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3.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4.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2.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drawings/drawing2.xml" ContentType="application/vnd.openxmlformats-officedocument.drawingml.chartshapes+xml"/>
  <Override PartName="/word/charts/chart22.xml" ContentType="application/vnd.openxmlformats-officedocument.drawingml.chart+xml"/>
  <Override PartName="/word/charts/chart23.xml" ContentType="application/vnd.openxmlformats-officedocument.drawingml.chart+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charts/chart2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30.xml" ContentType="application/vnd.openxmlformats-officedocument.drawingml.chart+xml"/>
  <Override PartName="/word/charts/chart3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32.xml" ContentType="application/vnd.openxmlformats-officedocument.drawingml.chart+xml"/>
  <Override PartName="/word/charts/chart33.xml" ContentType="application/vnd.openxmlformats-officedocument.drawingml.chart+xml"/>
  <Override PartName="/word/theme/themeOverride3.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theme/themeOverride4.xml" ContentType="application/vnd.openxmlformats-officedocument.themeOverride+xml"/>
  <Override PartName="/word/charts/chart38.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theme/themeOverride5.xml" ContentType="application/vnd.openxmlformats-officedocument.themeOverride+xml"/>
  <Override PartName="/word/charts/chart48.xml" ContentType="application/vnd.openxmlformats-officedocument.drawingml.chart+xml"/>
  <Override PartName="/word/theme/themeOverride6.xml" ContentType="application/vnd.openxmlformats-officedocument.themeOverride+xml"/>
  <Override PartName="/word/charts/chart49.xml" ContentType="application/vnd.openxmlformats-officedocument.drawingml.chart+xml"/>
  <Override PartName="/word/charts/chart50.xml" ContentType="application/vnd.openxmlformats-officedocument.drawingml.chart+xml"/>
  <Override PartName="/word/theme/themeOverride7.xml" ContentType="application/vnd.openxmlformats-officedocument.themeOverride+xml"/>
  <Override PartName="/word/charts/chart51.xml" ContentType="application/vnd.openxmlformats-officedocument.drawingml.chart+xml"/>
  <Override PartName="/word/charts/chart52.xml" ContentType="application/vnd.openxmlformats-officedocument.drawingml.chart+xml"/>
  <Override PartName="/word/theme/themeOverride8.xml" ContentType="application/vnd.openxmlformats-officedocument.themeOverride+xml"/>
  <Override PartName="/word/charts/chart53.xml" ContentType="application/vnd.openxmlformats-officedocument.drawingml.chart+xml"/>
  <Override PartName="/word/theme/themeOverride9.xml" ContentType="application/vnd.openxmlformats-officedocument.themeOverride+xml"/>
  <Override PartName="/word/charts/chart54.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55.xml" ContentType="application/vnd.openxmlformats-officedocument.drawingml.chart+xml"/>
  <Override PartName="/word/theme/themeOverride10.xml" ContentType="application/vnd.openxmlformats-officedocument.themeOverride+xml"/>
  <Override PartName="/word/charts/chart56.xml" ContentType="application/vnd.openxmlformats-officedocument.drawingml.chart+xml"/>
  <Override PartName="/word/charts/chart57.xml" ContentType="application/vnd.openxmlformats-officedocument.drawingml.chart+xml"/>
  <Override PartName="/word/theme/themeOverride11.xml" ContentType="application/vnd.openxmlformats-officedocument.themeOverride+xml"/>
  <Override PartName="/word/charts/chart58.xml" ContentType="application/vnd.openxmlformats-officedocument.drawingml.chart+xml"/>
  <Override PartName="/word/theme/themeOverride12.xml" ContentType="application/vnd.openxmlformats-officedocument.themeOverride+xml"/>
  <Override PartName="/word/charts/chart59.xml" ContentType="application/vnd.openxmlformats-officedocument.drawingml.chart+xml"/>
  <Override PartName="/word/charts/chart60.xml" ContentType="application/vnd.openxmlformats-officedocument.drawingml.chart+xml"/>
  <Override PartName="/word/theme/themeOverride13.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header10.xml" ContentType="application/vnd.openxmlformats-officedocument.wordprocessingml.header+xml"/>
  <Override PartName="/word/header11.xml" ContentType="application/vnd.openxmlformats-officedocument.wordprocessingml.header+xml"/>
  <Override PartName="/word/charts/chart64.xml" ContentType="application/vnd.openxmlformats-officedocument.drawingml.chart+xml"/>
  <Override PartName="/word/theme/themeOverride14.xml" ContentType="application/vnd.openxmlformats-officedocument.themeOverride+xml"/>
  <Override PartName="/word/charts/chart65.xml" ContentType="application/vnd.openxmlformats-officedocument.drawingml.chart+xml"/>
  <Override PartName="/word/theme/themeOverride15.xml" ContentType="application/vnd.openxmlformats-officedocument.themeOverride+xml"/>
  <Override PartName="/word/charts/chart66.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charts/chart70.xml" ContentType="application/vnd.openxmlformats-officedocument.drawingml.chart+xml"/>
  <Override PartName="/word/charts/chart71.xml" ContentType="application/vnd.openxmlformats-officedocument.drawingml.chart+xml"/>
  <Override PartName="/word/theme/themeOverride16.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charts/chart7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73.xml" ContentType="application/vnd.openxmlformats-officedocument.drawingml.chart+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F5C7E" w14:textId="77777777" w:rsidR="002625B2" w:rsidRPr="00A45ABD" w:rsidRDefault="002625B2" w:rsidP="002625B2">
      <w:pPr>
        <w:jc w:val="center"/>
        <w:rPr>
          <w:b/>
          <w:sz w:val="28"/>
          <w:szCs w:val="28"/>
        </w:rPr>
      </w:pPr>
      <w:bookmarkStart w:id="0" w:name="_Toc293169727"/>
      <w:bookmarkStart w:id="1" w:name="_Toc293171571"/>
      <w:bookmarkStart w:id="2" w:name="_Toc293171788"/>
      <w:bookmarkStart w:id="3" w:name="_Toc293171963"/>
      <w:bookmarkStart w:id="4" w:name="_Toc293172077"/>
      <w:bookmarkStart w:id="5" w:name="_Toc294021227"/>
      <w:bookmarkStart w:id="6" w:name="_Toc294027940"/>
      <w:bookmarkStart w:id="7" w:name="_Toc313877431"/>
      <w:bookmarkStart w:id="8" w:name="_Toc325438095"/>
      <w:bookmarkStart w:id="9" w:name="_Toc325440869"/>
      <w:bookmarkStart w:id="10" w:name="_Toc325626682"/>
      <w:bookmarkStart w:id="11" w:name="_Toc326216943"/>
      <w:bookmarkStart w:id="12" w:name="_Toc422233413"/>
      <w:bookmarkStart w:id="13" w:name="_Toc356482695"/>
      <w:bookmarkStart w:id="14" w:name="_Toc356482816"/>
      <w:r w:rsidRPr="00A45ABD">
        <w:rPr>
          <w:b/>
          <w:sz w:val="28"/>
          <w:szCs w:val="28"/>
        </w:rPr>
        <w:t>MINISTERSTVO PRÁCE, SOCIÁLNYCH VECÍ A RODINY</w:t>
      </w:r>
      <w:bookmarkEnd w:id="0"/>
      <w:bookmarkEnd w:id="1"/>
      <w:bookmarkEnd w:id="2"/>
      <w:bookmarkEnd w:id="3"/>
      <w:bookmarkEnd w:id="4"/>
      <w:bookmarkEnd w:id="5"/>
      <w:bookmarkEnd w:id="6"/>
      <w:bookmarkEnd w:id="7"/>
      <w:bookmarkEnd w:id="8"/>
      <w:bookmarkEnd w:id="9"/>
      <w:bookmarkEnd w:id="10"/>
      <w:bookmarkEnd w:id="11"/>
    </w:p>
    <w:p w14:paraId="12AC121C" w14:textId="77777777" w:rsidR="002625B2" w:rsidRPr="00A45ABD" w:rsidRDefault="002625B2" w:rsidP="002625B2">
      <w:pPr>
        <w:jc w:val="center"/>
        <w:rPr>
          <w:b/>
          <w:sz w:val="28"/>
          <w:szCs w:val="28"/>
        </w:rPr>
      </w:pPr>
      <w:bookmarkStart w:id="15" w:name="_Toc293169728"/>
      <w:bookmarkStart w:id="16" w:name="_Toc293171572"/>
      <w:bookmarkStart w:id="17" w:name="_Toc293171789"/>
      <w:bookmarkStart w:id="18" w:name="_Toc293171964"/>
      <w:bookmarkStart w:id="19" w:name="_Toc293172078"/>
      <w:bookmarkStart w:id="20" w:name="_Toc294016295"/>
      <w:bookmarkStart w:id="21" w:name="_Toc294018424"/>
      <w:bookmarkStart w:id="22" w:name="_Toc294021228"/>
      <w:bookmarkStart w:id="23" w:name="_Toc294027941"/>
      <w:bookmarkStart w:id="24" w:name="_Toc313877432"/>
      <w:bookmarkStart w:id="25" w:name="_Toc325438096"/>
      <w:bookmarkStart w:id="26" w:name="_Toc325440870"/>
      <w:bookmarkStart w:id="27" w:name="_Toc325626683"/>
      <w:bookmarkStart w:id="28" w:name="_Toc326216944"/>
      <w:r w:rsidRPr="00A45ABD">
        <w:rPr>
          <w:b/>
          <w:sz w:val="28"/>
          <w:szCs w:val="28"/>
        </w:rPr>
        <w:t>SLOVENSKEJ REPUBLIKY</w:t>
      </w:r>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6E3F88D2" w14:textId="77777777" w:rsidR="002625B2" w:rsidRPr="00A45ABD" w:rsidRDefault="002625B2" w:rsidP="002625B2">
      <w:pPr>
        <w:rPr>
          <w:color w:val="000000" w:themeColor="text1"/>
        </w:rPr>
      </w:pPr>
      <w:r w:rsidRPr="00A45ABD">
        <w:rPr>
          <w:color w:val="000000" w:themeColor="text1"/>
        </w:rPr>
        <w:t>___________________________________________________________________________</w:t>
      </w:r>
      <w:r w:rsidR="0085595A">
        <w:rPr>
          <w:color w:val="000000" w:themeColor="text1"/>
        </w:rPr>
        <w:t>_______________</w:t>
      </w:r>
    </w:p>
    <w:p w14:paraId="1670D987" w14:textId="77777777" w:rsidR="002625B2" w:rsidRPr="00A45ABD" w:rsidRDefault="002625B2" w:rsidP="002625B2">
      <w:pPr>
        <w:rPr>
          <w:color w:val="000000" w:themeColor="text1"/>
        </w:rPr>
      </w:pPr>
    </w:p>
    <w:p w14:paraId="0255BFA0" w14:textId="77777777" w:rsidR="002625B2" w:rsidRPr="00A45ABD" w:rsidRDefault="002625B2" w:rsidP="002625B2">
      <w:pPr>
        <w:rPr>
          <w:color w:val="000000" w:themeColor="text1"/>
        </w:rPr>
      </w:pPr>
    </w:p>
    <w:p w14:paraId="2EA51DB7" w14:textId="77777777" w:rsidR="002625B2" w:rsidRPr="00A45ABD" w:rsidRDefault="002625B2" w:rsidP="002625B2">
      <w:pPr>
        <w:rPr>
          <w:color w:val="000000" w:themeColor="text1"/>
        </w:rPr>
      </w:pPr>
    </w:p>
    <w:p w14:paraId="0F71BEFE" w14:textId="77777777" w:rsidR="002625B2" w:rsidRPr="00A45ABD" w:rsidRDefault="002625B2" w:rsidP="002625B2">
      <w:pPr>
        <w:rPr>
          <w:color w:val="000000" w:themeColor="text1"/>
        </w:rPr>
      </w:pPr>
    </w:p>
    <w:p w14:paraId="19B8C1A9" w14:textId="77777777" w:rsidR="002625B2" w:rsidRPr="00A45ABD" w:rsidRDefault="002625B2" w:rsidP="002625B2">
      <w:pPr>
        <w:rPr>
          <w:color w:val="000000" w:themeColor="text1"/>
        </w:rPr>
      </w:pPr>
    </w:p>
    <w:p w14:paraId="5FEA2A63" w14:textId="77777777" w:rsidR="002625B2" w:rsidRPr="00A45ABD" w:rsidRDefault="002625B2" w:rsidP="002625B2">
      <w:pPr>
        <w:rPr>
          <w:color w:val="000000" w:themeColor="text1"/>
        </w:rPr>
      </w:pPr>
    </w:p>
    <w:p w14:paraId="3569086F" w14:textId="77777777" w:rsidR="002625B2" w:rsidRPr="00A45ABD" w:rsidRDefault="002625B2" w:rsidP="002625B2">
      <w:pPr>
        <w:rPr>
          <w:color w:val="000000" w:themeColor="text1"/>
        </w:rPr>
      </w:pPr>
    </w:p>
    <w:p w14:paraId="19755674" w14:textId="77777777" w:rsidR="002625B2" w:rsidRPr="00A45ABD" w:rsidRDefault="002625B2" w:rsidP="002625B2">
      <w:pPr>
        <w:rPr>
          <w:color w:val="000000" w:themeColor="text1"/>
        </w:rPr>
      </w:pPr>
    </w:p>
    <w:p w14:paraId="45826899" w14:textId="77777777" w:rsidR="002625B2" w:rsidRPr="00A45ABD" w:rsidRDefault="002625B2" w:rsidP="002625B2">
      <w:pPr>
        <w:rPr>
          <w:color w:val="000000" w:themeColor="text1"/>
        </w:rPr>
      </w:pPr>
    </w:p>
    <w:p w14:paraId="36F381DC" w14:textId="77777777" w:rsidR="002625B2" w:rsidRPr="00A45ABD" w:rsidRDefault="002625B2" w:rsidP="002625B2">
      <w:pPr>
        <w:rPr>
          <w:color w:val="000000" w:themeColor="text1"/>
        </w:rPr>
      </w:pPr>
    </w:p>
    <w:p w14:paraId="36C9AB51" w14:textId="77777777" w:rsidR="002625B2" w:rsidRPr="00A45ABD" w:rsidRDefault="002625B2" w:rsidP="002625B2">
      <w:pPr>
        <w:rPr>
          <w:color w:val="000000" w:themeColor="text1"/>
        </w:rPr>
      </w:pPr>
    </w:p>
    <w:p w14:paraId="71BE0675" w14:textId="77777777" w:rsidR="002625B2" w:rsidRPr="00A45ABD" w:rsidRDefault="002625B2" w:rsidP="002625B2">
      <w:pPr>
        <w:rPr>
          <w:color w:val="000000" w:themeColor="text1"/>
        </w:rPr>
      </w:pPr>
    </w:p>
    <w:p w14:paraId="220AB403" w14:textId="77777777" w:rsidR="002625B2" w:rsidRPr="00A45ABD" w:rsidRDefault="002625B2" w:rsidP="002625B2">
      <w:pPr>
        <w:rPr>
          <w:color w:val="000000" w:themeColor="text1"/>
        </w:rPr>
      </w:pPr>
    </w:p>
    <w:p w14:paraId="0FA89429" w14:textId="77777777" w:rsidR="002625B2" w:rsidRPr="00A45ABD" w:rsidRDefault="002625B2" w:rsidP="002625B2">
      <w:pPr>
        <w:rPr>
          <w:color w:val="000000" w:themeColor="text1"/>
        </w:rPr>
      </w:pPr>
    </w:p>
    <w:p w14:paraId="51489DCB" w14:textId="77777777" w:rsidR="002625B2" w:rsidRPr="00A45ABD" w:rsidRDefault="002625B2" w:rsidP="002625B2">
      <w:pPr>
        <w:rPr>
          <w:color w:val="000000" w:themeColor="text1"/>
        </w:rPr>
      </w:pPr>
    </w:p>
    <w:p w14:paraId="69DA57B9" w14:textId="77777777" w:rsidR="002625B2" w:rsidRPr="00A45ABD" w:rsidRDefault="002625B2" w:rsidP="002625B2">
      <w:pPr>
        <w:rPr>
          <w:color w:val="000000" w:themeColor="text1"/>
        </w:rPr>
      </w:pPr>
    </w:p>
    <w:p w14:paraId="78645262" w14:textId="77777777" w:rsidR="002625B2" w:rsidRPr="00A45ABD" w:rsidRDefault="002625B2" w:rsidP="002625B2">
      <w:pPr>
        <w:rPr>
          <w:color w:val="000000" w:themeColor="text1"/>
        </w:rPr>
      </w:pPr>
    </w:p>
    <w:p w14:paraId="3BB9754F" w14:textId="77777777" w:rsidR="002625B2" w:rsidRPr="00A45ABD" w:rsidRDefault="002625B2" w:rsidP="002625B2">
      <w:pPr>
        <w:jc w:val="center"/>
        <w:rPr>
          <w:b/>
          <w:sz w:val="28"/>
          <w:szCs w:val="28"/>
        </w:rPr>
      </w:pPr>
    </w:p>
    <w:p w14:paraId="54D62D57" w14:textId="77777777" w:rsidR="002625B2" w:rsidRPr="00A45ABD" w:rsidRDefault="002625B2" w:rsidP="002625B2">
      <w:pPr>
        <w:jc w:val="center"/>
        <w:rPr>
          <w:b/>
          <w:sz w:val="28"/>
          <w:szCs w:val="28"/>
        </w:rPr>
      </w:pPr>
    </w:p>
    <w:p w14:paraId="3796540C" w14:textId="77777777" w:rsidR="002625B2" w:rsidRPr="00A45ABD" w:rsidRDefault="002625B2" w:rsidP="002625B2">
      <w:pPr>
        <w:jc w:val="center"/>
        <w:rPr>
          <w:b/>
          <w:sz w:val="28"/>
          <w:szCs w:val="28"/>
        </w:rPr>
      </w:pPr>
      <w:r w:rsidRPr="00A45ABD">
        <w:rPr>
          <w:b/>
          <w:sz w:val="28"/>
          <w:szCs w:val="28"/>
        </w:rPr>
        <w:t>Správa</w:t>
      </w:r>
    </w:p>
    <w:p w14:paraId="1D232A5A" w14:textId="77777777" w:rsidR="000464F1" w:rsidRPr="00C81DD5" w:rsidRDefault="000464F1" w:rsidP="002625B2">
      <w:pPr>
        <w:jc w:val="center"/>
        <w:rPr>
          <w:b/>
          <w:sz w:val="32"/>
          <w:szCs w:val="28"/>
        </w:rPr>
      </w:pPr>
    </w:p>
    <w:p w14:paraId="691C77F0" w14:textId="77777777" w:rsidR="002625B2" w:rsidRPr="00C81DD5" w:rsidRDefault="002625B2" w:rsidP="002625B2">
      <w:pPr>
        <w:jc w:val="center"/>
        <w:rPr>
          <w:b/>
          <w:sz w:val="24"/>
        </w:rPr>
      </w:pPr>
      <w:r w:rsidRPr="00C81DD5">
        <w:rPr>
          <w:b/>
          <w:sz w:val="24"/>
        </w:rPr>
        <w:t xml:space="preserve">o sociálnej situácii obyvateľstva Slovenskej republiky za rok </w:t>
      </w:r>
      <w:r w:rsidR="0097559E" w:rsidRPr="00C81DD5">
        <w:rPr>
          <w:b/>
          <w:sz w:val="24"/>
        </w:rPr>
        <w:t>201</w:t>
      </w:r>
      <w:r w:rsidR="00063833" w:rsidRPr="00C81DD5">
        <w:rPr>
          <w:b/>
          <w:sz w:val="24"/>
        </w:rPr>
        <w:t>8</w:t>
      </w:r>
    </w:p>
    <w:p w14:paraId="043229B4" w14:textId="77777777" w:rsidR="002625B2" w:rsidRPr="00A45ABD" w:rsidRDefault="002625B2" w:rsidP="002625B2">
      <w:pPr>
        <w:pStyle w:val="Zkladntext"/>
        <w:rPr>
          <w:b/>
          <w:color w:val="000000" w:themeColor="text1"/>
        </w:rPr>
      </w:pPr>
    </w:p>
    <w:p w14:paraId="13768701" w14:textId="77777777" w:rsidR="002625B2" w:rsidRPr="00A45ABD" w:rsidRDefault="002625B2" w:rsidP="002625B2">
      <w:pPr>
        <w:pStyle w:val="Zkladntext"/>
        <w:rPr>
          <w:color w:val="000000" w:themeColor="text1"/>
        </w:rPr>
      </w:pPr>
    </w:p>
    <w:p w14:paraId="4525F613" w14:textId="77777777" w:rsidR="002625B2" w:rsidRPr="00A45ABD" w:rsidRDefault="002625B2" w:rsidP="002625B2">
      <w:pPr>
        <w:pStyle w:val="Zkladntext"/>
        <w:rPr>
          <w:color w:val="000000" w:themeColor="text1"/>
        </w:rPr>
      </w:pPr>
    </w:p>
    <w:p w14:paraId="5C5E0008" w14:textId="77777777" w:rsidR="002625B2" w:rsidRPr="00A45ABD" w:rsidRDefault="002625B2" w:rsidP="002625B2">
      <w:pPr>
        <w:pStyle w:val="Zkladntext"/>
        <w:rPr>
          <w:color w:val="000000" w:themeColor="text1"/>
        </w:rPr>
      </w:pPr>
    </w:p>
    <w:p w14:paraId="1D34178A" w14:textId="77777777" w:rsidR="002625B2" w:rsidRPr="00A45ABD" w:rsidRDefault="002625B2" w:rsidP="002625B2">
      <w:pPr>
        <w:pStyle w:val="Zkladntext"/>
        <w:rPr>
          <w:color w:val="000000" w:themeColor="text1"/>
        </w:rPr>
      </w:pPr>
    </w:p>
    <w:p w14:paraId="7277BA6F" w14:textId="77777777" w:rsidR="002625B2" w:rsidRPr="00A45ABD" w:rsidRDefault="002625B2" w:rsidP="002625B2">
      <w:pPr>
        <w:pStyle w:val="Zkladntext"/>
        <w:rPr>
          <w:color w:val="000000" w:themeColor="text1"/>
        </w:rPr>
      </w:pPr>
    </w:p>
    <w:p w14:paraId="76382217" w14:textId="77777777" w:rsidR="002625B2" w:rsidRPr="00A45ABD" w:rsidRDefault="002625B2" w:rsidP="002625B2">
      <w:pPr>
        <w:pStyle w:val="Zkladntext"/>
        <w:rPr>
          <w:color w:val="000000" w:themeColor="text1"/>
        </w:rPr>
      </w:pPr>
    </w:p>
    <w:p w14:paraId="6280D09A" w14:textId="77777777" w:rsidR="002625B2" w:rsidRPr="00A45ABD" w:rsidRDefault="002625B2" w:rsidP="002625B2">
      <w:pPr>
        <w:pStyle w:val="Zkladntext"/>
        <w:rPr>
          <w:color w:val="000000" w:themeColor="text1"/>
        </w:rPr>
      </w:pPr>
    </w:p>
    <w:p w14:paraId="02CF94B7" w14:textId="77777777" w:rsidR="002625B2" w:rsidRPr="00A45ABD" w:rsidRDefault="002625B2" w:rsidP="002625B2">
      <w:pPr>
        <w:pStyle w:val="Zkladntext"/>
        <w:rPr>
          <w:color w:val="000000" w:themeColor="text1"/>
        </w:rPr>
      </w:pPr>
    </w:p>
    <w:p w14:paraId="7088F21D" w14:textId="77777777" w:rsidR="002625B2" w:rsidRPr="00A45ABD" w:rsidRDefault="002625B2" w:rsidP="002625B2">
      <w:pPr>
        <w:pStyle w:val="Zkladntext"/>
        <w:jc w:val="center"/>
        <w:rPr>
          <w:color w:val="000000" w:themeColor="text1"/>
        </w:rPr>
      </w:pPr>
    </w:p>
    <w:p w14:paraId="50BD473C" w14:textId="77777777" w:rsidR="002625B2" w:rsidRPr="00A45ABD" w:rsidRDefault="002625B2" w:rsidP="002625B2">
      <w:pPr>
        <w:pStyle w:val="Zkladntext"/>
        <w:rPr>
          <w:color w:val="000000" w:themeColor="text1"/>
        </w:rPr>
      </w:pPr>
    </w:p>
    <w:p w14:paraId="0862AD94" w14:textId="77777777" w:rsidR="002625B2" w:rsidRPr="00A45ABD" w:rsidRDefault="002625B2" w:rsidP="002625B2">
      <w:pPr>
        <w:pStyle w:val="Zkladntext"/>
        <w:rPr>
          <w:color w:val="000000" w:themeColor="text1"/>
        </w:rPr>
      </w:pPr>
    </w:p>
    <w:p w14:paraId="4CA9C601" w14:textId="77777777" w:rsidR="002625B2" w:rsidRPr="00A45ABD" w:rsidRDefault="002625B2" w:rsidP="002625B2">
      <w:pPr>
        <w:pStyle w:val="Zkladntext"/>
        <w:rPr>
          <w:color w:val="000000" w:themeColor="text1"/>
        </w:rPr>
      </w:pPr>
    </w:p>
    <w:p w14:paraId="281DF9E5" w14:textId="77777777" w:rsidR="002625B2" w:rsidRPr="00A45ABD" w:rsidRDefault="002625B2" w:rsidP="002625B2">
      <w:pPr>
        <w:pStyle w:val="Zkladntext"/>
        <w:rPr>
          <w:color w:val="000000" w:themeColor="text1"/>
        </w:rPr>
      </w:pPr>
    </w:p>
    <w:p w14:paraId="21087E64" w14:textId="77777777" w:rsidR="002625B2" w:rsidRPr="00A45ABD" w:rsidRDefault="002625B2" w:rsidP="002625B2">
      <w:pPr>
        <w:pStyle w:val="Zkladntext"/>
        <w:rPr>
          <w:color w:val="000000" w:themeColor="text1"/>
        </w:rPr>
      </w:pPr>
    </w:p>
    <w:p w14:paraId="5DE57EA5" w14:textId="77777777" w:rsidR="002625B2" w:rsidRPr="00A45ABD" w:rsidRDefault="002625B2" w:rsidP="002625B2">
      <w:pPr>
        <w:pStyle w:val="Zkladntext"/>
        <w:rPr>
          <w:color w:val="000000" w:themeColor="text1"/>
        </w:rPr>
      </w:pPr>
    </w:p>
    <w:p w14:paraId="4838623F" w14:textId="77777777" w:rsidR="002625B2" w:rsidRPr="00A45ABD" w:rsidRDefault="002625B2" w:rsidP="002625B2">
      <w:pPr>
        <w:pStyle w:val="Zkladntext"/>
        <w:rPr>
          <w:color w:val="000000" w:themeColor="text1"/>
        </w:rPr>
      </w:pPr>
    </w:p>
    <w:p w14:paraId="361DF0B7" w14:textId="77777777" w:rsidR="002625B2" w:rsidRPr="00A45ABD" w:rsidRDefault="002625B2" w:rsidP="002625B2">
      <w:pPr>
        <w:pStyle w:val="Zkladntext"/>
        <w:jc w:val="center"/>
        <w:rPr>
          <w:color w:val="000000" w:themeColor="text1"/>
        </w:rPr>
      </w:pPr>
      <w:r w:rsidRPr="00A45ABD">
        <w:rPr>
          <w:color w:val="000000" w:themeColor="text1"/>
        </w:rPr>
        <w:t xml:space="preserve">Bratislava </w:t>
      </w:r>
      <w:bookmarkStart w:id="29" w:name="_Toc294016297"/>
      <w:bookmarkStart w:id="30" w:name="_Toc294018426"/>
      <w:bookmarkStart w:id="31" w:name="_Toc294027943"/>
      <w:r w:rsidR="0097559E" w:rsidRPr="00A45ABD">
        <w:rPr>
          <w:color w:val="000000" w:themeColor="text1"/>
        </w:rPr>
        <w:t>201</w:t>
      </w:r>
      <w:r w:rsidR="00063833">
        <w:rPr>
          <w:color w:val="000000" w:themeColor="text1"/>
        </w:rPr>
        <w:t>9</w:t>
      </w:r>
    </w:p>
    <w:p w14:paraId="35A8708D" w14:textId="77777777" w:rsidR="00EF6199" w:rsidRPr="009836E9" w:rsidRDefault="00EF6199" w:rsidP="002625B2">
      <w:pPr>
        <w:pStyle w:val="Zkladntext"/>
        <w:jc w:val="center"/>
        <w:rPr>
          <w:color w:val="000000" w:themeColor="text1"/>
          <w:highlight w:val="yellow"/>
        </w:rPr>
        <w:sectPr w:rsidR="00EF6199" w:rsidRPr="009836E9" w:rsidSect="00B253E7">
          <w:footerReference w:type="first" r:id="rId8"/>
          <w:type w:val="oddPage"/>
          <w:pgSz w:w="11906" w:h="16838" w:code="9"/>
          <w:pgMar w:top="1417" w:right="1417" w:bottom="1417" w:left="1417" w:header="709" w:footer="709" w:gutter="0"/>
          <w:pgNumType w:start="1"/>
          <w:cols w:space="708"/>
          <w:titlePg/>
          <w:docGrid w:linePitch="360"/>
        </w:sectPr>
      </w:pPr>
    </w:p>
    <w:p w14:paraId="19F2A36C" w14:textId="77777777" w:rsidR="002625B2" w:rsidRPr="009148BB" w:rsidRDefault="002625B2" w:rsidP="002625B2">
      <w:pPr>
        <w:pStyle w:val="Nadpis1"/>
        <w:numPr>
          <w:ilvl w:val="0"/>
          <w:numId w:val="0"/>
        </w:numPr>
        <w:ind w:left="432" w:hanging="432"/>
      </w:pPr>
      <w:bookmarkStart w:id="32" w:name="_Toc388534183"/>
      <w:bookmarkStart w:id="33" w:name="_Toc389646805"/>
      <w:bookmarkStart w:id="34" w:name="_Toc394061414"/>
      <w:bookmarkStart w:id="35" w:name="_Toc394062007"/>
      <w:bookmarkStart w:id="36" w:name="_Toc394062183"/>
      <w:bookmarkStart w:id="37" w:name="_Toc418672226"/>
      <w:bookmarkStart w:id="38" w:name="_Toc419355212"/>
      <w:bookmarkStart w:id="39" w:name="_Toc419457175"/>
      <w:bookmarkStart w:id="40" w:name="_Toc419795335"/>
      <w:bookmarkStart w:id="41" w:name="_Toc422150956"/>
      <w:bookmarkStart w:id="42" w:name="_Toc422233396"/>
      <w:bookmarkStart w:id="43" w:name="_Toc449609466"/>
      <w:bookmarkStart w:id="44" w:name="_Toc449609563"/>
      <w:bookmarkStart w:id="45" w:name="_Toc451939788"/>
      <w:bookmarkStart w:id="46" w:name="_Toc451939854"/>
      <w:bookmarkStart w:id="47" w:name="_Toc451940038"/>
      <w:bookmarkStart w:id="48" w:name="_Toc452469853"/>
      <w:bookmarkStart w:id="49" w:name="_Toc481054470"/>
      <w:bookmarkStart w:id="50" w:name="_Toc482185704"/>
      <w:bookmarkStart w:id="51" w:name="_Toc484759089"/>
      <w:bookmarkStart w:id="52" w:name="_Toc511909754"/>
      <w:bookmarkStart w:id="53" w:name="_Toc511913611"/>
      <w:bookmarkStart w:id="54" w:name="_Toc512002126"/>
      <w:bookmarkStart w:id="55" w:name="_Toc512322002"/>
      <w:bookmarkStart w:id="56" w:name="_Toc512345116"/>
      <w:bookmarkStart w:id="57" w:name="_Toc512429196"/>
      <w:bookmarkStart w:id="58" w:name="_Toc513120168"/>
      <w:bookmarkStart w:id="59" w:name="_Toc513799065"/>
      <w:bookmarkStart w:id="60" w:name="_Toc514677334"/>
      <w:bookmarkStart w:id="61" w:name="_Toc514677409"/>
      <w:bookmarkStart w:id="62" w:name="_Toc514828133"/>
      <w:bookmarkStart w:id="63" w:name="_Toc10031330"/>
      <w:bookmarkEnd w:id="29"/>
      <w:bookmarkEnd w:id="30"/>
      <w:bookmarkEnd w:id="31"/>
      <w:r w:rsidRPr="009148BB">
        <w:lastRenderedPageBreak/>
        <w:t>OBSAH</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bookmarkStart w:id="64" w:name="_Toc356482611"/>
    <w:bookmarkStart w:id="65" w:name="_Toc356482796"/>
    <w:bookmarkStart w:id="66" w:name="_Toc356482804"/>
    <w:bookmarkStart w:id="67" w:name="_Toc394061345"/>
    <w:bookmarkStart w:id="68" w:name="_Toc418672227"/>
    <w:bookmarkStart w:id="69" w:name="_Toc419355213"/>
    <w:bookmarkStart w:id="70" w:name="_Toc419457176"/>
    <w:bookmarkStart w:id="71" w:name="_Toc419795336"/>
    <w:bookmarkStart w:id="72" w:name="_Toc422150957"/>
    <w:bookmarkStart w:id="73" w:name="_Toc422233397"/>
    <w:p w14:paraId="0C7423AE" w14:textId="77777777" w:rsidR="0005151D" w:rsidRDefault="00C95094">
      <w:pPr>
        <w:pStyle w:val="Obsah1"/>
        <w:rPr>
          <w:rFonts w:asciiTheme="minorHAnsi" w:eastAsiaTheme="minorEastAsia" w:hAnsiTheme="minorHAnsi" w:cstheme="minorBidi"/>
          <w:b w:val="0"/>
          <w:color w:val="auto"/>
          <w:szCs w:val="22"/>
        </w:rPr>
      </w:pPr>
      <w:r w:rsidRPr="009836E9">
        <w:rPr>
          <w:bCs/>
          <w:caps/>
          <w:color w:val="auto"/>
          <w:highlight w:val="yellow"/>
        </w:rPr>
        <w:fldChar w:fldCharType="begin"/>
      </w:r>
      <w:r w:rsidR="002625B2" w:rsidRPr="009836E9">
        <w:rPr>
          <w:bCs/>
          <w:caps/>
          <w:color w:val="auto"/>
          <w:highlight w:val="yellow"/>
        </w:rPr>
        <w:instrText xml:space="preserve"> TOC \o "1-6" \h \z \u </w:instrText>
      </w:r>
      <w:r w:rsidRPr="009836E9">
        <w:rPr>
          <w:bCs/>
          <w:caps/>
          <w:color w:val="auto"/>
          <w:highlight w:val="yellow"/>
        </w:rPr>
        <w:fldChar w:fldCharType="separate"/>
      </w:r>
      <w:hyperlink w:anchor="_Toc10031330" w:history="1">
        <w:r w:rsidR="0005151D" w:rsidRPr="001908BC">
          <w:rPr>
            <w:rStyle w:val="Hypertextovprepojenie"/>
          </w:rPr>
          <w:t>OBSAH</w:t>
        </w:r>
        <w:r w:rsidR="0005151D">
          <w:rPr>
            <w:webHidden/>
          </w:rPr>
          <w:tab/>
        </w:r>
        <w:r w:rsidR="0005151D">
          <w:rPr>
            <w:webHidden/>
          </w:rPr>
          <w:fldChar w:fldCharType="begin"/>
        </w:r>
        <w:r w:rsidR="0005151D">
          <w:rPr>
            <w:webHidden/>
          </w:rPr>
          <w:instrText xml:space="preserve"> PAGEREF _Toc10031330 \h </w:instrText>
        </w:r>
        <w:r w:rsidR="0005151D">
          <w:rPr>
            <w:webHidden/>
          </w:rPr>
        </w:r>
        <w:r w:rsidR="0005151D">
          <w:rPr>
            <w:webHidden/>
          </w:rPr>
          <w:fldChar w:fldCharType="separate"/>
        </w:r>
        <w:r w:rsidR="008929DC">
          <w:rPr>
            <w:webHidden/>
          </w:rPr>
          <w:t>1</w:t>
        </w:r>
        <w:r w:rsidR="0005151D">
          <w:rPr>
            <w:webHidden/>
          </w:rPr>
          <w:fldChar w:fldCharType="end"/>
        </w:r>
      </w:hyperlink>
    </w:p>
    <w:p w14:paraId="5E897B96" w14:textId="77777777" w:rsidR="0005151D" w:rsidRDefault="00893D87">
      <w:pPr>
        <w:pStyle w:val="Obsah1"/>
        <w:rPr>
          <w:rFonts w:asciiTheme="minorHAnsi" w:eastAsiaTheme="minorEastAsia" w:hAnsiTheme="minorHAnsi" w:cstheme="minorBidi"/>
          <w:b w:val="0"/>
          <w:color w:val="auto"/>
          <w:szCs w:val="22"/>
        </w:rPr>
      </w:pPr>
      <w:hyperlink w:anchor="_Toc10031331" w:history="1">
        <w:r w:rsidR="0005151D" w:rsidRPr="001908BC">
          <w:rPr>
            <w:rStyle w:val="Hypertextovprepojenie"/>
          </w:rPr>
          <w:t>Zoznam skratiek</w:t>
        </w:r>
        <w:r w:rsidR="0005151D">
          <w:rPr>
            <w:webHidden/>
          </w:rPr>
          <w:tab/>
        </w:r>
        <w:r w:rsidR="0005151D">
          <w:rPr>
            <w:webHidden/>
          </w:rPr>
          <w:fldChar w:fldCharType="begin"/>
        </w:r>
        <w:r w:rsidR="0005151D">
          <w:rPr>
            <w:webHidden/>
          </w:rPr>
          <w:instrText xml:space="preserve"> PAGEREF _Toc10031331 \h </w:instrText>
        </w:r>
        <w:r w:rsidR="0005151D">
          <w:rPr>
            <w:webHidden/>
          </w:rPr>
        </w:r>
        <w:r w:rsidR="0005151D">
          <w:rPr>
            <w:webHidden/>
          </w:rPr>
          <w:fldChar w:fldCharType="separate"/>
        </w:r>
        <w:r w:rsidR="008929DC">
          <w:rPr>
            <w:webHidden/>
          </w:rPr>
          <w:t>3</w:t>
        </w:r>
        <w:r w:rsidR="0005151D">
          <w:rPr>
            <w:webHidden/>
          </w:rPr>
          <w:fldChar w:fldCharType="end"/>
        </w:r>
      </w:hyperlink>
    </w:p>
    <w:p w14:paraId="5B571E3B" w14:textId="77777777" w:rsidR="0005151D" w:rsidRDefault="00893D87">
      <w:pPr>
        <w:pStyle w:val="Obsah1"/>
        <w:rPr>
          <w:rFonts w:asciiTheme="minorHAnsi" w:eastAsiaTheme="minorEastAsia" w:hAnsiTheme="minorHAnsi" w:cstheme="minorBidi"/>
          <w:b w:val="0"/>
          <w:color w:val="auto"/>
          <w:szCs w:val="22"/>
        </w:rPr>
      </w:pPr>
      <w:hyperlink w:anchor="_Toc10031332" w:history="1">
        <w:r w:rsidR="0005151D" w:rsidRPr="001908BC">
          <w:rPr>
            <w:rStyle w:val="Hypertextovprepojenie"/>
          </w:rPr>
          <w:t>ÚVOD</w:t>
        </w:r>
        <w:r w:rsidR="0005151D">
          <w:rPr>
            <w:webHidden/>
          </w:rPr>
          <w:tab/>
        </w:r>
        <w:r w:rsidR="0005151D">
          <w:rPr>
            <w:webHidden/>
          </w:rPr>
          <w:fldChar w:fldCharType="begin"/>
        </w:r>
        <w:r w:rsidR="0005151D">
          <w:rPr>
            <w:webHidden/>
          </w:rPr>
          <w:instrText xml:space="preserve"> PAGEREF _Toc10031332 \h </w:instrText>
        </w:r>
        <w:r w:rsidR="0005151D">
          <w:rPr>
            <w:webHidden/>
          </w:rPr>
        </w:r>
        <w:r w:rsidR="0005151D">
          <w:rPr>
            <w:webHidden/>
          </w:rPr>
          <w:fldChar w:fldCharType="separate"/>
        </w:r>
        <w:r w:rsidR="008929DC">
          <w:rPr>
            <w:webHidden/>
          </w:rPr>
          <w:t>5</w:t>
        </w:r>
        <w:r w:rsidR="0005151D">
          <w:rPr>
            <w:webHidden/>
          </w:rPr>
          <w:fldChar w:fldCharType="end"/>
        </w:r>
      </w:hyperlink>
    </w:p>
    <w:p w14:paraId="382F9720" w14:textId="77777777" w:rsidR="0005151D" w:rsidRDefault="00893D87">
      <w:pPr>
        <w:pStyle w:val="Obsah1"/>
        <w:rPr>
          <w:rFonts w:asciiTheme="minorHAnsi" w:eastAsiaTheme="minorEastAsia" w:hAnsiTheme="minorHAnsi" w:cstheme="minorBidi"/>
          <w:b w:val="0"/>
          <w:color w:val="auto"/>
          <w:szCs w:val="22"/>
        </w:rPr>
      </w:pPr>
      <w:hyperlink w:anchor="_Toc10031333" w:history="1">
        <w:r w:rsidR="0005151D" w:rsidRPr="001908BC">
          <w:rPr>
            <w:rStyle w:val="Hypertextovprepojenie"/>
          </w:rPr>
          <w:t>1</w:t>
        </w:r>
        <w:r w:rsidR="0005151D">
          <w:rPr>
            <w:rFonts w:asciiTheme="minorHAnsi" w:eastAsiaTheme="minorEastAsia" w:hAnsiTheme="minorHAnsi" w:cstheme="minorBidi"/>
            <w:b w:val="0"/>
            <w:color w:val="auto"/>
            <w:szCs w:val="22"/>
          </w:rPr>
          <w:tab/>
        </w:r>
        <w:r w:rsidR="0005151D" w:rsidRPr="001908BC">
          <w:rPr>
            <w:rStyle w:val="Hypertextovprepojenie"/>
          </w:rPr>
          <w:t>HLAVNÉ MAKROEKONOMICKO-DEMOGRAFICKÉ UKAZOVATELE V PODMIENKACH SLOVENSKEJ REPUBLIKY</w:t>
        </w:r>
        <w:r w:rsidR="0005151D">
          <w:rPr>
            <w:webHidden/>
          </w:rPr>
          <w:tab/>
        </w:r>
        <w:r w:rsidR="0005151D">
          <w:rPr>
            <w:webHidden/>
          </w:rPr>
          <w:fldChar w:fldCharType="begin"/>
        </w:r>
        <w:r w:rsidR="0005151D">
          <w:rPr>
            <w:webHidden/>
          </w:rPr>
          <w:instrText xml:space="preserve"> PAGEREF _Toc10031333 \h </w:instrText>
        </w:r>
        <w:r w:rsidR="0005151D">
          <w:rPr>
            <w:webHidden/>
          </w:rPr>
        </w:r>
        <w:r w:rsidR="0005151D">
          <w:rPr>
            <w:webHidden/>
          </w:rPr>
          <w:fldChar w:fldCharType="separate"/>
        </w:r>
        <w:r w:rsidR="008929DC">
          <w:rPr>
            <w:webHidden/>
          </w:rPr>
          <w:t>7</w:t>
        </w:r>
        <w:r w:rsidR="0005151D">
          <w:rPr>
            <w:webHidden/>
          </w:rPr>
          <w:fldChar w:fldCharType="end"/>
        </w:r>
      </w:hyperlink>
    </w:p>
    <w:p w14:paraId="14C56A5D" w14:textId="77777777" w:rsidR="0005151D" w:rsidRDefault="00893D87">
      <w:pPr>
        <w:pStyle w:val="Obsah5"/>
        <w:rPr>
          <w:rFonts w:asciiTheme="minorHAnsi" w:eastAsiaTheme="minorEastAsia" w:hAnsiTheme="minorHAnsi" w:cstheme="minorBidi"/>
          <w:szCs w:val="22"/>
        </w:rPr>
      </w:pPr>
      <w:hyperlink w:anchor="_Toc10031334" w:history="1">
        <w:r w:rsidR="0005151D" w:rsidRPr="001908BC">
          <w:rPr>
            <w:rStyle w:val="Hypertextovprepojenie"/>
          </w:rPr>
          <w:t>1.1</w:t>
        </w:r>
        <w:r w:rsidR="0005151D">
          <w:rPr>
            <w:rFonts w:asciiTheme="minorHAnsi" w:eastAsiaTheme="minorEastAsia" w:hAnsiTheme="minorHAnsi" w:cstheme="minorBidi"/>
            <w:szCs w:val="22"/>
          </w:rPr>
          <w:tab/>
        </w:r>
        <w:r w:rsidR="0005151D" w:rsidRPr="001908BC">
          <w:rPr>
            <w:rStyle w:val="Hypertextovprepojenie"/>
          </w:rPr>
          <w:t>Základné makroekonomické charakteristiky</w:t>
        </w:r>
        <w:r w:rsidR="0005151D">
          <w:rPr>
            <w:webHidden/>
          </w:rPr>
          <w:tab/>
        </w:r>
        <w:r w:rsidR="0005151D">
          <w:rPr>
            <w:webHidden/>
          </w:rPr>
          <w:fldChar w:fldCharType="begin"/>
        </w:r>
        <w:r w:rsidR="0005151D">
          <w:rPr>
            <w:webHidden/>
          </w:rPr>
          <w:instrText xml:space="preserve"> PAGEREF _Toc10031334 \h </w:instrText>
        </w:r>
        <w:r w:rsidR="0005151D">
          <w:rPr>
            <w:webHidden/>
          </w:rPr>
        </w:r>
        <w:r w:rsidR="0005151D">
          <w:rPr>
            <w:webHidden/>
          </w:rPr>
          <w:fldChar w:fldCharType="separate"/>
        </w:r>
        <w:r w:rsidR="008929DC">
          <w:rPr>
            <w:webHidden/>
          </w:rPr>
          <w:t>7</w:t>
        </w:r>
        <w:r w:rsidR="0005151D">
          <w:rPr>
            <w:webHidden/>
          </w:rPr>
          <w:fldChar w:fldCharType="end"/>
        </w:r>
      </w:hyperlink>
    </w:p>
    <w:p w14:paraId="748E2D0D" w14:textId="77777777" w:rsidR="0005151D" w:rsidRDefault="00893D87">
      <w:pPr>
        <w:pStyle w:val="Obsah5"/>
        <w:rPr>
          <w:rFonts w:asciiTheme="minorHAnsi" w:eastAsiaTheme="minorEastAsia" w:hAnsiTheme="minorHAnsi" w:cstheme="minorBidi"/>
          <w:szCs w:val="22"/>
        </w:rPr>
      </w:pPr>
      <w:hyperlink w:anchor="_Toc10031335" w:history="1">
        <w:r w:rsidR="0005151D" w:rsidRPr="001908BC">
          <w:rPr>
            <w:rStyle w:val="Hypertextovprepojenie"/>
          </w:rPr>
          <w:t>1.2</w:t>
        </w:r>
        <w:r w:rsidR="0005151D">
          <w:rPr>
            <w:rFonts w:asciiTheme="minorHAnsi" w:eastAsiaTheme="minorEastAsia" w:hAnsiTheme="minorHAnsi" w:cstheme="minorBidi"/>
            <w:szCs w:val="22"/>
          </w:rPr>
          <w:tab/>
        </w:r>
        <w:r w:rsidR="0005151D" w:rsidRPr="001908BC">
          <w:rPr>
            <w:rStyle w:val="Hypertextovprepojenie"/>
          </w:rPr>
          <w:t>Vybrané demografické ukazovatele</w:t>
        </w:r>
        <w:r w:rsidR="0005151D">
          <w:rPr>
            <w:webHidden/>
          </w:rPr>
          <w:tab/>
        </w:r>
        <w:r w:rsidR="0005151D">
          <w:rPr>
            <w:webHidden/>
          </w:rPr>
          <w:fldChar w:fldCharType="begin"/>
        </w:r>
        <w:r w:rsidR="0005151D">
          <w:rPr>
            <w:webHidden/>
          </w:rPr>
          <w:instrText xml:space="preserve"> PAGEREF _Toc10031335 \h </w:instrText>
        </w:r>
        <w:r w:rsidR="0005151D">
          <w:rPr>
            <w:webHidden/>
          </w:rPr>
        </w:r>
        <w:r w:rsidR="0005151D">
          <w:rPr>
            <w:webHidden/>
          </w:rPr>
          <w:fldChar w:fldCharType="separate"/>
        </w:r>
        <w:r w:rsidR="008929DC">
          <w:rPr>
            <w:webHidden/>
          </w:rPr>
          <w:t>9</w:t>
        </w:r>
        <w:r w:rsidR="0005151D">
          <w:rPr>
            <w:webHidden/>
          </w:rPr>
          <w:fldChar w:fldCharType="end"/>
        </w:r>
      </w:hyperlink>
    </w:p>
    <w:p w14:paraId="0D633F91" w14:textId="77777777" w:rsidR="0005151D" w:rsidRDefault="00893D87">
      <w:pPr>
        <w:pStyle w:val="Obsah1"/>
        <w:rPr>
          <w:rFonts w:asciiTheme="minorHAnsi" w:eastAsiaTheme="minorEastAsia" w:hAnsiTheme="minorHAnsi" w:cstheme="minorBidi"/>
          <w:b w:val="0"/>
          <w:color w:val="auto"/>
          <w:szCs w:val="22"/>
        </w:rPr>
      </w:pPr>
      <w:hyperlink w:anchor="_Toc10031336" w:history="1">
        <w:r w:rsidR="0005151D" w:rsidRPr="001908BC">
          <w:rPr>
            <w:rStyle w:val="Hypertextovprepojenie"/>
          </w:rPr>
          <w:t>2</w:t>
        </w:r>
        <w:r w:rsidR="0005151D">
          <w:rPr>
            <w:rFonts w:asciiTheme="minorHAnsi" w:eastAsiaTheme="minorEastAsia" w:hAnsiTheme="minorHAnsi" w:cstheme="minorBidi"/>
            <w:b w:val="0"/>
            <w:color w:val="auto"/>
            <w:szCs w:val="22"/>
          </w:rPr>
          <w:tab/>
        </w:r>
        <w:r w:rsidR="0005151D" w:rsidRPr="001908BC">
          <w:rPr>
            <w:rStyle w:val="Hypertextovprepojenie"/>
          </w:rPr>
          <w:t>TRH PRÁCE, MZDY, PRACOVNÉ PODMIENKY a sociálna ekonomika</w:t>
        </w:r>
        <w:r w:rsidR="0005151D">
          <w:rPr>
            <w:webHidden/>
          </w:rPr>
          <w:tab/>
        </w:r>
        <w:r w:rsidR="0005151D">
          <w:rPr>
            <w:webHidden/>
          </w:rPr>
          <w:fldChar w:fldCharType="begin"/>
        </w:r>
        <w:r w:rsidR="0005151D">
          <w:rPr>
            <w:webHidden/>
          </w:rPr>
          <w:instrText xml:space="preserve"> PAGEREF _Toc10031336 \h </w:instrText>
        </w:r>
        <w:r w:rsidR="0005151D">
          <w:rPr>
            <w:webHidden/>
          </w:rPr>
        </w:r>
        <w:r w:rsidR="0005151D">
          <w:rPr>
            <w:webHidden/>
          </w:rPr>
          <w:fldChar w:fldCharType="separate"/>
        </w:r>
        <w:r w:rsidR="008929DC">
          <w:rPr>
            <w:webHidden/>
          </w:rPr>
          <w:t>11</w:t>
        </w:r>
        <w:r w:rsidR="0005151D">
          <w:rPr>
            <w:webHidden/>
          </w:rPr>
          <w:fldChar w:fldCharType="end"/>
        </w:r>
      </w:hyperlink>
    </w:p>
    <w:p w14:paraId="338A4A42" w14:textId="77777777" w:rsidR="0005151D" w:rsidRDefault="00893D87">
      <w:pPr>
        <w:pStyle w:val="Obsah5"/>
        <w:rPr>
          <w:rFonts w:asciiTheme="minorHAnsi" w:eastAsiaTheme="minorEastAsia" w:hAnsiTheme="minorHAnsi" w:cstheme="minorBidi"/>
          <w:szCs w:val="22"/>
        </w:rPr>
      </w:pPr>
      <w:hyperlink w:anchor="_Toc10031337" w:history="1">
        <w:r w:rsidR="0005151D" w:rsidRPr="001908BC">
          <w:rPr>
            <w:rStyle w:val="Hypertextovprepojenie"/>
          </w:rPr>
          <w:t>2.1</w:t>
        </w:r>
        <w:r w:rsidR="0005151D">
          <w:rPr>
            <w:rFonts w:asciiTheme="minorHAnsi" w:eastAsiaTheme="minorEastAsia" w:hAnsiTheme="minorHAnsi" w:cstheme="minorBidi"/>
            <w:szCs w:val="22"/>
          </w:rPr>
          <w:tab/>
        </w:r>
        <w:r w:rsidR="0005151D" w:rsidRPr="001908BC">
          <w:rPr>
            <w:rStyle w:val="Hypertextovprepojenie"/>
          </w:rPr>
          <w:t>Trh práce</w:t>
        </w:r>
        <w:r w:rsidR="0005151D">
          <w:rPr>
            <w:webHidden/>
          </w:rPr>
          <w:tab/>
        </w:r>
        <w:r w:rsidR="0005151D">
          <w:rPr>
            <w:webHidden/>
          </w:rPr>
          <w:fldChar w:fldCharType="begin"/>
        </w:r>
        <w:r w:rsidR="0005151D">
          <w:rPr>
            <w:webHidden/>
          </w:rPr>
          <w:instrText xml:space="preserve"> PAGEREF _Toc10031337 \h </w:instrText>
        </w:r>
        <w:r w:rsidR="0005151D">
          <w:rPr>
            <w:webHidden/>
          </w:rPr>
        </w:r>
        <w:r w:rsidR="0005151D">
          <w:rPr>
            <w:webHidden/>
          </w:rPr>
          <w:fldChar w:fldCharType="separate"/>
        </w:r>
        <w:r w:rsidR="008929DC">
          <w:rPr>
            <w:webHidden/>
          </w:rPr>
          <w:t>11</w:t>
        </w:r>
        <w:r w:rsidR="0005151D">
          <w:rPr>
            <w:webHidden/>
          </w:rPr>
          <w:fldChar w:fldCharType="end"/>
        </w:r>
      </w:hyperlink>
    </w:p>
    <w:p w14:paraId="5B4FA2BD" w14:textId="77777777" w:rsidR="0005151D" w:rsidRDefault="00893D87">
      <w:pPr>
        <w:pStyle w:val="Obsah6"/>
        <w:rPr>
          <w:rFonts w:asciiTheme="minorHAnsi" w:eastAsiaTheme="minorEastAsia" w:hAnsiTheme="minorHAnsi" w:cstheme="minorBidi"/>
          <w:szCs w:val="22"/>
        </w:rPr>
      </w:pPr>
      <w:hyperlink w:anchor="_Toc10031338" w:history="1">
        <w:r w:rsidR="0005151D" w:rsidRPr="001908BC">
          <w:rPr>
            <w:rStyle w:val="Hypertextovprepojenie"/>
          </w:rPr>
          <w:t>2.1.1</w:t>
        </w:r>
        <w:r w:rsidR="0005151D">
          <w:rPr>
            <w:rFonts w:asciiTheme="minorHAnsi" w:eastAsiaTheme="minorEastAsia" w:hAnsiTheme="minorHAnsi" w:cstheme="minorBidi"/>
            <w:szCs w:val="22"/>
          </w:rPr>
          <w:tab/>
        </w:r>
        <w:r w:rsidR="0005151D" w:rsidRPr="001908BC">
          <w:rPr>
            <w:rStyle w:val="Hypertextovprepojenie"/>
          </w:rPr>
          <w:t>Ekonomická aktivita obyvateľstva</w:t>
        </w:r>
        <w:r w:rsidR="0005151D">
          <w:rPr>
            <w:webHidden/>
          </w:rPr>
          <w:tab/>
        </w:r>
        <w:r w:rsidR="0005151D">
          <w:rPr>
            <w:webHidden/>
          </w:rPr>
          <w:fldChar w:fldCharType="begin"/>
        </w:r>
        <w:r w:rsidR="0005151D">
          <w:rPr>
            <w:webHidden/>
          </w:rPr>
          <w:instrText xml:space="preserve"> PAGEREF _Toc10031338 \h </w:instrText>
        </w:r>
        <w:r w:rsidR="0005151D">
          <w:rPr>
            <w:webHidden/>
          </w:rPr>
        </w:r>
        <w:r w:rsidR="0005151D">
          <w:rPr>
            <w:webHidden/>
          </w:rPr>
          <w:fldChar w:fldCharType="separate"/>
        </w:r>
        <w:r w:rsidR="008929DC">
          <w:rPr>
            <w:webHidden/>
          </w:rPr>
          <w:t>11</w:t>
        </w:r>
        <w:r w:rsidR="0005151D">
          <w:rPr>
            <w:webHidden/>
          </w:rPr>
          <w:fldChar w:fldCharType="end"/>
        </w:r>
      </w:hyperlink>
    </w:p>
    <w:p w14:paraId="1923018E" w14:textId="77777777" w:rsidR="0005151D" w:rsidRDefault="00893D87">
      <w:pPr>
        <w:pStyle w:val="Obsah6"/>
        <w:rPr>
          <w:rFonts w:asciiTheme="minorHAnsi" w:eastAsiaTheme="minorEastAsia" w:hAnsiTheme="minorHAnsi" w:cstheme="minorBidi"/>
          <w:szCs w:val="22"/>
        </w:rPr>
      </w:pPr>
      <w:hyperlink w:anchor="_Toc10031339" w:history="1">
        <w:r w:rsidR="0005151D" w:rsidRPr="001908BC">
          <w:rPr>
            <w:rStyle w:val="Hypertextovprepojenie"/>
          </w:rPr>
          <w:t>2.1.2</w:t>
        </w:r>
        <w:r w:rsidR="0005151D">
          <w:rPr>
            <w:rFonts w:asciiTheme="minorHAnsi" w:eastAsiaTheme="minorEastAsia" w:hAnsiTheme="minorHAnsi" w:cstheme="minorBidi"/>
            <w:szCs w:val="22"/>
          </w:rPr>
          <w:tab/>
        </w:r>
        <w:r w:rsidR="0005151D" w:rsidRPr="001908BC">
          <w:rPr>
            <w:rStyle w:val="Hypertextovprepojenie"/>
          </w:rPr>
          <w:t>Vývoj zamestnanosti</w:t>
        </w:r>
        <w:r w:rsidR="0005151D">
          <w:rPr>
            <w:webHidden/>
          </w:rPr>
          <w:tab/>
        </w:r>
        <w:r w:rsidR="0005151D">
          <w:rPr>
            <w:webHidden/>
          </w:rPr>
          <w:fldChar w:fldCharType="begin"/>
        </w:r>
        <w:r w:rsidR="0005151D">
          <w:rPr>
            <w:webHidden/>
          </w:rPr>
          <w:instrText xml:space="preserve"> PAGEREF _Toc10031339 \h </w:instrText>
        </w:r>
        <w:r w:rsidR="0005151D">
          <w:rPr>
            <w:webHidden/>
          </w:rPr>
        </w:r>
        <w:r w:rsidR="0005151D">
          <w:rPr>
            <w:webHidden/>
          </w:rPr>
          <w:fldChar w:fldCharType="separate"/>
        </w:r>
        <w:r w:rsidR="008929DC">
          <w:rPr>
            <w:webHidden/>
          </w:rPr>
          <w:t>15</w:t>
        </w:r>
        <w:r w:rsidR="0005151D">
          <w:rPr>
            <w:webHidden/>
          </w:rPr>
          <w:fldChar w:fldCharType="end"/>
        </w:r>
      </w:hyperlink>
    </w:p>
    <w:p w14:paraId="6EFF76B4" w14:textId="77777777" w:rsidR="0005151D" w:rsidRDefault="00893D87">
      <w:pPr>
        <w:pStyle w:val="Obsah6"/>
        <w:rPr>
          <w:rFonts w:asciiTheme="minorHAnsi" w:eastAsiaTheme="minorEastAsia" w:hAnsiTheme="minorHAnsi" w:cstheme="minorBidi"/>
          <w:szCs w:val="22"/>
        </w:rPr>
      </w:pPr>
      <w:hyperlink w:anchor="_Toc10031340" w:history="1">
        <w:r w:rsidR="0005151D" w:rsidRPr="001908BC">
          <w:rPr>
            <w:rStyle w:val="Hypertextovprepojenie"/>
          </w:rPr>
          <w:t>2.1.3</w:t>
        </w:r>
        <w:r w:rsidR="0005151D">
          <w:rPr>
            <w:rFonts w:asciiTheme="minorHAnsi" w:eastAsiaTheme="minorEastAsia" w:hAnsiTheme="minorHAnsi" w:cstheme="minorBidi"/>
            <w:szCs w:val="22"/>
          </w:rPr>
          <w:tab/>
        </w:r>
        <w:r w:rsidR="0005151D" w:rsidRPr="001908BC">
          <w:rPr>
            <w:rStyle w:val="Hypertextovprepojenie"/>
          </w:rPr>
          <w:t>Vývoj nezamestnanosti</w:t>
        </w:r>
        <w:r w:rsidR="0005151D">
          <w:rPr>
            <w:webHidden/>
          </w:rPr>
          <w:tab/>
        </w:r>
        <w:r w:rsidR="0005151D">
          <w:rPr>
            <w:webHidden/>
          </w:rPr>
          <w:fldChar w:fldCharType="begin"/>
        </w:r>
        <w:r w:rsidR="0005151D">
          <w:rPr>
            <w:webHidden/>
          </w:rPr>
          <w:instrText xml:space="preserve"> PAGEREF _Toc10031340 \h </w:instrText>
        </w:r>
        <w:r w:rsidR="0005151D">
          <w:rPr>
            <w:webHidden/>
          </w:rPr>
        </w:r>
        <w:r w:rsidR="0005151D">
          <w:rPr>
            <w:webHidden/>
          </w:rPr>
          <w:fldChar w:fldCharType="separate"/>
        </w:r>
        <w:r w:rsidR="008929DC">
          <w:rPr>
            <w:webHidden/>
          </w:rPr>
          <w:t>23</w:t>
        </w:r>
        <w:r w:rsidR="0005151D">
          <w:rPr>
            <w:webHidden/>
          </w:rPr>
          <w:fldChar w:fldCharType="end"/>
        </w:r>
      </w:hyperlink>
    </w:p>
    <w:p w14:paraId="5979DA97" w14:textId="77777777" w:rsidR="0005151D" w:rsidRDefault="00893D87">
      <w:pPr>
        <w:pStyle w:val="Obsah6"/>
        <w:rPr>
          <w:rFonts w:asciiTheme="minorHAnsi" w:eastAsiaTheme="minorEastAsia" w:hAnsiTheme="minorHAnsi" w:cstheme="minorBidi"/>
          <w:szCs w:val="22"/>
        </w:rPr>
      </w:pPr>
      <w:hyperlink w:anchor="_Toc10031341" w:history="1">
        <w:r w:rsidR="0005151D" w:rsidRPr="001908BC">
          <w:rPr>
            <w:rStyle w:val="Hypertextovprepojenie"/>
          </w:rPr>
          <w:t>2.1.4</w:t>
        </w:r>
        <w:r w:rsidR="0005151D">
          <w:rPr>
            <w:rFonts w:asciiTheme="minorHAnsi" w:eastAsiaTheme="minorEastAsia" w:hAnsiTheme="minorHAnsi" w:cstheme="minorBidi"/>
            <w:szCs w:val="22"/>
          </w:rPr>
          <w:tab/>
        </w:r>
        <w:r w:rsidR="0005151D" w:rsidRPr="001908BC">
          <w:rPr>
            <w:rStyle w:val="Hypertextovprepojenie"/>
          </w:rPr>
          <w:t>Aktívne opatrenia na trhu práce</w:t>
        </w:r>
        <w:r w:rsidR="0005151D">
          <w:rPr>
            <w:webHidden/>
          </w:rPr>
          <w:tab/>
        </w:r>
        <w:r w:rsidR="0005151D">
          <w:rPr>
            <w:webHidden/>
          </w:rPr>
          <w:fldChar w:fldCharType="begin"/>
        </w:r>
        <w:r w:rsidR="0005151D">
          <w:rPr>
            <w:webHidden/>
          </w:rPr>
          <w:instrText xml:space="preserve"> PAGEREF _Toc10031341 \h </w:instrText>
        </w:r>
        <w:r w:rsidR="0005151D">
          <w:rPr>
            <w:webHidden/>
          </w:rPr>
        </w:r>
        <w:r w:rsidR="0005151D">
          <w:rPr>
            <w:webHidden/>
          </w:rPr>
          <w:fldChar w:fldCharType="separate"/>
        </w:r>
        <w:r w:rsidR="008929DC">
          <w:rPr>
            <w:webHidden/>
          </w:rPr>
          <w:t>36</w:t>
        </w:r>
        <w:r w:rsidR="0005151D">
          <w:rPr>
            <w:webHidden/>
          </w:rPr>
          <w:fldChar w:fldCharType="end"/>
        </w:r>
      </w:hyperlink>
    </w:p>
    <w:p w14:paraId="32C3AECB" w14:textId="77777777" w:rsidR="0005151D" w:rsidRDefault="00893D87">
      <w:pPr>
        <w:pStyle w:val="Obsah5"/>
        <w:rPr>
          <w:rFonts w:asciiTheme="minorHAnsi" w:eastAsiaTheme="minorEastAsia" w:hAnsiTheme="minorHAnsi" w:cstheme="minorBidi"/>
          <w:szCs w:val="22"/>
        </w:rPr>
      </w:pPr>
      <w:hyperlink w:anchor="_Toc10031342" w:history="1">
        <w:r w:rsidR="0005151D" w:rsidRPr="001908BC">
          <w:rPr>
            <w:rStyle w:val="Hypertextovprepojenie"/>
          </w:rPr>
          <w:t>2.2</w:t>
        </w:r>
        <w:r w:rsidR="0005151D">
          <w:rPr>
            <w:rFonts w:asciiTheme="minorHAnsi" w:eastAsiaTheme="minorEastAsia" w:hAnsiTheme="minorHAnsi" w:cstheme="minorBidi"/>
            <w:szCs w:val="22"/>
          </w:rPr>
          <w:tab/>
        </w:r>
        <w:r w:rsidR="0005151D" w:rsidRPr="001908BC">
          <w:rPr>
            <w:rStyle w:val="Hypertextovprepojenie"/>
          </w:rPr>
          <w:t>Mzdy a pracovné podmienky</w:t>
        </w:r>
        <w:r w:rsidR="0005151D">
          <w:rPr>
            <w:webHidden/>
          </w:rPr>
          <w:tab/>
        </w:r>
        <w:r w:rsidR="0005151D">
          <w:rPr>
            <w:webHidden/>
          </w:rPr>
          <w:fldChar w:fldCharType="begin"/>
        </w:r>
        <w:r w:rsidR="0005151D">
          <w:rPr>
            <w:webHidden/>
          </w:rPr>
          <w:instrText xml:space="preserve"> PAGEREF _Toc10031342 \h </w:instrText>
        </w:r>
        <w:r w:rsidR="0005151D">
          <w:rPr>
            <w:webHidden/>
          </w:rPr>
        </w:r>
        <w:r w:rsidR="0005151D">
          <w:rPr>
            <w:webHidden/>
          </w:rPr>
          <w:fldChar w:fldCharType="separate"/>
        </w:r>
        <w:r w:rsidR="008929DC">
          <w:rPr>
            <w:webHidden/>
          </w:rPr>
          <w:t>38</w:t>
        </w:r>
        <w:r w:rsidR="0005151D">
          <w:rPr>
            <w:webHidden/>
          </w:rPr>
          <w:fldChar w:fldCharType="end"/>
        </w:r>
      </w:hyperlink>
    </w:p>
    <w:p w14:paraId="181576B8" w14:textId="77777777" w:rsidR="0005151D" w:rsidRDefault="00893D87">
      <w:pPr>
        <w:pStyle w:val="Obsah6"/>
        <w:rPr>
          <w:rFonts w:asciiTheme="minorHAnsi" w:eastAsiaTheme="minorEastAsia" w:hAnsiTheme="minorHAnsi" w:cstheme="minorBidi"/>
          <w:szCs w:val="22"/>
        </w:rPr>
      </w:pPr>
      <w:hyperlink w:anchor="_Toc10031343" w:history="1">
        <w:r w:rsidR="0005151D" w:rsidRPr="001908BC">
          <w:rPr>
            <w:rStyle w:val="Hypertextovprepojenie"/>
          </w:rPr>
          <w:t>2.2.1</w:t>
        </w:r>
        <w:r w:rsidR="0005151D">
          <w:rPr>
            <w:rFonts w:asciiTheme="minorHAnsi" w:eastAsiaTheme="minorEastAsia" w:hAnsiTheme="minorHAnsi" w:cstheme="minorBidi"/>
            <w:szCs w:val="22"/>
          </w:rPr>
          <w:tab/>
        </w:r>
        <w:r w:rsidR="0005151D" w:rsidRPr="001908BC">
          <w:rPr>
            <w:rStyle w:val="Hypertextovprepojenie"/>
          </w:rPr>
          <w:t>Mzdy</w:t>
        </w:r>
        <w:r w:rsidR="0005151D">
          <w:rPr>
            <w:webHidden/>
          </w:rPr>
          <w:tab/>
        </w:r>
        <w:r w:rsidR="0005151D">
          <w:rPr>
            <w:webHidden/>
          </w:rPr>
          <w:fldChar w:fldCharType="begin"/>
        </w:r>
        <w:r w:rsidR="0005151D">
          <w:rPr>
            <w:webHidden/>
          </w:rPr>
          <w:instrText xml:space="preserve"> PAGEREF _Toc10031343 \h </w:instrText>
        </w:r>
        <w:r w:rsidR="0005151D">
          <w:rPr>
            <w:webHidden/>
          </w:rPr>
        </w:r>
        <w:r w:rsidR="0005151D">
          <w:rPr>
            <w:webHidden/>
          </w:rPr>
          <w:fldChar w:fldCharType="separate"/>
        </w:r>
        <w:r w:rsidR="008929DC">
          <w:rPr>
            <w:webHidden/>
          </w:rPr>
          <w:t>40</w:t>
        </w:r>
        <w:r w:rsidR="0005151D">
          <w:rPr>
            <w:webHidden/>
          </w:rPr>
          <w:fldChar w:fldCharType="end"/>
        </w:r>
      </w:hyperlink>
    </w:p>
    <w:p w14:paraId="0A782393" w14:textId="77777777" w:rsidR="0005151D" w:rsidRDefault="00893D87">
      <w:pPr>
        <w:pStyle w:val="Obsah6"/>
        <w:rPr>
          <w:rFonts w:asciiTheme="minorHAnsi" w:eastAsiaTheme="minorEastAsia" w:hAnsiTheme="minorHAnsi" w:cstheme="minorBidi"/>
          <w:szCs w:val="22"/>
        </w:rPr>
      </w:pPr>
      <w:hyperlink w:anchor="_Toc10031344" w:history="1">
        <w:r w:rsidR="0005151D" w:rsidRPr="001908BC">
          <w:rPr>
            <w:rStyle w:val="Hypertextovprepojenie"/>
          </w:rPr>
          <w:t>2.2.2</w:t>
        </w:r>
        <w:r w:rsidR="0005151D">
          <w:rPr>
            <w:rFonts w:asciiTheme="minorHAnsi" w:eastAsiaTheme="minorEastAsia" w:hAnsiTheme="minorHAnsi" w:cstheme="minorBidi"/>
            <w:szCs w:val="22"/>
          </w:rPr>
          <w:tab/>
        </w:r>
        <w:r w:rsidR="0005151D" w:rsidRPr="001908BC">
          <w:rPr>
            <w:rStyle w:val="Hypertextovprepojenie"/>
          </w:rPr>
          <w:t>Úplné náklady práce</w:t>
        </w:r>
        <w:r w:rsidR="0005151D">
          <w:rPr>
            <w:webHidden/>
          </w:rPr>
          <w:tab/>
        </w:r>
        <w:r w:rsidR="0005151D">
          <w:rPr>
            <w:webHidden/>
          </w:rPr>
          <w:fldChar w:fldCharType="begin"/>
        </w:r>
        <w:r w:rsidR="0005151D">
          <w:rPr>
            <w:webHidden/>
          </w:rPr>
          <w:instrText xml:space="preserve"> PAGEREF _Toc10031344 \h </w:instrText>
        </w:r>
        <w:r w:rsidR="0005151D">
          <w:rPr>
            <w:webHidden/>
          </w:rPr>
        </w:r>
        <w:r w:rsidR="0005151D">
          <w:rPr>
            <w:webHidden/>
          </w:rPr>
          <w:fldChar w:fldCharType="separate"/>
        </w:r>
        <w:r w:rsidR="008929DC">
          <w:rPr>
            <w:webHidden/>
          </w:rPr>
          <w:t>44</w:t>
        </w:r>
        <w:r w:rsidR="0005151D">
          <w:rPr>
            <w:webHidden/>
          </w:rPr>
          <w:fldChar w:fldCharType="end"/>
        </w:r>
      </w:hyperlink>
    </w:p>
    <w:p w14:paraId="3DF970C1" w14:textId="77777777" w:rsidR="0005151D" w:rsidRDefault="00893D87">
      <w:pPr>
        <w:pStyle w:val="Obsah6"/>
        <w:rPr>
          <w:rFonts w:asciiTheme="minorHAnsi" w:eastAsiaTheme="minorEastAsia" w:hAnsiTheme="minorHAnsi" w:cstheme="minorBidi"/>
          <w:szCs w:val="22"/>
        </w:rPr>
      </w:pPr>
      <w:hyperlink w:anchor="_Toc10031345" w:history="1">
        <w:r w:rsidR="0005151D" w:rsidRPr="001908BC">
          <w:rPr>
            <w:rStyle w:val="Hypertextovprepojenie"/>
          </w:rPr>
          <w:t>2.2.3</w:t>
        </w:r>
        <w:r w:rsidR="0005151D">
          <w:rPr>
            <w:rFonts w:asciiTheme="minorHAnsi" w:eastAsiaTheme="minorEastAsia" w:hAnsiTheme="minorHAnsi" w:cstheme="minorBidi"/>
            <w:szCs w:val="22"/>
          </w:rPr>
          <w:tab/>
        </w:r>
        <w:r w:rsidR="0005151D" w:rsidRPr="001908BC">
          <w:rPr>
            <w:rStyle w:val="Hypertextovprepojenie"/>
          </w:rPr>
          <w:t>Kolektívne vyjednávanie</w:t>
        </w:r>
        <w:r w:rsidR="0005151D">
          <w:rPr>
            <w:webHidden/>
          </w:rPr>
          <w:tab/>
        </w:r>
        <w:r w:rsidR="0005151D">
          <w:rPr>
            <w:webHidden/>
          </w:rPr>
          <w:fldChar w:fldCharType="begin"/>
        </w:r>
        <w:r w:rsidR="0005151D">
          <w:rPr>
            <w:webHidden/>
          </w:rPr>
          <w:instrText xml:space="preserve"> PAGEREF _Toc10031345 \h </w:instrText>
        </w:r>
        <w:r w:rsidR="0005151D">
          <w:rPr>
            <w:webHidden/>
          </w:rPr>
        </w:r>
        <w:r w:rsidR="0005151D">
          <w:rPr>
            <w:webHidden/>
          </w:rPr>
          <w:fldChar w:fldCharType="separate"/>
        </w:r>
        <w:r w:rsidR="008929DC">
          <w:rPr>
            <w:webHidden/>
          </w:rPr>
          <w:t>48</w:t>
        </w:r>
        <w:r w:rsidR="0005151D">
          <w:rPr>
            <w:webHidden/>
          </w:rPr>
          <w:fldChar w:fldCharType="end"/>
        </w:r>
      </w:hyperlink>
    </w:p>
    <w:p w14:paraId="2567785A" w14:textId="77777777" w:rsidR="0005151D" w:rsidRDefault="00893D87">
      <w:pPr>
        <w:pStyle w:val="Obsah6"/>
        <w:rPr>
          <w:rFonts w:asciiTheme="minorHAnsi" w:eastAsiaTheme="minorEastAsia" w:hAnsiTheme="minorHAnsi" w:cstheme="minorBidi"/>
          <w:szCs w:val="22"/>
        </w:rPr>
      </w:pPr>
      <w:hyperlink w:anchor="_Toc10031346" w:history="1">
        <w:r w:rsidR="0005151D" w:rsidRPr="001908BC">
          <w:rPr>
            <w:rStyle w:val="Hypertextovprepojenie"/>
          </w:rPr>
          <w:t>2.2.4</w:t>
        </w:r>
        <w:r w:rsidR="0005151D">
          <w:rPr>
            <w:rFonts w:asciiTheme="minorHAnsi" w:eastAsiaTheme="minorEastAsia" w:hAnsiTheme="minorHAnsi" w:cstheme="minorBidi"/>
            <w:szCs w:val="22"/>
          </w:rPr>
          <w:tab/>
        </w:r>
        <w:r w:rsidR="0005151D" w:rsidRPr="001908BC">
          <w:rPr>
            <w:rStyle w:val="Hypertextovprepojenie"/>
          </w:rPr>
          <w:t>Bezpečnosť a ochrana zdravia pri práci</w:t>
        </w:r>
        <w:r w:rsidR="0005151D">
          <w:rPr>
            <w:webHidden/>
          </w:rPr>
          <w:tab/>
        </w:r>
        <w:r w:rsidR="0005151D">
          <w:rPr>
            <w:webHidden/>
          </w:rPr>
          <w:fldChar w:fldCharType="begin"/>
        </w:r>
        <w:r w:rsidR="0005151D">
          <w:rPr>
            <w:webHidden/>
          </w:rPr>
          <w:instrText xml:space="preserve"> PAGEREF _Toc10031346 \h </w:instrText>
        </w:r>
        <w:r w:rsidR="0005151D">
          <w:rPr>
            <w:webHidden/>
          </w:rPr>
        </w:r>
        <w:r w:rsidR="0005151D">
          <w:rPr>
            <w:webHidden/>
          </w:rPr>
          <w:fldChar w:fldCharType="separate"/>
        </w:r>
        <w:r w:rsidR="008929DC">
          <w:rPr>
            <w:webHidden/>
          </w:rPr>
          <w:t>50</w:t>
        </w:r>
        <w:r w:rsidR="0005151D">
          <w:rPr>
            <w:webHidden/>
          </w:rPr>
          <w:fldChar w:fldCharType="end"/>
        </w:r>
      </w:hyperlink>
    </w:p>
    <w:p w14:paraId="0D80DF2D" w14:textId="77777777" w:rsidR="0005151D" w:rsidRDefault="00893D87">
      <w:pPr>
        <w:pStyle w:val="Obsah5"/>
        <w:rPr>
          <w:rFonts w:asciiTheme="minorHAnsi" w:eastAsiaTheme="minorEastAsia" w:hAnsiTheme="minorHAnsi" w:cstheme="minorBidi"/>
          <w:szCs w:val="22"/>
        </w:rPr>
      </w:pPr>
      <w:hyperlink w:anchor="_Toc10031347" w:history="1">
        <w:r w:rsidR="0005151D" w:rsidRPr="001908BC">
          <w:rPr>
            <w:rStyle w:val="Hypertextovprepojenie"/>
          </w:rPr>
          <w:t>2.3</w:t>
        </w:r>
        <w:r w:rsidR="0005151D">
          <w:rPr>
            <w:rFonts w:asciiTheme="minorHAnsi" w:eastAsiaTheme="minorEastAsia" w:hAnsiTheme="minorHAnsi" w:cstheme="minorBidi"/>
            <w:szCs w:val="22"/>
          </w:rPr>
          <w:tab/>
        </w:r>
        <w:r w:rsidR="0005151D" w:rsidRPr="001908BC">
          <w:rPr>
            <w:rStyle w:val="Hypertextovprepojenie"/>
          </w:rPr>
          <w:t>Sociálna ekonomika</w:t>
        </w:r>
        <w:r w:rsidR="0005151D">
          <w:rPr>
            <w:webHidden/>
          </w:rPr>
          <w:tab/>
        </w:r>
        <w:r w:rsidR="0005151D">
          <w:rPr>
            <w:webHidden/>
          </w:rPr>
          <w:fldChar w:fldCharType="begin"/>
        </w:r>
        <w:r w:rsidR="0005151D">
          <w:rPr>
            <w:webHidden/>
          </w:rPr>
          <w:instrText xml:space="preserve"> PAGEREF _Toc10031347 \h </w:instrText>
        </w:r>
        <w:r w:rsidR="0005151D">
          <w:rPr>
            <w:webHidden/>
          </w:rPr>
        </w:r>
        <w:r w:rsidR="0005151D">
          <w:rPr>
            <w:webHidden/>
          </w:rPr>
          <w:fldChar w:fldCharType="separate"/>
        </w:r>
        <w:r w:rsidR="008929DC">
          <w:rPr>
            <w:webHidden/>
          </w:rPr>
          <w:t>53</w:t>
        </w:r>
        <w:r w:rsidR="0005151D">
          <w:rPr>
            <w:webHidden/>
          </w:rPr>
          <w:fldChar w:fldCharType="end"/>
        </w:r>
      </w:hyperlink>
    </w:p>
    <w:p w14:paraId="23FE89F5" w14:textId="77777777" w:rsidR="0005151D" w:rsidRDefault="00893D87">
      <w:pPr>
        <w:pStyle w:val="Obsah6"/>
        <w:rPr>
          <w:rFonts w:asciiTheme="minorHAnsi" w:eastAsiaTheme="minorEastAsia" w:hAnsiTheme="minorHAnsi" w:cstheme="minorBidi"/>
          <w:szCs w:val="22"/>
        </w:rPr>
      </w:pPr>
      <w:hyperlink w:anchor="_Toc10031348" w:history="1">
        <w:r w:rsidR="0005151D" w:rsidRPr="001908BC">
          <w:rPr>
            <w:rStyle w:val="Hypertextovprepojenie"/>
          </w:rPr>
          <w:t>2.3.1</w:t>
        </w:r>
        <w:r w:rsidR="0005151D">
          <w:rPr>
            <w:rFonts w:asciiTheme="minorHAnsi" w:eastAsiaTheme="minorEastAsia" w:hAnsiTheme="minorHAnsi" w:cstheme="minorBidi"/>
            <w:szCs w:val="22"/>
          </w:rPr>
          <w:tab/>
        </w:r>
        <w:r w:rsidR="0005151D" w:rsidRPr="001908BC">
          <w:rPr>
            <w:rStyle w:val="Hypertextovprepojenie"/>
          </w:rPr>
          <w:t>Sociálna ekonomika a sociálne podniky</w:t>
        </w:r>
        <w:r w:rsidR="0005151D">
          <w:rPr>
            <w:webHidden/>
          </w:rPr>
          <w:tab/>
        </w:r>
        <w:r w:rsidR="0005151D">
          <w:rPr>
            <w:webHidden/>
          </w:rPr>
          <w:fldChar w:fldCharType="begin"/>
        </w:r>
        <w:r w:rsidR="0005151D">
          <w:rPr>
            <w:webHidden/>
          </w:rPr>
          <w:instrText xml:space="preserve"> PAGEREF _Toc10031348 \h </w:instrText>
        </w:r>
        <w:r w:rsidR="0005151D">
          <w:rPr>
            <w:webHidden/>
          </w:rPr>
        </w:r>
        <w:r w:rsidR="0005151D">
          <w:rPr>
            <w:webHidden/>
          </w:rPr>
          <w:fldChar w:fldCharType="separate"/>
        </w:r>
        <w:r w:rsidR="008929DC">
          <w:rPr>
            <w:webHidden/>
          </w:rPr>
          <w:t>53</w:t>
        </w:r>
        <w:r w:rsidR="0005151D">
          <w:rPr>
            <w:webHidden/>
          </w:rPr>
          <w:fldChar w:fldCharType="end"/>
        </w:r>
      </w:hyperlink>
    </w:p>
    <w:p w14:paraId="76FF2FDA" w14:textId="77777777" w:rsidR="0005151D" w:rsidRDefault="00893D87">
      <w:pPr>
        <w:pStyle w:val="Obsah6"/>
        <w:rPr>
          <w:rFonts w:asciiTheme="minorHAnsi" w:eastAsiaTheme="minorEastAsia" w:hAnsiTheme="minorHAnsi" w:cstheme="minorBidi"/>
          <w:szCs w:val="22"/>
        </w:rPr>
      </w:pPr>
      <w:hyperlink w:anchor="_Toc10031349" w:history="1">
        <w:r w:rsidR="0005151D" w:rsidRPr="001908BC">
          <w:rPr>
            <w:rStyle w:val="Hypertextovprepojenie"/>
          </w:rPr>
          <w:t>2.3.2</w:t>
        </w:r>
        <w:r w:rsidR="0005151D">
          <w:rPr>
            <w:rFonts w:asciiTheme="minorHAnsi" w:eastAsiaTheme="minorEastAsia" w:hAnsiTheme="minorHAnsi" w:cstheme="minorBidi"/>
            <w:szCs w:val="22"/>
          </w:rPr>
          <w:tab/>
        </w:r>
        <w:r w:rsidR="0005151D" w:rsidRPr="001908BC">
          <w:rPr>
            <w:rStyle w:val="Hypertextovprepojenie"/>
          </w:rPr>
          <w:t>Nový legislatívny rámec</w:t>
        </w:r>
        <w:r w:rsidR="0005151D">
          <w:rPr>
            <w:webHidden/>
          </w:rPr>
          <w:tab/>
        </w:r>
        <w:r w:rsidR="0005151D">
          <w:rPr>
            <w:webHidden/>
          </w:rPr>
          <w:fldChar w:fldCharType="begin"/>
        </w:r>
        <w:r w:rsidR="0005151D">
          <w:rPr>
            <w:webHidden/>
          </w:rPr>
          <w:instrText xml:space="preserve"> PAGEREF _Toc10031349 \h </w:instrText>
        </w:r>
        <w:r w:rsidR="0005151D">
          <w:rPr>
            <w:webHidden/>
          </w:rPr>
        </w:r>
        <w:r w:rsidR="0005151D">
          <w:rPr>
            <w:webHidden/>
          </w:rPr>
          <w:fldChar w:fldCharType="separate"/>
        </w:r>
        <w:r w:rsidR="008929DC">
          <w:rPr>
            <w:webHidden/>
          </w:rPr>
          <w:t>53</w:t>
        </w:r>
        <w:r w:rsidR="0005151D">
          <w:rPr>
            <w:webHidden/>
          </w:rPr>
          <w:fldChar w:fldCharType="end"/>
        </w:r>
      </w:hyperlink>
    </w:p>
    <w:p w14:paraId="36DBB2B6" w14:textId="77777777" w:rsidR="0005151D" w:rsidRDefault="00893D87">
      <w:pPr>
        <w:pStyle w:val="Obsah6"/>
        <w:rPr>
          <w:rFonts w:asciiTheme="minorHAnsi" w:eastAsiaTheme="minorEastAsia" w:hAnsiTheme="minorHAnsi" w:cstheme="minorBidi"/>
          <w:szCs w:val="22"/>
        </w:rPr>
      </w:pPr>
      <w:hyperlink w:anchor="_Toc10031350" w:history="1">
        <w:r w:rsidR="0005151D" w:rsidRPr="001908BC">
          <w:rPr>
            <w:rStyle w:val="Hypertextovprepojenie"/>
          </w:rPr>
          <w:t>2.3.3</w:t>
        </w:r>
        <w:r w:rsidR="0005151D">
          <w:rPr>
            <w:rFonts w:asciiTheme="minorHAnsi" w:eastAsiaTheme="minorEastAsia" w:hAnsiTheme="minorHAnsi" w:cstheme="minorBidi"/>
            <w:szCs w:val="22"/>
          </w:rPr>
          <w:tab/>
        </w:r>
        <w:r w:rsidR="0005151D" w:rsidRPr="001908BC">
          <w:rPr>
            <w:rStyle w:val="Hypertextovprepojenie"/>
          </w:rPr>
          <w:t>Znevýhodnená osoba a zraniteľná osoba</w:t>
        </w:r>
        <w:r w:rsidR="0005151D">
          <w:rPr>
            <w:webHidden/>
          </w:rPr>
          <w:tab/>
        </w:r>
        <w:r w:rsidR="0005151D">
          <w:rPr>
            <w:webHidden/>
          </w:rPr>
          <w:fldChar w:fldCharType="begin"/>
        </w:r>
        <w:r w:rsidR="0005151D">
          <w:rPr>
            <w:webHidden/>
          </w:rPr>
          <w:instrText xml:space="preserve"> PAGEREF _Toc10031350 \h </w:instrText>
        </w:r>
        <w:r w:rsidR="0005151D">
          <w:rPr>
            <w:webHidden/>
          </w:rPr>
        </w:r>
        <w:r w:rsidR="0005151D">
          <w:rPr>
            <w:webHidden/>
          </w:rPr>
          <w:fldChar w:fldCharType="separate"/>
        </w:r>
        <w:r w:rsidR="008929DC">
          <w:rPr>
            <w:webHidden/>
          </w:rPr>
          <w:t>54</w:t>
        </w:r>
        <w:r w:rsidR="0005151D">
          <w:rPr>
            <w:webHidden/>
          </w:rPr>
          <w:fldChar w:fldCharType="end"/>
        </w:r>
      </w:hyperlink>
    </w:p>
    <w:p w14:paraId="2563B4FA" w14:textId="77777777" w:rsidR="0005151D" w:rsidRDefault="00893D87">
      <w:pPr>
        <w:pStyle w:val="Obsah6"/>
        <w:rPr>
          <w:rFonts w:asciiTheme="minorHAnsi" w:eastAsiaTheme="minorEastAsia" w:hAnsiTheme="minorHAnsi" w:cstheme="minorBidi"/>
          <w:szCs w:val="22"/>
        </w:rPr>
      </w:pPr>
      <w:hyperlink w:anchor="_Toc10031351" w:history="1">
        <w:r w:rsidR="0005151D" w:rsidRPr="001908BC">
          <w:rPr>
            <w:rStyle w:val="Hypertextovprepojenie"/>
          </w:rPr>
          <w:t>2.3.4</w:t>
        </w:r>
        <w:r w:rsidR="0005151D">
          <w:rPr>
            <w:rFonts w:asciiTheme="minorHAnsi" w:eastAsiaTheme="minorEastAsia" w:hAnsiTheme="minorHAnsi" w:cstheme="minorBidi"/>
            <w:szCs w:val="22"/>
          </w:rPr>
          <w:tab/>
        </w:r>
        <w:r w:rsidR="0005151D" w:rsidRPr="001908BC">
          <w:rPr>
            <w:rStyle w:val="Hypertextovprepojenie"/>
          </w:rPr>
          <w:t>Registrovaný sociálny podnik</w:t>
        </w:r>
        <w:r w:rsidR="0005151D">
          <w:rPr>
            <w:webHidden/>
          </w:rPr>
          <w:tab/>
        </w:r>
        <w:r w:rsidR="0005151D">
          <w:rPr>
            <w:webHidden/>
          </w:rPr>
          <w:fldChar w:fldCharType="begin"/>
        </w:r>
        <w:r w:rsidR="0005151D">
          <w:rPr>
            <w:webHidden/>
          </w:rPr>
          <w:instrText xml:space="preserve"> PAGEREF _Toc10031351 \h </w:instrText>
        </w:r>
        <w:r w:rsidR="0005151D">
          <w:rPr>
            <w:webHidden/>
          </w:rPr>
        </w:r>
        <w:r w:rsidR="0005151D">
          <w:rPr>
            <w:webHidden/>
          </w:rPr>
          <w:fldChar w:fldCharType="separate"/>
        </w:r>
        <w:r w:rsidR="008929DC">
          <w:rPr>
            <w:webHidden/>
          </w:rPr>
          <w:t>54</w:t>
        </w:r>
        <w:r w:rsidR="0005151D">
          <w:rPr>
            <w:webHidden/>
          </w:rPr>
          <w:fldChar w:fldCharType="end"/>
        </w:r>
      </w:hyperlink>
    </w:p>
    <w:p w14:paraId="7D22B1E2" w14:textId="77777777" w:rsidR="0005151D" w:rsidRDefault="00893D87">
      <w:pPr>
        <w:pStyle w:val="Obsah6"/>
        <w:rPr>
          <w:rFonts w:asciiTheme="minorHAnsi" w:eastAsiaTheme="minorEastAsia" w:hAnsiTheme="minorHAnsi" w:cstheme="minorBidi"/>
          <w:szCs w:val="22"/>
        </w:rPr>
      </w:pPr>
      <w:hyperlink w:anchor="_Toc10031352" w:history="1">
        <w:r w:rsidR="0005151D" w:rsidRPr="001908BC">
          <w:rPr>
            <w:rStyle w:val="Hypertextovprepojenie"/>
          </w:rPr>
          <w:t>2.3.5</w:t>
        </w:r>
        <w:r w:rsidR="0005151D">
          <w:rPr>
            <w:rFonts w:asciiTheme="minorHAnsi" w:eastAsiaTheme="minorEastAsia" w:hAnsiTheme="minorHAnsi" w:cstheme="minorBidi"/>
            <w:szCs w:val="22"/>
          </w:rPr>
          <w:tab/>
        </w:r>
        <w:r w:rsidR="0005151D" w:rsidRPr="001908BC">
          <w:rPr>
            <w:rStyle w:val="Hypertextovprepojenie"/>
          </w:rPr>
          <w:t>Podpora sociálnych podnikov</w:t>
        </w:r>
        <w:r w:rsidR="0005151D">
          <w:rPr>
            <w:webHidden/>
          </w:rPr>
          <w:tab/>
        </w:r>
        <w:r w:rsidR="0005151D">
          <w:rPr>
            <w:webHidden/>
          </w:rPr>
          <w:fldChar w:fldCharType="begin"/>
        </w:r>
        <w:r w:rsidR="0005151D">
          <w:rPr>
            <w:webHidden/>
          </w:rPr>
          <w:instrText xml:space="preserve"> PAGEREF _Toc10031352 \h </w:instrText>
        </w:r>
        <w:r w:rsidR="0005151D">
          <w:rPr>
            <w:webHidden/>
          </w:rPr>
        </w:r>
        <w:r w:rsidR="0005151D">
          <w:rPr>
            <w:webHidden/>
          </w:rPr>
          <w:fldChar w:fldCharType="separate"/>
        </w:r>
        <w:r w:rsidR="008929DC">
          <w:rPr>
            <w:webHidden/>
          </w:rPr>
          <w:t>55</w:t>
        </w:r>
        <w:r w:rsidR="0005151D">
          <w:rPr>
            <w:webHidden/>
          </w:rPr>
          <w:fldChar w:fldCharType="end"/>
        </w:r>
      </w:hyperlink>
    </w:p>
    <w:p w14:paraId="370F2DDA" w14:textId="77777777" w:rsidR="0005151D" w:rsidRPr="00CD14DB" w:rsidRDefault="00893D87">
      <w:pPr>
        <w:pStyle w:val="Obsah6"/>
        <w:rPr>
          <w:rFonts w:asciiTheme="minorHAnsi" w:eastAsiaTheme="minorEastAsia" w:hAnsiTheme="minorHAnsi" w:cstheme="minorBidi"/>
          <w:szCs w:val="22"/>
        </w:rPr>
      </w:pPr>
      <w:hyperlink w:anchor="_Toc10031353" w:history="1">
        <w:r w:rsidR="0005151D" w:rsidRPr="00CD14DB">
          <w:rPr>
            <w:rStyle w:val="Hypertextovprepojenie"/>
          </w:rPr>
          <w:t>2.3.6</w:t>
        </w:r>
        <w:r w:rsidR="0005151D" w:rsidRPr="00CD14DB">
          <w:rPr>
            <w:rFonts w:asciiTheme="minorHAnsi" w:eastAsiaTheme="minorEastAsia" w:hAnsiTheme="minorHAnsi" w:cstheme="minorBidi"/>
            <w:szCs w:val="22"/>
          </w:rPr>
          <w:tab/>
        </w:r>
        <w:r w:rsidR="0005151D" w:rsidRPr="00CD14DB">
          <w:rPr>
            <w:rStyle w:val="Hypertextovprepojenie"/>
          </w:rPr>
          <w:t>Infraštruktúra sociálnej ekonomiky</w:t>
        </w:r>
        <w:r w:rsidR="0005151D" w:rsidRPr="00CD14DB">
          <w:rPr>
            <w:webHidden/>
          </w:rPr>
          <w:tab/>
        </w:r>
        <w:r w:rsidR="0005151D" w:rsidRPr="00CD14DB">
          <w:rPr>
            <w:webHidden/>
          </w:rPr>
          <w:fldChar w:fldCharType="begin"/>
        </w:r>
        <w:r w:rsidR="0005151D" w:rsidRPr="00CD14DB">
          <w:rPr>
            <w:webHidden/>
          </w:rPr>
          <w:instrText xml:space="preserve"> PAGEREF _Toc10031353 \h </w:instrText>
        </w:r>
        <w:r w:rsidR="0005151D" w:rsidRPr="00CD14DB">
          <w:rPr>
            <w:webHidden/>
          </w:rPr>
        </w:r>
        <w:r w:rsidR="0005151D" w:rsidRPr="00CD14DB">
          <w:rPr>
            <w:webHidden/>
          </w:rPr>
          <w:fldChar w:fldCharType="separate"/>
        </w:r>
        <w:r w:rsidR="008929DC">
          <w:rPr>
            <w:webHidden/>
          </w:rPr>
          <w:t>55</w:t>
        </w:r>
        <w:r w:rsidR="0005151D" w:rsidRPr="00CD14DB">
          <w:rPr>
            <w:webHidden/>
          </w:rPr>
          <w:fldChar w:fldCharType="end"/>
        </w:r>
      </w:hyperlink>
    </w:p>
    <w:p w14:paraId="5C5EDCAF" w14:textId="77777777" w:rsidR="0005151D" w:rsidRDefault="00893D87">
      <w:pPr>
        <w:pStyle w:val="Obsah6"/>
        <w:rPr>
          <w:rFonts w:asciiTheme="minorHAnsi" w:eastAsiaTheme="minorEastAsia" w:hAnsiTheme="minorHAnsi" w:cstheme="minorBidi"/>
          <w:szCs w:val="22"/>
        </w:rPr>
      </w:pPr>
      <w:hyperlink w:anchor="_Toc10031354" w:history="1">
        <w:r w:rsidR="0005151D" w:rsidRPr="00CD14DB">
          <w:rPr>
            <w:rStyle w:val="Hypertextovprepojenie"/>
          </w:rPr>
          <w:t>2.3.7</w:t>
        </w:r>
        <w:r w:rsidR="0005151D" w:rsidRPr="00CD14DB">
          <w:rPr>
            <w:rFonts w:asciiTheme="minorHAnsi" w:eastAsiaTheme="minorEastAsia" w:hAnsiTheme="minorHAnsi" w:cstheme="minorBidi"/>
            <w:szCs w:val="22"/>
          </w:rPr>
          <w:tab/>
        </w:r>
        <w:r w:rsidR="0005151D" w:rsidRPr="00CD14DB">
          <w:rPr>
            <w:rStyle w:val="Hypertextovprepojenie"/>
          </w:rPr>
          <w:t>Príspevky na podporu zamestnávania znevýhodnených a zraniteľných osôb</w:t>
        </w:r>
        <w:r w:rsidR="0005151D" w:rsidRPr="00CD14DB">
          <w:rPr>
            <w:webHidden/>
          </w:rPr>
          <w:tab/>
        </w:r>
        <w:r w:rsidR="0005151D" w:rsidRPr="00CD14DB">
          <w:rPr>
            <w:webHidden/>
          </w:rPr>
          <w:fldChar w:fldCharType="begin"/>
        </w:r>
        <w:r w:rsidR="0005151D" w:rsidRPr="00CD14DB">
          <w:rPr>
            <w:webHidden/>
          </w:rPr>
          <w:instrText xml:space="preserve"> PAGEREF _Toc10031354 \h </w:instrText>
        </w:r>
        <w:r w:rsidR="0005151D" w:rsidRPr="00CD14DB">
          <w:rPr>
            <w:webHidden/>
          </w:rPr>
        </w:r>
        <w:r w:rsidR="0005151D" w:rsidRPr="00CD14DB">
          <w:rPr>
            <w:webHidden/>
          </w:rPr>
          <w:fldChar w:fldCharType="separate"/>
        </w:r>
        <w:r w:rsidR="008929DC">
          <w:rPr>
            <w:webHidden/>
          </w:rPr>
          <w:t>56</w:t>
        </w:r>
        <w:r w:rsidR="0005151D" w:rsidRPr="00CD14DB">
          <w:rPr>
            <w:webHidden/>
          </w:rPr>
          <w:fldChar w:fldCharType="end"/>
        </w:r>
      </w:hyperlink>
    </w:p>
    <w:p w14:paraId="3E451345" w14:textId="77777777" w:rsidR="0005151D" w:rsidRDefault="00893D87">
      <w:pPr>
        <w:pStyle w:val="Obsah6"/>
        <w:rPr>
          <w:rFonts w:asciiTheme="minorHAnsi" w:eastAsiaTheme="minorEastAsia" w:hAnsiTheme="minorHAnsi" w:cstheme="minorBidi"/>
          <w:szCs w:val="22"/>
        </w:rPr>
      </w:pPr>
      <w:hyperlink w:anchor="_Toc10031355" w:history="1">
        <w:r w:rsidR="0005151D" w:rsidRPr="001908BC">
          <w:rPr>
            <w:rStyle w:val="Hypertextovprepojenie"/>
          </w:rPr>
          <w:t>2.3.8</w:t>
        </w:r>
        <w:r w:rsidR="0005151D">
          <w:rPr>
            <w:rFonts w:asciiTheme="minorHAnsi" w:eastAsiaTheme="minorEastAsia" w:hAnsiTheme="minorHAnsi" w:cstheme="minorBidi"/>
            <w:szCs w:val="22"/>
          </w:rPr>
          <w:tab/>
        </w:r>
        <w:r w:rsidR="0005151D" w:rsidRPr="001908BC">
          <w:rPr>
            <w:rStyle w:val="Hypertextovprepojenie"/>
          </w:rPr>
          <w:t>Investičná pomoc pre sociálne podniky</w:t>
        </w:r>
        <w:r w:rsidR="0005151D">
          <w:rPr>
            <w:webHidden/>
          </w:rPr>
          <w:tab/>
        </w:r>
        <w:r w:rsidR="0005151D">
          <w:rPr>
            <w:webHidden/>
          </w:rPr>
          <w:fldChar w:fldCharType="begin"/>
        </w:r>
        <w:r w:rsidR="0005151D">
          <w:rPr>
            <w:webHidden/>
          </w:rPr>
          <w:instrText xml:space="preserve"> PAGEREF _Toc10031355 \h </w:instrText>
        </w:r>
        <w:r w:rsidR="0005151D">
          <w:rPr>
            <w:webHidden/>
          </w:rPr>
        </w:r>
        <w:r w:rsidR="0005151D">
          <w:rPr>
            <w:webHidden/>
          </w:rPr>
          <w:fldChar w:fldCharType="separate"/>
        </w:r>
        <w:r w:rsidR="008929DC">
          <w:rPr>
            <w:webHidden/>
          </w:rPr>
          <w:t>56</w:t>
        </w:r>
        <w:r w:rsidR="0005151D">
          <w:rPr>
            <w:webHidden/>
          </w:rPr>
          <w:fldChar w:fldCharType="end"/>
        </w:r>
      </w:hyperlink>
    </w:p>
    <w:p w14:paraId="7B0114E8" w14:textId="77777777" w:rsidR="0005151D" w:rsidRDefault="00893D87">
      <w:pPr>
        <w:pStyle w:val="Obsah1"/>
        <w:rPr>
          <w:rFonts w:asciiTheme="minorHAnsi" w:eastAsiaTheme="minorEastAsia" w:hAnsiTheme="minorHAnsi" w:cstheme="minorBidi"/>
          <w:b w:val="0"/>
          <w:color w:val="auto"/>
          <w:szCs w:val="22"/>
        </w:rPr>
      </w:pPr>
      <w:hyperlink w:anchor="_Toc10031356" w:history="1">
        <w:r w:rsidR="0005151D" w:rsidRPr="001908BC">
          <w:rPr>
            <w:rStyle w:val="Hypertextovprepojenie"/>
          </w:rPr>
          <w:t>3</w:t>
        </w:r>
        <w:r w:rsidR="0005151D">
          <w:rPr>
            <w:rFonts w:asciiTheme="minorHAnsi" w:eastAsiaTheme="minorEastAsia" w:hAnsiTheme="minorHAnsi" w:cstheme="minorBidi"/>
            <w:b w:val="0"/>
            <w:color w:val="auto"/>
            <w:szCs w:val="22"/>
          </w:rPr>
          <w:tab/>
        </w:r>
        <w:r w:rsidR="0005151D" w:rsidRPr="001908BC">
          <w:rPr>
            <w:rStyle w:val="Hypertextovprepojenie"/>
          </w:rPr>
          <w:t>SOCIÁLNA OCHRANA</w:t>
        </w:r>
        <w:r w:rsidR="0005151D">
          <w:rPr>
            <w:webHidden/>
          </w:rPr>
          <w:tab/>
        </w:r>
        <w:r w:rsidR="0005151D">
          <w:rPr>
            <w:webHidden/>
          </w:rPr>
          <w:fldChar w:fldCharType="begin"/>
        </w:r>
        <w:r w:rsidR="0005151D">
          <w:rPr>
            <w:webHidden/>
          </w:rPr>
          <w:instrText xml:space="preserve"> PAGEREF _Toc10031356 \h </w:instrText>
        </w:r>
        <w:r w:rsidR="0005151D">
          <w:rPr>
            <w:webHidden/>
          </w:rPr>
        </w:r>
        <w:r w:rsidR="0005151D">
          <w:rPr>
            <w:webHidden/>
          </w:rPr>
          <w:fldChar w:fldCharType="separate"/>
        </w:r>
        <w:r w:rsidR="008929DC">
          <w:rPr>
            <w:webHidden/>
          </w:rPr>
          <w:t>57</w:t>
        </w:r>
        <w:r w:rsidR="0005151D">
          <w:rPr>
            <w:webHidden/>
          </w:rPr>
          <w:fldChar w:fldCharType="end"/>
        </w:r>
      </w:hyperlink>
    </w:p>
    <w:p w14:paraId="738BF620" w14:textId="77777777" w:rsidR="0005151D" w:rsidRDefault="00893D87">
      <w:pPr>
        <w:pStyle w:val="Obsah5"/>
        <w:rPr>
          <w:rFonts w:asciiTheme="minorHAnsi" w:eastAsiaTheme="minorEastAsia" w:hAnsiTheme="minorHAnsi" w:cstheme="minorBidi"/>
          <w:szCs w:val="22"/>
        </w:rPr>
      </w:pPr>
      <w:hyperlink w:anchor="_Toc10031357" w:history="1">
        <w:r w:rsidR="0005151D" w:rsidRPr="001908BC">
          <w:rPr>
            <w:rStyle w:val="Hypertextovprepojenie"/>
          </w:rPr>
          <w:t>3.1</w:t>
        </w:r>
        <w:r w:rsidR="0005151D">
          <w:rPr>
            <w:rFonts w:asciiTheme="minorHAnsi" w:eastAsiaTheme="minorEastAsia" w:hAnsiTheme="minorHAnsi" w:cstheme="minorBidi"/>
            <w:szCs w:val="22"/>
          </w:rPr>
          <w:tab/>
        </w:r>
        <w:r w:rsidR="0005151D" w:rsidRPr="001908BC">
          <w:rPr>
            <w:rStyle w:val="Hypertextovprepojenie"/>
          </w:rPr>
          <w:t>Sociálne poistenie</w:t>
        </w:r>
        <w:r w:rsidR="0005151D">
          <w:rPr>
            <w:webHidden/>
          </w:rPr>
          <w:tab/>
        </w:r>
        <w:r w:rsidR="0005151D">
          <w:rPr>
            <w:webHidden/>
          </w:rPr>
          <w:fldChar w:fldCharType="begin"/>
        </w:r>
        <w:r w:rsidR="0005151D">
          <w:rPr>
            <w:webHidden/>
          </w:rPr>
          <w:instrText xml:space="preserve"> PAGEREF _Toc10031357 \h </w:instrText>
        </w:r>
        <w:r w:rsidR="0005151D">
          <w:rPr>
            <w:webHidden/>
          </w:rPr>
        </w:r>
        <w:r w:rsidR="0005151D">
          <w:rPr>
            <w:webHidden/>
          </w:rPr>
          <w:fldChar w:fldCharType="separate"/>
        </w:r>
        <w:r w:rsidR="008929DC">
          <w:rPr>
            <w:webHidden/>
          </w:rPr>
          <w:t>57</w:t>
        </w:r>
        <w:r w:rsidR="0005151D">
          <w:rPr>
            <w:webHidden/>
          </w:rPr>
          <w:fldChar w:fldCharType="end"/>
        </w:r>
      </w:hyperlink>
    </w:p>
    <w:p w14:paraId="5B6E0E8D" w14:textId="77777777" w:rsidR="0005151D" w:rsidRDefault="00893D87">
      <w:pPr>
        <w:pStyle w:val="Obsah6"/>
        <w:rPr>
          <w:rFonts w:asciiTheme="minorHAnsi" w:eastAsiaTheme="minorEastAsia" w:hAnsiTheme="minorHAnsi" w:cstheme="minorBidi"/>
          <w:szCs w:val="22"/>
        </w:rPr>
      </w:pPr>
      <w:hyperlink w:anchor="_Toc10031358" w:history="1">
        <w:r w:rsidR="0005151D" w:rsidRPr="001908BC">
          <w:rPr>
            <w:rStyle w:val="Hypertextovprepojenie"/>
          </w:rPr>
          <w:t>3.1.1</w:t>
        </w:r>
        <w:r w:rsidR="0005151D">
          <w:rPr>
            <w:rFonts w:asciiTheme="minorHAnsi" w:eastAsiaTheme="minorEastAsia" w:hAnsiTheme="minorHAnsi" w:cstheme="minorBidi"/>
            <w:szCs w:val="22"/>
          </w:rPr>
          <w:tab/>
        </w:r>
        <w:r w:rsidR="0005151D" w:rsidRPr="001908BC">
          <w:rPr>
            <w:rStyle w:val="Hypertextovprepojenie"/>
          </w:rPr>
          <w:t>Nemocenské poistenie</w:t>
        </w:r>
        <w:r w:rsidR="0005151D">
          <w:rPr>
            <w:webHidden/>
          </w:rPr>
          <w:tab/>
        </w:r>
        <w:r w:rsidR="0005151D">
          <w:rPr>
            <w:webHidden/>
          </w:rPr>
          <w:fldChar w:fldCharType="begin"/>
        </w:r>
        <w:r w:rsidR="0005151D">
          <w:rPr>
            <w:webHidden/>
          </w:rPr>
          <w:instrText xml:space="preserve"> PAGEREF _Toc10031358 \h </w:instrText>
        </w:r>
        <w:r w:rsidR="0005151D">
          <w:rPr>
            <w:webHidden/>
          </w:rPr>
        </w:r>
        <w:r w:rsidR="0005151D">
          <w:rPr>
            <w:webHidden/>
          </w:rPr>
          <w:fldChar w:fldCharType="separate"/>
        </w:r>
        <w:r w:rsidR="008929DC">
          <w:rPr>
            <w:webHidden/>
          </w:rPr>
          <w:t>60</w:t>
        </w:r>
        <w:r w:rsidR="0005151D">
          <w:rPr>
            <w:webHidden/>
          </w:rPr>
          <w:fldChar w:fldCharType="end"/>
        </w:r>
      </w:hyperlink>
    </w:p>
    <w:p w14:paraId="28312AD7" w14:textId="77777777" w:rsidR="0005151D" w:rsidRDefault="00893D87">
      <w:pPr>
        <w:pStyle w:val="Obsah6"/>
        <w:rPr>
          <w:rFonts w:asciiTheme="minorHAnsi" w:eastAsiaTheme="minorEastAsia" w:hAnsiTheme="minorHAnsi" w:cstheme="minorBidi"/>
          <w:szCs w:val="22"/>
        </w:rPr>
      </w:pPr>
      <w:hyperlink w:anchor="_Toc10031359" w:history="1">
        <w:r w:rsidR="0005151D" w:rsidRPr="001908BC">
          <w:rPr>
            <w:rStyle w:val="Hypertextovprepojenie"/>
          </w:rPr>
          <w:t>3.1.2</w:t>
        </w:r>
        <w:r w:rsidR="0005151D">
          <w:rPr>
            <w:rFonts w:asciiTheme="minorHAnsi" w:eastAsiaTheme="minorEastAsia" w:hAnsiTheme="minorHAnsi" w:cstheme="minorBidi"/>
            <w:szCs w:val="22"/>
          </w:rPr>
          <w:tab/>
        </w:r>
        <w:r w:rsidR="0005151D" w:rsidRPr="001908BC">
          <w:rPr>
            <w:rStyle w:val="Hypertextovprepojenie"/>
          </w:rPr>
          <w:t>Dôchodkové poistenie</w:t>
        </w:r>
        <w:r w:rsidR="0005151D">
          <w:rPr>
            <w:webHidden/>
          </w:rPr>
          <w:tab/>
        </w:r>
        <w:r w:rsidR="0005151D">
          <w:rPr>
            <w:webHidden/>
          </w:rPr>
          <w:fldChar w:fldCharType="begin"/>
        </w:r>
        <w:r w:rsidR="0005151D">
          <w:rPr>
            <w:webHidden/>
          </w:rPr>
          <w:instrText xml:space="preserve"> PAGEREF _Toc10031359 \h </w:instrText>
        </w:r>
        <w:r w:rsidR="0005151D">
          <w:rPr>
            <w:webHidden/>
          </w:rPr>
        </w:r>
        <w:r w:rsidR="0005151D">
          <w:rPr>
            <w:webHidden/>
          </w:rPr>
          <w:fldChar w:fldCharType="separate"/>
        </w:r>
        <w:r w:rsidR="008929DC">
          <w:rPr>
            <w:webHidden/>
          </w:rPr>
          <w:t>61</w:t>
        </w:r>
        <w:r w:rsidR="0005151D">
          <w:rPr>
            <w:webHidden/>
          </w:rPr>
          <w:fldChar w:fldCharType="end"/>
        </w:r>
      </w:hyperlink>
    </w:p>
    <w:p w14:paraId="01453800" w14:textId="77777777" w:rsidR="0005151D" w:rsidRDefault="00893D87">
      <w:pPr>
        <w:pStyle w:val="Obsah6"/>
        <w:rPr>
          <w:rFonts w:asciiTheme="minorHAnsi" w:eastAsiaTheme="minorEastAsia" w:hAnsiTheme="minorHAnsi" w:cstheme="minorBidi"/>
          <w:szCs w:val="22"/>
        </w:rPr>
      </w:pPr>
      <w:hyperlink w:anchor="_Toc10031360" w:history="1">
        <w:r w:rsidR="0005151D" w:rsidRPr="001908BC">
          <w:rPr>
            <w:rStyle w:val="Hypertextovprepojenie"/>
          </w:rPr>
          <w:t>3.1.3</w:t>
        </w:r>
        <w:r w:rsidR="0005151D">
          <w:rPr>
            <w:rFonts w:asciiTheme="minorHAnsi" w:eastAsiaTheme="minorEastAsia" w:hAnsiTheme="minorHAnsi" w:cstheme="minorBidi"/>
            <w:szCs w:val="22"/>
          </w:rPr>
          <w:tab/>
        </w:r>
        <w:r w:rsidR="0005151D" w:rsidRPr="001908BC">
          <w:rPr>
            <w:rStyle w:val="Hypertextovprepojenie"/>
          </w:rPr>
          <w:t>Úrazové poistenie</w:t>
        </w:r>
        <w:r w:rsidR="0005151D">
          <w:rPr>
            <w:webHidden/>
          </w:rPr>
          <w:tab/>
        </w:r>
        <w:r w:rsidR="0005151D">
          <w:rPr>
            <w:webHidden/>
          </w:rPr>
          <w:fldChar w:fldCharType="begin"/>
        </w:r>
        <w:r w:rsidR="0005151D">
          <w:rPr>
            <w:webHidden/>
          </w:rPr>
          <w:instrText xml:space="preserve"> PAGEREF _Toc10031360 \h </w:instrText>
        </w:r>
        <w:r w:rsidR="0005151D">
          <w:rPr>
            <w:webHidden/>
          </w:rPr>
        </w:r>
        <w:r w:rsidR="0005151D">
          <w:rPr>
            <w:webHidden/>
          </w:rPr>
          <w:fldChar w:fldCharType="separate"/>
        </w:r>
        <w:r w:rsidR="008929DC">
          <w:rPr>
            <w:webHidden/>
          </w:rPr>
          <w:t>63</w:t>
        </w:r>
        <w:r w:rsidR="0005151D">
          <w:rPr>
            <w:webHidden/>
          </w:rPr>
          <w:fldChar w:fldCharType="end"/>
        </w:r>
      </w:hyperlink>
    </w:p>
    <w:p w14:paraId="57820CD3" w14:textId="77777777" w:rsidR="0005151D" w:rsidRDefault="00893D87">
      <w:pPr>
        <w:pStyle w:val="Obsah6"/>
        <w:rPr>
          <w:rFonts w:asciiTheme="minorHAnsi" w:eastAsiaTheme="minorEastAsia" w:hAnsiTheme="minorHAnsi" w:cstheme="minorBidi"/>
          <w:szCs w:val="22"/>
        </w:rPr>
      </w:pPr>
      <w:hyperlink w:anchor="_Toc10031361" w:history="1">
        <w:r w:rsidR="0005151D" w:rsidRPr="001908BC">
          <w:rPr>
            <w:rStyle w:val="Hypertextovprepojenie"/>
          </w:rPr>
          <w:t>3.1.4</w:t>
        </w:r>
        <w:r w:rsidR="0005151D">
          <w:rPr>
            <w:rFonts w:asciiTheme="minorHAnsi" w:eastAsiaTheme="minorEastAsia" w:hAnsiTheme="minorHAnsi" w:cstheme="minorBidi"/>
            <w:szCs w:val="22"/>
          </w:rPr>
          <w:tab/>
        </w:r>
        <w:r w:rsidR="0005151D" w:rsidRPr="001908BC">
          <w:rPr>
            <w:rStyle w:val="Hypertextovprepojenie"/>
          </w:rPr>
          <w:t>Garančné poistenie</w:t>
        </w:r>
        <w:r w:rsidR="0005151D">
          <w:rPr>
            <w:webHidden/>
          </w:rPr>
          <w:tab/>
        </w:r>
        <w:r w:rsidR="0005151D">
          <w:rPr>
            <w:webHidden/>
          </w:rPr>
          <w:fldChar w:fldCharType="begin"/>
        </w:r>
        <w:r w:rsidR="0005151D">
          <w:rPr>
            <w:webHidden/>
          </w:rPr>
          <w:instrText xml:space="preserve"> PAGEREF _Toc10031361 \h </w:instrText>
        </w:r>
        <w:r w:rsidR="0005151D">
          <w:rPr>
            <w:webHidden/>
          </w:rPr>
        </w:r>
        <w:r w:rsidR="0005151D">
          <w:rPr>
            <w:webHidden/>
          </w:rPr>
          <w:fldChar w:fldCharType="separate"/>
        </w:r>
        <w:r w:rsidR="008929DC">
          <w:rPr>
            <w:webHidden/>
          </w:rPr>
          <w:t>63</w:t>
        </w:r>
        <w:r w:rsidR="0005151D">
          <w:rPr>
            <w:webHidden/>
          </w:rPr>
          <w:fldChar w:fldCharType="end"/>
        </w:r>
      </w:hyperlink>
    </w:p>
    <w:p w14:paraId="3332D6AB" w14:textId="77777777" w:rsidR="0005151D" w:rsidRDefault="00893D87">
      <w:pPr>
        <w:pStyle w:val="Obsah6"/>
        <w:rPr>
          <w:rFonts w:asciiTheme="minorHAnsi" w:eastAsiaTheme="minorEastAsia" w:hAnsiTheme="minorHAnsi" w:cstheme="minorBidi"/>
          <w:szCs w:val="22"/>
        </w:rPr>
      </w:pPr>
      <w:hyperlink w:anchor="_Toc10031362" w:history="1">
        <w:r w:rsidR="0005151D" w:rsidRPr="001908BC">
          <w:rPr>
            <w:rStyle w:val="Hypertextovprepojenie"/>
          </w:rPr>
          <w:t>3.1.5</w:t>
        </w:r>
        <w:r w:rsidR="0005151D">
          <w:rPr>
            <w:rFonts w:asciiTheme="minorHAnsi" w:eastAsiaTheme="minorEastAsia" w:hAnsiTheme="minorHAnsi" w:cstheme="minorBidi"/>
            <w:szCs w:val="22"/>
          </w:rPr>
          <w:tab/>
        </w:r>
        <w:r w:rsidR="0005151D" w:rsidRPr="001908BC">
          <w:rPr>
            <w:rStyle w:val="Hypertextovprepojenie"/>
          </w:rPr>
          <w:t>Poistenie v nezamestnanosti</w:t>
        </w:r>
        <w:r w:rsidR="0005151D">
          <w:rPr>
            <w:webHidden/>
          </w:rPr>
          <w:tab/>
        </w:r>
        <w:r w:rsidR="0005151D">
          <w:rPr>
            <w:webHidden/>
          </w:rPr>
          <w:fldChar w:fldCharType="begin"/>
        </w:r>
        <w:r w:rsidR="0005151D">
          <w:rPr>
            <w:webHidden/>
          </w:rPr>
          <w:instrText xml:space="preserve"> PAGEREF _Toc10031362 \h </w:instrText>
        </w:r>
        <w:r w:rsidR="0005151D">
          <w:rPr>
            <w:webHidden/>
          </w:rPr>
        </w:r>
        <w:r w:rsidR="0005151D">
          <w:rPr>
            <w:webHidden/>
          </w:rPr>
          <w:fldChar w:fldCharType="separate"/>
        </w:r>
        <w:r w:rsidR="008929DC">
          <w:rPr>
            <w:webHidden/>
          </w:rPr>
          <w:t>64</w:t>
        </w:r>
        <w:r w:rsidR="0005151D">
          <w:rPr>
            <w:webHidden/>
          </w:rPr>
          <w:fldChar w:fldCharType="end"/>
        </w:r>
      </w:hyperlink>
    </w:p>
    <w:p w14:paraId="40621F29" w14:textId="77777777" w:rsidR="0005151D" w:rsidRDefault="00893D87">
      <w:pPr>
        <w:pStyle w:val="Obsah5"/>
        <w:rPr>
          <w:rFonts w:asciiTheme="minorHAnsi" w:eastAsiaTheme="minorEastAsia" w:hAnsiTheme="minorHAnsi" w:cstheme="minorBidi"/>
          <w:szCs w:val="22"/>
        </w:rPr>
      </w:pPr>
      <w:hyperlink w:anchor="_Toc10031363" w:history="1">
        <w:r w:rsidR="0005151D" w:rsidRPr="001908BC">
          <w:rPr>
            <w:rStyle w:val="Hypertextovprepojenie"/>
          </w:rPr>
          <w:t>3.2</w:t>
        </w:r>
        <w:r w:rsidR="0005151D">
          <w:rPr>
            <w:rFonts w:asciiTheme="minorHAnsi" w:eastAsiaTheme="minorEastAsia" w:hAnsiTheme="minorHAnsi" w:cstheme="minorBidi"/>
            <w:szCs w:val="22"/>
          </w:rPr>
          <w:tab/>
        </w:r>
        <w:r w:rsidR="0005151D" w:rsidRPr="001908BC">
          <w:rPr>
            <w:rStyle w:val="Hypertextovprepojenie"/>
          </w:rPr>
          <w:t>Dôchodkové sporenie</w:t>
        </w:r>
        <w:r w:rsidR="0005151D">
          <w:rPr>
            <w:webHidden/>
          </w:rPr>
          <w:tab/>
        </w:r>
        <w:r w:rsidR="0005151D">
          <w:rPr>
            <w:webHidden/>
          </w:rPr>
          <w:fldChar w:fldCharType="begin"/>
        </w:r>
        <w:r w:rsidR="0005151D">
          <w:rPr>
            <w:webHidden/>
          </w:rPr>
          <w:instrText xml:space="preserve"> PAGEREF _Toc10031363 \h </w:instrText>
        </w:r>
        <w:r w:rsidR="0005151D">
          <w:rPr>
            <w:webHidden/>
          </w:rPr>
        </w:r>
        <w:r w:rsidR="0005151D">
          <w:rPr>
            <w:webHidden/>
          </w:rPr>
          <w:fldChar w:fldCharType="separate"/>
        </w:r>
        <w:r w:rsidR="008929DC">
          <w:rPr>
            <w:webHidden/>
          </w:rPr>
          <w:t>65</w:t>
        </w:r>
        <w:r w:rsidR="0005151D">
          <w:rPr>
            <w:webHidden/>
          </w:rPr>
          <w:fldChar w:fldCharType="end"/>
        </w:r>
      </w:hyperlink>
    </w:p>
    <w:p w14:paraId="0F5234D9" w14:textId="77777777" w:rsidR="0005151D" w:rsidRDefault="00893D87">
      <w:pPr>
        <w:pStyle w:val="Obsah6"/>
        <w:rPr>
          <w:rFonts w:asciiTheme="minorHAnsi" w:eastAsiaTheme="minorEastAsia" w:hAnsiTheme="minorHAnsi" w:cstheme="minorBidi"/>
          <w:szCs w:val="22"/>
        </w:rPr>
      </w:pPr>
      <w:hyperlink w:anchor="_Toc10031364" w:history="1">
        <w:r w:rsidR="0005151D" w:rsidRPr="001908BC">
          <w:rPr>
            <w:rStyle w:val="Hypertextovprepojenie"/>
          </w:rPr>
          <w:t>3.2.1</w:t>
        </w:r>
        <w:r w:rsidR="0005151D">
          <w:rPr>
            <w:rFonts w:asciiTheme="minorHAnsi" w:eastAsiaTheme="minorEastAsia" w:hAnsiTheme="minorHAnsi" w:cstheme="minorBidi"/>
            <w:szCs w:val="22"/>
          </w:rPr>
          <w:tab/>
        </w:r>
        <w:r w:rsidR="0005151D" w:rsidRPr="001908BC">
          <w:rPr>
            <w:rStyle w:val="Hypertextovprepojenie"/>
          </w:rPr>
          <w:t>Starobné dôchodkové sporenie</w:t>
        </w:r>
        <w:r w:rsidR="0005151D">
          <w:rPr>
            <w:webHidden/>
          </w:rPr>
          <w:tab/>
        </w:r>
        <w:r w:rsidR="0005151D">
          <w:rPr>
            <w:webHidden/>
          </w:rPr>
          <w:fldChar w:fldCharType="begin"/>
        </w:r>
        <w:r w:rsidR="0005151D">
          <w:rPr>
            <w:webHidden/>
          </w:rPr>
          <w:instrText xml:space="preserve"> PAGEREF _Toc10031364 \h </w:instrText>
        </w:r>
        <w:r w:rsidR="0005151D">
          <w:rPr>
            <w:webHidden/>
          </w:rPr>
        </w:r>
        <w:r w:rsidR="0005151D">
          <w:rPr>
            <w:webHidden/>
          </w:rPr>
          <w:fldChar w:fldCharType="separate"/>
        </w:r>
        <w:r w:rsidR="008929DC">
          <w:rPr>
            <w:webHidden/>
          </w:rPr>
          <w:t>65</w:t>
        </w:r>
        <w:r w:rsidR="0005151D">
          <w:rPr>
            <w:webHidden/>
          </w:rPr>
          <w:fldChar w:fldCharType="end"/>
        </w:r>
      </w:hyperlink>
    </w:p>
    <w:p w14:paraId="5FC23136" w14:textId="77777777" w:rsidR="0005151D" w:rsidRDefault="00893D87">
      <w:pPr>
        <w:pStyle w:val="Obsah6"/>
        <w:rPr>
          <w:rFonts w:asciiTheme="minorHAnsi" w:eastAsiaTheme="minorEastAsia" w:hAnsiTheme="minorHAnsi" w:cstheme="minorBidi"/>
          <w:szCs w:val="22"/>
        </w:rPr>
      </w:pPr>
      <w:hyperlink w:anchor="_Toc10031365" w:history="1">
        <w:r w:rsidR="0005151D" w:rsidRPr="001908BC">
          <w:rPr>
            <w:rStyle w:val="Hypertextovprepojenie"/>
          </w:rPr>
          <w:t>3.2.2</w:t>
        </w:r>
        <w:r w:rsidR="0005151D">
          <w:rPr>
            <w:rFonts w:asciiTheme="minorHAnsi" w:eastAsiaTheme="minorEastAsia" w:hAnsiTheme="minorHAnsi" w:cstheme="minorBidi"/>
            <w:szCs w:val="22"/>
          </w:rPr>
          <w:tab/>
        </w:r>
        <w:r w:rsidR="0005151D" w:rsidRPr="001908BC">
          <w:rPr>
            <w:rStyle w:val="Hypertextovprepojenie"/>
          </w:rPr>
          <w:t>Doplnkové dôchodkové sporenie</w:t>
        </w:r>
        <w:r w:rsidR="0005151D">
          <w:rPr>
            <w:webHidden/>
          </w:rPr>
          <w:tab/>
        </w:r>
        <w:r w:rsidR="0005151D">
          <w:rPr>
            <w:webHidden/>
          </w:rPr>
          <w:fldChar w:fldCharType="begin"/>
        </w:r>
        <w:r w:rsidR="0005151D">
          <w:rPr>
            <w:webHidden/>
          </w:rPr>
          <w:instrText xml:space="preserve"> PAGEREF _Toc10031365 \h </w:instrText>
        </w:r>
        <w:r w:rsidR="0005151D">
          <w:rPr>
            <w:webHidden/>
          </w:rPr>
        </w:r>
        <w:r w:rsidR="0005151D">
          <w:rPr>
            <w:webHidden/>
          </w:rPr>
          <w:fldChar w:fldCharType="separate"/>
        </w:r>
        <w:r w:rsidR="008929DC">
          <w:rPr>
            <w:webHidden/>
          </w:rPr>
          <w:t>71</w:t>
        </w:r>
        <w:r w:rsidR="0005151D">
          <w:rPr>
            <w:webHidden/>
          </w:rPr>
          <w:fldChar w:fldCharType="end"/>
        </w:r>
      </w:hyperlink>
    </w:p>
    <w:p w14:paraId="37E6D04A" w14:textId="77777777" w:rsidR="0005151D" w:rsidRDefault="00893D87">
      <w:pPr>
        <w:pStyle w:val="Obsah5"/>
        <w:rPr>
          <w:rFonts w:asciiTheme="minorHAnsi" w:eastAsiaTheme="minorEastAsia" w:hAnsiTheme="minorHAnsi" w:cstheme="minorBidi"/>
          <w:szCs w:val="22"/>
        </w:rPr>
      </w:pPr>
      <w:hyperlink w:anchor="_Toc10031366" w:history="1">
        <w:r w:rsidR="0005151D" w:rsidRPr="001908BC">
          <w:rPr>
            <w:rStyle w:val="Hypertextovprepojenie"/>
          </w:rPr>
          <w:t>3.3</w:t>
        </w:r>
        <w:r w:rsidR="0005151D">
          <w:rPr>
            <w:rFonts w:asciiTheme="minorHAnsi" w:eastAsiaTheme="minorEastAsia" w:hAnsiTheme="minorHAnsi" w:cstheme="minorBidi"/>
            <w:szCs w:val="22"/>
          </w:rPr>
          <w:tab/>
        </w:r>
        <w:r w:rsidR="0005151D" w:rsidRPr="001908BC">
          <w:rPr>
            <w:rStyle w:val="Hypertextovprepojenie"/>
          </w:rPr>
          <w:t>Štátna sociálna podpora</w:t>
        </w:r>
        <w:r w:rsidR="0005151D">
          <w:rPr>
            <w:webHidden/>
          </w:rPr>
          <w:tab/>
        </w:r>
        <w:r w:rsidR="0005151D">
          <w:rPr>
            <w:webHidden/>
          </w:rPr>
          <w:fldChar w:fldCharType="begin"/>
        </w:r>
        <w:r w:rsidR="0005151D">
          <w:rPr>
            <w:webHidden/>
          </w:rPr>
          <w:instrText xml:space="preserve"> PAGEREF _Toc10031366 \h </w:instrText>
        </w:r>
        <w:r w:rsidR="0005151D">
          <w:rPr>
            <w:webHidden/>
          </w:rPr>
        </w:r>
        <w:r w:rsidR="0005151D">
          <w:rPr>
            <w:webHidden/>
          </w:rPr>
          <w:fldChar w:fldCharType="separate"/>
        </w:r>
        <w:r w:rsidR="008929DC">
          <w:rPr>
            <w:webHidden/>
          </w:rPr>
          <w:t>74</w:t>
        </w:r>
        <w:r w:rsidR="0005151D">
          <w:rPr>
            <w:webHidden/>
          </w:rPr>
          <w:fldChar w:fldCharType="end"/>
        </w:r>
      </w:hyperlink>
    </w:p>
    <w:p w14:paraId="2CD18166" w14:textId="77777777" w:rsidR="0005151D" w:rsidRDefault="00893D87">
      <w:pPr>
        <w:pStyle w:val="Obsah6"/>
        <w:rPr>
          <w:rFonts w:asciiTheme="minorHAnsi" w:eastAsiaTheme="minorEastAsia" w:hAnsiTheme="minorHAnsi" w:cstheme="minorBidi"/>
          <w:szCs w:val="22"/>
        </w:rPr>
      </w:pPr>
      <w:hyperlink w:anchor="_Toc10031367" w:history="1">
        <w:r w:rsidR="0005151D" w:rsidRPr="001908BC">
          <w:rPr>
            <w:rStyle w:val="Hypertextovprepojenie"/>
          </w:rPr>
          <w:t>3.3.1</w:t>
        </w:r>
        <w:r w:rsidR="0005151D">
          <w:rPr>
            <w:rFonts w:asciiTheme="minorHAnsi" w:eastAsiaTheme="minorEastAsia" w:hAnsiTheme="minorHAnsi" w:cstheme="minorBidi"/>
            <w:szCs w:val="22"/>
          </w:rPr>
          <w:tab/>
        </w:r>
        <w:r w:rsidR="0005151D" w:rsidRPr="001908BC">
          <w:rPr>
            <w:rStyle w:val="Hypertextovprepojenie"/>
          </w:rPr>
          <w:t>Prídavok na dieťa</w:t>
        </w:r>
        <w:r w:rsidR="0005151D">
          <w:rPr>
            <w:webHidden/>
          </w:rPr>
          <w:tab/>
        </w:r>
        <w:r w:rsidR="0005151D">
          <w:rPr>
            <w:webHidden/>
          </w:rPr>
          <w:fldChar w:fldCharType="begin"/>
        </w:r>
        <w:r w:rsidR="0005151D">
          <w:rPr>
            <w:webHidden/>
          </w:rPr>
          <w:instrText xml:space="preserve"> PAGEREF _Toc10031367 \h </w:instrText>
        </w:r>
        <w:r w:rsidR="0005151D">
          <w:rPr>
            <w:webHidden/>
          </w:rPr>
        </w:r>
        <w:r w:rsidR="0005151D">
          <w:rPr>
            <w:webHidden/>
          </w:rPr>
          <w:fldChar w:fldCharType="separate"/>
        </w:r>
        <w:r w:rsidR="008929DC">
          <w:rPr>
            <w:webHidden/>
          </w:rPr>
          <w:t>74</w:t>
        </w:r>
        <w:r w:rsidR="0005151D">
          <w:rPr>
            <w:webHidden/>
          </w:rPr>
          <w:fldChar w:fldCharType="end"/>
        </w:r>
      </w:hyperlink>
    </w:p>
    <w:p w14:paraId="7C5DE9B6" w14:textId="77777777" w:rsidR="0005151D" w:rsidRDefault="00893D87">
      <w:pPr>
        <w:pStyle w:val="Obsah6"/>
        <w:rPr>
          <w:rFonts w:asciiTheme="minorHAnsi" w:eastAsiaTheme="minorEastAsia" w:hAnsiTheme="minorHAnsi" w:cstheme="minorBidi"/>
          <w:szCs w:val="22"/>
        </w:rPr>
      </w:pPr>
      <w:hyperlink w:anchor="_Toc10031368" w:history="1">
        <w:r w:rsidR="0005151D" w:rsidRPr="001908BC">
          <w:rPr>
            <w:rStyle w:val="Hypertextovprepojenie"/>
          </w:rPr>
          <w:t>3.3.2</w:t>
        </w:r>
        <w:r w:rsidR="0005151D">
          <w:rPr>
            <w:rFonts w:asciiTheme="minorHAnsi" w:eastAsiaTheme="minorEastAsia" w:hAnsiTheme="minorHAnsi" w:cstheme="minorBidi"/>
            <w:szCs w:val="22"/>
          </w:rPr>
          <w:tab/>
        </w:r>
        <w:r w:rsidR="0005151D" w:rsidRPr="001908BC">
          <w:rPr>
            <w:rStyle w:val="Hypertextovprepojenie"/>
          </w:rPr>
          <w:t>Príplatok k prídavku na dieťa</w:t>
        </w:r>
        <w:r w:rsidR="0005151D">
          <w:rPr>
            <w:webHidden/>
          </w:rPr>
          <w:tab/>
        </w:r>
        <w:r w:rsidR="0005151D">
          <w:rPr>
            <w:webHidden/>
          </w:rPr>
          <w:fldChar w:fldCharType="begin"/>
        </w:r>
        <w:r w:rsidR="0005151D">
          <w:rPr>
            <w:webHidden/>
          </w:rPr>
          <w:instrText xml:space="preserve"> PAGEREF _Toc10031368 \h </w:instrText>
        </w:r>
        <w:r w:rsidR="0005151D">
          <w:rPr>
            <w:webHidden/>
          </w:rPr>
        </w:r>
        <w:r w:rsidR="0005151D">
          <w:rPr>
            <w:webHidden/>
          </w:rPr>
          <w:fldChar w:fldCharType="separate"/>
        </w:r>
        <w:r w:rsidR="008929DC">
          <w:rPr>
            <w:webHidden/>
          </w:rPr>
          <w:t>75</w:t>
        </w:r>
        <w:r w:rsidR="0005151D">
          <w:rPr>
            <w:webHidden/>
          </w:rPr>
          <w:fldChar w:fldCharType="end"/>
        </w:r>
      </w:hyperlink>
    </w:p>
    <w:p w14:paraId="39DBEC25" w14:textId="77777777" w:rsidR="0005151D" w:rsidRDefault="00893D87">
      <w:pPr>
        <w:pStyle w:val="Obsah6"/>
        <w:rPr>
          <w:rFonts w:asciiTheme="minorHAnsi" w:eastAsiaTheme="minorEastAsia" w:hAnsiTheme="minorHAnsi" w:cstheme="minorBidi"/>
          <w:szCs w:val="22"/>
        </w:rPr>
      </w:pPr>
      <w:hyperlink w:anchor="_Toc10031369" w:history="1">
        <w:r w:rsidR="0005151D" w:rsidRPr="001908BC">
          <w:rPr>
            <w:rStyle w:val="Hypertextovprepojenie"/>
          </w:rPr>
          <w:t>3.3.3</w:t>
        </w:r>
        <w:r w:rsidR="0005151D">
          <w:rPr>
            <w:rFonts w:asciiTheme="minorHAnsi" w:eastAsiaTheme="minorEastAsia" w:hAnsiTheme="minorHAnsi" w:cstheme="minorBidi"/>
            <w:szCs w:val="22"/>
          </w:rPr>
          <w:tab/>
        </w:r>
        <w:r w:rsidR="0005151D" w:rsidRPr="001908BC">
          <w:rPr>
            <w:rStyle w:val="Hypertextovprepojenie"/>
          </w:rPr>
          <w:t>Rodičovský príspevok</w:t>
        </w:r>
        <w:r w:rsidR="0005151D">
          <w:rPr>
            <w:webHidden/>
          </w:rPr>
          <w:tab/>
        </w:r>
        <w:r w:rsidR="0005151D">
          <w:rPr>
            <w:webHidden/>
          </w:rPr>
          <w:fldChar w:fldCharType="begin"/>
        </w:r>
        <w:r w:rsidR="0005151D">
          <w:rPr>
            <w:webHidden/>
          </w:rPr>
          <w:instrText xml:space="preserve"> PAGEREF _Toc10031369 \h </w:instrText>
        </w:r>
        <w:r w:rsidR="0005151D">
          <w:rPr>
            <w:webHidden/>
          </w:rPr>
        </w:r>
        <w:r w:rsidR="0005151D">
          <w:rPr>
            <w:webHidden/>
          </w:rPr>
          <w:fldChar w:fldCharType="separate"/>
        </w:r>
        <w:r w:rsidR="008929DC">
          <w:rPr>
            <w:webHidden/>
          </w:rPr>
          <w:t>75</w:t>
        </w:r>
        <w:r w:rsidR="0005151D">
          <w:rPr>
            <w:webHidden/>
          </w:rPr>
          <w:fldChar w:fldCharType="end"/>
        </w:r>
      </w:hyperlink>
    </w:p>
    <w:p w14:paraId="44FF1930" w14:textId="77777777" w:rsidR="0005151D" w:rsidRDefault="00893D87">
      <w:pPr>
        <w:pStyle w:val="Obsah6"/>
        <w:rPr>
          <w:rFonts w:asciiTheme="minorHAnsi" w:eastAsiaTheme="minorEastAsia" w:hAnsiTheme="minorHAnsi" w:cstheme="minorBidi"/>
          <w:szCs w:val="22"/>
        </w:rPr>
      </w:pPr>
      <w:hyperlink w:anchor="_Toc10031370" w:history="1">
        <w:r w:rsidR="0005151D" w:rsidRPr="001908BC">
          <w:rPr>
            <w:rStyle w:val="Hypertextovprepojenie"/>
          </w:rPr>
          <w:t>3.3.4</w:t>
        </w:r>
        <w:r w:rsidR="0005151D">
          <w:rPr>
            <w:rFonts w:asciiTheme="minorHAnsi" w:eastAsiaTheme="minorEastAsia" w:hAnsiTheme="minorHAnsi" w:cstheme="minorBidi"/>
            <w:szCs w:val="22"/>
          </w:rPr>
          <w:tab/>
        </w:r>
        <w:r w:rsidR="0005151D" w:rsidRPr="001908BC">
          <w:rPr>
            <w:rStyle w:val="Hypertextovprepojenie"/>
          </w:rPr>
          <w:t>Príspevok na starostlivosť o dieťa</w:t>
        </w:r>
        <w:r w:rsidR="0005151D">
          <w:rPr>
            <w:webHidden/>
          </w:rPr>
          <w:tab/>
        </w:r>
        <w:r w:rsidR="0005151D">
          <w:rPr>
            <w:webHidden/>
          </w:rPr>
          <w:fldChar w:fldCharType="begin"/>
        </w:r>
        <w:r w:rsidR="0005151D">
          <w:rPr>
            <w:webHidden/>
          </w:rPr>
          <w:instrText xml:space="preserve"> PAGEREF _Toc10031370 \h </w:instrText>
        </w:r>
        <w:r w:rsidR="0005151D">
          <w:rPr>
            <w:webHidden/>
          </w:rPr>
        </w:r>
        <w:r w:rsidR="0005151D">
          <w:rPr>
            <w:webHidden/>
          </w:rPr>
          <w:fldChar w:fldCharType="separate"/>
        </w:r>
        <w:r w:rsidR="008929DC">
          <w:rPr>
            <w:webHidden/>
          </w:rPr>
          <w:t>76</w:t>
        </w:r>
        <w:r w:rsidR="0005151D">
          <w:rPr>
            <w:webHidden/>
          </w:rPr>
          <w:fldChar w:fldCharType="end"/>
        </w:r>
      </w:hyperlink>
    </w:p>
    <w:p w14:paraId="097626CD" w14:textId="77777777" w:rsidR="0005151D" w:rsidRDefault="00893D87">
      <w:pPr>
        <w:pStyle w:val="Obsah6"/>
        <w:rPr>
          <w:rFonts w:asciiTheme="minorHAnsi" w:eastAsiaTheme="minorEastAsia" w:hAnsiTheme="minorHAnsi" w:cstheme="minorBidi"/>
          <w:szCs w:val="22"/>
        </w:rPr>
      </w:pPr>
      <w:hyperlink w:anchor="_Toc10031371" w:history="1">
        <w:r w:rsidR="0005151D" w:rsidRPr="001908BC">
          <w:rPr>
            <w:rStyle w:val="Hypertextovprepojenie"/>
          </w:rPr>
          <w:t>3.3.5</w:t>
        </w:r>
        <w:r w:rsidR="0005151D">
          <w:rPr>
            <w:rFonts w:asciiTheme="minorHAnsi" w:eastAsiaTheme="minorEastAsia" w:hAnsiTheme="minorHAnsi" w:cstheme="minorBidi"/>
            <w:szCs w:val="22"/>
          </w:rPr>
          <w:tab/>
        </w:r>
        <w:r w:rsidR="0005151D" w:rsidRPr="001908BC">
          <w:rPr>
            <w:rStyle w:val="Hypertextovprepojenie"/>
          </w:rPr>
          <w:t>Príspevok pri narodení dieťaťa</w:t>
        </w:r>
        <w:r w:rsidR="0005151D">
          <w:rPr>
            <w:webHidden/>
          </w:rPr>
          <w:tab/>
        </w:r>
        <w:r w:rsidR="0005151D">
          <w:rPr>
            <w:webHidden/>
          </w:rPr>
          <w:fldChar w:fldCharType="begin"/>
        </w:r>
        <w:r w:rsidR="0005151D">
          <w:rPr>
            <w:webHidden/>
          </w:rPr>
          <w:instrText xml:space="preserve"> PAGEREF _Toc10031371 \h </w:instrText>
        </w:r>
        <w:r w:rsidR="0005151D">
          <w:rPr>
            <w:webHidden/>
          </w:rPr>
        </w:r>
        <w:r w:rsidR="0005151D">
          <w:rPr>
            <w:webHidden/>
          </w:rPr>
          <w:fldChar w:fldCharType="separate"/>
        </w:r>
        <w:r w:rsidR="008929DC">
          <w:rPr>
            <w:webHidden/>
          </w:rPr>
          <w:t>78</w:t>
        </w:r>
        <w:r w:rsidR="0005151D">
          <w:rPr>
            <w:webHidden/>
          </w:rPr>
          <w:fldChar w:fldCharType="end"/>
        </w:r>
      </w:hyperlink>
    </w:p>
    <w:p w14:paraId="14BB2A37" w14:textId="77777777" w:rsidR="0005151D" w:rsidRDefault="00893D87">
      <w:pPr>
        <w:pStyle w:val="Obsah6"/>
        <w:rPr>
          <w:rFonts w:asciiTheme="minorHAnsi" w:eastAsiaTheme="minorEastAsia" w:hAnsiTheme="minorHAnsi" w:cstheme="minorBidi"/>
          <w:szCs w:val="22"/>
        </w:rPr>
      </w:pPr>
      <w:hyperlink w:anchor="_Toc10031372" w:history="1">
        <w:r w:rsidR="0005151D" w:rsidRPr="001908BC">
          <w:rPr>
            <w:rStyle w:val="Hypertextovprepojenie"/>
          </w:rPr>
          <w:t>3.3.6</w:t>
        </w:r>
        <w:r w:rsidR="0005151D">
          <w:rPr>
            <w:rFonts w:asciiTheme="minorHAnsi" w:eastAsiaTheme="minorEastAsia" w:hAnsiTheme="minorHAnsi" w:cstheme="minorBidi"/>
            <w:szCs w:val="22"/>
          </w:rPr>
          <w:tab/>
        </w:r>
        <w:r w:rsidR="0005151D" w:rsidRPr="001908BC">
          <w:rPr>
            <w:rStyle w:val="Hypertextovprepojenie"/>
          </w:rPr>
          <w:t>Príspevok na viac súčasne narodených detí</w:t>
        </w:r>
        <w:r w:rsidR="0005151D">
          <w:rPr>
            <w:webHidden/>
          </w:rPr>
          <w:tab/>
        </w:r>
        <w:r w:rsidR="0005151D">
          <w:rPr>
            <w:webHidden/>
          </w:rPr>
          <w:fldChar w:fldCharType="begin"/>
        </w:r>
        <w:r w:rsidR="0005151D">
          <w:rPr>
            <w:webHidden/>
          </w:rPr>
          <w:instrText xml:space="preserve"> PAGEREF _Toc10031372 \h </w:instrText>
        </w:r>
        <w:r w:rsidR="0005151D">
          <w:rPr>
            <w:webHidden/>
          </w:rPr>
        </w:r>
        <w:r w:rsidR="0005151D">
          <w:rPr>
            <w:webHidden/>
          </w:rPr>
          <w:fldChar w:fldCharType="separate"/>
        </w:r>
        <w:r w:rsidR="008929DC">
          <w:rPr>
            <w:webHidden/>
          </w:rPr>
          <w:t>78</w:t>
        </w:r>
        <w:r w:rsidR="0005151D">
          <w:rPr>
            <w:webHidden/>
          </w:rPr>
          <w:fldChar w:fldCharType="end"/>
        </w:r>
      </w:hyperlink>
    </w:p>
    <w:p w14:paraId="6B4F4C1B" w14:textId="77777777" w:rsidR="0005151D" w:rsidRDefault="00893D87">
      <w:pPr>
        <w:pStyle w:val="Obsah6"/>
        <w:rPr>
          <w:rFonts w:asciiTheme="minorHAnsi" w:eastAsiaTheme="minorEastAsia" w:hAnsiTheme="minorHAnsi" w:cstheme="minorBidi"/>
          <w:szCs w:val="22"/>
        </w:rPr>
      </w:pPr>
      <w:hyperlink w:anchor="_Toc10031373" w:history="1">
        <w:r w:rsidR="0005151D" w:rsidRPr="001908BC">
          <w:rPr>
            <w:rStyle w:val="Hypertextovprepojenie"/>
          </w:rPr>
          <w:t>3.3.7</w:t>
        </w:r>
        <w:r w:rsidR="0005151D">
          <w:rPr>
            <w:rFonts w:asciiTheme="minorHAnsi" w:eastAsiaTheme="minorEastAsia" w:hAnsiTheme="minorHAnsi" w:cstheme="minorBidi"/>
            <w:szCs w:val="22"/>
          </w:rPr>
          <w:tab/>
        </w:r>
        <w:r w:rsidR="0005151D" w:rsidRPr="001908BC">
          <w:rPr>
            <w:rStyle w:val="Hypertextovprepojenie"/>
          </w:rPr>
          <w:t>Príspevok na pohreb</w:t>
        </w:r>
        <w:r w:rsidR="0005151D">
          <w:rPr>
            <w:webHidden/>
          </w:rPr>
          <w:tab/>
        </w:r>
        <w:r w:rsidR="0005151D">
          <w:rPr>
            <w:webHidden/>
          </w:rPr>
          <w:fldChar w:fldCharType="begin"/>
        </w:r>
        <w:r w:rsidR="0005151D">
          <w:rPr>
            <w:webHidden/>
          </w:rPr>
          <w:instrText xml:space="preserve"> PAGEREF _Toc10031373 \h </w:instrText>
        </w:r>
        <w:r w:rsidR="0005151D">
          <w:rPr>
            <w:webHidden/>
          </w:rPr>
        </w:r>
        <w:r w:rsidR="0005151D">
          <w:rPr>
            <w:webHidden/>
          </w:rPr>
          <w:fldChar w:fldCharType="separate"/>
        </w:r>
        <w:r w:rsidR="008929DC">
          <w:rPr>
            <w:webHidden/>
          </w:rPr>
          <w:t>79</w:t>
        </w:r>
        <w:r w:rsidR="0005151D">
          <w:rPr>
            <w:webHidden/>
          </w:rPr>
          <w:fldChar w:fldCharType="end"/>
        </w:r>
      </w:hyperlink>
    </w:p>
    <w:p w14:paraId="5C2796A0" w14:textId="77777777" w:rsidR="0005151D" w:rsidRDefault="00893D87">
      <w:pPr>
        <w:pStyle w:val="Obsah5"/>
        <w:rPr>
          <w:rFonts w:asciiTheme="minorHAnsi" w:eastAsiaTheme="minorEastAsia" w:hAnsiTheme="minorHAnsi" w:cstheme="minorBidi"/>
          <w:szCs w:val="22"/>
        </w:rPr>
      </w:pPr>
      <w:hyperlink w:anchor="_Toc10031374" w:history="1">
        <w:r w:rsidR="0005151D" w:rsidRPr="001908BC">
          <w:rPr>
            <w:rStyle w:val="Hypertextovprepojenie"/>
          </w:rPr>
          <w:t>3.4</w:t>
        </w:r>
        <w:r w:rsidR="0005151D">
          <w:rPr>
            <w:rFonts w:asciiTheme="minorHAnsi" w:eastAsiaTheme="minorEastAsia" w:hAnsiTheme="minorHAnsi" w:cstheme="minorBidi"/>
            <w:szCs w:val="22"/>
          </w:rPr>
          <w:tab/>
        </w:r>
        <w:r w:rsidR="0005151D" w:rsidRPr="001908BC">
          <w:rPr>
            <w:rStyle w:val="Hypertextovprepojenie"/>
          </w:rPr>
          <w:t>Sociálna pomoc</w:t>
        </w:r>
        <w:r w:rsidR="0005151D">
          <w:rPr>
            <w:webHidden/>
          </w:rPr>
          <w:tab/>
        </w:r>
        <w:r w:rsidR="0005151D">
          <w:rPr>
            <w:webHidden/>
          </w:rPr>
          <w:fldChar w:fldCharType="begin"/>
        </w:r>
        <w:r w:rsidR="0005151D">
          <w:rPr>
            <w:webHidden/>
          </w:rPr>
          <w:instrText xml:space="preserve"> PAGEREF _Toc10031374 \h </w:instrText>
        </w:r>
        <w:r w:rsidR="0005151D">
          <w:rPr>
            <w:webHidden/>
          </w:rPr>
        </w:r>
        <w:r w:rsidR="0005151D">
          <w:rPr>
            <w:webHidden/>
          </w:rPr>
          <w:fldChar w:fldCharType="separate"/>
        </w:r>
        <w:r w:rsidR="008929DC">
          <w:rPr>
            <w:webHidden/>
          </w:rPr>
          <w:t>80</w:t>
        </w:r>
        <w:r w:rsidR="0005151D">
          <w:rPr>
            <w:webHidden/>
          </w:rPr>
          <w:fldChar w:fldCharType="end"/>
        </w:r>
      </w:hyperlink>
    </w:p>
    <w:p w14:paraId="75CA6AD6" w14:textId="77777777" w:rsidR="0005151D" w:rsidRDefault="00893D87">
      <w:pPr>
        <w:pStyle w:val="Obsah6"/>
        <w:rPr>
          <w:rFonts w:asciiTheme="minorHAnsi" w:eastAsiaTheme="minorEastAsia" w:hAnsiTheme="minorHAnsi" w:cstheme="minorBidi"/>
          <w:szCs w:val="22"/>
        </w:rPr>
      </w:pPr>
      <w:hyperlink w:anchor="_Toc10031375" w:history="1">
        <w:r w:rsidR="0005151D" w:rsidRPr="001908BC">
          <w:rPr>
            <w:rStyle w:val="Hypertextovprepojenie"/>
          </w:rPr>
          <w:t>3.4.1</w:t>
        </w:r>
        <w:r w:rsidR="0005151D">
          <w:rPr>
            <w:rFonts w:asciiTheme="minorHAnsi" w:eastAsiaTheme="minorEastAsia" w:hAnsiTheme="minorHAnsi" w:cstheme="minorBidi"/>
            <w:szCs w:val="22"/>
          </w:rPr>
          <w:tab/>
        </w:r>
        <w:r w:rsidR="0005151D" w:rsidRPr="001908BC">
          <w:rPr>
            <w:rStyle w:val="Hypertextovprepojenie"/>
          </w:rPr>
          <w:t>Pomoc v hmotnej núdzi</w:t>
        </w:r>
        <w:r w:rsidR="0005151D">
          <w:rPr>
            <w:webHidden/>
          </w:rPr>
          <w:tab/>
        </w:r>
        <w:r w:rsidR="0005151D">
          <w:rPr>
            <w:webHidden/>
          </w:rPr>
          <w:fldChar w:fldCharType="begin"/>
        </w:r>
        <w:r w:rsidR="0005151D">
          <w:rPr>
            <w:webHidden/>
          </w:rPr>
          <w:instrText xml:space="preserve"> PAGEREF _Toc10031375 \h </w:instrText>
        </w:r>
        <w:r w:rsidR="0005151D">
          <w:rPr>
            <w:webHidden/>
          </w:rPr>
        </w:r>
        <w:r w:rsidR="0005151D">
          <w:rPr>
            <w:webHidden/>
          </w:rPr>
          <w:fldChar w:fldCharType="separate"/>
        </w:r>
        <w:r w:rsidR="008929DC">
          <w:rPr>
            <w:webHidden/>
          </w:rPr>
          <w:t>80</w:t>
        </w:r>
        <w:r w:rsidR="0005151D">
          <w:rPr>
            <w:webHidden/>
          </w:rPr>
          <w:fldChar w:fldCharType="end"/>
        </w:r>
      </w:hyperlink>
    </w:p>
    <w:p w14:paraId="71719777" w14:textId="77777777" w:rsidR="0005151D" w:rsidRDefault="00893D87">
      <w:pPr>
        <w:pStyle w:val="Obsah6"/>
        <w:rPr>
          <w:rFonts w:asciiTheme="minorHAnsi" w:eastAsiaTheme="minorEastAsia" w:hAnsiTheme="minorHAnsi" w:cstheme="minorBidi"/>
          <w:szCs w:val="22"/>
        </w:rPr>
      </w:pPr>
      <w:hyperlink w:anchor="_Toc10031376" w:history="1">
        <w:r w:rsidR="0005151D" w:rsidRPr="001908BC">
          <w:rPr>
            <w:rStyle w:val="Hypertextovprepojenie"/>
          </w:rPr>
          <w:t>3.4.2</w:t>
        </w:r>
        <w:r w:rsidR="0005151D">
          <w:rPr>
            <w:rFonts w:asciiTheme="minorHAnsi" w:eastAsiaTheme="minorEastAsia" w:hAnsiTheme="minorHAnsi" w:cstheme="minorBidi"/>
            <w:szCs w:val="22"/>
          </w:rPr>
          <w:tab/>
        </w:r>
        <w:r w:rsidR="0005151D" w:rsidRPr="001908BC">
          <w:rPr>
            <w:rStyle w:val="Hypertextovprepojenie"/>
          </w:rPr>
          <w:t>Dotácie pre dieťa v hmotnej núdzi</w:t>
        </w:r>
        <w:r w:rsidR="0005151D">
          <w:rPr>
            <w:webHidden/>
          </w:rPr>
          <w:tab/>
        </w:r>
        <w:r w:rsidR="0005151D">
          <w:rPr>
            <w:webHidden/>
          </w:rPr>
          <w:fldChar w:fldCharType="begin"/>
        </w:r>
        <w:r w:rsidR="0005151D">
          <w:rPr>
            <w:webHidden/>
          </w:rPr>
          <w:instrText xml:space="preserve"> PAGEREF _Toc10031376 \h </w:instrText>
        </w:r>
        <w:r w:rsidR="0005151D">
          <w:rPr>
            <w:webHidden/>
          </w:rPr>
        </w:r>
        <w:r w:rsidR="0005151D">
          <w:rPr>
            <w:webHidden/>
          </w:rPr>
          <w:fldChar w:fldCharType="separate"/>
        </w:r>
        <w:r w:rsidR="008929DC">
          <w:rPr>
            <w:webHidden/>
          </w:rPr>
          <w:t>88</w:t>
        </w:r>
        <w:r w:rsidR="0005151D">
          <w:rPr>
            <w:webHidden/>
          </w:rPr>
          <w:fldChar w:fldCharType="end"/>
        </w:r>
      </w:hyperlink>
    </w:p>
    <w:p w14:paraId="2DCC96A9" w14:textId="77777777" w:rsidR="0005151D" w:rsidRDefault="00893D87">
      <w:pPr>
        <w:pStyle w:val="Obsah6"/>
        <w:rPr>
          <w:rFonts w:asciiTheme="minorHAnsi" w:eastAsiaTheme="minorEastAsia" w:hAnsiTheme="minorHAnsi" w:cstheme="minorBidi"/>
          <w:szCs w:val="22"/>
        </w:rPr>
      </w:pPr>
      <w:hyperlink w:anchor="_Toc10031377" w:history="1">
        <w:r w:rsidR="0005151D" w:rsidRPr="001908BC">
          <w:rPr>
            <w:rStyle w:val="Hypertextovprepojenie"/>
          </w:rPr>
          <w:t>3.4.3</w:t>
        </w:r>
        <w:r w:rsidR="0005151D">
          <w:rPr>
            <w:rFonts w:asciiTheme="minorHAnsi" w:eastAsiaTheme="minorEastAsia" w:hAnsiTheme="minorHAnsi" w:cstheme="minorBidi"/>
            <w:szCs w:val="22"/>
          </w:rPr>
          <w:tab/>
        </w:r>
        <w:r w:rsidR="0005151D" w:rsidRPr="001908BC">
          <w:rPr>
            <w:rStyle w:val="Hypertextovprepojenie"/>
          </w:rPr>
          <w:t>Náhradné výživné</w:t>
        </w:r>
        <w:r w:rsidR="0005151D">
          <w:rPr>
            <w:webHidden/>
          </w:rPr>
          <w:tab/>
        </w:r>
        <w:r w:rsidR="0005151D">
          <w:rPr>
            <w:webHidden/>
          </w:rPr>
          <w:fldChar w:fldCharType="begin"/>
        </w:r>
        <w:r w:rsidR="0005151D">
          <w:rPr>
            <w:webHidden/>
          </w:rPr>
          <w:instrText xml:space="preserve"> PAGEREF _Toc10031377 \h </w:instrText>
        </w:r>
        <w:r w:rsidR="0005151D">
          <w:rPr>
            <w:webHidden/>
          </w:rPr>
        </w:r>
        <w:r w:rsidR="0005151D">
          <w:rPr>
            <w:webHidden/>
          </w:rPr>
          <w:fldChar w:fldCharType="separate"/>
        </w:r>
        <w:r w:rsidR="008929DC">
          <w:rPr>
            <w:webHidden/>
          </w:rPr>
          <w:t>90</w:t>
        </w:r>
        <w:r w:rsidR="0005151D">
          <w:rPr>
            <w:webHidden/>
          </w:rPr>
          <w:fldChar w:fldCharType="end"/>
        </w:r>
      </w:hyperlink>
    </w:p>
    <w:p w14:paraId="1CBC9090" w14:textId="77777777" w:rsidR="0005151D" w:rsidRDefault="00893D87">
      <w:pPr>
        <w:pStyle w:val="Obsah6"/>
        <w:rPr>
          <w:rFonts w:asciiTheme="minorHAnsi" w:eastAsiaTheme="minorEastAsia" w:hAnsiTheme="minorHAnsi" w:cstheme="minorBidi"/>
          <w:szCs w:val="22"/>
        </w:rPr>
      </w:pPr>
      <w:hyperlink w:anchor="_Toc10031378" w:history="1">
        <w:r w:rsidR="0005151D" w:rsidRPr="001908BC">
          <w:rPr>
            <w:rStyle w:val="Hypertextovprepojenie"/>
          </w:rPr>
          <w:t>3.4.4</w:t>
        </w:r>
        <w:r w:rsidR="0005151D">
          <w:rPr>
            <w:rFonts w:asciiTheme="minorHAnsi" w:eastAsiaTheme="minorEastAsia" w:hAnsiTheme="minorHAnsi" w:cstheme="minorBidi"/>
            <w:szCs w:val="22"/>
          </w:rPr>
          <w:tab/>
        </w:r>
        <w:r w:rsidR="0005151D" w:rsidRPr="001908BC">
          <w:rPr>
            <w:rStyle w:val="Hypertextovprepojenie"/>
          </w:rPr>
          <w:t>Sociálnoprávna ochrana detí a sociálna kuratela</w:t>
        </w:r>
        <w:r w:rsidR="0005151D">
          <w:rPr>
            <w:webHidden/>
          </w:rPr>
          <w:tab/>
        </w:r>
        <w:r w:rsidR="0005151D">
          <w:rPr>
            <w:webHidden/>
          </w:rPr>
          <w:fldChar w:fldCharType="begin"/>
        </w:r>
        <w:r w:rsidR="0005151D">
          <w:rPr>
            <w:webHidden/>
          </w:rPr>
          <w:instrText xml:space="preserve"> PAGEREF _Toc10031378 \h </w:instrText>
        </w:r>
        <w:r w:rsidR="0005151D">
          <w:rPr>
            <w:webHidden/>
          </w:rPr>
        </w:r>
        <w:r w:rsidR="0005151D">
          <w:rPr>
            <w:webHidden/>
          </w:rPr>
          <w:fldChar w:fldCharType="separate"/>
        </w:r>
        <w:r w:rsidR="008929DC">
          <w:rPr>
            <w:webHidden/>
          </w:rPr>
          <w:t>91</w:t>
        </w:r>
        <w:r w:rsidR="0005151D">
          <w:rPr>
            <w:webHidden/>
          </w:rPr>
          <w:fldChar w:fldCharType="end"/>
        </w:r>
      </w:hyperlink>
    </w:p>
    <w:p w14:paraId="09029C83" w14:textId="77777777" w:rsidR="0005151D" w:rsidRDefault="00893D87">
      <w:pPr>
        <w:pStyle w:val="Obsah6"/>
        <w:rPr>
          <w:rFonts w:asciiTheme="minorHAnsi" w:eastAsiaTheme="minorEastAsia" w:hAnsiTheme="minorHAnsi" w:cstheme="minorBidi"/>
          <w:szCs w:val="22"/>
        </w:rPr>
      </w:pPr>
      <w:hyperlink w:anchor="_Toc10031379" w:history="1">
        <w:r w:rsidR="0005151D" w:rsidRPr="001908BC">
          <w:rPr>
            <w:rStyle w:val="Hypertextovprepojenie"/>
          </w:rPr>
          <w:t>3.4.5</w:t>
        </w:r>
        <w:r w:rsidR="0005151D">
          <w:rPr>
            <w:rFonts w:asciiTheme="minorHAnsi" w:eastAsiaTheme="minorEastAsia" w:hAnsiTheme="minorHAnsi" w:cstheme="minorBidi"/>
            <w:szCs w:val="22"/>
          </w:rPr>
          <w:tab/>
        </w:r>
        <w:r w:rsidR="0005151D" w:rsidRPr="001908BC">
          <w:rPr>
            <w:rStyle w:val="Hypertextovprepojenie"/>
          </w:rPr>
          <w:t>Príspevky na podporu náhradnej starostlivosti</w:t>
        </w:r>
        <w:r w:rsidR="0005151D">
          <w:rPr>
            <w:webHidden/>
          </w:rPr>
          <w:tab/>
        </w:r>
        <w:r w:rsidR="0005151D">
          <w:rPr>
            <w:webHidden/>
          </w:rPr>
          <w:fldChar w:fldCharType="begin"/>
        </w:r>
        <w:r w:rsidR="0005151D">
          <w:rPr>
            <w:webHidden/>
          </w:rPr>
          <w:instrText xml:space="preserve"> PAGEREF _Toc10031379 \h </w:instrText>
        </w:r>
        <w:r w:rsidR="0005151D">
          <w:rPr>
            <w:webHidden/>
          </w:rPr>
        </w:r>
        <w:r w:rsidR="0005151D">
          <w:rPr>
            <w:webHidden/>
          </w:rPr>
          <w:fldChar w:fldCharType="separate"/>
        </w:r>
        <w:r w:rsidR="008929DC">
          <w:rPr>
            <w:webHidden/>
          </w:rPr>
          <w:t>95</w:t>
        </w:r>
        <w:r w:rsidR="0005151D">
          <w:rPr>
            <w:webHidden/>
          </w:rPr>
          <w:fldChar w:fldCharType="end"/>
        </w:r>
      </w:hyperlink>
    </w:p>
    <w:p w14:paraId="443B09E8" w14:textId="77777777" w:rsidR="0005151D" w:rsidRDefault="00893D87">
      <w:pPr>
        <w:pStyle w:val="Obsah6"/>
        <w:rPr>
          <w:rFonts w:asciiTheme="minorHAnsi" w:eastAsiaTheme="minorEastAsia" w:hAnsiTheme="minorHAnsi" w:cstheme="minorBidi"/>
          <w:szCs w:val="22"/>
        </w:rPr>
      </w:pPr>
      <w:hyperlink w:anchor="_Toc10031380" w:history="1">
        <w:r w:rsidR="0005151D" w:rsidRPr="001908BC">
          <w:rPr>
            <w:rStyle w:val="Hypertextovprepojenie"/>
          </w:rPr>
          <w:t>3.4.6</w:t>
        </w:r>
        <w:r w:rsidR="0005151D">
          <w:rPr>
            <w:rFonts w:asciiTheme="minorHAnsi" w:eastAsiaTheme="minorEastAsia" w:hAnsiTheme="minorHAnsi" w:cstheme="minorBidi"/>
            <w:szCs w:val="22"/>
          </w:rPr>
          <w:tab/>
        </w:r>
        <w:r w:rsidR="0005151D" w:rsidRPr="001908BC">
          <w:rPr>
            <w:rStyle w:val="Hypertextovprepojenie"/>
          </w:rPr>
          <w:t>Kompenzácia sociálnych dôsledkov ťažkého zdravotného postihnutia</w:t>
        </w:r>
        <w:r w:rsidR="0005151D">
          <w:rPr>
            <w:webHidden/>
          </w:rPr>
          <w:tab/>
        </w:r>
        <w:r w:rsidR="0005151D">
          <w:rPr>
            <w:webHidden/>
          </w:rPr>
          <w:fldChar w:fldCharType="begin"/>
        </w:r>
        <w:r w:rsidR="0005151D">
          <w:rPr>
            <w:webHidden/>
          </w:rPr>
          <w:instrText xml:space="preserve"> PAGEREF _Toc10031380 \h </w:instrText>
        </w:r>
        <w:r w:rsidR="0005151D">
          <w:rPr>
            <w:webHidden/>
          </w:rPr>
        </w:r>
        <w:r w:rsidR="0005151D">
          <w:rPr>
            <w:webHidden/>
          </w:rPr>
          <w:fldChar w:fldCharType="separate"/>
        </w:r>
        <w:r w:rsidR="008929DC">
          <w:rPr>
            <w:webHidden/>
          </w:rPr>
          <w:t>97</w:t>
        </w:r>
        <w:r w:rsidR="0005151D">
          <w:rPr>
            <w:webHidden/>
          </w:rPr>
          <w:fldChar w:fldCharType="end"/>
        </w:r>
      </w:hyperlink>
    </w:p>
    <w:p w14:paraId="27F7EB97" w14:textId="77777777" w:rsidR="0005151D" w:rsidRDefault="00893D87">
      <w:pPr>
        <w:pStyle w:val="Obsah6"/>
        <w:rPr>
          <w:rFonts w:asciiTheme="minorHAnsi" w:eastAsiaTheme="minorEastAsia" w:hAnsiTheme="minorHAnsi" w:cstheme="minorBidi"/>
          <w:szCs w:val="22"/>
        </w:rPr>
      </w:pPr>
      <w:hyperlink w:anchor="_Toc10031381" w:history="1">
        <w:r w:rsidR="0005151D" w:rsidRPr="001908BC">
          <w:rPr>
            <w:rStyle w:val="Hypertextovprepojenie"/>
          </w:rPr>
          <w:t>3.4.7</w:t>
        </w:r>
        <w:r w:rsidR="0005151D">
          <w:rPr>
            <w:rFonts w:asciiTheme="minorHAnsi" w:eastAsiaTheme="minorEastAsia" w:hAnsiTheme="minorHAnsi" w:cstheme="minorBidi"/>
            <w:szCs w:val="22"/>
          </w:rPr>
          <w:tab/>
        </w:r>
        <w:r w:rsidR="0005151D" w:rsidRPr="001908BC">
          <w:rPr>
            <w:rStyle w:val="Hypertextovprepojenie"/>
          </w:rPr>
          <w:t>Sociálne služby</w:t>
        </w:r>
        <w:r w:rsidR="0005151D">
          <w:rPr>
            <w:webHidden/>
          </w:rPr>
          <w:tab/>
        </w:r>
        <w:r w:rsidR="0005151D">
          <w:rPr>
            <w:webHidden/>
          </w:rPr>
          <w:fldChar w:fldCharType="begin"/>
        </w:r>
        <w:r w:rsidR="0005151D">
          <w:rPr>
            <w:webHidden/>
          </w:rPr>
          <w:instrText xml:space="preserve"> PAGEREF _Toc10031381 \h </w:instrText>
        </w:r>
        <w:r w:rsidR="0005151D">
          <w:rPr>
            <w:webHidden/>
          </w:rPr>
        </w:r>
        <w:r w:rsidR="0005151D">
          <w:rPr>
            <w:webHidden/>
          </w:rPr>
          <w:fldChar w:fldCharType="separate"/>
        </w:r>
        <w:r w:rsidR="008929DC">
          <w:rPr>
            <w:webHidden/>
          </w:rPr>
          <w:t>108</w:t>
        </w:r>
        <w:r w:rsidR="0005151D">
          <w:rPr>
            <w:webHidden/>
          </w:rPr>
          <w:fldChar w:fldCharType="end"/>
        </w:r>
      </w:hyperlink>
    </w:p>
    <w:p w14:paraId="6D15BF51" w14:textId="77777777" w:rsidR="0005151D" w:rsidRDefault="00893D87">
      <w:pPr>
        <w:pStyle w:val="Obsah6"/>
        <w:rPr>
          <w:rFonts w:asciiTheme="minorHAnsi" w:eastAsiaTheme="minorEastAsia" w:hAnsiTheme="minorHAnsi" w:cstheme="minorBidi"/>
          <w:szCs w:val="22"/>
        </w:rPr>
      </w:pPr>
      <w:hyperlink w:anchor="_Toc10031382" w:history="1">
        <w:r w:rsidR="0005151D" w:rsidRPr="001908BC">
          <w:rPr>
            <w:rStyle w:val="Hypertextovprepojenie"/>
          </w:rPr>
          <w:t>3.4.8</w:t>
        </w:r>
        <w:r w:rsidR="0005151D">
          <w:rPr>
            <w:rFonts w:asciiTheme="minorHAnsi" w:eastAsiaTheme="minorEastAsia" w:hAnsiTheme="minorHAnsi" w:cstheme="minorBidi"/>
            <w:szCs w:val="22"/>
          </w:rPr>
          <w:tab/>
        </w:r>
        <w:r w:rsidR="0005151D" w:rsidRPr="001908BC">
          <w:rPr>
            <w:rStyle w:val="Hypertextovprepojenie"/>
          </w:rPr>
          <w:t>Dotácie na podporu rozvoja sociálnej oblasti v pôsobnosti MPSVR SR</w:t>
        </w:r>
        <w:r w:rsidR="0005151D">
          <w:rPr>
            <w:webHidden/>
          </w:rPr>
          <w:tab/>
        </w:r>
        <w:r w:rsidR="0005151D">
          <w:rPr>
            <w:webHidden/>
          </w:rPr>
          <w:fldChar w:fldCharType="begin"/>
        </w:r>
        <w:r w:rsidR="0005151D">
          <w:rPr>
            <w:webHidden/>
          </w:rPr>
          <w:instrText xml:space="preserve"> PAGEREF _Toc10031382 \h </w:instrText>
        </w:r>
        <w:r w:rsidR="0005151D">
          <w:rPr>
            <w:webHidden/>
          </w:rPr>
        </w:r>
        <w:r w:rsidR="0005151D">
          <w:rPr>
            <w:webHidden/>
          </w:rPr>
          <w:fldChar w:fldCharType="separate"/>
        </w:r>
        <w:r w:rsidR="008929DC">
          <w:rPr>
            <w:webHidden/>
          </w:rPr>
          <w:t>123</w:t>
        </w:r>
        <w:r w:rsidR="0005151D">
          <w:rPr>
            <w:webHidden/>
          </w:rPr>
          <w:fldChar w:fldCharType="end"/>
        </w:r>
      </w:hyperlink>
    </w:p>
    <w:p w14:paraId="765980DB" w14:textId="77777777" w:rsidR="0005151D" w:rsidRDefault="00893D87">
      <w:pPr>
        <w:pStyle w:val="Obsah6"/>
        <w:rPr>
          <w:rFonts w:asciiTheme="minorHAnsi" w:eastAsiaTheme="minorEastAsia" w:hAnsiTheme="minorHAnsi" w:cstheme="minorBidi"/>
          <w:szCs w:val="22"/>
        </w:rPr>
      </w:pPr>
      <w:hyperlink w:anchor="_Toc10031383" w:history="1">
        <w:r w:rsidR="0005151D" w:rsidRPr="001908BC">
          <w:rPr>
            <w:rStyle w:val="Hypertextovprepojenie"/>
          </w:rPr>
          <w:t>3.4.9</w:t>
        </w:r>
        <w:r w:rsidR="0005151D">
          <w:rPr>
            <w:rFonts w:asciiTheme="minorHAnsi" w:eastAsiaTheme="minorEastAsia" w:hAnsiTheme="minorHAnsi" w:cstheme="minorBidi"/>
            <w:szCs w:val="22"/>
          </w:rPr>
          <w:tab/>
        </w:r>
        <w:r w:rsidR="0005151D" w:rsidRPr="001908BC">
          <w:rPr>
            <w:rStyle w:val="Hypertextovprepojenie"/>
          </w:rPr>
          <w:t>Európsky integrovaný systém štatistiky sociálnej ochrany (Metodika ESSPROS)</w:t>
        </w:r>
        <w:r w:rsidR="0005151D">
          <w:rPr>
            <w:webHidden/>
          </w:rPr>
          <w:tab/>
        </w:r>
        <w:r w:rsidR="0005151D">
          <w:rPr>
            <w:webHidden/>
          </w:rPr>
          <w:fldChar w:fldCharType="begin"/>
        </w:r>
        <w:r w:rsidR="0005151D">
          <w:rPr>
            <w:webHidden/>
          </w:rPr>
          <w:instrText xml:space="preserve"> PAGEREF _Toc10031383 \h </w:instrText>
        </w:r>
        <w:r w:rsidR="0005151D">
          <w:rPr>
            <w:webHidden/>
          </w:rPr>
        </w:r>
        <w:r w:rsidR="0005151D">
          <w:rPr>
            <w:webHidden/>
          </w:rPr>
          <w:fldChar w:fldCharType="separate"/>
        </w:r>
        <w:r w:rsidR="008929DC">
          <w:rPr>
            <w:webHidden/>
          </w:rPr>
          <w:t>125</w:t>
        </w:r>
        <w:r w:rsidR="0005151D">
          <w:rPr>
            <w:webHidden/>
          </w:rPr>
          <w:fldChar w:fldCharType="end"/>
        </w:r>
      </w:hyperlink>
    </w:p>
    <w:p w14:paraId="62B14A44" w14:textId="77777777" w:rsidR="0005151D" w:rsidRDefault="00893D87">
      <w:pPr>
        <w:pStyle w:val="Obsah5"/>
        <w:rPr>
          <w:rFonts w:asciiTheme="minorHAnsi" w:eastAsiaTheme="minorEastAsia" w:hAnsiTheme="minorHAnsi" w:cstheme="minorBidi"/>
          <w:szCs w:val="22"/>
        </w:rPr>
      </w:pPr>
      <w:hyperlink w:anchor="_Toc10031384" w:history="1">
        <w:r w:rsidR="0005151D" w:rsidRPr="001908BC">
          <w:rPr>
            <w:rStyle w:val="Hypertextovprepojenie"/>
          </w:rPr>
          <w:t>3.5</w:t>
        </w:r>
        <w:r w:rsidR="0005151D">
          <w:rPr>
            <w:rFonts w:asciiTheme="minorHAnsi" w:eastAsiaTheme="minorEastAsia" w:hAnsiTheme="minorHAnsi" w:cstheme="minorBidi"/>
            <w:szCs w:val="22"/>
          </w:rPr>
          <w:tab/>
        </w:r>
        <w:r w:rsidR="0005151D" w:rsidRPr="001908BC">
          <w:rPr>
            <w:rStyle w:val="Hypertextovprepojenie"/>
          </w:rPr>
          <w:t>Európsky sociálny fond a Európsky fond regionálneho rozvoja</w:t>
        </w:r>
        <w:r w:rsidR="0005151D">
          <w:rPr>
            <w:webHidden/>
          </w:rPr>
          <w:tab/>
        </w:r>
        <w:r w:rsidR="0005151D">
          <w:rPr>
            <w:webHidden/>
          </w:rPr>
          <w:fldChar w:fldCharType="begin"/>
        </w:r>
        <w:r w:rsidR="0005151D">
          <w:rPr>
            <w:webHidden/>
          </w:rPr>
          <w:instrText xml:space="preserve"> PAGEREF _Toc10031384 \h </w:instrText>
        </w:r>
        <w:r w:rsidR="0005151D">
          <w:rPr>
            <w:webHidden/>
          </w:rPr>
        </w:r>
        <w:r w:rsidR="0005151D">
          <w:rPr>
            <w:webHidden/>
          </w:rPr>
          <w:fldChar w:fldCharType="separate"/>
        </w:r>
        <w:r w:rsidR="008929DC">
          <w:rPr>
            <w:webHidden/>
          </w:rPr>
          <w:t>130</w:t>
        </w:r>
        <w:r w:rsidR="0005151D">
          <w:rPr>
            <w:webHidden/>
          </w:rPr>
          <w:fldChar w:fldCharType="end"/>
        </w:r>
      </w:hyperlink>
    </w:p>
    <w:p w14:paraId="467B0485" w14:textId="77777777" w:rsidR="0005151D" w:rsidRDefault="00893D87">
      <w:pPr>
        <w:pStyle w:val="Obsah1"/>
        <w:rPr>
          <w:rFonts w:asciiTheme="minorHAnsi" w:eastAsiaTheme="minorEastAsia" w:hAnsiTheme="minorHAnsi" w:cstheme="minorBidi"/>
          <w:b w:val="0"/>
          <w:color w:val="auto"/>
          <w:szCs w:val="22"/>
        </w:rPr>
      </w:pPr>
      <w:hyperlink w:anchor="_Toc10031385" w:history="1">
        <w:r w:rsidR="0005151D" w:rsidRPr="001908BC">
          <w:rPr>
            <w:rStyle w:val="Hypertextovprepojenie"/>
          </w:rPr>
          <w:t>4</w:t>
        </w:r>
        <w:r w:rsidR="0005151D">
          <w:rPr>
            <w:rFonts w:asciiTheme="minorHAnsi" w:eastAsiaTheme="minorEastAsia" w:hAnsiTheme="minorHAnsi" w:cstheme="minorBidi"/>
            <w:b w:val="0"/>
            <w:color w:val="auto"/>
            <w:szCs w:val="22"/>
          </w:rPr>
          <w:tab/>
        </w:r>
        <w:r w:rsidR="0005151D" w:rsidRPr="001908BC">
          <w:rPr>
            <w:rStyle w:val="Hypertextovprepojenie"/>
          </w:rPr>
          <w:t>ŽIVOTNÁ ÚROVEŇ A SOCIÁLNA KOHÉZIA</w:t>
        </w:r>
        <w:r w:rsidR="0005151D">
          <w:rPr>
            <w:webHidden/>
          </w:rPr>
          <w:tab/>
        </w:r>
        <w:r w:rsidR="0005151D">
          <w:rPr>
            <w:webHidden/>
          </w:rPr>
          <w:fldChar w:fldCharType="begin"/>
        </w:r>
        <w:r w:rsidR="0005151D">
          <w:rPr>
            <w:webHidden/>
          </w:rPr>
          <w:instrText xml:space="preserve"> PAGEREF _Toc10031385 \h </w:instrText>
        </w:r>
        <w:r w:rsidR="0005151D">
          <w:rPr>
            <w:webHidden/>
          </w:rPr>
        </w:r>
        <w:r w:rsidR="0005151D">
          <w:rPr>
            <w:webHidden/>
          </w:rPr>
          <w:fldChar w:fldCharType="separate"/>
        </w:r>
        <w:r w:rsidR="008929DC">
          <w:rPr>
            <w:webHidden/>
          </w:rPr>
          <w:t>133</w:t>
        </w:r>
        <w:r w:rsidR="0005151D">
          <w:rPr>
            <w:webHidden/>
          </w:rPr>
          <w:fldChar w:fldCharType="end"/>
        </w:r>
      </w:hyperlink>
    </w:p>
    <w:p w14:paraId="786938C8" w14:textId="77777777" w:rsidR="0005151D" w:rsidRDefault="00893D87">
      <w:pPr>
        <w:pStyle w:val="Obsah5"/>
        <w:rPr>
          <w:rFonts w:asciiTheme="minorHAnsi" w:eastAsiaTheme="minorEastAsia" w:hAnsiTheme="minorHAnsi" w:cstheme="minorBidi"/>
          <w:szCs w:val="22"/>
        </w:rPr>
      </w:pPr>
      <w:hyperlink w:anchor="_Toc10031386" w:history="1">
        <w:r w:rsidR="0005151D" w:rsidRPr="001908BC">
          <w:rPr>
            <w:rStyle w:val="Hypertextovprepojenie"/>
          </w:rPr>
          <w:t>4.1</w:t>
        </w:r>
        <w:r w:rsidR="0005151D">
          <w:rPr>
            <w:rFonts w:asciiTheme="minorHAnsi" w:eastAsiaTheme="minorEastAsia" w:hAnsiTheme="minorHAnsi" w:cstheme="minorBidi"/>
            <w:szCs w:val="22"/>
          </w:rPr>
          <w:tab/>
        </w:r>
        <w:r w:rsidR="0005151D" w:rsidRPr="001908BC">
          <w:rPr>
            <w:rStyle w:val="Hypertextovprepojenie"/>
          </w:rPr>
          <w:t>Chudoba a sociálne vylúčenie</w:t>
        </w:r>
        <w:r w:rsidR="0005151D">
          <w:rPr>
            <w:webHidden/>
          </w:rPr>
          <w:tab/>
        </w:r>
        <w:r w:rsidR="0005151D">
          <w:rPr>
            <w:webHidden/>
          </w:rPr>
          <w:fldChar w:fldCharType="begin"/>
        </w:r>
        <w:r w:rsidR="0005151D">
          <w:rPr>
            <w:webHidden/>
          </w:rPr>
          <w:instrText xml:space="preserve"> PAGEREF _Toc10031386 \h </w:instrText>
        </w:r>
        <w:r w:rsidR="0005151D">
          <w:rPr>
            <w:webHidden/>
          </w:rPr>
        </w:r>
        <w:r w:rsidR="0005151D">
          <w:rPr>
            <w:webHidden/>
          </w:rPr>
          <w:fldChar w:fldCharType="separate"/>
        </w:r>
        <w:r w:rsidR="008929DC">
          <w:rPr>
            <w:webHidden/>
          </w:rPr>
          <w:t>133</w:t>
        </w:r>
        <w:r w:rsidR="0005151D">
          <w:rPr>
            <w:webHidden/>
          </w:rPr>
          <w:fldChar w:fldCharType="end"/>
        </w:r>
      </w:hyperlink>
    </w:p>
    <w:p w14:paraId="77B44205" w14:textId="77777777" w:rsidR="0005151D" w:rsidRDefault="00893D87">
      <w:pPr>
        <w:pStyle w:val="Obsah5"/>
        <w:rPr>
          <w:rFonts w:asciiTheme="minorHAnsi" w:eastAsiaTheme="minorEastAsia" w:hAnsiTheme="minorHAnsi" w:cstheme="minorBidi"/>
          <w:szCs w:val="22"/>
        </w:rPr>
      </w:pPr>
      <w:hyperlink w:anchor="_Toc10031387" w:history="1">
        <w:r w:rsidR="0005151D" w:rsidRPr="001908BC">
          <w:rPr>
            <w:rStyle w:val="Hypertextovprepojenie"/>
          </w:rPr>
          <w:t>4.2</w:t>
        </w:r>
        <w:r w:rsidR="0005151D">
          <w:rPr>
            <w:rFonts w:asciiTheme="minorHAnsi" w:eastAsiaTheme="minorEastAsia" w:hAnsiTheme="minorHAnsi" w:cstheme="minorBidi"/>
            <w:szCs w:val="22"/>
          </w:rPr>
          <w:tab/>
        </w:r>
        <w:r w:rsidR="0005151D" w:rsidRPr="001908BC">
          <w:rPr>
            <w:rStyle w:val="Hypertextovprepojenie"/>
          </w:rPr>
          <w:t>Rodová rovnosť a rovnosť príležitostí</w:t>
        </w:r>
        <w:r w:rsidR="0005151D">
          <w:rPr>
            <w:webHidden/>
          </w:rPr>
          <w:tab/>
        </w:r>
        <w:r w:rsidR="0005151D">
          <w:rPr>
            <w:webHidden/>
          </w:rPr>
          <w:fldChar w:fldCharType="begin"/>
        </w:r>
        <w:r w:rsidR="0005151D">
          <w:rPr>
            <w:webHidden/>
          </w:rPr>
          <w:instrText xml:space="preserve"> PAGEREF _Toc10031387 \h </w:instrText>
        </w:r>
        <w:r w:rsidR="0005151D">
          <w:rPr>
            <w:webHidden/>
          </w:rPr>
        </w:r>
        <w:r w:rsidR="0005151D">
          <w:rPr>
            <w:webHidden/>
          </w:rPr>
          <w:fldChar w:fldCharType="separate"/>
        </w:r>
        <w:r w:rsidR="008929DC">
          <w:rPr>
            <w:webHidden/>
          </w:rPr>
          <w:t>141</w:t>
        </w:r>
        <w:r w:rsidR="0005151D">
          <w:rPr>
            <w:webHidden/>
          </w:rPr>
          <w:fldChar w:fldCharType="end"/>
        </w:r>
      </w:hyperlink>
    </w:p>
    <w:p w14:paraId="5955B346" w14:textId="77777777" w:rsidR="0005151D" w:rsidRDefault="00893D87">
      <w:pPr>
        <w:pStyle w:val="Obsah1"/>
        <w:rPr>
          <w:rFonts w:asciiTheme="minorHAnsi" w:eastAsiaTheme="minorEastAsia" w:hAnsiTheme="minorHAnsi" w:cstheme="minorBidi"/>
          <w:b w:val="0"/>
          <w:color w:val="auto"/>
          <w:szCs w:val="22"/>
        </w:rPr>
      </w:pPr>
      <w:hyperlink w:anchor="_Toc10031388" w:history="1">
        <w:r w:rsidR="0005151D" w:rsidRPr="001908BC">
          <w:rPr>
            <w:rStyle w:val="Hypertextovprepojenie"/>
          </w:rPr>
          <w:t>5</w:t>
        </w:r>
        <w:r w:rsidR="0005151D">
          <w:rPr>
            <w:rFonts w:asciiTheme="minorHAnsi" w:eastAsiaTheme="minorEastAsia" w:hAnsiTheme="minorHAnsi" w:cstheme="minorBidi"/>
            <w:b w:val="0"/>
            <w:color w:val="auto"/>
            <w:szCs w:val="22"/>
          </w:rPr>
          <w:tab/>
        </w:r>
        <w:r w:rsidR="0005151D" w:rsidRPr="001908BC">
          <w:rPr>
            <w:rStyle w:val="Hypertextovprepojenie"/>
          </w:rPr>
          <w:t>POROVNANIE VYBRANÝCH UKAZOVATEĽOV MEDZI KRAJINAMI EÚ V KONTEXTE STRATÉGIE EURÓPA 2020</w:t>
        </w:r>
        <w:r w:rsidR="0005151D">
          <w:rPr>
            <w:webHidden/>
          </w:rPr>
          <w:tab/>
        </w:r>
        <w:r w:rsidR="0005151D">
          <w:rPr>
            <w:webHidden/>
          </w:rPr>
          <w:fldChar w:fldCharType="begin"/>
        </w:r>
        <w:r w:rsidR="0005151D">
          <w:rPr>
            <w:webHidden/>
          </w:rPr>
          <w:instrText xml:space="preserve"> PAGEREF _Toc10031388 \h </w:instrText>
        </w:r>
        <w:r w:rsidR="0005151D">
          <w:rPr>
            <w:webHidden/>
          </w:rPr>
        </w:r>
        <w:r w:rsidR="0005151D">
          <w:rPr>
            <w:webHidden/>
          </w:rPr>
          <w:fldChar w:fldCharType="separate"/>
        </w:r>
        <w:r w:rsidR="008929DC">
          <w:rPr>
            <w:webHidden/>
          </w:rPr>
          <w:t>146</w:t>
        </w:r>
        <w:r w:rsidR="0005151D">
          <w:rPr>
            <w:webHidden/>
          </w:rPr>
          <w:fldChar w:fldCharType="end"/>
        </w:r>
      </w:hyperlink>
    </w:p>
    <w:p w14:paraId="47CB6F34" w14:textId="77777777" w:rsidR="0005151D" w:rsidRDefault="00893D87">
      <w:pPr>
        <w:pStyle w:val="Obsah5"/>
        <w:rPr>
          <w:rFonts w:asciiTheme="minorHAnsi" w:eastAsiaTheme="minorEastAsia" w:hAnsiTheme="minorHAnsi" w:cstheme="minorBidi"/>
          <w:szCs w:val="22"/>
        </w:rPr>
      </w:pPr>
      <w:hyperlink w:anchor="_Toc10031389" w:history="1">
        <w:r w:rsidR="0005151D" w:rsidRPr="001908BC">
          <w:rPr>
            <w:rStyle w:val="Hypertextovprepojenie"/>
          </w:rPr>
          <w:t>Makroekonomické prostredie</w:t>
        </w:r>
        <w:r w:rsidR="0005151D">
          <w:rPr>
            <w:webHidden/>
          </w:rPr>
          <w:tab/>
        </w:r>
        <w:r w:rsidR="0005151D">
          <w:rPr>
            <w:webHidden/>
          </w:rPr>
          <w:fldChar w:fldCharType="begin"/>
        </w:r>
        <w:r w:rsidR="0005151D">
          <w:rPr>
            <w:webHidden/>
          </w:rPr>
          <w:instrText xml:space="preserve"> PAGEREF _Toc10031389 \h </w:instrText>
        </w:r>
        <w:r w:rsidR="0005151D">
          <w:rPr>
            <w:webHidden/>
          </w:rPr>
        </w:r>
        <w:r w:rsidR="0005151D">
          <w:rPr>
            <w:webHidden/>
          </w:rPr>
          <w:fldChar w:fldCharType="separate"/>
        </w:r>
        <w:r w:rsidR="008929DC">
          <w:rPr>
            <w:webHidden/>
          </w:rPr>
          <w:t>146</w:t>
        </w:r>
        <w:r w:rsidR="0005151D">
          <w:rPr>
            <w:webHidden/>
          </w:rPr>
          <w:fldChar w:fldCharType="end"/>
        </w:r>
      </w:hyperlink>
    </w:p>
    <w:p w14:paraId="6275F182" w14:textId="77777777" w:rsidR="0005151D" w:rsidRDefault="00893D87">
      <w:pPr>
        <w:pStyle w:val="Obsah5"/>
        <w:rPr>
          <w:rFonts w:asciiTheme="minorHAnsi" w:eastAsiaTheme="minorEastAsia" w:hAnsiTheme="minorHAnsi" w:cstheme="minorBidi"/>
          <w:szCs w:val="22"/>
        </w:rPr>
      </w:pPr>
      <w:hyperlink w:anchor="_Toc10031390" w:history="1">
        <w:r w:rsidR="0005151D" w:rsidRPr="001908BC">
          <w:rPr>
            <w:rStyle w:val="Hypertextovprepojenie"/>
          </w:rPr>
          <w:t>Inteligentný a inkluzívny rast</w:t>
        </w:r>
        <w:r w:rsidR="0005151D">
          <w:rPr>
            <w:webHidden/>
          </w:rPr>
          <w:tab/>
        </w:r>
        <w:r w:rsidR="0005151D">
          <w:rPr>
            <w:webHidden/>
          </w:rPr>
          <w:fldChar w:fldCharType="begin"/>
        </w:r>
        <w:r w:rsidR="0005151D">
          <w:rPr>
            <w:webHidden/>
          </w:rPr>
          <w:instrText xml:space="preserve"> PAGEREF _Toc10031390 \h </w:instrText>
        </w:r>
        <w:r w:rsidR="0005151D">
          <w:rPr>
            <w:webHidden/>
          </w:rPr>
        </w:r>
        <w:r w:rsidR="0005151D">
          <w:rPr>
            <w:webHidden/>
          </w:rPr>
          <w:fldChar w:fldCharType="separate"/>
        </w:r>
        <w:r w:rsidR="008929DC">
          <w:rPr>
            <w:webHidden/>
          </w:rPr>
          <w:t>147</w:t>
        </w:r>
        <w:r w:rsidR="0005151D">
          <w:rPr>
            <w:webHidden/>
          </w:rPr>
          <w:fldChar w:fldCharType="end"/>
        </w:r>
      </w:hyperlink>
    </w:p>
    <w:p w14:paraId="61BEFD56" w14:textId="77777777" w:rsidR="0005151D" w:rsidRDefault="00893D87">
      <w:pPr>
        <w:pStyle w:val="Obsah1"/>
        <w:rPr>
          <w:rFonts w:asciiTheme="minorHAnsi" w:eastAsiaTheme="minorEastAsia" w:hAnsiTheme="minorHAnsi" w:cstheme="minorBidi"/>
          <w:b w:val="0"/>
          <w:color w:val="auto"/>
          <w:szCs w:val="22"/>
        </w:rPr>
      </w:pPr>
      <w:hyperlink w:anchor="_Toc10031391" w:history="1">
        <w:r w:rsidR="0005151D" w:rsidRPr="001908BC">
          <w:rPr>
            <w:rStyle w:val="Hypertextovprepojenie"/>
          </w:rPr>
          <w:t>Zoznam príloh</w:t>
        </w:r>
        <w:r w:rsidR="0005151D">
          <w:rPr>
            <w:webHidden/>
          </w:rPr>
          <w:tab/>
        </w:r>
        <w:r w:rsidR="0005151D">
          <w:rPr>
            <w:webHidden/>
          </w:rPr>
          <w:fldChar w:fldCharType="begin"/>
        </w:r>
        <w:r w:rsidR="0005151D">
          <w:rPr>
            <w:webHidden/>
          </w:rPr>
          <w:instrText xml:space="preserve"> PAGEREF _Toc10031391 \h </w:instrText>
        </w:r>
        <w:r w:rsidR="0005151D">
          <w:rPr>
            <w:webHidden/>
          </w:rPr>
        </w:r>
        <w:r w:rsidR="0005151D">
          <w:rPr>
            <w:webHidden/>
          </w:rPr>
          <w:fldChar w:fldCharType="separate"/>
        </w:r>
        <w:r w:rsidR="008929DC">
          <w:rPr>
            <w:webHidden/>
          </w:rPr>
          <w:t>153</w:t>
        </w:r>
        <w:r w:rsidR="0005151D">
          <w:rPr>
            <w:webHidden/>
          </w:rPr>
          <w:fldChar w:fldCharType="end"/>
        </w:r>
      </w:hyperlink>
    </w:p>
    <w:p w14:paraId="7709C8C5" w14:textId="77777777" w:rsidR="0005151D" w:rsidRDefault="00893D87">
      <w:pPr>
        <w:pStyle w:val="Obsah5"/>
        <w:rPr>
          <w:rFonts w:asciiTheme="minorHAnsi" w:eastAsiaTheme="minorEastAsia" w:hAnsiTheme="minorHAnsi" w:cstheme="minorBidi"/>
          <w:szCs w:val="22"/>
        </w:rPr>
      </w:pPr>
      <w:hyperlink w:anchor="_Toc10031392" w:history="1">
        <w:r w:rsidR="0005151D" w:rsidRPr="001908BC">
          <w:rPr>
            <w:rStyle w:val="Hypertextovprepojenie"/>
          </w:rPr>
          <w:t>Príloha ku kapitole 1</w:t>
        </w:r>
        <w:r w:rsidR="0005151D">
          <w:rPr>
            <w:webHidden/>
          </w:rPr>
          <w:tab/>
        </w:r>
        <w:r w:rsidR="0005151D">
          <w:rPr>
            <w:webHidden/>
          </w:rPr>
          <w:fldChar w:fldCharType="begin"/>
        </w:r>
        <w:r w:rsidR="0005151D">
          <w:rPr>
            <w:webHidden/>
          </w:rPr>
          <w:instrText xml:space="preserve"> PAGEREF _Toc10031392 \h </w:instrText>
        </w:r>
        <w:r w:rsidR="0005151D">
          <w:rPr>
            <w:webHidden/>
          </w:rPr>
        </w:r>
        <w:r w:rsidR="0005151D">
          <w:rPr>
            <w:webHidden/>
          </w:rPr>
          <w:fldChar w:fldCharType="separate"/>
        </w:r>
        <w:r w:rsidR="008929DC">
          <w:rPr>
            <w:webHidden/>
          </w:rPr>
          <w:t>153</w:t>
        </w:r>
        <w:r w:rsidR="0005151D">
          <w:rPr>
            <w:webHidden/>
          </w:rPr>
          <w:fldChar w:fldCharType="end"/>
        </w:r>
      </w:hyperlink>
    </w:p>
    <w:p w14:paraId="4D68296C" w14:textId="77777777" w:rsidR="0005151D" w:rsidRDefault="00893D87">
      <w:pPr>
        <w:pStyle w:val="Obsah5"/>
        <w:rPr>
          <w:rFonts w:asciiTheme="minorHAnsi" w:eastAsiaTheme="minorEastAsia" w:hAnsiTheme="minorHAnsi" w:cstheme="minorBidi"/>
          <w:szCs w:val="22"/>
        </w:rPr>
      </w:pPr>
      <w:hyperlink w:anchor="_Toc10031393" w:history="1">
        <w:r w:rsidR="0005151D" w:rsidRPr="001908BC">
          <w:rPr>
            <w:rStyle w:val="Hypertextovprepojenie"/>
          </w:rPr>
          <w:t>Príloha ku kapitole 2</w:t>
        </w:r>
        <w:r w:rsidR="0005151D">
          <w:rPr>
            <w:webHidden/>
          </w:rPr>
          <w:tab/>
        </w:r>
        <w:r w:rsidR="0005151D">
          <w:rPr>
            <w:webHidden/>
          </w:rPr>
          <w:fldChar w:fldCharType="begin"/>
        </w:r>
        <w:r w:rsidR="0005151D">
          <w:rPr>
            <w:webHidden/>
          </w:rPr>
          <w:instrText xml:space="preserve"> PAGEREF _Toc10031393 \h </w:instrText>
        </w:r>
        <w:r w:rsidR="0005151D">
          <w:rPr>
            <w:webHidden/>
          </w:rPr>
        </w:r>
        <w:r w:rsidR="0005151D">
          <w:rPr>
            <w:webHidden/>
          </w:rPr>
          <w:fldChar w:fldCharType="separate"/>
        </w:r>
        <w:r w:rsidR="008929DC">
          <w:rPr>
            <w:webHidden/>
          </w:rPr>
          <w:t>153</w:t>
        </w:r>
        <w:r w:rsidR="0005151D">
          <w:rPr>
            <w:webHidden/>
          </w:rPr>
          <w:fldChar w:fldCharType="end"/>
        </w:r>
      </w:hyperlink>
    </w:p>
    <w:p w14:paraId="3009F7D1" w14:textId="77777777" w:rsidR="0005151D" w:rsidRDefault="00893D87">
      <w:pPr>
        <w:pStyle w:val="Obsah5"/>
        <w:rPr>
          <w:rFonts w:asciiTheme="minorHAnsi" w:eastAsiaTheme="minorEastAsia" w:hAnsiTheme="minorHAnsi" w:cstheme="minorBidi"/>
          <w:szCs w:val="22"/>
        </w:rPr>
      </w:pPr>
      <w:hyperlink w:anchor="_Toc10031394" w:history="1">
        <w:r w:rsidR="0005151D" w:rsidRPr="001908BC">
          <w:rPr>
            <w:rStyle w:val="Hypertextovprepojenie"/>
          </w:rPr>
          <w:t>Príloha ku kapitole 3</w:t>
        </w:r>
        <w:r w:rsidR="0005151D">
          <w:rPr>
            <w:webHidden/>
          </w:rPr>
          <w:tab/>
        </w:r>
        <w:r w:rsidR="0005151D">
          <w:rPr>
            <w:webHidden/>
          </w:rPr>
          <w:fldChar w:fldCharType="begin"/>
        </w:r>
        <w:r w:rsidR="0005151D">
          <w:rPr>
            <w:webHidden/>
          </w:rPr>
          <w:instrText xml:space="preserve"> PAGEREF _Toc10031394 \h </w:instrText>
        </w:r>
        <w:r w:rsidR="0005151D">
          <w:rPr>
            <w:webHidden/>
          </w:rPr>
        </w:r>
        <w:r w:rsidR="0005151D">
          <w:rPr>
            <w:webHidden/>
          </w:rPr>
          <w:fldChar w:fldCharType="separate"/>
        </w:r>
        <w:r w:rsidR="008929DC">
          <w:rPr>
            <w:webHidden/>
          </w:rPr>
          <w:t>154</w:t>
        </w:r>
        <w:r w:rsidR="0005151D">
          <w:rPr>
            <w:webHidden/>
          </w:rPr>
          <w:fldChar w:fldCharType="end"/>
        </w:r>
      </w:hyperlink>
    </w:p>
    <w:p w14:paraId="0974CFC4" w14:textId="77777777" w:rsidR="0005151D" w:rsidRDefault="00893D87">
      <w:pPr>
        <w:pStyle w:val="Obsah5"/>
        <w:rPr>
          <w:rFonts w:asciiTheme="minorHAnsi" w:eastAsiaTheme="minorEastAsia" w:hAnsiTheme="minorHAnsi" w:cstheme="minorBidi"/>
          <w:szCs w:val="22"/>
        </w:rPr>
      </w:pPr>
      <w:hyperlink w:anchor="_Toc10031395" w:history="1">
        <w:r w:rsidR="0005151D" w:rsidRPr="001908BC">
          <w:rPr>
            <w:rStyle w:val="Hypertextovprepojenie"/>
          </w:rPr>
          <w:t>Príloha ku kapitole 4</w:t>
        </w:r>
        <w:r w:rsidR="0005151D">
          <w:rPr>
            <w:webHidden/>
          </w:rPr>
          <w:tab/>
        </w:r>
        <w:r w:rsidR="0005151D">
          <w:rPr>
            <w:webHidden/>
          </w:rPr>
          <w:fldChar w:fldCharType="begin"/>
        </w:r>
        <w:r w:rsidR="0005151D">
          <w:rPr>
            <w:webHidden/>
          </w:rPr>
          <w:instrText xml:space="preserve"> PAGEREF _Toc10031395 \h </w:instrText>
        </w:r>
        <w:r w:rsidR="0005151D">
          <w:rPr>
            <w:webHidden/>
          </w:rPr>
        </w:r>
        <w:r w:rsidR="0005151D">
          <w:rPr>
            <w:webHidden/>
          </w:rPr>
          <w:fldChar w:fldCharType="separate"/>
        </w:r>
        <w:r w:rsidR="008929DC">
          <w:rPr>
            <w:webHidden/>
          </w:rPr>
          <w:t>155</w:t>
        </w:r>
        <w:r w:rsidR="0005151D">
          <w:rPr>
            <w:webHidden/>
          </w:rPr>
          <w:fldChar w:fldCharType="end"/>
        </w:r>
      </w:hyperlink>
    </w:p>
    <w:p w14:paraId="61534694" w14:textId="77777777" w:rsidR="0005151D" w:rsidRDefault="00893D87">
      <w:pPr>
        <w:pStyle w:val="Obsah5"/>
        <w:rPr>
          <w:rFonts w:asciiTheme="minorHAnsi" w:eastAsiaTheme="minorEastAsia" w:hAnsiTheme="minorHAnsi" w:cstheme="minorBidi"/>
          <w:szCs w:val="22"/>
        </w:rPr>
      </w:pPr>
      <w:hyperlink w:anchor="_Toc10031396" w:history="1">
        <w:r w:rsidR="0005151D" w:rsidRPr="001908BC">
          <w:rPr>
            <w:rStyle w:val="Hypertextovprepojenie"/>
          </w:rPr>
          <w:t>Príloha ku kapitole 5</w:t>
        </w:r>
        <w:r w:rsidR="0005151D">
          <w:rPr>
            <w:webHidden/>
          </w:rPr>
          <w:tab/>
        </w:r>
        <w:r w:rsidR="0005151D">
          <w:rPr>
            <w:webHidden/>
          </w:rPr>
          <w:fldChar w:fldCharType="begin"/>
        </w:r>
        <w:r w:rsidR="0005151D">
          <w:rPr>
            <w:webHidden/>
          </w:rPr>
          <w:instrText xml:space="preserve"> PAGEREF _Toc10031396 \h </w:instrText>
        </w:r>
        <w:r w:rsidR="0005151D">
          <w:rPr>
            <w:webHidden/>
          </w:rPr>
        </w:r>
        <w:r w:rsidR="0005151D">
          <w:rPr>
            <w:webHidden/>
          </w:rPr>
          <w:fldChar w:fldCharType="separate"/>
        </w:r>
        <w:r w:rsidR="008929DC">
          <w:rPr>
            <w:webHidden/>
          </w:rPr>
          <w:t>155</w:t>
        </w:r>
        <w:r w:rsidR="0005151D">
          <w:rPr>
            <w:webHidden/>
          </w:rPr>
          <w:fldChar w:fldCharType="end"/>
        </w:r>
      </w:hyperlink>
    </w:p>
    <w:p w14:paraId="52C77454" w14:textId="77777777" w:rsidR="0005151D" w:rsidRDefault="00893D87">
      <w:pPr>
        <w:pStyle w:val="Obsah1"/>
        <w:rPr>
          <w:rFonts w:asciiTheme="minorHAnsi" w:eastAsiaTheme="minorEastAsia" w:hAnsiTheme="minorHAnsi" w:cstheme="minorBidi"/>
          <w:b w:val="0"/>
          <w:color w:val="auto"/>
          <w:szCs w:val="22"/>
        </w:rPr>
      </w:pPr>
      <w:hyperlink w:anchor="_Toc10031397" w:history="1">
        <w:r w:rsidR="0005151D" w:rsidRPr="001908BC">
          <w:rPr>
            <w:rStyle w:val="Hypertextovprepojenie"/>
          </w:rPr>
          <w:t>Príloha ku kapitole 1</w:t>
        </w:r>
        <w:r w:rsidR="0005151D">
          <w:rPr>
            <w:webHidden/>
          </w:rPr>
          <w:tab/>
        </w:r>
        <w:r w:rsidR="0005151D">
          <w:rPr>
            <w:webHidden/>
          </w:rPr>
          <w:fldChar w:fldCharType="begin"/>
        </w:r>
        <w:r w:rsidR="0005151D">
          <w:rPr>
            <w:webHidden/>
          </w:rPr>
          <w:instrText xml:space="preserve"> PAGEREF _Toc10031397 \h </w:instrText>
        </w:r>
        <w:r w:rsidR="0005151D">
          <w:rPr>
            <w:webHidden/>
          </w:rPr>
        </w:r>
        <w:r w:rsidR="0005151D">
          <w:rPr>
            <w:webHidden/>
          </w:rPr>
          <w:fldChar w:fldCharType="separate"/>
        </w:r>
        <w:r w:rsidR="008929DC">
          <w:rPr>
            <w:webHidden/>
          </w:rPr>
          <w:t>157</w:t>
        </w:r>
        <w:r w:rsidR="0005151D">
          <w:rPr>
            <w:webHidden/>
          </w:rPr>
          <w:fldChar w:fldCharType="end"/>
        </w:r>
      </w:hyperlink>
    </w:p>
    <w:p w14:paraId="48C6AF2E" w14:textId="77777777" w:rsidR="0005151D" w:rsidRDefault="00893D87">
      <w:pPr>
        <w:pStyle w:val="Obsah1"/>
        <w:rPr>
          <w:rFonts w:asciiTheme="minorHAnsi" w:eastAsiaTheme="minorEastAsia" w:hAnsiTheme="minorHAnsi" w:cstheme="minorBidi"/>
          <w:b w:val="0"/>
          <w:color w:val="auto"/>
          <w:szCs w:val="22"/>
        </w:rPr>
      </w:pPr>
      <w:hyperlink w:anchor="_Toc10031398" w:history="1">
        <w:r w:rsidR="0005151D" w:rsidRPr="001908BC">
          <w:rPr>
            <w:rStyle w:val="Hypertextovprepojenie"/>
          </w:rPr>
          <w:t>Príloha ku kapitole 2</w:t>
        </w:r>
        <w:r w:rsidR="0005151D">
          <w:rPr>
            <w:webHidden/>
          </w:rPr>
          <w:tab/>
        </w:r>
        <w:r w:rsidR="0005151D">
          <w:rPr>
            <w:webHidden/>
          </w:rPr>
          <w:fldChar w:fldCharType="begin"/>
        </w:r>
        <w:r w:rsidR="0005151D">
          <w:rPr>
            <w:webHidden/>
          </w:rPr>
          <w:instrText xml:space="preserve"> PAGEREF _Toc10031398 \h </w:instrText>
        </w:r>
        <w:r w:rsidR="0005151D">
          <w:rPr>
            <w:webHidden/>
          </w:rPr>
        </w:r>
        <w:r w:rsidR="0005151D">
          <w:rPr>
            <w:webHidden/>
          </w:rPr>
          <w:fldChar w:fldCharType="separate"/>
        </w:r>
        <w:r w:rsidR="008929DC">
          <w:rPr>
            <w:webHidden/>
          </w:rPr>
          <w:t>163</w:t>
        </w:r>
        <w:r w:rsidR="0005151D">
          <w:rPr>
            <w:webHidden/>
          </w:rPr>
          <w:fldChar w:fldCharType="end"/>
        </w:r>
      </w:hyperlink>
    </w:p>
    <w:p w14:paraId="093B4A6F" w14:textId="77777777" w:rsidR="0005151D" w:rsidRDefault="00893D87">
      <w:pPr>
        <w:pStyle w:val="Obsah1"/>
        <w:rPr>
          <w:rFonts w:asciiTheme="minorHAnsi" w:eastAsiaTheme="minorEastAsia" w:hAnsiTheme="minorHAnsi" w:cstheme="minorBidi"/>
          <w:b w:val="0"/>
          <w:color w:val="auto"/>
          <w:szCs w:val="22"/>
        </w:rPr>
      </w:pPr>
      <w:hyperlink w:anchor="_Toc10031399" w:history="1">
        <w:r w:rsidR="0005151D" w:rsidRPr="001908BC">
          <w:rPr>
            <w:rStyle w:val="Hypertextovprepojenie"/>
          </w:rPr>
          <w:t>Príloha ku kapitole 3</w:t>
        </w:r>
        <w:r w:rsidR="0005151D">
          <w:rPr>
            <w:webHidden/>
          </w:rPr>
          <w:tab/>
        </w:r>
        <w:r w:rsidR="0005151D">
          <w:rPr>
            <w:webHidden/>
          </w:rPr>
          <w:fldChar w:fldCharType="begin"/>
        </w:r>
        <w:r w:rsidR="0005151D">
          <w:rPr>
            <w:webHidden/>
          </w:rPr>
          <w:instrText xml:space="preserve"> PAGEREF _Toc10031399 \h </w:instrText>
        </w:r>
        <w:r w:rsidR="0005151D">
          <w:rPr>
            <w:webHidden/>
          </w:rPr>
        </w:r>
        <w:r w:rsidR="0005151D">
          <w:rPr>
            <w:webHidden/>
          </w:rPr>
          <w:fldChar w:fldCharType="separate"/>
        </w:r>
        <w:r w:rsidR="008929DC">
          <w:rPr>
            <w:webHidden/>
          </w:rPr>
          <w:t>199</w:t>
        </w:r>
        <w:r w:rsidR="0005151D">
          <w:rPr>
            <w:webHidden/>
          </w:rPr>
          <w:fldChar w:fldCharType="end"/>
        </w:r>
      </w:hyperlink>
    </w:p>
    <w:p w14:paraId="42A34C2E" w14:textId="77777777" w:rsidR="0005151D" w:rsidRDefault="00893D87">
      <w:pPr>
        <w:pStyle w:val="Obsah1"/>
        <w:rPr>
          <w:rFonts w:asciiTheme="minorHAnsi" w:eastAsiaTheme="minorEastAsia" w:hAnsiTheme="minorHAnsi" w:cstheme="minorBidi"/>
          <w:b w:val="0"/>
          <w:color w:val="auto"/>
          <w:szCs w:val="22"/>
        </w:rPr>
      </w:pPr>
      <w:hyperlink w:anchor="_Toc10031400" w:history="1">
        <w:r w:rsidR="0005151D" w:rsidRPr="001908BC">
          <w:rPr>
            <w:rStyle w:val="Hypertextovprepojenie"/>
          </w:rPr>
          <w:t>Príloha ku kapitole 4</w:t>
        </w:r>
        <w:r w:rsidR="0005151D">
          <w:rPr>
            <w:webHidden/>
          </w:rPr>
          <w:tab/>
        </w:r>
        <w:r w:rsidR="0005151D">
          <w:rPr>
            <w:webHidden/>
          </w:rPr>
          <w:fldChar w:fldCharType="begin"/>
        </w:r>
        <w:r w:rsidR="0005151D">
          <w:rPr>
            <w:webHidden/>
          </w:rPr>
          <w:instrText xml:space="preserve"> PAGEREF _Toc10031400 \h </w:instrText>
        </w:r>
        <w:r w:rsidR="0005151D">
          <w:rPr>
            <w:webHidden/>
          </w:rPr>
        </w:r>
        <w:r w:rsidR="0005151D">
          <w:rPr>
            <w:webHidden/>
          </w:rPr>
          <w:fldChar w:fldCharType="separate"/>
        </w:r>
        <w:r w:rsidR="008929DC">
          <w:rPr>
            <w:webHidden/>
          </w:rPr>
          <w:t>241</w:t>
        </w:r>
        <w:r w:rsidR="0005151D">
          <w:rPr>
            <w:webHidden/>
          </w:rPr>
          <w:fldChar w:fldCharType="end"/>
        </w:r>
      </w:hyperlink>
    </w:p>
    <w:p w14:paraId="0DAE61F9" w14:textId="77777777" w:rsidR="0005151D" w:rsidRDefault="00893D87">
      <w:pPr>
        <w:pStyle w:val="Obsah1"/>
        <w:rPr>
          <w:rFonts w:asciiTheme="minorHAnsi" w:eastAsiaTheme="minorEastAsia" w:hAnsiTheme="minorHAnsi" w:cstheme="minorBidi"/>
          <w:b w:val="0"/>
          <w:color w:val="auto"/>
          <w:szCs w:val="22"/>
        </w:rPr>
      </w:pPr>
      <w:hyperlink w:anchor="_Toc10031401" w:history="1">
        <w:r w:rsidR="0005151D" w:rsidRPr="001908BC">
          <w:rPr>
            <w:rStyle w:val="Hypertextovprepojenie"/>
          </w:rPr>
          <w:t>Príloha ku kapitole 5</w:t>
        </w:r>
        <w:r w:rsidR="0005151D">
          <w:rPr>
            <w:webHidden/>
          </w:rPr>
          <w:tab/>
        </w:r>
        <w:r w:rsidR="0005151D">
          <w:rPr>
            <w:webHidden/>
          </w:rPr>
          <w:fldChar w:fldCharType="begin"/>
        </w:r>
        <w:r w:rsidR="0005151D">
          <w:rPr>
            <w:webHidden/>
          </w:rPr>
          <w:instrText xml:space="preserve"> PAGEREF _Toc10031401 \h </w:instrText>
        </w:r>
        <w:r w:rsidR="0005151D">
          <w:rPr>
            <w:webHidden/>
          </w:rPr>
        </w:r>
        <w:r w:rsidR="0005151D">
          <w:rPr>
            <w:webHidden/>
          </w:rPr>
          <w:fldChar w:fldCharType="separate"/>
        </w:r>
        <w:r w:rsidR="008929DC">
          <w:rPr>
            <w:webHidden/>
          </w:rPr>
          <w:t>253</w:t>
        </w:r>
        <w:r w:rsidR="0005151D">
          <w:rPr>
            <w:webHidden/>
          </w:rPr>
          <w:fldChar w:fldCharType="end"/>
        </w:r>
      </w:hyperlink>
    </w:p>
    <w:p w14:paraId="75F13817" w14:textId="77777777" w:rsidR="002625B2" w:rsidRPr="009836E9" w:rsidRDefault="00C95094" w:rsidP="00237087">
      <w:pPr>
        <w:rPr>
          <w:highlight w:val="yellow"/>
        </w:rPr>
      </w:pPr>
      <w:r w:rsidRPr="009836E9">
        <w:rPr>
          <w:highlight w:val="yellow"/>
        </w:rPr>
        <w:fldChar w:fldCharType="end"/>
      </w:r>
    </w:p>
    <w:p w14:paraId="4201B1C2" w14:textId="77777777" w:rsidR="002625B2" w:rsidRPr="009836E9" w:rsidRDefault="002625B2" w:rsidP="002625B2">
      <w:pPr>
        <w:jc w:val="left"/>
        <w:rPr>
          <w:highlight w:val="yellow"/>
        </w:rPr>
      </w:pPr>
      <w:r w:rsidRPr="009836E9">
        <w:rPr>
          <w:b/>
          <w:bCs/>
          <w:caps/>
          <w:highlight w:val="yellow"/>
        </w:rPr>
        <w:br w:type="page"/>
      </w:r>
    </w:p>
    <w:p w14:paraId="560D2C6D" w14:textId="77777777" w:rsidR="002625B2" w:rsidRPr="00B57ABB" w:rsidRDefault="002625B2" w:rsidP="002625B2">
      <w:pPr>
        <w:pStyle w:val="Nadpis1"/>
        <w:numPr>
          <w:ilvl w:val="0"/>
          <w:numId w:val="0"/>
        </w:numPr>
      </w:pPr>
      <w:bookmarkStart w:id="74" w:name="_Toc10031331"/>
      <w:bookmarkEnd w:id="64"/>
      <w:bookmarkEnd w:id="65"/>
      <w:bookmarkEnd w:id="66"/>
      <w:bookmarkEnd w:id="67"/>
      <w:bookmarkEnd w:id="68"/>
      <w:bookmarkEnd w:id="69"/>
      <w:bookmarkEnd w:id="70"/>
      <w:bookmarkEnd w:id="71"/>
      <w:bookmarkEnd w:id="72"/>
      <w:bookmarkEnd w:id="73"/>
      <w:r w:rsidRPr="00B57ABB">
        <w:lastRenderedPageBreak/>
        <w:t>Zoznam skratiek</w:t>
      </w:r>
      <w:bookmarkEnd w:id="74"/>
    </w:p>
    <w:p w14:paraId="526E4057" w14:textId="77777777" w:rsidR="0093155E" w:rsidRPr="00797210" w:rsidRDefault="0093155E" w:rsidP="002625B2">
      <w:pPr>
        <w:jc w:val="left"/>
        <w:rPr>
          <w:color w:val="000000" w:themeColor="text1"/>
        </w:rPr>
      </w:pPr>
      <w:r w:rsidRPr="00797210">
        <w:rPr>
          <w:b/>
          <w:color w:val="000000" w:themeColor="text1"/>
        </w:rPr>
        <w:t xml:space="preserve">a. s. </w:t>
      </w:r>
      <w:r w:rsidRPr="00797210">
        <w:rPr>
          <w:color w:val="000000" w:themeColor="text1"/>
        </w:rPr>
        <w:t>– akciová spoločnosť</w:t>
      </w:r>
    </w:p>
    <w:p w14:paraId="6AA73546" w14:textId="77777777" w:rsidR="0093155E" w:rsidRPr="00217543" w:rsidRDefault="0093155E" w:rsidP="002625B2">
      <w:pPr>
        <w:rPr>
          <w:color w:val="000000" w:themeColor="text1"/>
        </w:rPr>
      </w:pPr>
      <w:r w:rsidRPr="00217543">
        <w:rPr>
          <w:b/>
          <w:bCs/>
          <w:color w:val="000000" w:themeColor="text1"/>
        </w:rPr>
        <w:t>AOTP</w:t>
      </w:r>
      <w:r w:rsidRPr="00217543">
        <w:rPr>
          <w:color w:val="000000" w:themeColor="text1"/>
        </w:rPr>
        <w:t xml:space="preserve"> – aktívne opatrenia trhu práce</w:t>
      </w:r>
    </w:p>
    <w:p w14:paraId="2BB3BF4F" w14:textId="77777777" w:rsidR="0093155E" w:rsidRPr="00D83CED" w:rsidRDefault="0093155E" w:rsidP="002625B2">
      <w:pPr>
        <w:jc w:val="left"/>
        <w:rPr>
          <w:color w:val="000000" w:themeColor="text1"/>
        </w:rPr>
      </w:pPr>
      <w:r w:rsidRPr="00D83CED">
        <w:rPr>
          <w:b/>
          <w:color w:val="000000" w:themeColor="text1"/>
        </w:rPr>
        <w:t>b. c.</w:t>
      </w:r>
      <w:r w:rsidRPr="00D83CED">
        <w:rPr>
          <w:color w:val="000000" w:themeColor="text1"/>
        </w:rPr>
        <w:t xml:space="preserve"> – bežné ceny</w:t>
      </w:r>
    </w:p>
    <w:p w14:paraId="29BEFD5C" w14:textId="77777777" w:rsidR="0093155E" w:rsidRPr="00D83CED" w:rsidRDefault="0093155E" w:rsidP="002625B2">
      <w:pPr>
        <w:rPr>
          <w:b/>
          <w:bCs/>
          <w:color w:val="000000" w:themeColor="text1"/>
        </w:rPr>
      </w:pPr>
      <w:r w:rsidRPr="00D83CED">
        <w:rPr>
          <w:b/>
          <w:bCs/>
          <w:color w:val="000000" w:themeColor="text1"/>
        </w:rPr>
        <w:t xml:space="preserve">BA </w:t>
      </w:r>
      <w:r w:rsidRPr="00626C12">
        <w:rPr>
          <w:bCs/>
          <w:color w:val="000000" w:themeColor="text1"/>
        </w:rPr>
        <w:t>–</w:t>
      </w:r>
      <w:r w:rsidRPr="00D83CED">
        <w:rPr>
          <w:b/>
          <w:bCs/>
          <w:color w:val="000000" w:themeColor="text1"/>
        </w:rPr>
        <w:t xml:space="preserve"> </w:t>
      </w:r>
      <w:r w:rsidRPr="00D83CED">
        <w:rPr>
          <w:bCs/>
          <w:color w:val="000000" w:themeColor="text1"/>
        </w:rPr>
        <w:t>Bratislavský kraj</w:t>
      </w:r>
    </w:p>
    <w:p w14:paraId="1F0A8D16" w14:textId="77777777" w:rsidR="0093155E" w:rsidRPr="00D83CED" w:rsidRDefault="0093155E" w:rsidP="002625B2">
      <w:pPr>
        <w:rPr>
          <w:bCs/>
          <w:color w:val="000000" w:themeColor="text1"/>
        </w:rPr>
      </w:pPr>
      <w:r w:rsidRPr="00D83CED">
        <w:rPr>
          <w:b/>
          <w:bCs/>
          <w:color w:val="000000" w:themeColor="text1"/>
        </w:rPr>
        <w:t xml:space="preserve">BB </w:t>
      </w:r>
      <w:r w:rsidRPr="00626C12">
        <w:rPr>
          <w:bCs/>
          <w:color w:val="000000" w:themeColor="text1"/>
        </w:rPr>
        <w:t>–</w:t>
      </w:r>
      <w:r w:rsidRPr="00D83CED">
        <w:rPr>
          <w:b/>
          <w:bCs/>
          <w:color w:val="000000" w:themeColor="text1"/>
        </w:rPr>
        <w:t xml:space="preserve"> </w:t>
      </w:r>
      <w:r w:rsidRPr="00D83CED">
        <w:rPr>
          <w:bCs/>
          <w:color w:val="000000" w:themeColor="text1"/>
        </w:rPr>
        <w:t>Banskobystrický kraj</w:t>
      </w:r>
    </w:p>
    <w:p w14:paraId="72D35696" w14:textId="77777777" w:rsidR="0093155E" w:rsidRDefault="0093155E" w:rsidP="002625B2">
      <w:pPr>
        <w:jc w:val="left"/>
        <w:rPr>
          <w:color w:val="000000" w:themeColor="text1"/>
        </w:rPr>
      </w:pPr>
      <w:r w:rsidRPr="007D7F21">
        <w:rPr>
          <w:b/>
          <w:color w:val="000000" w:themeColor="text1"/>
        </w:rPr>
        <w:t>BP</w:t>
      </w:r>
      <w:r>
        <w:rPr>
          <w:b/>
          <w:color w:val="000000" w:themeColor="text1"/>
        </w:rPr>
        <w:t>a</w:t>
      </w:r>
      <w:r w:rsidRPr="007D7F21">
        <w:rPr>
          <w:b/>
          <w:color w:val="000000" w:themeColor="text1"/>
        </w:rPr>
        <w:t>I</w:t>
      </w:r>
      <w:r>
        <w:rPr>
          <w:color w:val="000000" w:themeColor="text1"/>
        </w:rPr>
        <w:t xml:space="preserve"> – Burza práce a informácií</w:t>
      </w:r>
    </w:p>
    <w:p w14:paraId="30ADB147" w14:textId="77777777" w:rsidR="0093155E" w:rsidRPr="00D83CED" w:rsidRDefault="0093155E" w:rsidP="002625B2">
      <w:pPr>
        <w:rPr>
          <w:color w:val="000000" w:themeColor="text1"/>
        </w:rPr>
      </w:pPr>
      <w:r w:rsidRPr="00D83CED">
        <w:rPr>
          <w:b/>
          <w:bCs/>
          <w:color w:val="000000" w:themeColor="text1"/>
        </w:rPr>
        <w:t>COICOP</w:t>
      </w:r>
      <w:r w:rsidRPr="00D83CED">
        <w:rPr>
          <w:color w:val="000000" w:themeColor="text1"/>
        </w:rPr>
        <w:t xml:space="preserve"> – klasifikácia individuálnej spotreby podľa spôsobu použitia</w:t>
      </w:r>
    </w:p>
    <w:p w14:paraId="1276C324" w14:textId="77777777" w:rsidR="0093155E" w:rsidRDefault="0093155E" w:rsidP="002625B2">
      <w:pPr>
        <w:rPr>
          <w:bCs/>
          <w:color w:val="000000" w:themeColor="text1"/>
        </w:rPr>
      </w:pPr>
      <w:r w:rsidRPr="00D83CED">
        <w:rPr>
          <w:b/>
          <w:bCs/>
          <w:color w:val="000000" w:themeColor="text1"/>
        </w:rPr>
        <w:t xml:space="preserve">d. f. </w:t>
      </w:r>
      <w:r w:rsidRPr="00C527F1">
        <w:rPr>
          <w:bCs/>
          <w:color w:val="000000" w:themeColor="text1"/>
        </w:rPr>
        <w:t xml:space="preserve">– </w:t>
      </w:r>
      <w:r w:rsidRPr="00D83CED">
        <w:rPr>
          <w:bCs/>
          <w:color w:val="000000" w:themeColor="text1"/>
        </w:rPr>
        <w:t>dôchodkový fond</w:t>
      </w:r>
    </w:p>
    <w:p w14:paraId="71290774" w14:textId="77777777" w:rsidR="00C527F1" w:rsidRPr="00D83CED" w:rsidRDefault="00C527F1" w:rsidP="002625B2">
      <w:pPr>
        <w:rPr>
          <w:bCs/>
          <w:color w:val="000000" w:themeColor="text1"/>
        </w:rPr>
      </w:pPr>
      <w:r w:rsidRPr="00C527F1">
        <w:rPr>
          <w:b/>
          <w:bCs/>
          <w:color w:val="000000" w:themeColor="text1"/>
        </w:rPr>
        <w:t>d.d.f.</w:t>
      </w:r>
      <w:r w:rsidRPr="00C527F1">
        <w:rPr>
          <w:bCs/>
          <w:color w:val="000000" w:themeColor="text1"/>
        </w:rPr>
        <w:t xml:space="preserve"> – doplnkový dôchodkový fond</w:t>
      </w:r>
    </w:p>
    <w:p w14:paraId="4E0FE301" w14:textId="77777777" w:rsidR="0093155E" w:rsidRPr="00D83CED" w:rsidRDefault="0093155E" w:rsidP="002625B2">
      <w:pPr>
        <w:jc w:val="left"/>
        <w:rPr>
          <w:color w:val="000000" w:themeColor="text1"/>
        </w:rPr>
      </w:pPr>
      <w:r w:rsidRPr="00D83CED">
        <w:rPr>
          <w:b/>
          <w:color w:val="000000" w:themeColor="text1"/>
        </w:rPr>
        <w:t>DDS,</w:t>
      </w:r>
      <w:r w:rsidRPr="00D83CED">
        <w:rPr>
          <w:color w:val="000000" w:themeColor="text1"/>
        </w:rPr>
        <w:t xml:space="preserve"> </w:t>
      </w:r>
      <w:r w:rsidRPr="00D83CED">
        <w:rPr>
          <w:b/>
          <w:color w:val="000000" w:themeColor="text1"/>
        </w:rPr>
        <w:t xml:space="preserve">d. d. s. </w:t>
      </w:r>
      <w:r w:rsidRPr="00D83CED">
        <w:rPr>
          <w:color w:val="000000" w:themeColor="text1"/>
        </w:rPr>
        <w:t>– doplnková dôchodková spoločnosť</w:t>
      </w:r>
    </w:p>
    <w:p w14:paraId="52846C90" w14:textId="77777777" w:rsidR="0093155E" w:rsidRPr="00D83CED" w:rsidRDefault="0093155E" w:rsidP="002625B2">
      <w:pPr>
        <w:jc w:val="left"/>
        <w:rPr>
          <w:color w:val="000000" w:themeColor="text1"/>
        </w:rPr>
      </w:pPr>
      <w:r w:rsidRPr="00D83CED">
        <w:rPr>
          <w:b/>
          <w:color w:val="000000" w:themeColor="text1"/>
        </w:rPr>
        <w:t>DI</w:t>
      </w:r>
      <w:r w:rsidRPr="00D83CED">
        <w:rPr>
          <w:color w:val="000000" w:themeColor="text1"/>
        </w:rPr>
        <w:t xml:space="preserve"> – deinštitucionalizácia</w:t>
      </w:r>
    </w:p>
    <w:p w14:paraId="3D45A9ED" w14:textId="77777777" w:rsidR="0093155E" w:rsidRPr="00D83CED" w:rsidRDefault="0093155E" w:rsidP="002625B2">
      <w:pPr>
        <w:jc w:val="left"/>
        <w:rPr>
          <w:color w:val="000000" w:themeColor="text1"/>
        </w:rPr>
      </w:pPr>
      <w:r w:rsidRPr="00D83CED">
        <w:rPr>
          <w:b/>
          <w:color w:val="000000" w:themeColor="text1"/>
        </w:rPr>
        <w:t>DOP</w:t>
      </w:r>
      <w:r w:rsidR="009E3ACE">
        <w:rPr>
          <w:color w:val="000000" w:themeColor="text1"/>
        </w:rPr>
        <w:t xml:space="preserve"> – dopytovo-</w:t>
      </w:r>
      <w:r w:rsidRPr="00D83CED">
        <w:rPr>
          <w:color w:val="000000" w:themeColor="text1"/>
        </w:rPr>
        <w:t>orientovaný projekt</w:t>
      </w:r>
    </w:p>
    <w:p w14:paraId="3494CC3B" w14:textId="77777777" w:rsidR="0093155E" w:rsidRPr="00D83CED" w:rsidRDefault="0093155E" w:rsidP="002625B2">
      <w:pPr>
        <w:rPr>
          <w:color w:val="000000" w:themeColor="text1"/>
        </w:rPr>
      </w:pPr>
      <w:r w:rsidRPr="00D83CED">
        <w:rPr>
          <w:b/>
          <w:bCs/>
          <w:color w:val="000000" w:themeColor="text1"/>
        </w:rPr>
        <w:t xml:space="preserve">DSS, d. s. s. </w:t>
      </w:r>
      <w:r w:rsidRPr="00D83CED">
        <w:rPr>
          <w:color w:val="000000" w:themeColor="text1"/>
        </w:rPr>
        <w:t>– dôchodková správcovská spoločnosť</w:t>
      </w:r>
    </w:p>
    <w:p w14:paraId="4B6BB2D3" w14:textId="77777777" w:rsidR="0093155E" w:rsidRPr="00626C12" w:rsidRDefault="0093155E" w:rsidP="002625B2">
      <w:pPr>
        <w:rPr>
          <w:bCs/>
          <w:color w:val="000000" w:themeColor="text1"/>
          <w:szCs w:val="22"/>
        </w:rPr>
      </w:pPr>
      <w:r w:rsidRPr="00B57ABB">
        <w:rPr>
          <w:b/>
          <w:bCs/>
          <w:color w:val="000000" w:themeColor="text1"/>
        </w:rPr>
        <w:t xml:space="preserve">EA19 </w:t>
      </w:r>
      <w:r w:rsidRPr="00626C12">
        <w:rPr>
          <w:bCs/>
          <w:color w:val="000000" w:themeColor="text1"/>
        </w:rPr>
        <w:t>–</w:t>
      </w:r>
      <w:r w:rsidRPr="00B57ABB">
        <w:rPr>
          <w:b/>
          <w:bCs/>
          <w:color w:val="000000" w:themeColor="text1"/>
        </w:rPr>
        <w:t xml:space="preserve"> </w:t>
      </w:r>
      <w:r w:rsidRPr="00626C12">
        <w:rPr>
          <w:bCs/>
          <w:color w:val="000000" w:themeColor="text1"/>
          <w:szCs w:val="22"/>
        </w:rPr>
        <w:t>krajiny Európskej únie platiace v roku 201</w:t>
      </w:r>
      <w:r w:rsidR="00424809" w:rsidRPr="00626C12">
        <w:rPr>
          <w:bCs/>
          <w:color w:val="000000" w:themeColor="text1"/>
          <w:szCs w:val="22"/>
        </w:rPr>
        <w:t>8</w:t>
      </w:r>
      <w:r w:rsidRPr="00626C12">
        <w:rPr>
          <w:bCs/>
          <w:color w:val="000000" w:themeColor="text1"/>
          <w:szCs w:val="22"/>
        </w:rPr>
        <w:t xml:space="preserve"> menou euro (</w:t>
      </w:r>
      <w:r w:rsidRPr="00626C12">
        <w:rPr>
          <w:bCs/>
          <w:i/>
          <w:color w:val="000000" w:themeColor="text1"/>
          <w:szCs w:val="22"/>
        </w:rPr>
        <w:t>Belgicko, Nemecko, Estónsko, Grécko, Španielsko, Francúzsko, Írsko, Taliansko, Lotyšsko, Litva, Luxembursko, Holandsko, Rakúsko, Portugalsko, Fínsko, Cyprus, Malta, Slovinsko, Slovensko</w:t>
      </w:r>
      <w:r w:rsidRPr="00626C12">
        <w:rPr>
          <w:bCs/>
          <w:color w:val="000000" w:themeColor="text1"/>
          <w:szCs w:val="22"/>
        </w:rPr>
        <w:t>)</w:t>
      </w:r>
    </w:p>
    <w:p w14:paraId="7DB815C0" w14:textId="77777777" w:rsidR="0093155E" w:rsidRDefault="0093155E" w:rsidP="002625B2">
      <w:pPr>
        <w:jc w:val="left"/>
        <w:rPr>
          <w:color w:val="000000" w:themeColor="text1"/>
        </w:rPr>
      </w:pPr>
      <w:r w:rsidRPr="001C7D69">
        <w:rPr>
          <w:b/>
          <w:color w:val="000000" w:themeColor="text1"/>
        </w:rPr>
        <w:t>EHP</w:t>
      </w:r>
      <w:r>
        <w:rPr>
          <w:color w:val="000000" w:themeColor="text1"/>
        </w:rPr>
        <w:t xml:space="preserve"> – Európsky hospodársky priestor</w:t>
      </w:r>
    </w:p>
    <w:p w14:paraId="1A27636F" w14:textId="77777777" w:rsidR="0093155E" w:rsidRPr="00D83CED" w:rsidRDefault="0093155E" w:rsidP="002625B2">
      <w:pPr>
        <w:rPr>
          <w:bCs/>
          <w:color w:val="000000" w:themeColor="text1"/>
        </w:rPr>
      </w:pPr>
      <w:r w:rsidRPr="00D83CED">
        <w:rPr>
          <w:b/>
          <w:bCs/>
          <w:color w:val="000000" w:themeColor="text1"/>
        </w:rPr>
        <w:t xml:space="preserve">EK </w:t>
      </w:r>
      <w:r w:rsidRPr="00D83CED">
        <w:rPr>
          <w:bCs/>
          <w:color w:val="000000" w:themeColor="text1"/>
        </w:rPr>
        <w:t>– Európska komisia</w:t>
      </w:r>
    </w:p>
    <w:p w14:paraId="741E5663" w14:textId="77777777" w:rsidR="0093155E" w:rsidRPr="00D83CED" w:rsidRDefault="0093155E" w:rsidP="002625B2">
      <w:pPr>
        <w:jc w:val="left"/>
        <w:rPr>
          <w:color w:val="000000" w:themeColor="text1"/>
        </w:rPr>
      </w:pPr>
      <w:r w:rsidRPr="00D83CED">
        <w:rPr>
          <w:b/>
          <w:color w:val="000000" w:themeColor="text1"/>
        </w:rPr>
        <w:t>ESF</w:t>
      </w:r>
      <w:r w:rsidRPr="00D83CED">
        <w:rPr>
          <w:color w:val="000000" w:themeColor="text1"/>
        </w:rPr>
        <w:t xml:space="preserve"> – Európsky sociálny fond</w:t>
      </w:r>
    </w:p>
    <w:p w14:paraId="4AE51597" w14:textId="77777777" w:rsidR="0093155E" w:rsidRPr="00626C12" w:rsidRDefault="0093155E" w:rsidP="002625B2">
      <w:pPr>
        <w:rPr>
          <w:color w:val="000000" w:themeColor="text1"/>
          <w:szCs w:val="22"/>
        </w:rPr>
      </w:pPr>
      <w:r w:rsidRPr="00626C12">
        <w:rPr>
          <w:b/>
          <w:color w:val="000000" w:themeColor="text1"/>
          <w:szCs w:val="22"/>
        </w:rPr>
        <w:t>ESSPROS</w:t>
      </w:r>
      <w:r w:rsidRPr="00626C12">
        <w:rPr>
          <w:color w:val="000000" w:themeColor="text1"/>
          <w:szCs w:val="22"/>
        </w:rPr>
        <w:t xml:space="preserve"> – Európsky systém jednotných štatistík sociálnej ochrany</w:t>
      </w:r>
    </w:p>
    <w:p w14:paraId="517A24FC" w14:textId="77777777" w:rsidR="0093155E" w:rsidRPr="00626C12" w:rsidRDefault="0093155E" w:rsidP="002625B2">
      <w:pPr>
        <w:jc w:val="left"/>
        <w:rPr>
          <w:color w:val="000000" w:themeColor="text1"/>
          <w:szCs w:val="22"/>
        </w:rPr>
      </w:pPr>
      <w:r w:rsidRPr="00626C12">
        <w:rPr>
          <w:b/>
          <w:color w:val="000000" w:themeColor="text1"/>
          <w:szCs w:val="22"/>
        </w:rPr>
        <w:t>EŠIF</w:t>
      </w:r>
      <w:r w:rsidRPr="00626C12">
        <w:rPr>
          <w:color w:val="000000" w:themeColor="text1"/>
          <w:szCs w:val="22"/>
        </w:rPr>
        <w:t xml:space="preserve"> – Európske štrukturálne a investičné fondy</w:t>
      </w:r>
    </w:p>
    <w:p w14:paraId="55E9BD4C" w14:textId="77777777" w:rsidR="0093155E" w:rsidRPr="00626C12" w:rsidRDefault="0093155E" w:rsidP="002625B2">
      <w:pPr>
        <w:rPr>
          <w:color w:val="000000" w:themeColor="text1"/>
          <w:szCs w:val="22"/>
        </w:rPr>
      </w:pPr>
      <w:r w:rsidRPr="00626C12">
        <w:rPr>
          <w:b/>
          <w:bCs/>
          <w:color w:val="000000" w:themeColor="text1"/>
          <w:szCs w:val="22"/>
        </w:rPr>
        <w:t xml:space="preserve">EÚ </w:t>
      </w:r>
      <w:r w:rsidRPr="00626C12">
        <w:rPr>
          <w:color w:val="000000" w:themeColor="text1"/>
          <w:szCs w:val="22"/>
        </w:rPr>
        <w:t>– Európska únia</w:t>
      </w:r>
    </w:p>
    <w:p w14:paraId="03100014" w14:textId="77777777" w:rsidR="0093155E" w:rsidRPr="00626C12" w:rsidRDefault="0093155E" w:rsidP="002625B2">
      <w:pPr>
        <w:rPr>
          <w:bCs/>
          <w:color w:val="000000" w:themeColor="text1"/>
          <w:szCs w:val="22"/>
        </w:rPr>
      </w:pPr>
      <w:r w:rsidRPr="00626C12">
        <w:rPr>
          <w:b/>
          <w:bCs/>
          <w:color w:val="000000" w:themeColor="text1"/>
          <w:szCs w:val="22"/>
        </w:rPr>
        <w:t xml:space="preserve">EU SILC </w:t>
      </w:r>
      <w:r w:rsidRPr="00626C12">
        <w:rPr>
          <w:bCs/>
          <w:color w:val="000000" w:themeColor="text1"/>
          <w:szCs w:val="22"/>
        </w:rPr>
        <w:t>– štatistické zisťovanie o príjmoch a životných podmienkach domácností (European Union Statistics on Income and Living Conditions)</w:t>
      </w:r>
    </w:p>
    <w:p w14:paraId="17DFAF39" w14:textId="77777777" w:rsidR="00626C12" w:rsidRPr="00626C12" w:rsidRDefault="0093155E" w:rsidP="002625B2">
      <w:pPr>
        <w:rPr>
          <w:bCs/>
          <w:color w:val="000000" w:themeColor="text1"/>
          <w:szCs w:val="22"/>
        </w:rPr>
      </w:pPr>
      <w:r w:rsidRPr="00626C12">
        <w:rPr>
          <w:b/>
          <w:bCs/>
          <w:color w:val="000000" w:themeColor="text1"/>
          <w:szCs w:val="22"/>
        </w:rPr>
        <w:t xml:space="preserve">EU15 </w:t>
      </w:r>
      <w:r w:rsidRPr="00626C12">
        <w:rPr>
          <w:bCs/>
          <w:color w:val="000000" w:themeColor="text1"/>
          <w:szCs w:val="22"/>
        </w:rPr>
        <w:t>– prvých 15 členských štátov Európskej únie (</w:t>
      </w:r>
      <w:r w:rsidRPr="00626C12">
        <w:rPr>
          <w:i/>
          <w:szCs w:val="22"/>
        </w:rPr>
        <w:t>Belgicko, Dánsko, Nemecko, Írsko, Grécko, Španielsko, Francúzsko, Taliansko, Luxembursko, Holandsko, Rakúsko, Portugalsko, Fínsko, Švédsko, Veľká Británia</w:t>
      </w:r>
      <w:r w:rsidRPr="00626C12">
        <w:rPr>
          <w:bCs/>
          <w:color w:val="000000" w:themeColor="text1"/>
          <w:szCs w:val="22"/>
        </w:rPr>
        <w:t>)</w:t>
      </w:r>
    </w:p>
    <w:p w14:paraId="7B51DAC6" w14:textId="77777777" w:rsidR="0093155E" w:rsidRPr="00626C12" w:rsidRDefault="0093155E" w:rsidP="002625B2">
      <w:pPr>
        <w:rPr>
          <w:bCs/>
          <w:color w:val="000000" w:themeColor="text1"/>
          <w:szCs w:val="22"/>
        </w:rPr>
      </w:pPr>
      <w:r w:rsidRPr="00626C12">
        <w:rPr>
          <w:b/>
          <w:bCs/>
          <w:color w:val="000000" w:themeColor="text1"/>
          <w:szCs w:val="22"/>
        </w:rPr>
        <w:t>EU28</w:t>
      </w:r>
      <w:r w:rsidRPr="00626C12">
        <w:rPr>
          <w:bCs/>
          <w:color w:val="000000" w:themeColor="text1"/>
          <w:szCs w:val="22"/>
        </w:rPr>
        <w:t xml:space="preserve"> – 28 členských krajín Európskej únie (</w:t>
      </w:r>
      <w:r w:rsidRPr="00626C12">
        <w:rPr>
          <w:i/>
          <w:szCs w:val="22"/>
        </w:rPr>
        <w:t>Belgicko (BE), Bulharsko (BG), Česká republika (CZ), Dánsko (DK), Nemecko (DE), Estónsko (EE), Írsko (IE), Grécko (GR), Španielsko (ES), Francúzsko (FR), Chorvátsko (HR), Taliansko (IT), Cyprus (CY), Lotyšsko (LV), Litva (LT), Luxembursko (LU), Maďarsko (HU), Malta (MT), Holandsko (NL), Rakúsko (AT), Poľsko (PL), Portugalsko (PT), Rumunsko (RO), Slovinsko (SI), Slovensko (SK), Fínsko (FI), Švédsko (SE), Veľká Británia (GB)</w:t>
      </w:r>
      <w:r w:rsidRPr="00626C12">
        <w:rPr>
          <w:bCs/>
          <w:color w:val="000000" w:themeColor="text1"/>
          <w:szCs w:val="22"/>
        </w:rPr>
        <w:t>)</w:t>
      </w:r>
    </w:p>
    <w:p w14:paraId="0E42D033" w14:textId="77777777" w:rsidR="0093155E" w:rsidRPr="00626C12" w:rsidRDefault="0093155E" w:rsidP="002625B2">
      <w:pPr>
        <w:rPr>
          <w:bCs/>
          <w:color w:val="000000" w:themeColor="text1"/>
          <w:szCs w:val="22"/>
        </w:rPr>
      </w:pPr>
      <w:r w:rsidRPr="00626C12">
        <w:rPr>
          <w:b/>
          <w:bCs/>
          <w:color w:val="000000" w:themeColor="text1"/>
          <w:szCs w:val="22"/>
        </w:rPr>
        <w:t>FKNM</w:t>
      </w:r>
      <w:r w:rsidRPr="00626C12">
        <w:rPr>
          <w:bCs/>
          <w:color w:val="000000" w:themeColor="text1"/>
          <w:szCs w:val="22"/>
        </w:rPr>
        <w:t xml:space="preserve"> – finančná kontrola na mieste</w:t>
      </w:r>
    </w:p>
    <w:p w14:paraId="3439E827" w14:textId="77777777" w:rsidR="0093155E" w:rsidRPr="00626C12" w:rsidRDefault="0093155E" w:rsidP="002625B2">
      <w:pPr>
        <w:rPr>
          <w:bCs/>
          <w:color w:val="000000" w:themeColor="text1"/>
          <w:szCs w:val="22"/>
        </w:rPr>
      </w:pPr>
      <w:r w:rsidRPr="00626C12">
        <w:rPr>
          <w:b/>
          <w:bCs/>
          <w:color w:val="000000" w:themeColor="text1"/>
          <w:szCs w:val="22"/>
        </w:rPr>
        <w:t>FO</w:t>
      </w:r>
      <w:r w:rsidRPr="00626C12">
        <w:rPr>
          <w:bCs/>
          <w:color w:val="000000" w:themeColor="text1"/>
          <w:szCs w:val="22"/>
        </w:rPr>
        <w:t xml:space="preserve"> </w:t>
      </w:r>
      <w:r w:rsidRPr="00626C12">
        <w:rPr>
          <w:color w:val="000000" w:themeColor="text1"/>
          <w:szCs w:val="22"/>
        </w:rPr>
        <w:t>–</w:t>
      </w:r>
      <w:r w:rsidRPr="00626C12">
        <w:rPr>
          <w:bCs/>
          <w:color w:val="000000" w:themeColor="text1"/>
          <w:szCs w:val="22"/>
        </w:rPr>
        <w:t xml:space="preserve"> fyzická osoba</w:t>
      </w:r>
    </w:p>
    <w:p w14:paraId="2C8BFFC7" w14:textId="77777777" w:rsidR="0093155E" w:rsidRPr="00626C12" w:rsidRDefault="0093155E" w:rsidP="002625B2">
      <w:pPr>
        <w:jc w:val="left"/>
        <w:rPr>
          <w:color w:val="000000" w:themeColor="text1"/>
          <w:szCs w:val="22"/>
        </w:rPr>
      </w:pPr>
      <w:r w:rsidRPr="00626C12">
        <w:rPr>
          <w:b/>
          <w:color w:val="000000" w:themeColor="text1"/>
          <w:szCs w:val="22"/>
        </w:rPr>
        <w:t xml:space="preserve">HDP </w:t>
      </w:r>
      <w:r w:rsidRPr="00626C12">
        <w:rPr>
          <w:color w:val="000000" w:themeColor="text1"/>
          <w:szCs w:val="22"/>
        </w:rPr>
        <w:t>– hrubý domáci produkt</w:t>
      </w:r>
    </w:p>
    <w:p w14:paraId="11E04672" w14:textId="77777777" w:rsidR="0093155E" w:rsidRPr="00626C12" w:rsidRDefault="0093155E" w:rsidP="002625B2">
      <w:pPr>
        <w:rPr>
          <w:color w:val="000000" w:themeColor="text1"/>
          <w:szCs w:val="22"/>
        </w:rPr>
      </w:pPr>
      <w:r w:rsidRPr="00626C12">
        <w:rPr>
          <w:b/>
          <w:color w:val="000000" w:themeColor="text1"/>
          <w:szCs w:val="22"/>
        </w:rPr>
        <w:t>CHD</w:t>
      </w:r>
      <w:r w:rsidRPr="00626C12">
        <w:rPr>
          <w:color w:val="000000" w:themeColor="text1"/>
          <w:szCs w:val="22"/>
        </w:rPr>
        <w:t xml:space="preserve"> – chránená dielňa</w:t>
      </w:r>
    </w:p>
    <w:p w14:paraId="63FB2C06" w14:textId="77777777" w:rsidR="0093155E" w:rsidRPr="00626C12" w:rsidRDefault="0093155E" w:rsidP="002625B2">
      <w:pPr>
        <w:rPr>
          <w:color w:val="000000" w:themeColor="text1"/>
          <w:szCs w:val="22"/>
        </w:rPr>
      </w:pPr>
      <w:r w:rsidRPr="00626C12">
        <w:rPr>
          <w:b/>
          <w:color w:val="000000" w:themeColor="text1"/>
          <w:szCs w:val="22"/>
        </w:rPr>
        <w:t>CHP</w:t>
      </w:r>
      <w:r w:rsidRPr="00626C12">
        <w:rPr>
          <w:color w:val="000000" w:themeColor="text1"/>
          <w:szCs w:val="22"/>
        </w:rPr>
        <w:t xml:space="preserve"> – chránené pracovisko</w:t>
      </w:r>
    </w:p>
    <w:p w14:paraId="35D4CD41" w14:textId="77777777" w:rsidR="0093155E" w:rsidRPr="00626C12" w:rsidRDefault="0093155E" w:rsidP="002625B2">
      <w:pPr>
        <w:jc w:val="left"/>
        <w:rPr>
          <w:color w:val="000000" w:themeColor="text1"/>
          <w:szCs w:val="22"/>
        </w:rPr>
      </w:pPr>
      <w:r w:rsidRPr="00626C12">
        <w:rPr>
          <w:b/>
          <w:color w:val="000000" w:themeColor="text1"/>
          <w:szCs w:val="22"/>
        </w:rPr>
        <w:t>CHzP</w:t>
      </w:r>
      <w:r w:rsidRPr="00626C12">
        <w:rPr>
          <w:color w:val="000000" w:themeColor="text1"/>
          <w:szCs w:val="22"/>
        </w:rPr>
        <w:t xml:space="preserve"> – choroba z povolania a/alebo profesionálna otrava</w:t>
      </w:r>
    </w:p>
    <w:p w14:paraId="3FD2FFBE" w14:textId="77777777" w:rsidR="0093155E" w:rsidRPr="00626C12" w:rsidRDefault="0093155E" w:rsidP="002625B2">
      <w:pPr>
        <w:jc w:val="left"/>
        <w:rPr>
          <w:color w:val="000000" w:themeColor="text1"/>
          <w:szCs w:val="22"/>
        </w:rPr>
      </w:pPr>
      <w:r w:rsidRPr="00626C12">
        <w:rPr>
          <w:b/>
          <w:color w:val="000000" w:themeColor="text1"/>
          <w:szCs w:val="22"/>
        </w:rPr>
        <w:t>IaPS</w:t>
      </w:r>
      <w:r w:rsidRPr="00626C12">
        <w:rPr>
          <w:color w:val="000000" w:themeColor="text1"/>
          <w:szCs w:val="22"/>
        </w:rPr>
        <w:t xml:space="preserve"> – informačné a poradenské služby</w:t>
      </w:r>
    </w:p>
    <w:p w14:paraId="1CAA00A8" w14:textId="77777777" w:rsidR="0093155E" w:rsidRPr="00626C12" w:rsidRDefault="0093155E" w:rsidP="002625B2">
      <w:pPr>
        <w:jc w:val="left"/>
        <w:rPr>
          <w:color w:val="000000" w:themeColor="text1"/>
          <w:szCs w:val="22"/>
        </w:rPr>
      </w:pPr>
      <w:r w:rsidRPr="00626C12">
        <w:rPr>
          <w:b/>
          <w:color w:val="000000" w:themeColor="text1"/>
          <w:szCs w:val="22"/>
        </w:rPr>
        <w:t xml:space="preserve">ISCP </w:t>
      </w:r>
      <w:r w:rsidRPr="00626C12">
        <w:rPr>
          <w:color w:val="000000" w:themeColor="text1"/>
          <w:szCs w:val="22"/>
        </w:rPr>
        <w:t>– Informačný systém o cene práce</w:t>
      </w:r>
    </w:p>
    <w:p w14:paraId="40E7DE56" w14:textId="77777777" w:rsidR="0093155E" w:rsidRPr="00626C12" w:rsidRDefault="0093155E" w:rsidP="002625B2">
      <w:pPr>
        <w:jc w:val="left"/>
        <w:rPr>
          <w:color w:val="000000" w:themeColor="text1"/>
          <w:szCs w:val="22"/>
        </w:rPr>
      </w:pPr>
      <w:r w:rsidRPr="00626C12">
        <w:rPr>
          <w:b/>
          <w:color w:val="000000" w:themeColor="text1"/>
          <w:szCs w:val="22"/>
        </w:rPr>
        <w:t xml:space="preserve">ISTP </w:t>
      </w:r>
      <w:r w:rsidRPr="00626C12">
        <w:rPr>
          <w:color w:val="000000" w:themeColor="text1"/>
          <w:szCs w:val="22"/>
        </w:rPr>
        <w:t>– Internetový sprievodca trhu práce</w:t>
      </w:r>
    </w:p>
    <w:p w14:paraId="1A4950A7" w14:textId="77777777" w:rsidR="0093155E" w:rsidRPr="00626C12" w:rsidRDefault="0093155E" w:rsidP="002625B2">
      <w:pPr>
        <w:jc w:val="left"/>
        <w:rPr>
          <w:color w:val="000000" w:themeColor="text1"/>
          <w:szCs w:val="22"/>
        </w:rPr>
      </w:pPr>
      <w:r w:rsidRPr="00626C12">
        <w:rPr>
          <w:b/>
          <w:color w:val="000000" w:themeColor="text1"/>
          <w:szCs w:val="22"/>
        </w:rPr>
        <w:t>ITMS</w:t>
      </w:r>
      <w:r w:rsidRPr="00626C12">
        <w:rPr>
          <w:color w:val="000000" w:themeColor="text1"/>
          <w:szCs w:val="22"/>
        </w:rPr>
        <w:t xml:space="preserve"> – IT monitorovací systém pre štrukturálne fondy a Kohézny fond</w:t>
      </w:r>
    </w:p>
    <w:p w14:paraId="09A7CE1E" w14:textId="77777777" w:rsidR="0093155E" w:rsidRPr="00626C12" w:rsidRDefault="0093155E" w:rsidP="002625B2">
      <w:pPr>
        <w:rPr>
          <w:bCs/>
          <w:color w:val="000000" w:themeColor="text1"/>
          <w:szCs w:val="22"/>
        </w:rPr>
      </w:pPr>
      <w:r w:rsidRPr="00626C12">
        <w:rPr>
          <w:b/>
          <w:bCs/>
          <w:color w:val="000000" w:themeColor="text1"/>
          <w:szCs w:val="22"/>
        </w:rPr>
        <w:t xml:space="preserve">KE </w:t>
      </w:r>
      <w:r w:rsidRPr="00626C12">
        <w:rPr>
          <w:bCs/>
          <w:color w:val="000000" w:themeColor="text1"/>
          <w:szCs w:val="22"/>
        </w:rPr>
        <w:t>– Košický kraj</w:t>
      </w:r>
    </w:p>
    <w:p w14:paraId="059B1843" w14:textId="77777777" w:rsidR="0093155E" w:rsidRPr="00626C12" w:rsidRDefault="0093155E" w:rsidP="002625B2">
      <w:pPr>
        <w:jc w:val="left"/>
        <w:rPr>
          <w:color w:val="000000" w:themeColor="text1"/>
          <w:szCs w:val="22"/>
        </w:rPr>
      </w:pPr>
      <w:r w:rsidRPr="00626C12">
        <w:rPr>
          <w:b/>
          <w:color w:val="000000" w:themeColor="text1"/>
          <w:szCs w:val="22"/>
        </w:rPr>
        <w:t>KMC</w:t>
      </w:r>
      <w:r w:rsidRPr="00626C12">
        <w:rPr>
          <w:color w:val="000000" w:themeColor="text1"/>
          <w:szCs w:val="22"/>
        </w:rPr>
        <w:t xml:space="preserve"> – Koordinačno-metodické centrum pre rodovo podmienené a domáce násilie</w:t>
      </w:r>
    </w:p>
    <w:p w14:paraId="29FE8122" w14:textId="77777777" w:rsidR="0093155E" w:rsidRPr="00626C12" w:rsidRDefault="0093155E" w:rsidP="002625B2">
      <w:pPr>
        <w:jc w:val="left"/>
        <w:rPr>
          <w:color w:val="000000" w:themeColor="text1"/>
          <w:szCs w:val="22"/>
        </w:rPr>
      </w:pPr>
      <w:r w:rsidRPr="00626C12">
        <w:rPr>
          <w:b/>
          <w:color w:val="000000" w:themeColor="text1"/>
          <w:szCs w:val="22"/>
        </w:rPr>
        <w:t xml:space="preserve">KZVS </w:t>
      </w:r>
      <w:r w:rsidRPr="00626C12">
        <w:rPr>
          <w:color w:val="000000" w:themeColor="text1"/>
          <w:szCs w:val="22"/>
        </w:rPr>
        <w:t>– kolektívna zmluva vyššieho stupňa</w:t>
      </w:r>
    </w:p>
    <w:p w14:paraId="23ACB112" w14:textId="77777777" w:rsidR="0093155E" w:rsidRPr="00626C12" w:rsidRDefault="0093155E" w:rsidP="002625B2">
      <w:pPr>
        <w:jc w:val="left"/>
        <w:rPr>
          <w:color w:val="000000" w:themeColor="text1"/>
          <w:szCs w:val="22"/>
        </w:rPr>
      </w:pPr>
      <w:r w:rsidRPr="00626C12">
        <w:rPr>
          <w:b/>
          <w:color w:val="000000" w:themeColor="text1"/>
          <w:szCs w:val="22"/>
        </w:rPr>
        <w:t>MEN</w:t>
      </w:r>
      <w:r w:rsidRPr="00626C12">
        <w:rPr>
          <w:color w:val="000000" w:themeColor="text1"/>
          <w:szCs w:val="22"/>
        </w:rPr>
        <w:t xml:space="preserve"> – miera evidovanej nezamestnanosti</w:t>
      </w:r>
    </w:p>
    <w:p w14:paraId="3311D076" w14:textId="77777777" w:rsidR="0093155E" w:rsidRPr="00626C12" w:rsidRDefault="0093155E" w:rsidP="002625B2">
      <w:pPr>
        <w:jc w:val="left"/>
        <w:rPr>
          <w:color w:val="000000" w:themeColor="text1"/>
          <w:szCs w:val="22"/>
        </w:rPr>
      </w:pPr>
      <w:r w:rsidRPr="00626C12">
        <w:rPr>
          <w:b/>
          <w:color w:val="000000" w:themeColor="text1"/>
          <w:szCs w:val="22"/>
        </w:rPr>
        <w:t xml:space="preserve">MF SR </w:t>
      </w:r>
      <w:r w:rsidRPr="00626C12">
        <w:rPr>
          <w:color w:val="000000" w:themeColor="text1"/>
          <w:szCs w:val="22"/>
        </w:rPr>
        <w:t>– Ministerstvo financií Slovenskej republiky</w:t>
      </w:r>
    </w:p>
    <w:p w14:paraId="4D771F4D" w14:textId="77777777" w:rsidR="0093155E" w:rsidRPr="00626C12" w:rsidRDefault="0093155E" w:rsidP="002625B2">
      <w:pPr>
        <w:jc w:val="left"/>
        <w:rPr>
          <w:color w:val="000000" w:themeColor="text1"/>
          <w:szCs w:val="22"/>
        </w:rPr>
      </w:pPr>
      <w:r w:rsidRPr="00626C12">
        <w:rPr>
          <w:b/>
          <w:color w:val="000000" w:themeColor="text1"/>
          <w:szCs w:val="22"/>
        </w:rPr>
        <w:t xml:space="preserve">mil. </w:t>
      </w:r>
      <w:r w:rsidRPr="00626C12">
        <w:rPr>
          <w:color w:val="000000" w:themeColor="text1"/>
          <w:szCs w:val="22"/>
        </w:rPr>
        <w:t>– milión</w:t>
      </w:r>
    </w:p>
    <w:p w14:paraId="6DF89E0B" w14:textId="77777777" w:rsidR="0093155E" w:rsidRPr="00626C12" w:rsidRDefault="0093155E" w:rsidP="002625B2">
      <w:pPr>
        <w:jc w:val="left"/>
        <w:rPr>
          <w:color w:val="000000" w:themeColor="text1"/>
          <w:szCs w:val="22"/>
        </w:rPr>
      </w:pPr>
      <w:r w:rsidRPr="00626C12">
        <w:rPr>
          <w:b/>
          <w:color w:val="000000" w:themeColor="text1"/>
          <w:szCs w:val="22"/>
        </w:rPr>
        <w:t xml:space="preserve">mld. </w:t>
      </w:r>
      <w:r w:rsidRPr="00626C12">
        <w:rPr>
          <w:color w:val="000000" w:themeColor="text1"/>
          <w:szCs w:val="22"/>
        </w:rPr>
        <w:t>– miliarda</w:t>
      </w:r>
    </w:p>
    <w:p w14:paraId="75D3FA5D" w14:textId="77777777" w:rsidR="0093155E" w:rsidRPr="00626C12" w:rsidRDefault="0093155E" w:rsidP="002625B2">
      <w:pPr>
        <w:rPr>
          <w:color w:val="000000" w:themeColor="text1"/>
          <w:szCs w:val="22"/>
        </w:rPr>
      </w:pPr>
      <w:r w:rsidRPr="00626C12">
        <w:rPr>
          <w:b/>
          <w:bCs/>
          <w:color w:val="000000" w:themeColor="text1"/>
          <w:szCs w:val="22"/>
        </w:rPr>
        <w:t>MPSVR SR</w:t>
      </w:r>
      <w:r w:rsidRPr="00626C12">
        <w:rPr>
          <w:color w:val="000000" w:themeColor="text1"/>
          <w:szCs w:val="22"/>
        </w:rPr>
        <w:t xml:space="preserve"> – Ministerstvo práce, sociálnych vecí a rodiny SR ; ministerstvo</w:t>
      </w:r>
    </w:p>
    <w:p w14:paraId="6038B10D" w14:textId="77777777" w:rsidR="0093155E" w:rsidRPr="00626C12" w:rsidRDefault="0093155E" w:rsidP="002625B2">
      <w:pPr>
        <w:jc w:val="left"/>
        <w:rPr>
          <w:color w:val="000000" w:themeColor="text1"/>
          <w:szCs w:val="22"/>
        </w:rPr>
      </w:pPr>
      <w:r w:rsidRPr="00626C12">
        <w:rPr>
          <w:b/>
          <w:color w:val="000000" w:themeColor="text1"/>
          <w:szCs w:val="22"/>
        </w:rPr>
        <w:t>MRK</w:t>
      </w:r>
      <w:r w:rsidRPr="00626C12">
        <w:rPr>
          <w:color w:val="000000" w:themeColor="text1"/>
          <w:szCs w:val="22"/>
        </w:rPr>
        <w:t xml:space="preserve"> – marginalizované rómske komunity</w:t>
      </w:r>
    </w:p>
    <w:p w14:paraId="79ED35E2" w14:textId="77777777" w:rsidR="0093155E" w:rsidRPr="00626C12" w:rsidRDefault="0093155E" w:rsidP="002625B2">
      <w:pPr>
        <w:jc w:val="left"/>
        <w:rPr>
          <w:bCs/>
          <w:color w:val="000000" w:themeColor="text1"/>
          <w:szCs w:val="22"/>
        </w:rPr>
      </w:pPr>
      <w:r w:rsidRPr="00626C12">
        <w:rPr>
          <w:b/>
          <w:bCs/>
          <w:color w:val="000000" w:themeColor="text1"/>
          <w:szCs w:val="22"/>
        </w:rPr>
        <w:t xml:space="preserve">NACE, SK NACE Rev. 2 </w:t>
      </w:r>
      <w:r w:rsidRPr="00626C12">
        <w:rPr>
          <w:bCs/>
          <w:color w:val="000000" w:themeColor="text1"/>
          <w:szCs w:val="22"/>
        </w:rPr>
        <w:t>– štatistická klasifikácia ekonomických činností</w:t>
      </w:r>
    </w:p>
    <w:p w14:paraId="1C390A1A" w14:textId="77777777" w:rsidR="0093155E" w:rsidRPr="00626C12" w:rsidRDefault="0093155E" w:rsidP="002625B2">
      <w:pPr>
        <w:jc w:val="left"/>
        <w:rPr>
          <w:color w:val="000000" w:themeColor="text1"/>
          <w:szCs w:val="22"/>
        </w:rPr>
      </w:pPr>
      <w:r w:rsidRPr="00626C12">
        <w:rPr>
          <w:b/>
          <w:color w:val="000000" w:themeColor="text1"/>
          <w:szCs w:val="22"/>
        </w:rPr>
        <w:t xml:space="preserve">NBS </w:t>
      </w:r>
      <w:r w:rsidRPr="00626C12">
        <w:rPr>
          <w:color w:val="000000" w:themeColor="text1"/>
          <w:szCs w:val="22"/>
        </w:rPr>
        <w:t>–</w:t>
      </w:r>
      <w:r w:rsidRPr="00626C12">
        <w:rPr>
          <w:b/>
          <w:color w:val="000000" w:themeColor="text1"/>
          <w:szCs w:val="22"/>
        </w:rPr>
        <w:t xml:space="preserve"> </w:t>
      </w:r>
      <w:r w:rsidRPr="00626C12">
        <w:rPr>
          <w:color w:val="000000" w:themeColor="text1"/>
          <w:szCs w:val="22"/>
        </w:rPr>
        <w:t>Národná banka Slovenska</w:t>
      </w:r>
    </w:p>
    <w:p w14:paraId="5345499B" w14:textId="77777777" w:rsidR="0093155E" w:rsidRPr="00626C12" w:rsidRDefault="0093155E" w:rsidP="008B4983">
      <w:pPr>
        <w:rPr>
          <w:color w:val="000000" w:themeColor="text1"/>
          <w:szCs w:val="22"/>
        </w:rPr>
      </w:pPr>
      <w:r w:rsidRPr="00626C12">
        <w:rPr>
          <w:b/>
          <w:color w:val="000000" w:themeColor="text1"/>
          <w:szCs w:val="22"/>
        </w:rPr>
        <w:lastRenderedPageBreak/>
        <w:t>NEET</w:t>
      </w:r>
      <w:r w:rsidRPr="00626C12">
        <w:rPr>
          <w:color w:val="000000" w:themeColor="text1"/>
          <w:szCs w:val="22"/>
        </w:rPr>
        <w:t xml:space="preserve"> – mladí ľudia vo veku 15 – 24 rokov ktorí nechodia do školy, nepracujú ani sa nezúčastňujú odbornej prípravy (not in employment, education or training)</w:t>
      </w:r>
    </w:p>
    <w:p w14:paraId="2425A80F" w14:textId="77777777" w:rsidR="0093155E" w:rsidRPr="00626C12" w:rsidRDefault="0093155E" w:rsidP="002625B2">
      <w:pPr>
        <w:jc w:val="left"/>
        <w:rPr>
          <w:color w:val="000000" w:themeColor="text1"/>
          <w:szCs w:val="22"/>
        </w:rPr>
      </w:pPr>
      <w:r w:rsidRPr="00626C12">
        <w:rPr>
          <w:b/>
          <w:color w:val="000000" w:themeColor="text1"/>
          <w:szCs w:val="22"/>
        </w:rPr>
        <w:t xml:space="preserve">NP </w:t>
      </w:r>
      <w:r w:rsidRPr="00626C12">
        <w:rPr>
          <w:color w:val="000000" w:themeColor="text1"/>
          <w:szCs w:val="22"/>
        </w:rPr>
        <w:t>– národný projekt</w:t>
      </w:r>
    </w:p>
    <w:p w14:paraId="53AD1EBD" w14:textId="77777777" w:rsidR="0093155E" w:rsidRPr="00626C12" w:rsidRDefault="0093155E" w:rsidP="002625B2">
      <w:pPr>
        <w:jc w:val="left"/>
        <w:rPr>
          <w:color w:val="000000" w:themeColor="text1"/>
          <w:szCs w:val="22"/>
        </w:rPr>
      </w:pPr>
      <w:r w:rsidRPr="00626C12">
        <w:rPr>
          <w:b/>
          <w:color w:val="000000" w:themeColor="text1"/>
          <w:szCs w:val="22"/>
        </w:rPr>
        <w:t xml:space="preserve">NR </w:t>
      </w:r>
      <w:r w:rsidRPr="00626C12">
        <w:rPr>
          <w:color w:val="000000" w:themeColor="text1"/>
          <w:szCs w:val="22"/>
        </w:rPr>
        <w:t>–</w:t>
      </w:r>
      <w:r w:rsidRPr="00626C12">
        <w:rPr>
          <w:b/>
          <w:color w:val="000000" w:themeColor="text1"/>
          <w:szCs w:val="22"/>
        </w:rPr>
        <w:t xml:space="preserve"> </w:t>
      </w:r>
      <w:r w:rsidRPr="00626C12">
        <w:rPr>
          <w:color w:val="000000" w:themeColor="text1"/>
          <w:szCs w:val="22"/>
        </w:rPr>
        <w:t>Nitriansky kraj</w:t>
      </w:r>
    </w:p>
    <w:p w14:paraId="338129F4" w14:textId="77777777" w:rsidR="0093155E" w:rsidRPr="00626C12" w:rsidRDefault="0093155E" w:rsidP="00560B46">
      <w:pPr>
        <w:rPr>
          <w:bCs/>
          <w:color w:val="000000" w:themeColor="text1"/>
          <w:szCs w:val="22"/>
        </w:rPr>
      </w:pPr>
      <w:r w:rsidRPr="00626C12">
        <w:rPr>
          <w:b/>
          <w:bCs/>
          <w:color w:val="000000" w:themeColor="text1"/>
          <w:szCs w:val="22"/>
        </w:rPr>
        <w:t>OMK</w:t>
      </w:r>
      <w:r w:rsidRPr="00626C12">
        <w:rPr>
          <w:bCs/>
          <w:color w:val="000000" w:themeColor="text1"/>
          <w:szCs w:val="22"/>
        </w:rPr>
        <w:t xml:space="preserve"> – Otvorená metóda koordinácie</w:t>
      </w:r>
    </w:p>
    <w:p w14:paraId="7D3341B0" w14:textId="77777777" w:rsidR="0093155E" w:rsidRPr="00626C12" w:rsidRDefault="0093155E" w:rsidP="00560B46">
      <w:pPr>
        <w:rPr>
          <w:bCs/>
          <w:color w:val="000000" w:themeColor="text1"/>
          <w:szCs w:val="22"/>
        </w:rPr>
      </w:pPr>
      <w:r w:rsidRPr="00626C12">
        <w:rPr>
          <w:b/>
          <w:bCs/>
          <w:color w:val="000000" w:themeColor="text1"/>
          <w:szCs w:val="22"/>
        </w:rPr>
        <w:t xml:space="preserve">OP ĽZ </w:t>
      </w:r>
      <w:r w:rsidRPr="00626C12">
        <w:rPr>
          <w:bCs/>
          <w:color w:val="000000" w:themeColor="text1"/>
          <w:szCs w:val="22"/>
        </w:rPr>
        <w:t>– Operačný program Ľudské zdroje</w:t>
      </w:r>
    </w:p>
    <w:p w14:paraId="326C0B27" w14:textId="77777777" w:rsidR="0093155E" w:rsidRPr="00626C12" w:rsidRDefault="0093155E" w:rsidP="002625B2">
      <w:pPr>
        <w:rPr>
          <w:bCs/>
          <w:color w:val="000000" w:themeColor="text1"/>
          <w:szCs w:val="22"/>
        </w:rPr>
      </w:pPr>
      <w:r w:rsidRPr="00626C12">
        <w:rPr>
          <w:b/>
          <w:bCs/>
          <w:color w:val="000000" w:themeColor="text1"/>
          <w:szCs w:val="22"/>
        </w:rPr>
        <w:t xml:space="preserve">OPS </w:t>
      </w:r>
      <w:r w:rsidRPr="00626C12">
        <w:rPr>
          <w:bCs/>
          <w:color w:val="000000" w:themeColor="text1"/>
          <w:szCs w:val="22"/>
        </w:rPr>
        <w:t>– odborné poradenské služby</w:t>
      </w:r>
    </w:p>
    <w:p w14:paraId="75F4A7B7" w14:textId="77777777" w:rsidR="0093155E" w:rsidRPr="00626C12" w:rsidRDefault="0093155E" w:rsidP="002625B2">
      <w:pPr>
        <w:rPr>
          <w:bCs/>
          <w:color w:val="000000" w:themeColor="text1"/>
          <w:szCs w:val="22"/>
        </w:rPr>
      </w:pPr>
      <w:r w:rsidRPr="00626C12">
        <w:rPr>
          <w:b/>
          <w:bCs/>
          <w:color w:val="000000" w:themeColor="text1"/>
          <w:szCs w:val="22"/>
        </w:rPr>
        <w:t>OZP</w:t>
      </w:r>
      <w:r w:rsidRPr="00626C12">
        <w:rPr>
          <w:bCs/>
          <w:color w:val="000000" w:themeColor="text1"/>
          <w:szCs w:val="22"/>
        </w:rPr>
        <w:t xml:space="preserve"> – občan so zdravotným postihnutím</w:t>
      </w:r>
    </w:p>
    <w:p w14:paraId="45D2FB6F" w14:textId="77777777" w:rsidR="0093155E" w:rsidRPr="00626C12" w:rsidRDefault="0093155E" w:rsidP="002625B2">
      <w:pPr>
        <w:rPr>
          <w:color w:val="000000" w:themeColor="text1"/>
          <w:szCs w:val="22"/>
        </w:rPr>
      </w:pPr>
      <w:r w:rsidRPr="00626C12">
        <w:rPr>
          <w:b/>
          <w:bCs/>
          <w:color w:val="000000" w:themeColor="text1"/>
          <w:szCs w:val="22"/>
        </w:rPr>
        <w:t xml:space="preserve">p. b. </w:t>
      </w:r>
      <w:r w:rsidRPr="00626C12">
        <w:rPr>
          <w:color w:val="000000" w:themeColor="text1"/>
          <w:szCs w:val="22"/>
        </w:rPr>
        <w:t>– percentuálny bod</w:t>
      </w:r>
    </w:p>
    <w:p w14:paraId="4A04B727" w14:textId="77777777" w:rsidR="00001F78" w:rsidRPr="00626C12" w:rsidRDefault="00001F78" w:rsidP="002625B2">
      <w:pPr>
        <w:rPr>
          <w:color w:val="000000" w:themeColor="text1"/>
          <w:szCs w:val="22"/>
        </w:rPr>
      </w:pPr>
      <w:r w:rsidRPr="00626C12">
        <w:rPr>
          <w:b/>
          <w:color w:val="000000" w:themeColor="text1"/>
          <w:szCs w:val="22"/>
        </w:rPr>
        <w:t>PIAAC</w:t>
      </w:r>
      <w:r w:rsidRPr="00626C12">
        <w:rPr>
          <w:color w:val="000000" w:themeColor="text1"/>
          <w:szCs w:val="22"/>
        </w:rPr>
        <w:t xml:space="preserve"> </w:t>
      </w:r>
      <w:r w:rsidR="002E2217" w:rsidRPr="00626C12">
        <w:rPr>
          <w:color w:val="000000" w:themeColor="text1"/>
          <w:szCs w:val="22"/>
        </w:rPr>
        <w:t>- program medzinárodného hodnotenia kompetencií dospelých (Programme for the International Assessment of Adult Competencies)</w:t>
      </w:r>
    </w:p>
    <w:p w14:paraId="31F3273D" w14:textId="77777777" w:rsidR="00001F78" w:rsidRPr="00626C12" w:rsidRDefault="00001F78" w:rsidP="002625B2">
      <w:pPr>
        <w:rPr>
          <w:color w:val="000000" w:themeColor="text1"/>
          <w:szCs w:val="22"/>
        </w:rPr>
      </w:pPr>
      <w:r w:rsidRPr="00626C12">
        <w:rPr>
          <w:b/>
          <w:color w:val="000000" w:themeColor="text1"/>
          <w:szCs w:val="22"/>
        </w:rPr>
        <w:t>PISA</w:t>
      </w:r>
      <w:r w:rsidRPr="00626C12">
        <w:rPr>
          <w:color w:val="000000" w:themeColor="text1"/>
          <w:szCs w:val="22"/>
        </w:rPr>
        <w:t xml:space="preserve"> </w:t>
      </w:r>
      <w:r w:rsidR="00622EA8" w:rsidRPr="00626C12">
        <w:rPr>
          <w:color w:val="000000" w:themeColor="text1"/>
          <w:szCs w:val="22"/>
        </w:rPr>
        <w:t>- program medzinárodného testovania žiakov (</w:t>
      </w:r>
      <w:r w:rsidRPr="00626C12">
        <w:rPr>
          <w:color w:val="000000" w:themeColor="text1"/>
          <w:szCs w:val="22"/>
        </w:rPr>
        <w:t>Programme for International Student Assessment</w:t>
      </w:r>
      <w:r w:rsidR="00622EA8" w:rsidRPr="00626C12">
        <w:rPr>
          <w:color w:val="000000" w:themeColor="text1"/>
          <w:szCs w:val="22"/>
        </w:rPr>
        <w:t>)</w:t>
      </w:r>
    </w:p>
    <w:p w14:paraId="5835215B" w14:textId="77777777" w:rsidR="0093155E" w:rsidRPr="00626C12" w:rsidRDefault="0093155E" w:rsidP="002625B2">
      <w:pPr>
        <w:jc w:val="left"/>
        <w:rPr>
          <w:color w:val="000000" w:themeColor="text1"/>
          <w:szCs w:val="22"/>
        </w:rPr>
      </w:pPr>
      <w:r w:rsidRPr="00626C12">
        <w:rPr>
          <w:b/>
          <w:color w:val="000000" w:themeColor="text1"/>
          <w:szCs w:val="22"/>
        </w:rPr>
        <w:t xml:space="preserve">PM </w:t>
      </w:r>
      <w:r w:rsidRPr="00626C12">
        <w:rPr>
          <w:color w:val="000000" w:themeColor="text1"/>
          <w:szCs w:val="22"/>
        </w:rPr>
        <w:t>–</w:t>
      </w:r>
      <w:r w:rsidRPr="00626C12">
        <w:rPr>
          <w:b/>
          <w:color w:val="000000" w:themeColor="text1"/>
          <w:szCs w:val="22"/>
        </w:rPr>
        <w:t xml:space="preserve"> </w:t>
      </w:r>
      <w:r w:rsidRPr="00626C12">
        <w:rPr>
          <w:color w:val="000000" w:themeColor="text1"/>
          <w:szCs w:val="22"/>
        </w:rPr>
        <w:t>pracovné miesto</w:t>
      </w:r>
    </w:p>
    <w:p w14:paraId="094D83DE" w14:textId="77777777" w:rsidR="0093155E" w:rsidRPr="00626C12" w:rsidRDefault="0093155E" w:rsidP="002625B2">
      <w:pPr>
        <w:jc w:val="left"/>
        <w:rPr>
          <w:color w:val="000000" w:themeColor="text1"/>
          <w:szCs w:val="22"/>
        </w:rPr>
      </w:pPr>
      <w:r w:rsidRPr="00626C12">
        <w:rPr>
          <w:b/>
          <w:color w:val="000000" w:themeColor="text1"/>
          <w:szCs w:val="22"/>
        </w:rPr>
        <w:t xml:space="preserve">PO </w:t>
      </w:r>
      <w:r w:rsidRPr="00626C12">
        <w:rPr>
          <w:color w:val="000000" w:themeColor="text1"/>
          <w:szCs w:val="22"/>
        </w:rPr>
        <w:t>– Prešovský kraj</w:t>
      </w:r>
    </w:p>
    <w:p w14:paraId="7DC88D06" w14:textId="77777777" w:rsidR="0093155E" w:rsidRPr="00626C12" w:rsidRDefault="0093155E" w:rsidP="002625B2">
      <w:pPr>
        <w:jc w:val="left"/>
        <w:rPr>
          <w:color w:val="000000" w:themeColor="text1"/>
          <w:szCs w:val="22"/>
        </w:rPr>
      </w:pPr>
      <w:r w:rsidRPr="00626C12">
        <w:rPr>
          <w:b/>
          <w:color w:val="000000" w:themeColor="text1"/>
          <w:szCs w:val="22"/>
        </w:rPr>
        <w:t xml:space="preserve">PP </w:t>
      </w:r>
      <w:r w:rsidRPr="00626C12">
        <w:rPr>
          <w:color w:val="000000" w:themeColor="text1"/>
          <w:szCs w:val="22"/>
        </w:rPr>
        <w:t>– peňažný príspevok</w:t>
      </w:r>
    </w:p>
    <w:p w14:paraId="11D713EC" w14:textId="77777777" w:rsidR="0093155E" w:rsidRPr="00626C12" w:rsidRDefault="0093155E" w:rsidP="002625B2">
      <w:pPr>
        <w:jc w:val="left"/>
        <w:rPr>
          <w:color w:val="000000" w:themeColor="text1"/>
          <w:szCs w:val="22"/>
        </w:rPr>
      </w:pPr>
      <w:r w:rsidRPr="00626C12">
        <w:rPr>
          <w:b/>
          <w:color w:val="000000" w:themeColor="text1"/>
          <w:szCs w:val="22"/>
        </w:rPr>
        <w:t>PPS</w:t>
      </w:r>
      <w:r w:rsidRPr="00626C12">
        <w:rPr>
          <w:color w:val="000000" w:themeColor="text1"/>
          <w:szCs w:val="22"/>
        </w:rPr>
        <w:t xml:space="preserve"> – </w:t>
      </w:r>
      <w:r w:rsidR="00931E2B" w:rsidRPr="00626C12">
        <w:rPr>
          <w:color w:val="000000" w:themeColor="text1"/>
          <w:szCs w:val="22"/>
        </w:rPr>
        <w:t>parita (štandard) kúpnej sily (</w:t>
      </w:r>
      <w:r w:rsidRPr="00626C12">
        <w:rPr>
          <w:color w:val="000000" w:themeColor="text1"/>
          <w:szCs w:val="22"/>
        </w:rPr>
        <w:t>purchasing power standard</w:t>
      </w:r>
      <w:r w:rsidR="00931E2B" w:rsidRPr="00626C12">
        <w:rPr>
          <w:color w:val="000000" w:themeColor="text1"/>
          <w:szCs w:val="22"/>
        </w:rPr>
        <w:t>)</w:t>
      </w:r>
      <w:r w:rsidRPr="00626C12">
        <w:rPr>
          <w:color w:val="000000" w:themeColor="text1"/>
          <w:szCs w:val="22"/>
        </w:rPr>
        <w:t xml:space="preserve"> </w:t>
      </w:r>
    </w:p>
    <w:p w14:paraId="0323F837" w14:textId="77777777" w:rsidR="003575F0" w:rsidRPr="00626C12" w:rsidRDefault="003575F0" w:rsidP="002625B2">
      <w:pPr>
        <w:rPr>
          <w:color w:val="000000" w:themeColor="text1"/>
          <w:szCs w:val="22"/>
        </w:rPr>
      </w:pPr>
      <w:r w:rsidRPr="00626C12">
        <w:rPr>
          <w:b/>
          <w:color w:val="000000" w:themeColor="text1"/>
          <w:szCs w:val="22"/>
        </w:rPr>
        <w:t xml:space="preserve">RMR </w:t>
      </w:r>
      <w:r w:rsidRPr="00626C12">
        <w:rPr>
          <w:color w:val="000000" w:themeColor="text1"/>
          <w:szCs w:val="22"/>
        </w:rPr>
        <w:t>– rodový mzdový rozdiel</w:t>
      </w:r>
    </w:p>
    <w:p w14:paraId="15F6014B" w14:textId="77777777" w:rsidR="0093155E" w:rsidRPr="00626C12" w:rsidRDefault="0093155E" w:rsidP="002625B2">
      <w:pPr>
        <w:rPr>
          <w:b/>
          <w:bCs/>
          <w:color w:val="000000" w:themeColor="text1"/>
          <w:szCs w:val="22"/>
        </w:rPr>
      </w:pPr>
      <w:r w:rsidRPr="00626C12">
        <w:rPr>
          <w:b/>
          <w:color w:val="000000" w:themeColor="text1"/>
          <w:szCs w:val="22"/>
        </w:rPr>
        <w:t>RO</w:t>
      </w:r>
      <w:r w:rsidRPr="00626C12">
        <w:rPr>
          <w:color w:val="000000" w:themeColor="text1"/>
          <w:szCs w:val="22"/>
        </w:rPr>
        <w:t xml:space="preserve"> – riadiaci orgán</w:t>
      </w:r>
      <w:r w:rsidRPr="00626C12">
        <w:rPr>
          <w:b/>
          <w:bCs/>
          <w:color w:val="000000" w:themeColor="text1"/>
          <w:szCs w:val="22"/>
        </w:rPr>
        <w:t xml:space="preserve"> </w:t>
      </w:r>
    </w:p>
    <w:p w14:paraId="199C4D47" w14:textId="77777777" w:rsidR="0093155E" w:rsidRPr="00626C12" w:rsidRDefault="0093155E" w:rsidP="002625B2">
      <w:pPr>
        <w:rPr>
          <w:color w:val="000000" w:themeColor="text1"/>
          <w:szCs w:val="22"/>
        </w:rPr>
      </w:pPr>
      <w:r w:rsidRPr="00626C12">
        <w:rPr>
          <w:b/>
          <w:bCs/>
          <w:color w:val="000000" w:themeColor="text1"/>
          <w:szCs w:val="22"/>
        </w:rPr>
        <w:t xml:space="preserve">RPPS </w:t>
      </w:r>
      <w:r w:rsidRPr="00626C12">
        <w:rPr>
          <w:color w:val="000000" w:themeColor="text1"/>
          <w:szCs w:val="22"/>
        </w:rPr>
        <w:t>– referát poradensko-psychologických služieb</w:t>
      </w:r>
    </w:p>
    <w:p w14:paraId="1C4D5BA9" w14:textId="77777777" w:rsidR="0093155E" w:rsidRPr="00626C12" w:rsidRDefault="0093155E" w:rsidP="002625B2">
      <w:pPr>
        <w:rPr>
          <w:color w:val="000000" w:themeColor="text1"/>
          <w:szCs w:val="22"/>
        </w:rPr>
      </w:pPr>
      <w:r w:rsidRPr="00626C12">
        <w:rPr>
          <w:b/>
          <w:color w:val="000000" w:themeColor="text1"/>
          <w:szCs w:val="22"/>
        </w:rPr>
        <w:t>RSD MIS</w:t>
      </w:r>
      <w:r w:rsidRPr="00626C12">
        <w:rPr>
          <w:color w:val="000000" w:themeColor="text1"/>
          <w:szCs w:val="22"/>
        </w:rPr>
        <w:t xml:space="preserve"> – riadenie sociálnych dávok – manažérsky informačný systém </w:t>
      </w:r>
    </w:p>
    <w:p w14:paraId="5EC22514" w14:textId="77777777" w:rsidR="0093155E" w:rsidRPr="00626C12" w:rsidRDefault="0093155E" w:rsidP="002625B2">
      <w:pPr>
        <w:jc w:val="left"/>
        <w:rPr>
          <w:color w:val="000000" w:themeColor="text1"/>
          <w:szCs w:val="22"/>
        </w:rPr>
      </w:pPr>
      <w:r w:rsidRPr="00626C12">
        <w:rPr>
          <w:b/>
          <w:color w:val="000000" w:themeColor="text1"/>
          <w:szCs w:val="22"/>
        </w:rPr>
        <w:t xml:space="preserve">s. c. </w:t>
      </w:r>
      <w:r w:rsidRPr="00626C12">
        <w:rPr>
          <w:color w:val="000000" w:themeColor="text1"/>
          <w:szCs w:val="22"/>
        </w:rPr>
        <w:t>– stále ceny</w:t>
      </w:r>
    </w:p>
    <w:p w14:paraId="5915636E" w14:textId="77777777" w:rsidR="0093155E" w:rsidRPr="00626C12" w:rsidRDefault="0093155E" w:rsidP="002625B2">
      <w:pPr>
        <w:jc w:val="left"/>
        <w:rPr>
          <w:color w:val="000000" w:themeColor="text1"/>
          <w:szCs w:val="22"/>
        </w:rPr>
      </w:pPr>
      <w:r w:rsidRPr="00626C12">
        <w:rPr>
          <w:b/>
          <w:szCs w:val="22"/>
        </w:rPr>
        <w:t>SK ISCO-08</w:t>
      </w:r>
      <w:r w:rsidRPr="00626C12">
        <w:rPr>
          <w:b/>
          <w:color w:val="000000" w:themeColor="text1"/>
          <w:szCs w:val="22"/>
        </w:rPr>
        <w:t xml:space="preserve"> </w:t>
      </w:r>
      <w:r w:rsidRPr="00626C12">
        <w:rPr>
          <w:color w:val="000000" w:themeColor="text1"/>
          <w:szCs w:val="22"/>
        </w:rPr>
        <w:t>–</w:t>
      </w:r>
      <w:r w:rsidRPr="00626C12">
        <w:rPr>
          <w:b/>
          <w:color w:val="000000" w:themeColor="text1"/>
          <w:szCs w:val="22"/>
        </w:rPr>
        <w:t xml:space="preserve"> </w:t>
      </w:r>
      <w:r w:rsidRPr="00626C12">
        <w:rPr>
          <w:color w:val="000000" w:themeColor="text1"/>
          <w:szCs w:val="22"/>
        </w:rPr>
        <w:t>štatistická klasifikácia zamestnaní, verzia 2012</w:t>
      </w:r>
    </w:p>
    <w:p w14:paraId="249453C5" w14:textId="77777777" w:rsidR="0093155E" w:rsidRPr="00626C12" w:rsidRDefault="0093155E" w:rsidP="002625B2">
      <w:pPr>
        <w:rPr>
          <w:color w:val="000000" w:themeColor="text1"/>
          <w:szCs w:val="22"/>
        </w:rPr>
      </w:pPr>
      <w:r w:rsidRPr="00626C12">
        <w:rPr>
          <w:b/>
          <w:color w:val="000000" w:themeColor="text1"/>
          <w:szCs w:val="22"/>
        </w:rPr>
        <w:t>SOŠ</w:t>
      </w:r>
      <w:r w:rsidRPr="00626C12">
        <w:rPr>
          <w:color w:val="000000" w:themeColor="text1"/>
          <w:szCs w:val="22"/>
        </w:rPr>
        <w:t xml:space="preserve"> – stredná odborná škola</w:t>
      </w:r>
    </w:p>
    <w:p w14:paraId="695E7A1D" w14:textId="77777777" w:rsidR="0093155E" w:rsidRPr="00626C12" w:rsidRDefault="0093155E" w:rsidP="002625B2">
      <w:pPr>
        <w:rPr>
          <w:color w:val="000000" w:themeColor="text1"/>
          <w:szCs w:val="22"/>
        </w:rPr>
      </w:pPr>
      <w:r w:rsidRPr="00626C12">
        <w:rPr>
          <w:b/>
          <w:bCs/>
          <w:color w:val="000000" w:themeColor="text1"/>
          <w:szCs w:val="22"/>
        </w:rPr>
        <w:t xml:space="preserve">SPODaSK </w:t>
      </w:r>
      <w:r w:rsidRPr="00626C12">
        <w:rPr>
          <w:color w:val="000000" w:themeColor="text1"/>
          <w:szCs w:val="22"/>
        </w:rPr>
        <w:t>– sociálnoprávna ochrana detí a sociálna kuratela</w:t>
      </w:r>
    </w:p>
    <w:p w14:paraId="687FAAA9" w14:textId="77777777" w:rsidR="0093155E" w:rsidRPr="00626C12" w:rsidRDefault="0093155E" w:rsidP="002625B2">
      <w:pPr>
        <w:rPr>
          <w:color w:val="000000" w:themeColor="text1"/>
          <w:szCs w:val="22"/>
        </w:rPr>
      </w:pPr>
      <w:r w:rsidRPr="00626C12">
        <w:rPr>
          <w:b/>
          <w:bCs/>
          <w:color w:val="000000" w:themeColor="text1"/>
          <w:szCs w:val="22"/>
        </w:rPr>
        <w:t>Správa</w:t>
      </w:r>
      <w:r w:rsidRPr="00626C12">
        <w:rPr>
          <w:color w:val="000000" w:themeColor="text1"/>
          <w:szCs w:val="22"/>
        </w:rPr>
        <w:t xml:space="preserve"> – Správa o sociálnej situácii obyvateľstva Slovenskej republiky </w:t>
      </w:r>
    </w:p>
    <w:p w14:paraId="04C30677" w14:textId="77777777" w:rsidR="0093155E" w:rsidRPr="00626C12" w:rsidRDefault="0093155E" w:rsidP="002625B2">
      <w:pPr>
        <w:rPr>
          <w:color w:val="000000" w:themeColor="text1"/>
          <w:szCs w:val="22"/>
        </w:rPr>
      </w:pPr>
      <w:r w:rsidRPr="00626C12">
        <w:rPr>
          <w:b/>
          <w:color w:val="000000" w:themeColor="text1"/>
          <w:szCs w:val="22"/>
        </w:rPr>
        <w:t>SPÚ</w:t>
      </w:r>
      <w:r w:rsidRPr="00626C12">
        <w:rPr>
          <w:color w:val="000000" w:themeColor="text1"/>
          <w:szCs w:val="22"/>
        </w:rPr>
        <w:t xml:space="preserve"> – závažný pracovný úraz s následkom smrti</w:t>
      </w:r>
    </w:p>
    <w:p w14:paraId="48DBBA61" w14:textId="77777777" w:rsidR="0093155E" w:rsidRPr="00626C12" w:rsidRDefault="0093155E" w:rsidP="002625B2">
      <w:pPr>
        <w:rPr>
          <w:color w:val="000000" w:themeColor="text1"/>
          <w:szCs w:val="22"/>
        </w:rPr>
      </w:pPr>
      <w:r w:rsidRPr="00626C12">
        <w:rPr>
          <w:b/>
          <w:color w:val="000000" w:themeColor="text1"/>
          <w:szCs w:val="22"/>
        </w:rPr>
        <w:t xml:space="preserve">SR </w:t>
      </w:r>
      <w:r w:rsidRPr="00626C12">
        <w:rPr>
          <w:color w:val="000000" w:themeColor="text1"/>
          <w:szCs w:val="22"/>
        </w:rPr>
        <w:t>–</w:t>
      </w:r>
      <w:r w:rsidRPr="00626C12">
        <w:rPr>
          <w:b/>
          <w:color w:val="000000" w:themeColor="text1"/>
          <w:szCs w:val="22"/>
        </w:rPr>
        <w:t xml:space="preserve"> </w:t>
      </w:r>
      <w:r w:rsidRPr="00626C12">
        <w:rPr>
          <w:color w:val="000000" w:themeColor="text1"/>
          <w:szCs w:val="22"/>
        </w:rPr>
        <w:t>Slovenská republika</w:t>
      </w:r>
    </w:p>
    <w:p w14:paraId="3089E917" w14:textId="77777777" w:rsidR="0093155E" w:rsidRPr="00626C12" w:rsidRDefault="0093155E" w:rsidP="002625B2">
      <w:pPr>
        <w:rPr>
          <w:color w:val="000000" w:themeColor="text1"/>
          <w:szCs w:val="22"/>
        </w:rPr>
      </w:pPr>
      <w:r w:rsidRPr="00626C12">
        <w:rPr>
          <w:b/>
          <w:color w:val="000000" w:themeColor="text1"/>
          <w:szCs w:val="22"/>
        </w:rPr>
        <w:t xml:space="preserve">SŠ </w:t>
      </w:r>
      <w:r w:rsidRPr="00626C12">
        <w:rPr>
          <w:color w:val="000000" w:themeColor="text1"/>
          <w:szCs w:val="22"/>
        </w:rPr>
        <w:t>– stredná škola</w:t>
      </w:r>
    </w:p>
    <w:p w14:paraId="35BFE6A1" w14:textId="77777777" w:rsidR="00001F78" w:rsidRPr="00626C12" w:rsidRDefault="00001F78" w:rsidP="002625B2">
      <w:pPr>
        <w:rPr>
          <w:color w:val="000000" w:themeColor="text1"/>
          <w:szCs w:val="22"/>
        </w:rPr>
      </w:pPr>
      <w:r w:rsidRPr="00626C12">
        <w:rPr>
          <w:b/>
          <w:color w:val="000000" w:themeColor="text1"/>
          <w:szCs w:val="22"/>
        </w:rPr>
        <w:t>ŠVVP</w:t>
      </w:r>
      <w:r w:rsidRPr="00626C12">
        <w:rPr>
          <w:color w:val="000000" w:themeColor="text1"/>
          <w:szCs w:val="22"/>
        </w:rPr>
        <w:t xml:space="preserve"> - špeciálne výchovno-vzdelávacie potreby</w:t>
      </w:r>
    </w:p>
    <w:p w14:paraId="1DFF8F13" w14:textId="77777777" w:rsidR="0093155E" w:rsidRPr="00626C12" w:rsidRDefault="0093155E" w:rsidP="002625B2">
      <w:pPr>
        <w:rPr>
          <w:color w:val="000000" w:themeColor="text1"/>
          <w:szCs w:val="22"/>
        </w:rPr>
      </w:pPr>
      <w:r w:rsidRPr="00626C12">
        <w:rPr>
          <w:b/>
          <w:color w:val="000000" w:themeColor="text1"/>
          <w:szCs w:val="22"/>
        </w:rPr>
        <w:t xml:space="preserve">SZČO </w:t>
      </w:r>
      <w:r w:rsidRPr="00626C12">
        <w:rPr>
          <w:color w:val="000000" w:themeColor="text1"/>
          <w:szCs w:val="22"/>
        </w:rPr>
        <w:t>– samostatne zárobkovo činná osoba</w:t>
      </w:r>
    </w:p>
    <w:p w14:paraId="7020848C" w14:textId="77777777" w:rsidR="0093155E" w:rsidRPr="00626C12" w:rsidRDefault="0093155E" w:rsidP="002625B2">
      <w:pPr>
        <w:jc w:val="left"/>
        <w:rPr>
          <w:color w:val="000000" w:themeColor="text1"/>
          <w:szCs w:val="22"/>
        </w:rPr>
      </w:pPr>
      <w:r w:rsidRPr="00626C12">
        <w:rPr>
          <w:b/>
          <w:color w:val="000000" w:themeColor="text1"/>
          <w:szCs w:val="22"/>
        </w:rPr>
        <w:t>SŽM</w:t>
      </w:r>
      <w:r w:rsidRPr="00626C12">
        <w:rPr>
          <w:color w:val="000000" w:themeColor="text1"/>
          <w:szCs w:val="22"/>
        </w:rPr>
        <w:t xml:space="preserve"> – suma životného minima</w:t>
      </w:r>
    </w:p>
    <w:p w14:paraId="2A89D4FD" w14:textId="77777777" w:rsidR="0093155E" w:rsidRPr="00626C12" w:rsidRDefault="0093155E" w:rsidP="002625B2">
      <w:pPr>
        <w:rPr>
          <w:color w:val="000000" w:themeColor="text1"/>
          <w:szCs w:val="22"/>
        </w:rPr>
      </w:pPr>
      <w:r w:rsidRPr="00626C12">
        <w:rPr>
          <w:b/>
          <w:bCs/>
          <w:color w:val="000000" w:themeColor="text1"/>
          <w:szCs w:val="22"/>
        </w:rPr>
        <w:t>ŠÚ SR</w:t>
      </w:r>
      <w:r w:rsidRPr="00626C12">
        <w:rPr>
          <w:color w:val="000000" w:themeColor="text1"/>
          <w:szCs w:val="22"/>
        </w:rPr>
        <w:t xml:space="preserve"> – Štatistický úrad Slovenskej republiky</w:t>
      </w:r>
    </w:p>
    <w:p w14:paraId="04BCB792" w14:textId="77777777" w:rsidR="0093155E" w:rsidRPr="00626C12" w:rsidRDefault="0093155E" w:rsidP="002625B2">
      <w:pPr>
        <w:jc w:val="left"/>
        <w:rPr>
          <w:color w:val="000000" w:themeColor="text1"/>
          <w:szCs w:val="22"/>
        </w:rPr>
      </w:pPr>
      <w:r w:rsidRPr="00626C12">
        <w:rPr>
          <w:b/>
          <w:color w:val="000000" w:themeColor="text1"/>
          <w:szCs w:val="22"/>
        </w:rPr>
        <w:t xml:space="preserve">tis. </w:t>
      </w:r>
      <w:r w:rsidRPr="00626C12">
        <w:rPr>
          <w:color w:val="000000" w:themeColor="text1"/>
          <w:szCs w:val="22"/>
        </w:rPr>
        <w:t>–</w:t>
      </w:r>
      <w:r w:rsidRPr="00626C12">
        <w:rPr>
          <w:b/>
          <w:color w:val="000000" w:themeColor="text1"/>
          <w:szCs w:val="22"/>
        </w:rPr>
        <w:t xml:space="preserve"> </w:t>
      </w:r>
      <w:r w:rsidRPr="00626C12">
        <w:rPr>
          <w:color w:val="000000" w:themeColor="text1"/>
          <w:szCs w:val="22"/>
        </w:rPr>
        <w:t>tisíc</w:t>
      </w:r>
    </w:p>
    <w:p w14:paraId="56DAFE5B" w14:textId="77777777" w:rsidR="0093155E" w:rsidRPr="00626C12" w:rsidRDefault="0093155E" w:rsidP="002625B2">
      <w:pPr>
        <w:rPr>
          <w:bCs/>
          <w:color w:val="000000" w:themeColor="text1"/>
          <w:szCs w:val="22"/>
        </w:rPr>
      </w:pPr>
      <w:r w:rsidRPr="00626C12">
        <w:rPr>
          <w:b/>
          <w:bCs/>
          <w:color w:val="000000" w:themeColor="text1"/>
          <w:szCs w:val="22"/>
        </w:rPr>
        <w:t xml:space="preserve">TN </w:t>
      </w:r>
      <w:r w:rsidRPr="00626C12">
        <w:rPr>
          <w:bCs/>
          <w:color w:val="000000" w:themeColor="text1"/>
          <w:szCs w:val="22"/>
        </w:rPr>
        <w:t>– Trenčiansky kraj</w:t>
      </w:r>
    </w:p>
    <w:p w14:paraId="2A5CCA3E" w14:textId="77777777" w:rsidR="0093155E" w:rsidRPr="00626C12" w:rsidRDefault="0093155E" w:rsidP="002625B2">
      <w:pPr>
        <w:rPr>
          <w:bCs/>
          <w:color w:val="000000" w:themeColor="text1"/>
          <w:szCs w:val="22"/>
        </w:rPr>
      </w:pPr>
      <w:r w:rsidRPr="00626C12">
        <w:rPr>
          <w:b/>
          <w:bCs/>
          <w:color w:val="000000" w:themeColor="text1"/>
          <w:szCs w:val="22"/>
        </w:rPr>
        <w:t xml:space="preserve">TT </w:t>
      </w:r>
      <w:r w:rsidRPr="00626C12">
        <w:rPr>
          <w:bCs/>
          <w:color w:val="000000" w:themeColor="text1"/>
          <w:szCs w:val="22"/>
        </w:rPr>
        <w:t>– Trnavský kraj</w:t>
      </w:r>
    </w:p>
    <w:p w14:paraId="44C7768D" w14:textId="77777777" w:rsidR="0093155E" w:rsidRPr="00626C12" w:rsidRDefault="0093155E" w:rsidP="002625B2">
      <w:pPr>
        <w:rPr>
          <w:color w:val="000000" w:themeColor="text1"/>
          <w:szCs w:val="22"/>
        </w:rPr>
      </w:pPr>
      <w:r w:rsidRPr="00626C12">
        <w:rPr>
          <w:b/>
          <w:bCs/>
          <w:color w:val="000000" w:themeColor="text1"/>
          <w:szCs w:val="22"/>
        </w:rPr>
        <w:t xml:space="preserve">ŤZP </w:t>
      </w:r>
      <w:r w:rsidRPr="00626C12">
        <w:rPr>
          <w:color w:val="000000" w:themeColor="text1"/>
          <w:szCs w:val="22"/>
        </w:rPr>
        <w:t>– ťažko zdravotne postihnutý(í)/ ťažké zdravotné postihnutie</w:t>
      </w:r>
    </w:p>
    <w:p w14:paraId="331BEABF" w14:textId="77777777" w:rsidR="0093155E" w:rsidRPr="00626C12" w:rsidRDefault="0093155E" w:rsidP="002625B2">
      <w:pPr>
        <w:rPr>
          <w:b/>
          <w:bCs/>
          <w:color w:val="000000" w:themeColor="text1"/>
          <w:szCs w:val="22"/>
        </w:rPr>
      </w:pPr>
      <w:r w:rsidRPr="00626C12">
        <w:rPr>
          <w:b/>
          <w:bCs/>
          <w:color w:val="000000" w:themeColor="text1"/>
          <w:szCs w:val="22"/>
        </w:rPr>
        <w:t xml:space="preserve">UoZ </w:t>
      </w:r>
      <w:r w:rsidRPr="00626C12">
        <w:rPr>
          <w:color w:val="000000" w:themeColor="text1"/>
          <w:szCs w:val="22"/>
        </w:rPr>
        <w:t>– uchádzač o zamestnanie</w:t>
      </w:r>
    </w:p>
    <w:p w14:paraId="51096DF6" w14:textId="77777777" w:rsidR="0093155E" w:rsidRPr="00626C12" w:rsidRDefault="0093155E" w:rsidP="002625B2">
      <w:pPr>
        <w:rPr>
          <w:color w:val="000000" w:themeColor="text1"/>
          <w:szCs w:val="22"/>
        </w:rPr>
      </w:pPr>
      <w:r w:rsidRPr="00626C12">
        <w:rPr>
          <w:b/>
          <w:bCs/>
          <w:color w:val="000000" w:themeColor="text1"/>
          <w:szCs w:val="22"/>
        </w:rPr>
        <w:t xml:space="preserve">ÚPSVR, Ústredie </w:t>
      </w:r>
      <w:r w:rsidRPr="00626C12">
        <w:rPr>
          <w:bCs/>
          <w:color w:val="000000" w:themeColor="text1"/>
          <w:szCs w:val="22"/>
        </w:rPr>
        <w:t>–</w:t>
      </w:r>
      <w:r w:rsidRPr="00626C12">
        <w:rPr>
          <w:color w:val="000000" w:themeColor="text1"/>
          <w:szCs w:val="22"/>
        </w:rPr>
        <w:t xml:space="preserve"> Ústredie práce, sociálnych vecí a rodiny</w:t>
      </w:r>
    </w:p>
    <w:p w14:paraId="71CC68A1" w14:textId="77777777" w:rsidR="0093155E" w:rsidRPr="00626C12" w:rsidRDefault="0093155E" w:rsidP="002625B2">
      <w:pPr>
        <w:rPr>
          <w:color w:val="000000" w:themeColor="text1"/>
          <w:szCs w:val="22"/>
        </w:rPr>
      </w:pPr>
      <w:r w:rsidRPr="00626C12">
        <w:rPr>
          <w:b/>
          <w:color w:val="000000" w:themeColor="text1"/>
          <w:szCs w:val="22"/>
        </w:rPr>
        <w:t xml:space="preserve">úrad PSVR </w:t>
      </w:r>
      <w:r w:rsidRPr="00626C12">
        <w:rPr>
          <w:color w:val="000000" w:themeColor="text1"/>
          <w:szCs w:val="22"/>
        </w:rPr>
        <w:t>–</w:t>
      </w:r>
      <w:r w:rsidRPr="00626C12">
        <w:rPr>
          <w:b/>
          <w:color w:val="000000" w:themeColor="text1"/>
          <w:szCs w:val="22"/>
        </w:rPr>
        <w:t xml:space="preserve"> </w:t>
      </w:r>
      <w:r w:rsidRPr="00626C12">
        <w:rPr>
          <w:color w:val="000000" w:themeColor="text1"/>
          <w:szCs w:val="22"/>
        </w:rPr>
        <w:t xml:space="preserve">úrad práce, sociálnych vecí a rodiny </w:t>
      </w:r>
    </w:p>
    <w:p w14:paraId="49D6E8C4" w14:textId="77777777" w:rsidR="0093155E" w:rsidRPr="00626C12" w:rsidRDefault="0093155E" w:rsidP="002625B2">
      <w:pPr>
        <w:jc w:val="left"/>
        <w:rPr>
          <w:color w:val="000000" w:themeColor="text1"/>
          <w:szCs w:val="22"/>
        </w:rPr>
      </w:pPr>
      <w:r w:rsidRPr="00626C12">
        <w:rPr>
          <w:b/>
          <w:color w:val="000000" w:themeColor="text1"/>
          <w:szCs w:val="22"/>
        </w:rPr>
        <w:t>VPM</w:t>
      </w:r>
      <w:r w:rsidRPr="00626C12">
        <w:rPr>
          <w:color w:val="000000" w:themeColor="text1"/>
          <w:szCs w:val="22"/>
        </w:rPr>
        <w:t xml:space="preserve"> – voľné pracovné miesto</w:t>
      </w:r>
    </w:p>
    <w:p w14:paraId="54AC7FD8" w14:textId="77777777" w:rsidR="0093155E" w:rsidRPr="00626C12" w:rsidRDefault="0093155E" w:rsidP="002625B2">
      <w:pPr>
        <w:rPr>
          <w:bCs/>
          <w:color w:val="000000" w:themeColor="text1"/>
          <w:szCs w:val="22"/>
        </w:rPr>
      </w:pPr>
      <w:r w:rsidRPr="00626C12">
        <w:rPr>
          <w:b/>
          <w:bCs/>
          <w:color w:val="000000" w:themeColor="text1"/>
          <w:szCs w:val="22"/>
        </w:rPr>
        <w:t xml:space="preserve">VŠ </w:t>
      </w:r>
      <w:r w:rsidRPr="00626C12">
        <w:rPr>
          <w:bCs/>
          <w:color w:val="000000" w:themeColor="text1"/>
          <w:szCs w:val="22"/>
        </w:rPr>
        <w:t>– vysoká škola</w:t>
      </w:r>
    </w:p>
    <w:p w14:paraId="78B156BC" w14:textId="77777777" w:rsidR="0093155E" w:rsidRPr="00626C12" w:rsidRDefault="0093155E" w:rsidP="002625B2">
      <w:pPr>
        <w:rPr>
          <w:color w:val="000000" w:themeColor="text1"/>
          <w:szCs w:val="22"/>
        </w:rPr>
      </w:pPr>
      <w:r w:rsidRPr="00626C12">
        <w:rPr>
          <w:b/>
          <w:bCs/>
          <w:color w:val="000000" w:themeColor="text1"/>
          <w:szCs w:val="22"/>
        </w:rPr>
        <w:t xml:space="preserve">VZPS </w:t>
      </w:r>
      <w:r w:rsidRPr="00626C12">
        <w:rPr>
          <w:color w:val="000000" w:themeColor="text1"/>
          <w:szCs w:val="22"/>
        </w:rPr>
        <w:t xml:space="preserve">– výberové zisťovanie pracovných síl </w:t>
      </w:r>
    </w:p>
    <w:p w14:paraId="46595F43" w14:textId="77777777" w:rsidR="0093155E" w:rsidRPr="00626C12" w:rsidRDefault="0093155E" w:rsidP="002625B2">
      <w:pPr>
        <w:rPr>
          <w:color w:val="000000" w:themeColor="text1"/>
          <w:szCs w:val="22"/>
        </w:rPr>
      </w:pPr>
      <w:r w:rsidRPr="00626C12">
        <w:rPr>
          <w:b/>
          <w:color w:val="000000" w:themeColor="text1"/>
          <w:szCs w:val="22"/>
        </w:rPr>
        <w:t xml:space="preserve">WI </w:t>
      </w:r>
      <w:r w:rsidRPr="00626C12">
        <w:rPr>
          <w:color w:val="000000" w:themeColor="text1"/>
          <w:szCs w:val="22"/>
        </w:rPr>
        <w:t>– intenzita práce (work intensity)</w:t>
      </w:r>
    </w:p>
    <w:p w14:paraId="6DA855A5" w14:textId="77777777" w:rsidR="0093155E" w:rsidRPr="00626C12" w:rsidRDefault="0093155E" w:rsidP="002625B2">
      <w:pPr>
        <w:rPr>
          <w:color w:val="000000" w:themeColor="text1"/>
          <w:szCs w:val="22"/>
        </w:rPr>
      </w:pPr>
      <w:r w:rsidRPr="00626C12">
        <w:rPr>
          <w:b/>
          <w:color w:val="000000" w:themeColor="text1"/>
          <w:szCs w:val="22"/>
        </w:rPr>
        <w:t xml:space="preserve">Z. z. </w:t>
      </w:r>
      <w:r w:rsidRPr="00626C12">
        <w:rPr>
          <w:color w:val="000000" w:themeColor="text1"/>
          <w:szCs w:val="22"/>
        </w:rPr>
        <w:t>– Zbierka zákonov</w:t>
      </w:r>
    </w:p>
    <w:p w14:paraId="6DEA7FA4" w14:textId="77777777" w:rsidR="0093155E" w:rsidRPr="00626C12" w:rsidRDefault="0093155E" w:rsidP="002625B2">
      <w:pPr>
        <w:rPr>
          <w:color w:val="000000" w:themeColor="text1"/>
          <w:szCs w:val="22"/>
        </w:rPr>
      </w:pPr>
      <w:r w:rsidRPr="00626C12">
        <w:rPr>
          <w:b/>
          <w:color w:val="000000" w:themeColor="text1"/>
          <w:szCs w:val="22"/>
        </w:rPr>
        <w:t xml:space="preserve">ZA </w:t>
      </w:r>
      <w:r w:rsidRPr="00626C12">
        <w:rPr>
          <w:color w:val="000000" w:themeColor="text1"/>
          <w:szCs w:val="22"/>
        </w:rPr>
        <w:t>– Žilinský kraj</w:t>
      </w:r>
    </w:p>
    <w:p w14:paraId="582FBB93" w14:textId="77777777" w:rsidR="0093155E" w:rsidRPr="00626C12" w:rsidRDefault="0093155E" w:rsidP="002625B2">
      <w:pPr>
        <w:rPr>
          <w:color w:val="000000" w:themeColor="text1"/>
          <w:szCs w:val="22"/>
        </w:rPr>
      </w:pPr>
      <w:r w:rsidRPr="00626C12">
        <w:rPr>
          <w:b/>
          <w:color w:val="000000" w:themeColor="text1"/>
          <w:szCs w:val="22"/>
        </w:rPr>
        <w:t>ZoZ</w:t>
      </w:r>
      <w:r w:rsidRPr="00626C12">
        <w:rPr>
          <w:color w:val="000000" w:themeColor="text1"/>
          <w:szCs w:val="22"/>
        </w:rPr>
        <w:t xml:space="preserve"> – záujemca o zamestnanie</w:t>
      </w:r>
    </w:p>
    <w:p w14:paraId="3A3BE020" w14:textId="77777777" w:rsidR="0093155E" w:rsidRPr="00626C12" w:rsidRDefault="0093155E" w:rsidP="002625B2">
      <w:pPr>
        <w:jc w:val="left"/>
        <w:rPr>
          <w:color w:val="000000" w:themeColor="text1"/>
          <w:szCs w:val="22"/>
        </w:rPr>
      </w:pPr>
      <w:r w:rsidRPr="00626C12">
        <w:rPr>
          <w:b/>
          <w:color w:val="000000" w:themeColor="text1"/>
          <w:szCs w:val="22"/>
        </w:rPr>
        <w:t>ZŠ</w:t>
      </w:r>
      <w:r w:rsidRPr="00626C12">
        <w:rPr>
          <w:color w:val="000000" w:themeColor="text1"/>
          <w:szCs w:val="22"/>
        </w:rPr>
        <w:t xml:space="preserve"> – základná škola</w:t>
      </w:r>
    </w:p>
    <w:p w14:paraId="261210C8" w14:textId="77777777" w:rsidR="0093155E" w:rsidRPr="00626C12" w:rsidRDefault="0093155E" w:rsidP="002625B2">
      <w:pPr>
        <w:jc w:val="left"/>
        <w:rPr>
          <w:color w:val="000000" w:themeColor="text1"/>
          <w:szCs w:val="22"/>
        </w:rPr>
        <w:sectPr w:rsidR="0093155E" w:rsidRPr="00626C12" w:rsidSect="00E0328F">
          <w:headerReference w:type="even" r:id="rId9"/>
          <w:headerReference w:type="default" r:id="rId10"/>
          <w:footerReference w:type="even" r:id="rId11"/>
          <w:footerReference w:type="default" r:id="rId12"/>
          <w:pgSz w:w="11906" w:h="16838" w:code="9"/>
          <w:pgMar w:top="1417" w:right="1417" w:bottom="1417" w:left="1417" w:header="709" w:footer="709" w:gutter="0"/>
          <w:pgNumType w:start="1"/>
          <w:cols w:space="708" w:equalWidth="0">
            <w:col w:w="8475"/>
          </w:cols>
          <w:noEndnote/>
          <w:docGrid w:linePitch="299"/>
        </w:sectPr>
      </w:pPr>
    </w:p>
    <w:p w14:paraId="1E1A8460" w14:textId="77777777" w:rsidR="002625B2" w:rsidRPr="00EE59F1" w:rsidRDefault="002625B2" w:rsidP="002625B2">
      <w:pPr>
        <w:pStyle w:val="Nadpis1"/>
        <w:numPr>
          <w:ilvl w:val="0"/>
          <w:numId w:val="0"/>
        </w:numPr>
        <w:ind w:left="432" w:hanging="432"/>
      </w:pPr>
      <w:bookmarkStart w:id="75" w:name="_Toc356482612"/>
      <w:bookmarkStart w:id="76" w:name="_Toc356482797"/>
      <w:bookmarkStart w:id="77" w:name="_Toc356482805"/>
      <w:bookmarkStart w:id="78" w:name="_Toc10031332"/>
      <w:r w:rsidRPr="00EE59F1">
        <w:lastRenderedPageBreak/>
        <w:t>ÚVOD</w:t>
      </w:r>
      <w:bookmarkEnd w:id="75"/>
      <w:bookmarkEnd w:id="76"/>
      <w:bookmarkEnd w:id="77"/>
      <w:bookmarkEnd w:id="78"/>
    </w:p>
    <w:p w14:paraId="7A5527CB" w14:textId="77777777" w:rsidR="002625B2" w:rsidRPr="00EE59F1" w:rsidRDefault="002625B2" w:rsidP="002625B2">
      <w:pPr>
        <w:rPr>
          <w:color w:val="000000" w:themeColor="text1"/>
        </w:rPr>
      </w:pPr>
    </w:p>
    <w:p w14:paraId="2FE49D8B" w14:textId="77777777" w:rsidR="002625B2" w:rsidRPr="00EE59F1" w:rsidRDefault="002625B2" w:rsidP="008463C7">
      <w:pPr>
        <w:ind w:firstLine="431"/>
        <w:rPr>
          <w:color w:val="000000" w:themeColor="text1"/>
        </w:rPr>
      </w:pPr>
      <w:bookmarkStart w:id="79" w:name="_Toc294016300"/>
      <w:bookmarkStart w:id="80" w:name="_Toc195695049"/>
      <w:bookmarkStart w:id="81" w:name="_Toc195695104"/>
      <w:bookmarkStart w:id="82" w:name="_Toc195695142"/>
      <w:bookmarkStart w:id="83" w:name="_Toc195695212"/>
      <w:bookmarkStart w:id="84" w:name="_Toc195695276"/>
      <w:bookmarkStart w:id="85" w:name="_Toc195695051"/>
      <w:bookmarkStart w:id="86" w:name="_Toc195695106"/>
      <w:bookmarkStart w:id="87" w:name="_Toc195695144"/>
      <w:bookmarkStart w:id="88" w:name="_Toc195695214"/>
      <w:bookmarkStart w:id="89" w:name="_Toc195695278"/>
      <w:r w:rsidRPr="008463C7">
        <w:t>Ministerstvo práce, sociálnych vecí a rodiny Slovenskej republiky (ďalej len „MPSVR SR“</w:t>
      </w:r>
      <w:r w:rsidR="00BB361B" w:rsidRPr="008463C7">
        <w:t xml:space="preserve"> alebo</w:t>
      </w:r>
      <w:r w:rsidR="00BB361B" w:rsidRPr="00EE59F1">
        <w:rPr>
          <w:color w:val="000000" w:themeColor="text1"/>
        </w:rPr>
        <w:t xml:space="preserve"> „ministerstvo“</w:t>
      </w:r>
      <w:r w:rsidRPr="00EE59F1">
        <w:rPr>
          <w:color w:val="000000" w:themeColor="text1"/>
        </w:rPr>
        <w:t xml:space="preserve">) každoročne pripravuje a predkladá na rokovanie vlády Slovenskej republiky (ďalej len „vláda SR“), Hospodárskej a sociálnej rady Slovenskej republiky a Výboru Národnej rady Slovenskej republiky pre sociálne veci </w:t>
      </w:r>
      <w:r w:rsidR="00503062">
        <w:rPr>
          <w:color w:val="000000" w:themeColor="text1"/>
        </w:rPr>
        <w:t xml:space="preserve"> </w:t>
      </w:r>
      <w:r w:rsidRPr="00EE59F1">
        <w:rPr>
          <w:color w:val="000000" w:themeColor="text1"/>
        </w:rPr>
        <w:t>Správu o sociálnej situácii obyvateľstva Slovenskej republiky (ďalej len „správa“) za predchádzajúci kalendárny rok. Jej cieľom je informovať o stave a vývoji sociálnej situácie obyvateľstva na Slovensku na základe sociálno-ekonomických ukazovateľov, získaných zo</w:t>
      </w:r>
      <w:r w:rsidR="00523ED9" w:rsidRPr="00EE59F1">
        <w:rPr>
          <w:color w:val="000000" w:themeColor="text1"/>
        </w:rPr>
        <w:t> </w:t>
      </w:r>
      <w:r w:rsidRPr="00EE59F1">
        <w:rPr>
          <w:color w:val="000000" w:themeColor="text1"/>
        </w:rPr>
        <w:t>š</w:t>
      </w:r>
      <w:r w:rsidR="00523ED9" w:rsidRPr="00EE59F1">
        <w:rPr>
          <w:color w:val="000000" w:themeColor="text1"/>
        </w:rPr>
        <w:t>tátnych štatistických zisťovaní a</w:t>
      </w:r>
      <w:r w:rsidRPr="00EE59F1">
        <w:rPr>
          <w:color w:val="000000" w:themeColor="text1"/>
        </w:rPr>
        <w:t xml:space="preserve"> administratívnych zdrojov údajov Ústredia práce, sociálnych vecí a rodiny a Sociálnej poisťovne.</w:t>
      </w:r>
    </w:p>
    <w:p w14:paraId="707CAEA4" w14:textId="77777777" w:rsidR="002625B2" w:rsidRPr="00570698" w:rsidRDefault="002625B2" w:rsidP="008463C7">
      <w:pPr>
        <w:ind w:firstLine="431"/>
      </w:pPr>
      <w:r w:rsidRPr="00EE59F1">
        <w:rPr>
          <w:color w:val="000000" w:themeColor="text1"/>
        </w:rPr>
        <w:t xml:space="preserve">Prvá kapitola správy poskytuje stručný prehľad o základných ukazovateľoch makroekonomického prostredia a demografického vývoja v Slovenskej republike za </w:t>
      </w:r>
      <w:r w:rsidRPr="00570698">
        <w:t>rok 201</w:t>
      </w:r>
      <w:r w:rsidR="00063833" w:rsidRPr="00570698">
        <w:t>8</w:t>
      </w:r>
      <w:r w:rsidRPr="00570698">
        <w:t>.</w:t>
      </w:r>
      <w:r w:rsidR="00523ED9" w:rsidRPr="00570698">
        <w:t xml:space="preserve"> </w:t>
      </w:r>
    </w:p>
    <w:p w14:paraId="7A44BEEA" w14:textId="77777777" w:rsidR="002625B2" w:rsidRPr="00EE59F1" w:rsidRDefault="002625B2" w:rsidP="008463C7">
      <w:pPr>
        <w:ind w:firstLine="431"/>
        <w:rPr>
          <w:color w:val="000000" w:themeColor="text1"/>
        </w:rPr>
      </w:pPr>
      <w:r w:rsidRPr="00570698">
        <w:t>Druhá kapitola popisuje legislatívne zmeny v roku 201</w:t>
      </w:r>
      <w:r w:rsidR="00063833" w:rsidRPr="00570698">
        <w:t>8</w:t>
      </w:r>
      <w:r w:rsidRPr="00EE59F1">
        <w:rPr>
          <w:color w:val="000000" w:themeColor="text1"/>
        </w:rPr>
        <w:t xml:space="preserve"> v oblasti služieb zamestnanosti, pracovnoprávnych vzťahov a sociálneho dialógu, zameriava sa na vývoj na trhu práce z agregovaného a zo štrukturálneho hľadiska, monitoruje jednotlivé nástroje aktívnej politiky trhu práce, mzdový vývoj a pracovné podmienky v rámci kolektívneho vyjednávania a bezpečnosti a ochrany zdravia pri práci. Súčasťou tejto časti správy je aj analýza úplných nákladov </w:t>
      </w:r>
      <w:r w:rsidR="00570698" w:rsidRPr="00570698">
        <w:rPr>
          <w:color w:val="000000" w:themeColor="text1"/>
        </w:rPr>
        <w:t>práce a nová podkapitola sektora sociálnej ekonomiky, ktorá vytvára novú ucelenú reguláciu fungovania a podpory sociálnych podnikov v prostredí Slovenskej republiky</w:t>
      </w:r>
      <w:r w:rsidRPr="00EE59F1">
        <w:rPr>
          <w:color w:val="000000" w:themeColor="text1"/>
        </w:rPr>
        <w:t xml:space="preserve">. </w:t>
      </w:r>
    </w:p>
    <w:p w14:paraId="3A5D023B" w14:textId="77777777" w:rsidR="002625B2" w:rsidRPr="00EE59F1" w:rsidRDefault="002625B2" w:rsidP="008463C7">
      <w:pPr>
        <w:ind w:firstLine="431"/>
        <w:rPr>
          <w:color w:val="000000" w:themeColor="text1"/>
        </w:rPr>
      </w:pPr>
      <w:r w:rsidRPr="00EE59F1">
        <w:rPr>
          <w:color w:val="000000" w:themeColor="text1"/>
        </w:rPr>
        <w:t xml:space="preserve">Tretia kapitola zahŕňa hlavné formy, stav a zmeny v systéme sociálnej ochrany v roku </w:t>
      </w:r>
      <w:r w:rsidRPr="00570698">
        <w:t>201</w:t>
      </w:r>
      <w:r w:rsidR="002A327D" w:rsidRPr="00570698">
        <w:t>8</w:t>
      </w:r>
      <w:r w:rsidRPr="00570698">
        <w:t>. Zaoberá sa medziročným porovnaním a analýzou jednotlivých prvkov sociálneho poistenia</w:t>
      </w:r>
      <w:r w:rsidRPr="00EE59F1">
        <w:rPr>
          <w:color w:val="000000" w:themeColor="text1"/>
        </w:rPr>
        <w:t>, dôchodkového sporenia, systému štátnej sociálnej podpory a sociálnej pomoci. Podáva informáciu o dotáciách, poskytovaných v pôsobnosti MPSVR SR a tiež informácie o </w:t>
      </w:r>
      <w:r w:rsidR="00D81B71" w:rsidRPr="00EE59F1">
        <w:rPr>
          <w:color w:val="000000" w:themeColor="text1"/>
        </w:rPr>
        <w:t>Operačnom programe Ľudské zdroje</w:t>
      </w:r>
      <w:r w:rsidRPr="00EE59F1">
        <w:rPr>
          <w:color w:val="000000" w:themeColor="text1"/>
        </w:rPr>
        <w:t>, podporovan</w:t>
      </w:r>
      <w:r w:rsidR="00523ED9" w:rsidRPr="00EE59F1">
        <w:rPr>
          <w:color w:val="000000" w:themeColor="text1"/>
        </w:rPr>
        <w:t>om</w:t>
      </w:r>
      <w:r w:rsidRPr="00EE59F1">
        <w:rPr>
          <w:color w:val="000000" w:themeColor="text1"/>
        </w:rPr>
        <w:t xml:space="preserve"> z Európskeho sociálneho fondu</w:t>
      </w:r>
      <w:r w:rsidR="00E82C79" w:rsidRPr="00EE59F1">
        <w:rPr>
          <w:color w:val="000000" w:themeColor="text1"/>
        </w:rPr>
        <w:t xml:space="preserve"> </w:t>
      </w:r>
      <w:r w:rsidR="00EE59F1" w:rsidRPr="00EE59F1">
        <w:rPr>
          <w:color w:val="000000" w:themeColor="text1"/>
        </w:rPr>
        <w:t xml:space="preserve">a </w:t>
      </w:r>
      <w:r w:rsidR="00E82C79" w:rsidRPr="00EE59F1">
        <w:rPr>
          <w:color w:val="000000" w:themeColor="text1"/>
        </w:rPr>
        <w:t>Eur</w:t>
      </w:r>
      <w:r w:rsidR="00440DEC" w:rsidRPr="00EE59F1">
        <w:rPr>
          <w:color w:val="000000" w:themeColor="text1"/>
        </w:rPr>
        <w:t>ó</w:t>
      </w:r>
      <w:r w:rsidR="00E82C79" w:rsidRPr="00EE59F1">
        <w:rPr>
          <w:color w:val="000000" w:themeColor="text1"/>
        </w:rPr>
        <w:t>pskeho fondu regionálneho rozvoja</w:t>
      </w:r>
      <w:r w:rsidRPr="00EE59F1">
        <w:rPr>
          <w:color w:val="000000" w:themeColor="text1"/>
        </w:rPr>
        <w:t>. Kapitola obsahuje aj výstupy Európskeho integrovaného systému jednotných štatistík sociálnej ochrany (ESSPROS), jedného zo</w:t>
      </w:r>
      <w:r w:rsidR="00523ED9" w:rsidRPr="00EE59F1">
        <w:rPr>
          <w:color w:val="000000" w:themeColor="text1"/>
        </w:rPr>
        <w:t> </w:t>
      </w:r>
      <w:r w:rsidRPr="00EE59F1">
        <w:rPr>
          <w:color w:val="000000" w:themeColor="text1"/>
        </w:rPr>
        <w:t>základných nástrojov štatistického sledovania o systémoch, súčasnom stave a rozvoji sociálnej ochrany v členských</w:t>
      </w:r>
      <w:r w:rsidR="007B2840">
        <w:rPr>
          <w:color w:val="000000" w:themeColor="text1"/>
        </w:rPr>
        <w:t xml:space="preserve"> štátoch Európskej únie (ďalej len „</w:t>
      </w:r>
      <w:r w:rsidRPr="00EE59F1">
        <w:rPr>
          <w:color w:val="000000" w:themeColor="text1"/>
        </w:rPr>
        <w:t>EÚ</w:t>
      </w:r>
      <w:r w:rsidR="007B2840">
        <w:rPr>
          <w:color w:val="000000" w:themeColor="text1"/>
        </w:rPr>
        <w:t>“</w:t>
      </w:r>
      <w:r w:rsidRPr="00EE59F1">
        <w:rPr>
          <w:color w:val="000000" w:themeColor="text1"/>
        </w:rPr>
        <w:t>).</w:t>
      </w:r>
    </w:p>
    <w:p w14:paraId="1D2B6894" w14:textId="77777777" w:rsidR="002625B2" w:rsidRPr="00EE59F1" w:rsidRDefault="002625B2" w:rsidP="008463C7">
      <w:pPr>
        <w:ind w:firstLine="431"/>
        <w:rPr>
          <w:color w:val="000000" w:themeColor="text1"/>
        </w:rPr>
      </w:pPr>
      <w:r w:rsidRPr="00EE59F1">
        <w:rPr>
          <w:color w:val="000000" w:themeColor="text1"/>
        </w:rPr>
        <w:t xml:space="preserve">Náplň štvrtej kapitoly tvoria dostupné údaje z vyhodnotenia národných indikátorov chudoby a sociálneho vylúčenia. Kapitola zahŕňa aj informácie o stave rodovej rovnosti a rovnosti príležitostí na Slovensku </w:t>
      </w:r>
      <w:r w:rsidRPr="00570698">
        <w:t>za rok 201</w:t>
      </w:r>
      <w:r w:rsidR="002A327D" w:rsidRPr="00570698">
        <w:t>8</w:t>
      </w:r>
      <w:r w:rsidRPr="00570698">
        <w:t>.</w:t>
      </w:r>
    </w:p>
    <w:p w14:paraId="2557B2C2" w14:textId="77777777" w:rsidR="002625B2" w:rsidRPr="00EE59F1" w:rsidRDefault="002625B2" w:rsidP="008463C7">
      <w:pPr>
        <w:ind w:firstLine="431"/>
        <w:rPr>
          <w:color w:val="000000" w:themeColor="text1"/>
        </w:rPr>
      </w:pPr>
      <w:r w:rsidRPr="00EE59F1">
        <w:rPr>
          <w:color w:val="000000" w:themeColor="text1"/>
        </w:rPr>
        <w:t xml:space="preserve">Obsahom piatej kapitoly je porovnanie vybraných ukazovateľov medzi krajinami EÚ v kontexte stratégie Európa 2020, ktorá stanovuje hlavné ciele EÚ v nadväznosti na Lisabonskú stratégiu. </w:t>
      </w:r>
    </w:p>
    <w:p w14:paraId="307190C6" w14:textId="77777777" w:rsidR="00D93E0C" w:rsidRDefault="00D93E0C" w:rsidP="008463C7">
      <w:pPr>
        <w:ind w:firstLine="431"/>
        <w:rPr>
          <w:color w:val="000000" w:themeColor="text1"/>
        </w:rPr>
        <w:sectPr w:rsidR="00D93E0C" w:rsidSect="002625B2">
          <w:headerReference w:type="even" r:id="rId13"/>
          <w:headerReference w:type="default" r:id="rId14"/>
          <w:footerReference w:type="default" r:id="rId15"/>
          <w:pgSz w:w="11906" w:h="16838"/>
          <w:pgMar w:top="1417" w:right="1417" w:bottom="1417" w:left="1417" w:header="709" w:footer="709" w:gutter="0"/>
          <w:cols w:space="708"/>
          <w:docGrid w:linePitch="360"/>
        </w:sectPr>
      </w:pPr>
    </w:p>
    <w:bookmarkEnd w:id="79"/>
    <w:bookmarkEnd w:id="80"/>
    <w:bookmarkEnd w:id="81"/>
    <w:bookmarkEnd w:id="82"/>
    <w:bookmarkEnd w:id="83"/>
    <w:bookmarkEnd w:id="84"/>
    <w:bookmarkEnd w:id="85"/>
    <w:bookmarkEnd w:id="86"/>
    <w:bookmarkEnd w:id="87"/>
    <w:bookmarkEnd w:id="88"/>
    <w:bookmarkEnd w:id="89"/>
    <w:p w14:paraId="0FCBBCAC" w14:textId="77777777" w:rsidR="002625B2" w:rsidRPr="00CA64F9" w:rsidRDefault="00C95094" w:rsidP="00CA64F9">
      <w:pPr>
        <w:pStyle w:val="Nadpis1"/>
        <w:rPr>
          <w:rStyle w:val="Hypertextovprepojenie"/>
          <w:color w:val="B7194A"/>
          <w:u w:val="none"/>
        </w:rPr>
      </w:pPr>
      <w:r w:rsidRPr="00CA64F9">
        <w:lastRenderedPageBreak/>
        <w:fldChar w:fldCharType="begin"/>
      </w:r>
      <w:r w:rsidR="002625B2" w:rsidRPr="00CA64F9">
        <w:instrText xml:space="preserve"> HYPERLINK \l "_Toc168135213" </w:instrText>
      </w:r>
      <w:r w:rsidRPr="00CA64F9">
        <w:fldChar w:fldCharType="separate"/>
      </w:r>
      <w:bookmarkStart w:id="90" w:name="_Toc356482613"/>
      <w:bookmarkStart w:id="91" w:name="_Toc356482798"/>
      <w:bookmarkStart w:id="92" w:name="_Toc356482806"/>
      <w:bookmarkStart w:id="93" w:name="_Toc422233399"/>
      <w:bookmarkStart w:id="94" w:name="_Toc10031333"/>
      <w:r w:rsidR="002625B2" w:rsidRPr="00CA64F9">
        <w:rPr>
          <w:rStyle w:val="Hypertextovprepojenie"/>
          <w:color w:val="B7194A"/>
          <w:u w:val="none"/>
        </w:rPr>
        <w:t>HLAVNÉ MAKROEKONOMICKO-DEMOGRAFICKÉ</w:t>
      </w:r>
      <w:r w:rsidR="002625B2" w:rsidRPr="00CA64F9">
        <w:rPr>
          <w:rStyle w:val="Hypertextovprepojenie"/>
          <w:color w:val="B7194A"/>
          <w:u w:val="none"/>
        </w:rPr>
        <w:br/>
        <w:t xml:space="preserve">UKAZOVATELE </w:t>
      </w:r>
      <w:r w:rsidRPr="00CA64F9">
        <w:rPr>
          <w:rStyle w:val="Hypertextovprepojenie"/>
          <w:color w:val="B7194A"/>
          <w:u w:val="none"/>
        </w:rPr>
        <w:fldChar w:fldCharType="end"/>
      </w:r>
      <w:r w:rsidR="002625B2" w:rsidRPr="00CA64F9">
        <w:t>V </w:t>
      </w:r>
      <w:r w:rsidR="002625B2" w:rsidRPr="00CA64F9">
        <w:rPr>
          <w:rStyle w:val="Hypertextovprepojenie"/>
          <w:color w:val="B7194A"/>
          <w:u w:val="none"/>
        </w:rPr>
        <w:t>PODMIENKACH SLOVENSKEJ REPUBLIKY</w:t>
      </w:r>
      <w:bookmarkEnd w:id="90"/>
      <w:bookmarkEnd w:id="91"/>
      <w:bookmarkEnd w:id="92"/>
      <w:bookmarkEnd w:id="93"/>
      <w:bookmarkEnd w:id="94"/>
      <w:r w:rsidR="002625B2" w:rsidRPr="00CA64F9">
        <w:rPr>
          <w:rStyle w:val="Hypertextovprepojenie"/>
          <w:color w:val="B7194A"/>
          <w:u w:val="none"/>
        </w:rPr>
        <w:tab/>
      </w:r>
    </w:p>
    <w:p w14:paraId="1611C391" w14:textId="77777777" w:rsidR="002625B2" w:rsidRPr="00A45ABD" w:rsidRDefault="002625B2" w:rsidP="00A0023E">
      <w:pPr>
        <w:pStyle w:val="nadpis2spravaNadpis2"/>
      </w:pPr>
      <w:bookmarkStart w:id="95" w:name="_Toc356482614"/>
      <w:bookmarkStart w:id="96" w:name="_Toc356482807"/>
      <w:bookmarkStart w:id="97" w:name="_Toc422233400"/>
      <w:bookmarkStart w:id="98" w:name="_Toc10031334"/>
      <w:r w:rsidRPr="00CA64F9">
        <w:t>Základné</w:t>
      </w:r>
      <w:r w:rsidRPr="00A45ABD">
        <w:t xml:space="preserve"> makroekonomické </w:t>
      </w:r>
      <w:r w:rsidRPr="003F6C83">
        <w:t>charakteristiky</w:t>
      </w:r>
      <w:r w:rsidRPr="00A45ABD">
        <w:rPr>
          <w:rStyle w:val="Odkaznapoznmkupodiarou"/>
        </w:rPr>
        <w:footnoteReference w:id="1"/>
      </w:r>
      <w:bookmarkEnd w:id="95"/>
      <w:bookmarkEnd w:id="96"/>
      <w:bookmarkEnd w:id="97"/>
      <w:bookmarkEnd w:id="98"/>
    </w:p>
    <w:p w14:paraId="4288442D" w14:textId="77777777" w:rsidR="00424809" w:rsidRPr="00CD14DB" w:rsidRDefault="004141E6" w:rsidP="007F22CF">
      <w:pPr>
        <w:pStyle w:val="Normlnysozarkami12"/>
        <w:ind w:firstLine="431"/>
        <w:rPr>
          <w:color w:val="000000" w:themeColor="text1"/>
        </w:rPr>
      </w:pPr>
      <w:r w:rsidRPr="00FC73B0">
        <w:t>V roku 2018 ostala dynamika rastu výkonnosti ekonomiky zachovaná. Sprevádzaná bola pozitívnym</w:t>
      </w:r>
      <w:r w:rsidRPr="00A36E8A">
        <w:rPr>
          <w:color w:val="000000" w:themeColor="text1"/>
        </w:rPr>
        <w:t xml:space="preserve"> vývojom na trhu práce - rástla celková zamestnanosť v hospodárstve, znížil sa počet nezamestnaných aj miera nezamestnanosti. Priemerná mesačná mzda vzrástla v nominálnom aj </w:t>
      </w:r>
      <w:r w:rsidRPr="00CD14DB">
        <w:rPr>
          <w:color w:val="000000" w:themeColor="text1"/>
        </w:rPr>
        <w:t>reálnom vyjadrení</w:t>
      </w:r>
    </w:p>
    <w:p w14:paraId="00AC5C86" w14:textId="77777777" w:rsidR="00B92F08" w:rsidRPr="00CD14DB" w:rsidRDefault="00424809" w:rsidP="007F22CF">
      <w:pPr>
        <w:pStyle w:val="Normlnysozarkami12"/>
        <w:ind w:firstLine="431"/>
        <w:rPr>
          <w:color w:val="000000" w:themeColor="text1"/>
        </w:rPr>
      </w:pPr>
      <w:r w:rsidRPr="00CD14DB">
        <w:rPr>
          <w:color w:val="000000" w:themeColor="text1"/>
        </w:rPr>
        <w:t>Hrubý domáci produkt (HDP) v stálych cenách vzrástol o 4,1%, čo bolo o 0,9 p.b.</w:t>
      </w:r>
      <w:r w:rsidR="00A31F08" w:rsidRPr="00CD14DB">
        <w:rPr>
          <w:color w:val="000000" w:themeColor="text1"/>
        </w:rPr>
        <w:t xml:space="preserve"> </w:t>
      </w:r>
      <w:r w:rsidRPr="00CD14DB">
        <w:rPr>
          <w:color w:val="000000" w:themeColor="text1"/>
        </w:rPr>
        <w:t>viac ako v predchádzajúcom roku (podľa metodiky národných účtov ESA 2010).</w:t>
      </w:r>
      <w:r w:rsidR="00A31F08" w:rsidRPr="00CD14DB">
        <w:rPr>
          <w:color w:val="000000" w:themeColor="text1"/>
        </w:rPr>
        <w:t xml:space="preserve"> </w:t>
      </w:r>
      <w:r w:rsidRPr="00CD14DB">
        <w:rPr>
          <w:color w:val="000000" w:themeColor="text1"/>
        </w:rPr>
        <w:t>HDP v bežných cenách dosia</w:t>
      </w:r>
      <w:r w:rsidR="004141E6" w:rsidRPr="00CD14DB">
        <w:rPr>
          <w:color w:val="000000" w:themeColor="text1"/>
        </w:rPr>
        <w:t>hol</w:t>
      </w:r>
      <w:r w:rsidRPr="00CD14DB">
        <w:rPr>
          <w:color w:val="000000" w:themeColor="text1"/>
        </w:rPr>
        <w:t xml:space="preserve"> hodnotu 90,2 mld. eur, čo predstavuje nárast o 6,3 % oproti roku 2017.</w:t>
      </w:r>
    </w:p>
    <w:p w14:paraId="6F6642EA" w14:textId="77777777" w:rsidR="00A45ABD" w:rsidRPr="007F22CF" w:rsidRDefault="00A45ABD" w:rsidP="007F22CF">
      <w:pPr>
        <w:pStyle w:val="Nadpis7"/>
      </w:pPr>
      <w:r w:rsidRPr="007F22CF">
        <w:t>Graf 1.1 Vývoj hrubého domáceho produktu v bežných a stálych cenách</w:t>
      </w:r>
    </w:p>
    <w:p w14:paraId="4121FABA" w14:textId="77777777" w:rsidR="00A45ABD" w:rsidRPr="007F22CF" w:rsidRDefault="002B3734" w:rsidP="007F22CF">
      <w:pPr>
        <w:pStyle w:val="grafcentrovanie"/>
      </w:pPr>
      <w:r w:rsidRPr="007F22CF">
        <w:drawing>
          <wp:inline distT="0" distB="0" distL="0" distR="0" wp14:anchorId="6703B589" wp14:editId="145824EF">
            <wp:extent cx="4848225" cy="2413000"/>
            <wp:effectExtent l="0" t="0" r="0" b="6350"/>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F9C905B" w14:textId="77777777" w:rsidR="00A45ABD" w:rsidRPr="00373636" w:rsidRDefault="00A45ABD" w:rsidP="008463C7">
      <w:pPr>
        <w:pStyle w:val="zdroj"/>
        <w:ind w:firstLine="357"/>
      </w:pPr>
      <w:r w:rsidRPr="00373636">
        <w:t>Zdroj: ŠÚ SR</w:t>
      </w:r>
      <w:r w:rsidR="002A327D">
        <w:t xml:space="preserve">, </w:t>
      </w:r>
      <w:r w:rsidR="002A327D" w:rsidRPr="002A327D">
        <w:t>údaje extrahované 18.03.2019</w:t>
      </w:r>
    </w:p>
    <w:p w14:paraId="445AC448" w14:textId="77777777" w:rsidR="00A45ABD" w:rsidRPr="00A36E8A" w:rsidRDefault="004141E6" w:rsidP="007F22CF">
      <w:pPr>
        <w:ind w:firstLine="431"/>
        <w:rPr>
          <w:color w:val="000000" w:themeColor="text1"/>
          <w:highlight w:val="yellow"/>
        </w:rPr>
      </w:pPr>
      <w:r w:rsidRPr="00A36E8A">
        <w:rPr>
          <w:color w:val="000000" w:themeColor="text1"/>
        </w:rPr>
        <w:t>Medziročne vzrástol objem zahraničného dopytu o 4,8 % a objem domáceho dopytu o 4,2 %. Domáci dopyt sa zvýšil v dôsledku rastu tvorby hrubého kapitálu o 8,9 % (z toho tvorba hrubého fixného kapitálu o 6,8 %), zvýšila sa aj celková konečná spotreba.  K zvýšeniu celkovej konečnej spotreby prispel najmä rast konečnej spotreby domácností o 3 % (3,5 % v roku 2017), konečná spotreba verejnej správy vzrástla len mierne o 1,9 % (1,7 % v roku 2017) a konečná spotreba neziskových inštitúcií slúžiacich domácnostiam vzrástla o 1,4 % (nárast o 2,4 % v roku 2017).</w:t>
      </w:r>
    </w:p>
    <w:p w14:paraId="6928D419" w14:textId="77777777" w:rsidR="00424809" w:rsidRPr="00A36E8A" w:rsidRDefault="001C7DFB" w:rsidP="007F22CF">
      <w:pPr>
        <w:ind w:firstLine="431"/>
        <w:rPr>
          <w:color w:val="000000" w:themeColor="text1"/>
        </w:rPr>
      </w:pPr>
      <w:r w:rsidRPr="00A36E8A">
        <w:rPr>
          <w:color w:val="000000" w:themeColor="text1"/>
        </w:rPr>
        <w:t xml:space="preserve">Medziročná </w:t>
      </w:r>
      <w:r w:rsidRPr="00A36E8A">
        <w:rPr>
          <w:b/>
          <w:color w:val="000000" w:themeColor="text1"/>
        </w:rPr>
        <w:t>miera inflácie</w:t>
      </w:r>
      <w:r w:rsidRPr="00A36E8A">
        <w:rPr>
          <w:color w:val="000000" w:themeColor="text1"/>
        </w:rPr>
        <w:t xml:space="preserve"> meraná indexom spotrebiteľských cien dosiahla za rok 2018 hodnotu v priemere 2,5 %. Oproti roku 2017 sa tempo rastu cien zvýšilo o 1,2 p. b..</w:t>
      </w:r>
    </w:p>
    <w:p w14:paraId="5E5DAA08" w14:textId="77777777" w:rsidR="00B1277E" w:rsidRPr="00A36E8A" w:rsidRDefault="00B1277E" w:rsidP="007F22CF">
      <w:pPr>
        <w:ind w:firstLine="431"/>
        <w:rPr>
          <w:color w:val="000000" w:themeColor="text1"/>
        </w:rPr>
      </w:pPr>
      <w:r w:rsidRPr="00A36E8A">
        <w:rPr>
          <w:b/>
          <w:color w:val="000000" w:themeColor="text1"/>
        </w:rPr>
        <w:t xml:space="preserve">Spotrebiteľské ceny </w:t>
      </w:r>
      <w:r w:rsidRPr="00A36E8A">
        <w:rPr>
          <w:color w:val="000000" w:themeColor="text1"/>
        </w:rPr>
        <w:t xml:space="preserve">medziročne rástli vo všetkých mesiacoch minulého roka a rástli aj regulované ceny (1,3 %). Jadrová inflácia v roku 2018 v priemere medziročne vzrástla na 2,8 %. Čistá inflácia (bez zmien priamych daní) medziročne zvýšila dynamiku svojho rastu o 0,9 p. b. na 2,3 %. Podľa klasifikácie individuálnej spotreby podľa účelu (COICOP) ovplyvnil celkový rast cien predovšetkým nárast cien za dopravu (o 4,6 %), potraviny a nealkoholické nápoje (o 3,9 %) a hotely, kaviarne a reštaurácie (o 3,4 %). Ceny však stúpli vo všetkých kategóriách  </w:t>
      </w:r>
    </w:p>
    <w:p w14:paraId="4A50E4C6" w14:textId="77777777" w:rsidR="00A45ABD" w:rsidRPr="00A36E8A" w:rsidRDefault="00B1277E" w:rsidP="007F22CF">
      <w:pPr>
        <w:ind w:firstLine="431"/>
        <w:rPr>
          <w:color w:val="000000" w:themeColor="text1"/>
          <w:szCs w:val="22"/>
        </w:rPr>
      </w:pPr>
      <w:r w:rsidRPr="00A36E8A">
        <w:rPr>
          <w:color w:val="000000" w:themeColor="text1"/>
        </w:rPr>
        <w:t xml:space="preserve">Spolu s nárastom tempa rastu hospodárstva došlo v roku 2018 aj k ďalšiemu zlepšovaniu situácie na trhu práce. Týka sa to rastu celkovej zamestnanosti zisťovanej podľa oboch metodík Štatistického úradu SR (podľa výberového zisťovania pracovných síl i podľa štatistického výkazníctva), ako aj poklesu miery nezamestnanosti zisťovanej Štatistickým úradom SR (ďalej </w:t>
      </w:r>
      <w:r w:rsidR="007B2840" w:rsidRPr="00A36E8A">
        <w:rPr>
          <w:color w:val="000000" w:themeColor="text1"/>
        </w:rPr>
        <w:t>len</w:t>
      </w:r>
      <w:r w:rsidRPr="00A36E8A">
        <w:rPr>
          <w:color w:val="000000" w:themeColor="text1"/>
        </w:rPr>
        <w:t xml:space="preserve"> „ŠÚ SR“). Miera evidovanej nezamestnanosti i celkový priemerný počet evidovaných</w:t>
      </w:r>
      <w:r w:rsidRPr="00A36E8A">
        <w:rPr>
          <w:b/>
          <w:color w:val="000000" w:themeColor="text1"/>
        </w:rPr>
        <w:t xml:space="preserve"> </w:t>
      </w:r>
      <w:r w:rsidRPr="00A36E8A">
        <w:rPr>
          <w:color w:val="000000" w:themeColor="text1"/>
        </w:rPr>
        <w:t>nezamestnaných  si zachovali</w:t>
      </w:r>
      <w:r w:rsidRPr="00A36E8A">
        <w:rPr>
          <w:b/>
          <w:color w:val="000000" w:themeColor="text1"/>
        </w:rPr>
        <w:t xml:space="preserve"> </w:t>
      </w:r>
      <w:r w:rsidRPr="00A36E8A">
        <w:rPr>
          <w:color w:val="000000" w:themeColor="text1"/>
          <w:szCs w:val="22"/>
        </w:rPr>
        <w:t>klesajúci trend z predchádzajúceho roku, pričom na pozitívnom vývoji sa významne podielalo zníženie dlhodobej nezamestnanosti.</w:t>
      </w:r>
    </w:p>
    <w:p w14:paraId="1C65610A" w14:textId="77777777" w:rsidR="00A45ABD" w:rsidRPr="00A36E8A" w:rsidRDefault="007B2840" w:rsidP="007F22CF">
      <w:pPr>
        <w:pStyle w:val="Normlnysozarkami12"/>
        <w:ind w:firstLine="431"/>
        <w:rPr>
          <w:color w:val="000000" w:themeColor="text1"/>
          <w:szCs w:val="22"/>
          <w:highlight w:val="yellow"/>
        </w:rPr>
      </w:pPr>
      <w:r w:rsidRPr="00A36E8A">
        <w:rPr>
          <w:color w:val="000000" w:themeColor="text1"/>
          <w:szCs w:val="22"/>
        </w:rPr>
        <w:lastRenderedPageBreak/>
        <w:t xml:space="preserve">Podľa výberového zisťovania pracovných síl, ktoré ŠÚ SR realizuje v domácnostiach SR, </w:t>
      </w:r>
      <w:r w:rsidRPr="00A36E8A">
        <w:rPr>
          <w:b/>
          <w:color w:val="000000" w:themeColor="text1"/>
          <w:szCs w:val="22"/>
        </w:rPr>
        <w:t>celková zamestnanosť</w:t>
      </w:r>
      <w:r w:rsidRPr="00A36E8A">
        <w:rPr>
          <w:rStyle w:val="Odkaznapoznmkupodiarou"/>
          <w:color w:val="000000" w:themeColor="text1"/>
          <w:szCs w:val="22"/>
        </w:rPr>
        <w:t xml:space="preserve"> </w:t>
      </w:r>
      <w:r w:rsidRPr="00A36E8A">
        <w:rPr>
          <w:color w:val="000000" w:themeColor="text1"/>
          <w:szCs w:val="22"/>
        </w:rPr>
        <w:t>v roku 2018 narástla o 1,4 % (36 tis. osôb) a v priemere za rok predstavovala 2 566,7 tis. pracujúcich osôb (národný koncept zamestnanosti</w:t>
      </w:r>
      <w:r w:rsidRPr="00A36E8A">
        <w:rPr>
          <w:rStyle w:val="Odkaznapoznmkupodiarou"/>
          <w:color w:val="000000" w:themeColor="text1"/>
          <w:szCs w:val="22"/>
        </w:rPr>
        <w:footnoteReference w:id="2"/>
      </w:r>
      <w:r w:rsidRPr="00A36E8A">
        <w:rPr>
          <w:color w:val="000000" w:themeColor="text1"/>
          <w:szCs w:val="22"/>
        </w:rPr>
        <w:t xml:space="preserve">), pričom sa zvýšil počet zamestnancov (o 2,0 % na 2 187,7 tis.) a znížil počet podnikateľov (o 1,5 % na 377,9 tis.). Podľa štatistického výkazníctva ŠÚ SR, ktoré je realizované v podnikoch v SR, priemerný počet zamestnaných v hospodárstve SR v roku 2018 vzrástol o 1,9 % (43,9 tis. osôb) na 2 392,8 tis. osôb. </w:t>
      </w:r>
      <w:r w:rsidRPr="00A36E8A">
        <w:rPr>
          <w:rFonts w:cstheme="minorBidi"/>
          <w:color w:val="000000" w:themeColor="text1"/>
          <w:szCs w:val="22"/>
        </w:rPr>
        <w:t>Počet krátkodobo migrujúcich medziročne klesol o 6,5 % (o 9,7 tisíc osôb) a v priemere dosiahol 139,6 tis.</w:t>
      </w:r>
      <w:r w:rsidRPr="00A36E8A">
        <w:rPr>
          <w:color w:val="000000" w:themeColor="text1"/>
          <w:szCs w:val="22"/>
        </w:rPr>
        <w:t xml:space="preserve"> </w:t>
      </w:r>
      <w:r w:rsidRPr="00A36E8A">
        <w:rPr>
          <w:rFonts w:cstheme="minorBidi"/>
          <w:color w:val="000000" w:themeColor="text1"/>
          <w:szCs w:val="22"/>
        </w:rPr>
        <w:t xml:space="preserve">Po odrátaní krátkodobo migrujúcich za prácou do zahraničia bol prírastok počtu pracujúcich v SR podľa tejto metodiky mierne vyšší podľa štatistického výkazníctva (o 1,9 %). </w:t>
      </w:r>
      <w:r w:rsidRPr="00A36E8A">
        <w:rPr>
          <w:color w:val="000000" w:themeColor="text1"/>
          <w:szCs w:val="22"/>
        </w:rPr>
        <w:t xml:space="preserve">Z odvetvového hľadiska podľa štatistického výkazníctva k rastu zamestnanosti v domácej ekonomike najviac prispel rast priemerného počtu zamestnaných osôb v priemyselnej výrobe (o 3,0 %),  v doprave a skladovaní (o 3,7 %), v stavebníctve (o 3,3 %) a v ubytovacích a stravovacích službách (o 6,4 %). Rast zamestnanosti naopak zbrzdil pokles priemerného počtu osôb zamestnaných v umení, zábave a rekreácii (o 2,6 %). Tempo rastu miery zamestnanosti v roku 2018 vzrástlo o 1,3 p. b. na úroveň 72,4 %. </w:t>
      </w:r>
    </w:p>
    <w:p w14:paraId="78487FB1" w14:textId="77777777" w:rsidR="007B2840" w:rsidRPr="00A36E8A" w:rsidRDefault="007B2840" w:rsidP="007F22CF">
      <w:pPr>
        <w:pStyle w:val="Normlnysozarkami12"/>
        <w:ind w:firstLine="431"/>
        <w:rPr>
          <w:color w:val="000000" w:themeColor="text1"/>
          <w:szCs w:val="22"/>
        </w:rPr>
      </w:pPr>
      <w:r w:rsidRPr="00A36E8A">
        <w:rPr>
          <w:b/>
          <w:color w:val="000000" w:themeColor="text1"/>
          <w:szCs w:val="22"/>
        </w:rPr>
        <w:t>Nezamestnanosť</w:t>
      </w:r>
      <w:r w:rsidRPr="00A36E8A">
        <w:rPr>
          <w:color w:val="000000" w:themeColor="text1"/>
          <w:szCs w:val="22"/>
        </w:rPr>
        <w:t xml:space="preserve"> podľa evidencie Ústredia práce, sociálnych vecí a rodiny i nezamestnanosť podľa Štatistického úradu SR</w:t>
      </w:r>
      <w:r w:rsidRPr="00A36E8A">
        <w:rPr>
          <w:rStyle w:val="Odkaznapoznmkupodiarou"/>
          <w:color w:val="000000" w:themeColor="text1"/>
          <w:szCs w:val="22"/>
        </w:rPr>
        <w:footnoteReference w:id="3"/>
      </w:r>
      <w:r w:rsidRPr="00A36E8A">
        <w:rPr>
          <w:b/>
          <w:color w:val="000000" w:themeColor="text1"/>
          <w:szCs w:val="22"/>
        </w:rPr>
        <w:t xml:space="preserve"> </w:t>
      </w:r>
      <w:r w:rsidRPr="00A36E8A">
        <w:rPr>
          <w:color w:val="000000" w:themeColor="text1"/>
          <w:szCs w:val="22"/>
        </w:rPr>
        <w:t>v priemere za rok 2018 klesla, pričom celkový priemerný počet evidovaných nezamestnaných sa medziročne znížil o 20,15 % na 181 703  osôb</w:t>
      </w:r>
      <w:r w:rsidRPr="00A36E8A">
        <w:rPr>
          <w:rStyle w:val="Odkaznapoznmkupodiarou"/>
          <w:color w:val="000000" w:themeColor="text1"/>
          <w:szCs w:val="22"/>
        </w:rPr>
        <w:footnoteReference w:id="4"/>
      </w:r>
      <w:r w:rsidRPr="00A36E8A">
        <w:rPr>
          <w:color w:val="000000" w:themeColor="text1"/>
          <w:szCs w:val="22"/>
        </w:rPr>
        <w:t>, z toho počet disponibilných uchádzačov o zamestnanie o 22,5 % na 149 239 osôb</w:t>
      </w:r>
      <w:r w:rsidRPr="00A36E8A">
        <w:rPr>
          <w:rStyle w:val="Odkaznapoznmkupodiarou"/>
          <w:color w:val="000000" w:themeColor="text1"/>
          <w:szCs w:val="22"/>
        </w:rPr>
        <w:footnoteReference w:id="5"/>
      </w:r>
      <w:r w:rsidRPr="00A36E8A">
        <w:rPr>
          <w:color w:val="000000" w:themeColor="text1"/>
          <w:szCs w:val="22"/>
        </w:rPr>
        <w:t xml:space="preserve"> a počet nezamestnaných podľa výberového zisťovania pracovných síl (</w:t>
      </w:r>
      <w:r w:rsidRPr="00A36E8A">
        <w:rPr>
          <w:b/>
          <w:color w:val="000000" w:themeColor="text1"/>
          <w:szCs w:val="22"/>
        </w:rPr>
        <w:t>VZPS)</w:t>
      </w:r>
      <w:r w:rsidRPr="00A36E8A">
        <w:rPr>
          <w:color w:val="000000" w:themeColor="text1"/>
          <w:szCs w:val="22"/>
        </w:rPr>
        <w:t xml:space="preserve"> o 19,9 % na 179,5 tis. osôb. Priemerná </w:t>
      </w:r>
      <w:r w:rsidRPr="00A36E8A">
        <w:rPr>
          <w:b/>
          <w:color w:val="000000" w:themeColor="text1"/>
          <w:szCs w:val="22"/>
        </w:rPr>
        <w:t>miera evidovanej nezamestnanosti</w:t>
      </w:r>
      <w:r w:rsidRPr="00A36E8A">
        <w:rPr>
          <w:color w:val="000000" w:themeColor="text1"/>
          <w:szCs w:val="22"/>
        </w:rPr>
        <w:t xml:space="preserve"> klesla celoročne na 5,4 % (o 1,7 p. b.)</w:t>
      </w:r>
      <w:r w:rsidRPr="00A36E8A">
        <w:rPr>
          <w:rStyle w:val="Odkaznapoznmkupodiarou"/>
          <w:color w:val="000000" w:themeColor="text1"/>
          <w:szCs w:val="22"/>
        </w:rPr>
        <w:footnoteReference w:id="6"/>
      </w:r>
      <w:r w:rsidRPr="00A36E8A">
        <w:rPr>
          <w:color w:val="000000" w:themeColor="text1"/>
          <w:szCs w:val="22"/>
        </w:rPr>
        <w:t xml:space="preserve"> a </w:t>
      </w:r>
      <w:r w:rsidRPr="00A36E8A">
        <w:rPr>
          <w:b/>
          <w:color w:val="000000" w:themeColor="text1"/>
          <w:szCs w:val="22"/>
        </w:rPr>
        <w:t>miera nezamestnanosti podľa VZPS</w:t>
      </w:r>
      <w:r w:rsidRPr="00A36E8A">
        <w:rPr>
          <w:color w:val="000000" w:themeColor="text1"/>
          <w:szCs w:val="22"/>
        </w:rPr>
        <w:t xml:space="preserve"> klesla v priemere za rok na 6,6 %, čo bolo o 1,5 p. b. menej ako v roku 2017. Podľa údajov ŠÚ SR zo štvrťročného štatistického výkazníctva miera voľných pracovných miest dosiahla 1,2 % a priemerný </w:t>
      </w:r>
      <w:r w:rsidRPr="00A36E8A">
        <w:rPr>
          <w:b/>
          <w:color w:val="000000" w:themeColor="text1"/>
          <w:szCs w:val="22"/>
        </w:rPr>
        <w:t xml:space="preserve">počet voľných pracovných miest </w:t>
      </w:r>
      <w:r w:rsidRPr="00A36E8A">
        <w:rPr>
          <w:color w:val="000000" w:themeColor="text1"/>
          <w:szCs w:val="22"/>
        </w:rPr>
        <w:t xml:space="preserve">sa oproti roku 2017 zvýšil o 3 965 (o 18,8 %) na 25 088 miest. </w:t>
      </w:r>
    </w:p>
    <w:p w14:paraId="105798F2" w14:textId="77777777" w:rsidR="007B2840" w:rsidRPr="00A36E8A" w:rsidRDefault="007B2840" w:rsidP="007F22CF">
      <w:pPr>
        <w:pStyle w:val="Normlnysozarkami12"/>
        <w:ind w:firstLine="431"/>
        <w:rPr>
          <w:color w:val="000000" w:themeColor="text1"/>
          <w:szCs w:val="22"/>
        </w:rPr>
      </w:pPr>
      <w:r w:rsidRPr="00A36E8A">
        <w:rPr>
          <w:b/>
          <w:color w:val="000000" w:themeColor="text1"/>
          <w:szCs w:val="22"/>
        </w:rPr>
        <w:t>Priemerná mesačná nominálna mzda</w:t>
      </w:r>
      <w:r w:rsidRPr="00A36E8A">
        <w:rPr>
          <w:color w:val="000000" w:themeColor="text1"/>
          <w:szCs w:val="22"/>
          <w:vertAlign w:val="superscript"/>
        </w:rPr>
        <w:footnoteReference w:id="7"/>
      </w:r>
      <w:r w:rsidRPr="00A36E8A">
        <w:rPr>
          <w:color w:val="000000" w:themeColor="text1"/>
          <w:szCs w:val="22"/>
        </w:rPr>
        <w:t xml:space="preserve"> zamestnanca v hospodárstve sa v priemere za rok 2018 medziročne zvýšila o 6,2 % na hodnotu 1 013 eur. Reálna mzda po zohľadnení vývoja spotre</w:t>
      </w:r>
      <w:r w:rsidRPr="00A36E8A">
        <w:rPr>
          <w:color w:val="000000" w:themeColor="text1"/>
          <w:szCs w:val="22"/>
        </w:rPr>
        <w:softHyphen/>
        <w:t>biteľských cien vzrástla menej, a to o 3,6 %. Štrukturálne hlbšie porovnanie makroekonomických ukazo</w:t>
      </w:r>
      <w:r w:rsidRPr="00A36E8A">
        <w:rPr>
          <w:color w:val="000000" w:themeColor="text1"/>
          <w:szCs w:val="22"/>
        </w:rPr>
        <w:softHyphen/>
        <w:t>vateľov, ako aj porovnanie v medzinárodnom meradle je uvedené v nasledujúcich kapitolách správy.</w:t>
      </w:r>
    </w:p>
    <w:p w14:paraId="0B934845" w14:textId="77777777" w:rsidR="007B2840" w:rsidRPr="00A36E8A" w:rsidRDefault="007B2840" w:rsidP="007F22CF">
      <w:pPr>
        <w:pStyle w:val="Normlnysozarkami12"/>
        <w:ind w:firstLine="431"/>
        <w:rPr>
          <w:color w:val="000000" w:themeColor="text1"/>
          <w:highlight w:val="yellow"/>
        </w:rPr>
      </w:pPr>
      <w:r w:rsidRPr="00A36E8A">
        <w:rPr>
          <w:b/>
          <w:color w:val="000000" w:themeColor="text1"/>
        </w:rPr>
        <w:t>Bežné príjmy domácností</w:t>
      </w:r>
      <w:r w:rsidRPr="00A36E8A">
        <w:rPr>
          <w:b/>
          <w:color w:val="000000" w:themeColor="text1"/>
          <w:vertAlign w:val="superscript"/>
        </w:rPr>
        <w:footnoteReference w:id="8"/>
      </w:r>
      <w:r w:rsidRPr="00A36E8A">
        <w:rPr>
          <w:color w:val="000000" w:themeColor="text1"/>
        </w:rPr>
        <w:t xml:space="preserve"> v porovnaní s rokom 2017 medziročne nominálne vzrástli o 6 %. Z celkového objemu 74 629,2 mil. eur najväčšiu časť tradične tvorili od</w:t>
      </w:r>
      <w:r w:rsidRPr="00A36E8A">
        <w:rPr>
          <w:color w:val="000000" w:themeColor="text1"/>
        </w:rPr>
        <w:softHyphen/>
        <w:t>me</w:t>
      </w:r>
      <w:r w:rsidRPr="00A36E8A">
        <w:rPr>
          <w:color w:val="000000" w:themeColor="text1"/>
        </w:rPr>
        <w:softHyphen/>
        <w:t>ny zamestnancov (39 068,9 mil. eur). Hrubý prevádzkový prebytok a hrubé zmie</w:t>
      </w:r>
      <w:r w:rsidRPr="00A36E8A">
        <w:rPr>
          <w:color w:val="000000" w:themeColor="text1"/>
        </w:rPr>
        <w:softHyphen/>
        <w:t>šané dôchodky dosiahli 18 572,9 mil. eur, sociálne dávky</w:t>
      </w:r>
      <w:r w:rsidRPr="00A36E8A">
        <w:rPr>
          <w:color w:val="000000" w:themeColor="text1"/>
          <w:vertAlign w:val="superscript"/>
        </w:rPr>
        <w:footnoteReference w:id="9"/>
      </w:r>
      <w:r w:rsidRPr="00A36E8A">
        <w:rPr>
          <w:color w:val="000000" w:themeColor="text1"/>
        </w:rPr>
        <w:t xml:space="preserve"> 12 466,3 mil. eur, ostatné bežné transfery 3 585,6 mil. eur a dôchodky z majetku (príjmové) 935,5 mil. eur (ročný nárast o 31,6 %). Nominálny nárast bežných príjmov domácností najviac ovplyvnili odmeny zamestnancov, ktoré sa medziročne zvýšili o 8 %, z toho hrubé mzdy a platy o 8,3 %. K rastu prispeli aj sociálne dávky, ktoré medziročne vzrástli o 5,2 %, hrubý prevádzkový prebytok a hrubé zmiešané dôchodky, ktoré medziročne vzrástli o 2 % a ostatné bežné transfery, ktoré medziročne vzrástli o 4 %. Žiadna zo zložiek príjmov domácností medziročne nezaznamenala nominálny pokles.</w:t>
      </w:r>
      <w:r w:rsidRPr="00A36E8A">
        <w:rPr>
          <w:color w:val="000000" w:themeColor="text1"/>
          <w:highlight w:val="yellow"/>
        </w:rPr>
        <w:t xml:space="preserve"> </w:t>
      </w:r>
    </w:p>
    <w:p w14:paraId="2C483611" w14:textId="77777777" w:rsidR="007B2840" w:rsidRPr="00A36E8A" w:rsidRDefault="007B2840" w:rsidP="007F22CF">
      <w:pPr>
        <w:pStyle w:val="Normlnysozarkami12"/>
        <w:ind w:firstLine="431"/>
        <w:rPr>
          <w:color w:val="000000" w:themeColor="text1"/>
          <w:szCs w:val="22"/>
        </w:rPr>
      </w:pPr>
      <w:r w:rsidRPr="00A36E8A">
        <w:rPr>
          <w:b/>
          <w:color w:val="000000" w:themeColor="text1"/>
        </w:rPr>
        <w:t>Bežné výdavky domácností</w:t>
      </w:r>
      <w:r w:rsidRPr="00A36E8A">
        <w:rPr>
          <w:b/>
          <w:color w:val="000000" w:themeColor="text1"/>
          <w:vertAlign w:val="superscript"/>
        </w:rPr>
        <w:footnoteReference w:id="10"/>
      </w:r>
      <w:r w:rsidRPr="00A36E8A">
        <w:rPr>
          <w:color w:val="000000" w:themeColor="text1"/>
        </w:rPr>
        <w:t xml:space="preserve"> dosiahli 22 781,3  mil. eur a v porovnaní s rokom 2017 no</w:t>
      </w:r>
      <w:r w:rsidRPr="00A36E8A">
        <w:rPr>
          <w:color w:val="000000" w:themeColor="text1"/>
        </w:rPr>
        <w:softHyphen/>
        <w:t>minálne vzrástli o 7,5 %. Rast bežných výdavkov súvisel najmä so zvýšením výdavkových dôchodkov z majetku (o 46,6 %) a bežných daní z dôchodkov, majetku (o 10,9 %). Čisté sociálne príspevky medziročne vzrástli o 7 % a ostatné bežné výdavkové transfery vzrástli o 3,0 %. Po uhradení bež</w:t>
      </w:r>
      <w:r w:rsidRPr="00A36E8A">
        <w:rPr>
          <w:color w:val="000000" w:themeColor="text1"/>
        </w:rPr>
        <w:softHyphen/>
        <w:t>ných výdavkov</w:t>
      </w:r>
      <w:r w:rsidR="00E16927" w:rsidRPr="00A36E8A">
        <w:rPr>
          <w:color w:val="000000" w:themeColor="text1"/>
        </w:rPr>
        <w:t xml:space="preserve"> </w:t>
      </w:r>
      <w:r w:rsidRPr="00A36E8A">
        <w:rPr>
          <w:color w:val="000000" w:themeColor="text1"/>
          <w:szCs w:val="22"/>
        </w:rPr>
        <w:t>ostal domácnostiam na ďalšie po</w:t>
      </w:r>
      <w:r w:rsidRPr="00A36E8A">
        <w:rPr>
          <w:color w:val="000000" w:themeColor="text1"/>
          <w:szCs w:val="22"/>
        </w:rPr>
        <w:softHyphen/>
        <w:t>užitie hrubý disponibilný dôchodok vo výške 51 848,0 mil. eur, ktorý sa medziročne zvýšil o 5,4 %.</w:t>
      </w:r>
    </w:p>
    <w:p w14:paraId="694EEA16" w14:textId="77777777" w:rsidR="007B2840" w:rsidRPr="007F22CF" w:rsidRDefault="007B2840" w:rsidP="00D30550">
      <w:pPr>
        <w:pStyle w:val="Normlnysozarkami12"/>
        <w:ind w:firstLine="431"/>
      </w:pPr>
      <w:r w:rsidRPr="00A36E8A">
        <w:t xml:space="preserve">Z hrubého disponibilného dôchodku použili domácnosti na konečnú spotrebu 48 194,0 mil. eur, zvyšok smeroval do hrubých úspor, ktoré tvorili 4 611,9 mil. eur. Konečná spotreba domácností v roku 2018 vzrástla </w:t>
      </w:r>
      <w:r w:rsidRPr="00A36E8A">
        <w:lastRenderedPageBreak/>
        <w:t>nominálne o 5,4 % a hrubé úspory vzrástli o 9,4 %. Miera hrubých úspor (podiel hrubých úspor na hrubom dis</w:t>
      </w:r>
      <w:r w:rsidRPr="00A36E8A">
        <w:softHyphen/>
        <w:t>ponibilnom dôchodku) klesla o 0,2 p. b. na 8,9 %. Domácnosti v roku 2018 vynaložili</w:t>
      </w:r>
      <w:r w:rsidR="00AE03D4">
        <w:t xml:space="preserve"> v bežných cenách</w:t>
      </w:r>
      <w:r w:rsidRPr="00A36E8A">
        <w:t xml:space="preserve"> viac </w:t>
      </w:r>
      <w:r w:rsidRPr="007F22CF">
        <w:t>finančných prostriedkov najmä na potraviny a nealkoholické nápoje (o 5,8 %), na dopravu (o 7,5 %) a na rekreáciu a kultúru (o 5,1 %). Výdavky na bývanie, vodu, elektrinu, plyn a iné palivá vzrástli o 4,1 %, na nábytok, bytové zriadenie a bežnú údržbu domu o 8,4 %, na hotely, kaviarne a reštaurácie o 7,7 %, na rozličné tovary a služby o 5,5 % a na odevy a obuv o 7,3 %. Mierne vzrástli výdavky aj v ostatných oblastiach spotreby. Z hľadiska podielu tvorili podobne ako v predchádzajúcich rokoch najväčšiu časť súkromnej spotreby výdavky na bývanie, vodu, elektrinu, plyn a iné palivá, a to 24 % (medziročný pokles podielu na celkovej súkromnej spotrebe o 0,3 p. b.) a výdavky na nákup potravín a nealkoholických nápojov, a to 19 % (</w:t>
      </w:r>
      <w:r w:rsidR="00AE03D4" w:rsidRPr="007F22CF">
        <w:t>rovnaký podiel ako v roku 2017</w:t>
      </w:r>
      <w:r w:rsidRPr="007F22CF">
        <w:t>). </w:t>
      </w:r>
    </w:p>
    <w:p w14:paraId="13774BE0" w14:textId="77777777" w:rsidR="007B2840" w:rsidRPr="007F22CF" w:rsidRDefault="007B2840" w:rsidP="00D30550">
      <w:pPr>
        <w:pStyle w:val="Normlnysozarkami12"/>
        <w:ind w:firstLine="431"/>
      </w:pPr>
      <w:r w:rsidRPr="007F22CF">
        <w:t>V priebehu roka 2018 sa začala výstavba 22 055 bytov, dokončilo sa 19 071 a ku kon</w:t>
      </w:r>
      <w:r w:rsidRPr="007F22CF">
        <w:softHyphen/>
        <w:t>cu decembra bolo rozostavaných 77 773 by</w:t>
      </w:r>
      <w:r w:rsidRPr="007F22CF">
        <w:softHyphen/>
        <w:t>tov. Ubudlo spolu 1 495 bytov, z toho asanáciou 1 413 bytov. V porovnaní s rokom 2017 sa počet rozostavaných bytov zvýšil o 3,7 % a počet dokon</w:t>
      </w:r>
      <w:r w:rsidRPr="007F22CF">
        <w:softHyphen/>
        <w:t>čených bytov o 12,5 %. Počet začatých bytov sa medziročne zvýšil o 10,7%.</w:t>
      </w:r>
    </w:p>
    <w:p w14:paraId="62A689D8" w14:textId="77777777" w:rsidR="002625B2" w:rsidRPr="007F22CF" w:rsidRDefault="00B92F08" w:rsidP="00D30550">
      <w:pPr>
        <w:pStyle w:val="Normlnysozarkami12"/>
        <w:ind w:firstLine="431"/>
      </w:pPr>
      <w:r w:rsidRPr="007F22CF">
        <w:t>Makroekonomické ukazovatele sú zhrnuté v prílohe ku kapitole 1.</w:t>
      </w:r>
    </w:p>
    <w:p w14:paraId="2A030986" w14:textId="77777777" w:rsidR="008527F3" w:rsidRPr="00A36E8A" w:rsidRDefault="008527F3" w:rsidP="007B2840">
      <w:pPr>
        <w:pStyle w:val="Normlnysozarkami12"/>
        <w:ind w:firstLine="431"/>
        <w:rPr>
          <w:color w:val="000000" w:themeColor="text1"/>
          <w:szCs w:val="22"/>
        </w:rPr>
      </w:pPr>
    </w:p>
    <w:p w14:paraId="51911C4A" w14:textId="77777777" w:rsidR="002625B2" w:rsidRPr="00CF77CF" w:rsidRDefault="002625B2" w:rsidP="00A0023E">
      <w:pPr>
        <w:pStyle w:val="nadpis2spravaNadpis2"/>
      </w:pPr>
      <w:bookmarkStart w:id="99" w:name="_Toc356482616"/>
      <w:bookmarkStart w:id="100" w:name="_Toc356482808"/>
      <w:bookmarkStart w:id="101" w:name="_Toc422233401"/>
      <w:bookmarkStart w:id="102" w:name="_Toc10031335"/>
      <w:r w:rsidRPr="00CF77CF">
        <w:t>Vybrané demografické ukazovatele</w:t>
      </w:r>
      <w:bookmarkEnd w:id="99"/>
      <w:bookmarkEnd w:id="100"/>
      <w:bookmarkEnd w:id="101"/>
      <w:bookmarkEnd w:id="102"/>
    </w:p>
    <w:p w14:paraId="46F72F14" w14:textId="77777777" w:rsidR="00384DB2" w:rsidRPr="0018025D" w:rsidRDefault="00384DB2" w:rsidP="00D30550">
      <w:pPr>
        <w:pStyle w:val="Normlnysozarkami12"/>
        <w:ind w:firstLine="431"/>
      </w:pPr>
      <w:bookmarkStart w:id="103" w:name="_Toc325438104"/>
      <w:bookmarkStart w:id="104" w:name="_Toc325440878"/>
      <w:bookmarkStart w:id="105" w:name="_Toc325626691"/>
      <w:bookmarkStart w:id="106" w:name="_Toc326216952"/>
      <w:bookmarkStart w:id="107" w:name="_Toc294023472"/>
      <w:bookmarkStart w:id="108" w:name="_Toc294025711"/>
      <w:bookmarkStart w:id="109" w:name="_Toc294027950"/>
      <w:bookmarkStart w:id="110" w:name="_Toc356482618"/>
      <w:bookmarkStart w:id="111" w:name="_Toc356482809"/>
      <w:bookmarkEnd w:id="103"/>
      <w:bookmarkEnd w:id="104"/>
      <w:bookmarkEnd w:id="105"/>
      <w:bookmarkEnd w:id="106"/>
      <w:bookmarkEnd w:id="107"/>
      <w:bookmarkEnd w:id="108"/>
      <w:bookmarkEnd w:id="109"/>
      <w:r w:rsidRPr="0018025D">
        <w:t>V roku 2018 sa podľa údajov Štatistického úradu SR narodilo na Slovensku 57 639 živých detí, čo je o 330 menej ako v roku 2017. Počet zomrelých sa zvýšil na hodnotu 54 293 osôb, čo je v porovnaní s predchádzajúcim rokom zvýšenie o 379 osôb.</w:t>
      </w:r>
    </w:p>
    <w:p w14:paraId="13D5F732" w14:textId="77777777" w:rsidR="005E4AA1" w:rsidRPr="0018025D" w:rsidRDefault="005E4AA1" w:rsidP="00D30550">
      <w:pPr>
        <w:pStyle w:val="Normlnysozarkami12"/>
        <w:ind w:firstLine="431"/>
      </w:pPr>
      <w:r w:rsidRPr="0018025D">
        <w:t xml:space="preserve">Sobášnosť po raste v roku 2017 mierne poklesla a narušila rastúci trend z rokov 2013 - 2017. Rozvodovosť opätovne nadviazala na klesajúci trend z rokov 2009 až 2016 a mierne poklesla oproti predchádzajúcemu roku 2017. V roku 2018 bolo uzavretých 31 177 manželstiev a rozviedlo sa 9 560 manželských dvojíc. V porovnaní s rokom 2017 bol počet sobášov nižší o 132 a počet rozvodov nižší o 58. Tento vývoj sa podpísal na poklese indexu rozvodovosti, keď na 100 uzavretých manželstiev pripadlo 30,66 rozvodov. </w:t>
      </w:r>
    </w:p>
    <w:p w14:paraId="12790658" w14:textId="77777777" w:rsidR="005E4AA1" w:rsidRPr="0018025D" w:rsidRDefault="005E4AA1" w:rsidP="00D30550">
      <w:pPr>
        <w:pStyle w:val="Normlnysozarkami12"/>
        <w:ind w:firstLine="431"/>
      </w:pPr>
      <w:r w:rsidRPr="0018025D">
        <w:t>V dôsledku zvýšenia úmrtnosti a zníženia pôrodnosti sa v roku 2018 znížil prirodzený prírastok obyvateľstva na hodnotu 3 346, čo v porovnaní s rokom 2017 znamená pokles o 709 osôb. Zahraničnou migráciou získa</w:t>
      </w:r>
      <w:r w:rsidRPr="0018025D">
        <w:softHyphen/>
        <w:t>la Slovenská republika 3 955 osôb, pričom sa prisťa</w:t>
      </w:r>
      <w:r w:rsidRPr="0018025D">
        <w:softHyphen/>
        <w:t>hovalo 7 253 osôb a vysťahovalo 3 298 osôb. Migračný prírastok sa medziročne zvýšil o 233 osôb. Celkový prírastok obyvateľstva sa tak oproti roku 2017 znížil o 476 osôb na hodnotu 7 301 osôb.</w:t>
      </w:r>
    </w:p>
    <w:p w14:paraId="47F514E4" w14:textId="77777777" w:rsidR="00F7208F" w:rsidRPr="0018025D" w:rsidRDefault="005E4AA1" w:rsidP="00D30550">
      <w:pPr>
        <w:pStyle w:val="Normlnysozarkami12"/>
        <w:ind w:firstLine="431"/>
      </w:pPr>
      <w:r w:rsidRPr="0018025D">
        <w:t xml:space="preserve">K 31. decembru 2018 mala Slovenská republika </w:t>
      </w:r>
      <w:r w:rsidRPr="0018025D">
        <w:rPr>
          <w:b/>
        </w:rPr>
        <w:t>5 450 421 obyvateľov</w:t>
      </w:r>
      <w:r w:rsidRPr="0018025D">
        <w:t xml:space="preserve">. </w:t>
      </w:r>
      <w:r w:rsidRPr="0018025D">
        <w:rPr>
          <w:b/>
        </w:rPr>
        <w:t>Podiel žien</w:t>
      </w:r>
      <w:r w:rsidRPr="0018025D">
        <w:t xml:space="preserve"> na celkovom počte obyvateľstva tvoril </w:t>
      </w:r>
      <w:r w:rsidRPr="0018025D">
        <w:rPr>
          <w:b/>
        </w:rPr>
        <w:t>51,2 %</w:t>
      </w:r>
      <w:r w:rsidRPr="0018025D">
        <w:t>. </w:t>
      </w:r>
    </w:p>
    <w:p w14:paraId="202F4E24" w14:textId="5A343F64" w:rsidR="00E7603F" w:rsidRPr="00D30550" w:rsidRDefault="00A45ABD" w:rsidP="00D30550">
      <w:pPr>
        <w:pStyle w:val="Nadpis7"/>
      </w:pPr>
      <w:r w:rsidRPr="00D30550">
        <w:t>Tabuľka 1.1 Prírastky obyvateľstva SR v rokoch 201</w:t>
      </w:r>
      <w:r w:rsidR="00063833" w:rsidRPr="00D30550">
        <w:t>7</w:t>
      </w:r>
      <w:r w:rsidRPr="00D30550">
        <w:t xml:space="preserve"> a</w:t>
      </w:r>
      <w:r w:rsidR="00D30550" w:rsidRPr="00D30550">
        <w:t> </w:t>
      </w:r>
      <w:r w:rsidR="00063833" w:rsidRPr="00D30550">
        <w:t>2018</w:t>
      </w:r>
      <w:r w:rsidR="007C4602" w:rsidRPr="0018025D">
        <w:fldChar w:fldCharType="begin"/>
      </w:r>
      <w:r w:rsidR="007C4602" w:rsidRPr="00D30550">
        <w:instrText xml:space="preserve"> LINK </w:instrText>
      </w:r>
      <w:r w:rsidR="00E7603F" w:rsidRPr="00D30550">
        <w:instrText xml:space="preserve">Excel.Sheet.12 "C:\\Users\\vojtechova\\Moje_dokumenty\\ine materialy\\SoSSS17\\SSSO_2018\\SSSO_2018_datova_priloha_ku_kapitolam_1_a_2.xlsx" "Kap.1 Prírastky obyvateľstva!R3C2:R5C7" </w:instrText>
      </w:r>
      <w:r w:rsidR="007C4602" w:rsidRPr="00D30550">
        <w:instrText xml:space="preserve">\a \f 4 \h  \* MERGEFORMAT </w:instrText>
      </w:r>
      <w:r w:rsidR="007C4602" w:rsidRPr="0018025D">
        <w:fldChar w:fldCharType="separate"/>
      </w:r>
    </w:p>
    <w:tbl>
      <w:tblPr>
        <w:tblStyle w:val="tltabsprava3"/>
        <w:tblW w:w="9033" w:type="dxa"/>
        <w:tblLook w:val="04A0" w:firstRow="1" w:lastRow="0" w:firstColumn="1" w:lastColumn="0" w:noHBand="0" w:noVBand="1"/>
      </w:tblPr>
      <w:tblGrid>
        <w:gridCol w:w="1143"/>
        <w:gridCol w:w="1729"/>
        <w:gridCol w:w="1093"/>
        <w:gridCol w:w="1982"/>
        <w:gridCol w:w="1556"/>
        <w:gridCol w:w="1530"/>
      </w:tblGrid>
      <w:tr w:rsidR="00E7603F" w:rsidRPr="00320395" w14:paraId="353637D2" w14:textId="77777777" w:rsidTr="00320395">
        <w:trPr>
          <w:cnfStyle w:val="100000000000" w:firstRow="1" w:lastRow="0" w:firstColumn="0" w:lastColumn="0" w:oddVBand="0" w:evenVBand="0" w:oddHBand="0" w:evenHBand="0" w:firstRowFirstColumn="0" w:firstRowLastColumn="0" w:lastRowFirstColumn="0" w:lastRowLastColumn="0"/>
          <w:divId w:val="435905506"/>
          <w:trHeight w:val="557"/>
        </w:trPr>
        <w:tc>
          <w:tcPr>
            <w:tcW w:w="1143" w:type="dxa"/>
            <w:hideMark/>
          </w:tcPr>
          <w:p w14:paraId="51D5705A" w14:textId="77777777" w:rsidR="00E7603F" w:rsidRPr="00320395" w:rsidRDefault="00E7603F" w:rsidP="00E7603F">
            <w:pPr>
              <w:jc w:val="center"/>
              <w:rPr>
                <w:bCs/>
                <w:szCs w:val="22"/>
              </w:rPr>
            </w:pPr>
            <w:r w:rsidRPr="00320395">
              <w:rPr>
                <w:bCs/>
                <w:szCs w:val="22"/>
              </w:rPr>
              <w:t>Rok</w:t>
            </w:r>
          </w:p>
        </w:tc>
        <w:tc>
          <w:tcPr>
            <w:tcW w:w="1729" w:type="dxa"/>
            <w:hideMark/>
          </w:tcPr>
          <w:p w14:paraId="04440C28" w14:textId="77777777" w:rsidR="00E7603F" w:rsidRPr="00320395" w:rsidRDefault="00E7603F" w:rsidP="00E7603F">
            <w:pPr>
              <w:jc w:val="center"/>
              <w:rPr>
                <w:bCs/>
                <w:szCs w:val="22"/>
              </w:rPr>
            </w:pPr>
            <w:r w:rsidRPr="00320395">
              <w:rPr>
                <w:bCs/>
                <w:szCs w:val="22"/>
              </w:rPr>
              <w:t>Živonarodení</w:t>
            </w:r>
          </w:p>
        </w:tc>
        <w:tc>
          <w:tcPr>
            <w:tcW w:w="1093" w:type="dxa"/>
            <w:hideMark/>
          </w:tcPr>
          <w:p w14:paraId="41931DBE" w14:textId="77777777" w:rsidR="00E7603F" w:rsidRPr="00320395" w:rsidRDefault="00E7603F" w:rsidP="00E7603F">
            <w:pPr>
              <w:jc w:val="center"/>
              <w:rPr>
                <w:bCs/>
                <w:szCs w:val="22"/>
              </w:rPr>
            </w:pPr>
            <w:r w:rsidRPr="00320395">
              <w:rPr>
                <w:bCs/>
                <w:szCs w:val="22"/>
              </w:rPr>
              <w:t>Zomretí</w:t>
            </w:r>
          </w:p>
        </w:tc>
        <w:tc>
          <w:tcPr>
            <w:tcW w:w="1982" w:type="dxa"/>
            <w:hideMark/>
          </w:tcPr>
          <w:p w14:paraId="43E8D93D" w14:textId="77777777" w:rsidR="00E7603F" w:rsidRPr="00320395" w:rsidRDefault="00E7603F" w:rsidP="00E7603F">
            <w:pPr>
              <w:jc w:val="center"/>
              <w:rPr>
                <w:bCs/>
                <w:szCs w:val="22"/>
              </w:rPr>
            </w:pPr>
            <w:r w:rsidRPr="00320395">
              <w:rPr>
                <w:bCs/>
                <w:szCs w:val="22"/>
              </w:rPr>
              <w:t>Prirodzený prírastok</w:t>
            </w:r>
          </w:p>
        </w:tc>
        <w:tc>
          <w:tcPr>
            <w:tcW w:w="1556" w:type="dxa"/>
            <w:hideMark/>
          </w:tcPr>
          <w:p w14:paraId="56E2E37B" w14:textId="77777777" w:rsidR="00E7603F" w:rsidRPr="00320395" w:rsidRDefault="00E7603F" w:rsidP="00E7603F">
            <w:pPr>
              <w:jc w:val="center"/>
              <w:rPr>
                <w:bCs/>
                <w:szCs w:val="22"/>
              </w:rPr>
            </w:pPr>
            <w:r w:rsidRPr="00320395">
              <w:rPr>
                <w:bCs/>
                <w:szCs w:val="22"/>
              </w:rPr>
              <w:t>Migračné saldo</w:t>
            </w:r>
          </w:p>
        </w:tc>
        <w:tc>
          <w:tcPr>
            <w:tcW w:w="1530" w:type="dxa"/>
            <w:hideMark/>
          </w:tcPr>
          <w:p w14:paraId="593DDC38" w14:textId="77777777" w:rsidR="00E7603F" w:rsidRPr="00320395" w:rsidRDefault="00E7603F" w:rsidP="00E7603F">
            <w:pPr>
              <w:jc w:val="center"/>
              <w:rPr>
                <w:bCs/>
                <w:szCs w:val="22"/>
              </w:rPr>
            </w:pPr>
            <w:r w:rsidRPr="00320395">
              <w:rPr>
                <w:bCs/>
                <w:szCs w:val="22"/>
              </w:rPr>
              <w:t>Celkový prírastok</w:t>
            </w:r>
          </w:p>
        </w:tc>
      </w:tr>
      <w:tr w:rsidR="00DA6D82" w:rsidRPr="0018025D" w14:paraId="741E63EE" w14:textId="77777777" w:rsidTr="00320395">
        <w:trPr>
          <w:cnfStyle w:val="000000100000" w:firstRow="0" w:lastRow="0" w:firstColumn="0" w:lastColumn="0" w:oddVBand="0" w:evenVBand="0" w:oddHBand="1" w:evenHBand="0" w:firstRowFirstColumn="0" w:firstRowLastColumn="0" w:lastRowFirstColumn="0" w:lastRowLastColumn="0"/>
          <w:divId w:val="435905506"/>
          <w:trHeight w:val="300"/>
        </w:trPr>
        <w:tc>
          <w:tcPr>
            <w:tcW w:w="1143" w:type="dxa"/>
            <w:hideMark/>
          </w:tcPr>
          <w:p w14:paraId="7C084735" w14:textId="77777777" w:rsidR="00E7603F" w:rsidRPr="00DD6CC0" w:rsidRDefault="00E7603F" w:rsidP="005F7B71">
            <w:pPr>
              <w:jc w:val="left"/>
              <w:rPr>
                <w:b/>
                <w:color w:val="000000" w:themeColor="text1"/>
                <w:szCs w:val="22"/>
              </w:rPr>
            </w:pPr>
            <w:r w:rsidRPr="00DD6CC0">
              <w:rPr>
                <w:b/>
                <w:color w:val="000000" w:themeColor="text1"/>
                <w:szCs w:val="22"/>
              </w:rPr>
              <w:t>2017</w:t>
            </w:r>
          </w:p>
        </w:tc>
        <w:tc>
          <w:tcPr>
            <w:tcW w:w="1729" w:type="dxa"/>
            <w:hideMark/>
          </w:tcPr>
          <w:p w14:paraId="64A0A6E0" w14:textId="77777777" w:rsidR="00E7603F" w:rsidRPr="0018025D" w:rsidRDefault="00E7603F" w:rsidP="00E7603F">
            <w:pPr>
              <w:jc w:val="center"/>
              <w:rPr>
                <w:color w:val="000000" w:themeColor="text1"/>
                <w:szCs w:val="22"/>
              </w:rPr>
            </w:pPr>
            <w:r w:rsidRPr="0018025D">
              <w:rPr>
                <w:color w:val="000000" w:themeColor="text1"/>
                <w:szCs w:val="22"/>
              </w:rPr>
              <w:t>57 969</w:t>
            </w:r>
          </w:p>
        </w:tc>
        <w:tc>
          <w:tcPr>
            <w:tcW w:w="1093" w:type="dxa"/>
            <w:hideMark/>
          </w:tcPr>
          <w:p w14:paraId="022ECB80" w14:textId="77777777" w:rsidR="00E7603F" w:rsidRPr="0018025D" w:rsidRDefault="00E7603F" w:rsidP="00E7603F">
            <w:pPr>
              <w:jc w:val="center"/>
              <w:rPr>
                <w:color w:val="000000" w:themeColor="text1"/>
                <w:szCs w:val="22"/>
              </w:rPr>
            </w:pPr>
            <w:r w:rsidRPr="0018025D">
              <w:rPr>
                <w:color w:val="000000" w:themeColor="text1"/>
                <w:szCs w:val="22"/>
              </w:rPr>
              <w:t>53 914</w:t>
            </w:r>
          </w:p>
        </w:tc>
        <w:tc>
          <w:tcPr>
            <w:tcW w:w="1982" w:type="dxa"/>
            <w:hideMark/>
          </w:tcPr>
          <w:p w14:paraId="5841A518" w14:textId="77777777" w:rsidR="00E7603F" w:rsidRPr="0018025D" w:rsidRDefault="00E7603F" w:rsidP="00E7603F">
            <w:pPr>
              <w:jc w:val="center"/>
              <w:rPr>
                <w:color w:val="000000" w:themeColor="text1"/>
                <w:szCs w:val="22"/>
              </w:rPr>
            </w:pPr>
            <w:r w:rsidRPr="0018025D">
              <w:rPr>
                <w:color w:val="000000" w:themeColor="text1"/>
                <w:szCs w:val="22"/>
              </w:rPr>
              <w:t>4 055</w:t>
            </w:r>
          </w:p>
        </w:tc>
        <w:tc>
          <w:tcPr>
            <w:tcW w:w="1556" w:type="dxa"/>
            <w:hideMark/>
          </w:tcPr>
          <w:p w14:paraId="69678161" w14:textId="77777777" w:rsidR="00E7603F" w:rsidRPr="0018025D" w:rsidRDefault="00E7603F" w:rsidP="00E7603F">
            <w:pPr>
              <w:jc w:val="center"/>
              <w:rPr>
                <w:color w:val="000000" w:themeColor="text1"/>
                <w:szCs w:val="22"/>
              </w:rPr>
            </w:pPr>
            <w:r w:rsidRPr="0018025D">
              <w:rPr>
                <w:color w:val="000000" w:themeColor="text1"/>
                <w:szCs w:val="22"/>
              </w:rPr>
              <w:t>3 722</w:t>
            </w:r>
          </w:p>
        </w:tc>
        <w:tc>
          <w:tcPr>
            <w:tcW w:w="1530" w:type="dxa"/>
            <w:hideMark/>
          </w:tcPr>
          <w:p w14:paraId="42DB5A27" w14:textId="77777777" w:rsidR="00E7603F" w:rsidRPr="0018025D" w:rsidRDefault="00E7603F" w:rsidP="00E7603F">
            <w:pPr>
              <w:jc w:val="center"/>
              <w:rPr>
                <w:color w:val="000000" w:themeColor="text1"/>
                <w:szCs w:val="22"/>
              </w:rPr>
            </w:pPr>
            <w:r w:rsidRPr="0018025D">
              <w:rPr>
                <w:color w:val="000000" w:themeColor="text1"/>
                <w:szCs w:val="22"/>
              </w:rPr>
              <w:t>7 777</w:t>
            </w:r>
          </w:p>
        </w:tc>
      </w:tr>
      <w:tr w:rsidR="00320395" w:rsidRPr="0018025D" w14:paraId="11A1958E" w14:textId="77777777" w:rsidTr="00320395">
        <w:trPr>
          <w:divId w:val="435905506"/>
          <w:trHeight w:val="300"/>
        </w:trPr>
        <w:tc>
          <w:tcPr>
            <w:tcW w:w="1143" w:type="dxa"/>
          </w:tcPr>
          <w:p w14:paraId="4CEC9287" w14:textId="77777777" w:rsidR="00320395" w:rsidRPr="00DD6CC0" w:rsidRDefault="00320395" w:rsidP="005F7B71">
            <w:pPr>
              <w:jc w:val="left"/>
              <w:rPr>
                <w:b/>
                <w:color w:val="000000" w:themeColor="text1"/>
                <w:szCs w:val="22"/>
              </w:rPr>
            </w:pPr>
            <w:r w:rsidRPr="00DD6CC0">
              <w:rPr>
                <w:b/>
                <w:color w:val="000000" w:themeColor="text1"/>
                <w:szCs w:val="22"/>
              </w:rPr>
              <w:t>2018</w:t>
            </w:r>
          </w:p>
        </w:tc>
        <w:tc>
          <w:tcPr>
            <w:tcW w:w="1729" w:type="dxa"/>
          </w:tcPr>
          <w:p w14:paraId="2ABE22A1" w14:textId="77777777" w:rsidR="00320395" w:rsidRPr="0018025D" w:rsidRDefault="00320395" w:rsidP="00320395">
            <w:pPr>
              <w:jc w:val="center"/>
              <w:rPr>
                <w:color w:val="000000" w:themeColor="text1"/>
                <w:szCs w:val="22"/>
              </w:rPr>
            </w:pPr>
            <w:r w:rsidRPr="0018025D">
              <w:rPr>
                <w:color w:val="000000" w:themeColor="text1"/>
              </w:rPr>
              <w:t>57 639</w:t>
            </w:r>
          </w:p>
        </w:tc>
        <w:tc>
          <w:tcPr>
            <w:tcW w:w="1093" w:type="dxa"/>
          </w:tcPr>
          <w:p w14:paraId="5B434F4E" w14:textId="77777777" w:rsidR="00320395" w:rsidRPr="0018025D" w:rsidRDefault="00320395" w:rsidP="00320395">
            <w:pPr>
              <w:jc w:val="center"/>
              <w:rPr>
                <w:color w:val="000000" w:themeColor="text1"/>
                <w:szCs w:val="22"/>
              </w:rPr>
            </w:pPr>
            <w:r w:rsidRPr="0018025D">
              <w:rPr>
                <w:color w:val="000000" w:themeColor="text1"/>
              </w:rPr>
              <w:t>54 293</w:t>
            </w:r>
          </w:p>
        </w:tc>
        <w:tc>
          <w:tcPr>
            <w:tcW w:w="1982" w:type="dxa"/>
          </w:tcPr>
          <w:p w14:paraId="404654DA" w14:textId="77777777" w:rsidR="00320395" w:rsidRPr="0018025D" w:rsidRDefault="00320395" w:rsidP="00320395">
            <w:pPr>
              <w:jc w:val="center"/>
              <w:rPr>
                <w:color w:val="000000" w:themeColor="text1"/>
                <w:szCs w:val="22"/>
              </w:rPr>
            </w:pPr>
            <w:r w:rsidRPr="0018025D">
              <w:rPr>
                <w:color w:val="000000" w:themeColor="text1"/>
              </w:rPr>
              <w:t>3 346</w:t>
            </w:r>
          </w:p>
        </w:tc>
        <w:tc>
          <w:tcPr>
            <w:tcW w:w="1556" w:type="dxa"/>
          </w:tcPr>
          <w:p w14:paraId="65321027" w14:textId="77777777" w:rsidR="00320395" w:rsidRPr="0018025D" w:rsidRDefault="00320395" w:rsidP="00320395">
            <w:pPr>
              <w:jc w:val="center"/>
              <w:rPr>
                <w:color w:val="000000" w:themeColor="text1"/>
                <w:szCs w:val="22"/>
              </w:rPr>
            </w:pPr>
            <w:r w:rsidRPr="0018025D">
              <w:rPr>
                <w:color w:val="000000" w:themeColor="text1"/>
              </w:rPr>
              <w:t>3 955</w:t>
            </w:r>
          </w:p>
        </w:tc>
        <w:tc>
          <w:tcPr>
            <w:tcW w:w="1530" w:type="dxa"/>
          </w:tcPr>
          <w:p w14:paraId="4CA283A8" w14:textId="77777777" w:rsidR="00320395" w:rsidRPr="0018025D" w:rsidRDefault="00320395" w:rsidP="00320395">
            <w:pPr>
              <w:jc w:val="center"/>
              <w:rPr>
                <w:color w:val="000000" w:themeColor="text1"/>
                <w:szCs w:val="22"/>
              </w:rPr>
            </w:pPr>
            <w:r w:rsidRPr="0018025D">
              <w:rPr>
                <w:color w:val="000000" w:themeColor="text1"/>
              </w:rPr>
              <w:t>7 301</w:t>
            </w:r>
          </w:p>
        </w:tc>
      </w:tr>
    </w:tbl>
    <w:p w14:paraId="7EF33409" w14:textId="77777777" w:rsidR="00A45ABD" w:rsidRPr="00D30550" w:rsidRDefault="007C4602" w:rsidP="00D30550">
      <w:pPr>
        <w:pStyle w:val="zdroj"/>
      </w:pPr>
      <w:r w:rsidRPr="0018025D">
        <w:fldChar w:fldCharType="end"/>
      </w:r>
      <w:r w:rsidR="00A45ABD" w:rsidRPr="00D30550">
        <w:t>Zdroj: ŠÚ SR</w:t>
      </w:r>
    </w:p>
    <w:p w14:paraId="53203A19" w14:textId="77777777" w:rsidR="00A45ABD" w:rsidRDefault="00A45ABD" w:rsidP="00A45ABD">
      <w:pPr>
        <w:pStyle w:val="Normlnysozarkami12"/>
        <w:ind w:firstLine="431"/>
        <w:rPr>
          <w:color w:val="000000" w:themeColor="text1"/>
        </w:rPr>
      </w:pPr>
      <w:r w:rsidRPr="0018025D">
        <w:rPr>
          <w:color w:val="000000" w:themeColor="text1"/>
        </w:rPr>
        <w:t xml:space="preserve">Počet detí od 0 do 14 rokov ku koncu roka </w:t>
      </w:r>
      <w:r w:rsidR="00384DB2" w:rsidRPr="0018025D">
        <w:rPr>
          <w:color w:val="000000" w:themeColor="text1"/>
        </w:rPr>
        <w:t>2018</w:t>
      </w:r>
      <w:r w:rsidRPr="0018025D">
        <w:rPr>
          <w:color w:val="000000" w:themeColor="text1"/>
        </w:rPr>
        <w:t xml:space="preserve"> dosiahol </w:t>
      </w:r>
      <w:r w:rsidR="00384DB2" w:rsidRPr="0018025D">
        <w:rPr>
          <w:color w:val="000000" w:themeColor="text1"/>
        </w:rPr>
        <w:t>858 042</w:t>
      </w:r>
      <w:r w:rsidRPr="0018025D">
        <w:rPr>
          <w:color w:val="000000" w:themeColor="text1"/>
        </w:rPr>
        <w:t xml:space="preserve">, čo predstavuje </w:t>
      </w:r>
      <w:r w:rsidR="00384DB2" w:rsidRPr="0018025D">
        <w:rPr>
          <w:color w:val="000000" w:themeColor="text1"/>
        </w:rPr>
        <w:t xml:space="preserve">15,7 </w:t>
      </w:r>
      <w:r w:rsidRPr="0018025D">
        <w:rPr>
          <w:color w:val="000000" w:themeColor="text1"/>
        </w:rPr>
        <w:t>% z cel</w:t>
      </w:r>
      <w:r w:rsidRPr="0018025D">
        <w:rPr>
          <w:color w:val="000000" w:themeColor="text1"/>
        </w:rPr>
        <w:softHyphen/>
        <w:t xml:space="preserve">kovej populácie SR. Počet obyvateľov v poproduktívnom veku dosiahol </w:t>
      </w:r>
      <w:r w:rsidR="00384DB2" w:rsidRPr="0018025D">
        <w:rPr>
          <w:color w:val="000000" w:themeColor="text1"/>
        </w:rPr>
        <w:t>874 319 (16 % z celkovej populácie)</w:t>
      </w:r>
      <w:r w:rsidRPr="0018025D">
        <w:rPr>
          <w:color w:val="000000" w:themeColor="text1"/>
        </w:rPr>
        <w:t xml:space="preserve"> a počet obyvateľov v produktívnom veku </w:t>
      </w:r>
      <w:r w:rsidR="00A64418" w:rsidRPr="0018025D">
        <w:rPr>
          <w:color w:val="000000" w:themeColor="text1"/>
        </w:rPr>
        <w:t>3 718 060 (68,2 %)</w:t>
      </w:r>
      <w:r w:rsidRPr="0018025D">
        <w:rPr>
          <w:color w:val="000000" w:themeColor="text1"/>
        </w:rPr>
        <w:t xml:space="preserve">. V porovnaní s rokom </w:t>
      </w:r>
      <w:r w:rsidR="00C52A29" w:rsidRPr="0018025D">
        <w:rPr>
          <w:color w:val="000000" w:themeColor="text1"/>
        </w:rPr>
        <w:t>2008</w:t>
      </w:r>
      <w:r w:rsidRPr="0018025D">
        <w:rPr>
          <w:color w:val="000000" w:themeColor="text1"/>
        </w:rPr>
        <w:t xml:space="preserve"> sa celkový počet obyvateľov zvýšil o </w:t>
      </w:r>
      <w:r w:rsidR="00C52A29" w:rsidRPr="0018025D">
        <w:rPr>
          <w:color w:val="000000" w:themeColor="text1"/>
        </w:rPr>
        <w:t>0,7</w:t>
      </w:r>
      <w:r w:rsidRPr="0018025D">
        <w:rPr>
          <w:color w:val="000000" w:themeColor="text1"/>
        </w:rPr>
        <w:t xml:space="preserve"> %, a kým počet obyvateľov v predproduktívnom veku a </w:t>
      </w:r>
      <w:r w:rsidR="00C52A29" w:rsidRPr="0018025D">
        <w:rPr>
          <w:color w:val="000000" w:themeColor="text1"/>
        </w:rPr>
        <w:t>po</w:t>
      </w:r>
      <w:r w:rsidR="00424464" w:rsidRPr="0018025D">
        <w:rPr>
          <w:color w:val="000000" w:themeColor="text1"/>
        </w:rPr>
        <w:t>p</w:t>
      </w:r>
      <w:r w:rsidR="00C52A29" w:rsidRPr="0018025D">
        <w:rPr>
          <w:color w:val="000000" w:themeColor="text1"/>
        </w:rPr>
        <w:t>rodukt</w:t>
      </w:r>
      <w:r w:rsidR="00424464" w:rsidRPr="0018025D">
        <w:rPr>
          <w:color w:val="000000" w:themeColor="text1"/>
        </w:rPr>
        <w:t>í</w:t>
      </w:r>
      <w:r w:rsidR="00C52A29" w:rsidRPr="0018025D">
        <w:rPr>
          <w:color w:val="000000" w:themeColor="text1"/>
        </w:rPr>
        <w:t xml:space="preserve">vnom </w:t>
      </w:r>
      <w:r w:rsidRPr="0018025D">
        <w:rPr>
          <w:color w:val="000000" w:themeColor="text1"/>
        </w:rPr>
        <w:t xml:space="preserve">veku </w:t>
      </w:r>
      <w:r w:rsidR="00424464" w:rsidRPr="0018025D">
        <w:rPr>
          <w:color w:val="000000" w:themeColor="text1"/>
        </w:rPr>
        <w:t xml:space="preserve">rástol </w:t>
      </w:r>
      <w:r w:rsidRPr="0018025D">
        <w:rPr>
          <w:color w:val="000000" w:themeColor="text1"/>
        </w:rPr>
        <w:t xml:space="preserve">(o </w:t>
      </w:r>
      <w:r w:rsidR="00535015" w:rsidRPr="0018025D">
        <w:rPr>
          <w:color w:val="000000" w:themeColor="text1"/>
        </w:rPr>
        <w:t>2,6</w:t>
      </w:r>
      <w:r w:rsidR="002A1095" w:rsidRPr="0018025D">
        <w:rPr>
          <w:color w:val="000000" w:themeColor="text1"/>
        </w:rPr>
        <w:t xml:space="preserve"> </w:t>
      </w:r>
      <w:r w:rsidRPr="0018025D">
        <w:rPr>
          <w:color w:val="000000" w:themeColor="text1"/>
        </w:rPr>
        <w:t xml:space="preserve">% </w:t>
      </w:r>
      <w:r w:rsidR="00535015" w:rsidRPr="0018025D">
        <w:rPr>
          <w:color w:val="000000" w:themeColor="text1"/>
        </w:rPr>
        <w:t>a</w:t>
      </w:r>
      <w:r w:rsidRPr="0018025D">
        <w:rPr>
          <w:color w:val="000000" w:themeColor="text1"/>
        </w:rPr>
        <w:t xml:space="preserve"> </w:t>
      </w:r>
      <w:r w:rsidR="00535015" w:rsidRPr="0018025D">
        <w:rPr>
          <w:color w:val="000000" w:themeColor="text1"/>
        </w:rPr>
        <w:t>33,6</w:t>
      </w:r>
      <w:r w:rsidR="002A1095" w:rsidRPr="0018025D">
        <w:rPr>
          <w:color w:val="000000" w:themeColor="text1"/>
        </w:rPr>
        <w:t xml:space="preserve"> </w:t>
      </w:r>
      <w:r w:rsidRPr="0018025D">
        <w:rPr>
          <w:color w:val="000000" w:themeColor="text1"/>
        </w:rPr>
        <w:t xml:space="preserve">%), počet obyvateľov v produktívnom veku </w:t>
      </w:r>
      <w:r w:rsidR="00535015" w:rsidRPr="0018025D">
        <w:rPr>
          <w:color w:val="000000" w:themeColor="text1"/>
        </w:rPr>
        <w:t>kleso</w:t>
      </w:r>
      <w:r w:rsidRPr="0018025D">
        <w:rPr>
          <w:color w:val="000000" w:themeColor="text1"/>
        </w:rPr>
        <w:t>l o</w:t>
      </w:r>
      <w:r w:rsidR="00535015" w:rsidRPr="0018025D">
        <w:rPr>
          <w:color w:val="000000" w:themeColor="text1"/>
        </w:rPr>
        <w:t> 5,2</w:t>
      </w:r>
      <w:r w:rsidR="00107344" w:rsidRPr="0018025D">
        <w:rPr>
          <w:color w:val="000000" w:themeColor="text1"/>
        </w:rPr>
        <w:t xml:space="preserve"> </w:t>
      </w:r>
      <w:r w:rsidRPr="0018025D">
        <w:rPr>
          <w:color w:val="000000" w:themeColor="text1"/>
        </w:rPr>
        <w:t xml:space="preserve">%. Podiel obyvateľstva v poproduktívnom </w:t>
      </w:r>
      <w:r w:rsidR="00424464" w:rsidRPr="0018025D">
        <w:rPr>
          <w:color w:val="000000" w:themeColor="text1"/>
        </w:rPr>
        <w:t>veku</w:t>
      </w:r>
      <w:r w:rsidRPr="0018025D">
        <w:rPr>
          <w:color w:val="000000" w:themeColor="text1"/>
        </w:rPr>
        <w:t xml:space="preserve"> sa oproti roku </w:t>
      </w:r>
      <w:r w:rsidR="00424464" w:rsidRPr="0018025D">
        <w:rPr>
          <w:color w:val="000000" w:themeColor="text1"/>
        </w:rPr>
        <w:t>2008</w:t>
      </w:r>
      <w:r w:rsidRPr="0018025D">
        <w:rPr>
          <w:color w:val="000000" w:themeColor="text1"/>
        </w:rPr>
        <w:t xml:space="preserve"> zvýšil o 3,</w:t>
      </w:r>
      <w:r w:rsidR="0012059F" w:rsidRPr="0018025D">
        <w:rPr>
          <w:color w:val="000000" w:themeColor="text1"/>
        </w:rPr>
        <w:t>9</w:t>
      </w:r>
      <w:r w:rsidRPr="0018025D">
        <w:rPr>
          <w:color w:val="000000" w:themeColor="text1"/>
        </w:rPr>
        <w:t xml:space="preserve"> p. b. a podiel obyvateľstva v predproduktívnom veku </w:t>
      </w:r>
      <w:r w:rsidR="0072361D" w:rsidRPr="0018025D">
        <w:rPr>
          <w:color w:val="000000" w:themeColor="text1"/>
        </w:rPr>
        <w:t xml:space="preserve">vzrástol o 0,3 </w:t>
      </w:r>
      <w:r w:rsidRPr="0018025D">
        <w:rPr>
          <w:color w:val="000000" w:themeColor="text1"/>
        </w:rPr>
        <w:t>p. b.</w:t>
      </w:r>
    </w:p>
    <w:p w14:paraId="3CC2D0C3" w14:textId="77777777" w:rsidR="0008040F" w:rsidRDefault="0008040F" w:rsidP="00A45ABD">
      <w:pPr>
        <w:pStyle w:val="Normlnysozarkami12"/>
        <w:ind w:firstLine="431"/>
        <w:rPr>
          <w:color w:val="000000" w:themeColor="text1"/>
        </w:rPr>
      </w:pPr>
    </w:p>
    <w:p w14:paraId="18CFAF7F" w14:textId="77777777" w:rsidR="0008040F" w:rsidRDefault="0008040F" w:rsidP="00A45ABD">
      <w:pPr>
        <w:pStyle w:val="Normlnysozarkami12"/>
        <w:ind w:firstLine="431"/>
        <w:rPr>
          <w:color w:val="000000" w:themeColor="text1"/>
        </w:rPr>
      </w:pPr>
    </w:p>
    <w:p w14:paraId="728C48C4" w14:textId="77777777" w:rsidR="0008040F" w:rsidRDefault="0008040F" w:rsidP="00A45ABD">
      <w:pPr>
        <w:pStyle w:val="Normlnysozarkami12"/>
        <w:ind w:firstLine="431"/>
        <w:rPr>
          <w:color w:val="000000" w:themeColor="text1"/>
        </w:rPr>
      </w:pPr>
    </w:p>
    <w:p w14:paraId="0AD078CC" w14:textId="77777777" w:rsidR="0008040F" w:rsidRDefault="0008040F" w:rsidP="00A45ABD">
      <w:pPr>
        <w:pStyle w:val="Normlnysozarkami12"/>
        <w:ind w:firstLine="431"/>
        <w:rPr>
          <w:color w:val="000000" w:themeColor="text1"/>
        </w:rPr>
      </w:pPr>
    </w:p>
    <w:p w14:paraId="7AB6EBAB" w14:textId="77777777" w:rsidR="0008040F" w:rsidRDefault="0008040F" w:rsidP="00A45ABD">
      <w:pPr>
        <w:pStyle w:val="Normlnysozarkami12"/>
        <w:ind w:firstLine="431"/>
        <w:rPr>
          <w:color w:val="000000" w:themeColor="text1"/>
        </w:rPr>
      </w:pPr>
    </w:p>
    <w:p w14:paraId="567BFCDA" w14:textId="77777777" w:rsidR="0008040F" w:rsidRDefault="0008040F" w:rsidP="00A45ABD">
      <w:pPr>
        <w:pStyle w:val="Normlnysozarkami12"/>
        <w:ind w:firstLine="431"/>
        <w:rPr>
          <w:color w:val="000000" w:themeColor="text1"/>
        </w:rPr>
      </w:pPr>
    </w:p>
    <w:p w14:paraId="402F0FBD" w14:textId="77777777" w:rsidR="00A37053" w:rsidRPr="0018025D" w:rsidRDefault="00A37053" w:rsidP="00A45ABD">
      <w:pPr>
        <w:pStyle w:val="Normlnysozarkami12"/>
        <w:ind w:firstLine="431"/>
        <w:rPr>
          <w:color w:val="000000" w:themeColor="text1"/>
        </w:rPr>
      </w:pPr>
    </w:p>
    <w:p w14:paraId="45EF17ED" w14:textId="77777777" w:rsidR="00A45ABD" w:rsidRPr="00D30550" w:rsidRDefault="00A45ABD" w:rsidP="00D30550">
      <w:pPr>
        <w:pStyle w:val="Nadpis7"/>
      </w:pPr>
      <w:r w:rsidRPr="00D30550">
        <w:lastRenderedPageBreak/>
        <w:t>Graf 1.2 Veková štruktúra obyvateľstva SR, 200</w:t>
      </w:r>
      <w:r w:rsidR="00AF66BE" w:rsidRPr="00D30550">
        <w:t>8</w:t>
      </w:r>
      <w:r w:rsidRPr="00D30550">
        <w:t xml:space="preserve"> a </w:t>
      </w:r>
      <w:r w:rsidR="00063833" w:rsidRPr="00D30550">
        <w:t>201</w:t>
      </w:r>
      <w:r w:rsidR="00AF66BE" w:rsidRPr="00D30550">
        <w:t>8</w:t>
      </w:r>
    </w:p>
    <w:p w14:paraId="0075AA1B" w14:textId="77777777" w:rsidR="00A45ABD" w:rsidRPr="00070825" w:rsidRDefault="00AF66BE" w:rsidP="00A45ABD">
      <w:r w:rsidRPr="0050146E">
        <w:rPr>
          <w:noProof/>
          <w:highlight w:val="cyan"/>
        </w:rPr>
        <w:drawing>
          <wp:inline distT="0" distB="0" distL="0" distR="0" wp14:anchorId="44D78F9B" wp14:editId="1CACFF6F">
            <wp:extent cx="5760720" cy="6115050"/>
            <wp:effectExtent l="0" t="0" r="0" b="0"/>
            <wp:docPr id="57" name="Graf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D0B7A77" w14:textId="77777777" w:rsidR="00A45ABD" w:rsidRPr="00D30550" w:rsidRDefault="00A45ABD" w:rsidP="00D30550">
      <w:pPr>
        <w:pStyle w:val="zdroj"/>
      </w:pPr>
      <w:r w:rsidRPr="00D30550">
        <w:t>Zdroj: ŠÚ SR</w:t>
      </w:r>
    </w:p>
    <w:p w14:paraId="7C660AF5" w14:textId="77777777" w:rsidR="00352824" w:rsidRPr="009836E9" w:rsidRDefault="00352824" w:rsidP="002625B2">
      <w:pPr>
        <w:pStyle w:val="zdroj"/>
        <w:spacing w:before="40"/>
        <w:rPr>
          <w:highlight w:val="yellow"/>
        </w:rPr>
        <w:sectPr w:rsidR="00352824" w:rsidRPr="009836E9" w:rsidSect="00D93E0C">
          <w:headerReference w:type="even" r:id="rId18"/>
          <w:headerReference w:type="default" r:id="rId19"/>
          <w:type w:val="oddPage"/>
          <w:pgSz w:w="11906" w:h="16838"/>
          <w:pgMar w:top="1417" w:right="1417" w:bottom="1417" w:left="1417" w:header="709" w:footer="709" w:gutter="0"/>
          <w:cols w:space="708"/>
          <w:docGrid w:linePitch="360"/>
        </w:sectPr>
      </w:pPr>
    </w:p>
    <w:p w14:paraId="71BF5B9A" w14:textId="77777777" w:rsidR="002625B2" w:rsidRPr="00CF77CF" w:rsidRDefault="002625B2" w:rsidP="002625B2">
      <w:pPr>
        <w:pStyle w:val="Nadpis1"/>
      </w:pPr>
      <w:bookmarkStart w:id="112" w:name="_Toc422233402"/>
      <w:bookmarkStart w:id="113" w:name="_Toc10031336"/>
      <w:bookmarkEnd w:id="110"/>
      <w:bookmarkEnd w:id="111"/>
      <w:r w:rsidRPr="00CF77CF">
        <w:lastRenderedPageBreak/>
        <w:t>TRH PRÁCE, MZDY</w:t>
      </w:r>
      <w:r w:rsidR="00020B60" w:rsidRPr="00CF77CF">
        <w:t xml:space="preserve">, </w:t>
      </w:r>
      <w:r w:rsidRPr="00CF77CF">
        <w:t>PRACOVNÉ PODMIENKY</w:t>
      </w:r>
      <w:bookmarkEnd w:id="112"/>
      <w:r w:rsidR="00020B60" w:rsidRPr="00CF77CF">
        <w:t xml:space="preserve"> a sociálna ekonomika</w:t>
      </w:r>
      <w:bookmarkEnd w:id="113"/>
    </w:p>
    <w:p w14:paraId="552A13DC" w14:textId="77777777" w:rsidR="002625B2" w:rsidRPr="00A0023E" w:rsidRDefault="002625B2" w:rsidP="00A0023E">
      <w:pPr>
        <w:pStyle w:val="nadpis2spravaNadpis2"/>
      </w:pPr>
      <w:bookmarkStart w:id="114" w:name="_Toc422233403"/>
      <w:bookmarkStart w:id="115" w:name="_Toc10031337"/>
      <w:r w:rsidRPr="00A0023E">
        <w:t>Trh práce</w:t>
      </w:r>
      <w:bookmarkEnd w:id="114"/>
      <w:bookmarkEnd w:id="115"/>
    </w:p>
    <w:p w14:paraId="4A48D4EF" w14:textId="77777777" w:rsidR="002625B2" w:rsidRPr="00A36E8A" w:rsidRDefault="002240D1" w:rsidP="00320395">
      <w:pPr>
        <w:pStyle w:val="Nadpis6"/>
      </w:pPr>
      <w:bookmarkStart w:id="116" w:name="_Toc422233404"/>
      <w:bookmarkStart w:id="117" w:name="_Toc10031338"/>
      <w:r w:rsidRPr="00A36E8A">
        <w:t>Ekonomická aktivita</w:t>
      </w:r>
      <w:r w:rsidR="002625B2" w:rsidRPr="00A36E8A">
        <w:t xml:space="preserve"> </w:t>
      </w:r>
      <w:r w:rsidR="002625B2" w:rsidRPr="00320395">
        <w:t>obyvateľstva</w:t>
      </w:r>
      <w:bookmarkEnd w:id="116"/>
      <w:bookmarkEnd w:id="117"/>
    </w:p>
    <w:p w14:paraId="671DB1E2" w14:textId="77777777" w:rsidR="002240D1" w:rsidRPr="00A36E8A" w:rsidRDefault="0076473A" w:rsidP="00C01300">
      <w:pPr>
        <w:pStyle w:val="Normlnysozarkami2"/>
        <w:ind w:firstLine="431"/>
        <w:rPr>
          <w:color w:val="000000" w:themeColor="text1"/>
        </w:rPr>
      </w:pPr>
      <w:r w:rsidRPr="00A36E8A">
        <w:rPr>
          <w:color w:val="000000" w:themeColor="text1"/>
        </w:rPr>
        <w:t>Podľa údajov Štatistického úradu SR z výberového zisťovania pracovných síl (ŠÚ</w:t>
      </w:r>
      <w:r w:rsidR="00020B60" w:rsidRPr="00A36E8A">
        <w:rPr>
          <w:color w:val="000000" w:themeColor="text1"/>
        </w:rPr>
        <w:t xml:space="preserve"> SR, VZPS) v roku 2018 z celkového počtu obyvateľov vo veku 15 a viac rokov bolo 59,8% ekonomicky aktívnych a 40,2 % ekonomicky neaktívnych.</w:t>
      </w:r>
    </w:p>
    <w:p w14:paraId="793E1BDE" w14:textId="77777777" w:rsidR="002240D1" w:rsidRPr="00C01300" w:rsidRDefault="002240D1" w:rsidP="00C01300">
      <w:pPr>
        <w:pStyle w:val="Nadpis7"/>
      </w:pPr>
      <w:r w:rsidRPr="00C01300">
        <w:t xml:space="preserve">Graf 2.1 Bilancia obyvateľov SR vo veku 15 a viac rokov v roku </w:t>
      </w:r>
      <w:r w:rsidR="00063833" w:rsidRPr="00C01300">
        <w:t>2018</w:t>
      </w:r>
    </w:p>
    <w:p w14:paraId="5EBFFBA6" w14:textId="77777777" w:rsidR="002240D1" w:rsidRPr="0085595A" w:rsidRDefault="004132CA" w:rsidP="00C01300">
      <w:pPr>
        <w:pStyle w:val="Normlnysozarkami2"/>
        <w:ind w:firstLine="0"/>
        <w:jc w:val="center"/>
      </w:pPr>
      <w:r w:rsidRPr="0085595A">
        <w:rPr>
          <w:noProof/>
        </w:rPr>
        <w:drawing>
          <wp:inline distT="0" distB="0" distL="0" distR="0" wp14:anchorId="33CFFBCC" wp14:editId="4CFB9CF9">
            <wp:extent cx="5760720" cy="2969260"/>
            <wp:effectExtent l="0" t="0" r="0" b="254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625EDA5" w14:textId="77777777" w:rsidR="002240D1" w:rsidRPr="00C01300" w:rsidRDefault="002240D1" w:rsidP="00C01300">
      <w:pPr>
        <w:pStyle w:val="zdroj"/>
      </w:pPr>
      <w:r w:rsidRPr="00C01300">
        <w:t>Zdroj: ŠÚ SR</w:t>
      </w:r>
    </w:p>
    <w:p w14:paraId="781A7A5A" w14:textId="77777777" w:rsidR="0076473A" w:rsidRPr="00A36E8A" w:rsidRDefault="0076473A" w:rsidP="00C01300">
      <w:pPr>
        <w:pStyle w:val="Normlnysozarkami2"/>
        <w:ind w:firstLine="431"/>
        <w:rPr>
          <w:color w:val="000000" w:themeColor="text1"/>
        </w:rPr>
      </w:pPr>
      <w:r w:rsidRPr="00A36E8A">
        <w:rPr>
          <w:color w:val="000000" w:themeColor="text1"/>
        </w:rPr>
        <w:t xml:space="preserve">Priemerný počet </w:t>
      </w:r>
      <w:r w:rsidR="00020B60" w:rsidRPr="00A36E8A">
        <w:rPr>
          <w:b/>
          <w:color w:val="000000" w:themeColor="text1"/>
          <w:szCs w:val="22"/>
        </w:rPr>
        <w:t xml:space="preserve">ekonomicky aktívnych obyvateľov </w:t>
      </w:r>
      <w:r w:rsidR="00020B60" w:rsidRPr="00A36E8A">
        <w:rPr>
          <w:color w:val="000000" w:themeColor="text1"/>
          <w:szCs w:val="22"/>
        </w:rPr>
        <w:t>SR</w:t>
      </w:r>
      <w:r w:rsidR="00020B60" w:rsidRPr="00A36E8A">
        <w:rPr>
          <w:b/>
          <w:color w:val="000000" w:themeColor="text1"/>
          <w:szCs w:val="22"/>
        </w:rPr>
        <w:t xml:space="preserve"> </w:t>
      </w:r>
      <w:r w:rsidR="00020B60" w:rsidRPr="00A36E8A">
        <w:rPr>
          <w:color w:val="000000" w:themeColor="text1"/>
          <w:szCs w:val="22"/>
        </w:rPr>
        <w:t>v roku 2018 podľa výberového zisťovania pracovných síl (VZPS) medziročne poklesol o 8,</w:t>
      </w:r>
      <w:r w:rsidR="003A62B0">
        <w:rPr>
          <w:color w:val="000000" w:themeColor="text1"/>
          <w:szCs w:val="22"/>
        </w:rPr>
        <w:t>4</w:t>
      </w:r>
      <w:r w:rsidR="00020B60" w:rsidRPr="00A36E8A">
        <w:rPr>
          <w:color w:val="000000" w:themeColor="text1"/>
          <w:szCs w:val="22"/>
        </w:rPr>
        <w:t xml:space="preserve"> tis. osôb na 2 746,3 tis. osôb, resp. o 1 %, pričom medziročný pokles počtu ekonomicky aktívnych bol zaznamenaný len u žien (o viac ako 10 tis.). Naopak počet ekonomicky aktívnych mužov medziročne vzrástol (prírastok takmer o 2 tis.). V dôsledku tohto vývoja sa podiel ekonomicky aktívnych žien na celkovom počte ekonomicky aktívnych obyvateľov v roku 2018 v porovnaní s rokom 2017 znížil o 0,2 p. b. (zo 45,4 % na 45,2 %).</w:t>
      </w:r>
    </w:p>
    <w:p w14:paraId="2AD4BD5E" w14:textId="77777777" w:rsidR="00020B60" w:rsidRPr="00A36E8A" w:rsidRDefault="00020B60" w:rsidP="00C01300">
      <w:pPr>
        <w:pStyle w:val="Normlnysozarkami2"/>
        <w:ind w:firstLine="431"/>
        <w:rPr>
          <w:color w:val="000000" w:themeColor="text1"/>
          <w:szCs w:val="22"/>
        </w:rPr>
      </w:pPr>
      <w:r w:rsidRPr="00A36E8A">
        <w:rPr>
          <w:color w:val="000000" w:themeColor="text1"/>
          <w:szCs w:val="22"/>
        </w:rPr>
        <w:t>Pokles počtu ekonomicky aktívnych obyvateľov bol ovplyvnený predovšetkým poklesom počtu nezamestnaných, z ktorých len časť sa premietla do celkového rastu počtu pracujúcich, resp. stali sa ekonomicky neaktívnymi.</w:t>
      </w:r>
    </w:p>
    <w:p w14:paraId="3E717D90" w14:textId="77777777" w:rsidR="00020B60" w:rsidRPr="00A36E8A" w:rsidRDefault="00020B60" w:rsidP="00C01300">
      <w:pPr>
        <w:pStyle w:val="Normlnysozarkami2"/>
        <w:ind w:firstLine="431"/>
        <w:rPr>
          <w:color w:val="000000" w:themeColor="text1"/>
          <w:szCs w:val="22"/>
        </w:rPr>
      </w:pPr>
      <w:r w:rsidRPr="00A36E8A">
        <w:rPr>
          <w:color w:val="000000" w:themeColor="text1"/>
          <w:szCs w:val="22"/>
        </w:rPr>
        <w:t>Z celkového priemerného počtu ekonomicky aktívnych obyvateľov bolo 93,4 % pracujúcich (91,9 % v roku 2017) a 6,6 % nezamestnaných (8,1 % v roku 2017).</w:t>
      </w:r>
    </w:p>
    <w:p w14:paraId="22EAE2EB" w14:textId="77777777" w:rsidR="00020B60" w:rsidRPr="00A36E8A" w:rsidRDefault="00020B60" w:rsidP="00C01300">
      <w:pPr>
        <w:ind w:firstLine="431"/>
        <w:rPr>
          <w:rFonts w:ascii="Calibri" w:hAnsi="Calibri" w:cs="Arial"/>
          <w:color w:val="000000" w:themeColor="text1"/>
          <w:szCs w:val="22"/>
        </w:rPr>
      </w:pPr>
      <w:r w:rsidRPr="00A36E8A">
        <w:rPr>
          <w:color w:val="000000" w:themeColor="text1"/>
          <w:szCs w:val="22"/>
        </w:rPr>
        <w:t xml:space="preserve">V porovnaní s predchádzajúcim rokom sa </w:t>
      </w:r>
      <w:r w:rsidRPr="00A36E8A">
        <w:rPr>
          <w:b/>
          <w:color w:val="000000" w:themeColor="text1"/>
          <w:szCs w:val="22"/>
        </w:rPr>
        <w:t>počet ekonomicky neaktívnych osôb</w:t>
      </w:r>
      <w:r w:rsidRPr="00A36E8A">
        <w:rPr>
          <w:color w:val="000000" w:themeColor="text1"/>
          <w:szCs w:val="22"/>
        </w:rPr>
        <w:t xml:space="preserve"> zvýšil o 6,7 tis. osôb a dosiahol 1 847,2 tis.</w:t>
      </w:r>
      <w:r w:rsidRPr="00A36E8A">
        <w:rPr>
          <w:rFonts w:ascii="Calibri" w:hAnsi="Calibri" w:cs="Arial"/>
          <w:color w:val="000000" w:themeColor="text1"/>
          <w:szCs w:val="22"/>
        </w:rPr>
        <w:t xml:space="preserve"> </w:t>
      </w:r>
    </w:p>
    <w:p w14:paraId="2810108A" w14:textId="77777777" w:rsidR="00020B60" w:rsidRPr="00A36E8A" w:rsidRDefault="00020B60" w:rsidP="00C01300">
      <w:pPr>
        <w:pStyle w:val="Normlnysozarkami2"/>
        <w:ind w:firstLine="431"/>
        <w:rPr>
          <w:color w:val="000000" w:themeColor="text1"/>
          <w:szCs w:val="22"/>
        </w:rPr>
      </w:pPr>
      <w:r w:rsidRPr="00A36E8A">
        <w:rPr>
          <w:color w:val="000000" w:themeColor="text1"/>
          <w:szCs w:val="22"/>
        </w:rPr>
        <w:t>Štruktúra ekonomicky neaktívnych obyvateľov vo veku 15 a viac rokov sa  medziročne podstatnejšie nezmenila. Najvyšší podiel mali dôchodcovia poberajúci starobný alebo invalidný dôchodok (63,0 %), pričom ich podiel na celkovom počte ekonomicky neaktívnych sa medziročne zvýšil o 0,8 p. b.. Druhou najpočetnejšou skupinou boli študenti a učni, avšak ich podiel na celkovom počte ekonomicky neaktívnych obyvateľov vo veku 15 a viac rokov sa medziročne znížil (z 21,1 %</w:t>
      </w:r>
      <w:r w:rsidR="009E0A5E" w:rsidRPr="00A36E8A">
        <w:rPr>
          <w:color w:val="000000" w:themeColor="text1"/>
          <w:szCs w:val="22"/>
        </w:rPr>
        <w:t xml:space="preserve"> </w:t>
      </w:r>
      <w:r w:rsidRPr="00A36E8A">
        <w:rPr>
          <w:color w:val="000000" w:themeColor="text1"/>
          <w:szCs w:val="22"/>
        </w:rPr>
        <w:t>na</w:t>
      </w:r>
      <w:r w:rsidR="009E0A5E" w:rsidRPr="00A36E8A">
        <w:rPr>
          <w:color w:val="000000" w:themeColor="text1"/>
          <w:szCs w:val="22"/>
        </w:rPr>
        <w:t xml:space="preserve"> </w:t>
      </w:r>
      <w:r w:rsidRPr="00A36E8A">
        <w:rPr>
          <w:color w:val="000000" w:themeColor="text1"/>
          <w:szCs w:val="22"/>
        </w:rPr>
        <w:t>20,8</w:t>
      </w:r>
      <w:r w:rsidR="009E0A5E" w:rsidRPr="00A36E8A">
        <w:rPr>
          <w:color w:val="000000" w:themeColor="text1"/>
          <w:szCs w:val="22"/>
        </w:rPr>
        <w:t> </w:t>
      </w:r>
      <w:r w:rsidRPr="00A36E8A">
        <w:rPr>
          <w:color w:val="000000" w:themeColor="text1"/>
          <w:szCs w:val="22"/>
        </w:rPr>
        <w:t>%).</w:t>
      </w:r>
    </w:p>
    <w:p w14:paraId="0B573655" w14:textId="77777777" w:rsidR="00020B60" w:rsidRPr="00A36E8A" w:rsidRDefault="00020B60" w:rsidP="00C01300">
      <w:pPr>
        <w:pStyle w:val="Normlnysozarkami2"/>
        <w:ind w:firstLine="431"/>
        <w:rPr>
          <w:color w:val="000000" w:themeColor="text1"/>
          <w:szCs w:val="22"/>
        </w:rPr>
      </w:pPr>
      <w:r w:rsidRPr="00A36E8A">
        <w:rPr>
          <w:color w:val="000000" w:themeColor="text1"/>
          <w:szCs w:val="22"/>
        </w:rPr>
        <w:t xml:space="preserve">Celková </w:t>
      </w:r>
      <w:r w:rsidRPr="00A36E8A">
        <w:rPr>
          <w:b/>
          <w:color w:val="000000" w:themeColor="text1"/>
          <w:szCs w:val="22"/>
        </w:rPr>
        <w:t>miera ekonomickej aktivity</w:t>
      </w:r>
      <w:r w:rsidRPr="00A36E8A">
        <w:rPr>
          <w:color w:val="000000" w:themeColor="text1"/>
          <w:szCs w:val="22"/>
        </w:rPr>
        <w:t xml:space="preserve"> obyvateľov vo veku 15 a viac rokov dosiahla úroveň 59,8 % a v porovnaní s rokom 2017 poklesla o 0,1 p. b..  Avšak znížila sa len u žien (o 0,4 p. b. na 52,3%).  Naopak u mužov sa zvýšila (o 0,1 na 67,8 %).  </w:t>
      </w:r>
    </w:p>
    <w:p w14:paraId="2BCC1733" w14:textId="77777777" w:rsidR="00020B60" w:rsidRPr="00A36E8A" w:rsidRDefault="00020B60" w:rsidP="00C01300">
      <w:pPr>
        <w:pStyle w:val="Normlnysozarkami2"/>
        <w:ind w:firstLine="431"/>
        <w:rPr>
          <w:color w:val="000000" w:themeColor="text1"/>
          <w:szCs w:val="22"/>
        </w:rPr>
      </w:pPr>
      <w:r w:rsidRPr="00A36E8A">
        <w:rPr>
          <w:color w:val="000000" w:themeColor="text1"/>
          <w:szCs w:val="22"/>
        </w:rPr>
        <w:t xml:space="preserve">Vývoj štruktúry ekonomicky aktívnych obyvateľov podľa jednotlivých 5-ročných vekových skupín poukazuje na pokračovanie starnutia pracovnej sily v SR. Medziročne vzrástol najmä počet ekonomicky aktívnych vo veku 40 </w:t>
      </w:r>
      <w:r w:rsidRPr="00A36E8A">
        <w:rPr>
          <w:color w:val="000000" w:themeColor="text1"/>
          <w:szCs w:val="22"/>
        </w:rPr>
        <w:lastRenderedPageBreak/>
        <w:t>- 49 rokov. V porovnaní s rokom 2017 vzrástol aj počet ekonomicky aktívnych v 5 ročných vekových skupinách 15 - 19 rokov a nad 60 rokov. V ostatných 5-ročných vekových skupinách bol zaznamenaný medziročný pokles počtu ekonomicky aktívnych obyvateľov.</w:t>
      </w:r>
    </w:p>
    <w:p w14:paraId="4FA2BB78" w14:textId="77777777" w:rsidR="00824976" w:rsidRPr="00C01300" w:rsidRDefault="00824976" w:rsidP="00C01300">
      <w:pPr>
        <w:pStyle w:val="Nadpis7"/>
      </w:pPr>
      <w:r w:rsidRPr="00C01300">
        <w:t>Tabuľka 2.</w:t>
      </w:r>
      <w:r w:rsidR="00BF0E4F" w:rsidRPr="00C01300">
        <w:t>1</w:t>
      </w:r>
      <w:r w:rsidRPr="00C01300">
        <w:t xml:space="preserve"> Ekonomicky aktívne obyvateľstvo podľa veku v roku </w:t>
      </w:r>
      <w:r w:rsidR="00063833" w:rsidRPr="00C01300">
        <w:t>201</w:t>
      </w:r>
      <w:r w:rsidR="00EC0FE8" w:rsidRPr="00C01300">
        <w:t>8</w:t>
      </w:r>
      <w:r w:rsidRPr="00C01300">
        <w:t xml:space="preserve"> </w:t>
      </w:r>
    </w:p>
    <w:tbl>
      <w:tblPr>
        <w:tblStyle w:val="tltabsprava3"/>
        <w:tblW w:w="4724" w:type="pct"/>
        <w:jc w:val="center"/>
        <w:tblLook w:val="04A0" w:firstRow="1" w:lastRow="0" w:firstColumn="1" w:lastColumn="0" w:noHBand="0" w:noVBand="1"/>
      </w:tblPr>
      <w:tblGrid>
        <w:gridCol w:w="2570"/>
        <w:gridCol w:w="1584"/>
        <w:gridCol w:w="1092"/>
        <w:gridCol w:w="1585"/>
        <w:gridCol w:w="1729"/>
      </w:tblGrid>
      <w:tr w:rsidR="00824976" w:rsidRPr="00CF77CF" w14:paraId="7FCCEA35" w14:textId="77777777" w:rsidTr="00C01300">
        <w:trPr>
          <w:cnfStyle w:val="100000000000" w:firstRow="1" w:lastRow="0" w:firstColumn="0" w:lastColumn="0" w:oddVBand="0" w:evenVBand="0" w:oddHBand="0" w:evenHBand="0" w:firstRowFirstColumn="0" w:firstRowLastColumn="0" w:lastRowFirstColumn="0" w:lastRowLastColumn="0"/>
          <w:trHeight w:val="260"/>
          <w:jc w:val="center"/>
        </w:trPr>
        <w:tc>
          <w:tcPr>
            <w:tcW w:w="1501" w:type="pct"/>
            <w:vMerge w:val="restart"/>
          </w:tcPr>
          <w:p w14:paraId="30FED06C" w14:textId="77777777" w:rsidR="00824976" w:rsidRPr="002C3F48" w:rsidRDefault="00824976" w:rsidP="00BF0E4F">
            <w:pPr>
              <w:jc w:val="center"/>
            </w:pPr>
            <w:r w:rsidRPr="002C3F48">
              <w:t>Veková skupina</w:t>
            </w:r>
          </w:p>
        </w:tc>
        <w:tc>
          <w:tcPr>
            <w:tcW w:w="1563" w:type="pct"/>
            <w:gridSpan w:val="2"/>
            <w:noWrap/>
          </w:tcPr>
          <w:p w14:paraId="3A8E934E" w14:textId="77777777" w:rsidR="00824976" w:rsidRPr="002C3F48" w:rsidRDefault="00824976" w:rsidP="00BF0E4F">
            <w:pPr>
              <w:jc w:val="center"/>
            </w:pPr>
            <w:r w:rsidRPr="002C3F48">
              <w:t>Spolu</w:t>
            </w:r>
          </w:p>
        </w:tc>
        <w:tc>
          <w:tcPr>
            <w:tcW w:w="1936" w:type="pct"/>
            <w:gridSpan w:val="2"/>
            <w:noWrap/>
          </w:tcPr>
          <w:p w14:paraId="0AB5E989" w14:textId="77777777" w:rsidR="00824976" w:rsidRPr="002C3F48" w:rsidRDefault="00824976" w:rsidP="004D633A">
            <w:pPr>
              <w:jc w:val="center"/>
            </w:pPr>
            <w:r w:rsidRPr="002C3F48">
              <w:t>Zmena oproti roku 201</w:t>
            </w:r>
            <w:r w:rsidR="004D633A" w:rsidRPr="002C3F48">
              <w:t>7</w:t>
            </w:r>
          </w:p>
        </w:tc>
      </w:tr>
      <w:tr w:rsidR="00824976" w:rsidRPr="00CF77CF" w14:paraId="4D781A83" w14:textId="77777777" w:rsidTr="00C01300">
        <w:trPr>
          <w:cnfStyle w:val="000000100000" w:firstRow="0" w:lastRow="0" w:firstColumn="0" w:lastColumn="0" w:oddVBand="0" w:evenVBand="0" w:oddHBand="1" w:evenHBand="0" w:firstRowFirstColumn="0" w:firstRowLastColumn="0" w:lastRowFirstColumn="0" w:lastRowLastColumn="0"/>
          <w:trHeight w:val="260"/>
          <w:jc w:val="center"/>
        </w:trPr>
        <w:tc>
          <w:tcPr>
            <w:tcW w:w="1501" w:type="pct"/>
            <w:vMerge/>
          </w:tcPr>
          <w:p w14:paraId="7341F15B" w14:textId="77777777" w:rsidR="00824976" w:rsidRPr="002C3F48" w:rsidRDefault="00824976" w:rsidP="00BF0E4F">
            <w:pPr>
              <w:jc w:val="center"/>
              <w:rPr>
                <w:b/>
                <w:color w:val="FFFFFF" w:themeColor="background1"/>
              </w:rPr>
            </w:pPr>
          </w:p>
        </w:tc>
        <w:tc>
          <w:tcPr>
            <w:tcW w:w="925" w:type="pct"/>
            <w:shd w:val="clear" w:color="auto" w:fill="B7194A"/>
          </w:tcPr>
          <w:p w14:paraId="43D524DF" w14:textId="77777777" w:rsidR="00824976" w:rsidRPr="005F7B71" w:rsidRDefault="00824976" w:rsidP="00BF0E4F">
            <w:pPr>
              <w:jc w:val="center"/>
              <w:rPr>
                <w:b/>
                <w:color w:val="FFFFFF" w:themeColor="background1"/>
              </w:rPr>
            </w:pPr>
            <w:r w:rsidRPr="005F7B71">
              <w:rPr>
                <w:b/>
                <w:color w:val="FFFFFF" w:themeColor="background1"/>
              </w:rPr>
              <w:t>v tis. osobách</w:t>
            </w:r>
          </w:p>
        </w:tc>
        <w:tc>
          <w:tcPr>
            <w:tcW w:w="638" w:type="pct"/>
            <w:shd w:val="clear" w:color="auto" w:fill="B7194A"/>
          </w:tcPr>
          <w:p w14:paraId="62F45FBE" w14:textId="77777777" w:rsidR="00824976" w:rsidRPr="005F7B71" w:rsidRDefault="00824976" w:rsidP="00BF0E4F">
            <w:pPr>
              <w:jc w:val="center"/>
              <w:rPr>
                <w:b/>
                <w:color w:val="FFFFFF" w:themeColor="background1"/>
              </w:rPr>
            </w:pPr>
            <w:r w:rsidRPr="005F7B71">
              <w:rPr>
                <w:b/>
                <w:color w:val="FFFFFF" w:themeColor="background1"/>
              </w:rPr>
              <w:t>v %</w:t>
            </w:r>
          </w:p>
        </w:tc>
        <w:tc>
          <w:tcPr>
            <w:tcW w:w="926" w:type="pct"/>
            <w:shd w:val="clear" w:color="auto" w:fill="B7194A"/>
            <w:noWrap/>
          </w:tcPr>
          <w:p w14:paraId="5409E8F8" w14:textId="77777777" w:rsidR="00824976" w:rsidRPr="005F7B71" w:rsidRDefault="00824976" w:rsidP="00BF0E4F">
            <w:pPr>
              <w:jc w:val="center"/>
              <w:rPr>
                <w:b/>
                <w:color w:val="FFFFFF" w:themeColor="background1"/>
              </w:rPr>
            </w:pPr>
            <w:r w:rsidRPr="005F7B71">
              <w:rPr>
                <w:b/>
                <w:color w:val="FFFFFF" w:themeColor="background1"/>
              </w:rPr>
              <w:t>v tis. osobách</w:t>
            </w:r>
          </w:p>
        </w:tc>
        <w:tc>
          <w:tcPr>
            <w:tcW w:w="1010" w:type="pct"/>
            <w:shd w:val="clear" w:color="auto" w:fill="B7194A"/>
            <w:noWrap/>
          </w:tcPr>
          <w:p w14:paraId="1B3B4FFB" w14:textId="77777777" w:rsidR="00824976" w:rsidRPr="005F7B71" w:rsidRDefault="00824976" w:rsidP="00BF0E4F">
            <w:pPr>
              <w:jc w:val="center"/>
              <w:rPr>
                <w:b/>
                <w:color w:val="FFFFFF" w:themeColor="background1"/>
              </w:rPr>
            </w:pPr>
            <w:r w:rsidRPr="005F7B71">
              <w:rPr>
                <w:b/>
                <w:color w:val="FFFFFF" w:themeColor="background1"/>
              </w:rPr>
              <w:t>v p. b.</w:t>
            </w:r>
          </w:p>
        </w:tc>
      </w:tr>
      <w:tr w:rsidR="00EC0FE8" w:rsidRPr="00CF77CF" w14:paraId="760AA2DB" w14:textId="77777777" w:rsidTr="00C01300">
        <w:trPr>
          <w:trHeight w:val="260"/>
          <w:jc w:val="center"/>
        </w:trPr>
        <w:tc>
          <w:tcPr>
            <w:tcW w:w="1501" w:type="pct"/>
          </w:tcPr>
          <w:p w14:paraId="139DF4A0" w14:textId="77777777" w:rsidR="00EC0FE8" w:rsidRPr="00CF77CF" w:rsidRDefault="00EC0FE8" w:rsidP="00EC0FE8">
            <w:pPr>
              <w:pStyle w:val="tabulka"/>
              <w:rPr>
                <w:b/>
              </w:rPr>
            </w:pPr>
            <w:r w:rsidRPr="00CF77CF">
              <w:rPr>
                <w:b/>
              </w:rPr>
              <w:t>Spolu</w:t>
            </w:r>
          </w:p>
        </w:tc>
        <w:tc>
          <w:tcPr>
            <w:tcW w:w="925" w:type="pct"/>
            <w:noWrap/>
          </w:tcPr>
          <w:p w14:paraId="2DBE5A38" w14:textId="77777777" w:rsidR="00EC0FE8" w:rsidRPr="005F7B71" w:rsidRDefault="00EC0FE8" w:rsidP="00DD6CC0">
            <w:pPr>
              <w:jc w:val="center"/>
              <w:rPr>
                <w:b/>
                <w:sz w:val="20"/>
                <w:szCs w:val="20"/>
              </w:rPr>
            </w:pPr>
            <w:r w:rsidRPr="005F7B71">
              <w:rPr>
                <w:b/>
                <w:sz w:val="20"/>
                <w:szCs w:val="20"/>
              </w:rPr>
              <w:t>2 746,3</w:t>
            </w:r>
          </w:p>
        </w:tc>
        <w:tc>
          <w:tcPr>
            <w:tcW w:w="638" w:type="pct"/>
            <w:noWrap/>
          </w:tcPr>
          <w:p w14:paraId="7A97E3BE" w14:textId="77777777" w:rsidR="00EC0FE8" w:rsidRPr="005F7B71" w:rsidRDefault="00EC0FE8" w:rsidP="00DD6CC0">
            <w:pPr>
              <w:pStyle w:val="tabulka"/>
              <w:ind w:right="219"/>
              <w:jc w:val="center"/>
              <w:rPr>
                <w:b/>
              </w:rPr>
            </w:pPr>
            <w:r w:rsidRPr="005F7B71">
              <w:rPr>
                <w:b/>
              </w:rPr>
              <w:t>100,0</w:t>
            </w:r>
          </w:p>
        </w:tc>
        <w:tc>
          <w:tcPr>
            <w:tcW w:w="926" w:type="pct"/>
            <w:noWrap/>
          </w:tcPr>
          <w:p w14:paraId="3008E237" w14:textId="77777777" w:rsidR="00EC0FE8" w:rsidRPr="005F7B71" w:rsidRDefault="00EC0FE8" w:rsidP="00DD6CC0">
            <w:pPr>
              <w:pStyle w:val="tabulka"/>
              <w:ind w:right="219"/>
              <w:jc w:val="center"/>
              <w:rPr>
                <w:b/>
              </w:rPr>
            </w:pPr>
            <w:r w:rsidRPr="005F7B71">
              <w:rPr>
                <w:b/>
              </w:rPr>
              <w:t>-8,4</w:t>
            </w:r>
          </w:p>
        </w:tc>
        <w:tc>
          <w:tcPr>
            <w:tcW w:w="1010" w:type="pct"/>
            <w:noWrap/>
          </w:tcPr>
          <w:p w14:paraId="5FDB2AED" w14:textId="77777777" w:rsidR="00EC0FE8" w:rsidRPr="005F7B71" w:rsidRDefault="00EC0FE8" w:rsidP="00DD6CC0">
            <w:pPr>
              <w:pStyle w:val="tabulka"/>
              <w:ind w:right="219"/>
              <w:jc w:val="center"/>
              <w:rPr>
                <w:b/>
              </w:rPr>
            </w:pPr>
            <w:r w:rsidRPr="005F7B71">
              <w:rPr>
                <w:b/>
              </w:rPr>
              <w:t>X</w:t>
            </w:r>
          </w:p>
        </w:tc>
      </w:tr>
      <w:tr w:rsidR="00EC0FE8" w:rsidRPr="00CF77CF" w14:paraId="7349C413" w14:textId="77777777" w:rsidTr="00C01300">
        <w:trPr>
          <w:cnfStyle w:val="000000100000" w:firstRow="0" w:lastRow="0" w:firstColumn="0" w:lastColumn="0" w:oddVBand="0" w:evenVBand="0" w:oddHBand="1" w:evenHBand="0" w:firstRowFirstColumn="0" w:firstRowLastColumn="0" w:lastRowFirstColumn="0" w:lastRowLastColumn="0"/>
          <w:trHeight w:val="260"/>
          <w:jc w:val="center"/>
        </w:trPr>
        <w:tc>
          <w:tcPr>
            <w:tcW w:w="1501" w:type="pct"/>
          </w:tcPr>
          <w:p w14:paraId="1116A6D2" w14:textId="77777777" w:rsidR="00EC0FE8" w:rsidRPr="00CF77CF" w:rsidRDefault="00EC0FE8" w:rsidP="00EC0FE8">
            <w:pPr>
              <w:pStyle w:val="tabulka"/>
              <w:jc w:val="left"/>
            </w:pPr>
            <w:r w:rsidRPr="00CF77CF">
              <w:t>v tom veková skupina:</w:t>
            </w:r>
          </w:p>
        </w:tc>
        <w:tc>
          <w:tcPr>
            <w:tcW w:w="925" w:type="pct"/>
            <w:noWrap/>
          </w:tcPr>
          <w:p w14:paraId="2D0A7220" w14:textId="77777777" w:rsidR="00EC0FE8" w:rsidRPr="005F7B71" w:rsidRDefault="00EC0FE8" w:rsidP="00DD6CC0">
            <w:pPr>
              <w:pStyle w:val="tabulka"/>
              <w:ind w:right="219"/>
              <w:jc w:val="center"/>
            </w:pPr>
          </w:p>
        </w:tc>
        <w:tc>
          <w:tcPr>
            <w:tcW w:w="638" w:type="pct"/>
            <w:noWrap/>
          </w:tcPr>
          <w:p w14:paraId="04C8F312" w14:textId="77777777" w:rsidR="00EC0FE8" w:rsidRPr="005F7B71" w:rsidRDefault="00EC0FE8" w:rsidP="00DD6CC0">
            <w:pPr>
              <w:pStyle w:val="tabulka"/>
              <w:ind w:right="219"/>
              <w:jc w:val="center"/>
            </w:pPr>
          </w:p>
        </w:tc>
        <w:tc>
          <w:tcPr>
            <w:tcW w:w="926" w:type="pct"/>
            <w:noWrap/>
          </w:tcPr>
          <w:p w14:paraId="2C21AAEB" w14:textId="77777777" w:rsidR="00EC0FE8" w:rsidRPr="005F7B71" w:rsidRDefault="00EC0FE8" w:rsidP="00DD6CC0">
            <w:pPr>
              <w:pStyle w:val="tabulka"/>
              <w:ind w:right="219"/>
              <w:jc w:val="center"/>
            </w:pPr>
          </w:p>
        </w:tc>
        <w:tc>
          <w:tcPr>
            <w:tcW w:w="1010" w:type="pct"/>
            <w:noWrap/>
          </w:tcPr>
          <w:p w14:paraId="22A6C7C0" w14:textId="77777777" w:rsidR="00EC0FE8" w:rsidRPr="005F7B71" w:rsidRDefault="00EC0FE8" w:rsidP="00DD6CC0">
            <w:pPr>
              <w:pStyle w:val="tabulka"/>
              <w:ind w:right="219"/>
              <w:jc w:val="center"/>
            </w:pPr>
          </w:p>
        </w:tc>
      </w:tr>
      <w:tr w:rsidR="00EC0FE8" w:rsidRPr="00CF77CF" w14:paraId="03018BD9" w14:textId="77777777" w:rsidTr="00C01300">
        <w:trPr>
          <w:trHeight w:val="260"/>
          <w:jc w:val="center"/>
        </w:trPr>
        <w:tc>
          <w:tcPr>
            <w:tcW w:w="1501" w:type="pct"/>
          </w:tcPr>
          <w:p w14:paraId="6FF3F700" w14:textId="77777777" w:rsidR="00EC0FE8" w:rsidRPr="00CF77CF" w:rsidRDefault="00EC0FE8" w:rsidP="00EC0FE8">
            <w:pPr>
              <w:pStyle w:val="tabulka"/>
              <w:jc w:val="left"/>
            </w:pPr>
            <w:r w:rsidRPr="00CF77CF">
              <w:t>15 – 19 rokov</w:t>
            </w:r>
          </w:p>
        </w:tc>
        <w:tc>
          <w:tcPr>
            <w:tcW w:w="925" w:type="pct"/>
            <w:noWrap/>
          </w:tcPr>
          <w:p w14:paraId="7D579CA1" w14:textId="77777777" w:rsidR="00EC0FE8" w:rsidRPr="005F7B71" w:rsidRDefault="00EC0FE8" w:rsidP="00DD6CC0">
            <w:pPr>
              <w:pStyle w:val="tabulka"/>
              <w:ind w:right="219"/>
              <w:jc w:val="center"/>
            </w:pPr>
            <w:r w:rsidRPr="005F7B71">
              <w:t>21,9</w:t>
            </w:r>
          </w:p>
        </w:tc>
        <w:tc>
          <w:tcPr>
            <w:tcW w:w="638" w:type="pct"/>
            <w:noWrap/>
          </w:tcPr>
          <w:p w14:paraId="2520C068" w14:textId="77777777" w:rsidR="00EC0FE8" w:rsidRPr="005F7B71" w:rsidRDefault="00EC0FE8" w:rsidP="00DD6CC0">
            <w:pPr>
              <w:pStyle w:val="tabulka"/>
              <w:ind w:right="219"/>
              <w:jc w:val="center"/>
            </w:pPr>
            <w:r w:rsidRPr="005F7B71">
              <w:t>0,8</w:t>
            </w:r>
          </w:p>
        </w:tc>
        <w:tc>
          <w:tcPr>
            <w:tcW w:w="926" w:type="pct"/>
            <w:noWrap/>
          </w:tcPr>
          <w:p w14:paraId="74820941" w14:textId="77777777" w:rsidR="00EC0FE8" w:rsidRPr="005F7B71" w:rsidRDefault="00EC0FE8" w:rsidP="00DD6CC0">
            <w:pPr>
              <w:pStyle w:val="tabulka"/>
              <w:ind w:right="219"/>
              <w:jc w:val="center"/>
            </w:pPr>
            <w:r w:rsidRPr="005F7B71">
              <w:t>1,2</w:t>
            </w:r>
          </w:p>
        </w:tc>
        <w:tc>
          <w:tcPr>
            <w:tcW w:w="1010" w:type="pct"/>
            <w:noWrap/>
          </w:tcPr>
          <w:p w14:paraId="3BA9FAA6" w14:textId="77777777" w:rsidR="00EC0FE8" w:rsidRPr="005F7B71" w:rsidRDefault="00EC0FE8" w:rsidP="00DD6CC0">
            <w:pPr>
              <w:pStyle w:val="tabulka"/>
              <w:ind w:right="219"/>
              <w:jc w:val="center"/>
            </w:pPr>
            <w:r w:rsidRPr="005F7B71">
              <w:t>0,0</w:t>
            </w:r>
          </w:p>
        </w:tc>
      </w:tr>
      <w:tr w:rsidR="00EC0FE8" w:rsidRPr="00CF77CF" w14:paraId="0C41F57E" w14:textId="77777777" w:rsidTr="00C01300">
        <w:trPr>
          <w:cnfStyle w:val="000000100000" w:firstRow="0" w:lastRow="0" w:firstColumn="0" w:lastColumn="0" w:oddVBand="0" w:evenVBand="0" w:oddHBand="1" w:evenHBand="0" w:firstRowFirstColumn="0" w:firstRowLastColumn="0" w:lastRowFirstColumn="0" w:lastRowLastColumn="0"/>
          <w:trHeight w:val="260"/>
          <w:jc w:val="center"/>
        </w:trPr>
        <w:tc>
          <w:tcPr>
            <w:tcW w:w="1501" w:type="pct"/>
          </w:tcPr>
          <w:p w14:paraId="6D5EB9A1" w14:textId="77777777" w:rsidR="00EC0FE8" w:rsidRPr="00CF77CF" w:rsidRDefault="00EC0FE8" w:rsidP="00EC0FE8">
            <w:pPr>
              <w:pStyle w:val="tabulka"/>
              <w:jc w:val="left"/>
            </w:pPr>
            <w:r w:rsidRPr="00CF77CF">
              <w:t>20 – 24 rokov</w:t>
            </w:r>
          </w:p>
        </w:tc>
        <w:tc>
          <w:tcPr>
            <w:tcW w:w="925" w:type="pct"/>
            <w:noWrap/>
          </w:tcPr>
          <w:p w14:paraId="66043F5D" w14:textId="77777777" w:rsidR="00EC0FE8" w:rsidRPr="005F7B71" w:rsidRDefault="00EC0FE8" w:rsidP="00DD6CC0">
            <w:pPr>
              <w:pStyle w:val="tabulka"/>
              <w:ind w:right="219"/>
              <w:jc w:val="center"/>
            </w:pPr>
            <w:r w:rsidRPr="005F7B71">
              <w:t>167,9</w:t>
            </w:r>
          </w:p>
        </w:tc>
        <w:tc>
          <w:tcPr>
            <w:tcW w:w="638" w:type="pct"/>
            <w:noWrap/>
          </w:tcPr>
          <w:p w14:paraId="4BFFB684" w14:textId="77777777" w:rsidR="00EC0FE8" w:rsidRPr="005F7B71" w:rsidRDefault="00EC0FE8" w:rsidP="00DD6CC0">
            <w:pPr>
              <w:pStyle w:val="tabulka"/>
              <w:ind w:right="219"/>
              <w:jc w:val="center"/>
            </w:pPr>
            <w:r w:rsidRPr="005F7B71">
              <w:t>6,1</w:t>
            </w:r>
          </w:p>
        </w:tc>
        <w:tc>
          <w:tcPr>
            <w:tcW w:w="926" w:type="pct"/>
            <w:noWrap/>
          </w:tcPr>
          <w:p w14:paraId="2C09B6BA" w14:textId="77777777" w:rsidR="00EC0FE8" w:rsidRPr="005F7B71" w:rsidRDefault="00EC0FE8" w:rsidP="00DD6CC0">
            <w:pPr>
              <w:pStyle w:val="tabulka"/>
              <w:ind w:right="219"/>
              <w:jc w:val="center"/>
            </w:pPr>
            <w:r w:rsidRPr="005F7B71">
              <w:t>-14,0</w:t>
            </w:r>
          </w:p>
        </w:tc>
        <w:tc>
          <w:tcPr>
            <w:tcW w:w="1010" w:type="pct"/>
            <w:noWrap/>
          </w:tcPr>
          <w:p w14:paraId="0BB3D012" w14:textId="77777777" w:rsidR="00EC0FE8" w:rsidRPr="005F7B71" w:rsidRDefault="00EC0FE8" w:rsidP="00DD6CC0">
            <w:pPr>
              <w:pStyle w:val="tabulka"/>
              <w:ind w:right="219"/>
              <w:jc w:val="center"/>
            </w:pPr>
            <w:r w:rsidRPr="005F7B71">
              <w:t>-0,5</w:t>
            </w:r>
          </w:p>
        </w:tc>
      </w:tr>
      <w:tr w:rsidR="00EC0FE8" w:rsidRPr="00CF77CF" w14:paraId="18AA0D8F" w14:textId="77777777" w:rsidTr="00C01300">
        <w:trPr>
          <w:trHeight w:val="260"/>
          <w:jc w:val="center"/>
        </w:trPr>
        <w:tc>
          <w:tcPr>
            <w:tcW w:w="1501" w:type="pct"/>
          </w:tcPr>
          <w:p w14:paraId="5973AA07" w14:textId="77777777" w:rsidR="00EC0FE8" w:rsidRPr="00CF77CF" w:rsidRDefault="00EC0FE8" w:rsidP="00EC0FE8">
            <w:pPr>
              <w:pStyle w:val="tabulka"/>
              <w:jc w:val="left"/>
            </w:pPr>
            <w:r w:rsidRPr="00CF77CF">
              <w:t>25 – 29 rokov</w:t>
            </w:r>
          </w:p>
        </w:tc>
        <w:tc>
          <w:tcPr>
            <w:tcW w:w="925" w:type="pct"/>
            <w:noWrap/>
          </w:tcPr>
          <w:p w14:paraId="454EC4C8" w14:textId="77777777" w:rsidR="00EC0FE8" w:rsidRPr="005F7B71" w:rsidRDefault="00EC0FE8" w:rsidP="00DD6CC0">
            <w:pPr>
              <w:pStyle w:val="tabulka"/>
              <w:ind w:right="219"/>
              <w:jc w:val="center"/>
            </w:pPr>
            <w:r w:rsidRPr="005F7B71">
              <w:t>314,0</w:t>
            </w:r>
          </w:p>
        </w:tc>
        <w:tc>
          <w:tcPr>
            <w:tcW w:w="638" w:type="pct"/>
            <w:noWrap/>
          </w:tcPr>
          <w:p w14:paraId="79DFF841" w14:textId="77777777" w:rsidR="00EC0FE8" w:rsidRPr="005F7B71" w:rsidRDefault="00EC0FE8" w:rsidP="00DD6CC0">
            <w:pPr>
              <w:pStyle w:val="tabulka"/>
              <w:ind w:right="219"/>
              <w:jc w:val="center"/>
            </w:pPr>
            <w:r w:rsidRPr="005F7B71">
              <w:t>11,4</w:t>
            </w:r>
          </w:p>
        </w:tc>
        <w:tc>
          <w:tcPr>
            <w:tcW w:w="926" w:type="pct"/>
            <w:noWrap/>
          </w:tcPr>
          <w:p w14:paraId="2043E062" w14:textId="77777777" w:rsidR="00EC0FE8" w:rsidRPr="005F7B71" w:rsidRDefault="00EC0FE8" w:rsidP="00DD6CC0">
            <w:pPr>
              <w:pStyle w:val="tabulka"/>
              <w:ind w:right="219"/>
              <w:jc w:val="center"/>
            </w:pPr>
            <w:r w:rsidRPr="005F7B71">
              <w:t>-7,5</w:t>
            </w:r>
          </w:p>
        </w:tc>
        <w:tc>
          <w:tcPr>
            <w:tcW w:w="1010" w:type="pct"/>
            <w:noWrap/>
          </w:tcPr>
          <w:p w14:paraId="6703D25C" w14:textId="77777777" w:rsidR="00EC0FE8" w:rsidRPr="005F7B71" w:rsidRDefault="00EC0FE8" w:rsidP="003A62B0">
            <w:pPr>
              <w:pStyle w:val="tabulka"/>
              <w:ind w:right="219"/>
              <w:jc w:val="center"/>
            </w:pPr>
            <w:r w:rsidRPr="005F7B71">
              <w:t>-0,</w:t>
            </w:r>
            <w:r w:rsidR="003A62B0">
              <w:t>3</w:t>
            </w:r>
          </w:p>
        </w:tc>
      </w:tr>
      <w:tr w:rsidR="00EC0FE8" w:rsidRPr="00CF77CF" w14:paraId="04F0265D" w14:textId="77777777" w:rsidTr="00C01300">
        <w:trPr>
          <w:cnfStyle w:val="000000100000" w:firstRow="0" w:lastRow="0" w:firstColumn="0" w:lastColumn="0" w:oddVBand="0" w:evenVBand="0" w:oddHBand="1" w:evenHBand="0" w:firstRowFirstColumn="0" w:firstRowLastColumn="0" w:lastRowFirstColumn="0" w:lastRowLastColumn="0"/>
          <w:trHeight w:val="260"/>
          <w:jc w:val="center"/>
        </w:trPr>
        <w:tc>
          <w:tcPr>
            <w:tcW w:w="1501" w:type="pct"/>
          </w:tcPr>
          <w:p w14:paraId="4ED6DD46" w14:textId="77777777" w:rsidR="00EC0FE8" w:rsidRPr="00CF77CF" w:rsidRDefault="00EC0FE8" w:rsidP="00EC0FE8">
            <w:pPr>
              <w:pStyle w:val="tabulka"/>
              <w:jc w:val="left"/>
            </w:pPr>
            <w:r w:rsidRPr="00CF77CF">
              <w:t>30 – 34 rokov</w:t>
            </w:r>
          </w:p>
        </w:tc>
        <w:tc>
          <w:tcPr>
            <w:tcW w:w="925" w:type="pct"/>
            <w:noWrap/>
          </w:tcPr>
          <w:p w14:paraId="23F3945B" w14:textId="77777777" w:rsidR="00EC0FE8" w:rsidRPr="005F7B71" w:rsidRDefault="00EC0FE8" w:rsidP="00DD6CC0">
            <w:pPr>
              <w:pStyle w:val="tabulka"/>
              <w:ind w:right="219"/>
              <w:jc w:val="center"/>
            </w:pPr>
            <w:r w:rsidRPr="005F7B71">
              <w:t>349,8</w:t>
            </w:r>
          </w:p>
        </w:tc>
        <w:tc>
          <w:tcPr>
            <w:tcW w:w="638" w:type="pct"/>
            <w:noWrap/>
          </w:tcPr>
          <w:p w14:paraId="528F3D4D" w14:textId="77777777" w:rsidR="00EC0FE8" w:rsidRPr="005F7B71" w:rsidRDefault="00EC0FE8" w:rsidP="00DD6CC0">
            <w:pPr>
              <w:pStyle w:val="tabulka"/>
              <w:ind w:right="219"/>
              <w:jc w:val="center"/>
            </w:pPr>
            <w:r w:rsidRPr="005F7B71">
              <w:t>12,7</w:t>
            </w:r>
          </w:p>
        </w:tc>
        <w:tc>
          <w:tcPr>
            <w:tcW w:w="926" w:type="pct"/>
            <w:noWrap/>
          </w:tcPr>
          <w:p w14:paraId="5C2F8F6F" w14:textId="77777777" w:rsidR="00EC0FE8" w:rsidRPr="005F7B71" w:rsidRDefault="00EC0FE8" w:rsidP="00DD6CC0">
            <w:pPr>
              <w:pStyle w:val="tabulka"/>
              <w:ind w:right="219"/>
              <w:jc w:val="center"/>
            </w:pPr>
            <w:r w:rsidRPr="005F7B71">
              <w:t>-5,0</w:t>
            </w:r>
          </w:p>
        </w:tc>
        <w:tc>
          <w:tcPr>
            <w:tcW w:w="1010" w:type="pct"/>
            <w:noWrap/>
          </w:tcPr>
          <w:p w14:paraId="279E74B6" w14:textId="77777777" w:rsidR="00EC0FE8" w:rsidRPr="005F7B71" w:rsidRDefault="00EC0FE8" w:rsidP="003A62B0">
            <w:pPr>
              <w:pStyle w:val="tabulka"/>
              <w:ind w:right="219"/>
              <w:jc w:val="center"/>
            </w:pPr>
            <w:r w:rsidRPr="005F7B71">
              <w:t>-0,</w:t>
            </w:r>
            <w:r w:rsidR="003A62B0">
              <w:t>2</w:t>
            </w:r>
          </w:p>
        </w:tc>
      </w:tr>
      <w:tr w:rsidR="00EC0FE8" w:rsidRPr="00CF77CF" w14:paraId="6E0BA80D" w14:textId="77777777" w:rsidTr="00C01300">
        <w:trPr>
          <w:trHeight w:val="260"/>
          <w:jc w:val="center"/>
        </w:trPr>
        <w:tc>
          <w:tcPr>
            <w:tcW w:w="1501" w:type="pct"/>
          </w:tcPr>
          <w:p w14:paraId="0BFC72C3" w14:textId="77777777" w:rsidR="00EC0FE8" w:rsidRPr="00CF77CF" w:rsidRDefault="00EC0FE8" w:rsidP="00EC0FE8">
            <w:pPr>
              <w:pStyle w:val="tabulka"/>
              <w:jc w:val="left"/>
            </w:pPr>
            <w:r w:rsidRPr="00CF77CF">
              <w:t>35 – 39 rokov</w:t>
            </w:r>
          </w:p>
        </w:tc>
        <w:tc>
          <w:tcPr>
            <w:tcW w:w="925" w:type="pct"/>
            <w:noWrap/>
          </w:tcPr>
          <w:p w14:paraId="6ECB666C" w14:textId="77777777" w:rsidR="00EC0FE8" w:rsidRPr="005F7B71" w:rsidRDefault="00EC0FE8" w:rsidP="00DD6CC0">
            <w:pPr>
              <w:pStyle w:val="tabulka"/>
              <w:ind w:right="219"/>
              <w:jc w:val="center"/>
            </w:pPr>
            <w:r w:rsidRPr="005F7B71">
              <w:t>384,1</w:t>
            </w:r>
          </w:p>
        </w:tc>
        <w:tc>
          <w:tcPr>
            <w:tcW w:w="638" w:type="pct"/>
            <w:noWrap/>
          </w:tcPr>
          <w:p w14:paraId="0C25374C" w14:textId="77777777" w:rsidR="00EC0FE8" w:rsidRPr="005F7B71" w:rsidRDefault="00EC0FE8" w:rsidP="00DD6CC0">
            <w:pPr>
              <w:pStyle w:val="tabulka"/>
              <w:ind w:right="219"/>
              <w:jc w:val="center"/>
            </w:pPr>
            <w:r w:rsidRPr="005F7B71">
              <w:t>14,0</w:t>
            </w:r>
          </w:p>
        </w:tc>
        <w:tc>
          <w:tcPr>
            <w:tcW w:w="926" w:type="pct"/>
            <w:noWrap/>
          </w:tcPr>
          <w:p w14:paraId="0AC70E0B" w14:textId="77777777" w:rsidR="00EC0FE8" w:rsidRPr="005F7B71" w:rsidRDefault="00EC0FE8" w:rsidP="00DD6CC0">
            <w:pPr>
              <w:pStyle w:val="tabulka"/>
              <w:ind w:right="219"/>
              <w:jc w:val="center"/>
            </w:pPr>
            <w:r w:rsidRPr="005F7B71">
              <w:t>-12,6</w:t>
            </w:r>
          </w:p>
        </w:tc>
        <w:tc>
          <w:tcPr>
            <w:tcW w:w="1010" w:type="pct"/>
            <w:noWrap/>
          </w:tcPr>
          <w:p w14:paraId="11726EA7" w14:textId="77777777" w:rsidR="00EC0FE8" w:rsidRPr="005F7B71" w:rsidRDefault="00EC0FE8" w:rsidP="00DD6CC0">
            <w:pPr>
              <w:pStyle w:val="tabulka"/>
              <w:ind w:right="219"/>
              <w:jc w:val="center"/>
            </w:pPr>
            <w:r w:rsidRPr="005F7B71">
              <w:t>-0,4</w:t>
            </w:r>
          </w:p>
        </w:tc>
      </w:tr>
      <w:tr w:rsidR="00EC0FE8" w:rsidRPr="00CF77CF" w14:paraId="665BBDB2" w14:textId="77777777" w:rsidTr="00C01300">
        <w:trPr>
          <w:cnfStyle w:val="000000100000" w:firstRow="0" w:lastRow="0" w:firstColumn="0" w:lastColumn="0" w:oddVBand="0" w:evenVBand="0" w:oddHBand="1" w:evenHBand="0" w:firstRowFirstColumn="0" w:firstRowLastColumn="0" w:lastRowFirstColumn="0" w:lastRowLastColumn="0"/>
          <w:trHeight w:val="260"/>
          <w:jc w:val="center"/>
        </w:trPr>
        <w:tc>
          <w:tcPr>
            <w:tcW w:w="1501" w:type="pct"/>
          </w:tcPr>
          <w:p w14:paraId="503ADB14" w14:textId="77777777" w:rsidR="00EC0FE8" w:rsidRPr="00CF77CF" w:rsidRDefault="00EC0FE8" w:rsidP="00EC0FE8">
            <w:pPr>
              <w:pStyle w:val="tabulka"/>
              <w:jc w:val="left"/>
            </w:pPr>
            <w:r w:rsidRPr="00CF77CF">
              <w:t>40 – 44 rokov</w:t>
            </w:r>
          </w:p>
        </w:tc>
        <w:tc>
          <w:tcPr>
            <w:tcW w:w="925" w:type="pct"/>
            <w:noWrap/>
          </w:tcPr>
          <w:p w14:paraId="7CF37EE1" w14:textId="77777777" w:rsidR="00EC0FE8" w:rsidRPr="005F7B71" w:rsidRDefault="00EC0FE8" w:rsidP="00DD6CC0">
            <w:pPr>
              <w:pStyle w:val="tabulka"/>
              <w:ind w:right="219"/>
              <w:jc w:val="center"/>
            </w:pPr>
            <w:r w:rsidRPr="005F7B71">
              <w:t>406,0</w:t>
            </w:r>
          </w:p>
        </w:tc>
        <w:tc>
          <w:tcPr>
            <w:tcW w:w="638" w:type="pct"/>
            <w:noWrap/>
          </w:tcPr>
          <w:p w14:paraId="24577E2B" w14:textId="77777777" w:rsidR="00EC0FE8" w:rsidRPr="005F7B71" w:rsidRDefault="00EC0FE8" w:rsidP="00DD6CC0">
            <w:pPr>
              <w:pStyle w:val="tabulka"/>
              <w:ind w:right="219"/>
              <w:jc w:val="center"/>
            </w:pPr>
            <w:r w:rsidRPr="005F7B71">
              <w:t>14,8</w:t>
            </w:r>
          </w:p>
        </w:tc>
        <w:tc>
          <w:tcPr>
            <w:tcW w:w="926" w:type="pct"/>
            <w:noWrap/>
          </w:tcPr>
          <w:p w14:paraId="4B8FF7FC" w14:textId="77777777" w:rsidR="00EC0FE8" w:rsidRPr="005F7B71" w:rsidRDefault="00EC0FE8" w:rsidP="00DD6CC0">
            <w:pPr>
              <w:pStyle w:val="tabulka"/>
              <w:ind w:right="219"/>
              <w:jc w:val="center"/>
            </w:pPr>
            <w:r w:rsidRPr="005F7B71">
              <w:t>10,2</w:t>
            </w:r>
          </w:p>
        </w:tc>
        <w:tc>
          <w:tcPr>
            <w:tcW w:w="1010" w:type="pct"/>
            <w:noWrap/>
          </w:tcPr>
          <w:p w14:paraId="6D295982" w14:textId="77777777" w:rsidR="00EC0FE8" w:rsidRPr="005F7B71" w:rsidRDefault="00EC0FE8" w:rsidP="00DD6CC0">
            <w:pPr>
              <w:pStyle w:val="tabulka"/>
              <w:ind w:right="219"/>
              <w:jc w:val="center"/>
            </w:pPr>
            <w:r w:rsidRPr="005F7B71">
              <w:t>0,4</w:t>
            </w:r>
          </w:p>
        </w:tc>
      </w:tr>
      <w:tr w:rsidR="00EC0FE8" w:rsidRPr="00CF77CF" w14:paraId="39B2C92C" w14:textId="77777777" w:rsidTr="00C01300">
        <w:trPr>
          <w:trHeight w:val="260"/>
          <w:jc w:val="center"/>
        </w:trPr>
        <w:tc>
          <w:tcPr>
            <w:tcW w:w="1501" w:type="pct"/>
          </w:tcPr>
          <w:p w14:paraId="68893E09" w14:textId="77777777" w:rsidR="00EC0FE8" w:rsidRPr="00CF77CF" w:rsidRDefault="00EC0FE8" w:rsidP="00EC0FE8">
            <w:pPr>
              <w:pStyle w:val="tabulka"/>
              <w:jc w:val="left"/>
            </w:pPr>
            <w:r w:rsidRPr="00CF77CF">
              <w:t>45 – 49 rokov</w:t>
            </w:r>
          </w:p>
        </w:tc>
        <w:tc>
          <w:tcPr>
            <w:tcW w:w="925" w:type="pct"/>
            <w:noWrap/>
          </w:tcPr>
          <w:p w14:paraId="741DE071" w14:textId="77777777" w:rsidR="00EC0FE8" w:rsidRPr="005F7B71" w:rsidRDefault="00EC0FE8" w:rsidP="00DD6CC0">
            <w:pPr>
              <w:pStyle w:val="tabulka"/>
              <w:ind w:right="219"/>
              <w:jc w:val="center"/>
            </w:pPr>
            <w:r w:rsidRPr="005F7B71">
              <w:t>337,4</w:t>
            </w:r>
          </w:p>
        </w:tc>
        <w:tc>
          <w:tcPr>
            <w:tcW w:w="638" w:type="pct"/>
            <w:noWrap/>
          </w:tcPr>
          <w:p w14:paraId="393854F3" w14:textId="77777777" w:rsidR="00EC0FE8" w:rsidRPr="005F7B71" w:rsidRDefault="00EC0FE8" w:rsidP="00DD6CC0">
            <w:pPr>
              <w:pStyle w:val="tabulka"/>
              <w:ind w:right="219"/>
              <w:jc w:val="center"/>
            </w:pPr>
            <w:r w:rsidRPr="005F7B71">
              <w:t>12,3</w:t>
            </w:r>
          </w:p>
        </w:tc>
        <w:tc>
          <w:tcPr>
            <w:tcW w:w="926" w:type="pct"/>
            <w:noWrap/>
          </w:tcPr>
          <w:p w14:paraId="411FB888" w14:textId="77777777" w:rsidR="00EC0FE8" w:rsidRPr="005F7B71" w:rsidRDefault="00EC0FE8" w:rsidP="00DD6CC0">
            <w:pPr>
              <w:pStyle w:val="tabulka"/>
              <w:ind w:right="219"/>
              <w:jc w:val="center"/>
            </w:pPr>
            <w:r w:rsidRPr="005F7B71">
              <w:t>14,3</w:t>
            </w:r>
          </w:p>
        </w:tc>
        <w:tc>
          <w:tcPr>
            <w:tcW w:w="1010" w:type="pct"/>
            <w:noWrap/>
          </w:tcPr>
          <w:p w14:paraId="78F71378" w14:textId="77777777" w:rsidR="00EC0FE8" w:rsidRPr="005F7B71" w:rsidRDefault="00EC0FE8" w:rsidP="00DD6CC0">
            <w:pPr>
              <w:pStyle w:val="tabulka"/>
              <w:ind w:right="219"/>
              <w:jc w:val="center"/>
            </w:pPr>
            <w:r w:rsidRPr="005F7B71">
              <w:t>0,6</w:t>
            </w:r>
          </w:p>
        </w:tc>
      </w:tr>
      <w:tr w:rsidR="00EC0FE8" w:rsidRPr="00CF77CF" w14:paraId="653A7C3F" w14:textId="77777777" w:rsidTr="00C01300">
        <w:trPr>
          <w:cnfStyle w:val="000000100000" w:firstRow="0" w:lastRow="0" w:firstColumn="0" w:lastColumn="0" w:oddVBand="0" w:evenVBand="0" w:oddHBand="1" w:evenHBand="0" w:firstRowFirstColumn="0" w:firstRowLastColumn="0" w:lastRowFirstColumn="0" w:lastRowLastColumn="0"/>
          <w:trHeight w:val="260"/>
          <w:jc w:val="center"/>
        </w:trPr>
        <w:tc>
          <w:tcPr>
            <w:tcW w:w="1501" w:type="pct"/>
          </w:tcPr>
          <w:p w14:paraId="1ADC6A17" w14:textId="77777777" w:rsidR="00EC0FE8" w:rsidRPr="00CF77CF" w:rsidRDefault="00EC0FE8" w:rsidP="00EC0FE8">
            <w:pPr>
              <w:pStyle w:val="tabulka"/>
              <w:jc w:val="left"/>
            </w:pPr>
            <w:r w:rsidRPr="00CF77CF">
              <w:t>50 – 54 rokov</w:t>
            </w:r>
          </w:p>
        </w:tc>
        <w:tc>
          <w:tcPr>
            <w:tcW w:w="925" w:type="pct"/>
            <w:noWrap/>
          </w:tcPr>
          <w:p w14:paraId="14DEA450" w14:textId="77777777" w:rsidR="00EC0FE8" w:rsidRPr="005F7B71" w:rsidRDefault="00EC0FE8" w:rsidP="00DD6CC0">
            <w:pPr>
              <w:pStyle w:val="tabulka"/>
              <w:ind w:right="219"/>
              <w:jc w:val="center"/>
            </w:pPr>
            <w:r w:rsidRPr="005F7B71">
              <w:t>316,3</w:t>
            </w:r>
          </w:p>
        </w:tc>
        <w:tc>
          <w:tcPr>
            <w:tcW w:w="638" w:type="pct"/>
            <w:noWrap/>
          </w:tcPr>
          <w:p w14:paraId="3C524E21" w14:textId="77777777" w:rsidR="00EC0FE8" w:rsidRPr="005F7B71" w:rsidRDefault="00EC0FE8" w:rsidP="00DD6CC0">
            <w:pPr>
              <w:pStyle w:val="tabulka"/>
              <w:ind w:right="219"/>
              <w:jc w:val="center"/>
            </w:pPr>
            <w:r w:rsidRPr="005F7B71">
              <w:t>11,5</w:t>
            </w:r>
          </w:p>
        </w:tc>
        <w:tc>
          <w:tcPr>
            <w:tcW w:w="926" w:type="pct"/>
            <w:noWrap/>
          </w:tcPr>
          <w:p w14:paraId="3C8C2340" w14:textId="77777777" w:rsidR="00EC0FE8" w:rsidRPr="005F7B71" w:rsidRDefault="00EC0FE8" w:rsidP="00DD6CC0">
            <w:pPr>
              <w:pStyle w:val="tabulka"/>
              <w:ind w:right="219"/>
              <w:jc w:val="center"/>
            </w:pPr>
            <w:r w:rsidRPr="005F7B71">
              <w:t>-1,5</w:t>
            </w:r>
          </w:p>
        </w:tc>
        <w:tc>
          <w:tcPr>
            <w:tcW w:w="1010" w:type="pct"/>
            <w:noWrap/>
          </w:tcPr>
          <w:p w14:paraId="6731313A" w14:textId="77777777" w:rsidR="00EC0FE8" w:rsidRPr="005F7B71" w:rsidRDefault="00EC0FE8" w:rsidP="00DD6CC0">
            <w:pPr>
              <w:pStyle w:val="tabulka"/>
              <w:ind w:right="219"/>
              <w:jc w:val="center"/>
            </w:pPr>
            <w:r w:rsidRPr="005F7B71">
              <w:t>0,0</w:t>
            </w:r>
          </w:p>
        </w:tc>
      </w:tr>
      <w:tr w:rsidR="00EC0FE8" w:rsidRPr="00CF77CF" w14:paraId="6A9662CD" w14:textId="77777777" w:rsidTr="00C01300">
        <w:trPr>
          <w:trHeight w:val="260"/>
          <w:jc w:val="center"/>
        </w:trPr>
        <w:tc>
          <w:tcPr>
            <w:tcW w:w="1501" w:type="pct"/>
          </w:tcPr>
          <w:p w14:paraId="0FBD7899" w14:textId="77777777" w:rsidR="00EC0FE8" w:rsidRPr="00CF77CF" w:rsidRDefault="00EC0FE8" w:rsidP="00EC0FE8">
            <w:pPr>
              <w:pStyle w:val="tabulka"/>
              <w:jc w:val="left"/>
            </w:pPr>
            <w:r w:rsidRPr="00CF77CF">
              <w:t>55 – 59 rokov</w:t>
            </w:r>
          </w:p>
        </w:tc>
        <w:tc>
          <w:tcPr>
            <w:tcW w:w="925" w:type="pct"/>
            <w:noWrap/>
          </w:tcPr>
          <w:p w14:paraId="72C834C9" w14:textId="77777777" w:rsidR="00EC0FE8" w:rsidRPr="005F7B71" w:rsidRDefault="00EC0FE8" w:rsidP="00DD6CC0">
            <w:pPr>
              <w:pStyle w:val="tabulka"/>
              <w:ind w:right="219"/>
              <w:jc w:val="center"/>
            </w:pPr>
            <w:r w:rsidRPr="005F7B71">
              <w:t>292,3</w:t>
            </w:r>
          </w:p>
        </w:tc>
        <w:tc>
          <w:tcPr>
            <w:tcW w:w="638" w:type="pct"/>
            <w:noWrap/>
          </w:tcPr>
          <w:p w14:paraId="059DED7F" w14:textId="77777777" w:rsidR="00EC0FE8" w:rsidRPr="005F7B71" w:rsidRDefault="00EC0FE8" w:rsidP="00DD6CC0">
            <w:pPr>
              <w:pStyle w:val="tabulka"/>
              <w:ind w:right="219"/>
              <w:jc w:val="center"/>
            </w:pPr>
            <w:r w:rsidRPr="005F7B71">
              <w:t>10,6</w:t>
            </w:r>
          </w:p>
        </w:tc>
        <w:tc>
          <w:tcPr>
            <w:tcW w:w="926" w:type="pct"/>
            <w:noWrap/>
          </w:tcPr>
          <w:p w14:paraId="16ACD8F6" w14:textId="77777777" w:rsidR="00EC0FE8" w:rsidRPr="005F7B71" w:rsidRDefault="00EC0FE8" w:rsidP="00DD6CC0">
            <w:pPr>
              <w:pStyle w:val="tabulka"/>
              <w:ind w:right="219"/>
              <w:jc w:val="center"/>
            </w:pPr>
            <w:r w:rsidRPr="005F7B71">
              <w:t>-1,0</w:t>
            </w:r>
          </w:p>
        </w:tc>
        <w:tc>
          <w:tcPr>
            <w:tcW w:w="1010" w:type="pct"/>
            <w:noWrap/>
          </w:tcPr>
          <w:p w14:paraId="000C1536" w14:textId="77777777" w:rsidR="00EC0FE8" w:rsidRPr="005F7B71" w:rsidRDefault="00EC0FE8" w:rsidP="00DD6CC0">
            <w:pPr>
              <w:pStyle w:val="tabulka"/>
              <w:ind w:right="219"/>
              <w:jc w:val="center"/>
            </w:pPr>
            <w:r w:rsidRPr="005F7B71">
              <w:t>0,0</w:t>
            </w:r>
          </w:p>
        </w:tc>
      </w:tr>
      <w:tr w:rsidR="00EC0FE8" w:rsidRPr="00CF77CF" w14:paraId="2D1B2098" w14:textId="77777777" w:rsidTr="00C01300">
        <w:trPr>
          <w:cnfStyle w:val="000000100000" w:firstRow="0" w:lastRow="0" w:firstColumn="0" w:lastColumn="0" w:oddVBand="0" w:evenVBand="0" w:oddHBand="1" w:evenHBand="0" w:firstRowFirstColumn="0" w:firstRowLastColumn="0" w:lastRowFirstColumn="0" w:lastRowLastColumn="0"/>
          <w:trHeight w:val="260"/>
          <w:jc w:val="center"/>
        </w:trPr>
        <w:tc>
          <w:tcPr>
            <w:tcW w:w="1501" w:type="pct"/>
          </w:tcPr>
          <w:p w14:paraId="2659366E" w14:textId="77777777" w:rsidR="00EC0FE8" w:rsidRPr="00CF77CF" w:rsidRDefault="00EC0FE8" w:rsidP="00EC0FE8">
            <w:pPr>
              <w:pStyle w:val="tabulka"/>
              <w:jc w:val="left"/>
            </w:pPr>
            <w:r w:rsidRPr="00CF77CF">
              <w:t>60 – 64 rokov</w:t>
            </w:r>
          </w:p>
        </w:tc>
        <w:tc>
          <w:tcPr>
            <w:tcW w:w="925" w:type="pct"/>
            <w:noWrap/>
          </w:tcPr>
          <w:p w14:paraId="4789E6EA" w14:textId="77777777" w:rsidR="00EC0FE8" w:rsidRPr="005F7B71" w:rsidRDefault="00EC0FE8" w:rsidP="00DD6CC0">
            <w:pPr>
              <w:pStyle w:val="tabulka"/>
              <w:ind w:right="219"/>
              <w:jc w:val="center"/>
            </w:pPr>
            <w:r w:rsidRPr="005F7B71">
              <w:t>123,0</w:t>
            </w:r>
          </w:p>
        </w:tc>
        <w:tc>
          <w:tcPr>
            <w:tcW w:w="638" w:type="pct"/>
            <w:noWrap/>
          </w:tcPr>
          <w:p w14:paraId="106C6764" w14:textId="77777777" w:rsidR="00EC0FE8" w:rsidRPr="005F7B71" w:rsidRDefault="00EC0FE8" w:rsidP="00DD6CC0">
            <w:pPr>
              <w:pStyle w:val="tabulka"/>
              <w:ind w:right="219"/>
              <w:jc w:val="center"/>
            </w:pPr>
            <w:r w:rsidRPr="005F7B71">
              <w:t>4,5</w:t>
            </w:r>
          </w:p>
        </w:tc>
        <w:tc>
          <w:tcPr>
            <w:tcW w:w="926" w:type="pct"/>
            <w:noWrap/>
          </w:tcPr>
          <w:p w14:paraId="29C72CA3" w14:textId="77777777" w:rsidR="00EC0FE8" w:rsidRPr="005F7B71" w:rsidRDefault="00EC0FE8" w:rsidP="00DD6CC0">
            <w:pPr>
              <w:pStyle w:val="tabulka"/>
              <w:ind w:right="219"/>
              <w:jc w:val="center"/>
            </w:pPr>
            <w:r w:rsidRPr="005F7B71">
              <w:t>3,1</w:t>
            </w:r>
          </w:p>
        </w:tc>
        <w:tc>
          <w:tcPr>
            <w:tcW w:w="1010" w:type="pct"/>
            <w:noWrap/>
          </w:tcPr>
          <w:p w14:paraId="590843BA" w14:textId="77777777" w:rsidR="00EC0FE8" w:rsidRPr="005F7B71" w:rsidRDefault="00EC0FE8" w:rsidP="00DD6CC0">
            <w:pPr>
              <w:pStyle w:val="tabulka"/>
              <w:ind w:right="219"/>
              <w:jc w:val="center"/>
            </w:pPr>
            <w:r w:rsidRPr="005F7B71">
              <w:t>0,1</w:t>
            </w:r>
          </w:p>
        </w:tc>
      </w:tr>
      <w:tr w:rsidR="00EC0FE8" w:rsidRPr="00CF77CF" w14:paraId="1CDC13DD" w14:textId="77777777" w:rsidTr="00C01300">
        <w:trPr>
          <w:trHeight w:val="260"/>
          <w:jc w:val="center"/>
        </w:trPr>
        <w:tc>
          <w:tcPr>
            <w:tcW w:w="1501" w:type="pct"/>
          </w:tcPr>
          <w:p w14:paraId="04BE41E3" w14:textId="77777777" w:rsidR="00EC0FE8" w:rsidRPr="00CF77CF" w:rsidRDefault="00EC0FE8" w:rsidP="00EC0FE8">
            <w:pPr>
              <w:pStyle w:val="tabulka"/>
              <w:jc w:val="left"/>
            </w:pPr>
            <w:r w:rsidRPr="00CF77CF">
              <w:t>65 a viac rokov</w:t>
            </w:r>
          </w:p>
        </w:tc>
        <w:tc>
          <w:tcPr>
            <w:tcW w:w="925" w:type="pct"/>
            <w:noWrap/>
          </w:tcPr>
          <w:p w14:paraId="11F24CB4" w14:textId="77777777" w:rsidR="00EC0FE8" w:rsidRPr="005F7B71" w:rsidRDefault="00EC0FE8" w:rsidP="00DD6CC0">
            <w:pPr>
              <w:pStyle w:val="tabulka"/>
              <w:ind w:right="219"/>
              <w:jc w:val="center"/>
            </w:pPr>
            <w:r w:rsidRPr="005F7B71">
              <w:t>33,7</w:t>
            </w:r>
          </w:p>
        </w:tc>
        <w:tc>
          <w:tcPr>
            <w:tcW w:w="638" w:type="pct"/>
            <w:noWrap/>
          </w:tcPr>
          <w:p w14:paraId="17754174" w14:textId="77777777" w:rsidR="00EC0FE8" w:rsidRPr="005F7B71" w:rsidRDefault="00EC0FE8" w:rsidP="00DD6CC0">
            <w:pPr>
              <w:pStyle w:val="tabulka"/>
              <w:ind w:right="219"/>
              <w:jc w:val="center"/>
            </w:pPr>
            <w:r w:rsidRPr="005F7B71">
              <w:t>1,2</w:t>
            </w:r>
          </w:p>
        </w:tc>
        <w:tc>
          <w:tcPr>
            <w:tcW w:w="926" w:type="pct"/>
            <w:noWrap/>
          </w:tcPr>
          <w:p w14:paraId="085CAB21" w14:textId="77777777" w:rsidR="00EC0FE8" w:rsidRPr="005F7B71" w:rsidRDefault="00EC0FE8" w:rsidP="00DD6CC0">
            <w:pPr>
              <w:pStyle w:val="tabulka"/>
              <w:ind w:right="219"/>
              <w:jc w:val="center"/>
            </w:pPr>
            <w:r w:rsidRPr="005F7B71">
              <w:t>4,6</w:t>
            </w:r>
          </w:p>
        </w:tc>
        <w:tc>
          <w:tcPr>
            <w:tcW w:w="1010" w:type="pct"/>
            <w:noWrap/>
          </w:tcPr>
          <w:p w14:paraId="661DB600" w14:textId="77777777" w:rsidR="00EC0FE8" w:rsidRPr="005F7B71" w:rsidRDefault="003A62B0" w:rsidP="00DD6CC0">
            <w:pPr>
              <w:pStyle w:val="tabulka"/>
              <w:ind w:right="219"/>
              <w:jc w:val="center"/>
            </w:pPr>
            <w:r>
              <w:t>0,1</w:t>
            </w:r>
          </w:p>
        </w:tc>
      </w:tr>
    </w:tbl>
    <w:p w14:paraId="41F2D469" w14:textId="77777777" w:rsidR="00824976" w:rsidRPr="00C01300" w:rsidRDefault="00824976" w:rsidP="00C01300">
      <w:pPr>
        <w:pStyle w:val="zdroj"/>
      </w:pPr>
      <w:r w:rsidRPr="00C01300">
        <w:t>Zdroj: ŠÚ SR, VZPS</w:t>
      </w:r>
      <w:r w:rsidRPr="00C01300">
        <w:tab/>
      </w:r>
    </w:p>
    <w:p w14:paraId="1BCB92CB" w14:textId="77777777" w:rsidR="00C85482" w:rsidRDefault="00C85482" w:rsidP="00C85482">
      <w:pPr>
        <w:pStyle w:val="Normlnysozarkami2"/>
        <w:ind w:firstLine="567"/>
        <w:rPr>
          <w:color w:val="000000" w:themeColor="text1"/>
        </w:rPr>
      </w:pPr>
      <w:r w:rsidRPr="00A36E8A">
        <w:rPr>
          <w:color w:val="000000" w:themeColor="text1"/>
          <w:szCs w:val="22"/>
        </w:rPr>
        <w:t xml:space="preserve">Štruktúra ekonomicky aktívnych obyvateľov </w:t>
      </w:r>
      <w:r w:rsidRPr="00A36E8A">
        <w:rPr>
          <w:b/>
          <w:color w:val="000000" w:themeColor="text1"/>
          <w:szCs w:val="22"/>
        </w:rPr>
        <w:t>podľa vzdelania</w:t>
      </w:r>
      <w:r w:rsidRPr="00A36E8A">
        <w:rPr>
          <w:color w:val="000000" w:themeColor="text1"/>
          <w:szCs w:val="22"/>
        </w:rPr>
        <w:t xml:space="preserve"> sa výrazne nemení. Medziročne sa znížil podiel ekonomicky aktívnych so základným a nižším stredným vzdelaním a na druhej strane sa zvyšoval podiel ekonomicky aktívnych s úplným stredným vzdelaním a vysokoškolským vzdelaním</w:t>
      </w:r>
      <w:r w:rsidRPr="00A36E8A">
        <w:rPr>
          <w:color w:val="000000" w:themeColor="text1"/>
        </w:rPr>
        <w:t>.</w:t>
      </w:r>
    </w:p>
    <w:p w14:paraId="423C85C5" w14:textId="77777777" w:rsidR="00AE395B" w:rsidRPr="00A36E8A" w:rsidRDefault="00AE395B" w:rsidP="00C85482">
      <w:pPr>
        <w:pStyle w:val="Normlnysozarkami2"/>
        <w:ind w:firstLine="567"/>
        <w:rPr>
          <w:color w:val="000000" w:themeColor="text1"/>
        </w:rPr>
      </w:pPr>
    </w:p>
    <w:p w14:paraId="6BCB36A2" w14:textId="77777777" w:rsidR="00CC261D" w:rsidRDefault="00BF6FFD" w:rsidP="00C01300">
      <w:pPr>
        <w:pStyle w:val="grafcentrovanie"/>
      </w:pPr>
      <w:r w:rsidRPr="00C01300">
        <w:rPr>
          <w:b/>
          <w:noProof w:val="0"/>
          <w:sz w:val="22"/>
        </w:rPr>
        <w:t xml:space="preserve">Graf </w:t>
      </w:r>
      <w:r w:rsidR="00F65699" w:rsidRPr="00C01300">
        <w:rPr>
          <w:b/>
          <w:noProof w:val="0"/>
          <w:sz w:val="22"/>
        </w:rPr>
        <w:t>2.2</w:t>
      </w:r>
      <w:r w:rsidRPr="00C01300">
        <w:rPr>
          <w:b/>
          <w:noProof w:val="0"/>
          <w:sz w:val="22"/>
        </w:rPr>
        <w:t xml:space="preserve">  </w:t>
      </w:r>
      <w:r w:rsidR="00A56614" w:rsidRPr="00C01300">
        <w:rPr>
          <w:b/>
          <w:noProof w:val="0"/>
          <w:sz w:val="22"/>
        </w:rPr>
        <w:t>Porovnanie vzdelanostnej štruktúry ekonomicky aktívnych obyvateľov v SR</w:t>
      </w:r>
      <w:r w:rsidR="00944D2A" w:rsidRPr="00CF77CF">
        <w:drawing>
          <wp:inline distT="0" distB="0" distL="0" distR="0" wp14:anchorId="6BC1CA74" wp14:editId="0A282C6A">
            <wp:extent cx="4953000" cy="2562225"/>
            <wp:effectExtent l="0" t="0" r="0" b="9525"/>
            <wp:docPr id="30" name="Graf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DFBCA3A" w14:textId="77777777" w:rsidR="00CC261D" w:rsidRDefault="00CC261D" w:rsidP="00C01300">
      <w:pPr>
        <w:pStyle w:val="zdroj"/>
      </w:pPr>
      <w:r w:rsidRPr="00C01300">
        <w:t>Zdroj: ŠÚ SR</w:t>
      </w:r>
    </w:p>
    <w:p w14:paraId="26E4B74D" w14:textId="77777777" w:rsidR="00AE395B" w:rsidRDefault="00AE395B" w:rsidP="00C01300">
      <w:pPr>
        <w:pStyle w:val="zdroj"/>
      </w:pPr>
    </w:p>
    <w:p w14:paraId="2F58CB8E" w14:textId="77777777" w:rsidR="00AE395B" w:rsidRDefault="00AE395B" w:rsidP="00C01300">
      <w:pPr>
        <w:pStyle w:val="zdroj"/>
      </w:pPr>
    </w:p>
    <w:p w14:paraId="7C85E478" w14:textId="77777777" w:rsidR="00AE395B" w:rsidRDefault="00AE395B" w:rsidP="00C01300">
      <w:pPr>
        <w:pStyle w:val="zdroj"/>
      </w:pPr>
    </w:p>
    <w:p w14:paraId="379AC049" w14:textId="77777777" w:rsidR="00AE395B" w:rsidRDefault="00AE395B" w:rsidP="00C01300">
      <w:pPr>
        <w:pStyle w:val="zdroj"/>
      </w:pPr>
    </w:p>
    <w:p w14:paraId="46CF918D" w14:textId="77777777" w:rsidR="00AE395B" w:rsidRPr="00C01300" w:rsidRDefault="00AE395B" w:rsidP="00C01300">
      <w:pPr>
        <w:pStyle w:val="zdroj"/>
      </w:pPr>
    </w:p>
    <w:p w14:paraId="6F8A0A21" w14:textId="77777777" w:rsidR="005A6882" w:rsidRPr="00C01300" w:rsidRDefault="00D72B74" w:rsidP="00C01300">
      <w:pPr>
        <w:pStyle w:val="Nadpis7"/>
      </w:pPr>
      <w:r w:rsidRPr="00C01300">
        <w:lastRenderedPageBreak/>
        <w:t>T</w:t>
      </w:r>
      <w:r w:rsidR="00BF6FFD" w:rsidRPr="00C01300">
        <w:t xml:space="preserve">abuľka </w:t>
      </w:r>
      <w:r w:rsidR="008527F3" w:rsidRPr="00C01300">
        <w:t>2.2</w:t>
      </w:r>
      <w:r w:rsidRPr="00C01300">
        <w:t xml:space="preserve">  </w:t>
      </w:r>
      <w:r w:rsidR="00A56614" w:rsidRPr="00C01300">
        <w:t>Porovnanie štruktúry ekonomicky aktívneho obyvateľstva v jednotlivých krajoch</w:t>
      </w:r>
      <w:r w:rsidR="0005151D" w:rsidRPr="00C01300">
        <w:t xml:space="preserve"> podľa vzdelania</w:t>
      </w:r>
    </w:p>
    <w:tbl>
      <w:tblPr>
        <w:tblStyle w:val="tltabsprava3"/>
        <w:tblW w:w="5000" w:type="pct"/>
        <w:tblLook w:val="04A0" w:firstRow="1" w:lastRow="0" w:firstColumn="1" w:lastColumn="0" w:noHBand="0" w:noVBand="1"/>
      </w:tblPr>
      <w:tblGrid>
        <w:gridCol w:w="1611"/>
        <w:gridCol w:w="2359"/>
        <w:gridCol w:w="1227"/>
        <w:gridCol w:w="1402"/>
        <w:gridCol w:w="1227"/>
        <w:gridCol w:w="1234"/>
      </w:tblGrid>
      <w:tr w:rsidR="004374C4" w:rsidRPr="00CF77CF" w14:paraId="698B5CFD" w14:textId="77777777" w:rsidTr="002C3F48">
        <w:trPr>
          <w:cnfStyle w:val="100000000000" w:firstRow="1" w:lastRow="0" w:firstColumn="0" w:lastColumn="0" w:oddVBand="0" w:evenVBand="0" w:oddHBand="0" w:evenHBand="0" w:firstRowFirstColumn="0" w:firstRowLastColumn="0" w:lastRowFirstColumn="0" w:lastRowLastColumn="0"/>
          <w:trHeight w:val="252"/>
        </w:trPr>
        <w:tc>
          <w:tcPr>
            <w:tcW w:w="2191" w:type="pct"/>
            <w:gridSpan w:val="2"/>
            <w:vMerge w:val="restart"/>
            <w:noWrap/>
            <w:hideMark/>
          </w:tcPr>
          <w:p w14:paraId="1DB385F5" w14:textId="77777777" w:rsidR="004374C4" w:rsidRPr="002C3F48" w:rsidRDefault="004374C4" w:rsidP="004374C4">
            <w:pPr>
              <w:jc w:val="center"/>
              <w:rPr>
                <w:bCs/>
                <w:color w:val="FFFFFF"/>
                <w:szCs w:val="22"/>
              </w:rPr>
            </w:pPr>
            <w:r w:rsidRPr="002C3F48">
              <w:rPr>
                <w:bCs/>
                <w:color w:val="FFFFFF"/>
                <w:szCs w:val="22"/>
              </w:rPr>
              <w:t>Kraj</w:t>
            </w:r>
            <w:r w:rsidR="00CD0AF1">
              <w:rPr>
                <w:bCs/>
                <w:color w:val="FFFFFF"/>
                <w:szCs w:val="22"/>
              </w:rPr>
              <w:t xml:space="preserve"> </w:t>
            </w:r>
            <w:r w:rsidRPr="002C3F48">
              <w:rPr>
                <w:bCs/>
                <w:color w:val="FFFFFF"/>
                <w:szCs w:val="22"/>
              </w:rPr>
              <w:t>/</w:t>
            </w:r>
            <w:r w:rsidR="00CD0AF1">
              <w:rPr>
                <w:bCs/>
                <w:color w:val="FFFFFF"/>
                <w:szCs w:val="22"/>
              </w:rPr>
              <w:t xml:space="preserve"> </w:t>
            </w:r>
            <w:r w:rsidRPr="002C3F48">
              <w:rPr>
                <w:bCs/>
                <w:color w:val="FFFFFF"/>
                <w:szCs w:val="22"/>
              </w:rPr>
              <w:t>ukazovateľ</w:t>
            </w:r>
          </w:p>
        </w:tc>
        <w:tc>
          <w:tcPr>
            <w:tcW w:w="2809" w:type="pct"/>
            <w:gridSpan w:val="4"/>
            <w:noWrap/>
            <w:hideMark/>
          </w:tcPr>
          <w:p w14:paraId="0B26C61F" w14:textId="77777777" w:rsidR="004374C4" w:rsidRPr="002C3F48" w:rsidRDefault="004374C4" w:rsidP="004374C4">
            <w:pPr>
              <w:jc w:val="center"/>
              <w:rPr>
                <w:bCs/>
                <w:color w:val="FFFFFF"/>
                <w:szCs w:val="22"/>
              </w:rPr>
            </w:pPr>
            <w:r w:rsidRPr="002C3F48">
              <w:rPr>
                <w:bCs/>
                <w:color w:val="FFFFFF"/>
                <w:szCs w:val="22"/>
              </w:rPr>
              <w:t>Ekonomicky aktívne obyvateľstvo  priemer za rok</w:t>
            </w:r>
          </w:p>
        </w:tc>
      </w:tr>
      <w:tr w:rsidR="004374C4" w:rsidRPr="00CF77CF" w14:paraId="3970D878"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2191" w:type="pct"/>
            <w:gridSpan w:val="2"/>
            <w:vMerge/>
            <w:hideMark/>
          </w:tcPr>
          <w:p w14:paraId="227B4BED" w14:textId="77777777" w:rsidR="004374C4" w:rsidRPr="002C3F48" w:rsidRDefault="004374C4" w:rsidP="004374C4">
            <w:pPr>
              <w:jc w:val="left"/>
              <w:rPr>
                <w:b/>
                <w:bCs/>
                <w:color w:val="FFFFFF"/>
                <w:szCs w:val="22"/>
              </w:rPr>
            </w:pPr>
          </w:p>
        </w:tc>
        <w:tc>
          <w:tcPr>
            <w:tcW w:w="677" w:type="pct"/>
            <w:shd w:val="clear" w:color="auto" w:fill="B7194A"/>
            <w:noWrap/>
            <w:hideMark/>
          </w:tcPr>
          <w:p w14:paraId="6F1C79CB" w14:textId="77777777" w:rsidR="004374C4" w:rsidRPr="005F7B71" w:rsidRDefault="004374C4" w:rsidP="004374C4">
            <w:pPr>
              <w:jc w:val="center"/>
              <w:rPr>
                <w:b/>
                <w:bCs/>
                <w:color w:val="FFFFFF"/>
                <w:szCs w:val="22"/>
              </w:rPr>
            </w:pPr>
            <w:r w:rsidRPr="005F7B71">
              <w:rPr>
                <w:b/>
                <w:bCs/>
                <w:color w:val="FFFFFF"/>
                <w:szCs w:val="22"/>
              </w:rPr>
              <w:t>2017</w:t>
            </w:r>
          </w:p>
        </w:tc>
        <w:tc>
          <w:tcPr>
            <w:tcW w:w="774" w:type="pct"/>
            <w:shd w:val="clear" w:color="auto" w:fill="B7194A"/>
            <w:noWrap/>
            <w:hideMark/>
          </w:tcPr>
          <w:p w14:paraId="32795184" w14:textId="77777777" w:rsidR="004374C4" w:rsidRPr="005F7B71" w:rsidRDefault="004374C4" w:rsidP="004374C4">
            <w:pPr>
              <w:jc w:val="center"/>
              <w:rPr>
                <w:b/>
                <w:bCs/>
                <w:color w:val="FFFFFF"/>
                <w:szCs w:val="22"/>
              </w:rPr>
            </w:pPr>
            <w:r w:rsidRPr="005F7B71">
              <w:rPr>
                <w:b/>
                <w:bCs/>
                <w:color w:val="FFFFFF"/>
                <w:szCs w:val="22"/>
              </w:rPr>
              <w:t>2018 </w:t>
            </w:r>
          </w:p>
        </w:tc>
        <w:tc>
          <w:tcPr>
            <w:tcW w:w="677" w:type="pct"/>
            <w:shd w:val="clear" w:color="auto" w:fill="B7194A"/>
            <w:noWrap/>
            <w:hideMark/>
          </w:tcPr>
          <w:p w14:paraId="7338F6AA" w14:textId="77777777" w:rsidR="004374C4" w:rsidRPr="005F7B71" w:rsidRDefault="004374C4" w:rsidP="004374C4">
            <w:pPr>
              <w:jc w:val="center"/>
              <w:rPr>
                <w:b/>
                <w:bCs/>
                <w:color w:val="FFFFFF"/>
                <w:szCs w:val="22"/>
              </w:rPr>
            </w:pPr>
            <w:r w:rsidRPr="005F7B71">
              <w:rPr>
                <w:b/>
                <w:bCs/>
                <w:color w:val="FFFFFF"/>
                <w:szCs w:val="22"/>
              </w:rPr>
              <w:t>2017</w:t>
            </w:r>
          </w:p>
        </w:tc>
        <w:tc>
          <w:tcPr>
            <w:tcW w:w="681" w:type="pct"/>
            <w:shd w:val="clear" w:color="auto" w:fill="B7194A"/>
            <w:noWrap/>
            <w:hideMark/>
          </w:tcPr>
          <w:p w14:paraId="6B5BBD0F" w14:textId="77777777" w:rsidR="004374C4" w:rsidRPr="005F7B71" w:rsidRDefault="004374C4" w:rsidP="004374C4">
            <w:pPr>
              <w:jc w:val="center"/>
              <w:rPr>
                <w:b/>
                <w:bCs/>
                <w:color w:val="FFFFFF"/>
                <w:szCs w:val="22"/>
              </w:rPr>
            </w:pPr>
            <w:r w:rsidRPr="005F7B71">
              <w:rPr>
                <w:b/>
                <w:bCs/>
                <w:color w:val="FFFFFF"/>
                <w:szCs w:val="22"/>
              </w:rPr>
              <w:t>2018</w:t>
            </w:r>
          </w:p>
        </w:tc>
      </w:tr>
      <w:tr w:rsidR="004374C4" w:rsidRPr="00CF77CF" w14:paraId="205C84D1" w14:textId="77777777" w:rsidTr="005F7B71">
        <w:trPr>
          <w:trHeight w:val="252"/>
        </w:trPr>
        <w:tc>
          <w:tcPr>
            <w:tcW w:w="889" w:type="pct"/>
            <w:vMerge w:val="restart"/>
            <w:noWrap/>
            <w:hideMark/>
          </w:tcPr>
          <w:p w14:paraId="392D3C5A" w14:textId="77777777" w:rsidR="004374C4" w:rsidRPr="00B768C8" w:rsidRDefault="004374C4" w:rsidP="004374C4">
            <w:pPr>
              <w:jc w:val="left"/>
              <w:rPr>
                <w:sz w:val="20"/>
                <w:szCs w:val="20"/>
              </w:rPr>
            </w:pPr>
            <w:r w:rsidRPr="00B768C8">
              <w:rPr>
                <w:sz w:val="20"/>
                <w:szCs w:val="20"/>
              </w:rPr>
              <w:t>Bratislavský</w:t>
            </w:r>
          </w:p>
        </w:tc>
        <w:tc>
          <w:tcPr>
            <w:tcW w:w="1302" w:type="pct"/>
            <w:noWrap/>
            <w:hideMark/>
          </w:tcPr>
          <w:p w14:paraId="17710A7C" w14:textId="77777777" w:rsidR="004374C4" w:rsidRPr="00B768C8" w:rsidRDefault="004374C4" w:rsidP="004374C4">
            <w:pPr>
              <w:jc w:val="left"/>
              <w:rPr>
                <w:b/>
                <w:bCs/>
                <w:sz w:val="20"/>
                <w:szCs w:val="20"/>
              </w:rPr>
            </w:pPr>
            <w:r w:rsidRPr="00B768C8">
              <w:rPr>
                <w:b/>
                <w:bCs/>
                <w:sz w:val="20"/>
                <w:szCs w:val="20"/>
              </w:rPr>
              <w:t>Spolu</w:t>
            </w:r>
          </w:p>
        </w:tc>
        <w:tc>
          <w:tcPr>
            <w:tcW w:w="677" w:type="pct"/>
            <w:noWrap/>
            <w:hideMark/>
          </w:tcPr>
          <w:p w14:paraId="66ABFCF4" w14:textId="77777777" w:rsidR="004374C4" w:rsidRPr="00B768C8" w:rsidRDefault="004374C4" w:rsidP="00DD6CC0">
            <w:pPr>
              <w:jc w:val="center"/>
              <w:rPr>
                <w:b/>
                <w:bCs/>
                <w:sz w:val="20"/>
                <w:szCs w:val="20"/>
              </w:rPr>
            </w:pPr>
            <w:r w:rsidRPr="00B768C8">
              <w:rPr>
                <w:b/>
                <w:bCs/>
                <w:sz w:val="20"/>
                <w:szCs w:val="20"/>
              </w:rPr>
              <w:t>352</w:t>
            </w:r>
          </w:p>
        </w:tc>
        <w:tc>
          <w:tcPr>
            <w:tcW w:w="774" w:type="pct"/>
            <w:noWrap/>
            <w:hideMark/>
          </w:tcPr>
          <w:p w14:paraId="6F140889" w14:textId="77777777" w:rsidR="004374C4" w:rsidRPr="00B768C8" w:rsidRDefault="004374C4" w:rsidP="00DD6CC0">
            <w:pPr>
              <w:jc w:val="center"/>
              <w:rPr>
                <w:b/>
                <w:bCs/>
                <w:sz w:val="20"/>
                <w:szCs w:val="20"/>
              </w:rPr>
            </w:pPr>
            <w:r w:rsidRPr="00B768C8">
              <w:rPr>
                <w:b/>
                <w:bCs/>
                <w:sz w:val="20"/>
                <w:szCs w:val="20"/>
              </w:rPr>
              <w:t>354</w:t>
            </w:r>
          </w:p>
        </w:tc>
        <w:tc>
          <w:tcPr>
            <w:tcW w:w="677" w:type="pct"/>
            <w:noWrap/>
            <w:hideMark/>
          </w:tcPr>
          <w:p w14:paraId="6E985F2F" w14:textId="77777777" w:rsidR="004374C4" w:rsidRPr="00B768C8" w:rsidRDefault="004374C4" w:rsidP="00DD6CC0">
            <w:pPr>
              <w:jc w:val="center"/>
              <w:rPr>
                <w:b/>
                <w:bCs/>
                <w:sz w:val="20"/>
                <w:szCs w:val="20"/>
              </w:rPr>
            </w:pPr>
            <w:r w:rsidRPr="00B768C8">
              <w:rPr>
                <w:b/>
                <w:bCs/>
                <w:sz w:val="20"/>
                <w:szCs w:val="20"/>
              </w:rPr>
              <w:t>100</w:t>
            </w:r>
          </w:p>
        </w:tc>
        <w:tc>
          <w:tcPr>
            <w:tcW w:w="681" w:type="pct"/>
            <w:noWrap/>
            <w:hideMark/>
          </w:tcPr>
          <w:p w14:paraId="6688922C" w14:textId="77777777" w:rsidR="004374C4" w:rsidRPr="00B768C8" w:rsidRDefault="004374C4" w:rsidP="00DD6CC0">
            <w:pPr>
              <w:jc w:val="center"/>
              <w:rPr>
                <w:b/>
                <w:bCs/>
                <w:sz w:val="20"/>
                <w:szCs w:val="20"/>
              </w:rPr>
            </w:pPr>
            <w:r w:rsidRPr="00B768C8">
              <w:rPr>
                <w:b/>
                <w:bCs/>
                <w:sz w:val="20"/>
                <w:szCs w:val="20"/>
              </w:rPr>
              <w:t>100</w:t>
            </w:r>
          </w:p>
        </w:tc>
      </w:tr>
      <w:tr w:rsidR="004374C4" w:rsidRPr="00CF77CF" w14:paraId="6F95817C"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18600FCF" w14:textId="77777777" w:rsidR="004374C4" w:rsidRPr="00B768C8" w:rsidRDefault="004374C4" w:rsidP="004374C4">
            <w:pPr>
              <w:jc w:val="left"/>
              <w:rPr>
                <w:sz w:val="20"/>
                <w:szCs w:val="20"/>
              </w:rPr>
            </w:pPr>
          </w:p>
        </w:tc>
        <w:tc>
          <w:tcPr>
            <w:tcW w:w="1302" w:type="pct"/>
            <w:noWrap/>
            <w:hideMark/>
          </w:tcPr>
          <w:p w14:paraId="384B2F6C" w14:textId="77777777" w:rsidR="004374C4" w:rsidRPr="00B768C8" w:rsidRDefault="004374C4" w:rsidP="004374C4">
            <w:pPr>
              <w:jc w:val="left"/>
              <w:rPr>
                <w:sz w:val="20"/>
                <w:szCs w:val="20"/>
              </w:rPr>
            </w:pPr>
            <w:r w:rsidRPr="00B768C8">
              <w:rPr>
                <w:sz w:val="20"/>
                <w:szCs w:val="20"/>
              </w:rPr>
              <w:t>Základné a bez vzdelania</w:t>
            </w:r>
          </w:p>
        </w:tc>
        <w:tc>
          <w:tcPr>
            <w:tcW w:w="677" w:type="pct"/>
            <w:noWrap/>
            <w:hideMark/>
          </w:tcPr>
          <w:p w14:paraId="3767170E" w14:textId="77777777" w:rsidR="004374C4" w:rsidRPr="00B768C8" w:rsidRDefault="004374C4" w:rsidP="00DD6CC0">
            <w:pPr>
              <w:jc w:val="center"/>
              <w:rPr>
                <w:sz w:val="20"/>
                <w:szCs w:val="20"/>
              </w:rPr>
            </w:pPr>
            <w:r w:rsidRPr="00B768C8">
              <w:rPr>
                <w:sz w:val="20"/>
                <w:szCs w:val="20"/>
              </w:rPr>
              <w:t>9</w:t>
            </w:r>
          </w:p>
        </w:tc>
        <w:tc>
          <w:tcPr>
            <w:tcW w:w="774" w:type="pct"/>
            <w:noWrap/>
            <w:hideMark/>
          </w:tcPr>
          <w:p w14:paraId="08EC3F3E" w14:textId="77777777" w:rsidR="004374C4" w:rsidRPr="00B768C8" w:rsidRDefault="004374C4" w:rsidP="00DD6CC0">
            <w:pPr>
              <w:jc w:val="center"/>
              <w:rPr>
                <w:sz w:val="20"/>
                <w:szCs w:val="20"/>
              </w:rPr>
            </w:pPr>
            <w:r w:rsidRPr="00B768C8">
              <w:rPr>
                <w:sz w:val="20"/>
                <w:szCs w:val="20"/>
              </w:rPr>
              <w:t>9</w:t>
            </w:r>
          </w:p>
        </w:tc>
        <w:tc>
          <w:tcPr>
            <w:tcW w:w="677" w:type="pct"/>
            <w:noWrap/>
            <w:hideMark/>
          </w:tcPr>
          <w:p w14:paraId="6A42E81D" w14:textId="77777777" w:rsidR="004374C4" w:rsidRPr="00B768C8" w:rsidRDefault="004374C4" w:rsidP="00DD6CC0">
            <w:pPr>
              <w:jc w:val="center"/>
              <w:rPr>
                <w:sz w:val="20"/>
                <w:szCs w:val="20"/>
              </w:rPr>
            </w:pPr>
            <w:r w:rsidRPr="00B768C8">
              <w:rPr>
                <w:sz w:val="20"/>
                <w:szCs w:val="20"/>
              </w:rPr>
              <w:t>2,6</w:t>
            </w:r>
          </w:p>
        </w:tc>
        <w:tc>
          <w:tcPr>
            <w:tcW w:w="681" w:type="pct"/>
            <w:noWrap/>
            <w:hideMark/>
          </w:tcPr>
          <w:p w14:paraId="23CFA263" w14:textId="77777777" w:rsidR="004374C4" w:rsidRPr="00B768C8" w:rsidRDefault="004374C4" w:rsidP="00DD6CC0">
            <w:pPr>
              <w:jc w:val="center"/>
              <w:rPr>
                <w:sz w:val="20"/>
                <w:szCs w:val="20"/>
              </w:rPr>
            </w:pPr>
            <w:r w:rsidRPr="00B768C8">
              <w:rPr>
                <w:sz w:val="20"/>
                <w:szCs w:val="20"/>
              </w:rPr>
              <w:t>2,6</w:t>
            </w:r>
          </w:p>
        </w:tc>
      </w:tr>
      <w:tr w:rsidR="004374C4" w:rsidRPr="00CF77CF" w14:paraId="485555BF" w14:textId="77777777" w:rsidTr="005F7B71">
        <w:trPr>
          <w:trHeight w:val="252"/>
        </w:trPr>
        <w:tc>
          <w:tcPr>
            <w:tcW w:w="889" w:type="pct"/>
            <w:vMerge/>
            <w:hideMark/>
          </w:tcPr>
          <w:p w14:paraId="559563DD" w14:textId="77777777" w:rsidR="004374C4" w:rsidRPr="00B768C8" w:rsidRDefault="004374C4" w:rsidP="004374C4">
            <w:pPr>
              <w:jc w:val="left"/>
              <w:rPr>
                <w:sz w:val="20"/>
                <w:szCs w:val="20"/>
              </w:rPr>
            </w:pPr>
          </w:p>
        </w:tc>
        <w:tc>
          <w:tcPr>
            <w:tcW w:w="1302" w:type="pct"/>
            <w:noWrap/>
            <w:hideMark/>
          </w:tcPr>
          <w:p w14:paraId="5F24EBD3" w14:textId="77777777" w:rsidR="004374C4" w:rsidRPr="00B768C8" w:rsidRDefault="004374C4" w:rsidP="004374C4">
            <w:pPr>
              <w:jc w:val="left"/>
              <w:rPr>
                <w:sz w:val="20"/>
                <w:szCs w:val="20"/>
              </w:rPr>
            </w:pPr>
            <w:r w:rsidRPr="00B768C8">
              <w:rPr>
                <w:sz w:val="20"/>
                <w:szCs w:val="20"/>
              </w:rPr>
              <w:t>Nižšie stredné</w:t>
            </w:r>
          </w:p>
        </w:tc>
        <w:tc>
          <w:tcPr>
            <w:tcW w:w="677" w:type="pct"/>
            <w:noWrap/>
            <w:hideMark/>
          </w:tcPr>
          <w:p w14:paraId="2677F5FD" w14:textId="77777777" w:rsidR="004374C4" w:rsidRPr="00B768C8" w:rsidRDefault="004374C4" w:rsidP="00DD6CC0">
            <w:pPr>
              <w:jc w:val="center"/>
              <w:rPr>
                <w:sz w:val="20"/>
                <w:szCs w:val="20"/>
              </w:rPr>
            </w:pPr>
            <w:r w:rsidRPr="00B768C8">
              <w:rPr>
                <w:sz w:val="20"/>
                <w:szCs w:val="20"/>
              </w:rPr>
              <w:t>53</w:t>
            </w:r>
          </w:p>
        </w:tc>
        <w:tc>
          <w:tcPr>
            <w:tcW w:w="774" w:type="pct"/>
            <w:noWrap/>
            <w:hideMark/>
          </w:tcPr>
          <w:p w14:paraId="6324B9CF" w14:textId="77777777" w:rsidR="004374C4" w:rsidRPr="00B768C8" w:rsidRDefault="004374C4" w:rsidP="00DD6CC0">
            <w:pPr>
              <w:jc w:val="center"/>
              <w:rPr>
                <w:sz w:val="20"/>
                <w:szCs w:val="20"/>
              </w:rPr>
            </w:pPr>
            <w:r w:rsidRPr="00B768C8">
              <w:rPr>
                <w:sz w:val="20"/>
                <w:szCs w:val="20"/>
              </w:rPr>
              <w:t>50</w:t>
            </w:r>
          </w:p>
        </w:tc>
        <w:tc>
          <w:tcPr>
            <w:tcW w:w="677" w:type="pct"/>
            <w:noWrap/>
            <w:hideMark/>
          </w:tcPr>
          <w:p w14:paraId="12F91E4E" w14:textId="77777777" w:rsidR="004374C4" w:rsidRPr="00B768C8" w:rsidRDefault="004374C4" w:rsidP="00DD6CC0">
            <w:pPr>
              <w:jc w:val="center"/>
              <w:rPr>
                <w:sz w:val="20"/>
                <w:szCs w:val="20"/>
              </w:rPr>
            </w:pPr>
            <w:r w:rsidRPr="00B768C8">
              <w:rPr>
                <w:sz w:val="20"/>
                <w:szCs w:val="20"/>
              </w:rPr>
              <w:t>14,9</w:t>
            </w:r>
          </w:p>
        </w:tc>
        <w:tc>
          <w:tcPr>
            <w:tcW w:w="681" w:type="pct"/>
            <w:noWrap/>
            <w:hideMark/>
          </w:tcPr>
          <w:p w14:paraId="7A0C6395" w14:textId="77777777" w:rsidR="004374C4" w:rsidRPr="00B768C8" w:rsidRDefault="004374C4" w:rsidP="00DD6CC0">
            <w:pPr>
              <w:jc w:val="center"/>
              <w:rPr>
                <w:sz w:val="20"/>
                <w:szCs w:val="20"/>
              </w:rPr>
            </w:pPr>
            <w:r w:rsidRPr="00B768C8">
              <w:rPr>
                <w:sz w:val="20"/>
                <w:szCs w:val="20"/>
              </w:rPr>
              <w:t>14</w:t>
            </w:r>
          </w:p>
        </w:tc>
      </w:tr>
      <w:tr w:rsidR="004374C4" w:rsidRPr="00CF77CF" w14:paraId="1A5AFB00"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0CC75BBA" w14:textId="77777777" w:rsidR="004374C4" w:rsidRPr="00B768C8" w:rsidRDefault="004374C4" w:rsidP="004374C4">
            <w:pPr>
              <w:jc w:val="left"/>
              <w:rPr>
                <w:sz w:val="20"/>
                <w:szCs w:val="20"/>
              </w:rPr>
            </w:pPr>
          </w:p>
        </w:tc>
        <w:tc>
          <w:tcPr>
            <w:tcW w:w="1302" w:type="pct"/>
            <w:noWrap/>
            <w:hideMark/>
          </w:tcPr>
          <w:p w14:paraId="5716B228" w14:textId="77777777" w:rsidR="004374C4" w:rsidRPr="00B768C8" w:rsidRDefault="004374C4" w:rsidP="004374C4">
            <w:pPr>
              <w:jc w:val="left"/>
              <w:rPr>
                <w:sz w:val="20"/>
                <w:szCs w:val="20"/>
              </w:rPr>
            </w:pPr>
            <w:r w:rsidRPr="00B768C8">
              <w:rPr>
                <w:sz w:val="20"/>
                <w:szCs w:val="20"/>
              </w:rPr>
              <w:t>Úplné stredné</w:t>
            </w:r>
          </w:p>
        </w:tc>
        <w:tc>
          <w:tcPr>
            <w:tcW w:w="677" w:type="pct"/>
            <w:noWrap/>
            <w:hideMark/>
          </w:tcPr>
          <w:p w14:paraId="1CBD7C3B" w14:textId="77777777" w:rsidR="004374C4" w:rsidRPr="00B768C8" w:rsidRDefault="004374C4" w:rsidP="00DD6CC0">
            <w:pPr>
              <w:jc w:val="center"/>
              <w:rPr>
                <w:sz w:val="20"/>
                <w:szCs w:val="20"/>
              </w:rPr>
            </w:pPr>
            <w:r w:rsidRPr="00B768C8">
              <w:rPr>
                <w:sz w:val="20"/>
                <w:szCs w:val="20"/>
              </w:rPr>
              <w:t>140</w:t>
            </w:r>
          </w:p>
        </w:tc>
        <w:tc>
          <w:tcPr>
            <w:tcW w:w="774" w:type="pct"/>
            <w:noWrap/>
            <w:hideMark/>
          </w:tcPr>
          <w:p w14:paraId="2C5392CA" w14:textId="77777777" w:rsidR="004374C4" w:rsidRPr="00B768C8" w:rsidRDefault="004374C4" w:rsidP="00DD6CC0">
            <w:pPr>
              <w:jc w:val="center"/>
              <w:rPr>
                <w:sz w:val="20"/>
                <w:szCs w:val="20"/>
              </w:rPr>
            </w:pPr>
            <w:r w:rsidRPr="00B768C8">
              <w:rPr>
                <w:sz w:val="20"/>
                <w:szCs w:val="20"/>
              </w:rPr>
              <w:t>142</w:t>
            </w:r>
          </w:p>
        </w:tc>
        <w:tc>
          <w:tcPr>
            <w:tcW w:w="677" w:type="pct"/>
            <w:noWrap/>
            <w:hideMark/>
          </w:tcPr>
          <w:p w14:paraId="1D33216F" w14:textId="77777777" w:rsidR="004374C4" w:rsidRPr="00B768C8" w:rsidRDefault="004374C4" w:rsidP="00DD6CC0">
            <w:pPr>
              <w:jc w:val="center"/>
              <w:rPr>
                <w:sz w:val="20"/>
                <w:szCs w:val="20"/>
              </w:rPr>
            </w:pPr>
            <w:r w:rsidRPr="00B768C8">
              <w:rPr>
                <w:sz w:val="20"/>
                <w:szCs w:val="20"/>
              </w:rPr>
              <w:t>39,9</w:t>
            </w:r>
          </w:p>
        </w:tc>
        <w:tc>
          <w:tcPr>
            <w:tcW w:w="681" w:type="pct"/>
            <w:noWrap/>
            <w:hideMark/>
          </w:tcPr>
          <w:p w14:paraId="4D964ED4" w14:textId="77777777" w:rsidR="004374C4" w:rsidRPr="00B768C8" w:rsidRDefault="004374C4" w:rsidP="00DD6CC0">
            <w:pPr>
              <w:jc w:val="center"/>
              <w:rPr>
                <w:sz w:val="20"/>
                <w:szCs w:val="20"/>
              </w:rPr>
            </w:pPr>
            <w:r w:rsidRPr="00B768C8">
              <w:rPr>
                <w:sz w:val="20"/>
                <w:szCs w:val="20"/>
              </w:rPr>
              <w:t>40</w:t>
            </w:r>
          </w:p>
        </w:tc>
      </w:tr>
      <w:tr w:rsidR="004374C4" w:rsidRPr="00CF77CF" w14:paraId="27199C37" w14:textId="77777777" w:rsidTr="005F7B71">
        <w:trPr>
          <w:trHeight w:val="264"/>
        </w:trPr>
        <w:tc>
          <w:tcPr>
            <w:tcW w:w="889" w:type="pct"/>
            <w:vMerge/>
            <w:hideMark/>
          </w:tcPr>
          <w:p w14:paraId="2F5BFCA1" w14:textId="77777777" w:rsidR="004374C4" w:rsidRPr="00B768C8" w:rsidRDefault="004374C4" w:rsidP="004374C4">
            <w:pPr>
              <w:jc w:val="left"/>
              <w:rPr>
                <w:sz w:val="20"/>
                <w:szCs w:val="20"/>
              </w:rPr>
            </w:pPr>
          </w:p>
        </w:tc>
        <w:tc>
          <w:tcPr>
            <w:tcW w:w="1302" w:type="pct"/>
            <w:noWrap/>
            <w:hideMark/>
          </w:tcPr>
          <w:p w14:paraId="76F766DB" w14:textId="77777777" w:rsidR="004374C4" w:rsidRPr="00B768C8" w:rsidRDefault="004374C4" w:rsidP="004374C4">
            <w:pPr>
              <w:jc w:val="left"/>
              <w:rPr>
                <w:sz w:val="20"/>
                <w:szCs w:val="20"/>
              </w:rPr>
            </w:pPr>
            <w:r w:rsidRPr="00B768C8">
              <w:rPr>
                <w:sz w:val="20"/>
                <w:szCs w:val="20"/>
              </w:rPr>
              <w:t>Vysokoškolské</w:t>
            </w:r>
          </w:p>
        </w:tc>
        <w:tc>
          <w:tcPr>
            <w:tcW w:w="677" w:type="pct"/>
            <w:noWrap/>
            <w:hideMark/>
          </w:tcPr>
          <w:p w14:paraId="0C31CC82" w14:textId="77777777" w:rsidR="004374C4" w:rsidRPr="00B768C8" w:rsidRDefault="004374C4" w:rsidP="00DD6CC0">
            <w:pPr>
              <w:jc w:val="center"/>
              <w:rPr>
                <w:sz w:val="20"/>
                <w:szCs w:val="20"/>
              </w:rPr>
            </w:pPr>
            <w:r w:rsidRPr="00B768C8">
              <w:rPr>
                <w:sz w:val="20"/>
                <w:szCs w:val="20"/>
              </w:rPr>
              <w:t>150</w:t>
            </w:r>
          </w:p>
        </w:tc>
        <w:tc>
          <w:tcPr>
            <w:tcW w:w="774" w:type="pct"/>
            <w:noWrap/>
            <w:hideMark/>
          </w:tcPr>
          <w:p w14:paraId="6D7F4EE5" w14:textId="77777777" w:rsidR="004374C4" w:rsidRPr="00B768C8" w:rsidRDefault="004374C4" w:rsidP="00DD6CC0">
            <w:pPr>
              <w:jc w:val="center"/>
              <w:rPr>
                <w:sz w:val="20"/>
                <w:szCs w:val="20"/>
              </w:rPr>
            </w:pPr>
            <w:r w:rsidRPr="00B768C8">
              <w:rPr>
                <w:sz w:val="20"/>
                <w:szCs w:val="20"/>
              </w:rPr>
              <w:t>154</w:t>
            </w:r>
          </w:p>
        </w:tc>
        <w:tc>
          <w:tcPr>
            <w:tcW w:w="677" w:type="pct"/>
            <w:noWrap/>
            <w:hideMark/>
          </w:tcPr>
          <w:p w14:paraId="4802A5D2" w14:textId="77777777" w:rsidR="004374C4" w:rsidRPr="00B768C8" w:rsidRDefault="004374C4" w:rsidP="00DD6CC0">
            <w:pPr>
              <w:jc w:val="center"/>
              <w:rPr>
                <w:sz w:val="20"/>
                <w:szCs w:val="20"/>
              </w:rPr>
            </w:pPr>
            <w:r w:rsidRPr="00B768C8">
              <w:rPr>
                <w:sz w:val="20"/>
                <w:szCs w:val="20"/>
              </w:rPr>
              <w:t>42,6</w:t>
            </w:r>
          </w:p>
        </w:tc>
        <w:tc>
          <w:tcPr>
            <w:tcW w:w="681" w:type="pct"/>
            <w:noWrap/>
            <w:hideMark/>
          </w:tcPr>
          <w:p w14:paraId="28A0423B" w14:textId="77777777" w:rsidR="004374C4" w:rsidRPr="00B768C8" w:rsidRDefault="004374C4" w:rsidP="00DD6CC0">
            <w:pPr>
              <w:jc w:val="center"/>
              <w:rPr>
                <w:sz w:val="20"/>
                <w:szCs w:val="20"/>
              </w:rPr>
            </w:pPr>
            <w:r w:rsidRPr="00B768C8">
              <w:rPr>
                <w:sz w:val="20"/>
                <w:szCs w:val="20"/>
              </w:rPr>
              <w:t>43,3</w:t>
            </w:r>
          </w:p>
        </w:tc>
      </w:tr>
      <w:tr w:rsidR="004374C4" w:rsidRPr="00CF77CF" w14:paraId="680986E6"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val="restart"/>
            <w:noWrap/>
            <w:hideMark/>
          </w:tcPr>
          <w:p w14:paraId="1C8AA819" w14:textId="77777777" w:rsidR="004374C4" w:rsidRPr="00B768C8" w:rsidRDefault="004374C4" w:rsidP="004374C4">
            <w:pPr>
              <w:jc w:val="left"/>
              <w:rPr>
                <w:sz w:val="20"/>
                <w:szCs w:val="20"/>
              </w:rPr>
            </w:pPr>
            <w:r w:rsidRPr="00B768C8">
              <w:rPr>
                <w:sz w:val="20"/>
                <w:szCs w:val="20"/>
              </w:rPr>
              <w:t xml:space="preserve">Trnavský </w:t>
            </w:r>
          </w:p>
        </w:tc>
        <w:tc>
          <w:tcPr>
            <w:tcW w:w="1302" w:type="pct"/>
            <w:noWrap/>
            <w:hideMark/>
          </w:tcPr>
          <w:p w14:paraId="0E5F90D1" w14:textId="77777777" w:rsidR="004374C4" w:rsidRPr="00B768C8" w:rsidRDefault="004374C4" w:rsidP="004374C4">
            <w:pPr>
              <w:jc w:val="left"/>
              <w:rPr>
                <w:b/>
                <w:bCs/>
                <w:sz w:val="20"/>
                <w:szCs w:val="20"/>
              </w:rPr>
            </w:pPr>
            <w:r w:rsidRPr="00B768C8">
              <w:rPr>
                <w:b/>
                <w:bCs/>
                <w:sz w:val="20"/>
                <w:szCs w:val="20"/>
              </w:rPr>
              <w:t>Spolu</w:t>
            </w:r>
          </w:p>
        </w:tc>
        <w:tc>
          <w:tcPr>
            <w:tcW w:w="677" w:type="pct"/>
            <w:noWrap/>
            <w:hideMark/>
          </w:tcPr>
          <w:p w14:paraId="03434B37" w14:textId="77777777" w:rsidR="004374C4" w:rsidRPr="00B768C8" w:rsidRDefault="004374C4" w:rsidP="00DD6CC0">
            <w:pPr>
              <w:jc w:val="center"/>
              <w:rPr>
                <w:b/>
                <w:bCs/>
                <w:sz w:val="20"/>
                <w:szCs w:val="20"/>
              </w:rPr>
            </w:pPr>
            <w:r w:rsidRPr="00B768C8">
              <w:rPr>
                <w:b/>
                <w:bCs/>
                <w:sz w:val="20"/>
                <w:szCs w:val="20"/>
              </w:rPr>
              <w:t>299</w:t>
            </w:r>
          </w:p>
        </w:tc>
        <w:tc>
          <w:tcPr>
            <w:tcW w:w="774" w:type="pct"/>
            <w:noWrap/>
            <w:hideMark/>
          </w:tcPr>
          <w:p w14:paraId="47A933AE" w14:textId="77777777" w:rsidR="004374C4" w:rsidRPr="00B768C8" w:rsidRDefault="004374C4" w:rsidP="00DD6CC0">
            <w:pPr>
              <w:jc w:val="center"/>
              <w:rPr>
                <w:b/>
                <w:bCs/>
                <w:sz w:val="20"/>
                <w:szCs w:val="20"/>
              </w:rPr>
            </w:pPr>
            <w:r w:rsidRPr="00B768C8">
              <w:rPr>
                <w:b/>
                <w:bCs/>
                <w:sz w:val="20"/>
                <w:szCs w:val="20"/>
              </w:rPr>
              <w:t>289</w:t>
            </w:r>
          </w:p>
        </w:tc>
        <w:tc>
          <w:tcPr>
            <w:tcW w:w="677" w:type="pct"/>
            <w:noWrap/>
            <w:hideMark/>
          </w:tcPr>
          <w:p w14:paraId="4130649E" w14:textId="77777777" w:rsidR="004374C4" w:rsidRPr="00B768C8" w:rsidRDefault="004374C4" w:rsidP="00DD6CC0">
            <w:pPr>
              <w:jc w:val="center"/>
              <w:rPr>
                <w:b/>
                <w:bCs/>
                <w:sz w:val="20"/>
                <w:szCs w:val="20"/>
              </w:rPr>
            </w:pPr>
            <w:r w:rsidRPr="00B768C8">
              <w:rPr>
                <w:b/>
                <w:bCs/>
                <w:sz w:val="20"/>
                <w:szCs w:val="20"/>
              </w:rPr>
              <w:t>100</w:t>
            </w:r>
          </w:p>
        </w:tc>
        <w:tc>
          <w:tcPr>
            <w:tcW w:w="681" w:type="pct"/>
            <w:noWrap/>
            <w:hideMark/>
          </w:tcPr>
          <w:p w14:paraId="7890DA09" w14:textId="77777777" w:rsidR="004374C4" w:rsidRPr="00B768C8" w:rsidRDefault="004374C4" w:rsidP="00DD6CC0">
            <w:pPr>
              <w:jc w:val="center"/>
              <w:rPr>
                <w:b/>
                <w:bCs/>
                <w:sz w:val="20"/>
                <w:szCs w:val="20"/>
              </w:rPr>
            </w:pPr>
            <w:r w:rsidRPr="00B768C8">
              <w:rPr>
                <w:b/>
                <w:bCs/>
                <w:sz w:val="20"/>
                <w:szCs w:val="20"/>
              </w:rPr>
              <w:t>100</w:t>
            </w:r>
          </w:p>
        </w:tc>
      </w:tr>
      <w:tr w:rsidR="004374C4" w:rsidRPr="00CF77CF" w14:paraId="05B04156" w14:textId="77777777" w:rsidTr="005F7B71">
        <w:trPr>
          <w:trHeight w:val="252"/>
        </w:trPr>
        <w:tc>
          <w:tcPr>
            <w:tcW w:w="889" w:type="pct"/>
            <w:vMerge/>
            <w:hideMark/>
          </w:tcPr>
          <w:p w14:paraId="50891AAB" w14:textId="77777777" w:rsidR="004374C4" w:rsidRPr="00B768C8" w:rsidRDefault="004374C4" w:rsidP="004374C4">
            <w:pPr>
              <w:jc w:val="left"/>
              <w:rPr>
                <w:sz w:val="20"/>
                <w:szCs w:val="20"/>
              </w:rPr>
            </w:pPr>
          </w:p>
        </w:tc>
        <w:tc>
          <w:tcPr>
            <w:tcW w:w="1302" w:type="pct"/>
            <w:noWrap/>
            <w:hideMark/>
          </w:tcPr>
          <w:p w14:paraId="36D0E84A" w14:textId="77777777" w:rsidR="004374C4" w:rsidRPr="00B768C8" w:rsidRDefault="004374C4" w:rsidP="004374C4">
            <w:pPr>
              <w:jc w:val="left"/>
              <w:rPr>
                <w:sz w:val="20"/>
                <w:szCs w:val="20"/>
              </w:rPr>
            </w:pPr>
            <w:r w:rsidRPr="00B768C8">
              <w:rPr>
                <w:sz w:val="20"/>
                <w:szCs w:val="20"/>
              </w:rPr>
              <w:t>Základné a bez vzdelania</w:t>
            </w:r>
          </w:p>
        </w:tc>
        <w:tc>
          <w:tcPr>
            <w:tcW w:w="677" w:type="pct"/>
            <w:noWrap/>
            <w:hideMark/>
          </w:tcPr>
          <w:p w14:paraId="076C3461" w14:textId="77777777" w:rsidR="004374C4" w:rsidRPr="00B768C8" w:rsidRDefault="004374C4" w:rsidP="00DD6CC0">
            <w:pPr>
              <w:jc w:val="center"/>
              <w:rPr>
                <w:sz w:val="20"/>
                <w:szCs w:val="20"/>
              </w:rPr>
            </w:pPr>
            <w:r w:rsidRPr="00B768C8">
              <w:rPr>
                <w:sz w:val="20"/>
                <w:szCs w:val="20"/>
              </w:rPr>
              <w:t>17</w:t>
            </w:r>
          </w:p>
        </w:tc>
        <w:tc>
          <w:tcPr>
            <w:tcW w:w="774" w:type="pct"/>
            <w:noWrap/>
            <w:hideMark/>
          </w:tcPr>
          <w:p w14:paraId="5D222A61" w14:textId="77777777" w:rsidR="004374C4" w:rsidRPr="00B768C8" w:rsidRDefault="004374C4" w:rsidP="00DD6CC0">
            <w:pPr>
              <w:jc w:val="center"/>
              <w:rPr>
                <w:sz w:val="20"/>
                <w:szCs w:val="20"/>
              </w:rPr>
            </w:pPr>
            <w:r w:rsidRPr="00B768C8">
              <w:rPr>
                <w:sz w:val="20"/>
                <w:szCs w:val="20"/>
              </w:rPr>
              <w:t>16</w:t>
            </w:r>
          </w:p>
        </w:tc>
        <w:tc>
          <w:tcPr>
            <w:tcW w:w="677" w:type="pct"/>
            <w:noWrap/>
            <w:hideMark/>
          </w:tcPr>
          <w:p w14:paraId="02C0AD79" w14:textId="77777777" w:rsidR="004374C4" w:rsidRPr="00B768C8" w:rsidRDefault="004374C4" w:rsidP="00DD6CC0">
            <w:pPr>
              <w:jc w:val="center"/>
              <w:rPr>
                <w:sz w:val="20"/>
                <w:szCs w:val="20"/>
              </w:rPr>
            </w:pPr>
            <w:r w:rsidRPr="00B768C8">
              <w:rPr>
                <w:sz w:val="20"/>
                <w:szCs w:val="20"/>
              </w:rPr>
              <w:t>5,8</w:t>
            </w:r>
          </w:p>
        </w:tc>
        <w:tc>
          <w:tcPr>
            <w:tcW w:w="681" w:type="pct"/>
            <w:noWrap/>
            <w:hideMark/>
          </w:tcPr>
          <w:p w14:paraId="34CBB374" w14:textId="77777777" w:rsidR="004374C4" w:rsidRPr="00B768C8" w:rsidRDefault="004374C4" w:rsidP="00DD6CC0">
            <w:pPr>
              <w:jc w:val="center"/>
              <w:rPr>
                <w:sz w:val="20"/>
                <w:szCs w:val="20"/>
              </w:rPr>
            </w:pPr>
            <w:r w:rsidRPr="00B768C8">
              <w:rPr>
                <w:sz w:val="20"/>
                <w:szCs w:val="20"/>
              </w:rPr>
              <w:t>5,5</w:t>
            </w:r>
          </w:p>
        </w:tc>
      </w:tr>
      <w:tr w:rsidR="004374C4" w:rsidRPr="00CF77CF" w14:paraId="0D1D93FB"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55C742B4" w14:textId="77777777" w:rsidR="004374C4" w:rsidRPr="00B768C8" w:rsidRDefault="004374C4" w:rsidP="004374C4">
            <w:pPr>
              <w:jc w:val="left"/>
              <w:rPr>
                <w:sz w:val="20"/>
                <w:szCs w:val="20"/>
              </w:rPr>
            </w:pPr>
          </w:p>
        </w:tc>
        <w:tc>
          <w:tcPr>
            <w:tcW w:w="1302" w:type="pct"/>
            <w:noWrap/>
            <w:hideMark/>
          </w:tcPr>
          <w:p w14:paraId="5856D1A6" w14:textId="77777777" w:rsidR="004374C4" w:rsidRPr="00B768C8" w:rsidRDefault="004374C4" w:rsidP="004374C4">
            <w:pPr>
              <w:jc w:val="left"/>
              <w:rPr>
                <w:sz w:val="20"/>
                <w:szCs w:val="20"/>
              </w:rPr>
            </w:pPr>
            <w:r w:rsidRPr="00B768C8">
              <w:rPr>
                <w:sz w:val="20"/>
                <w:szCs w:val="20"/>
              </w:rPr>
              <w:t>Nižšie stredné</w:t>
            </w:r>
          </w:p>
        </w:tc>
        <w:tc>
          <w:tcPr>
            <w:tcW w:w="677" w:type="pct"/>
            <w:noWrap/>
            <w:hideMark/>
          </w:tcPr>
          <w:p w14:paraId="15B5BA7A" w14:textId="77777777" w:rsidR="004374C4" w:rsidRPr="00B768C8" w:rsidRDefault="004374C4" w:rsidP="00DD6CC0">
            <w:pPr>
              <w:jc w:val="center"/>
              <w:rPr>
                <w:sz w:val="20"/>
                <w:szCs w:val="20"/>
              </w:rPr>
            </w:pPr>
            <w:r w:rsidRPr="00B768C8">
              <w:rPr>
                <w:sz w:val="20"/>
                <w:szCs w:val="20"/>
              </w:rPr>
              <w:t>100</w:t>
            </w:r>
          </w:p>
        </w:tc>
        <w:tc>
          <w:tcPr>
            <w:tcW w:w="774" w:type="pct"/>
            <w:noWrap/>
            <w:hideMark/>
          </w:tcPr>
          <w:p w14:paraId="77BFA6BE" w14:textId="77777777" w:rsidR="004374C4" w:rsidRPr="00B768C8" w:rsidRDefault="004374C4" w:rsidP="00DD6CC0">
            <w:pPr>
              <w:jc w:val="center"/>
              <w:rPr>
                <w:sz w:val="20"/>
                <w:szCs w:val="20"/>
              </w:rPr>
            </w:pPr>
            <w:r w:rsidRPr="00B768C8">
              <w:rPr>
                <w:sz w:val="20"/>
                <w:szCs w:val="20"/>
              </w:rPr>
              <w:t>90</w:t>
            </w:r>
          </w:p>
        </w:tc>
        <w:tc>
          <w:tcPr>
            <w:tcW w:w="677" w:type="pct"/>
            <w:noWrap/>
            <w:hideMark/>
          </w:tcPr>
          <w:p w14:paraId="0E6CD1B8" w14:textId="77777777" w:rsidR="004374C4" w:rsidRPr="00B768C8" w:rsidRDefault="004374C4" w:rsidP="00DD6CC0">
            <w:pPr>
              <w:jc w:val="center"/>
              <w:rPr>
                <w:sz w:val="20"/>
                <w:szCs w:val="20"/>
              </w:rPr>
            </w:pPr>
            <w:r w:rsidRPr="00B768C8">
              <w:rPr>
                <w:sz w:val="20"/>
                <w:szCs w:val="20"/>
              </w:rPr>
              <w:t>33,4</w:t>
            </w:r>
          </w:p>
        </w:tc>
        <w:tc>
          <w:tcPr>
            <w:tcW w:w="681" w:type="pct"/>
            <w:noWrap/>
            <w:hideMark/>
          </w:tcPr>
          <w:p w14:paraId="7FB63BB5" w14:textId="77777777" w:rsidR="004374C4" w:rsidRPr="00B768C8" w:rsidRDefault="004374C4" w:rsidP="00DD6CC0">
            <w:pPr>
              <w:jc w:val="center"/>
              <w:rPr>
                <w:sz w:val="20"/>
                <w:szCs w:val="20"/>
              </w:rPr>
            </w:pPr>
            <w:r w:rsidRPr="00B768C8">
              <w:rPr>
                <w:sz w:val="20"/>
                <w:szCs w:val="20"/>
              </w:rPr>
              <w:t>31</w:t>
            </w:r>
          </w:p>
        </w:tc>
      </w:tr>
      <w:tr w:rsidR="004374C4" w:rsidRPr="00CF77CF" w14:paraId="5F3E44A9" w14:textId="77777777" w:rsidTr="005F7B71">
        <w:trPr>
          <w:trHeight w:val="252"/>
        </w:trPr>
        <w:tc>
          <w:tcPr>
            <w:tcW w:w="889" w:type="pct"/>
            <w:vMerge/>
            <w:hideMark/>
          </w:tcPr>
          <w:p w14:paraId="42C2B629" w14:textId="77777777" w:rsidR="004374C4" w:rsidRPr="00B768C8" w:rsidRDefault="004374C4" w:rsidP="004374C4">
            <w:pPr>
              <w:jc w:val="left"/>
              <w:rPr>
                <w:sz w:val="20"/>
                <w:szCs w:val="20"/>
              </w:rPr>
            </w:pPr>
          </w:p>
        </w:tc>
        <w:tc>
          <w:tcPr>
            <w:tcW w:w="1302" w:type="pct"/>
            <w:noWrap/>
            <w:hideMark/>
          </w:tcPr>
          <w:p w14:paraId="42D322A7" w14:textId="77777777" w:rsidR="004374C4" w:rsidRPr="00B768C8" w:rsidRDefault="004374C4" w:rsidP="004374C4">
            <w:pPr>
              <w:jc w:val="left"/>
              <w:rPr>
                <w:sz w:val="20"/>
                <w:szCs w:val="20"/>
              </w:rPr>
            </w:pPr>
            <w:r w:rsidRPr="00B768C8">
              <w:rPr>
                <w:sz w:val="20"/>
                <w:szCs w:val="20"/>
              </w:rPr>
              <w:t>Úplné stredné</w:t>
            </w:r>
          </w:p>
        </w:tc>
        <w:tc>
          <w:tcPr>
            <w:tcW w:w="677" w:type="pct"/>
            <w:noWrap/>
            <w:hideMark/>
          </w:tcPr>
          <w:p w14:paraId="38E53FC1" w14:textId="77777777" w:rsidR="004374C4" w:rsidRPr="00B768C8" w:rsidRDefault="004374C4" w:rsidP="00DD6CC0">
            <w:pPr>
              <w:jc w:val="center"/>
              <w:rPr>
                <w:sz w:val="20"/>
                <w:szCs w:val="20"/>
              </w:rPr>
            </w:pPr>
            <w:r w:rsidRPr="00B768C8">
              <w:rPr>
                <w:sz w:val="20"/>
                <w:szCs w:val="20"/>
              </w:rPr>
              <w:t>123</w:t>
            </w:r>
          </w:p>
        </w:tc>
        <w:tc>
          <w:tcPr>
            <w:tcW w:w="774" w:type="pct"/>
            <w:noWrap/>
            <w:hideMark/>
          </w:tcPr>
          <w:p w14:paraId="4DCB95D8" w14:textId="77777777" w:rsidR="004374C4" w:rsidRPr="00B768C8" w:rsidRDefault="004374C4" w:rsidP="00DD6CC0">
            <w:pPr>
              <w:jc w:val="center"/>
              <w:rPr>
                <w:sz w:val="20"/>
                <w:szCs w:val="20"/>
              </w:rPr>
            </w:pPr>
            <w:r w:rsidRPr="00B768C8">
              <w:rPr>
                <w:sz w:val="20"/>
                <w:szCs w:val="20"/>
              </w:rPr>
              <w:t>122</w:t>
            </w:r>
          </w:p>
        </w:tc>
        <w:tc>
          <w:tcPr>
            <w:tcW w:w="677" w:type="pct"/>
            <w:noWrap/>
            <w:hideMark/>
          </w:tcPr>
          <w:p w14:paraId="16406B4B" w14:textId="77777777" w:rsidR="004374C4" w:rsidRPr="00B768C8" w:rsidRDefault="004374C4" w:rsidP="00DD6CC0">
            <w:pPr>
              <w:jc w:val="center"/>
              <w:rPr>
                <w:sz w:val="20"/>
                <w:szCs w:val="20"/>
              </w:rPr>
            </w:pPr>
            <w:r w:rsidRPr="00B768C8">
              <w:rPr>
                <w:sz w:val="20"/>
                <w:szCs w:val="20"/>
              </w:rPr>
              <w:t>41,3</w:t>
            </w:r>
          </w:p>
        </w:tc>
        <w:tc>
          <w:tcPr>
            <w:tcW w:w="681" w:type="pct"/>
            <w:noWrap/>
            <w:hideMark/>
          </w:tcPr>
          <w:p w14:paraId="4060DE55" w14:textId="77777777" w:rsidR="004374C4" w:rsidRPr="00B768C8" w:rsidRDefault="004374C4" w:rsidP="00DD6CC0">
            <w:pPr>
              <w:jc w:val="center"/>
              <w:rPr>
                <w:sz w:val="20"/>
                <w:szCs w:val="20"/>
              </w:rPr>
            </w:pPr>
            <w:r w:rsidRPr="00B768C8">
              <w:rPr>
                <w:sz w:val="20"/>
                <w:szCs w:val="20"/>
              </w:rPr>
              <w:t>42,3</w:t>
            </w:r>
          </w:p>
        </w:tc>
      </w:tr>
      <w:tr w:rsidR="004374C4" w:rsidRPr="00CF77CF" w14:paraId="4DE661B8" w14:textId="77777777" w:rsidTr="005F7B71">
        <w:trPr>
          <w:cnfStyle w:val="000000100000" w:firstRow="0" w:lastRow="0" w:firstColumn="0" w:lastColumn="0" w:oddVBand="0" w:evenVBand="0" w:oddHBand="1" w:evenHBand="0" w:firstRowFirstColumn="0" w:firstRowLastColumn="0" w:lastRowFirstColumn="0" w:lastRowLastColumn="0"/>
          <w:trHeight w:val="264"/>
        </w:trPr>
        <w:tc>
          <w:tcPr>
            <w:tcW w:w="889" w:type="pct"/>
            <w:vMerge/>
            <w:hideMark/>
          </w:tcPr>
          <w:p w14:paraId="72DCE2CE" w14:textId="77777777" w:rsidR="004374C4" w:rsidRPr="00B768C8" w:rsidRDefault="004374C4" w:rsidP="004374C4">
            <w:pPr>
              <w:jc w:val="left"/>
              <w:rPr>
                <w:sz w:val="20"/>
                <w:szCs w:val="20"/>
              </w:rPr>
            </w:pPr>
          </w:p>
        </w:tc>
        <w:tc>
          <w:tcPr>
            <w:tcW w:w="1302" w:type="pct"/>
            <w:noWrap/>
            <w:hideMark/>
          </w:tcPr>
          <w:p w14:paraId="1EF5E9C1" w14:textId="77777777" w:rsidR="004374C4" w:rsidRPr="00B768C8" w:rsidRDefault="004374C4" w:rsidP="004374C4">
            <w:pPr>
              <w:jc w:val="left"/>
              <w:rPr>
                <w:sz w:val="20"/>
                <w:szCs w:val="20"/>
              </w:rPr>
            </w:pPr>
            <w:r w:rsidRPr="00B768C8">
              <w:rPr>
                <w:sz w:val="20"/>
                <w:szCs w:val="20"/>
              </w:rPr>
              <w:t>Vysokoškolské</w:t>
            </w:r>
          </w:p>
        </w:tc>
        <w:tc>
          <w:tcPr>
            <w:tcW w:w="677" w:type="pct"/>
            <w:noWrap/>
            <w:hideMark/>
          </w:tcPr>
          <w:p w14:paraId="5B1560C3" w14:textId="77777777" w:rsidR="004374C4" w:rsidRPr="00B768C8" w:rsidRDefault="004374C4" w:rsidP="00DD6CC0">
            <w:pPr>
              <w:jc w:val="center"/>
              <w:rPr>
                <w:sz w:val="20"/>
                <w:szCs w:val="20"/>
              </w:rPr>
            </w:pPr>
            <w:r w:rsidRPr="00B768C8">
              <w:rPr>
                <w:sz w:val="20"/>
                <w:szCs w:val="20"/>
              </w:rPr>
              <w:t>58</w:t>
            </w:r>
          </w:p>
        </w:tc>
        <w:tc>
          <w:tcPr>
            <w:tcW w:w="774" w:type="pct"/>
            <w:noWrap/>
            <w:hideMark/>
          </w:tcPr>
          <w:p w14:paraId="5E2DF5E6" w14:textId="77777777" w:rsidR="004374C4" w:rsidRPr="00B768C8" w:rsidRDefault="004374C4" w:rsidP="00DD6CC0">
            <w:pPr>
              <w:jc w:val="center"/>
              <w:rPr>
                <w:sz w:val="20"/>
                <w:szCs w:val="20"/>
              </w:rPr>
            </w:pPr>
            <w:r w:rsidRPr="00B768C8">
              <w:rPr>
                <w:sz w:val="20"/>
                <w:szCs w:val="20"/>
              </w:rPr>
              <w:t>61</w:t>
            </w:r>
          </w:p>
        </w:tc>
        <w:tc>
          <w:tcPr>
            <w:tcW w:w="677" w:type="pct"/>
            <w:noWrap/>
            <w:hideMark/>
          </w:tcPr>
          <w:p w14:paraId="243F6953" w14:textId="77777777" w:rsidR="004374C4" w:rsidRPr="00B768C8" w:rsidRDefault="004374C4" w:rsidP="00DD6CC0">
            <w:pPr>
              <w:jc w:val="center"/>
              <w:rPr>
                <w:sz w:val="20"/>
                <w:szCs w:val="20"/>
              </w:rPr>
            </w:pPr>
            <w:r w:rsidRPr="00B768C8">
              <w:rPr>
                <w:sz w:val="20"/>
                <w:szCs w:val="20"/>
              </w:rPr>
              <w:t>19,5</w:t>
            </w:r>
          </w:p>
        </w:tc>
        <w:tc>
          <w:tcPr>
            <w:tcW w:w="681" w:type="pct"/>
            <w:noWrap/>
            <w:hideMark/>
          </w:tcPr>
          <w:p w14:paraId="2FB856CA" w14:textId="77777777" w:rsidR="004374C4" w:rsidRPr="00B768C8" w:rsidRDefault="004374C4" w:rsidP="00DD6CC0">
            <w:pPr>
              <w:jc w:val="center"/>
              <w:rPr>
                <w:sz w:val="20"/>
                <w:szCs w:val="20"/>
              </w:rPr>
            </w:pPr>
            <w:r w:rsidRPr="00B768C8">
              <w:rPr>
                <w:sz w:val="20"/>
                <w:szCs w:val="20"/>
              </w:rPr>
              <w:t>21,2</w:t>
            </w:r>
          </w:p>
        </w:tc>
      </w:tr>
      <w:tr w:rsidR="004374C4" w:rsidRPr="00CF77CF" w14:paraId="29C6F18B" w14:textId="77777777" w:rsidTr="005F7B71">
        <w:trPr>
          <w:trHeight w:val="252"/>
        </w:trPr>
        <w:tc>
          <w:tcPr>
            <w:tcW w:w="889" w:type="pct"/>
            <w:vMerge w:val="restart"/>
            <w:noWrap/>
            <w:hideMark/>
          </w:tcPr>
          <w:p w14:paraId="1A3F9D9F" w14:textId="77777777" w:rsidR="004374C4" w:rsidRPr="00B768C8" w:rsidRDefault="004374C4" w:rsidP="004374C4">
            <w:pPr>
              <w:jc w:val="left"/>
              <w:rPr>
                <w:sz w:val="20"/>
                <w:szCs w:val="20"/>
              </w:rPr>
            </w:pPr>
            <w:r w:rsidRPr="00B768C8">
              <w:rPr>
                <w:sz w:val="20"/>
                <w:szCs w:val="20"/>
              </w:rPr>
              <w:t>Trenčiansky</w:t>
            </w:r>
          </w:p>
        </w:tc>
        <w:tc>
          <w:tcPr>
            <w:tcW w:w="1302" w:type="pct"/>
            <w:noWrap/>
            <w:hideMark/>
          </w:tcPr>
          <w:p w14:paraId="158EA512" w14:textId="77777777" w:rsidR="004374C4" w:rsidRPr="00B768C8" w:rsidRDefault="004374C4" w:rsidP="004374C4">
            <w:pPr>
              <w:jc w:val="left"/>
              <w:rPr>
                <w:b/>
                <w:bCs/>
                <w:sz w:val="20"/>
                <w:szCs w:val="20"/>
              </w:rPr>
            </w:pPr>
            <w:r w:rsidRPr="00B768C8">
              <w:rPr>
                <w:b/>
                <w:bCs/>
                <w:sz w:val="20"/>
                <w:szCs w:val="20"/>
              </w:rPr>
              <w:t>Spolu</w:t>
            </w:r>
          </w:p>
        </w:tc>
        <w:tc>
          <w:tcPr>
            <w:tcW w:w="677" w:type="pct"/>
            <w:noWrap/>
            <w:hideMark/>
          </w:tcPr>
          <w:p w14:paraId="1C5F61E2" w14:textId="77777777" w:rsidR="004374C4" w:rsidRPr="00B768C8" w:rsidRDefault="004374C4" w:rsidP="00DD6CC0">
            <w:pPr>
              <w:jc w:val="center"/>
              <w:rPr>
                <w:b/>
                <w:bCs/>
                <w:sz w:val="20"/>
                <w:szCs w:val="20"/>
              </w:rPr>
            </w:pPr>
            <w:r w:rsidRPr="00B768C8">
              <w:rPr>
                <w:b/>
                <w:bCs/>
                <w:sz w:val="20"/>
                <w:szCs w:val="20"/>
              </w:rPr>
              <w:t>301</w:t>
            </w:r>
          </w:p>
        </w:tc>
        <w:tc>
          <w:tcPr>
            <w:tcW w:w="774" w:type="pct"/>
            <w:noWrap/>
            <w:hideMark/>
          </w:tcPr>
          <w:p w14:paraId="123AD360" w14:textId="77777777" w:rsidR="004374C4" w:rsidRPr="00B768C8" w:rsidRDefault="004374C4" w:rsidP="00DD6CC0">
            <w:pPr>
              <w:jc w:val="center"/>
              <w:rPr>
                <w:b/>
                <w:bCs/>
                <w:sz w:val="20"/>
                <w:szCs w:val="20"/>
              </w:rPr>
            </w:pPr>
            <w:r w:rsidRPr="00B768C8">
              <w:rPr>
                <w:b/>
                <w:bCs/>
                <w:sz w:val="20"/>
                <w:szCs w:val="20"/>
              </w:rPr>
              <w:t>301</w:t>
            </w:r>
          </w:p>
        </w:tc>
        <w:tc>
          <w:tcPr>
            <w:tcW w:w="677" w:type="pct"/>
            <w:noWrap/>
            <w:hideMark/>
          </w:tcPr>
          <w:p w14:paraId="75CBCD28" w14:textId="77777777" w:rsidR="004374C4" w:rsidRPr="00B768C8" w:rsidRDefault="004374C4" w:rsidP="00DD6CC0">
            <w:pPr>
              <w:jc w:val="center"/>
              <w:rPr>
                <w:b/>
                <w:bCs/>
                <w:sz w:val="20"/>
                <w:szCs w:val="20"/>
              </w:rPr>
            </w:pPr>
            <w:r w:rsidRPr="00B768C8">
              <w:rPr>
                <w:b/>
                <w:bCs/>
                <w:sz w:val="20"/>
                <w:szCs w:val="20"/>
              </w:rPr>
              <w:t>100</w:t>
            </w:r>
          </w:p>
        </w:tc>
        <w:tc>
          <w:tcPr>
            <w:tcW w:w="681" w:type="pct"/>
            <w:noWrap/>
            <w:hideMark/>
          </w:tcPr>
          <w:p w14:paraId="268A7C15" w14:textId="77777777" w:rsidR="004374C4" w:rsidRPr="00B768C8" w:rsidRDefault="004374C4" w:rsidP="00DD6CC0">
            <w:pPr>
              <w:jc w:val="center"/>
              <w:rPr>
                <w:b/>
                <w:bCs/>
                <w:sz w:val="20"/>
                <w:szCs w:val="20"/>
              </w:rPr>
            </w:pPr>
            <w:r w:rsidRPr="00B768C8">
              <w:rPr>
                <w:b/>
                <w:bCs/>
                <w:sz w:val="20"/>
                <w:szCs w:val="20"/>
              </w:rPr>
              <w:t>100</w:t>
            </w:r>
          </w:p>
        </w:tc>
      </w:tr>
      <w:tr w:rsidR="004374C4" w:rsidRPr="00CF77CF" w14:paraId="3B370F43"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502D3903" w14:textId="77777777" w:rsidR="004374C4" w:rsidRPr="00B768C8" w:rsidRDefault="004374C4" w:rsidP="004374C4">
            <w:pPr>
              <w:jc w:val="left"/>
              <w:rPr>
                <w:sz w:val="20"/>
                <w:szCs w:val="20"/>
              </w:rPr>
            </w:pPr>
          </w:p>
        </w:tc>
        <w:tc>
          <w:tcPr>
            <w:tcW w:w="1302" w:type="pct"/>
            <w:noWrap/>
            <w:hideMark/>
          </w:tcPr>
          <w:p w14:paraId="71F107EC" w14:textId="77777777" w:rsidR="004374C4" w:rsidRPr="00B768C8" w:rsidRDefault="004374C4" w:rsidP="004374C4">
            <w:pPr>
              <w:jc w:val="left"/>
              <w:rPr>
                <w:sz w:val="20"/>
                <w:szCs w:val="20"/>
              </w:rPr>
            </w:pPr>
            <w:r w:rsidRPr="00B768C8">
              <w:rPr>
                <w:sz w:val="20"/>
                <w:szCs w:val="20"/>
              </w:rPr>
              <w:t>Základné a bez vzdelania</w:t>
            </w:r>
          </w:p>
        </w:tc>
        <w:tc>
          <w:tcPr>
            <w:tcW w:w="677" w:type="pct"/>
            <w:noWrap/>
            <w:hideMark/>
          </w:tcPr>
          <w:p w14:paraId="46C9CEC9" w14:textId="77777777" w:rsidR="004374C4" w:rsidRPr="00B768C8" w:rsidRDefault="004374C4" w:rsidP="00DD6CC0">
            <w:pPr>
              <w:jc w:val="center"/>
              <w:rPr>
                <w:sz w:val="20"/>
                <w:szCs w:val="20"/>
              </w:rPr>
            </w:pPr>
            <w:r w:rsidRPr="00B768C8">
              <w:rPr>
                <w:sz w:val="20"/>
                <w:szCs w:val="20"/>
              </w:rPr>
              <w:t>8</w:t>
            </w:r>
          </w:p>
        </w:tc>
        <w:tc>
          <w:tcPr>
            <w:tcW w:w="774" w:type="pct"/>
            <w:noWrap/>
            <w:hideMark/>
          </w:tcPr>
          <w:p w14:paraId="470EDE25" w14:textId="77777777" w:rsidR="004374C4" w:rsidRPr="00B768C8" w:rsidRDefault="004374C4" w:rsidP="00DD6CC0">
            <w:pPr>
              <w:jc w:val="center"/>
              <w:rPr>
                <w:sz w:val="20"/>
                <w:szCs w:val="20"/>
              </w:rPr>
            </w:pPr>
            <w:r w:rsidRPr="00B768C8">
              <w:rPr>
                <w:sz w:val="20"/>
                <w:szCs w:val="20"/>
              </w:rPr>
              <w:t>8</w:t>
            </w:r>
          </w:p>
        </w:tc>
        <w:tc>
          <w:tcPr>
            <w:tcW w:w="677" w:type="pct"/>
            <w:noWrap/>
            <w:hideMark/>
          </w:tcPr>
          <w:p w14:paraId="206D0537" w14:textId="77777777" w:rsidR="004374C4" w:rsidRPr="00B768C8" w:rsidRDefault="004374C4" w:rsidP="00DD6CC0">
            <w:pPr>
              <w:jc w:val="center"/>
              <w:rPr>
                <w:sz w:val="20"/>
                <w:szCs w:val="20"/>
              </w:rPr>
            </w:pPr>
            <w:r w:rsidRPr="00B768C8">
              <w:rPr>
                <w:sz w:val="20"/>
                <w:szCs w:val="20"/>
              </w:rPr>
              <w:t>2,7</w:t>
            </w:r>
          </w:p>
        </w:tc>
        <w:tc>
          <w:tcPr>
            <w:tcW w:w="681" w:type="pct"/>
            <w:noWrap/>
            <w:hideMark/>
          </w:tcPr>
          <w:p w14:paraId="116DC54F" w14:textId="77777777" w:rsidR="004374C4" w:rsidRPr="00B768C8" w:rsidRDefault="004374C4" w:rsidP="00DD6CC0">
            <w:pPr>
              <w:jc w:val="center"/>
              <w:rPr>
                <w:sz w:val="20"/>
                <w:szCs w:val="20"/>
              </w:rPr>
            </w:pPr>
            <w:r w:rsidRPr="00B768C8">
              <w:rPr>
                <w:sz w:val="20"/>
                <w:szCs w:val="20"/>
              </w:rPr>
              <w:t>2,6</w:t>
            </w:r>
          </w:p>
        </w:tc>
      </w:tr>
      <w:tr w:rsidR="004374C4" w:rsidRPr="00CF77CF" w14:paraId="6553B089" w14:textId="77777777" w:rsidTr="005F7B71">
        <w:trPr>
          <w:trHeight w:val="252"/>
        </w:trPr>
        <w:tc>
          <w:tcPr>
            <w:tcW w:w="889" w:type="pct"/>
            <w:vMerge/>
            <w:hideMark/>
          </w:tcPr>
          <w:p w14:paraId="4A515395" w14:textId="77777777" w:rsidR="004374C4" w:rsidRPr="00B768C8" w:rsidRDefault="004374C4" w:rsidP="004374C4">
            <w:pPr>
              <w:jc w:val="left"/>
              <w:rPr>
                <w:sz w:val="20"/>
                <w:szCs w:val="20"/>
              </w:rPr>
            </w:pPr>
          </w:p>
        </w:tc>
        <w:tc>
          <w:tcPr>
            <w:tcW w:w="1302" w:type="pct"/>
            <w:noWrap/>
            <w:hideMark/>
          </w:tcPr>
          <w:p w14:paraId="2D005798" w14:textId="77777777" w:rsidR="004374C4" w:rsidRPr="00B768C8" w:rsidRDefault="004374C4" w:rsidP="004374C4">
            <w:pPr>
              <w:jc w:val="left"/>
              <w:rPr>
                <w:sz w:val="20"/>
                <w:szCs w:val="20"/>
              </w:rPr>
            </w:pPr>
            <w:r w:rsidRPr="00B768C8">
              <w:rPr>
                <w:sz w:val="20"/>
                <w:szCs w:val="20"/>
              </w:rPr>
              <w:t>Nižšie stredné</w:t>
            </w:r>
          </w:p>
        </w:tc>
        <w:tc>
          <w:tcPr>
            <w:tcW w:w="677" w:type="pct"/>
            <w:noWrap/>
            <w:hideMark/>
          </w:tcPr>
          <w:p w14:paraId="012D1B3E" w14:textId="77777777" w:rsidR="004374C4" w:rsidRPr="00B768C8" w:rsidRDefault="004374C4" w:rsidP="00DD6CC0">
            <w:pPr>
              <w:jc w:val="center"/>
              <w:rPr>
                <w:sz w:val="20"/>
                <w:szCs w:val="20"/>
              </w:rPr>
            </w:pPr>
            <w:r w:rsidRPr="00B768C8">
              <w:rPr>
                <w:sz w:val="20"/>
                <w:szCs w:val="20"/>
              </w:rPr>
              <w:t>90</w:t>
            </w:r>
          </w:p>
        </w:tc>
        <w:tc>
          <w:tcPr>
            <w:tcW w:w="774" w:type="pct"/>
            <w:noWrap/>
            <w:hideMark/>
          </w:tcPr>
          <w:p w14:paraId="3A7AD5C4" w14:textId="77777777" w:rsidR="004374C4" w:rsidRPr="00B768C8" w:rsidRDefault="004374C4" w:rsidP="00DD6CC0">
            <w:pPr>
              <w:jc w:val="center"/>
              <w:rPr>
                <w:sz w:val="20"/>
                <w:szCs w:val="20"/>
              </w:rPr>
            </w:pPr>
            <w:r w:rsidRPr="00B768C8">
              <w:rPr>
                <w:sz w:val="20"/>
                <w:szCs w:val="20"/>
              </w:rPr>
              <w:t>95</w:t>
            </w:r>
          </w:p>
        </w:tc>
        <w:tc>
          <w:tcPr>
            <w:tcW w:w="677" w:type="pct"/>
            <w:noWrap/>
            <w:hideMark/>
          </w:tcPr>
          <w:p w14:paraId="15679B8B" w14:textId="77777777" w:rsidR="004374C4" w:rsidRPr="00B768C8" w:rsidRDefault="004374C4" w:rsidP="00DD6CC0">
            <w:pPr>
              <w:jc w:val="center"/>
              <w:rPr>
                <w:sz w:val="20"/>
                <w:szCs w:val="20"/>
              </w:rPr>
            </w:pPr>
            <w:r w:rsidRPr="00B768C8">
              <w:rPr>
                <w:sz w:val="20"/>
                <w:szCs w:val="20"/>
              </w:rPr>
              <w:t>29,8</w:t>
            </w:r>
          </w:p>
        </w:tc>
        <w:tc>
          <w:tcPr>
            <w:tcW w:w="681" w:type="pct"/>
            <w:noWrap/>
            <w:hideMark/>
          </w:tcPr>
          <w:p w14:paraId="42C6F28C" w14:textId="77777777" w:rsidR="004374C4" w:rsidRPr="00B768C8" w:rsidRDefault="004374C4" w:rsidP="00DD6CC0">
            <w:pPr>
              <w:jc w:val="center"/>
              <w:rPr>
                <w:sz w:val="20"/>
                <w:szCs w:val="20"/>
              </w:rPr>
            </w:pPr>
            <w:r w:rsidRPr="00B768C8">
              <w:rPr>
                <w:sz w:val="20"/>
                <w:szCs w:val="20"/>
              </w:rPr>
              <w:t>31,5</w:t>
            </w:r>
          </w:p>
        </w:tc>
      </w:tr>
      <w:tr w:rsidR="004374C4" w:rsidRPr="00CF77CF" w14:paraId="1B9564A0"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56A86324" w14:textId="77777777" w:rsidR="004374C4" w:rsidRPr="00B768C8" w:rsidRDefault="004374C4" w:rsidP="004374C4">
            <w:pPr>
              <w:jc w:val="left"/>
              <w:rPr>
                <w:sz w:val="20"/>
                <w:szCs w:val="20"/>
              </w:rPr>
            </w:pPr>
          </w:p>
        </w:tc>
        <w:tc>
          <w:tcPr>
            <w:tcW w:w="1302" w:type="pct"/>
            <w:noWrap/>
            <w:hideMark/>
          </w:tcPr>
          <w:p w14:paraId="14F04116" w14:textId="77777777" w:rsidR="004374C4" w:rsidRPr="00B768C8" w:rsidRDefault="004374C4" w:rsidP="004374C4">
            <w:pPr>
              <w:jc w:val="left"/>
              <w:rPr>
                <w:sz w:val="20"/>
                <w:szCs w:val="20"/>
              </w:rPr>
            </w:pPr>
            <w:r w:rsidRPr="00B768C8">
              <w:rPr>
                <w:sz w:val="20"/>
                <w:szCs w:val="20"/>
              </w:rPr>
              <w:t>Úplné stredné</w:t>
            </w:r>
          </w:p>
        </w:tc>
        <w:tc>
          <w:tcPr>
            <w:tcW w:w="677" w:type="pct"/>
            <w:noWrap/>
            <w:hideMark/>
          </w:tcPr>
          <w:p w14:paraId="5FFD96C6" w14:textId="77777777" w:rsidR="004374C4" w:rsidRPr="00B768C8" w:rsidRDefault="004374C4" w:rsidP="00DD6CC0">
            <w:pPr>
              <w:jc w:val="center"/>
              <w:rPr>
                <w:sz w:val="20"/>
                <w:szCs w:val="20"/>
              </w:rPr>
            </w:pPr>
            <w:r w:rsidRPr="00B768C8">
              <w:rPr>
                <w:sz w:val="20"/>
                <w:szCs w:val="20"/>
              </w:rPr>
              <w:t>137</w:t>
            </w:r>
          </w:p>
        </w:tc>
        <w:tc>
          <w:tcPr>
            <w:tcW w:w="774" w:type="pct"/>
            <w:noWrap/>
            <w:hideMark/>
          </w:tcPr>
          <w:p w14:paraId="1E8E0319" w14:textId="77777777" w:rsidR="004374C4" w:rsidRPr="00B768C8" w:rsidRDefault="004374C4" w:rsidP="00DD6CC0">
            <w:pPr>
              <w:jc w:val="center"/>
              <w:rPr>
                <w:sz w:val="20"/>
                <w:szCs w:val="20"/>
              </w:rPr>
            </w:pPr>
            <w:r w:rsidRPr="00B768C8">
              <w:rPr>
                <w:sz w:val="20"/>
                <w:szCs w:val="20"/>
              </w:rPr>
              <w:t>133</w:t>
            </w:r>
          </w:p>
        </w:tc>
        <w:tc>
          <w:tcPr>
            <w:tcW w:w="677" w:type="pct"/>
            <w:noWrap/>
            <w:hideMark/>
          </w:tcPr>
          <w:p w14:paraId="49198F67" w14:textId="77777777" w:rsidR="004374C4" w:rsidRPr="00B768C8" w:rsidRDefault="004374C4" w:rsidP="00DD6CC0">
            <w:pPr>
              <w:jc w:val="center"/>
              <w:rPr>
                <w:sz w:val="20"/>
                <w:szCs w:val="20"/>
              </w:rPr>
            </w:pPr>
            <w:r w:rsidRPr="00B768C8">
              <w:rPr>
                <w:sz w:val="20"/>
                <w:szCs w:val="20"/>
              </w:rPr>
              <w:t>45,4</w:t>
            </w:r>
          </w:p>
        </w:tc>
        <w:tc>
          <w:tcPr>
            <w:tcW w:w="681" w:type="pct"/>
            <w:noWrap/>
            <w:hideMark/>
          </w:tcPr>
          <w:p w14:paraId="749F3A88" w14:textId="77777777" w:rsidR="004374C4" w:rsidRPr="00B768C8" w:rsidRDefault="004374C4" w:rsidP="00DD6CC0">
            <w:pPr>
              <w:jc w:val="center"/>
              <w:rPr>
                <w:sz w:val="20"/>
                <w:szCs w:val="20"/>
              </w:rPr>
            </w:pPr>
            <w:r w:rsidRPr="00B768C8">
              <w:rPr>
                <w:sz w:val="20"/>
                <w:szCs w:val="20"/>
              </w:rPr>
              <w:t>44,3</w:t>
            </w:r>
          </w:p>
        </w:tc>
      </w:tr>
      <w:tr w:rsidR="004374C4" w:rsidRPr="00CF77CF" w14:paraId="6001C4F0" w14:textId="77777777" w:rsidTr="005F7B71">
        <w:trPr>
          <w:trHeight w:val="264"/>
        </w:trPr>
        <w:tc>
          <w:tcPr>
            <w:tcW w:w="889" w:type="pct"/>
            <w:vMerge/>
            <w:hideMark/>
          </w:tcPr>
          <w:p w14:paraId="4D421349" w14:textId="77777777" w:rsidR="004374C4" w:rsidRPr="00B768C8" w:rsidRDefault="004374C4" w:rsidP="004374C4">
            <w:pPr>
              <w:jc w:val="left"/>
              <w:rPr>
                <w:sz w:val="20"/>
                <w:szCs w:val="20"/>
              </w:rPr>
            </w:pPr>
          </w:p>
        </w:tc>
        <w:tc>
          <w:tcPr>
            <w:tcW w:w="1302" w:type="pct"/>
            <w:noWrap/>
            <w:hideMark/>
          </w:tcPr>
          <w:p w14:paraId="7AEAA418" w14:textId="77777777" w:rsidR="004374C4" w:rsidRPr="00B768C8" w:rsidRDefault="004374C4" w:rsidP="004374C4">
            <w:pPr>
              <w:jc w:val="left"/>
              <w:rPr>
                <w:sz w:val="20"/>
                <w:szCs w:val="20"/>
              </w:rPr>
            </w:pPr>
            <w:r w:rsidRPr="00B768C8">
              <w:rPr>
                <w:sz w:val="20"/>
                <w:szCs w:val="20"/>
              </w:rPr>
              <w:t>Vysokoškolské</w:t>
            </w:r>
          </w:p>
        </w:tc>
        <w:tc>
          <w:tcPr>
            <w:tcW w:w="677" w:type="pct"/>
            <w:noWrap/>
            <w:hideMark/>
          </w:tcPr>
          <w:p w14:paraId="16A61EFD" w14:textId="77777777" w:rsidR="004374C4" w:rsidRPr="00B768C8" w:rsidRDefault="004374C4" w:rsidP="00DD6CC0">
            <w:pPr>
              <w:jc w:val="center"/>
              <w:rPr>
                <w:sz w:val="20"/>
                <w:szCs w:val="20"/>
              </w:rPr>
            </w:pPr>
            <w:r w:rsidRPr="00B768C8">
              <w:rPr>
                <w:sz w:val="20"/>
                <w:szCs w:val="20"/>
              </w:rPr>
              <w:t>67</w:t>
            </w:r>
          </w:p>
        </w:tc>
        <w:tc>
          <w:tcPr>
            <w:tcW w:w="774" w:type="pct"/>
            <w:noWrap/>
            <w:hideMark/>
          </w:tcPr>
          <w:p w14:paraId="7DFF8388" w14:textId="77777777" w:rsidR="004374C4" w:rsidRPr="00B768C8" w:rsidRDefault="004374C4" w:rsidP="00DD6CC0">
            <w:pPr>
              <w:jc w:val="center"/>
              <w:rPr>
                <w:sz w:val="20"/>
                <w:szCs w:val="20"/>
              </w:rPr>
            </w:pPr>
            <w:r w:rsidRPr="00B768C8">
              <w:rPr>
                <w:sz w:val="20"/>
                <w:szCs w:val="20"/>
              </w:rPr>
              <w:t>65</w:t>
            </w:r>
          </w:p>
        </w:tc>
        <w:tc>
          <w:tcPr>
            <w:tcW w:w="677" w:type="pct"/>
            <w:noWrap/>
            <w:hideMark/>
          </w:tcPr>
          <w:p w14:paraId="4E65FE61" w14:textId="77777777" w:rsidR="004374C4" w:rsidRPr="00B768C8" w:rsidRDefault="004374C4" w:rsidP="00DD6CC0">
            <w:pPr>
              <w:jc w:val="center"/>
              <w:rPr>
                <w:sz w:val="20"/>
                <w:szCs w:val="20"/>
              </w:rPr>
            </w:pPr>
            <w:r w:rsidRPr="00B768C8">
              <w:rPr>
                <w:sz w:val="20"/>
                <w:szCs w:val="20"/>
              </w:rPr>
              <w:t>22,2</w:t>
            </w:r>
          </w:p>
        </w:tc>
        <w:tc>
          <w:tcPr>
            <w:tcW w:w="681" w:type="pct"/>
            <w:noWrap/>
            <w:hideMark/>
          </w:tcPr>
          <w:p w14:paraId="39DCA063" w14:textId="77777777" w:rsidR="004374C4" w:rsidRPr="00B768C8" w:rsidRDefault="004374C4" w:rsidP="00DD6CC0">
            <w:pPr>
              <w:jc w:val="center"/>
              <w:rPr>
                <w:sz w:val="20"/>
                <w:szCs w:val="20"/>
              </w:rPr>
            </w:pPr>
            <w:r w:rsidRPr="00B768C8">
              <w:rPr>
                <w:sz w:val="20"/>
                <w:szCs w:val="20"/>
              </w:rPr>
              <w:t>21,6</w:t>
            </w:r>
          </w:p>
        </w:tc>
      </w:tr>
      <w:tr w:rsidR="004374C4" w:rsidRPr="00CF77CF" w14:paraId="2A55D975"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val="restart"/>
            <w:noWrap/>
            <w:hideMark/>
          </w:tcPr>
          <w:p w14:paraId="3EED1643" w14:textId="77777777" w:rsidR="004374C4" w:rsidRPr="00B768C8" w:rsidRDefault="004374C4" w:rsidP="004374C4">
            <w:pPr>
              <w:jc w:val="left"/>
              <w:rPr>
                <w:sz w:val="20"/>
                <w:szCs w:val="20"/>
              </w:rPr>
            </w:pPr>
            <w:r w:rsidRPr="00B768C8">
              <w:rPr>
                <w:sz w:val="20"/>
                <w:szCs w:val="20"/>
              </w:rPr>
              <w:t xml:space="preserve">Nitriansky </w:t>
            </w:r>
          </w:p>
        </w:tc>
        <w:tc>
          <w:tcPr>
            <w:tcW w:w="1302" w:type="pct"/>
            <w:noWrap/>
            <w:hideMark/>
          </w:tcPr>
          <w:p w14:paraId="287BD179" w14:textId="77777777" w:rsidR="004374C4" w:rsidRPr="00B768C8" w:rsidRDefault="004374C4" w:rsidP="004374C4">
            <w:pPr>
              <w:jc w:val="left"/>
              <w:rPr>
                <w:b/>
                <w:bCs/>
                <w:sz w:val="20"/>
                <w:szCs w:val="20"/>
              </w:rPr>
            </w:pPr>
            <w:r w:rsidRPr="00B768C8">
              <w:rPr>
                <w:b/>
                <w:bCs/>
                <w:sz w:val="20"/>
                <w:szCs w:val="20"/>
              </w:rPr>
              <w:t>Spolu</w:t>
            </w:r>
          </w:p>
        </w:tc>
        <w:tc>
          <w:tcPr>
            <w:tcW w:w="677" w:type="pct"/>
            <w:noWrap/>
            <w:hideMark/>
          </w:tcPr>
          <w:p w14:paraId="311FCD39" w14:textId="77777777" w:rsidR="004374C4" w:rsidRPr="00B768C8" w:rsidRDefault="004374C4" w:rsidP="00DD6CC0">
            <w:pPr>
              <w:jc w:val="center"/>
              <w:rPr>
                <w:b/>
                <w:bCs/>
                <w:sz w:val="20"/>
                <w:szCs w:val="20"/>
              </w:rPr>
            </w:pPr>
            <w:r w:rsidRPr="00B768C8">
              <w:rPr>
                <w:b/>
                <w:bCs/>
                <w:sz w:val="20"/>
                <w:szCs w:val="20"/>
              </w:rPr>
              <w:t>348</w:t>
            </w:r>
          </w:p>
        </w:tc>
        <w:tc>
          <w:tcPr>
            <w:tcW w:w="774" w:type="pct"/>
            <w:noWrap/>
            <w:hideMark/>
          </w:tcPr>
          <w:p w14:paraId="2C10DB60" w14:textId="77777777" w:rsidR="004374C4" w:rsidRPr="00B768C8" w:rsidRDefault="004374C4" w:rsidP="00DD6CC0">
            <w:pPr>
              <w:jc w:val="center"/>
              <w:rPr>
                <w:b/>
                <w:bCs/>
                <w:sz w:val="20"/>
                <w:szCs w:val="20"/>
              </w:rPr>
            </w:pPr>
            <w:r w:rsidRPr="00B768C8">
              <w:rPr>
                <w:b/>
                <w:bCs/>
                <w:sz w:val="20"/>
                <w:szCs w:val="20"/>
              </w:rPr>
              <w:t>344</w:t>
            </w:r>
          </w:p>
        </w:tc>
        <w:tc>
          <w:tcPr>
            <w:tcW w:w="677" w:type="pct"/>
            <w:noWrap/>
            <w:hideMark/>
          </w:tcPr>
          <w:p w14:paraId="1DBCB949" w14:textId="77777777" w:rsidR="004374C4" w:rsidRPr="00B768C8" w:rsidRDefault="004374C4" w:rsidP="00DD6CC0">
            <w:pPr>
              <w:jc w:val="center"/>
              <w:rPr>
                <w:b/>
                <w:bCs/>
                <w:sz w:val="20"/>
                <w:szCs w:val="20"/>
              </w:rPr>
            </w:pPr>
            <w:r w:rsidRPr="00B768C8">
              <w:rPr>
                <w:b/>
                <w:bCs/>
                <w:sz w:val="20"/>
                <w:szCs w:val="20"/>
              </w:rPr>
              <w:t>100</w:t>
            </w:r>
          </w:p>
        </w:tc>
        <w:tc>
          <w:tcPr>
            <w:tcW w:w="681" w:type="pct"/>
            <w:noWrap/>
            <w:hideMark/>
          </w:tcPr>
          <w:p w14:paraId="6C1CDCF7" w14:textId="77777777" w:rsidR="004374C4" w:rsidRPr="00B768C8" w:rsidRDefault="004374C4" w:rsidP="00DD6CC0">
            <w:pPr>
              <w:jc w:val="center"/>
              <w:rPr>
                <w:b/>
                <w:bCs/>
                <w:sz w:val="20"/>
                <w:szCs w:val="20"/>
              </w:rPr>
            </w:pPr>
            <w:r w:rsidRPr="00B768C8">
              <w:rPr>
                <w:b/>
                <w:bCs/>
                <w:sz w:val="20"/>
                <w:szCs w:val="20"/>
              </w:rPr>
              <w:t>100</w:t>
            </w:r>
          </w:p>
        </w:tc>
      </w:tr>
      <w:tr w:rsidR="004374C4" w:rsidRPr="00CF77CF" w14:paraId="1E8A0871" w14:textId="77777777" w:rsidTr="005F7B71">
        <w:trPr>
          <w:trHeight w:val="252"/>
        </w:trPr>
        <w:tc>
          <w:tcPr>
            <w:tcW w:w="889" w:type="pct"/>
            <w:vMerge/>
            <w:hideMark/>
          </w:tcPr>
          <w:p w14:paraId="3A841C5F" w14:textId="77777777" w:rsidR="004374C4" w:rsidRPr="00B768C8" w:rsidRDefault="004374C4" w:rsidP="004374C4">
            <w:pPr>
              <w:jc w:val="left"/>
              <w:rPr>
                <w:sz w:val="20"/>
                <w:szCs w:val="20"/>
              </w:rPr>
            </w:pPr>
          </w:p>
        </w:tc>
        <w:tc>
          <w:tcPr>
            <w:tcW w:w="1302" w:type="pct"/>
            <w:noWrap/>
            <w:hideMark/>
          </w:tcPr>
          <w:p w14:paraId="79412B32" w14:textId="77777777" w:rsidR="004374C4" w:rsidRPr="00B768C8" w:rsidRDefault="004374C4" w:rsidP="004374C4">
            <w:pPr>
              <w:jc w:val="left"/>
              <w:rPr>
                <w:sz w:val="20"/>
                <w:szCs w:val="20"/>
              </w:rPr>
            </w:pPr>
            <w:r w:rsidRPr="00B768C8">
              <w:rPr>
                <w:sz w:val="20"/>
                <w:szCs w:val="20"/>
              </w:rPr>
              <w:t>Základné a bez vzdelania</w:t>
            </w:r>
          </w:p>
        </w:tc>
        <w:tc>
          <w:tcPr>
            <w:tcW w:w="677" w:type="pct"/>
            <w:noWrap/>
            <w:hideMark/>
          </w:tcPr>
          <w:p w14:paraId="54231054" w14:textId="77777777" w:rsidR="004374C4" w:rsidRPr="00B768C8" w:rsidRDefault="004374C4" w:rsidP="00DD6CC0">
            <w:pPr>
              <w:jc w:val="center"/>
              <w:rPr>
                <w:sz w:val="20"/>
                <w:szCs w:val="20"/>
              </w:rPr>
            </w:pPr>
            <w:r w:rsidRPr="00B768C8">
              <w:rPr>
                <w:sz w:val="20"/>
                <w:szCs w:val="20"/>
              </w:rPr>
              <w:t>24</w:t>
            </w:r>
          </w:p>
        </w:tc>
        <w:tc>
          <w:tcPr>
            <w:tcW w:w="774" w:type="pct"/>
            <w:noWrap/>
            <w:hideMark/>
          </w:tcPr>
          <w:p w14:paraId="60364765" w14:textId="77777777" w:rsidR="004374C4" w:rsidRPr="00B768C8" w:rsidRDefault="004374C4" w:rsidP="00DD6CC0">
            <w:pPr>
              <w:jc w:val="center"/>
              <w:rPr>
                <w:sz w:val="20"/>
                <w:szCs w:val="20"/>
              </w:rPr>
            </w:pPr>
            <w:r w:rsidRPr="00B768C8">
              <w:rPr>
                <w:sz w:val="20"/>
                <w:szCs w:val="20"/>
              </w:rPr>
              <w:t>20</w:t>
            </w:r>
          </w:p>
        </w:tc>
        <w:tc>
          <w:tcPr>
            <w:tcW w:w="677" w:type="pct"/>
            <w:noWrap/>
            <w:hideMark/>
          </w:tcPr>
          <w:p w14:paraId="1D5DE894" w14:textId="77777777" w:rsidR="004374C4" w:rsidRPr="00B768C8" w:rsidRDefault="004374C4" w:rsidP="00DD6CC0">
            <w:pPr>
              <w:jc w:val="center"/>
              <w:rPr>
                <w:sz w:val="20"/>
                <w:szCs w:val="20"/>
              </w:rPr>
            </w:pPr>
            <w:r w:rsidRPr="00B768C8">
              <w:rPr>
                <w:sz w:val="20"/>
                <w:szCs w:val="20"/>
              </w:rPr>
              <w:t>6,8</w:t>
            </w:r>
          </w:p>
        </w:tc>
        <w:tc>
          <w:tcPr>
            <w:tcW w:w="681" w:type="pct"/>
            <w:noWrap/>
            <w:hideMark/>
          </w:tcPr>
          <w:p w14:paraId="36B0250C" w14:textId="77777777" w:rsidR="004374C4" w:rsidRPr="00B768C8" w:rsidRDefault="004374C4" w:rsidP="00DD6CC0">
            <w:pPr>
              <w:jc w:val="center"/>
              <w:rPr>
                <w:sz w:val="20"/>
                <w:szCs w:val="20"/>
              </w:rPr>
            </w:pPr>
            <w:r w:rsidRPr="00B768C8">
              <w:rPr>
                <w:sz w:val="20"/>
                <w:szCs w:val="20"/>
              </w:rPr>
              <w:t>5,8</w:t>
            </w:r>
          </w:p>
        </w:tc>
      </w:tr>
      <w:tr w:rsidR="004374C4" w:rsidRPr="00CF77CF" w14:paraId="79DCBFBC"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30728AAD" w14:textId="77777777" w:rsidR="004374C4" w:rsidRPr="00B768C8" w:rsidRDefault="004374C4" w:rsidP="004374C4">
            <w:pPr>
              <w:jc w:val="left"/>
              <w:rPr>
                <w:sz w:val="20"/>
                <w:szCs w:val="20"/>
              </w:rPr>
            </w:pPr>
          </w:p>
        </w:tc>
        <w:tc>
          <w:tcPr>
            <w:tcW w:w="1302" w:type="pct"/>
            <w:noWrap/>
            <w:hideMark/>
          </w:tcPr>
          <w:p w14:paraId="353EEE75" w14:textId="77777777" w:rsidR="004374C4" w:rsidRPr="00B768C8" w:rsidRDefault="004374C4" w:rsidP="004374C4">
            <w:pPr>
              <w:jc w:val="left"/>
              <w:rPr>
                <w:sz w:val="20"/>
                <w:szCs w:val="20"/>
              </w:rPr>
            </w:pPr>
            <w:r w:rsidRPr="00B768C8">
              <w:rPr>
                <w:sz w:val="20"/>
                <w:szCs w:val="20"/>
              </w:rPr>
              <w:t>Nižšie stredné</w:t>
            </w:r>
          </w:p>
        </w:tc>
        <w:tc>
          <w:tcPr>
            <w:tcW w:w="677" w:type="pct"/>
            <w:noWrap/>
            <w:hideMark/>
          </w:tcPr>
          <w:p w14:paraId="4A4ECFA7" w14:textId="77777777" w:rsidR="004374C4" w:rsidRPr="00B768C8" w:rsidRDefault="004374C4" w:rsidP="00DD6CC0">
            <w:pPr>
              <w:jc w:val="center"/>
              <w:rPr>
                <w:sz w:val="20"/>
                <w:szCs w:val="20"/>
              </w:rPr>
            </w:pPr>
            <w:r w:rsidRPr="00B768C8">
              <w:rPr>
                <w:sz w:val="20"/>
                <w:szCs w:val="20"/>
              </w:rPr>
              <w:t>91</w:t>
            </w:r>
          </w:p>
        </w:tc>
        <w:tc>
          <w:tcPr>
            <w:tcW w:w="774" w:type="pct"/>
            <w:noWrap/>
            <w:hideMark/>
          </w:tcPr>
          <w:p w14:paraId="4C8108A4" w14:textId="77777777" w:rsidR="004374C4" w:rsidRPr="00B768C8" w:rsidRDefault="004374C4" w:rsidP="00DD6CC0">
            <w:pPr>
              <w:jc w:val="center"/>
              <w:rPr>
                <w:sz w:val="20"/>
                <w:szCs w:val="20"/>
              </w:rPr>
            </w:pPr>
            <w:r w:rsidRPr="00B768C8">
              <w:rPr>
                <w:sz w:val="20"/>
                <w:szCs w:val="20"/>
              </w:rPr>
              <w:t>92</w:t>
            </w:r>
          </w:p>
        </w:tc>
        <w:tc>
          <w:tcPr>
            <w:tcW w:w="677" w:type="pct"/>
            <w:noWrap/>
            <w:hideMark/>
          </w:tcPr>
          <w:p w14:paraId="0D3566A7" w14:textId="77777777" w:rsidR="004374C4" w:rsidRPr="00B768C8" w:rsidRDefault="004374C4" w:rsidP="00DD6CC0">
            <w:pPr>
              <w:jc w:val="center"/>
              <w:rPr>
                <w:sz w:val="20"/>
                <w:szCs w:val="20"/>
              </w:rPr>
            </w:pPr>
            <w:r w:rsidRPr="00B768C8">
              <w:rPr>
                <w:sz w:val="20"/>
                <w:szCs w:val="20"/>
              </w:rPr>
              <w:t>26,1</w:t>
            </w:r>
          </w:p>
        </w:tc>
        <w:tc>
          <w:tcPr>
            <w:tcW w:w="681" w:type="pct"/>
            <w:noWrap/>
            <w:hideMark/>
          </w:tcPr>
          <w:p w14:paraId="54AFDDCC" w14:textId="77777777" w:rsidR="004374C4" w:rsidRPr="00B768C8" w:rsidRDefault="004374C4" w:rsidP="00DD6CC0">
            <w:pPr>
              <w:jc w:val="center"/>
              <w:rPr>
                <w:sz w:val="20"/>
                <w:szCs w:val="20"/>
              </w:rPr>
            </w:pPr>
            <w:r w:rsidRPr="00B768C8">
              <w:rPr>
                <w:sz w:val="20"/>
                <w:szCs w:val="20"/>
              </w:rPr>
              <w:t>26,8</w:t>
            </w:r>
          </w:p>
        </w:tc>
      </w:tr>
      <w:tr w:rsidR="004374C4" w:rsidRPr="00CF77CF" w14:paraId="22FFCD15" w14:textId="77777777" w:rsidTr="005F7B71">
        <w:trPr>
          <w:trHeight w:val="252"/>
        </w:trPr>
        <w:tc>
          <w:tcPr>
            <w:tcW w:w="889" w:type="pct"/>
            <w:vMerge/>
            <w:hideMark/>
          </w:tcPr>
          <w:p w14:paraId="24B48D54" w14:textId="77777777" w:rsidR="004374C4" w:rsidRPr="00B768C8" w:rsidRDefault="004374C4" w:rsidP="004374C4">
            <w:pPr>
              <w:jc w:val="left"/>
              <w:rPr>
                <w:sz w:val="20"/>
                <w:szCs w:val="20"/>
              </w:rPr>
            </w:pPr>
          </w:p>
        </w:tc>
        <w:tc>
          <w:tcPr>
            <w:tcW w:w="1302" w:type="pct"/>
            <w:noWrap/>
            <w:hideMark/>
          </w:tcPr>
          <w:p w14:paraId="3D9E9713" w14:textId="77777777" w:rsidR="004374C4" w:rsidRPr="00B768C8" w:rsidRDefault="004374C4" w:rsidP="004374C4">
            <w:pPr>
              <w:jc w:val="left"/>
              <w:rPr>
                <w:sz w:val="20"/>
                <w:szCs w:val="20"/>
              </w:rPr>
            </w:pPr>
            <w:r w:rsidRPr="00B768C8">
              <w:rPr>
                <w:sz w:val="20"/>
                <w:szCs w:val="20"/>
              </w:rPr>
              <w:t>Úplné stredné</w:t>
            </w:r>
          </w:p>
        </w:tc>
        <w:tc>
          <w:tcPr>
            <w:tcW w:w="677" w:type="pct"/>
            <w:noWrap/>
            <w:hideMark/>
          </w:tcPr>
          <w:p w14:paraId="0816794A" w14:textId="77777777" w:rsidR="004374C4" w:rsidRPr="00B768C8" w:rsidRDefault="004374C4" w:rsidP="00DD6CC0">
            <w:pPr>
              <w:jc w:val="center"/>
              <w:rPr>
                <w:sz w:val="20"/>
                <w:szCs w:val="20"/>
              </w:rPr>
            </w:pPr>
            <w:r w:rsidRPr="00B768C8">
              <w:rPr>
                <w:sz w:val="20"/>
                <w:szCs w:val="20"/>
              </w:rPr>
              <w:t>157</w:t>
            </w:r>
          </w:p>
        </w:tc>
        <w:tc>
          <w:tcPr>
            <w:tcW w:w="774" w:type="pct"/>
            <w:noWrap/>
            <w:hideMark/>
          </w:tcPr>
          <w:p w14:paraId="6137C700" w14:textId="77777777" w:rsidR="004374C4" w:rsidRPr="00B768C8" w:rsidRDefault="004374C4" w:rsidP="00DD6CC0">
            <w:pPr>
              <w:jc w:val="center"/>
              <w:rPr>
                <w:sz w:val="20"/>
                <w:szCs w:val="20"/>
              </w:rPr>
            </w:pPr>
            <w:r w:rsidRPr="00B768C8">
              <w:rPr>
                <w:sz w:val="20"/>
                <w:szCs w:val="20"/>
              </w:rPr>
              <w:t>162</w:t>
            </w:r>
          </w:p>
        </w:tc>
        <w:tc>
          <w:tcPr>
            <w:tcW w:w="677" w:type="pct"/>
            <w:noWrap/>
            <w:hideMark/>
          </w:tcPr>
          <w:p w14:paraId="33DA30E7" w14:textId="77777777" w:rsidR="004374C4" w:rsidRPr="00B768C8" w:rsidRDefault="004374C4" w:rsidP="00DD6CC0">
            <w:pPr>
              <w:jc w:val="center"/>
              <w:rPr>
                <w:sz w:val="20"/>
                <w:szCs w:val="20"/>
              </w:rPr>
            </w:pPr>
            <w:r w:rsidRPr="00B768C8">
              <w:rPr>
                <w:sz w:val="20"/>
                <w:szCs w:val="20"/>
              </w:rPr>
              <w:t>45,2</w:t>
            </w:r>
          </w:p>
        </w:tc>
        <w:tc>
          <w:tcPr>
            <w:tcW w:w="681" w:type="pct"/>
            <w:noWrap/>
            <w:hideMark/>
          </w:tcPr>
          <w:p w14:paraId="5492E8F4" w14:textId="77777777" w:rsidR="004374C4" w:rsidRPr="00B768C8" w:rsidRDefault="004374C4" w:rsidP="00DD6CC0">
            <w:pPr>
              <w:jc w:val="center"/>
              <w:rPr>
                <w:sz w:val="20"/>
                <w:szCs w:val="20"/>
              </w:rPr>
            </w:pPr>
            <w:r w:rsidRPr="00B768C8">
              <w:rPr>
                <w:sz w:val="20"/>
                <w:szCs w:val="20"/>
              </w:rPr>
              <w:t>47,1</w:t>
            </w:r>
          </w:p>
        </w:tc>
      </w:tr>
      <w:tr w:rsidR="004374C4" w:rsidRPr="00CF77CF" w14:paraId="283A9233" w14:textId="77777777" w:rsidTr="005F7B71">
        <w:trPr>
          <w:cnfStyle w:val="000000100000" w:firstRow="0" w:lastRow="0" w:firstColumn="0" w:lastColumn="0" w:oddVBand="0" w:evenVBand="0" w:oddHBand="1" w:evenHBand="0" w:firstRowFirstColumn="0" w:firstRowLastColumn="0" w:lastRowFirstColumn="0" w:lastRowLastColumn="0"/>
          <w:trHeight w:val="264"/>
        </w:trPr>
        <w:tc>
          <w:tcPr>
            <w:tcW w:w="889" w:type="pct"/>
            <w:vMerge/>
            <w:hideMark/>
          </w:tcPr>
          <w:p w14:paraId="4A6B5C72" w14:textId="77777777" w:rsidR="004374C4" w:rsidRPr="00B768C8" w:rsidRDefault="004374C4" w:rsidP="004374C4">
            <w:pPr>
              <w:jc w:val="left"/>
              <w:rPr>
                <w:sz w:val="20"/>
                <w:szCs w:val="20"/>
              </w:rPr>
            </w:pPr>
          </w:p>
        </w:tc>
        <w:tc>
          <w:tcPr>
            <w:tcW w:w="1302" w:type="pct"/>
            <w:noWrap/>
            <w:hideMark/>
          </w:tcPr>
          <w:p w14:paraId="13C655A3" w14:textId="77777777" w:rsidR="004374C4" w:rsidRPr="00B768C8" w:rsidRDefault="004374C4" w:rsidP="004374C4">
            <w:pPr>
              <w:jc w:val="left"/>
              <w:rPr>
                <w:sz w:val="20"/>
                <w:szCs w:val="20"/>
              </w:rPr>
            </w:pPr>
            <w:r w:rsidRPr="00B768C8">
              <w:rPr>
                <w:sz w:val="20"/>
                <w:szCs w:val="20"/>
              </w:rPr>
              <w:t>Vysokoškolské</w:t>
            </w:r>
          </w:p>
        </w:tc>
        <w:tc>
          <w:tcPr>
            <w:tcW w:w="677" w:type="pct"/>
            <w:noWrap/>
            <w:hideMark/>
          </w:tcPr>
          <w:p w14:paraId="3AD007FC" w14:textId="77777777" w:rsidR="004374C4" w:rsidRPr="00B768C8" w:rsidRDefault="004374C4" w:rsidP="00DD6CC0">
            <w:pPr>
              <w:jc w:val="center"/>
              <w:rPr>
                <w:sz w:val="20"/>
                <w:szCs w:val="20"/>
              </w:rPr>
            </w:pPr>
            <w:r w:rsidRPr="00B768C8">
              <w:rPr>
                <w:sz w:val="20"/>
                <w:szCs w:val="20"/>
              </w:rPr>
              <w:t>76</w:t>
            </w:r>
          </w:p>
        </w:tc>
        <w:tc>
          <w:tcPr>
            <w:tcW w:w="774" w:type="pct"/>
            <w:noWrap/>
            <w:hideMark/>
          </w:tcPr>
          <w:p w14:paraId="59CF2A1C" w14:textId="77777777" w:rsidR="004374C4" w:rsidRPr="00B768C8" w:rsidRDefault="004374C4" w:rsidP="00DD6CC0">
            <w:pPr>
              <w:jc w:val="center"/>
              <w:rPr>
                <w:sz w:val="20"/>
                <w:szCs w:val="20"/>
              </w:rPr>
            </w:pPr>
            <w:r w:rsidRPr="00B768C8">
              <w:rPr>
                <w:sz w:val="20"/>
                <w:szCs w:val="20"/>
              </w:rPr>
              <w:t>70</w:t>
            </w:r>
          </w:p>
        </w:tc>
        <w:tc>
          <w:tcPr>
            <w:tcW w:w="677" w:type="pct"/>
            <w:noWrap/>
            <w:hideMark/>
          </w:tcPr>
          <w:p w14:paraId="7B8F4CA9" w14:textId="77777777" w:rsidR="004374C4" w:rsidRPr="00B768C8" w:rsidRDefault="004374C4" w:rsidP="00DD6CC0">
            <w:pPr>
              <w:jc w:val="center"/>
              <w:rPr>
                <w:sz w:val="20"/>
                <w:szCs w:val="20"/>
              </w:rPr>
            </w:pPr>
            <w:r w:rsidRPr="00B768C8">
              <w:rPr>
                <w:sz w:val="20"/>
                <w:szCs w:val="20"/>
              </w:rPr>
              <w:t>21,8</w:t>
            </w:r>
          </w:p>
        </w:tc>
        <w:tc>
          <w:tcPr>
            <w:tcW w:w="681" w:type="pct"/>
            <w:noWrap/>
            <w:hideMark/>
          </w:tcPr>
          <w:p w14:paraId="437CDD17" w14:textId="77777777" w:rsidR="004374C4" w:rsidRPr="00B768C8" w:rsidRDefault="004374C4" w:rsidP="00DD6CC0">
            <w:pPr>
              <w:jc w:val="center"/>
              <w:rPr>
                <w:sz w:val="20"/>
                <w:szCs w:val="20"/>
              </w:rPr>
            </w:pPr>
            <w:r w:rsidRPr="00B768C8">
              <w:rPr>
                <w:sz w:val="20"/>
                <w:szCs w:val="20"/>
              </w:rPr>
              <w:t>20,3</w:t>
            </w:r>
          </w:p>
        </w:tc>
      </w:tr>
      <w:tr w:rsidR="004374C4" w:rsidRPr="00CF77CF" w14:paraId="1B5B9367" w14:textId="77777777" w:rsidTr="005F7B71">
        <w:trPr>
          <w:trHeight w:val="252"/>
        </w:trPr>
        <w:tc>
          <w:tcPr>
            <w:tcW w:w="889" w:type="pct"/>
            <w:vMerge w:val="restart"/>
            <w:noWrap/>
            <w:hideMark/>
          </w:tcPr>
          <w:p w14:paraId="6A077602" w14:textId="77777777" w:rsidR="004374C4" w:rsidRPr="00B768C8" w:rsidRDefault="004374C4" w:rsidP="004374C4">
            <w:pPr>
              <w:jc w:val="left"/>
              <w:rPr>
                <w:sz w:val="20"/>
                <w:szCs w:val="20"/>
              </w:rPr>
            </w:pPr>
            <w:r w:rsidRPr="00B768C8">
              <w:rPr>
                <w:sz w:val="20"/>
                <w:szCs w:val="20"/>
              </w:rPr>
              <w:t>Žilinský</w:t>
            </w:r>
          </w:p>
        </w:tc>
        <w:tc>
          <w:tcPr>
            <w:tcW w:w="1302" w:type="pct"/>
            <w:noWrap/>
            <w:hideMark/>
          </w:tcPr>
          <w:p w14:paraId="3B470F81" w14:textId="77777777" w:rsidR="004374C4" w:rsidRPr="00B768C8" w:rsidRDefault="004374C4" w:rsidP="004374C4">
            <w:pPr>
              <w:jc w:val="left"/>
              <w:rPr>
                <w:b/>
                <w:bCs/>
                <w:sz w:val="20"/>
                <w:szCs w:val="20"/>
              </w:rPr>
            </w:pPr>
            <w:r w:rsidRPr="00B768C8">
              <w:rPr>
                <w:b/>
                <w:bCs/>
                <w:sz w:val="20"/>
                <w:szCs w:val="20"/>
              </w:rPr>
              <w:t>Spolu</w:t>
            </w:r>
          </w:p>
        </w:tc>
        <w:tc>
          <w:tcPr>
            <w:tcW w:w="677" w:type="pct"/>
            <w:noWrap/>
            <w:hideMark/>
          </w:tcPr>
          <w:p w14:paraId="302AAD78" w14:textId="77777777" w:rsidR="004374C4" w:rsidRPr="00B768C8" w:rsidRDefault="004374C4" w:rsidP="00DD6CC0">
            <w:pPr>
              <w:jc w:val="center"/>
              <w:rPr>
                <w:b/>
                <w:bCs/>
                <w:sz w:val="20"/>
                <w:szCs w:val="20"/>
              </w:rPr>
            </w:pPr>
            <w:r w:rsidRPr="00B768C8">
              <w:rPr>
                <w:b/>
                <w:bCs/>
                <w:sz w:val="20"/>
                <w:szCs w:val="20"/>
              </w:rPr>
              <w:t>343</w:t>
            </w:r>
          </w:p>
        </w:tc>
        <w:tc>
          <w:tcPr>
            <w:tcW w:w="774" w:type="pct"/>
            <w:noWrap/>
            <w:hideMark/>
          </w:tcPr>
          <w:p w14:paraId="704D93C1" w14:textId="77777777" w:rsidR="004374C4" w:rsidRPr="00B768C8" w:rsidRDefault="004374C4" w:rsidP="00DD6CC0">
            <w:pPr>
              <w:jc w:val="center"/>
              <w:rPr>
                <w:b/>
                <w:bCs/>
                <w:sz w:val="20"/>
                <w:szCs w:val="20"/>
              </w:rPr>
            </w:pPr>
            <w:r w:rsidRPr="00B768C8">
              <w:rPr>
                <w:b/>
                <w:bCs/>
                <w:sz w:val="20"/>
                <w:szCs w:val="20"/>
              </w:rPr>
              <w:t>345</w:t>
            </w:r>
          </w:p>
        </w:tc>
        <w:tc>
          <w:tcPr>
            <w:tcW w:w="677" w:type="pct"/>
            <w:noWrap/>
            <w:hideMark/>
          </w:tcPr>
          <w:p w14:paraId="6B2A5809" w14:textId="77777777" w:rsidR="004374C4" w:rsidRPr="00B768C8" w:rsidRDefault="004374C4" w:rsidP="00DD6CC0">
            <w:pPr>
              <w:jc w:val="center"/>
              <w:rPr>
                <w:b/>
                <w:bCs/>
                <w:sz w:val="20"/>
                <w:szCs w:val="20"/>
              </w:rPr>
            </w:pPr>
            <w:r w:rsidRPr="00B768C8">
              <w:rPr>
                <w:b/>
                <w:bCs/>
                <w:sz w:val="20"/>
                <w:szCs w:val="20"/>
              </w:rPr>
              <w:t>100</w:t>
            </w:r>
          </w:p>
        </w:tc>
        <w:tc>
          <w:tcPr>
            <w:tcW w:w="681" w:type="pct"/>
            <w:noWrap/>
            <w:hideMark/>
          </w:tcPr>
          <w:p w14:paraId="52803419" w14:textId="77777777" w:rsidR="004374C4" w:rsidRPr="00B768C8" w:rsidRDefault="004374C4" w:rsidP="00DD6CC0">
            <w:pPr>
              <w:jc w:val="center"/>
              <w:rPr>
                <w:b/>
                <w:bCs/>
                <w:sz w:val="20"/>
                <w:szCs w:val="20"/>
              </w:rPr>
            </w:pPr>
            <w:r w:rsidRPr="00B768C8">
              <w:rPr>
                <w:b/>
                <w:bCs/>
                <w:sz w:val="20"/>
                <w:szCs w:val="20"/>
              </w:rPr>
              <w:t>100</w:t>
            </w:r>
          </w:p>
        </w:tc>
      </w:tr>
      <w:tr w:rsidR="004374C4" w:rsidRPr="00CF77CF" w14:paraId="0C5CE5B3"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2332949C" w14:textId="77777777" w:rsidR="004374C4" w:rsidRPr="00B768C8" w:rsidRDefault="004374C4" w:rsidP="004374C4">
            <w:pPr>
              <w:jc w:val="left"/>
              <w:rPr>
                <w:sz w:val="20"/>
                <w:szCs w:val="20"/>
              </w:rPr>
            </w:pPr>
          </w:p>
        </w:tc>
        <w:tc>
          <w:tcPr>
            <w:tcW w:w="1302" w:type="pct"/>
            <w:noWrap/>
            <w:hideMark/>
          </w:tcPr>
          <w:p w14:paraId="667BF55E" w14:textId="77777777" w:rsidR="004374C4" w:rsidRPr="00B768C8" w:rsidRDefault="004374C4" w:rsidP="004374C4">
            <w:pPr>
              <w:jc w:val="left"/>
              <w:rPr>
                <w:sz w:val="20"/>
                <w:szCs w:val="20"/>
              </w:rPr>
            </w:pPr>
            <w:r w:rsidRPr="00B768C8">
              <w:rPr>
                <w:sz w:val="20"/>
                <w:szCs w:val="20"/>
              </w:rPr>
              <w:t>Základné a bez vzdelania</w:t>
            </w:r>
          </w:p>
        </w:tc>
        <w:tc>
          <w:tcPr>
            <w:tcW w:w="677" w:type="pct"/>
            <w:noWrap/>
            <w:hideMark/>
          </w:tcPr>
          <w:p w14:paraId="3C81090A" w14:textId="77777777" w:rsidR="004374C4" w:rsidRPr="00B768C8" w:rsidRDefault="004374C4" w:rsidP="00DD6CC0">
            <w:pPr>
              <w:jc w:val="center"/>
              <w:rPr>
                <w:sz w:val="20"/>
                <w:szCs w:val="20"/>
              </w:rPr>
            </w:pPr>
            <w:r w:rsidRPr="00B768C8">
              <w:rPr>
                <w:sz w:val="20"/>
                <w:szCs w:val="20"/>
              </w:rPr>
              <w:t>10</w:t>
            </w:r>
          </w:p>
        </w:tc>
        <w:tc>
          <w:tcPr>
            <w:tcW w:w="774" w:type="pct"/>
            <w:noWrap/>
            <w:hideMark/>
          </w:tcPr>
          <w:p w14:paraId="3D44A212" w14:textId="77777777" w:rsidR="004374C4" w:rsidRPr="00B768C8" w:rsidRDefault="004374C4" w:rsidP="00DD6CC0">
            <w:pPr>
              <w:jc w:val="center"/>
              <w:rPr>
                <w:sz w:val="20"/>
                <w:szCs w:val="20"/>
              </w:rPr>
            </w:pPr>
            <w:r w:rsidRPr="00B768C8">
              <w:rPr>
                <w:sz w:val="20"/>
                <w:szCs w:val="20"/>
              </w:rPr>
              <w:t>10</w:t>
            </w:r>
          </w:p>
        </w:tc>
        <w:tc>
          <w:tcPr>
            <w:tcW w:w="677" w:type="pct"/>
            <w:noWrap/>
            <w:hideMark/>
          </w:tcPr>
          <w:p w14:paraId="0D0A536D" w14:textId="77777777" w:rsidR="004374C4" w:rsidRPr="00B768C8" w:rsidRDefault="004374C4" w:rsidP="00DD6CC0">
            <w:pPr>
              <w:jc w:val="center"/>
              <w:rPr>
                <w:sz w:val="20"/>
                <w:szCs w:val="20"/>
              </w:rPr>
            </w:pPr>
            <w:r w:rsidRPr="00B768C8">
              <w:rPr>
                <w:sz w:val="20"/>
                <w:szCs w:val="20"/>
              </w:rPr>
              <w:t>3</w:t>
            </w:r>
          </w:p>
        </w:tc>
        <w:tc>
          <w:tcPr>
            <w:tcW w:w="681" w:type="pct"/>
            <w:noWrap/>
            <w:hideMark/>
          </w:tcPr>
          <w:p w14:paraId="602F29A1" w14:textId="77777777" w:rsidR="004374C4" w:rsidRPr="00B768C8" w:rsidRDefault="004374C4" w:rsidP="00DD6CC0">
            <w:pPr>
              <w:jc w:val="center"/>
              <w:rPr>
                <w:sz w:val="20"/>
                <w:szCs w:val="20"/>
              </w:rPr>
            </w:pPr>
            <w:r w:rsidRPr="00B768C8">
              <w:rPr>
                <w:sz w:val="20"/>
                <w:szCs w:val="20"/>
              </w:rPr>
              <w:t>2,9</w:t>
            </w:r>
          </w:p>
        </w:tc>
      </w:tr>
      <w:tr w:rsidR="004374C4" w:rsidRPr="00CF77CF" w14:paraId="13FA25F7" w14:textId="77777777" w:rsidTr="005F7B71">
        <w:trPr>
          <w:trHeight w:val="252"/>
        </w:trPr>
        <w:tc>
          <w:tcPr>
            <w:tcW w:w="889" w:type="pct"/>
            <w:vMerge/>
            <w:hideMark/>
          </w:tcPr>
          <w:p w14:paraId="62E4C031" w14:textId="77777777" w:rsidR="004374C4" w:rsidRPr="00B768C8" w:rsidRDefault="004374C4" w:rsidP="004374C4">
            <w:pPr>
              <w:jc w:val="left"/>
              <w:rPr>
                <w:sz w:val="20"/>
                <w:szCs w:val="20"/>
              </w:rPr>
            </w:pPr>
          </w:p>
        </w:tc>
        <w:tc>
          <w:tcPr>
            <w:tcW w:w="1302" w:type="pct"/>
            <w:noWrap/>
            <w:hideMark/>
          </w:tcPr>
          <w:p w14:paraId="7CAE1288" w14:textId="77777777" w:rsidR="004374C4" w:rsidRPr="00B768C8" w:rsidRDefault="004374C4" w:rsidP="004374C4">
            <w:pPr>
              <w:jc w:val="left"/>
              <w:rPr>
                <w:sz w:val="20"/>
                <w:szCs w:val="20"/>
              </w:rPr>
            </w:pPr>
            <w:r w:rsidRPr="00B768C8">
              <w:rPr>
                <w:sz w:val="20"/>
                <w:szCs w:val="20"/>
              </w:rPr>
              <w:t>Nižšie stredné</w:t>
            </w:r>
          </w:p>
        </w:tc>
        <w:tc>
          <w:tcPr>
            <w:tcW w:w="677" w:type="pct"/>
            <w:noWrap/>
            <w:hideMark/>
          </w:tcPr>
          <w:p w14:paraId="3D09D97A" w14:textId="77777777" w:rsidR="004374C4" w:rsidRPr="00B768C8" w:rsidRDefault="004374C4" w:rsidP="00DD6CC0">
            <w:pPr>
              <w:jc w:val="center"/>
              <w:rPr>
                <w:sz w:val="20"/>
                <w:szCs w:val="20"/>
              </w:rPr>
            </w:pPr>
            <w:r w:rsidRPr="00B768C8">
              <w:rPr>
                <w:sz w:val="20"/>
                <w:szCs w:val="20"/>
              </w:rPr>
              <w:t>107</w:t>
            </w:r>
          </w:p>
        </w:tc>
        <w:tc>
          <w:tcPr>
            <w:tcW w:w="774" w:type="pct"/>
            <w:noWrap/>
            <w:hideMark/>
          </w:tcPr>
          <w:p w14:paraId="3DE8F0B7" w14:textId="77777777" w:rsidR="004374C4" w:rsidRPr="00B768C8" w:rsidRDefault="004374C4" w:rsidP="00DD6CC0">
            <w:pPr>
              <w:jc w:val="center"/>
              <w:rPr>
                <w:sz w:val="20"/>
                <w:szCs w:val="20"/>
              </w:rPr>
            </w:pPr>
            <w:r w:rsidRPr="00B768C8">
              <w:rPr>
                <w:sz w:val="20"/>
                <w:szCs w:val="20"/>
              </w:rPr>
              <w:t>105</w:t>
            </w:r>
          </w:p>
        </w:tc>
        <w:tc>
          <w:tcPr>
            <w:tcW w:w="677" w:type="pct"/>
            <w:noWrap/>
            <w:hideMark/>
          </w:tcPr>
          <w:p w14:paraId="2C677CB1" w14:textId="77777777" w:rsidR="004374C4" w:rsidRPr="00B768C8" w:rsidRDefault="004374C4" w:rsidP="00DD6CC0">
            <w:pPr>
              <w:jc w:val="center"/>
              <w:rPr>
                <w:sz w:val="20"/>
                <w:szCs w:val="20"/>
              </w:rPr>
            </w:pPr>
            <w:r w:rsidRPr="00B768C8">
              <w:rPr>
                <w:sz w:val="20"/>
                <w:szCs w:val="20"/>
              </w:rPr>
              <w:t>31,1</w:t>
            </w:r>
          </w:p>
        </w:tc>
        <w:tc>
          <w:tcPr>
            <w:tcW w:w="681" w:type="pct"/>
            <w:noWrap/>
            <w:hideMark/>
          </w:tcPr>
          <w:p w14:paraId="19274E79" w14:textId="77777777" w:rsidR="004374C4" w:rsidRPr="00B768C8" w:rsidRDefault="004374C4" w:rsidP="00DD6CC0">
            <w:pPr>
              <w:jc w:val="center"/>
              <w:rPr>
                <w:sz w:val="20"/>
                <w:szCs w:val="20"/>
              </w:rPr>
            </w:pPr>
            <w:r w:rsidRPr="00B768C8">
              <w:rPr>
                <w:sz w:val="20"/>
                <w:szCs w:val="20"/>
              </w:rPr>
              <w:t>30,4</w:t>
            </w:r>
          </w:p>
        </w:tc>
      </w:tr>
      <w:tr w:rsidR="004374C4" w:rsidRPr="00CF77CF" w14:paraId="47E4AF20"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7E8F3C6F" w14:textId="77777777" w:rsidR="004374C4" w:rsidRPr="00B768C8" w:rsidRDefault="004374C4" w:rsidP="004374C4">
            <w:pPr>
              <w:jc w:val="left"/>
              <w:rPr>
                <w:sz w:val="20"/>
                <w:szCs w:val="20"/>
              </w:rPr>
            </w:pPr>
          </w:p>
        </w:tc>
        <w:tc>
          <w:tcPr>
            <w:tcW w:w="1302" w:type="pct"/>
            <w:noWrap/>
            <w:hideMark/>
          </w:tcPr>
          <w:p w14:paraId="580E6802" w14:textId="77777777" w:rsidR="004374C4" w:rsidRPr="00B768C8" w:rsidRDefault="004374C4" w:rsidP="004374C4">
            <w:pPr>
              <w:jc w:val="left"/>
              <w:rPr>
                <w:sz w:val="20"/>
                <w:szCs w:val="20"/>
              </w:rPr>
            </w:pPr>
            <w:r w:rsidRPr="00B768C8">
              <w:rPr>
                <w:sz w:val="20"/>
                <w:szCs w:val="20"/>
              </w:rPr>
              <w:t>Úplné stredné</w:t>
            </w:r>
          </w:p>
        </w:tc>
        <w:tc>
          <w:tcPr>
            <w:tcW w:w="677" w:type="pct"/>
            <w:noWrap/>
            <w:hideMark/>
          </w:tcPr>
          <w:p w14:paraId="3BB8EDF7" w14:textId="77777777" w:rsidR="004374C4" w:rsidRPr="00B768C8" w:rsidRDefault="004374C4" w:rsidP="00DD6CC0">
            <w:pPr>
              <w:jc w:val="center"/>
              <w:rPr>
                <w:sz w:val="20"/>
                <w:szCs w:val="20"/>
              </w:rPr>
            </w:pPr>
            <w:r w:rsidRPr="00B768C8">
              <w:rPr>
                <w:sz w:val="20"/>
                <w:szCs w:val="20"/>
              </w:rPr>
              <w:t>155</w:t>
            </w:r>
          </w:p>
        </w:tc>
        <w:tc>
          <w:tcPr>
            <w:tcW w:w="774" w:type="pct"/>
            <w:noWrap/>
            <w:hideMark/>
          </w:tcPr>
          <w:p w14:paraId="408E0362" w14:textId="77777777" w:rsidR="004374C4" w:rsidRPr="00B768C8" w:rsidRDefault="004374C4" w:rsidP="00DD6CC0">
            <w:pPr>
              <w:jc w:val="center"/>
              <w:rPr>
                <w:sz w:val="20"/>
                <w:szCs w:val="20"/>
              </w:rPr>
            </w:pPr>
            <w:r w:rsidRPr="00B768C8">
              <w:rPr>
                <w:sz w:val="20"/>
                <w:szCs w:val="20"/>
              </w:rPr>
              <w:t>156</w:t>
            </w:r>
          </w:p>
        </w:tc>
        <w:tc>
          <w:tcPr>
            <w:tcW w:w="677" w:type="pct"/>
            <w:noWrap/>
            <w:hideMark/>
          </w:tcPr>
          <w:p w14:paraId="23249A99" w14:textId="77777777" w:rsidR="004374C4" w:rsidRPr="00B768C8" w:rsidRDefault="004374C4" w:rsidP="00DD6CC0">
            <w:pPr>
              <w:jc w:val="center"/>
              <w:rPr>
                <w:sz w:val="20"/>
                <w:szCs w:val="20"/>
              </w:rPr>
            </w:pPr>
            <w:r w:rsidRPr="00B768C8">
              <w:rPr>
                <w:sz w:val="20"/>
                <w:szCs w:val="20"/>
              </w:rPr>
              <w:t>45,1</w:t>
            </w:r>
          </w:p>
        </w:tc>
        <w:tc>
          <w:tcPr>
            <w:tcW w:w="681" w:type="pct"/>
            <w:noWrap/>
            <w:hideMark/>
          </w:tcPr>
          <w:p w14:paraId="4E4BAACF" w14:textId="77777777" w:rsidR="004374C4" w:rsidRPr="00B768C8" w:rsidRDefault="004374C4" w:rsidP="00DD6CC0">
            <w:pPr>
              <w:jc w:val="center"/>
              <w:rPr>
                <w:sz w:val="20"/>
                <w:szCs w:val="20"/>
              </w:rPr>
            </w:pPr>
            <w:r w:rsidRPr="00B768C8">
              <w:rPr>
                <w:sz w:val="20"/>
                <w:szCs w:val="20"/>
              </w:rPr>
              <w:t>45,4</w:t>
            </w:r>
          </w:p>
        </w:tc>
      </w:tr>
      <w:tr w:rsidR="004374C4" w:rsidRPr="00CF77CF" w14:paraId="7A2CE0CF" w14:textId="77777777" w:rsidTr="005F7B71">
        <w:trPr>
          <w:trHeight w:val="264"/>
        </w:trPr>
        <w:tc>
          <w:tcPr>
            <w:tcW w:w="889" w:type="pct"/>
            <w:vMerge/>
            <w:hideMark/>
          </w:tcPr>
          <w:p w14:paraId="2B1F35FE" w14:textId="77777777" w:rsidR="004374C4" w:rsidRPr="00B768C8" w:rsidRDefault="004374C4" w:rsidP="004374C4">
            <w:pPr>
              <w:jc w:val="left"/>
              <w:rPr>
                <w:sz w:val="20"/>
                <w:szCs w:val="20"/>
              </w:rPr>
            </w:pPr>
          </w:p>
        </w:tc>
        <w:tc>
          <w:tcPr>
            <w:tcW w:w="1302" w:type="pct"/>
            <w:noWrap/>
            <w:hideMark/>
          </w:tcPr>
          <w:p w14:paraId="6767232B" w14:textId="77777777" w:rsidR="004374C4" w:rsidRPr="00B768C8" w:rsidRDefault="004374C4" w:rsidP="004374C4">
            <w:pPr>
              <w:jc w:val="left"/>
              <w:rPr>
                <w:sz w:val="20"/>
                <w:szCs w:val="20"/>
              </w:rPr>
            </w:pPr>
            <w:r w:rsidRPr="00B768C8">
              <w:rPr>
                <w:sz w:val="20"/>
                <w:szCs w:val="20"/>
              </w:rPr>
              <w:t>Vysokoškolské</w:t>
            </w:r>
          </w:p>
        </w:tc>
        <w:tc>
          <w:tcPr>
            <w:tcW w:w="677" w:type="pct"/>
            <w:noWrap/>
            <w:hideMark/>
          </w:tcPr>
          <w:p w14:paraId="7ABD16EA" w14:textId="77777777" w:rsidR="004374C4" w:rsidRPr="00B768C8" w:rsidRDefault="004374C4" w:rsidP="00DD6CC0">
            <w:pPr>
              <w:jc w:val="center"/>
              <w:rPr>
                <w:sz w:val="20"/>
                <w:szCs w:val="20"/>
              </w:rPr>
            </w:pPr>
            <w:r w:rsidRPr="00B768C8">
              <w:rPr>
                <w:sz w:val="20"/>
                <w:szCs w:val="20"/>
              </w:rPr>
              <w:t>71</w:t>
            </w:r>
          </w:p>
        </w:tc>
        <w:tc>
          <w:tcPr>
            <w:tcW w:w="774" w:type="pct"/>
            <w:noWrap/>
            <w:hideMark/>
          </w:tcPr>
          <w:p w14:paraId="4324F73C" w14:textId="77777777" w:rsidR="004374C4" w:rsidRPr="00B768C8" w:rsidRDefault="004374C4" w:rsidP="00DD6CC0">
            <w:pPr>
              <w:jc w:val="center"/>
              <w:rPr>
                <w:sz w:val="20"/>
                <w:szCs w:val="20"/>
              </w:rPr>
            </w:pPr>
            <w:r w:rsidRPr="00B768C8">
              <w:rPr>
                <w:sz w:val="20"/>
                <w:szCs w:val="20"/>
              </w:rPr>
              <w:t>74</w:t>
            </w:r>
          </w:p>
        </w:tc>
        <w:tc>
          <w:tcPr>
            <w:tcW w:w="677" w:type="pct"/>
            <w:noWrap/>
            <w:hideMark/>
          </w:tcPr>
          <w:p w14:paraId="7C2D85BF" w14:textId="77777777" w:rsidR="004374C4" w:rsidRPr="00B768C8" w:rsidRDefault="004374C4" w:rsidP="00DD6CC0">
            <w:pPr>
              <w:jc w:val="center"/>
              <w:rPr>
                <w:sz w:val="20"/>
                <w:szCs w:val="20"/>
              </w:rPr>
            </w:pPr>
            <w:r w:rsidRPr="00B768C8">
              <w:rPr>
                <w:sz w:val="20"/>
                <w:szCs w:val="20"/>
              </w:rPr>
              <w:t>20,8</w:t>
            </w:r>
          </w:p>
        </w:tc>
        <w:tc>
          <w:tcPr>
            <w:tcW w:w="681" w:type="pct"/>
            <w:noWrap/>
            <w:hideMark/>
          </w:tcPr>
          <w:p w14:paraId="7970DF21" w14:textId="77777777" w:rsidR="004374C4" w:rsidRPr="00B768C8" w:rsidRDefault="004374C4" w:rsidP="00DD6CC0">
            <w:pPr>
              <w:jc w:val="center"/>
              <w:rPr>
                <w:sz w:val="20"/>
                <w:szCs w:val="20"/>
              </w:rPr>
            </w:pPr>
            <w:r w:rsidRPr="00B768C8">
              <w:rPr>
                <w:sz w:val="20"/>
                <w:szCs w:val="20"/>
              </w:rPr>
              <w:t>21,4</w:t>
            </w:r>
          </w:p>
        </w:tc>
      </w:tr>
      <w:tr w:rsidR="004374C4" w:rsidRPr="00CF77CF" w14:paraId="339DB167"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val="restart"/>
            <w:noWrap/>
            <w:hideMark/>
          </w:tcPr>
          <w:p w14:paraId="26B94DBA" w14:textId="77777777" w:rsidR="004374C4" w:rsidRPr="00B768C8" w:rsidRDefault="004374C4" w:rsidP="004374C4">
            <w:pPr>
              <w:jc w:val="left"/>
              <w:rPr>
                <w:sz w:val="20"/>
                <w:szCs w:val="20"/>
              </w:rPr>
            </w:pPr>
            <w:r w:rsidRPr="00B768C8">
              <w:rPr>
                <w:sz w:val="20"/>
                <w:szCs w:val="20"/>
              </w:rPr>
              <w:t xml:space="preserve">Banskobystrický </w:t>
            </w:r>
          </w:p>
        </w:tc>
        <w:tc>
          <w:tcPr>
            <w:tcW w:w="1302" w:type="pct"/>
            <w:noWrap/>
            <w:hideMark/>
          </w:tcPr>
          <w:p w14:paraId="2DE79B08" w14:textId="77777777" w:rsidR="004374C4" w:rsidRPr="00B768C8" w:rsidRDefault="004374C4" w:rsidP="004374C4">
            <w:pPr>
              <w:jc w:val="left"/>
              <w:rPr>
                <w:b/>
                <w:bCs/>
                <w:sz w:val="20"/>
                <w:szCs w:val="20"/>
              </w:rPr>
            </w:pPr>
            <w:r w:rsidRPr="00B768C8">
              <w:rPr>
                <w:b/>
                <w:bCs/>
                <w:sz w:val="20"/>
                <w:szCs w:val="20"/>
              </w:rPr>
              <w:t>Spolu</w:t>
            </w:r>
          </w:p>
        </w:tc>
        <w:tc>
          <w:tcPr>
            <w:tcW w:w="677" w:type="pct"/>
            <w:noWrap/>
            <w:hideMark/>
          </w:tcPr>
          <w:p w14:paraId="2933602B" w14:textId="77777777" w:rsidR="004374C4" w:rsidRPr="00B768C8" w:rsidRDefault="004374C4" w:rsidP="00DD6CC0">
            <w:pPr>
              <w:jc w:val="center"/>
              <w:rPr>
                <w:b/>
                <w:bCs/>
                <w:sz w:val="20"/>
                <w:szCs w:val="20"/>
              </w:rPr>
            </w:pPr>
            <w:r w:rsidRPr="00B768C8">
              <w:rPr>
                <w:b/>
                <w:bCs/>
                <w:sz w:val="20"/>
                <w:szCs w:val="20"/>
              </w:rPr>
              <w:t>337</w:t>
            </w:r>
          </w:p>
        </w:tc>
        <w:tc>
          <w:tcPr>
            <w:tcW w:w="774" w:type="pct"/>
            <w:noWrap/>
            <w:hideMark/>
          </w:tcPr>
          <w:p w14:paraId="32FD186E" w14:textId="77777777" w:rsidR="004374C4" w:rsidRPr="00B768C8" w:rsidRDefault="004374C4" w:rsidP="00DD6CC0">
            <w:pPr>
              <w:jc w:val="center"/>
              <w:rPr>
                <w:b/>
                <w:bCs/>
                <w:sz w:val="20"/>
                <w:szCs w:val="20"/>
              </w:rPr>
            </w:pPr>
            <w:r w:rsidRPr="00B768C8">
              <w:rPr>
                <w:b/>
                <w:bCs/>
                <w:sz w:val="20"/>
                <w:szCs w:val="20"/>
              </w:rPr>
              <w:t>333</w:t>
            </w:r>
          </w:p>
        </w:tc>
        <w:tc>
          <w:tcPr>
            <w:tcW w:w="677" w:type="pct"/>
            <w:noWrap/>
            <w:hideMark/>
          </w:tcPr>
          <w:p w14:paraId="329F0064" w14:textId="77777777" w:rsidR="004374C4" w:rsidRPr="00B768C8" w:rsidRDefault="004374C4" w:rsidP="00DD6CC0">
            <w:pPr>
              <w:jc w:val="center"/>
              <w:rPr>
                <w:b/>
                <w:bCs/>
                <w:sz w:val="20"/>
                <w:szCs w:val="20"/>
              </w:rPr>
            </w:pPr>
            <w:r w:rsidRPr="00B768C8">
              <w:rPr>
                <w:b/>
                <w:bCs/>
                <w:sz w:val="20"/>
                <w:szCs w:val="20"/>
              </w:rPr>
              <w:t>100</w:t>
            </w:r>
          </w:p>
        </w:tc>
        <w:tc>
          <w:tcPr>
            <w:tcW w:w="681" w:type="pct"/>
            <w:noWrap/>
            <w:hideMark/>
          </w:tcPr>
          <w:p w14:paraId="18DEBA4C" w14:textId="77777777" w:rsidR="004374C4" w:rsidRPr="00B768C8" w:rsidRDefault="004374C4" w:rsidP="00DD6CC0">
            <w:pPr>
              <w:jc w:val="center"/>
              <w:rPr>
                <w:b/>
                <w:bCs/>
                <w:sz w:val="20"/>
                <w:szCs w:val="20"/>
              </w:rPr>
            </w:pPr>
            <w:r w:rsidRPr="00B768C8">
              <w:rPr>
                <w:b/>
                <w:bCs/>
                <w:sz w:val="20"/>
                <w:szCs w:val="20"/>
              </w:rPr>
              <w:t>100</w:t>
            </w:r>
          </w:p>
        </w:tc>
      </w:tr>
      <w:tr w:rsidR="004374C4" w:rsidRPr="00CF77CF" w14:paraId="59D8D0AC" w14:textId="77777777" w:rsidTr="005F7B71">
        <w:trPr>
          <w:trHeight w:val="252"/>
        </w:trPr>
        <w:tc>
          <w:tcPr>
            <w:tcW w:w="889" w:type="pct"/>
            <w:vMerge/>
            <w:hideMark/>
          </w:tcPr>
          <w:p w14:paraId="43AB944F" w14:textId="77777777" w:rsidR="004374C4" w:rsidRPr="00B768C8" w:rsidRDefault="004374C4" w:rsidP="004374C4">
            <w:pPr>
              <w:jc w:val="left"/>
              <w:rPr>
                <w:sz w:val="20"/>
                <w:szCs w:val="20"/>
              </w:rPr>
            </w:pPr>
          </w:p>
        </w:tc>
        <w:tc>
          <w:tcPr>
            <w:tcW w:w="1302" w:type="pct"/>
            <w:noWrap/>
            <w:hideMark/>
          </w:tcPr>
          <w:p w14:paraId="28657703" w14:textId="77777777" w:rsidR="004374C4" w:rsidRPr="00B768C8" w:rsidRDefault="004374C4" w:rsidP="004374C4">
            <w:pPr>
              <w:jc w:val="left"/>
              <w:rPr>
                <w:sz w:val="20"/>
                <w:szCs w:val="20"/>
              </w:rPr>
            </w:pPr>
            <w:r w:rsidRPr="00B768C8">
              <w:rPr>
                <w:sz w:val="20"/>
                <w:szCs w:val="20"/>
              </w:rPr>
              <w:t>Základné a bez vzdelania</w:t>
            </w:r>
          </w:p>
        </w:tc>
        <w:tc>
          <w:tcPr>
            <w:tcW w:w="677" w:type="pct"/>
            <w:noWrap/>
            <w:hideMark/>
          </w:tcPr>
          <w:p w14:paraId="57937F89" w14:textId="77777777" w:rsidR="004374C4" w:rsidRPr="00B768C8" w:rsidRDefault="004374C4" w:rsidP="00DD6CC0">
            <w:pPr>
              <w:jc w:val="center"/>
              <w:rPr>
                <w:sz w:val="20"/>
                <w:szCs w:val="20"/>
              </w:rPr>
            </w:pPr>
            <w:r w:rsidRPr="00B768C8">
              <w:rPr>
                <w:sz w:val="20"/>
                <w:szCs w:val="20"/>
              </w:rPr>
              <w:t>36</w:t>
            </w:r>
          </w:p>
        </w:tc>
        <w:tc>
          <w:tcPr>
            <w:tcW w:w="774" w:type="pct"/>
            <w:noWrap/>
            <w:hideMark/>
          </w:tcPr>
          <w:p w14:paraId="5090959E" w14:textId="77777777" w:rsidR="004374C4" w:rsidRPr="00B768C8" w:rsidRDefault="004374C4" w:rsidP="00DD6CC0">
            <w:pPr>
              <w:jc w:val="center"/>
              <w:rPr>
                <w:sz w:val="20"/>
                <w:szCs w:val="20"/>
              </w:rPr>
            </w:pPr>
            <w:r w:rsidRPr="00B768C8">
              <w:rPr>
                <w:sz w:val="20"/>
                <w:szCs w:val="20"/>
              </w:rPr>
              <w:t>31</w:t>
            </w:r>
          </w:p>
        </w:tc>
        <w:tc>
          <w:tcPr>
            <w:tcW w:w="677" w:type="pct"/>
            <w:noWrap/>
            <w:hideMark/>
          </w:tcPr>
          <w:p w14:paraId="55C8A8FC" w14:textId="77777777" w:rsidR="004374C4" w:rsidRPr="00B768C8" w:rsidRDefault="004374C4" w:rsidP="00DD6CC0">
            <w:pPr>
              <w:jc w:val="center"/>
              <w:rPr>
                <w:sz w:val="20"/>
                <w:szCs w:val="20"/>
              </w:rPr>
            </w:pPr>
            <w:r w:rsidRPr="00B768C8">
              <w:rPr>
                <w:sz w:val="20"/>
                <w:szCs w:val="20"/>
              </w:rPr>
              <w:t>10,7</w:t>
            </w:r>
          </w:p>
        </w:tc>
        <w:tc>
          <w:tcPr>
            <w:tcW w:w="681" w:type="pct"/>
            <w:noWrap/>
            <w:hideMark/>
          </w:tcPr>
          <w:p w14:paraId="0E07BC8B" w14:textId="77777777" w:rsidR="004374C4" w:rsidRPr="00B768C8" w:rsidRDefault="004374C4" w:rsidP="00DD6CC0">
            <w:pPr>
              <w:jc w:val="center"/>
              <w:rPr>
                <w:sz w:val="20"/>
                <w:szCs w:val="20"/>
              </w:rPr>
            </w:pPr>
            <w:r w:rsidRPr="00B768C8">
              <w:rPr>
                <w:sz w:val="20"/>
                <w:szCs w:val="20"/>
              </w:rPr>
              <w:t>9,2</w:t>
            </w:r>
          </w:p>
        </w:tc>
      </w:tr>
      <w:tr w:rsidR="004374C4" w:rsidRPr="00CF77CF" w14:paraId="1F928696"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6DCA4ED1" w14:textId="77777777" w:rsidR="004374C4" w:rsidRPr="00B768C8" w:rsidRDefault="004374C4" w:rsidP="004374C4">
            <w:pPr>
              <w:jc w:val="left"/>
              <w:rPr>
                <w:sz w:val="20"/>
                <w:szCs w:val="20"/>
              </w:rPr>
            </w:pPr>
          </w:p>
        </w:tc>
        <w:tc>
          <w:tcPr>
            <w:tcW w:w="1302" w:type="pct"/>
            <w:noWrap/>
            <w:hideMark/>
          </w:tcPr>
          <w:p w14:paraId="053E9D31" w14:textId="77777777" w:rsidR="004374C4" w:rsidRPr="00B768C8" w:rsidRDefault="004374C4" w:rsidP="004374C4">
            <w:pPr>
              <w:jc w:val="left"/>
              <w:rPr>
                <w:sz w:val="20"/>
                <w:szCs w:val="20"/>
              </w:rPr>
            </w:pPr>
            <w:r w:rsidRPr="00B768C8">
              <w:rPr>
                <w:sz w:val="20"/>
                <w:szCs w:val="20"/>
              </w:rPr>
              <w:t>Nižšie stredné</w:t>
            </w:r>
          </w:p>
        </w:tc>
        <w:tc>
          <w:tcPr>
            <w:tcW w:w="677" w:type="pct"/>
            <w:noWrap/>
            <w:hideMark/>
          </w:tcPr>
          <w:p w14:paraId="4E211E9E" w14:textId="77777777" w:rsidR="004374C4" w:rsidRPr="00B768C8" w:rsidRDefault="004374C4" w:rsidP="00DD6CC0">
            <w:pPr>
              <w:jc w:val="center"/>
              <w:rPr>
                <w:sz w:val="20"/>
                <w:szCs w:val="20"/>
              </w:rPr>
            </w:pPr>
            <w:r w:rsidRPr="00B768C8">
              <w:rPr>
                <w:sz w:val="20"/>
                <w:szCs w:val="20"/>
              </w:rPr>
              <w:t>87</w:t>
            </w:r>
          </w:p>
        </w:tc>
        <w:tc>
          <w:tcPr>
            <w:tcW w:w="774" w:type="pct"/>
            <w:noWrap/>
            <w:hideMark/>
          </w:tcPr>
          <w:p w14:paraId="67A0679E" w14:textId="77777777" w:rsidR="004374C4" w:rsidRPr="00B768C8" w:rsidRDefault="004374C4" w:rsidP="00DD6CC0">
            <w:pPr>
              <w:jc w:val="center"/>
              <w:rPr>
                <w:sz w:val="20"/>
                <w:szCs w:val="20"/>
              </w:rPr>
            </w:pPr>
            <w:r w:rsidRPr="00B768C8">
              <w:rPr>
                <w:sz w:val="20"/>
                <w:szCs w:val="20"/>
              </w:rPr>
              <w:t>72</w:t>
            </w:r>
          </w:p>
        </w:tc>
        <w:tc>
          <w:tcPr>
            <w:tcW w:w="677" w:type="pct"/>
            <w:noWrap/>
            <w:hideMark/>
          </w:tcPr>
          <w:p w14:paraId="0FB3F889" w14:textId="77777777" w:rsidR="004374C4" w:rsidRPr="00B768C8" w:rsidRDefault="004374C4" w:rsidP="00DD6CC0">
            <w:pPr>
              <w:jc w:val="center"/>
              <w:rPr>
                <w:sz w:val="20"/>
                <w:szCs w:val="20"/>
              </w:rPr>
            </w:pPr>
            <w:r w:rsidRPr="00B768C8">
              <w:rPr>
                <w:sz w:val="20"/>
                <w:szCs w:val="20"/>
              </w:rPr>
              <w:t>25,8</w:t>
            </w:r>
          </w:p>
        </w:tc>
        <w:tc>
          <w:tcPr>
            <w:tcW w:w="681" w:type="pct"/>
            <w:noWrap/>
            <w:hideMark/>
          </w:tcPr>
          <w:p w14:paraId="065254F9" w14:textId="77777777" w:rsidR="004374C4" w:rsidRPr="00B768C8" w:rsidRDefault="004374C4" w:rsidP="00DD6CC0">
            <w:pPr>
              <w:jc w:val="center"/>
              <w:rPr>
                <w:sz w:val="20"/>
                <w:szCs w:val="20"/>
              </w:rPr>
            </w:pPr>
            <w:r w:rsidRPr="00B768C8">
              <w:rPr>
                <w:sz w:val="20"/>
                <w:szCs w:val="20"/>
              </w:rPr>
              <w:t>21,5</w:t>
            </w:r>
          </w:p>
        </w:tc>
      </w:tr>
      <w:tr w:rsidR="004374C4" w:rsidRPr="00CF77CF" w14:paraId="0E94564A" w14:textId="77777777" w:rsidTr="005F7B71">
        <w:trPr>
          <w:trHeight w:val="252"/>
        </w:trPr>
        <w:tc>
          <w:tcPr>
            <w:tcW w:w="889" w:type="pct"/>
            <w:vMerge/>
            <w:hideMark/>
          </w:tcPr>
          <w:p w14:paraId="5341EFD3" w14:textId="77777777" w:rsidR="004374C4" w:rsidRPr="00B768C8" w:rsidRDefault="004374C4" w:rsidP="004374C4">
            <w:pPr>
              <w:jc w:val="left"/>
              <w:rPr>
                <w:sz w:val="20"/>
                <w:szCs w:val="20"/>
              </w:rPr>
            </w:pPr>
          </w:p>
        </w:tc>
        <w:tc>
          <w:tcPr>
            <w:tcW w:w="1302" w:type="pct"/>
            <w:noWrap/>
            <w:hideMark/>
          </w:tcPr>
          <w:p w14:paraId="239A487F" w14:textId="77777777" w:rsidR="004374C4" w:rsidRPr="00B768C8" w:rsidRDefault="004374C4" w:rsidP="004374C4">
            <w:pPr>
              <w:jc w:val="left"/>
              <w:rPr>
                <w:sz w:val="20"/>
                <w:szCs w:val="20"/>
              </w:rPr>
            </w:pPr>
            <w:r w:rsidRPr="00B768C8">
              <w:rPr>
                <w:sz w:val="20"/>
                <w:szCs w:val="20"/>
              </w:rPr>
              <w:t>Úplné stredné</w:t>
            </w:r>
          </w:p>
        </w:tc>
        <w:tc>
          <w:tcPr>
            <w:tcW w:w="677" w:type="pct"/>
            <w:noWrap/>
            <w:hideMark/>
          </w:tcPr>
          <w:p w14:paraId="70DBF79E" w14:textId="77777777" w:rsidR="004374C4" w:rsidRPr="00B768C8" w:rsidRDefault="004374C4" w:rsidP="00DD6CC0">
            <w:pPr>
              <w:jc w:val="center"/>
              <w:rPr>
                <w:sz w:val="20"/>
                <w:szCs w:val="20"/>
              </w:rPr>
            </w:pPr>
            <w:r w:rsidRPr="00B768C8">
              <w:rPr>
                <w:sz w:val="20"/>
                <w:szCs w:val="20"/>
              </w:rPr>
              <w:t>148</w:t>
            </w:r>
          </w:p>
        </w:tc>
        <w:tc>
          <w:tcPr>
            <w:tcW w:w="774" w:type="pct"/>
            <w:noWrap/>
            <w:hideMark/>
          </w:tcPr>
          <w:p w14:paraId="41B74D2D" w14:textId="77777777" w:rsidR="004374C4" w:rsidRPr="00B768C8" w:rsidRDefault="004374C4" w:rsidP="00DD6CC0">
            <w:pPr>
              <w:jc w:val="center"/>
              <w:rPr>
                <w:sz w:val="20"/>
                <w:szCs w:val="20"/>
              </w:rPr>
            </w:pPr>
            <w:r w:rsidRPr="00B768C8">
              <w:rPr>
                <w:sz w:val="20"/>
                <w:szCs w:val="20"/>
              </w:rPr>
              <w:t>158</w:t>
            </w:r>
          </w:p>
        </w:tc>
        <w:tc>
          <w:tcPr>
            <w:tcW w:w="677" w:type="pct"/>
            <w:noWrap/>
            <w:hideMark/>
          </w:tcPr>
          <w:p w14:paraId="30189D07" w14:textId="77777777" w:rsidR="004374C4" w:rsidRPr="00B768C8" w:rsidRDefault="004374C4" w:rsidP="00DD6CC0">
            <w:pPr>
              <w:jc w:val="center"/>
              <w:rPr>
                <w:sz w:val="20"/>
                <w:szCs w:val="20"/>
              </w:rPr>
            </w:pPr>
            <w:r w:rsidRPr="00B768C8">
              <w:rPr>
                <w:sz w:val="20"/>
                <w:szCs w:val="20"/>
              </w:rPr>
              <w:t>43,9</w:t>
            </w:r>
          </w:p>
        </w:tc>
        <w:tc>
          <w:tcPr>
            <w:tcW w:w="681" w:type="pct"/>
            <w:noWrap/>
            <w:hideMark/>
          </w:tcPr>
          <w:p w14:paraId="3B4CDBAD" w14:textId="77777777" w:rsidR="004374C4" w:rsidRPr="00B768C8" w:rsidRDefault="004374C4" w:rsidP="00DD6CC0">
            <w:pPr>
              <w:jc w:val="center"/>
              <w:rPr>
                <w:sz w:val="20"/>
                <w:szCs w:val="20"/>
              </w:rPr>
            </w:pPr>
            <w:r w:rsidRPr="00B768C8">
              <w:rPr>
                <w:sz w:val="20"/>
                <w:szCs w:val="20"/>
              </w:rPr>
              <w:t>47,5</w:t>
            </w:r>
          </w:p>
        </w:tc>
      </w:tr>
      <w:tr w:rsidR="004374C4" w:rsidRPr="00CF77CF" w14:paraId="39ADA378" w14:textId="77777777" w:rsidTr="005F7B71">
        <w:trPr>
          <w:cnfStyle w:val="000000100000" w:firstRow="0" w:lastRow="0" w:firstColumn="0" w:lastColumn="0" w:oddVBand="0" w:evenVBand="0" w:oddHBand="1" w:evenHBand="0" w:firstRowFirstColumn="0" w:firstRowLastColumn="0" w:lastRowFirstColumn="0" w:lastRowLastColumn="0"/>
          <w:trHeight w:val="264"/>
        </w:trPr>
        <w:tc>
          <w:tcPr>
            <w:tcW w:w="889" w:type="pct"/>
            <w:vMerge/>
            <w:hideMark/>
          </w:tcPr>
          <w:p w14:paraId="6BBF1193" w14:textId="77777777" w:rsidR="004374C4" w:rsidRPr="00B768C8" w:rsidRDefault="004374C4" w:rsidP="004374C4">
            <w:pPr>
              <w:jc w:val="left"/>
              <w:rPr>
                <w:sz w:val="20"/>
                <w:szCs w:val="20"/>
              </w:rPr>
            </w:pPr>
          </w:p>
        </w:tc>
        <w:tc>
          <w:tcPr>
            <w:tcW w:w="1302" w:type="pct"/>
            <w:noWrap/>
            <w:hideMark/>
          </w:tcPr>
          <w:p w14:paraId="1C121330" w14:textId="77777777" w:rsidR="004374C4" w:rsidRPr="00B768C8" w:rsidRDefault="004374C4" w:rsidP="004374C4">
            <w:pPr>
              <w:jc w:val="left"/>
              <w:rPr>
                <w:sz w:val="20"/>
                <w:szCs w:val="20"/>
              </w:rPr>
            </w:pPr>
            <w:r w:rsidRPr="00B768C8">
              <w:rPr>
                <w:sz w:val="20"/>
                <w:szCs w:val="20"/>
              </w:rPr>
              <w:t>Vysokoškolské</w:t>
            </w:r>
          </w:p>
        </w:tc>
        <w:tc>
          <w:tcPr>
            <w:tcW w:w="677" w:type="pct"/>
            <w:noWrap/>
            <w:hideMark/>
          </w:tcPr>
          <w:p w14:paraId="7C76E9BB" w14:textId="77777777" w:rsidR="004374C4" w:rsidRPr="00B768C8" w:rsidRDefault="004374C4" w:rsidP="00DD6CC0">
            <w:pPr>
              <w:jc w:val="center"/>
              <w:rPr>
                <w:sz w:val="20"/>
                <w:szCs w:val="20"/>
              </w:rPr>
            </w:pPr>
            <w:r w:rsidRPr="00B768C8">
              <w:rPr>
                <w:sz w:val="20"/>
                <w:szCs w:val="20"/>
              </w:rPr>
              <w:t>66</w:t>
            </w:r>
          </w:p>
        </w:tc>
        <w:tc>
          <w:tcPr>
            <w:tcW w:w="774" w:type="pct"/>
            <w:noWrap/>
            <w:hideMark/>
          </w:tcPr>
          <w:p w14:paraId="78F1AE34" w14:textId="77777777" w:rsidR="004374C4" w:rsidRPr="00B768C8" w:rsidRDefault="004374C4" w:rsidP="00DD6CC0">
            <w:pPr>
              <w:jc w:val="center"/>
              <w:rPr>
                <w:sz w:val="20"/>
                <w:szCs w:val="20"/>
              </w:rPr>
            </w:pPr>
            <w:r w:rsidRPr="00B768C8">
              <w:rPr>
                <w:sz w:val="20"/>
                <w:szCs w:val="20"/>
              </w:rPr>
              <w:t>73</w:t>
            </w:r>
          </w:p>
        </w:tc>
        <w:tc>
          <w:tcPr>
            <w:tcW w:w="677" w:type="pct"/>
            <w:noWrap/>
            <w:hideMark/>
          </w:tcPr>
          <w:p w14:paraId="6AB50A15" w14:textId="77777777" w:rsidR="004374C4" w:rsidRPr="00B768C8" w:rsidRDefault="004374C4" w:rsidP="00DD6CC0">
            <w:pPr>
              <w:jc w:val="center"/>
              <w:rPr>
                <w:sz w:val="20"/>
                <w:szCs w:val="20"/>
              </w:rPr>
            </w:pPr>
            <w:r w:rsidRPr="00B768C8">
              <w:rPr>
                <w:sz w:val="20"/>
                <w:szCs w:val="20"/>
              </w:rPr>
              <w:t>19,6</w:t>
            </w:r>
          </w:p>
        </w:tc>
        <w:tc>
          <w:tcPr>
            <w:tcW w:w="681" w:type="pct"/>
            <w:noWrap/>
            <w:hideMark/>
          </w:tcPr>
          <w:p w14:paraId="3E50B7F2" w14:textId="77777777" w:rsidR="004374C4" w:rsidRPr="00B768C8" w:rsidRDefault="004374C4" w:rsidP="00DD6CC0">
            <w:pPr>
              <w:jc w:val="center"/>
              <w:rPr>
                <w:sz w:val="20"/>
                <w:szCs w:val="20"/>
              </w:rPr>
            </w:pPr>
            <w:r w:rsidRPr="00B768C8">
              <w:rPr>
                <w:sz w:val="20"/>
                <w:szCs w:val="20"/>
              </w:rPr>
              <w:t>21,8</w:t>
            </w:r>
          </w:p>
        </w:tc>
      </w:tr>
      <w:tr w:rsidR="004374C4" w:rsidRPr="00CF77CF" w14:paraId="5E92DC3D" w14:textId="77777777" w:rsidTr="005F7B71">
        <w:trPr>
          <w:trHeight w:val="252"/>
        </w:trPr>
        <w:tc>
          <w:tcPr>
            <w:tcW w:w="889" w:type="pct"/>
            <w:vMerge w:val="restart"/>
            <w:noWrap/>
            <w:hideMark/>
          </w:tcPr>
          <w:p w14:paraId="5565034A" w14:textId="77777777" w:rsidR="004374C4" w:rsidRPr="00B768C8" w:rsidRDefault="004374C4" w:rsidP="004374C4">
            <w:pPr>
              <w:jc w:val="left"/>
              <w:rPr>
                <w:sz w:val="20"/>
                <w:szCs w:val="20"/>
              </w:rPr>
            </w:pPr>
            <w:r w:rsidRPr="00B768C8">
              <w:rPr>
                <w:sz w:val="20"/>
                <w:szCs w:val="20"/>
              </w:rPr>
              <w:t xml:space="preserve">Prešovský </w:t>
            </w:r>
          </w:p>
        </w:tc>
        <w:tc>
          <w:tcPr>
            <w:tcW w:w="1302" w:type="pct"/>
            <w:noWrap/>
            <w:hideMark/>
          </w:tcPr>
          <w:p w14:paraId="1F3C1FC7" w14:textId="77777777" w:rsidR="004374C4" w:rsidRPr="00B768C8" w:rsidRDefault="004374C4" w:rsidP="004374C4">
            <w:pPr>
              <w:jc w:val="left"/>
              <w:rPr>
                <w:b/>
                <w:bCs/>
                <w:sz w:val="20"/>
                <w:szCs w:val="20"/>
              </w:rPr>
            </w:pPr>
            <w:r w:rsidRPr="00B768C8">
              <w:rPr>
                <w:b/>
                <w:bCs/>
                <w:sz w:val="20"/>
                <w:szCs w:val="20"/>
              </w:rPr>
              <w:t>Spolu</w:t>
            </w:r>
          </w:p>
        </w:tc>
        <w:tc>
          <w:tcPr>
            <w:tcW w:w="677" w:type="pct"/>
            <w:noWrap/>
            <w:hideMark/>
          </w:tcPr>
          <w:p w14:paraId="609BCC5D" w14:textId="77777777" w:rsidR="004374C4" w:rsidRPr="00B768C8" w:rsidRDefault="004374C4" w:rsidP="00DD6CC0">
            <w:pPr>
              <w:jc w:val="center"/>
              <w:rPr>
                <w:b/>
                <w:bCs/>
                <w:sz w:val="20"/>
                <w:szCs w:val="20"/>
              </w:rPr>
            </w:pPr>
            <w:r w:rsidRPr="00B768C8">
              <w:rPr>
                <w:b/>
                <w:bCs/>
                <w:sz w:val="20"/>
                <w:szCs w:val="20"/>
              </w:rPr>
              <w:t>401</w:t>
            </w:r>
          </w:p>
        </w:tc>
        <w:tc>
          <w:tcPr>
            <w:tcW w:w="774" w:type="pct"/>
            <w:noWrap/>
            <w:hideMark/>
          </w:tcPr>
          <w:p w14:paraId="53FBF908" w14:textId="77777777" w:rsidR="004374C4" w:rsidRPr="00B768C8" w:rsidRDefault="004374C4" w:rsidP="00DD6CC0">
            <w:pPr>
              <w:jc w:val="center"/>
              <w:rPr>
                <w:b/>
                <w:bCs/>
                <w:sz w:val="20"/>
                <w:szCs w:val="20"/>
              </w:rPr>
            </w:pPr>
            <w:r w:rsidRPr="00B768C8">
              <w:rPr>
                <w:b/>
                <w:bCs/>
                <w:sz w:val="20"/>
                <w:szCs w:val="20"/>
              </w:rPr>
              <w:t>398</w:t>
            </w:r>
          </w:p>
        </w:tc>
        <w:tc>
          <w:tcPr>
            <w:tcW w:w="677" w:type="pct"/>
            <w:noWrap/>
            <w:hideMark/>
          </w:tcPr>
          <w:p w14:paraId="048D7B4E" w14:textId="77777777" w:rsidR="004374C4" w:rsidRPr="00B768C8" w:rsidRDefault="004374C4" w:rsidP="00DD6CC0">
            <w:pPr>
              <w:jc w:val="center"/>
              <w:rPr>
                <w:b/>
                <w:bCs/>
                <w:sz w:val="20"/>
                <w:szCs w:val="20"/>
              </w:rPr>
            </w:pPr>
            <w:r w:rsidRPr="00B768C8">
              <w:rPr>
                <w:b/>
                <w:bCs/>
                <w:sz w:val="20"/>
                <w:szCs w:val="20"/>
              </w:rPr>
              <w:t>100</w:t>
            </w:r>
          </w:p>
        </w:tc>
        <w:tc>
          <w:tcPr>
            <w:tcW w:w="681" w:type="pct"/>
            <w:noWrap/>
            <w:hideMark/>
          </w:tcPr>
          <w:p w14:paraId="42C0192E" w14:textId="77777777" w:rsidR="004374C4" w:rsidRPr="00B768C8" w:rsidRDefault="004374C4" w:rsidP="00DD6CC0">
            <w:pPr>
              <w:jc w:val="center"/>
              <w:rPr>
                <w:b/>
                <w:bCs/>
                <w:sz w:val="20"/>
                <w:szCs w:val="20"/>
              </w:rPr>
            </w:pPr>
            <w:r w:rsidRPr="00B768C8">
              <w:rPr>
                <w:b/>
                <w:bCs/>
                <w:sz w:val="20"/>
                <w:szCs w:val="20"/>
              </w:rPr>
              <w:t>100</w:t>
            </w:r>
          </w:p>
        </w:tc>
      </w:tr>
      <w:tr w:rsidR="004374C4" w:rsidRPr="00CF77CF" w14:paraId="49DE660D"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43180AE5" w14:textId="77777777" w:rsidR="004374C4" w:rsidRPr="00B768C8" w:rsidRDefault="004374C4" w:rsidP="004374C4">
            <w:pPr>
              <w:jc w:val="left"/>
              <w:rPr>
                <w:sz w:val="20"/>
                <w:szCs w:val="20"/>
              </w:rPr>
            </w:pPr>
          </w:p>
        </w:tc>
        <w:tc>
          <w:tcPr>
            <w:tcW w:w="1302" w:type="pct"/>
            <w:noWrap/>
            <w:hideMark/>
          </w:tcPr>
          <w:p w14:paraId="0C66BAE7" w14:textId="77777777" w:rsidR="004374C4" w:rsidRPr="00B768C8" w:rsidRDefault="004374C4" w:rsidP="004374C4">
            <w:pPr>
              <w:jc w:val="left"/>
              <w:rPr>
                <w:sz w:val="20"/>
                <w:szCs w:val="20"/>
              </w:rPr>
            </w:pPr>
            <w:r w:rsidRPr="00B768C8">
              <w:rPr>
                <w:sz w:val="20"/>
                <w:szCs w:val="20"/>
              </w:rPr>
              <w:t>Základné a bez vzdelania</w:t>
            </w:r>
          </w:p>
        </w:tc>
        <w:tc>
          <w:tcPr>
            <w:tcW w:w="677" w:type="pct"/>
            <w:noWrap/>
            <w:hideMark/>
          </w:tcPr>
          <w:p w14:paraId="5C1CDCE0" w14:textId="77777777" w:rsidR="004374C4" w:rsidRPr="00B768C8" w:rsidRDefault="004374C4" w:rsidP="00DD6CC0">
            <w:pPr>
              <w:jc w:val="center"/>
              <w:rPr>
                <w:sz w:val="20"/>
                <w:szCs w:val="20"/>
              </w:rPr>
            </w:pPr>
            <w:r w:rsidRPr="00B768C8">
              <w:rPr>
                <w:sz w:val="20"/>
                <w:szCs w:val="20"/>
              </w:rPr>
              <w:t>30</w:t>
            </w:r>
          </w:p>
        </w:tc>
        <w:tc>
          <w:tcPr>
            <w:tcW w:w="774" w:type="pct"/>
            <w:noWrap/>
            <w:hideMark/>
          </w:tcPr>
          <w:p w14:paraId="5A52569D" w14:textId="77777777" w:rsidR="004374C4" w:rsidRPr="00B768C8" w:rsidRDefault="004374C4" w:rsidP="00DD6CC0">
            <w:pPr>
              <w:jc w:val="center"/>
              <w:rPr>
                <w:sz w:val="20"/>
                <w:szCs w:val="20"/>
              </w:rPr>
            </w:pPr>
            <w:r w:rsidRPr="00B768C8">
              <w:rPr>
                <w:sz w:val="20"/>
                <w:szCs w:val="20"/>
              </w:rPr>
              <w:t>28</w:t>
            </w:r>
          </w:p>
        </w:tc>
        <w:tc>
          <w:tcPr>
            <w:tcW w:w="677" w:type="pct"/>
            <w:noWrap/>
            <w:hideMark/>
          </w:tcPr>
          <w:p w14:paraId="23D1ABB0" w14:textId="77777777" w:rsidR="004374C4" w:rsidRPr="00B768C8" w:rsidRDefault="004374C4" w:rsidP="00DD6CC0">
            <w:pPr>
              <w:jc w:val="center"/>
              <w:rPr>
                <w:sz w:val="20"/>
                <w:szCs w:val="20"/>
              </w:rPr>
            </w:pPr>
            <w:r w:rsidRPr="00B768C8">
              <w:rPr>
                <w:sz w:val="20"/>
                <w:szCs w:val="20"/>
              </w:rPr>
              <w:t>7,5</w:t>
            </w:r>
          </w:p>
        </w:tc>
        <w:tc>
          <w:tcPr>
            <w:tcW w:w="681" w:type="pct"/>
            <w:noWrap/>
            <w:hideMark/>
          </w:tcPr>
          <w:p w14:paraId="3DB452EF" w14:textId="77777777" w:rsidR="004374C4" w:rsidRPr="00B768C8" w:rsidRDefault="004374C4" w:rsidP="00DD6CC0">
            <w:pPr>
              <w:jc w:val="center"/>
              <w:rPr>
                <w:sz w:val="20"/>
                <w:szCs w:val="20"/>
              </w:rPr>
            </w:pPr>
            <w:r w:rsidRPr="00B768C8">
              <w:rPr>
                <w:sz w:val="20"/>
                <w:szCs w:val="20"/>
              </w:rPr>
              <w:t>7,1</w:t>
            </w:r>
          </w:p>
        </w:tc>
      </w:tr>
      <w:tr w:rsidR="004374C4" w:rsidRPr="00CF77CF" w14:paraId="01CD7C4A" w14:textId="77777777" w:rsidTr="005F7B71">
        <w:trPr>
          <w:trHeight w:val="252"/>
        </w:trPr>
        <w:tc>
          <w:tcPr>
            <w:tcW w:w="889" w:type="pct"/>
            <w:vMerge/>
            <w:hideMark/>
          </w:tcPr>
          <w:p w14:paraId="73FDE8A5" w14:textId="77777777" w:rsidR="004374C4" w:rsidRPr="00B768C8" w:rsidRDefault="004374C4" w:rsidP="004374C4">
            <w:pPr>
              <w:jc w:val="left"/>
              <w:rPr>
                <w:sz w:val="20"/>
                <w:szCs w:val="20"/>
              </w:rPr>
            </w:pPr>
          </w:p>
        </w:tc>
        <w:tc>
          <w:tcPr>
            <w:tcW w:w="1302" w:type="pct"/>
            <w:noWrap/>
            <w:hideMark/>
          </w:tcPr>
          <w:p w14:paraId="6ED2FFAB" w14:textId="77777777" w:rsidR="004374C4" w:rsidRPr="00B768C8" w:rsidRDefault="004374C4" w:rsidP="004374C4">
            <w:pPr>
              <w:jc w:val="left"/>
              <w:rPr>
                <w:sz w:val="20"/>
                <w:szCs w:val="20"/>
              </w:rPr>
            </w:pPr>
            <w:r w:rsidRPr="00B768C8">
              <w:rPr>
                <w:sz w:val="20"/>
                <w:szCs w:val="20"/>
              </w:rPr>
              <w:t>Nižšie stredné</w:t>
            </w:r>
          </w:p>
        </w:tc>
        <w:tc>
          <w:tcPr>
            <w:tcW w:w="677" w:type="pct"/>
            <w:noWrap/>
            <w:hideMark/>
          </w:tcPr>
          <w:p w14:paraId="2FA73B88" w14:textId="77777777" w:rsidR="004374C4" w:rsidRPr="00B768C8" w:rsidRDefault="004374C4" w:rsidP="00DD6CC0">
            <w:pPr>
              <w:jc w:val="center"/>
              <w:rPr>
                <w:sz w:val="20"/>
                <w:szCs w:val="20"/>
              </w:rPr>
            </w:pPr>
            <w:r w:rsidRPr="00B768C8">
              <w:rPr>
                <w:sz w:val="20"/>
                <w:szCs w:val="20"/>
              </w:rPr>
              <w:t>110</w:t>
            </w:r>
          </w:p>
        </w:tc>
        <w:tc>
          <w:tcPr>
            <w:tcW w:w="774" w:type="pct"/>
            <w:noWrap/>
            <w:hideMark/>
          </w:tcPr>
          <w:p w14:paraId="3DA3A659" w14:textId="77777777" w:rsidR="004374C4" w:rsidRPr="00B768C8" w:rsidRDefault="004374C4" w:rsidP="00DD6CC0">
            <w:pPr>
              <w:jc w:val="center"/>
              <w:rPr>
                <w:sz w:val="20"/>
                <w:szCs w:val="20"/>
              </w:rPr>
            </w:pPr>
            <w:r w:rsidRPr="00B768C8">
              <w:rPr>
                <w:sz w:val="20"/>
                <w:szCs w:val="20"/>
              </w:rPr>
              <w:t>106</w:t>
            </w:r>
          </w:p>
        </w:tc>
        <w:tc>
          <w:tcPr>
            <w:tcW w:w="677" w:type="pct"/>
            <w:noWrap/>
            <w:hideMark/>
          </w:tcPr>
          <w:p w14:paraId="4A318B49" w14:textId="77777777" w:rsidR="004374C4" w:rsidRPr="00B768C8" w:rsidRDefault="004374C4" w:rsidP="00DD6CC0">
            <w:pPr>
              <w:jc w:val="center"/>
              <w:rPr>
                <w:sz w:val="20"/>
                <w:szCs w:val="20"/>
              </w:rPr>
            </w:pPr>
            <w:r w:rsidRPr="00B768C8">
              <w:rPr>
                <w:sz w:val="20"/>
                <w:szCs w:val="20"/>
              </w:rPr>
              <w:t>27,5</w:t>
            </w:r>
          </w:p>
        </w:tc>
        <w:tc>
          <w:tcPr>
            <w:tcW w:w="681" w:type="pct"/>
            <w:noWrap/>
            <w:hideMark/>
          </w:tcPr>
          <w:p w14:paraId="69B93906" w14:textId="77777777" w:rsidR="004374C4" w:rsidRPr="00B768C8" w:rsidRDefault="004374C4" w:rsidP="00DD6CC0">
            <w:pPr>
              <w:jc w:val="center"/>
              <w:rPr>
                <w:sz w:val="20"/>
                <w:szCs w:val="20"/>
              </w:rPr>
            </w:pPr>
            <w:r w:rsidRPr="00B768C8">
              <w:rPr>
                <w:sz w:val="20"/>
                <w:szCs w:val="20"/>
              </w:rPr>
              <w:t>26,6</w:t>
            </w:r>
          </w:p>
        </w:tc>
      </w:tr>
      <w:tr w:rsidR="004374C4" w:rsidRPr="00CF77CF" w14:paraId="1A3A1DA4"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4325E5F2" w14:textId="77777777" w:rsidR="004374C4" w:rsidRPr="00B768C8" w:rsidRDefault="004374C4" w:rsidP="004374C4">
            <w:pPr>
              <w:jc w:val="left"/>
              <w:rPr>
                <w:sz w:val="20"/>
                <w:szCs w:val="20"/>
              </w:rPr>
            </w:pPr>
          </w:p>
        </w:tc>
        <w:tc>
          <w:tcPr>
            <w:tcW w:w="1302" w:type="pct"/>
            <w:noWrap/>
            <w:hideMark/>
          </w:tcPr>
          <w:p w14:paraId="1FF33E33" w14:textId="77777777" w:rsidR="004374C4" w:rsidRPr="00B768C8" w:rsidRDefault="004374C4" w:rsidP="004374C4">
            <w:pPr>
              <w:jc w:val="left"/>
              <w:rPr>
                <w:sz w:val="20"/>
                <w:szCs w:val="20"/>
              </w:rPr>
            </w:pPr>
            <w:r w:rsidRPr="00B768C8">
              <w:rPr>
                <w:sz w:val="20"/>
                <w:szCs w:val="20"/>
              </w:rPr>
              <w:t>Úplné stredné</w:t>
            </w:r>
          </w:p>
        </w:tc>
        <w:tc>
          <w:tcPr>
            <w:tcW w:w="677" w:type="pct"/>
            <w:noWrap/>
            <w:hideMark/>
          </w:tcPr>
          <w:p w14:paraId="51A5E75E" w14:textId="77777777" w:rsidR="004374C4" w:rsidRPr="00B768C8" w:rsidRDefault="004374C4" w:rsidP="00DD6CC0">
            <w:pPr>
              <w:jc w:val="center"/>
              <w:rPr>
                <w:sz w:val="20"/>
                <w:szCs w:val="20"/>
              </w:rPr>
            </w:pPr>
            <w:r w:rsidRPr="00B768C8">
              <w:rPr>
                <w:sz w:val="20"/>
                <w:szCs w:val="20"/>
              </w:rPr>
              <w:t>178</w:t>
            </w:r>
          </w:p>
        </w:tc>
        <w:tc>
          <w:tcPr>
            <w:tcW w:w="774" w:type="pct"/>
            <w:noWrap/>
            <w:hideMark/>
          </w:tcPr>
          <w:p w14:paraId="64A9EDDE" w14:textId="77777777" w:rsidR="004374C4" w:rsidRPr="00B768C8" w:rsidRDefault="004374C4" w:rsidP="00DD6CC0">
            <w:pPr>
              <w:jc w:val="center"/>
              <w:rPr>
                <w:sz w:val="20"/>
                <w:szCs w:val="20"/>
              </w:rPr>
            </w:pPr>
            <w:r w:rsidRPr="00B768C8">
              <w:rPr>
                <w:sz w:val="20"/>
                <w:szCs w:val="20"/>
              </w:rPr>
              <w:t>174</w:t>
            </w:r>
          </w:p>
        </w:tc>
        <w:tc>
          <w:tcPr>
            <w:tcW w:w="677" w:type="pct"/>
            <w:noWrap/>
            <w:hideMark/>
          </w:tcPr>
          <w:p w14:paraId="66174CFD" w14:textId="77777777" w:rsidR="004374C4" w:rsidRPr="00B768C8" w:rsidRDefault="004374C4" w:rsidP="00DD6CC0">
            <w:pPr>
              <w:jc w:val="center"/>
              <w:rPr>
                <w:sz w:val="20"/>
                <w:szCs w:val="20"/>
              </w:rPr>
            </w:pPr>
            <w:r w:rsidRPr="00B768C8">
              <w:rPr>
                <w:sz w:val="20"/>
                <w:szCs w:val="20"/>
              </w:rPr>
              <w:t>44,5</w:t>
            </w:r>
          </w:p>
        </w:tc>
        <w:tc>
          <w:tcPr>
            <w:tcW w:w="681" w:type="pct"/>
            <w:noWrap/>
            <w:hideMark/>
          </w:tcPr>
          <w:p w14:paraId="26F182F8" w14:textId="77777777" w:rsidR="004374C4" w:rsidRPr="00B768C8" w:rsidRDefault="004374C4" w:rsidP="00DD6CC0">
            <w:pPr>
              <w:jc w:val="center"/>
              <w:rPr>
                <w:sz w:val="20"/>
                <w:szCs w:val="20"/>
              </w:rPr>
            </w:pPr>
            <w:r w:rsidRPr="00B768C8">
              <w:rPr>
                <w:sz w:val="20"/>
                <w:szCs w:val="20"/>
              </w:rPr>
              <w:t>43,8</w:t>
            </w:r>
          </w:p>
        </w:tc>
      </w:tr>
      <w:tr w:rsidR="004374C4" w:rsidRPr="00CF77CF" w14:paraId="58F2C106" w14:textId="77777777" w:rsidTr="005F7B71">
        <w:trPr>
          <w:trHeight w:val="264"/>
        </w:trPr>
        <w:tc>
          <w:tcPr>
            <w:tcW w:w="889" w:type="pct"/>
            <w:vMerge/>
            <w:hideMark/>
          </w:tcPr>
          <w:p w14:paraId="428FE33C" w14:textId="77777777" w:rsidR="004374C4" w:rsidRPr="00B768C8" w:rsidRDefault="004374C4" w:rsidP="004374C4">
            <w:pPr>
              <w:jc w:val="left"/>
              <w:rPr>
                <w:sz w:val="20"/>
                <w:szCs w:val="20"/>
              </w:rPr>
            </w:pPr>
          </w:p>
        </w:tc>
        <w:tc>
          <w:tcPr>
            <w:tcW w:w="1302" w:type="pct"/>
            <w:noWrap/>
            <w:hideMark/>
          </w:tcPr>
          <w:p w14:paraId="250D59A7" w14:textId="77777777" w:rsidR="004374C4" w:rsidRPr="00B768C8" w:rsidRDefault="004374C4" w:rsidP="004374C4">
            <w:pPr>
              <w:jc w:val="left"/>
              <w:rPr>
                <w:sz w:val="20"/>
                <w:szCs w:val="20"/>
              </w:rPr>
            </w:pPr>
            <w:r w:rsidRPr="00B768C8">
              <w:rPr>
                <w:sz w:val="20"/>
                <w:szCs w:val="20"/>
              </w:rPr>
              <w:t>Vysokoškolské</w:t>
            </w:r>
          </w:p>
        </w:tc>
        <w:tc>
          <w:tcPr>
            <w:tcW w:w="677" w:type="pct"/>
            <w:noWrap/>
            <w:hideMark/>
          </w:tcPr>
          <w:p w14:paraId="0C3521E1" w14:textId="77777777" w:rsidR="004374C4" w:rsidRPr="00B768C8" w:rsidRDefault="004374C4" w:rsidP="00DD6CC0">
            <w:pPr>
              <w:jc w:val="center"/>
              <w:rPr>
                <w:sz w:val="20"/>
                <w:szCs w:val="20"/>
              </w:rPr>
            </w:pPr>
            <w:r w:rsidRPr="00B768C8">
              <w:rPr>
                <w:sz w:val="20"/>
                <w:szCs w:val="20"/>
              </w:rPr>
              <w:t>83</w:t>
            </w:r>
          </w:p>
        </w:tc>
        <w:tc>
          <w:tcPr>
            <w:tcW w:w="774" w:type="pct"/>
            <w:noWrap/>
            <w:hideMark/>
          </w:tcPr>
          <w:p w14:paraId="6D616FC8" w14:textId="77777777" w:rsidR="004374C4" w:rsidRPr="00B768C8" w:rsidRDefault="004374C4" w:rsidP="00DD6CC0">
            <w:pPr>
              <w:jc w:val="center"/>
              <w:rPr>
                <w:sz w:val="20"/>
                <w:szCs w:val="20"/>
              </w:rPr>
            </w:pPr>
            <w:r w:rsidRPr="00B768C8">
              <w:rPr>
                <w:sz w:val="20"/>
                <w:szCs w:val="20"/>
              </w:rPr>
              <w:t>90</w:t>
            </w:r>
          </w:p>
        </w:tc>
        <w:tc>
          <w:tcPr>
            <w:tcW w:w="677" w:type="pct"/>
            <w:noWrap/>
            <w:hideMark/>
          </w:tcPr>
          <w:p w14:paraId="4E0A2A97" w14:textId="77777777" w:rsidR="004374C4" w:rsidRPr="00B768C8" w:rsidRDefault="004374C4" w:rsidP="00DD6CC0">
            <w:pPr>
              <w:jc w:val="center"/>
              <w:rPr>
                <w:sz w:val="20"/>
                <w:szCs w:val="20"/>
              </w:rPr>
            </w:pPr>
            <w:r w:rsidRPr="00B768C8">
              <w:rPr>
                <w:sz w:val="20"/>
                <w:szCs w:val="20"/>
              </w:rPr>
              <w:t>20,6</w:t>
            </w:r>
          </w:p>
        </w:tc>
        <w:tc>
          <w:tcPr>
            <w:tcW w:w="681" w:type="pct"/>
            <w:noWrap/>
            <w:hideMark/>
          </w:tcPr>
          <w:p w14:paraId="7710C216" w14:textId="77777777" w:rsidR="004374C4" w:rsidRPr="00B768C8" w:rsidRDefault="004374C4" w:rsidP="00DD6CC0">
            <w:pPr>
              <w:jc w:val="center"/>
              <w:rPr>
                <w:sz w:val="20"/>
                <w:szCs w:val="20"/>
              </w:rPr>
            </w:pPr>
            <w:r w:rsidRPr="00B768C8">
              <w:rPr>
                <w:sz w:val="20"/>
                <w:szCs w:val="20"/>
              </w:rPr>
              <w:t>22,6</w:t>
            </w:r>
          </w:p>
        </w:tc>
      </w:tr>
      <w:tr w:rsidR="004374C4" w:rsidRPr="00CF77CF" w14:paraId="743570DB"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val="restart"/>
            <w:noWrap/>
            <w:hideMark/>
          </w:tcPr>
          <w:p w14:paraId="73E3E6E8" w14:textId="77777777" w:rsidR="004374C4" w:rsidRPr="00B768C8" w:rsidRDefault="004374C4" w:rsidP="004374C4">
            <w:pPr>
              <w:jc w:val="left"/>
              <w:rPr>
                <w:sz w:val="20"/>
                <w:szCs w:val="20"/>
              </w:rPr>
            </w:pPr>
            <w:r w:rsidRPr="00B768C8">
              <w:rPr>
                <w:sz w:val="20"/>
                <w:szCs w:val="20"/>
              </w:rPr>
              <w:t>Košický</w:t>
            </w:r>
          </w:p>
        </w:tc>
        <w:tc>
          <w:tcPr>
            <w:tcW w:w="1302" w:type="pct"/>
            <w:noWrap/>
            <w:hideMark/>
          </w:tcPr>
          <w:p w14:paraId="091E496C" w14:textId="77777777" w:rsidR="004374C4" w:rsidRPr="00B768C8" w:rsidRDefault="004374C4" w:rsidP="004374C4">
            <w:pPr>
              <w:jc w:val="left"/>
              <w:rPr>
                <w:b/>
                <w:bCs/>
                <w:sz w:val="20"/>
                <w:szCs w:val="20"/>
              </w:rPr>
            </w:pPr>
            <w:r w:rsidRPr="00B768C8">
              <w:rPr>
                <w:b/>
                <w:bCs/>
                <w:sz w:val="20"/>
                <w:szCs w:val="20"/>
              </w:rPr>
              <w:t>Spolu</w:t>
            </w:r>
          </w:p>
        </w:tc>
        <w:tc>
          <w:tcPr>
            <w:tcW w:w="677" w:type="pct"/>
            <w:noWrap/>
            <w:hideMark/>
          </w:tcPr>
          <w:p w14:paraId="69F36084" w14:textId="77777777" w:rsidR="004374C4" w:rsidRPr="00B768C8" w:rsidRDefault="004374C4" w:rsidP="00DD6CC0">
            <w:pPr>
              <w:jc w:val="center"/>
              <w:rPr>
                <w:b/>
                <w:bCs/>
                <w:sz w:val="20"/>
                <w:szCs w:val="20"/>
              </w:rPr>
            </w:pPr>
            <w:r w:rsidRPr="00B768C8">
              <w:rPr>
                <w:b/>
                <w:bCs/>
                <w:sz w:val="20"/>
                <w:szCs w:val="20"/>
              </w:rPr>
              <w:t>374</w:t>
            </w:r>
          </w:p>
        </w:tc>
        <w:tc>
          <w:tcPr>
            <w:tcW w:w="774" w:type="pct"/>
            <w:noWrap/>
            <w:hideMark/>
          </w:tcPr>
          <w:p w14:paraId="38CA8F34" w14:textId="77777777" w:rsidR="004374C4" w:rsidRPr="00B768C8" w:rsidRDefault="004374C4" w:rsidP="00DD6CC0">
            <w:pPr>
              <w:jc w:val="center"/>
              <w:rPr>
                <w:b/>
                <w:bCs/>
                <w:sz w:val="20"/>
                <w:szCs w:val="20"/>
              </w:rPr>
            </w:pPr>
            <w:r w:rsidRPr="00B768C8">
              <w:rPr>
                <w:b/>
                <w:bCs/>
                <w:sz w:val="20"/>
                <w:szCs w:val="20"/>
              </w:rPr>
              <w:t>382</w:t>
            </w:r>
          </w:p>
        </w:tc>
        <w:tc>
          <w:tcPr>
            <w:tcW w:w="677" w:type="pct"/>
            <w:noWrap/>
            <w:hideMark/>
          </w:tcPr>
          <w:p w14:paraId="4DE4A345" w14:textId="77777777" w:rsidR="004374C4" w:rsidRPr="00B768C8" w:rsidRDefault="004374C4" w:rsidP="00DD6CC0">
            <w:pPr>
              <w:jc w:val="center"/>
              <w:rPr>
                <w:b/>
                <w:bCs/>
                <w:sz w:val="20"/>
                <w:szCs w:val="20"/>
              </w:rPr>
            </w:pPr>
            <w:r w:rsidRPr="00B768C8">
              <w:rPr>
                <w:b/>
                <w:bCs/>
                <w:sz w:val="20"/>
                <w:szCs w:val="20"/>
              </w:rPr>
              <w:t>100</w:t>
            </w:r>
          </w:p>
        </w:tc>
        <w:tc>
          <w:tcPr>
            <w:tcW w:w="681" w:type="pct"/>
            <w:noWrap/>
            <w:hideMark/>
          </w:tcPr>
          <w:p w14:paraId="57585EB0" w14:textId="77777777" w:rsidR="004374C4" w:rsidRPr="00B768C8" w:rsidRDefault="004374C4" w:rsidP="00DD6CC0">
            <w:pPr>
              <w:jc w:val="center"/>
              <w:rPr>
                <w:b/>
                <w:bCs/>
                <w:sz w:val="20"/>
                <w:szCs w:val="20"/>
              </w:rPr>
            </w:pPr>
            <w:r w:rsidRPr="00B768C8">
              <w:rPr>
                <w:b/>
                <w:bCs/>
                <w:sz w:val="20"/>
                <w:szCs w:val="20"/>
              </w:rPr>
              <w:t>100</w:t>
            </w:r>
          </w:p>
        </w:tc>
      </w:tr>
      <w:tr w:rsidR="004374C4" w:rsidRPr="00CF77CF" w14:paraId="0B947250" w14:textId="77777777" w:rsidTr="005F7B71">
        <w:trPr>
          <w:trHeight w:val="252"/>
        </w:trPr>
        <w:tc>
          <w:tcPr>
            <w:tcW w:w="889" w:type="pct"/>
            <w:vMerge/>
            <w:hideMark/>
          </w:tcPr>
          <w:p w14:paraId="4137897B" w14:textId="77777777" w:rsidR="004374C4" w:rsidRPr="00B768C8" w:rsidRDefault="004374C4" w:rsidP="004374C4">
            <w:pPr>
              <w:jc w:val="left"/>
              <w:rPr>
                <w:sz w:val="20"/>
                <w:szCs w:val="20"/>
              </w:rPr>
            </w:pPr>
          </w:p>
        </w:tc>
        <w:tc>
          <w:tcPr>
            <w:tcW w:w="1302" w:type="pct"/>
            <w:noWrap/>
            <w:hideMark/>
          </w:tcPr>
          <w:p w14:paraId="0AA1FA58" w14:textId="77777777" w:rsidR="004374C4" w:rsidRPr="00B768C8" w:rsidRDefault="004374C4" w:rsidP="004374C4">
            <w:pPr>
              <w:jc w:val="left"/>
              <w:rPr>
                <w:sz w:val="20"/>
                <w:szCs w:val="20"/>
              </w:rPr>
            </w:pPr>
            <w:r w:rsidRPr="00B768C8">
              <w:rPr>
                <w:sz w:val="20"/>
                <w:szCs w:val="20"/>
              </w:rPr>
              <w:t>Základné a bez vzdelania</w:t>
            </w:r>
          </w:p>
        </w:tc>
        <w:tc>
          <w:tcPr>
            <w:tcW w:w="677" w:type="pct"/>
            <w:noWrap/>
            <w:hideMark/>
          </w:tcPr>
          <w:p w14:paraId="030DC077" w14:textId="77777777" w:rsidR="004374C4" w:rsidRPr="00B768C8" w:rsidRDefault="004374C4" w:rsidP="00DD6CC0">
            <w:pPr>
              <w:jc w:val="center"/>
              <w:rPr>
                <w:sz w:val="20"/>
                <w:szCs w:val="20"/>
              </w:rPr>
            </w:pPr>
            <w:r w:rsidRPr="00B768C8">
              <w:rPr>
                <w:sz w:val="20"/>
                <w:szCs w:val="20"/>
              </w:rPr>
              <w:t>33</w:t>
            </w:r>
          </w:p>
        </w:tc>
        <w:tc>
          <w:tcPr>
            <w:tcW w:w="774" w:type="pct"/>
            <w:noWrap/>
            <w:hideMark/>
          </w:tcPr>
          <w:p w14:paraId="419D3513" w14:textId="77777777" w:rsidR="004374C4" w:rsidRPr="00B768C8" w:rsidRDefault="004374C4" w:rsidP="00DD6CC0">
            <w:pPr>
              <w:jc w:val="center"/>
              <w:rPr>
                <w:sz w:val="20"/>
                <w:szCs w:val="20"/>
              </w:rPr>
            </w:pPr>
            <w:r w:rsidRPr="00B768C8">
              <w:rPr>
                <w:sz w:val="20"/>
                <w:szCs w:val="20"/>
              </w:rPr>
              <w:t>34</w:t>
            </w:r>
          </w:p>
        </w:tc>
        <w:tc>
          <w:tcPr>
            <w:tcW w:w="677" w:type="pct"/>
            <w:noWrap/>
            <w:hideMark/>
          </w:tcPr>
          <w:p w14:paraId="4709FB50" w14:textId="77777777" w:rsidR="004374C4" w:rsidRPr="00B768C8" w:rsidRDefault="004374C4" w:rsidP="00DD6CC0">
            <w:pPr>
              <w:jc w:val="center"/>
              <w:rPr>
                <w:sz w:val="20"/>
                <w:szCs w:val="20"/>
              </w:rPr>
            </w:pPr>
            <w:r w:rsidRPr="00B768C8">
              <w:rPr>
                <w:sz w:val="20"/>
                <w:szCs w:val="20"/>
              </w:rPr>
              <w:t>8,9</w:t>
            </w:r>
          </w:p>
        </w:tc>
        <w:tc>
          <w:tcPr>
            <w:tcW w:w="681" w:type="pct"/>
            <w:noWrap/>
            <w:hideMark/>
          </w:tcPr>
          <w:p w14:paraId="64FAFBA2" w14:textId="77777777" w:rsidR="004374C4" w:rsidRPr="00B768C8" w:rsidRDefault="004374C4" w:rsidP="00DD6CC0">
            <w:pPr>
              <w:jc w:val="center"/>
              <w:rPr>
                <w:sz w:val="20"/>
                <w:szCs w:val="20"/>
              </w:rPr>
            </w:pPr>
            <w:r w:rsidRPr="00B768C8">
              <w:rPr>
                <w:sz w:val="20"/>
                <w:szCs w:val="20"/>
              </w:rPr>
              <w:t>8,9</w:t>
            </w:r>
          </w:p>
        </w:tc>
      </w:tr>
      <w:tr w:rsidR="004374C4" w:rsidRPr="00CF77CF" w14:paraId="397C6866" w14:textId="77777777" w:rsidTr="005F7B71">
        <w:trPr>
          <w:cnfStyle w:val="000000100000" w:firstRow="0" w:lastRow="0" w:firstColumn="0" w:lastColumn="0" w:oddVBand="0" w:evenVBand="0" w:oddHBand="1" w:evenHBand="0" w:firstRowFirstColumn="0" w:firstRowLastColumn="0" w:lastRowFirstColumn="0" w:lastRowLastColumn="0"/>
          <w:trHeight w:val="252"/>
        </w:trPr>
        <w:tc>
          <w:tcPr>
            <w:tcW w:w="889" w:type="pct"/>
            <w:vMerge/>
            <w:hideMark/>
          </w:tcPr>
          <w:p w14:paraId="58F20F39" w14:textId="77777777" w:rsidR="004374C4" w:rsidRPr="00B768C8" w:rsidRDefault="004374C4" w:rsidP="004374C4">
            <w:pPr>
              <w:jc w:val="left"/>
              <w:rPr>
                <w:sz w:val="20"/>
                <w:szCs w:val="20"/>
              </w:rPr>
            </w:pPr>
          </w:p>
        </w:tc>
        <w:tc>
          <w:tcPr>
            <w:tcW w:w="1302" w:type="pct"/>
            <w:noWrap/>
            <w:hideMark/>
          </w:tcPr>
          <w:p w14:paraId="593EE555" w14:textId="77777777" w:rsidR="004374C4" w:rsidRPr="00B768C8" w:rsidRDefault="004374C4" w:rsidP="004374C4">
            <w:pPr>
              <w:jc w:val="left"/>
              <w:rPr>
                <w:sz w:val="20"/>
                <w:szCs w:val="20"/>
              </w:rPr>
            </w:pPr>
            <w:r w:rsidRPr="00B768C8">
              <w:rPr>
                <w:sz w:val="20"/>
                <w:szCs w:val="20"/>
              </w:rPr>
              <w:t>Nižšie stredné</w:t>
            </w:r>
          </w:p>
        </w:tc>
        <w:tc>
          <w:tcPr>
            <w:tcW w:w="677" w:type="pct"/>
            <w:noWrap/>
            <w:hideMark/>
          </w:tcPr>
          <w:p w14:paraId="5CF0CFBC" w14:textId="77777777" w:rsidR="004374C4" w:rsidRPr="00B768C8" w:rsidRDefault="004374C4" w:rsidP="00DD6CC0">
            <w:pPr>
              <w:jc w:val="center"/>
              <w:rPr>
                <w:sz w:val="20"/>
                <w:szCs w:val="20"/>
              </w:rPr>
            </w:pPr>
            <w:r w:rsidRPr="00B768C8">
              <w:rPr>
                <w:sz w:val="20"/>
                <w:szCs w:val="20"/>
              </w:rPr>
              <w:t>92</w:t>
            </w:r>
          </w:p>
        </w:tc>
        <w:tc>
          <w:tcPr>
            <w:tcW w:w="774" w:type="pct"/>
            <w:noWrap/>
            <w:hideMark/>
          </w:tcPr>
          <w:p w14:paraId="1D5E41AE" w14:textId="77777777" w:rsidR="004374C4" w:rsidRPr="00B768C8" w:rsidRDefault="004374C4" w:rsidP="00DD6CC0">
            <w:pPr>
              <w:jc w:val="center"/>
              <w:rPr>
                <w:sz w:val="20"/>
                <w:szCs w:val="20"/>
              </w:rPr>
            </w:pPr>
            <w:r w:rsidRPr="00B768C8">
              <w:rPr>
                <w:sz w:val="20"/>
                <w:szCs w:val="20"/>
              </w:rPr>
              <w:t>83</w:t>
            </w:r>
          </w:p>
        </w:tc>
        <w:tc>
          <w:tcPr>
            <w:tcW w:w="677" w:type="pct"/>
            <w:noWrap/>
            <w:hideMark/>
          </w:tcPr>
          <w:p w14:paraId="440A76A5" w14:textId="77777777" w:rsidR="004374C4" w:rsidRPr="00B768C8" w:rsidRDefault="004374C4" w:rsidP="00DD6CC0">
            <w:pPr>
              <w:jc w:val="center"/>
              <w:rPr>
                <w:sz w:val="20"/>
                <w:szCs w:val="20"/>
              </w:rPr>
            </w:pPr>
            <w:r w:rsidRPr="00B768C8">
              <w:rPr>
                <w:sz w:val="20"/>
                <w:szCs w:val="20"/>
              </w:rPr>
              <w:t>24,6</w:t>
            </w:r>
          </w:p>
        </w:tc>
        <w:tc>
          <w:tcPr>
            <w:tcW w:w="681" w:type="pct"/>
            <w:noWrap/>
            <w:hideMark/>
          </w:tcPr>
          <w:p w14:paraId="607667E3" w14:textId="77777777" w:rsidR="004374C4" w:rsidRPr="00B768C8" w:rsidRDefault="004374C4" w:rsidP="00DD6CC0">
            <w:pPr>
              <w:jc w:val="center"/>
              <w:rPr>
                <w:sz w:val="20"/>
                <w:szCs w:val="20"/>
              </w:rPr>
            </w:pPr>
            <w:r w:rsidRPr="00B768C8">
              <w:rPr>
                <w:sz w:val="20"/>
                <w:szCs w:val="20"/>
              </w:rPr>
              <w:t>21,6</w:t>
            </w:r>
          </w:p>
        </w:tc>
      </w:tr>
      <w:tr w:rsidR="004374C4" w:rsidRPr="00CF77CF" w14:paraId="1BBA498C" w14:textId="77777777" w:rsidTr="005F7B71">
        <w:trPr>
          <w:trHeight w:val="252"/>
        </w:trPr>
        <w:tc>
          <w:tcPr>
            <w:tcW w:w="889" w:type="pct"/>
            <w:vMerge/>
            <w:hideMark/>
          </w:tcPr>
          <w:p w14:paraId="74BDF156" w14:textId="77777777" w:rsidR="004374C4" w:rsidRPr="00B768C8" w:rsidRDefault="004374C4" w:rsidP="004374C4">
            <w:pPr>
              <w:jc w:val="left"/>
              <w:rPr>
                <w:sz w:val="20"/>
                <w:szCs w:val="20"/>
              </w:rPr>
            </w:pPr>
          </w:p>
        </w:tc>
        <w:tc>
          <w:tcPr>
            <w:tcW w:w="1302" w:type="pct"/>
            <w:noWrap/>
            <w:hideMark/>
          </w:tcPr>
          <w:p w14:paraId="35E059BE" w14:textId="77777777" w:rsidR="004374C4" w:rsidRPr="00B768C8" w:rsidRDefault="004374C4" w:rsidP="004374C4">
            <w:pPr>
              <w:jc w:val="left"/>
              <w:rPr>
                <w:sz w:val="20"/>
                <w:szCs w:val="20"/>
              </w:rPr>
            </w:pPr>
            <w:r w:rsidRPr="00B768C8">
              <w:rPr>
                <w:sz w:val="20"/>
                <w:szCs w:val="20"/>
              </w:rPr>
              <w:t>Úplné stredné</w:t>
            </w:r>
          </w:p>
        </w:tc>
        <w:tc>
          <w:tcPr>
            <w:tcW w:w="677" w:type="pct"/>
            <w:noWrap/>
            <w:hideMark/>
          </w:tcPr>
          <w:p w14:paraId="7ADF9E45" w14:textId="77777777" w:rsidR="004374C4" w:rsidRPr="00B768C8" w:rsidRDefault="004374C4" w:rsidP="00DD6CC0">
            <w:pPr>
              <w:jc w:val="center"/>
              <w:rPr>
                <w:sz w:val="20"/>
                <w:szCs w:val="20"/>
              </w:rPr>
            </w:pPr>
            <w:r w:rsidRPr="00B768C8">
              <w:rPr>
                <w:sz w:val="20"/>
                <w:szCs w:val="20"/>
              </w:rPr>
              <w:t>170</w:t>
            </w:r>
          </w:p>
        </w:tc>
        <w:tc>
          <w:tcPr>
            <w:tcW w:w="774" w:type="pct"/>
            <w:noWrap/>
            <w:hideMark/>
          </w:tcPr>
          <w:p w14:paraId="6FC7AB82" w14:textId="77777777" w:rsidR="004374C4" w:rsidRPr="00B768C8" w:rsidRDefault="004374C4" w:rsidP="00DD6CC0">
            <w:pPr>
              <w:jc w:val="center"/>
              <w:rPr>
                <w:sz w:val="20"/>
                <w:szCs w:val="20"/>
              </w:rPr>
            </w:pPr>
            <w:r w:rsidRPr="00B768C8">
              <w:rPr>
                <w:sz w:val="20"/>
                <w:szCs w:val="20"/>
              </w:rPr>
              <w:t>169</w:t>
            </w:r>
          </w:p>
        </w:tc>
        <w:tc>
          <w:tcPr>
            <w:tcW w:w="677" w:type="pct"/>
            <w:noWrap/>
            <w:hideMark/>
          </w:tcPr>
          <w:p w14:paraId="5A0B9089" w14:textId="77777777" w:rsidR="004374C4" w:rsidRPr="00B768C8" w:rsidRDefault="004374C4" w:rsidP="00DD6CC0">
            <w:pPr>
              <w:jc w:val="center"/>
              <w:rPr>
                <w:sz w:val="20"/>
                <w:szCs w:val="20"/>
              </w:rPr>
            </w:pPr>
            <w:r w:rsidRPr="00B768C8">
              <w:rPr>
                <w:sz w:val="20"/>
                <w:szCs w:val="20"/>
              </w:rPr>
              <w:t>45,6</w:t>
            </w:r>
          </w:p>
        </w:tc>
        <w:tc>
          <w:tcPr>
            <w:tcW w:w="681" w:type="pct"/>
            <w:noWrap/>
            <w:hideMark/>
          </w:tcPr>
          <w:p w14:paraId="08B4D0C8" w14:textId="77777777" w:rsidR="004374C4" w:rsidRPr="00B768C8" w:rsidRDefault="004374C4" w:rsidP="00DD6CC0">
            <w:pPr>
              <w:jc w:val="center"/>
              <w:rPr>
                <w:sz w:val="20"/>
                <w:szCs w:val="20"/>
              </w:rPr>
            </w:pPr>
            <w:r w:rsidRPr="00B768C8">
              <w:rPr>
                <w:sz w:val="20"/>
                <w:szCs w:val="20"/>
              </w:rPr>
              <w:t>44,2</w:t>
            </w:r>
          </w:p>
        </w:tc>
      </w:tr>
      <w:tr w:rsidR="004374C4" w:rsidRPr="00CF77CF" w14:paraId="17BB836F" w14:textId="77777777" w:rsidTr="005F7B71">
        <w:trPr>
          <w:cnfStyle w:val="000000100000" w:firstRow="0" w:lastRow="0" w:firstColumn="0" w:lastColumn="0" w:oddVBand="0" w:evenVBand="0" w:oddHBand="1" w:evenHBand="0" w:firstRowFirstColumn="0" w:firstRowLastColumn="0" w:lastRowFirstColumn="0" w:lastRowLastColumn="0"/>
          <w:trHeight w:val="264"/>
        </w:trPr>
        <w:tc>
          <w:tcPr>
            <w:tcW w:w="889" w:type="pct"/>
            <w:vMerge/>
            <w:hideMark/>
          </w:tcPr>
          <w:p w14:paraId="54A43EE0" w14:textId="77777777" w:rsidR="004374C4" w:rsidRPr="00B768C8" w:rsidRDefault="004374C4" w:rsidP="004374C4">
            <w:pPr>
              <w:jc w:val="left"/>
              <w:rPr>
                <w:sz w:val="20"/>
                <w:szCs w:val="20"/>
              </w:rPr>
            </w:pPr>
          </w:p>
        </w:tc>
        <w:tc>
          <w:tcPr>
            <w:tcW w:w="1302" w:type="pct"/>
            <w:noWrap/>
            <w:hideMark/>
          </w:tcPr>
          <w:p w14:paraId="3C0CE800" w14:textId="77777777" w:rsidR="004374C4" w:rsidRPr="00B768C8" w:rsidRDefault="004374C4" w:rsidP="004374C4">
            <w:pPr>
              <w:jc w:val="left"/>
              <w:rPr>
                <w:sz w:val="20"/>
                <w:szCs w:val="20"/>
              </w:rPr>
            </w:pPr>
            <w:r w:rsidRPr="00B768C8">
              <w:rPr>
                <w:sz w:val="20"/>
                <w:szCs w:val="20"/>
              </w:rPr>
              <w:t>Vysokoškolské</w:t>
            </w:r>
          </w:p>
        </w:tc>
        <w:tc>
          <w:tcPr>
            <w:tcW w:w="677" w:type="pct"/>
            <w:noWrap/>
            <w:hideMark/>
          </w:tcPr>
          <w:p w14:paraId="562D0C8F" w14:textId="77777777" w:rsidR="004374C4" w:rsidRPr="00B768C8" w:rsidRDefault="004374C4" w:rsidP="00DD6CC0">
            <w:pPr>
              <w:jc w:val="center"/>
              <w:rPr>
                <w:sz w:val="20"/>
                <w:szCs w:val="20"/>
              </w:rPr>
            </w:pPr>
            <w:r w:rsidRPr="00B768C8">
              <w:rPr>
                <w:sz w:val="20"/>
                <w:szCs w:val="20"/>
              </w:rPr>
              <w:t>78</w:t>
            </w:r>
          </w:p>
        </w:tc>
        <w:tc>
          <w:tcPr>
            <w:tcW w:w="774" w:type="pct"/>
            <w:noWrap/>
            <w:hideMark/>
          </w:tcPr>
          <w:p w14:paraId="1947AB82" w14:textId="77777777" w:rsidR="004374C4" w:rsidRPr="00B768C8" w:rsidRDefault="004374C4" w:rsidP="00DD6CC0">
            <w:pPr>
              <w:jc w:val="center"/>
              <w:rPr>
                <w:sz w:val="20"/>
                <w:szCs w:val="20"/>
              </w:rPr>
            </w:pPr>
            <w:r w:rsidRPr="00B768C8">
              <w:rPr>
                <w:sz w:val="20"/>
                <w:szCs w:val="20"/>
              </w:rPr>
              <w:t>97</w:t>
            </w:r>
          </w:p>
        </w:tc>
        <w:tc>
          <w:tcPr>
            <w:tcW w:w="677" w:type="pct"/>
            <w:noWrap/>
            <w:hideMark/>
          </w:tcPr>
          <w:p w14:paraId="6D8B60BB" w14:textId="77777777" w:rsidR="004374C4" w:rsidRPr="00B768C8" w:rsidRDefault="004374C4" w:rsidP="00DD6CC0">
            <w:pPr>
              <w:jc w:val="center"/>
              <w:rPr>
                <w:sz w:val="20"/>
                <w:szCs w:val="20"/>
              </w:rPr>
            </w:pPr>
            <w:r w:rsidRPr="00B768C8">
              <w:rPr>
                <w:sz w:val="20"/>
                <w:szCs w:val="20"/>
              </w:rPr>
              <w:t>20,9</w:t>
            </w:r>
          </w:p>
        </w:tc>
        <w:tc>
          <w:tcPr>
            <w:tcW w:w="681" w:type="pct"/>
            <w:noWrap/>
            <w:hideMark/>
          </w:tcPr>
          <w:p w14:paraId="170AE337" w14:textId="77777777" w:rsidR="004374C4" w:rsidRPr="00B768C8" w:rsidRDefault="004374C4" w:rsidP="00DD6CC0">
            <w:pPr>
              <w:jc w:val="center"/>
              <w:rPr>
                <w:sz w:val="20"/>
                <w:szCs w:val="20"/>
              </w:rPr>
            </w:pPr>
            <w:r w:rsidRPr="00B768C8">
              <w:rPr>
                <w:sz w:val="20"/>
                <w:szCs w:val="20"/>
              </w:rPr>
              <w:t>25,3</w:t>
            </w:r>
          </w:p>
        </w:tc>
      </w:tr>
    </w:tbl>
    <w:p w14:paraId="0FADF39F" w14:textId="77777777" w:rsidR="005A6882" w:rsidRPr="00A36E8A" w:rsidRDefault="005A6882" w:rsidP="005A6882">
      <w:pPr>
        <w:tabs>
          <w:tab w:val="left" w:pos="4155"/>
        </w:tabs>
        <w:ind w:left="55"/>
        <w:jc w:val="left"/>
        <w:rPr>
          <w:i/>
          <w:color w:val="000000" w:themeColor="text1"/>
          <w:sz w:val="20"/>
          <w:szCs w:val="20"/>
        </w:rPr>
      </w:pPr>
      <w:r w:rsidRPr="00A36E8A">
        <w:rPr>
          <w:i/>
          <w:color w:val="000000" w:themeColor="text1"/>
          <w:sz w:val="20"/>
          <w:szCs w:val="20"/>
        </w:rPr>
        <w:t>Legenda:</w:t>
      </w:r>
    </w:p>
    <w:p w14:paraId="1F67DA61" w14:textId="77777777" w:rsidR="005A6882" w:rsidRPr="00A36E8A" w:rsidRDefault="005A6882" w:rsidP="005A6882">
      <w:pPr>
        <w:tabs>
          <w:tab w:val="left" w:pos="4307"/>
          <w:tab w:val="left" w:pos="5837"/>
          <w:tab w:val="left" w:pos="6891"/>
          <w:tab w:val="left" w:pos="7974"/>
        </w:tabs>
        <w:ind w:left="55"/>
        <w:jc w:val="left"/>
        <w:rPr>
          <w:i/>
          <w:color w:val="000000" w:themeColor="text1"/>
          <w:sz w:val="20"/>
          <w:szCs w:val="20"/>
        </w:rPr>
      </w:pPr>
      <w:r w:rsidRPr="00A36E8A">
        <w:rPr>
          <w:i/>
          <w:iCs/>
          <w:color w:val="000000" w:themeColor="text1"/>
          <w:sz w:val="20"/>
          <w:szCs w:val="20"/>
        </w:rPr>
        <w:t>Základné - základné a bez vzdelania.</w:t>
      </w:r>
      <w:r w:rsidRPr="00A36E8A">
        <w:rPr>
          <w:i/>
          <w:iCs/>
          <w:color w:val="000000" w:themeColor="text1"/>
          <w:sz w:val="20"/>
          <w:szCs w:val="20"/>
        </w:rPr>
        <w:tab/>
      </w:r>
      <w:r w:rsidRPr="00A36E8A">
        <w:rPr>
          <w:i/>
          <w:color w:val="000000" w:themeColor="text1"/>
          <w:sz w:val="20"/>
          <w:szCs w:val="20"/>
        </w:rPr>
        <w:tab/>
      </w:r>
      <w:r w:rsidRPr="00A36E8A">
        <w:rPr>
          <w:i/>
          <w:color w:val="000000" w:themeColor="text1"/>
          <w:sz w:val="20"/>
          <w:szCs w:val="20"/>
        </w:rPr>
        <w:tab/>
      </w:r>
      <w:r w:rsidRPr="00A36E8A">
        <w:rPr>
          <w:i/>
          <w:color w:val="000000" w:themeColor="text1"/>
          <w:sz w:val="20"/>
          <w:szCs w:val="20"/>
        </w:rPr>
        <w:tab/>
      </w:r>
    </w:p>
    <w:p w14:paraId="6E3176E1" w14:textId="77777777" w:rsidR="005A6882" w:rsidRPr="00A36E8A" w:rsidRDefault="005A6882" w:rsidP="005A6882">
      <w:pPr>
        <w:tabs>
          <w:tab w:val="left" w:pos="5837"/>
          <w:tab w:val="left" w:pos="6891"/>
          <w:tab w:val="left" w:pos="7974"/>
        </w:tabs>
        <w:ind w:left="55"/>
        <w:jc w:val="left"/>
        <w:rPr>
          <w:i/>
          <w:color w:val="000000" w:themeColor="text1"/>
          <w:sz w:val="20"/>
          <w:szCs w:val="20"/>
        </w:rPr>
      </w:pPr>
      <w:r w:rsidRPr="00A36E8A">
        <w:rPr>
          <w:i/>
          <w:iCs/>
          <w:color w:val="000000" w:themeColor="text1"/>
          <w:sz w:val="20"/>
          <w:szCs w:val="20"/>
        </w:rPr>
        <w:t>Nižšie stredné - učňovské a stredné odborné bez maturity.</w:t>
      </w:r>
      <w:r w:rsidRPr="00A36E8A">
        <w:rPr>
          <w:i/>
          <w:iCs/>
          <w:color w:val="000000" w:themeColor="text1"/>
          <w:sz w:val="20"/>
          <w:szCs w:val="20"/>
        </w:rPr>
        <w:tab/>
      </w:r>
      <w:r w:rsidRPr="00A36E8A">
        <w:rPr>
          <w:i/>
          <w:color w:val="000000" w:themeColor="text1"/>
          <w:sz w:val="20"/>
          <w:szCs w:val="20"/>
        </w:rPr>
        <w:tab/>
      </w:r>
      <w:r w:rsidRPr="00A36E8A">
        <w:rPr>
          <w:i/>
          <w:color w:val="000000" w:themeColor="text1"/>
          <w:sz w:val="20"/>
          <w:szCs w:val="20"/>
        </w:rPr>
        <w:tab/>
      </w:r>
    </w:p>
    <w:p w14:paraId="7AAA860D" w14:textId="77777777" w:rsidR="005A6882" w:rsidRPr="00A36E8A" w:rsidRDefault="005A6882" w:rsidP="005A6882">
      <w:pPr>
        <w:ind w:left="55"/>
        <w:jc w:val="left"/>
        <w:rPr>
          <w:i/>
          <w:iCs/>
          <w:color w:val="000000" w:themeColor="text1"/>
          <w:sz w:val="20"/>
          <w:szCs w:val="20"/>
        </w:rPr>
      </w:pPr>
      <w:r w:rsidRPr="00A36E8A">
        <w:rPr>
          <w:i/>
          <w:iCs/>
          <w:color w:val="000000" w:themeColor="text1"/>
          <w:sz w:val="20"/>
          <w:szCs w:val="20"/>
        </w:rPr>
        <w:t>Úplné stredné - úplné stredné učňovské s maturitou + úplné stredné odborné + úplné stredné všeobecné + Vyššie odborné.</w:t>
      </w:r>
    </w:p>
    <w:p w14:paraId="7AE5ABB6" w14:textId="77777777" w:rsidR="005A6882" w:rsidRPr="00A36E8A" w:rsidRDefault="005A6882" w:rsidP="005A6882">
      <w:pPr>
        <w:tabs>
          <w:tab w:val="left" w:pos="4307"/>
          <w:tab w:val="left" w:pos="5837"/>
          <w:tab w:val="left" w:pos="6891"/>
          <w:tab w:val="left" w:pos="7974"/>
        </w:tabs>
        <w:ind w:left="55"/>
        <w:jc w:val="left"/>
        <w:rPr>
          <w:i/>
          <w:color w:val="000000" w:themeColor="text1"/>
          <w:sz w:val="20"/>
          <w:szCs w:val="20"/>
        </w:rPr>
      </w:pPr>
      <w:r w:rsidRPr="00A36E8A">
        <w:rPr>
          <w:i/>
          <w:iCs/>
          <w:color w:val="000000" w:themeColor="text1"/>
          <w:sz w:val="20"/>
          <w:szCs w:val="20"/>
        </w:rPr>
        <w:t xml:space="preserve">Vysokoškolské - vysokoškolské 1. </w:t>
      </w:r>
      <w:r w:rsidR="00944A4C" w:rsidRPr="00A36E8A">
        <w:rPr>
          <w:i/>
          <w:iCs/>
          <w:color w:val="000000" w:themeColor="text1"/>
          <w:sz w:val="20"/>
          <w:szCs w:val="20"/>
        </w:rPr>
        <w:t xml:space="preserve">až </w:t>
      </w:r>
      <w:r w:rsidRPr="00A36E8A">
        <w:rPr>
          <w:i/>
          <w:iCs/>
          <w:color w:val="000000" w:themeColor="text1"/>
          <w:sz w:val="20"/>
          <w:szCs w:val="20"/>
        </w:rPr>
        <w:t>3. stupňa.</w:t>
      </w:r>
      <w:r w:rsidRPr="00A36E8A">
        <w:rPr>
          <w:i/>
          <w:iCs/>
          <w:color w:val="000000" w:themeColor="text1"/>
          <w:sz w:val="20"/>
          <w:szCs w:val="20"/>
        </w:rPr>
        <w:tab/>
      </w:r>
      <w:r w:rsidRPr="00A36E8A">
        <w:rPr>
          <w:i/>
          <w:color w:val="000000" w:themeColor="text1"/>
          <w:sz w:val="20"/>
          <w:szCs w:val="20"/>
        </w:rPr>
        <w:tab/>
      </w:r>
      <w:r w:rsidRPr="00A36E8A">
        <w:rPr>
          <w:i/>
          <w:color w:val="000000" w:themeColor="text1"/>
          <w:sz w:val="20"/>
          <w:szCs w:val="20"/>
        </w:rPr>
        <w:tab/>
      </w:r>
      <w:r w:rsidRPr="00A36E8A">
        <w:rPr>
          <w:i/>
          <w:color w:val="000000" w:themeColor="text1"/>
          <w:sz w:val="20"/>
          <w:szCs w:val="20"/>
        </w:rPr>
        <w:tab/>
      </w:r>
    </w:p>
    <w:p w14:paraId="57F96338" w14:textId="1A7BCC6B" w:rsidR="005A6882" w:rsidRPr="00A36E8A" w:rsidRDefault="00C01300" w:rsidP="00C01300">
      <w:pPr>
        <w:pStyle w:val="zdroj"/>
        <w:ind w:firstLine="0"/>
        <w:rPr>
          <w:sz w:val="18"/>
          <w:szCs w:val="18"/>
        </w:rPr>
      </w:pPr>
      <w:r>
        <w:t xml:space="preserve"> </w:t>
      </w:r>
      <w:r w:rsidR="005A6882" w:rsidRPr="00A36E8A">
        <w:t xml:space="preserve">Zdroj: ŠÚ SR </w:t>
      </w:r>
    </w:p>
    <w:p w14:paraId="15605029" w14:textId="77777777" w:rsidR="005A6882" w:rsidRPr="00A36E8A" w:rsidRDefault="005A6882" w:rsidP="00C01300">
      <w:pPr>
        <w:pStyle w:val="Normlnysozarkami2"/>
        <w:ind w:firstLine="431"/>
        <w:rPr>
          <w:color w:val="000000" w:themeColor="text1"/>
        </w:rPr>
      </w:pPr>
      <w:r w:rsidRPr="00A36E8A">
        <w:rPr>
          <w:color w:val="000000" w:themeColor="text1"/>
        </w:rPr>
        <w:lastRenderedPageBreak/>
        <w:t>Medziročný rast miery ekonomickej aktivity dosiahli najmä  5-ročné vekové skupiny 45 a viac rokov a mierne 5-ročná veková skupina 15 - 19 rokov. V ostatných 5-ročných vekových skupinách bol zaznamenaný medziročný pokles, resp. stagnácia miery ekonomickej aktivity.</w:t>
      </w:r>
    </w:p>
    <w:p w14:paraId="2AEFEF31" w14:textId="77777777" w:rsidR="00E0250B" w:rsidRPr="00C01300" w:rsidRDefault="00E0250B" w:rsidP="00C01300">
      <w:pPr>
        <w:pStyle w:val="Nadpis7"/>
      </w:pPr>
      <w:r w:rsidRPr="00C01300">
        <w:t>Tabuľka 2.</w:t>
      </w:r>
      <w:r w:rsidR="008527F3" w:rsidRPr="00C01300">
        <w:t>3</w:t>
      </w:r>
      <w:r w:rsidRPr="00C01300">
        <w:t xml:space="preserve"> Miera ekonomickej aktivity obyvateľov 15+ podľa veku a pohlavia (priemer za rok v %)</w:t>
      </w:r>
    </w:p>
    <w:tbl>
      <w:tblPr>
        <w:tblStyle w:val="tltabsprava3"/>
        <w:tblW w:w="4469" w:type="pct"/>
        <w:jc w:val="center"/>
        <w:tblLook w:val="04A0" w:firstRow="1" w:lastRow="0" w:firstColumn="1" w:lastColumn="0" w:noHBand="0" w:noVBand="1"/>
      </w:tblPr>
      <w:tblGrid>
        <w:gridCol w:w="2216"/>
        <w:gridCol w:w="1012"/>
        <w:gridCol w:w="977"/>
        <w:gridCol w:w="973"/>
        <w:gridCol w:w="975"/>
        <w:gridCol w:w="975"/>
        <w:gridCol w:w="970"/>
      </w:tblGrid>
      <w:tr w:rsidR="00E0250B" w:rsidRPr="00DA2C18" w14:paraId="1807A171" w14:textId="77777777" w:rsidTr="00DA2C18">
        <w:trPr>
          <w:cnfStyle w:val="100000000000" w:firstRow="1" w:lastRow="0" w:firstColumn="0" w:lastColumn="0" w:oddVBand="0" w:evenVBand="0" w:oddHBand="0" w:evenHBand="0" w:firstRowFirstColumn="0" w:firstRowLastColumn="0" w:lastRowFirstColumn="0" w:lastRowLastColumn="0"/>
          <w:trHeight w:val="276"/>
          <w:jc w:val="center"/>
        </w:trPr>
        <w:tc>
          <w:tcPr>
            <w:tcW w:w="1368" w:type="pct"/>
            <w:vMerge w:val="restart"/>
          </w:tcPr>
          <w:p w14:paraId="51B7EA6A" w14:textId="77777777" w:rsidR="00E0250B" w:rsidRPr="00DA2C18" w:rsidRDefault="00E0250B" w:rsidP="00BF0E4F">
            <w:pPr>
              <w:rPr>
                <w:sz w:val="20"/>
              </w:rPr>
            </w:pPr>
            <w:r w:rsidRPr="00DA2C18">
              <w:rPr>
                <w:sz w:val="20"/>
              </w:rPr>
              <w:t>Veková skupina</w:t>
            </w:r>
          </w:p>
        </w:tc>
        <w:tc>
          <w:tcPr>
            <w:tcW w:w="1227" w:type="pct"/>
            <w:gridSpan w:val="2"/>
            <w:noWrap/>
          </w:tcPr>
          <w:p w14:paraId="17A8C684" w14:textId="77777777" w:rsidR="00E0250B" w:rsidRPr="00DA2C18" w:rsidRDefault="00E0250B" w:rsidP="00BF0E4F">
            <w:pPr>
              <w:jc w:val="center"/>
              <w:rPr>
                <w:sz w:val="20"/>
              </w:rPr>
            </w:pPr>
            <w:r w:rsidRPr="00DA2C18">
              <w:rPr>
                <w:sz w:val="20"/>
              </w:rPr>
              <w:t>Spolu</w:t>
            </w:r>
          </w:p>
        </w:tc>
        <w:tc>
          <w:tcPr>
            <w:tcW w:w="1203" w:type="pct"/>
            <w:gridSpan w:val="2"/>
            <w:noWrap/>
          </w:tcPr>
          <w:p w14:paraId="40D47FE8" w14:textId="77777777" w:rsidR="00E0250B" w:rsidRPr="00DA2C18" w:rsidRDefault="00E0250B" w:rsidP="00BF0E4F">
            <w:pPr>
              <w:jc w:val="center"/>
              <w:rPr>
                <w:sz w:val="20"/>
              </w:rPr>
            </w:pPr>
            <w:r w:rsidRPr="00DA2C18">
              <w:rPr>
                <w:sz w:val="20"/>
              </w:rPr>
              <w:t>Muži</w:t>
            </w:r>
          </w:p>
        </w:tc>
        <w:tc>
          <w:tcPr>
            <w:tcW w:w="1202" w:type="pct"/>
            <w:gridSpan w:val="2"/>
            <w:noWrap/>
          </w:tcPr>
          <w:p w14:paraId="333BCBD6" w14:textId="77777777" w:rsidR="00E0250B" w:rsidRPr="00DA2C18" w:rsidRDefault="00E0250B" w:rsidP="00BF0E4F">
            <w:pPr>
              <w:jc w:val="center"/>
              <w:rPr>
                <w:sz w:val="20"/>
              </w:rPr>
            </w:pPr>
            <w:r w:rsidRPr="00DA2C18">
              <w:rPr>
                <w:sz w:val="20"/>
              </w:rPr>
              <w:t>Ženy</w:t>
            </w:r>
          </w:p>
        </w:tc>
      </w:tr>
      <w:tr w:rsidR="00E0250B" w:rsidRPr="00DA2C18" w14:paraId="0E5C3AF2" w14:textId="77777777" w:rsidTr="00DA2C18">
        <w:trPr>
          <w:cnfStyle w:val="000000100000" w:firstRow="0" w:lastRow="0" w:firstColumn="0" w:lastColumn="0" w:oddVBand="0" w:evenVBand="0" w:oddHBand="1" w:evenHBand="0" w:firstRowFirstColumn="0" w:firstRowLastColumn="0" w:lastRowFirstColumn="0" w:lastRowLastColumn="0"/>
          <w:trHeight w:val="276"/>
          <w:jc w:val="center"/>
        </w:trPr>
        <w:tc>
          <w:tcPr>
            <w:tcW w:w="1368" w:type="pct"/>
            <w:vMerge/>
          </w:tcPr>
          <w:p w14:paraId="77C93793" w14:textId="77777777" w:rsidR="00E0250B" w:rsidRPr="002C3F48" w:rsidRDefault="00E0250B" w:rsidP="00BF0E4F">
            <w:pPr>
              <w:pStyle w:val="Nadpis20"/>
              <w:outlineLvl w:val="1"/>
              <w:rPr>
                <w:color w:val="FFFFFF" w:themeColor="background1"/>
              </w:rPr>
            </w:pPr>
          </w:p>
        </w:tc>
        <w:tc>
          <w:tcPr>
            <w:tcW w:w="625" w:type="pct"/>
            <w:shd w:val="clear" w:color="auto" w:fill="B7194A"/>
          </w:tcPr>
          <w:p w14:paraId="7D660633" w14:textId="77777777" w:rsidR="00E0250B" w:rsidRPr="00DA2C18" w:rsidRDefault="00E0250B" w:rsidP="005F7B71">
            <w:pPr>
              <w:jc w:val="center"/>
              <w:rPr>
                <w:b/>
                <w:color w:val="FFFFFF" w:themeColor="background1"/>
                <w:sz w:val="20"/>
                <w:szCs w:val="20"/>
              </w:rPr>
            </w:pPr>
            <w:r w:rsidRPr="00DA2C18">
              <w:rPr>
                <w:b/>
                <w:color w:val="FFFFFF" w:themeColor="background1"/>
                <w:sz w:val="20"/>
                <w:szCs w:val="20"/>
              </w:rPr>
              <w:t>201</w:t>
            </w:r>
            <w:r w:rsidR="003E55BB" w:rsidRPr="00DA2C18">
              <w:rPr>
                <w:b/>
                <w:color w:val="FFFFFF" w:themeColor="background1"/>
                <w:sz w:val="20"/>
                <w:szCs w:val="20"/>
              </w:rPr>
              <w:t>7</w:t>
            </w:r>
          </w:p>
        </w:tc>
        <w:tc>
          <w:tcPr>
            <w:tcW w:w="603" w:type="pct"/>
            <w:shd w:val="clear" w:color="auto" w:fill="B7194A"/>
          </w:tcPr>
          <w:p w14:paraId="4E08BFD9" w14:textId="77777777" w:rsidR="00E0250B" w:rsidRPr="00DA2C18" w:rsidRDefault="00E0250B" w:rsidP="005F7B71">
            <w:pPr>
              <w:jc w:val="center"/>
              <w:rPr>
                <w:b/>
                <w:color w:val="FFFFFF" w:themeColor="background1"/>
                <w:sz w:val="20"/>
                <w:szCs w:val="20"/>
              </w:rPr>
            </w:pPr>
            <w:r w:rsidRPr="00DA2C18">
              <w:rPr>
                <w:b/>
                <w:color w:val="FFFFFF" w:themeColor="background1"/>
                <w:sz w:val="20"/>
                <w:szCs w:val="20"/>
              </w:rPr>
              <w:t>201</w:t>
            </w:r>
            <w:r w:rsidR="003E55BB" w:rsidRPr="00DA2C18">
              <w:rPr>
                <w:b/>
                <w:color w:val="FFFFFF" w:themeColor="background1"/>
                <w:sz w:val="20"/>
                <w:szCs w:val="20"/>
              </w:rPr>
              <w:t>8</w:t>
            </w:r>
          </w:p>
        </w:tc>
        <w:tc>
          <w:tcPr>
            <w:tcW w:w="601" w:type="pct"/>
            <w:shd w:val="clear" w:color="auto" w:fill="B7194A"/>
            <w:noWrap/>
          </w:tcPr>
          <w:p w14:paraId="40B4C245" w14:textId="77777777" w:rsidR="00E0250B" w:rsidRPr="00DA2C18" w:rsidRDefault="00E0250B" w:rsidP="005F7B71">
            <w:pPr>
              <w:jc w:val="center"/>
              <w:rPr>
                <w:b/>
                <w:color w:val="FFFFFF" w:themeColor="background1"/>
                <w:sz w:val="20"/>
                <w:szCs w:val="20"/>
              </w:rPr>
            </w:pPr>
            <w:r w:rsidRPr="00DA2C18">
              <w:rPr>
                <w:b/>
                <w:color w:val="FFFFFF" w:themeColor="background1"/>
                <w:sz w:val="20"/>
                <w:szCs w:val="20"/>
              </w:rPr>
              <w:t>201</w:t>
            </w:r>
            <w:r w:rsidR="003E55BB" w:rsidRPr="00DA2C18">
              <w:rPr>
                <w:b/>
                <w:color w:val="FFFFFF" w:themeColor="background1"/>
                <w:sz w:val="20"/>
                <w:szCs w:val="20"/>
              </w:rPr>
              <w:t>7</w:t>
            </w:r>
          </w:p>
        </w:tc>
        <w:tc>
          <w:tcPr>
            <w:tcW w:w="602" w:type="pct"/>
            <w:shd w:val="clear" w:color="auto" w:fill="B7194A"/>
            <w:noWrap/>
          </w:tcPr>
          <w:p w14:paraId="718DB41E" w14:textId="77777777" w:rsidR="00E0250B" w:rsidRPr="00DA2C18" w:rsidRDefault="00E0250B" w:rsidP="005F7B71">
            <w:pPr>
              <w:jc w:val="center"/>
              <w:rPr>
                <w:b/>
                <w:color w:val="FFFFFF" w:themeColor="background1"/>
                <w:sz w:val="20"/>
                <w:szCs w:val="20"/>
              </w:rPr>
            </w:pPr>
            <w:r w:rsidRPr="00DA2C18">
              <w:rPr>
                <w:b/>
                <w:color w:val="FFFFFF" w:themeColor="background1"/>
                <w:sz w:val="20"/>
                <w:szCs w:val="20"/>
              </w:rPr>
              <w:t>201</w:t>
            </w:r>
            <w:r w:rsidR="003E55BB" w:rsidRPr="00DA2C18">
              <w:rPr>
                <w:b/>
                <w:color w:val="FFFFFF" w:themeColor="background1"/>
                <w:sz w:val="20"/>
                <w:szCs w:val="20"/>
              </w:rPr>
              <w:t>8</w:t>
            </w:r>
          </w:p>
        </w:tc>
        <w:tc>
          <w:tcPr>
            <w:tcW w:w="602" w:type="pct"/>
            <w:shd w:val="clear" w:color="auto" w:fill="B7194A"/>
            <w:noWrap/>
          </w:tcPr>
          <w:p w14:paraId="6443E80B" w14:textId="77777777" w:rsidR="00E0250B" w:rsidRPr="00DA2C18" w:rsidRDefault="00E0250B" w:rsidP="005F7B71">
            <w:pPr>
              <w:jc w:val="center"/>
              <w:rPr>
                <w:b/>
                <w:color w:val="FFFFFF" w:themeColor="background1"/>
                <w:sz w:val="20"/>
                <w:szCs w:val="20"/>
              </w:rPr>
            </w:pPr>
            <w:r w:rsidRPr="00DA2C18">
              <w:rPr>
                <w:b/>
                <w:color w:val="FFFFFF" w:themeColor="background1"/>
                <w:sz w:val="20"/>
                <w:szCs w:val="20"/>
              </w:rPr>
              <w:t>201</w:t>
            </w:r>
            <w:r w:rsidR="003E55BB" w:rsidRPr="00DA2C18">
              <w:rPr>
                <w:b/>
                <w:color w:val="FFFFFF" w:themeColor="background1"/>
                <w:sz w:val="20"/>
                <w:szCs w:val="20"/>
              </w:rPr>
              <w:t>7</w:t>
            </w:r>
          </w:p>
        </w:tc>
        <w:tc>
          <w:tcPr>
            <w:tcW w:w="599" w:type="pct"/>
            <w:shd w:val="clear" w:color="auto" w:fill="B7194A"/>
            <w:noWrap/>
          </w:tcPr>
          <w:p w14:paraId="1C29E5A9" w14:textId="77777777" w:rsidR="00E0250B" w:rsidRPr="00DA2C18" w:rsidRDefault="00E0250B" w:rsidP="005F7B71">
            <w:pPr>
              <w:jc w:val="center"/>
              <w:rPr>
                <w:b/>
                <w:color w:val="FFFFFF" w:themeColor="background1"/>
                <w:sz w:val="20"/>
                <w:szCs w:val="20"/>
              </w:rPr>
            </w:pPr>
            <w:r w:rsidRPr="00DA2C18">
              <w:rPr>
                <w:b/>
                <w:color w:val="FFFFFF" w:themeColor="background1"/>
                <w:sz w:val="20"/>
                <w:szCs w:val="20"/>
              </w:rPr>
              <w:t>201</w:t>
            </w:r>
            <w:r w:rsidR="003E55BB" w:rsidRPr="00DA2C18">
              <w:rPr>
                <w:b/>
                <w:color w:val="FFFFFF" w:themeColor="background1"/>
                <w:sz w:val="20"/>
                <w:szCs w:val="20"/>
              </w:rPr>
              <w:t>8</w:t>
            </w:r>
          </w:p>
        </w:tc>
      </w:tr>
      <w:tr w:rsidR="003E55BB" w:rsidRPr="00CF77CF" w14:paraId="0C7823AB" w14:textId="77777777" w:rsidTr="00DA2C18">
        <w:trPr>
          <w:trHeight w:val="276"/>
          <w:jc w:val="center"/>
        </w:trPr>
        <w:tc>
          <w:tcPr>
            <w:tcW w:w="1368" w:type="pct"/>
          </w:tcPr>
          <w:p w14:paraId="034E1263" w14:textId="77777777" w:rsidR="003E55BB" w:rsidRPr="00CF77CF" w:rsidRDefault="003E55BB" w:rsidP="003E55BB">
            <w:pPr>
              <w:rPr>
                <w:b/>
                <w:sz w:val="20"/>
                <w:szCs w:val="20"/>
              </w:rPr>
            </w:pPr>
            <w:r w:rsidRPr="00CF77CF">
              <w:rPr>
                <w:b/>
                <w:sz w:val="20"/>
                <w:szCs w:val="20"/>
              </w:rPr>
              <w:t>Spolu</w:t>
            </w:r>
          </w:p>
        </w:tc>
        <w:tc>
          <w:tcPr>
            <w:tcW w:w="625" w:type="pct"/>
            <w:noWrap/>
          </w:tcPr>
          <w:p w14:paraId="6524037B" w14:textId="77777777" w:rsidR="003E55BB" w:rsidRPr="00DD6CC0" w:rsidRDefault="003E55BB" w:rsidP="00DD6CC0">
            <w:pPr>
              <w:jc w:val="center"/>
              <w:rPr>
                <w:b/>
                <w:sz w:val="20"/>
                <w:szCs w:val="20"/>
              </w:rPr>
            </w:pPr>
            <w:r w:rsidRPr="00DD6CC0">
              <w:rPr>
                <w:b/>
                <w:sz w:val="20"/>
                <w:szCs w:val="20"/>
              </w:rPr>
              <w:t>59,9</w:t>
            </w:r>
          </w:p>
        </w:tc>
        <w:tc>
          <w:tcPr>
            <w:tcW w:w="603" w:type="pct"/>
            <w:noWrap/>
          </w:tcPr>
          <w:p w14:paraId="31A66346" w14:textId="77777777" w:rsidR="003E55BB" w:rsidRPr="00DD6CC0" w:rsidRDefault="003E55BB" w:rsidP="00DD6CC0">
            <w:pPr>
              <w:jc w:val="center"/>
              <w:rPr>
                <w:b/>
                <w:sz w:val="20"/>
                <w:szCs w:val="20"/>
              </w:rPr>
            </w:pPr>
            <w:r w:rsidRPr="00DD6CC0">
              <w:rPr>
                <w:b/>
                <w:sz w:val="20"/>
                <w:szCs w:val="20"/>
              </w:rPr>
              <w:t>59,8</w:t>
            </w:r>
          </w:p>
        </w:tc>
        <w:tc>
          <w:tcPr>
            <w:tcW w:w="601" w:type="pct"/>
            <w:noWrap/>
          </w:tcPr>
          <w:p w14:paraId="573B39E3" w14:textId="77777777" w:rsidR="003E55BB" w:rsidRPr="00DD6CC0" w:rsidRDefault="003E55BB" w:rsidP="00DD6CC0">
            <w:pPr>
              <w:jc w:val="center"/>
              <w:rPr>
                <w:b/>
                <w:sz w:val="20"/>
                <w:szCs w:val="20"/>
              </w:rPr>
            </w:pPr>
            <w:r w:rsidRPr="00DD6CC0">
              <w:rPr>
                <w:b/>
                <w:sz w:val="20"/>
                <w:szCs w:val="20"/>
              </w:rPr>
              <w:t>67,7</w:t>
            </w:r>
          </w:p>
        </w:tc>
        <w:tc>
          <w:tcPr>
            <w:tcW w:w="602" w:type="pct"/>
            <w:noWrap/>
          </w:tcPr>
          <w:p w14:paraId="1628A1EB" w14:textId="77777777" w:rsidR="003E55BB" w:rsidRPr="00DD6CC0" w:rsidRDefault="003E55BB" w:rsidP="00DD6CC0">
            <w:pPr>
              <w:jc w:val="center"/>
              <w:rPr>
                <w:b/>
                <w:sz w:val="20"/>
                <w:szCs w:val="20"/>
              </w:rPr>
            </w:pPr>
            <w:r w:rsidRPr="00DD6CC0">
              <w:rPr>
                <w:b/>
                <w:sz w:val="20"/>
                <w:szCs w:val="20"/>
              </w:rPr>
              <w:t>67,8</w:t>
            </w:r>
          </w:p>
        </w:tc>
        <w:tc>
          <w:tcPr>
            <w:tcW w:w="602" w:type="pct"/>
            <w:noWrap/>
          </w:tcPr>
          <w:p w14:paraId="2FD86FCA" w14:textId="77777777" w:rsidR="003E55BB" w:rsidRPr="00DD6CC0" w:rsidRDefault="003E55BB" w:rsidP="00DD6CC0">
            <w:pPr>
              <w:jc w:val="center"/>
              <w:rPr>
                <w:b/>
                <w:sz w:val="20"/>
                <w:szCs w:val="20"/>
              </w:rPr>
            </w:pPr>
            <w:r w:rsidRPr="00DD6CC0">
              <w:rPr>
                <w:b/>
                <w:sz w:val="20"/>
                <w:szCs w:val="20"/>
              </w:rPr>
              <w:t>52,7</w:t>
            </w:r>
          </w:p>
        </w:tc>
        <w:tc>
          <w:tcPr>
            <w:tcW w:w="599" w:type="pct"/>
            <w:noWrap/>
          </w:tcPr>
          <w:p w14:paraId="1D4573CC" w14:textId="77777777" w:rsidR="003E55BB" w:rsidRPr="00DD6CC0" w:rsidRDefault="003E55BB" w:rsidP="00DD6CC0">
            <w:pPr>
              <w:jc w:val="center"/>
              <w:rPr>
                <w:b/>
                <w:sz w:val="20"/>
                <w:szCs w:val="20"/>
              </w:rPr>
            </w:pPr>
            <w:r w:rsidRPr="00DD6CC0">
              <w:rPr>
                <w:b/>
                <w:sz w:val="20"/>
                <w:szCs w:val="20"/>
              </w:rPr>
              <w:t>52,3</w:t>
            </w:r>
          </w:p>
        </w:tc>
      </w:tr>
      <w:tr w:rsidR="003E55BB" w:rsidRPr="00CF77CF" w14:paraId="35EC73B2" w14:textId="77777777" w:rsidTr="00DA2C18">
        <w:trPr>
          <w:cnfStyle w:val="000000100000" w:firstRow="0" w:lastRow="0" w:firstColumn="0" w:lastColumn="0" w:oddVBand="0" w:evenVBand="0" w:oddHBand="1" w:evenHBand="0" w:firstRowFirstColumn="0" w:firstRowLastColumn="0" w:lastRowFirstColumn="0" w:lastRowLastColumn="0"/>
          <w:trHeight w:val="276"/>
          <w:jc w:val="center"/>
        </w:trPr>
        <w:tc>
          <w:tcPr>
            <w:tcW w:w="1368" w:type="pct"/>
          </w:tcPr>
          <w:p w14:paraId="77FD0054" w14:textId="77777777" w:rsidR="003E55BB" w:rsidRPr="00CF77CF" w:rsidRDefault="003E55BB" w:rsidP="003E55BB">
            <w:pPr>
              <w:rPr>
                <w:sz w:val="20"/>
                <w:szCs w:val="20"/>
              </w:rPr>
            </w:pPr>
            <w:r w:rsidRPr="00CF77CF">
              <w:rPr>
                <w:sz w:val="20"/>
                <w:szCs w:val="20"/>
              </w:rPr>
              <w:t>15 – 19 rokov</w:t>
            </w:r>
          </w:p>
        </w:tc>
        <w:tc>
          <w:tcPr>
            <w:tcW w:w="625" w:type="pct"/>
            <w:noWrap/>
          </w:tcPr>
          <w:p w14:paraId="400292F9" w14:textId="77777777" w:rsidR="003E55BB" w:rsidRPr="00CF77CF" w:rsidRDefault="003E55BB" w:rsidP="00DD6CC0">
            <w:pPr>
              <w:jc w:val="center"/>
              <w:rPr>
                <w:sz w:val="20"/>
                <w:szCs w:val="20"/>
              </w:rPr>
            </w:pPr>
            <w:r w:rsidRPr="00CF77CF">
              <w:rPr>
                <w:sz w:val="20"/>
                <w:szCs w:val="20"/>
              </w:rPr>
              <w:t>7,5</w:t>
            </w:r>
          </w:p>
        </w:tc>
        <w:tc>
          <w:tcPr>
            <w:tcW w:w="603" w:type="pct"/>
            <w:noWrap/>
          </w:tcPr>
          <w:p w14:paraId="3DCD290F" w14:textId="77777777" w:rsidR="003E55BB" w:rsidRPr="00CF77CF" w:rsidRDefault="003E55BB" w:rsidP="00DD6CC0">
            <w:pPr>
              <w:jc w:val="center"/>
              <w:rPr>
                <w:sz w:val="20"/>
                <w:szCs w:val="20"/>
              </w:rPr>
            </w:pPr>
            <w:r w:rsidRPr="00CF77CF">
              <w:rPr>
                <w:sz w:val="20"/>
                <w:szCs w:val="20"/>
              </w:rPr>
              <w:t>8,1</w:t>
            </w:r>
          </w:p>
        </w:tc>
        <w:tc>
          <w:tcPr>
            <w:tcW w:w="601" w:type="pct"/>
            <w:noWrap/>
          </w:tcPr>
          <w:p w14:paraId="02ACECAF" w14:textId="77777777" w:rsidR="003E55BB" w:rsidRPr="00CF77CF" w:rsidRDefault="003E55BB" w:rsidP="00DD6CC0">
            <w:pPr>
              <w:jc w:val="center"/>
              <w:rPr>
                <w:sz w:val="20"/>
                <w:szCs w:val="20"/>
              </w:rPr>
            </w:pPr>
            <w:r w:rsidRPr="00CF77CF">
              <w:rPr>
                <w:sz w:val="20"/>
                <w:szCs w:val="20"/>
              </w:rPr>
              <w:t>8,7</w:t>
            </w:r>
          </w:p>
        </w:tc>
        <w:tc>
          <w:tcPr>
            <w:tcW w:w="602" w:type="pct"/>
            <w:noWrap/>
          </w:tcPr>
          <w:p w14:paraId="3F00ACF2" w14:textId="77777777" w:rsidR="003E55BB" w:rsidRPr="00CF77CF" w:rsidRDefault="003E55BB" w:rsidP="00DD6CC0">
            <w:pPr>
              <w:jc w:val="center"/>
              <w:rPr>
                <w:sz w:val="20"/>
                <w:szCs w:val="20"/>
              </w:rPr>
            </w:pPr>
            <w:r w:rsidRPr="00CF77CF">
              <w:rPr>
                <w:sz w:val="20"/>
                <w:szCs w:val="20"/>
              </w:rPr>
              <w:t>9,4</w:t>
            </w:r>
          </w:p>
        </w:tc>
        <w:tc>
          <w:tcPr>
            <w:tcW w:w="602" w:type="pct"/>
            <w:noWrap/>
          </w:tcPr>
          <w:p w14:paraId="17F7A2AD" w14:textId="77777777" w:rsidR="003E55BB" w:rsidRPr="00CF77CF" w:rsidRDefault="003E55BB" w:rsidP="00DD6CC0">
            <w:pPr>
              <w:jc w:val="center"/>
              <w:rPr>
                <w:sz w:val="20"/>
                <w:szCs w:val="20"/>
              </w:rPr>
            </w:pPr>
            <w:r w:rsidRPr="00CF77CF">
              <w:rPr>
                <w:sz w:val="20"/>
                <w:szCs w:val="20"/>
              </w:rPr>
              <w:t>6,2</w:t>
            </w:r>
          </w:p>
        </w:tc>
        <w:tc>
          <w:tcPr>
            <w:tcW w:w="599" w:type="pct"/>
            <w:noWrap/>
          </w:tcPr>
          <w:p w14:paraId="12287A67" w14:textId="77777777" w:rsidR="003E55BB" w:rsidRPr="00CF77CF" w:rsidRDefault="003E55BB" w:rsidP="00DD6CC0">
            <w:pPr>
              <w:jc w:val="center"/>
              <w:rPr>
                <w:sz w:val="20"/>
                <w:szCs w:val="20"/>
              </w:rPr>
            </w:pPr>
            <w:r w:rsidRPr="00CF77CF">
              <w:rPr>
                <w:sz w:val="20"/>
                <w:szCs w:val="20"/>
              </w:rPr>
              <w:t>6,7</w:t>
            </w:r>
          </w:p>
        </w:tc>
      </w:tr>
      <w:tr w:rsidR="003E55BB" w:rsidRPr="00CF77CF" w14:paraId="367C7F62" w14:textId="77777777" w:rsidTr="00DA2C18">
        <w:trPr>
          <w:trHeight w:val="276"/>
          <w:jc w:val="center"/>
        </w:trPr>
        <w:tc>
          <w:tcPr>
            <w:tcW w:w="1368" w:type="pct"/>
          </w:tcPr>
          <w:p w14:paraId="4B1F48EF" w14:textId="77777777" w:rsidR="003E55BB" w:rsidRPr="00CF77CF" w:rsidRDefault="003E55BB" w:rsidP="003E55BB">
            <w:pPr>
              <w:rPr>
                <w:sz w:val="20"/>
                <w:szCs w:val="20"/>
              </w:rPr>
            </w:pPr>
            <w:r w:rsidRPr="00CF77CF">
              <w:rPr>
                <w:sz w:val="20"/>
                <w:szCs w:val="20"/>
              </w:rPr>
              <w:t>20 – 24 rokov</w:t>
            </w:r>
          </w:p>
        </w:tc>
        <w:tc>
          <w:tcPr>
            <w:tcW w:w="625" w:type="pct"/>
            <w:noWrap/>
          </w:tcPr>
          <w:p w14:paraId="0A3DC76D" w14:textId="77777777" w:rsidR="003E55BB" w:rsidRPr="00CF77CF" w:rsidRDefault="003E55BB" w:rsidP="00DD6CC0">
            <w:pPr>
              <w:jc w:val="center"/>
              <w:rPr>
                <w:sz w:val="20"/>
                <w:szCs w:val="20"/>
              </w:rPr>
            </w:pPr>
            <w:r w:rsidRPr="00CF77CF">
              <w:rPr>
                <w:sz w:val="20"/>
                <w:szCs w:val="20"/>
              </w:rPr>
              <w:t>54,7</w:t>
            </w:r>
          </w:p>
        </w:tc>
        <w:tc>
          <w:tcPr>
            <w:tcW w:w="603" w:type="pct"/>
            <w:noWrap/>
          </w:tcPr>
          <w:p w14:paraId="7F1868D3" w14:textId="77777777" w:rsidR="003E55BB" w:rsidRPr="00CF77CF" w:rsidRDefault="003E55BB" w:rsidP="00DD6CC0">
            <w:pPr>
              <w:jc w:val="center"/>
              <w:rPr>
                <w:sz w:val="20"/>
                <w:szCs w:val="20"/>
              </w:rPr>
            </w:pPr>
            <w:r w:rsidRPr="00CF77CF">
              <w:rPr>
                <w:sz w:val="20"/>
                <w:szCs w:val="20"/>
              </w:rPr>
              <w:t>52,8</w:t>
            </w:r>
          </w:p>
        </w:tc>
        <w:tc>
          <w:tcPr>
            <w:tcW w:w="601" w:type="pct"/>
            <w:noWrap/>
          </w:tcPr>
          <w:p w14:paraId="667A6AC0" w14:textId="77777777" w:rsidR="003E55BB" w:rsidRPr="00CF77CF" w:rsidRDefault="003E55BB" w:rsidP="00DD6CC0">
            <w:pPr>
              <w:jc w:val="center"/>
              <w:rPr>
                <w:sz w:val="20"/>
                <w:szCs w:val="20"/>
              </w:rPr>
            </w:pPr>
            <w:r w:rsidRPr="00CF77CF">
              <w:rPr>
                <w:sz w:val="20"/>
                <w:szCs w:val="20"/>
              </w:rPr>
              <w:t>65,5</w:t>
            </w:r>
          </w:p>
        </w:tc>
        <w:tc>
          <w:tcPr>
            <w:tcW w:w="602" w:type="pct"/>
            <w:noWrap/>
          </w:tcPr>
          <w:p w14:paraId="015E2A96" w14:textId="77777777" w:rsidR="003E55BB" w:rsidRPr="00CF77CF" w:rsidRDefault="003E55BB" w:rsidP="00DD6CC0">
            <w:pPr>
              <w:jc w:val="center"/>
              <w:rPr>
                <w:sz w:val="20"/>
                <w:szCs w:val="20"/>
              </w:rPr>
            </w:pPr>
            <w:r w:rsidRPr="00CF77CF">
              <w:rPr>
                <w:sz w:val="20"/>
                <w:szCs w:val="20"/>
              </w:rPr>
              <w:t>65,5</w:t>
            </w:r>
          </w:p>
        </w:tc>
        <w:tc>
          <w:tcPr>
            <w:tcW w:w="602" w:type="pct"/>
            <w:noWrap/>
          </w:tcPr>
          <w:p w14:paraId="14946003" w14:textId="77777777" w:rsidR="003E55BB" w:rsidRPr="00CF77CF" w:rsidRDefault="003E55BB" w:rsidP="00DD6CC0">
            <w:pPr>
              <w:jc w:val="center"/>
              <w:rPr>
                <w:sz w:val="20"/>
                <w:szCs w:val="20"/>
              </w:rPr>
            </w:pPr>
            <w:r w:rsidRPr="00CF77CF">
              <w:rPr>
                <w:sz w:val="20"/>
                <w:szCs w:val="20"/>
              </w:rPr>
              <w:t>43,4</w:t>
            </w:r>
          </w:p>
        </w:tc>
        <w:tc>
          <w:tcPr>
            <w:tcW w:w="599" w:type="pct"/>
            <w:noWrap/>
          </w:tcPr>
          <w:p w14:paraId="1B340A51" w14:textId="77777777" w:rsidR="003E55BB" w:rsidRPr="00CF77CF" w:rsidRDefault="003E55BB" w:rsidP="00DD6CC0">
            <w:pPr>
              <w:jc w:val="center"/>
              <w:rPr>
                <w:sz w:val="20"/>
                <w:szCs w:val="20"/>
              </w:rPr>
            </w:pPr>
            <w:r w:rsidRPr="00CF77CF">
              <w:rPr>
                <w:sz w:val="20"/>
                <w:szCs w:val="20"/>
              </w:rPr>
              <w:t>39,6</w:t>
            </w:r>
          </w:p>
        </w:tc>
      </w:tr>
      <w:tr w:rsidR="003E55BB" w:rsidRPr="00CF77CF" w14:paraId="3C7FE2DD" w14:textId="77777777" w:rsidTr="00DA2C18">
        <w:trPr>
          <w:cnfStyle w:val="000000100000" w:firstRow="0" w:lastRow="0" w:firstColumn="0" w:lastColumn="0" w:oddVBand="0" w:evenVBand="0" w:oddHBand="1" w:evenHBand="0" w:firstRowFirstColumn="0" w:firstRowLastColumn="0" w:lastRowFirstColumn="0" w:lastRowLastColumn="0"/>
          <w:trHeight w:val="276"/>
          <w:jc w:val="center"/>
        </w:trPr>
        <w:tc>
          <w:tcPr>
            <w:tcW w:w="1368" w:type="pct"/>
          </w:tcPr>
          <w:p w14:paraId="612FAC67" w14:textId="77777777" w:rsidR="003E55BB" w:rsidRPr="00CF77CF" w:rsidRDefault="003E55BB" w:rsidP="003E55BB">
            <w:pPr>
              <w:rPr>
                <w:sz w:val="20"/>
                <w:szCs w:val="20"/>
              </w:rPr>
            </w:pPr>
            <w:r w:rsidRPr="00CF77CF">
              <w:rPr>
                <w:sz w:val="20"/>
                <w:szCs w:val="20"/>
              </w:rPr>
              <w:t>25 – 29 rokov</w:t>
            </w:r>
          </w:p>
        </w:tc>
        <w:tc>
          <w:tcPr>
            <w:tcW w:w="625" w:type="pct"/>
            <w:noWrap/>
          </w:tcPr>
          <w:p w14:paraId="7CF5CCD2" w14:textId="77777777" w:rsidR="003E55BB" w:rsidRPr="00CF77CF" w:rsidRDefault="003E55BB" w:rsidP="00DD6CC0">
            <w:pPr>
              <w:jc w:val="center"/>
              <w:rPr>
                <w:sz w:val="20"/>
                <w:szCs w:val="20"/>
              </w:rPr>
            </w:pPr>
            <w:r w:rsidRPr="00CF77CF">
              <w:rPr>
                <w:sz w:val="20"/>
                <w:szCs w:val="20"/>
              </w:rPr>
              <w:t>81,0</w:t>
            </w:r>
          </w:p>
        </w:tc>
        <w:tc>
          <w:tcPr>
            <w:tcW w:w="603" w:type="pct"/>
            <w:noWrap/>
          </w:tcPr>
          <w:p w14:paraId="7CBF9995" w14:textId="77777777" w:rsidR="003E55BB" w:rsidRPr="00CF77CF" w:rsidRDefault="003E55BB" w:rsidP="00DD6CC0">
            <w:pPr>
              <w:jc w:val="center"/>
              <w:rPr>
                <w:sz w:val="20"/>
                <w:szCs w:val="20"/>
              </w:rPr>
            </w:pPr>
            <w:r w:rsidRPr="00CF77CF">
              <w:rPr>
                <w:sz w:val="20"/>
                <w:szCs w:val="20"/>
              </w:rPr>
              <w:t>80,8</w:t>
            </w:r>
          </w:p>
        </w:tc>
        <w:tc>
          <w:tcPr>
            <w:tcW w:w="601" w:type="pct"/>
            <w:noWrap/>
          </w:tcPr>
          <w:p w14:paraId="5D73EEB9" w14:textId="77777777" w:rsidR="003E55BB" w:rsidRPr="00CF77CF" w:rsidRDefault="003E55BB" w:rsidP="00DD6CC0">
            <w:pPr>
              <w:jc w:val="center"/>
              <w:rPr>
                <w:sz w:val="20"/>
                <w:szCs w:val="20"/>
              </w:rPr>
            </w:pPr>
            <w:r w:rsidRPr="00CF77CF">
              <w:rPr>
                <w:sz w:val="20"/>
                <w:szCs w:val="20"/>
              </w:rPr>
              <w:t>92,8</w:t>
            </w:r>
          </w:p>
        </w:tc>
        <w:tc>
          <w:tcPr>
            <w:tcW w:w="602" w:type="pct"/>
            <w:noWrap/>
          </w:tcPr>
          <w:p w14:paraId="439A2A50" w14:textId="77777777" w:rsidR="003E55BB" w:rsidRPr="00CF77CF" w:rsidRDefault="003E55BB" w:rsidP="00DD6CC0">
            <w:pPr>
              <w:jc w:val="center"/>
              <w:rPr>
                <w:sz w:val="20"/>
                <w:szCs w:val="20"/>
              </w:rPr>
            </w:pPr>
            <w:r w:rsidRPr="00CF77CF">
              <w:rPr>
                <w:sz w:val="20"/>
                <w:szCs w:val="20"/>
              </w:rPr>
              <w:t>91,0</w:t>
            </w:r>
          </w:p>
        </w:tc>
        <w:tc>
          <w:tcPr>
            <w:tcW w:w="602" w:type="pct"/>
            <w:noWrap/>
          </w:tcPr>
          <w:p w14:paraId="0C56299D" w14:textId="77777777" w:rsidR="003E55BB" w:rsidRPr="00CF77CF" w:rsidRDefault="003E55BB" w:rsidP="00DD6CC0">
            <w:pPr>
              <w:jc w:val="center"/>
              <w:rPr>
                <w:sz w:val="20"/>
                <w:szCs w:val="20"/>
              </w:rPr>
            </w:pPr>
            <w:r w:rsidRPr="00CF77CF">
              <w:rPr>
                <w:sz w:val="20"/>
                <w:szCs w:val="20"/>
              </w:rPr>
              <w:t>68,8</w:t>
            </w:r>
          </w:p>
        </w:tc>
        <w:tc>
          <w:tcPr>
            <w:tcW w:w="599" w:type="pct"/>
            <w:noWrap/>
          </w:tcPr>
          <w:p w14:paraId="60872AC0" w14:textId="77777777" w:rsidR="003E55BB" w:rsidRPr="00CF77CF" w:rsidRDefault="003E55BB" w:rsidP="00DD6CC0">
            <w:pPr>
              <w:jc w:val="center"/>
              <w:rPr>
                <w:sz w:val="20"/>
                <w:szCs w:val="20"/>
              </w:rPr>
            </w:pPr>
            <w:r w:rsidRPr="00CF77CF">
              <w:rPr>
                <w:sz w:val="20"/>
                <w:szCs w:val="20"/>
              </w:rPr>
              <w:t>70,1</w:t>
            </w:r>
          </w:p>
        </w:tc>
      </w:tr>
      <w:tr w:rsidR="003E55BB" w:rsidRPr="00CF77CF" w14:paraId="35794EF4" w14:textId="77777777" w:rsidTr="00DA2C18">
        <w:trPr>
          <w:trHeight w:val="276"/>
          <w:jc w:val="center"/>
        </w:trPr>
        <w:tc>
          <w:tcPr>
            <w:tcW w:w="1368" w:type="pct"/>
          </w:tcPr>
          <w:p w14:paraId="112F0D55" w14:textId="77777777" w:rsidR="003E55BB" w:rsidRPr="00CF77CF" w:rsidRDefault="003E55BB" w:rsidP="003E55BB">
            <w:pPr>
              <w:rPr>
                <w:sz w:val="20"/>
                <w:szCs w:val="20"/>
              </w:rPr>
            </w:pPr>
            <w:r w:rsidRPr="00CF77CF">
              <w:rPr>
                <w:sz w:val="20"/>
                <w:szCs w:val="20"/>
              </w:rPr>
              <w:t>30 – 34 rokov</w:t>
            </w:r>
          </w:p>
        </w:tc>
        <w:tc>
          <w:tcPr>
            <w:tcW w:w="625" w:type="pct"/>
            <w:noWrap/>
          </w:tcPr>
          <w:p w14:paraId="551F2F93" w14:textId="77777777" w:rsidR="003E55BB" w:rsidRPr="00CF77CF" w:rsidRDefault="003E55BB" w:rsidP="00DD6CC0">
            <w:pPr>
              <w:jc w:val="center"/>
              <w:rPr>
                <w:sz w:val="20"/>
                <w:szCs w:val="20"/>
              </w:rPr>
            </w:pPr>
            <w:r w:rsidRPr="00CF77CF">
              <w:rPr>
                <w:sz w:val="20"/>
                <w:szCs w:val="20"/>
              </w:rPr>
              <w:t>82,0</w:t>
            </w:r>
          </w:p>
        </w:tc>
        <w:tc>
          <w:tcPr>
            <w:tcW w:w="603" w:type="pct"/>
            <w:noWrap/>
          </w:tcPr>
          <w:p w14:paraId="2870EF00" w14:textId="77777777" w:rsidR="003E55BB" w:rsidRPr="00CF77CF" w:rsidRDefault="003E55BB" w:rsidP="00DD6CC0">
            <w:pPr>
              <w:jc w:val="center"/>
              <w:rPr>
                <w:sz w:val="20"/>
                <w:szCs w:val="20"/>
              </w:rPr>
            </w:pPr>
            <w:r w:rsidRPr="00CF77CF">
              <w:rPr>
                <w:sz w:val="20"/>
                <w:szCs w:val="20"/>
              </w:rPr>
              <w:t>82,0</w:t>
            </w:r>
          </w:p>
        </w:tc>
        <w:tc>
          <w:tcPr>
            <w:tcW w:w="601" w:type="pct"/>
            <w:noWrap/>
          </w:tcPr>
          <w:p w14:paraId="0F8D8940" w14:textId="77777777" w:rsidR="003E55BB" w:rsidRPr="00CF77CF" w:rsidRDefault="003E55BB" w:rsidP="00DD6CC0">
            <w:pPr>
              <w:jc w:val="center"/>
              <w:rPr>
                <w:sz w:val="20"/>
                <w:szCs w:val="20"/>
              </w:rPr>
            </w:pPr>
            <w:r w:rsidRPr="00CF77CF">
              <w:rPr>
                <w:sz w:val="20"/>
                <w:szCs w:val="20"/>
              </w:rPr>
              <w:t>94,3</w:t>
            </w:r>
          </w:p>
        </w:tc>
        <w:tc>
          <w:tcPr>
            <w:tcW w:w="602" w:type="pct"/>
            <w:noWrap/>
          </w:tcPr>
          <w:p w14:paraId="43D72335" w14:textId="77777777" w:rsidR="003E55BB" w:rsidRPr="00CF77CF" w:rsidRDefault="003E55BB" w:rsidP="00DD6CC0">
            <w:pPr>
              <w:jc w:val="center"/>
              <w:rPr>
                <w:sz w:val="20"/>
                <w:szCs w:val="20"/>
              </w:rPr>
            </w:pPr>
            <w:r w:rsidRPr="00CF77CF">
              <w:rPr>
                <w:sz w:val="20"/>
                <w:szCs w:val="20"/>
              </w:rPr>
              <w:t>95,6</w:t>
            </w:r>
          </w:p>
        </w:tc>
        <w:tc>
          <w:tcPr>
            <w:tcW w:w="602" w:type="pct"/>
            <w:noWrap/>
          </w:tcPr>
          <w:p w14:paraId="2F6E829E" w14:textId="77777777" w:rsidR="003E55BB" w:rsidRPr="00CF77CF" w:rsidRDefault="003E55BB" w:rsidP="00DD6CC0">
            <w:pPr>
              <w:jc w:val="center"/>
              <w:rPr>
                <w:sz w:val="20"/>
                <w:szCs w:val="20"/>
              </w:rPr>
            </w:pPr>
            <w:r w:rsidRPr="00CF77CF">
              <w:rPr>
                <w:sz w:val="20"/>
                <w:szCs w:val="20"/>
              </w:rPr>
              <w:t>69,1</w:t>
            </w:r>
          </w:p>
        </w:tc>
        <w:tc>
          <w:tcPr>
            <w:tcW w:w="599" w:type="pct"/>
            <w:noWrap/>
          </w:tcPr>
          <w:p w14:paraId="3D95C37C" w14:textId="77777777" w:rsidR="003E55BB" w:rsidRPr="00CF77CF" w:rsidRDefault="003E55BB" w:rsidP="00DD6CC0">
            <w:pPr>
              <w:jc w:val="center"/>
              <w:rPr>
                <w:sz w:val="20"/>
                <w:szCs w:val="20"/>
              </w:rPr>
            </w:pPr>
            <w:r w:rsidRPr="00CF77CF">
              <w:rPr>
                <w:sz w:val="20"/>
                <w:szCs w:val="20"/>
              </w:rPr>
              <w:t>67,8</w:t>
            </w:r>
          </w:p>
        </w:tc>
      </w:tr>
      <w:tr w:rsidR="003E55BB" w:rsidRPr="00CF77CF" w14:paraId="2F1ADDBA" w14:textId="77777777" w:rsidTr="00DA2C18">
        <w:trPr>
          <w:cnfStyle w:val="000000100000" w:firstRow="0" w:lastRow="0" w:firstColumn="0" w:lastColumn="0" w:oddVBand="0" w:evenVBand="0" w:oddHBand="1" w:evenHBand="0" w:firstRowFirstColumn="0" w:firstRowLastColumn="0" w:lastRowFirstColumn="0" w:lastRowLastColumn="0"/>
          <w:trHeight w:val="276"/>
          <w:jc w:val="center"/>
        </w:trPr>
        <w:tc>
          <w:tcPr>
            <w:tcW w:w="1368" w:type="pct"/>
          </w:tcPr>
          <w:p w14:paraId="09D6B77E" w14:textId="77777777" w:rsidR="003E55BB" w:rsidRPr="00CF77CF" w:rsidRDefault="003E55BB" w:rsidP="003E55BB">
            <w:pPr>
              <w:rPr>
                <w:sz w:val="20"/>
                <w:szCs w:val="20"/>
              </w:rPr>
            </w:pPr>
            <w:r w:rsidRPr="00CF77CF">
              <w:rPr>
                <w:sz w:val="20"/>
                <w:szCs w:val="20"/>
              </w:rPr>
              <w:t>35 – 39 rokov</w:t>
            </w:r>
          </w:p>
        </w:tc>
        <w:tc>
          <w:tcPr>
            <w:tcW w:w="625" w:type="pct"/>
            <w:noWrap/>
          </w:tcPr>
          <w:p w14:paraId="0D4A0FE1" w14:textId="77777777" w:rsidR="003E55BB" w:rsidRPr="00CF77CF" w:rsidRDefault="003E55BB" w:rsidP="00DD6CC0">
            <w:pPr>
              <w:jc w:val="center"/>
              <w:rPr>
                <w:sz w:val="20"/>
                <w:szCs w:val="20"/>
              </w:rPr>
            </w:pPr>
            <w:r w:rsidRPr="00CF77CF">
              <w:rPr>
                <w:sz w:val="20"/>
                <w:szCs w:val="20"/>
              </w:rPr>
              <w:t>87,5</w:t>
            </w:r>
          </w:p>
        </w:tc>
        <w:tc>
          <w:tcPr>
            <w:tcW w:w="603" w:type="pct"/>
            <w:noWrap/>
          </w:tcPr>
          <w:p w14:paraId="6D4FD991" w14:textId="77777777" w:rsidR="003E55BB" w:rsidRPr="00CF77CF" w:rsidRDefault="003E55BB" w:rsidP="00DD6CC0">
            <w:pPr>
              <w:jc w:val="center"/>
              <w:rPr>
                <w:sz w:val="20"/>
                <w:szCs w:val="20"/>
              </w:rPr>
            </w:pPr>
            <w:r w:rsidRPr="00CF77CF">
              <w:rPr>
                <w:sz w:val="20"/>
                <w:szCs w:val="20"/>
              </w:rPr>
              <w:t>85,7</w:t>
            </w:r>
          </w:p>
        </w:tc>
        <w:tc>
          <w:tcPr>
            <w:tcW w:w="601" w:type="pct"/>
            <w:noWrap/>
          </w:tcPr>
          <w:p w14:paraId="2B5A7DAC" w14:textId="77777777" w:rsidR="003E55BB" w:rsidRPr="00CF77CF" w:rsidRDefault="003E55BB" w:rsidP="00DD6CC0">
            <w:pPr>
              <w:jc w:val="center"/>
              <w:rPr>
                <w:sz w:val="20"/>
                <w:szCs w:val="20"/>
              </w:rPr>
            </w:pPr>
            <w:r w:rsidRPr="00CF77CF">
              <w:rPr>
                <w:sz w:val="20"/>
                <w:szCs w:val="20"/>
              </w:rPr>
              <w:t>95,2</w:t>
            </w:r>
          </w:p>
        </w:tc>
        <w:tc>
          <w:tcPr>
            <w:tcW w:w="602" w:type="pct"/>
            <w:noWrap/>
          </w:tcPr>
          <w:p w14:paraId="4993FBD6" w14:textId="77777777" w:rsidR="003E55BB" w:rsidRPr="00CF77CF" w:rsidRDefault="003E55BB" w:rsidP="00DD6CC0">
            <w:pPr>
              <w:jc w:val="center"/>
              <w:rPr>
                <w:sz w:val="20"/>
                <w:szCs w:val="20"/>
              </w:rPr>
            </w:pPr>
            <w:r w:rsidRPr="00CF77CF">
              <w:rPr>
                <w:sz w:val="20"/>
                <w:szCs w:val="20"/>
              </w:rPr>
              <w:t>94,0</w:t>
            </w:r>
          </w:p>
        </w:tc>
        <w:tc>
          <w:tcPr>
            <w:tcW w:w="602" w:type="pct"/>
            <w:noWrap/>
          </w:tcPr>
          <w:p w14:paraId="4D311E1A" w14:textId="77777777" w:rsidR="003E55BB" w:rsidRPr="00CF77CF" w:rsidRDefault="003E55BB" w:rsidP="00DD6CC0">
            <w:pPr>
              <w:jc w:val="center"/>
              <w:rPr>
                <w:sz w:val="20"/>
                <w:szCs w:val="20"/>
              </w:rPr>
            </w:pPr>
            <w:r w:rsidRPr="00CF77CF">
              <w:rPr>
                <w:sz w:val="20"/>
                <w:szCs w:val="20"/>
              </w:rPr>
              <w:t>79,4</w:t>
            </w:r>
          </w:p>
        </w:tc>
        <w:tc>
          <w:tcPr>
            <w:tcW w:w="599" w:type="pct"/>
            <w:noWrap/>
          </w:tcPr>
          <w:p w14:paraId="705CB1B8" w14:textId="77777777" w:rsidR="003E55BB" w:rsidRPr="00CF77CF" w:rsidRDefault="003E55BB" w:rsidP="00DD6CC0">
            <w:pPr>
              <w:jc w:val="center"/>
              <w:rPr>
                <w:sz w:val="20"/>
                <w:szCs w:val="20"/>
              </w:rPr>
            </w:pPr>
            <w:r w:rsidRPr="00CF77CF">
              <w:rPr>
                <w:sz w:val="20"/>
                <w:szCs w:val="20"/>
              </w:rPr>
              <w:t>76,8</w:t>
            </w:r>
          </w:p>
        </w:tc>
      </w:tr>
      <w:tr w:rsidR="003E55BB" w:rsidRPr="00CF77CF" w14:paraId="1FE7F83E" w14:textId="77777777" w:rsidTr="00DA2C18">
        <w:trPr>
          <w:trHeight w:val="276"/>
          <w:jc w:val="center"/>
        </w:trPr>
        <w:tc>
          <w:tcPr>
            <w:tcW w:w="1368" w:type="pct"/>
          </w:tcPr>
          <w:p w14:paraId="34B8E20B" w14:textId="77777777" w:rsidR="003E55BB" w:rsidRPr="00CF77CF" w:rsidRDefault="003E55BB" w:rsidP="003E55BB">
            <w:pPr>
              <w:rPr>
                <w:sz w:val="20"/>
                <w:szCs w:val="20"/>
              </w:rPr>
            </w:pPr>
            <w:r w:rsidRPr="00CF77CF">
              <w:rPr>
                <w:sz w:val="20"/>
                <w:szCs w:val="20"/>
              </w:rPr>
              <w:t>40 – 44 rokov</w:t>
            </w:r>
          </w:p>
        </w:tc>
        <w:tc>
          <w:tcPr>
            <w:tcW w:w="625" w:type="pct"/>
            <w:noWrap/>
          </w:tcPr>
          <w:p w14:paraId="33C47FB0" w14:textId="77777777" w:rsidR="003E55BB" w:rsidRPr="00CF77CF" w:rsidRDefault="003E55BB" w:rsidP="00DD6CC0">
            <w:pPr>
              <w:jc w:val="center"/>
              <w:rPr>
                <w:sz w:val="20"/>
                <w:szCs w:val="20"/>
              </w:rPr>
            </w:pPr>
            <w:r w:rsidRPr="00CF77CF">
              <w:rPr>
                <w:sz w:val="20"/>
                <w:szCs w:val="20"/>
              </w:rPr>
              <w:t>91,1</w:t>
            </w:r>
          </w:p>
        </w:tc>
        <w:tc>
          <w:tcPr>
            <w:tcW w:w="603" w:type="pct"/>
            <w:noWrap/>
          </w:tcPr>
          <w:p w14:paraId="1463458D" w14:textId="77777777" w:rsidR="003E55BB" w:rsidRPr="00CF77CF" w:rsidRDefault="003E55BB" w:rsidP="00DD6CC0">
            <w:pPr>
              <w:jc w:val="center"/>
              <w:rPr>
                <w:sz w:val="20"/>
                <w:szCs w:val="20"/>
              </w:rPr>
            </w:pPr>
            <w:r w:rsidRPr="00CF77CF">
              <w:rPr>
                <w:sz w:val="20"/>
                <w:szCs w:val="20"/>
              </w:rPr>
              <w:t>91,1</w:t>
            </w:r>
          </w:p>
        </w:tc>
        <w:tc>
          <w:tcPr>
            <w:tcW w:w="601" w:type="pct"/>
            <w:noWrap/>
          </w:tcPr>
          <w:p w14:paraId="3F6FF80E" w14:textId="77777777" w:rsidR="003E55BB" w:rsidRPr="00CF77CF" w:rsidRDefault="003E55BB" w:rsidP="00DD6CC0">
            <w:pPr>
              <w:jc w:val="center"/>
              <w:rPr>
                <w:sz w:val="20"/>
                <w:szCs w:val="20"/>
              </w:rPr>
            </w:pPr>
            <w:r w:rsidRPr="00CF77CF">
              <w:rPr>
                <w:sz w:val="20"/>
                <w:szCs w:val="20"/>
              </w:rPr>
              <w:t>94,9</w:t>
            </w:r>
          </w:p>
        </w:tc>
        <w:tc>
          <w:tcPr>
            <w:tcW w:w="602" w:type="pct"/>
            <w:noWrap/>
          </w:tcPr>
          <w:p w14:paraId="458C1604" w14:textId="77777777" w:rsidR="003E55BB" w:rsidRPr="00CF77CF" w:rsidRDefault="003E55BB" w:rsidP="00DD6CC0">
            <w:pPr>
              <w:jc w:val="center"/>
              <w:rPr>
                <w:sz w:val="20"/>
                <w:szCs w:val="20"/>
              </w:rPr>
            </w:pPr>
            <w:r w:rsidRPr="00CF77CF">
              <w:rPr>
                <w:sz w:val="20"/>
                <w:szCs w:val="20"/>
              </w:rPr>
              <w:t>94,7</w:t>
            </w:r>
          </w:p>
        </w:tc>
        <w:tc>
          <w:tcPr>
            <w:tcW w:w="602" w:type="pct"/>
            <w:noWrap/>
          </w:tcPr>
          <w:p w14:paraId="2A3564A2" w14:textId="77777777" w:rsidR="003E55BB" w:rsidRPr="00CF77CF" w:rsidRDefault="003E55BB" w:rsidP="00DD6CC0">
            <w:pPr>
              <w:jc w:val="center"/>
              <w:rPr>
                <w:sz w:val="20"/>
                <w:szCs w:val="20"/>
              </w:rPr>
            </w:pPr>
            <w:r w:rsidRPr="00CF77CF">
              <w:rPr>
                <w:sz w:val="20"/>
                <w:szCs w:val="20"/>
              </w:rPr>
              <w:t>87,1</w:t>
            </w:r>
          </w:p>
        </w:tc>
        <w:tc>
          <w:tcPr>
            <w:tcW w:w="599" w:type="pct"/>
            <w:noWrap/>
          </w:tcPr>
          <w:p w14:paraId="5D6251C6" w14:textId="77777777" w:rsidR="003E55BB" w:rsidRPr="00CF77CF" w:rsidRDefault="003E55BB" w:rsidP="00DD6CC0">
            <w:pPr>
              <w:jc w:val="center"/>
              <w:rPr>
                <w:sz w:val="20"/>
                <w:szCs w:val="20"/>
              </w:rPr>
            </w:pPr>
            <w:r w:rsidRPr="00CF77CF">
              <w:rPr>
                <w:sz w:val="20"/>
                <w:szCs w:val="20"/>
              </w:rPr>
              <w:t>87,3</w:t>
            </w:r>
          </w:p>
        </w:tc>
      </w:tr>
      <w:tr w:rsidR="003E55BB" w:rsidRPr="00CF77CF" w14:paraId="67BB31A2" w14:textId="77777777" w:rsidTr="00DA2C18">
        <w:trPr>
          <w:cnfStyle w:val="000000100000" w:firstRow="0" w:lastRow="0" w:firstColumn="0" w:lastColumn="0" w:oddVBand="0" w:evenVBand="0" w:oddHBand="1" w:evenHBand="0" w:firstRowFirstColumn="0" w:firstRowLastColumn="0" w:lastRowFirstColumn="0" w:lastRowLastColumn="0"/>
          <w:trHeight w:val="276"/>
          <w:jc w:val="center"/>
        </w:trPr>
        <w:tc>
          <w:tcPr>
            <w:tcW w:w="1368" w:type="pct"/>
          </w:tcPr>
          <w:p w14:paraId="212B17CD" w14:textId="77777777" w:rsidR="003E55BB" w:rsidRPr="00CF77CF" w:rsidRDefault="003E55BB" w:rsidP="003E55BB">
            <w:pPr>
              <w:rPr>
                <w:sz w:val="20"/>
                <w:szCs w:val="20"/>
              </w:rPr>
            </w:pPr>
            <w:r w:rsidRPr="00CF77CF">
              <w:rPr>
                <w:sz w:val="20"/>
                <w:szCs w:val="20"/>
              </w:rPr>
              <w:t>45 – 49 rokov</w:t>
            </w:r>
          </w:p>
        </w:tc>
        <w:tc>
          <w:tcPr>
            <w:tcW w:w="625" w:type="pct"/>
            <w:noWrap/>
          </w:tcPr>
          <w:p w14:paraId="0D3CCC92" w14:textId="77777777" w:rsidR="003E55BB" w:rsidRPr="00CF77CF" w:rsidRDefault="003E55BB" w:rsidP="00DD6CC0">
            <w:pPr>
              <w:jc w:val="center"/>
              <w:rPr>
                <w:sz w:val="20"/>
                <w:szCs w:val="20"/>
              </w:rPr>
            </w:pPr>
            <w:r w:rsidRPr="00CF77CF">
              <w:rPr>
                <w:sz w:val="20"/>
                <w:szCs w:val="20"/>
              </w:rPr>
              <w:t>90,8</w:t>
            </w:r>
          </w:p>
        </w:tc>
        <w:tc>
          <w:tcPr>
            <w:tcW w:w="603" w:type="pct"/>
            <w:noWrap/>
          </w:tcPr>
          <w:p w14:paraId="7080C03F" w14:textId="77777777" w:rsidR="003E55BB" w:rsidRPr="00CF77CF" w:rsidRDefault="003E55BB" w:rsidP="00DD6CC0">
            <w:pPr>
              <w:jc w:val="center"/>
              <w:rPr>
                <w:sz w:val="20"/>
                <w:szCs w:val="20"/>
              </w:rPr>
            </w:pPr>
            <w:r w:rsidRPr="00CF77CF">
              <w:rPr>
                <w:sz w:val="20"/>
                <w:szCs w:val="20"/>
              </w:rPr>
              <w:t>92,2</w:t>
            </w:r>
          </w:p>
        </w:tc>
        <w:tc>
          <w:tcPr>
            <w:tcW w:w="601" w:type="pct"/>
            <w:noWrap/>
          </w:tcPr>
          <w:p w14:paraId="165C2E78" w14:textId="77777777" w:rsidR="003E55BB" w:rsidRPr="00CF77CF" w:rsidRDefault="003E55BB" w:rsidP="00DD6CC0">
            <w:pPr>
              <w:jc w:val="center"/>
              <w:rPr>
                <w:sz w:val="20"/>
                <w:szCs w:val="20"/>
              </w:rPr>
            </w:pPr>
            <w:r w:rsidRPr="00CF77CF">
              <w:rPr>
                <w:sz w:val="20"/>
                <w:szCs w:val="20"/>
              </w:rPr>
              <w:t>91,3</w:t>
            </w:r>
          </w:p>
        </w:tc>
        <w:tc>
          <w:tcPr>
            <w:tcW w:w="602" w:type="pct"/>
            <w:noWrap/>
          </w:tcPr>
          <w:p w14:paraId="696F758D" w14:textId="77777777" w:rsidR="003E55BB" w:rsidRPr="00CF77CF" w:rsidRDefault="003E55BB" w:rsidP="00DD6CC0">
            <w:pPr>
              <w:jc w:val="center"/>
              <w:rPr>
                <w:sz w:val="20"/>
                <w:szCs w:val="20"/>
              </w:rPr>
            </w:pPr>
            <w:r w:rsidRPr="00CF77CF">
              <w:rPr>
                <w:sz w:val="20"/>
                <w:szCs w:val="20"/>
              </w:rPr>
              <w:t>93,9</w:t>
            </w:r>
          </w:p>
        </w:tc>
        <w:tc>
          <w:tcPr>
            <w:tcW w:w="602" w:type="pct"/>
            <w:noWrap/>
          </w:tcPr>
          <w:p w14:paraId="73FD98C2" w14:textId="77777777" w:rsidR="003E55BB" w:rsidRPr="00CF77CF" w:rsidRDefault="003E55BB" w:rsidP="00DD6CC0">
            <w:pPr>
              <w:jc w:val="center"/>
              <w:rPr>
                <w:sz w:val="20"/>
                <w:szCs w:val="20"/>
              </w:rPr>
            </w:pPr>
            <w:r w:rsidRPr="00CF77CF">
              <w:rPr>
                <w:sz w:val="20"/>
                <w:szCs w:val="20"/>
              </w:rPr>
              <w:t>90,2</w:t>
            </w:r>
          </w:p>
        </w:tc>
        <w:tc>
          <w:tcPr>
            <w:tcW w:w="599" w:type="pct"/>
            <w:noWrap/>
          </w:tcPr>
          <w:p w14:paraId="62DA31F3" w14:textId="77777777" w:rsidR="003E55BB" w:rsidRPr="00CF77CF" w:rsidRDefault="003E55BB" w:rsidP="00DD6CC0">
            <w:pPr>
              <w:jc w:val="center"/>
              <w:rPr>
                <w:sz w:val="20"/>
                <w:szCs w:val="20"/>
              </w:rPr>
            </w:pPr>
            <w:r w:rsidRPr="00CF77CF">
              <w:rPr>
                <w:sz w:val="20"/>
                <w:szCs w:val="20"/>
              </w:rPr>
              <w:t>90,5</w:t>
            </w:r>
          </w:p>
        </w:tc>
      </w:tr>
      <w:tr w:rsidR="003E55BB" w:rsidRPr="00CF77CF" w14:paraId="640D6C8C" w14:textId="77777777" w:rsidTr="00DA2C18">
        <w:trPr>
          <w:trHeight w:val="276"/>
          <w:jc w:val="center"/>
        </w:trPr>
        <w:tc>
          <w:tcPr>
            <w:tcW w:w="1368" w:type="pct"/>
          </w:tcPr>
          <w:p w14:paraId="136C0572" w14:textId="77777777" w:rsidR="003E55BB" w:rsidRPr="00CF77CF" w:rsidRDefault="003E55BB" w:rsidP="003E55BB">
            <w:pPr>
              <w:rPr>
                <w:sz w:val="20"/>
                <w:szCs w:val="20"/>
              </w:rPr>
            </w:pPr>
            <w:r w:rsidRPr="00CF77CF">
              <w:rPr>
                <w:sz w:val="20"/>
                <w:szCs w:val="20"/>
              </w:rPr>
              <w:t>50 – 54 rokov</w:t>
            </w:r>
          </w:p>
        </w:tc>
        <w:tc>
          <w:tcPr>
            <w:tcW w:w="625" w:type="pct"/>
            <w:noWrap/>
          </w:tcPr>
          <w:p w14:paraId="3219A7FA" w14:textId="77777777" w:rsidR="003E55BB" w:rsidRPr="00CF77CF" w:rsidRDefault="003E55BB" w:rsidP="00DD6CC0">
            <w:pPr>
              <w:jc w:val="center"/>
              <w:rPr>
                <w:sz w:val="20"/>
                <w:szCs w:val="20"/>
              </w:rPr>
            </w:pPr>
            <w:r w:rsidRPr="00CF77CF">
              <w:rPr>
                <w:sz w:val="20"/>
                <w:szCs w:val="20"/>
              </w:rPr>
              <w:t>87,4</w:t>
            </w:r>
          </w:p>
        </w:tc>
        <w:tc>
          <w:tcPr>
            <w:tcW w:w="603" w:type="pct"/>
            <w:noWrap/>
          </w:tcPr>
          <w:p w14:paraId="1D4DF930" w14:textId="77777777" w:rsidR="003E55BB" w:rsidRPr="00CF77CF" w:rsidRDefault="003E55BB" w:rsidP="00DD6CC0">
            <w:pPr>
              <w:jc w:val="center"/>
              <w:rPr>
                <w:sz w:val="20"/>
                <w:szCs w:val="20"/>
              </w:rPr>
            </w:pPr>
            <w:r w:rsidRPr="00CF77CF">
              <w:rPr>
                <w:sz w:val="20"/>
                <w:szCs w:val="20"/>
              </w:rPr>
              <w:t>88,0</w:t>
            </w:r>
          </w:p>
        </w:tc>
        <w:tc>
          <w:tcPr>
            <w:tcW w:w="601" w:type="pct"/>
            <w:noWrap/>
          </w:tcPr>
          <w:p w14:paraId="535D7855" w14:textId="77777777" w:rsidR="003E55BB" w:rsidRPr="00CF77CF" w:rsidRDefault="003E55BB" w:rsidP="00DD6CC0">
            <w:pPr>
              <w:jc w:val="center"/>
              <w:rPr>
                <w:sz w:val="20"/>
                <w:szCs w:val="20"/>
              </w:rPr>
            </w:pPr>
            <w:r w:rsidRPr="00CF77CF">
              <w:rPr>
                <w:sz w:val="20"/>
                <w:szCs w:val="20"/>
              </w:rPr>
              <w:t>89,0</w:t>
            </w:r>
          </w:p>
        </w:tc>
        <w:tc>
          <w:tcPr>
            <w:tcW w:w="602" w:type="pct"/>
            <w:noWrap/>
          </w:tcPr>
          <w:p w14:paraId="43DE432C" w14:textId="77777777" w:rsidR="003E55BB" w:rsidRPr="00CF77CF" w:rsidRDefault="003E55BB" w:rsidP="00DD6CC0">
            <w:pPr>
              <w:jc w:val="center"/>
              <w:rPr>
                <w:sz w:val="20"/>
                <w:szCs w:val="20"/>
              </w:rPr>
            </w:pPr>
            <w:r w:rsidRPr="00CF77CF">
              <w:rPr>
                <w:sz w:val="20"/>
                <w:szCs w:val="20"/>
              </w:rPr>
              <w:t>88,8</w:t>
            </w:r>
          </w:p>
        </w:tc>
        <w:tc>
          <w:tcPr>
            <w:tcW w:w="602" w:type="pct"/>
            <w:noWrap/>
          </w:tcPr>
          <w:p w14:paraId="40C3D736" w14:textId="77777777" w:rsidR="003E55BB" w:rsidRPr="00CF77CF" w:rsidRDefault="003E55BB" w:rsidP="00DD6CC0">
            <w:pPr>
              <w:jc w:val="center"/>
              <w:rPr>
                <w:sz w:val="20"/>
                <w:szCs w:val="20"/>
              </w:rPr>
            </w:pPr>
            <w:r w:rsidRPr="00CF77CF">
              <w:rPr>
                <w:sz w:val="20"/>
                <w:szCs w:val="20"/>
              </w:rPr>
              <w:t>85,8</w:t>
            </w:r>
          </w:p>
        </w:tc>
        <w:tc>
          <w:tcPr>
            <w:tcW w:w="599" w:type="pct"/>
            <w:noWrap/>
          </w:tcPr>
          <w:p w14:paraId="3423FF7F" w14:textId="77777777" w:rsidR="003E55BB" w:rsidRPr="00CF77CF" w:rsidRDefault="003E55BB" w:rsidP="00DD6CC0">
            <w:pPr>
              <w:jc w:val="center"/>
              <w:rPr>
                <w:sz w:val="20"/>
                <w:szCs w:val="20"/>
              </w:rPr>
            </w:pPr>
            <w:r w:rsidRPr="00CF77CF">
              <w:rPr>
                <w:sz w:val="20"/>
                <w:szCs w:val="20"/>
              </w:rPr>
              <w:t>87,2</w:t>
            </w:r>
          </w:p>
        </w:tc>
      </w:tr>
      <w:tr w:rsidR="003E55BB" w:rsidRPr="00CF77CF" w14:paraId="0C5A96E0" w14:textId="77777777" w:rsidTr="00DA2C18">
        <w:trPr>
          <w:cnfStyle w:val="000000100000" w:firstRow="0" w:lastRow="0" w:firstColumn="0" w:lastColumn="0" w:oddVBand="0" w:evenVBand="0" w:oddHBand="1" w:evenHBand="0" w:firstRowFirstColumn="0" w:firstRowLastColumn="0" w:lastRowFirstColumn="0" w:lastRowLastColumn="0"/>
          <w:trHeight w:val="276"/>
          <w:jc w:val="center"/>
        </w:trPr>
        <w:tc>
          <w:tcPr>
            <w:tcW w:w="1368" w:type="pct"/>
          </w:tcPr>
          <w:p w14:paraId="720A26A6" w14:textId="77777777" w:rsidR="003E55BB" w:rsidRPr="00CF77CF" w:rsidRDefault="003E55BB" w:rsidP="003E55BB">
            <w:pPr>
              <w:rPr>
                <w:sz w:val="20"/>
                <w:szCs w:val="20"/>
              </w:rPr>
            </w:pPr>
            <w:r w:rsidRPr="00CF77CF">
              <w:rPr>
                <w:sz w:val="20"/>
                <w:szCs w:val="20"/>
              </w:rPr>
              <w:t>55 – 59 rokov</w:t>
            </w:r>
          </w:p>
        </w:tc>
        <w:tc>
          <w:tcPr>
            <w:tcW w:w="625" w:type="pct"/>
            <w:noWrap/>
          </w:tcPr>
          <w:p w14:paraId="0A79AECF" w14:textId="77777777" w:rsidR="003E55BB" w:rsidRPr="00CF77CF" w:rsidRDefault="003E55BB" w:rsidP="00DD6CC0">
            <w:pPr>
              <w:jc w:val="center"/>
              <w:rPr>
                <w:sz w:val="20"/>
                <w:szCs w:val="20"/>
              </w:rPr>
            </w:pPr>
            <w:r w:rsidRPr="00CF77CF">
              <w:rPr>
                <w:sz w:val="20"/>
                <w:szCs w:val="20"/>
              </w:rPr>
              <w:t>80,1</w:t>
            </w:r>
          </w:p>
        </w:tc>
        <w:tc>
          <w:tcPr>
            <w:tcW w:w="603" w:type="pct"/>
            <w:noWrap/>
          </w:tcPr>
          <w:p w14:paraId="79340274" w14:textId="77777777" w:rsidR="003E55BB" w:rsidRPr="00CF77CF" w:rsidRDefault="003E55BB" w:rsidP="00DD6CC0">
            <w:pPr>
              <w:jc w:val="center"/>
              <w:rPr>
                <w:sz w:val="20"/>
                <w:szCs w:val="20"/>
              </w:rPr>
            </w:pPr>
            <w:r w:rsidRPr="00CF77CF">
              <w:rPr>
                <w:sz w:val="20"/>
                <w:szCs w:val="20"/>
              </w:rPr>
              <w:t>81,5</w:t>
            </w:r>
          </w:p>
        </w:tc>
        <w:tc>
          <w:tcPr>
            <w:tcW w:w="601" w:type="pct"/>
            <w:noWrap/>
          </w:tcPr>
          <w:p w14:paraId="5B4F1260" w14:textId="77777777" w:rsidR="003E55BB" w:rsidRPr="00CF77CF" w:rsidRDefault="003E55BB" w:rsidP="00DD6CC0">
            <w:pPr>
              <w:jc w:val="center"/>
              <w:rPr>
                <w:sz w:val="20"/>
                <w:szCs w:val="20"/>
              </w:rPr>
            </w:pPr>
            <w:r w:rsidRPr="00CF77CF">
              <w:rPr>
                <w:sz w:val="20"/>
                <w:szCs w:val="20"/>
              </w:rPr>
              <w:t>81,7</w:t>
            </w:r>
          </w:p>
        </w:tc>
        <w:tc>
          <w:tcPr>
            <w:tcW w:w="602" w:type="pct"/>
            <w:noWrap/>
          </w:tcPr>
          <w:p w14:paraId="0380DEFF" w14:textId="77777777" w:rsidR="003E55BB" w:rsidRPr="00CF77CF" w:rsidRDefault="003E55BB" w:rsidP="00DD6CC0">
            <w:pPr>
              <w:jc w:val="center"/>
              <w:rPr>
                <w:sz w:val="20"/>
                <w:szCs w:val="20"/>
              </w:rPr>
            </w:pPr>
            <w:r w:rsidRPr="00CF77CF">
              <w:rPr>
                <w:sz w:val="20"/>
                <w:szCs w:val="20"/>
              </w:rPr>
              <w:t>82,9</w:t>
            </w:r>
          </w:p>
        </w:tc>
        <w:tc>
          <w:tcPr>
            <w:tcW w:w="602" w:type="pct"/>
            <w:noWrap/>
          </w:tcPr>
          <w:p w14:paraId="01F78241" w14:textId="77777777" w:rsidR="003E55BB" w:rsidRPr="00CF77CF" w:rsidRDefault="003E55BB" w:rsidP="00DD6CC0">
            <w:pPr>
              <w:jc w:val="center"/>
              <w:rPr>
                <w:sz w:val="20"/>
                <w:szCs w:val="20"/>
              </w:rPr>
            </w:pPr>
            <w:r w:rsidRPr="00CF77CF">
              <w:rPr>
                <w:sz w:val="20"/>
                <w:szCs w:val="20"/>
              </w:rPr>
              <w:t>78,5</w:t>
            </w:r>
          </w:p>
        </w:tc>
        <w:tc>
          <w:tcPr>
            <w:tcW w:w="599" w:type="pct"/>
            <w:noWrap/>
          </w:tcPr>
          <w:p w14:paraId="0F4CB223" w14:textId="77777777" w:rsidR="003E55BB" w:rsidRPr="00CF77CF" w:rsidRDefault="003E55BB" w:rsidP="00DD6CC0">
            <w:pPr>
              <w:jc w:val="center"/>
              <w:rPr>
                <w:sz w:val="20"/>
                <w:szCs w:val="20"/>
              </w:rPr>
            </w:pPr>
            <w:r w:rsidRPr="00CF77CF">
              <w:rPr>
                <w:sz w:val="20"/>
                <w:szCs w:val="20"/>
              </w:rPr>
              <w:t>80,2</w:t>
            </w:r>
          </w:p>
        </w:tc>
      </w:tr>
      <w:tr w:rsidR="003E55BB" w:rsidRPr="00CF77CF" w14:paraId="016ECEC6" w14:textId="77777777" w:rsidTr="00DA2C18">
        <w:trPr>
          <w:trHeight w:val="276"/>
          <w:jc w:val="center"/>
        </w:trPr>
        <w:tc>
          <w:tcPr>
            <w:tcW w:w="1368" w:type="pct"/>
          </w:tcPr>
          <w:p w14:paraId="0A5AD5A9" w14:textId="77777777" w:rsidR="003E55BB" w:rsidRPr="00CF77CF" w:rsidRDefault="003E55BB" w:rsidP="003E55BB">
            <w:pPr>
              <w:rPr>
                <w:sz w:val="20"/>
                <w:szCs w:val="20"/>
              </w:rPr>
            </w:pPr>
            <w:r w:rsidRPr="00CF77CF">
              <w:rPr>
                <w:sz w:val="20"/>
                <w:szCs w:val="20"/>
              </w:rPr>
              <w:t>60 – 64 rokov</w:t>
            </w:r>
          </w:p>
        </w:tc>
        <w:tc>
          <w:tcPr>
            <w:tcW w:w="625" w:type="pct"/>
            <w:noWrap/>
          </w:tcPr>
          <w:p w14:paraId="59C37668" w14:textId="77777777" w:rsidR="003E55BB" w:rsidRPr="00CF77CF" w:rsidRDefault="003E55BB" w:rsidP="00DD6CC0">
            <w:pPr>
              <w:jc w:val="center"/>
              <w:rPr>
                <w:sz w:val="20"/>
                <w:szCs w:val="20"/>
              </w:rPr>
            </w:pPr>
            <w:r w:rsidRPr="00CF77CF">
              <w:rPr>
                <w:sz w:val="20"/>
                <w:szCs w:val="20"/>
              </w:rPr>
              <w:t>32,7</w:t>
            </w:r>
          </w:p>
        </w:tc>
        <w:tc>
          <w:tcPr>
            <w:tcW w:w="603" w:type="pct"/>
            <w:noWrap/>
          </w:tcPr>
          <w:p w14:paraId="3AA24E98" w14:textId="77777777" w:rsidR="003E55BB" w:rsidRPr="00CF77CF" w:rsidRDefault="003E55BB" w:rsidP="00DD6CC0">
            <w:pPr>
              <w:jc w:val="center"/>
              <w:rPr>
                <w:sz w:val="20"/>
                <w:szCs w:val="20"/>
              </w:rPr>
            </w:pPr>
            <w:r w:rsidRPr="00CF77CF">
              <w:rPr>
                <w:sz w:val="20"/>
                <w:szCs w:val="20"/>
              </w:rPr>
              <w:t>33,5</w:t>
            </w:r>
          </w:p>
        </w:tc>
        <w:tc>
          <w:tcPr>
            <w:tcW w:w="601" w:type="pct"/>
            <w:noWrap/>
          </w:tcPr>
          <w:p w14:paraId="7FADFCC0" w14:textId="77777777" w:rsidR="003E55BB" w:rsidRPr="00CF77CF" w:rsidRDefault="003E55BB" w:rsidP="00DD6CC0">
            <w:pPr>
              <w:jc w:val="center"/>
              <w:rPr>
                <w:sz w:val="20"/>
                <w:szCs w:val="20"/>
              </w:rPr>
            </w:pPr>
            <w:r w:rsidRPr="00CF77CF">
              <w:rPr>
                <w:sz w:val="20"/>
                <w:szCs w:val="20"/>
              </w:rPr>
              <w:t>37,4</w:t>
            </w:r>
          </w:p>
        </w:tc>
        <w:tc>
          <w:tcPr>
            <w:tcW w:w="602" w:type="pct"/>
            <w:noWrap/>
          </w:tcPr>
          <w:p w14:paraId="50C6424B" w14:textId="77777777" w:rsidR="003E55BB" w:rsidRPr="00CF77CF" w:rsidRDefault="003E55BB" w:rsidP="00DD6CC0">
            <w:pPr>
              <w:jc w:val="center"/>
              <w:rPr>
                <w:sz w:val="20"/>
                <w:szCs w:val="20"/>
              </w:rPr>
            </w:pPr>
            <w:r w:rsidRPr="00CF77CF">
              <w:rPr>
                <w:sz w:val="20"/>
                <w:szCs w:val="20"/>
              </w:rPr>
              <w:t>39,1</w:t>
            </w:r>
          </w:p>
        </w:tc>
        <w:tc>
          <w:tcPr>
            <w:tcW w:w="602" w:type="pct"/>
            <w:noWrap/>
          </w:tcPr>
          <w:p w14:paraId="60EA0A7D" w14:textId="77777777" w:rsidR="003E55BB" w:rsidRPr="00CF77CF" w:rsidRDefault="003E55BB" w:rsidP="00DD6CC0">
            <w:pPr>
              <w:jc w:val="center"/>
              <w:rPr>
                <w:sz w:val="20"/>
                <w:szCs w:val="20"/>
              </w:rPr>
            </w:pPr>
            <w:r w:rsidRPr="00CF77CF">
              <w:rPr>
                <w:sz w:val="20"/>
                <w:szCs w:val="20"/>
              </w:rPr>
              <w:t>28,6</w:t>
            </w:r>
          </w:p>
        </w:tc>
        <w:tc>
          <w:tcPr>
            <w:tcW w:w="599" w:type="pct"/>
            <w:noWrap/>
          </w:tcPr>
          <w:p w14:paraId="0DA1560C" w14:textId="77777777" w:rsidR="003E55BB" w:rsidRPr="00CF77CF" w:rsidRDefault="003E55BB" w:rsidP="00DD6CC0">
            <w:pPr>
              <w:jc w:val="center"/>
              <w:rPr>
                <w:sz w:val="20"/>
                <w:szCs w:val="20"/>
              </w:rPr>
            </w:pPr>
            <w:r w:rsidRPr="00CF77CF">
              <w:rPr>
                <w:sz w:val="20"/>
                <w:szCs w:val="20"/>
              </w:rPr>
              <w:t>28,6</w:t>
            </w:r>
          </w:p>
        </w:tc>
      </w:tr>
      <w:tr w:rsidR="003E55BB" w:rsidRPr="00CF77CF" w14:paraId="048F928A" w14:textId="77777777" w:rsidTr="00DA2C18">
        <w:trPr>
          <w:cnfStyle w:val="000000100000" w:firstRow="0" w:lastRow="0" w:firstColumn="0" w:lastColumn="0" w:oddVBand="0" w:evenVBand="0" w:oddHBand="1" w:evenHBand="0" w:firstRowFirstColumn="0" w:firstRowLastColumn="0" w:lastRowFirstColumn="0" w:lastRowLastColumn="0"/>
          <w:trHeight w:val="276"/>
          <w:jc w:val="center"/>
        </w:trPr>
        <w:tc>
          <w:tcPr>
            <w:tcW w:w="1368" w:type="pct"/>
          </w:tcPr>
          <w:p w14:paraId="12FF2F31" w14:textId="77777777" w:rsidR="003E55BB" w:rsidRPr="00CF77CF" w:rsidRDefault="003E55BB" w:rsidP="003E55BB">
            <w:pPr>
              <w:rPr>
                <w:sz w:val="20"/>
                <w:szCs w:val="20"/>
              </w:rPr>
            </w:pPr>
            <w:r w:rsidRPr="00CF77CF">
              <w:rPr>
                <w:sz w:val="20"/>
                <w:szCs w:val="20"/>
              </w:rPr>
              <w:t>65 a viac rokov</w:t>
            </w:r>
          </w:p>
        </w:tc>
        <w:tc>
          <w:tcPr>
            <w:tcW w:w="625" w:type="pct"/>
            <w:noWrap/>
          </w:tcPr>
          <w:p w14:paraId="62C21330" w14:textId="77777777" w:rsidR="003E55BB" w:rsidRPr="00CF77CF" w:rsidRDefault="003E55BB" w:rsidP="00DD6CC0">
            <w:pPr>
              <w:jc w:val="center"/>
              <w:rPr>
                <w:sz w:val="20"/>
                <w:szCs w:val="20"/>
              </w:rPr>
            </w:pPr>
            <w:r w:rsidRPr="00CF77CF">
              <w:rPr>
                <w:sz w:val="20"/>
                <w:szCs w:val="20"/>
              </w:rPr>
              <w:t>3,6</w:t>
            </w:r>
          </w:p>
        </w:tc>
        <w:tc>
          <w:tcPr>
            <w:tcW w:w="603" w:type="pct"/>
            <w:noWrap/>
          </w:tcPr>
          <w:p w14:paraId="4A66FA1B" w14:textId="77777777" w:rsidR="003E55BB" w:rsidRPr="00CF77CF" w:rsidRDefault="003E55BB" w:rsidP="00DD6CC0">
            <w:pPr>
              <w:jc w:val="center"/>
              <w:rPr>
                <w:sz w:val="20"/>
                <w:szCs w:val="20"/>
              </w:rPr>
            </w:pPr>
            <w:r w:rsidRPr="00CF77CF">
              <w:rPr>
                <w:sz w:val="20"/>
                <w:szCs w:val="20"/>
              </w:rPr>
              <w:t>4,0</w:t>
            </w:r>
          </w:p>
        </w:tc>
        <w:tc>
          <w:tcPr>
            <w:tcW w:w="601" w:type="pct"/>
            <w:noWrap/>
          </w:tcPr>
          <w:p w14:paraId="6B95C1E9" w14:textId="77777777" w:rsidR="003E55BB" w:rsidRPr="00CF77CF" w:rsidRDefault="003E55BB" w:rsidP="00DD6CC0">
            <w:pPr>
              <w:jc w:val="center"/>
              <w:rPr>
                <w:sz w:val="20"/>
                <w:szCs w:val="20"/>
              </w:rPr>
            </w:pPr>
            <w:r w:rsidRPr="00CF77CF">
              <w:rPr>
                <w:sz w:val="20"/>
                <w:szCs w:val="20"/>
              </w:rPr>
              <w:t>4,8</w:t>
            </w:r>
          </w:p>
        </w:tc>
        <w:tc>
          <w:tcPr>
            <w:tcW w:w="602" w:type="pct"/>
            <w:noWrap/>
          </w:tcPr>
          <w:p w14:paraId="6B3CFB42" w14:textId="77777777" w:rsidR="003E55BB" w:rsidRPr="00CF77CF" w:rsidRDefault="003A62B0" w:rsidP="003A62B0">
            <w:pPr>
              <w:jc w:val="center"/>
              <w:rPr>
                <w:sz w:val="20"/>
                <w:szCs w:val="20"/>
              </w:rPr>
            </w:pPr>
            <w:r>
              <w:rPr>
                <w:sz w:val="20"/>
                <w:szCs w:val="20"/>
              </w:rPr>
              <w:t>5,6</w:t>
            </w:r>
          </w:p>
        </w:tc>
        <w:tc>
          <w:tcPr>
            <w:tcW w:w="602" w:type="pct"/>
            <w:noWrap/>
          </w:tcPr>
          <w:p w14:paraId="1D7FF74F" w14:textId="77777777" w:rsidR="003E55BB" w:rsidRPr="00CF77CF" w:rsidRDefault="003E55BB" w:rsidP="00DD6CC0">
            <w:pPr>
              <w:jc w:val="center"/>
              <w:rPr>
                <w:sz w:val="20"/>
                <w:szCs w:val="20"/>
              </w:rPr>
            </w:pPr>
            <w:r w:rsidRPr="00CF77CF">
              <w:rPr>
                <w:sz w:val="20"/>
                <w:szCs w:val="20"/>
              </w:rPr>
              <w:t>2,8</w:t>
            </w:r>
          </w:p>
        </w:tc>
        <w:tc>
          <w:tcPr>
            <w:tcW w:w="599" w:type="pct"/>
            <w:noWrap/>
          </w:tcPr>
          <w:p w14:paraId="513F4D91" w14:textId="77777777" w:rsidR="003E55BB" w:rsidRPr="00CF77CF" w:rsidRDefault="003E55BB" w:rsidP="00DD6CC0">
            <w:pPr>
              <w:jc w:val="center"/>
              <w:rPr>
                <w:sz w:val="20"/>
                <w:szCs w:val="20"/>
              </w:rPr>
            </w:pPr>
            <w:r w:rsidRPr="00CF77CF">
              <w:rPr>
                <w:sz w:val="20"/>
                <w:szCs w:val="20"/>
              </w:rPr>
              <w:t>2,9</w:t>
            </w:r>
          </w:p>
        </w:tc>
      </w:tr>
    </w:tbl>
    <w:p w14:paraId="12F569F7" w14:textId="6ED1C2DA" w:rsidR="002026F0" w:rsidRPr="00C01300" w:rsidRDefault="00E0250B" w:rsidP="00C01300">
      <w:pPr>
        <w:pStyle w:val="zdroj"/>
      </w:pPr>
      <w:r w:rsidRPr="00C01300">
        <w:t>Zdroj: ŠÚ SR, VZPS</w:t>
      </w:r>
    </w:p>
    <w:p w14:paraId="6BEED430" w14:textId="77777777" w:rsidR="00BF0E4F" w:rsidRPr="00A36E8A" w:rsidRDefault="00BF0E4F" w:rsidP="00A0033F">
      <w:pPr>
        <w:ind w:firstLine="431"/>
        <w:rPr>
          <w:color w:val="000000" w:themeColor="text1"/>
        </w:rPr>
      </w:pPr>
      <w:r w:rsidRPr="00A36E8A">
        <w:rPr>
          <w:b/>
          <w:i/>
          <w:color w:val="000000" w:themeColor="text1"/>
        </w:rPr>
        <w:t xml:space="preserve">Mladí ľudia (vo veku 15 </w:t>
      </w:r>
      <w:r w:rsidRPr="00A36E8A">
        <w:rPr>
          <w:color w:val="000000" w:themeColor="text1"/>
        </w:rPr>
        <w:t xml:space="preserve">– </w:t>
      </w:r>
      <w:r w:rsidRPr="00A36E8A">
        <w:rPr>
          <w:b/>
          <w:i/>
          <w:color w:val="000000" w:themeColor="text1"/>
        </w:rPr>
        <w:t>24 rokov</w:t>
      </w:r>
      <w:r w:rsidRPr="00A36E8A">
        <w:rPr>
          <w:b/>
          <w:color w:val="000000" w:themeColor="text1"/>
        </w:rPr>
        <w:t>)</w:t>
      </w:r>
      <w:r w:rsidRPr="00A36E8A">
        <w:rPr>
          <w:color w:val="000000" w:themeColor="text1"/>
        </w:rPr>
        <w:t xml:space="preserve"> </w:t>
      </w:r>
      <w:r w:rsidR="003E55BB" w:rsidRPr="00A36E8A">
        <w:rPr>
          <w:color w:val="000000" w:themeColor="text1"/>
        </w:rPr>
        <w:t>sa na celkovom počte ekonomicky aktívnych v roku 2018 podieľali 6,9 % a v dôsledku ich absolútneho medziročného poklesu (približne 13 tis. osôb) sa ich podiel na celkovom počte ekonomicky aktívnych obyvateľov medziročne mierne znížil (o 0,5 p. b.). Z hľadiska štruktúry ekonomicky aktívnych mladých ľudí bol v roku 2018 zaznamenaný medziročný pokles počtu pracujúcich  (o takmer 3 tis. osôb, relatívne o 1,8 %)</w:t>
      </w:r>
      <w:r w:rsidR="00D72B74" w:rsidRPr="00A36E8A">
        <w:rPr>
          <w:color w:val="000000" w:themeColor="text1"/>
        </w:rPr>
        <w:t>,</w:t>
      </w:r>
      <w:r w:rsidR="003E55BB" w:rsidRPr="00A36E8A">
        <w:rPr>
          <w:color w:val="000000" w:themeColor="text1"/>
        </w:rPr>
        <w:t xml:space="preserve"> ako aj nezamestnaných (o 10 tis. osôb, relatívne o 26,0 %).    </w:t>
      </w:r>
    </w:p>
    <w:p w14:paraId="2A0F5143" w14:textId="77777777" w:rsidR="00BF0E4F" w:rsidRPr="00A36E8A" w:rsidRDefault="00BF0E4F" w:rsidP="00A0033F">
      <w:pPr>
        <w:ind w:firstLine="431"/>
        <w:rPr>
          <w:color w:val="000000" w:themeColor="text1"/>
        </w:rPr>
      </w:pPr>
      <w:r w:rsidRPr="00A36E8A">
        <w:rPr>
          <w:b/>
          <w:i/>
          <w:color w:val="000000" w:themeColor="text1"/>
        </w:rPr>
        <w:t xml:space="preserve">Staršie osoby (vo veku 55 </w:t>
      </w:r>
      <w:r w:rsidRPr="00A36E8A">
        <w:rPr>
          <w:color w:val="000000" w:themeColor="text1"/>
        </w:rPr>
        <w:t xml:space="preserve">– </w:t>
      </w:r>
      <w:r w:rsidRPr="00A36E8A">
        <w:rPr>
          <w:b/>
          <w:i/>
          <w:color w:val="000000" w:themeColor="text1"/>
        </w:rPr>
        <w:t>64 rokov)</w:t>
      </w:r>
      <w:r w:rsidRPr="00A36E8A">
        <w:rPr>
          <w:i/>
          <w:color w:val="000000" w:themeColor="text1"/>
        </w:rPr>
        <w:t xml:space="preserve"> </w:t>
      </w:r>
      <w:r w:rsidR="003E55BB" w:rsidRPr="00A36E8A">
        <w:rPr>
          <w:color w:val="000000" w:themeColor="text1"/>
        </w:rPr>
        <w:t>sa na celkovom počte ekonomicky aktívnych obyvateľov v roku 2018 podieľali okolo 15 %, čo je rovnaký podiel ako v roku 2017. V rámci ekonomicky aktívnych v uvedenej vekovej skupine vzrástol počet pracujúcich (o 5,3 tis. osôb) a počet nezamestnaných poklesol o 3,0 tis.</w:t>
      </w:r>
      <w:r w:rsidRPr="00A36E8A">
        <w:rPr>
          <w:color w:val="000000" w:themeColor="text1"/>
        </w:rPr>
        <w:t xml:space="preserve"> </w:t>
      </w:r>
    </w:p>
    <w:p w14:paraId="1B1BCE61" w14:textId="77777777" w:rsidR="00D7409E" w:rsidRDefault="00BF0E4F" w:rsidP="00A0033F">
      <w:pPr>
        <w:ind w:firstLine="431"/>
        <w:rPr>
          <w:color w:val="000000" w:themeColor="text1"/>
        </w:rPr>
      </w:pPr>
      <w:r w:rsidRPr="00A36E8A">
        <w:rPr>
          <w:color w:val="000000" w:themeColor="text1"/>
        </w:rPr>
        <w:t xml:space="preserve">Proporčné </w:t>
      </w:r>
      <w:r w:rsidR="00C85482" w:rsidRPr="00A36E8A">
        <w:rPr>
          <w:color w:val="000000" w:themeColor="text1"/>
        </w:rPr>
        <w:t>zastúpenie jednotlivých krajov na celkovom počte ekonomicky aktívnych obyvateľov sa dlhodobo takmer nemení. Jednotlivé kraje sa na celkovom počte ekonomicky aktívnych obyvateľov v roku 2018 podieľali v rozpätí od 10,5 % do 14,5 %. Najväčší počet ekonomicky aktívnych obyvateľov bol v Prešovskom a Košickom kraji (spolu 28,4 % z celkového počtu e</w:t>
      </w:r>
      <w:r w:rsidR="00D72B74" w:rsidRPr="00A36E8A">
        <w:rPr>
          <w:color w:val="000000" w:themeColor="text1"/>
        </w:rPr>
        <w:t>konomicky aktívnych obyvateľov), p</w:t>
      </w:r>
      <w:r w:rsidR="00C85482" w:rsidRPr="00A36E8A">
        <w:rPr>
          <w:color w:val="000000" w:themeColor="text1"/>
        </w:rPr>
        <w:t xml:space="preserve">ričom najväčší podiel pracujúcich z celkového počtu ekonomicky aktívnych obyvateľov v  kraji mali Trenčiansky a Bratislavský </w:t>
      </w:r>
      <w:r w:rsidR="00D72B74" w:rsidRPr="00A36E8A">
        <w:rPr>
          <w:color w:val="000000" w:themeColor="text1"/>
        </w:rPr>
        <w:t xml:space="preserve">kraj (približne 97 %), </w:t>
      </w:r>
      <w:r w:rsidR="00C85482" w:rsidRPr="00A36E8A">
        <w:rPr>
          <w:color w:val="000000" w:themeColor="text1"/>
        </w:rPr>
        <w:t xml:space="preserve">na druhej strane najnižší bol </w:t>
      </w:r>
      <w:r w:rsidR="00D72B74" w:rsidRPr="00A36E8A">
        <w:rPr>
          <w:color w:val="000000" w:themeColor="text1"/>
        </w:rPr>
        <w:t xml:space="preserve">zaznamenaný </w:t>
      </w:r>
      <w:r w:rsidR="00C85482" w:rsidRPr="00A36E8A">
        <w:rPr>
          <w:color w:val="000000" w:themeColor="text1"/>
        </w:rPr>
        <w:t xml:space="preserve">v Prešovskom, Banskobystrickom a Košickom </w:t>
      </w:r>
      <w:r w:rsidR="00D72B74" w:rsidRPr="00A36E8A">
        <w:rPr>
          <w:color w:val="000000" w:themeColor="text1"/>
        </w:rPr>
        <w:t xml:space="preserve"> kraji </w:t>
      </w:r>
      <w:r w:rsidR="00C85482" w:rsidRPr="00A36E8A">
        <w:rPr>
          <w:color w:val="000000" w:themeColor="text1"/>
        </w:rPr>
        <w:t>(okolo 90 %).</w:t>
      </w:r>
    </w:p>
    <w:p w14:paraId="14C9174A" w14:textId="77777777" w:rsidR="002625B2" w:rsidRPr="003E788B" w:rsidRDefault="002625B2" w:rsidP="003E788B">
      <w:pPr>
        <w:pStyle w:val="Nadpis7"/>
      </w:pPr>
      <w:r w:rsidRPr="003E788B">
        <w:t>Tabuľka</w:t>
      </w:r>
      <w:r w:rsidR="008527F3" w:rsidRPr="003E788B">
        <w:t xml:space="preserve"> 2.4</w:t>
      </w:r>
      <w:r w:rsidRPr="003E788B">
        <w:t xml:space="preserve"> </w:t>
      </w:r>
      <w:r w:rsidR="006D78D5" w:rsidRPr="003E788B">
        <w:t>Štruktúra e</w:t>
      </w:r>
      <w:r w:rsidRPr="003E788B">
        <w:t>konomick</w:t>
      </w:r>
      <w:r w:rsidR="00FE2C58" w:rsidRPr="003E788B">
        <w:t>y</w:t>
      </w:r>
      <w:r w:rsidRPr="003E788B">
        <w:t xml:space="preserve"> akt</w:t>
      </w:r>
      <w:r w:rsidR="00FE2C58" w:rsidRPr="003E788B">
        <w:t>ívn</w:t>
      </w:r>
      <w:r w:rsidR="006D78D5" w:rsidRPr="003E788B">
        <w:t>ych</w:t>
      </w:r>
      <w:r w:rsidRPr="003E788B">
        <w:t xml:space="preserve"> obyvateľ</w:t>
      </w:r>
      <w:r w:rsidR="006D78D5" w:rsidRPr="003E788B">
        <w:t>ov</w:t>
      </w:r>
      <w:r w:rsidRPr="003E788B">
        <w:t xml:space="preserve"> podľa </w:t>
      </w:r>
      <w:r w:rsidR="00BF0E4F" w:rsidRPr="003E788B">
        <w:t>krajov</w:t>
      </w:r>
      <w:r w:rsidR="006D78D5" w:rsidRPr="003E788B">
        <w:t xml:space="preserve"> v roku </w:t>
      </w:r>
      <w:r w:rsidR="00063833" w:rsidRPr="003E788B">
        <w:t>201</w:t>
      </w:r>
      <w:r w:rsidR="00C85482" w:rsidRPr="003E788B">
        <w:t>8</w:t>
      </w:r>
    </w:p>
    <w:tbl>
      <w:tblPr>
        <w:tblStyle w:val="tltabsprava3"/>
        <w:tblW w:w="4704" w:type="pct"/>
        <w:jc w:val="center"/>
        <w:tblLayout w:type="fixed"/>
        <w:tblLook w:val="04A0" w:firstRow="1" w:lastRow="0" w:firstColumn="1" w:lastColumn="0" w:noHBand="0" w:noVBand="1"/>
      </w:tblPr>
      <w:tblGrid>
        <w:gridCol w:w="1709"/>
        <w:gridCol w:w="1094"/>
        <w:gridCol w:w="1505"/>
        <w:gridCol w:w="1371"/>
        <w:gridCol w:w="1360"/>
        <w:gridCol w:w="1485"/>
      </w:tblGrid>
      <w:tr w:rsidR="005B37A1" w:rsidRPr="00CF77CF" w14:paraId="36BE29AC" w14:textId="77777777" w:rsidTr="00A92935">
        <w:trPr>
          <w:cnfStyle w:val="100000000000" w:firstRow="1" w:lastRow="0" w:firstColumn="0" w:lastColumn="0" w:oddVBand="0" w:evenVBand="0" w:oddHBand="0" w:evenHBand="0" w:firstRowFirstColumn="0" w:firstRowLastColumn="0" w:lastRowFirstColumn="0" w:lastRowLastColumn="0"/>
          <w:trHeight w:val="277"/>
          <w:jc w:val="center"/>
        </w:trPr>
        <w:tc>
          <w:tcPr>
            <w:tcW w:w="1002" w:type="pct"/>
            <w:vMerge w:val="restart"/>
            <w:noWrap/>
            <w:hideMark/>
          </w:tcPr>
          <w:p w14:paraId="018F2044" w14:textId="77777777" w:rsidR="00C00B49" w:rsidRPr="002C3F48" w:rsidRDefault="00C00B49" w:rsidP="002625B2">
            <w:pPr>
              <w:jc w:val="center"/>
              <w:rPr>
                <w:rFonts w:eastAsiaTheme="minorHAnsi"/>
                <w:bCs/>
                <w:color w:val="FFFFFF"/>
                <w:sz w:val="20"/>
                <w:szCs w:val="22"/>
              </w:rPr>
            </w:pPr>
            <w:r w:rsidRPr="002C3F48">
              <w:rPr>
                <w:bCs/>
                <w:color w:val="FFFFFF"/>
                <w:sz w:val="20"/>
              </w:rPr>
              <w:t>Kraj</w:t>
            </w:r>
          </w:p>
        </w:tc>
        <w:tc>
          <w:tcPr>
            <w:tcW w:w="2329" w:type="pct"/>
            <w:gridSpan w:val="3"/>
            <w:noWrap/>
            <w:hideMark/>
          </w:tcPr>
          <w:p w14:paraId="6AD594E3" w14:textId="77777777" w:rsidR="00C00B49" w:rsidRPr="002C3F48" w:rsidRDefault="00C00B49" w:rsidP="00FE2C58">
            <w:pPr>
              <w:jc w:val="center"/>
              <w:rPr>
                <w:rFonts w:eastAsiaTheme="minorHAnsi"/>
                <w:bCs/>
                <w:color w:val="FFFFFF"/>
                <w:sz w:val="20"/>
                <w:szCs w:val="22"/>
              </w:rPr>
            </w:pPr>
            <w:r w:rsidRPr="002C3F48">
              <w:rPr>
                <w:bCs/>
                <w:color w:val="FFFFFF"/>
                <w:sz w:val="20"/>
              </w:rPr>
              <w:t>Ekonomicky aktívne obyvateľstvo spolu v tis. osobách</w:t>
            </w:r>
          </w:p>
        </w:tc>
        <w:tc>
          <w:tcPr>
            <w:tcW w:w="798" w:type="pct"/>
            <w:vMerge w:val="restart"/>
          </w:tcPr>
          <w:p w14:paraId="1EBDAD8C" w14:textId="77777777" w:rsidR="00C00B49" w:rsidRPr="002C3F48" w:rsidRDefault="00C00B49" w:rsidP="005B37A1">
            <w:pPr>
              <w:jc w:val="center"/>
              <w:rPr>
                <w:rFonts w:eastAsiaTheme="minorHAnsi"/>
                <w:bCs/>
                <w:color w:val="FFFFFF"/>
                <w:sz w:val="20"/>
                <w:szCs w:val="22"/>
              </w:rPr>
            </w:pPr>
            <w:r w:rsidRPr="002C3F48">
              <w:rPr>
                <w:rFonts w:eastAsiaTheme="minorHAnsi"/>
                <w:bCs/>
                <w:color w:val="FFFFFF"/>
                <w:sz w:val="20"/>
                <w:szCs w:val="22"/>
              </w:rPr>
              <w:t>Miera zamestnanosti vo</w:t>
            </w:r>
            <w:r w:rsidR="005B37A1" w:rsidRPr="002C3F48">
              <w:rPr>
                <w:rFonts w:eastAsiaTheme="minorHAnsi"/>
                <w:bCs/>
                <w:color w:val="FFFFFF"/>
                <w:sz w:val="20"/>
                <w:szCs w:val="22"/>
              </w:rPr>
              <w:t> </w:t>
            </w:r>
            <w:r w:rsidRPr="002C3F48">
              <w:rPr>
                <w:rFonts w:eastAsiaTheme="minorHAnsi"/>
                <w:bCs/>
                <w:color w:val="FFFFFF"/>
                <w:sz w:val="20"/>
                <w:szCs w:val="22"/>
              </w:rPr>
              <w:t>veku 20-64 rokov v %</w:t>
            </w:r>
          </w:p>
        </w:tc>
        <w:tc>
          <w:tcPr>
            <w:tcW w:w="871" w:type="pct"/>
            <w:vMerge w:val="restart"/>
          </w:tcPr>
          <w:p w14:paraId="6DB79438" w14:textId="77777777" w:rsidR="00C00B49" w:rsidRPr="002C3F48" w:rsidRDefault="00C00B49" w:rsidP="002625B2">
            <w:pPr>
              <w:jc w:val="center"/>
              <w:rPr>
                <w:rFonts w:eastAsiaTheme="minorHAnsi"/>
                <w:bCs/>
                <w:color w:val="FFFFFF"/>
                <w:sz w:val="20"/>
                <w:szCs w:val="22"/>
              </w:rPr>
            </w:pPr>
            <w:r w:rsidRPr="002C3F48">
              <w:rPr>
                <w:rFonts w:eastAsiaTheme="minorHAnsi"/>
                <w:bCs/>
                <w:color w:val="FFFFFF"/>
                <w:sz w:val="20"/>
                <w:szCs w:val="22"/>
              </w:rPr>
              <w:t>Miera nezamestnanosti spolu v %</w:t>
            </w:r>
          </w:p>
        </w:tc>
      </w:tr>
      <w:tr w:rsidR="00DD6CC0" w:rsidRPr="00CF77CF" w14:paraId="15D92343" w14:textId="77777777" w:rsidTr="00A92935">
        <w:trPr>
          <w:cnfStyle w:val="000000100000" w:firstRow="0" w:lastRow="0" w:firstColumn="0" w:lastColumn="0" w:oddVBand="0" w:evenVBand="0" w:oddHBand="1" w:evenHBand="0" w:firstRowFirstColumn="0" w:firstRowLastColumn="0" w:lastRowFirstColumn="0" w:lastRowLastColumn="0"/>
          <w:trHeight w:val="277"/>
          <w:jc w:val="center"/>
        </w:trPr>
        <w:tc>
          <w:tcPr>
            <w:tcW w:w="1002" w:type="pct"/>
            <w:vMerge/>
            <w:hideMark/>
          </w:tcPr>
          <w:p w14:paraId="385172BE" w14:textId="77777777" w:rsidR="00C00B49" w:rsidRPr="00CF77CF" w:rsidRDefault="00C00B49" w:rsidP="002625B2">
            <w:pPr>
              <w:rPr>
                <w:rFonts w:eastAsiaTheme="minorHAnsi"/>
                <w:b/>
                <w:bCs/>
                <w:color w:val="FFFFFF"/>
                <w:sz w:val="20"/>
                <w:szCs w:val="22"/>
              </w:rPr>
            </w:pPr>
          </w:p>
        </w:tc>
        <w:tc>
          <w:tcPr>
            <w:tcW w:w="642" w:type="pct"/>
            <w:shd w:val="clear" w:color="auto" w:fill="B7194A"/>
            <w:noWrap/>
            <w:hideMark/>
          </w:tcPr>
          <w:p w14:paraId="27ABB2E6" w14:textId="77777777" w:rsidR="00C00B49" w:rsidRPr="005F7B71" w:rsidRDefault="00C00B49" w:rsidP="002625B2">
            <w:pPr>
              <w:jc w:val="center"/>
              <w:rPr>
                <w:b/>
                <w:bCs/>
                <w:color w:val="FFFFFF"/>
                <w:sz w:val="20"/>
              </w:rPr>
            </w:pPr>
            <w:r w:rsidRPr="005F7B71">
              <w:rPr>
                <w:b/>
                <w:bCs/>
                <w:color w:val="FFFFFF"/>
                <w:sz w:val="20"/>
              </w:rPr>
              <w:t>spolu</w:t>
            </w:r>
          </w:p>
        </w:tc>
        <w:tc>
          <w:tcPr>
            <w:tcW w:w="883" w:type="pct"/>
            <w:shd w:val="clear" w:color="auto" w:fill="B7194A"/>
            <w:noWrap/>
            <w:hideMark/>
          </w:tcPr>
          <w:p w14:paraId="00FAED29" w14:textId="77777777" w:rsidR="00C00B49" w:rsidRPr="005F7B71" w:rsidRDefault="00C00B49" w:rsidP="002625B2">
            <w:pPr>
              <w:jc w:val="center"/>
              <w:rPr>
                <w:b/>
                <w:bCs/>
                <w:color w:val="FFFFFF"/>
                <w:sz w:val="20"/>
              </w:rPr>
            </w:pPr>
            <w:r w:rsidRPr="005F7B71">
              <w:rPr>
                <w:b/>
                <w:bCs/>
                <w:color w:val="FFFFFF"/>
                <w:sz w:val="20"/>
              </w:rPr>
              <w:t>z toho pracujúci</w:t>
            </w:r>
          </w:p>
        </w:tc>
        <w:tc>
          <w:tcPr>
            <w:tcW w:w="804" w:type="pct"/>
            <w:shd w:val="clear" w:color="auto" w:fill="B7194A"/>
            <w:noWrap/>
            <w:hideMark/>
          </w:tcPr>
          <w:p w14:paraId="3568FBF0" w14:textId="77777777" w:rsidR="00C00B49" w:rsidRPr="005F7B71" w:rsidRDefault="00C00B49" w:rsidP="002625B2">
            <w:pPr>
              <w:jc w:val="center"/>
              <w:rPr>
                <w:b/>
                <w:bCs/>
                <w:color w:val="FFFFFF"/>
                <w:sz w:val="20"/>
              </w:rPr>
            </w:pPr>
            <w:r w:rsidRPr="005F7B71">
              <w:rPr>
                <w:b/>
                <w:bCs/>
                <w:color w:val="FFFFFF"/>
                <w:sz w:val="20"/>
              </w:rPr>
              <w:t>z toho nezamestnaní</w:t>
            </w:r>
          </w:p>
        </w:tc>
        <w:tc>
          <w:tcPr>
            <w:tcW w:w="798" w:type="pct"/>
            <w:vMerge/>
            <w:noWrap/>
          </w:tcPr>
          <w:p w14:paraId="1795E8F4" w14:textId="77777777" w:rsidR="00C00B49" w:rsidRPr="00CF77CF" w:rsidRDefault="00C00B49" w:rsidP="002625B2">
            <w:pPr>
              <w:jc w:val="center"/>
              <w:rPr>
                <w:rFonts w:eastAsiaTheme="minorHAnsi"/>
                <w:b/>
                <w:bCs/>
                <w:color w:val="FFFFFF"/>
                <w:sz w:val="20"/>
                <w:szCs w:val="22"/>
              </w:rPr>
            </w:pPr>
          </w:p>
        </w:tc>
        <w:tc>
          <w:tcPr>
            <w:tcW w:w="871" w:type="pct"/>
            <w:vMerge/>
            <w:noWrap/>
          </w:tcPr>
          <w:p w14:paraId="6D169182" w14:textId="77777777" w:rsidR="00C00B49" w:rsidRPr="00CF77CF" w:rsidRDefault="00C00B49" w:rsidP="002625B2">
            <w:pPr>
              <w:jc w:val="center"/>
              <w:rPr>
                <w:rFonts w:eastAsiaTheme="minorHAnsi"/>
                <w:b/>
                <w:bCs/>
                <w:color w:val="FFFFFF"/>
                <w:sz w:val="20"/>
                <w:szCs w:val="22"/>
              </w:rPr>
            </w:pPr>
          </w:p>
        </w:tc>
      </w:tr>
      <w:tr w:rsidR="00DD6CC0" w:rsidRPr="00CF77CF" w14:paraId="382A550B" w14:textId="77777777" w:rsidTr="00A92935">
        <w:trPr>
          <w:trHeight w:val="277"/>
          <w:jc w:val="center"/>
        </w:trPr>
        <w:tc>
          <w:tcPr>
            <w:tcW w:w="1002" w:type="pct"/>
            <w:noWrap/>
          </w:tcPr>
          <w:p w14:paraId="462A7EB5" w14:textId="77777777" w:rsidR="00C85482" w:rsidRPr="00CF77CF" w:rsidRDefault="00C85482" w:rsidP="00C85482">
            <w:pPr>
              <w:rPr>
                <w:rFonts w:eastAsiaTheme="minorHAnsi"/>
                <w:b/>
                <w:bCs/>
                <w:color w:val="000000"/>
                <w:sz w:val="20"/>
                <w:szCs w:val="22"/>
              </w:rPr>
            </w:pPr>
            <w:r w:rsidRPr="00CF77CF">
              <w:rPr>
                <w:rFonts w:eastAsiaTheme="minorHAnsi"/>
                <w:b/>
                <w:bCs/>
                <w:color w:val="000000"/>
                <w:sz w:val="20"/>
                <w:szCs w:val="22"/>
              </w:rPr>
              <w:t>SR spolu</w:t>
            </w:r>
          </w:p>
        </w:tc>
        <w:tc>
          <w:tcPr>
            <w:tcW w:w="642" w:type="pct"/>
            <w:noWrap/>
          </w:tcPr>
          <w:p w14:paraId="674BB686" w14:textId="77777777" w:rsidR="00C85482" w:rsidRPr="00CF77CF" w:rsidRDefault="00C85482" w:rsidP="00DD6CC0">
            <w:pPr>
              <w:jc w:val="center"/>
              <w:rPr>
                <w:b/>
                <w:color w:val="000000"/>
                <w:sz w:val="20"/>
                <w:szCs w:val="20"/>
              </w:rPr>
            </w:pPr>
            <w:r w:rsidRPr="00CF77CF">
              <w:rPr>
                <w:b/>
                <w:sz w:val="20"/>
                <w:szCs w:val="20"/>
              </w:rPr>
              <w:t>2 746,3</w:t>
            </w:r>
          </w:p>
        </w:tc>
        <w:tc>
          <w:tcPr>
            <w:tcW w:w="883" w:type="pct"/>
            <w:noWrap/>
          </w:tcPr>
          <w:p w14:paraId="5EA62B8A" w14:textId="77777777" w:rsidR="00C85482" w:rsidRPr="00CF77CF" w:rsidRDefault="00C85482" w:rsidP="00DD6CC0">
            <w:pPr>
              <w:jc w:val="center"/>
              <w:rPr>
                <w:b/>
                <w:color w:val="000000"/>
                <w:sz w:val="20"/>
                <w:szCs w:val="20"/>
              </w:rPr>
            </w:pPr>
            <w:r w:rsidRPr="00CF77CF">
              <w:rPr>
                <w:b/>
                <w:sz w:val="20"/>
                <w:szCs w:val="20"/>
              </w:rPr>
              <w:t>2 566,7</w:t>
            </w:r>
          </w:p>
        </w:tc>
        <w:tc>
          <w:tcPr>
            <w:tcW w:w="804" w:type="pct"/>
            <w:noWrap/>
          </w:tcPr>
          <w:p w14:paraId="27E12673" w14:textId="77777777" w:rsidR="00C85482" w:rsidRPr="00CF77CF" w:rsidRDefault="00C85482" w:rsidP="00DD6CC0">
            <w:pPr>
              <w:jc w:val="center"/>
              <w:rPr>
                <w:b/>
                <w:color w:val="000000"/>
                <w:sz w:val="20"/>
                <w:szCs w:val="20"/>
              </w:rPr>
            </w:pPr>
            <w:r w:rsidRPr="00CF77CF">
              <w:rPr>
                <w:b/>
                <w:sz w:val="20"/>
                <w:szCs w:val="20"/>
              </w:rPr>
              <w:t>179,5</w:t>
            </w:r>
          </w:p>
        </w:tc>
        <w:tc>
          <w:tcPr>
            <w:tcW w:w="798" w:type="pct"/>
            <w:noWrap/>
          </w:tcPr>
          <w:p w14:paraId="038CD10A" w14:textId="77777777" w:rsidR="00C85482" w:rsidRPr="00CF77CF" w:rsidRDefault="00C85482" w:rsidP="00DD6CC0">
            <w:pPr>
              <w:jc w:val="center"/>
              <w:rPr>
                <w:b/>
                <w:color w:val="000000"/>
                <w:sz w:val="20"/>
                <w:szCs w:val="20"/>
              </w:rPr>
            </w:pPr>
            <w:r w:rsidRPr="00CF77CF">
              <w:rPr>
                <w:b/>
                <w:sz w:val="20"/>
                <w:szCs w:val="20"/>
              </w:rPr>
              <w:t>72,4</w:t>
            </w:r>
          </w:p>
        </w:tc>
        <w:tc>
          <w:tcPr>
            <w:tcW w:w="871" w:type="pct"/>
            <w:noWrap/>
          </w:tcPr>
          <w:p w14:paraId="4C3C1625" w14:textId="77777777" w:rsidR="00C85482" w:rsidRPr="00CF77CF" w:rsidRDefault="00C85482" w:rsidP="00DD6CC0">
            <w:pPr>
              <w:jc w:val="center"/>
              <w:rPr>
                <w:b/>
                <w:color w:val="000000"/>
                <w:sz w:val="20"/>
                <w:szCs w:val="20"/>
              </w:rPr>
            </w:pPr>
            <w:r w:rsidRPr="00CF77CF">
              <w:rPr>
                <w:b/>
                <w:sz w:val="20"/>
                <w:szCs w:val="20"/>
              </w:rPr>
              <w:t>6,6</w:t>
            </w:r>
          </w:p>
        </w:tc>
      </w:tr>
      <w:tr w:rsidR="00DD6CC0" w:rsidRPr="00CF77CF" w14:paraId="006B32ED" w14:textId="77777777" w:rsidTr="00A92935">
        <w:trPr>
          <w:cnfStyle w:val="000000100000" w:firstRow="0" w:lastRow="0" w:firstColumn="0" w:lastColumn="0" w:oddVBand="0" w:evenVBand="0" w:oddHBand="1" w:evenHBand="0" w:firstRowFirstColumn="0" w:firstRowLastColumn="0" w:lastRowFirstColumn="0" w:lastRowLastColumn="0"/>
          <w:trHeight w:val="277"/>
          <w:jc w:val="center"/>
        </w:trPr>
        <w:tc>
          <w:tcPr>
            <w:tcW w:w="1002" w:type="pct"/>
            <w:noWrap/>
          </w:tcPr>
          <w:p w14:paraId="4B0D6B66" w14:textId="77777777" w:rsidR="00C85482" w:rsidRPr="00CF77CF" w:rsidRDefault="00C85482" w:rsidP="00C85482">
            <w:pPr>
              <w:ind w:left="284"/>
              <w:rPr>
                <w:rFonts w:eastAsiaTheme="minorHAnsi"/>
                <w:sz w:val="20"/>
                <w:szCs w:val="22"/>
              </w:rPr>
            </w:pPr>
            <w:r w:rsidRPr="00CF77CF">
              <w:rPr>
                <w:rFonts w:eastAsiaTheme="minorHAnsi"/>
                <w:sz w:val="20"/>
                <w:szCs w:val="22"/>
              </w:rPr>
              <w:t>Bratislavský</w:t>
            </w:r>
          </w:p>
        </w:tc>
        <w:tc>
          <w:tcPr>
            <w:tcW w:w="642" w:type="pct"/>
            <w:noWrap/>
          </w:tcPr>
          <w:p w14:paraId="5CDE112D" w14:textId="77777777" w:rsidR="00C85482" w:rsidRPr="00CF77CF" w:rsidRDefault="00C85482" w:rsidP="00DD6CC0">
            <w:pPr>
              <w:jc w:val="center"/>
              <w:rPr>
                <w:color w:val="000000"/>
                <w:sz w:val="20"/>
                <w:szCs w:val="20"/>
              </w:rPr>
            </w:pPr>
            <w:r w:rsidRPr="00CF77CF">
              <w:rPr>
                <w:sz w:val="20"/>
                <w:szCs w:val="20"/>
              </w:rPr>
              <w:t>354,4</w:t>
            </w:r>
          </w:p>
        </w:tc>
        <w:tc>
          <w:tcPr>
            <w:tcW w:w="883" w:type="pct"/>
            <w:noWrap/>
          </w:tcPr>
          <w:p w14:paraId="4E45E57B" w14:textId="77777777" w:rsidR="00C85482" w:rsidRPr="00CF77CF" w:rsidRDefault="00C85482" w:rsidP="00DD6CC0">
            <w:pPr>
              <w:jc w:val="center"/>
              <w:rPr>
                <w:color w:val="000000"/>
                <w:sz w:val="20"/>
                <w:szCs w:val="20"/>
              </w:rPr>
            </w:pPr>
            <w:r w:rsidRPr="00CF77CF">
              <w:rPr>
                <w:sz w:val="20"/>
                <w:szCs w:val="20"/>
              </w:rPr>
              <w:t>344,2</w:t>
            </w:r>
          </w:p>
        </w:tc>
        <w:tc>
          <w:tcPr>
            <w:tcW w:w="804" w:type="pct"/>
            <w:noWrap/>
          </w:tcPr>
          <w:p w14:paraId="6A817C5E" w14:textId="77777777" w:rsidR="00C85482" w:rsidRPr="00CF77CF" w:rsidRDefault="00C85482" w:rsidP="00DD6CC0">
            <w:pPr>
              <w:jc w:val="center"/>
              <w:rPr>
                <w:color w:val="000000"/>
                <w:sz w:val="20"/>
                <w:szCs w:val="20"/>
              </w:rPr>
            </w:pPr>
            <w:r w:rsidRPr="00CF77CF">
              <w:rPr>
                <w:sz w:val="20"/>
                <w:szCs w:val="20"/>
              </w:rPr>
              <w:t>10,3</w:t>
            </w:r>
          </w:p>
        </w:tc>
        <w:tc>
          <w:tcPr>
            <w:tcW w:w="798" w:type="pct"/>
            <w:noWrap/>
          </w:tcPr>
          <w:p w14:paraId="048D1671" w14:textId="77777777" w:rsidR="00C85482" w:rsidRPr="00CF77CF" w:rsidRDefault="00C85482" w:rsidP="00DD6CC0">
            <w:pPr>
              <w:jc w:val="center"/>
              <w:rPr>
                <w:color w:val="000000"/>
                <w:sz w:val="20"/>
                <w:szCs w:val="20"/>
              </w:rPr>
            </w:pPr>
            <w:r w:rsidRPr="00CF77CF">
              <w:rPr>
                <w:sz w:val="20"/>
                <w:szCs w:val="20"/>
              </w:rPr>
              <w:t>79,9</w:t>
            </w:r>
          </w:p>
        </w:tc>
        <w:tc>
          <w:tcPr>
            <w:tcW w:w="871" w:type="pct"/>
            <w:noWrap/>
          </w:tcPr>
          <w:p w14:paraId="33A29CEE" w14:textId="77777777" w:rsidR="00C85482" w:rsidRPr="00CF77CF" w:rsidRDefault="00C85482" w:rsidP="00DD6CC0">
            <w:pPr>
              <w:jc w:val="center"/>
              <w:rPr>
                <w:color w:val="000000"/>
                <w:sz w:val="20"/>
                <w:szCs w:val="20"/>
              </w:rPr>
            </w:pPr>
            <w:r w:rsidRPr="00CF77CF">
              <w:rPr>
                <w:sz w:val="20"/>
                <w:szCs w:val="20"/>
              </w:rPr>
              <w:t>2,9</w:t>
            </w:r>
          </w:p>
        </w:tc>
      </w:tr>
      <w:tr w:rsidR="00DD6CC0" w:rsidRPr="00CF77CF" w14:paraId="4CEBAA0E" w14:textId="77777777" w:rsidTr="00A92935">
        <w:trPr>
          <w:trHeight w:val="277"/>
          <w:jc w:val="center"/>
        </w:trPr>
        <w:tc>
          <w:tcPr>
            <w:tcW w:w="1002" w:type="pct"/>
            <w:noWrap/>
          </w:tcPr>
          <w:p w14:paraId="2B8D671F" w14:textId="77777777" w:rsidR="00C85482" w:rsidRPr="00CF77CF" w:rsidRDefault="00C85482" w:rsidP="00C85482">
            <w:pPr>
              <w:ind w:left="284"/>
              <w:rPr>
                <w:rFonts w:eastAsiaTheme="minorHAnsi"/>
                <w:sz w:val="20"/>
                <w:szCs w:val="22"/>
              </w:rPr>
            </w:pPr>
            <w:r w:rsidRPr="00CF77CF">
              <w:rPr>
                <w:rFonts w:eastAsiaTheme="minorHAnsi"/>
                <w:sz w:val="20"/>
                <w:szCs w:val="22"/>
              </w:rPr>
              <w:t>Trnavský</w:t>
            </w:r>
          </w:p>
        </w:tc>
        <w:tc>
          <w:tcPr>
            <w:tcW w:w="642" w:type="pct"/>
            <w:noWrap/>
          </w:tcPr>
          <w:p w14:paraId="6AB9CC81" w14:textId="77777777" w:rsidR="00C85482" w:rsidRPr="00CF77CF" w:rsidRDefault="00C85482" w:rsidP="00DD6CC0">
            <w:pPr>
              <w:jc w:val="center"/>
              <w:rPr>
                <w:color w:val="000000"/>
                <w:sz w:val="20"/>
                <w:szCs w:val="20"/>
              </w:rPr>
            </w:pPr>
            <w:r w:rsidRPr="00CF77CF">
              <w:rPr>
                <w:sz w:val="20"/>
                <w:szCs w:val="20"/>
              </w:rPr>
              <w:t>289,1</w:t>
            </w:r>
          </w:p>
        </w:tc>
        <w:tc>
          <w:tcPr>
            <w:tcW w:w="883" w:type="pct"/>
            <w:noWrap/>
          </w:tcPr>
          <w:p w14:paraId="74E757B3" w14:textId="77777777" w:rsidR="00C85482" w:rsidRPr="00CF77CF" w:rsidRDefault="00C85482" w:rsidP="00DD6CC0">
            <w:pPr>
              <w:jc w:val="center"/>
              <w:rPr>
                <w:color w:val="000000"/>
                <w:sz w:val="20"/>
                <w:szCs w:val="20"/>
              </w:rPr>
            </w:pPr>
            <w:r w:rsidRPr="00CF77CF">
              <w:rPr>
                <w:sz w:val="20"/>
                <w:szCs w:val="20"/>
              </w:rPr>
              <w:t>274,3</w:t>
            </w:r>
          </w:p>
        </w:tc>
        <w:tc>
          <w:tcPr>
            <w:tcW w:w="804" w:type="pct"/>
            <w:noWrap/>
          </w:tcPr>
          <w:p w14:paraId="6A1C66A9" w14:textId="77777777" w:rsidR="00C85482" w:rsidRPr="00CF77CF" w:rsidRDefault="00C85482" w:rsidP="00DD6CC0">
            <w:pPr>
              <w:jc w:val="center"/>
              <w:rPr>
                <w:color w:val="000000"/>
                <w:sz w:val="20"/>
                <w:szCs w:val="20"/>
              </w:rPr>
            </w:pPr>
            <w:r w:rsidRPr="00CF77CF">
              <w:rPr>
                <w:sz w:val="20"/>
                <w:szCs w:val="20"/>
              </w:rPr>
              <w:t>14,8</w:t>
            </w:r>
          </w:p>
        </w:tc>
        <w:tc>
          <w:tcPr>
            <w:tcW w:w="798" w:type="pct"/>
            <w:noWrap/>
          </w:tcPr>
          <w:p w14:paraId="5E9B4C51" w14:textId="77777777" w:rsidR="00C85482" w:rsidRPr="00CF77CF" w:rsidRDefault="00C85482" w:rsidP="003A62B0">
            <w:pPr>
              <w:jc w:val="center"/>
              <w:rPr>
                <w:color w:val="000000"/>
                <w:sz w:val="20"/>
                <w:szCs w:val="20"/>
              </w:rPr>
            </w:pPr>
            <w:r w:rsidRPr="00CF77CF">
              <w:rPr>
                <w:sz w:val="20"/>
                <w:szCs w:val="20"/>
              </w:rPr>
              <w:t>73,</w:t>
            </w:r>
            <w:r w:rsidR="003A62B0">
              <w:rPr>
                <w:sz w:val="20"/>
                <w:szCs w:val="20"/>
              </w:rPr>
              <w:t>2</w:t>
            </w:r>
          </w:p>
        </w:tc>
        <w:tc>
          <w:tcPr>
            <w:tcW w:w="871" w:type="pct"/>
            <w:noWrap/>
          </w:tcPr>
          <w:p w14:paraId="06CBA0FC" w14:textId="77777777" w:rsidR="00C85482" w:rsidRPr="00CF77CF" w:rsidRDefault="00C85482" w:rsidP="00DD6CC0">
            <w:pPr>
              <w:jc w:val="center"/>
              <w:rPr>
                <w:color w:val="000000"/>
                <w:sz w:val="20"/>
                <w:szCs w:val="20"/>
              </w:rPr>
            </w:pPr>
            <w:r w:rsidRPr="00CF77CF">
              <w:rPr>
                <w:sz w:val="20"/>
                <w:szCs w:val="20"/>
              </w:rPr>
              <w:t>5,1</w:t>
            </w:r>
          </w:p>
        </w:tc>
      </w:tr>
      <w:tr w:rsidR="00DD6CC0" w:rsidRPr="00CF77CF" w14:paraId="3DB26742" w14:textId="77777777" w:rsidTr="00A92935">
        <w:trPr>
          <w:cnfStyle w:val="000000100000" w:firstRow="0" w:lastRow="0" w:firstColumn="0" w:lastColumn="0" w:oddVBand="0" w:evenVBand="0" w:oddHBand="1" w:evenHBand="0" w:firstRowFirstColumn="0" w:firstRowLastColumn="0" w:lastRowFirstColumn="0" w:lastRowLastColumn="0"/>
          <w:trHeight w:val="277"/>
          <w:jc w:val="center"/>
        </w:trPr>
        <w:tc>
          <w:tcPr>
            <w:tcW w:w="1002" w:type="pct"/>
            <w:noWrap/>
          </w:tcPr>
          <w:p w14:paraId="07E7B202" w14:textId="77777777" w:rsidR="00C85482" w:rsidRPr="00CF77CF" w:rsidRDefault="00C85482" w:rsidP="00C85482">
            <w:pPr>
              <w:ind w:left="284"/>
              <w:rPr>
                <w:rFonts w:eastAsiaTheme="minorHAnsi"/>
                <w:sz w:val="20"/>
                <w:szCs w:val="22"/>
              </w:rPr>
            </w:pPr>
            <w:r w:rsidRPr="00CF77CF">
              <w:rPr>
                <w:rFonts w:eastAsiaTheme="minorHAnsi"/>
                <w:sz w:val="20"/>
                <w:szCs w:val="22"/>
              </w:rPr>
              <w:t>Trenčiansky</w:t>
            </w:r>
          </w:p>
        </w:tc>
        <w:tc>
          <w:tcPr>
            <w:tcW w:w="642" w:type="pct"/>
            <w:noWrap/>
          </w:tcPr>
          <w:p w14:paraId="5EA49ED0" w14:textId="77777777" w:rsidR="00C85482" w:rsidRPr="00CF77CF" w:rsidRDefault="00C85482" w:rsidP="00DD6CC0">
            <w:pPr>
              <w:jc w:val="center"/>
              <w:rPr>
                <w:color w:val="000000"/>
                <w:sz w:val="20"/>
                <w:szCs w:val="20"/>
              </w:rPr>
            </w:pPr>
            <w:r w:rsidRPr="00CF77CF">
              <w:rPr>
                <w:sz w:val="20"/>
                <w:szCs w:val="20"/>
              </w:rPr>
              <w:t>300,9</w:t>
            </w:r>
          </w:p>
        </w:tc>
        <w:tc>
          <w:tcPr>
            <w:tcW w:w="883" w:type="pct"/>
            <w:noWrap/>
          </w:tcPr>
          <w:p w14:paraId="6C6D7238" w14:textId="77777777" w:rsidR="00C85482" w:rsidRPr="00CF77CF" w:rsidRDefault="00C85482" w:rsidP="00DD6CC0">
            <w:pPr>
              <w:jc w:val="center"/>
              <w:rPr>
                <w:color w:val="000000"/>
                <w:sz w:val="20"/>
                <w:szCs w:val="20"/>
              </w:rPr>
            </w:pPr>
            <w:r w:rsidRPr="00CF77CF">
              <w:rPr>
                <w:sz w:val="20"/>
                <w:szCs w:val="20"/>
              </w:rPr>
              <w:t>292,0</w:t>
            </w:r>
          </w:p>
        </w:tc>
        <w:tc>
          <w:tcPr>
            <w:tcW w:w="804" w:type="pct"/>
            <w:noWrap/>
          </w:tcPr>
          <w:p w14:paraId="3DC3B452" w14:textId="77777777" w:rsidR="00C85482" w:rsidRPr="00CF77CF" w:rsidRDefault="00C85482" w:rsidP="00DD6CC0">
            <w:pPr>
              <w:jc w:val="center"/>
              <w:rPr>
                <w:color w:val="000000"/>
                <w:sz w:val="20"/>
                <w:szCs w:val="20"/>
              </w:rPr>
            </w:pPr>
            <w:r w:rsidRPr="00CF77CF">
              <w:rPr>
                <w:sz w:val="20"/>
                <w:szCs w:val="20"/>
              </w:rPr>
              <w:t>8,9</w:t>
            </w:r>
          </w:p>
        </w:tc>
        <w:tc>
          <w:tcPr>
            <w:tcW w:w="798" w:type="pct"/>
            <w:noWrap/>
          </w:tcPr>
          <w:p w14:paraId="17E98FDF" w14:textId="77777777" w:rsidR="00C85482" w:rsidRPr="00CF77CF" w:rsidRDefault="00C85482" w:rsidP="003A62B0">
            <w:pPr>
              <w:jc w:val="center"/>
              <w:rPr>
                <w:color w:val="000000"/>
                <w:sz w:val="20"/>
                <w:szCs w:val="20"/>
              </w:rPr>
            </w:pPr>
            <w:r w:rsidRPr="00CF77CF">
              <w:rPr>
                <w:sz w:val="20"/>
                <w:szCs w:val="20"/>
              </w:rPr>
              <w:t>75,</w:t>
            </w:r>
            <w:r w:rsidR="003A62B0">
              <w:rPr>
                <w:sz w:val="20"/>
                <w:szCs w:val="20"/>
              </w:rPr>
              <w:t>6</w:t>
            </w:r>
          </w:p>
        </w:tc>
        <w:tc>
          <w:tcPr>
            <w:tcW w:w="871" w:type="pct"/>
            <w:noWrap/>
          </w:tcPr>
          <w:p w14:paraId="76412EEE" w14:textId="77777777" w:rsidR="00C85482" w:rsidRPr="00CF77CF" w:rsidRDefault="00C85482" w:rsidP="00DD6CC0">
            <w:pPr>
              <w:jc w:val="center"/>
              <w:rPr>
                <w:color w:val="000000"/>
                <w:sz w:val="20"/>
                <w:szCs w:val="20"/>
              </w:rPr>
            </w:pPr>
            <w:r w:rsidRPr="00CF77CF">
              <w:rPr>
                <w:sz w:val="20"/>
                <w:szCs w:val="20"/>
              </w:rPr>
              <w:t>3,0</w:t>
            </w:r>
          </w:p>
        </w:tc>
      </w:tr>
      <w:tr w:rsidR="00DD6CC0" w:rsidRPr="00CF77CF" w14:paraId="461AE9AB" w14:textId="77777777" w:rsidTr="00A92935">
        <w:trPr>
          <w:trHeight w:val="277"/>
          <w:jc w:val="center"/>
        </w:trPr>
        <w:tc>
          <w:tcPr>
            <w:tcW w:w="1002" w:type="pct"/>
            <w:noWrap/>
          </w:tcPr>
          <w:p w14:paraId="00302021" w14:textId="77777777" w:rsidR="00C85482" w:rsidRPr="00CF77CF" w:rsidRDefault="00C85482" w:rsidP="00C85482">
            <w:pPr>
              <w:ind w:left="284"/>
              <w:rPr>
                <w:rFonts w:eastAsiaTheme="minorHAnsi"/>
                <w:sz w:val="20"/>
                <w:szCs w:val="22"/>
              </w:rPr>
            </w:pPr>
            <w:r w:rsidRPr="00CF77CF">
              <w:rPr>
                <w:rFonts w:eastAsiaTheme="minorHAnsi"/>
                <w:sz w:val="20"/>
                <w:szCs w:val="22"/>
              </w:rPr>
              <w:t>Nitriansky</w:t>
            </w:r>
          </w:p>
        </w:tc>
        <w:tc>
          <w:tcPr>
            <w:tcW w:w="642" w:type="pct"/>
            <w:noWrap/>
          </w:tcPr>
          <w:p w14:paraId="514D3A99" w14:textId="77777777" w:rsidR="00C85482" w:rsidRPr="00CF77CF" w:rsidRDefault="00C85482" w:rsidP="00DD6CC0">
            <w:pPr>
              <w:jc w:val="center"/>
              <w:rPr>
                <w:color w:val="000000"/>
                <w:sz w:val="20"/>
                <w:szCs w:val="20"/>
              </w:rPr>
            </w:pPr>
            <w:r w:rsidRPr="00CF77CF">
              <w:rPr>
                <w:sz w:val="20"/>
                <w:szCs w:val="20"/>
              </w:rPr>
              <w:t>343,6</w:t>
            </w:r>
          </w:p>
        </w:tc>
        <w:tc>
          <w:tcPr>
            <w:tcW w:w="883" w:type="pct"/>
            <w:noWrap/>
          </w:tcPr>
          <w:p w14:paraId="1ACDEAA9" w14:textId="77777777" w:rsidR="00C85482" w:rsidRPr="00CF77CF" w:rsidRDefault="00C85482" w:rsidP="00DD6CC0">
            <w:pPr>
              <w:jc w:val="center"/>
              <w:rPr>
                <w:color w:val="000000"/>
                <w:sz w:val="20"/>
                <w:szCs w:val="20"/>
              </w:rPr>
            </w:pPr>
            <w:r w:rsidRPr="00CF77CF">
              <w:rPr>
                <w:sz w:val="20"/>
                <w:szCs w:val="20"/>
              </w:rPr>
              <w:t>327,5</w:t>
            </w:r>
          </w:p>
        </w:tc>
        <w:tc>
          <w:tcPr>
            <w:tcW w:w="804" w:type="pct"/>
            <w:noWrap/>
          </w:tcPr>
          <w:p w14:paraId="68B0068C" w14:textId="77777777" w:rsidR="00C85482" w:rsidRPr="00CF77CF" w:rsidRDefault="00C85482" w:rsidP="00DD6CC0">
            <w:pPr>
              <w:jc w:val="center"/>
              <w:rPr>
                <w:color w:val="000000"/>
                <w:sz w:val="20"/>
                <w:szCs w:val="20"/>
              </w:rPr>
            </w:pPr>
            <w:r w:rsidRPr="00CF77CF">
              <w:rPr>
                <w:sz w:val="20"/>
                <w:szCs w:val="20"/>
              </w:rPr>
              <w:t>16,1</w:t>
            </w:r>
          </w:p>
        </w:tc>
        <w:tc>
          <w:tcPr>
            <w:tcW w:w="798" w:type="pct"/>
            <w:noWrap/>
          </w:tcPr>
          <w:p w14:paraId="43F808B1" w14:textId="77777777" w:rsidR="00C85482" w:rsidRPr="00CF77CF" w:rsidRDefault="00C85482" w:rsidP="00DD6CC0">
            <w:pPr>
              <w:jc w:val="center"/>
              <w:rPr>
                <w:color w:val="000000"/>
                <w:sz w:val="20"/>
                <w:szCs w:val="20"/>
              </w:rPr>
            </w:pPr>
            <w:r w:rsidRPr="00CF77CF">
              <w:rPr>
                <w:sz w:val="20"/>
                <w:szCs w:val="20"/>
              </w:rPr>
              <w:t>72,9</w:t>
            </w:r>
          </w:p>
        </w:tc>
        <w:tc>
          <w:tcPr>
            <w:tcW w:w="871" w:type="pct"/>
            <w:noWrap/>
          </w:tcPr>
          <w:p w14:paraId="1D72545B" w14:textId="77777777" w:rsidR="00C85482" w:rsidRPr="00CF77CF" w:rsidRDefault="00C85482" w:rsidP="00DD6CC0">
            <w:pPr>
              <w:jc w:val="center"/>
              <w:rPr>
                <w:color w:val="000000"/>
                <w:sz w:val="20"/>
                <w:szCs w:val="20"/>
              </w:rPr>
            </w:pPr>
            <w:r w:rsidRPr="00CF77CF">
              <w:rPr>
                <w:sz w:val="20"/>
                <w:szCs w:val="20"/>
              </w:rPr>
              <w:t>4,7</w:t>
            </w:r>
          </w:p>
        </w:tc>
      </w:tr>
      <w:tr w:rsidR="00DD6CC0" w:rsidRPr="00CF77CF" w14:paraId="5A0B7497" w14:textId="77777777" w:rsidTr="00A92935">
        <w:trPr>
          <w:cnfStyle w:val="000000100000" w:firstRow="0" w:lastRow="0" w:firstColumn="0" w:lastColumn="0" w:oddVBand="0" w:evenVBand="0" w:oddHBand="1" w:evenHBand="0" w:firstRowFirstColumn="0" w:firstRowLastColumn="0" w:lastRowFirstColumn="0" w:lastRowLastColumn="0"/>
          <w:trHeight w:val="277"/>
          <w:jc w:val="center"/>
        </w:trPr>
        <w:tc>
          <w:tcPr>
            <w:tcW w:w="1002" w:type="pct"/>
            <w:noWrap/>
          </w:tcPr>
          <w:p w14:paraId="11833152" w14:textId="77777777" w:rsidR="00C85482" w:rsidRPr="00CF77CF" w:rsidRDefault="00C85482" w:rsidP="00C85482">
            <w:pPr>
              <w:ind w:left="284"/>
              <w:rPr>
                <w:rFonts w:eastAsiaTheme="minorHAnsi"/>
                <w:sz w:val="20"/>
                <w:szCs w:val="22"/>
              </w:rPr>
            </w:pPr>
            <w:r w:rsidRPr="00CF77CF">
              <w:rPr>
                <w:rFonts w:eastAsiaTheme="minorHAnsi"/>
                <w:sz w:val="20"/>
                <w:szCs w:val="22"/>
              </w:rPr>
              <w:t>Žilinský</w:t>
            </w:r>
          </w:p>
        </w:tc>
        <w:tc>
          <w:tcPr>
            <w:tcW w:w="642" w:type="pct"/>
            <w:noWrap/>
          </w:tcPr>
          <w:p w14:paraId="7107D55A" w14:textId="77777777" w:rsidR="00C85482" w:rsidRPr="00CF77CF" w:rsidRDefault="00C85482" w:rsidP="00DD6CC0">
            <w:pPr>
              <w:jc w:val="center"/>
              <w:rPr>
                <w:color w:val="000000"/>
                <w:sz w:val="20"/>
                <w:szCs w:val="20"/>
              </w:rPr>
            </w:pPr>
            <w:r w:rsidRPr="00CF77CF">
              <w:rPr>
                <w:sz w:val="20"/>
                <w:szCs w:val="20"/>
              </w:rPr>
              <w:t>344,5</w:t>
            </w:r>
          </w:p>
        </w:tc>
        <w:tc>
          <w:tcPr>
            <w:tcW w:w="883" w:type="pct"/>
            <w:noWrap/>
          </w:tcPr>
          <w:p w14:paraId="5490D13C" w14:textId="77777777" w:rsidR="00C85482" w:rsidRPr="00CF77CF" w:rsidRDefault="00C85482" w:rsidP="00DD6CC0">
            <w:pPr>
              <w:jc w:val="center"/>
              <w:rPr>
                <w:color w:val="000000"/>
                <w:sz w:val="20"/>
                <w:szCs w:val="20"/>
              </w:rPr>
            </w:pPr>
            <w:r w:rsidRPr="00CF77CF">
              <w:rPr>
                <w:sz w:val="20"/>
                <w:szCs w:val="20"/>
              </w:rPr>
              <w:t>325,6</w:t>
            </w:r>
          </w:p>
        </w:tc>
        <w:tc>
          <w:tcPr>
            <w:tcW w:w="804" w:type="pct"/>
            <w:noWrap/>
          </w:tcPr>
          <w:p w14:paraId="52B7C83B" w14:textId="77777777" w:rsidR="00C85482" w:rsidRPr="00CF77CF" w:rsidRDefault="00C85482" w:rsidP="00DD6CC0">
            <w:pPr>
              <w:jc w:val="center"/>
              <w:rPr>
                <w:color w:val="000000"/>
                <w:sz w:val="20"/>
                <w:szCs w:val="20"/>
              </w:rPr>
            </w:pPr>
            <w:r w:rsidRPr="00CF77CF">
              <w:rPr>
                <w:sz w:val="20"/>
                <w:szCs w:val="20"/>
              </w:rPr>
              <w:t>18,9</w:t>
            </w:r>
          </w:p>
        </w:tc>
        <w:tc>
          <w:tcPr>
            <w:tcW w:w="798" w:type="pct"/>
            <w:noWrap/>
          </w:tcPr>
          <w:p w14:paraId="6F896CAD" w14:textId="77777777" w:rsidR="00C85482" w:rsidRPr="00CF77CF" w:rsidRDefault="00C85482" w:rsidP="00DD6CC0">
            <w:pPr>
              <w:jc w:val="center"/>
              <w:rPr>
                <w:color w:val="000000"/>
                <w:sz w:val="20"/>
                <w:szCs w:val="20"/>
              </w:rPr>
            </w:pPr>
            <w:r w:rsidRPr="00CF77CF">
              <w:rPr>
                <w:sz w:val="20"/>
                <w:szCs w:val="20"/>
              </w:rPr>
              <w:t>72,4</w:t>
            </w:r>
          </w:p>
        </w:tc>
        <w:tc>
          <w:tcPr>
            <w:tcW w:w="871" w:type="pct"/>
            <w:noWrap/>
          </w:tcPr>
          <w:p w14:paraId="061B229C" w14:textId="77777777" w:rsidR="00C85482" w:rsidRPr="00CF77CF" w:rsidRDefault="00C85482" w:rsidP="00DD6CC0">
            <w:pPr>
              <w:jc w:val="center"/>
              <w:rPr>
                <w:color w:val="000000"/>
                <w:sz w:val="20"/>
                <w:szCs w:val="20"/>
              </w:rPr>
            </w:pPr>
            <w:r w:rsidRPr="00CF77CF">
              <w:rPr>
                <w:sz w:val="20"/>
                <w:szCs w:val="20"/>
              </w:rPr>
              <w:t>5,5</w:t>
            </w:r>
          </w:p>
        </w:tc>
      </w:tr>
      <w:tr w:rsidR="00DD6CC0" w:rsidRPr="00CF77CF" w14:paraId="2ABAA864" w14:textId="77777777" w:rsidTr="00A92935">
        <w:trPr>
          <w:trHeight w:val="277"/>
          <w:jc w:val="center"/>
        </w:trPr>
        <w:tc>
          <w:tcPr>
            <w:tcW w:w="1002" w:type="pct"/>
            <w:noWrap/>
          </w:tcPr>
          <w:p w14:paraId="0484AE5C" w14:textId="77777777" w:rsidR="00C85482" w:rsidRPr="00CF77CF" w:rsidRDefault="00C85482" w:rsidP="00DD6CC0">
            <w:pPr>
              <w:ind w:left="284"/>
              <w:rPr>
                <w:rFonts w:eastAsiaTheme="minorHAnsi"/>
                <w:sz w:val="20"/>
                <w:szCs w:val="22"/>
              </w:rPr>
            </w:pPr>
            <w:r w:rsidRPr="00CF77CF">
              <w:rPr>
                <w:rFonts w:eastAsiaTheme="minorHAnsi"/>
                <w:sz w:val="20"/>
                <w:szCs w:val="22"/>
              </w:rPr>
              <w:t>Banskobystrick</w:t>
            </w:r>
            <w:r w:rsidR="00DD6CC0">
              <w:rPr>
                <w:rFonts w:eastAsiaTheme="minorHAnsi"/>
                <w:sz w:val="20"/>
                <w:szCs w:val="22"/>
              </w:rPr>
              <w:t>ý</w:t>
            </w:r>
          </w:p>
        </w:tc>
        <w:tc>
          <w:tcPr>
            <w:tcW w:w="642" w:type="pct"/>
            <w:noWrap/>
          </w:tcPr>
          <w:p w14:paraId="7121A94E" w14:textId="77777777" w:rsidR="00C85482" w:rsidRPr="00CF77CF" w:rsidRDefault="00C85482" w:rsidP="00DD6CC0">
            <w:pPr>
              <w:jc w:val="center"/>
              <w:rPr>
                <w:color w:val="000000"/>
                <w:sz w:val="20"/>
                <w:szCs w:val="20"/>
              </w:rPr>
            </w:pPr>
            <w:r w:rsidRPr="00CF77CF">
              <w:rPr>
                <w:sz w:val="20"/>
                <w:szCs w:val="20"/>
              </w:rPr>
              <w:t>333,0</w:t>
            </w:r>
          </w:p>
        </w:tc>
        <w:tc>
          <w:tcPr>
            <w:tcW w:w="883" w:type="pct"/>
            <w:noWrap/>
          </w:tcPr>
          <w:p w14:paraId="336903C8" w14:textId="77777777" w:rsidR="00C85482" w:rsidRPr="00CF77CF" w:rsidRDefault="00C85482" w:rsidP="00DD6CC0">
            <w:pPr>
              <w:jc w:val="center"/>
              <w:rPr>
                <w:color w:val="000000"/>
                <w:sz w:val="20"/>
                <w:szCs w:val="20"/>
              </w:rPr>
            </w:pPr>
            <w:r w:rsidRPr="00CF77CF">
              <w:rPr>
                <w:sz w:val="20"/>
                <w:szCs w:val="20"/>
              </w:rPr>
              <w:t>301,1</w:t>
            </w:r>
          </w:p>
        </w:tc>
        <w:tc>
          <w:tcPr>
            <w:tcW w:w="804" w:type="pct"/>
            <w:noWrap/>
          </w:tcPr>
          <w:p w14:paraId="5EC2DF9A" w14:textId="77777777" w:rsidR="00C85482" w:rsidRPr="00CF77CF" w:rsidRDefault="00C85482" w:rsidP="00DD6CC0">
            <w:pPr>
              <w:jc w:val="center"/>
              <w:rPr>
                <w:color w:val="000000"/>
                <w:sz w:val="20"/>
                <w:szCs w:val="20"/>
              </w:rPr>
            </w:pPr>
            <w:r w:rsidRPr="00CF77CF">
              <w:rPr>
                <w:sz w:val="20"/>
                <w:szCs w:val="20"/>
              </w:rPr>
              <w:t>32,0</w:t>
            </w:r>
          </w:p>
        </w:tc>
        <w:tc>
          <w:tcPr>
            <w:tcW w:w="798" w:type="pct"/>
            <w:noWrap/>
          </w:tcPr>
          <w:p w14:paraId="75090FE0" w14:textId="77777777" w:rsidR="00C85482" w:rsidRPr="00CF77CF" w:rsidRDefault="00C85482" w:rsidP="00DD6CC0">
            <w:pPr>
              <w:jc w:val="center"/>
              <w:rPr>
                <w:color w:val="000000"/>
                <w:sz w:val="20"/>
                <w:szCs w:val="20"/>
              </w:rPr>
            </w:pPr>
            <w:r w:rsidRPr="00CF77CF">
              <w:rPr>
                <w:sz w:val="20"/>
                <w:szCs w:val="20"/>
              </w:rPr>
              <w:t>71,3</w:t>
            </w:r>
          </w:p>
        </w:tc>
        <w:tc>
          <w:tcPr>
            <w:tcW w:w="871" w:type="pct"/>
            <w:noWrap/>
          </w:tcPr>
          <w:p w14:paraId="77B30B05" w14:textId="77777777" w:rsidR="00C85482" w:rsidRPr="00CF77CF" w:rsidRDefault="00C85482" w:rsidP="00DD6CC0">
            <w:pPr>
              <w:jc w:val="center"/>
              <w:rPr>
                <w:color w:val="000000"/>
                <w:sz w:val="20"/>
                <w:szCs w:val="20"/>
              </w:rPr>
            </w:pPr>
            <w:r w:rsidRPr="00CF77CF">
              <w:rPr>
                <w:sz w:val="20"/>
                <w:szCs w:val="20"/>
              </w:rPr>
              <w:t>9,6</w:t>
            </w:r>
          </w:p>
        </w:tc>
      </w:tr>
      <w:tr w:rsidR="00DD6CC0" w:rsidRPr="00CF77CF" w14:paraId="3A4B2532" w14:textId="77777777" w:rsidTr="00A92935">
        <w:trPr>
          <w:cnfStyle w:val="000000100000" w:firstRow="0" w:lastRow="0" w:firstColumn="0" w:lastColumn="0" w:oddVBand="0" w:evenVBand="0" w:oddHBand="1" w:evenHBand="0" w:firstRowFirstColumn="0" w:firstRowLastColumn="0" w:lastRowFirstColumn="0" w:lastRowLastColumn="0"/>
          <w:trHeight w:val="277"/>
          <w:jc w:val="center"/>
        </w:trPr>
        <w:tc>
          <w:tcPr>
            <w:tcW w:w="1002" w:type="pct"/>
            <w:noWrap/>
          </w:tcPr>
          <w:p w14:paraId="55DADB9E" w14:textId="77777777" w:rsidR="00C85482" w:rsidRPr="00CF77CF" w:rsidRDefault="00C85482" w:rsidP="00C85482">
            <w:pPr>
              <w:ind w:left="284"/>
              <w:rPr>
                <w:rFonts w:eastAsiaTheme="minorHAnsi"/>
                <w:sz w:val="20"/>
                <w:szCs w:val="22"/>
              </w:rPr>
            </w:pPr>
            <w:r w:rsidRPr="00CF77CF">
              <w:rPr>
                <w:rFonts w:eastAsiaTheme="minorHAnsi"/>
                <w:sz w:val="20"/>
                <w:szCs w:val="22"/>
              </w:rPr>
              <w:t>Prešovský</w:t>
            </w:r>
          </w:p>
        </w:tc>
        <w:tc>
          <w:tcPr>
            <w:tcW w:w="642" w:type="pct"/>
            <w:noWrap/>
          </w:tcPr>
          <w:p w14:paraId="48282DB1" w14:textId="77777777" w:rsidR="00C85482" w:rsidRPr="00CF77CF" w:rsidRDefault="00C85482" w:rsidP="00DD6CC0">
            <w:pPr>
              <w:jc w:val="center"/>
              <w:rPr>
                <w:color w:val="000000"/>
                <w:sz w:val="20"/>
                <w:szCs w:val="20"/>
              </w:rPr>
            </w:pPr>
            <w:r w:rsidRPr="00CF77CF">
              <w:rPr>
                <w:sz w:val="20"/>
                <w:szCs w:val="20"/>
              </w:rPr>
              <w:t>398,4</w:t>
            </w:r>
          </w:p>
        </w:tc>
        <w:tc>
          <w:tcPr>
            <w:tcW w:w="883" w:type="pct"/>
            <w:noWrap/>
          </w:tcPr>
          <w:p w14:paraId="486DAB5A" w14:textId="77777777" w:rsidR="00C85482" w:rsidRPr="00CF77CF" w:rsidRDefault="00C85482" w:rsidP="00DD6CC0">
            <w:pPr>
              <w:jc w:val="center"/>
              <w:rPr>
                <w:color w:val="000000"/>
                <w:sz w:val="20"/>
                <w:szCs w:val="20"/>
              </w:rPr>
            </w:pPr>
            <w:r w:rsidRPr="00CF77CF">
              <w:rPr>
                <w:sz w:val="20"/>
                <w:szCs w:val="20"/>
              </w:rPr>
              <w:t>358,4</w:t>
            </w:r>
          </w:p>
        </w:tc>
        <w:tc>
          <w:tcPr>
            <w:tcW w:w="804" w:type="pct"/>
            <w:noWrap/>
          </w:tcPr>
          <w:p w14:paraId="3253838C" w14:textId="77777777" w:rsidR="00C85482" w:rsidRPr="00CF77CF" w:rsidRDefault="00C85482" w:rsidP="00DD6CC0">
            <w:pPr>
              <w:jc w:val="center"/>
              <w:rPr>
                <w:color w:val="000000"/>
                <w:sz w:val="20"/>
                <w:szCs w:val="20"/>
              </w:rPr>
            </w:pPr>
            <w:r w:rsidRPr="00CF77CF">
              <w:rPr>
                <w:sz w:val="20"/>
                <w:szCs w:val="20"/>
              </w:rPr>
              <w:t>40,0</w:t>
            </w:r>
          </w:p>
        </w:tc>
        <w:tc>
          <w:tcPr>
            <w:tcW w:w="798" w:type="pct"/>
            <w:noWrap/>
          </w:tcPr>
          <w:p w14:paraId="48EA6242" w14:textId="77777777" w:rsidR="00C85482" w:rsidRPr="00CF77CF" w:rsidRDefault="00C85482" w:rsidP="00DD6CC0">
            <w:pPr>
              <w:jc w:val="center"/>
              <w:rPr>
                <w:color w:val="000000"/>
                <w:sz w:val="20"/>
                <w:szCs w:val="20"/>
              </w:rPr>
            </w:pPr>
            <w:r w:rsidRPr="00CF77CF">
              <w:rPr>
                <w:sz w:val="20"/>
                <w:szCs w:val="20"/>
              </w:rPr>
              <w:t>68,8</w:t>
            </w:r>
          </w:p>
        </w:tc>
        <w:tc>
          <w:tcPr>
            <w:tcW w:w="871" w:type="pct"/>
            <w:noWrap/>
          </w:tcPr>
          <w:p w14:paraId="62C853FE" w14:textId="77777777" w:rsidR="00C85482" w:rsidRPr="00CF77CF" w:rsidRDefault="00C85482" w:rsidP="00DD6CC0">
            <w:pPr>
              <w:jc w:val="center"/>
              <w:rPr>
                <w:color w:val="000000"/>
                <w:sz w:val="20"/>
                <w:szCs w:val="20"/>
              </w:rPr>
            </w:pPr>
            <w:r w:rsidRPr="00CF77CF">
              <w:rPr>
                <w:sz w:val="20"/>
                <w:szCs w:val="20"/>
              </w:rPr>
              <w:t>10,0</w:t>
            </w:r>
          </w:p>
        </w:tc>
      </w:tr>
      <w:tr w:rsidR="00DD6CC0" w:rsidRPr="00CF77CF" w14:paraId="1AEA668C" w14:textId="77777777" w:rsidTr="00A92935">
        <w:trPr>
          <w:trHeight w:val="277"/>
          <w:jc w:val="center"/>
        </w:trPr>
        <w:tc>
          <w:tcPr>
            <w:tcW w:w="1002" w:type="pct"/>
            <w:noWrap/>
          </w:tcPr>
          <w:p w14:paraId="6FDEB48C" w14:textId="77777777" w:rsidR="00C85482" w:rsidRPr="00CF77CF" w:rsidRDefault="00C85482" w:rsidP="00C85482">
            <w:pPr>
              <w:ind w:left="284"/>
              <w:rPr>
                <w:rFonts w:eastAsiaTheme="minorHAnsi"/>
                <w:sz w:val="20"/>
                <w:szCs w:val="22"/>
              </w:rPr>
            </w:pPr>
            <w:r w:rsidRPr="00CF77CF">
              <w:rPr>
                <w:rFonts w:eastAsiaTheme="minorHAnsi"/>
                <w:sz w:val="20"/>
                <w:szCs w:val="22"/>
              </w:rPr>
              <w:t>Košický</w:t>
            </w:r>
          </w:p>
        </w:tc>
        <w:tc>
          <w:tcPr>
            <w:tcW w:w="642" w:type="pct"/>
            <w:noWrap/>
          </w:tcPr>
          <w:p w14:paraId="4DC14057" w14:textId="77777777" w:rsidR="00C85482" w:rsidRPr="00CF77CF" w:rsidRDefault="00C85482" w:rsidP="00DD6CC0">
            <w:pPr>
              <w:jc w:val="center"/>
              <w:rPr>
                <w:color w:val="000000"/>
                <w:sz w:val="20"/>
                <w:szCs w:val="20"/>
              </w:rPr>
            </w:pPr>
            <w:r w:rsidRPr="00CF77CF">
              <w:rPr>
                <w:sz w:val="20"/>
                <w:szCs w:val="20"/>
              </w:rPr>
              <w:t>382,4</w:t>
            </w:r>
          </w:p>
        </w:tc>
        <w:tc>
          <w:tcPr>
            <w:tcW w:w="883" w:type="pct"/>
            <w:noWrap/>
          </w:tcPr>
          <w:p w14:paraId="09CE2F96" w14:textId="77777777" w:rsidR="00C85482" w:rsidRPr="00CF77CF" w:rsidRDefault="00C85482" w:rsidP="00DD6CC0">
            <w:pPr>
              <w:jc w:val="center"/>
              <w:rPr>
                <w:color w:val="000000"/>
                <w:sz w:val="20"/>
                <w:szCs w:val="20"/>
              </w:rPr>
            </w:pPr>
            <w:r w:rsidRPr="00CF77CF">
              <w:rPr>
                <w:sz w:val="20"/>
                <w:szCs w:val="20"/>
              </w:rPr>
              <w:t>343,8</w:t>
            </w:r>
          </w:p>
        </w:tc>
        <w:tc>
          <w:tcPr>
            <w:tcW w:w="804" w:type="pct"/>
            <w:noWrap/>
          </w:tcPr>
          <w:p w14:paraId="46044923" w14:textId="77777777" w:rsidR="00C85482" w:rsidRPr="00CF77CF" w:rsidRDefault="00C85482" w:rsidP="00DD6CC0">
            <w:pPr>
              <w:jc w:val="center"/>
              <w:rPr>
                <w:color w:val="000000"/>
                <w:sz w:val="20"/>
                <w:szCs w:val="20"/>
              </w:rPr>
            </w:pPr>
            <w:r w:rsidRPr="00CF77CF">
              <w:rPr>
                <w:sz w:val="20"/>
                <w:szCs w:val="20"/>
              </w:rPr>
              <w:t>38,7</w:t>
            </w:r>
          </w:p>
        </w:tc>
        <w:tc>
          <w:tcPr>
            <w:tcW w:w="798" w:type="pct"/>
            <w:noWrap/>
          </w:tcPr>
          <w:p w14:paraId="2D768DAC" w14:textId="77777777" w:rsidR="00C85482" w:rsidRPr="00CF77CF" w:rsidRDefault="00C85482" w:rsidP="00DD6CC0">
            <w:pPr>
              <w:jc w:val="center"/>
              <w:rPr>
                <w:color w:val="000000"/>
                <w:sz w:val="20"/>
                <w:szCs w:val="20"/>
              </w:rPr>
            </w:pPr>
            <w:r w:rsidRPr="00CF77CF">
              <w:rPr>
                <w:sz w:val="20"/>
                <w:szCs w:val="20"/>
              </w:rPr>
              <w:t>67,5</w:t>
            </w:r>
          </w:p>
        </w:tc>
        <w:tc>
          <w:tcPr>
            <w:tcW w:w="871" w:type="pct"/>
            <w:noWrap/>
          </w:tcPr>
          <w:p w14:paraId="3825BDAD" w14:textId="77777777" w:rsidR="00C85482" w:rsidRPr="00CF77CF" w:rsidRDefault="00C85482" w:rsidP="00DD6CC0">
            <w:pPr>
              <w:jc w:val="center"/>
              <w:rPr>
                <w:color w:val="000000"/>
                <w:sz w:val="20"/>
                <w:szCs w:val="20"/>
              </w:rPr>
            </w:pPr>
            <w:r w:rsidRPr="00CF77CF">
              <w:rPr>
                <w:sz w:val="20"/>
                <w:szCs w:val="20"/>
              </w:rPr>
              <w:t>10,1</w:t>
            </w:r>
          </w:p>
        </w:tc>
      </w:tr>
    </w:tbl>
    <w:p w14:paraId="2D6CD463" w14:textId="77777777" w:rsidR="002625B2" w:rsidRPr="00DA2C18" w:rsidRDefault="002625B2" w:rsidP="00DA2C18">
      <w:pPr>
        <w:pStyle w:val="zdroj"/>
      </w:pPr>
      <w:r w:rsidRPr="00DA2C18">
        <w:t>Zdroj: ŠÚ SR, VZPS</w:t>
      </w:r>
    </w:p>
    <w:p w14:paraId="431CB767" w14:textId="77777777" w:rsidR="00BF0E4F" w:rsidRDefault="00BF0E4F" w:rsidP="00A0033F">
      <w:pPr>
        <w:pStyle w:val="textNormalSprava0"/>
      </w:pPr>
      <w:r w:rsidRPr="00A36E8A">
        <w:lastRenderedPageBreak/>
        <w:t xml:space="preserve">Počet ekonomicky aktívnych obyvateľov </w:t>
      </w:r>
      <w:r w:rsidR="00C85482" w:rsidRPr="00A36E8A">
        <w:t>vzrásto</w:t>
      </w:r>
      <w:r w:rsidRPr="00A36E8A">
        <w:t>l</w:t>
      </w:r>
      <w:r w:rsidR="00C85482" w:rsidRPr="00A36E8A">
        <w:t xml:space="preserve"> len</w:t>
      </w:r>
      <w:r w:rsidRPr="00A36E8A">
        <w:t xml:space="preserve"> v troch krajoch (</w:t>
      </w:r>
      <w:r w:rsidR="00C85482" w:rsidRPr="00A36E8A">
        <w:t xml:space="preserve">Košickom, Bratislavskom a </w:t>
      </w:r>
      <w:r w:rsidRPr="00A36E8A">
        <w:t>Žilinskom) a </w:t>
      </w:r>
      <w:r w:rsidR="00C85482" w:rsidRPr="00A36E8A">
        <w:t xml:space="preserve"> v 4 krajoch počet ekonomicky aktívnych obyvateľov medziročne poklesol</w:t>
      </w:r>
      <w:r w:rsidR="00D72B74" w:rsidRPr="00A36E8A">
        <w:t>. V</w:t>
      </w:r>
      <w:r w:rsidR="00C85482" w:rsidRPr="00A36E8A">
        <w:t xml:space="preserve"> Trenčianskom kraji počet ekonomicky aktívnych </w:t>
      </w:r>
      <w:r w:rsidR="00A046EC" w:rsidRPr="00A36E8A">
        <w:t xml:space="preserve">obyvateľov </w:t>
      </w:r>
      <w:r w:rsidR="00C85482" w:rsidRPr="00A36E8A">
        <w:t>stagnoval. Na druhej strane počet ekonomicky neaktívnych poklesol v 3 krajoch (Košickom, Trenčianskom a Žilinskom) a v ostatných 5 krajoch počet ekonomicky neaktívnych obyvateľov vzrástol.</w:t>
      </w:r>
    </w:p>
    <w:p w14:paraId="3FB4B14D" w14:textId="77777777" w:rsidR="00083774" w:rsidRPr="00DA2C18" w:rsidRDefault="008527F3" w:rsidP="00DA2C18">
      <w:pPr>
        <w:pStyle w:val="Nadpis7"/>
      </w:pPr>
      <w:r w:rsidRPr="00DA2C18">
        <w:t>Tabuľka 2.5</w:t>
      </w:r>
      <w:r w:rsidR="00083774" w:rsidRPr="00DA2C18">
        <w:t xml:space="preserve"> </w:t>
      </w:r>
      <w:r w:rsidR="00925310" w:rsidRPr="00DA2C18">
        <w:t xml:space="preserve">Prírastky/úbytky počtu ekonomicky aktívnych a neaktívnych v roku </w:t>
      </w:r>
      <w:r w:rsidR="00063833" w:rsidRPr="00DA2C18">
        <w:t>201</w:t>
      </w:r>
      <w:r w:rsidR="00194C15" w:rsidRPr="00DA2C18">
        <w:t>8</w:t>
      </w:r>
      <w:r w:rsidR="00925310" w:rsidRPr="00DA2C18">
        <w:t xml:space="preserve"> </w:t>
      </w:r>
      <w:r w:rsidR="00925310" w:rsidRPr="00DA2C18">
        <w:br/>
        <w:t>podľa krajov</w:t>
      </w:r>
    </w:p>
    <w:tbl>
      <w:tblPr>
        <w:tblStyle w:val="tltabsprava3"/>
        <w:tblW w:w="4636" w:type="pct"/>
        <w:jc w:val="center"/>
        <w:tblLook w:val="04A0" w:firstRow="1" w:lastRow="0" w:firstColumn="1" w:lastColumn="0" w:noHBand="0" w:noVBand="1"/>
      </w:tblPr>
      <w:tblGrid>
        <w:gridCol w:w="2065"/>
        <w:gridCol w:w="1223"/>
        <w:gridCol w:w="1474"/>
        <w:gridCol w:w="1830"/>
        <w:gridCol w:w="1808"/>
      </w:tblGrid>
      <w:tr w:rsidR="00925310" w:rsidRPr="00DA2C18" w14:paraId="2A2A3E3A" w14:textId="77777777" w:rsidTr="00DA2C18">
        <w:trPr>
          <w:cnfStyle w:val="100000000000" w:firstRow="1" w:lastRow="0" w:firstColumn="0" w:lastColumn="0" w:oddVBand="0" w:evenVBand="0" w:oddHBand="0" w:evenHBand="0" w:firstRowFirstColumn="0" w:firstRowLastColumn="0" w:lastRowFirstColumn="0" w:lastRowLastColumn="0"/>
          <w:trHeight w:val="221"/>
          <w:jc w:val="center"/>
        </w:trPr>
        <w:tc>
          <w:tcPr>
            <w:tcW w:w="1261" w:type="pct"/>
            <w:vMerge w:val="restart"/>
            <w:noWrap/>
            <w:hideMark/>
          </w:tcPr>
          <w:p w14:paraId="1202AA5F" w14:textId="77777777" w:rsidR="00925310" w:rsidRPr="00DA2C18" w:rsidRDefault="00925310" w:rsidP="00DA2C18">
            <w:pPr>
              <w:jc w:val="center"/>
              <w:rPr>
                <w:rFonts w:eastAsiaTheme="minorHAnsi"/>
                <w:bCs/>
                <w:color w:val="FFFFFF"/>
                <w:sz w:val="20"/>
                <w:szCs w:val="20"/>
              </w:rPr>
            </w:pPr>
            <w:r w:rsidRPr="00DA2C18">
              <w:rPr>
                <w:bCs/>
                <w:color w:val="FFFFFF"/>
                <w:sz w:val="20"/>
                <w:szCs w:val="20"/>
              </w:rPr>
              <w:t>Kraj</w:t>
            </w:r>
          </w:p>
        </w:tc>
        <w:tc>
          <w:tcPr>
            <w:tcW w:w="2632" w:type="pct"/>
            <w:gridSpan w:val="3"/>
            <w:noWrap/>
            <w:hideMark/>
          </w:tcPr>
          <w:p w14:paraId="0B4EB85C" w14:textId="77777777" w:rsidR="00925310" w:rsidRPr="00DA2C18" w:rsidRDefault="00925310" w:rsidP="00DA2C18">
            <w:pPr>
              <w:jc w:val="center"/>
              <w:rPr>
                <w:rFonts w:eastAsiaTheme="minorHAnsi"/>
                <w:bCs/>
                <w:sz w:val="20"/>
                <w:szCs w:val="20"/>
              </w:rPr>
            </w:pPr>
            <w:r w:rsidRPr="00DA2C18">
              <w:rPr>
                <w:bCs/>
                <w:sz w:val="20"/>
                <w:szCs w:val="20"/>
              </w:rPr>
              <w:t>Ekonomicky aktívne obyvateľstvo 15+ (v tis. osobách)</w:t>
            </w:r>
          </w:p>
        </w:tc>
        <w:tc>
          <w:tcPr>
            <w:tcW w:w="1108" w:type="pct"/>
            <w:vMerge w:val="restart"/>
          </w:tcPr>
          <w:p w14:paraId="66035D96" w14:textId="77777777" w:rsidR="00925310" w:rsidRPr="00DA2C18" w:rsidRDefault="00925310" w:rsidP="00DA2C18">
            <w:pPr>
              <w:jc w:val="center"/>
              <w:rPr>
                <w:rFonts w:eastAsiaTheme="minorHAnsi"/>
                <w:bCs/>
                <w:sz w:val="20"/>
                <w:szCs w:val="20"/>
              </w:rPr>
            </w:pPr>
            <w:r w:rsidRPr="00DA2C18">
              <w:rPr>
                <w:rFonts w:eastAsiaTheme="minorHAnsi"/>
                <w:bCs/>
                <w:sz w:val="20"/>
                <w:szCs w:val="20"/>
              </w:rPr>
              <w:t>Ekonomicky neaktívne obyvateľstvo od 15 rokov (v tis.)</w:t>
            </w:r>
          </w:p>
        </w:tc>
      </w:tr>
      <w:tr w:rsidR="00925310" w:rsidRPr="00DA2C18" w14:paraId="000644A1" w14:textId="77777777" w:rsidTr="00DA2C18">
        <w:trPr>
          <w:cnfStyle w:val="000000100000" w:firstRow="0" w:lastRow="0" w:firstColumn="0" w:lastColumn="0" w:oddVBand="0" w:evenVBand="0" w:oddHBand="1" w:evenHBand="0" w:firstRowFirstColumn="0" w:firstRowLastColumn="0" w:lastRowFirstColumn="0" w:lastRowLastColumn="0"/>
          <w:trHeight w:val="188"/>
          <w:jc w:val="center"/>
        </w:trPr>
        <w:tc>
          <w:tcPr>
            <w:tcW w:w="1261" w:type="pct"/>
            <w:vMerge/>
            <w:hideMark/>
          </w:tcPr>
          <w:p w14:paraId="31A1FEC7" w14:textId="77777777" w:rsidR="00925310" w:rsidRPr="00DA2C18" w:rsidRDefault="00925310" w:rsidP="00DE6046">
            <w:pPr>
              <w:rPr>
                <w:rFonts w:eastAsiaTheme="minorHAnsi"/>
                <w:b/>
                <w:bCs/>
                <w:color w:val="FFFFFF"/>
                <w:sz w:val="20"/>
                <w:szCs w:val="20"/>
              </w:rPr>
            </w:pPr>
          </w:p>
        </w:tc>
        <w:tc>
          <w:tcPr>
            <w:tcW w:w="726" w:type="pct"/>
            <w:vMerge w:val="restart"/>
            <w:shd w:val="clear" w:color="auto" w:fill="B7194A"/>
            <w:noWrap/>
            <w:hideMark/>
          </w:tcPr>
          <w:p w14:paraId="2EB7EB9D" w14:textId="77777777" w:rsidR="00925310" w:rsidRPr="00DA2C18" w:rsidRDefault="00925310" w:rsidP="00925310">
            <w:pPr>
              <w:jc w:val="center"/>
              <w:rPr>
                <w:rFonts w:eastAsiaTheme="minorHAnsi"/>
                <w:b/>
                <w:bCs/>
                <w:color w:val="FFFFFF" w:themeColor="background1"/>
                <w:sz w:val="20"/>
                <w:szCs w:val="20"/>
              </w:rPr>
            </w:pPr>
            <w:r w:rsidRPr="00DA2C18">
              <w:rPr>
                <w:b/>
                <w:bCs/>
                <w:color w:val="FFFFFF" w:themeColor="background1"/>
                <w:sz w:val="20"/>
                <w:szCs w:val="20"/>
              </w:rPr>
              <w:t>spolu</w:t>
            </w:r>
          </w:p>
        </w:tc>
        <w:tc>
          <w:tcPr>
            <w:tcW w:w="1905" w:type="pct"/>
            <w:gridSpan w:val="2"/>
            <w:shd w:val="clear" w:color="auto" w:fill="B7194A"/>
            <w:noWrap/>
            <w:hideMark/>
          </w:tcPr>
          <w:p w14:paraId="60D6BF46" w14:textId="77777777" w:rsidR="00925310" w:rsidRPr="00DA2C18" w:rsidRDefault="00925310" w:rsidP="00925310">
            <w:pPr>
              <w:jc w:val="center"/>
              <w:rPr>
                <w:rFonts w:eastAsiaTheme="minorHAnsi"/>
                <w:b/>
                <w:bCs/>
                <w:color w:val="FFFFFF" w:themeColor="background1"/>
                <w:sz w:val="20"/>
                <w:szCs w:val="20"/>
              </w:rPr>
            </w:pPr>
            <w:r w:rsidRPr="00DA2C18">
              <w:rPr>
                <w:rFonts w:eastAsiaTheme="minorHAnsi"/>
                <w:b/>
                <w:bCs/>
                <w:color w:val="FFFFFF" w:themeColor="background1"/>
                <w:sz w:val="20"/>
                <w:szCs w:val="20"/>
              </w:rPr>
              <w:t>v tom</w:t>
            </w:r>
          </w:p>
        </w:tc>
        <w:tc>
          <w:tcPr>
            <w:tcW w:w="1108" w:type="pct"/>
            <w:vMerge/>
            <w:shd w:val="clear" w:color="auto" w:fill="B7194A"/>
            <w:noWrap/>
          </w:tcPr>
          <w:p w14:paraId="2974C715" w14:textId="77777777" w:rsidR="00925310" w:rsidRPr="00DA2C18" w:rsidRDefault="00925310" w:rsidP="00925310">
            <w:pPr>
              <w:jc w:val="center"/>
              <w:rPr>
                <w:rFonts w:eastAsiaTheme="minorHAnsi"/>
                <w:b/>
                <w:bCs/>
                <w:color w:val="FFFFFF" w:themeColor="background1"/>
                <w:sz w:val="20"/>
                <w:szCs w:val="20"/>
              </w:rPr>
            </w:pPr>
          </w:p>
        </w:tc>
      </w:tr>
      <w:tr w:rsidR="00925310" w:rsidRPr="00DA2C18" w14:paraId="7679C078" w14:textId="77777777" w:rsidTr="00DA2C18">
        <w:trPr>
          <w:trHeight w:val="188"/>
          <w:jc w:val="center"/>
        </w:trPr>
        <w:tc>
          <w:tcPr>
            <w:tcW w:w="1261" w:type="pct"/>
            <w:vMerge/>
          </w:tcPr>
          <w:p w14:paraId="0B83795B" w14:textId="77777777" w:rsidR="00925310" w:rsidRPr="00DA2C18" w:rsidRDefault="00925310" w:rsidP="00DE6046">
            <w:pPr>
              <w:rPr>
                <w:rFonts w:eastAsiaTheme="minorHAnsi"/>
                <w:b/>
                <w:bCs/>
                <w:color w:val="FFFFFF"/>
                <w:sz w:val="20"/>
                <w:szCs w:val="20"/>
              </w:rPr>
            </w:pPr>
          </w:p>
        </w:tc>
        <w:tc>
          <w:tcPr>
            <w:tcW w:w="726" w:type="pct"/>
            <w:vMerge/>
            <w:noWrap/>
          </w:tcPr>
          <w:p w14:paraId="4DD3599F" w14:textId="77777777" w:rsidR="00925310" w:rsidRPr="00DA2C18" w:rsidRDefault="00925310" w:rsidP="00DE6046">
            <w:pPr>
              <w:jc w:val="center"/>
              <w:rPr>
                <w:b/>
                <w:bCs/>
                <w:sz w:val="20"/>
                <w:szCs w:val="20"/>
              </w:rPr>
            </w:pPr>
          </w:p>
        </w:tc>
        <w:tc>
          <w:tcPr>
            <w:tcW w:w="850" w:type="pct"/>
            <w:shd w:val="clear" w:color="auto" w:fill="B7194A"/>
            <w:noWrap/>
          </w:tcPr>
          <w:p w14:paraId="40220DC9" w14:textId="77777777" w:rsidR="00925310" w:rsidRPr="00DA2C18" w:rsidRDefault="00925310" w:rsidP="00DE6046">
            <w:pPr>
              <w:jc w:val="center"/>
              <w:rPr>
                <w:b/>
                <w:bCs/>
                <w:color w:val="FFFFFF" w:themeColor="background1"/>
                <w:sz w:val="20"/>
                <w:szCs w:val="20"/>
              </w:rPr>
            </w:pPr>
            <w:r w:rsidRPr="00DA2C18">
              <w:rPr>
                <w:b/>
                <w:bCs/>
                <w:color w:val="FFFFFF" w:themeColor="background1"/>
                <w:sz w:val="20"/>
                <w:szCs w:val="20"/>
                <w:shd w:val="clear" w:color="auto" w:fill="B7194A"/>
              </w:rPr>
              <w:t>pracujúci</w:t>
            </w:r>
            <w:r w:rsidRPr="00DA2C18">
              <w:rPr>
                <w:b/>
                <w:bCs/>
                <w:color w:val="FFFFFF" w:themeColor="background1"/>
                <w:sz w:val="20"/>
                <w:szCs w:val="20"/>
              </w:rPr>
              <w:t xml:space="preserve"> (v tis.)</w:t>
            </w:r>
          </w:p>
        </w:tc>
        <w:tc>
          <w:tcPr>
            <w:tcW w:w="1055" w:type="pct"/>
            <w:shd w:val="clear" w:color="auto" w:fill="B7194A"/>
            <w:noWrap/>
          </w:tcPr>
          <w:p w14:paraId="7577A44B" w14:textId="77777777" w:rsidR="00925310" w:rsidRPr="00DA2C18" w:rsidRDefault="00925310" w:rsidP="00DE6046">
            <w:pPr>
              <w:jc w:val="center"/>
              <w:rPr>
                <w:b/>
                <w:bCs/>
                <w:color w:val="FFFFFF" w:themeColor="background1"/>
                <w:sz w:val="20"/>
                <w:szCs w:val="20"/>
              </w:rPr>
            </w:pPr>
            <w:r w:rsidRPr="00DA2C18">
              <w:rPr>
                <w:b/>
                <w:bCs/>
                <w:color w:val="FFFFFF" w:themeColor="background1"/>
                <w:sz w:val="20"/>
                <w:szCs w:val="20"/>
              </w:rPr>
              <w:t>nezamestnaní (v tis.)</w:t>
            </w:r>
          </w:p>
        </w:tc>
        <w:tc>
          <w:tcPr>
            <w:tcW w:w="1108" w:type="pct"/>
            <w:vMerge/>
            <w:noWrap/>
          </w:tcPr>
          <w:p w14:paraId="09E6CE01" w14:textId="77777777" w:rsidR="00925310" w:rsidRPr="00DA2C18" w:rsidRDefault="00925310" w:rsidP="00DE6046">
            <w:pPr>
              <w:jc w:val="center"/>
              <w:rPr>
                <w:rFonts w:eastAsiaTheme="minorHAnsi"/>
                <w:b/>
                <w:bCs/>
                <w:color w:val="FFFFFF"/>
                <w:sz w:val="20"/>
                <w:szCs w:val="20"/>
              </w:rPr>
            </w:pPr>
          </w:p>
        </w:tc>
      </w:tr>
      <w:tr w:rsidR="00194C15" w:rsidRPr="00DA2C18" w14:paraId="07458689" w14:textId="77777777" w:rsidTr="00DA2C18">
        <w:trPr>
          <w:cnfStyle w:val="000000100000" w:firstRow="0" w:lastRow="0" w:firstColumn="0" w:lastColumn="0" w:oddVBand="0" w:evenVBand="0" w:oddHBand="1" w:evenHBand="0" w:firstRowFirstColumn="0" w:firstRowLastColumn="0" w:lastRowFirstColumn="0" w:lastRowLastColumn="0"/>
          <w:trHeight w:val="221"/>
          <w:jc w:val="center"/>
        </w:trPr>
        <w:tc>
          <w:tcPr>
            <w:tcW w:w="1261" w:type="pct"/>
            <w:noWrap/>
          </w:tcPr>
          <w:p w14:paraId="37D9C011" w14:textId="77777777" w:rsidR="00194C15" w:rsidRPr="00DA2C18" w:rsidRDefault="00194C15" w:rsidP="00194C15">
            <w:pPr>
              <w:rPr>
                <w:rFonts w:eastAsiaTheme="minorHAnsi"/>
                <w:b/>
                <w:bCs/>
                <w:color w:val="000000"/>
                <w:sz w:val="20"/>
                <w:szCs w:val="20"/>
              </w:rPr>
            </w:pPr>
            <w:r w:rsidRPr="00DA2C18">
              <w:rPr>
                <w:rFonts w:eastAsiaTheme="minorHAnsi"/>
                <w:b/>
                <w:bCs/>
                <w:color w:val="000000"/>
                <w:sz w:val="20"/>
                <w:szCs w:val="20"/>
              </w:rPr>
              <w:t>SR spolu</w:t>
            </w:r>
          </w:p>
        </w:tc>
        <w:tc>
          <w:tcPr>
            <w:tcW w:w="726" w:type="pct"/>
            <w:noWrap/>
          </w:tcPr>
          <w:p w14:paraId="37AA2B69" w14:textId="77777777" w:rsidR="00194C15" w:rsidRPr="00DA2C18" w:rsidRDefault="00194C15" w:rsidP="00DD6CC0">
            <w:pPr>
              <w:jc w:val="center"/>
              <w:rPr>
                <w:b/>
                <w:sz w:val="20"/>
                <w:szCs w:val="20"/>
              </w:rPr>
            </w:pPr>
            <w:r w:rsidRPr="00DA2C18">
              <w:rPr>
                <w:b/>
                <w:sz w:val="20"/>
                <w:szCs w:val="20"/>
              </w:rPr>
              <w:t>-8,4</w:t>
            </w:r>
          </w:p>
        </w:tc>
        <w:tc>
          <w:tcPr>
            <w:tcW w:w="850" w:type="pct"/>
            <w:noWrap/>
          </w:tcPr>
          <w:p w14:paraId="16502FD1" w14:textId="77777777" w:rsidR="00194C15" w:rsidRPr="00DA2C18" w:rsidRDefault="00194C15" w:rsidP="00DD6CC0">
            <w:pPr>
              <w:jc w:val="center"/>
              <w:rPr>
                <w:b/>
                <w:sz w:val="20"/>
                <w:szCs w:val="20"/>
              </w:rPr>
            </w:pPr>
            <w:r w:rsidRPr="00DA2C18">
              <w:rPr>
                <w:b/>
                <w:sz w:val="20"/>
                <w:szCs w:val="20"/>
              </w:rPr>
              <w:t>36,0</w:t>
            </w:r>
          </w:p>
        </w:tc>
        <w:tc>
          <w:tcPr>
            <w:tcW w:w="1055" w:type="pct"/>
            <w:noWrap/>
          </w:tcPr>
          <w:p w14:paraId="1D472225" w14:textId="77777777" w:rsidR="00194C15" w:rsidRPr="00DA2C18" w:rsidRDefault="00194C15" w:rsidP="00DD6CC0">
            <w:pPr>
              <w:jc w:val="center"/>
              <w:rPr>
                <w:b/>
                <w:sz w:val="20"/>
                <w:szCs w:val="20"/>
              </w:rPr>
            </w:pPr>
            <w:r w:rsidRPr="00DA2C18">
              <w:rPr>
                <w:b/>
                <w:sz w:val="20"/>
                <w:szCs w:val="20"/>
              </w:rPr>
              <w:t>-44,5</w:t>
            </w:r>
          </w:p>
        </w:tc>
        <w:tc>
          <w:tcPr>
            <w:tcW w:w="1108" w:type="pct"/>
            <w:noWrap/>
          </w:tcPr>
          <w:p w14:paraId="4CF5A847" w14:textId="77777777" w:rsidR="00194C15" w:rsidRPr="00DA2C18" w:rsidRDefault="00194C15" w:rsidP="00DD6CC0">
            <w:pPr>
              <w:jc w:val="center"/>
              <w:rPr>
                <w:b/>
                <w:sz w:val="20"/>
                <w:szCs w:val="20"/>
              </w:rPr>
            </w:pPr>
            <w:r w:rsidRPr="00DA2C18">
              <w:rPr>
                <w:b/>
                <w:sz w:val="20"/>
                <w:szCs w:val="20"/>
              </w:rPr>
              <w:t>6,7</w:t>
            </w:r>
          </w:p>
        </w:tc>
      </w:tr>
      <w:tr w:rsidR="00194C15" w:rsidRPr="00DA2C18" w14:paraId="2853B6EC" w14:textId="77777777" w:rsidTr="00DA2C18">
        <w:trPr>
          <w:trHeight w:val="221"/>
          <w:jc w:val="center"/>
        </w:trPr>
        <w:tc>
          <w:tcPr>
            <w:tcW w:w="1261" w:type="pct"/>
            <w:noWrap/>
          </w:tcPr>
          <w:p w14:paraId="1146E7FA" w14:textId="77777777" w:rsidR="00194C15" w:rsidRPr="00DA2C18" w:rsidRDefault="00194C15" w:rsidP="00194C15">
            <w:pPr>
              <w:ind w:left="284"/>
              <w:rPr>
                <w:rFonts w:eastAsiaTheme="minorHAnsi"/>
                <w:sz w:val="20"/>
                <w:szCs w:val="20"/>
              </w:rPr>
            </w:pPr>
            <w:r w:rsidRPr="00DA2C18">
              <w:rPr>
                <w:rFonts w:eastAsiaTheme="minorHAnsi"/>
                <w:sz w:val="20"/>
                <w:szCs w:val="20"/>
              </w:rPr>
              <w:t>Bratislavský</w:t>
            </w:r>
          </w:p>
        </w:tc>
        <w:tc>
          <w:tcPr>
            <w:tcW w:w="726" w:type="pct"/>
            <w:noWrap/>
          </w:tcPr>
          <w:p w14:paraId="683E09C1" w14:textId="77777777" w:rsidR="00194C15" w:rsidRPr="00DA2C18" w:rsidRDefault="00194C15" w:rsidP="00DD6CC0">
            <w:pPr>
              <w:jc w:val="center"/>
              <w:rPr>
                <w:sz w:val="20"/>
                <w:szCs w:val="20"/>
              </w:rPr>
            </w:pPr>
            <w:r w:rsidRPr="00DA2C18">
              <w:rPr>
                <w:sz w:val="20"/>
                <w:szCs w:val="20"/>
              </w:rPr>
              <w:t>2,8</w:t>
            </w:r>
          </w:p>
        </w:tc>
        <w:tc>
          <w:tcPr>
            <w:tcW w:w="850" w:type="pct"/>
            <w:noWrap/>
          </w:tcPr>
          <w:p w14:paraId="2F092A33" w14:textId="77777777" w:rsidR="00194C15" w:rsidRPr="00DA2C18" w:rsidRDefault="00194C15" w:rsidP="00DD6CC0">
            <w:pPr>
              <w:jc w:val="center"/>
              <w:rPr>
                <w:sz w:val="20"/>
                <w:szCs w:val="20"/>
              </w:rPr>
            </w:pPr>
            <w:r w:rsidRPr="00DA2C18">
              <w:rPr>
                <w:sz w:val="20"/>
                <w:szCs w:val="20"/>
              </w:rPr>
              <w:t>7,2</w:t>
            </w:r>
          </w:p>
        </w:tc>
        <w:tc>
          <w:tcPr>
            <w:tcW w:w="1055" w:type="pct"/>
            <w:noWrap/>
          </w:tcPr>
          <w:p w14:paraId="0DA4AE63" w14:textId="77777777" w:rsidR="00194C15" w:rsidRPr="00DA2C18" w:rsidRDefault="00194C15" w:rsidP="00DD6CC0">
            <w:pPr>
              <w:jc w:val="center"/>
              <w:rPr>
                <w:sz w:val="20"/>
                <w:szCs w:val="20"/>
              </w:rPr>
            </w:pPr>
            <w:r w:rsidRPr="00DA2C18">
              <w:rPr>
                <w:sz w:val="20"/>
                <w:szCs w:val="20"/>
              </w:rPr>
              <w:t>-4,3</w:t>
            </w:r>
          </w:p>
        </w:tc>
        <w:tc>
          <w:tcPr>
            <w:tcW w:w="1108" w:type="pct"/>
            <w:noWrap/>
          </w:tcPr>
          <w:p w14:paraId="01C2C6DD" w14:textId="77777777" w:rsidR="00194C15" w:rsidRPr="00DA2C18" w:rsidRDefault="00194C15" w:rsidP="00DD6CC0">
            <w:pPr>
              <w:jc w:val="center"/>
              <w:rPr>
                <w:sz w:val="20"/>
                <w:szCs w:val="20"/>
              </w:rPr>
            </w:pPr>
            <w:r w:rsidRPr="00DA2C18">
              <w:rPr>
                <w:sz w:val="20"/>
                <w:szCs w:val="20"/>
              </w:rPr>
              <w:t>1,4</w:t>
            </w:r>
          </w:p>
        </w:tc>
      </w:tr>
      <w:tr w:rsidR="00194C15" w:rsidRPr="00DA2C18" w14:paraId="636FE658" w14:textId="77777777" w:rsidTr="00DA2C18">
        <w:trPr>
          <w:cnfStyle w:val="000000100000" w:firstRow="0" w:lastRow="0" w:firstColumn="0" w:lastColumn="0" w:oddVBand="0" w:evenVBand="0" w:oddHBand="1" w:evenHBand="0" w:firstRowFirstColumn="0" w:firstRowLastColumn="0" w:lastRowFirstColumn="0" w:lastRowLastColumn="0"/>
          <w:trHeight w:val="221"/>
          <w:jc w:val="center"/>
        </w:trPr>
        <w:tc>
          <w:tcPr>
            <w:tcW w:w="1261" w:type="pct"/>
            <w:noWrap/>
          </w:tcPr>
          <w:p w14:paraId="2E9D3CC7" w14:textId="77777777" w:rsidR="00194C15" w:rsidRPr="00DA2C18" w:rsidRDefault="00194C15" w:rsidP="00194C15">
            <w:pPr>
              <w:ind w:left="284"/>
              <w:rPr>
                <w:rFonts w:eastAsiaTheme="minorHAnsi"/>
                <w:sz w:val="20"/>
                <w:szCs w:val="20"/>
              </w:rPr>
            </w:pPr>
            <w:r w:rsidRPr="00DA2C18">
              <w:rPr>
                <w:rFonts w:eastAsiaTheme="minorHAnsi"/>
                <w:sz w:val="20"/>
                <w:szCs w:val="20"/>
              </w:rPr>
              <w:t>Trnavský</w:t>
            </w:r>
          </w:p>
        </w:tc>
        <w:tc>
          <w:tcPr>
            <w:tcW w:w="726" w:type="pct"/>
            <w:noWrap/>
          </w:tcPr>
          <w:p w14:paraId="61315BE2" w14:textId="77777777" w:rsidR="00194C15" w:rsidRPr="00DA2C18" w:rsidRDefault="00194C15" w:rsidP="00DD6CC0">
            <w:pPr>
              <w:jc w:val="center"/>
              <w:rPr>
                <w:sz w:val="20"/>
                <w:szCs w:val="20"/>
              </w:rPr>
            </w:pPr>
            <w:r w:rsidRPr="00DA2C18">
              <w:rPr>
                <w:sz w:val="20"/>
                <w:szCs w:val="20"/>
              </w:rPr>
              <w:t>-9,9</w:t>
            </w:r>
          </w:p>
        </w:tc>
        <w:tc>
          <w:tcPr>
            <w:tcW w:w="850" w:type="pct"/>
            <w:noWrap/>
          </w:tcPr>
          <w:p w14:paraId="3D9ED2C8" w14:textId="77777777" w:rsidR="00194C15" w:rsidRPr="00DA2C18" w:rsidRDefault="00194C15" w:rsidP="00DD6CC0">
            <w:pPr>
              <w:jc w:val="center"/>
              <w:rPr>
                <w:sz w:val="20"/>
                <w:szCs w:val="20"/>
              </w:rPr>
            </w:pPr>
            <w:r w:rsidRPr="00DA2C18">
              <w:rPr>
                <w:sz w:val="20"/>
                <w:szCs w:val="20"/>
              </w:rPr>
              <w:t>-7,2</w:t>
            </w:r>
          </w:p>
        </w:tc>
        <w:tc>
          <w:tcPr>
            <w:tcW w:w="1055" w:type="pct"/>
            <w:noWrap/>
          </w:tcPr>
          <w:p w14:paraId="110908CB" w14:textId="77777777" w:rsidR="00194C15" w:rsidRPr="00DA2C18" w:rsidRDefault="00194C15" w:rsidP="00DD6CC0">
            <w:pPr>
              <w:jc w:val="center"/>
              <w:rPr>
                <w:sz w:val="20"/>
                <w:szCs w:val="20"/>
              </w:rPr>
            </w:pPr>
            <w:r w:rsidRPr="00DA2C18">
              <w:rPr>
                <w:sz w:val="20"/>
                <w:szCs w:val="20"/>
              </w:rPr>
              <w:t>-2,7</w:t>
            </w:r>
          </w:p>
        </w:tc>
        <w:tc>
          <w:tcPr>
            <w:tcW w:w="1108" w:type="pct"/>
            <w:noWrap/>
          </w:tcPr>
          <w:p w14:paraId="22A307D3" w14:textId="77777777" w:rsidR="00194C15" w:rsidRPr="00DA2C18" w:rsidRDefault="00194C15" w:rsidP="00DD6CC0">
            <w:pPr>
              <w:jc w:val="center"/>
              <w:rPr>
                <w:sz w:val="20"/>
                <w:szCs w:val="20"/>
              </w:rPr>
            </w:pPr>
            <w:r w:rsidRPr="00DA2C18">
              <w:rPr>
                <w:sz w:val="20"/>
                <w:szCs w:val="20"/>
              </w:rPr>
              <w:t>9,9</w:t>
            </w:r>
          </w:p>
        </w:tc>
      </w:tr>
      <w:tr w:rsidR="00194C15" w:rsidRPr="00DA2C18" w14:paraId="1687C378" w14:textId="77777777" w:rsidTr="00DA2C18">
        <w:trPr>
          <w:trHeight w:val="221"/>
          <w:jc w:val="center"/>
        </w:trPr>
        <w:tc>
          <w:tcPr>
            <w:tcW w:w="1261" w:type="pct"/>
            <w:noWrap/>
          </w:tcPr>
          <w:p w14:paraId="56E49CC1" w14:textId="77777777" w:rsidR="00194C15" w:rsidRPr="00DA2C18" w:rsidRDefault="00194C15" w:rsidP="00194C15">
            <w:pPr>
              <w:ind w:left="284"/>
              <w:rPr>
                <w:rFonts w:eastAsiaTheme="minorHAnsi"/>
                <w:sz w:val="20"/>
                <w:szCs w:val="20"/>
              </w:rPr>
            </w:pPr>
            <w:r w:rsidRPr="00DA2C18">
              <w:rPr>
                <w:rFonts w:eastAsiaTheme="minorHAnsi"/>
                <w:sz w:val="20"/>
                <w:szCs w:val="20"/>
              </w:rPr>
              <w:t>Trenčiansky</w:t>
            </w:r>
          </w:p>
        </w:tc>
        <w:tc>
          <w:tcPr>
            <w:tcW w:w="726" w:type="pct"/>
            <w:noWrap/>
          </w:tcPr>
          <w:p w14:paraId="1B5E6957" w14:textId="77777777" w:rsidR="00194C15" w:rsidRPr="00DA2C18" w:rsidRDefault="00194C15" w:rsidP="00DD6CC0">
            <w:pPr>
              <w:jc w:val="center"/>
              <w:rPr>
                <w:sz w:val="20"/>
                <w:szCs w:val="20"/>
              </w:rPr>
            </w:pPr>
            <w:r w:rsidRPr="00DA2C18">
              <w:rPr>
                <w:sz w:val="20"/>
                <w:szCs w:val="20"/>
              </w:rPr>
              <w:t>0,0</w:t>
            </w:r>
          </w:p>
        </w:tc>
        <w:tc>
          <w:tcPr>
            <w:tcW w:w="850" w:type="pct"/>
            <w:noWrap/>
          </w:tcPr>
          <w:p w14:paraId="0FFBDE30" w14:textId="77777777" w:rsidR="00194C15" w:rsidRPr="00DA2C18" w:rsidRDefault="00194C15" w:rsidP="00DD6CC0">
            <w:pPr>
              <w:jc w:val="center"/>
              <w:rPr>
                <w:sz w:val="20"/>
                <w:szCs w:val="20"/>
              </w:rPr>
            </w:pPr>
            <w:r w:rsidRPr="00DA2C18">
              <w:rPr>
                <w:sz w:val="20"/>
                <w:szCs w:val="20"/>
              </w:rPr>
              <w:t>3,4</w:t>
            </w:r>
          </w:p>
        </w:tc>
        <w:tc>
          <w:tcPr>
            <w:tcW w:w="1055" w:type="pct"/>
            <w:noWrap/>
          </w:tcPr>
          <w:p w14:paraId="4C879806" w14:textId="77777777" w:rsidR="00194C15" w:rsidRPr="00DA2C18" w:rsidRDefault="00194C15" w:rsidP="00DD6CC0">
            <w:pPr>
              <w:jc w:val="center"/>
              <w:rPr>
                <w:sz w:val="20"/>
                <w:szCs w:val="20"/>
              </w:rPr>
            </w:pPr>
            <w:r w:rsidRPr="00DA2C18">
              <w:rPr>
                <w:sz w:val="20"/>
                <w:szCs w:val="20"/>
              </w:rPr>
              <w:t>-3,4</w:t>
            </w:r>
          </w:p>
        </w:tc>
        <w:tc>
          <w:tcPr>
            <w:tcW w:w="1108" w:type="pct"/>
            <w:noWrap/>
          </w:tcPr>
          <w:p w14:paraId="08E00E0D" w14:textId="77777777" w:rsidR="00194C15" w:rsidRPr="00DA2C18" w:rsidRDefault="00194C15" w:rsidP="00DD6CC0">
            <w:pPr>
              <w:jc w:val="center"/>
              <w:rPr>
                <w:sz w:val="20"/>
                <w:szCs w:val="20"/>
              </w:rPr>
            </w:pPr>
            <w:r w:rsidRPr="00DA2C18">
              <w:rPr>
                <w:sz w:val="20"/>
                <w:szCs w:val="20"/>
              </w:rPr>
              <w:t>-2,3</w:t>
            </w:r>
          </w:p>
        </w:tc>
      </w:tr>
      <w:tr w:rsidR="00194C15" w:rsidRPr="00DA2C18" w14:paraId="2A38B282" w14:textId="77777777" w:rsidTr="00DA2C18">
        <w:trPr>
          <w:cnfStyle w:val="000000100000" w:firstRow="0" w:lastRow="0" w:firstColumn="0" w:lastColumn="0" w:oddVBand="0" w:evenVBand="0" w:oddHBand="1" w:evenHBand="0" w:firstRowFirstColumn="0" w:firstRowLastColumn="0" w:lastRowFirstColumn="0" w:lastRowLastColumn="0"/>
          <w:trHeight w:val="221"/>
          <w:jc w:val="center"/>
        </w:trPr>
        <w:tc>
          <w:tcPr>
            <w:tcW w:w="1261" w:type="pct"/>
            <w:noWrap/>
          </w:tcPr>
          <w:p w14:paraId="716295A7" w14:textId="77777777" w:rsidR="00194C15" w:rsidRPr="00DA2C18" w:rsidRDefault="00194C15" w:rsidP="00194C15">
            <w:pPr>
              <w:ind w:left="284"/>
              <w:rPr>
                <w:rFonts w:eastAsiaTheme="minorHAnsi"/>
                <w:sz w:val="20"/>
                <w:szCs w:val="20"/>
              </w:rPr>
            </w:pPr>
            <w:r w:rsidRPr="00DA2C18">
              <w:rPr>
                <w:rFonts w:eastAsiaTheme="minorHAnsi"/>
                <w:sz w:val="20"/>
                <w:szCs w:val="20"/>
              </w:rPr>
              <w:t>Nitriansky</w:t>
            </w:r>
          </w:p>
        </w:tc>
        <w:tc>
          <w:tcPr>
            <w:tcW w:w="726" w:type="pct"/>
            <w:noWrap/>
          </w:tcPr>
          <w:p w14:paraId="6E14174F" w14:textId="77777777" w:rsidR="00194C15" w:rsidRPr="00DA2C18" w:rsidRDefault="00194C15" w:rsidP="00DD6CC0">
            <w:pPr>
              <w:jc w:val="center"/>
              <w:rPr>
                <w:sz w:val="20"/>
                <w:szCs w:val="20"/>
              </w:rPr>
            </w:pPr>
            <w:r w:rsidRPr="00DA2C18">
              <w:rPr>
                <w:sz w:val="20"/>
                <w:szCs w:val="20"/>
              </w:rPr>
              <w:t>-4,4</w:t>
            </w:r>
          </w:p>
        </w:tc>
        <w:tc>
          <w:tcPr>
            <w:tcW w:w="850" w:type="pct"/>
            <w:noWrap/>
          </w:tcPr>
          <w:p w14:paraId="13CF246B" w14:textId="77777777" w:rsidR="00194C15" w:rsidRPr="00DA2C18" w:rsidRDefault="00194C15" w:rsidP="00DD6CC0">
            <w:pPr>
              <w:jc w:val="center"/>
              <w:rPr>
                <w:sz w:val="20"/>
                <w:szCs w:val="20"/>
              </w:rPr>
            </w:pPr>
            <w:r w:rsidRPr="00DA2C18">
              <w:rPr>
                <w:sz w:val="20"/>
                <w:szCs w:val="20"/>
              </w:rPr>
              <w:t>1,6</w:t>
            </w:r>
          </w:p>
        </w:tc>
        <w:tc>
          <w:tcPr>
            <w:tcW w:w="1055" w:type="pct"/>
            <w:noWrap/>
          </w:tcPr>
          <w:p w14:paraId="0CB4D3F2" w14:textId="77777777" w:rsidR="00194C15" w:rsidRPr="00DA2C18" w:rsidRDefault="00194C15" w:rsidP="00DD6CC0">
            <w:pPr>
              <w:jc w:val="center"/>
              <w:rPr>
                <w:sz w:val="20"/>
                <w:szCs w:val="20"/>
              </w:rPr>
            </w:pPr>
            <w:r w:rsidRPr="00DA2C18">
              <w:rPr>
                <w:sz w:val="20"/>
                <w:szCs w:val="20"/>
              </w:rPr>
              <w:t>-6,0</w:t>
            </w:r>
          </w:p>
        </w:tc>
        <w:tc>
          <w:tcPr>
            <w:tcW w:w="1108" w:type="pct"/>
            <w:noWrap/>
          </w:tcPr>
          <w:p w14:paraId="1033B1CD" w14:textId="77777777" w:rsidR="00194C15" w:rsidRPr="00DA2C18" w:rsidRDefault="00194C15" w:rsidP="00DD6CC0">
            <w:pPr>
              <w:jc w:val="center"/>
              <w:rPr>
                <w:sz w:val="20"/>
                <w:szCs w:val="20"/>
              </w:rPr>
            </w:pPr>
            <w:r w:rsidRPr="00DA2C18">
              <w:rPr>
                <w:sz w:val="20"/>
                <w:szCs w:val="20"/>
              </w:rPr>
              <w:t>1,7</w:t>
            </w:r>
          </w:p>
        </w:tc>
      </w:tr>
      <w:tr w:rsidR="00194C15" w:rsidRPr="00DA2C18" w14:paraId="42E8FAB1" w14:textId="77777777" w:rsidTr="00DA2C18">
        <w:trPr>
          <w:trHeight w:val="221"/>
          <w:jc w:val="center"/>
        </w:trPr>
        <w:tc>
          <w:tcPr>
            <w:tcW w:w="1261" w:type="pct"/>
            <w:noWrap/>
          </w:tcPr>
          <w:p w14:paraId="5C24DF12" w14:textId="77777777" w:rsidR="00194C15" w:rsidRPr="00DA2C18" w:rsidRDefault="00194C15" w:rsidP="00194C15">
            <w:pPr>
              <w:ind w:left="284"/>
              <w:rPr>
                <w:rFonts w:eastAsiaTheme="minorHAnsi"/>
                <w:sz w:val="20"/>
                <w:szCs w:val="20"/>
              </w:rPr>
            </w:pPr>
            <w:r w:rsidRPr="00DA2C18">
              <w:rPr>
                <w:rFonts w:eastAsiaTheme="minorHAnsi"/>
                <w:sz w:val="20"/>
                <w:szCs w:val="20"/>
              </w:rPr>
              <w:t>Žilinský</w:t>
            </w:r>
          </w:p>
        </w:tc>
        <w:tc>
          <w:tcPr>
            <w:tcW w:w="726" w:type="pct"/>
            <w:noWrap/>
          </w:tcPr>
          <w:p w14:paraId="0D8E9813" w14:textId="77777777" w:rsidR="00194C15" w:rsidRPr="00DA2C18" w:rsidRDefault="00194C15" w:rsidP="00DD6CC0">
            <w:pPr>
              <w:jc w:val="center"/>
              <w:rPr>
                <w:sz w:val="20"/>
                <w:szCs w:val="20"/>
              </w:rPr>
            </w:pPr>
            <w:r w:rsidRPr="00DA2C18">
              <w:rPr>
                <w:sz w:val="20"/>
                <w:szCs w:val="20"/>
              </w:rPr>
              <w:t>1,4</w:t>
            </w:r>
          </w:p>
        </w:tc>
        <w:tc>
          <w:tcPr>
            <w:tcW w:w="850" w:type="pct"/>
            <w:noWrap/>
          </w:tcPr>
          <w:p w14:paraId="326CBEE9" w14:textId="77777777" w:rsidR="00194C15" w:rsidRPr="00DA2C18" w:rsidRDefault="00194C15" w:rsidP="00DD6CC0">
            <w:pPr>
              <w:jc w:val="center"/>
              <w:rPr>
                <w:sz w:val="20"/>
                <w:szCs w:val="20"/>
              </w:rPr>
            </w:pPr>
            <w:r w:rsidRPr="00DA2C18">
              <w:rPr>
                <w:sz w:val="20"/>
                <w:szCs w:val="20"/>
              </w:rPr>
              <w:t>5,5</w:t>
            </w:r>
          </w:p>
        </w:tc>
        <w:tc>
          <w:tcPr>
            <w:tcW w:w="1055" w:type="pct"/>
            <w:noWrap/>
          </w:tcPr>
          <w:p w14:paraId="10E4B85B" w14:textId="77777777" w:rsidR="00194C15" w:rsidRPr="00DA2C18" w:rsidRDefault="00194C15" w:rsidP="00DD6CC0">
            <w:pPr>
              <w:jc w:val="center"/>
              <w:rPr>
                <w:sz w:val="20"/>
                <w:szCs w:val="20"/>
              </w:rPr>
            </w:pPr>
            <w:r w:rsidRPr="00DA2C18">
              <w:rPr>
                <w:sz w:val="20"/>
                <w:szCs w:val="20"/>
              </w:rPr>
              <w:t>-4,10</w:t>
            </w:r>
          </w:p>
        </w:tc>
        <w:tc>
          <w:tcPr>
            <w:tcW w:w="1108" w:type="pct"/>
            <w:noWrap/>
          </w:tcPr>
          <w:p w14:paraId="31812804" w14:textId="77777777" w:rsidR="00194C15" w:rsidRPr="00DA2C18" w:rsidRDefault="00194C15" w:rsidP="00DD6CC0">
            <w:pPr>
              <w:jc w:val="center"/>
              <w:rPr>
                <w:sz w:val="20"/>
                <w:szCs w:val="20"/>
              </w:rPr>
            </w:pPr>
            <w:r w:rsidRPr="00DA2C18">
              <w:rPr>
                <w:sz w:val="20"/>
                <w:szCs w:val="20"/>
              </w:rPr>
              <w:t>-1,7</w:t>
            </w:r>
          </w:p>
        </w:tc>
      </w:tr>
      <w:tr w:rsidR="00194C15" w:rsidRPr="00DA2C18" w14:paraId="7D5DD189" w14:textId="77777777" w:rsidTr="00DA2C18">
        <w:trPr>
          <w:cnfStyle w:val="000000100000" w:firstRow="0" w:lastRow="0" w:firstColumn="0" w:lastColumn="0" w:oddVBand="0" w:evenVBand="0" w:oddHBand="1" w:evenHBand="0" w:firstRowFirstColumn="0" w:firstRowLastColumn="0" w:lastRowFirstColumn="0" w:lastRowLastColumn="0"/>
          <w:trHeight w:val="221"/>
          <w:jc w:val="center"/>
        </w:trPr>
        <w:tc>
          <w:tcPr>
            <w:tcW w:w="1261" w:type="pct"/>
            <w:noWrap/>
          </w:tcPr>
          <w:p w14:paraId="7EE63EF3" w14:textId="77777777" w:rsidR="00194C15" w:rsidRPr="00DA2C18" w:rsidRDefault="00194C15" w:rsidP="00194C15">
            <w:pPr>
              <w:ind w:left="284"/>
              <w:rPr>
                <w:rFonts w:eastAsiaTheme="minorHAnsi"/>
                <w:sz w:val="20"/>
                <w:szCs w:val="20"/>
              </w:rPr>
            </w:pPr>
            <w:r w:rsidRPr="00DA2C18">
              <w:rPr>
                <w:rFonts w:eastAsiaTheme="minorHAnsi"/>
                <w:sz w:val="20"/>
                <w:szCs w:val="20"/>
              </w:rPr>
              <w:t>Banskobystrický</w:t>
            </w:r>
          </w:p>
        </w:tc>
        <w:tc>
          <w:tcPr>
            <w:tcW w:w="726" w:type="pct"/>
            <w:noWrap/>
          </w:tcPr>
          <w:p w14:paraId="6209EAA2" w14:textId="77777777" w:rsidR="00194C15" w:rsidRPr="00DA2C18" w:rsidRDefault="00194C15" w:rsidP="00DD6CC0">
            <w:pPr>
              <w:jc w:val="center"/>
              <w:rPr>
                <w:sz w:val="20"/>
                <w:szCs w:val="20"/>
              </w:rPr>
            </w:pPr>
            <w:r w:rsidRPr="00DA2C18">
              <w:rPr>
                <w:sz w:val="20"/>
                <w:szCs w:val="20"/>
              </w:rPr>
              <w:t>-4,4</w:t>
            </w:r>
          </w:p>
        </w:tc>
        <w:tc>
          <w:tcPr>
            <w:tcW w:w="850" w:type="pct"/>
            <w:noWrap/>
          </w:tcPr>
          <w:p w14:paraId="317B3A85" w14:textId="77777777" w:rsidR="00194C15" w:rsidRPr="00DA2C18" w:rsidRDefault="00194C15" w:rsidP="00DD6CC0">
            <w:pPr>
              <w:jc w:val="center"/>
              <w:rPr>
                <w:sz w:val="20"/>
                <w:szCs w:val="20"/>
              </w:rPr>
            </w:pPr>
            <w:r w:rsidRPr="00DA2C18">
              <w:rPr>
                <w:sz w:val="20"/>
                <w:szCs w:val="20"/>
              </w:rPr>
              <w:t>5,0</w:t>
            </w:r>
          </w:p>
        </w:tc>
        <w:tc>
          <w:tcPr>
            <w:tcW w:w="1055" w:type="pct"/>
            <w:noWrap/>
          </w:tcPr>
          <w:p w14:paraId="5F80C8D8" w14:textId="77777777" w:rsidR="00194C15" w:rsidRPr="00DA2C18" w:rsidRDefault="00194C15" w:rsidP="00DD6CC0">
            <w:pPr>
              <w:jc w:val="center"/>
              <w:rPr>
                <w:sz w:val="20"/>
                <w:szCs w:val="20"/>
              </w:rPr>
            </w:pPr>
            <w:r w:rsidRPr="00DA2C18">
              <w:rPr>
                <w:sz w:val="20"/>
                <w:szCs w:val="20"/>
              </w:rPr>
              <w:t>-9,3</w:t>
            </w:r>
          </w:p>
        </w:tc>
        <w:tc>
          <w:tcPr>
            <w:tcW w:w="1108" w:type="pct"/>
            <w:noWrap/>
          </w:tcPr>
          <w:p w14:paraId="6AA60013" w14:textId="77777777" w:rsidR="00194C15" w:rsidRPr="00DA2C18" w:rsidRDefault="00194C15" w:rsidP="00DD6CC0">
            <w:pPr>
              <w:jc w:val="center"/>
              <w:rPr>
                <w:sz w:val="20"/>
                <w:szCs w:val="20"/>
              </w:rPr>
            </w:pPr>
            <w:r w:rsidRPr="00DA2C18">
              <w:rPr>
                <w:sz w:val="20"/>
                <w:szCs w:val="20"/>
              </w:rPr>
              <w:t>2,3</w:t>
            </w:r>
          </w:p>
        </w:tc>
      </w:tr>
      <w:tr w:rsidR="00194C15" w:rsidRPr="00DA2C18" w14:paraId="70DB4AA7" w14:textId="77777777" w:rsidTr="00DA2C18">
        <w:trPr>
          <w:trHeight w:val="221"/>
          <w:jc w:val="center"/>
        </w:trPr>
        <w:tc>
          <w:tcPr>
            <w:tcW w:w="1261" w:type="pct"/>
            <w:noWrap/>
          </w:tcPr>
          <w:p w14:paraId="133C5F8C" w14:textId="77777777" w:rsidR="00194C15" w:rsidRPr="00DA2C18" w:rsidRDefault="00194C15" w:rsidP="00194C15">
            <w:pPr>
              <w:ind w:left="284"/>
              <w:rPr>
                <w:rFonts w:eastAsiaTheme="minorHAnsi"/>
                <w:sz w:val="20"/>
                <w:szCs w:val="20"/>
              </w:rPr>
            </w:pPr>
            <w:r w:rsidRPr="00DA2C18">
              <w:rPr>
                <w:rFonts w:eastAsiaTheme="minorHAnsi"/>
                <w:sz w:val="20"/>
                <w:szCs w:val="20"/>
              </w:rPr>
              <w:t>Prešovský</w:t>
            </w:r>
          </w:p>
        </w:tc>
        <w:tc>
          <w:tcPr>
            <w:tcW w:w="726" w:type="pct"/>
            <w:noWrap/>
          </w:tcPr>
          <w:p w14:paraId="0E2A2B32" w14:textId="77777777" w:rsidR="00194C15" w:rsidRPr="00DA2C18" w:rsidRDefault="00194C15" w:rsidP="00DD6CC0">
            <w:pPr>
              <w:jc w:val="center"/>
              <w:rPr>
                <w:sz w:val="20"/>
                <w:szCs w:val="20"/>
              </w:rPr>
            </w:pPr>
            <w:r w:rsidRPr="00DA2C18">
              <w:rPr>
                <w:sz w:val="20"/>
                <w:szCs w:val="20"/>
              </w:rPr>
              <w:t>-2,8</w:t>
            </w:r>
          </w:p>
        </w:tc>
        <w:tc>
          <w:tcPr>
            <w:tcW w:w="850" w:type="pct"/>
            <w:noWrap/>
          </w:tcPr>
          <w:p w14:paraId="02C7CC86" w14:textId="77777777" w:rsidR="00194C15" w:rsidRPr="00DA2C18" w:rsidRDefault="00194C15" w:rsidP="00DD6CC0">
            <w:pPr>
              <w:jc w:val="center"/>
              <w:rPr>
                <w:sz w:val="20"/>
                <w:szCs w:val="20"/>
              </w:rPr>
            </w:pPr>
            <w:r w:rsidRPr="00DA2C18">
              <w:rPr>
                <w:sz w:val="20"/>
                <w:szCs w:val="20"/>
              </w:rPr>
              <w:t>9,1</w:t>
            </w:r>
          </w:p>
        </w:tc>
        <w:tc>
          <w:tcPr>
            <w:tcW w:w="1055" w:type="pct"/>
            <w:noWrap/>
          </w:tcPr>
          <w:p w14:paraId="45FDDC5D" w14:textId="77777777" w:rsidR="00194C15" w:rsidRPr="00DA2C18" w:rsidRDefault="00194C15" w:rsidP="00DD6CC0">
            <w:pPr>
              <w:jc w:val="center"/>
              <w:rPr>
                <w:sz w:val="20"/>
                <w:szCs w:val="20"/>
              </w:rPr>
            </w:pPr>
            <w:r w:rsidRPr="00DA2C18">
              <w:rPr>
                <w:sz w:val="20"/>
                <w:szCs w:val="20"/>
              </w:rPr>
              <w:t>-11,9</w:t>
            </w:r>
          </w:p>
        </w:tc>
        <w:tc>
          <w:tcPr>
            <w:tcW w:w="1108" w:type="pct"/>
            <w:noWrap/>
          </w:tcPr>
          <w:p w14:paraId="36FBB1A8" w14:textId="77777777" w:rsidR="00194C15" w:rsidRPr="00DA2C18" w:rsidRDefault="00194C15" w:rsidP="00DD6CC0">
            <w:pPr>
              <w:jc w:val="center"/>
              <w:rPr>
                <w:sz w:val="20"/>
                <w:szCs w:val="20"/>
              </w:rPr>
            </w:pPr>
            <w:r w:rsidRPr="00DA2C18">
              <w:rPr>
                <w:sz w:val="20"/>
                <w:szCs w:val="20"/>
              </w:rPr>
              <w:t>3,7</w:t>
            </w:r>
          </w:p>
        </w:tc>
      </w:tr>
      <w:tr w:rsidR="00194C15" w:rsidRPr="00DA2C18" w14:paraId="0FE6ED66" w14:textId="77777777" w:rsidTr="00DA2C18">
        <w:trPr>
          <w:cnfStyle w:val="000000100000" w:firstRow="0" w:lastRow="0" w:firstColumn="0" w:lastColumn="0" w:oddVBand="0" w:evenVBand="0" w:oddHBand="1" w:evenHBand="0" w:firstRowFirstColumn="0" w:firstRowLastColumn="0" w:lastRowFirstColumn="0" w:lastRowLastColumn="0"/>
          <w:trHeight w:val="221"/>
          <w:jc w:val="center"/>
        </w:trPr>
        <w:tc>
          <w:tcPr>
            <w:tcW w:w="1261" w:type="pct"/>
            <w:noWrap/>
          </w:tcPr>
          <w:p w14:paraId="27CBD398" w14:textId="77777777" w:rsidR="00194C15" w:rsidRPr="00DA2C18" w:rsidRDefault="00194C15" w:rsidP="00194C15">
            <w:pPr>
              <w:ind w:left="284"/>
              <w:rPr>
                <w:rFonts w:eastAsiaTheme="minorHAnsi"/>
                <w:sz w:val="20"/>
                <w:szCs w:val="20"/>
              </w:rPr>
            </w:pPr>
            <w:r w:rsidRPr="00DA2C18">
              <w:rPr>
                <w:rFonts w:eastAsiaTheme="minorHAnsi"/>
                <w:sz w:val="20"/>
                <w:szCs w:val="20"/>
              </w:rPr>
              <w:t>Košický</w:t>
            </w:r>
          </w:p>
        </w:tc>
        <w:tc>
          <w:tcPr>
            <w:tcW w:w="726" w:type="pct"/>
            <w:noWrap/>
          </w:tcPr>
          <w:p w14:paraId="5181297C" w14:textId="77777777" w:rsidR="00194C15" w:rsidRPr="00DA2C18" w:rsidRDefault="00194C15" w:rsidP="00DD6CC0">
            <w:pPr>
              <w:jc w:val="center"/>
              <w:rPr>
                <w:sz w:val="20"/>
                <w:szCs w:val="20"/>
              </w:rPr>
            </w:pPr>
            <w:r w:rsidRPr="00DA2C18">
              <w:rPr>
                <w:sz w:val="20"/>
                <w:szCs w:val="20"/>
              </w:rPr>
              <w:t>8,8</w:t>
            </w:r>
          </w:p>
        </w:tc>
        <w:tc>
          <w:tcPr>
            <w:tcW w:w="850" w:type="pct"/>
            <w:noWrap/>
          </w:tcPr>
          <w:p w14:paraId="63216DE2" w14:textId="77777777" w:rsidR="00194C15" w:rsidRPr="00DA2C18" w:rsidRDefault="00194C15" w:rsidP="00DD6CC0">
            <w:pPr>
              <w:jc w:val="center"/>
              <w:rPr>
                <w:sz w:val="20"/>
                <w:szCs w:val="20"/>
              </w:rPr>
            </w:pPr>
            <w:r w:rsidRPr="00DA2C18">
              <w:rPr>
                <w:sz w:val="20"/>
                <w:szCs w:val="20"/>
              </w:rPr>
              <w:t>11,6</w:t>
            </w:r>
          </w:p>
        </w:tc>
        <w:tc>
          <w:tcPr>
            <w:tcW w:w="1055" w:type="pct"/>
            <w:noWrap/>
          </w:tcPr>
          <w:p w14:paraId="14817043" w14:textId="77777777" w:rsidR="00194C15" w:rsidRPr="00DA2C18" w:rsidRDefault="00194C15" w:rsidP="00DD6CC0">
            <w:pPr>
              <w:jc w:val="center"/>
              <w:rPr>
                <w:sz w:val="20"/>
                <w:szCs w:val="20"/>
              </w:rPr>
            </w:pPr>
            <w:r w:rsidRPr="00DA2C18">
              <w:rPr>
                <w:sz w:val="20"/>
                <w:szCs w:val="20"/>
              </w:rPr>
              <w:t>-2,7</w:t>
            </w:r>
          </w:p>
        </w:tc>
        <w:tc>
          <w:tcPr>
            <w:tcW w:w="1108" w:type="pct"/>
            <w:noWrap/>
          </w:tcPr>
          <w:p w14:paraId="44BC892A" w14:textId="77777777" w:rsidR="00194C15" w:rsidRPr="00DA2C18" w:rsidRDefault="00194C15" w:rsidP="00DD6CC0">
            <w:pPr>
              <w:jc w:val="center"/>
              <w:rPr>
                <w:sz w:val="20"/>
                <w:szCs w:val="20"/>
              </w:rPr>
            </w:pPr>
            <w:r w:rsidRPr="00DA2C18">
              <w:rPr>
                <w:sz w:val="20"/>
                <w:szCs w:val="20"/>
              </w:rPr>
              <w:t>-8,3</w:t>
            </w:r>
          </w:p>
        </w:tc>
      </w:tr>
    </w:tbl>
    <w:p w14:paraId="292E0D11" w14:textId="77777777" w:rsidR="00BF0E4F" w:rsidRPr="00DA2C18" w:rsidRDefault="00083774" w:rsidP="00DA2C18">
      <w:pPr>
        <w:pStyle w:val="zdroj"/>
      </w:pPr>
      <w:r w:rsidRPr="00DA2C18">
        <w:t>Zdroj: ŠÚ SR, VZPS</w:t>
      </w:r>
    </w:p>
    <w:p w14:paraId="66B802B1" w14:textId="77777777" w:rsidR="002625B2" w:rsidRPr="00CF77CF" w:rsidRDefault="002625B2" w:rsidP="003254B0">
      <w:pPr>
        <w:pStyle w:val="Nadpis6"/>
      </w:pPr>
      <w:bookmarkStart w:id="118" w:name="_Toc422233405"/>
      <w:bookmarkStart w:id="119" w:name="_Toc10031339"/>
      <w:r w:rsidRPr="00CF77CF">
        <w:t xml:space="preserve">Vývoj </w:t>
      </w:r>
      <w:r w:rsidRPr="003254B0">
        <w:t>zamestnanosti</w:t>
      </w:r>
      <w:bookmarkEnd w:id="118"/>
      <w:bookmarkEnd w:id="119"/>
    </w:p>
    <w:p w14:paraId="3C4C1F03" w14:textId="77777777" w:rsidR="002625B2" w:rsidRPr="00CF77CF" w:rsidRDefault="002625B2" w:rsidP="00DA2C18">
      <w:pPr>
        <w:pStyle w:val="textNormalSprava0"/>
      </w:pPr>
      <w:r w:rsidRPr="00CF77CF">
        <w:rPr>
          <w:lang w:eastAsia="cs-CZ"/>
        </w:rPr>
        <w:t xml:space="preserve">Zamestnanosť možno sledovať na základe viacerých štatistických zisťovaní. Zisťovania sa odlišujú </w:t>
      </w:r>
      <w:r w:rsidRPr="00CF77CF">
        <w:t>konceptom zamestnanosti, definíciami a metodikou zberu údajov.</w:t>
      </w:r>
    </w:p>
    <w:p w14:paraId="4F4E8058" w14:textId="77777777" w:rsidR="002625B2" w:rsidRPr="00CF77CF" w:rsidRDefault="002625B2" w:rsidP="00DA2C18">
      <w:pPr>
        <w:pStyle w:val="textNormalSprava0"/>
      </w:pPr>
      <w:r w:rsidRPr="00CF77CF">
        <w:t xml:space="preserve">Jednou z možností sledovania vývoja počtu pracujúcich resp. zamestnaných osôb sú </w:t>
      </w:r>
      <w:r w:rsidRPr="00CF77CF">
        <w:rPr>
          <w:b/>
          <w:i/>
        </w:rPr>
        <w:t xml:space="preserve">štatistiky </w:t>
      </w:r>
      <w:r w:rsidRPr="00CF77CF">
        <w:rPr>
          <w:b/>
        </w:rPr>
        <w:t>Sociálnej poisťovne.</w:t>
      </w:r>
      <w:r w:rsidRPr="00CF77CF">
        <w:t xml:space="preserve"> Sociálna poisťovňa je verejnoprávna inštitúcia, ktorá vykonáva sociálne poistenie, t.j. nemocenské poistenie, dôchodkové poistenie (starobné a invalidné), úrazové poistenie, garančné poistenie</w:t>
      </w:r>
      <w:r w:rsidR="00467C16" w:rsidRPr="00CF77CF">
        <w:t>,</w:t>
      </w:r>
      <w:r w:rsidRPr="00CF77CF">
        <w:t> poistenie v nezamestnanosti a</w:t>
      </w:r>
      <w:r w:rsidR="000F251F" w:rsidRPr="00CF77CF">
        <w:t> výkon starobného dôchodkového sporenia</w:t>
      </w:r>
      <w:r w:rsidRPr="00CF77CF">
        <w:t>. Vzhľadom na povinný charakter sociálneho poistenia a starobného dôchodkového sporenia, Sociálna poisťovňa disponuje údajmi o všetkých zamest</w:t>
      </w:r>
      <w:r w:rsidRPr="00CF77CF">
        <w:softHyphen/>
        <w:t xml:space="preserve">návateľoch a zamestnancoch, za ktorých sa platí poistné na sociálne poistenie a povinné príspevky na starobné dôchodkové sporenie vrátane osôb pracujúcich na dohody o prácach mimo pracovného pomeru, </w:t>
      </w:r>
      <w:r w:rsidR="00402BAA" w:rsidRPr="00402BAA">
        <w:t>ako aj o povinne nemocensky a dôchodkovo poistených</w:t>
      </w:r>
      <w:r w:rsidRPr="00CF77CF">
        <w:t> samostatne zárobkovo činných osobách. Definície zamestnávateľa, zamestnanca a samostatne zárobkovo činnej osoby vychádzajú zo</w:t>
      </w:r>
      <w:r w:rsidR="004C33BF" w:rsidRPr="00CF77CF">
        <w:t> </w:t>
      </w:r>
      <w:r w:rsidRPr="00CF77CF">
        <w:t>zákona č. 461/2003 Z. z. o sociálnom poistení v znení neskorších predpisov</w:t>
      </w:r>
      <w:r w:rsidR="00402BAA">
        <w:t xml:space="preserve"> </w:t>
      </w:r>
      <w:r w:rsidR="00402BAA" w:rsidRPr="00402BAA">
        <w:t>(ďalej len „zákon o sociálnom poistení“)</w:t>
      </w:r>
      <w:r w:rsidRPr="00CF77CF">
        <w:t>. Štatistiky Sociálnej poisťovne neobsahujú údaje o príslušníkoch Policajného zboru, Slovenskej informačnej služby, Národného bezpečnostného úradu, Zboru väzenskej a justičnej stráže, Železničnej polície, Hasičského a záchranného zboru, Horskej záchrannej služby, colníkoch, profesionálnych vojakoch ozbrojených síl, vojakoch mimoriadnej služby, ktorých sociálne zabezpečenie je upravené osobitným právnym predpisom. Takisto neeviduje obyvateľov SR pracujúcich</w:t>
      </w:r>
      <w:r w:rsidR="00402BAA">
        <w:t xml:space="preserve"> iba</w:t>
      </w:r>
      <w:r w:rsidRPr="00CF77CF">
        <w:t xml:space="preserve"> v zahraničí, ani vykonávanie prác, na</w:t>
      </w:r>
      <w:r w:rsidR="004C33BF" w:rsidRPr="00CF77CF">
        <w:t> </w:t>
      </w:r>
      <w:r w:rsidRPr="00CF77CF">
        <w:t xml:space="preserve">základe ktorých nevzniká povinnosť platenia sociálneho poistenia </w:t>
      </w:r>
      <w:r w:rsidR="00402BAA" w:rsidRPr="00402BAA">
        <w:t>[</w:t>
      </w:r>
      <w:r w:rsidRPr="00CF77CF">
        <w:t>napr. samostatne zárobkovo činné osoby (SZČO)</w:t>
      </w:r>
      <w:r w:rsidR="00402BAA" w:rsidRPr="00402BAA">
        <w:t>]</w:t>
      </w:r>
      <w:r w:rsidRPr="00CF77CF">
        <w:t>, ktoré nedosahujú ustanovený príjem na vznik povinného sociálneho poistenia. Vývoj vykazovania pracujúcich v štatistikách Sociálnej poisťovne môže byť ovplyvnený legislatívnymi zmenami v oblasti sociálneho poistenia.</w:t>
      </w:r>
    </w:p>
    <w:p w14:paraId="119E8A09" w14:textId="77777777" w:rsidR="002625B2" w:rsidRPr="00CF77CF" w:rsidRDefault="002625B2" w:rsidP="00DA2C18">
      <w:pPr>
        <w:ind w:firstLine="431"/>
      </w:pPr>
      <w:r w:rsidRPr="00CF77CF">
        <w:rPr>
          <w:b/>
        </w:rPr>
        <w:t>Štatistický úrad SR</w:t>
      </w:r>
      <w:r w:rsidRPr="00CF77CF">
        <w:t xml:space="preserve"> realizuje dve ďalšie zisťovania, ktorými je možné sledovať vývoj zamestnanosti a navzájom sa líšia metodikou zberu údajov.</w:t>
      </w:r>
    </w:p>
    <w:p w14:paraId="0A223B7D" w14:textId="77777777" w:rsidR="00FF6104" w:rsidRDefault="002625B2" w:rsidP="00DA2C18">
      <w:pPr>
        <w:ind w:firstLine="431"/>
      </w:pPr>
      <w:r w:rsidRPr="00CF77CF">
        <w:rPr>
          <w:i/>
        </w:rPr>
        <w:t>Výberové zisťovanie pracovných síl</w:t>
      </w:r>
      <w:r w:rsidRPr="00CF77CF">
        <w:t xml:space="preserve"> realizované ŠÚ SR v domácnostiach poskytuje medzinárodne porovnateľné údaje o ekonomickej aktivite, zamestnanosti, nezamestnanosti a ďalších dôležitých charakteristikách pracovnej sily obyvateľstva SR. Za pracujúceho je považovaná osoba vo veku od 15 rokov, ktorá v sledovanom týždni vykonávala aspoň jednu hodinu prácu za mzdu alebo prácu za účelom dosiahnutia zisku (prácu na plný alebo kratší pracovný čas, dočasnú, príležitostnú alebo sezónnu prácu), vypomáhajúci členovia domácností podnikateľov</w:t>
      </w:r>
      <w:r w:rsidR="00467C16" w:rsidRPr="00CF77CF">
        <w:t>;</w:t>
      </w:r>
      <w:r w:rsidRPr="00CF77CF">
        <w:t xml:space="preserve"> vrátane osôb pracujúcich v zahraničí do jedného roka, dochádzajúcich za prácou v zahraničí, osôb vykonávajúcich prácu na základe dohôd a na platených aktivačných prácach. Za pracujúcu je považovaná aj osoba, ktorá v sledovanom týždni nepracovala pre chorobu, dovolenku, materskú dovolenku, školenie, zlé počasie, v dôsledku štrajku a výluky, s výnimkou osôb na dlhodobom neplatenom voľne a osôb na rodičovskej dovolenke.</w:t>
      </w:r>
    </w:p>
    <w:p w14:paraId="5E50D112" w14:textId="77777777" w:rsidR="002625B2" w:rsidRPr="00CF77CF" w:rsidRDefault="002625B2" w:rsidP="00DA2C18">
      <w:pPr>
        <w:ind w:firstLine="431"/>
      </w:pPr>
      <w:r w:rsidRPr="00CF77CF">
        <w:rPr>
          <w:i/>
        </w:rPr>
        <w:lastRenderedPageBreak/>
        <w:t>Podniková štatistika o zamestnancoch</w:t>
      </w:r>
      <w:r w:rsidRPr="00CF77CF">
        <w:t xml:space="preserve"> realizovaná ŠÚ SR vychádza zo štatistických zisťovaní v podnikoch (podnikové výkazníctvo) a zachytáva všetky odvetvia ekonomickej činnosti. Za zamestnancov podľa podnikového výkazníctva sa považujú všetci zamestnanci, ktorí majú dohodnutý pracovný pomer na neurčitý čas alebo na určitú dobu (bez ohľadu na ich štátnu príslušnosť), ktorí sú v pracovnom, služobnom, štátnozamestnaneckom alebo členskom pomere k zamestnávateľskej organizácii. Do počtu zamestnancov sa nezahŕňajú žiaci stredných odborných škôl vykonávajúci odbornú prax (učni), osoby na materskej a rodičovskej dovolenke a osoby pracujúce na základe dohôd o prácach vykonávaných mimo pracovného pomeru, súkromní podnikatelia (resp. ich spoločníci), ktorí nemajú uzavretú pracovnú zmluvu v danej organizácii. Zamestnané osoby sú zamestnanci a podnikatelia.</w:t>
      </w:r>
    </w:p>
    <w:p w14:paraId="5D719540" w14:textId="77777777" w:rsidR="002625B2" w:rsidRPr="00A0023E" w:rsidRDefault="002625B2" w:rsidP="00A0023E">
      <w:pPr>
        <w:pStyle w:val="Nadpis41"/>
      </w:pPr>
      <w:r w:rsidRPr="00A0023E">
        <w:t xml:space="preserve">Zamestnanosť v štatistikách Sociálnej poisťovne </w:t>
      </w:r>
    </w:p>
    <w:p w14:paraId="69779FCC" w14:textId="77777777" w:rsidR="00541C7E" w:rsidRPr="00CF77CF" w:rsidRDefault="00541C7E" w:rsidP="00DA2C18">
      <w:pPr>
        <w:ind w:firstLine="431"/>
        <w:rPr>
          <w:color w:val="000000" w:themeColor="text1"/>
        </w:rPr>
      </w:pPr>
      <w:r w:rsidRPr="00CF77CF">
        <w:rPr>
          <w:color w:val="000000" w:themeColor="text1"/>
        </w:rPr>
        <w:t>V roku 2018 Sociálna poisťovňa evidovala priemerne mesačne 181 348 zamestnávateľov, ktorí zamestnávali zamestnancov priemerne mesačne v 1 958 798 právnych vzťahoch s pravidel</w:t>
      </w:r>
      <w:r w:rsidRPr="00CF77CF">
        <w:rPr>
          <w:color w:val="000000" w:themeColor="text1"/>
        </w:rPr>
        <w:softHyphen/>
        <w:t>ným mesačným príjmom a v 59 174 právnych vzťahoch s nepravidelným príjmom. Okrem týchto právnych vzťahov s pravidelným mesačným príjmom a nepravidelným príjmom zamest</w:t>
      </w:r>
      <w:r w:rsidRPr="00CF77CF">
        <w:rPr>
          <w:color w:val="000000" w:themeColor="text1"/>
        </w:rPr>
        <w:softHyphen/>
        <w:t>ná</w:t>
      </w:r>
      <w:r w:rsidRPr="00CF77CF">
        <w:rPr>
          <w:color w:val="000000" w:themeColor="text1"/>
        </w:rPr>
        <w:softHyphen/>
        <w:t>va</w:t>
      </w:r>
      <w:r w:rsidRPr="00CF77CF">
        <w:rPr>
          <w:color w:val="000000" w:themeColor="text1"/>
        </w:rPr>
        <w:softHyphen/>
        <w:t xml:space="preserve">telia zamestnávali zamestnancov na dohody o prácach vykonávaných mimo pracovného pomeru, t. j. dohody o vykonaní práce, dohody o pracovnej činnosti a dohody o brigádnickej práci študentov, v členení na pravidelný mesačný príjem a nepravidelný príjem, ktorých počet dosiahol v roku 2018 v priemere mesačne 400 568. </w:t>
      </w:r>
    </w:p>
    <w:p w14:paraId="2D3A565D" w14:textId="77777777" w:rsidR="00541C7E" w:rsidRPr="00CF77CF" w:rsidRDefault="00541C7E" w:rsidP="00DA2C18">
      <w:pPr>
        <w:ind w:firstLine="431"/>
      </w:pPr>
      <w:r w:rsidRPr="00CF77CF">
        <w:t>Sociálna poisťovňa v roku 2018 evidovala priemerne mesačne 211 205 povinne sociálne poistených samostatne zárobkovo činných osôb.</w:t>
      </w:r>
    </w:p>
    <w:p w14:paraId="320FEDED" w14:textId="77777777" w:rsidR="00541C7E" w:rsidRPr="00CF77CF" w:rsidRDefault="00541C7E" w:rsidP="00DA2C18">
      <w:pPr>
        <w:ind w:firstLine="431"/>
        <w:rPr>
          <w:color w:val="000000" w:themeColor="text1"/>
        </w:rPr>
      </w:pPr>
      <w:r w:rsidRPr="00CF77CF">
        <w:rPr>
          <w:color w:val="000000" w:themeColor="text1"/>
        </w:rPr>
        <w:t>Priemerný mesačný počet zamestnávateľov v roku 2018 medziročne vzrástol o 2,05 % (o 3 641), priemerný mesačný počet zamestnancov v právnom vzťahu s pravidelným mesačným príjmom vzrástol o 2,18 % (o 41 845). Čo sa týka priemerného mesačného počtu zamestnancov v právnom vzťahu s nepravidelným príjmom, tento zaznamenal nárast o 3,37 % (o 1 927) a priemerný mesačný počet dohôd o prácach vykonávaných mimo pracovného pomeru pokles o 1,10 % (o 4 439). Priemerný mesačný počet</w:t>
      </w:r>
      <w:r w:rsidR="00402BAA">
        <w:rPr>
          <w:color w:val="000000" w:themeColor="text1"/>
        </w:rPr>
        <w:t xml:space="preserve"> </w:t>
      </w:r>
      <w:r w:rsidR="00402BAA" w:rsidRPr="00402BAA">
        <w:rPr>
          <w:color w:val="000000" w:themeColor="text1"/>
        </w:rPr>
        <w:t>povinne poistených</w:t>
      </w:r>
      <w:r w:rsidRPr="00CF77CF">
        <w:rPr>
          <w:color w:val="000000" w:themeColor="text1"/>
        </w:rPr>
        <w:t xml:space="preserve"> samostatne zárobkovo činných osôb vzrástol o 0,85 % (o 1 784).</w:t>
      </w:r>
    </w:p>
    <w:p w14:paraId="28276328" w14:textId="77777777" w:rsidR="0060641B" w:rsidRPr="00CF77CF" w:rsidRDefault="00541C7E" w:rsidP="00DA2C18">
      <w:pPr>
        <w:ind w:firstLine="431"/>
        <w:rPr>
          <w:color w:val="000000" w:themeColor="text1"/>
        </w:rPr>
      </w:pPr>
      <w:r w:rsidRPr="00CF77CF">
        <w:rPr>
          <w:color w:val="000000" w:themeColor="text1"/>
        </w:rPr>
        <w:t>Celkovo evidovala Sociálna poisťovňa v roku 2018 v priemere za mesiac 2 629 745 poistných vzťahov, čo bolo o 41 117 viac poistných vzťahov ako v roku 2017 (o 1,59 %).</w:t>
      </w:r>
    </w:p>
    <w:p w14:paraId="0A13C901" w14:textId="77777777" w:rsidR="00541C7E" w:rsidRPr="00CF77CF" w:rsidRDefault="00547F9C" w:rsidP="00541C7E">
      <w:pPr>
        <w:pStyle w:val="Nadpis7"/>
      </w:pPr>
      <w:r>
        <w:t>Graf 2.3</w:t>
      </w:r>
      <w:r w:rsidR="00541C7E" w:rsidRPr="00CF77CF">
        <w:t xml:space="preserve"> Počet zamestnávateľov evidovaných v Sociálnej poisťovni v rokoch 2017 a 2018</w:t>
      </w:r>
    </w:p>
    <w:p w14:paraId="3412EC2D" w14:textId="77777777" w:rsidR="00541C7E" w:rsidRPr="00CF77CF" w:rsidRDefault="0060641B" w:rsidP="00541C7E">
      <w:pPr>
        <w:jc w:val="center"/>
      </w:pPr>
      <w:r>
        <w:rPr>
          <w:noProof/>
        </w:rPr>
        <w:drawing>
          <wp:inline distT="0" distB="0" distL="0" distR="0" wp14:anchorId="5B7A8FD2" wp14:editId="7DD47705">
            <wp:extent cx="5760720" cy="2574925"/>
            <wp:effectExtent l="0" t="0" r="0" b="0"/>
            <wp:docPr id="33" name="Graf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4FB58C2" w14:textId="77777777" w:rsidR="00541C7E" w:rsidRPr="003E788B" w:rsidRDefault="00541C7E" w:rsidP="003E788B">
      <w:pPr>
        <w:pStyle w:val="zdroj"/>
      </w:pPr>
      <w:r w:rsidRPr="003E788B">
        <w:t>Zdroj: Sociálna poisťovňa</w:t>
      </w:r>
    </w:p>
    <w:p w14:paraId="4988DF38" w14:textId="77777777" w:rsidR="00541C7E" w:rsidRDefault="00541C7E" w:rsidP="00DA2C18">
      <w:pPr>
        <w:tabs>
          <w:tab w:val="left" w:pos="426"/>
        </w:tabs>
        <w:ind w:firstLine="431"/>
        <w:rPr>
          <w:color w:val="000000" w:themeColor="text1"/>
        </w:rPr>
      </w:pPr>
      <w:r w:rsidRPr="00CF77CF">
        <w:rPr>
          <w:color w:val="000000" w:themeColor="text1"/>
        </w:rPr>
        <w:t>V decembri 2018 Sociálna poisťovňa evidovala 183 942 zamestnávateľov, čo oproti decembru 2017 predstavuje nárast o 4 354 zamestnávateľov (o 2,42 %).</w:t>
      </w:r>
    </w:p>
    <w:p w14:paraId="5AE6F22E" w14:textId="77777777" w:rsidR="00AE395B" w:rsidRDefault="00AE395B" w:rsidP="00DA2C18">
      <w:pPr>
        <w:tabs>
          <w:tab w:val="left" w:pos="426"/>
        </w:tabs>
        <w:ind w:firstLine="431"/>
        <w:rPr>
          <w:color w:val="000000" w:themeColor="text1"/>
        </w:rPr>
      </w:pPr>
    </w:p>
    <w:p w14:paraId="68E5A6C0" w14:textId="77777777" w:rsidR="00AE395B" w:rsidRDefault="00AE395B" w:rsidP="00DA2C18">
      <w:pPr>
        <w:tabs>
          <w:tab w:val="left" w:pos="426"/>
        </w:tabs>
        <w:ind w:firstLine="431"/>
        <w:rPr>
          <w:color w:val="000000" w:themeColor="text1"/>
        </w:rPr>
      </w:pPr>
    </w:p>
    <w:p w14:paraId="4D3AFDFF" w14:textId="77777777" w:rsidR="00AE395B" w:rsidRDefault="00AE395B" w:rsidP="00DA2C18">
      <w:pPr>
        <w:tabs>
          <w:tab w:val="left" w:pos="426"/>
        </w:tabs>
        <w:ind w:firstLine="431"/>
        <w:rPr>
          <w:color w:val="000000" w:themeColor="text1"/>
        </w:rPr>
      </w:pPr>
    </w:p>
    <w:p w14:paraId="6B2F0F34" w14:textId="77777777" w:rsidR="00AE395B" w:rsidRPr="00CF77CF" w:rsidRDefault="00AE395B" w:rsidP="00DA2C18">
      <w:pPr>
        <w:tabs>
          <w:tab w:val="left" w:pos="426"/>
        </w:tabs>
        <w:ind w:firstLine="431"/>
        <w:rPr>
          <w:color w:val="000000" w:themeColor="text1"/>
        </w:rPr>
      </w:pPr>
    </w:p>
    <w:p w14:paraId="22E851E5" w14:textId="77777777" w:rsidR="00541C7E" w:rsidRPr="003E788B" w:rsidRDefault="00541C7E" w:rsidP="003E788B">
      <w:pPr>
        <w:pStyle w:val="Nadpis7"/>
      </w:pPr>
      <w:r w:rsidRPr="003E788B">
        <w:lastRenderedPageBreak/>
        <w:t>Graf 2.</w:t>
      </w:r>
      <w:r w:rsidR="00547F9C" w:rsidRPr="003E788B">
        <w:t>4</w:t>
      </w:r>
      <w:r w:rsidRPr="003E788B">
        <w:t xml:space="preserve"> Počet právnych vzťahov s pravidelným mesačným príjmom evidovaných v Sociálnej poisťovni v rokoch 2017 a 2018</w:t>
      </w:r>
    </w:p>
    <w:p w14:paraId="459A7CE8" w14:textId="77777777" w:rsidR="00541C7E" w:rsidRPr="00CF77CF" w:rsidRDefault="00444357" w:rsidP="00A92935">
      <w:pPr>
        <w:ind w:left="567"/>
        <w:rPr>
          <w:i/>
          <w:sz w:val="20"/>
          <w:szCs w:val="20"/>
        </w:rPr>
      </w:pPr>
      <w:r>
        <w:rPr>
          <w:noProof/>
        </w:rPr>
        <w:drawing>
          <wp:inline distT="0" distB="0" distL="0" distR="0" wp14:anchorId="0F07EA72" wp14:editId="2867822C">
            <wp:extent cx="5076825" cy="2896870"/>
            <wp:effectExtent l="0" t="0" r="0" b="0"/>
            <wp:docPr id="35" name="Graf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2B6AB65" w14:textId="77777777" w:rsidR="00541C7E" w:rsidRPr="003E788B" w:rsidRDefault="00541C7E" w:rsidP="003E788B">
      <w:pPr>
        <w:pStyle w:val="zdroj"/>
      </w:pPr>
      <w:r w:rsidRPr="003E788B">
        <w:t>Zdroj: Sociálna poisťovňa</w:t>
      </w:r>
    </w:p>
    <w:p w14:paraId="44DA16BC" w14:textId="77777777" w:rsidR="00541C7E" w:rsidRDefault="00541C7E" w:rsidP="00DA2C18">
      <w:pPr>
        <w:ind w:firstLine="431"/>
        <w:rPr>
          <w:color w:val="000000" w:themeColor="text1"/>
        </w:rPr>
      </w:pPr>
      <w:r w:rsidRPr="00CF77CF">
        <w:rPr>
          <w:color w:val="000000" w:themeColor="text1"/>
        </w:rPr>
        <w:t>V decembri 2018 Sociálna poisťovňa evidovala 1 962 251 právnych vzťahov s pravidelným mesačným príjmom, čo oproti decembru 2017 predstavuje nárast o 20 623 právnych vzťahov (o 1,06 %).</w:t>
      </w:r>
    </w:p>
    <w:p w14:paraId="7DA70A5A" w14:textId="77777777" w:rsidR="00541C7E" w:rsidRPr="003E788B" w:rsidRDefault="00547F9C" w:rsidP="003E788B">
      <w:pPr>
        <w:pStyle w:val="Nadpis7"/>
      </w:pPr>
      <w:r w:rsidRPr="003E788B">
        <w:t xml:space="preserve">Graf 2.5 </w:t>
      </w:r>
      <w:r w:rsidR="00541C7E" w:rsidRPr="003E788B">
        <w:t>Počet dohôd o prácach vykonávaných mimo pracovného pomeru evidovaných v Sociálnej poisťovni v rokoch 2017 a 2018</w:t>
      </w:r>
    </w:p>
    <w:p w14:paraId="0C4519A8" w14:textId="77777777" w:rsidR="00541C7E" w:rsidRPr="00CF77CF" w:rsidRDefault="00444357" w:rsidP="00541C7E">
      <w:pPr>
        <w:spacing w:before="240"/>
        <w:jc w:val="center"/>
        <w:rPr>
          <w:b/>
          <w:noProof/>
        </w:rPr>
      </w:pPr>
      <w:r>
        <w:rPr>
          <w:noProof/>
        </w:rPr>
        <w:drawing>
          <wp:inline distT="0" distB="0" distL="0" distR="0" wp14:anchorId="1E8C1D44" wp14:editId="004B7BCB">
            <wp:extent cx="5505450" cy="2457450"/>
            <wp:effectExtent l="0" t="0" r="0" b="0"/>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F5F85A" w14:textId="77777777" w:rsidR="00541C7E" w:rsidRPr="003E788B" w:rsidRDefault="00541C7E" w:rsidP="003E788B">
      <w:pPr>
        <w:pStyle w:val="zdroj"/>
      </w:pPr>
      <w:r w:rsidRPr="003E788B">
        <w:t>Zdroj: Sociálna poisťovňa</w:t>
      </w:r>
    </w:p>
    <w:p w14:paraId="644588FB" w14:textId="77777777" w:rsidR="00541C7E" w:rsidRPr="00CF77CF" w:rsidRDefault="00541C7E" w:rsidP="00DA2C18">
      <w:pPr>
        <w:ind w:firstLine="431"/>
        <w:rPr>
          <w:color w:val="000000" w:themeColor="text1"/>
        </w:rPr>
      </w:pPr>
      <w:r w:rsidRPr="00CF77CF">
        <w:rPr>
          <w:color w:val="000000" w:themeColor="text1"/>
        </w:rPr>
        <w:t>V decembri 2018 Sociálna poisťovňa evidovala 410 519 dohôd o prácach vykonávaných mimo pracovného pomeru, čo oproti decembru 2017 predstavuje nárast o 7 909 dohôd (o 1,96 %).</w:t>
      </w:r>
    </w:p>
    <w:p w14:paraId="38D6296D" w14:textId="77777777" w:rsidR="00AD4999" w:rsidRDefault="00AD4999" w:rsidP="00541C7E">
      <w:pPr>
        <w:pStyle w:val="Nadpis7"/>
      </w:pPr>
    </w:p>
    <w:p w14:paraId="0B001351" w14:textId="77777777" w:rsidR="00AD4999" w:rsidRDefault="00AD4999" w:rsidP="00541C7E">
      <w:pPr>
        <w:pStyle w:val="Nadpis7"/>
      </w:pPr>
    </w:p>
    <w:p w14:paraId="1CF1C04D" w14:textId="77777777" w:rsidR="00AD4999" w:rsidRDefault="00AD4999" w:rsidP="00541C7E">
      <w:pPr>
        <w:pStyle w:val="Nadpis7"/>
      </w:pPr>
    </w:p>
    <w:p w14:paraId="5AA501CA" w14:textId="77777777" w:rsidR="00541C7E" w:rsidRPr="00CF77CF" w:rsidRDefault="00541C7E" w:rsidP="00541C7E">
      <w:pPr>
        <w:pStyle w:val="Nadpis7"/>
      </w:pPr>
      <w:r w:rsidRPr="00CF77CF">
        <w:lastRenderedPageBreak/>
        <w:t>Graf 2.</w:t>
      </w:r>
      <w:r w:rsidR="00547F9C">
        <w:t>6</w:t>
      </w:r>
      <w:r w:rsidRPr="00CF77CF">
        <w:t xml:space="preserve"> Počet samostatne zárobkovo činných osôb evidovaných v Sociálnej poisťovni v rokoch 2017 a 2018</w:t>
      </w:r>
    </w:p>
    <w:p w14:paraId="07427ED9" w14:textId="77777777" w:rsidR="00541C7E" w:rsidRPr="00CF77CF" w:rsidRDefault="00444357" w:rsidP="00541C7E">
      <w:pPr>
        <w:spacing w:before="240"/>
        <w:jc w:val="center"/>
        <w:rPr>
          <w:noProof/>
        </w:rPr>
      </w:pPr>
      <w:r>
        <w:rPr>
          <w:noProof/>
        </w:rPr>
        <w:drawing>
          <wp:inline distT="0" distB="0" distL="0" distR="0" wp14:anchorId="6AD8D629" wp14:editId="5E8174E1">
            <wp:extent cx="5638800" cy="291465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D0903DB" w14:textId="77777777" w:rsidR="00541C7E" w:rsidRPr="00CF77CF" w:rsidRDefault="00541C7E" w:rsidP="00541C7E">
      <w:pPr>
        <w:pStyle w:val="zdroj"/>
      </w:pPr>
      <w:r w:rsidRPr="00CF77CF">
        <w:t>Zdroj: Sociálna poisťovňa</w:t>
      </w:r>
    </w:p>
    <w:p w14:paraId="276DBA60" w14:textId="77777777" w:rsidR="00B90969" w:rsidRDefault="00B90969" w:rsidP="00A92935">
      <w:pPr>
        <w:ind w:firstLine="431"/>
        <w:rPr>
          <w:color w:val="000000" w:themeColor="text1"/>
        </w:rPr>
      </w:pPr>
    </w:p>
    <w:p w14:paraId="7DE5A4CC" w14:textId="77777777" w:rsidR="00541C7E" w:rsidRDefault="00541C7E" w:rsidP="00A92935">
      <w:pPr>
        <w:ind w:firstLine="431"/>
        <w:rPr>
          <w:color w:val="000000" w:themeColor="text1"/>
        </w:rPr>
      </w:pPr>
      <w:r w:rsidRPr="00CF77CF">
        <w:rPr>
          <w:color w:val="000000" w:themeColor="text1"/>
        </w:rPr>
        <w:t>V decembri 2018 Sociálna poisťovňa evidovala 215</w:t>
      </w:r>
      <w:r w:rsidR="00402BAA">
        <w:rPr>
          <w:color w:val="000000" w:themeColor="text1"/>
        </w:rPr>
        <w:t> </w:t>
      </w:r>
      <w:r w:rsidRPr="00CF77CF">
        <w:rPr>
          <w:color w:val="000000" w:themeColor="text1"/>
        </w:rPr>
        <w:t>983</w:t>
      </w:r>
      <w:r w:rsidR="00402BAA">
        <w:rPr>
          <w:color w:val="000000" w:themeColor="text1"/>
        </w:rPr>
        <w:t xml:space="preserve"> </w:t>
      </w:r>
      <w:r w:rsidR="00402BAA" w:rsidRPr="00402BAA">
        <w:rPr>
          <w:color w:val="000000" w:themeColor="text1"/>
        </w:rPr>
        <w:t>povinne poistených</w:t>
      </w:r>
      <w:r w:rsidRPr="00CF77CF">
        <w:rPr>
          <w:color w:val="000000" w:themeColor="text1"/>
        </w:rPr>
        <w:t xml:space="preserve"> samostatne zárobkovo činných osôb, čo oproti decembru 2017 predstavuje nárast o 4 912 osôb (o 2,33 %).</w:t>
      </w:r>
    </w:p>
    <w:p w14:paraId="6DF027CF" w14:textId="77777777" w:rsidR="002625B2" w:rsidRPr="00CF77CF" w:rsidRDefault="002625B2" w:rsidP="002625B2">
      <w:pPr>
        <w:pStyle w:val="Nadpis41"/>
      </w:pPr>
      <w:r w:rsidRPr="00CF77CF">
        <w:t>Zamestnanosť podľa výberového zisťovania pracovných síl</w:t>
      </w:r>
      <w:r w:rsidRPr="00CF77CF">
        <w:rPr>
          <w:rStyle w:val="Odkaznapoznmkupodiarou"/>
        </w:rPr>
        <w:footnoteReference w:id="11"/>
      </w:r>
      <w:r w:rsidRPr="00CF77CF">
        <w:t xml:space="preserve"> ŠÚ SR</w:t>
      </w:r>
    </w:p>
    <w:p w14:paraId="31341A39" w14:textId="77777777" w:rsidR="00194C15" w:rsidRDefault="00194C15" w:rsidP="00DA2C18">
      <w:pPr>
        <w:pStyle w:val="Normlnysozarkami2"/>
        <w:ind w:firstLine="431"/>
        <w:rPr>
          <w:color w:val="000000" w:themeColor="text1"/>
        </w:rPr>
      </w:pPr>
      <w:r w:rsidRPr="00A36E8A">
        <w:rPr>
          <w:color w:val="000000" w:themeColor="text1"/>
        </w:rPr>
        <w:t xml:space="preserve">Pozitívny vývoj na trhu práce, ktorý sa začal oživením rastu celkovej zamestnanosti v hospodárstve v roku 2014, pokračoval aj v roku 2018. Vplyvom silného rastu dopytu na trhu práce, ktorý pretrvával celý minulý rok, stúpol nielen koncoročný, ale aj priemerný stav celkovej zamestnanosti SR na novú, historicky najvyššiu úroveň. </w:t>
      </w:r>
    </w:p>
    <w:p w14:paraId="36DED772" w14:textId="77777777" w:rsidR="000D675E" w:rsidRPr="00A36E8A" w:rsidRDefault="000D675E" w:rsidP="00DA2C18">
      <w:pPr>
        <w:pStyle w:val="Normlnysozarkami2"/>
        <w:ind w:firstLine="431"/>
        <w:rPr>
          <w:color w:val="000000" w:themeColor="text1"/>
        </w:rPr>
      </w:pPr>
    </w:p>
    <w:p w14:paraId="1DFC08FB" w14:textId="77777777" w:rsidR="00A1728B" w:rsidRPr="00A36E8A" w:rsidRDefault="00925310" w:rsidP="00DA2C18">
      <w:pPr>
        <w:pStyle w:val="Normlnysozarkami2"/>
        <w:ind w:firstLine="431"/>
        <w:rPr>
          <w:color w:val="000000" w:themeColor="text1"/>
        </w:rPr>
      </w:pPr>
      <w:r w:rsidRPr="00A36E8A">
        <w:rPr>
          <w:color w:val="000000" w:themeColor="text1"/>
        </w:rPr>
        <w:t xml:space="preserve">Podľa </w:t>
      </w:r>
      <w:r w:rsidR="00A1728B" w:rsidRPr="00A36E8A">
        <w:rPr>
          <w:color w:val="000000" w:themeColor="text1"/>
        </w:rPr>
        <w:t>údajov ŠÚ SR sa celkový priemerný počet pracujúcich SR v roku 2018 v porovnaní s rokom 201</w:t>
      </w:r>
      <w:r w:rsidR="00FF6104">
        <w:rPr>
          <w:color w:val="000000" w:themeColor="text1"/>
        </w:rPr>
        <w:t>7</w:t>
      </w:r>
      <w:r w:rsidR="00A1728B" w:rsidRPr="00A36E8A">
        <w:rPr>
          <w:color w:val="000000" w:themeColor="text1"/>
        </w:rPr>
        <w:t xml:space="preserve"> medziročne zvýšil o 1,4 %, resp. </w:t>
      </w:r>
      <w:r w:rsidR="00576F52" w:rsidRPr="00A36E8A">
        <w:rPr>
          <w:color w:val="000000" w:themeColor="text1"/>
        </w:rPr>
        <w:t xml:space="preserve">o </w:t>
      </w:r>
      <w:r w:rsidR="00A1728B" w:rsidRPr="00A36E8A">
        <w:rPr>
          <w:color w:val="000000" w:themeColor="text1"/>
        </w:rPr>
        <w:t>36,0 tis. na 2 566,7 tis., pričom rast celkovej zamestnanosti oproti roku 2017 mierne spomalil (o 0,1 p. b.).</w:t>
      </w:r>
    </w:p>
    <w:p w14:paraId="68F1537B" w14:textId="77777777" w:rsidR="00A1728B" w:rsidRPr="00A36E8A" w:rsidRDefault="00A1728B" w:rsidP="00DA2C18">
      <w:pPr>
        <w:pStyle w:val="Normlnysozarkami2"/>
        <w:ind w:firstLine="431"/>
        <w:rPr>
          <w:color w:val="000000" w:themeColor="text1"/>
        </w:rPr>
      </w:pPr>
      <w:r w:rsidRPr="00A36E8A">
        <w:rPr>
          <w:color w:val="000000" w:themeColor="text1"/>
        </w:rPr>
        <w:t xml:space="preserve">Nižšia dynamika rastu celkovej zamestnanosti podľa VZPS súvisí s poklesom počtu krátkodobo migrujúcich za prácou do zahraničia (s pobytom do 1 roka) a počtom pracujúcich na aktivačných prácach. </w:t>
      </w:r>
    </w:p>
    <w:p w14:paraId="0D1C8EC5" w14:textId="77777777" w:rsidR="00925310" w:rsidRPr="00FF6104" w:rsidRDefault="00A1728B" w:rsidP="00DA2C18">
      <w:pPr>
        <w:pStyle w:val="Normlnysozarkami2"/>
        <w:ind w:firstLine="431"/>
        <w:rPr>
          <w:color w:val="000000" w:themeColor="text1"/>
        </w:rPr>
      </w:pPr>
      <w:r w:rsidRPr="00A36E8A">
        <w:rPr>
          <w:color w:val="000000" w:themeColor="text1"/>
        </w:rPr>
        <w:t>Počet krátkodobo pracujúcich v zahraničí medziročne klesol o 6,5 % (cca o 10 tisíc osôb)</w:t>
      </w:r>
      <w:r w:rsidR="00576F52" w:rsidRPr="00A36E8A">
        <w:rPr>
          <w:color w:val="000000" w:themeColor="text1"/>
        </w:rPr>
        <w:t xml:space="preserve"> a dosiahol takmer 140 tisíc. </w:t>
      </w:r>
      <w:r w:rsidR="00576F52" w:rsidRPr="00FF6104">
        <w:rPr>
          <w:color w:val="000000" w:themeColor="text1"/>
        </w:rPr>
        <w:t>P</w:t>
      </w:r>
      <w:r w:rsidRPr="00FF6104">
        <w:rPr>
          <w:color w:val="000000" w:themeColor="text1"/>
        </w:rPr>
        <w:t>očet pracujúcich na aktivačných prácach sa znížil o 24,9 % (cca o 15 tisíc osôb) a dosiahol v priemere približne 47 tisíc osôb.</w:t>
      </w:r>
    </w:p>
    <w:p w14:paraId="1B9DE36D" w14:textId="77777777" w:rsidR="00A1728B" w:rsidRPr="00FF6104" w:rsidRDefault="00A1728B" w:rsidP="00DA2C18">
      <w:pPr>
        <w:pStyle w:val="Normlnysozarkami2"/>
        <w:ind w:firstLine="431"/>
        <w:rPr>
          <w:color w:val="000000" w:themeColor="text1"/>
        </w:rPr>
      </w:pPr>
      <w:r w:rsidRPr="00FF6104">
        <w:rPr>
          <w:color w:val="000000" w:themeColor="text1"/>
        </w:rPr>
        <w:t>To znamená, že uvedený rast bol podporený najmä rastom zamestnanosti v domácej ekonomike (bez pracujúcich v zahraničí</w:t>
      </w:r>
      <w:r w:rsidR="0072488F" w:rsidRPr="00FF6104">
        <w:rPr>
          <w:rStyle w:val="Odkaznapoznmkupodiarou"/>
          <w:color w:val="000000" w:themeColor="text1"/>
        </w:rPr>
        <w:footnoteReference w:id="12"/>
      </w:r>
      <w:r w:rsidRPr="00FF6104">
        <w:rPr>
          <w:color w:val="000000" w:themeColor="text1"/>
        </w:rPr>
        <w:t>).</w:t>
      </w:r>
    </w:p>
    <w:p w14:paraId="132A877F" w14:textId="77777777" w:rsidR="005B37A1" w:rsidRPr="00FF6104" w:rsidRDefault="004424F6" w:rsidP="00DA2C18">
      <w:pPr>
        <w:pStyle w:val="Normlnysozarkami2"/>
        <w:ind w:firstLine="431"/>
        <w:rPr>
          <w:color w:val="000000" w:themeColor="text1"/>
        </w:rPr>
      </w:pPr>
      <w:r w:rsidRPr="00FF6104">
        <w:rPr>
          <w:b/>
          <w:i/>
          <w:color w:val="000000" w:themeColor="text1"/>
        </w:rPr>
        <w:t>Z hľadiska postavenia v zamestnaní</w:t>
      </w:r>
      <w:r w:rsidRPr="00FF6104">
        <w:rPr>
          <w:color w:val="000000" w:themeColor="text1"/>
        </w:rPr>
        <w:t xml:space="preserve"> </w:t>
      </w:r>
      <w:r w:rsidR="00576F52" w:rsidRPr="00FF6104">
        <w:rPr>
          <w:color w:val="000000" w:themeColor="text1"/>
        </w:rPr>
        <w:t xml:space="preserve">mali </w:t>
      </w:r>
      <w:r w:rsidR="0072488F" w:rsidRPr="00FF6104">
        <w:rPr>
          <w:color w:val="000000" w:themeColor="text1"/>
        </w:rPr>
        <w:t xml:space="preserve">na celkovom raste zamestnanosti výraznejší podiel zamestnanci, </w:t>
      </w:r>
      <w:r w:rsidR="00576F52" w:rsidRPr="00FF6104">
        <w:rPr>
          <w:color w:val="000000" w:themeColor="text1"/>
        </w:rPr>
        <w:t xml:space="preserve">keď sa </w:t>
      </w:r>
      <w:r w:rsidR="0072488F" w:rsidRPr="00FF6104">
        <w:rPr>
          <w:color w:val="000000" w:themeColor="text1"/>
        </w:rPr>
        <w:t xml:space="preserve"> počet zamestnancov medziročne zvýšil o 2,0 %</w:t>
      </w:r>
      <w:r w:rsidR="00576F52" w:rsidRPr="00FF6104">
        <w:rPr>
          <w:color w:val="000000" w:themeColor="text1"/>
        </w:rPr>
        <w:t xml:space="preserve"> </w:t>
      </w:r>
      <w:r w:rsidR="0072488F" w:rsidRPr="00FF6104">
        <w:rPr>
          <w:color w:val="000000" w:themeColor="text1"/>
        </w:rPr>
        <w:t xml:space="preserve"> </w:t>
      </w:r>
      <w:r w:rsidR="00576F52" w:rsidRPr="00FF6104">
        <w:rPr>
          <w:color w:val="000000" w:themeColor="text1"/>
        </w:rPr>
        <w:t>a</w:t>
      </w:r>
      <w:r w:rsidR="0072488F" w:rsidRPr="00FF6104">
        <w:rPr>
          <w:color w:val="000000" w:themeColor="text1"/>
        </w:rPr>
        <w:t xml:space="preserve"> dynamika ich medziročného rastu sa mierne zrýchlila (v roku 2017 to bolo 1,8 %). Na druhej strane </w:t>
      </w:r>
      <w:r w:rsidR="00576F52" w:rsidRPr="00FF6104">
        <w:rPr>
          <w:color w:val="000000" w:themeColor="text1"/>
        </w:rPr>
        <w:t xml:space="preserve">sa </w:t>
      </w:r>
      <w:r w:rsidR="0072488F" w:rsidRPr="00FF6104">
        <w:rPr>
          <w:color w:val="000000" w:themeColor="text1"/>
        </w:rPr>
        <w:t xml:space="preserve">počet  podnikateľov </w:t>
      </w:r>
      <w:r w:rsidR="00576F52" w:rsidRPr="00FF6104">
        <w:rPr>
          <w:color w:val="000000" w:themeColor="text1"/>
        </w:rPr>
        <w:t>medziročne znížil o 1,5 % p</w:t>
      </w:r>
      <w:r w:rsidR="0072488F" w:rsidRPr="00FF6104">
        <w:rPr>
          <w:color w:val="000000" w:themeColor="text1"/>
        </w:rPr>
        <w:t xml:space="preserve">ričom </w:t>
      </w:r>
      <w:r w:rsidR="00576F52" w:rsidRPr="00FF6104">
        <w:rPr>
          <w:color w:val="000000" w:themeColor="text1"/>
        </w:rPr>
        <w:t xml:space="preserve">sa </w:t>
      </w:r>
      <w:r w:rsidR="0072488F" w:rsidRPr="00FF6104">
        <w:rPr>
          <w:color w:val="000000" w:themeColor="text1"/>
        </w:rPr>
        <w:t>znížil len počet podnikateľ</w:t>
      </w:r>
      <w:r w:rsidR="00576F52" w:rsidRPr="00FF6104">
        <w:rPr>
          <w:color w:val="000000" w:themeColor="text1"/>
        </w:rPr>
        <w:t xml:space="preserve">ov so zamestnancami (o 7,6 %); </w:t>
      </w:r>
      <w:r w:rsidR="0072488F" w:rsidRPr="00FF6104">
        <w:rPr>
          <w:color w:val="000000" w:themeColor="text1"/>
        </w:rPr>
        <w:t>počet podnikateľov bez zamestnancov sa mierne zvýšil (o 0,1 %). Poklesol aj počet vypomáhajúcich členov domácnosti (o 33,3 %).</w:t>
      </w:r>
    </w:p>
    <w:p w14:paraId="619CBDC5" w14:textId="77777777" w:rsidR="004424F6" w:rsidRPr="00FF6104" w:rsidRDefault="004424F6" w:rsidP="00DA2C18">
      <w:pPr>
        <w:pStyle w:val="Default"/>
        <w:ind w:firstLine="431"/>
        <w:jc w:val="both"/>
        <w:rPr>
          <w:rFonts w:ascii="Arial Narrow" w:hAnsi="Arial Narrow" w:cs="Times New Roman"/>
          <w:color w:val="000000" w:themeColor="text1"/>
          <w:sz w:val="22"/>
          <w:szCs w:val="22"/>
        </w:rPr>
      </w:pPr>
      <w:r w:rsidRPr="00FF6104">
        <w:rPr>
          <w:rFonts w:ascii="Arial Narrow" w:hAnsi="Arial Narrow" w:cs="Times New Roman"/>
          <w:b/>
          <w:i/>
          <w:color w:val="000000" w:themeColor="text1"/>
          <w:sz w:val="22"/>
          <w:szCs w:val="22"/>
        </w:rPr>
        <w:t>Z hľadiska pohlavia</w:t>
      </w:r>
      <w:r w:rsidRPr="00FF6104">
        <w:rPr>
          <w:rFonts w:ascii="Arial Narrow" w:hAnsi="Arial Narrow" w:cs="Times New Roman"/>
          <w:color w:val="000000" w:themeColor="text1"/>
          <w:sz w:val="22"/>
          <w:szCs w:val="22"/>
        </w:rPr>
        <w:t xml:space="preserve"> bo</w:t>
      </w:r>
      <w:r w:rsidR="0072488F" w:rsidRPr="00FF6104">
        <w:rPr>
          <w:rFonts w:ascii="Arial Narrow" w:hAnsi="Arial Narrow" w:cs="Times New Roman"/>
          <w:color w:val="000000" w:themeColor="text1"/>
          <w:sz w:val="22"/>
          <w:szCs w:val="22"/>
        </w:rPr>
        <w:t>l</w:t>
      </w:r>
      <w:r w:rsidR="0072488F" w:rsidRPr="00FF6104">
        <w:rPr>
          <w:rFonts w:ascii="Arial Narrow" w:hAnsi="Arial Narrow"/>
          <w:color w:val="000000" w:themeColor="text1"/>
        </w:rPr>
        <w:t xml:space="preserve"> </w:t>
      </w:r>
      <w:r w:rsidR="0072488F" w:rsidRPr="00FF6104">
        <w:rPr>
          <w:rFonts w:ascii="Arial Narrow" w:hAnsi="Arial Narrow" w:cs="Times New Roman"/>
          <w:color w:val="000000" w:themeColor="text1"/>
          <w:sz w:val="22"/>
          <w:szCs w:val="22"/>
        </w:rPr>
        <w:t>intenzívnejší rast počtu pracujúcich zaznamenaný u mužov (o 2,0 %)</w:t>
      </w:r>
      <w:r w:rsidR="007939BA" w:rsidRPr="00FF6104">
        <w:rPr>
          <w:rFonts w:ascii="Arial Narrow" w:hAnsi="Arial Narrow" w:cs="Times New Roman"/>
          <w:color w:val="000000" w:themeColor="text1"/>
          <w:sz w:val="22"/>
          <w:szCs w:val="22"/>
        </w:rPr>
        <w:t xml:space="preserve"> </w:t>
      </w:r>
      <w:r w:rsidR="0072488F" w:rsidRPr="00FF6104">
        <w:rPr>
          <w:rFonts w:ascii="Arial Narrow" w:hAnsi="Arial Narrow" w:cs="Times New Roman"/>
          <w:color w:val="000000" w:themeColor="text1"/>
          <w:sz w:val="22"/>
          <w:szCs w:val="22"/>
        </w:rPr>
        <w:t>ako u žien (o 0,7 %).</w:t>
      </w:r>
    </w:p>
    <w:p w14:paraId="552915F7" w14:textId="77777777" w:rsidR="0072488F" w:rsidRPr="00FF6104" w:rsidRDefault="0072488F" w:rsidP="00DA2C18">
      <w:pPr>
        <w:pStyle w:val="Normlnysozarkami2"/>
        <w:ind w:firstLine="431"/>
        <w:rPr>
          <w:color w:val="000000" w:themeColor="text1"/>
        </w:rPr>
      </w:pPr>
      <w:r w:rsidRPr="00FF6104">
        <w:rPr>
          <w:color w:val="000000" w:themeColor="text1"/>
        </w:rPr>
        <w:lastRenderedPageBreak/>
        <w:t xml:space="preserve">V porovnaní s rokom 2017 sa v roku 2018 znížil podiel zamestnancov pracujúcich na </w:t>
      </w:r>
      <w:r w:rsidRPr="00FF6104">
        <w:rPr>
          <w:b/>
          <w:i/>
          <w:color w:val="000000" w:themeColor="text1"/>
        </w:rPr>
        <w:t>kratší pracovný čas</w:t>
      </w:r>
      <w:r w:rsidRPr="00FF6104">
        <w:rPr>
          <w:color w:val="000000" w:themeColor="text1"/>
        </w:rPr>
        <w:t xml:space="preserve">. Takúto možnosť práce využilo v priemere 5,7 % z celkového počtu zamestnancov, čo </w:t>
      </w:r>
      <w:r w:rsidR="007939BA" w:rsidRPr="00FF6104">
        <w:rPr>
          <w:color w:val="000000" w:themeColor="text1"/>
        </w:rPr>
        <w:t>bolo o 1,</w:t>
      </w:r>
      <w:r w:rsidR="003A62B0">
        <w:rPr>
          <w:color w:val="000000" w:themeColor="text1"/>
        </w:rPr>
        <w:t>0</w:t>
      </w:r>
      <w:r w:rsidR="007939BA" w:rsidRPr="00FF6104">
        <w:rPr>
          <w:color w:val="000000" w:themeColor="text1"/>
        </w:rPr>
        <w:t xml:space="preserve"> p.b. menej ako v roku 2017.</w:t>
      </w:r>
      <w:r w:rsidRPr="00FF6104">
        <w:rPr>
          <w:color w:val="000000" w:themeColor="text1"/>
        </w:rPr>
        <w:t xml:space="preserve"> U žien bol tento podiel tradične vyšší (</w:t>
      </w:r>
      <w:r w:rsidR="003A62B0">
        <w:rPr>
          <w:color w:val="000000" w:themeColor="text1"/>
        </w:rPr>
        <w:t>8</w:t>
      </w:r>
      <w:r w:rsidRPr="00FF6104">
        <w:rPr>
          <w:color w:val="000000" w:themeColor="text1"/>
        </w:rPr>
        <w:t>,</w:t>
      </w:r>
      <w:r w:rsidR="003A62B0">
        <w:rPr>
          <w:color w:val="000000" w:themeColor="text1"/>
        </w:rPr>
        <w:t>3</w:t>
      </w:r>
      <w:r w:rsidRPr="00FF6104">
        <w:rPr>
          <w:color w:val="000000" w:themeColor="text1"/>
        </w:rPr>
        <w:t xml:space="preserve"> %) ako u</w:t>
      </w:r>
      <w:r w:rsidR="007939BA" w:rsidRPr="00FF6104">
        <w:rPr>
          <w:color w:val="000000" w:themeColor="text1"/>
        </w:rPr>
        <w:t> </w:t>
      </w:r>
      <w:r w:rsidRPr="00FF6104">
        <w:rPr>
          <w:color w:val="000000" w:themeColor="text1"/>
        </w:rPr>
        <w:t>mužov</w:t>
      </w:r>
      <w:r w:rsidR="007939BA" w:rsidRPr="00FF6104">
        <w:rPr>
          <w:color w:val="000000" w:themeColor="text1"/>
        </w:rPr>
        <w:t xml:space="preserve"> </w:t>
      </w:r>
      <w:r w:rsidRPr="00FF6104">
        <w:rPr>
          <w:color w:val="000000" w:themeColor="text1"/>
        </w:rPr>
        <w:t>(4,</w:t>
      </w:r>
      <w:r w:rsidR="003A62B0">
        <w:rPr>
          <w:color w:val="000000" w:themeColor="text1"/>
        </w:rPr>
        <w:t>4</w:t>
      </w:r>
      <w:r w:rsidRPr="00FF6104">
        <w:rPr>
          <w:color w:val="000000" w:themeColor="text1"/>
        </w:rPr>
        <w:t xml:space="preserve"> %). </w:t>
      </w:r>
    </w:p>
    <w:p w14:paraId="243C980C" w14:textId="77777777" w:rsidR="002625B2" w:rsidRDefault="0072488F" w:rsidP="00DA2C18">
      <w:pPr>
        <w:pStyle w:val="Normlnysozarkami2"/>
        <w:ind w:firstLine="431"/>
        <w:rPr>
          <w:color w:val="000000" w:themeColor="text1"/>
        </w:rPr>
      </w:pPr>
      <w:r w:rsidRPr="00FF6104">
        <w:rPr>
          <w:b/>
          <w:i/>
          <w:color w:val="000000" w:themeColor="text1"/>
        </w:rPr>
        <w:t>Z hľadiska veku</w:t>
      </w:r>
      <w:r w:rsidRPr="00FF6104">
        <w:rPr>
          <w:color w:val="000000" w:themeColor="text1"/>
        </w:rPr>
        <w:t xml:space="preserve"> </w:t>
      </w:r>
      <w:r w:rsidR="007939BA" w:rsidRPr="00FF6104">
        <w:rPr>
          <w:color w:val="000000" w:themeColor="text1"/>
        </w:rPr>
        <w:t xml:space="preserve">bol </w:t>
      </w:r>
      <w:r w:rsidRPr="00FF6104">
        <w:rPr>
          <w:color w:val="000000" w:themeColor="text1"/>
        </w:rPr>
        <w:t>m</w:t>
      </w:r>
      <w:r w:rsidR="007939BA" w:rsidRPr="00FF6104">
        <w:rPr>
          <w:color w:val="000000" w:themeColor="text1"/>
        </w:rPr>
        <w:t>edziročný rast zamestnanosti</w:t>
      </w:r>
      <w:r w:rsidRPr="00FF6104">
        <w:rPr>
          <w:color w:val="000000" w:themeColor="text1"/>
        </w:rPr>
        <w:t xml:space="preserve"> zaznamenaný prakticky vo všetkých 5</w:t>
      </w:r>
      <w:r w:rsidR="00816414" w:rsidRPr="00FF6104">
        <w:rPr>
          <w:color w:val="000000" w:themeColor="text1"/>
        </w:rPr>
        <w:t>-</w:t>
      </w:r>
      <w:r w:rsidRPr="00FF6104">
        <w:rPr>
          <w:color w:val="000000" w:themeColor="text1"/>
        </w:rPr>
        <w:t>ročných vekových skupinách, z nic</w:t>
      </w:r>
      <w:r w:rsidR="007939BA" w:rsidRPr="00FF6104">
        <w:rPr>
          <w:color w:val="000000" w:themeColor="text1"/>
        </w:rPr>
        <w:t>h najvýraznejšie v najmladšej 5-</w:t>
      </w:r>
      <w:r w:rsidRPr="00FF6104">
        <w:rPr>
          <w:color w:val="000000" w:themeColor="text1"/>
        </w:rPr>
        <w:t xml:space="preserve">ročnej skupine. Pokles bol </w:t>
      </w:r>
      <w:r w:rsidR="007939BA" w:rsidRPr="00FF6104">
        <w:rPr>
          <w:color w:val="000000" w:themeColor="text1"/>
        </w:rPr>
        <w:t>zaznamenaný len v 5-</w:t>
      </w:r>
      <w:r w:rsidRPr="00FF6104">
        <w:rPr>
          <w:color w:val="000000" w:themeColor="text1"/>
        </w:rPr>
        <w:t>ročných</w:t>
      </w:r>
      <w:r w:rsidRPr="00A36E8A">
        <w:rPr>
          <w:color w:val="000000" w:themeColor="text1"/>
        </w:rPr>
        <w:t xml:space="preserve"> skupinách 20-29 a 35-39 rokov. Medziročný vývoj počtu pracujúcich podľa jednotlivých 5-ročných vekových skupín je v nasledujúcej tabuľke.</w:t>
      </w:r>
    </w:p>
    <w:p w14:paraId="43A1CCBD" w14:textId="77777777" w:rsidR="002625B2" w:rsidRPr="00CF77CF" w:rsidRDefault="002625B2" w:rsidP="002625B2">
      <w:pPr>
        <w:pStyle w:val="Nadpis7"/>
      </w:pPr>
      <w:r w:rsidRPr="00CF77CF">
        <w:t>Tabuľka 2.</w:t>
      </w:r>
      <w:r w:rsidR="008527F3">
        <w:t>6</w:t>
      </w:r>
      <w:r w:rsidRPr="00CF77CF">
        <w:t xml:space="preserve"> Pracujúci podľa veku v roku </w:t>
      </w:r>
      <w:r w:rsidR="00063833" w:rsidRPr="00CF77CF">
        <w:t>201</w:t>
      </w:r>
      <w:r w:rsidR="00DA3FC7" w:rsidRPr="00CF77CF">
        <w:t>8</w:t>
      </w:r>
      <w:r w:rsidRPr="00CF77CF">
        <w:t xml:space="preserve"> (priemer za rok)</w:t>
      </w:r>
    </w:p>
    <w:tbl>
      <w:tblPr>
        <w:tblStyle w:val="tltabsprava3"/>
        <w:tblW w:w="4830" w:type="pct"/>
        <w:jc w:val="center"/>
        <w:tblLook w:val="04A0" w:firstRow="1" w:lastRow="0" w:firstColumn="1" w:lastColumn="0" w:noHBand="0" w:noVBand="1"/>
      </w:tblPr>
      <w:tblGrid>
        <w:gridCol w:w="2331"/>
        <w:gridCol w:w="2269"/>
        <w:gridCol w:w="2074"/>
        <w:gridCol w:w="2078"/>
      </w:tblGrid>
      <w:tr w:rsidR="002625B2" w:rsidRPr="00CF77CF" w14:paraId="4A80639B" w14:textId="77777777" w:rsidTr="00E04BF2">
        <w:trPr>
          <w:cnfStyle w:val="100000000000" w:firstRow="1" w:lastRow="0" w:firstColumn="0" w:lastColumn="0" w:oddVBand="0" w:evenVBand="0" w:oddHBand="0" w:evenHBand="0" w:firstRowFirstColumn="0" w:firstRowLastColumn="0" w:lastRowFirstColumn="0" w:lastRowLastColumn="0"/>
          <w:trHeight w:val="680"/>
          <w:jc w:val="center"/>
        </w:trPr>
        <w:tc>
          <w:tcPr>
            <w:tcW w:w="1332" w:type="pct"/>
          </w:tcPr>
          <w:p w14:paraId="31385A55" w14:textId="77777777" w:rsidR="002625B2" w:rsidRPr="002C3F48" w:rsidRDefault="002625B2" w:rsidP="002625B2">
            <w:pPr>
              <w:jc w:val="center"/>
            </w:pPr>
            <w:r w:rsidRPr="002C3F48">
              <w:t>Ukazovateľ</w:t>
            </w:r>
          </w:p>
        </w:tc>
        <w:tc>
          <w:tcPr>
            <w:tcW w:w="1296" w:type="pct"/>
          </w:tcPr>
          <w:p w14:paraId="59EE4964" w14:textId="77777777" w:rsidR="002625B2" w:rsidRPr="002C3F48" w:rsidRDefault="002625B2" w:rsidP="002625B2">
            <w:pPr>
              <w:jc w:val="center"/>
            </w:pPr>
            <w:r w:rsidRPr="002C3F48">
              <w:t>Počet pracujúcich</w:t>
            </w:r>
          </w:p>
          <w:p w14:paraId="25826B5B" w14:textId="77777777" w:rsidR="002625B2" w:rsidRPr="002C3F48" w:rsidRDefault="002625B2" w:rsidP="002625B2">
            <w:pPr>
              <w:jc w:val="center"/>
            </w:pPr>
            <w:r w:rsidRPr="002C3F48">
              <w:t>(v tis. osôb)</w:t>
            </w:r>
          </w:p>
        </w:tc>
        <w:tc>
          <w:tcPr>
            <w:tcW w:w="1185" w:type="pct"/>
          </w:tcPr>
          <w:p w14:paraId="175D365D" w14:textId="77777777" w:rsidR="002625B2" w:rsidRPr="002C3F48" w:rsidRDefault="002625B2" w:rsidP="002625B2">
            <w:pPr>
              <w:jc w:val="center"/>
            </w:pPr>
            <w:r w:rsidRPr="002C3F48">
              <w:t>Podiel na SR</w:t>
            </w:r>
          </w:p>
          <w:p w14:paraId="6DFB3904" w14:textId="77777777" w:rsidR="002625B2" w:rsidRPr="002C3F48" w:rsidRDefault="002625B2" w:rsidP="002625B2">
            <w:pPr>
              <w:jc w:val="center"/>
            </w:pPr>
            <w:r w:rsidRPr="002C3F48">
              <w:t>(v</w:t>
            </w:r>
            <w:r w:rsidR="005676EF" w:rsidRPr="002C3F48">
              <w:t> %</w:t>
            </w:r>
            <w:r w:rsidRPr="002C3F48">
              <w:t>)</w:t>
            </w:r>
          </w:p>
        </w:tc>
        <w:tc>
          <w:tcPr>
            <w:tcW w:w="1187" w:type="pct"/>
          </w:tcPr>
          <w:p w14:paraId="59C7473C" w14:textId="77777777" w:rsidR="002625B2" w:rsidRPr="002C3F48" w:rsidRDefault="002625B2" w:rsidP="002625B2">
            <w:pPr>
              <w:jc w:val="center"/>
              <w:rPr>
                <w:vertAlign w:val="superscript"/>
              </w:rPr>
            </w:pPr>
            <w:r w:rsidRPr="002C3F48">
              <w:t>Index</w:t>
            </w:r>
          </w:p>
          <w:p w14:paraId="4D04C182" w14:textId="77777777" w:rsidR="002625B2" w:rsidRPr="002C3F48" w:rsidRDefault="00063833" w:rsidP="00816414">
            <w:pPr>
              <w:jc w:val="center"/>
            </w:pPr>
            <w:r w:rsidRPr="002C3F48">
              <w:t>201</w:t>
            </w:r>
            <w:r w:rsidR="00816414" w:rsidRPr="002C3F48">
              <w:t>8</w:t>
            </w:r>
            <w:r w:rsidR="002625B2" w:rsidRPr="002C3F48">
              <w:t>/201</w:t>
            </w:r>
            <w:r w:rsidR="00816414" w:rsidRPr="002C3F48">
              <w:t>7</w:t>
            </w:r>
          </w:p>
        </w:tc>
      </w:tr>
      <w:tr w:rsidR="00DA3FC7" w:rsidRPr="00CF77CF" w14:paraId="6D8279BE" w14:textId="77777777" w:rsidTr="00E04BF2">
        <w:trPr>
          <w:cnfStyle w:val="000000100000" w:firstRow="0" w:lastRow="0" w:firstColumn="0" w:lastColumn="0" w:oddVBand="0" w:evenVBand="0" w:oddHBand="1" w:evenHBand="0" w:firstRowFirstColumn="0" w:firstRowLastColumn="0" w:lastRowFirstColumn="0" w:lastRowLastColumn="0"/>
          <w:trHeight w:val="247"/>
          <w:jc w:val="center"/>
        </w:trPr>
        <w:tc>
          <w:tcPr>
            <w:tcW w:w="1332" w:type="pct"/>
          </w:tcPr>
          <w:p w14:paraId="3A7A00CF" w14:textId="77777777" w:rsidR="00DA3FC7" w:rsidRPr="00CF77CF" w:rsidRDefault="00DA3FC7" w:rsidP="00DA3FC7">
            <w:pPr>
              <w:rPr>
                <w:b/>
                <w:szCs w:val="22"/>
              </w:rPr>
            </w:pPr>
            <w:r w:rsidRPr="00CF77CF">
              <w:rPr>
                <w:b/>
                <w:szCs w:val="22"/>
              </w:rPr>
              <w:t>Spolu</w:t>
            </w:r>
          </w:p>
        </w:tc>
        <w:tc>
          <w:tcPr>
            <w:tcW w:w="1296" w:type="pct"/>
          </w:tcPr>
          <w:p w14:paraId="757DD452" w14:textId="77777777" w:rsidR="00DA3FC7" w:rsidRPr="00CF77CF" w:rsidRDefault="00DA3FC7" w:rsidP="00DA3FC7">
            <w:pPr>
              <w:ind w:right="752"/>
              <w:jc w:val="right"/>
              <w:rPr>
                <w:b/>
                <w:bCs/>
                <w:szCs w:val="22"/>
              </w:rPr>
            </w:pPr>
            <w:r w:rsidRPr="00CF77CF">
              <w:rPr>
                <w:b/>
              </w:rPr>
              <w:t>2 566,7</w:t>
            </w:r>
          </w:p>
        </w:tc>
        <w:tc>
          <w:tcPr>
            <w:tcW w:w="1185" w:type="pct"/>
          </w:tcPr>
          <w:p w14:paraId="774746CC" w14:textId="77777777" w:rsidR="00DA3FC7" w:rsidRPr="00CF77CF" w:rsidRDefault="00DA3FC7" w:rsidP="00DA3FC7">
            <w:pPr>
              <w:ind w:right="752"/>
              <w:jc w:val="right"/>
              <w:rPr>
                <w:b/>
                <w:bCs/>
                <w:szCs w:val="22"/>
              </w:rPr>
            </w:pPr>
            <w:r w:rsidRPr="00CF77CF">
              <w:rPr>
                <w:b/>
              </w:rPr>
              <w:t>100,0</w:t>
            </w:r>
          </w:p>
        </w:tc>
        <w:tc>
          <w:tcPr>
            <w:tcW w:w="1187" w:type="pct"/>
          </w:tcPr>
          <w:p w14:paraId="0473E771" w14:textId="77777777" w:rsidR="00DA3FC7" w:rsidRPr="00CF77CF" w:rsidRDefault="00DA3FC7" w:rsidP="00DA3FC7">
            <w:pPr>
              <w:ind w:right="742"/>
              <w:jc w:val="right"/>
              <w:rPr>
                <w:b/>
                <w:szCs w:val="22"/>
              </w:rPr>
            </w:pPr>
            <w:r w:rsidRPr="00CF77CF">
              <w:rPr>
                <w:b/>
              </w:rPr>
              <w:t>101,4</w:t>
            </w:r>
          </w:p>
        </w:tc>
      </w:tr>
      <w:tr w:rsidR="00DA3FC7" w:rsidRPr="00CF77CF" w14:paraId="35EE23E3" w14:textId="77777777" w:rsidTr="00E04BF2">
        <w:trPr>
          <w:trHeight w:val="247"/>
          <w:jc w:val="center"/>
        </w:trPr>
        <w:tc>
          <w:tcPr>
            <w:tcW w:w="5000" w:type="pct"/>
            <w:gridSpan w:val="4"/>
          </w:tcPr>
          <w:p w14:paraId="418567DB" w14:textId="77777777" w:rsidR="00DA3FC7" w:rsidRPr="00CF77CF" w:rsidRDefault="00DA3FC7" w:rsidP="00DA3FC7">
            <w:pPr>
              <w:ind w:right="403"/>
              <w:jc w:val="left"/>
              <w:rPr>
                <w:b/>
                <w:szCs w:val="22"/>
              </w:rPr>
            </w:pPr>
            <w:r w:rsidRPr="00CF77CF">
              <w:rPr>
                <w:szCs w:val="22"/>
              </w:rPr>
              <w:t>v tom veková skupina:</w:t>
            </w:r>
          </w:p>
        </w:tc>
      </w:tr>
      <w:tr w:rsidR="00DA3FC7" w:rsidRPr="00CF77CF" w14:paraId="2A74A4AC" w14:textId="77777777" w:rsidTr="00E04BF2">
        <w:trPr>
          <w:cnfStyle w:val="000000100000" w:firstRow="0" w:lastRow="0" w:firstColumn="0" w:lastColumn="0" w:oddVBand="0" w:evenVBand="0" w:oddHBand="1" w:evenHBand="0" w:firstRowFirstColumn="0" w:firstRowLastColumn="0" w:lastRowFirstColumn="0" w:lastRowLastColumn="0"/>
          <w:trHeight w:val="247"/>
          <w:jc w:val="center"/>
        </w:trPr>
        <w:tc>
          <w:tcPr>
            <w:tcW w:w="1332" w:type="pct"/>
          </w:tcPr>
          <w:p w14:paraId="0BE38174" w14:textId="77777777" w:rsidR="00DA3FC7" w:rsidRPr="00CF77CF" w:rsidRDefault="00DA3FC7" w:rsidP="00DA3FC7">
            <w:pPr>
              <w:jc w:val="left"/>
              <w:rPr>
                <w:szCs w:val="22"/>
              </w:rPr>
            </w:pPr>
            <w:r w:rsidRPr="00CF77CF">
              <w:rPr>
                <w:szCs w:val="22"/>
              </w:rPr>
              <w:t xml:space="preserve">15 </w:t>
            </w:r>
            <w:r w:rsidRPr="00CF77CF">
              <w:rPr>
                <w:color w:val="000000" w:themeColor="text1"/>
                <w:szCs w:val="22"/>
              </w:rPr>
              <w:t>–</w:t>
            </w:r>
            <w:r w:rsidRPr="00CF77CF">
              <w:rPr>
                <w:szCs w:val="22"/>
              </w:rPr>
              <w:t xml:space="preserve"> 19 rokov</w:t>
            </w:r>
          </w:p>
        </w:tc>
        <w:tc>
          <w:tcPr>
            <w:tcW w:w="1296" w:type="pct"/>
          </w:tcPr>
          <w:p w14:paraId="31E9E548" w14:textId="77777777" w:rsidR="00DA3FC7" w:rsidRPr="00CF77CF" w:rsidRDefault="00DA3FC7" w:rsidP="00DA3FC7">
            <w:pPr>
              <w:ind w:right="752"/>
              <w:jc w:val="right"/>
              <w:rPr>
                <w:color w:val="000000"/>
                <w:szCs w:val="20"/>
              </w:rPr>
            </w:pPr>
            <w:r w:rsidRPr="00CF77CF">
              <w:t>13,9</w:t>
            </w:r>
          </w:p>
        </w:tc>
        <w:tc>
          <w:tcPr>
            <w:tcW w:w="1185" w:type="pct"/>
          </w:tcPr>
          <w:p w14:paraId="750DC016" w14:textId="77777777" w:rsidR="00DA3FC7" w:rsidRPr="00CF77CF" w:rsidRDefault="00DA3FC7" w:rsidP="00DA3FC7">
            <w:pPr>
              <w:ind w:right="752"/>
              <w:jc w:val="right"/>
              <w:rPr>
                <w:color w:val="000000"/>
                <w:szCs w:val="20"/>
              </w:rPr>
            </w:pPr>
            <w:r w:rsidRPr="00CF77CF">
              <w:t>0,5</w:t>
            </w:r>
          </w:p>
        </w:tc>
        <w:tc>
          <w:tcPr>
            <w:tcW w:w="1187" w:type="pct"/>
          </w:tcPr>
          <w:p w14:paraId="2B8F1064" w14:textId="77777777" w:rsidR="00DA3FC7" w:rsidRPr="00CF77CF" w:rsidRDefault="00DA3FC7" w:rsidP="00DA3FC7">
            <w:pPr>
              <w:ind w:right="752"/>
              <w:jc w:val="right"/>
              <w:rPr>
                <w:color w:val="000000"/>
                <w:szCs w:val="20"/>
              </w:rPr>
            </w:pPr>
            <w:r w:rsidRPr="00CF77CF">
              <w:t>123,0</w:t>
            </w:r>
          </w:p>
        </w:tc>
      </w:tr>
      <w:tr w:rsidR="00DA3FC7" w:rsidRPr="00CF77CF" w14:paraId="099E24B0" w14:textId="77777777" w:rsidTr="00E04BF2">
        <w:trPr>
          <w:trHeight w:val="247"/>
          <w:jc w:val="center"/>
        </w:trPr>
        <w:tc>
          <w:tcPr>
            <w:tcW w:w="1332" w:type="pct"/>
          </w:tcPr>
          <w:p w14:paraId="57DE13E1" w14:textId="77777777" w:rsidR="00DA3FC7" w:rsidRPr="00CF77CF" w:rsidRDefault="00DA3FC7" w:rsidP="00DA3FC7">
            <w:pPr>
              <w:jc w:val="left"/>
              <w:rPr>
                <w:szCs w:val="22"/>
              </w:rPr>
            </w:pPr>
            <w:r w:rsidRPr="00CF77CF">
              <w:rPr>
                <w:szCs w:val="22"/>
              </w:rPr>
              <w:t xml:space="preserve">20 </w:t>
            </w:r>
            <w:r w:rsidRPr="00CF77CF">
              <w:rPr>
                <w:color w:val="000000" w:themeColor="text1"/>
                <w:szCs w:val="22"/>
              </w:rPr>
              <w:t>–</w:t>
            </w:r>
            <w:r w:rsidRPr="00CF77CF">
              <w:rPr>
                <w:szCs w:val="22"/>
              </w:rPr>
              <w:t xml:space="preserve"> 24 rokov</w:t>
            </w:r>
          </w:p>
        </w:tc>
        <w:tc>
          <w:tcPr>
            <w:tcW w:w="1296" w:type="pct"/>
          </w:tcPr>
          <w:p w14:paraId="7DAD7DD2" w14:textId="77777777" w:rsidR="00DA3FC7" w:rsidRPr="00CF77CF" w:rsidRDefault="00DA3FC7" w:rsidP="00DA3FC7">
            <w:pPr>
              <w:ind w:right="752"/>
              <w:jc w:val="right"/>
              <w:rPr>
                <w:color w:val="000000"/>
                <w:szCs w:val="20"/>
              </w:rPr>
            </w:pPr>
            <w:r w:rsidRPr="00CF77CF">
              <w:t>147,5</w:t>
            </w:r>
          </w:p>
        </w:tc>
        <w:tc>
          <w:tcPr>
            <w:tcW w:w="1185" w:type="pct"/>
          </w:tcPr>
          <w:p w14:paraId="03C0CE63" w14:textId="77777777" w:rsidR="00DA3FC7" w:rsidRPr="00CF77CF" w:rsidRDefault="00DA3FC7" w:rsidP="00DA3FC7">
            <w:pPr>
              <w:ind w:right="752"/>
              <w:jc w:val="right"/>
              <w:rPr>
                <w:color w:val="000000"/>
                <w:szCs w:val="20"/>
              </w:rPr>
            </w:pPr>
            <w:r w:rsidRPr="00CF77CF">
              <w:t>5,7</w:t>
            </w:r>
          </w:p>
        </w:tc>
        <w:tc>
          <w:tcPr>
            <w:tcW w:w="1187" w:type="pct"/>
          </w:tcPr>
          <w:p w14:paraId="16BA716D" w14:textId="77777777" w:rsidR="00DA3FC7" w:rsidRPr="00CF77CF" w:rsidRDefault="00DA3FC7" w:rsidP="00DA3FC7">
            <w:pPr>
              <w:ind w:right="752"/>
              <w:jc w:val="right"/>
              <w:rPr>
                <w:color w:val="000000"/>
                <w:szCs w:val="20"/>
              </w:rPr>
            </w:pPr>
            <w:r w:rsidRPr="00CF77CF">
              <w:t>96,4</w:t>
            </w:r>
          </w:p>
        </w:tc>
      </w:tr>
      <w:tr w:rsidR="00DA3FC7" w:rsidRPr="00CF77CF" w14:paraId="56BE2F38" w14:textId="77777777" w:rsidTr="00E04BF2">
        <w:trPr>
          <w:cnfStyle w:val="000000100000" w:firstRow="0" w:lastRow="0" w:firstColumn="0" w:lastColumn="0" w:oddVBand="0" w:evenVBand="0" w:oddHBand="1" w:evenHBand="0" w:firstRowFirstColumn="0" w:firstRowLastColumn="0" w:lastRowFirstColumn="0" w:lastRowLastColumn="0"/>
          <w:trHeight w:val="247"/>
          <w:jc w:val="center"/>
        </w:trPr>
        <w:tc>
          <w:tcPr>
            <w:tcW w:w="1332" w:type="pct"/>
          </w:tcPr>
          <w:p w14:paraId="12F22F5C" w14:textId="77777777" w:rsidR="00DA3FC7" w:rsidRPr="00CF77CF" w:rsidRDefault="00DA3FC7" w:rsidP="00DA3FC7">
            <w:pPr>
              <w:jc w:val="left"/>
              <w:rPr>
                <w:szCs w:val="22"/>
              </w:rPr>
            </w:pPr>
            <w:r w:rsidRPr="00CF77CF">
              <w:rPr>
                <w:szCs w:val="22"/>
              </w:rPr>
              <w:t xml:space="preserve">25 </w:t>
            </w:r>
            <w:r w:rsidRPr="00CF77CF">
              <w:rPr>
                <w:color w:val="000000" w:themeColor="text1"/>
                <w:szCs w:val="22"/>
              </w:rPr>
              <w:t>–</w:t>
            </w:r>
            <w:r w:rsidRPr="00CF77CF">
              <w:rPr>
                <w:szCs w:val="22"/>
              </w:rPr>
              <w:t xml:space="preserve"> 29 rokov</w:t>
            </w:r>
          </w:p>
        </w:tc>
        <w:tc>
          <w:tcPr>
            <w:tcW w:w="1296" w:type="pct"/>
          </w:tcPr>
          <w:p w14:paraId="700F9178" w14:textId="77777777" w:rsidR="00DA3FC7" w:rsidRPr="00CF77CF" w:rsidRDefault="00DA3FC7" w:rsidP="00DA3FC7">
            <w:pPr>
              <w:ind w:right="752"/>
              <w:jc w:val="right"/>
              <w:rPr>
                <w:color w:val="000000"/>
                <w:szCs w:val="20"/>
              </w:rPr>
            </w:pPr>
            <w:r w:rsidRPr="00CF77CF">
              <w:t>286,7</w:t>
            </w:r>
          </w:p>
        </w:tc>
        <w:tc>
          <w:tcPr>
            <w:tcW w:w="1185" w:type="pct"/>
          </w:tcPr>
          <w:p w14:paraId="204C9983" w14:textId="77777777" w:rsidR="00DA3FC7" w:rsidRPr="00CF77CF" w:rsidRDefault="00DA3FC7" w:rsidP="00DA3FC7">
            <w:pPr>
              <w:ind w:right="752"/>
              <w:jc w:val="right"/>
              <w:rPr>
                <w:color w:val="000000"/>
                <w:szCs w:val="20"/>
              </w:rPr>
            </w:pPr>
            <w:r w:rsidRPr="00CF77CF">
              <w:t>11,2</w:t>
            </w:r>
          </w:p>
        </w:tc>
        <w:tc>
          <w:tcPr>
            <w:tcW w:w="1187" w:type="pct"/>
          </w:tcPr>
          <w:p w14:paraId="35AA063D" w14:textId="77777777" w:rsidR="00DA3FC7" w:rsidRPr="00CF77CF" w:rsidRDefault="00DA3FC7" w:rsidP="00DA3FC7">
            <w:pPr>
              <w:ind w:right="752"/>
              <w:jc w:val="right"/>
              <w:rPr>
                <w:color w:val="000000"/>
                <w:szCs w:val="20"/>
              </w:rPr>
            </w:pPr>
            <w:r w:rsidRPr="00CF77CF">
              <w:t>98,8</w:t>
            </w:r>
          </w:p>
        </w:tc>
      </w:tr>
      <w:tr w:rsidR="00DA3FC7" w:rsidRPr="00CF77CF" w14:paraId="64E7EE21" w14:textId="77777777" w:rsidTr="00E04BF2">
        <w:trPr>
          <w:trHeight w:val="247"/>
          <w:jc w:val="center"/>
        </w:trPr>
        <w:tc>
          <w:tcPr>
            <w:tcW w:w="1332" w:type="pct"/>
          </w:tcPr>
          <w:p w14:paraId="5926681C" w14:textId="77777777" w:rsidR="00DA3FC7" w:rsidRPr="00CF77CF" w:rsidRDefault="00DA3FC7" w:rsidP="00DA3FC7">
            <w:pPr>
              <w:jc w:val="left"/>
              <w:rPr>
                <w:szCs w:val="22"/>
              </w:rPr>
            </w:pPr>
            <w:r w:rsidRPr="00CF77CF">
              <w:rPr>
                <w:szCs w:val="22"/>
              </w:rPr>
              <w:t xml:space="preserve">30 </w:t>
            </w:r>
            <w:r w:rsidRPr="00CF77CF">
              <w:rPr>
                <w:color w:val="000000" w:themeColor="text1"/>
                <w:szCs w:val="22"/>
              </w:rPr>
              <w:t>–</w:t>
            </w:r>
            <w:r w:rsidRPr="00CF77CF">
              <w:rPr>
                <w:szCs w:val="22"/>
              </w:rPr>
              <w:t xml:space="preserve"> 34 rokov</w:t>
            </w:r>
          </w:p>
        </w:tc>
        <w:tc>
          <w:tcPr>
            <w:tcW w:w="1296" w:type="pct"/>
          </w:tcPr>
          <w:p w14:paraId="3174E22C" w14:textId="77777777" w:rsidR="00DA3FC7" w:rsidRPr="00CF77CF" w:rsidRDefault="00DA3FC7" w:rsidP="00DA3FC7">
            <w:pPr>
              <w:ind w:right="752"/>
              <w:jc w:val="right"/>
              <w:rPr>
                <w:color w:val="000000"/>
                <w:szCs w:val="20"/>
              </w:rPr>
            </w:pPr>
            <w:r w:rsidRPr="00CF77CF">
              <w:t>326,1</w:t>
            </w:r>
          </w:p>
        </w:tc>
        <w:tc>
          <w:tcPr>
            <w:tcW w:w="1185" w:type="pct"/>
          </w:tcPr>
          <w:p w14:paraId="6C159051" w14:textId="77777777" w:rsidR="00DA3FC7" w:rsidRPr="00CF77CF" w:rsidRDefault="00DA3FC7" w:rsidP="00DA3FC7">
            <w:pPr>
              <w:ind w:right="752"/>
              <w:jc w:val="right"/>
              <w:rPr>
                <w:color w:val="000000"/>
                <w:szCs w:val="20"/>
              </w:rPr>
            </w:pPr>
            <w:r w:rsidRPr="00CF77CF">
              <w:t>12,7</w:t>
            </w:r>
          </w:p>
        </w:tc>
        <w:tc>
          <w:tcPr>
            <w:tcW w:w="1187" w:type="pct"/>
          </w:tcPr>
          <w:p w14:paraId="124E6791" w14:textId="77777777" w:rsidR="00DA3FC7" w:rsidRPr="00CF77CF" w:rsidRDefault="00DA3FC7" w:rsidP="00DA3FC7">
            <w:pPr>
              <w:ind w:right="752"/>
              <w:jc w:val="right"/>
              <w:rPr>
                <w:color w:val="000000"/>
                <w:szCs w:val="20"/>
              </w:rPr>
            </w:pPr>
            <w:r w:rsidRPr="00CF77CF">
              <w:t>100,4</w:t>
            </w:r>
          </w:p>
        </w:tc>
      </w:tr>
      <w:tr w:rsidR="00DA3FC7" w:rsidRPr="00CF77CF" w14:paraId="3AD3CFEA" w14:textId="77777777" w:rsidTr="00E04BF2">
        <w:trPr>
          <w:cnfStyle w:val="000000100000" w:firstRow="0" w:lastRow="0" w:firstColumn="0" w:lastColumn="0" w:oddVBand="0" w:evenVBand="0" w:oddHBand="1" w:evenHBand="0" w:firstRowFirstColumn="0" w:firstRowLastColumn="0" w:lastRowFirstColumn="0" w:lastRowLastColumn="0"/>
          <w:trHeight w:val="247"/>
          <w:jc w:val="center"/>
        </w:trPr>
        <w:tc>
          <w:tcPr>
            <w:tcW w:w="1332" w:type="pct"/>
          </w:tcPr>
          <w:p w14:paraId="30A75AA1" w14:textId="77777777" w:rsidR="00DA3FC7" w:rsidRPr="00CF77CF" w:rsidRDefault="00DA3FC7" w:rsidP="00DA3FC7">
            <w:pPr>
              <w:jc w:val="left"/>
              <w:rPr>
                <w:szCs w:val="22"/>
              </w:rPr>
            </w:pPr>
            <w:r w:rsidRPr="00CF77CF">
              <w:rPr>
                <w:szCs w:val="22"/>
              </w:rPr>
              <w:t xml:space="preserve">35 </w:t>
            </w:r>
            <w:r w:rsidRPr="00CF77CF">
              <w:rPr>
                <w:color w:val="000000" w:themeColor="text1"/>
                <w:szCs w:val="22"/>
              </w:rPr>
              <w:t>–</w:t>
            </w:r>
            <w:r w:rsidRPr="00CF77CF">
              <w:rPr>
                <w:szCs w:val="22"/>
              </w:rPr>
              <w:t xml:space="preserve"> 39 rokov</w:t>
            </w:r>
          </w:p>
        </w:tc>
        <w:tc>
          <w:tcPr>
            <w:tcW w:w="1296" w:type="pct"/>
          </w:tcPr>
          <w:p w14:paraId="1F4CA8E2" w14:textId="77777777" w:rsidR="00DA3FC7" w:rsidRPr="00CF77CF" w:rsidRDefault="00DA3FC7" w:rsidP="00DA3FC7">
            <w:pPr>
              <w:ind w:right="752"/>
              <w:jc w:val="right"/>
              <w:rPr>
                <w:color w:val="000000"/>
                <w:szCs w:val="20"/>
              </w:rPr>
            </w:pPr>
            <w:r w:rsidRPr="00CF77CF">
              <w:t>362,0</w:t>
            </w:r>
          </w:p>
        </w:tc>
        <w:tc>
          <w:tcPr>
            <w:tcW w:w="1185" w:type="pct"/>
          </w:tcPr>
          <w:p w14:paraId="5AF7AA23" w14:textId="77777777" w:rsidR="00DA3FC7" w:rsidRPr="00CF77CF" w:rsidRDefault="00DA3FC7" w:rsidP="00DA3FC7">
            <w:pPr>
              <w:ind w:right="752"/>
              <w:jc w:val="right"/>
              <w:rPr>
                <w:color w:val="000000"/>
                <w:szCs w:val="20"/>
              </w:rPr>
            </w:pPr>
            <w:r w:rsidRPr="00CF77CF">
              <w:t>14,1</w:t>
            </w:r>
          </w:p>
        </w:tc>
        <w:tc>
          <w:tcPr>
            <w:tcW w:w="1187" w:type="pct"/>
          </w:tcPr>
          <w:p w14:paraId="6A46D7DB" w14:textId="77777777" w:rsidR="00DA3FC7" w:rsidRPr="00CF77CF" w:rsidRDefault="00DA3FC7" w:rsidP="00DA3FC7">
            <w:pPr>
              <w:ind w:right="752"/>
              <w:jc w:val="right"/>
              <w:rPr>
                <w:color w:val="000000"/>
                <w:szCs w:val="20"/>
              </w:rPr>
            </w:pPr>
            <w:r w:rsidRPr="00CF77CF">
              <w:t>98,4</w:t>
            </w:r>
          </w:p>
        </w:tc>
      </w:tr>
      <w:tr w:rsidR="00DA3FC7" w:rsidRPr="00CF77CF" w14:paraId="032CBA8E" w14:textId="77777777" w:rsidTr="00E04BF2">
        <w:trPr>
          <w:trHeight w:val="247"/>
          <w:jc w:val="center"/>
        </w:trPr>
        <w:tc>
          <w:tcPr>
            <w:tcW w:w="1332" w:type="pct"/>
          </w:tcPr>
          <w:p w14:paraId="6ADC184D" w14:textId="77777777" w:rsidR="00DA3FC7" w:rsidRPr="00CF77CF" w:rsidRDefault="00DA3FC7" w:rsidP="00DA3FC7">
            <w:pPr>
              <w:jc w:val="left"/>
              <w:rPr>
                <w:szCs w:val="22"/>
              </w:rPr>
            </w:pPr>
            <w:r w:rsidRPr="00CF77CF">
              <w:rPr>
                <w:szCs w:val="22"/>
              </w:rPr>
              <w:t xml:space="preserve">40 </w:t>
            </w:r>
            <w:r w:rsidRPr="00CF77CF">
              <w:rPr>
                <w:color w:val="000000" w:themeColor="text1"/>
                <w:szCs w:val="22"/>
              </w:rPr>
              <w:t>–</w:t>
            </w:r>
            <w:r w:rsidRPr="00CF77CF">
              <w:rPr>
                <w:szCs w:val="22"/>
              </w:rPr>
              <w:t xml:space="preserve"> 44 rokov</w:t>
            </w:r>
          </w:p>
        </w:tc>
        <w:tc>
          <w:tcPr>
            <w:tcW w:w="1296" w:type="pct"/>
          </w:tcPr>
          <w:p w14:paraId="189D2914" w14:textId="77777777" w:rsidR="00DA3FC7" w:rsidRPr="00CF77CF" w:rsidRDefault="00DA3FC7" w:rsidP="00DA3FC7">
            <w:pPr>
              <w:ind w:right="752"/>
              <w:jc w:val="right"/>
              <w:rPr>
                <w:color w:val="000000"/>
                <w:szCs w:val="20"/>
              </w:rPr>
            </w:pPr>
            <w:r w:rsidRPr="00CF77CF">
              <w:t>384,3</w:t>
            </w:r>
          </w:p>
        </w:tc>
        <w:tc>
          <w:tcPr>
            <w:tcW w:w="1185" w:type="pct"/>
          </w:tcPr>
          <w:p w14:paraId="603D9558" w14:textId="77777777" w:rsidR="00DA3FC7" w:rsidRPr="00CF77CF" w:rsidRDefault="00DA3FC7" w:rsidP="00DA3FC7">
            <w:pPr>
              <w:ind w:right="752"/>
              <w:jc w:val="right"/>
              <w:rPr>
                <w:color w:val="000000"/>
                <w:szCs w:val="20"/>
              </w:rPr>
            </w:pPr>
            <w:r w:rsidRPr="00CF77CF">
              <w:t>15,0</w:t>
            </w:r>
          </w:p>
        </w:tc>
        <w:tc>
          <w:tcPr>
            <w:tcW w:w="1187" w:type="pct"/>
          </w:tcPr>
          <w:p w14:paraId="359729D6" w14:textId="77777777" w:rsidR="00DA3FC7" w:rsidRPr="00CF77CF" w:rsidRDefault="00DA3FC7" w:rsidP="00DA3FC7">
            <w:pPr>
              <w:ind w:right="752"/>
              <w:jc w:val="right"/>
              <w:rPr>
                <w:color w:val="000000"/>
                <w:szCs w:val="20"/>
              </w:rPr>
            </w:pPr>
            <w:r w:rsidRPr="00CF77CF">
              <w:t>103,6</w:t>
            </w:r>
          </w:p>
        </w:tc>
      </w:tr>
      <w:tr w:rsidR="00DA3FC7" w:rsidRPr="00CF77CF" w14:paraId="6A4CA0E2" w14:textId="77777777" w:rsidTr="00E04BF2">
        <w:trPr>
          <w:cnfStyle w:val="000000100000" w:firstRow="0" w:lastRow="0" w:firstColumn="0" w:lastColumn="0" w:oddVBand="0" w:evenVBand="0" w:oddHBand="1" w:evenHBand="0" w:firstRowFirstColumn="0" w:firstRowLastColumn="0" w:lastRowFirstColumn="0" w:lastRowLastColumn="0"/>
          <w:trHeight w:val="247"/>
          <w:jc w:val="center"/>
        </w:trPr>
        <w:tc>
          <w:tcPr>
            <w:tcW w:w="1332" w:type="pct"/>
          </w:tcPr>
          <w:p w14:paraId="65FD9BD2" w14:textId="77777777" w:rsidR="00DA3FC7" w:rsidRPr="00CF77CF" w:rsidRDefault="00DA3FC7" w:rsidP="00DA3FC7">
            <w:pPr>
              <w:jc w:val="left"/>
              <w:rPr>
                <w:szCs w:val="22"/>
              </w:rPr>
            </w:pPr>
            <w:r w:rsidRPr="00CF77CF">
              <w:rPr>
                <w:szCs w:val="22"/>
              </w:rPr>
              <w:t xml:space="preserve">45 </w:t>
            </w:r>
            <w:r w:rsidRPr="00CF77CF">
              <w:rPr>
                <w:color w:val="000000" w:themeColor="text1"/>
                <w:szCs w:val="22"/>
              </w:rPr>
              <w:t>–</w:t>
            </w:r>
            <w:r w:rsidRPr="00CF77CF">
              <w:rPr>
                <w:szCs w:val="22"/>
              </w:rPr>
              <w:t xml:space="preserve"> 49 rokov</w:t>
            </w:r>
          </w:p>
        </w:tc>
        <w:tc>
          <w:tcPr>
            <w:tcW w:w="1296" w:type="pct"/>
          </w:tcPr>
          <w:p w14:paraId="4D4FB702" w14:textId="77777777" w:rsidR="00DA3FC7" w:rsidRPr="00CF77CF" w:rsidRDefault="00DA3FC7" w:rsidP="00DA3FC7">
            <w:pPr>
              <w:ind w:right="752"/>
              <w:jc w:val="right"/>
              <w:rPr>
                <w:color w:val="000000"/>
                <w:szCs w:val="20"/>
              </w:rPr>
            </w:pPr>
            <w:r w:rsidRPr="00CF77CF">
              <w:t>320,9</w:t>
            </w:r>
          </w:p>
        </w:tc>
        <w:tc>
          <w:tcPr>
            <w:tcW w:w="1185" w:type="pct"/>
          </w:tcPr>
          <w:p w14:paraId="062CB1E7" w14:textId="77777777" w:rsidR="00DA3FC7" w:rsidRPr="00CF77CF" w:rsidRDefault="00DA3FC7" w:rsidP="00DA3FC7">
            <w:pPr>
              <w:ind w:right="752"/>
              <w:jc w:val="right"/>
              <w:rPr>
                <w:color w:val="000000"/>
                <w:szCs w:val="20"/>
              </w:rPr>
            </w:pPr>
            <w:r w:rsidRPr="00CF77CF">
              <w:t>12,5</w:t>
            </w:r>
          </w:p>
        </w:tc>
        <w:tc>
          <w:tcPr>
            <w:tcW w:w="1187" w:type="pct"/>
          </w:tcPr>
          <w:p w14:paraId="7BB1AD27" w14:textId="77777777" w:rsidR="00DA3FC7" w:rsidRPr="00CF77CF" w:rsidRDefault="00DA3FC7" w:rsidP="00DA3FC7">
            <w:pPr>
              <w:ind w:right="752"/>
              <w:jc w:val="right"/>
              <w:rPr>
                <w:color w:val="000000"/>
                <w:szCs w:val="20"/>
              </w:rPr>
            </w:pPr>
            <w:r w:rsidRPr="00CF77CF">
              <w:t>106,0</w:t>
            </w:r>
          </w:p>
        </w:tc>
      </w:tr>
      <w:tr w:rsidR="00DA3FC7" w:rsidRPr="00CF77CF" w14:paraId="14EF45E9" w14:textId="77777777" w:rsidTr="00E04BF2">
        <w:trPr>
          <w:trHeight w:val="247"/>
          <w:jc w:val="center"/>
        </w:trPr>
        <w:tc>
          <w:tcPr>
            <w:tcW w:w="1332" w:type="pct"/>
          </w:tcPr>
          <w:p w14:paraId="18C4F7B7" w14:textId="77777777" w:rsidR="00DA3FC7" w:rsidRPr="00CF77CF" w:rsidRDefault="00DA3FC7" w:rsidP="00DA3FC7">
            <w:pPr>
              <w:jc w:val="left"/>
              <w:rPr>
                <w:szCs w:val="22"/>
              </w:rPr>
            </w:pPr>
            <w:r w:rsidRPr="00CF77CF">
              <w:rPr>
                <w:szCs w:val="22"/>
              </w:rPr>
              <w:t xml:space="preserve">50 </w:t>
            </w:r>
            <w:r w:rsidRPr="00CF77CF">
              <w:rPr>
                <w:color w:val="000000" w:themeColor="text1"/>
                <w:szCs w:val="22"/>
              </w:rPr>
              <w:t>–</w:t>
            </w:r>
            <w:r w:rsidRPr="00CF77CF">
              <w:rPr>
                <w:szCs w:val="22"/>
              </w:rPr>
              <w:t xml:space="preserve"> 54 rokov</w:t>
            </w:r>
          </w:p>
        </w:tc>
        <w:tc>
          <w:tcPr>
            <w:tcW w:w="1296" w:type="pct"/>
          </w:tcPr>
          <w:p w14:paraId="575FD363" w14:textId="77777777" w:rsidR="00DA3FC7" w:rsidRPr="00CF77CF" w:rsidRDefault="00DA3FC7" w:rsidP="00DA3FC7">
            <w:pPr>
              <w:ind w:right="752"/>
              <w:jc w:val="right"/>
              <w:rPr>
                <w:color w:val="000000"/>
                <w:szCs w:val="20"/>
              </w:rPr>
            </w:pPr>
            <w:r w:rsidRPr="00CF77CF">
              <w:t>298,5</w:t>
            </w:r>
          </w:p>
        </w:tc>
        <w:tc>
          <w:tcPr>
            <w:tcW w:w="1185" w:type="pct"/>
          </w:tcPr>
          <w:p w14:paraId="123D67BE" w14:textId="77777777" w:rsidR="00DA3FC7" w:rsidRPr="00CF77CF" w:rsidRDefault="00DA3FC7" w:rsidP="00DA3FC7">
            <w:pPr>
              <w:ind w:right="752"/>
              <w:jc w:val="right"/>
              <w:rPr>
                <w:color w:val="000000"/>
                <w:szCs w:val="20"/>
              </w:rPr>
            </w:pPr>
            <w:r w:rsidRPr="00CF77CF">
              <w:t>11,6</w:t>
            </w:r>
          </w:p>
        </w:tc>
        <w:tc>
          <w:tcPr>
            <w:tcW w:w="1187" w:type="pct"/>
          </w:tcPr>
          <w:p w14:paraId="58C19147" w14:textId="77777777" w:rsidR="00DA3FC7" w:rsidRPr="00CF77CF" w:rsidRDefault="00DA3FC7" w:rsidP="00DA3FC7">
            <w:pPr>
              <w:ind w:right="752"/>
              <w:jc w:val="right"/>
              <w:rPr>
                <w:color w:val="000000"/>
                <w:szCs w:val="20"/>
              </w:rPr>
            </w:pPr>
            <w:r w:rsidRPr="00CF77CF">
              <w:t>101,7</w:t>
            </w:r>
          </w:p>
        </w:tc>
      </w:tr>
      <w:tr w:rsidR="00DA3FC7" w:rsidRPr="00CF77CF" w14:paraId="6F9886EC" w14:textId="77777777" w:rsidTr="00E04BF2">
        <w:trPr>
          <w:cnfStyle w:val="000000100000" w:firstRow="0" w:lastRow="0" w:firstColumn="0" w:lastColumn="0" w:oddVBand="0" w:evenVBand="0" w:oddHBand="1" w:evenHBand="0" w:firstRowFirstColumn="0" w:firstRowLastColumn="0" w:lastRowFirstColumn="0" w:lastRowLastColumn="0"/>
          <w:trHeight w:val="247"/>
          <w:jc w:val="center"/>
        </w:trPr>
        <w:tc>
          <w:tcPr>
            <w:tcW w:w="1332" w:type="pct"/>
          </w:tcPr>
          <w:p w14:paraId="3A59AB73" w14:textId="77777777" w:rsidR="00DA3FC7" w:rsidRPr="00CF77CF" w:rsidRDefault="00DA3FC7" w:rsidP="00DA3FC7">
            <w:pPr>
              <w:jc w:val="left"/>
              <w:rPr>
                <w:szCs w:val="22"/>
              </w:rPr>
            </w:pPr>
            <w:r w:rsidRPr="00CF77CF">
              <w:rPr>
                <w:szCs w:val="22"/>
              </w:rPr>
              <w:t xml:space="preserve">55 </w:t>
            </w:r>
            <w:r w:rsidRPr="00CF77CF">
              <w:rPr>
                <w:color w:val="000000" w:themeColor="text1"/>
                <w:szCs w:val="22"/>
              </w:rPr>
              <w:t>–</w:t>
            </w:r>
            <w:r w:rsidRPr="00CF77CF">
              <w:rPr>
                <w:szCs w:val="22"/>
              </w:rPr>
              <w:t xml:space="preserve"> 59 rokov</w:t>
            </w:r>
          </w:p>
        </w:tc>
        <w:tc>
          <w:tcPr>
            <w:tcW w:w="1296" w:type="pct"/>
          </w:tcPr>
          <w:p w14:paraId="1D133046" w14:textId="77777777" w:rsidR="00DA3FC7" w:rsidRPr="00CF77CF" w:rsidRDefault="00DA3FC7" w:rsidP="00DA3FC7">
            <w:pPr>
              <w:ind w:right="752"/>
              <w:jc w:val="right"/>
              <w:rPr>
                <w:color w:val="000000"/>
                <w:szCs w:val="20"/>
              </w:rPr>
            </w:pPr>
            <w:r w:rsidRPr="00CF77CF">
              <w:t>274,4</w:t>
            </w:r>
          </w:p>
        </w:tc>
        <w:tc>
          <w:tcPr>
            <w:tcW w:w="1185" w:type="pct"/>
          </w:tcPr>
          <w:p w14:paraId="042FAA93" w14:textId="77777777" w:rsidR="00DA3FC7" w:rsidRPr="00CF77CF" w:rsidRDefault="00DA3FC7" w:rsidP="00DA3FC7">
            <w:pPr>
              <w:ind w:right="752"/>
              <w:jc w:val="right"/>
              <w:rPr>
                <w:color w:val="000000"/>
                <w:szCs w:val="20"/>
              </w:rPr>
            </w:pPr>
            <w:r w:rsidRPr="00CF77CF">
              <w:t>10,7</w:t>
            </w:r>
          </w:p>
        </w:tc>
        <w:tc>
          <w:tcPr>
            <w:tcW w:w="1187" w:type="pct"/>
          </w:tcPr>
          <w:p w14:paraId="33AF8545" w14:textId="77777777" w:rsidR="00DA3FC7" w:rsidRPr="00CF77CF" w:rsidRDefault="00DA3FC7" w:rsidP="00DA3FC7">
            <w:pPr>
              <w:ind w:right="752"/>
              <w:jc w:val="right"/>
              <w:rPr>
                <w:color w:val="000000"/>
                <w:szCs w:val="20"/>
              </w:rPr>
            </w:pPr>
            <w:r w:rsidRPr="00CF77CF">
              <w:t>100,5</w:t>
            </w:r>
          </w:p>
        </w:tc>
      </w:tr>
      <w:tr w:rsidR="00DA3FC7" w:rsidRPr="00CF77CF" w14:paraId="56B26BCB" w14:textId="77777777" w:rsidTr="00E04BF2">
        <w:trPr>
          <w:trHeight w:val="247"/>
          <w:jc w:val="center"/>
        </w:trPr>
        <w:tc>
          <w:tcPr>
            <w:tcW w:w="1332" w:type="pct"/>
          </w:tcPr>
          <w:p w14:paraId="497D0A4A" w14:textId="77777777" w:rsidR="00DA3FC7" w:rsidRPr="00CF77CF" w:rsidRDefault="00DA3FC7" w:rsidP="00DA3FC7">
            <w:pPr>
              <w:jc w:val="left"/>
              <w:rPr>
                <w:szCs w:val="22"/>
              </w:rPr>
            </w:pPr>
            <w:r w:rsidRPr="00CF77CF">
              <w:rPr>
                <w:szCs w:val="22"/>
              </w:rPr>
              <w:t xml:space="preserve">60 </w:t>
            </w:r>
            <w:r w:rsidRPr="00CF77CF">
              <w:rPr>
                <w:color w:val="000000" w:themeColor="text1"/>
                <w:szCs w:val="22"/>
              </w:rPr>
              <w:t>–</w:t>
            </w:r>
            <w:r w:rsidRPr="00CF77CF">
              <w:rPr>
                <w:szCs w:val="22"/>
              </w:rPr>
              <w:t xml:space="preserve"> 64 rokov</w:t>
            </w:r>
          </w:p>
        </w:tc>
        <w:tc>
          <w:tcPr>
            <w:tcW w:w="1296" w:type="pct"/>
          </w:tcPr>
          <w:p w14:paraId="5D008AC7" w14:textId="77777777" w:rsidR="00DA3FC7" w:rsidRPr="00CF77CF" w:rsidRDefault="00DA3FC7" w:rsidP="00DA3FC7">
            <w:pPr>
              <w:ind w:right="752"/>
              <w:jc w:val="right"/>
              <w:rPr>
                <w:color w:val="000000"/>
                <w:szCs w:val="20"/>
              </w:rPr>
            </w:pPr>
            <w:r w:rsidRPr="00CF77CF">
              <w:t>119,1</w:t>
            </w:r>
          </w:p>
        </w:tc>
        <w:tc>
          <w:tcPr>
            <w:tcW w:w="1185" w:type="pct"/>
          </w:tcPr>
          <w:p w14:paraId="78D8E296" w14:textId="77777777" w:rsidR="00DA3FC7" w:rsidRPr="00CF77CF" w:rsidRDefault="00DA3FC7" w:rsidP="00DA3FC7">
            <w:pPr>
              <w:ind w:right="752"/>
              <w:jc w:val="right"/>
              <w:rPr>
                <w:color w:val="000000"/>
                <w:szCs w:val="20"/>
              </w:rPr>
            </w:pPr>
            <w:r w:rsidRPr="00CF77CF">
              <w:t>4,6</w:t>
            </w:r>
          </w:p>
        </w:tc>
        <w:tc>
          <w:tcPr>
            <w:tcW w:w="1187" w:type="pct"/>
          </w:tcPr>
          <w:p w14:paraId="33797CB8" w14:textId="77777777" w:rsidR="00DA3FC7" w:rsidRPr="00CF77CF" w:rsidRDefault="00DA3FC7" w:rsidP="00DA3FC7">
            <w:pPr>
              <w:ind w:right="752"/>
              <w:jc w:val="right"/>
              <w:rPr>
                <w:color w:val="000000"/>
                <w:szCs w:val="20"/>
              </w:rPr>
            </w:pPr>
            <w:r w:rsidRPr="00CF77CF">
              <w:t>103,3</w:t>
            </w:r>
          </w:p>
        </w:tc>
      </w:tr>
      <w:tr w:rsidR="00DA3FC7" w:rsidRPr="00CF77CF" w14:paraId="02733F30" w14:textId="77777777" w:rsidTr="00E04BF2">
        <w:trPr>
          <w:cnfStyle w:val="000000100000" w:firstRow="0" w:lastRow="0" w:firstColumn="0" w:lastColumn="0" w:oddVBand="0" w:evenVBand="0" w:oddHBand="1" w:evenHBand="0" w:firstRowFirstColumn="0" w:firstRowLastColumn="0" w:lastRowFirstColumn="0" w:lastRowLastColumn="0"/>
          <w:trHeight w:val="247"/>
          <w:jc w:val="center"/>
        </w:trPr>
        <w:tc>
          <w:tcPr>
            <w:tcW w:w="1332" w:type="pct"/>
          </w:tcPr>
          <w:p w14:paraId="15DE397E" w14:textId="77777777" w:rsidR="00DA3FC7" w:rsidRPr="00CF77CF" w:rsidRDefault="00DA3FC7" w:rsidP="00DA3FC7">
            <w:pPr>
              <w:jc w:val="left"/>
              <w:rPr>
                <w:szCs w:val="22"/>
              </w:rPr>
            </w:pPr>
            <w:r w:rsidRPr="00CF77CF">
              <w:rPr>
                <w:szCs w:val="22"/>
              </w:rPr>
              <w:t>65 a viac rokov</w:t>
            </w:r>
          </w:p>
        </w:tc>
        <w:tc>
          <w:tcPr>
            <w:tcW w:w="1296" w:type="pct"/>
          </w:tcPr>
          <w:p w14:paraId="09505C16" w14:textId="77777777" w:rsidR="00DA3FC7" w:rsidRPr="00CF77CF" w:rsidRDefault="00DA3FC7" w:rsidP="00DA3FC7">
            <w:pPr>
              <w:ind w:right="752"/>
              <w:jc w:val="right"/>
              <w:rPr>
                <w:color w:val="000000"/>
                <w:szCs w:val="20"/>
              </w:rPr>
            </w:pPr>
            <w:r w:rsidRPr="00CF77CF">
              <w:t>33,4</w:t>
            </w:r>
          </w:p>
        </w:tc>
        <w:tc>
          <w:tcPr>
            <w:tcW w:w="1185" w:type="pct"/>
          </w:tcPr>
          <w:p w14:paraId="6AE96C24" w14:textId="77777777" w:rsidR="00DA3FC7" w:rsidRPr="00CF77CF" w:rsidRDefault="00DA3FC7" w:rsidP="00DA3FC7">
            <w:pPr>
              <w:ind w:right="752"/>
              <w:jc w:val="right"/>
              <w:rPr>
                <w:color w:val="000000"/>
                <w:szCs w:val="20"/>
              </w:rPr>
            </w:pPr>
            <w:r w:rsidRPr="00CF77CF">
              <w:t>1,3</w:t>
            </w:r>
          </w:p>
        </w:tc>
        <w:tc>
          <w:tcPr>
            <w:tcW w:w="1187" w:type="pct"/>
          </w:tcPr>
          <w:p w14:paraId="17E68B1B" w14:textId="77777777" w:rsidR="00DA3FC7" w:rsidRPr="00CF77CF" w:rsidRDefault="00DA3FC7" w:rsidP="00DA3FC7">
            <w:pPr>
              <w:ind w:right="752"/>
              <w:jc w:val="right"/>
              <w:rPr>
                <w:color w:val="000000"/>
                <w:szCs w:val="20"/>
              </w:rPr>
            </w:pPr>
            <w:r w:rsidRPr="00CF77CF">
              <w:t>116,8</w:t>
            </w:r>
          </w:p>
        </w:tc>
      </w:tr>
    </w:tbl>
    <w:p w14:paraId="1A4BC6A4" w14:textId="77777777" w:rsidR="002625B2" w:rsidRPr="00DA2C18" w:rsidRDefault="002625B2" w:rsidP="00DA2C18">
      <w:pPr>
        <w:pStyle w:val="zdroj"/>
      </w:pPr>
      <w:r w:rsidRPr="00DA2C18">
        <w:t xml:space="preserve">Zdroj: ŠÚ SR, VZPS </w:t>
      </w:r>
    </w:p>
    <w:p w14:paraId="68104FE1" w14:textId="77777777" w:rsidR="002625B2" w:rsidRPr="00A36E8A" w:rsidRDefault="00DA3FC7" w:rsidP="00DA2C18">
      <w:pPr>
        <w:ind w:firstLine="431"/>
        <w:rPr>
          <w:b/>
          <w:color w:val="000000" w:themeColor="text1"/>
        </w:rPr>
      </w:pPr>
      <w:r w:rsidRPr="00A36E8A">
        <w:rPr>
          <w:color w:val="000000" w:themeColor="text1"/>
        </w:rPr>
        <w:t>V roku 2018 pokračoval dlhodobý trend zvyšovania vzdelanostnej úrovne zamestnaných osôb. V porovnaní s rokom 2017 sa zvyšoval najmä počet pracujúcich so stredoškolským a vysokoškolským vzdelaním, naopak počet pracujúcich s nižším vzdelaním (základným a učňovským vzdelaním bez maturity) sa znížil.</w:t>
      </w:r>
    </w:p>
    <w:p w14:paraId="54D55476" w14:textId="77777777" w:rsidR="004424F6" w:rsidRPr="00CF77CF" w:rsidRDefault="008527F3" w:rsidP="004424F6">
      <w:pPr>
        <w:pStyle w:val="Nadpis7"/>
      </w:pPr>
      <w:r>
        <w:t>Tabuľka 2.7</w:t>
      </w:r>
      <w:r w:rsidR="004424F6" w:rsidRPr="00CF77CF">
        <w:t xml:space="preserve"> Pracujúci podľa vzdelania v roku </w:t>
      </w:r>
      <w:r w:rsidR="00DA3FC7" w:rsidRPr="00CF77CF">
        <w:t>2018</w:t>
      </w:r>
      <w:r w:rsidR="004424F6" w:rsidRPr="00CF77CF">
        <w:t xml:space="preserve"> (priemer za rok) </w:t>
      </w:r>
    </w:p>
    <w:tbl>
      <w:tblPr>
        <w:tblStyle w:val="tltabsprava3"/>
        <w:tblW w:w="4765" w:type="pct"/>
        <w:jc w:val="center"/>
        <w:tblLook w:val="04A0" w:firstRow="1" w:lastRow="0" w:firstColumn="1" w:lastColumn="0" w:noHBand="0" w:noVBand="1"/>
      </w:tblPr>
      <w:tblGrid>
        <w:gridCol w:w="2718"/>
        <w:gridCol w:w="2053"/>
        <w:gridCol w:w="1931"/>
        <w:gridCol w:w="1932"/>
      </w:tblGrid>
      <w:tr w:rsidR="004424F6" w:rsidRPr="00CF77CF" w14:paraId="2A6A12A5" w14:textId="77777777" w:rsidTr="00E04BF2">
        <w:trPr>
          <w:cnfStyle w:val="100000000000" w:firstRow="1" w:lastRow="0" w:firstColumn="0" w:lastColumn="0" w:oddVBand="0" w:evenVBand="0" w:oddHBand="0" w:evenHBand="0" w:firstRowFirstColumn="0" w:firstRowLastColumn="0" w:lastRowFirstColumn="0" w:lastRowLastColumn="0"/>
          <w:trHeight w:val="451"/>
          <w:jc w:val="center"/>
        </w:trPr>
        <w:tc>
          <w:tcPr>
            <w:tcW w:w="1574" w:type="pct"/>
          </w:tcPr>
          <w:p w14:paraId="17161806" w14:textId="77777777" w:rsidR="004424F6" w:rsidRPr="002C3F48" w:rsidRDefault="004424F6" w:rsidP="00DE6046">
            <w:pPr>
              <w:jc w:val="center"/>
            </w:pPr>
            <w:r w:rsidRPr="002C3F48">
              <w:t>Ukazovateľ</w:t>
            </w:r>
          </w:p>
        </w:tc>
        <w:tc>
          <w:tcPr>
            <w:tcW w:w="1189" w:type="pct"/>
          </w:tcPr>
          <w:p w14:paraId="45A459E6" w14:textId="77777777" w:rsidR="004424F6" w:rsidRPr="002C3F48" w:rsidRDefault="004424F6" w:rsidP="00DE6046">
            <w:pPr>
              <w:jc w:val="center"/>
            </w:pPr>
            <w:r w:rsidRPr="002C3F48">
              <w:t>Počet pracujúcich</w:t>
            </w:r>
          </w:p>
          <w:p w14:paraId="4D199D7A" w14:textId="77777777" w:rsidR="004424F6" w:rsidRPr="002C3F48" w:rsidRDefault="004424F6" w:rsidP="00DE6046">
            <w:pPr>
              <w:jc w:val="center"/>
            </w:pPr>
            <w:r w:rsidRPr="002C3F48">
              <w:t>(v tis. osôb)</w:t>
            </w:r>
          </w:p>
        </w:tc>
        <w:tc>
          <w:tcPr>
            <w:tcW w:w="1118" w:type="pct"/>
          </w:tcPr>
          <w:p w14:paraId="6ABB31C0" w14:textId="77777777" w:rsidR="004424F6" w:rsidRPr="002C3F48" w:rsidRDefault="004424F6" w:rsidP="00DE6046">
            <w:pPr>
              <w:jc w:val="center"/>
            </w:pPr>
            <w:r w:rsidRPr="002C3F48">
              <w:t>Podiel na SR</w:t>
            </w:r>
          </w:p>
          <w:p w14:paraId="2A708A30" w14:textId="77777777" w:rsidR="004424F6" w:rsidRPr="002C3F48" w:rsidRDefault="004424F6" w:rsidP="00DE6046">
            <w:pPr>
              <w:jc w:val="center"/>
            </w:pPr>
            <w:r w:rsidRPr="002C3F48">
              <w:t>(v %)</w:t>
            </w:r>
          </w:p>
        </w:tc>
        <w:tc>
          <w:tcPr>
            <w:tcW w:w="1119" w:type="pct"/>
          </w:tcPr>
          <w:p w14:paraId="3A721B72" w14:textId="77777777" w:rsidR="004424F6" w:rsidRPr="002C3F48" w:rsidRDefault="004424F6" w:rsidP="00DE6046">
            <w:pPr>
              <w:jc w:val="center"/>
            </w:pPr>
            <w:r w:rsidRPr="002C3F48">
              <w:t>Index</w:t>
            </w:r>
          </w:p>
          <w:p w14:paraId="4693AD3F" w14:textId="77777777" w:rsidR="004424F6" w:rsidRPr="002C3F48" w:rsidRDefault="00063833" w:rsidP="00816414">
            <w:pPr>
              <w:jc w:val="center"/>
            </w:pPr>
            <w:r w:rsidRPr="002C3F48">
              <w:t>2018</w:t>
            </w:r>
            <w:r w:rsidR="004424F6" w:rsidRPr="002C3F48">
              <w:t>/201</w:t>
            </w:r>
            <w:r w:rsidR="00816414" w:rsidRPr="002C3F48">
              <w:t>7</w:t>
            </w:r>
          </w:p>
        </w:tc>
      </w:tr>
      <w:tr w:rsidR="00DA3FC7" w:rsidRPr="00CF77CF" w14:paraId="1B340989" w14:textId="77777777" w:rsidTr="00E04BF2">
        <w:trPr>
          <w:cnfStyle w:val="000000100000" w:firstRow="0" w:lastRow="0" w:firstColumn="0" w:lastColumn="0" w:oddVBand="0" w:evenVBand="0" w:oddHBand="1" w:evenHBand="0" w:firstRowFirstColumn="0" w:firstRowLastColumn="0" w:lastRowFirstColumn="0" w:lastRowLastColumn="0"/>
          <w:trHeight w:val="225"/>
          <w:jc w:val="center"/>
        </w:trPr>
        <w:tc>
          <w:tcPr>
            <w:tcW w:w="1574" w:type="pct"/>
          </w:tcPr>
          <w:p w14:paraId="425A05BB" w14:textId="77777777" w:rsidR="00DA3FC7" w:rsidRPr="00CF77CF" w:rsidRDefault="00DA3FC7" w:rsidP="00DA3FC7">
            <w:pPr>
              <w:jc w:val="left"/>
              <w:rPr>
                <w:b/>
              </w:rPr>
            </w:pPr>
            <w:r w:rsidRPr="00CF77CF">
              <w:rPr>
                <w:b/>
              </w:rPr>
              <w:t>Spolu</w:t>
            </w:r>
          </w:p>
        </w:tc>
        <w:tc>
          <w:tcPr>
            <w:tcW w:w="1189" w:type="pct"/>
          </w:tcPr>
          <w:p w14:paraId="129A9CD8" w14:textId="77777777" w:rsidR="00DA3FC7" w:rsidRPr="00CF77CF" w:rsidRDefault="00DA3FC7" w:rsidP="00DD6CC0">
            <w:pPr>
              <w:ind w:right="752"/>
              <w:jc w:val="right"/>
              <w:rPr>
                <w:b/>
              </w:rPr>
            </w:pPr>
            <w:r w:rsidRPr="00CF77CF">
              <w:rPr>
                <w:b/>
              </w:rPr>
              <w:t>2 566,7</w:t>
            </w:r>
          </w:p>
        </w:tc>
        <w:tc>
          <w:tcPr>
            <w:tcW w:w="1118" w:type="pct"/>
          </w:tcPr>
          <w:p w14:paraId="507FD000" w14:textId="77777777" w:rsidR="00DA3FC7" w:rsidRPr="00CF77CF" w:rsidRDefault="00DA3FC7" w:rsidP="00DD6CC0">
            <w:pPr>
              <w:ind w:right="752"/>
              <w:jc w:val="right"/>
              <w:rPr>
                <w:b/>
              </w:rPr>
            </w:pPr>
            <w:r w:rsidRPr="00CF77CF">
              <w:rPr>
                <w:b/>
              </w:rPr>
              <w:t>100,0</w:t>
            </w:r>
          </w:p>
        </w:tc>
        <w:tc>
          <w:tcPr>
            <w:tcW w:w="1119" w:type="pct"/>
          </w:tcPr>
          <w:p w14:paraId="525B7F6B" w14:textId="77777777" w:rsidR="00DA3FC7" w:rsidRPr="00DD6CC0" w:rsidRDefault="00DA3FC7" w:rsidP="00DD6CC0">
            <w:pPr>
              <w:ind w:right="752"/>
              <w:jc w:val="right"/>
              <w:rPr>
                <w:b/>
              </w:rPr>
            </w:pPr>
            <w:r w:rsidRPr="00CF77CF">
              <w:rPr>
                <w:b/>
              </w:rPr>
              <w:t>101,4</w:t>
            </w:r>
          </w:p>
        </w:tc>
      </w:tr>
      <w:tr w:rsidR="00DA3FC7" w:rsidRPr="00CF77CF" w14:paraId="62B57F32" w14:textId="77777777" w:rsidTr="00E04BF2">
        <w:trPr>
          <w:trHeight w:val="225"/>
          <w:jc w:val="center"/>
        </w:trPr>
        <w:tc>
          <w:tcPr>
            <w:tcW w:w="5000" w:type="pct"/>
            <w:gridSpan w:val="4"/>
          </w:tcPr>
          <w:p w14:paraId="365E8232" w14:textId="77777777" w:rsidR="00DA3FC7" w:rsidRPr="00CF77CF" w:rsidRDefault="00DA3FC7" w:rsidP="00DA3FC7">
            <w:pPr>
              <w:ind w:right="403"/>
              <w:jc w:val="left"/>
              <w:rPr>
                <w:szCs w:val="20"/>
              </w:rPr>
            </w:pPr>
            <w:r w:rsidRPr="00CF77CF">
              <w:rPr>
                <w:szCs w:val="20"/>
              </w:rPr>
              <w:t>v tom vzdelanie:</w:t>
            </w:r>
          </w:p>
        </w:tc>
      </w:tr>
      <w:tr w:rsidR="00DA3FC7" w:rsidRPr="00CF77CF" w14:paraId="1817426B" w14:textId="77777777" w:rsidTr="00E04BF2">
        <w:trPr>
          <w:cnfStyle w:val="000000100000" w:firstRow="0" w:lastRow="0" w:firstColumn="0" w:lastColumn="0" w:oddVBand="0" w:evenVBand="0" w:oddHBand="1" w:evenHBand="0" w:firstRowFirstColumn="0" w:firstRowLastColumn="0" w:lastRowFirstColumn="0" w:lastRowLastColumn="0"/>
          <w:trHeight w:val="225"/>
          <w:jc w:val="center"/>
        </w:trPr>
        <w:tc>
          <w:tcPr>
            <w:tcW w:w="1574" w:type="pct"/>
          </w:tcPr>
          <w:p w14:paraId="67DD827E" w14:textId="77777777" w:rsidR="00DA3FC7" w:rsidRPr="00CF77CF" w:rsidRDefault="00DA3FC7" w:rsidP="00DA3FC7">
            <w:pPr>
              <w:jc w:val="left"/>
            </w:pPr>
            <w:r w:rsidRPr="00CF77CF">
              <w:t>Základné</w:t>
            </w:r>
          </w:p>
        </w:tc>
        <w:tc>
          <w:tcPr>
            <w:tcW w:w="1189" w:type="pct"/>
          </w:tcPr>
          <w:p w14:paraId="37E41A1A" w14:textId="77777777" w:rsidR="00DA3FC7" w:rsidRPr="00DD6CC0" w:rsidRDefault="00DA3FC7" w:rsidP="00DD6CC0">
            <w:pPr>
              <w:ind w:right="752"/>
              <w:jc w:val="right"/>
            </w:pPr>
            <w:r w:rsidRPr="00CF77CF">
              <w:t>107,8</w:t>
            </w:r>
          </w:p>
        </w:tc>
        <w:tc>
          <w:tcPr>
            <w:tcW w:w="1118" w:type="pct"/>
          </w:tcPr>
          <w:p w14:paraId="44CA3ABA" w14:textId="77777777" w:rsidR="00DA3FC7" w:rsidRPr="00DD6CC0" w:rsidRDefault="00DA3FC7" w:rsidP="00DD6CC0">
            <w:pPr>
              <w:ind w:right="752"/>
              <w:jc w:val="right"/>
            </w:pPr>
            <w:r w:rsidRPr="00CF77CF">
              <w:t>4,2</w:t>
            </w:r>
          </w:p>
        </w:tc>
        <w:tc>
          <w:tcPr>
            <w:tcW w:w="1119" w:type="pct"/>
          </w:tcPr>
          <w:p w14:paraId="1D3BBEE6" w14:textId="77777777" w:rsidR="00DA3FC7" w:rsidRPr="00DD6CC0" w:rsidRDefault="00DA3FC7" w:rsidP="00DD6CC0">
            <w:pPr>
              <w:ind w:right="752"/>
              <w:jc w:val="right"/>
            </w:pPr>
            <w:r w:rsidRPr="00CF77CF">
              <w:t>92,1</w:t>
            </w:r>
          </w:p>
        </w:tc>
      </w:tr>
      <w:tr w:rsidR="00DA3FC7" w:rsidRPr="00CF77CF" w14:paraId="2AF2DBB5" w14:textId="77777777" w:rsidTr="00E04BF2">
        <w:trPr>
          <w:trHeight w:val="225"/>
          <w:jc w:val="center"/>
        </w:trPr>
        <w:tc>
          <w:tcPr>
            <w:tcW w:w="1574" w:type="pct"/>
          </w:tcPr>
          <w:p w14:paraId="4F5BB393" w14:textId="77777777" w:rsidR="00DA3FC7" w:rsidRPr="00CF77CF" w:rsidRDefault="00DA3FC7" w:rsidP="00DA3FC7">
            <w:pPr>
              <w:jc w:val="left"/>
            </w:pPr>
            <w:r w:rsidRPr="00CF77CF">
              <w:t>Stredné odborné (učňovské) bez maturity</w:t>
            </w:r>
          </w:p>
        </w:tc>
        <w:tc>
          <w:tcPr>
            <w:tcW w:w="1189" w:type="pct"/>
          </w:tcPr>
          <w:p w14:paraId="0C04EACB" w14:textId="77777777" w:rsidR="00DA3FC7" w:rsidRPr="00DD6CC0" w:rsidRDefault="00DA3FC7" w:rsidP="00DD6CC0">
            <w:pPr>
              <w:ind w:right="752"/>
              <w:jc w:val="right"/>
            </w:pPr>
            <w:r w:rsidRPr="00CF77CF">
              <w:t>638,4</w:t>
            </w:r>
          </w:p>
        </w:tc>
        <w:tc>
          <w:tcPr>
            <w:tcW w:w="1118" w:type="pct"/>
          </w:tcPr>
          <w:p w14:paraId="33B01FCD" w14:textId="77777777" w:rsidR="00DA3FC7" w:rsidRPr="00DD6CC0" w:rsidRDefault="00DA3FC7" w:rsidP="00DD6CC0">
            <w:pPr>
              <w:ind w:right="752"/>
              <w:jc w:val="right"/>
            </w:pPr>
            <w:r w:rsidRPr="00CF77CF">
              <w:t>24,9</w:t>
            </w:r>
          </w:p>
        </w:tc>
        <w:tc>
          <w:tcPr>
            <w:tcW w:w="1119" w:type="pct"/>
          </w:tcPr>
          <w:p w14:paraId="06C0BBD7" w14:textId="77777777" w:rsidR="00DA3FC7" w:rsidRPr="00DD6CC0" w:rsidRDefault="00DA3FC7" w:rsidP="00DD6CC0">
            <w:pPr>
              <w:ind w:right="752"/>
              <w:jc w:val="right"/>
            </w:pPr>
            <w:r w:rsidRPr="00CF77CF">
              <w:t>96,4</w:t>
            </w:r>
          </w:p>
        </w:tc>
      </w:tr>
      <w:tr w:rsidR="00DA3FC7" w:rsidRPr="00CF77CF" w14:paraId="1CF9A88C" w14:textId="77777777" w:rsidTr="00E04BF2">
        <w:trPr>
          <w:cnfStyle w:val="000000100000" w:firstRow="0" w:lastRow="0" w:firstColumn="0" w:lastColumn="0" w:oddVBand="0" w:evenVBand="0" w:oddHBand="1" w:evenHBand="0" w:firstRowFirstColumn="0" w:firstRowLastColumn="0" w:lastRowFirstColumn="0" w:lastRowLastColumn="0"/>
          <w:trHeight w:val="225"/>
          <w:jc w:val="center"/>
        </w:trPr>
        <w:tc>
          <w:tcPr>
            <w:tcW w:w="1574" w:type="pct"/>
          </w:tcPr>
          <w:p w14:paraId="41E375DC" w14:textId="77777777" w:rsidR="00DA3FC7" w:rsidRPr="00CF77CF" w:rsidRDefault="00DA3FC7" w:rsidP="00DA3FC7">
            <w:pPr>
              <w:jc w:val="left"/>
            </w:pPr>
            <w:r w:rsidRPr="00CF77CF">
              <w:t>Úplné stredné odborné (učňovské) s maturitou</w:t>
            </w:r>
          </w:p>
        </w:tc>
        <w:tc>
          <w:tcPr>
            <w:tcW w:w="1189" w:type="pct"/>
          </w:tcPr>
          <w:p w14:paraId="4E2D6139" w14:textId="77777777" w:rsidR="00DA3FC7" w:rsidRPr="00DD6CC0" w:rsidRDefault="00DA3FC7" w:rsidP="00DD6CC0">
            <w:pPr>
              <w:ind w:right="752"/>
              <w:jc w:val="right"/>
            </w:pPr>
            <w:r w:rsidRPr="00CF77CF">
              <w:t>174,6</w:t>
            </w:r>
          </w:p>
        </w:tc>
        <w:tc>
          <w:tcPr>
            <w:tcW w:w="1118" w:type="pct"/>
          </w:tcPr>
          <w:p w14:paraId="3DF79B8D" w14:textId="77777777" w:rsidR="00DA3FC7" w:rsidRPr="00DD6CC0" w:rsidRDefault="00DA3FC7" w:rsidP="00DD6CC0">
            <w:pPr>
              <w:ind w:right="752"/>
              <w:jc w:val="right"/>
            </w:pPr>
            <w:r w:rsidRPr="00CF77CF">
              <w:t>6,8</w:t>
            </w:r>
          </w:p>
        </w:tc>
        <w:tc>
          <w:tcPr>
            <w:tcW w:w="1119" w:type="pct"/>
          </w:tcPr>
          <w:p w14:paraId="5F1753E0" w14:textId="77777777" w:rsidR="00DA3FC7" w:rsidRPr="00DD6CC0" w:rsidRDefault="00DA3FC7" w:rsidP="00DD6CC0">
            <w:pPr>
              <w:ind w:right="752"/>
              <w:jc w:val="right"/>
            </w:pPr>
            <w:r w:rsidRPr="00CF77CF">
              <w:t>104,3</w:t>
            </w:r>
          </w:p>
        </w:tc>
      </w:tr>
      <w:tr w:rsidR="00DA3FC7" w:rsidRPr="00CF77CF" w14:paraId="1734980B" w14:textId="77777777" w:rsidTr="00E04BF2">
        <w:trPr>
          <w:trHeight w:val="225"/>
          <w:jc w:val="center"/>
        </w:trPr>
        <w:tc>
          <w:tcPr>
            <w:tcW w:w="1574" w:type="pct"/>
          </w:tcPr>
          <w:p w14:paraId="30C3B31D" w14:textId="77777777" w:rsidR="00DA3FC7" w:rsidRPr="00CF77CF" w:rsidRDefault="00DA3FC7" w:rsidP="00DA3FC7">
            <w:pPr>
              <w:jc w:val="left"/>
            </w:pPr>
            <w:r w:rsidRPr="00CF77CF">
              <w:t>Úplné stredné všeobecné s maturitou</w:t>
            </w:r>
          </w:p>
        </w:tc>
        <w:tc>
          <w:tcPr>
            <w:tcW w:w="1189" w:type="pct"/>
          </w:tcPr>
          <w:p w14:paraId="5EBB3879" w14:textId="77777777" w:rsidR="00DA3FC7" w:rsidRPr="00DD6CC0" w:rsidRDefault="00DA3FC7" w:rsidP="00DD6CC0">
            <w:pPr>
              <w:ind w:right="752"/>
              <w:jc w:val="right"/>
            </w:pPr>
            <w:r w:rsidRPr="00CF77CF">
              <w:t>108,4</w:t>
            </w:r>
          </w:p>
        </w:tc>
        <w:tc>
          <w:tcPr>
            <w:tcW w:w="1118" w:type="pct"/>
          </w:tcPr>
          <w:p w14:paraId="4F726B19" w14:textId="77777777" w:rsidR="00DA3FC7" w:rsidRPr="00DD6CC0" w:rsidRDefault="00DA3FC7" w:rsidP="00DD6CC0">
            <w:pPr>
              <w:ind w:right="752"/>
              <w:jc w:val="right"/>
            </w:pPr>
            <w:r w:rsidRPr="00CF77CF">
              <w:t>4,2</w:t>
            </w:r>
          </w:p>
        </w:tc>
        <w:tc>
          <w:tcPr>
            <w:tcW w:w="1119" w:type="pct"/>
          </w:tcPr>
          <w:p w14:paraId="7383828F" w14:textId="77777777" w:rsidR="00DA3FC7" w:rsidRPr="00DD6CC0" w:rsidRDefault="00DA3FC7" w:rsidP="00DD6CC0">
            <w:pPr>
              <w:ind w:right="752"/>
              <w:jc w:val="right"/>
            </w:pPr>
            <w:r w:rsidRPr="00CF77CF">
              <w:t>103,3</w:t>
            </w:r>
          </w:p>
        </w:tc>
      </w:tr>
      <w:tr w:rsidR="00DA3FC7" w:rsidRPr="00CF77CF" w14:paraId="68381439" w14:textId="77777777" w:rsidTr="00E04BF2">
        <w:trPr>
          <w:cnfStyle w:val="000000100000" w:firstRow="0" w:lastRow="0" w:firstColumn="0" w:lastColumn="0" w:oddVBand="0" w:evenVBand="0" w:oddHBand="1" w:evenHBand="0" w:firstRowFirstColumn="0" w:firstRowLastColumn="0" w:lastRowFirstColumn="0" w:lastRowLastColumn="0"/>
          <w:trHeight w:val="225"/>
          <w:jc w:val="center"/>
        </w:trPr>
        <w:tc>
          <w:tcPr>
            <w:tcW w:w="1574" w:type="pct"/>
          </w:tcPr>
          <w:p w14:paraId="57B9ADA5" w14:textId="77777777" w:rsidR="00DA3FC7" w:rsidRPr="00CF77CF" w:rsidRDefault="00DA3FC7" w:rsidP="00DA3FC7">
            <w:pPr>
              <w:jc w:val="left"/>
            </w:pPr>
            <w:r w:rsidRPr="00CF77CF">
              <w:t>Úplné stredné odborné s maturitou</w:t>
            </w:r>
          </w:p>
        </w:tc>
        <w:tc>
          <w:tcPr>
            <w:tcW w:w="1189" w:type="pct"/>
          </w:tcPr>
          <w:p w14:paraId="09477002" w14:textId="77777777" w:rsidR="00DA3FC7" w:rsidRPr="00DD6CC0" w:rsidRDefault="00DA3FC7" w:rsidP="00DD6CC0">
            <w:pPr>
              <w:ind w:right="752"/>
              <w:jc w:val="right"/>
            </w:pPr>
            <w:r w:rsidRPr="00CF77CF">
              <w:t>852,0</w:t>
            </w:r>
          </w:p>
        </w:tc>
        <w:tc>
          <w:tcPr>
            <w:tcW w:w="1118" w:type="pct"/>
          </w:tcPr>
          <w:p w14:paraId="14A0A0C5" w14:textId="77777777" w:rsidR="00DA3FC7" w:rsidRPr="00DD6CC0" w:rsidRDefault="00DA3FC7" w:rsidP="00DD6CC0">
            <w:pPr>
              <w:ind w:right="752"/>
              <w:jc w:val="right"/>
            </w:pPr>
            <w:r w:rsidRPr="00CF77CF">
              <w:t>33,2</w:t>
            </w:r>
          </w:p>
        </w:tc>
        <w:tc>
          <w:tcPr>
            <w:tcW w:w="1119" w:type="pct"/>
          </w:tcPr>
          <w:p w14:paraId="71446733" w14:textId="77777777" w:rsidR="00DA3FC7" w:rsidRPr="00DD6CC0" w:rsidRDefault="00DA3FC7" w:rsidP="00DD6CC0">
            <w:pPr>
              <w:ind w:right="752"/>
              <w:jc w:val="right"/>
            </w:pPr>
            <w:r w:rsidRPr="00CF77CF">
              <w:t>102,0</w:t>
            </w:r>
          </w:p>
        </w:tc>
      </w:tr>
      <w:tr w:rsidR="00DA3FC7" w:rsidRPr="00CF77CF" w14:paraId="2F825EE2" w14:textId="77777777" w:rsidTr="00E04BF2">
        <w:trPr>
          <w:trHeight w:val="225"/>
          <w:jc w:val="center"/>
        </w:trPr>
        <w:tc>
          <w:tcPr>
            <w:tcW w:w="1574" w:type="pct"/>
          </w:tcPr>
          <w:p w14:paraId="4A6CC2EC" w14:textId="77777777" w:rsidR="00DA3FC7" w:rsidRPr="00CF77CF" w:rsidRDefault="00DA3FC7" w:rsidP="00DA3FC7">
            <w:pPr>
              <w:jc w:val="left"/>
            </w:pPr>
            <w:r w:rsidRPr="00CF77CF">
              <w:t>Vyššie odborné</w:t>
            </w:r>
          </w:p>
        </w:tc>
        <w:tc>
          <w:tcPr>
            <w:tcW w:w="1189" w:type="pct"/>
          </w:tcPr>
          <w:p w14:paraId="497EA702" w14:textId="77777777" w:rsidR="00DA3FC7" w:rsidRPr="00DD6CC0" w:rsidRDefault="00DA3FC7" w:rsidP="00DD6CC0">
            <w:pPr>
              <w:ind w:right="752"/>
              <w:jc w:val="right"/>
            </w:pPr>
            <w:r w:rsidRPr="00CF77CF">
              <w:t>23,9</w:t>
            </w:r>
          </w:p>
        </w:tc>
        <w:tc>
          <w:tcPr>
            <w:tcW w:w="1118" w:type="pct"/>
          </w:tcPr>
          <w:p w14:paraId="1AD9D850" w14:textId="77777777" w:rsidR="00DA3FC7" w:rsidRPr="00DD6CC0" w:rsidRDefault="00DA3FC7" w:rsidP="00DD6CC0">
            <w:pPr>
              <w:ind w:right="752"/>
              <w:jc w:val="right"/>
            </w:pPr>
            <w:r w:rsidRPr="00CF77CF">
              <w:t>0,9</w:t>
            </w:r>
          </w:p>
        </w:tc>
        <w:tc>
          <w:tcPr>
            <w:tcW w:w="1119" w:type="pct"/>
          </w:tcPr>
          <w:p w14:paraId="324C2DB6" w14:textId="77777777" w:rsidR="00DA3FC7" w:rsidRPr="00DD6CC0" w:rsidRDefault="00DA3FC7" w:rsidP="00DD6CC0">
            <w:pPr>
              <w:ind w:right="752"/>
              <w:jc w:val="right"/>
            </w:pPr>
            <w:r w:rsidRPr="00CF77CF">
              <w:t>111,2</w:t>
            </w:r>
          </w:p>
        </w:tc>
      </w:tr>
      <w:tr w:rsidR="00DA3FC7" w:rsidRPr="00CF77CF" w14:paraId="2A7CE862" w14:textId="77777777" w:rsidTr="00E04BF2">
        <w:trPr>
          <w:cnfStyle w:val="000000100000" w:firstRow="0" w:lastRow="0" w:firstColumn="0" w:lastColumn="0" w:oddVBand="0" w:evenVBand="0" w:oddHBand="1" w:evenHBand="0" w:firstRowFirstColumn="0" w:firstRowLastColumn="0" w:lastRowFirstColumn="0" w:lastRowLastColumn="0"/>
          <w:trHeight w:val="225"/>
          <w:jc w:val="center"/>
        </w:trPr>
        <w:tc>
          <w:tcPr>
            <w:tcW w:w="1574" w:type="pct"/>
          </w:tcPr>
          <w:p w14:paraId="377ECDAF" w14:textId="77777777" w:rsidR="00DA3FC7" w:rsidRPr="00CF77CF" w:rsidRDefault="00DA3FC7" w:rsidP="00DA3FC7">
            <w:pPr>
              <w:jc w:val="left"/>
            </w:pPr>
            <w:r w:rsidRPr="00CF77CF">
              <w:t>Vysokoškolské</w:t>
            </w:r>
          </w:p>
        </w:tc>
        <w:tc>
          <w:tcPr>
            <w:tcW w:w="1189" w:type="pct"/>
          </w:tcPr>
          <w:p w14:paraId="16A5744A" w14:textId="77777777" w:rsidR="00DA3FC7" w:rsidRPr="00DD6CC0" w:rsidRDefault="00DA3FC7" w:rsidP="00DD6CC0">
            <w:pPr>
              <w:ind w:right="752"/>
              <w:jc w:val="right"/>
            </w:pPr>
            <w:r w:rsidRPr="00CF77CF">
              <w:t>661,1</w:t>
            </w:r>
          </w:p>
        </w:tc>
        <w:tc>
          <w:tcPr>
            <w:tcW w:w="1118" w:type="pct"/>
          </w:tcPr>
          <w:p w14:paraId="646AF9D2" w14:textId="77777777" w:rsidR="00DA3FC7" w:rsidRPr="00DD6CC0" w:rsidRDefault="00DA3FC7" w:rsidP="00DD6CC0">
            <w:pPr>
              <w:ind w:right="752"/>
              <w:jc w:val="right"/>
            </w:pPr>
            <w:r w:rsidRPr="00CF77CF">
              <w:t>25,8</w:t>
            </w:r>
          </w:p>
        </w:tc>
        <w:tc>
          <w:tcPr>
            <w:tcW w:w="1119" w:type="pct"/>
          </w:tcPr>
          <w:p w14:paraId="76FEDD4E" w14:textId="77777777" w:rsidR="00DA3FC7" w:rsidRPr="00DD6CC0" w:rsidRDefault="00DA3FC7" w:rsidP="00DD6CC0">
            <w:pPr>
              <w:ind w:right="752"/>
              <w:jc w:val="right"/>
            </w:pPr>
            <w:r w:rsidRPr="00CF77CF">
              <w:t>106,3</w:t>
            </w:r>
          </w:p>
        </w:tc>
      </w:tr>
      <w:tr w:rsidR="00DA3FC7" w:rsidRPr="00CF77CF" w14:paraId="69E426EC" w14:textId="77777777" w:rsidTr="00E04BF2">
        <w:trPr>
          <w:trHeight w:val="225"/>
          <w:jc w:val="center"/>
        </w:trPr>
        <w:tc>
          <w:tcPr>
            <w:tcW w:w="1574" w:type="pct"/>
          </w:tcPr>
          <w:p w14:paraId="14EBB293" w14:textId="77777777" w:rsidR="00DA3FC7" w:rsidRPr="00CF77CF" w:rsidRDefault="00DA3FC7" w:rsidP="00DA3FC7">
            <w:pPr>
              <w:jc w:val="left"/>
            </w:pPr>
            <w:r w:rsidRPr="00CF77CF">
              <w:t>Bez vzdelania</w:t>
            </w:r>
          </w:p>
        </w:tc>
        <w:tc>
          <w:tcPr>
            <w:tcW w:w="1189" w:type="pct"/>
          </w:tcPr>
          <w:p w14:paraId="312E6302" w14:textId="77777777" w:rsidR="00DA3FC7" w:rsidRPr="00DD6CC0" w:rsidRDefault="00DA3FC7" w:rsidP="00DD6CC0">
            <w:pPr>
              <w:ind w:right="752"/>
              <w:jc w:val="right"/>
            </w:pPr>
            <w:r w:rsidRPr="00CF77CF">
              <w:t>0,2</w:t>
            </w:r>
          </w:p>
        </w:tc>
        <w:tc>
          <w:tcPr>
            <w:tcW w:w="1118" w:type="pct"/>
          </w:tcPr>
          <w:p w14:paraId="5B9900A4" w14:textId="77777777" w:rsidR="00DA3FC7" w:rsidRPr="00DD6CC0" w:rsidRDefault="00DA3FC7" w:rsidP="00DD6CC0">
            <w:pPr>
              <w:ind w:right="752"/>
              <w:jc w:val="right"/>
            </w:pPr>
            <w:r w:rsidRPr="00CF77CF">
              <w:t>0,0</w:t>
            </w:r>
          </w:p>
        </w:tc>
        <w:tc>
          <w:tcPr>
            <w:tcW w:w="1119" w:type="pct"/>
          </w:tcPr>
          <w:p w14:paraId="17BA8745" w14:textId="77777777" w:rsidR="00DA3FC7" w:rsidRPr="00DD6CC0" w:rsidRDefault="00DA3FC7" w:rsidP="00DD6CC0">
            <w:pPr>
              <w:ind w:right="752"/>
              <w:jc w:val="right"/>
            </w:pPr>
            <w:r w:rsidRPr="00CF77CF">
              <w:t>200,0</w:t>
            </w:r>
          </w:p>
        </w:tc>
      </w:tr>
    </w:tbl>
    <w:p w14:paraId="70B62929" w14:textId="77777777" w:rsidR="002625B2" w:rsidRPr="00DA2C18" w:rsidRDefault="004424F6" w:rsidP="00DA2C18">
      <w:pPr>
        <w:pStyle w:val="zdroj"/>
      </w:pPr>
      <w:r w:rsidRPr="00DA2C18">
        <w:t>Zdroj: ŠÚ SR, VZPS</w:t>
      </w:r>
    </w:p>
    <w:p w14:paraId="17560CA6" w14:textId="77777777" w:rsidR="00DA3FC7" w:rsidRPr="00A36E8A" w:rsidRDefault="00DE6046" w:rsidP="00DA2C18">
      <w:pPr>
        <w:ind w:firstLine="431"/>
        <w:rPr>
          <w:color w:val="000000" w:themeColor="text1"/>
        </w:rPr>
      </w:pPr>
      <w:r w:rsidRPr="00A36E8A">
        <w:rPr>
          <w:b/>
          <w:i/>
          <w:color w:val="000000" w:themeColor="text1"/>
        </w:rPr>
        <w:t>Z regionálneho hľadiska</w:t>
      </w:r>
      <w:r w:rsidRPr="00A36E8A">
        <w:rPr>
          <w:i/>
          <w:color w:val="000000" w:themeColor="text1"/>
        </w:rPr>
        <w:t xml:space="preserve"> </w:t>
      </w:r>
      <w:r w:rsidR="00DA3FC7" w:rsidRPr="00A36E8A">
        <w:rPr>
          <w:color w:val="000000" w:themeColor="text1"/>
        </w:rPr>
        <w:t xml:space="preserve">medziročný rast počtu pracujúcich zaznamenali všetky kraje (v rozsahu od 0,5 % do 3,5 %) s výnimkou Trnavského kraja (pokles o 2,6 %). </w:t>
      </w:r>
    </w:p>
    <w:p w14:paraId="5B2FEE6E" w14:textId="77777777" w:rsidR="002625B2" w:rsidRDefault="00DA3FC7" w:rsidP="00DA2C18">
      <w:pPr>
        <w:ind w:firstLine="431"/>
        <w:rPr>
          <w:color w:val="000000" w:themeColor="text1"/>
        </w:rPr>
      </w:pPr>
      <w:r w:rsidRPr="00A36E8A">
        <w:rPr>
          <w:color w:val="000000" w:themeColor="text1"/>
        </w:rPr>
        <w:t>Pozitívne je, že postupne dochádza k výraznejšiemu zrýchleniu rastu zamestnanosti v regiónoch východného Slovenska.</w:t>
      </w:r>
    </w:p>
    <w:p w14:paraId="58DADFA8" w14:textId="77777777" w:rsidR="00DE6046" w:rsidRPr="00CF77CF" w:rsidRDefault="00DE6046" w:rsidP="00DE6046">
      <w:pPr>
        <w:pStyle w:val="Nadpis7"/>
      </w:pPr>
      <w:r w:rsidRPr="00CF77CF">
        <w:lastRenderedPageBreak/>
        <w:t xml:space="preserve">Tabuľka </w:t>
      </w:r>
      <w:r w:rsidR="008527F3">
        <w:t>2.8</w:t>
      </w:r>
      <w:r w:rsidRPr="00CF77CF">
        <w:t xml:space="preserve"> Pracujúci podľa krajov v roku </w:t>
      </w:r>
      <w:r w:rsidR="00063833" w:rsidRPr="00CF77CF">
        <w:t>201</w:t>
      </w:r>
      <w:r w:rsidR="00DA3FC7" w:rsidRPr="00CF77CF">
        <w:t>8</w:t>
      </w:r>
      <w:r w:rsidRPr="00CF77CF">
        <w:t xml:space="preserve"> (priemer za rok) </w:t>
      </w:r>
    </w:p>
    <w:tbl>
      <w:tblPr>
        <w:tblStyle w:val="tltabsprava3"/>
        <w:tblW w:w="3893" w:type="pct"/>
        <w:jc w:val="center"/>
        <w:tblLook w:val="04A0" w:firstRow="1" w:lastRow="0" w:firstColumn="1" w:lastColumn="0" w:noHBand="0" w:noVBand="1"/>
      </w:tblPr>
      <w:tblGrid>
        <w:gridCol w:w="1650"/>
        <w:gridCol w:w="2041"/>
        <w:gridCol w:w="1655"/>
        <w:gridCol w:w="1708"/>
      </w:tblGrid>
      <w:tr w:rsidR="00DE6046" w:rsidRPr="00CF77CF" w14:paraId="703FD70E" w14:textId="77777777" w:rsidTr="00F668CE">
        <w:trPr>
          <w:cnfStyle w:val="100000000000" w:firstRow="1" w:lastRow="0" w:firstColumn="0" w:lastColumn="0" w:oddVBand="0" w:evenVBand="0" w:oddHBand="0" w:evenHBand="0" w:firstRowFirstColumn="0" w:firstRowLastColumn="0" w:lastRowFirstColumn="0" w:lastRowLastColumn="0"/>
          <w:trHeight w:val="322"/>
          <w:jc w:val="center"/>
        </w:trPr>
        <w:tc>
          <w:tcPr>
            <w:tcW w:w="1169" w:type="pct"/>
          </w:tcPr>
          <w:p w14:paraId="5FC306DF" w14:textId="77777777" w:rsidR="00DE6046" w:rsidRPr="002C3F48" w:rsidRDefault="00DE6046" w:rsidP="00DE6046">
            <w:pPr>
              <w:jc w:val="center"/>
            </w:pPr>
            <w:r w:rsidRPr="002C3F48">
              <w:t>Kraj</w:t>
            </w:r>
          </w:p>
        </w:tc>
        <w:tc>
          <w:tcPr>
            <w:tcW w:w="1447" w:type="pct"/>
          </w:tcPr>
          <w:p w14:paraId="57EB86DB" w14:textId="77777777" w:rsidR="00DE6046" w:rsidRPr="002C3F48" w:rsidRDefault="00DE6046" w:rsidP="00DE6046">
            <w:pPr>
              <w:jc w:val="center"/>
            </w:pPr>
            <w:r w:rsidRPr="002C3F48">
              <w:t>Počet pracujúcich</w:t>
            </w:r>
          </w:p>
          <w:p w14:paraId="01A16457" w14:textId="77777777" w:rsidR="00DE6046" w:rsidRPr="002C3F48" w:rsidRDefault="00DE6046" w:rsidP="00DE6046">
            <w:pPr>
              <w:jc w:val="center"/>
            </w:pPr>
            <w:r w:rsidRPr="002C3F48">
              <w:t>(v tis. osôb)</w:t>
            </w:r>
          </w:p>
        </w:tc>
        <w:tc>
          <w:tcPr>
            <w:tcW w:w="1173" w:type="pct"/>
          </w:tcPr>
          <w:p w14:paraId="27931CD9" w14:textId="77777777" w:rsidR="00DE6046" w:rsidRPr="002C3F48" w:rsidRDefault="00DE6046" w:rsidP="00DE6046">
            <w:pPr>
              <w:jc w:val="center"/>
            </w:pPr>
            <w:r w:rsidRPr="002C3F48">
              <w:t>Podiel na SR</w:t>
            </w:r>
          </w:p>
          <w:p w14:paraId="51C66FFF" w14:textId="77777777" w:rsidR="00DE6046" w:rsidRPr="002C3F48" w:rsidRDefault="00DE6046" w:rsidP="00DE6046">
            <w:pPr>
              <w:jc w:val="center"/>
            </w:pPr>
            <w:r w:rsidRPr="002C3F48">
              <w:t>(v %)</w:t>
            </w:r>
          </w:p>
        </w:tc>
        <w:tc>
          <w:tcPr>
            <w:tcW w:w="1211" w:type="pct"/>
          </w:tcPr>
          <w:p w14:paraId="44C373B3" w14:textId="77777777" w:rsidR="00DE6046" w:rsidRPr="002C3F48" w:rsidRDefault="00DE6046" w:rsidP="00DE6046">
            <w:pPr>
              <w:jc w:val="center"/>
              <w:rPr>
                <w:vertAlign w:val="superscript"/>
              </w:rPr>
            </w:pPr>
            <w:r w:rsidRPr="002C3F48">
              <w:t>Index</w:t>
            </w:r>
          </w:p>
          <w:p w14:paraId="193A64F5" w14:textId="77777777" w:rsidR="00DE6046" w:rsidRPr="002C3F48" w:rsidRDefault="00063833" w:rsidP="000B433D">
            <w:pPr>
              <w:jc w:val="center"/>
            </w:pPr>
            <w:r w:rsidRPr="002C3F48">
              <w:t>2018</w:t>
            </w:r>
            <w:r w:rsidR="00DE6046" w:rsidRPr="002C3F48">
              <w:t>/201</w:t>
            </w:r>
            <w:r w:rsidR="000B433D" w:rsidRPr="002C3F48">
              <w:t>7</w:t>
            </w:r>
          </w:p>
        </w:tc>
      </w:tr>
      <w:tr w:rsidR="00BF4053" w:rsidRPr="00CF77CF" w14:paraId="1479FA99" w14:textId="77777777" w:rsidTr="00F668CE">
        <w:trPr>
          <w:cnfStyle w:val="000000100000" w:firstRow="0" w:lastRow="0" w:firstColumn="0" w:lastColumn="0" w:oddVBand="0" w:evenVBand="0" w:oddHBand="1" w:evenHBand="0" w:firstRowFirstColumn="0" w:firstRowLastColumn="0" w:lastRowFirstColumn="0" w:lastRowLastColumn="0"/>
          <w:trHeight w:val="238"/>
          <w:jc w:val="center"/>
        </w:trPr>
        <w:tc>
          <w:tcPr>
            <w:tcW w:w="1169" w:type="pct"/>
          </w:tcPr>
          <w:p w14:paraId="5C2A1BEF" w14:textId="77777777" w:rsidR="00BF4053" w:rsidRPr="00BF4053" w:rsidRDefault="00BF4053" w:rsidP="00DA3FC7">
            <w:pPr>
              <w:rPr>
                <w:b/>
              </w:rPr>
            </w:pPr>
            <w:r w:rsidRPr="00BF4053">
              <w:rPr>
                <w:b/>
              </w:rPr>
              <w:t>SR spolu</w:t>
            </w:r>
          </w:p>
        </w:tc>
        <w:tc>
          <w:tcPr>
            <w:tcW w:w="1447" w:type="pct"/>
          </w:tcPr>
          <w:p w14:paraId="567E96BC" w14:textId="77777777" w:rsidR="00BF4053" w:rsidRPr="00DD6CC0" w:rsidRDefault="00BF4053" w:rsidP="00DD6CC0">
            <w:pPr>
              <w:jc w:val="center"/>
              <w:rPr>
                <w:b/>
                <w:szCs w:val="20"/>
              </w:rPr>
            </w:pPr>
            <w:r w:rsidRPr="00DD6CC0">
              <w:rPr>
                <w:b/>
                <w:szCs w:val="20"/>
              </w:rPr>
              <w:t>2 566,7</w:t>
            </w:r>
          </w:p>
        </w:tc>
        <w:tc>
          <w:tcPr>
            <w:tcW w:w="1173" w:type="pct"/>
          </w:tcPr>
          <w:p w14:paraId="51698E40" w14:textId="77777777" w:rsidR="00BF4053" w:rsidRPr="00DD6CC0" w:rsidRDefault="00BF4053" w:rsidP="00DD6CC0">
            <w:pPr>
              <w:jc w:val="center"/>
              <w:rPr>
                <w:b/>
                <w:szCs w:val="20"/>
              </w:rPr>
            </w:pPr>
            <w:r w:rsidRPr="00DD6CC0">
              <w:rPr>
                <w:b/>
                <w:szCs w:val="20"/>
              </w:rPr>
              <w:t>100,0</w:t>
            </w:r>
          </w:p>
        </w:tc>
        <w:tc>
          <w:tcPr>
            <w:tcW w:w="1211" w:type="pct"/>
          </w:tcPr>
          <w:p w14:paraId="598312ED" w14:textId="77777777" w:rsidR="00BF4053" w:rsidRPr="00DD6CC0" w:rsidRDefault="00BF4053" w:rsidP="00DD6CC0">
            <w:pPr>
              <w:jc w:val="center"/>
              <w:rPr>
                <w:b/>
                <w:szCs w:val="20"/>
              </w:rPr>
            </w:pPr>
            <w:r w:rsidRPr="00DD6CC0">
              <w:rPr>
                <w:b/>
                <w:szCs w:val="20"/>
              </w:rPr>
              <w:t>101,4</w:t>
            </w:r>
          </w:p>
        </w:tc>
      </w:tr>
      <w:tr w:rsidR="00BF4053" w:rsidRPr="00CF77CF" w14:paraId="592301E5" w14:textId="77777777" w:rsidTr="00F668CE">
        <w:trPr>
          <w:trHeight w:val="238"/>
          <w:jc w:val="center"/>
        </w:trPr>
        <w:tc>
          <w:tcPr>
            <w:tcW w:w="1169" w:type="pct"/>
          </w:tcPr>
          <w:p w14:paraId="268F73A9" w14:textId="77777777" w:rsidR="00BF4053" w:rsidRPr="00CF77CF" w:rsidRDefault="00BF4053" w:rsidP="00DA3FC7">
            <w:r>
              <w:t>v tom:</w:t>
            </w:r>
          </w:p>
        </w:tc>
        <w:tc>
          <w:tcPr>
            <w:tcW w:w="1447" w:type="pct"/>
          </w:tcPr>
          <w:p w14:paraId="6854D716" w14:textId="77777777" w:rsidR="00BF4053" w:rsidRPr="00DD6CC0" w:rsidRDefault="00BF4053" w:rsidP="00DD6CC0">
            <w:pPr>
              <w:jc w:val="center"/>
              <w:rPr>
                <w:szCs w:val="20"/>
              </w:rPr>
            </w:pPr>
          </w:p>
        </w:tc>
        <w:tc>
          <w:tcPr>
            <w:tcW w:w="1173" w:type="pct"/>
          </w:tcPr>
          <w:p w14:paraId="19CC45C7" w14:textId="77777777" w:rsidR="00BF4053" w:rsidRPr="00DD6CC0" w:rsidRDefault="00BF4053" w:rsidP="00DD6CC0">
            <w:pPr>
              <w:jc w:val="center"/>
              <w:rPr>
                <w:szCs w:val="20"/>
              </w:rPr>
            </w:pPr>
          </w:p>
        </w:tc>
        <w:tc>
          <w:tcPr>
            <w:tcW w:w="1211" w:type="pct"/>
          </w:tcPr>
          <w:p w14:paraId="4C9DB484" w14:textId="77777777" w:rsidR="00BF4053" w:rsidRPr="00DD6CC0" w:rsidRDefault="00BF4053" w:rsidP="00DD6CC0">
            <w:pPr>
              <w:jc w:val="center"/>
              <w:rPr>
                <w:szCs w:val="20"/>
              </w:rPr>
            </w:pPr>
          </w:p>
        </w:tc>
      </w:tr>
      <w:tr w:rsidR="00DA3FC7" w:rsidRPr="00CF77CF" w14:paraId="613DCECD" w14:textId="77777777" w:rsidTr="00F668CE">
        <w:trPr>
          <w:cnfStyle w:val="000000100000" w:firstRow="0" w:lastRow="0" w:firstColumn="0" w:lastColumn="0" w:oddVBand="0" w:evenVBand="0" w:oddHBand="1" w:evenHBand="0" w:firstRowFirstColumn="0" w:firstRowLastColumn="0" w:lastRowFirstColumn="0" w:lastRowLastColumn="0"/>
          <w:trHeight w:val="238"/>
          <w:jc w:val="center"/>
        </w:trPr>
        <w:tc>
          <w:tcPr>
            <w:tcW w:w="1169" w:type="pct"/>
          </w:tcPr>
          <w:p w14:paraId="2F0C9525" w14:textId="77777777" w:rsidR="00DA3FC7" w:rsidRPr="00CF77CF" w:rsidRDefault="00DA3FC7" w:rsidP="00DA3FC7">
            <w:r w:rsidRPr="00CF77CF">
              <w:t>Bratislavský</w:t>
            </w:r>
          </w:p>
        </w:tc>
        <w:tc>
          <w:tcPr>
            <w:tcW w:w="1447" w:type="pct"/>
          </w:tcPr>
          <w:p w14:paraId="10C275F3" w14:textId="77777777" w:rsidR="00DA3FC7" w:rsidRPr="00DD6CC0" w:rsidRDefault="00DA3FC7" w:rsidP="00DD6CC0">
            <w:pPr>
              <w:jc w:val="center"/>
              <w:rPr>
                <w:szCs w:val="20"/>
              </w:rPr>
            </w:pPr>
            <w:r w:rsidRPr="00DD6CC0">
              <w:rPr>
                <w:szCs w:val="20"/>
              </w:rPr>
              <w:t>344,2</w:t>
            </w:r>
          </w:p>
        </w:tc>
        <w:tc>
          <w:tcPr>
            <w:tcW w:w="1173" w:type="pct"/>
          </w:tcPr>
          <w:p w14:paraId="0F33A606" w14:textId="77777777" w:rsidR="00DA3FC7" w:rsidRPr="00DD6CC0" w:rsidRDefault="00DA3FC7" w:rsidP="00DD6CC0">
            <w:pPr>
              <w:jc w:val="center"/>
              <w:rPr>
                <w:szCs w:val="20"/>
              </w:rPr>
            </w:pPr>
            <w:r w:rsidRPr="00DD6CC0">
              <w:rPr>
                <w:szCs w:val="20"/>
              </w:rPr>
              <w:t>13,4</w:t>
            </w:r>
          </w:p>
        </w:tc>
        <w:tc>
          <w:tcPr>
            <w:tcW w:w="1211" w:type="pct"/>
          </w:tcPr>
          <w:p w14:paraId="4B74F73D" w14:textId="77777777" w:rsidR="00DA3FC7" w:rsidRPr="00CF77CF" w:rsidRDefault="00DA3FC7" w:rsidP="00DD6CC0">
            <w:pPr>
              <w:jc w:val="center"/>
              <w:rPr>
                <w:szCs w:val="20"/>
              </w:rPr>
            </w:pPr>
            <w:r w:rsidRPr="00DD6CC0">
              <w:rPr>
                <w:szCs w:val="20"/>
              </w:rPr>
              <w:t>102,1</w:t>
            </w:r>
          </w:p>
        </w:tc>
      </w:tr>
      <w:tr w:rsidR="00DA3FC7" w:rsidRPr="00CF77CF" w14:paraId="419A47C7" w14:textId="77777777" w:rsidTr="00F668CE">
        <w:trPr>
          <w:trHeight w:val="238"/>
          <w:jc w:val="center"/>
        </w:trPr>
        <w:tc>
          <w:tcPr>
            <w:tcW w:w="1169" w:type="pct"/>
          </w:tcPr>
          <w:p w14:paraId="1B33810A" w14:textId="77777777" w:rsidR="00DA3FC7" w:rsidRPr="00CF77CF" w:rsidRDefault="00DA3FC7" w:rsidP="00DA3FC7">
            <w:r w:rsidRPr="00CF77CF">
              <w:t>Trnavský</w:t>
            </w:r>
          </w:p>
        </w:tc>
        <w:tc>
          <w:tcPr>
            <w:tcW w:w="1447" w:type="pct"/>
          </w:tcPr>
          <w:p w14:paraId="21EA2C0F" w14:textId="77777777" w:rsidR="00DA3FC7" w:rsidRPr="00DD6CC0" w:rsidRDefault="00DA3FC7" w:rsidP="00DD6CC0">
            <w:pPr>
              <w:jc w:val="center"/>
              <w:rPr>
                <w:szCs w:val="20"/>
              </w:rPr>
            </w:pPr>
            <w:r w:rsidRPr="00DD6CC0">
              <w:rPr>
                <w:szCs w:val="20"/>
              </w:rPr>
              <w:t>274,3</w:t>
            </w:r>
          </w:p>
        </w:tc>
        <w:tc>
          <w:tcPr>
            <w:tcW w:w="1173" w:type="pct"/>
          </w:tcPr>
          <w:p w14:paraId="2FA9039B" w14:textId="77777777" w:rsidR="00DA3FC7" w:rsidRPr="00DD6CC0" w:rsidRDefault="00DA3FC7" w:rsidP="00DD6CC0">
            <w:pPr>
              <w:jc w:val="center"/>
              <w:rPr>
                <w:szCs w:val="20"/>
              </w:rPr>
            </w:pPr>
            <w:r w:rsidRPr="00DD6CC0">
              <w:rPr>
                <w:szCs w:val="20"/>
              </w:rPr>
              <w:t>10,7</w:t>
            </w:r>
          </w:p>
        </w:tc>
        <w:tc>
          <w:tcPr>
            <w:tcW w:w="1211" w:type="pct"/>
          </w:tcPr>
          <w:p w14:paraId="01FC2814" w14:textId="77777777" w:rsidR="00DA3FC7" w:rsidRPr="00CF77CF" w:rsidRDefault="00DA3FC7" w:rsidP="00DD6CC0">
            <w:pPr>
              <w:jc w:val="center"/>
              <w:rPr>
                <w:szCs w:val="20"/>
              </w:rPr>
            </w:pPr>
            <w:r w:rsidRPr="00DD6CC0">
              <w:rPr>
                <w:szCs w:val="20"/>
              </w:rPr>
              <w:t>97,4</w:t>
            </w:r>
          </w:p>
        </w:tc>
      </w:tr>
      <w:tr w:rsidR="00DA3FC7" w:rsidRPr="00CF77CF" w14:paraId="317186E0" w14:textId="77777777" w:rsidTr="00F668CE">
        <w:trPr>
          <w:cnfStyle w:val="000000100000" w:firstRow="0" w:lastRow="0" w:firstColumn="0" w:lastColumn="0" w:oddVBand="0" w:evenVBand="0" w:oddHBand="1" w:evenHBand="0" w:firstRowFirstColumn="0" w:firstRowLastColumn="0" w:lastRowFirstColumn="0" w:lastRowLastColumn="0"/>
          <w:trHeight w:val="238"/>
          <w:jc w:val="center"/>
        </w:trPr>
        <w:tc>
          <w:tcPr>
            <w:tcW w:w="1169" w:type="pct"/>
          </w:tcPr>
          <w:p w14:paraId="56C08632" w14:textId="77777777" w:rsidR="00DA3FC7" w:rsidRPr="00CF77CF" w:rsidRDefault="00DA3FC7" w:rsidP="00DA3FC7">
            <w:r w:rsidRPr="00CF77CF">
              <w:t>Trenčiansky</w:t>
            </w:r>
          </w:p>
        </w:tc>
        <w:tc>
          <w:tcPr>
            <w:tcW w:w="1447" w:type="pct"/>
          </w:tcPr>
          <w:p w14:paraId="32E90208" w14:textId="77777777" w:rsidR="00DA3FC7" w:rsidRPr="00DD6CC0" w:rsidRDefault="00DA3FC7" w:rsidP="00DD6CC0">
            <w:pPr>
              <w:jc w:val="center"/>
              <w:rPr>
                <w:szCs w:val="20"/>
              </w:rPr>
            </w:pPr>
            <w:r w:rsidRPr="00DD6CC0">
              <w:rPr>
                <w:szCs w:val="20"/>
              </w:rPr>
              <w:t>292,0</w:t>
            </w:r>
          </w:p>
        </w:tc>
        <w:tc>
          <w:tcPr>
            <w:tcW w:w="1173" w:type="pct"/>
          </w:tcPr>
          <w:p w14:paraId="2FFFCCE4" w14:textId="77777777" w:rsidR="00DA3FC7" w:rsidRPr="00DD6CC0" w:rsidRDefault="00DA3FC7" w:rsidP="00DD6CC0">
            <w:pPr>
              <w:jc w:val="center"/>
              <w:rPr>
                <w:szCs w:val="20"/>
              </w:rPr>
            </w:pPr>
            <w:r w:rsidRPr="00DD6CC0">
              <w:rPr>
                <w:szCs w:val="20"/>
              </w:rPr>
              <w:t>11,4</w:t>
            </w:r>
          </w:p>
        </w:tc>
        <w:tc>
          <w:tcPr>
            <w:tcW w:w="1211" w:type="pct"/>
          </w:tcPr>
          <w:p w14:paraId="03641475" w14:textId="77777777" w:rsidR="00DA3FC7" w:rsidRPr="00CF77CF" w:rsidRDefault="00DA3FC7" w:rsidP="00DD6CC0">
            <w:pPr>
              <w:jc w:val="center"/>
              <w:rPr>
                <w:szCs w:val="20"/>
              </w:rPr>
            </w:pPr>
            <w:r w:rsidRPr="00DD6CC0">
              <w:rPr>
                <w:szCs w:val="20"/>
              </w:rPr>
              <w:t>101,2</w:t>
            </w:r>
          </w:p>
        </w:tc>
      </w:tr>
      <w:tr w:rsidR="00DA3FC7" w:rsidRPr="00CF77CF" w14:paraId="280F1988" w14:textId="77777777" w:rsidTr="00F668CE">
        <w:trPr>
          <w:trHeight w:val="238"/>
          <w:jc w:val="center"/>
        </w:trPr>
        <w:tc>
          <w:tcPr>
            <w:tcW w:w="1169" w:type="pct"/>
          </w:tcPr>
          <w:p w14:paraId="6B5005F5" w14:textId="77777777" w:rsidR="00DA3FC7" w:rsidRPr="00CF77CF" w:rsidRDefault="00DA3FC7" w:rsidP="00DA3FC7">
            <w:r w:rsidRPr="00CF77CF">
              <w:t>Nitriansky</w:t>
            </w:r>
          </w:p>
        </w:tc>
        <w:tc>
          <w:tcPr>
            <w:tcW w:w="1447" w:type="pct"/>
          </w:tcPr>
          <w:p w14:paraId="780165E3" w14:textId="77777777" w:rsidR="00DA3FC7" w:rsidRPr="00DD6CC0" w:rsidRDefault="00DA3FC7" w:rsidP="00DD6CC0">
            <w:pPr>
              <w:jc w:val="center"/>
              <w:rPr>
                <w:szCs w:val="20"/>
              </w:rPr>
            </w:pPr>
            <w:r w:rsidRPr="00DD6CC0">
              <w:rPr>
                <w:szCs w:val="20"/>
              </w:rPr>
              <w:t>327,5</w:t>
            </w:r>
          </w:p>
        </w:tc>
        <w:tc>
          <w:tcPr>
            <w:tcW w:w="1173" w:type="pct"/>
          </w:tcPr>
          <w:p w14:paraId="68AEA63B" w14:textId="77777777" w:rsidR="00DA3FC7" w:rsidRPr="00DD6CC0" w:rsidRDefault="00DA3FC7" w:rsidP="00DD6CC0">
            <w:pPr>
              <w:jc w:val="center"/>
              <w:rPr>
                <w:szCs w:val="20"/>
              </w:rPr>
            </w:pPr>
            <w:r w:rsidRPr="00DD6CC0">
              <w:rPr>
                <w:szCs w:val="20"/>
              </w:rPr>
              <w:t>12,8</w:t>
            </w:r>
          </w:p>
        </w:tc>
        <w:tc>
          <w:tcPr>
            <w:tcW w:w="1211" w:type="pct"/>
          </w:tcPr>
          <w:p w14:paraId="0F2C0D83" w14:textId="77777777" w:rsidR="00DA3FC7" w:rsidRPr="00CF77CF" w:rsidRDefault="00DA3FC7" w:rsidP="00DD6CC0">
            <w:pPr>
              <w:jc w:val="center"/>
              <w:rPr>
                <w:szCs w:val="20"/>
              </w:rPr>
            </w:pPr>
            <w:r w:rsidRPr="00DD6CC0">
              <w:rPr>
                <w:szCs w:val="20"/>
              </w:rPr>
              <w:t>100,5</w:t>
            </w:r>
          </w:p>
        </w:tc>
      </w:tr>
      <w:tr w:rsidR="00DA3FC7" w:rsidRPr="00CF77CF" w14:paraId="274C736E" w14:textId="77777777" w:rsidTr="00F668CE">
        <w:trPr>
          <w:cnfStyle w:val="000000100000" w:firstRow="0" w:lastRow="0" w:firstColumn="0" w:lastColumn="0" w:oddVBand="0" w:evenVBand="0" w:oddHBand="1" w:evenHBand="0" w:firstRowFirstColumn="0" w:firstRowLastColumn="0" w:lastRowFirstColumn="0" w:lastRowLastColumn="0"/>
          <w:trHeight w:val="238"/>
          <w:jc w:val="center"/>
        </w:trPr>
        <w:tc>
          <w:tcPr>
            <w:tcW w:w="1169" w:type="pct"/>
          </w:tcPr>
          <w:p w14:paraId="6653400F" w14:textId="77777777" w:rsidR="00DA3FC7" w:rsidRPr="00CF77CF" w:rsidRDefault="00DA3FC7" w:rsidP="00DA3FC7">
            <w:r w:rsidRPr="00CF77CF">
              <w:t>Žilinský</w:t>
            </w:r>
          </w:p>
        </w:tc>
        <w:tc>
          <w:tcPr>
            <w:tcW w:w="1447" w:type="pct"/>
          </w:tcPr>
          <w:p w14:paraId="22CD6E7F" w14:textId="77777777" w:rsidR="00DA3FC7" w:rsidRPr="00DD6CC0" w:rsidRDefault="00DA3FC7" w:rsidP="00DD6CC0">
            <w:pPr>
              <w:jc w:val="center"/>
              <w:rPr>
                <w:szCs w:val="20"/>
              </w:rPr>
            </w:pPr>
            <w:r w:rsidRPr="00DD6CC0">
              <w:rPr>
                <w:szCs w:val="20"/>
              </w:rPr>
              <w:t>325,6</w:t>
            </w:r>
          </w:p>
        </w:tc>
        <w:tc>
          <w:tcPr>
            <w:tcW w:w="1173" w:type="pct"/>
          </w:tcPr>
          <w:p w14:paraId="3E14B8F5" w14:textId="77777777" w:rsidR="00DA3FC7" w:rsidRPr="00DD6CC0" w:rsidRDefault="00DA3FC7" w:rsidP="00DD6CC0">
            <w:pPr>
              <w:jc w:val="center"/>
              <w:rPr>
                <w:szCs w:val="20"/>
              </w:rPr>
            </w:pPr>
            <w:r w:rsidRPr="00DD6CC0">
              <w:rPr>
                <w:szCs w:val="20"/>
              </w:rPr>
              <w:t>12,7</w:t>
            </w:r>
          </w:p>
        </w:tc>
        <w:tc>
          <w:tcPr>
            <w:tcW w:w="1211" w:type="pct"/>
          </w:tcPr>
          <w:p w14:paraId="3C085909" w14:textId="77777777" w:rsidR="00DA3FC7" w:rsidRPr="00CF77CF" w:rsidRDefault="00DA3FC7" w:rsidP="00DD6CC0">
            <w:pPr>
              <w:jc w:val="center"/>
              <w:rPr>
                <w:szCs w:val="20"/>
              </w:rPr>
            </w:pPr>
            <w:r w:rsidRPr="00DD6CC0">
              <w:rPr>
                <w:szCs w:val="20"/>
              </w:rPr>
              <w:t>101,7</w:t>
            </w:r>
          </w:p>
        </w:tc>
      </w:tr>
      <w:tr w:rsidR="00DA3FC7" w:rsidRPr="00CF77CF" w14:paraId="03F264C1" w14:textId="77777777" w:rsidTr="00F668CE">
        <w:trPr>
          <w:trHeight w:val="238"/>
          <w:jc w:val="center"/>
        </w:trPr>
        <w:tc>
          <w:tcPr>
            <w:tcW w:w="1169" w:type="pct"/>
          </w:tcPr>
          <w:p w14:paraId="3AF50F8A" w14:textId="77777777" w:rsidR="00DA3FC7" w:rsidRPr="00CF77CF" w:rsidRDefault="00DA3FC7" w:rsidP="00DA3FC7">
            <w:r w:rsidRPr="00CF77CF">
              <w:t>Banskobystrický</w:t>
            </w:r>
          </w:p>
        </w:tc>
        <w:tc>
          <w:tcPr>
            <w:tcW w:w="1447" w:type="pct"/>
          </w:tcPr>
          <w:p w14:paraId="6661ED08" w14:textId="77777777" w:rsidR="00DA3FC7" w:rsidRPr="00DD6CC0" w:rsidRDefault="00DA3FC7" w:rsidP="00DD6CC0">
            <w:pPr>
              <w:jc w:val="center"/>
              <w:rPr>
                <w:szCs w:val="20"/>
              </w:rPr>
            </w:pPr>
            <w:r w:rsidRPr="00DD6CC0">
              <w:rPr>
                <w:szCs w:val="20"/>
              </w:rPr>
              <w:t>301,1</w:t>
            </w:r>
          </w:p>
        </w:tc>
        <w:tc>
          <w:tcPr>
            <w:tcW w:w="1173" w:type="pct"/>
          </w:tcPr>
          <w:p w14:paraId="55CF4C2F" w14:textId="77777777" w:rsidR="00DA3FC7" w:rsidRPr="00DD6CC0" w:rsidRDefault="00DA3FC7" w:rsidP="00DD6CC0">
            <w:pPr>
              <w:jc w:val="center"/>
              <w:rPr>
                <w:szCs w:val="20"/>
              </w:rPr>
            </w:pPr>
            <w:r w:rsidRPr="00DD6CC0">
              <w:rPr>
                <w:szCs w:val="20"/>
              </w:rPr>
              <w:t>11,7</w:t>
            </w:r>
          </w:p>
        </w:tc>
        <w:tc>
          <w:tcPr>
            <w:tcW w:w="1211" w:type="pct"/>
          </w:tcPr>
          <w:p w14:paraId="0CAA7FB8" w14:textId="77777777" w:rsidR="00DA3FC7" w:rsidRPr="00CF77CF" w:rsidRDefault="00DA3FC7" w:rsidP="00DD6CC0">
            <w:pPr>
              <w:jc w:val="center"/>
              <w:rPr>
                <w:szCs w:val="20"/>
              </w:rPr>
            </w:pPr>
            <w:r w:rsidRPr="00DD6CC0">
              <w:rPr>
                <w:szCs w:val="20"/>
              </w:rPr>
              <w:t>101,7</w:t>
            </w:r>
          </w:p>
        </w:tc>
      </w:tr>
      <w:tr w:rsidR="00DA3FC7" w:rsidRPr="00CF77CF" w14:paraId="317DBCA1" w14:textId="77777777" w:rsidTr="00F668CE">
        <w:trPr>
          <w:cnfStyle w:val="000000100000" w:firstRow="0" w:lastRow="0" w:firstColumn="0" w:lastColumn="0" w:oddVBand="0" w:evenVBand="0" w:oddHBand="1" w:evenHBand="0" w:firstRowFirstColumn="0" w:firstRowLastColumn="0" w:lastRowFirstColumn="0" w:lastRowLastColumn="0"/>
          <w:trHeight w:val="238"/>
          <w:jc w:val="center"/>
        </w:trPr>
        <w:tc>
          <w:tcPr>
            <w:tcW w:w="1169" w:type="pct"/>
          </w:tcPr>
          <w:p w14:paraId="050FE85B" w14:textId="77777777" w:rsidR="00DA3FC7" w:rsidRPr="00CF77CF" w:rsidRDefault="00DA3FC7" w:rsidP="00DA3FC7">
            <w:r w:rsidRPr="00CF77CF">
              <w:t>Prešovský</w:t>
            </w:r>
          </w:p>
        </w:tc>
        <w:tc>
          <w:tcPr>
            <w:tcW w:w="1447" w:type="pct"/>
          </w:tcPr>
          <w:p w14:paraId="4E518CED" w14:textId="77777777" w:rsidR="00DA3FC7" w:rsidRPr="00DD6CC0" w:rsidRDefault="00DA3FC7" w:rsidP="00DD6CC0">
            <w:pPr>
              <w:jc w:val="center"/>
              <w:rPr>
                <w:szCs w:val="20"/>
              </w:rPr>
            </w:pPr>
            <w:r w:rsidRPr="00DD6CC0">
              <w:rPr>
                <w:szCs w:val="20"/>
              </w:rPr>
              <w:t>358,4</w:t>
            </w:r>
          </w:p>
        </w:tc>
        <w:tc>
          <w:tcPr>
            <w:tcW w:w="1173" w:type="pct"/>
          </w:tcPr>
          <w:p w14:paraId="29983DD6" w14:textId="77777777" w:rsidR="00DA3FC7" w:rsidRPr="00DD6CC0" w:rsidRDefault="00DA3FC7" w:rsidP="00DD6CC0">
            <w:pPr>
              <w:jc w:val="center"/>
              <w:rPr>
                <w:szCs w:val="20"/>
              </w:rPr>
            </w:pPr>
            <w:r w:rsidRPr="00DD6CC0">
              <w:rPr>
                <w:szCs w:val="20"/>
              </w:rPr>
              <w:t>14,0</w:t>
            </w:r>
          </w:p>
        </w:tc>
        <w:tc>
          <w:tcPr>
            <w:tcW w:w="1211" w:type="pct"/>
          </w:tcPr>
          <w:p w14:paraId="5088F722" w14:textId="77777777" w:rsidR="00DA3FC7" w:rsidRPr="00CF77CF" w:rsidRDefault="00DA3FC7" w:rsidP="00DD6CC0">
            <w:pPr>
              <w:jc w:val="center"/>
              <w:rPr>
                <w:szCs w:val="20"/>
              </w:rPr>
            </w:pPr>
            <w:r w:rsidRPr="00DD6CC0">
              <w:rPr>
                <w:szCs w:val="20"/>
              </w:rPr>
              <w:t>102,6</w:t>
            </w:r>
          </w:p>
        </w:tc>
      </w:tr>
      <w:tr w:rsidR="00DA3FC7" w:rsidRPr="00CF77CF" w14:paraId="647D1E18" w14:textId="77777777" w:rsidTr="00F668CE">
        <w:trPr>
          <w:trHeight w:val="238"/>
          <w:jc w:val="center"/>
        </w:trPr>
        <w:tc>
          <w:tcPr>
            <w:tcW w:w="1169" w:type="pct"/>
          </w:tcPr>
          <w:p w14:paraId="3FBA27D5" w14:textId="77777777" w:rsidR="00DA3FC7" w:rsidRPr="00CF77CF" w:rsidRDefault="00DA3FC7" w:rsidP="00DA3FC7">
            <w:r w:rsidRPr="00CF77CF">
              <w:t>Košický</w:t>
            </w:r>
          </w:p>
        </w:tc>
        <w:tc>
          <w:tcPr>
            <w:tcW w:w="1447" w:type="pct"/>
          </w:tcPr>
          <w:p w14:paraId="6396EAD2" w14:textId="77777777" w:rsidR="00DA3FC7" w:rsidRPr="00DD6CC0" w:rsidRDefault="00DA3FC7" w:rsidP="00DD6CC0">
            <w:pPr>
              <w:jc w:val="center"/>
              <w:rPr>
                <w:szCs w:val="20"/>
              </w:rPr>
            </w:pPr>
            <w:r w:rsidRPr="00DD6CC0">
              <w:rPr>
                <w:szCs w:val="20"/>
              </w:rPr>
              <w:t>343,8</w:t>
            </w:r>
          </w:p>
        </w:tc>
        <w:tc>
          <w:tcPr>
            <w:tcW w:w="1173" w:type="pct"/>
          </w:tcPr>
          <w:p w14:paraId="2FBB6F54" w14:textId="77777777" w:rsidR="00DA3FC7" w:rsidRPr="00DD6CC0" w:rsidRDefault="00DA3FC7" w:rsidP="00DD6CC0">
            <w:pPr>
              <w:jc w:val="center"/>
              <w:rPr>
                <w:szCs w:val="20"/>
              </w:rPr>
            </w:pPr>
            <w:r w:rsidRPr="00DD6CC0">
              <w:rPr>
                <w:szCs w:val="20"/>
              </w:rPr>
              <w:t>13,4</w:t>
            </w:r>
          </w:p>
        </w:tc>
        <w:tc>
          <w:tcPr>
            <w:tcW w:w="1211" w:type="pct"/>
          </w:tcPr>
          <w:p w14:paraId="44AAB8B7" w14:textId="77777777" w:rsidR="00DA3FC7" w:rsidRPr="00CF77CF" w:rsidRDefault="00DA3FC7" w:rsidP="00DD6CC0">
            <w:pPr>
              <w:jc w:val="center"/>
              <w:rPr>
                <w:szCs w:val="20"/>
              </w:rPr>
            </w:pPr>
            <w:r w:rsidRPr="00DD6CC0">
              <w:rPr>
                <w:szCs w:val="20"/>
              </w:rPr>
              <w:t>103,5</w:t>
            </w:r>
          </w:p>
        </w:tc>
      </w:tr>
    </w:tbl>
    <w:p w14:paraId="2EF861DA" w14:textId="77777777" w:rsidR="00DE6046" w:rsidRPr="00F668CE" w:rsidRDefault="00DE6046" w:rsidP="00F668CE">
      <w:pPr>
        <w:pStyle w:val="zdroj"/>
      </w:pPr>
      <w:r w:rsidRPr="00F668CE">
        <w:t xml:space="preserve"> Zdroj: ŠÚ SR, VZPS</w:t>
      </w:r>
    </w:p>
    <w:p w14:paraId="09CEA797" w14:textId="77777777" w:rsidR="00DE6046" w:rsidRPr="00A36E8A" w:rsidRDefault="00DE6046" w:rsidP="00DA2C18">
      <w:pPr>
        <w:pStyle w:val="Normlnysozarkami2"/>
        <w:ind w:firstLine="431"/>
        <w:rPr>
          <w:color w:val="000000" w:themeColor="text1"/>
          <w:szCs w:val="22"/>
        </w:rPr>
      </w:pPr>
      <w:r w:rsidRPr="00A36E8A">
        <w:rPr>
          <w:color w:val="000000" w:themeColor="text1"/>
          <w:szCs w:val="22"/>
        </w:rPr>
        <w:t xml:space="preserve">Z celkového počtu pracujúcich SR v roku </w:t>
      </w:r>
      <w:r w:rsidR="00063833" w:rsidRPr="00A36E8A">
        <w:rPr>
          <w:color w:val="000000" w:themeColor="text1"/>
          <w:szCs w:val="22"/>
        </w:rPr>
        <w:t>201</w:t>
      </w:r>
      <w:r w:rsidR="00DA3FC7" w:rsidRPr="00A36E8A">
        <w:rPr>
          <w:color w:val="000000" w:themeColor="text1"/>
          <w:szCs w:val="22"/>
        </w:rPr>
        <w:t>8</w:t>
      </w:r>
      <w:r w:rsidRPr="00A36E8A">
        <w:rPr>
          <w:color w:val="000000" w:themeColor="text1"/>
          <w:szCs w:val="22"/>
        </w:rPr>
        <w:t xml:space="preserve"> </w:t>
      </w:r>
      <w:r w:rsidRPr="00A36E8A">
        <w:rPr>
          <w:b/>
          <w:color w:val="000000" w:themeColor="text1"/>
          <w:szCs w:val="22"/>
        </w:rPr>
        <w:t>pracovalo v zahraničí</w:t>
      </w:r>
      <w:r w:rsidRPr="00A36E8A">
        <w:rPr>
          <w:rStyle w:val="Odkaznapoznmkupodiarou"/>
          <w:color w:val="000000" w:themeColor="text1"/>
          <w:szCs w:val="22"/>
        </w:rPr>
        <w:footnoteReference w:id="13"/>
      </w:r>
      <w:r w:rsidRPr="00A36E8A">
        <w:rPr>
          <w:color w:val="000000" w:themeColor="text1"/>
          <w:szCs w:val="22"/>
        </w:rPr>
        <w:t xml:space="preserve"> </w:t>
      </w:r>
      <w:r w:rsidR="00DA3FC7" w:rsidRPr="00A36E8A">
        <w:rPr>
          <w:color w:val="000000" w:themeColor="text1"/>
          <w:szCs w:val="22"/>
        </w:rPr>
        <w:t xml:space="preserve">139,6 </w:t>
      </w:r>
      <w:r w:rsidRPr="00A36E8A">
        <w:rPr>
          <w:color w:val="000000" w:themeColor="text1"/>
          <w:szCs w:val="22"/>
        </w:rPr>
        <w:t>tis. osôb, čo predstavovalo 5,</w:t>
      </w:r>
      <w:r w:rsidR="00DA3FC7" w:rsidRPr="00A36E8A">
        <w:rPr>
          <w:color w:val="000000" w:themeColor="text1"/>
          <w:szCs w:val="22"/>
        </w:rPr>
        <w:t>4</w:t>
      </w:r>
      <w:r w:rsidRPr="00A36E8A">
        <w:rPr>
          <w:color w:val="000000" w:themeColor="text1"/>
          <w:szCs w:val="22"/>
        </w:rPr>
        <w:t xml:space="preserve"> % z celkového počtu pracujúcich SR. </w:t>
      </w:r>
      <w:r w:rsidR="00DA3FC7" w:rsidRPr="00A36E8A">
        <w:rPr>
          <w:color w:val="000000" w:themeColor="text1"/>
          <w:szCs w:val="22"/>
        </w:rPr>
        <w:t>Počet krátkodobo pracujúcich v zahraničí sa medziročne znížil o takmer 10 tis., resp. o 6,5 %, znížil sa aj ich podiel na celkovom počte pracujúcich (o 0,5 p.b.)</w:t>
      </w:r>
      <w:r w:rsidRPr="00A36E8A">
        <w:rPr>
          <w:color w:val="000000" w:themeColor="text1"/>
          <w:szCs w:val="22"/>
        </w:rPr>
        <w:t>.</w:t>
      </w:r>
    </w:p>
    <w:p w14:paraId="57FFF298" w14:textId="77777777" w:rsidR="00DA3FC7" w:rsidRPr="00A36E8A" w:rsidRDefault="00DA3FC7" w:rsidP="00DA2C18">
      <w:pPr>
        <w:pStyle w:val="Normlnysozarkami2"/>
        <w:ind w:firstLine="431"/>
        <w:rPr>
          <w:color w:val="000000" w:themeColor="text1"/>
          <w:szCs w:val="22"/>
        </w:rPr>
      </w:pPr>
      <w:r w:rsidRPr="00A36E8A">
        <w:rPr>
          <w:color w:val="000000" w:themeColor="text1"/>
          <w:szCs w:val="22"/>
        </w:rPr>
        <w:t>Medzi migrantmi prevládajú pracovníci v stavebníctve, priemysle, zdravotníctve a sociálnej pomoci. Z hľadiska veku i</w:t>
      </w:r>
      <w:r w:rsidR="00885ED0" w:rsidRPr="00A36E8A">
        <w:rPr>
          <w:color w:val="000000" w:themeColor="text1"/>
          <w:szCs w:val="22"/>
        </w:rPr>
        <w:t xml:space="preserve">de predovšetkým o pracujúcich </w:t>
      </w:r>
      <w:r w:rsidR="009D2F48">
        <w:rPr>
          <w:color w:val="000000" w:themeColor="text1"/>
          <w:szCs w:val="22"/>
        </w:rPr>
        <w:t>25</w:t>
      </w:r>
      <w:r w:rsidR="00885ED0" w:rsidRPr="00A36E8A">
        <w:rPr>
          <w:color w:val="000000" w:themeColor="text1"/>
          <w:szCs w:val="22"/>
        </w:rPr>
        <w:t xml:space="preserve"> - </w:t>
      </w:r>
      <w:r w:rsidR="009D2F48">
        <w:rPr>
          <w:color w:val="000000" w:themeColor="text1"/>
          <w:szCs w:val="22"/>
        </w:rPr>
        <w:t>44</w:t>
      </w:r>
      <w:r w:rsidRPr="00A36E8A">
        <w:rPr>
          <w:color w:val="000000" w:themeColor="text1"/>
          <w:szCs w:val="22"/>
        </w:rPr>
        <w:t xml:space="preserve"> rokov, pričom ich podiel z celkového počtu pracujúcich v zahraničí tvoril viac ako </w:t>
      </w:r>
      <w:r w:rsidR="009D2F48">
        <w:rPr>
          <w:color w:val="000000" w:themeColor="text1"/>
          <w:szCs w:val="22"/>
        </w:rPr>
        <w:t>½.</w:t>
      </w:r>
      <w:r w:rsidRPr="00A36E8A">
        <w:rPr>
          <w:color w:val="000000" w:themeColor="text1"/>
          <w:szCs w:val="22"/>
        </w:rPr>
        <w:t xml:space="preserve"> </w:t>
      </w:r>
    </w:p>
    <w:p w14:paraId="110A878A" w14:textId="77777777" w:rsidR="00DA3FC7" w:rsidRPr="00A36E8A" w:rsidRDefault="00DA3FC7" w:rsidP="00DA2C18">
      <w:pPr>
        <w:pStyle w:val="Normlnysozarkami2"/>
        <w:ind w:firstLine="431"/>
        <w:rPr>
          <w:color w:val="000000" w:themeColor="text1"/>
          <w:szCs w:val="22"/>
        </w:rPr>
      </w:pPr>
      <w:r w:rsidRPr="00A36E8A">
        <w:rPr>
          <w:color w:val="000000" w:themeColor="text1"/>
          <w:szCs w:val="22"/>
        </w:rPr>
        <w:t>Dlhodobo najviac osôb, ktoré si nachádzajú prácu v zahraničí, bol</w:t>
      </w:r>
      <w:r w:rsidR="00885ED0" w:rsidRPr="00A36E8A">
        <w:rPr>
          <w:color w:val="000000" w:themeColor="text1"/>
          <w:szCs w:val="22"/>
        </w:rPr>
        <w:t>o</w:t>
      </w:r>
      <w:r w:rsidRPr="00A36E8A">
        <w:rPr>
          <w:color w:val="000000" w:themeColor="text1"/>
          <w:szCs w:val="22"/>
        </w:rPr>
        <w:t xml:space="preserve"> najmä z Prešovského kraja (takmer </w:t>
      </w:r>
      <w:r w:rsidR="009D2F48">
        <w:rPr>
          <w:color w:val="000000" w:themeColor="text1"/>
          <w:szCs w:val="22"/>
        </w:rPr>
        <w:t>21</w:t>
      </w:r>
      <w:r w:rsidRPr="00A36E8A">
        <w:rPr>
          <w:color w:val="000000" w:themeColor="text1"/>
          <w:szCs w:val="22"/>
        </w:rPr>
        <w:t xml:space="preserve"> % z celkového počtu krátkodobo pracujúcich občanov SR v zahraničí). Z európskych krajín pracovali slovenskí občania najmä v Českej republike a v Rakúsku.</w:t>
      </w:r>
    </w:p>
    <w:p w14:paraId="5BFE7633" w14:textId="77777777" w:rsidR="005B37A1" w:rsidRPr="00A36E8A" w:rsidRDefault="00DA3FC7" w:rsidP="00DA2C18">
      <w:pPr>
        <w:pStyle w:val="Normlnysozarkami2"/>
        <w:ind w:firstLine="431"/>
        <w:rPr>
          <w:color w:val="000000" w:themeColor="text1"/>
          <w:szCs w:val="22"/>
        </w:rPr>
      </w:pPr>
      <w:r w:rsidRPr="00A36E8A">
        <w:rPr>
          <w:color w:val="000000" w:themeColor="text1"/>
          <w:szCs w:val="22"/>
        </w:rPr>
        <w:t>Počet krátkodobo pracujúcich slovenských občanov v zahraničí poklesol v 5 krajoch, naopak</w:t>
      </w:r>
      <w:r w:rsidR="00885ED0" w:rsidRPr="00A36E8A">
        <w:rPr>
          <w:color w:val="000000" w:themeColor="text1"/>
          <w:szCs w:val="22"/>
        </w:rPr>
        <w:t xml:space="preserve">,   </w:t>
      </w:r>
      <w:r w:rsidRPr="00A36E8A">
        <w:rPr>
          <w:color w:val="000000" w:themeColor="text1"/>
          <w:szCs w:val="22"/>
        </w:rPr>
        <w:t xml:space="preserve"> v 3 krajoch ich počet vzrástol. Krátkodobo pracujúci v zahraničí sa podieľali na celkovom počte pracujúcich v kraji v rozsahu od 1,9 v Bratislavskom kraji po 8,0 % v Prešovskom kraji.</w:t>
      </w:r>
    </w:p>
    <w:p w14:paraId="4C095DCA" w14:textId="77777777" w:rsidR="002625B2" w:rsidRPr="00DA2C18" w:rsidRDefault="002625B2" w:rsidP="00DA2C18">
      <w:pPr>
        <w:pStyle w:val="Nadpis7"/>
      </w:pPr>
      <w:r w:rsidRPr="00DA2C18">
        <w:t>Tabuľka 2.</w:t>
      </w:r>
      <w:r w:rsidR="008527F3" w:rsidRPr="00DA2C18">
        <w:t>9</w:t>
      </w:r>
      <w:r w:rsidRPr="00DA2C18">
        <w:t xml:space="preserve"> Vývoj zahraničnej pracovnej migrácie podľa krajov v roku </w:t>
      </w:r>
      <w:r w:rsidR="00063833" w:rsidRPr="00DA2C18">
        <w:t>201</w:t>
      </w:r>
      <w:r w:rsidR="00DA3FC7" w:rsidRPr="00DA2C18">
        <w:t>8</w:t>
      </w:r>
    </w:p>
    <w:tbl>
      <w:tblPr>
        <w:tblStyle w:val="tltabsprava3"/>
        <w:tblW w:w="4457" w:type="pct"/>
        <w:jc w:val="center"/>
        <w:tblLook w:val="04A0" w:firstRow="1" w:lastRow="0" w:firstColumn="1" w:lastColumn="0" w:noHBand="0" w:noVBand="1"/>
      </w:tblPr>
      <w:tblGrid>
        <w:gridCol w:w="1718"/>
        <w:gridCol w:w="1526"/>
        <w:gridCol w:w="1315"/>
        <w:gridCol w:w="1127"/>
        <w:gridCol w:w="2390"/>
      </w:tblGrid>
      <w:tr w:rsidR="002625B2" w:rsidRPr="00CF77CF" w14:paraId="752975E2" w14:textId="77777777" w:rsidTr="00E04BF2">
        <w:trPr>
          <w:cnfStyle w:val="100000000000" w:firstRow="1" w:lastRow="0" w:firstColumn="0" w:lastColumn="0" w:oddVBand="0" w:evenVBand="0" w:oddHBand="0" w:evenHBand="0" w:firstRowFirstColumn="0" w:firstRowLastColumn="0" w:lastRowFirstColumn="0" w:lastRowLastColumn="0"/>
          <w:trHeight w:val="339"/>
          <w:jc w:val="center"/>
        </w:trPr>
        <w:tc>
          <w:tcPr>
            <w:tcW w:w="1063" w:type="pct"/>
            <w:vMerge w:val="restart"/>
            <w:noWrap/>
          </w:tcPr>
          <w:p w14:paraId="1E5FF15E" w14:textId="77777777" w:rsidR="002625B2" w:rsidRPr="00E04BF2" w:rsidRDefault="002625B2" w:rsidP="002625B2">
            <w:pPr>
              <w:jc w:val="center"/>
              <w:rPr>
                <w:bCs/>
                <w:sz w:val="20"/>
                <w:szCs w:val="20"/>
              </w:rPr>
            </w:pPr>
            <w:r w:rsidRPr="00E04BF2">
              <w:rPr>
                <w:bCs/>
                <w:sz w:val="20"/>
                <w:szCs w:val="20"/>
              </w:rPr>
              <w:t>Kraj</w:t>
            </w:r>
          </w:p>
        </w:tc>
        <w:tc>
          <w:tcPr>
            <w:tcW w:w="945" w:type="pct"/>
            <w:vMerge w:val="restart"/>
          </w:tcPr>
          <w:p w14:paraId="61BB5499" w14:textId="77777777" w:rsidR="002625B2" w:rsidRPr="00E04BF2" w:rsidRDefault="002625B2" w:rsidP="002625B2">
            <w:pPr>
              <w:jc w:val="center"/>
              <w:rPr>
                <w:bCs/>
                <w:sz w:val="20"/>
                <w:szCs w:val="20"/>
              </w:rPr>
            </w:pPr>
            <w:r w:rsidRPr="00E04BF2">
              <w:rPr>
                <w:bCs/>
                <w:sz w:val="20"/>
                <w:szCs w:val="20"/>
              </w:rPr>
              <w:t>Pracujúci v zahraničí</w:t>
            </w:r>
          </w:p>
          <w:p w14:paraId="6AA96D49" w14:textId="77777777" w:rsidR="002625B2" w:rsidRPr="00E04BF2" w:rsidRDefault="002625B2" w:rsidP="002625B2">
            <w:pPr>
              <w:jc w:val="center"/>
              <w:rPr>
                <w:bCs/>
                <w:sz w:val="20"/>
                <w:szCs w:val="20"/>
              </w:rPr>
            </w:pPr>
            <w:r w:rsidRPr="00E04BF2">
              <w:rPr>
                <w:bCs/>
                <w:sz w:val="20"/>
                <w:szCs w:val="20"/>
              </w:rPr>
              <w:t>(v tis. osôb)</w:t>
            </w:r>
          </w:p>
        </w:tc>
        <w:tc>
          <w:tcPr>
            <w:tcW w:w="814" w:type="pct"/>
            <w:vMerge w:val="restart"/>
          </w:tcPr>
          <w:p w14:paraId="00D28575" w14:textId="77777777" w:rsidR="002625B2" w:rsidRPr="00E04BF2" w:rsidRDefault="002625B2" w:rsidP="000B433D">
            <w:pPr>
              <w:jc w:val="center"/>
              <w:rPr>
                <w:bCs/>
                <w:sz w:val="20"/>
                <w:szCs w:val="20"/>
                <w:vertAlign w:val="superscript"/>
              </w:rPr>
            </w:pPr>
            <w:r w:rsidRPr="00E04BF2">
              <w:rPr>
                <w:bCs/>
                <w:sz w:val="20"/>
                <w:szCs w:val="20"/>
              </w:rPr>
              <w:t xml:space="preserve">index </w:t>
            </w:r>
            <w:r w:rsidR="00063833" w:rsidRPr="00E04BF2">
              <w:rPr>
                <w:bCs/>
                <w:sz w:val="20"/>
                <w:szCs w:val="20"/>
              </w:rPr>
              <w:t>201</w:t>
            </w:r>
            <w:r w:rsidR="000B433D" w:rsidRPr="00E04BF2">
              <w:rPr>
                <w:bCs/>
                <w:sz w:val="20"/>
                <w:szCs w:val="20"/>
              </w:rPr>
              <w:t>8</w:t>
            </w:r>
            <w:r w:rsidRPr="00E04BF2">
              <w:rPr>
                <w:bCs/>
                <w:sz w:val="20"/>
                <w:szCs w:val="20"/>
              </w:rPr>
              <w:t>/201</w:t>
            </w:r>
            <w:r w:rsidR="000B433D" w:rsidRPr="00E04BF2">
              <w:rPr>
                <w:bCs/>
                <w:sz w:val="20"/>
                <w:szCs w:val="20"/>
              </w:rPr>
              <w:t>7</w:t>
            </w:r>
          </w:p>
        </w:tc>
        <w:tc>
          <w:tcPr>
            <w:tcW w:w="698" w:type="pct"/>
            <w:vMerge w:val="restart"/>
          </w:tcPr>
          <w:p w14:paraId="27567741" w14:textId="77777777" w:rsidR="002625B2" w:rsidRPr="00E04BF2" w:rsidRDefault="002625B2" w:rsidP="002625B2">
            <w:pPr>
              <w:jc w:val="center"/>
              <w:rPr>
                <w:bCs/>
                <w:sz w:val="20"/>
                <w:szCs w:val="20"/>
              </w:rPr>
            </w:pPr>
            <w:r w:rsidRPr="00E04BF2">
              <w:rPr>
                <w:bCs/>
                <w:sz w:val="20"/>
                <w:szCs w:val="20"/>
              </w:rPr>
              <w:t>Podiel na SR</w:t>
            </w:r>
          </w:p>
          <w:p w14:paraId="3B29B05D" w14:textId="77777777" w:rsidR="002625B2" w:rsidRPr="00E04BF2" w:rsidRDefault="002625B2" w:rsidP="002625B2">
            <w:pPr>
              <w:jc w:val="center"/>
              <w:rPr>
                <w:bCs/>
                <w:sz w:val="20"/>
                <w:szCs w:val="20"/>
              </w:rPr>
            </w:pPr>
            <w:r w:rsidRPr="00E04BF2">
              <w:rPr>
                <w:bCs/>
                <w:sz w:val="20"/>
                <w:szCs w:val="20"/>
              </w:rPr>
              <w:t>(v</w:t>
            </w:r>
            <w:r w:rsidR="005676EF" w:rsidRPr="00E04BF2">
              <w:rPr>
                <w:bCs/>
                <w:sz w:val="20"/>
                <w:szCs w:val="20"/>
              </w:rPr>
              <w:t> %</w:t>
            </w:r>
            <w:r w:rsidRPr="00E04BF2">
              <w:rPr>
                <w:bCs/>
                <w:sz w:val="20"/>
                <w:szCs w:val="20"/>
              </w:rPr>
              <w:t>)</w:t>
            </w:r>
          </w:p>
        </w:tc>
        <w:tc>
          <w:tcPr>
            <w:tcW w:w="1480" w:type="pct"/>
            <w:vMerge w:val="restart"/>
          </w:tcPr>
          <w:p w14:paraId="495FA428" w14:textId="77777777" w:rsidR="002625B2" w:rsidRPr="00E04BF2" w:rsidRDefault="002625B2" w:rsidP="00DD6CC0">
            <w:pPr>
              <w:jc w:val="center"/>
              <w:rPr>
                <w:bCs/>
                <w:sz w:val="20"/>
                <w:szCs w:val="20"/>
              </w:rPr>
            </w:pPr>
            <w:r w:rsidRPr="00E04BF2">
              <w:rPr>
                <w:bCs/>
                <w:sz w:val="20"/>
                <w:szCs w:val="20"/>
              </w:rPr>
              <w:t>Podiel pracujúcich v zahraničí na celkovej zamestnanosti SR, resp.</w:t>
            </w:r>
            <w:r w:rsidR="00DD6CC0" w:rsidRPr="00E04BF2">
              <w:rPr>
                <w:bCs/>
                <w:sz w:val="20"/>
                <w:szCs w:val="20"/>
              </w:rPr>
              <w:t xml:space="preserve"> </w:t>
            </w:r>
            <w:r w:rsidRPr="00E04BF2">
              <w:rPr>
                <w:bCs/>
                <w:sz w:val="20"/>
                <w:szCs w:val="20"/>
              </w:rPr>
              <w:t>kraja (v</w:t>
            </w:r>
            <w:r w:rsidR="005676EF" w:rsidRPr="00E04BF2">
              <w:rPr>
                <w:bCs/>
                <w:sz w:val="20"/>
                <w:szCs w:val="20"/>
              </w:rPr>
              <w:t> %</w:t>
            </w:r>
            <w:r w:rsidRPr="00E04BF2">
              <w:rPr>
                <w:bCs/>
                <w:sz w:val="20"/>
                <w:szCs w:val="20"/>
              </w:rPr>
              <w:t>)</w:t>
            </w:r>
          </w:p>
        </w:tc>
      </w:tr>
      <w:tr w:rsidR="002625B2" w:rsidRPr="00CF77CF" w14:paraId="5C32F882" w14:textId="77777777" w:rsidTr="00E04BF2">
        <w:trPr>
          <w:cnfStyle w:val="000000100000" w:firstRow="0" w:lastRow="0" w:firstColumn="0" w:lastColumn="0" w:oddVBand="0" w:evenVBand="0" w:oddHBand="1" w:evenHBand="0" w:firstRowFirstColumn="0" w:firstRowLastColumn="0" w:lastRowFirstColumn="0" w:lastRowLastColumn="0"/>
          <w:trHeight w:val="617"/>
          <w:jc w:val="center"/>
        </w:trPr>
        <w:tc>
          <w:tcPr>
            <w:tcW w:w="1063" w:type="pct"/>
            <w:vMerge/>
          </w:tcPr>
          <w:p w14:paraId="529C59C2" w14:textId="77777777" w:rsidR="002625B2" w:rsidRPr="00CF77CF" w:rsidRDefault="002625B2" w:rsidP="002625B2">
            <w:pPr>
              <w:jc w:val="left"/>
              <w:rPr>
                <w:b/>
                <w:bCs/>
                <w:color w:val="FF0000"/>
                <w:szCs w:val="20"/>
              </w:rPr>
            </w:pPr>
          </w:p>
        </w:tc>
        <w:tc>
          <w:tcPr>
            <w:tcW w:w="945" w:type="pct"/>
            <w:vMerge/>
          </w:tcPr>
          <w:p w14:paraId="532C4EA7" w14:textId="77777777" w:rsidR="002625B2" w:rsidRPr="00CF77CF" w:rsidRDefault="002625B2" w:rsidP="002625B2">
            <w:pPr>
              <w:jc w:val="left"/>
              <w:rPr>
                <w:b/>
                <w:bCs/>
                <w:color w:val="FF0000"/>
                <w:szCs w:val="20"/>
              </w:rPr>
            </w:pPr>
          </w:p>
        </w:tc>
        <w:tc>
          <w:tcPr>
            <w:tcW w:w="814" w:type="pct"/>
            <w:vMerge/>
          </w:tcPr>
          <w:p w14:paraId="65D23B13" w14:textId="77777777" w:rsidR="002625B2" w:rsidRPr="00CF77CF" w:rsidRDefault="002625B2" w:rsidP="002625B2">
            <w:pPr>
              <w:jc w:val="left"/>
              <w:rPr>
                <w:b/>
                <w:bCs/>
                <w:color w:val="FF0000"/>
                <w:szCs w:val="20"/>
              </w:rPr>
            </w:pPr>
          </w:p>
        </w:tc>
        <w:tc>
          <w:tcPr>
            <w:tcW w:w="698" w:type="pct"/>
            <w:vMerge/>
          </w:tcPr>
          <w:p w14:paraId="4D314302" w14:textId="77777777" w:rsidR="002625B2" w:rsidRPr="00CF77CF" w:rsidRDefault="002625B2" w:rsidP="002625B2">
            <w:pPr>
              <w:jc w:val="left"/>
              <w:rPr>
                <w:b/>
                <w:bCs/>
                <w:color w:val="FF0000"/>
                <w:szCs w:val="20"/>
              </w:rPr>
            </w:pPr>
          </w:p>
        </w:tc>
        <w:tc>
          <w:tcPr>
            <w:tcW w:w="1480" w:type="pct"/>
            <w:vMerge/>
          </w:tcPr>
          <w:p w14:paraId="75E48E46" w14:textId="77777777" w:rsidR="002625B2" w:rsidRPr="00CF77CF" w:rsidRDefault="002625B2" w:rsidP="002625B2">
            <w:pPr>
              <w:jc w:val="left"/>
              <w:rPr>
                <w:b/>
                <w:bCs/>
                <w:color w:val="FF0000"/>
                <w:szCs w:val="20"/>
              </w:rPr>
            </w:pPr>
          </w:p>
        </w:tc>
      </w:tr>
      <w:tr w:rsidR="00DA3FC7" w:rsidRPr="00CF77CF" w14:paraId="34FC1E0F" w14:textId="77777777" w:rsidTr="00E04BF2">
        <w:trPr>
          <w:trHeight w:val="190"/>
          <w:jc w:val="center"/>
        </w:trPr>
        <w:tc>
          <w:tcPr>
            <w:tcW w:w="1063" w:type="pct"/>
            <w:noWrap/>
          </w:tcPr>
          <w:p w14:paraId="2A746E6A" w14:textId="77777777" w:rsidR="00DA3FC7" w:rsidRPr="00CF77CF" w:rsidRDefault="00DA3FC7" w:rsidP="00DA3FC7">
            <w:pPr>
              <w:jc w:val="left"/>
              <w:rPr>
                <w:b/>
                <w:szCs w:val="20"/>
              </w:rPr>
            </w:pPr>
            <w:r w:rsidRPr="00CF77CF">
              <w:rPr>
                <w:b/>
                <w:szCs w:val="20"/>
              </w:rPr>
              <w:t>SR spolu</w:t>
            </w:r>
          </w:p>
        </w:tc>
        <w:tc>
          <w:tcPr>
            <w:tcW w:w="945" w:type="pct"/>
            <w:noWrap/>
          </w:tcPr>
          <w:p w14:paraId="4FBCB485" w14:textId="77777777" w:rsidR="00DA3FC7" w:rsidRPr="00DD6CC0" w:rsidRDefault="00DA3FC7" w:rsidP="00DD6CC0">
            <w:pPr>
              <w:jc w:val="center"/>
              <w:rPr>
                <w:b/>
                <w:szCs w:val="20"/>
              </w:rPr>
            </w:pPr>
            <w:r w:rsidRPr="00DD6CC0">
              <w:rPr>
                <w:b/>
                <w:szCs w:val="20"/>
              </w:rPr>
              <w:t>139,6</w:t>
            </w:r>
          </w:p>
        </w:tc>
        <w:tc>
          <w:tcPr>
            <w:tcW w:w="814" w:type="pct"/>
            <w:noWrap/>
          </w:tcPr>
          <w:p w14:paraId="15662E42" w14:textId="77777777" w:rsidR="00DA3FC7" w:rsidRPr="00DD6CC0" w:rsidRDefault="00DA3FC7" w:rsidP="00DD6CC0">
            <w:pPr>
              <w:jc w:val="center"/>
              <w:rPr>
                <w:b/>
                <w:szCs w:val="20"/>
              </w:rPr>
            </w:pPr>
            <w:r w:rsidRPr="00DD6CC0">
              <w:rPr>
                <w:b/>
                <w:szCs w:val="20"/>
              </w:rPr>
              <w:t>93,5</w:t>
            </w:r>
          </w:p>
        </w:tc>
        <w:tc>
          <w:tcPr>
            <w:tcW w:w="698" w:type="pct"/>
            <w:noWrap/>
          </w:tcPr>
          <w:p w14:paraId="0C094896" w14:textId="77777777" w:rsidR="00DA3FC7" w:rsidRPr="00DD6CC0" w:rsidRDefault="00DA3FC7" w:rsidP="00DD6CC0">
            <w:pPr>
              <w:jc w:val="center"/>
              <w:rPr>
                <w:b/>
                <w:szCs w:val="20"/>
              </w:rPr>
            </w:pPr>
            <w:r w:rsidRPr="00DD6CC0">
              <w:rPr>
                <w:b/>
                <w:szCs w:val="20"/>
              </w:rPr>
              <w:t>100,0</w:t>
            </w:r>
          </w:p>
        </w:tc>
        <w:tc>
          <w:tcPr>
            <w:tcW w:w="1480" w:type="pct"/>
            <w:noWrap/>
          </w:tcPr>
          <w:p w14:paraId="5B325538" w14:textId="77777777" w:rsidR="00DA3FC7" w:rsidRPr="00DD6CC0" w:rsidRDefault="00DA3FC7" w:rsidP="00DD6CC0">
            <w:pPr>
              <w:jc w:val="center"/>
              <w:rPr>
                <w:b/>
                <w:szCs w:val="20"/>
              </w:rPr>
            </w:pPr>
            <w:r w:rsidRPr="00DD6CC0">
              <w:rPr>
                <w:b/>
                <w:szCs w:val="20"/>
              </w:rPr>
              <w:t>5,4</w:t>
            </w:r>
          </w:p>
        </w:tc>
      </w:tr>
      <w:tr w:rsidR="00DA3FC7" w:rsidRPr="00CF77CF" w14:paraId="22FC0185" w14:textId="77777777" w:rsidTr="00E04BF2">
        <w:trPr>
          <w:cnfStyle w:val="000000100000" w:firstRow="0" w:lastRow="0" w:firstColumn="0" w:lastColumn="0" w:oddVBand="0" w:evenVBand="0" w:oddHBand="1" w:evenHBand="0" w:firstRowFirstColumn="0" w:firstRowLastColumn="0" w:lastRowFirstColumn="0" w:lastRowLastColumn="0"/>
          <w:trHeight w:val="190"/>
          <w:jc w:val="center"/>
        </w:trPr>
        <w:tc>
          <w:tcPr>
            <w:tcW w:w="1063" w:type="pct"/>
            <w:noWrap/>
          </w:tcPr>
          <w:p w14:paraId="471A01B0" w14:textId="77777777" w:rsidR="00DA3FC7" w:rsidRPr="00CF77CF" w:rsidRDefault="00DA3FC7" w:rsidP="00DA3FC7">
            <w:pPr>
              <w:jc w:val="left"/>
              <w:rPr>
                <w:szCs w:val="20"/>
              </w:rPr>
            </w:pPr>
            <w:r w:rsidRPr="00CF77CF">
              <w:rPr>
                <w:szCs w:val="20"/>
              </w:rPr>
              <w:t>v tom:</w:t>
            </w:r>
          </w:p>
        </w:tc>
        <w:tc>
          <w:tcPr>
            <w:tcW w:w="945" w:type="pct"/>
            <w:noWrap/>
          </w:tcPr>
          <w:p w14:paraId="4BBF876A" w14:textId="77777777" w:rsidR="00DA3FC7" w:rsidRPr="00DD6CC0" w:rsidRDefault="00DA3FC7" w:rsidP="00DD6CC0">
            <w:pPr>
              <w:jc w:val="center"/>
              <w:rPr>
                <w:szCs w:val="20"/>
              </w:rPr>
            </w:pPr>
          </w:p>
        </w:tc>
        <w:tc>
          <w:tcPr>
            <w:tcW w:w="814" w:type="pct"/>
            <w:noWrap/>
          </w:tcPr>
          <w:p w14:paraId="0DBADC7B" w14:textId="77777777" w:rsidR="00DA3FC7" w:rsidRPr="00DD6CC0" w:rsidRDefault="00DA3FC7" w:rsidP="00DD6CC0">
            <w:pPr>
              <w:jc w:val="center"/>
              <w:rPr>
                <w:szCs w:val="20"/>
              </w:rPr>
            </w:pPr>
          </w:p>
        </w:tc>
        <w:tc>
          <w:tcPr>
            <w:tcW w:w="698" w:type="pct"/>
            <w:noWrap/>
          </w:tcPr>
          <w:p w14:paraId="54A90E88" w14:textId="77777777" w:rsidR="00DA3FC7" w:rsidRPr="00DD6CC0" w:rsidRDefault="00DA3FC7" w:rsidP="00DD6CC0">
            <w:pPr>
              <w:jc w:val="center"/>
              <w:rPr>
                <w:szCs w:val="20"/>
              </w:rPr>
            </w:pPr>
          </w:p>
        </w:tc>
        <w:tc>
          <w:tcPr>
            <w:tcW w:w="1480" w:type="pct"/>
            <w:noWrap/>
          </w:tcPr>
          <w:p w14:paraId="749F6BEB" w14:textId="77777777" w:rsidR="00DA3FC7" w:rsidRPr="00DD6CC0" w:rsidRDefault="00DA3FC7" w:rsidP="00DD6CC0">
            <w:pPr>
              <w:jc w:val="center"/>
              <w:rPr>
                <w:szCs w:val="20"/>
              </w:rPr>
            </w:pPr>
          </w:p>
        </w:tc>
      </w:tr>
      <w:tr w:rsidR="00DA3FC7" w:rsidRPr="00CF77CF" w14:paraId="3E2D4703" w14:textId="77777777" w:rsidTr="00E04BF2">
        <w:trPr>
          <w:trHeight w:val="190"/>
          <w:jc w:val="center"/>
        </w:trPr>
        <w:tc>
          <w:tcPr>
            <w:tcW w:w="1063" w:type="pct"/>
            <w:noWrap/>
          </w:tcPr>
          <w:p w14:paraId="38D31B91" w14:textId="77777777" w:rsidR="00DA3FC7" w:rsidRPr="00CF77CF" w:rsidRDefault="00DA3FC7" w:rsidP="00DA3FC7">
            <w:pPr>
              <w:jc w:val="left"/>
              <w:rPr>
                <w:szCs w:val="20"/>
              </w:rPr>
            </w:pPr>
            <w:r w:rsidRPr="00CF77CF">
              <w:rPr>
                <w:szCs w:val="20"/>
              </w:rPr>
              <w:t>Bratislavský</w:t>
            </w:r>
          </w:p>
        </w:tc>
        <w:tc>
          <w:tcPr>
            <w:tcW w:w="945" w:type="pct"/>
            <w:noWrap/>
          </w:tcPr>
          <w:p w14:paraId="15D551C2" w14:textId="77777777" w:rsidR="00DA3FC7" w:rsidRPr="00DD6CC0" w:rsidRDefault="00DA3FC7" w:rsidP="00DD6CC0">
            <w:pPr>
              <w:jc w:val="center"/>
              <w:rPr>
                <w:szCs w:val="20"/>
              </w:rPr>
            </w:pPr>
            <w:r w:rsidRPr="00DD6CC0">
              <w:rPr>
                <w:szCs w:val="20"/>
              </w:rPr>
              <w:t>6,6</w:t>
            </w:r>
          </w:p>
        </w:tc>
        <w:tc>
          <w:tcPr>
            <w:tcW w:w="814" w:type="pct"/>
            <w:noWrap/>
          </w:tcPr>
          <w:p w14:paraId="33AE4F47" w14:textId="77777777" w:rsidR="00DA3FC7" w:rsidRPr="00DD6CC0" w:rsidRDefault="00DA3FC7" w:rsidP="00DD6CC0">
            <w:pPr>
              <w:jc w:val="center"/>
              <w:rPr>
                <w:szCs w:val="20"/>
              </w:rPr>
            </w:pPr>
            <w:r w:rsidRPr="00DD6CC0">
              <w:rPr>
                <w:szCs w:val="20"/>
              </w:rPr>
              <w:t>81,5</w:t>
            </w:r>
          </w:p>
        </w:tc>
        <w:tc>
          <w:tcPr>
            <w:tcW w:w="698" w:type="pct"/>
            <w:noWrap/>
          </w:tcPr>
          <w:p w14:paraId="41241B6D" w14:textId="77777777" w:rsidR="00DA3FC7" w:rsidRPr="00DD6CC0" w:rsidRDefault="00DA3FC7" w:rsidP="00DD6CC0">
            <w:pPr>
              <w:jc w:val="center"/>
              <w:rPr>
                <w:szCs w:val="20"/>
              </w:rPr>
            </w:pPr>
            <w:r w:rsidRPr="00DD6CC0">
              <w:rPr>
                <w:szCs w:val="20"/>
              </w:rPr>
              <w:t>4,7</w:t>
            </w:r>
          </w:p>
        </w:tc>
        <w:tc>
          <w:tcPr>
            <w:tcW w:w="1480" w:type="pct"/>
            <w:noWrap/>
          </w:tcPr>
          <w:p w14:paraId="213D0D20" w14:textId="77777777" w:rsidR="00DA3FC7" w:rsidRPr="00DD6CC0" w:rsidRDefault="00DA3FC7" w:rsidP="00DD6CC0">
            <w:pPr>
              <w:jc w:val="center"/>
              <w:rPr>
                <w:szCs w:val="20"/>
              </w:rPr>
            </w:pPr>
            <w:r w:rsidRPr="00DD6CC0">
              <w:rPr>
                <w:szCs w:val="20"/>
              </w:rPr>
              <w:t>1,9</w:t>
            </w:r>
          </w:p>
        </w:tc>
      </w:tr>
      <w:tr w:rsidR="00DA3FC7" w:rsidRPr="00CF77CF" w14:paraId="06760187" w14:textId="77777777" w:rsidTr="00E04BF2">
        <w:trPr>
          <w:cnfStyle w:val="000000100000" w:firstRow="0" w:lastRow="0" w:firstColumn="0" w:lastColumn="0" w:oddVBand="0" w:evenVBand="0" w:oddHBand="1" w:evenHBand="0" w:firstRowFirstColumn="0" w:firstRowLastColumn="0" w:lastRowFirstColumn="0" w:lastRowLastColumn="0"/>
          <w:trHeight w:val="190"/>
          <w:jc w:val="center"/>
        </w:trPr>
        <w:tc>
          <w:tcPr>
            <w:tcW w:w="1063" w:type="pct"/>
            <w:noWrap/>
          </w:tcPr>
          <w:p w14:paraId="6A0A1561" w14:textId="77777777" w:rsidR="00DA3FC7" w:rsidRPr="00CF77CF" w:rsidRDefault="00DA3FC7" w:rsidP="00DA3FC7">
            <w:pPr>
              <w:jc w:val="left"/>
              <w:rPr>
                <w:szCs w:val="20"/>
              </w:rPr>
            </w:pPr>
            <w:r w:rsidRPr="00CF77CF">
              <w:rPr>
                <w:szCs w:val="20"/>
              </w:rPr>
              <w:t>Trnavský</w:t>
            </w:r>
          </w:p>
        </w:tc>
        <w:tc>
          <w:tcPr>
            <w:tcW w:w="945" w:type="pct"/>
            <w:noWrap/>
          </w:tcPr>
          <w:p w14:paraId="1FE31B88" w14:textId="77777777" w:rsidR="00DA3FC7" w:rsidRPr="00DD6CC0" w:rsidRDefault="00DA3FC7" w:rsidP="00DD6CC0">
            <w:pPr>
              <w:jc w:val="center"/>
              <w:rPr>
                <w:szCs w:val="20"/>
              </w:rPr>
            </w:pPr>
            <w:r w:rsidRPr="00DD6CC0">
              <w:rPr>
                <w:szCs w:val="20"/>
              </w:rPr>
              <w:t>7,9</w:t>
            </w:r>
          </w:p>
        </w:tc>
        <w:tc>
          <w:tcPr>
            <w:tcW w:w="814" w:type="pct"/>
            <w:noWrap/>
          </w:tcPr>
          <w:p w14:paraId="66A3FC75" w14:textId="77777777" w:rsidR="00DA3FC7" w:rsidRPr="00DD6CC0" w:rsidRDefault="00DA3FC7" w:rsidP="00DD6CC0">
            <w:pPr>
              <w:jc w:val="center"/>
              <w:rPr>
                <w:szCs w:val="20"/>
              </w:rPr>
            </w:pPr>
            <w:r w:rsidRPr="00DD6CC0">
              <w:rPr>
                <w:szCs w:val="20"/>
              </w:rPr>
              <w:t>91,9</w:t>
            </w:r>
          </w:p>
        </w:tc>
        <w:tc>
          <w:tcPr>
            <w:tcW w:w="698" w:type="pct"/>
            <w:noWrap/>
          </w:tcPr>
          <w:p w14:paraId="3C18FC5B" w14:textId="77777777" w:rsidR="00DA3FC7" w:rsidRPr="00DD6CC0" w:rsidRDefault="00DA3FC7" w:rsidP="00DD6CC0">
            <w:pPr>
              <w:jc w:val="center"/>
              <w:rPr>
                <w:szCs w:val="20"/>
              </w:rPr>
            </w:pPr>
            <w:r w:rsidRPr="00DD6CC0">
              <w:rPr>
                <w:szCs w:val="20"/>
              </w:rPr>
              <w:t>5,6</w:t>
            </w:r>
          </w:p>
        </w:tc>
        <w:tc>
          <w:tcPr>
            <w:tcW w:w="1480" w:type="pct"/>
            <w:noWrap/>
          </w:tcPr>
          <w:p w14:paraId="2595FF75" w14:textId="77777777" w:rsidR="00DA3FC7" w:rsidRPr="00DD6CC0" w:rsidRDefault="00DA3FC7" w:rsidP="00DD6CC0">
            <w:pPr>
              <w:jc w:val="center"/>
              <w:rPr>
                <w:szCs w:val="20"/>
              </w:rPr>
            </w:pPr>
            <w:r w:rsidRPr="00DD6CC0">
              <w:rPr>
                <w:szCs w:val="20"/>
              </w:rPr>
              <w:t>2,9</w:t>
            </w:r>
          </w:p>
        </w:tc>
      </w:tr>
      <w:tr w:rsidR="00DA3FC7" w:rsidRPr="00CF77CF" w14:paraId="19DF665F" w14:textId="77777777" w:rsidTr="00E04BF2">
        <w:trPr>
          <w:trHeight w:val="190"/>
          <w:jc w:val="center"/>
        </w:trPr>
        <w:tc>
          <w:tcPr>
            <w:tcW w:w="1063" w:type="pct"/>
            <w:noWrap/>
          </w:tcPr>
          <w:p w14:paraId="7825393C" w14:textId="77777777" w:rsidR="00DA3FC7" w:rsidRPr="00CF77CF" w:rsidRDefault="00DA3FC7" w:rsidP="00DA3FC7">
            <w:pPr>
              <w:jc w:val="left"/>
              <w:rPr>
                <w:szCs w:val="20"/>
              </w:rPr>
            </w:pPr>
            <w:r w:rsidRPr="00CF77CF">
              <w:rPr>
                <w:szCs w:val="20"/>
              </w:rPr>
              <w:t>Trenčiansky</w:t>
            </w:r>
          </w:p>
        </w:tc>
        <w:tc>
          <w:tcPr>
            <w:tcW w:w="945" w:type="pct"/>
            <w:noWrap/>
          </w:tcPr>
          <w:p w14:paraId="47119E8B" w14:textId="77777777" w:rsidR="00DA3FC7" w:rsidRPr="00DD6CC0" w:rsidRDefault="00DA3FC7" w:rsidP="00DD6CC0">
            <w:pPr>
              <w:jc w:val="center"/>
              <w:rPr>
                <w:szCs w:val="20"/>
              </w:rPr>
            </w:pPr>
            <w:r w:rsidRPr="00DD6CC0">
              <w:rPr>
                <w:szCs w:val="20"/>
              </w:rPr>
              <w:t>8,6</w:t>
            </w:r>
          </w:p>
        </w:tc>
        <w:tc>
          <w:tcPr>
            <w:tcW w:w="814" w:type="pct"/>
            <w:noWrap/>
          </w:tcPr>
          <w:p w14:paraId="09FC1C22" w14:textId="77777777" w:rsidR="00DA3FC7" w:rsidRPr="00DD6CC0" w:rsidRDefault="00DA3FC7" w:rsidP="00DD6CC0">
            <w:pPr>
              <w:jc w:val="center"/>
              <w:rPr>
                <w:szCs w:val="20"/>
              </w:rPr>
            </w:pPr>
            <w:r w:rsidRPr="00DD6CC0">
              <w:rPr>
                <w:szCs w:val="20"/>
              </w:rPr>
              <w:t>74,1</w:t>
            </w:r>
          </w:p>
        </w:tc>
        <w:tc>
          <w:tcPr>
            <w:tcW w:w="698" w:type="pct"/>
            <w:noWrap/>
          </w:tcPr>
          <w:p w14:paraId="27CFEB77" w14:textId="77777777" w:rsidR="00DA3FC7" w:rsidRPr="00DD6CC0" w:rsidRDefault="00DA3FC7" w:rsidP="00DD6CC0">
            <w:pPr>
              <w:jc w:val="center"/>
              <w:rPr>
                <w:szCs w:val="20"/>
              </w:rPr>
            </w:pPr>
            <w:r w:rsidRPr="00DD6CC0">
              <w:rPr>
                <w:szCs w:val="20"/>
              </w:rPr>
              <w:t>6,1</w:t>
            </w:r>
          </w:p>
        </w:tc>
        <w:tc>
          <w:tcPr>
            <w:tcW w:w="1480" w:type="pct"/>
            <w:noWrap/>
          </w:tcPr>
          <w:p w14:paraId="6E890706" w14:textId="77777777" w:rsidR="00DA3FC7" w:rsidRPr="00DD6CC0" w:rsidRDefault="00DA3FC7" w:rsidP="00DD6CC0">
            <w:pPr>
              <w:jc w:val="center"/>
              <w:rPr>
                <w:szCs w:val="20"/>
              </w:rPr>
            </w:pPr>
            <w:r w:rsidRPr="00DD6CC0">
              <w:rPr>
                <w:szCs w:val="20"/>
              </w:rPr>
              <w:t>2,9</w:t>
            </w:r>
          </w:p>
        </w:tc>
      </w:tr>
      <w:tr w:rsidR="00DA3FC7" w:rsidRPr="00CF77CF" w14:paraId="11C4641D" w14:textId="77777777" w:rsidTr="00E04BF2">
        <w:trPr>
          <w:cnfStyle w:val="000000100000" w:firstRow="0" w:lastRow="0" w:firstColumn="0" w:lastColumn="0" w:oddVBand="0" w:evenVBand="0" w:oddHBand="1" w:evenHBand="0" w:firstRowFirstColumn="0" w:firstRowLastColumn="0" w:lastRowFirstColumn="0" w:lastRowLastColumn="0"/>
          <w:trHeight w:val="190"/>
          <w:jc w:val="center"/>
        </w:trPr>
        <w:tc>
          <w:tcPr>
            <w:tcW w:w="1063" w:type="pct"/>
            <w:noWrap/>
          </w:tcPr>
          <w:p w14:paraId="2A670149" w14:textId="77777777" w:rsidR="00DA3FC7" w:rsidRPr="00CF77CF" w:rsidRDefault="00DA3FC7" w:rsidP="00DA3FC7">
            <w:pPr>
              <w:jc w:val="left"/>
              <w:rPr>
                <w:szCs w:val="20"/>
              </w:rPr>
            </w:pPr>
            <w:r w:rsidRPr="00CF77CF">
              <w:rPr>
                <w:szCs w:val="20"/>
              </w:rPr>
              <w:t>Nitriansky</w:t>
            </w:r>
          </w:p>
        </w:tc>
        <w:tc>
          <w:tcPr>
            <w:tcW w:w="945" w:type="pct"/>
            <w:noWrap/>
          </w:tcPr>
          <w:p w14:paraId="4CA91EE4" w14:textId="77777777" w:rsidR="00DA3FC7" w:rsidRPr="00DD6CC0" w:rsidRDefault="00DA3FC7" w:rsidP="00DD6CC0">
            <w:pPr>
              <w:jc w:val="center"/>
              <w:rPr>
                <w:szCs w:val="20"/>
              </w:rPr>
            </w:pPr>
            <w:r w:rsidRPr="00DD6CC0">
              <w:rPr>
                <w:szCs w:val="20"/>
              </w:rPr>
              <w:t>22,0</w:t>
            </w:r>
          </w:p>
        </w:tc>
        <w:tc>
          <w:tcPr>
            <w:tcW w:w="814" w:type="pct"/>
            <w:noWrap/>
          </w:tcPr>
          <w:p w14:paraId="0F12F4B6" w14:textId="77777777" w:rsidR="00DA3FC7" w:rsidRPr="00DD6CC0" w:rsidRDefault="00DA3FC7" w:rsidP="00DD6CC0">
            <w:pPr>
              <w:jc w:val="center"/>
              <w:rPr>
                <w:szCs w:val="20"/>
              </w:rPr>
            </w:pPr>
            <w:r w:rsidRPr="00DD6CC0">
              <w:rPr>
                <w:szCs w:val="20"/>
              </w:rPr>
              <w:t>105,3</w:t>
            </w:r>
          </w:p>
        </w:tc>
        <w:tc>
          <w:tcPr>
            <w:tcW w:w="698" w:type="pct"/>
            <w:noWrap/>
          </w:tcPr>
          <w:p w14:paraId="6542A276" w14:textId="77777777" w:rsidR="00DA3FC7" w:rsidRPr="00DD6CC0" w:rsidRDefault="00DA3FC7" w:rsidP="00DD6CC0">
            <w:pPr>
              <w:jc w:val="center"/>
              <w:rPr>
                <w:szCs w:val="20"/>
              </w:rPr>
            </w:pPr>
            <w:r w:rsidRPr="00DD6CC0">
              <w:rPr>
                <w:szCs w:val="20"/>
              </w:rPr>
              <w:t>15,8</w:t>
            </w:r>
          </w:p>
        </w:tc>
        <w:tc>
          <w:tcPr>
            <w:tcW w:w="1480" w:type="pct"/>
            <w:noWrap/>
          </w:tcPr>
          <w:p w14:paraId="485F797C" w14:textId="77777777" w:rsidR="00DA3FC7" w:rsidRPr="00DD6CC0" w:rsidRDefault="00DA3FC7" w:rsidP="00DD6CC0">
            <w:pPr>
              <w:jc w:val="center"/>
              <w:rPr>
                <w:szCs w:val="20"/>
              </w:rPr>
            </w:pPr>
            <w:r w:rsidRPr="00DD6CC0">
              <w:rPr>
                <w:szCs w:val="20"/>
              </w:rPr>
              <w:t>6,7</w:t>
            </w:r>
          </w:p>
        </w:tc>
      </w:tr>
      <w:tr w:rsidR="00DA3FC7" w:rsidRPr="00CF77CF" w14:paraId="335679F4" w14:textId="77777777" w:rsidTr="00E04BF2">
        <w:trPr>
          <w:trHeight w:val="190"/>
          <w:jc w:val="center"/>
        </w:trPr>
        <w:tc>
          <w:tcPr>
            <w:tcW w:w="1063" w:type="pct"/>
            <w:noWrap/>
          </w:tcPr>
          <w:p w14:paraId="36416CC0" w14:textId="77777777" w:rsidR="00DA3FC7" w:rsidRPr="00CF77CF" w:rsidRDefault="00DA3FC7" w:rsidP="00DA3FC7">
            <w:pPr>
              <w:jc w:val="left"/>
              <w:rPr>
                <w:szCs w:val="20"/>
              </w:rPr>
            </w:pPr>
            <w:r w:rsidRPr="00CF77CF">
              <w:rPr>
                <w:szCs w:val="20"/>
              </w:rPr>
              <w:t>Žilinský</w:t>
            </w:r>
          </w:p>
        </w:tc>
        <w:tc>
          <w:tcPr>
            <w:tcW w:w="945" w:type="pct"/>
            <w:noWrap/>
          </w:tcPr>
          <w:p w14:paraId="06F5CEC8" w14:textId="77777777" w:rsidR="00DA3FC7" w:rsidRPr="00DD6CC0" w:rsidRDefault="00DA3FC7" w:rsidP="00DD6CC0">
            <w:pPr>
              <w:jc w:val="center"/>
              <w:rPr>
                <w:szCs w:val="20"/>
              </w:rPr>
            </w:pPr>
            <w:r w:rsidRPr="00DD6CC0">
              <w:rPr>
                <w:szCs w:val="20"/>
              </w:rPr>
              <w:t>25,8</w:t>
            </w:r>
          </w:p>
        </w:tc>
        <w:tc>
          <w:tcPr>
            <w:tcW w:w="814" w:type="pct"/>
            <w:noWrap/>
          </w:tcPr>
          <w:p w14:paraId="1F0A77A5" w14:textId="77777777" w:rsidR="00DA3FC7" w:rsidRPr="00DD6CC0" w:rsidRDefault="00DA3FC7" w:rsidP="00DD6CC0">
            <w:pPr>
              <w:jc w:val="center"/>
              <w:rPr>
                <w:szCs w:val="20"/>
              </w:rPr>
            </w:pPr>
            <w:r w:rsidRPr="00DD6CC0">
              <w:rPr>
                <w:szCs w:val="20"/>
              </w:rPr>
              <w:t>113,2</w:t>
            </w:r>
          </w:p>
        </w:tc>
        <w:tc>
          <w:tcPr>
            <w:tcW w:w="698" w:type="pct"/>
            <w:noWrap/>
          </w:tcPr>
          <w:p w14:paraId="6F9CB620" w14:textId="77777777" w:rsidR="00DA3FC7" w:rsidRPr="00DD6CC0" w:rsidRDefault="00DA3FC7" w:rsidP="00DD6CC0">
            <w:pPr>
              <w:jc w:val="center"/>
              <w:rPr>
                <w:szCs w:val="20"/>
              </w:rPr>
            </w:pPr>
            <w:r w:rsidRPr="00DD6CC0">
              <w:rPr>
                <w:szCs w:val="20"/>
              </w:rPr>
              <w:t>18,5</w:t>
            </w:r>
          </w:p>
        </w:tc>
        <w:tc>
          <w:tcPr>
            <w:tcW w:w="1480" w:type="pct"/>
            <w:noWrap/>
          </w:tcPr>
          <w:p w14:paraId="6A03EAE0" w14:textId="77777777" w:rsidR="00DA3FC7" w:rsidRPr="00DD6CC0" w:rsidRDefault="00DA3FC7" w:rsidP="00DD6CC0">
            <w:pPr>
              <w:jc w:val="center"/>
              <w:rPr>
                <w:szCs w:val="20"/>
              </w:rPr>
            </w:pPr>
            <w:r w:rsidRPr="00DD6CC0">
              <w:rPr>
                <w:szCs w:val="20"/>
              </w:rPr>
              <w:t>7,9</w:t>
            </w:r>
          </w:p>
        </w:tc>
      </w:tr>
      <w:tr w:rsidR="00DA3FC7" w:rsidRPr="00CF77CF" w14:paraId="355AFCE0" w14:textId="77777777" w:rsidTr="00E04BF2">
        <w:trPr>
          <w:cnfStyle w:val="000000100000" w:firstRow="0" w:lastRow="0" w:firstColumn="0" w:lastColumn="0" w:oddVBand="0" w:evenVBand="0" w:oddHBand="1" w:evenHBand="0" w:firstRowFirstColumn="0" w:firstRowLastColumn="0" w:lastRowFirstColumn="0" w:lastRowLastColumn="0"/>
          <w:trHeight w:val="190"/>
          <w:jc w:val="center"/>
        </w:trPr>
        <w:tc>
          <w:tcPr>
            <w:tcW w:w="1063" w:type="pct"/>
            <w:noWrap/>
          </w:tcPr>
          <w:p w14:paraId="179152AB" w14:textId="77777777" w:rsidR="00DA3FC7" w:rsidRPr="00CF77CF" w:rsidRDefault="00DA3FC7" w:rsidP="00DA3FC7">
            <w:pPr>
              <w:jc w:val="left"/>
              <w:rPr>
                <w:szCs w:val="20"/>
              </w:rPr>
            </w:pPr>
            <w:r w:rsidRPr="00CF77CF">
              <w:rPr>
                <w:szCs w:val="20"/>
              </w:rPr>
              <w:t>Banskobystrický</w:t>
            </w:r>
          </w:p>
        </w:tc>
        <w:tc>
          <w:tcPr>
            <w:tcW w:w="945" w:type="pct"/>
            <w:noWrap/>
          </w:tcPr>
          <w:p w14:paraId="3D1D3978" w14:textId="77777777" w:rsidR="00DA3FC7" w:rsidRPr="00DD6CC0" w:rsidRDefault="00DA3FC7" w:rsidP="00DD6CC0">
            <w:pPr>
              <w:jc w:val="center"/>
              <w:rPr>
                <w:szCs w:val="20"/>
              </w:rPr>
            </w:pPr>
            <w:r w:rsidRPr="00DD6CC0">
              <w:rPr>
                <w:szCs w:val="20"/>
              </w:rPr>
              <w:t>19,4</w:t>
            </w:r>
          </w:p>
        </w:tc>
        <w:tc>
          <w:tcPr>
            <w:tcW w:w="814" w:type="pct"/>
            <w:noWrap/>
          </w:tcPr>
          <w:p w14:paraId="25329826" w14:textId="77777777" w:rsidR="00DA3FC7" w:rsidRPr="00DD6CC0" w:rsidRDefault="00DA3FC7" w:rsidP="00DD6CC0">
            <w:pPr>
              <w:jc w:val="center"/>
              <w:rPr>
                <w:szCs w:val="20"/>
              </w:rPr>
            </w:pPr>
            <w:r w:rsidRPr="00DD6CC0">
              <w:rPr>
                <w:szCs w:val="20"/>
              </w:rPr>
              <w:t>110,2</w:t>
            </w:r>
          </w:p>
        </w:tc>
        <w:tc>
          <w:tcPr>
            <w:tcW w:w="698" w:type="pct"/>
            <w:noWrap/>
          </w:tcPr>
          <w:p w14:paraId="21039E55" w14:textId="77777777" w:rsidR="00DA3FC7" w:rsidRPr="00DD6CC0" w:rsidRDefault="00DA3FC7" w:rsidP="00DD6CC0">
            <w:pPr>
              <w:jc w:val="center"/>
              <w:rPr>
                <w:szCs w:val="20"/>
              </w:rPr>
            </w:pPr>
            <w:r w:rsidRPr="00DD6CC0">
              <w:rPr>
                <w:szCs w:val="20"/>
              </w:rPr>
              <w:t>13,9</w:t>
            </w:r>
          </w:p>
        </w:tc>
        <w:tc>
          <w:tcPr>
            <w:tcW w:w="1480" w:type="pct"/>
            <w:noWrap/>
          </w:tcPr>
          <w:p w14:paraId="22DDE305" w14:textId="77777777" w:rsidR="00DA3FC7" w:rsidRPr="00DD6CC0" w:rsidRDefault="00DA3FC7" w:rsidP="00DD6CC0">
            <w:pPr>
              <w:jc w:val="center"/>
              <w:rPr>
                <w:szCs w:val="20"/>
              </w:rPr>
            </w:pPr>
            <w:r w:rsidRPr="00DD6CC0">
              <w:rPr>
                <w:szCs w:val="20"/>
              </w:rPr>
              <w:t>6,4</w:t>
            </w:r>
          </w:p>
        </w:tc>
      </w:tr>
      <w:tr w:rsidR="00DA3FC7" w:rsidRPr="00CF77CF" w14:paraId="6AB4B9F7" w14:textId="77777777" w:rsidTr="00E04BF2">
        <w:trPr>
          <w:trHeight w:val="190"/>
          <w:jc w:val="center"/>
        </w:trPr>
        <w:tc>
          <w:tcPr>
            <w:tcW w:w="1063" w:type="pct"/>
            <w:noWrap/>
          </w:tcPr>
          <w:p w14:paraId="7EA3F0D7" w14:textId="77777777" w:rsidR="00DA3FC7" w:rsidRPr="00CF77CF" w:rsidRDefault="00DA3FC7" w:rsidP="00DA3FC7">
            <w:pPr>
              <w:jc w:val="left"/>
              <w:rPr>
                <w:szCs w:val="20"/>
              </w:rPr>
            </w:pPr>
            <w:r w:rsidRPr="00CF77CF">
              <w:rPr>
                <w:szCs w:val="20"/>
              </w:rPr>
              <w:t>Prešovský</w:t>
            </w:r>
          </w:p>
        </w:tc>
        <w:tc>
          <w:tcPr>
            <w:tcW w:w="945" w:type="pct"/>
            <w:noWrap/>
          </w:tcPr>
          <w:p w14:paraId="725B75A4" w14:textId="77777777" w:rsidR="00DA3FC7" w:rsidRPr="00DD6CC0" w:rsidRDefault="00DA3FC7" w:rsidP="00DD6CC0">
            <w:pPr>
              <w:jc w:val="center"/>
              <w:rPr>
                <w:szCs w:val="20"/>
              </w:rPr>
            </w:pPr>
            <w:r w:rsidRPr="00DD6CC0">
              <w:rPr>
                <w:szCs w:val="20"/>
              </w:rPr>
              <w:t>28,8</w:t>
            </w:r>
          </w:p>
        </w:tc>
        <w:tc>
          <w:tcPr>
            <w:tcW w:w="814" w:type="pct"/>
            <w:noWrap/>
          </w:tcPr>
          <w:p w14:paraId="39BD196D" w14:textId="77777777" w:rsidR="00DA3FC7" w:rsidRPr="00DD6CC0" w:rsidRDefault="00DA3FC7" w:rsidP="00DD6CC0">
            <w:pPr>
              <w:jc w:val="center"/>
              <w:rPr>
                <w:szCs w:val="20"/>
              </w:rPr>
            </w:pPr>
            <w:r w:rsidRPr="00DD6CC0">
              <w:rPr>
                <w:szCs w:val="20"/>
              </w:rPr>
              <w:t>75,4</w:t>
            </w:r>
          </w:p>
        </w:tc>
        <w:tc>
          <w:tcPr>
            <w:tcW w:w="698" w:type="pct"/>
            <w:noWrap/>
          </w:tcPr>
          <w:p w14:paraId="26854663" w14:textId="77777777" w:rsidR="00DA3FC7" w:rsidRPr="00DD6CC0" w:rsidRDefault="00DA3FC7" w:rsidP="00DD6CC0">
            <w:pPr>
              <w:jc w:val="center"/>
              <w:rPr>
                <w:szCs w:val="20"/>
              </w:rPr>
            </w:pPr>
            <w:r w:rsidRPr="00DD6CC0">
              <w:rPr>
                <w:szCs w:val="20"/>
              </w:rPr>
              <w:t>20,6</w:t>
            </w:r>
          </w:p>
        </w:tc>
        <w:tc>
          <w:tcPr>
            <w:tcW w:w="1480" w:type="pct"/>
            <w:noWrap/>
          </w:tcPr>
          <w:p w14:paraId="61EA0AFF" w14:textId="77777777" w:rsidR="00DA3FC7" w:rsidRPr="00DD6CC0" w:rsidRDefault="00DA3FC7" w:rsidP="00DD6CC0">
            <w:pPr>
              <w:jc w:val="center"/>
              <w:rPr>
                <w:szCs w:val="20"/>
              </w:rPr>
            </w:pPr>
            <w:r w:rsidRPr="00DD6CC0">
              <w:rPr>
                <w:szCs w:val="20"/>
              </w:rPr>
              <w:t>8,0</w:t>
            </w:r>
          </w:p>
        </w:tc>
      </w:tr>
      <w:tr w:rsidR="00DA3FC7" w:rsidRPr="00CF77CF" w14:paraId="6DF8A59A" w14:textId="77777777" w:rsidTr="00E04BF2">
        <w:trPr>
          <w:cnfStyle w:val="000000100000" w:firstRow="0" w:lastRow="0" w:firstColumn="0" w:lastColumn="0" w:oddVBand="0" w:evenVBand="0" w:oddHBand="1" w:evenHBand="0" w:firstRowFirstColumn="0" w:firstRowLastColumn="0" w:lastRowFirstColumn="0" w:lastRowLastColumn="0"/>
          <w:trHeight w:val="190"/>
          <w:jc w:val="center"/>
        </w:trPr>
        <w:tc>
          <w:tcPr>
            <w:tcW w:w="1063" w:type="pct"/>
            <w:noWrap/>
          </w:tcPr>
          <w:p w14:paraId="324F3710" w14:textId="77777777" w:rsidR="00DA3FC7" w:rsidRPr="00CF77CF" w:rsidRDefault="00DA3FC7" w:rsidP="00DA3FC7">
            <w:pPr>
              <w:jc w:val="left"/>
              <w:rPr>
                <w:szCs w:val="20"/>
              </w:rPr>
            </w:pPr>
            <w:r w:rsidRPr="00CF77CF">
              <w:rPr>
                <w:szCs w:val="20"/>
              </w:rPr>
              <w:t>Košický</w:t>
            </w:r>
          </w:p>
        </w:tc>
        <w:tc>
          <w:tcPr>
            <w:tcW w:w="945" w:type="pct"/>
            <w:noWrap/>
          </w:tcPr>
          <w:p w14:paraId="24001DBB" w14:textId="77777777" w:rsidR="00DA3FC7" w:rsidRPr="00DD6CC0" w:rsidRDefault="00DA3FC7" w:rsidP="00DD6CC0">
            <w:pPr>
              <w:jc w:val="center"/>
              <w:rPr>
                <w:szCs w:val="20"/>
              </w:rPr>
            </w:pPr>
            <w:r w:rsidRPr="00DD6CC0">
              <w:rPr>
                <w:szCs w:val="20"/>
              </w:rPr>
              <w:t>20,6</w:t>
            </w:r>
          </w:p>
        </w:tc>
        <w:tc>
          <w:tcPr>
            <w:tcW w:w="814" w:type="pct"/>
            <w:noWrap/>
          </w:tcPr>
          <w:p w14:paraId="33815C43" w14:textId="77777777" w:rsidR="00DA3FC7" w:rsidRPr="00DD6CC0" w:rsidRDefault="00DA3FC7" w:rsidP="00DD6CC0">
            <w:pPr>
              <w:jc w:val="center"/>
              <w:rPr>
                <w:szCs w:val="20"/>
              </w:rPr>
            </w:pPr>
            <w:r w:rsidRPr="00DD6CC0">
              <w:rPr>
                <w:szCs w:val="20"/>
              </w:rPr>
              <w:t>94,9</w:t>
            </w:r>
          </w:p>
        </w:tc>
        <w:tc>
          <w:tcPr>
            <w:tcW w:w="698" w:type="pct"/>
            <w:noWrap/>
          </w:tcPr>
          <w:p w14:paraId="04BD3B34" w14:textId="77777777" w:rsidR="00DA3FC7" w:rsidRPr="00DD6CC0" w:rsidRDefault="00DA3FC7" w:rsidP="00DD6CC0">
            <w:pPr>
              <w:jc w:val="center"/>
              <w:rPr>
                <w:szCs w:val="20"/>
              </w:rPr>
            </w:pPr>
            <w:r w:rsidRPr="00DD6CC0">
              <w:rPr>
                <w:szCs w:val="20"/>
              </w:rPr>
              <w:t>14,8</w:t>
            </w:r>
          </w:p>
        </w:tc>
        <w:tc>
          <w:tcPr>
            <w:tcW w:w="1480" w:type="pct"/>
            <w:noWrap/>
          </w:tcPr>
          <w:p w14:paraId="6A94EA97" w14:textId="77777777" w:rsidR="00DA3FC7" w:rsidRPr="00DD6CC0" w:rsidRDefault="00DA3FC7" w:rsidP="00DD6CC0">
            <w:pPr>
              <w:jc w:val="center"/>
              <w:rPr>
                <w:szCs w:val="20"/>
              </w:rPr>
            </w:pPr>
            <w:r w:rsidRPr="00DD6CC0">
              <w:rPr>
                <w:szCs w:val="20"/>
              </w:rPr>
              <w:t>6,0</w:t>
            </w:r>
          </w:p>
        </w:tc>
      </w:tr>
    </w:tbl>
    <w:p w14:paraId="76F603B9" w14:textId="77777777" w:rsidR="002625B2" w:rsidRPr="00DA2C18" w:rsidRDefault="002625B2" w:rsidP="00DA2C18">
      <w:pPr>
        <w:pStyle w:val="zdroj"/>
      </w:pPr>
      <w:r w:rsidRPr="00DA2C18">
        <w:t>Zdroj: ŠÚ SR, VZPS</w:t>
      </w:r>
      <w:r w:rsidRPr="00DA2C18" w:rsidDel="00E4156E">
        <w:t xml:space="preserve"> </w:t>
      </w:r>
    </w:p>
    <w:p w14:paraId="56F9B6EF" w14:textId="77777777" w:rsidR="00DA3FC7" w:rsidRPr="00A36E8A" w:rsidRDefault="00DE6046" w:rsidP="00DA2C18">
      <w:pPr>
        <w:pStyle w:val="zdroj"/>
        <w:spacing w:before="0" w:after="0"/>
        <w:ind w:firstLine="431"/>
        <w:rPr>
          <w:i w:val="0"/>
          <w:color w:val="000000" w:themeColor="text1"/>
          <w:sz w:val="22"/>
          <w:szCs w:val="22"/>
        </w:rPr>
      </w:pPr>
      <w:r w:rsidRPr="00A36E8A">
        <w:rPr>
          <w:b/>
          <w:i w:val="0"/>
          <w:color w:val="000000" w:themeColor="text1"/>
          <w:sz w:val="22"/>
          <w:szCs w:val="22"/>
        </w:rPr>
        <w:t>Miera zamestnanosti</w:t>
      </w:r>
      <w:r w:rsidRPr="00A36E8A">
        <w:rPr>
          <w:i w:val="0"/>
          <w:color w:val="000000" w:themeColor="text1"/>
          <w:sz w:val="22"/>
          <w:szCs w:val="22"/>
        </w:rPr>
        <w:t xml:space="preserve"> </w:t>
      </w:r>
      <w:r w:rsidRPr="00A36E8A">
        <w:rPr>
          <w:b/>
          <w:i w:val="0"/>
          <w:color w:val="000000" w:themeColor="text1"/>
          <w:sz w:val="22"/>
          <w:szCs w:val="22"/>
        </w:rPr>
        <w:t xml:space="preserve">osôb vo veku 20 </w:t>
      </w:r>
      <w:r w:rsidRPr="00A36E8A">
        <w:rPr>
          <w:color w:val="000000" w:themeColor="text1"/>
        </w:rPr>
        <w:t xml:space="preserve">– </w:t>
      </w:r>
      <w:r w:rsidRPr="00A36E8A">
        <w:rPr>
          <w:b/>
          <w:i w:val="0"/>
          <w:color w:val="000000" w:themeColor="text1"/>
          <w:sz w:val="22"/>
          <w:szCs w:val="22"/>
        </w:rPr>
        <w:t>64 rokov</w:t>
      </w:r>
      <w:r w:rsidRPr="00A36E8A">
        <w:rPr>
          <w:i w:val="0"/>
          <w:color w:val="000000" w:themeColor="text1"/>
          <w:sz w:val="22"/>
          <w:szCs w:val="22"/>
        </w:rPr>
        <w:t xml:space="preserve"> </w:t>
      </w:r>
      <w:r w:rsidR="00DA3FC7" w:rsidRPr="00A36E8A">
        <w:rPr>
          <w:i w:val="0"/>
          <w:color w:val="000000" w:themeColor="text1"/>
          <w:sz w:val="22"/>
          <w:szCs w:val="22"/>
        </w:rPr>
        <w:t>sa v porovnaní s rokom 2017 medziročne zvýšila o 1,3 p. b. na 72,4 %</w:t>
      </w:r>
      <w:r w:rsidR="00885ED0" w:rsidRPr="00A36E8A">
        <w:rPr>
          <w:i w:val="0"/>
          <w:color w:val="000000" w:themeColor="text1"/>
          <w:sz w:val="22"/>
          <w:szCs w:val="22"/>
        </w:rPr>
        <w:t>,</w:t>
      </w:r>
      <w:r w:rsidR="00DA3FC7" w:rsidRPr="00A36E8A">
        <w:rPr>
          <w:i w:val="0"/>
          <w:color w:val="000000" w:themeColor="text1"/>
          <w:sz w:val="22"/>
          <w:szCs w:val="22"/>
        </w:rPr>
        <w:t xml:space="preserve"> a to u oboch pohlaví (o 1,8 p. b. u mužov na 79,2 % a u žien o 0,8 p. b. na 65,5 %). </w:t>
      </w:r>
    </w:p>
    <w:p w14:paraId="44EBC9DD" w14:textId="77777777" w:rsidR="00DA3FC7" w:rsidRPr="00A36E8A" w:rsidRDefault="00DA3FC7" w:rsidP="00DA2C18">
      <w:pPr>
        <w:pStyle w:val="Normlnysozarkami2"/>
        <w:ind w:firstLine="431"/>
        <w:rPr>
          <w:color w:val="000000" w:themeColor="text1"/>
        </w:rPr>
      </w:pPr>
      <w:r w:rsidRPr="00A36E8A">
        <w:rPr>
          <w:b/>
          <w:i/>
          <w:color w:val="000000" w:themeColor="text1"/>
        </w:rPr>
        <w:t>Z hľadiska veku</w:t>
      </w:r>
      <w:r w:rsidRPr="00A36E8A">
        <w:rPr>
          <w:color w:val="000000" w:themeColor="text1"/>
        </w:rPr>
        <w:t xml:space="preserve"> najvyššiu špecifickú mieru zamestnanosti dosiahli 5-ročné vekové skupiny od 35 do 54 rokov (viac ako 80 %). U mužov špecifickú mieru zamestnanosti 80 % a viac dosiahli všetky 5-ročné vekové skupiny </w:t>
      </w:r>
      <w:r w:rsidRPr="00A36E8A">
        <w:rPr>
          <w:color w:val="000000" w:themeColor="text1"/>
        </w:rPr>
        <w:lastRenderedPageBreak/>
        <w:t>vo veku od 25 - 54 rokov, u žien bola špecifická miera zamestnanosti na úrovni 80 % a viac v 5-ročných vekových skupinách od 40 do - 54 rokov</w:t>
      </w:r>
      <w:r w:rsidR="009B2E74" w:rsidRPr="00A36E8A">
        <w:rPr>
          <w:color w:val="000000" w:themeColor="text1"/>
        </w:rPr>
        <w:t>.</w:t>
      </w:r>
      <w:r w:rsidRPr="00A36E8A">
        <w:rPr>
          <w:color w:val="000000" w:themeColor="text1"/>
        </w:rPr>
        <w:t xml:space="preserve"> </w:t>
      </w:r>
    </w:p>
    <w:p w14:paraId="24ABF15D" w14:textId="77777777" w:rsidR="00DA3FC7" w:rsidRPr="00A36E8A" w:rsidRDefault="00DA3FC7" w:rsidP="00DA2C18">
      <w:pPr>
        <w:pStyle w:val="Normlnysozarkami2"/>
        <w:ind w:firstLine="431"/>
        <w:rPr>
          <w:color w:val="000000" w:themeColor="text1"/>
        </w:rPr>
      </w:pPr>
      <w:r w:rsidRPr="00A36E8A">
        <w:rPr>
          <w:color w:val="000000" w:themeColor="text1"/>
        </w:rPr>
        <w:t xml:space="preserve">V porovnaní s rokom 2017 sa špecifická miera zamestnanosti znížila len vo vekovej skupine </w:t>
      </w:r>
      <w:r w:rsidR="00885ED0" w:rsidRPr="00A36E8A">
        <w:rPr>
          <w:color w:val="000000" w:themeColor="text1"/>
        </w:rPr>
        <w:t xml:space="preserve">35 - </w:t>
      </w:r>
      <w:r w:rsidRPr="00A36E8A">
        <w:rPr>
          <w:color w:val="000000" w:themeColor="text1"/>
        </w:rPr>
        <w:t>39 roko</w:t>
      </w:r>
      <w:r w:rsidR="00885ED0" w:rsidRPr="00A36E8A">
        <w:rPr>
          <w:color w:val="000000" w:themeColor="text1"/>
        </w:rPr>
        <w:t>v</w:t>
      </w:r>
      <w:r w:rsidRPr="00A36E8A">
        <w:rPr>
          <w:color w:val="000000" w:themeColor="text1"/>
        </w:rPr>
        <w:t>. V</w:t>
      </w:r>
      <w:r w:rsidR="00885ED0" w:rsidRPr="00A36E8A">
        <w:rPr>
          <w:color w:val="000000" w:themeColor="text1"/>
        </w:rPr>
        <w:t> ostatných 5-</w:t>
      </w:r>
      <w:r w:rsidRPr="00A36E8A">
        <w:rPr>
          <w:color w:val="000000" w:themeColor="text1"/>
        </w:rPr>
        <w:t>ročných vekových skupinách bol zaznamenaný medziročný rast miery zamestnanosti v rozsah</w:t>
      </w:r>
      <w:r w:rsidR="00885ED0" w:rsidRPr="00A36E8A">
        <w:rPr>
          <w:color w:val="000000" w:themeColor="text1"/>
        </w:rPr>
        <w:t>u</w:t>
      </w:r>
      <w:r w:rsidRPr="00A36E8A">
        <w:rPr>
          <w:color w:val="000000" w:themeColor="text1"/>
        </w:rPr>
        <w:t xml:space="preserve"> od 0,4 p. b.</w:t>
      </w:r>
      <w:r w:rsidR="00885ED0" w:rsidRPr="00A36E8A">
        <w:rPr>
          <w:color w:val="000000" w:themeColor="text1"/>
        </w:rPr>
        <w:t xml:space="preserve"> u vekovej skupiny 20 - 24 rokov do 2,6 p. b.,</w:t>
      </w:r>
      <w:r w:rsidRPr="00A36E8A">
        <w:rPr>
          <w:color w:val="000000" w:themeColor="text1"/>
        </w:rPr>
        <w:t xml:space="preserve"> z toho najviac</w:t>
      </w:r>
      <w:r w:rsidR="00885ED0" w:rsidRPr="00A36E8A">
        <w:rPr>
          <w:color w:val="000000" w:themeColor="text1"/>
        </w:rPr>
        <w:t xml:space="preserve"> v</w:t>
      </w:r>
      <w:r w:rsidR="00145472" w:rsidRPr="00A36E8A">
        <w:rPr>
          <w:color w:val="000000" w:themeColor="text1"/>
        </w:rPr>
        <w:t> </w:t>
      </w:r>
      <w:r w:rsidR="00885ED0" w:rsidRPr="00A36E8A">
        <w:rPr>
          <w:color w:val="000000" w:themeColor="text1"/>
        </w:rPr>
        <w:t>5-</w:t>
      </w:r>
      <w:r w:rsidR="000F683E" w:rsidRPr="00A36E8A">
        <w:rPr>
          <w:color w:val="000000" w:themeColor="text1"/>
        </w:rPr>
        <w:t>ročnej skupine</w:t>
      </w:r>
      <w:r w:rsidRPr="00A36E8A">
        <w:rPr>
          <w:color w:val="000000" w:themeColor="text1"/>
        </w:rPr>
        <w:t xml:space="preserve"> od 45 do 49 rokov. </w:t>
      </w:r>
    </w:p>
    <w:p w14:paraId="73573A99" w14:textId="77777777" w:rsidR="00DA3FC7" w:rsidRPr="00BF6281" w:rsidRDefault="00DA3FC7" w:rsidP="00B12827">
      <w:pPr>
        <w:pStyle w:val="Normlnysozarkami2"/>
        <w:ind w:firstLine="431"/>
        <w:rPr>
          <w:color w:val="000000" w:themeColor="text1"/>
        </w:rPr>
      </w:pPr>
      <w:r w:rsidRPr="00A36E8A">
        <w:rPr>
          <w:color w:val="000000" w:themeColor="text1"/>
        </w:rPr>
        <w:t xml:space="preserve">Špecifická </w:t>
      </w:r>
      <w:r w:rsidRPr="00BF6281">
        <w:rPr>
          <w:b/>
          <w:i/>
          <w:color w:val="000000" w:themeColor="text1"/>
        </w:rPr>
        <w:t>miera zamestnanosti mladých ľudí</w:t>
      </w:r>
      <w:r w:rsidRPr="00BF6281">
        <w:rPr>
          <w:i/>
          <w:color w:val="000000" w:themeColor="text1"/>
        </w:rPr>
        <w:t xml:space="preserve"> </w:t>
      </w:r>
      <w:r w:rsidRPr="00BF6281">
        <w:rPr>
          <w:b/>
          <w:i/>
          <w:color w:val="000000" w:themeColor="text1"/>
        </w:rPr>
        <w:t xml:space="preserve">(vo veku 15 </w:t>
      </w:r>
      <w:r w:rsidRPr="00BF6281">
        <w:rPr>
          <w:b/>
          <w:color w:val="000000" w:themeColor="text1"/>
        </w:rPr>
        <w:t xml:space="preserve">- </w:t>
      </w:r>
      <w:r w:rsidRPr="00BF6281">
        <w:rPr>
          <w:b/>
          <w:i/>
          <w:color w:val="000000" w:themeColor="text1"/>
        </w:rPr>
        <w:t>24 rokov)</w:t>
      </w:r>
      <w:r w:rsidRPr="00BF6281">
        <w:rPr>
          <w:color w:val="000000" w:themeColor="text1"/>
        </w:rPr>
        <w:t xml:space="preserve"> dosiahla priemernú úroveň 27,5 % a bola o 0,6 p. b. vyššia ako v roku 2017.  Jej úroveň sa medziročne zvýšila len u mužov (o 1,6 p. b. na 34 %). Naopak</w:t>
      </w:r>
      <w:r w:rsidR="000F683E" w:rsidRPr="00BF6281">
        <w:rPr>
          <w:color w:val="000000" w:themeColor="text1"/>
        </w:rPr>
        <w:t>,</w:t>
      </w:r>
      <w:r w:rsidRPr="00BF6281">
        <w:rPr>
          <w:color w:val="000000" w:themeColor="text1"/>
        </w:rPr>
        <w:t xml:space="preserve"> miera zamestnanosti mladých žien sa znížila  (o 0,6 p. b. na 20,6 %). </w:t>
      </w:r>
    </w:p>
    <w:p w14:paraId="746FFA29" w14:textId="77777777" w:rsidR="00DA3FC7" w:rsidRPr="00BF6281" w:rsidRDefault="00DA3FC7" w:rsidP="00B12827">
      <w:pPr>
        <w:pStyle w:val="Normlnysozarkami2"/>
        <w:ind w:firstLine="431"/>
        <w:rPr>
          <w:color w:val="000000" w:themeColor="text1"/>
        </w:rPr>
      </w:pPr>
      <w:r w:rsidRPr="00BF6281">
        <w:rPr>
          <w:color w:val="000000" w:themeColor="text1"/>
        </w:rPr>
        <w:t xml:space="preserve">Špecifická </w:t>
      </w:r>
      <w:r w:rsidRPr="00BF6281">
        <w:rPr>
          <w:b/>
          <w:i/>
          <w:color w:val="000000" w:themeColor="text1"/>
        </w:rPr>
        <w:t>miera zamestnanosti starších</w:t>
      </w:r>
      <w:r w:rsidRPr="00BF6281">
        <w:rPr>
          <w:i/>
          <w:color w:val="000000" w:themeColor="text1"/>
        </w:rPr>
        <w:t xml:space="preserve"> </w:t>
      </w:r>
      <w:r w:rsidRPr="00BF6281">
        <w:rPr>
          <w:b/>
          <w:i/>
          <w:color w:val="000000" w:themeColor="text1"/>
        </w:rPr>
        <w:t xml:space="preserve">(vo veku 55 </w:t>
      </w:r>
      <w:r w:rsidRPr="00BF6281">
        <w:rPr>
          <w:b/>
          <w:color w:val="000000" w:themeColor="text1"/>
        </w:rPr>
        <w:t xml:space="preserve">- </w:t>
      </w:r>
      <w:r w:rsidRPr="00BF6281">
        <w:rPr>
          <w:b/>
          <w:i/>
          <w:color w:val="000000" w:themeColor="text1"/>
        </w:rPr>
        <w:t>64 rokov)</w:t>
      </w:r>
      <w:r w:rsidRPr="00BF6281">
        <w:rPr>
          <w:color w:val="000000" w:themeColor="text1"/>
        </w:rPr>
        <w:t xml:space="preserve"> dosiahla úroveň 54,2 % a bola o 1,2 p. b. vyššia ako v roku 2017. Zvýšila sa u oboch pohlaví, výraznejšie u mužov (o 1,8 p. b. na 58,4 %) ako </w:t>
      </w:r>
      <w:r w:rsidR="000F683E" w:rsidRPr="00BF6281">
        <w:rPr>
          <w:color w:val="000000" w:themeColor="text1"/>
        </w:rPr>
        <w:t xml:space="preserve">u </w:t>
      </w:r>
      <w:r w:rsidRPr="00BF6281">
        <w:rPr>
          <w:color w:val="000000" w:themeColor="text1"/>
        </w:rPr>
        <w:t xml:space="preserve">žien (o 0,8 p. b. na 50,4 </w:t>
      </w:r>
      <w:r w:rsidRPr="00BF6281">
        <w:t xml:space="preserve">%). </w:t>
      </w:r>
      <w:r w:rsidR="009B2E74" w:rsidRPr="00BF6281">
        <w:t xml:space="preserve">Podrobnejšie údaje sa nachádzajú </w:t>
      </w:r>
      <w:r w:rsidR="009B2E74" w:rsidRPr="00BF6281">
        <w:rPr>
          <w:color w:val="000000" w:themeColor="text1"/>
        </w:rPr>
        <w:t>v prílohe ku kapitole 2, tabuľka 2.</w:t>
      </w:r>
    </w:p>
    <w:p w14:paraId="06DCFD65" w14:textId="77777777" w:rsidR="00DA3FC7" w:rsidRPr="00BF6281" w:rsidRDefault="00DA3FC7" w:rsidP="00B12827">
      <w:pPr>
        <w:pStyle w:val="Normlnysozarkami2"/>
        <w:ind w:firstLine="431"/>
        <w:rPr>
          <w:color w:val="000000" w:themeColor="text1"/>
        </w:rPr>
      </w:pPr>
      <w:r w:rsidRPr="00BF6281">
        <w:rPr>
          <w:b/>
          <w:i/>
          <w:color w:val="000000" w:themeColor="text1"/>
        </w:rPr>
        <w:t>Z hľadiska vzdelania</w:t>
      </w:r>
      <w:r w:rsidRPr="00BF6281">
        <w:rPr>
          <w:color w:val="000000" w:themeColor="text1"/>
        </w:rPr>
        <w:t xml:space="preserve"> najvyššiu špecifickú mieru zamestnanosti dosiahla skupina obyvateľov s vyšším odborným vzdelaním (83,2 %) a vysokoškolským vzdelaním. Naopak, najnižšia bola špecifická miera zamestnanosti osôb bez školského vzdelania  (1,3 %) a so základným vzdelaním (20,6 %). To znamená, že takmer 80 % počtu obyvateľov vo veku 15-64 rokov so základným vzdelaním nepracovalo. V porovnaní s rokom 2017 poklesla miera zamestnanosti len u osôb so základným vzdelaním. </w:t>
      </w:r>
      <w:r w:rsidR="009B2E74" w:rsidRPr="00BF6281">
        <w:rPr>
          <w:color w:val="000000" w:themeColor="text1"/>
        </w:rPr>
        <w:t>Podrobnejšie údaje sa nachádzajú v prílohe ku kapitole 2, tabuľka 2.</w:t>
      </w:r>
    </w:p>
    <w:p w14:paraId="66F1C0F7" w14:textId="77777777" w:rsidR="00DA3FC7" w:rsidRPr="00BF6281" w:rsidRDefault="00DA3FC7" w:rsidP="00B12827">
      <w:pPr>
        <w:pStyle w:val="Normlnysozarkami2"/>
        <w:ind w:firstLine="431"/>
        <w:rPr>
          <w:b/>
          <w:color w:val="000000" w:themeColor="text1"/>
        </w:rPr>
      </w:pPr>
      <w:r w:rsidRPr="00BF6281">
        <w:rPr>
          <w:b/>
          <w:i/>
          <w:color w:val="000000" w:themeColor="text1"/>
        </w:rPr>
        <w:t>V rámci jednotlivých regiónov</w:t>
      </w:r>
      <w:r w:rsidRPr="00BF6281">
        <w:rPr>
          <w:color w:val="000000" w:themeColor="text1"/>
        </w:rPr>
        <w:t xml:space="preserve"> najvyššiu mieru zamestnanosti obyvateľov vo veku </w:t>
      </w:r>
      <w:r w:rsidRPr="00BF6281">
        <w:rPr>
          <w:color w:val="000000" w:themeColor="text1"/>
        </w:rPr>
        <w:br/>
        <w:t>20 - 64 rokov dosiahol Bratislavský kraj (79,9 %). Na druhej strane jej najnižšia  úroveň bola v Košickom kraji (67,5 %), avšak v porovnaní s rokom 2017 sa jej úroveň zvýšila o 2,4 p. b.</w:t>
      </w:r>
      <w:r w:rsidR="000F683E" w:rsidRPr="00BF6281">
        <w:rPr>
          <w:color w:val="000000" w:themeColor="text1"/>
        </w:rPr>
        <w:t>,</w:t>
      </w:r>
      <w:r w:rsidRPr="00BF6281">
        <w:rPr>
          <w:color w:val="000000" w:themeColor="text1"/>
        </w:rPr>
        <w:t xml:space="preserve"> čo je najvyššie zvýšenie v rámci všetkých regiónov. Miera zamestnanosti obyvateľov vo veku 20 - 64 sa zvýšila vo všetkých regiónoch v rozsahu od 0,7 p. b. do 2,4 p. b. s výnimkou Trnavského kraja (pokles o 1,</w:t>
      </w:r>
      <w:r w:rsidR="009D2F48">
        <w:rPr>
          <w:color w:val="000000" w:themeColor="text1"/>
        </w:rPr>
        <w:t>4</w:t>
      </w:r>
      <w:r w:rsidRPr="00BF6281">
        <w:rPr>
          <w:color w:val="000000" w:themeColor="text1"/>
        </w:rPr>
        <w:t xml:space="preserve"> p. b.).</w:t>
      </w:r>
    </w:p>
    <w:p w14:paraId="6384A330" w14:textId="77777777" w:rsidR="00B83EDD" w:rsidRPr="00BF6281" w:rsidRDefault="00DA3FC7" w:rsidP="00B12827">
      <w:pPr>
        <w:pStyle w:val="Normlnysozarkami2"/>
        <w:ind w:firstLine="431"/>
      </w:pPr>
      <w:r w:rsidRPr="00BF6281">
        <w:rPr>
          <w:color w:val="000000" w:themeColor="text1"/>
        </w:rPr>
        <w:t>Rýchlejší rast počtu pracujúcich, ako aj miery zamestnanosti v regiónoch s tradične najnižšou mierou zamestnanosti sa odrazil na znížení medziregionálnych rozdielov v úrovni miery zamestnanosti obyva</w:t>
      </w:r>
      <w:r w:rsidR="000F683E" w:rsidRPr="00BF6281">
        <w:rPr>
          <w:color w:val="000000" w:themeColor="text1"/>
        </w:rPr>
        <w:t>teľov vo veku 20 - 64 rokov.</w:t>
      </w:r>
      <w:r w:rsidRPr="00BF6281">
        <w:rPr>
          <w:color w:val="000000" w:themeColor="text1"/>
        </w:rPr>
        <w:t xml:space="preserve"> </w:t>
      </w:r>
      <w:r w:rsidR="000F683E" w:rsidRPr="00BF6281">
        <w:rPr>
          <w:color w:val="000000" w:themeColor="text1"/>
        </w:rPr>
        <w:t>R</w:t>
      </w:r>
      <w:r w:rsidRPr="00BF6281">
        <w:rPr>
          <w:color w:val="000000" w:themeColor="text1"/>
        </w:rPr>
        <w:t>ozdiel medzi najnižšou a najvyššou mierou zamestnanosti obyvateľov vo veku 20 - 64 rokov</w:t>
      </w:r>
      <w:r w:rsidR="000F683E" w:rsidRPr="00BF6281">
        <w:rPr>
          <w:color w:val="000000" w:themeColor="text1"/>
        </w:rPr>
        <w:t xml:space="preserve"> v roku 2017 bol  na úrovni 14,1 p. b., v roku</w:t>
      </w:r>
      <w:r w:rsidRPr="00BF6281">
        <w:rPr>
          <w:color w:val="000000" w:themeColor="text1"/>
        </w:rPr>
        <w:t xml:space="preserve"> 2018 </w:t>
      </w:r>
      <w:r w:rsidR="004A740E" w:rsidRPr="00BF6281">
        <w:rPr>
          <w:color w:val="000000" w:themeColor="text1"/>
        </w:rPr>
        <w:t xml:space="preserve">sa </w:t>
      </w:r>
      <w:r w:rsidR="00A92D7A">
        <w:rPr>
          <w:color w:val="000000" w:themeColor="text1"/>
        </w:rPr>
        <w:t>zníži</w:t>
      </w:r>
      <w:r w:rsidR="004A740E" w:rsidRPr="00BF6281">
        <w:rPr>
          <w:color w:val="000000" w:themeColor="text1"/>
        </w:rPr>
        <w:t xml:space="preserve">l na </w:t>
      </w:r>
      <w:r w:rsidRPr="00BF6281">
        <w:rPr>
          <w:color w:val="000000" w:themeColor="text1"/>
        </w:rPr>
        <w:t xml:space="preserve"> 12,4 p. b.</w:t>
      </w:r>
      <w:r w:rsidR="00B83EDD" w:rsidRPr="00BF6281">
        <w:rPr>
          <w:color w:val="000000" w:themeColor="text1"/>
        </w:rPr>
        <w:t xml:space="preserve"> (príloha ku kapitole 2, tabuľka 3).</w:t>
      </w:r>
    </w:p>
    <w:p w14:paraId="72755202" w14:textId="77777777" w:rsidR="002625B2" w:rsidRPr="00CF77CF" w:rsidRDefault="002625B2" w:rsidP="002625B2">
      <w:pPr>
        <w:pStyle w:val="Nadpis7"/>
        <w:rPr>
          <w:vertAlign w:val="superscript"/>
        </w:rPr>
      </w:pPr>
      <w:r w:rsidRPr="00CF77CF">
        <w:t>Tabuľka 2.</w:t>
      </w:r>
      <w:r w:rsidR="008527F3">
        <w:t>10</w:t>
      </w:r>
      <w:r w:rsidRPr="00CF77CF">
        <w:t xml:space="preserve"> Miera zamestnanosti vo veku 20 – 64 rokov podľa krajov </w:t>
      </w:r>
      <w:r w:rsidRPr="00CF77CF">
        <w:br/>
        <w:t>(priemer za rok v</w:t>
      </w:r>
      <w:r w:rsidR="005676EF" w:rsidRPr="00CF77CF">
        <w:t> %</w:t>
      </w:r>
      <w:r w:rsidRPr="00CF77CF">
        <w:t>)</w:t>
      </w:r>
    </w:p>
    <w:tbl>
      <w:tblPr>
        <w:tblStyle w:val="tltabsprava3"/>
        <w:tblW w:w="4442" w:type="pct"/>
        <w:jc w:val="center"/>
        <w:tblLook w:val="04A0" w:firstRow="1" w:lastRow="0" w:firstColumn="1" w:lastColumn="0" w:noHBand="0" w:noVBand="1"/>
      </w:tblPr>
      <w:tblGrid>
        <w:gridCol w:w="1599"/>
        <w:gridCol w:w="2065"/>
        <w:gridCol w:w="2202"/>
        <w:gridCol w:w="2183"/>
      </w:tblGrid>
      <w:tr w:rsidR="002625B2" w:rsidRPr="00DD6CC0" w14:paraId="67BB5716" w14:textId="77777777" w:rsidTr="00B12827">
        <w:trPr>
          <w:cnfStyle w:val="100000000000" w:firstRow="1" w:lastRow="0" w:firstColumn="0" w:lastColumn="0" w:oddVBand="0" w:evenVBand="0" w:oddHBand="0" w:evenHBand="0" w:firstRowFirstColumn="0" w:firstRowLastColumn="0" w:lastRowFirstColumn="0" w:lastRowLastColumn="0"/>
          <w:trHeight w:hRule="exact" w:val="288"/>
          <w:jc w:val="center"/>
        </w:trPr>
        <w:tc>
          <w:tcPr>
            <w:tcW w:w="993" w:type="pct"/>
            <w:vMerge w:val="restart"/>
            <w:noWrap/>
          </w:tcPr>
          <w:p w14:paraId="19D8144F" w14:textId="77777777" w:rsidR="002625B2" w:rsidRPr="00B12827" w:rsidRDefault="002625B2" w:rsidP="002625B2">
            <w:pPr>
              <w:jc w:val="center"/>
              <w:rPr>
                <w:sz w:val="20"/>
              </w:rPr>
            </w:pPr>
            <w:r w:rsidRPr="00B12827">
              <w:rPr>
                <w:sz w:val="20"/>
              </w:rPr>
              <w:t>Kraj</w:t>
            </w:r>
          </w:p>
        </w:tc>
        <w:tc>
          <w:tcPr>
            <w:tcW w:w="2651" w:type="pct"/>
            <w:gridSpan w:val="2"/>
            <w:noWrap/>
          </w:tcPr>
          <w:p w14:paraId="118FDEAA" w14:textId="77777777" w:rsidR="002625B2" w:rsidRPr="00B12827" w:rsidRDefault="002625B2" w:rsidP="002625B2">
            <w:pPr>
              <w:jc w:val="center"/>
              <w:rPr>
                <w:sz w:val="20"/>
                <w:vertAlign w:val="superscript"/>
              </w:rPr>
            </w:pPr>
            <w:r w:rsidRPr="00B12827">
              <w:rPr>
                <w:sz w:val="20"/>
              </w:rPr>
              <w:t>Miera zamestnanosti vo veku 20 – 64 rokov</w:t>
            </w:r>
          </w:p>
        </w:tc>
        <w:tc>
          <w:tcPr>
            <w:tcW w:w="1356" w:type="pct"/>
            <w:vMerge w:val="restart"/>
            <w:noWrap/>
          </w:tcPr>
          <w:p w14:paraId="575DC991" w14:textId="77777777" w:rsidR="002625B2" w:rsidRPr="00B12827" w:rsidRDefault="002625B2" w:rsidP="002625B2">
            <w:pPr>
              <w:jc w:val="center"/>
              <w:rPr>
                <w:sz w:val="20"/>
              </w:rPr>
            </w:pPr>
            <w:r w:rsidRPr="00B12827">
              <w:rPr>
                <w:sz w:val="20"/>
              </w:rPr>
              <w:t xml:space="preserve">Zmena </w:t>
            </w:r>
            <w:r w:rsidR="00063833" w:rsidRPr="00B12827">
              <w:rPr>
                <w:sz w:val="20"/>
              </w:rPr>
              <w:t>201</w:t>
            </w:r>
            <w:r w:rsidR="00DA3FC7" w:rsidRPr="00B12827">
              <w:rPr>
                <w:sz w:val="20"/>
              </w:rPr>
              <w:t>8</w:t>
            </w:r>
            <w:r w:rsidR="005B37A1" w:rsidRPr="00B12827">
              <w:rPr>
                <w:sz w:val="20"/>
              </w:rPr>
              <w:t>/201</w:t>
            </w:r>
            <w:r w:rsidR="00DA3FC7" w:rsidRPr="00B12827">
              <w:rPr>
                <w:sz w:val="20"/>
              </w:rPr>
              <w:t>7</w:t>
            </w:r>
          </w:p>
          <w:p w14:paraId="440AA727" w14:textId="77777777" w:rsidR="002625B2" w:rsidRPr="00B12827" w:rsidRDefault="002625B2" w:rsidP="002625B2">
            <w:pPr>
              <w:jc w:val="center"/>
              <w:rPr>
                <w:sz w:val="20"/>
              </w:rPr>
            </w:pPr>
            <w:r w:rsidRPr="00B12827">
              <w:rPr>
                <w:sz w:val="20"/>
              </w:rPr>
              <w:t>(v p. b.)</w:t>
            </w:r>
          </w:p>
        </w:tc>
      </w:tr>
      <w:tr w:rsidR="002625B2" w:rsidRPr="00CF77CF" w14:paraId="5FEBF953" w14:textId="77777777" w:rsidTr="00B12827">
        <w:trPr>
          <w:cnfStyle w:val="000000100000" w:firstRow="0" w:lastRow="0" w:firstColumn="0" w:lastColumn="0" w:oddVBand="0" w:evenVBand="0" w:oddHBand="1" w:evenHBand="0" w:firstRowFirstColumn="0" w:firstRowLastColumn="0" w:lastRowFirstColumn="0" w:lastRowLastColumn="0"/>
          <w:trHeight w:hRule="exact" w:val="273"/>
          <w:jc w:val="center"/>
        </w:trPr>
        <w:tc>
          <w:tcPr>
            <w:tcW w:w="993" w:type="pct"/>
            <w:vMerge/>
            <w:shd w:val="clear" w:color="auto" w:fill="B7194A"/>
            <w:noWrap/>
          </w:tcPr>
          <w:p w14:paraId="1908D19E" w14:textId="77777777" w:rsidR="002625B2" w:rsidRPr="00B12827" w:rsidRDefault="002625B2" w:rsidP="002625B2">
            <w:pPr>
              <w:jc w:val="center"/>
              <w:rPr>
                <w:b/>
                <w:color w:val="FFFFFF" w:themeColor="background1"/>
                <w:sz w:val="20"/>
              </w:rPr>
            </w:pPr>
          </w:p>
        </w:tc>
        <w:tc>
          <w:tcPr>
            <w:tcW w:w="1283" w:type="pct"/>
            <w:shd w:val="clear" w:color="auto" w:fill="B7194A"/>
            <w:noWrap/>
          </w:tcPr>
          <w:p w14:paraId="025E6016" w14:textId="77777777" w:rsidR="002625B2" w:rsidRPr="00B12827" w:rsidRDefault="002625B2" w:rsidP="00440EF7">
            <w:pPr>
              <w:jc w:val="center"/>
              <w:rPr>
                <w:b/>
                <w:color w:val="FFFFFF" w:themeColor="background1"/>
                <w:sz w:val="20"/>
                <w:vertAlign w:val="superscript"/>
              </w:rPr>
            </w:pPr>
            <w:r w:rsidRPr="00B12827">
              <w:rPr>
                <w:b/>
                <w:color w:val="FFFFFF" w:themeColor="background1"/>
                <w:sz w:val="20"/>
              </w:rPr>
              <w:t>rok 201</w:t>
            </w:r>
            <w:r w:rsidR="00DA3FC7" w:rsidRPr="00B12827">
              <w:rPr>
                <w:b/>
                <w:color w:val="FFFFFF" w:themeColor="background1"/>
                <w:sz w:val="20"/>
              </w:rPr>
              <w:t>7</w:t>
            </w:r>
          </w:p>
        </w:tc>
        <w:tc>
          <w:tcPr>
            <w:tcW w:w="1368" w:type="pct"/>
            <w:shd w:val="clear" w:color="auto" w:fill="B7194A"/>
            <w:noWrap/>
          </w:tcPr>
          <w:p w14:paraId="7998DC9E" w14:textId="77777777" w:rsidR="002625B2" w:rsidRPr="00B12827" w:rsidRDefault="002625B2" w:rsidP="00DA3FC7">
            <w:pPr>
              <w:jc w:val="center"/>
              <w:rPr>
                <w:b/>
                <w:color w:val="FFFFFF" w:themeColor="background1"/>
                <w:sz w:val="20"/>
              </w:rPr>
            </w:pPr>
            <w:r w:rsidRPr="00B12827">
              <w:rPr>
                <w:b/>
                <w:color w:val="FFFFFF" w:themeColor="background1"/>
                <w:sz w:val="20"/>
              </w:rPr>
              <w:t xml:space="preserve">rok </w:t>
            </w:r>
            <w:r w:rsidR="00063833" w:rsidRPr="00B12827">
              <w:rPr>
                <w:b/>
                <w:color w:val="FFFFFF" w:themeColor="background1"/>
                <w:sz w:val="20"/>
              </w:rPr>
              <w:t>201</w:t>
            </w:r>
            <w:r w:rsidR="00DA3FC7" w:rsidRPr="00B12827">
              <w:rPr>
                <w:b/>
                <w:color w:val="FFFFFF" w:themeColor="background1"/>
                <w:sz w:val="20"/>
              </w:rPr>
              <w:t>8</w:t>
            </w:r>
          </w:p>
        </w:tc>
        <w:tc>
          <w:tcPr>
            <w:tcW w:w="1356" w:type="pct"/>
            <w:vMerge/>
            <w:noWrap/>
          </w:tcPr>
          <w:p w14:paraId="7854952E" w14:textId="77777777" w:rsidR="002625B2" w:rsidRPr="00B12827" w:rsidRDefault="002625B2" w:rsidP="002625B2">
            <w:pPr>
              <w:rPr>
                <w:color w:val="FF0000"/>
                <w:sz w:val="20"/>
              </w:rPr>
            </w:pPr>
          </w:p>
        </w:tc>
      </w:tr>
      <w:tr w:rsidR="00DA3FC7" w:rsidRPr="00CF77CF" w14:paraId="4E530981" w14:textId="77777777" w:rsidTr="00B12827">
        <w:trPr>
          <w:trHeight w:val="258"/>
          <w:jc w:val="center"/>
        </w:trPr>
        <w:tc>
          <w:tcPr>
            <w:tcW w:w="993" w:type="pct"/>
            <w:noWrap/>
          </w:tcPr>
          <w:p w14:paraId="7AC8C97A" w14:textId="77777777" w:rsidR="00DA3FC7" w:rsidRPr="00B12827" w:rsidRDefault="00DA3FC7" w:rsidP="00DA3FC7">
            <w:pPr>
              <w:rPr>
                <w:b/>
                <w:sz w:val="20"/>
              </w:rPr>
            </w:pPr>
            <w:r w:rsidRPr="00B12827">
              <w:rPr>
                <w:b/>
                <w:sz w:val="20"/>
              </w:rPr>
              <w:t>SR spolu</w:t>
            </w:r>
          </w:p>
        </w:tc>
        <w:tc>
          <w:tcPr>
            <w:tcW w:w="1283" w:type="pct"/>
            <w:noWrap/>
          </w:tcPr>
          <w:p w14:paraId="03E655D8" w14:textId="77777777" w:rsidR="00DA3FC7" w:rsidRPr="00B12827" w:rsidRDefault="00DA3FC7" w:rsidP="00DD6CC0">
            <w:pPr>
              <w:jc w:val="center"/>
              <w:rPr>
                <w:b/>
                <w:sz w:val="20"/>
                <w:szCs w:val="20"/>
              </w:rPr>
            </w:pPr>
            <w:r w:rsidRPr="00B12827">
              <w:rPr>
                <w:b/>
                <w:sz w:val="20"/>
                <w:szCs w:val="20"/>
              </w:rPr>
              <w:t>71,7</w:t>
            </w:r>
          </w:p>
        </w:tc>
        <w:tc>
          <w:tcPr>
            <w:tcW w:w="1368" w:type="pct"/>
            <w:noWrap/>
          </w:tcPr>
          <w:p w14:paraId="3677F126" w14:textId="77777777" w:rsidR="00DA3FC7" w:rsidRPr="00B12827" w:rsidRDefault="00DA3FC7" w:rsidP="00DD6CC0">
            <w:pPr>
              <w:jc w:val="center"/>
              <w:rPr>
                <w:b/>
                <w:sz w:val="20"/>
                <w:szCs w:val="20"/>
              </w:rPr>
            </w:pPr>
            <w:r w:rsidRPr="00B12827">
              <w:rPr>
                <w:b/>
                <w:sz w:val="20"/>
                <w:szCs w:val="20"/>
              </w:rPr>
              <w:t>72,4</w:t>
            </w:r>
          </w:p>
        </w:tc>
        <w:tc>
          <w:tcPr>
            <w:tcW w:w="1356" w:type="pct"/>
            <w:noWrap/>
          </w:tcPr>
          <w:p w14:paraId="326B02B1" w14:textId="77777777" w:rsidR="00DA3FC7" w:rsidRPr="00B12827" w:rsidRDefault="00DA3FC7" w:rsidP="00DD6CC0">
            <w:pPr>
              <w:jc w:val="center"/>
              <w:rPr>
                <w:b/>
                <w:sz w:val="20"/>
                <w:szCs w:val="20"/>
              </w:rPr>
            </w:pPr>
            <w:r w:rsidRPr="00B12827">
              <w:rPr>
                <w:b/>
                <w:sz w:val="20"/>
                <w:szCs w:val="20"/>
              </w:rPr>
              <w:t>1,3</w:t>
            </w:r>
          </w:p>
        </w:tc>
      </w:tr>
      <w:tr w:rsidR="00DA3FC7" w:rsidRPr="00CF77CF" w14:paraId="0747931B" w14:textId="77777777" w:rsidTr="00B12827">
        <w:trPr>
          <w:cnfStyle w:val="000000100000" w:firstRow="0" w:lastRow="0" w:firstColumn="0" w:lastColumn="0" w:oddVBand="0" w:evenVBand="0" w:oddHBand="1" w:evenHBand="0" w:firstRowFirstColumn="0" w:firstRowLastColumn="0" w:lastRowFirstColumn="0" w:lastRowLastColumn="0"/>
          <w:trHeight w:val="258"/>
          <w:jc w:val="center"/>
        </w:trPr>
        <w:tc>
          <w:tcPr>
            <w:tcW w:w="993" w:type="pct"/>
            <w:noWrap/>
          </w:tcPr>
          <w:p w14:paraId="62A08575" w14:textId="77777777" w:rsidR="00DA3FC7" w:rsidRPr="00B12827" w:rsidRDefault="00DA3FC7" w:rsidP="00DA3FC7">
            <w:pPr>
              <w:rPr>
                <w:sz w:val="20"/>
              </w:rPr>
            </w:pPr>
            <w:r w:rsidRPr="00B12827">
              <w:rPr>
                <w:sz w:val="20"/>
              </w:rPr>
              <w:t>Bratislavský</w:t>
            </w:r>
          </w:p>
        </w:tc>
        <w:tc>
          <w:tcPr>
            <w:tcW w:w="1283" w:type="pct"/>
            <w:noWrap/>
          </w:tcPr>
          <w:p w14:paraId="432CD36A" w14:textId="77777777" w:rsidR="00DA3FC7" w:rsidRPr="00B12827" w:rsidRDefault="00DA3FC7" w:rsidP="00DD6CC0">
            <w:pPr>
              <w:jc w:val="center"/>
              <w:rPr>
                <w:sz w:val="20"/>
                <w:szCs w:val="20"/>
              </w:rPr>
            </w:pPr>
            <w:r w:rsidRPr="00B12827">
              <w:rPr>
                <w:sz w:val="20"/>
                <w:szCs w:val="20"/>
              </w:rPr>
              <w:t>79,2</w:t>
            </w:r>
          </w:p>
        </w:tc>
        <w:tc>
          <w:tcPr>
            <w:tcW w:w="1368" w:type="pct"/>
            <w:noWrap/>
          </w:tcPr>
          <w:p w14:paraId="29B7514A" w14:textId="77777777" w:rsidR="00DA3FC7" w:rsidRPr="00B12827" w:rsidRDefault="00DA3FC7" w:rsidP="00DD6CC0">
            <w:pPr>
              <w:jc w:val="center"/>
              <w:rPr>
                <w:sz w:val="20"/>
                <w:szCs w:val="20"/>
              </w:rPr>
            </w:pPr>
            <w:r w:rsidRPr="00B12827">
              <w:rPr>
                <w:sz w:val="20"/>
                <w:szCs w:val="20"/>
              </w:rPr>
              <w:t>79,9</w:t>
            </w:r>
          </w:p>
        </w:tc>
        <w:tc>
          <w:tcPr>
            <w:tcW w:w="1356" w:type="pct"/>
            <w:noWrap/>
          </w:tcPr>
          <w:p w14:paraId="78B65E2B" w14:textId="77777777" w:rsidR="00DA3FC7" w:rsidRPr="00B12827" w:rsidRDefault="00DA3FC7" w:rsidP="00DD6CC0">
            <w:pPr>
              <w:jc w:val="center"/>
              <w:rPr>
                <w:sz w:val="20"/>
                <w:szCs w:val="20"/>
              </w:rPr>
            </w:pPr>
            <w:r w:rsidRPr="00B12827">
              <w:rPr>
                <w:sz w:val="20"/>
                <w:szCs w:val="20"/>
              </w:rPr>
              <w:t>0,7</w:t>
            </w:r>
          </w:p>
        </w:tc>
      </w:tr>
      <w:tr w:rsidR="00DA3FC7" w:rsidRPr="00CF77CF" w14:paraId="2162003E" w14:textId="77777777" w:rsidTr="00B12827">
        <w:trPr>
          <w:trHeight w:val="258"/>
          <w:jc w:val="center"/>
        </w:trPr>
        <w:tc>
          <w:tcPr>
            <w:tcW w:w="993" w:type="pct"/>
            <w:noWrap/>
          </w:tcPr>
          <w:p w14:paraId="5FE33378" w14:textId="77777777" w:rsidR="00DA3FC7" w:rsidRPr="00B12827" w:rsidRDefault="00DA3FC7" w:rsidP="00DA3FC7">
            <w:pPr>
              <w:rPr>
                <w:sz w:val="20"/>
              </w:rPr>
            </w:pPr>
            <w:r w:rsidRPr="00B12827">
              <w:rPr>
                <w:sz w:val="20"/>
              </w:rPr>
              <w:t>Trnavský</w:t>
            </w:r>
          </w:p>
        </w:tc>
        <w:tc>
          <w:tcPr>
            <w:tcW w:w="1283" w:type="pct"/>
            <w:noWrap/>
          </w:tcPr>
          <w:p w14:paraId="2A3A796F" w14:textId="77777777" w:rsidR="00DA3FC7" w:rsidRPr="00B12827" w:rsidRDefault="00DA3FC7" w:rsidP="00DD6CC0">
            <w:pPr>
              <w:jc w:val="center"/>
              <w:rPr>
                <w:sz w:val="20"/>
                <w:szCs w:val="20"/>
              </w:rPr>
            </w:pPr>
            <w:r w:rsidRPr="00B12827">
              <w:rPr>
                <w:sz w:val="20"/>
                <w:szCs w:val="20"/>
              </w:rPr>
              <w:t>74,6</w:t>
            </w:r>
          </w:p>
        </w:tc>
        <w:tc>
          <w:tcPr>
            <w:tcW w:w="1368" w:type="pct"/>
            <w:noWrap/>
          </w:tcPr>
          <w:p w14:paraId="20514DF3" w14:textId="77777777" w:rsidR="00DA3FC7" w:rsidRPr="00B12827" w:rsidRDefault="00DA3FC7" w:rsidP="009D2F48">
            <w:pPr>
              <w:jc w:val="center"/>
              <w:rPr>
                <w:sz w:val="20"/>
                <w:szCs w:val="20"/>
              </w:rPr>
            </w:pPr>
            <w:r w:rsidRPr="00B12827">
              <w:rPr>
                <w:sz w:val="20"/>
                <w:szCs w:val="20"/>
              </w:rPr>
              <w:t>73,</w:t>
            </w:r>
            <w:r w:rsidR="009D2F48" w:rsidRPr="00B12827">
              <w:rPr>
                <w:sz w:val="20"/>
                <w:szCs w:val="20"/>
              </w:rPr>
              <w:t>2</w:t>
            </w:r>
          </w:p>
        </w:tc>
        <w:tc>
          <w:tcPr>
            <w:tcW w:w="1356" w:type="pct"/>
            <w:noWrap/>
          </w:tcPr>
          <w:p w14:paraId="6A2826B6" w14:textId="77777777" w:rsidR="00DA3FC7" w:rsidRPr="00B12827" w:rsidRDefault="00DA3FC7" w:rsidP="009D2F48">
            <w:pPr>
              <w:jc w:val="center"/>
              <w:rPr>
                <w:sz w:val="20"/>
                <w:szCs w:val="20"/>
              </w:rPr>
            </w:pPr>
            <w:r w:rsidRPr="00B12827">
              <w:rPr>
                <w:sz w:val="20"/>
                <w:szCs w:val="20"/>
              </w:rPr>
              <w:t>-1,</w:t>
            </w:r>
            <w:r w:rsidR="009D2F48" w:rsidRPr="00B12827">
              <w:rPr>
                <w:sz w:val="20"/>
                <w:szCs w:val="20"/>
              </w:rPr>
              <w:t>4</w:t>
            </w:r>
          </w:p>
        </w:tc>
      </w:tr>
      <w:tr w:rsidR="00DA3FC7" w:rsidRPr="00CF77CF" w14:paraId="22C2F1FF" w14:textId="77777777" w:rsidTr="00B12827">
        <w:trPr>
          <w:cnfStyle w:val="000000100000" w:firstRow="0" w:lastRow="0" w:firstColumn="0" w:lastColumn="0" w:oddVBand="0" w:evenVBand="0" w:oddHBand="1" w:evenHBand="0" w:firstRowFirstColumn="0" w:firstRowLastColumn="0" w:lastRowFirstColumn="0" w:lastRowLastColumn="0"/>
          <w:trHeight w:val="258"/>
          <w:jc w:val="center"/>
        </w:trPr>
        <w:tc>
          <w:tcPr>
            <w:tcW w:w="993" w:type="pct"/>
            <w:noWrap/>
          </w:tcPr>
          <w:p w14:paraId="47B0021F" w14:textId="77777777" w:rsidR="00DA3FC7" w:rsidRPr="00B12827" w:rsidRDefault="00DA3FC7" w:rsidP="00DA3FC7">
            <w:pPr>
              <w:rPr>
                <w:sz w:val="20"/>
              </w:rPr>
            </w:pPr>
            <w:r w:rsidRPr="00B12827">
              <w:rPr>
                <w:sz w:val="20"/>
              </w:rPr>
              <w:t>Trenčiansky</w:t>
            </w:r>
          </w:p>
        </w:tc>
        <w:tc>
          <w:tcPr>
            <w:tcW w:w="1283" w:type="pct"/>
            <w:noWrap/>
          </w:tcPr>
          <w:p w14:paraId="464E308F" w14:textId="77777777" w:rsidR="00DA3FC7" w:rsidRPr="00B12827" w:rsidRDefault="00DA3FC7" w:rsidP="00DD6CC0">
            <w:pPr>
              <w:jc w:val="center"/>
              <w:rPr>
                <w:sz w:val="20"/>
                <w:szCs w:val="20"/>
              </w:rPr>
            </w:pPr>
            <w:r w:rsidRPr="00B12827">
              <w:rPr>
                <w:sz w:val="20"/>
                <w:szCs w:val="20"/>
              </w:rPr>
              <w:t>73,9</w:t>
            </w:r>
          </w:p>
        </w:tc>
        <w:tc>
          <w:tcPr>
            <w:tcW w:w="1368" w:type="pct"/>
            <w:noWrap/>
          </w:tcPr>
          <w:p w14:paraId="40A9BADC" w14:textId="77777777" w:rsidR="00DA3FC7" w:rsidRPr="00B12827" w:rsidRDefault="00DA3FC7" w:rsidP="009D2F48">
            <w:pPr>
              <w:jc w:val="center"/>
              <w:rPr>
                <w:sz w:val="20"/>
                <w:szCs w:val="20"/>
              </w:rPr>
            </w:pPr>
            <w:r w:rsidRPr="00B12827">
              <w:rPr>
                <w:sz w:val="20"/>
                <w:szCs w:val="20"/>
              </w:rPr>
              <w:t>75,</w:t>
            </w:r>
            <w:r w:rsidR="009D2F48" w:rsidRPr="00B12827">
              <w:rPr>
                <w:sz w:val="20"/>
                <w:szCs w:val="20"/>
              </w:rPr>
              <w:t>6</w:t>
            </w:r>
          </w:p>
        </w:tc>
        <w:tc>
          <w:tcPr>
            <w:tcW w:w="1356" w:type="pct"/>
            <w:noWrap/>
          </w:tcPr>
          <w:p w14:paraId="4A726CC1" w14:textId="77777777" w:rsidR="00DA3FC7" w:rsidRPr="00B12827" w:rsidRDefault="00DA3FC7" w:rsidP="009D2F48">
            <w:pPr>
              <w:jc w:val="center"/>
              <w:rPr>
                <w:sz w:val="20"/>
                <w:szCs w:val="20"/>
              </w:rPr>
            </w:pPr>
            <w:r w:rsidRPr="00B12827">
              <w:rPr>
                <w:sz w:val="20"/>
                <w:szCs w:val="20"/>
              </w:rPr>
              <w:t>1,</w:t>
            </w:r>
            <w:r w:rsidR="009D2F48" w:rsidRPr="00B12827">
              <w:rPr>
                <w:sz w:val="20"/>
                <w:szCs w:val="20"/>
              </w:rPr>
              <w:t>7</w:t>
            </w:r>
          </w:p>
        </w:tc>
      </w:tr>
      <w:tr w:rsidR="00DA3FC7" w:rsidRPr="00CF77CF" w14:paraId="4C1648D3" w14:textId="77777777" w:rsidTr="00B12827">
        <w:trPr>
          <w:trHeight w:val="258"/>
          <w:jc w:val="center"/>
        </w:trPr>
        <w:tc>
          <w:tcPr>
            <w:tcW w:w="993" w:type="pct"/>
            <w:noWrap/>
          </w:tcPr>
          <w:p w14:paraId="2BCA7ADC" w14:textId="77777777" w:rsidR="00DA3FC7" w:rsidRPr="00B12827" w:rsidRDefault="00DA3FC7" w:rsidP="00DA3FC7">
            <w:pPr>
              <w:rPr>
                <w:sz w:val="20"/>
              </w:rPr>
            </w:pPr>
            <w:r w:rsidRPr="00B12827">
              <w:rPr>
                <w:sz w:val="20"/>
              </w:rPr>
              <w:t>Nitriansky</w:t>
            </w:r>
          </w:p>
        </w:tc>
        <w:tc>
          <w:tcPr>
            <w:tcW w:w="1283" w:type="pct"/>
            <w:noWrap/>
          </w:tcPr>
          <w:p w14:paraId="11D81EBE" w14:textId="77777777" w:rsidR="00DA3FC7" w:rsidRPr="00B12827" w:rsidRDefault="00DA3FC7" w:rsidP="00DD6CC0">
            <w:pPr>
              <w:jc w:val="center"/>
              <w:rPr>
                <w:sz w:val="20"/>
                <w:szCs w:val="20"/>
              </w:rPr>
            </w:pPr>
            <w:r w:rsidRPr="00B12827">
              <w:rPr>
                <w:sz w:val="20"/>
                <w:szCs w:val="20"/>
              </w:rPr>
              <w:t>71,9</w:t>
            </w:r>
          </w:p>
        </w:tc>
        <w:tc>
          <w:tcPr>
            <w:tcW w:w="1368" w:type="pct"/>
            <w:noWrap/>
          </w:tcPr>
          <w:p w14:paraId="2B202A2E" w14:textId="77777777" w:rsidR="00DA3FC7" w:rsidRPr="00B12827" w:rsidRDefault="00DA3FC7" w:rsidP="00DD6CC0">
            <w:pPr>
              <w:jc w:val="center"/>
              <w:rPr>
                <w:sz w:val="20"/>
                <w:szCs w:val="20"/>
              </w:rPr>
            </w:pPr>
            <w:r w:rsidRPr="00B12827">
              <w:rPr>
                <w:sz w:val="20"/>
                <w:szCs w:val="20"/>
              </w:rPr>
              <w:t>72,9</w:t>
            </w:r>
          </w:p>
        </w:tc>
        <w:tc>
          <w:tcPr>
            <w:tcW w:w="1356" w:type="pct"/>
            <w:noWrap/>
          </w:tcPr>
          <w:p w14:paraId="0BFEE14F" w14:textId="77777777" w:rsidR="00DA3FC7" w:rsidRPr="00B12827" w:rsidRDefault="00DA3FC7" w:rsidP="00DD6CC0">
            <w:pPr>
              <w:jc w:val="center"/>
              <w:rPr>
                <w:sz w:val="20"/>
                <w:szCs w:val="20"/>
              </w:rPr>
            </w:pPr>
            <w:r w:rsidRPr="00B12827">
              <w:rPr>
                <w:sz w:val="20"/>
                <w:szCs w:val="20"/>
              </w:rPr>
              <w:t>1,0</w:t>
            </w:r>
          </w:p>
        </w:tc>
      </w:tr>
      <w:tr w:rsidR="00DA3FC7" w:rsidRPr="00CF77CF" w14:paraId="30A66559" w14:textId="77777777" w:rsidTr="00B12827">
        <w:trPr>
          <w:cnfStyle w:val="000000100000" w:firstRow="0" w:lastRow="0" w:firstColumn="0" w:lastColumn="0" w:oddVBand="0" w:evenVBand="0" w:oddHBand="1" w:evenHBand="0" w:firstRowFirstColumn="0" w:firstRowLastColumn="0" w:lastRowFirstColumn="0" w:lastRowLastColumn="0"/>
          <w:trHeight w:val="258"/>
          <w:jc w:val="center"/>
        </w:trPr>
        <w:tc>
          <w:tcPr>
            <w:tcW w:w="993" w:type="pct"/>
            <w:noWrap/>
          </w:tcPr>
          <w:p w14:paraId="0DF4982D" w14:textId="77777777" w:rsidR="00DA3FC7" w:rsidRPr="00B12827" w:rsidRDefault="00DA3FC7" w:rsidP="00DA3FC7">
            <w:pPr>
              <w:rPr>
                <w:sz w:val="20"/>
              </w:rPr>
            </w:pPr>
            <w:r w:rsidRPr="00B12827">
              <w:rPr>
                <w:sz w:val="20"/>
              </w:rPr>
              <w:t>Žilinský</w:t>
            </w:r>
          </w:p>
        </w:tc>
        <w:tc>
          <w:tcPr>
            <w:tcW w:w="1283" w:type="pct"/>
            <w:noWrap/>
          </w:tcPr>
          <w:p w14:paraId="7B7EC1CC" w14:textId="77777777" w:rsidR="00DA3FC7" w:rsidRPr="00B12827" w:rsidRDefault="00DA3FC7" w:rsidP="00DD6CC0">
            <w:pPr>
              <w:jc w:val="center"/>
              <w:rPr>
                <w:sz w:val="20"/>
                <w:szCs w:val="20"/>
              </w:rPr>
            </w:pPr>
            <w:r w:rsidRPr="00B12827">
              <w:rPr>
                <w:sz w:val="20"/>
                <w:szCs w:val="20"/>
              </w:rPr>
              <w:t>70,9</w:t>
            </w:r>
          </w:p>
        </w:tc>
        <w:tc>
          <w:tcPr>
            <w:tcW w:w="1368" w:type="pct"/>
            <w:noWrap/>
          </w:tcPr>
          <w:p w14:paraId="48DDABF1" w14:textId="77777777" w:rsidR="00DA3FC7" w:rsidRPr="00B12827" w:rsidRDefault="00DA3FC7" w:rsidP="00DD6CC0">
            <w:pPr>
              <w:jc w:val="center"/>
              <w:rPr>
                <w:sz w:val="20"/>
                <w:szCs w:val="20"/>
              </w:rPr>
            </w:pPr>
            <w:r w:rsidRPr="00B12827">
              <w:rPr>
                <w:sz w:val="20"/>
                <w:szCs w:val="20"/>
              </w:rPr>
              <w:t>72,4</w:t>
            </w:r>
          </w:p>
        </w:tc>
        <w:tc>
          <w:tcPr>
            <w:tcW w:w="1356" w:type="pct"/>
            <w:noWrap/>
          </w:tcPr>
          <w:p w14:paraId="7B1A07B3" w14:textId="77777777" w:rsidR="00DA3FC7" w:rsidRPr="00B12827" w:rsidRDefault="00DA3FC7" w:rsidP="00DD6CC0">
            <w:pPr>
              <w:jc w:val="center"/>
              <w:rPr>
                <w:sz w:val="20"/>
                <w:szCs w:val="20"/>
              </w:rPr>
            </w:pPr>
            <w:r w:rsidRPr="00B12827">
              <w:rPr>
                <w:sz w:val="20"/>
                <w:szCs w:val="20"/>
              </w:rPr>
              <w:t>1,5</w:t>
            </w:r>
          </w:p>
        </w:tc>
      </w:tr>
      <w:tr w:rsidR="00DA3FC7" w:rsidRPr="00CF77CF" w14:paraId="636FDC41" w14:textId="77777777" w:rsidTr="00B12827">
        <w:trPr>
          <w:trHeight w:val="258"/>
          <w:jc w:val="center"/>
        </w:trPr>
        <w:tc>
          <w:tcPr>
            <w:tcW w:w="993" w:type="pct"/>
            <w:noWrap/>
          </w:tcPr>
          <w:p w14:paraId="7A8AE2F7" w14:textId="77777777" w:rsidR="00DA3FC7" w:rsidRPr="00B12827" w:rsidRDefault="00DA3FC7" w:rsidP="00DA3FC7">
            <w:pPr>
              <w:rPr>
                <w:sz w:val="20"/>
              </w:rPr>
            </w:pPr>
            <w:r w:rsidRPr="00B12827">
              <w:rPr>
                <w:sz w:val="20"/>
              </w:rPr>
              <w:t>Banskobystrický</w:t>
            </w:r>
          </w:p>
        </w:tc>
        <w:tc>
          <w:tcPr>
            <w:tcW w:w="1283" w:type="pct"/>
            <w:noWrap/>
          </w:tcPr>
          <w:p w14:paraId="3D32238E" w14:textId="77777777" w:rsidR="00DA3FC7" w:rsidRPr="00B12827" w:rsidRDefault="00DA3FC7" w:rsidP="00DD6CC0">
            <w:pPr>
              <w:jc w:val="center"/>
              <w:rPr>
                <w:sz w:val="20"/>
                <w:szCs w:val="20"/>
              </w:rPr>
            </w:pPr>
            <w:r w:rsidRPr="00B12827">
              <w:rPr>
                <w:sz w:val="20"/>
                <w:szCs w:val="20"/>
              </w:rPr>
              <w:t>69,2</w:t>
            </w:r>
          </w:p>
        </w:tc>
        <w:tc>
          <w:tcPr>
            <w:tcW w:w="1368" w:type="pct"/>
            <w:noWrap/>
          </w:tcPr>
          <w:p w14:paraId="478AC1F2" w14:textId="77777777" w:rsidR="00DA3FC7" w:rsidRPr="00B12827" w:rsidRDefault="00DA3FC7" w:rsidP="00DD6CC0">
            <w:pPr>
              <w:jc w:val="center"/>
              <w:rPr>
                <w:sz w:val="20"/>
                <w:szCs w:val="20"/>
              </w:rPr>
            </w:pPr>
            <w:r w:rsidRPr="00B12827">
              <w:rPr>
                <w:sz w:val="20"/>
                <w:szCs w:val="20"/>
              </w:rPr>
              <w:t>71,3</w:t>
            </w:r>
          </w:p>
        </w:tc>
        <w:tc>
          <w:tcPr>
            <w:tcW w:w="1356" w:type="pct"/>
            <w:noWrap/>
          </w:tcPr>
          <w:p w14:paraId="313F4612" w14:textId="77777777" w:rsidR="00DA3FC7" w:rsidRPr="00B12827" w:rsidRDefault="00DA3FC7" w:rsidP="00DD6CC0">
            <w:pPr>
              <w:jc w:val="center"/>
              <w:rPr>
                <w:sz w:val="20"/>
                <w:szCs w:val="20"/>
              </w:rPr>
            </w:pPr>
            <w:r w:rsidRPr="00B12827">
              <w:rPr>
                <w:sz w:val="20"/>
                <w:szCs w:val="20"/>
              </w:rPr>
              <w:t>2,1</w:t>
            </w:r>
          </w:p>
        </w:tc>
      </w:tr>
      <w:tr w:rsidR="00DA3FC7" w:rsidRPr="00CF77CF" w14:paraId="463EEC7E" w14:textId="77777777" w:rsidTr="00B12827">
        <w:trPr>
          <w:cnfStyle w:val="000000100000" w:firstRow="0" w:lastRow="0" w:firstColumn="0" w:lastColumn="0" w:oddVBand="0" w:evenVBand="0" w:oddHBand="1" w:evenHBand="0" w:firstRowFirstColumn="0" w:firstRowLastColumn="0" w:lastRowFirstColumn="0" w:lastRowLastColumn="0"/>
          <w:trHeight w:val="258"/>
          <w:jc w:val="center"/>
        </w:trPr>
        <w:tc>
          <w:tcPr>
            <w:tcW w:w="993" w:type="pct"/>
            <w:noWrap/>
          </w:tcPr>
          <w:p w14:paraId="5561A0E6" w14:textId="77777777" w:rsidR="00DA3FC7" w:rsidRPr="00B12827" w:rsidRDefault="00DA3FC7" w:rsidP="00DA3FC7">
            <w:pPr>
              <w:rPr>
                <w:sz w:val="20"/>
              </w:rPr>
            </w:pPr>
            <w:r w:rsidRPr="00B12827">
              <w:rPr>
                <w:sz w:val="20"/>
              </w:rPr>
              <w:t>Prešovský</w:t>
            </w:r>
          </w:p>
        </w:tc>
        <w:tc>
          <w:tcPr>
            <w:tcW w:w="1283" w:type="pct"/>
            <w:noWrap/>
          </w:tcPr>
          <w:p w14:paraId="1D6677FD" w14:textId="77777777" w:rsidR="00DA3FC7" w:rsidRPr="00B12827" w:rsidRDefault="00DA3FC7" w:rsidP="00DD6CC0">
            <w:pPr>
              <w:jc w:val="center"/>
              <w:rPr>
                <w:sz w:val="20"/>
                <w:szCs w:val="20"/>
              </w:rPr>
            </w:pPr>
            <w:r w:rsidRPr="00B12827">
              <w:rPr>
                <w:sz w:val="20"/>
                <w:szCs w:val="20"/>
              </w:rPr>
              <w:t>67,0</w:t>
            </w:r>
          </w:p>
        </w:tc>
        <w:tc>
          <w:tcPr>
            <w:tcW w:w="1368" w:type="pct"/>
            <w:noWrap/>
          </w:tcPr>
          <w:p w14:paraId="7F15F5FB" w14:textId="77777777" w:rsidR="00DA3FC7" w:rsidRPr="00B12827" w:rsidRDefault="00DA3FC7" w:rsidP="00DD6CC0">
            <w:pPr>
              <w:jc w:val="center"/>
              <w:rPr>
                <w:sz w:val="20"/>
                <w:szCs w:val="20"/>
              </w:rPr>
            </w:pPr>
            <w:r w:rsidRPr="00B12827">
              <w:rPr>
                <w:sz w:val="20"/>
                <w:szCs w:val="20"/>
              </w:rPr>
              <w:t>68,8</w:t>
            </w:r>
          </w:p>
        </w:tc>
        <w:tc>
          <w:tcPr>
            <w:tcW w:w="1356" w:type="pct"/>
            <w:noWrap/>
          </w:tcPr>
          <w:p w14:paraId="088A8C8F" w14:textId="77777777" w:rsidR="00DA3FC7" w:rsidRPr="00B12827" w:rsidRDefault="00DA3FC7" w:rsidP="00DD6CC0">
            <w:pPr>
              <w:jc w:val="center"/>
              <w:rPr>
                <w:sz w:val="20"/>
                <w:szCs w:val="20"/>
              </w:rPr>
            </w:pPr>
            <w:r w:rsidRPr="00B12827">
              <w:rPr>
                <w:sz w:val="20"/>
                <w:szCs w:val="20"/>
              </w:rPr>
              <w:t>1,8</w:t>
            </w:r>
          </w:p>
        </w:tc>
      </w:tr>
      <w:tr w:rsidR="004C3790" w:rsidRPr="00CF77CF" w14:paraId="18DDF81A" w14:textId="77777777" w:rsidTr="00B12827">
        <w:trPr>
          <w:trHeight w:val="258"/>
          <w:jc w:val="center"/>
        </w:trPr>
        <w:tc>
          <w:tcPr>
            <w:tcW w:w="993" w:type="pct"/>
            <w:noWrap/>
          </w:tcPr>
          <w:p w14:paraId="77036D7E" w14:textId="77777777" w:rsidR="004C3790" w:rsidRPr="00B12827" w:rsidRDefault="004C3790" w:rsidP="00DA3FC7">
            <w:pPr>
              <w:rPr>
                <w:sz w:val="20"/>
              </w:rPr>
            </w:pPr>
            <w:r w:rsidRPr="00B12827">
              <w:rPr>
                <w:sz w:val="20"/>
              </w:rPr>
              <w:t>Košický</w:t>
            </w:r>
          </w:p>
        </w:tc>
        <w:tc>
          <w:tcPr>
            <w:tcW w:w="1283" w:type="pct"/>
            <w:noWrap/>
          </w:tcPr>
          <w:p w14:paraId="598C852A" w14:textId="77777777" w:rsidR="004C3790" w:rsidRPr="00B12827" w:rsidRDefault="004C3790" w:rsidP="00DD6CC0">
            <w:pPr>
              <w:jc w:val="center"/>
              <w:rPr>
                <w:sz w:val="20"/>
                <w:szCs w:val="20"/>
              </w:rPr>
            </w:pPr>
            <w:r w:rsidRPr="00B12827">
              <w:rPr>
                <w:sz w:val="20"/>
                <w:szCs w:val="20"/>
              </w:rPr>
              <w:t>65,1</w:t>
            </w:r>
          </w:p>
        </w:tc>
        <w:tc>
          <w:tcPr>
            <w:tcW w:w="1368" w:type="pct"/>
            <w:noWrap/>
          </w:tcPr>
          <w:p w14:paraId="7EDD88FA" w14:textId="77777777" w:rsidR="004C3790" w:rsidRPr="00B12827" w:rsidRDefault="004C3790" w:rsidP="00DD6CC0">
            <w:pPr>
              <w:jc w:val="center"/>
              <w:rPr>
                <w:sz w:val="20"/>
                <w:szCs w:val="20"/>
              </w:rPr>
            </w:pPr>
            <w:r w:rsidRPr="00B12827">
              <w:rPr>
                <w:sz w:val="20"/>
                <w:szCs w:val="20"/>
              </w:rPr>
              <w:t>67,5</w:t>
            </w:r>
          </w:p>
        </w:tc>
        <w:tc>
          <w:tcPr>
            <w:tcW w:w="1356" w:type="pct"/>
            <w:noWrap/>
          </w:tcPr>
          <w:p w14:paraId="13DCCE2B" w14:textId="77777777" w:rsidR="004C3790" w:rsidRPr="00B12827" w:rsidRDefault="004C3790" w:rsidP="00DD6CC0">
            <w:pPr>
              <w:jc w:val="center"/>
              <w:rPr>
                <w:sz w:val="20"/>
                <w:szCs w:val="20"/>
              </w:rPr>
            </w:pPr>
            <w:r w:rsidRPr="00B12827">
              <w:rPr>
                <w:sz w:val="20"/>
                <w:szCs w:val="20"/>
              </w:rPr>
              <w:t>2,4</w:t>
            </w:r>
          </w:p>
        </w:tc>
      </w:tr>
    </w:tbl>
    <w:p w14:paraId="1683C4EE" w14:textId="77777777" w:rsidR="002A21C4" w:rsidRPr="00E04BF2" w:rsidRDefault="002625B2" w:rsidP="00E13D82">
      <w:pPr>
        <w:pStyle w:val="zdroj"/>
        <w:rPr>
          <w:b/>
          <w:color w:val="auto"/>
          <w:szCs w:val="22"/>
        </w:rPr>
      </w:pPr>
      <w:r w:rsidRPr="00CF77CF">
        <w:t>Zdroj: ŠÚ SR, VZPS</w:t>
      </w:r>
      <w:r w:rsidR="002A21C4" w:rsidRPr="00CF77CF">
        <w:br w:type="page"/>
      </w:r>
    </w:p>
    <w:p w14:paraId="58269CE0" w14:textId="77777777" w:rsidR="002625B2" w:rsidRPr="00CF77CF" w:rsidRDefault="002625B2" w:rsidP="008B33F6">
      <w:pPr>
        <w:pStyle w:val="Nadpis41"/>
        <w:spacing w:before="0" w:after="180"/>
        <w:ind w:left="862" w:hanging="862"/>
      </w:pPr>
      <w:r w:rsidRPr="00CF77CF">
        <w:lastRenderedPageBreak/>
        <w:t>Zamestnanosť podľa štatistického výkazníctva ŠÚ SR</w:t>
      </w:r>
    </w:p>
    <w:p w14:paraId="5C5D22FA" w14:textId="77777777" w:rsidR="00DA3FC7" w:rsidRPr="00A36E8A" w:rsidRDefault="00440EF7" w:rsidP="00E04BF2">
      <w:pPr>
        <w:ind w:firstLine="431"/>
        <w:rPr>
          <w:color w:val="000000" w:themeColor="text1"/>
        </w:rPr>
      </w:pPr>
      <w:r w:rsidRPr="00A36E8A">
        <w:rPr>
          <w:color w:val="000000" w:themeColor="text1"/>
        </w:rPr>
        <w:t xml:space="preserve">Podľa </w:t>
      </w:r>
      <w:r w:rsidR="00DA3FC7" w:rsidRPr="00A36E8A">
        <w:rPr>
          <w:color w:val="000000" w:themeColor="text1"/>
        </w:rPr>
        <w:t xml:space="preserve">štvrťročného podnikového výkazníctva </w:t>
      </w:r>
      <w:r w:rsidR="00DA3FC7" w:rsidRPr="00A36E8A">
        <w:rPr>
          <w:iCs/>
          <w:color w:val="000000" w:themeColor="text1"/>
        </w:rPr>
        <w:t>priemerný počet zamestnaných osôb v hospodárstve SR</w:t>
      </w:r>
      <w:r w:rsidR="00DA3FC7" w:rsidRPr="00A36E8A">
        <w:rPr>
          <w:color w:val="000000" w:themeColor="text1"/>
        </w:rPr>
        <w:t xml:space="preserve"> za rok 2018 dosiahol 2 392 806 osôb. V porovnaní s rokom 2017 vzrástol o 1,9 %, čo v absolútnom vyjadrení predstavovalo prírastok 43,</w:t>
      </w:r>
      <w:r w:rsidR="00B01A7A">
        <w:rPr>
          <w:color w:val="000000" w:themeColor="text1"/>
        </w:rPr>
        <w:t>9</w:t>
      </w:r>
      <w:r w:rsidR="00DA3FC7" w:rsidRPr="00A36E8A">
        <w:rPr>
          <w:color w:val="000000" w:themeColor="text1"/>
        </w:rPr>
        <w:t xml:space="preserve"> tis. osôb.</w:t>
      </w:r>
    </w:p>
    <w:p w14:paraId="1E87757D" w14:textId="77777777" w:rsidR="00B12827" w:rsidRDefault="00DA3FC7" w:rsidP="00B12827">
      <w:pPr>
        <w:ind w:firstLine="431"/>
        <w:rPr>
          <w:color w:val="000000" w:themeColor="text1"/>
        </w:rPr>
      </w:pPr>
      <w:r w:rsidRPr="00A36E8A">
        <w:rPr>
          <w:color w:val="000000" w:themeColor="text1"/>
        </w:rPr>
        <w:t xml:space="preserve">Pokiaľ ide o </w:t>
      </w:r>
      <w:r w:rsidRPr="00A36E8A">
        <w:rPr>
          <w:b/>
          <w:i/>
          <w:color w:val="000000" w:themeColor="text1"/>
        </w:rPr>
        <w:t>odvetvovú štruktúru</w:t>
      </w:r>
      <w:r w:rsidRPr="00A36E8A">
        <w:rPr>
          <w:color w:val="000000" w:themeColor="text1"/>
        </w:rPr>
        <w:t>, z celkového počtu zamestnaných osôb SR v roku 2018 pracovalo v pôdohospodárstve 3,6 %</w:t>
      </w:r>
      <w:r w:rsidR="004A740E" w:rsidRPr="00A36E8A">
        <w:rPr>
          <w:color w:val="000000" w:themeColor="text1"/>
        </w:rPr>
        <w:t xml:space="preserve"> (oproti roku 2017 zníženie o 0,1 p.b.)</w:t>
      </w:r>
      <w:r w:rsidRPr="00A36E8A">
        <w:rPr>
          <w:color w:val="000000" w:themeColor="text1"/>
        </w:rPr>
        <w:t>, v priemysle 23,4 %</w:t>
      </w:r>
      <w:r w:rsidR="004A740E" w:rsidRPr="00A36E8A">
        <w:rPr>
          <w:color w:val="000000" w:themeColor="text1"/>
        </w:rPr>
        <w:t xml:space="preserve"> (oproti roku 2017 zvýšenie o 0,2 p.b.)</w:t>
      </w:r>
      <w:r w:rsidRPr="00A36E8A">
        <w:rPr>
          <w:color w:val="000000" w:themeColor="text1"/>
        </w:rPr>
        <w:t>, v stavebníctve 7,0 %</w:t>
      </w:r>
      <w:r w:rsidR="004A740E" w:rsidRPr="00A36E8A">
        <w:rPr>
          <w:color w:val="000000" w:themeColor="text1"/>
        </w:rPr>
        <w:t xml:space="preserve"> (oproti roku 2017 zvýšenie o 0,1 p.b.)</w:t>
      </w:r>
      <w:r w:rsidRPr="00A36E8A">
        <w:rPr>
          <w:color w:val="000000" w:themeColor="text1"/>
        </w:rPr>
        <w:t xml:space="preserve"> a v sektore</w:t>
      </w:r>
      <w:r w:rsidR="004A740E" w:rsidRPr="00A36E8A">
        <w:rPr>
          <w:color w:val="000000" w:themeColor="text1"/>
        </w:rPr>
        <w:t xml:space="preserve"> služieb 66,0 % (66,2 % v roku 2017).</w:t>
      </w:r>
    </w:p>
    <w:p w14:paraId="1A43D7A9" w14:textId="647E8B13" w:rsidR="005B37A1" w:rsidRPr="00A36E8A" w:rsidRDefault="00440EF7" w:rsidP="00B12827">
      <w:pPr>
        <w:ind w:firstLine="431"/>
        <w:rPr>
          <w:color w:val="000000" w:themeColor="text1"/>
        </w:rPr>
      </w:pPr>
      <w:r w:rsidRPr="00A36E8A">
        <w:rPr>
          <w:color w:val="000000" w:themeColor="text1"/>
        </w:rPr>
        <w:t>V porovnaní s</w:t>
      </w:r>
      <w:r w:rsidR="003643BE" w:rsidRPr="00A36E8A">
        <w:rPr>
          <w:color w:val="000000" w:themeColor="text1"/>
        </w:rPr>
        <w:t> </w:t>
      </w:r>
      <w:r w:rsidRPr="00A36E8A">
        <w:rPr>
          <w:color w:val="000000" w:themeColor="text1"/>
        </w:rPr>
        <w:t>rokom</w:t>
      </w:r>
      <w:r w:rsidR="003643BE" w:rsidRPr="00A36E8A">
        <w:rPr>
          <w:color w:val="000000" w:themeColor="text1"/>
        </w:rPr>
        <w:t xml:space="preserve"> 2017 sa zvýšila zamestnanosť vo všetkých veľkostných kategóriách podnikov (v rozsahu od 0,2 % do 4,3 %). Malé a stredné podniky vrátane živnostníkov sa v roku 2018 podieľali na celkovej zamestnanosti v hospodárstve SR 69, 5 %, čo bolo o 0,3 p. b. menej ako v roku 2017.</w:t>
      </w:r>
    </w:p>
    <w:p w14:paraId="37B53846" w14:textId="77777777" w:rsidR="002625B2" w:rsidRPr="00B12827" w:rsidRDefault="002625B2" w:rsidP="00B12827">
      <w:pPr>
        <w:pStyle w:val="Nadpis7"/>
      </w:pPr>
      <w:bookmarkStart w:id="120" w:name="_Toc356482632"/>
      <w:r w:rsidRPr="00B12827">
        <w:t>Tabuľka 2.</w:t>
      </w:r>
      <w:r w:rsidR="008527F3" w:rsidRPr="00B12827">
        <w:t>11</w:t>
      </w:r>
      <w:r w:rsidRPr="00B12827">
        <w:t xml:space="preserve"> Zamestnanosť podľa veľkosti podnikov (priemer za rok)</w:t>
      </w:r>
    </w:p>
    <w:tbl>
      <w:tblPr>
        <w:tblStyle w:val="tltabsprava3"/>
        <w:tblW w:w="5022" w:type="pct"/>
        <w:tblLook w:val="04A0" w:firstRow="1" w:lastRow="0" w:firstColumn="1" w:lastColumn="0" w:noHBand="0" w:noVBand="1"/>
      </w:tblPr>
      <w:tblGrid>
        <w:gridCol w:w="2049"/>
        <w:gridCol w:w="1141"/>
        <w:gridCol w:w="1312"/>
        <w:gridCol w:w="1158"/>
        <w:gridCol w:w="1141"/>
        <w:gridCol w:w="1309"/>
        <w:gridCol w:w="990"/>
      </w:tblGrid>
      <w:tr w:rsidR="008B33F6" w:rsidRPr="00B12827" w14:paraId="4D113A16" w14:textId="77777777" w:rsidTr="00B12827">
        <w:trPr>
          <w:cnfStyle w:val="100000000000" w:firstRow="1" w:lastRow="0" w:firstColumn="0" w:lastColumn="0" w:oddVBand="0" w:evenVBand="0" w:oddHBand="0" w:evenHBand="0" w:firstRowFirstColumn="0" w:firstRowLastColumn="0" w:lastRowFirstColumn="0" w:lastRowLastColumn="0"/>
          <w:trHeight w:val="383"/>
        </w:trPr>
        <w:tc>
          <w:tcPr>
            <w:tcW w:w="1126" w:type="pct"/>
            <w:vMerge w:val="restart"/>
          </w:tcPr>
          <w:p w14:paraId="3E3CB304" w14:textId="77777777" w:rsidR="008B33F6" w:rsidRPr="00B12827" w:rsidRDefault="008B33F6" w:rsidP="002625B2">
            <w:pPr>
              <w:jc w:val="center"/>
              <w:rPr>
                <w:sz w:val="20"/>
                <w:szCs w:val="20"/>
              </w:rPr>
            </w:pPr>
            <w:r w:rsidRPr="00B12827">
              <w:rPr>
                <w:sz w:val="20"/>
                <w:szCs w:val="20"/>
              </w:rPr>
              <w:t>Počet zamestnancov</w:t>
            </w:r>
          </w:p>
        </w:tc>
        <w:tc>
          <w:tcPr>
            <w:tcW w:w="1984" w:type="pct"/>
            <w:gridSpan w:val="3"/>
          </w:tcPr>
          <w:p w14:paraId="39AC7546" w14:textId="77777777" w:rsidR="008B33F6" w:rsidRPr="00B12827" w:rsidRDefault="008B33F6" w:rsidP="00025670">
            <w:pPr>
              <w:jc w:val="center"/>
              <w:rPr>
                <w:sz w:val="20"/>
                <w:szCs w:val="20"/>
              </w:rPr>
            </w:pPr>
            <w:r w:rsidRPr="00B12827">
              <w:rPr>
                <w:sz w:val="20"/>
                <w:szCs w:val="20"/>
              </w:rPr>
              <w:t>201</w:t>
            </w:r>
            <w:r w:rsidR="00025670" w:rsidRPr="00B12827">
              <w:rPr>
                <w:sz w:val="20"/>
                <w:szCs w:val="20"/>
              </w:rPr>
              <w:t>7</w:t>
            </w:r>
          </w:p>
        </w:tc>
        <w:tc>
          <w:tcPr>
            <w:tcW w:w="1891" w:type="pct"/>
            <w:gridSpan w:val="3"/>
          </w:tcPr>
          <w:p w14:paraId="281BC996" w14:textId="77777777" w:rsidR="008B33F6" w:rsidRPr="00B12827" w:rsidRDefault="00063833" w:rsidP="007719A8">
            <w:pPr>
              <w:jc w:val="center"/>
              <w:rPr>
                <w:sz w:val="20"/>
                <w:szCs w:val="20"/>
              </w:rPr>
            </w:pPr>
            <w:r w:rsidRPr="00B12827">
              <w:rPr>
                <w:sz w:val="20"/>
                <w:szCs w:val="20"/>
              </w:rPr>
              <w:t>201</w:t>
            </w:r>
            <w:r w:rsidR="00025670" w:rsidRPr="00B12827">
              <w:rPr>
                <w:sz w:val="20"/>
                <w:szCs w:val="20"/>
              </w:rPr>
              <w:t>8</w:t>
            </w:r>
          </w:p>
        </w:tc>
      </w:tr>
      <w:tr w:rsidR="008B33F6" w:rsidRPr="00B12827" w14:paraId="338E5943" w14:textId="77777777" w:rsidTr="00B90969">
        <w:trPr>
          <w:cnfStyle w:val="000000100000" w:firstRow="0" w:lastRow="0" w:firstColumn="0" w:lastColumn="0" w:oddVBand="0" w:evenVBand="0" w:oddHBand="1" w:evenHBand="0" w:firstRowFirstColumn="0" w:firstRowLastColumn="0" w:lastRowFirstColumn="0" w:lastRowLastColumn="0"/>
          <w:trHeight w:val="139"/>
        </w:trPr>
        <w:tc>
          <w:tcPr>
            <w:tcW w:w="1126" w:type="pct"/>
            <w:vMerge/>
            <w:shd w:val="clear" w:color="auto" w:fill="B7194A"/>
          </w:tcPr>
          <w:p w14:paraId="28EE397B" w14:textId="77777777" w:rsidR="008B33F6" w:rsidRPr="00B12827" w:rsidRDefault="008B33F6" w:rsidP="002625B2">
            <w:pPr>
              <w:jc w:val="center"/>
              <w:rPr>
                <w:b/>
                <w:color w:val="FFFFFF" w:themeColor="background1"/>
                <w:sz w:val="20"/>
                <w:szCs w:val="20"/>
              </w:rPr>
            </w:pPr>
          </w:p>
        </w:tc>
        <w:tc>
          <w:tcPr>
            <w:tcW w:w="627" w:type="pct"/>
            <w:shd w:val="clear" w:color="auto" w:fill="B7194A"/>
          </w:tcPr>
          <w:p w14:paraId="561FF534" w14:textId="77777777" w:rsidR="008B33F6" w:rsidRPr="00B12827" w:rsidRDefault="008B33F6" w:rsidP="008B33F6">
            <w:pPr>
              <w:jc w:val="center"/>
              <w:rPr>
                <w:b/>
                <w:color w:val="FFFFFF" w:themeColor="background1"/>
                <w:sz w:val="20"/>
                <w:szCs w:val="20"/>
              </w:rPr>
            </w:pPr>
            <w:r w:rsidRPr="00B12827">
              <w:rPr>
                <w:b/>
                <w:color w:val="FFFFFF" w:themeColor="background1"/>
                <w:sz w:val="20"/>
                <w:szCs w:val="20"/>
              </w:rPr>
              <w:t>Osoby</w:t>
            </w:r>
          </w:p>
        </w:tc>
        <w:tc>
          <w:tcPr>
            <w:tcW w:w="721" w:type="pct"/>
            <w:shd w:val="clear" w:color="auto" w:fill="B7194A"/>
          </w:tcPr>
          <w:p w14:paraId="230EBDB5" w14:textId="77777777" w:rsidR="008B33F6" w:rsidRPr="00B12827" w:rsidRDefault="008B33F6" w:rsidP="00025670">
            <w:pPr>
              <w:jc w:val="center"/>
              <w:rPr>
                <w:b/>
                <w:color w:val="FFFFFF" w:themeColor="background1"/>
                <w:sz w:val="20"/>
                <w:szCs w:val="20"/>
              </w:rPr>
            </w:pPr>
            <w:r w:rsidRPr="00B12827">
              <w:rPr>
                <w:b/>
                <w:color w:val="FFFFFF" w:themeColor="background1"/>
                <w:sz w:val="20"/>
                <w:szCs w:val="20"/>
              </w:rPr>
              <w:t>Index 201</w:t>
            </w:r>
            <w:r w:rsidR="00025670" w:rsidRPr="00B12827">
              <w:rPr>
                <w:b/>
                <w:color w:val="FFFFFF" w:themeColor="background1"/>
                <w:sz w:val="20"/>
                <w:szCs w:val="20"/>
              </w:rPr>
              <w:t>7</w:t>
            </w:r>
            <w:r w:rsidRPr="00B12827">
              <w:rPr>
                <w:b/>
                <w:color w:val="FFFFFF" w:themeColor="background1"/>
                <w:sz w:val="20"/>
                <w:szCs w:val="20"/>
              </w:rPr>
              <w:t>/201</w:t>
            </w:r>
            <w:r w:rsidR="00025670" w:rsidRPr="00B12827">
              <w:rPr>
                <w:b/>
                <w:color w:val="FFFFFF" w:themeColor="background1"/>
                <w:sz w:val="20"/>
                <w:szCs w:val="20"/>
              </w:rPr>
              <w:t>6</w:t>
            </w:r>
          </w:p>
        </w:tc>
        <w:tc>
          <w:tcPr>
            <w:tcW w:w="635" w:type="pct"/>
            <w:shd w:val="clear" w:color="auto" w:fill="B7194A"/>
          </w:tcPr>
          <w:p w14:paraId="07909F3A" w14:textId="77777777" w:rsidR="008B33F6" w:rsidRPr="00B12827" w:rsidRDefault="008B33F6" w:rsidP="002625B2">
            <w:pPr>
              <w:jc w:val="center"/>
              <w:rPr>
                <w:b/>
                <w:color w:val="FFFFFF" w:themeColor="background1"/>
                <w:sz w:val="20"/>
                <w:szCs w:val="20"/>
              </w:rPr>
            </w:pPr>
            <w:r w:rsidRPr="00B12827">
              <w:rPr>
                <w:b/>
                <w:color w:val="FFFFFF" w:themeColor="background1"/>
                <w:sz w:val="20"/>
                <w:szCs w:val="20"/>
              </w:rPr>
              <w:t>Podiel v</w:t>
            </w:r>
            <w:r w:rsidR="005676EF" w:rsidRPr="00B12827">
              <w:rPr>
                <w:b/>
                <w:color w:val="FFFFFF" w:themeColor="background1"/>
                <w:sz w:val="20"/>
                <w:szCs w:val="20"/>
              </w:rPr>
              <w:t> %</w:t>
            </w:r>
          </w:p>
        </w:tc>
        <w:tc>
          <w:tcPr>
            <w:tcW w:w="627" w:type="pct"/>
            <w:shd w:val="clear" w:color="auto" w:fill="B7194A"/>
          </w:tcPr>
          <w:p w14:paraId="523918B6" w14:textId="77777777" w:rsidR="008B33F6" w:rsidRPr="00B12827" w:rsidRDefault="008B33F6" w:rsidP="002625B2">
            <w:pPr>
              <w:jc w:val="center"/>
              <w:rPr>
                <w:b/>
                <w:color w:val="FFFFFF" w:themeColor="background1"/>
                <w:sz w:val="20"/>
                <w:szCs w:val="20"/>
              </w:rPr>
            </w:pPr>
            <w:r w:rsidRPr="00B12827">
              <w:rPr>
                <w:b/>
                <w:color w:val="FFFFFF" w:themeColor="background1"/>
                <w:sz w:val="20"/>
                <w:szCs w:val="20"/>
              </w:rPr>
              <w:t>Osoby</w:t>
            </w:r>
          </w:p>
        </w:tc>
        <w:tc>
          <w:tcPr>
            <w:tcW w:w="719" w:type="pct"/>
            <w:shd w:val="clear" w:color="auto" w:fill="B7194A"/>
          </w:tcPr>
          <w:p w14:paraId="7375D123" w14:textId="77777777" w:rsidR="008B33F6" w:rsidRPr="00B12827" w:rsidRDefault="008B33F6" w:rsidP="00025670">
            <w:pPr>
              <w:jc w:val="center"/>
              <w:rPr>
                <w:b/>
                <w:color w:val="FFFFFF" w:themeColor="background1"/>
                <w:sz w:val="20"/>
                <w:szCs w:val="20"/>
              </w:rPr>
            </w:pPr>
            <w:r w:rsidRPr="00B12827">
              <w:rPr>
                <w:b/>
                <w:color w:val="FFFFFF" w:themeColor="background1"/>
                <w:sz w:val="20"/>
                <w:szCs w:val="20"/>
              </w:rPr>
              <w:t xml:space="preserve">Index </w:t>
            </w:r>
            <w:r w:rsidR="00063833" w:rsidRPr="00B12827">
              <w:rPr>
                <w:b/>
                <w:color w:val="FFFFFF" w:themeColor="background1"/>
                <w:sz w:val="20"/>
                <w:szCs w:val="20"/>
              </w:rPr>
              <w:t>2018</w:t>
            </w:r>
            <w:r w:rsidRPr="00B12827">
              <w:rPr>
                <w:b/>
                <w:color w:val="FFFFFF" w:themeColor="background1"/>
                <w:sz w:val="20"/>
                <w:szCs w:val="20"/>
              </w:rPr>
              <w:t>/201</w:t>
            </w:r>
            <w:r w:rsidR="00025670" w:rsidRPr="00B12827">
              <w:rPr>
                <w:b/>
                <w:color w:val="FFFFFF" w:themeColor="background1"/>
                <w:sz w:val="20"/>
                <w:szCs w:val="20"/>
              </w:rPr>
              <w:t>7</w:t>
            </w:r>
          </w:p>
        </w:tc>
        <w:tc>
          <w:tcPr>
            <w:tcW w:w="545" w:type="pct"/>
            <w:shd w:val="clear" w:color="auto" w:fill="B7194A"/>
          </w:tcPr>
          <w:p w14:paraId="09E50F73" w14:textId="77777777" w:rsidR="008B33F6" w:rsidRPr="00B12827" w:rsidRDefault="008B33F6" w:rsidP="002625B2">
            <w:pPr>
              <w:jc w:val="center"/>
              <w:rPr>
                <w:b/>
                <w:color w:val="FFFFFF" w:themeColor="background1"/>
                <w:sz w:val="20"/>
                <w:szCs w:val="20"/>
              </w:rPr>
            </w:pPr>
            <w:r w:rsidRPr="00B12827">
              <w:rPr>
                <w:b/>
                <w:color w:val="FFFFFF" w:themeColor="background1"/>
                <w:sz w:val="20"/>
                <w:szCs w:val="20"/>
              </w:rPr>
              <w:t>Podiel v</w:t>
            </w:r>
            <w:r w:rsidR="005676EF" w:rsidRPr="00B12827">
              <w:rPr>
                <w:b/>
                <w:color w:val="FFFFFF" w:themeColor="background1"/>
                <w:sz w:val="20"/>
                <w:szCs w:val="20"/>
              </w:rPr>
              <w:t> %</w:t>
            </w:r>
          </w:p>
        </w:tc>
      </w:tr>
      <w:tr w:rsidR="00025670" w:rsidRPr="00B12827" w14:paraId="61F6B236" w14:textId="77777777" w:rsidTr="00B90969">
        <w:trPr>
          <w:trHeight w:val="261"/>
        </w:trPr>
        <w:tc>
          <w:tcPr>
            <w:tcW w:w="1126" w:type="pct"/>
          </w:tcPr>
          <w:p w14:paraId="770338CD" w14:textId="77777777" w:rsidR="00025670" w:rsidRPr="00B12827" w:rsidRDefault="00025670" w:rsidP="00025670">
            <w:pPr>
              <w:rPr>
                <w:sz w:val="20"/>
                <w:szCs w:val="20"/>
              </w:rPr>
            </w:pPr>
            <w:r w:rsidRPr="00B12827">
              <w:rPr>
                <w:sz w:val="20"/>
                <w:szCs w:val="20"/>
              </w:rPr>
              <w:t>0 – 19</w:t>
            </w:r>
          </w:p>
        </w:tc>
        <w:tc>
          <w:tcPr>
            <w:tcW w:w="627" w:type="pct"/>
          </w:tcPr>
          <w:p w14:paraId="51A70C07" w14:textId="77777777" w:rsidR="00025670" w:rsidRPr="00B12827" w:rsidRDefault="00025670" w:rsidP="00DD6CC0">
            <w:pPr>
              <w:jc w:val="center"/>
              <w:rPr>
                <w:sz w:val="20"/>
                <w:szCs w:val="20"/>
              </w:rPr>
            </w:pPr>
            <w:r w:rsidRPr="00B12827">
              <w:rPr>
                <w:sz w:val="20"/>
                <w:szCs w:val="20"/>
              </w:rPr>
              <w:t>369 074</w:t>
            </w:r>
          </w:p>
        </w:tc>
        <w:tc>
          <w:tcPr>
            <w:tcW w:w="721" w:type="pct"/>
          </w:tcPr>
          <w:p w14:paraId="1085569E" w14:textId="77777777" w:rsidR="00025670" w:rsidRPr="00B12827" w:rsidRDefault="00025670" w:rsidP="00DD6CC0">
            <w:pPr>
              <w:jc w:val="center"/>
              <w:rPr>
                <w:sz w:val="20"/>
                <w:szCs w:val="20"/>
              </w:rPr>
            </w:pPr>
            <w:r w:rsidRPr="00B12827">
              <w:rPr>
                <w:sz w:val="20"/>
                <w:szCs w:val="20"/>
              </w:rPr>
              <w:t>104,3</w:t>
            </w:r>
          </w:p>
        </w:tc>
        <w:tc>
          <w:tcPr>
            <w:tcW w:w="635" w:type="pct"/>
          </w:tcPr>
          <w:p w14:paraId="6658985A" w14:textId="77777777" w:rsidR="00025670" w:rsidRPr="00B12827" w:rsidRDefault="00025670" w:rsidP="00DD6CC0">
            <w:pPr>
              <w:jc w:val="center"/>
              <w:rPr>
                <w:sz w:val="20"/>
                <w:szCs w:val="20"/>
              </w:rPr>
            </w:pPr>
            <w:r w:rsidRPr="00B12827">
              <w:rPr>
                <w:sz w:val="20"/>
                <w:szCs w:val="20"/>
              </w:rPr>
              <w:t>15,7</w:t>
            </w:r>
          </w:p>
        </w:tc>
        <w:tc>
          <w:tcPr>
            <w:tcW w:w="627" w:type="pct"/>
          </w:tcPr>
          <w:p w14:paraId="6FD9B44C" w14:textId="77777777" w:rsidR="00025670" w:rsidRPr="00B12827" w:rsidRDefault="00025670" w:rsidP="00DD6CC0">
            <w:pPr>
              <w:jc w:val="center"/>
              <w:rPr>
                <w:sz w:val="20"/>
                <w:szCs w:val="20"/>
              </w:rPr>
            </w:pPr>
            <w:r w:rsidRPr="00B12827">
              <w:rPr>
                <w:sz w:val="20"/>
                <w:szCs w:val="20"/>
              </w:rPr>
              <w:t>384 984</w:t>
            </w:r>
          </w:p>
        </w:tc>
        <w:tc>
          <w:tcPr>
            <w:tcW w:w="719" w:type="pct"/>
          </w:tcPr>
          <w:p w14:paraId="0DE6AE44" w14:textId="77777777" w:rsidR="00025670" w:rsidRPr="00B12827" w:rsidRDefault="00025670" w:rsidP="00DD6CC0">
            <w:pPr>
              <w:jc w:val="center"/>
              <w:rPr>
                <w:sz w:val="20"/>
                <w:szCs w:val="20"/>
              </w:rPr>
            </w:pPr>
            <w:r w:rsidRPr="00B12827">
              <w:rPr>
                <w:sz w:val="20"/>
                <w:szCs w:val="20"/>
              </w:rPr>
              <w:t>104,3</w:t>
            </w:r>
          </w:p>
        </w:tc>
        <w:tc>
          <w:tcPr>
            <w:tcW w:w="545" w:type="pct"/>
          </w:tcPr>
          <w:p w14:paraId="65B8147B" w14:textId="77777777" w:rsidR="00025670" w:rsidRPr="00B12827" w:rsidRDefault="00025670" w:rsidP="00DD6CC0">
            <w:pPr>
              <w:jc w:val="center"/>
              <w:rPr>
                <w:sz w:val="20"/>
                <w:szCs w:val="20"/>
              </w:rPr>
            </w:pPr>
            <w:r w:rsidRPr="00B12827">
              <w:rPr>
                <w:sz w:val="20"/>
                <w:szCs w:val="20"/>
              </w:rPr>
              <w:t>16,1</w:t>
            </w:r>
          </w:p>
        </w:tc>
      </w:tr>
      <w:tr w:rsidR="00025670" w:rsidRPr="00B12827" w14:paraId="0A60596A" w14:textId="77777777" w:rsidTr="00B12827">
        <w:trPr>
          <w:cnfStyle w:val="000000100000" w:firstRow="0" w:lastRow="0" w:firstColumn="0" w:lastColumn="0" w:oddVBand="0" w:evenVBand="0" w:oddHBand="1" w:evenHBand="0" w:firstRowFirstColumn="0" w:firstRowLastColumn="0" w:lastRowFirstColumn="0" w:lastRowLastColumn="0"/>
          <w:trHeight w:val="282"/>
        </w:trPr>
        <w:tc>
          <w:tcPr>
            <w:tcW w:w="1126" w:type="pct"/>
          </w:tcPr>
          <w:p w14:paraId="501FA14D" w14:textId="77777777" w:rsidR="00025670" w:rsidRPr="00B12827" w:rsidRDefault="00025670" w:rsidP="00025670">
            <w:pPr>
              <w:rPr>
                <w:sz w:val="20"/>
                <w:szCs w:val="20"/>
              </w:rPr>
            </w:pPr>
            <w:r w:rsidRPr="00B12827">
              <w:rPr>
                <w:sz w:val="20"/>
                <w:szCs w:val="20"/>
              </w:rPr>
              <w:t>20 – 49</w:t>
            </w:r>
          </w:p>
        </w:tc>
        <w:tc>
          <w:tcPr>
            <w:tcW w:w="627" w:type="pct"/>
          </w:tcPr>
          <w:p w14:paraId="687BDF16" w14:textId="77777777" w:rsidR="00025670" w:rsidRPr="00B12827" w:rsidRDefault="00025670" w:rsidP="00DD6CC0">
            <w:pPr>
              <w:jc w:val="center"/>
              <w:rPr>
                <w:sz w:val="20"/>
                <w:szCs w:val="20"/>
              </w:rPr>
            </w:pPr>
            <w:r w:rsidRPr="00B12827">
              <w:rPr>
                <w:sz w:val="20"/>
                <w:szCs w:val="20"/>
              </w:rPr>
              <w:t>232 904</w:t>
            </w:r>
          </w:p>
        </w:tc>
        <w:tc>
          <w:tcPr>
            <w:tcW w:w="721" w:type="pct"/>
          </w:tcPr>
          <w:p w14:paraId="732A4035" w14:textId="77777777" w:rsidR="00025670" w:rsidRPr="00B12827" w:rsidRDefault="00025670" w:rsidP="00DD6CC0">
            <w:pPr>
              <w:jc w:val="center"/>
              <w:rPr>
                <w:sz w:val="20"/>
                <w:szCs w:val="20"/>
              </w:rPr>
            </w:pPr>
            <w:r w:rsidRPr="00B12827">
              <w:rPr>
                <w:sz w:val="20"/>
                <w:szCs w:val="20"/>
              </w:rPr>
              <w:t>101,3</w:t>
            </w:r>
          </w:p>
        </w:tc>
        <w:tc>
          <w:tcPr>
            <w:tcW w:w="635" w:type="pct"/>
          </w:tcPr>
          <w:p w14:paraId="36EE1CB4" w14:textId="77777777" w:rsidR="00025670" w:rsidRPr="00B12827" w:rsidRDefault="00025670" w:rsidP="00DD6CC0">
            <w:pPr>
              <w:jc w:val="center"/>
              <w:rPr>
                <w:sz w:val="20"/>
                <w:szCs w:val="20"/>
              </w:rPr>
            </w:pPr>
            <w:r w:rsidRPr="00B12827">
              <w:rPr>
                <w:sz w:val="20"/>
                <w:szCs w:val="20"/>
              </w:rPr>
              <w:t>9,9</w:t>
            </w:r>
          </w:p>
        </w:tc>
        <w:tc>
          <w:tcPr>
            <w:tcW w:w="627" w:type="pct"/>
          </w:tcPr>
          <w:p w14:paraId="67CFEB26" w14:textId="77777777" w:rsidR="00025670" w:rsidRPr="00B12827" w:rsidRDefault="00025670" w:rsidP="00DD6CC0">
            <w:pPr>
              <w:jc w:val="center"/>
              <w:rPr>
                <w:sz w:val="20"/>
                <w:szCs w:val="20"/>
              </w:rPr>
            </w:pPr>
            <w:r w:rsidRPr="00B12827">
              <w:rPr>
                <w:sz w:val="20"/>
                <w:szCs w:val="20"/>
              </w:rPr>
              <w:t>236 509</w:t>
            </w:r>
          </w:p>
        </w:tc>
        <w:tc>
          <w:tcPr>
            <w:tcW w:w="719" w:type="pct"/>
          </w:tcPr>
          <w:p w14:paraId="2E7CEEC4" w14:textId="77777777" w:rsidR="00025670" w:rsidRPr="00B12827" w:rsidRDefault="00025670" w:rsidP="00DD6CC0">
            <w:pPr>
              <w:jc w:val="center"/>
              <w:rPr>
                <w:sz w:val="20"/>
                <w:szCs w:val="20"/>
              </w:rPr>
            </w:pPr>
            <w:r w:rsidRPr="00B12827">
              <w:rPr>
                <w:sz w:val="20"/>
                <w:szCs w:val="20"/>
              </w:rPr>
              <w:t>101,5</w:t>
            </w:r>
          </w:p>
        </w:tc>
        <w:tc>
          <w:tcPr>
            <w:tcW w:w="545" w:type="pct"/>
          </w:tcPr>
          <w:p w14:paraId="09E0A681" w14:textId="77777777" w:rsidR="00025670" w:rsidRPr="00B12827" w:rsidRDefault="00025670" w:rsidP="00DD6CC0">
            <w:pPr>
              <w:jc w:val="center"/>
              <w:rPr>
                <w:sz w:val="20"/>
                <w:szCs w:val="20"/>
              </w:rPr>
            </w:pPr>
            <w:r w:rsidRPr="00B12827">
              <w:rPr>
                <w:sz w:val="20"/>
                <w:szCs w:val="20"/>
              </w:rPr>
              <w:t>9,9</w:t>
            </w:r>
          </w:p>
        </w:tc>
      </w:tr>
      <w:tr w:rsidR="00025670" w:rsidRPr="00B12827" w14:paraId="319A46DA" w14:textId="77777777" w:rsidTr="00B12827">
        <w:trPr>
          <w:trHeight w:val="282"/>
        </w:trPr>
        <w:tc>
          <w:tcPr>
            <w:tcW w:w="1126" w:type="pct"/>
          </w:tcPr>
          <w:p w14:paraId="2D52F3FA" w14:textId="77777777" w:rsidR="00025670" w:rsidRPr="00B12827" w:rsidRDefault="00025670" w:rsidP="00025670">
            <w:pPr>
              <w:rPr>
                <w:sz w:val="20"/>
                <w:szCs w:val="20"/>
              </w:rPr>
            </w:pPr>
            <w:r w:rsidRPr="00B12827">
              <w:rPr>
                <w:sz w:val="20"/>
                <w:szCs w:val="20"/>
              </w:rPr>
              <w:t>50 – 249</w:t>
            </w:r>
          </w:p>
        </w:tc>
        <w:tc>
          <w:tcPr>
            <w:tcW w:w="627" w:type="pct"/>
          </w:tcPr>
          <w:p w14:paraId="626687B3" w14:textId="77777777" w:rsidR="00025670" w:rsidRPr="00B12827" w:rsidRDefault="00025670" w:rsidP="00DD6CC0">
            <w:pPr>
              <w:jc w:val="center"/>
              <w:rPr>
                <w:sz w:val="20"/>
                <w:szCs w:val="20"/>
              </w:rPr>
            </w:pPr>
            <w:r w:rsidRPr="00B12827">
              <w:rPr>
                <w:sz w:val="20"/>
                <w:szCs w:val="20"/>
              </w:rPr>
              <w:t>400 568</w:t>
            </w:r>
          </w:p>
        </w:tc>
        <w:tc>
          <w:tcPr>
            <w:tcW w:w="721" w:type="pct"/>
          </w:tcPr>
          <w:p w14:paraId="1270BB9E" w14:textId="77777777" w:rsidR="00025670" w:rsidRPr="00B12827" w:rsidRDefault="00025670" w:rsidP="00DD6CC0">
            <w:pPr>
              <w:jc w:val="center"/>
              <w:rPr>
                <w:sz w:val="20"/>
                <w:szCs w:val="20"/>
              </w:rPr>
            </w:pPr>
            <w:r w:rsidRPr="00B12827">
              <w:rPr>
                <w:sz w:val="20"/>
                <w:szCs w:val="20"/>
              </w:rPr>
              <w:t>101,3</w:t>
            </w:r>
          </w:p>
        </w:tc>
        <w:tc>
          <w:tcPr>
            <w:tcW w:w="635" w:type="pct"/>
          </w:tcPr>
          <w:p w14:paraId="09DA4ADC" w14:textId="77777777" w:rsidR="00025670" w:rsidRPr="00B12827" w:rsidRDefault="00025670" w:rsidP="00DD6CC0">
            <w:pPr>
              <w:jc w:val="center"/>
              <w:rPr>
                <w:sz w:val="20"/>
                <w:szCs w:val="20"/>
              </w:rPr>
            </w:pPr>
            <w:r w:rsidRPr="00B12827">
              <w:rPr>
                <w:sz w:val="20"/>
                <w:szCs w:val="20"/>
              </w:rPr>
              <w:t>17,1</w:t>
            </w:r>
          </w:p>
        </w:tc>
        <w:tc>
          <w:tcPr>
            <w:tcW w:w="627" w:type="pct"/>
          </w:tcPr>
          <w:p w14:paraId="16767EB7" w14:textId="77777777" w:rsidR="00025670" w:rsidRPr="00B12827" w:rsidRDefault="00025670" w:rsidP="00DD6CC0">
            <w:pPr>
              <w:jc w:val="center"/>
              <w:rPr>
                <w:sz w:val="20"/>
                <w:szCs w:val="20"/>
              </w:rPr>
            </w:pPr>
            <w:r w:rsidRPr="00B12827">
              <w:rPr>
                <w:sz w:val="20"/>
                <w:szCs w:val="20"/>
              </w:rPr>
              <w:t>403 445</w:t>
            </w:r>
          </w:p>
        </w:tc>
        <w:tc>
          <w:tcPr>
            <w:tcW w:w="719" w:type="pct"/>
          </w:tcPr>
          <w:p w14:paraId="5AE7ED13" w14:textId="77777777" w:rsidR="00025670" w:rsidRPr="00B12827" w:rsidRDefault="00025670" w:rsidP="00DD6CC0">
            <w:pPr>
              <w:jc w:val="center"/>
              <w:rPr>
                <w:sz w:val="20"/>
                <w:szCs w:val="20"/>
              </w:rPr>
            </w:pPr>
            <w:r w:rsidRPr="00B12827">
              <w:rPr>
                <w:sz w:val="20"/>
                <w:szCs w:val="20"/>
              </w:rPr>
              <w:t>100,7</w:t>
            </w:r>
          </w:p>
        </w:tc>
        <w:tc>
          <w:tcPr>
            <w:tcW w:w="545" w:type="pct"/>
          </w:tcPr>
          <w:p w14:paraId="0E7ECD65" w14:textId="77777777" w:rsidR="00025670" w:rsidRPr="00B12827" w:rsidRDefault="00025670" w:rsidP="00DD6CC0">
            <w:pPr>
              <w:jc w:val="center"/>
              <w:rPr>
                <w:sz w:val="20"/>
                <w:szCs w:val="20"/>
              </w:rPr>
            </w:pPr>
            <w:r w:rsidRPr="00B12827">
              <w:rPr>
                <w:sz w:val="20"/>
                <w:szCs w:val="20"/>
              </w:rPr>
              <w:t>16,9</w:t>
            </w:r>
          </w:p>
        </w:tc>
      </w:tr>
      <w:tr w:rsidR="00025670" w:rsidRPr="00B12827" w14:paraId="7D93F2B9" w14:textId="77777777" w:rsidTr="00B12827">
        <w:trPr>
          <w:cnfStyle w:val="000000100000" w:firstRow="0" w:lastRow="0" w:firstColumn="0" w:lastColumn="0" w:oddVBand="0" w:evenVBand="0" w:oddHBand="1" w:evenHBand="0" w:firstRowFirstColumn="0" w:firstRowLastColumn="0" w:lastRowFirstColumn="0" w:lastRowLastColumn="0"/>
          <w:trHeight w:val="293"/>
        </w:trPr>
        <w:tc>
          <w:tcPr>
            <w:tcW w:w="1126" w:type="pct"/>
          </w:tcPr>
          <w:p w14:paraId="069CE4A7" w14:textId="77777777" w:rsidR="00025670" w:rsidRPr="00B12827" w:rsidRDefault="00025670" w:rsidP="00025670">
            <w:pPr>
              <w:rPr>
                <w:sz w:val="20"/>
                <w:szCs w:val="20"/>
              </w:rPr>
            </w:pPr>
            <w:r w:rsidRPr="00B12827">
              <w:rPr>
                <w:sz w:val="20"/>
                <w:szCs w:val="20"/>
              </w:rPr>
              <w:t>250 – 499</w:t>
            </w:r>
          </w:p>
        </w:tc>
        <w:tc>
          <w:tcPr>
            <w:tcW w:w="627" w:type="pct"/>
          </w:tcPr>
          <w:p w14:paraId="4BFC8AC6" w14:textId="77777777" w:rsidR="00025670" w:rsidRPr="00B12827" w:rsidRDefault="00025670" w:rsidP="00DD6CC0">
            <w:pPr>
              <w:jc w:val="center"/>
              <w:rPr>
                <w:sz w:val="20"/>
                <w:szCs w:val="20"/>
              </w:rPr>
            </w:pPr>
            <w:r w:rsidRPr="00B12827">
              <w:rPr>
                <w:sz w:val="20"/>
                <w:szCs w:val="20"/>
              </w:rPr>
              <w:t>155 288</w:t>
            </w:r>
          </w:p>
        </w:tc>
        <w:tc>
          <w:tcPr>
            <w:tcW w:w="721" w:type="pct"/>
          </w:tcPr>
          <w:p w14:paraId="326498EF" w14:textId="77777777" w:rsidR="00025670" w:rsidRPr="00B12827" w:rsidRDefault="00025670" w:rsidP="00DD6CC0">
            <w:pPr>
              <w:jc w:val="center"/>
              <w:rPr>
                <w:sz w:val="20"/>
                <w:szCs w:val="20"/>
              </w:rPr>
            </w:pPr>
            <w:r w:rsidRPr="00B12827">
              <w:rPr>
                <w:sz w:val="20"/>
                <w:szCs w:val="20"/>
              </w:rPr>
              <w:t>108,5</w:t>
            </w:r>
          </w:p>
        </w:tc>
        <w:tc>
          <w:tcPr>
            <w:tcW w:w="635" w:type="pct"/>
          </w:tcPr>
          <w:p w14:paraId="584BDBD8" w14:textId="77777777" w:rsidR="00025670" w:rsidRPr="00B12827" w:rsidRDefault="00025670" w:rsidP="00DD6CC0">
            <w:pPr>
              <w:jc w:val="center"/>
              <w:rPr>
                <w:sz w:val="20"/>
                <w:szCs w:val="20"/>
              </w:rPr>
            </w:pPr>
            <w:r w:rsidRPr="00B12827">
              <w:rPr>
                <w:sz w:val="20"/>
                <w:szCs w:val="20"/>
              </w:rPr>
              <w:t>6,6</w:t>
            </w:r>
          </w:p>
        </w:tc>
        <w:tc>
          <w:tcPr>
            <w:tcW w:w="627" w:type="pct"/>
          </w:tcPr>
          <w:p w14:paraId="713DD132" w14:textId="77777777" w:rsidR="00025670" w:rsidRPr="00B12827" w:rsidRDefault="00025670" w:rsidP="00DD6CC0">
            <w:pPr>
              <w:jc w:val="center"/>
              <w:rPr>
                <w:sz w:val="20"/>
                <w:szCs w:val="20"/>
              </w:rPr>
            </w:pPr>
            <w:r w:rsidRPr="00B12827">
              <w:rPr>
                <w:sz w:val="20"/>
                <w:szCs w:val="20"/>
              </w:rPr>
              <w:t>160 305</w:t>
            </w:r>
          </w:p>
        </w:tc>
        <w:tc>
          <w:tcPr>
            <w:tcW w:w="719" w:type="pct"/>
          </w:tcPr>
          <w:p w14:paraId="6B8F624C" w14:textId="77777777" w:rsidR="00025670" w:rsidRPr="00B12827" w:rsidRDefault="00025670" w:rsidP="00DD6CC0">
            <w:pPr>
              <w:jc w:val="center"/>
              <w:rPr>
                <w:sz w:val="20"/>
                <w:szCs w:val="20"/>
              </w:rPr>
            </w:pPr>
            <w:r w:rsidRPr="00B12827">
              <w:rPr>
                <w:sz w:val="20"/>
                <w:szCs w:val="20"/>
              </w:rPr>
              <w:t>103,2</w:t>
            </w:r>
          </w:p>
        </w:tc>
        <w:tc>
          <w:tcPr>
            <w:tcW w:w="545" w:type="pct"/>
          </w:tcPr>
          <w:p w14:paraId="76BAF69E" w14:textId="77777777" w:rsidR="00025670" w:rsidRPr="00B12827" w:rsidRDefault="00025670" w:rsidP="00DD6CC0">
            <w:pPr>
              <w:jc w:val="center"/>
              <w:rPr>
                <w:sz w:val="20"/>
                <w:szCs w:val="20"/>
              </w:rPr>
            </w:pPr>
            <w:r w:rsidRPr="00B12827">
              <w:rPr>
                <w:sz w:val="20"/>
                <w:szCs w:val="20"/>
              </w:rPr>
              <w:t>6,7</w:t>
            </w:r>
          </w:p>
        </w:tc>
      </w:tr>
      <w:tr w:rsidR="00025670" w:rsidRPr="00B12827" w14:paraId="2E274859" w14:textId="77777777" w:rsidTr="00B12827">
        <w:trPr>
          <w:trHeight w:val="282"/>
        </w:trPr>
        <w:tc>
          <w:tcPr>
            <w:tcW w:w="1126" w:type="pct"/>
          </w:tcPr>
          <w:p w14:paraId="2FD38FA1" w14:textId="77777777" w:rsidR="00025670" w:rsidRPr="00B12827" w:rsidRDefault="00025670" w:rsidP="00025670">
            <w:pPr>
              <w:rPr>
                <w:sz w:val="20"/>
                <w:szCs w:val="20"/>
              </w:rPr>
            </w:pPr>
            <w:r w:rsidRPr="00B12827">
              <w:rPr>
                <w:sz w:val="20"/>
                <w:szCs w:val="20"/>
              </w:rPr>
              <w:t>500 – 999</w:t>
            </w:r>
          </w:p>
        </w:tc>
        <w:tc>
          <w:tcPr>
            <w:tcW w:w="627" w:type="pct"/>
          </w:tcPr>
          <w:p w14:paraId="6239E708" w14:textId="77777777" w:rsidR="00025670" w:rsidRPr="00B12827" w:rsidRDefault="00025670" w:rsidP="00DD6CC0">
            <w:pPr>
              <w:jc w:val="center"/>
              <w:rPr>
                <w:sz w:val="20"/>
                <w:szCs w:val="20"/>
              </w:rPr>
            </w:pPr>
            <w:r w:rsidRPr="00B12827">
              <w:rPr>
                <w:sz w:val="20"/>
                <w:szCs w:val="20"/>
              </w:rPr>
              <w:t>149 618</w:t>
            </w:r>
          </w:p>
        </w:tc>
        <w:tc>
          <w:tcPr>
            <w:tcW w:w="721" w:type="pct"/>
          </w:tcPr>
          <w:p w14:paraId="62610C0D" w14:textId="77777777" w:rsidR="00025670" w:rsidRPr="00B12827" w:rsidRDefault="00025670" w:rsidP="00DD6CC0">
            <w:pPr>
              <w:jc w:val="center"/>
              <w:rPr>
                <w:sz w:val="20"/>
                <w:szCs w:val="20"/>
              </w:rPr>
            </w:pPr>
            <w:r w:rsidRPr="00B12827">
              <w:rPr>
                <w:sz w:val="20"/>
                <w:szCs w:val="20"/>
              </w:rPr>
              <w:t>95,8</w:t>
            </w:r>
          </w:p>
        </w:tc>
        <w:tc>
          <w:tcPr>
            <w:tcW w:w="635" w:type="pct"/>
          </w:tcPr>
          <w:p w14:paraId="40182903" w14:textId="77777777" w:rsidR="00025670" w:rsidRPr="00B12827" w:rsidRDefault="00025670" w:rsidP="00DD6CC0">
            <w:pPr>
              <w:jc w:val="center"/>
              <w:rPr>
                <w:sz w:val="20"/>
                <w:szCs w:val="20"/>
              </w:rPr>
            </w:pPr>
            <w:r w:rsidRPr="00B12827">
              <w:rPr>
                <w:sz w:val="20"/>
                <w:szCs w:val="20"/>
              </w:rPr>
              <w:t>6,4</w:t>
            </w:r>
          </w:p>
        </w:tc>
        <w:tc>
          <w:tcPr>
            <w:tcW w:w="627" w:type="pct"/>
          </w:tcPr>
          <w:p w14:paraId="79EA2D35" w14:textId="77777777" w:rsidR="00025670" w:rsidRPr="00B12827" w:rsidRDefault="00025670" w:rsidP="00DD6CC0">
            <w:pPr>
              <w:jc w:val="center"/>
              <w:rPr>
                <w:sz w:val="20"/>
                <w:szCs w:val="20"/>
              </w:rPr>
            </w:pPr>
            <w:r w:rsidRPr="00B12827">
              <w:rPr>
                <w:sz w:val="20"/>
                <w:szCs w:val="20"/>
              </w:rPr>
              <w:t>152 499</w:t>
            </w:r>
          </w:p>
        </w:tc>
        <w:tc>
          <w:tcPr>
            <w:tcW w:w="719" w:type="pct"/>
          </w:tcPr>
          <w:p w14:paraId="27D53148" w14:textId="77777777" w:rsidR="00025670" w:rsidRPr="00B12827" w:rsidRDefault="00025670" w:rsidP="00DD6CC0">
            <w:pPr>
              <w:jc w:val="center"/>
              <w:rPr>
                <w:sz w:val="20"/>
                <w:szCs w:val="20"/>
              </w:rPr>
            </w:pPr>
            <w:r w:rsidRPr="00B12827">
              <w:rPr>
                <w:sz w:val="20"/>
                <w:szCs w:val="20"/>
              </w:rPr>
              <w:t>101,9</w:t>
            </w:r>
          </w:p>
        </w:tc>
        <w:tc>
          <w:tcPr>
            <w:tcW w:w="545" w:type="pct"/>
          </w:tcPr>
          <w:p w14:paraId="38D067B4" w14:textId="77777777" w:rsidR="00025670" w:rsidRPr="00B12827" w:rsidRDefault="00025670" w:rsidP="00DD6CC0">
            <w:pPr>
              <w:jc w:val="center"/>
              <w:rPr>
                <w:sz w:val="20"/>
                <w:szCs w:val="20"/>
              </w:rPr>
            </w:pPr>
            <w:r w:rsidRPr="00B12827">
              <w:rPr>
                <w:sz w:val="20"/>
                <w:szCs w:val="20"/>
              </w:rPr>
              <w:t>6,4</w:t>
            </w:r>
          </w:p>
        </w:tc>
      </w:tr>
      <w:tr w:rsidR="00025670" w:rsidRPr="00B12827" w14:paraId="31BADE3D" w14:textId="77777777" w:rsidTr="00B12827">
        <w:trPr>
          <w:cnfStyle w:val="000000100000" w:firstRow="0" w:lastRow="0" w:firstColumn="0" w:lastColumn="0" w:oddVBand="0" w:evenVBand="0" w:oddHBand="1" w:evenHBand="0" w:firstRowFirstColumn="0" w:firstRowLastColumn="0" w:lastRowFirstColumn="0" w:lastRowLastColumn="0"/>
          <w:trHeight w:val="282"/>
        </w:trPr>
        <w:tc>
          <w:tcPr>
            <w:tcW w:w="1126" w:type="pct"/>
          </w:tcPr>
          <w:p w14:paraId="340F3DA6" w14:textId="77777777" w:rsidR="00025670" w:rsidRPr="00B12827" w:rsidRDefault="00025670" w:rsidP="00025670">
            <w:pPr>
              <w:rPr>
                <w:sz w:val="20"/>
                <w:szCs w:val="20"/>
              </w:rPr>
            </w:pPr>
            <w:r w:rsidRPr="00B12827">
              <w:rPr>
                <w:sz w:val="20"/>
                <w:szCs w:val="20"/>
              </w:rPr>
              <w:t>1 000 a viac</w:t>
            </w:r>
          </w:p>
        </w:tc>
        <w:tc>
          <w:tcPr>
            <w:tcW w:w="627" w:type="pct"/>
          </w:tcPr>
          <w:p w14:paraId="47BCCF70" w14:textId="77777777" w:rsidR="00025670" w:rsidRPr="00B12827" w:rsidRDefault="00025670" w:rsidP="00DD6CC0">
            <w:pPr>
              <w:jc w:val="center"/>
              <w:rPr>
                <w:sz w:val="20"/>
                <w:szCs w:val="20"/>
              </w:rPr>
            </w:pPr>
            <w:r w:rsidRPr="00B12827">
              <w:rPr>
                <w:sz w:val="20"/>
                <w:szCs w:val="20"/>
              </w:rPr>
              <w:t>404 978</w:t>
            </w:r>
          </w:p>
        </w:tc>
        <w:tc>
          <w:tcPr>
            <w:tcW w:w="721" w:type="pct"/>
          </w:tcPr>
          <w:p w14:paraId="316ED621" w14:textId="77777777" w:rsidR="00025670" w:rsidRPr="00B12827" w:rsidRDefault="00025670" w:rsidP="00DD6CC0">
            <w:pPr>
              <w:jc w:val="center"/>
              <w:rPr>
                <w:sz w:val="20"/>
                <w:szCs w:val="20"/>
              </w:rPr>
            </w:pPr>
            <w:r w:rsidRPr="00B12827">
              <w:rPr>
                <w:sz w:val="20"/>
                <w:szCs w:val="20"/>
              </w:rPr>
              <w:t>102,6</w:t>
            </w:r>
          </w:p>
        </w:tc>
        <w:tc>
          <w:tcPr>
            <w:tcW w:w="635" w:type="pct"/>
          </w:tcPr>
          <w:p w14:paraId="04196CAF" w14:textId="77777777" w:rsidR="00025670" w:rsidRPr="00B12827" w:rsidRDefault="00025670" w:rsidP="00DD6CC0">
            <w:pPr>
              <w:jc w:val="center"/>
              <w:rPr>
                <w:sz w:val="20"/>
                <w:szCs w:val="20"/>
              </w:rPr>
            </w:pPr>
            <w:r w:rsidRPr="00B12827">
              <w:rPr>
                <w:sz w:val="20"/>
                <w:szCs w:val="20"/>
              </w:rPr>
              <w:t>17,2</w:t>
            </w:r>
          </w:p>
        </w:tc>
        <w:tc>
          <w:tcPr>
            <w:tcW w:w="627" w:type="pct"/>
          </w:tcPr>
          <w:p w14:paraId="5E6B2DFE" w14:textId="77777777" w:rsidR="00025670" w:rsidRPr="00B12827" w:rsidRDefault="00025670" w:rsidP="00DD6CC0">
            <w:pPr>
              <w:jc w:val="center"/>
              <w:rPr>
                <w:sz w:val="20"/>
                <w:szCs w:val="20"/>
              </w:rPr>
            </w:pPr>
            <w:r w:rsidRPr="00B12827">
              <w:rPr>
                <w:sz w:val="20"/>
                <w:szCs w:val="20"/>
              </w:rPr>
              <w:t>417 315</w:t>
            </w:r>
          </w:p>
        </w:tc>
        <w:tc>
          <w:tcPr>
            <w:tcW w:w="719" w:type="pct"/>
          </w:tcPr>
          <w:p w14:paraId="50D060DC" w14:textId="77777777" w:rsidR="00025670" w:rsidRPr="00B12827" w:rsidRDefault="00025670" w:rsidP="00DD6CC0">
            <w:pPr>
              <w:jc w:val="center"/>
              <w:rPr>
                <w:sz w:val="20"/>
                <w:szCs w:val="20"/>
              </w:rPr>
            </w:pPr>
            <w:r w:rsidRPr="00B12827">
              <w:rPr>
                <w:sz w:val="20"/>
                <w:szCs w:val="20"/>
              </w:rPr>
              <w:t>103,0</w:t>
            </w:r>
          </w:p>
        </w:tc>
        <w:tc>
          <w:tcPr>
            <w:tcW w:w="545" w:type="pct"/>
          </w:tcPr>
          <w:p w14:paraId="6520ADDD" w14:textId="77777777" w:rsidR="00025670" w:rsidRPr="00B12827" w:rsidRDefault="00025670" w:rsidP="00DD6CC0">
            <w:pPr>
              <w:jc w:val="center"/>
              <w:rPr>
                <w:sz w:val="20"/>
                <w:szCs w:val="20"/>
              </w:rPr>
            </w:pPr>
            <w:r w:rsidRPr="00B12827">
              <w:rPr>
                <w:sz w:val="20"/>
                <w:szCs w:val="20"/>
              </w:rPr>
              <w:t>17,4</w:t>
            </w:r>
          </w:p>
        </w:tc>
      </w:tr>
      <w:tr w:rsidR="00025670" w:rsidRPr="00B12827" w14:paraId="109C602C" w14:textId="77777777" w:rsidTr="00B90969">
        <w:trPr>
          <w:trHeight w:val="87"/>
        </w:trPr>
        <w:tc>
          <w:tcPr>
            <w:tcW w:w="1126" w:type="pct"/>
          </w:tcPr>
          <w:p w14:paraId="68EC93AA" w14:textId="77777777" w:rsidR="00025670" w:rsidRPr="00B12827" w:rsidRDefault="00025670" w:rsidP="00025670">
            <w:pPr>
              <w:rPr>
                <w:sz w:val="20"/>
                <w:szCs w:val="20"/>
              </w:rPr>
            </w:pPr>
            <w:r w:rsidRPr="00B12827">
              <w:rPr>
                <w:sz w:val="20"/>
                <w:szCs w:val="20"/>
              </w:rPr>
              <w:t>Živnostníci* (odhad)</w:t>
            </w:r>
          </w:p>
        </w:tc>
        <w:tc>
          <w:tcPr>
            <w:tcW w:w="627" w:type="pct"/>
          </w:tcPr>
          <w:p w14:paraId="56E9C1DD" w14:textId="77777777" w:rsidR="00025670" w:rsidRPr="00B12827" w:rsidRDefault="00025670" w:rsidP="00DD6CC0">
            <w:pPr>
              <w:jc w:val="center"/>
              <w:rPr>
                <w:sz w:val="20"/>
                <w:szCs w:val="20"/>
              </w:rPr>
            </w:pPr>
            <w:r w:rsidRPr="00B12827">
              <w:rPr>
                <w:sz w:val="20"/>
                <w:szCs w:val="20"/>
              </w:rPr>
              <w:t>636 500</w:t>
            </w:r>
          </w:p>
        </w:tc>
        <w:tc>
          <w:tcPr>
            <w:tcW w:w="721" w:type="pct"/>
          </w:tcPr>
          <w:p w14:paraId="60BF24B5" w14:textId="77777777" w:rsidR="00025670" w:rsidRPr="00B12827" w:rsidRDefault="00025670" w:rsidP="00DD6CC0">
            <w:pPr>
              <w:jc w:val="center"/>
              <w:rPr>
                <w:sz w:val="20"/>
                <w:szCs w:val="20"/>
              </w:rPr>
            </w:pPr>
            <w:r w:rsidRPr="00B12827">
              <w:rPr>
                <w:sz w:val="20"/>
                <w:szCs w:val="20"/>
              </w:rPr>
              <w:t>100,4</w:t>
            </w:r>
          </w:p>
        </w:tc>
        <w:tc>
          <w:tcPr>
            <w:tcW w:w="635" w:type="pct"/>
          </w:tcPr>
          <w:p w14:paraId="1FF02366" w14:textId="77777777" w:rsidR="00025670" w:rsidRPr="00B12827" w:rsidRDefault="00025670" w:rsidP="00DD6CC0">
            <w:pPr>
              <w:jc w:val="center"/>
              <w:rPr>
                <w:sz w:val="20"/>
                <w:szCs w:val="20"/>
              </w:rPr>
            </w:pPr>
            <w:r w:rsidRPr="00B12827">
              <w:rPr>
                <w:sz w:val="20"/>
                <w:szCs w:val="20"/>
              </w:rPr>
              <w:t>27,1</w:t>
            </w:r>
          </w:p>
        </w:tc>
        <w:tc>
          <w:tcPr>
            <w:tcW w:w="627" w:type="pct"/>
          </w:tcPr>
          <w:p w14:paraId="5A8ACC41" w14:textId="77777777" w:rsidR="00025670" w:rsidRPr="00B12827" w:rsidRDefault="00025670" w:rsidP="00DD6CC0">
            <w:pPr>
              <w:jc w:val="center"/>
              <w:rPr>
                <w:sz w:val="20"/>
                <w:szCs w:val="20"/>
              </w:rPr>
            </w:pPr>
            <w:r w:rsidRPr="00B12827">
              <w:rPr>
                <w:sz w:val="20"/>
                <w:szCs w:val="20"/>
              </w:rPr>
              <w:t>637 750</w:t>
            </w:r>
          </w:p>
        </w:tc>
        <w:tc>
          <w:tcPr>
            <w:tcW w:w="719" w:type="pct"/>
          </w:tcPr>
          <w:p w14:paraId="19CACF67" w14:textId="77777777" w:rsidR="00025670" w:rsidRPr="00B12827" w:rsidRDefault="00025670" w:rsidP="00DD6CC0">
            <w:pPr>
              <w:jc w:val="center"/>
              <w:rPr>
                <w:sz w:val="20"/>
                <w:szCs w:val="20"/>
              </w:rPr>
            </w:pPr>
            <w:r w:rsidRPr="00B12827">
              <w:rPr>
                <w:sz w:val="20"/>
                <w:szCs w:val="20"/>
              </w:rPr>
              <w:t>100,2</w:t>
            </w:r>
          </w:p>
        </w:tc>
        <w:tc>
          <w:tcPr>
            <w:tcW w:w="545" w:type="pct"/>
          </w:tcPr>
          <w:p w14:paraId="14836A94" w14:textId="77777777" w:rsidR="00025670" w:rsidRPr="00B12827" w:rsidRDefault="00025670" w:rsidP="00DD6CC0">
            <w:pPr>
              <w:jc w:val="center"/>
              <w:rPr>
                <w:sz w:val="20"/>
                <w:szCs w:val="20"/>
              </w:rPr>
            </w:pPr>
            <w:r w:rsidRPr="00B12827">
              <w:rPr>
                <w:sz w:val="20"/>
                <w:szCs w:val="20"/>
              </w:rPr>
              <w:t>26,6</w:t>
            </w:r>
          </w:p>
        </w:tc>
      </w:tr>
      <w:tr w:rsidR="00025670" w:rsidRPr="00B12827" w14:paraId="766F8812" w14:textId="77777777" w:rsidTr="00B12827">
        <w:trPr>
          <w:cnfStyle w:val="000000100000" w:firstRow="0" w:lastRow="0" w:firstColumn="0" w:lastColumn="0" w:oddVBand="0" w:evenVBand="0" w:oddHBand="1" w:evenHBand="0" w:firstRowFirstColumn="0" w:firstRowLastColumn="0" w:lastRowFirstColumn="0" w:lastRowLastColumn="0"/>
          <w:trHeight w:val="282"/>
        </w:trPr>
        <w:tc>
          <w:tcPr>
            <w:tcW w:w="1126" w:type="pct"/>
          </w:tcPr>
          <w:p w14:paraId="5A22387F" w14:textId="77777777" w:rsidR="00025670" w:rsidRPr="00B12827" w:rsidRDefault="00025670" w:rsidP="00025670">
            <w:pPr>
              <w:rPr>
                <w:b/>
                <w:sz w:val="20"/>
                <w:szCs w:val="20"/>
              </w:rPr>
            </w:pPr>
            <w:r w:rsidRPr="00B12827">
              <w:rPr>
                <w:b/>
                <w:sz w:val="20"/>
                <w:szCs w:val="20"/>
              </w:rPr>
              <w:t>Spolu</w:t>
            </w:r>
          </w:p>
        </w:tc>
        <w:tc>
          <w:tcPr>
            <w:tcW w:w="627" w:type="pct"/>
          </w:tcPr>
          <w:p w14:paraId="6DDE4909" w14:textId="77777777" w:rsidR="00025670" w:rsidRPr="00B12827" w:rsidRDefault="00025670" w:rsidP="00DD6CC0">
            <w:pPr>
              <w:jc w:val="center"/>
              <w:rPr>
                <w:b/>
                <w:sz w:val="20"/>
                <w:szCs w:val="20"/>
              </w:rPr>
            </w:pPr>
            <w:r w:rsidRPr="00B12827">
              <w:rPr>
                <w:b/>
                <w:sz w:val="20"/>
                <w:szCs w:val="20"/>
              </w:rPr>
              <w:t>2 348 930</w:t>
            </w:r>
          </w:p>
        </w:tc>
        <w:tc>
          <w:tcPr>
            <w:tcW w:w="721" w:type="pct"/>
          </w:tcPr>
          <w:p w14:paraId="03A4C380" w14:textId="77777777" w:rsidR="00025670" w:rsidRPr="00B12827" w:rsidRDefault="00025670" w:rsidP="00DD6CC0">
            <w:pPr>
              <w:jc w:val="center"/>
              <w:rPr>
                <w:b/>
                <w:sz w:val="20"/>
                <w:szCs w:val="20"/>
              </w:rPr>
            </w:pPr>
            <w:r w:rsidRPr="00B12827">
              <w:rPr>
                <w:b/>
                <w:sz w:val="20"/>
                <w:szCs w:val="20"/>
              </w:rPr>
              <w:t>101,8</w:t>
            </w:r>
          </w:p>
        </w:tc>
        <w:tc>
          <w:tcPr>
            <w:tcW w:w="635" w:type="pct"/>
          </w:tcPr>
          <w:p w14:paraId="62ECC842" w14:textId="77777777" w:rsidR="00025670" w:rsidRPr="00B12827" w:rsidRDefault="00025670" w:rsidP="00DD6CC0">
            <w:pPr>
              <w:jc w:val="center"/>
              <w:rPr>
                <w:b/>
                <w:sz w:val="20"/>
                <w:szCs w:val="20"/>
              </w:rPr>
            </w:pPr>
            <w:r w:rsidRPr="00B12827">
              <w:rPr>
                <w:b/>
                <w:sz w:val="20"/>
                <w:szCs w:val="20"/>
              </w:rPr>
              <w:t>100,0</w:t>
            </w:r>
          </w:p>
        </w:tc>
        <w:tc>
          <w:tcPr>
            <w:tcW w:w="627" w:type="pct"/>
          </w:tcPr>
          <w:p w14:paraId="30CB861C" w14:textId="77777777" w:rsidR="00025670" w:rsidRPr="00B12827" w:rsidRDefault="00025670" w:rsidP="00DD6CC0">
            <w:pPr>
              <w:jc w:val="center"/>
              <w:rPr>
                <w:b/>
                <w:sz w:val="20"/>
                <w:szCs w:val="20"/>
              </w:rPr>
            </w:pPr>
            <w:r w:rsidRPr="00B12827">
              <w:rPr>
                <w:b/>
                <w:sz w:val="20"/>
                <w:szCs w:val="20"/>
              </w:rPr>
              <w:t>2 392 806</w:t>
            </w:r>
          </w:p>
        </w:tc>
        <w:tc>
          <w:tcPr>
            <w:tcW w:w="719" w:type="pct"/>
          </w:tcPr>
          <w:p w14:paraId="0AE4BCDD" w14:textId="77777777" w:rsidR="00025670" w:rsidRPr="00B12827" w:rsidRDefault="00025670" w:rsidP="00DD6CC0">
            <w:pPr>
              <w:jc w:val="center"/>
              <w:rPr>
                <w:b/>
                <w:sz w:val="20"/>
                <w:szCs w:val="20"/>
              </w:rPr>
            </w:pPr>
            <w:r w:rsidRPr="00B12827">
              <w:rPr>
                <w:b/>
                <w:sz w:val="20"/>
                <w:szCs w:val="20"/>
              </w:rPr>
              <w:t>101,9</w:t>
            </w:r>
          </w:p>
        </w:tc>
        <w:tc>
          <w:tcPr>
            <w:tcW w:w="545" w:type="pct"/>
          </w:tcPr>
          <w:p w14:paraId="042E11DA" w14:textId="77777777" w:rsidR="00025670" w:rsidRPr="00B12827" w:rsidRDefault="00025670" w:rsidP="00DD6CC0">
            <w:pPr>
              <w:jc w:val="center"/>
              <w:rPr>
                <w:b/>
                <w:sz w:val="20"/>
                <w:szCs w:val="20"/>
              </w:rPr>
            </w:pPr>
            <w:r w:rsidRPr="00B12827">
              <w:rPr>
                <w:b/>
                <w:sz w:val="20"/>
                <w:szCs w:val="20"/>
              </w:rPr>
              <w:t>100,0</w:t>
            </w:r>
          </w:p>
        </w:tc>
      </w:tr>
    </w:tbl>
    <w:p w14:paraId="2FC41D5D" w14:textId="77777777" w:rsidR="008B33F6" w:rsidRPr="00CF77CF" w:rsidRDefault="002625B2" w:rsidP="00B12827">
      <w:pPr>
        <w:pStyle w:val="stylzdrojkraj"/>
      </w:pPr>
      <w:r w:rsidRPr="00CF77CF">
        <w:t>Zdroj: ŠÚ SR, Štatistická správa o základných vývojových tendenciách v hospodárstve SR v</w:t>
      </w:r>
      <w:r w:rsidR="00440EF7" w:rsidRPr="00CF77CF">
        <w:t>o</w:t>
      </w:r>
      <w:r w:rsidRPr="00CF77CF">
        <w:t> 4. štvrťroku 201</w:t>
      </w:r>
      <w:r w:rsidR="00025670" w:rsidRPr="00CF77CF">
        <w:t>7</w:t>
      </w:r>
      <w:r w:rsidRPr="00CF77CF">
        <w:t>, Štatistická správa o základných vývojových tendenciách v hospodárstve SR v</w:t>
      </w:r>
      <w:r w:rsidR="00440EF7" w:rsidRPr="00CF77CF">
        <w:t>o</w:t>
      </w:r>
      <w:r w:rsidRPr="00CF77CF">
        <w:t xml:space="preserve"> 4. štvrťroku </w:t>
      </w:r>
      <w:bookmarkEnd w:id="120"/>
      <w:r w:rsidR="00063833" w:rsidRPr="00CF77CF">
        <w:t>2018</w:t>
      </w:r>
    </w:p>
    <w:p w14:paraId="11A75852" w14:textId="77777777" w:rsidR="002625B2" w:rsidRPr="00CF77CF" w:rsidRDefault="008B33F6" w:rsidP="00B12827">
      <w:pPr>
        <w:pStyle w:val="stylzdrojkraj"/>
        <w:rPr>
          <w:b/>
        </w:rPr>
      </w:pPr>
      <w:r w:rsidRPr="00CF77CF">
        <w:t>*vrátane zamestnancov u živnostníkov</w:t>
      </w:r>
    </w:p>
    <w:p w14:paraId="5BF40BF7" w14:textId="77777777" w:rsidR="002625B2" w:rsidRPr="00CF77CF" w:rsidRDefault="002625B2" w:rsidP="002625B2">
      <w:pPr>
        <w:pStyle w:val="Nadpis41"/>
      </w:pPr>
      <w:r w:rsidRPr="00CF77CF">
        <w:t>Voľné pracovné miesta</w:t>
      </w:r>
    </w:p>
    <w:p w14:paraId="3C7BFC31" w14:textId="77777777" w:rsidR="00025670" w:rsidRPr="00A36E8A" w:rsidRDefault="00440EF7" w:rsidP="00B12827">
      <w:pPr>
        <w:ind w:firstLine="431"/>
        <w:rPr>
          <w:color w:val="000000" w:themeColor="text1"/>
        </w:rPr>
      </w:pPr>
      <w:r w:rsidRPr="00A36E8A">
        <w:rPr>
          <w:color w:val="000000" w:themeColor="text1"/>
        </w:rPr>
        <w:t>V</w:t>
      </w:r>
      <w:r w:rsidR="00025670" w:rsidRPr="00A36E8A">
        <w:rPr>
          <w:color w:val="000000" w:themeColor="text1"/>
        </w:rPr>
        <w:t xml:space="preserve"> roku 2018 bolo v hospodárstve SR podľa štatistického výkazníctva k dispozícii v priemere 25 088  voľných pracovných miest. V porovnaní s rokom 2017 ich počet vzrástol o 18,8 % (absolútne</w:t>
      </w:r>
      <w:r w:rsidR="00922C3A">
        <w:rPr>
          <w:color w:val="000000" w:themeColor="text1"/>
        </w:rPr>
        <w:t xml:space="preserve"> o</w:t>
      </w:r>
      <w:r w:rsidR="00025670" w:rsidRPr="00A36E8A">
        <w:rPr>
          <w:color w:val="000000" w:themeColor="text1"/>
        </w:rPr>
        <w:t xml:space="preserve"> </w:t>
      </w:r>
      <w:r w:rsidR="00922C3A">
        <w:rPr>
          <w:color w:val="000000" w:themeColor="text1"/>
        </w:rPr>
        <w:t>3 965</w:t>
      </w:r>
      <w:r w:rsidR="00025670" w:rsidRPr="00A36E8A">
        <w:rPr>
          <w:color w:val="000000" w:themeColor="text1"/>
        </w:rPr>
        <w:t xml:space="preserve"> miest).</w:t>
      </w:r>
    </w:p>
    <w:p w14:paraId="7B86A822" w14:textId="77777777" w:rsidR="002625B2" w:rsidRDefault="00025670" w:rsidP="00B12827">
      <w:pPr>
        <w:ind w:firstLine="431"/>
        <w:rPr>
          <w:color w:val="000000" w:themeColor="text1"/>
        </w:rPr>
      </w:pPr>
      <w:r w:rsidRPr="00A36E8A">
        <w:rPr>
          <w:color w:val="000000" w:themeColor="text1"/>
        </w:rPr>
        <w:t>Z hľadiska jednotlivých odvetví počet voľných pracovných miest medziročne vzrás</w:t>
      </w:r>
      <w:r w:rsidR="00C90CB1" w:rsidRPr="00A36E8A">
        <w:rPr>
          <w:color w:val="000000" w:themeColor="text1"/>
        </w:rPr>
        <w:t xml:space="preserve">tol vo väčšine odvetví. Ich pokles bol zaznamenaný </w:t>
      </w:r>
      <w:r w:rsidR="00922C3A">
        <w:rPr>
          <w:color w:val="000000" w:themeColor="text1"/>
        </w:rPr>
        <w:t>vo vzdelávaní, v odborných, vedeckých a technických činnostiach, v umení, zábave a rekreácií, v činnostiach v oblasti nehnuteľností.</w:t>
      </w:r>
    </w:p>
    <w:p w14:paraId="77ED135D" w14:textId="77777777" w:rsidR="00CC2054" w:rsidRPr="00B12827" w:rsidRDefault="00CC2054" w:rsidP="00B12827">
      <w:pPr>
        <w:pStyle w:val="Nadpis7"/>
      </w:pPr>
      <w:r w:rsidRPr="00B12827">
        <w:t>Graf 2.</w:t>
      </w:r>
      <w:r w:rsidR="002757FA" w:rsidRPr="00B12827">
        <w:t>7</w:t>
      </w:r>
      <w:r w:rsidRPr="00B12827">
        <w:t xml:space="preserve"> Počet voľných pracovných miest a miera voľných pracovných miest v roku 2018</w:t>
      </w:r>
    </w:p>
    <w:p w14:paraId="5D0CD018" w14:textId="77777777" w:rsidR="00025670" w:rsidRPr="00CF77CF" w:rsidRDefault="00963C8E" w:rsidP="00963C8E">
      <w:pPr>
        <w:jc w:val="center"/>
      </w:pPr>
      <w:r>
        <w:rPr>
          <w:noProof/>
        </w:rPr>
        <w:drawing>
          <wp:inline distT="0" distB="0" distL="0" distR="0" wp14:anchorId="6CFD736C" wp14:editId="49E8405B">
            <wp:extent cx="5270739" cy="2294255"/>
            <wp:effectExtent l="0" t="0" r="6350" b="0"/>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E675351" w14:textId="77777777" w:rsidR="00C81DD5" w:rsidRDefault="00C81DD5" w:rsidP="00B12827">
      <w:pPr>
        <w:pStyle w:val="stylzdrojkraj"/>
      </w:pPr>
    </w:p>
    <w:p w14:paraId="1619F473" w14:textId="1201B016" w:rsidR="00025670" w:rsidRPr="00CF77CF" w:rsidRDefault="00025670" w:rsidP="00B12827">
      <w:pPr>
        <w:pStyle w:val="stylzdrojkraj"/>
      </w:pPr>
      <w:r w:rsidRPr="00CF77CF">
        <w:lastRenderedPageBreak/>
        <w:t>Legenda:</w:t>
      </w:r>
    </w:p>
    <w:p w14:paraId="7CC3ADC6" w14:textId="77777777" w:rsidR="00025670" w:rsidRPr="00CF77CF" w:rsidRDefault="00025670" w:rsidP="00B12827">
      <w:pPr>
        <w:pStyle w:val="stylzdrojkraj"/>
      </w:pPr>
      <w:r w:rsidRPr="00CF77CF">
        <w:t>A Poľnohospodárstvo, lesníctvo a rybolov</w:t>
      </w:r>
      <w:r w:rsidRPr="00CF77CF">
        <w:tab/>
      </w:r>
      <w:r w:rsidRPr="00CF77CF">
        <w:tab/>
      </w:r>
    </w:p>
    <w:p w14:paraId="79EE8880" w14:textId="77777777" w:rsidR="00025670" w:rsidRPr="00CF77CF" w:rsidRDefault="00025670" w:rsidP="00B12827">
      <w:pPr>
        <w:pStyle w:val="stylzdrojkraj"/>
      </w:pPr>
      <w:r w:rsidRPr="00CF77CF">
        <w:t>B,C,D,E Priemysel spolu</w:t>
      </w:r>
      <w:r w:rsidRPr="00CF77CF">
        <w:tab/>
      </w:r>
      <w:r w:rsidRPr="00CF77CF">
        <w:tab/>
      </w:r>
    </w:p>
    <w:p w14:paraId="4EF79534" w14:textId="77777777" w:rsidR="00025670" w:rsidRPr="00CF77CF" w:rsidRDefault="00025670" w:rsidP="00B12827">
      <w:pPr>
        <w:pStyle w:val="stylzdrojkraj"/>
      </w:pPr>
      <w:r w:rsidRPr="00CF77CF">
        <w:t>F Stavebníctvo</w:t>
      </w:r>
      <w:r w:rsidRPr="00CF77CF">
        <w:tab/>
      </w:r>
      <w:r w:rsidRPr="00CF77CF">
        <w:tab/>
      </w:r>
    </w:p>
    <w:p w14:paraId="0B23CBBA" w14:textId="77777777" w:rsidR="00025670" w:rsidRPr="00CF77CF" w:rsidRDefault="00025670" w:rsidP="00B12827">
      <w:pPr>
        <w:pStyle w:val="stylzdrojkraj"/>
      </w:pPr>
      <w:r w:rsidRPr="00CF77CF">
        <w:t>G Veľkoobchod a maloobchod; oprava motorových vozidiel a motocyklov</w:t>
      </w:r>
    </w:p>
    <w:p w14:paraId="774B5E42" w14:textId="77777777" w:rsidR="00025670" w:rsidRPr="00CF77CF" w:rsidRDefault="00025670" w:rsidP="00B12827">
      <w:pPr>
        <w:pStyle w:val="stylzdrojkraj"/>
      </w:pPr>
      <w:r w:rsidRPr="00CF77CF">
        <w:t>H Doprava a skladovanie</w:t>
      </w:r>
      <w:r w:rsidRPr="00CF77CF">
        <w:tab/>
      </w:r>
      <w:r w:rsidRPr="00CF77CF">
        <w:tab/>
      </w:r>
    </w:p>
    <w:p w14:paraId="216BF2F4" w14:textId="77777777" w:rsidR="00025670" w:rsidRPr="00CF77CF" w:rsidRDefault="00025670" w:rsidP="00B12827">
      <w:pPr>
        <w:pStyle w:val="stylzdrojkraj"/>
      </w:pPr>
      <w:r w:rsidRPr="00CF77CF">
        <w:t>I Ubytovacie a stravovacie služby</w:t>
      </w:r>
      <w:r w:rsidRPr="00CF77CF">
        <w:tab/>
      </w:r>
      <w:r w:rsidRPr="00CF77CF">
        <w:tab/>
      </w:r>
    </w:p>
    <w:p w14:paraId="4554408C" w14:textId="77777777" w:rsidR="00025670" w:rsidRPr="00CF77CF" w:rsidRDefault="00025670" w:rsidP="00B12827">
      <w:pPr>
        <w:pStyle w:val="stylzdrojkraj"/>
      </w:pPr>
      <w:r w:rsidRPr="00CF77CF">
        <w:t>J Informácie a komunikácia</w:t>
      </w:r>
      <w:r w:rsidRPr="00CF77CF">
        <w:tab/>
      </w:r>
      <w:r w:rsidRPr="00CF77CF">
        <w:tab/>
      </w:r>
    </w:p>
    <w:p w14:paraId="4C3D26C1" w14:textId="77777777" w:rsidR="00025670" w:rsidRPr="00CF77CF" w:rsidRDefault="00025670" w:rsidP="00B12827">
      <w:pPr>
        <w:pStyle w:val="stylzdrojkraj"/>
      </w:pPr>
      <w:r w:rsidRPr="00CF77CF">
        <w:t>K Finančné a poisťovacie činnosti</w:t>
      </w:r>
      <w:r w:rsidRPr="00CF77CF">
        <w:tab/>
      </w:r>
      <w:r w:rsidRPr="00CF77CF">
        <w:tab/>
      </w:r>
    </w:p>
    <w:p w14:paraId="6104A988" w14:textId="77777777" w:rsidR="00025670" w:rsidRPr="00CF77CF" w:rsidRDefault="00025670" w:rsidP="00B12827">
      <w:pPr>
        <w:pStyle w:val="stylzdrojkraj"/>
      </w:pPr>
      <w:r w:rsidRPr="00CF77CF">
        <w:t>L Činnosti v oblasti nehnuteľností</w:t>
      </w:r>
      <w:r w:rsidRPr="00CF77CF">
        <w:tab/>
      </w:r>
      <w:r w:rsidRPr="00CF77CF">
        <w:tab/>
      </w:r>
    </w:p>
    <w:p w14:paraId="0AE8A412" w14:textId="77777777" w:rsidR="00025670" w:rsidRPr="00CF77CF" w:rsidRDefault="00025670" w:rsidP="00B12827">
      <w:pPr>
        <w:pStyle w:val="stylzdrojkraj"/>
      </w:pPr>
      <w:r w:rsidRPr="00CF77CF">
        <w:t>M Odborné, vedecké a technické činnosti</w:t>
      </w:r>
      <w:r w:rsidRPr="00CF77CF">
        <w:tab/>
      </w:r>
      <w:r w:rsidRPr="00CF77CF">
        <w:tab/>
      </w:r>
    </w:p>
    <w:p w14:paraId="19EAFBF7" w14:textId="77777777" w:rsidR="00025670" w:rsidRPr="00CF77CF" w:rsidRDefault="00025670" w:rsidP="00B12827">
      <w:pPr>
        <w:pStyle w:val="stylzdrojkraj"/>
      </w:pPr>
      <w:r w:rsidRPr="00CF77CF">
        <w:t>N Administratívne a podporné služby</w:t>
      </w:r>
      <w:r w:rsidRPr="00CF77CF">
        <w:tab/>
      </w:r>
      <w:r w:rsidRPr="00CF77CF">
        <w:tab/>
      </w:r>
    </w:p>
    <w:p w14:paraId="66D0F9C3" w14:textId="77777777" w:rsidR="00025670" w:rsidRPr="00CF77CF" w:rsidRDefault="00025670" w:rsidP="00B12827">
      <w:pPr>
        <w:pStyle w:val="stylzdrojkraj"/>
      </w:pPr>
      <w:r w:rsidRPr="00CF77CF">
        <w:t>O Verejná správa a obrana; povinné sociálne zabezpečenie</w:t>
      </w:r>
      <w:r w:rsidRPr="00CF77CF">
        <w:tab/>
      </w:r>
    </w:p>
    <w:p w14:paraId="7A0A8F2B" w14:textId="77777777" w:rsidR="00025670" w:rsidRPr="00CF77CF" w:rsidRDefault="00025670" w:rsidP="00B12827">
      <w:pPr>
        <w:pStyle w:val="stylzdrojkraj"/>
      </w:pPr>
      <w:r w:rsidRPr="00CF77CF">
        <w:t>P Vzdelávanie</w:t>
      </w:r>
      <w:r w:rsidRPr="00CF77CF">
        <w:tab/>
      </w:r>
      <w:r w:rsidRPr="00CF77CF">
        <w:tab/>
      </w:r>
    </w:p>
    <w:p w14:paraId="022362F4" w14:textId="77777777" w:rsidR="00025670" w:rsidRPr="00CF77CF" w:rsidRDefault="00025670" w:rsidP="00B12827">
      <w:pPr>
        <w:pStyle w:val="stylzdrojkraj"/>
      </w:pPr>
      <w:r w:rsidRPr="00CF77CF">
        <w:t>Q Zdravotníctvo a sociálna pomoc</w:t>
      </w:r>
      <w:r w:rsidRPr="00CF77CF">
        <w:tab/>
      </w:r>
      <w:r w:rsidRPr="00CF77CF">
        <w:tab/>
      </w:r>
    </w:p>
    <w:p w14:paraId="2297E7B6" w14:textId="77777777" w:rsidR="00025670" w:rsidRPr="00CF77CF" w:rsidRDefault="00025670" w:rsidP="00B12827">
      <w:pPr>
        <w:pStyle w:val="stylzdrojkraj"/>
      </w:pPr>
      <w:r w:rsidRPr="00CF77CF">
        <w:t>R Umenie, zábava a rekreácia</w:t>
      </w:r>
      <w:r w:rsidRPr="00CF77CF">
        <w:tab/>
      </w:r>
      <w:r w:rsidRPr="00CF77CF">
        <w:tab/>
      </w:r>
    </w:p>
    <w:p w14:paraId="38A0E605" w14:textId="77777777" w:rsidR="00025670" w:rsidRPr="00CF77CF" w:rsidRDefault="00025670" w:rsidP="00B12827">
      <w:pPr>
        <w:pStyle w:val="stylzdrojkraj"/>
      </w:pPr>
      <w:r w:rsidRPr="00CF77CF">
        <w:t>S Ostatné činnosti</w:t>
      </w:r>
      <w:r w:rsidRPr="00CF77CF">
        <w:tab/>
      </w:r>
      <w:r w:rsidRPr="00CF77CF">
        <w:tab/>
      </w:r>
    </w:p>
    <w:p w14:paraId="0FA52171" w14:textId="65CCF3BD" w:rsidR="00025670" w:rsidRPr="00CF77CF" w:rsidRDefault="00025670" w:rsidP="00B12827">
      <w:pPr>
        <w:pStyle w:val="stylzdrojkraj"/>
      </w:pPr>
      <w:r w:rsidRPr="00CF77CF">
        <w:t>Zdroj: Štatistická správa o základných vývojových tendenciách v hospodárstve SR 4. štvrťrok 2018</w:t>
      </w:r>
    </w:p>
    <w:p w14:paraId="4D009470" w14:textId="77777777" w:rsidR="00025670" w:rsidRPr="00CF77CF" w:rsidRDefault="00025670" w:rsidP="00025670">
      <w:pPr>
        <w:jc w:val="left"/>
      </w:pPr>
    </w:p>
    <w:p w14:paraId="2A4B62DB" w14:textId="77777777" w:rsidR="00025670" w:rsidRPr="00A36E8A" w:rsidRDefault="00025670" w:rsidP="00025670">
      <w:pPr>
        <w:ind w:firstLine="567"/>
        <w:rPr>
          <w:color w:val="000000" w:themeColor="text1"/>
        </w:rPr>
      </w:pPr>
      <w:r w:rsidRPr="00A36E8A">
        <w:rPr>
          <w:b/>
          <w:i/>
          <w:color w:val="000000" w:themeColor="text1"/>
        </w:rPr>
        <w:t>V absolútnom vyjadrení</w:t>
      </w:r>
      <w:r w:rsidRPr="00A36E8A">
        <w:rPr>
          <w:color w:val="000000" w:themeColor="text1"/>
        </w:rPr>
        <w:t xml:space="preserve"> </w:t>
      </w:r>
      <w:r w:rsidR="00C90CB1" w:rsidRPr="00A36E8A">
        <w:rPr>
          <w:color w:val="000000" w:themeColor="text1"/>
        </w:rPr>
        <w:t xml:space="preserve">pribudlo </w:t>
      </w:r>
      <w:r w:rsidRPr="00A36E8A">
        <w:rPr>
          <w:color w:val="000000" w:themeColor="text1"/>
        </w:rPr>
        <w:t>najviac voľných pracovných miest v</w:t>
      </w:r>
      <w:r w:rsidR="00922C3A">
        <w:rPr>
          <w:color w:val="000000" w:themeColor="text1"/>
        </w:rPr>
        <w:t xml:space="preserve"> priemyseľnej výrobe (o 758 miest), </w:t>
      </w:r>
      <w:r w:rsidRPr="00A36E8A">
        <w:rPr>
          <w:color w:val="000000" w:themeColor="text1"/>
        </w:rPr>
        <w:t>stavebníctve</w:t>
      </w:r>
      <w:r w:rsidR="00922C3A">
        <w:rPr>
          <w:color w:val="000000" w:themeColor="text1"/>
        </w:rPr>
        <w:t xml:space="preserve"> (o 737 miest)</w:t>
      </w:r>
      <w:r w:rsidRPr="00A36E8A">
        <w:rPr>
          <w:color w:val="000000" w:themeColor="text1"/>
        </w:rPr>
        <w:t xml:space="preserve">, </w:t>
      </w:r>
      <w:r w:rsidR="00C90CB1" w:rsidRPr="00A36E8A">
        <w:rPr>
          <w:color w:val="000000" w:themeColor="text1"/>
        </w:rPr>
        <w:t xml:space="preserve"> vo </w:t>
      </w:r>
      <w:r w:rsidRPr="00A36E8A">
        <w:rPr>
          <w:color w:val="000000" w:themeColor="text1"/>
        </w:rPr>
        <w:t xml:space="preserve">veľkoobchode a maloobchode a oprave motorových vozidiel </w:t>
      </w:r>
      <w:r w:rsidR="00922C3A">
        <w:rPr>
          <w:color w:val="000000" w:themeColor="text1"/>
        </w:rPr>
        <w:t xml:space="preserve"> ( o 578 miest)</w:t>
      </w:r>
      <w:r w:rsidRPr="00A36E8A">
        <w:rPr>
          <w:color w:val="000000" w:themeColor="text1"/>
        </w:rPr>
        <w:t xml:space="preserve">. </w:t>
      </w:r>
    </w:p>
    <w:p w14:paraId="291C410E" w14:textId="77777777" w:rsidR="00025670" w:rsidRDefault="00025670" w:rsidP="00025670">
      <w:pPr>
        <w:ind w:firstLine="567"/>
        <w:rPr>
          <w:color w:val="000000" w:themeColor="text1"/>
        </w:rPr>
      </w:pPr>
      <w:r w:rsidRPr="00A36E8A">
        <w:rPr>
          <w:b/>
          <w:i/>
          <w:color w:val="000000" w:themeColor="text1"/>
        </w:rPr>
        <w:t>Z regionálneho hľadiska</w:t>
      </w:r>
      <w:r w:rsidRPr="00A36E8A">
        <w:rPr>
          <w:color w:val="000000" w:themeColor="text1"/>
        </w:rPr>
        <w:t xml:space="preserve"> bolo v roku 2018 najviac voľných pracovných miest v Bratislavskom kraji (9 362, čo predstavovalo 37,3 % z celkového priemerného počt</w:t>
      </w:r>
      <w:r w:rsidR="00C90CB1" w:rsidRPr="00A36E8A">
        <w:rPr>
          <w:color w:val="000000" w:themeColor="text1"/>
        </w:rPr>
        <w:t>u voľných pracovných miest v SR).</w:t>
      </w:r>
      <w:r w:rsidRPr="00A36E8A">
        <w:rPr>
          <w:color w:val="000000" w:themeColor="text1"/>
        </w:rPr>
        <w:t xml:space="preserve"> Počet voľných pracovných miest vzrástol vo všetkých krajoch v rozsahu od </w:t>
      </w:r>
      <w:r w:rsidR="00C90CB1" w:rsidRPr="00A36E8A">
        <w:rPr>
          <w:color w:val="000000" w:themeColor="text1"/>
        </w:rPr>
        <w:t>9,9 % do 35,4 %, p</w:t>
      </w:r>
      <w:r w:rsidRPr="00A36E8A">
        <w:rPr>
          <w:color w:val="000000" w:themeColor="text1"/>
        </w:rPr>
        <w:t xml:space="preserve">ričom </w:t>
      </w:r>
      <w:r w:rsidR="00C90CB1" w:rsidRPr="00A36E8A">
        <w:rPr>
          <w:color w:val="000000" w:themeColor="text1"/>
        </w:rPr>
        <w:t>sa výrazne</w:t>
      </w:r>
      <w:r w:rsidRPr="00A36E8A">
        <w:rPr>
          <w:color w:val="000000" w:themeColor="text1"/>
        </w:rPr>
        <w:t xml:space="preserve"> zvýšila medziročná dynamika rastu voľných pracovných miest v regiónoch východného Slovenska. </w:t>
      </w:r>
    </w:p>
    <w:p w14:paraId="3BF8733A" w14:textId="77777777" w:rsidR="00440EF7" w:rsidRPr="00E04BF2" w:rsidRDefault="00440EF7" w:rsidP="00E04BF2">
      <w:pPr>
        <w:pStyle w:val="Nadpis7"/>
      </w:pPr>
      <w:r w:rsidRPr="00E04BF2">
        <w:t>Tabuľka 2.1</w:t>
      </w:r>
      <w:r w:rsidR="008527F3" w:rsidRPr="00E04BF2">
        <w:t>2</w:t>
      </w:r>
      <w:r w:rsidRPr="00E04BF2">
        <w:t xml:space="preserve"> Voľné pracovné miesta v roku </w:t>
      </w:r>
      <w:r w:rsidR="00063833" w:rsidRPr="00E04BF2">
        <w:t>201</w:t>
      </w:r>
      <w:r w:rsidR="00025670" w:rsidRPr="00E04BF2">
        <w:t>8</w:t>
      </w:r>
      <w:r w:rsidRPr="00E04BF2">
        <w:t xml:space="preserve"> podľa krajov (priemer za rok)</w:t>
      </w:r>
    </w:p>
    <w:tbl>
      <w:tblPr>
        <w:tblStyle w:val="tltabsprava3"/>
        <w:tblW w:w="3673" w:type="pct"/>
        <w:jc w:val="center"/>
        <w:tblLook w:val="04A0" w:firstRow="1" w:lastRow="0" w:firstColumn="1" w:lastColumn="0" w:noHBand="0" w:noVBand="1"/>
      </w:tblPr>
      <w:tblGrid>
        <w:gridCol w:w="1402"/>
        <w:gridCol w:w="1043"/>
        <w:gridCol w:w="1656"/>
        <w:gridCol w:w="1277"/>
        <w:gridCol w:w="1277"/>
      </w:tblGrid>
      <w:tr w:rsidR="00025670" w:rsidRPr="00166842" w14:paraId="686874FE" w14:textId="77777777" w:rsidTr="00E04BF2">
        <w:trPr>
          <w:cnfStyle w:val="100000000000" w:firstRow="1" w:lastRow="0" w:firstColumn="0" w:lastColumn="0" w:oddVBand="0" w:evenVBand="0" w:oddHBand="0" w:evenHBand="0" w:firstRowFirstColumn="0" w:firstRowLastColumn="0" w:lastRowFirstColumn="0" w:lastRowLastColumn="0"/>
          <w:trHeight w:val="379"/>
          <w:jc w:val="center"/>
        </w:trPr>
        <w:tc>
          <w:tcPr>
            <w:tcW w:w="1045" w:type="pct"/>
            <w:vMerge w:val="restart"/>
            <w:noWrap/>
          </w:tcPr>
          <w:p w14:paraId="45695A4D" w14:textId="77777777" w:rsidR="00025670" w:rsidRPr="00166842" w:rsidRDefault="00025670" w:rsidP="00025670">
            <w:pPr>
              <w:jc w:val="center"/>
              <w:rPr>
                <w:sz w:val="20"/>
                <w:szCs w:val="20"/>
              </w:rPr>
            </w:pPr>
            <w:r w:rsidRPr="00166842">
              <w:rPr>
                <w:sz w:val="20"/>
                <w:szCs w:val="20"/>
              </w:rPr>
              <w:t>Kraj</w:t>
            </w:r>
          </w:p>
        </w:tc>
        <w:tc>
          <w:tcPr>
            <w:tcW w:w="2025" w:type="pct"/>
            <w:gridSpan w:val="2"/>
            <w:noWrap/>
          </w:tcPr>
          <w:p w14:paraId="75BA1AD4" w14:textId="77777777" w:rsidR="00025670" w:rsidRPr="00166842" w:rsidRDefault="00025670" w:rsidP="00025670">
            <w:pPr>
              <w:jc w:val="center"/>
              <w:rPr>
                <w:sz w:val="20"/>
                <w:szCs w:val="20"/>
              </w:rPr>
            </w:pPr>
            <w:r w:rsidRPr="00166842">
              <w:rPr>
                <w:sz w:val="20"/>
                <w:szCs w:val="20"/>
              </w:rPr>
              <w:t>Voľné pracovné miesta</w:t>
            </w:r>
          </w:p>
        </w:tc>
        <w:tc>
          <w:tcPr>
            <w:tcW w:w="965" w:type="pct"/>
            <w:vMerge w:val="restart"/>
            <w:noWrap/>
          </w:tcPr>
          <w:p w14:paraId="7FA43591" w14:textId="77777777" w:rsidR="00025670" w:rsidRPr="00166842" w:rsidRDefault="00025670" w:rsidP="00025670">
            <w:pPr>
              <w:jc w:val="center"/>
              <w:rPr>
                <w:sz w:val="20"/>
                <w:szCs w:val="20"/>
              </w:rPr>
            </w:pPr>
            <w:r w:rsidRPr="00166842">
              <w:rPr>
                <w:sz w:val="20"/>
                <w:szCs w:val="20"/>
              </w:rPr>
              <w:t>Index</w:t>
            </w:r>
          </w:p>
          <w:p w14:paraId="59A7F3EF" w14:textId="77777777" w:rsidR="00025670" w:rsidRPr="00166842" w:rsidRDefault="00025670" w:rsidP="00025670">
            <w:pPr>
              <w:jc w:val="center"/>
              <w:rPr>
                <w:sz w:val="20"/>
                <w:szCs w:val="20"/>
              </w:rPr>
            </w:pPr>
            <w:r w:rsidRPr="00166842">
              <w:rPr>
                <w:sz w:val="20"/>
                <w:szCs w:val="20"/>
              </w:rPr>
              <w:t>2018/2017</w:t>
            </w:r>
          </w:p>
        </w:tc>
        <w:tc>
          <w:tcPr>
            <w:tcW w:w="965" w:type="pct"/>
            <w:vMerge w:val="restart"/>
          </w:tcPr>
          <w:p w14:paraId="1B460632" w14:textId="77777777" w:rsidR="00025670" w:rsidRPr="00166842" w:rsidRDefault="00025670" w:rsidP="00025670">
            <w:pPr>
              <w:jc w:val="center"/>
              <w:rPr>
                <w:sz w:val="20"/>
                <w:szCs w:val="20"/>
              </w:rPr>
            </w:pPr>
            <w:r w:rsidRPr="00166842">
              <w:rPr>
                <w:sz w:val="20"/>
                <w:szCs w:val="20"/>
              </w:rPr>
              <w:t>Miera voľných pracovných miest v %</w:t>
            </w:r>
          </w:p>
        </w:tc>
      </w:tr>
      <w:tr w:rsidR="00025670" w:rsidRPr="00166842" w14:paraId="12078B49" w14:textId="77777777" w:rsidTr="00E04BF2">
        <w:trPr>
          <w:cnfStyle w:val="000000100000" w:firstRow="0" w:lastRow="0" w:firstColumn="0" w:lastColumn="0" w:oddVBand="0" w:evenVBand="0" w:oddHBand="1" w:evenHBand="0" w:firstRowFirstColumn="0" w:firstRowLastColumn="0" w:lastRowFirstColumn="0" w:lastRowLastColumn="0"/>
          <w:trHeight w:val="379"/>
          <w:jc w:val="center"/>
        </w:trPr>
        <w:tc>
          <w:tcPr>
            <w:tcW w:w="1045" w:type="pct"/>
            <w:vMerge/>
            <w:shd w:val="clear" w:color="auto" w:fill="B7194A"/>
            <w:noWrap/>
          </w:tcPr>
          <w:p w14:paraId="0A5D2365" w14:textId="77777777" w:rsidR="00025670" w:rsidRPr="00166842" w:rsidRDefault="00025670" w:rsidP="00025670">
            <w:pPr>
              <w:rPr>
                <w:b/>
                <w:color w:val="FFFFFF" w:themeColor="background1"/>
                <w:sz w:val="20"/>
                <w:szCs w:val="20"/>
              </w:rPr>
            </w:pPr>
          </w:p>
        </w:tc>
        <w:tc>
          <w:tcPr>
            <w:tcW w:w="790" w:type="pct"/>
            <w:shd w:val="clear" w:color="auto" w:fill="B7194A"/>
            <w:noWrap/>
          </w:tcPr>
          <w:p w14:paraId="32239B7B" w14:textId="77777777" w:rsidR="00025670" w:rsidRPr="00166842" w:rsidRDefault="00025670" w:rsidP="00025670">
            <w:pPr>
              <w:jc w:val="center"/>
              <w:rPr>
                <w:b/>
                <w:color w:val="FFFFFF" w:themeColor="background1"/>
                <w:sz w:val="20"/>
                <w:szCs w:val="20"/>
              </w:rPr>
            </w:pPr>
            <w:r w:rsidRPr="00166842">
              <w:rPr>
                <w:b/>
                <w:color w:val="FFFFFF" w:themeColor="background1"/>
                <w:sz w:val="20"/>
                <w:szCs w:val="20"/>
              </w:rPr>
              <w:t>Počet</w:t>
            </w:r>
          </w:p>
        </w:tc>
        <w:tc>
          <w:tcPr>
            <w:tcW w:w="1235" w:type="pct"/>
            <w:shd w:val="clear" w:color="auto" w:fill="B7194A"/>
            <w:noWrap/>
          </w:tcPr>
          <w:p w14:paraId="1B108398" w14:textId="77777777" w:rsidR="00025670" w:rsidRPr="00166842" w:rsidRDefault="00025670" w:rsidP="00025670">
            <w:pPr>
              <w:jc w:val="center"/>
              <w:rPr>
                <w:b/>
                <w:color w:val="FFFFFF" w:themeColor="background1"/>
                <w:sz w:val="20"/>
                <w:szCs w:val="20"/>
              </w:rPr>
            </w:pPr>
            <w:r w:rsidRPr="00166842">
              <w:rPr>
                <w:b/>
                <w:color w:val="FFFFFF" w:themeColor="background1"/>
                <w:sz w:val="20"/>
                <w:szCs w:val="20"/>
              </w:rPr>
              <w:t>Podiel na SR (v %)</w:t>
            </w:r>
          </w:p>
        </w:tc>
        <w:tc>
          <w:tcPr>
            <w:tcW w:w="965" w:type="pct"/>
            <w:vMerge/>
          </w:tcPr>
          <w:p w14:paraId="639523C0" w14:textId="77777777" w:rsidR="00025670" w:rsidRPr="00166842" w:rsidRDefault="00025670" w:rsidP="00025670">
            <w:pPr>
              <w:rPr>
                <w:color w:val="FF0000"/>
                <w:sz w:val="20"/>
                <w:szCs w:val="20"/>
              </w:rPr>
            </w:pPr>
          </w:p>
        </w:tc>
        <w:tc>
          <w:tcPr>
            <w:tcW w:w="965" w:type="pct"/>
            <w:vMerge/>
          </w:tcPr>
          <w:p w14:paraId="6B896C2B" w14:textId="77777777" w:rsidR="00025670" w:rsidRPr="00166842" w:rsidRDefault="00025670" w:rsidP="00025670">
            <w:pPr>
              <w:rPr>
                <w:color w:val="FF0000"/>
                <w:sz w:val="20"/>
                <w:szCs w:val="20"/>
              </w:rPr>
            </w:pPr>
          </w:p>
        </w:tc>
      </w:tr>
      <w:tr w:rsidR="00025670" w:rsidRPr="00166842" w14:paraId="0ADBF08A" w14:textId="77777777" w:rsidTr="00E04BF2">
        <w:trPr>
          <w:jc w:val="center"/>
        </w:trPr>
        <w:tc>
          <w:tcPr>
            <w:tcW w:w="1045" w:type="pct"/>
            <w:noWrap/>
          </w:tcPr>
          <w:p w14:paraId="46772518" w14:textId="77777777" w:rsidR="00025670" w:rsidRPr="00166842" w:rsidRDefault="00025670" w:rsidP="00025670">
            <w:pPr>
              <w:rPr>
                <w:b/>
                <w:sz w:val="20"/>
                <w:szCs w:val="20"/>
              </w:rPr>
            </w:pPr>
            <w:r w:rsidRPr="00166842">
              <w:rPr>
                <w:b/>
                <w:sz w:val="20"/>
                <w:szCs w:val="20"/>
              </w:rPr>
              <w:t>SR spolu</w:t>
            </w:r>
          </w:p>
        </w:tc>
        <w:tc>
          <w:tcPr>
            <w:tcW w:w="790" w:type="pct"/>
            <w:noWrap/>
          </w:tcPr>
          <w:p w14:paraId="63D6DEB0" w14:textId="77777777" w:rsidR="00025670" w:rsidRPr="00166842" w:rsidRDefault="00025670" w:rsidP="00DD6CC0">
            <w:pPr>
              <w:jc w:val="center"/>
              <w:rPr>
                <w:b/>
                <w:sz w:val="20"/>
                <w:szCs w:val="20"/>
              </w:rPr>
            </w:pPr>
            <w:r w:rsidRPr="00166842">
              <w:rPr>
                <w:b/>
                <w:sz w:val="20"/>
                <w:szCs w:val="20"/>
              </w:rPr>
              <w:t>25 088</w:t>
            </w:r>
          </w:p>
        </w:tc>
        <w:tc>
          <w:tcPr>
            <w:tcW w:w="1235" w:type="pct"/>
            <w:noWrap/>
          </w:tcPr>
          <w:p w14:paraId="4529DF07" w14:textId="77777777" w:rsidR="00025670" w:rsidRPr="00166842" w:rsidRDefault="00025670" w:rsidP="00DD6CC0">
            <w:pPr>
              <w:jc w:val="center"/>
              <w:rPr>
                <w:b/>
                <w:sz w:val="20"/>
                <w:szCs w:val="20"/>
              </w:rPr>
            </w:pPr>
            <w:r w:rsidRPr="00166842">
              <w:rPr>
                <w:b/>
                <w:sz w:val="20"/>
                <w:szCs w:val="20"/>
              </w:rPr>
              <w:t>100,0</w:t>
            </w:r>
          </w:p>
        </w:tc>
        <w:tc>
          <w:tcPr>
            <w:tcW w:w="965" w:type="pct"/>
          </w:tcPr>
          <w:p w14:paraId="725DE841" w14:textId="77777777" w:rsidR="00025670" w:rsidRPr="00166842" w:rsidRDefault="00025670" w:rsidP="00DD6CC0">
            <w:pPr>
              <w:jc w:val="center"/>
              <w:rPr>
                <w:b/>
                <w:sz w:val="20"/>
                <w:szCs w:val="20"/>
              </w:rPr>
            </w:pPr>
            <w:r w:rsidRPr="00166842">
              <w:rPr>
                <w:b/>
                <w:sz w:val="20"/>
                <w:szCs w:val="20"/>
              </w:rPr>
              <w:t>118,8</w:t>
            </w:r>
          </w:p>
        </w:tc>
        <w:tc>
          <w:tcPr>
            <w:tcW w:w="965" w:type="pct"/>
          </w:tcPr>
          <w:p w14:paraId="17A40837" w14:textId="77777777" w:rsidR="00025670" w:rsidRPr="00166842" w:rsidRDefault="00025670" w:rsidP="00DD6CC0">
            <w:pPr>
              <w:jc w:val="center"/>
              <w:rPr>
                <w:b/>
                <w:sz w:val="20"/>
                <w:szCs w:val="20"/>
              </w:rPr>
            </w:pPr>
            <w:r w:rsidRPr="00166842">
              <w:rPr>
                <w:b/>
                <w:sz w:val="20"/>
                <w:szCs w:val="20"/>
              </w:rPr>
              <w:t>1,2</w:t>
            </w:r>
          </w:p>
        </w:tc>
      </w:tr>
      <w:tr w:rsidR="00025670" w:rsidRPr="00166842" w14:paraId="26BD641E" w14:textId="77777777" w:rsidTr="00E04BF2">
        <w:trPr>
          <w:cnfStyle w:val="000000100000" w:firstRow="0" w:lastRow="0" w:firstColumn="0" w:lastColumn="0" w:oddVBand="0" w:evenVBand="0" w:oddHBand="1" w:evenHBand="0" w:firstRowFirstColumn="0" w:firstRowLastColumn="0" w:lastRowFirstColumn="0" w:lastRowLastColumn="0"/>
          <w:jc w:val="center"/>
        </w:trPr>
        <w:tc>
          <w:tcPr>
            <w:tcW w:w="1045" w:type="pct"/>
            <w:noWrap/>
          </w:tcPr>
          <w:p w14:paraId="32A78758" w14:textId="77777777" w:rsidR="00025670" w:rsidRPr="00166842" w:rsidRDefault="00025670" w:rsidP="00025670">
            <w:pPr>
              <w:rPr>
                <w:sz w:val="20"/>
                <w:szCs w:val="20"/>
              </w:rPr>
            </w:pPr>
            <w:r w:rsidRPr="00166842">
              <w:rPr>
                <w:sz w:val="20"/>
                <w:szCs w:val="20"/>
              </w:rPr>
              <w:t>v tom:</w:t>
            </w:r>
          </w:p>
        </w:tc>
        <w:tc>
          <w:tcPr>
            <w:tcW w:w="790" w:type="pct"/>
            <w:noWrap/>
          </w:tcPr>
          <w:p w14:paraId="6000110F" w14:textId="77777777" w:rsidR="00025670" w:rsidRPr="00166842" w:rsidRDefault="00025670" w:rsidP="00DD6CC0">
            <w:pPr>
              <w:jc w:val="center"/>
              <w:rPr>
                <w:sz w:val="20"/>
                <w:szCs w:val="20"/>
              </w:rPr>
            </w:pPr>
          </w:p>
        </w:tc>
        <w:tc>
          <w:tcPr>
            <w:tcW w:w="1235" w:type="pct"/>
            <w:noWrap/>
          </w:tcPr>
          <w:p w14:paraId="7D9B6155" w14:textId="77777777" w:rsidR="00025670" w:rsidRPr="00166842" w:rsidRDefault="00025670" w:rsidP="00DD6CC0">
            <w:pPr>
              <w:jc w:val="center"/>
              <w:rPr>
                <w:sz w:val="20"/>
                <w:szCs w:val="20"/>
              </w:rPr>
            </w:pPr>
          </w:p>
        </w:tc>
        <w:tc>
          <w:tcPr>
            <w:tcW w:w="965" w:type="pct"/>
          </w:tcPr>
          <w:p w14:paraId="4CF207DE" w14:textId="77777777" w:rsidR="00025670" w:rsidRPr="00166842" w:rsidRDefault="00025670" w:rsidP="00DD6CC0">
            <w:pPr>
              <w:jc w:val="center"/>
              <w:rPr>
                <w:sz w:val="20"/>
                <w:szCs w:val="20"/>
              </w:rPr>
            </w:pPr>
          </w:p>
        </w:tc>
        <w:tc>
          <w:tcPr>
            <w:tcW w:w="965" w:type="pct"/>
          </w:tcPr>
          <w:p w14:paraId="7C24B194" w14:textId="77777777" w:rsidR="00025670" w:rsidRPr="00166842" w:rsidRDefault="00025670" w:rsidP="00DD6CC0">
            <w:pPr>
              <w:jc w:val="center"/>
              <w:rPr>
                <w:sz w:val="20"/>
                <w:szCs w:val="20"/>
              </w:rPr>
            </w:pPr>
          </w:p>
        </w:tc>
      </w:tr>
      <w:tr w:rsidR="00025670" w:rsidRPr="00166842" w14:paraId="5829212B" w14:textId="77777777" w:rsidTr="00E04BF2">
        <w:trPr>
          <w:jc w:val="center"/>
        </w:trPr>
        <w:tc>
          <w:tcPr>
            <w:tcW w:w="1045" w:type="pct"/>
            <w:noWrap/>
          </w:tcPr>
          <w:p w14:paraId="4AB6955C" w14:textId="77777777" w:rsidR="00025670" w:rsidRPr="00166842" w:rsidRDefault="00025670" w:rsidP="00025670">
            <w:pPr>
              <w:rPr>
                <w:sz w:val="20"/>
                <w:szCs w:val="20"/>
              </w:rPr>
            </w:pPr>
            <w:r w:rsidRPr="00166842">
              <w:rPr>
                <w:sz w:val="20"/>
                <w:szCs w:val="20"/>
              </w:rPr>
              <w:t>Bratislavský</w:t>
            </w:r>
          </w:p>
        </w:tc>
        <w:tc>
          <w:tcPr>
            <w:tcW w:w="790" w:type="pct"/>
            <w:noWrap/>
          </w:tcPr>
          <w:p w14:paraId="598CC8AE" w14:textId="77777777" w:rsidR="00025670" w:rsidRPr="00166842" w:rsidRDefault="00025670" w:rsidP="00DD6CC0">
            <w:pPr>
              <w:jc w:val="center"/>
              <w:rPr>
                <w:sz w:val="20"/>
                <w:szCs w:val="20"/>
              </w:rPr>
            </w:pPr>
            <w:r w:rsidRPr="00166842">
              <w:rPr>
                <w:sz w:val="20"/>
                <w:szCs w:val="20"/>
              </w:rPr>
              <w:t>9 362</w:t>
            </w:r>
          </w:p>
        </w:tc>
        <w:tc>
          <w:tcPr>
            <w:tcW w:w="1235" w:type="pct"/>
            <w:noWrap/>
          </w:tcPr>
          <w:p w14:paraId="08FBA863" w14:textId="77777777" w:rsidR="00025670" w:rsidRPr="00166842" w:rsidRDefault="00025670" w:rsidP="00DD6CC0">
            <w:pPr>
              <w:jc w:val="center"/>
              <w:rPr>
                <w:sz w:val="20"/>
                <w:szCs w:val="20"/>
              </w:rPr>
            </w:pPr>
            <w:r w:rsidRPr="00166842">
              <w:rPr>
                <w:sz w:val="20"/>
                <w:szCs w:val="20"/>
              </w:rPr>
              <w:t>37,3</w:t>
            </w:r>
          </w:p>
        </w:tc>
        <w:tc>
          <w:tcPr>
            <w:tcW w:w="965" w:type="pct"/>
          </w:tcPr>
          <w:p w14:paraId="39778407" w14:textId="77777777" w:rsidR="00025670" w:rsidRPr="00166842" w:rsidRDefault="00025670" w:rsidP="00DD6CC0">
            <w:pPr>
              <w:jc w:val="center"/>
              <w:rPr>
                <w:sz w:val="20"/>
                <w:szCs w:val="20"/>
              </w:rPr>
            </w:pPr>
            <w:r w:rsidRPr="00166842">
              <w:rPr>
                <w:sz w:val="20"/>
                <w:szCs w:val="20"/>
              </w:rPr>
              <w:t>109,9</w:t>
            </w:r>
          </w:p>
        </w:tc>
        <w:tc>
          <w:tcPr>
            <w:tcW w:w="965" w:type="pct"/>
          </w:tcPr>
          <w:p w14:paraId="3910E4DF" w14:textId="77777777" w:rsidR="00025670" w:rsidRPr="00166842" w:rsidRDefault="00025670" w:rsidP="00DD6CC0">
            <w:pPr>
              <w:jc w:val="center"/>
              <w:rPr>
                <w:sz w:val="20"/>
                <w:szCs w:val="20"/>
              </w:rPr>
            </w:pPr>
            <w:r w:rsidRPr="00166842">
              <w:rPr>
                <w:sz w:val="20"/>
                <w:szCs w:val="20"/>
              </w:rPr>
              <w:t>2,6</w:t>
            </w:r>
          </w:p>
        </w:tc>
      </w:tr>
      <w:tr w:rsidR="00025670" w:rsidRPr="00166842" w14:paraId="2EBB5EFA" w14:textId="77777777" w:rsidTr="00E04BF2">
        <w:trPr>
          <w:cnfStyle w:val="000000100000" w:firstRow="0" w:lastRow="0" w:firstColumn="0" w:lastColumn="0" w:oddVBand="0" w:evenVBand="0" w:oddHBand="1" w:evenHBand="0" w:firstRowFirstColumn="0" w:firstRowLastColumn="0" w:lastRowFirstColumn="0" w:lastRowLastColumn="0"/>
          <w:jc w:val="center"/>
        </w:trPr>
        <w:tc>
          <w:tcPr>
            <w:tcW w:w="1045" w:type="pct"/>
            <w:noWrap/>
          </w:tcPr>
          <w:p w14:paraId="3CEA4683" w14:textId="77777777" w:rsidR="00025670" w:rsidRPr="00166842" w:rsidRDefault="00025670" w:rsidP="00025670">
            <w:pPr>
              <w:rPr>
                <w:sz w:val="20"/>
                <w:szCs w:val="20"/>
              </w:rPr>
            </w:pPr>
            <w:r w:rsidRPr="00166842">
              <w:rPr>
                <w:sz w:val="20"/>
                <w:szCs w:val="20"/>
              </w:rPr>
              <w:t>Trnavský</w:t>
            </w:r>
          </w:p>
        </w:tc>
        <w:tc>
          <w:tcPr>
            <w:tcW w:w="790" w:type="pct"/>
            <w:noWrap/>
          </w:tcPr>
          <w:p w14:paraId="029FEBE8" w14:textId="77777777" w:rsidR="00025670" w:rsidRPr="00166842" w:rsidRDefault="00025670" w:rsidP="00DD6CC0">
            <w:pPr>
              <w:jc w:val="center"/>
              <w:rPr>
                <w:sz w:val="20"/>
                <w:szCs w:val="20"/>
              </w:rPr>
            </w:pPr>
            <w:r w:rsidRPr="00166842">
              <w:rPr>
                <w:sz w:val="20"/>
                <w:szCs w:val="20"/>
              </w:rPr>
              <w:t>2 490</w:t>
            </w:r>
          </w:p>
        </w:tc>
        <w:tc>
          <w:tcPr>
            <w:tcW w:w="1235" w:type="pct"/>
            <w:noWrap/>
          </w:tcPr>
          <w:p w14:paraId="4C29CE5D" w14:textId="77777777" w:rsidR="00025670" w:rsidRPr="00166842" w:rsidRDefault="00025670" w:rsidP="00DD6CC0">
            <w:pPr>
              <w:jc w:val="center"/>
              <w:rPr>
                <w:sz w:val="20"/>
                <w:szCs w:val="20"/>
              </w:rPr>
            </w:pPr>
            <w:r w:rsidRPr="00166842">
              <w:rPr>
                <w:sz w:val="20"/>
                <w:szCs w:val="20"/>
              </w:rPr>
              <w:t>9,9</w:t>
            </w:r>
          </w:p>
        </w:tc>
        <w:tc>
          <w:tcPr>
            <w:tcW w:w="965" w:type="pct"/>
          </w:tcPr>
          <w:p w14:paraId="7ADEB0A2" w14:textId="77777777" w:rsidR="00025670" w:rsidRPr="00166842" w:rsidRDefault="00025670" w:rsidP="00DD6CC0">
            <w:pPr>
              <w:jc w:val="center"/>
              <w:rPr>
                <w:sz w:val="20"/>
                <w:szCs w:val="20"/>
              </w:rPr>
            </w:pPr>
            <w:r w:rsidRPr="00166842">
              <w:rPr>
                <w:sz w:val="20"/>
                <w:szCs w:val="20"/>
              </w:rPr>
              <w:t>121,0</w:t>
            </w:r>
          </w:p>
        </w:tc>
        <w:tc>
          <w:tcPr>
            <w:tcW w:w="965" w:type="pct"/>
          </w:tcPr>
          <w:p w14:paraId="4C2B2871" w14:textId="77777777" w:rsidR="00025670" w:rsidRPr="00166842" w:rsidRDefault="00025670" w:rsidP="00DD6CC0">
            <w:pPr>
              <w:jc w:val="center"/>
              <w:rPr>
                <w:sz w:val="20"/>
                <w:szCs w:val="20"/>
              </w:rPr>
            </w:pPr>
            <w:r w:rsidRPr="00166842">
              <w:rPr>
                <w:sz w:val="20"/>
                <w:szCs w:val="20"/>
              </w:rPr>
              <w:t>1,3</w:t>
            </w:r>
          </w:p>
        </w:tc>
      </w:tr>
      <w:tr w:rsidR="00025670" w:rsidRPr="00166842" w14:paraId="07884BB4" w14:textId="77777777" w:rsidTr="00E04BF2">
        <w:trPr>
          <w:jc w:val="center"/>
        </w:trPr>
        <w:tc>
          <w:tcPr>
            <w:tcW w:w="1045" w:type="pct"/>
            <w:noWrap/>
          </w:tcPr>
          <w:p w14:paraId="6537742F" w14:textId="77777777" w:rsidR="00025670" w:rsidRPr="00166842" w:rsidRDefault="00025670" w:rsidP="00025670">
            <w:pPr>
              <w:rPr>
                <w:sz w:val="20"/>
                <w:szCs w:val="20"/>
              </w:rPr>
            </w:pPr>
            <w:r w:rsidRPr="00166842">
              <w:rPr>
                <w:sz w:val="20"/>
                <w:szCs w:val="20"/>
              </w:rPr>
              <w:t>Trenčiansky</w:t>
            </w:r>
          </w:p>
        </w:tc>
        <w:tc>
          <w:tcPr>
            <w:tcW w:w="790" w:type="pct"/>
            <w:noWrap/>
          </w:tcPr>
          <w:p w14:paraId="1B712756" w14:textId="77777777" w:rsidR="00025670" w:rsidRPr="00166842" w:rsidRDefault="00025670" w:rsidP="00DD6CC0">
            <w:pPr>
              <w:jc w:val="center"/>
              <w:rPr>
                <w:sz w:val="20"/>
                <w:szCs w:val="20"/>
              </w:rPr>
            </w:pPr>
            <w:r w:rsidRPr="00166842">
              <w:rPr>
                <w:sz w:val="20"/>
                <w:szCs w:val="20"/>
              </w:rPr>
              <w:t>2 412</w:t>
            </w:r>
          </w:p>
        </w:tc>
        <w:tc>
          <w:tcPr>
            <w:tcW w:w="1235" w:type="pct"/>
            <w:noWrap/>
          </w:tcPr>
          <w:p w14:paraId="5EFED62C" w14:textId="77777777" w:rsidR="00025670" w:rsidRPr="00166842" w:rsidRDefault="00025670" w:rsidP="00DD6CC0">
            <w:pPr>
              <w:jc w:val="center"/>
              <w:rPr>
                <w:sz w:val="20"/>
                <w:szCs w:val="20"/>
              </w:rPr>
            </w:pPr>
            <w:r w:rsidRPr="00166842">
              <w:rPr>
                <w:sz w:val="20"/>
                <w:szCs w:val="20"/>
              </w:rPr>
              <w:t>9,6</w:t>
            </w:r>
          </w:p>
        </w:tc>
        <w:tc>
          <w:tcPr>
            <w:tcW w:w="965" w:type="pct"/>
          </w:tcPr>
          <w:p w14:paraId="716B3E35" w14:textId="77777777" w:rsidR="00025670" w:rsidRPr="00166842" w:rsidRDefault="00025670" w:rsidP="00DD6CC0">
            <w:pPr>
              <w:jc w:val="center"/>
              <w:rPr>
                <w:sz w:val="20"/>
                <w:szCs w:val="20"/>
              </w:rPr>
            </w:pPr>
            <w:r w:rsidRPr="00166842">
              <w:rPr>
                <w:sz w:val="20"/>
                <w:szCs w:val="20"/>
              </w:rPr>
              <w:t>117,5</w:t>
            </w:r>
          </w:p>
        </w:tc>
        <w:tc>
          <w:tcPr>
            <w:tcW w:w="965" w:type="pct"/>
          </w:tcPr>
          <w:p w14:paraId="3A3E6A7F" w14:textId="77777777" w:rsidR="00025670" w:rsidRPr="00166842" w:rsidRDefault="00025670" w:rsidP="00DD6CC0">
            <w:pPr>
              <w:jc w:val="center"/>
              <w:rPr>
                <w:sz w:val="20"/>
                <w:szCs w:val="20"/>
              </w:rPr>
            </w:pPr>
            <w:r w:rsidRPr="00166842">
              <w:rPr>
                <w:sz w:val="20"/>
                <w:szCs w:val="20"/>
              </w:rPr>
              <w:t>0,9</w:t>
            </w:r>
          </w:p>
        </w:tc>
      </w:tr>
      <w:tr w:rsidR="00025670" w:rsidRPr="00166842" w14:paraId="1C01997D" w14:textId="77777777" w:rsidTr="00E04BF2">
        <w:trPr>
          <w:cnfStyle w:val="000000100000" w:firstRow="0" w:lastRow="0" w:firstColumn="0" w:lastColumn="0" w:oddVBand="0" w:evenVBand="0" w:oddHBand="1" w:evenHBand="0" w:firstRowFirstColumn="0" w:firstRowLastColumn="0" w:lastRowFirstColumn="0" w:lastRowLastColumn="0"/>
          <w:jc w:val="center"/>
        </w:trPr>
        <w:tc>
          <w:tcPr>
            <w:tcW w:w="1045" w:type="pct"/>
            <w:noWrap/>
          </w:tcPr>
          <w:p w14:paraId="12CCE966" w14:textId="77777777" w:rsidR="00025670" w:rsidRPr="00166842" w:rsidRDefault="00025670" w:rsidP="00025670">
            <w:pPr>
              <w:rPr>
                <w:sz w:val="20"/>
                <w:szCs w:val="20"/>
              </w:rPr>
            </w:pPr>
            <w:r w:rsidRPr="00166842">
              <w:rPr>
                <w:sz w:val="20"/>
                <w:szCs w:val="20"/>
              </w:rPr>
              <w:t>Nitriansky</w:t>
            </w:r>
          </w:p>
        </w:tc>
        <w:tc>
          <w:tcPr>
            <w:tcW w:w="790" w:type="pct"/>
            <w:noWrap/>
          </w:tcPr>
          <w:p w14:paraId="5A229996" w14:textId="77777777" w:rsidR="00025670" w:rsidRPr="00166842" w:rsidRDefault="00025670" w:rsidP="00DD6CC0">
            <w:pPr>
              <w:jc w:val="center"/>
              <w:rPr>
                <w:sz w:val="20"/>
                <w:szCs w:val="20"/>
              </w:rPr>
            </w:pPr>
            <w:r w:rsidRPr="00166842">
              <w:rPr>
                <w:sz w:val="20"/>
                <w:szCs w:val="20"/>
              </w:rPr>
              <w:t>2 083</w:t>
            </w:r>
          </w:p>
        </w:tc>
        <w:tc>
          <w:tcPr>
            <w:tcW w:w="1235" w:type="pct"/>
            <w:noWrap/>
          </w:tcPr>
          <w:p w14:paraId="7C6AFDC9" w14:textId="77777777" w:rsidR="00025670" w:rsidRPr="00166842" w:rsidRDefault="00025670" w:rsidP="00DD6CC0">
            <w:pPr>
              <w:jc w:val="center"/>
              <w:rPr>
                <w:sz w:val="20"/>
                <w:szCs w:val="20"/>
              </w:rPr>
            </w:pPr>
            <w:r w:rsidRPr="00166842">
              <w:rPr>
                <w:sz w:val="20"/>
                <w:szCs w:val="20"/>
              </w:rPr>
              <w:t>8,3</w:t>
            </w:r>
          </w:p>
        </w:tc>
        <w:tc>
          <w:tcPr>
            <w:tcW w:w="965" w:type="pct"/>
          </w:tcPr>
          <w:p w14:paraId="2F96F03F" w14:textId="77777777" w:rsidR="00025670" w:rsidRPr="00166842" w:rsidRDefault="00025670" w:rsidP="00DD6CC0">
            <w:pPr>
              <w:jc w:val="center"/>
              <w:rPr>
                <w:sz w:val="20"/>
                <w:szCs w:val="20"/>
              </w:rPr>
            </w:pPr>
            <w:r w:rsidRPr="00166842">
              <w:rPr>
                <w:sz w:val="20"/>
                <w:szCs w:val="20"/>
              </w:rPr>
              <w:t>130,1</w:t>
            </w:r>
          </w:p>
        </w:tc>
        <w:tc>
          <w:tcPr>
            <w:tcW w:w="965" w:type="pct"/>
          </w:tcPr>
          <w:p w14:paraId="4C8B6DD6" w14:textId="77777777" w:rsidR="00025670" w:rsidRPr="00166842" w:rsidRDefault="00025670" w:rsidP="00DD6CC0">
            <w:pPr>
              <w:jc w:val="center"/>
              <w:rPr>
                <w:sz w:val="20"/>
                <w:szCs w:val="20"/>
              </w:rPr>
            </w:pPr>
            <w:r w:rsidRPr="00166842">
              <w:rPr>
                <w:sz w:val="20"/>
                <w:szCs w:val="20"/>
              </w:rPr>
              <w:t>1,3</w:t>
            </w:r>
          </w:p>
        </w:tc>
      </w:tr>
      <w:tr w:rsidR="00025670" w:rsidRPr="00166842" w14:paraId="5301BFA6" w14:textId="77777777" w:rsidTr="00E04BF2">
        <w:trPr>
          <w:jc w:val="center"/>
        </w:trPr>
        <w:tc>
          <w:tcPr>
            <w:tcW w:w="1045" w:type="pct"/>
            <w:noWrap/>
          </w:tcPr>
          <w:p w14:paraId="046A15B9" w14:textId="77777777" w:rsidR="00025670" w:rsidRPr="00166842" w:rsidRDefault="00025670" w:rsidP="00025670">
            <w:pPr>
              <w:rPr>
                <w:sz w:val="20"/>
                <w:szCs w:val="20"/>
              </w:rPr>
            </w:pPr>
            <w:r w:rsidRPr="00166842">
              <w:rPr>
                <w:sz w:val="20"/>
                <w:szCs w:val="20"/>
              </w:rPr>
              <w:t>Žilinský</w:t>
            </w:r>
          </w:p>
        </w:tc>
        <w:tc>
          <w:tcPr>
            <w:tcW w:w="790" w:type="pct"/>
            <w:noWrap/>
          </w:tcPr>
          <w:p w14:paraId="74D00E5B" w14:textId="77777777" w:rsidR="00025670" w:rsidRPr="00166842" w:rsidRDefault="00025670" w:rsidP="00DD6CC0">
            <w:pPr>
              <w:jc w:val="center"/>
              <w:rPr>
                <w:sz w:val="20"/>
                <w:szCs w:val="20"/>
              </w:rPr>
            </w:pPr>
            <w:r w:rsidRPr="00166842">
              <w:rPr>
                <w:sz w:val="20"/>
                <w:szCs w:val="20"/>
              </w:rPr>
              <w:t>2 383</w:t>
            </w:r>
          </w:p>
        </w:tc>
        <w:tc>
          <w:tcPr>
            <w:tcW w:w="1235" w:type="pct"/>
            <w:noWrap/>
          </w:tcPr>
          <w:p w14:paraId="6CC3A314" w14:textId="77777777" w:rsidR="00025670" w:rsidRPr="00166842" w:rsidRDefault="00025670" w:rsidP="00DD6CC0">
            <w:pPr>
              <w:jc w:val="center"/>
              <w:rPr>
                <w:sz w:val="20"/>
                <w:szCs w:val="20"/>
              </w:rPr>
            </w:pPr>
            <w:r w:rsidRPr="00166842">
              <w:rPr>
                <w:sz w:val="20"/>
                <w:szCs w:val="20"/>
              </w:rPr>
              <w:t>9,5</w:t>
            </w:r>
          </w:p>
        </w:tc>
        <w:tc>
          <w:tcPr>
            <w:tcW w:w="965" w:type="pct"/>
          </w:tcPr>
          <w:p w14:paraId="2854375E" w14:textId="77777777" w:rsidR="00025670" w:rsidRPr="00166842" w:rsidRDefault="00025670" w:rsidP="00DD6CC0">
            <w:pPr>
              <w:jc w:val="center"/>
              <w:rPr>
                <w:sz w:val="20"/>
                <w:szCs w:val="20"/>
              </w:rPr>
            </w:pPr>
            <w:r w:rsidRPr="00166842">
              <w:rPr>
                <w:sz w:val="20"/>
                <w:szCs w:val="20"/>
              </w:rPr>
              <w:t>121,3</w:t>
            </w:r>
          </w:p>
        </w:tc>
        <w:tc>
          <w:tcPr>
            <w:tcW w:w="965" w:type="pct"/>
          </w:tcPr>
          <w:p w14:paraId="41DCE9CA" w14:textId="77777777" w:rsidR="00025670" w:rsidRPr="00166842" w:rsidRDefault="00025670" w:rsidP="00DD6CC0">
            <w:pPr>
              <w:jc w:val="center"/>
              <w:rPr>
                <w:sz w:val="20"/>
                <w:szCs w:val="20"/>
              </w:rPr>
            </w:pPr>
            <w:r w:rsidRPr="00166842">
              <w:rPr>
                <w:sz w:val="20"/>
                <w:szCs w:val="20"/>
              </w:rPr>
              <w:t>1,1</w:t>
            </w:r>
          </w:p>
        </w:tc>
      </w:tr>
      <w:tr w:rsidR="00025670" w:rsidRPr="00166842" w14:paraId="401E7822" w14:textId="77777777" w:rsidTr="00E04BF2">
        <w:trPr>
          <w:cnfStyle w:val="000000100000" w:firstRow="0" w:lastRow="0" w:firstColumn="0" w:lastColumn="0" w:oddVBand="0" w:evenVBand="0" w:oddHBand="1" w:evenHBand="0" w:firstRowFirstColumn="0" w:firstRowLastColumn="0" w:lastRowFirstColumn="0" w:lastRowLastColumn="0"/>
          <w:jc w:val="center"/>
        </w:trPr>
        <w:tc>
          <w:tcPr>
            <w:tcW w:w="1045" w:type="pct"/>
            <w:noWrap/>
          </w:tcPr>
          <w:p w14:paraId="05223846" w14:textId="77777777" w:rsidR="00025670" w:rsidRPr="00166842" w:rsidRDefault="00025670" w:rsidP="00025670">
            <w:pPr>
              <w:rPr>
                <w:sz w:val="20"/>
                <w:szCs w:val="20"/>
              </w:rPr>
            </w:pPr>
            <w:r w:rsidRPr="00166842">
              <w:rPr>
                <w:sz w:val="20"/>
                <w:szCs w:val="20"/>
              </w:rPr>
              <w:t>Banskobystrický</w:t>
            </w:r>
          </w:p>
        </w:tc>
        <w:tc>
          <w:tcPr>
            <w:tcW w:w="790" w:type="pct"/>
            <w:noWrap/>
          </w:tcPr>
          <w:p w14:paraId="0CD5774D" w14:textId="77777777" w:rsidR="00025670" w:rsidRPr="00166842" w:rsidRDefault="00025670" w:rsidP="00DD6CC0">
            <w:pPr>
              <w:jc w:val="center"/>
              <w:rPr>
                <w:sz w:val="20"/>
                <w:szCs w:val="20"/>
              </w:rPr>
            </w:pPr>
            <w:r w:rsidRPr="00166842">
              <w:rPr>
                <w:sz w:val="20"/>
                <w:szCs w:val="20"/>
              </w:rPr>
              <w:t>2 359</w:t>
            </w:r>
          </w:p>
        </w:tc>
        <w:tc>
          <w:tcPr>
            <w:tcW w:w="1235" w:type="pct"/>
            <w:noWrap/>
          </w:tcPr>
          <w:p w14:paraId="744E7C58" w14:textId="77777777" w:rsidR="00025670" w:rsidRPr="00166842" w:rsidRDefault="00025670" w:rsidP="00DD6CC0">
            <w:pPr>
              <w:jc w:val="center"/>
              <w:rPr>
                <w:sz w:val="20"/>
                <w:szCs w:val="20"/>
              </w:rPr>
            </w:pPr>
            <w:r w:rsidRPr="00166842">
              <w:rPr>
                <w:sz w:val="20"/>
                <w:szCs w:val="20"/>
              </w:rPr>
              <w:t>9,4</w:t>
            </w:r>
          </w:p>
        </w:tc>
        <w:tc>
          <w:tcPr>
            <w:tcW w:w="965" w:type="pct"/>
          </w:tcPr>
          <w:p w14:paraId="02051EBA" w14:textId="77777777" w:rsidR="00025670" w:rsidRPr="00166842" w:rsidRDefault="00025670" w:rsidP="00DD6CC0">
            <w:pPr>
              <w:jc w:val="center"/>
              <w:rPr>
                <w:sz w:val="20"/>
                <w:szCs w:val="20"/>
              </w:rPr>
            </w:pPr>
            <w:r w:rsidRPr="00166842">
              <w:rPr>
                <w:sz w:val="20"/>
                <w:szCs w:val="20"/>
              </w:rPr>
              <w:t>131,5</w:t>
            </w:r>
          </w:p>
        </w:tc>
        <w:tc>
          <w:tcPr>
            <w:tcW w:w="965" w:type="pct"/>
          </w:tcPr>
          <w:p w14:paraId="197888A2" w14:textId="77777777" w:rsidR="00025670" w:rsidRPr="00166842" w:rsidRDefault="00025670" w:rsidP="00DD6CC0">
            <w:pPr>
              <w:jc w:val="center"/>
              <w:rPr>
                <w:sz w:val="20"/>
                <w:szCs w:val="20"/>
              </w:rPr>
            </w:pPr>
            <w:r w:rsidRPr="00166842">
              <w:rPr>
                <w:sz w:val="20"/>
                <w:szCs w:val="20"/>
              </w:rPr>
              <w:t>1,2</w:t>
            </w:r>
          </w:p>
        </w:tc>
      </w:tr>
      <w:tr w:rsidR="00025670" w:rsidRPr="00166842" w14:paraId="511E45C4" w14:textId="77777777" w:rsidTr="00E04BF2">
        <w:trPr>
          <w:jc w:val="center"/>
        </w:trPr>
        <w:tc>
          <w:tcPr>
            <w:tcW w:w="1045" w:type="pct"/>
            <w:noWrap/>
          </w:tcPr>
          <w:p w14:paraId="6BF3938E" w14:textId="77777777" w:rsidR="00025670" w:rsidRPr="00166842" w:rsidRDefault="00025670" w:rsidP="00025670">
            <w:pPr>
              <w:rPr>
                <w:sz w:val="20"/>
                <w:szCs w:val="20"/>
              </w:rPr>
            </w:pPr>
            <w:r w:rsidRPr="00166842">
              <w:rPr>
                <w:sz w:val="20"/>
                <w:szCs w:val="20"/>
              </w:rPr>
              <w:t>Prešovský</w:t>
            </w:r>
          </w:p>
        </w:tc>
        <w:tc>
          <w:tcPr>
            <w:tcW w:w="790" w:type="pct"/>
            <w:noWrap/>
          </w:tcPr>
          <w:p w14:paraId="7A709B4E" w14:textId="77777777" w:rsidR="00025670" w:rsidRPr="00166842" w:rsidRDefault="00025670" w:rsidP="00DD6CC0">
            <w:pPr>
              <w:jc w:val="center"/>
              <w:rPr>
                <w:sz w:val="20"/>
                <w:szCs w:val="20"/>
              </w:rPr>
            </w:pPr>
            <w:r w:rsidRPr="00166842">
              <w:rPr>
                <w:sz w:val="20"/>
                <w:szCs w:val="20"/>
              </w:rPr>
              <w:t>2 183</w:t>
            </w:r>
          </w:p>
        </w:tc>
        <w:tc>
          <w:tcPr>
            <w:tcW w:w="1235" w:type="pct"/>
            <w:noWrap/>
          </w:tcPr>
          <w:p w14:paraId="4D02EEC1" w14:textId="77777777" w:rsidR="00025670" w:rsidRPr="00166842" w:rsidRDefault="00025670" w:rsidP="00DD6CC0">
            <w:pPr>
              <w:jc w:val="center"/>
              <w:rPr>
                <w:sz w:val="20"/>
                <w:szCs w:val="20"/>
              </w:rPr>
            </w:pPr>
            <w:r w:rsidRPr="00166842">
              <w:rPr>
                <w:sz w:val="20"/>
                <w:szCs w:val="20"/>
              </w:rPr>
              <w:t>8,7</w:t>
            </w:r>
          </w:p>
        </w:tc>
        <w:tc>
          <w:tcPr>
            <w:tcW w:w="965" w:type="pct"/>
          </w:tcPr>
          <w:p w14:paraId="048E3FDA" w14:textId="77777777" w:rsidR="00025670" w:rsidRPr="00166842" w:rsidRDefault="00025670" w:rsidP="00DD6CC0">
            <w:pPr>
              <w:jc w:val="center"/>
              <w:rPr>
                <w:sz w:val="20"/>
                <w:szCs w:val="20"/>
              </w:rPr>
            </w:pPr>
            <w:r w:rsidRPr="00166842">
              <w:rPr>
                <w:sz w:val="20"/>
                <w:szCs w:val="20"/>
              </w:rPr>
              <w:t>121,6</w:t>
            </w:r>
          </w:p>
        </w:tc>
        <w:tc>
          <w:tcPr>
            <w:tcW w:w="965" w:type="pct"/>
          </w:tcPr>
          <w:p w14:paraId="60344A96" w14:textId="77777777" w:rsidR="00025670" w:rsidRPr="00166842" w:rsidRDefault="00025670" w:rsidP="00DD6CC0">
            <w:pPr>
              <w:jc w:val="center"/>
              <w:rPr>
                <w:sz w:val="20"/>
                <w:szCs w:val="20"/>
              </w:rPr>
            </w:pPr>
            <w:r w:rsidRPr="00166842">
              <w:rPr>
                <w:sz w:val="20"/>
                <w:szCs w:val="20"/>
              </w:rPr>
              <w:t>0,7</w:t>
            </w:r>
          </w:p>
        </w:tc>
      </w:tr>
      <w:tr w:rsidR="00025670" w:rsidRPr="00166842" w14:paraId="24C9E63D" w14:textId="77777777" w:rsidTr="00E04BF2">
        <w:trPr>
          <w:cnfStyle w:val="000000100000" w:firstRow="0" w:lastRow="0" w:firstColumn="0" w:lastColumn="0" w:oddVBand="0" w:evenVBand="0" w:oddHBand="1" w:evenHBand="0" w:firstRowFirstColumn="0" w:firstRowLastColumn="0" w:lastRowFirstColumn="0" w:lastRowLastColumn="0"/>
          <w:jc w:val="center"/>
        </w:trPr>
        <w:tc>
          <w:tcPr>
            <w:tcW w:w="1045" w:type="pct"/>
            <w:noWrap/>
          </w:tcPr>
          <w:p w14:paraId="116751EA" w14:textId="77777777" w:rsidR="00025670" w:rsidRPr="00166842" w:rsidRDefault="00025670" w:rsidP="00025670">
            <w:pPr>
              <w:rPr>
                <w:sz w:val="20"/>
                <w:szCs w:val="20"/>
              </w:rPr>
            </w:pPr>
            <w:r w:rsidRPr="00166842">
              <w:rPr>
                <w:sz w:val="20"/>
                <w:szCs w:val="20"/>
              </w:rPr>
              <w:t>Košický</w:t>
            </w:r>
          </w:p>
        </w:tc>
        <w:tc>
          <w:tcPr>
            <w:tcW w:w="790" w:type="pct"/>
            <w:noWrap/>
          </w:tcPr>
          <w:p w14:paraId="43BE2C17" w14:textId="77777777" w:rsidR="00025670" w:rsidRPr="00166842" w:rsidRDefault="00025670" w:rsidP="00DD6CC0">
            <w:pPr>
              <w:jc w:val="center"/>
              <w:rPr>
                <w:sz w:val="20"/>
                <w:szCs w:val="20"/>
              </w:rPr>
            </w:pPr>
            <w:r w:rsidRPr="00166842">
              <w:rPr>
                <w:sz w:val="20"/>
                <w:szCs w:val="20"/>
              </w:rPr>
              <w:t>1 816</w:t>
            </w:r>
          </w:p>
        </w:tc>
        <w:tc>
          <w:tcPr>
            <w:tcW w:w="1235" w:type="pct"/>
            <w:noWrap/>
          </w:tcPr>
          <w:p w14:paraId="71AE3D07" w14:textId="77777777" w:rsidR="00025670" w:rsidRPr="00166842" w:rsidRDefault="00025670" w:rsidP="00DD6CC0">
            <w:pPr>
              <w:jc w:val="center"/>
              <w:rPr>
                <w:sz w:val="20"/>
                <w:szCs w:val="20"/>
              </w:rPr>
            </w:pPr>
            <w:r w:rsidRPr="00166842">
              <w:rPr>
                <w:sz w:val="20"/>
                <w:szCs w:val="20"/>
              </w:rPr>
              <w:t>7,2</w:t>
            </w:r>
          </w:p>
        </w:tc>
        <w:tc>
          <w:tcPr>
            <w:tcW w:w="965" w:type="pct"/>
          </w:tcPr>
          <w:p w14:paraId="44682B1B" w14:textId="77777777" w:rsidR="00025670" w:rsidRPr="00166842" w:rsidRDefault="00025670" w:rsidP="00DD6CC0">
            <w:pPr>
              <w:jc w:val="center"/>
              <w:rPr>
                <w:sz w:val="20"/>
                <w:szCs w:val="20"/>
              </w:rPr>
            </w:pPr>
            <w:r w:rsidRPr="00166842">
              <w:rPr>
                <w:sz w:val="20"/>
                <w:szCs w:val="20"/>
              </w:rPr>
              <w:t>135,4</w:t>
            </w:r>
          </w:p>
        </w:tc>
        <w:tc>
          <w:tcPr>
            <w:tcW w:w="965" w:type="pct"/>
          </w:tcPr>
          <w:p w14:paraId="6B4A847F" w14:textId="77777777" w:rsidR="00025670" w:rsidRPr="00166842" w:rsidRDefault="00025670" w:rsidP="00DD6CC0">
            <w:pPr>
              <w:jc w:val="center"/>
              <w:rPr>
                <w:sz w:val="20"/>
                <w:szCs w:val="20"/>
              </w:rPr>
            </w:pPr>
            <w:r w:rsidRPr="00166842">
              <w:rPr>
                <w:sz w:val="20"/>
                <w:szCs w:val="20"/>
              </w:rPr>
              <w:t>0,6</w:t>
            </w:r>
          </w:p>
        </w:tc>
      </w:tr>
    </w:tbl>
    <w:p w14:paraId="70926D6D" w14:textId="77777777" w:rsidR="00440EF7" w:rsidRPr="00E04BF2" w:rsidRDefault="00440EF7" w:rsidP="00E04BF2">
      <w:pPr>
        <w:pStyle w:val="zdroj"/>
      </w:pPr>
      <w:r w:rsidRPr="00E04BF2">
        <w:t>Zdroj: ŠÚ SR, Štatistická správa o základných vývojových tendenciách v hospodárstve SR vo 4. štvrťroku </w:t>
      </w:r>
      <w:r w:rsidR="00063833" w:rsidRPr="00E04BF2">
        <w:t>201</w:t>
      </w:r>
      <w:r w:rsidR="001D5E73" w:rsidRPr="00E04BF2">
        <w:t>8</w:t>
      </w:r>
    </w:p>
    <w:p w14:paraId="3C7CE270" w14:textId="48FEFD7E" w:rsidR="00440EF7" w:rsidRPr="00A36E8A" w:rsidRDefault="00440EF7" w:rsidP="00166842">
      <w:pPr>
        <w:pStyle w:val="zdroj"/>
        <w:spacing w:before="0" w:after="0"/>
        <w:ind w:firstLine="431"/>
        <w:rPr>
          <w:color w:val="000000" w:themeColor="text1"/>
        </w:rPr>
      </w:pPr>
      <w:r w:rsidRPr="00A36E8A">
        <w:rPr>
          <w:i w:val="0"/>
          <w:color w:val="000000" w:themeColor="text1"/>
          <w:sz w:val="22"/>
          <w:szCs w:val="24"/>
        </w:rPr>
        <w:t xml:space="preserve">V roku </w:t>
      </w:r>
      <w:r w:rsidR="001D5E73" w:rsidRPr="00A36E8A">
        <w:rPr>
          <w:i w:val="0"/>
          <w:color w:val="000000" w:themeColor="text1"/>
          <w:sz w:val="22"/>
          <w:szCs w:val="24"/>
        </w:rPr>
        <w:t xml:space="preserve">2018 bola miera voľných pracovných miest (percentuálny podiel </w:t>
      </w:r>
      <w:r w:rsidR="00922C3A">
        <w:rPr>
          <w:i w:val="0"/>
          <w:color w:val="000000" w:themeColor="text1"/>
          <w:sz w:val="22"/>
          <w:szCs w:val="24"/>
        </w:rPr>
        <w:t xml:space="preserve">počtu </w:t>
      </w:r>
      <w:r w:rsidR="001D5E73" w:rsidRPr="00A36E8A">
        <w:rPr>
          <w:i w:val="0"/>
          <w:color w:val="000000" w:themeColor="text1"/>
          <w:sz w:val="22"/>
          <w:szCs w:val="24"/>
        </w:rPr>
        <w:t>voľných pracovných miest</w:t>
      </w:r>
      <w:r w:rsidR="00922C3A">
        <w:rPr>
          <w:i w:val="0"/>
          <w:color w:val="000000" w:themeColor="text1"/>
          <w:sz w:val="22"/>
          <w:szCs w:val="24"/>
        </w:rPr>
        <w:t xml:space="preserve"> k súčtu počtu voľných pracovných miest a obsadených pracovných miest</w:t>
      </w:r>
      <w:r w:rsidR="001D5E73" w:rsidRPr="00A36E8A">
        <w:rPr>
          <w:i w:val="0"/>
          <w:color w:val="000000" w:themeColor="text1"/>
          <w:sz w:val="22"/>
          <w:szCs w:val="24"/>
        </w:rPr>
        <w:t>) v SR na úrovni 1,2 % a v porovnaní s rokom 2017 sa mierne zvýšila (o 0,1 p. b.). Najvyššia miera voľných pracovných miest bola v Bratislavskom kraji</w:t>
      </w:r>
      <w:r w:rsidR="00922C3A">
        <w:rPr>
          <w:i w:val="0"/>
          <w:color w:val="000000" w:themeColor="text1"/>
          <w:sz w:val="22"/>
          <w:szCs w:val="24"/>
        </w:rPr>
        <w:t xml:space="preserve"> v hodnote 2,6 %</w:t>
      </w:r>
      <w:r w:rsidR="001D5E73" w:rsidRPr="00A36E8A">
        <w:rPr>
          <w:i w:val="0"/>
          <w:color w:val="000000" w:themeColor="text1"/>
          <w:sz w:val="22"/>
          <w:szCs w:val="24"/>
        </w:rPr>
        <w:t>. V ostatných krajoch sa pohybovala miera voľných pracovných miest na úrovni od 0,6 % v Košickom kraji</w:t>
      </w:r>
      <w:r w:rsidR="00E56B4D">
        <w:rPr>
          <w:i w:val="0"/>
          <w:color w:val="000000" w:themeColor="text1"/>
          <w:sz w:val="22"/>
          <w:szCs w:val="24"/>
        </w:rPr>
        <w:t xml:space="preserve"> do 1,3 % v Trnavskom a Nitrianskom kraji.</w:t>
      </w:r>
    </w:p>
    <w:p w14:paraId="1E07B5A3" w14:textId="77777777" w:rsidR="002625B2" w:rsidRPr="00CF77CF" w:rsidRDefault="002625B2" w:rsidP="002625B2">
      <w:pPr>
        <w:pStyle w:val="Nadpis6"/>
      </w:pPr>
      <w:bookmarkStart w:id="121" w:name="_Toc422233406"/>
      <w:bookmarkStart w:id="122" w:name="_Toc10031340"/>
      <w:r w:rsidRPr="00CF77CF">
        <w:t>Vývoj nezamestnanosti</w:t>
      </w:r>
      <w:bookmarkEnd w:id="121"/>
      <w:bookmarkEnd w:id="122"/>
    </w:p>
    <w:p w14:paraId="28CFE49D" w14:textId="77777777" w:rsidR="002625B2" w:rsidRPr="00CF77CF" w:rsidRDefault="002625B2" w:rsidP="002625B2">
      <w:pPr>
        <w:pStyle w:val="Normlnysozarkami1"/>
        <w:ind w:firstLine="431"/>
        <w:rPr>
          <w:color w:val="000000" w:themeColor="text1"/>
          <w:lang w:eastAsia="cs-CZ"/>
        </w:rPr>
      </w:pPr>
      <w:r w:rsidRPr="00CF77CF">
        <w:rPr>
          <w:color w:val="000000" w:themeColor="text1"/>
          <w:lang w:eastAsia="cs-CZ"/>
        </w:rPr>
        <w:t>Podobne ako zamestnanosť aj nezamestnanosť možno sledovať na základe viacerých prístupov, ktoré sa konceptuálne odlišujú.</w:t>
      </w:r>
    </w:p>
    <w:p w14:paraId="4A822FEE" w14:textId="77777777" w:rsidR="002625B2" w:rsidRPr="00CF77CF" w:rsidRDefault="002625B2" w:rsidP="002625B2">
      <w:pPr>
        <w:pStyle w:val="Normlnysozarkami1"/>
        <w:ind w:firstLine="431"/>
        <w:rPr>
          <w:color w:val="000000" w:themeColor="text1"/>
        </w:rPr>
      </w:pPr>
      <w:r w:rsidRPr="00CF77CF">
        <w:rPr>
          <w:color w:val="000000" w:themeColor="text1"/>
        </w:rPr>
        <w:t>Metodika nezamestnanosti</w:t>
      </w:r>
      <w:r w:rsidRPr="00CF77CF">
        <w:rPr>
          <w:i/>
          <w:color w:val="000000" w:themeColor="text1"/>
        </w:rPr>
        <w:t xml:space="preserve"> </w:t>
      </w:r>
      <w:r w:rsidRPr="00CF77CF">
        <w:rPr>
          <w:b/>
          <w:i/>
          <w:color w:val="000000" w:themeColor="text1"/>
        </w:rPr>
        <w:t>na základe evidencie úradov práce, sociálnych vecí a rodiny</w:t>
      </w:r>
      <w:r w:rsidRPr="00CF77CF">
        <w:rPr>
          <w:color w:val="000000" w:themeColor="text1"/>
        </w:rPr>
        <w:t xml:space="preserve"> sa významne odlišuje od metodiky nezamestnanosti na základe VZPS, zachytáva odlišnú populáciu z dôvodu rozdielnej definície nezamestnaného, závisí od motivácie evidovať sa, ako aj od legis</w:t>
      </w:r>
      <w:r w:rsidRPr="00CF77CF">
        <w:rPr>
          <w:color w:val="000000" w:themeColor="text1"/>
        </w:rPr>
        <w:softHyphen/>
        <w:t xml:space="preserve">latívnych podmienok evidencie. Hoci nie je </w:t>
      </w:r>
      <w:r w:rsidRPr="00CF77CF">
        <w:rPr>
          <w:color w:val="000000" w:themeColor="text1"/>
        </w:rPr>
        <w:lastRenderedPageBreak/>
        <w:t>medzinárodne porovnateľná, poskytuje administratívne údaje, ktorých vykazovanie je možné na mesačnej báze a na najnižšej administratívno-územnej úrovni.</w:t>
      </w:r>
    </w:p>
    <w:p w14:paraId="7F758F94" w14:textId="77777777" w:rsidR="002625B2" w:rsidRPr="00CF77CF" w:rsidRDefault="002625B2" w:rsidP="002625B2">
      <w:pPr>
        <w:tabs>
          <w:tab w:val="left" w:pos="1134"/>
        </w:tabs>
        <w:ind w:firstLine="431"/>
        <w:rPr>
          <w:color w:val="000000" w:themeColor="text1"/>
          <w:lang w:eastAsia="cs-CZ"/>
        </w:rPr>
      </w:pPr>
      <w:r w:rsidRPr="00CF77CF">
        <w:rPr>
          <w:b/>
          <w:i/>
          <w:color w:val="000000" w:themeColor="text1"/>
          <w:lang w:eastAsia="cs-CZ"/>
        </w:rPr>
        <w:t>Výberové zisťovanie pracovných síl</w:t>
      </w:r>
      <w:r w:rsidRPr="00CF77CF">
        <w:rPr>
          <w:color w:val="000000" w:themeColor="text1"/>
          <w:lang w:eastAsia="cs-CZ"/>
        </w:rPr>
        <w:t xml:space="preserve"> realizované ŠÚ SR v domácnostiach zachytáva nezamestnaných podľa definície Medzinárodnej organizácie práce ako osoby vo veku od 15 </w:t>
      </w:r>
      <w:r w:rsidR="009032EB" w:rsidRPr="00CF77CF">
        <w:rPr>
          <w:color w:val="000000" w:themeColor="text1"/>
          <w:lang w:eastAsia="cs-CZ"/>
        </w:rPr>
        <w:t>do 74 </w:t>
      </w:r>
      <w:r w:rsidRPr="00CF77CF">
        <w:rPr>
          <w:color w:val="000000" w:themeColor="text1"/>
          <w:lang w:eastAsia="cs-CZ"/>
        </w:rPr>
        <w:t>rokov, ktoré súčasne spĺňajú nasledujúce tri podmienky:</w:t>
      </w:r>
      <w:r w:rsidRPr="00CF77CF">
        <w:rPr>
          <w:color w:val="000000" w:themeColor="text1"/>
          <w:lang w:eastAsia="cs-CZ"/>
        </w:rPr>
        <w:tab/>
      </w:r>
    </w:p>
    <w:p w14:paraId="5C1223F7" w14:textId="77777777" w:rsidR="002625B2" w:rsidRPr="00CF77CF" w:rsidRDefault="002625B2" w:rsidP="007A4E6A">
      <w:pPr>
        <w:tabs>
          <w:tab w:val="left" w:pos="1134"/>
        </w:tabs>
        <w:ind w:firstLine="431"/>
        <w:rPr>
          <w:color w:val="000000" w:themeColor="text1"/>
          <w:lang w:eastAsia="cs-CZ"/>
        </w:rPr>
      </w:pPr>
      <w:r w:rsidRPr="00CF77CF">
        <w:rPr>
          <w:color w:val="000000" w:themeColor="text1"/>
          <w:lang w:eastAsia="cs-CZ"/>
        </w:rPr>
        <w:t>1. v referenčnom týždni nemali žiadnu platenú prácu;</w:t>
      </w:r>
    </w:p>
    <w:p w14:paraId="3EFA96AB" w14:textId="77777777" w:rsidR="002625B2" w:rsidRPr="00CF77CF" w:rsidRDefault="002625B2" w:rsidP="00DD6CC0">
      <w:pPr>
        <w:ind w:left="431"/>
        <w:rPr>
          <w:color w:val="000000" w:themeColor="text1"/>
          <w:lang w:eastAsia="cs-CZ"/>
        </w:rPr>
      </w:pPr>
      <w:r w:rsidRPr="00CF77CF">
        <w:rPr>
          <w:color w:val="000000" w:themeColor="text1"/>
          <w:lang w:eastAsia="cs-CZ"/>
        </w:rPr>
        <w:t xml:space="preserve">2. v posledných štyroch týždňoch si aktívne hľadali prácu alebo si prácu našli a do zamestnania nastúpia najneskôr do 3 mesiacov a zároveň </w:t>
      </w:r>
    </w:p>
    <w:p w14:paraId="2E72F317" w14:textId="77777777" w:rsidR="000C38C2" w:rsidRPr="00CF77CF" w:rsidRDefault="002625B2" w:rsidP="00DD6CC0">
      <w:pPr>
        <w:ind w:firstLine="431"/>
        <w:rPr>
          <w:color w:val="000000" w:themeColor="text1"/>
          <w:lang w:eastAsia="cs-CZ"/>
        </w:rPr>
      </w:pPr>
      <w:r w:rsidRPr="00CF77CF">
        <w:rPr>
          <w:color w:val="000000" w:themeColor="text1"/>
          <w:lang w:eastAsia="cs-CZ"/>
        </w:rPr>
        <w:t>3. sú schopné nastúpiť do práce najneskôr do dvoch týždňov.</w:t>
      </w:r>
    </w:p>
    <w:p w14:paraId="0AE49273" w14:textId="77777777" w:rsidR="002625B2" w:rsidRPr="007A4E6A" w:rsidRDefault="002625B2" w:rsidP="007A4E6A">
      <w:pPr>
        <w:pStyle w:val="Nadpis7"/>
      </w:pPr>
      <w:r w:rsidRPr="007A4E6A">
        <w:t>Graf 2.</w:t>
      </w:r>
      <w:r w:rsidR="002757FA" w:rsidRPr="007A4E6A">
        <w:t>8</w:t>
      </w:r>
      <w:r w:rsidRPr="007A4E6A">
        <w:t xml:space="preserve"> Porovnanie vývoja nezamestnanosti podľa evidencie ŠÚ SR a ÚPSVR</w:t>
      </w:r>
    </w:p>
    <w:p w14:paraId="7DD2F820" w14:textId="48130B72" w:rsidR="002625B2" w:rsidRPr="00CF77CF" w:rsidRDefault="002A327D" w:rsidP="00B90969">
      <w:pPr>
        <w:pStyle w:val="Normlnysozarkami1"/>
        <w:ind w:left="-567" w:firstLine="0"/>
        <w:jc w:val="right"/>
        <w:rPr>
          <w:color w:val="000000" w:themeColor="text1"/>
          <w:sz w:val="20"/>
          <w:szCs w:val="20"/>
        </w:rPr>
      </w:pPr>
      <w:r w:rsidRPr="00CF77CF">
        <w:rPr>
          <w:noProof/>
        </w:rPr>
        <w:drawing>
          <wp:inline distT="0" distB="0" distL="0" distR="0" wp14:anchorId="45563281" wp14:editId="256EC3A0">
            <wp:extent cx="5709920" cy="2553419"/>
            <wp:effectExtent l="0" t="0" r="5080" b="0"/>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185E63A" w14:textId="77777777" w:rsidR="002625B2" w:rsidRPr="007A4E6A" w:rsidRDefault="00091B2F" w:rsidP="007A4E6A">
      <w:pPr>
        <w:pStyle w:val="zdroj"/>
      </w:pPr>
      <w:r w:rsidRPr="007A4E6A">
        <w:t xml:space="preserve">Zdroj: </w:t>
      </w:r>
      <w:r w:rsidR="002625B2" w:rsidRPr="007A4E6A">
        <w:t>ŠÚ SR (VZPS), ÚPSVR</w:t>
      </w:r>
    </w:p>
    <w:p w14:paraId="28DE09A0" w14:textId="77777777" w:rsidR="002625B2" w:rsidRPr="00A36E8A" w:rsidRDefault="002625B2" w:rsidP="00DD6CC0">
      <w:pPr>
        <w:pStyle w:val="Nadpis41"/>
      </w:pPr>
      <w:r w:rsidRPr="00DD6CC0">
        <w:t>Nezamestnanosť</w:t>
      </w:r>
      <w:r w:rsidRPr="00A36E8A">
        <w:t xml:space="preserve"> podľa evidencie úradov práce, sociálnych vecí a rodiny</w:t>
      </w:r>
    </w:p>
    <w:p w14:paraId="69240EB2" w14:textId="77777777" w:rsidR="002625B2" w:rsidRPr="00A36E8A" w:rsidRDefault="00597197" w:rsidP="00166842">
      <w:pPr>
        <w:ind w:firstLine="431"/>
        <w:rPr>
          <w:color w:val="000000" w:themeColor="text1"/>
          <w:szCs w:val="22"/>
        </w:rPr>
      </w:pPr>
      <w:r w:rsidRPr="00A36E8A">
        <w:rPr>
          <w:color w:val="000000" w:themeColor="text1"/>
          <w:szCs w:val="22"/>
        </w:rPr>
        <w:t xml:space="preserve">V roku 2018 bolo v SR priemerne evidovaných 181 703 uchádzačov o zamestnanie (ďalej </w:t>
      </w:r>
      <w:r w:rsidR="00140B6D" w:rsidRPr="00A36E8A">
        <w:rPr>
          <w:color w:val="000000" w:themeColor="text1"/>
          <w:szCs w:val="22"/>
        </w:rPr>
        <w:t>len</w:t>
      </w:r>
      <w:r w:rsidRPr="00A36E8A">
        <w:rPr>
          <w:color w:val="000000" w:themeColor="text1"/>
          <w:szCs w:val="22"/>
        </w:rPr>
        <w:t xml:space="preserve"> „UoZ“). Vývoj evidovanej nezamestnanosti v jednotlivých mesiacoch charakterizoval pozitívny trend počas celého roka. Počet evidovaných nezamestnaných bol v každom mesiaci nižší ako v rovnakom mesiaci predchádzajúceho roka, a to aj u mužov aj u žien, v priebehu roka 2018 sa opäť znižoval aj medzimesačne. V porovnaní s rokom 2017 počet UoZ priemerne mesačne poklesol o 45 839 osôb, t. j. o 20,15 % (v roku 2017 bolo priemerne evidovaných 227 542 UoZ).</w:t>
      </w:r>
    </w:p>
    <w:p w14:paraId="2754BF1F" w14:textId="77777777" w:rsidR="004F6538" w:rsidRPr="007A4E6A" w:rsidRDefault="004F6538" w:rsidP="007A4E6A">
      <w:pPr>
        <w:pStyle w:val="Nadpis7"/>
      </w:pPr>
      <w:r w:rsidRPr="007A4E6A">
        <w:t>Graf 2.</w:t>
      </w:r>
      <w:r w:rsidR="002757FA" w:rsidRPr="007A4E6A">
        <w:t>9</w:t>
      </w:r>
      <w:r w:rsidRPr="007A4E6A">
        <w:t xml:space="preserve"> Vývoj počtu uchádzačov o zamestnanie v jednotlivých mesiacoch v rokoch 201</w:t>
      </w:r>
      <w:r w:rsidR="003E25BF" w:rsidRPr="007A4E6A">
        <w:t>7</w:t>
      </w:r>
      <w:r w:rsidRPr="007A4E6A">
        <w:t xml:space="preserve"> a </w:t>
      </w:r>
      <w:r w:rsidR="00063833" w:rsidRPr="007A4E6A">
        <w:t>2018</w:t>
      </w:r>
    </w:p>
    <w:p w14:paraId="7934D6C9" w14:textId="77777777" w:rsidR="004F6538" w:rsidRPr="00CF77CF" w:rsidRDefault="00183CBC" w:rsidP="007A4E6A">
      <w:pPr>
        <w:pStyle w:val="grafcentrovanie"/>
      </w:pPr>
      <w:r w:rsidRPr="00CF77CF">
        <w:drawing>
          <wp:inline distT="0" distB="0" distL="0" distR="0" wp14:anchorId="1DF066D1" wp14:editId="6846FC55">
            <wp:extent cx="5536565" cy="2268000"/>
            <wp:effectExtent l="0" t="0" r="6985"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B20C4A4" w14:textId="77777777" w:rsidR="002625B2" w:rsidRPr="007A4E6A" w:rsidRDefault="004F6538" w:rsidP="007A4E6A">
      <w:pPr>
        <w:pStyle w:val="zdroj"/>
      </w:pPr>
      <w:r w:rsidRPr="007A4E6A">
        <w:t>Zdroj: ÚPSVR</w:t>
      </w:r>
    </w:p>
    <w:p w14:paraId="3324CFE0" w14:textId="77777777" w:rsidR="004F6538" w:rsidRPr="00A36E8A" w:rsidRDefault="0061217F" w:rsidP="007A4E6A">
      <w:pPr>
        <w:pStyle w:val="Normlnysozarkami11"/>
        <w:ind w:firstLine="431"/>
        <w:rPr>
          <w:color w:val="000000" w:themeColor="text1"/>
          <w:szCs w:val="22"/>
        </w:rPr>
      </w:pPr>
      <w:r w:rsidRPr="00A36E8A">
        <w:rPr>
          <w:color w:val="000000" w:themeColor="text1"/>
        </w:rPr>
        <w:lastRenderedPageBreak/>
        <w:t>Z celkového priemerného počtu UoZ bolo v evidencií 100 937  žien (55,55 %), čo v porovnaní s rokom 2017 (v priemere 121 198 žien),  predstavovalo pokles o 20 261 osôb, t.j. o 16,72 %. Najvyšší podiel žien na celkových priemerných  počtoch UoZ v roku 2018 bol v Nitrianskom kraji (60,61 %), v ostatných krajoch sa podiel pohyboval v rozmedzí od 53,64 % (Prešovský kraj) do 59,45 % (Trnavský kraj).</w:t>
      </w:r>
    </w:p>
    <w:p w14:paraId="26478770" w14:textId="232CC3C3" w:rsidR="004F6538" w:rsidRPr="00166842" w:rsidRDefault="002757FA" w:rsidP="00166842">
      <w:pPr>
        <w:pStyle w:val="Nadpis7"/>
      </w:pPr>
      <w:r w:rsidRPr="00166842">
        <w:t>Graf 2.10</w:t>
      </w:r>
      <w:r w:rsidR="004F6538" w:rsidRPr="00166842">
        <w:t xml:space="preserve"> Vývoj počtov nezamestnaných mužov a žien v jedno</w:t>
      </w:r>
      <w:r w:rsidR="00DE7251" w:rsidRPr="00166842">
        <w:t>tlivých mesiacoch</w:t>
      </w:r>
      <w:r w:rsidR="00166842" w:rsidRPr="00166842">
        <w:t xml:space="preserve"> </w:t>
      </w:r>
      <w:r w:rsidR="00DE7251" w:rsidRPr="00166842">
        <w:t>v rokoch 2017</w:t>
      </w:r>
      <w:r w:rsidR="004F6538" w:rsidRPr="00166842">
        <w:t xml:space="preserve"> a </w:t>
      </w:r>
      <w:r w:rsidR="00063833" w:rsidRPr="00166842">
        <w:t>2018</w:t>
      </w:r>
    </w:p>
    <w:p w14:paraId="21239CF8" w14:textId="77777777" w:rsidR="004F6538" w:rsidRPr="00CF77CF" w:rsidRDefault="00DE7251" w:rsidP="007A4E6A">
      <w:pPr>
        <w:pStyle w:val="grafcentrovanie"/>
      </w:pPr>
      <w:r w:rsidRPr="007A4E6A">
        <w:drawing>
          <wp:inline distT="0" distB="0" distL="0" distR="0" wp14:anchorId="1A7E813D" wp14:editId="62C231B4">
            <wp:extent cx="5488940" cy="2682815"/>
            <wp:effectExtent l="0" t="0" r="0" b="381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E49A24B" w14:textId="77777777" w:rsidR="004F6538" w:rsidRPr="00166842" w:rsidRDefault="004F6538" w:rsidP="00166842">
      <w:pPr>
        <w:pStyle w:val="zdroj"/>
      </w:pPr>
      <w:r w:rsidRPr="00166842">
        <w:t>Zdroj: ÚPSVR</w:t>
      </w:r>
    </w:p>
    <w:p w14:paraId="7B0E55CF" w14:textId="477C3C85" w:rsidR="007A4E6A" w:rsidRPr="007A4E6A" w:rsidRDefault="00547F9C" w:rsidP="007A4E6A">
      <w:pPr>
        <w:pStyle w:val="Nadpis7"/>
      </w:pPr>
      <w:r w:rsidRPr="007A4E6A">
        <w:t>Graf 2.1</w:t>
      </w:r>
      <w:r w:rsidR="002757FA" w:rsidRPr="007A4E6A">
        <w:t>1</w:t>
      </w:r>
      <w:r w:rsidR="004F6538" w:rsidRPr="007A4E6A">
        <w:t xml:space="preserve"> Vývoj počtu disponibilných uchádzačov o zamestnanie v jedn</w:t>
      </w:r>
      <w:r w:rsidR="007823DC" w:rsidRPr="007A4E6A">
        <w:t>otlivých mesiacoch v</w:t>
      </w:r>
      <w:r w:rsidR="00166842" w:rsidRPr="007A4E6A">
        <w:t> </w:t>
      </w:r>
      <w:r w:rsidR="007823DC" w:rsidRPr="007A4E6A">
        <w:t>rokoch</w:t>
      </w:r>
      <w:r w:rsidR="00166842" w:rsidRPr="007A4E6A">
        <w:t> </w:t>
      </w:r>
      <w:r w:rsidR="007823DC" w:rsidRPr="007A4E6A">
        <w:t>2017</w:t>
      </w:r>
      <w:r w:rsidR="00166842" w:rsidRPr="007A4E6A">
        <w:t> </w:t>
      </w:r>
      <w:r w:rsidR="004F6538" w:rsidRPr="007A4E6A">
        <w:t>a</w:t>
      </w:r>
      <w:r w:rsidR="007A4E6A" w:rsidRPr="007A4E6A">
        <w:t> </w:t>
      </w:r>
      <w:r w:rsidR="00063833" w:rsidRPr="007A4E6A">
        <w:t>2018</w:t>
      </w:r>
    </w:p>
    <w:p w14:paraId="19E40D09" w14:textId="6FFEDE62" w:rsidR="004F6538" w:rsidRPr="00CF77CF" w:rsidRDefault="007823DC" w:rsidP="007A4E6A">
      <w:pPr>
        <w:pStyle w:val="grafcentrovanie"/>
        <w:rPr>
          <w:b/>
        </w:rPr>
      </w:pPr>
      <w:r w:rsidRPr="00CF77CF">
        <w:drawing>
          <wp:inline distT="0" distB="0" distL="0" distR="0" wp14:anchorId="2340AF5C" wp14:editId="3D15922B">
            <wp:extent cx="5681980" cy="2656936"/>
            <wp:effectExtent l="0" t="0" r="0" b="0"/>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D4DA6D" w14:textId="77777777" w:rsidR="002625B2" w:rsidRPr="007A4E6A" w:rsidRDefault="004F6538" w:rsidP="007A4E6A">
      <w:pPr>
        <w:pStyle w:val="zdroj"/>
      </w:pPr>
      <w:r w:rsidRPr="007A4E6A">
        <w:t>Zdroj: ÚPSVR</w:t>
      </w:r>
    </w:p>
    <w:p w14:paraId="6CCC5E5D" w14:textId="77777777" w:rsidR="004F6538" w:rsidRDefault="004F6538" w:rsidP="00166842">
      <w:pPr>
        <w:ind w:firstLine="431"/>
        <w:rPr>
          <w:color w:val="000000" w:themeColor="text1"/>
        </w:rPr>
      </w:pPr>
      <w:r w:rsidRPr="00A36E8A">
        <w:rPr>
          <w:b/>
          <w:color w:val="000000" w:themeColor="text1"/>
          <w:szCs w:val="22"/>
        </w:rPr>
        <w:t>Priemerný počet disponibilných</w:t>
      </w:r>
      <w:r w:rsidRPr="00A36E8A">
        <w:rPr>
          <w:rStyle w:val="Odkaznapoznmkupodiarou"/>
          <w:b/>
          <w:color w:val="000000" w:themeColor="text1"/>
          <w:szCs w:val="22"/>
        </w:rPr>
        <w:footnoteReference w:id="14"/>
      </w:r>
      <w:r w:rsidRPr="00A36E8A">
        <w:rPr>
          <w:b/>
          <w:color w:val="000000" w:themeColor="text1"/>
          <w:szCs w:val="22"/>
        </w:rPr>
        <w:t xml:space="preserve"> UoZ</w:t>
      </w:r>
      <w:r w:rsidRPr="00A36E8A">
        <w:rPr>
          <w:color w:val="000000" w:themeColor="text1"/>
          <w:szCs w:val="22"/>
        </w:rPr>
        <w:t xml:space="preserve"> </w:t>
      </w:r>
      <w:r w:rsidRPr="00A36E8A">
        <w:rPr>
          <w:color w:val="000000" w:themeColor="text1"/>
        </w:rPr>
        <w:t xml:space="preserve">dosiahol v roku </w:t>
      </w:r>
      <w:r w:rsidR="00063833" w:rsidRPr="00A36E8A">
        <w:rPr>
          <w:color w:val="000000" w:themeColor="text1"/>
        </w:rPr>
        <w:t>2018</w:t>
      </w:r>
      <w:r w:rsidRPr="00A36E8A">
        <w:rPr>
          <w:color w:val="000000" w:themeColor="text1"/>
        </w:rPr>
        <w:t xml:space="preserve"> počet </w:t>
      </w:r>
      <w:r w:rsidR="007823DC" w:rsidRPr="00A36E8A">
        <w:rPr>
          <w:color w:val="000000" w:themeColor="text1"/>
        </w:rPr>
        <w:t>149 239</w:t>
      </w:r>
      <w:r w:rsidRPr="00A36E8A">
        <w:rPr>
          <w:color w:val="000000" w:themeColor="text1"/>
        </w:rPr>
        <w:t xml:space="preserve"> osôb. V medziročnom porovnaní je to pokles o</w:t>
      </w:r>
      <w:r w:rsidR="007823DC" w:rsidRPr="00A36E8A">
        <w:rPr>
          <w:color w:val="000000" w:themeColor="text1"/>
        </w:rPr>
        <w:t> 43 267 osôb, t.j. o 22,48</w:t>
      </w:r>
      <w:r w:rsidRPr="00A36E8A">
        <w:rPr>
          <w:color w:val="000000" w:themeColor="text1"/>
        </w:rPr>
        <w:t> % (v roku 201</w:t>
      </w:r>
      <w:r w:rsidR="007823DC" w:rsidRPr="00A36E8A">
        <w:rPr>
          <w:color w:val="000000" w:themeColor="text1"/>
        </w:rPr>
        <w:t>7</w:t>
      </w:r>
      <w:r w:rsidRPr="00A36E8A">
        <w:rPr>
          <w:color w:val="000000" w:themeColor="text1"/>
        </w:rPr>
        <w:t xml:space="preserve"> bolo evidovaných v priemere </w:t>
      </w:r>
      <w:r w:rsidR="007823DC" w:rsidRPr="00A36E8A">
        <w:rPr>
          <w:color w:val="000000" w:themeColor="text1"/>
        </w:rPr>
        <w:t xml:space="preserve">192 506 </w:t>
      </w:r>
      <w:r w:rsidRPr="00A36E8A">
        <w:rPr>
          <w:color w:val="000000" w:themeColor="text1"/>
        </w:rPr>
        <w:t>UoZ).</w:t>
      </w:r>
    </w:p>
    <w:p w14:paraId="7F9543B3" w14:textId="77777777" w:rsidR="00B90969" w:rsidRPr="00A36E8A" w:rsidRDefault="00B90969" w:rsidP="00166842">
      <w:pPr>
        <w:ind w:firstLine="431"/>
        <w:rPr>
          <w:color w:val="000000" w:themeColor="text1"/>
          <w:szCs w:val="22"/>
        </w:rPr>
      </w:pPr>
    </w:p>
    <w:p w14:paraId="774CFCA9" w14:textId="77777777" w:rsidR="004F6538" w:rsidRPr="00CF77CF" w:rsidRDefault="002757FA" w:rsidP="004F6538">
      <w:pPr>
        <w:pStyle w:val="Nadpis7"/>
      </w:pPr>
      <w:r>
        <w:lastRenderedPageBreak/>
        <w:t>Graf 2.12</w:t>
      </w:r>
      <w:r w:rsidR="004F6538" w:rsidRPr="00CF77CF">
        <w:t xml:space="preserve"> Porovnanie priemerných počtov uchádzačov o zamestnanie v rokoch 201</w:t>
      </w:r>
      <w:r w:rsidR="007823DC" w:rsidRPr="00CF77CF">
        <w:t>7</w:t>
      </w:r>
      <w:r w:rsidR="004F6538" w:rsidRPr="00CF77CF">
        <w:t xml:space="preserve"> a </w:t>
      </w:r>
      <w:r w:rsidR="00063833" w:rsidRPr="00CF77CF">
        <w:t>2018</w:t>
      </w:r>
    </w:p>
    <w:p w14:paraId="5F85C85E" w14:textId="77777777" w:rsidR="004F6538" w:rsidRPr="00DD6CC0" w:rsidRDefault="007823DC" w:rsidP="007A4E6A">
      <w:pPr>
        <w:pStyle w:val="stylgraffarby"/>
        <w:rPr>
          <w:rStyle w:val="zdrojChar"/>
          <w:sz w:val="20"/>
        </w:rPr>
      </w:pPr>
      <w:r w:rsidRPr="007A4E6A">
        <w:drawing>
          <wp:inline distT="0" distB="0" distL="0" distR="0" wp14:anchorId="669C8067" wp14:editId="765DF152">
            <wp:extent cx="5495027" cy="1958196"/>
            <wp:effectExtent l="0" t="0" r="0" b="4445"/>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A64AA6C" w14:textId="77777777" w:rsidR="002625B2" w:rsidRPr="007A4E6A" w:rsidRDefault="004F6538" w:rsidP="007A4E6A">
      <w:pPr>
        <w:pStyle w:val="zdroj"/>
      </w:pPr>
      <w:r w:rsidRPr="007A4E6A">
        <w:t>Zdroj: ÚPSVR</w:t>
      </w:r>
      <w:r w:rsidR="002625B2" w:rsidRPr="007A4E6A">
        <w:t xml:space="preserve"> </w:t>
      </w:r>
    </w:p>
    <w:p w14:paraId="72EAB6C4" w14:textId="77777777" w:rsidR="004F6538" w:rsidRPr="00A36E8A" w:rsidRDefault="00F468DB" w:rsidP="007A4E6A">
      <w:pPr>
        <w:ind w:firstLine="431"/>
        <w:rPr>
          <w:color w:val="000000" w:themeColor="text1"/>
        </w:rPr>
      </w:pPr>
      <w:r w:rsidRPr="00A36E8A">
        <w:rPr>
          <w:b/>
          <w:color w:val="000000" w:themeColor="text1"/>
        </w:rPr>
        <w:t>Miera evidovanej nezamestnanosti</w:t>
      </w:r>
      <w:r w:rsidRPr="00A36E8A">
        <w:rPr>
          <w:color w:val="000000" w:themeColor="text1"/>
        </w:rPr>
        <w:t xml:space="preserve"> (vypočítaná z disponibilného počtu UoZ) v jednotlivých kvartáloch </w:t>
      </w:r>
      <w:r w:rsidRPr="00A36E8A">
        <w:rPr>
          <w:b/>
          <w:color w:val="000000" w:themeColor="text1"/>
        </w:rPr>
        <w:t>počas roka postupne klesala</w:t>
      </w:r>
      <w:r w:rsidRPr="00A36E8A">
        <w:rPr>
          <w:color w:val="000000" w:themeColor="text1"/>
        </w:rPr>
        <w:t xml:space="preserve">, vo všetkých kvartáloch roku 2018 bola nižšia ako v roku 2017. V priemere za rok 2018 dosiahla úroveň 5,42 % (priemerný medziročný pokles o 1,64 p. b.). </w:t>
      </w:r>
    </w:p>
    <w:p w14:paraId="31726C9F" w14:textId="77777777" w:rsidR="00BA64F4" w:rsidRPr="00A36E8A" w:rsidRDefault="00F468DB" w:rsidP="004F6538">
      <w:pPr>
        <w:ind w:firstLine="431"/>
        <w:rPr>
          <w:color w:val="000000" w:themeColor="text1"/>
          <w:szCs w:val="22"/>
        </w:rPr>
      </w:pPr>
      <w:r w:rsidRPr="00A36E8A">
        <w:rPr>
          <w:b/>
          <w:color w:val="000000" w:themeColor="text1"/>
        </w:rPr>
        <w:t>Z regionálneho hľadiska</w:t>
      </w:r>
      <w:r w:rsidRPr="00A36E8A">
        <w:rPr>
          <w:color w:val="000000" w:themeColor="text1"/>
        </w:rPr>
        <w:t xml:space="preserve"> bola za rok 2018 najvyššia úroveň priemernej miery evidovanej nezamestnanosti zaznamenaná v Prešovskom kraji (</w:t>
      </w:r>
      <w:r w:rsidR="002A19B3" w:rsidRPr="00A36E8A">
        <w:rPr>
          <w:color w:val="000000" w:themeColor="text1"/>
        </w:rPr>
        <w:t>9,</w:t>
      </w:r>
      <w:r w:rsidR="0060641B">
        <w:rPr>
          <w:color w:val="000000" w:themeColor="text1"/>
        </w:rPr>
        <w:t>09</w:t>
      </w:r>
      <w:r w:rsidRPr="00A36E8A">
        <w:rPr>
          <w:color w:val="000000" w:themeColor="text1"/>
        </w:rPr>
        <w:t> %) a najnižšia v Trnavskom kraji (2,52 %). Úroveň celoslovenského priemeru miery evidovanej nezamestnanosti (5,42 %) bola okrem Prešovského kraja prekročená v Košickom kraji s ročným priemerom 8,81 % a v Banskobystrickom kraji s ročným priemerom 7,57 %.</w:t>
      </w:r>
    </w:p>
    <w:p w14:paraId="0DBDED80" w14:textId="77777777" w:rsidR="004F6538" w:rsidRPr="007A4E6A" w:rsidRDefault="004F6538" w:rsidP="007A4E6A">
      <w:pPr>
        <w:pStyle w:val="Nadpis7"/>
      </w:pPr>
      <w:r w:rsidRPr="007A4E6A">
        <w:t>Graf 2.1</w:t>
      </w:r>
      <w:r w:rsidR="002757FA" w:rsidRPr="007A4E6A">
        <w:t>3</w:t>
      </w:r>
      <w:r w:rsidRPr="007A4E6A">
        <w:t xml:space="preserve"> Priemerná miera evidovanej nezamestnanosti a priemerný počet UoZ v krajoch SR v roku </w:t>
      </w:r>
      <w:r w:rsidR="00063833" w:rsidRPr="007A4E6A">
        <w:t>2018</w:t>
      </w:r>
    </w:p>
    <w:p w14:paraId="4A4D03E4" w14:textId="77777777" w:rsidR="00BA59D0" w:rsidRPr="00CF77CF" w:rsidRDefault="0060641B" w:rsidP="00DD6CC0">
      <w:pPr>
        <w:pStyle w:val="zdroj"/>
        <w:spacing w:before="0"/>
        <w:ind w:left="709" w:hanging="709"/>
        <w:jc w:val="center"/>
      </w:pPr>
      <w:r>
        <w:rPr>
          <w:noProof/>
        </w:rPr>
        <w:drawing>
          <wp:inline distT="0" distB="0" distL="0" distR="0" wp14:anchorId="45A75737" wp14:editId="3FC9A1BC">
            <wp:extent cx="5286375" cy="3076575"/>
            <wp:effectExtent l="0" t="0" r="0" b="0"/>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79B2B1B" w14:textId="77777777" w:rsidR="002625B2" w:rsidRPr="00166842" w:rsidRDefault="004F6538" w:rsidP="00166842">
      <w:pPr>
        <w:pStyle w:val="zdroj"/>
      </w:pPr>
      <w:r w:rsidRPr="00166842">
        <w:t>Zdroj: ÚPSVR</w:t>
      </w:r>
    </w:p>
    <w:p w14:paraId="66D16626" w14:textId="77777777" w:rsidR="003B7109" w:rsidRPr="00A36E8A" w:rsidRDefault="003B7109" w:rsidP="00166842">
      <w:pPr>
        <w:ind w:firstLine="431"/>
      </w:pPr>
      <w:r w:rsidRPr="00A36E8A">
        <w:t>Vo všetkých krajoch SR bol dosiahnutý medziročný pokles priemernej miery evidovanej nezamestnanosti v rozpätí od 0,70 p. b. v Trnavskom kraji, do 2,85 p. b. v Banskobystrickom kraji. Medziročný pokles priemernej miery evidovanej nezamestnanosti, vyšší ako priemer za SR (1,64 p. b.), bol zaznamenaný v troch krajoch: Prešovskom (o 2,38 p. b.), Košickom (o 2,50 p. b.) a v Banskobystrickom (o 2,85 p. b.). b.. V Trnavskom kraji bol zaznamenaný pokles o 0,70 p. b., v Bratislavskom kraji o 0,75 p. b.,  v Trenčianskom kraji o 1,10 p. b.,  v Žilinskom kraji o 1,34 p. b.,  a v Nitrianskom kraji o 1,63 p. b.. (Grafické znázornenie miery evidovanej nezamestnanosti je uvedené v prílohe ku kapitole 2, graf 1.)</w:t>
      </w:r>
    </w:p>
    <w:p w14:paraId="0A48BA9E" w14:textId="77777777" w:rsidR="004F6538" w:rsidRPr="00A36E8A" w:rsidRDefault="003B7109" w:rsidP="003B7109">
      <w:pPr>
        <w:ind w:firstLine="431"/>
        <w:rPr>
          <w:color w:val="000000" w:themeColor="text1"/>
        </w:rPr>
      </w:pPr>
      <w:r w:rsidRPr="00A36E8A">
        <w:rPr>
          <w:b/>
          <w:color w:val="000000" w:themeColor="text1"/>
        </w:rPr>
        <w:t>Miera nezamestnanosti vypočítaná z celkového počtu uchádzačov</w:t>
      </w:r>
      <w:r w:rsidRPr="00A36E8A">
        <w:rPr>
          <w:color w:val="000000" w:themeColor="text1"/>
        </w:rPr>
        <w:t xml:space="preserve"> </w:t>
      </w:r>
      <w:r w:rsidRPr="00A36E8A">
        <w:rPr>
          <w:b/>
          <w:color w:val="000000" w:themeColor="text1"/>
        </w:rPr>
        <w:t xml:space="preserve">o zamestnanie </w:t>
      </w:r>
      <w:r w:rsidRPr="00A36E8A">
        <w:rPr>
          <w:color w:val="000000" w:themeColor="text1"/>
        </w:rPr>
        <w:t xml:space="preserve">dosiahla v priemere za rok 2018 úroveň 6,59 %, čo predstavovalo oproti roku 2017 pokles o 1,76 p. b. </w:t>
      </w:r>
    </w:p>
    <w:p w14:paraId="232BE7B6" w14:textId="77777777" w:rsidR="004F6538" w:rsidRPr="007A4E6A" w:rsidRDefault="002757FA" w:rsidP="007A4E6A">
      <w:pPr>
        <w:pStyle w:val="Nadpis7"/>
      </w:pPr>
      <w:r w:rsidRPr="007A4E6A">
        <w:lastRenderedPageBreak/>
        <w:t>Graf 2.14</w:t>
      </w:r>
      <w:r w:rsidR="004F6538" w:rsidRPr="007A4E6A">
        <w:t xml:space="preserve"> Priemerná miera evidovanej nezamestnanosti a miera nezamestnanosti z celkového počtu UoZ v SR v rokoch 201</w:t>
      </w:r>
      <w:r w:rsidR="008C2063" w:rsidRPr="007A4E6A">
        <w:t>7</w:t>
      </w:r>
      <w:r w:rsidR="004F6538" w:rsidRPr="007A4E6A">
        <w:t xml:space="preserve"> a </w:t>
      </w:r>
      <w:r w:rsidR="00063833" w:rsidRPr="007A4E6A">
        <w:t>2018</w:t>
      </w:r>
    </w:p>
    <w:p w14:paraId="66650050" w14:textId="77777777" w:rsidR="004F6538" w:rsidRPr="00CF77CF" w:rsidRDefault="008C2063" w:rsidP="00DD6CC0">
      <w:pPr>
        <w:rPr>
          <w:rStyle w:val="zdrojChar"/>
          <w:i w:val="0"/>
        </w:rPr>
      </w:pPr>
      <w:r w:rsidRPr="00CF77CF">
        <w:rPr>
          <w:noProof/>
        </w:rPr>
        <w:drawing>
          <wp:inline distT="0" distB="0" distL="0" distR="0" wp14:anchorId="354E9173" wp14:editId="7F899A90">
            <wp:extent cx="5598160" cy="1949570"/>
            <wp:effectExtent l="0" t="0" r="254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C9FD0A" w14:textId="77777777" w:rsidR="002625B2" w:rsidRPr="007A4E6A" w:rsidRDefault="004F6538" w:rsidP="007A4E6A">
      <w:pPr>
        <w:pStyle w:val="zdroj"/>
      </w:pPr>
      <w:r w:rsidRPr="007A4E6A">
        <w:t>Zdroj: ÚPSVR</w:t>
      </w:r>
    </w:p>
    <w:p w14:paraId="1EFD4BC4" w14:textId="77777777" w:rsidR="002613F5" w:rsidRDefault="0035476D" w:rsidP="00166842">
      <w:pPr>
        <w:ind w:firstLine="431"/>
        <w:rPr>
          <w:color w:val="000000" w:themeColor="text1"/>
        </w:rPr>
      </w:pPr>
      <w:r w:rsidRPr="00A36E8A">
        <w:rPr>
          <w:b/>
          <w:color w:val="000000" w:themeColor="text1"/>
          <w:szCs w:val="22"/>
        </w:rPr>
        <w:t>Štruktúra UoZ</w:t>
      </w:r>
      <w:r w:rsidRPr="00A36E8A">
        <w:rPr>
          <w:color w:val="000000" w:themeColor="text1"/>
          <w:szCs w:val="22"/>
        </w:rPr>
        <w:t xml:space="preserve"> </w:t>
      </w:r>
      <w:r w:rsidRPr="00A36E8A">
        <w:rPr>
          <w:b/>
          <w:color w:val="000000" w:themeColor="text1"/>
          <w:szCs w:val="22"/>
        </w:rPr>
        <w:t>podľa vzdelania</w:t>
      </w:r>
      <w:r w:rsidRPr="00A36E8A">
        <w:rPr>
          <w:rStyle w:val="Odkaznapoznmkupodiarou"/>
          <w:b/>
          <w:color w:val="000000" w:themeColor="text1"/>
          <w:szCs w:val="22"/>
        </w:rPr>
        <w:footnoteReference w:id="15"/>
      </w:r>
      <w:r w:rsidRPr="00A36E8A">
        <w:rPr>
          <w:b/>
          <w:color w:val="000000" w:themeColor="text1"/>
          <w:szCs w:val="22"/>
        </w:rPr>
        <w:t xml:space="preserve"> </w:t>
      </w:r>
      <w:r w:rsidRPr="00A36E8A">
        <w:rPr>
          <w:color w:val="000000" w:themeColor="text1"/>
          <w:szCs w:val="22"/>
        </w:rPr>
        <w:t xml:space="preserve">sa v roku 2018 </w:t>
      </w:r>
      <w:r w:rsidRPr="00A36E8A">
        <w:rPr>
          <w:color w:val="000000" w:themeColor="text1"/>
        </w:rPr>
        <w:t>v porovnaní s minulým rokom nezmenila. Priemerný mesačný počet bol najvyšší u UoZ iba so základným vzdelaním (stupeň 11), alebo s neukončeným základným vzdelaním (stupeň 10), v počte 59 777 osôb a v percentuálnom vyjadrení 32,90 %. Druhý najvyšší počet dosiahla skupina UoZ so stredným odborným vzdelaním (vrátane nižšieho stredného odborného vzdelania, t.j. stupne vzdelania 12 a 13) v počte 48 566 osôb a v percentuálnom vyjadrení 26,73 %. Nasleduje skupina UoZ s úplným stredným odborným vzdelaním (stupeň 14) v počte 42 618 osôb a s podielom 23,45 %. Menej početnú skupinu tvorili vysokoškolsky vzdelaní UoZ (stupne 17, 18 a 19) v počte 22 858 a s podielom 12,58 %, pričom najviac bolo UoZ s vysokoškolským vzdelaním druhého stupňa v počte 18 382 osôb a s podielom 10,12 %. Najmenšie zastúpenie mali UoZ s vysokoškolským vzdelaním tretieho stupňa, s priemerným počtom 651 osôb a s podielom 0,36 %. K najmenej početným skupinám patrili aj UoZ s vyšším odborným vzdelaním (stupeň 16) s počtom 841 a s podielom 0,46 % a UoZ s úplným stredným všeobecným vzdelaním (stupeň 15) s počtom 6 781 a podielom 3,73 %.</w:t>
      </w:r>
    </w:p>
    <w:p w14:paraId="76505D97" w14:textId="77777777" w:rsidR="00DD7301" w:rsidRPr="007A4E6A" w:rsidRDefault="002757FA" w:rsidP="007A4E6A">
      <w:pPr>
        <w:pStyle w:val="Nadpis7"/>
      </w:pPr>
      <w:r w:rsidRPr="007A4E6A">
        <w:t>Graf 2.15</w:t>
      </w:r>
      <w:r w:rsidR="00DD7301" w:rsidRPr="007A4E6A">
        <w:t xml:space="preserve"> Podiel UoZ podľa stupňa vzdelania v krajoch SR v roku </w:t>
      </w:r>
      <w:r w:rsidR="00063833" w:rsidRPr="007A4E6A">
        <w:t>2018</w:t>
      </w:r>
    </w:p>
    <w:p w14:paraId="04235D53" w14:textId="77777777" w:rsidR="00DD7301" w:rsidRPr="00CF77CF" w:rsidRDefault="00DD7301" w:rsidP="007A4E6A">
      <w:pPr>
        <w:pStyle w:val="grafcentrovanie"/>
      </w:pPr>
      <w:r w:rsidRPr="00CF77CF">
        <w:drawing>
          <wp:inline distT="0" distB="0" distL="0" distR="0" wp14:anchorId="73F05B78" wp14:editId="6CDF6DD7">
            <wp:extent cx="5184140" cy="2182483"/>
            <wp:effectExtent l="0" t="0" r="0" b="8890"/>
            <wp:docPr id="2274" name="Graf 22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BFE92E" w14:textId="77777777" w:rsidR="002625B2" w:rsidRPr="007A4E6A" w:rsidRDefault="00DD7301" w:rsidP="007A4E6A">
      <w:pPr>
        <w:pStyle w:val="zdroj"/>
      </w:pPr>
      <w:r w:rsidRPr="007A4E6A">
        <w:t>Zdroj: ÚPSVR</w:t>
      </w:r>
    </w:p>
    <w:p w14:paraId="6C61741B" w14:textId="530C45C3" w:rsidR="00410D8C" w:rsidRPr="00A36E8A" w:rsidRDefault="00617491" w:rsidP="00166842">
      <w:pPr>
        <w:ind w:firstLine="431"/>
        <w:rPr>
          <w:color w:val="000000" w:themeColor="text1"/>
        </w:rPr>
      </w:pPr>
      <w:r w:rsidRPr="00A36E8A">
        <w:rPr>
          <w:b/>
          <w:color w:val="000000" w:themeColor="text1"/>
          <w:szCs w:val="22"/>
        </w:rPr>
        <w:lastRenderedPageBreak/>
        <w:t>Z regionálneho hľadiska</w:t>
      </w:r>
      <w:r w:rsidRPr="00A36E8A">
        <w:rPr>
          <w:color w:val="000000" w:themeColor="text1"/>
          <w:szCs w:val="22"/>
        </w:rPr>
        <w:t xml:space="preserve"> </w:t>
      </w:r>
      <w:r w:rsidRPr="00A36E8A">
        <w:rPr>
          <w:color w:val="000000" w:themeColor="text1"/>
        </w:rPr>
        <w:t>bolo najviac nezamestnaných evidovaných uchádzačov so základným alebo neukončeným základným vzde</w:t>
      </w:r>
      <w:r w:rsidR="00184484" w:rsidRPr="00A36E8A">
        <w:rPr>
          <w:color w:val="000000" w:themeColor="text1"/>
        </w:rPr>
        <w:t>laním (stupne vzdelania 10, 11)</w:t>
      </w:r>
      <w:r w:rsidRPr="00A36E8A">
        <w:rPr>
          <w:color w:val="000000" w:themeColor="text1"/>
        </w:rPr>
        <w:t xml:space="preserve"> </w:t>
      </w:r>
      <w:r w:rsidR="00184484" w:rsidRPr="00A36E8A">
        <w:rPr>
          <w:color w:val="000000" w:themeColor="text1"/>
        </w:rPr>
        <w:t xml:space="preserve">v troch krajoch. </w:t>
      </w:r>
      <w:r w:rsidRPr="00A36E8A">
        <w:rPr>
          <w:color w:val="000000" w:themeColor="text1"/>
        </w:rPr>
        <w:t>V Prešovskom kraji ich bolo 43,41 %, v Košickom 42,85 % a v Banskobystrickom kraji 40,31 %. V Žilinskom (32,93 %),   Nitrianskom (30,89 %) a v Trnavskom kraji (29,99 %) sa na nezamestnanosti najvyšším počtom podieľali  UoZ s nižším stredným a so stredným odborným vzdelaním (st. vzd.</w:t>
      </w:r>
      <w:r w:rsidR="00184484" w:rsidRPr="00A36E8A">
        <w:rPr>
          <w:color w:val="000000" w:themeColor="text1"/>
        </w:rPr>
        <w:t xml:space="preserve"> </w:t>
      </w:r>
      <w:r w:rsidRPr="00A36E8A">
        <w:rPr>
          <w:color w:val="000000" w:themeColor="text1"/>
        </w:rPr>
        <w:t>12,13). V Trenčianskom kraji (32,54 %) bolo najviac UoZ s úplným stredným odborným vzdelaním a vyšším odborným vzdelaním, t. j stupeň vzdelania 14 a 16, pričom došlo k zámene poradia oproti minulému roku, kedy bol najvyšší podiel u UoZ so st. vzd. 12,13. V Bratislavskom kraji sa na počte evidovaných nezamestnaných uchádzačov o zamestnanie najvyšším podielom (36,08 %) podieľali vysokoškolsky vzdelané osoby so st. vzd. 17, 18 a 19.</w:t>
      </w:r>
    </w:p>
    <w:p w14:paraId="2A22AD00" w14:textId="77777777" w:rsidR="00690E79" w:rsidRDefault="00617491" w:rsidP="00690E79">
      <w:pPr>
        <w:ind w:firstLine="431"/>
        <w:rPr>
          <w:color w:val="000000" w:themeColor="text1"/>
          <w:szCs w:val="22"/>
        </w:rPr>
      </w:pPr>
      <w:r w:rsidRPr="00A36E8A">
        <w:rPr>
          <w:b/>
          <w:color w:val="000000" w:themeColor="text1"/>
          <w:szCs w:val="22"/>
        </w:rPr>
        <w:t>Z hľadiska vekovej štruktúry</w:t>
      </w:r>
      <w:r w:rsidRPr="00A36E8A">
        <w:rPr>
          <w:color w:val="000000" w:themeColor="text1"/>
          <w:szCs w:val="22"/>
        </w:rPr>
        <w:t xml:space="preserve"> v roku 2018 boli najpočetnejšou skupinou medzi UoZ osoby vo veku 55 – 59 rokov (23,5 tis. osôb), pričom tvorili 12,94 % zo všetkých UoZ. Druhou najpočetnejšou skupinou</w:t>
      </w:r>
      <w:r w:rsidR="004445CD" w:rsidRPr="00A36E8A">
        <w:rPr>
          <w:color w:val="000000" w:themeColor="text1"/>
          <w:szCs w:val="22"/>
        </w:rPr>
        <w:t xml:space="preserve"> </w:t>
      </w:r>
      <w:r w:rsidRPr="00A36E8A">
        <w:rPr>
          <w:color w:val="000000" w:themeColor="text1"/>
          <w:szCs w:val="22"/>
        </w:rPr>
        <w:t xml:space="preserve"> s počtom 23,2 tis. osôb a podielom 12,79 % boli UoZ vo veku 15</w:t>
      </w:r>
      <w:r w:rsidRPr="00A36E8A">
        <w:rPr>
          <w:color w:val="000000" w:themeColor="text1"/>
        </w:rPr>
        <w:t>–</w:t>
      </w:r>
      <w:r w:rsidRPr="00A36E8A">
        <w:rPr>
          <w:color w:val="000000" w:themeColor="text1"/>
          <w:szCs w:val="22"/>
        </w:rPr>
        <w:t>24 rokov, nasledovala skupina osôb vo veku 40 </w:t>
      </w:r>
      <w:r w:rsidRPr="00A36E8A">
        <w:rPr>
          <w:color w:val="000000" w:themeColor="text1"/>
        </w:rPr>
        <w:t>– </w:t>
      </w:r>
      <w:r w:rsidRPr="00A36E8A">
        <w:rPr>
          <w:color w:val="000000" w:themeColor="text1"/>
          <w:szCs w:val="22"/>
        </w:rPr>
        <w:t>44 rokov s počtom 21,9 tis. osôb a podielom 12,09 %.</w:t>
      </w:r>
    </w:p>
    <w:p w14:paraId="0BF5721D" w14:textId="0F539446" w:rsidR="00410D8C" w:rsidRPr="0084481D" w:rsidRDefault="00410D8C" w:rsidP="00690E79">
      <w:pPr>
        <w:pStyle w:val="Nadpis7"/>
        <w:spacing w:before="120"/>
      </w:pPr>
      <w:r w:rsidRPr="0084481D">
        <w:t>Tabuľka 2.1</w:t>
      </w:r>
      <w:r w:rsidR="00D91CAA" w:rsidRPr="0084481D">
        <w:t>4</w:t>
      </w:r>
      <w:r w:rsidRPr="0084481D">
        <w:t xml:space="preserve"> Štruktúra uchádzačov o zamestnanie podľa veku v krajoch SR v roku </w:t>
      </w:r>
      <w:r w:rsidR="00063833" w:rsidRPr="0084481D">
        <w:t>2018</w:t>
      </w:r>
      <w:r w:rsidRPr="0084481D">
        <w:t xml:space="preserve"> (v %)</w:t>
      </w:r>
    </w:p>
    <w:tbl>
      <w:tblPr>
        <w:tblStyle w:val="tltabsprava3"/>
        <w:tblW w:w="9308" w:type="dxa"/>
        <w:tblLayout w:type="fixed"/>
        <w:tblLook w:val="04A0" w:firstRow="1" w:lastRow="0" w:firstColumn="1" w:lastColumn="0" w:noHBand="0" w:noVBand="1"/>
      </w:tblPr>
      <w:tblGrid>
        <w:gridCol w:w="1527"/>
        <w:gridCol w:w="12"/>
        <w:gridCol w:w="837"/>
        <w:gridCol w:w="201"/>
        <w:gridCol w:w="674"/>
        <w:gridCol w:w="849"/>
        <w:gridCol w:w="848"/>
        <w:gridCol w:w="849"/>
        <w:gridCol w:w="848"/>
        <w:gridCol w:w="849"/>
        <w:gridCol w:w="848"/>
        <w:gridCol w:w="959"/>
        <w:gridCol w:w="7"/>
      </w:tblGrid>
      <w:tr w:rsidR="00410D8C" w:rsidRPr="00CF77CF" w14:paraId="41505AB9" w14:textId="77777777" w:rsidTr="00690E79">
        <w:trPr>
          <w:cnfStyle w:val="100000000000" w:firstRow="1" w:lastRow="0" w:firstColumn="0" w:lastColumn="0" w:oddVBand="0" w:evenVBand="0" w:oddHBand="0" w:evenHBand="0" w:firstRowFirstColumn="0" w:firstRowLastColumn="0" w:lastRowFirstColumn="0" w:lastRowLastColumn="0"/>
          <w:trHeight w:val="279"/>
        </w:trPr>
        <w:tc>
          <w:tcPr>
            <w:tcW w:w="1539" w:type="dxa"/>
            <w:gridSpan w:val="2"/>
            <w:vMerge w:val="restart"/>
            <w:hideMark/>
          </w:tcPr>
          <w:p w14:paraId="6227861E" w14:textId="725FD00D" w:rsidR="00410D8C" w:rsidRPr="00166842" w:rsidRDefault="00410D8C" w:rsidP="00166842">
            <w:pPr>
              <w:pStyle w:val="tabulka"/>
              <w:jc w:val="center"/>
              <w:rPr>
                <w:color w:val="FFFFFF" w:themeColor="background1"/>
                <w:spacing w:val="16"/>
                <w:sz w:val="22"/>
                <w:lang w:eastAsia="en-US"/>
              </w:rPr>
            </w:pPr>
            <w:r w:rsidRPr="00166842">
              <w:rPr>
                <w:color w:val="FFFFFF" w:themeColor="background1"/>
                <w:spacing w:val="-16"/>
                <w:sz w:val="22"/>
                <w:lang w:eastAsia="en-US"/>
              </w:rPr>
              <w:t>Územie</w:t>
            </w:r>
            <w:r w:rsidR="00166842" w:rsidRPr="00166842">
              <w:rPr>
                <w:color w:val="FFFFFF" w:themeColor="background1"/>
                <w:spacing w:val="-16"/>
                <w:sz w:val="22"/>
                <w:lang w:eastAsia="en-US"/>
              </w:rPr>
              <w:t xml:space="preserve"> </w:t>
            </w:r>
            <w:r w:rsidRPr="00166842">
              <w:rPr>
                <w:color w:val="FFFFFF" w:themeColor="background1"/>
                <w:spacing w:val="-16"/>
                <w:sz w:val="22"/>
                <w:lang w:eastAsia="en-US"/>
              </w:rPr>
              <w:t>(kraje SR)</w:t>
            </w:r>
          </w:p>
        </w:tc>
        <w:tc>
          <w:tcPr>
            <w:tcW w:w="7769" w:type="dxa"/>
            <w:gridSpan w:val="11"/>
            <w:hideMark/>
          </w:tcPr>
          <w:p w14:paraId="215126F5" w14:textId="77777777" w:rsidR="00410D8C" w:rsidRPr="00166842" w:rsidRDefault="00410D8C" w:rsidP="008809D6">
            <w:pPr>
              <w:pStyle w:val="tabulka"/>
              <w:jc w:val="center"/>
              <w:rPr>
                <w:color w:val="FFFFFF" w:themeColor="background1"/>
                <w:spacing w:val="-20"/>
                <w:sz w:val="22"/>
                <w:lang w:eastAsia="en-US"/>
              </w:rPr>
            </w:pPr>
            <w:r w:rsidRPr="00166842">
              <w:rPr>
                <w:color w:val="FFFFFF" w:themeColor="background1"/>
                <w:spacing w:val="-20"/>
                <w:sz w:val="22"/>
                <w:lang w:eastAsia="en-US"/>
              </w:rPr>
              <w:t>v tom</w:t>
            </w:r>
          </w:p>
        </w:tc>
      </w:tr>
      <w:tr w:rsidR="00410D8C" w:rsidRPr="00CF77CF" w14:paraId="6FCAD81E" w14:textId="77777777" w:rsidTr="00690E79">
        <w:trPr>
          <w:gridAfter w:val="1"/>
          <w:cnfStyle w:val="000000100000" w:firstRow="0" w:lastRow="0" w:firstColumn="0" w:lastColumn="0" w:oddVBand="0" w:evenVBand="0" w:oddHBand="1" w:evenHBand="0" w:firstRowFirstColumn="0" w:firstRowLastColumn="0" w:lastRowFirstColumn="0" w:lastRowLastColumn="0"/>
          <w:wAfter w:w="7" w:type="dxa"/>
          <w:trHeight w:val="279"/>
        </w:trPr>
        <w:tc>
          <w:tcPr>
            <w:tcW w:w="1539" w:type="dxa"/>
            <w:gridSpan w:val="2"/>
            <w:vMerge/>
            <w:shd w:val="clear" w:color="auto" w:fill="B7194A"/>
            <w:hideMark/>
          </w:tcPr>
          <w:p w14:paraId="42B53D41" w14:textId="77777777" w:rsidR="00410D8C" w:rsidRPr="00166842" w:rsidRDefault="00410D8C" w:rsidP="008809D6">
            <w:pPr>
              <w:jc w:val="left"/>
              <w:rPr>
                <w:b/>
                <w:bCs/>
                <w:color w:val="FFFFFF" w:themeColor="background1"/>
                <w:spacing w:val="16"/>
                <w:szCs w:val="20"/>
                <w:lang w:eastAsia="en-US"/>
              </w:rPr>
            </w:pPr>
          </w:p>
        </w:tc>
        <w:tc>
          <w:tcPr>
            <w:tcW w:w="1038" w:type="dxa"/>
            <w:gridSpan w:val="2"/>
            <w:shd w:val="clear" w:color="auto" w:fill="B7194A"/>
            <w:hideMark/>
          </w:tcPr>
          <w:p w14:paraId="3DFBBC7B" w14:textId="77777777" w:rsidR="00410D8C" w:rsidRPr="00166842" w:rsidRDefault="00410D8C" w:rsidP="00166842">
            <w:pPr>
              <w:pStyle w:val="tabulka"/>
              <w:rPr>
                <w:b/>
                <w:color w:val="FFFFFF" w:themeColor="background1"/>
                <w:spacing w:val="-20"/>
                <w:sz w:val="22"/>
                <w:lang w:eastAsia="en-US"/>
              </w:rPr>
            </w:pPr>
            <w:r w:rsidRPr="00166842">
              <w:rPr>
                <w:b/>
                <w:color w:val="FFFFFF" w:themeColor="background1"/>
                <w:spacing w:val="-20"/>
                <w:sz w:val="22"/>
                <w:lang w:eastAsia="en-US"/>
              </w:rPr>
              <w:t>15-24r.</w:t>
            </w:r>
          </w:p>
        </w:tc>
        <w:tc>
          <w:tcPr>
            <w:tcW w:w="674" w:type="dxa"/>
            <w:shd w:val="clear" w:color="auto" w:fill="B7194A"/>
            <w:hideMark/>
          </w:tcPr>
          <w:p w14:paraId="7D7A9AAA" w14:textId="453C60A6" w:rsidR="00410D8C" w:rsidRPr="00166842" w:rsidRDefault="00166842" w:rsidP="00166842">
            <w:pPr>
              <w:pStyle w:val="tabulka"/>
              <w:rPr>
                <w:b/>
                <w:color w:val="FFFFFF" w:themeColor="background1"/>
                <w:spacing w:val="-20"/>
                <w:sz w:val="22"/>
                <w:lang w:eastAsia="en-US"/>
              </w:rPr>
            </w:pPr>
            <w:r>
              <w:rPr>
                <w:b/>
                <w:color w:val="FFFFFF" w:themeColor="background1"/>
                <w:spacing w:val="-20"/>
                <w:sz w:val="22"/>
                <w:lang w:eastAsia="en-US"/>
              </w:rPr>
              <w:t>25-29 r</w:t>
            </w:r>
          </w:p>
        </w:tc>
        <w:tc>
          <w:tcPr>
            <w:tcW w:w="849" w:type="dxa"/>
            <w:shd w:val="clear" w:color="auto" w:fill="B7194A"/>
            <w:hideMark/>
          </w:tcPr>
          <w:p w14:paraId="638C5FBF" w14:textId="77777777" w:rsidR="00410D8C" w:rsidRPr="00166842" w:rsidRDefault="00410D8C" w:rsidP="008809D6">
            <w:pPr>
              <w:pStyle w:val="tabulka"/>
              <w:jc w:val="right"/>
              <w:rPr>
                <w:b/>
                <w:color w:val="FFFFFF" w:themeColor="background1"/>
                <w:spacing w:val="-20"/>
                <w:sz w:val="22"/>
                <w:lang w:eastAsia="en-US"/>
              </w:rPr>
            </w:pPr>
            <w:r w:rsidRPr="00166842">
              <w:rPr>
                <w:b/>
                <w:color w:val="FFFFFF" w:themeColor="background1"/>
                <w:spacing w:val="-20"/>
                <w:sz w:val="22"/>
                <w:lang w:eastAsia="en-US"/>
              </w:rPr>
              <w:t>30-34 r.</w:t>
            </w:r>
          </w:p>
        </w:tc>
        <w:tc>
          <w:tcPr>
            <w:tcW w:w="848" w:type="dxa"/>
            <w:shd w:val="clear" w:color="auto" w:fill="B7194A"/>
            <w:hideMark/>
          </w:tcPr>
          <w:p w14:paraId="1B42031F" w14:textId="77777777" w:rsidR="00410D8C" w:rsidRPr="00166842" w:rsidRDefault="00410D8C" w:rsidP="008809D6">
            <w:pPr>
              <w:pStyle w:val="tabulka"/>
              <w:jc w:val="right"/>
              <w:rPr>
                <w:b/>
                <w:color w:val="FFFFFF" w:themeColor="background1"/>
                <w:spacing w:val="-20"/>
                <w:sz w:val="22"/>
                <w:lang w:eastAsia="en-US"/>
              </w:rPr>
            </w:pPr>
            <w:r w:rsidRPr="00166842">
              <w:rPr>
                <w:b/>
                <w:color w:val="FFFFFF" w:themeColor="background1"/>
                <w:spacing w:val="-20"/>
                <w:sz w:val="22"/>
                <w:lang w:eastAsia="en-US"/>
              </w:rPr>
              <w:t>35-39 r.</w:t>
            </w:r>
          </w:p>
        </w:tc>
        <w:tc>
          <w:tcPr>
            <w:tcW w:w="849" w:type="dxa"/>
            <w:shd w:val="clear" w:color="auto" w:fill="B7194A"/>
            <w:hideMark/>
          </w:tcPr>
          <w:p w14:paraId="4E7E82D8" w14:textId="77777777" w:rsidR="00410D8C" w:rsidRPr="00166842" w:rsidRDefault="00410D8C" w:rsidP="008809D6">
            <w:pPr>
              <w:pStyle w:val="tabulka"/>
              <w:jc w:val="right"/>
              <w:rPr>
                <w:b/>
                <w:color w:val="FFFFFF" w:themeColor="background1"/>
                <w:spacing w:val="-20"/>
                <w:sz w:val="22"/>
                <w:lang w:eastAsia="en-US"/>
              </w:rPr>
            </w:pPr>
            <w:r w:rsidRPr="00166842">
              <w:rPr>
                <w:b/>
                <w:color w:val="FFFFFF" w:themeColor="background1"/>
                <w:spacing w:val="-20"/>
                <w:sz w:val="22"/>
                <w:lang w:eastAsia="en-US"/>
              </w:rPr>
              <w:t>40-44 r.</w:t>
            </w:r>
          </w:p>
        </w:tc>
        <w:tc>
          <w:tcPr>
            <w:tcW w:w="848" w:type="dxa"/>
            <w:shd w:val="clear" w:color="auto" w:fill="B7194A"/>
            <w:hideMark/>
          </w:tcPr>
          <w:p w14:paraId="666E765A" w14:textId="77777777" w:rsidR="00410D8C" w:rsidRPr="00166842" w:rsidRDefault="00410D8C" w:rsidP="008809D6">
            <w:pPr>
              <w:pStyle w:val="tabulka"/>
              <w:jc w:val="right"/>
              <w:rPr>
                <w:b/>
                <w:color w:val="FFFFFF" w:themeColor="background1"/>
                <w:spacing w:val="-20"/>
                <w:sz w:val="22"/>
                <w:lang w:eastAsia="en-US"/>
              </w:rPr>
            </w:pPr>
            <w:r w:rsidRPr="00166842">
              <w:rPr>
                <w:b/>
                <w:color w:val="FFFFFF" w:themeColor="background1"/>
                <w:spacing w:val="-20"/>
                <w:sz w:val="22"/>
                <w:lang w:eastAsia="en-US"/>
              </w:rPr>
              <w:t>45-49 r.</w:t>
            </w:r>
          </w:p>
        </w:tc>
        <w:tc>
          <w:tcPr>
            <w:tcW w:w="849" w:type="dxa"/>
            <w:shd w:val="clear" w:color="auto" w:fill="B7194A"/>
            <w:hideMark/>
          </w:tcPr>
          <w:p w14:paraId="36BF4B63" w14:textId="77777777" w:rsidR="00410D8C" w:rsidRPr="00166842" w:rsidRDefault="00410D8C" w:rsidP="008809D6">
            <w:pPr>
              <w:pStyle w:val="tabulka"/>
              <w:jc w:val="right"/>
              <w:rPr>
                <w:b/>
                <w:color w:val="FFFFFF" w:themeColor="background1"/>
                <w:spacing w:val="-20"/>
                <w:sz w:val="22"/>
                <w:lang w:eastAsia="en-US"/>
              </w:rPr>
            </w:pPr>
            <w:r w:rsidRPr="00166842">
              <w:rPr>
                <w:b/>
                <w:color w:val="FFFFFF" w:themeColor="background1"/>
                <w:spacing w:val="-20"/>
                <w:sz w:val="22"/>
                <w:lang w:eastAsia="en-US"/>
              </w:rPr>
              <w:t>50-54 r.</w:t>
            </w:r>
          </w:p>
        </w:tc>
        <w:tc>
          <w:tcPr>
            <w:tcW w:w="848" w:type="dxa"/>
            <w:shd w:val="clear" w:color="auto" w:fill="B7194A"/>
            <w:hideMark/>
          </w:tcPr>
          <w:p w14:paraId="63BBF5FF" w14:textId="77777777" w:rsidR="00410D8C" w:rsidRPr="00166842" w:rsidRDefault="00410D8C" w:rsidP="008809D6">
            <w:pPr>
              <w:pStyle w:val="tabulka"/>
              <w:jc w:val="right"/>
              <w:rPr>
                <w:b/>
                <w:color w:val="FFFFFF" w:themeColor="background1"/>
                <w:spacing w:val="-20"/>
                <w:sz w:val="22"/>
                <w:lang w:eastAsia="en-US"/>
              </w:rPr>
            </w:pPr>
            <w:r w:rsidRPr="00166842">
              <w:rPr>
                <w:b/>
                <w:color w:val="FFFFFF" w:themeColor="background1"/>
                <w:spacing w:val="-20"/>
                <w:sz w:val="22"/>
                <w:lang w:eastAsia="en-US"/>
              </w:rPr>
              <w:t>55-59 r.</w:t>
            </w:r>
          </w:p>
        </w:tc>
        <w:tc>
          <w:tcPr>
            <w:tcW w:w="959" w:type="dxa"/>
            <w:shd w:val="clear" w:color="auto" w:fill="B7194A"/>
            <w:hideMark/>
          </w:tcPr>
          <w:p w14:paraId="3CD91A18" w14:textId="77777777" w:rsidR="00410D8C" w:rsidRPr="00166842" w:rsidRDefault="00410D8C" w:rsidP="008809D6">
            <w:pPr>
              <w:pStyle w:val="tabulka"/>
              <w:jc w:val="right"/>
              <w:rPr>
                <w:b/>
                <w:color w:val="FFFFFF" w:themeColor="background1"/>
                <w:spacing w:val="-20"/>
                <w:sz w:val="22"/>
                <w:lang w:eastAsia="en-US"/>
              </w:rPr>
            </w:pPr>
            <w:r w:rsidRPr="00166842">
              <w:rPr>
                <w:b/>
                <w:color w:val="FFFFFF" w:themeColor="background1"/>
                <w:spacing w:val="-20"/>
                <w:sz w:val="22"/>
                <w:lang w:eastAsia="en-US"/>
              </w:rPr>
              <w:t>nad 60 r.</w:t>
            </w:r>
          </w:p>
        </w:tc>
      </w:tr>
      <w:tr w:rsidR="00D32337" w:rsidRPr="00CF77CF" w14:paraId="79B85169" w14:textId="77777777" w:rsidTr="00690E79">
        <w:trPr>
          <w:gridAfter w:val="1"/>
          <w:wAfter w:w="7" w:type="dxa"/>
          <w:trHeight w:val="227"/>
        </w:trPr>
        <w:tc>
          <w:tcPr>
            <w:tcW w:w="1527" w:type="dxa"/>
            <w:hideMark/>
          </w:tcPr>
          <w:p w14:paraId="53D1E917" w14:textId="77777777" w:rsidR="00D32337" w:rsidRPr="00CF77CF" w:rsidRDefault="00D32337" w:rsidP="0096744F">
            <w:pPr>
              <w:pStyle w:val="tabulka"/>
              <w:rPr>
                <w:spacing w:val="16"/>
                <w:sz w:val="22"/>
                <w:lang w:eastAsia="en-US"/>
              </w:rPr>
            </w:pPr>
            <w:r w:rsidRPr="00CF77CF">
              <w:t>Bratislavský</w:t>
            </w:r>
          </w:p>
        </w:tc>
        <w:tc>
          <w:tcPr>
            <w:tcW w:w="849" w:type="dxa"/>
            <w:gridSpan w:val="2"/>
          </w:tcPr>
          <w:p w14:paraId="36E7EA4D" w14:textId="77777777" w:rsidR="00D32337" w:rsidRPr="00166842" w:rsidRDefault="00D32337" w:rsidP="00D32337">
            <w:pPr>
              <w:jc w:val="center"/>
              <w:rPr>
                <w:sz w:val="20"/>
                <w:szCs w:val="20"/>
              </w:rPr>
            </w:pPr>
            <w:r w:rsidRPr="00166842">
              <w:rPr>
                <w:sz w:val="20"/>
                <w:szCs w:val="20"/>
              </w:rPr>
              <w:t>8,88</w:t>
            </w:r>
          </w:p>
        </w:tc>
        <w:tc>
          <w:tcPr>
            <w:tcW w:w="875" w:type="dxa"/>
            <w:gridSpan w:val="2"/>
          </w:tcPr>
          <w:p w14:paraId="7A1468BB" w14:textId="77777777" w:rsidR="00D32337" w:rsidRPr="00166842" w:rsidRDefault="00D32337" w:rsidP="00D32337">
            <w:pPr>
              <w:jc w:val="center"/>
              <w:rPr>
                <w:sz w:val="20"/>
                <w:szCs w:val="20"/>
              </w:rPr>
            </w:pPr>
            <w:r w:rsidRPr="00166842">
              <w:rPr>
                <w:sz w:val="20"/>
                <w:szCs w:val="20"/>
              </w:rPr>
              <w:t>12,69</w:t>
            </w:r>
          </w:p>
        </w:tc>
        <w:tc>
          <w:tcPr>
            <w:tcW w:w="849" w:type="dxa"/>
          </w:tcPr>
          <w:p w14:paraId="7C02C930" w14:textId="77777777" w:rsidR="00D32337" w:rsidRPr="00166842" w:rsidRDefault="00D32337" w:rsidP="00D32337">
            <w:pPr>
              <w:jc w:val="center"/>
              <w:rPr>
                <w:sz w:val="20"/>
                <w:szCs w:val="20"/>
              </w:rPr>
            </w:pPr>
            <w:r w:rsidRPr="00166842">
              <w:rPr>
                <w:sz w:val="20"/>
                <w:szCs w:val="20"/>
              </w:rPr>
              <w:t>13,75</w:t>
            </w:r>
          </w:p>
        </w:tc>
        <w:tc>
          <w:tcPr>
            <w:tcW w:w="848" w:type="dxa"/>
          </w:tcPr>
          <w:p w14:paraId="11ED2F00" w14:textId="77777777" w:rsidR="00D32337" w:rsidRPr="00166842" w:rsidRDefault="00D32337" w:rsidP="00D32337">
            <w:pPr>
              <w:jc w:val="center"/>
              <w:rPr>
                <w:sz w:val="20"/>
                <w:szCs w:val="20"/>
              </w:rPr>
            </w:pPr>
            <w:r w:rsidRPr="00166842">
              <w:rPr>
                <w:sz w:val="20"/>
                <w:szCs w:val="20"/>
              </w:rPr>
              <w:t>15,82</w:t>
            </w:r>
          </w:p>
        </w:tc>
        <w:tc>
          <w:tcPr>
            <w:tcW w:w="849" w:type="dxa"/>
          </w:tcPr>
          <w:p w14:paraId="5330D084" w14:textId="77777777" w:rsidR="00D32337" w:rsidRPr="00166842" w:rsidRDefault="00D32337" w:rsidP="00D32337">
            <w:pPr>
              <w:jc w:val="center"/>
              <w:rPr>
                <w:sz w:val="20"/>
                <w:szCs w:val="20"/>
              </w:rPr>
            </w:pPr>
            <w:r w:rsidRPr="00166842">
              <w:rPr>
                <w:sz w:val="20"/>
                <w:szCs w:val="20"/>
              </w:rPr>
              <w:t>13,52</w:t>
            </w:r>
          </w:p>
        </w:tc>
        <w:tc>
          <w:tcPr>
            <w:tcW w:w="848" w:type="dxa"/>
          </w:tcPr>
          <w:p w14:paraId="12BC36AA" w14:textId="77777777" w:rsidR="00D32337" w:rsidRPr="00166842" w:rsidRDefault="00D32337" w:rsidP="00D32337">
            <w:pPr>
              <w:jc w:val="center"/>
              <w:rPr>
                <w:sz w:val="20"/>
                <w:szCs w:val="20"/>
              </w:rPr>
            </w:pPr>
            <w:r w:rsidRPr="00166842">
              <w:rPr>
                <w:sz w:val="20"/>
                <w:szCs w:val="20"/>
              </w:rPr>
              <w:t>9,29</w:t>
            </w:r>
          </w:p>
        </w:tc>
        <w:tc>
          <w:tcPr>
            <w:tcW w:w="849" w:type="dxa"/>
          </w:tcPr>
          <w:p w14:paraId="5989E203" w14:textId="77777777" w:rsidR="00D32337" w:rsidRPr="00166842" w:rsidRDefault="00D32337" w:rsidP="00D32337">
            <w:pPr>
              <w:jc w:val="center"/>
              <w:rPr>
                <w:sz w:val="20"/>
                <w:szCs w:val="20"/>
              </w:rPr>
            </w:pPr>
            <w:r w:rsidRPr="00166842">
              <w:rPr>
                <w:sz w:val="20"/>
                <w:szCs w:val="20"/>
              </w:rPr>
              <w:t>9,14</w:t>
            </w:r>
          </w:p>
        </w:tc>
        <w:tc>
          <w:tcPr>
            <w:tcW w:w="848" w:type="dxa"/>
          </w:tcPr>
          <w:p w14:paraId="19B06728" w14:textId="77777777" w:rsidR="00D32337" w:rsidRPr="00166842" w:rsidRDefault="00D32337" w:rsidP="00D32337">
            <w:pPr>
              <w:jc w:val="center"/>
              <w:rPr>
                <w:sz w:val="20"/>
                <w:szCs w:val="20"/>
              </w:rPr>
            </w:pPr>
            <w:r w:rsidRPr="00166842">
              <w:rPr>
                <w:sz w:val="20"/>
                <w:szCs w:val="20"/>
              </w:rPr>
              <w:t>11,09</w:t>
            </w:r>
          </w:p>
        </w:tc>
        <w:tc>
          <w:tcPr>
            <w:tcW w:w="959" w:type="dxa"/>
          </w:tcPr>
          <w:p w14:paraId="1F7229BF" w14:textId="77777777" w:rsidR="00D32337" w:rsidRPr="00166842" w:rsidRDefault="00D32337" w:rsidP="00D32337">
            <w:pPr>
              <w:jc w:val="center"/>
              <w:rPr>
                <w:sz w:val="20"/>
                <w:szCs w:val="20"/>
              </w:rPr>
            </w:pPr>
            <w:r w:rsidRPr="00166842">
              <w:rPr>
                <w:sz w:val="20"/>
                <w:szCs w:val="20"/>
              </w:rPr>
              <w:t>5,81</w:t>
            </w:r>
          </w:p>
        </w:tc>
      </w:tr>
      <w:tr w:rsidR="00D32337" w:rsidRPr="00CF77CF" w14:paraId="6A61E164" w14:textId="77777777" w:rsidTr="00690E79">
        <w:trPr>
          <w:gridAfter w:val="1"/>
          <w:cnfStyle w:val="000000100000" w:firstRow="0" w:lastRow="0" w:firstColumn="0" w:lastColumn="0" w:oddVBand="0" w:evenVBand="0" w:oddHBand="1" w:evenHBand="0" w:firstRowFirstColumn="0" w:firstRowLastColumn="0" w:lastRowFirstColumn="0" w:lastRowLastColumn="0"/>
          <w:wAfter w:w="7" w:type="dxa"/>
          <w:trHeight w:val="227"/>
        </w:trPr>
        <w:tc>
          <w:tcPr>
            <w:tcW w:w="1527" w:type="dxa"/>
            <w:hideMark/>
          </w:tcPr>
          <w:p w14:paraId="2F181EDC" w14:textId="77777777" w:rsidR="00D32337" w:rsidRPr="00CF77CF" w:rsidRDefault="00D32337" w:rsidP="0096744F">
            <w:pPr>
              <w:pStyle w:val="tabulka"/>
              <w:rPr>
                <w:spacing w:val="-16"/>
                <w:sz w:val="22"/>
                <w:lang w:eastAsia="en-US"/>
              </w:rPr>
            </w:pPr>
            <w:r w:rsidRPr="00CF77CF">
              <w:t>Trnavský</w:t>
            </w:r>
          </w:p>
        </w:tc>
        <w:tc>
          <w:tcPr>
            <w:tcW w:w="849" w:type="dxa"/>
            <w:gridSpan w:val="2"/>
          </w:tcPr>
          <w:p w14:paraId="4B649F2F" w14:textId="77777777" w:rsidR="00D32337" w:rsidRPr="00166842" w:rsidRDefault="00D32337" w:rsidP="00D32337">
            <w:pPr>
              <w:jc w:val="center"/>
              <w:rPr>
                <w:sz w:val="20"/>
                <w:szCs w:val="20"/>
              </w:rPr>
            </w:pPr>
            <w:r w:rsidRPr="00166842">
              <w:rPr>
                <w:sz w:val="20"/>
                <w:szCs w:val="20"/>
              </w:rPr>
              <w:t>12,52</w:t>
            </w:r>
          </w:p>
        </w:tc>
        <w:tc>
          <w:tcPr>
            <w:tcW w:w="875" w:type="dxa"/>
            <w:gridSpan w:val="2"/>
          </w:tcPr>
          <w:p w14:paraId="6E3BAFEE" w14:textId="77777777" w:rsidR="00D32337" w:rsidRPr="00166842" w:rsidRDefault="00D32337" w:rsidP="00D32337">
            <w:pPr>
              <w:jc w:val="center"/>
              <w:rPr>
                <w:sz w:val="20"/>
                <w:szCs w:val="20"/>
              </w:rPr>
            </w:pPr>
            <w:r w:rsidRPr="00166842">
              <w:rPr>
                <w:sz w:val="20"/>
                <w:szCs w:val="20"/>
              </w:rPr>
              <w:t>11,99</w:t>
            </w:r>
          </w:p>
        </w:tc>
        <w:tc>
          <w:tcPr>
            <w:tcW w:w="849" w:type="dxa"/>
          </w:tcPr>
          <w:p w14:paraId="02D91FD9" w14:textId="77777777" w:rsidR="00D32337" w:rsidRPr="00166842" w:rsidRDefault="00D32337" w:rsidP="00D32337">
            <w:pPr>
              <w:jc w:val="center"/>
              <w:rPr>
                <w:sz w:val="20"/>
                <w:szCs w:val="20"/>
              </w:rPr>
            </w:pPr>
            <w:r w:rsidRPr="00166842">
              <w:rPr>
                <w:sz w:val="20"/>
                <w:szCs w:val="20"/>
              </w:rPr>
              <w:t>12,24</w:t>
            </w:r>
          </w:p>
        </w:tc>
        <w:tc>
          <w:tcPr>
            <w:tcW w:w="848" w:type="dxa"/>
          </w:tcPr>
          <w:p w14:paraId="5EA767FA" w14:textId="77777777" w:rsidR="00D32337" w:rsidRPr="00166842" w:rsidRDefault="00D32337" w:rsidP="00D32337">
            <w:pPr>
              <w:jc w:val="center"/>
              <w:rPr>
                <w:sz w:val="20"/>
                <w:szCs w:val="20"/>
              </w:rPr>
            </w:pPr>
            <w:r w:rsidRPr="00166842">
              <w:rPr>
                <w:sz w:val="20"/>
                <w:szCs w:val="20"/>
              </w:rPr>
              <w:t>12,93</w:t>
            </w:r>
          </w:p>
        </w:tc>
        <w:tc>
          <w:tcPr>
            <w:tcW w:w="849" w:type="dxa"/>
          </w:tcPr>
          <w:p w14:paraId="574CB8BD" w14:textId="77777777" w:rsidR="00D32337" w:rsidRPr="00166842" w:rsidRDefault="00D32337" w:rsidP="00D32337">
            <w:pPr>
              <w:jc w:val="center"/>
              <w:rPr>
                <w:sz w:val="20"/>
                <w:szCs w:val="20"/>
              </w:rPr>
            </w:pPr>
            <w:r w:rsidRPr="00166842">
              <w:rPr>
                <w:sz w:val="20"/>
                <w:szCs w:val="20"/>
              </w:rPr>
              <w:t>11,92</w:t>
            </w:r>
          </w:p>
        </w:tc>
        <w:tc>
          <w:tcPr>
            <w:tcW w:w="848" w:type="dxa"/>
          </w:tcPr>
          <w:p w14:paraId="3558101D" w14:textId="77777777" w:rsidR="00D32337" w:rsidRPr="00166842" w:rsidRDefault="00D32337" w:rsidP="00D32337">
            <w:pPr>
              <w:jc w:val="center"/>
              <w:rPr>
                <w:sz w:val="20"/>
                <w:szCs w:val="20"/>
              </w:rPr>
            </w:pPr>
            <w:r w:rsidRPr="00166842">
              <w:rPr>
                <w:sz w:val="20"/>
                <w:szCs w:val="20"/>
              </w:rPr>
              <w:t>9,59</w:t>
            </w:r>
          </w:p>
        </w:tc>
        <w:tc>
          <w:tcPr>
            <w:tcW w:w="849" w:type="dxa"/>
          </w:tcPr>
          <w:p w14:paraId="0E6F0021" w14:textId="77777777" w:rsidR="00D32337" w:rsidRPr="00166842" w:rsidRDefault="00D32337" w:rsidP="00D32337">
            <w:pPr>
              <w:jc w:val="center"/>
              <w:rPr>
                <w:sz w:val="20"/>
                <w:szCs w:val="20"/>
              </w:rPr>
            </w:pPr>
            <w:r w:rsidRPr="00166842">
              <w:rPr>
                <w:sz w:val="20"/>
                <w:szCs w:val="20"/>
              </w:rPr>
              <w:t>10,62</w:t>
            </w:r>
          </w:p>
        </w:tc>
        <w:tc>
          <w:tcPr>
            <w:tcW w:w="848" w:type="dxa"/>
          </w:tcPr>
          <w:p w14:paraId="5364B26D" w14:textId="77777777" w:rsidR="00D32337" w:rsidRPr="00166842" w:rsidRDefault="00D32337" w:rsidP="00D32337">
            <w:pPr>
              <w:jc w:val="center"/>
              <w:rPr>
                <w:sz w:val="20"/>
                <w:szCs w:val="20"/>
              </w:rPr>
            </w:pPr>
            <w:r w:rsidRPr="00166842">
              <w:rPr>
                <w:sz w:val="20"/>
                <w:szCs w:val="20"/>
              </w:rPr>
              <w:t>12,54</w:t>
            </w:r>
          </w:p>
        </w:tc>
        <w:tc>
          <w:tcPr>
            <w:tcW w:w="959" w:type="dxa"/>
          </w:tcPr>
          <w:p w14:paraId="591DE187" w14:textId="77777777" w:rsidR="00D32337" w:rsidRPr="00166842" w:rsidRDefault="00D32337" w:rsidP="00D32337">
            <w:pPr>
              <w:jc w:val="center"/>
              <w:rPr>
                <w:sz w:val="20"/>
                <w:szCs w:val="20"/>
              </w:rPr>
            </w:pPr>
            <w:r w:rsidRPr="00166842">
              <w:rPr>
                <w:sz w:val="20"/>
                <w:szCs w:val="20"/>
              </w:rPr>
              <w:t>5,64</w:t>
            </w:r>
          </w:p>
        </w:tc>
      </w:tr>
      <w:tr w:rsidR="00D32337" w:rsidRPr="00CF77CF" w14:paraId="17604FB1" w14:textId="77777777" w:rsidTr="00690E79">
        <w:trPr>
          <w:gridAfter w:val="1"/>
          <w:wAfter w:w="7" w:type="dxa"/>
          <w:trHeight w:val="227"/>
        </w:trPr>
        <w:tc>
          <w:tcPr>
            <w:tcW w:w="1527" w:type="dxa"/>
            <w:hideMark/>
          </w:tcPr>
          <w:p w14:paraId="4810A201" w14:textId="77777777" w:rsidR="00D32337" w:rsidRPr="00CF77CF" w:rsidRDefault="00D32337" w:rsidP="0096744F">
            <w:pPr>
              <w:pStyle w:val="tabulka"/>
              <w:rPr>
                <w:spacing w:val="-16"/>
                <w:sz w:val="22"/>
                <w:lang w:eastAsia="en-US"/>
              </w:rPr>
            </w:pPr>
            <w:r w:rsidRPr="00CF77CF">
              <w:t>Trenčiansky</w:t>
            </w:r>
          </w:p>
        </w:tc>
        <w:tc>
          <w:tcPr>
            <w:tcW w:w="849" w:type="dxa"/>
            <w:gridSpan w:val="2"/>
          </w:tcPr>
          <w:p w14:paraId="4123D0B0" w14:textId="77777777" w:rsidR="00D32337" w:rsidRPr="00166842" w:rsidRDefault="00D32337" w:rsidP="00D32337">
            <w:pPr>
              <w:jc w:val="center"/>
              <w:rPr>
                <w:sz w:val="20"/>
                <w:szCs w:val="20"/>
              </w:rPr>
            </w:pPr>
            <w:r w:rsidRPr="00166842">
              <w:rPr>
                <w:sz w:val="20"/>
                <w:szCs w:val="20"/>
              </w:rPr>
              <w:t>12,23</w:t>
            </w:r>
          </w:p>
        </w:tc>
        <w:tc>
          <w:tcPr>
            <w:tcW w:w="875" w:type="dxa"/>
            <w:gridSpan w:val="2"/>
          </w:tcPr>
          <w:p w14:paraId="1609BEFD" w14:textId="77777777" w:rsidR="00D32337" w:rsidRPr="00166842" w:rsidRDefault="00D32337" w:rsidP="00D32337">
            <w:pPr>
              <w:jc w:val="center"/>
              <w:rPr>
                <w:sz w:val="20"/>
                <w:szCs w:val="20"/>
              </w:rPr>
            </w:pPr>
            <w:r w:rsidRPr="00166842">
              <w:rPr>
                <w:sz w:val="20"/>
                <w:szCs w:val="20"/>
              </w:rPr>
              <w:t>12,06</w:t>
            </w:r>
          </w:p>
        </w:tc>
        <w:tc>
          <w:tcPr>
            <w:tcW w:w="849" w:type="dxa"/>
          </w:tcPr>
          <w:p w14:paraId="0EF0BB97" w14:textId="77777777" w:rsidR="00D32337" w:rsidRPr="00166842" w:rsidRDefault="00D32337" w:rsidP="00D32337">
            <w:pPr>
              <w:jc w:val="center"/>
              <w:rPr>
                <w:sz w:val="20"/>
                <w:szCs w:val="20"/>
              </w:rPr>
            </w:pPr>
            <w:r w:rsidRPr="00166842">
              <w:rPr>
                <w:sz w:val="20"/>
                <w:szCs w:val="20"/>
              </w:rPr>
              <w:t>11,90</w:t>
            </w:r>
          </w:p>
        </w:tc>
        <w:tc>
          <w:tcPr>
            <w:tcW w:w="848" w:type="dxa"/>
          </w:tcPr>
          <w:p w14:paraId="445954DD" w14:textId="77777777" w:rsidR="00D32337" w:rsidRPr="00166842" w:rsidRDefault="00D32337" w:rsidP="00D32337">
            <w:pPr>
              <w:jc w:val="center"/>
              <w:rPr>
                <w:sz w:val="20"/>
                <w:szCs w:val="20"/>
              </w:rPr>
            </w:pPr>
            <w:r w:rsidRPr="00166842">
              <w:rPr>
                <w:sz w:val="20"/>
                <w:szCs w:val="20"/>
              </w:rPr>
              <w:t>11,45</w:t>
            </w:r>
          </w:p>
        </w:tc>
        <w:tc>
          <w:tcPr>
            <w:tcW w:w="849" w:type="dxa"/>
          </w:tcPr>
          <w:p w14:paraId="3219874A" w14:textId="77777777" w:rsidR="00D32337" w:rsidRPr="00166842" w:rsidRDefault="00D32337" w:rsidP="00D32337">
            <w:pPr>
              <w:jc w:val="center"/>
              <w:rPr>
                <w:sz w:val="20"/>
                <w:szCs w:val="20"/>
              </w:rPr>
            </w:pPr>
            <w:r w:rsidRPr="00166842">
              <w:rPr>
                <w:sz w:val="20"/>
                <w:szCs w:val="20"/>
              </w:rPr>
              <w:t>10,98</w:t>
            </w:r>
          </w:p>
        </w:tc>
        <w:tc>
          <w:tcPr>
            <w:tcW w:w="848" w:type="dxa"/>
          </w:tcPr>
          <w:p w14:paraId="1867F608" w14:textId="77777777" w:rsidR="00D32337" w:rsidRPr="00166842" w:rsidRDefault="00D32337" w:rsidP="00D32337">
            <w:pPr>
              <w:jc w:val="center"/>
              <w:rPr>
                <w:sz w:val="20"/>
                <w:szCs w:val="20"/>
              </w:rPr>
            </w:pPr>
            <w:r w:rsidRPr="00166842">
              <w:rPr>
                <w:sz w:val="20"/>
                <w:szCs w:val="20"/>
              </w:rPr>
              <w:t>9,43</w:t>
            </w:r>
          </w:p>
        </w:tc>
        <w:tc>
          <w:tcPr>
            <w:tcW w:w="849" w:type="dxa"/>
          </w:tcPr>
          <w:p w14:paraId="675643B5" w14:textId="77777777" w:rsidR="00D32337" w:rsidRPr="00166842" w:rsidRDefault="00D32337" w:rsidP="00D32337">
            <w:pPr>
              <w:jc w:val="center"/>
              <w:rPr>
                <w:sz w:val="20"/>
                <w:szCs w:val="20"/>
              </w:rPr>
            </w:pPr>
            <w:r w:rsidRPr="00166842">
              <w:rPr>
                <w:sz w:val="20"/>
                <w:szCs w:val="20"/>
              </w:rPr>
              <w:t>11,41</w:t>
            </w:r>
          </w:p>
        </w:tc>
        <w:tc>
          <w:tcPr>
            <w:tcW w:w="848" w:type="dxa"/>
          </w:tcPr>
          <w:p w14:paraId="7370566F" w14:textId="77777777" w:rsidR="00D32337" w:rsidRPr="00166842" w:rsidRDefault="00D32337" w:rsidP="00D32337">
            <w:pPr>
              <w:jc w:val="center"/>
              <w:rPr>
                <w:sz w:val="20"/>
                <w:szCs w:val="20"/>
              </w:rPr>
            </w:pPr>
            <w:r w:rsidRPr="00166842">
              <w:rPr>
                <w:sz w:val="20"/>
                <w:szCs w:val="20"/>
              </w:rPr>
              <w:t>13,82</w:t>
            </w:r>
          </w:p>
        </w:tc>
        <w:tc>
          <w:tcPr>
            <w:tcW w:w="959" w:type="dxa"/>
          </w:tcPr>
          <w:p w14:paraId="37B0DECE" w14:textId="77777777" w:rsidR="00D32337" w:rsidRPr="00166842" w:rsidRDefault="00D32337" w:rsidP="00D32337">
            <w:pPr>
              <w:jc w:val="center"/>
              <w:rPr>
                <w:sz w:val="20"/>
                <w:szCs w:val="20"/>
              </w:rPr>
            </w:pPr>
            <w:r w:rsidRPr="00166842">
              <w:rPr>
                <w:sz w:val="20"/>
                <w:szCs w:val="20"/>
              </w:rPr>
              <w:t>6,72</w:t>
            </w:r>
          </w:p>
        </w:tc>
      </w:tr>
      <w:tr w:rsidR="00D32337" w:rsidRPr="00CF77CF" w14:paraId="3D55D945" w14:textId="77777777" w:rsidTr="00690E79">
        <w:trPr>
          <w:gridAfter w:val="1"/>
          <w:cnfStyle w:val="000000100000" w:firstRow="0" w:lastRow="0" w:firstColumn="0" w:lastColumn="0" w:oddVBand="0" w:evenVBand="0" w:oddHBand="1" w:evenHBand="0" w:firstRowFirstColumn="0" w:firstRowLastColumn="0" w:lastRowFirstColumn="0" w:lastRowLastColumn="0"/>
          <w:wAfter w:w="7" w:type="dxa"/>
          <w:trHeight w:val="227"/>
        </w:trPr>
        <w:tc>
          <w:tcPr>
            <w:tcW w:w="1527" w:type="dxa"/>
            <w:hideMark/>
          </w:tcPr>
          <w:p w14:paraId="64DDFE62" w14:textId="77777777" w:rsidR="00D32337" w:rsidRPr="00CF77CF" w:rsidRDefault="00D32337" w:rsidP="0096744F">
            <w:pPr>
              <w:pStyle w:val="tabulka"/>
              <w:rPr>
                <w:spacing w:val="-16"/>
                <w:sz w:val="22"/>
                <w:lang w:eastAsia="en-US"/>
              </w:rPr>
            </w:pPr>
            <w:r w:rsidRPr="00CF77CF">
              <w:t>Nitriansky</w:t>
            </w:r>
          </w:p>
        </w:tc>
        <w:tc>
          <w:tcPr>
            <w:tcW w:w="849" w:type="dxa"/>
            <w:gridSpan w:val="2"/>
          </w:tcPr>
          <w:p w14:paraId="3374E193" w14:textId="77777777" w:rsidR="00D32337" w:rsidRPr="00166842" w:rsidRDefault="00D32337" w:rsidP="00D32337">
            <w:pPr>
              <w:jc w:val="center"/>
              <w:rPr>
                <w:sz w:val="20"/>
                <w:szCs w:val="20"/>
              </w:rPr>
            </w:pPr>
            <w:r w:rsidRPr="00166842">
              <w:rPr>
                <w:sz w:val="20"/>
                <w:szCs w:val="20"/>
              </w:rPr>
              <w:t>10,79</w:t>
            </w:r>
          </w:p>
        </w:tc>
        <w:tc>
          <w:tcPr>
            <w:tcW w:w="875" w:type="dxa"/>
            <w:gridSpan w:val="2"/>
          </w:tcPr>
          <w:p w14:paraId="25FE946D" w14:textId="77777777" w:rsidR="00D32337" w:rsidRPr="00166842" w:rsidRDefault="00D32337" w:rsidP="00D32337">
            <w:pPr>
              <w:jc w:val="center"/>
              <w:rPr>
                <w:sz w:val="20"/>
                <w:szCs w:val="20"/>
              </w:rPr>
            </w:pPr>
            <w:r w:rsidRPr="00166842">
              <w:rPr>
                <w:sz w:val="20"/>
                <w:szCs w:val="20"/>
              </w:rPr>
              <w:t>10,22</w:t>
            </w:r>
          </w:p>
        </w:tc>
        <w:tc>
          <w:tcPr>
            <w:tcW w:w="849" w:type="dxa"/>
          </w:tcPr>
          <w:p w14:paraId="3290F323" w14:textId="77777777" w:rsidR="00D32337" w:rsidRPr="00166842" w:rsidRDefault="00D32337" w:rsidP="00D32337">
            <w:pPr>
              <w:jc w:val="center"/>
              <w:rPr>
                <w:sz w:val="20"/>
                <w:szCs w:val="20"/>
              </w:rPr>
            </w:pPr>
            <w:r w:rsidRPr="00166842">
              <w:rPr>
                <w:sz w:val="20"/>
                <w:szCs w:val="20"/>
              </w:rPr>
              <w:t>10,57</w:t>
            </w:r>
          </w:p>
        </w:tc>
        <w:tc>
          <w:tcPr>
            <w:tcW w:w="848" w:type="dxa"/>
          </w:tcPr>
          <w:p w14:paraId="7DCC61E0" w14:textId="77777777" w:rsidR="00D32337" w:rsidRPr="00166842" w:rsidRDefault="00D32337" w:rsidP="00D32337">
            <w:pPr>
              <w:jc w:val="center"/>
              <w:rPr>
                <w:sz w:val="20"/>
                <w:szCs w:val="20"/>
              </w:rPr>
            </w:pPr>
            <w:r w:rsidRPr="00166842">
              <w:rPr>
                <w:sz w:val="20"/>
                <w:szCs w:val="20"/>
              </w:rPr>
              <w:t>11,77</w:t>
            </w:r>
          </w:p>
        </w:tc>
        <w:tc>
          <w:tcPr>
            <w:tcW w:w="849" w:type="dxa"/>
          </w:tcPr>
          <w:p w14:paraId="24D3B840" w14:textId="77777777" w:rsidR="00D32337" w:rsidRPr="00166842" w:rsidRDefault="00D32337" w:rsidP="00D32337">
            <w:pPr>
              <w:jc w:val="center"/>
              <w:rPr>
                <w:sz w:val="20"/>
                <w:szCs w:val="20"/>
              </w:rPr>
            </w:pPr>
            <w:r w:rsidRPr="00166842">
              <w:rPr>
                <w:sz w:val="20"/>
                <w:szCs w:val="20"/>
              </w:rPr>
              <w:t>12,24</w:t>
            </w:r>
          </w:p>
        </w:tc>
        <w:tc>
          <w:tcPr>
            <w:tcW w:w="848" w:type="dxa"/>
          </w:tcPr>
          <w:p w14:paraId="69503C0D" w14:textId="77777777" w:rsidR="00D32337" w:rsidRPr="00166842" w:rsidRDefault="00D32337" w:rsidP="00D32337">
            <w:pPr>
              <w:jc w:val="center"/>
              <w:rPr>
                <w:sz w:val="20"/>
                <w:szCs w:val="20"/>
              </w:rPr>
            </w:pPr>
            <w:r w:rsidRPr="00166842">
              <w:rPr>
                <w:sz w:val="20"/>
                <w:szCs w:val="20"/>
              </w:rPr>
              <w:t>10,44</w:t>
            </w:r>
          </w:p>
        </w:tc>
        <w:tc>
          <w:tcPr>
            <w:tcW w:w="849" w:type="dxa"/>
          </w:tcPr>
          <w:p w14:paraId="461C9F88" w14:textId="77777777" w:rsidR="00D32337" w:rsidRPr="00166842" w:rsidRDefault="00D32337" w:rsidP="00D32337">
            <w:pPr>
              <w:jc w:val="center"/>
              <w:rPr>
                <w:sz w:val="20"/>
                <w:szCs w:val="20"/>
              </w:rPr>
            </w:pPr>
            <w:r w:rsidRPr="00166842">
              <w:rPr>
                <w:sz w:val="20"/>
                <w:szCs w:val="20"/>
              </w:rPr>
              <w:t>12,20</w:t>
            </w:r>
          </w:p>
        </w:tc>
        <w:tc>
          <w:tcPr>
            <w:tcW w:w="848" w:type="dxa"/>
          </w:tcPr>
          <w:p w14:paraId="5320F1F5" w14:textId="77777777" w:rsidR="00D32337" w:rsidRPr="00166842" w:rsidRDefault="00D32337" w:rsidP="00D32337">
            <w:pPr>
              <w:jc w:val="center"/>
              <w:rPr>
                <w:sz w:val="20"/>
                <w:szCs w:val="20"/>
              </w:rPr>
            </w:pPr>
            <w:r w:rsidRPr="00166842">
              <w:rPr>
                <w:sz w:val="20"/>
                <w:szCs w:val="20"/>
              </w:rPr>
              <w:t>15,24</w:t>
            </w:r>
          </w:p>
        </w:tc>
        <w:tc>
          <w:tcPr>
            <w:tcW w:w="959" w:type="dxa"/>
          </w:tcPr>
          <w:p w14:paraId="31EF1DC5" w14:textId="77777777" w:rsidR="00D32337" w:rsidRPr="00166842" w:rsidRDefault="00D32337" w:rsidP="00D32337">
            <w:pPr>
              <w:jc w:val="center"/>
              <w:rPr>
                <w:sz w:val="20"/>
                <w:szCs w:val="20"/>
              </w:rPr>
            </w:pPr>
            <w:r w:rsidRPr="00166842">
              <w:rPr>
                <w:sz w:val="20"/>
                <w:szCs w:val="20"/>
              </w:rPr>
              <w:t>6,52</w:t>
            </w:r>
          </w:p>
        </w:tc>
      </w:tr>
      <w:tr w:rsidR="00D32337" w:rsidRPr="00CF77CF" w14:paraId="0CC1728C" w14:textId="77777777" w:rsidTr="00690E79">
        <w:trPr>
          <w:gridAfter w:val="1"/>
          <w:wAfter w:w="7" w:type="dxa"/>
          <w:trHeight w:val="227"/>
        </w:trPr>
        <w:tc>
          <w:tcPr>
            <w:tcW w:w="1527" w:type="dxa"/>
            <w:hideMark/>
          </w:tcPr>
          <w:p w14:paraId="217D0994" w14:textId="77777777" w:rsidR="00D32337" w:rsidRPr="00CF77CF" w:rsidRDefault="00D32337" w:rsidP="0096744F">
            <w:pPr>
              <w:pStyle w:val="tabulka"/>
              <w:rPr>
                <w:spacing w:val="-16"/>
                <w:sz w:val="22"/>
                <w:lang w:eastAsia="en-US"/>
              </w:rPr>
            </w:pPr>
            <w:r w:rsidRPr="00CF77CF">
              <w:t>Žilinský</w:t>
            </w:r>
          </w:p>
        </w:tc>
        <w:tc>
          <w:tcPr>
            <w:tcW w:w="849" w:type="dxa"/>
            <w:gridSpan w:val="2"/>
          </w:tcPr>
          <w:p w14:paraId="54E5409D" w14:textId="77777777" w:rsidR="00D32337" w:rsidRPr="00166842" w:rsidRDefault="00D32337" w:rsidP="00D32337">
            <w:pPr>
              <w:jc w:val="center"/>
              <w:rPr>
                <w:sz w:val="20"/>
                <w:szCs w:val="20"/>
              </w:rPr>
            </w:pPr>
            <w:r w:rsidRPr="00166842">
              <w:rPr>
                <w:sz w:val="20"/>
                <w:szCs w:val="20"/>
              </w:rPr>
              <w:t>13,98</w:t>
            </w:r>
          </w:p>
        </w:tc>
        <w:tc>
          <w:tcPr>
            <w:tcW w:w="875" w:type="dxa"/>
            <w:gridSpan w:val="2"/>
          </w:tcPr>
          <w:p w14:paraId="79ECBCAB" w14:textId="77777777" w:rsidR="00D32337" w:rsidRPr="00166842" w:rsidRDefault="00D32337" w:rsidP="00D32337">
            <w:pPr>
              <w:jc w:val="center"/>
              <w:rPr>
                <w:sz w:val="20"/>
                <w:szCs w:val="20"/>
              </w:rPr>
            </w:pPr>
            <w:r w:rsidRPr="00166842">
              <w:rPr>
                <w:sz w:val="20"/>
                <w:szCs w:val="20"/>
              </w:rPr>
              <w:t>12,37</w:t>
            </w:r>
          </w:p>
        </w:tc>
        <w:tc>
          <w:tcPr>
            <w:tcW w:w="849" w:type="dxa"/>
          </w:tcPr>
          <w:p w14:paraId="0A0EF312" w14:textId="77777777" w:rsidR="00D32337" w:rsidRPr="00166842" w:rsidRDefault="00D32337" w:rsidP="00D32337">
            <w:pPr>
              <w:jc w:val="center"/>
              <w:rPr>
                <w:sz w:val="20"/>
                <w:szCs w:val="20"/>
              </w:rPr>
            </w:pPr>
            <w:r w:rsidRPr="00166842">
              <w:rPr>
                <w:sz w:val="20"/>
                <w:szCs w:val="20"/>
              </w:rPr>
              <w:t>10,97</w:t>
            </w:r>
          </w:p>
        </w:tc>
        <w:tc>
          <w:tcPr>
            <w:tcW w:w="848" w:type="dxa"/>
          </w:tcPr>
          <w:p w14:paraId="7A8FB242" w14:textId="77777777" w:rsidR="00D32337" w:rsidRPr="00166842" w:rsidRDefault="00D32337" w:rsidP="00D32337">
            <w:pPr>
              <w:jc w:val="center"/>
              <w:rPr>
                <w:sz w:val="20"/>
                <w:szCs w:val="20"/>
              </w:rPr>
            </w:pPr>
            <w:r w:rsidRPr="00166842">
              <w:rPr>
                <w:sz w:val="20"/>
                <w:szCs w:val="20"/>
              </w:rPr>
              <w:t>10,57</w:t>
            </w:r>
          </w:p>
        </w:tc>
        <w:tc>
          <w:tcPr>
            <w:tcW w:w="849" w:type="dxa"/>
          </w:tcPr>
          <w:p w14:paraId="75B67B12" w14:textId="77777777" w:rsidR="00D32337" w:rsidRPr="00166842" w:rsidRDefault="00D32337" w:rsidP="00D32337">
            <w:pPr>
              <w:jc w:val="center"/>
              <w:rPr>
                <w:sz w:val="20"/>
                <w:szCs w:val="20"/>
              </w:rPr>
            </w:pPr>
            <w:r w:rsidRPr="00166842">
              <w:rPr>
                <w:sz w:val="20"/>
                <w:szCs w:val="20"/>
              </w:rPr>
              <w:t>10,60</w:t>
            </w:r>
          </w:p>
        </w:tc>
        <w:tc>
          <w:tcPr>
            <w:tcW w:w="848" w:type="dxa"/>
          </w:tcPr>
          <w:p w14:paraId="749C4D5C" w14:textId="77777777" w:rsidR="00D32337" w:rsidRPr="00166842" w:rsidRDefault="00D32337" w:rsidP="00D32337">
            <w:pPr>
              <w:jc w:val="center"/>
              <w:rPr>
                <w:sz w:val="20"/>
                <w:szCs w:val="20"/>
              </w:rPr>
            </w:pPr>
            <w:r w:rsidRPr="00166842">
              <w:rPr>
                <w:sz w:val="20"/>
                <w:szCs w:val="20"/>
              </w:rPr>
              <w:t>10,53</w:t>
            </w:r>
          </w:p>
        </w:tc>
        <w:tc>
          <w:tcPr>
            <w:tcW w:w="849" w:type="dxa"/>
          </w:tcPr>
          <w:p w14:paraId="2B50AAF3" w14:textId="77777777" w:rsidR="00D32337" w:rsidRPr="00166842" w:rsidRDefault="00D32337" w:rsidP="00D32337">
            <w:pPr>
              <w:jc w:val="center"/>
              <w:rPr>
                <w:sz w:val="20"/>
                <w:szCs w:val="20"/>
              </w:rPr>
            </w:pPr>
            <w:r w:rsidRPr="00166842">
              <w:rPr>
                <w:sz w:val="20"/>
                <w:szCs w:val="20"/>
              </w:rPr>
              <w:t>11,58</w:t>
            </w:r>
          </w:p>
        </w:tc>
        <w:tc>
          <w:tcPr>
            <w:tcW w:w="848" w:type="dxa"/>
          </w:tcPr>
          <w:p w14:paraId="50BAEEBD" w14:textId="77777777" w:rsidR="00D32337" w:rsidRPr="00166842" w:rsidRDefault="00D32337" w:rsidP="00D32337">
            <w:pPr>
              <w:jc w:val="center"/>
              <w:rPr>
                <w:sz w:val="20"/>
                <w:szCs w:val="20"/>
              </w:rPr>
            </w:pPr>
            <w:r w:rsidRPr="00166842">
              <w:rPr>
                <w:sz w:val="20"/>
                <w:szCs w:val="20"/>
              </w:rPr>
              <w:t>13,77</w:t>
            </w:r>
          </w:p>
        </w:tc>
        <w:tc>
          <w:tcPr>
            <w:tcW w:w="959" w:type="dxa"/>
          </w:tcPr>
          <w:p w14:paraId="2E65A6EC" w14:textId="77777777" w:rsidR="00D32337" w:rsidRPr="00166842" w:rsidRDefault="00D32337" w:rsidP="00D32337">
            <w:pPr>
              <w:jc w:val="center"/>
              <w:rPr>
                <w:sz w:val="20"/>
                <w:szCs w:val="20"/>
              </w:rPr>
            </w:pPr>
            <w:r w:rsidRPr="00166842">
              <w:rPr>
                <w:sz w:val="20"/>
                <w:szCs w:val="20"/>
              </w:rPr>
              <w:t>5,63</w:t>
            </w:r>
          </w:p>
        </w:tc>
      </w:tr>
      <w:tr w:rsidR="00D32337" w:rsidRPr="00CF77CF" w14:paraId="6CE4BF8B" w14:textId="77777777" w:rsidTr="00690E79">
        <w:trPr>
          <w:gridAfter w:val="1"/>
          <w:cnfStyle w:val="000000100000" w:firstRow="0" w:lastRow="0" w:firstColumn="0" w:lastColumn="0" w:oddVBand="0" w:evenVBand="0" w:oddHBand="1" w:evenHBand="0" w:firstRowFirstColumn="0" w:firstRowLastColumn="0" w:lastRowFirstColumn="0" w:lastRowLastColumn="0"/>
          <w:wAfter w:w="7" w:type="dxa"/>
          <w:trHeight w:val="227"/>
        </w:trPr>
        <w:tc>
          <w:tcPr>
            <w:tcW w:w="1527" w:type="dxa"/>
            <w:hideMark/>
          </w:tcPr>
          <w:p w14:paraId="74540AEC" w14:textId="77777777" w:rsidR="00D32337" w:rsidRPr="00CF77CF" w:rsidRDefault="00D32337" w:rsidP="0096744F">
            <w:pPr>
              <w:pStyle w:val="tabulka"/>
              <w:rPr>
                <w:spacing w:val="-16"/>
                <w:sz w:val="22"/>
                <w:lang w:eastAsia="en-US"/>
              </w:rPr>
            </w:pPr>
            <w:r w:rsidRPr="00CF77CF">
              <w:t>Banskobystrický</w:t>
            </w:r>
          </w:p>
        </w:tc>
        <w:tc>
          <w:tcPr>
            <w:tcW w:w="849" w:type="dxa"/>
            <w:gridSpan w:val="2"/>
          </w:tcPr>
          <w:p w14:paraId="5733E410" w14:textId="77777777" w:rsidR="00D32337" w:rsidRPr="00166842" w:rsidRDefault="00D32337" w:rsidP="00D32337">
            <w:pPr>
              <w:jc w:val="center"/>
              <w:rPr>
                <w:sz w:val="20"/>
                <w:szCs w:val="20"/>
              </w:rPr>
            </w:pPr>
            <w:r w:rsidRPr="00166842">
              <w:rPr>
                <w:sz w:val="20"/>
                <w:szCs w:val="20"/>
              </w:rPr>
              <w:t>10,91</w:t>
            </w:r>
          </w:p>
        </w:tc>
        <w:tc>
          <w:tcPr>
            <w:tcW w:w="875" w:type="dxa"/>
            <w:gridSpan w:val="2"/>
          </w:tcPr>
          <w:p w14:paraId="7CC11C0A" w14:textId="77777777" w:rsidR="00D32337" w:rsidRPr="00166842" w:rsidRDefault="00D32337" w:rsidP="00D32337">
            <w:pPr>
              <w:jc w:val="center"/>
              <w:rPr>
                <w:sz w:val="20"/>
                <w:szCs w:val="20"/>
              </w:rPr>
            </w:pPr>
            <w:r w:rsidRPr="00166842">
              <w:rPr>
                <w:sz w:val="20"/>
                <w:szCs w:val="20"/>
              </w:rPr>
              <w:t>10,09</w:t>
            </w:r>
          </w:p>
        </w:tc>
        <w:tc>
          <w:tcPr>
            <w:tcW w:w="849" w:type="dxa"/>
          </w:tcPr>
          <w:p w14:paraId="175DB0DC" w14:textId="77777777" w:rsidR="00D32337" w:rsidRPr="00166842" w:rsidRDefault="00D32337" w:rsidP="00D32337">
            <w:pPr>
              <w:jc w:val="center"/>
              <w:rPr>
                <w:sz w:val="20"/>
                <w:szCs w:val="20"/>
              </w:rPr>
            </w:pPr>
            <w:r w:rsidRPr="00166842">
              <w:rPr>
                <w:sz w:val="20"/>
                <w:szCs w:val="20"/>
              </w:rPr>
              <w:t>11,17</w:t>
            </w:r>
          </w:p>
        </w:tc>
        <w:tc>
          <w:tcPr>
            <w:tcW w:w="848" w:type="dxa"/>
          </w:tcPr>
          <w:p w14:paraId="005699E7" w14:textId="77777777" w:rsidR="00D32337" w:rsidRPr="00166842" w:rsidRDefault="00D32337" w:rsidP="00D32337">
            <w:pPr>
              <w:jc w:val="center"/>
              <w:rPr>
                <w:sz w:val="20"/>
                <w:szCs w:val="20"/>
              </w:rPr>
            </w:pPr>
            <w:r w:rsidRPr="00166842">
              <w:rPr>
                <w:sz w:val="20"/>
                <w:szCs w:val="20"/>
              </w:rPr>
              <w:t>11,49</w:t>
            </w:r>
          </w:p>
        </w:tc>
        <w:tc>
          <w:tcPr>
            <w:tcW w:w="849" w:type="dxa"/>
          </w:tcPr>
          <w:p w14:paraId="155AEC51" w14:textId="77777777" w:rsidR="00D32337" w:rsidRPr="00166842" w:rsidRDefault="00D32337" w:rsidP="00D32337">
            <w:pPr>
              <w:jc w:val="center"/>
              <w:rPr>
                <w:sz w:val="20"/>
                <w:szCs w:val="20"/>
              </w:rPr>
            </w:pPr>
            <w:r w:rsidRPr="00166842">
              <w:rPr>
                <w:sz w:val="20"/>
                <w:szCs w:val="20"/>
              </w:rPr>
              <w:t>12,76</w:t>
            </w:r>
          </w:p>
        </w:tc>
        <w:tc>
          <w:tcPr>
            <w:tcW w:w="848" w:type="dxa"/>
          </w:tcPr>
          <w:p w14:paraId="5C289826" w14:textId="77777777" w:rsidR="00D32337" w:rsidRPr="00166842" w:rsidRDefault="00D32337" w:rsidP="00D32337">
            <w:pPr>
              <w:jc w:val="center"/>
              <w:rPr>
                <w:sz w:val="20"/>
                <w:szCs w:val="20"/>
              </w:rPr>
            </w:pPr>
            <w:r w:rsidRPr="00166842">
              <w:rPr>
                <w:sz w:val="20"/>
                <w:szCs w:val="20"/>
              </w:rPr>
              <w:t>10,92</w:t>
            </w:r>
          </w:p>
        </w:tc>
        <w:tc>
          <w:tcPr>
            <w:tcW w:w="849" w:type="dxa"/>
          </w:tcPr>
          <w:p w14:paraId="1C61BEE8" w14:textId="77777777" w:rsidR="00D32337" w:rsidRPr="00166842" w:rsidRDefault="00D32337" w:rsidP="00D32337">
            <w:pPr>
              <w:jc w:val="center"/>
              <w:rPr>
                <w:sz w:val="20"/>
                <w:szCs w:val="20"/>
              </w:rPr>
            </w:pPr>
            <w:r w:rsidRPr="00166842">
              <w:rPr>
                <w:sz w:val="20"/>
                <w:szCs w:val="20"/>
              </w:rPr>
              <w:t>12,98</w:t>
            </w:r>
          </w:p>
        </w:tc>
        <w:tc>
          <w:tcPr>
            <w:tcW w:w="848" w:type="dxa"/>
          </w:tcPr>
          <w:p w14:paraId="6CE592CF" w14:textId="77777777" w:rsidR="00D32337" w:rsidRPr="00166842" w:rsidRDefault="00D32337" w:rsidP="00D32337">
            <w:pPr>
              <w:jc w:val="center"/>
              <w:rPr>
                <w:sz w:val="20"/>
                <w:szCs w:val="20"/>
              </w:rPr>
            </w:pPr>
            <w:r w:rsidRPr="00166842">
              <w:rPr>
                <w:sz w:val="20"/>
                <w:szCs w:val="20"/>
              </w:rPr>
              <w:t>14,65</w:t>
            </w:r>
          </w:p>
        </w:tc>
        <w:tc>
          <w:tcPr>
            <w:tcW w:w="959" w:type="dxa"/>
          </w:tcPr>
          <w:p w14:paraId="3E3E08CF" w14:textId="77777777" w:rsidR="00D32337" w:rsidRPr="00166842" w:rsidRDefault="00D32337" w:rsidP="00D32337">
            <w:pPr>
              <w:jc w:val="center"/>
              <w:rPr>
                <w:sz w:val="20"/>
                <w:szCs w:val="20"/>
              </w:rPr>
            </w:pPr>
            <w:r w:rsidRPr="00166842">
              <w:rPr>
                <w:sz w:val="20"/>
                <w:szCs w:val="20"/>
              </w:rPr>
              <w:t>5,01</w:t>
            </w:r>
          </w:p>
        </w:tc>
      </w:tr>
      <w:tr w:rsidR="00D32337" w:rsidRPr="00CF77CF" w14:paraId="48144B2D" w14:textId="77777777" w:rsidTr="00690E79">
        <w:trPr>
          <w:gridAfter w:val="1"/>
          <w:wAfter w:w="7" w:type="dxa"/>
          <w:trHeight w:val="227"/>
        </w:trPr>
        <w:tc>
          <w:tcPr>
            <w:tcW w:w="1527" w:type="dxa"/>
            <w:hideMark/>
          </w:tcPr>
          <w:p w14:paraId="1E95293D" w14:textId="77777777" w:rsidR="00D32337" w:rsidRPr="00CF77CF" w:rsidRDefault="00D32337" w:rsidP="0096744F">
            <w:pPr>
              <w:pStyle w:val="tabulka"/>
              <w:rPr>
                <w:spacing w:val="-16"/>
                <w:sz w:val="22"/>
                <w:lang w:eastAsia="en-US"/>
              </w:rPr>
            </w:pPr>
            <w:r w:rsidRPr="00CF77CF">
              <w:t>Prešovský</w:t>
            </w:r>
          </w:p>
        </w:tc>
        <w:tc>
          <w:tcPr>
            <w:tcW w:w="849" w:type="dxa"/>
            <w:gridSpan w:val="2"/>
          </w:tcPr>
          <w:p w14:paraId="5B5BD8CF" w14:textId="77777777" w:rsidR="00D32337" w:rsidRPr="00166842" w:rsidRDefault="00D32337" w:rsidP="00D32337">
            <w:pPr>
              <w:jc w:val="center"/>
              <w:rPr>
                <w:sz w:val="20"/>
                <w:szCs w:val="20"/>
              </w:rPr>
            </w:pPr>
            <w:r w:rsidRPr="00166842">
              <w:rPr>
                <w:sz w:val="20"/>
                <w:szCs w:val="20"/>
              </w:rPr>
              <w:t>15,73</w:t>
            </w:r>
          </w:p>
        </w:tc>
        <w:tc>
          <w:tcPr>
            <w:tcW w:w="875" w:type="dxa"/>
            <w:gridSpan w:val="2"/>
          </w:tcPr>
          <w:p w14:paraId="6D995A42" w14:textId="77777777" w:rsidR="00D32337" w:rsidRPr="00166842" w:rsidRDefault="00D32337" w:rsidP="00D32337">
            <w:pPr>
              <w:jc w:val="center"/>
              <w:rPr>
                <w:sz w:val="20"/>
                <w:szCs w:val="20"/>
              </w:rPr>
            </w:pPr>
            <w:r w:rsidRPr="00166842">
              <w:rPr>
                <w:sz w:val="20"/>
                <w:szCs w:val="20"/>
              </w:rPr>
              <w:t>12,04</w:t>
            </w:r>
          </w:p>
        </w:tc>
        <w:tc>
          <w:tcPr>
            <w:tcW w:w="849" w:type="dxa"/>
          </w:tcPr>
          <w:p w14:paraId="2F2886BF" w14:textId="77777777" w:rsidR="00D32337" w:rsidRPr="00166842" w:rsidRDefault="00D32337" w:rsidP="00D32337">
            <w:pPr>
              <w:jc w:val="center"/>
              <w:rPr>
                <w:sz w:val="20"/>
                <w:szCs w:val="20"/>
              </w:rPr>
            </w:pPr>
            <w:r w:rsidRPr="00166842">
              <w:rPr>
                <w:sz w:val="20"/>
                <w:szCs w:val="20"/>
              </w:rPr>
              <w:t>12,03</w:t>
            </w:r>
          </w:p>
        </w:tc>
        <w:tc>
          <w:tcPr>
            <w:tcW w:w="848" w:type="dxa"/>
          </w:tcPr>
          <w:p w14:paraId="40C60F19" w14:textId="77777777" w:rsidR="00D32337" w:rsidRPr="00166842" w:rsidRDefault="00D32337" w:rsidP="00D32337">
            <w:pPr>
              <w:jc w:val="center"/>
              <w:rPr>
                <w:sz w:val="20"/>
                <w:szCs w:val="20"/>
              </w:rPr>
            </w:pPr>
            <w:r w:rsidRPr="00166842">
              <w:rPr>
                <w:sz w:val="20"/>
                <w:szCs w:val="20"/>
              </w:rPr>
              <w:t>12,11</w:t>
            </w:r>
          </w:p>
        </w:tc>
        <w:tc>
          <w:tcPr>
            <w:tcW w:w="849" w:type="dxa"/>
          </w:tcPr>
          <w:p w14:paraId="093E1764" w14:textId="77777777" w:rsidR="00D32337" w:rsidRPr="00166842" w:rsidRDefault="00D32337" w:rsidP="00D32337">
            <w:pPr>
              <w:jc w:val="center"/>
              <w:rPr>
                <w:sz w:val="20"/>
                <w:szCs w:val="20"/>
              </w:rPr>
            </w:pPr>
            <w:r w:rsidRPr="00166842">
              <w:rPr>
                <w:sz w:val="20"/>
                <w:szCs w:val="20"/>
              </w:rPr>
              <w:t>11,83</w:t>
            </w:r>
          </w:p>
        </w:tc>
        <w:tc>
          <w:tcPr>
            <w:tcW w:w="848" w:type="dxa"/>
          </w:tcPr>
          <w:p w14:paraId="2E13FA9F" w14:textId="77777777" w:rsidR="00D32337" w:rsidRPr="00166842" w:rsidRDefault="00D32337" w:rsidP="00D32337">
            <w:pPr>
              <w:jc w:val="center"/>
              <w:rPr>
                <w:sz w:val="20"/>
                <w:szCs w:val="20"/>
              </w:rPr>
            </w:pPr>
            <w:r w:rsidRPr="00166842">
              <w:rPr>
                <w:sz w:val="20"/>
                <w:szCs w:val="20"/>
              </w:rPr>
              <w:t>10,71</w:t>
            </w:r>
          </w:p>
        </w:tc>
        <w:tc>
          <w:tcPr>
            <w:tcW w:w="849" w:type="dxa"/>
          </w:tcPr>
          <w:p w14:paraId="4F826E71" w14:textId="77777777" w:rsidR="00D32337" w:rsidRPr="00166842" w:rsidRDefault="00D32337" w:rsidP="00D32337">
            <w:pPr>
              <w:jc w:val="center"/>
              <w:rPr>
                <w:sz w:val="20"/>
                <w:szCs w:val="20"/>
              </w:rPr>
            </w:pPr>
            <w:r w:rsidRPr="00166842">
              <w:rPr>
                <w:sz w:val="20"/>
                <w:szCs w:val="20"/>
              </w:rPr>
              <w:t>10,78</w:t>
            </w:r>
          </w:p>
        </w:tc>
        <w:tc>
          <w:tcPr>
            <w:tcW w:w="848" w:type="dxa"/>
          </w:tcPr>
          <w:p w14:paraId="59D3C63B" w14:textId="77777777" w:rsidR="00D32337" w:rsidRPr="00166842" w:rsidRDefault="00D32337" w:rsidP="00D32337">
            <w:pPr>
              <w:jc w:val="center"/>
              <w:rPr>
                <w:sz w:val="20"/>
                <w:szCs w:val="20"/>
              </w:rPr>
            </w:pPr>
            <w:r w:rsidRPr="00166842">
              <w:rPr>
                <w:sz w:val="20"/>
                <w:szCs w:val="20"/>
              </w:rPr>
              <w:t>11,27</w:t>
            </w:r>
          </w:p>
        </w:tc>
        <w:tc>
          <w:tcPr>
            <w:tcW w:w="959" w:type="dxa"/>
          </w:tcPr>
          <w:p w14:paraId="2C68B5D4" w14:textId="77777777" w:rsidR="00D32337" w:rsidRPr="00166842" w:rsidRDefault="00D32337" w:rsidP="00D32337">
            <w:pPr>
              <w:jc w:val="center"/>
              <w:rPr>
                <w:sz w:val="20"/>
                <w:szCs w:val="20"/>
              </w:rPr>
            </w:pPr>
            <w:r w:rsidRPr="00166842">
              <w:rPr>
                <w:sz w:val="20"/>
                <w:szCs w:val="20"/>
              </w:rPr>
              <w:t>3,50</w:t>
            </w:r>
          </w:p>
        </w:tc>
      </w:tr>
      <w:tr w:rsidR="00D32337" w:rsidRPr="00CF77CF" w14:paraId="01BE1941" w14:textId="77777777" w:rsidTr="00690E79">
        <w:trPr>
          <w:gridAfter w:val="1"/>
          <w:cnfStyle w:val="000000100000" w:firstRow="0" w:lastRow="0" w:firstColumn="0" w:lastColumn="0" w:oddVBand="0" w:evenVBand="0" w:oddHBand="1" w:evenHBand="0" w:firstRowFirstColumn="0" w:firstRowLastColumn="0" w:lastRowFirstColumn="0" w:lastRowLastColumn="0"/>
          <w:wAfter w:w="7" w:type="dxa"/>
          <w:trHeight w:val="227"/>
        </w:trPr>
        <w:tc>
          <w:tcPr>
            <w:tcW w:w="1527" w:type="dxa"/>
            <w:hideMark/>
          </w:tcPr>
          <w:p w14:paraId="4D94C9ED" w14:textId="77777777" w:rsidR="00D32337" w:rsidRPr="00CF77CF" w:rsidRDefault="00D32337" w:rsidP="0096744F">
            <w:pPr>
              <w:pStyle w:val="tabulka"/>
              <w:rPr>
                <w:i/>
                <w:spacing w:val="-16"/>
                <w:sz w:val="22"/>
                <w:lang w:eastAsia="en-US"/>
              </w:rPr>
            </w:pPr>
            <w:r w:rsidRPr="00CF77CF">
              <w:t>Košický</w:t>
            </w:r>
          </w:p>
        </w:tc>
        <w:tc>
          <w:tcPr>
            <w:tcW w:w="849" w:type="dxa"/>
            <w:gridSpan w:val="2"/>
          </w:tcPr>
          <w:p w14:paraId="60135500" w14:textId="77777777" w:rsidR="00D32337" w:rsidRPr="00166842" w:rsidRDefault="00D32337" w:rsidP="00D32337">
            <w:pPr>
              <w:jc w:val="center"/>
              <w:rPr>
                <w:sz w:val="20"/>
                <w:szCs w:val="20"/>
              </w:rPr>
            </w:pPr>
            <w:r w:rsidRPr="00166842">
              <w:rPr>
                <w:sz w:val="20"/>
                <w:szCs w:val="20"/>
              </w:rPr>
              <w:t>12,66</w:t>
            </w:r>
          </w:p>
        </w:tc>
        <w:tc>
          <w:tcPr>
            <w:tcW w:w="875" w:type="dxa"/>
            <w:gridSpan w:val="2"/>
          </w:tcPr>
          <w:p w14:paraId="60B0BAEA" w14:textId="77777777" w:rsidR="00D32337" w:rsidRPr="00166842" w:rsidRDefault="00D32337" w:rsidP="00D32337">
            <w:pPr>
              <w:jc w:val="center"/>
              <w:rPr>
                <w:sz w:val="20"/>
                <w:szCs w:val="20"/>
              </w:rPr>
            </w:pPr>
            <w:r w:rsidRPr="00166842">
              <w:rPr>
                <w:sz w:val="20"/>
                <w:szCs w:val="20"/>
              </w:rPr>
              <w:t>11,14</w:t>
            </w:r>
          </w:p>
        </w:tc>
        <w:tc>
          <w:tcPr>
            <w:tcW w:w="849" w:type="dxa"/>
          </w:tcPr>
          <w:p w14:paraId="76FF7BA5" w14:textId="77777777" w:rsidR="00D32337" w:rsidRPr="00166842" w:rsidRDefault="00D32337" w:rsidP="00D32337">
            <w:pPr>
              <w:jc w:val="center"/>
              <w:rPr>
                <w:sz w:val="20"/>
                <w:szCs w:val="20"/>
              </w:rPr>
            </w:pPr>
            <w:r w:rsidRPr="00166842">
              <w:rPr>
                <w:sz w:val="20"/>
                <w:szCs w:val="20"/>
              </w:rPr>
              <w:t>11,68</w:t>
            </w:r>
          </w:p>
        </w:tc>
        <w:tc>
          <w:tcPr>
            <w:tcW w:w="848" w:type="dxa"/>
          </w:tcPr>
          <w:p w14:paraId="42376493" w14:textId="77777777" w:rsidR="00D32337" w:rsidRPr="00166842" w:rsidRDefault="00D32337" w:rsidP="00D32337">
            <w:pPr>
              <w:jc w:val="center"/>
              <w:rPr>
                <w:sz w:val="20"/>
                <w:szCs w:val="20"/>
              </w:rPr>
            </w:pPr>
            <w:r w:rsidRPr="00166842">
              <w:rPr>
                <w:sz w:val="20"/>
                <w:szCs w:val="20"/>
              </w:rPr>
              <w:t>12,13</w:t>
            </w:r>
          </w:p>
        </w:tc>
        <w:tc>
          <w:tcPr>
            <w:tcW w:w="849" w:type="dxa"/>
          </w:tcPr>
          <w:p w14:paraId="621A2A26" w14:textId="77777777" w:rsidR="00D32337" w:rsidRPr="00166842" w:rsidRDefault="00D32337" w:rsidP="00D32337">
            <w:pPr>
              <w:jc w:val="center"/>
              <w:rPr>
                <w:sz w:val="20"/>
                <w:szCs w:val="20"/>
              </w:rPr>
            </w:pPr>
            <w:r w:rsidRPr="00166842">
              <w:rPr>
                <w:sz w:val="20"/>
                <w:szCs w:val="20"/>
              </w:rPr>
              <w:t>12,42</w:t>
            </w:r>
          </w:p>
        </w:tc>
        <w:tc>
          <w:tcPr>
            <w:tcW w:w="848" w:type="dxa"/>
          </w:tcPr>
          <w:p w14:paraId="20CFF056" w14:textId="77777777" w:rsidR="00D32337" w:rsidRPr="00166842" w:rsidRDefault="00D32337" w:rsidP="00D32337">
            <w:pPr>
              <w:jc w:val="center"/>
              <w:rPr>
                <w:sz w:val="20"/>
                <w:szCs w:val="20"/>
              </w:rPr>
            </w:pPr>
            <w:r w:rsidRPr="00166842">
              <w:rPr>
                <w:sz w:val="20"/>
                <w:szCs w:val="20"/>
              </w:rPr>
              <w:t>11,62</w:t>
            </w:r>
          </w:p>
        </w:tc>
        <w:tc>
          <w:tcPr>
            <w:tcW w:w="849" w:type="dxa"/>
          </w:tcPr>
          <w:p w14:paraId="6443E8BC" w14:textId="77777777" w:rsidR="00D32337" w:rsidRPr="00166842" w:rsidRDefault="00D32337" w:rsidP="00D32337">
            <w:pPr>
              <w:jc w:val="center"/>
              <w:rPr>
                <w:sz w:val="20"/>
                <w:szCs w:val="20"/>
              </w:rPr>
            </w:pPr>
            <w:r w:rsidRPr="00166842">
              <w:rPr>
                <w:sz w:val="20"/>
                <w:szCs w:val="20"/>
              </w:rPr>
              <w:t>11,69</w:t>
            </w:r>
          </w:p>
        </w:tc>
        <w:tc>
          <w:tcPr>
            <w:tcW w:w="848" w:type="dxa"/>
          </w:tcPr>
          <w:p w14:paraId="1C4457CE" w14:textId="77777777" w:rsidR="00D32337" w:rsidRPr="00166842" w:rsidRDefault="00D32337" w:rsidP="00D32337">
            <w:pPr>
              <w:jc w:val="center"/>
              <w:rPr>
                <w:sz w:val="20"/>
                <w:szCs w:val="20"/>
              </w:rPr>
            </w:pPr>
            <w:r w:rsidRPr="00166842">
              <w:rPr>
                <w:sz w:val="20"/>
                <w:szCs w:val="20"/>
              </w:rPr>
              <w:t>12,49</w:t>
            </w:r>
          </w:p>
        </w:tc>
        <w:tc>
          <w:tcPr>
            <w:tcW w:w="959" w:type="dxa"/>
          </w:tcPr>
          <w:p w14:paraId="04E935B5" w14:textId="77777777" w:rsidR="00D32337" w:rsidRPr="00166842" w:rsidRDefault="00D32337" w:rsidP="00D32337">
            <w:pPr>
              <w:jc w:val="center"/>
              <w:rPr>
                <w:sz w:val="20"/>
                <w:szCs w:val="20"/>
              </w:rPr>
            </w:pPr>
            <w:r w:rsidRPr="00166842">
              <w:rPr>
                <w:sz w:val="20"/>
                <w:szCs w:val="20"/>
              </w:rPr>
              <w:t>4,17</w:t>
            </w:r>
          </w:p>
        </w:tc>
      </w:tr>
      <w:tr w:rsidR="00D32337" w:rsidRPr="00CF77CF" w14:paraId="7D4B5D6A" w14:textId="77777777" w:rsidTr="00690E79">
        <w:trPr>
          <w:gridAfter w:val="1"/>
          <w:wAfter w:w="7" w:type="dxa"/>
          <w:trHeight w:val="227"/>
        </w:trPr>
        <w:tc>
          <w:tcPr>
            <w:tcW w:w="1539" w:type="dxa"/>
            <w:gridSpan w:val="2"/>
            <w:hideMark/>
          </w:tcPr>
          <w:p w14:paraId="74DB8470" w14:textId="77777777" w:rsidR="00D32337" w:rsidRPr="003F5016" w:rsidRDefault="00D32337" w:rsidP="00D32337">
            <w:pPr>
              <w:pStyle w:val="tabulka"/>
              <w:rPr>
                <w:i/>
                <w:spacing w:val="-16"/>
                <w:lang w:eastAsia="en-US"/>
              </w:rPr>
            </w:pPr>
            <w:r w:rsidRPr="003F5016">
              <w:rPr>
                <w:i/>
              </w:rPr>
              <w:t>Slovensko</w:t>
            </w:r>
          </w:p>
        </w:tc>
        <w:tc>
          <w:tcPr>
            <w:tcW w:w="837" w:type="dxa"/>
          </w:tcPr>
          <w:p w14:paraId="2474B4E0" w14:textId="77777777" w:rsidR="00D32337" w:rsidRPr="00166842" w:rsidRDefault="00D32337" w:rsidP="00D32337">
            <w:pPr>
              <w:jc w:val="center"/>
              <w:rPr>
                <w:sz w:val="20"/>
                <w:szCs w:val="20"/>
              </w:rPr>
            </w:pPr>
            <w:r w:rsidRPr="00166842">
              <w:rPr>
                <w:sz w:val="20"/>
                <w:szCs w:val="20"/>
              </w:rPr>
              <w:t>12,79</w:t>
            </w:r>
          </w:p>
        </w:tc>
        <w:tc>
          <w:tcPr>
            <w:tcW w:w="875" w:type="dxa"/>
            <w:gridSpan w:val="2"/>
          </w:tcPr>
          <w:p w14:paraId="2C4BCD6B" w14:textId="77777777" w:rsidR="00D32337" w:rsidRPr="00166842" w:rsidRDefault="00D32337" w:rsidP="00D32337">
            <w:pPr>
              <w:jc w:val="center"/>
              <w:rPr>
                <w:sz w:val="20"/>
                <w:szCs w:val="20"/>
              </w:rPr>
            </w:pPr>
            <w:r w:rsidRPr="00166842">
              <w:rPr>
                <w:sz w:val="20"/>
                <w:szCs w:val="20"/>
              </w:rPr>
              <w:t>11,41</w:t>
            </w:r>
          </w:p>
        </w:tc>
        <w:tc>
          <w:tcPr>
            <w:tcW w:w="849" w:type="dxa"/>
          </w:tcPr>
          <w:p w14:paraId="731445C1" w14:textId="77777777" w:rsidR="00D32337" w:rsidRPr="00166842" w:rsidRDefault="00D32337" w:rsidP="00D32337">
            <w:pPr>
              <w:jc w:val="center"/>
              <w:rPr>
                <w:sz w:val="20"/>
                <w:szCs w:val="20"/>
              </w:rPr>
            </w:pPr>
            <w:r w:rsidRPr="00166842">
              <w:rPr>
                <w:sz w:val="20"/>
                <w:szCs w:val="20"/>
              </w:rPr>
              <w:t>11,68</w:t>
            </w:r>
          </w:p>
        </w:tc>
        <w:tc>
          <w:tcPr>
            <w:tcW w:w="848" w:type="dxa"/>
          </w:tcPr>
          <w:p w14:paraId="6BC4ECAE" w14:textId="77777777" w:rsidR="00D32337" w:rsidRPr="00166842" w:rsidRDefault="00D32337" w:rsidP="00D32337">
            <w:pPr>
              <w:jc w:val="center"/>
              <w:rPr>
                <w:sz w:val="20"/>
                <w:szCs w:val="20"/>
              </w:rPr>
            </w:pPr>
            <w:r w:rsidRPr="00166842">
              <w:rPr>
                <w:sz w:val="20"/>
                <w:szCs w:val="20"/>
              </w:rPr>
              <w:t>12,06</w:t>
            </w:r>
          </w:p>
        </w:tc>
        <w:tc>
          <w:tcPr>
            <w:tcW w:w="849" w:type="dxa"/>
          </w:tcPr>
          <w:p w14:paraId="7CB8BAE1" w14:textId="77777777" w:rsidR="00D32337" w:rsidRPr="00166842" w:rsidRDefault="00D32337" w:rsidP="00D32337">
            <w:pPr>
              <w:jc w:val="center"/>
              <w:rPr>
                <w:sz w:val="20"/>
                <w:szCs w:val="20"/>
              </w:rPr>
            </w:pPr>
            <w:r w:rsidRPr="00166842">
              <w:rPr>
                <w:sz w:val="20"/>
                <w:szCs w:val="20"/>
              </w:rPr>
              <w:t>12,09</w:t>
            </w:r>
          </w:p>
        </w:tc>
        <w:tc>
          <w:tcPr>
            <w:tcW w:w="848" w:type="dxa"/>
          </w:tcPr>
          <w:p w14:paraId="55E64AB0" w14:textId="77777777" w:rsidR="00D32337" w:rsidRPr="00166842" w:rsidRDefault="00D32337" w:rsidP="00D32337">
            <w:pPr>
              <w:jc w:val="center"/>
              <w:rPr>
                <w:sz w:val="20"/>
                <w:szCs w:val="20"/>
              </w:rPr>
            </w:pPr>
            <w:r w:rsidRPr="00166842">
              <w:rPr>
                <w:sz w:val="20"/>
                <w:szCs w:val="20"/>
              </w:rPr>
              <w:t>10,68</w:t>
            </w:r>
          </w:p>
        </w:tc>
        <w:tc>
          <w:tcPr>
            <w:tcW w:w="849" w:type="dxa"/>
          </w:tcPr>
          <w:p w14:paraId="7ECC3300" w14:textId="77777777" w:rsidR="00D32337" w:rsidRPr="00166842" w:rsidRDefault="00D32337" w:rsidP="00D32337">
            <w:pPr>
              <w:jc w:val="center"/>
              <w:rPr>
                <w:sz w:val="20"/>
                <w:szCs w:val="20"/>
              </w:rPr>
            </w:pPr>
            <w:r w:rsidRPr="00166842">
              <w:rPr>
                <w:sz w:val="20"/>
                <w:szCs w:val="20"/>
              </w:rPr>
              <w:t>11,50</w:t>
            </w:r>
          </w:p>
        </w:tc>
        <w:tc>
          <w:tcPr>
            <w:tcW w:w="848" w:type="dxa"/>
          </w:tcPr>
          <w:p w14:paraId="7ACD8ADF" w14:textId="77777777" w:rsidR="00D32337" w:rsidRPr="00166842" w:rsidRDefault="00D32337" w:rsidP="00D32337">
            <w:pPr>
              <w:jc w:val="center"/>
              <w:rPr>
                <w:sz w:val="20"/>
                <w:szCs w:val="20"/>
              </w:rPr>
            </w:pPr>
            <w:r w:rsidRPr="00166842">
              <w:rPr>
                <w:sz w:val="20"/>
                <w:szCs w:val="20"/>
              </w:rPr>
              <w:t>12,94</w:t>
            </w:r>
          </w:p>
        </w:tc>
        <w:tc>
          <w:tcPr>
            <w:tcW w:w="959" w:type="dxa"/>
          </w:tcPr>
          <w:p w14:paraId="3A55813A" w14:textId="77777777" w:rsidR="00D32337" w:rsidRPr="00166842" w:rsidRDefault="00D32337" w:rsidP="00D32337">
            <w:pPr>
              <w:jc w:val="center"/>
              <w:rPr>
                <w:sz w:val="20"/>
                <w:szCs w:val="20"/>
              </w:rPr>
            </w:pPr>
            <w:r w:rsidRPr="00166842">
              <w:rPr>
                <w:sz w:val="20"/>
                <w:szCs w:val="20"/>
              </w:rPr>
              <w:t>4,85</w:t>
            </w:r>
          </w:p>
        </w:tc>
      </w:tr>
    </w:tbl>
    <w:p w14:paraId="4F4BB96C" w14:textId="77777777" w:rsidR="002625B2" w:rsidRPr="0084481D" w:rsidRDefault="00410D8C" w:rsidP="0084481D">
      <w:pPr>
        <w:pStyle w:val="zdroj"/>
      </w:pPr>
      <w:r w:rsidRPr="0084481D">
        <w:t>Zdroj: ÚPSVR</w:t>
      </w:r>
    </w:p>
    <w:p w14:paraId="27153F46" w14:textId="77777777" w:rsidR="00065774" w:rsidRPr="00A36E8A" w:rsidRDefault="00065774" w:rsidP="003F5016">
      <w:pPr>
        <w:ind w:firstLine="431"/>
        <w:rPr>
          <w:color w:val="000000" w:themeColor="text1"/>
        </w:rPr>
      </w:pPr>
      <w:r w:rsidRPr="00A36E8A">
        <w:rPr>
          <w:b/>
          <w:color w:val="000000" w:themeColor="text1"/>
        </w:rPr>
        <w:t>Z hľadiska dĺžky evidencie</w:t>
      </w:r>
      <w:r w:rsidRPr="00A36E8A">
        <w:rPr>
          <w:color w:val="000000" w:themeColor="text1"/>
        </w:rPr>
        <w:t xml:space="preserve"> v roku 2018 dosiahol priemerný počet UoZ s dobou evidencie nad 12 mesiacov 74 684 osôb, pričom tento počet medziročne klesol o 33 341 osôb (o 30,86 %). Podiel evidovaných nad 12 mesiacov na celkovom počte UoZ  klesol o 6,37 p. b. na 41,10 %, priemerný počet evidovaných UoZ do 12 mesiacov medziročne klesol o 12 498 osôb (o 10,46 %). Počet UoZ evidovaných nad 48 mesiacov sa medziročne znížil na 37 036 osôb a predstavoval 20,38 % z celkového počtu UoZ. Z evidovaných do 48 mesiacov bolo najviac UoZ v kategórii do 3 mesiacov, pričom predstavovali 47 121 osôb, s podielom 25,93 %. Medziročný pokles počtu UoZ nastal vo všetkých skupinách UoZ. </w:t>
      </w:r>
    </w:p>
    <w:p w14:paraId="75292E81" w14:textId="6767E145" w:rsidR="00065774" w:rsidRPr="00A36E8A" w:rsidRDefault="00065774" w:rsidP="00065774">
      <w:pPr>
        <w:ind w:firstLine="431"/>
        <w:rPr>
          <w:color w:val="000000" w:themeColor="text1"/>
          <w:szCs w:val="22"/>
        </w:rPr>
      </w:pPr>
      <w:r w:rsidRPr="00A36E8A">
        <w:rPr>
          <w:color w:val="000000" w:themeColor="text1"/>
          <w:szCs w:val="22"/>
        </w:rPr>
        <w:t>Najvyšší priemerný počet UoZ žien v roku 2018 bol v skupine evidovaných do 3 mesiacov, a to 23 707 osôb (23,49 %). Druhý najvyšší počet UoZ žien bol dosiahnutý v skupine evidovanýchnad 48 mesiacov, a to 22 792 osôb (22,58 %).</w:t>
      </w:r>
    </w:p>
    <w:p w14:paraId="05ECD41A" w14:textId="77777777" w:rsidR="003F5016" w:rsidRDefault="00065774" w:rsidP="003F5016">
      <w:pPr>
        <w:ind w:firstLine="431"/>
        <w:rPr>
          <w:color w:val="000000" w:themeColor="text1"/>
          <w:szCs w:val="22"/>
        </w:rPr>
      </w:pPr>
      <w:r w:rsidRPr="00A36E8A">
        <w:rPr>
          <w:b/>
          <w:color w:val="000000" w:themeColor="text1"/>
          <w:szCs w:val="22"/>
        </w:rPr>
        <w:t xml:space="preserve">Priemerná dĺžka evidencie </w:t>
      </w:r>
      <w:r w:rsidRPr="00A36E8A">
        <w:rPr>
          <w:color w:val="000000" w:themeColor="text1"/>
          <w:szCs w:val="22"/>
        </w:rPr>
        <w:t>UoZ v roku 2018 v porovnaní s rokom 2017 (10,16 mesiacov) poklesla na 9,18 mesiaca.</w:t>
      </w:r>
    </w:p>
    <w:p w14:paraId="74844D4A" w14:textId="699197F9" w:rsidR="00410D8C" w:rsidRPr="003F5016" w:rsidRDefault="00410D8C" w:rsidP="00690E79">
      <w:pPr>
        <w:pStyle w:val="Nadpis7"/>
        <w:spacing w:before="120"/>
      </w:pPr>
      <w:r w:rsidRPr="003F5016">
        <w:t>Tabuľka 2.1</w:t>
      </w:r>
      <w:r w:rsidR="00E32183" w:rsidRPr="003F5016">
        <w:t>3</w:t>
      </w:r>
      <w:r w:rsidRPr="003F5016">
        <w:t xml:space="preserve"> Priemerný počet uchádzačov o zamestnanie podľa dĺžky evidencie v mesiacoch </w:t>
      </w:r>
      <w:r w:rsidRPr="003F5016">
        <w:br/>
        <w:t xml:space="preserve">v roku </w:t>
      </w:r>
      <w:r w:rsidR="00063833" w:rsidRPr="003F5016">
        <w:t>2018</w:t>
      </w:r>
      <w:r w:rsidRPr="003F5016">
        <w:t xml:space="preserve"> podľa regiónov SR (v osobách)</w:t>
      </w:r>
    </w:p>
    <w:tbl>
      <w:tblPr>
        <w:tblStyle w:val="tltabsprava3"/>
        <w:tblW w:w="9664" w:type="dxa"/>
        <w:tblLayout w:type="fixed"/>
        <w:tblLook w:val="04A0" w:firstRow="1" w:lastRow="0" w:firstColumn="1" w:lastColumn="0" w:noHBand="0" w:noVBand="1"/>
      </w:tblPr>
      <w:tblGrid>
        <w:gridCol w:w="1384"/>
        <w:gridCol w:w="771"/>
        <w:gridCol w:w="709"/>
        <w:gridCol w:w="680"/>
        <w:gridCol w:w="680"/>
        <w:gridCol w:w="680"/>
        <w:gridCol w:w="680"/>
        <w:gridCol w:w="680"/>
        <w:gridCol w:w="680"/>
        <w:gridCol w:w="680"/>
        <w:gridCol w:w="680"/>
        <w:gridCol w:w="680"/>
        <w:gridCol w:w="680"/>
      </w:tblGrid>
      <w:tr w:rsidR="00410D8C" w:rsidRPr="00CF77CF" w14:paraId="593970FD" w14:textId="77777777" w:rsidTr="003F5016">
        <w:trPr>
          <w:cnfStyle w:val="100000000000" w:firstRow="1" w:lastRow="0" w:firstColumn="0" w:lastColumn="0" w:oddVBand="0" w:evenVBand="0" w:oddHBand="0" w:evenHBand="0" w:firstRowFirstColumn="0" w:firstRowLastColumn="0" w:lastRowFirstColumn="0" w:lastRowLastColumn="0"/>
          <w:trHeight w:val="725"/>
        </w:trPr>
        <w:tc>
          <w:tcPr>
            <w:tcW w:w="1384" w:type="dxa"/>
            <w:hideMark/>
          </w:tcPr>
          <w:p w14:paraId="1295F6FD"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Územie</w:t>
            </w:r>
          </w:p>
          <w:p w14:paraId="1E30F8FE"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(kraje SR)</w:t>
            </w:r>
          </w:p>
        </w:tc>
        <w:tc>
          <w:tcPr>
            <w:tcW w:w="771" w:type="dxa"/>
            <w:hideMark/>
          </w:tcPr>
          <w:p w14:paraId="57CCDAC6"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spolu</w:t>
            </w:r>
          </w:p>
        </w:tc>
        <w:tc>
          <w:tcPr>
            <w:tcW w:w="709" w:type="dxa"/>
            <w:hideMark/>
          </w:tcPr>
          <w:p w14:paraId="68F1C81A"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do 3 mes.</w:t>
            </w:r>
          </w:p>
        </w:tc>
        <w:tc>
          <w:tcPr>
            <w:tcW w:w="680" w:type="dxa"/>
            <w:hideMark/>
          </w:tcPr>
          <w:p w14:paraId="1E96760C"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 xml:space="preserve">4-6 </w:t>
            </w:r>
            <w:r w:rsidRPr="003F5016">
              <w:rPr>
                <w:color w:val="FFFFFF" w:themeColor="background1"/>
                <w:spacing w:val="-20"/>
                <w:sz w:val="22"/>
                <w:lang w:eastAsia="en-US"/>
              </w:rPr>
              <w:br/>
              <w:t>mes.</w:t>
            </w:r>
          </w:p>
        </w:tc>
        <w:tc>
          <w:tcPr>
            <w:tcW w:w="680" w:type="dxa"/>
            <w:hideMark/>
          </w:tcPr>
          <w:p w14:paraId="0D3B73B8"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 xml:space="preserve">7-9 </w:t>
            </w:r>
            <w:r w:rsidRPr="003F5016">
              <w:rPr>
                <w:color w:val="FFFFFF" w:themeColor="background1"/>
                <w:spacing w:val="-20"/>
                <w:sz w:val="22"/>
                <w:lang w:eastAsia="en-US"/>
              </w:rPr>
              <w:br/>
              <w:t>mes.</w:t>
            </w:r>
          </w:p>
        </w:tc>
        <w:tc>
          <w:tcPr>
            <w:tcW w:w="680" w:type="dxa"/>
            <w:hideMark/>
          </w:tcPr>
          <w:p w14:paraId="3CD306A7"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10-12 mes.</w:t>
            </w:r>
          </w:p>
        </w:tc>
        <w:tc>
          <w:tcPr>
            <w:tcW w:w="680" w:type="dxa"/>
            <w:hideMark/>
          </w:tcPr>
          <w:p w14:paraId="06B2FFFA"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13-18 mes.</w:t>
            </w:r>
          </w:p>
        </w:tc>
        <w:tc>
          <w:tcPr>
            <w:tcW w:w="680" w:type="dxa"/>
            <w:hideMark/>
          </w:tcPr>
          <w:p w14:paraId="1C12BBFD"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19-24 mes.</w:t>
            </w:r>
          </w:p>
        </w:tc>
        <w:tc>
          <w:tcPr>
            <w:tcW w:w="680" w:type="dxa"/>
            <w:hideMark/>
          </w:tcPr>
          <w:p w14:paraId="15C2AC29"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25-30 mes.</w:t>
            </w:r>
          </w:p>
        </w:tc>
        <w:tc>
          <w:tcPr>
            <w:tcW w:w="680" w:type="dxa"/>
            <w:hideMark/>
          </w:tcPr>
          <w:p w14:paraId="68534CCD"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31-36 mes.</w:t>
            </w:r>
          </w:p>
        </w:tc>
        <w:tc>
          <w:tcPr>
            <w:tcW w:w="680" w:type="dxa"/>
            <w:hideMark/>
          </w:tcPr>
          <w:p w14:paraId="5EB63F3E"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 xml:space="preserve">37-42 </w:t>
            </w:r>
            <w:r w:rsidRPr="003F5016">
              <w:rPr>
                <w:color w:val="FFFFFF" w:themeColor="background1"/>
                <w:spacing w:val="-20"/>
                <w:sz w:val="22"/>
                <w:lang w:eastAsia="en-US"/>
              </w:rPr>
              <w:br/>
              <w:t>mes.</w:t>
            </w:r>
          </w:p>
        </w:tc>
        <w:tc>
          <w:tcPr>
            <w:tcW w:w="680" w:type="dxa"/>
            <w:hideMark/>
          </w:tcPr>
          <w:p w14:paraId="10A52783"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43-48 mes.</w:t>
            </w:r>
          </w:p>
        </w:tc>
        <w:tc>
          <w:tcPr>
            <w:tcW w:w="680" w:type="dxa"/>
            <w:hideMark/>
          </w:tcPr>
          <w:p w14:paraId="2AE974FA" w14:textId="77777777" w:rsidR="00410D8C" w:rsidRPr="003F5016" w:rsidRDefault="00410D8C" w:rsidP="007035EF">
            <w:pPr>
              <w:pStyle w:val="tabulka"/>
              <w:jc w:val="center"/>
              <w:rPr>
                <w:color w:val="FFFFFF" w:themeColor="background1"/>
                <w:spacing w:val="-20"/>
                <w:sz w:val="22"/>
                <w:lang w:eastAsia="en-US"/>
              </w:rPr>
            </w:pPr>
            <w:r w:rsidRPr="003F5016">
              <w:rPr>
                <w:color w:val="FFFFFF" w:themeColor="background1"/>
                <w:spacing w:val="-20"/>
                <w:sz w:val="22"/>
                <w:lang w:eastAsia="en-US"/>
              </w:rPr>
              <w:t xml:space="preserve">nad 48 </w:t>
            </w:r>
            <w:r w:rsidRPr="003F5016">
              <w:rPr>
                <w:color w:val="FFFFFF" w:themeColor="background1"/>
                <w:spacing w:val="-20"/>
                <w:sz w:val="22"/>
                <w:lang w:eastAsia="en-US"/>
              </w:rPr>
              <w:br/>
              <w:t>mes.</w:t>
            </w:r>
          </w:p>
        </w:tc>
      </w:tr>
      <w:tr w:rsidR="00853D23" w:rsidRPr="00CF77CF" w14:paraId="40D3818F" w14:textId="77777777" w:rsidTr="00690E79">
        <w:trPr>
          <w:cnfStyle w:val="000000100000" w:firstRow="0" w:lastRow="0" w:firstColumn="0" w:lastColumn="0" w:oddVBand="0" w:evenVBand="0" w:oddHBand="1" w:evenHBand="0" w:firstRowFirstColumn="0" w:firstRowLastColumn="0" w:lastRowFirstColumn="0" w:lastRowLastColumn="0"/>
          <w:trHeight w:val="227"/>
        </w:trPr>
        <w:tc>
          <w:tcPr>
            <w:tcW w:w="1384" w:type="dxa"/>
            <w:hideMark/>
          </w:tcPr>
          <w:p w14:paraId="0BB06F68" w14:textId="77777777" w:rsidR="00853D23" w:rsidRPr="00CF77CF" w:rsidRDefault="00853D23" w:rsidP="00853D23">
            <w:pPr>
              <w:pStyle w:val="tabulka"/>
              <w:rPr>
                <w:spacing w:val="-20"/>
                <w:sz w:val="19"/>
                <w:szCs w:val="19"/>
                <w:lang w:eastAsia="en-US"/>
              </w:rPr>
            </w:pPr>
            <w:r w:rsidRPr="00CF77CF">
              <w:rPr>
                <w:sz w:val="19"/>
                <w:szCs w:val="19"/>
              </w:rPr>
              <w:t>Bratislavský</w:t>
            </w:r>
          </w:p>
        </w:tc>
        <w:tc>
          <w:tcPr>
            <w:tcW w:w="771" w:type="dxa"/>
            <w:hideMark/>
          </w:tcPr>
          <w:p w14:paraId="0AAEA5ED" w14:textId="77777777" w:rsidR="00853D23" w:rsidRPr="0096744F" w:rsidRDefault="00853D23" w:rsidP="00883C50">
            <w:pPr>
              <w:jc w:val="center"/>
              <w:rPr>
                <w:color w:val="000000"/>
                <w:sz w:val="18"/>
                <w:szCs w:val="18"/>
              </w:rPr>
            </w:pPr>
            <w:r w:rsidRPr="0096744F">
              <w:rPr>
                <w:sz w:val="18"/>
                <w:szCs w:val="18"/>
              </w:rPr>
              <w:t>11 173</w:t>
            </w:r>
          </w:p>
        </w:tc>
        <w:tc>
          <w:tcPr>
            <w:tcW w:w="709" w:type="dxa"/>
            <w:hideMark/>
          </w:tcPr>
          <w:p w14:paraId="692030F7" w14:textId="77777777" w:rsidR="00853D23" w:rsidRPr="0096744F" w:rsidRDefault="00853D23" w:rsidP="00883C50">
            <w:pPr>
              <w:jc w:val="center"/>
              <w:rPr>
                <w:color w:val="000000"/>
                <w:sz w:val="18"/>
                <w:szCs w:val="18"/>
              </w:rPr>
            </w:pPr>
            <w:r w:rsidRPr="0096744F">
              <w:rPr>
                <w:sz w:val="18"/>
                <w:szCs w:val="18"/>
              </w:rPr>
              <w:t>4 080</w:t>
            </w:r>
          </w:p>
        </w:tc>
        <w:tc>
          <w:tcPr>
            <w:tcW w:w="680" w:type="dxa"/>
            <w:hideMark/>
          </w:tcPr>
          <w:p w14:paraId="13035298" w14:textId="77777777" w:rsidR="00853D23" w:rsidRPr="0096744F" w:rsidRDefault="00853D23" w:rsidP="00883C50">
            <w:pPr>
              <w:jc w:val="center"/>
              <w:rPr>
                <w:color w:val="000000"/>
                <w:sz w:val="18"/>
                <w:szCs w:val="18"/>
              </w:rPr>
            </w:pPr>
            <w:r w:rsidRPr="0096744F">
              <w:rPr>
                <w:sz w:val="18"/>
                <w:szCs w:val="18"/>
              </w:rPr>
              <w:t>2 749</w:t>
            </w:r>
          </w:p>
        </w:tc>
        <w:tc>
          <w:tcPr>
            <w:tcW w:w="680" w:type="dxa"/>
            <w:hideMark/>
          </w:tcPr>
          <w:p w14:paraId="0184430D" w14:textId="77777777" w:rsidR="00853D23" w:rsidRPr="0096744F" w:rsidRDefault="00853D23" w:rsidP="00883C50">
            <w:pPr>
              <w:jc w:val="center"/>
              <w:rPr>
                <w:color w:val="000000"/>
                <w:sz w:val="18"/>
                <w:szCs w:val="18"/>
              </w:rPr>
            </w:pPr>
            <w:r w:rsidRPr="0096744F">
              <w:rPr>
                <w:sz w:val="18"/>
                <w:szCs w:val="18"/>
              </w:rPr>
              <w:t>1 338</w:t>
            </w:r>
          </w:p>
        </w:tc>
        <w:tc>
          <w:tcPr>
            <w:tcW w:w="680" w:type="dxa"/>
            <w:hideMark/>
          </w:tcPr>
          <w:p w14:paraId="4A0CF52E" w14:textId="77777777" w:rsidR="00853D23" w:rsidRPr="0096744F" w:rsidRDefault="00853D23" w:rsidP="00883C50">
            <w:pPr>
              <w:jc w:val="center"/>
              <w:rPr>
                <w:color w:val="000000"/>
                <w:sz w:val="18"/>
                <w:szCs w:val="18"/>
              </w:rPr>
            </w:pPr>
            <w:r w:rsidRPr="0096744F">
              <w:rPr>
                <w:sz w:val="18"/>
                <w:szCs w:val="18"/>
              </w:rPr>
              <w:t>696</w:t>
            </w:r>
          </w:p>
        </w:tc>
        <w:tc>
          <w:tcPr>
            <w:tcW w:w="680" w:type="dxa"/>
            <w:hideMark/>
          </w:tcPr>
          <w:p w14:paraId="6E26CD09" w14:textId="77777777" w:rsidR="00853D23" w:rsidRPr="0096744F" w:rsidRDefault="00853D23" w:rsidP="00883C50">
            <w:pPr>
              <w:jc w:val="center"/>
              <w:rPr>
                <w:color w:val="000000"/>
                <w:sz w:val="18"/>
                <w:szCs w:val="18"/>
              </w:rPr>
            </w:pPr>
            <w:r w:rsidRPr="0096744F">
              <w:rPr>
                <w:sz w:val="18"/>
                <w:szCs w:val="18"/>
              </w:rPr>
              <w:t>673</w:t>
            </w:r>
          </w:p>
        </w:tc>
        <w:tc>
          <w:tcPr>
            <w:tcW w:w="680" w:type="dxa"/>
            <w:hideMark/>
          </w:tcPr>
          <w:p w14:paraId="6194CA14" w14:textId="77777777" w:rsidR="00853D23" w:rsidRPr="0096744F" w:rsidRDefault="00853D23" w:rsidP="00883C50">
            <w:pPr>
              <w:jc w:val="center"/>
              <w:rPr>
                <w:color w:val="000000"/>
                <w:sz w:val="18"/>
                <w:szCs w:val="18"/>
              </w:rPr>
            </w:pPr>
            <w:r w:rsidRPr="0096744F">
              <w:rPr>
                <w:sz w:val="18"/>
                <w:szCs w:val="18"/>
              </w:rPr>
              <w:t>389</w:t>
            </w:r>
          </w:p>
        </w:tc>
        <w:tc>
          <w:tcPr>
            <w:tcW w:w="680" w:type="dxa"/>
            <w:hideMark/>
          </w:tcPr>
          <w:p w14:paraId="24194C31" w14:textId="77777777" w:rsidR="00853D23" w:rsidRPr="0096744F" w:rsidRDefault="00853D23" w:rsidP="00883C50">
            <w:pPr>
              <w:jc w:val="center"/>
              <w:rPr>
                <w:color w:val="000000"/>
                <w:sz w:val="18"/>
                <w:szCs w:val="18"/>
              </w:rPr>
            </w:pPr>
            <w:r w:rsidRPr="0096744F">
              <w:rPr>
                <w:sz w:val="18"/>
                <w:szCs w:val="18"/>
              </w:rPr>
              <w:t>234</w:t>
            </w:r>
          </w:p>
        </w:tc>
        <w:tc>
          <w:tcPr>
            <w:tcW w:w="680" w:type="dxa"/>
            <w:hideMark/>
          </w:tcPr>
          <w:p w14:paraId="798CAEFE" w14:textId="77777777" w:rsidR="00853D23" w:rsidRPr="0096744F" w:rsidRDefault="00853D23" w:rsidP="00883C50">
            <w:pPr>
              <w:jc w:val="center"/>
              <w:rPr>
                <w:color w:val="000000"/>
                <w:sz w:val="18"/>
                <w:szCs w:val="18"/>
              </w:rPr>
            </w:pPr>
            <w:r w:rsidRPr="0096744F">
              <w:rPr>
                <w:sz w:val="18"/>
                <w:szCs w:val="18"/>
              </w:rPr>
              <w:t>165</w:t>
            </w:r>
          </w:p>
        </w:tc>
        <w:tc>
          <w:tcPr>
            <w:tcW w:w="680" w:type="dxa"/>
            <w:hideMark/>
          </w:tcPr>
          <w:p w14:paraId="25223325" w14:textId="77777777" w:rsidR="00853D23" w:rsidRPr="0096744F" w:rsidRDefault="00853D23" w:rsidP="00883C50">
            <w:pPr>
              <w:jc w:val="center"/>
              <w:rPr>
                <w:color w:val="000000"/>
                <w:sz w:val="18"/>
                <w:szCs w:val="18"/>
              </w:rPr>
            </w:pPr>
            <w:r w:rsidRPr="0096744F">
              <w:rPr>
                <w:sz w:val="18"/>
                <w:szCs w:val="18"/>
              </w:rPr>
              <w:t>132</w:t>
            </w:r>
          </w:p>
        </w:tc>
        <w:tc>
          <w:tcPr>
            <w:tcW w:w="680" w:type="dxa"/>
            <w:hideMark/>
          </w:tcPr>
          <w:p w14:paraId="2C10E96F" w14:textId="77777777" w:rsidR="00853D23" w:rsidRPr="0096744F" w:rsidRDefault="00853D23" w:rsidP="00883C50">
            <w:pPr>
              <w:jc w:val="center"/>
              <w:rPr>
                <w:color w:val="000000"/>
                <w:sz w:val="18"/>
                <w:szCs w:val="18"/>
              </w:rPr>
            </w:pPr>
            <w:r w:rsidRPr="0096744F">
              <w:rPr>
                <w:sz w:val="18"/>
                <w:szCs w:val="18"/>
              </w:rPr>
              <w:t>109</w:t>
            </w:r>
          </w:p>
        </w:tc>
        <w:tc>
          <w:tcPr>
            <w:tcW w:w="680" w:type="dxa"/>
            <w:hideMark/>
          </w:tcPr>
          <w:p w14:paraId="1FD81CBF" w14:textId="77777777" w:rsidR="00853D23" w:rsidRPr="0096744F" w:rsidRDefault="00853D23" w:rsidP="00883C50">
            <w:pPr>
              <w:jc w:val="center"/>
              <w:rPr>
                <w:color w:val="000000"/>
                <w:sz w:val="18"/>
                <w:szCs w:val="18"/>
              </w:rPr>
            </w:pPr>
            <w:r w:rsidRPr="0096744F">
              <w:rPr>
                <w:sz w:val="18"/>
                <w:szCs w:val="18"/>
              </w:rPr>
              <w:t>610</w:t>
            </w:r>
          </w:p>
        </w:tc>
      </w:tr>
      <w:tr w:rsidR="00853D23" w:rsidRPr="00CF77CF" w14:paraId="4DB256BD" w14:textId="77777777" w:rsidTr="00690E79">
        <w:trPr>
          <w:trHeight w:val="227"/>
        </w:trPr>
        <w:tc>
          <w:tcPr>
            <w:tcW w:w="1384" w:type="dxa"/>
            <w:hideMark/>
          </w:tcPr>
          <w:p w14:paraId="0D1E314E" w14:textId="77777777" w:rsidR="00853D23" w:rsidRPr="00CF77CF" w:rsidRDefault="00853D23" w:rsidP="00853D23">
            <w:pPr>
              <w:pStyle w:val="tabulka"/>
              <w:rPr>
                <w:spacing w:val="-20"/>
                <w:sz w:val="19"/>
                <w:szCs w:val="19"/>
                <w:lang w:eastAsia="en-US"/>
              </w:rPr>
            </w:pPr>
            <w:r w:rsidRPr="00CF77CF">
              <w:rPr>
                <w:sz w:val="19"/>
                <w:szCs w:val="19"/>
              </w:rPr>
              <w:t>Trnavský</w:t>
            </w:r>
          </w:p>
        </w:tc>
        <w:tc>
          <w:tcPr>
            <w:tcW w:w="771" w:type="dxa"/>
            <w:hideMark/>
          </w:tcPr>
          <w:p w14:paraId="5A563575" w14:textId="77777777" w:rsidR="00853D23" w:rsidRPr="0096744F" w:rsidRDefault="00853D23" w:rsidP="00883C50">
            <w:pPr>
              <w:jc w:val="center"/>
              <w:rPr>
                <w:color w:val="000000"/>
                <w:sz w:val="18"/>
                <w:szCs w:val="18"/>
              </w:rPr>
            </w:pPr>
            <w:r w:rsidRPr="0096744F">
              <w:rPr>
                <w:sz w:val="18"/>
                <w:szCs w:val="18"/>
              </w:rPr>
              <w:t>9 331</w:t>
            </w:r>
          </w:p>
        </w:tc>
        <w:tc>
          <w:tcPr>
            <w:tcW w:w="709" w:type="dxa"/>
            <w:hideMark/>
          </w:tcPr>
          <w:p w14:paraId="384DA538" w14:textId="77777777" w:rsidR="00853D23" w:rsidRPr="0096744F" w:rsidRDefault="00853D23" w:rsidP="00883C50">
            <w:pPr>
              <w:jc w:val="center"/>
              <w:rPr>
                <w:color w:val="000000"/>
                <w:sz w:val="18"/>
                <w:szCs w:val="18"/>
              </w:rPr>
            </w:pPr>
            <w:r w:rsidRPr="0096744F">
              <w:rPr>
                <w:sz w:val="18"/>
                <w:szCs w:val="18"/>
              </w:rPr>
              <w:t>3 826</w:t>
            </w:r>
          </w:p>
        </w:tc>
        <w:tc>
          <w:tcPr>
            <w:tcW w:w="680" w:type="dxa"/>
            <w:hideMark/>
          </w:tcPr>
          <w:p w14:paraId="15C81569" w14:textId="77777777" w:rsidR="00853D23" w:rsidRPr="0096744F" w:rsidRDefault="00853D23" w:rsidP="00883C50">
            <w:pPr>
              <w:jc w:val="center"/>
              <w:rPr>
                <w:color w:val="000000"/>
                <w:sz w:val="18"/>
                <w:szCs w:val="18"/>
              </w:rPr>
            </w:pPr>
            <w:r w:rsidRPr="0096744F">
              <w:rPr>
                <w:sz w:val="18"/>
                <w:szCs w:val="18"/>
              </w:rPr>
              <w:t>2 283</w:t>
            </w:r>
          </w:p>
        </w:tc>
        <w:tc>
          <w:tcPr>
            <w:tcW w:w="680" w:type="dxa"/>
            <w:hideMark/>
          </w:tcPr>
          <w:p w14:paraId="37EA1C3C" w14:textId="77777777" w:rsidR="00853D23" w:rsidRPr="0096744F" w:rsidRDefault="00853D23" w:rsidP="00883C50">
            <w:pPr>
              <w:jc w:val="center"/>
              <w:rPr>
                <w:color w:val="000000"/>
                <w:sz w:val="18"/>
                <w:szCs w:val="18"/>
              </w:rPr>
            </w:pPr>
            <w:r w:rsidRPr="0096744F">
              <w:rPr>
                <w:sz w:val="18"/>
                <w:szCs w:val="18"/>
              </w:rPr>
              <w:t>1 052</w:t>
            </w:r>
          </w:p>
        </w:tc>
        <w:tc>
          <w:tcPr>
            <w:tcW w:w="680" w:type="dxa"/>
            <w:hideMark/>
          </w:tcPr>
          <w:p w14:paraId="2B4A0164" w14:textId="77777777" w:rsidR="00853D23" w:rsidRPr="0096744F" w:rsidRDefault="00853D23" w:rsidP="00883C50">
            <w:pPr>
              <w:jc w:val="center"/>
              <w:rPr>
                <w:color w:val="000000"/>
                <w:sz w:val="18"/>
                <w:szCs w:val="18"/>
              </w:rPr>
            </w:pPr>
            <w:r w:rsidRPr="0096744F">
              <w:rPr>
                <w:sz w:val="18"/>
                <w:szCs w:val="18"/>
              </w:rPr>
              <w:t>522</w:t>
            </w:r>
          </w:p>
        </w:tc>
        <w:tc>
          <w:tcPr>
            <w:tcW w:w="680" w:type="dxa"/>
            <w:hideMark/>
          </w:tcPr>
          <w:p w14:paraId="512419C4" w14:textId="77777777" w:rsidR="00853D23" w:rsidRPr="0096744F" w:rsidRDefault="00853D23" w:rsidP="00883C50">
            <w:pPr>
              <w:jc w:val="center"/>
              <w:rPr>
                <w:color w:val="000000"/>
                <w:sz w:val="18"/>
                <w:szCs w:val="18"/>
              </w:rPr>
            </w:pPr>
            <w:r w:rsidRPr="0096744F">
              <w:rPr>
                <w:sz w:val="18"/>
                <w:szCs w:val="18"/>
              </w:rPr>
              <w:t>492</w:t>
            </w:r>
          </w:p>
        </w:tc>
        <w:tc>
          <w:tcPr>
            <w:tcW w:w="680" w:type="dxa"/>
            <w:hideMark/>
          </w:tcPr>
          <w:p w14:paraId="70FD5622" w14:textId="77777777" w:rsidR="00853D23" w:rsidRPr="0096744F" w:rsidRDefault="00853D23" w:rsidP="00883C50">
            <w:pPr>
              <w:jc w:val="center"/>
              <w:rPr>
                <w:color w:val="000000"/>
                <w:sz w:val="18"/>
                <w:szCs w:val="18"/>
              </w:rPr>
            </w:pPr>
            <w:r w:rsidRPr="0096744F">
              <w:rPr>
                <w:sz w:val="18"/>
                <w:szCs w:val="18"/>
              </w:rPr>
              <w:t>257</w:t>
            </w:r>
          </w:p>
        </w:tc>
        <w:tc>
          <w:tcPr>
            <w:tcW w:w="680" w:type="dxa"/>
            <w:hideMark/>
          </w:tcPr>
          <w:p w14:paraId="41DE3FB3" w14:textId="77777777" w:rsidR="00853D23" w:rsidRPr="0096744F" w:rsidRDefault="00853D23" w:rsidP="00883C50">
            <w:pPr>
              <w:jc w:val="center"/>
              <w:rPr>
                <w:color w:val="000000"/>
                <w:sz w:val="18"/>
                <w:szCs w:val="18"/>
              </w:rPr>
            </w:pPr>
            <w:r w:rsidRPr="0096744F">
              <w:rPr>
                <w:sz w:val="18"/>
                <w:szCs w:val="18"/>
              </w:rPr>
              <w:t>159</w:t>
            </w:r>
          </w:p>
        </w:tc>
        <w:tc>
          <w:tcPr>
            <w:tcW w:w="680" w:type="dxa"/>
            <w:hideMark/>
          </w:tcPr>
          <w:p w14:paraId="063E9EDB" w14:textId="77777777" w:rsidR="00853D23" w:rsidRPr="0096744F" w:rsidRDefault="00853D23" w:rsidP="00883C50">
            <w:pPr>
              <w:jc w:val="center"/>
              <w:rPr>
                <w:color w:val="000000"/>
                <w:sz w:val="18"/>
                <w:szCs w:val="18"/>
              </w:rPr>
            </w:pPr>
            <w:r w:rsidRPr="0096744F">
              <w:rPr>
                <w:sz w:val="18"/>
                <w:szCs w:val="18"/>
              </w:rPr>
              <w:t>107</w:t>
            </w:r>
          </w:p>
        </w:tc>
        <w:tc>
          <w:tcPr>
            <w:tcW w:w="680" w:type="dxa"/>
            <w:hideMark/>
          </w:tcPr>
          <w:p w14:paraId="2B60EF75" w14:textId="77777777" w:rsidR="00853D23" w:rsidRPr="0096744F" w:rsidRDefault="00853D23" w:rsidP="00883C50">
            <w:pPr>
              <w:jc w:val="center"/>
              <w:rPr>
                <w:color w:val="000000"/>
                <w:sz w:val="18"/>
                <w:szCs w:val="18"/>
              </w:rPr>
            </w:pPr>
            <w:r w:rsidRPr="0096744F">
              <w:rPr>
                <w:sz w:val="18"/>
                <w:szCs w:val="18"/>
              </w:rPr>
              <w:t>86</w:t>
            </w:r>
          </w:p>
        </w:tc>
        <w:tc>
          <w:tcPr>
            <w:tcW w:w="680" w:type="dxa"/>
            <w:hideMark/>
          </w:tcPr>
          <w:p w14:paraId="40CF2250" w14:textId="77777777" w:rsidR="00853D23" w:rsidRPr="0096744F" w:rsidRDefault="00853D23" w:rsidP="00883C50">
            <w:pPr>
              <w:jc w:val="center"/>
              <w:rPr>
                <w:color w:val="000000"/>
                <w:sz w:val="18"/>
                <w:szCs w:val="18"/>
              </w:rPr>
            </w:pPr>
            <w:r w:rsidRPr="0096744F">
              <w:rPr>
                <w:sz w:val="18"/>
                <w:szCs w:val="18"/>
              </w:rPr>
              <w:t>66</w:t>
            </w:r>
          </w:p>
        </w:tc>
        <w:tc>
          <w:tcPr>
            <w:tcW w:w="680" w:type="dxa"/>
            <w:hideMark/>
          </w:tcPr>
          <w:p w14:paraId="6564237D" w14:textId="77777777" w:rsidR="00853D23" w:rsidRPr="0096744F" w:rsidRDefault="00853D23" w:rsidP="00883C50">
            <w:pPr>
              <w:jc w:val="center"/>
              <w:rPr>
                <w:color w:val="000000"/>
                <w:sz w:val="18"/>
                <w:szCs w:val="18"/>
              </w:rPr>
            </w:pPr>
            <w:r w:rsidRPr="0096744F">
              <w:rPr>
                <w:sz w:val="18"/>
                <w:szCs w:val="18"/>
              </w:rPr>
              <w:t>479</w:t>
            </w:r>
          </w:p>
        </w:tc>
      </w:tr>
      <w:tr w:rsidR="00853D23" w:rsidRPr="00CF77CF" w14:paraId="566E1126" w14:textId="77777777" w:rsidTr="00690E79">
        <w:trPr>
          <w:cnfStyle w:val="000000100000" w:firstRow="0" w:lastRow="0" w:firstColumn="0" w:lastColumn="0" w:oddVBand="0" w:evenVBand="0" w:oddHBand="1" w:evenHBand="0" w:firstRowFirstColumn="0" w:firstRowLastColumn="0" w:lastRowFirstColumn="0" w:lastRowLastColumn="0"/>
          <w:trHeight w:val="227"/>
        </w:trPr>
        <w:tc>
          <w:tcPr>
            <w:tcW w:w="1384" w:type="dxa"/>
            <w:hideMark/>
          </w:tcPr>
          <w:p w14:paraId="4DB672D1" w14:textId="77777777" w:rsidR="00853D23" w:rsidRPr="00CF77CF" w:rsidRDefault="00853D23" w:rsidP="00853D23">
            <w:pPr>
              <w:pStyle w:val="tabulka"/>
              <w:rPr>
                <w:spacing w:val="-20"/>
                <w:sz w:val="19"/>
                <w:szCs w:val="19"/>
                <w:lang w:eastAsia="en-US"/>
              </w:rPr>
            </w:pPr>
            <w:r w:rsidRPr="00CF77CF">
              <w:rPr>
                <w:sz w:val="19"/>
                <w:szCs w:val="19"/>
              </w:rPr>
              <w:t>Trenčiansky</w:t>
            </w:r>
          </w:p>
        </w:tc>
        <w:tc>
          <w:tcPr>
            <w:tcW w:w="771" w:type="dxa"/>
            <w:hideMark/>
          </w:tcPr>
          <w:p w14:paraId="6B5F93D0" w14:textId="77777777" w:rsidR="00853D23" w:rsidRPr="0096744F" w:rsidRDefault="00853D23" w:rsidP="00883C50">
            <w:pPr>
              <w:jc w:val="center"/>
              <w:rPr>
                <w:color w:val="000000"/>
                <w:sz w:val="18"/>
                <w:szCs w:val="18"/>
              </w:rPr>
            </w:pPr>
            <w:r w:rsidRPr="0096744F">
              <w:rPr>
                <w:sz w:val="18"/>
                <w:szCs w:val="18"/>
              </w:rPr>
              <w:t>11 862</w:t>
            </w:r>
          </w:p>
        </w:tc>
        <w:tc>
          <w:tcPr>
            <w:tcW w:w="709" w:type="dxa"/>
            <w:hideMark/>
          </w:tcPr>
          <w:p w14:paraId="4CB6953D" w14:textId="77777777" w:rsidR="00853D23" w:rsidRPr="0096744F" w:rsidRDefault="00853D23" w:rsidP="00883C50">
            <w:pPr>
              <w:jc w:val="center"/>
              <w:rPr>
                <w:color w:val="000000"/>
                <w:sz w:val="18"/>
                <w:szCs w:val="18"/>
              </w:rPr>
            </w:pPr>
            <w:r w:rsidRPr="0096744F">
              <w:rPr>
                <w:sz w:val="18"/>
                <w:szCs w:val="18"/>
              </w:rPr>
              <w:t>4 309</w:t>
            </w:r>
          </w:p>
        </w:tc>
        <w:tc>
          <w:tcPr>
            <w:tcW w:w="680" w:type="dxa"/>
            <w:hideMark/>
          </w:tcPr>
          <w:p w14:paraId="1388169C" w14:textId="77777777" w:rsidR="00853D23" w:rsidRPr="0096744F" w:rsidRDefault="00853D23" w:rsidP="00883C50">
            <w:pPr>
              <w:jc w:val="center"/>
              <w:rPr>
                <w:color w:val="000000"/>
                <w:sz w:val="18"/>
                <w:szCs w:val="18"/>
              </w:rPr>
            </w:pPr>
            <w:r w:rsidRPr="0096744F">
              <w:rPr>
                <w:sz w:val="18"/>
                <w:szCs w:val="18"/>
              </w:rPr>
              <w:t>2 626</w:t>
            </w:r>
          </w:p>
        </w:tc>
        <w:tc>
          <w:tcPr>
            <w:tcW w:w="680" w:type="dxa"/>
            <w:hideMark/>
          </w:tcPr>
          <w:p w14:paraId="66D82327" w14:textId="77777777" w:rsidR="00853D23" w:rsidRPr="0096744F" w:rsidRDefault="00853D23" w:rsidP="00883C50">
            <w:pPr>
              <w:jc w:val="center"/>
              <w:rPr>
                <w:color w:val="000000"/>
                <w:sz w:val="18"/>
                <w:szCs w:val="18"/>
              </w:rPr>
            </w:pPr>
            <w:r w:rsidRPr="0096744F">
              <w:rPr>
                <w:sz w:val="18"/>
                <w:szCs w:val="18"/>
              </w:rPr>
              <w:t>1 296</w:t>
            </w:r>
          </w:p>
        </w:tc>
        <w:tc>
          <w:tcPr>
            <w:tcW w:w="680" w:type="dxa"/>
            <w:hideMark/>
          </w:tcPr>
          <w:p w14:paraId="0CC9901F" w14:textId="77777777" w:rsidR="00853D23" w:rsidRPr="0096744F" w:rsidRDefault="00853D23" w:rsidP="00883C50">
            <w:pPr>
              <w:jc w:val="center"/>
              <w:rPr>
                <w:color w:val="000000"/>
                <w:sz w:val="18"/>
                <w:szCs w:val="18"/>
              </w:rPr>
            </w:pPr>
            <w:r w:rsidRPr="0096744F">
              <w:rPr>
                <w:sz w:val="18"/>
                <w:szCs w:val="18"/>
              </w:rPr>
              <w:t>675</w:t>
            </w:r>
          </w:p>
        </w:tc>
        <w:tc>
          <w:tcPr>
            <w:tcW w:w="680" w:type="dxa"/>
            <w:hideMark/>
          </w:tcPr>
          <w:p w14:paraId="2BAABFE4" w14:textId="77777777" w:rsidR="00853D23" w:rsidRPr="0096744F" w:rsidRDefault="00853D23" w:rsidP="00883C50">
            <w:pPr>
              <w:jc w:val="center"/>
              <w:rPr>
                <w:color w:val="000000"/>
                <w:sz w:val="18"/>
                <w:szCs w:val="18"/>
              </w:rPr>
            </w:pPr>
            <w:r w:rsidRPr="0096744F">
              <w:rPr>
                <w:sz w:val="18"/>
                <w:szCs w:val="18"/>
              </w:rPr>
              <w:t>684</w:t>
            </w:r>
          </w:p>
        </w:tc>
        <w:tc>
          <w:tcPr>
            <w:tcW w:w="680" w:type="dxa"/>
            <w:hideMark/>
          </w:tcPr>
          <w:p w14:paraId="5090645F" w14:textId="77777777" w:rsidR="00853D23" w:rsidRPr="0096744F" w:rsidRDefault="00853D23" w:rsidP="00883C50">
            <w:pPr>
              <w:jc w:val="center"/>
              <w:rPr>
                <w:color w:val="000000"/>
                <w:sz w:val="18"/>
                <w:szCs w:val="18"/>
              </w:rPr>
            </w:pPr>
            <w:r w:rsidRPr="0096744F">
              <w:rPr>
                <w:sz w:val="18"/>
                <w:szCs w:val="18"/>
              </w:rPr>
              <w:t>408</w:t>
            </w:r>
          </w:p>
        </w:tc>
        <w:tc>
          <w:tcPr>
            <w:tcW w:w="680" w:type="dxa"/>
            <w:hideMark/>
          </w:tcPr>
          <w:p w14:paraId="4E67627C" w14:textId="77777777" w:rsidR="00853D23" w:rsidRPr="0096744F" w:rsidRDefault="00853D23" w:rsidP="00883C50">
            <w:pPr>
              <w:jc w:val="center"/>
              <w:rPr>
                <w:color w:val="000000"/>
                <w:sz w:val="18"/>
                <w:szCs w:val="18"/>
              </w:rPr>
            </w:pPr>
            <w:r w:rsidRPr="0096744F">
              <w:rPr>
                <w:sz w:val="18"/>
                <w:szCs w:val="18"/>
              </w:rPr>
              <w:t>273</w:t>
            </w:r>
          </w:p>
        </w:tc>
        <w:tc>
          <w:tcPr>
            <w:tcW w:w="680" w:type="dxa"/>
            <w:hideMark/>
          </w:tcPr>
          <w:p w14:paraId="6F39FDF2" w14:textId="77777777" w:rsidR="00853D23" w:rsidRPr="0096744F" w:rsidRDefault="00853D23" w:rsidP="00883C50">
            <w:pPr>
              <w:jc w:val="center"/>
              <w:rPr>
                <w:color w:val="000000"/>
                <w:sz w:val="18"/>
                <w:szCs w:val="18"/>
              </w:rPr>
            </w:pPr>
            <w:r w:rsidRPr="0096744F">
              <w:rPr>
                <w:sz w:val="18"/>
                <w:szCs w:val="18"/>
              </w:rPr>
              <w:t>184</w:t>
            </w:r>
          </w:p>
        </w:tc>
        <w:tc>
          <w:tcPr>
            <w:tcW w:w="680" w:type="dxa"/>
            <w:hideMark/>
          </w:tcPr>
          <w:p w14:paraId="1ED01105" w14:textId="77777777" w:rsidR="00853D23" w:rsidRPr="0096744F" w:rsidRDefault="00853D23" w:rsidP="00883C50">
            <w:pPr>
              <w:jc w:val="center"/>
              <w:rPr>
                <w:color w:val="000000"/>
                <w:sz w:val="18"/>
                <w:szCs w:val="18"/>
              </w:rPr>
            </w:pPr>
            <w:r w:rsidRPr="0096744F">
              <w:rPr>
                <w:sz w:val="18"/>
                <w:szCs w:val="18"/>
              </w:rPr>
              <w:t>149</w:t>
            </w:r>
          </w:p>
        </w:tc>
        <w:tc>
          <w:tcPr>
            <w:tcW w:w="680" w:type="dxa"/>
            <w:hideMark/>
          </w:tcPr>
          <w:p w14:paraId="2F29BA12" w14:textId="77777777" w:rsidR="00853D23" w:rsidRPr="0096744F" w:rsidRDefault="00853D23" w:rsidP="00883C50">
            <w:pPr>
              <w:jc w:val="center"/>
              <w:rPr>
                <w:color w:val="000000"/>
                <w:sz w:val="18"/>
                <w:szCs w:val="18"/>
              </w:rPr>
            </w:pPr>
            <w:r w:rsidRPr="0096744F">
              <w:rPr>
                <w:sz w:val="18"/>
                <w:szCs w:val="18"/>
              </w:rPr>
              <w:t>124</w:t>
            </w:r>
          </w:p>
        </w:tc>
        <w:tc>
          <w:tcPr>
            <w:tcW w:w="680" w:type="dxa"/>
            <w:hideMark/>
          </w:tcPr>
          <w:p w14:paraId="6ED4026D" w14:textId="77777777" w:rsidR="00853D23" w:rsidRPr="0096744F" w:rsidRDefault="00853D23" w:rsidP="00883C50">
            <w:pPr>
              <w:jc w:val="center"/>
              <w:rPr>
                <w:color w:val="000000"/>
                <w:sz w:val="18"/>
                <w:szCs w:val="18"/>
              </w:rPr>
            </w:pPr>
            <w:r w:rsidRPr="0096744F">
              <w:rPr>
                <w:sz w:val="18"/>
                <w:szCs w:val="18"/>
              </w:rPr>
              <w:t>1 134</w:t>
            </w:r>
          </w:p>
        </w:tc>
      </w:tr>
      <w:tr w:rsidR="00853D23" w:rsidRPr="00CF77CF" w14:paraId="68026E1E" w14:textId="77777777" w:rsidTr="00690E79">
        <w:trPr>
          <w:trHeight w:val="227"/>
        </w:trPr>
        <w:tc>
          <w:tcPr>
            <w:tcW w:w="1384" w:type="dxa"/>
            <w:hideMark/>
          </w:tcPr>
          <w:p w14:paraId="5794BAE4" w14:textId="77777777" w:rsidR="00853D23" w:rsidRPr="00CF77CF" w:rsidRDefault="00853D23" w:rsidP="00853D23">
            <w:pPr>
              <w:pStyle w:val="tabulka"/>
              <w:rPr>
                <w:spacing w:val="-20"/>
                <w:sz w:val="19"/>
                <w:szCs w:val="19"/>
                <w:lang w:eastAsia="en-US"/>
              </w:rPr>
            </w:pPr>
            <w:r w:rsidRPr="00CF77CF">
              <w:rPr>
                <w:sz w:val="19"/>
                <w:szCs w:val="19"/>
              </w:rPr>
              <w:t>Nitriansky</w:t>
            </w:r>
          </w:p>
        </w:tc>
        <w:tc>
          <w:tcPr>
            <w:tcW w:w="771" w:type="dxa"/>
            <w:hideMark/>
          </w:tcPr>
          <w:p w14:paraId="7FD29FBB" w14:textId="77777777" w:rsidR="00853D23" w:rsidRPr="0096744F" w:rsidRDefault="00853D23" w:rsidP="00883C50">
            <w:pPr>
              <w:jc w:val="center"/>
              <w:rPr>
                <w:color w:val="000000"/>
                <w:sz w:val="18"/>
                <w:szCs w:val="18"/>
              </w:rPr>
            </w:pPr>
            <w:r w:rsidRPr="0096744F">
              <w:rPr>
                <w:sz w:val="18"/>
                <w:szCs w:val="18"/>
              </w:rPr>
              <w:t>16 063</w:t>
            </w:r>
          </w:p>
        </w:tc>
        <w:tc>
          <w:tcPr>
            <w:tcW w:w="709" w:type="dxa"/>
            <w:hideMark/>
          </w:tcPr>
          <w:p w14:paraId="4E46C025" w14:textId="77777777" w:rsidR="00853D23" w:rsidRPr="0096744F" w:rsidRDefault="00853D23" w:rsidP="00883C50">
            <w:pPr>
              <w:jc w:val="center"/>
              <w:rPr>
                <w:color w:val="000000"/>
                <w:sz w:val="18"/>
                <w:szCs w:val="18"/>
              </w:rPr>
            </w:pPr>
            <w:r w:rsidRPr="0096744F">
              <w:rPr>
                <w:sz w:val="18"/>
                <w:szCs w:val="18"/>
              </w:rPr>
              <w:t>5 121</w:t>
            </w:r>
          </w:p>
        </w:tc>
        <w:tc>
          <w:tcPr>
            <w:tcW w:w="680" w:type="dxa"/>
            <w:hideMark/>
          </w:tcPr>
          <w:p w14:paraId="0B4624FC" w14:textId="77777777" w:rsidR="00853D23" w:rsidRPr="0096744F" w:rsidRDefault="00853D23" w:rsidP="00883C50">
            <w:pPr>
              <w:jc w:val="center"/>
              <w:rPr>
                <w:color w:val="000000"/>
                <w:sz w:val="18"/>
                <w:szCs w:val="18"/>
              </w:rPr>
            </w:pPr>
            <w:r w:rsidRPr="0096744F">
              <w:rPr>
                <w:sz w:val="18"/>
                <w:szCs w:val="18"/>
              </w:rPr>
              <w:t>3 327</w:t>
            </w:r>
          </w:p>
        </w:tc>
        <w:tc>
          <w:tcPr>
            <w:tcW w:w="680" w:type="dxa"/>
            <w:hideMark/>
          </w:tcPr>
          <w:p w14:paraId="1D058D59" w14:textId="77777777" w:rsidR="00853D23" w:rsidRPr="0096744F" w:rsidRDefault="00853D23" w:rsidP="00883C50">
            <w:pPr>
              <w:jc w:val="center"/>
              <w:rPr>
                <w:color w:val="000000"/>
                <w:sz w:val="18"/>
                <w:szCs w:val="18"/>
              </w:rPr>
            </w:pPr>
            <w:r w:rsidRPr="0096744F">
              <w:rPr>
                <w:sz w:val="18"/>
                <w:szCs w:val="18"/>
              </w:rPr>
              <w:t>1 710</w:t>
            </w:r>
          </w:p>
        </w:tc>
        <w:tc>
          <w:tcPr>
            <w:tcW w:w="680" w:type="dxa"/>
            <w:hideMark/>
          </w:tcPr>
          <w:p w14:paraId="790C52D7" w14:textId="77777777" w:rsidR="00853D23" w:rsidRPr="0096744F" w:rsidRDefault="00853D23" w:rsidP="00883C50">
            <w:pPr>
              <w:jc w:val="center"/>
              <w:rPr>
                <w:color w:val="000000"/>
                <w:sz w:val="18"/>
                <w:szCs w:val="18"/>
              </w:rPr>
            </w:pPr>
            <w:r w:rsidRPr="0096744F">
              <w:rPr>
                <w:sz w:val="18"/>
                <w:szCs w:val="18"/>
              </w:rPr>
              <w:t>927</w:t>
            </w:r>
          </w:p>
        </w:tc>
        <w:tc>
          <w:tcPr>
            <w:tcW w:w="680" w:type="dxa"/>
            <w:hideMark/>
          </w:tcPr>
          <w:p w14:paraId="68D2F531" w14:textId="77777777" w:rsidR="00853D23" w:rsidRPr="0096744F" w:rsidRDefault="00853D23" w:rsidP="00883C50">
            <w:pPr>
              <w:jc w:val="center"/>
              <w:rPr>
                <w:color w:val="000000"/>
                <w:sz w:val="18"/>
                <w:szCs w:val="18"/>
              </w:rPr>
            </w:pPr>
            <w:r w:rsidRPr="0096744F">
              <w:rPr>
                <w:sz w:val="18"/>
                <w:szCs w:val="18"/>
              </w:rPr>
              <w:t>1 004</w:t>
            </w:r>
          </w:p>
        </w:tc>
        <w:tc>
          <w:tcPr>
            <w:tcW w:w="680" w:type="dxa"/>
            <w:hideMark/>
          </w:tcPr>
          <w:p w14:paraId="00155902" w14:textId="77777777" w:rsidR="00853D23" w:rsidRPr="0096744F" w:rsidRDefault="00853D23" w:rsidP="00883C50">
            <w:pPr>
              <w:jc w:val="center"/>
              <w:rPr>
                <w:color w:val="000000"/>
                <w:sz w:val="18"/>
                <w:szCs w:val="18"/>
              </w:rPr>
            </w:pPr>
            <w:r w:rsidRPr="0096744F">
              <w:rPr>
                <w:sz w:val="18"/>
                <w:szCs w:val="18"/>
              </w:rPr>
              <w:t>616</w:t>
            </w:r>
          </w:p>
        </w:tc>
        <w:tc>
          <w:tcPr>
            <w:tcW w:w="680" w:type="dxa"/>
            <w:hideMark/>
          </w:tcPr>
          <w:p w14:paraId="4E044D09" w14:textId="77777777" w:rsidR="00853D23" w:rsidRPr="0096744F" w:rsidRDefault="00853D23" w:rsidP="00883C50">
            <w:pPr>
              <w:jc w:val="center"/>
              <w:rPr>
                <w:color w:val="000000"/>
                <w:sz w:val="18"/>
                <w:szCs w:val="18"/>
              </w:rPr>
            </w:pPr>
            <w:r w:rsidRPr="0096744F">
              <w:rPr>
                <w:sz w:val="18"/>
                <w:szCs w:val="18"/>
              </w:rPr>
              <w:t>399</w:t>
            </w:r>
          </w:p>
        </w:tc>
        <w:tc>
          <w:tcPr>
            <w:tcW w:w="680" w:type="dxa"/>
            <w:hideMark/>
          </w:tcPr>
          <w:p w14:paraId="160C2BAA" w14:textId="77777777" w:rsidR="00853D23" w:rsidRPr="0096744F" w:rsidRDefault="00853D23" w:rsidP="00883C50">
            <w:pPr>
              <w:jc w:val="center"/>
              <w:rPr>
                <w:color w:val="000000"/>
                <w:sz w:val="18"/>
                <w:szCs w:val="18"/>
              </w:rPr>
            </w:pPr>
            <w:r w:rsidRPr="0096744F">
              <w:rPr>
                <w:sz w:val="18"/>
                <w:szCs w:val="18"/>
              </w:rPr>
              <w:t>301</w:t>
            </w:r>
          </w:p>
        </w:tc>
        <w:tc>
          <w:tcPr>
            <w:tcW w:w="680" w:type="dxa"/>
            <w:hideMark/>
          </w:tcPr>
          <w:p w14:paraId="6BF3CE41" w14:textId="77777777" w:rsidR="00853D23" w:rsidRPr="0096744F" w:rsidRDefault="00853D23" w:rsidP="00883C50">
            <w:pPr>
              <w:jc w:val="center"/>
              <w:rPr>
                <w:color w:val="000000"/>
                <w:sz w:val="18"/>
                <w:szCs w:val="18"/>
              </w:rPr>
            </w:pPr>
            <w:r w:rsidRPr="0096744F">
              <w:rPr>
                <w:sz w:val="18"/>
                <w:szCs w:val="18"/>
              </w:rPr>
              <w:t>279</w:t>
            </w:r>
          </w:p>
        </w:tc>
        <w:tc>
          <w:tcPr>
            <w:tcW w:w="680" w:type="dxa"/>
            <w:hideMark/>
          </w:tcPr>
          <w:p w14:paraId="033C87FB" w14:textId="77777777" w:rsidR="00853D23" w:rsidRPr="0096744F" w:rsidRDefault="00853D23" w:rsidP="00883C50">
            <w:pPr>
              <w:jc w:val="center"/>
              <w:rPr>
                <w:color w:val="000000"/>
                <w:sz w:val="18"/>
                <w:szCs w:val="18"/>
              </w:rPr>
            </w:pPr>
            <w:r w:rsidRPr="0096744F">
              <w:rPr>
                <w:sz w:val="18"/>
                <w:szCs w:val="18"/>
              </w:rPr>
              <w:t>246</w:t>
            </w:r>
          </w:p>
        </w:tc>
        <w:tc>
          <w:tcPr>
            <w:tcW w:w="680" w:type="dxa"/>
            <w:hideMark/>
          </w:tcPr>
          <w:p w14:paraId="44395F1B" w14:textId="77777777" w:rsidR="00853D23" w:rsidRPr="0096744F" w:rsidRDefault="00853D23" w:rsidP="00883C50">
            <w:pPr>
              <w:jc w:val="center"/>
              <w:rPr>
                <w:color w:val="000000"/>
                <w:sz w:val="18"/>
                <w:szCs w:val="18"/>
              </w:rPr>
            </w:pPr>
            <w:r w:rsidRPr="0096744F">
              <w:rPr>
                <w:sz w:val="18"/>
                <w:szCs w:val="18"/>
              </w:rPr>
              <w:t>2 133</w:t>
            </w:r>
          </w:p>
        </w:tc>
      </w:tr>
      <w:tr w:rsidR="00853D23" w:rsidRPr="00CF77CF" w14:paraId="35779A2B" w14:textId="77777777" w:rsidTr="00690E79">
        <w:trPr>
          <w:cnfStyle w:val="000000100000" w:firstRow="0" w:lastRow="0" w:firstColumn="0" w:lastColumn="0" w:oddVBand="0" w:evenVBand="0" w:oddHBand="1" w:evenHBand="0" w:firstRowFirstColumn="0" w:firstRowLastColumn="0" w:lastRowFirstColumn="0" w:lastRowLastColumn="0"/>
          <w:trHeight w:val="227"/>
        </w:trPr>
        <w:tc>
          <w:tcPr>
            <w:tcW w:w="1384" w:type="dxa"/>
            <w:hideMark/>
          </w:tcPr>
          <w:p w14:paraId="4047678A" w14:textId="77777777" w:rsidR="00853D23" w:rsidRPr="00CF77CF" w:rsidRDefault="00853D23" w:rsidP="00853D23">
            <w:pPr>
              <w:pStyle w:val="tabulka"/>
              <w:rPr>
                <w:spacing w:val="-20"/>
                <w:sz w:val="19"/>
                <w:szCs w:val="19"/>
                <w:lang w:eastAsia="en-US"/>
              </w:rPr>
            </w:pPr>
            <w:r w:rsidRPr="00CF77CF">
              <w:rPr>
                <w:sz w:val="19"/>
                <w:szCs w:val="19"/>
              </w:rPr>
              <w:t>Žilinský</w:t>
            </w:r>
          </w:p>
        </w:tc>
        <w:tc>
          <w:tcPr>
            <w:tcW w:w="771" w:type="dxa"/>
            <w:hideMark/>
          </w:tcPr>
          <w:p w14:paraId="0E5BEF87" w14:textId="77777777" w:rsidR="00853D23" w:rsidRPr="0096744F" w:rsidRDefault="00853D23" w:rsidP="00883C50">
            <w:pPr>
              <w:jc w:val="center"/>
              <w:rPr>
                <w:color w:val="000000"/>
                <w:sz w:val="18"/>
                <w:szCs w:val="18"/>
              </w:rPr>
            </w:pPr>
            <w:r w:rsidRPr="0096744F">
              <w:rPr>
                <w:sz w:val="18"/>
                <w:szCs w:val="18"/>
              </w:rPr>
              <w:t>17 418</w:t>
            </w:r>
          </w:p>
        </w:tc>
        <w:tc>
          <w:tcPr>
            <w:tcW w:w="709" w:type="dxa"/>
            <w:hideMark/>
          </w:tcPr>
          <w:p w14:paraId="7800D213" w14:textId="77777777" w:rsidR="00853D23" w:rsidRPr="0096744F" w:rsidRDefault="00853D23" w:rsidP="00883C50">
            <w:pPr>
              <w:jc w:val="center"/>
              <w:rPr>
                <w:color w:val="000000"/>
                <w:sz w:val="18"/>
                <w:szCs w:val="18"/>
              </w:rPr>
            </w:pPr>
            <w:r w:rsidRPr="0096744F">
              <w:rPr>
                <w:sz w:val="18"/>
                <w:szCs w:val="18"/>
              </w:rPr>
              <w:t>5 574</w:t>
            </w:r>
          </w:p>
        </w:tc>
        <w:tc>
          <w:tcPr>
            <w:tcW w:w="680" w:type="dxa"/>
            <w:hideMark/>
          </w:tcPr>
          <w:p w14:paraId="52882068" w14:textId="77777777" w:rsidR="00853D23" w:rsidRPr="0096744F" w:rsidRDefault="00853D23" w:rsidP="00883C50">
            <w:pPr>
              <w:jc w:val="center"/>
              <w:rPr>
                <w:color w:val="000000"/>
                <w:sz w:val="18"/>
                <w:szCs w:val="18"/>
              </w:rPr>
            </w:pPr>
            <w:r w:rsidRPr="0096744F">
              <w:rPr>
                <w:sz w:val="18"/>
                <w:szCs w:val="18"/>
              </w:rPr>
              <w:t>3 588</w:t>
            </w:r>
          </w:p>
        </w:tc>
        <w:tc>
          <w:tcPr>
            <w:tcW w:w="680" w:type="dxa"/>
            <w:hideMark/>
          </w:tcPr>
          <w:p w14:paraId="4B501936" w14:textId="77777777" w:rsidR="00853D23" w:rsidRPr="0096744F" w:rsidRDefault="00853D23" w:rsidP="00883C50">
            <w:pPr>
              <w:jc w:val="center"/>
              <w:rPr>
                <w:color w:val="000000"/>
                <w:sz w:val="18"/>
                <w:szCs w:val="18"/>
              </w:rPr>
            </w:pPr>
            <w:r w:rsidRPr="0096744F">
              <w:rPr>
                <w:sz w:val="18"/>
                <w:szCs w:val="18"/>
              </w:rPr>
              <w:t>1 853</w:t>
            </w:r>
          </w:p>
        </w:tc>
        <w:tc>
          <w:tcPr>
            <w:tcW w:w="680" w:type="dxa"/>
            <w:hideMark/>
          </w:tcPr>
          <w:p w14:paraId="5AE407E1" w14:textId="77777777" w:rsidR="00853D23" w:rsidRPr="0096744F" w:rsidRDefault="00853D23" w:rsidP="00883C50">
            <w:pPr>
              <w:jc w:val="center"/>
              <w:rPr>
                <w:color w:val="000000"/>
                <w:sz w:val="18"/>
                <w:szCs w:val="18"/>
              </w:rPr>
            </w:pPr>
            <w:r w:rsidRPr="0096744F">
              <w:rPr>
                <w:sz w:val="18"/>
                <w:szCs w:val="18"/>
              </w:rPr>
              <w:t>1 007</w:t>
            </w:r>
          </w:p>
        </w:tc>
        <w:tc>
          <w:tcPr>
            <w:tcW w:w="680" w:type="dxa"/>
            <w:hideMark/>
          </w:tcPr>
          <w:p w14:paraId="790F25B7" w14:textId="77777777" w:rsidR="00853D23" w:rsidRPr="0096744F" w:rsidRDefault="00853D23" w:rsidP="00883C50">
            <w:pPr>
              <w:jc w:val="center"/>
              <w:rPr>
                <w:color w:val="000000"/>
                <w:sz w:val="18"/>
                <w:szCs w:val="18"/>
              </w:rPr>
            </w:pPr>
            <w:r w:rsidRPr="0096744F">
              <w:rPr>
                <w:sz w:val="18"/>
                <w:szCs w:val="18"/>
              </w:rPr>
              <w:t>1 103</w:t>
            </w:r>
          </w:p>
        </w:tc>
        <w:tc>
          <w:tcPr>
            <w:tcW w:w="680" w:type="dxa"/>
            <w:hideMark/>
          </w:tcPr>
          <w:p w14:paraId="5526DBA9" w14:textId="77777777" w:rsidR="00853D23" w:rsidRPr="0096744F" w:rsidRDefault="00853D23" w:rsidP="00883C50">
            <w:pPr>
              <w:jc w:val="center"/>
              <w:rPr>
                <w:color w:val="000000"/>
                <w:sz w:val="18"/>
                <w:szCs w:val="18"/>
              </w:rPr>
            </w:pPr>
            <w:r w:rsidRPr="0096744F">
              <w:rPr>
                <w:sz w:val="18"/>
                <w:szCs w:val="18"/>
              </w:rPr>
              <w:t>738</w:t>
            </w:r>
          </w:p>
        </w:tc>
        <w:tc>
          <w:tcPr>
            <w:tcW w:w="680" w:type="dxa"/>
            <w:hideMark/>
          </w:tcPr>
          <w:p w14:paraId="4EC5B7BD" w14:textId="77777777" w:rsidR="00853D23" w:rsidRPr="0096744F" w:rsidRDefault="00853D23" w:rsidP="00883C50">
            <w:pPr>
              <w:jc w:val="center"/>
              <w:rPr>
                <w:color w:val="000000"/>
                <w:sz w:val="18"/>
                <w:szCs w:val="18"/>
              </w:rPr>
            </w:pPr>
            <w:r w:rsidRPr="0096744F">
              <w:rPr>
                <w:sz w:val="18"/>
                <w:szCs w:val="18"/>
              </w:rPr>
              <w:t>513</w:t>
            </w:r>
          </w:p>
        </w:tc>
        <w:tc>
          <w:tcPr>
            <w:tcW w:w="680" w:type="dxa"/>
            <w:hideMark/>
          </w:tcPr>
          <w:p w14:paraId="1226A33B" w14:textId="77777777" w:rsidR="00853D23" w:rsidRPr="0096744F" w:rsidRDefault="00853D23" w:rsidP="00883C50">
            <w:pPr>
              <w:jc w:val="center"/>
              <w:rPr>
                <w:color w:val="000000"/>
                <w:sz w:val="18"/>
                <w:szCs w:val="18"/>
              </w:rPr>
            </w:pPr>
            <w:r w:rsidRPr="0096744F">
              <w:rPr>
                <w:sz w:val="18"/>
                <w:szCs w:val="18"/>
              </w:rPr>
              <w:t>358</w:t>
            </w:r>
          </w:p>
        </w:tc>
        <w:tc>
          <w:tcPr>
            <w:tcW w:w="680" w:type="dxa"/>
            <w:hideMark/>
          </w:tcPr>
          <w:p w14:paraId="6F50D28A" w14:textId="77777777" w:rsidR="00853D23" w:rsidRPr="0096744F" w:rsidRDefault="00853D23" w:rsidP="00883C50">
            <w:pPr>
              <w:jc w:val="center"/>
              <w:rPr>
                <w:color w:val="000000"/>
                <w:sz w:val="18"/>
                <w:szCs w:val="18"/>
              </w:rPr>
            </w:pPr>
            <w:r w:rsidRPr="0096744F">
              <w:rPr>
                <w:sz w:val="18"/>
                <w:szCs w:val="18"/>
              </w:rPr>
              <w:t>277</w:t>
            </w:r>
          </w:p>
        </w:tc>
        <w:tc>
          <w:tcPr>
            <w:tcW w:w="680" w:type="dxa"/>
            <w:hideMark/>
          </w:tcPr>
          <w:p w14:paraId="0AA9FC9C" w14:textId="77777777" w:rsidR="00853D23" w:rsidRPr="0096744F" w:rsidRDefault="00853D23" w:rsidP="00883C50">
            <w:pPr>
              <w:jc w:val="center"/>
              <w:rPr>
                <w:color w:val="000000"/>
                <w:sz w:val="18"/>
                <w:szCs w:val="18"/>
              </w:rPr>
            </w:pPr>
            <w:r w:rsidRPr="0096744F">
              <w:rPr>
                <w:sz w:val="18"/>
                <w:szCs w:val="18"/>
              </w:rPr>
              <w:t>211</w:t>
            </w:r>
          </w:p>
        </w:tc>
        <w:tc>
          <w:tcPr>
            <w:tcW w:w="680" w:type="dxa"/>
            <w:hideMark/>
          </w:tcPr>
          <w:p w14:paraId="364CA58B" w14:textId="77777777" w:rsidR="00853D23" w:rsidRPr="0096744F" w:rsidRDefault="00853D23" w:rsidP="00883C50">
            <w:pPr>
              <w:jc w:val="center"/>
              <w:rPr>
                <w:color w:val="000000"/>
                <w:sz w:val="18"/>
                <w:szCs w:val="18"/>
              </w:rPr>
            </w:pPr>
            <w:r w:rsidRPr="0096744F">
              <w:rPr>
                <w:sz w:val="18"/>
                <w:szCs w:val="18"/>
              </w:rPr>
              <w:t>2 198</w:t>
            </w:r>
          </w:p>
        </w:tc>
      </w:tr>
      <w:tr w:rsidR="00853D23" w:rsidRPr="00CF77CF" w14:paraId="620933D1" w14:textId="77777777" w:rsidTr="00690E79">
        <w:trPr>
          <w:trHeight w:val="227"/>
        </w:trPr>
        <w:tc>
          <w:tcPr>
            <w:tcW w:w="1384" w:type="dxa"/>
            <w:hideMark/>
          </w:tcPr>
          <w:p w14:paraId="486220D6" w14:textId="77777777" w:rsidR="00853D23" w:rsidRPr="00CF77CF" w:rsidRDefault="00853D23" w:rsidP="00853D23">
            <w:pPr>
              <w:pStyle w:val="tabulka"/>
              <w:rPr>
                <w:spacing w:val="-20"/>
                <w:sz w:val="19"/>
                <w:szCs w:val="19"/>
                <w:lang w:eastAsia="en-US"/>
              </w:rPr>
            </w:pPr>
            <w:r w:rsidRPr="00CF77CF">
              <w:rPr>
                <w:sz w:val="19"/>
                <w:szCs w:val="19"/>
              </w:rPr>
              <w:t>Banskobystrický</w:t>
            </w:r>
          </w:p>
        </w:tc>
        <w:tc>
          <w:tcPr>
            <w:tcW w:w="771" w:type="dxa"/>
            <w:hideMark/>
          </w:tcPr>
          <w:p w14:paraId="77929AF0" w14:textId="77777777" w:rsidR="00853D23" w:rsidRPr="0096744F" w:rsidRDefault="00853D23" w:rsidP="00883C50">
            <w:pPr>
              <w:jc w:val="center"/>
              <w:rPr>
                <w:color w:val="000000"/>
                <w:sz w:val="18"/>
                <w:szCs w:val="18"/>
              </w:rPr>
            </w:pPr>
            <w:r w:rsidRPr="0096744F">
              <w:rPr>
                <w:sz w:val="18"/>
                <w:szCs w:val="18"/>
              </w:rPr>
              <w:t>31 751</w:t>
            </w:r>
          </w:p>
        </w:tc>
        <w:tc>
          <w:tcPr>
            <w:tcW w:w="709" w:type="dxa"/>
            <w:hideMark/>
          </w:tcPr>
          <w:p w14:paraId="4E4EEA4A" w14:textId="77777777" w:rsidR="00853D23" w:rsidRPr="0096744F" w:rsidRDefault="00853D23" w:rsidP="00883C50">
            <w:pPr>
              <w:jc w:val="center"/>
              <w:rPr>
                <w:color w:val="000000"/>
                <w:sz w:val="18"/>
                <w:szCs w:val="18"/>
              </w:rPr>
            </w:pPr>
            <w:r w:rsidRPr="0096744F">
              <w:rPr>
                <w:sz w:val="18"/>
                <w:szCs w:val="18"/>
              </w:rPr>
              <w:t>6 743</w:t>
            </w:r>
          </w:p>
        </w:tc>
        <w:tc>
          <w:tcPr>
            <w:tcW w:w="680" w:type="dxa"/>
            <w:hideMark/>
          </w:tcPr>
          <w:p w14:paraId="447EF186" w14:textId="77777777" w:rsidR="00853D23" w:rsidRPr="0096744F" w:rsidRDefault="00853D23" w:rsidP="00883C50">
            <w:pPr>
              <w:jc w:val="center"/>
              <w:rPr>
                <w:color w:val="000000"/>
                <w:sz w:val="18"/>
                <w:szCs w:val="18"/>
              </w:rPr>
            </w:pPr>
            <w:r w:rsidRPr="0096744F">
              <w:rPr>
                <w:sz w:val="18"/>
                <w:szCs w:val="18"/>
              </w:rPr>
              <w:t>4 867</w:t>
            </w:r>
          </w:p>
        </w:tc>
        <w:tc>
          <w:tcPr>
            <w:tcW w:w="680" w:type="dxa"/>
            <w:hideMark/>
          </w:tcPr>
          <w:p w14:paraId="550476F2" w14:textId="77777777" w:rsidR="00853D23" w:rsidRPr="0096744F" w:rsidRDefault="00853D23" w:rsidP="00883C50">
            <w:pPr>
              <w:jc w:val="center"/>
              <w:rPr>
                <w:color w:val="000000"/>
                <w:sz w:val="18"/>
                <w:szCs w:val="18"/>
              </w:rPr>
            </w:pPr>
            <w:r w:rsidRPr="0096744F">
              <w:rPr>
                <w:sz w:val="18"/>
                <w:szCs w:val="18"/>
              </w:rPr>
              <w:t>2 910</w:t>
            </w:r>
          </w:p>
        </w:tc>
        <w:tc>
          <w:tcPr>
            <w:tcW w:w="680" w:type="dxa"/>
            <w:hideMark/>
          </w:tcPr>
          <w:p w14:paraId="275416E1" w14:textId="77777777" w:rsidR="00853D23" w:rsidRPr="0096744F" w:rsidRDefault="00853D23" w:rsidP="00883C50">
            <w:pPr>
              <w:jc w:val="center"/>
              <w:rPr>
                <w:color w:val="000000"/>
                <w:sz w:val="18"/>
                <w:szCs w:val="18"/>
              </w:rPr>
            </w:pPr>
            <w:r w:rsidRPr="0096744F">
              <w:rPr>
                <w:sz w:val="18"/>
                <w:szCs w:val="18"/>
              </w:rPr>
              <w:t>1 821</w:t>
            </w:r>
          </w:p>
        </w:tc>
        <w:tc>
          <w:tcPr>
            <w:tcW w:w="680" w:type="dxa"/>
            <w:hideMark/>
          </w:tcPr>
          <w:p w14:paraId="5FFE7DF8" w14:textId="77777777" w:rsidR="00853D23" w:rsidRPr="0096744F" w:rsidRDefault="00853D23" w:rsidP="00883C50">
            <w:pPr>
              <w:jc w:val="center"/>
              <w:rPr>
                <w:color w:val="000000"/>
                <w:sz w:val="18"/>
                <w:szCs w:val="18"/>
              </w:rPr>
            </w:pPr>
            <w:r w:rsidRPr="0096744F">
              <w:rPr>
                <w:sz w:val="18"/>
                <w:szCs w:val="18"/>
              </w:rPr>
              <w:t>2 099</w:t>
            </w:r>
          </w:p>
        </w:tc>
        <w:tc>
          <w:tcPr>
            <w:tcW w:w="680" w:type="dxa"/>
            <w:hideMark/>
          </w:tcPr>
          <w:p w14:paraId="413370D4" w14:textId="77777777" w:rsidR="00853D23" w:rsidRPr="0096744F" w:rsidRDefault="00853D23" w:rsidP="00883C50">
            <w:pPr>
              <w:jc w:val="center"/>
              <w:rPr>
                <w:color w:val="000000"/>
                <w:sz w:val="18"/>
                <w:szCs w:val="18"/>
              </w:rPr>
            </w:pPr>
            <w:r w:rsidRPr="0096744F">
              <w:rPr>
                <w:sz w:val="18"/>
                <w:szCs w:val="18"/>
              </w:rPr>
              <w:t>1 484</w:t>
            </w:r>
          </w:p>
        </w:tc>
        <w:tc>
          <w:tcPr>
            <w:tcW w:w="680" w:type="dxa"/>
            <w:hideMark/>
          </w:tcPr>
          <w:p w14:paraId="6D7C57C5" w14:textId="77777777" w:rsidR="00853D23" w:rsidRPr="0096744F" w:rsidRDefault="00853D23" w:rsidP="00883C50">
            <w:pPr>
              <w:jc w:val="center"/>
              <w:rPr>
                <w:color w:val="000000"/>
                <w:sz w:val="18"/>
                <w:szCs w:val="18"/>
              </w:rPr>
            </w:pPr>
            <w:r w:rsidRPr="0096744F">
              <w:rPr>
                <w:sz w:val="18"/>
                <w:szCs w:val="18"/>
              </w:rPr>
              <w:t>1 153</w:t>
            </w:r>
          </w:p>
        </w:tc>
        <w:tc>
          <w:tcPr>
            <w:tcW w:w="680" w:type="dxa"/>
            <w:hideMark/>
          </w:tcPr>
          <w:p w14:paraId="564009D7" w14:textId="77777777" w:rsidR="00853D23" w:rsidRPr="0096744F" w:rsidRDefault="00853D23" w:rsidP="00883C50">
            <w:pPr>
              <w:jc w:val="center"/>
              <w:rPr>
                <w:color w:val="000000"/>
                <w:sz w:val="18"/>
                <w:szCs w:val="18"/>
              </w:rPr>
            </w:pPr>
            <w:r w:rsidRPr="0096744F">
              <w:rPr>
                <w:sz w:val="18"/>
                <w:szCs w:val="18"/>
              </w:rPr>
              <w:t>865</w:t>
            </w:r>
          </w:p>
        </w:tc>
        <w:tc>
          <w:tcPr>
            <w:tcW w:w="680" w:type="dxa"/>
            <w:hideMark/>
          </w:tcPr>
          <w:p w14:paraId="71C65EE2" w14:textId="77777777" w:rsidR="00853D23" w:rsidRPr="0096744F" w:rsidRDefault="00853D23" w:rsidP="00883C50">
            <w:pPr>
              <w:jc w:val="center"/>
              <w:rPr>
                <w:color w:val="000000"/>
                <w:sz w:val="18"/>
                <w:szCs w:val="18"/>
              </w:rPr>
            </w:pPr>
            <w:r w:rsidRPr="0096744F">
              <w:rPr>
                <w:sz w:val="18"/>
                <w:szCs w:val="18"/>
              </w:rPr>
              <w:t>745</w:t>
            </w:r>
          </w:p>
        </w:tc>
        <w:tc>
          <w:tcPr>
            <w:tcW w:w="680" w:type="dxa"/>
            <w:hideMark/>
          </w:tcPr>
          <w:p w14:paraId="623305E0" w14:textId="77777777" w:rsidR="00853D23" w:rsidRPr="0096744F" w:rsidRDefault="00853D23" w:rsidP="00883C50">
            <w:pPr>
              <w:jc w:val="center"/>
              <w:rPr>
                <w:color w:val="000000"/>
                <w:sz w:val="18"/>
                <w:szCs w:val="18"/>
              </w:rPr>
            </w:pPr>
            <w:r w:rsidRPr="0096744F">
              <w:rPr>
                <w:sz w:val="18"/>
                <w:szCs w:val="18"/>
              </w:rPr>
              <w:t>622</w:t>
            </w:r>
          </w:p>
        </w:tc>
        <w:tc>
          <w:tcPr>
            <w:tcW w:w="680" w:type="dxa"/>
            <w:hideMark/>
          </w:tcPr>
          <w:p w14:paraId="5A75534A" w14:textId="77777777" w:rsidR="00853D23" w:rsidRPr="0096744F" w:rsidRDefault="00853D23" w:rsidP="00883C50">
            <w:pPr>
              <w:jc w:val="center"/>
              <w:rPr>
                <w:color w:val="000000"/>
                <w:sz w:val="18"/>
                <w:szCs w:val="18"/>
              </w:rPr>
            </w:pPr>
            <w:r w:rsidRPr="0096744F">
              <w:rPr>
                <w:sz w:val="18"/>
                <w:szCs w:val="18"/>
              </w:rPr>
              <w:t>8 442</w:t>
            </w:r>
          </w:p>
        </w:tc>
      </w:tr>
      <w:tr w:rsidR="00853D23" w:rsidRPr="00CF77CF" w14:paraId="637484E5" w14:textId="77777777" w:rsidTr="00690E79">
        <w:trPr>
          <w:cnfStyle w:val="000000100000" w:firstRow="0" w:lastRow="0" w:firstColumn="0" w:lastColumn="0" w:oddVBand="0" w:evenVBand="0" w:oddHBand="1" w:evenHBand="0" w:firstRowFirstColumn="0" w:firstRowLastColumn="0" w:lastRowFirstColumn="0" w:lastRowLastColumn="0"/>
          <w:trHeight w:val="227"/>
        </w:trPr>
        <w:tc>
          <w:tcPr>
            <w:tcW w:w="1384" w:type="dxa"/>
            <w:hideMark/>
          </w:tcPr>
          <w:p w14:paraId="1615D562" w14:textId="77777777" w:rsidR="00853D23" w:rsidRPr="00CF77CF" w:rsidRDefault="00853D23" w:rsidP="00853D23">
            <w:pPr>
              <w:pStyle w:val="tabulka"/>
              <w:rPr>
                <w:spacing w:val="-20"/>
                <w:sz w:val="19"/>
                <w:szCs w:val="19"/>
                <w:lang w:eastAsia="en-US"/>
              </w:rPr>
            </w:pPr>
            <w:r w:rsidRPr="00CF77CF">
              <w:rPr>
                <w:sz w:val="19"/>
                <w:szCs w:val="19"/>
              </w:rPr>
              <w:t>Prešovský</w:t>
            </w:r>
          </w:p>
        </w:tc>
        <w:tc>
          <w:tcPr>
            <w:tcW w:w="771" w:type="dxa"/>
            <w:hideMark/>
          </w:tcPr>
          <w:p w14:paraId="5EA7DF20" w14:textId="77777777" w:rsidR="00853D23" w:rsidRPr="0096744F" w:rsidRDefault="00853D23" w:rsidP="00883C50">
            <w:pPr>
              <w:jc w:val="center"/>
              <w:rPr>
                <w:color w:val="000000"/>
                <w:sz w:val="18"/>
                <w:szCs w:val="18"/>
              </w:rPr>
            </w:pPr>
            <w:r w:rsidRPr="0096744F">
              <w:rPr>
                <w:sz w:val="18"/>
                <w:szCs w:val="18"/>
              </w:rPr>
              <w:t>43 874</w:t>
            </w:r>
          </w:p>
        </w:tc>
        <w:tc>
          <w:tcPr>
            <w:tcW w:w="709" w:type="dxa"/>
            <w:hideMark/>
          </w:tcPr>
          <w:p w14:paraId="6927B640" w14:textId="77777777" w:rsidR="00853D23" w:rsidRPr="0096744F" w:rsidRDefault="00853D23" w:rsidP="00883C50">
            <w:pPr>
              <w:jc w:val="center"/>
              <w:rPr>
                <w:color w:val="000000"/>
                <w:sz w:val="18"/>
                <w:szCs w:val="18"/>
              </w:rPr>
            </w:pPr>
            <w:r w:rsidRPr="0096744F">
              <w:rPr>
                <w:sz w:val="18"/>
                <w:szCs w:val="18"/>
              </w:rPr>
              <w:t>9 634</w:t>
            </w:r>
          </w:p>
        </w:tc>
        <w:tc>
          <w:tcPr>
            <w:tcW w:w="680" w:type="dxa"/>
            <w:hideMark/>
          </w:tcPr>
          <w:p w14:paraId="3387971C" w14:textId="77777777" w:rsidR="00853D23" w:rsidRPr="0096744F" w:rsidRDefault="00853D23" w:rsidP="00883C50">
            <w:pPr>
              <w:jc w:val="center"/>
              <w:rPr>
                <w:color w:val="000000"/>
                <w:sz w:val="18"/>
                <w:szCs w:val="18"/>
              </w:rPr>
            </w:pPr>
            <w:r w:rsidRPr="0096744F">
              <w:rPr>
                <w:sz w:val="18"/>
                <w:szCs w:val="18"/>
              </w:rPr>
              <w:t>6 653</w:t>
            </w:r>
          </w:p>
        </w:tc>
        <w:tc>
          <w:tcPr>
            <w:tcW w:w="680" w:type="dxa"/>
            <w:hideMark/>
          </w:tcPr>
          <w:p w14:paraId="73BCC930" w14:textId="77777777" w:rsidR="00853D23" w:rsidRPr="0096744F" w:rsidRDefault="00853D23" w:rsidP="00883C50">
            <w:pPr>
              <w:jc w:val="center"/>
              <w:rPr>
                <w:color w:val="000000"/>
                <w:sz w:val="18"/>
                <w:szCs w:val="18"/>
              </w:rPr>
            </w:pPr>
            <w:r w:rsidRPr="0096744F">
              <w:rPr>
                <w:sz w:val="18"/>
                <w:szCs w:val="18"/>
              </w:rPr>
              <w:t>4 018</w:t>
            </w:r>
          </w:p>
        </w:tc>
        <w:tc>
          <w:tcPr>
            <w:tcW w:w="680" w:type="dxa"/>
            <w:hideMark/>
          </w:tcPr>
          <w:p w14:paraId="2C7F233C" w14:textId="77777777" w:rsidR="00853D23" w:rsidRPr="0096744F" w:rsidRDefault="00853D23" w:rsidP="00883C50">
            <w:pPr>
              <w:jc w:val="center"/>
              <w:rPr>
                <w:color w:val="000000"/>
                <w:sz w:val="18"/>
                <w:szCs w:val="18"/>
              </w:rPr>
            </w:pPr>
            <w:r w:rsidRPr="0096744F">
              <w:rPr>
                <w:sz w:val="18"/>
                <w:szCs w:val="18"/>
              </w:rPr>
              <w:t>2 574</w:t>
            </w:r>
          </w:p>
        </w:tc>
        <w:tc>
          <w:tcPr>
            <w:tcW w:w="680" w:type="dxa"/>
            <w:hideMark/>
          </w:tcPr>
          <w:p w14:paraId="247784BF" w14:textId="77777777" w:rsidR="00853D23" w:rsidRPr="0096744F" w:rsidRDefault="00853D23" w:rsidP="00883C50">
            <w:pPr>
              <w:jc w:val="center"/>
              <w:rPr>
                <w:color w:val="000000"/>
                <w:sz w:val="18"/>
                <w:szCs w:val="18"/>
              </w:rPr>
            </w:pPr>
            <w:r w:rsidRPr="0096744F">
              <w:rPr>
                <w:sz w:val="18"/>
                <w:szCs w:val="18"/>
              </w:rPr>
              <w:t>2 988</w:t>
            </w:r>
          </w:p>
        </w:tc>
        <w:tc>
          <w:tcPr>
            <w:tcW w:w="680" w:type="dxa"/>
            <w:hideMark/>
          </w:tcPr>
          <w:p w14:paraId="182C65F6" w14:textId="77777777" w:rsidR="00853D23" w:rsidRPr="0096744F" w:rsidRDefault="00853D23" w:rsidP="00883C50">
            <w:pPr>
              <w:jc w:val="center"/>
              <w:rPr>
                <w:color w:val="000000"/>
                <w:sz w:val="18"/>
                <w:szCs w:val="18"/>
              </w:rPr>
            </w:pPr>
            <w:r w:rsidRPr="0096744F">
              <w:rPr>
                <w:sz w:val="18"/>
                <w:szCs w:val="18"/>
              </w:rPr>
              <w:t>2 078</w:t>
            </w:r>
          </w:p>
        </w:tc>
        <w:tc>
          <w:tcPr>
            <w:tcW w:w="680" w:type="dxa"/>
            <w:hideMark/>
          </w:tcPr>
          <w:p w14:paraId="7A504849" w14:textId="77777777" w:rsidR="00853D23" w:rsidRPr="0096744F" w:rsidRDefault="00853D23" w:rsidP="00883C50">
            <w:pPr>
              <w:jc w:val="center"/>
              <w:rPr>
                <w:color w:val="000000"/>
                <w:sz w:val="18"/>
                <w:szCs w:val="18"/>
              </w:rPr>
            </w:pPr>
            <w:r w:rsidRPr="0096744F">
              <w:rPr>
                <w:sz w:val="18"/>
                <w:szCs w:val="18"/>
              </w:rPr>
              <w:t>1 594</w:t>
            </w:r>
          </w:p>
        </w:tc>
        <w:tc>
          <w:tcPr>
            <w:tcW w:w="680" w:type="dxa"/>
            <w:hideMark/>
          </w:tcPr>
          <w:p w14:paraId="74F20204" w14:textId="77777777" w:rsidR="00853D23" w:rsidRPr="0096744F" w:rsidRDefault="00853D23" w:rsidP="00883C50">
            <w:pPr>
              <w:jc w:val="center"/>
              <w:rPr>
                <w:color w:val="000000"/>
                <w:sz w:val="18"/>
                <w:szCs w:val="18"/>
              </w:rPr>
            </w:pPr>
            <w:r w:rsidRPr="0096744F">
              <w:rPr>
                <w:sz w:val="18"/>
                <w:szCs w:val="18"/>
              </w:rPr>
              <w:t>1 252</w:t>
            </w:r>
          </w:p>
        </w:tc>
        <w:tc>
          <w:tcPr>
            <w:tcW w:w="680" w:type="dxa"/>
            <w:hideMark/>
          </w:tcPr>
          <w:p w14:paraId="03444A12" w14:textId="77777777" w:rsidR="00853D23" w:rsidRPr="0096744F" w:rsidRDefault="00853D23" w:rsidP="00883C50">
            <w:pPr>
              <w:jc w:val="center"/>
              <w:rPr>
                <w:color w:val="000000"/>
                <w:sz w:val="18"/>
                <w:szCs w:val="18"/>
              </w:rPr>
            </w:pPr>
            <w:r w:rsidRPr="0096744F">
              <w:rPr>
                <w:sz w:val="18"/>
                <w:szCs w:val="18"/>
              </w:rPr>
              <w:t>1 099</w:t>
            </w:r>
          </w:p>
        </w:tc>
        <w:tc>
          <w:tcPr>
            <w:tcW w:w="680" w:type="dxa"/>
            <w:hideMark/>
          </w:tcPr>
          <w:p w14:paraId="6DDA3654" w14:textId="77777777" w:rsidR="00853D23" w:rsidRPr="0096744F" w:rsidRDefault="00853D23" w:rsidP="00883C50">
            <w:pPr>
              <w:jc w:val="center"/>
              <w:rPr>
                <w:color w:val="000000"/>
                <w:sz w:val="18"/>
                <w:szCs w:val="18"/>
              </w:rPr>
            </w:pPr>
            <w:r w:rsidRPr="0096744F">
              <w:rPr>
                <w:sz w:val="18"/>
                <w:szCs w:val="18"/>
              </w:rPr>
              <w:t>873</w:t>
            </w:r>
          </w:p>
        </w:tc>
        <w:tc>
          <w:tcPr>
            <w:tcW w:w="680" w:type="dxa"/>
            <w:hideMark/>
          </w:tcPr>
          <w:p w14:paraId="676331A5" w14:textId="77777777" w:rsidR="00853D23" w:rsidRPr="0096744F" w:rsidRDefault="00853D23" w:rsidP="00883C50">
            <w:pPr>
              <w:jc w:val="center"/>
              <w:rPr>
                <w:color w:val="000000"/>
                <w:sz w:val="18"/>
                <w:szCs w:val="18"/>
              </w:rPr>
            </w:pPr>
            <w:r w:rsidRPr="0096744F">
              <w:rPr>
                <w:sz w:val="18"/>
                <w:szCs w:val="18"/>
              </w:rPr>
              <w:t>11 112</w:t>
            </w:r>
          </w:p>
        </w:tc>
      </w:tr>
      <w:tr w:rsidR="00853D23" w:rsidRPr="00CF77CF" w14:paraId="2658550F" w14:textId="77777777" w:rsidTr="00690E79">
        <w:trPr>
          <w:trHeight w:val="227"/>
        </w:trPr>
        <w:tc>
          <w:tcPr>
            <w:tcW w:w="1384" w:type="dxa"/>
            <w:hideMark/>
          </w:tcPr>
          <w:p w14:paraId="081B2BFF" w14:textId="77777777" w:rsidR="00853D23" w:rsidRPr="00CF77CF" w:rsidRDefault="00853D23" w:rsidP="00853D23">
            <w:pPr>
              <w:pStyle w:val="tabulka"/>
              <w:rPr>
                <w:i/>
                <w:spacing w:val="-20"/>
                <w:sz w:val="19"/>
                <w:szCs w:val="19"/>
                <w:lang w:eastAsia="en-US"/>
              </w:rPr>
            </w:pPr>
            <w:r w:rsidRPr="00CF77CF">
              <w:rPr>
                <w:sz w:val="19"/>
                <w:szCs w:val="19"/>
              </w:rPr>
              <w:t>Košický</w:t>
            </w:r>
          </w:p>
        </w:tc>
        <w:tc>
          <w:tcPr>
            <w:tcW w:w="771" w:type="dxa"/>
            <w:hideMark/>
          </w:tcPr>
          <w:p w14:paraId="15739135" w14:textId="77777777" w:rsidR="00853D23" w:rsidRPr="0096744F" w:rsidRDefault="00853D23" w:rsidP="00883C50">
            <w:pPr>
              <w:jc w:val="center"/>
              <w:rPr>
                <w:color w:val="000000"/>
                <w:sz w:val="18"/>
                <w:szCs w:val="18"/>
              </w:rPr>
            </w:pPr>
            <w:r w:rsidRPr="0096744F">
              <w:rPr>
                <w:sz w:val="18"/>
                <w:szCs w:val="18"/>
              </w:rPr>
              <w:t>40 232</w:t>
            </w:r>
          </w:p>
        </w:tc>
        <w:tc>
          <w:tcPr>
            <w:tcW w:w="709" w:type="dxa"/>
            <w:hideMark/>
          </w:tcPr>
          <w:p w14:paraId="0D96613E" w14:textId="77777777" w:rsidR="00853D23" w:rsidRPr="0096744F" w:rsidRDefault="00853D23" w:rsidP="00883C50">
            <w:pPr>
              <w:jc w:val="center"/>
              <w:rPr>
                <w:color w:val="000000"/>
                <w:sz w:val="18"/>
                <w:szCs w:val="18"/>
              </w:rPr>
            </w:pPr>
            <w:r w:rsidRPr="0096744F">
              <w:rPr>
                <w:sz w:val="18"/>
                <w:szCs w:val="18"/>
              </w:rPr>
              <w:t>7 834</w:t>
            </w:r>
          </w:p>
        </w:tc>
        <w:tc>
          <w:tcPr>
            <w:tcW w:w="680" w:type="dxa"/>
            <w:hideMark/>
          </w:tcPr>
          <w:p w14:paraId="5D1D49D5" w14:textId="77777777" w:rsidR="00853D23" w:rsidRPr="0096744F" w:rsidRDefault="00853D23" w:rsidP="00883C50">
            <w:pPr>
              <w:jc w:val="center"/>
              <w:rPr>
                <w:color w:val="000000"/>
                <w:sz w:val="18"/>
                <w:szCs w:val="18"/>
              </w:rPr>
            </w:pPr>
            <w:r w:rsidRPr="0096744F">
              <w:rPr>
                <w:sz w:val="18"/>
                <w:szCs w:val="18"/>
              </w:rPr>
              <w:t>5 565</w:t>
            </w:r>
          </w:p>
        </w:tc>
        <w:tc>
          <w:tcPr>
            <w:tcW w:w="680" w:type="dxa"/>
            <w:hideMark/>
          </w:tcPr>
          <w:p w14:paraId="47A66711" w14:textId="77777777" w:rsidR="00853D23" w:rsidRPr="0096744F" w:rsidRDefault="00853D23" w:rsidP="00883C50">
            <w:pPr>
              <w:jc w:val="center"/>
              <w:rPr>
                <w:color w:val="000000"/>
                <w:sz w:val="18"/>
                <w:szCs w:val="18"/>
              </w:rPr>
            </w:pPr>
            <w:r w:rsidRPr="0096744F">
              <w:rPr>
                <w:sz w:val="18"/>
                <w:szCs w:val="18"/>
              </w:rPr>
              <w:t>3 508</w:t>
            </w:r>
          </w:p>
        </w:tc>
        <w:tc>
          <w:tcPr>
            <w:tcW w:w="680" w:type="dxa"/>
            <w:hideMark/>
          </w:tcPr>
          <w:p w14:paraId="55CCC639" w14:textId="77777777" w:rsidR="00853D23" w:rsidRPr="0096744F" w:rsidRDefault="00853D23" w:rsidP="00883C50">
            <w:pPr>
              <w:jc w:val="center"/>
              <w:rPr>
                <w:color w:val="000000"/>
                <w:sz w:val="18"/>
                <w:szCs w:val="18"/>
              </w:rPr>
            </w:pPr>
            <w:r w:rsidRPr="0096744F">
              <w:rPr>
                <w:sz w:val="18"/>
                <w:szCs w:val="18"/>
              </w:rPr>
              <w:t>2 334</w:t>
            </w:r>
          </w:p>
        </w:tc>
        <w:tc>
          <w:tcPr>
            <w:tcW w:w="680" w:type="dxa"/>
            <w:hideMark/>
          </w:tcPr>
          <w:p w14:paraId="2BDD6AC0" w14:textId="77777777" w:rsidR="00853D23" w:rsidRPr="0096744F" w:rsidRDefault="00853D23" w:rsidP="00883C50">
            <w:pPr>
              <w:jc w:val="center"/>
              <w:rPr>
                <w:color w:val="000000"/>
                <w:sz w:val="18"/>
                <w:szCs w:val="18"/>
              </w:rPr>
            </w:pPr>
            <w:r w:rsidRPr="0096744F">
              <w:rPr>
                <w:sz w:val="18"/>
                <w:szCs w:val="18"/>
              </w:rPr>
              <w:t>2 949</w:t>
            </w:r>
          </w:p>
        </w:tc>
        <w:tc>
          <w:tcPr>
            <w:tcW w:w="680" w:type="dxa"/>
            <w:hideMark/>
          </w:tcPr>
          <w:p w14:paraId="68550CC2" w14:textId="77777777" w:rsidR="00853D23" w:rsidRPr="0096744F" w:rsidRDefault="00853D23" w:rsidP="00883C50">
            <w:pPr>
              <w:jc w:val="center"/>
              <w:rPr>
                <w:color w:val="000000"/>
                <w:sz w:val="18"/>
                <w:szCs w:val="18"/>
              </w:rPr>
            </w:pPr>
            <w:r w:rsidRPr="0096744F">
              <w:rPr>
                <w:sz w:val="18"/>
                <w:szCs w:val="18"/>
              </w:rPr>
              <w:t>2 181</w:t>
            </w:r>
          </w:p>
        </w:tc>
        <w:tc>
          <w:tcPr>
            <w:tcW w:w="680" w:type="dxa"/>
            <w:hideMark/>
          </w:tcPr>
          <w:p w14:paraId="21D7537B" w14:textId="77777777" w:rsidR="00853D23" w:rsidRPr="0096744F" w:rsidRDefault="00853D23" w:rsidP="00883C50">
            <w:pPr>
              <w:jc w:val="center"/>
              <w:rPr>
                <w:color w:val="000000"/>
                <w:sz w:val="18"/>
                <w:szCs w:val="18"/>
              </w:rPr>
            </w:pPr>
            <w:r w:rsidRPr="0096744F">
              <w:rPr>
                <w:sz w:val="18"/>
                <w:szCs w:val="18"/>
              </w:rPr>
              <w:t>1 626</w:t>
            </w:r>
          </w:p>
        </w:tc>
        <w:tc>
          <w:tcPr>
            <w:tcW w:w="680" w:type="dxa"/>
            <w:hideMark/>
          </w:tcPr>
          <w:p w14:paraId="5CAA69D4" w14:textId="77777777" w:rsidR="00853D23" w:rsidRPr="0096744F" w:rsidRDefault="00853D23" w:rsidP="00883C50">
            <w:pPr>
              <w:jc w:val="center"/>
              <w:rPr>
                <w:color w:val="000000"/>
                <w:sz w:val="18"/>
                <w:szCs w:val="18"/>
              </w:rPr>
            </w:pPr>
            <w:r w:rsidRPr="0096744F">
              <w:rPr>
                <w:sz w:val="18"/>
                <w:szCs w:val="18"/>
              </w:rPr>
              <w:t>1 265</w:t>
            </w:r>
          </w:p>
        </w:tc>
        <w:tc>
          <w:tcPr>
            <w:tcW w:w="680" w:type="dxa"/>
            <w:hideMark/>
          </w:tcPr>
          <w:p w14:paraId="10AAC32F" w14:textId="77777777" w:rsidR="00853D23" w:rsidRPr="0096744F" w:rsidRDefault="00853D23" w:rsidP="00883C50">
            <w:pPr>
              <w:jc w:val="center"/>
              <w:rPr>
                <w:color w:val="000000"/>
                <w:sz w:val="18"/>
                <w:szCs w:val="18"/>
              </w:rPr>
            </w:pPr>
            <w:r w:rsidRPr="0096744F">
              <w:rPr>
                <w:sz w:val="18"/>
                <w:szCs w:val="18"/>
              </w:rPr>
              <w:t>1 120</w:t>
            </w:r>
          </w:p>
        </w:tc>
        <w:tc>
          <w:tcPr>
            <w:tcW w:w="680" w:type="dxa"/>
            <w:hideMark/>
          </w:tcPr>
          <w:p w14:paraId="020E9B66" w14:textId="77777777" w:rsidR="00853D23" w:rsidRPr="0096744F" w:rsidRDefault="00853D23" w:rsidP="00883C50">
            <w:pPr>
              <w:jc w:val="center"/>
              <w:rPr>
                <w:color w:val="000000"/>
                <w:sz w:val="18"/>
                <w:szCs w:val="18"/>
              </w:rPr>
            </w:pPr>
            <w:r w:rsidRPr="0096744F">
              <w:rPr>
                <w:sz w:val="18"/>
                <w:szCs w:val="18"/>
              </w:rPr>
              <w:t>922</w:t>
            </w:r>
          </w:p>
        </w:tc>
        <w:tc>
          <w:tcPr>
            <w:tcW w:w="680" w:type="dxa"/>
            <w:hideMark/>
          </w:tcPr>
          <w:p w14:paraId="056C49D0" w14:textId="77777777" w:rsidR="00853D23" w:rsidRPr="0096744F" w:rsidRDefault="00853D23" w:rsidP="00883C50">
            <w:pPr>
              <w:jc w:val="center"/>
              <w:rPr>
                <w:color w:val="000000"/>
                <w:sz w:val="18"/>
                <w:szCs w:val="18"/>
              </w:rPr>
            </w:pPr>
            <w:r w:rsidRPr="0096744F">
              <w:rPr>
                <w:sz w:val="18"/>
                <w:szCs w:val="18"/>
              </w:rPr>
              <w:t>10 928</w:t>
            </w:r>
          </w:p>
        </w:tc>
      </w:tr>
      <w:tr w:rsidR="00853D23" w:rsidRPr="00CF77CF" w14:paraId="03501B70" w14:textId="77777777" w:rsidTr="00690E79">
        <w:trPr>
          <w:cnfStyle w:val="000000100000" w:firstRow="0" w:lastRow="0" w:firstColumn="0" w:lastColumn="0" w:oddVBand="0" w:evenVBand="0" w:oddHBand="1" w:evenHBand="0" w:firstRowFirstColumn="0" w:firstRowLastColumn="0" w:lastRowFirstColumn="0" w:lastRowLastColumn="0"/>
          <w:trHeight w:val="227"/>
        </w:trPr>
        <w:tc>
          <w:tcPr>
            <w:tcW w:w="1384" w:type="dxa"/>
            <w:hideMark/>
          </w:tcPr>
          <w:p w14:paraId="25C3D62A" w14:textId="77777777" w:rsidR="00853D23" w:rsidRPr="00CF77CF" w:rsidRDefault="00853D23" w:rsidP="00853D23">
            <w:pPr>
              <w:pStyle w:val="tabulka"/>
              <w:rPr>
                <w:b/>
                <w:spacing w:val="-20"/>
                <w:sz w:val="19"/>
                <w:szCs w:val="19"/>
                <w:lang w:eastAsia="en-US"/>
              </w:rPr>
            </w:pPr>
            <w:r w:rsidRPr="00CF77CF">
              <w:rPr>
                <w:sz w:val="19"/>
                <w:szCs w:val="19"/>
              </w:rPr>
              <w:t>Slovensko</w:t>
            </w:r>
          </w:p>
        </w:tc>
        <w:tc>
          <w:tcPr>
            <w:tcW w:w="771" w:type="dxa"/>
            <w:hideMark/>
          </w:tcPr>
          <w:p w14:paraId="64FBDCEA" w14:textId="77777777" w:rsidR="00853D23" w:rsidRPr="0096744F" w:rsidRDefault="00853D23" w:rsidP="00883C50">
            <w:pPr>
              <w:jc w:val="center"/>
              <w:rPr>
                <w:sz w:val="18"/>
                <w:szCs w:val="18"/>
              </w:rPr>
            </w:pPr>
            <w:r w:rsidRPr="0096744F">
              <w:rPr>
                <w:sz w:val="18"/>
                <w:szCs w:val="18"/>
              </w:rPr>
              <w:t>181 703</w:t>
            </w:r>
          </w:p>
        </w:tc>
        <w:tc>
          <w:tcPr>
            <w:tcW w:w="709" w:type="dxa"/>
            <w:hideMark/>
          </w:tcPr>
          <w:p w14:paraId="2D56E26D" w14:textId="77777777" w:rsidR="00853D23" w:rsidRPr="0096744F" w:rsidRDefault="00853D23" w:rsidP="00883C50">
            <w:pPr>
              <w:jc w:val="center"/>
              <w:rPr>
                <w:color w:val="000000"/>
                <w:sz w:val="18"/>
                <w:szCs w:val="18"/>
              </w:rPr>
            </w:pPr>
            <w:r w:rsidRPr="0096744F">
              <w:rPr>
                <w:sz w:val="18"/>
                <w:szCs w:val="18"/>
              </w:rPr>
              <w:t>47 121</w:t>
            </w:r>
          </w:p>
        </w:tc>
        <w:tc>
          <w:tcPr>
            <w:tcW w:w="680" w:type="dxa"/>
            <w:hideMark/>
          </w:tcPr>
          <w:p w14:paraId="7939307B" w14:textId="77777777" w:rsidR="00853D23" w:rsidRPr="0096744F" w:rsidRDefault="00853D23" w:rsidP="00883C50">
            <w:pPr>
              <w:jc w:val="center"/>
              <w:rPr>
                <w:color w:val="000000"/>
                <w:sz w:val="18"/>
                <w:szCs w:val="18"/>
              </w:rPr>
            </w:pPr>
            <w:r w:rsidRPr="0096744F">
              <w:rPr>
                <w:sz w:val="18"/>
                <w:szCs w:val="18"/>
              </w:rPr>
              <w:t>31 658</w:t>
            </w:r>
          </w:p>
        </w:tc>
        <w:tc>
          <w:tcPr>
            <w:tcW w:w="680" w:type="dxa"/>
            <w:hideMark/>
          </w:tcPr>
          <w:p w14:paraId="2205EA6D" w14:textId="77777777" w:rsidR="00853D23" w:rsidRPr="0096744F" w:rsidRDefault="00853D23" w:rsidP="00883C50">
            <w:pPr>
              <w:jc w:val="center"/>
              <w:rPr>
                <w:color w:val="000000"/>
                <w:sz w:val="18"/>
                <w:szCs w:val="18"/>
              </w:rPr>
            </w:pPr>
            <w:r w:rsidRPr="0096744F">
              <w:rPr>
                <w:sz w:val="18"/>
                <w:szCs w:val="18"/>
              </w:rPr>
              <w:t>17 684</w:t>
            </w:r>
          </w:p>
        </w:tc>
        <w:tc>
          <w:tcPr>
            <w:tcW w:w="680" w:type="dxa"/>
            <w:hideMark/>
          </w:tcPr>
          <w:p w14:paraId="57FF284B" w14:textId="77777777" w:rsidR="00853D23" w:rsidRPr="0096744F" w:rsidRDefault="00853D23" w:rsidP="00883C50">
            <w:pPr>
              <w:jc w:val="center"/>
              <w:rPr>
                <w:color w:val="000000"/>
                <w:sz w:val="18"/>
                <w:szCs w:val="18"/>
              </w:rPr>
            </w:pPr>
            <w:r w:rsidRPr="0096744F">
              <w:rPr>
                <w:sz w:val="18"/>
                <w:szCs w:val="18"/>
              </w:rPr>
              <w:t>10 557</w:t>
            </w:r>
          </w:p>
        </w:tc>
        <w:tc>
          <w:tcPr>
            <w:tcW w:w="680" w:type="dxa"/>
            <w:hideMark/>
          </w:tcPr>
          <w:p w14:paraId="72B9B722" w14:textId="77777777" w:rsidR="00853D23" w:rsidRPr="0096744F" w:rsidRDefault="00853D23" w:rsidP="00883C50">
            <w:pPr>
              <w:jc w:val="center"/>
              <w:rPr>
                <w:color w:val="000000"/>
                <w:sz w:val="18"/>
                <w:szCs w:val="18"/>
              </w:rPr>
            </w:pPr>
            <w:r w:rsidRPr="0096744F">
              <w:rPr>
                <w:sz w:val="18"/>
                <w:szCs w:val="18"/>
              </w:rPr>
              <w:t>11 991</w:t>
            </w:r>
          </w:p>
        </w:tc>
        <w:tc>
          <w:tcPr>
            <w:tcW w:w="680" w:type="dxa"/>
            <w:hideMark/>
          </w:tcPr>
          <w:p w14:paraId="59B39726" w14:textId="77777777" w:rsidR="00853D23" w:rsidRPr="0096744F" w:rsidRDefault="00853D23" w:rsidP="00883C50">
            <w:pPr>
              <w:jc w:val="center"/>
              <w:rPr>
                <w:color w:val="000000"/>
                <w:sz w:val="18"/>
                <w:szCs w:val="18"/>
              </w:rPr>
            </w:pPr>
            <w:r w:rsidRPr="0096744F">
              <w:rPr>
                <w:sz w:val="18"/>
                <w:szCs w:val="18"/>
              </w:rPr>
              <w:t>8 150</w:t>
            </w:r>
          </w:p>
        </w:tc>
        <w:tc>
          <w:tcPr>
            <w:tcW w:w="680" w:type="dxa"/>
            <w:hideMark/>
          </w:tcPr>
          <w:p w14:paraId="59BA7A20" w14:textId="77777777" w:rsidR="00853D23" w:rsidRPr="0096744F" w:rsidRDefault="00853D23" w:rsidP="00883C50">
            <w:pPr>
              <w:jc w:val="center"/>
              <w:rPr>
                <w:color w:val="000000"/>
                <w:sz w:val="18"/>
                <w:szCs w:val="18"/>
              </w:rPr>
            </w:pPr>
            <w:r w:rsidRPr="0096744F">
              <w:rPr>
                <w:sz w:val="18"/>
                <w:szCs w:val="18"/>
              </w:rPr>
              <w:t>5 950</w:t>
            </w:r>
          </w:p>
        </w:tc>
        <w:tc>
          <w:tcPr>
            <w:tcW w:w="680" w:type="dxa"/>
            <w:hideMark/>
          </w:tcPr>
          <w:p w14:paraId="61EBF7FD" w14:textId="77777777" w:rsidR="00853D23" w:rsidRPr="0096744F" w:rsidRDefault="00853D23" w:rsidP="00883C50">
            <w:pPr>
              <w:jc w:val="center"/>
              <w:rPr>
                <w:color w:val="000000"/>
                <w:sz w:val="18"/>
                <w:szCs w:val="18"/>
              </w:rPr>
            </w:pPr>
            <w:r w:rsidRPr="0096744F">
              <w:rPr>
                <w:sz w:val="18"/>
                <w:szCs w:val="18"/>
              </w:rPr>
              <w:t>4 498</w:t>
            </w:r>
          </w:p>
        </w:tc>
        <w:tc>
          <w:tcPr>
            <w:tcW w:w="680" w:type="dxa"/>
            <w:hideMark/>
          </w:tcPr>
          <w:p w14:paraId="34958100" w14:textId="77777777" w:rsidR="00853D23" w:rsidRPr="0096744F" w:rsidRDefault="00853D23" w:rsidP="00883C50">
            <w:pPr>
              <w:jc w:val="center"/>
              <w:rPr>
                <w:color w:val="000000"/>
                <w:sz w:val="18"/>
                <w:szCs w:val="18"/>
              </w:rPr>
            </w:pPr>
            <w:r w:rsidRPr="0096744F">
              <w:rPr>
                <w:sz w:val="18"/>
                <w:szCs w:val="18"/>
              </w:rPr>
              <w:t>3 885</w:t>
            </w:r>
          </w:p>
        </w:tc>
        <w:tc>
          <w:tcPr>
            <w:tcW w:w="680" w:type="dxa"/>
            <w:hideMark/>
          </w:tcPr>
          <w:p w14:paraId="6682998A" w14:textId="77777777" w:rsidR="00853D23" w:rsidRPr="0096744F" w:rsidRDefault="00853D23" w:rsidP="00883C50">
            <w:pPr>
              <w:jc w:val="center"/>
              <w:rPr>
                <w:color w:val="000000"/>
                <w:sz w:val="18"/>
                <w:szCs w:val="18"/>
              </w:rPr>
            </w:pPr>
            <w:r w:rsidRPr="0096744F">
              <w:rPr>
                <w:sz w:val="18"/>
                <w:szCs w:val="18"/>
              </w:rPr>
              <w:t>3 173</w:t>
            </w:r>
          </w:p>
        </w:tc>
        <w:tc>
          <w:tcPr>
            <w:tcW w:w="680" w:type="dxa"/>
            <w:hideMark/>
          </w:tcPr>
          <w:p w14:paraId="3B493A58" w14:textId="77777777" w:rsidR="00853D23" w:rsidRPr="0096744F" w:rsidRDefault="00853D23" w:rsidP="00883C50">
            <w:pPr>
              <w:jc w:val="center"/>
              <w:rPr>
                <w:color w:val="000000"/>
                <w:sz w:val="18"/>
                <w:szCs w:val="18"/>
              </w:rPr>
            </w:pPr>
            <w:r w:rsidRPr="0096744F">
              <w:rPr>
                <w:sz w:val="18"/>
                <w:szCs w:val="18"/>
              </w:rPr>
              <w:t>37 036</w:t>
            </w:r>
          </w:p>
        </w:tc>
      </w:tr>
    </w:tbl>
    <w:p w14:paraId="33394685" w14:textId="77777777" w:rsidR="002625B2" w:rsidRPr="003F5016" w:rsidRDefault="00410D8C" w:rsidP="003F5016">
      <w:pPr>
        <w:pStyle w:val="zdroj"/>
      </w:pPr>
      <w:r w:rsidRPr="003F5016">
        <w:t>Zdroj: ÚPSVR</w:t>
      </w:r>
    </w:p>
    <w:p w14:paraId="375323F3" w14:textId="77777777" w:rsidR="00883C50" w:rsidRPr="00A36E8A" w:rsidRDefault="00883C50" w:rsidP="003F5016">
      <w:pPr>
        <w:ind w:firstLine="431"/>
        <w:rPr>
          <w:color w:val="000000" w:themeColor="text1"/>
          <w:szCs w:val="22"/>
        </w:rPr>
      </w:pPr>
      <w:r w:rsidRPr="00A36E8A">
        <w:rPr>
          <w:color w:val="000000" w:themeColor="text1"/>
        </w:rPr>
        <w:lastRenderedPageBreak/>
        <w:t xml:space="preserve">V roku 2018 bolo na úradoch práce, sociálnych vecí a rodiny (ďalej </w:t>
      </w:r>
      <w:r w:rsidR="00140B6D" w:rsidRPr="00A36E8A">
        <w:rPr>
          <w:color w:val="000000" w:themeColor="text1"/>
        </w:rPr>
        <w:t>len</w:t>
      </w:r>
      <w:r w:rsidRPr="00A36E8A">
        <w:rPr>
          <w:color w:val="000000" w:themeColor="text1"/>
        </w:rPr>
        <w:t xml:space="preserve"> „úrady PSVR“) nahlásených v priemere mesačne</w:t>
      </w:r>
      <w:r w:rsidRPr="00A36E8A">
        <w:rPr>
          <w:b/>
          <w:color w:val="000000" w:themeColor="text1"/>
        </w:rPr>
        <w:t xml:space="preserve"> </w:t>
      </w:r>
      <w:r w:rsidRPr="00A36E8A">
        <w:rPr>
          <w:color w:val="000000" w:themeColor="text1"/>
        </w:rPr>
        <w:t xml:space="preserve">80 054 </w:t>
      </w:r>
      <w:r w:rsidRPr="00A36E8A">
        <w:rPr>
          <w:b/>
          <w:color w:val="000000" w:themeColor="text1"/>
        </w:rPr>
        <w:t>voľných pracovných miest</w:t>
      </w:r>
      <w:r w:rsidRPr="00A36E8A">
        <w:rPr>
          <w:color w:val="000000" w:themeColor="text1"/>
        </w:rPr>
        <w:t xml:space="preserve"> </w:t>
      </w:r>
      <w:r w:rsidRPr="00A36E8A">
        <w:rPr>
          <w:color w:val="000000" w:themeColor="text1"/>
          <w:szCs w:val="22"/>
        </w:rPr>
        <w:t xml:space="preserve">(VPM) </w:t>
      </w:r>
      <w:r w:rsidRPr="00A36E8A">
        <w:rPr>
          <w:color w:val="000000" w:themeColor="text1"/>
        </w:rPr>
        <w:t>na trhu práce, čo predstavuje medziročný nárast o 20 008 VPM mesačne.</w:t>
      </w:r>
      <w:r w:rsidRPr="00A36E8A">
        <w:rPr>
          <w:b/>
          <w:color w:val="000000" w:themeColor="text1"/>
        </w:rPr>
        <w:t xml:space="preserve"> </w:t>
      </w:r>
      <w:r w:rsidRPr="00A36E8A">
        <w:rPr>
          <w:color w:val="000000" w:themeColor="text1"/>
          <w:szCs w:val="22"/>
        </w:rPr>
        <w:t xml:space="preserve">Z regionálneho hľadiska bolo v roku 2018 v priemere za mesiac najviac VPM v Bratislavskom kraji (20 026 VPM), Trnavskom kraji (16 066 VPM) a Trenčianskom kraji (10 459 VPM). Najmenej VPM ponúkal Banskobystrický kraj (4 789 VPM). </w:t>
      </w:r>
    </w:p>
    <w:p w14:paraId="0B9704A3" w14:textId="77777777" w:rsidR="00883C50" w:rsidRPr="00A36E8A" w:rsidRDefault="00883C50" w:rsidP="00883C50">
      <w:pPr>
        <w:ind w:firstLine="431"/>
        <w:rPr>
          <w:color w:val="000000" w:themeColor="text1"/>
        </w:rPr>
      </w:pPr>
      <w:r w:rsidRPr="00A36E8A">
        <w:rPr>
          <w:b/>
          <w:color w:val="000000" w:themeColor="text1"/>
        </w:rPr>
        <w:t xml:space="preserve">Z pohľadu dopytu podľa ukončeného vzdelania </w:t>
      </w:r>
      <w:r w:rsidRPr="00A36E8A">
        <w:rPr>
          <w:color w:val="000000" w:themeColor="text1"/>
        </w:rPr>
        <w:t>bolo v roku 2018 najviac voľných pracovných miest požadujúcich základné vzdelanie (31 195 VPM, t. j. 38,97 %) a nižšie stredné odborné vzdelanie (20 281 VPM, t. j. 25,33 %). S najnižším počtom boli k dispozícii miesta pre UoZ s vyšším odborným vzdelaním (251 VPM, t. j. 0,31 %) a s vysokoškolským vzdelaním tretieho stupňa (14 VPM, t. j. 0,02 %). V roku 2018 nebol zaznamenaný posun v štruktúre, avšak početnosť VPM požadujúcich základné vzdelanie vzrástla o 6,34 % oproti roku 2017. V ostatných skupinách sa početnosti významne nemenili.</w:t>
      </w:r>
    </w:p>
    <w:p w14:paraId="3B998F26" w14:textId="77777777" w:rsidR="00410D8C" w:rsidRPr="003F5016" w:rsidRDefault="00547F9C" w:rsidP="003F5016">
      <w:pPr>
        <w:pStyle w:val="Nadpis7"/>
      </w:pPr>
      <w:r w:rsidRPr="003F5016">
        <w:t>Graf 2.1</w:t>
      </w:r>
      <w:r w:rsidR="00060B2D" w:rsidRPr="003F5016">
        <w:t>6</w:t>
      </w:r>
      <w:r w:rsidR="00410D8C" w:rsidRPr="003F5016">
        <w:t xml:space="preserve"> Podiel VPM v roku </w:t>
      </w:r>
      <w:r w:rsidR="00063833" w:rsidRPr="003F5016">
        <w:t>2018</w:t>
      </w:r>
      <w:r w:rsidR="00410D8C" w:rsidRPr="003F5016">
        <w:t xml:space="preserve"> podľa požiadaviek na vzdelanie </w:t>
      </w:r>
    </w:p>
    <w:p w14:paraId="416A33DB" w14:textId="7D83160F" w:rsidR="003F5016" w:rsidRDefault="003F5016" w:rsidP="003F5016">
      <w:pPr>
        <w:jc w:val="center"/>
      </w:pPr>
      <w:r>
        <w:rPr>
          <w:noProof/>
        </w:rPr>
        <w:drawing>
          <wp:inline distT="0" distB="0" distL="0" distR="0" wp14:anchorId="28F2266D" wp14:editId="06A5342D">
            <wp:extent cx="5067300" cy="2724150"/>
            <wp:effectExtent l="0" t="0" r="0" b="0"/>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ACF571A" w14:textId="7AF8800C" w:rsidR="003F5016" w:rsidRPr="00A41EE4" w:rsidRDefault="003F5016" w:rsidP="00A41EE4">
      <w:pPr>
        <w:pStyle w:val="zdroj"/>
      </w:pPr>
      <w:r w:rsidRPr="00A41EE4">
        <w:t>Zdroj: ÚPSVR</w:t>
      </w:r>
      <w:r w:rsidR="00AB793E" w:rsidRPr="00A41EE4">
        <w:t>, stupeň vzdelania je definovaný v poznámke pod čiarou pod číslom 15</w:t>
      </w:r>
    </w:p>
    <w:p w14:paraId="6E9263C2" w14:textId="77777777" w:rsidR="0029028E" w:rsidRPr="00A36E8A" w:rsidRDefault="00883C50" w:rsidP="003F5016">
      <w:pPr>
        <w:ind w:firstLine="431"/>
        <w:rPr>
          <w:color w:val="000000" w:themeColor="text1"/>
        </w:rPr>
      </w:pPr>
      <w:r w:rsidRPr="00A36E8A">
        <w:rPr>
          <w:color w:val="000000" w:themeColor="text1"/>
        </w:rPr>
        <w:t>Z regionálneho hľadiska bolo najviac VPM pre UoZ so základným vzdelaním v Trnavskom kraji (9 880 VPM) a</w:t>
      </w:r>
      <w:r w:rsidR="00AC13A5" w:rsidRPr="00A36E8A">
        <w:rPr>
          <w:color w:val="000000" w:themeColor="text1"/>
        </w:rPr>
        <w:t> </w:t>
      </w:r>
      <w:r w:rsidRPr="00A36E8A">
        <w:rPr>
          <w:color w:val="000000" w:themeColor="text1"/>
        </w:rPr>
        <w:t>Bratislavskom kraji (7 981 VPM), najmenej v Prešovskom kraji (771 VPM). Najvyšší počet VPM pre UoZ s nižším stredným odborným vzdelaním bol v Bratislavskom kraji (5 989 VPM), nasledoval Trenčiansky kraj (3 087 VPM) a najmenej ich bolo v Banskobystrickom kraji (1 221 VPM).</w:t>
      </w:r>
    </w:p>
    <w:p w14:paraId="010A02F1" w14:textId="77777777" w:rsidR="008F54F9" w:rsidRPr="00A36E8A" w:rsidRDefault="008F54F9" w:rsidP="009969B7">
      <w:pPr>
        <w:ind w:firstLine="431"/>
        <w:rPr>
          <w:color w:val="000000" w:themeColor="text1"/>
        </w:rPr>
      </w:pPr>
    </w:p>
    <w:p w14:paraId="781F7598" w14:textId="77777777" w:rsidR="00410D8C" w:rsidRPr="00A36E8A" w:rsidRDefault="00883C50" w:rsidP="00410D8C">
      <w:pPr>
        <w:ind w:firstLine="431"/>
        <w:rPr>
          <w:color w:val="000000" w:themeColor="text1"/>
          <w:szCs w:val="22"/>
        </w:rPr>
      </w:pPr>
      <w:r w:rsidRPr="00A36E8A">
        <w:rPr>
          <w:b/>
          <w:color w:val="000000" w:themeColor="text1"/>
          <w:szCs w:val="22"/>
        </w:rPr>
        <w:t xml:space="preserve">Podľa klasifikácie </w:t>
      </w:r>
      <w:r w:rsidRPr="00A36E8A">
        <w:rPr>
          <w:b/>
          <w:bCs/>
          <w:color w:val="000000" w:themeColor="text1"/>
          <w:sz w:val="24"/>
        </w:rPr>
        <w:t>SK ISCO-08</w:t>
      </w:r>
      <w:r w:rsidRPr="00A36E8A">
        <w:rPr>
          <w:rStyle w:val="Odkaznapoznmkupodiarou"/>
          <w:b/>
          <w:color w:val="000000" w:themeColor="text1"/>
          <w:szCs w:val="22"/>
        </w:rPr>
        <w:footnoteReference w:id="16"/>
      </w:r>
      <w:r w:rsidRPr="00A36E8A">
        <w:rPr>
          <w:b/>
          <w:bCs/>
          <w:color w:val="000000" w:themeColor="text1"/>
          <w:sz w:val="24"/>
        </w:rPr>
        <w:t xml:space="preserve"> </w:t>
      </w:r>
      <w:r w:rsidRPr="00A36E8A">
        <w:rPr>
          <w:color w:val="000000" w:themeColor="text1"/>
          <w:szCs w:val="22"/>
        </w:rPr>
        <w:t xml:space="preserve">bolo v roku 2018 v priemere na úrady PSVR nahlásených najviac </w:t>
      </w:r>
      <w:r w:rsidRPr="00A36E8A">
        <w:rPr>
          <w:b/>
          <w:color w:val="000000" w:themeColor="text1"/>
          <w:szCs w:val="22"/>
        </w:rPr>
        <w:t>VPM</w:t>
      </w:r>
      <w:r w:rsidRPr="00A36E8A">
        <w:rPr>
          <w:color w:val="000000" w:themeColor="text1"/>
          <w:szCs w:val="22"/>
        </w:rPr>
        <w:t xml:space="preserve"> pre operátorov a montérov strojov a zariadení (34 100 VPM, t. j. 42,60 %), pre kvalifikovaných pracovníkov a remeselníkov (17 718 VPM, t. j. 22,13 %) a pre pomocných a nekvalifikovaných pracovníkov (9 979 VPM, t. j. 12,47 %). Najmenej VPM bolo nahlásených pre pracovníkov skupiny príslušníkov ozbrojených síl (29 VPM, t. j. 0,04 %). V roku 2018 nebol zaznamenaný posun v štruktúre, avšak početnosť VPM pre operátorov a montérov </w:t>
      </w:r>
      <w:r w:rsidRPr="00A36E8A">
        <w:rPr>
          <w:color w:val="000000" w:themeColor="text1"/>
          <w:szCs w:val="22"/>
        </w:rPr>
        <w:lastRenderedPageBreak/>
        <w:t>strojov a zariadení vzrástla o 12 327 VPM a pre kvalifikovaných pracovníkov a remeselníkov o 5 682 VPM oproti roku 2017.</w:t>
      </w:r>
      <w:r w:rsidRPr="00A36E8A">
        <w:rPr>
          <w:color w:val="000000" w:themeColor="text1"/>
        </w:rPr>
        <w:t xml:space="preserve"> V ostatných skupinách sa početnosti významne nemenili. </w:t>
      </w:r>
    </w:p>
    <w:p w14:paraId="69EF4233" w14:textId="77777777" w:rsidR="00410D8C" w:rsidRPr="00A92935" w:rsidRDefault="00410D8C" w:rsidP="00A92935">
      <w:pPr>
        <w:pStyle w:val="Nadpis7"/>
      </w:pPr>
      <w:r w:rsidRPr="00A92935">
        <w:t>Graf 2.1</w:t>
      </w:r>
      <w:r w:rsidR="00060B2D" w:rsidRPr="00A92935">
        <w:t>7</w:t>
      </w:r>
      <w:r w:rsidRPr="00A92935">
        <w:t xml:space="preserve">Podiel VPM v roku </w:t>
      </w:r>
      <w:r w:rsidR="00063833" w:rsidRPr="00A92935">
        <w:t>2018</w:t>
      </w:r>
      <w:r w:rsidRPr="00A92935">
        <w:t xml:space="preserve"> podľa SK ISCO-08</w:t>
      </w:r>
    </w:p>
    <w:p w14:paraId="1ACB9F2F" w14:textId="77777777" w:rsidR="00410D8C" w:rsidRPr="00CF77CF" w:rsidRDefault="00EC51AF" w:rsidP="004C0ECB">
      <w:pPr>
        <w:ind w:left="567"/>
        <w:jc w:val="right"/>
      </w:pPr>
      <w:r w:rsidRPr="00CF77CF">
        <w:rPr>
          <w:noProof/>
        </w:rPr>
        <w:drawing>
          <wp:inline distT="0" distB="0" distL="0" distR="0" wp14:anchorId="72FB0E34" wp14:editId="59A209CC">
            <wp:extent cx="4864795" cy="3665855"/>
            <wp:effectExtent l="0" t="0" r="0" b="0"/>
            <wp:docPr id="4779" name="Graf 47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0A67CD5" w14:textId="77777777" w:rsidR="002625B2" w:rsidRPr="00A92935" w:rsidRDefault="00410D8C" w:rsidP="00A92935">
      <w:pPr>
        <w:pStyle w:val="zdroj"/>
      </w:pPr>
      <w:r w:rsidRPr="00A92935">
        <w:t>Zdroj: ÚPSVR</w:t>
      </w:r>
      <w:r w:rsidR="002625B2" w:rsidRPr="00A92935">
        <w:t xml:space="preserve"> </w:t>
      </w:r>
    </w:p>
    <w:p w14:paraId="5E0FB80A" w14:textId="77777777" w:rsidR="00410D8C" w:rsidRPr="00A36E8A" w:rsidRDefault="00531C2A" w:rsidP="00410D8C">
      <w:pPr>
        <w:ind w:firstLine="431"/>
        <w:rPr>
          <w:color w:val="000000" w:themeColor="text1"/>
          <w:szCs w:val="22"/>
        </w:rPr>
      </w:pPr>
      <w:r w:rsidRPr="00A36E8A">
        <w:rPr>
          <w:color w:val="000000" w:themeColor="text1"/>
          <w:szCs w:val="22"/>
        </w:rPr>
        <w:t>Z regionálneho hľadiska bolo najviac VPM pre operátorov a montérov strojov a zariadení, nahlásených v Trnavskom kraji (9 195 VPM) a Bratislavskom kraji (8 494 VPM). Pre skupinu kvalifikovaných pracovníkov a remeselníkov bolo najviac VPM ponúkaných v Bratislavskom kraji (3 831 VPM) a v Žilinskom kraji (2 357 VPM). Pre pomocných a nekvalifikovaných pracovníkov bolo najviac VPM ponúkaných v Bratislavskom kraji (2 977 VPM) a Trnavskom kraji (2 221 VPM).</w:t>
      </w:r>
    </w:p>
    <w:p w14:paraId="1C144E79" w14:textId="77777777" w:rsidR="002625B2" w:rsidRPr="00CF77CF" w:rsidRDefault="002625B2" w:rsidP="002625B2">
      <w:pPr>
        <w:jc w:val="left"/>
        <w:rPr>
          <w:szCs w:val="22"/>
        </w:rPr>
      </w:pPr>
      <w:r w:rsidRPr="00CF77CF">
        <w:rPr>
          <w:szCs w:val="22"/>
        </w:rPr>
        <w:br w:type="page"/>
      </w:r>
    </w:p>
    <w:p w14:paraId="52132E94" w14:textId="77777777" w:rsidR="002625B2" w:rsidRPr="006D7393" w:rsidRDefault="002625B2" w:rsidP="006D7393">
      <w:pPr>
        <w:pStyle w:val="Nadpis41"/>
        <w:numPr>
          <w:ilvl w:val="0"/>
          <w:numId w:val="0"/>
        </w:numPr>
        <w:ind w:left="864" w:hanging="864"/>
      </w:pPr>
      <w:r w:rsidRPr="006D7393">
        <w:lastRenderedPageBreak/>
        <w:t>Znevýhodnení uchádzači o</w:t>
      </w:r>
      <w:r w:rsidR="00531C2A" w:rsidRPr="006D7393">
        <w:t> </w:t>
      </w:r>
      <w:r w:rsidRPr="006D7393">
        <w:t>zamestnanie</w:t>
      </w:r>
    </w:p>
    <w:p w14:paraId="44EECD90" w14:textId="77777777" w:rsidR="006D7393" w:rsidRPr="00A36E8A" w:rsidRDefault="002625B2" w:rsidP="0084481D">
      <w:pPr>
        <w:ind w:firstLine="360"/>
        <w:rPr>
          <w:color w:val="000000" w:themeColor="text1"/>
          <w:szCs w:val="22"/>
        </w:rPr>
      </w:pPr>
      <w:r w:rsidRPr="00A36E8A">
        <w:rPr>
          <w:color w:val="000000" w:themeColor="text1"/>
          <w:szCs w:val="22"/>
        </w:rPr>
        <w:t>Za znevýhodnených uchádzačov o zamestnanie sa na účely zákona č. 5/2004 Z. z. o</w:t>
      </w:r>
      <w:r w:rsidR="006D7393" w:rsidRPr="00A36E8A">
        <w:rPr>
          <w:color w:val="000000" w:themeColor="text1"/>
          <w:szCs w:val="22"/>
        </w:rPr>
        <w:t> </w:t>
      </w:r>
      <w:r w:rsidRPr="00A36E8A">
        <w:rPr>
          <w:color w:val="000000" w:themeColor="text1"/>
          <w:szCs w:val="22"/>
        </w:rPr>
        <w:t>službách</w:t>
      </w:r>
    </w:p>
    <w:p w14:paraId="1850F970" w14:textId="77777777" w:rsidR="002625B2" w:rsidRPr="00A36E8A" w:rsidRDefault="002625B2" w:rsidP="0084481D">
      <w:pPr>
        <w:ind w:firstLine="360"/>
        <w:rPr>
          <w:color w:val="000000" w:themeColor="text1"/>
        </w:rPr>
      </w:pPr>
      <w:r w:rsidRPr="00A36E8A">
        <w:rPr>
          <w:color w:val="000000" w:themeColor="text1"/>
        </w:rPr>
        <w:t xml:space="preserve">zamestnanosti a o zmene a doplnení niektorých zákonov v znení neskorších predpisov považujú: </w:t>
      </w:r>
    </w:p>
    <w:p w14:paraId="757DF548" w14:textId="77777777" w:rsidR="002625B2" w:rsidRPr="00A36E8A" w:rsidRDefault="002625B2" w:rsidP="00C010DA">
      <w:pPr>
        <w:pStyle w:val="Odsekzoznamu"/>
        <w:numPr>
          <w:ilvl w:val="0"/>
          <w:numId w:val="16"/>
        </w:numPr>
        <w:rPr>
          <w:color w:val="000000" w:themeColor="text1"/>
        </w:rPr>
      </w:pPr>
      <w:r w:rsidRPr="00A36E8A">
        <w:rPr>
          <w:color w:val="000000" w:themeColor="text1"/>
        </w:rPr>
        <w:t>občan mladší ako 26 rokov veku, ktorý ukončil príslušným stupňom vzdelania sústavnú prípravu na povolanie v dennej forme štúdia pred menej ako dvomi rokmi a</w:t>
      </w:r>
      <w:r w:rsidR="00E50429" w:rsidRPr="00A36E8A">
        <w:rPr>
          <w:color w:val="000000" w:themeColor="text1"/>
        </w:rPr>
        <w:t> od jej ukončenia</w:t>
      </w:r>
      <w:r w:rsidRPr="00A36E8A">
        <w:rPr>
          <w:color w:val="000000" w:themeColor="text1"/>
        </w:rPr>
        <w:t xml:space="preserve"> nemal pravidelné platené zamestnanie </w:t>
      </w:r>
      <w:r w:rsidR="00E50429" w:rsidRPr="00A36E8A">
        <w:rPr>
          <w:color w:val="000000" w:themeColor="text1"/>
        </w:rPr>
        <w:t>(ďalej len „absolvent školy“)</w:t>
      </w:r>
    </w:p>
    <w:p w14:paraId="7C37C2D0" w14:textId="77777777" w:rsidR="002625B2" w:rsidRPr="00A36E8A" w:rsidRDefault="002625B2" w:rsidP="00C010DA">
      <w:pPr>
        <w:pStyle w:val="Odsekzoznamu"/>
        <w:numPr>
          <w:ilvl w:val="0"/>
          <w:numId w:val="16"/>
        </w:numPr>
        <w:rPr>
          <w:color w:val="000000" w:themeColor="text1"/>
        </w:rPr>
      </w:pPr>
      <w:r w:rsidRPr="00A36E8A">
        <w:rPr>
          <w:color w:val="000000" w:themeColor="text1"/>
        </w:rPr>
        <w:t>občan starší ako 50 rokov veku</w:t>
      </w:r>
    </w:p>
    <w:p w14:paraId="0239A8EA" w14:textId="77777777" w:rsidR="002625B2" w:rsidRPr="00A36E8A" w:rsidRDefault="002625B2" w:rsidP="00C010DA">
      <w:pPr>
        <w:pStyle w:val="Odsekzoznamu"/>
        <w:numPr>
          <w:ilvl w:val="0"/>
          <w:numId w:val="16"/>
        </w:numPr>
        <w:rPr>
          <w:color w:val="000000" w:themeColor="text1"/>
        </w:rPr>
      </w:pPr>
      <w:r w:rsidRPr="00A36E8A">
        <w:rPr>
          <w:color w:val="000000" w:themeColor="text1"/>
        </w:rPr>
        <w:t xml:space="preserve">občan vedený v evidencii uchádzačov o zamestnanie najmenej 12 po sebe nasledujúcich mesiacov </w:t>
      </w:r>
      <w:r w:rsidRPr="00A36E8A">
        <w:rPr>
          <w:color w:val="000000" w:themeColor="text1"/>
          <w:sz w:val="21"/>
          <w:szCs w:val="21"/>
        </w:rPr>
        <w:t>(ďalej len „dlhodobo nezamestnaný občan“)</w:t>
      </w:r>
    </w:p>
    <w:p w14:paraId="7911DC84" w14:textId="77777777" w:rsidR="002625B2" w:rsidRPr="00A36E8A" w:rsidRDefault="002625B2" w:rsidP="00C010DA">
      <w:pPr>
        <w:pStyle w:val="Odsekzoznamu"/>
        <w:numPr>
          <w:ilvl w:val="0"/>
          <w:numId w:val="16"/>
        </w:numPr>
        <w:rPr>
          <w:color w:val="000000" w:themeColor="text1"/>
        </w:rPr>
      </w:pPr>
      <w:r w:rsidRPr="00A36E8A">
        <w:rPr>
          <w:color w:val="000000" w:themeColor="text1"/>
        </w:rPr>
        <w:t>občan, ktorý dosiahol vzdelanie nižšie ako stredné odborné vzdelanie</w:t>
      </w:r>
    </w:p>
    <w:p w14:paraId="3D45A70C" w14:textId="77777777" w:rsidR="002625B2" w:rsidRPr="00A36E8A" w:rsidRDefault="002625B2" w:rsidP="00C010DA">
      <w:pPr>
        <w:pStyle w:val="Odsekzoznamu"/>
        <w:numPr>
          <w:ilvl w:val="0"/>
          <w:numId w:val="16"/>
        </w:numPr>
        <w:rPr>
          <w:color w:val="000000" w:themeColor="text1"/>
        </w:rPr>
      </w:pPr>
      <w:r w:rsidRPr="00A36E8A">
        <w:rPr>
          <w:color w:val="000000" w:themeColor="text1"/>
        </w:rPr>
        <w:t>občan, ktorý najmenej 12 po sebe nasledujúcich kalendárnych mesiacov pred zaradením do evidencie uchádzačov o zamestnanie nemal pravidelné platené zamestnanie</w:t>
      </w:r>
    </w:p>
    <w:p w14:paraId="342641EA" w14:textId="77777777" w:rsidR="002625B2" w:rsidRPr="00A36E8A" w:rsidRDefault="002625B2" w:rsidP="00C010DA">
      <w:pPr>
        <w:pStyle w:val="Odsekzoznamu"/>
        <w:numPr>
          <w:ilvl w:val="0"/>
          <w:numId w:val="16"/>
        </w:numPr>
        <w:rPr>
          <w:color w:val="000000" w:themeColor="text1"/>
        </w:rPr>
      </w:pPr>
      <w:r w:rsidRPr="00A36E8A">
        <w:rPr>
          <w:color w:val="000000" w:themeColor="text1"/>
        </w:rPr>
        <w:t>štátny príslušník tretej krajiny, ktorému bol udelený azyl alebo ktorému bola poskytnutá doplnková ochrana</w:t>
      </w:r>
    </w:p>
    <w:p w14:paraId="3ABB7D95" w14:textId="77777777" w:rsidR="002625B2" w:rsidRPr="00A36E8A" w:rsidRDefault="002625B2" w:rsidP="00C010DA">
      <w:pPr>
        <w:pStyle w:val="Odsekzoznamu"/>
        <w:numPr>
          <w:ilvl w:val="0"/>
          <w:numId w:val="16"/>
        </w:numPr>
        <w:rPr>
          <w:color w:val="000000" w:themeColor="text1"/>
        </w:rPr>
      </w:pPr>
      <w:r w:rsidRPr="00A36E8A">
        <w:rPr>
          <w:color w:val="000000" w:themeColor="text1"/>
        </w:rPr>
        <w:t>občan, ktorý žije ako osamelá dospelá osoba s jednou alebo viacerými osobami odkázanými na jeho starostlivosť alebo starajúca sa aspoň o jedno dieťa pred skončením povinnej školskej dochádzky</w:t>
      </w:r>
    </w:p>
    <w:p w14:paraId="45CD9339" w14:textId="77777777" w:rsidR="002625B2" w:rsidRPr="00A36E8A" w:rsidRDefault="002625B2" w:rsidP="00C010DA">
      <w:pPr>
        <w:pStyle w:val="Odsekzoznamu"/>
        <w:numPr>
          <w:ilvl w:val="0"/>
          <w:numId w:val="16"/>
        </w:numPr>
        <w:rPr>
          <w:color w:val="000000" w:themeColor="text1"/>
        </w:rPr>
      </w:pPr>
      <w:r w:rsidRPr="00A36E8A">
        <w:rPr>
          <w:color w:val="000000" w:themeColor="text1"/>
        </w:rPr>
        <w:t>občan so zdravotným postihnutím.</w:t>
      </w:r>
    </w:p>
    <w:p w14:paraId="7A95C03B" w14:textId="77777777" w:rsidR="002625B2" w:rsidRPr="00A36E8A" w:rsidRDefault="002625B2" w:rsidP="002625B2">
      <w:pPr>
        <w:rPr>
          <w:color w:val="000000" w:themeColor="text1"/>
        </w:rPr>
      </w:pPr>
    </w:p>
    <w:p w14:paraId="5DFC7F0F" w14:textId="58079D27" w:rsidR="002625B2" w:rsidRPr="00A36E8A" w:rsidRDefault="002625B2" w:rsidP="002625B2">
      <w:pPr>
        <w:ind w:firstLine="431"/>
        <w:rPr>
          <w:color w:val="000000" w:themeColor="text1"/>
        </w:rPr>
      </w:pPr>
      <w:r w:rsidRPr="00A36E8A">
        <w:rPr>
          <w:color w:val="000000" w:themeColor="text1"/>
        </w:rPr>
        <w:t>Ide o definovanie občanov, ktorí vzhľadom na vek, dĺžku vedenia v evidencii uchádzačov o zamest</w:t>
      </w:r>
      <w:r w:rsidRPr="00A36E8A">
        <w:rPr>
          <w:color w:val="000000" w:themeColor="text1"/>
        </w:rPr>
        <w:softHyphen/>
        <w:t>nanie, nedostatok praxe, zdravotný stav, stratu schopnosti vykonávať svoje doterajšie zamestnanie, rodinné dôvody alebo</w:t>
      </w:r>
      <w:r w:rsidR="0084481D">
        <w:rPr>
          <w:color w:val="000000" w:themeColor="text1"/>
        </w:rPr>
        <w:t xml:space="preserve"> </w:t>
      </w:r>
      <w:r w:rsidRPr="00A36E8A">
        <w:rPr>
          <w:color w:val="000000" w:themeColor="text1"/>
        </w:rPr>
        <w:t>postavenie v spoločnosti ťažšie nachádzajú uplatnenie na trhu práce a preto potrebujú zvýšenú starostlivosť.</w:t>
      </w:r>
    </w:p>
    <w:p w14:paraId="3AA34462" w14:textId="77777777" w:rsidR="00410D8C" w:rsidRPr="00CF77CF" w:rsidRDefault="00410D8C" w:rsidP="00410D8C">
      <w:pPr>
        <w:pStyle w:val="Nadpis7"/>
      </w:pPr>
      <w:r w:rsidRPr="0084481D">
        <w:t>Tabuľka 2.1</w:t>
      </w:r>
      <w:r w:rsidR="00D91CAA" w:rsidRPr="0084481D">
        <w:t>5</w:t>
      </w:r>
      <w:r w:rsidRPr="0084481D">
        <w:t xml:space="preserve"> Priemerný počet znevýhodnených uchádzačov v roku </w:t>
      </w:r>
      <w:r w:rsidR="00063833" w:rsidRPr="0084481D">
        <w:t>2018</w:t>
      </w:r>
      <w:r w:rsidRPr="0084481D">
        <w:t xml:space="preserve"> podľa regiónov SR </w:t>
      </w:r>
      <w:r w:rsidRPr="0084481D">
        <w:br/>
      </w:r>
      <w:r w:rsidRPr="00CF77CF">
        <w:t>(v osobách)</w:t>
      </w:r>
    </w:p>
    <w:tbl>
      <w:tblPr>
        <w:tblStyle w:val="tltabsprava3"/>
        <w:tblW w:w="5000" w:type="pct"/>
        <w:tblLook w:val="04A0" w:firstRow="1" w:lastRow="0" w:firstColumn="1" w:lastColumn="0" w:noHBand="0" w:noVBand="1"/>
      </w:tblPr>
      <w:tblGrid>
        <w:gridCol w:w="1991"/>
        <w:gridCol w:w="884"/>
        <w:gridCol w:w="884"/>
        <w:gridCol w:w="884"/>
        <w:gridCol w:w="884"/>
        <w:gridCol w:w="884"/>
        <w:gridCol w:w="884"/>
        <w:gridCol w:w="884"/>
        <w:gridCol w:w="881"/>
      </w:tblGrid>
      <w:tr w:rsidR="0084481D" w:rsidRPr="0084481D" w14:paraId="0FA70EF3" w14:textId="77777777" w:rsidTr="00AD4999">
        <w:trPr>
          <w:cnfStyle w:val="100000000000" w:firstRow="1" w:lastRow="0" w:firstColumn="0" w:lastColumn="0" w:oddVBand="0" w:evenVBand="0" w:oddHBand="0" w:evenHBand="0" w:firstRowFirstColumn="0" w:firstRowLastColumn="0" w:lastRowFirstColumn="0" w:lastRowLastColumn="0"/>
          <w:trHeight w:val="400"/>
        </w:trPr>
        <w:tc>
          <w:tcPr>
            <w:tcW w:w="1098" w:type="pct"/>
            <w:noWrap/>
            <w:hideMark/>
          </w:tcPr>
          <w:p w14:paraId="24832697" w14:textId="77777777" w:rsidR="00410D8C" w:rsidRPr="0084481D" w:rsidRDefault="00410D8C" w:rsidP="00410D8C">
            <w:pPr>
              <w:jc w:val="left"/>
            </w:pPr>
            <w:r w:rsidRPr="0084481D">
              <w:rPr>
                <w:szCs w:val="22"/>
              </w:rPr>
              <w:t> </w:t>
            </w:r>
          </w:p>
        </w:tc>
        <w:tc>
          <w:tcPr>
            <w:tcW w:w="3902" w:type="pct"/>
            <w:gridSpan w:val="8"/>
            <w:noWrap/>
            <w:hideMark/>
          </w:tcPr>
          <w:p w14:paraId="566C312A" w14:textId="77777777" w:rsidR="00410D8C" w:rsidRPr="0084481D" w:rsidRDefault="00410D8C" w:rsidP="0084481D">
            <w:pPr>
              <w:jc w:val="center"/>
              <w:rPr>
                <w:bCs/>
                <w:sz w:val="24"/>
              </w:rPr>
            </w:pPr>
            <w:r w:rsidRPr="0084481D">
              <w:rPr>
                <w:bCs/>
                <w:sz w:val="24"/>
              </w:rPr>
              <w:t>Znevýhodnení UoZ podľa § 8 zák. č. 5/2004 Zb.</w:t>
            </w:r>
          </w:p>
        </w:tc>
      </w:tr>
      <w:tr w:rsidR="0084481D" w:rsidRPr="0084481D" w14:paraId="51FB2D87" w14:textId="77777777" w:rsidTr="00AD4999">
        <w:trPr>
          <w:cnfStyle w:val="000000100000" w:firstRow="0" w:lastRow="0" w:firstColumn="0" w:lastColumn="0" w:oddVBand="0" w:evenVBand="0" w:oddHBand="1" w:evenHBand="0" w:firstRowFirstColumn="0" w:firstRowLastColumn="0" w:lastRowFirstColumn="0" w:lastRowLastColumn="0"/>
          <w:trHeight w:val="250"/>
        </w:trPr>
        <w:tc>
          <w:tcPr>
            <w:tcW w:w="1098" w:type="pct"/>
            <w:shd w:val="clear" w:color="auto" w:fill="B7194A"/>
            <w:noWrap/>
            <w:hideMark/>
          </w:tcPr>
          <w:p w14:paraId="16F528F7" w14:textId="77777777" w:rsidR="00410D8C" w:rsidRPr="0084481D" w:rsidRDefault="00410D8C" w:rsidP="00410D8C">
            <w:pPr>
              <w:jc w:val="center"/>
              <w:rPr>
                <w:b/>
                <w:bCs/>
                <w:color w:val="FFFFFF" w:themeColor="background1"/>
              </w:rPr>
            </w:pPr>
            <w:r w:rsidRPr="0084481D">
              <w:rPr>
                <w:b/>
                <w:bCs/>
                <w:color w:val="FFFFFF" w:themeColor="background1"/>
                <w:szCs w:val="22"/>
              </w:rPr>
              <w:t>Územie</w:t>
            </w:r>
          </w:p>
        </w:tc>
        <w:tc>
          <w:tcPr>
            <w:tcW w:w="488" w:type="pct"/>
            <w:shd w:val="clear" w:color="auto" w:fill="B7194A"/>
            <w:hideMark/>
          </w:tcPr>
          <w:p w14:paraId="56315768" w14:textId="77777777" w:rsidR="00410D8C" w:rsidRPr="0084481D" w:rsidRDefault="00410D8C" w:rsidP="0084481D">
            <w:pPr>
              <w:jc w:val="center"/>
              <w:rPr>
                <w:b/>
                <w:bCs/>
                <w:color w:val="FFFFFF" w:themeColor="background1"/>
              </w:rPr>
            </w:pPr>
            <w:r w:rsidRPr="0084481D">
              <w:rPr>
                <w:b/>
                <w:bCs/>
                <w:color w:val="FFFFFF" w:themeColor="background1"/>
                <w:szCs w:val="22"/>
              </w:rPr>
              <w:t>písm. a)</w:t>
            </w:r>
          </w:p>
        </w:tc>
        <w:tc>
          <w:tcPr>
            <w:tcW w:w="488" w:type="pct"/>
            <w:shd w:val="clear" w:color="auto" w:fill="B7194A"/>
            <w:hideMark/>
          </w:tcPr>
          <w:p w14:paraId="3DF31C27" w14:textId="77777777" w:rsidR="00410D8C" w:rsidRPr="0084481D" w:rsidRDefault="00410D8C" w:rsidP="0084481D">
            <w:pPr>
              <w:jc w:val="center"/>
              <w:rPr>
                <w:b/>
                <w:bCs/>
                <w:color w:val="FFFFFF" w:themeColor="background1"/>
              </w:rPr>
            </w:pPr>
            <w:r w:rsidRPr="0084481D">
              <w:rPr>
                <w:b/>
                <w:bCs/>
                <w:color w:val="FFFFFF" w:themeColor="background1"/>
                <w:szCs w:val="22"/>
              </w:rPr>
              <w:t>písm. b)</w:t>
            </w:r>
          </w:p>
        </w:tc>
        <w:tc>
          <w:tcPr>
            <w:tcW w:w="488" w:type="pct"/>
            <w:shd w:val="clear" w:color="auto" w:fill="B7194A"/>
            <w:hideMark/>
          </w:tcPr>
          <w:p w14:paraId="328BE92C" w14:textId="77777777" w:rsidR="00410D8C" w:rsidRPr="0084481D" w:rsidRDefault="00410D8C" w:rsidP="0084481D">
            <w:pPr>
              <w:jc w:val="center"/>
              <w:rPr>
                <w:b/>
                <w:bCs/>
                <w:color w:val="FFFFFF" w:themeColor="background1"/>
              </w:rPr>
            </w:pPr>
            <w:r w:rsidRPr="0084481D">
              <w:rPr>
                <w:b/>
                <w:bCs/>
                <w:color w:val="FFFFFF" w:themeColor="background1"/>
                <w:szCs w:val="22"/>
              </w:rPr>
              <w:t>písm. c)</w:t>
            </w:r>
          </w:p>
        </w:tc>
        <w:tc>
          <w:tcPr>
            <w:tcW w:w="488" w:type="pct"/>
            <w:shd w:val="clear" w:color="auto" w:fill="B7194A"/>
            <w:hideMark/>
          </w:tcPr>
          <w:p w14:paraId="3C7D1121" w14:textId="77777777" w:rsidR="00410D8C" w:rsidRPr="0084481D" w:rsidRDefault="00410D8C" w:rsidP="0084481D">
            <w:pPr>
              <w:jc w:val="center"/>
              <w:rPr>
                <w:b/>
                <w:bCs/>
                <w:color w:val="FFFFFF" w:themeColor="background1"/>
              </w:rPr>
            </w:pPr>
            <w:r w:rsidRPr="0084481D">
              <w:rPr>
                <w:b/>
                <w:bCs/>
                <w:color w:val="FFFFFF" w:themeColor="background1"/>
                <w:szCs w:val="22"/>
              </w:rPr>
              <w:t>písm. d)</w:t>
            </w:r>
          </w:p>
        </w:tc>
        <w:tc>
          <w:tcPr>
            <w:tcW w:w="488" w:type="pct"/>
            <w:shd w:val="clear" w:color="auto" w:fill="B7194A"/>
            <w:hideMark/>
          </w:tcPr>
          <w:p w14:paraId="2506F828" w14:textId="77777777" w:rsidR="00410D8C" w:rsidRPr="0084481D" w:rsidRDefault="00410D8C" w:rsidP="0084481D">
            <w:pPr>
              <w:jc w:val="center"/>
              <w:rPr>
                <w:b/>
                <w:bCs/>
                <w:color w:val="FFFFFF" w:themeColor="background1"/>
              </w:rPr>
            </w:pPr>
            <w:r w:rsidRPr="0084481D">
              <w:rPr>
                <w:b/>
                <w:bCs/>
                <w:color w:val="FFFFFF" w:themeColor="background1"/>
                <w:szCs w:val="22"/>
              </w:rPr>
              <w:t>písm. e)</w:t>
            </w:r>
          </w:p>
        </w:tc>
        <w:tc>
          <w:tcPr>
            <w:tcW w:w="488" w:type="pct"/>
            <w:shd w:val="clear" w:color="auto" w:fill="B7194A"/>
            <w:hideMark/>
          </w:tcPr>
          <w:p w14:paraId="176ACFDB" w14:textId="77777777" w:rsidR="00410D8C" w:rsidRPr="0084481D" w:rsidRDefault="00410D8C" w:rsidP="0084481D">
            <w:pPr>
              <w:jc w:val="center"/>
              <w:rPr>
                <w:b/>
                <w:bCs/>
                <w:color w:val="FFFFFF" w:themeColor="background1"/>
              </w:rPr>
            </w:pPr>
            <w:r w:rsidRPr="0084481D">
              <w:rPr>
                <w:b/>
                <w:bCs/>
                <w:color w:val="FFFFFF" w:themeColor="background1"/>
                <w:szCs w:val="22"/>
              </w:rPr>
              <w:t>písm. f)</w:t>
            </w:r>
          </w:p>
        </w:tc>
        <w:tc>
          <w:tcPr>
            <w:tcW w:w="488" w:type="pct"/>
            <w:shd w:val="clear" w:color="auto" w:fill="B7194A"/>
            <w:hideMark/>
          </w:tcPr>
          <w:p w14:paraId="77B4B64F" w14:textId="77777777" w:rsidR="00410D8C" w:rsidRPr="0084481D" w:rsidRDefault="00410D8C" w:rsidP="0084481D">
            <w:pPr>
              <w:jc w:val="center"/>
              <w:rPr>
                <w:b/>
                <w:bCs/>
                <w:color w:val="FFFFFF" w:themeColor="background1"/>
              </w:rPr>
            </w:pPr>
            <w:r w:rsidRPr="0084481D">
              <w:rPr>
                <w:b/>
                <w:bCs/>
                <w:color w:val="FFFFFF" w:themeColor="background1"/>
                <w:szCs w:val="22"/>
              </w:rPr>
              <w:t>písm. g)</w:t>
            </w:r>
          </w:p>
        </w:tc>
        <w:tc>
          <w:tcPr>
            <w:tcW w:w="488" w:type="pct"/>
            <w:shd w:val="clear" w:color="auto" w:fill="B7194A"/>
            <w:hideMark/>
          </w:tcPr>
          <w:p w14:paraId="6AC2E5EA" w14:textId="77777777" w:rsidR="00410D8C" w:rsidRPr="0084481D" w:rsidRDefault="00410D8C" w:rsidP="0084481D">
            <w:pPr>
              <w:jc w:val="center"/>
              <w:rPr>
                <w:b/>
                <w:bCs/>
                <w:color w:val="FFFFFF" w:themeColor="background1"/>
              </w:rPr>
            </w:pPr>
            <w:r w:rsidRPr="0084481D">
              <w:rPr>
                <w:b/>
                <w:bCs/>
                <w:color w:val="FFFFFF" w:themeColor="background1"/>
                <w:szCs w:val="22"/>
              </w:rPr>
              <w:t>písm. h)</w:t>
            </w:r>
          </w:p>
        </w:tc>
      </w:tr>
      <w:tr w:rsidR="00531C2A" w:rsidRPr="00CF77CF" w14:paraId="33D27DF9" w14:textId="77777777" w:rsidTr="00AD4999">
        <w:trPr>
          <w:trHeight w:val="280"/>
        </w:trPr>
        <w:tc>
          <w:tcPr>
            <w:tcW w:w="1098" w:type="pct"/>
            <w:noWrap/>
            <w:hideMark/>
          </w:tcPr>
          <w:p w14:paraId="2C0E86FC" w14:textId="77777777" w:rsidR="00531C2A" w:rsidRPr="00CF77CF" w:rsidRDefault="00531C2A" w:rsidP="00531C2A">
            <w:pPr>
              <w:jc w:val="left"/>
              <w:rPr>
                <w:color w:val="000000"/>
              </w:rPr>
            </w:pPr>
            <w:r w:rsidRPr="00CF77CF">
              <w:rPr>
                <w:color w:val="000000"/>
                <w:szCs w:val="22"/>
              </w:rPr>
              <w:t>Bratislavský kraj</w:t>
            </w:r>
          </w:p>
        </w:tc>
        <w:tc>
          <w:tcPr>
            <w:tcW w:w="488" w:type="pct"/>
            <w:noWrap/>
            <w:hideMark/>
          </w:tcPr>
          <w:p w14:paraId="445D3D73" w14:textId="77777777" w:rsidR="00531C2A" w:rsidRPr="00CF77CF" w:rsidRDefault="00531C2A" w:rsidP="0084481D">
            <w:pPr>
              <w:jc w:val="center"/>
              <w:rPr>
                <w:color w:val="000000"/>
                <w:szCs w:val="22"/>
              </w:rPr>
            </w:pPr>
            <w:r w:rsidRPr="00CF77CF">
              <w:t>506</w:t>
            </w:r>
          </w:p>
        </w:tc>
        <w:tc>
          <w:tcPr>
            <w:tcW w:w="488" w:type="pct"/>
            <w:noWrap/>
            <w:hideMark/>
          </w:tcPr>
          <w:p w14:paraId="480B3EB1" w14:textId="77777777" w:rsidR="00531C2A" w:rsidRPr="00CF77CF" w:rsidRDefault="00531C2A" w:rsidP="0084481D">
            <w:pPr>
              <w:jc w:val="center"/>
              <w:rPr>
                <w:color w:val="000000"/>
                <w:szCs w:val="22"/>
              </w:rPr>
            </w:pPr>
            <w:r w:rsidRPr="00CF77CF">
              <w:t>2 905</w:t>
            </w:r>
          </w:p>
        </w:tc>
        <w:tc>
          <w:tcPr>
            <w:tcW w:w="488" w:type="pct"/>
            <w:noWrap/>
            <w:hideMark/>
          </w:tcPr>
          <w:p w14:paraId="7270E4F0" w14:textId="77777777" w:rsidR="00531C2A" w:rsidRPr="00CF77CF" w:rsidRDefault="00531C2A" w:rsidP="0084481D">
            <w:pPr>
              <w:jc w:val="center"/>
              <w:rPr>
                <w:color w:val="000000"/>
                <w:szCs w:val="22"/>
              </w:rPr>
            </w:pPr>
            <w:r w:rsidRPr="00CF77CF">
              <w:t>2 380</w:t>
            </w:r>
          </w:p>
        </w:tc>
        <w:tc>
          <w:tcPr>
            <w:tcW w:w="488" w:type="pct"/>
            <w:noWrap/>
            <w:hideMark/>
          </w:tcPr>
          <w:p w14:paraId="700BC6D1" w14:textId="77777777" w:rsidR="00531C2A" w:rsidRPr="00CF77CF" w:rsidRDefault="00531C2A" w:rsidP="0084481D">
            <w:pPr>
              <w:jc w:val="center"/>
              <w:rPr>
                <w:color w:val="000000"/>
                <w:szCs w:val="22"/>
              </w:rPr>
            </w:pPr>
            <w:r w:rsidRPr="00CF77CF">
              <w:t>1 113</w:t>
            </w:r>
          </w:p>
        </w:tc>
        <w:tc>
          <w:tcPr>
            <w:tcW w:w="488" w:type="pct"/>
            <w:noWrap/>
            <w:hideMark/>
          </w:tcPr>
          <w:p w14:paraId="0ED7350B" w14:textId="77777777" w:rsidR="00531C2A" w:rsidRPr="00CF77CF" w:rsidRDefault="00531C2A" w:rsidP="0084481D">
            <w:pPr>
              <w:jc w:val="center"/>
              <w:rPr>
                <w:color w:val="000000"/>
                <w:szCs w:val="22"/>
              </w:rPr>
            </w:pPr>
            <w:r w:rsidRPr="00CF77CF">
              <w:t>5 376</w:t>
            </w:r>
          </w:p>
        </w:tc>
        <w:tc>
          <w:tcPr>
            <w:tcW w:w="488" w:type="pct"/>
            <w:noWrap/>
            <w:hideMark/>
          </w:tcPr>
          <w:p w14:paraId="711A96DF" w14:textId="77777777" w:rsidR="00531C2A" w:rsidRPr="00CF77CF" w:rsidRDefault="00531C2A" w:rsidP="0084481D">
            <w:pPr>
              <w:jc w:val="center"/>
              <w:rPr>
                <w:color w:val="000000"/>
                <w:szCs w:val="22"/>
              </w:rPr>
            </w:pPr>
            <w:r w:rsidRPr="00CF77CF">
              <w:t>0</w:t>
            </w:r>
          </w:p>
        </w:tc>
        <w:tc>
          <w:tcPr>
            <w:tcW w:w="488" w:type="pct"/>
            <w:noWrap/>
            <w:hideMark/>
          </w:tcPr>
          <w:p w14:paraId="241AEBD7" w14:textId="77777777" w:rsidR="00531C2A" w:rsidRPr="00CF77CF" w:rsidRDefault="00531C2A" w:rsidP="0084481D">
            <w:pPr>
              <w:jc w:val="center"/>
              <w:rPr>
                <w:color w:val="000000"/>
                <w:szCs w:val="22"/>
              </w:rPr>
            </w:pPr>
            <w:r w:rsidRPr="00CF77CF">
              <w:t>25</w:t>
            </w:r>
          </w:p>
        </w:tc>
        <w:tc>
          <w:tcPr>
            <w:tcW w:w="488" w:type="pct"/>
            <w:noWrap/>
            <w:hideMark/>
          </w:tcPr>
          <w:p w14:paraId="37D65047" w14:textId="77777777" w:rsidR="00531C2A" w:rsidRPr="00CF77CF" w:rsidRDefault="00531C2A" w:rsidP="0084481D">
            <w:pPr>
              <w:jc w:val="center"/>
              <w:rPr>
                <w:color w:val="000000"/>
                <w:szCs w:val="22"/>
              </w:rPr>
            </w:pPr>
            <w:r w:rsidRPr="00CF77CF">
              <w:t>197</w:t>
            </w:r>
          </w:p>
        </w:tc>
      </w:tr>
      <w:tr w:rsidR="00531C2A" w:rsidRPr="00CF77CF" w14:paraId="53B18ED5" w14:textId="77777777" w:rsidTr="00AD4999">
        <w:trPr>
          <w:cnfStyle w:val="000000100000" w:firstRow="0" w:lastRow="0" w:firstColumn="0" w:lastColumn="0" w:oddVBand="0" w:evenVBand="0" w:oddHBand="1" w:evenHBand="0" w:firstRowFirstColumn="0" w:firstRowLastColumn="0" w:lastRowFirstColumn="0" w:lastRowLastColumn="0"/>
          <w:trHeight w:val="280"/>
        </w:trPr>
        <w:tc>
          <w:tcPr>
            <w:tcW w:w="1098" w:type="pct"/>
            <w:noWrap/>
            <w:hideMark/>
          </w:tcPr>
          <w:p w14:paraId="2D378C8E" w14:textId="77777777" w:rsidR="00531C2A" w:rsidRPr="00CF77CF" w:rsidRDefault="00531C2A" w:rsidP="00531C2A">
            <w:pPr>
              <w:jc w:val="left"/>
              <w:rPr>
                <w:color w:val="000000"/>
              </w:rPr>
            </w:pPr>
            <w:r w:rsidRPr="00CF77CF">
              <w:rPr>
                <w:color w:val="000000"/>
                <w:szCs w:val="22"/>
              </w:rPr>
              <w:t>Trnavský kraj</w:t>
            </w:r>
          </w:p>
        </w:tc>
        <w:tc>
          <w:tcPr>
            <w:tcW w:w="488" w:type="pct"/>
            <w:noWrap/>
            <w:hideMark/>
          </w:tcPr>
          <w:p w14:paraId="4717E7EC" w14:textId="77777777" w:rsidR="00531C2A" w:rsidRPr="00CF77CF" w:rsidRDefault="00531C2A" w:rsidP="0084481D">
            <w:pPr>
              <w:jc w:val="center"/>
              <w:rPr>
                <w:color w:val="000000"/>
                <w:szCs w:val="22"/>
              </w:rPr>
            </w:pPr>
            <w:r w:rsidRPr="00CF77CF">
              <w:t>592</w:t>
            </w:r>
          </w:p>
        </w:tc>
        <w:tc>
          <w:tcPr>
            <w:tcW w:w="488" w:type="pct"/>
            <w:noWrap/>
            <w:hideMark/>
          </w:tcPr>
          <w:p w14:paraId="7B291562" w14:textId="77777777" w:rsidR="00531C2A" w:rsidRPr="00CF77CF" w:rsidRDefault="00531C2A" w:rsidP="0084481D">
            <w:pPr>
              <w:jc w:val="center"/>
              <w:rPr>
                <w:color w:val="000000"/>
                <w:szCs w:val="22"/>
              </w:rPr>
            </w:pPr>
            <w:r w:rsidRPr="00CF77CF">
              <w:t>2 684</w:t>
            </w:r>
          </w:p>
        </w:tc>
        <w:tc>
          <w:tcPr>
            <w:tcW w:w="488" w:type="pct"/>
            <w:noWrap/>
            <w:hideMark/>
          </w:tcPr>
          <w:p w14:paraId="722649D5" w14:textId="77777777" w:rsidR="00531C2A" w:rsidRPr="00CF77CF" w:rsidRDefault="00531C2A" w:rsidP="0084481D">
            <w:pPr>
              <w:jc w:val="center"/>
              <w:rPr>
                <w:color w:val="000000"/>
                <w:szCs w:val="22"/>
              </w:rPr>
            </w:pPr>
            <w:r w:rsidRPr="00CF77CF">
              <w:t>1 686</w:t>
            </w:r>
          </w:p>
        </w:tc>
        <w:tc>
          <w:tcPr>
            <w:tcW w:w="488" w:type="pct"/>
            <w:noWrap/>
            <w:hideMark/>
          </w:tcPr>
          <w:p w14:paraId="41EB6CAF" w14:textId="77777777" w:rsidR="00531C2A" w:rsidRPr="00CF77CF" w:rsidRDefault="00531C2A" w:rsidP="0084481D">
            <w:pPr>
              <w:jc w:val="center"/>
              <w:rPr>
                <w:color w:val="000000"/>
                <w:szCs w:val="22"/>
              </w:rPr>
            </w:pPr>
            <w:r w:rsidRPr="00CF77CF">
              <w:t>1 826</w:t>
            </w:r>
          </w:p>
        </w:tc>
        <w:tc>
          <w:tcPr>
            <w:tcW w:w="488" w:type="pct"/>
            <w:noWrap/>
            <w:hideMark/>
          </w:tcPr>
          <w:p w14:paraId="7FB55C99" w14:textId="77777777" w:rsidR="00531C2A" w:rsidRPr="00CF77CF" w:rsidRDefault="00531C2A" w:rsidP="0084481D">
            <w:pPr>
              <w:jc w:val="center"/>
              <w:rPr>
                <w:color w:val="000000"/>
                <w:szCs w:val="22"/>
              </w:rPr>
            </w:pPr>
            <w:r w:rsidRPr="00CF77CF">
              <w:t>4 563</w:t>
            </w:r>
          </w:p>
        </w:tc>
        <w:tc>
          <w:tcPr>
            <w:tcW w:w="488" w:type="pct"/>
            <w:noWrap/>
            <w:hideMark/>
          </w:tcPr>
          <w:p w14:paraId="6BAE506A" w14:textId="77777777" w:rsidR="00531C2A" w:rsidRPr="00CF77CF" w:rsidRDefault="00531C2A" w:rsidP="0084481D">
            <w:pPr>
              <w:jc w:val="center"/>
              <w:rPr>
                <w:color w:val="000000"/>
                <w:szCs w:val="22"/>
              </w:rPr>
            </w:pPr>
            <w:r w:rsidRPr="00CF77CF">
              <w:t>0</w:t>
            </w:r>
          </w:p>
        </w:tc>
        <w:tc>
          <w:tcPr>
            <w:tcW w:w="488" w:type="pct"/>
            <w:noWrap/>
            <w:hideMark/>
          </w:tcPr>
          <w:p w14:paraId="194FF602" w14:textId="77777777" w:rsidR="00531C2A" w:rsidRPr="00CF77CF" w:rsidRDefault="00531C2A" w:rsidP="0084481D">
            <w:pPr>
              <w:jc w:val="center"/>
              <w:rPr>
                <w:color w:val="000000"/>
                <w:szCs w:val="22"/>
              </w:rPr>
            </w:pPr>
            <w:r w:rsidRPr="00CF77CF">
              <w:t>24</w:t>
            </w:r>
          </w:p>
        </w:tc>
        <w:tc>
          <w:tcPr>
            <w:tcW w:w="488" w:type="pct"/>
            <w:noWrap/>
            <w:hideMark/>
          </w:tcPr>
          <w:p w14:paraId="2B9D7C2D" w14:textId="77777777" w:rsidR="00531C2A" w:rsidRPr="00CF77CF" w:rsidRDefault="00531C2A" w:rsidP="0084481D">
            <w:pPr>
              <w:jc w:val="center"/>
              <w:rPr>
                <w:color w:val="000000"/>
                <w:szCs w:val="22"/>
              </w:rPr>
            </w:pPr>
            <w:r w:rsidRPr="00CF77CF">
              <w:t>377</w:t>
            </w:r>
          </w:p>
        </w:tc>
      </w:tr>
      <w:tr w:rsidR="00531C2A" w:rsidRPr="00CF77CF" w14:paraId="77AF1BC5" w14:textId="77777777" w:rsidTr="00AD4999">
        <w:trPr>
          <w:trHeight w:val="280"/>
        </w:trPr>
        <w:tc>
          <w:tcPr>
            <w:tcW w:w="1098" w:type="pct"/>
            <w:noWrap/>
            <w:hideMark/>
          </w:tcPr>
          <w:p w14:paraId="5DC15BF7" w14:textId="77777777" w:rsidR="00531C2A" w:rsidRPr="00CF77CF" w:rsidRDefault="00531C2A" w:rsidP="00531C2A">
            <w:pPr>
              <w:jc w:val="left"/>
              <w:rPr>
                <w:color w:val="000000"/>
              </w:rPr>
            </w:pPr>
            <w:r w:rsidRPr="00CF77CF">
              <w:rPr>
                <w:color w:val="000000"/>
                <w:szCs w:val="22"/>
              </w:rPr>
              <w:t>Trenčiansky kraj</w:t>
            </w:r>
          </w:p>
        </w:tc>
        <w:tc>
          <w:tcPr>
            <w:tcW w:w="488" w:type="pct"/>
            <w:noWrap/>
            <w:hideMark/>
          </w:tcPr>
          <w:p w14:paraId="5DF203B9" w14:textId="77777777" w:rsidR="00531C2A" w:rsidRPr="00CF77CF" w:rsidRDefault="00531C2A" w:rsidP="0084481D">
            <w:pPr>
              <w:jc w:val="center"/>
              <w:rPr>
                <w:color w:val="000000"/>
                <w:szCs w:val="22"/>
              </w:rPr>
            </w:pPr>
            <w:r w:rsidRPr="00CF77CF">
              <w:t>720</w:t>
            </w:r>
          </w:p>
        </w:tc>
        <w:tc>
          <w:tcPr>
            <w:tcW w:w="488" w:type="pct"/>
            <w:noWrap/>
            <w:hideMark/>
          </w:tcPr>
          <w:p w14:paraId="2885A6C0" w14:textId="77777777" w:rsidR="00531C2A" w:rsidRPr="00CF77CF" w:rsidRDefault="00531C2A" w:rsidP="0084481D">
            <w:pPr>
              <w:jc w:val="center"/>
              <w:rPr>
                <w:color w:val="000000"/>
                <w:szCs w:val="22"/>
              </w:rPr>
            </w:pPr>
            <w:r w:rsidRPr="00CF77CF">
              <w:t>3 783</w:t>
            </w:r>
          </w:p>
        </w:tc>
        <w:tc>
          <w:tcPr>
            <w:tcW w:w="488" w:type="pct"/>
            <w:noWrap/>
            <w:hideMark/>
          </w:tcPr>
          <w:p w14:paraId="2A5AE5B9" w14:textId="77777777" w:rsidR="00531C2A" w:rsidRPr="00CF77CF" w:rsidRDefault="00531C2A" w:rsidP="0084481D">
            <w:pPr>
              <w:jc w:val="center"/>
              <w:rPr>
                <w:color w:val="000000"/>
                <w:szCs w:val="22"/>
              </w:rPr>
            </w:pPr>
            <w:r w:rsidRPr="00CF77CF">
              <w:t>3 017</w:t>
            </w:r>
          </w:p>
        </w:tc>
        <w:tc>
          <w:tcPr>
            <w:tcW w:w="488" w:type="pct"/>
            <w:noWrap/>
            <w:hideMark/>
          </w:tcPr>
          <w:p w14:paraId="7C2BB91A" w14:textId="77777777" w:rsidR="00531C2A" w:rsidRPr="00CF77CF" w:rsidRDefault="00531C2A" w:rsidP="0084481D">
            <w:pPr>
              <w:jc w:val="center"/>
              <w:rPr>
                <w:color w:val="000000"/>
                <w:szCs w:val="22"/>
              </w:rPr>
            </w:pPr>
            <w:r w:rsidRPr="00CF77CF">
              <w:t>1 595</w:t>
            </w:r>
          </w:p>
        </w:tc>
        <w:tc>
          <w:tcPr>
            <w:tcW w:w="488" w:type="pct"/>
            <w:noWrap/>
            <w:hideMark/>
          </w:tcPr>
          <w:p w14:paraId="346924EA" w14:textId="77777777" w:rsidR="00531C2A" w:rsidRPr="00CF77CF" w:rsidRDefault="00531C2A" w:rsidP="0084481D">
            <w:pPr>
              <w:jc w:val="center"/>
              <w:rPr>
                <w:color w:val="000000"/>
                <w:szCs w:val="22"/>
              </w:rPr>
            </w:pPr>
            <w:r w:rsidRPr="00CF77CF">
              <w:t>5 951</w:t>
            </w:r>
          </w:p>
        </w:tc>
        <w:tc>
          <w:tcPr>
            <w:tcW w:w="488" w:type="pct"/>
            <w:noWrap/>
            <w:hideMark/>
          </w:tcPr>
          <w:p w14:paraId="40B9F242" w14:textId="77777777" w:rsidR="00531C2A" w:rsidRPr="00CF77CF" w:rsidRDefault="00531C2A" w:rsidP="0084481D">
            <w:pPr>
              <w:jc w:val="center"/>
              <w:rPr>
                <w:color w:val="000000"/>
                <w:szCs w:val="22"/>
              </w:rPr>
            </w:pPr>
            <w:r w:rsidRPr="00CF77CF">
              <w:t>0</w:t>
            </w:r>
          </w:p>
        </w:tc>
        <w:tc>
          <w:tcPr>
            <w:tcW w:w="488" w:type="pct"/>
            <w:noWrap/>
            <w:hideMark/>
          </w:tcPr>
          <w:p w14:paraId="388FB23B" w14:textId="77777777" w:rsidR="00531C2A" w:rsidRPr="00CF77CF" w:rsidRDefault="00531C2A" w:rsidP="0084481D">
            <w:pPr>
              <w:jc w:val="center"/>
              <w:rPr>
                <w:color w:val="000000"/>
                <w:szCs w:val="22"/>
              </w:rPr>
            </w:pPr>
            <w:r w:rsidRPr="00CF77CF">
              <w:t>69</w:t>
            </w:r>
          </w:p>
        </w:tc>
        <w:tc>
          <w:tcPr>
            <w:tcW w:w="488" w:type="pct"/>
            <w:noWrap/>
            <w:hideMark/>
          </w:tcPr>
          <w:p w14:paraId="7BB55C9E" w14:textId="77777777" w:rsidR="00531C2A" w:rsidRPr="00CF77CF" w:rsidRDefault="00531C2A" w:rsidP="0084481D">
            <w:pPr>
              <w:jc w:val="center"/>
              <w:rPr>
                <w:color w:val="000000"/>
                <w:szCs w:val="22"/>
              </w:rPr>
            </w:pPr>
            <w:r w:rsidRPr="00CF77CF">
              <w:t>657</w:t>
            </w:r>
          </w:p>
        </w:tc>
      </w:tr>
      <w:tr w:rsidR="00531C2A" w:rsidRPr="00CF77CF" w14:paraId="7EB203EB" w14:textId="77777777" w:rsidTr="00AD4999">
        <w:trPr>
          <w:cnfStyle w:val="000000100000" w:firstRow="0" w:lastRow="0" w:firstColumn="0" w:lastColumn="0" w:oddVBand="0" w:evenVBand="0" w:oddHBand="1" w:evenHBand="0" w:firstRowFirstColumn="0" w:firstRowLastColumn="0" w:lastRowFirstColumn="0" w:lastRowLastColumn="0"/>
          <w:trHeight w:val="280"/>
        </w:trPr>
        <w:tc>
          <w:tcPr>
            <w:tcW w:w="1098" w:type="pct"/>
            <w:noWrap/>
            <w:hideMark/>
          </w:tcPr>
          <w:p w14:paraId="13C956DF" w14:textId="77777777" w:rsidR="00531C2A" w:rsidRPr="00CF77CF" w:rsidRDefault="00531C2A" w:rsidP="00531C2A">
            <w:pPr>
              <w:jc w:val="left"/>
              <w:rPr>
                <w:color w:val="000000"/>
              </w:rPr>
            </w:pPr>
            <w:r w:rsidRPr="00CF77CF">
              <w:rPr>
                <w:color w:val="000000"/>
                <w:szCs w:val="22"/>
              </w:rPr>
              <w:t>Nitriansky kraj</w:t>
            </w:r>
          </w:p>
        </w:tc>
        <w:tc>
          <w:tcPr>
            <w:tcW w:w="488" w:type="pct"/>
            <w:noWrap/>
            <w:hideMark/>
          </w:tcPr>
          <w:p w14:paraId="2E1657B2" w14:textId="77777777" w:rsidR="00531C2A" w:rsidRPr="00CF77CF" w:rsidRDefault="00531C2A" w:rsidP="0084481D">
            <w:pPr>
              <w:jc w:val="center"/>
              <w:rPr>
                <w:color w:val="000000"/>
                <w:szCs w:val="22"/>
              </w:rPr>
            </w:pPr>
            <w:r w:rsidRPr="00CF77CF">
              <w:t>837</w:t>
            </w:r>
          </w:p>
        </w:tc>
        <w:tc>
          <w:tcPr>
            <w:tcW w:w="488" w:type="pct"/>
            <w:noWrap/>
            <w:hideMark/>
          </w:tcPr>
          <w:p w14:paraId="2A2F015C" w14:textId="77777777" w:rsidR="00531C2A" w:rsidRPr="00CF77CF" w:rsidRDefault="00531C2A" w:rsidP="0084481D">
            <w:pPr>
              <w:jc w:val="center"/>
              <w:rPr>
                <w:color w:val="000000"/>
                <w:szCs w:val="22"/>
              </w:rPr>
            </w:pPr>
            <w:r w:rsidRPr="00CF77CF">
              <w:t>5 450</w:t>
            </w:r>
          </w:p>
        </w:tc>
        <w:tc>
          <w:tcPr>
            <w:tcW w:w="488" w:type="pct"/>
            <w:noWrap/>
            <w:hideMark/>
          </w:tcPr>
          <w:p w14:paraId="6853FB04" w14:textId="77777777" w:rsidR="00531C2A" w:rsidRPr="00CF77CF" w:rsidRDefault="00531C2A" w:rsidP="0084481D">
            <w:pPr>
              <w:jc w:val="center"/>
              <w:rPr>
                <w:color w:val="000000"/>
                <w:szCs w:val="22"/>
              </w:rPr>
            </w:pPr>
            <w:r w:rsidRPr="00CF77CF">
              <w:t>5 048</w:t>
            </w:r>
          </w:p>
        </w:tc>
        <w:tc>
          <w:tcPr>
            <w:tcW w:w="488" w:type="pct"/>
            <w:noWrap/>
            <w:hideMark/>
          </w:tcPr>
          <w:p w14:paraId="78D1A510" w14:textId="77777777" w:rsidR="00531C2A" w:rsidRPr="00CF77CF" w:rsidRDefault="00531C2A" w:rsidP="0084481D">
            <w:pPr>
              <w:jc w:val="center"/>
              <w:rPr>
                <w:color w:val="000000"/>
                <w:szCs w:val="22"/>
              </w:rPr>
            </w:pPr>
            <w:r w:rsidRPr="00CF77CF">
              <w:t>3 502</w:t>
            </w:r>
          </w:p>
        </w:tc>
        <w:tc>
          <w:tcPr>
            <w:tcW w:w="488" w:type="pct"/>
            <w:noWrap/>
            <w:hideMark/>
          </w:tcPr>
          <w:p w14:paraId="1DB64423" w14:textId="77777777" w:rsidR="00531C2A" w:rsidRPr="00CF77CF" w:rsidRDefault="00531C2A" w:rsidP="0084481D">
            <w:pPr>
              <w:jc w:val="center"/>
              <w:rPr>
                <w:color w:val="000000"/>
                <w:szCs w:val="22"/>
              </w:rPr>
            </w:pPr>
            <w:r w:rsidRPr="00CF77CF">
              <w:t>8 872</w:t>
            </w:r>
          </w:p>
        </w:tc>
        <w:tc>
          <w:tcPr>
            <w:tcW w:w="488" w:type="pct"/>
            <w:noWrap/>
            <w:hideMark/>
          </w:tcPr>
          <w:p w14:paraId="7460A6CA" w14:textId="77777777" w:rsidR="00531C2A" w:rsidRPr="00CF77CF" w:rsidRDefault="00531C2A" w:rsidP="0084481D">
            <w:pPr>
              <w:jc w:val="center"/>
              <w:rPr>
                <w:color w:val="000000"/>
                <w:szCs w:val="22"/>
              </w:rPr>
            </w:pPr>
            <w:r w:rsidRPr="00CF77CF">
              <w:t>0</w:t>
            </w:r>
          </w:p>
        </w:tc>
        <w:tc>
          <w:tcPr>
            <w:tcW w:w="488" w:type="pct"/>
            <w:noWrap/>
            <w:hideMark/>
          </w:tcPr>
          <w:p w14:paraId="3AEB7670" w14:textId="77777777" w:rsidR="00531C2A" w:rsidRPr="00CF77CF" w:rsidRDefault="00531C2A" w:rsidP="0084481D">
            <w:pPr>
              <w:jc w:val="center"/>
              <w:rPr>
                <w:color w:val="000000"/>
                <w:szCs w:val="22"/>
              </w:rPr>
            </w:pPr>
            <w:r w:rsidRPr="00CF77CF">
              <w:t>147</w:t>
            </w:r>
          </w:p>
        </w:tc>
        <w:tc>
          <w:tcPr>
            <w:tcW w:w="488" w:type="pct"/>
            <w:noWrap/>
            <w:hideMark/>
          </w:tcPr>
          <w:p w14:paraId="762B859E" w14:textId="77777777" w:rsidR="00531C2A" w:rsidRPr="00CF77CF" w:rsidRDefault="00531C2A" w:rsidP="0084481D">
            <w:pPr>
              <w:jc w:val="center"/>
              <w:rPr>
                <w:color w:val="000000"/>
                <w:szCs w:val="22"/>
              </w:rPr>
            </w:pPr>
            <w:r w:rsidRPr="00CF77CF">
              <w:t>447</w:t>
            </w:r>
          </w:p>
        </w:tc>
      </w:tr>
      <w:tr w:rsidR="00531C2A" w:rsidRPr="00CF77CF" w14:paraId="4913142F" w14:textId="77777777" w:rsidTr="00AD4999">
        <w:trPr>
          <w:trHeight w:val="280"/>
        </w:trPr>
        <w:tc>
          <w:tcPr>
            <w:tcW w:w="1098" w:type="pct"/>
            <w:noWrap/>
            <w:hideMark/>
          </w:tcPr>
          <w:p w14:paraId="0E4D4297" w14:textId="77777777" w:rsidR="00531C2A" w:rsidRPr="00CF77CF" w:rsidRDefault="00531C2A" w:rsidP="00531C2A">
            <w:pPr>
              <w:jc w:val="left"/>
              <w:rPr>
                <w:color w:val="000000"/>
              </w:rPr>
            </w:pPr>
            <w:r w:rsidRPr="00CF77CF">
              <w:rPr>
                <w:color w:val="000000"/>
                <w:szCs w:val="22"/>
              </w:rPr>
              <w:t>Žilinský kraj</w:t>
            </w:r>
          </w:p>
        </w:tc>
        <w:tc>
          <w:tcPr>
            <w:tcW w:w="488" w:type="pct"/>
            <w:noWrap/>
            <w:hideMark/>
          </w:tcPr>
          <w:p w14:paraId="450043D7" w14:textId="77777777" w:rsidR="00531C2A" w:rsidRPr="00CF77CF" w:rsidRDefault="00531C2A" w:rsidP="0084481D">
            <w:pPr>
              <w:jc w:val="center"/>
              <w:rPr>
                <w:color w:val="000000"/>
                <w:szCs w:val="22"/>
              </w:rPr>
            </w:pPr>
            <w:r w:rsidRPr="00CF77CF">
              <w:t>1 217</w:t>
            </w:r>
          </w:p>
        </w:tc>
        <w:tc>
          <w:tcPr>
            <w:tcW w:w="488" w:type="pct"/>
            <w:noWrap/>
            <w:hideMark/>
          </w:tcPr>
          <w:p w14:paraId="363776A8" w14:textId="77777777" w:rsidR="00531C2A" w:rsidRPr="00CF77CF" w:rsidRDefault="00531C2A" w:rsidP="0084481D">
            <w:pPr>
              <w:jc w:val="center"/>
              <w:rPr>
                <w:color w:val="000000"/>
                <w:szCs w:val="22"/>
              </w:rPr>
            </w:pPr>
            <w:r w:rsidRPr="00CF77CF">
              <w:t>5 390</w:t>
            </w:r>
          </w:p>
        </w:tc>
        <w:tc>
          <w:tcPr>
            <w:tcW w:w="488" w:type="pct"/>
            <w:noWrap/>
            <w:hideMark/>
          </w:tcPr>
          <w:p w14:paraId="08CFE5EC" w14:textId="77777777" w:rsidR="00531C2A" w:rsidRPr="00CF77CF" w:rsidRDefault="00531C2A" w:rsidP="0084481D">
            <w:pPr>
              <w:jc w:val="center"/>
              <w:rPr>
                <w:color w:val="000000"/>
                <w:szCs w:val="22"/>
              </w:rPr>
            </w:pPr>
            <w:r w:rsidRPr="00CF77CF">
              <w:t>5 486</w:t>
            </w:r>
          </w:p>
        </w:tc>
        <w:tc>
          <w:tcPr>
            <w:tcW w:w="488" w:type="pct"/>
            <w:noWrap/>
            <w:hideMark/>
          </w:tcPr>
          <w:p w14:paraId="2AB44EE0" w14:textId="77777777" w:rsidR="00531C2A" w:rsidRPr="00CF77CF" w:rsidRDefault="00531C2A" w:rsidP="0084481D">
            <w:pPr>
              <w:jc w:val="center"/>
              <w:rPr>
                <w:color w:val="000000"/>
                <w:szCs w:val="22"/>
              </w:rPr>
            </w:pPr>
            <w:r w:rsidRPr="00CF77CF">
              <w:t>2 776</w:t>
            </w:r>
          </w:p>
        </w:tc>
        <w:tc>
          <w:tcPr>
            <w:tcW w:w="488" w:type="pct"/>
            <w:noWrap/>
            <w:hideMark/>
          </w:tcPr>
          <w:p w14:paraId="6242AD6E" w14:textId="77777777" w:rsidR="00531C2A" w:rsidRPr="00CF77CF" w:rsidRDefault="00531C2A" w:rsidP="0084481D">
            <w:pPr>
              <w:jc w:val="center"/>
              <w:rPr>
                <w:color w:val="000000"/>
                <w:szCs w:val="22"/>
              </w:rPr>
            </w:pPr>
            <w:r w:rsidRPr="00CF77CF">
              <w:t>9 989</w:t>
            </w:r>
          </w:p>
        </w:tc>
        <w:tc>
          <w:tcPr>
            <w:tcW w:w="488" w:type="pct"/>
            <w:noWrap/>
            <w:hideMark/>
          </w:tcPr>
          <w:p w14:paraId="33044ECC" w14:textId="77777777" w:rsidR="00531C2A" w:rsidRPr="00CF77CF" w:rsidRDefault="00531C2A" w:rsidP="0084481D">
            <w:pPr>
              <w:jc w:val="center"/>
              <w:rPr>
                <w:color w:val="000000"/>
                <w:szCs w:val="22"/>
              </w:rPr>
            </w:pPr>
            <w:r w:rsidRPr="00CF77CF">
              <w:t>0</w:t>
            </w:r>
          </w:p>
        </w:tc>
        <w:tc>
          <w:tcPr>
            <w:tcW w:w="488" w:type="pct"/>
            <w:noWrap/>
            <w:hideMark/>
          </w:tcPr>
          <w:p w14:paraId="474FA8EC" w14:textId="77777777" w:rsidR="00531C2A" w:rsidRPr="00CF77CF" w:rsidRDefault="00531C2A" w:rsidP="0084481D">
            <w:pPr>
              <w:jc w:val="center"/>
              <w:rPr>
                <w:color w:val="000000"/>
                <w:szCs w:val="22"/>
              </w:rPr>
            </w:pPr>
            <w:r w:rsidRPr="00CF77CF">
              <w:t>38</w:t>
            </w:r>
          </w:p>
        </w:tc>
        <w:tc>
          <w:tcPr>
            <w:tcW w:w="488" w:type="pct"/>
            <w:noWrap/>
            <w:hideMark/>
          </w:tcPr>
          <w:p w14:paraId="56104425" w14:textId="77777777" w:rsidR="00531C2A" w:rsidRPr="00CF77CF" w:rsidRDefault="00531C2A" w:rsidP="0084481D">
            <w:pPr>
              <w:jc w:val="center"/>
              <w:rPr>
                <w:color w:val="000000"/>
                <w:szCs w:val="22"/>
              </w:rPr>
            </w:pPr>
            <w:r w:rsidRPr="00CF77CF">
              <w:t>757</w:t>
            </w:r>
          </w:p>
        </w:tc>
      </w:tr>
      <w:tr w:rsidR="00531C2A" w:rsidRPr="00CF77CF" w14:paraId="52A409DF" w14:textId="77777777" w:rsidTr="00AD4999">
        <w:trPr>
          <w:cnfStyle w:val="000000100000" w:firstRow="0" w:lastRow="0" w:firstColumn="0" w:lastColumn="0" w:oddVBand="0" w:evenVBand="0" w:oddHBand="1" w:evenHBand="0" w:firstRowFirstColumn="0" w:firstRowLastColumn="0" w:lastRowFirstColumn="0" w:lastRowLastColumn="0"/>
          <w:trHeight w:val="280"/>
        </w:trPr>
        <w:tc>
          <w:tcPr>
            <w:tcW w:w="1098" w:type="pct"/>
            <w:noWrap/>
            <w:hideMark/>
          </w:tcPr>
          <w:p w14:paraId="7BFA399E" w14:textId="77777777" w:rsidR="00531C2A" w:rsidRPr="00CF77CF" w:rsidRDefault="00531C2A" w:rsidP="00531C2A">
            <w:pPr>
              <w:jc w:val="left"/>
              <w:rPr>
                <w:color w:val="000000"/>
              </w:rPr>
            </w:pPr>
            <w:r w:rsidRPr="00CF77CF">
              <w:rPr>
                <w:color w:val="000000"/>
                <w:szCs w:val="22"/>
              </w:rPr>
              <w:t>Banskobystrický kraj</w:t>
            </w:r>
          </w:p>
        </w:tc>
        <w:tc>
          <w:tcPr>
            <w:tcW w:w="488" w:type="pct"/>
            <w:noWrap/>
            <w:hideMark/>
          </w:tcPr>
          <w:p w14:paraId="49816DD7" w14:textId="77777777" w:rsidR="00531C2A" w:rsidRPr="00CF77CF" w:rsidRDefault="00531C2A" w:rsidP="0084481D">
            <w:pPr>
              <w:jc w:val="center"/>
              <w:rPr>
                <w:color w:val="000000"/>
                <w:szCs w:val="22"/>
              </w:rPr>
            </w:pPr>
            <w:r w:rsidRPr="00CF77CF">
              <w:t>1 087</w:t>
            </w:r>
          </w:p>
        </w:tc>
        <w:tc>
          <w:tcPr>
            <w:tcW w:w="488" w:type="pct"/>
            <w:noWrap/>
            <w:hideMark/>
          </w:tcPr>
          <w:p w14:paraId="055FAC4C" w14:textId="77777777" w:rsidR="00531C2A" w:rsidRPr="00CF77CF" w:rsidRDefault="00531C2A" w:rsidP="0084481D">
            <w:pPr>
              <w:jc w:val="center"/>
              <w:rPr>
                <w:color w:val="000000"/>
                <w:szCs w:val="22"/>
              </w:rPr>
            </w:pPr>
            <w:r w:rsidRPr="00CF77CF">
              <w:t>10 357</w:t>
            </w:r>
          </w:p>
        </w:tc>
        <w:tc>
          <w:tcPr>
            <w:tcW w:w="488" w:type="pct"/>
            <w:noWrap/>
            <w:hideMark/>
          </w:tcPr>
          <w:p w14:paraId="42619542" w14:textId="77777777" w:rsidR="00531C2A" w:rsidRPr="00CF77CF" w:rsidRDefault="00531C2A" w:rsidP="0084481D">
            <w:pPr>
              <w:jc w:val="center"/>
              <w:rPr>
                <w:color w:val="000000"/>
                <w:szCs w:val="22"/>
              </w:rPr>
            </w:pPr>
            <w:r w:rsidRPr="00CF77CF">
              <w:t>15 544</w:t>
            </w:r>
          </w:p>
        </w:tc>
        <w:tc>
          <w:tcPr>
            <w:tcW w:w="488" w:type="pct"/>
            <w:noWrap/>
            <w:hideMark/>
          </w:tcPr>
          <w:p w14:paraId="34A7E0EA" w14:textId="77777777" w:rsidR="00531C2A" w:rsidRPr="00CF77CF" w:rsidRDefault="00531C2A" w:rsidP="0084481D">
            <w:pPr>
              <w:jc w:val="center"/>
              <w:rPr>
                <w:color w:val="000000"/>
                <w:szCs w:val="22"/>
              </w:rPr>
            </w:pPr>
            <w:r w:rsidRPr="00CF77CF">
              <w:t>12 926</w:t>
            </w:r>
          </w:p>
        </w:tc>
        <w:tc>
          <w:tcPr>
            <w:tcW w:w="488" w:type="pct"/>
            <w:noWrap/>
            <w:hideMark/>
          </w:tcPr>
          <w:p w14:paraId="276C45FA" w14:textId="77777777" w:rsidR="00531C2A" w:rsidRPr="00CF77CF" w:rsidRDefault="00531C2A" w:rsidP="0084481D">
            <w:pPr>
              <w:jc w:val="center"/>
              <w:rPr>
                <w:color w:val="000000"/>
                <w:szCs w:val="22"/>
              </w:rPr>
            </w:pPr>
            <w:r w:rsidRPr="00CF77CF">
              <w:t>21 314</w:t>
            </w:r>
          </w:p>
        </w:tc>
        <w:tc>
          <w:tcPr>
            <w:tcW w:w="488" w:type="pct"/>
            <w:noWrap/>
            <w:hideMark/>
          </w:tcPr>
          <w:p w14:paraId="7FC560E8" w14:textId="77777777" w:rsidR="00531C2A" w:rsidRPr="00CF77CF" w:rsidRDefault="00531C2A" w:rsidP="0084481D">
            <w:pPr>
              <w:jc w:val="center"/>
              <w:rPr>
                <w:color w:val="000000"/>
                <w:szCs w:val="22"/>
              </w:rPr>
            </w:pPr>
            <w:r w:rsidRPr="00CF77CF">
              <w:t>0</w:t>
            </w:r>
          </w:p>
        </w:tc>
        <w:tc>
          <w:tcPr>
            <w:tcW w:w="488" w:type="pct"/>
            <w:noWrap/>
            <w:hideMark/>
          </w:tcPr>
          <w:p w14:paraId="5223A35C" w14:textId="77777777" w:rsidR="00531C2A" w:rsidRPr="00CF77CF" w:rsidRDefault="00531C2A" w:rsidP="0084481D">
            <w:pPr>
              <w:jc w:val="center"/>
              <w:rPr>
                <w:color w:val="000000"/>
                <w:szCs w:val="22"/>
              </w:rPr>
            </w:pPr>
            <w:r w:rsidRPr="00CF77CF">
              <w:t>209</w:t>
            </w:r>
          </w:p>
        </w:tc>
        <w:tc>
          <w:tcPr>
            <w:tcW w:w="488" w:type="pct"/>
            <w:noWrap/>
            <w:hideMark/>
          </w:tcPr>
          <w:p w14:paraId="3C3EDCA9" w14:textId="77777777" w:rsidR="00531C2A" w:rsidRPr="00CF77CF" w:rsidRDefault="00531C2A" w:rsidP="0084481D">
            <w:pPr>
              <w:jc w:val="center"/>
              <w:rPr>
                <w:color w:val="000000"/>
                <w:szCs w:val="22"/>
              </w:rPr>
            </w:pPr>
            <w:r w:rsidRPr="00CF77CF">
              <w:t>1 117</w:t>
            </w:r>
          </w:p>
        </w:tc>
      </w:tr>
      <w:tr w:rsidR="00531C2A" w:rsidRPr="00CF77CF" w14:paraId="6FADBC13" w14:textId="77777777" w:rsidTr="00AD4999">
        <w:trPr>
          <w:trHeight w:val="280"/>
        </w:trPr>
        <w:tc>
          <w:tcPr>
            <w:tcW w:w="1098" w:type="pct"/>
            <w:noWrap/>
            <w:hideMark/>
          </w:tcPr>
          <w:p w14:paraId="7A1B9EFA" w14:textId="77777777" w:rsidR="00531C2A" w:rsidRPr="00CF77CF" w:rsidRDefault="00531C2A" w:rsidP="00531C2A">
            <w:pPr>
              <w:jc w:val="left"/>
              <w:rPr>
                <w:color w:val="000000"/>
              </w:rPr>
            </w:pPr>
            <w:r w:rsidRPr="00CF77CF">
              <w:rPr>
                <w:color w:val="000000"/>
                <w:szCs w:val="22"/>
              </w:rPr>
              <w:t>Prešovský kraj</w:t>
            </w:r>
          </w:p>
        </w:tc>
        <w:tc>
          <w:tcPr>
            <w:tcW w:w="488" w:type="pct"/>
            <w:noWrap/>
            <w:hideMark/>
          </w:tcPr>
          <w:p w14:paraId="10AEDD67" w14:textId="77777777" w:rsidR="00531C2A" w:rsidRPr="00CF77CF" w:rsidRDefault="00531C2A" w:rsidP="0084481D">
            <w:pPr>
              <w:jc w:val="center"/>
              <w:rPr>
                <w:color w:val="000000"/>
                <w:szCs w:val="22"/>
              </w:rPr>
            </w:pPr>
            <w:r w:rsidRPr="00CF77CF">
              <w:t>2 154</w:t>
            </w:r>
          </w:p>
        </w:tc>
        <w:tc>
          <w:tcPr>
            <w:tcW w:w="488" w:type="pct"/>
            <w:noWrap/>
            <w:hideMark/>
          </w:tcPr>
          <w:p w14:paraId="1F706035" w14:textId="77777777" w:rsidR="00531C2A" w:rsidRPr="00CF77CF" w:rsidRDefault="00531C2A" w:rsidP="0084481D">
            <w:pPr>
              <w:jc w:val="center"/>
              <w:rPr>
                <w:color w:val="000000"/>
                <w:szCs w:val="22"/>
              </w:rPr>
            </w:pPr>
            <w:r w:rsidRPr="00CF77CF">
              <w:t>11 199</w:t>
            </w:r>
          </w:p>
        </w:tc>
        <w:tc>
          <w:tcPr>
            <w:tcW w:w="488" w:type="pct"/>
            <w:noWrap/>
            <w:hideMark/>
          </w:tcPr>
          <w:p w14:paraId="3527960A" w14:textId="77777777" w:rsidR="00531C2A" w:rsidRPr="00CF77CF" w:rsidRDefault="00531C2A" w:rsidP="0084481D">
            <w:pPr>
              <w:jc w:val="center"/>
              <w:rPr>
                <w:color w:val="000000"/>
                <w:szCs w:val="22"/>
              </w:rPr>
            </w:pPr>
            <w:r w:rsidRPr="00CF77CF">
              <w:t>21 176</w:t>
            </w:r>
          </w:p>
        </w:tc>
        <w:tc>
          <w:tcPr>
            <w:tcW w:w="488" w:type="pct"/>
            <w:noWrap/>
            <w:hideMark/>
          </w:tcPr>
          <w:p w14:paraId="4AB3CDBB" w14:textId="77777777" w:rsidR="00531C2A" w:rsidRPr="00CF77CF" w:rsidRDefault="00531C2A" w:rsidP="0084481D">
            <w:pPr>
              <w:jc w:val="center"/>
              <w:rPr>
                <w:color w:val="000000"/>
                <w:szCs w:val="22"/>
              </w:rPr>
            </w:pPr>
            <w:r w:rsidRPr="00CF77CF">
              <w:t>19 463</w:t>
            </w:r>
          </w:p>
        </w:tc>
        <w:tc>
          <w:tcPr>
            <w:tcW w:w="488" w:type="pct"/>
            <w:noWrap/>
            <w:hideMark/>
          </w:tcPr>
          <w:p w14:paraId="6EE85F70" w14:textId="77777777" w:rsidR="00531C2A" w:rsidRPr="00CF77CF" w:rsidRDefault="00531C2A" w:rsidP="0084481D">
            <w:pPr>
              <w:jc w:val="center"/>
              <w:rPr>
                <w:color w:val="000000"/>
                <w:szCs w:val="22"/>
              </w:rPr>
            </w:pPr>
            <w:r w:rsidRPr="00CF77CF">
              <w:t>30 673</w:t>
            </w:r>
          </w:p>
        </w:tc>
        <w:tc>
          <w:tcPr>
            <w:tcW w:w="488" w:type="pct"/>
            <w:noWrap/>
            <w:hideMark/>
          </w:tcPr>
          <w:p w14:paraId="63A24A17" w14:textId="77777777" w:rsidR="00531C2A" w:rsidRPr="00CF77CF" w:rsidRDefault="00531C2A" w:rsidP="0084481D">
            <w:pPr>
              <w:jc w:val="center"/>
              <w:rPr>
                <w:color w:val="000000"/>
                <w:szCs w:val="22"/>
              </w:rPr>
            </w:pPr>
            <w:r w:rsidRPr="00CF77CF">
              <w:t>0</w:t>
            </w:r>
          </w:p>
        </w:tc>
        <w:tc>
          <w:tcPr>
            <w:tcW w:w="488" w:type="pct"/>
            <w:noWrap/>
            <w:hideMark/>
          </w:tcPr>
          <w:p w14:paraId="64013EAD" w14:textId="77777777" w:rsidR="00531C2A" w:rsidRPr="00CF77CF" w:rsidRDefault="00531C2A" w:rsidP="0084481D">
            <w:pPr>
              <w:jc w:val="center"/>
              <w:rPr>
                <w:color w:val="000000"/>
                <w:szCs w:val="22"/>
              </w:rPr>
            </w:pPr>
            <w:r w:rsidRPr="00CF77CF">
              <w:t>93</w:t>
            </w:r>
          </w:p>
        </w:tc>
        <w:tc>
          <w:tcPr>
            <w:tcW w:w="488" w:type="pct"/>
            <w:noWrap/>
            <w:hideMark/>
          </w:tcPr>
          <w:p w14:paraId="1ECE6963" w14:textId="77777777" w:rsidR="00531C2A" w:rsidRPr="00CF77CF" w:rsidRDefault="00531C2A" w:rsidP="0084481D">
            <w:pPr>
              <w:jc w:val="center"/>
              <w:rPr>
                <w:color w:val="000000"/>
                <w:szCs w:val="22"/>
              </w:rPr>
            </w:pPr>
            <w:r w:rsidRPr="00CF77CF">
              <w:t>1 706</w:t>
            </w:r>
          </w:p>
        </w:tc>
      </w:tr>
      <w:tr w:rsidR="00531C2A" w:rsidRPr="00CF77CF" w14:paraId="4FA0BAB7" w14:textId="77777777" w:rsidTr="00AD4999">
        <w:trPr>
          <w:cnfStyle w:val="000000100000" w:firstRow="0" w:lastRow="0" w:firstColumn="0" w:lastColumn="0" w:oddVBand="0" w:evenVBand="0" w:oddHBand="1" w:evenHBand="0" w:firstRowFirstColumn="0" w:firstRowLastColumn="0" w:lastRowFirstColumn="0" w:lastRowLastColumn="0"/>
          <w:trHeight w:val="280"/>
        </w:trPr>
        <w:tc>
          <w:tcPr>
            <w:tcW w:w="1098" w:type="pct"/>
            <w:noWrap/>
            <w:hideMark/>
          </w:tcPr>
          <w:p w14:paraId="77151F2F" w14:textId="77777777" w:rsidR="00531C2A" w:rsidRPr="00CF77CF" w:rsidRDefault="00531C2A" w:rsidP="00531C2A">
            <w:pPr>
              <w:jc w:val="left"/>
              <w:rPr>
                <w:color w:val="000000"/>
              </w:rPr>
            </w:pPr>
            <w:r w:rsidRPr="00CF77CF">
              <w:rPr>
                <w:color w:val="000000"/>
                <w:szCs w:val="22"/>
              </w:rPr>
              <w:t>Košický kraj</w:t>
            </w:r>
          </w:p>
        </w:tc>
        <w:tc>
          <w:tcPr>
            <w:tcW w:w="488" w:type="pct"/>
            <w:noWrap/>
            <w:hideMark/>
          </w:tcPr>
          <w:p w14:paraId="005A38B4" w14:textId="77777777" w:rsidR="00531C2A" w:rsidRPr="00CF77CF" w:rsidRDefault="00531C2A" w:rsidP="0084481D">
            <w:pPr>
              <w:jc w:val="center"/>
              <w:rPr>
                <w:color w:val="000000"/>
                <w:szCs w:val="22"/>
              </w:rPr>
            </w:pPr>
            <w:r w:rsidRPr="00CF77CF">
              <w:t>1 665</w:t>
            </w:r>
          </w:p>
        </w:tc>
        <w:tc>
          <w:tcPr>
            <w:tcW w:w="488" w:type="pct"/>
            <w:noWrap/>
            <w:hideMark/>
          </w:tcPr>
          <w:p w14:paraId="203DF0CA" w14:textId="77777777" w:rsidR="00531C2A" w:rsidRPr="00CF77CF" w:rsidRDefault="00531C2A" w:rsidP="0084481D">
            <w:pPr>
              <w:jc w:val="center"/>
              <w:rPr>
                <w:color w:val="000000"/>
                <w:szCs w:val="22"/>
              </w:rPr>
            </w:pPr>
            <w:r w:rsidRPr="00CF77CF">
              <w:t>11 393</w:t>
            </w:r>
          </w:p>
        </w:tc>
        <w:tc>
          <w:tcPr>
            <w:tcW w:w="488" w:type="pct"/>
            <w:noWrap/>
            <w:hideMark/>
          </w:tcPr>
          <w:p w14:paraId="034B2CFC" w14:textId="77777777" w:rsidR="00531C2A" w:rsidRPr="00CF77CF" w:rsidRDefault="00531C2A" w:rsidP="0084481D">
            <w:pPr>
              <w:jc w:val="center"/>
              <w:rPr>
                <w:color w:val="000000"/>
                <w:szCs w:val="22"/>
              </w:rPr>
            </w:pPr>
            <w:r w:rsidRPr="00CF77CF">
              <w:t>21 150</w:t>
            </w:r>
          </w:p>
        </w:tc>
        <w:tc>
          <w:tcPr>
            <w:tcW w:w="488" w:type="pct"/>
            <w:noWrap/>
            <w:hideMark/>
          </w:tcPr>
          <w:p w14:paraId="760978DD" w14:textId="77777777" w:rsidR="00531C2A" w:rsidRPr="00CF77CF" w:rsidRDefault="00531C2A" w:rsidP="0084481D">
            <w:pPr>
              <w:jc w:val="center"/>
              <w:rPr>
                <w:color w:val="000000"/>
                <w:szCs w:val="22"/>
              </w:rPr>
            </w:pPr>
            <w:r w:rsidRPr="00CF77CF">
              <w:t>17 537</w:t>
            </w:r>
          </w:p>
        </w:tc>
        <w:tc>
          <w:tcPr>
            <w:tcW w:w="488" w:type="pct"/>
            <w:noWrap/>
            <w:hideMark/>
          </w:tcPr>
          <w:p w14:paraId="646EB4C4" w14:textId="77777777" w:rsidR="00531C2A" w:rsidRPr="00CF77CF" w:rsidRDefault="00531C2A" w:rsidP="0084481D">
            <w:pPr>
              <w:jc w:val="center"/>
              <w:rPr>
                <w:color w:val="000000"/>
                <w:szCs w:val="22"/>
              </w:rPr>
            </w:pPr>
            <w:r w:rsidRPr="00CF77CF">
              <w:t>28 483</w:t>
            </w:r>
          </w:p>
        </w:tc>
        <w:tc>
          <w:tcPr>
            <w:tcW w:w="488" w:type="pct"/>
            <w:noWrap/>
            <w:hideMark/>
          </w:tcPr>
          <w:p w14:paraId="0619A523" w14:textId="77777777" w:rsidR="00531C2A" w:rsidRPr="00CF77CF" w:rsidRDefault="00531C2A" w:rsidP="0084481D">
            <w:pPr>
              <w:jc w:val="center"/>
              <w:rPr>
                <w:color w:val="000000"/>
                <w:szCs w:val="22"/>
              </w:rPr>
            </w:pPr>
            <w:r w:rsidRPr="00CF77CF">
              <w:t>0</w:t>
            </w:r>
          </w:p>
        </w:tc>
        <w:tc>
          <w:tcPr>
            <w:tcW w:w="488" w:type="pct"/>
            <w:noWrap/>
            <w:hideMark/>
          </w:tcPr>
          <w:p w14:paraId="20E0F2B4" w14:textId="77777777" w:rsidR="00531C2A" w:rsidRPr="00CF77CF" w:rsidRDefault="00531C2A" w:rsidP="0084481D">
            <w:pPr>
              <w:jc w:val="center"/>
              <w:rPr>
                <w:color w:val="000000"/>
                <w:szCs w:val="22"/>
              </w:rPr>
            </w:pPr>
            <w:r w:rsidRPr="00CF77CF">
              <w:t>239</w:t>
            </w:r>
          </w:p>
        </w:tc>
        <w:tc>
          <w:tcPr>
            <w:tcW w:w="488" w:type="pct"/>
            <w:noWrap/>
            <w:hideMark/>
          </w:tcPr>
          <w:p w14:paraId="70CBA5B3" w14:textId="77777777" w:rsidR="00531C2A" w:rsidRPr="00CF77CF" w:rsidRDefault="00531C2A" w:rsidP="0084481D">
            <w:pPr>
              <w:jc w:val="center"/>
              <w:rPr>
                <w:color w:val="000000"/>
                <w:szCs w:val="22"/>
              </w:rPr>
            </w:pPr>
            <w:r w:rsidRPr="00CF77CF">
              <w:t>1 182</w:t>
            </w:r>
          </w:p>
        </w:tc>
      </w:tr>
      <w:tr w:rsidR="00531C2A" w:rsidRPr="00CF77CF" w14:paraId="4BAD0A25" w14:textId="77777777" w:rsidTr="00AD4999">
        <w:trPr>
          <w:trHeight w:val="280"/>
        </w:trPr>
        <w:tc>
          <w:tcPr>
            <w:tcW w:w="1098" w:type="pct"/>
            <w:noWrap/>
            <w:hideMark/>
          </w:tcPr>
          <w:p w14:paraId="6427CD87" w14:textId="77777777" w:rsidR="00531C2A" w:rsidRPr="00CF77CF" w:rsidRDefault="00531C2A" w:rsidP="00531C2A">
            <w:pPr>
              <w:jc w:val="left"/>
              <w:rPr>
                <w:b/>
                <w:color w:val="000000"/>
              </w:rPr>
            </w:pPr>
            <w:r w:rsidRPr="00CF77CF">
              <w:rPr>
                <w:b/>
                <w:color w:val="000000"/>
                <w:szCs w:val="22"/>
              </w:rPr>
              <w:t>Slovensko</w:t>
            </w:r>
          </w:p>
        </w:tc>
        <w:tc>
          <w:tcPr>
            <w:tcW w:w="488" w:type="pct"/>
            <w:noWrap/>
            <w:hideMark/>
          </w:tcPr>
          <w:p w14:paraId="6604A615" w14:textId="77777777" w:rsidR="00531C2A" w:rsidRPr="00CF77CF" w:rsidRDefault="00531C2A" w:rsidP="0084481D">
            <w:pPr>
              <w:jc w:val="center"/>
              <w:rPr>
                <w:b/>
                <w:color w:val="000000"/>
                <w:szCs w:val="22"/>
              </w:rPr>
            </w:pPr>
            <w:r w:rsidRPr="00CF77CF">
              <w:rPr>
                <w:b/>
              </w:rPr>
              <w:t>8 778</w:t>
            </w:r>
          </w:p>
        </w:tc>
        <w:tc>
          <w:tcPr>
            <w:tcW w:w="488" w:type="pct"/>
            <w:noWrap/>
            <w:hideMark/>
          </w:tcPr>
          <w:p w14:paraId="5B645F00" w14:textId="77777777" w:rsidR="00531C2A" w:rsidRPr="00CF77CF" w:rsidRDefault="00531C2A" w:rsidP="0084481D">
            <w:pPr>
              <w:jc w:val="center"/>
              <w:rPr>
                <w:b/>
                <w:color w:val="000000"/>
                <w:szCs w:val="22"/>
              </w:rPr>
            </w:pPr>
            <w:r w:rsidRPr="00CF77CF">
              <w:rPr>
                <w:b/>
              </w:rPr>
              <w:t>53 161</w:t>
            </w:r>
          </w:p>
        </w:tc>
        <w:tc>
          <w:tcPr>
            <w:tcW w:w="488" w:type="pct"/>
            <w:noWrap/>
            <w:hideMark/>
          </w:tcPr>
          <w:p w14:paraId="349D6801" w14:textId="77777777" w:rsidR="00531C2A" w:rsidRPr="00CF77CF" w:rsidRDefault="00531C2A" w:rsidP="0084481D">
            <w:pPr>
              <w:jc w:val="center"/>
              <w:rPr>
                <w:b/>
                <w:color w:val="000000"/>
                <w:szCs w:val="22"/>
              </w:rPr>
            </w:pPr>
            <w:r w:rsidRPr="00CF77CF">
              <w:rPr>
                <w:b/>
              </w:rPr>
              <w:t>75 485</w:t>
            </w:r>
          </w:p>
        </w:tc>
        <w:tc>
          <w:tcPr>
            <w:tcW w:w="488" w:type="pct"/>
            <w:noWrap/>
            <w:hideMark/>
          </w:tcPr>
          <w:p w14:paraId="15ABC283" w14:textId="77777777" w:rsidR="00531C2A" w:rsidRPr="00CF77CF" w:rsidRDefault="00531C2A" w:rsidP="0084481D">
            <w:pPr>
              <w:jc w:val="center"/>
              <w:rPr>
                <w:b/>
                <w:color w:val="000000"/>
                <w:szCs w:val="22"/>
              </w:rPr>
            </w:pPr>
            <w:r w:rsidRPr="00CF77CF">
              <w:rPr>
                <w:b/>
              </w:rPr>
              <w:t>60 737</w:t>
            </w:r>
          </w:p>
        </w:tc>
        <w:tc>
          <w:tcPr>
            <w:tcW w:w="488" w:type="pct"/>
            <w:noWrap/>
            <w:hideMark/>
          </w:tcPr>
          <w:p w14:paraId="7951CE63" w14:textId="77777777" w:rsidR="00531C2A" w:rsidRPr="00CF77CF" w:rsidRDefault="00531C2A" w:rsidP="0084481D">
            <w:pPr>
              <w:jc w:val="center"/>
              <w:rPr>
                <w:b/>
                <w:color w:val="000000"/>
                <w:szCs w:val="22"/>
              </w:rPr>
            </w:pPr>
            <w:r w:rsidRPr="00CF77CF">
              <w:rPr>
                <w:b/>
              </w:rPr>
              <w:t>115 220</w:t>
            </w:r>
          </w:p>
        </w:tc>
        <w:tc>
          <w:tcPr>
            <w:tcW w:w="488" w:type="pct"/>
            <w:noWrap/>
            <w:hideMark/>
          </w:tcPr>
          <w:p w14:paraId="5267B203" w14:textId="77777777" w:rsidR="00531C2A" w:rsidRPr="00CF77CF" w:rsidRDefault="00531C2A" w:rsidP="0084481D">
            <w:pPr>
              <w:jc w:val="center"/>
              <w:rPr>
                <w:b/>
                <w:color w:val="000000"/>
                <w:szCs w:val="22"/>
              </w:rPr>
            </w:pPr>
            <w:r w:rsidRPr="00CF77CF">
              <w:rPr>
                <w:b/>
              </w:rPr>
              <w:t>0</w:t>
            </w:r>
          </w:p>
        </w:tc>
        <w:tc>
          <w:tcPr>
            <w:tcW w:w="488" w:type="pct"/>
            <w:noWrap/>
            <w:hideMark/>
          </w:tcPr>
          <w:p w14:paraId="6F24F547" w14:textId="77777777" w:rsidR="00531C2A" w:rsidRPr="00CF77CF" w:rsidRDefault="00531C2A" w:rsidP="0084481D">
            <w:pPr>
              <w:jc w:val="center"/>
              <w:rPr>
                <w:b/>
                <w:color w:val="000000"/>
                <w:szCs w:val="22"/>
              </w:rPr>
            </w:pPr>
            <w:r w:rsidRPr="00CF77CF">
              <w:rPr>
                <w:b/>
              </w:rPr>
              <w:t>844</w:t>
            </w:r>
          </w:p>
        </w:tc>
        <w:tc>
          <w:tcPr>
            <w:tcW w:w="488" w:type="pct"/>
            <w:noWrap/>
            <w:hideMark/>
          </w:tcPr>
          <w:p w14:paraId="77E29CFA" w14:textId="77777777" w:rsidR="00531C2A" w:rsidRPr="00CF77CF" w:rsidRDefault="00531C2A" w:rsidP="0084481D">
            <w:pPr>
              <w:jc w:val="center"/>
              <w:rPr>
                <w:b/>
                <w:color w:val="000000"/>
                <w:szCs w:val="22"/>
              </w:rPr>
            </w:pPr>
            <w:r w:rsidRPr="00CF77CF">
              <w:rPr>
                <w:b/>
              </w:rPr>
              <w:t>6 439</w:t>
            </w:r>
          </w:p>
        </w:tc>
      </w:tr>
    </w:tbl>
    <w:p w14:paraId="486B19DD" w14:textId="77777777" w:rsidR="002625B2" w:rsidRPr="0084481D" w:rsidRDefault="00FA6A4B" w:rsidP="0084481D">
      <w:pPr>
        <w:pStyle w:val="zdroj"/>
      </w:pPr>
      <w:r w:rsidRPr="0084481D">
        <w:rPr>
          <w:noProof/>
        </w:rPr>
        <mc:AlternateContent>
          <mc:Choice Requires="wps">
            <w:drawing>
              <wp:anchor distT="0" distB="0" distL="114300" distR="114300" simplePos="0" relativeHeight="251658240" behindDoc="0" locked="0" layoutInCell="1" allowOverlap="1" wp14:anchorId="17B8E420" wp14:editId="2B1456A0">
                <wp:simplePos x="0" y="0"/>
                <wp:positionH relativeFrom="column">
                  <wp:posOffset>3857625</wp:posOffset>
                </wp:positionH>
                <wp:positionV relativeFrom="paragraph">
                  <wp:posOffset>3147060</wp:posOffset>
                </wp:positionV>
                <wp:extent cx="63500" cy="160655"/>
                <wp:effectExtent l="0" t="0" r="12700" b="10795"/>
                <wp:wrapNone/>
                <wp:docPr id="301" name="Obdĺžni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74BEA" w14:textId="77777777" w:rsidR="00AD4999" w:rsidRPr="00363505" w:rsidRDefault="00AD4999" w:rsidP="00410D8C"/>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7B8E420" id="Obdĺžnik 1" o:spid="_x0000_s1026" style="position:absolute;left:0;text-align:left;margin-left:303.75pt;margin-top:247.8pt;width:5pt;height:12.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" filled="f" stroked="f">
                <v:textbox style="mso-fit-shape-to-text:t" inset="0,0,0,0">
                  <w:txbxContent>
                    <w:p w14:paraId="65D74BEA" w14:textId="77777777" w:rsidR="00AD4999" w:rsidRPr="00363505" w:rsidRDefault="00AD4999" w:rsidP="00410D8C"/>
                  </w:txbxContent>
                </v:textbox>
              </v:rect>
            </w:pict>
          </mc:Fallback>
        </mc:AlternateContent>
      </w:r>
      <w:r w:rsidR="00410D8C" w:rsidRPr="0084481D">
        <w:t>Zdroj: ÚPSVR</w:t>
      </w:r>
    </w:p>
    <w:p w14:paraId="4FCC06C1" w14:textId="5EA5AFF6" w:rsidR="00410D8C" w:rsidRPr="00A36E8A" w:rsidRDefault="00531C2A" w:rsidP="0084481D">
      <w:pPr>
        <w:ind w:firstLine="431"/>
      </w:pPr>
      <w:r w:rsidRPr="00A36E8A">
        <w:t>Z regionálneho hľadiska bol najvyšší počet znevýhodnených UoZ vo všetký</w:t>
      </w:r>
      <w:r w:rsidR="0084481D">
        <w:t xml:space="preserve">ch skupinách (okrem písmena  b, </w:t>
      </w:r>
      <w:r w:rsidRPr="00A36E8A">
        <w:t>f, g) v Prešovskom kraji. Ďalšími regiónmi s vysokými počtami znevýhodnených UoZ boli Košický a Banskobystrický kraj. Vo všetkých krajoch SR bol v roku 2018 najväčší počet znevýhodnených UoZ, ktorí 12 mesiacov</w:t>
      </w:r>
      <w:r w:rsidR="0084481D">
        <w:t xml:space="preserve"> </w:t>
      </w:r>
      <w:r w:rsidRPr="00A36E8A">
        <w:t xml:space="preserve">pred zaradením nemali pravidelne platené zamestnanie a na druhom mieste bola skupina dlhodobo evidovaných. </w:t>
      </w:r>
    </w:p>
    <w:p w14:paraId="612C014A" w14:textId="77777777" w:rsidR="00D81F06" w:rsidRPr="00A36E8A" w:rsidRDefault="00D81F06" w:rsidP="0084481D">
      <w:pPr>
        <w:ind w:firstLine="431"/>
      </w:pPr>
    </w:p>
    <w:p w14:paraId="703A524A" w14:textId="77777777" w:rsidR="00531C2A" w:rsidRPr="00A36E8A" w:rsidRDefault="00531C2A" w:rsidP="0084481D">
      <w:pPr>
        <w:autoSpaceDE w:val="0"/>
        <w:autoSpaceDN w:val="0"/>
        <w:adjustRightInd w:val="0"/>
        <w:ind w:firstLine="431"/>
        <w:rPr>
          <w:color w:val="000000" w:themeColor="text1"/>
        </w:rPr>
      </w:pPr>
      <w:r w:rsidRPr="00A36E8A">
        <w:rPr>
          <w:color w:val="000000" w:themeColor="text1"/>
        </w:rPr>
        <w:t xml:space="preserve">Najpočetnejšou skupinou znevýhodnených UoZ sú občania, ktorí najmenej </w:t>
      </w:r>
      <w:r w:rsidRPr="00A36E8A">
        <w:rPr>
          <w:b/>
          <w:bCs/>
          <w:color w:val="000000" w:themeColor="text1"/>
        </w:rPr>
        <w:t>12 po sebe nasledujúcich kalendárnych mesiacov</w:t>
      </w:r>
      <w:r w:rsidRPr="00A36E8A">
        <w:rPr>
          <w:color w:val="000000" w:themeColor="text1"/>
        </w:rPr>
        <w:t xml:space="preserve"> pred zaradením do </w:t>
      </w:r>
      <w:r w:rsidRPr="00A36E8A">
        <w:rPr>
          <w:b/>
          <w:bCs/>
          <w:color w:val="000000" w:themeColor="text1"/>
        </w:rPr>
        <w:t>evidencie nemali pravidelne platené zamestnanie</w:t>
      </w:r>
      <w:r w:rsidRPr="00A36E8A">
        <w:rPr>
          <w:color w:val="000000" w:themeColor="text1"/>
        </w:rPr>
        <w:t>, t.j. nemali zamestnanie, ktoré trvalo najmenej 6 po sebe nasledujúcich mesiacov. V roku 2018  ich bolo v priemere v evidencii 115 220, čo predstavovalo pokles oproti roku 2017 (150 288) o 35 068 osôb (resp. o 23,33 %). Podiel na celkovom priemernom počte UoZ predstavoval 63,41 %, čo v porovnaní s rokom 2017 (66,05 %) znamenalo pokles o 2,46 p. b.</w:t>
      </w:r>
    </w:p>
    <w:p w14:paraId="0873DBFE" w14:textId="77777777" w:rsidR="00531C2A" w:rsidRPr="00A36E8A" w:rsidRDefault="00531C2A" w:rsidP="0084481D">
      <w:pPr>
        <w:autoSpaceDE w:val="0"/>
        <w:autoSpaceDN w:val="0"/>
        <w:adjustRightInd w:val="0"/>
        <w:ind w:firstLine="431"/>
        <w:rPr>
          <w:color w:val="000000" w:themeColor="text1"/>
        </w:rPr>
      </w:pPr>
      <w:r w:rsidRPr="00A36E8A">
        <w:rPr>
          <w:color w:val="000000" w:themeColor="text1"/>
        </w:rPr>
        <w:t xml:space="preserve">Druhou najpočetnejšou znevýhodnenou skupinou sú </w:t>
      </w:r>
      <w:r w:rsidRPr="00A36E8A">
        <w:rPr>
          <w:b/>
          <w:color w:val="000000" w:themeColor="text1"/>
        </w:rPr>
        <w:t>dlhodobo nezamestnaní občania</w:t>
      </w:r>
      <w:r w:rsidRPr="00A36E8A">
        <w:rPr>
          <w:color w:val="000000" w:themeColor="text1"/>
        </w:rPr>
        <w:t xml:space="preserve">. V roku 2018  ich bolo v priemere </w:t>
      </w:r>
      <w:r w:rsidRPr="00A36E8A">
        <w:rPr>
          <w:bCs/>
          <w:color w:val="000000" w:themeColor="text1"/>
        </w:rPr>
        <w:t>v evidencii</w:t>
      </w:r>
      <w:r w:rsidRPr="00A36E8A">
        <w:rPr>
          <w:color w:val="000000" w:themeColor="text1"/>
        </w:rPr>
        <w:t xml:space="preserve"> 75 485. Ich  počet v porovnaní s rokom 2017 poklesol o 33 639  osôb (o 30,83 %). </w:t>
      </w:r>
    </w:p>
    <w:p w14:paraId="5FCB6388" w14:textId="77777777" w:rsidR="00531C2A" w:rsidRPr="00A36E8A" w:rsidRDefault="00531C2A" w:rsidP="00531C2A">
      <w:pPr>
        <w:autoSpaceDE w:val="0"/>
        <w:autoSpaceDN w:val="0"/>
        <w:adjustRightInd w:val="0"/>
        <w:rPr>
          <w:color w:val="000000" w:themeColor="text1"/>
        </w:rPr>
      </w:pPr>
      <w:r w:rsidRPr="00A36E8A">
        <w:rPr>
          <w:color w:val="000000" w:themeColor="text1"/>
        </w:rPr>
        <w:t>Podiel dlhodobo nezamestnaných občanov na celkovom priemernom počte UoZ v roku 2018 predstavoval  41,54 %, čo v porovnaní s rokom 2017 (47,96 %), predstavuje pokles o 6,42 p. b.</w:t>
      </w:r>
    </w:p>
    <w:p w14:paraId="18B64475" w14:textId="77777777" w:rsidR="00410D8C" w:rsidRPr="0084481D" w:rsidRDefault="00060B2D" w:rsidP="0084481D">
      <w:pPr>
        <w:pStyle w:val="Nadpis7"/>
      </w:pPr>
      <w:r w:rsidRPr="0084481D">
        <w:lastRenderedPageBreak/>
        <w:t xml:space="preserve">Graf 2.18 </w:t>
      </w:r>
      <w:r w:rsidR="00410D8C" w:rsidRPr="0084481D">
        <w:t xml:space="preserve">Vývoj počtov UoZ dlhodobo nezamestnaných občanov </w:t>
      </w:r>
      <w:r w:rsidR="00531C2A" w:rsidRPr="0084481D">
        <w:t>v roku 2017 a 2018</w:t>
      </w:r>
      <w:r w:rsidR="00410D8C" w:rsidRPr="0084481D">
        <w:br/>
        <w:t>a ich podiel na celkovom počte UoZ</w:t>
      </w:r>
    </w:p>
    <w:p w14:paraId="236CED22" w14:textId="77777777" w:rsidR="00410D8C" w:rsidRPr="00CF77CF" w:rsidRDefault="000774C1" w:rsidP="0084481D">
      <w:r w:rsidRPr="00CF77CF">
        <w:rPr>
          <w:noProof/>
        </w:rPr>
        <w:drawing>
          <wp:inline distT="0" distB="0" distL="0" distR="0" wp14:anchorId="464BF80A" wp14:editId="10178ED7">
            <wp:extent cx="5760720" cy="2536166"/>
            <wp:effectExtent l="0" t="0" r="0" b="0"/>
            <wp:docPr id="4772" name="Graf 477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D206C6" w14:textId="77777777" w:rsidR="002625B2" w:rsidRPr="0084481D" w:rsidRDefault="00410D8C" w:rsidP="0084481D">
      <w:pPr>
        <w:pStyle w:val="zdroj"/>
      </w:pPr>
      <w:r w:rsidRPr="0084481D">
        <w:t>Zdroj: ÚPSVR</w:t>
      </w:r>
    </w:p>
    <w:p w14:paraId="285A901B" w14:textId="77777777" w:rsidR="000774C1" w:rsidRPr="008627B4" w:rsidRDefault="000774C1" w:rsidP="0084481D">
      <w:pPr>
        <w:autoSpaceDE w:val="0"/>
        <w:autoSpaceDN w:val="0"/>
        <w:adjustRightInd w:val="0"/>
        <w:ind w:firstLine="431"/>
        <w:rPr>
          <w:color w:val="000000" w:themeColor="text1"/>
        </w:rPr>
      </w:pPr>
      <w:r w:rsidRPr="008627B4">
        <w:rPr>
          <w:color w:val="000000" w:themeColor="text1"/>
        </w:rPr>
        <w:t xml:space="preserve">Priemerný mesačný počet UoZ z radov </w:t>
      </w:r>
      <w:r w:rsidRPr="008627B4">
        <w:rPr>
          <w:b/>
          <w:bCs/>
          <w:color w:val="000000" w:themeColor="text1"/>
        </w:rPr>
        <w:t>absolventov škôl</w:t>
      </w:r>
      <w:r w:rsidRPr="008627B4">
        <w:rPr>
          <w:color w:val="000000" w:themeColor="text1"/>
        </w:rPr>
        <w:t xml:space="preserve"> v roku 2018 dosiahol 8 778 osôb. V porovnaní s rokom 2017 (11 901 UoZ) poklesol o 3 123 osôb (resp. o 26,24 %). Podiel na celkovom priemernom počte UoZ v porovnaní s rokom 2017 klesol o 0,40 p. b., z 5,23 % na 4,83 % v roku 2018.</w:t>
      </w:r>
    </w:p>
    <w:p w14:paraId="35571BCC" w14:textId="77777777" w:rsidR="000774C1" w:rsidRPr="008627B4" w:rsidRDefault="000774C1" w:rsidP="000774C1">
      <w:pPr>
        <w:autoSpaceDE w:val="0"/>
        <w:autoSpaceDN w:val="0"/>
        <w:adjustRightInd w:val="0"/>
        <w:ind w:firstLine="431"/>
        <w:rPr>
          <w:color w:val="000000" w:themeColor="text1"/>
        </w:rPr>
      </w:pPr>
      <w:r w:rsidRPr="008627B4">
        <w:rPr>
          <w:color w:val="000000" w:themeColor="text1"/>
        </w:rPr>
        <w:t>Vývoj stavov UoZ absolventov má cyklický charakter a býva ovplyvnený najmä prítokom absolventov do evidencie v súlade s harmonogramom školského roka na stredných a vysokých školách. Prítok absolventov dosahuje spravidla maximá v septembri daného roka, kedy po ukončení prázdnin prichádzajú do evidencie absolventi stredných škôl a učilíšť. Ďalší vysoký prítok nastáva v júni kvôli prílevu absolventov vysokých škôl. Odtok je výraznejší v septembri, a to kvôli nástupu časti absolventov na sústavnú prípravu na povolanie.</w:t>
      </w:r>
    </w:p>
    <w:p w14:paraId="69D23F97" w14:textId="3F309C5D" w:rsidR="000774C1" w:rsidRPr="00F103C8" w:rsidRDefault="000774C1" w:rsidP="000774C1">
      <w:pPr>
        <w:autoSpaceDE w:val="0"/>
        <w:autoSpaceDN w:val="0"/>
        <w:adjustRightInd w:val="0"/>
        <w:ind w:firstLine="431"/>
        <w:rPr>
          <w:color w:val="000000" w:themeColor="text1"/>
          <w:szCs w:val="22"/>
        </w:rPr>
      </w:pPr>
      <w:r w:rsidRPr="00F103C8">
        <w:rPr>
          <w:color w:val="000000" w:themeColor="text1"/>
          <w:szCs w:val="22"/>
        </w:rPr>
        <w:t>Ku koncu roka 2018 bolo v evidencii na úradoch PSVR 7 308 nezamestnaných absolventov škôl denného štúdia, čo predstavovalo podiel  4,30 % na</w:t>
      </w:r>
      <w:r w:rsidR="00070D0D" w:rsidRPr="00F103C8">
        <w:rPr>
          <w:color w:val="000000" w:themeColor="text1"/>
          <w:szCs w:val="22"/>
        </w:rPr>
        <w:t xml:space="preserve"> celkovom počte evidovaných UoZ</w:t>
      </w:r>
      <w:r w:rsidRPr="00F103C8">
        <w:rPr>
          <w:color w:val="000000" w:themeColor="text1"/>
          <w:szCs w:val="22"/>
        </w:rPr>
        <w:t xml:space="preserve"> (4,72 % v roku 2017). V porovnaní s rovnakým obdobím minulého roka (9 230 osôb) to znamenalo pokles o 1 922 absolventov (relatívne o 20,82 %). </w:t>
      </w:r>
    </w:p>
    <w:p w14:paraId="41DE85EE" w14:textId="77777777" w:rsidR="000774C1" w:rsidRPr="00F103C8" w:rsidRDefault="000774C1" w:rsidP="003E3D60">
      <w:pPr>
        <w:ind w:firstLine="431"/>
        <w:rPr>
          <w:color w:val="000000" w:themeColor="text1"/>
          <w:szCs w:val="22"/>
        </w:rPr>
      </w:pPr>
      <w:r w:rsidRPr="00F103C8">
        <w:rPr>
          <w:color w:val="000000" w:themeColor="text1"/>
          <w:szCs w:val="22"/>
        </w:rPr>
        <w:t>Z hľadiska vzdelanostnej štruktúry, ku koncu roka 2018 najpočetnejšiu skupinu tvorili UoZ - abs</w:t>
      </w:r>
      <w:r w:rsidR="00070D0D" w:rsidRPr="00F103C8">
        <w:rPr>
          <w:color w:val="000000" w:themeColor="text1"/>
          <w:szCs w:val="22"/>
        </w:rPr>
        <w:t>olventi</w:t>
      </w:r>
      <w:r w:rsidRPr="00F103C8">
        <w:rPr>
          <w:color w:val="000000" w:themeColor="text1"/>
          <w:szCs w:val="22"/>
        </w:rPr>
        <w:t xml:space="preserve"> s úplným stredným odborným vzdelaním, v počte 3 359 osôb (podiel 45,96 % na celkovom počte evidovaných UoZ - abs</w:t>
      </w:r>
      <w:r w:rsidR="00070D0D" w:rsidRPr="00F103C8">
        <w:rPr>
          <w:color w:val="000000" w:themeColor="text1"/>
          <w:szCs w:val="22"/>
        </w:rPr>
        <w:t>olventov</w:t>
      </w:r>
      <w:r w:rsidRPr="00F103C8">
        <w:rPr>
          <w:color w:val="000000" w:themeColor="text1"/>
          <w:szCs w:val="22"/>
        </w:rPr>
        <w:t>) a absolventi s vysokoškolským vzdelaním II. stupňa, v počte  1 623 osôb (22,21 %). Tretiu najpočetnejšiu skupinu predstavovali UoZ – abs. so stredným odborným vzdelaním s  počtom 1 107 a podielom 15,15 % .</w:t>
      </w:r>
    </w:p>
    <w:p w14:paraId="10C4E1E4" w14:textId="77777777" w:rsidR="000774C1" w:rsidRPr="00F103C8" w:rsidRDefault="000774C1" w:rsidP="003E3D60">
      <w:pPr>
        <w:ind w:firstLine="431"/>
        <w:rPr>
          <w:color w:val="000000" w:themeColor="text1"/>
          <w:szCs w:val="22"/>
        </w:rPr>
      </w:pPr>
      <w:r w:rsidRPr="00F103C8">
        <w:rPr>
          <w:color w:val="000000" w:themeColor="text1"/>
          <w:szCs w:val="22"/>
        </w:rPr>
        <w:t xml:space="preserve">Z pohľadu študijného odboru, ku koncu roka 2018 najväčší podiel, až 52,57 % tvorili UoZ </w:t>
      </w:r>
      <w:r w:rsidR="00070D0D" w:rsidRPr="00F103C8">
        <w:rPr>
          <w:color w:val="000000" w:themeColor="text1"/>
          <w:szCs w:val="22"/>
        </w:rPr>
        <w:t>–</w:t>
      </w:r>
      <w:r w:rsidRPr="00F103C8">
        <w:rPr>
          <w:color w:val="000000" w:themeColor="text1"/>
          <w:szCs w:val="22"/>
        </w:rPr>
        <w:t xml:space="preserve"> abs</w:t>
      </w:r>
      <w:r w:rsidR="00070D0D" w:rsidRPr="00F103C8">
        <w:rPr>
          <w:color w:val="000000" w:themeColor="text1"/>
          <w:szCs w:val="22"/>
        </w:rPr>
        <w:t xml:space="preserve">olventi </w:t>
      </w:r>
      <w:r w:rsidRPr="00F103C8">
        <w:rPr>
          <w:color w:val="000000" w:themeColor="text1"/>
          <w:szCs w:val="22"/>
        </w:rPr>
        <w:t>v oblasti „Spoločenské vedy, náuky a služby“, a to v počte 3 842 osôb. Táto skupina zaznamenala ku koncu  roka 2018 medziročný pokles o 1 023 osôb, pričom percentuálny podiel klesol o 0,14 percentuálneho bodu. Druhou najpočetnejšou skupinou boli UoZ - abs</w:t>
      </w:r>
      <w:r w:rsidR="00070D0D" w:rsidRPr="00F103C8">
        <w:rPr>
          <w:color w:val="000000" w:themeColor="text1"/>
          <w:szCs w:val="22"/>
        </w:rPr>
        <w:t>olventi</w:t>
      </w:r>
      <w:r w:rsidRPr="00F103C8">
        <w:rPr>
          <w:color w:val="000000" w:themeColor="text1"/>
          <w:szCs w:val="22"/>
        </w:rPr>
        <w:t xml:space="preserve"> v </w:t>
      </w:r>
      <w:r w:rsidR="00070D0D" w:rsidRPr="00F103C8">
        <w:rPr>
          <w:color w:val="000000" w:themeColor="text1"/>
          <w:szCs w:val="22"/>
        </w:rPr>
        <w:t>odbore „Technické vedy a náuky“</w:t>
      </w:r>
      <w:r w:rsidRPr="00F103C8">
        <w:rPr>
          <w:color w:val="000000" w:themeColor="text1"/>
          <w:szCs w:val="22"/>
        </w:rPr>
        <w:t xml:space="preserve"> v počte 2 363 osôb  (podiel 32,33 %). V tejto skupine bol zaevidovaný medziročný pokles o 609 osôb a percentuálny podiel medziročne vzrástol o 0,13 p. b</w:t>
      </w:r>
      <w:r w:rsidR="003E3D60" w:rsidRPr="00F103C8">
        <w:rPr>
          <w:color w:val="000000" w:themeColor="text1"/>
          <w:szCs w:val="22"/>
        </w:rPr>
        <w:t>.</w:t>
      </w:r>
      <w:r w:rsidRPr="00F103C8">
        <w:rPr>
          <w:color w:val="000000" w:themeColor="text1"/>
          <w:szCs w:val="22"/>
        </w:rPr>
        <w:t>.</w:t>
      </w:r>
    </w:p>
    <w:p w14:paraId="55825CF6" w14:textId="77777777" w:rsidR="000774C1" w:rsidRPr="008627B4" w:rsidRDefault="000774C1" w:rsidP="000774C1">
      <w:pPr>
        <w:autoSpaceDE w:val="0"/>
        <w:autoSpaceDN w:val="0"/>
        <w:adjustRightInd w:val="0"/>
        <w:ind w:firstLine="431"/>
        <w:rPr>
          <w:color w:val="000000" w:themeColor="text1"/>
        </w:rPr>
      </w:pPr>
      <w:r w:rsidRPr="008627B4">
        <w:rPr>
          <w:color w:val="000000" w:themeColor="text1"/>
        </w:rPr>
        <w:t>V roku 2018 bolo priemerne</w:t>
      </w:r>
      <w:r w:rsidRPr="008627B4">
        <w:rPr>
          <w:b/>
          <w:bCs/>
          <w:color w:val="000000" w:themeColor="text1"/>
        </w:rPr>
        <w:t xml:space="preserve"> </w:t>
      </w:r>
      <w:r w:rsidRPr="008627B4">
        <w:rPr>
          <w:color w:val="000000" w:themeColor="text1"/>
        </w:rPr>
        <w:t>mesačne evidovaných 53 161</w:t>
      </w:r>
      <w:r w:rsidRPr="008627B4">
        <w:rPr>
          <w:i/>
          <w:color w:val="000000" w:themeColor="text1"/>
        </w:rPr>
        <w:t xml:space="preserve"> </w:t>
      </w:r>
      <w:r w:rsidRPr="008627B4">
        <w:rPr>
          <w:color w:val="000000" w:themeColor="text1"/>
        </w:rPr>
        <w:t xml:space="preserve">UoZ </w:t>
      </w:r>
      <w:r w:rsidRPr="008627B4">
        <w:rPr>
          <w:b/>
          <w:bCs/>
          <w:color w:val="000000" w:themeColor="text1"/>
        </w:rPr>
        <w:t>starších ako 50 rokov</w:t>
      </w:r>
      <w:r w:rsidRPr="008627B4">
        <w:rPr>
          <w:color w:val="000000" w:themeColor="text1"/>
        </w:rPr>
        <w:t>. V porovnaní s rokom 2017 (63 514 osôb) to predstavovalo pokles o 10 354 osôb (o 16,30 %). Na celkovom priemernom  počte UoZ predstavoval podiel UoZ starších ako 50 rokov 29,26 %, čo bol v porovnaní s rokom 2017 (27,91 %) nárast o</w:t>
      </w:r>
      <w:r w:rsidR="00F103C8">
        <w:rPr>
          <w:color w:val="000000" w:themeColor="text1"/>
        </w:rPr>
        <w:t xml:space="preserve"> </w:t>
      </w:r>
      <w:r w:rsidRPr="008627B4">
        <w:rPr>
          <w:color w:val="000000" w:themeColor="text1"/>
        </w:rPr>
        <w:t>1,35 p. b..</w:t>
      </w:r>
    </w:p>
    <w:p w14:paraId="0535303F" w14:textId="77777777" w:rsidR="000774C1" w:rsidRPr="008627B4" w:rsidRDefault="000774C1" w:rsidP="000774C1">
      <w:pPr>
        <w:autoSpaceDE w:val="0"/>
        <w:autoSpaceDN w:val="0"/>
        <w:adjustRightInd w:val="0"/>
        <w:ind w:firstLine="431"/>
        <w:rPr>
          <w:color w:val="000000" w:themeColor="text1"/>
        </w:rPr>
      </w:pPr>
      <w:r w:rsidRPr="008627B4">
        <w:rPr>
          <w:color w:val="000000" w:themeColor="text1"/>
        </w:rPr>
        <w:t xml:space="preserve">V roku 2018 bolo v evidencii v priemere 6 439 </w:t>
      </w:r>
      <w:r w:rsidRPr="008627B4">
        <w:rPr>
          <w:b/>
          <w:bCs/>
          <w:color w:val="000000" w:themeColor="text1"/>
        </w:rPr>
        <w:t>občanov so zdravotným postihnutím</w:t>
      </w:r>
      <w:r w:rsidRPr="008627B4">
        <w:rPr>
          <w:color w:val="000000" w:themeColor="text1"/>
        </w:rPr>
        <w:t xml:space="preserve"> a ich počet medziročne klesol o 1 579 osôb. Podiel UoZ so zdravotným postihnutím na celkovom počte UoZ v roku 2018 predstavoval 3,54  %, v porovnaní s predchádzajúcim rokom  2017 klesol o 0,02 p. b..</w:t>
      </w:r>
    </w:p>
    <w:p w14:paraId="6488A36C" w14:textId="46EB7A6B" w:rsidR="00D81F06" w:rsidRPr="008627B4" w:rsidRDefault="000774C1" w:rsidP="000774C1">
      <w:pPr>
        <w:ind w:firstLine="431"/>
        <w:rPr>
          <w:color w:val="000000" w:themeColor="text1"/>
          <w:szCs w:val="22"/>
        </w:rPr>
      </w:pPr>
      <w:r w:rsidRPr="008627B4">
        <w:rPr>
          <w:color w:val="000000" w:themeColor="text1"/>
        </w:rPr>
        <w:t>Podiel uchádzačov o zamestnanie, ktorí žili ako osamelé dospelé osoby s jednou alebo viacerými osobami odkázanými na ich starostlivosť alebo starajúce sa aspoň o jedno dieťa pred skončením povinnej školskej dochádzky na celkovom  priemernom počte UoZ v roku 2018 poklesol o 0,02 p. b. na 0,46 %. V roku 2018 bolo v evidencii v priemere 844 týchto uchádzačov o zamestnanie, čo bolo o 244 osôb menej ako v roku 2017.</w:t>
      </w:r>
      <w:r w:rsidR="00D81F06" w:rsidRPr="008627B4">
        <w:rPr>
          <w:color w:val="000000" w:themeColor="text1"/>
          <w:szCs w:val="22"/>
        </w:rPr>
        <w:t xml:space="preserve"> </w:t>
      </w:r>
    </w:p>
    <w:p w14:paraId="68F24B76" w14:textId="77777777" w:rsidR="00410D8C" w:rsidRPr="00AD206A" w:rsidRDefault="00410D8C" w:rsidP="00AD206A">
      <w:pPr>
        <w:pStyle w:val="Nadpis7"/>
      </w:pPr>
      <w:r w:rsidRPr="00AD206A">
        <w:lastRenderedPageBreak/>
        <w:t>Tabuľka 2.1</w:t>
      </w:r>
      <w:r w:rsidR="00D91CAA" w:rsidRPr="00AD206A">
        <w:t>6</w:t>
      </w:r>
      <w:r w:rsidRPr="00AD206A">
        <w:t xml:space="preserve"> Podiel vybraných znevýhodnených skupín uchádzačov o zamestnanie </w:t>
      </w:r>
      <w:r w:rsidRPr="00AD206A">
        <w:br/>
        <w:t>na celkovom počte uchádzačov o zamestnanie (v %)</w:t>
      </w:r>
    </w:p>
    <w:tbl>
      <w:tblPr>
        <w:tblStyle w:val="tltabsprava3"/>
        <w:tblW w:w="8477" w:type="dxa"/>
        <w:jc w:val="center"/>
        <w:tblLook w:val="04A0" w:firstRow="1" w:lastRow="0" w:firstColumn="1" w:lastColumn="0" w:noHBand="0" w:noVBand="1"/>
      </w:tblPr>
      <w:tblGrid>
        <w:gridCol w:w="4267"/>
        <w:gridCol w:w="1450"/>
        <w:gridCol w:w="1323"/>
        <w:gridCol w:w="1437"/>
      </w:tblGrid>
      <w:tr w:rsidR="00452CA9" w:rsidRPr="00452CA9" w14:paraId="4950F460" w14:textId="77777777" w:rsidTr="00C81DD5">
        <w:trPr>
          <w:cnfStyle w:val="100000000000" w:firstRow="1" w:lastRow="0" w:firstColumn="0" w:lastColumn="0" w:oddVBand="0" w:evenVBand="0" w:oddHBand="0" w:evenHBand="0" w:firstRowFirstColumn="0" w:firstRowLastColumn="0" w:lastRowFirstColumn="0" w:lastRowLastColumn="0"/>
          <w:trHeight w:val="298"/>
          <w:jc w:val="center"/>
        </w:trPr>
        <w:tc>
          <w:tcPr>
            <w:tcW w:w="4267" w:type="dxa"/>
            <w:vMerge w:val="restart"/>
            <w:hideMark/>
          </w:tcPr>
          <w:p w14:paraId="3245D6EB" w14:textId="77777777" w:rsidR="00410D8C" w:rsidRPr="00C81DD5" w:rsidRDefault="00410D8C" w:rsidP="00410D8C">
            <w:pPr>
              <w:jc w:val="left"/>
              <w:rPr>
                <w:bCs/>
              </w:rPr>
            </w:pPr>
            <w:r w:rsidRPr="00C81DD5">
              <w:rPr>
                <w:bCs/>
                <w:szCs w:val="22"/>
              </w:rPr>
              <w:t>Znevýhodnení uchádzači o zamestnanie</w:t>
            </w:r>
          </w:p>
        </w:tc>
        <w:tc>
          <w:tcPr>
            <w:tcW w:w="1450" w:type="dxa"/>
            <w:vMerge w:val="restart"/>
            <w:hideMark/>
          </w:tcPr>
          <w:p w14:paraId="3C52C22C" w14:textId="77777777" w:rsidR="00410D8C" w:rsidRPr="00C81DD5" w:rsidRDefault="00410D8C" w:rsidP="00452CA9">
            <w:pPr>
              <w:jc w:val="center"/>
              <w:rPr>
                <w:bCs/>
              </w:rPr>
            </w:pPr>
            <w:r w:rsidRPr="00C81DD5">
              <w:rPr>
                <w:bCs/>
                <w:szCs w:val="22"/>
              </w:rPr>
              <w:t>201</w:t>
            </w:r>
            <w:r w:rsidR="000774C1" w:rsidRPr="00C81DD5">
              <w:rPr>
                <w:bCs/>
                <w:szCs w:val="22"/>
              </w:rPr>
              <w:t>7</w:t>
            </w:r>
          </w:p>
        </w:tc>
        <w:tc>
          <w:tcPr>
            <w:tcW w:w="1323" w:type="dxa"/>
            <w:vMerge w:val="restart"/>
            <w:hideMark/>
          </w:tcPr>
          <w:p w14:paraId="4DEFF2CB" w14:textId="77777777" w:rsidR="00410D8C" w:rsidRPr="00C81DD5" w:rsidRDefault="00063833" w:rsidP="00452CA9">
            <w:pPr>
              <w:jc w:val="center"/>
              <w:rPr>
                <w:bCs/>
              </w:rPr>
            </w:pPr>
            <w:r w:rsidRPr="00C81DD5">
              <w:rPr>
                <w:bCs/>
                <w:szCs w:val="22"/>
              </w:rPr>
              <w:t>2018</w:t>
            </w:r>
          </w:p>
        </w:tc>
        <w:tc>
          <w:tcPr>
            <w:tcW w:w="1437" w:type="dxa"/>
            <w:vMerge w:val="restart"/>
            <w:hideMark/>
          </w:tcPr>
          <w:p w14:paraId="0942234D" w14:textId="77777777" w:rsidR="00410D8C" w:rsidRPr="00C81DD5" w:rsidRDefault="00410D8C" w:rsidP="00452CA9">
            <w:pPr>
              <w:jc w:val="center"/>
              <w:rPr>
                <w:bCs/>
              </w:rPr>
            </w:pPr>
            <w:r w:rsidRPr="00C81DD5">
              <w:rPr>
                <w:bCs/>
                <w:szCs w:val="22"/>
              </w:rPr>
              <w:t>medziročný rast/pokles (p. b.)</w:t>
            </w:r>
          </w:p>
        </w:tc>
      </w:tr>
      <w:tr w:rsidR="00410D8C" w:rsidRPr="00452CA9" w14:paraId="41967490" w14:textId="77777777" w:rsidTr="00C81DD5">
        <w:trPr>
          <w:cnfStyle w:val="000000100000" w:firstRow="0" w:lastRow="0" w:firstColumn="0" w:lastColumn="0" w:oddVBand="0" w:evenVBand="0" w:oddHBand="1" w:evenHBand="0" w:firstRowFirstColumn="0" w:firstRowLastColumn="0" w:lastRowFirstColumn="0" w:lastRowLastColumn="0"/>
          <w:trHeight w:val="298"/>
          <w:jc w:val="center"/>
        </w:trPr>
        <w:tc>
          <w:tcPr>
            <w:tcW w:w="4267" w:type="dxa"/>
            <w:vMerge/>
            <w:hideMark/>
          </w:tcPr>
          <w:p w14:paraId="41BBD194" w14:textId="77777777" w:rsidR="00410D8C" w:rsidRPr="00C81DD5" w:rsidRDefault="00410D8C" w:rsidP="00410D8C">
            <w:pPr>
              <w:jc w:val="left"/>
              <w:rPr>
                <w:b/>
                <w:bCs/>
                <w:color w:val="FFFFFF"/>
              </w:rPr>
            </w:pPr>
          </w:p>
        </w:tc>
        <w:tc>
          <w:tcPr>
            <w:tcW w:w="1450" w:type="dxa"/>
            <w:vMerge/>
            <w:hideMark/>
          </w:tcPr>
          <w:p w14:paraId="5D63F846" w14:textId="77777777" w:rsidR="00410D8C" w:rsidRPr="00C81DD5" w:rsidRDefault="00410D8C" w:rsidP="00452CA9">
            <w:pPr>
              <w:jc w:val="center"/>
              <w:rPr>
                <w:b/>
                <w:bCs/>
                <w:color w:val="FFFFFF"/>
              </w:rPr>
            </w:pPr>
          </w:p>
        </w:tc>
        <w:tc>
          <w:tcPr>
            <w:tcW w:w="1323" w:type="dxa"/>
            <w:vMerge/>
            <w:hideMark/>
          </w:tcPr>
          <w:p w14:paraId="5F3889A4" w14:textId="77777777" w:rsidR="00410D8C" w:rsidRPr="00C81DD5" w:rsidRDefault="00410D8C" w:rsidP="00452CA9">
            <w:pPr>
              <w:jc w:val="center"/>
              <w:rPr>
                <w:b/>
                <w:bCs/>
                <w:color w:val="FFFFFF"/>
              </w:rPr>
            </w:pPr>
          </w:p>
        </w:tc>
        <w:tc>
          <w:tcPr>
            <w:tcW w:w="1437" w:type="dxa"/>
            <w:vMerge/>
            <w:hideMark/>
          </w:tcPr>
          <w:p w14:paraId="17054E38" w14:textId="77777777" w:rsidR="00410D8C" w:rsidRPr="00C81DD5" w:rsidRDefault="00410D8C" w:rsidP="00452CA9">
            <w:pPr>
              <w:jc w:val="center"/>
              <w:rPr>
                <w:b/>
                <w:bCs/>
                <w:color w:val="FFFFFF"/>
              </w:rPr>
            </w:pPr>
          </w:p>
        </w:tc>
      </w:tr>
      <w:tr w:rsidR="000774C1" w:rsidRPr="00452CA9" w14:paraId="78F55DFF" w14:textId="77777777" w:rsidTr="00C81DD5">
        <w:trPr>
          <w:trHeight w:val="293"/>
          <w:jc w:val="center"/>
        </w:trPr>
        <w:tc>
          <w:tcPr>
            <w:tcW w:w="4267" w:type="dxa"/>
            <w:hideMark/>
          </w:tcPr>
          <w:p w14:paraId="44029752" w14:textId="77777777" w:rsidR="000774C1" w:rsidRPr="00C81DD5" w:rsidRDefault="000774C1" w:rsidP="000774C1">
            <w:pPr>
              <w:jc w:val="left"/>
              <w:rPr>
                <w:color w:val="000000"/>
              </w:rPr>
            </w:pPr>
            <w:r w:rsidRPr="00C81DD5">
              <w:rPr>
                <w:color w:val="000000"/>
              </w:rPr>
              <w:t>Absolventi škôl</w:t>
            </w:r>
          </w:p>
        </w:tc>
        <w:tc>
          <w:tcPr>
            <w:tcW w:w="1450" w:type="dxa"/>
            <w:hideMark/>
          </w:tcPr>
          <w:p w14:paraId="32740AEB" w14:textId="77777777" w:rsidR="000774C1" w:rsidRPr="00C81DD5" w:rsidRDefault="000774C1" w:rsidP="00452CA9">
            <w:pPr>
              <w:jc w:val="center"/>
              <w:rPr>
                <w:color w:val="000000"/>
                <w:szCs w:val="22"/>
              </w:rPr>
            </w:pPr>
            <w:r w:rsidRPr="00C81DD5">
              <w:t>5,23</w:t>
            </w:r>
          </w:p>
        </w:tc>
        <w:tc>
          <w:tcPr>
            <w:tcW w:w="1323" w:type="dxa"/>
          </w:tcPr>
          <w:p w14:paraId="28D3A2F4" w14:textId="77777777" w:rsidR="000774C1" w:rsidRPr="00C81DD5" w:rsidRDefault="000774C1" w:rsidP="00452CA9">
            <w:pPr>
              <w:jc w:val="center"/>
              <w:rPr>
                <w:color w:val="000000"/>
                <w:szCs w:val="22"/>
              </w:rPr>
            </w:pPr>
            <w:r w:rsidRPr="00C81DD5">
              <w:t>4,83</w:t>
            </w:r>
          </w:p>
        </w:tc>
        <w:tc>
          <w:tcPr>
            <w:tcW w:w="1437" w:type="dxa"/>
          </w:tcPr>
          <w:p w14:paraId="5A1F2C5A" w14:textId="77777777" w:rsidR="000774C1" w:rsidRPr="00C81DD5" w:rsidRDefault="000774C1" w:rsidP="00452CA9">
            <w:pPr>
              <w:jc w:val="center"/>
              <w:rPr>
                <w:color w:val="000000"/>
                <w:szCs w:val="22"/>
              </w:rPr>
            </w:pPr>
            <w:r w:rsidRPr="00C81DD5">
              <w:t>-0,4</w:t>
            </w:r>
          </w:p>
        </w:tc>
      </w:tr>
      <w:tr w:rsidR="000774C1" w:rsidRPr="00452CA9" w14:paraId="19E4B09E" w14:textId="77777777" w:rsidTr="00C81DD5">
        <w:trPr>
          <w:cnfStyle w:val="000000100000" w:firstRow="0" w:lastRow="0" w:firstColumn="0" w:lastColumn="0" w:oddVBand="0" w:evenVBand="0" w:oddHBand="1" w:evenHBand="0" w:firstRowFirstColumn="0" w:firstRowLastColumn="0" w:lastRowFirstColumn="0" w:lastRowLastColumn="0"/>
          <w:trHeight w:val="274"/>
          <w:jc w:val="center"/>
        </w:trPr>
        <w:tc>
          <w:tcPr>
            <w:tcW w:w="4267" w:type="dxa"/>
          </w:tcPr>
          <w:p w14:paraId="7823EFA7" w14:textId="77777777" w:rsidR="000774C1" w:rsidRPr="00C81DD5" w:rsidRDefault="000774C1" w:rsidP="000774C1">
            <w:pPr>
              <w:jc w:val="left"/>
              <w:rPr>
                <w:color w:val="000000"/>
              </w:rPr>
            </w:pPr>
            <w:r w:rsidRPr="00C81DD5">
              <w:rPr>
                <w:color w:val="000000"/>
              </w:rPr>
              <w:t>UoZ starší ako 50 rokov</w:t>
            </w:r>
          </w:p>
        </w:tc>
        <w:tc>
          <w:tcPr>
            <w:tcW w:w="1450" w:type="dxa"/>
          </w:tcPr>
          <w:p w14:paraId="15ADC8CA" w14:textId="77777777" w:rsidR="000774C1" w:rsidRPr="00C81DD5" w:rsidRDefault="000774C1" w:rsidP="00452CA9">
            <w:pPr>
              <w:jc w:val="center"/>
              <w:rPr>
                <w:color w:val="000000"/>
                <w:szCs w:val="22"/>
              </w:rPr>
            </w:pPr>
            <w:r w:rsidRPr="00C81DD5">
              <w:t>27,91</w:t>
            </w:r>
          </w:p>
        </w:tc>
        <w:tc>
          <w:tcPr>
            <w:tcW w:w="1323" w:type="dxa"/>
          </w:tcPr>
          <w:p w14:paraId="46FCAF3F" w14:textId="77777777" w:rsidR="000774C1" w:rsidRPr="00C81DD5" w:rsidRDefault="000774C1" w:rsidP="00452CA9">
            <w:pPr>
              <w:jc w:val="center"/>
              <w:rPr>
                <w:color w:val="000000"/>
                <w:szCs w:val="22"/>
              </w:rPr>
            </w:pPr>
            <w:r w:rsidRPr="00C81DD5">
              <w:t>29,26</w:t>
            </w:r>
          </w:p>
        </w:tc>
        <w:tc>
          <w:tcPr>
            <w:tcW w:w="1437" w:type="dxa"/>
          </w:tcPr>
          <w:p w14:paraId="66DBD0C3" w14:textId="77777777" w:rsidR="000774C1" w:rsidRPr="00C81DD5" w:rsidRDefault="000774C1" w:rsidP="00452CA9">
            <w:pPr>
              <w:jc w:val="center"/>
              <w:rPr>
                <w:color w:val="000000"/>
                <w:szCs w:val="22"/>
              </w:rPr>
            </w:pPr>
            <w:r w:rsidRPr="00C81DD5">
              <w:t>1,35</w:t>
            </w:r>
          </w:p>
        </w:tc>
      </w:tr>
      <w:tr w:rsidR="000774C1" w:rsidRPr="00452CA9" w14:paraId="06555E95" w14:textId="77777777" w:rsidTr="00C81DD5">
        <w:trPr>
          <w:trHeight w:val="293"/>
          <w:jc w:val="center"/>
        </w:trPr>
        <w:tc>
          <w:tcPr>
            <w:tcW w:w="4267" w:type="dxa"/>
          </w:tcPr>
          <w:p w14:paraId="755866D3" w14:textId="77777777" w:rsidR="000774C1" w:rsidRPr="00C81DD5" w:rsidRDefault="000774C1" w:rsidP="000774C1">
            <w:pPr>
              <w:jc w:val="left"/>
              <w:rPr>
                <w:color w:val="000000"/>
              </w:rPr>
            </w:pPr>
            <w:r w:rsidRPr="00C81DD5">
              <w:rPr>
                <w:color w:val="000000"/>
              </w:rPr>
              <w:t>Dlhodobo nezamestnaní občania</w:t>
            </w:r>
          </w:p>
        </w:tc>
        <w:tc>
          <w:tcPr>
            <w:tcW w:w="1450" w:type="dxa"/>
          </w:tcPr>
          <w:p w14:paraId="5B6DAD27" w14:textId="77777777" w:rsidR="000774C1" w:rsidRPr="00C81DD5" w:rsidRDefault="000774C1" w:rsidP="00452CA9">
            <w:pPr>
              <w:jc w:val="center"/>
              <w:rPr>
                <w:color w:val="000000"/>
                <w:szCs w:val="22"/>
              </w:rPr>
            </w:pPr>
            <w:r w:rsidRPr="00C81DD5">
              <w:t>47,96</w:t>
            </w:r>
          </w:p>
        </w:tc>
        <w:tc>
          <w:tcPr>
            <w:tcW w:w="1323" w:type="dxa"/>
          </w:tcPr>
          <w:p w14:paraId="19989ECA" w14:textId="77777777" w:rsidR="000774C1" w:rsidRPr="00C81DD5" w:rsidRDefault="000774C1" w:rsidP="00452CA9">
            <w:pPr>
              <w:jc w:val="center"/>
              <w:rPr>
                <w:color w:val="000000"/>
                <w:szCs w:val="22"/>
              </w:rPr>
            </w:pPr>
            <w:r w:rsidRPr="00C81DD5">
              <w:t>41,54</w:t>
            </w:r>
          </w:p>
        </w:tc>
        <w:tc>
          <w:tcPr>
            <w:tcW w:w="1437" w:type="dxa"/>
          </w:tcPr>
          <w:p w14:paraId="0F107B42" w14:textId="77777777" w:rsidR="000774C1" w:rsidRPr="00C81DD5" w:rsidRDefault="000774C1" w:rsidP="00452CA9">
            <w:pPr>
              <w:jc w:val="center"/>
              <w:rPr>
                <w:color w:val="000000"/>
                <w:szCs w:val="22"/>
              </w:rPr>
            </w:pPr>
            <w:r w:rsidRPr="00C81DD5">
              <w:t>-6,42</w:t>
            </w:r>
          </w:p>
        </w:tc>
      </w:tr>
      <w:tr w:rsidR="000774C1" w:rsidRPr="00452CA9" w14:paraId="41838645" w14:textId="77777777" w:rsidTr="00C81DD5">
        <w:trPr>
          <w:cnfStyle w:val="000000100000" w:firstRow="0" w:lastRow="0" w:firstColumn="0" w:lastColumn="0" w:oddVBand="0" w:evenVBand="0" w:oddHBand="1" w:evenHBand="0" w:firstRowFirstColumn="0" w:firstRowLastColumn="0" w:lastRowFirstColumn="0" w:lastRowLastColumn="0"/>
          <w:trHeight w:val="607"/>
          <w:jc w:val="center"/>
        </w:trPr>
        <w:tc>
          <w:tcPr>
            <w:tcW w:w="4267" w:type="dxa"/>
          </w:tcPr>
          <w:p w14:paraId="141A382C" w14:textId="77777777" w:rsidR="000774C1" w:rsidRPr="00C81DD5" w:rsidRDefault="000774C1" w:rsidP="000774C1">
            <w:pPr>
              <w:jc w:val="left"/>
              <w:rPr>
                <w:color w:val="000000"/>
              </w:rPr>
            </w:pPr>
            <w:r w:rsidRPr="00C81DD5">
              <w:rPr>
                <w:color w:val="000000"/>
              </w:rPr>
              <w:t>UoZ, ktorí 12 mesiacov pred zaradením nemali pravidelne platené zamestnanie</w:t>
            </w:r>
          </w:p>
        </w:tc>
        <w:tc>
          <w:tcPr>
            <w:tcW w:w="1450" w:type="dxa"/>
          </w:tcPr>
          <w:p w14:paraId="4CE9B2BF" w14:textId="77777777" w:rsidR="000774C1" w:rsidRPr="00C81DD5" w:rsidRDefault="000774C1" w:rsidP="00452CA9">
            <w:pPr>
              <w:jc w:val="center"/>
              <w:rPr>
                <w:color w:val="000000"/>
                <w:szCs w:val="22"/>
              </w:rPr>
            </w:pPr>
            <w:r w:rsidRPr="00C81DD5">
              <w:t>66,05</w:t>
            </w:r>
          </w:p>
        </w:tc>
        <w:tc>
          <w:tcPr>
            <w:tcW w:w="1323" w:type="dxa"/>
          </w:tcPr>
          <w:p w14:paraId="3C7B1D28" w14:textId="77777777" w:rsidR="000774C1" w:rsidRPr="00C81DD5" w:rsidRDefault="000774C1" w:rsidP="00452CA9">
            <w:pPr>
              <w:jc w:val="center"/>
              <w:rPr>
                <w:color w:val="000000"/>
                <w:szCs w:val="22"/>
              </w:rPr>
            </w:pPr>
            <w:r w:rsidRPr="00C81DD5">
              <w:t>63,41</w:t>
            </w:r>
          </w:p>
        </w:tc>
        <w:tc>
          <w:tcPr>
            <w:tcW w:w="1437" w:type="dxa"/>
          </w:tcPr>
          <w:p w14:paraId="5A1A6437" w14:textId="77777777" w:rsidR="000774C1" w:rsidRPr="00C81DD5" w:rsidRDefault="000774C1" w:rsidP="00452CA9">
            <w:pPr>
              <w:jc w:val="center"/>
              <w:rPr>
                <w:color w:val="000000"/>
                <w:szCs w:val="22"/>
              </w:rPr>
            </w:pPr>
            <w:r w:rsidRPr="00C81DD5">
              <w:t>-2,64</w:t>
            </w:r>
          </w:p>
        </w:tc>
      </w:tr>
      <w:tr w:rsidR="000774C1" w:rsidRPr="00452CA9" w14:paraId="5380142C" w14:textId="77777777" w:rsidTr="00C81DD5">
        <w:trPr>
          <w:trHeight w:val="274"/>
          <w:jc w:val="center"/>
        </w:trPr>
        <w:tc>
          <w:tcPr>
            <w:tcW w:w="4267" w:type="dxa"/>
            <w:hideMark/>
          </w:tcPr>
          <w:p w14:paraId="6DC2DB4E" w14:textId="77777777" w:rsidR="000774C1" w:rsidRPr="00C81DD5" w:rsidRDefault="000774C1" w:rsidP="000774C1">
            <w:pPr>
              <w:jc w:val="left"/>
              <w:rPr>
                <w:color w:val="000000"/>
              </w:rPr>
            </w:pPr>
            <w:r w:rsidRPr="00C81DD5">
              <w:rPr>
                <w:color w:val="000000"/>
              </w:rPr>
              <w:t>UoZ so zdravotným postihnutím</w:t>
            </w:r>
          </w:p>
        </w:tc>
        <w:tc>
          <w:tcPr>
            <w:tcW w:w="1450" w:type="dxa"/>
            <w:hideMark/>
          </w:tcPr>
          <w:p w14:paraId="67644229" w14:textId="77777777" w:rsidR="000774C1" w:rsidRPr="00C81DD5" w:rsidRDefault="000774C1" w:rsidP="00452CA9">
            <w:pPr>
              <w:jc w:val="center"/>
              <w:rPr>
                <w:color w:val="000000"/>
                <w:szCs w:val="22"/>
              </w:rPr>
            </w:pPr>
            <w:r w:rsidRPr="00C81DD5">
              <w:t>3,52</w:t>
            </w:r>
          </w:p>
        </w:tc>
        <w:tc>
          <w:tcPr>
            <w:tcW w:w="1323" w:type="dxa"/>
          </w:tcPr>
          <w:p w14:paraId="0C4AFE6E" w14:textId="77777777" w:rsidR="000774C1" w:rsidRPr="00C81DD5" w:rsidRDefault="000774C1" w:rsidP="00452CA9">
            <w:pPr>
              <w:jc w:val="center"/>
              <w:rPr>
                <w:color w:val="000000"/>
                <w:szCs w:val="22"/>
              </w:rPr>
            </w:pPr>
            <w:r w:rsidRPr="00C81DD5">
              <w:t>3,54</w:t>
            </w:r>
          </w:p>
        </w:tc>
        <w:tc>
          <w:tcPr>
            <w:tcW w:w="1437" w:type="dxa"/>
          </w:tcPr>
          <w:p w14:paraId="340F8C24" w14:textId="77777777" w:rsidR="000774C1" w:rsidRPr="00C81DD5" w:rsidRDefault="000774C1" w:rsidP="00452CA9">
            <w:pPr>
              <w:jc w:val="center"/>
              <w:rPr>
                <w:color w:val="000000"/>
                <w:szCs w:val="22"/>
              </w:rPr>
            </w:pPr>
            <w:r w:rsidRPr="00C81DD5">
              <w:t>0,02</w:t>
            </w:r>
          </w:p>
        </w:tc>
      </w:tr>
    </w:tbl>
    <w:p w14:paraId="7392C6AE" w14:textId="0B1F2549" w:rsidR="00AD206A" w:rsidRDefault="00410D8C" w:rsidP="00452CA9">
      <w:pPr>
        <w:pStyle w:val="zdroj"/>
      </w:pPr>
      <w:r w:rsidRPr="00452CA9">
        <w:t>Zdroj: ÚPSVR</w:t>
      </w:r>
    </w:p>
    <w:p w14:paraId="44E62135" w14:textId="77777777" w:rsidR="00AD206A" w:rsidRDefault="00AD206A">
      <w:pPr>
        <w:jc w:val="left"/>
        <w:rPr>
          <w:i/>
          <w:color w:val="000000"/>
          <w:sz w:val="20"/>
          <w:szCs w:val="20"/>
        </w:rPr>
      </w:pPr>
      <w:r>
        <w:br w:type="page"/>
      </w:r>
    </w:p>
    <w:p w14:paraId="60DCF439" w14:textId="77777777" w:rsidR="002625B2" w:rsidRPr="00CF77CF" w:rsidRDefault="002625B2" w:rsidP="002625B2">
      <w:pPr>
        <w:pStyle w:val="Nadpis41"/>
      </w:pPr>
      <w:r w:rsidRPr="00CF77CF">
        <w:lastRenderedPageBreak/>
        <w:t>Nezamestnanosť podľa výberového zisťovania pracovných síl ŠÚ SR</w:t>
      </w:r>
    </w:p>
    <w:p w14:paraId="17922805" w14:textId="77777777" w:rsidR="0030135D" w:rsidRPr="008627B4" w:rsidRDefault="0030135D" w:rsidP="000E3031">
      <w:pPr>
        <w:ind w:firstLine="431"/>
        <w:rPr>
          <w:color w:val="000000" w:themeColor="text1"/>
        </w:rPr>
      </w:pPr>
      <w:r w:rsidRPr="008627B4">
        <w:rPr>
          <w:color w:val="000000" w:themeColor="text1"/>
        </w:rPr>
        <w:t xml:space="preserve">Rast celkovej zamestnanosti bol sprevádzaný poklesom nezamestnanosti, ktorého dynamika sa na medziročnej báze mierne zrýchlila. Podľa metodiky VZPS klesol počet nezamestnaných v roku 2018 medziročne o 19,9 %, t.j. o približne </w:t>
      </w:r>
      <w:r w:rsidR="00773642" w:rsidRPr="008627B4">
        <w:rPr>
          <w:color w:val="000000" w:themeColor="text1"/>
        </w:rPr>
        <w:t xml:space="preserve">o </w:t>
      </w:r>
      <w:r w:rsidRPr="008627B4">
        <w:rPr>
          <w:color w:val="000000" w:themeColor="text1"/>
        </w:rPr>
        <w:t>45 tisíc a predstavoval 179,5 tisíc osôb. Miera nezamestnanosti (podľa VZPS) sa tým medziročne znížila o 1,5 p. b. a dosiahla 6,6 % .</w:t>
      </w:r>
    </w:p>
    <w:p w14:paraId="5D15FE37" w14:textId="77777777" w:rsidR="0030135D" w:rsidRPr="008627B4" w:rsidRDefault="0030135D" w:rsidP="000E3031">
      <w:pPr>
        <w:ind w:firstLine="431"/>
        <w:rPr>
          <w:color w:val="000000" w:themeColor="text1"/>
        </w:rPr>
      </w:pPr>
      <w:r w:rsidRPr="008627B4">
        <w:rPr>
          <w:b/>
          <w:color w:val="000000" w:themeColor="text1"/>
        </w:rPr>
        <w:t>Priemerná miera nezamestnanosti v roku 2018</w:t>
      </w:r>
      <w:r w:rsidRPr="008627B4">
        <w:rPr>
          <w:color w:val="000000" w:themeColor="text1"/>
        </w:rPr>
        <w:t xml:space="preserve"> sa medziročne znížila u oboch pohlaví (o 1,4 </w:t>
      </w:r>
      <w:r w:rsidR="00773642" w:rsidRPr="008627B4">
        <w:rPr>
          <w:color w:val="000000" w:themeColor="text1"/>
        </w:rPr>
        <w:t xml:space="preserve"> </w:t>
      </w:r>
      <w:r w:rsidRPr="008627B4">
        <w:rPr>
          <w:color w:val="000000" w:themeColor="text1"/>
        </w:rPr>
        <w:t xml:space="preserve">p. b. u žien na 7,0 % </w:t>
      </w:r>
      <w:r w:rsidR="009D2F48">
        <w:rPr>
          <w:color w:val="000000" w:themeColor="text1"/>
        </w:rPr>
        <w:t xml:space="preserve"> a </w:t>
      </w:r>
      <w:r w:rsidRPr="008627B4">
        <w:rPr>
          <w:color w:val="000000" w:themeColor="text1"/>
        </w:rPr>
        <w:t>o 1,7 p. b. na 6,2 %</w:t>
      </w:r>
      <w:r w:rsidR="009D2F48">
        <w:rPr>
          <w:color w:val="000000" w:themeColor="text1"/>
        </w:rPr>
        <w:t xml:space="preserve"> u mužov</w:t>
      </w:r>
      <w:r w:rsidRPr="008627B4">
        <w:rPr>
          <w:color w:val="000000" w:themeColor="text1"/>
        </w:rPr>
        <w:t>). Výraznejší pokles miery nezamestnanosti u mužov v porovnaní so ženami sa odrazil v zvyšovaní rozdielov v miere nezamestnanosti medzi pohlaviami. Keď v roku 2017 bola miera nezamestnanosti mužov v porovnaní so ženami nižšia o 0,5 p. b., v roku 2018 bol tento rozdiel 0,8 p. b.</w:t>
      </w:r>
      <w:r w:rsidR="00773642" w:rsidRPr="008627B4">
        <w:rPr>
          <w:color w:val="000000" w:themeColor="text1"/>
        </w:rPr>
        <w:t>.</w:t>
      </w:r>
    </w:p>
    <w:p w14:paraId="2FC658E0" w14:textId="77777777" w:rsidR="00E32183" w:rsidRDefault="0030135D" w:rsidP="000E3031">
      <w:pPr>
        <w:ind w:firstLine="431"/>
        <w:rPr>
          <w:color w:val="000000" w:themeColor="text1"/>
        </w:rPr>
      </w:pPr>
      <w:r w:rsidRPr="008627B4">
        <w:rPr>
          <w:color w:val="000000" w:themeColor="text1"/>
        </w:rPr>
        <w:t xml:space="preserve">Špecifická </w:t>
      </w:r>
      <w:r w:rsidRPr="008627B4">
        <w:rPr>
          <w:b/>
          <w:color w:val="000000" w:themeColor="text1"/>
        </w:rPr>
        <w:t xml:space="preserve">miera nezamestnanosti mladých ľudí vo veku 15 - 24 rokov </w:t>
      </w:r>
      <w:r w:rsidRPr="008627B4">
        <w:rPr>
          <w:color w:val="000000" w:themeColor="text1"/>
        </w:rPr>
        <w:t>sa medziročne znížila o 4,0 p. b. na 14,9 %, a to u oboch pohlaví  (u žien o</w:t>
      </w:r>
      <w:r w:rsidR="009D2F48">
        <w:rPr>
          <w:color w:val="000000" w:themeColor="text1"/>
        </w:rPr>
        <w:t> 4,1</w:t>
      </w:r>
      <w:r w:rsidRPr="008627B4">
        <w:rPr>
          <w:color w:val="000000" w:themeColor="text1"/>
        </w:rPr>
        <w:t xml:space="preserve"> p. b. na 16,1 % a  mužov o 3,8 p. b. na 14,</w:t>
      </w:r>
      <w:r w:rsidR="009D2F48">
        <w:rPr>
          <w:color w:val="000000" w:themeColor="text1"/>
        </w:rPr>
        <w:t>3</w:t>
      </w:r>
      <w:r w:rsidRPr="008627B4">
        <w:rPr>
          <w:color w:val="000000" w:themeColor="text1"/>
        </w:rPr>
        <w:t xml:space="preserve"> %). Špecifická </w:t>
      </w:r>
      <w:r w:rsidRPr="008627B4">
        <w:rPr>
          <w:b/>
          <w:color w:val="000000" w:themeColor="text1"/>
        </w:rPr>
        <w:t>miera nezamestnanosti starších osôb (vo veku 55 - 64 rokov)</w:t>
      </w:r>
      <w:r w:rsidRPr="008627B4">
        <w:rPr>
          <w:color w:val="000000" w:themeColor="text1"/>
        </w:rPr>
        <w:t xml:space="preserve"> bola medziročne nižšia o 0,7 p. b. </w:t>
      </w:r>
      <w:r w:rsidR="00773642" w:rsidRPr="008627B4">
        <w:rPr>
          <w:color w:val="000000" w:themeColor="text1"/>
        </w:rPr>
        <w:t>a dosiahla</w:t>
      </w:r>
      <w:r w:rsidRPr="008627B4">
        <w:rPr>
          <w:color w:val="000000" w:themeColor="text1"/>
        </w:rPr>
        <w:t xml:space="preserve"> 5,3 % pričom zníženie bolo zaznamenané u oboch pohlaví (u mužov o 1,</w:t>
      </w:r>
      <w:r w:rsidR="009D2F48">
        <w:rPr>
          <w:color w:val="000000" w:themeColor="text1"/>
        </w:rPr>
        <w:t>2</w:t>
      </w:r>
      <w:r w:rsidRPr="008627B4">
        <w:rPr>
          <w:color w:val="000000" w:themeColor="text1"/>
        </w:rPr>
        <w:t xml:space="preserve"> p. b. na 4,5 % a u žien o 0,4 p. b. na 6,1 %). </w:t>
      </w:r>
    </w:p>
    <w:p w14:paraId="674C5B7F" w14:textId="77777777" w:rsidR="00E32183" w:rsidRPr="000E3031" w:rsidRDefault="00D91CAA" w:rsidP="000E3031">
      <w:pPr>
        <w:pStyle w:val="Nadpis7"/>
      </w:pPr>
      <w:r w:rsidRPr="000E3031">
        <w:t>Tabuľka 2.17</w:t>
      </w:r>
      <w:r w:rsidR="00E32183" w:rsidRPr="000E3031">
        <w:t xml:space="preserve"> Nezamestnanosť podľa veku v roku </w:t>
      </w:r>
      <w:r w:rsidR="00063833" w:rsidRPr="000E3031">
        <w:t>2018</w:t>
      </w:r>
      <w:r w:rsidR="00E32183" w:rsidRPr="000E3031">
        <w:t xml:space="preserve"> (priemer za rok)</w:t>
      </w:r>
    </w:p>
    <w:tbl>
      <w:tblPr>
        <w:tblStyle w:val="tltabsprava3"/>
        <w:tblW w:w="8486" w:type="dxa"/>
        <w:jc w:val="center"/>
        <w:tblLook w:val="04A0" w:firstRow="1" w:lastRow="0" w:firstColumn="1" w:lastColumn="0" w:noHBand="0" w:noVBand="1"/>
      </w:tblPr>
      <w:tblGrid>
        <w:gridCol w:w="1732"/>
        <w:gridCol w:w="1282"/>
        <w:gridCol w:w="1543"/>
        <w:gridCol w:w="1263"/>
        <w:gridCol w:w="1122"/>
        <w:gridCol w:w="1544"/>
      </w:tblGrid>
      <w:tr w:rsidR="00E32183" w:rsidRPr="000E3031" w14:paraId="314B8856" w14:textId="77777777" w:rsidTr="004C0ECB">
        <w:trPr>
          <w:cnfStyle w:val="100000000000" w:firstRow="1" w:lastRow="0" w:firstColumn="0" w:lastColumn="0" w:oddVBand="0" w:evenVBand="0" w:oddHBand="0" w:evenHBand="0" w:firstRowFirstColumn="0" w:firstRowLastColumn="0" w:lastRowFirstColumn="0" w:lastRowLastColumn="0"/>
          <w:trHeight w:val="283"/>
          <w:jc w:val="center"/>
        </w:trPr>
        <w:tc>
          <w:tcPr>
            <w:tcW w:w="1732" w:type="dxa"/>
            <w:vMerge w:val="restart"/>
            <w:noWrap/>
          </w:tcPr>
          <w:p w14:paraId="775EF3F8" w14:textId="77777777" w:rsidR="00E32183" w:rsidRPr="000E3031" w:rsidRDefault="00E32183" w:rsidP="00E32183">
            <w:pPr>
              <w:jc w:val="center"/>
              <w:rPr>
                <w:sz w:val="20"/>
                <w:szCs w:val="20"/>
              </w:rPr>
            </w:pPr>
            <w:r w:rsidRPr="000E3031">
              <w:rPr>
                <w:sz w:val="20"/>
                <w:szCs w:val="20"/>
              </w:rPr>
              <w:t>Kraj</w:t>
            </w:r>
          </w:p>
        </w:tc>
        <w:tc>
          <w:tcPr>
            <w:tcW w:w="4088" w:type="dxa"/>
            <w:gridSpan w:val="3"/>
            <w:noWrap/>
          </w:tcPr>
          <w:p w14:paraId="10C27353" w14:textId="77777777" w:rsidR="00E32183" w:rsidRPr="000E3031" w:rsidRDefault="00E32183" w:rsidP="00E32183">
            <w:pPr>
              <w:jc w:val="center"/>
              <w:rPr>
                <w:sz w:val="20"/>
                <w:szCs w:val="20"/>
              </w:rPr>
            </w:pPr>
            <w:r w:rsidRPr="000E3031">
              <w:rPr>
                <w:sz w:val="20"/>
                <w:szCs w:val="20"/>
              </w:rPr>
              <w:t>Nezamestnaní</w:t>
            </w:r>
          </w:p>
        </w:tc>
        <w:tc>
          <w:tcPr>
            <w:tcW w:w="2666" w:type="dxa"/>
            <w:gridSpan w:val="2"/>
            <w:noWrap/>
          </w:tcPr>
          <w:p w14:paraId="0ECEDEF1" w14:textId="77777777" w:rsidR="00E32183" w:rsidRPr="000E3031" w:rsidRDefault="00E32183" w:rsidP="00E32183">
            <w:pPr>
              <w:jc w:val="center"/>
              <w:rPr>
                <w:sz w:val="20"/>
                <w:szCs w:val="20"/>
              </w:rPr>
            </w:pPr>
            <w:r w:rsidRPr="000E3031">
              <w:rPr>
                <w:sz w:val="20"/>
                <w:szCs w:val="20"/>
              </w:rPr>
              <w:t>Miera nezamestnanosti</w:t>
            </w:r>
          </w:p>
        </w:tc>
      </w:tr>
      <w:tr w:rsidR="00E32183" w:rsidRPr="000E3031" w14:paraId="43101220" w14:textId="77777777" w:rsidTr="004C0ECB">
        <w:trPr>
          <w:cnfStyle w:val="000000100000" w:firstRow="0" w:lastRow="0" w:firstColumn="0" w:lastColumn="0" w:oddVBand="0" w:evenVBand="0" w:oddHBand="1" w:evenHBand="0" w:firstRowFirstColumn="0" w:firstRowLastColumn="0" w:lastRowFirstColumn="0" w:lastRowLastColumn="0"/>
          <w:trHeight w:val="261"/>
          <w:jc w:val="center"/>
        </w:trPr>
        <w:tc>
          <w:tcPr>
            <w:tcW w:w="1732" w:type="dxa"/>
            <w:vMerge/>
            <w:shd w:val="clear" w:color="auto" w:fill="B7194A"/>
          </w:tcPr>
          <w:p w14:paraId="39BA1B57" w14:textId="77777777" w:rsidR="00E32183" w:rsidRPr="000E3031" w:rsidRDefault="00E32183" w:rsidP="00E32183">
            <w:pPr>
              <w:jc w:val="center"/>
              <w:rPr>
                <w:b/>
                <w:color w:val="FFFFFF" w:themeColor="background1"/>
                <w:sz w:val="20"/>
                <w:szCs w:val="20"/>
              </w:rPr>
            </w:pPr>
          </w:p>
        </w:tc>
        <w:tc>
          <w:tcPr>
            <w:tcW w:w="1282" w:type="dxa"/>
            <w:shd w:val="clear" w:color="auto" w:fill="B7194A"/>
            <w:noWrap/>
          </w:tcPr>
          <w:p w14:paraId="33B7B91D" w14:textId="77777777" w:rsidR="00E32183" w:rsidRPr="000E3031" w:rsidRDefault="00E32183" w:rsidP="00E32183">
            <w:pPr>
              <w:jc w:val="center"/>
              <w:rPr>
                <w:b/>
                <w:color w:val="FFFFFF" w:themeColor="background1"/>
                <w:sz w:val="20"/>
                <w:szCs w:val="20"/>
              </w:rPr>
            </w:pPr>
            <w:r w:rsidRPr="000E3031">
              <w:rPr>
                <w:b/>
                <w:color w:val="FFFFFF" w:themeColor="background1"/>
                <w:sz w:val="20"/>
                <w:szCs w:val="20"/>
              </w:rPr>
              <w:t>v tis. osôb</w:t>
            </w:r>
          </w:p>
        </w:tc>
        <w:tc>
          <w:tcPr>
            <w:tcW w:w="1543" w:type="dxa"/>
            <w:shd w:val="clear" w:color="auto" w:fill="B7194A"/>
            <w:noWrap/>
          </w:tcPr>
          <w:p w14:paraId="2A456594" w14:textId="77777777" w:rsidR="00E32183" w:rsidRPr="000E3031" w:rsidRDefault="00E32183" w:rsidP="00E32183">
            <w:pPr>
              <w:jc w:val="center"/>
              <w:rPr>
                <w:b/>
                <w:color w:val="FFFFFF" w:themeColor="background1"/>
                <w:sz w:val="20"/>
                <w:szCs w:val="20"/>
              </w:rPr>
            </w:pPr>
            <w:r w:rsidRPr="000E3031">
              <w:rPr>
                <w:b/>
                <w:color w:val="FFFFFF" w:themeColor="background1"/>
                <w:sz w:val="20"/>
                <w:szCs w:val="20"/>
              </w:rPr>
              <w:t>Podiel</w:t>
            </w:r>
          </w:p>
          <w:p w14:paraId="4356A2A7" w14:textId="77777777" w:rsidR="00E32183" w:rsidRPr="000E3031" w:rsidRDefault="00E32183" w:rsidP="00E32183">
            <w:pPr>
              <w:jc w:val="center"/>
              <w:rPr>
                <w:b/>
                <w:color w:val="FFFFFF" w:themeColor="background1"/>
                <w:sz w:val="20"/>
                <w:szCs w:val="20"/>
              </w:rPr>
            </w:pPr>
            <w:r w:rsidRPr="000E3031">
              <w:rPr>
                <w:b/>
                <w:color w:val="FFFFFF" w:themeColor="background1"/>
                <w:sz w:val="20"/>
                <w:szCs w:val="20"/>
              </w:rPr>
              <w:t>na SR (v %)</w:t>
            </w:r>
          </w:p>
        </w:tc>
        <w:tc>
          <w:tcPr>
            <w:tcW w:w="1263" w:type="dxa"/>
            <w:shd w:val="clear" w:color="auto" w:fill="B7194A"/>
            <w:noWrap/>
          </w:tcPr>
          <w:p w14:paraId="6DAAA9DF" w14:textId="77777777" w:rsidR="00E32183" w:rsidRPr="000E3031" w:rsidRDefault="00E32183" w:rsidP="00E32183">
            <w:pPr>
              <w:jc w:val="center"/>
              <w:rPr>
                <w:b/>
                <w:color w:val="FFFFFF" w:themeColor="background1"/>
                <w:sz w:val="20"/>
                <w:szCs w:val="20"/>
              </w:rPr>
            </w:pPr>
            <w:r w:rsidRPr="000E3031">
              <w:rPr>
                <w:b/>
                <w:color w:val="FFFFFF" w:themeColor="background1"/>
                <w:sz w:val="20"/>
                <w:szCs w:val="20"/>
              </w:rPr>
              <w:t>Index</w:t>
            </w:r>
          </w:p>
          <w:p w14:paraId="4743BB9C" w14:textId="77777777" w:rsidR="00E32183" w:rsidRPr="000E3031" w:rsidRDefault="00063833" w:rsidP="00E32183">
            <w:pPr>
              <w:jc w:val="center"/>
              <w:rPr>
                <w:b/>
                <w:color w:val="FFFFFF" w:themeColor="background1"/>
                <w:sz w:val="20"/>
                <w:szCs w:val="20"/>
              </w:rPr>
            </w:pPr>
            <w:r w:rsidRPr="000E3031">
              <w:rPr>
                <w:b/>
                <w:color w:val="FFFFFF" w:themeColor="background1"/>
                <w:sz w:val="20"/>
                <w:szCs w:val="20"/>
              </w:rPr>
              <w:t>2018</w:t>
            </w:r>
            <w:r w:rsidR="00E32183" w:rsidRPr="000E3031">
              <w:rPr>
                <w:b/>
                <w:color w:val="FFFFFF" w:themeColor="background1"/>
                <w:sz w:val="20"/>
                <w:szCs w:val="20"/>
              </w:rPr>
              <w:t>/201</w:t>
            </w:r>
            <w:r w:rsidR="00784A14" w:rsidRPr="000E3031">
              <w:rPr>
                <w:b/>
                <w:color w:val="FFFFFF" w:themeColor="background1"/>
                <w:sz w:val="20"/>
                <w:szCs w:val="20"/>
              </w:rPr>
              <w:t>7</w:t>
            </w:r>
          </w:p>
        </w:tc>
        <w:tc>
          <w:tcPr>
            <w:tcW w:w="1122" w:type="dxa"/>
            <w:shd w:val="clear" w:color="auto" w:fill="B7194A"/>
            <w:noWrap/>
          </w:tcPr>
          <w:p w14:paraId="0C812338" w14:textId="77777777" w:rsidR="00E32183" w:rsidRPr="000E3031" w:rsidRDefault="00E32183" w:rsidP="00E32183">
            <w:pPr>
              <w:jc w:val="center"/>
              <w:rPr>
                <w:b/>
                <w:color w:val="FFFFFF" w:themeColor="background1"/>
                <w:sz w:val="20"/>
                <w:szCs w:val="20"/>
              </w:rPr>
            </w:pPr>
            <w:r w:rsidRPr="000E3031">
              <w:rPr>
                <w:b/>
                <w:color w:val="FFFFFF" w:themeColor="background1"/>
                <w:sz w:val="20"/>
                <w:szCs w:val="20"/>
              </w:rPr>
              <w:t>v %</w:t>
            </w:r>
          </w:p>
        </w:tc>
        <w:tc>
          <w:tcPr>
            <w:tcW w:w="1544" w:type="dxa"/>
            <w:shd w:val="clear" w:color="auto" w:fill="B7194A"/>
            <w:noWrap/>
          </w:tcPr>
          <w:p w14:paraId="5130E320" w14:textId="77777777" w:rsidR="00E32183" w:rsidRPr="000E3031" w:rsidRDefault="00E32183" w:rsidP="00E32183">
            <w:pPr>
              <w:jc w:val="center"/>
              <w:rPr>
                <w:b/>
                <w:color w:val="FFFFFF" w:themeColor="background1"/>
                <w:sz w:val="20"/>
                <w:szCs w:val="20"/>
              </w:rPr>
            </w:pPr>
            <w:r w:rsidRPr="000E3031">
              <w:rPr>
                <w:b/>
                <w:color w:val="FFFFFF" w:themeColor="background1"/>
                <w:sz w:val="20"/>
                <w:szCs w:val="20"/>
              </w:rPr>
              <w:t>Zmena oproti</w:t>
            </w:r>
          </w:p>
          <w:p w14:paraId="5B861CEA" w14:textId="77777777" w:rsidR="00E32183" w:rsidRPr="000E3031" w:rsidRDefault="00E32183" w:rsidP="00E32183">
            <w:pPr>
              <w:jc w:val="center"/>
              <w:rPr>
                <w:b/>
                <w:color w:val="FFFFFF" w:themeColor="background1"/>
                <w:sz w:val="20"/>
                <w:szCs w:val="20"/>
              </w:rPr>
            </w:pPr>
            <w:r w:rsidRPr="000E3031">
              <w:rPr>
                <w:b/>
                <w:color w:val="FFFFFF" w:themeColor="background1"/>
                <w:sz w:val="20"/>
                <w:szCs w:val="20"/>
              </w:rPr>
              <w:t>201</w:t>
            </w:r>
            <w:r w:rsidR="00784A14" w:rsidRPr="000E3031">
              <w:rPr>
                <w:b/>
                <w:color w:val="FFFFFF" w:themeColor="background1"/>
                <w:sz w:val="20"/>
                <w:szCs w:val="20"/>
              </w:rPr>
              <w:t>7</w:t>
            </w:r>
            <w:r w:rsidRPr="000E3031">
              <w:rPr>
                <w:b/>
                <w:color w:val="FFFFFF" w:themeColor="background1"/>
                <w:sz w:val="20"/>
                <w:szCs w:val="20"/>
              </w:rPr>
              <w:t xml:space="preserve"> (v p. b.)</w:t>
            </w:r>
          </w:p>
        </w:tc>
      </w:tr>
      <w:tr w:rsidR="0030135D" w:rsidRPr="004C0ECB" w14:paraId="05F3760E" w14:textId="77777777" w:rsidTr="004C0ECB">
        <w:trPr>
          <w:trHeight w:val="340"/>
          <w:jc w:val="center"/>
        </w:trPr>
        <w:tc>
          <w:tcPr>
            <w:tcW w:w="1732" w:type="dxa"/>
            <w:noWrap/>
          </w:tcPr>
          <w:p w14:paraId="5A943CA6" w14:textId="77777777" w:rsidR="0030135D" w:rsidRPr="004C0ECB" w:rsidRDefault="0030135D" w:rsidP="0030135D">
            <w:pPr>
              <w:rPr>
                <w:b/>
                <w:szCs w:val="22"/>
              </w:rPr>
            </w:pPr>
            <w:r w:rsidRPr="004C0ECB">
              <w:rPr>
                <w:b/>
                <w:szCs w:val="22"/>
              </w:rPr>
              <w:t>SR spolu</w:t>
            </w:r>
          </w:p>
        </w:tc>
        <w:tc>
          <w:tcPr>
            <w:tcW w:w="1282" w:type="dxa"/>
            <w:noWrap/>
          </w:tcPr>
          <w:p w14:paraId="03E7A325" w14:textId="77777777" w:rsidR="0030135D" w:rsidRPr="004C0ECB" w:rsidRDefault="0030135D" w:rsidP="0030135D">
            <w:pPr>
              <w:ind w:right="226"/>
              <w:jc w:val="right"/>
              <w:rPr>
                <w:b/>
                <w:szCs w:val="22"/>
              </w:rPr>
            </w:pPr>
            <w:r w:rsidRPr="004C0ECB">
              <w:rPr>
                <w:b/>
                <w:bCs/>
                <w:szCs w:val="22"/>
              </w:rPr>
              <w:t xml:space="preserve">179,5 </w:t>
            </w:r>
          </w:p>
        </w:tc>
        <w:tc>
          <w:tcPr>
            <w:tcW w:w="1543" w:type="dxa"/>
            <w:noWrap/>
          </w:tcPr>
          <w:p w14:paraId="686A7910" w14:textId="77777777" w:rsidR="0030135D" w:rsidRPr="004C0ECB" w:rsidRDefault="0030135D" w:rsidP="0030135D">
            <w:pPr>
              <w:ind w:right="226"/>
              <w:jc w:val="right"/>
              <w:rPr>
                <w:b/>
                <w:szCs w:val="22"/>
              </w:rPr>
            </w:pPr>
            <w:r w:rsidRPr="004C0ECB">
              <w:rPr>
                <w:b/>
                <w:szCs w:val="22"/>
              </w:rPr>
              <w:t>100,0</w:t>
            </w:r>
          </w:p>
        </w:tc>
        <w:tc>
          <w:tcPr>
            <w:tcW w:w="1263" w:type="dxa"/>
            <w:noWrap/>
          </w:tcPr>
          <w:p w14:paraId="57B3449C" w14:textId="77777777" w:rsidR="0030135D" w:rsidRPr="004C0ECB" w:rsidRDefault="0030135D" w:rsidP="0030135D">
            <w:pPr>
              <w:ind w:right="226"/>
              <w:jc w:val="right"/>
              <w:rPr>
                <w:b/>
                <w:szCs w:val="22"/>
              </w:rPr>
            </w:pPr>
            <w:r w:rsidRPr="004C0ECB">
              <w:rPr>
                <w:b/>
                <w:szCs w:val="22"/>
              </w:rPr>
              <w:t>80,1</w:t>
            </w:r>
          </w:p>
        </w:tc>
        <w:tc>
          <w:tcPr>
            <w:tcW w:w="1122" w:type="dxa"/>
            <w:noWrap/>
          </w:tcPr>
          <w:p w14:paraId="135C00CC" w14:textId="77777777" w:rsidR="0030135D" w:rsidRPr="004C0ECB" w:rsidRDefault="0030135D" w:rsidP="0030135D">
            <w:pPr>
              <w:ind w:right="214"/>
              <w:jc w:val="right"/>
              <w:rPr>
                <w:b/>
                <w:szCs w:val="22"/>
              </w:rPr>
            </w:pPr>
            <w:r w:rsidRPr="004C0ECB">
              <w:rPr>
                <w:b/>
                <w:szCs w:val="22"/>
              </w:rPr>
              <w:t>6,6</w:t>
            </w:r>
          </w:p>
        </w:tc>
        <w:tc>
          <w:tcPr>
            <w:tcW w:w="1544" w:type="dxa"/>
            <w:noWrap/>
          </w:tcPr>
          <w:p w14:paraId="4B9749B5" w14:textId="77777777" w:rsidR="0030135D" w:rsidRPr="004C0ECB" w:rsidRDefault="009D2F48" w:rsidP="0030135D">
            <w:pPr>
              <w:ind w:right="388"/>
              <w:jc w:val="right"/>
              <w:rPr>
                <w:b/>
                <w:szCs w:val="22"/>
              </w:rPr>
            </w:pPr>
            <w:r w:rsidRPr="004C0ECB">
              <w:rPr>
                <w:b/>
                <w:szCs w:val="22"/>
              </w:rPr>
              <w:t>-</w:t>
            </w:r>
            <w:r w:rsidR="0030135D" w:rsidRPr="004C0ECB">
              <w:rPr>
                <w:b/>
                <w:szCs w:val="22"/>
              </w:rPr>
              <w:t>1,5</w:t>
            </w:r>
          </w:p>
        </w:tc>
      </w:tr>
      <w:tr w:rsidR="000E3031" w:rsidRPr="004C0ECB" w14:paraId="31FF76A4" w14:textId="77777777" w:rsidTr="004C0ECB">
        <w:trPr>
          <w:cnfStyle w:val="000000100000" w:firstRow="0" w:lastRow="0" w:firstColumn="0" w:lastColumn="0" w:oddVBand="0" w:evenVBand="0" w:oddHBand="1" w:evenHBand="0" w:firstRowFirstColumn="0" w:firstRowLastColumn="0" w:lastRowFirstColumn="0" w:lastRowLastColumn="0"/>
          <w:trHeight w:val="340"/>
          <w:jc w:val="center"/>
        </w:trPr>
        <w:tc>
          <w:tcPr>
            <w:tcW w:w="8486" w:type="dxa"/>
            <w:gridSpan w:val="6"/>
            <w:tcBorders>
              <w:left w:val="single" w:sz="4" w:space="0" w:color="auto"/>
            </w:tcBorders>
            <w:noWrap/>
          </w:tcPr>
          <w:p w14:paraId="2D30537C" w14:textId="344185AF" w:rsidR="000E3031" w:rsidRPr="004C0ECB" w:rsidRDefault="000E3031" w:rsidP="000E3031">
            <w:pPr>
              <w:rPr>
                <w:szCs w:val="22"/>
              </w:rPr>
            </w:pPr>
            <w:r w:rsidRPr="004C0ECB">
              <w:rPr>
                <w:szCs w:val="22"/>
              </w:rPr>
              <w:t>v tom veková skupina</w:t>
            </w:r>
          </w:p>
        </w:tc>
      </w:tr>
      <w:tr w:rsidR="0030135D" w:rsidRPr="004C0ECB" w14:paraId="5E71E91C" w14:textId="77777777" w:rsidTr="004C0ECB">
        <w:trPr>
          <w:trHeight w:val="340"/>
          <w:jc w:val="center"/>
        </w:trPr>
        <w:tc>
          <w:tcPr>
            <w:tcW w:w="1732" w:type="dxa"/>
            <w:noWrap/>
          </w:tcPr>
          <w:p w14:paraId="30774D11" w14:textId="77777777" w:rsidR="0030135D" w:rsidRPr="004C0ECB" w:rsidRDefault="0030135D" w:rsidP="0030135D">
            <w:pPr>
              <w:jc w:val="left"/>
              <w:rPr>
                <w:szCs w:val="22"/>
              </w:rPr>
            </w:pPr>
            <w:r w:rsidRPr="004C0ECB">
              <w:rPr>
                <w:szCs w:val="22"/>
              </w:rPr>
              <w:t xml:space="preserve">15 </w:t>
            </w:r>
            <w:r w:rsidRPr="004C0ECB">
              <w:rPr>
                <w:color w:val="000000" w:themeColor="text1"/>
                <w:szCs w:val="22"/>
              </w:rPr>
              <w:t>–</w:t>
            </w:r>
            <w:r w:rsidRPr="004C0ECB">
              <w:rPr>
                <w:szCs w:val="22"/>
              </w:rPr>
              <w:t xml:space="preserve"> 19 rokov</w:t>
            </w:r>
          </w:p>
        </w:tc>
        <w:tc>
          <w:tcPr>
            <w:tcW w:w="1282" w:type="dxa"/>
            <w:noWrap/>
          </w:tcPr>
          <w:p w14:paraId="6BD456B2" w14:textId="77777777" w:rsidR="0030135D" w:rsidRPr="004C0ECB" w:rsidRDefault="0030135D" w:rsidP="0030135D">
            <w:pPr>
              <w:ind w:right="226"/>
              <w:jc w:val="right"/>
              <w:rPr>
                <w:szCs w:val="22"/>
              </w:rPr>
            </w:pPr>
            <w:r w:rsidRPr="004C0ECB">
              <w:rPr>
                <w:szCs w:val="22"/>
              </w:rPr>
              <w:t xml:space="preserve">8,0 </w:t>
            </w:r>
          </w:p>
        </w:tc>
        <w:tc>
          <w:tcPr>
            <w:tcW w:w="1543" w:type="dxa"/>
            <w:noWrap/>
          </w:tcPr>
          <w:p w14:paraId="4C0EDC7B" w14:textId="77777777" w:rsidR="0030135D" w:rsidRPr="004C0ECB" w:rsidRDefault="0030135D" w:rsidP="0030135D">
            <w:pPr>
              <w:ind w:right="226"/>
              <w:jc w:val="right"/>
              <w:rPr>
                <w:szCs w:val="22"/>
              </w:rPr>
            </w:pPr>
            <w:r w:rsidRPr="004C0ECB">
              <w:rPr>
                <w:szCs w:val="22"/>
              </w:rPr>
              <w:t>4,4</w:t>
            </w:r>
          </w:p>
        </w:tc>
        <w:tc>
          <w:tcPr>
            <w:tcW w:w="1263" w:type="dxa"/>
            <w:noWrap/>
          </w:tcPr>
          <w:p w14:paraId="712D3139" w14:textId="77777777" w:rsidR="0030135D" w:rsidRPr="004C0ECB" w:rsidRDefault="0030135D" w:rsidP="0030135D">
            <w:pPr>
              <w:ind w:right="226"/>
              <w:jc w:val="right"/>
              <w:rPr>
                <w:szCs w:val="22"/>
              </w:rPr>
            </w:pPr>
            <w:r w:rsidRPr="004C0ECB">
              <w:rPr>
                <w:szCs w:val="22"/>
              </w:rPr>
              <w:t>85,1</w:t>
            </w:r>
          </w:p>
        </w:tc>
        <w:tc>
          <w:tcPr>
            <w:tcW w:w="1122" w:type="dxa"/>
            <w:noWrap/>
          </w:tcPr>
          <w:p w14:paraId="6DC6500A" w14:textId="77777777" w:rsidR="0030135D" w:rsidRPr="004C0ECB" w:rsidRDefault="0030135D" w:rsidP="0030135D">
            <w:pPr>
              <w:ind w:right="226"/>
              <w:jc w:val="right"/>
              <w:rPr>
                <w:szCs w:val="22"/>
              </w:rPr>
            </w:pPr>
            <w:r w:rsidRPr="004C0ECB">
              <w:rPr>
                <w:szCs w:val="22"/>
              </w:rPr>
              <w:t xml:space="preserve">36,4 </w:t>
            </w:r>
          </w:p>
        </w:tc>
        <w:tc>
          <w:tcPr>
            <w:tcW w:w="1544" w:type="dxa"/>
            <w:noWrap/>
          </w:tcPr>
          <w:p w14:paraId="6BF9850B" w14:textId="77777777" w:rsidR="0030135D" w:rsidRPr="004C0ECB" w:rsidRDefault="0030135D" w:rsidP="0030135D">
            <w:pPr>
              <w:ind w:right="388"/>
              <w:jc w:val="right"/>
              <w:rPr>
                <w:szCs w:val="22"/>
              </w:rPr>
            </w:pPr>
            <w:r w:rsidRPr="004C0ECB">
              <w:rPr>
                <w:szCs w:val="22"/>
              </w:rPr>
              <w:t xml:space="preserve">-8,6 </w:t>
            </w:r>
          </w:p>
        </w:tc>
      </w:tr>
      <w:tr w:rsidR="0030135D" w:rsidRPr="004C0ECB" w14:paraId="64A40B34" w14:textId="77777777" w:rsidTr="004C0ECB">
        <w:trPr>
          <w:cnfStyle w:val="000000100000" w:firstRow="0" w:lastRow="0" w:firstColumn="0" w:lastColumn="0" w:oddVBand="0" w:evenVBand="0" w:oddHBand="1" w:evenHBand="0" w:firstRowFirstColumn="0" w:firstRowLastColumn="0" w:lastRowFirstColumn="0" w:lastRowLastColumn="0"/>
          <w:trHeight w:val="340"/>
          <w:jc w:val="center"/>
        </w:trPr>
        <w:tc>
          <w:tcPr>
            <w:tcW w:w="1732" w:type="dxa"/>
            <w:noWrap/>
          </w:tcPr>
          <w:p w14:paraId="5308C996" w14:textId="77777777" w:rsidR="0030135D" w:rsidRPr="004C0ECB" w:rsidRDefault="0030135D" w:rsidP="0030135D">
            <w:pPr>
              <w:jc w:val="left"/>
              <w:rPr>
                <w:szCs w:val="22"/>
              </w:rPr>
            </w:pPr>
            <w:r w:rsidRPr="004C0ECB">
              <w:rPr>
                <w:szCs w:val="22"/>
              </w:rPr>
              <w:t xml:space="preserve">20 </w:t>
            </w:r>
            <w:r w:rsidRPr="004C0ECB">
              <w:rPr>
                <w:color w:val="000000" w:themeColor="text1"/>
                <w:szCs w:val="22"/>
              </w:rPr>
              <w:t>–</w:t>
            </w:r>
            <w:r w:rsidRPr="004C0ECB">
              <w:rPr>
                <w:szCs w:val="22"/>
              </w:rPr>
              <w:t xml:space="preserve"> 24 rokov</w:t>
            </w:r>
          </w:p>
        </w:tc>
        <w:tc>
          <w:tcPr>
            <w:tcW w:w="1282" w:type="dxa"/>
            <w:noWrap/>
          </w:tcPr>
          <w:p w14:paraId="132A6759" w14:textId="77777777" w:rsidR="0030135D" w:rsidRPr="004C0ECB" w:rsidRDefault="0030135D" w:rsidP="0030135D">
            <w:pPr>
              <w:ind w:right="226"/>
              <w:jc w:val="right"/>
              <w:rPr>
                <w:szCs w:val="22"/>
              </w:rPr>
            </w:pPr>
            <w:r w:rsidRPr="004C0ECB">
              <w:rPr>
                <w:szCs w:val="22"/>
              </w:rPr>
              <w:t xml:space="preserve">20,4 </w:t>
            </w:r>
          </w:p>
        </w:tc>
        <w:tc>
          <w:tcPr>
            <w:tcW w:w="1543" w:type="dxa"/>
            <w:noWrap/>
          </w:tcPr>
          <w:p w14:paraId="5CCB6B5E" w14:textId="77777777" w:rsidR="0030135D" w:rsidRPr="004C0ECB" w:rsidRDefault="0030135D" w:rsidP="0030135D">
            <w:pPr>
              <w:ind w:right="226"/>
              <w:jc w:val="right"/>
              <w:rPr>
                <w:szCs w:val="22"/>
              </w:rPr>
            </w:pPr>
            <w:r w:rsidRPr="004C0ECB">
              <w:rPr>
                <w:szCs w:val="22"/>
              </w:rPr>
              <w:t>11,3</w:t>
            </w:r>
          </w:p>
        </w:tc>
        <w:tc>
          <w:tcPr>
            <w:tcW w:w="1263" w:type="dxa"/>
            <w:noWrap/>
          </w:tcPr>
          <w:p w14:paraId="02E2CB2C" w14:textId="77777777" w:rsidR="0030135D" w:rsidRPr="004C0ECB" w:rsidRDefault="0030135D" w:rsidP="0030135D">
            <w:pPr>
              <w:ind w:right="226"/>
              <w:jc w:val="right"/>
              <w:rPr>
                <w:szCs w:val="22"/>
              </w:rPr>
            </w:pPr>
            <w:r w:rsidRPr="004C0ECB">
              <w:rPr>
                <w:szCs w:val="22"/>
              </w:rPr>
              <w:t>70,3</w:t>
            </w:r>
          </w:p>
        </w:tc>
        <w:tc>
          <w:tcPr>
            <w:tcW w:w="1122" w:type="dxa"/>
            <w:noWrap/>
          </w:tcPr>
          <w:p w14:paraId="5198F82D" w14:textId="77777777" w:rsidR="0030135D" w:rsidRPr="004C0ECB" w:rsidRDefault="0030135D" w:rsidP="0030135D">
            <w:pPr>
              <w:ind w:right="226"/>
              <w:jc w:val="right"/>
              <w:rPr>
                <w:szCs w:val="22"/>
              </w:rPr>
            </w:pPr>
            <w:r w:rsidRPr="004C0ECB">
              <w:rPr>
                <w:szCs w:val="22"/>
              </w:rPr>
              <w:t xml:space="preserve">12,2 </w:t>
            </w:r>
          </w:p>
        </w:tc>
        <w:tc>
          <w:tcPr>
            <w:tcW w:w="1544" w:type="dxa"/>
            <w:noWrap/>
          </w:tcPr>
          <w:p w14:paraId="7475C218" w14:textId="77777777" w:rsidR="0030135D" w:rsidRPr="004C0ECB" w:rsidRDefault="0030135D" w:rsidP="0030135D">
            <w:pPr>
              <w:ind w:right="388"/>
              <w:jc w:val="right"/>
              <w:rPr>
                <w:szCs w:val="22"/>
              </w:rPr>
            </w:pPr>
            <w:r w:rsidRPr="004C0ECB">
              <w:rPr>
                <w:szCs w:val="22"/>
              </w:rPr>
              <w:t xml:space="preserve">-3,7 </w:t>
            </w:r>
          </w:p>
        </w:tc>
      </w:tr>
      <w:tr w:rsidR="0030135D" w:rsidRPr="004C0ECB" w14:paraId="4BEDFBAF" w14:textId="77777777" w:rsidTr="004C0ECB">
        <w:trPr>
          <w:trHeight w:val="340"/>
          <w:jc w:val="center"/>
        </w:trPr>
        <w:tc>
          <w:tcPr>
            <w:tcW w:w="1732" w:type="dxa"/>
            <w:noWrap/>
          </w:tcPr>
          <w:p w14:paraId="044EA6BB" w14:textId="77777777" w:rsidR="0030135D" w:rsidRPr="004C0ECB" w:rsidRDefault="0030135D" w:rsidP="0030135D">
            <w:pPr>
              <w:jc w:val="left"/>
              <w:rPr>
                <w:szCs w:val="22"/>
              </w:rPr>
            </w:pPr>
            <w:r w:rsidRPr="004C0ECB">
              <w:rPr>
                <w:szCs w:val="22"/>
              </w:rPr>
              <w:t xml:space="preserve">25 </w:t>
            </w:r>
            <w:r w:rsidRPr="004C0ECB">
              <w:rPr>
                <w:color w:val="000000" w:themeColor="text1"/>
                <w:szCs w:val="22"/>
              </w:rPr>
              <w:t>–</w:t>
            </w:r>
            <w:r w:rsidRPr="004C0ECB">
              <w:rPr>
                <w:szCs w:val="22"/>
              </w:rPr>
              <w:t xml:space="preserve"> 29 rokov</w:t>
            </w:r>
          </w:p>
        </w:tc>
        <w:tc>
          <w:tcPr>
            <w:tcW w:w="1282" w:type="dxa"/>
            <w:noWrap/>
          </w:tcPr>
          <w:p w14:paraId="585F096E" w14:textId="77777777" w:rsidR="0030135D" w:rsidRPr="004C0ECB" w:rsidRDefault="0030135D" w:rsidP="0030135D">
            <w:pPr>
              <w:ind w:right="226"/>
              <w:jc w:val="right"/>
              <w:rPr>
                <w:szCs w:val="22"/>
              </w:rPr>
            </w:pPr>
            <w:r w:rsidRPr="004C0ECB">
              <w:rPr>
                <w:szCs w:val="22"/>
              </w:rPr>
              <w:t xml:space="preserve">27,3 </w:t>
            </w:r>
          </w:p>
        </w:tc>
        <w:tc>
          <w:tcPr>
            <w:tcW w:w="1543" w:type="dxa"/>
            <w:noWrap/>
          </w:tcPr>
          <w:p w14:paraId="50F9B553" w14:textId="77777777" w:rsidR="0030135D" w:rsidRPr="004C0ECB" w:rsidRDefault="0030135D" w:rsidP="0030135D">
            <w:pPr>
              <w:ind w:right="226"/>
              <w:jc w:val="right"/>
              <w:rPr>
                <w:szCs w:val="22"/>
              </w:rPr>
            </w:pPr>
            <w:r w:rsidRPr="004C0ECB">
              <w:rPr>
                <w:szCs w:val="22"/>
              </w:rPr>
              <w:t>15,2</w:t>
            </w:r>
          </w:p>
        </w:tc>
        <w:tc>
          <w:tcPr>
            <w:tcW w:w="1263" w:type="dxa"/>
            <w:noWrap/>
          </w:tcPr>
          <w:p w14:paraId="16AE0E5E" w14:textId="77777777" w:rsidR="0030135D" w:rsidRPr="004C0ECB" w:rsidRDefault="0030135D" w:rsidP="0030135D">
            <w:pPr>
              <w:ind w:right="226"/>
              <w:jc w:val="right"/>
              <w:rPr>
                <w:szCs w:val="22"/>
              </w:rPr>
            </w:pPr>
            <w:r w:rsidRPr="004C0ECB">
              <w:rPr>
                <w:szCs w:val="22"/>
              </w:rPr>
              <w:t>86,7</w:t>
            </w:r>
          </w:p>
        </w:tc>
        <w:tc>
          <w:tcPr>
            <w:tcW w:w="1122" w:type="dxa"/>
            <w:noWrap/>
          </w:tcPr>
          <w:p w14:paraId="2E69DE21" w14:textId="77777777" w:rsidR="0030135D" w:rsidRPr="004C0ECB" w:rsidRDefault="0030135D" w:rsidP="0030135D">
            <w:pPr>
              <w:ind w:right="226"/>
              <w:jc w:val="right"/>
              <w:rPr>
                <w:szCs w:val="22"/>
              </w:rPr>
            </w:pPr>
            <w:r w:rsidRPr="004C0ECB">
              <w:rPr>
                <w:szCs w:val="22"/>
              </w:rPr>
              <w:t xml:space="preserve">8,7 </w:t>
            </w:r>
          </w:p>
        </w:tc>
        <w:tc>
          <w:tcPr>
            <w:tcW w:w="1544" w:type="dxa"/>
            <w:noWrap/>
          </w:tcPr>
          <w:p w14:paraId="2E7B5162" w14:textId="77777777" w:rsidR="0030135D" w:rsidRPr="004C0ECB" w:rsidRDefault="0030135D" w:rsidP="0030135D">
            <w:pPr>
              <w:ind w:right="388"/>
              <w:jc w:val="right"/>
              <w:rPr>
                <w:szCs w:val="22"/>
              </w:rPr>
            </w:pPr>
            <w:r w:rsidRPr="004C0ECB">
              <w:rPr>
                <w:szCs w:val="22"/>
              </w:rPr>
              <w:t xml:space="preserve">-1,1 </w:t>
            </w:r>
          </w:p>
        </w:tc>
      </w:tr>
      <w:tr w:rsidR="0030135D" w:rsidRPr="004C0ECB" w14:paraId="5B4B8C4B" w14:textId="77777777" w:rsidTr="004C0ECB">
        <w:trPr>
          <w:cnfStyle w:val="000000100000" w:firstRow="0" w:lastRow="0" w:firstColumn="0" w:lastColumn="0" w:oddVBand="0" w:evenVBand="0" w:oddHBand="1" w:evenHBand="0" w:firstRowFirstColumn="0" w:firstRowLastColumn="0" w:lastRowFirstColumn="0" w:lastRowLastColumn="0"/>
          <w:trHeight w:val="340"/>
          <w:jc w:val="center"/>
        </w:trPr>
        <w:tc>
          <w:tcPr>
            <w:tcW w:w="1732" w:type="dxa"/>
            <w:noWrap/>
          </w:tcPr>
          <w:p w14:paraId="03DD55AC" w14:textId="77777777" w:rsidR="0030135D" w:rsidRPr="004C0ECB" w:rsidRDefault="0030135D" w:rsidP="0030135D">
            <w:pPr>
              <w:jc w:val="left"/>
              <w:rPr>
                <w:szCs w:val="22"/>
              </w:rPr>
            </w:pPr>
            <w:r w:rsidRPr="004C0ECB">
              <w:rPr>
                <w:szCs w:val="22"/>
              </w:rPr>
              <w:t xml:space="preserve">30 </w:t>
            </w:r>
            <w:r w:rsidRPr="004C0ECB">
              <w:rPr>
                <w:color w:val="000000" w:themeColor="text1"/>
                <w:szCs w:val="22"/>
              </w:rPr>
              <w:t>–</w:t>
            </w:r>
            <w:r w:rsidRPr="004C0ECB">
              <w:rPr>
                <w:szCs w:val="22"/>
              </w:rPr>
              <w:t xml:space="preserve"> 34 rokov</w:t>
            </w:r>
          </w:p>
        </w:tc>
        <w:tc>
          <w:tcPr>
            <w:tcW w:w="1282" w:type="dxa"/>
            <w:noWrap/>
          </w:tcPr>
          <w:p w14:paraId="5D2C6CF1" w14:textId="77777777" w:rsidR="0030135D" w:rsidRPr="004C0ECB" w:rsidRDefault="0030135D" w:rsidP="0030135D">
            <w:pPr>
              <w:ind w:right="226"/>
              <w:jc w:val="right"/>
              <w:rPr>
                <w:szCs w:val="22"/>
              </w:rPr>
            </w:pPr>
            <w:r w:rsidRPr="004C0ECB">
              <w:rPr>
                <w:szCs w:val="22"/>
              </w:rPr>
              <w:t xml:space="preserve">23,7 </w:t>
            </w:r>
          </w:p>
        </w:tc>
        <w:tc>
          <w:tcPr>
            <w:tcW w:w="1543" w:type="dxa"/>
            <w:noWrap/>
          </w:tcPr>
          <w:p w14:paraId="0C5C4201" w14:textId="77777777" w:rsidR="0030135D" w:rsidRPr="004C0ECB" w:rsidRDefault="0030135D" w:rsidP="0030135D">
            <w:pPr>
              <w:ind w:right="226"/>
              <w:jc w:val="right"/>
              <w:rPr>
                <w:szCs w:val="22"/>
              </w:rPr>
            </w:pPr>
            <w:r w:rsidRPr="004C0ECB">
              <w:rPr>
                <w:szCs w:val="22"/>
              </w:rPr>
              <w:t>13,2</w:t>
            </w:r>
          </w:p>
        </w:tc>
        <w:tc>
          <w:tcPr>
            <w:tcW w:w="1263" w:type="dxa"/>
            <w:noWrap/>
          </w:tcPr>
          <w:p w14:paraId="4A5CDBC8" w14:textId="77777777" w:rsidR="0030135D" w:rsidRPr="004C0ECB" w:rsidRDefault="0030135D" w:rsidP="0030135D">
            <w:pPr>
              <w:ind w:right="226"/>
              <w:jc w:val="right"/>
              <w:rPr>
                <w:szCs w:val="22"/>
              </w:rPr>
            </w:pPr>
            <w:r w:rsidRPr="004C0ECB">
              <w:rPr>
                <w:szCs w:val="22"/>
              </w:rPr>
              <w:t>78,5</w:t>
            </w:r>
          </w:p>
        </w:tc>
        <w:tc>
          <w:tcPr>
            <w:tcW w:w="1122" w:type="dxa"/>
            <w:noWrap/>
          </w:tcPr>
          <w:p w14:paraId="67686311" w14:textId="77777777" w:rsidR="0030135D" w:rsidRPr="004C0ECB" w:rsidRDefault="0030135D" w:rsidP="0030135D">
            <w:pPr>
              <w:ind w:right="226"/>
              <w:jc w:val="right"/>
              <w:rPr>
                <w:szCs w:val="22"/>
              </w:rPr>
            </w:pPr>
            <w:r w:rsidRPr="004C0ECB">
              <w:rPr>
                <w:szCs w:val="22"/>
              </w:rPr>
              <w:t xml:space="preserve">6,8 </w:t>
            </w:r>
          </w:p>
        </w:tc>
        <w:tc>
          <w:tcPr>
            <w:tcW w:w="1544" w:type="dxa"/>
            <w:noWrap/>
          </w:tcPr>
          <w:p w14:paraId="2AAD7418" w14:textId="77777777" w:rsidR="0030135D" w:rsidRPr="004C0ECB" w:rsidRDefault="0030135D" w:rsidP="0030135D">
            <w:pPr>
              <w:ind w:right="388"/>
              <w:jc w:val="right"/>
              <w:rPr>
                <w:szCs w:val="22"/>
              </w:rPr>
            </w:pPr>
            <w:r w:rsidRPr="004C0ECB">
              <w:rPr>
                <w:szCs w:val="22"/>
              </w:rPr>
              <w:t xml:space="preserve">-1,7 </w:t>
            </w:r>
          </w:p>
        </w:tc>
      </w:tr>
      <w:tr w:rsidR="0030135D" w:rsidRPr="004C0ECB" w14:paraId="31026DE0" w14:textId="77777777" w:rsidTr="004C0ECB">
        <w:trPr>
          <w:trHeight w:val="340"/>
          <w:jc w:val="center"/>
        </w:trPr>
        <w:tc>
          <w:tcPr>
            <w:tcW w:w="1732" w:type="dxa"/>
            <w:noWrap/>
          </w:tcPr>
          <w:p w14:paraId="7C51EF56" w14:textId="77777777" w:rsidR="0030135D" w:rsidRPr="004C0ECB" w:rsidRDefault="0030135D" w:rsidP="0030135D">
            <w:pPr>
              <w:jc w:val="left"/>
              <w:rPr>
                <w:szCs w:val="22"/>
              </w:rPr>
            </w:pPr>
            <w:r w:rsidRPr="004C0ECB">
              <w:rPr>
                <w:szCs w:val="22"/>
              </w:rPr>
              <w:t xml:space="preserve">35 </w:t>
            </w:r>
            <w:r w:rsidRPr="004C0ECB">
              <w:rPr>
                <w:color w:val="000000" w:themeColor="text1"/>
                <w:szCs w:val="22"/>
              </w:rPr>
              <w:t>–</w:t>
            </w:r>
            <w:r w:rsidRPr="004C0ECB">
              <w:rPr>
                <w:szCs w:val="22"/>
              </w:rPr>
              <w:t xml:space="preserve"> 39 rokov</w:t>
            </w:r>
          </w:p>
        </w:tc>
        <w:tc>
          <w:tcPr>
            <w:tcW w:w="1282" w:type="dxa"/>
            <w:noWrap/>
          </w:tcPr>
          <w:p w14:paraId="6E57AB21" w14:textId="77777777" w:rsidR="0030135D" w:rsidRPr="004C0ECB" w:rsidRDefault="0030135D" w:rsidP="0030135D">
            <w:pPr>
              <w:ind w:right="226"/>
              <w:jc w:val="right"/>
              <w:rPr>
                <w:szCs w:val="22"/>
              </w:rPr>
            </w:pPr>
            <w:r w:rsidRPr="004C0ECB">
              <w:rPr>
                <w:szCs w:val="22"/>
              </w:rPr>
              <w:t xml:space="preserve">22,1 </w:t>
            </w:r>
          </w:p>
        </w:tc>
        <w:tc>
          <w:tcPr>
            <w:tcW w:w="1543" w:type="dxa"/>
            <w:noWrap/>
          </w:tcPr>
          <w:p w14:paraId="344CF89D" w14:textId="77777777" w:rsidR="0030135D" w:rsidRPr="004C0ECB" w:rsidRDefault="0030135D" w:rsidP="0030135D">
            <w:pPr>
              <w:ind w:right="226"/>
              <w:jc w:val="right"/>
              <w:rPr>
                <w:szCs w:val="22"/>
              </w:rPr>
            </w:pPr>
            <w:r w:rsidRPr="004C0ECB">
              <w:rPr>
                <w:szCs w:val="22"/>
              </w:rPr>
              <w:t>12,3</w:t>
            </w:r>
          </w:p>
        </w:tc>
        <w:tc>
          <w:tcPr>
            <w:tcW w:w="1263" w:type="dxa"/>
            <w:noWrap/>
          </w:tcPr>
          <w:p w14:paraId="07EA80F8" w14:textId="77777777" w:rsidR="0030135D" w:rsidRPr="004C0ECB" w:rsidRDefault="0030135D" w:rsidP="0030135D">
            <w:pPr>
              <w:ind w:right="226"/>
              <w:jc w:val="right"/>
              <w:rPr>
                <w:szCs w:val="22"/>
              </w:rPr>
            </w:pPr>
            <w:r w:rsidRPr="004C0ECB">
              <w:rPr>
                <w:szCs w:val="22"/>
              </w:rPr>
              <w:t>76,5</w:t>
            </w:r>
          </w:p>
        </w:tc>
        <w:tc>
          <w:tcPr>
            <w:tcW w:w="1122" w:type="dxa"/>
            <w:noWrap/>
          </w:tcPr>
          <w:p w14:paraId="4A626D14" w14:textId="77777777" w:rsidR="0030135D" w:rsidRPr="004C0ECB" w:rsidRDefault="0030135D" w:rsidP="0030135D">
            <w:pPr>
              <w:ind w:right="226"/>
              <w:jc w:val="right"/>
              <w:rPr>
                <w:szCs w:val="22"/>
              </w:rPr>
            </w:pPr>
            <w:r w:rsidRPr="004C0ECB">
              <w:rPr>
                <w:szCs w:val="22"/>
              </w:rPr>
              <w:t xml:space="preserve">5,8 </w:t>
            </w:r>
          </w:p>
        </w:tc>
        <w:tc>
          <w:tcPr>
            <w:tcW w:w="1544" w:type="dxa"/>
            <w:noWrap/>
          </w:tcPr>
          <w:p w14:paraId="3CFF80F1" w14:textId="77777777" w:rsidR="0030135D" w:rsidRPr="004C0ECB" w:rsidRDefault="0030135D" w:rsidP="0030135D">
            <w:pPr>
              <w:ind w:right="388"/>
              <w:jc w:val="right"/>
              <w:rPr>
                <w:szCs w:val="22"/>
              </w:rPr>
            </w:pPr>
            <w:r w:rsidRPr="004C0ECB">
              <w:rPr>
                <w:szCs w:val="22"/>
              </w:rPr>
              <w:t xml:space="preserve">-1,5 </w:t>
            </w:r>
          </w:p>
        </w:tc>
      </w:tr>
      <w:tr w:rsidR="0030135D" w:rsidRPr="004C0ECB" w14:paraId="1E815B94" w14:textId="77777777" w:rsidTr="004C0ECB">
        <w:trPr>
          <w:cnfStyle w:val="000000100000" w:firstRow="0" w:lastRow="0" w:firstColumn="0" w:lastColumn="0" w:oddVBand="0" w:evenVBand="0" w:oddHBand="1" w:evenHBand="0" w:firstRowFirstColumn="0" w:firstRowLastColumn="0" w:lastRowFirstColumn="0" w:lastRowLastColumn="0"/>
          <w:trHeight w:val="340"/>
          <w:jc w:val="center"/>
        </w:trPr>
        <w:tc>
          <w:tcPr>
            <w:tcW w:w="1732" w:type="dxa"/>
            <w:noWrap/>
          </w:tcPr>
          <w:p w14:paraId="453DF96D" w14:textId="77777777" w:rsidR="0030135D" w:rsidRPr="004C0ECB" w:rsidRDefault="0030135D" w:rsidP="0030135D">
            <w:pPr>
              <w:jc w:val="left"/>
              <w:rPr>
                <w:szCs w:val="22"/>
              </w:rPr>
            </w:pPr>
            <w:r w:rsidRPr="004C0ECB">
              <w:rPr>
                <w:szCs w:val="22"/>
              </w:rPr>
              <w:t xml:space="preserve">40 </w:t>
            </w:r>
            <w:r w:rsidRPr="004C0ECB">
              <w:rPr>
                <w:color w:val="000000" w:themeColor="text1"/>
                <w:szCs w:val="22"/>
              </w:rPr>
              <w:t>–</w:t>
            </w:r>
            <w:r w:rsidRPr="004C0ECB">
              <w:rPr>
                <w:szCs w:val="22"/>
              </w:rPr>
              <w:t xml:space="preserve"> 44 rokov</w:t>
            </w:r>
          </w:p>
        </w:tc>
        <w:tc>
          <w:tcPr>
            <w:tcW w:w="1282" w:type="dxa"/>
            <w:noWrap/>
          </w:tcPr>
          <w:p w14:paraId="75969646" w14:textId="77777777" w:rsidR="0030135D" w:rsidRPr="004C0ECB" w:rsidRDefault="0030135D" w:rsidP="0030135D">
            <w:pPr>
              <w:ind w:right="226"/>
              <w:jc w:val="right"/>
              <w:rPr>
                <w:szCs w:val="22"/>
              </w:rPr>
            </w:pPr>
            <w:r w:rsidRPr="004C0ECB">
              <w:rPr>
                <w:szCs w:val="22"/>
              </w:rPr>
              <w:t xml:space="preserve">21,7 </w:t>
            </w:r>
          </w:p>
        </w:tc>
        <w:tc>
          <w:tcPr>
            <w:tcW w:w="1543" w:type="dxa"/>
            <w:noWrap/>
          </w:tcPr>
          <w:p w14:paraId="2D0FE6CE" w14:textId="77777777" w:rsidR="0030135D" w:rsidRPr="004C0ECB" w:rsidRDefault="0030135D" w:rsidP="0030135D">
            <w:pPr>
              <w:ind w:right="226"/>
              <w:jc w:val="right"/>
              <w:rPr>
                <w:szCs w:val="22"/>
              </w:rPr>
            </w:pPr>
            <w:r w:rsidRPr="004C0ECB">
              <w:rPr>
                <w:szCs w:val="22"/>
              </w:rPr>
              <w:t>12,1</w:t>
            </w:r>
          </w:p>
        </w:tc>
        <w:tc>
          <w:tcPr>
            <w:tcW w:w="1263" w:type="dxa"/>
            <w:noWrap/>
          </w:tcPr>
          <w:p w14:paraId="56162B8D" w14:textId="77777777" w:rsidR="0030135D" w:rsidRPr="004C0ECB" w:rsidRDefault="0030135D" w:rsidP="0030135D">
            <w:pPr>
              <w:ind w:right="226"/>
              <w:jc w:val="right"/>
              <w:rPr>
                <w:szCs w:val="22"/>
              </w:rPr>
            </w:pPr>
            <w:r w:rsidRPr="004C0ECB">
              <w:rPr>
                <w:szCs w:val="22"/>
              </w:rPr>
              <w:t>86,8</w:t>
            </w:r>
          </w:p>
        </w:tc>
        <w:tc>
          <w:tcPr>
            <w:tcW w:w="1122" w:type="dxa"/>
            <w:noWrap/>
          </w:tcPr>
          <w:p w14:paraId="2B919B56" w14:textId="77777777" w:rsidR="0030135D" w:rsidRPr="004C0ECB" w:rsidRDefault="0030135D" w:rsidP="0030135D">
            <w:pPr>
              <w:ind w:right="226"/>
              <w:jc w:val="right"/>
              <w:rPr>
                <w:szCs w:val="22"/>
              </w:rPr>
            </w:pPr>
            <w:r w:rsidRPr="004C0ECB">
              <w:rPr>
                <w:szCs w:val="22"/>
              </w:rPr>
              <w:t xml:space="preserve">5,3 </w:t>
            </w:r>
          </w:p>
        </w:tc>
        <w:tc>
          <w:tcPr>
            <w:tcW w:w="1544" w:type="dxa"/>
            <w:noWrap/>
          </w:tcPr>
          <w:p w14:paraId="0C01074A" w14:textId="77777777" w:rsidR="0030135D" w:rsidRPr="004C0ECB" w:rsidRDefault="0030135D" w:rsidP="0030135D">
            <w:pPr>
              <w:ind w:right="388"/>
              <w:jc w:val="right"/>
              <w:rPr>
                <w:szCs w:val="22"/>
              </w:rPr>
            </w:pPr>
            <w:r w:rsidRPr="004C0ECB">
              <w:rPr>
                <w:szCs w:val="22"/>
              </w:rPr>
              <w:t xml:space="preserve">-1,0 </w:t>
            </w:r>
          </w:p>
        </w:tc>
      </w:tr>
      <w:tr w:rsidR="0030135D" w:rsidRPr="004C0ECB" w14:paraId="42699F14" w14:textId="77777777" w:rsidTr="004C0ECB">
        <w:trPr>
          <w:trHeight w:val="340"/>
          <w:jc w:val="center"/>
        </w:trPr>
        <w:tc>
          <w:tcPr>
            <w:tcW w:w="1732" w:type="dxa"/>
            <w:noWrap/>
          </w:tcPr>
          <w:p w14:paraId="63A3115C" w14:textId="77777777" w:rsidR="0030135D" w:rsidRPr="004C0ECB" w:rsidRDefault="0030135D" w:rsidP="0030135D">
            <w:pPr>
              <w:jc w:val="left"/>
              <w:rPr>
                <w:szCs w:val="22"/>
              </w:rPr>
            </w:pPr>
            <w:r w:rsidRPr="004C0ECB">
              <w:rPr>
                <w:szCs w:val="22"/>
              </w:rPr>
              <w:t xml:space="preserve">45 </w:t>
            </w:r>
            <w:r w:rsidRPr="004C0ECB">
              <w:rPr>
                <w:color w:val="000000" w:themeColor="text1"/>
                <w:szCs w:val="22"/>
              </w:rPr>
              <w:t>–</w:t>
            </w:r>
            <w:r w:rsidRPr="004C0ECB">
              <w:rPr>
                <w:szCs w:val="22"/>
              </w:rPr>
              <w:t xml:space="preserve"> 49 rokov</w:t>
            </w:r>
          </w:p>
        </w:tc>
        <w:tc>
          <w:tcPr>
            <w:tcW w:w="1282" w:type="dxa"/>
            <w:noWrap/>
          </w:tcPr>
          <w:p w14:paraId="01DDD30A" w14:textId="77777777" w:rsidR="0030135D" w:rsidRPr="004C0ECB" w:rsidRDefault="0030135D" w:rsidP="0030135D">
            <w:pPr>
              <w:ind w:right="226"/>
              <w:jc w:val="right"/>
              <w:rPr>
                <w:szCs w:val="22"/>
              </w:rPr>
            </w:pPr>
            <w:r w:rsidRPr="004C0ECB">
              <w:rPr>
                <w:szCs w:val="22"/>
              </w:rPr>
              <w:t xml:space="preserve">16,5 </w:t>
            </w:r>
          </w:p>
        </w:tc>
        <w:tc>
          <w:tcPr>
            <w:tcW w:w="1543" w:type="dxa"/>
            <w:noWrap/>
          </w:tcPr>
          <w:p w14:paraId="35F5C73A" w14:textId="77777777" w:rsidR="0030135D" w:rsidRPr="004C0ECB" w:rsidRDefault="0030135D" w:rsidP="0030135D">
            <w:pPr>
              <w:ind w:right="226"/>
              <w:jc w:val="right"/>
              <w:rPr>
                <w:szCs w:val="22"/>
              </w:rPr>
            </w:pPr>
            <w:r w:rsidRPr="004C0ECB">
              <w:rPr>
                <w:szCs w:val="22"/>
              </w:rPr>
              <w:t>9,2</w:t>
            </w:r>
          </w:p>
        </w:tc>
        <w:tc>
          <w:tcPr>
            <w:tcW w:w="1263" w:type="dxa"/>
            <w:noWrap/>
          </w:tcPr>
          <w:p w14:paraId="30E8D670" w14:textId="77777777" w:rsidR="0030135D" w:rsidRPr="004C0ECB" w:rsidRDefault="0030135D" w:rsidP="0030135D">
            <w:pPr>
              <w:ind w:right="226"/>
              <w:jc w:val="right"/>
              <w:rPr>
                <w:szCs w:val="22"/>
              </w:rPr>
            </w:pPr>
            <w:r w:rsidRPr="004C0ECB">
              <w:rPr>
                <w:szCs w:val="22"/>
              </w:rPr>
              <w:t>80,9</w:t>
            </w:r>
          </w:p>
        </w:tc>
        <w:tc>
          <w:tcPr>
            <w:tcW w:w="1122" w:type="dxa"/>
            <w:noWrap/>
          </w:tcPr>
          <w:p w14:paraId="6F775369" w14:textId="77777777" w:rsidR="0030135D" w:rsidRPr="004C0ECB" w:rsidRDefault="0030135D" w:rsidP="0030135D">
            <w:pPr>
              <w:ind w:right="226"/>
              <w:jc w:val="right"/>
              <w:rPr>
                <w:szCs w:val="22"/>
              </w:rPr>
            </w:pPr>
            <w:r w:rsidRPr="004C0ECB">
              <w:rPr>
                <w:szCs w:val="22"/>
              </w:rPr>
              <w:t xml:space="preserve">4,9 </w:t>
            </w:r>
          </w:p>
        </w:tc>
        <w:tc>
          <w:tcPr>
            <w:tcW w:w="1544" w:type="dxa"/>
            <w:noWrap/>
          </w:tcPr>
          <w:p w14:paraId="4FC7E359" w14:textId="77777777" w:rsidR="0030135D" w:rsidRPr="004C0ECB" w:rsidRDefault="0030135D" w:rsidP="0030135D">
            <w:pPr>
              <w:ind w:right="388"/>
              <w:jc w:val="right"/>
              <w:rPr>
                <w:szCs w:val="22"/>
              </w:rPr>
            </w:pPr>
            <w:r w:rsidRPr="004C0ECB">
              <w:rPr>
                <w:szCs w:val="22"/>
              </w:rPr>
              <w:t xml:space="preserve">-1,4 </w:t>
            </w:r>
          </w:p>
        </w:tc>
      </w:tr>
      <w:tr w:rsidR="0030135D" w:rsidRPr="004C0ECB" w14:paraId="5E948452" w14:textId="77777777" w:rsidTr="004C0ECB">
        <w:trPr>
          <w:cnfStyle w:val="000000100000" w:firstRow="0" w:lastRow="0" w:firstColumn="0" w:lastColumn="0" w:oddVBand="0" w:evenVBand="0" w:oddHBand="1" w:evenHBand="0" w:firstRowFirstColumn="0" w:firstRowLastColumn="0" w:lastRowFirstColumn="0" w:lastRowLastColumn="0"/>
          <w:trHeight w:val="340"/>
          <w:jc w:val="center"/>
        </w:trPr>
        <w:tc>
          <w:tcPr>
            <w:tcW w:w="1732" w:type="dxa"/>
            <w:noWrap/>
          </w:tcPr>
          <w:p w14:paraId="6908A29F" w14:textId="77777777" w:rsidR="0030135D" w:rsidRPr="004C0ECB" w:rsidRDefault="0030135D" w:rsidP="0030135D">
            <w:pPr>
              <w:jc w:val="left"/>
              <w:rPr>
                <w:szCs w:val="22"/>
              </w:rPr>
            </w:pPr>
            <w:r w:rsidRPr="004C0ECB">
              <w:rPr>
                <w:szCs w:val="22"/>
              </w:rPr>
              <w:t xml:space="preserve">50 </w:t>
            </w:r>
            <w:r w:rsidRPr="004C0ECB">
              <w:rPr>
                <w:color w:val="000000" w:themeColor="text1"/>
                <w:szCs w:val="22"/>
              </w:rPr>
              <w:t>–</w:t>
            </w:r>
            <w:r w:rsidRPr="004C0ECB">
              <w:rPr>
                <w:szCs w:val="22"/>
              </w:rPr>
              <w:t xml:space="preserve"> 54 rokov</w:t>
            </w:r>
          </w:p>
        </w:tc>
        <w:tc>
          <w:tcPr>
            <w:tcW w:w="1282" w:type="dxa"/>
            <w:noWrap/>
          </w:tcPr>
          <w:p w14:paraId="0B539E3C" w14:textId="77777777" w:rsidR="0030135D" w:rsidRPr="004C0ECB" w:rsidRDefault="0030135D" w:rsidP="0030135D">
            <w:pPr>
              <w:ind w:right="226"/>
              <w:jc w:val="right"/>
              <w:rPr>
                <w:szCs w:val="22"/>
              </w:rPr>
            </w:pPr>
            <w:r w:rsidRPr="004C0ECB">
              <w:rPr>
                <w:szCs w:val="22"/>
              </w:rPr>
              <w:t xml:space="preserve">17,8 </w:t>
            </w:r>
          </w:p>
        </w:tc>
        <w:tc>
          <w:tcPr>
            <w:tcW w:w="1543" w:type="dxa"/>
            <w:noWrap/>
          </w:tcPr>
          <w:p w14:paraId="21EA0990" w14:textId="77777777" w:rsidR="0030135D" w:rsidRPr="004C0ECB" w:rsidRDefault="0030135D" w:rsidP="0030135D">
            <w:pPr>
              <w:ind w:right="226"/>
              <w:jc w:val="right"/>
              <w:rPr>
                <w:szCs w:val="22"/>
              </w:rPr>
            </w:pPr>
            <w:r w:rsidRPr="004C0ECB">
              <w:rPr>
                <w:szCs w:val="22"/>
              </w:rPr>
              <w:t>9,9</w:t>
            </w:r>
          </w:p>
        </w:tc>
        <w:tc>
          <w:tcPr>
            <w:tcW w:w="1263" w:type="dxa"/>
            <w:noWrap/>
          </w:tcPr>
          <w:p w14:paraId="2A7DA1C5" w14:textId="77777777" w:rsidR="0030135D" w:rsidRPr="004C0ECB" w:rsidRDefault="0030135D" w:rsidP="0030135D">
            <w:pPr>
              <w:ind w:right="226"/>
              <w:jc w:val="right"/>
              <w:rPr>
                <w:szCs w:val="22"/>
              </w:rPr>
            </w:pPr>
            <w:r w:rsidRPr="004C0ECB">
              <w:rPr>
                <w:szCs w:val="22"/>
              </w:rPr>
              <w:t>73,3</w:t>
            </w:r>
          </w:p>
        </w:tc>
        <w:tc>
          <w:tcPr>
            <w:tcW w:w="1122" w:type="dxa"/>
            <w:noWrap/>
          </w:tcPr>
          <w:p w14:paraId="30B3CED8" w14:textId="77777777" w:rsidR="0030135D" w:rsidRPr="004C0ECB" w:rsidRDefault="0030135D" w:rsidP="0030135D">
            <w:pPr>
              <w:ind w:right="226"/>
              <w:jc w:val="right"/>
              <w:rPr>
                <w:szCs w:val="22"/>
              </w:rPr>
            </w:pPr>
            <w:r w:rsidRPr="004C0ECB">
              <w:rPr>
                <w:szCs w:val="22"/>
              </w:rPr>
              <w:t xml:space="preserve">5,6 </w:t>
            </w:r>
          </w:p>
        </w:tc>
        <w:tc>
          <w:tcPr>
            <w:tcW w:w="1544" w:type="dxa"/>
            <w:noWrap/>
          </w:tcPr>
          <w:p w14:paraId="7D130ADC" w14:textId="77777777" w:rsidR="0030135D" w:rsidRPr="004C0ECB" w:rsidRDefault="0030135D" w:rsidP="0030135D">
            <w:pPr>
              <w:ind w:right="388"/>
              <w:jc w:val="right"/>
              <w:rPr>
                <w:szCs w:val="22"/>
              </w:rPr>
            </w:pPr>
            <w:r w:rsidRPr="004C0ECB">
              <w:rPr>
                <w:szCs w:val="22"/>
              </w:rPr>
              <w:t xml:space="preserve">-2,1 </w:t>
            </w:r>
          </w:p>
        </w:tc>
      </w:tr>
      <w:tr w:rsidR="0030135D" w:rsidRPr="004C0ECB" w14:paraId="49690F66" w14:textId="77777777" w:rsidTr="004C0ECB">
        <w:trPr>
          <w:trHeight w:val="340"/>
          <w:jc w:val="center"/>
        </w:trPr>
        <w:tc>
          <w:tcPr>
            <w:tcW w:w="1732" w:type="dxa"/>
            <w:noWrap/>
          </w:tcPr>
          <w:p w14:paraId="02A514EF" w14:textId="77777777" w:rsidR="0030135D" w:rsidRPr="004C0ECB" w:rsidRDefault="0030135D" w:rsidP="0030135D">
            <w:pPr>
              <w:jc w:val="left"/>
              <w:rPr>
                <w:szCs w:val="22"/>
              </w:rPr>
            </w:pPr>
            <w:r w:rsidRPr="004C0ECB">
              <w:rPr>
                <w:szCs w:val="22"/>
              </w:rPr>
              <w:t>55 – 59 rokov</w:t>
            </w:r>
          </w:p>
        </w:tc>
        <w:tc>
          <w:tcPr>
            <w:tcW w:w="1282" w:type="dxa"/>
            <w:noWrap/>
          </w:tcPr>
          <w:p w14:paraId="1220D1D2" w14:textId="77777777" w:rsidR="0030135D" w:rsidRPr="004C0ECB" w:rsidRDefault="0030135D" w:rsidP="0030135D">
            <w:pPr>
              <w:ind w:right="226"/>
              <w:jc w:val="right"/>
              <w:rPr>
                <w:szCs w:val="22"/>
              </w:rPr>
            </w:pPr>
            <w:r w:rsidRPr="004C0ECB">
              <w:rPr>
                <w:szCs w:val="22"/>
              </w:rPr>
              <w:t xml:space="preserve">17,9 </w:t>
            </w:r>
          </w:p>
        </w:tc>
        <w:tc>
          <w:tcPr>
            <w:tcW w:w="1543" w:type="dxa"/>
            <w:noWrap/>
          </w:tcPr>
          <w:p w14:paraId="101E133A" w14:textId="77777777" w:rsidR="0030135D" w:rsidRPr="004C0ECB" w:rsidRDefault="0030135D" w:rsidP="0030135D">
            <w:pPr>
              <w:ind w:right="226"/>
              <w:jc w:val="right"/>
              <w:rPr>
                <w:szCs w:val="22"/>
              </w:rPr>
            </w:pPr>
            <w:r w:rsidRPr="004C0ECB">
              <w:rPr>
                <w:szCs w:val="22"/>
              </w:rPr>
              <w:t>10,0</w:t>
            </w:r>
          </w:p>
        </w:tc>
        <w:tc>
          <w:tcPr>
            <w:tcW w:w="1263" w:type="dxa"/>
            <w:noWrap/>
          </w:tcPr>
          <w:p w14:paraId="6CD44972" w14:textId="77777777" w:rsidR="0030135D" w:rsidRPr="004C0ECB" w:rsidRDefault="0030135D" w:rsidP="0030135D">
            <w:pPr>
              <w:ind w:right="226"/>
              <w:jc w:val="right"/>
              <w:rPr>
                <w:szCs w:val="22"/>
              </w:rPr>
            </w:pPr>
            <w:r w:rsidRPr="004C0ECB">
              <w:rPr>
                <w:szCs w:val="22"/>
              </w:rPr>
              <w:t>87,7</w:t>
            </w:r>
          </w:p>
        </w:tc>
        <w:tc>
          <w:tcPr>
            <w:tcW w:w="1122" w:type="dxa"/>
            <w:noWrap/>
          </w:tcPr>
          <w:p w14:paraId="27128F27" w14:textId="77777777" w:rsidR="0030135D" w:rsidRPr="004C0ECB" w:rsidRDefault="0030135D" w:rsidP="0030135D">
            <w:pPr>
              <w:ind w:right="226"/>
              <w:jc w:val="right"/>
              <w:rPr>
                <w:szCs w:val="22"/>
              </w:rPr>
            </w:pPr>
            <w:r w:rsidRPr="004C0ECB">
              <w:rPr>
                <w:szCs w:val="22"/>
              </w:rPr>
              <w:t xml:space="preserve">6,1 </w:t>
            </w:r>
          </w:p>
        </w:tc>
        <w:tc>
          <w:tcPr>
            <w:tcW w:w="1544" w:type="dxa"/>
            <w:noWrap/>
          </w:tcPr>
          <w:p w14:paraId="0E0AA503" w14:textId="77777777" w:rsidR="0030135D" w:rsidRPr="004C0ECB" w:rsidRDefault="0030135D" w:rsidP="0030135D">
            <w:pPr>
              <w:ind w:right="388"/>
              <w:jc w:val="right"/>
              <w:rPr>
                <w:szCs w:val="22"/>
              </w:rPr>
            </w:pPr>
            <w:r w:rsidRPr="004C0ECB">
              <w:rPr>
                <w:szCs w:val="22"/>
              </w:rPr>
              <w:t xml:space="preserve">-0,9 </w:t>
            </w:r>
          </w:p>
        </w:tc>
      </w:tr>
      <w:tr w:rsidR="0030135D" w:rsidRPr="004C0ECB" w14:paraId="59A83AAF" w14:textId="77777777" w:rsidTr="004C0ECB">
        <w:trPr>
          <w:cnfStyle w:val="000000100000" w:firstRow="0" w:lastRow="0" w:firstColumn="0" w:lastColumn="0" w:oddVBand="0" w:evenVBand="0" w:oddHBand="1" w:evenHBand="0" w:firstRowFirstColumn="0" w:firstRowLastColumn="0" w:lastRowFirstColumn="0" w:lastRowLastColumn="0"/>
          <w:trHeight w:val="340"/>
          <w:jc w:val="center"/>
        </w:trPr>
        <w:tc>
          <w:tcPr>
            <w:tcW w:w="1732" w:type="dxa"/>
            <w:noWrap/>
          </w:tcPr>
          <w:p w14:paraId="5E809571" w14:textId="77777777" w:rsidR="0030135D" w:rsidRPr="004C0ECB" w:rsidRDefault="0030135D" w:rsidP="0030135D">
            <w:pPr>
              <w:jc w:val="left"/>
              <w:rPr>
                <w:szCs w:val="22"/>
              </w:rPr>
            </w:pPr>
            <w:r w:rsidRPr="004C0ECB">
              <w:rPr>
                <w:szCs w:val="22"/>
              </w:rPr>
              <w:t>60 – 64 rokov</w:t>
            </w:r>
          </w:p>
        </w:tc>
        <w:tc>
          <w:tcPr>
            <w:tcW w:w="1282" w:type="dxa"/>
            <w:noWrap/>
          </w:tcPr>
          <w:p w14:paraId="05F204A5" w14:textId="77777777" w:rsidR="0030135D" w:rsidRPr="004C0ECB" w:rsidRDefault="0030135D" w:rsidP="0030135D">
            <w:pPr>
              <w:ind w:right="226"/>
              <w:jc w:val="right"/>
              <w:rPr>
                <w:szCs w:val="22"/>
              </w:rPr>
            </w:pPr>
            <w:r w:rsidRPr="004C0ECB">
              <w:rPr>
                <w:szCs w:val="22"/>
              </w:rPr>
              <w:t xml:space="preserve">4,0 </w:t>
            </w:r>
          </w:p>
        </w:tc>
        <w:tc>
          <w:tcPr>
            <w:tcW w:w="1543" w:type="dxa"/>
            <w:noWrap/>
          </w:tcPr>
          <w:p w14:paraId="30A8D355" w14:textId="77777777" w:rsidR="0030135D" w:rsidRPr="004C0ECB" w:rsidRDefault="0030135D" w:rsidP="0030135D">
            <w:pPr>
              <w:ind w:right="226"/>
              <w:jc w:val="right"/>
              <w:rPr>
                <w:szCs w:val="22"/>
              </w:rPr>
            </w:pPr>
            <w:r w:rsidRPr="004C0ECB">
              <w:rPr>
                <w:szCs w:val="22"/>
              </w:rPr>
              <w:t>2,2</w:t>
            </w:r>
          </w:p>
        </w:tc>
        <w:tc>
          <w:tcPr>
            <w:tcW w:w="1263" w:type="dxa"/>
            <w:noWrap/>
          </w:tcPr>
          <w:p w14:paraId="57C02FDB" w14:textId="77777777" w:rsidR="0030135D" w:rsidRPr="004C0ECB" w:rsidRDefault="0030135D" w:rsidP="0030135D">
            <w:pPr>
              <w:ind w:right="226"/>
              <w:jc w:val="right"/>
              <w:rPr>
                <w:szCs w:val="22"/>
              </w:rPr>
            </w:pPr>
            <w:r w:rsidRPr="004C0ECB">
              <w:rPr>
                <w:szCs w:val="22"/>
              </w:rPr>
              <w:t>88,9</w:t>
            </w:r>
          </w:p>
        </w:tc>
        <w:tc>
          <w:tcPr>
            <w:tcW w:w="1122" w:type="dxa"/>
            <w:noWrap/>
          </w:tcPr>
          <w:p w14:paraId="02F8C572" w14:textId="77777777" w:rsidR="0030135D" w:rsidRPr="004C0ECB" w:rsidRDefault="0030135D" w:rsidP="0030135D">
            <w:pPr>
              <w:ind w:right="226"/>
              <w:jc w:val="right"/>
              <w:rPr>
                <w:szCs w:val="22"/>
              </w:rPr>
            </w:pPr>
            <w:r w:rsidRPr="004C0ECB">
              <w:rPr>
                <w:szCs w:val="22"/>
              </w:rPr>
              <w:t xml:space="preserve">3,2 </w:t>
            </w:r>
          </w:p>
        </w:tc>
        <w:tc>
          <w:tcPr>
            <w:tcW w:w="1544" w:type="dxa"/>
            <w:noWrap/>
          </w:tcPr>
          <w:p w14:paraId="1CBB5493" w14:textId="77777777" w:rsidR="0030135D" w:rsidRPr="004C0ECB" w:rsidRDefault="0030135D" w:rsidP="0030135D">
            <w:pPr>
              <w:ind w:right="388"/>
              <w:jc w:val="right"/>
              <w:rPr>
                <w:szCs w:val="22"/>
              </w:rPr>
            </w:pPr>
            <w:r w:rsidRPr="004C0ECB">
              <w:rPr>
                <w:szCs w:val="22"/>
              </w:rPr>
              <w:t xml:space="preserve">-0,6 </w:t>
            </w:r>
          </w:p>
        </w:tc>
      </w:tr>
      <w:tr w:rsidR="0030135D" w:rsidRPr="004C0ECB" w14:paraId="24A6345F" w14:textId="77777777" w:rsidTr="004C0ECB">
        <w:trPr>
          <w:trHeight w:val="340"/>
          <w:jc w:val="center"/>
        </w:trPr>
        <w:tc>
          <w:tcPr>
            <w:tcW w:w="1732" w:type="dxa"/>
            <w:noWrap/>
          </w:tcPr>
          <w:p w14:paraId="25E02DA8" w14:textId="77777777" w:rsidR="0030135D" w:rsidRPr="004C0ECB" w:rsidRDefault="0030135D" w:rsidP="0030135D">
            <w:pPr>
              <w:jc w:val="left"/>
              <w:rPr>
                <w:szCs w:val="22"/>
              </w:rPr>
            </w:pPr>
            <w:r w:rsidRPr="004C0ECB">
              <w:rPr>
                <w:szCs w:val="22"/>
              </w:rPr>
              <w:t>65 a viac rokov</w:t>
            </w:r>
          </w:p>
        </w:tc>
        <w:tc>
          <w:tcPr>
            <w:tcW w:w="1282" w:type="dxa"/>
            <w:noWrap/>
          </w:tcPr>
          <w:p w14:paraId="244456F5" w14:textId="77777777" w:rsidR="0030135D" w:rsidRPr="004C0ECB" w:rsidRDefault="0030135D" w:rsidP="0030135D">
            <w:pPr>
              <w:ind w:right="226"/>
              <w:jc w:val="right"/>
              <w:rPr>
                <w:szCs w:val="22"/>
              </w:rPr>
            </w:pPr>
            <w:r w:rsidRPr="004C0ECB">
              <w:rPr>
                <w:szCs w:val="22"/>
              </w:rPr>
              <w:t xml:space="preserve">0,3 </w:t>
            </w:r>
          </w:p>
        </w:tc>
        <w:tc>
          <w:tcPr>
            <w:tcW w:w="1543" w:type="dxa"/>
            <w:noWrap/>
          </w:tcPr>
          <w:p w14:paraId="6CC8AF12" w14:textId="77777777" w:rsidR="0030135D" w:rsidRPr="004C0ECB" w:rsidRDefault="0030135D" w:rsidP="0030135D">
            <w:pPr>
              <w:ind w:right="226"/>
              <w:jc w:val="right"/>
              <w:rPr>
                <w:szCs w:val="22"/>
              </w:rPr>
            </w:pPr>
            <w:r w:rsidRPr="004C0ECB">
              <w:rPr>
                <w:szCs w:val="22"/>
              </w:rPr>
              <w:t>0,2</w:t>
            </w:r>
          </w:p>
        </w:tc>
        <w:tc>
          <w:tcPr>
            <w:tcW w:w="1263" w:type="dxa"/>
            <w:noWrap/>
          </w:tcPr>
          <w:p w14:paraId="69F13CF9" w14:textId="77777777" w:rsidR="0030135D" w:rsidRPr="004C0ECB" w:rsidRDefault="0030135D" w:rsidP="0030135D">
            <w:pPr>
              <w:ind w:right="226"/>
              <w:jc w:val="right"/>
              <w:rPr>
                <w:szCs w:val="22"/>
              </w:rPr>
            </w:pPr>
            <w:r w:rsidRPr="004C0ECB">
              <w:rPr>
                <w:szCs w:val="22"/>
              </w:rPr>
              <w:t>50,0</w:t>
            </w:r>
          </w:p>
        </w:tc>
        <w:tc>
          <w:tcPr>
            <w:tcW w:w="1122" w:type="dxa"/>
            <w:noWrap/>
          </w:tcPr>
          <w:p w14:paraId="66BD0AF9" w14:textId="77777777" w:rsidR="0030135D" w:rsidRPr="004C0ECB" w:rsidRDefault="0030135D" w:rsidP="0030135D">
            <w:pPr>
              <w:ind w:right="226"/>
              <w:jc w:val="right"/>
              <w:rPr>
                <w:szCs w:val="22"/>
              </w:rPr>
            </w:pPr>
            <w:r w:rsidRPr="004C0ECB">
              <w:rPr>
                <w:szCs w:val="22"/>
              </w:rPr>
              <w:t xml:space="preserve">0,7 </w:t>
            </w:r>
          </w:p>
        </w:tc>
        <w:tc>
          <w:tcPr>
            <w:tcW w:w="1544" w:type="dxa"/>
            <w:noWrap/>
          </w:tcPr>
          <w:p w14:paraId="7D5AEF95" w14:textId="77777777" w:rsidR="0030135D" w:rsidRPr="004C0ECB" w:rsidRDefault="0030135D" w:rsidP="0030135D">
            <w:pPr>
              <w:ind w:right="388"/>
              <w:jc w:val="right"/>
              <w:rPr>
                <w:szCs w:val="22"/>
              </w:rPr>
            </w:pPr>
            <w:r w:rsidRPr="004C0ECB">
              <w:rPr>
                <w:szCs w:val="22"/>
              </w:rPr>
              <w:t xml:space="preserve">-1,2 </w:t>
            </w:r>
          </w:p>
        </w:tc>
      </w:tr>
    </w:tbl>
    <w:p w14:paraId="1733E320" w14:textId="77777777" w:rsidR="002625B2" w:rsidRDefault="00E32183" w:rsidP="000E3031">
      <w:pPr>
        <w:pStyle w:val="zdroj"/>
      </w:pPr>
      <w:r w:rsidRPr="000E3031">
        <w:t>Zdroj: ŠÚ SR, VZPS</w:t>
      </w:r>
    </w:p>
    <w:p w14:paraId="3C9D0875" w14:textId="77777777" w:rsidR="0030135D" w:rsidRPr="009D10E1" w:rsidRDefault="00E32183" w:rsidP="000E3031">
      <w:pPr>
        <w:pStyle w:val="Normlnysozarkami2"/>
        <w:ind w:firstLine="431"/>
        <w:rPr>
          <w:color w:val="000000" w:themeColor="text1"/>
        </w:rPr>
      </w:pPr>
      <w:r w:rsidRPr="008627B4">
        <w:rPr>
          <w:b/>
          <w:i/>
          <w:color w:val="000000" w:themeColor="text1"/>
        </w:rPr>
        <w:t>Z hľadiska vzdelania</w:t>
      </w:r>
      <w:r w:rsidRPr="008627B4">
        <w:rPr>
          <w:color w:val="000000" w:themeColor="text1"/>
        </w:rPr>
        <w:t xml:space="preserve"> </w:t>
      </w:r>
      <w:r w:rsidR="00784A14" w:rsidRPr="008627B4">
        <w:rPr>
          <w:color w:val="000000" w:themeColor="text1"/>
        </w:rPr>
        <w:t xml:space="preserve">mali osoby so základným vzdelaním takmer 5-násobne </w:t>
      </w:r>
      <w:r w:rsidR="0030135D" w:rsidRPr="008627B4">
        <w:rPr>
          <w:color w:val="000000" w:themeColor="text1"/>
        </w:rPr>
        <w:t xml:space="preserve">vyššiu mieru nezamestnanosti (30,8 %), ako </w:t>
      </w:r>
      <w:r w:rsidR="00784A14" w:rsidRPr="008627B4">
        <w:rPr>
          <w:color w:val="000000" w:themeColor="text1"/>
        </w:rPr>
        <w:t xml:space="preserve">je </w:t>
      </w:r>
      <w:r w:rsidR="0030135D" w:rsidRPr="008627B4">
        <w:rPr>
          <w:color w:val="000000" w:themeColor="text1"/>
        </w:rPr>
        <w:t xml:space="preserve">celková miera </w:t>
      </w:r>
      <w:r w:rsidR="0030135D" w:rsidRPr="009D10E1">
        <w:rPr>
          <w:color w:val="000000" w:themeColor="text1"/>
        </w:rPr>
        <w:t xml:space="preserve">nezamestnanosti v SR. Naopak, najnižšia </w:t>
      </w:r>
      <w:r w:rsidR="00784A14" w:rsidRPr="009D10E1">
        <w:rPr>
          <w:color w:val="000000" w:themeColor="text1"/>
        </w:rPr>
        <w:t xml:space="preserve">miera nezamestnanosti </w:t>
      </w:r>
      <w:r w:rsidR="0030135D" w:rsidRPr="009D10E1">
        <w:rPr>
          <w:color w:val="000000" w:themeColor="text1"/>
        </w:rPr>
        <w:t>bola u osôb s vy</w:t>
      </w:r>
      <w:r w:rsidR="00784A14" w:rsidRPr="009D10E1">
        <w:rPr>
          <w:color w:val="000000" w:themeColor="text1"/>
        </w:rPr>
        <w:t>šším odborným vzdelaním (2,3 %)</w:t>
      </w:r>
      <w:r w:rsidR="0030135D" w:rsidRPr="009D10E1">
        <w:rPr>
          <w:color w:val="000000" w:themeColor="text1"/>
        </w:rPr>
        <w:t xml:space="preserve"> (príloha ku kapitole 2, tabuľka č.5).</w:t>
      </w:r>
    </w:p>
    <w:p w14:paraId="6F5A556E" w14:textId="77777777" w:rsidR="0030135D" w:rsidRPr="008627B4" w:rsidRDefault="0030135D" w:rsidP="000E3031">
      <w:pPr>
        <w:pStyle w:val="Normlnysozarkami2"/>
        <w:ind w:firstLine="431"/>
        <w:rPr>
          <w:color w:val="000000" w:themeColor="text1"/>
        </w:rPr>
      </w:pPr>
      <w:r w:rsidRPr="009D10E1">
        <w:rPr>
          <w:b/>
          <w:i/>
          <w:color w:val="000000" w:themeColor="text1"/>
        </w:rPr>
        <w:t xml:space="preserve">Podľa ekonomickej činnosti posledného zamestnania </w:t>
      </w:r>
      <w:r w:rsidR="00784A14" w:rsidRPr="009D10E1">
        <w:rPr>
          <w:color w:val="000000" w:themeColor="text1"/>
        </w:rPr>
        <w:t>tvorili</w:t>
      </w:r>
      <w:r w:rsidRPr="009D10E1">
        <w:rPr>
          <w:color w:val="000000" w:themeColor="text1"/>
        </w:rPr>
        <w:t xml:space="preserve"> najväčší podiel nezamestnaní</w:t>
      </w:r>
      <w:r w:rsidR="00784A14" w:rsidRPr="009D10E1">
        <w:rPr>
          <w:color w:val="000000" w:themeColor="text1"/>
        </w:rPr>
        <w:t xml:space="preserve">, </w:t>
      </w:r>
      <w:r w:rsidRPr="009D10E1">
        <w:rPr>
          <w:color w:val="000000" w:themeColor="text1"/>
        </w:rPr>
        <w:t xml:space="preserve"> ktorí pracovali v priemysle (19,4 %). Avšak až 25,7 % z celkového priemerného</w:t>
      </w:r>
      <w:r w:rsidRPr="008627B4">
        <w:rPr>
          <w:color w:val="000000" w:themeColor="text1"/>
        </w:rPr>
        <w:t xml:space="preserve"> počtu nezamestnaných v roku 2018 bolo takých, ktorí ešte nemali žiadne zamestnanie a</w:t>
      </w:r>
      <w:r w:rsidR="00784A14" w:rsidRPr="008627B4">
        <w:rPr>
          <w:color w:val="000000" w:themeColor="text1"/>
        </w:rPr>
        <w:t> tých,</w:t>
      </w:r>
      <w:r w:rsidRPr="008627B4">
        <w:rPr>
          <w:color w:val="000000" w:themeColor="text1"/>
        </w:rPr>
        <w:t xml:space="preserve"> ktorí nemali zamestnanie 8 a viac rokov</w:t>
      </w:r>
      <w:r w:rsidR="00784A14" w:rsidRPr="008627B4">
        <w:rPr>
          <w:color w:val="000000" w:themeColor="text1"/>
        </w:rPr>
        <w:t xml:space="preserve"> (12,9 %)</w:t>
      </w:r>
      <w:r w:rsidRPr="008627B4">
        <w:rPr>
          <w:color w:val="000000" w:themeColor="text1"/>
        </w:rPr>
        <w:t xml:space="preserve">. </w:t>
      </w:r>
    </w:p>
    <w:p w14:paraId="778C507F" w14:textId="77777777" w:rsidR="0030135D" w:rsidRPr="00C47B4B" w:rsidRDefault="0030135D" w:rsidP="000E3031">
      <w:pPr>
        <w:autoSpaceDE w:val="0"/>
        <w:autoSpaceDN w:val="0"/>
        <w:adjustRightInd w:val="0"/>
        <w:ind w:firstLine="431"/>
        <w:rPr>
          <w:rFonts w:cs="TimesNewRoman CE"/>
          <w:color w:val="000000" w:themeColor="text1"/>
          <w:szCs w:val="22"/>
        </w:rPr>
      </w:pPr>
      <w:r w:rsidRPr="00C47B4B">
        <w:rPr>
          <w:rFonts w:cs="TimesNewRoman CE"/>
          <w:color w:val="000000" w:themeColor="text1"/>
          <w:szCs w:val="22"/>
        </w:rPr>
        <w:t xml:space="preserve">Vyššia tvorba pracovných miest vo všetkých krajoch a integrácia znevýhodnených osôb na trh práce sa v roku 2018 pozitívne premietla vo vývoji počtu nezamestnaných, ako aj miery nezamestnanosti vo všetkých krajoch. Pokračoval výrazný pokles miery nezamestnanosti aj v regiónoch s dlhodobo najvyššou (nadpriemernou) mierou nezamestnanosti (kraje Košický, Prešovský a Banskobystrický). </w:t>
      </w:r>
    </w:p>
    <w:p w14:paraId="5BB18D25" w14:textId="77777777" w:rsidR="0030135D" w:rsidRPr="008627B4" w:rsidRDefault="0030135D" w:rsidP="000E3031">
      <w:pPr>
        <w:autoSpaceDE w:val="0"/>
        <w:autoSpaceDN w:val="0"/>
        <w:adjustRightInd w:val="0"/>
        <w:ind w:firstLine="431"/>
        <w:rPr>
          <w:color w:val="000000" w:themeColor="text1"/>
        </w:rPr>
      </w:pPr>
      <w:r w:rsidRPr="008627B4">
        <w:rPr>
          <w:color w:val="000000" w:themeColor="text1"/>
        </w:rPr>
        <w:t xml:space="preserve">V roku 2018 počet nezamestnaných klesol vo všetkých </w:t>
      </w:r>
      <w:r w:rsidRPr="006B1B6D">
        <w:rPr>
          <w:color w:val="000000" w:themeColor="text1"/>
        </w:rPr>
        <w:t xml:space="preserve">krajoch </w:t>
      </w:r>
      <w:r w:rsidRPr="008627B4">
        <w:rPr>
          <w:color w:val="000000" w:themeColor="text1"/>
        </w:rPr>
        <w:t xml:space="preserve">v rozsahu od 6,5 % v Košickom kraji do 29,5 % v Bratislavskom kraji. Absolútne najviac nezamestnaných sa sústreďovalo v Prešovskom a Košickom kraji  (takmer </w:t>
      </w:r>
      <w:r w:rsidR="006B1B6D">
        <w:rPr>
          <w:color w:val="000000" w:themeColor="text1"/>
        </w:rPr>
        <w:t>44</w:t>
      </w:r>
      <w:r w:rsidRPr="008627B4">
        <w:rPr>
          <w:color w:val="000000" w:themeColor="text1"/>
        </w:rPr>
        <w:t xml:space="preserve"> % z celkového počtu nezamestnaných SR).</w:t>
      </w:r>
    </w:p>
    <w:p w14:paraId="45809ECE" w14:textId="77777777" w:rsidR="0030135D" w:rsidRDefault="007670E3" w:rsidP="0030135D">
      <w:pPr>
        <w:autoSpaceDE w:val="0"/>
        <w:autoSpaceDN w:val="0"/>
        <w:adjustRightInd w:val="0"/>
        <w:ind w:firstLine="567"/>
        <w:rPr>
          <w:color w:val="000000" w:themeColor="text1"/>
        </w:rPr>
      </w:pPr>
      <w:r>
        <w:rPr>
          <w:color w:val="000000" w:themeColor="text1"/>
        </w:rPr>
        <w:t>Zároveň</w:t>
      </w:r>
      <w:r w:rsidR="007551ED">
        <w:rPr>
          <w:color w:val="000000" w:themeColor="text1"/>
        </w:rPr>
        <w:t xml:space="preserve"> však</w:t>
      </w:r>
      <w:r>
        <w:rPr>
          <w:color w:val="000000" w:themeColor="text1"/>
        </w:rPr>
        <w:t xml:space="preserve"> p</w:t>
      </w:r>
      <w:r w:rsidR="0030135D" w:rsidRPr="008627B4">
        <w:rPr>
          <w:color w:val="000000" w:themeColor="text1"/>
        </w:rPr>
        <w:t>okračuje proces znižovania</w:t>
      </w:r>
      <w:r>
        <w:rPr>
          <w:color w:val="000000" w:themeColor="text1"/>
        </w:rPr>
        <w:t xml:space="preserve"> regionálnych</w:t>
      </w:r>
      <w:r w:rsidR="0030135D" w:rsidRPr="008627B4">
        <w:rPr>
          <w:color w:val="000000" w:themeColor="text1"/>
        </w:rPr>
        <w:t xml:space="preserve"> rozdielov v úrovni miery nezamestnanosti.</w:t>
      </w:r>
      <w:r w:rsidR="00961709">
        <w:rPr>
          <w:color w:val="000000" w:themeColor="text1"/>
        </w:rPr>
        <w:t xml:space="preserve"> </w:t>
      </w:r>
      <w:r w:rsidR="004212F1" w:rsidRPr="008627B4">
        <w:rPr>
          <w:color w:val="000000" w:themeColor="text1"/>
        </w:rPr>
        <w:t>Nad priemerom SR bola miera nezamestnanosti len v  troch krajoch (Banskobystrickom, Prešovskom a Košickom kraji)</w:t>
      </w:r>
      <w:r>
        <w:rPr>
          <w:color w:val="000000" w:themeColor="text1"/>
        </w:rPr>
        <w:t xml:space="preserve">, </w:t>
      </w:r>
      <w:r>
        <w:rPr>
          <w:color w:val="000000" w:themeColor="text1"/>
        </w:rPr>
        <w:lastRenderedPageBreak/>
        <w:t>v ostatných krajoch bola pod priemerom SR</w:t>
      </w:r>
      <w:r w:rsidR="004212F1" w:rsidRPr="008627B4">
        <w:rPr>
          <w:color w:val="000000" w:themeColor="text1"/>
        </w:rPr>
        <w:t>.</w:t>
      </w:r>
      <w:r>
        <w:rPr>
          <w:color w:val="000000" w:themeColor="text1"/>
        </w:rPr>
        <w:t xml:space="preserve"> </w:t>
      </w:r>
      <w:r w:rsidR="007551ED">
        <w:rPr>
          <w:color w:val="000000" w:themeColor="text1"/>
        </w:rPr>
        <w:t xml:space="preserve">Pozitívny vývoj v krajoch s najnižšou a najvyššou mierou nezamestnanosti sa odrazil na znížení regionálnych rozdielov z </w:t>
      </w:r>
      <w:r w:rsidR="007551ED" w:rsidRPr="008627B4">
        <w:rPr>
          <w:color w:val="000000" w:themeColor="text1"/>
        </w:rPr>
        <w:t>8,</w:t>
      </w:r>
      <w:r w:rsidR="009D2F48">
        <w:rPr>
          <w:color w:val="000000" w:themeColor="text1"/>
        </w:rPr>
        <w:t>8</w:t>
      </w:r>
      <w:r w:rsidR="007551ED" w:rsidRPr="008627B4">
        <w:rPr>
          <w:color w:val="000000" w:themeColor="text1"/>
        </w:rPr>
        <w:t xml:space="preserve"> p. b.</w:t>
      </w:r>
      <w:r w:rsidR="007551ED">
        <w:rPr>
          <w:color w:val="000000" w:themeColor="text1"/>
        </w:rPr>
        <w:t xml:space="preserve"> v roku 2017 na </w:t>
      </w:r>
      <w:r w:rsidR="007551ED" w:rsidRPr="008627B4">
        <w:rPr>
          <w:color w:val="000000" w:themeColor="text1"/>
        </w:rPr>
        <w:t>7,</w:t>
      </w:r>
      <w:r w:rsidR="009D2F48">
        <w:rPr>
          <w:color w:val="000000" w:themeColor="text1"/>
        </w:rPr>
        <w:t>1</w:t>
      </w:r>
      <w:r w:rsidR="007551ED" w:rsidRPr="008627B4">
        <w:rPr>
          <w:color w:val="000000" w:themeColor="text1"/>
        </w:rPr>
        <w:t xml:space="preserve"> p. b</w:t>
      </w:r>
      <w:r w:rsidR="007551ED">
        <w:rPr>
          <w:color w:val="000000" w:themeColor="text1"/>
        </w:rPr>
        <w:t>. v roku 2018.</w:t>
      </w:r>
    </w:p>
    <w:p w14:paraId="725920EC" w14:textId="77777777" w:rsidR="00E32183" w:rsidRPr="00CF77CF" w:rsidRDefault="00E32183" w:rsidP="00E32183">
      <w:pPr>
        <w:pStyle w:val="Nadpis7"/>
      </w:pPr>
      <w:r w:rsidRPr="00CF77CF">
        <w:t>Tabuľka 2.1</w:t>
      </w:r>
      <w:r w:rsidR="00D91CAA">
        <w:t>8</w:t>
      </w:r>
      <w:r w:rsidRPr="00CF77CF">
        <w:t xml:space="preserve"> Nezamestnanosť podľa krajov v roku </w:t>
      </w:r>
      <w:r w:rsidR="00063833" w:rsidRPr="00CF77CF">
        <w:t>2018</w:t>
      </w:r>
      <w:r w:rsidRPr="00CF77CF">
        <w:t xml:space="preserve"> (priemer za rok)</w:t>
      </w:r>
    </w:p>
    <w:tbl>
      <w:tblPr>
        <w:tblStyle w:val="tltabsprava3"/>
        <w:tblW w:w="8151" w:type="dxa"/>
        <w:jc w:val="center"/>
        <w:tblLook w:val="04A0" w:firstRow="1" w:lastRow="0" w:firstColumn="1" w:lastColumn="0" w:noHBand="0" w:noVBand="1"/>
      </w:tblPr>
      <w:tblGrid>
        <w:gridCol w:w="1663"/>
        <w:gridCol w:w="1231"/>
        <w:gridCol w:w="1482"/>
        <w:gridCol w:w="1214"/>
        <w:gridCol w:w="1078"/>
        <w:gridCol w:w="1483"/>
      </w:tblGrid>
      <w:tr w:rsidR="000E3031" w:rsidRPr="000E3031" w14:paraId="01673203" w14:textId="77777777" w:rsidTr="000E3031">
        <w:trPr>
          <w:cnfStyle w:val="100000000000" w:firstRow="1" w:lastRow="0" w:firstColumn="0" w:lastColumn="0" w:oddVBand="0" w:evenVBand="0" w:oddHBand="0" w:evenHBand="0" w:firstRowFirstColumn="0" w:firstRowLastColumn="0" w:lastRowFirstColumn="0" w:lastRowLastColumn="0"/>
          <w:trHeight w:val="265"/>
          <w:jc w:val="center"/>
        </w:trPr>
        <w:tc>
          <w:tcPr>
            <w:tcW w:w="1663" w:type="dxa"/>
            <w:vMerge w:val="restart"/>
            <w:noWrap/>
          </w:tcPr>
          <w:p w14:paraId="6050E0A3" w14:textId="77777777" w:rsidR="00E32183" w:rsidRPr="000E3031" w:rsidRDefault="00E32183" w:rsidP="00E32183">
            <w:pPr>
              <w:jc w:val="center"/>
            </w:pPr>
            <w:r w:rsidRPr="000E3031">
              <w:t>Kraj</w:t>
            </w:r>
          </w:p>
        </w:tc>
        <w:tc>
          <w:tcPr>
            <w:tcW w:w="3927" w:type="dxa"/>
            <w:gridSpan w:val="3"/>
            <w:noWrap/>
          </w:tcPr>
          <w:p w14:paraId="19C6C46E" w14:textId="77777777" w:rsidR="00E32183" w:rsidRPr="000E3031" w:rsidRDefault="00E32183" w:rsidP="00E32183">
            <w:pPr>
              <w:jc w:val="center"/>
            </w:pPr>
            <w:r w:rsidRPr="000E3031">
              <w:t>Nezamestnaní</w:t>
            </w:r>
          </w:p>
        </w:tc>
        <w:tc>
          <w:tcPr>
            <w:tcW w:w="2561" w:type="dxa"/>
            <w:gridSpan w:val="2"/>
            <w:noWrap/>
          </w:tcPr>
          <w:p w14:paraId="796A630F" w14:textId="77777777" w:rsidR="00E32183" w:rsidRPr="000E3031" w:rsidRDefault="00E32183" w:rsidP="00E32183">
            <w:pPr>
              <w:jc w:val="center"/>
            </w:pPr>
            <w:r w:rsidRPr="000E3031">
              <w:t>Miera nezamestnanosti</w:t>
            </w:r>
          </w:p>
        </w:tc>
      </w:tr>
      <w:tr w:rsidR="000E3031" w:rsidRPr="000E3031" w14:paraId="400789FB" w14:textId="77777777" w:rsidTr="000E3031">
        <w:trPr>
          <w:cnfStyle w:val="000000100000" w:firstRow="0" w:lastRow="0" w:firstColumn="0" w:lastColumn="0" w:oddVBand="0" w:evenVBand="0" w:oddHBand="1" w:evenHBand="0" w:firstRowFirstColumn="0" w:firstRowLastColumn="0" w:lastRowFirstColumn="0" w:lastRowLastColumn="0"/>
          <w:trHeight w:val="452"/>
          <w:jc w:val="center"/>
        </w:trPr>
        <w:tc>
          <w:tcPr>
            <w:tcW w:w="1663" w:type="dxa"/>
            <w:vMerge/>
            <w:shd w:val="clear" w:color="auto" w:fill="B7194A"/>
          </w:tcPr>
          <w:p w14:paraId="6EF63E6E" w14:textId="77777777" w:rsidR="00E32183" w:rsidRPr="000E3031" w:rsidRDefault="00E32183" w:rsidP="00E32183">
            <w:pPr>
              <w:jc w:val="center"/>
              <w:rPr>
                <w:b/>
                <w:color w:val="FFFFFF" w:themeColor="background1"/>
              </w:rPr>
            </w:pPr>
          </w:p>
        </w:tc>
        <w:tc>
          <w:tcPr>
            <w:tcW w:w="1231" w:type="dxa"/>
            <w:shd w:val="clear" w:color="auto" w:fill="B7194A"/>
            <w:noWrap/>
          </w:tcPr>
          <w:p w14:paraId="77C5FBA4" w14:textId="77777777" w:rsidR="00E32183" w:rsidRPr="000E3031" w:rsidRDefault="00E32183" w:rsidP="00E32183">
            <w:pPr>
              <w:jc w:val="center"/>
              <w:rPr>
                <w:b/>
                <w:color w:val="FFFFFF" w:themeColor="background1"/>
              </w:rPr>
            </w:pPr>
            <w:r w:rsidRPr="000E3031">
              <w:rPr>
                <w:b/>
                <w:color w:val="FFFFFF" w:themeColor="background1"/>
              </w:rPr>
              <w:t>v tis. osôb</w:t>
            </w:r>
          </w:p>
        </w:tc>
        <w:tc>
          <w:tcPr>
            <w:tcW w:w="1482" w:type="dxa"/>
            <w:shd w:val="clear" w:color="auto" w:fill="B7194A"/>
            <w:noWrap/>
          </w:tcPr>
          <w:p w14:paraId="0153CDB9" w14:textId="77777777" w:rsidR="00E32183" w:rsidRPr="000E3031" w:rsidRDefault="00E32183" w:rsidP="00E32183">
            <w:pPr>
              <w:jc w:val="center"/>
              <w:rPr>
                <w:b/>
                <w:color w:val="FFFFFF" w:themeColor="background1"/>
              </w:rPr>
            </w:pPr>
            <w:r w:rsidRPr="000E3031">
              <w:rPr>
                <w:b/>
                <w:color w:val="FFFFFF" w:themeColor="background1"/>
              </w:rPr>
              <w:t>Podiel</w:t>
            </w:r>
          </w:p>
          <w:p w14:paraId="0707F186" w14:textId="77777777" w:rsidR="00E32183" w:rsidRPr="000E3031" w:rsidRDefault="00E32183" w:rsidP="00E32183">
            <w:pPr>
              <w:jc w:val="center"/>
              <w:rPr>
                <w:b/>
                <w:color w:val="FFFFFF" w:themeColor="background1"/>
              </w:rPr>
            </w:pPr>
            <w:r w:rsidRPr="000E3031">
              <w:rPr>
                <w:b/>
                <w:color w:val="FFFFFF" w:themeColor="background1"/>
              </w:rPr>
              <w:t>na SR (v %)</w:t>
            </w:r>
          </w:p>
        </w:tc>
        <w:tc>
          <w:tcPr>
            <w:tcW w:w="1213" w:type="dxa"/>
            <w:shd w:val="clear" w:color="auto" w:fill="B7194A"/>
            <w:noWrap/>
          </w:tcPr>
          <w:p w14:paraId="56C967D0" w14:textId="77777777" w:rsidR="00E32183" w:rsidRPr="000E3031" w:rsidRDefault="00E32183" w:rsidP="00E32183">
            <w:pPr>
              <w:jc w:val="center"/>
              <w:rPr>
                <w:b/>
                <w:color w:val="FFFFFF" w:themeColor="background1"/>
              </w:rPr>
            </w:pPr>
            <w:r w:rsidRPr="000E3031">
              <w:rPr>
                <w:b/>
                <w:color w:val="FFFFFF" w:themeColor="background1"/>
              </w:rPr>
              <w:t>Index</w:t>
            </w:r>
          </w:p>
          <w:p w14:paraId="07A07C82" w14:textId="77777777" w:rsidR="00E32183" w:rsidRPr="000E3031" w:rsidRDefault="00063833" w:rsidP="0030135D">
            <w:pPr>
              <w:jc w:val="center"/>
              <w:rPr>
                <w:b/>
                <w:color w:val="FFFFFF" w:themeColor="background1"/>
              </w:rPr>
            </w:pPr>
            <w:r w:rsidRPr="000E3031">
              <w:rPr>
                <w:b/>
                <w:color w:val="FFFFFF" w:themeColor="background1"/>
              </w:rPr>
              <w:t>2018</w:t>
            </w:r>
            <w:r w:rsidR="00E32183" w:rsidRPr="000E3031">
              <w:rPr>
                <w:b/>
                <w:color w:val="FFFFFF" w:themeColor="background1"/>
              </w:rPr>
              <w:t>/201</w:t>
            </w:r>
            <w:r w:rsidR="0030135D" w:rsidRPr="000E3031">
              <w:rPr>
                <w:b/>
                <w:color w:val="FFFFFF" w:themeColor="background1"/>
              </w:rPr>
              <w:t>7</w:t>
            </w:r>
          </w:p>
        </w:tc>
        <w:tc>
          <w:tcPr>
            <w:tcW w:w="1078" w:type="dxa"/>
            <w:shd w:val="clear" w:color="auto" w:fill="B7194A"/>
            <w:noWrap/>
          </w:tcPr>
          <w:p w14:paraId="32D52C3E" w14:textId="77777777" w:rsidR="00E32183" w:rsidRPr="000E3031" w:rsidRDefault="00E32183" w:rsidP="00E32183">
            <w:pPr>
              <w:jc w:val="center"/>
              <w:rPr>
                <w:b/>
                <w:color w:val="FFFFFF" w:themeColor="background1"/>
              </w:rPr>
            </w:pPr>
            <w:r w:rsidRPr="000E3031">
              <w:rPr>
                <w:b/>
                <w:color w:val="FFFFFF" w:themeColor="background1"/>
              </w:rPr>
              <w:t>v %</w:t>
            </w:r>
          </w:p>
        </w:tc>
        <w:tc>
          <w:tcPr>
            <w:tcW w:w="1482" w:type="dxa"/>
            <w:shd w:val="clear" w:color="auto" w:fill="B7194A"/>
            <w:noWrap/>
          </w:tcPr>
          <w:p w14:paraId="370F1606" w14:textId="77777777" w:rsidR="00E32183" w:rsidRPr="000E3031" w:rsidRDefault="00E32183" w:rsidP="00E32183">
            <w:pPr>
              <w:jc w:val="center"/>
              <w:rPr>
                <w:b/>
                <w:color w:val="FFFFFF" w:themeColor="background1"/>
              </w:rPr>
            </w:pPr>
            <w:r w:rsidRPr="000E3031">
              <w:rPr>
                <w:b/>
                <w:color w:val="FFFFFF" w:themeColor="background1"/>
              </w:rPr>
              <w:t>Zmena oproti</w:t>
            </w:r>
          </w:p>
          <w:p w14:paraId="58CCB34E" w14:textId="77777777" w:rsidR="00E32183" w:rsidRPr="000E3031" w:rsidRDefault="00E32183" w:rsidP="00E32183">
            <w:pPr>
              <w:jc w:val="center"/>
              <w:rPr>
                <w:b/>
                <w:color w:val="FFFFFF" w:themeColor="background1"/>
              </w:rPr>
            </w:pPr>
            <w:r w:rsidRPr="000E3031">
              <w:rPr>
                <w:b/>
                <w:color w:val="FFFFFF" w:themeColor="background1"/>
              </w:rPr>
              <w:t>201</w:t>
            </w:r>
            <w:r w:rsidR="0030135D" w:rsidRPr="000E3031">
              <w:rPr>
                <w:b/>
                <w:color w:val="FFFFFF" w:themeColor="background1"/>
              </w:rPr>
              <w:t>7</w:t>
            </w:r>
            <w:r w:rsidRPr="000E3031">
              <w:rPr>
                <w:b/>
                <w:color w:val="FFFFFF" w:themeColor="background1"/>
              </w:rPr>
              <w:t xml:space="preserve"> (v p. b.)</w:t>
            </w:r>
          </w:p>
        </w:tc>
      </w:tr>
      <w:tr w:rsidR="0030135D" w:rsidRPr="004C0ECB" w14:paraId="1C9BF7DA" w14:textId="77777777" w:rsidTr="004C0ECB">
        <w:trPr>
          <w:trHeight w:val="227"/>
          <w:jc w:val="center"/>
        </w:trPr>
        <w:tc>
          <w:tcPr>
            <w:tcW w:w="1663" w:type="dxa"/>
            <w:noWrap/>
          </w:tcPr>
          <w:p w14:paraId="7C45496E" w14:textId="77777777" w:rsidR="0030135D" w:rsidRPr="004C0ECB" w:rsidRDefault="0030135D" w:rsidP="0030135D">
            <w:pPr>
              <w:rPr>
                <w:b/>
                <w:szCs w:val="22"/>
              </w:rPr>
            </w:pPr>
            <w:r w:rsidRPr="004C0ECB">
              <w:rPr>
                <w:b/>
                <w:szCs w:val="22"/>
              </w:rPr>
              <w:t>SR spolu</w:t>
            </w:r>
          </w:p>
        </w:tc>
        <w:tc>
          <w:tcPr>
            <w:tcW w:w="1231" w:type="dxa"/>
            <w:noWrap/>
          </w:tcPr>
          <w:p w14:paraId="091F0CB5" w14:textId="77777777" w:rsidR="0030135D" w:rsidRPr="004C0ECB" w:rsidRDefault="0030135D" w:rsidP="0030135D">
            <w:pPr>
              <w:ind w:right="226"/>
              <w:jc w:val="right"/>
              <w:rPr>
                <w:b/>
                <w:szCs w:val="22"/>
              </w:rPr>
            </w:pPr>
            <w:r w:rsidRPr="004C0ECB">
              <w:rPr>
                <w:b/>
                <w:szCs w:val="22"/>
              </w:rPr>
              <w:t>179,5</w:t>
            </w:r>
          </w:p>
        </w:tc>
        <w:tc>
          <w:tcPr>
            <w:tcW w:w="1482" w:type="dxa"/>
            <w:noWrap/>
          </w:tcPr>
          <w:p w14:paraId="07372618" w14:textId="77777777" w:rsidR="0030135D" w:rsidRPr="004C0ECB" w:rsidRDefault="0030135D" w:rsidP="0030135D">
            <w:pPr>
              <w:ind w:right="226"/>
              <w:jc w:val="right"/>
              <w:rPr>
                <w:b/>
                <w:szCs w:val="22"/>
              </w:rPr>
            </w:pPr>
            <w:r w:rsidRPr="004C0ECB">
              <w:rPr>
                <w:b/>
                <w:szCs w:val="22"/>
              </w:rPr>
              <w:t>100,0</w:t>
            </w:r>
          </w:p>
        </w:tc>
        <w:tc>
          <w:tcPr>
            <w:tcW w:w="1213" w:type="dxa"/>
            <w:noWrap/>
          </w:tcPr>
          <w:p w14:paraId="69BD0BE2" w14:textId="77777777" w:rsidR="0030135D" w:rsidRPr="004C0ECB" w:rsidRDefault="0030135D" w:rsidP="0030135D">
            <w:pPr>
              <w:ind w:right="226"/>
              <w:jc w:val="right"/>
              <w:rPr>
                <w:b/>
                <w:szCs w:val="22"/>
              </w:rPr>
            </w:pPr>
            <w:r w:rsidRPr="004C0ECB">
              <w:rPr>
                <w:b/>
                <w:szCs w:val="22"/>
              </w:rPr>
              <w:t xml:space="preserve">80,1 </w:t>
            </w:r>
          </w:p>
        </w:tc>
        <w:tc>
          <w:tcPr>
            <w:tcW w:w="1078" w:type="dxa"/>
            <w:noWrap/>
          </w:tcPr>
          <w:p w14:paraId="147DBA8A" w14:textId="77777777" w:rsidR="0030135D" w:rsidRPr="004C0ECB" w:rsidRDefault="0030135D" w:rsidP="0030135D">
            <w:pPr>
              <w:ind w:right="214"/>
              <w:jc w:val="right"/>
              <w:rPr>
                <w:b/>
                <w:szCs w:val="22"/>
              </w:rPr>
            </w:pPr>
            <w:r w:rsidRPr="004C0ECB">
              <w:rPr>
                <w:b/>
                <w:szCs w:val="22"/>
              </w:rPr>
              <w:t>6,6</w:t>
            </w:r>
          </w:p>
        </w:tc>
        <w:tc>
          <w:tcPr>
            <w:tcW w:w="1482" w:type="dxa"/>
            <w:noWrap/>
          </w:tcPr>
          <w:p w14:paraId="366A0704" w14:textId="77777777" w:rsidR="0030135D" w:rsidRPr="004C0ECB" w:rsidRDefault="0030135D" w:rsidP="0030135D">
            <w:pPr>
              <w:ind w:right="226"/>
              <w:jc w:val="right"/>
              <w:rPr>
                <w:b/>
                <w:szCs w:val="22"/>
              </w:rPr>
            </w:pPr>
            <w:r w:rsidRPr="004C0ECB">
              <w:rPr>
                <w:b/>
                <w:szCs w:val="22"/>
              </w:rPr>
              <w:t>-1,5</w:t>
            </w:r>
          </w:p>
        </w:tc>
      </w:tr>
      <w:tr w:rsidR="0030135D" w:rsidRPr="004C0ECB" w14:paraId="4771173F" w14:textId="77777777" w:rsidTr="004C0ECB">
        <w:trPr>
          <w:cnfStyle w:val="000000100000" w:firstRow="0" w:lastRow="0" w:firstColumn="0" w:lastColumn="0" w:oddVBand="0" w:evenVBand="0" w:oddHBand="1" w:evenHBand="0" w:firstRowFirstColumn="0" w:firstRowLastColumn="0" w:lastRowFirstColumn="0" w:lastRowLastColumn="0"/>
          <w:trHeight w:val="227"/>
          <w:jc w:val="center"/>
        </w:trPr>
        <w:tc>
          <w:tcPr>
            <w:tcW w:w="1663" w:type="dxa"/>
            <w:noWrap/>
          </w:tcPr>
          <w:p w14:paraId="2680200B" w14:textId="77777777" w:rsidR="0030135D" w:rsidRPr="004C0ECB" w:rsidRDefault="0030135D" w:rsidP="0030135D">
            <w:pPr>
              <w:rPr>
                <w:szCs w:val="22"/>
              </w:rPr>
            </w:pPr>
            <w:r w:rsidRPr="004C0ECB">
              <w:rPr>
                <w:szCs w:val="22"/>
              </w:rPr>
              <w:t>v tom:</w:t>
            </w:r>
          </w:p>
        </w:tc>
        <w:tc>
          <w:tcPr>
            <w:tcW w:w="1231" w:type="dxa"/>
            <w:noWrap/>
          </w:tcPr>
          <w:p w14:paraId="1C5A022B" w14:textId="77777777" w:rsidR="0030135D" w:rsidRPr="004C0ECB" w:rsidRDefault="0030135D" w:rsidP="0030135D">
            <w:pPr>
              <w:ind w:right="226"/>
              <w:jc w:val="right"/>
              <w:rPr>
                <w:szCs w:val="22"/>
              </w:rPr>
            </w:pPr>
          </w:p>
        </w:tc>
        <w:tc>
          <w:tcPr>
            <w:tcW w:w="1482" w:type="dxa"/>
            <w:noWrap/>
          </w:tcPr>
          <w:p w14:paraId="4411D9A1" w14:textId="77777777" w:rsidR="0030135D" w:rsidRPr="004C0ECB" w:rsidRDefault="0030135D" w:rsidP="0030135D">
            <w:pPr>
              <w:ind w:right="226"/>
              <w:jc w:val="right"/>
              <w:rPr>
                <w:szCs w:val="22"/>
              </w:rPr>
            </w:pPr>
          </w:p>
        </w:tc>
        <w:tc>
          <w:tcPr>
            <w:tcW w:w="1213" w:type="dxa"/>
            <w:noWrap/>
          </w:tcPr>
          <w:p w14:paraId="7BD6BD31" w14:textId="77777777" w:rsidR="0030135D" w:rsidRPr="004C0ECB" w:rsidRDefault="0030135D" w:rsidP="0030135D">
            <w:pPr>
              <w:ind w:right="226"/>
              <w:jc w:val="right"/>
              <w:rPr>
                <w:b/>
                <w:szCs w:val="22"/>
              </w:rPr>
            </w:pPr>
          </w:p>
        </w:tc>
        <w:tc>
          <w:tcPr>
            <w:tcW w:w="1078" w:type="dxa"/>
            <w:noWrap/>
          </w:tcPr>
          <w:p w14:paraId="7824FA7B" w14:textId="77777777" w:rsidR="0030135D" w:rsidRPr="004C0ECB" w:rsidRDefault="0030135D" w:rsidP="0030135D">
            <w:pPr>
              <w:ind w:right="214"/>
              <w:jc w:val="right"/>
              <w:rPr>
                <w:szCs w:val="22"/>
              </w:rPr>
            </w:pPr>
          </w:p>
        </w:tc>
        <w:tc>
          <w:tcPr>
            <w:tcW w:w="1482" w:type="dxa"/>
            <w:noWrap/>
          </w:tcPr>
          <w:p w14:paraId="3DAA4049" w14:textId="77777777" w:rsidR="0030135D" w:rsidRPr="004C0ECB" w:rsidRDefault="0030135D" w:rsidP="0030135D">
            <w:pPr>
              <w:ind w:right="529"/>
              <w:jc w:val="right"/>
              <w:rPr>
                <w:szCs w:val="22"/>
              </w:rPr>
            </w:pPr>
          </w:p>
        </w:tc>
      </w:tr>
      <w:tr w:rsidR="0030135D" w:rsidRPr="004C0ECB" w14:paraId="25C5C47A" w14:textId="77777777" w:rsidTr="004C0ECB">
        <w:trPr>
          <w:trHeight w:val="227"/>
          <w:jc w:val="center"/>
        </w:trPr>
        <w:tc>
          <w:tcPr>
            <w:tcW w:w="1663" w:type="dxa"/>
            <w:noWrap/>
          </w:tcPr>
          <w:p w14:paraId="5895A6D9" w14:textId="77777777" w:rsidR="0030135D" w:rsidRPr="004C0ECB" w:rsidRDefault="0030135D" w:rsidP="0030135D">
            <w:pPr>
              <w:rPr>
                <w:szCs w:val="22"/>
              </w:rPr>
            </w:pPr>
            <w:r w:rsidRPr="004C0ECB">
              <w:rPr>
                <w:szCs w:val="22"/>
              </w:rPr>
              <w:t>Bratislavský</w:t>
            </w:r>
          </w:p>
        </w:tc>
        <w:tc>
          <w:tcPr>
            <w:tcW w:w="1231" w:type="dxa"/>
            <w:noWrap/>
          </w:tcPr>
          <w:p w14:paraId="002EC04E" w14:textId="77777777" w:rsidR="0030135D" w:rsidRPr="004C0ECB" w:rsidRDefault="0030135D" w:rsidP="0030135D">
            <w:pPr>
              <w:ind w:right="226"/>
              <w:jc w:val="right"/>
              <w:rPr>
                <w:color w:val="000000"/>
                <w:szCs w:val="22"/>
              </w:rPr>
            </w:pPr>
            <w:r w:rsidRPr="004C0ECB">
              <w:rPr>
                <w:color w:val="000000"/>
                <w:szCs w:val="22"/>
              </w:rPr>
              <w:t>10,3</w:t>
            </w:r>
          </w:p>
        </w:tc>
        <w:tc>
          <w:tcPr>
            <w:tcW w:w="1482" w:type="dxa"/>
            <w:noWrap/>
          </w:tcPr>
          <w:p w14:paraId="1C943246" w14:textId="77777777" w:rsidR="0030135D" w:rsidRPr="004C0ECB" w:rsidRDefault="0030135D" w:rsidP="0030135D">
            <w:pPr>
              <w:ind w:right="226"/>
              <w:jc w:val="right"/>
              <w:rPr>
                <w:szCs w:val="22"/>
              </w:rPr>
            </w:pPr>
            <w:r w:rsidRPr="004C0ECB">
              <w:rPr>
                <w:szCs w:val="22"/>
              </w:rPr>
              <w:t>5,7</w:t>
            </w:r>
          </w:p>
        </w:tc>
        <w:tc>
          <w:tcPr>
            <w:tcW w:w="1213" w:type="dxa"/>
            <w:noWrap/>
          </w:tcPr>
          <w:p w14:paraId="7C597B46" w14:textId="77777777" w:rsidR="0030135D" w:rsidRPr="004C0ECB" w:rsidRDefault="0030135D" w:rsidP="0030135D">
            <w:pPr>
              <w:ind w:right="226"/>
              <w:jc w:val="right"/>
              <w:rPr>
                <w:szCs w:val="22"/>
              </w:rPr>
            </w:pPr>
            <w:r w:rsidRPr="004C0ECB">
              <w:rPr>
                <w:szCs w:val="22"/>
              </w:rPr>
              <w:t xml:space="preserve">70,5 </w:t>
            </w:r>
          </w:p>
        </w:tc>
        <w:tc>
          <w:tcPr>
            <w:tcW w:w="1078" w:type="dxa"/>
            <w:noWrap/>
          </w:tcPr>
          <w:p w14:paraId="0FDB1E79" w14:textId="77777777" w:rsidR="0030135D" w:rsidRPr="004C0ECB" w:rsidRDefault="0030135D" w:rsidP="0030135D">
            <w:pPr>
              <w:ind w:right="226"/>
              <w:jc w:val="right"/>
              <w:rPr>
                <w:color w:val="000000"/>
                <w:szCs w:val="22"/>
              </w:rPr>
            </w:pPr>
            <w:r w:rsidRPr="004C0ECB">
              <w:rPr>
                <w:color w:val="000000"/>
                <w:szCs w:val="22"/>
              </w:rPr>
              <w:t>2,9</w:t>
            </w:r>
          </w:p>
        </w:tc>
        <w:tc>
          <w:tcPr>
            <w:tcW w:w="1482" w:type="dxa"/>
            <w:noWrap/>
          </w:tcPr>
          <w:p w14:paraId="642CCD1D" w14:textId="77777777" w:rsidR="0030135D" w:rsidRPr="004C0ECB" w:rsidRDefault="0030135D" w:rsidP="0030135D">
            <w:pPr>
              <w:ind w:right="226"/>
              <w:jc w:val="right"/>
              <w:rPr>
                <w:color w:val="000000"/>
                <w:szCs w:val="22"/>
              </w:rPr>
            </w:pPr>
            <w:r w:rsidRPr="004C0ECB">
              <w:rPr>
                <w:color w:val="000000"/>
                <w:szCs w:val="22"/>
              </w:rPr>
              <w:t xml:space="preserve">-1,3 </w:t>
            </w:r>
          </w:p>
        </w:tc>
      </w:tr>
      <w:tr w:rsidR="0030135D" w:rsidRPr="004C0ECB" w14:paraId="3FD975B9" w14:textId="77777777" w:rsidTr="004C0ECB">
        <w:trPr>
          <w:cnfStyle w:val="000000100000" w:firstRow="0" w:lastRow="0" w:firstColumn="0" w:lastColumn="0" w:oddVBand="0" w:evenVBand="0" w:oddHBand="1" w:evenHBand="0" w:firstRowFirstColumn="0" w:firstRowLastColumn="0" w:lastRowFirstColumn="0" w:lastRowLastColumn="0"/>
          <w:trHeight w:val="227"/>
          <w:jc w:val="center"/>
        </w:trPr>
        <w:tc>
          <w:tcPr>
            <w:tcW w:w="1663" w:type="dxa"/>
            <w:noWrap/>
          </w:tcPr>
          <w:p w14:paraId="2F0F4839" w14:textId="77777777" w:rsidR="0030135D" w:rsidRPr="004C0ECB" w:rsidRDefault="0030135D" w:rsidP="0030135D">
            <w:pPr>
              <w:rPr>
                <w:szCs w:val="22"/>
              </w:rPr>
            </w:pPr>
            <w:r w:rsidRPr="004C0ECB">
              <w:rPr>
                <w:szCs w:val="22"/>
              </w:rPr>
              <w:t>Trnavský</w:t>
            </w:r>
          </w:p>
        </w:tc>
        <w:tc>
          <w:tcPr>
            <w:tcW w:w="1231" w:type="dxa"/>
            <w:noWrap/>
          </w:tcPr>
          <w:p w14:paraId="78528C9E" w14:textId="77777777" w:rsidR="0030135D" w:rsidRPr="004C0ECB" w:rsidRDefault="0030135D" w:rsidP="0030135D">
            <w:pPr>
              <w:ind w:right="226"/>
              <w:jc w:val="right"/>
              <w:rPr>
                <w:color w:val="000000"/>
                <w:szCs w:val="22"/>
              </w:rPr>
            </w:pPr>
            <w:r w:rsidRPr="004C0ECB">
              <w:rPr>
                <w:color w:val="000000"/>
                <w:szCs w:val="22"/>
              </w:rPr>
              <w:t>14,8</w:t>
            </w:r>
          </w:p>
        </w:tc>
        <w:tc>
          <w:tcPr>
            <w:tcW w:w="1482" w:type="dxa"/>
            <w:noWrap/>
          </w:tcPr>
          <w:p w14:paraId="11E98868" w14:textId="77777777" w:rsidR="0030135D" w:rsidRPr="004C0ECB" w:rsidRDefault="0030135D" w:rsidP="0030135D">
            <w:pPr>
              <w:ind w:right="226"/>
              <w:jc w:val="right"/>
              <w:rPr>
                <w:szCs w:val="22"/>
              </w:rPr>
            </w:pPr>
            <w:r w:rsidRPr="004C0ECB">
              <w:rPr>
                <w:szCs w:val="22"/>
              </w:rPr>
              <w:t>8,2</w:t>
            </w:r>
          </w:p>
        </w:tc>
        <w:tc>
          <w:tcPr>
            <w:tcW w:w="1213" w:type="dxa"/>
            <w:noWrap/>
          </w:tcPr>
          <w:p w14:paraId="4722ACC3" w14:textId="77777777" w:rsidR="0030135D" w:rsidRPr="004C0ECB" w:rsidRDefault="0030135D" w:rsidP="0030135D">
            <w:pPr>
              <w:ind w:right="226"/>
              <w:jc w:val="right"/>
              <w:rPr>
                <w:szCs w:val="22"/>
              </w:rPr>
            </w:pPr>
            <w:r w:rsidRPr="004C0ECB">
              <w:rPr>
                <w:szCs w:val="22"/>
              </w:rPr>
              <w:t xml:space="preserve">84,6 </w:t>
            </w:r>
          </w:p>
        </w:tc>
        <w:tc>
          <w:tcPr>
            <w:tcW w:w="1078" w:type="dxa"/>
            <w:noWrap/>
          </w:tcPr>
          <w:p w14:paraId="184A8A69" w14:textId="77777777" w:rsidR="0030135D" w:rsidRPr="004C0ECB" w:rsidRDefault="0030135D" w:rsidP="0030135D">
            <w:pPr>
              <w:ind w:right="226"/>
              <w:jc w:val="right"/>
              <w:rPr>
                <w:color w:val="000000"/>
                <w:szCs w:val="22"/>
              </w:rPr>
            </w:pPr>
            <w:r w:rsidRPr="004C0ECB">
              <w:rPr>
                <w:color w:val="000000"/>
                <w:szCs w:val="22"/>
              </w:rPr>
              <w:t>5,1</w:t>
            </w:r>
          </w:p>
        </w:tc>
        <w:tc>
          <w:tcPr>
            <w:tcW w:w="1482" w:type="dxa"/>
            <w:noWrap/>
          </w:tcPr>
          <w:p w14:paraId="7EACA240" w14:textId="77777777" w:rsidR="0030135D" w:rsidRPr="004C0ECB" w:rsidRDefault="0030135D" w:rsidP="0030135D">
            <w:pPr>
              <w:ind w:right="226"/>
              <w:jc w:val="right"/>
              <w:rPr>
                <w:color w:val="000000"/>
                <w:szCs w:val="22"/>
              </w:rPr>
            </w:pPr>
            <w:r w:rsidRPr="004C0ECB">
              <w:rPr>
                <w:color w:val="000000"/>
                <w:szCs w:val="22"/>
              </w:rPr>
              <w:t xml:space="preserve">-0,8 </w:t>
            </w:r>
          </w:p>
        </w:tc>
      </w:tr>
      <w:tr w:rsidR="0030135D" w:rsidRPr="004C0ECB" w14:paraId="389318BE" w14:textId="77777777" w:rsidTr="004C0ECB">
        <w:trPr>
          <w:trHeight w:val="227"/>
          <w:jc w:val="center"/>
        </w:trPr>
        <w:tc>
          <w:tcPr>
            <w:tcW w:w="1663" w:type="dxa"/>
            <w:noWrap/>
          </w:tcPr>
          <w:p w14:paraId="14861972" w14:textId="77777777" w:rsidR="0030135D" w:rsidRPr="004C0ECB" w:rsidRDefault="0030135D" w:rsidP="0030135D">
            <w:pPr>
              <w:rPr>
                <w:szCs w:val="22"/>
              </w:rPr>
            </w:pPr>
            <w:r w:rsidRPr="004C0ECB">
              <w:rPr>
                <w:szCs w:val="22"/>
              </w:rPr>
              <w:t>Trenčiansky</w:t>
            </w:r>
          </w:p>
        </w:tc>
        <w:tc>
          <w:tcPr>
            <w:tcW w:w="1231" w:type="dxa"/>
            <w:noWrap/>
          </w:tcPr>
          <w:p w14:paraId="778AD8B7" w14:textId="77777777" w:rsidR="0030135D" w:rsidRPr="004C0ECB" w:rsidRDefault="0030135D" w:rsidP="0030135D">
            <w:pPr>
              <w:ind w:right="226"/>
              <w:jc w:val="right"/>
              <w:rPr>
                <w:color w:val="000000"/>
                <w:szCs w:val="22"/>
              </w:rPr>
            </w:pPr>
            <w:r w:rsidRPr="004C0ECB">
              <w:rPr>
                <w:color w:val="000000"/>
                <w:szCs w:val="22"/>
              </w:rPr>
              <w:t>8,9</w:t>
            </w:r>
          </w:p>
        </w:tc>
        <w:tc>
          <w:tcPr>
            <w:tcW w:w="1482" w:type="dxa"/>
            <w:noWrap/>
          </w:tcPr>
          <w:p w14:paraId="24A8EE6D" w14:textId="77777777" w:rsidR="0030135D" w:rsidRPr="004C0ECB" w:rsidRDefault="0030135D" w:rsidP="0030135D">
            <w:pPr>
              <w:ind w:right="226"/>
              <w:jc w:val="right"/>
              <w:rPr>
                <w:szCs w:val="22"/>
              </w:rPr>
            </w:pPr>
            <w:r w:rsidRPr="004C0ECB">
              <w:rPr>
                <w:szCs w:val="22"/>
              </w:rPr>
              <w:t>5,0</w:t>
            </w:r>
          </w:p>
        </w:tc>
        <w:tc>
          <w:tcPr>
            <w:tcW w:w="1213" w:type="dxa"/>
            <w:noWrap/>
          </w:tcPr>
          <w:p w14:paraId="7FCF8E81" w14:textId="77777777" w:rsidR="0030135D" w:rsidRPr="004C0ECB" w:rsidRDefault="0030135D" w:rsidP="0030135D">
            <w:pPr>
              <w:ind w:right="226"/>
              <w:jc w:val="right"/>
              <w:rPr>
                <w:szCs w:val="22"/>
              </w:rPr>
            </w:pPr>
            <w:r w:rsidRPr="004C0ECB">
              <w:rPr>
                <w:szCs w:val="22"/>
              </w:rPr>
              <w:t xml:space="preserve">72,4 </w:t>
            </w:r>
          </w:p>
        </w:tc>
        <w:tc>
          <w:tcPr>
            <w:tcW w:w="1078" w:type="dxa"/>
            <w:noWrap/>
          </w:tcPr>
          <w:p w14:paraId="589AF2EF" w14:textId="77777777" w:rsidR="0030135D" w:rsidRPr="004C0ECB" w:rsidRDefault="0030135D" w:rsidP="0030135D">
            <w:pPr>
              <w:ind w:right="226"/>
              <w:jc w:val="right"/>
              <w:rPr>
                <w:color w:val="000000"/>
                <w:szCs w:val="22"/>
              </w:rPr>
            </w:pPr>
            <w:r w:rsidRPr="004C0ECB">
              <w:rPr>
                <w:color w:val="000000"/>
                <w:szCs w:val="22"/>
              </w:rPr>
              <w:t>3,0</w:t>
            </w:r>
          </w:p>
        </w:tc>
        <w:tc>
          <w:tcPr>
            <w:tcW w:w="1482" w:type="dxa"/>
            <w:noWrap/>
          </w:tcPr>
          <w:p w14:paraId="4B668F45" w14:textId="77777777" w:rsidR="0030135D" w:rsidRPr="004C0ECB" w:rsidRDefault="0030135D" w:rsidP="0030135D">
            <w:pPr>
              <w:ind w:right="226"/>
              <w:jc w:val="right"/>
              <w:rPr>
                <w:color w:val="000000"/>
                <w:szCs w:val="22"/>
              </w:rPr>
            </w:pPr>
            <w:r w:rsidRPr="004C0ECB">
              <w:rPr>
                <w:color w:val="000000"/>
                <w:szCs w:val="22"/>
              </w:rPr>
              <w:t xml:space="preserve">-1,1 </w:t>
            </w:r>
          </w:p>
        </w:tc>
      </w:tr>
      <w:tr w:rsidR="0030135D" w:rsidRPr="004C0ECB" w14:paraId="2E83E5D4" w14:textId="77777777" w:rsidTr="004C0ECB">
        <w:trPr>
          <w:cnfStyle w:val="000000100000" w:firstRow="0" w:lastRow="0" w:firstColumn="0" w:lastColumn="0" w:oddVBand="0" w:evenVBand="0" w:oddHBand="1" w:evenHBand="0" w:firstRowFirstColumn="0" w:firstRowLastColumn="0" w:lastRowFirstColumn="0" w:lastRowLastColumn="0"/>
          <w:trHeight w:val="227"/>
          <w:jc w:val="center"/>
        </w:trPr>
        <w:tc>
          <w:tcPr>
            <w:tcW w:w="1663" w:type="dxa"/>
            <w:noWrap/>
          </w:tcPr>
          <w:p w14:paraId="7E290038" w14:textId="77777777" w:rsidR="0030135D" w:rsidRPr="004C0ECB" w:rsidRDefault="0030135D" w:rsidP="0030135D">
            <w:pPr>
              <w:rPr>
                <w:szCs w:val="22"/>
              </w:rPr>
            </w:pPr>
            <w:r w:rsidRPr="004C0ECB">
              <w:rPr>
                <w:szCs w:val="22"/>
              </w:rPr>
              <w:t>Nitriansky</w:t>
            </w:r>
          </w:p>
        </w:tc>
        <w:tc>
          <w:tcPr>
            <w:tcW w:w="1231" w:type="dxa"/>
            <w:noWrap/>
          </w:tcPr>
          <w:p w14:paraId="05FA6453" w14:textId="77777777" w:rsidR="0030135D" w:rsidRPr="004C0ECB" w:rsidRDefault="0030135D" w:rsidP="0030135D">
            <w:pPr>
              <w:ind w:right="226"/>
              <w:jc w:val="right"/>
              <w:rPr>
                <w:color w:val="000000"/>
                <w:szCs w:val="22"/>
              </w:rPr>
            </w:pPr>
            <w:r w:rsidRPr="004C0ECB">
              <w:rPr>
                <w:color w:val="000000"/>
                <w:szCs w:val="22"/>
              </w:rPr>
              <w:t>16,1</w:t>
            </w:r>
          </w:p>
        </w:tc>
        <w:tc>
          <w:tcPr>
            <w:tcW w:w="1482" w:type="dxa"/>
            <w:noWrap/>
          </w:tcPr>
          <w:p w14:paraId="71E780EB" w14:textId="77777777" w:rsidR="0030135D" w:rsidRPr="004C0ECB" w:rsidRDefault="0030135D" w:rsidP="0030135D">
            <w:pPr>
              <w:ind w:right="226"/>
              <w:jc w:val="right"/>
              <w:rPr>
                <w:szCs w:val="22"/>
              </w:rPr>
            </w:pPr>
            <w:r w:rsidRPr="004C0ECB">
              <w:rPr>
                <w:szCs w:val="22"/>
              </w:rPr>
              <w:t>9,0</w:t>
            </w:r>
          </w:p>
        </w:tc>
        <w:tc>
          <w:tcPr>
            <w:tcW w:w="1213" w:type="dxa"/>
            <w:noWrap/>
          </w:tcPr>
          <w:p w14:paraId="59499D1F" w14:textId="77777777" w:rsidR="0030135D" w:rsidRPr="004C0ECB" w:rsidRDefault="0030135D" w:rsidP="0030135D">
            <w:pPr>
              <w:ind w:right="226"/>
              <w:jc w:val="right"/>
              <w:rPr>
                <w:szCs w:val="22"/>
              </w:rPr>
            </w:pPr>
            <w:r w:rsidRPr="004C0ECB">
              <w:rPr>
                <w:szCs w:val="22"/>
              </w:rPr>
              <w:t xml:space="preserve">72,9 </w:t>
            </w:r>
          </w:p>
        </w:tc>
        <w:tc>
          <w:tcPr>
            <w:tcW w:w="1078" w:type="dxa"/>
            <w:noWrap/>
          </w:tcPr>
          <w:p w14:paraId="781DA1DF" w14:textId="77777777" w:rsidR="0030135D" w:rsidRPr="004C0ECB" w:rsidRDefault="0030135D" w:rsidP="0030135D">
            <w:pPr>
              <w:ind w:right="226"/>
              <w:jc w:val="right"/>
              <w:rPr>
                <w:color w:val="000000"/>
                <w:szCs w:val="22"/>
              </w:rPr>
            </w:pPr>
            <w:r w:rsidRPr="004C0ECB">
              <w:rPr>
                <w:color w:val="000000"/>
                <w:szCs w:val="22"/>
              </w:rPr>
              <w:t>4,7</w:t>
            </w:r>
          </w:p>
        </w:tc>
        <w:tc>
          <w:tcPr>
            <w:tcW w:w="1482" w:type="dxa"/>
            <w:noWrap/>
          </w:tcPr>
          <w:p w14:paraId="23D7F2A2" w14:textId="77777777" w:rsidR="0030135D" w:rsidRPr="004C0ECB" w:rsidRDefault="0030135D" w:rsidP="0030135D">
            <w:pPr>
              <w:ind w:right="226"/>
              <w:jc w:val="right"/>
              <w:rPr>
                <w:color w:val="000000"/>
                <w:szCs w:val="22"/>
              </w:rPr>
            </w:pPr>
            <w:r w:rsidRPr="004C0ECB">
              <w:rPr>
                <w:color w:val="000000"/>
                <w:szCs w:val="22"/>
              </w:rPr>
              <w:t xml:space="preserve">-1,6 </w:t>
            </w:r>
          </w:p>
        </w:tc>
      </w:tr>
      <w:tr w:rsidR="0030135D" w:rsidRPr="004C0ECB" w14:paraId="597156D5" w14:textId="77777777" w:rsidTr="004C0ECB">
        <w:trPr>
          <w:trHeight w:val="227"/>
          <w:jc w:val="center"/>
        </w:trPr>
        <w:tc>
          <w:tcPr>
            <w:tcW w:w="1663" w:type="dxa"/>
            <w:noWrap/>
          </w:tcPr>
          <w:p w14:paraId="1514B99B" w14:textId="77777777" w:rsidR="0030135D" w:rsidRPr="004C0ECB" w:rsidRDefault="0030135D" w:rsidP="0030135D">
            <w:pPr>
              <w:rPr>
                <w:szCs w:val="22"/>
              </w:rPr>
            </w:pPr>
            <w:r w:rsidRPr="004C0ECB">
              <w:rPr>
                <w:szCs w:val="22"/>
              </w:rPr>
              <w:t>Žilinský</w:t>
            </w:r>
          </w:p>
        </w:tc>
        <w:tc>
          <w:tcPr>
            <w:tcW w:w="1231" w:type="dxa"/>
            <w:noWrap/>
          </w:tcPr>
          <w:p w14:paraId="57211CA4" w14:textId="77777777" w:rsidR="0030135D" w:rsidRPr="004C0ECB" w:rsidRDefault="0030135D" w:rsidP="0030135D">
            <w:pPr>
              <w:ind w:right="226"/>
              <w:jc w:val="right"/>
              <w:rPr>
                <w:color w:val="000000"/>
                <w:szCs w:val="22"/>
              </w:rPr>
            </w:pPr>
            <w:r w:rsidRPr="004C0ECB">
              <w:rPr>
                <w:color w:val="000000"/>
                <w:szCs w:val="22"/>
              </w:rPr>
              <w:t>18,9</w:t>
            </w:r>
          </w:p>
        </w:tc>
        <w:tc>
          <w:tcPr>
            <w:tcW w:w="1482" w:type="dxa"/>
            <w:noWrap/>
          </w:tcPr>
          <w:p w14:paraId="2C54954C" w14:textId="77777777" w:rsidR="0030135D" w:rsidRPr="004C0ECB" w:rsidRDefault="0030135D" w:rsidP="0030135D">
            <w:pPr>
              <w:ind w:right="226"/>
              <w:jc w:val="right"/>
              <w:rPr>
                <w:szCs w:val="22"/>
              </w:rPr>
            </w:pPr>
            <w:r w:rsidRPr="004C0ECB">
              <w:rPr>
                <w:szCs w:val="22"/>
              </w:rPr>
              <w:t>10,5</w:t>
            </w:r>
          </w:p>
        </w:tc>
        <w:tc>
          <w:tcPr>
            <w:tcW w:w="1213" w:type="dxa"/>
            <w:noWrap/>
          </w:tcPr>
          <w:p w14:paraId="43F056A8" w14:textId="77777777" w:rsidR="0030135D" w:rsidRPr="004C0ECB" w:rsidRDefault="0030135D" w:rsidP="0030135D">
            <w:pPr>
              <w:ind w:right="226"/>
              <w:jc w:val="right"/>
              <w:rPr>
                <w:szCs w:val="22"/>
              </w:rPr>
            </w:pPr>
            <w:r w:rsidRPr="004C0ECB">
              <w:rPr>
                <w:szCs w:val="22"/>
              </w:rPr>
              <w:t xml:space="preserve">82,2 </w:t>
            </w:r>
          </w:p>
        </w:tc>
        <w:tc>
          <w:tcPr>
            <w:tcW w:w="1078" w:type="dxa"/>
            <w:noWrap/>
          </w:tcPr>
          <w:p w14:paraId="763940E5" w14:textId="77777777" w:rsidR="0030135D" w:rsidRPr="004C0ECB" w:rsidRDefault="0030135D" w:rsidP="0030135D">
            <w:pPr>
              <w:ind w:right="226"/>
              <w:jc w:val="right"/>
              <w:rPr>
                <w:color w:val="000000"/>
                <w:szCs w:val="22"/>
              </w:rPr>
            </w:pPr>
            <w:r w:rsidRPr="004C0ECB">
              <w:rPr>
                <w:color w:val="000000"/>
                <w:szCs w:val="22"/>
              </w:rPr>
              <w:t>5,5</w:t>
            </w:r>
          </w:p>
        </w:tc>
        <w:tc>
          <w:tcPr>
            <w:tcW w:w="1482" w:type="dxa"/>
            <w:noWrap/>
          </w:tcPr>
          <w:p w14:paraId="0D7B978B" w14:textId="77777777" w:rsidR="0030135D" w:rsidRPr="004C0ECB" w:rsidRDefault="0030135D" w:rsidP="0030135D">
            <w:pPr>
              <w:ind w:right="226"/>
              <w:jc w:val="right"/>
              <w:rPr>
                <w:color w:val="000000"/>
                <w:szCs w:val="22"/>
              </w:rPr>
            </w:pPr>
            <w:r w:rsidRPr="004C0ECB">
              <w:rPr>
                <w:color w:val="000000"/>
                <w:szCs w:val="22"/>
              </w:rPr>
              <w:t xml:space="preserve">-1,2 </w:t>
            </w:r>
          </w:p>
        </w:tc>
      </w:tr>
      <w:tr w:rsidR="0030135D" w:rsidRPr="004C0ECB" w14:paraId="11FD8CA9" w14:textId="77777777" w:rsidTr="004C0ECB">
        <w:trPr>
          <w:cnfStyle w:val="000000100000" w:firstRow="0" w:lastRow="0" w:firstColumn="0" w:lastColumn="0" w:oddVBand="0" w:evenVBand="0" w:oddHBand="1" w:evenHBand="0" w:firstRowFirstColumn="0" w:firstRowLastColumn="0" w:lastRowFirstColumn="0" w:lastRowLastColumn="0"/>
          <w:trHeight w:val="227"/>
          <w:jc w:val="center"/>
        </w:trPr>
        <w:tc>
          <w:tcPr>
            <w:tcW w:w="1663" w:type="dxa"/>
            <w:noWrap/>
          </w:tcPr>
          <w:p w14:paraId="6C1D1114" w14:textId="77777777" w:rsidR="0030135D" w:rsidRPr="004C0ECB" w:rsidRDefault="0030135D" w:rsidP="0030135D">
            <w:pPr>
              <w:rPr>
                <w:szCs w:val="22"/>
              </w:rPr>
            </w:pPr>
            <w:r w:rsidRPr="004C0ECB">
              <w:rPr>
                <w:szCs w:val="22"/>
              </w:rPr>
              <w:t>Banskobystrický</w:t>
            </w:r>
          </w:p>
        </w:tc>
        <w:tc>
          <w:tcPr>
            <w:tcW w:w="1231" w:type="dxa"/>
            <w:noWrap/>
          </w:tcPr>
          <w:p w14:paraId="32251517" w14:textId="77777777" w:rsidR="0030135D" w:rsidRPr="004C0ECB" w:rsidRDefault="0030135D" w:rsidP="0030135D">
            <w:pPr>
              <w:ind w:right="226"/>
              <w:jc w:val="right"/>
              <w:rPr>
                <w:color w:val="000000"/>
                <w:szCs w:val="22"/>
              </w:rPr>
            </w:pPr>
            <w:r w:rsidRPr="004C0ECB">
              <w:rPr>
                <w:color w:val="000000"/>
                <w:szCs w:val="22"/>
              </w:rPr>
              <w:t>32,0</w:t>
            </w:r>
          </w:p>
        </w:tc>
        <w:tc>
          <w:tcPr>
            <w:tcW w:w="1482" w:type="dxa"/>
            <w:noWrap/>
          </w:tcPr>
          <w:p w14:paraId="53A6F1B0" w14:textId="77777777" w:rsidR="0030135D" w:rsidRPr="004C0ECB" w:rsidRDefault="0030135D" w:rsidP="0030135D">
            <w:pPr>
              <w:ind w:right="226"/>
              <w:jc w:val="right"/>
              <w:rPr>
                <w:szCs w:val="22"/>
              </w:rPr>
            </w:pPr>
            <w:r w:rsidRPr="004C0ECB">
              <w:rPr>
                <w:szCs w:val="22"/>
              </w:rPr>
              <w:t>17,8</w:t>
            </w:r>
          </w:p>
        </w:tc>
        <w:tc>
          <w:tcPr>
            <w:tcW w:w="1213" w:type="dxa"/>
            <w:noWrap/>
          </w:tcPr>
          <w:p w14:paraId="4692E114" w14:textId="77777777" w:rsidR="0030135D" w:rsidRPr="004C0ECB" w:rsidRDefault="0030135D" w:rsidP="0030135D">
            <w:pPr>
              <w:ind w:right="226"/>
              <w:jc w:val="right"/>
              <w:rPr>
                <w:szCs w:val="22"/>
              </w:rPr>
            </w:pPr>
            <w:r w:rsidRPr="004C0ECB">
              <w:rPr>
                <w:szCs w:val="22"/>
              </w:rPr>
              <w:t xml:space="preserve">77,5 </w:t>
            </w:r>
          </w:p>
        </w:tc>
        <w:tc>
          <w:tcPr>
            <w:tcW w:w="1078" w:type="dxa"/>
            <w:noWrap/>
          </w:tcPr>
          <w:p w14:paraId="0BD18493" w14:textId="77777777" w:rsidR="0030135D" w:rsidRPr="004C0ECB" w:rsidRDefault="0030135D" w:rsidP="0030135D">
            <w:pPr>
              <w:ind w:right="226"/>
              <w:jc w:val="right"/>
              <w:rPr>
                <w:color w:val="000000"/>
                <w:szCs w:val="22"/>
              </w:rPr>
            </w:pPr>
            <w:r w:rsidRPr="004C0ECB">
              <w:rPr>
                <w:color w:val="000000"/>
                <w:szCs w:val="22"/>
              </w:rPr>
              <w:t>9,6</w:t>
            </w:r>
          </w:p>
        </w:tc>
        <w:tc>
          <w:tcPr>
            <w:tcW w:w="1482" w:type="dxa"/>
            <w:noWrap/>
          </w:tcPr>
          <w:p w14:paraId="7FD7B9BD" w14:textId="77777777" w:rsidR="0030135D" w:rsidRPr="004C0ECB" w:rsidRDefault="0030135D" w:rsidP="0030135D">
            <w:pPr>
              <w:ind w:right="226"/>
              <w:jc w:val="right"/>
              <w:rPr>
                <w:color w:val="000000"/>
                <w:szCs w:val="22"/>
              </w:rPr>
            </w:pPr>
            <w:r w:rsidRPr="004C0ECB">
              <w:rPr>
                <w:color w:val="000000"/>
                <w:szCs w:val="22"/>
              </w:rPr>
              <w:t>-2,7</w:t>
            </w:r>
          </w:p>
        </w:tc>
      </w:tr>
      <w:tr w:rsidR="0030135D" w:rsidRPr="004C0ECB" w14:paraId="232980C5" w14:textId="77777777" w:rsidTr="004C0ECB">
        <w:trPr>
          <w:trHeight w:val="227"/>
          <w:jc w:val="center"/>
        </w:trPr>
        <w:tc>
          <w:tcPr>
            <w:tcW w:w="1663" w:type="dxa"/>
            <w:noWrap/>
          </w:tcPr>
          <w:p w14:paraId="4709F2C1" w14:textId="77777777" w:rsidR="0030135D" w:rsidRPr="004C0ECB" w:rsidRDefault="0030135D" w:rsidP="0030135D">
            <w:pPr>
              <w:rPr>
                <w:szCs w:val="22"/>
              </w:rPr>
            </w:pPr>
            <w:r w:rsidRPr="004C0ECB">
              <w:rPr>
                <w:szCs w:val="22"/>
              </w:rPr>
              <w:t>Prešovský</w:t>
            </w:r>
          </w:p>
        </w:tc>
        <w:tc>
          <w:tcPr>
            <w:tcW w:w="1231" w:type="dxa"/>
            <w:noWrap/>
          </w:tcPr>
          <w:p w14:paraId="63B2BB44" w14:textId="77777777" w:rsidR="0030135D" w:rsidRPr="004C0ECB" w:rsidRDefault="0030135D" w:rsidP="0030135D">
            <w:pPr>
              <w:ind w:right="226"/>
              <w:jc w:val="right"/>
              <w:rPr>
                <w:color w:val="000000"/>
                <w:szCs w:val="22"/>
              </w:rPr>
            </w:pPr>
            <w:r w:rsidRPr="004C0ECB">
              <w:rPr>
                <w:color w:val="000000"/>
                <w:szCs w:val="22"/>
              </w:rPr>
              <w:t>40,0</w:t>
            </w:r>
          </w:p>
        </w:tc>
        <w:tc>
          <w:tcPr>
            <w:tcW w:w="1482" w:type="dxa"/>
            <w:noWrap/>
          </w:tcPr>
          <w:p w14:paraId="5AC701C8" w14:textId="77777777" w:rsidR="0030135D" w:rsidRPr="004C0ECB" w:rsidRDefault="0030135D" w:rsidP="0030135D">
            <w:pPr>
              <w:ind w:right="226"/>
              <w:jc w:val="right"/>
              <w:rPr>
                <w:szCs w:val="22"/>
              </w:rPr>
            </w:pPr>
            <w:r w:rsidRPr="004C0ECB">
              <w:rPr>
                <w:szCs w:val="22"/>
              </w:rPr>
              <w:t>22,3</w:t>
            </w:r>
          </w:p>
        </w:tc>
        <w:tc>
          <w:tcPr>
            <w:tcW w:w="1213" w:type="dxa"/>
            <w:noWrap/>
          </w:tcPr>
          <w:p w14:paraId="1F9C4CF2" w14:textId="77777777" w:rsidR="0030135D" w:rsidRPr="004C0ECB" w:rsidRDefault="0030135D" w:rsidP="0030135D">
            <w:pPr>
              <w:ind w:right="226"/>
              <w:jc w:val="right"/>
              <w:rPr>
                <w:szCs w:val="22"/>
              </w:rPr>
            </w:pPr>
            <w:r w:rsidRPr="004C0ECB">
              <w:rPr>
                <w:szCs w:val="22"/>
              </w:rPr>
              <w:t xml:space="preserve">77,1 </w:t>
            </w:r>
          </w:p>
        </w:tc>
        <w:tc>
          <w:tcPr>
            <w:tcW w:w="1078" w:type="dxa"/>
            <w:noWrap/>
          </w:tcPr>
          <w:p w14:paraId="4A4099FC" w14:textId="77777777" w:rsidR="0030135D" w:rsidRPr="004C0ECB" w:rsidRDefault="0030135D" w:rsidP="0030135D">
            <w:pPr>
              <w:ind w:right="226"/>
              <w:jc w:val="right"/>
              <w:rPr>
                <w:color w:val="000000"/>
                <w:szCs w:val="22"/>
              </w:rPr>
            </w:pPr>
            <w:r w:rsidRPr="004C0ECB">
              <w:rPr>
                <w:color w:val="000000"/>
                <w:szCs w:val="22"/>
              </w:rPr>
              <w:t>10,0</w:t>
            </w:r>
          </w:p>
        </w:tc>
        <w:tc>
          <w:tcPr>
            <w:tcW w:w="1482" w:type="dxa"/>
            <w:noWrap/>
          </w:tcPr>
          <w:p w14:paraId="2B60299F" w14:textId="77777777" w:rsidR="0030135D" w:rsidRPr="004C0ECB" w:rsidRDefault="0030135D" w:rsidP="0030135D">
            <w:pPr>
              <w:ind w:right="226"/>
              <w:jc w:val="right"/>
              <w:rPr>
                <w:color w:val="000000"/>
                <w:szCs w:val="22"/>
              </w:rPr>
            </w:pPr>
            <w:r w:rsidRPr="004C0ECB">
              <w:rPr>
                <w:color w:val="000000"/>
                <w:szCs w:val="22"/>
              </w:rPr>
              <w:t>-2,9</w:t>
            </w:r>
          </w:p>
        </w:tc>
      </w:tr>
      <w:tr w:rsidR="0030135D" w:rsidRPr="004C0ECB" w14:paraId="621CAB1B" w14:textId="77777777" w:rsidTr="004C0ECB">
        <w:trPr>
          <w:cnfStyle w:val="000000100000" w:firstRow="0" w:lastRow="0" w:firstColumn="0" w:lastColumn="0" w:oddVBand="0" w:evenVBand="0" w:oddHBand="1" w:evenHBand="0" w:firstRowFirstColumn="0" w:firstRowLastColumn="0" w:lastRowFirstColumn="0" w:lastRowLastColumn="0"/>
          <w:trHeight w:val="227"/>
          <w:jc w:val="center"/>
        </w:trPr>
        <w:tc>
          <w:tcPr>
            <w:tcW w:w="1663" w:type="dxa"/>
            <w:noWrap/>
          </w:tcPr>
          <w:p w14:paraId="0A3DCE66" w14:textId="77777777" w:rsidR="0030135D" w:rsidRPr="004C0ECB" w:rsidRDefault="0030135D" w:rsidP="0030135D">
            <w:pPr>
              <w:rPr>
                <w:szCs w:val="22"/>
              </w:rPr>
            </w:pPr>
            <w:r w:rsidRPr="004C0ECB">
              <w:rPr>
                <w:szCs w:val="22"/>
              </w:rPr>
              <w:t>Košický</w:t>
            </w:r>
          </w:p>
        </w:tc>
        <w:tc>
          <w:tcPr>
            <w:tcW w:w="1231" w:type="dxa"/>
            <w:noWrap/>
          </w:tcPr>
          <w:p w14:paraId="0023E7D0" w14:textId="77777777" w:rsidR="0030135D" w:rsidRPr="004C0ECB" w:rsidRDefault="0030135D" w:rsidP="0030135D">
            <w:pPr>
              <w:ind w:right="226"/>
              <w:jc w:val="right"/>
              <w:rPr>
                <w:color w:val="000000"/>
                <w:szCs w:val="22"/>
              </w:rPr>
            </w:pPr>
            <w:r w:rsidRPr="004C0ECB">
              <w:rPr>
                <w:color w:val="000000"/>
                <w:szCs w:val="22"/>
              </w:rPr>
              <w:t>38,7</w:t>
            </w:r>
          </w:p>
        </w:tc>
        <w:tc>
          <w:tcPr>
            <w:tcW w:w="1482" w:type="dxa"/>
            <w:noWrap/>
          </w:tcPr>
          <w:p w14:paraId="7C80D859" w14:textId="77777777" w:rsidR="0030135D" w:rsidRPr="004C0ECB" w:rsidRDefault="0030135D" w:rsidP="0030135D">
            <w:pPr>
              <w:ind w:right="226"/>
              <w:jc w:val="right"/>
              <w:rPr>
                <w:szCs w:val="22"/>
              </w:rPr>
            </w:pPr>
            <w:r w:rsidRPr="004C0ECB">
              <w:rPr>
                <w:szCs w:val="22"/>
              </w:rPr>
              <w:t>21,6</w:t>
            </w:r>
          </w:p>
        </w:tc>
        <w:tc>
          <w:tcPr>
            <w:tcW w:w="1213" w:type="dxa"/>
            <w:noWrap/>
          </w:tcPr>
          <w:p w14:paraId="75F8BA9A" w14:textId="77777777" w:rsidR="0030135D" w:rsidRPr="004C0ECB" w:rsidRDefault="0030135D" w:rsidP="0030135D">
            <w:pPr>
              <w:ind w:right="226"/>
              <w:jc w:val="right"/>
              <w:rPr>
                <w:szCs w:val="22"/>
              </w:rPr>
            </w:pPr>
            <w:r w:rsidRPr="004C0ECB">
              <w:rPr>
                <w:szCs w:val="22"/>
              </w:rPr>
              <w:t xml:space="preserve">93,5 </w:t>
            </w:r>
          </w:p>
        </w:tc>
        <w:tc>
          <w:tcPr>
            <w:tcW w:w="1078" w:type="dxa"/>
            <w:noWrap/>
          </w:tcPr>
          <w:p w14:paraId="621BA04D" w14:textId="77777777" w:rsidR="0030135D" w:rsidRPr="004C0ECB" w:rsidRDefault="0030135D" w:rsidP="0030135D">
            <w:pPr>
              <w:ind w:right="226"/>
              <w:jc w:val="right"/>
              <w:rPr>
                <w:color w:val="000000"/>
                <w:szCs w:val="22"/>
              </w:rPr>
            </w:pPr>
            <w:r w:rsidRPr="004C0ECB">
              <w:rPr>
                <w:color w:val="000000"/>
                <w:szCs w:val="22"/>
              </w:rPr>
              <w:t>10,1</w:t>
            </w:r>
          </w:p>
        </w:tc>
        <w:tc>
          <w:tcPr>
            <w:tcW w:w="1482" w:type="dxa"/>
            <w:noWrap/>
          </w:tcPr>
          <w:p w14:paraId="58E19BA3" w14:textId="77777777" w:rsidR="0030135D" w:rsidRPr="004C0ECB" w:rsidRDefault="0030135D" w:rsidP="0030135D">
            <w:pPr>
              <w:ind w:right="226"/>
              <w:jc w:val="right"/>
              <w:rPr>
                <w:color w:val="000000"/>
                <w:szCs w:val="22"/>
              </w:rPr>
            </w:pPr>
            <w:r w:rsidRPr="004C0ECB">
              <w:rPr>
                <w:color w:val="000000"/>
                <w:szCs w:val="22"/>
              </w:rPr>
              <w:t xml:space="preserve">-1,0 </w:t>
            </w:r>
          </w:p>
        </w:tc>
      </w:tr>
    </w:tbl>
    <w:p w14:paraId="00DD246C" w14:textId="77777777" w:rsidR="002625B2" w:rsidRPr="000E3031" w:rsidRDefault="00E32183" w:rsidP="000E3031">
      <w:pPr>
        <w:pStyle w:val="zdroj"/>
      </w:pPr>
      <w:r w:rsidRPr="000E3031">
        <w:t>Zdroj: ŠÚ SR, VZPS</w:t>
      </w:r>
    </w:p>
    <w:p w14:paraId="3ECAEF25" w14:textId="77777777" w:rsidR="0009091B" w:rsidRPr="008627B4" w:rsidRDefault="00E32183" w:rsidP="009B50E8">
      <w:pPr>
        <w:ind w:firstLine="431"/>
        <w:rPr>
          <w:rFonts w:cs="Calibri"/>
          <w:color w:val="000000" w:themeColor="text1"/>
          <w:szCs w:val="22"/>
        </w:rPr>
      </w:pPr>
      <w:r w:rsidRPr="008627B4">
        <w:rPr>
          <w:rFonts w:cs="Calibri"/>
          <w:color w:val="000000" w:themeColor="text1"/>
          <w:szCs w:val="22"/>
        </w:rPr>
        <w:t xml:space="preserve">V priebehu roku </w:t>
      </w:r>
      <w:r w:rsidR="00063833" w:rsidRPr="008627B4">
        <w:rPr>
          <w:rFonts w:cs="Calibri"/>
          <w:color w:val="000000" w:themeColor="text1"/>
          <w:szCs w:val="22"/>
        </w:rPr>
        <w:t>2018</w:t>
      </w:r>
      <w:r w:rsidRPr="008627B4">
        <w:rPr>
          <w:rFonts w:cs="Calibri"/>
          <w:color w:val="000000" w:themeColor="text1"/>
          <w:szCs w:val="22"/>
        </w:rPr>
        <w:t xml:space="preserve"> pokračovala tendencia postupného </w:t>
      </w:r>
      <w:r w:rsidR="00A17B5A" w:rsidRPr="008627B4">
        <w:rPr>
          <w:rFonts w:cs="Calibri"/>
          <w:color w:val="000000" w:themeColor="text1"/>
          <w:szCs w:val="22"/>
        </w:rPr>
        <w:t xml:space="preserve">znižovania </w:t>
      </w:r>
      <w:r w:rsidRPr="008627B4">
        <w:rPr>
          <w:rFonts w:cs="Calibri"/>
          <w:color w:val="000000" w:themeColor="text1"/>
          <w:szCs w:val="22"/>
        </w:rPr>
        <w:t xml:space="preserve">úrovne dlhodobej nezamestnanosti. </w:t>
      </w:r>
    </w:p>
    <w:p w14:paraId="0A4522DB" w14:textId="77777777" w:rsidR="0009091B" w:rsidRPr="00CF77CF" w:rsidRDefault="0009091B" w:rsidP="000E3031">
      <w:pPr>
        <w:ind w:firstLine="431"/>
        <w:rPr>
          <w:rFonts w:cs="Calibri"/>
          <w:szCs w:val="22"/>
        </w:rPr>
      </w:pPr>
    </w:p>
    <w:p w14:paraId="1956E448" w14:textId="77777777" w:rsidR="0009091B" w:rsidRDefault="00E32183" w:rsidP="000E3031">
      <w:pPr>
        <w:ind w:firstLine="431"/>
        <w:rPr>
          <w:rFonts w:cs="Calibri"/>
          <w:color w:val="000000" w:themeColor="text1"/>
          <w:szCs w:val="22"/>
        </w:rPr>
      </w:pPr>
      <w:r w:rsidRPr="008627B4">
        <w:rPr>
          <w:rFonts w:cs="Calibri"/>
          <w:color w:val="000000" w:themeColor="text1"/>
          <w:szCs w:val="22"/>
        </w:rPr>
        <w:t>Podľa</w:t>
      </w:r>
      <w:r w:rsidR="0009091B" w:rsidRPr="008627B4">
        <w:rPr>
          <w:rFonts w:cs="Calibri"/>
          <w:color w:val="000000" w:themeColor="text1"/>
          <w:szCs w:val="22"/>
        </w:rPr>
        <w:t xml:space="preserve"> údajov z</w:t>
      </w:r>
      <w:r w:rsidR="004212F1" w:rsidRPr="008627B4">
        <w:rPr>
          <w:rFonts w:cs="Calibri"/>
          <w:color w:val="000000" w:themeColor="text1"/>
          <w:szCs w:val="22"/>
        </w:rPr>
        <w:t xml:space="preserve">o ŠÚ SR  bolo v roku 2018 </w:t>
      </w:r>
      <w:r w:rsidR="0009091B" w:rsidRPr="008627B4">
        <w:rPr>
          <w:rFonts w:cs="Calibri"/>
          <w:color w:val="000000" w:themeColor="text1"/>
          <w:szCs w:val="22"/>
        </w:rPr>
        <w:t>v SR priemerne 104,3  tis. dlhodobo nezamestnaných (viac ako 12 mesiacov), čo predstavovalo 58,</w:t>
      </w:r>
      <w:r w:rsidR="009D2F48">
        <w:rPr>
          <w:rFonts w:cs="Calibri"/>
          <w:color w:val="000000" w:themeColor="text1"/>
          <w:szCs w:val="22"/>
        </w:rPr>
        <w:t>1</w:t>
      </w:r>
      <w:r w:rsidR="0009091B" w:rsidRPr="008627B4">
        <w:rPr>
          <w:rFonts w:cs="Calibri"/>
          <w:color w:val="000000" w:themeColor="text1"/>
          <w:szCs w:val="22"/>
        </w:rPr>
        <w:t xml:space="preserve"> % </w:t>
      </w:r>
      <w:r w:rsidR="004212F1" w:rsidRPr="008627B4">
        <w:rPr>
          <w:rFonts w:cs="Calibri"/>
          <w:color w:val="000000" w:themeColor="text1"/>
          <w:szCs w:val="22"/>
        </w:rPr>
        <w:t>z celkového počtu nezamestnaných v SR</w:t>
      </w:r>
      <w:r w:rsidR="0009091B" w:rsidRPr="008627B4">
        <w:rPr>
          <w:rFonts w:cs="Calibri"/>
          <w:color w:val="000000" w:themeColor="text1"/>
          <w:szCs w:val="22"/>
        </w:rPr>
        <w:t>. V porovnaní s rokom 2017 poklesol počet dlhodobo nezamestnaných o takmer 30 tis.</w:t>
      </w:r>
    </w:p>
    <w:p w14:paraId="358064E4" w14:textId="77777777" w:rsidR="002560C2" w:rsidRPr="008627B4" w:rsidRDefault="002560C2" w:rsidP="000E3031">
      <w:pPr>
        <w:ind w:firstLine="431"/>
        <w:rPr>
          <w:rFonts w:cs="Calibri"/>
          <w:color w:val="000000" w:themeColor="text1"/>
          <w:szCs w:val="22"/>
        </w:rPr>
      </w:pPr>
      <w:r w:rsidRPr="002560C2">
        <w:rPr>
          <w:rFonts w:cs="Calibri"/>
          <w:color w:val="000000" w:themeColor="text1"/>
          <w:szCs w:val="22"/>
        </w:rPr>
        <w:t>Pozitívne je, že v rámci dlhodobo nezamestnaných výraznejšie poklesol počet veľmi dlhodobo nezamestnaných (2 roky a viac). Najväčší podiel v rámci dlhodobo nezamestnaných tvorili osoby s najnižším vzdelaním. Nezamestnané osoby, ktoré mali len základné alebo učňovské vzdelanie bez maturity sa podieľali  v 4. štvrťroku 2018 na celkovom počte dlhodobo nezamestnaných približne 58,2 %, pričom ich podiel na celkovom počte nezamestnaných predstavoval približne 51,1 %. Súčasne sú uvedené vzdelanostné skupiny obyvateľov charakteristické nadpriemerným podielom dlhodobo nezamestnaných na celkovom počte nezamestnaných osôb. Výrazne nadpriemerne vyšší podiel dlhodobo nezamestnaných je vo vekových skupinách v preddôchodkovom veku (vo vekovej skupine 55-59 rokov, kde dlhodobo nezamestnaní v 4. štvrťroku 2018 tvorili približne 69,6 % z celkového počtu nezamestnaných v tejto skupine). Z pohľadu rozloženia dlhodobej nezamestnanosti podľa jednotlivých krajov najväčší podiel na nej mal Prešovský kraj, kde sa sústreďovalo približne 25,7 % z celkového počtu dlhodobo nezamestnaných v SR. Výrazne nadpriemerný podiel dlhodobo nezamestnaných na celkovom počte nezamestnaných (nad 60 %) bol predovšetkým v Banskobystrickom, Prešovskom a Košickom kraji. V troch krajoch (Bratislavskom, Trnavskom a Trenčianskom) bol podiel dlhodobo nezamestnaných na celkovom počte nezamestnaných nižší ako 50 %.</w:t>
      </w:r>
    </w:p>
    <w:p w14:paraId="19AB444A" w14:textId="77777777" w:rsidR="00607807" w:rsidRPr="009B50E8" w:rsidRDefault="00D91CAA" w:rsidP="009B50E8">
      <w:pPr>
        <w:pStyle w:val="Nadpis7"/>
      </w:pPr>
      <w:r w:rsidRPr="009B50E8">
        <w:t>Tabuľka 2.19</w:t>
      </w:r>
      <w:r w:rsidR="00607807" w:rsidRPr="009B50E8">
        <w:t xml:space="preserve"> Nezamestnanosť podľa dĺžky trvania nezamestnanosti v roku </w:t>
      </w:r>
      <w:r w:rsidR="00063833" w:rsidRPr="009B50E8">
        <w:t>2018</w:t>
      </w:r>
      <w:r w:rsidR="00607807" w:rsidRPr="009B50E8">
        <w:t xml:space="preserve"> (priemer za rok) </w:t>
      </w:r>
    </w:p>
    <w:tbl>
      <w:tblPr>
        <w:tblStyle w:val="tltabsprava3"/>
        <w:tblW w:w="8826" w:type="dxa"/>
        <w:jc w:val="center"/>
        <w:tblLook w:val="04A0" w:firstRow="1" w:lastRow="0" w:firstColumn="1" w:lastColumn="0" w:noHBand="0" w:noVBand="1"/>
      </w:tblPr>
      <w:tblGrid>
        <w:gridCol w:w="2910"/>
        <w:gridCol w:w="2342"/>
        <w:gridCol w:w="2256"/>
        <w:gridCol w:w="1318"/>
      </w:tblGrid>
      <w:tr w:rsidR="00607807" w:rsidRPr="00CF77CF" w14:paraId="4D393D17" w14:textId="77777777" w:rsidTr="004C0ECB">
        <w:trPr>
          <w:cnfStyle w:val="100000000000" w:firstRow="1" w:lastRow="0" w:firstColumn="0" w:lastColumn="0" w:oddVBand="0" w:evenVBand="0" w:oddHBand="0" w:evenHBand="0" w:firstRowFirstColumn="0" w:firstRowLastColumn="0" w:lastRowFirstColumn="0" w:lastRowLastColumn="0"/>
          <w:trHeight w:val="624"/>
          <w:jc w:val="center"/>
        </w:trPr>
        <w:tc>
          <w:tcPr>
            <w:tcW w:w="2910" w:type="dxa"/>
          </w:tcPr>
          <w:p w14:paraId="5A678CF8" w14:textId="77777777" w:rsidR="00607807" w:rsidRPr="009B50E8" w:rsidRDefault="00607807" w:rsidP="00895890">
            <w:pPr>
              <w:jc w:val="center"/>
              <w:rPr>
                <w:sz w:val="20"/>
              </w:rPr>
            </w:pPr>
            <w:r w:rsidRPr="009B50E8">
              <w:rPr>
                <w:sz w:val="20"/>
              </w:rPr>
              <w:t>Trvanie nezamestnanosti</w:t>
            </w:r>
          </w:p>
        </w:tc>
        <w:tc>
          <w:tcPr>
            <w:tcW w:w="2342" w:type="dxa"/>
          </w:tcPr>
          <w:p w14:paraId="5197E7E0" w14:textId="77777777" w:rsidR="00607807" w:rsidRPr="009B50E8" w:rsidRDefault="00607807" w:rsidP="00895890">
            <w:pPr>
              <w:jc w:val="center"/>
              <w:rPr>
                <w:sz w:val="20"/>
              </w:rPr>
            </w:pPr>
            <w:r w:rsidRPr="009B50E8">
              <w:rPr>
                <w:sz w:val="20"/>
              </w:rPr>
              <w:t>Počet nezamestnaných</w:t>
            </w:r>
          </w:p>
          <w:p w14:paraId="4BA757CA" w14:textId="77777777" w:rsidR="00607807" w:rsidRPr="009B50E8" w:rsidRDefault="00607807" w:rsidP="00895890">
            <w:pPr>
              <w:jc w:val="center"/>
              <w:rPr>
                <w:sz w:val="20"/>
              </w:rPr>
            </w:pPr>
            <w:r w:rsidRPr="009B50E8">
              <w:rPr>
                <w:sz w:val="20"/>
              </w:rPr>
              <w:t>(v tis. osôb)</w:t>
            </w:r>
          </w:p>
        </w:tc>
        <w:tc>
          <w:tcPr>
            <w:tcW w:w="2256" w:type="dxa"/>
          </w:tcPr>
          <w:p w14:paraId="6DDFAAEF" w14:textId="77777777" w:rsidR="00607807" w:rsidRPr="009B50E8" w:rsidRDefault="00607807" w:rsidP="00895890">
            <w:pPr>
              <w:jc w:val="center"/>
              <w:rPr>
                <w:sz w:val="20"/>
              </w:rPr>
            </w:pPr>
            <w:r w:rsidRPr="009B50E8">
              <w:rPr>
                <w:sz w:val="20"/>
              </w:rPr>
              <w:t>Podiel z celkového počtu nezamestnaných (v %)</w:t>
            </w:r>
          </w:p>
        </w:tc>
        <w:tc>
          <w:tcPr>
            <w:tcW w:w="1318" w:type="dxa"/>
          </w:tcPr>
          <w:p w14:paraId="38AD88C3" w14:textId="77777777" w:rsidR="00607807" w:rsidRPr="009B50E8" w:rsidRDefault="00607807" w:rsidP="00895890">
            <w:pPr>
              <w:jc w:val="center"/>
              <w:rPr>
                <w:sz w:val="20"/>
              </w:rPr>
            </w:pPr>
            <w:r w:rsidRPr="009B50E8">
              <w:rPr>
                <w:sz w:val="20"/>
              </w:rPr>
              <w:t>Index</w:t>
            </w:r>
          </w:p>
          <w:p w14:paraId="74647714" w14:textId="77777777" w:rsidR="00607807" w:rsidRPr="009B50E8" w:rsidRDefault="00063833" w:rsidP="0009091B">
            <w:pPr>
              <w:jc w:val="center"/>
              <w:rPr>
                <w:sz w:val="20"/>
              </w:rPr>
            </w:pPr>
            <w:r w:rsidRPr="009B50E8">
              <w:rPr>
                <w:sz w:val="20"/>
              </w:rPr>
              <w:t>2018</w:t>
            </w:r>
            <w:r w:rsidR="00607807" w:rsidRPr="009B50E8">
              <w:rPr>
                <w:sz w:val="20"/>
              </w:rPr>
              <w:t>/201</w:t>
            </w:r>
            <w:r w:rsidR="0009091B" w:rsidRPr="009B50E8">
              <w:rPr>
                <w:sz w:val="20"/>
              </w:rPr>
              <w:t>7</w:t>
            </w:r>
          </w:p>
        </w:tc>
      </w:tr>
      <w:tr w:rsidR="0009091B" w:rsidRPr="00CF77CF" w14:paraId="0B140A91" w14:textId="77777777" w:rsidTr="004C0ECB">
        <w:trPr>
          <w:cnfStyle w:val="000000100000" w:firstRow="0" w:lastRow="0" w:firstColumn="0" w:lastColumn="0" w:oddVBand="0" w:evenVBand="0" w:oddHBand="1" w:evenHBand="0" w:firstRowFirstColumn="0" w:firstRowLastColumn="0" w:lastRowFirstColumn="0" w:lastRowLastColumn="0"/>
          <w:trHeight w:val="255"/>
          <w:jc w:val="center"/>
        </w:trPr>
        <w:tc>
          <w:tcPr>
            <w:tcW w:w="2910" w:type="dxa"/>
          </w:tcPr>
          <w:p w14:paraId="27E97AE4" w14:textId="77777777" w:rsidR="0009091B" w:rsidRPr="009B50E8" w:rsidRDefault="0009091B" w:rsidP="0009091B">
            <w:pPr>
              <w:jc w:val="left"/>
              <w:rPr>
                <w:b/>
                <w:sz w:val="20"/>
              </w:rPr>
            </w:pPr>
            <w:r w:rsidRPr="009B50E8">
              <w:rPr>
                <w:b/>
                <w:sz w:val="20"/>
              </w:rPr>
              <w:t>Spolu</w:t>
            </w:r>
          </w:p>
        </w:tc>
        <w:tc>
          <w:tcPr>
            <w:tcW w:w="2342" w:type="dxa"/>
          </w:tcPr>
          <w:p w14:paraId="431C4702" w14:textId="77777777" w:rsidR="0009091B" w:rsidRPr="009B50E8" w:rsidRDefault="0009091B" w:rsidP="004C0ECB">
            <w:pPr>
              <w:ind w:right="672"/>
              <w:jc w:val="center"/>
              <w:rPr>
                <w:b/>
                <w:sz w:val="20"/>
              </w:rPr>
            </w:pPr>
            <w:r w:rsidRPr="009B50E8">
              <w:rPr>
                <w:b/>
                <w:sz w:val="20"/>
              </w:rPr>
              <w:t>179,5</w:t>
            </w:r>
          </w:p>
        </w:tc>
        <w:tc>
          <w:tcPr>
            <w:tcW w:w="2256" w:type="dxa"/>
          </w:tcPr>
          <w:p w14:paraId="2EDCEAD3" w14:textId="77777777" w:rsidR="0009091B" w:rsidRPr="009B50E8" w:rsidRDefault="0009091B" w:rsidP="004C0ECB">
            <w:pPr>
              <w:ind w:right="672"/>
              <w:jc w:val="center"/>
              <w:rPr>
                <w:b/>
                <w:sz w:val="20"/>
              </w:rPr>
            </w:pPr>
            <w:r w:rsidRPr="009B50E8">
              <w:rPr>
                <w:b/>
                <w:sz w:val="20"/>
              </w:rPr>
              <w:t>100,0</w:t>
            </w:r>
          </w:p>
        </w:tc>
        <w:tc>
          <w:tcPr>
            <w:tcW w:w="1318" w:type="dxa"/>
          </w:tcPr>
          <w:p w14:paraId="6C2964FC" w14:textId="77777777" w:rsidR="0009091B" w:rsidRPr="009B50E8" w:rsidRDefault="009D2F48" w:rsidP="004C0ECB">
            <w:pPr>
              <w:tabs>
                <w:tab w:val="left" w:pos="681"/>
              </w:tabs>
              <w:ind w:right="454"/>
              <w:jc w:val="center"/>
              <w:rPr>
                <w:b/>
                <w:sz w:val="20"/>
              </w:rPr>
            </w:pPr>
            <w:r w:rsidRPr="009B50E8">
              <w:rPr>
                <w:b/>
                <w:sz w:val="20"/>
              </w:rPr>
              <w:t>79,2</w:t>
            </w:r>
          </w:p>
        </w:tc>
      </w:tr>
      <w:tr w:rsidR="0009091B" w:rsidRPr="00CF77CF" w14:paraId="0539C998" w14:textId="77777777" w:rsidTr="004C0ECB">
        <w:trPr>
          <w:trHeight w:val="255"/>
          <w:jc w:val="center"/>
        </w:trPr>
        <w:tc>
          <w:tcPr>
            <w:tcW w:w="2910" w:type="dxa"/>
          </w:tcPr>
          <w:p w14:paraId="1AE60943" w14:textId="77777777" w:rsidR="0009091B" w:rsidRPr="009B50E8" w:rsidRDefault="0009091B" w:rsidP="0009091B">
            <w:pPr>
              <w:jc w:val="left"/>
              <w:rPr>
                <w:sz w:val="20"/>
              </w:rPr>
            </w:pPr>
            <w:r w:rsidRPr="009B50E8">
              <w:rPr>
                <w:sz w:val="20"/>
              </w:rPr>
              <w:t>v tom:</w:t>
            </w:r>
          </w:p>
        </w:tc>
        <w:tc>
          <w:tcPr>
            <w:tcW w:w="2342" w:type="dxa"/>
          </w:tcPr>
          <w:p w14:paraId="05FE05BE" w14:textId="77777777" w:rsidR="0009091B" w:rsidRPr="009B50E8" w:rsidRDefault="0009091B" w:rsidP="004C0ECB">
            <w:pPr>
              <w:ind w:right="672"/>
              <w:jc w:val="center"/>
              <w:rPr>
                <w:sz w:val="20"/>
              </w:rPr>
            </w:pPr>
          </w:p>
        </w:tc>
        <w:tc>
          <w:tcPr>
            <w:tcW w:w="2256" w:type="dxa"/>
          </w:tcPr>
          <w:p w14:paraId="7D2EF88D" w14:textId="77777777" w:rsidR="0009091B" w:rsidRPr="009B50E8" w:rsidRDefault="0009091B" w:rsidP="004C0ECB">
            <w:pPr>
              <w:ind w:right="672"/>
              <w:jc w:val="center"/>
              <w:rPr>
                <w:sz w:val="20"/>
              </w:rPr>
            </w:pPr>
          </w:p>
        </w:tc>
        <w:tc>
          <w:tcPr>
            <w:tcW w:w="1318" w:type="dxa"/>
          </w:tcPr>
          <w:p w14:paraId="0E0231B6" w14:textId="77777777" w:rsidR="0009091B" w:rsidRPr="009B50E8" w:rsidRDefault="0009091B" w:rsidP="004C0ECB">
            <w:pPr>
              <w:tabs>
                <w:tab w:val="left" w:pos="681"/>
              </w:tabs>
              <w:ind w:right="454"/>
              <w:jc w:val="center"/>
              <w:rPr>
                <w:b/>
                <w:sz w:val="20"/>
              </w:rPr>
            </w:pPr>
          </w:p>
        </w:tc>
      </w:tr>
      <w:tr w:rsidR="0009091B" w:rsidRPr="00CF77CF" w14:paraId="04FAE3FC" w14:textId="77777777" w:rsidTr="004C0ECB">
        <w:trPr>
          <w:cnfStyle w:val="000000100000" w:firstRow="0" w:lastRow="0" w:firstColumn="0" w:lastColumn="0" w:oddVBand="0" w:evenVBand="0" w:oddHBand="1" w:evenHBand="0" w:firstRowFirstColumn="0" w:firstRowLastColumn="0" w:lastRowFirstColumn="0" w:lastRowLastColumn="0"/>
          <w:trHeight w:val="255"/>
          <w:jc w:val="center"/>
        </w:trPr>
        <w:tc>
          <w:tcPr>
            <w:tcW w:w="2910" w:type="dxa"/>
          </w:tcPr>
          <w:p w14:paraId="14F781B8" w14:textId="77777777" w:rsidR="0009091B" w:rsidRPr="009B50E8" w:rsidRDefault="0009091B" w:rsidP="0009091B">
            <w:pPr>
              <w:jc w:val="left"/>
              <w:rPr>
                <w:sz w:val="20"/>
              </w:rPr>
            </w:pPr>
            <w:r w:rsidRPr="009B50E8">
              <w:rPr>
                <w:sz w:val="20"/>
              </w:rPr>
              <w:t>do 1 mesiaca</w:t>
            </w:r>
          </w:p>
        </w:tc>
        <w:tc>
          <w:tcPr>
            <w:tcW w:w="2342" w:type="dxa"/>
          </w:tcPr>
          <w:p w14:paraId="76383DD7" w14:textId="75E44697" w:rsidR="0009091B" w:rsidRPr="009B50E8" w:rsidRDefault="0009091B" w:rsidP="004C0ECB">
            <w:pPr>
              <w:ind w:right="672"/>
              <w:jc w:val="center"/>
              <w:rPr>
                <w:sz w:val="20"/>
              </w:rPr>
            </w:pPr>
            <w:r w:rsidRPr="009B50E8">
              <w:rPr>
                <w:sz w:val="20"/>
              </w:rPr>
              <w:t>17,4</w:t>
            </w:r>
          </w:p>
        </w:tc>
        <w:tc>
          <w:tcPr>
            <w:tcW w:w="2256" w:type="dxa"/>
          </w:tcPr>
          <w:p w14:paraId="66A964AD" w14:textId="77777777" w:rsidR="0009091B" w:rsidRPr="009B50E8" w:rsidRDefault="0009091B" w:rsidP="004C0ECB">
            <w:pPr>
              <w:ind w:right="672"/>
              <w:jc w:val="center"/>
              <w:rPr>
                <w:sz w:val="20"/>
              </w:rPr>
            </w:pPr>
            <w:r w:rsidRPr="009B50E8">
              <w:rPr>
                <w:sz w:val="20"/>
              </w:rPr>
              <w:t>9,7</w:t>
            </w:r>
          </w:p>
        </w:tc>
        <w:tc>
          <w:tcPr>
            <w:tcW w:w="1318" w:type="dxa"/>
          </w:tcPr>
          <w:p w14:paraId="0B883F8E" w14:textId="51750B16" w:rsidR="0009091B" w:rsidRPr="009B50E8" w:rsidRDefault="0009091B" w:rsidP="004C0ECB">
            <w:pPr>
              <w:ind w:right="477"/>
              <w:jc w:val="center"/>
              <w:rPr>
                <w:sz w:val="20"/>
              </w:rPr>
            </w:pPr>
            <w:r w:rsidRPr="009B50E8">
              <w:rPr>
                <w:sz w:val="20"/>
              </w:rPr>
              <w:t>87,0</w:t>
            </w:r>
          </w:p>
        </w:tc>
      </w:tr>
      <w:tr w:rsidR="0009091B" w:rsidRPr="00CF77CF" w14:paraId="0B20CF4D" w14:textId="77777777" w:rsidTr="004C0ECB">
        <w:trPr>
          <w:trHeight w:val="255"/>
          <w:jc w:val="center"/>
        </w:trPr>
        <w:tc>
          <w:tcPr>
            <w:tcW w:w="2910" w:type="dxa"/>
          </w:tcPr>
          <w:p w14:paraId="2808F345" w14:textId="77777777" w:rsidR="0009091B" w:rsidRPr="009B50E8" w:rsidRDefault="0009091B" w:rsidP="0009091B">
            <w:pPr>
              <w:jc w:val="left"/>
              <w:rPr>
                <w:sz w:val="20"/>
              </w:rPr>
            </w:pPr>
            <w:r w:rsidRPr="009B50E8">
              <w:rPr>
                <w:sz w:val="20"/>
              </w:rPr>
              <w:t>od 1 mesiaca do 3 mesiacov</w:t>
            </w:r>
          </w:p>
        </w:tc>
        <w:tc>
          <w:tcPr>
            <w:tcW w:w="2342" w:type="dxa"/>
          </w:tcPr>
          <w:p w14:paraId="7A6964CC" w14:textId="12372B21" w:rsidR="0009091B" w:rsidRPr="009B50E8" w:rsidRDefault="0009091B" w:rsidP="004C0ECB">
            <w:pPr>
              <w:ind w:right="672"/>
              <w:jc w:val="center"/>
              <w:rPr>
                <w:sz w:val="20"/>
              </w:rPr>
            </w:pPr>
            <w:r w:rsidRPr="009B50E8">
              <w:rPr>
                <w:sz w:val="20"/>
              </w:rPr>
              <w:t>15,9</w:t>
            </w:r>
          </w:p>
        </w:tc>
        <w:tc>
          <w:tcPr>
            <w:tcW w:w="2256" w:type="dxa"/>
          </w:tcPr>
          <w:p w14:paraId="384CD1EF" w14:textId="77777777" w:rsidR="0009091B" w:rsidRPr="009B50E8" w:rsidRDefault="0009091B" w:rsidP="004C0ECB">
            <w:pPr>
              <w:ind w:right="672"/>
              <w:jc w:val="center"/>
              <w:rPr>
                <w:sz w:val="20"/>
              </w:rPr>
            </w:pPr>
            <w:r w:rsidRPr="009B50E8">
              <w:rPr>
                <w:sz w:val="20"/>
              </w:rPr>
              <w:t>8,9</w:t>
            </w:r>
          </w:p>
        </w:tc>
        <w:tc>
          <w:tcPr>
            <w:tcW w:w="1318" w:type="dxa"/>
          </w:tcPr>
          <w:p w14:paraId="761E7FFC" w14:textId="697E462F" w:rsidR="0009091B" w:rsidRPr="009B50E8" w:rsidRDefault="0009091B" w:rsidP="004C0ECB">
            <w:pPr>
              <w:ind w:right="477"/>
              <w:jc w:val="center"/>
              <w:rPr>
                <w:sz w:val="20"/>
              </w:rPr>
            </w:pPr>
            <w:r w:rsidRPr="009B50E8">
              <w:rPr>
                <w:sz w:val="20"/>
              </w:rPr>
              <w:t>87,8</w:t>
            </w:r>
          </w:p>
        </w:tc>
      </w:tr>
      <w:tr w:rsidR="0009091B" w:rsidRPr="00CF77CF" w14:paraId="730355A5" w14:textId="77777777" w:rsidTr="004C0ECB">
        <w:trPr>
          <w:cnfStyle w:val="000000100000" w:firstRow="0" w:lastRow="0" w:firstColumn="0" w:lastColumn="0" w:oddVBand="0" w:evenVBand="0" w:oddHBand="1" w:evenHBand="0" w:firstRowFirstColumn="0" w:firstRowLastColumn="0" w:lastRowFirstColumn="0" w:lastRowLastColumn="0"/>
          <w:trHeight w:val="255"/>
          <w:jc w:val="center"/>
        </w:trPr>
        <w:tc>
          <w:tcPr>
            <w:tcW w:w="2910" w:type="dxa"/>
          </w:tcPr>
          <w:p w14:paraId="04BD6E0E" w14:textId="77777777" w:rsidR="0009091B" w:rsidRPr="009B50E8" w:rsidRDefault="0009091B" w:rsidP="0009091B">
            <w:pPr>
              <w:jc w:val="left"/>
              <w:rPr>
                <w:sz w:val="20"/>
              </w:rPr>
            </w:pPr>
            <w:r w:rsidRPr="009B50E8">
              <w:rPr>
                <w:sz w:val="20"/>
              </w:rPr>
              <w:t>od 3 mesiacov do 6 mesiacov</w:t>
            </w:r>
          </w:p>
        </w:tc>
        <w:tc>
          <w:tcPr>
            <w:tcW w:w="2342" w:type="dxa"/>
          </w:tcPr>
          <w:p w14:paraId="7233C196" w14:textId="2C5777EE" w:rsidR="0009091B" w:rsidRPr="009B50E8" w:rsidRDefault="0009091B" w:rsidP="004C0ECB">
            <w:pPr>
              <w:ind w:right="672"/>
              <w:jc w:val="center"/>
              <w:rPr>
                <w:sz w:val="20"/>
              </w:rPr>
            </w:pPr>
            <w:r w:rsidRPr="009B50E8">
              <w:rPr>
                <w:sz w:val="20"/>
              </w:rPr>
              <w:t>16,7</w:t>
            </w:r>
          </w:p>
        </w:tc>
        <w:tc>
          <w:tcPr>
            <w:tcW w:w="2256" w:type="dxa"/>
          </w:tcPr>
          <w:p w14:paraId="469681AA" w14:textId="77777777" w:rsidR="0009091B" w:rsidRPr="009B50E8" w:rsidRDefault="0009091B" w:rsidP="004C0ECB">
            <w:pPr>
              <w:ind w:right="672"/>
              <w:jc w:val="center"/>
              <w:rPr>
                <w:sz w:val="20"/>
              </w:rPr>
            </w:pPr>
            <w:r w:rsidRPr="009B50E8">
              <w:rPr>
                <w:sz w:val="20"/>
              </w:rPr>
              <w:t>9,3</w:t>
            </w:r>
          </w:p>
        </w:tc>
        <w:tc>
          <w:tcPr>
            <w:tcW w:w="1318" w:type="dxa"/>
          </w:tcPr>
          <w:p w14:paraId="16F93F6F" w14:textId="32A0ACCB" w:rsidR="0009091B" w:rsidRPr="009B50E8" w:rsidRDefault="0009091B" w:rsidP="004C0ECB">
            <w:pPr>
              <w:ind w:right="477"/>
              <w:jc w:val="center"/>
              <w:rPr>
                <w:sz w:val="20"/>
              </w:rPr>
            </w:pPr>
            <w:r w:rsidRPr="009B50E8">
              <w:rPr>
                <w:sz w:val="20"/>
              </w:rPr>
              <w:t>79,1</w:t>
            </w:r>
          </w:p>
        </w:tc>
      </w:tr>
      <w:tr w:rsidR="0009091B" w:rsidRPr="00CF77CF" w14:paraId="427B060C" w14:textId="77777777" w:rsidTr="004C0ECB">
        <w:trPr>
          <w:trHeight w:val="255"/>
          <w:jc w:val="center"/>
        </w:trPr>
        <w:tc>
          <w:tcPr>
            <w:tcW w:w="2910" w:type="dxa"/>
          </w:tcPr>
          <w:p w14:paraId="61F9905A" w14:textId="77777777" w:rsidR="0009091B" w:rsidRPr="009B50E8" w:rsidRDefault="0009091B" w:rsidP="0009091B">
            <w:pPr>
              <w:jc w:val="left"/>
              <w:rPr>
                <w:sz w:val="20"/>
              </w:rPr>
            </w:pPr>
            <w:r w:rsidRPr="009B50E8">
              <w:rPr>
                <w:sz w:val="20"/>
              </w:rPr>
              <w:t>od 6 mesiacov do 1 roka</w:t>
            </w:r>
          </w:p>
        </w:tc>
        <w:tc>
          <w:tcPr>
            <w:tcW w:w="2342" w:type="dxa"/>
          </w:tcPr>
          <w:p w14:paraId="3E23BED0" w14:textId="5911BE96" w:rsidR="0009091B" w:rsidRPr="009B50E8" w:rsidRDefault="0009091B" w:rsidP="004C0ECB">
            <w:pPr>
              <w:ind w:right="672"/>
              <w:jc w:val="center"/>
              <w:rPr>
                <w:sz w:val="20"/>
              </w:rPr>
            </w:pPr>
            <w:r w:rsidRPr="009B50E8">
              <w:rPr>
                <w:sz w:val="20"/>
              </w:rPr>
              <w:t>25,3</w:t>
            </w:r>
          </w:p>
        </w:tc>
        <w:tc>
          <w:tcPr>
            <w:tcW w:w="2256" w:type="dxa"/>
          </w:tcPr>
          <w:p w14:paraId="7C5BFD89" w14:textId="77777777" w:rsidR="0009091B" w:rsidRPr="009B50E8" w:rsidRDefault="0009091B" w:rsidP="004C0ECB">
            <w:pPr>
              <w:ind w:right="672"/>
              <w:jc w:val="center"/>
              <w:rPr>
                <w:sz w:val="20"/>
              </w:rPr>
            </w:pPr>
            <w:r w:rsidRPr="009B50E8">
              <w:rPr>
                <w:sz w:val="20"/>
              </w:rPr>
              <w:t>14,1</w:t>
            </w:r>
          </w:p>
        </w:tc>
        <w:tc>
          <w:tcPr>
            <w:tcW w:w="1318" w:type="dxa"/>
          </w:tcPr>
          <w:p w14:paraId="701A7803" w14:textId="18C96E57" w:rsidR="0009091B" w:rsidRPr="009B50E8" w:rsidRDefault="0009091B" w:rsidP="004C0ECB">
            <w:pPr>
              <w:ind w:right="477"/>
              <w:jc w:val="center"/>
              <w:rPr>
                <w:sz w:val="20"/>
              </w:rPr>
            </w:pPr>
            <w:r w:rsidRPr="009B50E8">
              <w:rPr>
                <w:sz w:val="20"/>
              </w:rPr>
              <w:t>76,2</w:t>
            </w:r>
          </w:p>
        </w:tc>
      </w:tr>
      <w:tr w:rsidR="0009091B" w:rsidRPr="00CF77CF" w14:paraId="3835095B" w14:textId="77777777" w:rsidTr="004C0ECB">
        <w:trPr>
          <w:cnfStyle w:val="000000100000" w:firstRow="0" w:lastRow="0" w:firstColumn="0" w:lastColumn="0" w:oddVBand="0" w:evenVBand="0" w:oddHBand="1" w:evenHBand="0" w:firstRowFirstColumn="0" w:firstRowLastColumn="0" w:lastRowFirstColumn="0" w:lastRowLastColumn="0"/>
          <w:trHeight w:val="255"/>
          <w:jc w:val="center"/>
        </w:trPr>
        <w:tc>
          <w:tcPr>
            <w:tcW w:w="2910" w:type="dxa"/>
          </w:tcPr>
          <w:p w14:paraId="04A3D70D" w14:textId="77777777" w:rsidR="0009091B" w:rsidRPr="009B50E8" w:rsidRDefault="0009091B" w:rsidP="0009091B">
            <w:pPr>
              <w:jc w:val="left"/>
              <w:rPr>
                <w:sz w:val="20"/>
              </w:rPr>
            </w:pPr>
            <w:r w:rsidRPr="009B50E8">
              <w:rPr>
                <w:sz w:val="20"/>
              </w:rPr>
              <w:t>od 1 roka spolu, v tom:</w:t>
            </w:r>
          </w:p>
        </w:tc>
        <w:tc>
          <w:tcPr>
            <w:tcW w:w="2342" w:type="dxa"/>
          </w:tcPr>
          <w:p w14:paraId="1C7DB54A" w14:textId="77777777" w:rsidR="0009091B" w:rsidRPr="009B50E8" w:rsidRDefault="0009091B" w:rsidP="004C0ECB">
            <w:pPr>
              <w:ind w:right="672"/>
              <w:jc w:val="center"/>
              <w:rPr>
                <w:sz w:val="20"/>
              </w:rPr>
            </w:pPr>
            <w:r w:rsidRPr="009B50E8">
              <w:rPr>
                <w:sz w:val="20"/>
              </w:rPr>
              <w:t>104,3</w:t>
            </w:r>
          </w:p>
        </w:tc>
        <w:tc>
          <w:tcPr>
            <w:tcW w:w="2256" w:type="dxa"/>
          </w:tcPr>
          <w:p w14:paraId="1DA087C4" w14:textId="77777777" w:rsidR="0009091B" w:rsidRPr="009B50E8" w:rsidRDefault="0009091B" w:rsidP="004C0ECB">
            <w:pPr>
              <w:ind w:right="672"/>
              <w:jc w:val="center"/>
              <w:rPr>
                <w:sz w:val="20"/>
              </w:rPr>
            </w:pPr>
            <w:r w:rsidRPr="009B50E8">
              <w:rPr>
                <w:sz w:val="20"/>
              </w:rPr>
              <w:t>58,1</w:t>
            </w:r>
          </w:p>
        </w:tc>
        <w:tc>
          <w:tcPr>
            <w:tcW w:w="1318" w:type="dxa"/>
          </w:tcPr>
          <w:p w14:paraId="3285204D" w14:textId="77777777" w:rsidR="0009091B" w:rsidRPr="009B50E8" w:rsidRDefault="002560C2" w:rsidP="004C0ECB">
            <w:pPr>
              <w:ind w:right="477"/>
              <w:jc w:val="center"/>
              <w:rPr>
                <w:sz w:val="20"/>
              </w:rPr>
            </w:pPr>
            <w:r w:rsidRPr="009B50E8">
              <w:rPr>
                <w:sz w:val="20"/>
              </w:rPr>
              <w:t>79,1</w:t>
            </w:r>
          </w:p>
        </w:tc>
      </w:tr>
      <w:tr w:rsidR="0009091B" w:rsidRPr="00CF77CF" w14:paraId="2A2C93A5" w14:textId="77777777" w:rsidTr="004C0ECB">
        <w:trPr>
          <w:trHeight w:val="255"/>
          <w:jc w:val="center"/>
        </w:trPr>
        <w:tc>
          <w:tcPr>
            <w:tcW w:w="2910" w:type="dxa"/>
          </w:tcPr>
          <w:p w14:paraId="65B4CAAA" w14:textId="77777777" w:rsidR="0009091B" w:rsidRPr="009B50E8" w:rsidRDefault="0009091B" w:rsidP="0009091B">
            <w:pPr>
              <w:ind w:firstLine="316"/>
              <w:jc w:val="left"/>
              <w:rPr>
                <w:sz w:val="20"/>
              </w:rPr>
            </w:pPr>
            <w:r w:rsidRPr="009B50E8">
              <w:rPr>
                <w:sz w:val="20"/>
              </w:rPr>
              <w:t>od 1do 2 rokov</w:t>
            </w:r>
          </w:p>
        </w:tc>
        <w:tc>
          <w:tcPr>
            <w:tcW w:w="2342" w:type="dxa"/>
          </w:tcPr>
          <w:p w14:paraId="63CFB718" w14:textId="029ABE06" w:rsidR="0009091B" w:rsidRPr="009B50E8" w:rsidRDefault="0009091B" w:rsidP="004C0ECB">
            <w:pPr>
              <w:ind w:right="672"/>
              <w:jc w:val="center"/>
              <w:rPr>
                <w:sz w:val="20"/>
              </w:rPr>
            </w:pPr>
            <w:r w:rsidRPr="009B50E8">
              <w:rPr>
                <w:sz w:val="20"/>
              </w:rPr>
              <w:t>26,8</w:t>
            </w:r>
          </w:p>
        </w:tc>
        <w:tc>
          <w:tcPr>
            <w:tcW w:w="2256" w:type="dxa"/>
          </w:tcPr>
          <w:p w14:paraId="32AFFDAB" w14:textId="77777777" w:rsidR="0009091B" w:rsidRPr="009B50E8" w:rsidRDefault="0009091B" w:rsidP="004C0ECB">
            <w:pPr>
              <w:ind w:right="672"/>
              <w:jc w:val="center"/>
              <w:rPr>
                <w:sz w:val="20"/>
              </w:rPr>
            </w:pPr>
            <w:r w:rsidRPr="009B50E8">
              <w:rPr>
                <w:sz w:val="20"/>
              </w:rPr>
              <w:t>14,9</w:t>
            </w:r>
          </w:p>
        </w:tc>
        <w:tc>
          <w:tcPr>
            <w:tcW w:w="1318" w:type="dxa"/>
          </w:tcPr>
          <w:p w14:paraId="24A35CD1" w14:textId="0578AB6C" w:rsidR="0009091B" w:rsidRPr="009B50E8" w:rsidRDefault="0009091B" w:rsidP="004C0ECB">
            <w:pPr>
              <w:ind w:right="477"/>
              <w:jc w:val="center"/>
              <w:rPr>
                <w:sz w:val="20"/>
              </w:rPr>
            </w:pPr>
            <w:r w:rsidRPr="009B50E8">
              <w:rPr>
                <w:sz w:val="20"/>
              </w:rPr>
              <w:t>79,5</w:t>
            </w:r>
          </w:p>
        </w:tc>
      </w:tr>
      <w:tr w:rsidR="0009091B" w:rsidRPr="00CF77CF" w14:paraId="0558059C" w14:textId="77777777" w:rsidTr="004C0ECB">
        <w:trPr>
          <w:cnfStyle w:val="000000100000" w:firstRow="0" w:lastRow="0" w:firstColumn="0" w:lastColumn="0" w:oddVBand="0" w:evenVBand="0" w:oddHBand="1" w:evenHBand="0" w:firstRowFirstColumn="0" w:firstRowLastColumn="0" w:lastRowFirstColumn="0" w:lastRowLastColumn="0"/>
          <w:trHeight w:val="255"/>
          <w:jc w:val="center"/>
        </w:trPr>
        <w:tc>
          <w:tcPr>
            <w:tcW w:w="2910" w:type="dxa"/>
          </w:tcPr>
          <w:p w14:paraId="0B28F2FE" w14:textId="77777777" w:rsidR="0009091B" w:rsidRPr="009B50E8" w:rsidRDefault="0009091B" w:rsidP="0009091B">
            <w:pPr>
              <w:ind w:firstLine="316"/>
              <w:jc w:val="left"/>
              <w:rPr>
                <w:sz w:val="20"/>
              </w:rPr>
            </w:pPr>
            <w:r w:rsidRPr="009B50E8">
              <w:rPr>
                <w:sz w:val="20"/>
              </w:rPr>
              <w:t>viac ako 2 roky</w:t>
            </w:r>
          </w:p>
        </w:tc>
        <w:tc>
          <w:tcPr>
            <w:tcW w:w="2342" w:type="dxa"/>
          </w:tcPr>
          <w:p w14:paraId="3CFEA9C7" w14:textId="01550D68" w:rsidR="0009091B" w:rsidRPr="009B50E8" w:rsidRDefault="0009091B" w:rsidP="004C0ECB">
            <w:pPr>
              <w:ind w:right="672"/>
              <w:jc w:val="center"/>
              <w:rPr>
                <w:sz w:val="20"/>
              </w:rPr>
            </w:pPr>
            <w:r w:rsidRPr="009B50E8">
              <w:rPr>
                <w:sz w:val="20"/>
              </w:rPr>
              <w:t>77,5</w:t>
            </w:r>
          </w:p>
        </w:tc>
        <w:tc>
          <w:tcPr>
            <w:tcW w:w="2256" w:type="dxa"/>
          </w:tcPr>
          <w:p w14:paraId="10C41748" w14:textId="77777777" w:rsidR="0009091B" w:rsidRPr="009B50E8" w:rsidRDefault="0009091B" w:rsidP="004C0ECB">
            <w:pPr>
              <w:ind w:right="672"/>
              <w:jc w:val="center"/>
              <w:rPr>
                <w:sz w:val="20"/>
              </w:rPr>
            </w:pPr>
            <w:r w:rsidRPr="009B50E8">
              <w:rPr>
                <w:sz w:val="20"/>
              </w:rPr>
              <w:t>43,2</w:t>
            </w:r>
          </w:p>
        </w:tc>
        <w:tc>
          <w:tcPr>
            <w:tcW w:w="1318" w:type="dxa"/>
          </w:tcPr>
          <w:p w14:paraId="4DBDCC6B" w14:textId="36EFF79C" w:rsidR="0009091B" w:rsidRPr="009B50E8" w:rsidRDefault="0009091B" w:rsidP="004C0ECB">
            <w:pPr>
              <w:ind w:right="477"/>
              <w:jc w:val="center"/>
              <w:rPr>
                <w:sz w:val="20"/>
              </w:rPr>
            </w:pPr>
            <w:r w:rsidRPr="009B50E8">
              <w:rPr>
                <w:sz w:val="20"/>
              </w:rPr>
              <w:t>79,0</w:t>
            </w:r>
          </w:p>
        </w:tc>
      </w:tr>
    </w:tbl>
    <w:p w14:paraId="42FEC514" w14:textId="42DB65FC" w:rsidR="004C0ECB" w:rsidRDefault="00607807" w:rsidP="004C0ECB">
      <w:pPr>
        <w:pStyle w:val="zdroj"/>
        <w:rPr>
          <w:i w:val="0"/>
        </w:rPr>
      </w:pPr>
      <w:r w:rsidRPr="009B50E8">
        <w:t>Zdroj: ŠÚ SR, VZPS</w:t>
      </w:r>
      <w:r w:rsidR="004C0ECB">
        <w:br w:type="page"/>
      </w:r>
    </w:p>
    <w:p w14:paraId="575237CF" w14:textId="2D6463A2" w:rsidR="002625B2" w:rsidRPr="00CF77CF" w:rsidRDefault="002625B2" w:rsidP="002625B2">
      <w:pPr>
        <w:pStyle w:val="Nadpis6"/>
      </w:pPr>
      <w:bookmarkStart w:id="123" w:name="_Toc422233407"/>
      <w:bookmarkStart w:id="124" w:name="_Toc10031341"/>
      <w:r w:rsidRPr="00CF77CF">
        <w:lastRenderedPageBreak/>
        <w:t>Aktívne opatrenia na trhu práce</w:t>
      </w:r>
      <w:bookmarkEnd w:id="123"/>
      <w:bookmarkEnd w:id="124"/>
    </w:p>
    <w:p w14:paraId="0833E13C" w14:textId="77777777" w:rsidR="002625B2" w:rsidRPr="00CF77CF" w:rsidRDefault="002625B2" w:rsidP="002625B2">
      <w:pPr>
        <w:pStyle w:val="Nadpis41"/>
      </w:pPr>
      <w:r w:rsidRPr="00CF77CF">
        <w:t>Vyhodnotenie zmien právnych predpisov v oblasti služieb zamestnanosti v roku </w:t>
      </w:r>
      <w:r w:rsidR="00063833" w:rsidRPr="00CF77CF">
        <w:t>2018</w:t>
      </w:r>
    </w:p>
    <w:p w14:paraId="495476E4" w14:textId="77777777" w:rsidR="002625B2" w:rsidRPr="00CF77CF" w:rsidRDefault="002625B2" w:rsidP="00783969">
      <w:pPr>
        <w:rPr>
          <w:b/>
          <w:szCs w:val="22"/>
        </w:rPr>
      </w:pPr>
      <w:r w:rsidRPr="00CF77CF">
        <w:rPr>
          <w:b/>
          <w:szCs w:val="22"/>
        </w:rPr>
        <w:t>Zákon o službách zamestnanosti</w:t>
      </w:r>
    </w:p>
    <w:p w14:paraId="4861D63B" w14:textId="77777777" w:rsidR="002625B2" w:rsidRPr="00CF77CF" w:rsidRDefault="002625B2" w:rsidP="002625B2">
      <w:pPr>
        <w:ind w:firstLine="567"/>
        <w:rPr>
          <w:b/>
          <w:szCs w:val="22"/>
        </w:rPr>
      </w:pPr>
    </w:p>
    <w:p w14:paraId="6C646142" w14:textId="77777777" w:rsidR="00F353B3" w:rsidRPr="008627B4" w:rsidRDefault="00D76E57" w:rsidP="00D76E57">
      <w:pPr>
        <w:pStyle w:val="Normlnysozarkami1"/>
        <w:rPr>
          <w:color w:val="000000" w:themeColor="text1"/>
        </w:rPr>
      </w:pPr>
      <w:r w:rsidRPr="008627B4">
        <w:rPr>
          <w:color w:val="000000" w:themeColor="text1"/>
        </w:rPr>
        <w:t>V roku 2018 bolo cieľom aktívnych opatrení na trhu práce (AOTP) podporiť mobilitu pracovnej sily,  podporiť vytváranie reálnych pracovných miest na miestnej a regionálnej úrovni a podporiť udržanie zamestnanosti širšej skupiny znevýhodnených UoZ</w:t>
      </w:r>
      <w:r w:rsidR="00773642" w:rsidRPr="008627B4">
        <w:rPr>
          <w:color w:val="000000" w:themeColor="text1"/>
        </w:rPr>
        <w:t>.</w:t>
      </w:r>
    </w:p>
    <w:p w14:paraId="61F41A49" w14:textId="77777777" w:rsidR="002625B2" w:rsidRPr="008627B4" w:rsidRDefault="002625B2" w:rsidP="002625B2">
      <w:pPr>
        <w:pStyle w:val="Normlnysozarkami1"/>
        <w:rPr>
          <w:b/>
          <w:color w:val="000000" w:themeColor="text1"/>
        </w:rPr>
      </w:pPr>
    </w:p>
    <w:p w14:paraId="6CA13F5A" w14:textId="77777777" w:rsidR="00295566" w:rsidRPr="008627B4" w:rsidRDefault="00295566" w:rsidP="00295566">
      <w:pPr>
        <w:pStyle w:val="Normlnysozarkami1"/>
        <w:ind w:firstLine="567"/>
        <w:rPr>
          <w:color w:val="000000" w:themeColor="text1"/>
        </w:rPr>
      </w:pPr>
      <w:r w:rsidRPr="008627B4">
        <w:rPr>
          <w:b/>
          <w:color w:val="000000" w:themeColor="text1"/>
        </w:rPr>
        <w:t xml:space="preserve">AOTP </w:t>
      </w:r>
      <w:r w:rsidRPr="008627B4">
        <w:rPr>
          <w:color w:val="000000" w:themeColor="text1"/>
        </w:rPr>
        <w:t xml:space="preserve">boli realizované </w:t>
      </w:r>
      <w:r w:rsidR="00D76E57" w:rsidRPr="008627B4">
        <w:rPr>
          <w:color w:val="000000" w:themeColor="text1"/>
        </w:rPr>
        <w:t>v hodnotenom období  uplatňovaním zákona č. 5/2004 Z. z. o službách zamestnanosti a o zmene a doplnení niektorých zákonov v znení neskorších predpisov (ďalej len „zákon o službách zamestnanosti“), ktorý bol v roku 2018 novelizovaný:</w:t>
      </w:r>
    </w:p>
    <w:p w14:paraId="010861ED" w14:textId="77777777" w:rsidR="00295566" w:rsidRPr="008627B4" w:rsidRDefault="00295566" w:rsidP="00D76E57">
      <w:pPr>
        <w:pStyle w:val="Odsekzoznamu"/>
        <w:numPr>
          <w:ilvl w:val="0"/>
          <w:numId w:val="13"/>
        </w:numPr>
        <w:tabs>
          <w:tab w:val="left" w:pos="567"/>
        </w:tabs>
        <w:adjustRightInd w:val="0"/>
        <w:rPr>
          <w:bCs/>
          <w:color w:val="000000" w:themeColor="text1"/>
        </w:rPr>
      </w:pPr>
      <w:r w:rsidRPr="008627B4">
        <w:rPr>
          <w:b/>
          <w:bCs/>
          <w:color w:val="000000" w:themeColor="text1"/>
        </w:rPr>
        <w:t xml:space="preserve">zákonom </w:t>
      </w:r>
      <w:r w:rsidR="00D76E57" w:rsidRPr="008627B4">
        <w:rPr>
          <w:b/>
          <w:bCs/>
          <w:color w:val="000000" w:themeColor="text1"/>
        </w:rPr>
        <w:t>č. 57/2018 Z. z.</w:t>
      </w:r>
      <w:r w:rsidR="00D76E57" w:rsidRPr="008627B4">
        <w:rPr>
          <w:bCs/>
          <w:color w:val="000000" w:themeColor="text1"/>
        </w:rPr>
        <w:t xml:space="preserve"> o regionálnej investičnej pomoci a o zmene a doplnení niektorých zákonov, a to v oblasti investičnej pomoci na podporu počiatočnej investície prostredníctvom poskytovania príspevku na nové pracovné miesta. Zákon nadobudol účinnosť 1. apríla 2018.</w:t>
      </w:r>
    </w:p>
    <w:p w14:paraId="39A168E3" w14:textId="77777777" w:rsidR="00295566" w:rsidRPr="008627B4" w:rsidRDefault="00295566" w:rsidP="00D76E57">
      <w:pPr>
        <w:pStyle w:val="Odsekzoznamu"/>
        <w:numPr>
          <w:ilvl w:val="0"/>
          <w:numId w:val="13"/>
        </w:numPr>
        <w:tabs>
          <w:tab w:val="left" w:pos="567"/>
        </w:tabs>
        <w:adjustRightInd w:val="0"/>
        <w:rPr>
          <w:color w:val="000000" w:themeColor="text1"/>
        </w:rPr>
      </w:pPr>
      <w:r w:rsidRPr="008627B4">
        <w:rPr>
          <w:b/>
          <w:color w:val="000000" w:themeColor="text1"/>
        </w:rPr>
        <w:t xml:space="preserve">zákonom č. </w:t>
      </w:r>
      <w:r w:rsidR="00D76E57" w:rsidRPr="008627B4">
        <w:rPr>
          <w:b/>
          <w:color w:val="000000" w:themeColor="text1"/>
        </w:rPr>
        <w:t xml:space="preserve">63/2018 </w:t>
      </w:r>
      <w:r w:rsidRPr="008627B4">
        <w:rPr>
          <w:b/>
          <w:color w:val="000000" w:themeColor="text1"/>
        </w:rPr>
        <w:t>Z. z.,</w:t>
      </w:r>
      <w:r w:rsidRPr="008627B4">
        <w:rPr>
          <w:color w:val="000000" w:themeColor="text1"/>
        </w:rPr>
        <w:t xml:space="preserve"> </w:t>
      </w:r>
      <w:r w:rsidR="00D76E57" w:rsidRPr="008627B4">
        <w:rPr>
          <w:color w:val="000000" w:themeColor="text1"/>
        </w:rPr>
        <w:t>ktorým sa mení a dopĺňa zákon č. 311/2001 Z. z. Zákonník práce v znení neskorších predpisov a ktorým sa menia a dopĺňajú niektoré zákony, ktorým sa ustanovila povinnosť zamestnávateľovi pri zverejňovaní ponuky zamestnania uvádzať aj sumu základnej zložky mzdy. Zákon nadobudol účinnosť 1. mája 2018.</w:t>
      </w:r>
    </w:p>
    <w:p w14:paraId="00419141" w14:textId="77777777" w:rsidR="00295566" w:rsidRPr="008627B4" w:rsidRDefault="00295566" w:rsidP="00D76E57">
      <w:pPr>
        <w:pStyle w:val="Odsekzoznamu"/>
        <w:numPr>
          <w:ilvl w:val="0"/>
          <w:numId w:val="13"/>
        </w:numPr>
        <w:tabs>
          <w:tab w:val="left" w:pos="567"/>
        </w:tabs>
        <w:adjustRightInd w:val="0"/>
        <w:rPr>
          <w:b/>
          <w:color w:val="000000" w:themeColor="text1"/>
          <w:szCs w:val="22"/>
        </w:rPr>
      </w:pPr>
      <w:r w:rsidRPr="008627B4">
        <w:rPr>
          <w:b/>
          <w:color w:val="000000" w:themeColor="text1"/>
          <w:szCs w:val="22"/>
        </w:rPr>
        <w:t xml:space="preserve">zákonom č. </w:t>
      </w:r>
      <w:r w:rsidR="00D76E57" w:rsidRPr="008627B4">
        <w:rPr>
          <w:b/>
          <w:color w:val="000000" w:themeColor="text1"/>
          <w:szCs w:val="22"/>
        </w:rPr>
        <w:t>64</w:t>
      </w:r>
      <w:r w:rsidRPr="008627B4">
        <w:rPr>
          <w:b/>
          <w:color w:val="000000" w:themeColor="text1"/>
          <w:szCs w:val="22"/>
        </w:rPr>
        <w:t>/201</w:t>
      </w:r>
      <w:r w:rsidR="00D76E57" w:rsidRPr="008627B4">
        <w:rPr>
          <w:b/>
          <w:color w:val="000000" w:themeColor="text1"/>
          <w:szCs w:val="22"/>
        </w:rPr>
        <w:t>8</w:t>
      </w:r>
      <w:r w:rsidRPr="008627B4">
        <w:rPr>
          <w:b/>
          <w:color w:val="000000" w:themeColor="text1"/>
          <w:szCs w:val="22"/>
        </w:rPr>
        <w:t xml:space="preserve"> Z. z.,</w:t>
      </w:r>
      <w:r w:rsidRPr="008627B4">
        <w:rPr>
          <w:color w:val="000000" w:themeColor="text1"/>
          <w:szCs w:val="22"/>
        </w:rPr>
        <w:t xml:space="preserve"> ktorým sa mení a dopĺňa </w:t>
      </w:r>
      <w:r w:rsidR="00D76E57" w:rsidRPr="008627B4">
        <w:rPr>
          <w:color w:val="000000" w:themeColor="text1"/>
          <w:szCs w:val="22"/>
        </w:rPr>
        <w:t>zákon č. 5/2004 Z. z. o službách zamestnanosti a o zmene a doplnení niektorých zákonov v znení neskorších predpisov, a to najmä v oblasti podpory mobility pracovnej sily a podmienok zamestnávania štátnych príslušníkov tretích krajín</w:t>
      </w:r>
      <w:r w:rsidRPr="008627B4">
        <w:rPr>
          <w:color w:val="000000" w:themeColor="text1"/>
          <w:szCs w:val="22"/>
        </w:rPr>
        <w:t xml:space="preserve">: </w:t>
      </w:r>
    </w:p>
    <w:p w14:paraId="6E6E1FCF" w14:textId="77777777" w:rsidR="00295566" w:rsidRPr="008627B4" w:rsidRDefault="00D76E57" w:rsidP="00CA0064">
      <w:pPr>
        <w:pStyle w:val="Odsekzoznamu"/>
        <w:numPr>
          <w:ilvl w:val="0"/>
          <w:numId w:val="21"/>
        </w:numPr>
        <w:adjustRightInd w:val="0"/>
        <w:ind w:left="851" w:hanging="284"/>
        <w:rPr>
          <w:b/>
          <w:color w:val="000000" w:themeColor="text1"/>
          <w:szCs w:val="22"/>
        </w:rPr>
      </w:pPr>
      <w:r w:rsidRPr="008627B4">
        <w:rPr>
          <w:color w:val="000000" w:themeColor="text1"/>
        </w:rPr>
        <w:t>z</w:t>
      </w:r>
      <w:r w:rsidRPr="008627B4">
        <w:rPr>
          <w:color w:val="000000" w:themeColor="text1"/>
          <w:szCs w:val="22"/>
        </w:rPr>
        <w:t>atraktívnili sa podmienky pre vznik nároku na príspevok na dochádzku za prácou a príspevok na podporu mobility za prácou. Zvýšili sa maximálne mesačné výšky príspevkov, umožnilo sa poskytovať príspevok na dochádzku za prácou bez ohľadu na vymedzenie spôsobu dopravy do zamestnania, vypustilo sa obmedzenie jeho poskytovania v rámci jednej obce a predĺžilo sa obdobie jeho poskytovania pre znevýhodnených UoZ. Súčasne sa rozšírili možnosti podpory mobility za prácou zavedením kombinácie poskytovania oboch príspevkov tak, že sa umožnilo poskytovať príspevok na podporu mobility za prácou aj zamestnancovi, ktorý sa presťahuje do miesta výkonu svojho zamestnania v období počas poberania príspevku na dochádzku za prácou alebo bezprostred</w:t>
      </w:r>
      <w:r w:rsidR="006C7286" w:rsidRPr="008627B4">
        <w:rPr>
          <w:color w:val="000000" w:themeColor="text1"/>
          <w:szCs w:val="22"/>
        </w:rPr>
        <w:t>ne po skončení jeho poberania</w:t>
      </w:r>
      <w:r w:rsidRPr="008627B4">
        <w:rPr>
          <w:color w:val="000000" w:themeColor="text1"/>
          <w:szCs w:val="22"/>
        </w:rPr>
        <w:t xml:space="preserve">  </w:t>
      </w:r>
    </w:p>
    <w:p w14:paraId="11C7470F" w14:textId="77777777" w:rsidR="00295566" w:rsidRPr="008627B4" w:rsidRDefault="00D76E57" w:rsidP="00CA0064">
      <w:pPr>
        <w:pStyle w:val="Odsekzoznamu"/>
        <w:numPr>
          <w:ilvl w:val="0"/>
          <w:numId w:val="21"/>
        </w:numPr>
        <w:adjustRightInd w:val="0"/>
        <w:ind w:left="851" w:hanging="284"/>
        <w:rPr>
          <w:color w:val="000000" w:themeColor="text1"/>
        </w:rPr>
      </w:pPr>
      <w:r w:rsidRPr="008627B4">
        <w:rPr>
          <w:color w:val="000000" w:themeColor="text1"/>
        </w:rPr>
        <w:t>z</w:t>
      </w:r>
      <w:r w:rsidRPr="008627B4">
        <w:rPr>
          <w:color w:val="000000" w:themeColor="text1"/>
          <w:szCs w:val="22"/>
        </w:rPr>
        <w:t>aviedol sa príspevok na presťahovanie za prácou, ktorý je určený na úhradu nákladov súvisiacich s presťahovaním občana do nového miesta trvalého pobytu</w:t>
      </w:r>
    </w:p>
    <w:p w14:paraId="24FDB9E1" w14:textId="77777777" w:rsidR="00295566" w:rsidRPr="008627B4" w:rsidRDefault="00D76E57" w:rsidP="00CA0064">
      <w:pPr>
        <w:pStyle w:val="Odsekzoznamu"/>
        <w:numPr>
          <w:ilvl w:val="0"/>
          <w:numId w:val="21"/>
        </w:numPr>
        <w:adjustRightInd w:val="0"/>
        <w:ind w:left="851" w:hanging="284"/>
        <w:rPr>
          <w:color w:val="000000" w:themeColor="text1"/>
        </w:rPr>
      </w:pPr>
      <w:r w:rsidRPr="008627B4">
        <w:rPr>
          <w:color w:val="000000" w:themeColor="text1"/>
          <w:szCs w:val="22"/>
        </w:rPr>
        <w:t>rozšírili sa povinnosti zamestnávateľa, ku ktorému sú na výkon práce vysielaní štátni príslušníci tretích krajín, o povinnosť zabezpečenia primeraného ubytovania pre vysielaných zamestnancov, ako aj o povinnosť doloženia príslušných dokladov preukazujúcich ich vyslanie</w:t>
      </w:r>
    </w:p>
    <w:p w14:paraId="34D0C5C1" w14:textId="77777777" w:rsidR="00295566" w:rsidRPr="008627B4" w:rsidRDefault="00131D84" w:rsidP="00CA0064">
      <w:pPr>
        <w:pStyle w:val="Odsekzoznamu"/>
        <w:numPr>
          <w:ilvl w:val="0"/>
          <w:numId w:val="21"/>
        </w:numPr>
        <w:adjustRightInd w:val="0"/>
        <w:ind w:left="851" w:hanging="284"/>
        <w:rPr>
          <w:b/>
          <w:color w:val="000000" w:themeColor="text1"/>
          <w:szCs w:val="22"/>
        </w:rPr>
      </w:pPr>
      <w:r w:rsidRPr="008627B4">
        <w:rPr>
          <w:color w:val="000000" w:themeColor="text1"/>
          <w:szCs w:val="22"/>
        </w:rPr>
        <w:t>zjednodušili sa podmienky zamestnávania štátnych príslušníkov tretích krajín vo vybraných profesiách, kde je preukázaný nedostatok kvalifikovanej pracovnej sily a v okresoch s priemernou mierou evidovanej nezamestnanosti nižšou ako 5 %. Zákon nadobudol účinnosť 1. mája.</w:t>
      </w:r>
    </w:p>
    <w:p w14:paraId="483F4EDC" w14:textId="77777777" w:rsidR="00295566" w:rsidRPr="008627B4" w:rsidRDefault="00295566" w:rsidP="00131D84">
      <w:pPr>
        <w:pStyle w:val="Odsekzoznamu"/>
        <w:numPr>
          <w:ilvl w:val="0"/>
          <w:numId w:val="13"/>
        </w:numPr>
        <w:tabs>
          <w:tab w:val="left" w:pos="567"/>
        </w:tabs>
        <w:adjustRightInd w:val="0"/>
        <w:rPr>
          <w:b/>
          <w:color w:val="000000" w:themeColor="text1"/>
          <w:szCs w:val="22"/>
        </w:rPr>
      </w:pPr>
      <w:r w:rsidRPr="008627B4">
        <w:rPr>
          <w:b/>
          <w:color w:val="000000" w:themeColor="text1"/>
          <w:szCs w:val="22"/>
        </w:rPr>
        <w:t xml:space="preserve">zákonom č. </w:t>
      </w:r>
      <w:r w:rsidR="00131D84" w:rsidRPr="008627B4">
        <w:rPr>
          <w:b/>
          <w:color w:val="000000" w:themeColor="text1"/>
          <w:szCs w:val="22"/>
        </w:rPr>
        <w:t>108/2018</w:t>
      </w:r>
      <w:r w:rsidRPr="008627B4">
        <w:rPr>
          <w:b/>
          <w:color w:val="000000" w:themeColor="text1"/>
          <w:szCs w:val="22"/>
        </w:rPr>
        <w:t xml:space="preserve"> Z. z</w:t>
      </w:r>
      <w:r w:rsidRPr="008627B4">
        <w:rPr>
          <w:color w:val="000000" w:themeColor="text1"/>
          <w:szCs w:val="22"/>
        </w:rPr>
        <w:t>.</w:t>
      </w:r>
      <w:r w:rsidR="00131D84" w:rsidRPr="008627B4">
        <w:rPr>
          <w:color w:val="000000" w:themeColor="text1"/>
          <w:szCs w:val="22"/>
        </w:rPr>
        <w:t>, ktorým sa mení a dopĺňa zákon</w:t>
      </w:r>
      <w:r w:rsidR="006C7286" w:rsidRPr="008627B4">
        <w:rPr>
          <w:color w:val="000000" w:themeColor="text1"/>
          <w:szCs w:val="22"/>
        </w:rPr>
        <w:t xml:space="preserve"> </w:t>
      </w:r>
      <w:r w:rsidR="00131D84" w:rsidRPr="008627B4">
        <w:rPr>
          <w:color w:val="000000" w:themeColor="text1"/>
          <w:szCs w:val="22"/>
        </w:rPr>
        <w:t>č. 404/2011 Z. z. o pobyte cudzincov a o zmene a doplnení niektorých zákonov v znení neskorších predpisov a ktorým sa menia a dopĺňajú niektoré zákony, ktorým</w:t>
      </w:r>
      <w:r w:rsidR="006C7286" w:rsidRPr="008627B4">
        <w:rPr>
          <w:color w:val="000000" w:themeColor="text1"/>
          <w:szCs w:val="22"/>
        </w:rPr>
        <w:t>i</w:t>
      </w:r>
      <w:r w:rsidR="00131D84" w:rsidRPr="008627B4">
        <w:rPr>
          <w:color w:val="000000" w:themeColor="text1"/>
          <w:szCs w:val="22"/>
        </w:rPr>
        <w:t xml:space="preserve"> sa upravili podmienky zamestnávania štátnych príslušníkov tretej krajiny s výkonom práce na území Slovenskej republiky. Zákon nadobudol účinnosť 1. mája 2018. </w:t>
      </w:r>
    </w:p>
    <w:p w14:paraId="3FC12E48" w14:textId="77777777" w:rsidR="00131D84" w:rsidRPr="008627B4" w:rsidRDefault="00131D84" w:rsidP="00131D84">
      <w:pPr>
        <w:pStyle w:val="Odsekzoznamu"/>
        <w:numPr>
          <w:ilvl w:val="0"/>
          <w:numId w:val="13"/>
        </w:numPr>
        <w:tabs>
          <w:tab w:val="left" w:pos="567"/>
        </w:tabs>
        <w:adjustRightInd w:val="0"/>
        <w:rPr>
          <w:b/>
          <w:color w:val="000000" w:themeColor="text1"/>
          <w:szCs w:val="22"/>
        </w:rPr>
      </w:pPr>
      <w:r w:rsidRPr="008627B4">
        <w:rPr>
          <w:b/>
          <w:color w:val="000000" w:themeColor="text1"/>
          <w:szCs w:val="22"/>
        </w:rPr>
        <w:t>zákonom č. 112/2018</w:t>
      </w:r>
      <w:r w:rsidRPr="008627B4">
        <w:rPr>
          <w:color w:val="000000" w:themeColor="text1"/>
          <w:szCs w:val="22"/>
        </w:rPr>
        <w:t xml:space="preserve"> Z. z. o sociálnej ekonomike a sociálnych podnikoch a o zmene a doplnení niektorých zákonov, ktorým sa v súvislosti s uved</w:t>
      </w:r>
      <w:r w:rsidR="002A19B3" w:rsidRPr="008627B4">
        <w:rPr>
          <w:color w:val="000000" w:themeColor="text1"/>
          <w:szCs w:val="22"/>
        </w:rPr>
        <w:t>en</w:t>
      </w:r>
      <w:r w:rsidRPr="008627B4">
        <w:rPr>
          <w:color w:val="000000" w:themeColor="text1"/>
          <w:szCs w:val="22"/>
        </w:rPr>
        <w:t>ou oblasťou upravila terminológia, upravila sa oblasť kompenzačných príspevkov integračnému podniku, zadávanie v</w:t>
      </w:r>
      <w:r w:rsidR="002A19B3" w:rsidRPr="008627B4">
        <w:rPr>
          <w:color w:val="000000" w:themeColor="text1"/>
          <w:szCs w:val="22"/>
        </w:rPr>
        <w:t>ýhradn</w:t>
      </w:r>
      <w:r w:rsidRPr="008627B4">
        <w:rPr>
          <w:color w:val="000000" w:themeColor="text1"/>
          <w:szCs w:val="22"/>
        </w:rPr>
        <w:t>ých zákaziek vo verejnom obstarávaní na účely plnenia povinného podielu zamestnávania občanov so zdravotným postihnutím a zaviedol sa príspevok integračnému podniku. Zákon nadobudol účinnosť 1. mája 2018 (okrem čl. XIII bodov15 a 16, ktoré n</w:t>
      </w:r>
      <w:r w:rsidR="006C7286" w:rsidRPr="008627B4">
        <w:rPr>
          <w:color w:val="000000" w:themeColor="text1"/>
          <w:szCs w:val="22"/>
        </w:rPr>
        <w:t xml:space="preserve">adobudli </w:t>
      </w:r>
      <w:r w:rsidRPr="008627B4">
        <w:rPr>
          <w:color w:val="000000" w:themeColor="text1"/>
          <w:szCs w:val="22"/>
        </w:rPr>
        <w:t xml:space="preserve"> účinnosť 1. júla 2018, čl. I § 7 ods. 7, § 16 ods. 1 písm. c), § 22a 23, čl. XIIa čl. XIV, ktoré nadob</w:t>
      </w:r>
      <w:r w:rsidR="001E37E1" w:rsidRPr="008627B4">
        <w:rPr>
          <w:color w:val="000000" w:themeColor="text1"/>
          <w:szCs w:val="22"/>
        </w:rPr>
        <w:t>udli</w:t>
      </w:r>
      <w:r w:rsidRPr="008627B4">
        <w:rPr>
          <w:color w:val="000000" w:themeColor="text1"/>
          <w:szCs w:val="22"/>
        </w:rPr>
        <w:t xml:space="preserve"> účinnosť 1. januára 2019, čl. XVIII piateho bodu, ktorý nadobúda účinnosť 1. januára 2020, a čl.XIII prvého bodu, tretieho bodu, piateho bodu, ôsmeho bodu, dvanásteho bodu a bodu 21 § 72ag, ktoré nadobúdajú účinnosť 1. januára 2021).</w:t>
      </w:r>
    </w:p>
    <w:p w14:paraId="71194A42" w14:textId="77777777" w:rsidR="00131D84" w:rsidRPr="008627B4" w:rsidRDefault="00131D84" w:rsidP="00131D84">
      <w:pPr>
        <w:pStyle w:val="Odsekzoznamu"/>
        <w:numPr>
          <w:ilvl w:val="0"/>
          <w:numId w:val="13"/>
        </w:numPr>
        <w:tabs>
          <w:tab w:val="left" w:pos="567"/>
        </w:tabs>
        <w:adjustRightInd w:val="0"/>
        <w:rPr>
          <w:b/>
          <w:color w:val="000000" w:themeColor="text1"/>
          <w:szCs w:val="22"/>
        </w:rPr>
      </w:pPr>
      <w:r w:rsidRPr="008627B4">
        <w:rPr>
          <w:b/>
          <w:color w:val="000000" w:themeColor="text1"/>
          <w:szCs w:val="22"/>
        </w:rPr>
        <w:t>zákonom č. 177/2018</w:t>
      </w:r>
      <w:r w:rsidRPr="008627B4">
        <w:rPr>
          <w:color w:val="000000" w:themeColor="text1"/>
          <w:szCs w:val="22"/>
        </w:rPr>
        <w:t xml:space="preserve"> Z.z. o niektorých opatreniach na znižovanie administratívnej záťaže využívaním informačných systémov verejnej správy a o zmene a doplnení niektorých zákonov (zákon proti byrokracii), </w:t>
      </w:r>
      <w:r w:rsidRPr="008627B4">
        <w:rPr>
          <w:color w:val="000000" w:themeColor="text1"/>
          <w:szCs w:val="22"/>
        </w:rPr>
        <w:lastRenderedPageBreak/>
        <w:t xml:space="preserve">ktorým sa </w:t>
      </w:r>
      <w:r w:rsidR="007F3A87" w:rsidRPr="008627B4">
        <w:rPr>
          <w:color w:val="000000" w:themeColor="text1"/>
          <w:szCs w:val="22"/>
        </w:rPr>
        <w:t xml:space="preserve">upravili </w:t>
      </w:r>
      <w:r w:rsidRPr="008627B4">
        <w:rPr>
          <w:color w:val="000000" w:themeColor="text1"/>
          <w:szCs w:val="22"/>
        </w:rPr>
        <w:t>najmä niektoré ustanovenia týkajúce sa agentúr dočasného zamestnávania, agentúr podporovaného zamestnávania a zároveň preukazovanie bezúhonnosti právnicej  alebo fyzickej osoby a odbúranie administratívnej záťaže fyzických osôb a právnických osôb, nakoľko je neúčelné, aby orgány verejnej moci požadovali preukazovanie skutočností uvedených v dokladaných listinných výpisoch príslušných registrov, ak si tieto skutočnosti vedia samé preveriť prostredníctvom informačných systémov verejnej správy alebo sú im známe z ich úradnej činnosti</w:t>
      </w:r>
      <w:r w:rsidR="007F3A87" w:rsidRPr="008627B4">
        <w:rPr>
          <w:color w:val="000000" w:themeColor="text1"/>
          <w:szCs w:val="22"/>
        </w:rPr>
        <w:t>.</w:t>
      </w:r>
      <w:r w:rsidRPr="008627B4">
        <w:rPr>
          <w:color w:val="000000" w:themeColor="text1"/>
          <w:szCs w:val="22"/>
        </w:rPr>
        <w:t xml:space="preserve"> Zákon nadobudol účinnosť 1. septembra 2018.</w:t>
      </w:r>
    </w:p>
    <w:p w14:paraId="7242B877" w14:textId="77777777" w:rsidR="00131D84" w:rsidRPr="008627B4" w:rsidRDefault="00131D84" w:rsidP="00131D84">
      <w:pPr>
        <w:pStyle w:val="Odsekzoznamu"/>
        <w:numPr>
          <w:ilvl w:val="0"/>
          <w:numId w:val="13"/>
        </w:numPr>
        <w:tabs>
          <w:tab w:val="left" w:pos="567"/>
        </w:tabs>
        <w:adjustRightInd w:val="0"/>
        <w:rPr>
          <w:color w:val="000000" w:themeColor="text1"/>
          <w:szCs w:val="22"/>
        </w:rPr>
      </w:pPr>
      <w:r w:rsidRPr="008627B4">
        <w:rPr>
          <w:color w:val="000000" w:themeColor="text1"/>
          <w:szCs w:val="22"/>
        </w:rPr>
        <w:t>Okrem uvedených noviel vstúpilo v roku 2018 do platnosti  ustanovenie  zákona č. 81/2017</w:t>
      </w:r>
      <w:r w:rsidR="007F3A87" w:rsidRPr="008627B4">
        <w:rPr>
          <w:color w:val="000000" w:themeColor="text1"/>
          <w:szCs w:val="22"/>
        </w:rPr>
        <w:t xml:space="preserve">     </w:t>
      </w:r>
      <w:r w:rsidRPr="008627B4">
        <w:rPr>
          <w:color w:val="000000" w:themeColor="text1"/>
          <w:szCs w:val="22"/>
        </w:rPr>
        <w:t xml:space="preserve"> Z. z., ktorým sa mení a dopĺňa zákon č. 5/2004 Z. z. o službách zamestnanosti a o zmene a doplnení niektorých zákonov v znení neskorších predpisov a ktorým sa menia a dopĺňajú niektoré zákony, konkrétne článok I, bod 10, ktorým sa umožnilo podať žiadosť o zaradenie do evidencie UoZ aj na základe žiadosti</w:t>
      </w:r>
      <w:r w:rsidR="007F3A87" w:rsidRPr="008627B4">
        <w:rPr>
          <w:color w:val="000000" w:themeColor="text1"/>
          <w:szCs w:val="22"/>
        </w:rPr>
        <w:t>,</w:t>
      </w:r>
      <w:r w:rsidRPr="008627B4">
        <w:rPr>
          <w:color w:val="000000" w:themeColor="text1"/>
          <w:szCs w:val="22"/>
        </w:rPr>
        <w:t xml:space="preserve"> podanej elektronickými prostr</w:t>
      </w:r>
      <w:r w:rsidR="007F3A87" w:rsidRPr="008627B4">
        <w:rPr>
          <w:color w:val="000000" w:themeColor="text1"/>
          <w:szCs w:val="22"/>
        </w:rPr>
        <w:t>i</w:t>
      </w:r>
      <w:r w:rsidRPr="008627B4">
        <w:rPr>
          <w:color w:val="000000" w:themeColor="text1"/>
          <w:szCs w:val="22"/>
        </w:rPr>
        <w:t>edkami</w:t>
      </w:r>
      <w:r w:rsidR="007F3A87" w:rsidRPr="008627B4">
        <w:rPr>
          <w:color w:val="000000" w:themeColor="text1"/>
          <w:szCs w:val="22"/>
        </w:rPr>
        <w:t>,</w:t>
      </w:r>
      <w:r w:rsidRPr="008627B4">
        <w:rPr>
          <w:color w:val="000000" w:themeColor="text1"/>
          <w:szCs w:val="22"/>
        </w:rPr>
        <w:t xml:space="preserve"> podpísanej kvalifikovaným elektronickým podpisom.</w:t>
      </w:r>
    </w:p>
    <w:p w14:paraId="04AB9C0E" w14:textId="77777777" w:rsidR="002625B2" w:rsidRPr="00CF77CF" w:rsidRDefault="002625B2" w:rsidP="002625B2">
      <w:pPr>
        <w:pStyle w:val="Nadpis41"/>
      </w:pPr>
      <w:r w:rsidRPr="00CF77CF">
        <w:t xml:space="preserve">AOTP na podporu zamestnateľnosti a zvyšovanie zamestnanosti a ich uplatňovanie v roku </w:t>
      </w:r>
      <w:r w:rsidR="00063833" w:rsidRPr="00CF77CF">
        <w:t>2018</w:t>
      </w:r>
    </w:p>
    <w:p w14:paraId="468E6B13" w14:textId="77777777" w:rsidR="002625B2" w:rsidRPr="008627B4" w:rsidRDefault="002625B2" w:rsidP="002625B2">
      <w:pPr>
        <w:ind w:firstLine="431"/>
        <w:rPr>
          <w:color w:val="000000" w:themeColor="text1"/>
        </w:rPr>
      </w:pPr>
      <w:r w:rsidRPr="008627B4">
        <w:rPr>
          <w:color w:val="000000" w:themeColor="text1"/>
        </w:rPr>
        <w:t xml:space="preserve">Podľa zákona o službách zamestnanosti boli v roku </w:t>
      </w:r>
      <w:r w:rsidR="00063833" w:rsidRPr="008627B4">
        <w:rPr>
          <w:color w:val="000000" w:themeColor="text1"/>
        </w:rPr>
        <w:t>2018</w:t>
      </w:r>
      <w:r w:rsidRPr="008627B4">
        <w:rPr>
          <w:color w:val="000000" w:themeColor="text1"/>
        </w:rPr>
        <w:t xml:space="preserve"> UoZ, záujemcom o zamestnanie (ďalej len „ZoZ“), zamestnancom za účelom ich umiestnenia a udržania na trhu práce a zamestnávateľom zabezpečené tieto </w:t>
      </w:r>
      <w:r w:rsidR="006C0485" w:rsidRPr="008627B4">
        <w:rPr>
          <w:color w:val="000000" w:themeColor="text1"/>
        </w:rPr>
        <w:t>AOTP</w:t>
      </w:r>
      <w:r w:rsidRPr="008627B4">
        <w:rPr>
          <w:color w:val="000000" w:themeColor="text1"/>
        </w:rPr>
        <w:t xml:space="preserve">: </w:t>
      </w:r>
    </w:p>
    <w:p w14:paraId="60AE9543" w14:textId="77777777" w:rsidR="002625B2" w:rsidRPr="008627B4" w:rsidRDefault="002625B2" w:rsidP="002625B2">
      <w:pPr>
        <w:rPr>
          <w:b/>
          <w:color w:val="000000" w:themeColor="text1"/>
        </w:rPr>
      </w:pPr>
      <w:r w:rsidRPr="008627B4">
        <w:rPr>
          <w:b/>
          <w:bCs/>
          <w:color w:val="000000" w:themeColor="text1"/>
        </w:rPr>
        <w:t xml:space="preserve">a) podpora zvyšovania zamestnateľnosti </w:t>
      </w:r>
      <w:r w:rsidRPr="008627B4">
        <w:rPr>
          <w:b/>
          <w:color w:val="000000" w:themeColor="text1"/>
        </w:rPr>
        <w:t>UoZ a ZoZ</w:t>
      </w:r>
    </w:p>
    <w:p w14:paraId="24A1119E" w14:textId="77777777" w:rsidR="002625B2" w:rsidRPr="008627B4" w:rsidRDefault="00CB6A2D" w:rsidP="002625B2">
      <w:pPr>
        <w:pStyle w:val="bullet1"/>
        <w:ind w:hanging="76"/>
        <w:rPr>
          <w:color w:val="000000" w:themeColor="text1"/>
        </w:rPr>
      </w:pPr>
      <w:r w:rsidRPr="008627B4">
        <w:rPr>
          <w:color w:val="000000" w:themeColor="text1"/>
        </w:rPr>
        <w:t xml:space="preserve"> </w:t>
      </w:r>
      <w:r w:rsidR="002625B2" w:rsidRPr="008627B4">
        <w:rPr>
          <w:color w:val="000000" w:themeColor="text1"/>
        </w:rPr>
        <w:t>informačné a poradenské služby (§ 42)</w:t>
      </w:r>
    </w:p>
    <w:p w14:paraId="522DB1EA" w14:textId="77777777" w:rsidR="002625B2" w:rsidRPr="008627B4" w:rsidRDefault="00CB6A2D" w:rsidP="002625B2">
      <w:pPr>
        <w:pStyle w:val="bullet1"/>
        <w:ind w:hanging="76"/>
        <w:rPr>
          <w:color w:val="000000" w:themeColor="text1"/>
        </w:rPr>
      </w:pPr>
      <w:r w:rsidRPr="008627B4">
        <w:rPr>
          <w:color w:val="000000" w:themeColor="text1"/>
        </w:rPr>
        <w:t xml:space="preserve"> </w:t>
      </w:r>
      <w:r w:rsidR="002625B2" w:rsidRPr="008627B4">
        <w:rPr>
          <w:color w:val="000000" w:themeColor="text1"/>
        </w:rPr>
        <w:t>odborné poradenské služby (§ 43)</w:t>
      </w:r>
    </w:p>
    <w:p w14:paraId="3E0F3DD7" w14:textId="77777777" w:rsidR="002625B2" w:rsidRPr="008627B4" w:rsidRDefault="00CB6A2D" w:rsidP="002625B2">
      <w:pPr>
        <w:pStyle w:val="bullet1"/>
        <w:ind w:hanging="76"/>
        <w:rPr>
          <w:color w:val="000000" w:themeColor="text1"/>
        </w:rPr>
      </w:pPr>
      <w:r w:rsidRPr="008627B4">
        <w:rPr>
          <w:color w:val="000000" w:themeColor="text1"/>
        </w:rPr>
        <w:t xml:space="preserve"> </w:t>
      </w:r>
      <w:r w:rsidR="002625B2" w:rsidRPr="008627B4">
        <w:rPr>
          <w:color w:val="000000" w:themeColor="text1"/>
        </w:rPr>
        <w:t>vzdelávanie a príprava pre trh práce uchádzača o zamestnanie (§ 46)</w:t>
      </w:r>
    </w:p>
    <w:p w14:paraId="69C44728" w14:textId="77777777" w:rsidR="002625B2" w:rsidRPr="008627B4" w:rsidRDefault="00CB6A2D" w:rsidP="002625B2">
      <w:pPr>
        <w:pStyle w:val="bullet1"/>
        <w:ind w:hanging="76"/>
        <w:rPr>
          <w:color w:val="000000" w:themeColor="text1"/>
        </w:rPr>
      </w:pPr>
      <w:r w:rsidRPr="008627B4">
        <w:rPr>
          <w:color w:val="000000" w:themeColor="text1"/>
        </w:rPr>
        <w:t xml:space="preserve"> </w:t>
      </w:r>
      <w:r w:rsidR="002625B2" w:rsidRPr="008627B4">
        <w:rPr>
          <w:color w:val="000000" w:themeColor="text1"/>
        </w:rPr>
        <w:t>príspevok na vykonávanie absolventskej praxe (§ 51)</w:t>
      </w:r>
    </w:p>
    <w:p w14:paraId="29EAB282" w14:textId="77777777" w:rsidR="002625B2" w:rsidRPr="008627B4" w:rsidRDefault="00CB6A2D" w:rsidP="002625B2">
      <w:pPr>
        <w:pStyle w:val="bullet1"/>
        <w:ind w:hanging="76"/>
        <w:rPr>
          <w:color w:val="000000" w:themeColor="text1"/>
        </w:rPr>
      </w:pPr>
      <w:r w:rsidRPr="008627B4">
        <w:rPr>
          <w:color w:val="000000" w:themeColor="text1"/>
        </w:rPr>
        <w:t xml:space="preserve"> </w:t>
      </w:r>
      <w:r w:rsidR="002625B2" w:rsidRPr="008627B4">
        <w:rPr>
          <w:color w:val="000000" w:themeColor="text1"/>
        </w:rPr>
        <w:t>príspevok na aktivačnú činnosť formou menších obecných služieb pre obec alebo formou menších služieb pre samosprávny kraj</w:t>
      </w:r>
      <w:r w:rsidRPr="008627B4">
        <w:rPr>
          <w:color w:val="000000" w:themeColor="text1"/>
        </w:rPr>
        <w:t xml:space="preserve"> </w:t>
      </w:r>
      <w:r w:rsidR="002625B2" w:rsidRPr="008627B4">
        <w:rPr>
          <w:color w:val="000000" w:themeColor="text1"/>
        </w:rPr>
        <w:t>(§ 52)</w:t>
      </w:r>
    </w:p>
    <w:p w14:paraId="2BCEEB10" w14:textId="77777777" w:rsidR="002625B2" w:rsidRPr="008627B4" w:rsidRDefault="00CB6A2D" w:rsidP="002625B2">
      <w:pPr>
        <w:pStyle w:val="bullet1"/>
        <w:ind w:hanging="76"/>
        <w:rPr>
          <w:color w:val="000000" w:themeColor="text1"/>
        </w:rPr>
      </w:pPr>
      <w:r w:rsidRPr="008627B4">
        <w:rPr>
          <w:color w:val="000000" w:themeColor="text1"/>
        </w:rPr>
        <w:t xml:space="preserve"> </w:t>
      </w:r>
      <w:r w:rsidR="002625B2" w:rsidRPr="008627B4">
        <w:rPr>
          <w:color w:val="000000" w:themeColor="text1"/>
        </w:rPr>
        <w:t>príspevok na aktivačnú činnosť formou dobrovoľníckej služby (§ 52a)</w:t>
      </w:r>
    </w:p>
    <w:p w14:paraId="3C1C8361" w14:textId="77777777" w:rsidR="002625B2" w:rsidRPr="008627B4" w:rsidRDefault="002625B2" w:rsidP="002625B2">
      <w:pPr>
        <w:spacing w:before="120"/>
        <w:rPr>
          <w:b/>
          <w:color w:val="000000" w:themeColor="text1"/>
        </w:rPr>
      </w:pPr>
      <w:r w:rsidRPr="008627B4">
        <w:rPr>
          <w:b/>
          <w:color w:val="000000" w:themeColor="text1"/>
        </w:rPr>
        <w:t xml:space="preserve">b) podpora zamestnanosti, vytvárania a udržania pracovných miest </w:t>
      </w:r>
    </w:p>
    <w:p w14:paraId="2CE8ED6A" w14:textId="77777777" w:rsidR="002625B2" w:rsidRPr="008627B4" w:rsidRDefault="00CB6A2D" w:rsidP="002625B2">
      <w:pPr>
        <w:pStyle w:val="bullet1"/>
        <w:ind w:hanging="76"/>
        <w:rPr>
          <w:color w:val="000000" w:themeColor="text1"/>
        </w:rPr>
      </w:pPr>
      <w:r w:rsidRPr="008627B4">
        <w:rPr>
          <w:color w:val="000000" w:themeColor="text1"/>
        </w:rPr>
        <w:t xml:space="preserve"> </w:t>
      </w:r>
      <w:r w:rsidR="002625B2" w:rsidRPr="008627B4">
        <w:rPr>
          <w:color w:val="000000" w:themeColor="text1"/>
        </w:rPr>
        <w:t>sprostredkovanie zamestnania (§ 32)</w:t>
      </w:r>
    </w:p>
    <w:p w14:paraId="7EE8D8CA" w14:textId="77777777" w:rsidR="000479CE" w:rsidRPr="008627B4" w:rsidRDefault="000479CE" w:rsidP="000479CE">
      <w:pPr>
        <w:pStyle w:val="bullet1"/>
        <w:ind w:hanging="76"/>
        <w:rPr>
          <w:color w:val="000000" w:themeColor="text1"/>
        </w:rPr>
      </w:pPr>
      <w:r w:rsidRPr="008627B4">
        <w:rPr>
          <w:color w:val="000000" w:themeColor="text1"/>
        </w:rPr>
        <w:t xml:space="preserve"> vzdelávanie a príprava pre trh práce zamestnanca (§ 47)</w:t>
      </w:r>
    </w:p>
    <w:p w14:paraId="45D1C30E" w14:textId="77777777" w:rsidR="000479CE" w:rsidRPr="008627B4" w:rsidRDefault="000479CE" w:rsidP="000479CE">
      <w:pPr>
        <w:pStyle w:val="bullet1"/>
        <w:ind w:hanging="76"/>
        <w:rPr>
          <w:color w:val="000000" w:themeColor="text1"/>
        </w:rPr>
      </w:pPr>
      <w:r w:rsidRPr="008627B4">
        <w:rPr>
          <w:color w:val="000000" w:themeColor="text1"/>
        </w:rPr>
        <w:t xml:space="preserve"> príspevok na samostatnú zárobkovú činnosť (§ 49)</w:t>
      </w:r>
    </w:p>
    <w:p w14:paraId="1B34CBBA" w14:textId="77777777" w:rsidR="000479CE" w:rsidRPr="008627B4" w:rsidRDefault="000479CE" w:rsidP="000479CE">
      <w:pPr>
        <w:pStyle w:val="bullet1"/>
        <w:ind w:hanging="76"/>
        <w:rPr>
          <w:color w:val="000000" w:themeColor="text1"/>
        </w:rPr>
      </w:pPr>
      <w:r w:rsidRPr="008627B4">
        <w:rPr>
          <w:color w:val="000000" w:themeColor="text1"/>
        </w:rPr>
        <w:t xml:space="preserve"> príspevok na podporu zamestnávania znevýhodneného uchádzača o zamestnanie (§ 50) </w:t>
      </w:r>
    </w:p>
    <w:p w14:paraId="537857AA" w14:textId="77777777" w:rsidR="000479CE" w:rsidRPr="008627B4" w:rsidRDefault="000479CE" w:rsidP="000479CE">
      <w:pPr>
        <w:pStyle w:val="bullet1"/>
        <w:ind w:hanging="76"/>
        <w:rPr>
          <w:color w:val="000000" w:themeColor="text1"/>
        </w:rPr>
      </w:pPr>
      <w:r w:rsidRPr="008627B4">
        <w:rPr>
          <w:color w:val="000000" w:themeColor="text1"/>
        </w:rPr>
        <w:t xml:space="preserve"> integrácia znevýhodnených uchádzačov o zamestnanie u zamestnávateľa prechodného zamestnania (§ 50b) </w:t>
      </w:r>
    </w:p>
    <w:p w14:paraId="4AC7FE55" w14:textId="77777777" w:rsidR="000479CE" w:rsidRPr="008627B4" w:rsidRDefault="000479CE" w:rsidP="000479CE">
      <w:pPr>
        <w:pStyle w:val="bullet1"/>
        <w:ind w:hanging="76"/>
        <w:rPr>
          <w:color w:val="000000" w:themeColor="text1"/>
        </w:rPr>
      </w:pPr>
      <w:r w:rsidRPr="008627B4">
        <w:rPr>
          <w:color w:val="000000" w:themeColor="text1"/>
        </w:rPr>
        <w:t xml:space="preserve"> príspevok na podporu rozvoja miestnej a regionálnej zamestnanosti (§ 50j) </w:t>
      </w:r>
    </w:p>
    <w:p w14:paraId="7574DA18" w14:textId="77777777" w:rsidR="000479CE" w:rsidRPr="008627B4" w:rsidRDefault="000479CE" w:rsidP="000479CE">
      <w:pPr>
        <w:pStyle w:val="bullet1"/>
        <w:ind w:hanging="76"/>
        <w:rPr>
          <w:color w:val="000000" w:themeColor="text1"/>
        </w:rPr>
      </w:pPr>
      <w:r w:rsidRPr="008627B4">
        <w:rPr>
          <w:color w:val="000000" w:themeColor="text1"/>
        </w:rPr>
        <w:t xml:space="preserve"> príspevok na podporu udržania pracovných miest (§ 50k) </w:t>
      </w:r>
    </w:p>
    <w:p w14:paraId="1EDFB50B" w14:textId="77777777" w:rsidR="000479CE" w:rsidRPr="008627B4" w:rsidRDefault="000479CE" w:rsidP="000479CE">
      <w:pPr>
        <w:pStyle w:val="bullet1"/>
        <w:ind w:hanging="76"/>
        <w:rPr>
          <w:color w:val="000000" w:themeColor="text1"/>
        </w:rPr>
      </w:pPr>
      <w:r w:rsidRPr="008627B4">
        <w:rPr>
          <w:color w:val="000000" w:themeColor="text1"/>
        </w:rPr>
        <w:t xml:space="preserve"> príspevok na podporu vytvorenia pracovného miesta v prvom pravidelne platenom zamestnaní (§ 51a)</w:t>
      </w:r>
    </w:p>
    <w:p w14:paraId="07313740" w14:textId="77777777" w:rsidR="000479CE" w:rsidRPr="008627B4" w:rsidRDefault="000479CE" w:rsidP="000479CE">
      <w:pPr>
        <w:pStyle w:val="bullet1"/>
        <w:ind w:hanging="76"/>
        <w:rPr>
          <w:color w:val="000000" w:themeColor="text1"/>
        </w:rPr>
      </w:pPr>
      <w:r w:rsidRPr="008627B4">
        <w:rPr>
          <w:color w:val="000000" w:themeColor="text1"/>
        </w:rPr>
        <w:t xml:space="preserve"> príspevok na dochádzku za prácou (§ 53)</w:t>
      </w:r>
    </w:p>
    <w:p w14:paraId="062133F9" w14:textId="77777777" w:rsidR="000479CE" w:rsidRPr="008627B4" w:rsidRDefault="000479CE" w:rsidP="000479CE">
      <w:pPr>
        <w:pStyle w:val="bullet1"/>
        <w:ind w:hanging="76"/>
        <w:rPr>
          <w:color w:val="000000" w:themeColor="text1"/>
        </w:rPr>
      </w:pPr>
      <w:r w:rsidRPr="008627B4">
        <w:rPr>
          <w:color w:val="000000" w:themeColor="text1"/>
        </w:rPr>
        <w:t xml:space="preserve"> príspevok na podporu mobility za prácou (§ 53a)</w:t>
      </w:r>
    </w:p>
    <w:p w14:paraId="42D380E4" w14:textId="77777777" w:rsidR="000479CE" w:rsidRPr="008627B4" w:rsidRDefault="000479CE" w:rsidP="000479CE">
      <w:pPr>
        <w:pStyle w:val="bullet1"/>
        <w:ind w:hanging="76"/>
        <w:rPr>
          <w:color w:val="000000" w:themeColor="text1"/>
        </w:rPr>
      </w:pPr>
      <w:r w:rsidRPr="008627B4">
        <w:rPr>
          <w:color w:val="000000" w:themeColor="text1"/>
        </w:rPr>
        <w:t xml:space="preserve"> príspevok na dopravu do zamestnania (§ 53b)</w:t>
      </w:r>
    </w:p>
    <w:p w14:paraId="470495D3" w14:textId="77777777" w:rsidR="000479CE" w:rsidRPr="008627B4" w:rsidRDefault="000479CE" w:rsidP="000479CE">
      <w:pPr>
        <w:pStyle w:val="bullet1"/>
        <w:ind w:hanging="76"/>
        <w:rPr>
          <w:color w:val="000000" w:themeColor="text1"/>
        </w:rPr>
      </w:pPr>
      <w:r w:rsidRPr="008627B4">
        <w:rPr>
          <w:color w:val="000000" w:themeColor="text1"/>
        </w:rPr>
        <w:t xml:space="preserve"> príspevok na presťahovanie za prácou (§ 53c)</w:t>
      </w:r>
    </w:p>
    <w:p w14:paraId="15F4A82E" w14:textId="77777777" w:rsidR="000479CE" w:rsidRPr="008627B4" w:rsidRDefault="000479CE" w:rsidP="000479CE">
      <w:pPr>
        <w:pStyle w:val="bullet1"/>
        <w:ind w:hanging="76"/>
        <w:rPr>
          <w:color w:val="000000" w:themeColor="text1"/>
        </w:rPr>
      </w:pPr>
      <w:r w:rsidRPr="008627B4">
        <w:rPr>
          <w:color w:val="000000" w:themeColor="text1"/>
        </w:rPr>
        <w:t xml:space="preserve"> príspevok na vytvorené nové pracovné miesta (§ 53d)</w:t>
      </w:r>
    </w:p>
    <w:p w14:paraId="65E4AF18" w14:textId="77777777" w:rsidR="000479CE" w:rsidRPr="008627B4" w:rsidRDefault="000479CE" w:rsidP="000479CE">
      <w:pPr>
        <w:pStyle w:val="bullet1"/>
        <w:ind w:hanging="76"/>
        <w:rPr>
          <w:color w:val="000000" w:themeColor="text1"/>
        </w:rPr>
      </w:pPr>
      <w:r w:rsidRPr="008627B4">
        <w:rPr>
          <w:color w:val="000000" w:themeColor="text1"/>
        </w:rPr>
        <w:t xml:space="preserve"> finančná pomoc na podporu udržania zamestnanosti v malých podnikoch alebo stredných podnikoch (§ 53e)</w:t>
      </w:r>
    </w:p>
    <w:p w14:paraId="111E2960" w14:textId="77777777" w:rsidR="000479CE" w:rsidRPr="008627B4" w:rsidRDefault="000479CE" w:rsidP="000479CE">
      <w:pPr>
        <w:pStyle w:val="bullet1"/>
        <w:ind w:hanging="76"/>
        <w:rPr>
          <w:color w:val="000000" w:themeColor="text1"/>
        </w:rPr>
      </w:pPr>
      <w:r w:rsidRPr="008627B4">
        <w:rPr>
          <w:color w:val="000000" w:themeColor="text1"/>
        </w:rPr>
        <w:t xml:space="preserve"> príspevok integračnému podniku (§ 53f)</w:t>
      </w:r>
    </w:p>
    <w:p w14:paraId="4D2612CE" w14:textId="77777777" w:rsidR="000479CE" w:rsidRPr="008627B4" w:rsidRDefault="000479CE" w:rsidP="000479CE">
      <w:pPr>
        <w:pStyle w:val="bullet1"/>
        <w:ind w:hanging="76"/>
        <w:rPr>
          <w:color w:val="000000" w:themeColor="text1"/>
        </w:rPr>
      </w:pPr>
      <w:r w:rsidRPr="008627B4">
        <w:rPr>
          <w:color w:val="000000" w:themeColor="text1"/>
        </w:rPr>
        <w:t xml:space="preserve"> kompenzačné príspevky integračnému podniku (§ 53g)</w:t>
      </w:r>
    </w:p>
    <w:p w14:paraId="48AC34E3" w14:textId="77777777" w:rsidR="000479CE" w:rsidRPr="008627B4" w:rsidRDefault="000479CE" w:rsidP="000479CE">
      <w:pPr>
        <w:pStyle w:val="bullet1"/>
        <w:ind w:hanging="76"/>
        <w:rPr>
          <w:color w:val="000000" w:themeColor="text1"/>
        </w:rPr>
      </w:pPr>
      <w:r w:rsidRPr="008627B4">
        <w:rPr>
          <w:color w:val="000000" w:themeColor="text1"/>
        </w:rPr>
        <w:t xml:space="preserve"> projekty a programy (§ 54) </w:t>
      </w:r>
    </w:p>
    <w:p w14:paraId="1175D052" w14:textId="77777777" w:rsidR="000479CE" w:rsidRPr="008627B4" w:rsidRDefault="000479CE" w:rsidP="000479CE">
      <w:pPr>
        <w:pStyle w:val="bullet1"/>
        <w:ind w:hanging="76"/>
        <w:rPr>
          <w:color w:val="000000" w:themeColor="text1"/>
        </w:rPr>
      </w:pPr>
      <w:r w:rsidRPr="008627B4">
        <w:rPr>
          <w:color w:val="000000" w:themeColor="text1"/>
        </w:rPr>
        <w:t xml:space="preserve"> príspevok na zriadenie chránenej dielne alebo chráneného pracoviska (§ 56)</w:t>
      </w:r>
    </w:p>
    <w:p w14:paraId="6FC583D2" w14:textId="77777777" w:rsidR="000479CE" w:rsidRPr="008627B4" w:rsidRDefault="000479CE" w:rsidP="000479CE">
      <w:pPr>
        <w:pStyle w:val="bullet1"/>
        <w:ind w:hanging="76"/>
        <w:rPr>
          <w:color w:val="000000" w:themeColor="text1"/>
        </w:rPr>
      </w:pPr>
      <w:r w:rsidRPr="008627B4">
        <w:rPr>
          <w:color w:val="000000" w:themeColor="text1"/>
        </w:rPr>
        <w:t xml:space="preserve"> príspevok na udržanie občana so zdravotným postihnutím v zamestnaní (§ 56a)</w:t>
      </w:r>
    </w:p>
    <w:p w14:paraId="075F0BAC" w14:textId="77777777" w:rsidR="000479CE" w:rsidRPr="008627B4" w:rsidRDefault="000479CE" w:rsidP="000479CE">
      <w:pPr>
        <w:pStyle w:val="bullet1"/>
        <w:ind w:hanging="76"/>
        <w:rPr>
          <w:color w:val="000000" w:themeColor="text1"/>
        </w:rPr>
      </w:pPr>
      <w:r w:rsidRPr="008627B4">
        <w:rPr>
          <w:color w:val="000000" w:themeColor="text1"/>
        </w:rPr>
        <w:t xml:space="preserve"> príspevok občanovi so zdravotným postihnutím na samostatnú zárobkovú činnosť (§ 57) </w:t>
      </w:r>
    </w:p>
    <w:p w14:paraId="644F8D0A" w14:textId="77777777" w:rsidR="000479CE" w:rsidRPr="008627B4" w:rsidRDefault="000479CE" w:rsidP="000479CE">
      <w:pPr>
        <w:pStyle w:val="bullet1"/>
        <w:ind w:hanging="76"/>
        <w:rPr>
          <w:b/>
          <w:bCs/>
          <w:color w:val="000000" w:themeColor="text1"/>
        </w:rPr>
      </w:pPr>
      <w:r w:rsidRPr="008627B4">
        <w:rPr>
          <w:color w:val="000000" w:themeColor="text1"/>
        </w:rPr>
        <w:t xml:space="preserve"> príspevok na činnosť pracovného asistenta (§ 59)</w:t>
      </w:r>
    </w:p>
    <w:p w14:paraId="5AE2A461" w14:textId="77777777" w:rsidR="000479CE" w:rsidRPr="008627B4" w:rsidRDefault="000479CE" w:rsidP="000479CE">
      <w:pPr>
        <w:pStyle w:val="bullet1"/>
        <w:ind w:hanging="76"/>
        <w:rPr>
          <w:b/>
          <w:bCs/>
          <w:color w:val="000000" w:themeColor="text1"/>
        </w:rPr>
      </w:pPr>
      <w:r w:rsidRPr="008627B4">
        <w:rPr>
          <w:color w:val="000000" w:themeColor="text1"/>
        </w:rPr>
        <w:t xml:space="preserve"> príspevok na úhradu prevádzkových nákladov chránenej dielne alebo chráneného pracoviska a na úhradu nákladov na dopravu zamestnancov (§ 60).</w:t>
      </w:r>
    </w:p>
    <w:p w14:paraId="43C8FEB8" w14:textId="77777777" w:rsidR="002625B2" w:rsidRPr="008627B4" w:rsidRDefault="002625B2" w:rsidP="002625B2">
      <w:pPr>
        <w:pStyle w:val="bullet1"/>
        <w:numPr>
          <w:ilvl w:val="0"/>
          <w:numId w:val="0"/>
        </w:numPr>
        <w:ind w:left="360"/>
        <w:rPr>
          <w:b/>
          <w:bCs/>
          <w:color w:val="000000" w:themeColor="text1"/>
        </w:rPr>
      </w:pPr>
    </w:p>
    <w:p w14:paraId="439EB2A9" w14:textId="3A38C926" w:rsidR="007C607B" w:rsidRDefault="0026407F" w:rsidP="007C607B">
      <w:pPr>
        <w:pStyle w:val="Normlnysozarkami12"/>
        <w:ind w:firstLine="426"/>
        <w:rPr>
          <w:color w:val="000000" w:themeColor="text1"/>
        </w:rPr>
      </w:pPr>
      <w:r w:rsidRPr="008627B4">
        <w:rPr>
          <w:color w:val="000000" w:themeColor="text1"/>
        </w:rPr>
        <w:t xml:space="preserve">Väčšina z AOTP sa realizovala prostredníctvom národných projektov, ktoré sú financované zo zdrojov Európskeho sociálneho fondu a spolufinancované zo zdrojov štátneho rozpočtu. V roku </w:t>
      </w:r>
      <w:r w:rsidR="00063833" w:rsidRPr="008627B4">
        <w:rPr>
          <w:color w:val="000000" w:themeColor="text1"/>
        </w:rPr>
        <w:t>2018</w:t>
      </w:r>
      <w:r w:rsidRPr="008627B4">
        <w:rPr>
          <w:color w:val="000000" w:themeColor="text1"/>
        </w:rPr>
        <w:t xml:space="preserve"> bolo podporených celkovo </w:t>
      </w:r>
      <w:r w:rsidR="00DD5400" w:rsidRPr="008627B4">
        <w:rPr>
          <w:b/>
          <w:color w:val="000000" w:themeColor="text1"/>
        </w:rPr>
        <w:t>1 135 761</w:t>
      </w:r>
      <w:r w:rsidRPr="008627B4">
        <w:rPr>
          <w:b/>
          <w:color w:val="000000" w:themeColor="text1"/>
        </w:rPr>
        <w:t xml:space="preserve"> UoZ, ZoZ, resp. zamestnancov/pracovných miest</w:t>
      </w:r>
      <w:r w:rsidRPr="008627B4">
        <w:rPr>
          <w:color w:val="000000" w:themeColor="text1"/>
        </w:rPr>
        <w:t xml:space="preserve"> v celkovej sume finančných prostriedkov vo výške viac ako </w:t>
      </w:r>
      <w:r w:rsidRPr="008627B4">
        <w:rPr>
          <w:b/>
          <w:color w:val="000000" w:themeColor="text1"/>
        </w:rPr>
        <w:t>1</w:t>
      </w:r>
      <w:r w:rsidR="00DD5400" w:rsidRPr="008627B4">
        <w:rPr>
          <w:b/>
          <w:color w:val="000000" w:themeColor="text1"/>
        </w:rPr>
        <w:t>84,1</w:t>
      </w:r>
      <w:r w:rsidRPr="008627B4">
        <w:rPr>
          <w:b/>
          <w:color w:val="000000" w:themeColor="text1"/>
        </w:rPr>
        <w:t xml:space="preserve"> mil. </w:t>
      </w:r>
      <w:r w:rsidR="007C77C6" w:rsidRPr="008627B4">
        <w:rPr>
          <w:b/>
          <w:color w:val="000000" w:themeColor="text1"/>
        </w:rPr>
        <w:t>eur</w:t>
      </w:r>
      <w:r w:rsidRPr="008627B4">
        <w:rPr>
          <w:color w:val="000000" w:themeColor="text1"/>
        </w:rPr>
        <w:t xml:space="preserve">. Prehľad o uplatňovaní </w:t>
      </w:r>
      <w:r w:rsidRPr="00241205">
        <w:rPr>
          <w:color w:val="000000" w:themeColor="text1"/>
        </w:rPr>
        <w:t xml:space="preserve">jednotlivých AOTP v roku </w:t>
      </w:r>
      <w:r w:rsidR="00063833" w:rsidRPr="00241205">
        <w:rPr>
          <w:color w:val="000000" w:themeColor="text1"/>
        </w:rPr>
        <w:t>2018</w:t>
      </w:r>
      <w:r w:rsidR="003D034E" w:rsidRPr="00241205">
        <w:rPr>
          <w:color w:val="000000" w:themeColor="text1"/>
        </w:rPr>
        <w:t xml:space="preserve"> </w:t>
      </w:r>
      <w:r w:rsidRPr="00241205">
        <w:rPr>
          <w:color w:val="000000" w:themeColor="text1"/>
        </w:rPr>
        <w:t xml:space="preserve">je uvedený v prílohe ku kapitole 2 – Prehľad realizácie aktívnych opatrení na trhu práce a v tabuľke </w:t>
      </w:r>
      <w:r w:rsidR="00115861" w:rsidRPr="00241205">
        <w:rPr>
          <w:color w:val="000000" w:themeColor="text1"/>
        </w:rPr>
        <w:t>7</w:t>
      </w:r>
      <w:r w:rsidR="007C607B">
        <w:rPr>
          <w:color w:val="000000" w:themeColor="text1"/>
        </w:rPr>
        <w:t>.</w:t>
      </w:r>
      <w:r w:rsidR="007C607B">
        <w:rPr>
          <w:color w:val="000000" w:themeColor="text1"/>
        </w:rPr>
        <w:br w:type="page"/>
      </w:r>
    </w:p>
    <w:p w14:paraId="703C9511" w14:textId="59B5A9B6" w:rsidR="002625B2" w:rsidRPr="00CF77CF" w:rsidRDefault="002625B2" w:rsidP="00A0023E">
      <w:pPr>
        <w:pStyle w:val="nadpis2spravaNadpis2"/>
      </w:pPr>
      <w:bookmarkStart w:id="125" w:name="_Toc422233408"/>
      <w:bookmarkStart w:id="126" w:name="_Toc10031342"/>
      <w:r w:rsidRPr="00CF77CF">
        <w:lastRenderedPageBreak/>
        <w:t>Mzdy a pracovné podmienky</w:t>
      </w:r>
      <w:bookmarkEnd w:id="125"/>
      <w:bookmarkEnd w:id="126"/>
    </w:p>
    <w:p w14:paraId="5F2F9360" w14:textId="77777777" w:rsidR="002625B2" w:rsidRPr="00CF77CF" w:rsidRDefault="002625B2" w:rsidP="004B170A">
      <w:pPr>
        <w:pStyle w:val="Nadpis41"/>
        <w:numPr>
          <w:ilvl w:val="0"/>
          <w:numId w:val="0"/>
        </w:numPr>
        <w:ind w:left="864" w:hanging="864"/>
      </w:pPr>
      <w:r w:rsidRPr="00CF77CF">
        <w:t xml:space="preserve">Vyhodnotenie zmien právnych predpisov v roku </w:t>
      </w:r>
      <w:r w:rsidR="00063833" w:rsidRPr="00CF77CF">
        <w:t>2018</w:t>
      </w:r>
      <w:r w:rsidRPr="00CF77CF">
        <w:t xml:space="preserve"> v oblasti miezd a pracovných podmienok </w:t>
      </w:r>
    </w:p>
    <w:p w14:paraId="3F35C0C9" w14:textId="77777777" w:rsidR="002625B2" w:rsidRPr="008627B4" w:rsidRDefault="002625B2" w:rsidP="001A0D21">
      <w:pPr>
        <w:tabs>
          <w:tab w:val="left" w:pos="426"/>
        </w:tabs>
        <w:rPr>
          <w:b/>
          <w:color w:val="000000" w:themeColor="text1"/>
        </w:rPr>
      </w:pPr>
      <w:r w:rsidRPr="008627B4">
        <w:rPr>
          <w:b/>
          <w:color w:val="000000" w:themeColor="text1"/>
        </w:rPr>
        <w:t>Minimálna mzda</w:t>
      </w:r>
      <w:bookmarkStart w:id="127" w:name="_Toc313878470"/>
    </w:p>
    <w:p w14:paraId="0C31C2FA" w14:textId="77777777" w:rsidR="002625B2" w:rsidRPr="008627B4" w:rsidRDefault="002625B2" w:rsidP="002625B2">
      <w:pPr>
        <w:tabs>
          <w:tab w:val="left" w:pos="426"/>
        </w:tabs>
        <w:rPr>
          <w:b/>
          <w:color w:val="000000" w:themeColor="text1"/>
        </w:rPr>
      </w:pPr>
    </w:p>
    <w:p w14:paraId="6C11B022" w14:textId="77777777" w:rsidR="004B170A" w:rsidRPr="008627B4" w:rsidRDefault="004B170A" w:rsidP="004B170A">
      <w:pPr>
        <w:autoSpaceDE w:val="0"/>
        <w:adjustRightInd w:val="0"/>
        <w:rPr>
          <w:rFonts w:cs="Calibri"/>
          <w:color w:val="000000" w:themeColor="text1"/>
          <w:szCs w:val="22"/>
        </w:rPr>
      </w:pPr>
      <w:r w:rsidRPr="008627B4">
        <w:rPr>
          <w:rFonts w:cs="Calibri"/>
          <w:color w:val="000000" w:themeColor="text1"/>
          <w:szCs w:val="22"/>
        </w:rPr>
        <w:tab/>
        <w:t>Vláda SR v súlade so zákonom č. 663/2007 Z. z. o minimálnej mzde v znení neskorších predpisov s účinnosťou od 1. januára 201</w:t>
      </w:r>
      <w:r w:rsidR="00131D84" w:rsidRPr="008627B4">
        <w:rPr>
          <w:rFonts w:cs="Calibri"/>
          <w:color w:val="000000" w:themeColor="text1"/>
          <w:szCs w:val="22"/>
        </w:rPr>
        <w:t>8</w:t>
      </w:r>
      <w:r w:rsidRPr="008627B4">
        <w:rPr>
          <w:rFonts w:cs="Calibri"/>
          <w:color w:val="000000" w:themeColor="text1"/>
          <w:szCs w:val="22"/>
        </w:rPr>
        <w:t xml:space="preserve"> schválila nariadenie vlády Slovenskej republiky č. </w:t>
      </w:r>
      <w:r w:rsidR="00131D84" w:rsidRPr="008627B4">
        <w:rPr>
          <w:color w:val="000000" w:themeColor="text1"/>
          <w:szCs w:val="22"/>
        </w:rPr>
        <w:t xml:space="preserve">278/2017 </w:t>
      </w:r>
      <w:r w:rsidRPr="008627B4">
        <w:rPr>
          <w:rFonts w:cs="Calibri"/>
          <w:color w:val="000000" w:themeColor="text1"/>
          <w:szCs w:val="22"/>
        </w:rPr>
        <w:t xml:space="preserve">Z. z., ktorým sa ustanovovala </w:t>
      </w:r>
      <w:r w:rsidR="00131D84" w:rsidRPr="008627B4">
        <w:rPr>
          <w:rFonts w:cs="Calibri"/>
          <w:color w:val="000000" w:themeColor="text1"/>
          <w:szCs w:val="22"/>
        </w:rPr>
        <w:t>suma minimálnej mzdy na rok 2018</w:t>
      </w:r>
      <w:r w:rsidRPr="008627B4">
        <w:rPr>
          <w:rFonts w:cs="Calibri"/>
          <w:color w:val="000000" w:themeColor="text1"/>
          <w:szCs w:val="22"/>
        </w:rPr>
        <w:t xml:space="preserve">. Predmetným nariadením bola ustanovená minimálna </w:t>
      </w:r>
      <w:r w:rsidR="002D3BE6" w:rsidRPr="008627B4">
        <w:rPr>
          <w:rFonts w:cs="Calibri"/>
          <w:color w:val="000000" w:themeColor="text1"/>
          <w:szCs w:val="22"/>
        </w:rPr>
        <w:t xml:space="preserve">mzda </w:t>
      </w:r>
      <w:r w:rsidRPr="008627B4">
        <w:rPr>
          <w:rFonts w:cs="Calibri"/>
          <w:color w:val="000000" w:themeColor="text1"/>
          <w:szCs w:val="22"/>
        </w:rPr>
        <w:t xml:space="preserve">v sume </w:t>
      </w:r>
      <w:r w:rsidRPr="008627B4">
        <w:rPr>
          <w:rFonts w:cs="Calibri"/>
          <w:b/>
          <w:color w:val="000000" w:themeColor="text1"/>
          <w:szCs w:val="22"/>
        </w:rPr>
        <w:t>4</w:t>
      </w:r>
      <w:r w:rsidR="00131D84" w:rsidRPr="008627B4">
        <w:rPr>
          <w:rFonts w:cs="Calibri"/>
          <w:b/>
          <w:color w:val="000000" w:themeColor="text1"/>
          <w:szCs w:val="22"/>
        </w:rPr>
        <w:t>80</w:t>
      </w:r>
      <w:r w:rsidRPr="008627B4">
        <w:rPr>
          <w:rFonts w:cs="Calibri"/>
          <w:b/>
          <w:color w:val="000000" w:themeColor="text1"/>
          <w:szCs w:val="22"/>
        </w:rPr>
        <w:t xml:space="preserve"> eur mesačne</w:t>
      </w:r>
      <w:r w:rsidRPr="008627B4">
        <w:rPr>
          <w:rFonts w:cs="Calibri"/>
          <w:color w:val="000000" w:themeColor="text1"/>
          <w:szCs w:val="22"/>
        </w:rPr>
        <w:t xml:space="preserve"> a </w:t>
      </w:r>
      <w:r w:rsidR="00131D84" w:rsidRPr="008627B4">
        <w:rPr>
          <w:rFonts w:cs="Calibri"/>
          <w:b/>
          <w:color w:val="000000" w:themeColor="text1"/>
          <w:szCs w:val="22"/>
        </w:rPr>
        <w:t>2,759</w:t>
      </w:r>
      <w:r w:rsidRPr="008627B4">
        <w:rPr>
          <w:rFonts w:cs="Calibri"/>
          <w:b/>
          <w:color w:val="000000" w:themeColor="text1"/>
          <w:szCs w:val="22"/>
        </w:rPr>
        <w:t xml:space="preserve"> eura</w:t>
      </w:r>
      <w:r w:rsidRPr="008627B4">
        <w:rPr>
          <w:rFonts w:cs="Calibri"/>
          <w:color w:val="000000" w:themeColor="text1"/>
          <w:szCs w:val="22"/>
        </w:rPr>
        <w:t xml:space="preserve"> za odpracovanú hodinu. Medziročné zvýšenie oproti sume minimálnej mzdy 4</w:t>
      </w:r>
      <w:r w:rsidR="00131D84" w:rsidRPr="008627B4">
        <w:rPr>
          <w:rFonts w:cs="Calibri"/>
          <w:color w:val="000000" w:themeColor="text1"/>
          <w:szCs w:val="22"/>
        </w:rPr>
        <w:t>3</w:t>
      </w:r>
      <w:r w:rsidRPr="008627B4">
        <w:rPr>
          <w:rFonts w:cs="Calibri"/>
          <w:color w:val="000000" w:themeColor="text1"/>
          <w:szCs w:val="22"/>
        </w:rPr>
        <w:t>5 eur, platnej v roku 201</w:t>
      </w:r>
      <w:r w:rsidR="00131D84" w:rsidRPr="008627B4">
        <w:rPr>
          <w:rFonts w:cs="Calibri"/>
          <w:color w:val="000000" w:themeColor="text1"/>
          <w:szCs w:val="22"/>
        </w:rPr>
        <w:t>7</w:t>
      </w:r>
      <w:r w:rsidRPr="008627B4">
        <w:rPr>
          <w:rFonts w:cs="Calibri"/>
          <w:color w:val="000000" w:themeColor="text1"/>
          <w:szCs w:val="22"/>
        </w:rPr>
        <w:t xml:space="preserve">, predstavovalo </w:t>
      </w:r>
      <w:r w:rsidR="00131D84" w:rsidRPr="008627B4">
        <w:rPr>
          <w:rFonts w:cs="Calibri"/>
          <w:color w:val="000000" w:themeColor="text1"/>
          <w:szCs w:val="22"/>
        </w:rPr>
        <w:t>10,34</w:t>
      </w:r>
      <w:r w:rsidRPr="008627B4">
        <w:rPr>
          <w:rFonts w:cs="Calibri"/>
          <w:color w:val="000000" w:themeColor="text1"/>
          <w:szCs w:val="22"/>
        </w:rPr>
        <w:t xml:space="preserve"> %.</w:t>
      </w:r>
      <w:r w:rsidR="00D0700E" w:rsidRPr="008627B4">
        <w:rPr>
          <w:rStyle w:val="Odkaznapoznmkupodiarou"/>
          <w:rFonts w:cs="Calibri"/>
          <w:color w:val="000000" w:themeColor="text1"/>
          <w:szCs w:val="22"/>
        </w:rPr>
        <w:footnoteReference w:id="17"/>
      </w:r>
    </w:p>
    <w:p w14:paraId="7D9EF4D8" w14:textId="77777777" w:rsidR="002625B2" w:rsidRPr="008627B4" w:rsidRDefault="002625B2" w:rsidP="002625B2">
      <w:pPr>
        <w:ind w:firstLine="709"/>
        <w:rPr>
          <w:color w:val="000000" w:themeColor="text1"/>
        </w:rPr>
      </w:pPr>
    </w:p>
    <w:p w14:paraId="56240345" w14:textId="77777777" w:rsidR="002625B2" w:rsidRPr="008627B4" w:rsidRDefault="002625B2" w:rsidP="002625B2">
      <w:pPr>
        <w:tabs>
          <w:tab w:val="left" w:pos="426"/>
        </w:tabs>
        <w:rPr>
          <w:b/>
          <w:color w:val="000000" w:themeColor="text1"/>
        </w:rPr>
      </w:pPr>
      <w:r w:rsidRPr="008627B4">
        <w:rPr>
          <w:b/>
          <w:color w:val="000000" w:themeColor="text1"/>
        </w:rPr>
        <w:t>Zákonník práce</w:t>
      </w:r>
    </w:p>
    <w:p w14:paraId="3E9E5132" w14:textId="77777777" w:rsidR="002625B2" w:rsidRPr="008627B4" w:rsidRDefault="002625B2" w:rsidP="002625B2">
      <w:pPr>
        <w:ind w:firstLine="709"/>
        <w:rPr>
          <w:color w:val="000000" w:themeColor="text1"/>
        </w:rPr>
      </w:pPr>
    </w:p>
    <w:p w14:paraId="5A9DD0EA" w14:textId="77777777" w:rsidR="004B170A" w:rsidRPr="00241205" w:rsidRDefault="00993038" w:rsidP="00241205">
      <w:pPr>
        <w:ind w:firstLine="567"/>
        <w:rPr>
          <w:rFonts w:cs="Calibri"/>
          <w:i/>
          <w:color w:val="000000" w:themeColor="text1"/>
          <w:szCs w:val="22"/>
        </w:rPr>
      </w:pPr>
      <w:r w:rsidRPr="00241205">
        <w:rPr>
          <w:rFonts w:cs="Calibri"/>
          <w:color w:val="000000" w:themeColor="text1"/>
          <w:szCs w:val="22"/>
        </w:rPr>
        <w:t>Dňom 1. 5. 2018 nadobudol účinnosť zákon č. 63/2018 Z. z. ktorým sa mení a dopĺňa zákon č. 311/2001 Z. z. Zákonník práce v znení neskorších predpisov a ktorým sa menia a dopĺňajú niektoré zákony. Novela priniesla viaceré zmeny, pričom k najvýznamnejším možno zaradiť úpravu mzdových zvýhodnení za prácu, ktorej realizácia bola rozdelená na dve etapy (1. etapa od 1. mája 2018 a 2. etapa od 1. mája 2019).</w:t>
      </w:r>
      <w:r w:rsidR="004B170A" w:rsidRPr="00241205">
        <w:rPr>
          <w:rFonts w:cs="Calibri"/>
          <w:color w:val="000000" w:themeColor="text1"/>
          <w:szCs w:val="22"/>
        </w:rPr>
        <w:t xml:space="preserve"> N</w:t>
      </w:r>
      <w:r w:rsidRPr="00241205">
        <w:rPr>
          <w:rFonts w:cs="Calibri"/>
          <w:color w:val="000000" w:themeColor="text1"/>
          <w:szCs w:val="22"/>
        </w:rPr>
        <w:t>ovela v roku 2018 priniesla nasledujúce zmeny</w:t>
      </w:r>
      <w:r w:rsidR="004B170A" w:rsidRPr="00241205">
        <w:rPr>
          <w:rFonts w:cs="Calibri"/>
          <w:color w:val="000000" w:themeColor="text1"/>
          <w:szCs w:val="22"/>
        </w:rPr>
        <w:t>:</w:t>
      </w:r>
      <w:r w:rsidR="004B170A" w:rsidRPr="00241205">
        <w:rPr>
          <w:rFonts w:cs="Calibri"/>
          <w:i/>
          <w:color w:val="000000" w:themeColor="text1"/>
          <w:szCs w:val="22"/>
        </w:rPr>
        <w:t xml:space="preserve"> </w:t>
      </w:r>
    </w:p>
    <w:p w14:paraId="73649478" w14:textId="77777777" w:rsidR="00993038" w:rsidRPr="008627B4" w:rsidRDefault="00993038" w:rsidP="00CA0064">
      <w:pPr>
        <w:pStyle w:val="Odsekzoznamu"/>
        <w:numPr>
          <w:ilvl w:val="0"/>
          <w:numId w:val="33"/>
        </w:numPr>
        <w:rPr>
          <w:color w:val="000000" w:themeColor="text1"/>
          <w:szCs w:val="22"/>
        </w:rPr>
      </w:pPr>
      <w:r w:rsidRPr="008627B4">
        <w:rPr>
          <w:color w:val="000000" w:themeColor="text1"/>
          <w:szCs w:val="22"/>
        </w:rPr>
        <w:t>zvýšila sa výška mzdového zvýhodnenia za prácu vo sviatok z úrovne 50 % priemerného zárobku zamestnanca na 100 % priemerného zá</w:t>
      </w:r>
      <w:r w:rsidR="008F7C1B" w:rsidRPr="008627B4">
        <w:rPr>
          <w:color w:val="000000" w:themeColor="text1"/>
          <w:szCs w:val="22"/>
        </w:rPr>
        <w:t>robku zamestnanca</w:t>
      </w:r>
    </w:p>
    <w:p w14:paraId="74A0BC46" w14:textId="77777777" w:rsidR="00993038" w:rsidRPr="008627B4" w:rsidRDefault="00993038" w:rsidP="00CA0064">
      <w:pPr>
        <w:pStyle w:val="Odsekzoznamu"/>
        <w:numPr>
          <w:ilvl w:val="0"/>
          <w:numId w:val="33"/>
        </w:numPr>
        <w:rPr>
          <w:color w:val="000000" w:themeColor="text1"/>
          <w:szCs w:val="22"/>
        </w:rPr>
      </w:pPr>
      <w:r w:rsidRPr="008627B4">
        <w:rPr>
          <w:color w:val="000000" w:themeColor="text1"/>
          <w:szCs w:val="22"/>
        </w:rPr>
        <w:t xml:space="preserve">pri posudzovaní nároku na mzdové zvýhodnenie za nočnú prácu novela zvýšila mzdové zvýhodnenie z úrovne najmenej 20 % minimálnej mzdy za hodinu a zaviedla dve úrovne mzdového zvýhodnenia - pri rizikovej práci novela zvýšila mzdové zvýhodnenie na najmenej 35 % minimálnej mzdy za hodinu s účinnosťou od 1. mája 2018 do 30. apríla 2019; pri všeobecnej práci novela zvýšila mzdové zvýhodnenie na najmenej 30 % minimálnej mzdy za hodinu s účinnosťou od </w:t>
      </w:r>
      <w:r w:rsidR="008F7C1B" w:rsidRPr="008627B4">
        <w:rPr>
          <w:color w:val="000000" w:themeColor="text1"/>
          <w:szCs w:val="22"/>
        </w:rPr>
        <w:t>1. mája 2018 do 30. apríla 2019</w:t>
      </w:r>
    </w:p>
    <w:p w14:paraId="5563ACDC" w14:textId="77777777" w:rsidR="00993038" w:rsidRPr="008627B4" w:rsidRDefault="00993038" w:rsidP="00CA0064">
      <w:pPr>
        <w:pStyle w:val="Odsekzoznamu"/>
        <w:numPr>
          <w:ilvl w:val="0"/>
          <w:numId w:val="33"/>
        </w:numPr>
        <w:rPr>
          <w:color w:val="000000" w:themeColor="text1"/>
          <w:szCs w:val="22"/>
        </w:rPr>
      </w:pPr>
      <w:r w:rsidRPr="008627B4">
        <w:rPr>
          <w:color w:val="000000" w:themeColor="text1"/>
          <w:szCs w:val="22"/>
        </w:rPr>
        <w:t>zaviedla mzdové zvýhodnenie za prácu v sobotu, ktorého výška pre obdobie od 1. mája 2018 do 30. apríla 2019 je najmenej</w:t>
      </w:r>
      <w:r w:rsidR="008F7C1B" w:rsidRPr="008627B4">
        <w:rPr>
          <w:color w:val="000000" w:themeColor="text1"/>
          <w:szCs w:val="22"/>
        </w:rPr>
        <w:t xml:space="preserve"> 25 % minimálnej hodinovej mzdy</w:t>
      </w:r>
    </w:p>
    <w:p w14:paraId="6BEB4F42" w14:textId="77777777" w:rsidR="00993038" w:rsidRPr="008627B4" w:rsidRDefault="00993038" w:rsidP="00CA0064">
      <w:pPr>
        <w:pStyle w:val="Odsekzoznamu"/>
        <w:numPr>
          <w:ilvl w:val="0"/>
          <w:numId w:val="33"/>
        </w:numPr>
        <w:rPr>
          <w:color w:val="000000" w:themeColor="text1"/>
          <w:szCs w:val="22"/>
        </w:rPr>
      </w:pPr>
      <w:r w:rsidRPr="008627B4">
        <w:rPr>
          <w:color w:val="000000" w:themeColor="text1"/>
          <w:szCs w:val="22"/>
        </w:rPr>
        <w:t>zaviedla mzdové zvýhodnenie za prácu v nedeľu, ktorého výška pre obdobie od 1. mája 2018 do 30. apríla 2019 je najmenej 50 % minimálnej</w:t>
      </w:r>
      <w:r w:rsidR="008F7C1B" w:rsidRPr="008627B4">
        <w:rPr>
          <w:color w:val="000000" w:themeColor="text1"/>
          <w:szCs w:val="22"/>
        </w:rPr>
        <w:t xml:space="preserve"> hodinovej mzdy</w:t>
      </w:r>
    </w:p>
    <w:p w14:paraId="3D4C80ED" w14:textId="77777777" w:rsidR="00993038" w:rsidRPr="008627B4" w:rsidRDefault="00993038" w:rsidP="00CA0064">
      <w:pPr>
        <w:pStyle w:val="Odsekzoznamu"/>
        <w:numPr>
          <w:ilvl w:val="0"/>
          <w:numId w:val="33"/>
        </w:numPr>
        <w:rPr>
          <w:color w:val="000000" w:themeColor="text1"/>
          <w:szCs w:val="22"/>
        </w:rPr>
      </w:pPr>
      <w:r w:rsidRPr="008627B4">
        <w:rPr>
          <w:color w:val="000000" w:themeColor="text1"/>
          <w:szCs w:val="22"/>
        </w:rPr>
        <w:t>novela ustanovila, aby sa na pracovnoprávny vzťah založený dohodami o prácach vykonávaných mimo pracovného pomeru vzťahovali niektoré ustanovenia Zákonníka práce, upravujúce nároky zamestnancov za prácu v sobotu, v nedeľu, za nočnú prácu a za sťažený výkon práce, u ktorých je minimálna výška plnenia odvodená zo sumy hodinovej minimálnej mzdy. Zároveň novela osobitne upravila postup výpočtu nároku zamestnanca pracujúceho na dohodu v</w:t>
      </w:r>
      <w:r w:rsidR="008F7C1B" w:rsidRPr="008627B4">
        <w:rPr>
          <w:color w:val="000000" w:themeColor="text1"/>
          <w:szCs w:val="22"/>
        </w:rPr>
        <w:t> </w:t>
      </w:r>
      <w:r w:rsidRPr="008627B4">
        <w:rPr>
          <w:color w:val="000000" w:themeColor="text1"/>
          <w:szCs w:val="22"/>
        </w:rPr>
        <w:t>prípade</w:t>
      </w:r>
      <w:r w:rsidR="008F7C1B" w:rsidRPr="008627B4">
        <w:rPr>
          <w:color w:val="000000" w:themeColor="text1"/>
          <w:szCs w:val="22"/>
        </w:rPr>
        <w:t>, ak vykonáva prácu vo sviatok</w:t>
      </w:r>
    </w:p>
    <w:p w14:paraId="3AFAD7F1" w14:textId="77777777" w:rsidR="00993038" w:rsidRPr="008627B4" w:rsidRDefault="00993038" w:rsidP="00CA0064">
      <w:pPr>
        <w:pStyle w:val="Odsekzoznamu"/>
        <w:numPr>
          <w:ilvl w:val="0"/>
          <w:numId w:val="33"/>
        </w:numPr>
        <w:rPr>
          <w:color w:val="000000" w:themeColor="text1"/>
          <w:szCs w:val="22"/>
        </w:rPr>
      </w:pPr>
      <w:r w:rsidRPr="008627B4">
        <w:rPr>
          <w:color w:val="000000" w:themeColor="text1"/>
          <w:szCs w:val="22"/>
        </w:rPr>
        <w:t>rozšírila ustanovenie § 118 o nový odsek 4, podľa ktorého sa ako mzda posudzuje aj peňažné plnenie, ktoré môže zamestnávateľ poskytnúť zamestnancovi za prácu pri príležitosti obdobia letných dovoleniek (tzv. 13 mzda) a pri príležitosti vian</w:t>
      </w:r>
      <w:r w:rsidR="008F7C1B" w:rsidRPr="008627B4">
        <w:rPr>
          <w:color w:val="000000" w:themeColor="text1"/>
          <w:szCs w:val="22"/>
        </w:rPr>
        <w:t>očných sviatkov (tzv. 14. mzda)</w:t>
      </w:r>
    </w:p>
    <w:p w14:paraId="443B1C35" w14:textId="77777777" w:rsidR="00993038" w:rsidRPr="008627B4" w:rsidRDefault="00993038" w:rsidP="00CA0064">
      <w:pPr>
        <w:pStyle w:val="Odsekzoznamu"/>
        <w:numPr>
          <w:ilvl w:val="0"/>
          <w:numId w:val="33"/>
        </w:numPr>
        <w:rPr>
          <w:color w:val="000000" w:themeColor="text1"/>
          <w:szCs w:val="22"/>
        </w:rPr>
      </w:pPr>
      <w:r w:rsidRPr="008627B4">
        <w:rPr>
          <w:color w:val="000000" w:themeColor="text1"/>
          <w:szCs w:val="22"/>
        </w:rPr>
        <w:t>zároveň novela rieši niektoré čiastkové oblasti, ktorých úpravu si vyžiadali poznatky z praxe s cieľom znížiť administratívnu záťaž zamestnávateľov a spresnili sa postupy a možnosti riešenia nárokov zamestnancov v osobitných prípadoch.</w:t>
      </w:r>
    </w:p>
    <w:p w14:paraId="59D9A853" w14:textId="77777777" w:rsidR="0028241C" w:rsidRDefault="0028241C" w:rsidP="00993038">
      <w:pPr>
        <w:tabs>
          <w:tab w:val="left" w:pos="426"/>
        </w:tabs>
        <w:rPr>
          <w:b/>
          <w:color w:val="000000" w:themeColor="text1"/>
        </w:rPr>
      </w:pPr>
      <w:bookmarkStart w:id="128" w:name="_Toc422233409"/>
      <w:bookmarkEnd w:id="127"/>
    </w:p>
    <w:p w14:paraId="0E1B6840" w14:textId="77777777" w:rsidR="00993038" w:rsidRPr="008627B4" w:rsidRDefault="00993038" w:rsidP="00993038">
      <w:pPr>
        <w:tabs>
          <w:tab w:val="left" w:pos="426"/>
        </w:tabs>
        <w:rPr>
          <w:b/>
          <w:color w:val="000000" w:themeColor="text1"/>
        </w:rPr>
      </w:pPr>
      <w:r w:rsidRPr="008627B4">
        <w:rPr>
          <w:b/>
          <w:color w:val="000000" w:themeColor="text1"/>
        </w:rPr>
        <w:t>Zá</w:t>
      </w:r>
      <w:r w:rsidR="001C1DA4" w:rsidRPr="008627B4">
        <w:rPr>
          <w:b/>
          <w:color w:val="000000" w:themeColor="text1"/>
        </w:rPr>
        <w:t>kon o právnom postavení a platových pomeroch starostov obcí a primátorov miest</w:t>
      </w:r>
    </w:p>
    <w:p w14:paraId="4C7B0889" w14:textId="77777777" w:rsidR="00993038" w:rsidRPr="008627B4" w:rsidRDefault="00993038" w:rsidP="00993038">
      <w:pPr>
        <w:tabs>
          <w:tab w:val="left" w:pos="426"/>
        </w:tabs>
        <w:rPr>
          <w:b/>
          <w:color w:val="000000" w:themeColor="text1"/>
        </w:rPr>
      </w:pPr>
    </w:p>
    <w:p w14:paraId="27034CD5" w14:textId="77777777" w:rsidR="001C1DA4" w:rsidRPr="008627B4" w:rsidRDefault="001C1DA4" w:rsidP="00D6389E">
      <w:pPr>
        <w:pStyle w:val="Odsekzoznamu"/>
        <w:numPr>
          <w:ilvl w:val="0"/>
          <w:numId w:val="13"/>
        </w:numPr>
        <w:rPr>
          <w:rFonts w:cs="Calibri"/>
          <w:color w:val="000000" w:themeColor="text1"/>
          <w:szCs w:val="22"/>
        </w:rPr>
      </w:pPr>
      <w:r w:rsidRPr="008627B4">
        <w:rPr>
          <w:rFonts w:cs="Calibri"/>
          <w:color w:val="000000" w:themeColor="text1"/>
          <w:szCs w:val="22"/>
        </w:rPr>
        <w:t>Dňom 1. 12. 2018 nadobudol účinnosť zákon č. 320/2018 Z. z., ktorým sa mení a dopĺňa zákon č. 253/1994 Z. z. o právnom postavení a platových pomeroch starostov obcí a primátorov miest v znení neskorších predpisov.</w:t>
      </w:r>
      <w:r w:rsidR="00D6389E" w:rsidRPr="008627B4">
        <w:rPr>
          <w:rFonts w:cs="Calibri"/>
          <w:color w:val="000000" w:themeColor="text1"/>
          <w:szCs w:val="22"/>
        </w:rPr>
        <w:t xml:space="preserve"> </w:t>
      </w:r>
      <w:r w:rsidRPr="008627B4">
        <w:rPr>
          <w:rFonts w:cs="Calibri"/>
          <w:color w:val="000000" w:themeColor="text1"/>
          <w:szCs w:val="22"/>
        </w:rPr>
        <w:t>Novela  priniesla nasledujúce zmeny:</w:t>
      </w:r>
    </w:p>
    <w:p w14:paraId="44A751C8" w14:textId="77777777" w:rsidR="001C1DA4" w:rsidRPr="008627B4" w:rsidRDefault="001C1DA4" w:rsidP="00CA0064">
      <w:pPr>
        <w:pStyle w:val="Odsekzoznamu"/>
        <w:numPr>
          <w:ilvl w:val="0"/>
          <w:numId w:val="45"/>
        </w:numPr>
        <w:rPr>
          <w:rFonts w:cs="Calibri"/>
          <w:color w:val="000000" w:themeColor="text1"/>
          <w:szCs w:val="22"/>
        </w:rPr>
      </w:pPr>
      <w:r w:rsidRPr="008627B4">
        <w:rPr>
          <w:rFonts w:cs="Calibri"/>
          <w:color w:val="000000" w:themeColor="text1"/>
          <w:szCs w:val="22"/>
        </w:rPr>
        <w:lastRenderedPageBreak/>
        <w:t>zvýšila doterajšie násobky upravujúce výšku základného platu starostov obcí a primátorov v závislosti od počtu obyvateľov obce alebo mesta cca o 10%</w:t>
      </w:r>
    </w:p>
    <w:p w14:paraId="61F94DA8" w14:textId="77777777" w:rsidR="00D6389E" w:rsidRPr="008627B4" w:rsidRDefault="001C1DA4" w:rsidP="00CA0064">
      <w:pPr>
        <w:pStyle w:val="Odsekzoznamu"/>
        <w:numPr>
          <w:ilvl w:val="0"/>
          <w:numId w:val="46"/>
        </w:numPr>
        <w:rPr>
          <w:rFonts w:cs="Calibri"/>
          <w:color w:val="000000" w:themeColor="text1"/>
          <w:szCs w:val="22"/>
        </w:rPr>
      </w:pPr>
      <w:r w:rsidRPr="008627B4">
        <w:rPr>
          <w:rFonts w:cs="Calibri"/>
          <w:color w:val="000000" w:themeColor="text1"/>
          <w:szCs w:val="22"/>
        </w:rPr>
        <w:t>obmedzila možnosť fakultatívneho navýšenia základného platu starostu alebo primátora prostredníctvom rozhodnutia obecného zastupiteľstva zo 70% na 60%</w:t>
      </w:r>
      <w:r w:rsidR="00D6389E" w:rsidRPr="008627B4">
        <w:rPr>
          <w:rFonts w:cs="Calibri"/>
          <w:color w:val="000000" w:themeColor="text1"/>
          <w:szCs w:val="22"/>
        </w:rPr>
        <w:t xml:space="preserve"> </w:t>
      </w:r>
    </w:p>
    <w:p w14:paraId="3425045E" w14:textId="77777777" w:rsidR="001C1DA4" w:rsidRPr="008627B4" w:rsidRDefault="001C1DA4" w:rsidP="00CA0064">
      <w:pPr>
        <w:pStyle w:val="Odsekzoznamu"/>
        <w:numPr>
          <w:ilvl w:val="0"/>
          <w:numId w:val="46"/>
        </w:numPr>
        <w:rPr>
          <w:rFonts w:cs="Calibri"/>
          <w:color w:val="000000" w:themeColor="text1"/>
          <w:szCs w:val="22"/>
        </w:rPr>
      </w:pPr>
      <w:r w:rsidRPr="008627B4">
        <w:rPr>
          <w:rFonts w:cs="Calibri"/>
          <w:color w:val="000000" w:themeColor="text1"/>
          <w:szCs w:val="22"/>
        </w:rPr>
        <w:t>zaviedla odstupňovaný nárok na odstupné v závislosti od dĺžky výkonu funkcie starostu alebo primátora.</w:t>
      </w:r>
    </w:p>
    <w:p w14:paraId="0B2557ED" w14:textId="77777777" w:rsidR="001C1DA4" w:rsidRPr="008627B4" w:rsidRDefault="001C1DA4" w:rsidP="00993038">
      <w:pPr>
        <w:tabs>
          <w:tab w:val="left" w:pos="426"/>
        </w:tabs>
        <w:rPr>
          <w:b/>
          <w:color w:val="000000" w:themeColor="text1"/>
        </w:rPr>
      </w:pPr>
    </w:p>
    <w:p w14:paraId="32AAE768" w14:textId="77777777" w:rsidR="00D6389E" w:rsidRPr="008627B4" w:rsidRDefault="00D6389E" w:rsidP="00D6389E">
      <w:pPr>
        <w:tabs>
          <w:tab w:val="left" w:pos="426"/>
        </w:tabs>
        <w:rPr>
          <w:b/>
          <w:color w:val="000000" w:themeColor="text1"/>
        </w:rPr>
      </w:pPr>
      <w:r w:rsidRPr="008627B4">
        <w:rPr>
          <w:b/>
          <w:color w:val="000000" w:themeColor="text1"/>
        </w:rPr>
        <w:t>Zákon o cestovných náhradách</w:t>
      </w:r>
    </w:p>
    <w:p w14:paraId="617C3F1F" w14:textId="77777777" w:rsidR="00D6389E" w:rsidRPr="008627B4" w:rsidRDefault="00D6389E" w:rsidP="00D6389E">
      <w:pPr>
        <w:tabs>
          <w:tab w:val="left" w:pos="426"/>
        </w:tabs>
        <w:rPr>
          <w:b/>
          <w:color w:val="000000" w:themeColor="text1"/>
        </w:rPr>
      </w:pPr>
    </w:p>
    <w:p w14:paraId="768E66E5" w14:textId="77777777" w:rsidR="00D6389E" w:rsidRPr="008627B4" w:rsidRDefault="00D6389E" w:rsidP="00D6389E">
      <w:pPr>
        <w:ind w:firstLine="567"/>
        <w:rPr>
          <w:rFonts w:cs="Calibri"/>
          <w:color w:val="000000" w:themeColor="text1"/>
          <w:szCs w:val="22"/>
        </w:rPr>
      </w:pPr>
      <w:r w:rsidRPr="008627B4">
        <w:rPr>
          <w:rFonts w:cs="Calibri"/>
          <w:color w:val="000000" w:themeColor="text1"/>
          <w:szCs w:val="22"/>
        </w:rPr>
        <w:t xml:space="preserve">V oblasti cestovných náhrad bolo prijaté opatrenie </w:t>
      </w:r>
      <w:r w:rsidR="006E3E8A" w:rsidRPr="008627B4">
        <w:rPr>
          <w:rFonts w:cs="Calibri"/>
          <w:color w:val="000000" w:themeColor="text1"/>
          <w:szCs w:val="22"/>
        </w:rPr>
        <w:t>MPSVR SR</w:t>
      </w:r>
      <w:r w:rsidRPr="008627B4">
        <w:rPr>
          <w:rFonts w:cs="Calibri"/>
          <w:color w:val="000000" w:themeColor="text1"/>
          <w:szCs w:val="22"/>
        </w:rPr>
        <w:t xml:space="preserve"> č. 148/2018   Z. z. o sumách stravného.</w:t>
      </w:r>
    </w:p>
    <w:p w14:paraId="500E48D7" w14:textId="77777777" w:rsidR="00D6389E" w:rsidRPr="008627B4" w:rsidRDefault="00D6389E" w:rsidP="00D6389E">
      <w:pPr>
        <w:rPr>
          <w:rFonts w:cs="Calibri"/>
          <w:color w:val="000000" w:themeColor="text1"/>
          <w:szCs w:val="22"/>
        </w:rPr>
      </w:pPr>
    </w:p>
    <w:p w14:paraId="4F0D3E71" w14:textId="77777777" w:rsidR="00D6389E" w:rsidRPr="008627B4" w:rsidRDefault="00D6389E" w:rsidP="00F13623">
      <w:pPr>
        <w:pStyle w:val="Odsekzoznamu"/>
        <w:numPr>
          <w:ilvl w:val="0"/>
          <w:numId w:val="13"/>
        </w:numPr>
        <w:rPr>
          <w:rFonts w:cs="Calibri"/>
          <w:color w:val="000000" w:themeColor="text1"/>
          <w:szCs w:val="22"/>
        </w:rPr>
      </w:pPr>
      <w:r w:rsidRPr="008627B4">
        <w:rPr>
          <w:rFonts w:cs="Calibri"/>
          <w:color w:val="000000" w:themeColor="text1"/>
          <w:szCs w:val="22"/>
        </w:rPr>
        <w:t>Opatrením MPSVR SR č. 148/2018 Z. z. o sumách stravného sa  zvýšili sumy stravného pre  pracovné cesty nasledovne:</w:t>
      </w:r>
    </w:p>
    <w:p w14:paraId="4A2142D3" w14:textId="77777777" w:rsidR="00D6389E" w:rsidRPr="008627B4" w:rsidRDefault="00D6389E" w:rsidP="00CA0064">
      <w:pPr>
        <w:pStyle w:val="Odsekzoznamu"/>
        <w:numPr>
          <w:ilvl w:val="0"/>
          <w:numId w:val="46"/>
        </w:numPr>
        <w:rPr>
          <w:rFonts w:cs="Calibri"/>
          <w:color w:val="000000" w:themeColor="text1"/>
          <w:szCs w:val="22"/>
        </w:rPr>
      </w:pPr>
      <w:r w:rsidRPr="008627B4">
        <w:rPr>
          <w:rFonts w:cs="Calibri"/>
          <w:color w:val="000000" w:themeColor="text1"/>
          <w:szCs w:val="22"/>
        </w:rPr>
        <w:t xml:space="preserve">pre časové pásmo 5 hodín až 12 hodín trvania pracovnej cesty zo </w:t>
      </w:r>
      <w:r w:rsidRPr="008627B4">
        <w:rPr>
          <w:rFonts w:cs="Calibri"/>
          <w:b/>
          <w:color w:val="000000" w:themeColor="text1"/>
          <w:szCs w:val="22"/>
        </w:rPr>
        <w:t>4,50 eura</w:t>
      </w:r>
      <w:r w:rsidRPr="008627B4">
        <w:rPr>
          <w:rFonts w:cs="Calibri"/>
          <w:color w:val="000000" w:themeColor="text1"/>
          <w:szCs w:val="22"/>
        </w:rPr>
        <w:t xml:space="preserve"> na </w:t>
      </w:r>
      <w:r w:rsidRPr="008627B4">
        <w:rPr>
          <w:rFonts w:cs="Calibri"/>
          <w:b/>
          <w:color w:val="000000" w:themeColor="text1"/>
          <w:szCs w:val="22"/>
        </w:rPr>
        <w:t>4,80 eura</w:t>
      </w:r>
      <w:r w:rsidRPr="008627B4">
        <w:rPr>
          <w:rFonts w:cs="Calibri"/>
          <w:color w:val="000000" w:themeColor="text1"/>
          <w:szCs w:val="22"/>
        </w:rPr>
        <w:t xml:space="preserve">,   </w:t>
      </w:r>
    </w:p>
    <w:p w14:paraId="790D8751" w14:textId="77777777" w:rsidR="00D6389E" w:rsidRPr="008627B4" w:rsidRDefault="00D6389E" w:rsidP="00CA0064">
      <w:pPr>
        <w:pStyle w:val="Odsekzoznamu"/>
        <w:numPr>
          <w:ilvl w:val="0"/>
          <w:numId w:val="46"/>
        </w:numPr>
        <w:rPr>
          <w:rFonts w:cs="Calibri"/>
          <w:color w:val="000000" w:themeColor="text1"/>
          <w:szCs w:val="22"/>
        </w:rPr>
      </w:pPr>
      <w:r w:rsidRPr="008627B4">
        <w:rPr>
          <w:rFonts w:cs="Calibri"/>
          <w:color w:val="000000" w:themeColor="text1"/>
          <w:szCs w:val="22"/>
        </w:rPr>
        <w:t xml:space="preserve">pre časové pásmo nad 12 hodín až 18 hodín trvania pracovnej cesty zo </w:t>
      </w:r>
      <w:r w:rsidRPr="008627B4">
        <w:rPr>
          <w:rFonts w:cs="Calibri"/>
          <w:b/>
          <w:color w:val="000000" w:themeColor="text1"/>
          <w:szCs w:val="22"/>
        </w:rPr>
        <w:t>6,70</w:t>
      </w:r>
      <w:r w:rsidRPr="008627B4">
        <w:rPr>
          <w:rFonts w:cs="Calibri"/>
          <w:color w:val="000000" w:themeColor="text1"/>
          <w:szCs w:val="22"/>
        </w:rPr>
        <w:t xml:space="preserve"> </w:t>
      </w:r>
      <w:r w:rsidRPr="008627B4">
        <w:rPr>
          <w:rFonts w:cs="Calibri"/>
          <w:b/>
          <w:color w:val="000000" w:themeColor="text1"/>
          <w:szCs w:val="22"/>
        </w:rPr>
        <w:t>eura</w:t>
      </w:r>
      <w:r w:rsidRPr="008627B4">
        <w:rPr>
          <w:rFonts w:cs="Calibri"/>
          <w:color w:val="000000" w:themeColor="text1"/>
          <w:szCs w:val="22"/>
        </w:rPr>
        <w:t xml:space="preserve"> na </w:t>
      </w:r>
      <w:r w:rsidRPr="008627B4">
        <w:rPr>
          <w:rFonts w:cs="Calibri"/>
          <w:b/>
          <w:color w:val="000000" w:themeColor="text1"/>
          <w:szCs w:val="22"/>
        </w:rPr>
        <w:t>7,10</w:t>
      </w:r>
      <w:r w:rsidRPr="008627B4">
        <w:rPr>
          <w:rFonts w:cs="Calibri"/>
          <w:color w:val="000000" w:themeColor="text1"/>
          <w:szCs w:val="22"/>
        </w:rPr>
        <w:t xml:space="preserve"> </w:t>
      </w:r>
      <w:r w:rsidRPr="008627B4">
        <w:rPr>
          <w:rFonts w:cs="Calibri"/>
          <w:b/>
          <w:color w:val="000000" w:themeColor="text1"/>
          <w:szCs w:val="22"/>
        </w:rPr>
        <w:t>eura</w:t>
      </w:r>
      <w:r w:rsidRPr="008627B4">
        <w:rPr>
          <w:rFonts w:cs="Calibri"/>
          <w:color w:val="000000" w:themeColor="text1"/>
          <w:szCs w:val="22"/>
        </w:rPr>
        <w:t>,</w:t>
      </w:r>
    </w:p>
    <w:p w14:paraId="170D397F" w14:textId="77777777" w:rsidR="00D6389E" w:rsidRPr="008627B4" w:rsidRDefault="00D6389E" w:rsidP="00CA0064">
      <w:pPr>
        <w:pStyle w:val="Odsekzoznamu"/>
        <w:numPr>
          <w:ilvl w:val="0"/>
          <w:numId w:val="46"/>
        </w:numPr>
        <w:rPr>
          <w:rFonts w:cs="Calibri"/>
          <w:color w:val="000000" w:themeColor="text1"/>
          <w:szCs w:val="22"/>
        </w:rPr>
      </w:pPr>
      <w:r w:rsidRPr="008627B4">
        <w:rPr>
          <w:color w:val="000000" w:themeColor="text1"/>
          <w:szCs w:val="22"/>
        </w:rPr>
        <w:t>pre časové pásmo nad 18 hodín trvania pracovnej cesty z </w:t>
      </w:r>
      <w:r w:rsidRPr="008627B4">
        <w:rPr>
          <w:b/>
          <w:color w:val="000000" w:themeColor="text1"/>
          <w:szCs w:val="22"/>
        </w:rPr>
        <w:t>10,30 eura</w:t>
      </w:r>
      <w:r w:rsidRPr="008627B4">
        <w:rPr>
          <w:color w:val="000000" w:themeColor="text1"/>
          <w:szCs w:val="22"/>
        </w:rPr>
        <w:t xml:space="preserve"> </w:t>
      </w:r>
      <w:r w:rsidRPr="008627B4">
        <w:rPr>
          <w:bCs/>
          <w:color w:val="000000" w:themeColor="text1"/>
          <w:szCs w:val="22"/>
        </w:rPr>
        <w:t xml:space="preserve"> </w:t>
      </w:r>
      <w:r w:rsidRPr="008627B4">
        <w:rPr>
          <w:color w:val="000000" w:themeColor="text1"/>
          <w:szCs w:val="22"/>
        </w:rPr>
        <w:t xml:space="preserve">na </w:t>
      </w:r>
      <w:r w:rsidRPr="008627B4">
        <w:rPr>
          <w:b/>
          <w:color w:val="000000" w:themeColor="text1"/>
          <w:szCs w:val="22"/>
        </w:rPr>
        <w:t>10,90</w:t>
      </w:r>
      <w:r w:rsidRPr="008627B4">
        <w:rPr>
          <w:b/>
          <w:bCs/>
          <w:color w:val="000000" w:themeColor="text1"/>
          <w:szCs w:val="22"/>
        </w:rPr>
        <w:t xml:space="preserve"> eura.</w:t>
      </w:r>
    </w:p>
    <w:p w14:paraId="71637568" w14:textId="77777777" w:rsidR="00993038" w:rsidRPr="008627B4" w:rsidRDefault="00993038" w:rsidP="00993038">
      <w:pPr>
        <w:tabs>
          <w:tab w:val="left" w:pos="426"/>
        </w:tabs>
        <w:rPr>
          <w:b/>
          <w:color w:val="000000" w:themeColor="text1"/>
        </w:rPr>
      </w:pPr>
    </w:p>
    <w:p w14:paraId="0F9C006F" w14:textId="77777777" w:rsidR="00973ECF" w:rsidRPr="008627B4" w:rsidRDefault="00973ECF" w:rsidP="00973ECF">
      <w:pPr>
        <w:jc w:val="left"/>
        <w:rPr>
          <w:color w:val="000000" w:themeColor="text1"/>
        </w:rPr>
      </w:pPr>
      <w:r w:rsidRPr="008627B4">
        <w:rPr>
          <w:color w:val="000000" w:themeColor="text1"/>
        </w:rPr>
        <w:t>Na zvýšené sumy stravného m</w:t>
      </w:r>
      <w:r w:rsidR="00E649B1" w:rsidRPr="008627B4">
        <w:rPr>
          <w:color w:val="000000" w:themeColor="text1"/>
        </w:rPr>
        <w:t xml:space="preserve">al </w:t>
      </w:r>
      <w:r w:rsidRPr="008627B4">
        <w:rPr>
          <w:color w:val="000000" w:themeColor="text1"/>
        </w:rPr>
        <w:t xml:space="preserve"> zamestnanec nárok od 1. júna 2018.</w:t>
      </w:r>
    </w:p>
    <w:p w14:paraId="6EC95A4B" w14:textId="77777777" w:rsidR="00973ECF" w:rsidRPr="008627B4" w:rsidRDefault="00973ECF" w:rsidP="00973ECF">
      <w:pPr>
        <w:jc w:val="left"/>
        <w:rPr>
          <w:color w:val="000000" w:themeColor="text1"/>
        </w:rPr>
      </w:pPr>
    </w:p>
    <w:p w14:paraId="3D99E363" w14:textId="77777777" w:rsidR="00993038" w:rsidRPr="008627B4" w:rsidRDefault="00973ECF" w:rsidP="00973ECF">
      <w:pPr>
        <w:jc w:val="left"/>
        <w:rPr>
          <w:color w:val="000000" w:themeColor="text1"/>
        </w:rPr>
      </w:pPr>
      <w:r w:rsidRPr="008627B4">
        <w:rPr>
          <w:color w:val="000000" w:themeColor="text1"/>
        </w:rPr>
        <w:t>Zvýšenie sumy stravného v časovom pásme 5 až 12 hodín  zvýšilo:</w:t>
      </w:r>
    </w:p>
    <w:p w14:paraId="53B5156B" w14:textId="77777777" w:rsidR="00973ECF" w:rsidRPr="008627B4" w:rsidRDefault="00973ECF" w:rsidP="00CA0064">
      <w:pPr>
        <w:pStyle w:val="Odsekzoznamu"/>
        <w:numPr>
          <w:ilvl w:val="0"/>
          <w:numId w:val="47"/>
        </w:numPr>
        <w:jc w:val="left"/>
        <w:rPr>
          <w:color w:val="000000" w:themeColor="text1"/>
        </w:rPr>
      </w:pPr>
      <w:r w:rsidRPr="008627B4">
        <w:rPr>
          <w:b/>
          <w:color w:val="000000" w:themeColor="text1"/>
        </w:rPr>
        <w:t>maximálnu  hranicu</w:t>
      </w:r>
      <w:r w:rsidRPr="008627B4">
        <w:rPr>
          <w:color w:val="000000" w:themeColor="text1"/>
        </w:rPr>
        <w:t xml:space="preserve">  príspevku  zamestnávateľa na stravovanie z  </w:t>
      </w:r>
      <w:r w:rsidRPr="008627B4">
        <w:rPr>
          <w:b/>
          <w:color w:val="000000" w:themeColor="text1"/>
        </w:rPr>
        <w:t>2,48</w:t>
      </w:r>
      <w:r w:rsidRPr="008627B4">
        <w:rPr>
          <w:color w:val="000000" w:themeColor="text1"/>
        </w:rPr>
        <w:t xml:space="preserve"> </w:t>
      </w:r>
      <w:r w:rsidRPr="008627B4">
        <w:rPr>
          <w:b/>
          <w:color w:val="000000" w:themeColor="text1"/>
        </w:rPr>
        <w:t>eura</w:t>
      </w:r>
      <w:r w:rsidRPr="008627B4">
        <w:rPr>
          <w:color w:val="000000" w:themeColor="text1"/>
        </w:rPr>
        <w:t xml:space="preserve">  na </w:t>
      </w:r>
      <w:r w:rsidRPr="008627B4">
        <w:rPr>
          <w:b/>
          <w:color w:val="000000" w:themeColor="text1"/>
        </w:rPr>
        <w:t>2,64</w:t>
      </w:r>
      <w:r w:rsidRPr="008627B4">
        <w:rPr>
          <w:color w:val="000000" w:themeColor="text1"/>
        </w:rPr>
        <w:t xml:space="preserve"> </w:t>
      </w:r>
      <w:r w:rsidRPr="008627B4">
        <w:rPr>
          <w:b/>
          <w:color w:val="000000" w:themeColor="text1"/>
        </w:rPr>
        <w:t>eura</w:t>
      </w:r>
      <w:r w:rsidRPr="008627B4">
        <w:rPr>
          <w:color w:val="000000" w:themeColor="text1"/>
        </w:rPr>
        <w:t xml:space="preserve"> na jedno hlavné jedlo, vrátane nápoja,</w:t>
      </w:r>
    </w:p>
    <w:p w14:paraId="65039C82" w14:textId="6D06F521" w:rsidR="00F97F72" w:rsidRDefault="00F13623" w:rsidP="00CA0064">
      <w:pPr>
        <w:pStyle w:val="Odsekzoznamu"/>
        <w:numPr>
          <w:ilvl w:val="0"/>
          <w:numId w:val="47"/>
        </w:numPr>
        <w:jc w:val="left"/>
        <w:rPr>
          <w:color w:val="000000" w:themeColor="text1"/>
        </w:rPr>
      </w:pPr>
      <w:r w:rsidRPr="008627B4">
        <w:rPr>
          <w:b/>
          <w:color w:val="000000" w:themeColor="text1"/>
        </w:rPr>
        <w:t>minimálnu hodnotu</w:t>
      </w:r>
      <w:r w:rsidRPr="008627B4">
        <w:rPr>
          <w:color w:val="000000" w:themeColor="text1"/>
        </w:rPr>
        <w:t xml:space="preserve"> stravovacej poukážky (tzv. gastrolístka) z   </w:t>
      </w:r>
      <w:r w:rsidRPr="008627B4">
        <w:rPr>
          <w:b/>
          <w:color w:val="000000" w:themeColor="text1"/>
        </w:rPr>
        <w:t>3,38 eura</w:t>
      </w:r>
      <w:r w:rsidRPr="008627B4">
        <w:rPr>
          <w:color w:val="000000" w:themeColor="text1"/>
        </w:rPr>
        <w:t xml:space="preserve"> na </w:t>
      </w:r>
      <w:r w:rsidRPr="008627B4">
        <w:rPr>
          <w:b/>
          <w:color w:val="000000" w:themeColor="text1"/>
        </w:rPr>
        <w:t>3,60</w:t>
      </w:r>
      <w:r w:rsidRPr="008627B4">
        <w:rPr>
          <w:color w:val="000000" w:themeColor="text1"/>
        </w:rPr>
        <w:t xml:space="preserve"> </w:t>
      </w:r>
      <w:r w:rsidRPr="008627B4">
        <w:rPr>
          <w:b/>
          <w:color w:val="000000" w:themeColor="text1"/>
        </w:rPr>
        <w:t>eura</w:t>
      </w:r>
      <w:r w:rsidRPr="008627B4">
        <w:rPr>
          <w:color w:val="000000" w:themeColor="text1"/>
        </w:rPr>
        <w:t>, za ktorú si má zamestnanec zakúpiť jedno hlavné jedlo, vrátane nápoja.</w:t>
      </w:r>
    </w:p>
    <w:p w14:paraId="3EF6D658" w14:textId="77777777" w:rsidR="00F97F72" w:rsidRDefault="00F97F72">
      <w:pPr>
        <w:jc w:val="left"/>
        <w:rPr>
          <w:color w:val="000000" w:themeColor="text1"/>
        </w:rPr>
      </w:pPr>
      <w:r>
        <w:rPr>
          <w:color w:val="000000" w:themeColor="text1"/>
        </w:rPr>
        <w:br w:type="page"/>
      </w:r>
    </w:p>
    <w:p w14:paraId="25A93E95" w14:textId="0E88B228" w:rsidR="002625B2" w:rsidRPr="00CF77CF" w:rsidRDefault="002625B2" w:rsidP="002625B2">
      <w:pPr>
        <w:pStyle w:val="Nadpis6"/>
      </w:pPr>
      <w:bookmarkStart w:id="129" w:name="_Toc10031343"/>
      <w:r w:rsidRPr="00CF77CF">
        <w:lastRenderedPageBreak/>
        <w:t>Mzdy</w:t>
      </w:r>
      <w:bookmarkEnd w:id="128"/>
      <w:bookmarkEnd w:id="129"/>
    </w:p>
    <w:p w14:paraId="68D2B145" w14:textId="77777777" w:rsidR="0026407F" w:rsidRDefault="00D5738D" w:rsidP="00F97F72">
      <w:pPr>
        <w:ind w:firstLine="431"/>
        <w:rPr>
          <w:color w:val="000000" w:themeColor="text1"/>
        </w:rPr>
      </w:pPr>
      <w:r w:rsidRPr="008627B4">
        <w:rPr>
          <w:color w:val="000000" w:themeColor="text1"/>
        </w:rPr>
        <w:t xml:space="preserve">V roku </w:t>
      </w:r>
      <w:r w:rsidR="00FA61B4" w:rsidRPr="008627B4">
        <w:rPr>
          <w:color w:val="000000" w:themeColor="text1"/>
        </w:rPr>
        <w:t>2018</w:t>
      </w:r>
      <w:r w:rsidRPr="008627B4">
        <w:rPr>
          <w:color w:val="000000" w:themeColor="text1"/>
        </w:rPr>
        <w:t xml:space="preserve"> dosiahla </w:t>
      </w:r>
      <w:r w:rsidRPr="008627B4">
        <w:rPr>
          <w:b/>
          <w:color w:val="000000" w:themeColor="text1"/>
        </w:rPr>
        <w:t>priemerná nominálna mesačná mzda</w:t>
      </w:r>
      <w:r w:rsidRPr="008627B4">
        <w:rPr>
          <w:color w:val="000000" w:themeColor="text1"/>
        </w:rPr>
        <w:t xml:space="preserve"> zamestnanca v hospodárstve SR</w:t>
      </w:r>
      <w:r w:rsidRPr="008627B4">
        <w:rPr>
          <w:rStyle w:val="Odkaznapoznmkupodiarou"/>
          <w:color w:val="000000" w:themeColor="text1"/>
        </w:rPr>
        <w:footnoteReference w:id="18"/>
      </w:r>
      <w:r w:rsidRPr="008627B4">
        <w:rPr>
          <w:color w:val="000000" w:themeColor="text1"/>
        </w:rPr>
        <w:t xml:space="preserve"> podľa údajov ŠÚ SR hodnotu </w:t>
      </w:r>
      <w:r w:rsidR="005A1E64" w:rsidRPr="008627B4">
        <w:rPr>
          <w:b/>
          <w:color w:val="000000" w:themeColor="text1"/>
        </w:rPr>
        <w:t>1 013</w:t>
      </w:r>
      <w:r w:rsidRPr="008627B4">
        <w:rPr>
          <w:color w:val="000000" w:themeColor="text1"/>
        </w:rPr>
        <w:t xml:space="preserve"> </w:t>
      </w:r>
      <w:r w:rsidRPr="008627B4">
        <w:rPr>
          <w:b/>
          <w:color w:val="000000" w:themeColor="text1"/>
        </w:rPr>
        <w:t>eur</w:t>
      </w:r>
      <w:r w:rsidRPr="008627B4">
        <w:rPr>
          <w:color w:val="000000" w:themeColor="text1"/>
        </w:rPr>
        <w:t>,</w:t>
      </w:r>
      <w:r w:rsidR="005A1E64" w:rsidRPr="008627B4">
        <w:rPr>
          <w:color w:val="000000" w:themeColor="text1"/>
        </w:rPr>
        <w:t xml:space="preserve"> ktorá sa v porovnaní s predchádzajúcim rokom zvýšila o 59 EUR pri medziročnom raste o 6,2 %. Rast nominálnej mzdy bol o 1,6 p. b. rýchlejší ako v roku 2017. </w:t>
      </w:r>
      <w:r w:rsidR="005A1E64" w:rsidRPr="008627B4">
        <w:rPr>
          <w:b/>
          <w:color w:val="000000" w:themeColor="text1"/>
        </w:rPr>
        <w:t>Priemerná reálna mesačná mzda</w:t>
      </w:r>
      <w:r w:rsidR="005A1E64" w:rsidRPr="008627B4">
        <w:rPr>
          <w:color w:val="000000" w:themeColor="text1"/>
        </w:rPr>
        <w:t xml:space="preserve"> zamestnanca v hospodárstve SR </w:t>
      </w:r>
      <w:r w:rsidR="00AA1E64" w:rsidRPr="008627B4">
        <w:rPr>
          <w:color w:val="000000" w:themeColor="text1"/>
        </w:rPr>
        <w:t xml:space="preserve">sa </w:t>
      </w:r>
      <w:r w:rsidR="005A1E64" w:rsidRPr="008627B4">
        <w:rPr>
          <w:color w:val="000000" w:themeColor="text1"/>
        </w:rPr>
        <w:t>v roku 2018 medziročne zvýšila o 3,6 %.</w:t>
      </w:r>
    </w:p>
    <w:p w14:paraId="78217904" w14:textId="77777777" w:rsidR="002625B2" w:rsidRPr="00F97F72" w:rsidRDefault="00547F9C" w:rsidP="00F97F72">
      <w:pPr>
        <w:pStyle w:val="Nadpis7"/>
      </w:pPr>
      <w:r w:rsidRPr="00F97F72">
        <w:t>Graf 2.</w:t>
      </w:r>
      <w:r w:rsidR="00060B2D" w:rsidRPr="00F97F72">
        <w:t>19</w:t>
      </w:r>
      <w:r w:rsidR="002625B2" w:rsidRPr="00F97F72">
        <w:t xml:space="preserve"> Vývoj priemernej mesačnej mzdy od roku 200</w:t>
      </w:r>
      <w:r w:rsidR="00D5738D" w:rsidRPr="00F97F72">
        <w:t>8</w:t>
      </w:r>
      <w:r w:rsidR="002625B2" w:rsidRPr="00F97F72">
        <w:t xml:space="preserve"> (v</w:t>
      </w:r>
      <w:r w:rsidR="005676EF" w:rsidRPr="00F97F72">
        <w:t> %</w:t>
      </w:r>
      <w:r w:rsidR="002625B2" w:rsidRPr="00F97F72">
        <w:t>)</w:t>
      </w:r>
    </w:p>
    <w:p w14:paraId="372C8D88" w14:textId="77777777" w:rsidR="002625B2" w:rsidRPr="00AD6FB6" w:rsidRDefault="00AD6FB6" w:rsidP="00AD6FB6">
      <w:pPr>
        <w:pStyle w:val="zdroj"/>
        <w:ind w:firstLine="0"/>
        <w:jc w:val="center"/>
        <w:rPr>
          <w:i w:val="0"/>
          <w:sz w:val="22"/>
        </w:rPr>
      </w:pPr>
      <w:r>
        <w:rPr>
          <w:noProof/>
        </w:rPr>
        <w:drawing>
          <wp:inline distT="0" distB="0" distL="0" distR="0" wp14:anchorId="5FEFE4A3" wp14:editId="58AF13BA">
            <wp:extent cx="5575300" cy="2114550"/>
            <wp:effectExtent l="0" t="0" r="635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433E76A5" w14:textId="77777777" w:rsidR="005A1E64" w:rsidRPr="008627B4" w:rsidRDefault="005A1E64" w:rsidP="00F97F72">
      <w:pPr>
        <w:pStyle w:val="zdroj"/>
      </w:pPr>
      <w:r w:rsidRPr="008627B4">
        <w:t>Zdroj: ŠÚ SR, Štatistická správa o základných vývojových tendenciách v hospodárstve SR 4. štvrťrok 2018</w:t>
      </w:r>
    </w:p>
    <w:p w14:paraId="7C7E91D6" w14:textId="77777777" w:rsidR="005A1E64" w:rsidRPr="008627B4" w:rsidRDefault="00AA1E64" w:rsidP="00F97F72">
      <w:pPr>
        <w:pStyle w:val="Normlnysozarkami1"/>
        <w:ind w:firstLine="431"/>
        <w:rPr>
          <w:color w:val="000000" w:themeColor="text1"/>
        </w:rPr>
      </w:pPr>
      <w:r w:rsidRPr="008627B4">
        <w:rPr>
          <w:color w:val="000000" w:themeColor="text1"/>
        </w:rPr>
        <w:t>P</w:t>
      </w:r>
      <w:r w:rsidR="005A1E64" w:rsidRPr="008627B4">
        <w:rPr>
          <w:color w:val="000000" w:themeColor="text1"/>
        </w:rPr>
        <w:t>redstih rastu priemernej mesačnej nominálnej mzdy v hospodárstve voči rastu súhrnnej produktivity práce v bežných cenách, ktorý začal v roku 2014, pokračoval aj v roku 2018. Súhrnná produktivita práce v bežných cenách, ktorej rast vytvára priestor pre rast nominálnej mzdy v hospodárstve, stúpla o 4,3%.</w:t>
      </w:r>
    </w:p>
    <w:p w14:paraId="1EADBF52" w14:textId="3F37411B" w:rsidR="005A1E64" w:rsidRPr="008627B4" w:rsidRDefault="005A1E64" w:rsidP="00F97F72">
      <w:pPr>
        <w:pStyle w:val="Normlnysozarkami1"/>
        <w:ind w:firstLine="431"/>
        <w:rPr>
          <w:color w:val="000000" w:themeColor="text1"/>
        </w:rPr>
      </w:pPr>
      <w:r w:rsidRPr="008627B4">
        <w:rPr>
          <w:color w:val="000000" w:themeColor="text1"/>
        </w:rPr>
        <w:t xml:space="preserve">Rovnako ako v predchádzajúcich rokoch, aj v roku 2018 v mzdovom vývoji pretrvávali výrazné regionálne rozdiely, keď sa </w:t>
      </w:r>
      <w:r w:rsidRPr="008627B4">
        <w:rPr>
          <w:b/>
          <w:i/>
          <w:color w:val="000000" w:themeColor="text1"/>
        </w:rPr>
        <w:t>v jednotlivých krajoch</w:t>
      </w:r>
      <w:r w:rsidRPr="008627B4">
        <w:rPr>
          <w:color w:val="000000" w:themeColor="text1"/>
        </w:rPr>
        <w:t xml:space="preserve"> priemerná nominálna mesačná mzda pohybovala v rozpätí od 775 EUR (Prešovský kraj) do 1 272 EUR (Bratislavský kraj) s rozdielom 497 EUR. Vyššia ako v priemere za celé hospodárstvo SR bola priemerná nominálna mesačná mzda len v Bratislavskom kraji, v ostatných krajoch bola pod priemerom SR. </w:t>
      </w:r>
    </w:p>
    <w:p w14:paraId="0A917AF1" w14:textId="45C98652" w:rsidR="005A1E64" w:rsidRDefault="005A1E64" w:rsidP="00F97F72">
      <w:pPr>
        <w:pStyle w:val="Normlnysozarkami1"/>
        <w:ind w:firstLine="431"/>
        <w:rPr>
          <w:color w:val="000000" w:themeColor="text1"/>
        </w:rPr>
      </w:pPr>
      <w:r w:rsidRPr="008627B4">
        <w:rPr>
          <w:color w:val="000000" w:themeColor="text1"/>
        </w:rPr>
        <w:t xml:space="preserve">Vo všetkých krajoch úroveň priemernej nominálnej mzdy zamestnancov presiahla úroveň roku 2017, pričom v troch krajoch (Bratislavský, Nitriansky, Prešovský) bol jej medziročný rast v roku 2018 pod priemerom SR. V porovnaní s rokom 2017 bolo v roku 2018 medziročné tempo rastu nominálnej mzdy rýchlejšie prakticky vo všetkých krajoch (spomalilo sa len v Trenčianskom kraji). </w:t>
      </w:r>
    </w:p>
    <w:p w14:paraId="0A263457" w14:textId="77777777" w:rsidR="00AF6985" w:rsidRPr="00F97F72" w:rsidRDefault="00AF6985" w:rsidP="00F97F72">
      <w:pPr>
        <w:pStyle w:val="Nadpis7"/>
      </w:pPr>
      <w:r w:rsidRPr="00F97F72">
        <w:t>T</w:t>
      </w:r>
      <w:r w:rsidR="00D91CAA" w:rsidRPr="00F97F72">
        <w:t>abuľka 2.20</w:t>
      </w:r>
      <w:r w:rsidRPr="00F97F72">
        <w:t xml:space="preserve"> Priemerná mesačná nominálna mzda a jej rast v rokoch 2017 a 2018 podľa krajov</w:t>
      </w:r>
    </w:p>
    <w:tbl>
      <w:tblPr>
        <w:tblStyle w:val="tltabsprava3"/>
        <w:tblW w:w="7933" w:type="dxa"/>
        <w:jc w:val="center"/>
        <w:tblLook w:val="04A0" w:firstRow="1" w:lastRow="0" w:firstColumn="1" w:lastColumn="0" w:noHBand="0" w:noVBand="1"/>
      </w:tblPr>
      <w:tblGrid>
        <w:gridCol w:w="3027"/>
        <w:gridCol w:w="1317"/>
        <w:gridCol w:w="1173"/>
        <w:gridCol w:w="1221"/>
        <w:gridCol w:w="1196"/>
      </w:tblGrid>
      <w:tr w:rsidR="00AF6985" w:rsidRPr="00F97F72" w14:paraId="49110EA7" w14:textId="77777777" w:rsidTr="00644CE5">
        <w:trPr>
          <w:cnfStyle w:val="100000000000" w:firstRow="1" w:lastRow="0" w:firstColumn="0" w:lastColumn="0" w:oddVBand="0" w:evenVBand="0" w:oddHBand="0" w:evenHBand="0" w:firstRowFirstColumn="0" w:firstRowLastColumn="0" w:lastRowFirstColumn="0" w:lastRowLastColumn="0"/>
          <w:trHeight w:val="227"/>
          <w:jc w:val="center"/>
        </w:trPr>
        <w:tc>
          <w:tcPr>
            <w:tcW w:w="3027" w:type="dxa"/>
            <w:vMerge w:val="restart"/>
            <w:noWrap/>
            <w:hideMark/>
          </w:tcPr>
          <w:p w14:paraId="76B29756" w14:textId="77777777" w:rsidR="00AF6985" w:rsidRPr="00F97F72" w:rsidRDefault="00AF6985" w:rsidP="00967D27">
            <w:pPr>
              <w:rPr>
                <w:sz w:val="20"/>
                <w:szCs w:val="20"/>
                <w:lang w:val="en-US" w:eastAsia="en-US"/>
              </w:rPr>
            </w:pPr>
          </w:p>
        </w:tc>
        <w:tc>
          <w:tcPr>
            <w:tcW w:w="2489" w:type="dxa"/>
            <w:gridSpan w:val="2"/>
            <w:noWrap/>
            <w:hideMark/>
          </w:tcPr>
          <w:p w14:paraId="3C64C51D" w14:textId="77777777" w:rsidR="00AF6985" w:rsidRPr="00F97F72" w:rsidRDefault="00AF6985" w:rsidP="00967D27">
            <w:pPr>
              <w:jc w:val="center"/>
              <w:rPr>
                <w:bCs/>
                <w:sz w:val="20"/>
                <w:szCs w:val="20"/>
                <w:lang w:val="en-US" w:eastAsia="en-US"/>
              </w:rPr>
            </w:pPr>
            <w:r w:rsidRPr="00F97F72">
              <w:rPr>
                <w:bCs/>
                <w:sz w:val="20"/>
                <w:szCs w:val="20"/>
                <w:lang w:val="en-US" w:eastAsia="en-US"/>
              </w:rPr>
              <w:t>2017</w:t>
            </w:r>
          </w:p>
        </w:tc>
        <w:tc>
          <w:tcPr>
            <w:tcW w:w="2417" w:type="dxa"/>
            <w:gridSpan w:val="2"/>
            <w:noWrap/>
            <w:hideMark/>
          </w:tcPr>
          <w:p w14:paraId="00EAC194" w14:textId="77777777" w:rsidR="00AF6985" w:rsidRPr="00F97F72" w:rsidRDefault="00AF6985" w:rsidP="00967D27">
            <w:pPr>
              <w:jc w:val="center"/>
              <w:rPr>
                <w:bCs/>
                <w:sz w:val="20"/>
                <w:szCs w:val="20"/>
                <w:lang w:val="en-US" w:eastAsia="en-US"/>
              </w:rPr>
            </w:pPr>
            <w:r w:rsidRPr="00F97F72">
              <w:rPr>
                <w:bCs/>
                <w:sz w:val="20"/>
                <w:szCs w:val="20"/>
                <w:lang w:val="en-US" w:eastAsia="en-US"/>
              </w:rPr>
              <w:t>2018</w:t>
            </w:r>
          </w:p>
        </w:tc>
      </w:tr>
      <w:tr w:rsidR="00AF6985" w:rsidRPr="00F97F72" w14:paraId="5C255595" w14:textId="77777777" w:rsidTr="00644CE5">
        <w:trPr>
          <w:cnfStyle w:val="000000100000" w:firstRow="0" w:lastRow="0" w:firstColumn="0" w:lastColumn="0" w:oddVBand="0" w:evenVBand="0" w:oddHBand="1" w:evenHBand="0" w:firstRowFirstColumn="0" w:firstRowLastColumn="0" w:lastRowFirstColumn="0" w:lastRowLastColumn="0"/>
          <w:trHeight w:val="227"/>
          <w:jc w:val="center"/>
        </w:trPr>
        <w:tc>
          <w:tcPr>
            <w:tcW w:w="3027" w:type="dxa"/>
            <w:vMerge/>
            <w:shd w:val="clear" w:color="auto" w:fill="B7194A"/>
            <w:hideMark/>
          </w:tcPr>
          <w:p w14:paraId="2E6BE5E0" w14:textId="77777777" w:rsidR="00AF6985" w:rsidRPr="00F97F72" w:rsidRDefault="00AF6985" w:rsidP="00967D27">
            <w:pPr>
              <w:jc w:val="left"/>
              <w:rPr>
                <w:b/>
                <w:color w:val="FFFFFF" w:themeColor="background1"/>
                <w:sz w:val="20"/>
                <w:szCs w:val="20"/>
                <w:lang w:val="en-US" w:eastAsia="en-US"/>
              </w:rPr>
            </w:pPr>
          </w:p>
        </w:tc>
        <w:tc>
          <w:tcPr>
            <w:tcW w:w="1317" w:type="dxa"/>
            <w:shd w:val="clear" w:color="auto" w:fill="B7194A"/>
            <w:hideMark/>
          </w:tcPr>
          <w:p w14:paraId="7C5E9312" w14:textId="77777777" w:rsidR="00AF6985" w:rsidRPr="00F97F72" w:rsidRDefault="00AF6985" w:rsidP="00967D27">
            <w:pPr>
              <w:jc w:val="center"/>
              <w:rPr>
                <w:b/>
                <w:bCs/>
                <w:color w:val="FFFFFF" w:themeColor="background1"/>
                <w:sz w:val="20"/>
                <w:szCs w:val="20"/>
                <w:lang w:val="en-US" w:eastAsia="en-US"/>
              </w:rPr>
            </w:pPr>
            <w:r w:rsidRPr="00F97F72">
              <w:rPr>
                <w:b/>
                <w:bCs/>
                <w:color w:val="FFFFFF" w:themeColor="background1"/>
                <w:sz w:val="20"/>
                <w:szCs w:val="20"/>
                <w:lang w:val="en-US" w:eastAsia="en-US"/>
              </w:rPr>
              <w:t>priemerná výška v €</w:t>
            </w:r>
          </w:p>
        </w:tc>
        <w:tc>
          <w:tcPr>
            <w:tcW w:w="1173" w:type="dxa"/>
            <w:shd w:val="clear" w:color="auto" w:fill="B7194A"/>
            <w:hideMark/>
          </w:tcPr>
          <w:p w14:paraId="533D0B6E" w14:textId="77777777" w:rsidR="00AF6985" w:rsidRPr="00F97F72" w:rsidRDefault="00AF6985" w:rsidP="00967D27">
            <w:pPr>
              <w:jc w:val="center"/>
              <w:rPr>
                <w:b/>
                <w:bCs/>
                <w:color w:val="FFFFFF" w:themeColor="background1"/>
                <w:sz w:val="20"/>
                <w:szCs w:val="20"/>
                <w:lang w:val="en-US" w:eastAsia="en-US"/>
              </w:rPr>
            </w:pPr>
            <w:r w:rsidRPr="00F97F72">
              <w:rPr>
                <w:b/>
                <w:bCs/>
                <w:color w:val="FFFFFF" w:themeColor="background1"/>
                <w:sz w:val="20"/>
                <w:szCs w:val="20"/>
                <w:lang w:val="en-US" w:eastAsia="en-US"/>
              </w:rPr>
              <w:t>index 2017/2016</w:t>
            </w:r>
          </w:p>
        </w:tc>
        <w:tc>
          <w:tcPr>
            <w:tcW w:w="1221" w:type="dxa"/>
            <w:shd w:val="clear" w:color="auto" w:fill="B7194A"/>
            <w:hideMark/>
          </w:tcPr>
          <w:p w14:paraId="67EC5865" w14:textId="77777777" w:rsidR="00AF6985" w:rsidRPr="00F97F72" w:rsidRDefault="00AF6985" w:rsidP="00967D27">
            <w:pPr>
              <w:ind w:hanging="18"/>
              <w:jc w:val="center"/>
              <w:rPr>
                <w:b/>
                <w:bCs/>
                <w:color w:val="FFFFFF" w:themeColor="background1"/>
                <w:sz w:val="20"/>
                <w:szCs w:val="20"/>
                <w:lang w:val="en-US" w:eastAsia="en-US"/>
              </w:rPr>
            </w:pPr>
            <w:r w:rsidRPr="00F97F72">
              <w:rPr>
                <w:b/>
                <w:bCs/>
                <w:color w:val="FFFFFF" w:themeColor="background1"/>
                <w:sz w:val="20"/>
                <w:szCs w:val="20"/>
                <w:lang w:val="en-US" w:eastAsia="en-US"/>
              </w:rPr>
              <w:t>priemerná výška v €</w:t>
            </w:r>
          </w:p>
        </w:tc>
        <w:tc>
          <w:tcPr>
            <w:tcW w:w="1195" w:type="dxa"/>
            <w:shd w:val="clear" w:color="auto" w:fill="B7194A"/>
            <w:hideMark/>
          </w:tcPr>
          <w:p w14:paraId="710807EF" w14:textId="77777777" w:rsidR="00AF6985" w:rsidRPr="00F97F72" w:rsidRDefault="00AF6985" w:rsidP="00967D27">
            <w:pPr>
              <w:jc w:val="center"/>
              <w:rPr>
                <w:b/>
                <w:bCs/>
                <w:color w:val="FFFFFF" w:themeColor="background1"/>
                <w:sz w:val="20"/>
                <w:szCs w:val="20"/>
                <w:lang w:val="en-US" w:eastAsia="en-US"/>
              </w:rPr>
            </w:pPr>
            <w:r w:rsidRPr="00F97F72">
              <w:rPr>
                <w:b/>
                <w:bCs/>
                <w:color w:val="FFFFFF" w:themeColor="background1"/>
                <w:sz w:val="20"/>
                <w:szCs w:val="20"/>
                <w:lang w:val="en-US" w:eastAsia="en-US"/>
              </w:rPr>
              <w:t>index 2018/2017</w:t>
            </w:r>
          </w:p>
        </w:tc>
      </w:tr>
      <w:tr w:rsidR="00AF6985" w:rsidRPr="00644CE5" w14:paraId="594F6A8D" w14:textId="77777777" w:rsidTr="00644CE5">
        <w:trPr>
          <w:trHeight w:val="255"/>
          <w:jc w:val="center"/>
        </w:trPr>
        <w:tc>
          <w:tcPr>
            <w:tcW w:w="3027" w:type="dxa"/>
            <w:noWrap/>
            <w:hideMark/>
          </w:tcPr>
          <w:p w14:paraId="1F51156A" w14:textId="77777777" w:rsidR="00AF6985" w:rsidRPr="00644CE5" w:rsidRDefault="00AF6985" w:rsidP="00967D27">
            <w:pPr>
              <w:jc w:val="left"/>
              <w:rPr>
                <w:color w:val="000000"/>
                <w:sz w:val="20"/>
                <w:szCs w:val="20"/>
                <w:lang w:val="en-US" w:eastAsia="en-US"/>
              </w:rPr>
            </w:pPr>
            <w:r w:rsidRPr="00644CE5">
              <w:rPr>
                <w:color w:val="000000"/>
                <w:sz w:val="20"/>
                <w:szCs w:val="20"/>
                <w:lang w:val="en-US" w:eastAsia="en-US"/>
              </w:rPr>
              <w:t>Bratislavský kraj</w:t>
            </w:r>
          </w:p>
        </w:tc>
        <w:tc>
          <w:tcPr>
            <w:tcW w:w="1317" w:type="dxa"/>
            <w:noWrap/>
            <w:hideMark/>
          </w:tcPr>
          <w:p w14:paraId="04AF46A6"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1 200</w:t>
            </w:r>
          </w:p>
        </w:tc>
        <w:tc>
          <w:tcPr>
            <w:tcW w:w="1173" w:type="dxa"/>
            <w:noWrap/>
            <w:hideMark/>
          </w:tcPr>
          <w:p w14:paraId="5335F830"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103,4</w:t>
            </w:r>
          </w:p>
        </w:tc>
        <w:tc>
          <w:tcPr>
            <w:tcW w:w="1221" w:type="dxa"/>
            <w:noWrap/>
            <w:hideMark/>
          </w:tcPr>
          <w:p w14:paraId="587F37E1"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1 272</w:t>
            </w:r>
          </w:p>
        </w:tc>
        <w:tc>
          <w:tcPr>
            <w:tcW w:w="1195" w:type="dxa"/>
            <w:noWrap/>
            <w:hideMark/>
          </w:tcPr>
          <w:p w14:paraId="238FA8E7"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106,0</w:t>
            </w:r>
          </w:p>
        </w:tc>
      </w:tr>
      <w:tr w:rsidR="00AF6985" w:rsidRPr="00644CE5" w14:paraId="643DB67A" w14:textId="77777777" w:rsidTr="00644CE5">
        <w:trPr>
          <w:cnfStyle w:val="000000100000" w:firstRow="0" w:lastRow="0" w:firstColumn="0" w:lastColumn="0" w:oddVBand="0" w:evenVBand="0" w:oddHBand="1" w:evenHBand="0" w:firstRowFirstColumn="0" w:firstRowLastColumn="0" w:lastRowFirstColumn="0" w:lastRowLastColumn="0"/>
          <w:trHeight w:val="255"/>
          <w:jc w:val="center"/>
        </w:trPr>
        <w:tc>
          <w:tcPr>
            <w:tcW w:w="3027" w:type="dxa"/>
            <w:noWrap/>
            <w:hideMark/>
          </w:tcPr>
          <w:p w14:paraId="56B78BBF" w14:textId="77777777" w:rsidR="00AF6985" w:rsidRPr="00644CE5" w:rsidRDefault="00AF6985" w:rsidP="00967D27">
            <w:pPr>
              <w:jc w:val="left"/>
              <w:rPr>
                <w:color w:val="000000"/>
                <w:sz w:val="20"/>
                <w:szCs w:val="20"/>
                <w:lang w:val="en-US" w:eastAsia="en-US"/>
              </w:rPr>
            </w:pPr>
            <w:r w:rsidRPr="00644CE5">
              <w:rPr>
                <w:color w:val="000000"/>
                <w:sz w:val="20"/>
                <w:szCs w:val="20"/>
                <w:lang w:val="en-US" w:eastAsia="en-US"/>
              </w:rPr>
              <w:t>Trnavský kraj</w:t>
            </w:r>
          </w:p>
        </w:tc>
        <w:tc>
          <w:tcPr>
            <w:tcW w:w="1317" w:type="dxa"/>
            <w:noWrap/>
            <w:hideMark/>
          </w:tcPr>
          <w:p w14:paraId="5A790723"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890</w:t>
            </w:r>
          </w:p>
        </w:tc>
        <w:tc>
          <w:tcPr>
            <w:tcW w:w="1173" w:type="dxa"/>
            <w:noWrap/>
            <w:hideMark/>
          </w:tcPr>
          <w:p w14:paraId="7013A101"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106,3</w:t>
            </w:r>
          </w:p>
        </w:tc>
        <w:tc>
          <w:tcPr>
            <w:tcW w:w="1221" w:type="dxa"/>
            <w:noWrap/>
            <w:hideMark/>
          </w:tcPr>
          <w:p w14:paraId="3C1494A8"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952</w:t>
            </w:r>
          </w:p>
        </w:tc>
        <w:tc>
          <w:tcPr>
            <w:tcW w:w="1195" w:type="dxa"/>
            <w:noWrap/>
            <w:hideMark/>
          </w:tcPr>
          <w:p w14:paraId="7C97BD15"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107,0</w:t>
            </w:r>
          </w:p>
        </w:tc>
      </w:tr>
      <w:tr w:rsidR="00AF6985" w:rsidRPr="00644CE5" w14:paraId="2E06DEA9" w14:textId="77777777" w:rsidTr="00644CE5">
        <w:trPr>
          <w:trHeight w:val="255"/>
          <w:jc w:val="center"/>
        </w:trPr>
        <w:tc>
          <w:tcPr>
            <w:tcW w:w="3027" w:type="dxa"/>
            <w:noWrap/>
            <w:hideMark/>
          </w:tcPr>
          <w:p w14:paraId="2E8E5D3C" w14:textId="77777777" w:rsidR="00AF6985" w:rsidRPr="00644CE5" w:rsidRDefault="00AF6985" w:rsidP="00967D27">
            <w:pPr>
              <w:jc w:val="left"/>
              <w:rPr>
                <w:color w:val="000000"/>
                <w:sz w:val="20"/>
                <w:szCs w:val="20"/>
                <w:lang w:val="en-US" w:eastAsia="en-US"/>
              </w:rPr>
            </w:pPr>
            <w:r w:rsidRPr="00644CE5">
              <w:rPr>
                <w:color w:val="000000"/>
                <w:sz w:val="20"/>
                <w:szCs w:val="20"/>
                <w:lang w:val="en-US" w:eastAsia="en-US"/>
              </w:rPr>
              <w:t>Trenčiansky kraj</w:t>
            </w:r>
          </w:p>
        </w:tc>
        <w:tc>
          <w:tcPr>
            <w:tcW w:w="1317" w:type="dxa"/>
            <w:noWrap/>
            <w:hideMark/>
          </w:tcPr>
          <w:p w14:paraId="269B8464"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895</w:t>
            </w:r>
          </w:p>
        </w:tc>
        <w:tc>
          <w:tcPr>
            <w:tcW w:w="1173" w:type="dxa"/>
            <w:noWrap/>
            <w:hideMark/>
          </w:tcPr>
          <w:p w14:paraId="3732AFA5"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108,2</w:t>
            </w:r>
          </w:p>
        </w:tc>
        <w:tc>
          <w:tcPr>
            <w:tcW w:w="1221" w:type="dxa"/>
            <w:noWrap/>
            <w:hideMark/>
          </w:tcPr>
          <w:p w14:paraId="2E891313"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951</w:t>
            </w:r>
          </w:p>
        </w:tc>
        <w:tc>
          <w:tcPr>
            <w:tcW w:w="1195" w:type="dxa"/>
            <w:noWrap/>
            <w:hideMark/>
          </w:tcPr>
          <w:p w14:paraId="5BAD9A57"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106,3</w:t>
            </w:r>
          </w:p>
        </w:tc>
      </w:tr>
      <w:tr w:rsidR="00AF6985" w:rsidRPr="00644CE5" w14:paraId="05661D24" w14:textId="77777777" w:rsidTr="00644CE5">
        <w:trPr>
          <w:cnfStyle w:val="000000100000" w:firstRow="0" w:lastRow="0" w:firstColumn="0" w:lastColumn="0" w:oddVBand="0" w:evenVBand="0" w:oddHBand="1" w:evenHBand="0" w:firstRowFirstColumn="0" w:firstRowLastColumn="0" w:lastRowFirstColumn="0" w:lastRowLastColumn="0"/>
          <w:trHeight w:val="255"/>
          <w:jc w:val="center"/>
        </w:trPr>
        <w:tc>
          <w:tcPr>
            <w:tcW w:w="3027" w:type="dxa"/>
            <w:noWrap/>
            <w:hideMark/>
          </w:tcPr>
          <w:p w14:paraId="5898D82D" w14:textId="77777777" w:rsidR="00AF6985" w:rsidRPr="00644CE5" w:rsidRDefault="00AF6985" w:rsidP="00967D27">
            <w:pPr>
              <w:jc w:val="left"/>
              <w:rPr>
                <w:color w:val="000000"/>
                <w:sz w:val="20"/>
                <w:szCs w:val="20"/>
                <w:lang w:val="en-US" w:eastAsia="en-US"/>
              </w:rPr>
            </w:pPr>
            <w:r w:rsidRPr="00644CE5">
              <w:rPr>
                <w:color w:val="000000"/>
                <w:sz w:val="20"/>
                <w:szCs w:val="20"/>
                <w:lang w:val="en-US" w:eastAsia="en-US"/>
              </w:rPr>
              <w:t>Nitriansky kraj</w:t>
            </w:r>
          </w:p>
        </w:tc>
        <w:tc>
          <w:tcPr>
            <w:tcW w:w="1317" w:type="dxa"/>
            <w:noWrap/>
            <w:hideMark/>
          </w:tcPr>
          <w:p w14:paraId="7AAA2DEE"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789</w:t>
            </w:r>
          </w:p>
        </w:tc>
        <w:tc>
          <w:tcPr>
            <w:tcW w:w="1173" w:type="dxa"/>
            <w:noWrap/>
            <w:hideMark/>
          </w:tcPr>
          <w:p w14:paraId="6DB0FFC4"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104,5</w:t>
            </w:r>
          </w:p>
        </w:tc>
        <w:tc>
          <w:tcPr>
            <w:tcW w:w="1221" w:type="dxa"/>
            <w:noWrap/>
            <w:hideMark/>
          </w:tcPr>
          <w:p w14:paraId="3A50E93B"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832</w:t>
            </w:r>
          </w:p>
        </w:tc>
        <w:tc>
          <w:tcPr>
            <w:tcW w:w="1195" w:type="dxa"/>
            <w:noWrap/>
            <w:hideMark/>
          </w:tcPr>
          <w:p w14:paraId="4D104CFB"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105,4</w:t>
            </w:r>
          </w:p>
        </w:tc>
      </w:tr>
      <w:tr w:rsidR="00AF6985" w:rsidRPr="00644CE5" w14:paraId="344F18AF" w14:textId="77777777" w:rsidTr="00644CE5">
        <w:trPr>
          <w:trHeight w:val="255"/>
          <w:jc w:val="center"/>
        </w:trPr>
        <w:tc>
          <w:tcPr>
            <w:tcW w:w="3027" w:type="dxa"/>
            <w:noWrap/>
            <w:hideMark/>
          </w:tcPr>
          <w:p w14:paraId="3978AD65" w14:textId="77777777" w:rsidR="00AF6985" w:rsidRPr="00644CE5" w:rsidRDefault="00AF6985" w:rsidP="00967D27">
            <w:pPr>
              <w:jc w:val="left"/>
              <w:rPr>
                <w:color w:val="000000"/>
                <w:sz w:val="20"/>
                <w:szCs w:val="20"/>
                <w:lang w:val="en-US" w:eastAsia="en-US"/>
              </w:rPr>
            </w:pPr>
            <w:r w:rsidRPr="00644CE5">
              <w:rPr>
                <w:color w:val="000000"/>
                <w:sz w:val="20"/>
                <w:szCs w:val="20"/>
                <w:lang w:val="en-US" w:eastAsia="en-US"/>
              </w:rPr>
              <w:t>Žilinský kraj</w:t>
            </w:r>
          </w:p>
        </w:tc>
        <w:tc>
          <w:tcPr>
            <w:tcW w:w="1317" w:type="dxa"/>
            <w:noWrap/>
            <w:hideMark/>
          </w:tcPr>
          <w:p w14:paraId="65A0C1D3"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855</w:t>
            </w:r>
          </w:p>
        </w:tc>
        <w:tc>
          <w:tcPr>
            <w:tcW w:w="1173" w:type="dxa"/>
            <w:noWrap/>
            <w:hideMark/>
          </w:tcPr>
          <w:p w14:paraId="63389617"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104,9</w:t>
            </w:r>
          </w:p>
        </w:tc>
        <w:tc>
          <w:tcPr>
            <w:tcW w:w="1221" w:type="dxa"/>
            <w:noWrap/>
            <w:hideMark/>
          </w:tcPr>
          <w:p w14:paraId="0CE2D36A"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911</w:t>
            </w:r>
          </w:p>
        </w:tc>
        <w:tc>
          <w:tcPr>
            <w:tcW w:w="1195" w:type="dxa"/>
            <w:noWrap/>
            <w:hideMark/>
          </w:tcPr>
          <w:p w14:paraId="74D541ED"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106,5</w:t>
            </w:r>
          </w:p>
        </w:tc>
      </w:tr>
      <w:tr w:rsidR="00AF6985" w:rsidRPr="00644CE5" w14:paraId="714A8700" w14:textId="77777777" w:rsidTr="00644CE5">
        <w:trPr>
          <w:cnfStyle w:val="000000100000" w:firstRow="0" w:lastRow="0" w:firstColumn="0" w:lastColumn="0" w:oddVBand="0" w:evenVBand="0" w:oddHBand="1" w:evenHBand="0" w:firstRowFirstColumn="0" w:firstRowLastColumn="0" w:lastRowFirstColumn="0" w:lastRowLastColumn="0"/>
          <w:trHeight w:val="255"/>
          <w:jc w:val="center"/>
        </w:trPr>
        <w:tc>
          <w:tcPr>
            <w:tcW w:w="3027" w:type="dxa"/>
            <w:noWrap/>
            <w:hideMark/>
          </w:tcPr>
          <w:p w14:paraId="5972C784" w14:textId="77777777" w:rsidR="00AF6985" w:rsidRPr="00644CE5" w:rsidRDefault="00AF6985" w:rsidP="00967D27">
            <w:pPr>
              <w:jc w:val="left"/>
              <w:rPr>
                <w:color w:val="000000"/>
                <w:sz w:val="20"/>
                <w:szCs w:val="20"/>
                <w:lang w:val="en-US" w:eastAsia="en-US"/>
              </w:rPr>
            </w:pPr>
            <w:r w:rsidRPr="00644CE5">
              <w:rPr>
                <w:color w:val="000000"/>
                <w:sz w:val="20"/>
                <w:szCs w:val="20"/>
                <w:lang w:val="en-US" w:eastAsia="en-US"/>
              </w:rPr>
              <w:t>Banskobystrický kraj</w:t>
            </w:r>
          </w:p>
        </w:tc>
        <w:tc>
          <w:tcPr>
            <w:tcW w:w="1317" w:type="dxa"/>
            <w:noWrap/>
            <w:hideMark/>
          </w:tcPr>
          <w:p w14:paraId="235CF9E8"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807</w:t>
            </w:r>
          </w:p>
        </w:tc>
        <w:tc>
          <w:tcPr>
            <w:tcW w:w="1173" w:type="dxa"/>
            <w:noWrap/>
            <w:hideMark/>
          </w:tcPr>
          <w:p w14:paraId="40EC02C9"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104,0</w:t>
            </w:r>
          </w:p>
        </w:tc>
        <w:tc>
          <w:tcPr>
            <w:tcW w:w="1221" w:type="dxa"/>
            <w:noWrap/>
            <w:hideMark/>
          </w:tcPr>
          <w:p w14:paraId="3933BA21"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859</w:t>
            </w:r>
          </w:p>
        </w:tc>
        <w:tc>
          <w:tcPr>
            <w:tcW w:w="1195" w:type="dxa"/>
            <w:noWrap/>
            <w:hideMark/>
          </w:tcPr>
          <w:p w14:paraId="1078470D"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106,4</w:t>
            </w:r>
          </w:p>
        </w:tc>
      </w:tr>
      <w:tr w:rsidR="00AF6985" w:rsidRPr="00644CE5" w14:paraId="1AC7CA8B" w14:textId="77777777" w:rsidTr="00644CE5">
        <w:trPr>
          <w:trHeight w:val="255"/>
          <w:jc w:val="center"/>
        </w:trPr>
        <w:tc>
          <w:tcPr>
            <w:tcW w:w="3027" w:type="dxa"/>
            <w:noWrap/>
            <w:hideMark/>
          </w:tcPr>
          <w:p w14:paraId="5329FD91" w14:textId="77777777" w:rsidR="00AF6985" w:rsidRPr="00644CE5" w:rsidRDefault="00AF6985" w:rsidP="00967D27">
            <w:pPr>
              <w:jc w:val="left"/>
              <w:rPr>
                <w:color w:val="000000"/>
                <w:sz w:val="20"/>
                <w:szCs w:val="20"/>
                <w:lang w:val="en-US" w:eastAsia="en-US"/>
              </w:rPr>
            </w:pPr>
            <w:r w:rsidRPr="00644CE5">
              <w:rPr>
                <w:color w:val="000000"/>
                <w:sz w:val="20"/>
                <w:szCs w:val="20"/>
                <w:lang w:val="en-US" w:eastAsia="en-US"/>
              </w:rPr>
              <w:t>Prešovský kraj</w:t>
            </w:r>
          </w:p>
        </w:tc>
        <w:tc>
          <w:tcPr>
            <w:tcW w:w="1317" w:type="dxa"/>
            <w:noWrap/>
            <w:hideMark/>
          </w:tcPr>
          <w:p w14:paraId="0CF1732E"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734</w:t>
            </w:r>
          </w:p>
        </w:tc>
        <w:tc>
          <w:tcPr>
            <w:tcW w:w="1173" w:type="dxa"/>
            <w:noWrap/>
            <w:hideMark/>
          </w:tcPr>
          <w:p w14:paraId="25DC5479"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103,7</w:t>
            </w:r>
          </w:p>
        </w:tc>
        <w:tc>
          <w:tcPr>
            <w:tcW w:w="1221" w:type="dxa"/>
            <w:noWrap/>
            <w:hideMark/>
          </w:tcPr>
          <w:p w14:paraId="10A1789B"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775</w:t>
            </w:r>
          </w:p>
        </w:tc>
        <w:tc>
          <w:tcPr>
            <w:tcW w:w="1195" w:type="dxa"/>
            <w:noWrap/>
            <w:hideMark/>
          </w:tcPr>
          <w:p w14:paraId="1D9C9333"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105,6</w:t>
            </w:r>
          </w:p>
        </w:tc>
      </w:tr>
      <w:tr w:rsidR="00AF6985" w:rsidRPr="00644CE5" w14:paraId="29D26756" w14:textId="77777777" w:rsidTr="00644CE5">
        <w:trPr>
          <w:cnfStyle w:val="000000100000" w:firstRow="0" w:lastRow="0" w:firstColumn="0" w:lastColumn="0" w:oddVBand="0" w:evenVBand="0" w:oddHBand="1" w:evenHBand="0" w:firstRowFirstColumn="0" w:firstRowLastColumn="0" w:lastRowFirstColumn="0" w:lastRowLastColumn="0"/>
          <w:trHeight w:val="255"/>
          <w:jc w:val="center"/>
        </w:trPr>
        <w:tc>
          <w:tcPr>
            <w:tcW w:w="3027" w:type="dxa"/>
            <w:noWrap/>
            <w:hideMark/>
          </w:tcPr>
          <w:p w14:paraId="7DB2071E" w14:textId="77777777" w:rsidR="00AF6985" w:rsidRPr="00644CE5" w:rsidRDefault="00AF6985" w:rsidP="00967D27">
            <w:pPr>
              <w:jc w:val="left"/>
              <w:rPr>
                <w:color w:val="000000"/>
                <w:sz w:val="20"/>
                <w:szCs w:val="20"/>
                <w:lang w:val="en-US" w:eastAsia="en-US"/>
              </w:rPr>
            </w:pPr>
            <w:r w:rsidRPr="00644CE5">
              <w:rPr>
                <w:color w:val="000000"/>
                <w:sz w:val="20"/>
                <w:szCs w:val="20"/>
                <w:lang w:val="en-US" w:eastAsia="en-US"/>
              </w:rPr>
              <w:t>Košický kraj</w:t>
            </w:r>
          </w:p>
        </w:tc>
        <w:tc>
          <w:tcPr>
            <w:tcW w:w="1317" w:type="dxa"/>
            <w:noWrap/>
            <w:hideMark/>
          </w:tcPr>
          <w:p w14:paraId="31C7F4D3"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869</w:t>
            </w:r>
          </w:p>
        </w:tc>
        <w:tc>
          <w:tcPr>
            <w:tcW w:w="1173" w:type="dxa"/>
            <w:noWrap/>
            <w:hideMark/>
          </w:tcPr>
          <w:p w14:paraId="5F07FDEB" w14:textId="77777777" w:rsidR="00AF6985" w:rsidRPr="00644CE5" w:rsidRDefault="00AF6985" w:rsidP="00F86646">
            <w:pPr>
              <w:ind w:right="61" w:firstLine="172"/>
              <w:jc w:val="center"/>
              <w:rPr>
                <w:sz w:val="20"/>
                <w:szCs w:val="20"/>
                <w:lang w:val="en-US" w:eastAsia="en-US"/>
              </w:rPr>
            </w:pPr>
            <w:r w:rsidRPr="00644CE5">
              <w:rPr>
                <w:sz w:val="20"/>
                <w:szCs w:val="20"/>
                <w:lang w:val="en-US" w:eastAsia="en-US"/>
              </w:rPr>
              <w:t>105,3</w:t>
            </w:r>
          </w:p>
        </w:tc>
        <w:tc>
          <w:tcPr>
            <w:tcW w:w="1221" w:type="dxa"/>
            <w:noWrap/>
            <w:hideMark/>
          </w:tcPr>
          <w:p w14:paraId="50A51436"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929</w:t>
            </w:r>
          </w:p>
        </w:tc>
        <w:tc>
          <w:tcPr>
            <w:tcW w:w="1195" w:type="dxa"/>
            <w:noWrap/>
            <w:hideMark/>
          </w:tcPr>
          <w:p w14:paraId="68052E69" w14:textId="77777777" w:rsidR="00AF6985" w:rsidRPr="00644CE5" w:rsidRDefault="00AF6985" w:rsidP="00F86646">
            <w:pPr>
              <w:ind w:right="61" w:firstLine="172"/>
              <w:jc w:val="center"/>
              <w:rPr>
                <w:color w:val="000000"/>
                <w:sz w:val="20"/>
                <w:szCs w:val="20"/>
                <w:lang w:val="en-US" w:eastAsia="en-US"/>
              </w:rPr>
            </w:pPr>
            <w:r w:rsidRPr="00644CE5">
              <w:rPr>
                <w:color w:val="000000"/>
                <w:sz w:val="20"/>
                <w:szCs w:val="20"/>
                <w:lang w:val="en-US" w:eastAsia="en-US"/>
              </w:rPr>
              <w:t>106,9</w:t>
            </w:r>
          </w:p>
        </w:tc>
      </w:tr>
      <w:tr w:rsidR="00AF6985" w:rsidRPr="00644CE5" w14:paraId="659B2C4E" w14:textId="77777777" w:rsidTr="00F97F72">
        <w:trPr>
          <w:trHeight w:val="32"/>
          <w:jc w:val="center"/>
        </w:trPr>
        <w:tc>
          <w:tcPr>
            <w:tcW w:w="3027" w:type="dxa"/>
            <w:noWrap/>
            <w:hideMark/>
          </w:tcPr>
          <w:p w14:paraId="07D30505" w14:textId="77777777" w:rsidR="00AF6985" w:rsidRPr="00644CE5" w:rsidRDefault="00AF6985" w:rsidP="00967D27">
            <w:pPr>
              <w:jc w:val="left"/>
              <w:rPr>
                <w:b/>
                <w:bCs/>
                <w:color w:val="000000"/>
                <w:sz w:val="20"/>
                <w:szCs w:val="20"/>
                <w:lang w:val="en-US" w:eastAsia="en-US"/>
              </w:rPr>
            </w:pPr>
            <w:r w:rsidRPr="00644CE5">
              <w:rPr>
                <w:b/>
                <w:bCs/>
                <w:color w:val="000000"/>
                <w:sz w:val="20"/>
                <w:szCs w:val="20"/>
                <w:lang w:val="en-US" w:eastAsia="en-US"/>
              </w:rPr>
              <w:t>Slovenská republika</w:t>
            </w:r>
          </w:p>
        </w:tc>
        <w:tc>
          <w:tcPr>
            <w:tcW w:w="1317" w:type="dxa"/>
            <w:noWrap/>
            <w:hideMark/>
          </w:tcPr>
          <w:p w14:paraId="45743BD3" w14:textId="77777777" w:rsidR="00AF6985" w:rsidRPr="00644CE5" w:rsidRDefault="00AF6985" w:rsidP="00F86646">
            <w:pPr>
              <w:ind w:right="61" w:firstLine="172"/>
              <w:jc w:val="center"/>
              <w:rPr>
                <w:b/>
                <w:bCs/>
                <w:sz w:val="20"/>
                <w:szCs w:val="20"/>
                <w:lang w:val="en-US" w:eastAsia="en-US"/>
              </w:rPr>
            </w:pPr>
            <w:r w:rsidRPr="00644CE5">
              <w:rPr>
                <w:b/>
                <w:bCs/>
                <w:sz w:val="20"/>
                <w:szCs w:val="20"/>
                <w:lang w:val="en-US" w:eastAsia="en-US"/>
              </w:rPr>
              <w:t>954</w:t>
            </w:r>
          </w:p>
        </w:tc>
        <w:tc>
          <w:tcPr>
            <w:tcW w:w="1173" w:type="dxa"/>
            <w:noWrap/>
            <w:hideMark/>
          </w:tcPr>
          <w:p w14:paraId="1727F189" w14:textId="77777777" w:rsidR="00AF6985" w:rsidRPr="00644CE5" w:rsidRDefault="00AF6985" w:rsidP="00F86646">
            <w:pPr>
              <w:ind w:right="61" w:firstLine="172"/>
              <w:jc w:val="center"/>
              <w:rPr>
                <w:b/>
                <w:bCs/>
                <w:sz w:val="20"/>
                <w:szCs w:val="20"/>
                <w:lang w:val="en-US" w:eastAsia="en-US"/>
              </w:rPr>
            </w:pPr>
            <w:r w:rsidRPr="00644CE5">
              <w:rPr>
                <w:b/>
                <w:bCs/>
                <w:sz w:val="20"/>
                <w:szCs w:val="20"/>
                <w:lang w:val="en-US" w:eastAsia="en-US"/>
              </w:rPr>
              <w:t>104,6</w:t>
            </w:r>
          </w:p>
        </w:tc>
        <w:tc>
          <w:tcPr>
            <w:tcW w:w="1221" w:type="dxa"/>
            <w:noWrap/>
            <w:hideMark/>
          </w:tcPr>
          <w:p w14:paraId="7269CD1D" w14:textId="77777777" w:rsidR="00AF6985" w:rsidRPr="00644CE5" w:rsidRDefault="00AF6985" w:rsidP="00F86646">
            <w:pPr>
              <w:ind w:right="61" w:firstLine="172"/>
              <w:jc w:val="center"/>
              <w:rPr>
                <w:b/>
                <w:bCs/>
                <w:color w:val="000000"/>
                <w:sz w:val="20"/>
                <w:szCs w:val="20"/>
                <w:highlight w:val="yellow"/>
                <w:lang w:val="en-US" w:eastAsia="en-US"/>
              </w:rPr>
            </w:pPr>
            <w:r w:rsidRPr="00644CE5">
              <w:rPr>
                <w:b/>
                <w:bCs/>
                <w:color w:val="000000"/>
                <w:sz w:val="20"/>
                <w:szCs w:val="20"/>
                <w:lang w:val="en-US" w:eastAsia="en-US"/>
              </w:rPr>
              <w:t>1013</w:t>
            </w:r>
          </w:p>
        </w:tc>
        <w:tc>
          <w:tcPr>
            <w:tcW w:w="1195" w:type="dxa"/>
            <w:noWrap/>
            <w:hideMark/>
          </w:tcPr>
          <w:p w14:paraId="5FEEC227" w14:textId="77777777" w:rsidR="00AF6985" w:rsidRPr="00644CE5" w:rsidRDefault="00AF6985" w:rsidP="00F86646">
            <w:pPr>
              <w:ind w:right="61" w:firstLine="172"/>
              <w:jc w:val="center"/>
              <w:rPr>
                <w:b/>
                <w:bCs/>
                <w:color w:val="000000"/>
                <w:sz w:val="20"/>
                <w:szCs w:val="20"/>
                <w:highlight w:val="yellow"/>
                <w:lang w:val="en-US" w:eastAsia="en-US"/>
              </w:rPr>
            </w:pPr>
            <w:r w:rsidRPr="00644CE5">
              <w:rPr>
                <w:b/>
                <w:bCs/>
                <w:color w:val="000000"/>
                <w:sz w:val="20"/>
                <w:szCs w:val="20"/>
                <w:lang w:val="en-US" w:eastAsia="en-US"/>
              </w:rPr>
              <w:t>106,2</w:t>
            </w:r>
          </w:p>
        </w:tc>
      </w:tr>
    </w:tbl>
    <w:p w14:paraId="0CFF99E2" w14:textId="77777777" w:rsidR="00AF6985" w:rsidRPr="00F97F72" w:rsidRDefault="00AF6985" w:rsidP="00F97F72">
      <w:pPr>
        <w:pStyle w:val="zdroj"/>
        <w:rPr>
          <w:highlight w:val="yellow"/>
        </w:rPr>
      </w:pPr>
      <w:r w:rsidRPr="00F97F72">
        <w:t>Zdroj: ŠÚ SR</w:t>
      </w:r>
    </w:p>
    <w:p w14:paraId="776DE872" w14:textId="77777777" w:rsidR="005E660B" w:rsidRPr="008627B4" w:rsidRDefault="00DD79AF" w:rsidP="00F97F72">
      <w:pPr>
        <w:pStyle w:val="Normlnysozarkami1"/>
        <w:ind w:firstLine="431"/>
        <w:rPr>
          <w:color w:val="000000" w:themeColor="text1"/>
        </w:rPr>
      </w:pPr>
      <w:r w:rsidRPr="008627B4">
        <w:rPr>
          <w:i/>
          <w:color w:val="000000" w:themeColor="text1"/>
        </w:rPr>
        <w:lastRenderedPageBreak/>
        <w:t>Podľa odvetví</w:t>
      </w:r>
      <w:r w:rsidRPr="008627B4">
        <w:rPr>
          <w:color w:val="000000" w:themeColor="text1"/>
        </w:rPr>
        <w:t xml:space="preserve"> </w:t>
      </w:r>
      <w:r w:rsidR="005E660B" w:rsidRPr="008627B4">
        <w:rPr>
          <w:color w:val="000000" w:themeColor="text1"/>
        </w:rPr>
        <w:t>najvyššiu priemernú nominálnu mesačnú mzdu mali zamestnanci vo finančných a poisťovacích činnostiach (1 857 EUR) a informáciách a komunikáci</w:t>
      </w:r>
      <w:r w:rsidR="00176FF3">
        <w:rPr>
          <w:color w:val="000000" w:themeColor="text1"/>
        </w:rPr>
        <w:t>í</w:t>
      </w:r>
      <w:r w:rsidR="005E660B" w:rsidRPr="008627B4">
        <w:rPr>
          <w:color w:val="000000" w:themeColor="text1"/>
        </w:rPr>
        <w:t xml:space="preserve"> (1 849 EUR) a v oboch bol aj najvyšší medziročný  nárast priemernej mzdy v absolútnom vyjadrení (o viac ako 100 EUR, pričom priemer za SR bol 59 EUR).</w:t>
      </w:r>
    </w:p>
    <w:p w14:paraId="4E7B67CE" w14:textId="77777777" w:rsidR="0026407F" w:rsidRDefault="005E660B" w:rsidP="00F97F72">
      <w:pPr>
        <w:pStyle w:val="Normlnysozarkami1"/>
        <w:ind w:firstLine="431"/>
        <w:rPr>
          <w:color w:val="000000" w:themeColor="text1"/>
        </w:rPr>
      </w:pPr>
      <w:r w:rsidRPr="008627B4">
        <w:rPr>
          <w:color w:val="000000" w:themeColor="text1"/>
        </w:rPr>
        <w:t>V porovnaní s rokom 2017 sa priemerná nominálna mesačná mzda zvýšila vo všetkých  odvetviach (medziročne o 1,5 až 9,5 %, resp. od 1</w:t>
      </w:r>
      <w:r w:rsidR="00176FF3">
        <w:rPr>
          <w:color w:val="000000" w:themeColor="text1"/>
        </w:rPr>
        <w:t>3</w:t>
      </w:r>
      <w:r w:rsidRPr="008627B4">
        <w:rPr>
          <w:color w:val="000000" w:themeColor="text1"/>
        </w:rPr>
        <w:t xml:space="preserve"> EUR do 130 EUR).</w:t>
      </w:r>
      <w:r w:rsidR="0026407F" w:rsidRPr="008627B4" w:rsidDel="00DD71DB">
        <w:rPr>
          <w:color w:val="000000" w:themeColor="text1"/>
        </w:rPr>
        <w:t xml:space="preserve"> </w:t>
      </w:r>
    </w:p>
    <w:p w14:paraId="3736DEDB" w14:textId="77777777" w:rsidR="0066765F" w:rsidRPr="00CF77CF" w:rsidRDefault="0066765F" w:rsidP="0066765F">
      <w:pPr>
        <w:pStyle w:val="Nadpis7"/>
      </w:pPr>
      <w:r w:rsidRPr="00CF77CF">
        <w:t>Tabuľka 2.</w:t>
      </w:r>
      <w:r w:rsidR="00D91CAA">
        <w:t>21</w:t>
      </w:r>
      <w:r w:rsidRPr="00CF77CF">
        <w:t xml:space="preserve"> Priemerná mesačná nominál</w:t>
      </w:r>
      <w:r w:rsidR="007262CA" w:rsidRPr="00CF77CF">
        <w:t>na mzda a jej rast v rokoch 201</w:t>
      </w:r>
      <w:r w:rsidR="005E660B" w:rsidRPr="00CF77CF">
        <w:t>7</w:t>
      </w:r>
      <w:r w:rsidRPr="00CF77CF">
        <w:t xml:space="preserve"> a </w:t>
      </w:r>
      <w:r w:rsidR="00FA61B4" w:rsidRPr="00CF77CF">
        <w:t>2018</w:t>
      </w:r>
      <w:r w:rsidRPr="00CF77CF">
        <w:t xml:space="preserve"> podľa odvetví </w:t>
      </w:r>
    </w:p>
    <w:tbl>
      <w:tblPr>
        <w:tblStyle w:val="tltabsprava3"/>
        <w:tblW w:w="9222" w:type="dxa"/>
        <w:jc w:val="center"/>
        <w:tblLook w:val="04A0" w:firstRow="1" w:lastRow="0" w:firstColumn="1" w:lastColumn="0" w:noHBand="0" w:noVBand="1"/>
      </w:tblPr>
      <w:tblGrid>
        <w:gridCol w:w="4081"/>
        <w:gridCol w:w="1348"/>
        <w:gridCol w:w="1292"/>
        <w:gridCol w:w="1209"/>
        <w:gridCol w:w="1292"/>
      </w:tblGrid>
      <w:tr w:rsidR="00CF3ADB" w:rsidRPr="00CF3ADB" w14:paraId="52C79053" w14:textId="77777777" w:rsidTr="00CF3ADB">
        <w:trPr>
          <w:cnfStyle w:val="100000000000" w:firstRow="1" w:lastRow="0" w:firstColumn="0" w:lastColumn="0" w:oddVBand="0" w:evenVBand="0" w:oddHBand="0" w:evenHBand="0" w:firstRowFirstColumn="0" w:firstRowLastColumn="0" w:lastRowFirstColumn="0" w:lastRowLastColumn="0"/>
          <w:trHeight w:val="290"/>
          <w:jc w:val="center"/>
        </w:trPr>
        <w:tc>
          <w:tcPr>
            <w:tcW w:w="4081" w:type="dxa"/>
            <w:vMerge w:val="restart"/>
            <w:noWrap/>
            <w:hideMark/>
          </w:tcPr>
          <w:p w14:paraId="4F1044BC" w14:textId="77777777" w:rsidR="0066765F" w:rsidRPr="00CF3ADB" w:rsidRDefault="0066765F" w:rsidP="0066765F">
            <w:pPr>
              <w:jc w:val="left"/>
              <w:rPr>
                <w:bCs/>
                <w:sz w:val="20"/>
                <w:szCs w:val="22"/>
              </w:rPr>
            </w:pPr>
            <w:r w:rsidRPr="00CF3ADB">
              <w:rPr>
                <w:bCs/>
                <w:sz w:val="20"/>
                <w:szCs w:val="22"/>
              </w:rPr>
              <w:t>Ekonomické činnosti (SK NACE rev. 2)</w:t>
            </w:r>
          </w:p>
        </w:tc>
        <w:tc>
          <w:tcPr>
            <w:tcW w:w="2640" w:type="dxa"/>
            <w:gridSpan w:val="2"/>
            <w:noWrap/>
            <w:hideMark/>
          </w:tcPr>
          <w:p w14:paraId="3E29BD95" w14:textId="77777777" w:rsidR="0066765F" w:rsidRPr="00CF3ADB" w:rsidRDefault="0066765F" w:rsidP="005B7262">
            <w:pPr>
              <w:jc w:val="center"/>
              <w:rPr>
                <w:bCs/>
                <w:sz w:val="20"/>
                <w:szCs w:val="22"/>
              </w:rPr>
            </w:pPr>
            <w:r w:rsidRPr="00CF3ADB">
              <w:rPr>
                <w:bCs/>
                <w:sz w:val="20"/>
                <w:szCs w:val="22"/>
              </w:rPr>
              <w:t>201</w:t>
            </w:r>
            <w:r w:rsidR="005B7262" w:rsidRPr="00CF3ADB">
              <w:rPr>
                <w:bCs/>
                <w:sz w:val="20"/>
                <w:szCs w:val="22"/>
              </w:rPr>
              <w:t>7</w:t>
            </w:r>
          </w:p>
        </w:tc>
        <w:tc>
          <w:tcPr>
            <w:tcW w:w="2501" w:type="dxa"/>
            <w:gridSpan w:val="2"/>
            <w:noWrap/>
            <w:hideMark/>
          </w:tcPr>
          <w:p w14:paraId="625ADC70" w14:textId="77777777" w:rsidR="0066765F" w:rsidRPr="00CF3ADB" w:rsidRDefault="00FA61B4" w:rsidP="00477F88">
            <w:pPr>
              <w:jc w:val="center"/>
              <w:rPr>
                <w:bCs/>
                <w:sz w:val="20"/>
                <w:szCs w:val="22"/>
              </w:rPr>
            </w:pPr>
            <w:r w:rsidRPr="00CF3ADB">
              <w:rPr>
                <w:bCs/>
                <w:sz w:val="20"/>
                <w:szCs w:val="22"/>
              </w:rPr>
              <w:t>201</w:t>
            </w:r>
            <w:r w:rsidR="005B7262" w:rsidRPr="00CF3ADB">
              <w:rPr>
                <w:bCs/>
                <w:sz w:val="20"/>
                <w:szCs w:val="22"/>
              </w:rPr>
              <w:t>8</w:t>
            </w:r>
          </w:p>
        </w:tc>
      </w:tr>
      <w:tr w:rsidR="00CF3ADB" w:rsidRPr="00CF3ADB" w14:paraId="0F358703" w14:textId="77777777" w:rsidTr="00CF3ADB">
        <w:trPr>
          <w:cnfStyle w:val="000000100000" w:firstRow="0" w:lastRow="0" w:firstColumn="0" w:lastColumn="0" w:oddVBand="0" w:evenVBand="0" w:oddHBand="1" w:evenHBand="0" w:firstRowFirstColumn="0" w:firstRowLastColumn="0" w:lastRowFirstColumn="0" w:lastRowLastColumn="0"/>
          <w:trHeight w:val="550"/>
          <w:jc w:val="center"/>
        </w:trPr>
        <w:tc>
          <w:tcPr>
            <w:tcW w:w="4081" w:type="dxa"/>
            <w:vMerge/>
            <w:shd w:val="clear" w:color="auto" w:fill="B7194A"/>
            <w:hideMark/>
          </w:tcPr>
          <w:p w14:paraId="4CF89F9C" w14:textId="77777777" w:rsidR="0066765F" w:rsidRPr="00CF3ADB" w:rsidRDefault="0066765F" w:rsidP="0066765F">
            <w:pPr>
              <w:jc w:val="left"/>
              <w:rPr>
                <w:b/>
                <w:bCs/>
                <w:color w:val="FFFFFF" w:themeColor="background1"/>
                <w:sz w:val="20"/>
                <w:szCs w:val="22"/>
              </w:rPr>
            </w:pPr>
          </w:p>
        </w:tc>
        <w:tc>
          <w:tcPr>
            <w:tcW w:w="1348" w:type="dxa"/>
            <w:shd w:val="clear" w:color="auto" w:fill="B7194A"/>
            <w:hideMark/>
          </w:tcPr>
          <w:p w14:paraId="79100D3E" w14:textId="77777777" w:rsidR="0066765F" w:rsidRPr="00CF3ADB" w:rsidRDefault="0066765F" w:rsidP="0066765F">
            <w:pPr>
              <w:jc w:val="center"/>
              <w:rPr>
                <w:b/>
                <w:bCs/>
                <w:color w:val="FFFFFF" w:themeColor="background1"/>
                <w:sz w:val="20"/>
                <w:szCs w:val="22"/>
              </w:rPr>
            </w:pPr>
            <w:r w:rsidRPr="00CF3ADB">
              <w:rPr>
                <w:b/>
                <w:bCs/>
                <w:color w:val="FFFFFF" w:themeColor="background1"/>
                <w:sz w:val="20"/>
                <w:szCs w:val="22"/>
              </w:rPr>
              <w:t>priemerná výška v €</w:t>
            </w:r>
          </w:p>
        </w:tc>
        <w:tc>
          <w:tcPr>
            <w:tcW w:w="1291" w:type="dxa"/>
            <w:shd w:val="clear" w:color="auto" w:fill="B7194A"/>
            <w:hideMark/>
          </w:tcPr>
          <w:p w14:paraId="77D9011A" w14:textId="77777777" w:rsidR="0066765F" w:rsidRPr="00CF3ADB" w:rsidRDefault="00414430" w:rsidP="005B7262">
            <w:pPr>
              <w:jc w:val="center"/>
              <w:rPr>
                <w:b/>
                <w:bCs/>
                <w:color w:val="FFFFFF" w:themeColor="background1"/>
                <w:sz w:val="20"/>
                <w:szCs w:val="22"/>
              </w:rPr>
            </w:pPr>
            <w:r w:rsidRPr="00CF3ADB">
              <w:rPr>
                <w:b/>
                <w:bCs/>
                <w:color w:val="FFFFFF" w:themeColor="background1"/>
                <w:sz w:val="20"/>
                <w:szCs w:val="22"/>
              </w:rPr>
              <w:t>index 201</w:t>
            </w:r>
            <w:r w:rsidR="005B7262" w:rsidRPr="00CF3ADB">
              <w:rPr>
                <w:b/>
                <w:bCs/>
                <w:color w:val="FFFFFF" w:themeColor="background1"/>
                <w:sz w:val="20"/>
                <w:szCs w:val="22"/>
              </w:rPr>
              <w:t>7</w:t>
            </w:r>
            <w:r w:rsidR="0066765F" w:rsidRPr="00CF3ADB">
              <w:rPr>
                <w:b/>
                <w:bCs/>
                <w:color w:val="FFFFFF" w:themeColor="background1"/>
                <w:sz w:val="20"/>
                <w:szCs w:val="22"/>
              </w:rPr>
              <w:t>/201</w:t>
            </w:r>
            <w:r w:rsidR="005B7262" w:rsidRPr="00CF3ADB">
              <w:rPr>
                <w:b/>
                <w:bCs/>
                <w:color w:val="FFFFFF" w:themeColor="background1"/>
                <w:sz w:val="20"/>
                <w:szCs w:val="22"/>
              </w:rPr>
              <w:t>6</w:t>
            </w:r>
          </w:p>
        </w:tc>
        <w:tc>
          <w:tcPr>
            <w:tcW w:w="1209" w:type="dxa"/>
            <w:shd w:val="clear" w:color="auto" w:fill="B7194A"/>
            <w:hideMark/>
          </w:tcPr>
          <w:p w14:paraId="5B0C2CC4" w14:textId="77777777" w:rsidR="0066765F" w:rsidRPr="00CF3ADB" w:rsidRDefault="0066765F" w:rsidP="0066765F">
            <w:pPr>
              <w:jc w:val="center"/>
              <w:rPr>
                <w:b/>
                <w:bCs/>
                <w:color w:val="FFFFFF" w:themeColor="background1"/>
                <w:sz w:val="20"/>
                <w:szCs w:val="22"/>
              </w:rPr>
            </w:pPr>
            <w:r w:rsidRPr="00CF3ADB">
              <w:rPr>
                <w:b/>
                <w:bCs/>
                <w:color w:val="FFFFFF" w:themeColor="background1"/>
                <w:sz w:val="20"/>
                <w:szCs w:val="22"/>
              </w:rPr>
              <w:t>priemerná výška v €</w:t>
            </w:r>
          </w:p>
        </w:tc>
        <w:tc>
          <w:tcPr>
            <w:tcW w:w="1291" w:type="dxa"/>
            <w:shd w:val="clear" w:color="auto" w:fill="B7194A"/>
            <w:hideMark/>
          </w:tcPr>
          <w:p w14:paraId="7D1E51D0" w14:textId="77777777" w:rsidR="0066765F" w:rsidRPr="00CF3ADB" w:rsidRDefault="0066765F" w:rsidP="005B7262">
            <w:pPr>
              <w:jc w:val="center"/>
              <w:rPr>
                <w:b/>
                <w:bCs/>
                <w:color w:val="FFFFFF" w:themeColor="background1"/>
                <w:sz w:val="20"/>
                <w:szCs w:val="22"/>
              </w:rPr>
            </w:pPr>
            <w:r w:rsidRPr="00CF3ADB">
              <w:rPr>
                <w:b/>
                <w:bCs/>
                <w:color w:val="FFFFFF" w:themeColor="background1"/>
                <w:sz w:val="20"/>
                <w:szCs w:val="22"/>
              </w:rPr>
              <w:t xml:space="preserve">index </w:t>
            </w:r>
            <w:r w:rsidR="00477F88" w:rsidRPr="00CF3ADB">
              <w:rPr>
                <w:b/>
                <w:bCs/>
                <w:color w:val="FFFFFF" w:themeColor="background1"/>
                <w:sz w:val="20"/>
                <w:szCs w:val="22"/>
              </w:rPr>
              <w:t>201</w:t>
            </w:r>
            <w:r w:rsidR="005B7262" w:rsidRPr="00CF3ADB">
              <w:rPr>
                <w:b/>
                <w:bCs/>
                <w:color w:val="FFFFFF" w:themeColor="background1"/>
                <w:sz w:val="20"/>
                <w:szCs w:val="22"/>
              </w:rPr>
              <w:t>8</w:t>
            </w:r>
            <w:r w:rsidRPr="00CF3ADB">
              <w:rPr>
                <w:b/>
                <w:bCs/>
                <w:color w:val="FFFFFF" w:themeColor="background1"/>
                <w:sz w:val="20"/>
                <w:szCs w:val="22"/>
              </w:rPr>
              <w:t>/201</w:t>
            </w:r>
            <w:r w:rsidR="005B7262" w:rsidRPr="00CF3ADB">
              <w:rPr>
                <w:b/>
                <w:bCs/>
                <w:color w:val="FFFFFF" w:themeColor="background1"/>
                <w:sz w:val="20"/>
                <w:szCs w:val="22"/>
              </w:rPr>
              <w:t>7</w:t>
            </w:r>
          </w:p>
        </w:tc>
      </w:tr>
      <w:tr w:rsidR="005B7262" w:rsidRPr="00CF3ADB" w14:paraId="6098D497" w14:textId="77777777" w:rsidTr="00644CE5">
        <w:trPr>
          <w:trHeight w:val="283"/>
          <w:jc w:val="center"/>
        </w:trPr>
        <w:tc>
          <w:tcPr>
            <w:tcW w:w="4081" w:type="dxa"/>
            <w:noWrap/>
            <w:hideMark/>
          </w:tcPr>
          <w:p w14:paraId="138927AE" w14:textId="77777777" w:rsidR="005B7262" w:rsidRPr="00CF3ADB" w:rsidRDefault="005B7262" w:rsidP="005B7262">
            <w:pPr>
              <w:jc w:val="left"/>
              <w:rPr>
                <w:color w:val="000000"/>
                <w:sz w:val="20"/>
                <w:szCs w:val="22"/>
              </w:rPr>
            </w:pPr>
            <w:r w:rsidRPr="00CF3ADB">
              <w:rPr>
                <w:color w:val="000000"/>
                <w:sz w:val="20"/>
                <w:szCs w:val="22"/>
              </w:rPr>
              <w:t>A Poľnohospodárstvo, lesníctvo a rybolov</w:t>
            </w:r>
          </w:p>
        </w:tc>
        <w:tc>
          <w:tcPr>
            <w:tcW w:w="1348" w:type="dxa"/>
            <w:noWrap/>
            <w:hideMark/>
          </w:tcPr>
          <w:p w14:paraId="0FC3EA6C" w14:textId="77777777" w:rsidR="005B7262" w:rsidRPr="00CF3ADB" w:rsidRDefault="005B7262" w:rsidP="00F86646">
            <w:pPr>
              <w:jc w:val="center"/>
              <w:rPr>
                <w:color w:val="000000"/>
                <w:sz w:val="20"/>
                <w:szCs w:val="22"/>
              </w:rPr>
            </w:pPr>
            <w:r w:rsidRPr="00CF3ADB">
              <w:rPr>
                <w:color w:val="000000"/>
                <w:sz w:val="20"/>
                <w:szCs w:val="22"/>
              </w:rPr>
              <w:t>735</w:t>
            </w:r>
          </w:p>
        </w:tc>
        <w:tc>
          <w:tcPr>
            <w:tcW w:w="1291" w:type="dxa"/>
            <w:noWrap/>
            <w:hideMark/>
          </w:tcPr>
          <w:p w14:paraId="6A04EB27" w14:textId="77777777" w:rsidR="005B7262" w:rsidRPr="00CF3ADB" w:rsidRDefault="005B7262" w:rsidP="00F86646">
            <w:pPr>
              <w:jc w:val="center"/>
              <w:rPr>
                <w:color w:val="000000"/>
                <w:sz w:val="20"/>
                <w:szCs w:val="22"/>
              </w:rPr>
            </w:pPr>
            <w:r w:rsidRPr="00CF3ADB">
              <w:rPr>
                <w:color w:val="000000"/>
                <w:sz w:val="20"/>
                <w:szCs w:val="22"/>
              </w:rPr>
              <w:t>102,4</w:t>
            </w:r>
          </w:p>
        </w:tc>
        <w:tc>
          <w:tcPr>
            <w:tcW w:w="1209" w:type="dxa"/>
            <w:noWrap/>
          </w:tcPr>
          <w:p w14:paraId="59BE20AA" w14:textId="77777777" w:rsidR="005B7262" w:rsidRPr="00CF3ADB" w:rsidRDefault="005B7262" w:rsidP="00F86646">
            <w:pPr>
              <w:jc w:val="center"/>
              <w:rPr>
                <w:color w:val="000000"/>
                <w:sz w:val="20"/>
                <w:szCs w:val="22"/>
              </w:rPr>
            </w:pPr>
            <w:r w:rsidRPr="00CF3ADB">
              <w:rPr>
                <w:color w:val="000000"/>
                <w:sz w:val="20"/>
                <w:szCs w:val="22"/>
              </w:rPr>
              <w:t>774</w:t>
            </w:r>
          </w:p>
        </w:tc>
        <w:tc>
          <w:tcPr>
            <w:tcW w:w="1291" w:type="dxa"/>
            <w:noWrap/>
          </w:tcPr>
          <w:p w14:paraId="6DF8105E" w14:textId="77777777" w:rsidR="005B7262" w:rsidRPr="00CF3ADB" w:rsidRDefault="005B7262" w:rsidP="00F86646">
            <w:pPr>
              <w:jc w:val="center"/>
              <w:rPr>
                <w:color w:val="000000"/>
                <w:sz w:val="20"/>
                <w:szCs w:val="22"/>
              </w:rPr>
            </w:pPr>
            <w:r w:rsidRPr="00CF3ADB">
              <w:rPr>
                <w:color w:val="000000"/>
                <w:sz w:val="20"/>
                <w:szCs w:val="22"/>
              </w:rPr>
              <w:t>105,3</w:t>
            </w:r>
          </w:p>
        </w:tc>
      </w:tr>
      <w:tr w:rsidR="005B7262" w:rsidRPr="00CF3ADB" w14:paraId="5943483D"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noWrap/>
            <w:hideMark/>
          </w:tcPr>
          <w:p w14:paraId="62209B2A" w14:textId="77777777" w:rsidR="005B7262" w:rsidRPr="00CF3ADB" w:rsidRDefault="005B7262" w:rsidP="005B7262">
            <w:pPr>
              <w:jc w:val="left"/>
              <w:rPr>
                <w:color w:val="000000"/>
                <w:sz w:val="20"/>
                <w:szCs w:val="22"/>
              </w:rPr>
            </w:pPr>
            <w:r w:rsidRPr="00CF3ADB">
              <w:rPr>
                <w:color w:val="000000"/>
                <w:sz w:val="20"/>
                <w:szCs w:val="22"/>
              </w:rPr>
              <w:t>B,C,D,E Priemysel spolu</w:t>
            </w:r>
          </w:p>
        </w:tc>
        <w:tc>
          <w:tcPr>
            <w:tcW w:w="1348" w:type="dxa"/>
            <w:noWrap/>
            <w:hideMark/>
          </w:tcPr>
          <w:p w14:paraId="17ED9332" w14:textId="77777777" w:rsidR="005B7262" w:rsidRPr="00CF3ADB" w:rsidRDefault="005B7262" w:rsidP="00F86646">
            <w:pPr>
              <w:jc w:val="center"/>
              <w:rPr>
                <w:color w:val="000000"/>
                <w:sz w:val="20"/>
                <w:szCs w:val="22"/>
              </w:rPr>
            </w:pPr>
            <w:r w:rsidRPr="00CF3ADB">
              <w:rPr>
                <w:color w:val="000000"/>
                <w:sz w:val="20"/>
                <w:szCs w:val="22"/>
              </w:rPr>
              <w:t>1 046</w:t>
            </w:r>
          </w:p>
        </w:tc>
        <w:tc>
          <w:tcPr>
            <w:tcW w:w="1291" w:type="dxa"/>
            <w:noWrap/>
            <w:hideMark/>
          </w:tcPr>
          <w:p w14:paraId="10349F16" w14:textId="77777777" w:rsidR="005B7262" w:rsidRPr="00CF3ADB" w:rsidRDefault="005B7262" w:rsidP="00F86646">
            <w:pPr>
              <w:jc w:val="center"/>
              <w:rPr>
                <w:color w:val="000000"/>
                <w:sz w:val="20"/>
                <w:szCs w:val="22"/>
              </w:rPr>
            </w:pPr>
            <w:r w:rsidRPr="00CF3ADB">
              <w:rPr>
                <w:color w:val="000000"/>
                <w:sz w:val="20"/>
                <w:szCs w:val="22"/>
              </w:rPr>
              <w:t>104,8</w:t>
            </w:r>
          </w:p>
        </w:tc>
        <w:tc>
          <w:tcPr>
            <w:tcW w:w="1209" w:type="dxa"/>
            <w:noWrap/>
          </w:tcPr>
          <w:p w14:paraId="4DC7D221" w14:textId="628B7578" w:rsidR="005B7262" w:rsidRPr="00CF3ADB" w:rsidRDefault="005B7262" w:rsidP="00F86646">
            <w:pPr>
              <w:jc w:val="center"/>
              <w:rPr>
                <w:color w:val="000000"/>
                <w:sz w:val="20"/>
                <w:szCs w:val="22"/>
              </w:rPr>
            </w:pPr>
            <w:r w:rsidRPr="00CF3ADB">
              <w:rPr>
                <w:color w:val="000000"/>
                <w:sz w:val="20"/>
                <w:szCs w:val="22"/>
              </w:rPr>
              <w:t>1 119</w:t>
            </w:r>
          </w:p>
        </w:tc>
        <w:tc>
          <w:tcPr>
            <w:tcW w:w="1291" w:type="dxa"/>
            <w:noWrap/>
          </w:tcPr>
          <w:p w14:paraId="05D50C3E" w14:textId="77777777" w:rsidR="005B7262" w:rsidRPr="00CF3ADB" w:rsidRDefault="005B7262" w:rsidP="00F86646">
            <w:pPr>
              <w:jc w:val="center"/>
              <w:rPr>
                <w:color w:val="000000"/>
                <w:sz w:val="20"/>
                <w:szCs w:val="22"/>
              </w:rPr>
            </w:pPr>
            <w:r w:rsidRPr="00CF3ADB">
              <w:rPr>
                <w:color w:val="000000"/>
                <w:sz w:val="20"/>
                <w:szCs w:val="22"/>
              </w:rPr>
              <w:t>107,0</w:t>
            </w:r>
          </w:p>
        </w:tc>
      </w:tr>
      <w:tr w:rsidR="005B7262" w:rsidRPr="00CF3ADB" w14:paraId="6C50EDA3" w14:textId="77777777" w:rsidTr="00644CE5">
        <w:trPr>
          <w:trHeight w:val="283"/>
          <w:jc w:val="center"/>
        </w:trPr>
        <w:tc>
          <w:tcPr>
            <w:tcW w:w="4081" w:type="dxa"/>
            <w:noWrap/>
            <w:hideMark/>
          </w:tcPr>
          <w:p w14:paraId="05374253" w14:textId="77777777" w:rsidR="005B7262" w:rsidRPr="00CF3ADB" w:rsidRDefault="005B7262" w:rsidP="005B7262">
            <w:pPr>
              <w:jc w:val="left"/>
              <w:rPr>
                <w:color w:val="000000"/>
                <w:sz w:val="20"/>
                <w:szCs w:val="22"/>
              </w:rPr>
            </w:pPr>
            <w:r w:rsidRPr="00CF3ADB">
              <w:rPr>
                <w:color w:val="000000"/>
                <w:sz w:val="20"/>
                <w:szCs w:val="22"/>
              </w:rPr>
              <w:t>B Ťažba a dobývanie</w:t>
            </w:r>
          </w:p>
        </w:tc>
        <w:tc>
          <w:tcPr>
            <w:tcW w:w="1348" w:type="dxa"/>
            <w:noWrap/>
            <w:hideMark/>
          </w:tcPr>
          <w:p w14:paraId="33F82ECA" w14:textId="77777777" w:rsidR="005B7262" w:rsidRPr="00CF3ADB" w:rsidRDefault="005B7262" w:rsidP="00F86646">
            <w:pPr>
              <w:jc w:val="center"/>
              <w:rPr>
                <w:color w:val="000000"/>
                <w:sz w:val="20"/>
                <w:szCs w:val="22"/>
              </w:rPr>
            </w:pPr>
            <w:r w:rsidRPr="00CF3ADB">
              <w:rPr>
                <w:color w:val="000000"/>
                <w:sz w:val="20"/>
                <w:szCs w:val="22"/>
              </w:rPr>
              <w:t>1 079</w:t>
            </w:r>
          </w:p>
        </w:tc>
        <w:tc>
          <w:tcPr>
            <w:tcW w:w="1291" w:type="dxa"/>
            <w:noWrap/>
            <w:hideMark/>
          </w:tcPr>
          <w:p w14:paraId="5327BD8B" w14:textId="77777777" w:rsidR="005B7262" w:rsidRPr="00CF3ADB" w:rsidRDefault="005B7262" w:rsidP="00F86646">
            <w:pPr>
              <w:jc w:val="center"/>
              <w:rPr>
                <w:color w:val="000000"/>
                <w:sz w:val="20"/>
                <w:szCs w:val="22"/>
              </w:rPr>
            </w:pPr>
            <w:r w:rsidRPr="00CF3ADB">
              <w:rPr>
                <w:color w:val="000000"/>
                <w:sz w:val="20"/>
                <w:szCs w:val="22"/>
              </w:rPr>
              <w:t>96,9</w:t>
            </w:r>
          </w:p>
        </w:tc>
        <w:tc>
          <w:tcPr>
            <w:tcW w:w="1209" w:type="dxa"/>
            <w:noWrap/>
          </w:tcPr>
          <w:p w14:paraId="369F663F" w14:textId="77777777" w:rsidR="005B7262" w:rsidRPr="00CF3ADB" w:rsidRDefault="005B7262" w:rsidP="00F86646">
            <w:pPr>
              <w:jc w:val="center"/>
              <w:rPr>
                <w:color w:val="000000"/>
                <w:sz w:val="20"/>
                <w:szCs w:val="22"/>
              </w:rPr>
            </w:pPr>
            <w:r w:rsidRPr="00CF3ADB">
              <w:rPr>
                <w:color w:val="000000"/>
                <w:sz w:val="20"/>
                <w:szCs w:val="22"/>
              </w:rPr>
              <w:t>1 179</w:t>
            </w:r>
          </w:p>
        </w:tc>
        <w:tc>
          <w:tcPr>
            <w:tcW w:w="1291" w:type="dxa"/>
            <w:noWrap/>
          </w:tcPr>
          <w:p w14:paraId="1C22562E" w14:textId="77777777" w:rsidR="005B7262" w:rsidRPr="00CF3ADB" w:rsidRDefault="005B7262" w:rsidP="00F86646">
            <w:pPr>
              <w:jc w:val="center"/>
              <w:rPr>
                <w:color w:val="000000"/>
                <w:sz w:val="20"/>
                <w:szCs w:val="22"/>
              </w:rPr>
            </w:pPr>
            <w:r w:rsidRPr="00CF3ADB">
              <w:rPr>
                <w:color w:val="000000"/>
                <w:sz w:val="20"/>
                <w:szCs w:val="22"/>
              </w:rPr>
              <w:t>109,3</w:t>
            </w:r>
          </w:p>
        </w:tc>
      </w:tr>
      <w:tr w:rsidR="005B7262" w:rsidRPr="00CF3ADB" w14:paraId="7B00CAAA"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noWrap/>
            <w:hideMark/>
          </w:tcPr>
          <w:p w14:paraId="77B978A1" w14:textId="77777777" w:rsidR="005B7262" w:rsidRPr="00CF3ADB" w:rsidRDefault="005B7262" w:rsidP="005B7262">
            <w:pPr>
              <w:jc w:val="left"/>
              <w:rPr>
                <w:color w:val="000000"/>
                <w:sz w:val="20"/>
                <w:szCs w:val="22"/>
              </w:rPr>
            </w:pPr>
            <w:r w:rsidRPr="00CF3ADB">
              <w:rPr>
                <w:color w:val="000000"/>
                <w:sz w:val="20"/>
                <w:szCs w:val="22"/>
              </w:rPr>
              <w:t>C Priemyselná výroba</w:t>
            </w:r>
          </w:p>
        </w:tc>
        <w:tc>
          <w:tcPr>
            <w:tcW w:w="1348" w:type="dxa"/>
            <w:noWrap/>
            <w:hideMark/>
          </w:tcPr>
          <w:p w14:paraId="2155A06B" w14:textId="77777777" w:rsidR="005B7262" w:rsidRPr="00CF3ADB" w:rsidRDefault="005B7262" w:rsidP="00F86646">
            <w:pPr>
              <w:jc w:val="center"/>
              <w:rPr>
                <w:color w:val="000000"/>
                <w:sz w:val="20"/>
                <w:szCs w:val="22"/>
              </w:rPr>
            </w:pPr>
            <w:r w:rsidRPr="00CF3ADB">
              <w:rPr>
                <w:color w:val="000000"/>
                <w:sz w:val="20"/>
                <w:szCs w:val="22"/>
              </w:rPr>
              <w:t>1 031</w:t>
            </w:r>
          </w:p>
        </w:tc>
        <w:tc>
          <w:tcPr>
            <w:tcW w:w="1291" w:type="dxa"/>
            <w:noWrap/>
            <w:hideMark/>
          </w:tcPr>
          <w:p w14:paraId="6CF7D9F2" w14:textId="77777777" w:rsidR="005B7262" w:rsidRPr="00CF3ADB" w:rsidRDefault="005B7262" w:rsidP="00F86646">
            <w:pPr>
              <w:jc w:val="center"/>
              <w:rPr>
                <w:color w:val="000000"/>
                <w:sz w:val="20"/>
                <w:szCs w:val="22"/>
              </w:rPr>
            </w:pPr>
            <w:r w:rsidRPr="00CF3ADB">
              <w:rPr>
                <w:color w:val="000000"/>
                <w:sz w:val="20"/>
                <w:szCs w:val="22"/>
              </w:rPr>
              <w:t>105,4</w:t>
            </w:r>
          </w:p>
        </w:tc>
        <w:tc>
          <w:tcPr>
            <w:tcW w:w="1209" w:type="dxa"/>
            <w:noWrap/>
          </w:tcPr>
          <w:p w14:paraId="7B711824" w14:textId="77777777" w:rsidR="005B7262" w:rsidRPr="00CF3ADB" w:rsidRDefault="005B7262" w:rsidP="00F86646">
            <w:pPr>
              <w:jc w:val="center"/>
              <w:rPr>
                <w:color w:val="000000"/>
                <w:sz w:val="20"/>
                <w:szCs w:val="22"/>
              </w:rPr>
            </w:pPr>
            <w:r w:rsidRPr="00CF3ADB">
              <w:rPr>
                <w:color w:val="000000"/>
                <w:sz w:val="20"/>
                <w:szCs w:val="22"/>
              </w:rPr>
              <w:t>1 102</w:t>
            </w:r>
          </w:p>
        </w:tc>
        <w:tc>
          <w:tcPr>
            <w:tcW w:w="1291" w:type="dxa"/>
            <w:noWrap/>
          </w:tcPr>
          <w:p w14:paraId="3CB80767" w14:textId="77777777" w:rsidR="005B7262" w:rsidRPr="00CF3ADB" w:rsidRDefault="005B7262" w:rsidP="00F86646">
            <w:pPr>
              <w:jc w:val="center"/>
              <w:rPr>
                <w:color w:val="000000"/>
                <w:sz w:val="20"/>
                <w:szCs w:val="22"/>
              </w:rPr>
            </w:pPr>
            <w:r w:rsidRPr="00CF3ADB">
              <w:rPr>
                <w:color w:val="000000"/>
                <w:sz w:val="20"/>
                <w:szCs w:val="22"/>
              </w:rPr>
              <w:t>106,9</w:t>
            </w:r>
          </w:p>
        </w:tc>
      </w:tr>
      <w:tr w:rsidR="005B7262" w:rsidRPr="00CF3ADB" w14:paraId="3C88FDA9" w14:textId="77777777" w:rsidTr="00644CE5">
        <w:trPr>
          <w:trHeight w:val="283"/>
          <w:jc w:val="center"/>
        </w:trPr>
        <w:tc>
          <w:tcPr>
            <w:tcW w:w="4081" w:type="dxa"/>
            <w:hideMark/>
          </w:tcPr>
          <w:p w14:paraId="686BCA33" w14:textId="77777777" w:rsidR="005B7262" w:rsidRPr="00CF3ADB" w:rsidRDefault="005B7262" w:rsidP="005B7262">
            <w:pPr>
              <w:jc w:val="left"/>
              <w:rPr>
                <w:color w:val="000000"/>
                <w:sz w:val="20"/>
                <w:szCs w:val="22"/>
              </w:rPr>
            </w:pPr>
            <w:r w:rsidRPr="00CF3ADB">
              <w:rPr>
                <w:color w:val="000000"/>
                <w:sz w:val="20"/>
                <w:szCs w:val="22"/>
              </w:rPr>
              <w:t>D Dodávka elektriny, plynu, pary a studeného vzduchu</w:t>
            </w:r>
          </w:p>
        </w:tc>
        <w:tc>
          <w:tcPr>
            <w:tcW w:w="1348" w:type="dxa"/>
            <w:noWrap/>
            <w:hideMark/>
          </w:tcPr>
          <w:p w14:paraId="0A38FCD8" w14:textId="77777777" w:rsidR="005B7262" w:rsidRPr="00CF3ADB" w:rsidRDefault="005B7262" w:rsidP="00F86646">
            <w:pPr>
              <w:jc w:val="center"/>
              <w:rPr>
                <w:color w:val="000000"/>
                <w:sz w:val="20"/>
                <w:szCs w:val="22"/>
              </w:rPr>
            </w:pPr>
            <w:r w:rsidRPr="00CF3ADB">
              <w:rPr>
                <w:color w:val="000000"/>
                <w:sz w:val="20"/>
                <w:szCs w:val="22"/>
              </w:rPr>
              <w:t>1 661</w:t>
            </w:r>
          </w:p>
        </w:tc>
        <w:tc>
          <w:tcPr>
            <w:tcW w:w="1291" w:type="dxa"/>
            <w:noWrap/>
            <w:hideMark/>
          </w:tcPr>
          <w:p w14:paraId="474896AD" w14:textId="77777777" w:rsidR="005B7262" w:rsidRPr="00CF3ADB" w:rsidRDefault="005B7262" w:rsidP="00F86646">
            <w:pPr>
              <w:jc w:val="center"/>
              <w:rPr>
                <w:color w:val="000000"/>
                <w:sz w:val="20"/>
                <w:szCs w:val="22"/>
              </w:rPr>
            </w:pPr>
            <w:r w:rsidRPr="00CF3ADB">
              <w:rPr>
                <w:color w:val="000000"/>
                <w:sz w:val="20"/>
                <w:szCs w:val="22"/>
              </w:rPr>
              <w:t>102,2</w:t>
            </w:r>
          </w:p>
        </w:tc>
        <w:tc>
          <w:tcPr>
            <w:tcW w:w="1209" w:type="dxa"/>
            <w:noWrap/>
          </w:tcPr>
          <w:p w14:paraId="46C94B21" w14:textId="77777777" w:rsidR="005B7262" w:rsidRPr="00CF3ADB" w:rsidRDefault="005B7262" w:rsidP="00F86646">
            <w:pPr>
              <w:jc w:val="center"/>
              <w:rPr>
                <w:color w:val="000000"/>
                <w:sz w:val="20"/>
                <w:szCs w:val="22"/>
              </w:rPr>
            </w:pPr>
            <w:r w:rsidRPr="00CF3ADB">
              <w:rPr>
                <w:color w:val="000000"/>
                <w:sz w:val="20"/>
                <w:szCs w:val="22"/>
              </w:rPr>
              <w:t>1 749</w:t>
            </w:r>
          </w:p>
        </w:tc>
        <w:tc>
          <w:tcPr>
            <w:tcW w:w="1291" w:type="dxa"/>
            <w:noWrap/>
          </w:tcPr>
          <w:p w14:paraId="33541A7D" w14:textId="77777777" w:rsidR="005B7262" w:rsidRPr="00CF3ADB" w:rsidRDefault="005B7262" w:rsidP="00F86646">
            <w:pPr>
              <w:jc w:val="center"/>
              <w:rPr>
                <w:color w:val="000000"/>
                <w:sz w:val="20"/>
                <w:szCs w:val="22"/>
              </w:rPr>
            </w:pPr>
            <w:r w:rsidRPr="00CF3ADB">
              <w:rPr>
                <w:color w:val="000000"/>
                <w:sz w:val="20"/>
                <w:szCs w:val="22"/>
              </w:rPr>
              <w:t>105,3</w:t>
            </w:r>
          </w:p>
        </w:tc>
      </w:tr>
      <w:tr w:rsidR="005B7262" w:rsidRPr="00CF3ADB" w14:paraId="2844F9EE"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hideMark/>
          </w:tcPr>
          <w:p w14:paraId="6E780479" w14:textId="77777777" w:rsidR="005B7262" w:rsidRPr="00CF3ADB" w:rsidRDefault="005B7262" w:rsidP="005B7262">
            <w:pPr>
              <w:jc w:val="left"/>
              <w:rPr>
                <w:color w:val="000000"/>
                <w:sz w:val="20"/>
                <w:szCs w:val="22"/>
              </w:rPr>
            </w:pPr>
            <w:r w:rsidRPr="00CF3ADB">
              <w:rPr>
                <w:color w:val="000000"/>
                <w:sz w:val="20"/>
                <w:szCs w:val="22"/>
              </w:rPr>
              <w:t>E Dodávka vody, čistenie a odvod odpadových vôd, odpady a služby odstraňovania odpadov</w:t>
            </w:r>
          </w:p>
        </w:tc>
        <w:tc>
          <w:tcPr>
            <w:tcW w:w="1348" w:type="dxa"/>
            <w:noWrap/>
            <w:hideMark/>
          </w:tcPr>
          <w:p w14:paraId="0D508C1F" w14:textId="77777777" w:rsidR="005B7262" w:rsidRPr="00CF3ADB" w:rsidRDefault="005B7262" w:rsidP="00F86646">
            <w:pPr>
              <w:jc w:val="center"/>
              <w:rPr>
                <w:color w:val="000000"/>
                <w:sz w:val="20"/>
                <w:szCs w:val="22"/>
              </w:rPr>
            </w:pPr>
            <w:r w:rsidRPr="00CF3ADB">
              <w:rPr>
                <w:color w:val="000000"/>
                <w:sz w:val="20"/>
                <w:szCs w:val="22"/>
              </w:rPr>
              <w:t>922</w:t>
            </w:r>
          </w:p>
        </w:tc>
        <w:tc>
          <w:tcPr>
            <w:tcW w:w="1291" w:type="dxa"/>
            <w:noWrap/>
            <w:hideMark/>
          </w:tcPr>
          <w:p w14:paraId="661C45F8" w14:textId="77777777" w:rsidR="005B7262" w:rsidRPr="00CF3ADB" w:rsidRDefault="005B7262" w:rsidP="00F86646">
            <w:pPr>
              <w:jc w:val="center"/>
              <w:rPr>
                <w:color w:val="000000"/>
                <w:sz w:val="20"/>
                <w:szCs w:val="22"/>
              </w:rPr>
            </w:pPr>
            <w:r w:rsidRPr="00CF3ADB">
              <w:rPr>
                <w:color w:val="000000"/>
                <w:sz w:val="20"/>
                <w:szCs w:val="22"/>
              </w:rPr>
              <w:t>100,7</w:t>
            </w:r>
          </w:p>
        </w:tc>
        <w:tc>
          <w:tcPr>
            <w:tcW w:w="1209" w:type="dxa"/>
            <w:noWrap/>
          </w:tcPr>
          <w:p w14:paraId="65B52A96" w14:textId="77777777" w:rsidR="005B7262" w:rsidRPr="00CF3ADB" w:rsidRDefault="005B7262" w:rsidP="00F86646">
            <w:pPr>
              <w:jc w:val="center"/>
              <w:rPr>
                <w:color w:val="000000"/>
                <w:sz w:val="20"/>
                <w:szCs w:val="22"/>
              </w:rPr>
            </w:pPr>
            <w:r w:rsidRPr="00CF3ADB">
              <w:rPr>
                <w:color w:val="000000"/>
                <w:sz w:val="20"/>
                <w:szCs w:val="22"/>
              </w:rPr>
              <w:t>989</w:t>
            </w:r>
          </w:p>
        </w:tc>
        <w:tc>
          <w:tcPr>
            <w:tcW w:w="1291" w:type="dxa"/>
            <w:noWrap/>
          </w:tcPr>
          <w:p w14:paraId="722FA11E" w14:textId="77777777" w:rsidR="005B7262" w:rsidRPr="00CF3ADB" w:rsidRDefault="005B7262" w:rsidP="00F86646">
            <w:pPr>
              <w:jc w:val="center"/>
              <w:rPr>
                <w:color w:val="000000"/>
                <w:sz w:val="20"/>
                <w:szCs w:val="22"/>
              </w:rPr>
            </w:pPr>
            <w:r w:rsidRPr="00CF3ADB">
              <w:rPr>
                <w:color w:val="000000"/>
                <w:sz w:val="20"/>
                <w:szCs w:val="22"/>
              </w:rPr>
              <w:t>107,3</w:t>
            </w:r>
          </w:p>
        </w:tc>
      </w:tr>
      <w:tr w:rsidR="005B7262" w:rsidRPr="00CF3ADB" w14:paraId="6D38A968" w14:textId="77777777" w:rsidTr="00644CE5">
        <w:trPr>
          <w:trHeight w:val="283"/>
          <w:jc w:val="center"/>
        </w:trPr>
        <w:tc>
          <w:tcPr>
            <w:tcW w:w="4081" w:type="dxa"/>
            <w:noWrap/>
            <w:hideMark/>
          </w:tcPr>
          <w:p w14:paraId="7934E704" w14:textId="77777777" w:rsidR="005B7262" w:rsidRPr="00CF3ADB" w:rsidRDefault="005B7262" w:rsidP="005B7262">
            <w:pPr>
              <w:jc w:val="left"/>
              <w:rPr>
                <w:color w:val="000000"/>
                <w:sz w:val="20"/>
                <w:szCs w:val="22"/>
              </w:rPr>
            </w:pPr>
            <w:r w:rsidRPr="00CF3ADB">
              <w:rPr>
                <w:color w:val="000000"/>
                <w:sz w:val="20"/>
                <w:szCs w:val="22"/>
              </w:rPr>
              <w:t>F Stavebníctvo</w:t>
            </w:r>
          </w:p>
        </w:tc>
        <w:tc>
          <w:tcPr>
            <w:tcW w:w="1348" w:type="dxa"/>
            <w:noWrap/>
            <w:hideMark/>
          </w:tcPr>
          <w:p w14:paraId="7D8F7032" w14:textId="77777777" w:rsidR="005B7262" w:rsidRPr="00CF3ADB" w:rsidRDefault="005B7262" w:rsidP="00F86646">
            <w:pPr>
              <w:jc w:val="center"/>
              <w:rPr>
                <w:color w:val="000000"/>
                <w:sz w:val="20"/>
                <w:szCs w:val="22"/>
              </w:rPr>
            </w:pPr>
            <w:r w:rsidRPr="00CF3ADB">
              <w:rPr>
                <w:color w:val="000000"/>
                <w:sz w:val="20"/>
                <w:szCs w:val="22"/>
              </w:rPr>
              <w:t>670</w:t>
            </w:r>
          </w:p>
        </w:tc>
        <w:tc>
          <w:tcPr>
            <w:tcW w:w="1291" w:type="dxa"/>
            <w:noWrap/>
            <w:hideMark/>
          </w:tcPr>
          <w:p w14:paraId="02D0362A" w14:textId="77777777" w:rsidR="005B7262" w:rsidRPr="00CF3ADB" w:rsidRDefault="005B7262" w:rsidP="00F86646">
            <w:pPr>
              <w:jc w:val="center"/>
              <w:rPr>
                <w:color w:val="000000"/>
                <w:sz w:val="20"/>
                <w:szCs w:val="22"/>
              </w:rPr>
            </w:pPr>
            <w:r w:rsidRPr="00CF3ADB">
              <w:rPr>
                <w:color w:val="000000"/>
                <w:sz w:val="20"/>
                <w:szCs w:val="22"/>
              </w:rPr>
              <w:t>102,9</w:t>
            </w:r>
          </w:p>
        </w:tc>
        <w:tc>
          <w:tcPr>
            <w:tcW w:w="1209" w:type="dxa"/>
            <w:noWrap/>
          </w:tcPr>
          <w:p w14:paraId="08BA9073" w14:textId="77777777" w:rsidR="005B7262" w:rsidRPr="00CF3ADB" w:rsidRDefault="005B7262" w:rsidP="00F86646">
            <w:pPr>
              <w:jc w:val="center"/>
              <w:rPr>
                <w:color w:val="000000"/>
                <w:sz w:val="20"/>
                <w:szCs w:val="22"/>
              </w:rPr>
            </w:pPr>
            <w:r w:rsidRPr="00CF3ADB">
              <w:rPr>
                <w:color w:val="000000"/>
                <w:sz w:val="20"/>
                <w:szCs w:val="22"/>
              </w:rPr>
              <w:t>713</w:t>
            </w:r>
          </w:p>
        </w:tc>
        <w:tc>
          <w:tcPr>
            <w:tcW w:w="1291" w:type="dxa"/>
            <w:noWrap/>
          </w:tcPr>
          <w:p w14:paraId="78443F2D" w14:textId="77777777" w:rsidR="005B7262" w:rsidRPr="00CF3ADB" w:rsidRDefault="005B7262" w:rsidP="00F86646">
            <w:pPr>
              <w:jc w:val="center"/>
              <w:rPr>
                <w:color w:val="000000"/>
                <w:sz w:val="20"/>
                <w:szCs w:val="22"/>
              </w:rPr>
            </w:pPr>
            <w:r w:rsidRPr="00CF3ADB">
              <w:rPr>
                <w:color w:val="000000"/>
                <w:sz w:val="20"/>
                <w:szCs w:val="22"/>
              </w:rPr>
              <w:t>106,4</w:t>
            </w:r>
          </w:p>
        </w:tc>
      </w:tr>
      <w:tr w:rsidR="005B7262" w:rsidRPr="00CF3ADB" w14:paraId="6C459B4E"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hideMark/>
          </w:tcPr>
          <w:p w14:paraId="31C7E674" w14:textId="77777777" w:rsidR="005B7262" w:rsidRPr="00CF3ADB" w:rsidRDefault="005B7262" w:rsidP="005B7262">
            <w:pPr>
              <w:jc w:val="left"/>
              <w:rPr>
                <w:color w:val="000000"/>
                <w:sz w:val="20"/>
                <w:szCs w:val="22"/>
              </w:rPr>
            </w:pPr>
            <w:r w:rsidRPr="00CF3ADB">
              <w:rPr>
                <w:color w:val="000000"/>
                <w:sz w:val="20"/>
                <w:szCs w:val="22"/>
              </w:rPr>
              <w:t>G Veľkoobchod a maloobchod; oprava motorových vozidiel a motocyklov</w:t>
            </w:r>
          </w:p>
        </w:tc>
        <w:tc>
          <w:tcPr>
            <w:tcW w:w="1348" w:type="dxa"/>
            <w:noWrap/>
            <w:hideMark/>
          </w:tcPr>
          <w:p w14:paraId="5CE0CABA" w14:textId="77777777" w:rsidR="005B7262" w:rsidRPr="00CF3ADB" w:rsidRDefault="005B7262" w:rsidP="00F86646">
            <w:pPr>
              <w:jc w:val="center"/>
              <w:rPr>
                <w:color w:val="000000"/>
                <w:sz w:val="20"/>
                <w:szCs w:val="22"/>
              </w:rPr>
            </w:pPr>
            <w:r w:rsidRPr="00CF3ADB">
              <w:rPr>
                <w:color w:val="000000"/>
                <w:sz w:val="20"/>
                <w:szCs w:val="22"/>
              </w:rPr>
              <w:t>866</w:t>
            </w:r>
          </w:p>
        </w:tc>
        <w:tc>
          <w:tcPr>
            <w:tcW w:w="1291" w:type="dxa"/>
            <w:noWrap/>
            <w:hideMark/>
          </w:tcPr>
          <w:p w14:paraId="36CE3290" w14:textId="77777777" w:rsidR="005B7262" w:rsidRPr="00CF3ADB" w:rsidRDefault="005B7262" w:rsidP="00F86646">
            <w:pPr>
              <w:jc w:val="center"/>
              <w:rPr>
                <w:color w:val="000000"/>
                <w:sz w:val="20"/>
                <w:szCs w:val="22"/>
              </w:rPr>
            </w:pPr>
            <w:r w:rsidRPr="00CF3ADB">
              <w:rPr>
                <w:color w:val="000000"/>
                <w:sz w:val="20"/>
                <w:szCs w:val="22"/>
              </w:rPr>
              <w:t>104,3</w:t>
            </w:r>
          </w:p>
        </w:tc>
        <w:tc>
          <w:tcPr>
            <w:tcW w:w="1209" w:type="dxa"/>
            <w:noWrap/>
          </w:tcPr>
          <w:p w14:paraId="1F7694DB" w14:textId="77777777" w:rsidR="005B7262" w:rsidRPr="00CF3ADB" w:rsidRDefault="005B7262" w:rsidP="00F86646">
            <w:pPr>
              <w:jc w:val="center"/>
              <w:rPr>
                <w:color w:val="000000"/>
                <w:sz w:val="20"/>
                <w:szCs w:val="22"/>
              </w:rPr>
            </w:pPr>
            <w:r w:rsidRPr="00CF3ADB">
              <w:rPr>
                <w:color w:val="000000"/>
                <w:sz w:val="20"/>
                <w:szCs w:val="22"/>
              </w:rPr>
              <w:t>933</w:t>
            </w:r>
          </w:p>
        </w:tc>
        <w:tc>
          <w:tcPr>
            <w:tcW w:w="1291" w:type="dxa"/>
            <w:noWrap/>
          </w:tcPr>
          <w:p w14:paraId="23396788" w14:textId="77777777" w:rsidR="005B7262" w:rsidRPr="00CF3ADB" w:rsidRDefault="005B7262" w:rsidP="00F86646">
            <w:pPr>
              <w:jc w:val="center"/>
              <w:rPr>
                <w:color w:val="000000"/>
                <w:sz w:val="20"/>
                <w:szCs w:val="22"/>
              </w:rPr>
            </w:pPr>
            <w:r w:rsidRPr="00CF3ADB">
              <w:rPr>
                <w:color w:val="000000"/>
                <w:sz w:val="20"/>
                <w:szCs w:val="22"/>
              </w:rPr>
              <w:t>107,7</w:t>
            </w:r>
          </w:p>
        </w:tc>
      </w:tr>
      <w:tr w:rsidR="005B7262" w:rsidRPr="00CF3ADB" w14:paraId="369BBDB8" w14:textId="77777777" w:rsidTr="00644CE5">
        <w:trPr>
          <w:trHeight w:val="283"/>
          <w:jc w:val="center"/>
        </w:trPr>
        <w:tc>
          <w:tcPr>
            <w:tcW w:w="4081" w:type="dxa"/>
            <w:noWrap/>
            <w:hideMark/>
          </w:tcPr>
          <w:p w14:paraId="4563E371" w14:textId="77777777" w:rsidR="005B7262" w:rsidRPr="00CF3ADB" w:rsidRDefault="005B7262" w:rsidP="005B7262">
            <w:pPr>
              <w:jc w:val="left"/>
              <w:rPr>
                <w:color w:val="000000"/>
                <w:sz w:val="20"/>
                <w:szCs w:val="22"/>
              </w:rPr>
            </w:pPr>
            <w:r w:rsidRPr="00CF3ADB">
              <w:rPr>
                <w:color w:val="000000"/>
                <w:sz w:val="20"/>
                <w:szCs w:val="22"/>
              </w:rPr>
              <w:t>H Doprava a skladovanie</w:t>
            </w:r>
          </w:p>
        </w:tc>
        <w:tc>
          <w:tcPr>
            <w:tcW w:w="1348" w:type="dxa"/>
            <w:noWrap/>
            <w:hideMark/>
          </w:tcPr>
          <w:p w14:paraId="2419334E" w14:textId="77777777" w:rsidR="005B7262" w:rsidRPr="00CF3ADB" w:rsidRDefault="005B7262" w:rsidP="00F86646">
            <w:pPr>
              <w:jc w:val="center"/>
              <w:rPr>
                <w:color w:val="000000"/>
                <w:sz w:val="20"/>
                <w:szCs w:val="22"/>
              </w:rPr>
            </w:pPr>
            <w:r w:rsidRPr="00CF3ADB">
              <w:rPr>
                <w:color w:val="000000"/>
                <w:sz w:val="20"/>
                <w:szCs w:val="22"/>
              </w:rPr>
              <w:t>960</w:t>
            </w:r>
          </w:p>
        </w:tc>
        <w:tc>
          <w:tcPr>
            <w:tcW w:w="1291" w:type="dxa"/>
            <w:noWrap/>
            <w:hideMark/>
          </w:tcPr>
          <w:p w14:paraId="75D1F539" w14:textId="77777777" w:rsidR="005B7262" w:rsidRPr="00CF3ADB" w:rsidRDefault="005B7262" w:rsidP="00F86646">
            <w:pPr>
              <w:jc w:val="center"/>
              <w:rPr>
                <w:color w:val="000000"/>
                <w:sz w:val="20"/>
                <w:szCs w:val="22"/>
              </w:rPr>
            </w:pPr>
            <w:r w:rsidRPr="00CF3ADB">
              <w:rPr>
                <w:color w:val="000000"/>
                <w:sz w:val="20"/>
                <w:szCs w:val="22"/>
              </w:rPr>
              <w:t>106,2</w:t>
            </w:r>
          </w:p>
        </w:tc>
        <w:tc>
          <w:tcPr>
            <w:tcW w:w="1209" w:type="dxa"/>
            <w:noWrap/>
          </w:tcPr>
          <w:p w14:paraId="12B98D43" w14:textId="77777777" w:rsidR="005B7262" w:rsidRPr="00CF3ADB" w:rsidRDefault="005B7262" w:rsidP="00F86646">
            <w:pPr>
              <w:jc w:val="center"/>
              <w:rPr>
                <w:color w:val="000000"/>
                <w:sz w:val="20"/>
                <w:szCs w:val="22"/>
              </w:rPr>
            </w:pPr>
            <w:r w:rsidRPr="00CF3ADB">
              <w:rPr>
                <w:color w:val="000000"/>
                <w:sz w:val="20"/>
                <w:szCs w:val="22"/>
              </w:rPr>
              <w:t>1 004</w:t>
            </w:r>
          </w:p>
        </w:tc>
        <w:tc>
          <w:tcPr>
            <w:tcW w:w="1291" w:type="dxa"/>
            <w:noWrap/>
          </w:tcPr>
          <w:p w14:paraId="736CF910" w14:textId="77777777" w:rsidR="005B7262" w:rsidRPr="00CF3ADB" w:rsidRDefault="005B7262" w:rsidP="00F86646">
            <w:pPr>
              <w:jc w:val="center"/>
              <w:rPr>
                <w:color w:val="000000"/>
                <w:sz w:val="20"/>
                <w:szCs w:val="22"/>
              </w:rPr>
            </w:pPr>
            <w:r w:rsidRPr="00CF3ADB">
              <w:rPr>
                <w:color w:val="000000"/>
                <w:sz w:val="20"/>
                <w:szCs w:val="22"/>
              </w:rPr>
              <w:t>104,6</w:t>
            </w:r>
          </w:p>
        </w:tc>
      </w:tr>
      <w:tr w:rsidR="005B7262" w:rsidRPr="00CF3ADB" w14:paraId="1F612F3F"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noWrap/>
            <w:hideMark/>
          </w:tcPr>
          <w:p w14:paraId="0FCA0CB2" w14:textId="77777777" w:rsidR="005B7262" w:rsidRPr="00CF3ADB" w:rsidRDefault="005B7262" w:rsidP="005B7262">
            <w:pPr>
              <w:jc w:val="left"/>
              <w:rPr>
                <w:color w:val="000000"/>
                <w:sz w:val="20"/>
                <w:szCs w:val="22"/>
              </w:rPr>
            </w:pPr>
            <w:r w:rsidRPr="00CF3ADB">
              <w:rPr>
                <w:color w:val="000000"/>
                <w:sz w:val="20"/>
                <w:szCs w:val="22"/>
              </w:rPr>
              <w:t>I Ubytovacie a stravovacie služby</w:t>
            </w:r>
          </w:p>
        </w:tc>
        <w:tc>
          <w:tcPr>
            <w:tcW w:w="1348" w:type="dxa"/>
            <w:noWrap/>
            <w:hideMark/>
          </w:tcPr>
          <w:p w14:paraId="5555BBC4" w14:textId="77777777" w:rsidR="005B7262" w:rsidRPr="00CF3ADB" w:rsidRDefault="005B7262" w:rsidP="00F86646">
            <w:pPr>
              <w:jc w:val="center"/>
              <w:rPr>
                <w:color w:val="000000"/>
                <w:sz w:val="20"/>
                <w:szCs w:val="22"/>
              </w:rPr>
            </w:pPr>
            <w:r w:rsidRPr="00CF3ADB">
              <w:rPr>
                <w:color w:val="000000"/>
                <w:sz w:val="20"/>
                <w:szCs w:val="22"/>
              </w:rPr>
              <w:t>576</w:t>
            </w:r>
          </w:p>
        </w:tc>
        <w:tc>
          <w:tcPr>
            <w:tcW w:w="1291" w:type="dxa"/>
            <w:noWrap/>
            <w:hideMark/>
          </w:tcPr>
          <w:p w14:paraId="55112365" w14:textId="77777777" w:rsidR="005B7262" w:rsidRPr="00CF3ADB" w:rsidRDefault="005B7262" w:rsidP="00F86646">
            <w:pPr>
              <w:jc w:val="center"/>
              <w:rPr>
                <w:color w:val="000000"/>
                <w:sz w:val="20"/>
                <w:szCs w:val="22"/>
              </w:rPr>
            </w:pPr>
            <w:r w:rsidRPr="00CF3ADB">
              <w:rPr>
                <w:color w:val="000000"/>
                <w:sz w:val="20"/>
                <w:szCs w:val="22"/>
              </w:rPr>
              <w:t>104,0</w:t>
            </w:r>
          </w:p>
        </w:tc>
        <w:tc>
          <w:tcPr>
            <w:tcW w:w="1209" w:type="dxa"/>
            <w:noWrap/>
          </w:tcPr>
          <w:p w14:paraId="0D87C7B1" w14:textId="77777777" w:rsidR="005B7262" w:rsidRPr="00CF3ADB" w:rsidRDefault="005B7262" w:rsidP="00F86646">
            <w:pPr>
              <w:jc w:val="center"/>
              <w:rPr>
                <w:color w:val="000000"/>
                <w:sz w:val="20"/>
                <w:szCs w:val="22"/>
              </w:rPr>
            </w:pPr>
            <w:r w:rsidRPr="00CF3ADB">
              <w:rPr>
                <w:color w:val="000000"/>
                <w:sz w:val="20"/>
                <w:szCs w:val="22"/>
              </w:rPr>
              <w:t>595</w:t>
            </w:r>
          </w:p>
        </w:tc>
        <w:tc>
          <w:tcPr>
            <w:tcW w:w="1291" w:type="dxa"/>
            <w:noWrap/>
          </w:tcPr>
          <w:p w14:paraId="2D04774A" w14:textId="77777777" w:rsidR="005B7262" w:rsidRPr="00CF3ADB" w:rsidRDefault="005B7262" w:rsidP="00F86646">
            <w:pPr>
              <w:jc w:val="center"/>
              <w:rPr>
                <w:color w:val="000000"/>
                <w:sz w:val="20"/>
                <w:szCs w:val="22"/>
              </w:rPr>
            </w:pPr>
            <w:r w:rsidRPr="00CF3ADB">
              <w:rPr>
                <w:color w:val="000000"/>
                <w:sz w:val="20"/>
                <w:szCs w:val="22"/>
              </w:rPr>
              <w:t>103,3</w:t>
            </w:r>
          </w:p>
        </w:tc>
      </w:tr>
      <w:tr w:rsidR="005B7262" w:rsidRPr="00CF3ADB" w14:paraId="6BC2E492" w14:textId="77777777" w:rsidTr="00644CE5">
        <w:trPr>
          <w:trHeight w:val="283"/>
          <w:jc w:val="center"/>
        </w:trPr>
        <w:tc>
          <w:tcPr>
            <w:tcW w:w="4081" w:type="dxa"/>
            <w:noWrap/>
            <w:hideMark/>
          </w:tcPr>
          <w:p w14:paraId="6E5E43CC" w14:textId="77777777" w:rsidR="005B7262" w:rsidRPr="00CF3ADB" w:rsidRDefault="005B7262" w:rsidP="005B7262">
            <w:pPr>
              <w:jc w:val="left"/>
              <w:rPr>
                <w:color w:val="000000"/>
                <w:sz w:val="20"/>
                <w:szCs w:val="22"/>
              </w:rPr>
            </w:pPr>
            <w:r w:rsidRPr="00CF3ADB">
              <w:rPr>
                <w:color w:val="000000"/>
                <w:sz w:val="20"/>
                <w:szCs w:val="22"/>
              </w:rPr>
              <w:t>J Informácie a komunikácia</w:t>
            </w:r>
          </w:p>
        </w:tc>
        <w:tc>
          <w:tcPr>
            <w:tcW w:w="1348" w:type="dxa"/>
            <w:noWrap/>
            <w:hideMark/>
          </w:tcPr>
          <w:p w14:paraId="315BE6FD" w14:textId="77777777" w:rsidR="005B7262" w:rsidRPr="00CF3ADB" w:rsidRDefault="005B7262" w:rsidP="00F86646">
            <w:pPr>
              <w:jc w:val="center"/>
              <w:rPr>
                <w:color w:val="000000"/>
                <w:sz w:val="20"/>
                <w:szCs w:val="22"/>
              </w:rPr>
            </w:pPr>
            <w:r w:rsidRPr="00CF3ADB">
              <w:rPr>
                <w:color w:val="000000"/>
                <w:sz w:val="20"/>
                <w:szCs w:val="22"/>
              </w:rPr>
              <w:t>1 719</w:t>
            </w:r>
          </w:p>
        </w:tc>
        <w:tc>
          <w:tcPr>
            <w:tcW w:w="1291" w:type="dxa"/>
            <w:noWrap/>
            <w:hideMark/>
          </w:tcPr>
          <w:p w14:paraId="2DB957BF" w14:textId="77777777" w:rsidR="005B7262" w:rsidRPr="00CF3ADB" w:rsidRDefault="005B7262" w:rsidP="00F86646">
            <w:pPr>
              <w:jc w:val="center"/>
              <w:rPr>
                <w:color w:val="000000"/>
                <w:sz w:val="20"/>
                <w:szCs w:val="22"/>
              </w:rPr>
            </w:pPr>
            <w:r w:rsidRPr="00CF3ADB">
              <w:rPr>
                <w:color w:val="000000"/>
                <w:sz w:val="20"/>
                <w:szCs w:val="22"/>
              </w:rPr>
              <w:t>98,8</w:t>
            </w:r>
          </w:p>
        </w:tc>
        <w:tc>
          <w:tcPr>
            <w:tcW w:w="1209" w:type="dxa"/>
            <w:noWrap/>
          </w:tcPr>
          <w:p w14:paraId="3A67FA14" w14:textId="77777777" w:rsidR="005B7262" w:rsidRPr="00CF3ADB" w:rsidRDefault="005B7262" w:rsidP="00F86646">
            <w:pPr>
              <w:jc w:val="center"/>
              <w:rPr>
                <w:color w:val="000000"/>
                <w:sz w:val="20"/>
                <w:szCs w:val="22"/>
              </w:rPr>
            </w:pPr>
            <w:r w:rsidRPr="00CF3ADB">
              <w:rPr>
                <w:color w:val="000000"/>
                <w:sz w:val="20"/>
                <w:szCs w:val="22"/>
              </w:rPr>
              <w:t>1 849</w:t>
            </w:r>
          </w:p>
        </w:tc>
        <w:tc>
          <w:tcPr>
            <w:tcW w:w="1291" w:type="dxa"/>
            <w:noWrap/>
          </w:tcPr>
          <w:p w14:paraId="41F193E1" w14:textId="77777777" w:rsidR="005B7262" w:rsidRPr="00CF3ADB" w:rsidRDefault="005B7262" w:rsidP="00F86646">
            <w:pPr>
              <w:jc w:val="center"/>
              <w:rPr>
                <w:color w:val="000000"/>
                <w:sz w:val="20"/>
                <w:szCs w:val="22"/>
              </w:rPr>
            </w:pPr>
            <w:r w:rsidRPr="00CF3ADB">
              <w:rPr>
                <w:color w:val="000000"/>
                <w:sz w:val="20"/>
                <w:szCs w:val="22"/>
              </w:rPr>
              <w:t>107,6</w:t>
            </w:r>
          </w:p>
        </w:tc>
      </w:tr>
      <w:tr w:rsidR="005B7262" w:rsidRPr="00CF3ADB" w14:paraId="58B5FCD4"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noWrap/>
            <w:hideMark/>
          </w:tcPr>
          <w:p w14:paraId="2EC799F8" w14:textId="77777777" w:rsidR="005B7262" w:rsidRPr="00CF3ADB" w:rsidRDefault="005B7262" w:rsidP="005B7262">
            <w:pPr>
              <w:jc w:val="left"/>
              <w:rPr>
                <w:color w:val="000000"/>
                <w:sz w:val="20"/>
                <w:szCs w:val="22"/>
              </w:rPr>
            </w:pPr>
            <w:r w:rsidRPr="00CF3ADB">
              <w:rPr>
                <w:color w:val="000000"/>
                <w:sz w:val="20"/>
                <w:szCs w:val="22"/>
              </w:rPr>
              <w:t>K Finančné a poisťovacie činnosti</w:t>
            </w:r>
          </w:p>
        </w:tc>
        <w:tc>
          <w:tcPr>
            <w:tcW w:w="1348" w:type="dxa"/>
            <w:noWrap/>
            <w:hideMark/>
          </w:tcPr>
          <w:p w14:paraId="3A6A8C58" w14:textId="77777777" w:rsidR="005B7262" w:rsidRPr="00CF3ADB" w:rsidRDefault="005B7262" w:rsidP="00F86646">
            <w:pPr>
              <w:jc w:val="center"/>
              <w:rPr>
                <w:color w:val="000000"/>
                <w:sz w:val="20"/>
                <w:szCs w:val="22"/>
              </w:rPr>
            </w:pPr>
            <w:r w:rsidRPr="00CF3ADB">
              <w:rPr>
                <w:color w:val="000000"/>
                <w:sz w:val="20"/>
                <w:szCs w:val="22"/>
              </w:rPr>
              <w:t>1 748</w:t>
            </w:r>
          </w:p>
        </w:tc>
        <w:tc>
          <w:tcPr>
            <w:tcW w:w="1291" w:type="dxa"/>
            <w:noWrap/>
            <w:hideMark/>
          </w:tcPr>
          <w:p w14:paraId="2496F03A" w14:textId="77777777" w:rsidR="005B7262" w:rsidRPr="00CF3ADB" w:rsidRDefault="005B7262" w:rsidP="00F86646">
            <w:pPr>
              <w:jc w:val="center"/>
              <w:rPr>
                <w:color w:val="000000"/>
                <w:sz w:val="20"/>
                <w:szCs w:val="22"/>
              </w:rPr>
            </w:pPr>
            <w:r w:rsidRPr="00CF3ADB">
              <w:rPr>
                <w:color w:val="000000"/>
                <w:sz w:val="20"/>
                <w:szCs w:val="22"/>
              </w:rPr>
              <w:t>100,1</w:t>
            </w:r>
          </w:p>
        </w:tc>
        <w:tc>
          <w:tcPr>
            <w:tcW w:w="1209" w:type="dxa"/>
            <w:noWrap/>
          </w:tcPr>
          <w:p w14:paraId="4D8A95E5" w14:textId="77777777" w:rsidR="005B7262" w:rsidRPr="00CF3ADB" w:rsidRDefault="005B7262" w:rsidP="00F86646">
            <w:pPr>
              <w:jc w:val="center"/>
              <w:rPr>
                <w:color w:val="000000"/>
                <w:sz w:val="20"/>
                <w:szCs w:val="22"/>
              </w:rPr>
            </w:pPr>
            <w:r w:rsidRPr="00CF3ADB">
              <w:rPr>
                <w:color w:val="000000"/>
                <w:sz w:val="20"/>
                <w:szCs w:val="22"/>
              </w:rPr>
              <w:t>1 857</w:t>
            </w:r>
          </w:p>
        </w:tc>
        <w:tc>
          <w:tcPr>
            <w:tcW w:w="1291" w:type="dxa"/>
            <w:noWrap/>
          </w:tcPr>
          <w:p w14:paraId="58A54E34" w14:textId="77777777" w:rsidR="005B7262" w:rsidRPr="00CF3ADB" w:rsidRDefault="005B7262" w:rsidP="00F86646">
            <w:pPr>
              <w:jc w:val="center"/>
              <w:rPr>
                <w:color w:val="000000"/>
                <w:sz w:val="20"/>
                <w:szCs w:val="22"/>
              </w:rPr>
            </w:pPr>
            <w:r w:rsidRPr="00CF3ADB">
              <w:rPr>
                <w:color w:val="000000"/>
                <w:sz w:val="20"/>
                <w:szCs w:val="22"/>
              </w:rPr>
              <w:t>106,2</w:t>
            </w:r>
          </w:p>
        </w:tc>
      </w:tr>
      <w:tr w:rsidR="005B7262" w:rsidRPr="00CF3ADB" w14:paraId="6EBC78D4" w14:textId="77777777" w:rsidTr="00644CE5">
        <w:trPr>
          <w:trHeight w:val="283"/>
          <w:jc w:val="center"/>
        </w:trPr>
        <w:tc>
          <w:tcPr>
            <w:tcW w:w="4081" w:type="dxa"/>
            <w:noWrap/>
            <w:hideMark/>
          </w:tcPr>
          <w:p w14:paraId="58B125FC" w14:textId="77777777" w:rsidR="005B7262" w:rsidRPr="00CF3ADB" w:rsidRDefault="005B7262" w:rsidP="005B7262">
            <w:pPr>
              <w:jc w:val="left"/>
              <w:rPr>
                <w:color w:val="000000"/>
                <w:sz w:val="20"/>
                <w:szCs w:val="22"/>
              </w:rPr>
            </w:pPr>
            <w:r w:rsidRPr="00CF3ADB">
              <w:rPr>
                <w:color w:val="000000"/>
                <w:sz w:val="20"/>
                <w:szCs w:val="22"/>
              </w:rPr>
              <w:t>L Činnosti v oblasti nehnuteľností</w:t>
            </w:r>
          </w:p>
        </w:tc>
        <w:tc>
          <w:tcPr>
            <w:tcW w:w="1348" w:type="dxa"/>
            <w:noWrap/>
            <w:hideMark/>
          </w:tcPr>
          <w:p w14:paraId="1F0B0DA4" w14:textId="77777777" w:rsidR="005B7262" w:rsidRPr="00CF3ADB" w:rsidRDefault="005B7262" w:rsidP="00F86646">
            <w:pPr>
              <w:jc w:val="center"/>
              <w:rPr>
                <w:color w:val="000000"/>
                <w:sz w:val="20"/>
                <w:szCs w:val="22"/>
              </w:rPr>
            </w:pPr>
            <w:r w:rsidRPr="00CF3ADB">
              <w:rPr>
                <w:color w:val="000000"/>
                <w:sz w:val="20"/>
                <w:szCs w:val="22"/>
              </w:rPr>
              <w:t>936</w:t>
            </w:r>
          </w:p>
        </w:tc>
        <w:tc>
          <w:tcPr>
            <w:tcW w:w="1291" w:type="dxa"/>
            <w:noWrap/>
            <w:hideMark/>
          </w:tcPr>
          <w:p w14:paraId="0616FEEF" w14:textId="77777777" w:rsidR="005B7262" w:rsidRPr="00CF3ADB" w:rsidRDefault="005B7262" w:rsidP="00F86646">
            <w:pPr>
              <w:jc w:val="center"/>
              <w:rPr>
                <w:color w:val="000000"/>
                <w:sz w:val="20"/>
                <w:szCs w:val="22"/>
              </w:rPr>
            </w:pPr>
            <w:r w:rsidRPr="00CF3ADB">
              <w:rPr>
                <w:color w:val="000000"/>
                <w:sz w:val="20"/>
                <w:szCs w:val="22"/>
              </w:rPr>
              <w:t>102,9</w:t>
            </w:r>
          </w:p>
        </w:tc>
        <w:tc>
          <w:tcPr>
            <w:tcW w:w="1209" w:type="dxa"/>
            <w:noWrap/>
          </w:tcPr>
          <w:p w14:paraId="3B3ECCB3" w14:textId="77777777" w:rsidR="005B7262" w:rsidRPr="00CF3ADB" w:rsidRDefault="005B7262" w:rsidP="00F86646">
            <w:pPr>
              <w:jc w:val="center"/>
              <w:rPr>
                <w:color w:val="000000"/>
                <w:sz w:val="20"/>
                <w:szCs w:val="22"/>
              </w:rPr>
            </w:pPr>
            <w:r w:rsidRPr="00CF3ADB">
              <w:rPr>
                <w:color w:val="000000"/>
                <w:sz w:val="20"/>
                <w:szCs w:val="22"/>
              </w:rPr>
              <w:t>963</w:t>
            </w:r>
          </w:p>
        </w:tc>
        <w:tc>
          <w:tcPr>
            <w:tcW w:w="1291" w:type="dxa"/>
            <w:noWrap/>
          </w:tcPr>
          <w:p w14:paraId="733FB981" w14:textId="77777777" w:rsidR="005B7262" w:rsidRPr="00CF3ADB" w:rsidRDefault="005B7262" w:rsidP="00F86646">
            <w:pPr>
              <w:jc w:val="center"/>
              <w:rPr>
                <w:color w:val="000000"/>
                <w:sz w:val="20"/>
                <w:szCs w:val="22"/>
              </w:rPr>
            </w:pPr>
            <w:r w:rsidRPr="00CF3ADB">
              <w:rPr>
                <w:color w:val="000000"/>
                <w:sz w:val="20"/>
                <w:szCs w:val="22"/>
              </w:rPr>
              <w:t>102,9</w:t>
            </w:r>
          </w:p>
        </w:tc>
      </w:tr>
      <w:tr w:rsidR="005B7262" w:rsidRPr="00CF3ADB" w14:paraId="2DA1CAA8"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noWrap/>
            <w:hideMark/>
          </w:tcPr>
          <w:p w14:paraId="4F745DAB" w14:textId="77777777" w:rsidR="005B7262" w:rsidRPr="00CF3ADB" w:rsidRDefault="005B7262" w:rsidP="005B7262">
            <w:pPr>
              <w:jc w:val="left"/>
              <w:rPr>
                <w:color w:val="000000"/>
                <w:sz w:val="20"/>
                <w:szCs w:val="22"/>
              </w:rPr>
            </w:pPr>
            <w:r w:rsidRPr="00CF3ADB">
              <w:rPr>
                <w:color w:val="000000"/>
                <w:sz w:val="20"/>
                <w:szCs w:val="22"/>
              </w:rPr>
              <w:t>M Odborné, vedecké a technické činnosti</w:t>
            </w:r>
          </w:p>
        </w:tc>
        <w:tc>
          <w:tcPr>
            <w:tcW w:w="1348" w:type="dxa"/>
            <w:noWrap/>
            <w:hideMark/>
          </w:tcPr>
          <w:p w14:paraId="3E3A3E51" w14:textId="77777777" w:rsidR="005B7262" w:rsidRPr="00CF3ADB" w:rsidRDefault="005B7262" w:rsidP="00F86646">
            <w:pPr>
              <w:jc w:val="center"/>
              <w:rPr>
                <w:color w:val="000000"/>
                <w:sz w:val="20"/>
                <w:szCs w:val="22"/>
              </w:rPr>
            </w:pPr>
            <w:r w:rsidRPr="00CF3ADB">
              <w:rPr>
                <w:color w:val="000000"/>
                <w:sz w:val="20"/>
                <w:szCs w:val="22"/>
              </w:rPr>
              <w:t>1 072</w:t>
            </w:r>
          </w:p>
        </w:tc>
        <w:tc>
          <w:tcPr>
            <w:tcW w:w="1291" w:type="dxa"/>
            <w:noWrap/>
            <w:hideMark/>
          </w:tcPr>
          <w:p w14:paraId="5B75710E" w14:textId="77777777" w:rsidR="005B7262" w:rsidRPr="00CF3ADB" w:rsidRDefault="005B7262" w:rsidP="00F86646">
            <w:pPr>
              <w:jc w:val="center"/>
              <w:rPr>
                <w:color w:val="000000"/>
                <w:sz w:val="20"/>
                <w:szCs w:val="22"/>
              </w:rPr>
            </w:pPr>
            <w:r w:rsidRPr="00CF3ADB">
              <w:rPr>
                <w:color w:val="000000"/>
                <w:sz w:val="20"/>
                <w:szCs w:val="22"/>
              </w:rPr>
              <w:t>108,3</w:t>
            </w:r>
          </w:p>
        </w:tc>
        <w:tc>
          <w:tcPr>
            <w:tcW w:w="1209" w:type="dxa"/>
            <w:noWrap/>
          </w:tcPr>
          <w:p w14:paraId="437F18CD" w14:textId="77777777" w:rsidR="005B7262" w:rsidRPr="00CF3ADB" w:rsidRDefault="005B7262" w:rsidP="00F86646">
            <w:pPr>
              <w:jc w:val="center"/>
              <w:rPr>
                <w:color w:val="000000"/>
                <w:sz w:val="20"/>
                <w:szCs w:val="22"/>
              </w:rPr>
            </w:pPr>
            <w:r w:rsidRPr="00CF3ADB">
              <w:rPr>
                <w:color w:val="000000"/>
                <w:sz w:val="20"/>
                <w:szCs w:val="22"/>
              </w:rPr>
              <w:t>1 121</w:t>
            </w:r>
          </w:p>
        </w:tc>
        <w:tc>
          <w:tcPr>
            <w:tcW w:w="1291" w:type="dxa"/>
            <w:noWrap/>
          </w:tcPr>
          <w:p w14:paraId="7DE74DD4" w14:textId="77777777" w:rsidR="005B7262" w:rsidRPr="00CF3ADB" w:rsidRDefault="005B7262" w:rsidP="00F86646">
            <w:pPr>
              <w:jc w:val="center"/>
              <w:rPr>
                <w:color w:val="000000"/>
                <w:sz w:val="20"/>
                <w:szCs w:val="22"/>
              </w:rPr>
            </w:pPr>
            <w:r w:rsidRPr="00CF3ADB">
              <w:rPr>
                <w:color w:val="000000"/>
                <w:sz w:val="20"/>
                <w:szCs w:val="22"/>
              </w:rPr>
              <w:t>104,6</w:t>
            </w:r>
          </w:p>
        </w:tc>
      </w:tr>
      <w:tr w:rsidR="005B7262" w:rsidRPr="00CF3ADB" w14:paraId="161EF843" w14:textId="77777777" w:rsidTr="00644CE5">
        <w:trPr>
          <w:trHeight w:val="283"/>
          <w:jc w:val="center"/>
        </w:trPr>
        <w:tc>
          <w:tcPr>
            <w:tcW w:w="4081" w:type="dxa"/>
            <w:noWrap/>
            <w:hideMark/>
          </w:tcPr>
          <w:p w14:paraId="32E866A0" w14:textId="77777777" w:rsidR="005B7262" w:rsidRPr="00CF3ADB" w:rsidRDefault="005B7262" w:rsidP="005B7262">
            <w:pPr>
              <w:jc w:val="left"/>
              <w:rPr>
                <w:color w:val="000000"/>
                <w:sz w:val="20"/>
                <w:szCs w:val="22"/>
              </w:rPr>
            </w:pPr>
            <w:r w:rsidRPr="00CF3ADB">
              <w:rPr>
                <w:color w:val="000000"/>
                <w:sz w:val="20"/>
                <w:szCs w:val="22"/>
              </w:rPr>
              <w:t>N Administratívne a podporné služby</w:t>
            </w:r>
          </w:p>
        </w:tc>
        <w:tc>
          <w:tcPr>
            <w:tcW w:w="1348" w:type="dxa"/>
            <w:noWrap/>
            <w:hideMark/>
          </w:tcPr>
          <w:p w14:paraId="18B5C891" w14:textId="77777777" w:rsidR="005B7262" w:rsidRPr="00CF3ADB" w:rsidRDefault="005B7262" w:rsidP="00F86646">
            <w:pPr>
              <w:jc w:val="center"/>
              <w:rPr>
                <w:color w:val="000000"/>
                <w:sz w:val="20"/>
                <w:szCs w:val="22"/>
              </w:rPr>
            </w:pPr>
            <w:r w:rsidRPr="00CF3ADB">
              <w:rPr>
                <w:color w:val="000000"/>
                <w:sz w:val="20"/>
                <w:szCs w:val="22"/>
              </w:rPr>
              <w:t>887</w:t>
            </w:r>
          </w:p>
        </w:tc>
        <w:tc>
          <w:tcPr>
            <w:tcW w:w="1291" w:type="dxa"/>
            <w:noWrap/>
            <w:hideMark/>
          </w:tcPr>
          <w:p w14:paraId="10DC1E3F" w14:textId="77777777" w:rsidR="005B7262" w:rsidRPr="00CF3ADB" w:rsidRDefault="005B7262" w:rsidP="00F86646">
            <w:pPr>
              <w:jc w:val="center"/>
              <w:rPr>
                <w:color w:val="000000"/>
                <w:sz w:val="20"/>
                <w:szCs w:val="22"/>
              </w:rPr>
            </w:pPr>
            <w:r w:rsidRPr="00CF3ADB">
              <w:rPr>
                <w:color w:val="000000"/>
                <w:sz w:val="20"/>
                <w:szCs w:val="22"/>
              </w:rPr>
              <w:t>100,2</w:t>
            </w:r>
          </w:p>
        </w:tc>
        <w:tc>
          <w:tcPr>
            <w:tcW w:w="1209" w:type="dxa"/>
            <w:noWrap/>
          </w:tcPr>
          <w:p w14:paraId="678119DF" w14:textId="77777777" w:rsidR="005B7262" w:rsidRPr="00CF3ADB" w:rsidRDefault="005B7262" w:rsidP="00F86646">
            <w:pPr>
              <w:jc w:val="center"/>
              <w:rPr>
                <w:color w:val="000000"/>
                <w:sz w:val="20"/>
                <w:szCs w:val="22"/>
              </w:rPr>
            </w:pPr>
            <w:r w:rsidRPr="00CF3ADB">
              <w:rPr>
                <w:color w:val="000000"/>
                <w:sz w:val="20"/>
                <w:szCs w:val="22"/>
              </w:rPr>
              <w:t>900</w:t>
            </w:r>
          </w:p>
        </w:tc>
        <w:tc>
          <w:tcPr>
            <w:tcW w:w="1291" w:type="dxa"/>
            <w:noWrap/>
          </w:tcPr>
          <w:p w14:paraId="5ECA68AF" w14:textId="77777777" w:rsidR="005B7262" w:rsidRPr="00CF3ADB" w:rsidRDefault="005B7262" w:rsidP="00F86646">
            <w:pPr>
              <w:jc w:val="center"/>
              <w:rPr>
                <w:color w:val="000000"/>
                <w:sz w:val="20"/>
                <w:szCs w:val="22"/>
              </w:rPr>
            </w:pPr>
            <w:r w:rsidRPr="00CF3ADB">
              <w:rPr>
                <w:color w:val="000000"/>
                <w:sz w:val="20"/>
                <w:szCs w:val="22"/>
              </w:rPr>
              <w:t>101,5</w:t>
            </w:r>
          </w:p>
        </w:tc>
      </w:tr>
      <w:tr w:rsidR="005B7262" w:rsidRPr="00CF3ADB" w14:paraId="7763910F"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hideMark/>
          </w:tcPr>
          <w:p w14:paraId="3D26F164" w14:textId="77777777" w:rsidR="005B7262" w:rsidRPr="00CF3ADB" w:rsidRDefault="005B7262" w:rsidP="005B7262">
            <w:pPr>
              <w:jc w:val="left"/>
              <w:rPr>
                <w:color w:val="000000"/>
                <w:sz w:val="20"/>
                <w:szCs w:val="22"/>
              </w:rPr>
            </w:pPr>
            <w:r w:rsidRPr="00CF3ADB">
              <w:rPr>
                <w:color w:val="000000"/>
                <w:sz w:val="20"/>
                <w:szCs w:val="22"/>
              </w:rPr>
              <w:t>O Verejná správa a obrana; povinné sociálne zabezpečenie</w:t>
            </w:r>
          </w:p>
        </w:tc>
        <w:tc>
          <w:tcPr>
            <w:tcW w:w="1348" w:type="dxa"/>
            <w:noWrap/>
            <w:hideMark/>
          </w:tcPr>
          <w:p w14:paraId="1A075502" w14:textId="77777777" w:rsidR="005B7262" w:rsidRPr="00CF3ADB" w:rsidRDefault="005B7262" w:rsidP="00F86646">
            <w:pPr>
              <w:jc w:val="center"/>
              <w:rPr>
                <w:color w:val="000000"/>
                <w:sz w:val="20"/>
                <w:szCs w:val="22"/>
              </w:rPr>
            </w:pPr>
            <w:r w:rsidRPr="00CF3ADB">
              <w:rPr>
                <w:color w:val="000000"/>
                <w:sz w:val="20"/>
                <w:szCs w:val="22"/>
              </w:rPr>
              <w:t>1 215</w:t>
            </w:r>
          </w:p>
        </w:tc>
        <w:tc>
          <w:tcPr>
            <w:tcW w:w="1291" w:type="dxa"/>
            <w:noWrap/>
            <w:hideMark/>
          </w:tcPr>
          <w:p w14:paraId="2654F2BD" w14:textId="77777777" w:rsidR="005B7262" w:rsidRPr="00CF3ADB" w:rsidRDefault="005B7262" w:rsidP="00F86646">
            <w:pPr>
              <w:jc w:val="center"/>
              <w:rPr>
                <w:color w:val="000000"/>
                <w:sz w:val="20"/>
                <w:szCs w:val="22"/>
              </w:rPr>
            </w:pPr>
            <w:r w:rsidRPr="00CF3ADB">
              <w:rPr>
                <w:color w:val="000000"/>
                <w:sz w:val="20"/>
                <w:szCs w:val="22"/>
              </w:rPr>
              <w:t>105,2</w:t>
            </w:r>
          </w:p>
        </w:tc>
        <w:tc>
          <w:tcPr>
            <w:tcW w:w="1209" w:type="dxa"/>
            <w:noWrap/>
          </w:tcPr>
          <w:p w14:paraId="23F0FB4D" w14:textId="77777777" w:rsidR="005B7262" w:rsidRPr="00CF3ADB" w:rsidRDefault="005B7262" w:rsidP="00F86646">
            <w:pPr>
              <w:jc w:val="center"/>
              <w:rPr>
                <w:color w:val="000000"/>
                <w:sz w:val="20"/>
                <w:szCs w:val="22"/>
              </w:rPr>
            </w:pPr>
            <w:r w:rsidRPr="00CF3ADB">
              <w:rPr>
                <w:color w:val="000000"/>
                <w:sz w:val="20"/>
                <w:szCs w:val="22"/>
              </w:rPr>
              <w:t>1 311</w:t>
            </w:r>
          </w:p>
        </w:tc>
        <w:tc>
          <w:tcPr>
            <w:tcW w:w="1291" w:type="dxa"/>
            <w:noWrap/>
          </w:tcPr>
          <w:p w14:paraId="6EE58D1D" w14:textId="77777777" w:rsidR="005B7262" w:rsidRPr="00CF3ADB" w:rsidRDefault="005B7262" w:rsidP="00F86646">
            <w:pPr>
              <w:jc w:val="center"/>
              <w:rPr>
                <w:color w:val="000000"/>
                <w:sz w:val="20"/>
                <w:szCs w:val="22"/>
              </w:rPr>
            </w:pPr>
            <w:r w:rsidRPr="00CF3ADB">
              <w:rPr>
                <w:color w:val="000000"/>
                <w:sz w:val="20"/>
                <w:szCs w:val="22"/>
              </w:rPr>
              <w:t>107,9</w:t>
            </w:r>
          </w:p>
        </w:tc>
      </w:tr>
      <w:tr w:rsidR="005B7262" w:rsidRPr="00CF3ADB" w14:paraId="51D96F7E" w14:textId="77777777" w:rsidTr="00644CE5">
        <w:trPr>
          <w:trHeight w:val="283"/>
          <w:jc w:val="center"/>
        </w:trPr>
        <w:tc>
          <w:tcPr>
            <w:tcW w:w="4081" w:type="dxa"/>
            <w:noWrap/>
            <w:hideMark/>
          </w:tcPr>
          <w:p w14:paraId="41C0F2A5" w14:textId="77777777" w:rsidR="005B7262" w:rsidRPr="00CF3ADB" w:rsidRDefault="005B7262" w:rsidP="005B7262">
            <w:pPr>
              <w:jc w:val="left"/>
              <w:rPr>
                <w:color w:val="000000"/>
                <w:sz w:val="20"/>
                <w:szCs w:val="22"/>
              </w:rPr>
            </w:pPr>
            <w:r w:rsidRPr="00CF3ADB">
              <w:rPr>
                <w:color w:val="000000"/>
                <w:sz w:val="20"/>
                <w:szCs w:val="22"/>
              </w:rPr>
              <w:t>P Vzdelávanie</w:t>
            </w:r>
          </w:p>
        </w:tc>
        <w:tc>
          <w:tcPr>
            <w:tcW w:w="1348" w:type="dxa"/>
            <w:noWrap/>
            <w:hideMark/>
          </w:tcPr>
          <w:p w14:paraId="22298A12" w14:textId="77777777" w:rsidR="005B7262" w:rsidRPr="00CF3ADB" w:rsidRDefault="005B7262" w:rsidP="00F86646">
            <w:pPr>
              <w:jc w:val="center"/>
              <w:rPr>
                <w:color w:val="000000"/>
                <w:sz w:val="20"/>
                <w:szCs w:val="22"/>
              </w:rPr>
            </w:pPr>
            <w:r w:rsidRPr="00CF3ADB">
              <w:rPr>
                <w:color w:val="000000"/>
                <w:sz w:val="20"/>
                <w:szCs w:val="22"/>
              </w:rPr>
              <w:t>879</w:t>
            </w:r>
          </w:p>
        </w:tc>
        <w:tc>
          <w:tcPr>
            <w:tcW w:w="1291" w:type="dxa"/>
            <w:noWrap/>
            <w:hideMark/>
          </w:tcPr>
          <w:p w14:paraId="2EA29E1F" w14:textId="77777777" w:rsidR="005B7262" w:rsidRPr="00CF3ADB" w:rsidRDefault="005B7262" w:rsidP="00F86646">
            <w:pPr>
              <w:jc w:val="center"/>
              <w:rPr>
                <w:color w:val="000000"/>
                <w:sz w:val="20"/>
                <w:szCs w:val="22"/>
              </w:rPr>
            </w:pPr>
            <w:r w:rsidRPr="00CF3ADB">
              <w:rPr>
                <w:color w:val="000000"/>
                <w:sz w:val="20"/>
                <w:szCs w:val="22"/>
              </w:rPr>
              <w:t>105,9</w:t>
            </w:r>
          </w:p>
        </w:tc>
        <w:tc>
          <w:tcPr>
            <w:tcW w:w="1209" w:type="dxa"/>
            <w:noWrap/>
          </w:tcPr>
          <w:p w14:paraId="2F98CCFA" w14:textId="77777777" w:rsidR="005B7262" w:rsidRPr="00CF3ADB" w:rsidRDefault="005B7262" w:rsidP="00F86646">
            <w:pPr>
              <w:jc w:val="center"/>
              <w:rPr>
                <w:color w:val="000000"/>
                <w:sz w:val="20"/>
                <w:szCs w:val="22"/>
              </w:rPr>
            </w:pPr>
            <w:r w:rsidRPr="00CF3ADB">
              <w:rPr>
                <w:color w:val="000000"/>
                <w:sz w:val="20"/>
                <w:szCs w:val="22"/>
              </w:rPr>
              <w:t>920</w:t>
            </w:r>
          </w:p>
        </w:tc>
        <w:tc>
          <w:tcPr>
            <w:tcW w:w="1291" w:type="dxa"/>
            <w:noWrap/>
          </w:tcPr>
          <w:p w14:paraId="13FC51C3" w14:textId="77777777" w:rsidR="005B7262" w:rsidRPr="00CF3ADB" w:rsidRDefault="005B7262" w:rsidP="00F86646">
            <w:pPr>
              <w:jc w:val="center"/>
              <w:rPr>
                <w:color w:val="000000"/>
                <w:sz w:val="20"/>
                <w:szCs w:val="22"/>
              </w:rPr>
            </w:pPr>
            <w:r w:rsidRPr="00CF3ADB">
              <w:rPr>
                <w:color w:val="000000"/>
                <w:sz w:val="20"/>
                <w:szCs w:val="22"/>
              </w:rPr>
              <w:t>104,7</w:t>
            </w:r>
          </w:p>
        </w:tc>
      </w:tr>
      <w:tr w:rsidR="005B7262" w:rsidRPr="00CF3ADB" w14:paraId="05B49ED3"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noWrap/>
            <w:hideMark/>
          </w:tcPr>
          <w:p w14:paraId="1D9723D2" w14:textId="77777777" w:rsidR="005B7262" w:rsidRPr="00CF3ADB" w:rsidRDefault="005B7262" w:rsidP="005B7262">
            <w:pPr>
              <w:jc w:val="left"/>
              <w:rPr>
                <w:color w:val="000000"/>
                <w:sz w:val="20"/>
                <w:szCs w:val="22"/>
              </w:rPr>
            </w:pPr>
            <w:r w:rsidRPr="00CF3ADB">
              <w:rPr>
                <w:color w:val="000000"/>
                <w:sz w:val="20"/>
                <w:szCs w:val="22"/>
              </w:rPr>
              <w:t>Q Zdravotníctvo a sociálna pomoc</w:t>
            </w:r>
          </w:p>
        </w:tc>
        <w:tc>
          <w:tcPr>
            <w:tcW w:w="1348" w:type="dxa"/>
            <w:noWrap/>
            <w:hideMark/>
          </w:tcPr>
          <w:p w14:paraId="4A45EA1C" w14:textId="77777777" w:rsidR="005B7262" w:rsidRPr="00CF3ADB" w:rsidRDefault="005B7262" w:rsidP="00F86646">
            <w:pPr>
              <w:jc w:val="center"/>
              <w:rPr>
                <w:color w:val="000000"/>
                <w:sz w:val="20"/>
                <w:szCs w:val="22"/>
              </w:rPr>
            </w:pPr>
            <w:r w:rsidRPr="00CF3ADB">
              <w:rPr>
                <w:color w:val="000000"/>
                <w:sz w:val="20"/>
                <w:szCs w:val="22"/>
              </w:rPr>
              <w:t>945</w:t>
            </w:r>
          </w:p>
        </w:tc>
        <w:tc>
          <w:tcPr>
            <w:tcW w:w="1291" w:type="dxa"/>
            <w:noWrap/>
            <w:hideMark/>
          </w:tcPr>
          <w:p w14:paraId="7732FE33" w14:textId="77777777" w:rsidR="005B7262" w:rsidRPr="00CF3ADB" w:rsidRDefault="005B7262" w:rsidP="00F86646">
            <w:pPr>
              <w:jc w:val="center"/>
              <w:rPr>
                <w:color w:val="000000"/>
                <w:sz w:val="20"/>
                <w:szCs w:val="22"/>
              </w:rPr>
            </w:pPr>
            <w:r w:rsidRPr="00CF3ADB">
              <w:rPr>
                <w:color w:val="000000"/>
                <w:sz w:val="20"/>
                <w:szCs w:val="22"/>
              </w:rPr>
              <w:t>104,1</w:t>
            </w:r>
          </w:p>
        </w:tc>
        <w:tc>
          <w:tcPr>
            <w:tcW w:w="1209" w:type="dxa"/>
            <w:noWrap/>
          </w:tcPr>
          <w:p w14:paraId="7A4ED60C" w14:textId="77777777" w:rsidR="005B7262" w:rsidRPr="00CF3ADB" w:rsidRDefault="005B7262" w:rsidP="00F86646">
            <w:pPr>
              <w:jc w:val="center"/>
              <w:rPr>
                <w:color w:val="000000"/>
                <w:sz w:val="20"/>
                <w:szCs w:val="22"/>
              </w:rPr>
            </w:pPr>
            <w:r w:rsidRPr="00CF3ADB">
              <w:rPr>
                <w:color w:val="000000"/>
                <w:sz w:val="20"/>
                <w:szCs w:val="22"/>
              </w:rPr>
              <w:t>1 013</w:t>
            </w:r>
          </w:p>
        </w:tc>
        <w:tc>
          <w:tcPr>
            <w:tcW w:w="1291" w:type="dxa"/>
            <w:noWrap/>
          </w:tcPr>
          <w:p w14:paraId="3D767D60" w14:textId="77777777" w:rsidR="005B7262" w:rsidRPr="00CF3ADB" w:rsidRDefault="005B7262" w:rsidP="00F86646">
            <w:pPr>
              <w:jc w:val="center"/>
              <w:rPr>
                <w:color w:val="000000"/>
                <w:sz w:val="20"/>
                <w:szCs w:val="22"/>
              </w:rPr>
            </w:pPr>
            <w:r w:rsidRPr="00CF3ADB">
              <w:rPr>
                <w:color w:val="000000"/>
                <w:sz w:val="20"/>
                <w:szCs w:val="22"/>
              </w:rPr>
              <w:t>107,2</w:t>
            </w:r>
          </w:p>
        </w:tc>
      </w:tr>
      <w:tr w:rsidR="005B7262" w:rsidRPr="00CF3ADB" w14:paraId="3506291C" w14:textId="77777777" w:rsidTr="00644CE5">
        <w:trPr>
          <w:trHeight w:val="283"/>
          <w:jc w:val="center"/>
        </w:trPr>
        <w:tc>
          <w:tcPr>
            <w:tcW w:w="4081" w:type="dxa"/>
            <w:noWrap/>
            <w:hideMark/>
          </w:tcPr>
          <w:p w14:paraId="7D3DBB0C" w14:textId="77777777" w:rsidR="005B7262" w:rsidRPr="00CF3ADB" w:rsidRDefault="005B7262" w:rsidP="005B7262">
            <w:pPr>
              <w:jc w:val="left"/>
              <w:rPr>
                <w:color w:val="000000"/>
                <w:sz w:val="20"/>
                <w:szCs w:val="22"/>
              </w:rPr>
            </w:pPr>
            <w:r w:rsidRPr="00CF3ADB">
              <w:rPr>
                <w:color w:val="000000"/>
                <w:sz w:val="20"/>
                <w:szCs w:val="22"/>
              </w:rPr>
              <w:t>R Umenie, zábava a rekreácia</w:t>
            </w:r>
          </w:p>
        </w:tc>
        <w:tc>
          <w:tcPr>
            <w:tcW w:w="1348" w:type="dxa"/>
            <w:noWrap/>
            <w:hideMark/>
          </w:tcPr>
          <w:p w14:paraId="443DB69E" w14:textId="77777777" w:rsidR="005B7262" w:rsidRPr="00CF3ADB" w:rsidRDefault="005B7262" w:rsidP="00F86646">
            <w:pPr>
              <w:jc w:val="center"/>
              <w:rPr>
                <w:color w:val="000000"/>
                <w:sz w:val="20"/>
                <w:szCs w:val="22"/>
              </w:rPr>
            </w:pPr>
            <w:r w:rsidRPr="00CF3ADB">
              <w:rPr>
                <w:color w:val="000000"/>
                <w:sz w:val="20"/>
                <w:szCs w:val="22"/>
              </w:rPr>
              <w:t>737</w:t>
            </w:r>
          </w:p>
        </w:tc>
        <w:tc>
          <w:tcPr>
            <w:tcW w:w="1291" w:type="dxa"/>
            <w:noWrap/>
            <w:hideMark/>
          </w:tcPr>
          <w:p w14:paraId="0E939D99" w14:textId="77777777" w:rsidR="005B7262" w:rsidRPr="00CF3ADB" w:rsidRDefault="005B7262" w:rsidP="00F86646">
            <w:pPr>
              <w:jc w:val="center"/>
              <w:rPr>
                <w:color w:val="000000"/>
                <w:sz w:val="20"/>
                <w:szCs w:val="22"/>
              </w:rPr>
            </w:pPr>
            <w:r w:rsidRPr="00CF3ADB">
              <w:rPr>
                <w:color w:val="000000"/>
                <w:sz w:val="20"/>
                <w:szCs w:val="22"/>
              </w:rPr>
              <w:t>106,0</w:t>
            </w:r>
          </w:p>
        </w:tc>
        <w:tc>
          <w:tcPr>
            <w:tcW w:w="1209" w:type="dxa"/>
            <w:noWrap/>
          </w:tcPr>
          <w:p w14:paraId="5011B406" w14:textId="77777777" w:rsidR="005B7262" w:rsidRPr="00CF3ADB" w:rsidRDefault="005B7262" w:rsidP="00F86646">
            <w:pPr>
              <w:jc w:val="center"/>
              <w:rPr>
                <w:color w:val="000000"/>
                <w:sz w:val="20"/>
                <w:szCs w:val="22"/>
              </w:rPr>
            </w:pPr>
            <w:r w:rsidRPr="00CF3ADB">
              <w:rPr>
                <w:color w:val="000000"/>
                <w:sz w:val="20"/>
                <w:szCs w:val="22"/>
              </w:rPr>
              <w:t>807</w:t>
            </w:r>
          </w:p>
        </w:tc>
        <w:tc>
          <w:tcPr>
            <w:tcW w:w="1291" w:type="dxa"/>
            <w:noWrap/>
          </w:tcPr>
          <w:p w14:paraId="523421EC" w14:textId="77777777" w:rsidR="005B7262" w:rsidRPr="00CF3ADB" w:rsidRDefault="005B7262" w:rsidP="00F86646">
            <w:pPr>
              <w:jc w:val="center"/>
              <w:rPr>
                <w:color w:val="000000"/>
                <w:sz w:val="20"/>
                <w:szCs w:val="22"/>
              </w:rPr>
            </w:pPr>
            <w:r w:rsidRPr="00CF3ADB">
              <w:rPr>
                <w:color w:val="000000"/>
                <w:sz w:val="20"/>
                <w:szCs w:val="22"/>
              </w:rPr>
              <w:t>109,5</w:t>
            </w:r>
          </w:p>
        </w:tc>
      </w:tr>
      <w:tr w:rsidR="005B7262" w:rsidRPr="00CF3ADB" w14:paraId="492382B6" w14:textId="77777777" w:rsidTr="00644CE5">
        <w:trPr>
          <w:cnfStyle w:val="000000100000" w:firstRow="0" w:lastRow="0" w:firstColumn="0" w:lastColumn="0" w:oddVBand="0" w:evenVBand="0" w:oddHBand="1" w:evenHBand="0" w:firstRowFirstColumn="0" w:firstRowLastColumn="0" w:lastRowFirstColumn="0" w:lastRowLastColumn="0"/>
          <w:trHeight w:val="283"/>
          <w:jc w:val="center"/>
        </w:trPr>
        <w:tc>
          <w:tcPr>
            <w:tcW w:w="4081" w:type="dxa"/>
            <w:noWrap/>
            <w:hideMark/>
          </w:tcPr>
          <w:p w14:paraId="4863F0DC" w14:textId="77777777" w:rsidR="005B7262" w:rsidRPr="00CF3ADB" w:rsidRDefault="005B7262" w:rsidP="005B7262">
            <w:pPr>
              <w:jc w:val="left"/>
              <w:rPr>
                <w:color w:val="000000"/>
                <w:sz w:val="20"/>
                <w:szCs w:val="22"/>
              </w:rPr>
            </w:pPr>
            <w:r w:rsidRPr="00CF3ADB">
              <w:rPr>
                <w:color w:val="000000"/>
                <w:sz w:val="20"/>
                <w:szCs w:val="22"/>
              </w:rPr>
              <w:t>S Ostatné činnosti</w:t>
            </w:r>
          </w:p>
        </w:tc>
        <w:tc>
          <w:tcPr>
            <w:tcW w:w="1348" w:type="dxa"/>
            <w:noWrap/>
            <w:hideMark/>
          </w:tcPr>
          <w:p w14:paraId="3D1C1205" w14:textId="77777777" w:rsidR="005B7262" w:rsidRPr="00CF3ADB" w:rsidRDefault="005B7262" w:rsidP="00F86646">
            <w:pPr>
              <w:jc w:val="center"/>
              <w:rPr>
                <w:color w:val="000000"/>
                <w:sz w:val="20"/>
                <w:szCs w:val="22"/>
              </w:rPr>
            </w:pPr>
            <w:r w:rsidRPr="00CF3ADB">
              <w:rPr>
                <w:color w:val="000000"/>
                <w:sz w:val="20"/>
                <w:szCs w:val="22"/>
              </w:rPr>
              <w:t>618</w:t>
            </w:r>
          </w:p>
        </w:tc>
        <w:tc>
          <w:tcPr>
            <w:tcW w:w="1291" w:type="dxa"/>
            <w:noWrap/>
            <w:hideMark/>
          </w:tcPr>
          <w:p w14:paraId="78EC2B72" w14:textId="77777777" w:rsidR="005B7262" w:rsidRPr="00CF3ADB" w:rsidRDefault="005B7262" w:rsidP="00F86646">
            <w:pPr>
              <w:jc w:val="center"/>
              <w:rPr>
                <w:color w:val="000000"/>
                <w:sz w:val="20"/>
                <w:szCs w:val="22"/>
              </w:rPr>
            </w:pPr>
            <w:r w:rsidRPr="00CF3ADB">
              <w:rPr>
                <w:color w:val="000000"/>
                <w:sz w:val="20"/>
                <w:szCs w:val="22"/>
              </w:rPr>
              <w:t>103,3</w:t>
            </w:r>
          </w:p>
        </w:tc>
        <w:tc>
          <w:tcPr>
            <w:tcW w:w="1209" w:type="dxa"/>
            <w:noWrap/>
          </w:tcPr>
          <w:p w14:paraId="174BA842" w14:textId="77777777" w:rsidR="005B7262" w:rsidRPr="00CF3ADB" w:rsidRDefault="005B7262" w:rsidP="00F86646">
            <w:pPr>
              <w:jc w:val="center"/>
              <w:rPr>
                <w:color w:val="000000"/>
                <w:sz w:val="20"/>
                <w:szCs w:val="22"/>
              </w:rPr>
            </w:pPr>
            <w:r w:rsidRPr="00CF3ADB">
              <w:rPr>
                <w:color w:val="000000"/>
                <w:sz w:val="20"/>
                <w:szCs w:val="22"/>
              </w:rPr>
              <w:t>672</w:t>
            </w:r>
          </w:p>
        </w:tc>
        <w:tc>
          <w:tcPr>
            <w:tcW w:w="1291" w:type="dxa"/>
            <w:noWrap/>
          </w:tcPr>
          <w:p w14:paraId="4C82988F" w14:textId="77777777" w:rsidR="005B7262" w:rsidRPr="00CF3ADB" w:rsidRDefault="005B7262" w:rsidP="00F86646">
            <w:pPr>
              <w:jc w:val="center"/>
              <w:rPr>
                <w:color w:val="000000"/>
                <w:sz w:val="20"/>
                <w:szCs w:val="22"/>
              </w:rPr>
            </w:pPr>
            <w:r w:rsidRPr="00CF3ADB">
              <w:rPr>
                <w:color w:val="000000"/>
                <w:sz w:val="20"/>
                <w:szCs w:val="22"/>
              </w:rPr>
              <w:t>108,7</w:t>
            </w:r>
          </w:p>
        </w:tc>
      </w:tr>
      <w:tr w:rsidR="005B7262" w:rsidRPr="00CF3ADB" w14:paraId="4439E912" w14:textId="77777777" w:rsidTr="00644CE5">
        <w:trPr>
          <w:trHeight w:val="283"/>
          <w:jc w:val="center"/>
        </w:trPr>
        <w:tc>
          <w:tcPr>
            <w:tcW w:w="4081" w:type="dxa"/>
            <w:noWrap/>
            <w:hideMark/>
          </w:tcPr>
          <w:p w14:paraId="725A5502" w14:textId="77777777" w:rsidR="005B7262" w:rsidRPr="00CF3ADB" w:rsidRDefault="005B7262" w:rsidP="005B7262">
            <w:pPr>
              <w:jc w:val="left"/>
              <w:rPr>
                <w:b/>
                <w:bCs/>
                <w:color w:val="000000"/>
                <w:sz w:val="20"/>
                <w:szCs w:val="22"/>
              </w:rPr>
            </w:pPr>
            <w:r w:rsidRPr="00CF3ADB">
              <w:rPr>
                <w:b/>
                <w:bCs/>
                <w:color w:val="000000"/>
                <w:sz w:val="20"/>
                <w:szCs w:val="22"/>
              </w:rPr>
              <w:t>Hospodárstvo spolu</w:t>
            </w:r>
          </w:p>
        </w:tc>
        <w:tc>
          <w:tcPr>
            <w:tcW w:w="1348" w:type="dxa"/>
            <w:noWrap/>
            <w:hideMark/>
          </w:tcPr>
          <w:p w14:paraId="0E7C2637" w14:textId="77777777" w:rsidR="005B7262" w:rsidRPr="00CF3ADB" w:rsidRDefault="005B7262" w:rsidP="00F86646">
            <w:pPr>
              <w:jc w:val="center"/>
              <w:rPr>
                <w:b/>
                <w:bCs/>
                <w:sz w:val="20"/>
                <w:szCs w:val="22"/>
              </w:rPr>
            </w:pPr>
            <w:r w:rsidRPr="00CF3ADB">
              <w:rPr>
                <w:b/>
                <w:bCs/>
                <w:sz w:val="20"/>
                <w:szCs w:val="22"/>
              </w:rPr>
              <w:t>954</w:t>
            </w:r>
          </w:p>
        </w:tc>
        <w:tc>
          <w:tcPr>
            <w:tcW w:w="1291" w:type="dxa"/>
            <w:noWrap/>
            <w:hideMark/>
          </w:tcPr>
          <w:p w14:paraId="4BD2C274" w14:textId="77777777" w:rsidR="005B7262" w:rsidRPr="00CF3ADB" w:rsidRDefault="005B7262" w:rsidP="00F86646">
            <w:pPr>
              <w:jc w:val="center"/>
              <w:rPr>
                <w:b/>
                <w:bCs/>
                <w:sz w:val="20"/>
                <w:szCs w:val="22"/>
              </w:rPr>
            </w:pPr>
            <w:r w:rsidRPr="00CF3ADB">
              <w:rPr>
                <w:b/>
                <w:bCs/>
                <w:sz w:val="20"/>
                <w:szCs w:val="22"/>
              </w:rPr>
              <w:t>104,6</w:t>
            </w:r>
          </w:p>
        </w:tc>
        <w:tc>
          <w:tcPr>
            <w:tcW w:w="1209" w:type="dxa"/>
            <w:noWrap/>
          </w:tcPr>
          <w:p w14:paraId="6F7AB800" w14:textId="77777777" w:rsidR="005B7262" w:rsidRPr="00CF3ADB" w:rsidRDefault="005B7262" w:rsidP="00F86646">
            <w:pPr>
              <w:jc w:val="center"/>
              <w:rPr>
                <w:b/>
                <w:bCs/>
                <w:sz w:val="20"/>
                <w:szCs w:val="22"/>
              </w:rPr>
            </w:pPr>
            <w:r w:rsidRPr="00CF3ADB">
              <w:rPr>
                <w:b/>
                <w:bCs/>
                <w:sz w:val="20"/>
                <w:szCs w:val="22"/>
              </w:rPr>
              <w:t>1 013</w:t>
            </w:r>
          </w:p>
        </w:tc>
        <w:tc>
          <w:tcPr>
            <w:tcW w:w="1291" w:type="dxa"/>
            <w:noWrap/>
          </w:tcPr>
          <w:p w14:paraId="51F1CC5D" w14:textId="77777777" w:rsidR="005B7262" w:rsidRPr="00CF3ADB" w:rsidRDefault="005B7262" w:rsidP="00F86646">
            <w:pPr>
              <w:jc w:val="center"/>
              <w:rPr>
                <w:b/>
                <w:bCs/>
                <w:sz w:val="20"/>
                <w:szCs w:val="22"/>
              </w:rPr>
            </w:pPr>
            <w:r w:rsidRPr="00CF3ADB">
              <w:rPr>
                <w:b/>
                <w:bCs/>
                <w:sz w:val="20"/>
                <w:szCs w:val="22"/>
              </w:rPr>
              <w:t>106,2</w:t>
            </w:r>
          </w:p>
        </w:tc>
      </w:tr>
    </w:tbl>
    <w:p w14:paraId="7CAF36D8" w14:textId="77777777" w:rsidR="0066765F" w:rsidRPr="00F97F72" w:rsidRDefault="0066765F" w:rsidP="00F97F72">
      <w:pPr>
        <w:pStyle w:val="zdroj"/>
      </w:pPr>
      <w:r w:rsidRPr="00F97F72">
        <w:t>Zdroj: ŠÚ SR</w:t>
      </w:r>
    </w:p>
    <w:p w14:paraId="414A2121" w14:textId="77777777" w:rsidR="00AF6985" w:rsidRDefault="00AF6985" w:rsidP="00AF6985">
      <w:pPr>
        <w:ind w:firstLine="426"/>
        <w:rPr>
          <w:color w:val="000000" w:themeColor="text1"/>
        </w:rPr>
      </w:pPr>
      <w:r w:rsidRPr="008627B4">
        <w:rPr>
          <w:color w:val="000000" w:themeColor="text1"/>
        </w:rPr>
        <w:t xml:space="preserve">Priemerná nominálna aj reálna mesačná mzda stúpla vo všetkých </w:t>
      </w:r>
      <w:r w:rsidRPr="008627B4">
        <w:rPr>
          <w:b/>
          <w:color w:val="000000" w:themeColor="text1"/>
        </w:rPr>
        <w:t xml:space="preserve">veľkostných kategóriách podnikov </w:t>
      </w:r>
      <w:r w:rsidRPr="008627B4">
        <w:rPr>
          <w:color w:val="000000" w:themeColor="text1"/>
        </w:rPr>
        <w:t>(reálna mzda v rozmedzí od 0,6 % do 5,5 %, nominálna mzda v rozmedzí od 3,1 % do 8,1 %). V porovnaní s rokom 2017 bol jej medziročný rast v roku 2018 rýchlejší prakticky vo všetkých veľkostných kategóriách podnikov (s výnimkou podnikov s 20 - 49 zamestnancami). Priemernú nominálnu mesačnú mzdu pod celoslovenským priemerom mali zamestnanci v menších podnikoch do 49 zamestnancov vrátane zamestnancov u živnostníkov, postupne však dochádza k výraznému rastu priemernej mzdy i v týchto podnikoch.</w:t>
      </w:r>
    </w:p>
    <w:p w14:paraId="5901E748" w14:textId="77777777" w:rsidR="00F04907" w:rsidRDefault="00F04907" w:rsidP="00AF6985">
      <w:pPr>
        <w:ind w:firstLine="426"/>
        <w:rPr>
          <w:color w:val="000000" w:themeColor="text1"/>
        </w:rPr>
      </w:pPr>
    </w:p>
    <w:p w14:paraId="39129B36" w14:textId="77777777" w:rsidR="00F04907" w:rsidRDefault="00F04907" w:rsidP="00AF6985">
      <w:pPr>
        <w:ind w:firstLine="426"/>
        <w:rPr>
          <w:color w:val="000000" w:themeColor="text1"/>
        </w:rPr>
      </w:pPr>
    </w:p>
    <w:p w14:paraId="19D9293B" w14:textId="77777777" w:rsidR="00F04907" w:rsidRDefault="00F04907" w:rsidP="00AF6985">
      <w:pPr>
        <w:ind w:firstLine="426"/>
        <w:rPr>
          <w:color w:val="000000" w:themeColor="text1"/>
        </w:rPr>
      </w:pPr>
    </w:p>
    <w:p w14:paraId="3B0F8244" w14:textId="77777777" w:rsidR="00F04907" w:rsidRDefault="00F04907" w:rsidP="00AF6985">
      <w:pPr>
        <w:ind w:firstLine="426"/>
        <w:rPr>
          <w:color w:val="000000" w:themeColor="text1"/>
        </w:rPr>
      </w:pPr>
    </w:p>
    <w:p w14:paraId="5D054FA1" w14:textId="77777777" w:rsidR="00F04907" w:rsidRDefault="00F04907" w:rsidP="00AF6985">
      <w:pPr>
        <w:ind w:firstLine="426"/>
        <w:rPr>
          <w:color w:val="000000" w:themeColor="text1"/>
        </w:rPr>
      </w:pPr>
    </w:p>
    <w:p w14:paraId="2FCCC707" w14:textId="77777777" w:rsidR="00F04907" w:rsidRDefault="00F04907" w:rsidP="00AF6985">
      <w:pPr>
        <w:ind w:firstLine="426"/>
        <w:rPr>
          <w:color w:val="000000" w:themeColor="text1"/>
        </w:rPr>
      </w:pPr>
    </w:p>
    <w:p w14:paraId="5DFC34D4" w14:textId="77777777" w:rsidR="00F04907" w:rsidRDefault="00F04907" w:rsidP="00AF6985">
      <w:pPr>
        <w:ind w:firstLine="426"/>
        <w:rPr>
          <w:color w:val="000000" w:themeColor="text1"/>
        </w:rPr>
      </w:pPr>
    </w:p>
    <w:p w14:paraId="2F838853" w14:textId="77777777" w:rsidR="00F04907" w:rsidRDefault="00F04907" w:rsidP="00AF6985">
      <w:pPr>
        <w:ind w:firstLine="426"/>
        <w:rPr>
          <w:color w:val="000000" w:themeColor="text1"/>
        </w:rPr>
      </w:pPr>
    </w:p>
    <w:p w14:paraId="2EFD79B8" w14:textId="77777777" w:rsidR="002625B2" w:rsidRPr="00F97F72" w:rsidRDefault="002625B2" w:rsidP="00F97F72">
      <w:pPr>
        <w:pStyle w:val="Nadpis7"/>
      </w:pPr>
      <w:r w:rsidRPr="00F97F72">
        <w:lastRenderedPageBreak/>
        <w:t>Tabuľka 2.</w:t>
      </w:r>
      <w:r w:rsidR="00D91CAA" w:rsidRPr="00F97F72">
        <w:t>22</w:t>
      </w:r>
      <w:r w:rsidRPr="00F97F72">
        <w:t xml:space="preserve"> Priemerná nominálna mesačná mzda podľa veľkosti podnikov</w:t>
      </w:r>
    </w:p>
    <w:tbl>
      <w:tblPr>
        <w:tblStyle w:val="tltabsprava3"/>
        <w:tblW w:w="5000" w:type="pct"/>
        <w:tblLayout w:type="fixed"/>
        <w:tblLook w:val="04A0" w:firstRow="1" w:lastRow="0" w:firstColumn="1" w:lastColumn="0" w:noHBand="0" w:noVBand="1"/>
      </w:tblPr>
      <w:tblGrid>
        <w:gridCol w:w="2212"/>
        <w:gridCol w:w="882"/>
        <w:gridCol w:w="1404"/>
        <w:gridCol w:w="1232"/>
        <w:gridCol w:w="881"/>
        <w:gridCol w:w="1402"/>
        <w:gridCol w:w="1047"/>
      </w:tblGrid>
      <w:tr w:rsidR="00CF3ADB" w:rsidRPr="00CF3ADB" w14:paraId="43F1210B" w14:textId="77777777" w:rsidTr="00CF3ADB">
        <w:trPr>
          <w:cnfStyle w:val="100000000000" w:firstRow="1" w:lastRow="0" w:firstColumn="0" w:lastColumn="0" w:oddVBand="0" w:evenVBand="0" w:oddHBand="0" w:evenHBand="0" w:firstRowFirstColumn="0" w:firstRowLastColumn="0" w:lastRowFirstColumn="0" w:lastRowLastColumn="0"/>
        </w:trPr>
        <w:tc>
          <w:tcPr>
            <w:tcW w:w="1220" w:type="pct"/>
            <w:vMerge w:val="restart"/>
          </w:tcPr>
          <w:p w14:paraId="4D334C2E" w14:textId="77777777" w:rsidR="002625B2" w:rsidRPr="00CF3ADB" w:rsidRDefault="002625B2" w:rsidP="002625B2">
            <w:pPr>
              <w:jc w:val="center"/>
              <w:rPr>
                <w:sz w:val="20"/>
              </w:rPr>
            </w:pPr>
            <w:r w:rsidRPr="00CF3ADB">
              <w:rPr>
                <w:sz w:val="20"/>
              </w:rPr>
              <w:t>Počet zamestnancov</w:t>
            </w:r>
          </w:p>
        </w:tc>
        <w:tc>
          <w:tcPr>
            <w:tcW w:w="486" w:type="pct"/>
            <w:vMerge w:val="restart"/>
          </w:tcPr>
          <w:p w14:paraId="43FE4D5D" w14:textId="77777777" w:rsidR="002625B2" w:rsidRPr="00CF3ADB" w:rsidRDefault="002625B2" w:rsidP="002625B2">
            <w:pPr>
              <w:jc w:val="center"/>
              <w:rPr>
                <w:sz w:val="20"/>
              </w:rPr>
            </w:pPr>
            <w:r w:rsidRPr="00CF3ADB">
              <w:rPr>
                <w:sz w:val="20"/>
              </w:rPr>
              <w:t>201</w:t>
            </w:r>
            <w:r w:rsidR="005E660B" w:rsidRPr="00CF3ADB">
              <w:rPr>
                <w:sz w:val="20"/>
              </w:rPr>
              <w:t>7</w:t>
            </w:r>
          </w:p>
          <w:p w14:paraId="0DEABBA9" w14:textId="77777777" w:rsidR="002625B2" w:rsidRPr="00CF3ADB" w:rsidRDefault="002625B2" w:rsidP="002625B2">
            <w:pPr>
              <w:jc w:val="center"/>
              <w:rPr>
                <w:sz w:val="20"/>
              </w:rPr>
            </w:pPr>
            <w:r w:rsidRPr="00CF3ADB">
              <w:rPr>
                <w:sz w:val="20"/>
              </w:rPr>
              <w:t>(v €)</w:t>
            </w:r>
          </w:p>
        </w:tc>
        <w:tc>
          <w:tcPr>
            <w:tcW w:w="1455" w:type="pct"/>
            <w:gridSpan w:val="2"/>
          </w:tcPr>
          <w:p w14:paraId="012DF1D4" w14:textId="77777777" w:rsidR="002625B2" w:rsidRPr="00CF3ADB" w:rsidRDefault="002625B2" w:rsidP="005E660B">
            <w:pPr>
              <w:jc w:val="center"/>
              <w:rPr>
                <w:sz w:val="20"/>
              </w:rPr>
            </w:pPr>
            <w:r w:rsidRPr="00CF3ADB">
              <w:rPr>
                <w:sz w:val="20"/>
              </w:rPr>
              <w:t>Indexy 201</w:t>
            </w:r>
            <w:r w:rsidR="005E660B" w:rsidRPr="00CF3ADB">
              <w:rPr>
                <w:sz w:val="20"/>
              </w:rPr>
              <w:t>7</w:t>
            </w:r>
            <w:r w:rsidRPr="00CF3ADB">
              <w:rPr>
                <w:sz w:val="20"/>
              </w:rPr>
              <w:t>/201</w:t>
            </w:r>
            <w:r w:rsidR="005E660B" w:rsidRPr="00CF3ADB">
              <w:rPr>
                <w:sz w:val="20"/>
              </w:rPr>
              <w:t>6</w:t>
            </w:r>
          </w:p>
        </w:tc>
        <w:tc>
          <w:tcPr>
            <w:tcW w:w="486" w:type="pct"/>
            <w:vMerge w:val="restart"/>
          </w:tcPr>
          <w:p w14:paraId="5AA304AA" w14:textId="77777777" w:rsidR="002625B2" w:rsidRPr="00CF3ADB" w:rsidRDefault="00FA61B4" w:rsidP="002625B2">
            <w:pPr>
              <w:jc w:val="center"/>
              <w:rPr>
                <w:sz w:val="20"/>
              </w:rPr>
            </w:pPr>
            <w:r w:rsidRPr="00CF3ADB">
              <w:rPr>
                <w:sz w:val="20"/>
              </w:rPr>
              <w:t>2018</w:t>
            </w:r>
          </w:p>
          <w:p w14:paraId="3AF6E5DF" w14:textId="77777777" w:rsidR="002625B2" w:rsidRPr="00CF3ADB" w:rsidRDefault="002625B2" w:rsidP="002625B2">
            <w:pPr>
              <w:jc w:val="center"/>
              <w:rPr>
                <w:sz w:val="20"/>
              </w:rPr>
            </w:pPr>
            <w:r w:rsidRPr="00CF3ADB">
              <w:rPr>
                <w:sz w:val="20"/>
              </w:rPr>
              <w:t>(v €)</w:t>
            </w:r>
          </w:p>
        </w:tc>
        <w:tc>
          <w:tcPr>
            <w:tcW w:w="1352" w:type="pct"/>
            <w:gridSpan w:val="2"/>
          </w:tcPr>
          <w:p w14:paraId="2CDD6179" w14:textId="77777777" w:rsidR="002625B2" w:rsidRPr="00CF3ADB" w:rsidRDefault="002625B2" w:rsidP="005E660B">
            <w:pPr>
              <w:jc w:val="center"/>
              <w:rPr>
                <w:sz w:val="20"/>
              </w:rPr>
            </w:pPr>
            <w:r w:rsidRPr="00CF3ADB">
              <w:rPr>
                <w:sz w:val="20"/>
              </w:rPr>
              <w:t xml:space="preserve">Indexy </w:t>
            </w:r>
            <w:r w:rsidR="00FA61B4" w:rsidRPr="00CF3ADB">
              <w:rPr>
                <w:sz w:val="20"/>
              </w:rPr>
              <w:t>2018</w:t>
            </w:r>
            <w:r w:rsidRPr="00CF3ADB">
              <w:rPr>
                <w:sz w:val="20"/>
              </w:rPr>
              <w:t>/201</w:t>
            </w:r>
            <w:r w:rsidR="005E660B" w:rsidRPr="00CF3ADB">
              <w:rPr>
                <w:sz w:val="20"/>
              </w:rPr>
              <w:t>7</w:t>
            </w:r>
          </w:p>
        </w:tc>
      </w:tr>
      <w:tr w:rsidR="00CF3ADB" w:rsidRPr="00CF3ADB" w14:paraId="788F0EE2" w14:textId="77777777" w:rsidTr="00CF3ADB">
        <w:trPr>
          <w:cnfStyle w:val="000000100000" w:firstRow="0" w:lastRow="0" w:firstColumn="0" w:lastColumn="0" w:oddVBand="0" w:evenVBand="0" w:oddHBand="1" w:evenHBand="0" w:firstRowFirstColumn="0" w:firstRowLastColumn="0" w:lastRowFirstColumn="0" w:lastRowLastColumn="0"/>
        </w:trPr>
        <w:tc>
          <w:tcPr>
            <w:tcW w:w="1220" w:type="pct"/>
            <w:vMerge/>
            <w:shd w:val="clear" w:color="auto" w:fill="B7194A"/>
          </w:tcPr>
          <w:p w14:paraId="148D84C8" w14:textId="77777777" w:rsidR="002625B2" w:rsidRPr="00CF3ADB" w:rsidRDefault="002625B2" w:rsidP="002625B2">
            <w:pPr>
              <w:jc w:val="center"/>
              <w:rPr>
                <w:b/>
                <w:color w:val="FFFFFF" w:themeColor="background1"/>
                <w:sz w:val="20"/>
              </w:rPr>
            </w:pPr>
          </w:p>
        </w:tc>
        <w:tc>
          <w:tcPr>
            <w:tcW w:w="486" w:type="pct"/>
            <w:vMerge/>
            <w:shd w:val="clear" w:color="auto" w:fill="B7194A"/>
          </w:tcPr>
          <w:p w14:paraId="142BA1B5" w14:textId="77777777" w:rsidR="002625B2" w:rsidRPr="00CF3ADB" w:rsidRDefault="002625B2" w:rsidP="002625B2">
            <w:pPr>
              <w:jc w:val="center"/>
              <w:rPr>
                <w:b/>
                <w:color w:val="FFFFFF" w:themeColor="background1"/>
                <w:sz w:val="20"/>
              </w:rPr>
            </w:pPr>
          </w:p>
        </w:tc>
        <w:tc>
          <w:tcPr>
            <w:tcW w:w="775" w:type="pct"/>
            <w:shd w:val="clear" w:color="auto" w:fill="B7194A"/>
          </w:tcPr>
          <w:p w14:paraId="68E7674E" w14:textId="77777777" w:rsidR="002625B2" w:rsidRPr="00CF3ADB" w:rsidRDefault="002625B2" w:rsidP="002625B2">
            <w:pPr>
              <w:jc w:val="center"/>
              <w:rPr>
                <w:b/>
                <w:color w:val="FFFFFF" w:themeColor="background1"/>
                <w:sz w:val="20"/>
              </w:rPr>
            </w:pPr>
            <w:r w:rsidRPr="00CF3ADB">
              <w:rPr>
                <w:b/>
                <w:color w:val="FFFFFF" w:themeColor="background1"/>
                <w:sz w:val="20"/>
              </w:rPr>
              <w:t>nominálna mzda</w:t>
            </w:r>
          </w:p>
        </w:tc>
        <w:tc>
          <w:tcPr>
            <w:tcW w:w="680" w:type="pct"/>
            <w:shd w:val="clear" w:color="auto" w:fill="B7194A"/>
          </w:tcPr>
          <w:p w14:paraId="10731147" w14:textId="77777777" w:rsidR="002625B2" w:rsidRPr="00CF3ADB" w:rsidRDefault="002625B2" w:rsidP="002625B2">
            <w:pPr>
              <w:jc w:val="center"/>
              <w:rPr>
                <w:b/>
                <w:color w:val="FFFFFF" w:themeColor="background1"/>
                <w:sz w:val="20"/>
              </w:rPr>
            </w:pPr>
            <w:r w:rsidRPr="00CF3ADB">
              <w:rPr>
                <w:b/>
                <w:color w:val="FFFFFF" w:themeColor="background1"/>
                <w:sz w:val="20"/>
              </w:rPr>
              <w:t>reálna mzda</w:t>
            </w:r>
          </w:p>
        </w:tc>
        <w:tc>
          <w:tcPr>
            <w:tcW w:w="486" w:type="pct"/>
            <w:vMerge/>
            <w:shd w:val="clear" w:color="auto" w:fill="B7194A"/>
          </w:tcPr>
          <w:p w14:paraId="296A8086" w14:textId="77777777" w:rsidR="002625B2" w:rsidRPr="00CF3ADB" w:rsidRDefault="002625B2" w:rsidP="002625B2">
            <w:pPr>
              <w:jc w:val="center"/>
              <w:rPr>
                <w:b/>
                <w:color w:val="FFFFFF" w:themeColor="background1"/>
                <w:sz w:val="20"/>
              </w:rPr>
            </w:pPr>
          </w:p>
        </w:tc>
        <w:tc>
          <w:tcPr>
            <w:tcW w:w="774" w:type="pct"/>
            <w:shd w:val="clear" w:color="auto" w:fill="B7194A"/>
          </w:tcPr>
          <w:p w14:paraId="75D16334" w14:textId="77777777" w:rsidR="002625B2" w:rsidRPr="00CF3ADB" w:rsidRDefault="002625B2" w:rsidP="002625B2">
            <w:pPr>
              <w:jc w:val="center"/>
              <w:rPr>
                <w:b/>
                <w:color w:val="FFFFFF" w:themeColor="background1"/>
                <w:sz w:val="20"/>
              </w:rPr>
            </w:pPr>
            <w:r w:rsidRPr="00CF3ADB">
              <w:rPr>
                <w:b/>
                <w:color w:val="FFFFFF" w:themeColor="background1"/>
                <w:sz w:val="20"/>
              </w:rPr>
              <w:t>nominálna mzda</w:t>
            </w:r>
          </w:p>
        </w:tc>
        <w:tc>
          <w:tcPr>
            <w:tcW w:w="578" w:type="pct"/>
            <w:shd w:val="clear" w:color="auto" w:fill="B7194A"/>
          </w:tcPr>
          <w:p w14:paraId="7CD7A983" w14:textId="77777777" w:rsidR="002625B2" w:rsidRPr="00CF3ADB" w:rsidRDefault="002625B2" w:rsidP="002625B2">
            <w:pPr>
              <w:jc w:val="center"/>
              <w:rPr>
                <w:b/>
                <w:color w:val="FFFFFF" w:themeColor="background1"/>
                <w:sz w:val="20"/>
              </w:rPr>
            </w:pPr>
            <w:r w:rsidRPr="00CF3ADB">
              <w:rPr>
                <w:b/>
                <w:color w:val="FFFFFF" w:themeColor="background1"/>
                <w:sz w:val="20"/>
              </w:rPr>
              <w:t>reálna mzda</w:t>
            </w:r>
          </w:p>
        </w:tc>
      </w:tr>
      <w:tr w:rsidR="005E660B" w:rsidRPr="00CF3ADB" w14:paraId="6CA1B155" w14:textId="77777777" w:rsidTr="00CF3ADB">
        <w:tc>
          <w:tcPr>
            <w:tcW w:w="1220" w:type="pct"/>
          </w:tcPr>
          <w:p w14:paraId="233ADD87" w14:textId="77777777" w:rsidR="005E660B" w:rsidRPr="00CF3ADB" w:rsidRDefault="005E660B" w:rsidP="005E660B">
            <w:pPr>
              <w:rPr>
                <w:sz w:val="20"/>
              </w:rPr>
            </w:pPr>
            <w:r w:rsidRPr="00CF3ADB">
              <w:rPr>
                <w:sz w:val="20"/>
              </w:rPr>
              <w:t xml:space="preserve">0 – 19 </w:t>
            </w:r>
          </w:p>
        </w:tc>
        <w:tc>
          <w:tcPr>
            <w:tcW w:w="486" w:type="pct"/>
          </w:tcPr>
          <w:p w14:paraId="24514D66" w14:textId="1B266ABE" w:rsidR="005E660B" w:rsidRPr="00CF3ADB" w:rsidRDefault="005E660B" w:rsidP="00F86646">
            <w:pPr>
              <w:ind w:right="105"/>
              <w:jc w:val="center"/>
              <w:rPr>
                <w:sz w:val="20"/>
              </w:rPr>
            </w:pPr>
            <w:r w:rsidRPr="00CF3ADB">
              <w:rPr>
                <w:sz w:val="20"/>
              </w:rPr>
              <w:t>714</w:t>
            </w:r>
          </w:p>
        </w:tc>
        <w:tc>
          <w:tcPr>
            <w:tcW w:w="775" w:type="pct"/>
          </w:tcPr>
          <w:p w14:paraId="5E131539" w14:textId="2BD9AEF3" w:rsidR="005E660B" w:rsidRPr="00CF3ADB" w:rsidRDefault="005E660B" w:rsidP="00F86646">
            <w:pPr>
              <w:ind w:right="105"/>
              <w:jc w:val="center"/>
              <w:rPr>
                <w:sz w:val="20"/>
              </w:rPr>
            </w:pPr>
            <w:r w:rsidRPr="00CF3ADB">
              <w:rPr>
                <w:sz w:val="20"/>
              </w:rPr>
              <w:t>101,7</w:t>
            </w:r>
          </w:p>
        </w:tc>
        <w:tc>
          <w:tcPr>
            <w:tcW w:w="680" w:type="pct"/>
          </w:tcPr>
          <w:p w14:paraId="1D221D60" w14:textId="59197565" w:rsidR="005E660B" w:rsidRPr="00CF3ADB" w:rsidRDefault="005E660B" w:rsidP="00F86646">
            <w:pPr>
              <w:ind w:right="105"/>
              <w:jc w:val="center"/>
              <w:rPr>
                <w:sz w:val="20"/>
              </w:rPr>
            </w:pPr>
            <w:r w:rsidRPr="00CF3ADB">
              <w:rPr>
                <w:sz w:val="20"/>
              </w:rPr>
              <w:t>100,4</w:t>
            </w:r>
          </w:p>
        </w:tc>
        <w:tc>
          <w:tcPr>
            <w:tcW w:w="486" w:type="pct"/>
          </w:tcPr>
          <w:p w14:paraId="40CDB468" w14:textId="40B98AB8" w:rsidR="005E660B" w:rsidRPr="00CF3ADB" w:rsidRDefault="005E660B" w:rsidP="00F86646">
            <w:pPr>
              <w:ind w:right="105"/>
              <w:jc w:val="center"/>
              <w:rPr>
                <w:sz w:val="20"/>
              </w:rPr>
            </w:pPr>
            <w:r w:rsidRPr="00CF3ADB">
              <w:rPr>
                <w:sz w:val="20"/>
              </w:rPr>
              <w:t>736</w:t>
            </w:r>
          </w:p>
        </w:tc>
        <w:tc>
          <w:tcPr>
            <w:tcW w:w="774" w:type="pct"/>
          </w:tcPr>
          <w:p w14:paraId="2E8ECD07" w14:textId="290B8552" w:rsidR="005E660B" w:rsidRPr="00CF3ADB" w:rsidRDefault="005E660B" w:rsidP="00F86646">
            <w:pPr>
              <w:ind w:right="105"/>
              <w:jc w:val="center"/>
              <w:rPr>
                <w:sz w:val="20"/>
              </w:rPr>
            </w:pPr>
            <w:r w:rsidRPr="00CF3ADB">
              <w:rPr>
                <w:sz w:val="20"/>
              </w:rPr>
              <w:t>103,1</w:t>
            </w:r>
          </w:p>
        </w:tc>
        <w:tc>
          <w:tcPr>
            <w:tcW w:w="578" w:type="pct"/>
          </w:tcPr>
          <w:p w14:paraId="375C57D1" w14:textId="3A06516A" w:rsidR="005E660B" w:rsidRPr="00CF3ADB" w:rsidRDefault="005E660B" w:rsidP="00F86646">
            <w:pPr>
              <w:ind w:right="105"/>
              <w:jc w:val="center"/>
              <w:rPr>
                <w:sz w:val="20"/>
              </w:rPr>
            </w:pPr>
            <w:r w:rsidRPr="00CF3ADB">
              <w:rPr>
                <w:sz w:val="20"/>
              </w:rPr>
              <w:t>100,6</w:t>
            </w:r>
          </w:p>
        </w:tc>
      </w:tr>
      <w:tr w:rsidR="005E660B" w:rsidRPr="00CF3ADB" w14:paraId="6B1B1A3F" w14:textId="77777777" w:rsidTr="00CF3ADB">
        <w:trPr>
          <w:cnfStyle w:val="000000100000" w:firstRow="0" w:lastRow="0" w:firstColumn="0" w:lastColumn="0" w:oddVBand="0" w:evenVBand="0" w:oddHBand="1" w:evenHBand="0" w:firstRowFirstColumn="0" w:firstRowLastColumn="0" w:lastRowFirstColumn="0" w:lastRowLastColumn="0"/>
        </w:trPr>
        <w:tc>
          <w:tcPr>
            <w:tcW w:w="1220" w:type="pct"/>
          </w:tcPr>
          <w:p w14:paraId="121D03DE" w14:textId="77777777" w:rsidR="005E660B" w:rsidRPr="00CF3ADB" w:rsidRDefault="005E660B" w:rsidP="005E660B">
            <w:pPr>
              <w:rPr>
                <w:sz w:val="20"/>
              </w:rPr>
            </w:pPr>
            <w:r w:rsidRPr="00CF3ADB">
              <w:rPr>
                <w:sz w:val="20"/>
              </w:rPr>
              <w:t>20 – 49</w:t>
            </w:r>
          </w:p>
        </w:tc>
        <w:tc>
          <w:tcPr>
            <w:tcW w:w="486" w:type="pct"/>
          </w:tcPr>
          <w:p w14:paraId="7E2A0408" w14:textId="1F6E12F2" w:rsidR="005E660B" w:rsidRPr="00CF3ADB" w:rsidRDefault="005E660B" w:rsidP="00F86646">
            <w:pPr>
              <w:ind w:right="105"/>
              <w:jc w:val="center"/>
              <w:rPr>
                <w:sz w:val="20"/>
              </w:rPr>
            </w:pPr>
            <w:r w:rsidRPr="00CF3ADB">
              <w:rPr>
                <w:sz w:val="20"/>
              </w:rPr>
              <w:t>933</w:t>
            </w:r>
          </w:p>
        </w:tc>
        <w:tc>
          <w:tcPr>
            <w:tcW w:w="775" w:type="pct"/>
          </w:tcPr>
          <w:p w14:paraId="2CE9A370" w14:textId="5CD993AC" w:rsidR="005E660B" w:rsidRPr="00CF3ADB" w:rsidRDefault="005E660B" w:rsidP="00F86646">
            <w:pPr>
              <w:ind w:right="105"/>
              <w:jc w:val="center"/>
              <w:rPr>
                <w:sz w:val="20"/>
              </w:rPr>
            </w:pPr>
            <w:r w:rsidRPr="00CF3ADB">
              <w:rPr>
                <w:sz w:val="20"/>
              </w:rPr>
              <w:t>107,7</w:t>
            </w:r>
          </w:p>
        </w:tc>
        <w:tc>
          <w:tcPr>
            <w:tcW w:w="680" w:type="pct"/>
          </w:tcPr>
          <w:p w14:paraId="1A2FD555" w14:textId="22030B72" w:rsidR="005E660B" w:rsidRPr="00CF3ADB" w:rsidRDefault="005E660B" w:rsidP="00F86646">
            <w:pPr>
              <w:ind w:right="105"/>
              <w:jc w:val="center"/>
              <w:rPr>
                <w:sz w:val="20"/>
              </w:rPr>
            </w:pPr>
            <w:r w:rsidRPr="00CF3ADB">
              <w:rPr>
                <w:sz w:val="20"/>
              </w:rPr>
              <w:t>106,3</w:t>
            </w:r>
          </w:p>
        </w:tc>
        <w:tc>
          <w:tcPr>
            <w:tcW w:w="486" w:type="pct"/>
          </w:tcPr>
          <w:p w14:paraId="3817E8F5" w14:textId="69DAE5B6" w:rsidR="005E660B" w:rsidRPr="00CF3ADB" w:rsidRDefault="005E660B" w:rsidP="00F86646">
            <w:pPr>
              <w:ind w:right="105"/>
              <w:jc w:val="center"/>
              <w:rPr>
                <w:sz w:val="20"/>
              </w:rPr>
            </w:pPr>
            <w:r w:rsidRPr="00CF3ADB">
              <w:rPr>
                <w:sz w:val="20"/>
              </w:rPr>
              <w:t>984</w:t>
            </w:r>
          </w:p>
        </w:tc>
        <w:tc>
          <w:tcPr>
            <w:tcW w:w="774" w:type="pct"/>
          </w:tcPr>
          <w:p w14:paraId="0850D8FF" w14:textId="0DAB5408" w:rsidR="005E660B" w:rsidRPr="00CF3ADB" w:rsidRDefault="005E660B" w:rsidP="00F86646">
            <w:pPr>
              <w:ind w:right="105"/>
              <w:jc w:val="center"/>
              <w:rPr>
                <w:sz w:val="20"/>
              </w:rPr>
            </w:pPr>
            <w:r w:rsidRPr="00CF3ADB">
              <w:rPr>
                <w:sz w:val="20"/>
              </w:rPr>
              <w:t>105,5</w:t>
            </w:r>
          </w:p>
        </w:tc>
        <w:tc>
          <w:tcPr>
            <w:tcW w:w="578" w:type="pct"/>
          </w:tcPr>
          <w:p w14:paraId="20A167E2" w14:textId="00C37361" w:rsidR="005E660B" w:rsidRPr="00CF3ADB" w:rsidRDefault="005E660B" w:rsidP="00F86646">
            <w:pPr>
              <w:ind w:right="105"/>
              <w:jc w:val="center"/>
              <w:rPr>
                <w:sz w:val="20"/>
              </w:rPr>
            </w:pPr>
            <w:r w:rsidRPr="00CF3ADB">
              <w:rPr>
                <w:sz w:val="20"/>
              </w:rPr>
              <w:t>102,9</w:t>
            </w:r>
          </w:p>
        </w:tc>
      </w:tr>
      <w:tr w:rsidR="005E660B" w:rsidRPr="00CF3ADB" w14:paraId="707175C0" w14:textId="77777777" w:rsidTr="00CF3ADB">
        <w:tc>
          <w:tcPr>
            <w:tcW w:w="1220" w:type="pct"/>
          </w:tcPr>
          <w:p w14:paraId="09CAD83A" w14:textId="77777777" w:rsidR="005E660B" w:rsidRPr="00CF3ADB" w:rsidRDefault="005E660B" w:rsidP="005E660B">
            <w:pPr>
              <w:rPr>
                <w:sz w:val="20"/>
              </w:rPr>
            </w:pPr>
            <w:r w:rsidRPr="00CF3ADB">
              <w:rPr>
                <w:sz w:val="20"/>
              </w:rPr>
              <w:t>50 – 249</w:t>
            </w:r>
          </w:p>
        </w:tc>
        <w:tc>
          <w:tcPr>
            <w:tcW w:w="486" w:type="pct"/>
          </w:tcPr>
          <w:p w14:paraId="45D5EDEE" w14:textId="652DF3C1" w:rsidR="005E660B" w:rsidRPr="00CF3ADB" w:rsidRDefault="005E660B" w:rsidP="00F86646">
            <w:pPr>
              <w:ind w:right="105"/>
              <w:jc w:val="center"/>
              <w:rPr>
                <w:sz w:val="20"/>
              </w:rPr>
            </w:pPr>
            <w:r w:rsidRPr="00CF3ADB">
              <w:rPr>
                <w:sz w:val="20"/>
              </w:rPr>
              <w:t>1 029</w:t>
            </w:r>
          </w:p>
        </w:tc>
        <w:tc>
          <w:tcPr>
            <w:tcW w:w="775" w:type="pct"/>
          </w:tcPr>
          <w:p w14:paraId="3B159A87" w14:textId="2EED10B4" w:rsidR="005E660B" w:rsidRPr="00CF3ADB" w:rsidRDefault="005E660B" w:rsidP="00F86646">
            <w:pPr>
              <w:ind w:right="105"/>
              <w:jc w:val="center"/>
              <w:rPr>
                <w:sz w:val="20"/>
              </w:rPr>
            </w:pPr>
            <w:r w:rsidRPr="00CF3ADB">
              <w:rPr>
                <w:sz w:val="20"/>
              </w:rPr>
              <w:t>104,7</w:t>
            </w:r>
          </w:p>
        </w:tc>
        <w:tc>
          <w:tcPr>
            <w:tcW w:w="680" w:type="pct"/>
          </w:tcPr>
          <w:p w14:paraId="46D6096E" w14:textId="57A6834F" w:rsidR="005E660B" w:rsidRPr="00CF3ADB" w:rsidRDefault="005E660B" w:rsidP="00F86646">
            <w:pPr>
              <w:ind w:right="105"/>
              <w:jc w:val="center"/>
              <w:rPr>
                <w:sz w:val="20"/>
              </w:rPr>
            </w:pPr>
            <w:r w:rsidRPr="00CF3ADB">
              <w:rPr>
                <w:sz w:val="20"/>
              </w:rPr>
              <w:t>103,4</w:t>
            </w:r>
          </w:p>
        </w:tc>
        <w:tc>
          <w:tcPr>
            <w:tcW w:w="486" w:type="pct"/>
          </w:tcPr>
          <w:p w14:paraId="1C349961" w14:textId="2A085733" w:rsidR="005E660B" w:rsidRPr="00CF3ADB" w:rsidRDefault="005E660B" w:rsidP="00F86646">
            <w:pPr>
              <w:ind w:right="105"/>
              <w:jc w:val="center"/>
              <w:rPr>
                <w:sz w:val="20"/>
              </w:rPr>
            </w:pPr>
            <w:r w:rsidRPr="00CF3ADB">
              <w:rPr>
                <w:sz w:val="20"/>
              </w:rPr>
              <w:t>1 099</w:t>
            </w:r>
          </w:p>
        </w:tc>
        <w:tc>
          <w:tcPr>
            <w:tcW w:w="774" w:type="pct"/>
          </w:tcPr>
          <w:p w14:paraId="28ECDE9A" w14:textId="1D060FC7" w:rsidR="005E660B" w:rsidRPr="00CF3ADB" w:rsidRDefault="005E660B" w:rsidP="00F86646">
            <w:pPr>
              <w:ind w:right="105"/>
              <w:jc w:val="center"/>
              <w:rPr>
                <w:sz w:val="20"/>
              </w:rPr>
            </w:pPr>
            <w:r w:rsidRPr="00CF3ADB">
              <w:rPr>
                <w:sz w:val="20"/>
              </w:rPr>
              <w:t>106,8</w:t>
            </w:r>
          </w:p>
        </w:tc>
        <w:tc>
          <w:tcPr>
            <w:tcW w:w="578" w:type="pct"/>
          </w:tcPr>
          <w:p w14:paraId="222494E9" w14:textId="0C980D61" w:rsidR="005E660B" w:rsidRPr="00CF3ADB" w:rsidRDefault="005E660B" w:rsidP="00F86646">
            <w:pPr>
              <w:ind w:right="105"/>
              <w:jc w:val="center"/>
              <w:rPr>
                <w:sz w:val="20"/>
              </w:rPr>
            </w:pPr>
            <w:r w:rsidRPr="00CF3ADB">
              <w:rPr>
                <w:sz w:val="20"/>
              </w:rPr>
              <w:t>104,2</w:t>
            </w:r>
          </w:p>
        </w:tc>
      </w:tr>
      <w:tr w:rsidR="005E660B" w:rsidRPr="00CF3ADB" w14:paraId="1599C00D" w14:textId="77777777" w:rsidTr="00CF3ADB">
        <w:trPr>
          <w:cnfStyle w:val="000000100000" w:firstRow="0" w:lastRow="0" w:firstColumn="0" w:lastColumn="0" w:oddVBand="0" w:evenVBand="0" w:oddHBand="1" w:evenHBand="0" w:firstRowFirstColumn="0" w:firstRowLastColumn="0" w:lastRowFirstColumn="0" w:lastRowLastColumn="0"/>
        </w:trPr>
        <w:tc>
          <w:tcPr>
            <w:tcW w:w="1220" w:type="pct"/>
          </w:tcPr>
          <w:p w14:paraId="4BBF2F0D" w14:textId="77777777" w:rsidR="005E660B" w:rsidRPr="00CF3ADB" w:rsidRDefault="005E660B" w:rsidP="005E660B">
            <w:pPr>
              <w:rPr>
                <w:sz w:val="20"/>
              </w:rPr>
            </w:pPr>
            <w:r w:rsidRPr="00CF3ADB">
              <w:rPr>
                <w:sz w:val="20"/>
              </w:rPr>
              <w:t>250 – 499</w:t>
            </w:r>
          </w:p>
        </w:tc>
        <w:tc>
          <w:tcPr>
            <w:tcW w:w="486" w:type="pct"/>
          </w:tcPr>
          <w:p w14:paraId="007CD992" w14:textId="4045EBAD" w:rsidR="005E660B" w:rsidRPr="00CF3ADB" w:rsidRDefault="005E660B" w:rsidP="00F86646">
            <w:pPr>
              <w:ind w:right="105"/>
              <w:jc w:val="center"/>
              <w:rPr>
                <w:sz w:val="20"/>
              </w:rPr>
            </w:pPr>
            <w:r w:rsidRPr="00CF3ADB">
              <w:rPr>
                <w:sz w:val="20"/>
              </w:rPr>
              <w:t>1 103</w:t>
            </w:r>
          </w:p>
        </w:tc>
        <w:tc>
          <w:tcPr>
            <w:tcW w:w="775" w:type="pct"/>
          </w:tcPr>
          <w:p w14:paraId="50B37354" w14:textId="556F107B" w:rsidR="005E660B" w:rsidRPr="00CF3ADB" w:rsidRDefault="005E660B" w:rsidP="00F86646">
            <w:pPr>
              <w:ind w:right="105"/>
              <w:jc w:val="center"/>
              <w:rPr>
                <w:sz w:val="20"/>
              </w:rPr>
            </w:pPr>
            <w:r w:rsidRPr="00CF3ADB">
              <w:rPr>
                <w:sz w:val="20"/>
              </w:rPr>
              <w:t>106,1</w:t>
            </w:r>
          </w:p>
        </w:tc>
        <w:tc>
          <w:tcPr>
            <w:tcW w:w="680" w:type="pct"/>
          </w:tcPr>
          <w:p w14:paraId="0F5C4DB0" w14:textId="20D82736" w:rsidR="005E660B" w:rsidRPr="00CF3ADB" w:rsidRDefault="005E660B" w:rsidP="00F86646">
            <w:pPr>
              <w:ind w:right="105"/>
              <w:jc w:val="center"/>
              <w:rPr>
                <w:sz w:val="20"/>
              </w:rPr>
            </w:pPr>
            <w:r w:rsidRPr="00CF3ADB">
              <w:rPr>
                <w:sz w:val="20"/>
              </w:rPr>
              <w:t>104,7</w:t>
            </w:r>
          </w:p>
        </w:tc>
        <w:tc>
          <w:tcPr>
            <w:tcW w:w="486" w:type="pct"/>
          </w:tcPr>
          <w:p w14:paraId="631D14A7" w14:textId="1F650502" w:rsidR="005E660B" w:rsidRPr="00CF3ADB" w:rsidRDefault="005E660B" w:rsidP="00F86646">
            <w:pPr>
              <w:ind w:right="105"/>
              <w:jc w:val="center"/>
              <w:rPr>
                <w:sz w:val="20"/>
              </w:rPr>
            </w:pPr>
            <w:r w:rsidRPr="00CF3ADB">
              <w:rPr>
                <w:sz w:val="20"/>
              </w:rPr>
              <w:t>1 183</w:t>
            </w:r>
          </w:p>
        </w:tc>
        <w:tc>
          <w:tcPr>
            <w:tcW w:w="774" w:type="pct"/>
          </w:tcPr>
          <w:p w14:paraId="6DAE41F4" w14:textId="017DCEA9" w:rsidR="005E660B" w:rsidRPr="00CF3ADB" w:rsidRDefault="005E660B" w:rsidP="00F86646">
            <w:pPr>
              <w:ind w:right="105"/>
              <w:jc w:val="center"/>
              <w:rPr>
                <w:sz w:val="20"/>
              </w:rPr>
            </w:pPr>
            <w:r w:rsidRPr="00CF3ADB">
              <w:rPr>
                <w:sz w:val="20"/>
              </w:rPr>
              <w:t>107,3</w:t>
            </w:r>
          </w:p>
        </w:tc>
        <w:tc>
          <w:tcPr>
            <w:tcW w:w="578" w:type="pct"/>
          </w:tcPr>
          <w:p w14:paraId="51250E13" w14:textId="526DCDF5" w:rsidR="005E660B" w:rsidRPr="00CF3ADB" w:rsidRDefault="005E660B" w:rsidP="00F86646">
            <w:pPr>
              <w:ind w:right="105"/>
              <w:jc w:val="center"/>
              <w:rPr>
                <w:sz w:val="20"/>
              </w:rPr>
            </w:pPr>
            <w:r w:rsidRPr="00CF3ADB">
              <w:rPr>
                <w:sz w:val="20"/>
              </w:rPr>
              <w:t>104,7</w:t>
            </w:r>
          </w:p>
        </w:tc>
      </w:tr>
      <w:tr w:rsidR="005E660B" w:rsidRPr="00CF3ADB" w14:paraId="0718335F" w14:textId="77777777" w:rsidTr="00CF3ADB">
        <w:tc>
          <w:tcPr>
            <w:tcW w:w="1220" w:type="pct"/>
          </w:tcPr>
          <w:p w14:paraId="466981B2" w14:textId="77777777" w:rsidR="005E660B" w:rsidRPr="00CF3ADB" w:rsidRDefault="005E660B" w:rsidP="005E660B">
            <w:pPr>
              <w:rPr>
                <w:sz w:val="20"/>
              </w:rPr>
            </w:pPr>
            <w:r w:rsidRPr="00CF3ADB">
              <w:rPr>
                <w:sz w:val="20"/>
              </w:rPr>
              <w:t>500 – 999</w:t>
            </w:r>
          </w:p>
        </w:tc>
        <w:tc>
          <w:tcPr>
            <w:tcW w:w="486" w:type="pct"/>
          </w:tcPr>
          <w:p w14:paraId="58A174BC" w14:textId="5983226B" w:rsidR="005E660B" w:rsidRPr="00CF3ADB" w:rsidRDefault="005E660B" w:rsidP="00F86646">
            <w:pPr>
              <w:ind w:right="105"/>
              <w:jc w:val="center"/>
              <w:rPr>
                <w:sz w:val="20"/>
              </w:rPr>
            </w:pPr>
            <w:r w:rsidRPr="00CF3ADB">
              <w:rPr>
                <w:sz w:val="20"/>
              </w:rPr>
              <w:t>1 169</w:t>
            </w:r>
          </w:p>
        </w:tc>
        <w:tc>
          <w:tcPr>
            <w:tcW w:w="775" w:type="pct"/>
          </w:tcPr>
          <w:p w14:paraId="45083FCA" w14:textId="16CC5630" w:rsidR="005E660B" w:rsidRPr="00CF3ADB" w:rsidRDefault="005E660B" w:rsidP="00F86646">
            <w:pPr>
              <w:ind w:right="105"/>
              <w:jc w:val="center"/>
              <w:rPr>
                <w:sz w:val="20"/>
              </w:rPr>
            </w:pPr>
            <w:r w:rsidRPr="00CF3ADB">
              <w:rPr>
                <w:sz w:val="20"/>
              </w:rPr>
              <w:t>105,7</w:t>
            </w:r>
          </w:p>
        </w:tc>
        <w:tc>
          <w:tcPr>
            <w:tcW w:w="680" w:type="pct"/>
          </w:tcPr>
          <w:p w14:paraId="68840D02" w14:textId="381337D2" w:rsidR="005E660B" w:rsidRPr="00CF3ADB" w:rsidRDefault="005E660B" w:rsidP="00F86646">
            <w:pPr>
              <w:ind w:right="105"/>
              <w:jc w:val="center"/>
              <w:rPr>
                <w:sz w:val="20"/>
              </w:rPr>
            </w:pPr>
            <w:r w:rsidRPr="00CF3ADB">
              <w:rPr>
                <w:sz w:val="20"/>
              </w:rPr>
              <w:t>104,3</w:t>
            </w:r>
          </w:p>
        </w:tc>
        <w:tc>
          <w:tcPr>
            <w:tcW w:w="486" w:type="pct"/>
          </w:tcPr>
          <w:p w14:paraId="2CF403C2" w14:textId="54513899" w:rsidR="005E660B" w:rsidRPr="00CF3ADB" w:rsidRDefault="005E660B" w:rsidP="00F86646">
            <w:pPr>
              <w:ind w:right="105"/>
              <w:jc w:val="center"/>
              <w:rPr>
                <w:sz w:val="20"/>
              </w:rPr>
            </w:pPr>
            <w:r w:rsidRPr="00CF3ADB">
              <w:rPr>
                <w:sz w:val="20"/>
              </w:rPr>
              <w:t>1 242</w:t>
            </w:r>
          </w:p>
        </w:tc>
        <w:tc>
          <w:tcPr>
            <w:tcW w:w="774" w:type="pct"/>
          </w:tcPr>
          <w:p w14:paraId="2840F0E3" w14:textId="4AF52018" w:rsidR="005E660B" w:rsidRPr="00CF3ADB" w:rsidRDefault="005E660B" w:rsidP="00F86646">
            <w:pPr>
              <w:ind w:right="105"/>
              <w:jc w:val="center"/>
              <w:rPr>
                <w:sz w:val="20"/>
              </w:rPr>
            </w:pPr>
            <w:r w:rsidRPr="00CF3ADB">
              <w:rPr>
                <w:sz w:val="20"/>
              </w:rPr>
              <w:t>106,2</w:t>
            </w:r>
          </w:p>
        </w:tc>
        <w:tc>
          <w:tcPr>
            <w:tcW w:w="578" w:type="pct"/>
          </w:tcPr>
          <w:p w14:paraId="5E65EBE9" w14:textId="38DD22BE" w:rsidR="005E660B" w:rsidRPr="00CF3ADB" w:rsidRDefault="005E660B" w:rsidP="00F86646">
            <w:pPr>
              <w:ind w:right="105"/>
              <w:jc w:val="center"/>
              <w:rPr>
                <w:sz w:val="20"/>
              </w:rPr>
            </w:pPr>
            <w:r w:rsidRPr="00CF3ADB">
              <w:rPr>
                <w:sz w:val="20"/>
              </w:rPr>
              <w:t>103,6</w:t>
            </w:r>
          </w:p>
        </w:tc>
      </w:tr>
      <w:tr w:rsidR="005E660B" w:rsidRPr="00CF3ADB" w14:paraId="25C0D655" w14:textId="77777777" w:rsidTr="00CF3ADB">
        <w:trPr>
          <w:cnfStyle w:val="000000100000" w:firstRow="0" w:lastRow="0" w:firstColumn="0" w:lastColumn="0" w:oddVBand="0" w:evenVBand="0" w:oddHBand="1" w:evenHBand="0" w:firstRowFirstColumn="0" w:firstRowLastColumn="0" w:lastRowFirstColumn="0" w:lastRowLastColumn="0"/>
        </w:trPr>
        <w:tc>
          <w:tcPr>
            <w:tcW w:w="1220" w:type="pct"/>
          </w:tcPr>
          <w:p w14:paraId="4677824D" w14:textId="77777777" w:rsidR="005E660B" w:rsidRPr="00CF3ADB" w:rsidRDefault="005E660B" w:rsidP="005E660B">
            <w:pPr>
              <w:rPr>
                <w:sz w:val="20"/>
              </w:rPr>
            </w:pPr>
            <w:r w:rsidRPr="00CF3ADB">
              <w:rPr>
                <w:sz w:val="20"/>
              </w:rPr>
              <w:t>1 000 a viac</w:t>
            </w:r>
          </w:p>
        </w:tc>
        <w:tc>
          <w:tcPr>
            <w:tcW w:w="486" w:type="pct"/>
          </w:tcPr>
          <w:p w14:paraId="71CEA60D" w14:textId="168AADB1" w:rsidR="005E660B" w:rsidRPr="00CF3ADB" w:rsidRDefault="005E660B" w:rsidP="00F86646">
            <w:pPr>
              <w:ind w:right="105"/>
              <w:jc w:val="center"/>
              <w:rPr>
                <w:sz w:val="20"/>
              </w:rPr>
            </w:pPr>
            <w:r w:rsidRPr="00CF3ADB">
              <w:rPr>
                <w:sz w:val="20"/>
              </w:rPr>
              <w:t>1 247</w:t>
            </w:r>
          </w:p>
        </w:tc>
        <w:tc>
          <w:tcPr>
            <w:tcW w:w="775" w:type="pct"/>
          </w:tcPr>
          <w:p w14:paraId="1FC53803" w14:textId="61360A88" w:rsidR="005E660B" w:rsidRPr="00CF3ADB" w:rsidRDefault="005E660B" w:rsidP="00F86646">
            <w:pPr>
              <w:ind w:right="105"/>
              <w:jc w:val="center"/>
              <w:rPr>
                <w:sz w:val="20"/>
              </w:rPr>
            </w:pPr>
            <w:r w:rsidRPr="00CF3ADB">
              <w:rPr>
                <w:sz w:val="20"/>
              </w:rPr>
              <w:t>105,4</w:t>
            </w:r>
          </w:p>
        </w:tc>
        <w:tc>
          <w:tcPr>
            <w:tcW w:w="680" w:type="pct"/>
          </w:tcPr>
          <w:p w14:paraId="6C028528" w14:textId="713EFC30" w:rsidR="005E660B" w:rsidRPr="00CF3ADB" w:rsidRDefault="005E660B" w:rsidP="00F86646">
            <w:pPr>
              <w:ind w:right="105"/>
              <w:jc w:val="center"/>
              <w:rPr>
                <w:sz w:val="20"/>
              </w:rPr>
            </w:pPr>
            <w:r w:rsidRPr="00CF3ADB">
              <w:rPr>
                <w:sz w:val="20"/>
              </w:rPr>
              <w:t>104,0</w:t>
            </w:r>
          </w:p>
        </w:tc>
        <w:tc>
          <w:tcPr>
            <w:tcW w:w="486" w:type="pct"/>
          </w:tcPr>
          <w:p w14:paraId="37BB46F8" w14:textId="185DB626" w:rsidR="005E660B" w:rsidRPr="00CF3ADB" w:rsidRDefault="005E660B" w:rsidP="00F86646">
            <w:pPr>
              <w:ind w:right="105"/>
              <w:jc w:val="center"/>
              <w:rPr>
                <w:sz w:val="20"/>
              </w:rPr>
            </w:pPr>
            <w:r w:rsidRPr="00CF3ADB">
              <w:rPr>
                <w:sz w:val="20"/>
              </w:rPr>
              <w:t>1 348</w:t>
            </w:r>
          </w:p>
        </w:tc>
        <w:tc>
          <w:tcPr>
            <w:tcW w:w="774" w:type="pct"/>
          </w:tcPr>
          <w:p w14:paraId="269E6040" w14:textId="5E219B42" w:rsidR="005E660B" w:rsidRPr="00CF3ADB" w:rsidRDefault="005E660B" w:rsidP="00F86646">
            <w:pPr>
              <w:ind w:right="105"/>
              <w:jc w:val="center"/>
              <w:rPr>
                <w:sz w:val="20"/>
              </w:rPr>
            </w:pPr>
            <w:r w:rsidRPr="00CF3ADB">
              <w:rPr>
                <w:sz w:val="20"/>
              </w:rPr>
              <w:t>108,1</w:t>
            </w:r>
          </w:p>
        </w:tc>
        <w:tc>
          <w:tcPr>
            <w:tcW w:w="578" w:type="pct"/>
          </w:tcPr>
          <w:p w14:paraId="24DF4E05" w14:textId="4A4E0972" w:rsidR="005E660B" w:rsidRPr="00CF3ADB" w:rsidRDefault="005E660B" w:rsidP="00F86646">
            <w:pPr>
              <w:ind w:right="105"/>
              <w:jc w:val="center"/>
              <w:rPr>
                <w:sz w:val="20"/>
              </w:rPr>
            </w:pPr>
            <w:r w:rsidRPr="00CF3ADB">
              <w:rPr>
                <w:sz w:val="20"/>
              </w:rPr>
              <w:t>105,5</w:t>
            </w:r>
          </w:p>
        </w:tc>
      </w:tr>
      <w:tr w:rsidR="005E660B" w:rsidRPr="00CF3ADB" w14:paraId="3DBE1853" w14:textId="77777777" w:rsidTr="00CF3ADB">
        <w:tc>
          <w:tcPr>
            <w:tcW w:w="1220" w:type="pct"/>
          </w:tcPr>
          <w:p w14:paraId="71EB3D6A" w14:textId="77777777" w:rsidR="005E660B" w:rsidRPr="00CF3ADB" w:rsidRDefault="005E660B" w:rsidP="005E660B">
            <w:pPr>
              <w:rPr>
                <w:sz w:val="20"/>
              </w:rPr>
            </w:pPr>
            <w:r w:rsidRPr="00CF3ADB">
              <w:rPr>
                <w:sz w:val="20"/>
              </w:rPr>
              <w:t>Živnostníci (odhad)</w:t>
            </w:r>
            <w:r w:rsidRPr="00CF3ADB">
              <w:rPr>
                <w:sz w:val="20"/>
                <w:vertAlign w:val="superscript"/>
              </w:rPr>
              <w:t>1</w:t>
            </w:r>
          </w:p>
        </w:tc>
        <w:tc>
          <w:tcPr>
            <w:tcW w:w="486" w:type="pct"/>
          </w:tcPr>
          <w:p w14:paraId="689FF0BC" w14:textId="2ECD256B" w:rsidR="005E660B" w:rsidRPr="00CF3ADB" w:rsidRDefault="005E660B" w:rsidP="00F86646">
            <w:pPr>
              <w:ind w:right="105"/>
              <w:jc w:val="center"/>
              <w:rPr>
                <w:sz w:val="20"/>
              </w:rPr>
            </w:pPr>
            <w:r w:rsidRPr="00CF3ADB">
              <w:rPr>
                <w:sz w:val="20"/>
              </w:rPr>
              <w:t>616</w:t>
            </w:r>
          </w:p>
        </w:tc>
        <w:tc>
          <w:tcPr>
            <w:tcW w:w="775" w:type="pct"/>
          </w:tcPr>
          <w:p w14:paraId="5AE3456C" w14:textId="0F214CE5" w:rsidR="005E660B" w:rsidRPr="00CF3ADB" w:rsidRDefault="005E660B" w:rsidP="00F86646">
            <w:pPr>
              <w:ind w:right="105"/>
              <w:jc w:val="center"/>
              <w:rPr>
                <w:sz w:val="20"/>
              </w:rPr>
            </w:pPr>
            <w:r w:rsidRPr="00CF3ADB">
              <w:rPr>
                <w:sz w:val="20"/>
              </w:rPr>
              <w:t>101,3</w:t>
            </w:r>
          </w:p>
        </w:tc>
        <w:tc>
          <w:tcPr>
            <w:tcW w:w="680" w:type="pct"/>
          </w:tcPr>
          <w:p w14:paraId="5BEB1401" w14:textId="0B8FAA90" w:rsidR="005E660B" w:rsidRPr="00CF3ADB" w:rsidRDefault="005E660B" w:rsidP="00F86646">
            <w:pPr>
              <w:ind w:right="105"/>
              <w:jc w:val="center"/>
              <w:rPr>
                <w:sz w:val="20"/>
              </w:rPr>
            </w:pPr>
            <w:r w:rsidRPr="00CF3ADB">
              <w:rPr>
                <w:sz w:val="20"/>
              </w:rPr>
              <w:t>100,0</w:t>
            </w:r>
          </w:p>
        </w:tc>
        <w:tc>
          <w:tcPr>
            <w:tcW w:w="486" w:type="pct"/>
          </w:tcPr>
          <w:p w14:paraId="646B470C" w14:textId="218F00B9" w:rsidR="005E660B" w:rsidRPr="00CF3ADB" w:rsidRDefault="005E660B" w:rsidP="00F86646">
            <w:pPr>
              <w:ind w:right="105"/>
              <w:jc w:val="center"/>
              <w:rPr>
                <w:sz w:val="20"/>
              </w:rPr>
            </w:pPr>
            <w:r w:rsidRPr="00CF3ADB">
              <w:rPr>
                <w:sz w:val="20"/>
              </w:rPr>
              <w:t>635</w:t>
            </w:r>
          </w:p>
        </w:tc>
        <w:tc>
          <w:tcPr>
            <w:tcW w:w="774" w:type="pct"/>
          </w:tcPr>
          <w:p w14:paraId="02918BA7" w14:textId="061B8BB5" w:rsidR="005E660B" w:rsidRPr="00CF3ADB" w:rsidRDefault="005E660B" w:rsidP="00F86646">
            <w:pPr>
              <w:ind w:right="105"/>
              <w:jc w:val="center"/>
              <w:rPr>
                <w:sz w:val="20"/>
              </w:rPr>
            </w:pPr>
            <w:r w:rsidRPr="00CF3ADB">
              <w:rPr>
                <w:sz w:val="20"/>
              </w:rPr>
              <w:t>103,1</w:t>
            </w:r>
          </w:p>
        </w:tc>
        <w:tc>
          <w:tcPr>
            <w:tcW w:w="578" w:type="pct"/>
          </w:tcPr>
          <w:p w14:paraId="24A7358D" w14:textId="69CB51B4" w:rsidR="005E660B" w:rsidRPr="00CF3ADB" w:rsidRDefault="005E660B" w:rsidP="00F86646">
            <w:pPr>
              <w:ind w:right="105"/>
              <w:jc w:val="center"/>
              <w:rPr>
                <w:sz w:val="20"/>
              </w:rPr>
            </w:pPr>
            <w:r w:rsidRPr="00CF3ADB">
              <w:rPr>
                <w:sz w:val="20"/>
              </w:rPr>
              <w:t>100,6</w:t>
            </w:r>
          </w:p>
        </w:tc>
      </w:tr>
      <w:tr w:rsidR="005E660B" w:rsidRPr="00CF3ADB" w14:paraId="42E1EB0E" w14:textId="77777777" w:rsidTr="00CF3ADB">
        <w:trPr>
          <w:cnfStyle w:val="000000100000" w:firstRow="0" w:lastRow="0" w:firstColumn="0" w:lastColumn="0" w:oddVBand="0" w:evenVBand="0" w:oddHBand="1" w:evenHBand="0" w:firstRowFirstColumn="0" w:firstRowLastColumn="0" w:lastRowFirstColumn="0" w:lastRowLastColumn="0"/>
        </w:trPr>
        <w:tc>
          <w:tcPr>
            <w:tcW w:w="1220" w:type="pct"/>
          </w:tcPr>
          <w:p w14:paraId="40B7F82D" w14:textId="77777777" w:rsidR="005E660B" w:rsidRPr="00CF3ADB" w:rsidRDefault="005E660B" w:rsidP="005E660B">
            <w:pPr>
              <w:rPr>
                <w:b/>
                <w:sz w:val="20"/>
              </w:rPr>
            </w:pPr>
            <w:r w:rsidRPr="00CF3ADB">
              <w:rPr>
                <w:b/>
                <w:sz w:val="20"/>
              </w:rPr>
              <w:t>Spolu</w:t>
            </w:r>
          </w:p>
        </w:tc>
        <w:tc>
          <w:tcPr>
            <w:tcW w:w="486" w:type="pct"/>
          </w:tcPr>
          <w:p w14:paraId="6CB8AFE2" w14:textId="380A5403" w:rsidR="005E660B" w:rsidRPr="00CF3ADB" w:rsidRDefault="005E660B" w:rsidP="00F86646">
            <w:pPr>
              <w:ind w:right="105"/>
              <w:jc w:val="center"/>
              <w:rPr>
                <w:b/>
                <w:sz w:val="20"/>
              </w:rPr>
            </w:pPr>
            <w:r w:rsidRPr="00CF3ADB">
              <w:rPr>
                <w:b/>
                <w:sz w:val="20"/>
              </w:rPr>
              <w:t>954</w:t>
            </w:r>
          </w:p>
        </w:tc>
        <w:tc>
          <w:tcPr>
            <w:tcW w:w="775" w:type="pct"/>
          </w:tcPr>
          <w:p w14:paraId="044073A1" w14:textId="7F45C6F6" w:rsidR="005E660B" w:rsidRPr="00CF3ADB" w:rsidRDefault="005E660B" w:rsidP="00F86646">
            <w:pPr>
              <w:ind w:right="105"/>
              <w:jc w:val="center"/>
              <w:rPr>
                <w:b/>
                <w:sz w:val="20"/>
              </w:rPr>
            </w:pPr>
            <w:r w:rsidRPr="00CF3ADB">
              <w:rPr>
                <w:b/>
                <w:sz w:val="20"/>
              </w:rPr>
              <w:t>104,6</w:t>
            </w:r>
          </w:p>
        </w:tc>
        <w:tc>
          <w:tcPr>
            <w:tcW w:w="680" w:type="pct"/>
          </w:tcPr>
          <w:p w14:paraId="37A0AB26" w14:textId="32EEBD56" w:rsidR="005E660B" w:rsidRPr="00CF3ADB" w:rsidRDefault="005E660B" w:rsidP="00F86646">
            <w:pPr>
              <w:ind w:right="105"/>
              <w:jc w:val="center"/>
              <w:rPr>
                <w:b/>
                <w:sz w:val="20"/>
              </w:rPr>
            </w:pPr>
            <w:r w:rsidRPr="00CF3ADB">
              <w:rPr>
                <w:b/>
                <w:sz w:val="20"/>
              </w:rPr>
              <w:t>103,3</w:t>
            </w:r>
          </w:p>
        </w:tc>
        <w:tc>
          <w:tcPr>
            <w:tcW w:w="486" w:type="pct"/>
          </w:tcPr>
          <w:p w14:paraId="29D2AB78" w14:textId="0BE24A5C" w:rsidR="005E660B" w:rsidRPr="00CF3ADB" w:rsidRDefault="005E660B" w:rsidP="00F86646">
            <w:pPr>
              <w:ind w:right="105"/>
              <w:jc w:val="center"/>
              <w:rPr>
                <w:b/>
                <w:sz w:val="20"/>
              </w:rPr>
            </w:pPr>
            <w:r w:rsidRPr="00CF3ADB">
              <w:rPr>
                <w:b/>
                <w:sz w:val="20"/>
              </w:rPr>
              <w:t>1 013</w:t>
            </w:r>
          </w:p>
        </w:tc>
        <w:tc>
          <w:tcPr>
            <w:tcW w:w="774" w:type="pct"/>
          </w:tcPr>
          <w:p w14:paraId="1208EC32" w14:textId="034B7528" w:rsidR="005E660B" w:rsidRPr="00CF3ADB" w:rsidRDefault="005E660B" w:rsidP="00F86646">
            <w:pPr>
              <w:ind w:right="105"/>
              <w:jc w:val="center"/>
              <w:rPr>
                <w:b/>
                <w:sz w:val="20"/>
              </w:rPr>
            </w:pPr>
            <w:r w:rsidRPr="00CF3ADB">
              <w:rPr>
                <w:b/>
                <w:sz w:val="20"/>
              </w:rPr>
              <w:t>106,2</w:t>
            </w:r>
          </w:p>
        </w:tc>
        <w:tc>
          <w:tcPr>
            <w:tcW w:w="578" w:type="pct"/>
          </w:tcPr>
          <w:p w14:paraId="7B59E638" w14:textId="00DA28D2" w:rsidR="005E660B" w:rsidRPr="00CF3ADB" w:rsidRDefault="005E660B" w:rsidP="00F86646">
            <w:pPr>
              <w:ind w:right="105"/>
              <w:jc w:val="center"/>
              <w:rPr>
                <w:b/>
                <w:sz w:val="20"/>
              </w:rPr>
            </w:pPr>
            <w:r w:rsidRPr="00CF3ADB">
              <w:rPr>
                <w:b/>
                <w:sz w:val="20"/>
              </w:rPr>
              <w:t>103,6</w:t>
            </w:r>
          </w:p>
        </w:tc>
      </w:tr>
    </w:tbl>
    <w:p w14:paraId="36422E22" w14:textId="22015407" w:rsidR="00F04907" w:rsidRPr="00F04907" w:rsidRDefault="002625B2" w:rsidP="00F04907">
      <w:pPr>
        <w:pStyle w:val="zdroj"/>
        <w:spacing w:after="0"/>
        <w:ind w:firstLine="0"/>
        <w:rPr>
          <w:color w:val="000000" w:themeColor="text1"/>
        </w:rPr>
      </w:pPr>
      <w:r w:rsidRPr="008627B4">
        <w:rPr>
          <w:color w:val="000000" w:themeColor="text1"/>
        </w:rPr>
        <w:t xml:space="preserve">Zdroj: ŠÚ SR, </w:t>
      </w:r>
      <w:r w:rsidR="005E660B" w:rsidRPr="008627B4">
        <w:rPr>
          <w:color w:val="000000" w:themeColor="text1"/>
        </w:rPr>
        <w:t>Štatistická správa o základných vývojových tendenciách v hospodárstve SR v 4. štvrťroku 2017, Štatistická správa o základných vývojových tendenciách v hospodárstve SR v 4. štvrťroku 2018</w:t>
      </w:r>
      <w:r w:rsidR="00644CE5">
        <w:rPr>
          <w:color w:val="000000" w:themeColor="text1"/>
        </w:rPr>
        <w:t xml:space="preserve"> </w:t>
      </w:r>
      <w:r w:rsidR="00C3595C" w:rsidRPr="008627B4">
        <w:rPr>
          <w:color w:val="000000" w:themeColor="text1"/>
        </w:rPr>
        <w:t xml:space="preserve"> </w:t>
      </w:r>
      <w:r w:rsidR="00C3595C" w:rsidRPr="008627B4">
        <w:rPr>
          <w:color w:val="000000" w:themeColor="text1"/>
          <w:vertAlign w:val="superscript"/>
        </w:rPr>
        <w:t>1</w:t>
      </w:r>
      <w:r w:rsidR="00C3595C" w:rsidRPr="008627B4">
        <w:rPr>
          <w:color w:val="000000" w:themeColor="text1"/>
        </w:rPr>
        <w:t>) mzda zamestnanocov u</w:t>
      </w:r>
      <w:r w:rsidR="00F04907">
        <w:rPr>
          <w:color w:val="000000" w:themeColor="text1"/>
        </w:rPr>
        <w:t> </w:t>
      </w:r>
      <w:r w:rsidR="00C3595C" w:rsidRPr="008627B4">
        <w:rPr>
          <w:color w:val="000000" w:themeColor="text1"/>
        </w:rPr>
        <w:t>živnostníkov</w:t>
      </w:r>
      <w:r w:rsidR="00F04907">
        <w:rPr>
          <w:color w:val="000000" w:themeColor="text1"/>
        </w:rPr>
        <w:br w:type="page"/>
      </w:r>
    </w:p>
    <w:p w14:paraId="47EF6E19" w14:textId="77777777" w:rsidR="002625B2" w:rsidRPr="00CF77CF" w:rsidRDefault="002625B2" w:rsidP="002625B2">
      <w:pPr>
        <w:pStyle w:val="Nadpis41"/>
      </w:pPr>
      <w:r w:rsidRPr="00CF77CF">
        <w:lastRenderedPageBreak/>
        <w:t>Priemerná mesačná hrubá mzda v podnikateľskej a nepodnikateľskej sfére</w:t>
      </w:r>
    </w:p>
    <w:p w14:paraId="475F960A" w14:textId="77777777" w:rsidR="002625B2" w:rsidRPr="008627B4" w:rsidRDefault="002625B2" w:rsidP="003B49ED">
      <w:pPr>
        <w:ind w:firstLine="431"/>
        <w:rPr>
          <w:color w:val="000000" w:themeColor="text1"/>
        </w:rPr>
      </w:pPr>
      <w:r w:rsidRPr="008627B4">
        <w:rPr>
          <w:color w:val="000000" w:themeColor="text1"/>
        </w:rPr>
        <w:t xml:space="preserve">Systém štvrťročného a ročného štatistického výkazníctva v podnikoch poskytuje základné údaje o počtoch zamestnancov a celkových mzdách, neposkytuje však údaje v detailnejšom členení (napr. podľa tried zamestnaní, veku, praxe, vzdelania, pohlavia), ktoré sú potrebné pre monitorovanie ceny práce. Súčasťou mzdovej štatistiky je preto aj </w:t>
      </w:r>
      <w:r w:rsidRPr="008627B4">
        <w:rPr>
          <w:i/>
          <w:color w:val="000000" w:themeColor="text1"/>
        </w:rPr>
        <w:t>Informačný systém o cene práce (ISCP)</w:t>
      </w:r>
      <w:r w:rsidRPr="008627B4">
        <w:rPr>
          <w:color w:val="000000" w:themeColor="text1"/>
        </w:rPr>
        <w:t>, ktorého gestorom je MPSVR SR a ktorý zahŕňa aj pravidelné longitudináln</w:t>
      </w:r>
      <w:r w:rsidR="00B72B9B" w:rsidRPr="008627B4">
        <w:rPr>
          <w:color w:val="000000" w:themeColor="text1"/>
        </w:rPr>
        <w:t>e štvrťročné zisťovanie priemer</w:t>
      </w:r>
      <w:r w:rsidRPr="008627B4">
        <w:rPr>
          <w:color w:val="000000" w:themeColor="text1"/>
        </w:rPr>
        <w:t>ných hodinových a mesačných zárobkov zamestnancov v detailnom členení</w:t>
      </w:r>
      <w:r w:rsidRPr="008627B4">
        <w:rPr>
          <w:rStyle w:val="Odkaznapoznmkupodiarou"/>
          <w:color w:val="000000" w:themeColor="text1"/>
        </w:rPr>
        <w:footnoteReference w:id="19"/>
      </w:r>
      <w:r w:rsidRPr="008627B4">
        <w:rPr>
          <w:color w:val="000000" w:themeColor="text1"/>
        </w:rPr>
        <w:t>. Kvôli odlišným zdrojom údajov sa priemerné mzdy zistené z ISCP do istej miery odlišujú od priemernej mzdy zistenej ŠÚ SR na základe výkazníctva.</w:t>
      </w:r>
    </w:p>
    <w:p w14:paraId="390BD91F" w14:textId="77777777" w:rsidR="002F3DDB" w:rsidRPr="009D10E1" w:rsidRDefault="00895890" w:rsidP="003B49ED">
      <w:pPr>
        <w:ind w:firstLine="431"/>
        <w:rPr>
          <w:color w:val="000000" w:themeColor="text1"/>
        </w:rPr>
      </w:pPr>
      <w:r w:rsidRPr="008627B4">
        <w:rPr>
          <w:color w:val="000000" w:themeColor="text1"/>
          <w:szCs w:val="22"/>
        </w:rPr>
        <w:t xml:space="preserve">Podľa výsledkov celoslovenského výberového zisťovania z ISCP bola v roku </w:t>
      </w:r>
      <w:r w:rsidR="00FA61B4" w:rsidRPr="008627B4">
        <w:rPr>
          <w:color w:val="000000" w:themeColor="text1"/>
          <w:szCs w:val="22"/>
        </w:rPr>
        <w:t>2018</w:t>
      </w:r>
      <w:r w:rsidRPr="008627B4">
        <w:rPr>
          <w:color w:val="000000" w:themeColor="text1"/>
          <w:szCs w:val="22"/>
        </w:rPr>
        <w:t xml:space="preserve"> </w:t>
      </w:r>
      <w:r w:rsidRPr="008627B4">
        <w:rPr>
          <w:i/>
          <w:color w:val="000000" w:themeColor="text1"/>
          <w:szCs w:val="22"/>
        </w:rPr>
        <w:t>priemerná hrubá mesačná mzda</w:t>
      </w:r>
      <w:r w:rsidRPr="008627B4">
        <w:rPr>
          <w:color w:val="000000" w:themeColor="text1"/>
          <w:szCs w:val="22"/>
        </w:rPr>
        <w:t xml:space="preserve"> v hospodárstve SR </w:t>
      </w:r>
      <w:r w:rsidR="00C3595C" w:rsidRPr="008627B4">
        <w:rPr>
          <w:b/>
          <w:color w:val="000000" w:themeColor="text1"/>
          <w:szCs w:val="22"/>
        </w:rPr>
        <w:t>1 163</w:t>
      </w:r>
      <w:r w:rsidRPr="008627B4">
        <w:rPr>
          <w:b/>
          <w:color w:val="000000" w:themeColor="text1"/>
          <w:szCs w:val="22"/>
        </w:rPr>
        <w:t xml:space="preserve"> eur</w:t>
      </w:r>
      <w:r w:rsidRPr="008627B4">
        <w:rPr>
          <w:color w:val="000000" w:themeColor="text1"/>
          <w:szCs w:val="22"/>
        </w:rPr>
        <w:t>, z toho v podnikateľskej sfére 1 </w:t>
      </w:r>
      <w:r w:rsidR="00C3595C" w:rsidRPr="008627B4">
        <w:rPr>
          <w:color w:val="000000" w:themeColor="text1"/>
          <w:szCs w:val="22"/>
        </w:rPr>
        <w:t>203</w:t>
      </w:r>
      <w:r w:rsidRPr="008627B4">
        <w:rPr>
          <w:color w:val="000000" w:themeColor="text1"/>
          <w:szCs w:val="22"/>
        </w:rPr>
        <w:t xml:space="preserve"> eur </w:t>
      </w:r>
      <w:r w:rsidR="00C3595C" w:rsidRPr="008627B4">
        <w:rPr>
          <w:color w:val="000000" w:themeColor="text1"/>
          <w:szCs w:val="22"/>
        </w:rPr>
        <w:t>a v </w:t>
      </w:r>
      <w:r w:rsidR="00C3595C" w:rsidRPr="009D10E1">
        <w:rPr>
          <w:color w:val="000000" w:themeColor="text1"/>
          <w:szCs w:val="22"/>
        </w:rPr>
        <w:t>nepodnikateľskej sfére 1 027</w:t>
      </w:r>
      <w:r w:rsidRPr="009D10E1">
        <w:rPr>
          <w:color w:val="000000" w:themeColor="text1"/>
          <w:szCs w:val="22"/>
        </w:rPr>
        <w:t> eur.</w:t>
      </w:r>
      <w:r w:rsidRPr="009D10E1">
        <w:rPr>
          <w:color w:val="000000" w:themeColor="text1"/>
        </w:rPr>
        <w:t xml:space="preserve"> </w:t>
      </w:r>
      <w:r w:rsidR="0018714A" w:rsidRPr="009D10E1">
        <w:rPr>
          <w:color w:val="000000" w:themeColor="text1"/>
        </w:rPr>
        <w:t xml:space="preserve">Medián hrubej mesačnej mzdy v roku </w:t>
      </w:r>
      <w:r w:rsidR="00FA61B4" w:rsidRPr="009D10E1">
        <w:rPr>
          <w:color w:val="000000" w:themeColor="text1"/>
        </w:rPr>
        <w:t>2018</w:t>
      </w:r>
      <w:r w:rsidR="0018714A" w:rsidRPr="009D10E1">
        <w:rPr>
          <w:color w:val="000000" w:themeColor="text1"/>
        </w:rPr>
        <w:t xml:space="preserve"> predstavoval </w:t>
      </w:r>
      <w:r w:rsidR="00690CA5" w:rsidRPr="009D10E1">
        <w:rPr>
          <w:color w:val="000000" w:themeColor="text1"/>
        </w:rPr>
        <w:t>925</w:t>
      </w:r>
      <w:r w:rsidR="0018714A" w:rsidRPr="009D10E1">
        <w:rPr>
          <w:color w:val="000000" w:themeColor="text1"/>
        </w:rPr>
        <w:t xml:space="preserve"> eur, z toho v podnikateľskej sfére </w:t>
      </w:r>
      <w:r w:rsidR="00690CA5" w:rsidRPr="009D10E1">
        <w:rPr>
          <w:color w:val="000000" w:themeColor="text1"/>
        </w:rPr>
        <w:t>933</w:t>
      </w:r>
      <w:r w:rsidR="0018714A" w:rsidRPr="009D10E1">
        <w:rPr>
          <w:color w:val="000000" w:themeColor="text1"/>
        </w:rPr>
        <w:t xml:space="preserve"> eur a v nepodnikateľskej sfére </w:t>
      </w:r>
      <w:r w:rsidR="00690CA5" w:rsidRPr="009D10E1">
        <w:rPr>
          <w:color w:val="000000" w:themeColor="text1"/>
        </w:rPr>
        <w:t>904</w:t>
      </w:r>
      <w:r w:rsidR="005F1BE1">
        <w:rPr>
          <w:color w:val="000000" w:themeColor="text1"/>
        </w:rPr>
        <w:t xml:space="preserve"> eur.</w:t>
      </w:r>
    </w:p>
    <w:p w14:paraId="16954BC9" w14:textId="77777777" w:rsidR="0018714A" w:rsidRPr="009D10E1" w:rsidRDefault="003F68EA" w:rsidP="003B49ED">
      <w:pPr>
        <w:pStyle w:val="Normlnysozarkami1"/>
        <w:ind w:firstLine="431"/>
        <w:rPr>
          <w:color w:val="000000" w:themeColor="text1"/>
        </w:rPr>
      </w:pPr>
      <w:r w:rsidRPr="009D10E1">
        <w:rPr>
          <w:b/>
          <w:color w:val="000000" w:themeColor="text1"/>
          <w:szCs w:val="22"/>
        </w:rPr>
        <w:t>Najvyššiu priemernú hrubú mesačnú mzdu</w:t>
      </w:r>
      <w:r w:rsidRPr="009D10E1">
        <w:rPr>
          <w:color w:val="000000" w:themeColor="text1"/>
          <w:szCs w:val="22"/>
        </w:rPr>
        <w:t xml:space="preserve"> v roku </w:t>
      </w:r>
      <w:r w:rsidR="00FA61B4" w:rsidRPr="009D10E1">
        <w:rPr>
          <w:color w:val="000000" w:themeColor="text1"/>
          <w:szCs w:val="22"/>
        </w:rPr>
        <w:t>2018</w:t>
      </w:r>
      <w:r w:rsidRPr="009D10E1">
        <w:rPr>
          <w:color w:val="000000" w:themeColor="text1"/>
          <w:szCs w:val="22"/>
        </w:rPr>
        <w:t xml:space="preserve"> pri zohľadnení </w:t>
      </w:r>
      <w:r w:rsidRPr="009D10E1">
        <w:rPr>
          <w:b/>
          <w:i/>
          <w:color w:val="000000" w:themeColor="text1"/>
          <w:szCs w:val="22"/>
        </w:rPr>
        <w:t>dosiahnutého stupňa vzdelania</w:t>
      </w:r>
      <w:r w:rsidRPr="009D10E1">
        <w:rPr>
          <w:color w:val="000000" w:themeColor="text1"/>
          <w:szCs w:val="22"/>
        </w:rPr>
        <w:t xml:space="preserve"> mali zamestnanci s vysokoškolským vzdelaním III. stupňa – 1 </w:t>
      </w:r>
      <w:r w:rsidR="00690CA5" w:rsidRPr="009D10E1">
        <w:rPr>
          <w:color w:val="000000" w:themeColor="text1"/>
          <w:szCs w:val="22"/>
        </w:rPr>
        <w:t>674</w:t>
      </w:r>
      <w:r w:rsidRPr="009D10E1">
        <w:rPr>
          <w:color w:val="000000" w:themeColor="text1"/>
          <w:szCs w:val="22"/>
        </w:rPr>
        <w:t> eur, čo predstavovalo 14</w:t>
      </w:r>
      <w:r w:rsidR="00690CA5" w:rsidRPr="009D10E1">
        <w:rPr>
          <w:color w:val="000000" w:themeColor="text1"/>
          <w:szCs w:val="22"/>
        </w:rPr>
        <w:t>4</w:t>
      </w:r>
      <w:r w:rsidRPr="009D10E1">
        <w:rPr>
          <w:color w:val="000000" w:themeColor="text1"/>
          <w:szCs w:val="22"/>
        </w:rPr>
        <w:t xml:space="preserve"> </w:t>
      </w:r>
      <w:r w:rsidR="00690CA5" w:rsidRPr="009D10E1">
        <w:rPr>
          <w:color w:val="000000" w:themeColor="text1"/>
          <w:szCs w:val="22"/>
        </w:rPr>
        <w:t> </w:t>
      </w:r>
      <w:r w:rsidRPr="009D10E1">
        <w:rPr>
          <w:color w:val="000000" w:themeColor="text1"/>
          <w:szCs w:val="22"/>
        </w:rPr>
        <w:t xml:space="preserve">% priemernej hrubej mesačnej mzdy v hospodárstve SR. Mzda zamestnancov s vysokoškolským vzdelaním III. stupňa dosiahla v podnikateľskej sfére hodnotu 2 </w:t>
      </w:r>
      <w:r w:rsidR="00690CA5" w:rsidRPr="009D10E1">
        <w:rPr>
          <w:color w:val="000000" w:themeColor="text1"/>
          <w:szCs w:val="22"/>
        </w:rPr>
        <w:t>323</w:t>
      </w:r>
      <w:r w:rsidRPr="009D10E1">
        <w:rPr>
          <w:color w:val="000000" w:themeColor="text1"/>
          <w:szCs w:val="22"/>
        </w:rPr>
        <w:t> eur</w:t>
      </w:r>
      <w:r w:rsidRPr="009D10E1" w:rsidDel="001E3536">
        <w:rPr>
          <w:color w:val="000000" w:themeColor="text1"/>
          <w:szCs w:val="22"/>
        </w:rPr>
        <w:t xml:space="preserve"> </w:t>
      </w:r>
      <w:r w:rsidRPr="009D10E1">
        <w:rPr>
          <w:color w:val="000000" w:themeColor="text1"/>
          <w:szCs w:val="22"/>
        </w:rPr>
        <w:t>a v nepodnikateľskej sfére 1 4</w:t>
      </w:r>
      <w:r w:rsidR="00690CA5" w:rsidRPr="009D10E1">
        <w:rPr>
          <w:color w:val="000000" w:themeColor="text1"/>
          <w:szCs w:val="22"/>
        </w:rPr>
        <w:t>95</w:t>
      </w:r>
      <w:r w:rsidRPr="009D10E1">
        <w:rPr>
          <w:color w:val="000000" w:themeColor="text1"/>
          <w:szCs w:val="22"/>
        </w:rPr>
        <w:t xml:space="preserve"> eur</w:t>
      </w:r>
      <w:r w:rsidRPr="009D10E1" w:rsidDel="001E3536">
        <w:rPr>
          <w:color w:val="000000" w:themeColor="text1"/>
          <w:szCs w:val="22"/>
        </w:rPr>
        <w:t xml:space="preserve"> </w:t>
      </w:r>
      <w:r w:rsidRPr="009D10E1">
        <w:rPr>
          <w:color w:val="000000" w:themeColor="text1"/>
          <w:szCs w:val="22"/>
        </w:rPr>
        <w:t xml:space="preserve">(príloha ku kapitole 2, tabuľka </w:t>
      </w:r>
      <w:r w:rsidR="000A241C" w:rsidRPr="009D10E1">
        <w:rPr>
          <w:color w:val="000000" w:themeColor="text1"/>
          <w:szCs w:val="22"/>
        </w:rPr>
        <w:t>8</w:t>
      </w:r>
      <w:r w:rsidRPr="009D10E1">
        <w:rPr>
          <w:color w:val="000000" w:themeColor="text1"/>
          <w:szCs w:val="22"/>
        </w:rPr>
        <w:t>).</w:t>
      </w:r>
      <w:r w:rsidR="0018714A" w:rsidRPr="009D10E1">
        <w:rPr>
          <w:color w:val="000000" w:themeColor="text1"/>
        </w:rPr>
        <w:t xml:space="preserve"> </w:t>
      </w:r>
    </w:p>
    <w:p w14:paraId="78892978" w14:textId="77777777" w:rsidR="0018714A" w:rsidRPr="009D10E1" w:rsidRDefault="003F68EA" w:rsidP="003B49ED">
      <w:pPr>
        <w:pStyle w:val="Normlnysozarkami1"/>
        <w:ind w:firstLine="431"/>
        <w:rPr>
          <w:color w:val="000000" w:themeColor="text1"/>
        </w:rPr>
      </w:pPr>
      <w:r w:rsidRPr="009D10E1">
        <w:rPr>
          <w:b/>
          <w:i/>
          <w:color w:val="000000" w:themeColor="text1"/>
          <w:szCs w:val="22"/>
        </w:rPr>
        <w:t>Podľa hlavných tried zamestnaní</w:t>
      </w:r>
      <w:r w:rsidRPr="009D10E1">
        <w:rPr>
          <w:color w:val="000000" w:themeColor="text1"/>
          <w:szCs w:val="22"/>
        </w:rPr>
        <w:t xml:space="preserve"> dosiahli najvyššiu priemernú hrubú mesačnú mzdu zákonodarcovia, vedúci a riadiaci zamestnanci – 2 </w:t>
      </w:r>
      <w:r w:rsidR="00EB1B73" w:rsidRPr="009D10E1">
        <w:rPr>
          <w:color w:val="000000" w:themeColor="text1"/>
          <w:szCs w:val="22"/>
        </w:rPr>
        <w:t>470</w:t>
      </w:r>
      <w:r w:rsidRPr="009D10E1">
        <w:rPr>
          <w:color w:val="000000" w:themeColor="text1"/>
          <w:szCs w:val="22"/>
        </w:rPr>
        <w:t> eur</w:t>
      </w:r>
      <w:r w:rsidRPr="009D10E1" w:rsidDel="001E3536">
        <w:rPr>
          <w:color w:val="000000" w:themeColor="text1"/>
          <w:szCs w:val="22"/>
        </w:rPr>
        <w:t xml:space="preserve"> </w:t>
      </w:r>
      <w:r w:rsidRPr="009D10E1">
        <w:rPr>
          <w:color w:val="000000" w:themeColor="text1"/>
          <w:szCs w:val="22"/>
        </w:rPr>
        <w:t>(v podnikateľskej sfére 2 </w:t>
      </w:r>
      <w:r w:rsidR="00EB1B73" w:rsidRPr="009D10E1">
        <w:rPr>
          <w:color w:val="000000" w:themeColor="text1"/>
          <w:szCs w:val="22"/>
        </w:rPr>
        <w:t>637</w:t>
      </w:r>
      <w:r w:rsidRPr="009D10E1">
        <w:rPr>
          <w:color w:val="000000" w:themeColor="text1"/>
          <w:szCs w:val="22"/>
        </w:rPr>
        <w:t> eur</w:t>
      </w:r>
      <w:r w:rsidRPr="009D10E1" w:rsidDel="001E3536">
        <w:rPr>
          <w:color w:val="000000" w:themeColor="text1"/>
          <w:szCs w:val="22"/>
        </w:rPr>
        <w:t xml:space="preserve"> </w:t>
      </w:r>
      <w:r w:rsidRPr="009D10E1">
        <w:rPr>
          <w:color w:val="000000" w:themeColor="text1"/>
          <w:szCs w:val="22"/>
        </w:rPr>
        <w:t>a v nepodnikateľskej sfére 1 </w:t>
      </w:r>
      <w:r w:rsidR="00EB1B73" w:rsidRPr="009D10E1">
        <w:rPr>
          <w:color w:val="000000" w:themeColor="text1"/>
          <w:szCs w:val="22"/>
        </w:rPr>
        <w:t>846</w:t>
      </w:r>
      <w:r w:rsidRPr="009D10E1">
        <w:rPr>
          <w:color w:val="000000" w:themeColor="text1"/>
          <w:szCs w:val="22"/>
        </w:rPr>
        <w:t xml:space="preserve"> eur) (príloha ku kapitole 2, tabuľka </w:t>
      </w:r>
      <w:r w:rsidR="000A241C" w:rsidRPr="009D10E1">
        <w:rPr>
          <w:color w:val="000000" w:themeColor="text1"/>
          <w:szCs w:val="22"/>
        </w:rPr>
        <w:t>9</w:t>
      </w:r>
      <w:r w:rsidRPr="009D10E1">
        <w:rPr>
          <w:color w:val="000000" w:themeColor="text1"/>
          <w:szCs w:val="22"/>
        </w:rPr>
        <w:t>).</w:t>
      </w:r>
      <w:r w:rsidR="0018714A" w:rsidRPr="009D10E1">
        <w:rPr>
          <w:color w:val="000000" w:themeColor="text1"/>
        </w:rPr>
        <w:t xml:space="preserve"> </w:t>
      </w:r>
    </w:p>
    <w:p w14:paraId="4108DD6D" w14:textId="77777777" w:rsidR="0018714A" w:rsidRPr="009D10E1" w:rsidRDefault="003F68EA" w:rsidP="003B49ED">
      <w:pPr>
        <w:pStyle w:val="Normlnysozarkami1"/>
        <w:ind w:firstLine="431"/>
        <w:rPr>
          <w:color w:val="000000" w:themeColor="text1"/>
        </w:rPr>
      </w:pPr>
      <w:r w:rsidRPr="009D10E1">
        <w:rPr>
          <w:b/>
          <w:i/>
          <w:color w:val="000000" w:themeColor="text1"/>
          <w:szCs w:val="22"/>
        </w:rPr>
        <w:t>Z hľadiska veku</w:t>
      </w:r>
      <w:r w:rsidRPr="009D10E1">
        <w:rPr>
          <w:color w:val="000000" w:themeColor="text1"/>
          <w:szCs w:val="22"/>
        </w:rPr>
        <w:t xml:space="preserve"> </w:t>
      </w:r>
      <w:r w:rsidR="00F75672" w:rsidRPr="009D10E1">
        <w:rPr>
          <w:color w:val="000000" w:themeColor="text1"/>
          <w:szCs w:val="22"/>
        </w:rPr>
        <w:t>dosiahli najvyššiu priemernú hrubú mesačnú mzdu zamestnanci vo veku od 35 do 39 rokov – 1 275 eur (v podnikateľskej sfér</w:t>
      </w:r>
      <w:r w:rsidR="00CB39AD" w:rsidRPr="009D10E1">
        <w:rPr>
          <w:color w:val="000000" w:themeColor="text1"/>
          <w:szCs w:val="22"/>
        </w:rPr>
        <w:t>e vo veku od 40 do 44</w:t>
      </w:r>
      <w:r w:rsidR="00F75672" w:rsidRPr="009D10E1">
        <w:rPr>
          <w:color w:val="000000" w:themeColor="text1"/>
          <w:szCs w:val="22"/>
        </w:rPr>
        <w:t xml:space="preserve"> rokov 1 333 eur a v nepodnikateľskej sfére vo veku 60 a viac rokov 1 053 eur) </w:t>
      </w:r>
      <w:r w:rsidRPr="009D10E1">
        <w:rPr>
          <w:color w:val="000000" w:themeColor="text1"/>
          <w:szCs w:val="22"/>
        </w:rPr>
        <w:t>(príloha ku kapitole 2, tabuľka 1</w:t>
      </w:r>
      <w:r w:rsidR="000A241C" w:rsidRPr="009D10E1">
        <w:rPr>
          <w:color w:val="000000" w:themeColor="text1"/>
          <w:szCs w:val="22"/>
        </w:rPr>
        <w:t>0</w:t>
      </w:r>
      <w:r w:rsidRPr="009D10E1">
        <w:rPr>
          <w:color w:val="000000" w:themeColor="text1"/>
          <w:szCs w:val="22"/>
        </w:rPr>
        <w:t>).</w:t>
      </w:r>
      <w:r w:rsidR="0018714A" w:rsidRPr="009D10E1">
        <w:rPr>
          <w:color w:val="000000" w:themeColor="text1"/>
        </w:rPr>
        <w:t xml:space="preserve"> </w:t>
      </w:r>
    </w:p>
    <w:p w14:paraId="0C2369C1" w14:textId="77777777" w:rsidR="0018714A" w:rsidRPr="009D10E1" w:rsidRDefault="003F68EA" w:rsidP="003B49ED">
      <w:pPr>
        <w:pStyle w:val="Normlnysozarkami1"/>
        <w:ind w:firstLine="431"/>
        <w:rPr>
          <w:color w:val="000000" w:themeColor="text1"/>
        </w:rPr>
      </w:pPr>
      <w:r w:rsidRPr="009D10E1">
        <w:rPr>
          <w:b/>
          <w:i/>
          <w:color w:val="000000" w:themeColor="text1"/>
          <w:szCs w:val="22"/>
        </w:rPr>
        <w:t>Z regionálneho hľadiska</w:t>
      </w:r>
      <w:r w:rsidRPr="009D10E1">
        <w:rPr>
          <w:color w:val="000000" w:themeColor="text1"/>
          <w:szCs w:val="22"/>
        </w:rPr>
        <w:t xml:space="preserve"> </w:t>
      </w:r>
      <w:r w:rsidR="00F75672" w:rsidRPr="009D10E1">
        <w:rPr>
          <w:color w:val="000000" w:themeColor="text1"/>
          <w:szCs w:val="22"/>
        </w:rPr>
        <w:t xml:space="preserve">najvyššie priemerné mesačné mzdy poberali zamestnanci v Bratislavskom kraji – 1 523 eur (v podnikateľskej sfére 1 595 eur a v nepodnikateľskej sfére 1 205 eur) </w:t>
      </w:r>
      <w:r w:rsidRPr="009D10E1">
        <w:rPr>
          <w:color w:val="000000" w:themeColor="text1"/>
          <w:szCs w:val="22"/>
        </w:rPr>
        <w:t xml:space="preserve"> (príloha ku kapitole 2, tabuľka 1</w:t>
      </w:r>
      <w:r w:rsidR="000A241C" w:rsidRPr="009D10E1">
        <w:rPr>
          <w:color w:val="000000" w:themeColor="text1"/>
          <w:szCs w:val="22"/>
        </w:rPr>
        <w:t>1</w:t>
      </w:r>
      <w:r w:rsidRPr="009D10E1">
        <w:rPr>
          <w:color w:val="000000" w:themeColor="text1"/>
          <w:szCs w:val="22"/>
        </w:rPr>
        <w:t>).</w:t>
      </w:r>
      <w:r w:rsidR="0018714A" w:rsidRPr="009D10E1">
        <w:rPr>
          <w:color w:val="000000" w:themeColor="text1"/>
        </w:rPr>
        <w:t xml:space="preserve"> </w:t>
      </w:r>
    </w:p>
    <w:p w14:paraId="459CCBB5" w14:textId="77777777" w:rsidR="0018714A" w:rsidRPr="008627B4" w:rsidRDefault="003F68EA" w:rsidP="003B49ED">
      <w:pPr>
        <w:pStyle w:val="Normlnysozarkami1"/>
        <w:ind w:firstLine="431"/>
        <w:rPr>
          <w:color w:val="000000" w:themeColor="text1"/>
        </w:rPr>
      </w:pPr>
      <w:r w:rsidRPr="009D10E1">
        <w:rPr>
          <w:color w:val="000000" w:themeColor="text1"/>
          <w:szCs w:val="22"/>
        </w:rPr>
        <w:t xml:space="preserve">Pri triedení </w:t>
      </w:r>
      <w:r w:rsidRPr="009D10E1">
        <w:rPr>
          <w:b/>
          <w:i/>
          <w:color w:val="000000" w:themeColor="text1"/>
          <w:szCs w:val="22"/>
        </w:rPr>
        <w:t>podľa druhu</w:t>
      </w:r>
      <w:r w:rsidRPr="009D10E1">
        <w:rPr>
          <w:i/>
          <w:color w:val="000000" w:themeColor="text1"/>
          <w:szCs w:val="22"/>
        </w:rPr>
        <w:t xml:space="preserve"> </w:t>
      </w:r>
      <w:r w:rsidRPr="009D10E1">
        <w:rPr>
          <w:b/>
          <w:i/>
          <w:color w:val="000000" w:themeColor="text1"/>
          <w:szCs w:val="22"/>
        </w:rPr>
        <w:t>vlastníctva</w:t>
      </w:r>
      <w:r w:rsidRPr="009D10E1">
        <w:rPr>
          <w:b/>
          <w:color w:val="000000" w:themeColor="text1"/>
          <w:szCs w:val="22"/>
        </w:rPr>
        <w:t xml:space="preserve"> </w:t>
      </w:r>
      <w:r w:rsidR="00F75672" w:rsidRPr="009D10E1">
        <w:rPr>
          <w:color w:val="000000" w:themeColor="text1"/>
          <w:szCs w:val="22"/>
        </w:rPr>
        <w:t>najvyššiu priemernú hrubú mesačnú mzdu mali zamestnanci spoločností so zahraničným vlastníctvom – 1 463 eur (v podnikateľskej sfére 1 463 eur u zamestnancov spoločností so zahraničným vlastníctvom a v nepodnikateľskej sfére u zamestnancov organizácií so štátnym vlastníctvom 1 198 eur).</w:t>
      </w:r>
      <w:r w:rsidR="00F75672" w:rsidRPr="008627B4">
        <w:rPr>
          <w:color w:val="000000" w:themeColor="text1"/>
          <w:szCs w:val="22"/>
        </w:rPr>
        <w:t xml:space="preserve"> </w:t>
      </w:r>
    </w:p>
    <w:p w14:paraId="2B3FBA3E" w14:textId="77777777" w:rsidR="002F3DDB" w:rsidRPr="008627B4" w:rsidRDefault="00895890" w:rsidP="003B49ED">
      <w:pPr>
        <w:pStyle w:val="Normlnysozarkami1"/>
        <w:ind w:firstLine="431"/>
        <w:rPr>
          <w:color w:val="000000" w:themeColor="text1"/>
        </w:rPr>
      </w:pPr>
      <w:r w:rsidRPr="008627B4">
        <w:rPr>
          <w:b/>
          <w:color w:val="000000" w:themeColor="text1"/>
          <w:szCs w:val="22"/>
        </w:rPr>
        <w:t>Najnižšiu priemernú hrubú mesačnú mzdu</w:t>
      </w:r>
      <w:r w:rsidRPr="008627B4">
        <w:rPr>
          <w:color w:val="000000" w:themeColor="text1"/>
          <w:szCs w:val="22"/>
        </w:rPr>
        <w:t xml:space="preserve"> v roku </w:t>
      </w:r>
      <w:r w:rsidR="00FA61B4" w:rsidRPr="008627B4">
        <w:rPr>
          <w:color w:val="000000" w:themeColor="text1"/>
          <w:szCs w:val="22"/>
        </w:rPr>
        <w:t>2018</w:t>
      </w:r>
      <w:r w:rsidRPr="008627B4">
        <w:rPr>
          <w:color w:val="000000" w:themeColor="text1"/>
          <w:szCs w:val="22"/>
        </w:rPr>
        <w:t xml:space="preserve"> </w:t>
      </w:r>
      <w:r w:rsidRPr="008627B4">
        <w:rPr>
          <w:b/>
          <w:i/>
          <w:color w:val="000000" w:themeColor="text1"/>
          <w:szCs w:val="22"/>
        </w:rPr>
        <w:t>podľa dosiahnutého</w:t>
      </w:r>
      <w:r w:rsidRPr="008627B4">
        <w:rPr>
          <w:b/>
          <w:color w:val="000000" w:themeColor="text1"/>
          <w:szCs w:val="22"/>
        </w:rPr>
        <w:t xml:space="preserve"> </w:t>
      </w:r>
      <w:r w:rsidRPr="008627B4">
        <w:rPr>
          <w:b/>
          <w:i/>
          <w:color w:val="000000" w:themeColor="text1"/>
          <w:szCs w:val="22"/>
        </w:rPr>
        <w:t>stupňa vzdelania</w:t>
      </w:r>
      <w:r w:rsidRPr="008627B4">
        <w:rPr>
          <w:color w:val="000000" w:themeColor="text1"/>
          <w:szCs w:val="22"/>
        </w:rPr>
        <w:t xml:space="preserve"> mali zamestnanci so základným vzdelaním – 7</w:t>
      </w:r>
      <w:r w:rsidR="00F75672" w:rsidRPr="008627B4">
        <w:rPr>
          <w:color w:val="000000" w:themeColor="text1"/>
          <w:szCs w:val="22"/>
        </w:rPr>
        <w:t>90</w:t>
      </w:r>
      <w:r w:rsidRPr="008627B4">
        <w:rPr>
          <w:color w:val="000000" w:themeColor="text1"/>
          <w:szCs w:val="22"/>
        </w:rPr>
        <w:t xml:space="preserve"> eur. Mzda zamestnancov so základným vzdelaním dosiahla v podnikateľskej sfére hodnotu </w:t>
      </w:r>
      <w:r w:rsidR="00F75672" w:rsidRPr="008627B4">
        <w:rPr>
          <w:color w:val="000000" w:themeColor="text1"/>
          <w:szCs w:val="22"/>
        </w:rPr>
        <w:t>840</w:t>
      </w:r>
      <w:r w:rsidRPr="008627B4">
        <w:rPr>
          <w:color w:val="000000" w:themeColor="text1"/>
          <w:szCs w:val="22"/>
        </w:rPr>
        <w:t xml:space="preserve"> eur a v nepodnikateľskej sfére </w:t>
      </w:r>
      <w:r w:rsidR="00F75672" w:rsidRPr="008627B4">
        <w:rPr>
          <w:color w:val="000000" w:themeColor="text1"/>
          <w:szCs w:val="22"/>
        </w:rPr>
        <w:t>593</w:t>
      </w:r>
      <w:r w:rsidRPr="008627B4">
        <w:rPr>
          <w:color w:val="000000" w:themeColor="text1"/>
          <w:szCs w:val="22"/>
        </w:rPr>
        <w:t> eur.</w:t>
      </w:r>
      <w:r w:rsidR="002F3DDB" w:rsidRPr="008627B4">
        <w:rPr>
          <w:color w:val="000000" w:themeColor="text1"/>
        </w:rPr>
        <w:t xml:space="preserve"> </w:t>
      </w:r>
    </w:p>
    <w:p w14:paraId="46D8AE0C" w14:textId="77777777" w:rsidR="002F3DDB" w:rsidRPr="008627B4" w:rsidRDefault="00895890" w:rsidP="003B49ED">
      <w:pPr>
        <w:pStyle w:val="Normlnysozarkami1"/>
        <w:ind w:firstLine="431"/>
        <w:rPr>
          <w:color w:val="000000" w:themeColor="text1"/>
        </w:rPr>
      </w:pPr>
      <w:r w:rsidRPr="008627B4">
        <w:rPr>
          <w:b/>
          <w:i/>
          <w:color w:val="000000" w:themeColor="text1"/>
          <w:szCs w:val="22"/>
        </w:rPr>
        <w:t>Z pohľadu hlavných tried zamestnaní</w:t>
      </w:r>
      <w:r w:rsidRPr="008627B4">
        <w:rPr>
          <w:color w:val="000000" w:themeColor="text1"/>
          <w:szCs w:val="22"/>
        </w:rPr>
        <w:t xml:space="preserve"> mali najnižšiu priemernú hrubú mesačnú mzdu pomocní a nekvalifikovaní zamestnanci – 6</w:t>
      </w:r>
      <w:r w:rsidR="00F75672" w:rsidRPr="008627B4">
        <w:rPr>
          <w:color w:val="000000" w:themeColor="text1"/>
          <w:szCs w:val="22"/>
        </w:rPr>
        <w:t>62 eur (v podnikateľskej sfére 714</w:t>
      </w:r>
      <w:r w:rsidRPr="008627B4">
        <w:rPr>
          <w:color w:val="000000" w:themeColor="text1"/>
          <w:szCs w:val="22"/>
        </w:rPr>
        <w:t xml:space="preserve"> eur a v nepodnikateľskej sfére 5</w:t>
      </w:r>
      <w:r w:rsidR="00F75672" w:rsidRPr="008627B4">
        <w:rPr>
          <w:color w:val="000000" w:themeColor="text1"/>
          <w:szCs w:val="22"/>
        </w:rPr>
        <w:t>58</w:t>
      </w:r>
      <w:r w:rsidRPr="008627B4">
        <w:rPr>
          <w:color w:val="000000" w:themeColor="text1"/>
          <w:szCs w:val="22"/>
        </w:rPr>
        <w:t> eur).</w:t>
      </w:r>
      <w:r w:rsidR="002F3DDB" w:rsidRPr="008627B4">
        <w:rPr>
          <w:color w:val="000000" w:themeColor="text1"/>
        </w:rPr>
        <w:t xml:space="preserve"> </w:t>
      </w:r>
    </w:p>
    <w:p w14:paraId="0199CDD1" w14:textId="77777777" w:rsidR="00F75672" w:rsidRPr="008627B4" w:rsidRDefault="00F75672" w:rsidP="003B49ED">
      <w:pPr>
        <w:pStyle w:val="Normlnysozarkami1"/>
        <w:ind w:firstLine="431"/>
        <w:rPr>
          <w:color w:val="000000" w:themeColor="text1"/>
          <w:szCs w:val="22"/>
        </w:rPr>
      </w:pPr>
      <w:r w:rsidRPr="008627B4">
        <w:rPr>
          <w:color w:val="000000" w:themeColor="text1"/>
          <w:szCs w:val="22"/>
        </w:rPr>
        <w:t xml:space="preserve">Pri triedení </w:t>
      </w:r>
      <w:r w:rsidRPr="008627B4">
        <w:rPr>
          <w:b/>
          <w:i/>
          <w:color w:val="000000" w:themeColor="text1"/>
          <w:szCs w:val="22"/>
        </w:rPr>
        <w:t>podľa veku</w:t>
      </w:r>
      <w:r w:rsidRPr="008627B4">
        <w:rPr>
          <w:color w:val="000000" w:themeColor="text1"/>
          <w:szCs w:val="22"/>
        </w:rPr>
        <w:t xml:space="preserve"> najnižšiu priemernú hrubú mesačnú mzdu mali zamestnanci </w:t>
      </w:r>
      <w:r w:rsidRPr="008627B4">
        <w:rPr>
          <w:color w:val="000000" w:themeColor="text1"/>
          <w:szCs w:val="22"/>
        </w:rPr>
        <w:br/>
        <w:t xml:space="preserve">do 20 rokov – 719 eur (v podnikateľskej sfére 725 eur a v nepodnikateľskej sfére 601 eur). </w:t>
      </w:r>
    </w:p>
    <w:p w14:paraId="04797B09" w14:textId="77777777" w:rsidR="00F75672" w:rsidRPr="008627B4" w:rsidRDefault="00F75672" w:rsidP="003B49ED">
      <w:pPr>
        <w:pStyle w:val="Normlnysozarkami1"/>
        <w:ind w:firstLine="431"/>
        <w:rPr>
          <w:color w:val="000000" w:themeColor="text1"/>
          <w:szCs w:val="22"/>
        </w:rPr>
      </w:pPr>
      <w:r w:rsidRPr="008627B4">
        <w:rPr>
          <w:b/>
          <w:i/>
          <w:color w:val="000000" w:themeColor="text1"/>
          <w:szCs w:val="22"/>
        </w:rPr>
        <w:t>Z hľadiska</w:t>
      </w:r>
      <w:r w:rsidRPr="008627B4">
        <w:rPr>
          <w:color w:val="000000" w:themeColor="text1"/>
          <w:szCs w:val="22"/>
        </w:rPr>
        <w:t xml:space="preserve"> </w:t>
      </w:r>
      <w:r w:rsidRPr="008627B4">
        <w:rPr>
          <w:b/>
          <w:i/>
          <w:color w:val="000000" w:themeColor="text1"/>
          <w:szCs w:val="22"/>
        </w:rPr>
        <w:t>druhu vlastníctva</w:t>
      </w:r>
      <w:r w:rsidRPr="008627B4">
        <w:rPr>
          <w:i/>
          <w:color w:val="000000" w:themeColor="text1"/>
          <w:szCs w:val="22"/>
        </w:rPr>
        <w:t xml:space="preserve"> </w:t>
      </w:r>
      <w:r w:rsidRPr="008627B4">
        <w:rPr>
          <w:color w:val="000000" w:themeColor="text1"/>
          <w:szCs w:val="22"/>
        </w:rPr>
        <w:t xml:space="preserve">mali najnižšiu priemernú hrubú mesačnú mzdu zamestnanci vo vlastníctve združení, politických strán a cirkví – 869 eur (v podnikateľskej sfére zamestnanci družstevných organizácií 918 eur a v nepodnikateľskej sfére zamestnanci združení, politických strán a cirkví 831 eur). </w:t>
      </w:r>
    </w:p>
    <w:p w14:paraId="4371ACE9" w14:textId="77777777" w:rsidR="00F75672" w:rsidRPr="008627B4" w:rsidRDefault="00F75672" w:rsidP="003B49ED">
      <w:pPr>
        <w:pStyle w:val="Normlnysozarkami1"/>
        <w:ind w:firstLine="431"/>
        <w:rPr>
          <w:color w:val="000000" w:themeColor="text1"/>
          <w:szCs w:val="22"/>
        </w:rPr>
      </w:pPr>
      <w:r w:rsidRPr="008627B4">
        <w:rPr>
          <w:b/>
          <w:i/>
          <w:color w:val="000000" w:themeColor="text1"/>
          <w:szCs w:val="22"/>
        </w:rPr>
        <w:t>Z regionálneho hľadiska</w:t>
      </w:r>
      <w:r w:rsidRPr="008627B4">
        <w:rPr>
          <w:color w:val="000000" w:themeColor="text1"/>
          <w:szCs w:val="22"/>
        </w:rPr>
        <w:t xml:space="preserve"> najnižšie priemerné mesačné hrubé mzdy poberali zamestnanci v Prešovskom kraji – 916 eur (v podnikateľskej sfére v Prešovskom kraji 901 eur a v nepodnikateľskej sfére v Prešovskom kraji 953 eur).</w:t>
      </w:r>
    </w:p>
    <w:p w14:paraId="7B034529" w14:textId="0D7A46A4" w:rsidR="00F75672" w:rsidRPr="008627B4" w:rsidRDefault="00F75672" w:rsidP="003B49ED">
      <w:pPr>
        <w:pStyle w:val="Normlnysozarkami1"/>
        <w:ind w:firstLine="431"/>
        <w:rPr>
          <w:color w:val="000000" w:themeColor="text1"/>
          <w:szCs w:val="22"/>
        </w:rPr>
      </w:pPr>
      <w:r w:rsidRPr="008627B4">
        <w:rPr>
          <w:color w:val="000000" w:themeColor="text1"/>
          <w:szCs w:val="22"/>
        </w:rPr>
        <w:t xml:space="preserve">Z analýzy </w:t>
      </w:r>
      <w:r w:rsidRPr="008627B4">
        <w:rPr>
          <w:b/>
          <w:color w:val="000000" w:themeColor="text1"/>
          <w:szCs w:val="22"/>
        </w:rPr>
        <w:t xml:space="preserve">podielu jednotlivých zložiek celkovej priemernej hrubej mesačnej mzdy </w:t>
      </w:r>
      <w:r w:rsidRPr="008627B4">
        <w:rPr>
          <w:color w:val="000000" w:themeColor="text1"/>
          <w:szCs w:val="22"/>
        </w:rPr>
        <w:t>v roku 2018 (1 163 eur) je zrejmé, že najvyšší podiel tvorila základná mzda (66 %). Ďalšou významnou zložkou priemernej hrubej mesačnej mzdy boli náhrady mzdy, ktoré predstavovali 12 % a tretiu najvyššiu zložku</w:t>
      </w:r>
      <w:r w:rsidR="00D75187" w:rsidRPr="008627B4">
        <w:rPr>
          <w:color w:val="000000" w:themeColor="text1"/>
          <w:szCs w:val="22"/>
        </w:rPr>
        <w:t xml:space="preserve"> tvorili prémie a odmeny </w:t>
      </w:r>
      <w:r w:rsidR="00D75187" w:rsidRPr="003E6729">
        <w:rPr>
          <w:color w:val="000000" w:themeColor="text1"/>
          <w:szCs w:val="22"/>
        </w:rPr>
        <w:t>(11</w:t>
      </w:r>
      <w:r w:rsidR="003E6729" w:rsidRPr="003E6729">
        <w:rPr>
          <w:color w:val="000000" w:themeColor="text1"/>
          <w:szCs w:val="22"/>
        </w:rPr>
        <w:t> </w:t>
      </w:r>
      <w:r w:rsidR="00D75187" w:rsidRPr="003E6729">
        <w:rPr>
          <w:color w:val="000000" w:themeColor="text1"/>
          <w:szCs w:val="22"/>
        </w:rPr>
        <w:t>%)</w:t>
      </w:r>
      <w:r w:rsidRPr="003E6729">
        <w:rPr>
          <w:color w:val="000000" w:themeColor="text1"/>
          <w:szCs w:val="22"/>
        </w:rPr>
        <w:t xml:space="preserve"> (príloha ku kapitole 2, tabuľka</w:t>
      </w:r>
      <w:r w:rsidR="00961709" w:rsidRPr="003E6729">
        <w:rPr>
          <w:color w:val="000000" w:themeColor="text1"/>
          <w:szCs w:val="22"/>
        </w:rPr>
        <w:t xml:space="preserve"> 1</w:t>
      </w:r>
      <w:r w:rsidR="003E6729" w:rsidRPr="003E6729">
        <w:rPr>
          <w:color w:val="000000" w:themeColor="text1"/>
          <w:szCs w:val="22"/>
        </w:rPr>
        <w:t>3</w:t>
      </w:r>
      <w:r w:rsidRPr="003E6729">
        <w:rPr>
          <w:color w:val="000000" w:themeColor="text1"/>
          <w:szCs w:val="22"/>
        </w:rPr>
        <w:t>).</w:t>
      </w:r>
    </w:p>
    <w:p w14:paraId="478120AB" w14:textId="77777777" w:rsidR="00F75672" w:rsidRPr="008627B4" w:rsidRDefault="00F75672" w:rsidP="003B49ED">
      <w:pPr>
        <w:pStyle w:val="Normlnysozarkami1"/>
        <w:ind w:firstLine="431"/>
        <w:rPr>
          <w:color w:val="000000" w:themeColor="text1"/>
          <w:szCs w:val="22"/>
        </w:rPr>
      </w:pPr>
      <w:r w:rsidRPr="008627B4">
        <w:rPr>
          <w:b/>
          <w:i/>
          <w:color w:val="000000" w:themeColor="text1"/>
          <w:szCs w:val="22"/>
        </w:rPr>
        <w:t>Podľa rodového členenia</w:t>
      </w:r>
      <w:r w:rsidRPr="008627B4">
        <w:rPr>
          <w:color w:val="000000" w:themeColor="text1"/>
          <w:szCs w:val="22"/>
        </w:rPr>
        <w:t xml:space="preserve"> údajov o odmeňovaní priemerná hrubá mesačná mzda v roku 2018 u mužov bola 1 303 eur (v podnikateľskej sfére 1 327 EUR</w:t>
      </w:r>
      <w:r w:rsidR="00D75187" w:rsidRPr="008627B4">
        <w:rPr>
          <w:color w:val="000000" w:themeColor="text1"/>
          <w:szCs w:val="22"/>
        </w:rPr>
        <w:t>,</w:t>
      </w:r>
      <w:r w:rsidRPr="008627B4">
        <w:rPr>
          <w:color w:val="000000" w:themeColor="text1"/>
          <w:szCs w:val="22"/>
        </w:rPr>
        <w:t xml:space="preserve"> v nepodnikateľskej sfére 1 120 eur) a u žien 1 015 eur (v podnikateľskej sfére 1 027 eur a v nepodnikateľskej sfére 993 eur). Priemerná hrubá mesačná mzda žien teda </w:t>
      </w:r>
      <w:r w:rsidRPr="008627B4">
        <w:rPr>
          <w:color w:val="000000" w:themeColor="text1"/>
          <w:szCs w:val="22"/>
        </w:rPr>
        <w:lastRenderedPageBreak/>
        <w:t>predstavovala 77,9 % priemernej hrubej mesačnej mzdy mužov, v rovnakom období minulého roka to bolo na rovnakej úrovni.</w:t>
      </w:r>
    </w:p>
    <w:p w14:paraId="3FCF13D1" w14:textId="77777777" w:rsidR="00F75672" w:rsidRPr="009D10E1" w:rsidRDefault="00F75672" w:rsidP="003B49ED">
      <w:pPr>
        <w:pStyle w:val="Normlnysozarkami1"/>
        <w:ind w:firstLine="431"/>
        <w:rPr>
          <w:color w:val="000000" w:themeColor="text1"/>
          <w:szCs w:val="22"/>
        </w:rPr>
      </w:pPr>
      <w:r w:rsidRPr="009D10E1">
        <w:rPr>
          <w:color w:val="000000" w:themeColor="text1"/>
          <w:szCs w:val="22"/>
        </w:rPr>
        <w:t xml:space="preserve">Výškou dosiahnutých miezd sa najviac približujú muži a ženy v hlavnej triede 4 </w:t>
      </w:r>
      <w:r w:rsidR="00D75187" w:rsidRPr="009D10E1">
        <w:rPr>
          <w:color w:val="000000" w:themeColor="text1"/>
          <w:szCs w:val="22"/>
        </w:rPr>
        <w:t xml:space="preserve">- </w:t>
      </w:r>
      <w:r w:rsidRPr="009D10E1">
        <w:rPr>
          <w:color w:val="000000" w:themeColor="text1"/>
          <w:szCs w:val="22"/>
        </w:rPr>
        <w:t>administratívni pracovníci. V hlavnej triede 1 zákonodarcovia, riadiaci pracovníci je najvýraznejšia</w:t>
      </w:r>
      <w:r w:rsidR="00A23945" w:rsidRPr="009D10E1">
        <w:rPr>
          <w:color w:val="000000" w:themeColor="text1"/>
          <w:szCs w:val="22"/>
        </w:rPr>
        <w:t xml:space="preserve"> diferenciácia medzi pohlaviami (príloha ku kapitole 2, tabuľka 12).</w:t>
      </w:r>
    </w:p>
    <w:p w14:paraId="06380EA6" w14:textId="493784FC" w:rsidR="00F75672" w:rsidRPr="009D10E1" w:rsidRDefault="00F75672" w:rsidP="003B49ED">
      <w:pPr>
        <w:pStyle w:val="Normlnysozarkami1"/>
        <w:ind w:firstLine="431"/>
        <w:rPr>
          <w:color w:val="000000" w:themeColor="text1"/>
          <w:szCs w:val="22"/>
        </w:rPr>
      </w:pPr>
      <w:r w:rsidRPr="009D10E1">
        <w:rPr>
          <w:color w:val="000000" w:themeColor="text1"/>
          <w:szCs w:val="22"/>
        </w:rPr>
        <w:t xml:space="preserve">Priemerná hrubá mzda za </w:t>
      </w:r>
      <w:r w:rsidRPr="009D10E1">
        <w:rPr>
          <w:b/>
          <w:color w:val="000000" w:themeColor="text1"/>
          <w:szCs w:val="22"/>
        </w:rPr>
        <w:t>plný pracovný čas</w:t>
      </w:r>
      <w:r w:rsidRPr="009D10E1">
        <w:rPr>
          <w:color w:val="000000" w:themeColor="text1"/>
          <w:szCs w:val="22"/>
        </w:rPr>
        <w:t xml:space="preserve"> dosiahla 1 206 eur (v podnikateľskej sfére 1 243 eur a v nepodnikateľskej sfére 1 074 eur). Ženy pracujúce na plný pracovný čas zarábali priemerne mesačne 1 060 eur (1 072 eur v podnikateľskej sfére a 1 037 eur v nepodnikateľskej sfére), muži zarábali priemerne 1 338 eur (1 357 eur v podnikateľskej sfére a 1 179 eur v nepodnikateľskej sfére)</w:t>
      </w:r>
      <w:r w:rsidR="00F91C48" w:rsidRPr="009D10E1">
        <w:rPr>
          <w:color w:val="000000" w:themeColor="text1"/>
          <w:szCs w:val="22"/>
        </w:rPr>
        <w:t xml:space="preserve"> (príloha ku kapitole 2, tabuľka 1</w:t>
      </w:r>
      <w:r w:rsidR="003E6729">
        <w:rPr>
          <w:color w:val="000000" w:themeColor="text1"/>
          <w:szCs w:val="22"/>
        </w:rPr>
        <w:t>5</w:t>
      </w:r>
      <w:r w:rsidR="00F91C48" w:rsidRPr="009D10E1">
        <w:rPr>
          <w:color w:val="000000" w:themeColor="text1"/>
          <w:szCs w:val="22"/>
        </w:rPr>
        <w:t>).</w:t>
      </w:r>
    </w:p>
    <w:p w14:paraId="2F96A1FD" w14:textId="77777777" w:rsidR="00F75672" w:rsidRPr="008627B4" w:rsidRDefault="00F75672" w:rsidP="003B49ED">
      <w:pPr>
        <w:pStyle w:val="Normlnysozarkami1"/>
        <w:ind w:firstLine="431"/>
        <w:rPr>
          <w:color w:val="000000" w:themeColor="text1"/>
          <w:szCs w:val="22"/>
        </w:rPr>
      </w:pPr>
      <w:r w:rsidRPr="009D10E1">
        <w:rPr>
          <w:b/>
          <w:i/>
          <w:color w:val="000000" w:themeColor="text1"/>
          <w:szCs w:val="22"/>
        </w:rPr>
        <w:t>Podľa stupňa dosiahnutého vzdelania</w:t>
      </w:r>
      <w:r w:rsidRPr="009D10E1">
        <w:rPr>
          <w:b/>
          <w:color w:val="000000" w:themeColor="text1"/>
          <w:szCs w:val="22"/>
        </w:rPr>
        <w:t xml:space="preserve"> </w:t>
      </w:r>
      <w:r w:rsidRPr="009D10E1">
        <w:rPr>
          <w:color w:val="000000" w:themeColor="text1"/>
          <w:szCs w:val="22"/>
        </w:rPr>
        <w:t>v roku 2018 dosahovali najvyššiu priemernú mesačnú mzdu ženy pracujúce na plný pracovný čas s vysokoškolským vzdelaním III. stupňa v podnikateľskej sfére (1 900 eur) a v nepodnikateľskej sfére (1 510 eur). Muži s vysokoškolským vzdelaním III. stupňa poberali najvyššiu priemernú mesačnú mzdu v podnikateľskej sfére (2 755 eur) i v nepodnikateľskej sfére (1 723 eur). Najnižšie priemerné mesačné mzdy poberali zamestnanci v podnikateľskej aj nepodnikateľskej sfére so základným vzdelaním. Najväčšie rozdiely podľa vzdelania medzi podnikateľskou a nepodnikateľskou sférou sú v mzdách mužov s vysokoškolskou kvalifikáciou III. stupňa, kde tento rozdiel predstavoval až 1 032 eur. Rozdiel medzi zárobkami žie</w:t>
      </w:r>
      <w:r w:rsidR="00D75187" w:rsidRPr="009D10E1">
        <w:rPr>
          <w:color w:val="000000" w:themeColor="text1"/>
          <w:szCs w:val="22"/>
        </w:rPr>
        <w:t>n v tejto kategórii bol 390 eur</w:t>
      </w:r>
      <w:r w:rsidRPr="009D10E1">
        <w:rPr>
          <w:color w:val="000000" w:themeColor="text1"/>
          <w:szCs w:val="22"/>
        </w:rPr>
        <w:t xml:space="preserve"> (p</w:t>
      </w:r>
      <w:r w:rsidR="00A35F60" w:rsidRPr="009D10E1">
        <w:rPr>
          <w:color w:val="000000" w:themeColor="text1"/>
          <w:szCs w:val="22"/>
        </w:rPr>
        <w:t>ríloha ku kapitole 2, tabuľka 14</w:t>
      </w:r>
      <w:r w:rsidRPr="009D10E1">
        <w:rPr>
          <w:color w:val="000000" w:themeColor="text1"/>
          <w:szCs w:val="22"/>
        </w:rPr>
        <w:t>).</w:t>
      </w:r>
    </w:p>
    <w:p w14:paraId="40D13CC7" w14:textId="77777777" w:rsidR="00F75672" w:rsidRPr="009D10E1" w:rsidRDefault="00F75672" w:rsidP="003B49ED">
      <w:pPr>
        <w:pStyle w:val="Normlnysozarkami1"/>
        <w:ind w:firstLine="431"/>
        <w:rPr>
          <w:color w:val="000000" w:themeColor="text1"/>
          <w:szCs w:val="22"/>
        </w:rPr>
      </w:pPr>
      <w:r w:rsidRPr="009D10E1">
        <w:rPr>
          <w:color w:val="000000" w:themeColor="text1"/>
          <w:szCs w:val="22"/>
        </w:rPr>
        <w:t xml:space="preserve">Z pohľadu </w:t>
      </w:r>
      <w:r w:rsidRPr="009D10E1">
        <w:rPr>
          <w:b/>
          <w:i/>
          <w:color w:val="000000" w:themeColor="text1"/>
          <w:szCs w:val="22"/>
        </w:rPr>
        <w:t>hlavných tried SK ISCO-08</w:t>
      </w:r>
      <w:r w:rsidRPr="009D10E1">
        <w:rPr>
          <w:color w:val="000000" w:themeColor="text1"/>
          <w:szCs w:val="22"/>
        </w:rPr>
        <w:t xml:space="preserve"> muži aj ženy pracujúci na plný pracovný čas zarábali v podnikateľskej aj nepodnikateľskej sfére v priemere najviac v triede 1 – zákonodarcovia, vedúci a riadiaci zamestnanci. Muži zarábali v priemere najmenej v triede 9 – pomocní a nekvalifikovaní zamestnanci (v podnikateľskej sfére 820 eur a v nepodnikateľskej sfére 659 eur). U žien boli v priemere najnižšie mzdy, rovnako ako u mužov, v triede 9 – pomocní a nekvalifikovaní zamestnanci (v podnikateľskej sfére 678 eur a v nepodnikateľskej sfére 563 eur) (príloha ku kapitole 2, tabuľka 15).</w:t>
      </w:r>
    </w:p>
    <w:p w14:paraId="36157E47" w14:textId="77777777" w:rsidR="00F75672" w:rsidRPr="009D10E1" w:rsidRDefault="00F75672" w:rsidP="003B49ED">
      <w:pPr>
        <w:pStyle w:val="Normlnysozarkami1"/>
        <w:ind w:firstLine="431"/>
        <w:rPr>
          <w:color w:val="000000" w:themeColor="text1"/>
          <w:szCs w:val="22"/>
        </w:rPr>
      </w:pPr>
      <w:r w:rsidRPr="009D10E1">
        <w:rPr>
          <w:color w:val="000000" w:themeColor="text1"/>
          <w:szCs w:val="22"/>
        </w:rPr>
        <w:t xml:space="preserve">Len v podnikateľskej sfére sa zisťuje priemerný hodinový zárobok na pracovnoprávne účely (§ 134 Zákonníka práce). Údaje o priemernom hodinovom zárobku podľa jednotlivých kritérií sú uvedené v prílohe ku kapitole </w:t>
      </w:r>
      <w:r w:rsidR="00A35F60" w:rsidRPr="009D10E1">
        <w:rPr>
          <w:color w:val="000000" w:themeColor="text1"/>
          <w:szCs w:val="22"/>
        </w:rPr>
        <w:t>2, tabuľky 16</w:t>
      </w:r>
      <w:r w:rsidRPr="009D10E1">
        <w:rPr>
          <w:color w:val="000000" w:themeColor="text1"/>
          <w:szCs w:val="22"/>
        </w:rPr>
        <w:t xml:space="preserve"> - </w:t>
      </w:r>
      <w:r w:rsidR="00A35F60" w:rsidRPr="009D10E1">
        <w:rPr>
          <w:color w:val="000000" w:themeColor="text1"/>
          <w:szCs w:val="22"/>
        </w:rPr>
        <w:t xml:space="preserve"> 20</w:t>
      </w:r>
      <w:r w:rsidRPr="009D10E1">
        <w:rPr>
          <w:color w:val="000000" w:themeColor="text1"/>
          <w:szCs w:val="22"/>
        </w:rPr>
        <w:t>.</w:t>
      </w:r>
    </w:p>
    <w:p w14:paraId="719A376A" w14:textId="71F00B94" w:rsidR="00F75672" w:rsidRPr="008627B4" w:rsidRDefault="003B49ED" w:rsidP="003B49ED">
      <w:pPr>
        <w:pStyle w:val="Normlnysozarkami1"/>
        <w:ind w:firstLine="431"/>
        <w:rPr>
          <w:color w:val="000000" w:themeColor="text1"/>
          <w:szCs w:val="22"/>
        </w:rPr>
      </w:pPr>
      <w:r>
        <w:rPr>
          <w:color w:val="000000" w:themeColor="text1"/>
          <w:szCs w:val="22"/>
        </w:rPr>
        <w:t xml:space="preserve">V súlade </w:t>
      </w:r>
      <w:r w:rsidR="00F75672" w:rsidRPr="009D10E1">
        <w:rPr>
          <w:color w:val="000000" w:themeColor="text1"/>
          <w:szCs w:val="22"/>
        </w:rPr>
        <w:t>s vyššie uvedenými výsledkami porovnávania zárobkov zamestnancov v podnikateľskej a nepodnikateľskej sfére vychádza už dlhodobo priaznivejší výsledok v prospech podnikateľskej sféry. Najväčšie rozdiely v platoch u mužov aj u žien sú u vedúcich, riadiacich zamestnancov. Muži v podnikateľskej sfére zarábajú o 784 eur viac a ženy o 443 eur viac ako v nepodnikateľskej sfére.</w:t>
      </w:r>
      <w:r w:rsidR="00F75672" w:rsidRPr="008627B4">
        <w:rPr>
          <w:color w:val="000000" w:themeColor="text1"/>
          <w:szCs w:val="22"/>
        </w:rPr>
        <w:t xml:space="preserve"> </w:t>
      </w:r>
    </w:p>
    <w:p w14:paraId="444CE49B" w14:textId="77777777" w:rsidR="002625B2" w:rsidRPr="008627B4" w:rsidRDefault="00F75672" w:rsidP="003B49ED">
      <w:pPr>
        <w:ind w:firstLine="431"/>
        <w:rPr>
          <w:color w:val="000000" w:themeColor="text1"/>
        </w:rPr>
      </w:pPr>
      <w:r w:rsidRPr="008627B4">
        <w:rPr>
          <w:color w:val="000000" w:themeColor="text1"/>
          <w:szCs w:val="22"/>
        </w:rPr>
        <w:t>Z celkového počtu zamestnancov (1 236 308) vo výberovom súbore Informačného systému o cene práce v roku 2018, bez ohľadu na dĺžku pracovného času, poberalo 64,32 % zamestnancov nižšiu mzdu ako zistený celorepublikový priemer 1 163 eur. Z počtu zamestnancov pracujúcich na plný pracovný čas poberalo minimálnu mzdu 1,78 % zamestnancov.</w:t>
      </w:r>
    </w:p>
    <w:p w14:paraId="4FF8EC95" w14:textId="5875DA1B" w:rsidR="002625B2" w:rsidRPr="00CF77CF" w:rsidRDefault="002625B2" w:rsidP="002625B2">
      <w:pPr>
        <w:pStyle w:val="Nadpis6"/>
      </w:pPr>
      <w:bookmarkStart w:id="130" w:name="_Toc422233410"/>
      <w:bookmarkStart w:id="131" w:name="_Toc10031344"/>
      <w:bookmarkStart w:id="132" w:name="_GoBack"/>
      <w:r w:rsidRPr="00CF77CF">
        <w:t>Úplné náklady práce</w:t>
      </w:r>
      <w:bookmarkEnd w:id="130"/>
      <w:bookmarkEnd w:id="131"/>
      <w:r w:rsidRPr="00CF77CF">
        <w:t xml:space="preserve"> </w:t>
      </w:r>
    </w:p>
    <w:bookmarkEnd w:id="132"/>
    <w:p w14:paraId="1B98FCB4" w14:textId="229B10F9" w:rsidR="00F75672" w:rsidRPr="008627B4" w:rsidRDefault="003F68EA" w:rsidP="00F75672">
      <w:pPr>
        <w:ind w:firstLine="567"/>
        <w:rPr>
          <w:color w:val="000000" w:themeColor="text1"/>
          <w:lang w:eastAsia="cs-CZ"/>
        </w:rPr>
      </w:pPr>
      <w:r w:rsidRPr="008627B4">
        <w:rPr>
          <w:color w:val="000000" w:themeColor="text1"/>
          <w:lang w:eastAsia="cs-CZ"/>
        </w:rPr>
        <w:t>Podľa údajov ŠÚ SR (údaje sú v čase spracovania správy dostupné za rok 201</w:t>
      </w:r>
      <w:r w:rsidR="00F75672" w:rsidRPr="008627B4">
        <w:rPr>
          <w:color w:val="000000" w:themeColor="text1"/>
          <w:lang w:eastAsia="cs-CZ"/>
        </w:rPr>
        <w:t>7</w:t>
      </w:r>
      <w:r w:rsidRPr="008627B4">
        <w:rPr>
          <w:color w:val="000000" w:themeColor="text1"/>
          <w:lang w:eastAsia="cs-CZ"/>
        </w:rPr>
        <w:t xml:space="preserve">) </w:t>
      </w:r>
      <w:r w:rsidR="00F75672" w:rsidRPr="008627B4">
        <w:rPr>
          <w:color w:val="000000" w:themeColor="text1"/>
          <w:lang w:eastAsia="cs-CZ"/>
        </w:rPr>
        <w:t>sa vývoj slovenskej ekonomiky prejavil v akcelerácii úplných nákladov práce, ktoré medziročne vzrástli</w:t>
      </w:r>
      <w:r w:rsidR="00C407A1" w:rsidRPr="008627B4">
        <w:rPr>
          <w:color w:val="000000" w:themeColor="text1"/>
          <w:lang w:eastAsia="cs-CZ"/>
        </w:rPr>
        <w:t xml:space="preserve"> o </w:t>
      </w:r>
      <w:r w:rsidR="00F75672" w:rsidRPr="008627B4">
        <w:rPr>
          <w:color w:val="000000" w:themeColor="text1"/>
          <w:lang w:eastAsia="cs-CZ"/>
        </w:rPr>
        <w:t>6,2 %, t.j. na 17 909 eur na zamestnanca.</w:t>
      </w:r>
    </w:p>
    <w:p w14:paraId="5723406F" w14:textId="77777777" w:rsidR="002F3DDB" w:rsidRPr="008627B4" w:rsidRDefault="003F68EA" w:rsidP="00F75672">
      <w:pPr>
        <w:ind w:firstLine="567"/>
        <w:rPr>
          <w:color w:val="000000" w:themeColor="text1"/>
        </w:rPr>
      </w:pPr>
      <w:r w:rsidRPr="008627B4">
        <w:rPr>
          <w:color w:val="000000" w:themeColor="text1"/>
          <w:lang w:eastAsia="cs-CZ"/>
        </w:rPr>
        <w:t>Z celkových nákladov práce tvoril v roku 201</w:t>
      </w:r>
      <w:r w:rsidR="00F75672" w:rsidRPr="008627B4">
        <w:rPr>
          <w:color w:val="000000" w:themeColor="text1"/>
          <w:lang w:eastAsia="cs-CZ"/>
        </w:rPr>
        <w:t>7</w:t>
      </w:r>
      <w:r w:rsidRPr="008627B4">
        <w:rPr>
          <w:color w:val="000000" w:themeColor="text1"/>
          <w:lang w:eastAsia="cs-CZ"/>
        </w:rPr>
        <w:t xml:space="preserve"> súhrn </w:t>
      </w:r>
      <w:r w:rsidRPr="008627B4">
        <w:rPr>
          <w:b/>
          <w:color w:val="000000" w:themeColor="text1"/>
          <w:lang w:eastAsia="cs-CZ"/>
        </w:rPr>
        <w:t>priamych nákladov</w:t>
      </w:r>
      <w:r w:rsidRPr="008627B4">
        <w:rPr>
          <w:color w:val="000000" w:themeColor="text1"/>
          <w:lang w:eastAsia="cs-CZ"/>
        </w:rPr>
        <w:t xml:space="preserve"> </w:t>
      </w:r>
      <w:r w:rsidR="00F75672" w:rsidRPr="008627B4">
        <w:rPr>
          <w:color w:val="000000" w:themeColor="text1"/>
          <w:lang w:eastAsia="cs-CZ"/>
        </w:rPr>
        <w:t>72,60 % a nepriamych nákladov 27,51 %, od ktorých sa odpočítavajú subvencie prijaté zamestnávateľom vo forme dotácií (-</w:t>
      </w:r>
      <w:r w:rsidR="00BA65AB" w:rsidRPr="008627B4">
        <w:rPr>
          <w:color w:val="000000" w:themeColor="text1"/>
          <w:lang w:eastAsia="cs-CZ"/>
        </w:rPr>
        <w:t> </w:t>
      </w:r>
      <w:r w:rsidR="00F75672" w:rsidRPr="008627B4">
        <w:rPr>
          <w:color w:val="000000" w:themeColor="text1"/>
          <w:lang w:eastAsia="cs-CZ"/>
        </w:rPr>
        <w:t>0,11 %).</w:t>
      </w:r>
      <w:r w:rsidR="002F3DDB" w:rsidRPr="008627B4">
        <w:rPr>
          <w:color w:val="000000" w:themeColor="text1"/>
        </w:rPr>
        <w:t xml:space="preserve"> </w:t>
      </w:r>
    </w:p>
    <w:p w14:paraId="7E6BC141" w14:textId="77777777" w:rsidR="002625B2" w:rsidRPr="003B49ED" w:rsidRDefault="002625B2" w:rsidP="003B49ED">
      <w:pPr>
        <w:pStyle w:val="Nadpis7"/>
      </w:pPr>
      <w:r w:rsidRPr="003B49ED">
        <w:t>Tabuľka 2.</w:t>
      </w:r>
      <w:r w:rsidR="00F43801" w:rsidRPr="003B49ED">
        <w:t>2</w:t>
      </w:r>
      <w:r w:rsidR="00D91CAA" w:rsidRPr="003B49ED">
        <w:t>3</w:t>
      </w:r>
      <w:r w:rsidRPr="003B49ED">
        <w:t xml:space="preserve"> Dynamika ročných nákladov práce v SR na zamestnanca (v eurách)</w:t>
      </w:r>
    </w:p>
    <w:tbl>
      <w:tblPr>
        <w:tblStyle w:val="tltabsprava3"/>
        <w:tblW w:w="4043" w:type="pct"/>
        <w:jc w:val="center"/>
        <w:tblLook w:val="04A0" w:firstRow="1" w:lastRow="0" w:firstColumn="1" w:lastColumn="0" w:noHBand="0" w:noVBand="1"/>
      </w:tblPr>
      <w:tblGrid>
        <w:gridCol w:w="2094"/>
        <w:gridCol w:w="872"/>
        <w:gridCol w:w="872"/>
        <w:gridCol w:w="872"/>
        <w:gridCol w:w="872"/>
        <w:gridCol w:w="872"/>
        <w:gridCol w:w="872"/>
      </w:tblGrid>
      <w:tr w:rsidR="001B278E" w:rsidRPr="001B278E" w14:paraId="47CE076F" w14:textId="77777777" w:rsidTr="001B278E">
        <w:trPr>
          <w:cnfStyle w:val="100000000000" w:firstRow="1" w:lastRow="0" w:firstColumn="0" w:lastColumn="0" w:oddVBand="0" w:evenVBand="0" w:oddHBand="0" w:evenHBand="0" w:firstRowFirstColumn="0" w:firstRowLastColumn="0" w:lastRowFirstColumn="0" w:lastRowLastColumn="0"/>
          <w:trHeight w:val="230"/>
          <w:jc w:val="center"/>
        </w:trPr>
        <w:tc>
          <w:tcPr>
            <w:tcW w:w="1429" w:type="pct"/>
          </w:tcPr>
          <w:p w14:paraId="06E1E024" w14:textId="77777777" w:rsidR="001B278E" w:rsidRPr="001B278E" w:rsidRDefault="001B278E" w:rsidP="00F75672">
            <w:pPr>
              <w:rPr>
                <w:sz w:val="20"/>
              </w:rPr>
            </w:pPr>
            <w:r w:rsidRPr="001B278E">
              <w:rPr>
                <w:sz w:val="20"/>
              </w:rPr>
              <w:t>Druh nákladov</w:t>
            </w:r>
          </w:p>
        </w:tc>
        <w:tc>
          <w:tcPr>
            <w:tcW w:w="595" w:type="pct"/>
          </w:tcPr>
          <w:p w14:paraId="22606C91" w14:textId="77777777" w:rsidR="001B278E" w:rsidRPr="001B278E" w:rsidRDefault="001B278E" w:rsidP="001B278E">
            <w:pPr>
              <w:jc w:val="center"/>
              <w:rPr>
                <w:sz w:val="20"/>
              </w:rPr>
            </w:pPr>
            <w:r w:rsidRPr="001B278E">
              <w:rPr>
                <w:sz w:val="20"/>
              </w:rPr>
              <w:t>2012</w:t>
            </w:r>
          </w:p>
        </w:tc>
        <w:tc>
          <w:tcPr>
            <w:tcW w:w="595" w:type="pct"/>
          </w:tcPr>
          <w:p w14:paraId="6831C5F3" w14:textId="77777777" w:rsidR="001B278E" w:rsidRPr="001B278E" w:rsidRDefault="001B278E" w:rsidP="001B278E">
            <w:pPr>
              <w:jc w:val="center"/>
              <w:rPr>
                <w:sz w:val="20"/>
              </w:rPr>
            </w:pPr>
            <w:r w:rsidRPr="001B278E">
              <w:rPr>
                <w:sz w:val="20"/>
              </w:rPr>
              <w:t>2013</w:t>
            </w:r>
          </w:p>
        </w:tc>
        <w:tc>
          <w:tcPr>
            <w:tcW w:w="595" w:type="pct"/>
          </w:tcPr>
          <w:p w14:paraId="5883DBDC" w14:textId="77777777" w:rsidR="001B278E" w:rsidRPr="001B278E" w:rsidRDefault="001B278E" w:rsidP="001B278E">
            <w:pPr>
              <w:jc w:val="center"/>
              <w:rPr>
                <w:sz w:val="20"/>
              </w:rPr>
            </w:pPr>
            <w:r w:rsidRPr="001B278E">
              <w:rPr>
                <w:sz w:val="20"/>
              </w:rPr>
              <w:t>2014</w:t>
            </w:r>
          </w:p>
        </w:tc>
        <w:tc>
          <w:tcPr>
            <w:tcW w:w="595" w:type="pct"/>
          </w:tcPr>
          <w:p w14:paraId="559665EE" w14:textId="77777777" w:rsidR="001B278E" w:rsidRPr="001B278E" w:rsidRDefault="001B278E" w:rsidP="001B278E">
            <w:pPr>
              <w:jc w:val="center"/>
              <w:rPr>
                <w:sz w:val="20"/>
              </w:rPr>
            </w:pPr>
            <w:r w:rsidRPr="001B278E">
              <w:rPr>
                <w:sz w:val="20"/>
              </w:rPr>
              <w:t>2015</w:t>
            </w:r>
          </w:p>
        </w:tc>
        <w:tc>
          <w:tcPr>
            <w:tcW w:w="595" w:type="pct"/>
          </w:tcPr>
          <w:p w14:paraId="10DBA8AB" w14:textId="338A92D1" w:rsidR="001B278E" w:rsidRPr="001B278E" w:rsidRDefault="001B278E" w:rsidP="001B278E">
            <w:pPr>
              <w:jc w:val="center"/>
              <w:rPr>
                <w:sz w:val="20"/>
              </w:rPr>
            </w:pPr>
            <w:r w:rsidRPr="001B278E">
              <w:rPr>
                <w:sz w:val="20"/>
              </w:rPr>
              <w:t>2016</w:t>
            </w:r>
          </w:p>
        </w:tc>
        <w:tc>
          <w:tcPr>
            <w:tcW w:w="595" w:type="pct"/>
          </w:tcPr>
          <w:p w14:paraId="05D14198" w14:textId="539FCB31" w:rsidR="001B278E" w:rsidRPr="001B278E" w:rsidRDefault="001B278E" w:rsidP="001B278E">
            <w:pPr>
              <w:jc w:val="center"/>
              <w:rPr>
                <w:sz w:val="20"/>
              </w:rPr>
            </w:pPr>
            <w:r w:rsidRPr="001B278E">
              <w:rPr>
                <w:sz w:val="20"/>
              </w:rPr>
              <w:t>2017</w:t>
            </w:r>
          </w:p>
        </w:tc>
      </w:tr>
      <w:tr w:rsidR="001B278E" w:rsidRPr="00CF3ADB" w14:paraId="1EC91151" w14:textId="77777777" w:rsidTr="001B278E">
        <w:trPr>
          <w:cnfStyle w:val="000000100000" w:firstRow="0" w:lastRow="0" w:firstColumn="0" w:lastColumn="0" w:oddVBand="0" w:evenVBand="0" w:oddHBand="1" w:evenHBand="0" w:firstRowFirstColumn="0" w:firstRowLastColumn="0" w:lastRowFirstColumn="0" w:lastRowLastColumn="0"/>
          <w:trHeight w:val="460"/>
          <w:jc w:val="center"/>
        </w:trPr>
        <w:tc>
          <w:tcPr>
            <w:tcW w:w="1429" w:type="pct"/>
          </w:tcPr>
          <w:p w14:paraId="46001566" w14:textId="77777777" w:rsidR="001B278E" w:rsidRPr="00CF3ADB" w:rsidRDefault="001B278E" w:rsidP="00F75672">
            <w:pPr>
              <w:rPr>
                <w:sz w:val="20"/>
              </w:rPr>
            </w:pPr>
            <w:r w:rsidRPr="00CF3ADB">
              <w:rPr>
                <w:sz w:val="20"/>
              </w:rPr>
              <w:t>Náklady práce spolu</w:t>
            </w:r>
          </w:p>
          <w:p w14:paraId="0C41CF5C" w14:textId="77777777" w:rsidR="001B278E" w:rsidRPr="00CF3ADB" w:rsidRDefault="001B278E" w:rsidP="00F75672">
            <w:pPr>
              <w:rPr>
                <w:sz w:val="20"/>
              </w:rPr>
            </w:pPr>
            <w:r w:rsidRPr="00CF3ADB">
              <w:rPr>
                <w:sz w:val="20"/>
              </w:rPr>
              <w:t>z toho náklady:</w:t>
            </w:r>
          </w:p>
        </w:tc>
        <w:tc>
          <w:tcPr>
            <w:tcW w:w="595" w:type="pct"/>
          </w:tcPr>
          <w:p w14:paraId="53BCC613" w14:textId="77777777" w:rsidR="001B278E" w:rsidRPr="00CF3ADB" w:rsidRDefault="001B278E" w:rsidP="001B278E">
            <w:pPr>
              <w:jc w:val="center"/>
              <w:rPr>
                <w:sz w:val="20"/>
              </w:rPr>
            </w:pPr>
            <w:r w:rsidRPr="00CF3ADB">
              <w:rPr>
                <w:sz w:val="20"/>
              </w:rPr>
              <w:t>14 554</w:t>
            </w:r>
          </w:p>
        </w:tc>
        <w:tc>
          <w:tcPr>
            <w:tcW w:w="595" w:type="pct"/>
          </w:tcPr>
          <w:p w14:paraId="0C07B5F3" w14:textId="77777777" w:rsidR="001B278E" w:rsidRPr="00CF3ADB" w:rsidRDefault="001B278E" w:rsidP="001B278E">
            <w:pPr>
              <w:jc w:val="center"/>
              <w:rPr>
                <w:sz w:val="20"/>
              </w:rPr>
            </w:pPr>
            <w:r w:rsidRPr="00CF3ADB">
              <w:rPr>
                <w:sz w:val="20"/>
              </w:rPr>
              <w:t>15 018</w:t>
            </w:r>
          </w:p>
        </w:tc>
        <w:tc>
          <w:tcPr>
            <w:tcW w:w="595" w:type="pct"/>
          </w:tcPr>
          <w:p w14:paraId="1EDBE619" w14:textId="77777777" w:rsidR="001B278E" w:rsidRPr="00CF3ADB" w:rsidRDefault="001B278E" w:rsidP="001B278E">
            <w:pPr>
              <w:jc w:val="center"/>
              <w:rPr>
                <w:sz w:val="20"/>
              </w:rPr>
            </w:pPr>
            <w:r w:rsidRPr="00CF3ADB">
              <w:rPr>
                <w:sz w:val="20"/>
              </w:rPr>
              <w:t>15 721</w:t>
            </w:r>
          </w:p>
        </w:tc>
        <w:tc>
          <w:tcPr>
            <w:tcW w:w="595" w:type="pct"/>
          </w:tcPr>
          <w:p w14:paraId="7517171C" w14:textId="77777777" w:rsidR="001B278E" w:rsidRPr="00CF3ADB" w:rsidRDefault="001B278E" w:rsidP="001B278E">
            <w:pPr>
              <w:jc w:val="center"/>
              <w:rPr>
                <w:sz w:val="20"/>
              </w:rPr>
            </w:pPr>
            <w:r w:rsidRPr="00CF3ADB">
              <w:rPr>
                <w:sz w:val="20"/>
              </w:rPr>
              <w:t>16 121</w:t>
            </w:r>
          </w:p>
        </w:tc>
        <w:tc>
          <w:tcPr>
            <w:tcW w:w="595" w:type="pct"/>
          </w:tcPr>
          <w:p w14:paraId="69C97844" w14:textId="662F1F22" w:rsidR="001B278E" w:rsidRPr="00CF3ADB" w:rsidRDefault="001B278E" w:rsidP="001B278E">
            <w:pPr>
              <w:jc w:val="center"/>
              <w:rPr>
                <w:sz w:val="20"/>
              </w:rPr>
            </w:pPr>
            <w:r>
              <w:rPr>
                <w:sz w:val="20"/>
              </w:rPr>
              <w:t>16 867</w:t>
            </w:r>
          </w:p>
        </w:tc>
        <w:tc>
          <w:tcPr>
            <w:tcW w:w="595" w:type="pct"/>
          </w:tcPr>
          <w:p w14:paraId="11DE78B2" w14:textId="6E77D9BD" w:rsidR="001B278E" w:rsidRPr="00CF3ADB" w:rsidRDefault="001B278E" w:rsidP="001B278E">
            <w:pPr>
              <w:jc w:val="center"/>
              <w:rPr>
                <w:sz w:val="20"/>
              </w:rPr>
            </w:pPr>
            <w:r>
              <w:rPr>
                <w:sz w:val="20"/>
              </w:rPr>
              <w:t>1</w:t>
            </w:r>
            <w:r w:rsidRPr="00CF3ADB">
              <w:rPr>
                <w:sz w:val="20"/>
              </w:rPr>
              <w:t>7 909</w:t>
            </w:r>
          </w:p>
        </w:tc>
      </w:tr>
      <w:tr w:rsidR="001B278E" w:rsidRPr="00CF3ADB" w14:paraId="2DD9046A" w14:textId="77777777" w:rsidTr="001B278E">
        <w:trPr>
          <w:trHeight w:val="289"/>
          <w:jc w:val="center"/>
        </w:trPr>
        <w:tc>
          <w:tcPr>
            <w:tcW w:w="1429" w:type="pct"/>
          </w:tcPr>
          <w:p w14:paraId="22AA234C" w14:textId="77777777" w:rsidR="001B278E" w:rsidRPr="00CF3ADB" w:rsidRDefault="001B278E" w:rsidP="00F75672">
            <w:pPr>
              <w:rPr>
                <w:sz w:val="20"/>
              </w:rPr>
            </w:pPr>
            <w:r w:rsidRPr="00CF3ADB">
              <w:rPr>
                <w:color w:val="000000" w:themeColor="text1"/>
                <w:sz w:val="20"/>
              </w:rPr>
              <w:t>–</w:t>
            </w:r>
            <w:r w:rsidRPr="00CF3ADB">
              <w:rPr>
                <w:sz w:val="20"/>
              </w:rPr>
              <w:t xml:space="preserve"> priame</w:t>
            </w:r>
          </w:p>
        </w:tc>
        <w:tc>
          <w:tcPr>
            <w:tcW w:w="595" w:type="pct"/>
          </w:tcPr>
          <w:p w14:paraId="7418F066" w14:textId="77777777" w:rsidR="001B278E" w:rsidRPr="00CF3ADB" w:rsidRDefault="001B278E" w:rsidP="001B278E">
            <w:pPr>
              <w:jc w:val="center"/>
              <w:rPr>
                <w:sz w:val="20"/>
              </w:rPr>
            </w:pPr>
            <w:r w:rsidRPr="00CF3ADB">
              <w:rPr>
                <w:sz w:val="20"/>
              </w:rPr>
              <w:t>10 633</w:t>
            </w:r>
          </w:p>
        </w:tc>
        <w:tc>
          <w:tcPr>
            <w:tcW w:w="595" w:type="pct"/>
          </w:tcPr>
          <w:p w14:paraId="7BCB786E" w14:textId="77777777" w:rsidR="001B278E" w:rsidRPr="00CF3ADB" w:rsidRDefault="001B278E" w:rsidP="001B278E">
            <w:pPr>
              <w:jc w:val="center"/>
              <w:rPr>
                <w:sz w:val="20"/>
              </w:rPr>
            </w:pPr>
            <w:r w:rsidRPr="00CF3ADB">
              <w:rPr>
                <w:sz w:val="20"/>
              </w:rPr>
              <w:t>10 902</w:t>
            </w:r>
          </w:p>
        </w:tc>
        <w:tc>
          <w:tcPr>
            <w:tcW w:w="595" w:type="pct"/>
          </w:tcPr>
          <w:p w14:paraId="47D80C12" w14:textId="77777777" w:rsidR="001B278E" w:rsidRPr="00CF3ADB" w:rsidRDefault="001B278E" w:rsidP="001B278E">
            <w:pPr>
              <w:jc w:val="center"/>
              <w:rPr>
                <w:sz w:val="20"/>
              </w:rPr>
            </w:pPr>
            <w:r w:rsidRPr="00CF3ADB">
              <w:rPr>
                <w:sz w:val="20"/>
              </w:rPr>
              <w:t>11 438</w:t>
            </w:r>
          </w:p>
        </w:tc>
        <w:tc>
          <w:tcPr>
            <w:tcW w:w="595" w:type="pct"/>
          </w:tcPr>
          <w:p w14:paraId="4653EEF9" w14:textId="77777777" w:rsidR="001B278E" w:rsidRPr="00CF3ADB" w:rsidRDefault="001B278E" w:rsidP="001B278E">
            <w:pPr>
              <w:jc w:val="center"/>
              <w:rPr>
                <w:sz w:val="20"/>
              </w:rPr>
            </w:pPr>
            <w:r w:rsidRPr="00CF3ADB">
              <w:rPr>
                <w:sz w:val="20"/>
              </w:rPr>
              <w:t>11 764</w:t>
            </w:r>
          </w:p>
        </w:tc>
        <w:tc>
          <w:tcPr>
            <w:tcW w:w="595" w:type="pct"/>
          </w:tcPr>
          <w:p w14:paraId="36F0D00F" w14:textId="38CA58EF" w:rsidR="001B278E" w:rsidRPr="00CF3ADB" w:rsidRDefault="001B278E" w:rsidP="001B278E">
            <w:pPr>
              <w:jc w:val="center"/>
              <w:rPr>
                <w:sz w:val="20"/>
              </w:rPr>
            </w:pPr>
            <w:r>
              <w:rPr>
                <w:sz w:val="20"/>
              </w:rPr>
              <w:t>12 301</w:t>
            </w:r>
          </w:p>
        </w:tc>
        <w:tc>
          <w:tcPr>
            <w:tcW w:w="595" w:type="pct"/>
          </w:tcPr>
          <w:p w14:paraId="1D039788" w14:textId="06E913B6" w:rsidR="001B278E" w:rsidRPr="00CF3ADB" w:rsidRDefault="001B278E" w:rsidP="001B278E">
            <w:pPr>
              <w:jc w:val="center"/>
              <w:rPr>
                <w:sz w:val="20"/>
              </w:rPr>
            </w:pPr>
            <w:r w:rsidRPr="00CF3ADB">
              <w:rPr>
                <w:sz w:val="20"/>
              </w:rPr>
              <w:t>13 001</w:t>
            </w:r>
          </w:p>
        </w:tc>
      </w:tr>
      <w:tr w:rsidR="001B278E" w:rsidRPr="00CF3ADB" w14:paraId="0F2A853F" w14:textId="77777777" w:rsidTr="001B278E">
        <w:trPr>
          <w:cnfStyle w:val="000000100000" w:firstRow="0" w:lastRow="0" w:firstColumn="0" w:lastColumn="0" w:oddVBand="0" w:evenVBand="0" w:oddHBand="1" w:evenHBand="0" w:firstRowFirstColumn="0" w:firstRowLastColumn="0" w:lastRowFirstColumn="0" w:lastRowLastColumn="0"/>
          <w:trHeight w:val="289"/>
          <w:jc w:val="center"/>
        </w:trPr>
        <w:tc>
          <w:tcPr>
            <w:tcW w:w="1429" w:type="pct"/>
          </w:tcPr>
          <w:p w14:paraId="798B1F56" w14:textId="77777777" w:rsidR="001B278E" w:rsidRPr="00CF3ADB" w:rsidRDefault="001B278E" w:rsidP="00F75672">
            <w:pPr>
              <w:rPr>
                <w:sz w:val="20"/>
              </w:rPr>
            </w:pPr>
            <w:r w:rsidRPr="00CF3ADB">
              <w:rPr>
                <w:color w:val="000000" w:themeColor="text1"/>
                <w:sz w:val="20"/>
              </w:rPr>
              <w:t>–</w:t>
            </w:r>
            <w:r w:rsidRPr="00CF3ADB">
              <w:rPr>
                <w:sz w:val="20"/>
              </w:rPr>
              <w:t xml:space="preserve"> nepriame</w:t>
            </w:r>
          </w:p>
        </w:tc>
        <w:tc>
          <w:tcPr>
            <w:tcW w:w="595" w:type="pct"/>
          </w:tcPr>
          <w:p w14:paraId="693E155C" w14:textId="77777777" w:rsidR="001B278E" w:rsidRPr="00CF3ADB" w:rsidRDefault="001B278E" w:rsidP="001B278E">
            <w:pPr>
              <w:jc w:val="center"/>
              <w:rPr>
                <w:sz w:val="20"/>
              </w:rPr>
            </w:pPr>
            <w:r w:rsidRPr="00CF3ADB">
              <w:rPr>
                <w:sz w:val="20"/>
              </w:rPr>
              <w:t>3 936</w:t>
            </w:r>
          </w:p>
        </w:tc>
        <w:tc>
          <w:tcPr>
            <w:tcW w:w="595" w:type="pct"/>
          </w:tcPr>
          <w:p w14:paraId="0DC652A7" w14:textId="77777777" w:rsidR="001B278E" w:rsidRPr="00CF3ADB" w:rsidRDefault="001B278E" w:rsidP="001B278E">
            <w:pPr>
              <w:jc w:val="center"/>
              <w:rPr>
                <w:sz w:val="20"/>
              </w:rPr>
            </w:pPr>
            <w:r w:rsidRPr="00CF3ADB">
              <w:rPr>
                <w:sz w:val="20"/>
              </w:rPr>
              <w:t>4 132</w:t>
            </w:r>
          </w:p>
        </w:tc>
        <w:tc>
          <w:tcPr>
            <w:tcW w:w="595" w:type="pct"/>
          </w:tcPr>
          <w:p w14:paraId="0C5D772F" w14:textId="77777777" w:rsidR="001B278E" w:rsidRPr="00CF3ADB" w:rsidRDefault="001B278E" w:rsidP="001B278E">
            <w:pPr>
              <w:jc w:val="center"/>
              <w:rPr>
                <w:sz w:val="20"/>
              </w:rPr>
            </w:pPr>
            <w:r w:rsidRPr="00CF3ADB">
              <w:rPr>
                <w:sz w:val="20"/>
              </w:rPr>
              <w:t>4 305</w:t>
            </w:r>
          </w:p>
        </w:tc>
        <w:tc>
          <w:tcPr>
            <w:tcW w:w="595" w:type="pct"/>
          </w:tcPr>
          <w:p w14:paraId="78B2077C" w14:textId="77777777" w:rsidR="001B278E" w:rsidRPr="00CF3ADB" w:rsidRDefault="001B278E" w:rsidP="001B278E">
            <w:pPr>
              <w:jc w:val="center"/>
              <w:rPr>
                <w:sz w:val="20"/>
              </w:rPr>
            </w:pPr>
            <w:r w:rsidRPr="00CF3ADB">
              <w:rPr>
                <w:sz w:val="20"/>
              </w:rPr>
              <w:t>4 375</w:t>
            </w:r>
          </w:p>
        </w:tc>
        <w:tc>
          <w:tcPr>
            <w:tcW w:w="595" w:type="pct"/>
          </w:tcPr>
          <w:p w14:paraId="4A1B4B7C" w14:textId="45C28CC9" w:rsidR="001B278E" w:rsidRPr="00CF3ADB" w:rsidRDefault="001B278E" w:rsidP="001B278E">
            <w:pPr>
              <w:jc w:val="center"/>
              <w:rPr>
                <w:sz w:val="20"/>
              </w:rPr>
            </w:pPr>
            <w:r>
              <w:rPr>
                <w:sz w:val="20"/>
              </w:rPr>
              <w:t>4 578</w:t>
            </w:r>
          </w:p>
        </w:tc>
        <w:tc>
          <w:tcPr>
            <w:tcW w:w="595" w:type="pct"/>
          </w:tcPr>
          <w:p w14:paraId="60D60FD7" w14:textId="36A5DDE5" w:rsidR="001B278E" w:rsidRPr="00CF3ADB" w:rsidRDefault="001B278E" w:rsidP="001B278E">
            <w:pPr>
              <w:jc w:val="center"/>
              <w:rPr>
                <w:sz w:val="20"/>
              </w:rPr>
            </w:pPr>
            <w:r w:rsidRPr="00CF3ADB">
              <w:rPr>
                <w:sz w:val="20"/>
              </w:rPr>
              <w:t>4 927</w:t>
            </w:r>
          </w:p>
        </w:tc>
      </w:tr>
    </w:tbl>
    <w:p w14:paraId="6D468911" w14:textId="10FD0654" w:rsidR="002625B2" w:rsidRPr="001B278E" w:rsidRDefault="003B49ED" w:rsidP="001B278E">
      <w:pPr>
        <w:pStyle w:val="zdroj"/>
      </w:pPr>
      <w:r w:rsidRPr="001B278E">
        <w:t xml:space="preserve"> </w:t>
      </w:r>
      <w:r w:rsidR="002625B2" w:rsidRPr="001B278E">
        <w:t>Zdroj: ŠÚ SR, štatistické zisťovanie o úplných nákladoch práce</w:t>
      </w:r>
    </w:p>
    <w:p w14:paraId="46054072" w14:textId="7CC731DB" w:rsidR="00F75672" w:rsidRPr="008627B4" w:rsidRDefault="003F68EA" w:rsidP="003B49ED">
      <w:pPr>
        <w:pStyle w:val="Normlnysozarkami1"/>
        <w:ind w:firstLine="431"/>
        <w:rPr>
          <w:color w:val="000000" w:themeColor="text1"/>
        </w:rPr>
      </w:pPr>
      <w:r w:rsidRPr="008627B4">
        <w:rPr>
          <w:color w:val="000000" w:themeColor="text1"/>
        </w:rPr>
        <w:t xml:space="preserve">V roku </w:t>
      </w:r>
      <w:r w:rsidR="00F75672" w:rsidRPr="008627B4">
        <w:rPr>
          <w:color w:val="000000" w:themeColor="text1"/>
        </w:rPr>
        <w:t>201</w:t>
      </w:r>
      <w:r w:rsidR="00BA65AB" w:rsidRPr="008627B4">
        <w:rPr>
          <w:color w:val="000000" w:themeColor="text1"/>
        </w:rPr>
        <w:t>7</w:t>
      </w:r>
      <w:r w:rsidR="00F75672" w:rsidRPr="008627B4">
        <w:rPr>
          <w:color w:val="000000" w:themeColor="text1"/>
        </w:rPr>
        <w:t xml:space="preserve"> zamestnávateľ vynaložil na svojho zamestnanca v priemere 1 492 eur za mesiac, čo bolo o 86 eur viac v porovnaní s predchádzajúcim rokom. Medziročné tempo rastu priemerných mesačných nákladov práce sa v roku 2017</w:t>
      </w:r>
      <w:r w:rsidR="00C407A1" w:rsidRPr="008627B4">
        <w:rPr>
          <w:color w:val="000000" w:themeColor="text1"/>
        </w:rPr>
        <w:t xml:space="preserve"> </w:t>
      </w:r>
      <w:r w:rsidR="00F75672" w:rsidRPr="008627B4">
        <w:rPr>
          <w:color w:val="000000" w:themeColor="text1"/>
        </w:rPr>
        <w:t>v porovnaní s rokom 2016 zvýšilo o 1,6 p. b.</w:t>
      </w:r>
      <w:r w:rsidR="003E6729">
        <w:rPr>
          <w:color w:val="000000" w:themeColor="text1"/>
        </w:rPr>
        <w:t xml:space="preserve"> </w:t>
      </w:r>
      <w:r w:rsidR="003E6729" w:rsidRPr="009D10E1">
        <w:rPr>
          <w:color w:val="000000" w:themeColor="text1"/>
          <w:szCs w:val="22"/>
        </w:rPr>
        <w:t xml:space="preserve">(príloha ku kapitole 2, tabuľka </w:t>
      </w:r>
      <w:r w:rsidR="003E6729">
        <w:rPr>
          <w:color w:val="000000" w:themeColor="text1"/>
          <w:szCs w:val="22"/>
        </w:rPr>
        <w:t>21</w:t>
      </w:r>
      <w:r w:rsidR="003E6729" w:rsidRPr="009D10E1">
        <w:rPr>
          <w:color w:val="000000" w:themeColor="text1"/>
          <w:szCs w:val="22"/>
        </w:rPr>
        <w:t>).</w:t>
      </w:r>
    </w:p>
    <w:p w14:paraId="52862536" w14:textId="77777777" w:rsidR="00F75672" w:rsidRPr="008627B4" w:rsidRDefault="00F75672" w:rsidP="003B49ED">
      <w:pPr>
        <w:pStyle w:val="Normlnysozarkami1"/>
        <w:ind w:firstLine="431"/>
        <w:rPr>
          <w:color w:val="000000" w:themeColor="text1"/>
        </w:rPr>
      </w:pPr>
      <w:r w:rsidRPr="008627B4">
        <w:rPr>
          <w:b/>
          <w:color w:val="000000" w:themeColor="text1"/>
        </w:rPr>
        <w:lastRenderedPageBreak/>
        <w:t>Priame náklady</w:t>
      </w:r>
      <w:r w:rsidRPr="008627B4">
        <w:rPr>
          <w:color w:val="000000" w:themeColor="text1"/>
        </w:rPr>
        <w:t xml:space="preserve"> na zamestnanca vzrástli v roku 2017 o 5,7 % na úroveň 1 083 </w:t>
      </w:r>
      <w:r w:rsidRPr="008627B4">
        <w:rPr>
          <w:color w:val="000000" w:themeColor="text1"/>
          <w:szCs w:val="22"/>
        </w:rPr>
        <w:t>eur</w:t>
      </w:r>
      <w:r w:rsidRPr="008627B4" w:rsidDel="001E3536">
        <w:rPr>
          <w:color w:val="000000" w:themeColor="text1"/>
        </w:rPr>
        <w:t xml:space="preserve"> </w:t>
      </w:r>
      <w:r w:rsidRPr="008627B4">
        <w:rPr>
          <w:color w:val="000000" w:themeColor="text1"/>
        </w:rPr>
        <w:t xml:space="preserve">a v porovnaní s rokom 2016 sa ich vývoj zrýchlil o 1,1 p. b. V skupine priamych nákladových položiek vzrástli mzdy o 5,3 %, z toho základné (tarifné) mzdy a platy o 5,8 % a prémie a odmeny o 2,3 %. Z 944 </w:t>
      </w:r>
      <w:r w:rsidRPr="008627B4">
        <w:rPr>
          <w:color w:val="000000" w:themeColor="text1"/>
          <w:szCs w:val="22"/>
        </w:rPr>
        <w:t>eur</w:t>
      </w:r>
      <w:r w:rsidRPr="008627B4" w:rsidDel="001E3536">
        <w:rPr>
          <w:color w:val="000000" w:themeColor="text1"/>
        </w:rPr>
        <w:t xml:space="preserve"> </w:t>
      </w:r>
      <w:r w:rsidRPr="008627B4">
        <w:rPr>
          <w:color w:val="000000" w:themeColor="text1"/>
        </w:rPr>
        <w:t xml:space="preserve">vyplatených na mzdy pripadlo na základnú (tarifnú) mzdu a plat za prácu 728 </w:t>
      </w:r>
      <w:r w:rsidRPr="008627B4">
        <w:rPr>
          <w:color w:val="000000" w:themeColor="text1"/>
          <w:szCs w:val="22"/>
        </w:rPr>
        <w:t>eur</w:t>
      </w:r>
      <w:r w:rsidRPr="008627B4">
        <w:rPr>
          <w:color w:val="000000" w:themeColor="text1"/>
        </w:rPr>
        <w:t xml:space="preserve">, na prémie a odmeny 127 </w:t>
      </w:r>
      <w:r w:rsidRPr="008627B4">
        <w:rPr>
          <w:color w:val="000000" w:themeColor="text1"/>
          <w:szCs w:val="22"/>
        </w:rPr>
        <w:t>eur</w:t>
      </w:r>
      <w:r w:rsidRPr="008627B4" w:rsidDel="001E3536">
        <w:rPr>
          <w:color w:val="000000" w:themeColor="text1"/>
        </w:rPr>
        <w:t xml:space="preserve"> </w:t>
      </w:r>
      <w:r w:rsidRPr="008627B4">
        <w:rPr>
          <w:color w:val="000000" w:themeColor="text1"/>
        </w:rPr>
        <w:t xml:space="preserve">a 54 </w:t>
      </w:r>
      <w:r w:rsidRPr="008627B4">
        <w:rPr>
          <w:color w:val="000000" w:themeColor="text1"/>
          <w:szCs w:val="22"/>
        </w:rPr>
        <w:t>eur</w:t>
      </w:r>
      <w:r w:rsidRPr="008627B4" w:rsidDel="001E3536">
        <w:rPr>
          <w:color w:val="000000" w:themeColor="text1"/>
        </w:rPr>
        <w:t xml:space="preserve"> </w:t>
      </w:r>
      <w:r w:rsidRPr="008627B4">
        <w:rPr>
          <w:color w:val="000000" w:themeColor="text1"/>
        </w:rPr>
        <w:t>na príplatky a doplatky, mzdové zvýhodnenia (nárast o 8,8 %). Náhrady za pracovnú pohotovosť mimo pracoviska vzrástli o 2,8 %, náhrady mzdy vzrástli o 8,5 % na 130 eur a peňažné plnenia zo zisku po zdanení vzrástli o 18,5 %.</w:t>
      </w:r>
    </w:p>
    <w:p w14:paraId="7F4E739C" w14:textId="77777777" w:rsidR="002625B2" w:rsidRPr="008627B4" w:rsidRDefault="00F75672" w:rsidP="003B49ED">
      <w:pPr>
        <w:autoSpaceDE w:val="0"/>
        <w:autoSpaceDN w:val="0"/>
        <w:adjustRightInd w:val="0"/>
        <w:ind w:firstLine="431"/>
        <w:rPr>
          <w:color w:val="000000" w:themeColor="text1"/>
        </w:rPr>
      </w:pPr>
      <w:r w:rsidRPr="008627B4">
        <w:rPr>
          <w:color w:val="000000" w:themeColor="text1"/>
        </w:rPr>
        <w:t xml:space="preserve">V roku 2017 dosiahli </w:t>
      </w:r>
      <w:r w:rsidRPr="008627B4">
        <w:rPr>
          <w:b/>
          <w:color w:val="000000" w:themeColor="text1"/>
        </w:rPr>
        <w:t>nepriame náklady</w:t>
      </w:r>
      <w:r w:rsidRPr="008627B4">
        <w:rPr>
          <w:color w:val="000000" w:themeColor="text1"/>
        </w:rPr>
        <w:t xml:space="preserve"> práce úroveň 411 </w:t>
      </w:r>
      <w:r w:rsidRPr="008627B4">
        <w:rPr>
          <w:color w:val="000000" w:themeColor="text1"/>
          <w:szCs w:val="22"/>
        </w:rPr>
        <w:t>eur</w:t>
      </w:r>
      <w:r w:rsidRPr="008627B4">
        <w:rPr>
          <w:color w:val="000000" w:themeColor="text1"/>
        </w:rPr>
        <w:t xml:space="preserve">. V porovnaní s dosiahnutou úrovnou v roku 2016 došlo k zrýchleniu ich vývoja o 3 p. b. Povinné príspevky na sociálne poistenie sa zvýšili o 7,9 % na úroveň 372 </w:t>
      </w:r>
      <w:r w:rsidRPr="008627B4">
        <w:rPr>
          <w:color w:val="000000" w:themeColor="text1"/>
          <w:szCs w:val="22"/>
        </w:rPr>
        <w:t>eur</w:t>
      </w:r>
      <w:r w:rsidRPr="008627B4">
        <w:rPr>
          <w:color w:val="000000" w:themeColor="text1"/>
        </w:rPr>
        <w:t xml:space="preserve">, nepovinné príspevky na sociálne poistenie vzrástli o 6,7 % na </w:t>
      </w:r>
      <w:r w:rsidR="005F1BE1">
        <w:rPr>
          <w:color w:val="000000" w:themeColor="text1"/>
        </w:rPr>
        <w:t>8</w:t>
      </w:r>
      <w:r w:rsidRPr="008627B4">
        <w:rPr>
          <w:color w:val="000000" w:themeColor="text1"/>
        </w:rPr>
        <w:t xml:space="preserve"> </w:t>
      </w:r>
      <w:r w:rsidRPr="008627B4">
        <w:rPr>
          <w:color w:val="000000" w:themeColor="text1"/>
          <w:szCs w:val="22"/>
        </w:rPr>
        <w:t>eur</w:t>
      </w:r>
      <w:r w:rsidRPr="008627B4">
        <w:rPr>
          <w:color w:val="000000" w:themeColor="text1"/>
        </w:rPr>
        <w:t>. Z ďalších nepriamych nákladových zložiek sociálne vý</w:t>
      </w:r>
      <w:r w:rsidR="005F1BE1">
        <w:rPr>
          <w:color w:val="000000" w:themeColor="text1"/>
        </w:rPr>
        <w:t>hody zostali na úrovni predchádz</w:t>
      </w:r>
      <w:r w:rsidRPr="008627B4">
        <w:rPr>
          <w:color w:val="000000" w:themeColor="text1"/>
        </w:rPr>
        <w:t>ajúceho roka (12 eur), z toho príspevky na stravovanie poklesli o 4,9 % a ostatné príspevky do sociálneho fondu vzrástli o 7,7 %. Sociálne dávky poskytované zamestnávateľmi vzrástli o 10,2 %, z toho náhrady príjmu pri dočasnej pracovnej neschopnosti vzrástli o 17,2 % a náklady na odstupné poklesli o 1 %. Náklady na školenie zamestnancov zaznamenali vzrast o 4,4 %. Ostatné nepriame n</w:t>
      </w:r>
      <w:r w:rsidR="00C407A1" w:rsidRPr="008627B4">
        <w:rPr>
          <w:color w:val="000000" w:themeColor="text1"/>
        </w:rPr>
        <w:t xml:space="preserve">áklady práce vzrástli o 1,7 %, </w:t>
      </w:r>
      <w:r w:rsidRPr="008627B4">
        <w:rPr>
          <w:color w:val="000000" w:themeColor="text1"/>
        </w:rPr>
        <w:t> z toho náklady na nábor zamestnancov sa zvýšili o 17,1 %.</w:t>
      </w:r>
    </w:p>
    <w:p w14:paraId="0C57F4C7" w14:textId="77777777" w:rsidR="002625B2" w:rsidRPr="00CF77CF" w:rsidRDefault="002625B2" w:rsidP="002625B2">
      <w:pPr>
        <w:jc w:val="left"/>
        <w:rPr>
          <w:b/>
        </w:rPr>
      </w:pPr>
      <w:r w:rsidRPr="00CF77CF">
        <w:br w:type="page"/>
      </w:r>
    </w:p>
    <w:p w14:paraId="25562E44" w14:textId="77777777" w:rsidR="002625B2" w:rsidRPr="00CF77CF" w:rsidRDefault="002625B2" w:rsidP="002625B2">
      <w:pPr>
        <w:pStyle w:val="Nadpis7"/>
      </w:pPr>
      <w:r w:rsidRPr="00CF77CF">
        <w:lastRenderedPageBreak/>
        <w:t>Tabuľka 2.2</w:t>
      </w:r>
      <w:r w:rsidR="00D91CAA">
        <w:t>4</w:t>
      </w:r>
      <w:r w:rsidRPr="00CF77CF">
        <w:t xml:space="preserve"> Štruktúra mesačných nákladov práce v SR za rok </w:t>
      </w:r>
      <w:r w:rsidRPr="00256037">
        <w:t>201</w:t>
      </w:r>
      <w:r w:rsidR="00BA65AB" w:rsidRPr="00256037">
        <w:t>7</w:t>
      </w:r>
    </w:p>
    <w:tbl>
      <w:tblPr>
        <w:tblStyle w:val="tltabsprava3"/>
        <w:tblW w:w="7003" w:type="dxa"/>
        <w:jc w:val="center"/>
        <w:tblLook w:val="04A0" w:firstRow="1" w:lastRow="0" w:firstColumn="1" w:lastColumn="0" w:noHBand="0" w:noVBand="1"/>
      </w:tblPr>
      <w:tblGrid>
        <w:gridCol w:w="4440"/>
        <w:gridCol w:w="854"/>
        <w:gridCol w:w="662"/>
        <w:gridCol w:w="1047"/>
      </w:tblGrid>
      <w:tr w:rsidR="002625B2" w:rsidRPr="00CF3ADB" w14:paraId="0EB2C453" w14:textId="77777777" w:rsidTr="006B5F87">
        <w:trPr>
          <w:cnfStyle w:val="100000000000" w:firstRow="1" w:lastRow="0" w:firstColumn="0" w:lastColumn="0" w:oddVBand="0" w:evenVBand="0" w:oddHBand="0" w:evenHBand="0" w:firstRowFirstColumn="0" w:firstRowLastColumn="0" w:lastRowFirstColumn="0" w:lastRowLastColumn="0"/>
          <w:trHeight w:val="499"/>
          <w:jc w:val="center"/>
        </w:trPr>
        <w:tc>
          <w:tcPr>
            <w:tcW w:w="0" w:type="auto"/>
          </w:tcPr>
          <w:p w14:paraId="7639B47A" w14:textId="77777777" w:rsidR="002625B2" w:rsidRPr="00CF3ADB" w:rsidRDefault="002625B2" w:rsidP="002625B2">
            <w:pPr>
              <w:jc w:val="center"/>
              <w:rPr>
                <w:sz w:val="20"/>
                <w:szCs w:val="22"/>
              </w:rPr>
            </w:pPr>
            <w:r w:rsidRPr="00CF3ADB">
              <w:rPr>
                <w:sz w:val="20"/>
                <w:szCs w:val="22"/>
              </w:rPr>
              <w:t>Položky nákladov práce</w:t>
            </w:r>
          </w:p>
        </w:tc>
        <w:tc>
          <w:tcPr>
            <w:tcW w:w="0" w:type="auto"/>
          </w:tcPr>
          <w:p w14:paraId="1ECD9AFE" w14:textId="77777777" w:rsidR="002625B2" w:rsidRPr="00CF3ADB" w:rsidRDefault="002625B2" w:rsidP="002625B2">
            <w:pPr>
              <w:jc w:val="center"/>
              <w:rPr>
                <w:sz w:val="20"/>
                <w:szCs w:val="22"/>
              </w:rPr>
            </w:pPr>
            <w:r w:rsidRPr="00CF3ADB">
              <w:rPr>
                <w:sz w:val="20"/>
                <w:szCs w:val="22"/>
              </w:rPr>
              <w:t>Podiel</w:t>
            </w:r>
          </w:p>
          <w:p w14:paraId="50BFC0B0" w14:textId="77777777" w:rsidR="002625B2" w:rsidRPr="00CF3ADB" w:rsidRDefault="002625B2" w:rsidP="002625B2">
            <w:pPr>
              <w:jc w:val="center"/>
              <w:rPr>
                <w:sz w:val="20"/>
                <w:szCs w:val="22"/>
              </w:rPr>
            </w:pPr>
            <w:r w:rsidRPr="00CF3ADB">
              <w:rPr>
                <w:sz w:val="20"/>
                <w:szCs w:val="22"/>
              </w:rPr>
              <w:t>v</w:t>
            </w:r>
            <w:r w:rsidR="005676EF" w:rsidRPr="00CF3ADB">
              <w:rPr>
                <w:sz w:val="20"/>
                <w:szCs w:val="22"/>
              </w:rPr>
              <w:t> %</w:t>
            </w:r>
          </w:p>
        </w:tc>
        <w:tc>
          <w:tcPr>
            <w:tcW w:w="0" w:type="auto"/>
          </w:tcPr>
          <w:p w14:paraId="6750058A" w14:textId="77777777" w:rsidR="002625B2" w:rsidRPr="00CF3ADB" w:rsidRDefault="002625B2" w:rsidP="002625B2">
            <w:pPr>
              <w:jc w:val="center"/>
              <w:rPr>
                <w:sz w:val="20"/>
                <w:szCs w:val="22"/>
              </w:rPr>
            </w:pPr>
            <w:r w:rsidRPr="00CF3ADB">
              <w:rPr>
                <w:sz w:val="20"/>
                <w:szCs w:val="22"/>
              </w:rPr>
              <w:t>€</w:t>
            </w:r>
          </w:p>
        </w:tc>
        <w:tc>
          <w:tcPr>
            <w:tcW w:w="0" w:type="auto"/>
          </w:tcPr>
          <w:p w14:paraId="03F164AA" w14:textId="77777777" w:rsidR="002F3DDB" w:rsidRPr="00CF3ADB" w:rsidRDefault="002625B2" w:rsidP="002F3DDB">
            <w:pPr>
              <w:jc w:val="center"/>
              <w:rPr>
                <w:sz w:val="20"/>
                <w:szCs w:val="22"/>
              </w:rPr>
            </w:pPr>
            <w:r w:rsidRPr="00CF3ADB">
              <w:rPr>
                <w:sz w:val="20"/>
                <w:szCs w:val="22"/>
              </w:rPr>
              <w:t xml:space="preserve">Index </w:t>
            </w:r>
          </w:p>
          <w:p w14:paraId="5EAF85F4" w14:textId="77777777" w:rsidR="002625B2" w:rsidRPr="00CF3ADB" w:rsidRDefault="002625B2" w:rsidP="00BA65AB">
            <w:pPr>
              <w:jc w:val="center"/>
              <w:rPr>
                <w:sz w:val="20"/>
                <w:szCs w:val="22"/>
              </w:rPr>
            </w:pPr>
            <w:r w:rsidRPr="00CF3ADB">
              <w:rPr>
                <w:sz w:val="20"/>
                <w:szCs w:val="22"/>
              </w:rPr>
              <w:t>201</w:t>
            </w:r>
            <w:r w:rsidR="00E8501E" w:rsidRPr="00CF3ADB">
              <w:rPr>
                <w:sz w:val="20"/>
                <w:szCs w:val="22"/>
              </w:rPr>
              <w:t>7</w:t>
            </w:r>
            <w:r w:rsidRPr="00CF3ADB">
              <w:rPr>
                <w:sz w:val="20"/>
                <w:szCs w:val="22"/>
              </w:rPr>
              <w:t>/201</w:t>
            </w:r>
            <w:r w:rsidR="00256037" w:rsidRPr="00CF3ADB">
              <w:rPr>
                <w:sz w:val="20"/>
                <w:szCs w:val="22"/>
              </w:rPr>
              <w:t>6</w:t>
            </w:r>
          </w:p>
        </w:tc>
      </w:tr>
      <w:tr w:rsidR="00F75672" w:rsidRPr="00CF3ADB" w14:paraId="3087FA99" w14:textId="77777777" w:rsidTr="006B5F87">
        <w:trPr>
          <w:cnfStyle w:val="000000100000" w:firstRow="0" w:lastRow="0" w:firstColumn="0" w:lastColumn="0" w:oddVBand="0" w:evenVBand="0" w:oddHBand="1" w:evenHBand="0" w:firstRowFirstColumn="0" w:firstRowLastColumn="0" w:lastRowFirstColumn="0" w:lastRowLastColumn="0"/>
          <w:trHeight w:val="287"/>
          <w:jc w:val="center"/>
        </w:trPr>
        <w:tc>
          <w:tcPr>
            <w:tcW w:w="0" w:type="auto"/>
          </w:tcPr>
          <w:p w14:paraId="7B226017" w14:textId="77777777" w:rsidR="00F75672" w:rsidRPr="00CF3ADB" w:rsidRDefault="00F75672" w:rsidP="00F75672">
            <w:pPr>
              <w:rPr>
                <w:sz w:val="20"/>
                <w:szCs w:val="22"/>
              </w:rPr>
            </w:pPr>
            <w:r w:rsidRPr="00CF3ADB">
              <w:rPr>
                <w:sz w:val="20"/>
                <w:szCs w:val="22"/>
              </w:rPr>
              <w:t>1. – 16. CELKOVÉ NÁKLADY PRÁCE</w:t>
            </w:r>
          </w:p>
        </w:tc>
        <w:tc>
          <w:tcPr>
            <w:tcW w:w="0" w:type="auto"/>
          </w:tcPr>
          <w:p w14:paraId="70CD5E8B" w14:textId="77777777" w:rsidR="00F75672" w:rsidRPr="00CF3ADB" w:rsidRDefault="00F75672" w:rsidP="006B5F87">
            <w:pPr>
              <w:jc w:val="center"/>
              <w:rPr>
                <w:sz w:val="20"/>
              </w:rPr>
            </w:pPr>
            <w:r w:rsidRPr="00CF3ADB">
              <w:rPr>
                <w:sz w:val="20"/>
              </w:rPr>
              <w:t>100,00</w:t>
            </w:r>
          </w:p>
        </w:tc>
        <w:tc>
          <w:tcPr>
            <w:tcW w:w="0" w:type="auto"/>
          </w:tcPr>
          <w:p w14:paraId="11B0F502" w14:textId="77777777" w:rsidR="00F75672" w:rsidRPr="00CF3ADB" w:rsidRDefault="00F75672" w:rsidP="006B5F87">
            <w:pPr>
              <w:jc w:val="center"/>
              <w:rPr>
                <w:sz w:val="20"/>
              </w:rPr>
            </w:pPr>
            <w:r w:rsidRPr="00CF3ADB">
              <w:rPr>
                <w:sz w:val="20"/>
              </w:rPr>
              <w:t>1 492</w:t>
            </w:r>
          </w:p>
        </w:tc>
        <w:tc>
          <w:tcPr>
            <w:tcW w:w="0" w:type="auto"/>
          </w:tcPr>
          <w:p w14:paraId="4CB4009A" w14:textId="77777777" w:rsidR="00F75672" w:rsidRPr="00CF3ADB" w:rsidRDefault="00F75672" w:rsidP="006B5F87">
            <w:pPr>
              <w:jc w:val="center"/>
              <w:rPr>
                <w:sz w:val="20"/>
              </w:rPr>
            </w:pPr>
            <w:r w:rsidRPr="00CF3ADB">
              <w:rPr>
                <w:sz w:val="20"/>
              </w:rPr>
              <w:t>106,</w:t>
            </w:r>
            <w:r w:rsidR="00176FF3" w:rsidRPr="00CF3ADB">
              <w:rPr>
                <w:sz w:val="20"/>
              </w:rPr>
              <w:t>2</w:t>
            </w:r>
          </w:p>
        </w:tc>
      </w:tr>
      <w:tr w:rsidR="00F75672" w:rsidRPr="00CF3ADB" w14:paraId="21BF6517" w14:textId="77777777" w:rsidTr="006B5F87">
        <w:trPr>
          <w:trHeight w:val="287"/>
          <w:jc w:val="center"/>
        </w:trPr>
        <w:tc>
          <w:tcPr>
            <w:tcW w:w="0" w:type="auto"/>
          </w:tcPr>
          <w:p w14:paraId="6BA59393" w14:textId="77777777" w:rsidR="00F75672" w:rsidRPr="00CF3ADB" w:rsidRDefault="00F75672" w:rsidP="00F75672">
            <w:pPr>
              <w:rPr>
                <w:sz w:val="20"/>
                <w:szCs w:val="22"/>
              </w:rPr>
            </w:pPr>
            <w:r w:rsidRPr="00CF3ADB">
              <w:rPr>
                <w:sz w:val="20"/>
                <w:szCs w:val="22"/>
              </w:rPr>
              <w:t>1. – 7. PRIAME NÁKLADY</w:t>
            </w:r>
          </w:p>
        </w:tc>
        <w:tc>
          <w:tcPr>
            <w:tcW w:w="0" w:type="auto"/>
          </w:tcPr>
          <w:p w14:paraId="4A1B5FFE" w14:textId="77777777" w:rsidR="00F75672" w:rsidRPr="00CF3ADB" w:rsidRDefault="00F75672" w:rsidP="006B5F87">
            <w:pPr>
              <w:jc w:val="center"/>
              <w:rPr>
                <w:sz w:val="20"/>
              </w:rPr>
            </w:pPr>
            <w:r w:rsidRPr="00CF3ADB">
              <w:rPr>
                <w:sz w:val="20"/>
              </w:rPr>
              <w:t>72,</w:t>
            </w:r>
            <w:r w:rsidR="00176FF3" w:rsidRPr="00CF3ADB">
              <w:rPr>
                <w:sz w:val="20"/>
              </w:rPr>
              <w:t>60</w:t>
            </w:r>
          </w:p>
        </w:tc>
        <w:tc>
          <w:tcPr>
            <w:tcW w:w="0" w:type="auto"/>
          </w:tcPr>
          <w:p w14:paraId="173E7B34" w14:textId="77777777" w:rsidR="00F75672" w:rsidRPr="00CF3ADB" w:rsidRDefault="00F75672" w:rsidP="006B5F87">
            <w:pPr>
              <w:jc w:val="center"/>
              <w:rPr>
                <w:sz w:val="20"/>
              </w:rPr>
            </w:pPr>
            <w:r w:rsidRPr="00CF3ADB">
              <w:rPr>
                <w:sz w:val="20"/>
              </w:rPr>
              <w:t>1 083</w:t>
            </w:r>
          </w:p>
        </w:tc>
        <w:tc>
          <w:tcPr>
            <w:tcW w:w="0" w:type="auto"/>
          </w:tcPr>
          <w:p w14:paraId="53092AE5" w14:textId="77777777" w:rsidR="00F75672" w:rsidRPr="00CF3ADB" w:rsidRDefault="00F75672" w:rsidP="006B5F87">
            <w:pPr>
              <w:jc w:val="center"/>
              <w:rPr>
                <w:sz w:val="20"/>
              </w:rPr>
            </w:pPr>
            <w:r w:rsidRPr="00CF3ADB">
              <w:rPr>
                <w:sz w:val="20"/>
              </w:rPr>
              <w:t>105,7</w:t>
            </w:r>
          </w:p>
        </w:tc>
      </w:tr>
      <w:tr w:rsidR="00F75672" w:rsidRPr="00CF3ADB" w14:paraId="58BE1CF1" w14:textId="77777777" w:rsidTr="006B5F87">
        <w:trPr>
          <w:cnfStyle w:val="000000100000" w:firstRow="0" w:lastRow="0" w:firstColumn="0" w:lastColumn="0" w:oddVBand="0" w:evenVBand="0" w:oddHBand="1" w:evenHBand="0" w:firstRowFirstColumn="0" w:firstRowLastColumn="0" w:lastRowFirstColumn="0" w:lastRowLastColumn="0"/>
          <w:trHeight w:val="287"/>
          <w:jc w:val="center"/>
        </w:trPr>
        <w:tc>
          <w:tcPr>
            <w:tcW w:w="0" w:type="auto"/>
          </w:tcPr>
          <w:p w14:paraId="4695EB49" w14:textId="77777777" w:rsidR="00F75672" w:rsidRPr="00CF3ADB" w:rsidRDefault="00F75672" w:rsidP="00F75672">
            <w:pPr>
              <w:rPr>
                <w:sz w:val="20"/>
                <w:szCs w:val="22"/>
              </w:rPr>
            </w:pPr>
            <w:r w:rsidRPr="00CF3ADB">
              <w:rPr>
                <w:sz w:val="20"/>
                <w:szCs w:val="22"/>
              </w:rPr>
              <w:t>1. Mzdy</w:t>
            </w:r>
          </w:p>
        </w:tc>
        <w:tc>
          <w:tcPr>
            <w:tcW w:w="0" w:type="auto"/>
          </w:tcPr>
          <w:p w14:paraId="007037C0" w14:textId="77777777" w:rsidR="00F75672" w:rsidRPr="00CF3ADB" w:rsidRDefault="00F75672" w:rsidP="006B5F87">
            <w:pPr>
              <w:jc w:val="center"/>
              <w:rPr>
                <w:sz w:val="20"/>
              </w:rPr>
            </w:pPr>
            <w:r w:rsidRPr="00CF3ADB">
              <w:rPr>
                <w:sz w:val="20"/>
              </w:rPr>
              <w:t>63,2</w:t>
            </w:r>
            <w:r w:rsidR="00176FF3" w:rsidRPr="00CF3ADB">
              <w:rPr>
                <w:sz w:val="20"/>
              </w:rPr>
              <w:t>5</w:t>
            </w:r>
          </w:p>
        </w:tc>
        <w:tc>
          <w:tcPr>
            <w:tcW w:w="0" w:type="auto"/>
          </w:tcPr>
          <w:p w14:paraId="6C176743" w14:textId="77777777" w:rsidR="00F75672" w:rsidRPr="00CF3ADB" w:rsidRDefault="00F75672" w:rsidP="006B5F87">
            <w:pPr>
              <w:jc w:val="center"/>
              <w:rPr>
                <w:sz w:val="20"/>
              </w:rPr>
            </w:pPr>
            <w:r w:rsidRPr="00CF3ADB">
              <w:rPr>
                <w:sz w:val="20"/>
              </w:rPr>
              <w:t>944</w:t>
            </w:r>
          </w:p>
        </w:tc>
        <w:tc>
          <w:tcPr>
            <w:tcW w:w="0" w:type="auto"/>
          </w:tcPr>
          <w:p w14:paraId="58E15D1E" w14:textId="77777777" w:rsidR="00F75672" w:rsidRPr="00CF3ADB" w:rsidRDefault="00F75672" w:rsidP="006B5F87">
            <w:pPr>
              <w:jc w:val="center"/>
              <w:rPr>
                <w:sz w:val="20"/>
              </w:rPr>
            </w:pPr>
            <w:r w:rsidRPr="00CF3ADB">
              <w:rPr>
                <w:sz w:val="20"/>
              </w:rPr>
              <w:t>105,</w:t>
            </w:r>
            <w:r w:rsidR="00176FF3" w:rsidRPr="00CF3ADB">
              <w:rPr>
                <w:sz w:val="20"/>
              </w:rPr>
              <w:t>3</w:t>
            </w:r>
          </w:p>
        </w:tc>
      </w:tr>
      <w:tr w:rsidR="00F75672" w:rsidRPr="00CF3ADB" w14:paraId="780D4309" w14:textId="77777777" w:rsidTr="006B5F87">
        <w:trPr>
          <w:trHeight w:val="287"/>
          <w:jc w:val="center"/>
        </w:trPr>
        <w:tc>
          <w:tcPr>
            <w:tcW w:w="0" w:type="auto"/>
          </w:tcPr>
          <w:p w14:paraId="1069299D" w14:textId="77777777" w:rsidR="00F75672" w:rsidRPr="00CF3ADB" w:rsidRDefault="00F75672" w:rsidP="00F75672">
            <w:pPr>
              <w:rPr>
                <w:sz w:val="20"/>
                <w:szCs w:val="22"/>
              </w:rPr>
            </w:pPr>
            <w:r w:rsidRPr="00CF3ADB">
              <w:rPr>
                <w:sz w:val="20"/>
                <w:szCs w:val="22"/>
              </w:rPr>
              <w:t>2. Náhrady mzdy</w:t>
            </w:r>
          </w:p>
        </w:tc>
        <w:tc>
          <w:tcPr>
            <w:tcW w:w="0" w:type="auto"/>
          </w:tcPr>
          <w:p w14:paraId="2D6E1A44" w14:textId="77777777" w:rsidR="00F75672" w:rsidRPr="00CF3ADB" w:rsidRDefault="00F75672" w:rsidP="006B5F87">
            <w:pPr>
              <w:jc w:val="center"/>
              <w:rPr>
                <w:sz w:val="20"/>
              </w:rPr>
            </w:pPr>
            <w:r w:rsidRPr="00CF3ADB">
              <w:rPr>
                <w:sz w:val="20"/>
              </w:rPr>
              <w:t>8,</w:t>
            </w:r>
            <w:r w:rsidR="00176FF3" w:rsidRPr="00CF3ADB">
              <w:rPr>
                <w:sz w:val="20"/>
              </w:rPr>
              <w:t>68</w:t>
            </w:r>
          </w:p>
        </w:tc>
        <w:tc>
          <w:tcPr>
            <w:tcW w:w="0" w:type="auto"/>
          </w:tcPr>
          <w:p w14:paraId="73F27F50" w14:textId="77777777" w:rsidR="00F75672" w:rsidRPr="00CF3ADB" w:rsidRDefault="00F75672" w:rsidP="006B5F87">
            <w:pPr>
              <w:jc w:val="center"/>
              <w:rPr>
                <w:sz w:val="20"/>
              </w:rPr>
            </w:pPr>
            <w:r w:rsidRPr="00CF3ADB">
              <w:rPr>
                <w:sz w:val="20"/>
              </w:rPr>
              <w:t>130</w:t>
            </w:r>
          </w:p>
        </w:tc>
        <w:tc>
          <w:tcPr>
            <w:tcW w:w="0" w:type="auto"/>
          </w:tcPr>
          <w:p w14:paraId="390B0D62" w14:textId="77777777" w:rsidR="00F75672" w:rsidRPr="00CF3ADB" w:rsidRDefault="00F75672" w:rsidP="006B5F87">
            <w:pPr>
              <w:jc w:val="center"/>
              <w:rPr>
                <w:sz w:val="20"/>
              </w:rPr>
            </w:pPr>
            <w:r w:rsidRPr="00CF3ADB">
              <w:rPr>
                <w:sz w:val="20"/>
              </w:rPr>
              <w:t>10</w:t>
            </w:r>
            <w:r w:rsidR="00176FF3" w:rsidRPr="00CF3ADB">
              <w:rPr>
                <w:sz w:val="20"/>
              </w:rPr>
              <w:t>8</w:t>
            </w:r>
            <w:r w:rsidRPr="00CF3ADB">
              <w:rPr>
                <w:sz w:val="20"/>
              </w:rPr>
              <w:t>,</w:t>
            </w:r>
            <w:r w:rsidR="00176FF3" w:rsidRPr="00CF3ADB">
              <w:rPr>
                <w:sz w:val="20"/>
              </w:rPr>
              <w:t>5</w:t>
            </w:r>
          </w:p>
        </w:tc>
      </w:tr>
      <w:tr w:rsidR="00F75672" w:rsidRPr="00CF3ADB" w14:paraId="62062B46" w14:textId="77777777" w:rsidTr="006B5F87">
        <w:trPr>
          <w:cnfStyle w:val="000000100000" w:firstRow="0" w:lastRow="0" w:firstColumn="0" w:lastColumn="0" w:oddVBand="0" w:evenVBand="0" w:oddHBand="1" w:evenHBand="0" w:firstRowFirstColumn="0" w:firstRowLastColumn="0" w:lastRowFirstColumn="0" w:lastRowLastColumn="0"/>
          <w:trHeight w:val="287"/>
          <w:jc w:val="center"/>
        </w:trPr>
        <w:tc>
          <w:tcPr>
            <w:tcW w:w="0" w:type="auto"/>
          </w:tcPr>
          <w:p w14:paraId="2FD1B9B0" w14:textId="77777777" w:rsidR="00F75672" w:rsidRPr="00CF3ADB" w:rsidRDefault="00F75672" w:rsidP="00F75672">
            <w:pPr>
              <w:rPr>
                <w:sz w:val="20"/>
                <w:szCs w:val="22"/>
              </w:rPr>
            </w:pPr>
            <w:r w:rsidRPr="00CF3ADB">
              <w:rPr>
                <w:sz w:val="20"/>
                <w:szCs w:val="22"/>
              </w:rPr>
              <w:t>3. Platby do programu sporenia</w:t>
            </w:r>
          </w:p>
        </w:tc>
        <w:tc>
          <w:tcPr>
            <w:tcW w:w="0" w:type="auto"/>
          </w:tcPr>
          <w:p w14:paraId="1BCD73E0" w14:textId="77777777" w:rsidR="00F75672" w:rsidRPr="00CF3ADB" w:rsidRDefault="00F75672" w:rsidP="006B5F87">
            <w:pPr>
              <w:jc w:val="center"/>
              <w:rPr>
                <w:sz w:val="20"/>
              </w:rPr>
            </w:pPr>
            <w:r w:rsidRPr="00CF3ADB">
              <w:rPr>
                <w:sz w:val="20"/>
              </w:rPr>
              <w:t>0</w:t>
            </w:r>
            <w:r w:rsidR="00176FF3" w:rsidRPr="00CF3ADB">
              <w:rPr>
                <w:sz w:val="20"/>
              </w:rPr>
              <w:t>,00003</w:t>
            </w:r>
          </w:p>
        </w:tc>
        <w:tc>
          <w:tcPr>
            <w:tcW w:w="0" w:type="auto"/>
          </w:tcPr>
          <w:p w14:paraId="33E3112C" w14:textId="77777777" w:rsidR="00F75672" w:rsidRPr="00CF3ADB" w:rsidRDefault="00F75672" w:rsidP="006B5F87">
            <w:pPr>
              <w:jc w:val="center"/>
              <w:rPr>
                <w:sz w:val="20"/>
              </w:rPr>
            </w:pPr>
            <w:r w:rsidRPr="00CF3ADB">
              <w:rPr>
                <w:sz w:val="20"/>
              </w:rPr>
              <w:t>0</w:t>
            </w:r>
          </w:p>
        </w:tc>
        <w:tc>
          <w:tcPr>
            <w:tcW w:w="0" w:type="auto"/>
          </w:tcPr>
          <w:p w14:paraId="291692B0" w14:textId="77777777" w:rsidR="00F75672" w:rsidRPr="00CF3ADB" w:rsidRDefault="00176FF3" w:rsidP="006B5F87">
            <w:pPr>
              <w:jc w:val="center"/>
              <w:rPr>
                <w:sz w:val="20"/>
              </w:rPr>
            </w:pPr>
            <w:r w:rsidRPr="00CF3ADB">
              <w:rPr>
                <w:sz w:val="20"/>
              </w:rPr>
              <w:t>18,2</w:t>
            </w:r>
          </w:p>
        </w:tc>
      </w:tr>
      <w:tr w:rsidR="00F75672" w:rsidRPr="00CF3ADB" w14:paraId="549161D4" w14:textId="77777777" w:rsidTr="006B5F87">
        <w:trPr>
          <w:trHeight w:val="287"/>
          <w:jc w:val="center"/>
        </w:trPr>
        <w:tc>
          <w:tcPr>
            <w:tcW w:w="0" w:type="auto"/>
          </w:tcPr>
          <w:p w14:paraId="21B70542" w14:textId="77777777" w:rsidR="00F75672" w:rsidRPr="00CF3ADB" w:rsidRDefault="00F75672" w:rsidP="00F75672">
            <w:pPr>
              <w:rPr>
                <w:sz w:val="20"/>
                <w:szCs w:val="22"/>
              </w:rPr>
            </w:pPr>
            <w:r w:rsidRPr="00CF3ADB">
              <w:rPr>
                <w:sz w:val="20"/>
                <w:szCs w:val="22"/>
              </w:rPr>
              <w:t>4. Náhrady za pracovnú pohotovosť (mimo pracoviska)</w:t>
            </w:r>
          </w:p>
        </w:tc>
        <w:tc>
          <w:tcPr>
            <w:tcW w:w="0" w:type="auto"/>
          </w:tcPr>
          <w:p w14:paraId="05516CE1" w14:textId="77777777" w:rsidR="00F75672" w:rsidRPr="00CF3ADB" w:rsidRDefault="00F75672" w:rsidP="006B5F87">
            <w:pPr>
              <w:jc w:val="center"/>
              <w:rPr>
                <w:sz w:val="20"/>
              </w:rPr>
            </w:pPr>
            <w:r w:rsidRPr="00CF3ADB">
              <w:rPr>
                <w:sz w:val="20"/>
              </w:rPr>
              <w:t>0,</w:t>
            </w:r>
            <w:r w:rsidR="00176FF3" w:rsidRPr="00CF3ADB">
              <w:rPr>
                <w:sz w:val="20"/>
              </w:rPr>
              <w:t>19</w:t>
            </w:r>
          </w:p>
        </w:tc>
        <w:tc>
          <w:tcPr>
            <w:tcW w:w="0" w:type="auto"/>
          </w:tcPr>
          <w:p w14:paraId="1FCA942F" w14:textId="77777777" w:rsidR="00F75672" w:rsidRPr="00CF3ADB" w:rsidRDefault="00F75672" w:rsidP="006B5F87">
            <w:pPr>
              <w:jc w:val="center"/>
              <w:rPr>
                <w:sz w:val="20"/>
              </w:rPr>
            </w:pPr>
            <w:r w:rsidRPr="00CF3ADB">
              <w:rPr>
                <w:sz w:val="20"/>
              </w:rPr>
              <w:t>3</w:t>
            </w:r>
          </w:p>
        </w:tc>
        <w:tc>
          <w:tcPr>
            <w:tcW w:w="0" w:type="auto"/>
          </w:tcPr>
          <w:p w14:paraId="39A39B80" w14:textId="77777777" w:rsidR="00F75672" w:rsidRPr="00CF3ADB" w:rsidRDefault="00F75672" w:rsidP="006B5F87">
            <w:pPr>
              <w:jc w:val="center"/>
              <w:rPr>
                <w:sz w:val="20"/>
              </w:rPr>
            </w:pPr>
            <w:r w:rsidRPr="00CF3ADB">
              <w:rPr>
                <w:sz w:val="20"/>
              </w:rPr>
              <w:t>10</w:t>
            </w:r>
            <w:r w:rsidR="00176FF3" w:rsidRPr="00CF3ADB">
              <w:rPr>
                <w:sz w:val="20"/>
              </w:rPr>
              <w:t>2</w:t>
            </w:r>
            <w:r w:rsidRPr="00CF3ADB">
              <w:rPr>
                <w:sz w:val="20"/>
              </w:rPr>
              <w:t>,</w:t>
            </w:r>
            <w:r w:rsidR="00176FF3" w:rsidRPr="00CF3ADB">
              <w:rPr>
                <w:sz w:val="20"/>
              </w:rPr>
              <w:t>8</w:t>
            </w:r>
          </w:p>
        </w:tc>
      </w:tr>
      <w:tr w:rsidR="00F75672" w:rsidRPr="00CF3ADB" w14:paraId="701C4B72" w14:textId="77777777" w:rsidTr="006B5F87">
        <w:trPr>
          <w:cnfStyle w:val="000000100000" w:firstRow="0" w:lastRow="0" w:firstColumn="0" w:lastColumn="0" w:oddVBand="0" w:evenVBand="0" w:oddHBand="1" w:evenHBand="0" w:firstRowFirstColumn="0" w:firstRowLastColumn="0" w:lastRowFirstColumn="0" w:lastRowLastColumn="0"/>
          <w:trHeight w:val="287"/>
          <w:jc w:val="center"/>
        </w:trPr>
        <w:tc>
          <w:tcPr>
            <w:tcW w:w="0" w:type="auto"/>
          </w:tcPr>
          <w:p w14:paraId="6862E42B" w14:textId="77777777" w:rsidR="00F75672" w:rsidRPr="00CF3ADB" w:rsidRDefault="00F75672" w:rsidP="00F75672">
            <w:pPr>
              <w:rPr>
                <w:sz w:val="20"/>
                <w:szCs w:val="22"/>
              </w:rPr>
            </w:pPr>
            <w:r w:rsidRPr="00CF3ADB">
              <w:rPr>
                <w:sz w:val="20"/>
                <w:szCs w:val="22"/>
              </w:rPr>
              <w:t>5. Peňažné plnenia zo zisku po zdanení</w:t>
            </w:r>
          </w:p>
        </w:tc>
        <w:tc>
          <w:tcPr>
            <w:tcW w:w="0" w:type="auto"/>
          </w:tcPr>
          <w:p w14:paraId="34D843E0" w14:textId="77777777" w:rsidR="00F75672" w:rsidRPr="00CF3ADB" w:rsidRDefault="00F75672" w:rsidP="006B5F87">
            <w:pPr>
              <w:jc w:val="center"/>
              <w:rPr>
                <w:sz w:val="20"/>
              </w:rPr>
            </w:pPr>
            <w:r w:rsidRPr="00CF3ADB">
              <w:rPr>
                <w:sz w:val="20"/>
              </w:rPr>
              <w:t>0,3</w:t>
            </w:r>
            <w:r w:rsidR="00176FF3" w:rsidRPr="00CF3ADB">
              <w:rPr>
                <w:sz w:val="20"/>
              </w:rPr>
              <w:t>3</w:t>
            </w:r>
          </w:p>
        </w:tc>
        <w:tc>
          <w:tcPr>
            <w:tcW w:w="0" w:type="auto"/>
          </w:tcPr>
          <w:p w14:paraId="67B0C4AF" w14:textId="77777777" w:rsidR="00F75672" w:rsidRPr="00CF3ADB" w:rsidRDefault="00F75672" w:rsidP="006B5F87">
            <w:pPr>
              <w:jc w:val="center"/>
              <w:rPr>
                <w:sz w:val="20"/>
              </w:rPr>
            </w:pPr>
            <w:r w:rsidRPr="00CF3ADB">
              <w:rPr>
                <w:sz w:val="20"/>
              </w:rPr>
              <w:t>5</w:t>
            </w:r>
          </w:p>
        </w:tc>
        <w:tc>
          <w:tcPr>
            <w:tcW w:w="0" w:type="auto"/>
          </w:tcPr>
          <w:p w14:paraId="03766563" w14:textId="77777777" w:rsidR="00F75672" w:rsidRPr="00CF3ADB" w:rsidRDefault="00F75672" w:rsidP="006B5F87">
            <w:pPr>
              <w:jc w:val="center"/>
              <w:rPr>
                <w:sz w:val="20"/>
              </w:rPr>
            </w:pPr>
            <w:r w:rsidRPr="00CF3ADB">
              <w:rPr>
                <w:sz w:val="20"/>
              </w:rPr>
              <w:t>1</w:t>
            </w:r>
            <w:r w:rsidR="00176FF3" w:rsidRPr="00CF3ADB">
              <w:rPr>
                <w:sz w:val="20"/>
              </w:rPr>
              <w:t>18</w:t>
            </w:r>
            <w:r w:rsidRPr="00CF3ADB">
              <w:rPr>
                <w:sz w:val="20"/>
              </w:rPr>
              <w:t>,</w:t>
            </w:r>
            <w:r w:rsidR="00176FF3" w:rsidRPr="00CF3ADB">
              <w:rPr>
                <w:sz w:val="20"/>
              </w:rPr>
              <w:t>5</w:t>
            </w:r>
          </w:p>
        </w:tc>
      </w:tr>
      <w:tr w:rsidR="00F75672" w:rsidRPr="00CF3ADB" w14:paraId="0230AFA9" w14:textId="77777777" w:rsidTr="006B5F87">
        <w:trPr>
          <w:trHeight w:val="287"/>
          <w:jc w:val="center"/>
        </w:trPr>
        <w:tc>
          <w:tcPr>
            <w:tcW w:w="0" w:type="auto"/>
          </w:tcPr>
          <w:p w14:paraId="0887555F" w14:textId="77777777" w:rsidR="00F75672" w:rsidRPr="00CF3ADB" w:rsidRDefault="00F75672" w:rsidP="00F75672">
            <w:pPr>
              <w:rPr>
                <w:sz w:val="20"/>
                <w:szCs w:val="22"/>
              </w:rPr>
            </w:pPr>
            <w:r w:rsidRPr="00CF3ADB">
              <w:rPr>
                <w:sz w:val="20"/>
                <w:szCs w:val="22"/>
              </w:rPr>
              <w:t>6. Ostatné priame náklady zamestnancom</w:t>
            </w:r>
          </w:p>
        </w:tc>
        <w:tc>
          <w:tcPr>
            <w:tcW w:w="0" w:type="auto"/>
          </w:tcPr>
          <w:p w14:paraId="4AE2C1DA" w14:textId="77777777" w:rsidR="00F75672" w:rsidRPr="00CF3ADB" w:rsidRDefault="00F75672" w:rsidP="006B5F87">
            <w:pPr>
              <w:jc w:val="center"/>
              <w:rPr>
                <w:sz w:val="20"/>
              </w:rPr>
            </w:pPr>
            <w:r w:rsidRPr="00CF3ADB">
              <w:rPr>
                <w:sz w:val="20"/>
              </w:rPr>
              <w:t>0,1</w:t>
            </w:r>
            <w:r w:rsidR="00176FF3" w:rsidRPr="00CF3ADB">
              <w:rPr>
                <w:sz w:val="20"/>
              </w:rPr>
              <w:t>4</w:t>
            </w:r>
          </w:p>
        </w:tc>
        <w:tc>
          <w:tcPr>
            <w:tcW w:w="0" w:type="auto"/>
          </w:tcPr>
          <w:p w14:paraId="7833A5B4" w14:textId="77777777" w:rsidR="00F75672" w:rsidRPr="00CF3ADB" w:rsidRDefault="00F75672" w:rsidP="006B5F87">
            <w:pPr>
              <w:jc w:val="center"/>
              <w:rPr>
                <w:sz w:val="20"/>
              </w:rPr>
            </w:pPr>
            <w:r w:rsidRPr="00CF3ADB">
              <w:rPr>
                <w:sz w:val="20"/>
              </w:rPr>
              <w:t>2</w:t>
            </w:r>
          </w:p>
        </w:tc>
        <w:tc>
          <w:tcPr>
            <w:tcW w:w="0" w:type="auto"/>
          </w:tcPr>
          <w:p w14:paraId="7068DE9A" w14:textId="77777777" w:rsidR="00F75672" w:rsidRPr="00CF3ADB" w:rsidRDefault="00F75672" w:rsidP="006B5F87">
            <w:pPr>
              <w:jc w:val="center"/>
              <w:rPr>
                <w:sz w:val="20"/>
              </w:rPr>
            </w:pPr>
            <w:r w:rsidRPr="00CF3ADB">
              <w:rPr>
                <w:sz w:val="20"/>
              </w:rPr>
              <w:t>10</w:t>
            </w:r>
            <w:r w:rsidR="00176FF3" w:rsidRPr="00CF3ADB">
              <w:rPr>
                <w:sz w:val="20"/>
              </w:rPr>
              <w:t>8</w:t>
            </w:r>
            <w:r w:rsidRPr="00CF3ADB">
              <w:rPr>
                <w:sz w:val="20"/>
              </w:rPr>
              <w:t>,</w:t>
            </w:r>
            <w:r w:rsidR="00176FF3" w:rsidRPr="00CF3ADB">
              <w:rPr>
                <w:sz w:val="20"/>
              </w:rPr>
              <w:t>4</w:t>
            </w:r>
          </w:p>
        </w:tc>
      </w:tr>
      <w:tr w:rsidR="00F75672" w:rsidRPr="00CF3ADB" w14:paraId="06256F17" w14:textId="77777777" w:rsidTr="006B5F87">
        <w:trPr>
          <w:cnfStyle w:val="000000100000" w:firstRow="0" w:lastRow="0" w:firstColumn="0" w:lastColumn="0" w:oddVBand="0" w:evenVBand="0" w:oddHBand="1" w:evenHBand="0" w:firstRowFirstColumn="0" w:firstRowLastColumn="0" w:lastRowFirstColumn="0" w:lastRowLastColumn="0"/>
          <w:trHeight w:val="287"/>
          <w:jc w:val="center"/>
        </w:trPr>
        <w:tc>
          <w:tcPr>
            <w:tcW w:w="0" w:type="auto"/>
          </w:tcPr>
          <w:p w14:paraId="20CFA7A9" w14:textId="77777777" w:rsidR="00F75672" w:rsidRPr="00CF3ADB" w:rsidRDefault="00F75672" w:rsidP="00F75672">
            <w:pPr>
              <w:rPr>
                <w:sz w:val="20"/>
                <w:szCs w:val="22"/>
              </w:rPr>
            </w:pPr>
            <w:r w:rsidRPr="00CF3ADB">
              <w:rPr>
                <w:sz w:val="20"/>
                <w:szCs w:val="22"/>
              </w:rPr>
              <w:t>7. Odmeny učňom</w:t>
            </w:r>
          </w:p>
        </w:tc>
        <w:tc>
          <w:tcPr>
            <w:tcW w:w="0" w:type="auto"/>
          </w:tcPr>
          <w:p w14:paraId="595FB9E4" w14:textId="77777777" w:rsidR="00F75672" w:rsidRPr="00CF3ADB" w:rsidRDefault="00F75672" w:rsidP="006B5F87">
            <w:pPr>
              <w:jc w:val="center"/>
              <w:rPr>
                <w:sz w:val="20"/>
              </w:rPr>
            </w:pPr>
            <w:r w:rsidRPr="00CF3ADB">
              <w:rPr>
                <w:sz w:val="20"/>
              </w:rPr>
              <w:t>0</w:t>
            </w:r>
            <w:r w:rsidR="00176FF3" w:rsidRPr="00CF3ADB">
              <w:rPr>
                <w:sz w:val="20"/>
              </w:rPr>
              <w:t>,01</w:t>
            </w:r>
          </w:p>
        </w:tc>
        <w:tc>
          <w:tcPr>
            <w:tcW w:w="0" w:type="auto"/>
          </w:tcPr>
          <w:p w14:paraId="486B32D9" w14:textId="77777777" w:rsidR="00F75672" w:rsidRPr="00CF3ADB" w:rsidRDefault="00F75672" w:rsidP="006B5F87">
            <w:pPr>
              <w:jc w:val="center"/>
              <w:rPr>
                <w:sz w:val="20"/>
              </w:rPr>
            </w:pPr>
            <w:r w:rsidRPr="00CF3ADB">
              <w:rPr>
                <w:sz w:val="20"/>
              </w:rPr>
              <w:t>0</w:t>
            </w:r>
          </w:p>
        </w:tc>
        <w:tc>
          <w:tcPr>
            <w:tcW w:w="0" w:type="auto"/>
          </w:tcPr>
          <w:p w14:paraId="538A9290" w14:textId="77777777" w:rsidR="00F75672" w:rsidRPr="00CF3ADB" w:rsidRDefault="00F75672" w:rsidP="006B5F87">
            <w:pPr>
              <w:jc w:val="center"/>
              <w:rPr>
                <w:sz w:val="20"/>
              </w:rPr>
            </w:pPr>
            <w:r w:rsidRPr="00CF3ADB">
              <w:rPr>
                <w:sz w:val="20"/>
              </w:rPr>
              <w:t>1</w:t>
            </w:r>
            <w:r w:rsidR="00176FF3" w:rsidRPr="00CF3ADB">
              <w:rPr>
                <w:sz w:val="20"/>
              </w:rPr>
              <w:t>85,8</w:t>
            </w:r>
          </w:p>
        </w:tc>
      </w:tr>
      <w:tr w:rsidR="00F75672" w:rsidRPr="00CF3ADB" w14:paraId="6B75356E" w14:textId="77777777" w:rsidTr="006B5F87">
        <w:trPr>
          <w:trHeight w:val="287"/>
          <w:jc w:val="center"/>
        </w:trPr>
        <w:tc>
          <w:tcPr>
            <w:tcW w:w="0" w:type="auto"/>
          </w:tcPr>
          <w:p w14:paraId="6523717C" w14:textId="77777777" w:rsidR="00F75672" w:rsidRPr="00CF3ADB" w:rsidRDefault="00F75672" w:rsidP="00F75672">
            <w:pPr>
              <w:rPr>
                <w:sz w:val="20"/>
                <w:szCs w:val="22"/>
              </w:rPr>
            </w:pPr>
            <w:r w:rsidRPr="00CF3ADB">
              <w:rPr>
                <w:sz w:val="20"/>
                <w:szCs w:val="22"/>
              </w:rPr>
              <w:t>8. – 15. NEPRIAME NÁKLADY</w:t>
            </w:r>
          </w:p>
        </w:tc>
        <w:tc>
          <w:tcPr>
            <w:tcW w:w="0" w:type="auto"/>
          </w:tcPr>
          <w:p w14:paraId="1BC5A1BA" w14:textId="77777777" w:rsidR="00F75672" w:rsidRPr="00CF3ADB" w:rsidRDefault="00F75672" w:rsidP="006B5F87">
            <w:pPr>
              <w:jc w:val="center"/>
              <w:rPr>
                <w:sz w:val="20"/>
              </w:rPr>
            </w:pPr>
            <w:r w:rsidRPr="00CF3ADB">
              <w:rPr>
                <w:sz w:val="20"/>
              </w:rPr>
              <w:t>27,5</w:t>
            </w:r>
            <w:r w:rsidR="00176FF3" w:rsidRPr="00CF3ADB">
              <w:rPr>
                <w:sz w:val="20"/>
              </w:rPr>
              <w:t>1</w:t>
            </w:r>
          </w:p>
        </w:tc>
        <w:tc>
          <w:tcPr>
            <w:tcW w:w="0" w:type="auto"/>
          </w:tcPr>
          <w:p w14:paraId="07DA23D5" w14:textId="77777777" w:rsidR="00F75672" w:rsidRPr="00CF3ADB" w:rsidRDefault="00F75672" w:rsidP="006B5F87">
            <w:pPr>
              <w:jc w:val="center"/>
              <w:rPr>
                <w:sz w:val="20"/>
              </w:rPr>
            </w:pPr>
            <w:r w:rsidRPr="00CF3ADB">
              <w:rPr>
                <w:sz w:val="20"/>
              </w:rPr>
              <w:t>411</w:t>
            </w:r>
          </w:p>
        </w:tc>
        <w:tc>
          <w:tcPr>
            <w:tcW w:w="0" w:type="auto"/>
          </w:tcPr>
          <w:p w14:paraId="569D4BE3" w14:textId="77777777" w:rsidR="00F75672" w:rsidRPr="00CF3ADB" w:rsidRDefault="00F75672" w:rsidP="006B5F87">
            <w:pPr>
              <w:jc w:val="center"/>
              <w:rPr>
                <w:sz w:val="20"/>
              </w:rPr>
            </w:pPr>
            <w:r w:rsidRPr="00CF3ADB">
              <w:rPr>
                <w:sz w:val="20"/>
              </w:rPr>
              <w:t>107,</w:t>
            </w:r>
            <w:r w:rsidR="00176FF3" w:rsidRPr="00CF3ADB">
              <w:rPr>
                <w:sz w:val="20"/>
              </w:rPr>
              <w:t>6</w:t>
            </w:r>
          </w:p>
        </w:tc>
      </w:tr>
      <w:tr w:rsidR="00F75672" w:rsidRPr="00CF3ADB" w14:paraId="23F18617" w14:textId="77777777" w:rsidTr="006B5F87">
        <w:trPr>
          <w:cnfStyle w:val="000000100000" w:firstRow="0" w:lastRow="0" w:firstColumn="0" w:lastColumn="0" w:oddVBand="0" w:evenVBand="0" w:oddHBand="1" w:evenHBand="0" w:firstRowFirstColumn="0" w:firstRowLastColumn="0" w:lastRowFirstColumn="0" w:lastRowLastColumn="0"/>
          <w:trHeight w:val="287"/>
          <w:jc w:val="center"/>
        </w:trPr>
        <w:tc>
          <w:tcPr>
            <w:tcW w:w="0" w:type="auto"/>
          </w:tcPr>
          <w:p w14:paraId="0A8FA15E" w14:textId="77777777" w:rsidR="00F75672" w:rsidRPr="00CF3ADB" w:rsidRDefault="00F75672" w:rsidP="00F75672">
            <w:pPr>
              <w:rPr>
                <w:sz w:val="20"/>
                <w:szCs w:val="22"/>
              </w:rPr>
            </w:pPr>
            <w:r w:rsidRPr="00CF3ADB">
              <w:rPr>
                <w:sz w:val="20"/>
                <w:szCs w:val="22"/>
              </w:rPr>
              <w:t>8. Povinné príspevky na sociálne poistenie</w:t>
            </w:r>
          </w:p>
        </w:tc>
        <w:tc>
          <w:tcPr>
            <w:tcW w:w="0" w:type="auto"/>
          </w:tcPr>
          <w:p w14:paraId="432E55E9" w14:textId="77777777" w:rsidR="00F75672" w:rsidRPr="00CF3ADB" w:rsidRDefault="00F75672" w:rsidP="006B5F87">
            <w:pPr>
              <w:jc w:val="center"/>
              <w:rPr>
                <w:sz w:val="20"/>
              </w:rPr>
            </w:pPr>
            <w:r w:rsidRPr="00CF3ADB">
              <w:rPr>
                <w:sz w:val="20"/>
              </w:rPr>
              <w:t>24,9</w:t>
            </w:r>
            <w:r w:rsidR="00176FF3" w:rsidRPr="00CF3ADB">
              <w:rPr>
                <w:sz w:val="20"/>
              </w:rPr>
              <w:t>5</w:t>
            </w:r>
          </w:p>
        </w:tc>
        <w:tc>
          <w:tcPr>
            <w:tcW w:w="0" w:type="auto"/>
          </w:tcPr>
          <w:p w14:paraId="63A29F6A" w14:textId="77777777" w:rsidR="00F75672" w:rsidRPr="00CF3ADB" w:rsidRDefault="00F75672" w:rsidP="006B5F87">
            <w:pPr>
              <w:jc w:val="center"/>
              <w:rPr>
                <w:sz w:val="20"/>
              </w:rPr>
            </w:pPr>
            <w:r w:rsidRPr="00CF3ADB">
              <w:rPr>
                <w:sz w:val="20"/>
              </w:rPr>
              <w:t>372</w:t>
            </w:r>
          </w:p>
        </w:tc>
        <w:tc>
          <w:tcPr>
            <w:tcW w:w="0" w:type="auto"/>
          </w:tcPr>
          <w:p w14:paraId="70CA8231" w14:textId="77777777" w:rsidR="00F75672" w:rsidRPr="00CF3ADB" w:rsidRDefault="00F75672" w:rsidP="006B5F87">
            <w:pPr>
              <w:jc w:val="center"/>
              <w:rPr>
                <w:sz w:val="20"/>
              </w:rPr>
            </w:pPr>
            <w:r w:rsidRPr="00CF3ADB">
              <w:rPr>
                <w:sz w:val="20"/>
              </w:rPr>
              <w:t>107,</w:t>
            </w:r>
            <w:r w:rsidR="00176FF3" w:rsidRPr="00CF3ADB">
              <w:rPr>
                <w:sz w:val="20"/>
              </w:rPr>
              <w:t>9</w:t>
            </w:r>
          </w:p>
        </w:tc>
      </w:tr>
      <w:tr w:rsidR="00F75672" w:rsidRPr="00CF3ADB" w14:paraId="11634DCF" w14:textId="77777777" w:rsidTr="006B5F87">
        <w:trPr>
          <w:trHeight w:val="287"/>
          <w:jc w:val="center"/>
        </w:trPr>
        <w:tc>
          <w:tcPr>
            <w:tcW w:w="0" w:type="auto"/>
          </w:tcPr>
          <w:p w14:paraId="03B1F69A" w14:textId="77777777" w:rsidR="00F75672" w:rsidRPr="00CF3ADB" w:rsidRDefault="00F75672" w:rsidP="00F75672">
            <w:pPr>
              <w:rPr>
                <w:sz w:val="20"/>
                <w:szCs w:val="22"/>
              </w:rPr>
            </w:pPr>
            <w:r w:rsidRPr="00CF3ADB">
              <w:rPr>
                <w:sz w:val="20"/>
                <w:szCs w:val="22"/>
              </w:rPr>
              <w:t>9. Nepovinné príspevky na sociálne poistenie</w:t>
            </w:r>
          </w:p>
        </w:tc>
        <w:tc>
          <w:tcPr>
            <w:tcW w:w="0" w:type="auto"/>
          </w:tcPr>
          <w:p w14:paraId="5D4E280B" w14:textId="77777777" w:rsidR="00F75672" w:rsidRPr="00CF3ADB" w:rsidRDefault="00F75672" w:rsidP="006B5F87">
            <w:pPr>
              <w:jc w:val="center"/>
              <w:rPr>
                <w:sz w:val="20"/>
              </w:rPr>
            </w:pPr>
            <w:r w:rsidRPr="00CF3ADB">
              <w:rPr>
                <w:sz w:val="20"/>
              </w:rPr>
              <w:t>0,</w:t>
            </w:r>
            <w:r w:rsidR="00176FF3" w:rsidRPr="00CF3ADB">
              <w:rPr>
                <w:sz w:val="20"/>
              </w:rPr>
              <w:t>54</w:t>
            </w:r>
          </w:p>
        </w:tc>
        <w:tc>
          <w:tcPr>
            <w:tcW w:w="0" w:type="auto"/>
          </w:tcPr>
          <w:p w14:paraId="1A630D62" w14:textId="77777777" w:rsidR="00F75672" w:rsidRPr="00CF3ADB" w:rsidRDefault="00F75672" w:rsidP="006B5F87">
            <w:pPr>
              <w:jc w:val="center"/>
              <w:rPr>
                <w:sz w:val="20"/>
              </w:rPr>
            </w:pPr>
            <w:r w:rsidRPr="00CF3ADB">
              <w:rPr>
                <w:sz w:val="20"/>
              </w:rPr>
              <w:t>8</w:t>
            </w:r>
          </w:p>
        </w:tc>
        <w:tc>
          <w:tcPr>
            <w:tcW w:w="0" w:type="auto"/>
          </w:tcPr>
          <w:p w14:paraId="650524D8" w14:textId="77777777" w:rsidR="00F75672" w:rsidRPr="00CF3ADB" w:rsidRDefault="00F75672" w:rsidP="006B5F87">
            <w:pPr>
              <w:jc w:val="center"/>
              <w:rPr>
                <w:sz w:val="20"/>
              </w:rPr>
            </w:pPr>
            <w:r w:rsidRPr="00CF3ADB">
              <w:rPr>
                <w:sz w:val="20"/>
              </w:rPr>
              <w:t>10</w:t>
            </w:r>
            <w:r w:rsidR="00176FF3" w:rsidRPr="00CF3ADB">
              <w:rPr>
                <w:sz w:val="20"/>
              </w:rPr>
              <w:t>6</w:t>
            </w:r>
            <w:r w:rsidRPr="00CF3ADB">
              <w:rPr>
                <w:sz w:val="20"/>
              </w:rPr>
              <w:t>,</w:t>
            </w:r>
            <w:r w:rsidR="00176FF3" w:rsidRPr="00CF3ADB">
              <w:rPr>
                <w:sz w:val="20"/>
              </w:rPr>
              <w:t>7</w:t>
            </w:r>
          </w:p>
        </w:tc>
      </w:tr>
      <w:tr w:rsidR="00F75672" w:rsidRPr="00CF3ADB" w14:paraId="7702D844" w14:textId="77777777" w:rsidTr="006B5F87">
        <w:trPr>
          <w:cnfStyle w:val="000000100000" w:firstRow="0" w:lastRow="0" w:firstColumn="0" w:lastColumn="0" w:oddVBand="0" w:evenVBand="0" w:oddHBand="1" w:evenHBand="0" w:firstRowFirstColumn="0" w:firstRowLastColumn="0" w:lastRowFirstColumn="0" w:lastRowLastColumn="0"/>
          <w:trHeight w:val="287"/>
          <w:jc w:val="center"/>
        </w:trPr>
        <w:tc>
          <w:tcPr>
            <w:tcW w:w="0" w:type="auto"/>
          </w:tcPr>
          <w:p w14:paraId="29ACC1C9" w14:textId="77777777" w:rsidR="00F75672" w:rsidRPr="00CF3ADB" w:rsidRDefault="00F75672" w:rsidP="00F75672">
            <w:pPr>
              <w:rPr>
                <w:sz w:val="20"/>
                <w:szCs w:val="22"/>
              </w:rPr>
            </w:pPr>
            <w:r w:rsidRPr="00CF3ADB">
              <w:rPr>
                <w:sz w:val="20"/>
                <w:szCs w:val="22"/>
              </w:rPr>
              <w:t>10. Sociálne dávky</w:t>
            </w:r>
          </w:p>
        </w:tc>
        <w:tc>
          <w:tcPr>
            <w:tcW w:w="0" w:type="auto"/>
          </w:tcPr>
          <w:p w14:paraId="63930FB6" w14:textId="77777777" w:rsidR="00F75672" w:rsidRPr="00CF3ADB" w:rsidRDefault="00F75672" w:rsidP="006B5F87">
            <w:pPr>
              <w:jc w:val="center"/>
              <w:rPr>
                <w:sz w:val="20"/>
              </w:rPr>
            </w:pPr>
            <w:r w:rsidRPr="00CF3ADB">
              <w:rPr>
                <w:sz w:val="20"/>
              </w:rPr>
              <w:t>0,7</w:t>
            </w:r>
            <w:r w:rsidR="00176FF3" w:rsidRPr="00CF3ADB">
              <w:rPr>
                <w:sz w:val="20"/>
              </w:rPr>
              <w:t>5</w:t>
            </w:r>
          </w:p>
        </w:tc>
        <w:tc>
          <w:tcPr>
            <w:tcW w:w="0" w:type="auto"/>
          </w:tcPr>
          <w:p w14:paraId="1BCEB533" w14:textId="77777777" w:rsidR="00F75672" w:rsidRPr="00CF3ADB" w:rsidRDefault="00F75672" w:rsidP="006B5F87">
            <w:pPr>
              <w:jc w:val="center"/>
              <w:rPr>
                <w:sz w:val="20"/>
              </w:rPr>
            </w:pPr>
            <w:r w:rsidRPr="00CF3ADB">
              <w:rPr>
                <w:sz w:val="20"/>
              </w:rPr>
              <w:t>11</w:t>
            </w:r>
          </w:p>
        </w:tc>
        <w:tc>
          <w:tcPr>
            <w:tcW w:w="0" w:type="auto"/>
          </w:tcPr>
          <w:p w14:paraId="640A3792" w14:textId="77777777" w:rsidR="00F75672" w:rsidRPr="00CF3ADB" w:rsidRDefault="00176FF3" w:rsidP="006B5F87">
            <w:pPr>
              <w:jc w:val="center"/>
              <w:rPr>
                <w:sz w:val="20"/>
              </w:rPr>
            </w:pPr>
            <w:r w:rsidRPr="00CF3ADB">
              <w:rPr>
                <w:sz w:val="20"/>
              </w:rPr>
              <w:t>110,2</w:t>
            </w:r>
          </w:p>
        </w:tc>
      </w:tr>
      <w:tr w:rsidR="00F75672" w:rsidRPr="00CF3ADB" w14:paraId="1B03D891" w14:textId="77777777" w:rsidTr="006B5F87">
        <w:trPr>
          <w:trHeight w:val="287"/>
          <w:jc w:val="center"/>
        </w:trPr>
        <w:tc>
          <w:tcPr>
            <w:tcW w:w="0" w:type="auto"/>
          </w:tcPr>
          <w:p w14:paraId="432FAF0D" w14:textId="77777777" w:rsidR="00F75672" w:rsidRPr="00CF3ADB" w:rsidRDefault="00F75672" w:rsidP="00F75672">
            <w:pPr>
              <w:rPr>
                <w:sz w:val="20"/>
                <w:szCs w:val="22"/>
              </w:rPr>
            </w:pPr>
            <w:r w:rsidRPr="00CF3ADB">
              <w:rPr>
                <w:sz w:val="20"/>
                <w:szCs w:val="22"/>
              </w:rPr>
              <w:t>11. Príspevky na sociálne poistenie učňov</w:t>
            </w:r>
          </w:p>
        </w:tc>
        <w:tc>
          <w:tcPr>
            <w:tcW w:w="0" w:type="auto"/>
          </w:tcPr>
          <w:p w14:paraId="175B536D" w14:textId="77777777" w:rsidR="00F75672" w:rsidRPr="00CF3ADB" w:rsidRDefault="00F75672" w:rsidP="006B5F87">
            <w:pPr>
              <w:jc w:val="center"/>
              <w:rPr>
                <w:sz w:val="20"/>
              </w:rPr>
            </w:pPr>
            <w:r w:rsidRPr="00CF3ADB">
              <w:rPr>
                <w:sz w:val="20"/>
              </w:rPr>
              <w:t>0</w:t>
            </w:r>
            <w:r w:rsidR="00176FF3" w:rsidRPr="00CF3ADB">
              <w:rPr>
                <w:sz w:val="20"/>
              </w:rPr>
              <w:t>,0001</w:t>
            </w:r>
          </w:p>
        </w:tc>
        <w:tc>
          <w:tcPr>
            <w:tcW w:w="0" w:type="auto"/>
          </w:tcPr>
          <w:p w14:paraId="259C3DF0" w14:textId="77777777" w:rsidR="00F75672" w:rsidRPr="00CF3ADB" w:rsidRDefault="00F75672" w:rsidP="006B5F87">
            <w:pPr>
              <w:jc w:val="center"/>
              <w:rPr>
                <w:sz w:val="20"/>
              </w:rPr>
            </w:pPr>
            <w:r w:rsidRPr="00CF3ADB">
              <w:rPr>
                <w:sz w:val="20"/>
              </w:rPr>
              <w:t>0</w:t>
            </w:r>
          </w:p>
        </w:tc>
        <w:tc>
          <w:tcPr>
            <w:tcW w:w="0" w:type="auto"/>
          </w:tcPr>
          <w:p w14:paraId="7600E2A5" w14:textId="77777777" w:rsidR="00F75672" w:rsidRPr="00CF3ADB" w:rsidRDefault="00176FF3" w:rsidP="006B5F87">
            <w:pPr>
              <w:jc w:val="center"/>
              <w:rPr>
                <w:sz w:val="20"/>
              </w:rPr>
            </w:pPr>
            <w:r w:rsidRPr="00CF3ADB">
              <w:rPr>
                <w:sz w:val="20"/>
              </w:rPr>
              <w:t>318</w:t>
            </w:r>
            <w:r w:rsidR="00F75672" w:rsidRPr="00CF3ADB">
              <w:rPr>
                <w:sz w:val="20"/>
              </w:rPr>
              <w:t>,</w:t>
            </w:r>
            <w:r w:rsidRPr="00CF3ADB">
              <w:rPr>
                <w:sz w:val="20"/>
              </w:rPr>
              <w:t>6</w:t>
            </w:r>
          </w:p>
        </w:tc>
      </w:tr>
      <w:tr w:rsidR="00F75672" w:rsidRPr="00CF3ADB" w14:paraId="5F387542" w14:textId="77777777" w:rsidTr="006B5F87">
        <w:trPr>
          <w:cnfStyle w:val="000000100000" w:firstRow="0" w:lastRow="0" w:firstColumn="0" w:lastColumn="0" w:oddVBand="0" w:evenVBand="0" w:oddHBand="1" w:evenHBand="0" w:firstRowFirstColumn="0" w:firstRowLastColumn="0" w:lastRowFirstColumn="0" w:lastRowLastColumn="0"/>
          <w:trHeight w:val="287"/>
          <w:jc w:val="center"/>
        </w:trPr>
        <w:tc>
          <w:tcPr>
            <w:tcW w:w="0" w:type="auto"/>
          </w:tcPr>
          <w:p w14:paraId="7D97F9A1" w14:textId="77777777" w:rsidR="00F75672" w:rsidRPr="00CF3ADB" w:rsidRDefault="00F75672" w:rsidP="00F75672">
            <w:pPr>
              <w:rPr>
                <w:sz w:val="20"/>
                <w:szCs w:val="22"/>
              </w:rPr>
            </w:pPr>
            <w:r w:rsidRPr="00CF3ADB">
              <w:rPr>
                <w:sz w:val="20"/>
                <w:szCs w:val="22"/>
              </w:rPr>
              <w:t>12. Sociálne výhody</w:t>
            </w:r>
          </w:p>
        </w:tc>
        <w:tc>
          <w:tcPr>
            <w:tcW w:w="0" w:type="auto"/>
          </w:tcPr>
          <w:p w14:paraId="4A509637" w14:textId="77777777" w:rsidR="00F75672" w:rsidRPr="00CF3ADB" w:rsidRDefault="00F75672" w:rsidP="006B5F87">
            <w:pPr>
              <w:jc w:val="center"/>
              <w:rPr>
                <w:sz w:val="20"/>
              </w:rPr>
            </w:pPr>
            <w:r w:rsidRPr="00CF3ADB">
              <w:rPr>
                <w:sz w:val="20"/>
              </w:rPr>
              <w:t>0,80</w:t>
            </w:r>
          </w:p>
        </w:tc>
        <w:tc>
          <w:tcPr>
            <w:tcW w:w="0" w:type="auto"/>
          </w:tcPr>
          <w:p w14:paraId="109F9838" w14:textId="77777777" w:rsidR="00F75672" w:rsidRPr="00CF3ADB" w:rsidRDefault="00F75672" w:rsidP="006B5F87">
            <w:pPr>
              <w:jc w:val="center"/>
              <w:rPr>
                <w:sz w:val="20"/>
              </w:rPr>
            </w:pPr>
            <w:r w:rsidRPr="00CF3ADB">
              <w:rPr>
                <w:sz w:val="20"/>
              </w:rPr>
              <w:t>12</w:t>
            </w:r>
          </w:p>
        </w:tc>
        <w:tc>
          <w:tcPr>
            <w:tcW w:w="0" w:type="auto"/>
          </w:tcPr>
          <w:p w14:paraId="559F66D2" w14:textId="77777777" w:rsidR="00F75672" w:rsidRPr="00CF3ADB" w:rsidRDefault="00F75672" w:rsidP="006B5F87">
            <w:pPr>
              <w:jc w:val="center"/>
              <w:rPr>
                <w:sz w:val="20"/>
              </w:rPr>
            </w:pPr>
            <w:r w:rsidRPr="00CF3ADB">
              <w:rPr>
                <w:sz w:val="20"/>
              </w:rPr>
              <w:t>100,0</w:t>
            </w:r>
          </w:p>
        </w:tc>
      </w:tr>
      <w:tr w:rsidR="00F75672" w:rsidRPr="00CF3ADB" w14:paraId="6338E32B" w14:textId="77777777" w:rsidTr="006B5F87">
        <w:trPr>
          <w:trHeight w:val="287"/>
          <w:jc w:val="center"/>
        </w:trPr>
        <w:tc>
          <w:tcPr>
            <w:tcW w:w="0" w:type="auto"/>
          </w:tcPr>
          <w:p w14:paraId="13F73F31" w14:textId="77777777" w:rsidR="00F75672" w:rsidRPr="00CF3ADB" w:rsidRDefault="00F75672" w:rsidP="00F75672">
            <w:pPr>
              <w:rPr>
                <w:sz w:val="20"/>
                <w:szCs w:val="22"/>
              </w:rPr>
            </w:pPr>
            <w:r w:rsidRPr="00CF3ADB">
              <w:rPr>
                <w:sz w:val="20"/>
                <w:szCs w:val="22"/>
              </w:rPr>
              <w:t>13. Náklady na školenie zamestnancov</w:t>
            </w:r>
          </w:p>
        </w:tc>
        <w:tc>
          <w:tcPr>
            <w:tcW w:w="0" w:type="auto"/>
          </w:tcPr>
          <w:p w14:paraId="0F4008F4" w14:textId="77777777" w:rsidR="00F75672" w:rsidRPr="00CF3ADB" w:rsidRDefault="00F75672" w:rsidP="006B5F87">
            <w:pPr>
              <w:jc w:val="center"/>
              <w:rPr>
                <w:sz w:val="20"/>
              </w:rPr>
            </w:pPr>
            <w:r w:rsidRPr="00CF3ADB">
              <w:rPr>
                <w:sz w:val="20"/>
              </w:rPr>
              <w:t>0,2</w:t>
            </w:r>
            <w:r w:rsidR="00073E90" w:rsidRPr="00CF3ADB">
              <w:rPr>
                <w:sz w:val="20"/>
              </w:rPr>
              <w:t>6</w:t>
            </w:r>
          </w:p>
        </w:tc>
        <w:tc>
          <w:tcPr>
            <w:tcW w:w="0" w:type="auto"/>
          </w:tcPr>
          <w:p w14:paraId="26A43D6D" w14:textId="77777777" w:rsidR="00F75672" w:rsidRPr="00CF3ADB" w:rsidRDefault="00F75672" w:rsidP="006B5F87">
            <w:pPr>
              <w:jc w:val="center"/>
              <w:rPr>
                <w:sz w:val="20"/>
              </w:rPr>
            </w:pPr>
            <w:r w:rsidRPr="00CF3ADB">
              <w:rPr>
                <w:sz w:val="20"/>
              </w:rPr>
              <w:t>4</w:t>
            </w:r>
          </w:p>
        </w:tc>
        <w:tc>
          <w:tcPr>
            <w:tcW w:w="0" w:type="auto"/>
          </w:tcPr>
          <w:p w14:paraId="05D54EB3" w14:textId="77777777" w:rsidR="00F75672" w:rsidRPr="00CF3ADB" w:rsidRDefault="00F75672" w:rsidP="006B5F87">
            <w:pPr>
              <w:jc w:val="center"/>
              <w:rPr>
                <w:sz w:val="20"/>
              </w:rPr>
            </w:pPr>
            <w:r w:rsidRPr="00CF3ADB">
              <w:rPr>
                <w:sz w:val="20"/>
              </w:rPr>
              <w:t>10</w:t>
            </w:r>
            <w:r w:rsidR="00073E90" w:rsidRPr="00CF3ADB">
              <w:rPr>
                <w:sz w:val="20"/>
              </w:rPr>
              <w:t>4</w:t>
            </w:r>
            <w:r w:rsidRPr="00CF3ADB">
              <w:rPr>
                <w:sz w:val="20"/>
              </w:rPr>
              <w:t>,</w:t>
            </w:r>
            <w:r w:rsidR="00073E90" w:rsidRPr="00CF3ADB">
              <w:rPr>
                <w:sz w:val="20"/>
              </w:rPr>
              <w:t>4</w:t>
            </w:r>
          </w:p>
        </w:tc>
      </w:tr>
      <w:tr w:rsidR="00F75672" w:rsidRPr="00CF3ADB" w14:paraId="472A171B" w14:textId="77777777" w:rsidTr="006B5F87">
        <w:trPr>
          <w:cnfStyle w:val="000000100000" w:firstRow="0" w:lastRow="0" w:firstColumn="0" w:lastColumn="0" w:oddVBand="0" w:evenVBand="0" w:oddHBand="1" w:evenHBand="0" w:firstRowFirstColumn="0" w:firstRowLastColumn="0" w:lastRowFirstColumn="0" w:lastRowLastColumn="0"/>
          <w:trHeight w:val="265"/>
          <w:jc w:val="center"/>
        </w:trPr>
        <w:tc>
          <w:tcPr>
            <w:tcW w:w="0" w:type="auto"/>
          </w:tcPr>
          <w:p w14:paraId="186FE707" w14:textId="77777777" w:rsidR="00F75672" w:rsidRPr="00CF3ADB" w:rsidRDefault="00F75672" w:rsidP="00F75672">
            <w:pPr>
              <w:rPr>
                <w:sz w:val="20"/>
                <w:szCs w:val="22"/>
              </w:rPr>
            </w:pPr>
            <w:r w:rsidRPr="00CF3ADB">
              <w:rPr>
                <w:sz w:val="20"/>
                <w:szCs w:val="22"/>
              </w:rPr>
              <w:t>14. Poplatky a sankcie súvisiace so mzdami</w:t>
            </w:r>
          </w:p>
        </w:tc>
        <w:tc>
          <w:tcPr>
            <w:tcW w:w="0" w:type="auto"/>
          </w:tcPr>
          <w:p w14:paraId="17FEBB6E" w14:textId="77777777" w:rsidR="00F75672" w:rsidRPr="00CF3ADB" w:rsidRDefault="00F75672" w:rsidP="006B5F87">
            <w:pPr>
              <w:jc w:val="center"/>
              <w:rPr>
                <w:sz w:val="20"/>
              </w:rPr>
            </w:pPr>
            <w:r w:rsidRPr="00CF3ADB">
              <w:rPr>
                <w:sz w:val="20"/>
              </w:rPr>
              <w:t>0</w:t>
            </w:r>
            <w:r w:rsidR="00073E90" w:rsidRPr="00CF3ADB">
              <w:rPr>
                <w:sz w:val="20"/>
              </w:rPr>
              <w:t>,003</w:t>
            </w:r>
          </w:p>
        </w:tc>
        <w:tc>
          <w:tcPr>
            <w:tcW w:w="0" w:type="auto"/>
          </w:tcPr>
          <w:p w14:paraId="2269342B" w14:textId="77777777" w:rsidR="00F75672" w:rsidRPr="00CF3ADB" w:rsidRDefault="00F75672" w:rsidP="006B5F87">
            <w:pPr>
              <w:jc w:val="center"/>
              <w:rPr>
                <w:sz w:val="20"/>
              </w:rPr>
            </w:pPr>
            <w:r w:rsidRPr="00CF3ADB">
              <w:rPr>
                <w:sz w:val="20"/>
              </w:rPr>
              <w:t>0</w:t>
            </w:r>
          </w:p>
        </w:tc>
        <w:tc>
          <w:tcPr>
            <w:tcW w:w="0" w:type="auto"/>
          </w:tcPr>
          <w:p w14:paraId="39031ADB" w14:textId="77777777" w:rsidR="00F75672" w:rsidRPr="00CF3ADB" w:rsidRDefault="00073E90" w:rsidP="006B5F87">
            <w:pPr>
              <w:jc w:val="center"/>
              <w:rPr>
                <w:sz w:val="20"/>
              </w:rPr>
            </w:pPr>
            <w:r w:rsidRPr="00CF3ADB">
              <w:rPr>
                <w:sz w:val="20"/>
              </w:rPr>
              <w:t>66,4</w:t>
            </w:r>
          </w:p>
        </w:tc>
      </w:tr>
      <w:tr w:rsidR="00F75672" w:rsidRPr="00CF3ADB" w14:paraId="4CB6204B" w14:textId="77777777" w:rsidTr="006B5F87">
        <w:trPr>
          <w:trHeight w:val="265"/>
          <w:jc w:val="center"/>
        </w:trPr>
        <w:tc>
          <w:tcPr>
            <w:tcW w:w="0" w:type="auto"/>
          </w:tcPr>
          <w:p w14:paraId="34C52E97" w14:textId="77777777" w:rsidR="00F75672" w:rsidRPr="00CF3ADB" w:rsidRDefault="00F75672" w:rsidP="00F75672">
            <w:pPr>
              <w:rPr>
                <w:sz w:val="20"/>
                <w:szCs w:val="22"/>
              </w:rPr>
            </w:pPr>
            <w:r w:rsidRPr="00CF3ADB">
              <w:rPr>
                <w:sz w:val="20"/>
                <w:szCs w:val="22"/>
              </w:rPr>
              <w:t>15. Ostatné nepriame náklady práce</w:t>
            </w:r>
          </w:p>
        </w:tc>
        <w:tc>
          <w:tcPr>
            <w:tcW w:w="0" w:type="auto"/>
          </w:tcPr>
          <w:p w14:paraId="0B993126" w14:textId="77777777" w:rsidR="00F75672" w:rsidRPr="00CF3ADB" w:rsidRDefault="00F75672" w:rsidP="006B5F87">
            <w:pPr>
              <w:jc w:val="center"/>
              <w:rPr>
                <w:sz w:val="20"/>
              </w:rPr>
            </w:pPr>
            <w:r w:rsidRPr="00CF3ADB">
              <w:rPr>
                <w:sz w:val="20"/>
              </w:rPr>
              <w:t>0,2</w:t>
            </w:r>
            <w:r w:rsidR="00073E90" w:rsidRPr="00CF3ADB">
              <w:rPr>
                <w:sz w:val="20"/>
              </w:rPr>
              <w:t>1</w:t>
            </w:r>
          </w:p>
        </w:tc>
        <w:tc>
          <w:tcPr>
            <w:tcW w:w="0" w:type="auto"/>
          </w:tcPr>
          <w:p w14:paraId="0EFF2D90" w14:textId="77777777" w:rsidR="00F75672" w:rsidRPr="00CF3ADB" w:rsidRDefault="00F75672" w:rsidP="006B5F87">
            <w:pPr>
              <w:jc w:val="center"/>
              <w:rPr>
                <w:sz w:val="20"/>
              </w:rPr>
            </w:pPr>
            <w:r w:rsidRPr="00CF3ADB">
              <w:rPr>
                <w:sz w:val="20"/>
              </w:rPr>
              <w:t>3</w:t>
            </w:r>
          </w:p>
        </w:tc>
        <w:tc>
          <w:tcPr>
            <w:tcW w:w="0" w:type="auto"/>
          </w:tcPr>
          <w:p w14:paraId="6E83ADF9" w14:textId="77777777" w:rsidR="00F75672" w:rsidRPr="00CF3ADB" w:rsidRDefault="00F75672" w:rsidP="006B5F87">
            <w:pPr>
              <w:jc w:val="center"/>
              <w:rPr>
                <w:sz w:val="20"/>
              </w:rPr>
            </w:pPr>
            <w:r w:rsidRPr="00CF3ADB">
              <w:rPr>
                <w:sz w:val="20"/>
              </w:rPr>
              <w:t>10</w:t>
            </w:r>
            <w:r w:rsidR="00073E90" w:rsidRPr="00CF3ADB">
              <w:rPr>
                <w:sz w:val="20"/>
              </w:rPr>
              <w:t>1</w:t>
            </w:r>
            <w:r w:rsidRPr="00CF3ADB">
              <w:rPr>
                <w:sz w:val="20"/>
              </w:rPr>
              <w:t>,</w:t>
            </w:r>
            <w:r w:rsidR="00073E90" w:rsidRPr="00CF3ADB">
              <w:rPr>
                <w:sz w:val="20"/>
              </w:rPr>
              <w:t>7</w:t>
            </w:r>
          </w:p>
        </w:tc>
      </w:tr>
      <w:tr w:rsidR="00F75672" w:rsidRPr="00CF3ADB" w14:paraId="193C1E32" w14:textId="77777777" w:rsidTr="006B5F87">
        <w:trPr>
          <w:cnfStyle w:val="000000100000" w:firstRow="0" w:lastRow="0" w:firstColumn="0" w:lastColumn="0" w:oddVBand="0" w:evenVBand="0" w:oddHBand="1" w:evenHBand="0" w:firstRowFirstColumn="0" w:firstRowLastColumn="0" w:lastRowFirstColumn="0" w:lastRowLastColumn="0"/>
          <w:trHeight w:val="265"/>
          <w:jc w:val="center"/>
        </w:trPr>
        <w:tc>
          <w:tcPr>
            <w:tcW w:w="0" w:type="auto"/>
          </w:tcPr>
          <w:p w14:paraId="0201BA63" w14:textId="77777777" w:rsidR="00F75672" w:rsidRPr="00CF3ADB" w:rsidRDefault="00F75672" w:rsidP="00F75672">
            <w:pPr>
              <w:rPr>
                <w:sz w:val="20"/>
                <w:szCs w:val="22"/>
              </w:rPr>
            </w:pPr>
            <w:r w:rsidRPr="00CF3ADB">
              <w:rPr>
                <w:sz w:val="20"/>
                <w:szCs w:val="22"/>
              </w:rPr>
              <w:t>16. SUBVENCIE</w:t>
            </w:r>
          </w:p>
        </w:tc>
        <w:tc>
          <w:tcPr>
            <w:tcW w:w="0" w:type="auto"/>
          </w:tcPr>
          <w:p w14:paraId="175812FA" w14:textId="77777777" w:rsidR="00F75672" w:rsidRPr="00CF3ADB" w:rsidRDefault="00F75672" w:rsidP="006B5F87">
            <w:pPr>
              <w:jc w:val="center"/>
              <w:rPr>
                <w:sz w:val="20"/>
              </w:rPr>
            </w:pPr>
            <w:r w:rsidRPr="00CF3ADB">
              <w:rPr>
                <w:sz w:val="20"/>
              </w:rPr>
              <w:t>-0,1</w:t>
            </w:r>
            <w:r w:rsidR="00073E90" w:rsidRPr="00CF3ADB">
              <w:rPr>
                <w:sz w:val="20"/>
              </w:rPr>
              <w:t>1</w:t>
            </w:r>
          </w:p>
        </w:tc>
        <w:tc>
          <w:tcPr>
            <w:tcW w:w="0" w:type="auto"/>
          </w:tcPr>
          <w:p w14:paraId="28DCBE57" w14:textId="77777777" w:rsidR="00F75672" w:rsidRPr="00CF3ADB" w:rsidRDefault="00F75672" w:rsidP="006B5F87">
            <w:pPr>
              <w:jc w:val="center"/>
              <w:rPr>
                <w:sz w:val="20"/>
              </w:rPr>
            </w:pPr>
            <w:r w:rsidRPr="00CF3ADB">
              <w:rPr>
                <w:sz w:val="20"/>
              </w:rPr>
              <w:t>-2</w:t>
            </w:r>
          </w:p>
        </w:tc>
        <w:tc>
          <w:tcPr>
            <w:tcW w:w="0" w:type="auto"/>
          </w:tcPr>
          <w:p w14:paraId="377EDEF5" w14:textId="77777777" w:rsidR="00F75672" w:rsidRPr="00CF3ADB" w:rsidRDefault="00073E90" w:rsidP="006B5F87">
            <w:pPr>
              <w:jc w:val="center"/>
              <w:rPr>
                <w:sz w:val="20"/>
              </w:rPr>
            </w:pPr>
            <w:r w:rsidRPr="00CF3ADB">
              <w:rPr>
                <w:sz w:val="20"/>
              </w:rPr>
              <w:t>-156,6</w:t>
            </w:r>
          </w:p>
        </w:tc>
      </w:tr>
    </w:tbl>
    <w:p w14:paraId="325F18B1" w14:textId="77777777" w:rsidR="002625B2" w:rsidRPr="00CF77CF" w:rsidRDefault="002625B2" w:rsidP="002625B2">
      <w:pPr>
        <w:pStyle w:val="zdroj"/>
      </w:pPr>
      <w:r w:rsidRPr="00CF77CF">
        <w:t>Zdroj: ŠÚ SR, štatistické zisťovanie o úplných nákladoch práce</w:t>
      </w:r>
    </w:p>
    <w:p w14:paraId="0542FE71" w14:textId="77777777" w:rsidR="00BA65AB" w:rsidRPr="003A3E9A" w:rsidRDefault="00BA65AB" w:rsidP="00BA65AB">
      <w:pPr>
        <w:autoSpaceDE w:val="0"/>
        <w:autoSpaceDN w:val="0"/>
        <w:adjustRightInd w:val="0"/>
        <w:ind w:firstLine="567"/>
        <w:rPr>
          <w:color w:val="000000" w:themeColor="text1"/>
          <w:szCs w:val="22"/>
        </w:rPr>
      </w:pPr>
      <w:r w:rsidRPr="003A3E9A">
        <w:rPr>
          <w:color w:val="000000" w:themeColor="text1"/>
          <w:szCs w:val="22"/>
        </w:rPr>
        <w:t xml:space="preserve">Aj v roku 2017 pokračoval dlhodobý trend rastúcej diferenciácie v nákladoch práce medzi ekonomickými činnosťami. Najvyšší medziročný rast nákladov práce bol v nasledujúcich ekonomických činnostiach: v oblasti nehnuteľností (o 10,5 %), v umení, zábabe a rekreácii (o 9,3%) o odborných, vedeckých a technických činnostiach (o 8,2%), ubytovacích a stravných službách (o 8,1%), v doprave a skladovaní (o 8%), v stavebníctve (o 7,7%) a vo veľkoobchode a maloobchode (o 7,6%). V porovnaní s predchádzajúcim rokom pokles nákladov práce nenastal pri žiadnej ekonomickej činnosti. Z hľadiska dynamiky vývoja mesačných nákladov práce sa oproti predchádzajúcemu roku ich vývoj zrýchlil v umení, zábave a rekreácii, v doprave a skladovaní, v stavebníctve, v odobrých, vedeckých a technických činnostiach, v ubytovacích a stravovacích službách, vo veľkoobchode a maloobchode, v priemyselnej výrobe a vo vzdelávaní. V ostatných ekonomických činnostiach nastalo spomalenie vývoja mesačných nákladov práce, pričom najväčšie spomalenie nastalo vo verejnej správe a sociálnom zabezpečení (o 4,2 p. b.), dodávke elektriny, plynu, pary (o 2,8 p. b.) a v činnostiach v oblasti nehnuteľností ( o 2,1 p. b.) </w:t>
      </w:r>
    </w:p>
    <w:p w14:paraId="7627FB1B" w14:textId="77777777" w:rsidR="00BA65AB" w:rsidRPr="003A3E9A" w:rsidRDefault="00BA65AB" w:rsidP="00BA65AB">
      <w:pPr>
        <w:autoSpaceDE w:val="0"/>
        <w:autoSpaceDN w:val="0"/>
        <w:adjustRightInd w:val="0"/>
        <w:ind w:firstLine="567"/>
        <w:rPr>
          <w:color w:val="000000" w:themeColor="text1"/>
          <w:szCs w:val="22"/>
        </w:rPr>
      </w:pPr>
      <w:r w:rsidRPr="003A3E9A">
        <w:rPr>
          <w:color w:val="000000" w:themeColor="text1"/>
          <w:szCs w:val="22"/>
        </w:rPr>
        <w:t xml:space="preserve">Nadpriemerné výdavky na pracovnú silu vynakladala viac ako tretina ekonomických činností. Tak ako predchádzajúci rok, dominovala ekonomická činnosť informácie a komunikácia (2 654 eur), ktorá prevýšila priemernú úroveň v SR o 77,8 %. Ďalej nasledovala ekonomická činnosť finančné a poisťovacie činnosti (2 627 eur), dodávka elektriny, plynu, pary a studeného vzduchu (2 402 eur), odborné, vedecké a technické činnosti (1 901 eur), ťažba a dobývanie (1 692 eur), činnosti v oblasti nehnuteľností (1 580 eur) priemyselná výroba (1 539 eur). Ostatné ekonomické činnosti dosahovali podpriemerné hodnoty. Najnižšie finančné prostriedky na vlastného zamestnanca boli vynaložené v ubytovacích a stravovacích službách (907 eur), ďalej v ostatných činnostiach (974 eur), v administratívnych a podporných službách (1 090 eur), v umení, zábave a rekreácii (1 170 eur) a v poľnohospodárstve, lesníctve a rybolove (1 190 eur). </w:t>
      </w:r>
    </w:p>
    <w:p w14:paraId="76D934A4" w14:textId="77EFCD3C" w:rsidR="00BA65AB" w:rsidRPr="003A3E9A" w:rsidRDefault="00BA65AB" w:rsidP="00BA65AB">
      <w:pPr>
        <w:autoSpaceDE w:val="0"/>
        <w:autoSpaceDN w:val="0"/>
        <w:adjustRightInd w:val="0"/>
        <w:ind w:firstLine="567"/>
        <w:rPr>
          <w:color w:val="000000" w:themeColor="text1"/>
          <w:szCs w:val="22"/>
        </w:rPr>
      </w:pPr>
      <w:r w:rsidRPr="003A3E9A">
        <w:rPr>
          <w:color w:val="000000" w:themeColor="text1"/>
          <w:szCs w:val="22"/>
        </w:rPr>
        <w:t>Z hľadiska veľkostí organizácií najviac prostriedkov na zamestnanca vynaložili subjekty s 1 000 a viac zamestnancami (1 732 eur). Nadpriemernú úroveň dosiahli aj organizácies 500 – 999 zamestnancami (1 648 eur), s 250 – 499 zamestnancami ( 1 560) a organizácie so  100 – 249 zamestnancami (1 551 eur). Najnižšie výdavky na prácu boli v malých podnikoch s 1 – 9 zamestnancov (1 165 eur) a v organizáciách, ktoré zamestnávajú 10 – 19 osôb (1 300 eur).</w:t>
      </w:r>
    </w:p>
    <w:p w14:paraId="05C55EE8" w14:textId="77777777" w:rsidR="002F3DDB" w:rsidRPr="003A3E9A" w:rsidRDefault="00BA65AB" w:rsidP="002F3DDB">
      <w:pPr>
        <w:autoSpaceDE w:val="0"/>
        <w:autoSpaceDN w:val="0"/>
        <w:adjustRightInd w:val="0"/>
        <w:ind w:firstLine="567"/>
        <w:rPr>
          <w:color w:val="000000" w:themeColor="text1"/>
        </w:rPr>
      </w:pPr>
      <w:r w:rsidRPr="003A3E9A">
        <w:rPr>
          <w:color w:val="000000" w:themeColor="text1"/>
          <w:szCs w:val="22"/>
        </w:rPr>
        <w:t>Regionálna diferenciácia v nákladoch práce medziročne vzrástla o 13,6 %. Mesačné náklady práce sa v jednotlivých regiónoch pohybovali v intervale od 1 204 eur</w:t>
      </w:r>
      <w:r w:rsidRPr="003A3E9A" w:rsidDel="00EC6A6C">
        <w:rPr>
          <w:color w:val="000000" w:themeColor="text1"/>
          <w:szCs w:val="22"/>
        </w:rPr>
        <w:t xml:space="preserve"> </w:t>
      </w:r>
      <w:r w:rsidRPr="003A3E9A">
        <w:rPr>
          <w:color w:val="000000" w:themeColor="text1"/>
          <w:szCs w:val="22"/>
        </w:rPr>
        <w:t xml:space="preserve">(v Prešovskom kraji) do 1 894 eur (v Bratislavskom </w:t>
      </w:r>
      <w:r w:rsidRPr="003A3E9A">
        <w:rPr>
          <w:color w:val="000000" w:themeColor="text1"/>
          <w:szCs w:val="22"/>
        </w:rPr>
        <w:lastRenderedPageBreak/>
        <w:t>kraji), pričom nadpriemernú úroveň dosiahol len Bratislavský kraj. V porovnaní s rokom 2016 vzrástli mesačné náklady práce vo všetkých regiónoch. Z pohľadu dynamiky nákladov práce sa oproti predchádzajúcemu roku ich vývoj zrýchlil v Bratislavskom, Trenčianskom, Banskobystrickom a v Trnavskom kraji. V ostatných krajoch nastalo spomalenie vývoja mesačných nákladov práce.</w:t>
      </w:r>
    </w:p>
    <w:p w14:paraId="7FD6B056" w14:textId="77777777" w:rsidR="002625B2" w:rsidRPr="00CF3ADB" w:rsidRDefault="00430E48" w:rsidP="00CF3ADB">
      <w:pPr>
        <w:pStyle w:val="Nadpis7"/>
      </w:pPr>
      <w:r w:rsidRPr="00CF3ADB">
        <w:t>Tabuľka 2.2</w:t>
      </w:r>
      <w:r w:rsidR="00D91CAA" w:rsidRPr="00CF3ADB">
        <w:t>5</w:t>
      </w:r>
      <w:r w:rsidR="002625B2" w:rsidRPr="00CF3ADB">
        <w:t xml:space="preserve"> Mesačné náklady práce na zamestnanca v roku </w:t>
      </w:r>
      <w:r w:rsidR="00E0258B" w:rsidRPr="00CF3ADB">
        <w:t>201</w:t>
      </w:r>
      <w:r w:rsidR="00BA65AB" w:rsidRPr="00CF3ADB">
        <w:t>7</w:t>
      </w:r>
      <w:r w:rsidR="002625B2" w:rsidRPr="00CF3ADB">
        <w:t xml:space="preserve"> podľa krajov (v eurách)</w:t>
      </w:r>
    </w:p>
    <w:tbl>
      <w:tblPr>
        <w:tblStyle w:val="tltabsprava3"/>
        <w:tblW w:w="5000" w:type="pct"/>
        <w:tblLook w:val="04A0" w:firstRow="1" w:lastRow="0" w:firstColumn="1" w:lastColumn="0" w:noHBand="0" w:noVBand="1"/>
      </w:tblPr>
      <w:tblGrid>
        <w:gridCol w:w="3508"/>
        <w:gridCol w:w="694"/>
        <w:gridCol w:w="694"/>
        <w:gridCol w:w="694"/>
        <w:gridCol w:w="694"/>
        <w:gridCol w:w="694"/>
        <w:gridCol w:w="694"/>
        <w:gridCol w:w="694"/>
        <w:gridCol w:w="694"/>
      </w:tblGrid>
      <w:tr w:rsidR="002625B2" w:rsidRPr="00644CE5" w14:paraId="0086FB0B" w14:textId="77777777" w:rsidTr="006B5F87">
        <w:trPr>
          <w:cnfStyle w:val="100000000000" w:firstRow="1" w:lastRow="0" w:firstColumn="0" w:lastColumn="0" w:oddVBand="0" w:evenVBand="0" w:oddHBand="0" w:evenHBand="0" w:firstRowFirstColumn="0" w:firstRowLastColumn="0" w:lastRowFirstColumn="0" w:lastRowLastColumn="0"/>
          <w:trHeight w:val="285"/>
        </w:trPr>
        <w:tc>
          <w:tcPr>
            <w:tcW w:w="1708" w:type="pct"/>
            <w:noWrap/>
          </w:tcPr>
          <w:p w14:paraId="6A37CD13" w14:textId="77777777" w:rsidR="002625B2" w:rsidRPr="00644CE5" w:rsidRDefault="002625B2" w:rsidP="002625B2">
            <w:pPr>
              <w:pStyle w:val="Normlnysozarkami11"/>
              <w:jc w:val="center"/>
            </w:pPr>
            <w:r w:rsidRPr="00644CE5">
              <w:t>Položky nákladov práce</w:t>
            </w:r>
          </w:p>
        </w:tc>
        <w:tc>
          <w:tcPr>
            <w:tcW w:w="411" w:type="pct"/>
          </w:tcPr>
          <w:p w14:paraId="79C3393A" w14:textId="77777777" w:rsidR="002625B2" w:rsidRPr="00644CE5" w:rsidRDefault="002625B2" w:rsidP="002625B2">
            <w:pPr>
              <w:pStyle w:val="Normlnysozarkami11"/>
              <w:ind w:firstLine="0"/>
              <w:jc w:val="center"/>
            </w:pPr>
            <w:r w:rsidRPr="00644CE5">
              <w:t>BA</w:t>
            </w:r>
          </w:p>
        </w:tc>
        <w:tc>
          <w:tcPr>
            <w:tcW w:w="411" w:type="pct"/>
          </w:tcPr>
          <w:p w14:paraId="5177526A" w14:textId="77777777" w:rsidR="002625B2" w:rsidRPr="00644CE5" w:rsidRDefault="002625B2" w:rsidP="002625B2">
            <w:pPr>
              <w:pStyle w:val="Normlnysozarkami11"/>
              <w:ind w:firstLine="0"/>
              <w:jc w:val="center"/>
            </w:pPr>
            <w:r w:rsidRPr="00644CE5">
              <w:t>TT</w:t>
            </w:r>
          </w:p>
        </w:tc>
        <w:tc>
          <w:tcPr>
            <w:tcW w:w="411" w:type="pct"/>
          </w:tcPr>
          <w:p w14:paraId="69A19F85" w14:textId="77777777" w:rsidR="002625B2" w:rsidRPr="00644CE5" w:rsidRDefault="002625B2" w:rsidP="002625B2">
            <w:pPr>
              <w:pStyle w:val="Normlnysozarkami11"/>
              <w:ind w:firstLine="0"/>
              <w:jc w:val="center"/>
            </w:pPr>
            <w:r w:rsidRPr="00644CE5">
              <w:t>TN</w:t>
            </w:r>
          </w:p>
        </w:tc>
        <w:tc>
          <w:tcPr>
            <w:tcW w:w="411" w:type="pct"/>
          </w:tcPr>
          <w:p w14:paraId="7871AA8C" w14:textId="77777777" w:rsidR="002625B2" w:rsidRPr="00644CE5" w:rsidRDefault="002625B2" w:rsidP="002625B2">
            <w:pPr>
              <w:pStyle w:val="Normlnysozarkami11"/>
              <w:ind w:firstLine="0"/>
              <w:jc w:val="center"/>
            </w:pPr>
            <w:r w:rsidRPr="00644CE5">
              <w:t>NR</w:t>
            </w:r>
          </w:p>
        </w:tc>
        <w:tc>
          <w:tcPr>
            <w:tcW w:w="411" w:type="pct"/>
          </w:tcPr>
          <w:p w14:paraId="3BA8B904" w14:textId="77777777" w:rsidR="002625B2" w:rsidRPr="00644CE5" w:rsidRDefault="002625B2" w:rsidP="002625B2">
            <w:pPr>
              <w:pStyle w:val="Normlnysozarkami11"/>
              <w:ind w:firstLine="0"/>
              <w:jc w:val="center"/>
            </w:pPr>
            <w:r w:rsidRPr="00644CE5">
              <w:t>ZA</w:t>
            </w:r>
          </w:p>
        </w:tc>
        <w:tc>
          <w:tcPr>
            <w:tcW w:w="411" w:type="pct"/>
          </w:tcPr>
          <w:p w14:paraId="52CEA78B" w14:textId="77777777" w:rsidR="002625B2" w:rsidRPr="00644CE5" w:rsidRDefault="002625B2" w:rsidP="002625B2">
            <w:pPr>
              <w:pStyle w:val="Normlnysozarkami11"/>
              <w:ind w:firstLine="0"/>
              <w:jc w:val="center"/>
            </w:pPr>
            <w:r w:rsidRPr="00644CE5">
              <w:t>BB</w:t>
            </w:r>
          </w:p>
        </w:tc>
        <w:tc>
          <w:tcPr>
            <w:tcW w:w="411" w:type="pct"/>
          </w:tcPr>
          <w:p w14:paraId="5CFE5836" w14:textId="77777777" w:rsidR="002625B2" w:rsidRPr="00644CE5" w:rsidRDefault="002625B2" w:rsidP="002625B2">
            <w:pPr>
              <w:pStyle w:val="Normlnysozarkami11"/>
              <w:ind w:firstLine="0"/>
              <w:jc w:val="center"/>
            </w:pPr>
            <w:r w:rsidRPr="00644CE5">
              <w:t>PO</w:t>
            </w:r>
          </w:p>
        </w:tc>
        <w:tc>
          <w:tcPr>
            <w:tcW w:w="411" w:type="pct"/>
          </w:tcPr>
          <w:p w14:paraId="248AEBDB" w14:textId="77777777" w:rsidR="002625B2" w:rsidRPr="00644CE5" w:rsidRDefault="002625B2" w:rsidP="002625B2">
            <w:pPr>
              <w:pStyle w:val="Normlnysozarkami11"/>
              <w:ind w:firstLine="0"/>
              <w:jc w:val="center"/>
            </w:pPr>
            <w:r w:rsidRPr="00644CE5">
              <w:t>KE</w:t>
            </w:r>
          </w:p>
        </w:tc>
      </w:tr>
      <w:tr w:rsidR="00BA65AB" w:rsidRPr="00CF77CF" w14:paraId="5501C3ED" w14:textId="77777777" w:rsidTr="006B5F87">
        <w:trPr>
          <w:cnfStyle w:val="000000100000" w:firstRow="0" w:lastRow="0" w:firstColumn="0" w:lastColumn="0" w:oddVBand="0" w:evenVBand="0" w:oddHBand="1" w:evenHBand="0" w:firstRowFirstColumn="0" w:firstRowLastColumn="0" w:lastRowFirstColumn="0" w:lastRowLastColumn="0"/>
          <w:trHeight w:val="285"/>
        </w:trPr>
        <w:tc>
          <w:tcPr>
            <w:tcW w:w="1708" w:type="pct"/>
            <w:noWrap/>
          </w:tcPr>
          <w:p w14:paraId="5559773D" w14:textId="77777777" w:rsidR="00BA65AB" w:rsidRPr="00CF77CF" w:rsidRDefault="00BA65AB" w:rsidP="00BA65AB">
            <w:pPr>
              <w:spacing w:before="20" w:after="20"/>
              <w:rPr>
                <w:b/>
                <w:sz w:val="20"/>
                <w:szCs w:val="20"/>
              </w:rPr>
            </w:pPr>
            <w:r w:rsidRPr="00CF77CF">
              <w:rPr>
                <w:b/>
                <w:sz w:val="20"/>
                <w:szCs w:val="20"/>
              </w:rPr>
              <w:t>1. – 16. CELKOVÉ NÁKLADY PRÁCE</w:t>
            </w:r>
          </w:p>
        </w:tc>
        <w:tc>
          <w:tcPr>
            <w:tcW w:w="411" w:type="pct"/>
            <w:noWrap/>
          </w:tcPr>
          <w:p w14:paraId="64403960" w14:textId="77777777" w:rsidR="00BA65AB" w:rsidRPr="00CF77CF" w:rsidRDefault="00BA65AB" w:rsidP="006B5F87">
            <w:pPr>
              <w:spacing w:before="20" w:after="20"/>
              <w:jc w:val="center"/>
              <w:rPr>
                <w:b/>
                <w:sz w:val="20"/>
                <w:szCs w:val="20"/>
              </w:rPr>
            </w:pPr>
            <w:r w:rsidRPr="00CF77CF">
              <w:rPr>
                <w:b/>
                <w:sz w:val="20"/>
                <w:szCs w:val="20"/>
              </w:rPr>
              <w:t>1 894</w:t>
            </w:r>
          </w:p>
        </w:tc>
        <w:tc>
          <w:tcPr>
            <w:tcW w:w="411" w:type="pct"/>
            <w:noWrap/>
          </w:tcPr>
          <w:p w14:paraId="0EE5F17E" w14:textId="77777777" w:rsidR="00BA65AB" w:rsidRPr="00CF77CF" w:rsidRDefault="00BA65AB" w:rsidP="006B5F87">
            <w:pPr>
              <w:spacing w:before="20" w:after="20"/>
              <w:jc w:val="center"/>
              <w:rPr>
                <w:b/>
                <w:sz w:val="20"/>
                <w:szCs w:val="20"/>
              </w:rPr>
            </w:pPr>
            <w:r w:rsidRPr="00CF77CF">
              <w:rPr>
                <w:b/>
                <w:sz w:val="20"/>
                <w:szCs w:val="20"/>
              </w:rPr>
              <w:t>1 411</w:t>
            </w:r>
          </w:p>
        </w:tc>
        <w:tc>
          <w:tcPr>
            <w:tcW w:w="411" w:type="pct"/>
            <w:noWrap/>
          </w:tcPr>
          <w:p w14:paraId="266E2B8B" w14:textId="61225486" w:rsidR="00BA65AB" w:rsidRPr="00CF77CF" w:rsidRDefault="00BA65AB" w:rsidP="006B5F87">
            <w:pPr>
              <w:spacing w:before="20" w:after="20"/>
              <w:jc w:val="center"/>
              <w:rPr>
                <w:b/>
                <w:sz w:val="20"/>
                <w:szCs w:val="20"/>
              </w:rPr>
            </w:pPr>
            <w:r w:rsidRPr="00CF77CF">
              <w:rPr>
                <w:b/>
                <w:sz w:val="20"/>
                <w:szCs w:val="20"/>
              </w:rPr>
              <w:t>1397</w:t>
            </w:r>
          </w:p>
        </w:tc>
        <w:tc>
          <w:tcPr>
            <w:tcW w:w="411" w:type="pct"/>
            <w:noWrap/>
          </w:tcPr>
          <w:p w14:paraId="6B8932E2" w14:textId="77777777" w:rsidR="00BA65AB" w:rsidRPr="00CF77CF" w:rsidRDefault="00BA65AB" w:rsidP="006B5F87">
            <w:pPr>
              <w:spacing w:before="20" w:after="20"/>
              <w:jc w:val="center"/>
              <w:rPr>
                <w:b/>
                <w:sz w:val="20"/>
                <w:szCs w:val="20"/>
              </w:rPr>
            </w:pPr>
            <w:r w:rsidRPr="00CF77CF">
              <w:rPr>
                <w:b/>
                <w:sz w:val="20"/>
                <w:szCs w:val="20"/>
              </w:rPr>
              <w:t>1 297</w:t>
            </w:r>
          </w:p>
        </w:tc>
        <w:tc>
          <w:tcPr>
            <w:tcW w:w="411" w:type="pct"/>
            <w:noWrap/>
          </w:tcPr>
          <w:p w14:paraId="0971FB92" w14:textId="77777777" w:rsidR="00BA65AB" w:rsidRPr="00CF77CF" w:rsidRDefault="00BA65AB" w:rsidP="006B5F87">
            <w:pPr>
              <w:spacing w:before="20" w:after="20"/>
              <w:jc w:val="center"/>
              <w:rPr>
                <w:b/>
                <w:sz w:val="20"/>
                <w:szCs w:val="20"/>
              </w:rPr>
            </w:pPr>
            <w:r w:rsidRPr="00CF77CF">
              <w:rPr>
                <w:b/>
                <w:sz w:val="20"/>
                <w:szCs w:val="20"/>
              </w:rPr>
              <w:t>1 352</w:t>
            </w:r>
          </w:p>
        </w:tc>
        <w:tc>
          <w:tcPr>
            <w:tcW w:w="411" w:type="pct"/>
            <w:noWrap/>
          </w:tcPr>
          <w:p w14:paraId="74CCC011" w14:textId="77777777" w:rsidR="00BA65AB" w:rsidRPr="00CF77CF" w:rsidRDefault="00BA65AB" w:rsidP="006B5F87">
            <w:pPr>
              <w:spacing w:before="20" w:after="20"/>
              <w:jc w:val="center"/>
              <w:rPr>
                <w:b/>
                <w:sz w:val="20"/>
                <w:szCs w:val="20"/>
              </w:rPr>
            </w:pPr>
            <w:r w:rsidRPr="00CF77CF">
              <w:rPr>
                <w:b/>
                <w:sz w:val="20"/>
                <w:szCs w:val="20"/>
              </w:rPr>
              <w:t>1 272</w:t>
            </w:r>
          </w:p>
        </w:tc>
        <w:tc>
          <w:tcPr>
            <w:tcW w:w="411" w:type="pct"/>
            <w:noWrap/>
          </w:tcPr>
          <w:p w14:paraId="6DF13692" w14:textId="77777777" w:rsidR="00BA65AB" w:rsidRPr="00CF77CF" w:rsidRDefault="00BA65AB" w:rsidP="006B5F87">
            <w:pPr>
              <w:spacing w:before="20" w:after="20"/>
              <w:jc w:val="center"/>
              <w:rPr>
                <w:b/>
                <w:sz w:val="20"/>
                <w:szCs w:val="20"/>
              </w:rPr>
            </w:pPr>
            <w:r w:rsidRPr="00CF77CF">
              <w:rPr>
                <w:b/>
                <w:sz w:val="20"/>
                <w:szCs w:val="20"/>
              </w:rPr>
              <w:t>1 204</w:t>
            </w:r>
          </w:p>
        </w:tc>
        <w:tc>
          <w:tcPr>
            <w:tcW w:w="411" w:type="pct"/>
            <w:noWrap/>
          </w:tcPr>
          <w:p w14:paraId="59C77C8B" w14:textId="77777777" w:rsidR="00BA65AB" w:rsidRPr="00CF77CF" w:rsidRDefault="00BA65AB" w:rsidP="006B5F87">
            <w:pPr>
              <w:spacing w:before="20" w:after="20"/>
              <w:jc w:val="center"/>
              <w:rPr>
                <w:b/>
                <w:sz w:val="20"/>
                <w:szCs w:val="20"/>
              </w:rPr>
            </w:pPr>
            <w:r w:rsidRPr="00CF77CF">
              <w:rPr>
                <w:b/>
                <w:sz w:val="20"/>
                <w:szCs w:val="20"/>
              </w:rPr>
              <w:t>1 374</w:t>
            </w:r>
          </w:p>
        </w:tc>
      </w:tr>
      <w:tr w:rsidR="00BA65AB" w:rsidRPr="00CF77CF" w14:paraId="14F4DAE6" w14:textId="77777777" w:rsidTr="006B5F87">
        <w:trPr>
          <w:trHeight w:val="285"/>
        </w:trPr>
        <w:tc>
          <w:tcPr>
            <w:tcW w:w="1708" w:type="pct"/>
            <w:noWrap/>
          </w:tcPr>
          <w:p w14:paraId="3FC6365C" w14:textId="77777777" w:rsidR="00BA65AB" w:rsidRPr="00CF77CF" w:rsidRDefault="00BA65AB" w:rsidP="00BA65AB">
            <w:pPr>
              <w:spacing w:before="20" w:after="20"/>
              <w:jc w:val="left"/>
              <w:rPr>
                <w:sz w:val="20"/>
                <w:szCs w:val="20"/>
              </w:rPr>
            </w:pPr>
            <w:r w:rsidRPr="00CF77CF">
              <w:rPr>
                <w:sz w:val="20"/>
                <w:szCs w:val="20"/>
              </w:rPr>
              <w:t>1. – 7. PRIAME NÁKLADY</w:t>
            </w:r>
          </w:p>
        </w:tc>
        <w:tc>
          <w:tcPr>
            <w:tcW w:w="411" w:type="pct"/>
            <w:noWrap/>
          </w:tcPr>
          <w:p w14:paraId="32204A67" w14:textId="77777777" w:rsidR="00BA65AB" w:rsidRPr="00CF77CF" w:rsidRDefault="00BA65AB" w:rsidP="006B5F87">
            <w:pPr>
              <w:spacing w:before="20" w:after="20"/>
              <w:jc w:val="center"/>
              <w:rPr>
                <w:sz w:val="20"/>
                <w:szCs w:val="20"/>
              </w:rPr>
            </w:pPr>
            <w:r w:rsidRPr="00CF77CF">
              <w:rPr>
                <w:sz w:val="20"/>
                <w:szCs w:val="20"/>
              </w:rPr>
              <w:t>1 373</w:t>
            </w:r>
          </w:p>
        </w:tc>
        <w:tc>
          <w:tcPr>
            <w:tcW w:w="411" w:type="pct"/>
            <w:noWrap/>
          </w:tcPr>
          <w:p w14:paraId="1BD3293D" w14:textId="77777777" w:rsidR="00BA65AB" w:rsidRPr="00CF77CF" w:rsidRDefault="00BA65AB" w:rsidP="006B5F87">
            <w:pPr>
              <w:spacing w:before="20" w:after="20"/>
              <w:jc w:val="center"/>
              <w:rPr>
                <w:sz w:val="20"/>
                <w:szCs w:val="20"/>
              </w:rPr>
            </w:pPr>
            <w:r w:rsidRPr="00CF77CF">
              <w:rPr>
                <w:sz w:val="20"/>
                <w:szCs w:val="20"/>
              </w:rPr>
              <w:t>1 021</w:t>
            </w:r>
          </w:p>
        </w:tc>
        <w:tc>
          <w:tcPr>
            <w:tcW w:w="411" w:type="pct"/>
            <w:noWrap/>
          </w:tcPr>
          <w:p w14:paraId="0EE1B825" w14:textId="77777777" w:rsidR="00BA65AB" w:rsidRPr="00CF77CF" w:rsidRDefault="00BA65AB" w:rsidP="006B5F87">
            <w:pPr>
              <w:spacing w:before="20" w:after="20"/>
              <w:jc w:val="center"/>
              <w:rPr>
                <w:sz w:val="20"/>
                <w:szCs w:val="20"/>
              </w:rPr>
            </w:pPr>
            <w:r w:rsidRPr="00CF77CF">
              <w:rPr>
                <w:sz w:val="20"/>
                <w:szCs w:val="20"/>
              </w:rPr>
              <w:t>1 019</w:t>
            </w:r>
          </w:p>
        </w:tc>
        <w:tc>
          <w:tcPr>
            <w:tcW w:w="411" w:type="pct"/>
            <w:noWrap/>
          </w:tcPr>
          <w:p w14:paraId="046212A6" w14:textId="77777777" w:rsidR="00BA65AB" w:rsidRPr="00CF77CF" w:rsidRDefault="00BA65AB" w:rsidP="006B5F87">
            <w:pPr>
              <w:spacing w:before="20" w:after="20"/>
              <w:jc w:val="center"/>
              <w:rPr>
                <w:sz w:val="20"/>
                <w:szCs w:val="20"/>
              </w:rPr>
            </w:pPr>
            <w:r w:rsidRPr="00CF77CF">
              <w:rPr>
                <w:sz w:val="20"/>
                <w:szCs w:val="20"/>
              </w:rPr>
              <w:t>948</w:t>
            </w:r>
          </w:p>
        </w:tc>
        <w:tc>
          <w:tcPr>
            <w:tcW w:w="411" w:type="pct"/>
            <w:noWrap/>
          </w:tcPr>
          <w:p w14:paraId="41722E6A" w14:textId="77777777" w:rsidR="00BA65AB" w:rsidRPr="00CF77CF" w:rsidRDefault="00BA65AB" w:rsidP="006B5F87">
            <w:pPr>
              <w:spacing w:before="20" w:after="20"/>
              <w:jc w:val="center"/>
              <w:rPr>
                <w:sz w:val="20"/>
                <w:szCs w:val="20"/>
              </w:rPr>
            </w:pPr>
            <w:r w:rsidRPr="00CF77CF">
              <w:rPr>
                <w:sz w:val="20"/>
                <w:szCs w:val="20"/>
              </w:rPr>
              <w:t>982</w:t>
            </w:r>
          </w:p>
        </w:tc>
        <w:tc>
          <w:tcPr>
            <w:tcW w:w="411" w:type="pct"/>
            <w:noWrap/>
          </w:tcPr>
          <w:p w14:paraId="546B769E" w14:textId="77777777" w:rsidR="00BA65AB" w:rsidRPr="00CF77CF" w:rsidRDefault="00BA65AB" w:rsidP="006B5F87">
            <w:pPr>
              <w:spacing w:before="20" w:after="20"/>
              <w:jc w:val="center"/>
              <w:rPr>
                <w:sz w:val="20"/>
                <w:szCs w:val="20"/>
              </w:rPr>
            </w:pPr>
            <w:r w:rsidRPr="00CF77CF">
              <w:rPr>
                <w:sz w:val="20"/>
                <w:szCs w:val="20"/>
              </w:rPr>
              <w:t>925</w:t>
            </w:r>
          </w:p>
        </w:tc>
        <w:tc>
          <w:tcPr>
            <w:tcW w:w="411" w:type="pct"/>
            <w:noWrap/>
          </w:tcPr>
          <w:p w14:paraId="39B26AA2" w14:textId="77777777" w:rsidR="00BA65AB" w:rsidRPr="00CF77CF" w:rsidRDefault="00BA65AB" w:rsidP="006B5F87">
            <w:pPr>
              <w:spacing w:before="20" w:after="20"/>
              <w:jc w:val="center"/>
              <w:rPr>
                <w:sz w:val="20"/>
                <w:szCs w:val="20"/>
              </w:rPr>
            </w:pPr>
            <w:r w:rsidRPr="00CF77CF">
              <w:rPr>
                <w:sz w:val="20"/>
                <w:szCs w:val="20"/>
              </w:rPr>
              <w:t>871</w:t>
            </w:r>
          </w:p>
        </w:tc>
        <w:tc>
          <w:tcPr>
            <w:tcW w:w="411" w:type="pct"/>
            <w:noWrap/>
          </w:tcPr>
          <w:p w14:paraId="0CB19D86" w14:textId="77777777" w:rsidR="00BA65AB" w:rsidRPr="00CF77CF" w:rsidRDefault="00BA65AB" w:rsidP="006B5F87">
            <w:pPr>
              <w:spacing w:before="20" w:after="20"/>
              <w:jc w:val="center"/>
              <w:rPr>
                <w:sz w:val="20"/>
                <w:szCs w:val="20"/>
              </w:rPr>
            </w:pPr>
            <w:r w:rsidRPr="00CF77CF">
              <w:rPr>
                <w:sz w:val="20"/>
                <w:szCs w:val="20"/>
              </w:rPr>
              <w:t>998</w:t>
            </w:r>
          </w:p>
        </w:tc>
      </w:tr>
      <w:tr w:rsidR="00BA65AB" w:rsidRPr="00CF77CF" w14:paraId="4FCF81F2" w14:textId="77777777" w:rsidTr="006B5F87">
        <w:trPr>
          <w:cnfStyle w:val="000000100000" w:firstRow="0" w:lastRow="0" w:firstColumn="0" w:lastColumn="0" w:oddVBand="0" w:evenVBand="0" w:oddHBand="1" w:evenHBand="0" w:firstRowFirstColumn="0" w:firstRowLastColumn="0" w:lastRowFirstColumn="0" w:lastRowLastColumn="0"/>
          <w:trHeight w:val="300"/>
        </w:trPr>
        <w:tc>
          <w:tcPr>
            <w:tcW w:w="1708" w:type="pct"/>
            <w:noWrap/>
          </w:tcPr>
          <w:p w14:paraId="107E6C65" w14:textId="77777777" w:rsidR="00BA65AB" w:rsidRPr="00CF77CF" w:rsidRDefault="00BA65AB" w:rsidP="00BA65AB">
            <w:pPr>
              <w:spacing w:before="20" w:after="20"/>
              <w:jc w:val="left"/>
              <w:rPr>
                <w:sz w:val="20"/>
                <w:szCs w:val="20"/>
              </w:rPr>
            </w:pPr>
            <w:r w:rsidRPr="00CF77CF">
              <w:rPr>
                <w:sz w:val="20"/>
                <w:szCs w:val="20"/>
              </w:rPr>
              <w:t>1. Mzdy</w:t>
            </w:r>
          </w:p>
        </w:tc>
        <w:tc>
          <w:tcPr>
            <w:tcW w:w="411" w:type="pct"/>
            <w:noWrap/>
          </w:tcPr>
          <w:p w14:paraId="5D111311" w14:textId="77777777" w:rsidR="00BA65AB" w:rsidRPr="00CF77CF" w:rsidRDefault="00BA65AB" w:rsidP="006B5F87">
            <w:pPr>
              <w:spacing w:before="20" w:after="20"/>
              <w:jc w:val="center"/>
              <w:rPr>
                <w:sz w:val="20"/>
                <w:szCs w:val="20"/>
              </w:rPr>
            </w:pPr>
            <w:r w:rsidRPr="00CF77CF">
              <w:rPr>
                <w:sz w:val="20"/>
                <w:szCs w:val="20"/>
              </w:rPr>
              <w:t>1 198</w:t>
            </w:r>
          </w:p>
        </w:tc>
        <w:tc>
          <w:tcPr>
            <w:tcW w:w="411" w:type="pct"/>
            <w:noWrap/>
          </w:tcPr>
          <w:p w14:paraId="73154BBD" w14:textId="77777777" w:rsidR="00BA65AB" w:rsidRPr="00CF77CF" w:rsidRDefault="00BA65AB" w:rsidP="006B5F87">
            <w:pPr>
              <w:spacing w:before="20" w:after="20"/>
              <w:jc w:val="center"/>
              <w:rPr>
                <w:sz w:val="20"/>
                <w:szCs w:val="20"/>
              </w:rPr>
            </w:pPr>
            <w:r w:rsidRPr="00CF77CF">
              <w:rPr>
                <w:sz w:val="20"/>
                <w:szCs w:val="20"/>
              </w:rPr>
              <w:t>891</w:t>
            </w:r>
          </w:p>
        </w:tc>
        <w:tc>
          <w:tcPr>
            <w:tcW w:w="411" w:type="pct"/>
            <w:noWrap/>
          </w:tcPr>
          <w:p w14:paraId="13078654" w14:textId="77777777" w:rsidR="00BA65AB" w:rsidRPr="00CF77CF" w:rsidRDefault="00BA65AB" w:rsidP="006B5F87">
            <w:pPr>
              <w:spacing w:before="20" w:after="20"/>
              <w:jc w:val="center"/>
              <w:rPr>
                <w:sz w:val="20"/>
                <w:szCs w:val="20"/>
              </w:rPr>
            </w:pPr>
            <w:r w:rsidRPr="00CF77CF">
              <w:rPr>
                <w:sz w:val="20"/>
                <w:szCs w:val="20"/>
              </w:rPr>
              <w:t>889</w:t>
            </w:r>
          </w:p>
        </w:tc>
        <w:tc>
          <w:tcPr>
            <w:tcW w:w="411" w:type="pct"/>
            <w:noWrap/>
          </w:tcPr>
          <w:p w14:paraId="22B8F0F3" w14:textId="77777777" w:rsidR="00BA65AB" w:rsidRPr="00CF77CF" w:rsidRDefault="00BA65AB" w:rsidP="006B5F87">
            <w:pPr>
              <w:spacing w:before="20" w:after="20"/>
              <w:jc w:val="center"/>
              <w:rPr>
                <w:sz w:val="20"/>
                <w:szCs w:val="20"/>
              </w:rPr>
            </w:pPr>
            <w:r w:rsidRPr="00CF77CF">
              <w:rPr>
                <w:sz w:val="20"/>
                <w:szCs w:val="20"/>
              </w:rPr>
              <w:t>825</w:t>
            </w:r>
          </w:p>
        </w:tc>
        <w:tc>
          <w:tcPr>
            <w:tcW w:w="411" w:type="pct"/>
            <w:noWrap/>
          </w:tcPr>
          <w:p w14:paraId="2C00691A" w14:textId="77777777" w:rsidR="00BA65AB" w:rsidRPr="00CF77CF" w:rsidRDefault="00BA65AB" w:rsidP="006B5F87">
            <w:pPr>
              <w:spacing w:before="20" w:after="20"/>
              <w:jc w:val="center"/>
              <w:rPr>
                <w:sz w:val="20"/>
                <w:szCs w:val="20"/>
              </w:rPr>
            </w:pPr>
            <w:r w:rsidRPr="00CF77CF">
              <w:rPr>
                <w:sz w:val="20"/>
                <w:szCs w:val="20"/>
              </w:rPr>
              <w:t>853</w:t>
            </w:r>
          </w:p>
        </w:tc>
        <w:tc>
          <w:tcPr>
            <w:tcW w:w="411" w:type="pct"/>
            <w:noWrap/>
          </w:tcPr>
          <w:p w14:paraId="26CCE795" w14:textId="77777777" w:rsidR="00BA65AB" w:rsidRPr="00CF77CF" w:rsidRDefault="00BA65AB" w:rsidP="006B5F87">
            <w:pPr>
              <w:spacing w:before="20" w:after="20"/>
              <w:jc w:val="center"/>
              <w:rPr>
                <w:sz w:val="20"/>
                <w:szCs w:val="20"/>
              </w:rPr>
            </w:pPr>
            <w:r w:rsidRPr="00CF77CF">
              <w:rPr>
                <w:sz w:val="20"/>
                <w:szCs w:val="20"/>
              </w:rPr>
              <w:t>808</w:t>
            </w:r>
          </w:p>
        </w:tc>
        <w:tc>
          <w:tcPr>
            <w:tcW w:w="411" w:type="pct"/>
            <w:noWrap/>
          </w:tcPr>
          <w:p w14:paraId="1DDD1081" w14:textId="77777777" w:rsidR="00BA65AB" w:rsidRPr="00CF77CF" w:rsidRDefault="00BA65AB" w:rsidP="006B5F87">
            <w:pPr>
              <w:spacing w:before="20" w:after="20"/>
              <w:jc w:val="center"/>
              <w:rPr>
                <w:sz w:val="20"/>
                <w:szCs w:val="20"/>
              </w:rPr>
            </w:pPr>
            <w:r w:rsidRPr="00CF77CF">
              <w:rPr>
                <w:sz w:val="20"/>
                <w:szCs w:val="20"/>
              </w:rPr>
              <w:t>755</w:t>
            </w:r>
          </w:p>
        </w:tc>
        <w:tc>
          <w:tcPr>
            <w:tcW w:w="411" w:type="pct"/>
            <w:noWrap/>
          </w:tcPr>
          <w:p w14:paraId="44CEE261" w14:textId="77777777" w:rsidR="00BA65AB" w:rsidRPr="00CF77CF" w:rsidRDefault="00BA65AB" w:rsidP="006B5F87">
            <w:pPr>
              <w:spacing w:before="20" w:after="20"/>
              <w:jc w:val="center"/>
              <w:rPr>
                <w:sz w:val="20"/>
                <w:szCs w:val="20"/>
              </w:rPr>
            </w:pPr>
            <w:r w:rsidRPr="00CF77CF">
              <w:rPr>
                <w:sz w:val="20"/>
                <w:szCs w:val="20"/>
              </w:rPr>
              <w:t>864</w:t>
            </w:r>
          </w:p>
        </w:tc>
      </w:tr>
      <w:tr w:rsidR="00BA65AB" w:rsidRPr="00CF77CF" w14:paraId="170204D0" w14:textId="77777777" w:rsidTr="006B5F87">
        <w:trPr>
          <w:trHeight w:val="300"/>
        </w:trPr>
        <w:tc>
          <w:tcPr>
            <w:tcW w:w="1708" w:type="pct"/>
            <w:noWrap/>
          </w:tcPr>
          <w:p w14:paraId="66B91187" w14:textId="77777777" w:rsidR="00BA65AB" w:rsidRPr="00CF77CF" w:rsidRDefault="00BA65AB" w:rsidP="00BA65AB">
            <w:pPr>
              <w:spacing w:before="20" w:after="20"/>
              <w:jc w:val="left"/>
              <w:rPr>
                <w:sz w:val="20"/>
                <w:szCs w:val="20"/>
              </w:rPr>
            </w:pPr>
            <w:r w:rsidRPr="00CF77CF">
              <w:rPr>
                <w:sz w:val="20"/>
                <w:szCs w:val="20"/>
              </w:rPr>
              <w:t>2. Náhrady mzdy</w:t>
            </w:r>
          </w:p>
        </w:tc>
        <w:tc>
          <w:tcPr>
            <w:tcW w:w="411" w:type="pct"/>
            <w:noWrap/>
          </w:tcPr>
          <w:p w14:paraId="64E26878" w14:textId="77777777" w:rsidR="00BA65AB" w:rsidRPr="00CF77CF" w:rsidRDefault="00BA65AB" w:rsidP="006B5F87">
            <w:pPr>
              <w:spacing w:before="20" w:after="20"/>
              <w:jc w:val="center"/>
              <w:rPr>
                <w:sz w:val="20"/>
                <w:szCs w:val="20"/>
              </w:rPr>
            </w:pPr>
            <w:r w:rsidRPr="00CF77CF">
              <w:rPr>
                <w:sz w:val="20"/>
                <w:szCs w:val="20"/>
              </w:rPr>
              <w:t>157</w:t>
            </w:r>
          </w:p>
        </w:tc>
        <w:tc>
          <w:tcPr>
            <w:tcW w:w="411" w:type="pct"/>
            <w:noWrap/>
          </w:tcPr>
          <w:p w14:paraId="5CCEAA2B" w14:textId="77777777" w:rsidR="00BA65AB" w:rsidRPr="00CF77CF" w:rsidRDefault="00BA65AB" w:rsidP="006B5F87">
            <w:pPr>
              <w:spacing w:before="20" w:after="20"/>
              <w:jc w:val="center"/>
              <w:rPr>
                <w:sz w:val="20"/>
                <w:szCs w:val="20"/>
              </w:rPr>
            </w:pPr>
            <w:r w:rsidRPr="00CF77CF">
              <w:rPr>
                <w:sz w:val="20"/>
                <w:szCs w:val="20"/>
              </w:rPr>
              <w:t>123</w:t>
            </w:r>
          </w:p>
        </w:tc>
        <w:tc>
          <w:tcPr>
            <w:tcW w:w="411" w:type="pct"/>
            <w:noWrap/>
          </w:tcPr>
          <w:p w14:paraId="7F632702" w14:textId="77777777" w:rsidR="00BA65AB" w:rsidRPr="00CF77CF" w:rsidRDefault="00BA65AB" w:rsidP="006B5F87">
            <w:pPr>
              <w:spacing w:before="20" w:after="20"/>
              <w:jc w:val="center"/>
              <w:rPr>
                <w:sz w:val="20"/>
                <w:szCs w:val="20"/>
              </w:rPr>
            </w:pPr>
            <w:r w:rsidRPr="00CF77CF">
              <w:rPr>
                <w:sz w:val="20"/>
                <w:szCs w:val="20"/>
              </w:rPr>
              <w:t>124</w:t>
            </w:r>
          </w:p>
        </w:tc>
        <w:tc>
          <w:tcPr>
            <w:tcW w:w="411" w:type="pct"/>
            <w:noWrap/>
          </w:tcPr>
          <w:p w14:paraId="19DC6D71" w14:textId="77777777" w:rsidR="00BA65AB" w:rsidRPr="00CF77CF" w:rsidRDefault="00BA65AB" w:rsidP="006B5F87">
            <w:pPr>
              <w:spacing w:before="20" w:after="20"/>
              <w:jc w:val="center"/>
              <w:rPr>
                <w:sz w:val="20"/>
                <w:szCs w:val="20"/>
              </w:rPr>
            </w:pPr>
            <w:r w:rsidRPr="00CF77CF">
              <w:rPr>
                <w:sz w:val="20"/>
                <w:szCs w:val="20"/>
              </w:rPr>
              <w:t>116</w:t>
            </w:r>
          </w:p>
        </w:tc>
        <w:tc>
          <w:tcPr>
            <w:tcW w:w="411" w:type="pct"/>
            <w:noWrap/>
          </w:tcPr>
          <w:p w14:paraId="385F4950" w14:textId="77777777" w:rsidR="00BA65AB" w:rsidRPr="00CF77CF" w:rsidRDefault="00BA65AB" w:rsidP="006B5F87">
            <w:pPr>
              <w:spacing w:before="20" w:after="20"/>
              <w:jc w:val="center"/>
              <w:rPr>
                <w:sz w:val="20"/>
                <w:szCs w:val="20"/>
              </w:rPr>
            </w:pPr>
            <w:r w:rsidRPr="00CF77CF">
              <w:rPr>
                <w:sz w:val="20"/>
                <w:szCs w:val="20"/>
              </w:rPr>
              <w:t>120</w:t>
            </w:r>
          </w:p>
        </w:tc>
        <w:tc>
          <w:tcPr>
            <w:tcW w:w="411" w:type="pct"/>
            <w:noWrap/>
          </w:tcPr>
          <w:p w14:paraId="3A8C63EB" w14:textId="77777777" w:rsidR="00BA65AB" w:rsidRPr="00CF77CF" w:rsidRDefault="00BA65AB" w:rsidP="006B5F87">
            <w:pPr>
              <w:spacing w:before="20" w:after="20"/>
              <w:jc w:val="center"/>
              <w:rPr>
                <w:sz w:val="20"/>
                <w:szCs w:val="20"/>
              </w:rPr>
            </w:pPr>
            <w:r w:rsidRPr="00CF77CF">
              <w:rPr>
                <w:sz w:val="20"/>
                <w:szCs w:val="20"/>
              </w:rPr>
              <w:t>110</w:t>
            </w:r>
          </w:p>
        </w:tc>
        <w:tc>
          <w:tcPr>
            <w:tcW w:w="411" w:type="pct"/>
            <w:noWrap/>
          </w:tcPr>
          <w:p w14:paraId="36E210C1" w14:textId="77777777" w:rsidR="00BA65AB" w:rsidRPr="00CF77CF" w:rsidRDefault="00BA65AB" w:rsidP="006B5F87">
            <w:pPr>
              <w:spacing w:before="20" w:after="20"/>
              <w:jc w:val="center"/>
              <w:rPr>
                <w:sz w:val="20"/>
                <w:szCs w:val="20"/>
              </w:rPr>
            </w:pPr>
            <w:r w:rsidRPr="00CF77CF">
              <w:rPr>
                <w:sz w:val="20"/>
                <w:szCs w:val="20"/>
              </w:rPr>
              <w:t>106</w:t>
            </w:r>
          </w:p>
        </w:tc>
        <w:tc>
          <w:tcPr>
            <w:tcW w:w="411" w:type="pct"/>
            <w:noWrap/>
          </w:tcPr>
          <w:p w14:paraId="19A9828C" w14:textId="77777777" w:rsidR="00BA65AB" w:rsidRPr="00CF77CF" w:rsidRDefault="00BA65AB" w:rsidP="006B5F87">
            <w:pPr>
              <w:spacing w:before="20" w:after="20"/>
              <w:jc w:val="center"/>
              <w:rPr>
                <w:sz w:val="20"/>
                <w:szCs w:val="20"/>
              </w:rPr>
            </w:pPr>
            <w:r w:rsidRPr="00CF77CF">
              <w:rPr>
                <w:sz w:val="20"/>
                <w:szCs w:val="20"/>
              </w:rPr>
              <w:t>128</w:t>
            </w:r>
          </w:p>
        </w:tc>
      </w:tr>
      <w:tr w:rsidR="00BA65AB" w:rsidRPr="00CF77CF" w14:paraId="393D5672" w14:textId="77777777" w:rsidTr="006B5F87">
        <w:trPr>
          <w:cnfStyle w:val="000000100000" w:firstRow="0" w:lastRow="0" w:firstColumn="0" w:lastColumn="0" w:oddVBand="0" w:evenVBand="0" w:oddHBand="1" w:evenHBand="0" w:firstRowFirstColumn="0" w:firstRowLastColumn="0" w:lastRowFirstColumn="0" w:lastRowLastColumn="0"/>
          <w:trHeight w:val="300"/>
        </w:trPr>
        <w:tc>
          <w:tcPr>
            <w:tcW w:w="1708" w:type="pct"/>
            <w:noWrap/>
          </w:tcPr>
          <w:p w14:paraId="437F4BC5" w14:textId="77777777" w:rsidR="00BA65AB" w:rsidRPr="00CF77CF" w:rsidRDefault="00BA65AB" w:rsidP="00BA65AB">
            <w:pPr>
              <w:spacing w:before="20" w:after="20"/>
              <w:jc w:val="left"/>
              <w:rPr>
                <w:sz w:val="20"/>
                <w:szCs w:val="20"/>
              </w:rPr>
            </w:pPr>
            <w:r w:rsidRPr="00CF77CF">
              <w:rPr>
                <w:sz w:val="20"/>
                <w:szCs w:val="20"/>
              </w:rPr>
              <w:t>3. Platby do programu sporenia</w:t>
            </w:r>
          </w:p>
        </w:tc>
        <w:tc>
          <w:tcPr>
            <w:tcW w:w="411" w:type="pct"/>
            <w:noWrap/>
          </w:tcPr>
          <w:p w14:paraId="058AA4DA"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32E30255" w14:textId="77777777" w:rsidR="00BA65AB" w:rsidRPr="00CF77CF" w:rsidRDefault="00BA65AB" w:rsidP="006B5F87">
            <w:pPr>
              <w:spacing w:before="20" w:after="20"/>
              <w:jc w:val="center"/>
              <w:rPr>
                <w:sz w:val="20"/>
                <w:szCs w:val="20"/>
              </w:rPr>
            </w:pPr>
            <w:r w:rsidRPr="00CF77CF">
              <w:rPr>
                <w:sz w:val="20"/>
                <w:szCs w:val="20"/>
              </w:rPr>
              <w:t>-</w:t>
            </w:r>
          </w:p>
        </w:tc>
        <w:tc>
          <w:tcPr>
            <w:tcW w:w="411" w:type="pct"/>
            <w:noWrap/>
          </w:tcPr>
          <w:p w14:paraId="49DD4720"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48FE8512"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6743D356"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300F753E"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5C118DAF"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28755B53" w14:textId="77777777" w:rsidR="00BA65AB" w:rsidRPr="00CF77CF" w:rsidRDefault="00BA65AB" w:rsidP="006B5F87">
            <w:pPr>
              <w:spacing w:before="20" w:after="20"/>
              <w:jc w:val="center"/>
              <w:rPr>
                <w:sz w:val="20"/>
                <w:szCs w:val="20"/>
              </w:rPr>
            </w:pPr>
            <w:r w:rsidRPr="00CF77CF">
              <w:rPr>
                <w:sz w:val="20"/>
                <w:szCs w:val="20"/>
              </w:rPr>
              <w:t>-</w:t>
            </w:r>
          </w:p>
        </w:tc>
      </w:tr>
      <w:tr w:rsidR="00BA65AB" w:rsidRPr="00CF77CF" w14:paraId="55AAEA70" w14:textId="77777777" w:rsidTr="006B5F87">
        <w:trPr>
          <w:trHeight w:val="300"/>
        </w:trPr>
        <w:tc>
          <w:tcPr>
            <w:tcW w:w="1708" w:type="pct"/>
            <w:noWrap/>
          </w:tcPr>
          <w:p w14:paraId="012A1E59" w14:textId="77777777" w:rsidR="00BA65AB" w:rsidRPr="00CF77CF" w:rsidRDefault="00BA65AB" w:rsidP="00BA65AB">
            <w:pPr>
              <w:spacing w:before="20" w:after="20"/>
              <w:jc w:val="left"/>
              <w:rPr>
                <w:sz w:val="20"/>
                <w:szCs w:val="20"/>
              </w:rPr>
            </w:pPr>
            <w:r w:rsidRPr="00CF77CF">
              <w:rPr>
                <w:sz w:val="20"/>
                <w:szCs w:val="20"/>
              </w:rPr>
              <w:t>4. Náhrady za pracovnú pohotovosť</w:t>
            </w:r>
          </w:p>
        </w:tc>
        <w:tc>
          <w:tcPr>
            <w:tcW w:w="411" w:type="pct"/>
            <w:noWrap/>
          </w:tcPr>
          <w:p w14:paraId="47DAE205" w14:textId="77777777" w:rsidR="00BA65AB" w:rsidRPr="00CF77CF" w:rsidRDefault="00BA65AB" w:rsidP="006B5F87">
            <w:pPr>
              <w:spacing w:before="20" w:after="20"/>
              <w:jc w:val="center"/>
              <w:rPr>
                <w:sz w:val="20"/>
                <w:szCs w:val="20"/>
              </w:rPr>
            </w:pPr>
            <w:r w:rsidRPr="00CF77CF">
              <w:rPr>
                <w:sz w:val="20"/>
                <w:szCs w:val="20"/>
              </w:rPr>
              <w:t>3</w:t>
            </w:r>
          </w:p>
        </w:tc>
        <w:tc>
          <w:tcPr>
            <w:tcW w:w="411" w:type="pct"/>
            <w:noWrap/>
          </w:tcPr>
          <w:p w14:paraId="331DC1AB" w14:textId="77777777" w:rsidR="00BA65AB" w:rsidRPr="00CF77CF" w:rsidRDefault="00BA65AB" w:rsidP="006B5F87">
            <w:pPr>
              <w:spacing w:before="20" w:after="20"/>
              <w:jc w:val="center"/>
              <w:rPr>
                <w:sz w:val="20"/>
                <w:szCs w:val="20"/>
              </w:rPr>
            </w:pPr>
            <w:r w:rsidRPr="00CF77CF">
              <w:rPr>
                <w:sz w:val="20"/>
                <w:szCs w:val="20"/>
              </w:rPr>
              <w:t>3</w:t>
            </w:r>
          </w:p>
        </w:tc>
        <w:tc>
          <w:tcPr>
            <w:tcW w:w="411" w:type="pct"/>
            <w:noWrap/>
          </w:tcPr>
          <w:p w14:paraId="179B98FC"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4748C98C"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4E68DD12"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27F5D3E2" w14:textId="77777777" w:rsidR="00BA65AB" w:rsidRPr="00CF77CF" w:rsidRDefault="00BA65AB" w:rsidP="006B5F87">
            <w:pPr>
              <w:spacing w:before="20" w:after="20"/>
              <w:jc w:val="center"/>
              <w:rPr>
                <w:sz w:val="20"/>
                <w:szCs w:val="20"/>
              </w:rPr>
            </w:pPr>
            <w:r w:rsidRPr="00CF77CF">
              <w:rPr>
                <w:sz w:val="20"/>
                <w:szCs w:val="20"/>
              </w:rPr>
              <w:t>4</w:t>
            </w:r>
          </w:p>
        </w:tc>
        <w:tc>
          <w:tcPr>
            <w:tcW w:w="411" w:type="pct"/>
            <w:noWrap/>
          </w:tcPr>
          <w:p w14:paraId="1CCE3E80" w14:textId="77777777" w:rsidR="00BA65AB" w:rsidRPr="00CF77CF" w:rsidRDefault="00BA65AB" w:rsidP="006B5F87">
            <w:pPr>
              <w:spacing w:before="20" w:after="20"/>
              <w:jc w:val="center"/>
              <w:rPr>
                <w:sz w:val="20"/>
                <w:szCs w:val="20"/>
              </w:rPr>
            </w:pPr>
            <w:r w:rsidRPr="00CF77CF">
              <w:rPr>
                <w:sz w:val="20"/>
                <w:szCs w:val="20"/>
              </w:rPr>
              <w:t>3</w:t>
            </w:r>
          </w:p>
        </w:tc>
        <w:tc>
          <w:tcPr>
            <w:tcW w:w="411" w:type="pct"/>
            <w:noWrap/>
          </w:tcPr>
          <w:p w14:paraId="2F406D39" w14:textId="77777777" w:rsidR="00BA65AB" w:rsidRPr="00CF77CF" w:rsidRDefault="00BA65AB" w:rsidP="006B5F87">
            <w:pPr>
              <w:spacing w:before="20" w:after="20"/>
              <w:jc w:val="center"/>
              <w:rPr>
                <w:sz w:val="20"/>
                <w:szCs w:val="20"/>
              </w:rPr>
            </w:pPr>
            <w:r w:rsidRPr="00CF77CF">
              <w:rPr>
                <w:sz w:val="20"/>
                <w:szCs w:val="20"/>
              </w:rPr>
              <w:t>3</w:t>
            </w:r>
          </w:p>
        </w:tc>
      </w:tr>
      <w:tr w:rsidR="00BA65AB" w:rsidRPr="00CF77CF" w14:paraId="1FDC8121" w14:textId="77777777" w:rsidTr="006B5F87">
        <w:trPr>
          <w:cnfStyle w:val="000000100000" w:firstRow="0" w:lastRow="0" w:firstColumn="0" w:lastColumn="0" w:oddVBand="0" w:evenVBand="0" w:oddHBand="1" w:evenHBand="0" w:firstRowFirstColumn="0" w:firstRowLastColumn="0" w:lastRowFirstColumn="0" w:lastRowLastColumn="0"/>
          <w:trHeight w:val="300"/>
        </w:trPr>
        <w:tc>
          <w:tcPr>
            <w:tcW w:w="1708" w:type="pct"/>
            <w:noWrap/>
          </w:tcPr>
          <w:p w14:paraId="18F0B683" w14:textId="77777777" w:rsidR="00BA65AB" w:rsidRPr="00CF77CF" w:rsidRDefault="00BA65AB" w:rsidP="00BA65AB">
            <w:pPr>
              <w:spacing w:before="20" w:after="20"/>
              <w:jc w:val="left"/>
              <w:rPr>
                <w:sz w:val="20"/>
                <w:szCs w:val="20"/>
              </w:rPr>
            </w:pPr>
            <w:r w:rsidRPr="00CF77CF">
              <w:rPr>
                <w:sz w:val="20"/>
                <w:szCs w:val="20"/>
              </w:rPr>
              <w:t>5. Peňažné plnenia zo zisku po zdanení</w:t>
            </w:r>
          </w:p>
        </w:tc>
        <w:tc>
          <w:tcPr>
            <w:tcW w:w="411" w:type="pct"/>
            <w:noWrap/>
          </w:tcPr>
          <w:p w14:paraId="659681AD" w14:textId="77777777" w:rsidR="00BA65AB" w:rsidRPr="00CF77CF" w:rsidRDefault="00BA65AB" w:rsidP="006B5F87">
            <w:pPr>
              <w:spacing w:before="20" w:after="20"/>
              <w:jc w:val="center"/>
              <w:rPr>
                <w:sz w:val="20"/>
                <w:szCs w:val="20"/>
              </w:rPr>
            </w:pPr>
            <w:r w:rsidRPr="00CF77CF">
              <w:rPr>
                <w:sz w:val="20"/>
                <w:szCs w:val="20"/>
              </w:rPr>
              <w:t>9</w:t>
            </w:r>
          </w:p>
        </w:tc>
        <w:tc>
          <w:tcPr>
            <w:tcW w:w="411" w:type="pct"/>
            <w:noWrap/>
          </w:tcPr>
          <w:p w14:paraId="59F9ABA1" w14:textId="77777777" w:rsidR="00BA65AB" w:rsidRPr="00CF77CF" w:rsidRDefault="00BA65AB" w:rsidP="006B5F87">
            <w:pPr>
              <w:spacing w:before="20" w:after="20"/>
              <w:jc w:val="center"/>
              <w:rPr>
                <w:sz w:val="20"/>
                <w:szCs w:val="20"/>
              </w:rPr>
            </w:pPr>
            <w:r w:rsidRPr="00CF77CF">
              <w:rPr>
                <w:sz w:val="20"/>
                <w:szCs w:val="20"/>
              </w:rPr>
              <w:t>3</w:t>
            </w:r>
          </w:p>
        </w:tc>
        <w:tc>
          <w:tcPr>
            <w:tcW w:w="411" w:type="pct"/>
            <w:noWrap/>
          </w:tcPr>
          <w:p w14:paraId="5A3A1AE6"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0226DA7A" w14:textId="77777777" w:rsidR="00BA65AB" w:rsidRPr="00CF77CF" w:rsidRDefault="00BA65AB" w:rsidP="006B5F87">
            <w:pPr>
              <w:spacing w:before="20" w:after="20"/>
              <w:jc w:val="center"/>
              <w:rPr>
                <w:sz w:val="20"/>
                <w:szCs w:val="20"/>
              </w:rPr>
            </w:pPr>
            <w:r w:rsidRPr="00CF77CF">
              <w:rPr>
                <w:sz w:val="20"/>
                <w:szCs w:val="20"/>
              </w:rPr>
              <w:t>3</w:t>
            </w:r>
          </w:p>
        </w:tc>
        <w:tc>
          <w:tcPr>
            <w:tcW w:w="411" w:type="pct"/>
            <w:noWrap/>
          </w:tcPr>
          <w:p w14:paraId="27982388" w14:textId="77777777" w:rsidR="00BA65AB" w:rsidRPr="00CF77CF" w:rsidRDefault="00BA65AB" w:rsidP="006B5F87">
            <w:pPr>
              <w:spacing w:before="20" w:after="20"/>
              <w:jc w:val="center"/>
              <w:rPr>
                <w:sz w:val="20"/>
                <w:szCs w:val="20"/>
              </w:rPr>
            </w:pPr>
            <w:r w:rsidRPr="00CF77CF">
              <w:rPr>
                <w:sz w:val="20"/>
                <w:szCs w:val="20"/>
              </w:rPr>
              <w:t>5</w:t>
            </w:r>
          </w:p>
        </w:tc>
        <w:tc>
          <w:tcPr>
            <w:tcW w:w="411" w:type="pct"/>
            <w:noWrap/>
          </w:tcPr>
          <w:p w14:paraId="1297EE81"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69A58A07" w14:textId="77777777" w:rsidR="00BA65AB" w:rsidRPr="00CF77CF" w:rsidRDefault="00BA65AB" w:rsidP="006B5F87">
            <w:pPr>
              <w:spacing w:before="20" w:after="20"/>
              <w:jc w:val="center"/>
              <w:rPr>
                <w:sz w:val="20"/>
                <w:szCs w:val="20"/>
              </w:rPr>
            </w:pPr>
            <w:r w:rsidRPr="00CF77CF">
              <w:rPr>
                <w:sz w:val="20"/>
                <w:szCs w:val="20"/>
              </w:rPr>
              <w:t>5</w:t>
            </w:r>
          </w:p>
        </w:tc>
        <w:tc>
          <w:tcPr>
            <w:tcW w:w="411" w:type="pct"/>
            <w:noWrap/>
          </w:tcPr>
          <w:p w14:paraId="0EAD0D1B" w14:textId="77777777" w:rsidR="00BA65AB" w:rsidRPr="00CF77CF" w:rsidRDefault="00BA65AB" w:rsidP="006B5F87">
            <w:pPr>
              <w:spacing w:before="20" w:after="20"/>
              <w:jc w:val="center"/>
              <w:rPr>
                <w:sz w:val="20"/>
                <w:szCs w:val="20"/>
              </w:rPr>
            </w:pPr>
            <w:r w:rsidRPr="00CF77CF">
              <w:rPr>
                <w:sz w:val="20"/>
                <w:szCs w:val="20"/>
              </w:rPr>
              <w:t>2</w:t>
            </w:r>
          </w:p>
        </w:tc>
      </w:tr>
      <w:tr w:rsidR="00BA65AB" w:rsidRPr="00CF77CF" w14:paraId="63930272" w14:textId="77777777" w:rsidTr="006B5F87">
        <w:trPr>
          <w:trHeight w:val="300"/>
        </w:trPr>
        <w:tc>
          <w:tcPr>
            <w:tcW w:w="1708" w:type="pct"/>
            <w:noWrap/>
          </w:tcPr>
          <w:p w14:paraId="69528AEE" w14:textId="77777777" w:rsidR="00BA65AB" w:rsidRPr="00CF77CF" w:rsidRDefault="00BA65AB" w:rsidP="00BA65AB">
            <w:pPr>
              <w:spacing w:before="20" w:after="20"/>
              <w:jc w:val="left"/>
              <w:rPr>
                <w:sz w:val="20"/>
                <w:szCs w:val="20"/>
              </w:rPr>
            </w:pPr>
            <w:r w:rsidRPr="00CF77CF">
              <w:rPr>
                <w:sz w:val="20"/>
                <w:szCs w:val="20"/>
              </w:rPr>
              <w:t>6. Ostatné priame náklady zamestnancom</w:t>
            </w:r>
          </w:p>
        </w:tc>
        <w:tc>
          <w:tcPr>
            <w:tcW w:w="411" w:type="pct"/>
            <w:noWrap/>
          </w:tcPr>
          <w:p w14:paraId="1EA8B24A" w14:textId="77777777" w:rsidR="00BA65AB" w:rsidRPr="00CF77CF" w:rsidRDefault="00BA65AB" w:rsidP="006B5F87">
            <w:pPr>
              <w:spacing w:before="20" w:after="20"/>
              <w:jc w:val="center"/>
              <w:rPr>
                <w:sz w:val="20"/>
                <w:szCs w:val="20"/>
              </w:rPr>
            </w:pPr>
            <w:r w:rsidRPr="00CF77CF">
              <w:rPr>
                <w:sz w:val="20"/>
                <w:szCs w:val="20"/>
              </w:rPr>
              <w:t>5</w:t>
            </w:r>
          </w:p>
        </w:tc>
        <w:tc>
          <w:tcPr>
            <w:tcW w:w="411" w:type="pct"/>
            <w:noWrap/>
          </w:tcPr>
          <w:p w14:paraId="48CC94F4"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6B7B26D6"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6E8DC38B"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4F93A99A"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6EDE4765"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6065CE59"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3CAA1276" w14:textId="77777777" w:rsidR="00BA65AB" w:rsidRPr="00CF77CF" w:rsidRDefault="00BA65AB" w:rsidP="006B5F87">
            <w:pPr>
              <w:spacing w:before="20" w:after="20"/>
              <w:jc w:val="center"/>
              <w:rPr>
                <w:sz w:val="20"/>
                <w:szCs w:val="20"/>
              </w:rPr>
            </w:pPr>
            <w:r w:rsidRPr="00CF77CF">
              <w:rPr>
                <w:sz w:val="20"/>
                <w:szCs w:val="20"/>
              </w:rPr>
              <w:t>0</w:t>
            </w:r>
          </w:p>
        </w:tc>
      </w:tr>
      <w:tr w:rsidR="00BA65AB" w:rsidRPr="00CF77CF" w14:paraId="12A953BF" w14:textId="77777777" w:rsidTr="006B5F87">
        <w:trPr>
          <w:cnfStyle w:val="000000100000" w:firstRow="0" w:lastRow="0" w:firstColumn="0" w:lastColumn="0" w:oddVBand="0" w:evenVBand="0" w:oddHBand="1" w:evenHBand="0" w:firstRowFirstColumn="0" w:firstRowLastColumn="0" w:lastRowFirstColumn="0" w:lastRowLastColumn="0"/>
          <w:trHeight w:val="300"/>
        </w:trPr>
        <w:tc>
          <w:tcPr>
            <w:tcW w:w="1708" w:type="pct"/>
            <w:noWrap/>
          </w:tcPr>
          <w:p w14:paraId="19D1B77E" w14:textId="77777777" w:rsidR="00BA65AB" w:rsidRPr="00CF77CF" w:rsidRDefault="00BA65AB" w:rsidP="00BA65AB">
            <w:pPr>
              <w:spacing w:before="20" w:after="20"/>
              <w:jc w:val="left"/>
              <w:rPr>
                <w:sz w:val="20"/>
                <w:szCs w:val="20"/>
              </w:rPr>
            </w:pPr>
            <w:r w:rsidRPr="00CF77CF">
              <w:rPr>
                <w:sz w:val="20"/>
                <w:szCs w:val="20"/>
              </w:rPr>
              <w:t>7. Odmeny učňom</w:t>
            </w:r>
          </w:p>
        </w:tc>
        <w:tc>
          <w:tcPr>
            <w:tcW w:w="411" w:type="pct"/>
            <w:noWrap/>
          </w:tcPr>
          <w:p w14:paraId="1D791BB7"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4A290522"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22B6D866"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5B987BDF" w14:textId="77777777" w:rsidR="00BA65AB" w:rsidRPr="00CF77CF" w:rsidRDefault="00BA65AB" w:rsidP="006B5F87">
            <w:pPr>
              <w:spacing w:before="20" w:after="20"/>
              <w:jc w:val="center"/>
              <w:rPr>
                <w:sz w:val="20"/>
                <w:szCs w:val="20"/>
              </w:rPr>
            </w:pPr>
            <w:r w:rsidRPr="00CF77CF">
              <w:rPr>
                <w:sz w:val="20"/>
                <w:szCs w:val="20"/>
              </w:rPr>
              <w:t>-</w:t>
            </w:r>
          </w:p>
        </w:tc>
        <w:tc>
          <w:tcPr>
            <w:tcW w:w="411" w:type="pct"/>
            <w:noWrap/>
          </w:tcPr>
          <w:p w14:paraId="03D50A68"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1EFCFCF1"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6A807620"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5D409BE4" w14:textId="77777777" w:rsidR="00BA65AB" w:rsidRPr="00CF77CF" w:rsidRDefault="00BA65AB" w:rsidP="006B5F87">
            <w:pPr>
              <w:spacing w:before="20" w:after="20"/>
              <w:jc w:val="center"/>
              <w:rPr>
                <w:sz w:val="20"/>
                <w:szCs w:val="20"/>
              </w:rPr>
            </w:pPr>
            <w:r w:rsidRPr="00CF77CF">
              <w:rPr>
                <w:sz w:val="20"/>
                <w:szCs w:val="20"/>
              </w:rPr>
              <w:t>0</w:t>
            </w:r>
          </w:p>
        </w:tc>
      </w:tr>
      <w:tr w:rsidR="00BA65AB" w:rsidRPr="00CF77CF" w14:paraId="503D460E" w14:textId="77777777" w:rsidTr="006B5F87">
        <w:trPr>
          <w:trHeight w:val="285"/>
        </w:trPr>
        <w:tc>
          <w:tcPr>
            <w:tcW w:w="1708" w:type="pct"/>
            <w:noWrap/>
          </w:tcPr>
          <w:p w14:paraId="04FE78AB" w14:textId="77777777" w:rsidR="00BA65AB" w:rsidRPr="00CF77CF" w:rsidRDefault="00BA65AB" w:rsidP="00BA65AB">
            <w:pPr>
              <w:spacing w:before="20" w:after="20"/>
              <w:jc w:val="left"/>
              <w:rPr>
                <w:sz w:val="20"/>
                <w:szCs w:val="20"/>
              </w:rPr>
            </w:pPr>
            <w:r w:rsidRPr="00CF77CF">
              <w:rPr>
                <w:sz w:val="20"/>
                <w:szCs w:val="20"/>
              </w:rPr>
              <w:t>8.</w:t>
            </w:r>
            <w:r w:rsidRPr="00CF77CF">
              <w:rPr>
                <w:color w:val="000000" w:themeColor="text1"/>
              </w:rPr>
              <w:t xml:space="preserve"> – </w:t>
            </w:r>
            <w:r w:rsidRPr="00CF77CF">
              <w:rPr>
                <w:sz w:val="20"/>
                <w:szCs w:val="20"/>
              </w:rPr>
              <w:t>15. NEPRIAME NÁKLADY</w:t>
            </w:r>
          </w:p>
        </w:tc>
        <w:tc>
          <w:tcPr>
            <w:tcW w:w="411" w:type="pct"/>
            <w:noWrap/>
          </w:tcPr>
          <w:p w14:paraId="3167E707" w14:textId="77777777" w:rsidR="00BA65AB" w:rsidRPr="00CF77CF" w:rsidRDefault="00BA65AB" w:rsidP="006B5F87">
            <w:pPr>
              <w:spacing w:before="20" w:after="20"/>
              <w:jc w:val="center"/>
              <w:rPr>
                <w:sz w:val="20"/>
                <w:szCs w:val="20"/>
              </w:rPr>
            </w:pPr>
            <w:r w:rsidRPr="00CF77CF">
              <w:rPr>
                <w:sz w:val="20"/>
                <w:szCs w:val="20"/>
              </w:rPr>
              <w:t>526</w:t>
            </w:r>
          </w:p>
        </w:tc>
        <w:tc>
          <w:tcPr>
            <w:tcW w:w="411" w:type="pct"/>
            <w:noWrap/>
          </w:tcPr>
          <w:p w14:paraId="7A16C624" w14:textId="77777777" w:rsidR="00BA65AB" w:rsidRPr="00CF77CF" w:rsidRDefault="00BA65AB" w:rsidP="006B5F87">
            <w:pPr>
              <w:spacing w:before="20" w:after="20"/>
              <w:jc w:val="center"/>
              <w:rPr>
                <w:sz w:val="20"/>
                <w:szCs w:val="20"/>
              </w:rPr>
            </w:pPr>
            <w:r w:rsidRPr="00CF77CF">
              <w:rPr>
                <w:sz w:val="20"/>
                <w:szCs w:val="20"/>
              </w:rPr>
              <w:t>390</w:t>
            </w:r>
          </w:p>
        </w:tc>
        <w:tc>
          <w:tcPr>
            <w:tcW w:w="411" w:type="pct"/>
            <w:noWrap/>
          </w:tcPr>
          <w:p w14:paraId="56BC41AC" w14:textId="77777777" w:rsidR="00BA65AB" w:rsidRPr="00CF77CF" w:rsidRDefault="00BA65AB" w:rsidP="006B5F87">
            <w:pPr>
              <w:spacing w:before="20" w:after="20"/>
              <w:jc w:val="center"/>
              <w:rPr>
                <w:sz w:val="20"/>
                <w:szCs w:val="20"/>
              </w:rPr>
            </w:pPr>
            <w:r w:rsidRPr="00CF77CF">
              <w:rPr>
                <w:sz w:val="20"/>
                <w:szCs w:val="20"/>
              </w:rPr>
              <w:t>379</w:t>
            </w:r>
          </w:p>
        </w:tc>
        <w:tc>
          <w:tcPr>
            <w:tcW w:w="411" w:type="pct"/>
            <w:noWrap/>
          </w:tcPr>
          <w:p w14:paraId="0F304139" w14:textId="77777777" w:rsidR="00BA65AB" w:rsidRPr="00CF77CF" w:rsidRDefault="00BA65AB" w:rsidP="006B5F87">
            <w:pPr>
              <w:spacing w:before="20" w:after="20"/>
              <w:jc w:val="center"/>
              <w:rPr>
                <w:sz w:val="20"/>
                <w:szCs w:val="20"/>
              </w:rPr>
            </w:pPr>
            <w:r w:rsidRPr="00CF77CF">
              <w:rPr>
                <w:sz w:val="20"/>
                <w:szCs w:val="20"/>
              </w:rPr>
              <w:t>350</w:t>
            </w:r>
          </w:p>
        </w:tc>
        <w:tc>
          <w:tcPr>
            <w:tcW w:w="411" w:type="pct"/>
            <w:noWrap/>
          </w:tcPr>
          <w:p w14:paraId="4942E419" w14:textId="77777777" w:rsidR="00BA65AB" w:rsidRPr="00CF77CF" w:rsidRDefault="00BA65AB" w:rsidP="006B5F87">
            <w:pPr>
              <w:spacing w:before="20" w:after="20"/>
              <w:jc w:val="center"/>
              <w:rPr>
                <w:sz w:val="20"/>
                <w:szCs w:val="20"/>
              </w:rPr>
            </w:pPr>
            <w:r w:rsidRPr="00CF77CF">
              <w:rPr>
                <w:sz w:val="20"/>
                <w:szCs w:val="20"/>
              </w:rPr>
              <w:t>371</w:t>
            </w:r>
          </w:p>
        </w:tc>
        <w:tc>
          <w:tcPr>
            <w:tcW w:w="411" w:type="pct"/>
            <w:noWrap/>
          </w:tcPr>
          <w:p w14:paraId="26357C5C" w14:textId="77777777" w:rsidR="00BA65AB" w:rsidRPr="00CF77CF" w:rsidRDefault="00BA65AB" w:rsidP="006B5F87">
            <w:pPr>
              <w:spacing w:before="20" w:after="20"/>
              <w:jc w:val="center"/>
              <w:rPr>
                <w:sz w:val="20"/>
                <w:szCs w:val="20"/>
              </w:rPr>
            </w:pPr>
            <w:r w:rsidRPr="00CF77CF">
              <w:rPr>
                <w:sz w:val="20"/>
                <w:szCs w:val="20"/>
              </w:rPr>
              <w:t>348</w:t>
            </w:r>
          </w:p>
        </w:tc>
        <w:tc>
          <w:tcPr>
            <w:tcW w:w="411" w:type="pct"/>
            <w:noWrap/>
          </w:tcPr>
          <w:p w14:paraId="6CF090C3" w14:textId="77777777" w:rsidR="00BA65AB" w:rsidRPr="00CF77CF" w:rsidRDefault="00BA65AB" w:rsidP="006B5F87">
            <w:pPr>
              <w:spacing w:before="20" w:after="20"/>
              <w:jc w:val="center"/>
              <w:rPr>
                <w:sz w:val="20"/>
                <w:szCs w:val="20"/>
              </w:rPr>
            </w:pPr>
            <w:r w:rsidRPr="00CF77CF">
              <w:rPr>
                <w:sz w:val="20"/>
                <w:szCs w:val="20"/>
              </w:rPr>
              <w:t>333</w:t>
            </w:r>
          </w:p>
        </w:tc>
        <w:tc>
          <w:tcPr>
            <w:tcW w:w="411" w:type="pct"/>
            <w:noWrap/>
          </w:tcPr>
          <w:p w14:paraId="63EE83A5" w14:textId="77777777" w:rsidR="00BA65AB" w:rsidRPr="00CF77CF" w:rsidRDefault="00BA65AB" w:rsidP="006B5F87">
            <w:pPr>
              <w:spacing w:before="20" w:after="20"/>
              <w:jc w:val="center"/>
              <w:rPr>
                <w:sz w:val="20"/>
                <w:szCs w:val="20"/>
              </w:rPr>
            </w:pPr>
            <w:r w:rsidRPr="00CF77CF">
              <w:rPr>
                <w:sz w:val="20"/>
                <w:szCs w:val="20"/>
              </w:rPr>
              <w:t>377</w:t>
            </w:r>
          </w:p>
        </w:tc>
      </w:tr>
      <w:tr w:rsidR="00BA65AB" w:rsidRPr="00CF77CF" w14:paraId="711B1CF9" w14:textId="77777777" w:rsidTr="006B5F87">
        <w:trPr>
          <w:cnfStyle w:val="000000100000" w:firstRow="0" w:lastRow="0" w:firstColumn="0" w:lastColumn="0" w:oddVBand="0" w:evenVBand="0" w:oddHBand="1" w:evenHBand="0" w:firstRowFirstColumn="0" w:firstRowLastColumn="0" w:lastRowFirstColumn="0" w:lastRowLastColumn="0"/>
          <w:trHeight w:val="300"/>
        </w:trPr>
        <w:tc>
          <w:tcPr>
            <w:tcW w:w="1708" w:type="pct"/>
            <w:noWrap/>
          </w:tcPr>
          <w:p w14:paraId="59B55D41" w14:textId="77777777" w:rsidR="00BA65AB" w:rsidRPr="00CF77CF" w:rsidRDefault="00BA65AB" w:rsidP="00BA65AB">
            <w:pPr>
              <w:spacing w:before="20" w:after="20"/>
              <w:jc w:val="left"/>
              <w:rPr>
                <w:sz w:val="20"/>
                <w:szCs w:val="20"/>
              </w:rPr>
            </w:pPr>
            <w:r w:rsidRPr="00CF77CF">
              <w:rPr>
                <w:sz w:val="20"/>
                <w:szCs w:val="20"/>
              </w:rPr>
              <w:t>8. Povinné príspevky na sociálne poistenie</w:t>
            </w:r>
          </w:p>
        </w:tc>
        <w:tc>
          <w:tcPr>
            <w:tcW w:w="411" w:type="pct"/>
            <w:noWrap/>
          </w:tcPr>
          <w:p w14:paraId="1DC75C1C" w14:textId="77777777" w:rsidR="00BA65AB" w:rsidRPr="00CF77CF" w:rsidRDefault="00BA65AB" w:rsidP="006B5F87">
            <w:pPr>
              <w:spacing w:before="20" w:after="20"/>
              <w:jc w:val="center"/>
              <w:rPr>
                <w:sz w:val="20"/>
                <w:szCs w:val="20"/>
              </w:rPr>
            </w:pPr>
            <w:r w:rsidRPr="00CF77CF">
              <w:rPr>
                <w:sz w:val="20"/>
                <w:szCs w:val="20"/>
              </w:rPr>
              <w:t>469</w:t>
            </w:r>
          </w:p>
        </w:tc>
        <w:tc>
          <w:tcPr>
            <w:tcW w:w="411" w:type="pct"/>
            <w:noWrap/>
          </w:tcPr>
          <w:p w14:paraId="04255B51" w14:textId="77777777" w:rsidR="00BA65AB" w:rsidRPr="00CF77CF" w:rsidRDefault="00BA65AB" w:rsidP="006B5F87">
            <w:pPr>
              <w:spacing w:before="20" w:after="20"/>
              <w:jc w:val="center"/>
              <w:rPr>
                <w:sz w:val="20"/>
                <w:szCs w:val="20"/>
              </w:rPr>
            </w:pPr>
            <w:r w:rsidRPr="00CF77CF">
              <w:rPr>
                <w:sz w:val="20"/>
                <w:szCs w:val="20"/>
              </w:rPr>
              <w:t>354</w:t>
            </w:r>
          </w:p>
        </w:tc>
        <w:tc>
          <w:tcPr>
            <w:tcW w:w="411" w:type="pct"/>
            <w:noWrap/>
          </w:tcPr>
          <w:p w14:paraId="282CEE4C" w14:textId="77777777" w:rsidR="00BA65AB" w:rsidRPr="00CF77CF" w:rsidRDefault="00BA65AB" w:rsidP="006B5F87">
            <w:pPr>
              <w:spacing w:before="20" w:after="20"/>
              <w:jc w:val="center"/>
              <w:rPr>
                <w:sz w:val="20"/>
                <w:szCs w:val="20"/>
              </w:rPr>
            </w:pPr>
            <w:r w:rsidRPr="00CF77CF">
              <w:rPr>
                <w:sz w:val="20"/>
                <w:szCs w:val="20"/>
              </w:rPr>
              <w:t>350</w:t>
            </w:r>
          </w:p>
        </w:tc>
        <w:tc>
          <w:tcPr>
            <w:tcW w:w="411" w:type="pct"/>
            <w:noWrap/>
          </w:tcPr>
          <w:p w14:paraId="5EBE921B" w14:textId="77777777" w:rsidR="00BA65AB" w:rsidRPr="00CF77CF" w:rsidRDefault="00BA65AB" w:rsidP="006B5F87">
            <w:pPr>
              <w:spacing w:before="20" w:after="20"/>
              <w:jc w:val="center"/>
              <w:rPr>
                <w:sz w:val="20"/>
                <w:szCs w:val="20"/>
              </w:rPr>
            </w:pPr>
            <w:r w:rsidRPr="00CF77CF">
              <w:rPr>
                <w:sz w:val="20"/>
                <w:szCs w:val="20"/>
              </w:rPr>
              <w:t>324</w:t>
            </w:r>
          </w:p>
        </w:tc>
        <w:tc>
          <w:tcPr>
            <w:tcW w:w="411" w:type="pct"/>
            <w:noWrap/>
          </w:tcPr>
          <w:p w14:paraId="4FF7EE00" w14:textId="77777777" w:rsidR="00BA65AB" w:rsidRPr="00CF77CF" w:rsidRDefault="00BA65AB" w:rsidP="006B5F87">
            <w:pPr>
              <w:spacing w:before="20" w:after="20"/>
              <w:jc w:val="center"/>
              <w:rPr>
                <w:sz w:val="20"/>
                <w:szCs w:val="20"/>
              </w:rPr>
            </w:pPr>
            <w:r w:rsidRPr="00CF77CF">
              <w:rPr>
                <w:sz w:val="20"/>
                <w:szCs w:val="20"/>
              </w:rPr>
              <w:t>340</w:t>
            </w:r>
          </w:p>
        </w:tc>
        <w:tc>
          <w:tcPr>
            <w:tcW w:w="411" w:type="pct"/>
            <w:noWrap/>
          </w:tcPr>
          <w:p w14:paraId="757247D2" w14:textId="77777777" w:rsidR="00BA65AB" w:rsidRPr="00CF77CF" w:rsidRDefault="00BA65AB" w:rsidP="006B5F87">
            <w:pPr>
              <w:spacing w:before="20" w:after="20"/>
              <w:jc w:val="center"/>
              <w:rPr>
                <w:sz w:val="20"/>
                <w:szCs w:val="20"/>
              </w:rPr>
            </w:pPr>
            <w:r w:rsidRPr="00CF77CF">
              <w:rPr>
                <w:sz w:val="20"/>
                <w:szCs w:val="20"/>
              </w:rPr>
              <w:t>319</w:t>
            </w:r>
          </w:p>
        </w:tc>
        <w:tc>
          <w:tcPr>
            <w:tcW w:w="411" w:type="pct"/>
            <w:noWrap/>
          </w:tcPr>
          <w:p w14:paraId="3C3A2A9E" w14:textId="77777777" w:rsidR="00BA65AB" w:rsidRPr="00CF77CF" w:rsidRDefault="00BA65AB" w:rsidP="006B5F87">
            <w:pPr>
              <w:spacing w:before="20" w:after="20"/>
              <w:jc w:val="center"/>
              <w:rPr>
                <w:sz w:val="20"/>
                <w:szCs w:val="20"/>
              </w:rPr>
            </w:pPr>
            <w:r w:rsidRPr="00CF77CF">
              <w:rPr>
                <w:sz w:val="20"/>
                <w:szCs w:val="20"/>
              </w:rPr>
              <w:t>300</w:t>
            </w:r>
          </w:p>
        </w:tc>
        <w:tc>
          <w:tcPr>
            <w:tcW w:w="411" w:type="pct"/>
            <w:noWrap/>
          </w:tcPr>
          <w:p w14:paraId="1E81B575" w14:textId="77777777" w:rsidR="00BA65AB" w:rsidRPr="00CF77CF" w:rsidRDefault="00BA65AB" w:rsidP="006B5F87">
            <w:pPr>
              <w:spacing w:before="20" w:after="20"/>
              <w:jc w:val="center"/>
              <w:rPr>
                <w:sz w:val="20"/>
                <w:szCs w:val="20"/>
              </w:rPr>
            </w:pPr>
            <w:r w:rsidRPr="00CF77CF">
              <w:rPr>
                <w:sz w:val="20"/>
                <w:szCs w:val="20"/>
              </w:rPr>
              <w:t>345</w:t>
            </w:r>
          </w:p>
        </w:tc>
      </w:tr>
      <w:tr w:rsidR="00BA65AB" w:rsidRPr="00CF77CF" w14:paraId="092358F3" w14:textId="77777777" w:rsidTr="006B5F87">
        <w:trPr>
          <w:trHeight w:val="300"/>
        </w:trPr>
        <w:tc>
          <w:tcPr>
            <w:tcW w:w="1708" w:type="pct"/>
            <w:noWrap/>
          </w:tcPr>
          <w:p w14:paraId="383363A2" w14:textId="77777777" w:rsidR="00BA65AB" w:rsidRPr="00CF77CF" w:rsidRDefault="00BA65AB" w:rsidP="00BA65AB">
            <w:pPr>
              <w:spacing w:before="20" w:after="20"/>
              <w:jc w:val="left"/>
              <w:rPr>
                <w:sz w:val="20"/>
                <w:szCs w:val="20"/>
              </w:rPr>
            </w:pPr>
            <w:r w:rsidRPr="00CF77CF">
              <w:rPr>
                <w:sz w:val="20"/>
                <w:szCs w:val="20"/>
              </w:rPr>
              <w:t>9. Nepovinné príspevky na sociálne poistenie</w:t>
            </w:r>
          </w:p>
        </w:tc>
        <w:tc>
          <w:tcPr>
            <w:tcW w:w="411" w:type="pct"/>
            <w:noWrap/>
          </w:tcPr>
          <w:p w14:paraId="26821C57" w14:textId="77777777" w:rsidR="00BA65AB" w:rsidRPr="00CF77CF" w:rsidRDefault="00BA65AB" w:rsidP="006B5F87">
            <w:pPr>
              <w:spacing w:before="20" w:after="20"/>
              <w:jc w:val="center"/>
              <w:rPr>
                <w:sz w:val="20"/>
                <w:szCs w:val="20"/>
              </w:rPr>
            </w:pPr>
            <w:r w:rsidRPr="00CF77CF">
              <w:rPr>
                <w:sz w:val="20"/>
                <w:szCs w:val="20"/>
              </w:rPr>
              <w:t>11</w:t>
            </w:r>
          </w:p>
        </w:tc>
        <w:tc>
          <w:tcPr>
            <w:tcW w:w="411" w:type="pct"/>
            <w:noWrap/>
          </w:tcPr>
          <w:p w14:paraId="6885EAF4" w14:textId="77777777" w:rsidR="00BA65AB" w:rsidRPr="00CF77CF" w:rsidRDefault="00BA65AB" w:rsidP="006B5F87">
            <w:pPr>
              <w:spacing w:before="20" w:after="20"/>
              <w:jc w:val="center"/>
              <w:rPr>
                <w:sz w:val="20"/>
                <w:szCs w:val="20"/>
              </w:rPr>
            </w:pPr>
            <w:r w:rsidRPr="00CF77CF">
              <w:rPr>
                <w:sz w:val="20"/>
                <w:szCs w:val="20"/>
              </w:rPr>
              <w:t>8</w:t>
            </w:r>
          </w:p>
        </w:tc>
        <w:tc>
          <w:tcPr>
            <w:tcW w:w="411" w:type="pct"/>
            <w:noWrap/>
          </w:tcPr>
          <w:p w14:paraId="74937911" w14:textId="77777777" w:rsidR="00BA65AB" w:rsidRPr="00CF77CF" w:rsidRDefault="00BA65AB" w:rsidP="006B5F87">
            <w:pPr>
              <w:spacing w:before="20" w:after="20"/>
              <w:jc w:val="center"/>
              <w:rPr>
                <w:sz w:val="20"/>
                <w:szCs w:val="20"/>
              </w:rPr>
            </w:pPr>
            <w:r w:rsidRPr="00CF77CF">
              <w:rPr>
                <w:sz w:val="20"/>
                <w:szCs w:val="20"/>
              </w:rPr>
              <w:t>6</w:t>
            </w:r>
          </w:p>
        </w:tc>
        <w:tc>
          <w:tcPr>
            <w:tcW w:w="411" w:type="pct"/>
            <w:noWrap/>
          </w:tcPr>
          <w:p w14:paraId="589866A1" w14:textId="77777777" w:rsidR="00BA65AB" w:rsidRPr="00CF77CF" w:rsidRDefault="00BA65AB" w:rsidP="006B5F87">
            <w:pPr>
              <w:spacing w:before="20" w:after="20"/>
              <w:jc w:val="center"/>
              <w:rPr>
                <w:sz w:val="20"/>
                <w:szCs w:val="20"/>
              </w:rPr>
            </w:pPr>
            <w:r w:rsidRPr="00CF77CF">
              <w:rPr>
                <w:sz w:val="20"/>
                <w:szCs w:val="20"/>
              </w:rPr>
              <w:t>5</w:t>
            </w:r>
          </w:p>
        </w:tc>
        <w:tc>
          <w:tcPr>
            <w:tcW w:w="411" w:type="pct"/>
            <w:noWrap/>
          </w:tcPr>
          <w:p w14:paraId="69A6063A" w14:textId="77777777" w:rsidR="00BA65AB" w:rsidRPr="00CF77CF" w:rsidRDefault="00BA65AB" w:rsidP="006B5F87">
            <w:pPr>
              <w:spacing w:before="20" w:after="20"/>
              <w:jc w:val="center"/>
              <w:rPr>
                <w:sz w:val="20"/>
                <w:szCs w:val="20"/>
              </w:rPr>
            </w:pPr>
            <w:r w:rsidRPr="00CF77CF">
              <w:rPr>
                <w:sz w:val="20"/>
                <w:szCs w:val="20"/>
              </w:rPr>
              <w:t>8</w:t>
            </w:r>
          </w:p>
        </w:tc>
        <w:tc>
          <w:tcPr>
            <w:tcW w:w="411" w:type="pct"/>
            <w:noWrap/>
          </w:tcPr>
          <w:p w14:paraId="2149D3D0" w14:textId="77777777" w:rsidR="00BA65AB" w:rsidRPr="00CF77CF" w:rsidRDefault="00BA65AB" w:rsidP="006B5F87">
            <w:pPr>
              <w:spacing w:before="20" w:after="20"/>
              <w:jc w:val="center"/>
              <w:rPr>
                <w:sz w:val="20"/>
                <w:szCs w:val="20"/>
              </w:rPr>
            </w:pPr>
            <w:r w:rsidRPr="00CF77CF">
              <w:rPr>
                <w:sz w:val="20"/>
                <w:szCs w:val="20"/>
              </w:rPr>
              <w:t>7</w:t>
            </w:r>
          </w:p>
        </w:tc>
        <w:tc>
          <w:tcPr>
            <w:tcW w:w="411" w:type="pct"/>
            <w:noWrap/>
          </w:tcPr>
          <w:p w14:paraId="284F85E4" w14:textId="77777777" w:rsidR="00BA65AB" w:rsidRPr="00CF77CF" w:rsidRDefault="00BA65AB" w:rsidP="006B5F87">
            <w:pPr>
              <w:spacing w:before="20" w:after="20"/>
              <w:jc w:val="center"/>
              <w:rPr>
                <w:sz w:val="20"/>
                <w:szCs w:val="20"/>
              </w:rPr>
            </w:pPr>
            <w:r w:rsidRPr="00CF77CF">
              <w:rPr>
                <w:sz w:val="20"/>
                <w:szCs w:val="20"/>
              </w:rPr>
              <w:t>5</w:t>
            </w:r>
          </w:p>
        </w:tc>
        <w:tc>
          <w:tcPr>
            <w:tcW w:w="411" w:type="pct"/>
            <w:noWrap/>
          </w:tcPr>
          <w:p w14:paraId="0DD03F91" w14:textId="77777777" w:rsidR="00BA65AB" w:rsidRPr="00CF77CF" w:rsidRDefault="00BA65AB" w:rsidP="006B5F87">
            <w:pPr>
              <w:spacing w:before="20" w:after="20"/>
              <w:jc w:val="center"/>
              <w:rPr>
                <w:sz w:val="20"/>
                <w:szCs w:val="20"/>
              </w:rPr>
            </w:pPr>
            <w:r w:rsidRPr="00CF77CF">
              <w:rPr>
                <w:sz w:val="20"/>
                <w:szCs w:val="20"/>
              </w:rPr>
              <w:t>9</w:t>
            </w:r>
          </w:p>
        </w:tc>
      </w:tr>
      <w:tr w:rsidR="00BA65AB" w:rsidRPr="00CF77CF" w14:paraId="1F2BC179" w14:textId="77777777" w:rsidTr="006B5F87">
        <w:trPr>
          <w:cnfStyle w:val="000000100000" w:firstRow="0" w:lastRow="0" w:firstColumn="0" w:lastColumn="0" w:oddVBand="0" w:evenVBand="0" w:oddHBand="1" w:evenHBand="0" w:firstRowFirstColumn="0" w:firstRowLastColumn="0" w:lastRowFirstColumn="0" w:lastRowLastColumn="0"/>
          <w:trHeight w:val="300"/>
        </w:trPr>
        <w:tc>
          <w:tcPr>
            <w:tcW w:w="1708" w:type="pct"/>
            <w:noWrap/>
          </w:tcPr>
          <w:p w14:paraId="2C180964" w14:textId="77777777" w:rsidR="00BA65AB" w:rsidRPr="00CF77CF" w:rsidRDefault="00BA65AB" w:rsidP="00BA65AB">
            <w:pPr>
              <w:spacing w:before="20" w:after="20"/>
              <w:jc w:val="left"/>
              <w:rPr>
                <w:sz w:val="20"/>
                <w:szCs w:val="20"/>
              </w:rPr>
            </w:pPr>
            <w:r w:rsidRPr="00CF77CF">
              <w:rPr>
                <w:sz w:val="20"/>
                <w:szCs w:val="20"/>
              </w:rPr>
              <w:t>10. Sociálne dávky</w:t>
            </w:r>
          </w:p>
        </w:tc>
        <w:tc>
          <w:tcPr>
            <w:tcW w:w="411" w:type="pct"/>
            <w:noWrap/>
          </w:tcPr>
          <w:p w14:paraId="312D1420" w14:textId="77777777" w:rsidR="00BA65AB" w:rsidRPr="00CF77CF" w:rsidRDefault="00BA65AB" w:rsidP="006B5F87">
            <w:pPr>
              <w:spacing w:before="20" w:after="20"/>
              <w:jc w:val="center"/>
              <w:rPr>
                <w:sz w:val="20"/>
                <w:szCs w:val="20"/>
              </w:rPr>
            </w:pPr>
            <w:r w:rsidRPr="00CF77CF">
              <w:rPr>
                <w:sz w:val="20"/>
                <w:szCs w:val="20"/>
              </w:rPr>
              <w:t>17</w:t>
            </w:r>
          </w:p>
        </w:tc>
        <w:tc>
          <w:tcPr>
            <w:tcW w:w="411" w:type="pct"/>
            <w:noWrap/>
          </w:tcPr>
          <w:p w14:paraId="2969DE74" w14:textId="77777777" w:rsidR="00BA65AB" w:rsidRPr="00CF77CF" w:rsidRDefault="00BA65AB" w:rsidP="006B5F87">
            <w:pPr>
              <w:spacing w:before="20" w:after="20"/>
              <w:jc w:val="center"/>
              <w:rPr>
                <w:sz w:val="20"/>
                <w:szCs w:val="20"/>
              </w:rPr>
            </w:pPr>
            <w:r w:rsidRPr="00CF77CF">
              <w:rPr>
                <w:sz w:val="20"/>
                <w:szCs w:val="20"/>
              </w:rPr>
              <w:t>12</w:t>
            </w:r>
          </w:p>
        </w:tc>
        <w:tc>
          <w:tcPr>
            <w:tcW w:w="411" w:type="pct"/>
            <w:noWrap/>
          </w:tcPr>
          <w:p w14:paraId="5D87BEE9" w14:textId="77777777" w:rsidR="00BA65AB" w:rsidRPr="00CF77CF" w:rsidRDefault="00BA65AB" w:rsidP="006B5F87">
            <w:pPr>
              <w:spacing w:before="20" w:after="20"/>
              <w:jc w:val="center"/>
              <w:rPr>
                <w:sz w:val="20"/>
                <w:szCs w:val="20"/>
              </w:rPr>
            </w:pPr>
            <w:r w:rsidRPr="00CF77CF">
              <w:rPr>
                <w:sz w:val="20"/>
                <w:szCs w:val="20"/>
              </w:rPr>
              <w:t>9</w:t>
            </w:r>
          </w:p>
        </w:tc>
        <w:tc>
          <w:tcPr>
            <w:tcW w:w="411" w:type="pct"/>
            <w:noWrap/>
          </w:tcPr>
          <w:p w14:paraId="3BB3E861" w14:textId="77777777" w:rsidR="00BA65AB" w:rsidRPr="00CF77CF" w:rsidRDefault="00BA65AB" w:rsidP="006B5F87">
            <w:pPr>
              <w:spacing w:before="20" w:after="20"/>
              <w:jc w:val="center"/>
              <w:rPr>
                <w:sz w:val="20"/>
                <w:szCs w:val="20"/>
              </w:rPr>
            </w:pPr>
            <w:r w:rsidRPr="00CF77CF">
              <w:rPr>
                <w:sz w:val="20"/>
                <w:szCs w:val="20"/>
              </w:rPr>
              <w:t>8</w:t>
            </w:r>
          </w:p>
        </w:tc>
        <w:tc>
          <w:tcPr>
            <w:tcW w:w="411" w:type="pct"/>
            <w:noWrap/>
          </w:tcPr>
          <w:p w14:paraId="7FE6B51D" w14:textId="77777777" w:rsidR="00BA65AB" w:rsidRPr="00CF77CF" w:rsidRDefault="00BA65AB" w:rsidP="006B5F87">
            <w:pPr>
              <w:spacing w:before="20" w:after="20"/>
              <w:jc w:val="center"/>
              <w:rPr>
                <w:sz w:val="20"/>
                <w:szCs w:val="20"/>
              </w:rPr>
            </w:pPr>
            <w:r w:rsidRPr="00CF77CF">
              <w:rPr>
                <w:sz w:val="20"/>
                <w:szCs w:val="20"/>
              </w:rPr>
              <w:t>9</w:t>
            </w:r>
          </w:p>
        </w:tc>
        <w:tc>
          <w:tcPr>
            <w:tcW w:w="411" w:type="pct"/>
            <w:noWrap/>
          </w:tcPr>
          <w:p w14:paraId="50BF1E9B" w14:textId="77777777" w:rsidR="00BA65AB" w:rsidRPr="00CF77CF" w:rsidRDefault="00BA65AB" w:rsidP="006B5F87">
            <w:pPr>
              <w:spacing w:before="20" w:after="20"/>
              <w:jc w:val="center"/>
              <w:rPr>
                <w:sz w:val="20"/>
                <w:szCs w:val="20"/>
              </w:rPr>
            </w:pPr>
            <w:r w:rsidRPr="00CF77CF">
              <w:rPr>
                <w:sz w:val="20"/>
                <w:szCs w:val="20"/>
              </w:rPr>
              <w:t>8</w:t>
            </w:r>
          </w:p>
        </w:tc>
        <w:tc>
          <w:tcPr>
            <w:tcW w:w="411" w:type="pct"/>
            <w:noWrap/>
          </w:tcPr>
          <w:p w14:paraId="4F0610ED" w14:textId="77777777" w:rsidR="00BA65AB" w:rsidRPr="00CF77CF" w:rsidRDefault="00BA65AB" w:rsidP="006B5F87">
            <w:pPr>
              <w:spacing w:before="20" w:after="20"/>
              <w:jc w:val="center"/>
              <w:rPr>
                <w:sz w:val="20"/>
                <w:szCs w:val="20"/>
              </w:rPr>
            </w:pPr>
            <w:r w:rsidRPr="00CF77CF">
              <w:rPr>
                <w:sz w:val="20"/>
                <w:szCs w:val="20"/>
              </w:rPr>
              <w:t>8</w:t>
            </w:r>
          </w:p>
        </w:tc>
        <w:tc>
          <w:tcPr>
            <w:tcW w:w="411" w:type="pct"/>
            <w:noWrap/>
          </w:tcPr>
          <w:p w14:paraId="36C42E2A" w14:textId="77777777" w:rsidR="00BA65AB" w:rsidRPr="00CF77CF" w:rsidRDefault="00BA65AB" w:rsidP="006B5F87">
            <w:pPr>
              <w:spacing w:before="20" w:after="20"/>
              <w:jc w:val="center"/>
              <w:rPr>
                <w:sz w:val="20"/>
                <w:szCs w:val="20"/>
              </w:rPr>
            </w:pPr>
            <w:r w:rsidRPr="00CF77CF">
              <w:rPr>
                <w:sz w:val="20"/>
                <w:szCs w:val="20"/>
              </w:rPr>
              <w:t>8</w:t>
            </w:r>
          </w:p>
        </w:tc>
      </w:tr>
      <w:tr w:rsidR="00BA65AB" w:rsidRPr="00CF77CF" w14:paraId="28E7A7FD" w14:textId="77777777" w:rsidTr="006B5F87">
        <w:trPr>
          <w:trHeight w:val="300"/>
        </w:trPr>
        <w:tc>
          <w:tcPr>
            <w:tcW w:w="1708" w:type="pct"/>
            <w:noWrap/>
          </w:tcPr>
          <w:p w14:paraId="6CAA0BFB" w14:textId="77777777" w:rsidR="00BA65AB" w:rsidRPr="00CF77CF" w:rsidRDefault="00BA65AB" w:rsidP="00BA65AB">
            <w:pPr>
              <w:spacing w:before="20" w:after="20"/>
              <w:jc w:val="left"/>
              <w:rPr>
                <w:sz w:val="20"/>
                <w:szCs w:val="20"/>
              </w:rPr>
            </w:pPr>
            <w:r w:rsidRPr="00CF77CF">
              <w:rPr>
                <w:sz w:val="20"/>
                <w:szCs w:val="20"/>
              </w:rPr>
              <w:t>11. Príspevky na sociálne poistenie učňov</w:t>
            </w:r>
          </w:p>
        </w:tc>
        <w:tc>
          <w:tcPr>
            <w:tcW w:w="411" w:type="pct"/>
            <w:noWrap/>
          </w:tcPr>
          <w:p w14:paraId="529A91E5"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0EDBE5D2"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250C64C9" w14:textId="77777777" w:rsidR="00BA65AB" w:rsidRPr="00CF77CF" w:rsidRDefault="00BA65AB" w:rsidP="006B5F87">
            <w:pPr>
              <w:spacing w:before="20" w:after="20"/>
              <w:jc w:val="center"/>
              <w:rPr>
                <w:sz w:val="20"/>
                <w:szCs w:val="20"/>
              </w:rPr>
            </w:pPr>
            <w:r w:rsidRPr="00CF77CF">
              <w:rPr>
                <w:sz w:val="20"/>
                <w:szCs w:val="20"/>
              </w:rPr>
              <w:t>-</w:t>
            </w:r>
          </w:p>
        </w:tc>
        <w:tc>
          <w:tcPr>
            <w:tcW w:w="411" w:type="pct"/>
            <w:noWrap/>
          </w:tcPr>
          <w:p w14:paraId="67832F09"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2EB05911"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3E55B120" w14:textId="77777777" w:rsidR="00BA65AB" w:rsidRPr="00CF77CF" w:rsidRDefault="00BA65AB" w:rsidP="006B5F87">
            <w:pPr>
              <w:spacing w:before="20" w:after="20"/>
              <w:jc w:val="center"/>
              <w:rPr>
                <w:sz w:val="20"/>
                <w:szCs w:val="20"/>
              </w:rPr>
            </w:pPr>
            <w:r w:rsidRPr="00CF77CF">
              <w:rPr>
                <w:sz w:val="20"/>
                <w:szCs w:val="20"/>
              </w:rPr>
              <w:t>-</w:t>
            </w:r>
          </w:p>
        </w:tc>
        <w:tc>
          <w:tcPr>
            <w:tcW w:w="411" w:type="pct"/>
            <w:noWrap/>
          </w:tcPr>
          <w:p w14:paraId="7878EB31"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51E3BD72" w14:textId="77777777" w:rsidR="00BA65AB" w:rsidRPr="00CF77CF" w:rsidRDefault="00BA65AB" w:rsidP="006B5F87">
            <w:pPr>
              <w:spacing w:before="20" w:after="20"/>
              <w:jc w:val="center"/>
              <w:rPr>
                <w:sz w:val="20"/>
                <w:szCs w:val="20"/>
              </w:rPr>
            </w:pPr>
            <w:r w:rsidRPr="00CF77CF">
              <w:rPr>
                <w:sz w:val="20"/>
                <w:szCs w:val="20"/>
              </w:rPr>
              <w:t>-</w:t>
            </w:r>
          </w:p>
        </w:tc>
      </w:tr>
      <w:tr w:rsidR="00BA65AB" w:rsidRPr="00CF77CF" w14:paraId="7EDD73C8" w14:textId="77777777" w:rsidTr="006B5F87">
        <w:trPr>
          <w:cnfStyle w:val="000000100000" w:firstRow="0" w:lastRow="0" w:firstColumn="0" w:lastColumn="0" w:oddVBand="0" w:evenVBand="0" w:oddHBand="1" w:evenHBand="0" w:firstRowFirstColumn="0" w:firstRowLastColumn="0" w:lastRowFirstColumn="0" w:lastRowLastColumn="0"/>
          <w:trHeight w:val="300"/>
        </w:trPr>
        <w:tc>
          <w:tcPr>
            <w:tcW w:w="1708" w:type="pct"/>
            <w:noWrap/>
          </w:tcPr>
          <w:p w14:paraId="5A246C20" w14:textId="77777777" w:rsidR="00BA65AB" w:rsidRPr="00CF77CF" w:rsidRDefault="00BA65AB" w:rsidP="00BA65AB">
            <w:pPr>
              <w:spacing w:before="20" w:after="20"/>
              <w:jc w:val="left"/>
              <w:rPr>
                <w:sz w:val="20"/>
                <w:szCs w:val="20"/>
              </w:rPr>
            </w:pPr>
            <w:r w:rsidRPr="00CF77CF">
              <w:rPr>
                <w:sz w:val="20"/>
                <w:szCs w:val="20"/>
              </w:rPr>
              <w:t>12. Sociálne výhody</w:t>
            </w:r>
          </w:p>
        </w:tc>
        <w:tc>
          <w:tcPr>
            <w:tcW w:w="411" w:type="pct"/>
            <w:noWrap/>
          </w:tcPr>
          <w:p w14:paraId="4254F1F3" w14:textId="77777777" w:rsidR="00BA65AB" w:rsidRPr="00CF77CF" w:rsidRDefault="00BA65AB" w:rsidP="006B5F87">
            <w:pPr>
              <w:spacing w:before="20" w:after="20"/>
              <w:jc w:val="center"/>
              <w:rPr>
                <w:sz w:val="20"/>
                <w:szCs w:val="20"/>
              </w:rPr>
            </w:pPr>
            <w:r w:rsidRPr="00CF77CF">
              <w:rPr>
                <w:sz w:val="20"/>
                <w:szCs w:val="20"/>
              </w:rPr>
              <w:t>18</w:t>
            </w:r>
          </w:p>
        </w:tc>
        <w:tc>
          <w:tcPr>
            <w:tcW w:w="411" w:type="pct"/>
            <w:noWrap/>
          </w:tcPr>
          <w:p w14:paraId="4FD2C773" w14:textId="77777777" w:rsidR="00BA65AB" w:rsidRPr="00CF77CF" w:rsidRDefault="00BA65AB" w:rsidP="006B5F87">
            <w:pPr>
              <w:spacing w:before="20" w:after="20"/>
              <w:jc w:val="center"/>
              <w:rPr>
                <w:sz w:val="20"/>
                <w:szCs w:val="20"/>
              </w:rPr>
            </w:pPr>
            <w:r w:rsidRPr="00CF77CF">
              <w:rPr>
                <w:sz w:val="20"/>
                <w:szCs w:val="20"/>
              </w:rPr>
              <w:t>11</w:t>
            </w:r>
          </w:p>
        </w:tc>
        <w:tc>
          <w:tcPr>
            <w:tcW w:w="411" w:type="pct"/>
            <w:noWrap/>
          </w:tcPr>
          <w:p w14:paraId="643A6E40" w14:textId="77777777" w:rsidR="00BA65AB" w:rsidRPr="00CF77CF" w:rsidRDefault="00BA65AB" w:rsidP="006B5F87">
            <w:pPr>
              <w:spacing w:before="20" w:after="20"/>
              <w:jc w:val="center"/>
              <w:rPr>
                <w:sz w:val="20"/>
                <w:szCs w:val="20"/>
              </w:rPr>
            </w:pPr>
            <w:r w:rsidRPr="00CF77CF">
              <w:rPr>
                <w:sz w:val="20"/>
                <w:szCs w:val="20"/>
              </w:rPr>
              <w:t>9</w:t>
            </w:r>
          </w:p>
        </w:tc>
        <w:tc>
          <w:tcPr>
            <w:tcW w:w="411" w:type="pct"/>
            <w:noWrap/>
          </w:tcPr>
          <w:p w14:paraId="30A48789" w14:textId="77777777" w:rsidR="00BA65AB" w:rsidRPr="00CF77CF" w:rsidRDefault="00BA65AB" w:rsidP="006B5F87">
            <w:pPr>
              <w:spacing w:before="20" w:after="20"/>
              <w:jc w:val="center"/>
              <w:rPr>
                <w:sz w:val="20"/>
                <w:szCs w:val="20"/>
              </w:rPr>
            </w:pPr>
            <w:r w:rsidRPr="00CF77CF">
              <w:rPr>
                <w:sz w:val="20"/>
                <w:szCs w:val="20"/>
              </w:rPr>
              <w:t>9</w:t>
            </w:r>
          </w:p>
        </w:tc>
        <w:tc>
          <w:tcPr>
            <w:tcW w:w="411" w:type="pct"/>
            <w:noWrap/>
          </w:tcPr>
          <w:p w14:paraId="32F05708" w14:textId="77777777" w:rsidR="00BA65AB" w:rsidRPr="00CF77CF" w:rsidRDefault="00BA65AB" w:rsidP="006B5F87">
            <w:pPr>
              <w:spacing w:before="20" w:after="20"/>
              <w:jc w:val="center"/>
              <w:rPr>
                <w:sz w:val="20"/>
                <w:szCs w:val="20"/>
              </w:rPr>
            </w:pPr>
            <w:r w:rsidRPr="00CF77CF">
              <w:rPr>
                <w:sz w:val="20"/>
                <w:szCs w:val="20"/>
              </w:rPr>
              <w:t>9</w:t>
            </w:r>
          </w:p>
        </w:tc>
        <w:tc>
          <w:tcPr>
            <w:tcW w:w="411" w:type="pct"/>
            <w:noWrap/>
          </w:tcPr>
          <w:p w14:paraId="49479397" w14:textId="77777777" w:rsidR="00BA65AB" w:rsidRPr="00CF77CF" w:rsidRDefault="00BA65AB" w:rsidP="006B5F87">
            <w:pPr>
              <w:spacing w:before="20" w:after="20"/>
              <w:jc w:val="center"/>
              <w:rPr>
                <w:sz w:val="20"/>
                <w:szCs w:val="20"/>
              </w:rPr>
            </w:pPr>
            <w:r w:rsidRPr="00CF77CF">
              <w:rPr>
                <w:sz w:val="20"/>
                <w:szCs w:val="20"/>
              </w:rPr>
              <w:t>10</w:t>
            </w:r>
          </w:p>
        </w:tc>
        <w:tc>
          <w:tcPr>
            <w:tcW w:w="411" w:type="pct"/>
            <w:noWrap/>
          </w:tcPr>
          <w:p w14:paraId="59F5DED9" w14:textId="77777777" w:rsidR="00BA65AB" w:rsidRPr="00CF77CF" w:rsidRDefault="00BA65AB" w:rsidP="006B5F87">
            <w:pPr>
              <w:spacing w:before="20" w:after="20"/>
              <w:jc w:val="center"/>
              <w:rPr>
                <w:sz w:val="20"/>
                <w:szCs w:val="20"/>
              </w:rPr>
            </w:pPr>
            <w:r w:rsidRPr="00CF77CF">
              <w:rPr>
                <w:sz w:val="20"/>
                <w:szCs w:val="20"/>
              </w:rPr>
              <w:t>9</w:t>
            </w:r>
          </w:p>
        </w:tc>
        <w:tc>
          <w:tcPr>
            <w:tcW w:w="411" w:type="pct"/>
            <w:noWrap/>
          </w:tcPr>
          <w:p w14:paraId="48730040" w14:textId="77777777" w:rsidR="00BA65AB" w:rsidRPr="00CF77CF" w:rsidRDefault="00BA65AB" w:rsidP="006B5F87">
            <w:pPr>
              <w:spacing w:before="20" w:after="20"/>
              <w:jc w:val="center"/>
              <w:rPr>
                <w:sz w:val="20"/>
                <w:szCs w:val="20"/>
              </w:rPr>
            </w:pPr>
            <w:r w:rsidRPr="00CF77CF">
              <w:rPr>
                <w:sz w:val="20"/>
                <w:szCs w:val="20"/>
              </w:rPr>
              <w:t>10</w:t>
            </w:r>
          </w:p>
        </w:tc>
      </w:tr>
      <w:tr w:rsidR="00BA65AB" w:rsidRPr="00CF77CF" w14:paraId="3EF985BD" w14:textId="77777777" w:rsidTr="006B5F87">
        <w:trPr>
          <w:trHeight w:val="300"/>
        </w:trPr>
        <w:tc>
          <w:tcPr>
            <w:tcW w:w="1708" w:type="pct"/>
            <w:noWrap/>
          </w:tcPr>
          <w:p w14:paraId="10AFCC60" w14:textId="77777777" w:rsidR="00BA65AB" w:rsidRPr="00CF77CF" w:rsidRDefault="00BA65AB" w:rsidP="00BA65AB">
            <w:pPr>
              <w:spacing w:before="20" w:after="20"/>
              <w:jc w:val="left"/>
              <w:rPr>
                <w:sz w:val="20"/>
                <w:szCs w:val="20"/>
              </w:rPr>
            </w:pPr>
            <w:r w:rsidRPr="00CF77CF">
              <w:rPr>
                <w:sz w:val="20"/>
                <w:szCs w:val="20"/>
              </w:rPr>
              <w:t>13. Náklady na školenie zamestnancov</w:t>
            </w:r>
          </w:p>
        </w:tc>
        <w:tc>
          <w:tcPr>
            <w:tcW w:w="411" w:type="pct"/>
            <w:noWrap/>
          </w:tcPr>
          <w:p w14:paraId="43403725" w14:textId="77777777" w:rsidR="00BA65AB" w:rsidRPr="00CF77CF" w:rsidRDefault="00BA65AB" w:rsidP="006B5F87">
            <w:pPr>
              <w:spacing w:before="20" w:after="20"/>
              <w:jc w:val="center"/>
              <w:rPr>
                <w:sz w:val="20"/>
                <w:szCs w:val="20"/>
              </w:rPr>
            </w:pPr>
            <w:r w:rsidRPr="00CF77CF">
              <w:rPr>
                <w:sz w:val="20"/>
                <w:szCs w:val="20"/>
              </w:rPr>
              <w:t>7</w:t>
            </w:r>
          </w:p>
        </w:tc>
        <w:tc>
          <w:tcPr>
            <w:tcW w:w="411" w:type="pct"/>
            <w:noWrap/>
          </w:tcPr>
          <w:p w14:paraId="11907018" w14:textId="77777777" w:rsidR="00BA65AB" w:rsidRPr="00CF77CF" w:rsidRDefault="00BA65AB" w:rsidP="006B5F87">
            <w:pPr>
              <w:spacing w:before="20" w:after="20"/>
              <w:jc w:val="center"/>
              <w:rPr>
                <w:sz w:val="20"/>
                <w:szCs w:val="20"/>
              </w:rPr>
            </w:pPr>
            <w:r w:rsidRPr="00CF77CF">
              <w:rPr>
                <w:sz w:val="20"/>
                <w:szCs w:val="20"/>
              </w:rPr>
              <w:t>3</w:t>
            </w:r>
          </w:p>
        </w:tc>
        <w:tc>
          <w:tcPr>
            <w:tcW w:w="411" w:type="pct"/>
            <w:noWrap/>
          </w:tcPr>
          <w:p w14:paraId="6D29008A"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59069455" w14:textId="77777777" w:rsidR="00BA65AB" w:rsidRPr="00CF77CF" w:rsidRDefault="00BA65AB" w:rsidP="006B5F87">
            <w:pPr>
              <w:spacing w:before="20" w:after="20"/>
              <w:jc w:val="center"/>
              <w:rPr>
                <w:sz w:val="20"/>
                <w:szCs w:val="20"/>
              </w:rPr>
            </w:pPr>
            <w:r w:rsidRPr="00CF77CF">
              <w:rPr>
                <w:sz w:val="20"/>
                <w:szCs w:val="20"/>
              </w:rPr>
              <w:t>3</w:t>
            </w:r>
          </w:p>
        </w:tc>
        <w:tc>
          <w:tcPr>
            <w:tcW w:w="411" w:type="pct"/>
            <w:noWrap/>
          </w:tcPr>
          <w:p w14:paraId="6C7577CA" w14:textId="77777777" w:rsidR="00BA65AB" w:rsidRPr="00CF77CF" w:rsidRDefault="00BA65AB" w:rsidP="006B5F87">
            <w:pPr>
              <w:spacing w:before="20" w:after="20"/>
              <w:jc w:val="center"/>
              <w:rPr>
                <w:sz w:val="20"/>
                <w:szCs w:val="20"/>
              </w:rPr>
            </w:pPr>
            <w:r w:rsidRPr="00CF77CF">
              <w:rPr>
                <w:sz w:val="20"/>
                <w:szCs w:val="20"/>
              </w:rPr>
              <w:t>3</w:t>
            </w:r>
          </w:p>
        </w:tc>
        <w:tc>
          <w:tcPr>
            <w:tcW w:w="411" w:type="pct"/>
            <w:noWrap/>
          </w:tcPr>
          <w:p w14:paraId="71816456"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0BF31D13"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08AF0FB0" w14:textId="77777777" w:rsidR="00BA65AB" w:rsidRPr="00CF77CF" w:rsidRDefault="00BA65AB" w:rsidP="006B5F87">
            <w:pPr>
              <w:spacing w:before="20" w:after="20"/>
              <w:jc w:val="center"/>
              <w:rPr>
                <w:sz w:val="20"/>
                <w:szCs w:val="20"/>
              </w:rPr>
            </w:pPr>
            <w:r w:rsidRPr="00CF77CF">
              <w:rPr>
                <w:sz w:val="20"/>
                <w:szCs w:val="20"/>
              </w:rPr>
              <w:t>2</w:t>
            </w:r>
          </w:p>
        </w:tc>
      </w:tr>
      <w:tr w:rsidR="00BA65AB" w:rsidRPr="00CF77CF" w14:paraId="3AC8A96A" w14:textId="77777777" w:rsidTr="006B5F87">
        <w:trPr>
          <w:cnfStyle w:val="000000100000" w:firstRow="0" w:lastRow="0" w:firstColumn="0" w:lastColumn="0" w:oddVBand="0" w:evenVBand="0" w:oddHBand="1" w:evenHBand="0" w:firstRowFirstColumn="0" w:firstRowLastColumn="0" w:lastRowFirstColumn="0" w:lastRowLastColumn="0"/>
          <w:trHeight w:val="300"/>
        </w:trPr>
        <w:tc>
          <w:tcPr>
            <w:tcW w:w="1708" w:type="pct"/>
            <w:noWrap/>
          </w:tcPr>
          <w:p w14:paraId="058C8359" w14:textId="77777777" w:rsidR="00BA65AB" w:rsidRPr="00CF77CF" w:rsidRDefault="00BA65AB" w:rsidP="00BA65AB">
            <w:pPr>
              <w:spacing w:before="20" w:after="20"/>
              <w:jc w:val="left"/>
              <w:rPr>
                <w:sz w:val="20"/>
                <w:szCs w:val="20"/>
              </w:rPr>
            </w:pPr>
            <w:r w:rsidRPr="00CF77CF">
              <w:rPr>
                <w:sz w:val="20"/>
                <w:szCs w:val="20"/>
              </w:rPr>
              <w:t>14. Poplatky a sankcie súvisiace so mzdami</w:t>
            </w:r>
          </w:p>
        </w:tc>
        <w:tc>
          <w:tcPr>
            <w:tcW w:w="411" w:type="pct"/>
            <w:noWrap/>
          </w:tcPr>
          <w:p w14:paraId="7A979F15"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25BED9D9" w14:textId="77777777" w:rsidR="00BA65AB" w:rsidRPr="00CF77CF" w:rsidRDefault="00BA65AB" w:rsidP="006B5F87">
            <w:pPr>
              <w:spacing w:before="20" w:after="20"/>
              <w:jc w:val="center"/>
              <w:rPr>
                <w:sz w:val="20"/>
                <w:szCs w:val="20"/>
              </w:rPr>
            </w:pPr>
            <w:r w:rsidRPr="00CF77CF">
              <w:rPr>
                <w:sz w:val="20"/>
                <w:szCs w:val="20"/>
              </w:rPr>
              <w:t>-</w:t>
            </w:r>
          </w:p>
        </w:tc>
        <w:tc>
          <w:tcPr>
            <w:tcW w:w="411" w:type="pct"/>
            <w:noWrap/>
          </w:tcPr>
          <w:p w14:paraId="25B81EFE"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2389C2DA"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7704F118"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13A22600"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4E988047"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4B7DF910" w14:textId="77777777" w:rsidR="00BA65AB" w:rsidRPr="00CF77CF" w:rsidRDefault="00BA65AB" w:rsidP="006B5F87">
            <w:pPr>
              <w:spacing w:before="20" w:after="20"/>
              <w:jc w:val="center"/>
              <w:rPr>
                <w:sz w:val="20"/>
                <w:szCs w:val="20"/>
              </w:rPr>
            </w:pPr>
            <w:r w:rsidRPr="00CF77CF">
              <w:rPr>
                <w:sz w:val="20"/>
                <w:szCs w:val="20"/>
              </w:rPr>
              <w:t>0</w:t>
            </w:r>
          </w:p>
        </w:tc>
      </w:tr>
      <w:tr w:rsidR="00BA65AB" w:rsidRPr="00CF77CF" w14:paraId="2BCE11B1" w14:textId="77777777" w:rsidTr="006B5F87">
        <w:trPr>
          <w:trHeight w:val="300"/>
        </w:trPr>
        <w:tc>
          <w:tcPr>
            <w:tcW w:w="1708" w:type="pct"/>
            <w:noWrap/>
          </w:tcPr>
          <w:p w14:paraId="3F180FBD" w14:textId="77777777" w:rsidR="00BA65AB" w:rsidRPr="00CF77CF" w:rsidRDefault="00BA65AB" w:rsidP="00BA65AB">
            <w:pPr>
              <w:spacing w:before="20" w:after="20"/>
              <w:jc w:val="left"/>
              <w:rPr>
                <w:sz w:val="20"/>
                <w:szCs w:val="20"/>
              </w:rPr>
            </w:pPr>
            <w:r w:rsidRPr="00CF77CF">
              <w:rPr>
                <w:sz w:val="20"/>
                <w:szCs w:val="20"/>
              </w:rPr>
              <w:t>15. Ostatné nepriame náklady práce</w:t>
            </w:r>
          </w:p>
        </w:tc>
        <w:tc>
          <w:tcPr>
            <w:tcW w:w="411" w:type="pct"/>
            <w:noWrap/>
          </w:tcPr>
          <w:p w14:paraId="1920A366" w14:textId="77777777" w:rsidR="00BA65AB" w:rsidRPr="00CF77CF" w:rsidRDefault="00BA65AB" w:rsidP="006B5F87">
            <w:pPr>
              <w:spacing w:before="20" w:after="20"/>
              <w:jc w:val="center"/>
              <w:rPr>
                <w:sz w:val="20"/>
                <w:szCs w:val="20"/>
              </w:rPr>
            </w:pPr>
            <w:r w:rsidRPr="00CF77CF">
              <w:rPr>
                <w:sz w:val="20"/>
                <w:szCs w:val="20"/>
              </w:rPr>
              <w:t>4</w:t>
            </w:r>
          </w:p>
        </w:tc>
        <w:tc>
          <w:tcPr>
            <w:tcW w:w="411" w:type="pct"/>
            <w:noWrap/>
          </w:tcPr>
          <w:p w14:paraId="14293C73"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0D00CAB1"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726CA3A4"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4CCEC563" w14:textId="77777777" w:rsidR="00BA65AB" w:rsidRPr="00CF77CF" w:rsidRDefault="00BA65AB" w:rsidP="006B5F87">
            <w:pPr>
              <w:spacing w:before="20" w:after="20"/>
              <w:jc w:val="center"/>
              <w:rPr>
                <w:sz w:val="20"/>
                <w:szCs w:val="20"/>
              </w:rPr>
            </w:pPr>
            <w:r w:rsidRPr="00CF77CF">
              <w:rPr>
                <w:sz w:val="20"/>
                <w:szCs w:val="20"/>
              </w:rPr>
              <w:t>2</w:t>
            </w:r>
          </w:p>
        </w:tc>
        <w:tc>
          <w:tcPr>
            <w:tcW w:w="411" w:type="pct"/>
            <w:noWrap/>
          </w:tcPr>
          <w:p w14:paraId="337735B7"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7F5483A5" w14:textId="77777777" w:rsidR="00BA65AB" w:rsidRPr="00CF77CF" w:rsidRDefault="00BA65AB" w:rsidP="006B5F87">
            <w:pPr>
              <w:spacing w:before="20" w:after="20"/>
              <w:jc w:val="center"/>
              <w:rPr>
                <w:sz w:val="20"/>
                <w:szCs w:val="20"/>
              </w:rPr>
            </w:pPr>
            <w:r w:rsidRPr="00CF77CF">
              <w:rPr>
                <w:sz w:val="20"/>
                <w:szCs w:val="20"/>
              </w:rPr>
              <w:t>9</w:t>
            </w:r>
          </w:p>
        </w:tc>
        <w:tc>
          <w:tcPr>
            <w:tcW w:w="411" w:type="pct"/>
            <w:noWrap/>
          </w:tcPr>
          <w:p w14:paraId="684B4CCC" w14:textId="77777777" w:rsidR="00BA65AB" w:rsidRPr="00CF77CF" w:rsidRDefault="00BA65AB" w:rsidP="006B5F87">
            <w:pPr>
              <w:spacing w:before="20" w:after="20"/>
              <w:jc w:val="center"/>
              <w:rPr>
                <w:sz w:val="20"/>
                <w:szCs w:val="20"/>
              </w:rPr>
            </w:pPr>
            <w:r w:rsidRPr="00CF77CF">
              <w:rPr>
                <w:sz w:val="20"/>
                <w:szCs w:val="20"/>
              </w:rPr>
              <w:t>3</w:t>
            </w:r>
          </w:p>
        </w:tc>
      </w:tr>
      <w:tr w:rsidR="00BA65AB" w:rsidRPr="00CF77CF" w14:paraId="3B0B694E" w14:textId="77777777" w:rsidTr="006B5F87">
        <w:trPr>
          <w:cnfStyle w:val="000000100000" w:firstRow="0" w:lastRow="0" w:firstColumn="0" w:lastColumn="0" w:oddVBand="0" w:evenVBand="0" w:oddHBand="1" w:evenHBand="0" w:firstRowFirstColumn="0" w:firstRowLastColumn="0" w:lastRowFirstColumn="0" w:lastRowLastColumn="0"/>
          <w:trHeight w:val="285"/>
        </w:trPr>
        <w:tc>
          <w:tcPr>
            <w:tcW w:w="1708" w:type="pct"/>
            <w:noWrap/>
          </w:tcPr>
          <w:p w14:paraId="1B897624" w14:textId="77777777" w:rsidR="00BA65AB" w:rsidRPr="00CF77CF" w:rsidRDefault="00BA65AB" w:rsidP="00BA65AB">
            <w:pPr>
              <w:spacing w:before="20" w:after="20"/>
              <w:jc w:val="left"/>
              <w:rPr>
                <w:sz w:val="20"/>
                <w:szCs w:val="20"/>
              </w:rPr>
            </w:pPr>
            <w:r w:rsidRPr="00CF77CF">
              <w:rPr>
                <w:sz w:val="20"/>
                <w:szCs w:val="20"/>
              </w:rPr>
              <w:t>16. SUBVENCIE</w:t>
            </w:r>
          </w:p>
        </w:tc>
        <w:tc>
          <w:tcPr>
            <w:tcW w:w="411" w:type="pct"/>
            <w:noWrap/>
          </w:tcPr>
          <w:p w14:paraId="0385F775" w14:textId="77777777" w:rsidR="00BA65AB" w:rsidRPr="00CF77CF" w:rsidRDefault="00BA65AB" w:rsidP="006B5F87">
            <w:pPr>
              <w:spacing w:before="20" w:after="20"/>
              <w:jc w:val="center"/>
              <w:rPr>
                <w:sz w:val="20"/>
                <w:szCs w:val="20"/>
              </w:rPr>
            </w:pPr>
            <w:r w:rsidRPr="00CF77CF">
              <w:rPr>
                <w:sz w:val="20"/>
                <w:szCs w:val="20"/>
              </w:rPr>
              <w:t>-4</w:t>
            </w:r>
          </w:p>
        </w:tc>
        <w:tc>
          <w:tcPr>
            <w:tcW w:w="411" w:type="pct"/>
            <w:noWrap/>
          </w:tcPr>
          <w:p w14:paraId="4572F5B5"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6648EF0D"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1707BECF"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1F2FD30F"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08C0A159" w14:textId="77777777" w:rsidR="00BA65AB" w:rsidRPr="00CF77CF" w:rsidRDefault="00BA65AB" w:rsidP="006B5F87">
            <w:pPr>
              <w:spacing w:before="20" w:after="20"/>
              <w:jc w:val="center"/>
              <w:rPr>
                <w:sz w:val="20"/>
                <w:szCs w:val="20"/>
              </w:rPr>
            </w:pPr>
            <w:r w:rsidRPr="00CF77CF">
              <w:rPr>
                <w:sz w:val="20"/>
                <w:szCs w:val="20"/>
              </w:rPr>
              <w:t>-1</w:t>
            </w:r>
          </w:p>
        </w:tc>
        <w:tc>
          <w:tcPr>
            <w:tcW w:w="411" w:type="pct"/>
            <w:noWrap/>
          </w:tcPr>
          <w:p w14:paraId="60FA7DF7" w14:textId="77777777" w:rsidR="00BA65AB" w:rsidRPr="00CF77CF" w:rsidRDefault="00BA65AB" w:rsidP="006B5F87">
            <w:pPr>
              <w:spacing w:before="20" w:after="20"/>
              <w:jc w:val="center"/>
              <w:rPr>
                <w:sz w:val="20"/>
                <w:szCs w:val="20"/>
              </w:rPr>
            </w:pPr>
            <w:r w:rsidRPr="00CF77CF">
              <w:rPr>
                <w:sz w:val="20"/>
                <w:szCs w:val="20"/>
              </w:rPr>
              <w:t>-0</w:t>
            </w:r>
          </w:p>
        </w:tc>
        <w:tc>
          <w:tcPr>
            <w:tcW w:w="411" w:type="pct"/>
            <w:noWrap/>
          </w:tcPr>
          <w:p w14:paraId="04BF5423" w14:textId="77777777" w:rsidR="00BA65AB" w:rsidRPr="00CF77CF" w:rsidRDefault="00BA65AB" w:rsidP="006B5F87">
            <w:pPr>
              <w:spacing w:before="20" w:after="20"/>
              <w:jc w:val="center"/>
              <w:rPr>
                <w:sz w:val="20"/>
                <w:szCs w:val="20"/>
              </w:rPr>
            </w:pPr>
            <w:r w:rsidRPr="00CF77CF">
              <w:rPr>
                <w:sz w:val="20"/>
                <w:szCs w:val="20"/>
              </w:rPr>
              <w:t>-0</w:t>
            </w:r>
          </w:p>
        </w:tc>
      </w:tr>
    </w:tbl>
    <w:p w14:paraId="3FD39DB8" w14:textId="77777777" w:rsidR="002625B2" w:rsidRPr="00644CE5" w:rsidRDefault="002625B2" w:rsidP="00644CE5">
      <w:pPr>
        <w:pStyle w:val="zdroj"/>
      </w:pPr>
      <w:r w:rsidRPr="00644CE5">
        <w:t>Zdroj: ŠÚ SR, štatistické zisťovanie o úplných nákladoch práce</w:t>
      </w:r>
    </w:p>
    <w:p w14:paraId="70D9EFAE" w14:textId="77777777" w:rsidR="008100CC" w:rsidRPr="00CF77CF" w:rsidRDefault="008100CC">
      <w:pPr>
        <w:jc w:val="left"/>
        <w:rPr>
          <w:rFonts w:ascii="Times New Roman Bold" w:hAnsi="Times New Roman Bold"/>
          <w:b/>
          <w:color w:val="D83E2C" w:themeColor="accent2"/>
          <w:sz w:val="24"/>
          <w:szCs w:val="20"/>
          <w:lang w:eastAsia="cs-CZ"/>
        </w:rPr>
      </w:pPr>
      <w:bookmarkStart w:id="133" w:name="_Toc422233411"/>
      <w:bookmarkEnd w:id="12"/>
      <w:r w:rsidRPr="00CF77CF">
        <w:br w:type="page"/>
      </w:r>
    </w:p>
    <w:p w14:paraId="73CCD03B" w14:textId="2E67D785" w:rsidR="002625B2" w:rsidRPr="00F96474" w:rsidRDefault="002625B2" w:rsidP="00F96474">
      <w:pPr>
        <w:pStyle w:val="Nadpis6"/>
      </w:pPr>
      <w:bookmarkStart w:id="134" w:name="_Toc10031345"/>
      <w:r w:rsidRPr="00F96474">
        <w:lastRenderedPageBreak/>
        <w:t>Kolektívne vyjednávanie</w:t>
      </w:r>
      <w:bookmarkEnd w:id="133"/>
      <w:bookmarkEnd w:id="134"/>
    </w:p>
    <w:p w14:paraId="135D688A" w14:textId="77777777" w:rsidR="00BA65AB" w:rsidRPr="003A3E9A" w:rsidRDefault="00BA65AB" w:rsidP="00DF2401">
      <w:pPr>
        <w:autoSpaceDE w:val="0"/>
        <w:autoSpaceDN w:val="0"/>
        <w:adjustRightInd w:val="0"/>
        <w:ind w:firstLine="567"/>
        <w:rPr>
          <w:color w:val="000000" w:themeColor="text1"/>
          <w:szCs w:val="22"/>
        </w:rPr>
      </w:pPr>
      <w:r w:rsidRPr="003A3E9A">
        <w:rPr>
          <w:color w:val="000000" w:themeColor="text1"/>
          <w:szCs w:val="22"/>
        </w:rPr>
        <w:t>Podľa zákona č. 2/1991 Zb. o kolektívnom vyjednávaní v znení neskorších predpisov (ďalej len „zákon o kolektívnom vyjednávaní“), v roku 2018 došlo k rozširovaniu záväznosti kolektívnej zmluvy vyššieho stupňa (KZVS) na ďalších zamestnávateľov.</w:t>
      </w:r>
    </w:p>
    <w:p w14:paraId="0180286A" w14:textId="77777777" w:rsidR="009D10E1" w:rsidRDefault="009D10E1" w:rsidP="00DF2401">
      <w:pPr>
        <w:autoSpaceDE w:val="0"/>
        <w:autoSpaceDN w:val="0"/>
        <w:adjustRightInd w:val="0"/>
        <w:ind w:firstLine="567"/>
        <w:rPr>
          <w:color w:val="000000" w:themeColor="text1"/>
          <w:szCs w:val="22"/>
        </w:rPr>
      </w:pPr>
    </w:p>
    <w:p w14:paraId="2C9B196A" w14:textId="77777777" w:rsidR="00E0258B" w:rsidRPr="003A3E9A" w:rsidRDefault="00BA65AB" w:rsidP="00DF2401">
      <w:pPr>
        <w:autoSpaceDE w:val="0"/>
        <w:autoSpaceDN w:val="0"/>
        <w:adjustRightInd w:val="0"/>
        <w:ind w:firstLine="567"/>
        <w:rPr>
          <w:color w:val="000000" w:themeColor="text1"/>
          <w:szCs w:val="22"/>
        </w:rPr>
      </w:pPr>
      <w:r w:rsidRPr="003A3E9A">
        <w:rPr>
          <w:color w:val="000000" w:themeColor="text1"/>
          <w:szCs w:val="22"/>
        </w:rPr>
        <w:t>V zákone o kolektívnom vyjednávaní je ustanovený mechanizmus reprezentatívnej KZVS. Pri splnení zákonom presne definovaných podmienok ministerstvo zverejnilo oznam v Zbierke zákonov SR v tom zmysle, že KZVS je reprezentatívna a vzťahuje sa na ďalších zamestnávateľov v odvetví (divízia), alebo v časti odvetvia (skupina). Určenie okruhu zamestnávateľov, pre ktorých je už záväzná táto reprezentatívna KZVS</w:t>
      </w:r>
      <w:r w:rsidR="00FB1E8E" w:rsidRPr="003A3E9A">
        <w:rPr>
          <w:color w:val="000000" w:themeColor="text1"/>
          <w:szCs w:val="22"/>
        </w:rPr>
        <w:t>,</w:t>
      </w:r>
      <w:r w:rsidRPr="003A3E9A">
        <w:rPr>
          <w:color w:val="000000" w:themeColor="text1"/>
          <w:szCs w:val="22"/>
        </w:rPr>
        <w:t xml:space="preserve"> je dan</w:t>
      </w:r>
      <w:r w:rsidR="00FB1E8E" w:rsidRPr="003A3E9A">
        <w:rPr>
          <w:color w:val="000000" w:themeColor="text1"/>
          <w:szCs w:val="22"/>
        </w:rPr>
        <w:t>é</w:t>
      </w:r>
      <w:r w:rsidRPr="003A3E9A">
        <w:rPr>
          <w:color w:val="000000" w:themeColor="text1"/>
          <w:szCs w:val="22"/>
        </w:rPr>
        <w:t xml:space="preserve"> priamo zákonom o kolektívnom vyjednávaní. V roku 2018 bolo MPSVR SR doručených päť oznámení o reprezentatívnej KZVS vrátane ich dodatku:</w:t>
      </w:r>
      <w:r w:rsidR="003F4268" w:rsidRPr="003A3E9A">
        <w:rPr>
          <w:color w:val="000000" w:themeColor="text1"/>
          <w:szCs w:val="22"/>
        </w:rPr>
        <w:t xml:space="preserve"> </w:t>
      </w:r>
    </w:p>
    <w:p w14:paraId="552AC61C" w14:textId="77777777" w:rsidR="008C49BA" w:rsidRPr="003A3E9A" w:rsidRDefault="008C49BA" w:rsidP="00BA65AB">
      <w:pPr>
        <w:pStyle w:val="Odsekzoznamu"/>
        <w:numPr>
          <w:ilvl w:val="0"/>
          <w:numId w:val="13"/>
        </w:numPr>
        <w:rPr>
          <w:color w:val="000000" w:themeColor="text1"/>
          <w:szCs w:val="22"/>
        </w:rPr>
      </w:pPr>
      <w:r w:rsidRPr="003A3E9A">
        <w:rPr>
          <w:color w:val="000000" w:themeColor="text1"/>
          <w:szCs w:val="22"/>
        </w:rPr>
        <w:t xml:space="preserve">Kolektívna zmluva </w:t>
      </w:r>
      <w:r w:rsidR="00BA65AB" w:rsidRPr="003A3E9A">
        <w:rPr>
          <w:color w:val="000000" w:themeColor="text1"/>
          <w:szCs w:val="22"/>
        </w:rPr>
        <w:t xml:space="preserve">vyššieho stupňa na roky 2017 – 2019 uzatvorená 21. apríla 2017  medzi Odborovým zväzom KOVO a Zväzom sklárskeho priemyslu Slovenskej republiky v znení Dodatku č. 1 s účinnosťou od 1. mája 2017 do 30. apríla 2019 je reprezentatívna v odvetví označenom </w:t>
      </w:r>
      <w:r w:rsidR="00FB1E8E" w:rsidRPr="003A3E9A">
        <w:rPr>
          <w:color w:val="000000" w:themeColor="text1"/>
          <w:szCs w:val="22"/>
        </w:rPr>
        <w:t xml:space="preserve">na </w:t>
      </w:r>
      <w:r w:rsidR="00BA65AB" w:rsidRPr="003A3E9A">
        <w:rPr>
          <w:color w:val="000000" w:themeColor="text1"/>
          <w:szCs w:val="22"/>
        </w:rPr>
        <w:t>úrovni skupiny 23.1 – výroba skla a výrobkov zo skla a 23.9 – výroba brúsnych výrobkov a nekovových minerálnych výrobkov i. n. Táto reprezentatívna kolektívna zmluva vyššieho stupňa je záväzná pre ostatných zamestnancov a ich zamestnávateľov  v odvetví označenom na úrovni skupiny 23.1 – výroba skla a výrobkov zo skla a 23.9 – výroba brúsnych výrobkov a nekovových minerálnych výrobkov i. n.</w:t>
      </w:r>
    </w:p>
    <w:p w14:paraId="64FEF3E7" w14:textId="60568BBD" w:rsidR="008C49BA" w:rsidRPr="003A3E9A" w:rsidRDefault="008C49BA" w:rsidP="00BA65AB">
      <w:pPr>
        <w:pStyle w:val="Odsekzoznamu"/>
        <w:numPr>
          <w:ilvl w:val="0"/>
          <w:numId w:val="13"/>
        </w:numPr>
        <w:rPr>
          <w:color w:val="000000" w:themeColor="text1"/>
          <w:szCs w:val="22"/>
        </w:rPr>
      </w:pPr>
      <w:r w:rsidRPr="003A3E9A">
        <w:rPr>
          <w:color w:val="000000" w:themeColor="text1"/>
          <w:szCs w:val="22"/>
        </w:rPr>
        <w:t xml:space="preserve">Kolektívna zmluva </w:t>
      </w:r>
      <w:r w:rsidR="00BA65AB" w:rsidRPr="003A3E9A">
        <w:rPr>
          <w:color w:val="000000" w:themeColor="text1"/>
          <w:szCs w:val="22"/>
        </w:rPr>
        <w:t>vyššieho stupňa na roky 2018 – 2019 uzatvorená 6. februára 2018  medzi Odborovým zväzom KOVO a Zväzom strojárskeho priemyslu Slovenskej republiky</w:t>
      </w:r>
      <w:r w:rsidR="005A7C08">
        <w:rPr>
          <w:color w:val="000000" w:themeColor="text1"/>
          <w:szCs w:val="22"/>
        </w:rPr>
        <w:t xml:space="preserve"> </w:t>
      </w:r>
      <w:r w:rsidR="00BA65AB" w:rsidRPr="003A3E9A">
        <w:rPr>
          <w:color w:val="000000" w:themeColor="text1"/>
          <w:szCs w:val="22"/>
        </w:rPr>
        <w:t xml:space="preserve"> s účinnosťou od 1. februára 2018 do 31. decembra 2019 je reprezentatívna v odvetví označenom na úrovni divízie 25 - výroba kovových konštrukcií okrem strojov a zariadení, </w:t>
      </w:r>
      <w:r w:rsidR="00FB1E8E" w:rsidRPr="003A3E9A">
        <w:rPr>
          <w:color w:val="000000" w:themeColor="text1"/>
          <w:szCs w:val="22"/>
        </w:rPr>
        <w:t xml:space="preserve">     </w:t>
      </w:r>
      <w:r w:rsidR="00BA65AB" w:rsidRPr="003A3E9A">
        <w:rPr>
          <w:color w:val="000000" w:themeColor="text1"/>
          <w:szCs w:val="22"/>
        </w:rPr>
        <w:t>26 - výroba počítačových, elektronických a optických výrobkov, 30 - výroba ostatných dopravných prostriedkov. Táto reprezentatívna kolektívna zmluva vyššieho stupňa je záväzná pre ostatných zamestnancov a ich zamestnávateľov  v odvetví označenom na úrovni divízie 25 - výroba kovových konštrukcií okrem strojov a zariadení, 26 - výroba počítačových, elektronických a optických výrobkov, 30 - výroba ostatných dopravných prostriedkov.</w:t>
      </w:r>
    </w:p>
    <w:p w14:paraId="23DFD144" w14:textId="77777777" w:rsidR="00BA65AB" w:rsidRPr="003A3E9A" w:rsidRDefault="00BA65AB" w:rsidP="00BA65AB">
      <w:pPr>
        <w:pStyle w:val="Odsekzoznamu"/>
        <w:numPr>
          <w:ilvl w:val="0"/>
          <w:numId w:val="13"/>
        </w:numPr>
        <w:rPr>
          <w:color w:val="000000" w:themeColor="text1"/>
          <w:szCs w:val="22"/>
        </w:rPr>
      </w:pPr>
      <w:r w:rsidRPr="003A3E9A">
        <w:rPr>
          <w:color w:val="000000" w:themeColor="text1"/>
          <w:szCs w:val="22"/>
        </w:rPr>
        <w:t>Kolektívna zmluva vyššieho stupňa uzatvorená 1. apríla 2018  medzi Odborovým zväzom KOVO, Nezávislými kresťanskými odbormi Slovenska a Zväzom hutníctva, ťažobného priemyslu a geológie Slovenskej republiky s účinnosťou od 1. apríla 2018 do 31. marca 2020 je reprezentatívna v odvetví označenom na úrovni skupiny 23.5 – výroba cementu, vápna a sadry, 24.1 - výroba surového železa a ocele a ferozliatin, 24.4 – výroba drahých  a ostatných neželezných kovov, 33.1 - oprava kovových konštrukcií, strojov a prístrojov a 82.9 – pomocné obchodné činnosti i. n. Táto reprezentatívna kolektívna zmluva vyššieho stupňa je záväzná pre ostatných zamestnancov a ich zamestnávateľov  v odvetví označenom na úrovni skupiny 23.5 – výroba cementu, vápna a sadry, 24.1 - výroba surového železa a ocele a ferozliatin, 24.4 – výroba drahých  a ostatných neželezných kovov, 33.1 - oprava kovových konštrukcií, strojov a prístrojov a 82.9 – pomocné obchodné činnosti i. n.</w:t>
      </w:r>
    </w:p>
    <w:p w14:paraId="5C6BEA34" w14:textId="77777777" w:rsidR="00BA65AB" w:rsidRPr="003A3E9A" w:rsidRDefault="00BA65AB" w:rsidP="00BA65AB">
      <w:pPr>
        <w:pStyle w:val="Odsekzoznamu"/>
        <w:numPr>
          <w:ilvl w:val="0"/>
          <w:numId w:val="13"/>
        </w:numPr>
        <w:rPr>
          <w:color w:val="000000" w:themeColor="text1"/>
          <w:szCs w:val="22"/>
        </w:rPr>
      </w:pPr>
      <w:r w:rsidRPr="003A3E9A">
        <w:rPr>
          <w:color w:val="000000" w:themeColor="text1"/>
          <w:szCs w:val="22"/>
        </w:rPr>
        <w:t>Kolektívna zmluva vyššieho stupňa na roky 2018 – 2022 uzatvorená 31. mája 2018  medzi Odborovým zväzom KOVO a Zväzom elektrotechnického priemyslu Slovenskej republiky, s účinnosťou od 1. júna 2018 do 31. mája 2022, je reprezentatívna v odvetví označenom na úrovni skupiny 27.3 – výroba drôtov a elektroinštalačných zariadení. Táto reprezentatívna kolektívna zmluva vyššieho stupňa je záväzná pre ostatných zamestnancov a ich zamestnávateľov v odvetví označenom na úrovni skupiny 27.3 – výroba drôtov a elektroinštalačných zariadení.</w:t>
      </w:r>
    </w:p>
    <w:p w14:paraId="3304B830" w14:textId="77777777" w:rsidR="00BA65AB" w:rsidRPr="003A3E9A" w:rsidRDefault="00BA65AB" w:rsidP="00BA65AB">
      <w:pPr>
        <w:pStyle w:val="Odsekzoznamu"/>
        <w:numPr>
          <w:ilvl w:val="0"/>
          <w:numId w:val="13"/>
        </w:numPr>
        <w:rPr>
          <w:color w:val="000000" w:themeColor="text1"/>
          <w:szCs w:val="22"/>
        </w:rPr>
      </w:pPr>
      <w:r w:rsidRPr="003A3E9A">
        <w:rPr>
          <w:color w:val="000000" w:themeColor="text1"/>
          <w:szCs w:val="22"/>
        </w:rPr>
        <w:t>Kolektívna zmluva vyššieho stupňa uzatvorená 29. februára 2012 medzi Zväzom stavebných podnikateľov Slovenska  a Integrovaným odborovým zväzom v znení Dodatku č. 1 z 19. februára 2013, Dodatku č. 2 z 21. februára 2014, Dodatku č. 3 z 24. marca 2015, Dodatku č. 4 z 29. marca 2016, Dodatku č. 5 z 28. augusta 2017 a Dodatku č. 6 z 19. apríla 2018 s účinnosťou  od 1. marca 2012 do 31. decembra 2021 je reprezentatívna v odvetví označenom na úrovni divízie 41 - výstavba budov, 42 – inžinierske stavby, 43 – špecializované stavebné práce a 71 – architektonické a inžinierske činnosti; technické testovanie a analýzy. Táto reprezentatívna kolektívna zmluva vyššieho stupňa je záväzná pre ostatných zamestnancov a ich zamestnávateľov v odvetví označenom na úrovni divízie 41 - výstavba budov, 42 – inžinierske stavby, 43 – špecializované stavebné práce a 71 – architektonické a inžinierske činnosti; technické testovanie a analýzy.</w:t>
      </w:r>
    </w:p>
    <w:p w14:paraId="3E2EE539" w14:textId="77777777" w:rsidR="00E0258B" w:rsidRPr="003A3E9A" w:rsidRDefault="008C49BA" w:rsidP="009D10E1">
      <w:pPr>
        <w:pStyle w:val="Normlnysozarkami1"/>
        <w:ind w:firstLine="284"/>
        <w:rPr>
          <w:color w:val="000000" w:themeColor="text1"/>
          <w:lang w:eastAsia="cs-CZ"/>
        </w:rPr>
      </w:pPr>
      <w:r w:rsidRPr="003A3E9A">
        <w:rPr>
          <w:color w:val="000000" w:themeColor="text1"/>
          <w:szCs w:val="22"/>
        </w:rPr>
        <w:lastRenderedPageBreak/>
        <w:t xml:space="preserve">V roku </w:t>
      </w:r>
      <w:r w:rsidR="00BA65AB" w:rsidRPr="003A3E9A">
        <w:rPr>
          <w:color w:val="000000" w:themeColor="text1"/>
          <w:szCs w:val="22"/>
        </w:rPr>
        <w:t>2018 bolo na MPSVR SR uložených 14 KZVS v súkromnom sektore a 16 dodatkov ku KZVS; z uvedeného počtu bolo 15 dodatkov uzatvorených v súkromnom sektore a jeden dodatok uzatvorený vo verejnom sektore</w:t>
      </w:r>
      <w:r w:rsidRPr="003A3E9A">
        <w:rPr>
          <w:color w:val="000000" w:themeColor="text1"/>
          <w:szCs w:val="22"/>
        </w:rPr>
        <w:t>.</w:t>
      </w:r>
      <w:r w:rsidR="00E0258B" w:rsidRPr="003A3E9A">
        <w:rPr>
          <w:color w:val="000000" w:themeColor="text1"/>
          <w:lang w:eastAsia="cs-CZ"/>
        </w:rPr>
        <w:t xml:space="preserve"> </w:t>
      </w:r>
    </w:p>
    <w:p w14:paraId="281C9480" w14:textId="247163AA" w:rsidR="00A00CEE" w:rsidRPr="003A3E9A" w:rsidRDefault="00A00CEE" w:rsidP="00A00CEE">
      <w:pPr>
        <w:pStyle w:val="Normlnysozarkami1"/>
        <w:rPr>
          <w:color w:val="000000" w:themeColor="text1"/>
          <w:szCs w:val="22"/>
        </w:rPr>
      </w:pPr>
      <w:r w:rsidRPr="003A3E9A">
        <w:rPr>
          <w:color w:val="000000" w:themeColor="text1"/>
          <w:szCs w:val="22"/>
        </w:rPr>
        <w:t>KZVS uzatvorené vo verejnom sektore v roku 2017 a platné v roku 2018 boli uložené v Zbierke zákonov SR až v januári 2018. V roku 2018 bolo uzatvorených o 3 KZVS viac oproti predchádzajúcemu roku, a taktiež o 2 dodatky ku KZVS viac</w:t>
      </w:r>
      <w:r w:rsidR="005C4425" w:rsidRPr="003A3E9A">
        <w:rPr>
          <w:color w:val="000000" w:themeColor="text1"/>
          <w:szCs w:val="22"/>
        </w:rPr>
        <w:t>,</w:t>
      </w:r>
      <w:r w:rsidRPr="003A3E9A">
        <w:rPr>
          <w:color w:val="000000" w:themeColor="text1"/>
          <w:szCs w:val="22"/>
        </w:rPr>
        <w:t xml:space="preserve"> to znamená, že  došlo k celkovému zvýšeniu počtu uzatvorených KZVS a dodatkov o 5 oproti predchádzajúcemu roku. V porovnaní s predchádzajúcim rokom došlo k</w:t>
      </w:r>
      <w:r w:rsidR="00717BAC" w:rsidRPr="003A3E9A">
        <w:rPr>
          <w:color w:val="000000" w:themeColor="text1"/>
          <w:szCs w:val="22"/>
        </w:rPr>
        <w:t xml:space="preserve"> uvedenému </w:t>
      </w:r>
      <w:r w:rsidRPr="003A3E9A">
        <w:rPr>
          <w:color w:val="000000" w:themeColor="text1"/>
          <w:szCs w:val="22"/>
        </w:rPr>
        <w:t xml:space="preserve">zvýšeniu z dôvodu celkového vývoja ekonomiky, ako aj hospodárskych výsledkov zamestnávateľov, ktorí sú združení </w:t>
      </w:r>
      <w:r w:rsidR="00717BAC" w:rsidRPr="003A3E9A">
        <w:rPr>
          <w:color w:val="000000" w:themeColor="text1"/>
          <w:szCs w:val="22"/>
        </w:rPr>
        <w:t xml:space="preserve"> </w:t>
      </w:r>
      <w:r w:rsidRPr="003A3E9A">
        <w:rPr>
          <w:color w:val="000000" w:themeColor="text1"/>
          <w:szCs w:val="22"/>
        </w:rPr>
        <w:t>v zamestnávateľských zväzoch.</w:t>
      </w:r>
    </w:p>
    <w:p w14:paraId="6B79AF57" w14:textId="77777777" w:rsidR="00A00CEE" w:rsidRPr="003A3E9A" w:rsidRDefault="00A00CEE" w:rsidP="00A00CEE">
      <w:pPr>
        <w:pStyle w:val="Normlnysozarkami1"/>
        <w:rPr>
          <w:color w:val="000000" w:themeColor="text1"/>
          <w:szCs w:val="22"/>
        </w:rPr>
      </w:pPr>
      <w:r w:rsidRPr="003A3E9A">
        <w:rPr>
          <w:color w:val="000000" w:themeColor="text1"/>
          <w:szCs w:val="22"/>
        </w:rPr>
        <w:t xml:space="preserve">MPSVR SR evidovalo v roku 2018 celkovo 21 sporov, z toho 18 sporov o uzavretie kolektívnych zmlúv alebo dodatkov ku kolektívnym zmluvám bolo riešených pred sprostredkovateľom, čo je v porovnaní s predchádzajúcim rokom o jeden spor viac. 13 sporov bolo vyriešených pred sprostredkovateľom úspešne a kolektívna zmluva bola uzatvorená, 4 spory riešené pred sprostredkovateľom boli neúspešné a v prípade 1 sporu došlo k dohode zmluvných strán ešte pred vstupom sprostredkovateľa do sporu. Tri spory boli riešené v konaní pred rozhodcom z dôvodu určenia odborovej organizácie príslušnej na uzatvorenie kolektívnej zmluvy podľa § 3a zákona o kolektívnom vyjednávaní, čo je o jeden spor menej ako v predchádzajúcom roku. </w:t>
      </w:r>
    </w:p>
    <w:p w14:paraId="36488954" w14:textId="77777777" w:rsidR="00A00CEE" w:rsidRPr="003A3E9A" w:rsidRDefault="00A00CEE" w:rsidP="00A00CEE">
      <w:pPr>
        <w:pStyle w:val="Normlnysozarkami1"/>
        <w:rPr>
          <w:color w:val="000000" w:themeColor="text1"/>
          <w:szCs w:val="22"/>
        </w:rPr>
      </w:pPr>
      <w:r w:rsidRPr="003A3E9A">
        <w:rPr>
          <w:color w:val="000000" w:themeColor="text1"/>
          <w:szCs w:val="22"/>
        </w:rPr>
        <w:t>Všetky uvedené spory sa týkali uzavretia kolektívnej zmluvy v podnikateľskom sektore, vo verejnom sektore nevznikol spor o uzatvorenie kolektívnej zmluvy.</w:t>
      </w:r>
    </w:p>
    <w:p w14:paraId="17C92493" w14:textId="77777777" w:rsidR="002625B2" w:rsidRPr="003A3E9A" w:rsidRDefault="002625B2" w:rsidP="002625B2">
      <w:pPr>
        <w:ind w:firstLine="431"/>
        <w:rPr>
          <w:color w:val="000000" w:themeColor="text1"/>
          <w:szCs w:val="22"/>
          <w:lang w:eastAsia="cs-CZ"/>
        </w:rPr>
      </w:pPr>
    </w:p>
    <w:p w14:paraId="1A8CD2B4" w14:textId="77777777" w:rsidR="00925091" w:rsidRPr="003A3E9A" w:rsidRDefault="00925091">
      <w:pPr>
        <w:jc w:val="left"/>
        <w:rPr>
          <w:rFonts w:ascii="Times New Roman Bold" w:hAnsi="Times New Roman Bold"/>
          <w:b/>
          <w:color w:val="000000" w:themeColor="text1"/>
          <w:sz w:val="24"/>
          <w:szCs w:val="20"/>
          <w:lang w:eastAsia="cs-CZ"/>
        </w:rPr>
      </w:pPr>
      <w:bookmarkStart w:id="135" w:name="_Toc422233412"/>
      <w:r w:rsidRPr="003A3E9A">
        <w:rPr>
          <w:color w:val="000000" w:themeColor="text1"/>
        </w:rPr>
        <w:br w:type="page"/>
      </w:r>
    </w:p>
    <w:p w14:paraId="277BF8D1" w14:textId="4A0CDE1F" w:rsidR="002625B2" w:rsidRPr="00CF77CF" w:rsidRDefault="002625B2" w:rsidP="002625B2">
      <w:pPr>
        <w:pStyle w:val="Nadpis6"/>
      </w:pPr>
      <w:bookmarkStart w:id="136" w:name="_Toc10031346"/>
      <w:r w:rsidRPr="00CF77CF">
        <w:lastRenderedPageBreak/>
        <w:t>Bezpečnosť a ochrana zdravia pri práci</w:t>
      </w:r>
      <w:bookmarkEnd w:id="135"/>
      <w:bookmarkEnd w:id="136"/>
    </w:p>
    <w:p w14:paraId="5A0530F5" w14:textId="77777777" w:rsidR="00E0258B" w:rsidRPr="003A3E9A" w:rsidRDefault="00E0258B" w:rsidP="00E0258B">
      <w:pPr>
        <w:autoSpaceDE w:val="0"/>
        <w:autoSpaceDN w:val="0"/>
        <w:adjustRightInd w:val="0"/>
        <w:rPr>
          <w:b/>
          <w:bCs/>
          <w:color w:val="000000" w:themeColor="text1"/>
        </w:rPr>
      </w:pPr>
      <w:r w:rsidRPr="003A3E9A">
        <w:rPr>
          <w:b/>
          <w:bCs/>
          <w:color w:val="000000" w:themeColor="text1"/>
        </w:rPr>
        <w:t>Zmeny legislatívy</w:t>
      </w:r>
    </w:p>
    <w:p w14:paraId="14340857" w14:textId="77777777" w:rsidR="00E0258B" w:rsidRPr="003A3E9A" w:rsidRDefault="00E0258B" w:rsidP="00CF3ADB">
      <w:pPr>
        <w:autoSpaceDE w:val="0"/>
        <w:autoSpaceDN w:val="0"/>
        <w:adjustRightInd w:val="0"/>
        <w:ind w:firstLine="431"/>
        <w:rPr>
          <w:color w:val="000000" w:themeColor="text1"/>
        </w:rPr>
      </w:pPr>
    </w:p>
    <w:p w14:paraId="2B30A336" w14:textId="77777777" w:rsidR="00E0258B" w:rsidRPr="003A3E9A" w:rsidRDefault="000D5E3C" w:rsidP="00CF3ADB">
      <w:pPr>
        <w:pStyle w:val="Normlnysozarkami1"/>
        <w:ind w:firstLine="431"/>
        <w:rPr>
          <w:color w:val="000000" w:themeColor="text1"/>
        </w:rPr>
      </w:pPr>
      <w:r w:rsidRPr="003A3E9A">
        <w:rPr>
          <w:color w:val="000000" w:themeColor="text1"/>
        </w:rPr>
        <w:t>V priebehu roku 201</w:t>
      </w:r>
      <w:r w:rsidR="00A00CEE" w:rsidRPr="003A3E9A">
        <w:rPr>
          <w:color w:val="000000" w:themeColor="text1"/>
        </w:rPr>
        <w:t>8</w:t>
      </w:r>
      <w:r w:rsidRPr="003A3E9A">
        <w:rPr>
          <w:color w:val="000000" w:themeColor="text1"/>
        </w:rPr>
        <w:t xml:space="preserve"> neboli uskutočnené žiadne legislatívne zmeny v oblasti bezpečnosti a</w:t>
      </w:r>
      <w:r w:rsidR="00851FD7" w:rsidRPr="003A3E9A">
        <w:rPr>
          <w:color w:val="000000" w:themeColor="text1"/>
        </w:rPr>
        <w:t> </w:t>
      </w:r>
      <w:r w:rsidRPr="003A3E9A">
        <w:rPr>
          <w:color w:val="000000" w:themeColor="text1"/>
        </w:rPr>
        <w:t>ochrany zdravia pri práci.</w:t>
      </w:r>
    </w:p>
    <w:p w14:paraId="03F20B8A" w14:textId="77777777" w:rsidR="00E0258B" w:rsidRPr="003A3E9A" w:rsidRDefault="00E0258B" w:rsidP="00CF3ADB">
      <w:pPr>
        <w:autoSpaceDE w:val="0"/>
        <w:autoSpaceDN w:val="0"/>
        <w:adjustRightInd w:val="0"/>
        <w:ind w:firstLine="431"/>
        <w:rPr>
          <w:color w:val="000000" w:themeColor="text1"/>
        </w:rPr>
      </w:pPr>
    </w:p>
    <w:p w14:paraId="77B15418" w14:textId="77777777" w:rsidR="002625B2" w:rsidRPr="003A3E9A" w:rsidRDefault="002625B2" w:rsidP="00CF3ADB">
      <w:pPr>
        <w:rPr>
          <w:b/>
          <w:color w:val="000000" w:themeColor="text1"/>
          <w:szCs w:val="22"/>
        </w:rPr>
      </w:pPr>
      <w:r w:rsidRPr="003A3E9A">
        <w:rPr>
          <w:b/>
          <w:color w:val="000000" w:themeColor="text1"/>
          <w:szCs w:val="22"/>
        </w:rPr>
        <w:t>Pracovné úrazy</w:t>
      </w:r>
    </w:p>
    <w:p w14:paraId="68F407F0" w14:textId="77777777" w:rsidR="00E0258B" w:rsidRPr="003A3E9A" w:rsidRDefault="00E0258B" w:rsidP="00CF3ADB">
      <w:pPr>
        <w:ind w:firstLine="431"/>
        <w:rPr>
          <w:b/>
          <w:color w:val="000000" w:themeColor="text1"/>
          <w:szCs w:val="22"/>
        </w:rPr>
      </w:pPr>
    </w:p>
    <w:p w14:paraId="74E17FB1" w14:textId="77777777" w:rsidR="00A00CEE" w:rsidRPr="003A3E9A" w:rsidRDefault="00A00CEE" w:rsidP="00CF3ADB">
      <w:pPr>
        <w:pStyle w:val="Normlnysozarkami1"/>
        <w:ind w:firstLine="431"/>
        <w:rPr>
          <w:color w:val="000000" w:themeColor="text1"/>
          <w:szCs w:val="22"/>
        </w:rPr>
      </w:pPr>
      <w:r w:rsidRPr="003A3E9A">
        <w:rPr>
          <w:color w:val="000000" w:themeColor="text1"/>
          <w:szCs w:val="22"/>
        </w:rPr>
        <w:t>V roku 2018 bolo nahlásených 9 080 registrovaných pracovných úrazov. Z uvedeného počtu bolo 38 závažných pracovných úrazov s následkom smrti (ďalej SPÚ), čo je o tri SPÚ menej ako v roku 2017 (pokles o 7,3 %). V hodnotenom roku bolo zaevidovaných 69 pracovných úrazov s ťažkou ujmou na zdraví (ďalej ŤUZ). Oproti roku 2017 došlo v roku 2018 k poklesu počtu pracovných úrazov s ŤUZ o 49 prípadov (pokles o 41,5 %). Za rok 2018 bolo evidovaných 8 973 ostatných registrovaných pracovných úrazov, t. zn. úr</w:t>
      </w:r>
      <w:r w:rsidR="00717BAC" w:rsidRPr="003A3E9A">
        <w:rPr>
          <w:color w:val="000000" w:themeColor="text1"/>
          <w:szCs w:val="22"/>
        </w:rPr>
        <w:t>azov nad 3 dni práceneschopnosti</w:t>
      </w:r>
      <w:r w:rsidRPr="003A3E9A">
        <w:rPr>
          <w:color w:val="000000" w:themeColor="text1"/>
          <w:szCs w:val="22"/>
        </w:rPr>
        <w:t xml:space="preserve"> bez smrteľných úrazov a úrazov s ťažkou ujmou na zdraví (ďalej PÚ), čo predstavuje pokles o 783 prípadov (pokles o 8,0 %) oproti roku 2017.</w:t>
      </w:r>
    </w:p>
    <w:p w14:paraId="09EC8CA9" w14:textId="77777777" w:rsidR="00A00CEE" w:rsidRPr="003A3E9A" w:rsidRDefault="00A00CEE" w:rsidP="00CF3ADB">
      <w:pPr>
        <w:pStyle w:val="Normlnysozarkami1"/>
        <w:ind w:firstLine="431"/>
        <w:rPr>
          <w:color w:val="000000" w:themeColor="text1"/>
          <w:szCs w:val="22"/>
        </w:rPr>
      </w:pPr>
      <w:r w:rsidRPr="003A3E9A">
        <w:rPr>
          <w:color w:val="000000" w:themeColor="text1"/>
          <w:szCs w:val="22"/>
        </w:rPr>
        <w:t>Väčšina SPÚ (81,58 %) sa kumulovala do troch hlavných zdrojových skupín, ktorými boli dopravné prostriedky - 15 prípadov (39,47 %), pracovné, prípadne cestné dopravné priestory ako zdroje pádov zamestnancov - 8 prípadov (21,05 %) a materiál, bremená, predmety - 8 prípadov  (21,05 %). Najčastejšími zdrojmi vzniku závažných pracovných úrazov s ŤUZ boli stroje hnacie, pomocné, obrábacie a pracovné - 18 prípadov (26,09 %), dopravné prostriedky - 16 prípadov  (23,19 %) a manipulácia s materiálom, bremenami, predmetmi, pôsobenie ostrých hrán alebo ich pád - 14 prípadov (20,29 %).</w:t>
      </w:r>
    </w:p>
    <w:p w14:paraId="52DCDD7A" w14:textId="77777777" w:rsidR="00A00CEE" w:rsidRPr="003A3E9A" w:rsidRDefault="00A00CEE" w:rsidP="00CF3ADB">
      <w:pPr>
        <w:pStyle w:val="Normlnysozarkami1"/>
        <w:ind w:firstLine="431"/>
        <w:rPr>
          <w:color w:val="000000" w:themeColor="text1"/>
          <w:szCs w:val="22"/>
        </w:rPr>
      </w:pPr>
      <w:r w:rsidRPr="003A3E9A">
        <w:rPr>
          <w:color w:val="000000" w:themeColor="text1"/>
          <w:szCs w:val="22"/>
        </w:rPr>
        <w:t>Najčastejšími príčinami vzniku SPÚ bol</w:t>
      </w:r>
      <w:r w:rsidR="00717BAC" w:rsidRPr="003A3E9A">
        <w:rPr>
          <w:color w:val="000000" w:themeColor="text1"/>
          <w:szCs w:val="22"/>
        </w:rPr>
        <w:t>o</w:t>
      </w:r>
      <w:r w:rsidRPr="003A3E9A">
        <w:rPr>
          <w:color w:val="000000" w:themeColor="text1"/>
          <w:szCs w:val="22"/>
        </w:rPr>
        <w:t xml:space="preserve"> okrem nezistených príčin (najmä pri dopravných nehodách -</w:t>
      </w:r>
      <w:r w:rsidR="00CA3D68" w:rsidRPr="003A3E9A">
        <w:rPr>
          <w:color w:val="000000" w:themeColor="text1"/>
          <w:szCs w:val="22"/>
        </w:rPr>
        <w:t xml:space="preserve"> </w:t>
      </w:r>
      <w:r w:rsidRPr="003A3E9A">
        <w:rPr>
          <w:color w:val="000000" w:themeColor="text1"/>
          <w:szCs w:val="22"/>
        </w:rPr>
        <w:t>12 prípadov, t. j. 31,58 %, kde inšpektori práce zisťujú len režim vedenia vozidla), predovšetkým používanie nebezpečných postupov alebo spôsobov práce vrátane konania bez oprávnenia - 13 prípadov (34,21 %). Pri pracovných úrazoch s ŤUZ boli najčastejšími príčinami nezistené príčiny - 20 prípadov (28,98 %)</w:t>
      </w:r>
      <w:r w:rsidR="00717BAC" w:rsidRPr="003A3E9A">
        <w:rPr>
          <w:color w:val="000000" w:themeColor="text1"/>
          <w:szCs w:val="22"/>
        </w:rPr>
        <w:t>,</w:t>
      </w:r>
      <w:r w:rsidRPr="003A3E9A">
        <w:rPr>
          <w:color w:val="000000" w:themeColor="text1"/>
          <w:szCs w:val="22"/>
        </w:rPr>
        <w:t xml:space="preserve"> z toho 13 ŤUZ pri dopravných nehodách. Druhou najpočetnejšou príčinou bolo používanie nebezpečných postupov alebo spôsobov práce vrátane konania bez odbornej spôsobilosti - 16 prípadov  (23,19 %).</w:t>
      </w:r>
    </w:p>
    <w:p w14:paraId="7E295FFE" w14:textId="77777777" w:rsidR="00937AE2" w:rsidRPr="00CF3ADB" w:rsidRDefault="0022543F" w:rsidP="00CF3ADB">
      <w:pPr>
        <w:pStyle w:val="Nadpis7"/>
      </w:pPr>
      <w:r w:rsidRPr="00CF3ADB">
        <w:t>Graf 2.</w:t>
      </w:r>
      <w:r w:rsidR="00547F9C" w:rsidRPr="00CF3ADB">
        <w:t>2</w:t>
      </w:r>
      <w:r w:rsidR="00060B2D" w:rsidRPr="00CF3ADB">
        <w:t>0</w:t>
      </w:r>
      <w:r w:rsidRPr="00CF3ADB">
        <w:t xml:space="preserve"> Rozdelenie </w:t>
      </w:r>
      <w:r w:rsidR="00961E25" w:rsidRPr="00CF3ADB">
        <w:t>ostatných</w:t>
      </w:r>
      <w:r w:rsidRPr="00CF3ADB">
        <w:t xml:space="preserve"> registrovaných pracovných úrazov podľa zdroja úrazu</w:t>
      </w:r>
    </w:p>
    <w:p w14:paraId="145488D7" w14:textId="77777777" w:rsidR="0022543F" w:rsidRPr="00CF77CF" w:rsidRDefault="00C34A8A" w:rsidP="00C34A8A">
      <w:pPr>
        <w:autoSpaceDE w:val="0"/>
        <w:autoSpaceDN w:val="0"/>
        <w:adjustRightInd w:val="0"/>
        <w:ind w:right="-426" w:firstLine="708"/>
        <w:jc w:val="center"/>
      </w:pPr>
      <w:r w:rsidRPr="00C34A8A">
        <w:rPr>
          <w:noProof/>
        </w:rPr>
        <w:t xml:space="preserve"> </w:t>
      </w:r>
      <w:r>
        <w:rPr>
          <w:noProof/>
        </w:rPr>
        <w:drawing>
          <wp:inline distT="0" distB="0" distL="0" distR="0" wp14:anchorId="0CA9248D" wp14:editId="2CBCF779">
            <wp:extent cx="5760720" cy="3016250"/>
            <wp:effectExtent l="0" t="0" r="0" b="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A12536F" w14:textId="77777777" w:rsidR="0022543F" w:rsidRPr="00CF3ADB" w:rsidRDefault="0022543F" w:rsidP="00CF3ADB">
      <w:pPr>
        <w:pStyle w:val="zdroj"/>
      </w:pPr>
      <w:r w:rsidRPr="00CF3ADB">
        <w:t>Zdroj: Národný inšpektorát práce</w:t>
      </w:r>
    </w:p>
    <w:p w14:paraId="63CB38A2" w14:textId="06489C5C" w:rsidR="00CF3ADB" w:rsidRDefault="00CF3ADB">
      <w:pPr>
        <w:jc w:val="left"/>
        <w:rPr>
          <w:b/>
          <w:color w:val="000000" w:themeColor="text1"/>
          <w:szCs w:val="22"/>
        </w:rPr>
      </w:pPr>
      <w:r>
        <w:rPr>
          <w:b/>
          <w:color w:val="000000" w:themeColor="text1"/>
          <w:szCs w:val="22"/>
        </w:rPr>
        <w:br w:type="page"/>
      </w:r>
    </w:p>
    <w:p w14:paraId="7C178D0E" w14:textId="77777777" w:rsidR="00A00CEE" w:rsidRPr="003A3E9A" w:rsidRDefault="00A00CEE" w:rsidP="00A00CEE">
      <w:pPr>
        <w:pStyle w:val="Normlnysozarkami1"/>
        <w:ind w:firstLine="0"/>
        <w:rPr>
          <w:b/>
          <w:color w:val="000000" w:themeColor="text1"/>
          <w:szCs w:val="22"/>
        </w:rPr>
      </w:pPr>
      <w:r w:rsidRPr="003A3E9A">
        <w:rPr>
          <w:b/>
          <w:color w:val="000000" w:themeColor="text1"/>
          <w:szCs w:val="22"/>
        </w:rPr>
        <w:lastRenderedPageBreak/>
        <w:t>Rizikové práce</w:t>
      </w:r>
    </w:p>
    <w:p w14:paraId="2E8B5A15" w14:textId="77777777" w:rsidR="00A00CEE" w:rsidRPr="003A3E9A" w:rsidRDefault="00A00CEE" w:rsidP="00A00CEE">
      <w:pPr>
        <w:pStyle w:val="Normlnysozarkami1"/>
        <w:rPr>
          <w:color w:val="000000" w:themeColor="text1"/>
          <w:szCs w:val="22"/>
        </w:rPr>
      </w:pPr>
    </w:p>
    <w:p w14:paraId="330BA52E" w14:textId="77777777" w:rsidR="00A00CEE" w:rsidRPr="003A3E9A" w:rsidRDefault="00570EA3" w:rsidP="00CF3ADB">
      <w:pPr>
        <w:pStyle w:val="Normlnysozarkami1"/>
        <w:ind w:firstLine="431"/>
        <w:rPr>
          <w:color w:val="000000" w:themeColor="text1"/>
          <w:szCs w:val="22"/>
        </w:rPr>
      </w:pPr>
      <w:r w:rsidRPr="003A3E9A">
        <w:rPr>
          <w:color w:val="000000" w:themeColor="text1"/>
          <w:szCs w:val="22"/>
        </w:rPr>
        <w:t>V roku</w:t>
      </w:r>
      <w:r w:rsidR="00A00CEE" w:rsidRPr="003A3E9A">
        <w:rPr>
          <w:color w:val="000000" w:themeColor="text1"/>
          <w:szCs w:val="22"/>
        </w:rPr>
        <w:t xml:space="preserve"> 2018  došlo k miernemu zvýšeniu celkového počtu zamestnancov vykonávajúcich rizikové práce o 2 834 zamestnancov</w:t>
      </w:r>
      <w:r w:rsidR="00D913FA" w:rsidRPr="003A3E9A">
        <w:rPr>
          <w:color w:val="000000" w:themeColor="text1"/>
          <w:szCs w:val="22"/>
        </w:rPr>
        <w:t xml:space="preserve"> (celkový počet 106 536)</w:t>
      </w:r>
      <w:r w:rsidR="00A00CEE" w:rsidRPr="003A3E9A">
        <w:rPr>
          <w:color w:val="000000" w:themeColor="text1"/>
          <w:szCs w:val="22"/>
        </w:rPr>
        <w:t>, z toho 463 žien</w:t>
      </w:r>
      <w:r w:rsidR="00D913FA" w:rsidRPr="003A3E9A">
        <w:rPr>
          <w:color w:val="000000" w:themeColor="text1"/>
          <w:szCs w:val="22"/>
        </w:rPr>
        <w:t xml:space="preserve"> (celkový počet 23 362)</w:t>
      </w:r>
      <w:r w:rsidR="00A00CEE" w:rsidRPr="003A3E9A">
        <w:rPr>
          <w:color w:val="000000" w:themeColor="text1"/>
          <w:szCs w:val="22"/>
        </w:rPr>
        <w:t xml:space="preserve">. </w:t>
      </w:r>
      <w:r w:rsidRPr="003A3E9A">
        <w:rPr>
          <w:color w:val="000000" w:themeColor="text1"/>
          <w:szCs w:val="22"/>
        </w:rPr>
        <w:t xml:space="preserve">Podobne ako v predchádzajúcich rokoch, aj v roku </w:t>
      </w:r>
      <w:r w:rsidR="00A00CEE" w:rsidRPr="003A3E9A">
        <w:rPr>
          <w:color w:val="000000" w:themeColor="text1"/>
          <w:szCs w:val="22"/>
        </w:rPr>
        <w:t xml:space="preserve"> 2018 bolo najviac pracovníkov exponovaných hluku, chemickým látkam, fyzickej záťaži, vibráciám, chemickým karcinogénom, mutagénom a reprodukčne toxickým látkam, záťaži teplom a chladom a biologickým faktorom.</w:t>
      </w:r>
    </w:p>
    <w:p w14:paraId="60CCAF79" w14:textId="77777777" w:rsidR="00A00CEE" w:rsidRPr="003A3E9A" w:rsidRDefault="00A00CEE" w:rsidP="00CF3ADB">
      <w:pPr>
        <w:pStyle w:val="Normlnysozarkami1"/>
        <w:ind w:firstLine="431"/>
        <w:rPr>
          <w:color w:val="000000" w:themeColor="text1"/>
          <w:szCs w:val="22"/>
        </w:rPr>
      </w:pPr>
      <w:r w:rsidRPr="003A3E9A">
        <w:rPr>
          <w:color w:val="000000" w:themeColor="text1"/>
          <w:szCs w:val="22"/>
        </w:rPr>
        <w:t xml:space="preserve"> Pri sledovaní rizikových prác podľa prevažujúcej činnosti nedo</w:t>
      </w:r>
      <w:r w:rsidR="00CD1CFE" w:rsidRPr="003A3E9A">
        <w:rPr>
          <w:color w:val="000000" w:themeColor="text1"/>
          <w:szCs w:val="22"/>
        </w:rPr>
        <w:t>šlo k významným zmenám oproti roku</w:t>
      </w:r>
      <w:r w:rsidRPr="003A3E9A">
        <w:rPr>
          <w:color w:val="000000" w:themeColor="text1"/>
          <w:szCs w:val="22"/>
        </w:rPr>
        <w:t xml:space="preserve"> 2017. Podobne ako v predchádzajúcom období</w:t>
      </w:r>
      <w:r w:rsidR="00CD1CFE" w:rsidRPr="003A3E9A">
        <w:rPr>
          <w:color w:val="000000" w:themeColor="text1"/>
          <w:szCs w:val="22"/>
        </w:rPr>
        <w:t xml:space="preserve">, </w:t>
      </w:r>
      <w:r w:rsidRPr="003A3E9A">
        <w:rPr>
          <w:color w:val="000000" w:themeColor="text1"/>
          <w:szCs w:val="22"/>
        </w:rPr>
        <w:t xml:space="preserve"> aj v r</w:t>
      </w:r>
      <w:r w:rsidR="00CD1CFE" w:rsidRPr="003A3E9A">
        <w:rPr>
          <w:color w:val="000000" w:themeColor="text1"/>
          <w:szCs w:val="22"/>
        </w:rPr>
        <w:t>oku</w:t>
      </w:r>
      <w:r w:rsidRPr="003A3E9A">
        <w:rPr>
          <w:color w:val="000000" w:themeColor="text1"/>
          <w:szCs w:val="22"/>
        </w:rPr>
        <w:t xml:space="preserve"> 2018 najviac zamestnancov vykonávalo rizikovú prácu v priemyselnej výrobe (75 352 zamestnancov) a v odvetví zdravotníctva a sociálnej pomoci (9 208 zamestnancov). Najväčší podiel žien (79,9 %) medzi zamestnancami vykonávajúcimi rizikové práce je v odvetví zdravotníctva a sociálnej pomoci.</w:t>
      </w:r>
    </w:p>
    <w:p w14:paraId="2774A607" w14:textId="77777777" w:rsidR="00A00CEE" w:rsidRPr="003A3E9A" w:rsidRDefault="00A00CEE" w:rsidP="00CF3ADB">
      <w:pPr>
        <w:pStyle w:val="Normlnysozarkami1"/>
        <w:ind w:firstLine="431"/>
        <w:rPr>
          <w:color w:val="000000" w:themeColor="text1"/>
          <w:szCs w:val="22"/>
        </w:rPr>
      </w:pPr>
    </w:p>
    <w:p w14:paraId="411211B1" w14:textId="77777777" w:rsidR="00A00CEE" w:rsidRPr="003A3E9A" w:rsidRDefault="00A00CEE" w:rsidP="00CF3ADB">
      <w:pPr>
        <w:pStyle w:val="Normlnysozarkami1"/>
        <w:ind w:firstLine="0"/>
        <w:rPr>
          <w:b/>
          <w:color w:val="000000" w:themeColor="text1"/>
          <w:szCs w:val="22"/>
        </w:rPr>
      </w:pPr>
      <w:r w:rsidRPr="003A3E9A">
        <w:rPr>
          <w:b/>
          <w:color w:val="000000" w:themeColor="text1"/>
          <w:szCs w:val="22"/>
        </w:rPr>
        <w:t>Choroby z povolania</w:t>
      </w:r>
    </w:p>
    <w:p w14:paraId="6D3D8126" w14:textId="77777777" w:rsidR="00A00CEE" w:rsidRPr="003A3E9A" w:rsidRDefault="00A00CEE" w:rsidP="00CF3ADB">
      <w:pPr>
        <w:pStyle w:val="Normlnysozarkami1"/>
        <w:ind w:firstLine="431"/>
        <w:rPr>
          <w:color w:val="000000" w:themeColor="text1"/>
          <w:szCs w:val="22"/>
        </w:rPr>
      </w:pPr>
    </w:p>
    <w:p w14:paraId="6B908471" w14:textId="77777777" w:rsidR="00A00CEE" w:rsidRPr="003A3E9A" w:rsidRDefault="00570EA3" w:rsidP="00CF3ADB">
      <w:pPr>
        <w:pStyle w:val="Normlnysozarkami1"/>
        <w:ind w:firstLine="431"/>
        <w:rPr>
          <w:color w:val="000000" w:themeColor="text1"/>
          <w:szCs w:val="22"/>
        </w:rPr>
      </w:pPr>
      <w:r w:rsidRPr="003A3E9A">
        <w:rPr>
          <w:color w:val="000000" w:themeColor="text1"/>
          <w:szCs w:val="22"/>
        </w:rPr>
        <w:t>V roku</w:t>
      </w:r>
      <w:r w:rsidR="00A00CEE" w:rsidRPr="003A3E9A">
        <w:rPr>
          <w:color w:val="000000" w:themeColor="text1"/>
          <w:szCs w:val="22"/>
        </w:rPr>
        <w:t xml:space="preserve"> 2018 bolo v Slovenskej republike hlásených 307 chorôb z povolania a profesionálnych otráv, pričom z celkového počtu novozistených prípadov ženy tvorili 39,4 % (12</w:t>
      </w:r>
      <w:r w:rsidR="009546E3" w:rsidRPr="003A3E9A">
        <w:rPr>
          <w:color w:val="000000" w:themeColor="text1"/>
          <w:szCs w:val="22"/>
        </w:rPr>
        <w:t>1 prípadov). V porovnaní s rokom</w:t>
      </w:r>
      <w:r w:rsidR="00A00CEE" w:rsidRPr="003A3E9A">
        <w:rPr>
          <w:color w:val="000000" w:themeColor="text1"/>
          <w:szCs w:val="22"/>
        </w:rPr>
        <w:t xml:space="preserve"> 2017, kedy bolo hlásených 35</w:t>
      </w:r>
      <w:r w:rsidR="009546E3" w:rsidRPr="003A3E9A">
        <w:rPr>
          <w:color w:val="000000" w:themeColor="text1"/>
          <w:szCs w:val="22"/>
        </w:rPr>
        <w:t>4 chorôb z povolania, došlo v roku</w:t>
      </w:r>
      <w:r w:rsidR="00A00CEE" w:rsidRPr="003A3E9A">
        <w:rPr>
          <w:color w:val="000000" w:themeColor="text1"/>
          <w:szCs w:val="22"/>
        </w:rPr>
        <w:t xml:space="preserve"> 2018 k poklesu hlásených chorôb z povolania o 47 prípadov (pokles o 13,3 %).  </w:t>
      </w:r>
    </w:p>
    <w:p w14:paraId="2235C3C9" w14:textId="77777777" w:rsidR="00A00CEE" w:rsidRPr="003A3E9A" w:rsidRDefault="00A00CEE" w:rsidP="00CF3ADB">
      <w:pPr>
        <w:pStyle w:val="Normlnysozarkami1"/>
        <w:ind w:firstLine="431"/>
        <w:rPr>
          <w:color w:val="000000" w:themeColor="text1"/>
          <w:szCs w:val="22"/>
        </w:rPr>
      </w:pPr>
      <w:r w:rsidRPr="003A3E9A">
        <w:rPr>
          <w:color w:val="000000" w:themeColor="text1"/>
          <w:szCs w:val="22"/>
        </w:rPr>
        <w:t xml:space="preserve">K najčastejšie hláseným chorobám z povolania (CHzP) v </w:t>
      </w:r>
      <w:r w:rsidR="009546E3" w:rsidRPr="003A3E9A">
        <w:rPr>
          <w:color w:val="000000" w:themeColor="text1"/>
          <w:szCs w:val="22"/>
        </w:rPr>
        <w:t>roku</w:t>
      </w:r>
      <w:r w:rsidRPr="003A3E9A">
        <w:rPr>
          <w:color w:val="000000" w:themeColor="text1"/>
          <w:szCs w:val="22"/>
        </w:rPr>
        <w:t xml:space="preserve"> 2018 patril</w:t>
      </w:r>
      <w:r w:rsidR="009546E3" w:rsidRPr="003A3E9A">
        <w:rPr>
          <w:color w:val="000000" w:themeColor="text1"/>
          <w:szCs w:val="22"/>
        </w:rPr>
        <w:t>o</w:t>
      </w:r>
      <w:r w:rsidRPr="003A3E9A">
        <w:rPr>
          <w:color w:val="000000" w:themeColor="text1"/>
          <w:szCs w:val="22"/>
        </w:rPr>
        <w:t xml:space="preserve"> ochorenie horných končatín z dlhodobého nadmerného a jednostranného zaťaženia, ktoré bol</w:t>
      </w:r>
      <w:r w:rsidR="009546E3" w:rsidRPr="003A3E9A">
        <w:rPr>
          <w:color w:val="000000" w:themeColor="text1"/>
          <w:szCs w:val="22"/>
        </w:rPr>
        <w:t>o hlásené u 147 zamestnancov (</w:t>
      </w:r>
      <w:r w:rsidRPr="003A3E9A">
        <w:rPr>
          <w:color w:val="000000" w:themeColor="text1"/>
          <w:szCs w:val="22"/>
        </w:rPr>
        <w:t>47,9 % zo všetkých hlásených ChzP v</w:t>
      </w:r>
      <w:r w:rsidR="009546E3" w:rsidRPr="003A3E9A">
        <w:rPr>
          <w:color w:val="000000" w:themeColor="text1"/>
          <w:szCs w:val="22"/>
        </w:rPr>
        <w:t> </w:t>
      </w:r>
      <w:r w:rsidRPr="003A3E9A">
        <w:rPr>
          <w:color w:val="000000" w:themeColor="text1"/>
          <w:szCs w:val="22"/>
        </w:rPr>
        <w:t>SR</w:t>
      </w:r>
      <w:r w:rsidR="009546E3" w:rsidRPr="003A3E9A">
        <w:rPr>
          <w:color w:val="000000" w:themeColor="text1"/>
          <w:szCs w:val="22"/>
        </w:rPr>
        <w:t>),</w:t>
      </w:r>
      <w:r w:rsidRPr="003A3E9A">
        <w:rPr>
          <w:color w:val="000000" w:themeColor="text1"/>
          <w:szCs w:val="22"/>
        </w:rPr>
        <w:t xml:space="preserve"> ochorenie horných končatín z vibrácií, ktoré</w:t>
      </w:r>
      <w:r w:rsidR="009546E3" w:rsidRPr="003A3E9A">
        <w:rPr>
          <w:color w:val="000000" w:themeColor="text1"/>
          <w:szCs w:val="22"/>
        </w:rPr>
        <w:t xml:space="preserve"> bolo hlásené u 55 zamestnancov (</w:t>
      </w:r>
      <w:r w:rsidRPr="003A3E9A">
        <w:rPr>
          <w:color w:val="000000" w:themeColor="text1"/>
          <w:szCs w:val="22"/>
        </w:rPr>
        <w:t>17,9 % zo všetkých hlásených ChzP v</w:t>
      </w:r>
      <w:r w:rsidR="009546E3" w:rsidRPr="003A3E9A">
        <w:rPr>
          <w:color w:val="000000" w:themeColor="text1"/>
          <w:szCs w:val="22"/>
        </w:rPr>
        <w:t> </w:t>
      </w:r>
      <w:r w:rsidRPr="003A3E9A">
        <w:rPr>
          <w:color w:val="000000" w:themeColor="text1"/>
          <w:szCs w:val="22"/>
        </w:rPr>
        <w:t>SR</w:t>
      </w:r>
      <w:r w:rsidR="009546E3" w:rsidRPr="003A3E9A">
        <w:rPr>
          <w:color w:val="000000" w:themeColor="text1"/>
          <w:szCs w:val="22"/>
        </w:rPr>
        <w:t>)</w:t>
      </w:r>
      <w:r w:rsidRPr="003A3E9A">
        <w:rPr>
          <w:color w:val="000000" w:themeColor="text1"/>
          <w:szCs w:val="22"/>
        </w:rPr>
        <w:t xml:space="preserve">. Porucha sluchu z hluku </w:t>
      </w:r>
      <w:r w:rsidR="009546E3" w:rsidRPr="003A3E9A">
        <w:rPr>
          <w:color w:val="000000" w:themeColor="text1"/>
          <w:szCs w:val="22"/>
        </w:rPr>
        <w:t xml:space="preserve"> bola hlásená u 28 zamestnancov (</w:t>
      </w:r>
      <w:r w:rsidRPr="003A3E9A">
        <w:rPr>
          <w:color w:val="000000" w:themeColor="text1"/>
          <w:szCs w:val="22"/>
        </w:rPr>
        <w:t xml:space="preserve">9,1 % zo všetkých hlásených ChzP </w:t>
      </w:r>
      <w:r w:rsidR="009546E3" w:rsidRPr="003A3E9A">
        <w:rPr>
          <w:color w:val="000000" w:themeColor="text1"/>
          <w:szCs w:val="22"/>
        </w:rPr>
        <w:t>v </w:t>
      </w:r>
      <w:r w:rsidRPr="003A3E9A">
        <w:rPr>
          <w:color w:val="000000" w:themeColor="text1"/>
          <w:szCs w:val="22"/>
        </w:rPr>
        <w:t>SR</w:t>
      </w:r>
      <w:r w:rsidR="009546E3" w:rsidRPr="003A3E9A">
        <w:rPr>
          <w:color w:val="000000" w:themeColor="text1"/>
          <w:szCs w:val="22"/>
        </w:rPr>
        <w:t>)</w:t>
      </w:r>
      <w:r w:rsidRPr="003A3E9A">
        <w:rPr>
          <w:color w:val="000000" w:themeColor="text1"/>
          <w:szCs w:val="22"/>
        </w:rPr>
        <w:t>.</w:t>
      </w:r>
    </w:p>
    <w:p w14:paraId="03A4BCAE" w14:textId="56FE58F5" w:rsidR="002625B2" w:rsidRPr="003A3E9A" w:rsidRDefault="00A00CEE" w:rsidP="00CF3ADB">
      <w:pPr>
        <w:shd w:val="clear" w:color="auto" w:fill="FFFFFF"/>
        <w:autoSpaceDE w:val="0"/>
        <w:autoSpaceDN w:val="0"/>
        <w:adjustRightInd w:val="0"/>
        <w:ind w:firstLine="431"/>
        <w:rPr>
          <w:b/>
          <w:bCs/>
          <w:color w:val="000000" w:themeColor="text1"/>
          <w:szCs w:val="22"/>
        </w:rPr>
      </w:pPr>
      <w:r w:rsidRPr="003A3E9A">
        <w:rPr>
          <w:color w:val="000000" w:themeColor="text1"/>
          <w:szCs w:val="22"/>
        </w:rPr>
        <w:t>Najvyšší výskyt chorôb z povolania podľa odvetvovej klasifikácie ekonomických činností bol</w:t>
      </w:r>
      <w:r w:rsidR="005A7C08">
        <w:rPr>
          <w:color w:val="000000" w:themeColor="text1"/>
          <w:szCs w:val="22"/>
        </w:rPr>
        <w:t xml:space="preserve"> </w:t>
      </w:r>
      <w:r w:rsidRPr="003A3E9A">
        <w:rPr>
          <w:color w:val="000000" w:themeColor="text1"/>
          <w:szCs w:val="22"/>
        </w:rPr>
        <w:t xml:space="preserve">v odvetví priemyselná výroba - 162 hlásení  (52,8 % zo všetkých hlásených </w:t>
      </w:r>
      <w:r w:rsidR="009546E3" w:rsidRPr="003A3E9A">
        <w:rPr>
          <w:color w:val="000000" w:themeColor="text1"/>
          <w:szCs w:val="22"/>
        </w:rPr>
        <w:t>ChzP v SR</w:t>
      </w:r>
      <w:r w:rsidRPr="003A3E9A">
        <w:rPr>
          <w:color w:val="000000" w:themeColor="text1"/>
          <w:szCs w:val="22"/>
        </w:rPr>
        <w:t xml:space="preserve">), v odvetví ťažba a dobývanie - 43 hlásení  (14 % zo všetkých hlásených </w:t>
      </w:r>
      <w:r w:rsidR="009546E3" w:rsidRPr="003A3E9A">
        <w:rPr>
          <w:color w:val="000000" w:themeColor="text1"/>
          <w:szCs w:val="22"/>
        </w:rPr>
        <w:t>ChzP v SR</w:t>
      </w:r>
      <w:r w:rsidRPr="003A3E9A">
        <w:rPr>
          <w:color w:val="000000" w:themeColor="text1"/>
          <w:szCs w:val="22"/>
        </w:rPr>
        <w:t>),</w:t>
      </w:r>
      <w:r w:rsidR="009546E3" w:rsidRPr="003A3E9A">
        <w:rPr>
          <w:color w:val="000000" w:themeColor="text1"/>
          <w:szCs w:val="22"/>
        </w:rPr>
        <w:t xml:space="preserve"> </w:t>
      </w:r>
      <w:r w:rsidRPr="003A3E9A">
        <w:rPr>
          <w:color w:val="000000" w:themeColor="text1"/>
          <w:szCs w:val="22"/>
        </w:rPr>
        <w:t xml:space="preserve">v odvetví </w:t>
      </w:r>
      <w:r w:rsidR="009546E3" w:rsidRPr="003A3E9A">
        <w:rPr>
          <w:color w:val="000000" w:themeColor="text1"/>
          <w:szCs w:val="22"/>
        </w:rPr>
        <w:t>po</w:t>
      </w:r>
      <w:r w:rsidRPr="003A3E9A">
        <w:rPr>
          <w:color w:val="000000" w:themeColor="text1"/>
          <w:szCs w:val="22"/>
        </w:rPr>
        <w:t xml:space="preserve">ľnohospodárstvo, lesníctvo a rybolov - 34 hlásení (11,1 % zo všetkých hlásených </w:t>
      </w:r>
      <w:r w:rsidR="009546E3" w:rsidRPr="003A3E9A">
        <w:rPr>
          <w:color w:val="000000" w:themeColor="text1"/>
          <w:szCs w:val="22"/>
        </w:rPr>
        <w:t>ChzP v SR</w:t>
      </w:r>
      <w:r w:rsidRPr="003A3E9A">
        <w:rPr>
          <w:color w:val="000000" w:themeColor="text1"/>
          <w:szCs w:val="22"/>
        </w:rPr>
        <w:t xml:space="preserve">), </w:t>
      </w:r>
      <w:r w:rsidR="009546E3" w:rsidRPr="003A3E9A">
        <w:rPr>
          <w:color w:val="000000" w:themeColor="text1"/>
          <w:szCs w:val="22"/>
        </w:rPr>
        <w:t xml:space="preserve">         v </w:t>
      </w:r>
      <w:r w:rsidRPr="003A3E9A">
        <w:rPr>
          <w:color w:val="000000" w:themeColor="text1"/>
          <w:szCs w:val="22"/>
        </w:rPr>
        <w:t xml:space="preserve">odvetví zdravotníctvo a sociálna pomoc - 24 hlásení  (7,8 % zo všetkých </w:t>
      </w:r>
      <w:r w:rsidR="009546E3" w:rsidRPr="003A3E9A">
        <w:rPr>
          <w:color w:val="000000" w:themeColor="text1"/>
          <w:szCs w:val="22"/>
        </w:rPr>
        <w:t>ChzP v SR</w:t>
      </w:r>
      <w:r w:rsidRPr="003A3E9A">
        <w:rPr>
          <w:color w:val="000000" w:themeColor="text1"/>
          <w:szCs w:val="22"/>
        </w:rPr>
        <w:t xml:space="preserve">) a v odvetví stavebníctvo - 20 hlásení (6,5 % zo všetkých </w:t>
      </w:r>
      <w:r w:rsidR="009546E3" w:rsidRPr="003A3E9A">
        <w:rPr>
          <w:color w:val="000000" w:themeColor="text1"/>
          <w:szCs w:val="22"/>
        </w:rPr>
        <w:t>ChzP v SR</w:t>
      </w:r>
      <w:r w:rsidRPr="003A3E9A">
        <w:rPr>
          <w:color w:val="000000" w:themeColor="text1"/>
          <w:szCs w:val="22"/>
        </w:rPr>
        <w:t>).</w:t>
      </w:r>
    </w:p>
    <w:p w14:paraId="61E71DB3" w14:textId="77777777" w:rsidR="00925091" w:rsidRPr="003A3E9A" w:rsidRDefault="00925091">
      <w:pPr>
        <w:jc w:val="left"/>
        <w:rPr>
          <w:b/>
          <w:color w:val="000000" w:themeColor="text1"/>
        </w:rPr>
      </w:pPr>
      <w:r w:rsidRPr="003A3E9A">
        <w:rPr>
          <w:color w:val="000000" w:themeColor="text1"/>
        </w:rPr>
        <w:br w:type="page"/>
      </w:r>
    </w:p>
    <w:p w14:paraId="7A6B4898" w14:textId="77777777" w:rsidR="0045310C" w:rsidRPr="00CF77CF" w:rsidRDefault="0045310C" w:rsidP="0045310C">
      <w:pPr>
        <w:pStyle w:val="Nadpis7"/>
      </w:pPr>
      <w:r w:rsidRPr="00CF77CF">
        <w:lastRenderedPageBreak/>
        <w:t>Graf 2.</w:t>
      </w:r>
      <w:r w:rsidR="00060B2D">
        <w:t>21</w:t>
      </w:r>
      <w:r w:rsidRPr="00CF77CF">
        <w:t xml:space="preserve"> </w:t>
      </w:r>
      <w:r w:rsidR="00660F30" w:rsidRPr="00CF77CF">
        <w:t>C</w:t>
      </w:r>
      <w:r w:rsidRPr="00CF77CF">
        <w:t>horoby z povolania podľa klasifikácie ekonomických činností</w:t>
      </w:r>
    </w:p>
    <w:p w14:paraId="00CCF6FE" w14:textId="77777777" w:rsidR="0045310C" w:rsidRPr="00CF77CF" w:rsidRDefault="00227702" w:rsidP="00E0258B">
      <w:pPr>
        <w:autoSpaceDE w:val="0"/>
        <w:autoSpaceDN w:val="0"/>
        <w:adjustRightInd w:val="0"/>
        <w:ind w:firstLine="708"/>
      </w:pPr>
      <w:r w:rsidRPr="00CF77CF">
        <w:rPr>
          <w:noProof/>
        </w:rPr>
        <w:drawing>
          <wp:inline distT="0" distB="0" distL="0" distR="0" wp14:anchorId="2A6D1421" wp14:editId="686EB55F">
            <wp:extent cx="5309870" cy="4476750"/>
            <wp:effectExtent l="0" t="0" r="5080" b="0"/>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522C26D8" w14:textId="77777777" w:rsidR="0045310C" w:rsidRDefault="0045310C" w:rsidP="00CF3ADB">
      <w:pPr>
        <w:pStyle w:val="stylzdrojkraj"/>
        <w:ind w:firstLine="567"/>
      </w:pPr>
      <w:r w:rsidRPr="00CF77CF">
        <w:t>Zdroj: Národné c</w:t>
      </w:r>
      <w:r w:rsidR="00F91C48">
        <w:t>entrum zdravotníckych informácií</w:t>
      </w:r>
    </w:p>
    <w:p w14:paraId="02DB0BA2" w14:textId="77777777" w:rsidR="00F91C48" w:rsidRDefault="00F91C48" w:rsidP="00CF3ADB">
      <w:pPr>
        <w:pStyle w:val="stylzdrojkraj"/>
        <w:ind w:firstLine="567"/>
      </w:pPr>
      <w:r>
        <w:t xml:space="preserve">Pozn.: </w:t>
      </w:r>
      <w:r w:rsidR="005F5581">
        <w:t>P</w:t>
      </w:r>
      <w:r>
        <w:t>ublikácia za rok 2018 v čase spracovania správy nie je k dispozícii</w:t>
      </w:r>
    </w:p>
    <w:p w14:paraId="3ABEB1D1" w14:textId="77777777" w:rsidR="001D0B6A" w:rsidRPr="00CF77CF" w:rsidRDefault="001D0B6A" w:rsidP="002625B2">
      <w:pPr>
        <w:pStyle w:val="Normlnysozarkami"/>
      </w:pPr>
      <w:bookmarkStart w:id="137" w:name="_Toc356916006"/>
    </w:p>
    <w:p w14:paraId="40B860B7" w14:textId="77777777" w:rsidR="00537614" w:rsidRPr="00CF77CF" w:rsidRDefault="00537614" w:rsidP="002625B2">
      <w:pPr>
        <w:pStyle w:val="Normlnysozarkami"/>
        <w:sectPr w:rsidR="00537614" w:rsidRPr="00CF77CF" w:rsidSect="000E3031">
          <w:headerReference w:type="even" r:id="rId41"/>
          <w:headerReference w:type="default" r:id="rId42"/>
          <w:footerReference w:type="even" r:id="rId43"/>
          <w:headerReference w:type="first" r:id="rId44"/>
          <w:footerReference w:type="first" r:id="rId45"/>
          <w:type w:val="oddPage"/>
          <w:pgSz w:w="11906" w:h="16838"/>
          <w:pgMar w:top="1418" w:right="1418" w:bottom="1418" w:left="1418" w:header="709" w:footer="709" w:gutter="0"/>
          <w:cols w:space="708"/>
          <w:titlePg/>
          <w:docGrid w:linePitch="360"/>
        </w:sectPr>
      </w:pPr>
    </w:p>
    <w:p w14:paraId="7C631263" w14:textId="77777777" w:rsidR="00537614" w:rsidRPr="007A0D96" w:rsidRDefault="00537614" w:rsidP="00A0023E">
      <w:pPr>
        <w:pStyle w:val="nadpis2spravaNadpis2"/>
      </w:pPr>
      <w:bookmarkStart w:id="138" w:name="_Toc10031347"/>
      <w:r w:rsidRPr="00CF77CF">
        <w:lastRenderedPageBreak/>
        <w:t>Sociálna ekonomika</w:t>
      </w:r>
      <w:bookmarkEnd w:id="138"/>
    </w:p>
    <w:p w14:paraId="7FC54BDC" w14:textId="77777777" w:rsidR="00E93143" w:rsidRPr="003A3E9A" w:rsidRDefault="00E93143" w:rsidP="00E93143">
      <w:pPr>
        <w:ind w:firstLine="567"/>
        <w:rPr>
          <w:color w:val="000000" w:themeColor="text1"/>
        </w:rPr>
      </w:pPr>
      <w:r w:rsidRPr="003A3E9A">
        <w:rPr>
          <w:color w:val="000000" w:themeColor="text1"/>
        </w:rPr>
        <w:t>Rok 2018 sa stal pre sociálnu ekonomiku na Slovensku kľúčový. Aktuálny spoločenský vývoj vzniesol požiadavku na vznik zákona o sociálnej ekonomike, ktorý by určil rámec fungovania sociálneho podnikania, a to istým spôsobom odlišného, spoločensky zodpovedného spôsobu podnikania, ktorý spája všeobecný záujem, ekonomickú výkonnosť, sociálne aspekty a demokratické fungovanie. V súlade s európskym trendom dňa 13. marca 2018 schválila Národná rada SR zákon č. 112/2018 Z. z. o sociálnej ekonomike a sociálnych podnikoch a o zmene a doplnení niektorých zákonov</w:t>
      </w:r>
      <w:r w:rsidRPr="003A3E9A">
        <w:rPr>
          <w:rStyle w:val="Odkaznapoznmkupodiarou"/>
          <w:color w:val="000000" w:themeColor="text1"/>
        </w:rPr>
        <w:footnoteReference w:id="20"/>
      </w:r>
      <w:r w:rsidRPr="003A3E9A">
        <w:rPr>
          <w:color w:val="000000" w:themeColor="text1"/>
        </w:rPr>
        <w:t xml:space="preserve"> (ďalej len „zákon o sociálnej ekonomike“), ktorý nadobudol účinnosť 1. mája 2018  a  ktorý zavádza komplexnú úpravu sektora sociálnej ekonomiky všeobecne a vytvára novú ucelenú reguláciu fungovania a podpory sociálnych podnikov v prostredí Slovenskej republiky.</w:t>
      </w:r>
    </w:p>
    <w:p w14:paraId="4EFC2657" w14:textId="77777777" w:rsidR="009A0C56" w:rsidRPr="007A0D96" w:rsidRDefault="009A0C56" w:rsidP="007A0D96">
      <w:pPr>
        <w:pStyle w:val="Nadpis6"/>
      </w:pPr>
      <w:bookmarkStart w:id="139" w:name="_Toc10031348"/>
      <w:r w:rsidRPr="007A0D96">
        <w:t>Sociálna ekonomika a sociálne podniky</w:t>
      </w:r>
      <w:bookmarkEnd w:id="139"/>
    </w:p>
    <w:p w14:paraId="3A57B557" w14:textId="77777777" w:rsidR="00E93143" w:rsidRPr="003A3E9A" w:rsidRDefault="00E93143" w:rsidP="00E93143">
      <w:pPr>
        <w:ind w:firstLine="567"/>
        <w:rPr>
          <w:color w:val="000000" w:themeColor="text1"/>
        </w:rPr>
      </w:pPr>
      <w:r w:rsidRPr="003A3E9A">
        <w:rPr>
          <w:color w:val="000000" w:themeColor="text1"/>
        </w:rPr>
        <w:t xml:space="preserve">V súlade s európskym smerovaním Slovenská republika zadefinovala v strategických dokumentoch opatrenia na posilňovanie ekonomického rastu a zamestnanosti, pričom si v oblasti vzdelávania, zamestnania a sociálneho začlenenia stanovila za cieľ zvýšiť mieru zamestnanosti obyvateľov vo veku 20 – 64 rokov na 72%  do roku 2020 (zo 65% v rokoch 2011 až 2013), a zároveň vymaniť z rizika chudoby alebo sociálneho vylúčenia najmenej 170 tis. (východiskový rok je 2008). Na základe skúseností viacerých európskych krajín je zrejmé, že podporou opatrení na riešenie sociálno-ekonomických problémov je možné dosiahnuť značný progres. </w:t>
      </w:r>
      <w:r w:rsidR="00000588">
        <w:rPr>
          <w:color w:val="000000" w:themeColor="text1"/>
        </w:rPr>
        <w:t>P</w:t>
      </w:r>
      <w:r w:rsidRPr="003A3E9A">
        <w:rPr>
          <w:color w:val="000000" w:themeColor="text1"/>
        </w:rPr>
        <w:t xml:space="preserve">rioritou </w:t>
      </w:r>
      <w:r w:rsidR="00000588">
        <w:rPr>
          <w:color w:val="000000" w:themeColor="text1"/>
        </w:rPr>
        <w:t xml:space="preserve">preto </w:t>
      </w:r>
      <w:r w:rsidRPr="003A3E9A">
        <w:rPr>
          <w:color w:val="000000" w:themeColor="text1"/>
        </w:rPr>
        <w:t>v celej Európskej únii vrátane Slovenska</w:t>
      </w:r>
      <w:r w:rsidR="00000588">
        <w:rPr>
          <w:color w:val="000000" w:themeColor="text1"/>
        </w:rPr>
        <w:t xml:space="preserve"> zostáva</w:t>
      </w:r>
      <w:r w:rsidRPr="003A3E9A">
        <w:rPr>
          <w:color w:val="000000" w:themeColor="text1"/>
        </w:rPr>
        <w:t xml:space="preserve"> riešenie otázok nezamestnanosti a pretrvávajúcej vysokej miery chudoby. Napriek oživeniu hospodárstva a vytváraniu pracovných miest je pre niektoré skupiny obyvateľstva naďalej problematické využívať výhody</w:t>
      </w:r>
      <w:r w:rsidR="00B438D2">
        <w:rPr>
          <w:color w:val="000000" w:themeColor="text1"/>
        </w:rPr>
        <w:t>,</w:t>
      </w:r>
      <w:r w:rsidRPr="003A3E9A">
        <w:rPr>
          <w:color w:val="000000" w:themeColor="text1"/>
        </w:rPr>
        <w:t xml:space="preserve"> plynúce z oživenia ekonomiky</w:t>
      </w:r>
      <w:r w:rsidR="00B438D2">
        <w:rPr>
          <w:color w:val="000000" w:themeColor="text1"/>
        </w:rPr>
        <w:t>,</w:t>
      </w:r>
      <w:r w:rsidRPr="003A3E9A">
        <w:rPr>
          <w:color w:val="000000" w:themeColor="text1"/>
        </w:rPr>
        <w:t xml:space="preserve"> a preto je nutné implementovať opatrenia na podporu pre rôzne znevýhodnené skupiny obyvateľstva, vrátane dlhodobo nezamestnaných, zdravotne znevýhodnených, príslušníkov marginalizovaných komunít, nízkokvalifikovaných pracovníkov, mladých či naopak vekovo starších ľudí, opatrenia na podporu ich sociálneho začlenenia, ako aj opatrenia zamerané na vyrovnávanie regionálnych rozdielov či na boj proti chudobe. Sociálne výzvy si vyžadujú naplno využiť potenciál sociálnych inovácií, pre ktoré sa vytvára priestor aj pre Slovenskú republiku, a to v pomerne neprebádanej oblasti sociálnej ekonomiky </w:t>
      </w:r>
    </w:p>
    <w:p w14:paraId="51D4AD5C" w14:textId="77777777" w:rsidR="00537614" w:rsidRPr="007A0D96" w:rsidRDefault="00A7303C" w:rsidP="007A0D96">
      <w:pPr>
        <w:pStyle w:val="Nadpis6"/>
      </w:pPr>
      <w:bookmarkStart w:id="140" w:name="_Toc10031349"/>
      <w:r w:rsidRPr="007A0D96">
        <w:t>Nový l</w:t>
      </w:r>
      <w:r w:rsidR="00537614" w:rsidRPr="007A0D96">
        <w:t>egislatívny rámec</w:t>
      </w:r>
      <w:bookmarkEnd w:id="140"/>
    </w:p>
    <w:p w14:paraId="670B8BB2" w14:textId="77777777" w:rsidR="00E93143" w:rsidRPr="003A3E9A" w:rsidRDefault="00E93143" w:rsidP="00E93143">
      <w:pPr>
        <w:ind w:firstLine="567"/>
        <w:rPr>
          <w:color w:val="000000" w:themeColor="text1"/>
        </w:rPr>
      </w:pPr>
      <w:r w:rsidRPr="003A3E9A">
        <w:rPr>
          <w:color w:val="000000" w:themeColor="text1"/>
        </w:rPr>
        <w:t>Zákon o sociálnej ekonomike vytvára novú komplexnú úpravu sektora sociálnej ekonomiky a ucelenú reguláciu fungovania, podpory i kontroly sociálnych podnikov v prostredí Slovenskej republiky.  Zákon o sociálnej ekonomike zavádza a definuje pojmy, ustanovuje subjekty, poskytovanie podpory, vymedzuje sektor sociálnej ekonomiky a štátnu správu v tejto oblasti, čím legislatívne vymedzuje sociálny podnik v oveľa širšom kontexte, než aký poskytovala jeho doteraz platná právna úprava v zákone č. 5/2004 Z. z. o službách zamestnanosti a o zmene a doplnení niektorých zákonov</w:t>
      </w:r>
      <w:r w:rsidRPr="003A3E9A">
        <w:rPr>
          <w:rStyle w:val="Odkaznapoznmkupodiarou"/>
          <w:color w:val="000000" w:themeColor="text1"/>
        </w:rPr>
        <w:footnoteReference w:id="21"/>
      </w:r>
      <w:r w:rsidRPr="003A3E9A">
        <w:rPr>
          <w:color w:val="000000" w:themeColor="text1"/>
        </w:rPr>
        <w:t>. Ako už hovorí samotný názov zákona o</w:t>
      </w:r>
      <w:r w:rsidR="00EE2E55" w:rsidRPr="003A3E9A">
        <w:rPr>
          <w:color w:val="000000" w:themeColor="text1"/>
        </w:rPr>
        <w:t> sociálnej ekonomike</w:t>
      </w:r>
      <w:r w:rsidRPr="003A3E9A">
        <w:rPr>
          <w:color w:val="000000" w:themeColor="text1"/>
        </w:rPr>
        <w:t xml:space="preserve">, zákon vytvára legislatívny rámec pre sektor celej sociálnej ekonomiky, nielen pre sociálne podniky. Zákon vymedzuje sociálnu ekonomiku ako súhrn neštátnych aktivít, ktorých hlavným cieľom je dosahovať pozitívny sociálny vplyv. Ďalej zákon definuje sociálne podnikanie ako osobitný typ podnikania, ktoré pozostáva zo sústavnej ponuky tovarov alebo služieb na trh, ale ktorého hlavným cieľom je dosahovať pozitívny sociálny vplyv. Nová právna úprava dovoľuje sociálnym podnikom napĺňať nespočetné množstvo spoločensky prospešných cieľov vysoko nad rámec pracovnej integrácie či riešenia otázok zamestnanosti. Môžu napĺňať svoje ciele spôsobom poskytovania spoločensky prospešných služieb v oblastiach, ako sú zdravotná starostlivosť, sociálna pomoc, vzdelávanie a výchova, rozvoj telesnej kultúry, ochrana životného prostredia a iné, pričom môžu napĺňať aj ciele pracovnej integrácie. </w:t>
      </w:r>
    </w:p>
    <w:p w14:paraId="40FB0D5F" w14:textId="77777777" w:rsidR="00E93143" w:rsidRPr="003A3E9A" w:rsidRDefault="00E93143" w:rsidP="00E93143">
      <w:pPr>
        <w:ind w:firstLine="567"/>
        <w:rPr>
          <w:color w:val="000000" w:themeColor="text1"/>
        </w:rPr>
      </w:pPr>
      <w:r w:rsidRPr="003A3E9A">
        <w:rPr>
          <w:color w:val="000000" w:themeColor="text1"/>
        </w:rPr>
        <w:t>Cieľom zákona o</w:t>
      </w:r>
      <w:r w:rsidR="00EE2E55" w:rsidRPr="003A3E9A">
        <w:rPr>
          <w:color w:val="000000" w:themeColor="text1"/>
        </w:rPr>
        <w:t> sociálnej ekonomike</w:t>
      </w:r>
      <w:r w:rsidRPr="003A3E9A">
        <w:rPr>
          <w:color w:val="000000" w:themeColor="text1"/>
        </w:rPr>
        <w:t xml:space="preserve"> je vytvoriť na Slovensku priaznivé podnikateľské prostredie pre sociálne podnikanie, vniesť do sociálneho podnikania poriadok v pojmoch a regulácii, odstrániť prekážky, ktoré rozvoju sociálnej ekonomiky bránia, vytvoriť systém podpory pre sociálne podniky a obsiahnuť pravidlá na zamedzenie zneužívania štatútu sociálneho podniku.</w:t>
      </w:r>
    </w:p>
    <w:p w14:paraId="7A3CC9F4" w14:textId="77777777" w:rsidR="00E93143" w:rsidRPr="003A3E9A" w:rsidRDefault="00E93143" w:rsidP="00E93143">
      <w:pPr>
        <w:ind w:firstLine="567"/>
        <w:rPr>
          <w:color w:val="000000" w:themeColor="text1"/>
        </w:rPr>
      </w:pPr>
      <w:r w:rsidRPr="003A3E9A">
        <w:rPr>
          <w:color w:val="000000" w:themeColor="text1"/>
        </w:rPr>
        <w:t xml:space="preserve">Špecifikom sociálnej ekonomiky je, že aktivity, ktoré sa týkajú produkcie, distribúcie alebo spotreby síce dokáže vykonávať prostredníctvom trhu, ako je to v prípade sociálnych podnikov, ale aj mimo neho, ako je to v </w:t>
      </w:r>
      <w:r w:rsidRPr="003A3E9A">
        <w:rPr>
          <w:color w:val="000000" w:themeColor="text1"/>
        </w:rPr>
        <w:lastRenderedPageBreak/>
        <w:t>prípade netrhových subjektov sociálnej ekonomiky. Preto sa v zákone jasne vymedzuje, že spomínané aktivity môžu byť vykonávané hospodárskou činnosťou tak, ako tento pojem figuruje v oblasti štátnej pomoci, ale aj nehospodárskou činnosťou. Subjekty sociálnej ekonomiky, ktoré svoje aktivity vykonávajú netrhovou, nehospodárskou, činnosťou, nespadajú pod pravidlá štátnej pomoci.</w:t>
      </w:r>
    </w:p>
    <w:p w14:paraId="091C8AAF" w14:textId="77777777" w:rsidR="00E93143" w:rsidRPr="003A3E9A" w:rsidRDefault="00E93143" w:rsidP="00E93143">
      <w:pPr>
        <w:ind w:firstLine="567"/>
        <w:rPr>
          <w:color w:val="000000" w:themeColor="text1"/>
        </w:rPr>
      </w:pPr>
      <w:r w:rsidRPr="003A3E9A">
        <w:rPr>
          <w:color w:val="000000" w:themeColor="text1"/>
        </w:rPr>
        <w:t>Slovenské legislatívne ustanovenie sociálneho podniku, zavedené zákonom o</w:t>
      </w:r>
      <w:r w:rsidR="00EE2E55" w:rsidRPr="003A3E9A">
        <w:rPr>
          <w:color w:val="000000" w:themeColor="text1"/>
        </w:rPr>
        <w:t> sociálnej ekonomike</w:t>
      </w:r>
      <w:r w:rsidRPr="003A3E9A">
        <w:rPr>
          <w:color w:val="000000" w:themeColor="text1"/>
        </w:rPr>
        <w:t>, vychádza z definície vytvorenej Nariadením pre účely programu Európskej únie v oblasti zamestnanosti a sociálnej inovácie (EaSI). Pre sociálne podnikanie sa nevytvára nová samostatná právna forma, ale vzniká ustálený pojem pre subjekty akejkoľvek právnej formy, ktoré sa zaväzujú napĺňať podmienky sociálneho podnikania. Zákon o sociálnej ekonomike definuje pôsobnosť sociálneho podniku dosahovaním pozitívneho sociálneho vplyvu v medziach a v kontexte spoločenskej prospešnosti, či už na úrovni spoločnosti ako celku (verejný záujem) alebo vybranej komunity (komunitný záujem). Sociálny podnik podľa tohto zákona vykonáva svoju činnosť v rámci aktivít sociálnej ekonomiky spôsobom, kedy je jeho hlavným cieľom dosahovanie pozitívneho sociálneho vplyvu, a to buď cez tovary alebo služby, ktoré vyrába, dodáva, poskytuje alebo distribuuje, alebo cez spôsob ich výroby alebo poskytovania – čím sa myslí spôsob, kedy sa na ich výrobe či poskytovaní podieľajú osoby zraniteľné alebo znevýhodnené.</w:t>
      </w:r>
    </w:p>
    <w:p w14:paraId="27010490" w14:textId="77777777" w:rsidR="00A7303C" w:rsidRPr="007A0D96" w:rsidRDefault="00A7303C" w:rsidP="007A0D96">
      <w:pPr>
        <w:pStyle w:val="Nadpis6"/>
      </w:pPr>
      <w:bookmarkStart w:id="141" w:name="_Toc10031350"/>
      <w:r w:rsidRPr="007A0D96">
        <w:t>Znevýhodnená osoba a zraniteľná osoba</w:t>
      </w:r>
      <w:bookmarkEnd w:id="141"/>
      <w:r w:rsidRPr="007A0D96">
        <w:t xml:space="preserve">  </w:t>
      </w:r>
    </w:p>
    <w:p w14:paraId="6D18C97F" w14:textId="77777777" w:rsidR="00E93143" w:rsidRPr="003A3E9A" w:rsidRDefault="00E93143" w:rsidP="00E93143">
      <w:pPr>
        <w:ind w:firstLine="567"/>
        <w:rPr>
          <w:color w:val="000000" w:themeColor="text1"/>
        </w:rPr>
      </w:pPr>
      <w:r w:rsidRPr="003A3E9A">
        <w:rPr>
          <w:color w:val="000000" w:themeColor="text1"/>
        </w:rPr>
        <w:t>Zákon o sociálnej ekonomike po vzore európskej legislatívy zavádza definíciu pojmov, ako znevýhodnená a zraniteľná osoba, pričom za znevýhodnenú osobu sa považuje fyzická osoba, ktorá buď v predchádzajúcich šiestich mesiacoch nebola zamestnaná okrem zamestnania v pracovnoprávnom vzťahu, ktorého trvanie nepresiahlo v úhrne 40 dní v kalendárnom roku a ak mesačná mzda alebo odmena nepresiahla v úhrne sumu životného minima pre jednu plnoletú fyzickú osobu podľa osobitného predpisu, alebo je osobou so zdravotným postihnutím. V rámci tejto definície sú zapracované napr. osoby staršie ako 50 rokov veku, osoby, ktoré dosiahli vzdelanie nižšie ako stredné odborné vzdelanie či osoby patriace k národnostnej menšine alebo etnickej menšine, ktoré potrebujú nadobúdať pracovné skúsenosti na účely získania trvalého zamestnania či osoby mladšie ako 26 rokov veku s ukončenou sústavnou prípravou na povolanie v dennej forme pred menej ako 2 rokmi a ďalšie def</w:t>
      </w:r>
      <w:r w:rsidR="00432D08">
        <w:rPr>
          <w:color w:val="000000" w:themeColor="text1"/>
        </w:rPr>
        <w:t xml:space="preserve">inované skupiny znevýhodnených. </w:t>
      </w:r>
      <w:r w:rsidRPr="003A3E9A">
        <w:rPr>
          <w:color w:val="000000" w:themeColor="text1"/>
        </w:rPr>
        <w:t>V kontexte smerovania vyspelých európskych legislatív určuje zákon o sociálnej ekonomike širší pohľad na osoby so zdravotným postihnutím, a to nielen na osoby uznané za invalidné podľa osobitných predpisov, ale zahŕňa aj osoby, ktoré nie sú uznané za invalidné, majú však dlhodobé zdravotné postihnutie znižujúce ich telesné, duševné a zmyslové schopnosti, ktoré bránia ich plnohodnotnému a účinnému zapojeniu sa do pracovného prostredia v porovnaní so zdravou fyzickou osobou. Rovnako obsiahla je i definícia zraniteľných osôb, medzi ktorými sú napr. fyzické osoby v nepriaznivej sociálnej situácii podľa osobitného predpisu, fyzické osoby po prepustení z výkonu trestu odňatia slobody, výkonu väzby alebo z výkonu ochrannej výchovy, azylanti či cudzinci, ktorým sa poskytuje doplnková ochrana podľa osobitných predpisov. Široká definícia znevýhodnených a zraniteľných osôb umožňuje týmto skupinám osôb stať sa nielen prijímateľom spoločensky prospešnej služby, ale aj priamym účastníkom, umožňuje im stať sa zamestnancami sociálnych podnikov, z ktorých mnohé pôsobia ako medzitrh práce, a tým si zvýšiť spoločenský status a plnohodnotne sa začleniť do funkčnej spoločnosti.</w:t>
      </w:r>
    </w:p>
    <w:p w14:paraId="6AF70E63" w14:textId="77777777" w:rsidR="00E93143" w:rsidRPr="003A3E9A" w:rsidRDefault="001C7BE6" w:rsidP="00E93143">
      <w:pPr>
        <w:ind w:firstLine="567"/>
        <w:rPr>
          <w:color w:val="000000" w:themeColor="text1"/>
        </w:rPr>
      </w:pPr>
      <w:r>
        <w:rPr>
          <w:color w:val="000000" w:themeColor="text1"/>
        </w:rPr>
        <w:t>Z</w:t>
      </w:r>
      <w:r w:rsidR="00E93143" w:rsidRPr="003A3E9A">
        <w:rPr>
          <w:color w:val="000000" w:themeColor="text1"/>
        </w:rPr>
        <w:t>ákon o sociálnej ekonomike svojim prístupom podporuje nielen myšlienku zamestnávania osôb dlhodobo nezamestnaných, ktorí sú registrovaní na úradoch PSVR, ale aj osôb, ktoré nepracovali, ani neboli vedené v evidencii uchádzačov o zamestnanie na úrade PSVR. Týmto prístupom zákon o sociálnej ekonomike podporuje nielen myšlienku zamestnávania osôb dlhodobo nezamestnaných registrovaných na Úradoch práce, sociálnych vecí a rodiny, ale aj osôb dlhodobo nezamestnaných neregistrovaných na Úradoch práce, sociálnych vecí a rodiny.</w:t>
      </w:r>
    </w:p>
    <w:p w14:paraId="22EFD28B" w14:textId="77777777" w:rsidR="00A7303C" w:rsidRDefault="007A0D96" w:rsidP="007A0D96">
      <w:pPr>
        <w:pStyle w:val="Nadpis6"/>
      </w:pPr>
      <w:bookmarkStart w:id="142" w:name="_Toc10031351"/>
      <w:r>
        <w:t>Registrovaný sociálny podnik</w:t>
      </w:r>
      <w:bookmarkEnd w:id="142"/>
    </w:p>
    <w:p w14:paraId="656CEB98" w14:textId="77777777" w:rsidR="0061101B" w:rsidRPr="003A3E9A" w:rsidRDefault="0061101B" w:rsidP="0061101B">
      <w:pPr>
        <w:ind w:firstLine="567"/>
        <w:rPr>
          <w:color w:val="000000" w:themeColor="text1"/>
        </w:rPr>
      </w:pPr>
      <w:r w:rsidRPr="003A3E9A">
        <w:rPr>
          <w:color w:val="000000" w:themeColor="text1"/>
        </w:rPr>
        <w:t>MPSVR SR v rámci konania priznáva štatút registrovaného sociálneho podniku žiadateľom, ktorí splnia zákonné podmienky. Podmienky pre registrované sociálne podniky sú taxatívne vymedzené zákonom o</w:t>
      </w:r>
      <w:r w:rsidR="00EE2E55" w:rsidRPr="003A3E9A">
        <w:rPr>
          <w:color w:val="000000" w:themeColor="text1"/>
        </w:rPr>
        <w:t> sociálnej ekonomike</w:t>
      </w:r>
      <w:r w:rsidRPr="003A3E9A">
        <w:rPr>
          <w:color w:val="000000" w:themeColor="text1"/>
        </w:rPr>
        <w:t>. Ich dodržiavanie po celý čas držby štatútu kontroluje a vyhodnocuje. Taktiež vedie zoznam držiteľov štatútu registrovaného sociálneho podniku, ktorý pravidelne aktualizuje. Pre prípad porušenia podmienok, povinností či zneužitia podpory sú prísne nadstavené sankcie priamo vymedzené v zákone o</w:t>
      </w:r>
      <w:r w:rsidR="00EE2E55" w:rsidRPr="003A3E9A">
        <w:rPr>
          <w:color w:val="000000" w:themeColor="text1"/>
        </w:rPr>
        <w:t> sociálnej ekonomike</w:t>
      </w:r>
      <w:r w:rsidRPr="003A3E9A">
        <w:rPr>
          <w:color w:val="000000" w:themeColor="text1"/>
        </w:rPr>
        <w:t>.</w:t>
      </w:r>
    </w:p>
    <w:p w14:paraId="1E9722E7" w14:textId="77777777" w:rsidR="0061101B" w:rsidRPr="003A3E9A" w:rsidRDefault="0061101B" w:rsidP="0061101B">
      <w:pPr>
        <w:ind w:firstLine="567"/>
        <w:rPr>
          <w:color w:val="000000" w:themeColor="text1"/>
        </w:rPr>
      </w:pPr>
      <w:r w:rsidRPr="003A3E9A">
        <w:rPr>
          <w:color w:val="000000" w:themeColor="text1"/>
        </w:rPr>
        <w:t>Zákon o sociálnej ekonomike definuje tri typy registrovaných sociálnych podnikov podľa zamerania činnosti – integračný podnik, sociálny podnik bývania a iný registrovaný sociálny podnik.</w:t>
      </w:r>
    </w:p>
    <w:p w14:paraId="2722B4FD" w14:textId="77777777" w:rsidR="0061101B" w:rsidRPr="003A3E9A" w:rsidRDefault="0061101B" w:rsidP="0061101B">
      <w:pPr>
        <w:ind w:firstLine="567"/>
        <w:rPr>
          <w:color w:val="000000" w:themeColor="text1"/>
        </w:rPr>
      </w:pPr>
      <w:r w:rsidRPr="003A3E9A">
        <w:rPr>
          <w:b/>
          <w:i/>
          <w:color w:val="000000" w:themeColor="text1"/>
        </w:rPr>
        <w:lastRenderedPageBreak/>
        <w:t>Integračný sociálny podnik</w:t>
      </w:r>
      <w:r w:rsidRPr="003A3E9A">
        <w:rPr>
          <w:color w:val="000000" w:themeColor="text1"/>
        </w:rPr>
        <w:t xml:space="preserve"> dosahuje pozitívny sociálny vplyv podporou zamestnanosti prostredníctvom zamestnávania znevýhodnených a zraniteľných osôb. Pozitívny sociálny vplyv sa meria percentom zamestnaných znevýhodnených osôb a zraniteľných osôb, pričom za dosiahnutý pozitívny sociálny vplyv sa považuje zamestnávanie najmenej 30% znevýhodnených osôb, alebo 30% zraniteľných osôb, alebo 40% znevýhodnených osôb a zraniteľných osôb z celkového počtu zamestnancov.</w:t>
      </w:r>
    </w:p>
    <w:p w14:paraId="798602CE" w14:textId="77777777" w:rsidR="0061101B" w:rsidRPr="003A3E9A" w:rsidRDefault="0061101B" w:rsidP="0061101B">
      <w:pPr>
        <w:ind w:firstLine="567"/>
        <w:rPr>
          <w:color w:val="000000" w:themeColor="text1"/>
        </w:rPr>
      </w:pPr>
      <w:r w:rsidRPr="003A3E9A">
        <w:rPr>
          <w:color w:val="000000" w:themeColor="text1"/>
        </w:rPr>
        <w:t xml:space="preserve">Účelom zadefinovania </w:t>
      </w:r>
      <w:r w:rsidRPr="003A3E9A">
        <w:rPr>
          <w:b/>
          <w:i/>
          <w:color w:val="000000" w:themeColor="text1"/>
        </w:rPr>
        <w:t>sociálneho podniku bývania</w:t>
      </w:r>
      <w:r w:rsidRPr="003A3E9A">
        <w:rPr>
          <w:color w:val="000000" w:themeColor="text1"/>
        </w:rPr>
        <w:t xml:space="preserve"> je vytvorenie priestoru pre rozvoj nájomného bývania v neziskom sektore po vzore zahraničných modelov i na Slovensku. Pozitívnym sociálnym vplyvom sociálneho podniku bývania je zabezpečenie spoločensky prospešného nájomného bývania, pričom v tomto type registrovaného sociálneho podniku nesmie mať obec alebo vyšší územný celok väčšinový podiel. Spoločensky prospešným nájomným bývaním je poskytovanie bývania, správy, údržby a obnovy bytového fondu prostredníctvom výstavby, prestavby alebo obstarania bytov na účely ich nájmu oprávneným osobám, za ktoré zákon o sociálnej ekonomike považuje fyzické osoby, ktoré tvoria domácnosť a ktorých mesačný príjem podľa osobitných predpisov v úhrne neprevyšuje štvornásobok sumy životného minima. Za pozitívny sociálny vplyv sa považuje prenajímanie najmenej 70% bytov oprávneným osobám za nájomné zodpovedajúce nákladom na byt. </w:t>
      </w:r>
    </w:p>
    <w:p w14:paraId="2526A22E" w14:textId="77777777" w:rsidR="0061101B" w:rsidRPr="003A3E9A" w:rsidRDefault="0061101B" w:rsidP="0061101B">
      <w:pPr>
        <w:ind w:firstLine="567"/>
        <w:rPr>
          <w:color w:val="000000" w:themeColor="text1"/>
        </w:rPr>
      </w:pPr>
      <w:r w:rsidRPr="003A3E9A">
        <w:rPr>
          <w:b/>
          <w:i/>
          <w:color w:val="000000" w:themeColor="text1"/>
        </w:rPr>
        <w:t>Iný typ registrovaného sociálneho podniku</w:t>
      </w:r>
      <w:r w:rsidRPr="003A3E9A">
        <w:rPr>
          <w:color w:val="000000" w:themeColor="text1"/>
        </w:rPr>
        <w:t xml:space="preserve"> sa môže zaoberať veľmi širokým okruhom činností od environmentálnych činností (napr. recyklácia, výroba elektriny či tepla z obnoviteľných zdrojov) cez sociálnu a humanitárnu pomoc prostredníctvom tovarov alebo služieb (napr. tovary špecificky určené a potrebné pre osoby odkázané na túto pomoc) až po kultúrne aktivity (napríklad neziskové poskytovanie kultúrneho vyžitia pre obyvateľov menších obcí). Pre iné registrované sociálne podniky platia všetky všeobecné ustanovenia zákona o </w:t>
      </w:r>
      <w:r w:rsidR="00D045D1" w:rsidRPr="003A3E9A">
        <w:rPr>
          <w:color w:val="000000" w:themeColor="text1"/>
        </w:rPr>
        <w:t>sociálnej ekonomike</w:t>
      </w:r>
      <w:r w:rsidRPr="003A3E9A">
        <w:rPr>
          <w:color w:val="000000" w:themeColor="text1"/>
        </w:rPr>
        <w:t>, vrátane potreby dosahovať pozitívny sociálny vplyv, ktorý sa individuálne posudzuje pri predložení žiadosti o priznanie štatútu registrovaného sociálneho podniku.</w:t>
      </w:r>
    </w:p>
    <w:p w14:paraId="5628969A" w14:textId="77777777" w:rsidR="0061101B" w:rsidRPr="003A3E9A" w:rsidRDefault="0061101B" w:rsidP="0061101B">
      <w:pPr>
        <w:ind w:firstLine="567"/>
        <w:rPr>
          <w:color w:val="000000" w:themeColor="text1"/>
        </w:rPr>
      </w:pPr>
      <w:r w:rsidRPr="003A3E9A">
        <w:rPr>
          <w:color w:val="000000" w:themeColor="text1"/>
        </w:rPr>
        <w:t>MPSVR SR počas roka 2018 priznalo štatút registrovaného sociálneho podniku prvým 7 žiadateľom, ktorí splnili zákonom stanovené podmienky</w:t>
      </w:r>
      <w:r w:rsidR="00F21861">
        <w:rPr>
          <w:color w:val="000000" w:themeColor="text1"/>
        </w:rPr>
        <w:t>, z toho 3 v Prešovskom kraji, 3 v Košickom kraji a 1 v Bratislavskom kraji</w:t>
      </w:r>
      <w:r w:rsidRPr="003A3E9A">
        <w:rPr>
          <w:color w:val="000000" w:themeColor="text1"/>
        </w:rPr>
        <w:t>. Všetky registrované sociálne podniky získali štatút ako integračné registrované sociálne podniky. Päť z nich pôsobí v najmenej rozvinutých okresoch.</w:t>
      </w:r>
    </w:p>
    <w:p w14:paraId="6E266E41" w14:textId="77777777" w:rsidR="00BB2997" w:rsidRPr="00267A9E" w:rsidRDefault="00BB2997" w:rsidP="00267A9E">
      <w:pPr>
        <w:pStyle w:val="Nadpis6"/>
      </w:pPr>
      <w:bookmarkStart w:id="143" w:name="_Toc10031352"/>
      <w:r w:rsidRPr="00267A9E">
        <w:t>Podpora sociálnych podnikov</w:t>
      </w:r>
      <w:bookmarkEnd w:id="143"/>
      <w:r w:rsidRPr="00267A9E">
        <w:t xml:space="preserve">  </w:t>
      </w:r>
    </w:p>
    <w:p w14:paraId="5360AB6C" w14:textId="77777777" w:rsidR="0061101B" w:rsidRPr="003A3E9A" w:rsidRDefault="0061101B" w:rsidP="0061101B">
      <w:pPr>
        <w:pStyle w:val="Normlnysozarkami"/>
        <w:rPr>
          <w:color w:val="000000" w:themeColor="text1"/>
        </w:rPr>
      </w:pPr>
      <w:r w:rsidRPr="003A3E9A">
        <w:rPr>
          <w:color w:val="000000" w:themeColor="text1"/>
        </w:rPr>
        <w:t xml:space="preserve">Súčasný rozmach hospodárstva poskytuje príležitosť na zintenzívnenie zavedenia sociálnych inovácií zameraných na zlepšenie inkluzívnosti, odolnosti a spravodlivosti trhov práce, systémov sociálnej ochrany, zvyšovaniu zamestnanosti ťažko zamestnateľných, uplatniteľnosti nízkokvalifikovaných či vyrovnávaniu regionálnych rozdielov, čím sa podporuje konvergencia smerom k lepším životným a pracovným podmienkam obyvateľstva na Slovensku. Sociálna ekonomika ponúka ako jednu z foriem moderných inovatívnych nástrojov sociálne podnikanie, ktoré uprednostňuje sociálnu misiu pred dosahovaním zisku a tak prispieva k riešeniu sociálnych problémov spoločnosti, ale aj k ekonomickému rastu. Veľkým problémom a bariérou rozvoja sociálnej ekonomiky v SR bola doteraz nekompletná a roztrieštená legislatíva a štatistika tretieho sektora, dobrovoľníctva a sociálneho podnikania. </w:t>
      </w:r>
    </w:p>
    <w:p w14:paraId="3E9D3928" w14:textId="77777777" w:rsidR="0061101B" w:rsidRPr="003A3E9A" w:rsidRDefault="0061101B" w:rsidP="0061101B">
      <w:pPr>
        <w:pStyle w:val="Normlnysozarkami"/>
        <w:rPr>
          <w:color w:val="000000" w:themeColor="text1"/>
        </w:rPr>
      </w:pPr>
    </w:p>
    <w:p w14:paraId="30A69517" w14:textId="77777777" w:rsidR="0061101B" w:rsidRPr="003A3E9A" w:rsidRDefault="0061101B" w:rsidP="0061101B">
      <w:pPr>
        <w:pStyle w:val="Normlnysozarkami"/>
        <w:rPr>
          <w:color w:val="000000" w:themeColor="text1"/>
        </w:rPr>
      </w:pPr>
      <w:r w:rsidRPr="003A3E9A">
        <w:rPr>
          <w:color w:val="000000" w:themeColor="text1"/>
        </w:rPr>
        <w:t>Novovzniknutý zákon o sociálnej ekonomike je súčasťou celkovej stratégie rozvoja sociálnej ekonomiky v Slovenskej republike. Sociálna ekonomika je postavená na troch pilieroch – legislatívne prostredie, poradenská infraštruktúra a finančná podpora. Sociálna ekonomika ako aj sociálne podnikanie predstavuje relatívne nový jav pre verejnosť, o ktorom je potrebné poskytnúť viac informácií. Nedostatok informácií a skúseností by mohlo viesť k nevyužitiu potenciálu a možností, ktoré zákon o sociálnej ekonomike prináša na riešenie pretrvávajúcich spoločenských problémov,a to najmä so zameraním na znevýhodnené a zraniteľné skupiny osôb, na ktoré verejný ani bežný podnikateľský sektor doteraz nemal účinné opatrenia. Okrem toho absentoval systém finančnej pomoci na podporu aktivít sociálnej ekonomiky a sociálnych podnikov. zákon o sociálnej ekonomike preto zavádza a definuje priamu a nepriamu podporu pre sociálne podniky. Vzhľadom na to, že sa jedná o novú legislatívu, je potrebné jednotlivé kroky implementovať postupne.</w:t>
      </w:r>
    </w:p>
    <w:p w14:paraId="01B259DE" w14:textId="77777777" w:rsidR="00A7303C" w:rsidRPr="00B66127" w:rsidRDefault="00A7303C" w:rsidP="00B66127">
      <w:pPr>
        <w:pStyle w:val="Nadpis6"/>
      </w:pPr>
      <w:bookmarkStart w:id="144" w:name="_Toc10031353"/>
      <w:r w:rsidRPr="00B66127">
        <w:t>Infraštruktúra sociálnej ekonomiky</w:t>
      </w:r>
      <w:bookmarkEnd w:id="144"/>
    </w:p>
    <w:p w14:paraId="322E4A34" w14:textId="77777777" w:rsidR="0061101B" w:rsidRPr="009D10E1" w:rsidRDefault="0061101B" w:rsidP="0061101B">
      <w:pPr>
        <w:pStyle w:val="Normlnysozarkami"/>
        <w:rPr>
          <w:color w:val="000000" w:themeColor="text1"/>
        </w:rPr>
      </w:pPr>
      <w:r w:rsidRPr="003A3E9A">
        <w:rPr>
          <w:b/>
          <w:color w:val="000000" w:themeColor="text1"/>
        </w:rPr>
        <w:t xml:space="preserve">Národný projekt „Inštitút sociálnej ekonomiky“ </w:t>
      </w:r>
      <w:r w:rsidRPr="003A3E9A">
        <w:rPr>
          <w:color w:val="000000" w:themeColor="text1"/>
        </w:rPr>
        <w:t xml:space="preserve">implementovaný prostredníctvom Implementačnej agentúry MPSVR SR je jedným z týchto troch pilierov, pretože jeho prostredníctvom sa vytvorí a pilotne overí fungovanie podpornej infraštruktúry sociálnej ekonomiky, ktorá bude vybudovaná  na celom Slovensku. Hlavným cieľom projektu je preto vytvorenie a pilotné overenie fungovania podpornej infraštruktúry pre sociálnu ekonomiku </w:t>
      </w:r>
      <w:r w:rsidRPr="003A3E9A">
        <w:rPr>
          <w:color w:val="000000" w:themeColor="text1"/>
        </w:rPr>
        <w:lastRenderedPageBreak/>
        <w:t xml:space="preserve">na celom území Slovenskej republiky prostredníctvom Centrálnej koordinačnej jednotky sociálnej ekonomiky a Regionálnych centier sociálnej ekonomiky. Jednotlivé Regionálne centrá sociálnej ekonomiky vzniknú v každom krajskom meste. Ich úlohou je bezplatné poskytovanie informácií verejnosti o sociálnom podnikaní, vysvetľovanie pravidiel fungovania sociálnych podnikov a podporenie záujmu verejnosti o ich založenie a fungovanie. Dôležitou súčasťou projektu je mediálna kampaň, zameraná na osvetu a sociálny rozmer v podnikaní. Pre správnu aplikáciu zákona je potrebné vytvoriť jednotnú metodiku  a pripraviť odborný personál, ktorý bude poskytovať nevyhnutnú pomoc a podporu potenciálnym záujemcom o založenie sociálnych podnikov a identifikovať subjekty sociálnej ekonomiky v regiónoch. Projekt svojou intervenciou významnou mierou prispeje k vzniku sociálnych podnikov na národnej a lokálnej úrovni, podporí rozvoj regionálnej zamestnanosti a medzitrh práce, zvýši možnosti pre záujemcov o sociálne podnikanie, zamerané na tvorbu a </w:t>
      </w:r>
      <w:r w:rsidRPr="009D10E1">
        <w:rPr>
          <w:color w:val="000000" w:themeColor="text1"/>
        </w:rPr>
        <w:t>poskytovanie tovarov a služieb sociálne ohrozeným osobám. (príloha ku kapitole 2, tabuľka č</w:t>
      </w:r>
      <w:r w:rsidR="00C34D59" w:rsidRPr="009D10E1">
        <w:rPr>
          <w:color w:val="000000" w:themeColor="text1"/>
        </w:rPr>
        <w:t>. 22)</w:t>
      </w:r>
      <w:r w:rsidR="00432D08">
        <w:rPr>
          <w:color w:val="000000" w:themeColor="text1"/>
        </w:rPr>
        <w:t>.</w:t>
      </w:r>
    </w:p>
    <w:p w14:paraId="34E17B58" w14:textId="77777777" w:rsidR="00A7303C" w:rsidRPr="001010CC" w:rsidRDefault="00A7303C" w:rsidP="00B66127">
      <w:pPr>
        <w:pStyle w:val="Nadpis6"/>
      </w:pPr>
      <w:bookmarkStart w:id="145" w:name="_Toc10031354"/>
      <w:r w:rsidRPr="001010CC">
        <w:t>Príspevky na podporu zamestnávania znevýhodnených a zraniteľných osôb</w:t>
      </w:r>
      <w:bookmarkEnd w:id="145"/>
    </w:p>
    <w:p w14:paraId="4945B044" w14:textId="77777777" w:rsidR="0061101B" w:rsidRPr="003A3E9A" w:rsidRDefault="0061101B" w:rsidP="0061101B">
      <w:pPr>
        <w:pStyle w:val="Normlnysozarkami"/>
        <w:rPr>
          <w:color w:val="000000" w:themeColor="text1"/>
          <w:highlight w:val="yellow"/>
        </w:rPr>
      </w:pPr>
      <w:r w:rsidRPr="003A3E9A">
        <w:rPr>
          <w:color w:val="000000" w:themeColor="text1"/>
        </w:rPr>
        <w:t xml:space="preserve">V roku 2018 vo väzbe na ustanovenia zákona o </w:t>
      </w:r>
      <w:r w:rsidR="00D045D1" w:rsidRPr="003A3E9A">
        <w:rPr>
          <w:color w:val="000000" w:themeColor="text1"/>
        </w:rPr>
        <w:t>sociálnej ekonomike</w:t>
      </w:r>
      <w:r w:rsidRPr="003A3E9A">
        <w:rPr>
          <w:color w:val="000000" w:themeColor="text1"/>
        </w:rPr>
        <w:t xml:space="preserve">, ktorými mení a dopĺňa zákon č. 5/2004 Z.z. o službách zamestnanosti pripravilo MPSVR SR </w:t>
      </w:r>
      <w:r w:rsidRPr="003A3E9A">
        <w:rPr>
          <w:b/>
          <w:color w:val="000000" w:themeColor="text1"/>
        </w:rPr>
        <w:t>národný projekt „Podpora integračných podnikov“</w:t>
      </w:r>
      <w:r w:rsidRPr="003A3E9A">
        <w:rPr>
          <w:color w:val="000000" w:themeColor="text1"/>
        </w:rPr>
        <w:t xml:space="preserve"> zameraný na podporu registrovaných integračných sociálnych podnikov. Týmto národným projektom sa v regiónoch prostredníctvom úradov PSVR implementujú aktívne opatrenia na trhu práce zamerané na podporu zamestnanosti a zníženie nezamestnanosti znevýhodnených osôb, značne znevýhodnených osôb a zraniteľných osôb formou poskytovania príspevkov podľa §53f a §53g zákona č. 5/2004 Z. z. o službách zamestnanosti</w:t>
      </w:r>
      <w:r w:rsidRPr="003A3E9A">
        <w:rPr>
          <w:rStyle w:val="Odkaznapoznmkupodiarou"/>
          <w:color w:val="000000" w:themeColor="text1"/>
        </w:rPr>
        <w:footnoteReference w:id="22"/>
      </w:r>
      <w:r w:rsidRPr="003A3E9A">
        <w:rPr>
          <w:color w:val="000000" w:themeColor="text1"/>
        </w:rPr>
        <w:t>. Znevýhodnené osoby, značne znevýhodnené osoby a zraniteľné osoby predstavujú špecifickú skupinu znevýhodnených občanov, ktorí sú často odkázaní na pomoc a podporu okolia. Znevýhodnenie vyplývajúce napr. zo zdravotného postihnutia, veku, dlhodobej nezamestnanosti či dosiahnutého nižšieho vzdelania obmedzuje prístup takýchto občanov k pracovným príležitostiam na nechránenom (otvorenom) pracovnom trhu, čo má dopad na ich ťažšie uplatnenie sa na trhu práce. Uvedené skupiny môžu zahŕňať aj osoby, ktoré majú neukončené alebo ukončené základné vzdelanie a pohybujú sa len v prostrední svojej komunity, počas svojho života neboli ďalej ako v najbližšom meste. Majú problémy s komunikáciou a z toho vyplývajú aj problémy s mobilitou, nakoľko sa nevedia pohybovať mimo komunitu. Uvedené skutočnosti sú hlavným dôvodom, prečo dochádza k výraznej finančnej podpore integračných podnikov formou poskytovania príspevkov, ktoré umožňujú vytvoriť podmienky pre udržanie sa v zamestnaní na pracovných miestach v integračných podnikoch a následne na otvorenom trhu práce. Slúžia na to najmä finančné príspevky na mzdové náklady spojené so zamestnávaním znevýhodnených osôb alebo zraniteľných o</w:t>
      </w:r>
      <w:r w:rsidR="0005151D" w:rsidRPr="003A3E9A">
        <w:rPr>
          <w:color w:val="000000" w:themeColor="text1"/>
        </w:rPr>
        <w:t xml:space="preserve">sôb, dodatočné náklady spojené </w:t>
      </w:r>
      <w:r w:rsidRPr="003A3E9A">
        <w:rPr>
          <w:color w:val="000000" w:themeColor="text1"/>
        </w:rPr>
        <w:t>so zamestnávaním osôb, ktoré sú znevýhodnenými osobami z dôvodu spočívajúcom v ich zdravotnom stave, náklady vynaložené na pomoc zamestnaným iným znevýhodneným osobám a tzv. motivačný príspevok pre integračný podnik v prípade, ak zamestnanec v integračnom podniku skončí pracovný pomer najneskôr do dvoch rokov od vzniku pracovného pomeru a zamestná sa na otvorenom trhu práce u zamestnávateľa, kt</w:t>
      </w:r>
      <w:r w:rsidR="001010CC">
        <w:rPr>
          <w:color w:val="000000" w:themeColor="text1"/>
        </w:rPr>
        <w:t>orý nie je integračným podnikom.</w:t>
      </w:r>
    </w:p>
    <w:p w14:paraId="1187FD9E" w14:textId="77777777" w:rsidR="004B2B38" w:rsidRPr="00B66127" w:rsidRDefault="004B2B38" w:rsidP="00B66127">
      <w:pPr>
        <w:pStyle w:val="Nadpis6"/>
      </w:pPr>
      <w:bookmarkStart w:id="146" w:name="_Toc10031355"/>
      <w:r w:rsidRPr="00B66127">
        <w:t>Investičná pomoc pre sociálne podniky</w:t>
      </w:r>
      <w:bookmarkEnd w:id="146"/>
    </w:p>
    <w:p w14:paraId="291952DE" w14:textId="77777777" w:rsidR="0061101B" w:rsidRPr="009D10E1" w:rsidRDefault="0061101B" w:rsidP="0061101B">
      <w:pPr>
        <w:pStyle w:val="Normlnysozarkami"/>
        <w:rPr>
          <w:color w:val="000000" w:themeColor="text1"/>
        </w:rPr>
      </w:pPr>
      <w:r w:rsidRPr="003A3E9A">
        <w:rPr>
          <w:color w:val="000000" w:themeColor="text1"/>
        </w:rPr>
        <w:t xml:space="preserve">Počas roka 2018 MPSVR SR intenzívne pracovalo na príprave ďalšieho </w:t>
      </w:r>
      <w:r w:rsidRPr="003A3E9A">
        <w:rPr>
          <w:b/>
          <w:color w:val="000000" w:themeColor="text1"/>
        </w:rPr>
        <w:t>národného projektu</w:t>
      </w:r>
      <w:r w:rsidRPr="003A3E9A">
        <w:rPr>
          <w:color w:val="000000" w:themeColor="text1"/>
        </w:rPr>
        <w:t xml:space="preserve"> pod názvom </w:t>
      </w:r>
      <w:r w:rsidRPr="003A3E9A">
        <w:rPr>
          <w:b/>
          <w:color w:val="000000" w:themeColor="text1"/>
        </w:rPr>
        <w:t>„Investičná pomoc pre sociálne podniky - nenávratná zložka“</w:t>
      </w:r>
      <w:r w:rsidRPr="003A3E9A">
        <w:rPr>
          <w:color w:val="000000" w:themeColor="text1"/>
        </w:rPr>
        <w:t>, ktorého cieľom je vytvoriť a spustiť funkčný systém investičnej podpory sociálnym podnikom a prispieť tak k posilňovaniu zamestnanosti znevýhodnených a zraniteľných osôb. Na základe zákona o</w:t>
      </w:r>
      <w:r w:rsidR="00D045D1" w:rsidRPr="003A3E9A">
        <w:rPr>
          <w:color w:val="000000" w:themeColor="text1"/>
        </w:rPr>
        <w:t> sociálnej ekonomike</w:t>
      </w:r>
      <w:r w:rsidRPr="003A3E9A">
        <w:rPr>
          <w:color w:val="000000" w:themeColor="text1"/>
        </w:rPr>
        <w:t xml:space="preserve"> je jednou z definovaných foriem podpory sociálnym podnikom  poskytovanie investičnej podpory vo forme kombinácie grantov a finančných nástrojov, teda návratnej a nenávratnej zložky. Národný projekt vytvorí podmienky na poskytovanie nenávratnej zložky pomoci pre sociálne podniky, a to v povinnej kombinácii s podporou z návratných finančných zdrojov. Obsahom aktivít bude podpora subjektov sociálnej ekonomiky s cieľom posilniť štrukturálne stabilnú zamestnanosť prostredníctvom podpory podnikania, vytvárania a podpory podnikov v širšom priestore sociálnej ekonomiky a podnikov vo väzbe na potreby trhu práce a regionálnych trhov práce, a to prostredníctvom grantovej </w:t>
      </w:r>
      <w:r w:rsidRPr="009D10E1">
        <w:rPr>
          <w:color w:val="000000" w:themeColor="text1"/>
        </w:rPr>
        <w:t>podpory sociálnym podnikom na účely pokrytia niektorých nákladov ich investičného zámeru.</w:t>
      </w:r>
    </w:p>
    <w:p w14:paraId="4B8CD887" w14:textId="77777777" w:rsidR="001F29AA" w:rsidRDefault="001F29AA" w:rsidP="002F4C8B">
      <w:pPr>
        <w:pStyle w:val="Normlnysozarkami"/>
        <w:ind w:firstLine="0"/>
        <w:rPr>
          <w:color w:val="000000" w:themeColor="text1"/>
        </w:rPr>
      </w:pPr>
    </w:p>
    <w:p w14:paraId="755B90A0" w14:textId="77777777" w:rsidR="00BF5740" w:rsidRPr="009D10E1" w:rsidRDefault="001F29AA" w:rsidP="001F29AA">
      <w:pPr>
        <w:pStyle w:val="Normlnysozarkami"/>
        <w:rPr>
          <w:color w:val="000000" w:themeColor="text1"/>
        </w:rPr>
        <w:sectPr w:rsidR="00BF5740" w:rsidRPr="009D10E1" w:rsidSect="001E5AC5">
          <w:pgSz w:w="11906" w:h="16838"/>
          <w:pgMar w:top="1417" w:right="1417" w:bottom="1417" w:left="1417" w:header="708" w:footer="708" w:gutter="0"/>
          <w:cols w:space="708"/>
          <w:docGrid w:linePitch="360"/>
        </w:sectPr>
      </w:pPr>
      <w:r>
        <w:rPr>
          <w:color w:val="000000" w:themeColor="text1"/>
        </w:rPr>
        <w:t>B</w:t>
      </w:r>
      <w:r w:rsidR="002F4C8B" w:rsidRPr="009D10E1">
        <w:rPr>
          <w:color w:val="000000" w:themeColor="text1"/>
        </w:rPr>
        <w:t>ližšie údaje k</w:t>
      </w:r>
      <w:r w:rsidR="001010CC" w:rsidRPr="009D10E1">
        <w:rPr>
          <w:color w:val="000000" w:themeColor="text1"/>
        </w:rPr>
        <w:t xml:space="preserve"> problematike </w:t>
      </w:r>
      <w:r w:rsidR="002F4C8B" w:rsidRPr="009D10E1">
        <w:rPr>
          <w:color w:val="000000" w:themeColor="text1"/>
        </w:rPr>
        <w:t>sociálnej ekonomik</w:t>
      </w:r>
      <w:r w:rsidR="001010CC" w:rsidRPr="009D10E1">
        <w:rPr>
          <w:color w:val="000000" w:themeColor="text1"/>
        </w:rPr>
        <w:t>y</w:t>
      </w:r>
      <w:r w:rsidR="002F4C8B" w:rsidRPr="009D10E1">
        <w:rPr>
          <w:color w:val="000000" w:themeColor="text1"/>
        </w:rPr>
        <w:t xml:space="preserve"> uvádza </w:t>
      </w:r>
      <w:r w:rsidR="0061101B" w:rsidRPr="009D10E1">
        <w:rPr>
          <w:color w:val="000000" w:themeColor="text1"/>
        </w:rPr>
        <w:t>príloha ku kapitole 2, tabuľk</w:t>
      </w:r>
      <w:r w:rsidR="002F4C8B" w:rsidRPr="009D10E1">
        <w:rPr>
          <w:color w:val="000000" w:themeColor="text1"/>
        </w:rPr>
        <w:t>y</w:t>
      </w:r>
      <w:r w:rsidR="0061101B" w:rsidRPr="009D10E1">
        <w:rPr>
          <w:color w:val="000000" w:themeColor="text1"/>
        </w:rPr>
        <w:t xml:space="preserve"> č</w:t>
      </w:r>
      <w:r>
        <w:rPr>
          <w:color w:val="000000" w:themeColor="text1"/>
        </w:rPr>
        <w:t>. 22 až 24.</w:t>
      </w:r>
    </w:p>
    <w:p w14:paraId="54C8454E" w14:textId="1AC0D0A2" w:rsidR="00C24BB2" w:rsidRPr="002631F4" w:rsidRDefault="00C24BB2" w:rsidP="00C24BB2">
      <w:pPr>
        <w:pStyle w:val="Nadpis1"/>
      </w:pPr>
      <w:bookmarkStart w:id="147" w:name="_Toc10031356"/>
      <w:bookmarkEnd w:id="137"/>
      <w:r w:rsidRPr="002631F4">
        <w:lastRenderedPageBreak/>
        <w:t>SOCIÁLNA OCHRANA</w:t>
      </w:r>
      <w:bookmarkEnd w:id="147"/>
    </w:p>
    <w:p w14:paraId="2217B2DB" w14:textId="77777777" w:rsidR="00C24BB2" w:rsidRPr="002631F4" w:rsidRDefault="00C24BB2" w:rsidP="00C24BB2">
      <w:pPr>
        <w:rPr>
          <w:color w:val="7030A0"/>
        </w:rPr>
      </w:pPr>
      <w:r w:rsidRPr="00C26999">
        <w:rPr>
          <w:color w:val="000000" w:themeColor="text1"/>
        </w:rPr>
        <w:t>Sociálnu ochranu na Slovensku zabezpečuje systém sociálneho zabezpečenia, ktorý pozostáva zo sociálneho poistenia, štátnej sociálnej podpory a sociálnej pomoci</w:t>
      </w:r>
      <w:r w:rsidRPr="002631F4">
        <w:rPr>
          <w:color w:val="7030A0"/>
        </w:rPr>
        <w:t>.</w:t>
      </w:r>
    </w:p>
    <w:p w14:paraId="02353628" w14:textId="68932713" w:rsidR="00C24BB2" w:rsidRPr="002631F4" w:rsidRDefault="00C24BB2" w:rsidP="00A0023E">
      <w:pPr>
        <w:pStyle w:val="nadpis2spravaNadpis2"/>
      </w:pPr>
      <w:bookmarkStart w:id="148" w:name="_Toc10031357"/>
      <w:r w:rsidRPr="002631F4">
        <w:t>Sociálne poistenie</w:t>
      </w:r>
      <w:bookmarkEnd w:id="148"/>
    </w:p>
    <w:p w14:paraId="4E6B51A8" w14:textId="77777777" w:rsidR="00C24BB2" w:rsidRPr="00C26999" w:rsidRDefault="00C24BB2" w:rsidP="00C24BB2">
      <w:pPr>
        <w:ind w:firstLine="431"/>
        <w:rPr>
          <w:color w:val="000000" w:themeColor="text1"/>
          <w:szCs w:val="22"/>
          <w:lang w:eastAsia="cs-CZ"/>
        </w:rPr>
      </w:pPr>
      <w:r w:rsidRPr="00C26999">
        <w:rPr>
          <w:color w:val="000000" w:themeColor="text1"/>
          <w:szCs w:val="22"/>
          <w:lang w:eastAsia="cs-CZ"/>
        </w:rPr>
        <w:t xml:space="preserve">Sociálne poistenie zabezpečuje ochranu ekonomicky aktívneho obyvateľstva v prípade straty alebo zníženia príjmu zo zárobkovej činnosti v dôsledku dočasnej pracovnej neschopnosti, potreby ošetrovania alebo starostlivosti o dieťa do 10 rokov veku dieťaťa v zákonom vymedzených prípadoch, tehotenstva alebo materstva, v prípade staroby alebo úmrtia, v prípade poklesu schopnosti vykonávať zárobkovú činnosť v dôsledku dlhodobo nepriaznivého zdravotného stavu, v prípade poškodenia zdravia alebo úmrtia v dôsledku pracovného úrazu, služobného úrazu alebo choroby z povolania, v prípade platobnej neschopnosti zamestnávateľa na uspokojenie nárokov zamestnanca a na úhradu povinných príspevkov na starobné dôchodkové sporenie, v prípade straty príjmu z činnosti zamestnanca v dôsledku straty zamestnania a na zabezpečenie príjmu v nezamestnanosti. </w:t>
      </w:r>
    </w:p>
    <w:p w14:paraId="06286B8F" w14:textId="77777777" w:rsidR="00C24BB2" w:rsidRPr="00C26999" w:rsidRDefault="00C24BB2" w:rsidP="00C24BB2">
      <w:pPr>
        <w:ind w:firstLine="431"/>
        <w:rPr>
          <w:color w:val="000000" w:themeColor="text1"/>
          <w:szCs w:val="22"/>
          <w:lang w:eastAsia="cs-CZ"/>
        </w:rPr>
      </w:pPr>
      <w:r w:rsidRPr="00C26999">
        <w:rPr>
          <w:color w:val="000000" w:themeColor="text1"/>
          <w:szCs w:val="22"/>
          <w:lang w:eastAsia="cs-CZ"/>
        </w:rPr>
        <w:t xml:space="preserve">Systém sociálneho poistenia sa podľa zákona č. 461/2003 Z. z. o sociálnom poistení člení na </w:t>
      </w:r>
      <w:r w:rsidRPr="00C26999">
        <w:rPr>
          <w:b/>
          <w:color w:val="000000" w:themeColor="text1"/>
          <w:szCs w:val="22"/>
          <w:lang w:eastAsia="cs-CZ"/>
        </w:rPr>
        <w:t>nemocenské poistenie, dôchodkové poistenie, úrazové poistenie, garančné poistenie a poistenie v nezamestnanosti</w:t>
      </w:r>
      <w:r w:rsidRPr="00C26999">
        <w:rPr>
          <w:color w:val="000000" w:themeColor="text1"/>
          <w:szCs w:val="22"/>
          <w:lang w:eastAsia="cs-CZ"/>
        </w:rPr>
        <w:t xml:space="preserve">. </w:t>
      </w:r>
    </w:p>
    <w:p w14:paraId="57B3090A" w14:textId="77777777" w:rsidR="00C24BB2" w:rsidRPr="00C26999" w:rsidRDefault="00C24BB2" w:rsidP="00C24BB2">
      <w:pPr>
        <w:ind w:firstLine="431"/>
        <w:rPr>
          <w:color w:val="000000" w:themeColor="text1"/>
          <w:szCs w:val="22"/>
          <w:lang w:eastAsia="cs-CZ"/>
        </w:rPr>
      </w:pPr>
      <w:r w:rsidRPr="00C26999">
        <w:rPr>
          <w:color w:val="000000" w:themeColor="text1"/>
          <w:szCs w:val="22"/>
          <w:lang w:eastAsia="cs-CZ"/>
        </w:rPr>
        <w:t>V roku 2018 v oblasti sociálneho poistenia nadobudli účinnosť nasledovné opatrenia a zmeny vyplývajúce z noviel zákona o sociálnom poistení a príslušných opatrení:</w:t>
      </w:r>
    </w:p>
    <w:p w14:paraId="0A6EB867" w14:textId="77777777" w:rsidR="00C24BB2" w:rsidRPr="00C26999" w:rsidRDefault="00C24BB2" w:rsidP="00C24BB2">
      <w:pPr>
        <w:rPr>
          <w:color w:val="000000" w:themeColor="text1"/>
          <w:szCs w:val="22"/>
          <w:lang w:eastAsia="cs-CZ"/>
        </w:rPr>
      </w:pPr>
    </w:p>
    <w:p w14:paraId="54A4ECE2" w14:textId="77777777" w:rsidR="00C24BB2" w:rsidRPr="00712675" w:rsidRDefault="00C24BB2" w:rsidP="00C24BB2">
      <w:pPr>
        <w:rPr>
          <w:b/>
          <w:i/>
          <w:color w:val="000000" w:themeColor="text1"/>
          <w:szCs w:val="22"/>
          <w:lang w:eastAsia="cs-CZ"/>
        </w:rPr>
      </w:pPr>
      <w:r w:rsidRPr="00712675">
        <w:rPr>
          <w:b/>
          <w:i/>
          <w:color w:val="000000" w:themeColor="text1"/>
          <w:szCs w:val="22"/>
          <w:lang w:eastAsia="cs-CZ"/>
        </w:rPr>
        <w:t xml:space="preserve">S účinnosťou od 1. januára 2018 </w:t>
      </w:r>
    </w:p>
    <w:p w14:paraId="56206D0C" w14:textId="77777777" w:rsidR="00C24BB2" w:rsidRPr="00C26999" w:rsidRDefault="00C24BB2" w:rsidP="00C24BB2">
      <w:pPr>
        <w:pStyle w:val="Normlnysozarkami1"/>
        <w:ind w:firstLine="0"/>
        <w:rPr>
          <w:b/>
          <w:color w:val="000000" w:themeColor="text1"/>
        </w:rPr>
      </w:pPr>
    </w:p>
    <w:p w14:paraId="3504421F" w14:textId="77777777" w:rsidR="00C24BB2" w:rsidRPr="00C26999" w:rsidRDefault="00C24BB2" w:rsidP="00C24BB2">
      <w:pPr>
        <w:pStyle w:val="Normlnysozarkami1"/>
        <w:ind w:firstLine="0"/>
        <w:rPr>
          <w:color w:val="000000" w:themeColor="text1"/>
        </w:rPr>
      </w:pPr>
      <w:r w:rsidRPr="00C26999">
        <w:rPr>
          <w:b/>
          <w:color w:val="000000" w:themeColor="text1"/>
        </w:rPr>
        <w:t>Valorizácia</w:t>
      </w:r>
    </w:p>
    <w:p w14:paraId="7F697427" w14:textId="77777777" w:rsidR="00C24BB2" w:rsidRPr="00C26999" w:rsidRDefault="00C24BB2" w:rsidP="00C24BB2">
      <w:pPr>
        <w:ind w:firstLine="431"/>
        <w:rPr>
          <w:color w:val="000000" w:themeColor="text1"/>
          <w:szCs w:val="22"/>
          <w:lang w:eastAsia="cs-CZ"/>
        </w:rPr>
      </w:pPr>
      <w:r w:rsidRPr="00C26999">
        <w:rPr>
          <w:color w:val="000000" w:themeColor="text1"/>
        </w:rPr>
        <w:t>Zákonom č. 266/2017 Z. z. sa ustanovila minimálna miera valorizácie dôchodkových dávok na obdobie rokov 2018 až 2021 a minimálna miera valorizácie úrazovej renty na rovnaké obdobie. Dôchodcom sa v zmysle právnej úpravy zvyšujú v uvedenom období dôchodkové dávky o percento medziročného rastu spotrebiteľských cien za domácnosti dôchodcov, najmenej však o pevnú sumu určenú ako 2 % z priemernej sumy príslušného druhu dôchodku.</w:t>
      </w:r>
    </w:p>
    <w:p w14:paraId="0B99F4A8" w14:textId="77777777" w:rsidR="00C24BB2" w:rsidRPr="00C26999" w:rsidRDefault="00C24BB2" w:rsidP="00C24BB2">
      <w:pPr>
        <w:pStyle w:val="Normlnysozarkami1"/>
        <w:ind w:firstLine="0"/>
        <w:rPr>
          <w:color w:val="000000" w:themeColor="text1"/>
          <w:szCs w:val="22"/>
        </w:rPr>
      </w:pPr>
      <w:r w:rsidRPr="00C26999">
        <w:rPr>
          <w:color w:val="000000" w:themeColor="text1"/>
          <w:szCs w:val="22"/>
        </w:rPr>
        <w:t>Minimálne pevné sumy zvýšenia dôchodkov od 1. januára 2018 sú nasledovné:</w:t>
      </w:r>
    </w:p>
    <w:p w14:paraId="2C4B8781" w14:textId="77777777" w:rsidR="00C24BB2" w:rsidRPr="00C26999" w:rsidRDefault="00C24BB2" w:rsidP="00CA0064">
      <w:pPr>
        <w:pStyle w:val="Odsekzoznamu"/>
        <w:numPr>
          <w:ilvl w:val="0"/>
          <w:numId w:val="34"/>
        </w:numPr>
        <w:shd w:val="clear" w:color="auto" w:fill="FFFFFF"/>
        <w:ind w:left="714" w:hanging="357"/>
        <w:rPr>
          <w:color w:val="000000" w:themeColor="text1"/>
          <w:szCs w:val="22"/>
        </w:rPr>
      </w:pPr>
      <w:r w:rsidRPr="00C26999">
        <w:rPr>
          <w:color w:val="000000" w:themeColor="text1"/>
          <w:szCs w:val="22"/>
        </w:rPr>
        <w:t>8,40 eura, ak ide o starobný dôchodok,</w:t>
      </w:r>
    </w:p>
    <w:p w14:paraId="689A3BB9"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2,60 eura, ak ide o starobný dôchodok vyplácaný v sume jednej polovice,</w:t>
      </w:r>
    </w:p>
    <w:p w14:paraId="7FF21C91"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8,20 eura, ak ide o predčasný starobný dôchodok,</w:t>
      </w:r>
    </w:p>
    <w:p w14:paraId="063EEA41"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3,00 eura, ak ide o predčasný starobný dôchodok vyplácaný v sume jednej polovice,</w:t>
      </w:r>
    </w:p>
    <w:p w14:paraId="36AD7197"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7,20 eura, ak ide o invalidný dôchodok priznaný z dôvodu poklesu schopnosti vykonávať zárobkovú činnosť o viac ako 70 %, invalidný dôchodok podľa </w:t>
      </w:r>
      <w:hyperlink r:id="rId46" w:history="1">
        <w:r w:rsidRPr="00C26999">
          <w:rPr>
            <w:color w:val="000000" w:themeColor="text1"/>
            <w:szCs w:val="22"/>
          </w:rPr>
          <w:t>§ 266 zákona</w:t>
        </w:r>
      </w:hyperlink>
      <w:r w:rsidRPr="00C26999">
        <w:rPr>
          <w:color w:val="000000" w:themeColor="text1"/>
          <w:szCs w:val="22"/>
        </w:rPr>
        <w:t> a sociálny dôchodok,</w:t>
      </w:r>
    </w:p>
    <w:p w14:paraId="36EB8D9D"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2,70 eura, ak ide o invalidný dôchodok priznaný z dôvodu poklesu schopnosti vykonávať zárobkovú činnosť o viac ako 70 %, vyplácaný v sume jednej polovice a invalidný dôchodok podľa </w:t>
      </w:r>
      <w:hyperlink r:id="rId47" w:history="1">
        <w:r w:rsidRPr="00C26999">
          <w:rPr>
            <w:color w:val="000000" w:themeColor="text1"/>
            <w:szCs w:val="22"/>
          </w:rPr>
          <w:t>§ 266 zákona</w:t>
        </w:r>
      </w:hyperlink>
      <w:r w:rsidRPr="00C26999">
        <w:rPr>
          <w:color w:val="000000" w:themeColor="text1"/>
          <w:szCs w:val="22"/>
        </w:rPr>
        <w:t> vyplácaný v sume jednej polovice,</w:t>
      </w:r>
    </w:p>
    <w:p w14:paraId="05A49F1F"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4,10 eura, ak ide o invalidný dôchodok priznaný z dôvodu poklesu schopnosti vykonávať zárobkovú činnosť najviac o 70 %,</w:t>
      </w:r>
    </w:p>
    <w:p w14:paraId="17792EFF"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1,70 eura, ak ide o invalidný dôchodok priznaný z dôvodu poklesu schopnosti vykonávať zárobkovú činnosť najviac o 70 %, vyplácaný v sume jednej polovice,</w:t>
      </w:r>
    </w:p>
    <w:p w14:paraId="1F0CB219"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5,40 eura, ak ide o vdovský dôchodok a vdovecký dôchodok,</w:t>
      </w:r>
    </w:p>
    <w:p w14:paraId="45192B2B"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2,40 eura, ak ide o vdovský dôchodok vyplácaný v sume jednej polovice a vdovecký dôchodok vyplácaný v sume jednej polovice,</w:t>
      </w:r>
    </w:p>
    <w:p w14:paraId="7199F266"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2,60 eura, ak ide o sirotský dôchodok,</w:t>
      </w:r>
    </w:p>
    <w:p w14:paraId="39F534D5" w14:textId="77777777" w:rsidR="00C24BB2" w:rsidRPr="00C26999" w:rsidRDefault="00C24BB2" w:rsidP="00CA0064">
      <w:pPr>
        <w:pStyle w:val="Odsekzoznamu"/>
        <w:numPr>
          <w:ilvl w:val="0"/>
          <w:numId w:val="34"/>
        </w:numPr>
        <w:shd w:val="clear" w:color="auto" w:fill="FFFFFF"/>
        <w:rPr>
          <w:color w:val="000000" w:themeColor="text1"/>
          <w:szCs w:val="22"/>
        </w:rPr>
      </w:pPr>
      <w:r w:rsidRPr="00C26999">
        <w:rPr>
          <w:color w:val="000000" w:themeColor="text1"/>
          <w:szCs w:val="22"/>
        </w:rPr>
        <w:t>1,30 eura, ak ide o sirotský dôchodok vyplácaný v sume jednej polovice.</w:t>
      </w:r>
    </w:p>
    <w:p w14:paraId="0EF899F0" w14:textId="77777777" w:rsidR="00C24BB2" w:rsidRPr="00C26999" w:rsidRDefault="00C24BB2" w:rsidP="00C24BB2">
      <w:pPr>
        <w:shd w:val="clear" w:color="auto" w:fill="FFFFFF"/>
        <w:rPr>
          <w:color w:val="000000" w:themeColor="text1"/>
          <w:szCs w:val="22"/>
        </w:rPr>
      </w:pPr>
    </w:p>
    <w:p w14:paraId="24AB6026" w14:textId="77777777" w:rsidR="00C24BB2" w:rsidRPr="00C26999" w:rsidRDefault="00C24BB2" w:rsidP="00C24BB2">
      <w:pPr>
        <w:shd w:val="clear" w:color="auto" w:fill="FFFFFF"/>
        <w:rPr>
          <w:color w:val="000000" w:themeColor="text1"/>
        </w:rPr>
      </w:pPr>
      <w:r w:rsidRPr="00C26999">
        <w:rPr>
          <w:b/>
          <w:color w:val="000000" w:themeColor="text1"/>
        </w:rPr>
        <w:t>Prepočet tzv. starodôchodkov</w:t>
      </w:r>
    </w:p>
    <w:p w14:paraId="5D946067" w14:textId="77777777" w:rsidR="00C24BB2" w:rsidRPr="00C26999" w:rsidRDefault="00C24BB2" w:rsidP="00C24BB2">
      <w:pPr>
        <w:shd w:val="clear" w:color="auto" w:fill="FFFFFF"/>
        <w:ind w:firstLine="426"/>
        <w:rPr>
          <w:color w:val="000000" w:themeColor="text1"/>
        </w:rPr>
      </w:pPr>
      <w:r w:rsidRPr="00C26999">
        <w:rPr>
          <w:color w:val="000000" w:themeColor="text1"/>
        </w:rPr>
        <w:t xml:space="preserve">Na základe zákona č. 184/2017 Z. z. sa začal vykonávať prepočet a zvýšenie súm starobných dôchodkov (tzv. starodôchodkov), ktorých suma bola vypočítaná </w:t>
      </w:r>
      <w:r w:rsidR="00B44BF3">
        <w:rPr>
          <w:color w:val="000000" w:themeColor="text1"/>
        </w:rPr>
        <w:t xml:space="preserve">podľa predpisov účinných pred </w:t>
      </w:r>
      <w:r w:rsidRPr="00C26999">
        <w:rPr>
          <w:color w:val="000000" w:themeColor="text1"/>
        </w:rPr>
        <w:t>1.</w:t>
      </w:r>
      <w:r w:rsidR="00B44BF3">
        <w:rPr>
          <w:color w:val="000000" w:themeColor="text1"/>
        </w:rPr>
        <w:t> </w:t>
      </w:r>
      <w:r w:rsidRPr="00C26999">
        <w:rPr>
          <w:color w:val="000000" w:themeColor="text1"/>
        </w:rPr>
        <w:t>januárom 2004 a z dôvodu  uplatňovania vysokej miery solidarity je nižšia, ako by bola suma starobného dôchodku určená podľa zákona  č. 461/2003 Z. z. o sociálnom poistení účinného od 1.</w:t>
      </w:r>
      <w:r w:rsidR="00B44BF3">
        <w:rPr>
          <w:color w:val="000000" w:themeColor="text1"/>
        </w:rPr>
        <w:t> </w:t>
      </w:r>
      <w:r w:rsidRPr="00C26999">
        <w:rPr>
          <w:color w:val="000000" w:themeColor="text1"/>
        </w:rPr>
        <w:t>januára 2004.</w:t>
      </w:r>
    </w:p>
    <w:p w14:paraId="4EAED6D3" w14:textId="77777777" w:rsidR="00C24BB2" w:rsidRPr="00C26999" w:rsidRDefault="00C24BB2" w:rsidP="00C24BB2">
      <w:pPr>
        <w:shd w:val="clear" w:color="auto" w:fill="FFFFFF"/>
        <w:rPr>
          <w:b/>
          <w:color w:val="000000" w:themeColor="text1"/>
        </w:rPr>
      </w:pPr>
      <w:r w:rsidRPr="00C26999">
        <w:rPr>
          <w:b/>
          <w:color w:val="000000" w:themeColor="text1"/>
        </w:rPr>
        <w:lastRenderedPageBreak/>
        <w:t>Vianočný príspevok</w:t>
      </w:r>
    </w:p>
    <w:p w14:paraId="24743F69" w14:textId="77777777" w:rsidR="00C24BB2" w:rsidRPr="00C26999" w:rsidRDefault="00C24BB2" w:rsidP="00C24BB2">
      <w:pPr>
        <w:shd w:val="clear" w:color="auto" w:fill="FFFFFF"/>
        <w:ind w:firstLine="426"/>
        <w:rPr>
          <w:color w:val="000000" w:themeColor="text1"/>
        </w:rPr>
      </w:pPr>
      <w:r w:rsidRPr="00C26999">
        <w:rPr>
          <w:color w:val="000000" w:themeColor="text1"/>
        </w:rPr>
        <w:t>V roku 2018 sa opätovne poskytlo jednorazové zvýšenie sumy vianočného príspevku o 12,74 eura tým poberateľom vianočného príspevku, ktorých suma dôchodku, resp. úhrn súm dôchodkov, sú maximálne do výšky 2-násobku sumy životného minima (410,14 eura vrátane). Jednorazové zvýšenie spoločne s vianočným príspevkom tak mohlo byť poskytnuté až do sumy 100 eur.</w:t>
      </w:r>
    </w:p>
    <w:p w14:paraId="1AB1620F" w14:textId="77777777" w:rsidR="00C24BB2" w:rsidRPr="00C26999" w:rsidRDefault="00C24BB2" w:rsidP="00C24BB2">
      <w:pPr>
        <w:shd w:val="clear" w:color="auto" w:fill="FFFFFF"/>
        <w:rPr>
          <w:color w:val="000000" w:themeColor="text1"/>
        </w:rPr>
      </w:pPr>
    </w:p>
    <w:p w14:paraId="220B94CB" w14:textId="77777777" w:rsidR="00C24BB2" w:rsidRPr="00C26999" w:rsidRDefault="00C24BB2" w:rsidP="00C24BB2">
      <w:pPr>
        <w:shd w:val="clear" w:color="auto" w:fill="FFFFFF"/>
        <w:rPr>
          <w:b/>
          <w:color w:val="000000" w:themeColor="text1"/>
        </w:rPr>
      </w:pPr>
      <w:r w:rsidRPr="00C26999">
        <w:rPr>
          <w:b/>
          <w:color w:val="000000" w:themeColor="text1"/>
        </w:rPr>
        <w:t>Dôchodkový vek</w:t>
      </w:r>
    </w:p>
    <w:p w14:paraId="31580431" w14:textId="77777777" w:rsidR="00C24BB2" w:rsidRPr="00C26999" w:rsidRDefault="00C24BB2" w:rsidP="00C24BB2">
      <w:pPr>
        <w:shd w:val="clear" w:color="auto" w:fill="FFFFFF"/>
        <w:ind w:firstLine="426"/>
        <w:rPr>
          <w:color w:val="000000" w:themeColor="text1"/>
        </w:rPr>
      </w:pPr>
      <w:r w:rsidRPr="00C26999">
        <w:rPr>
          <w:color w:val="000000" w:themeColor="text1"/>
        </w:rPr>
        <w:t>Dôchodkový vek na rok 2018 bol ustanovený opatrením Ministerstva práce, sociálnych vecí a rodiny Slovenskej republiky č. 227/2017 Z. z. o úprave dôchodkového veku a referenčného veku na rok 2018 na 62 rokov a 139 dní.</w:t>
      </w:r>
    </w:p>
    <w:p w14:paraId="18A59A7A" w14:textId="77777777" w:rsidR="00C24BB2" w:rsidRPr="00C26999" w:rsidRDefault="00C24BB2" w:rsidP="00C24BB2">
      <w:pPr>
        <w:shd w:val="clear" w:color="auto" w:fill="FFFFFF"/>
        <w:rPr>
          <w:color w:val="000000" w:themeColor="text1"/>
        </w:rPr>
      </w:pPr>
    </w:p>
    <w:p w14:paraId="24240986" w14:textId="77777777" w:rsidR="00C24BB2" w:rsidRPr="00C26999" w:rsidRDefault="00C24BB2" w:rsidP="00C24BB2">
      <w:pPr>
        <w:shd w:val="clear" w:color="auto" w:fill="FFFFFF"/>
        <w:rPr>
          <w:b/>
          <w:color w:val="000000" w:themeColor="text1"/>
        </w:rPr>
      </w:pPr>
      <w:r w:rsidRPr="00C26999">
        <w:rPr>
          <w:b/>
          <w:color w:val="000000" w:themeColor="text1"/>
        </w:rPr>
        <w:t>Zmena podmienok vzniku nároku na dávku v nezamestnanosti a jej výplatu</w:t>
      </w:r>
    </w:p>
    <w:p w14:paraId="158E0CEF" w14:textId="77777777" w:rsidR="00C24BB2" w:rsidRPr="00C26999" w:rsidRDefault="00C24BB2" w:rsidP="00C24BB2">
      <w:pPr>
        <w:shd w:val="clear" w:color="auto" w:fill="FFFFFF"/>
        <w:ind w:firstLine="426"/>
        <w:rPr>
          <w:color w:val="000000" w:themeColor="text1"/>
        </w:rPr>
      </w:pPr>
      <w:r w:rsidRPr="00C26999">
        <w:rPr>
          <w:color w:val="000000" w:themeColor="text1"/>
        </w:rPr>
        <w:t>S cieľom umožniť prístup k dávke v nezamestnanosti väčšiemu počtu poistencov, ktorí platili poistné na poistenie v nezamestnanosti (najmenej dva roky v posledných štyroch rokoch pred zaradením do evidencie uchádzačov o zamestnanie) sa zjednocujú podmienky nároku na dávku v nezamestnanosti a dĺžka podporného obdobia v nezamestnanosti pre všetkých poistencov. Poistenec na nárok na dávku v nezamestnanosti musí byť poistený najmenej dva roky v posledných štyroch rokoch pred zaradením do evidencie uchádzačov o zamestnanie. Zjednocuje sa obdobie vyplácania dávky v nezamestnanosti (podporné obdobie) na 6 mesiacov pre všetkých poistencov, teda aj tým, ktorí mali vyplácanú dávku len 4 mesiace, pretože predtým pracovali na dobu určitú, resp. si dávku uplatnili z dobrovoľného poistenia v nezamestnanosti.</w:t>
      </w:r>
    </w:p>
    <w:p w14:paraId="0592E998" w14:textId="77777777" w:rsidR="00C24BB2" w:rsidRPr="00C26999" w:rsidRDefault="00C24BB2" w:rsidP="00C24BB2">
      <w:pPr>
        <w:shd w:val="clear" w:color="auto" w:fill="FFFFFF"/>
        <w:rPr>
          <w:color w:val="000000" w:themeColor="text1"/>
        </w:rPr>
      </w:pPr>
    </w:p>
    <w:p w14:paraId="70182B9B" w14:textId="77777777" w:rsidR="00C24BB2" w:rsidRPr="00C26999" w:rsidRDefault="00C24BB2" w:rsidP="00C24BB2">
      <w:pPr>
        <w:shd w:val="clear" w:color="auto" w:fill="FFFFFF"/>
        <w:rPr>
          <w:b/>
          <w:color w:val="000000" w:themeColor="text1"/>
        </w:rPr>
      </w:pPr>
      <w:r w:rsidRPr="00C26999">
        <w:rPr>
          <w:b/>
          <w:color w:val="000000" w:themeColor="text1"/>
        </w:rPr>
        <w:t>Úprava podmienok vzniku nároku na vyrovnávací príplatok</w:t>
      </w:r>
    </w:p>
    <w:p w14:paraId="6A4DCCC5" w14:textId="77777777" w:rsidR="00C24BB2" w:rsidRPr="00C26999" w:rsidRDefault="00C24BB2" w:rsidP="00C24BB2">
      <w:pPr>
        <w:shd w:val="clear" w:color="auto" w:fill="FFFFFF"/>
        <w:ind w:firstLine="426"/>
        <w:rPr>
          <w:color w:val="000000" w:themeColor="text1"/>
        </w:rPr>
      </w:pPr>
      <w:r w:rsidRPr="00C26999">
        <w:rPr>
          <w:color w:val="000000" w:themeColor="text1"/>
        </w:rPr>
        <w:t>Právna úprava  účinná do 31. decembra 2017 umožňovala vznik nároku na vyrovnávací príplatok poberateľovi, ktorému bol priznaný slovenský starobný dôchodok a český starobný dôchodok. Od 1.</w:t>
      </w:r>
      <w:r w:rsidR="00B44BF3">
        <w:rPr>
          <w:color w:val="000000" w:themeColor="text1"/>
        </w:rPr>
        <w:t> </w:t>
      </w:r>
      <w:r w:rsidRPr="00C26999">
        <w:rPr>
          <w:color w:val="000000" w:themeColor="text1"/>
        </w:rPr>
        <w:t>januára 2018 vznikol nárok na vyrovnávací príplatok aj poistencovi, ktorý má priznaný slovenský predčasný starobný dôchodok.</w:t>
      </w:r>
    </w:p>
    <w:p w14:paraId="45B59E52" w14:textId="77777777" w:rsidR="00C24BB2" w:rsidRPr="00C26999" w:rsidRDefault="00C24BB2" w:rsidP="00C24BB2">
      <w:pPr>
        <w:shd w:val="clear" w:color="auto" w:fill="FFFFFF"/>
        <w:rPr>
          <w:color w:val="000000" w:themeColor="text1"/>
        </w:rPr>
      </w:pPr>
    </w:p>
    <w:p w14:paraId="63879A2F" w14:textId="77777777" w:rsidR="00C24BB2" w:rsidRPr="00C26999" w:rsidRDefault="00C24BB2" w:rsidP="00C24BB2">
      <w:pPr>
        <w:shd w:val="clear" w:color="auto" w:fill="FFFFFF"/>
        <w:rPr>
          <w:b/>
          <w:color w:val="000000" w:themeColor="text1"/>
        </w:rPr>
      </w:pPr>
      <w:r w:rsidRPr="00C26999">
        <w:rPr>
          <w:b/>
          <w:color w:val="000000" w:themeColor="text1"/>
        </w:rPr>
        <w:t xml:space="preserve">Zmeny v oblasti výberu poistného </w:t>
      </w:r>
    </w:p>
    <w:p w14:paraId="6432FA94" w14:textId="77777777" w:rsidR="00C24BB2" w:rsidRDefault="00CE09DE" w:rsidP="00CE09DE">
      <w:pPr>
        <w:shd w:val="clear" w:color="auto" w:fill="FFFFFF"/>
        <w:ind w:firstLine="426"/>
        <w:rPr>
          <w:color w:val="000000" w:themeColor="text1"/>
        </w:rPr>
      </w:pPr>
      <w:r w:rsidRPr="00CE09DE">
        <w:rPr>
          <w:color w:val="000000" w:themeColor="text1"/>
        </w:rPr>
        <w:t>Zníženie administratívnej záťaže u prevažnej väčšiny osôb, za ktoré platí poistné na dôchodkové poistenie štát, spočívajúce v tom, že nemusia pri vzniku a zániku dôchodkového poistenia podávať  prihlášky a odhlášky. Táto podmienka je nahradená poskytovaním údajov Ústredím práce, sociálnych vecí a rodiny SR  Sociálnej poisťovni v prípadoch, ak z titulu výkonu svojej pôsobnosti má vedomosť o ich sociálnom statuse (napr. poberatelia rodičovského príspevku, osoby, ktorým sa poskytuje príspevok na opatrovanie).</w:t>
      </w:r>
    </w:p>
    <w:p w14:paraId="12C3E320" w14:textId="77777777" w:rsidR="00CE09DE" w:rsidRPr="00C26999" w:rsidRDefault="00CE09DE" w:rsidP="00CE09DE">
      <w:pPr>
        <w:shd w:val="clear" w:color="auto" w:fill="FFFFFF"/>
        <w:ind w:firstLine="426"/>
        <w:rPr>
          <w:color w:val="000000" w:themeColor="text1"/>
        </w:rPr>
      </w:pPr>
    </w:p>
    <w:p w14:paraId="7FECF08D" w14:textId="77777777" w:rsidR="00C24BB2" w:rsidRPr="00C26999" w:rsidRDefault="00C24BB2" w:rsidP="00C24BB2">
      <w:pPr>
        <w:shd w:val="clear" w:color="auto" w:fill="FFFFFF"/>
        <w:ind w:firstLine="426"/>
        <w:rPr>
          <w:color w:val="000000" w:themeColor="text1"/>
        </w:rPr>
      </w:pPr>
      <w:r w:rsidRPr="00C26999">
        <w:rPr>
          <w:color w:val="000000" w:themeColor="text1"/>
        </w:rPr>
        <w:t>Aj po 31. decembri 2017 platí jednotná  sadzba poistného na úrazové poistenie vo výške 0,8 %, t. j. neprejde sa na diferencovanú sadzbu v závislosti od nebezpečnostných tried a systém malusov a bonusov. Uvedeným krokom sa zabránilo vzniku administratívnej záťaže na strane Sociálnej poisťovne a najmä zamestnávateľov, nakoľko sa upustilo od komplikovaného nastavenia pohyblivej sadzby na úrazové poistenie pre zamestnávateľa.</w:t>
      </w:r>
    </w:p>
    <w:p w14:paraId="3FD55EB0" w14:textId="77777777" w:rsidR="00C24BB2" w:rsidRPr="00C26999" w:rsidRDefault="00C24BB2" w:rsidP="00C24BB2">
      <w:pPr>
        <w:shd w:val="clear" w:color="auto" w:fill="FFFFFF"/>
        <w:rPr>
          <w:color w:val="000000" w:themeColor="text1"/>
        </w:rPr>
      </w:pPr>
    </w:p>
    <w:p w14:paraId="779E5D60" w14:textId="77777777" w:rsidR="00C24BB2" w:rsidRPr="00666D86" w:rsidRDefault="00C24BB2" w:rsidP="00C24BB2">
      <w:pPr>
        <w:shd w:val="clear" w:color="auto" w:fill="FFFFFF"/>
        <w:rPr>
          <w:b/>
          <w:i/>
          <w:color w:val="000000" w:themeColor="text1"/>
        </w:rPr>
      </w:pPr>
      <w:r w:rsidRPr="00666D86">
        <w:rPr>
          <w:b/>
          <w:i/>
          <w:color w:val="000000" w:themeColor="text1"/>
        </w:rPr>
        <w:t xml:space="preserve">S účinnosťou od 1. júla 2018 </w:t>
      </w:r>
    </w:p>
    <w:p w14:paraId="11712B1B" w14:textId="77777777" w:rsidR="00C24BB2" w:rsidRPr="00C26999" w:rsidRDefault="00C24BB2" w:rsidP="00C24BB2">
      <w:pPr>
        <w:shd w:val="clear" w:color="auto" w:fill="FFFFFF"/>
        <w:ind w:firstLine="426"/>
        <w:rPr>
          <w:color w:val="000000" w:themeColor="text1"/>
        </w:rPr>
      </w:pPr>
    </w:p>
    <w:p w14:paraId="3D8F6EC5" w14:textId="77777777" w:rsidR="00C24BB2" w:rsidRPr="00C26999" w:rsidRDefault="00C24BB2" w:rsidP="00C24BB2">
      <w:pPr>
        <w:shd w:val="clear" w:color="auto" w:fill="FFFFFF"/>
        <w:ind w:firstLine="426"/>
        <w:rPr>
          <w:color w:val="000000" w:themeColor="text1"/>
        </w:rPr>
      </w:pPr>
      <w:r w:rsidRPr="00C26999">
        <w:rPr>
          <w:color w:val="000000" w:themeColor="text1"/>
        </w:rPr>
        <w:t>Dôchodcovia majú právo určiť si dohodu o prácach vykonávaných mimo pracovného pomeru, na základe ktorej nebudú mať postavenie zamestnanca na účely dôchodkového poistenia. Oni a ich zamestnávatelia tak</w:t>
      </w:r>
      <w:r w:rsidR="004D41F3">
        <w:rPr>
          <w:color w:val="000000" w:themeColor="text1"/>
        </w:rPr>
        <w:t xml:space="preserve"> sú</w:t>
      </w:r>
      <w:r w:rsidRPr="00C26999">
        <w:rPr>
          <w:color w:val="000000" w:themeColor="text1"/>
        </w:rPr>
        <w:t xml:space="preserve"> oslobodení od platenia odvodov na povinné dôchodkové poistenie a zamestnávatelia aj do rezervného fondu solidarity. Oslobodenie </w:t>
      </w:r>
      <w:r w:rsidR="00CE09DE">
        <w:rPr>
          <w:color w:val="000000" w:themeColor="text1"/>
        </w:rPr>
        <w:t>je</w:t>
      </w:r>
      <w:r w:rsidRPr="00C26999">
        <w:rPr>
          <w:color w:val="000000" w:themeColor="text1"/>
        </w:rPr>
        <w:t xml:space="preserve"> vo výške vymeriavacieho základu 200 eur mesačne, čo predstavuje maximálne 2 400 eur ročne. Uvedené sa týka dôchodcov, ktorým bol priznaný starobný dôchodok, invalidný dôchodok, predčasný starobný dôchodok, invalidný výsluhový dôchodok a výsluhový dôchodok a dovŕšili dôchodkový vek.</w:t>
      </w:r>
    </w:p>
    <w:p w14:paraId="42994BBD" w14:textId="77777777" w:rsidR="00C24BB2" w:rsidRPr="00C26999" w:rsidRDefault="00C24BB2" w:rsidP="00C24BB2">
      <w:pPr>
        <w:shd w:val="clear" w:color="auto" w:fill="FFFFFF"/>
        <w:rPr>
          <w:b/>
          <w:i/>
          <w:color w:val="000000" w:themeColor="text1"/>
          <w:u w:val="single"/>
        </w:rPr>
      </w:pPr>
    </w:p>
    <w:p w14:paraId="0DFB7924" w14:textId="77777777" w:rsidR="00C24BB2" w:rsidRPr="00666D86" w:rsidRDefault="00C24BB2" w:rsidP="00C24BB2">
      <w:pPr>
        <w:shd w:val="clear" w:color="auto" w:fill="FFFFFF"/>
        <w:rPr>
          <w:b/>
          <w:i/>
          <w:color w:val="000000" w:themeColor="text1"/>
        </w:rPr>
      </w:pPr>
      <w:r w:rsidRPr="00666D86">
        <w:rPr>
          <w:b/>
          <w:i/>
          <w:color w:val="000000" w:themeColor="text1"/>
        </w:rPr>
        <w:t>S účinnosťou od 1. januára 2019</w:t>
      </w:r>
    </w:p>
    <w:p w14:paraId="036307A3" w14:textId="77777777" w:rsidR="00C24BB2" w:rsidRPr="00C26999" w:rsidRDefault="00C24BB2" w:rsidP="00C24BB2">
      <w:pPr>
        <w:shd w:val="clear" w:color="auto" w:fill="FFFFFF"/>
        <w:rPr>
          <w:color w:val="000000" w:themeColor="text1"/>
        </w:rPr>
      </w:pPr>
    </w:p>
    <w:p w14:paraId="0928BC7A" w14:textId="77777777" w:rsidR="00C24BB2" w:rsidRPr="00C26999" w:rsidRDefault="00C24BB2" w:rsidP="00C24BB2">
      <w:pPr>
        <w:shd w:val="clear" w:color="auto" w:fill="FFFFFF"/>
        <w:rPr>
          <w:b/>
          <w:color w:val="000000" w:themeColor="text1"/>
        </w:rPr>
      </w:pPr>
      <w:r w:rsidRPr="00C26999">
        <w:rPr>
          <w:b/>
          <w:color w:val="000000" w:themeColor="text1"/>
        </w:rPr>
        <w:t>Súbežné poberanie materského</w:t>
      </w:r>
    </w:p>
    <w:p w14:paraId="7AD35A00" w14:textId="77777777" w:rsidR="00C24BB2" w:rsidRPr="00C26999" w:rsidRDefault="00C24BB2" w:rsidP="00C24BB2">
      <w:pPr>
        <w:shd w:val="clear" w:color="auto" w:fill="FFFFFF"/>
        <w:ind w:firstLine="426"/>
        <w:rPr>
          <w:color w:val="000000" w:themeColor="text1"/>
        </w:rPr>
      </w:pPr>
      <w:r w:rsidRPr="00C26999">
        <w:rPr>
          <w:color w:val="000000" w:themeColor="text1"/>
        </w:rPr>
        <w:t xml:space="preserve">Jednoznačne sa  ustanovila možnosť súbežného poberania materského otcom a matkou dieťaťa, ak otec po dohode s matkou prevzal do starostlivosti staršie dieťa a matka sa súčasne stará o ich ďalšie dieťa. Zároveň sa určil priaznivejší výpočet pravdepodobného vymeriavacieho základu na určenie materského pri tzv. reťazových pôrodoch. </w:t>
      </w:r>
    </w:p>
    <w:p w14:paraId="1930AF5C" w14:textId="77777777" w:rsidR="00C24BB2" w:rsidRPr="00C26999" w:rsidRDefault="00C24BB2" w:rsidP="00C24BB2">
      <w:pPr>
        <w:shd w:val="clear" w:color="auto" w:fill="FFFFFF"/>
        <w:rPr>
          <w:color w:val="000000" w:themeColor="text1"/>
        </w:rPr>
      </w:pPr>
    </w:p>
    <w:p w14:paraId="7BC40B8C" w14:textId="77777777" w:rsidR="00C24BB2" w:rsidRPr="00C26999" w:rsidRDefault="00C24BB2" w:rsidP="00C24BB2">
      <w:pPr>
        <w:shd w:val="clear" w:color="auto" w:fill="FFFFFF"/>
        <w:rPr>
          <w:b/>
          <w:color w:val="000000" w:themeColor="text1"/>
        </w:rPr>
      </w:pPr>
      <w:r w:rsidRPr="00C26999">
        <w:rPr>
          <w:b/>
          <w:color w:val="000000" w:themeColor="text1"/>
        </w:rPr>
        <w:lastRenderedPageBreak/>
        <w:t>Dôchodkový vek</w:t>
      </w:r>
    </w:p>
    <w:p w14:paraId="2AFC03BB" w14:textId="77777777" w:rsidR="00C24BB2" w:rsidRPr="00C26999" w:rsidRDefault="00C24BB2" w:rsidP="00C24BB2">
      <w:pPr>
        <w:shd w:val="clear" w:color="auto" w:fill="FFFFFF"/>
        <w:ind w:firstLine="426"/>
        <w:rPr>
          <w:color w:val="000000" w:themeColor="text1"/>
        </w:rPr>
      </w:pPr>
      <w:r w:rsidRPr="00C26999">
        <w:rPr>
          <w:color w:val="000000" w:themeColor="text1"/>
        </w:rPr>
        <w:t xml:space="preserve">Od 1. januára 2019 sa mení spôsob určovania dôchodkového veku. Dôchodkový vek sa stanovuje v rokoch a kalendárnych mesiacoch a je známy na päť rokov dopredu.  </w:t>
      </w:r>
    </w:p>
    <w:p w14:paraId="2127D8CE" w14:textId="77777777" w:rsidR="00C24BB2" w:rsidRPr="00C26999" w:rsidRDefault="00C24BB2" w:rsidP="00C24BB2">
      <w:pPr>
        <w:shd w:val="clear" w:color="auto" w:fill="FFFFFF"/>
        <w:rPr>
          <w:color w:val="000000" w:themeColor="text1"/>
        </w:rPr>
      </w:pPr>
      <w:r w:rsidRPr="00C26999">
        <w:rPr>
          <w:color w:val="000000" w:themeColor="text1"/>
        </w:rPr>
        <w:t>Dôchodkový vek poistenca, ktorý</w:t>
      </w:r>
    </w:p>
    <w:p w14:paraId="10B50F56" w14:textId="77777777" w:rsidR="00C24BB2" w:rsidRPr="00C26999" w:rsidRDefault="00C24BB2" w:rsidP="00C24BB2">
      <w:pPr>
        <w:shd w:val="clear" w:color="auto" w:fill="FFFFFF"/>
        <w:rPr>
          <w:color w:val="000000" w:themeColor="text1"/>
        </w:rPr>
      </w:pPr>
      <w:r w:rsidRPr="00C26999">
        <w:rPr>
          <w:color w:val="000000" w:themeColor="text1"/>
        </w:rPr>
        <w:tab/>
        <w:t>a) v roku 2019 dovŕši vek 62 rokov, je 62 rokov a 6 kalendárnych mesiacov,</w:t>
      </w:r>
    </w:p>
    <w:p w14:paraId="0D1A0813" w14:textId="77777777" w:rsidR="00C24BB2" w:rsidRPr="00C26999" w:rsidRDefault="00C24BB2" w:rsidP="00C24BB2">
      <w:pPr>
        <w:shd w:val="clear" w:color="auto" w:fill="FFFFFF"/>
        <w:rPr>
          <w:color w:val="000000" w:themeColor="text1"/>
        </w:rPr>
      </w:pPr>
      <w:r w:rsidRPr="00C26999">
        <w:rPr>
          <w:color w:val="000000" w:themeColor="text1"/>
        </w:rPr>
        <w:tab/>
        <w:t>b) v roku 2020 dovŕši vek 62 rokov, je 62 rokov a 8 kalendárnych mesiacov,</w:t>
      </w:r>
    </w:p>
    <w:p w14:paraId="3AB46C5D" w14:textId="77777777" w:rsidR="00C24BB2" w:rsidRPr="00C26999" w:rsidRDefault="00C24BB2" w:rsidP="00C24BB2">
      <w:pPr>
        <w:shd w:val="clear" w:color="auto" w:fill="FFFFFF"/>
        <w:rPr>
          <w:color w:val="000000" w:themeColor="text1"/>
        </w:rPr>
      </w:pPr>
      <w:r w:rsidRPr="00C26999">
        <w:rPr>
          <w:color w:val="000000" w:themeColor="text1"/>
        </w:rPr>
        <w:tab/>
        <w:t>c) v roku 2021 dovŕši vek 62 rokov, je 62 rokov a 10 kalendárnych mesiacov,</w:t>
      </w:r>
    </w:p>
    <w:p w14:paraId="36ADECC0" w14:textId="77777777" w:rsidR="00C24BB2" w:rsidRPr="00C26999" w:rsidRDefault="00C24BB2" w:rsidP="00C24BB2">
      <w:pPr>
        <w:shd w:val="clear" w:color="auto" w:fill="FFFFFF"/>
        <w:rPr>
          <w:color w:val="000000" w:themeColor="text1"/>
        </w:rPr>
      </w:pPr>
      <w:r w:rsidRPr="00C26999">
        <w:rPr>
          <w:color w:val="000000" w:themeColor="text1"/>
        </w:rPr>
        <w:tab/>
        <w:t>d) v roku 2022 dovŕši vek 63 rokov, je 63 rokov,</w:t>
      </w:r>
    </w:p>
    <w:p w14:paraId="496047BC" w14:textId="77777777" w:rsidR="00C24BB2" w:rsidRPr="00C26999" w:rsidRDefault="00C24BB2" w:rsidP="00C24BB2">
      <w:pPr>
        <w:shd w:val="clear" w:color="auto" w:fill="FFFFFF"/>
        <w:rPr>
          <w:color w:val="000000" w:themeColor="text1"/>
        </w:rPr>
      </w:pPr>
      <w:r w:rsidRPr="00C26999">
        <w:rPr>
          <w:color w:val="000000" w:themeColor="text1"/>
        </w:rPr>
        <w:tab/>
        <w:t>e) v roku 2023 dovŕši vek 63 rokov, je 63 rokov a 2 kalendárne mesiace.</w:t>
      </w:r>
    </w:p>
    <w:p w14:paraId="0DACC3CD" w14:textId="77777777" w:rsidR="00C24BB2" w:rsidRPr="00C26999" w:rsidRDefault="00C24BB2" w:rsidP="00C24BB2">
      <w:pPr>
        <w:pStyle w:val="Normlnysozarkami1"/>
        <w:ind w:firstLine="0"/>
        <w:rPr>
          <w:bCs/>
          <w:color w:val="000000" w:themeColor="text1"/>
        </w:rPr>
      </w:pPr>
    </w:p>
    <w:p w14:paraId="37E05468" w14:textId="77777777" w:rsidR="00C24BB2" w:rsidRPr="00C26999" w:rsidRDefault="00C24BB2" w:rsidP="00C24BB2">
      <w:pPr>
        <w:rPr>
          <w:color w:val="000000" w:themeColor="text1"/>
        </w:rPr>
      </w:pPr>
    </w:p>
    <w:p w14:paraId="3412F7D1" w14:textId="77777777" w:rsidR="00C24BB2" w:rsidRPr="002631F4" w:rsidRDefault="00C24BB2" w:rsidP="00C24BB2">
      <w:pPr>
        <w:jc w:val="left"/>
        <w:rPr>
          <w:rFonts w:ascii="Times New Roman Bold" w:hAnsi="Times New Roman Bold"/>
          <w:b/>
          <w:color w:val="D83E2C" w:themeColor="accent2"/>
          <w:sz w:val="24"/>
          <w:szCs w:val="20"/>
          <w:lang w:eastAsia="cs-CZ"/>
        </w:rPr>
      </w:pPr>
      <w:r w:rsidRPr="00C26999">
        <w:rPr>
          <w:color w:val="000000" w:themeColor="text1"/>
        </w:rPr>
        <w:br w:type="page"/>
      </w:r>
    </w:p>
    <w:p w14:paraId="56B9E531" w14:textId="5220F729" w:rsidR="00C24BB2" w:rsidRPr="002631F4" w:rsidRDefault="00C24BB2" w:rsidP="00C24BB2">
      <w:pPr>
        <w:pStyle w:val="Nadpis6"/>
      </w:pPr>
      <w:bookmarkStart w:id="149" w:name="_Toc10031358"/>
      <w:r w:rsidRPr="002631F4">
        <w:lastRenderedPageBreak/>
        <w:t>Nemocenské poistenie</w:t>
      </w:r>
      <w:bookmarkEnd w:id="149"/>
    </w:p>
    <w:p w14:paraId="349A6198" w14:textId="77777777" w:rsidR="00C24BB2" w:rsidRPr="00C26999" w:rsidRDefault="00C24BB2" w:rsidP="00C24BB2">
      <w:pPr>
        <w:ind w:firstLine="431"/>
        <w:rPr>
          <w:bCs/>
          <w:color w:val="000000" w:themeColor="text1"/>
          <w:szCs w:val="22"/>
        </w:rPr>
      </w:pPr>
      <w:r w:rsidRPr="00C26999">
        <w:rPr>
          <w:bCs/>
          <w:color w:val="000000" w:themeColor="text1"/>
          <w:szCs w:val="22"/>
        </w:rPr>
        <w:t xml:space="preserve">Nemocenské poistenie pokrýva sociálne udalosti, ako sú napríklad dočasná pracovná neschopnosť, tehotenstvo či materstvo. Zo systému nemocenského poistenia sa vyplácajú dávky, ktoré sa členia na </w:t>
      </w:r>
      <w:r w:rsidRPr="00C26999">
        <w:rPr>
          <w:b/>
          <w:bCs/>
          <w:color w:val="000000" w:themeColor="text1"/>
          <w:szCs w:val="22"/>
        </w:rPr>
        <w:t>nemocenské</w:t>
      </w:r>
      <w:r w:rsidRPr="00C26999">
        <w:rPr>
          <w:bCs/>
          <w:color w:val="000000" w:themeColor="text1"/>
          <w:szCs w:val="22"/>
        </w:rPr>
        <w:t xml:space="preserve"> (zamestnancovi poskytované spravidla až od 11. dňa trvania dočasnej pracovnej neschopnosti), </w:t>
      </w:r>
      <w:r w:rsidRPr="00C26999">
        <w:rPr>
          <w:b/>
          <w:bCs/>
          <w:color w:val="000000" w:themeColor="text1"/>
          <w:szCs w:val="22"/>
        </w:rPr>
        <w:t>ošetrovné, materské a vyrovnávacia dávka</w:t>
      </w:r>
      <w:r w:rsidRPr="00C26999">
        <w:rPr>
          <w:bCs/>
          <w:color w:val="000000" w:themeColor="text1"/>
          <w:szCs w:val="22"/>
        </w:rPr>
        <w:t xml:space="preserve">. </w:t>
      </w:r>
    </w:p>
    <w:p w14:paraId="219EC110" w14:textId="77777777" w:rsidR="00C24BB2" w:rsidRPr="00C26999" w:rsidRDefault="00C24BB2" w:rsidP="00C24BB2">
      <w:pPr>
        <w:pStyle w:val="Normlnysozarkami12"/>
        <w:ind w:firstLine="431"/>
        <w:rPr>
          <w:bCs/>
          <w:color w:val="000000" w:themeColor="text1"/>
          <w:szCs w:val="22"/>
        </w:rPr>
      </w:pPr>
      <w:r w:rsidRPr="00C26999">
        <w:rPr>
          <w:bCs/>
          <w:color w:val="000000" w:themeColor="text1"/>
          <w:szCs w:val="22"/>
        </w:rPr>
        <w:t>Podľa zákona č. 462/2003 Z. z. o náhrade príjmu pri dočasnej pracovnej neschopnosti zamestnanca a o zmene a doplnení niektorých zákonov v znení neskorších predpisov, za prvých 10 dní trvania dočasnej pracovnej neschopnosti zamestnanca vypláca náhradu príjmu pri dočasnej pracovnej neschopnosti zamestnanca  zamestnávateľ a Sociálna poisťovňa poskytuje zamestnancovi nemocenské až od 11. dňa jeho dočasnej pracovnej neschopnosti.</w:t>
      </w:r>
    </w:p>
    <w:p w14:paraId="6261492B" w14:textId="77777777" w:rsidR="00C24BB2" w:rsidRPr="00C26999" w:rsidRDefault="00C24BB2" w:rsidP="00C24BB2">
      <w:pPr>
        <w:pStyle w:val="Normlnysozarkami12"/>
        <w:ind w:firstLine="431"/>
        <w:rPr>
          <w:color w:val="000000" w:themeColor="text1"/>
        </w:rPr>
      </w:pPr>
      <w:r w:rsidRPr="00C26999">
        <w:rPr>
          <w:color w:val="000000" w:themeColor="text1"/>
        </w:rPr>
        <w:t>Výdavky na nemocenské dávky</w:t>
      </w:r>
      <w:r w:rsidRPr="00C26999">
        <w:rPr>
          <w:color w:val="000000" w:themeColor="text1"/>
          <w:vertAlign w:val="superscript"/>
        </w:rPr>
        <w:footnoteReference w:id="23"/>
      </w:r>
      <w:r w:rsidRPr="00C26999">
        <w:rPr>
          <w:color w:val="000000" w:themeColor="text1"/>
          <w:sz w:val="16"/>
          <w:szCs w:val="16"/>
        </w:rPr>
        <w:t xml:space="preserve"> </w:t>
      </w:r>
      <w:r w:rsidRPr="00C26999">
        <w:rPr>
          <w:color w:val="000000" w:themeColor="text1"/>
        </w:rPr>
        <w:t xml:space="preserve">v roku 2018, hradené z rozpočtu Sociálnej poisťovne, boli v čiastke  661,2 mil. eur. V porovnaní s rokom 2017 boli vyššie  o 96,4 mil. eur (index rastu  1,17). Nárast výdavkov nastal z dôvodu vyššieho počtu prípadov, ako aj rastu priemernej sumy vyplatených nemocenských dávok. </w:t>
      </w:r>
    </w:p>
    <w:p w14:paraId="4940E5F7" w14:textId="77777777" w:rsidR="00C24BB2" w:rsidRPr="00C26999" w:rsidRDefault="00C24BB2" w:rsidP="00C24BB2">
      <w:pPr>
        <w:rPr>
          <w:color w:val="000000" w:themeColor="text1"/>
        </w:rPr>
      </w:pPr>
      <w:r w:rsidRPr="00C26999">
        <w:rPr>
          <w:color w:val="000000" w:themeColor="text1"/>
        </w:rPr>
        <w:t>V roku 2018 boli priemerné mesačné počty zúčtovaných nemocenských dávok nasledovné:</w:t>
      </w:r>
    </w:p>
    <w:p w14:paraId="59C30B6C" w14:textId="77777777" w:rsidR="00C24BB2" w:rsidRPr="00C26999" w:rsidRDefault="00C24BB2" w:rsidP="00C24BB2">
      <w:pPr>
        <w:pStyle w:val="bullet1"/>
        <w:numPr>
          <w:ilvl w:val="0"/>
          <w:numId w:val="20"/>
        </w:numPr>
        <w:ind w:left="851" w:hanging="491"/>
        <w:rPr>
          <w:rFonts w:eastAsia="Calibri"/>
          <w:color w:val="000000" w:themeColor="text1"/>
          <w:lang w:eastAsia="en-US"/>
        </w:rPr>
      </w:pPr>
      <w:r w:rsidRPr="00C26999">
        <w:rPr>
          <w:rFonts w:eastAsia="Calibri"/>
          <w:color w:val="000000" w:themeColor="text1"/>
          <w:lang w:eastAsia="en-US"/>
        </w:rPr>
        <w:t>nemocenské 121 84</w:t>
      </w:r>
      <w:r w:rsidR="00BE187D">
        <w:rPr>
          <w:rFonts w:eastAsia="Calibri"/>
          <w:color w:val="000000" w:themeColor="text1"/>
          <w:lang w:eastAsia="en-US"/>
        </w:rPr>
        <w:t>6</w:t>
      </w:r>
      <w:r w:rsidRPr="00C26999">
        <w:rPr>
          <w:rFonts w:eastAsia="Calibri"/>
          <w:color w:val="000000" w:themeColor="text1"/>
          <w:lang w:eastAsia="en-US"/>
        </w:rPr>
        <w:t xml:space="preserve"> prípadov,</w:t>
      </w:r>
    </w:p>
    <w:p w14:paraId="2A9A0E25" w14:textId="77777777" w:rsidR="00C24BB2" w:rsidRPr="00C26999" w:rsidRDefault="00C24BB2" w:rsidP="00C24BB2">
      <w:pPr>
        <w:pStyle w:val="bullet1"/>
        <w:numPr>
          <w:ilvl w:val="0"/>
          <w:numId w:val="20"/>
        </w:numPr>
        <w:ind w:left="851" w:hanging="491"/>
        <w:rPr>
          <w:rFonts w:eastAsia="Calibri"/>
          <w:color w:val="000000" w:themeColor="text1"/>
          <w:lang w:eastAsia="en-US"/>
        </w:rPr>
      </w:pPr>
      <w:r w:rsidRPr="00C26999">
        <w:rPr>
          <w:rFonts w:eastAsia="Calibri"/>
          <w:color w:val="000000" w:themeColor="text1"/>
          <w:lang w:eastAsia="en-US"/>
        </w:rPr>
        <w:t>ošetrovné 14 041 prípadov,</w:t>
      </w:r>
    </w:p>
    <w:p w14:paraId="731D6819" w14:textId="77777777" w:rsidR="00C24BB2" w:rsidRPr="00C26999" w:rsidRDefault="00C24BB2" w:rsidP="00C24BB2">
      <w:pPr>
        <w:pStyle w:val="bullet1"/>
        <w:numPr>
          <w:ilvl w:val="0"/>
          <w:numId w:val="20"/>
        </w:numPr>
        <w:ind w:left="851" w:hanging="491"/>
        <w:rPr>
          <w:rFonts w:eastAsia="Calibri"/>
          <w:color w:val="000000" w:themeColor="text1"/>
          <w:lang w:eastAsia="en-US"/>
        </w:rPr>
      </w:pPr>
      <w:r w:rsidRPr="00C26999">
        <w:rPr>
          <w:rFonts w:eastAsia="Calibri"/>
          <w:color w:val="000000" w:themeColor="text1"/>
          <w:lang w:eastAsia="en-US"/>
        </w:rPr>
        <w:t>vyrovnávacia dávka 72 prípadov,</w:t>
      </w:r>
    </w:p>
    <w:p w14:paraId="4A2F6BEF" w14:textId="77777777" w:rsidR="00C24BB2" w:rsidRPr="00C26999" w:rsidRDefault="00C24BB2" w:rsidP="00C24BB2">
      <w:pPr>
        <w:pStyle w:val="bullet1"/>
        <w:numPr>
          <w:ilvl w:val="0"/>
          <w:numId w:val="20"/>
        </w:numPr>
        <w:ind w:left="851" w:hanging="491"/>
        <w:rPr>
          <w:rFonts w:eastAsia="Calibri"/>
          <w:color w:val="000000" w:themeColor="text1"/>
          <w:lang w:eastAsia="en-US"/>
        </w:rPr>
      </w:pPr>
      <w:r w:rsidRPr="00C26999">
        <w:rPr>
          <w:rFonts w:eastAsia="Calibri"/>
          <w:color w:val="000000" w:themeColor="text1"/>
          <w:lang w:eastAsia="en-US"/>
        </w:rPr>
        <w:t>materské 32 364 prípadov.</w:t>
      </w:r>
    </w:p>
    <w:p w14:paraId="184C9C8C" w14:textId="77777777" w:rsidR="00C24BB2" w:rsidRPr="00C26999" w:rsidRDefault="00C24BB2" w:rsidP="00C24BB2">
      <w:pPr>
        <w:pStyle w:val="Normlnysozarkami1"/>
        <w:rPr>
          <w:rFonts w:eastAsia="Calibri"/>
          <w:color w:val="000000" w:themeColor="text1"/>
          <w:lang w:eastAsia="en-US"/>
        </w:rPr>
      </w:pPr>
      <w:r w:rsidRPr="00C26999">
        <w:rPr>
          <w:rFonts w:eastAsia="Calibri"/>
          <w:color w:val="000000" w:themeColor="text1"/>
          <w:lang w:eastAsia="en-US"/>
        </w:rPr>
        <w:t>Priemerný mesačný počet prípadov bol oproti roku 2017 vyšší o 9 063. Najvyšší nárast priemerného počtu prípadov v absolútnom vyjadrení bol zaznamenaný na nemocenskom o 5 12</w:t>
      </w:r>
      <w:r w:rsidR="00BE187D">
        <w:rPr>
          <w:rFonts w:eastAsia="Calibri"/>
          <w:color w:val="000000" w:themeColor="text1"/>
          <w:lang w:eastAsia="en-US"/>
        </w:rPr>
        <w:t>3</w:t>
      </w:r>
      <w:r w:rsidRPr="00C26999">
        <w:rPr>
          <w:rFonts w:eastAsia="Calibri"/>
          <w:color w:val="000000" w:themeColor="text1"/>
          <w:lang w:eastAsia="en-US"/>
        </w:rPr>
        <w:t xml:space="preserve"> prípadov. Tento nárast bol spôsobený vyšším priemerným percentom dočasnej pracovnej neschopnosti. Priemerné percento dočasnej pracovnej neschopnosti (ďalej len „DPN“) pre chorobu a úraz v roku 2017 dosiahlo </w:t>
      </w:r>
      <w:r w:rsidRPr="00C26999">
        <w:rPr>
          <w:rFonts w:eastAsia="Calibri"/>
          <w:bCs/>
          <w:color w:val="000000" w:themeColor="text1"/>
          <w:lang w:eastAsia="en-US"/>
        </w:rPr>
        <w:t>3,25</w:t>
      </w:r>
      <w:r w:rsidRPr="00C26999">
        <w:rPr>
          <w:rFonts w:eastAsia="Calibri"/>
          <w:color w:val="000000" w:themeColor="text1"/>
          <w:lang w:eastAsia="en-US"/>
        </w:rPr>
        <w:t xml:space="preserve"> % a v roku 2018 vzrástlo na </w:t>
      </w:r>
      <w:r w:rsidRPr="00C26999">
        <w:rPr>
          <w:rFonts w:eastAsia="Calibri"/>
          <w:bCs/>
          <w:color w:val="000000" w:themeColor="text1"/>
          <w:lang w:eastAsia="en-US"/>
        </w:rPr>
        <w:t>3,78</w:t>
      </w:r>
      <w:r w:rsidRPr="00C26999">
        <w:rPr>
          <w:rFonts w:eastAsia="Calibri"/>
          <w:color w:val="000000" w:themeColor="text1"/>
          <w:lang w:eastAsia="en-US"/>
        </w:rPr>
        <w:t xml:space="preserve"> % z priemerného počtu poistencov v danom roku (najnižšie priemerné percento DPN bolo v Bratislavskom kraji 2,33 % a najvyššie v Prešovskom kraji 4,67 %). Priemerná doba trvania práceneschopnosti v roku 2018 predstavovala 42,98 dní (najnižšia priemerná doba trvania 34,75 dní bola v Bratislavskom kraji a najvyššia 48,97 dní v Žilinskom kraji), čo znamenalo oproti roku 2017 pokles o 0,77 dňa. </w:t>
      </w:r>
      <w:r w:rsidRPr="00C26999">
        <w:rPr>
          <w:color w:val="000000" w:themeColor="text1"/>
        </w:rPr>
        <w:t>Rodové rozdelenie počtu poberateľov nemocenského bolo 509 974 žien (58,8 %) a 357 512 mužov (41,2 %)</w:t>
      </w:r>
      <w:r w:rsidRPr="00C26999">
        <w:rPr>
          <w:rFonts w:eastAsia="Calibri"/>
          <w:color w:val="000000" w:themeColor="text1"/>
          <w:lang w:eastAsia="en-US"/>
        </w:rPr>
        <w:t>.</w:t>
      </w:r>
    </w:p>
    <w:p w14:paraId="4E1E6FD7" w14:textId="77777777" w:rsidR="00C24BB2" w:rsidRPr="00C26999" w:rsidRDefault="00C24BB2" w:rsidP="00C24BB2">
      <w:pPr>
        <w:pStyle w:val="Normlnysozarkami1"/>
        <w:ind w:firstLine="426"/>
        <w:rPr>
          <w:rFonts w:eastAsia="Calibri"/>
          <w:color w:val="000000" w:themeColor="text1"/>
          <w:lang w:eastAsia="en-US"/>
        </w:rPr>
      </w:pPr>
      <w:r w:rsidRPr="00C26999">
        <w:rPr>
          <w:rFonts w:eastAsia="Calibri"/>
          <w:color w:val="000000" w:themeColor="text1"/>
          <w:lang w:eastAsia="en-US"/>
        </w:rPr>
        <w:t>Najvyšší percentuálny nárast v počtoch bol zaznamenaný pri materskom o 10,5 %. Tento nárast bol ovplyvnený aj zvyšujúcim sa počtom poberateľov materského mužmi, pričom v</w:t>
      </w:r>
      <w:r w:rsidR="00432D08">
        <w:rPr>
          <w:rFonts w:eastAsia="Calibri"/>
          <w:color w:val="000000" w:themeColor="text1"/>
          <w:lang w:eastAsia="en-US"/>
        </w:rPr>
        <w:t> </w:t>
      </w:r>
      <w:r w:rsidRPr="00C26999">
        <w:rPr>
          <w:rFonts w:eastAsia="Calibri"/>
          <w:color w:val="000000" w:themeColor="text1"/>
          <w:lang w:eastAsia="en-US"/>
        </w:rPr>
        <w:t>roku</w:t>
      </w:r>
      <w:r w:rsidR="00432D08">
        <w:rPr>
          <w:rFonts w:eastAsia="Calibri"/>
          <w:color w:val="000000" w:themeColor="text1"/>
          <w:lang w:eastAsia="en-US"/>
        </w:rPr>
        <w:t xml:space="preserve"> 2018</w:t>
      </w:r>
      <w:r w:rsidRPr="00C26999">
        <w:rPr>
          <w:rFonts w:eastAsia="Calibri"/>
          <w:color w:val="000000" w:themeColor="text1"/>
          <w:lang w:eastAsia="en-US"/>
        </w:rPr>
        <w:t xml:space="preserve"> predstavoval ich počet 12 836 poberateľov, čo predstavuje nárast o 95,9 % oproti roku 2017 a ich podiel na celkovom počte vzrástol z  9,6 % na 16,9 %. Priemerná suma materského predstavovala v roku 2018 u mužov 840,1 eura, pričom  je o 36,6 % vyššia ako priemerná suma u žien a ovplyvnila aj výrazný nárast celkovej priemernej sumy vyplácaného materského.</w:t>
      </w:r>
    </w:p>
    <w:p w14:paraId="00B561CD" w14:textId="77777777" w:rsidR="00C24BB2" w:rsidRPr="00C26999" w:rsidRDefault="00C24BB2" w:rsidP="00C24BB2">
      <w:pPr>
        <w:pStyle w:val="Normlnysozarkami12"/>
        <w:ind w:firstLine="431"/>
        <w:rPr>
          <w:rFonts w:eastAsia="Calibri"/>
          <w:color w:val="000000" w:themeColor="text1"/>
          <w:lang w:eastAsia="en-US"/>
        </w:rPr>
      </w:pPr>
      <w:r w:rsidRPr="00C26999">
        <w:rPr>
          <w:color w:val="000000" w:themeColor="text1"/>
        </w:rPr>
        <w:t>Nasledujúca tabuľka poskytuje prehľad vyplatených nemocenských dávok a priemerné sumy nemocenských dávok.</w:t>
      </w:r>
    </w:p>
    <w:p w14:paraId="4975AF04" w14:textId="77777777" w:rsidR="00C24BB2" w:rsidRPr="001B278E" w:rsidRDefault="00C24BB2" w:rsidP="001B278E">
      <w:pPr>
        <w:pStyle w:val="Nadpis7"/>
      </w:pPr>
      <w:r w:rsidRPr="001B278E">
        <w:t>Tabuľka 3.1 Počet prípadov a priemerná výška nemocenských dávok v roku 2018</w:t>
      </w:r>
    </w:p>
    <w:tbl>
      <w:tblPr>
        <w:tblStyle w:val="tltabsprava3"/>
        <w:tblW w:w="0" w:type="auto"/>
        <w:tblLook w:val="04A0" w:firstRow="1" w:lastRow="0" w:firstColumn="1" w:lastColumn="0" w:noHBand="0" w:noVBand="1"/>
      </w:tblPr>
      <w:tblGrid>
        <w:gridCol w:w="1955"/>
        <w:gridCol w:w="1762"/>
        <w:gridCol w:w="1780"/>
        <w:gridCol w:w="1869"/>
        <w:gridCol w:w="1696"/>
      </w:tblGrid>
      <w:tr w:rsidR="00C24BB2" w:rsidRPr="00644CE5" w14:paraId="55DD9A81" w14:textId="77777777" w:rsidTr="00644CE5">
        <w:trPr>
          <w:cnfStyle w:val="100000000000" w:firstRow="1" w:lastRow="0" w:firstColumn="0" w:lastColumn="0" w:oddVBand="0" w:evenVBand="0" w:oddHBand="0" w:evenHBand="0" w:firstRowFirstColumn="0" w:firstRowLastColumn="0" w:lastRowFirstColumn="0" w:lastRowLastColumn="0"/>
          <w:trHeight w:val="496"/>
        </w:trPr>
        <w:tc>
          <w:tcPr>
            <w:tcW w:w="1955" w:type="dxa"/>
          </w:tcPr>
          <w:p w14:paraId="42C8197A" w14:textId="77777777" w:rsidR="00C24BB2" w:rsidRPr="00644CE5" w:rsidRDefault="00C24BB2" w:rsidP="00C24BB2">
            <w:pPr>
              <w:jc w:val="center"/>
            </w:pPr>
            <w:r w:rsidRPr="00644CE5">
              <w:t>Dávka</w:t>
            </w:r>
          </w:p>
        </w:tc>
        <w:tc>
          <w:tcPr>
            <w:tcW w:w="1762" w:type="dxa"/>
          </w:tcPr>
          <w:p w14:paraId="11862747" w14:textId="77777777" w:rsidR="00C24BB2" w:rsidRPr="00644CE5" w:rsidRDefault="00C24BB2" w:rsidP="00C24BB2">
            <w:pPr>
              <w:jc w:val="center"/>
            </w:pPr>
            <w:r w:rsidRPr="00644CE5">
              <w:t xml:space="preserve">Počet vyplatených dávok </w:t>
            </w:r>
            <w:r w:rsidRPr="00644CE5">
              <w:br/>
              <w:t>v roku 2018</w:t>
            </w:r>
          </w:p>
        </w:tc>
        <w:tc>
          <w:tcPr>
            <w:tcW w:w="1780" w:type="dxa"/>
          </w:tcPr>
          <w:p w14:paraId="629D8CFB" w14:textId="77777777" w:rsidR="00C24BB2" w:rsidRPr="00644CE5" w:rsidRDefault="00C24BB2" w:rsidP="00C24BB2">
            <w:pPr>
              <w:jc w:val="center"/>
            </w:pPr>
            <w:r w:rsidRPr="00644CE5">
              <w:t xml:space="preserve">Index </w:t>
            </w:r>
          </w:p>
          <w:p w14:paraId="5136703E" w14:textId="77777777" w:rsidR="00C24BB2" w:rsidRPr="00644CE5" w:rsidRDefault="00C24BB2" w:rsidP="00C24BB2">
            <w:pPr>
              <w:jc w:val="center"/>
            </w:pPr>
            <w:r w:rsidRPr="00644CE5">
              <w:t>2018/2017</w:t>
            </w:r>
          </w:p>
        </w:tc>
        <w:tc>
          <w:tcPr>
            <w:tcW w:w="1869" w:type="dxa"/>
          </w:tcPr>
          <w:p w14:paraId="307CEC6A" w14:textId="77777777" w:rsidR="00C24BB2" w:rsidRPr="00644CE5" w:rsidRDefault="00C24BB2" w:rsidP="00C24BB2">
            <w:pPr>
              <w:jc w:val="center"/>
            </w:pPr>
            <w:r w:rsidRPr="00644CE5">
              <w:t>Priemerná výška dávky v roku 2018 (v €)</w:t>
            </w:r>
          </w:p>
        </w:tc>
        <w:tc>
          <w:tcPr>
            <w:tcW w:w="1696" w:type="dxa"/>
          </w:tcPr>
          <w:p w14:paraId="43867BF2" w14:textId="77777777" w:rsidR="00C24BB2" w:rsidRPr="00644CE5" w:rsidRDefault="00C24BB2" w:rsidP="00C24BB2">
            <w:pPr>
              <w:jc w:val="center"/>
            </w:pPr>
            <w:r w:rsidRPr="00644CE5">
              <w:t xml:space="preserve">Index </w:t>
            </w:r>
          </w:p>
          <w:p w14:paraId="194DB9CD" w14:textId="77777777" w:rsidR="00C24BB2" w:rsidRPr="00644CE5" w:rsidRDefault="00C24BB2" w:rsidP="00C24BB2">
            <w:pPr>
              <w:jc w:val="center"/>
            </w:pPr>
            <w:r w:rsidRPr="00644CE5">
              <w:t>2018/2017</w:t>
            </w:r>
          </w:p>
        </w:tc>
      </w:tr>
      <w:tr w:rsidR="00C24BB2" w:rsidRPr="002631F4" w14:paraId="0A83A2B2" w14:textId="77777777" w:rsidTr="00644CE5">
        <w:trPr>
          <w:cnfStyle w:val="000000100000" w:firstRow="0" w:lastRow="0" w:firstColumn="0" w:lastColumn="0" w:oddVBand="0" w:evenVBand="0" w:oddHBand="1" w:evenHBand="0" w:firstRowFirstColumn="0" w:firstRowLastColumn="0" w:lastRowFirstColumn="0" w:lastRowLastColumn="0"/>
          <w:trHeight w:val="283"/>
        </w:trPr>
        <w:tc>
          <w:tcPr>
            <w:tcW w:w="1955" w:type="dxa"/>
          </w:tcPr>
          <w:p w14:paraId="317D2713" w14:textId="77777777" w:rsidR="00C24BB2" w:rsidRPr="002631F4" w:rsidRDefault="00C24BB2" w:rsidP="00C24BB2">
            <w:r w:rsidRPr="002631F4">
              <w:t>Nemocenské</w:t>
            </w:r>
          </w:p>
        </w:tc>
        <w:tc>
          <w:tcPr>
            <w:tcW w:w="1762" w:type="dxa"/>
          </w:tcPr>
          <w:p w14:paraId="2950C012" w14:textId="77777777" w:rsidR="00C24BB2" w:rsidRPr="002631F4" w:rsidRDefault="00C24BB2" w:rsidP="00615C0D">
            <w:pPr>
              <w:jc w:val="center"/>
              <w:rPr>
                <w:szCs w:val="22"/>
              </w:rPr>
            </w:pPr>
            <w:r w:rsidRPr="002631F4">
              <w:t>1 462 146</w:t>
            </w:r>
          </w:p>
        </w:tc>
        <w:tc>
          <w:tcPr>
            <w:tcW w:w="1780" w:type="dxa"/>
          </w:tcPr>
          <w:p w14:paraId="19E546E9" w14:textId="77777777" w:rsidR="00C24BB2" w:rsidRPr="002631F4" w:rsidRDefault="00C24BB2" w:rsidP="00615C0D">
            <w:pPr>
              <w:jc w:val="center"/>
              <w:rPr>
                <w:szCs w:val="22"/>
              </w:rPr>
            </w:pPr>
            <w:r w:rsidRPr="002631F4">
              <w:t>104,4 %</w:t>
            </w:r>
          </w:p>
        </w:tc>
        <w:tc>
          <w:tcPr>
            <w:tcW w:w="1869" w:type="dxa"/>
          </w:tcPr>
          <w:p w14:paraId="0BDE205B" w14:textId="77777777" w:rsidR="00C24BB2" w:rsidRPr="002631F4" w:rsidRDefault="00C24BB2" w:rsidP="00615C0D">
            <w:pPr>
              <w:jc w:val="center"/>
              <w:rPr>
                <w:szCs w:val="22"/>
              </w:rPr>
            </w:pPr>
            <w:r w:rsidRPr="002631F4">
              <w:t>268,02</w:t>
            </w:r>
          </w:p>
        </w:tc>
        <w:tc>
          <w:tcPr>
            <w:tcW w:w="1696" w:type="dxa"/>
          </w:tcPr>
          <w:p w14:paraId="638BF004" w14:textId="77777777" w:rsidR="00C24BB2" w:rsidRPr="002631F4" w:rsidRDefault="00C24BB2" w:rsidP="00615C0D">
            <w:pPr>
              <w:jc w:val="center"/>
              <w:rPr>
                <w:szCs w:val="22"/>
              </w:rPr>
            </w:pPr>
            <w:r w:rsidRPr="002631F4">
              <w:t>106,6 %</w:t>
            </w:r>
          </w:p>
        </w:tc>
      </w:tr>
      <w:tr w:rsidR="00C24BB2" w:rsidRPr="002631F4" w14:paraId="6BF83989" w14:textId="77777777" w:rsidTr="00644CE5">
        <w:trPr>
          <w:trHeight w:val="283"/>
        </w:trPr>
        <w:tc>
          <w:tcPr>
            <w:tcW w:w="1955" w:type="dxa"/>
          </w:tcPr>
          <w:p w14:paraId="770546F3" w14:textId="77777777" w:rsidR="00C24BB2" w:rsidRPr="002631F4" w:rsidRDefault="00C24BB2" w:rsidP="00C24BB2">
            <w:r w:rsidRPr="002631F4">
              <w:t>Ošetrovné</w:t>
            </w:r>
          </w:p>
        </w:tc>
        <w:tc>
          <w:tcPr>
            <w:tcW w:w="1762" w:type="dxa"/>
          </w:tcPr>
          <w:p w14:paraId="207FD2A3" w14:textId="77777777" w:rsidR="00C24BB2" w:rsidRPr="002631F4" w:rsidRDefault="00C24BB2" w:rsidP="00615C0D">
            <w:pPr>
              <w:jc w:val="center"/>
              <w:rPr>
                <w:szCs w:val="22"/>
              </w:rPr>
            </w:pPr>
            <w:r w:rsidRPr="002631F4">
              <w:t>168 488</w:t>
            </w:r>
          </w:p>
        </w:tc>
        <w:tc>
          <w:tcPr>
            <w:tcW w:w="1780" w:type="dxa"/>
          </w:tcPr>
          <w:p w14:paraId="62C08284" w14:textId="77777777" w:rsidR="00C24BB2" w:rsidRPr="002631F4" w:rsidRDefault="00C24BB2" w:rsidP="00615C0D">
            <w:pPr>
              <w:jc w:val="center"/>
              <w:rPr>
                <w:szCs w:val="22"/>
              </w:rPr>
            </w:pPr>
            <w:r w:rsidRPr="002631F4">
              <w:t>106,7 %</w:t>
            </w:r>
          </w:p>
        </w:tc>
        <w:tc>
          <w:tcPr>
            <w:tcW w:w="1869" w:type="dxa"/>
          </w:tcPr>
          <w:p w14:paraId="0E5BF0DA" w14:textId="77777777" w:rsidR="00C24BB2" w:rsidRPr="002631F4" w:rsidRDefault="00C24BB2" w:rsidP="00615C0D">
            <w:pPr>
              <w:jc w:val="center"/>
              <w:rPr>
                <w:szCs w:val="22"/>
              </w:rPr>
            </w:pPr>
            <w:r w:rsidRPr="002631F4">
              <w:t>102,72</w:t>
            </w:r>
          </w:p>
        </w:tc>
        <w:tc>
          <w:tcPr>
            <w:tcW w:w="1696" w:type="dxa"/>
          </w:tcPr>
          <w:p w14:paraId="78338813" w14:textId="77777777" w:rsidR="00C24BB2" w:rsidRPr="002631F4" w:rsidRDefault="00C24BB2" w:rsidP="00615C0D">
            <w:pPr>
              <w:jc w:val="center"/>
              <w:rPr>
                <w:szCs w:val="22"/>
              </w:rPr>
            </w:pPr>
            <w:r w:rsidRPr="002631F4">
              <w:t>109,0 %</w:t>
            </w:r>
          </w:p>
        </w:tc>
      </w:tr>
      <w:tr w:rsidR="00C24BB2" w:rsidRPr="002631F4" w14:paraId="27C8B53F" w14:textId="77777777" w:rsidTr="00644CE5">
        <w:trPr>
          <w:cnfStyle w:val="000000100000" w:firstRow="0" w:lastRow="0" w:firstColumn="0" w:lastColumn="0" w:oddVBand="0" w:evenVBand="0" w:oddHBand="1" w:evenHBand="0" w:firstRowFirstColumn="0" w:firstRowLastColumn="0" w:lastRowFirstColumn="0" w:lastRowLastColumn="0"/>
          <w:trHeight w:val="283"/>
        </w:trPr>
        <w:tc>
          <w:tcPr>
            <w:tcW w:w="1955" w:type="dxa"/>
          </w:tcPr>
          <w:p w14:paraId="2CC427B2" w14:textId="77777777" w:rsidR="00C24BB2" w:rsidRPr="002631F4" w:rsidRDefault="00C24BB2" w:rsidP="00C24BB2">
            <w:r w:rsidRPr="002631F4">
              <w:t>Vyrovnávacia dávka</w:t>
            </w:r>
          </w:p>
        </w:tc>
        <w:tc>
          <w:tcPr>
            <w:tcW w:w="1762" w:type="dxa"/>
          </w:tcPr>
          <w:p w14:paraId="7C3392EE" w14:textId="77777777" w:rsidR="00C24BB2" w:rsidRPr="002631F4" w:rsidRDefault="00C24BB2" w:rsidP="00615C0D">
            <w:pPr>
              <w:jc w:val="center"/>
              <w:rPr>
                <w:szCs w:val="22"/>
              </w:rPr>
            </w:pPr>
            <w:r w:rsidRPr="002631F4">
              <w:t>862</w:t>
            </w:r>
          </w:p>
        </w:tc>
        <w:tc>
          <w:tcPr>
            <w:tcW w:w="1780" w:type="dxa"/>
          </w:tcPr>
          <w:p w14:paraId="6198A84C" w14:textId="77777777" w:rsidR="00C24BB2" w:rsidRPr="002631F4" w:rsidRDefault="00C24BB2" w:rsidP="00615C0D">
            <w:pPr>
              <w:jc w:val="center"/>
              <w:rPr>
                <w:szCs w:val="22"/>
              </w:rPr>
            </w:pPr>
            <w:r w:rsidRPr="002631F4">
              <w:t>87,3 %</w:t>
            </w:r>
          </w:p>
        </w:tc>
        <w:tc>
          <w:tcPr>
            <w:tcW w:w="1869" w:type="dxa"/>
          </w:tcPr>
          <w:p w14:paraId="387D64EB" w14:textId="77777777" w:rsidR="00C24BB2" w:rsidRPr="002631F4" w:rsidRDefault="00C24BB2" w:rsidP="00615C0D">
            <w:pPr>
              <w:jc w:val="center"/>
              <w:rPr>
                <w:szCs w:val="22"/>
              </w:rPr>
            </w:pPr>
            <w:r w:rsidRPr="002631F4">
              <w:t>100,22</w:t>
            </w:r>
          </w:p>
        </w:tc>
        <w:tc>
          <w:tcPr>
            <w:tcW w:w="1696" w:type="dxa"/>
          </w:tcPr>
          <w:p w14:paraId="3D956822" w14:textId="77777777" w:rsidR="00C24BB2" w:rsidRPr="002631F4" w:rsidRDefault="00C24BB2" w:rsidP="00615C0D">
            <w:pPr>
              <w:jc w:val="center"/>
              <w:rPr>
                <w:szCs w:val="22"/>
              </w:rPr>
            </w:pPr>
            <w:r w:rsidRPr="002631F4">
              <w:t>129,8 %</w:t>
            </w:r>
          </w:p>
        </w:tc>
      </w:tr>
      <w:tr w:rsidR="00C24BB2" w:rsidRPr="002631F4" w14:paraId="31D07CD6" w14:textId="77777777" w:rsidTr="00644CE5">
        <w:trPr>
          <w:trHeight w:val="283"/>
        </w:trPr>
        <w:tc>
          <w:tcPr>
            <w:tcW w:w="1955" w:type="dxa"/>
          </w:tcPr>
          <w:p w14:paraId="59DE0402" w14:textId="77777777" w:rsidR="00C24BB2" w:rsidRPr="002631F4" w:rsidRDefault="00C24BB2" w:rsidP="00C24BB2">
            <w:r w:rsidRPr="002631F4">
              <w:t>Materské</w:t>
            </w:r>
          </w:p>
        </w:tc>
        <w:tc>
          <w:tcPr>
            <w:tcW w:w="1762" w:type="dxa"/>
          </w:tcPr>
          <w:p w14:paraId="354C9D90" w14:textId="77777777" w:rsidR="00C24BB2" w:rsidRPr="002631F4" w:rsidRDefault="00C24BB2" w:rsidP="00615C0D">
            <w:pPr>
              <w:jc w:val="center"/>
              <w:rPr>
                <w:szCs w:val="22"/>
              </w:rPr>
            </w:pPr>
            <w:r w:rsidRPr="002631F4">
              <w:t>388 367</w:t>
            </w:r>
          </w:p>
        </w:tc>
        <w:tc>
          <w:tcPr>
            <w:tcW w:w="1780" w:type="dxa"/>
          </w:tcPr>
          <w:p w14:paraId="5745792C" w14:textId="77777777" w:rsidR="00C24BB2" w:rsidRPr="002631F4" w:rsidRDefault="00C24BB2" w:rsidP="00615C0D">
            <w:pPr>
              <w:jc w:val="center"/>
              <w:rPr>
                <w:szCs w:val="22"/>
              </w:rPr>
            </w:pPr>
            <w:r w:rsidRPr="002631F4">
              <w:t>110,5 %</w:t>
            </w:r>
          </w:p>
        </w:tc>
        <w:tc>
          <w:tcPr>
            <w:tcW w:w="1869" w:type="dxa"/>
          </w:tcPr>
          <w:p w14:paraId="1F46815A" w14:textId="77777777" w:rsidR="00C24BB2" w:rsidRPr="002631F4" w:rsidRDefault="00C24BB2" w:rsidP="00615C0D">
            <w:pPr>
              <w:jc w:val="center"/>
              <w:rPr>
                <w:szCs w:val="22"/>
              </w:rPr>
            </w:pPr>
            <w:r w:rsidRPr="002631F4">
              <w:t>653,41</w:t>
            </w:r>
          </w:p>
        </w:tc>
        <w:tc>
          <w:tcPr>
            <w:tcW w:w="1696" w:type="dxa"/>
          </w:tcPr>
          <w:p w14:paraId="6EDD108A" w14:textId="77777777" w:rsidR="00C24BB2" w:rsidRPr="002631F4" w:rsidRDefault="00C24BB2" w:rsidP="00615C0D">
            <w:pPr>
              <w:jc w:val="center"/>
              <w:rPr>
                <w:szCs w:val="22"/>
              </w:rPr>
            </w:pPr>
            <w:r w:rsidRPr="002631F4">
              <w:t>115,2 %</w:t>
            </w:r>
          </w:p>
        </w:tc>
      </w:tr>
    </w:tbl>
    <w:p w14:paraId="2651FD94" w14:textId="77777777" w:rsidR="00C24BB2" w:rsidRPr="001B278E" w:rsidRDefault="00C24BB2" w:rsidP="001B278E">
      <w:pPr>
        <w:pStyle w:val="zdroj"/>
      </w:pPr>
      <w:r w:rsidRPr="001B278E">
        <w:t>Zdroj: Sociálna poisťovňa</w:t>
      </w:r>
    </w:p>
    <w:p w14:paraId="3279D675" w14:textId="0C0F58E1" w:rsidR="00C24BB2" w:rsidRPr="002631F4" w:rsidRDefault="00C24BB2" w:rsidP="00C24BB2">
      <w:pPr>
        <w:pStyle w:val="Nadpis6"/>
      </w:pPr>
      <w:bookmarkStart w:id="150" w:name="_Toc10031359"/>
      <w:r w:rsidRPr="002631F4">
        <w:lastRenderedPageBreak/>
        <w:t>Dôchodkové poistenie</w:t>
      </w:r>
      <w:bookmarkEnd w:id="150"/>
    </w:p>
    <w:p w14:paraId="0725091E" w14:textId="77777777" w:rsidR="00C24BB2" w:rsidRPr="00C26999" w:rsidRDefault="00C24BB2" w:rsidP="001B278E">
      <w:pPr>
        <w:ind w:firstLine="431"/>
        <w:rPr>
          <w:bCs/>
          <w:color w:val="000000" w:themeColor="text1"/>
          <w:szCs w:val="22"/>
        </w:rPr>
      </w:pPr>
      <w:r w:rsidRPr="00C26999">
        <w:rPr>
          <w:bCs/>
          <w:color w:val="000000" w:themeColor="text1"/>
          <w:szCs w:val="22"/>
        </w:rPr>
        <w:t xml:space="preserve">Dôchodkové poistenie sa člení na </w:t>
      </w:r>
      <w:r w:rsidRPr="00C26999">
        <w:rPr>
          <w:b/>
          <w:bCs/>
          <w:color w:val="000000" w:themeColor="text1"/>
          <w:szCs w:val="22"/>
        </w:rPr>
        <w:t>starobné poistenie</w:t>
      </w:r>
      <w:r w:rsidRPr="00C26999">
        <w:rPr>
          <w:bCs/>
          <w:color w:val="000000" w:themeColor="text1"/>
          <w:szCs w:val="22"/>
        </w:rPr>
        <w:t xml:space="preserve"> (poistenie na zabezpečenie príjmu v starobe a pre prípad úmrtia) a na </w:t>
      </w:r>
      <w:r w:rsidRPr="00C26999">
        <w:rPr>
          <w:b/>
          <w:bCs/>
          <w:color w:val="000000" w:themeColor="text1"/>
          <w:szCs w:val="22"/>
        </w:rPr>
        <w:t>invalidné poistenie</w:t>
      </w:r>
      <w:r w:rsidRPr="00C26999">
        <w:rPr>
          <w:bCs/>
          <w:color w:val="000000" w:themeColor="text1"/>
          <w:szCs w:val="22"/>
        </w:rPr>
        <w:t xml:space="preserve"> (poistenie pre prípad poklesu schopnosti vykonávať zárobkovú činnosť v dôsledku dlhodobo nepriaznivého zdravotného stavu a pre prípad úmrtia). Zo systému dôchodkového poistenia sa poskytuje starobný dôchodok, predčasný starobný dôchodok, invalidný dôchodok, vdovský dôchodok, vdovecký dôchodok a sirotský dôchodok.</w:t>
      </w:r>
    </w:p>
    <w:p w14:paraId="32DB89BC" w14:textId="77777777" w:rsidR="00C24BB2" w:rsidRPr="00C26999" w:rsidRDefault="00C24BB2" w:rsidP="001B278E">
      <w:pPr>
        <w:ind w:firstLine="431"/>
        <w:rPr>
          <w:bCs/>
          <w:color w:val="000000" w:themeColor="text1"/>
          <w:szCs w:val="22"/>
        </w:rPr>
      </w:pPr>
      <w:r w:rsidRPr="00C26999">
        <w:rPr>
          <w:bCs/>
          <w:color w:val="000000" w:themeColor="text1"/>
          <w:szCs w:val="22"/>
        </w:rPr>
        <w:t xml:space="preserve"> V terminológii dôchodkových dávok znamená  </w:t>
      </w:r>
      <w:r w:rsidRPr="00C26999">
        <w:rPr>
          <w:b/>
          <w:bCs/>
          <w:color w:val="000000" w:themeColor="text1"/>
          <w:szCs w:val="22"/>
        </w:rPr>
        <w:t>súbeh</w:t>
      </w:r>
      <w:r w:rsidRPr="00C26999">
        <w:rPr>
          <w:bCs/>
          <w:color w:val="000000" w:themeColor="text1"/>
          <w:szCs w:val="22"/>
        </w:rPr>
        <w:t xml:space="preserve"> poberanie súčasne (súbežne) tzv. priameho dôchodku (starobného, predčasného starobného alebo invalidného) s nepriamym dôchodkom (vdovským dôchodkom alebo vdoveckým dôchodkom), prípadne súbehu invalidného dôchodku s mierou poklesu schopnosti vykonávať zárobkovú činnosť do 70 % a nad 70 % so sirotským dôchodkom.</w:t>
      </w:r>
    </w:p>
    <w:p w14:paraId="2B3FAFDD" w14:textId="77777777" w:rsidR="00C24BB2" w:rsidRPr="00C26999" w:rsidRDefault="00C24BB2" w:rsidP="001B278E">
      <w:pPr>
        <w:ind w:firstLine="431"/>
        <w:rPr>
          <w:color w:val="000000" w:themeColor="text1"/>
        </w:rPr>
      </w:pPr>
      <w:r w:rsidRPr="00C26999">
        <w:rPr>
          <w:bCs/>
          <w:color w:val="000000" w:themeColor="text1"/>
          <w:szCs w:val="22"/>
        </w:rPr>
        <w:t>K 31. decembru 2018 bolo vyplácaných 1 685 109 dôchodkových dávok (bez dôchodkov hradených štátom – napr. tzv. invalidov z mladosti, dôchodkov manželky, sociálnych dôchodkov, ako aj bez dôchodkov vyplácaných do cudziny a dôchodkov neprevzatých do automatizovanej evidencie). Do cudziny bolo vyplácaných 27 813 dôchodkov.</w:t>
      </w:r>
    </w:p>
    <w:p w14:paraId="454A7E76" w14:textId="77777777" w:rsidR="00C24BB2" w:rsidRPr="00C26999" w:rsidRDefault="00C24BB2" w:rsidP="001B278E">
      <w:pPr>
        <w:ind w:firstLine="431"/>
        <w:rPr>
          <w:color w:val="000000" w:themeColor="text1"/>
        </w:rPr>
      </w:pPr>
      <w:r w:rsidRPr="00C26999">
        <w:rPr>
          <w:color w:val="000000" w:themeColor="text1"/>
        </w:rPr>
        <w:t>V porovnaní so stavom k 31. decembru 2017 bol počet vyplatených dôchodkov</w:t>
      </w:r>
      <w:r w:rsidRPr="00C26999">
        <w:rPr>
          <w:rStyle w:val="Odkaznapoznmkupodiarou"/>
          <w:color w:val="000000" w:themeColor="text1"/>
          <w:szCs w:val="22"/>
        </w:rPr>
        <w:footnoteReference w:id="24"/>
      </w:r>
      <w:r w:rsidRPr="00C26999">
        <w:rPr>
          <w:color w:val="000000" w:themeColor="text1"/>
        </w:rPr>
        <w:t xml:space="preserve"> v decembri 2018 vyšší o 5,2 tisíc, čo predstavuje medziročný nárast o 0,3 %. Pokles oproti roku 2017 zaznamenal počet vyplácaných sirotských dôchodkov (o 0,2 tisíc), vdovských (o 0,8 tisíc) a predčasných starobných (o 1,6 tisíc). Oproti roku 2017 bol zaznamenaný najvýraznejší nárast počtu starobných dôchodkov (o 4,8 tisíc).</w:t>
      </w:r>
    </w:p>
    <w:p w14:paraId="55E25227" w14:textId="77777777" w:rsidR="00C24BB2" w:rsidRPr="002631F4" w:rsidRDefault="00C24BB2" w:rsidP="00C24BB2">
      <w:pPr>
        <w:pStyle w:val="Nadpis7"/>
      </w:pPr>
      <w:r w:rsidRPr="002631F4">
        <w:t>Tabuľka 3.2 Počet vyplácaných dôchodkových dávok a priemerná výška dôchodkov v roku 2017 a 2018</w:t>
      </w:r>
    </w:p>
    <w:tbl>
      <w:tblPr>
        <w:tblStyle w:val="tltabsprava3"/>
        <w:tblW w:w="5000" w:type="pct"/>
        <w:tblLook w:val="04A0" w:firstRow="1" w:lastRow="0" w:firstColumn="1" w:lastColumn="0" w:noHBand="0" w:noVBand="1"/>
      </w:tblPr>
      <w:tblGrid>
        <w:gridCol w:w="3403"/>
        <w:gridCol w:w="1397"/>
        <w:gridCol w:w="1246"/>
        <w:gridCol w:w="239"/>
        <w:gridCol w:w="1460"/>
        <w:gridCol w:w="1317"/>
      </w:tblGrid>
      <w:tr w:rsidR="00C24BB2" w:rsidRPr="006B5F87" w14:paraId="25C81698" w14:textId="77777777" w:rsidTr="006B5F87">
        <w:trPr>
          <w:cnfStyle w:val="100000000000" w:firstRow="1" w:lastRow="0" w:firstColumn="0" w:lastColumn="0" w:oddVBand="0" w:evenVBand="0" w:oddHBand="0" w:evenHBand="0" w:firstRowFirstColumn="0" w:firstRowLastColumn="0" w:lastRowFirstColumn="0" w:lastRowLastColumn="0"/>
          <w:trHeight w:val="799"/>
        </w:trPr>
        <w:tc>
          <w:tcPr>
            <w:tcW w:w="1985" w:type="pct"/>
            <w:noWrap/>
            <w:hideMark/>
          </w:tcPr>
          <w:p w14:paraId="6676817A" w14:textId="77777777" w:rsidR="00C24BB2" w:rsidRPr="006B5F87" w:rsidRDefault="00C24BB2" w:rsidP="001B278E">
            <w:pPr>
              <w:jc w:val="center"/>
              <w:rPr>
                <w:bCs/>
                <w:color w:val="FFFFFF"/>
                <w:szCs w:val="20"/>
              </w:rPr>
            </w:pPr>
            <w:r w:rsidRPr="006B5F87">
              <w:rPr>
                <w:bCs/>
                <w:szCs w:val="20"/>
              </w:rPr>
              <w:t>Typ dôchodku</w:t>
            </w:r>
          </w:p>
        </w:tc>
        <w:tc>
          <w:tcPr>
            <w:tcW w:w="1417" w:type="pct"/>
            <w:gridSpan w:val="2"/>
            <w:noWrap/>
            <w:hideMark/>
          </w:tcPr>
          <w:p w14:paraId="6B5200F5" w14:textId="77777777" w:rsidR="00C24BB2" w:rsidRPr="006B5F87" w:rsidRDefault="00C24BB2" w:rsidP="00C24BB2">
            <w:pPr>
              <w:jc w:val="center"/>
              <w:rPr>
                <w:bCs/>
                <w:color w:val="FFFFFF"/>
                <w:szCs w:val="20"/>
              </w:rPr>
            </w:pPr>
            <w:r w:rsidRPr="006B5F87">
              <w:rPr>
                <w:bCs/>
                <w:szCs w:val="20"/>
              </w:rPr>
              <w:t>Počty vyplácaných dôchodkov k:</w:t>
            </w:r>
          </w:p>
        </w:tc>
        <w:tc>
          <w:tcPr>
            <w:tcW w:w="1598" w:type="pct"/>
            <w:gridSpan w:val="3"/>
            <w:noWrap/>
            <w:hideMark/>
          </w:tcPr>
          <w:p w14:paraId="43FB9676" w14:textId="77777777" w:rsidR="00C24BB2" w:rsidRPr="006B5F87" w:rsidRDefault="00C24BB2" w:rsidP="00C24BB2">
            <w:pPr>
              <w:jc w:val="center"/>
              <w:rPr>
                <w:bCs/>
                <w:color w:val="FFFFFF"/>
                <w:szCs w:val="20"/>
              </w:rPr>
            </w:pPr>
            <w:r w:rsidRPr="006B5F87">
              <w:rPr>
                <w:bCs/>
                <w:color w:val="FFFFFF"/>
                <w:szCs w:val="20"/>
              </w:rPr>
              <w:t>Priemerná výška (sólo) dôchodku v €</w:t>
            </w:r>
            <w:r w:rsidRPr="006B5F87">
              <w:rPr>
                <w:bCs/>
                <w:szCs w:val="20"/>
              </w:rPr>
              <w:t>:</w:t>
            </w:r>
          </w:p>
        </w:tc>
      </w:tr>
      <w:tr w:rsidR="006B5F87" w:rsidRPr="001B278E" w14:paraId="0706E0AC" w14:textId="77777777" w:rsidTr="006B5F87">
        <w:trPr>
          <w:cnfStyle w:val="000000100000" w:firstRow="0" w:lastRow="0" w:firstColumn="0" w:lastColumn="0" w:oddVBand="0" w:evenVBand="0" w:oddHBand="1" w:evenHBand="0" w:firstRowFirstColumn="0" w:firstRowLastColumn="0" w:lastRowFirstColumn="0" w:lastRowLastColumn="0"/>
          <w:trHeight w:val="304"/>
        </w:trPr>
        <w:tc>
          <w:tcPr>
            <w:tcW w:w="1985" w:type="pct"/>
            <w:noWrap/>
            <w:hideMark/>
          </w:tcPr>
          <w:p w14:paraId="08178403" w14:textId="77777777" w:rsidR="00C24BB2" w:rsidRPr="001B278E" w:rsidRDefault="00C24BB2" w:rsidP="00C24BB2">
            <w:pPr>
              <w:jc w:val="center"/>
              <w:rPr>
                <w:color w:val="000000"/>
                <w:sz w:val="20"/>
                <w:szCs w:val="20"/>
              </w:rPr>
            </w:pPr>
            <w:r w:rsidRPr="001B278E">
              <w:rPr>
                <w:color w:val="000000"/>
                <w:sz w:val="20"/>
                <w:szCs w:val="20"/>
              </w:rPr>
              <w:t> </w:t>
            </w:r>
          </w:p>
        </w:tc>
        <w:tc>
          <w:tcPr>
            <w:tcW w:w="750" w:type="pct"/>
            <w:noWrap/>
            <w:hideMark/>
          </w:tcPr>
          <w:p w14:paraId="093022D0" w14:textId="77777777" w:rsidR="00C24BB2" w:rsidRPr="001B278E" w:rsidRDefault="00C24BB2" w:rsidP="00615C0D">
            <w:pPr>
              <w:jc w:val="center"/>
              <w:rPr>
                <w:color w:val="000000"/>
                <w:sz w:val="20"/>
                <w:szCs w:val="20"/>
              </w:rPr>
            </w:pPr>
            <w:r w:rsidRPr="001B278E">
              <w:rPr>
                <w:color w:val="000000"/>
                <w:sz w:val="20"/>
                <w:szCs w:val="20"/>
              </w:rPr>
              <w:t>31.12.2017</w:t>
            </w:r>
          </w:p>
        </w:tc>
        <w:tc>
          <w:tcPr>
            <w:tcW w:w="779" w:type="pct"/>
            <w:gridSpan w:val="2"/>
            <w:noWrap/>
            <w:hideMark/>
          </w:tcPr>
          <w:p w14:paraId="16B43020" w14:textId="77777777" w:rsidR="00C24BB2" w:rsidRPr="001B278E" w:rsidRDefault="00C24BB2" w:rsidP="00615C0D">
            <w:pPr>
              <w:jc w:val="center"/>
              <w:rPr>
                <w:color w:val="000000"/>
                <w:sz w:val="20"/>
                <w:szCs w:val="20"/>
              </w:rPr>
            </w:pPr>
            <w:r w:rsidRPr="001B278E">
              <w:rPr>
                <w:color w:val="000000"/>
                <w:sz w:val="20"/>
                <w:szCs w:val="20"/>
              </w:rPr>
              <w:t>31.12.2018</w:t>
            </w:r>
          </w:p>
        </w:tc>
        <w:tc>
          <w:tcPr>
            <w:tcW w:w="782" w:type="pct"/>
            <w:noWrap/>
            <w:hideMark/>
          </w:tcPr>
          <w:p w14:paraId="19A6F5B2" w14:textId="77777777" w:rsidR="00C24BB2" w:rsidRPr="001B278E" w:rsidRDefault="00C24BB2" w:rsidP="00615C0D">
            <w:pPr>
              <w:jc w:val="center"/>
              <w:rPr>
                <w:color w:val="000000"/>
                <w:sz w:val="20"/>
                <w:szCs w:val="20"/>
              </w:rPr>
            </w:pPr>
            <w:r w:rsidRPr="001B278E">
              <w:rPr>
                <w:color w:val="000000"/>
                <w:sz w:val="20"/>
                <w:szCs w:val="20"/>
              </w:rPr>
              <w:t>31.12.2017</w:t>
            </w:r>
          </w:p>
        </w:tc>
        <w:tc>
          <w:tcPr>
            <w:tcW w:w="703" w:type="pct"/>
            <w:noWrap/>
            <w:hideMark/>
          </w:tcPr>
          <w:p w14:paraId="352C7EBD" w14:textId="77777777" w:rsidR="00C24BB2" w:rsidRPr="001B278E" w:rsidRDefault="00C24BB2" w:rsidP="00615C0D">
            <w:pPr>
              <w:jc w:val="center"/>
              <w:rPr>
                <w:color w:val="000000"/>
                <w:sz w:val="20"/>
                <w:szCs w:val="20"/>
              </w:rPr>
            </w:pPr>
            <w:r w:rsidRPr="001B278E">
              <w:rPr>
                <w:color w:val="000000"/>
                <w:sz w:val="20"/>
                <w:szCs w:val="20"/>
              </w:rPr>
              <w:t>31.12.2018</w:t>
            </w:r>
          </w:p>
        </w:tc>
      </w:tr>
      <w:tr w:rsidR="006B5F87" w:rsidRPr="001B278E" w14:paraId="0FBE11FD" w14:textId="77777777" w:rsidTr="006B5F87">
        <w:trPr>
          <w:trHeight w:val="246"/>
        </w:trPr>
        <w:tc>
          <w:tcPr>
            <w:tcW w:w="1985" w:type="pct"/>
            <w:noWrap/>
            <w:hideMark/>
          </w:tcPr>
          <w:p w14:paraId="2DE5C8F4" w14:textId="77777777" w:rsidR="00C24BB2" w:rsidRPr="001B278E" w:rsidRDefault="00C24BB2" w:rsidP="00C24BB2">
            <w:pPr>
              <w:jc w:val="left"/>
              <w:rPr>
                <w:color w:val="000000"/>
                <w:sz w:val="20"/>
                <w:szCs w:val="20"/>
              </w:rPr>
            </w:pPr>
            <w:r w:rsidRPr="001B278E">
              <w:rPr>
                <w:color w:val="000000"/>
                <w:sz w:val="20"/>
                <w:szCs w:val="20"/>
              </w:rPr>
              <w:t>Starobný (sólo + v súbehu) spolu</w:t>
            </w:r>
          </w:p>
        </w:tc>
        <w:tc>
          <w:tcPr>
            <w:tcW w:w="750" w:type="pct"/>
            <w:noWrap/>
            <w:hideMark/>
          </w:tcPr>
          <w:p w14:paraId="635B0165" w14:textId="77777777" w:rsidR="00C24BB2" w:rsidRPr="001B278E" w:rsidRDefault="00C24BB2" w:rsidP="00615C0D">
            <w:pPr>
              <w:ind w:right="145" w:firstLineChars="100" w:firstLine="200"/>
              <w:jc w:val="center"/>
              <w:rPr>
                <w:color w:val="000000"/>
                <w:sz w:val="20"/>
                <w:szCs w:val="20"/>
              </w:rPr>
            </w:pPr>
            <w:r w:rsidRPr="001B278E">
              <w:rPr>
                <w:sz w:val="20"/>
                <w:szCs w:val="20"/>
              </w:rPr>
              <w:t>1 064 393</w:t>
            </w:r>
          </w:p>
        </w:tc>
        <w:tc>
          <w:tcPr>
            <w:tcW w:w="779" w:type="pct"/>
            <w:gridSpan w:val="2"/>
            <w:noWrap/>
            <w:hideMark/>
          </w:tcPr>
          <w:p w14:paraId="355167D8" w14:textId="77777777" w:rsidR="00C24BB2" w:rsidRPr="001B278E" w:rsidRDefault="00C24BB2" w:rsidP="00615C0D">
            <w:pPr>
              <w:ind w:right="145" w:firstLineChars="100" w:firstLine="200"/>
              <w:jc w:val="center"/>
              <w:rPr>
                <w:color w:val="000000"/>
                <w:sz w:val="20"/>
                <w:szCs w:val="20"/>
              </w:rPr>
            </w:pPr>
            <w:r w:rsidRPr="001B278E">
              <w:rPr>
                <w:sz w:val="20"/>
                <w:szCs w:val="20"/>
              </w:rPr>
              <w:t>1 069 255</w:t>
            </w:r>
          </w:p>
        </w:tc>
        <w:tc>
          <w:tcPr>
            <w:tcW w:w="782" w:type="pct"/>
            <w:noWrap/>
            <w:hideMark/>
          </w:tcPr>
          <w:p w14:paraId="0F098F61" w14:textId="77777777" w:rsidR="00C24BB2" w:rsidRPr="001B278E" w:rsidRDefault="00C24BB2" w:rsidP="00615C0D">
            <w:pPr>
              <w:ind w:right="145" w:firstLineChars="100" w:firstLine="200"/>
              <w:jc w:val="center"/>
              <w:rPr>
                <w:color w:val="000000"/>
                <w:sz w:val="20"/>
                <w:szCs w:val="20"/>
              </w:rPr>
            </w:pPr>
            <w:r w:rsidRPr="001B278E">
              <w:rPr>
                <w:sz w:val="20"/>
                <w:szCs w:val="20"/>
              </w:rPr>
              <w:t>428,31</w:t>
            </w:r>
          </w:p>
        </w:tc>
        <w:tc>
          <w:tcPr>
            <w:tcW w:w="703" w:type="pct"/>
            <w:noWrap/>
            <w:hideMark/>
          </w:tcPr>
          <w:p w14:paraId="7CCE41C5" w14:textId="77777777" w:rsidR="00C24BB2" w:rsidRPr="001B278E" w:rsidRDefault="00C24BB2" w:rsidP="00615C0D">
            <w:pPr>
              <w:ind w:right="145" w:firstLineChars="100" w:firstLine="200"/>
              <w:jc w:val="center"/>
              <w:rPr>
                <w:color w:val="000000"/>
                <w:sz w:val="20"/>
                <w:szCs w:val="20"/>
              </w:rPr>
            </w:pPr>
            <w:r w:rsidRPr="001B278E">
              <w:rPr>
                <w:sz w:val="20"/>
                <w:szCs w:val="20"/>
              </w:rPr>
              <w:t>444,26</w:t>
            </w:r>
          </w:p>
        </w:tc>
      </w:tr>
      <w:tr w:rsidR="006B5F87" w:rsidRPr="001B278E" w14:paraId="543B9DCA" w14:textId="77777777" w:rsidTr="006B5F87">
        <w:trPr>
          <w:cnfStyle w:val="000000100000" w:firstRow="0" w:lastRow="0" w:firstColumn="0" w:lastColumn="0" w:oddVBand="0" w:evenVBand="0" w:oddHBand="1" w:evenHBand="0" w:firstRowFirstColumn="0" w:firstRowLastColumn="0" w:lastRowFirstColumn="0" w:lastRowLastColumn="0"/>
          <w:trHeight w:val="232"/>
        </w:trPr>
        <w:tc>
          <w:tcPr>
            <w:tcW w:w="1985" w:type="pct"/>
            <w:noWrap/>
            <w:hideMark/>
          </w:tcPr>
          <w:p w14:paraId="09C4CE49" w14:textId="77777777" w:rsidR="00C24BB2" w:rsidRPr="001B278E" w:rsidRDefault="00C24BB2" w:rsidP="00C24BB2">
            <w:pPr>
              <w:jc w:val="left"/>
              <w:rPr>
                <w:color w:val="000000"/>
                <w:sz w:val="20"/>
                <w:szCs w:val="20"/>
              </w:rPr>
            </w:pPr>
            <w:r w:rsidRPr="001B278E">
              <w:rPr>
                <w:color w:val="000000"/>
                <w:sz w:val="20"/>
                <w:szCs w:val="20"/>
              </w:rPr>
              <w:t>Predčasný starobný (sólo + v súbehu) spolu</w:t>
            </w:r>
          </w:p>
        </w:tc>
        <w:tc>
          <w:tcPr>
            <w:tcW w:w="750" w:type="pct"/>
            <w:noWrap/>
            <w:hideMark/>
          </w:tcPr>
          <w:p w14:paraId="5E2A82E9" w14:textId="77777777" w:rsidR="00C24BB2" w:rsidRPr="001B278E" w:rsidRDefault="00C24BB2" w:rsidP="00615C0D">
            <w:pPr>
              <w:ind w:right="145" w:firstLineChars="100" w:firstLine="200"/>
              <w:jc w:val="center"/>
              <w:rPr>
                <w:color w:val="000000"/>
                <w:sz w:val="20"/>
                <w:szCs w:val="20"/>
              </w:rPr>
            </w:pPr>
            <w:r w:rsidRPr="001B278E">
              <w:rPr>
                <w:sz w:val="20"/>
                <w:szCs w:val="20"/>
              </w:rPr>
              <w:t>16 467</w:t>
            </w:r>
          </w:p>
        </w:tc>
        <w:tc>
          <w:tcPr>
            <w:tcW w:w="779" w:type="pct"/>
            <w:gridSpan w:val="2"/>
            <w:noWrap/>
            <w:hideMark/>
          </w:tcPr>
          <w:p w14:paraId="1FED0DEC" w14:textId="77777777" w:rsidR="00C24BB2" w:rsidRPr="001B278E" w:rsidRDefault="00C24BB2" w:rsidP="00615C0D">
            <w:pPr>
              <w:ind w:right="145" w:firstLineChars="100" w:firstLine="200"/>
              <w:jc w:val="center"/>
              <w:rPr>
                <w:color w:val="000000"/>
                <w:sz w:val="20"/>
                <w:szCs w:val="20"/>
              </w:rPr>
            </w:pPr>
            <w:r w:rsidRPr="001B278E">
              <w:rPr>
                <w:sz w:val="20"/>
                <w:szCs w:val="20"/>
              </w:rPr>
              <w:t>14 879</w:t>
            </w:r>
          </w:p>
        </w:tc>
        <w:tc>
          <w:tcPr>
            <w:tcW w:w="782" w:type="pct"/>
            <w:noWrap/>
            <w:hideMark/>
          </w:tcPr>
          <w:p w14:paraId="643BD213" w14:textId="77777777" w:rsidR="00C24BB2" w:rsidRPr="001B278E" w:rsidRDefault="00C24BB2" w:rsidP="00615C0D">
            <w:pPr>
              <w:ind w:right="145" w:firstLineChars="100" w:firstLine="200"/>
              <w:jc w:val="center"/>
              <w:rPr>
                <w:color w:val="000000"/>
                <w:sz w:val="20"/>
                <w:szCs w:val="20"/>
              </w:rPr>
            </w:pPr>
            <w:r w:rsidRPr="001B278E">
              <w:rPr>
                <w:sz w:val="20"/>
                <w:szCs w:val="20"/>
              </w:rPr>
              <w:t>405,26</w:t>
            </w:r>
          </w:p>
        </w:tc>
        <w:tc>
          <w:tcPr>
            <w:tcW w:w="703" w:type="pct"/>
            <w:noWrap/>
            <w:hideMark/>
          </w:tcPr>
          <w:p w14:paraId="65F71DB5" w14:textId="77777777" w:rsidR="00C24BB2" w:rsidRPr="001B278E" w:rsidRDefault="00C24BB2" w:rsidP="00615C0D">
            <w:pPr>
              <w:ind w:right="145" w:firstLineChars="100" w:firstLine="200"/>
              <w:jc w:val="center"/>
              <w:rPr>
                <w:color w:val="000000"/>
                <w:sz w:val="20"/>
                <w:szCs w:val="20"/>
              </w:rPr>
            </w:pPr>
            <w:r w:rsidRPr="001B278E">
              <w:rPr>
                <w:sz w:val="20"/>
                <w:szCs w:val="20"/>
              </w:rPr>
              <w:t>410,87</w:t>
            </w:r>
          </w:p>
        </w:tc>
      </w:tr>
      <w:tr w:rsidR="006B5F87" w:rsidRPr="001B278E" w14:paraId="3F22C128" w14:textId="77777777" w:rsidTr="006B5F87">
        <w:trPr>
          <w:trHeight w:val="246"/>
        </w:trPr>
        <w:tc>
          <w:tcPr>
            <w:tcW w:w="1985" w:type="pct"/>
            <w:noWrap/>
            <w:hideMark/>
          </w:tcPr>
          <w:p w14:paraId="0E2143F3" w14:textId="77777777" w:rsidR="00C24BB2" w:rsidRPr="001B278E" w:rsidRDefault="00C24BB2" w:rsidP="00C24BB2">
            <w:pPr>
              <w:jc w:val="left"/>
              <w:rPr>
                <w:color w:val="000000"/>
                <w:sz w:val="20"/>
                <w:szCs w:val="20"/>
              </w:rPr>
            </w:pPr>
            <w:r w:rsidRPr="001B278E">
              <w:rPr>
                <w:color w:val="000000"/>
                <w:sz w:val="20"/>
                <w:szCs w:val="20"/>
              </w:rPr>
              <w:t>Invalidný (sólo + v súbehu) spolu</w:t>
            </w:r>
          </w:p>
        </w:tc>
        <w:tc>
          <w:tcPr>
            <w:tcW w:w="750" w:type="pct"/>
            <w:noWrap/>
            <w:hideMark/>
          </w:tcPr>
          <w:p w14:paraId="2D387488" w14:textId="77777777" w:rsidR="00C24BB2" w:rsidRPr="001B278E" w:rsidRDefault="00C24BB2" w:rsidP="00615C0D">
            <w:pPr>
              <w:ind w:right="145" w:firstLineChars="100" w:firstLine="200"/>
              <w:jc w:val="center"/>
              <w:rPr>
                <w:color w:val="000000"/>
                <w:sz w:val="20"/>
                <w:szCs w:val="20"/>
              </w:rPr>
            </w:pPr>
            <w:r w:rsidRPr="001B278E">
              <w:rPr>
                <w:sz w:val="20"/>
                <w:szCs w:val="20"/>
              </w:rPr>
              <w:t>235 706</w:t>
            </w:r>
          </w:p>
        </w:tc>
        <w:tc>
          <w:tcPr>
            <w:tcW w:w="779" w:type="pct"/>
            <w:gridSpan w:val="2"/>
            <w:noWrap/>
            <w:hideMark/>
          </w:tcPr>
          <w:p w14:paraId="69DB422C" w14:textId="77777777" w:rsidR="00C24BB2" w:rsidRPr="001B278E" w:rsidRDefault="00C24BB2" w:rsidP="00615C0D">
            <w:pPr>
              <w:ind w:right="145" w:firstLineChars="100" w:firstLine="200"/>
              <w:jc w:val="center"/>
              <w:rPr>
                <w:color w:val="000000"/>
                <w:sz w:val="20"/>
                <w:szCs w:val="20"/>
              </w:rPr>
            </w:pPr>
            <w:r w:rsidRPr="001B278E">
              <w:rPr>
                <w:sz w:val="20"/>
                <w:szCs w:val="20"/>
              </w:rPr>
              <w:t>237 616</w:t>
            </w:r>
          </w:p>
        </w:tc>
        <w:tc>
          <w:tcPr>
            <w:tcW w:w="782" w:type="pct"/>
            <w:noWrap/>
            <w:hideMark/>
          </w:tcPr>
          <w:p w14:paraId="1B8677BD" w14:textId="77777777" w:rsidR="00C24BB2" w:rsidRPr="001B278E" w:rsidRDefault="00C24BB2" w:rsidP="00615C0D">
            <w:pPr>
              <w:ind w:right="145"/>
              <w:jc w:val="center"/>
              <w:rPr>
                <w:color w:val="000000"/>
                <w:sz w:val="20"/>
                <w:szCs w:val="20"/>
              </w:rPr>
            </w:pPr>
            <w:r w:rsidRPr="001B278E">
              <w:rPr>
                <w:sz w:val="20"/>
                <w:szCs w:val="20"/>
              </w:rPr>
              <w:t>265,59</w:t>
            </w:r>
          </w:p>
        </w:tc>
        <w:tc>
          <w:tcPr>
            <w:tcW w:w="703" w:type="pct"/>
            <w:noWrap/>
            <w:hideMark/>
          </w:tcPr>
          <w:p w14:paraId="10AC5AC4" w14:textId="77777777" w:rsidR="00C24BB2" w:rsidRPr="001B278E" w:rsidRDefault="00C24BB2" w:rsidP="00615C0D">
            <w:pPr>
              <w:ind w:right="145"/>
              <w:jc w:val="center"/>
              <w:rPr>
                <w:color w:val="000000"/>
                <w:sz w:val="20"/>
                <w:szCs w:val="20"/>
              </w:rPr>
            </w:pPr>
            <w:r w:rsidRPr="001B278E">
              <w:rPr>
                <w:sz w:val="20"/>
                <w:szCs w:val="20"/>
              </w:rPr>
              <w:t>268,89</w:t>
            </w:r>
          </w:p>
        </w:tc>
      </w:tr>
      <w:tr w:rsidR="006B5F87" w:rsidRPr="001B278E" w14:paraId="41E2BFDE" w14:textId="77777777" w:rsidTr="006B5F87">
        <w:trPr>
          <w:cnfStyle w:val="000000100000" w:firstRow="0" w:lastRow="0" w:firstColumn="0" w:lastColumn="0" w:oddVBand="0" w:evenVBand="0" w:oddHBand="1" w:evenHBand="0" w:firstRowFirstColumn="0" w:firstRowLastColumn="0" w:lastRowFirstColumn="0" w:lastRowLastColumn="0"/>
          <w:trHeight w:val="246"/>
        </w:trPr>
        <w:tc>
          <w:tcPr>
            <w:tcW w:w="1985" w:type="pct"/>
            <w:noWrap/>
            <w:hideMark/>
          </w:tcPr>
          <w:p w14:paraId="3358FEF6" w14:textId="77777777" w:rsidR="00C24BB2" w:rsidRPr="001B278E" w:rsidRDefault="00C24BB2" w:rsidP="00C24BB2">
            <w:pPr>
              <w:jc w:val="left"/>
              <w:rPr>
                <w:color w:val="000000"/>
                <w:sz w:val="20"/>
                <w:szCs w:val="20"/>
              </w:rPr>
            </w:pPr>
            <w:r w:rsidRPr="001B278E">
              <w:rPr>
                <w:color w:val="000000"/>
                <w:sz w:val="20"/>
                <w:szCs w:val="20"/>
              </w:rPr>
              <w:t>Vdovský (sólo+ v súbehu)</w:t>
            </w:r>
          </w:p>
        </w:tc>
        <w:tc>
          <w:tcPr>
            <w:tcW w:w="750" w:type="pct"/>
            <w:noWrap/>
            <w:hideMark/>
          </w:tcPr>
          <w:p w14:paraId="7839FEA0" w14:textId="77777777" w:rsidR="00C24BB2" w:rsidRPr="001B278E" w:rsidRDefault="00C24BB2" w:rsidP="00615C0D">
            <w:pPr>
              <w:ind w:right="145" w:firstLineChars="100" w:firstLine="200"/>
              <w:jc w:val="center"/>
              <w:rPr>
                <w:color w:val="000000"/>
                <w:sz w:val="20"/>
                <w:szCs w:val="20"/>
              </w:rPr>
            </w:pPr>
            <w:r w:rsidRPr="001B278E">
              <w:rPr>
                <w:sz w:val="20"/>
                <w:szCs w:val="20"/>
              </w:rPr>
              <w:t>294 914</w:t>
            </w:r>
          </w:p>
        </w:tc>
        <w:tc>
          <w:tcPr>
            <w:tcW w:w="779" w:type="pct"/>
            <w:gridSpan w:val="2"/>
            <w:noWrap/>
            <w:hideMark/>
          </w:tcPr>
          <w:p w14:paraId="63EA4977" w14:textId="77777777" w:rsidR="00C24BB2" w:rsidRPr="001B278E" w:rsidRDefault="00C24BB2" w:rsidP="00615C0D">
            <w:pPr>
              <w:ind w:right="145" w:firstLineChars="100" w:firstLine="200"/>
              <w:jc w:val="center"/>
              <w:rPr>
                <w:color w:val="000000"/>
                <w:sz w:val="20"/>
                <w:szCs w:val="20"/>
              </w:rPr>
            </w:pPr>
            <w:r w:rsidRPr="001B278E">
              <w:rPr>
                <w:sz w:val="20"/>
                <w:szCs w:val="20"/>
              </w:rPr>
              <w:t>294 053</w:t>
            </w:r>
          </w:p>
        </w:tc>
        <w:tc>
          <w:tcPr>
            <w:tcW w:w="782" w:type="pct"/>
            <w:noWrap/>
            <w:hideMark/>
          </w:tcPr>
          <w:p w14:paraId="2E11587C" w14:textId="77777777" w:rsidR="00C24BB2" w:rsidRPr="001B278E" w:rsidRDefault="00C24BB2" w:rsidP="00615C0D">
            <w:pPr>
              <w:ind w:right="145"/>
              <w:jc w:val="center"/>
              <w:rPr>
                <w:color w:val="000000"/>
                <w:sz w:val="20"/>
                <w:szCs w:val="20"/>
              </w:rPr>
            </w:pPr>
            <w:r w:rsidRPr="001B278E">
              <w:rPr>
                <w:sz w:val="20"/>
                <w:szCs w:val="20"/>
              </w:rPr>
              <w:t>250,06</w:t>
            </w:r>
          </w:p>
        </w:tc>
        <w:tc>
          <w:tcPr>
            <w:tcW w:w="703" w:type="pct"/>
            <w:noWrap/>
            <w:hideMark/>
          </w:tcPr>
          <w:p w14:paraId="6A7C695B" w14:textId="77777777" w:rsidR="00C24BB2" w:rsidRPr="001B278E" w:rsidRDefault="00C24BB2" w:rsidP="00615C0D">
            <w:pPr>
              <w:ind w:right="145"/>
              <w:jc w:val="center"/>
              <w:rPr>
                <w:color w:val="000000"/>
                <w:sz w:val="20"/>
                <w:szCs w:val="20"/>
              </w:rPr>
            </w:pPr>
            <w:r w:rsidRPr="001B278E">
              <w:rPr>
                <w:sz w:val="20"/>
                <w:szCs w:val="20"/>
              </w:rPr>
              <w:t>255,94</w:t>
            </w:r>
          </w:p>
        </w:tc>
      </w:tr>
      <w:tr w:rsidR="006B5F87" w:rsidRPr="001B278E" w14:paraId="7369F57D" w14:textId="77777777" w:rsidTr="006B5F87">
        <w:trPr>
          <w:trHeight w:val="246"/>
        </w:trPr>
        <w:tc>
          <w:tcPr>
            <w:tcW w:w="1985" w:type="pct"/>
            <w:noWrap/>
            <w:hideMark/>
          </w:tcPr>
          <w:p w14:paraId="32E7927F" w14:textId="77777777" w:rsidR="00C24BB2" w:rsidRPr="001B278E" w:rsidRDefault="00C24BB2" w:rsidP="00C24BB2">
            <w:pPr>
              <w:jc w:val="left"/>
              <w:rPr>
                <w:color w:val="000000"/>
                <w:sz w:val="20"/>
                <w:szCs w:val="20"/>
              </w:rPr>
            </w:pPr>
            <w:r w:rsidRPr="001B278E">
              <w:rPr>
                <w:color w:val="000000"/>
                <w:sz w:val="20"/>
                <w:szCs w:val="20"/>
              </w:rPr>
              <w:t>Vdovecký (sólo+ v súbehu)</w:t>
            </w:r>
          </w:p>
        </w:tc>
        <w:tc>
          <w:tcPr>
            <w:tcW w:w="750" w:type="pct"/>
            <w:noWrap/>
            <w:hideMark/>
          </w:tcPr>
          <w:p w14:paraId="78EBECB9" w14:textId="77777777" w:rsidR="00C24BB2" w:rsidRPr="001B278E" w:rsidRDefault="00C24BB2" w:rsidP="00615C0D">
            <w:pPr>
              <w:ind w:right="145" w:firstLineChars="100" w:firstLine="200"/>
              <w:jc w:val="center"/>
              <w:rPr>
                <w:color w:val="000000"/>
                <w:sz w:val="20"/>
                <w:szCs w:val="20"/>
              </w:rPr>
            </w:pPr>
            <w:r w:rsidRPr="001B278E">
              <w:rPr>
                <w:sz w:val="20"/>
                <w:szCs w:val="20"/>
              </w:rPr>
              <w:t>47 147</w:t>
            </w:r>
          </w:p>
        </w:tc>
        <w:tc>
          <w:tcPr>
            <w:tcW w:w="779" w:type="pct"/>
            <w:gridSpan w:val="2"/>
            <w:noWrap/>
            <w:hideMark/>
          </w:tcPr>
          <w:p w14:paraId="0DE56634" w14:textId="77777777" w:rsidR="00C24BB2" w:rsidRPr="001B278E" w:rsidRDefault="00C24BB2" w:rsidP="00615C0D">
            <w:pPr>
              <w:ind w:right="145" w:firstLineChars="100" w:firstLine="200"/>
              <w:jc w:val="center"/>
              <w:rPr>
                <w:color w:val="000000"/>
                <w:sz w:val="20"/>
                <w:szCs w:val="20"/>
              </w:rPr>
            </w:pPr>
            <w:r w:rsidRPr="001B278E">
              <w:rPr>
                <w:sz w:val="20"/>
                <w:szCs w:val="20"/>
              </w:rPr>
              <w:t>48 348</w:t>
            </w:r>
          </w:p>
        </w:tc>
        <w:tc>
          <w:tcPr>
            <w:tcW w:w="782" w:type="pct"/>
            <w:noWrap/>
            <w:hideMark/>
          </w:tcPr>
          <w:p w14:paraId="348E8912" w14:textId="77777777" w:rsidR="00C24BB2" w:rsidRPr="001B278E" w:rsidRDefault="00C24BB2" w:rsidP="00615C0D">
            <w:pPr>
              <w:ind w:right="145"/>
              <w:jc w:val="center"/>
              <w:rPr>
                <w:color w:val="000000"/>
                <w:sz w:val="20"/>
                <w:szCs w:val="20"/>
              </w:rPr>
            </w:pPr>
            <w:r w:rsidRPr="001B278E">
              <w:rPr>
                <w:sz w:val="20"/>
                <w:szCs w:val="20"/>
              </w:rPr>
              <w:t>195,40</w:t>
            </w:r>
          </w:p>
        </w:tc>
        <w:tc>
          <w:tcPr>
            <w:tcW w:w="703" w:type="pct"/>
            <w:noWrap/>
            <w:hideMark/>
          </w:tcPr>
          <w:p w14:paraId="5B2D4982" w14:textId="77777777" w:rsidR="00C24BB2" w:rsidRPr="001B278E" w:rsidRDefault="00C24BB2" w:rsidP="00615C0D">
            <w:pPr>
              <w:ind w:right="145"/>
              <w:jc w:val="center"/>
              <w:rPr>
                <w:color w:val="000000"/>
                <w:sz w:val="20"/>
                <w:szCs w:val="20"/>
              </w:rPr>
            </w:pPr>
            <w:r w:rsidRPr="001B278E">
              <w:rPr>
                <w:sz w:val="20"/>
                <w:szCs w:val="20"/>
              </w:rPr>
              <w:t>201,67</w:t>
            </w:r>
          </w:p>
        </w:tc>
      </w:tr>
      <w:tr w:rsidR="006B5F87" w:rsidRPr="001B278E" w14:paraId="40D6DC70" w14:textId="77777777" w:rsidTr="006B5F87">
        <w:trPr>
          <w:cnfStyle w:val="000000100000" w:firstRow="0" w:lastRow="0" w:firstColumn="0" w:lastColumn="0" w:oddVBand="0" w:evenVBand="0" w:oddHBand="1" w:evenHBand="0" w:firstRowFirstColumn="0" w:firstRowLastColumn="0" w:lastRowFirstColumn="0" w:lastRowLastColumn="0"/>
          <w:trHeight w:val="246"/>
        </w:trPr>
        <w:tc>
          <w:tcPr>
            <w:tcW w:w="1985" w:type="pct"/>
            <w:noWrap/>
            <w:hideMark/>
          </w:tcPr>
          <w:p w14:paraId="42FBA084" w14:textId="77777777" w:rsidR="00C24BB2" w:rsidRPr="001B278E" w:rsidRDefault="00C24BB2" w:rsidP="00C24BB2">
            <w:pPr>
              <w:jc w:val="left"/>
              <w:rPr>
                <w:color w:val="000000"/>
                <w:sz w:val="20"/>
                <w:szCs w:val="20"/>
              </w:rPr>
            </w:pPr>
            <w:r w:rsidRPr="001B278E">
              <w:rPr>
                <w:color w:val="000000"/>
                <w:sz w:val="20"/>
                <w:szCs w:val="20"/>
              </w:rPr>
              <w:t>Sirotský</w:t>
            </w:r>
          </w:p>
        </w:tc>
        <w:tc>
          <w:tcPr>
            <w:tcW w:w="750" w:type="pct"/>
            <w:noWrap/>
            <w:hideMark/>
          </w:tcPr>
          <w:p w14:paraId="4A49B534" w14:textId="77777777" w:rsidR="00C24BB2" w:rsidRPr="001B278E" w:rsidRDefault="00C24BB2" w:rsidP="00615C0D">
            <w:pPr>
              <w:ind w:right="145" w:firstLineChars="100" w:firstLine="200"/>
              <w:jc w:val="center"/>
              <w:rPr>
                <w:color w:val="000000"/>
                <w:sz w:val="20"/>
                <w:szCs w:val="20"/>
              </w:rPr>
            </w:pPr>
            <w:r w:rsidRPr="001B278E">
              <w:rPr>
                <w:sz w:val="20"/>
                <w:szCs w:val="20"/>
              </w:rPr>
              <w:t>21 253</w:t>
            </w:r>
          </w:p>
        </w:tc>
        <w:tc>
          <w:tcPr>
            <w:tcW w:w="779" w:type="pct"/>
            <w:gridSpan w:val="2"/>
            <w:noWrap/>
            <w:hideMark/>
          </w:tcPr>
          <w:p w14:paraId="08B97026" w14:textId="77777777" w:rsidR="00C24BB2" w:rsidRPr="001B278E" w:rsidRDefault="00C24BB2" w:rsidP="00615C0D">
            <w:pPr>
              <w:ind w:right="145" w:firstLineChars="100" w:firstLine="200"/>
              <w:jc w:val="center"/>
              <w:rPr>
                <w:color w:val="000000"/>
                <w:sz w:val="20"/>
                <w:szCs w:val="20"/>
              </w:rPr>
            </w:pPr>
            <w:r w:rsidRPr="001B278E">
              <w:rPr>
                <w:sz w:val="20"/>
                <w:szCs w:val="20"/>
              </w:rPr>
              <w:t>20 958</w:t>
            </w:r>
          </w:p>
        </w:tc>
        <w:tc>
          <w:tcPr>
            <w:tcW w:w="782" w:type="pct"/>
            <w:noWrap/>
            <w:hideMark/>
          </w:tcPr>
          <w:p w14:paraId="4D1016A1" w14:textId="77777777" w:rsidR="00C24BB2" w:rsidRPr="001B278E" w:rsidRDefault="00C24BB2" w:rsidP="00615C0D">
            <w:pPr>
              <w:ind w:right="145"/>
              <w:jc w:val="center"/>
              <w:rPr>
                <w:color w:val="000000"/>
                <w:sz w:val="20"/>
                <w:szCs w:val="20"/>
              </w:rPr>
            </w:pPr>
            <w:r w:rsidRPr="001B278E">
              <w:rPr>
                <w:sz w:val="20"/>
                <w:szCs w:val="20"/>
              </w:rPr>
              <w:t>131,07</w:t>
            </w:r>
          </w:p>
        </w:tc>
        <w:tc>
          <w:tcPr>
            <w:tcW w:w="703" w:type="pct"/>
            <w:noWrap/>
            <w:hideMark/>
          </w:tcPr>
          <w:p w14:paraId="7D40FA7F" w14:textId="77777777" w:rsidR="00C24BB2" w:rsidRPr="001B278E" w:rsidRDefault="00C24BB2" w:rsidP="00615C0D">
            <w:pPr>
              <w:ind w:right="145"/>
              <w:jc w:val="center"/>
              <w:rPr>
                <w:color w:val="000000"/>
                <w:sz w:val="20"/>
                <w:szCs w:val="20"/>
              </w:rPr>
            </w:pPr>
            <w:r w:rsidRPr="001B278E">
              <w:rPr>
                <w:sz w:val="20"/>
                <w:szCs w:val="20"/>
              </w:rPr>
              <w:t>133,71</w:t>
            </w:r>
          </w:p>
        </w:tc>
      </w:tr>
      <w:tr w:rsidR="006B5F87" w:rsidRPr="001B278E" w14:paraId="141351FA" w14:textId="77777777" w:rsidTr="006B5F87">
        <w:trPr>
          <w:trHeight w:val="246"/>
        </w:trPr>
        <w:tc>
          <w:tcPr>
            <w:tcW w:w="1985" w:type="pct"/>
            <w:noWrap/>
          </w:tcPr>
          <w:p w14:paraId="0DD389BC" w14:textId="77777777" w:rsidR="00C24BB2" w:rsidRPr="001B278E" w:rsidRDefault="00C24BB2" w:rsidP="00C24BB2">
            <w:pPr>
              <w:jc w:val="left"/>
              <w:rPr>
                <w:b/>
                <w:color w:val="000000"/>
                <w:sz w:val="20"/>
                <w:szCs w:val="20"/>
              </w:rPr>
            </w:pPr>
            <w:r w:rsidRPr="001B278E">
              <w:rPr>
                <w:b/>
                <w:color w:val="000000"/>
                <w:sz w:val="20"/>
                <w:szCs w:val="20"/>
              </w:rPr>
              <w:t>Spolu</w:t>
            </w:r>
            <w:r w:rsidRPr="001B278E">
              <w:rPr>
                <w:b/>
                <w:color w:val="000000"/>
                <w:sz w:val="20"/>
                <w:szCs w:val="20"/>
              </w:rPr>
              <w:tab/>
            </w:r>
          </w:p>
        </w:tc>
        <w:tc>
          <w:tcPr>
            <w:tcW w:w="750" w:type="pct"/>
            <w:noWrap/>
          </w:tcPr>
          <w:p w14:paraId="0757AAFF" w14:textId="77777777" w:rsidR="00C24BB2" w:rsidRPr="001B278E" w:rsidRDefault="00C24BB2" w:rsidP="00615C0D">
            <w:pPr>
              <w:ind w:right="145" w:firstLineChars="100" w:firstLine="201"/>
              <w:jc w:val="center"/>
              <w:rPr>
                <w:b/>
                <w:sz w:val="20"/>
                <w:szCs w:val="20"/>
              </w:rPr>
            </w:pPr>
            <w:r w:rsidRPr="001B278E">
              <w:rPr>
                <w:b/>
                <w:sz w:val="20"/>
                <w:szCs w:val="20"/>
              </w:rPr>
              <w:t>1 679 880</w:t>
            </w:r>
          </w:p>
        </w:tc>
        <w:tc>
          <w:tcPr>
            <w:tcW w:w="779" w:type="pct"/>
            <w:gridSpan w:val="2"/>
            <w:noWrap/>
          </w:tcPr>
          <w:p w14:paraId="4947A6DE" w14:textId="77777777" w:rsidR="00C24BB2" w:rsidRPr="001B278E" w:rsidRDefault="00C24BB2" w:rsidP="00615C0D">
            <w:pPr>
              <w:ind w:right="145" w:firstLineChars="100" w:firstLine="201"/>
              <w:jc w:val="center"/>
              <w:rPr>
                <w:b/>
                <w:sz w:val="20"/>
                <w:szCs w:val="20"/>
              </w:rPr>
            </w:pPr>
            <w:r w:rsidRPr="001B278E">
              <w:rPr>
                <w:b/>
                <w:sz w:val="20"/>
                <w:szCs w:val="20"/>
              </w:rPr>
              <w:t>1 685 109</w:t>
            </w:r>
          </w:p>
        </w:tc>
        <w:tc>
          <w:tcPr>
            <w:tcW w:w="782" w:type="pct"/>
            <w:noWrap/>
          </w:tcPr>
          <w:p w14:paraId="5CD96F42" w14:textId="77777777" w:rsidR="00C24BB2" w:rsidRPr="001B278E" w:rsidRDefault="00C24BB2" w:rsidP="00615C0D">
            <w:pPr>
              <w:ind w:right="145"/>
              <w:jc w:val="center"/>
              <w:rPr>
                <w:b/>
                <w:sz w:val="20"/>
                <w:szCs w:val="20"/>
              </w:rPr>
            </w:pPr>
            <w:r w:rsidRPr="001B278E">
              <w:rPr>
                <w:b/>
                <w:sz w:val="20"/>
                <w:szCs w:val="20"/>
              </w:rPr>
              <w:t>x</w:t>
            </w:r>
          </w:p>
        </w:tc>
        <w:tc>
          <w:tcPr>
            <w:tcW w:w="703" w:type="pct"/>
            <w:noWrap/>
          </w:tcPr>
          <w:p w14:paraId="1C8E244D" w14:textId="77777777" w:rsidR="00C24BB2" w:rsidRPr="001B278E" w:rsidRDefault="00C24BB2" w:rsidP="00615C0D">
            <w:pPr>
              <w:ind w:right="145"/>
              <w:jc w:val="center"/>
              <w:rPr>
                <w:b/>
                <w:sz w:val="20"/>
                <w:szCs w:val="20"/>
              </w:rPr>
            </w:pPr>
            <w:r w:rsidRPr="001B278E">
              <w:rPr>
                <w:b/>
                <w:sz w:val="20"/>
                <w:szCs w:val="20"/>
              </w:rPr>
              <w:t>x</w:t>
            </w:r>
          </w:p>
        </w:tc>
      </w:tr>
      <w:tr w:rsidR="006B5F87" w:rsidRPr="001B278E" w14:paraId="26396D4D" w14:textId="77777777" w:rsidTr="006B5F87">
        <w:trPr>
          <w:cnfStyle w:val="000000100000" w:firstRow="0" w:lastRow="0" w:firstColumn="0" w:lastColumn="0" w:oddVBand="0" w:evenVBand="0" w:oddHBand="1" w:evenHBand="0" w:firstRowFirstColumn="0" w:firstRowLastColumn="0" w:lastRowFirstColumn="0" w:lastRowLastColumn="0"/>
          <w:trHeight w:val="232"/>
        </w:trPr>
        <w:tc>
          <w:tcPr>
            <w:tcW w:w="1985" w:type="pct"/>
            <w:noWrap/>
            <w:hideMark/>
          </w:tcPr>
          <w:p w14:paraId="443C998B" w14:textId="77777777" w:rsidR="00C24BB2" w:rsidRPr="001B278E" w:rsidRDefault="00C24BB2" w:rsidP="00C24BB2">
            <w:pPr>
              <w:jc w:val="left"/>
              <w:rPr>
                <w:color w:val="000000"/>
                <w:sz w:val="20"/>
                <w:szCs w:val="20"/>
              </w:rPr>
            </w:pPr>
            <w:r w:rsidRPr="001B278E">
              <w:rPr>
                <w:color w:val="000000"/>
                <w:sz w:val="20"/>
                <w:szCs w:val="20"/>
              </w:rPr>
              <w:t>Dôchodky neprevzaté do automatizovanej evidencie</w:t>
            </w:r>
          </w:p>
        </w:tc>
        <w:tc>
          <w:tcPr>
            <w:tcW w:w="750" w:type="pct"/>
            <w:noWrap/>
            <w:hideMark/>
          </w:tcPr>
          <w:p w14:paraId="63DB4C66" w14:textId="77777777" w:rsidR="00C24BB2" w:rsidRPr="001B278E" w:rsidRDefault="00C24BB2" w:rsidP="00615C0D">
            <w:pPr>
              <w:ind w:right="145"/>
              <w:jc w:val="center"/>
              <w:rPr>
                <w:color w:val="000000"/>
                <w:sz w:val="20"/>
                <w:szCs w:val="20"/>
              </w:rPr>
            </w:pPr>
            <w:r w:rsidRPr="001B278E">
              <w:rPr>
                <w:sz w:val="20"/>
                <w:szCs w:val="20"/>
              </w:rPr>
              <w:t>11</w:t>
            </w:r>
          </w:p>
        </w:tc>
        <w:tc>
          <w:tcPr>
            <w:tcW w:w="779" w:type="pct"/>
            <w:gridSpan w:val="2"/>
            <w:noWrap/>
            <w:hideMark/>
          </w:tcPr>
          <w:p w14:paraId="6F0EDC43" w14:textId="77777777" w:rsidR="00C24BB2" w:rsidRPr="001B278E" w:rsidRDefault="00C24BB2" w:rsidP="00615C0D">
            <w:pPr>
              <w:ind w:right="145"/>
              <w:jc w:val="center"/>
              <w:rPr>
                <w:color w:val="000000"/>
                <w:sz w:val="20"/>
                <w:szCs w:val="20"/>
              </w:rPr>
            </w:pPr>
            <w:r w:rsidRPr="001B278E">
              <w:rPr>
                <w:sz w:val="20"/>
                <w:szCs w:val="20"/>
              </w:rPr>
              <w:t>55</w:t>
            </w:r>
          </w:p>
        </w:tc>
        <w:tc>
          <w:tcPr>
            <w:tcW w:w="782" w:type="pct"/>
            <w:noWrap/>
            <w:hideMark/>
          </w:tcPr>
          <w:p w14:paraId="2824F62B" w14:textId="77777777" w:rsidR="00C24BB2" w:rsidRPr="001B278E" w:rsidRDefault="00C24BB2" w:rsidP="00615C0D">
            <w:pPr>
              <w:ind w:right="145"/>
              <w:jc w:val="center"/>
              <w:rPr>
                <w:color w:val="000000"/>
                <w:sz w:val="20"/>
                <w:szCs w:val="20"/>
              </w:rPr>
            </w:pPr>
            <w:r w:rsidRPr="001B278E">
              <w:rPr>
                <w:sz w:val="20"/>
                <w:szCs w:val="20"/>
              </w:rPr>
              <w:t>x</w:t>
            </w:r>
          </w:p>
        </w:tc>
        <w:tc>
          <w:tcPr>
            <w:tcW w:w="703" w:type="pct"/>
            <w:noWrap/>
            <w:hideMark/>
          </w:tcPr>
          <w:p w14:paraId="2D04A4F7" w14:textId="77777777" w:rsidR="00C24BB2" w:rsidRPr="001B278E" w:rsidRDefault="00C24BB2" w:rsidP="00615C0D">
            <w:pPr>
              <w:ind w:right="145"/>
              <w:jc w:val="center"/>
              <w:rPr>
                <w:color w:val="000000"/>
                <w:sz w:val="20"/>
                <w:szCs w:val="20"/>
              </w:rPr>
            </w:pPr>
            <w:r w:rsidRPr="001B278E">
              <w:rPr>
                <w:sz w:val="20"/>
                <w:szCs w:val="20"/>
              </w:rPr>
              <w:t>x</w:t>
            </w:r>
          </w:p>
        </w:tc>
      </w:tr>
      <w:tr w:rsidR="006B5F87" w:rsidRPr="001B278E" w14:paraId="04F0F6B4" w14:textId="77777777" w:rsidTr="006B5F87">
        <w:trPr>
          <w:trHeight w:val="261"/>
        </w:trPr>
        <w:tc>
          <w:tcPr>
            <w:tcW w:w="1985" w:type="pct"/>
            <w:noWrap/>
            <w:hideMark/>
          </w:tcPr>
          <w:p w14:paraId="0422E716" w14:textId="77777777" w:rsidR="00C24BB2" w:rsidRPr="001B278E" w:rsidRDefault="00C24BB2" w:rsidP="00C24BB2">
            <w:pPr>
              <w:jc w:val="left"/>
              <w:rPr>
                <w:color w:val="000000"/>
                <w:sz w:val="20"/>
                <w:szCs w:val="20"/>
              </w:rPr>
            </w:pPr>
            <w:r w:rsidRPr="001B278E">
              <w:rPr>
                <w:color w:val="000000"/>
                <w:sz w:val="20"/>
                <w:szCs w:val="20"/>
              </w:rPr>
              <w:t>Dôchodky vyplácané do cudziny</w:t>
            </w:r>
          </w:p>
        </w:tc>
        <w:tc>
          <w:tcPr>
            <w:tcW w:w="750" w:type="pct"/>
            <w:noWrap/>
            <w:hideMark/>
          </w:tcPr>
          <w:p w14:paraId="4A07EEBD" w14:textId="77777777" w:rsidR="00C24BB2" w:rsidRPr="001B278E" w:rsidRDefault="00C24BB2" w:rsidP="00615C0D">
            <w:pPr>
              <w:ind w:right="145"/>
              <w:jc w:val="center"/>
              <w:rPr>
                <w:color w:val="000000"/>
                <w:sz w:val="20"/>
                <w:szCs w:val="20"/>
              </w:rPr>
            </w:pPr>
            <w:r w:rsidRPr="001B278E">
              <w:rPr>
                <w:sz w:val="20"/>
                <w:szCs w:val="20"/>
              </w:rPr>
              <w:t>26 534</w:t>
            </w:r>
          </w:p>
        </w:tc>
        <w:tc>
          <w:tcPr>
            <w:tcW w:w="779" w:type="pct"/>
            <w:gridSpan w:val="2"/>
            <w:noWrap/>
            <w:hideMark/>
          </w:tcPr>
          <w:p w14:paraId="2D5EA7E5" w14:textId="77777777" w:rsidR="00C24BB2" w:rsidRPr="001B278E" w:rsidRDefault="00C24BB2" w:rsidP="00615C0D">
            <w:pPr>
              <w:ind w:right="145"/>
              <w:jc w:val="center"/>
              <w:rPr>
                <w:color w:val="000000"/>
                <w:sz w:val="20"/>
                <w:szCs w:val="20"/>
              </w:rPr>
            </w:pPr>
            <w:r w:rsidRPr="001B278E">
              <w:rPr>
                <w:sz w:val="20"/>
                <w:szCs w:val="20"/>
              </w:rPr>
              <w:t>27 813</w:t>
            </w:r>
          </w:p>
        </w:tc>
        <w:tc>
          <w:tcPr>
            <w:tcW w:w="782" w:type="pct"/>
            <w:noWrap/>
            <w:hideMark/>
          </w:tcPr>
          <w:p w14:paraId="235BD0DD" w14:textId="77777777" w:rsidR="00C24BB2" w:rsidRPr="001B278E" w:rsidRDefault="00C24BB2" w:rsidP="00615C0D">
            <w:pPr>
              <w:ind w:right="145"/>
              <w:jc w:val="center"/>
              <w:rPr>
                <w:color w:val="000000"/>
                <w:sz w:val="20"/>
                <w:szCs w:val="20"/>
              </w:rPr>
            </w:pPr>
            <w:r w:rsidRPr="001B278E">
              <w:rPr>
                <w:sz w:val="20"/>
                <w:szCs w:val="20"/>
              </w:rPr>
              <w:t>x</w:t>
            </w:r>
          </w:p>
        </w:tc>
        <w:tc>
          <w:tcPr>
            <w:tcW w:w="703" w:type="pct"/>
            <w:noWrap/>
            <w:hideMark/>
          </w:tcPr>
          <w:p w14:paraId="14686B81" w14:textId="77777777" w:rsidR="00C24BB2" w:rsidRPr="001B278E" w:rsidRDefault="00C24BB2" w:rsidP="00615C0D">
            <w:pPr>
              <w:ind w:right="145"/>
              <w:jc w:val="center"/>
              <w:rPr>
                <w:color w:val="000000"/>
                <w:sz w:val="20"/>
                <w:szCs w:val="20"/>
              </w:rPr>
            </w:pPr>
            <w:r w:rsidRPr="001B278E">
              <w:rPr>
                <w:sz w:val="20"/>
                <w:szCs w:val="20"/>
              </w:rPr>
              <w:t>x</w:t>
            </w:r>
          </w:p>
        </w:tc>
      </w:tr>
    </w:tbl>
    <w:p w14:paraId="2B350BC4" w14:textId="77777777" w:rsidR="00C24BB2" w:rsidRPr="002631F4" w:rsidRDefault="00C24BB2" w:rsidP="00C24BB2">
      <w:pPr>
        <w:pStyle w:val="zdroj"/>
      </w:pPr>
      <w:r w:rsidRPr="002631F4">
        <w:t>Zdroj: Sociálna poisťovňa</w:t>
      </w:r>
    </w:p>
    <w:p w14:paraId="2D1136C5" w14:textId="77777777" w:rsidR="00C24BB2" w:rsidRPr="002631F4" w:rsidRDefault="00C24BB2" w:rsidP="00C24BB2">
      <w:pPr>
        <w:jc w:val="left"/>
      </w:pPr>
      <w:r w:rsidRPr="002631F4">
        <w:br w:type="page"/>
      </w:r>
    </w:p>
    <w:p w14:paraId="086EF1DF" w14:textId="77777777" w:rsidR="00421062" w:rsidRDefault="00421062" w:rsidP="00421062">
      <w:pPr>
        <w:pStyle w:val="Nadpis7"/>
        <w:jc w:val="both"/>
        <w:rPr>
          <w:b w:val="0"/>
          <w:bCs/>
          <w:color w:val="000000" w:themeColor="text1"/>
          <w:szCs w:val="22"/>
        </w:rPr>
      </w:pPr>
      <w:r w:rsidRPr="00421062">
        <w:rPr>
          <w:b w:val="0"/>
          <w:bCs/>
          <w:color w:val="000000" w:themeColor="text1"/>
          <w:szCs w:val="22"/>
        </w:rPr>
        <w:lastRenderedPageBreak/>
        <w:t xml:space="preserve">V roku 2018 sa dôchodkové dávky  zvyšovali o 0,8 %, čo je percento medziročného rastu spotrebiteľských cien za domácnosti dôchodcov vykázané </w:t>
      </w:r>
      <w:r>
        <w:rPr>
          <w:b w:val="0"/>
          <w:bCs/>
          <w:color w:val="000000" w:themeColor="text1"/>
          <w:szCs w:val="22"/>
        </w:rPr>
        <w:t>ŠÚ SR</w:t>
      </w:r>
      <w:r w:rsidRPr="00421062">
        <w:rPr>
          <w:b w:val="0"/>
          <w:bCs/>
          <w:color w:val="000000" w:themeColor="text1"/>
          <w:szCs w:val="22"/>
        </w:rPr>
        <w:t xml:space="preserve">  za prvý polrok 2017, najmenej  sa však zvyšovali o pevnú </w:t>
      </w:r>
      <w:r>
        <w:rPr>
          <w:b w:val="0"/>
          <w:bCs/>
          <w:color w:val="000000" w:themeColor="text1"/>
          <w:szCs w:val="22"/>
        </w:rPr>
        <w:t>s</w:t>
      </w:r>
      <w:r w:rsidRPr="00421062">
        <w:rPr>
          <w:b w:val="0"/>
          <w:bCs/>
          <w:color w:val="000000" w:themeColor="text1"/>
          <w:szCs w:val="22"/>
        </w:rPr>
        <w:t>umu určenú 2 % z priemernej sumy príslušného druhu dôchodkovej dávky vykázanej Sociálnou poisťovňou k 30. júnu 2017.</w:t>
      </w:r>
    </w:p>
    <w:p w14:paraId="2341A45F" w14:textId="77777777" w:rsidR="00C24BB2" w:rsidRPr="003F0455" w:rsidRDefault="00C24BB2" w:rsidP="003F0455">
      <w:pPr>
        <w:pStyle w:val="Nadpis7"/>
      </w:pPr>
      <w:r w:rsidRPr="003F0455">
        <w:t>Tabuľka 3.3 Priemerná výška dôchodkov v súbehu v rokoch 2017 a 2018 k 31. 12.</w:t>
      </w:r>
    </w:p>
    <w:tbl>
      <w:tblPr>
        <w:tblStyle w:val="tltabsprava3"/>
        <w:tblW w:w="5000" w:type="pct"/>
        <w:tblLook w:val="04A0" w:firstRow="1" w:lastRow="0" w:firstColumn="1" w:lastColumn="0" w:noHBand="0" w:noVBand="1"/>
      </w:tblPr>
      <w:tblGrid>
        <w:gridCol w:w="5512"/>
        <w:gridCol w:w="1774"/>
        <w:gridCol w:w="1776"/>
      </w:tblGrid>
      <w:tr w:rsidR="006B5F87" w:rsidRPr="006B5F87" w14:paraId="4F2479C7" w14:textId="77777777" w:rsidTr="006B5F87">
        <w:trPr>
          <w:cnfStyle w:val="100000000000" w:firstRow="1" w:lastRow="0" w:firstColumn="0" w:lastColumn="0" w:oddVBand="0" w:evenVBand="0" w:oddHBand="0" w:evenHBand="0" w:firstRowFirstColumn="0" w:firstRowLastColumn="0" w:lastRowFirstColumn="0" w:lastRowLastColumn="0"/>
          <w:trHeight w:val="328"/>
        </w:trPr>
        <w:tc>
          <w:tcPr>
            <w:tcW w:w="3041" w:type="pct"/>
            <w:vMerge w:val="restart"/>
            <w:noWrap/>
          </w:tcPr>
          <w:p w14:paraId="284B985F" w14:textId="77777777" w:rsidR="00C24BB2" w:rsidRPr="006B5F87" w:rsidRDefault="00C24BB2" w:rsidP="00C24BB2">
            <w:pPr>
              <w:jc w:val="center"/>
            </w:pPr>
            <w:r w:rsidRPr="006B5F87">
              <w:t>Druh dôchodku</w:t>
            </w:r>
          </w:p>
        </w:tc>
        <w:tc>
          <w:tcPr>
            <w:tcW w:w="1959" w:type="pct"/>
            <w:gridSpan w:val="2"/>
            <w:noWrap/>
          </w:tcPr>
          <w:p w14:paraId="77212F67" w14:textId="77777777" w:rsidR="00C24BB2" w:rsidRPr="006B5F87" w:rsidRDefault="00C24BB2" w:rsidP="00C24BB2">
            <w:pPr>
              <w:jc w:val="center"/>
            </w:pPr>
            <w:r w:rsidRPr="006B5F87">
              <w:t>Priemerná výška dôchodku* v €</w:t>
            </w:r>
          </w:p>
        </w:tc>
      </w:tr>
      <w:tr w:rsidR="006B5F87" w:rsidRPr="006B5F87" w14:paraId="6E39F62A" w14:textId="77777777" w:rsidTr="006B5F87">
        <w:trPr>
          <w:cnfStyle w:val="000000100000" w:firstRow="0" w:lastRow="0" w:firstColumn="0" w:lastColumn="0" w:oddVBand="0" w:evenVBand="0" w:oddHBand="1" w:evenHBand="0" w:firstRowFirstColumn="0" w:firstRowLastColumn="0" w:lastRowFirstColumn="0" w:lastRowLastColumn="0"/>
          <w:trHeight w:val="328"/>
        </w:trPr>
        <w:tc>
          <w:tcPr>
            <w:tcW w:w="3041" w:type="pct"/>
            <w:vMerge/>
            <w:shd w:val="clear" w:color="auto" w:fill="B7194A"/>
          </w:tcPr>
          <w:p w14:paraId="4560AEC5" w14:textId="77777777" w:rsidR="00C24BB2" w:rsidRPr="006B5F87" w:rsidRDefault="00C24BB2" w:rsidP="00C24BB2">
            <w:pPr>
              <w:jc w:val="center"/>
              <w:rPr>
                <w:b/>
                <w:color w:val="FFFFFF" w:themeColor="background1"/>
              </w:rPr>
            </w:pPr>
          </w:p>
        </w:tc>
        <w:tc>
          <w:tcPr>
            <w:tcW w:w="979" w:type="pct"/>
            <w:shd w:val="clear" w:color="auto" w:fill="B7194A"/>
            <w:noWrap/>
          </w:tcPr>
          <w:p w14:paraId="291D8F7D" w14:textId="77777777" w:rsidR="00C24BB2" w:rsidRPr="006B5F87" w:rsidRDefault="00C24BB2" w:rsidP="00C24BB2">
            <w:pPr>
              <w:jc w:val="center"/>
              <w:rPr>
                <w:b/>
                <w:color w:val="FFFFFF" w:themeColor="background1"/>
              </w:rPr>
            </w:pPr>
            <w:r w:rsidRPr="006B5F87">
              <w:rPr>
                <w:b/>
                <w:color w:val="FFFFFF" w:themeColor="background1"/>
              </w:rPr>
              <w:t>rok 2017</w:t>
            </w:r>
          </w:p>
        </w:tc>
        <w:tc>
          <w:tcPr>
            <w:tcW w:w="980" w:type="pct"/>
            <w:shd w:val="clear" w:color="auto" w:fill="B7194A"/>
            <w:noWrap/>
          </w:tcPr>
          <w:p w14:paraId="6E1672AB" w14:textId="77777777" w:rsidR="00C24BB2" w:rsidRPr="006B5F87" w:rsidRDefault="00C24BB2" w:rsidP="00C24BB2">
            <w:pPr>
              <w:jc w:val="center"/>
              <w:rPr>
                <w:b/>
                <w:color w:val="FFFFFF" w:themeColor="background1"/>
              </w:rPr>
            </w:pPr>
            <w:r w:rsidRPr="006B5F87">
              <w:rPr>
                <w:b/>
                <w:color w:val="FFFFFF" w:themeColor="background1"/>
              </w:rPr>
              <w:t>rok 2018</w:t>
            </w:r>
          </w:p>
        </w:tc>
      </w:tr>
      <w:tr w:rsidR="00C24BB2" w:rsidRPr="002631F4" w14:paraId="319ADD7F" w14:textId="77777777" w:rsidTr="006B5F87">
        <w:trPr>
          <w:trHeight w:val="328"/>
        </w:trPr>
        <w:tc>
          <w:tcPr>
            <w:tcW w:w="3041" w:type="pct"/>
            <w:noWrap/>
          </w:tcPr>
          <w:p w14:paraId="40A5A6C3" w14:textId="77777777" w:rsidR="00C24BB2" w:rsidRPr="002631F4" w:rsidRDefault="00C24BB2" w:rsidP="00C24BB2">
            <w:pPr>
              <w:jc w:val="left"/>
              <w:rPr>
                <w:color w:val="000000"/>
                <w:szCs w:val="22"/>
              </w:rPr>
            </w:pPr>
            <w:r w:rsidRPr="002631F4">
              <w:rPr>
                <w:color w:val="000000"/>
                <w:szCs w:val="22"/>
              </w:rPr>
              <w:t>starobný vyplácaný v súbehu s vdovským (ženy)</w:t>
            </w:r>
          </w:p>
        </w:tc>
        <w:tc>
          <w:tcPr>
            <w:tcW w:w="979" w:type="pct"/>
            <w:noWrap/>
          </w:tcPr>
          <w:p w14:paraId="2DFB6A45" w14:textId="77777777" w:rsidR="00C24BB2" w:rsidRPr="002631F4" w:rsidRDefault="00C24BB2" w:rsidP="00C24BB2">
            <w:pPr>
              <w:jc w:val="center"/>
              <w:rPr>
                <w:rFonts w:ascii="Calibri" w:eastAsiaTheme="minorHAnsi" w:hAnsi="Calibri"/>
                <w:szCs w:val="22"/>
              </w:rPr>
            </w:pPr>
            <w:r w:rsidRPr="002631F4">
              <w:t>469,6</w:t>
            </w:r>
          </w:p>
        </w:tc>
        <w:tc>
          <w:tcPr>
            <w:tcW w:w="980" w:type="pct"/>
            <w:noWrap/>
          </w:tcPr>
          <w:p w14:paraId="2128B455" w14:textId="77777777" w:rsidR="00C24BB2" w:rsidRPr="002631F4" w:rsidRDefault="00C24BB2" w:rsidP="00066D94">
            <w:pPr>
              <w:jc w:val="center"/>
              <w:rPr>
                <w:rFonts w:ascii="Calibri" w:eastAsiaTheme="minorHAnsi" w:hAnsi="Calibri"/>
                <w:szCs w:val="22"/>
              </w:rPr>
            </w:pPr>
            <w:r w:rsidRPr="002631F4">
              <w:t>487,</w:t>
            </w:r>
            <w:r w:rsidR="00066D94">
              <w:t>8</w:t>
            </w:r>
          </w:p>
        </w:tc>
      </w:tr>
      <w:tr w:rsidR="00C24BB2" w:rsidRPr="002631F4" w14:paraId="54B2ED02" w14:textId="77777777" w:rsidTr="006B5F87">
        <w:trPr>
          <w:cnfStyle w:val="000000100000" w:firstRow="0" w:lastRow="0" w:firstColumn="0" w:lastColumn="0" w:oddVBand="0" w:evenVBand="0" w:oddHBand="1" w:evenHBand="0" w:firstRowFirstColumn="0" w:firstRowLastColumn="0" w:lastRowFirstColumn="0" w:lastRowLastColumn="0"/>
          <w:trHeight w:val="328"/>
        </w:trPr>
        <w:tc>
          <w:tcPr>
            <w:tcW w:w="3041" w:type="pct"/>
            <w:noWrap/>
          </w:tcPr>
          <w:p w14:paraId="1D3028F5" w14:textId="77777777" w:rsidR="00C24BB2" w:rsidRPr="002631F4" w:rsidRDefault="00C24BB2" w:rsidP="00C24BB2">
            <w:pPr>
              <w:jc w:val="left"/>
              <w:rPr>
                <w:color w:val="000000"/>
                <w:szCs w:val="22"/>
              </w:rPr>
            </w:pPr>
            <w:r w:rsidRPr="002631F4">
              <w:rPr>
                <w:color w:val="000000"/>
                <w:szCs w:val="22"/>
              </w:rPr>
              <w:t>starobný vyplácaný v súbehu s vdoveckým (muži)</w:t>
            </w:r>
          </w:p>
        </w:tc>
        <w:tc>
          <w:tcPr>
            <w:tcW w:w="979" w:type="pct"/>
            <w:noWrap/>
          </w:tcPr>
          <w:p w14:paraId="5B9FEDFC" w14:textId="77777777" w:rsidR="00C24BB2" w:rsidRPr="002631F4" w:rsidRDefault="00C24BB2" w:rsidP="00C24BB2">
            <w:pPr>
              <w:jc w:val="center"/>
            </w:pPr>
            <w:r w:rsidRPr="002631F4">
              <w:t>547,4</w:t>
            </w:r>
          </w:p>
        </w:tc>
        <w:tc>
          <w:tcPr>
            <w:tcW w:w="980" w:type="pct"/>
            <w:noWrap/>
          </w:tcPr>
          <w:p w14:paraId="2179B21E" w14:textId="77777777" w:rsidR="00C24BB2" w:rsidRPr="002631F4" w:rsidRDefault="00C24BB2" w:rsidP="00C24BB2">
            <w:pPr>
              <w:jc w:val="center"/>
            </w:pPr>
            <w:r w:rsidRPr="002631F4">
              <w:t>573,5</w:t>
            </w:r>
          </w:p>
        </w:tc>
      </w:tr>
      <w:tr w:rsidR="00C24BB2" w:rsidRPr="002631F4" w14:paraId="38827CDC" w14:textId="77777777" w:rsidTr="006B5F87">
        <w:trPr>
          <w:trHeight w:val="328"/>
        </w:trPr>
        <w:tc>
          <w:tcPr>
            <w:tcW w:w="3041" w:type="pct"/>
            <w:noWrap/>
          </w:tcPr>
          <w:p w14:paraId="6F3B43D5" w14:textId="77777777" w:rsidR="00C24BB2" w:rsidRPr="002631F4" w:rsidRDefault="00C24BB2" w:rsidP="00C24BB2">
            <w:pPr>
              <w:jc w:val="left"/>
              <w:rPr>
                <w:color w:val="000000"/>
                <w:szCs w:val="22"/>
              </w:rPr>
            </w:pPr>
            <w:r w:rsidRPr="002631F4">
              <w:rPr>
                <w:color w:val="000000"/>
                <w:szCs w:val="22"/>
              </w:rPr>
              <w:t>predčasný starobný vyplácaný v súbehu s vdovským (ženy)</w:t>
            </w:r>
          </w:p>
        </w:tc>
        <w:tc>
          <w:tcPr>
            <w:tcW w:w="979" w:type="pct"/>
            <w:noWrap/>
          </w:tcPr>
          <w:p w14:paraId="4FA647FA" w14:textId="77777777" w:rsidR="00C24BB2" w:rsidRPr="002631F4" w:rsidRDefault="00C24BB2" w:rsidP="00C24BB2">
            <w:pPr>
              <w:jc w:val="center"/>
              <w:rPr>
                <w:rFonts w:ascii="Calibri" w:eastAsiaTheme="minorHAnsi" w:hAnsi="Calibri"/>
                <w:szCs w:val="22"/>
              </w:rPr>
            </w:pPr>
            <w:r w:rsidRPr="002631F4">
              <w:t>492,0</w:t>
            </w:r>
          </w:p>
        </w:tc>
        <w:tc>
          <w:tcPr>
            <w:tcW w:w="980" w:type="pct"/>
            <w:noWrap/>
          </w:tcPr>
          <w:p w14:paraId="39241691" w14:textId="77777777" w:rsidR="00C24BB2" w:rsidRPr="002631F4" w:rsidRDefault="00C24BB2" w:rsidP="00C24BB2">
            <w:pPr>
              <w:jc w:val="center"/>
              <w:rPr>
                <w:rFonts w:ascii="Calibri" w:eastAsiaTheme="minorHAnsi" w:hAnsi="Calibri"/>
                <w:szCs w:val="22"/>
              </w:rPr>
            </w:pPr>
            <w:r w:rsidRPr="002631F4">
              <w:t>498,3</w:t>
            </w:r>
          </w:p>
        </w:tc>
      </w:tr>
      <w:tr w:rsidR="00C24BB2" w:rsidRPr="002631F4" w14:paraId="42CDF253" w14:textId="77777777" w:rsidTr="006B5F87">
        <w:trPr>
          <w:cnfStyle w:val="000000100000" w:firstRow="0" w:lastRow="0" w:firstColumn="0" w:lastColumn="0" w:oddVBand="0" w:evenVBand="0" w:oddHBand="1" w:evenHBand="0" w:firstRowFirstColumn="0" w:firstRowLastColumn="0" w:lastRowFirstColumn="0" w:lastRowLastColumn="0"/>
          <w:trHeight w:val="328"/>
        </w:trPr>
        <w:tc>
          <w:tcPr>
            <w:tcW w:w="3041" w:type="pct"/>
            <w:noWrap/>
          </w:tcPr>
          <w:p w14:paraId="00FCE901" w14:textId="77777777" w:rsidR="00C24BB2" w:rsidRPr="002631F4" w:rsidRDefault="00C24BB2" w:rsidP="00C24BB2">
            <w:pPr>
              <w:jc w:val="left"/>
              <w:rPr>
                <w:color w:val="000000"/>
                <w:szCs w:val="22"/>
              </w:rPr>
            </w:pPr>
            <w:r w:rsidRPr="002631F4">
              <w:rPr>
                <w:color w:val="000000"/>
                <w:szCs w:val="22"/>
              </w:rPr>
              <w:t>predčasný starobný vyplácaný v súbehu s vdoveckým (muži)</w:t>
            </w:r>
          </w:p>
        </w:tc>
        <w:tc>
          <w:tcPr>
            <w:tcW w:w="979" w:type="pct"/>
            <w:noWrap/>
          </w:tcPr>
          <w:p w14:paraId="0183801E" w14:textId="77777777" w:rsidR="00C24BB2" w:rsidRPr="002631F4" w:rsidRDefault="00C24BB2" w:rsidP="00C24BB2">
            <w:pPr>
              <w:jc w:val="center"/>
              <w:rPr>
                <w:rFonts w:ascii="Calibri" w:eastAsiaTheme="minorHAnsi" w:hAnsi="Calibri"/>
                <w:szCs w:val="22"/>
              </w:rPr>
            </w:pPr>
            <w:r w:rsidRPr="002631F4">
              <w:t>510,1</w:t>
            </w:r>
          </w:p>
        </w:tc>
        <w:tc>
          <w:tcPr>
            <w:tcW w:w="980" w:type="pct"/>
            <w:noWrap/>
          </w:tcPr>
          <w:p w14:paraId="2CD6AD95" w14:textId="77777777" w:rsidR="00C24BB2" w:rsidRPr="002631F4" w:rsidRDefault="00C24BB2" w:rsidP="00C24BB2">
            <w:pPr>
              <w:jc w:val="center"/>
              <w:rPr>
                <w:rFonts w:ascii="Calibri" w:eastAsiaTheme="minorHAnsi" w:hAnsi="Calibri"/>
                <w:szCs w:val="22"/>
              </w:rPr>
            </w:pPr>
            <w:r w:rsidRPr="002631F4">
              <w:t>550,6</w:t>
            </w:r>
          </w:p>
        </w:tc>
      </w:tr>
      <w:tr w:rsidR="00C24BB2" w:rsidRPr="002631F4" w14:paraId="5C9C5D8E" w14:textId="77777777" w:rsidTr="006B5F87">
        <w:trPr>
          <w:trHeight w:val="328"/>
        </w:trPr>
        <w:tc>
          <w:tcPr>
            <w:tcW w:w="3041" w:type="pct"/>
            <w:noWrap/>
          </w:tcPr>
          <w:p w14:paraId="71D62664" w14:textId="77777777" w:rsidR="00C24BB2" w:rsidRPr="002631F4" w:rsidRDefault="00C24BB2" w:rsidP="00C24BB2">
            <w:pPr>
              <w:jc w:val="left"/>
              <w:rPr>
                <w:color w:val="000000"/>
                <w:szCs w:val="22"/>
              </w:rPr>
            </w:pPr>
            <w:r w:rsidRPr="002631F4">
              <w:rPr>
                <w:color w:val="000000"/>
                <w:szCs w:val="22"/>
              </w:rPr>
              <w:t>invalidný vyplácaný v súbehu s vdovským (ženy)</w:t>
            </w:r>
          </w:p>
        </w:tc>
        <w:tc>
          <w:tcPr>
            <w:tcW w:w="979" w:type="pct"/>
            <w:noWrap/>
          </w:tcPr>
          <w:p w14:paraId="3F8BB061" w14:textId="77777777" w:rsidR="00C24BB2" w:rsidRPr="002631F4" w:rsidRDefault="00C24BB2" w:rsidP="00C24BB2">
            <w:pPr>
              <w:jc w:val="center"/>
              <w:rPr>
                <w:rFonts w:ascii="Calibri" w:eastAsiaTheme="minorHAnsi" w:hAnsi="Calibri"/>
                <w:szCs w:val="22"/>
              </w:rPr>
            </w:pPr>
            <w:r w:rsidRPr="002631F4">
              <w:t>395,0</w:t>
            </w:r>
          </w:p>
        </w:tc>
        <w:tc>
          <w:tcPr>
            <w:tcW w:w="980" w:type="pct"/>
            <w:noWrap/>
          </w:tcPr>
          <w:p w14:paraId="6CFA625C" w14:textId="77777777" w:rsidR="00C24BB2" w:rsidRPr="002631F4" w:rsidRDefault="00C24BB2" w:rsidP="00C24BB2">
            <w:pPr>
              <w:jc w:val="center"/>
              <w:rPr>
                <w:rFonts w:ascii="Calibri" w:eastAsiaTheme="minorHAnsi" w:hAnsi="Calibri"/>
                <w:szCs w:val="22"/>
              </w:rPr>
            </w:pPr>
            <w:r w:rsidRPr="002631F4">
              <w:t>402,6</w:t>
            </w:r>
          </w:p>
        </w:tc>
      </w:tr>
      <w:tr w:rsidR="00C24BB2" w:rsidRPr="002631F4" w14:paraId="59D13F94" w14:textId="77777777" w:rsidTr="006B5F87">
        <w:trPr>
          <w:cnfStyle w:val="000000100000" w:firstRow="0" w:lastRow="0" w:firstColumn="0" w:lastColumn="0" w:oddVBand="0" w:evenVBand="0" w:oddHBand="1" w:evenHBand="0" w:firstRowFirstColumn="0" w:firstRowLastColumn="0" w:lastRowFirstColumn="0" w:lastRowLastColumn="0"/>
          <w:trHeight w:val="328"/>
        </w:trPr>
        <w:tc>
          <w:tcPr>
            <w:tcW w:w="3041" w:type="pct"/>
            <w:noWrap/>
          </w:tcPr>
          <w:p w14:paraId="75BDED6B" w14:textId="77777777" w:rsidR="00C24BB2" w:rsidRPr="002631F4" w:rsidRDefault="00C24BB2" w:rsidP="00C24BB2">
            <w:pPr>
              <w:jc w:val="left"/>
              <w:rPr>
                <w:color w:val="000000"/>
                <w:szCs w:val="22"/>
              </w:rPr>
            </w:pPr>
            <w:r w:rsidRPr="002631F4">
              <w:rPr>
                <w:color w:val="000000"/>
                <w:szCs w:val="22"/>
              </w:rPr>
              <w:t>invalidný vyplácaný v súbehu s vdoveckým (muži)</w:t>
            </w:r>
          </w:p>
        </w:tc>
        <w:tc>
          <w:tcPr>
            <w:tcW w:w="979" w:type="pct"/>
            <w:noWrap/>
          </w:tcPr>
          <w:p w14:paraId="124A2419" w14:textId="77777777" w:rsidR="00C24BB2" w:rsidRPr="002631F4" w:rsidRDefault="00C24BB2" w:rsidP="00C24BB2">
            <w:pPr>
              <w:jc w:val="center"/>
              <w:rPr>
                <w:rFonts w:ascii="Calibri" w:eastAsiaTheme="minorHAnsi" w:hAnsi="Calibri"/>
                <w:szCs w:val="22"/>
              </w:rPr>
            </w:pPr>
            <w:r w:rsidRPr="002631F4">
              <w:t>418,2</w:t>
            </w:r>
          </w:p>
        </w:tc>
        <w:tc>
          <w:tcPr>
            <w:tcW w:w="980" w:type="pct"/>
            <w:noWrap/>
          </w:tcPr>
          <w:p w14:paraId="4157A13C" w14:textId="77777777" w:rsidR="00C24BB2" w:rsidRPr="002631F4" w:rsidRDefault="00C24BB2" w:rsidP="00C24BB2">
            <w:pPr>
              <w:jc w:val="center"/>
              <w:rPr>
                <w:rFonts w:ascii="Calibri" w:eastAsiaTheme="minorHAnsi" w:hAnsi="Calibri"/>
                <w:szCs w:val="22"/>
              </w:rPr>
            </w:pPr>
            <w:r w:rsidRPr="002631F4">
              <w:t>427,1</w:t>
            </w:r>
          </w:p>
        </w:tc>
      </w:tr>
    </w:tbl>
    <w:p w14:paraId="4B81073A" w14:textId="77777777" w:rsidR="00C24BB2" w:rsidRPr="001B278E" w:rsidRDefault="00C24BB2" w:rsidP="001B278E">
      <w:pPr>
        <w:pStyle w:val="zdroj"/>
      </w:pPr>
      <w:r w:rsidRPr="001B278E">
        <w:t>Zdroj: Sociálna poisťovňa</w:t>
      </w:r>
    </w:p>
    <w:p w14:paraId="2FFF1C94" w14:textId="77777777" w:rsidR="00C24BB2" w:rsidRPr="001B278E" w:rsidRDefault="00C24BB2" w:rsidP="001B278E">
      <w:pPr>
        <w:pStyle w:val="zdroj"/>
      </w:pPr>
      <w:r w:rsidRPr="001B278E">
        <w:t>*priemerná výška vypočítaná z úhrnnej sumy oboch vyplácaných dôchodkov</w:t>
      </w:r>
    </w:p>
    <w:p w14:paraId="68F831CE" w14:textId="77777777" w:rsidR="00C24BB2" w:rsidRPr="00C26999" w:rsidRDefault="00603FBE" w:rsidP="00C24BB2">
      <w:pPr>
        <w:ind w:firstLine="431"/>
        <w:rPr>
          <w:b/>
          <w:color w:val="000000" w:themeColor="text1"/>
        </w:rPr>
      </w:pPr>
      <w:r w:rsidRPr="00603FBE">
        <w:rPr>
          <w:color w:val="000000" w:themeColor="text1"/>
        </w:rPr>
        <w:t>Hraničná suma starobného nekráteného dôchodku, od ktorej sa už uplatňovala percentuálna valorizácia (a nie minimálna valorizácia určená 2 % z priemernej mesačnej sumy príslušnej dôchodkovej dávky) bola 1 050,10 eura.</w:t>
      </w:r>
    </w:p>
    <w:p w14:paraId="149B9616" w14:textId="77777777" w:rsidR="00C24BB2" w:rsidRPr="00644CE5" w:rsidRDefault="00C24BB2" w:rsidP="00644CE5">
      <w:pPr>
        <w:pStyle w:val="Nadpis7"/>
      </w:pPr>
      <w:r w:rsidRPr="00644CE5">
        <w:t>Tabuľka 3.4 Hraničné sumy dôchodkov</w:t>
      </w:r>
      <w:r w:rsidR="00630D5D" w:rsidRPr="00644CE5">
        <w:t>,</w:t>
      </w:r>
      <w:r w:rsidRPr="00644CE5">
        <w:t xml:space="preserve"> od ktorých </w:t>
      </w:r>
      <w:r w:rsidR="00C4257B" w:rsidRPr="00644CE5">
        <w:t>sa už uplatňovala</w:t>
      </w:r>
      <w:r w:rsidRPr="00644CE5">
        <w:t xml:space="preserve"> percentuálna valorizácia</w:t>
      </w:r>
      <w:r w:rsidR="00615C0D" w:rsidRPr="00644CE5">
        <w:t xml:space="preserve"> </w:t>
      </w:r>
      <w:r w:rsidRPr="00644CE5">
        <w:t>v roku 2018</w:t>
      </w:r>
    </w:p>
    <w:tbl>
      <w:tblPr>
        <w:tblStyle w:val="tltabsprava3"/>
        <w:tblW w:w="5000" w:type="pct"/>
        <w:jc w:val="center"/>
        <w:tblLook w:val="04A0" w:firstRow="1" w:lastRow="0" w:firstColumn="1" w:lastColumn="0" w:noHBand="0" w:noVBand="1"/>
      </w:tblPr>
      <w:tblGrid>
        <w:gridCol w:w="4520"/>
        <w:gridCol w:w="2271"/>
        <w:gridCol w:w="2271"/>
      </w:tblGrid>
      <w:tr w:rsidR="00C24BB2" w:rsidRPr="006B5F87" w14:paraId="75CD49BE" w14:textId="77777777" w:rsidTr="006B5F87">
        <w:trPr>
          <w:cnfStyle w:val="100000000000" w:firstRow="1" w:lastRow="0" w:firstColumn="0" w:lastColumn="0" w:oddVBand="0" w:evenVBand="0" w:oddHBand="0" w:evenHBand="0" w:firstRowFirstColumn="0" w:firstRowLastColumn="0" w:lastRowFirstColumn="0" w:lastRowLastColumn="0"/>
          <w:trHeight w:val="623"/>
          <w:jc w:val="center"/>
        </w:trPr>
        <w:tc>
          <w:tcPr>
            <w:tcW w:w="2494" w:type="pct"/>
            <w:noWrap/>
          </w:tcPr>
          <w:p w14:paraId="2FD99333" w14:textId="77777777" w:rsidR="00C24BB2" w:rsidRPr="006B5F87" w:rsidRDefault="00C24BB2" w:rsidP="00C24BB2">
            <w:pPr>
              <w:jc w:val="center"/>
            </w:pPr>
            <w:r w:rsidRPr="006B5F87">
              <w:t>Druh dôchodku</w:t>
            </w:r>
          </w:p>
        </w:tc>
        <w:tc>
          <w:tcPr>
            <w:tcW w:w="1253" w:type="pct"/>
            <w:noWrap/>
          </w:tcPr>
          <w:p w14:paraId="48F0D0C3" w14:textId="77777777" w:rsidR="00C24BB2" w:rsidRPr="006B5F87" w:rsidRDefault="00C24BB2" w:rsidP="00C24BB2">
            <w:pPr>
              <w:jc w:val="center"/>
            </w:pPr>
            <w:r w:rsidRPr="006B5F87">
              <w:t>Hraničná suma</w:t>
            </w:r>
          </w:p>
        </w:tc>
        <w:tc>
          <w:tcPr>
            <w:tcW w:w="1253" w:type="pct"/>
          </w:tcPr>
          <w:p w14:paraId="59859C62" w14:textId="77777777" w:rsidR="00C24BB2" w:rsidRPr="006B5F87" w:rsidRDefault="00C24BB2" w:rsidP="00C24BB2">
            <w:pPr>
              <w:jc w:val="center"/>
            </w:pPr>
            <w:r w:rsidRPr="006B5F87">
              <w:t>Hraničná suma dôchodku vyplácaného v sume jednej polovice</w:t>
            </w:r>
          </w:p>
        </w:tc>
      </w:tr>
      <w:tr w:rsidR="00C24BB2" w:rsidRPr="002631F4" w14:paraId="4E87CDD7" w14:textId="77777777" w:rsidTr="006B5F87">
        <w:trPr>
          <w:cnfStyle w:val="000000100000" w:firstRow="0" w:lastRow="0" w:firstColumn="0" w:lastColumn="0" w:oddVBand="0" w:evenVBand="0" w:oddHBand="1" w:evenHBand="0" w:firstRowFirstColumn="0" w:firstRowLastColumn="0" w:lastRowFirstColumn="0" w:lastRowLastColumn="0"/>
          <w:trHeight w:val="307"/>
          <w:jc w:val="center"/>
        </w:trPr>
        <w:tc>
          <w:tcPr>
            <w:tcW w:w="2494" w:type="pct"/>
            <w:noWrap/>
          </w:tcPr>
          <w:p w14:paraId="5F92FEAC" w14:textId="77777777" w:rsidR="00C24BB2" w:rsidRPr="002631F4" w:rsidRDefault="00C24BB2" w:rsidP="00C24BB2">
            <w:pPr>
              <w:jc w:val="left"/>
              <w:rPr>
                <w:color w:val="000000"/>
                <w:szCs w:val="22"/>
              </w:rPr>
            </w:pPr>
            <w:r w:rsidRPr="002631F4">
              <w:rPr>
                <w:color w:val="000000"/>
                <w:szCs w:val="22"/>
              </w:rPr>
              <w:t>starobný</w:t>
            </w:r>
          </w:p>
        </w:tc>
        <w:tc>
          <w:tcPr>
            <w:tcW w:w="1253" w:type="pct"/>
            <w:noWrap/>
          </w:tcPr>
          <w:p w14:paraId="2541080B" w14:textId="77777777" w:rsidR="00C24BB2" w:rsidRPr="002631F4" w:rsidRDefault="00C24BB2" w:rsidP="00C24BB2">
            <w:pPr>
              <w:jc w:val="center"/>
              <w:rPr>
                <w:rFonts w:ascii="Calibri" w:eastAsiaTheme="minorHAnsi" w:hAnsi="Calibri"/>
                <w:szCs w:val="22"/>
              </w:rPr>
            </w:pPr>
            <w:r w:rsidRPr="002631F4">
              <w:t>1</w:t>
            </w:r>
            <w:r w:rsidR="00BC33EA">
              <w:t xml:space="preserve"> </w:t>
            </w:r>
            <w:r w:rsidRPr="002631F4">
              <w:t>050,10</w:t>
            </w:r>
          </w:p>
        </w:tc>
        <w:tc>
          <w:tcPr>
            <w:tcW w:w="1253" w:type="pct"/>
          </w:tcPr>
          <w:p w14:paraId="4ADE55A1" w14:textId="77777777" w:rsidR="00C24BB2" w:rsidRPr="002631F4" w:rsidRDefault="00C24BB2" w:rsidP="00C24BB2">
            <w:pPr>
              <w:jc w:val="center"/>
            </w:pPr>
            <w:r w:rsidRPr="002631F4">
              <w:t>325,10</w:t>
            </w:r>
          </w:p>
        </w:tc>
      </w:tr>
      <w:tr w:rsidR="00C24BB2" w:rsidRPr="002631F4" w14:paraId="31E5BBDC" w14:textId="77777777" w:rsidTr="006B5F87">
        <w:trPr>
          <w:trHeight w:val="307"/>
          <w:jc w:val="center"/>
        </w:trPr>
        <w:tc>
          <w:tcPr>
            <w:tcW w:w="2494" w:type="pct"/>
            <w:noWrap/>
          </w:tcPr>
          <w:p w14:paraId="4AF08E77" w14:textId="77777777" w:rsidR="00C24BB2" w:rsidRPr="002631F4" w:rsidRDefault="00C24BB2" w:rsidP="00C24BB2">
            <w:pPr>
              <w:jc w:val="left"/>
              <w:rPr>
                <w:color w:val="000000"/>
                <w:szCs w:val="22"/>
              </w:rPr>
            </w:pPr>
            <w:r w:rsidRPr="002631F4">
              <w:rPr>
                <w:color w:val="000000"/>
                <w:szCs w:val="22"/>
              </w:rPr>
              <w:t>predčasný starobný</w:t>
            </w:r>
          </w:p>
        </w:tc>
        <w:tc>
          <w:tcPr>
            <w:tcW w:w="1253" w:type="pct"/>
            <w:noWrap/>
          </w:tcPr>
          <w:p w14:paraId="09965183" w14:textId="77777777" w:rsidR="00C24BB2" w:rsidRPr="002631F4" w:rsidRDefault="00C24BB2" w:rsidP="00C24BB2">
            <w:pPr>
              <w:jc w:val="center"/>
            </w:pPr>
            <w:r w:rsidRPr="002631F4">
              <w:t>1</w:t>
            </w:r>
            <w:r w:rsidR="00BC33EA">
              <w:t xml:space="preserve"> </w:t>
            </w:r>
            <w:r w:rsidRPr="002631F4">
              <w:t>025,10</w:t>
            </w:r>
          </w:p>
        </w:tc>
        <w:tc>
          <w:tcPr>
            <w:tcW w:w="1253" w:type="pct"/>
          </w:tcPr>
          <w:p w14:paraId="66C1BFBE" w14:textId="77777777" w:rsidR="00C24BB2" w:rsidRPr="002631F4" w:rsidRDefault="00C24BB2" w:rsidP="00C24BB2">
            <w:pPr>
              <w:jc w:val="center"/>
            </w:pPr>
            <w:r w:rsidRPr="002631F4">
              <w:t>375,10</w:t>
            </w:r>
          </w:p>
        </w:tc>
      </w:tr>
      <w:tr w:rsidR="00C24BB2" w:rsidRPr="002631F4" w14:paraId="3D6D00A5" w14:textId="77777777" w:rsidTr="006B5F87">
        <w:trPr>
          <w:cnfStyle w:val="000000100000" w:firstRow="0" w:lastRow="0" w:firstColumn="0" w:lastColumn="0" w:oddVBand="0" w:evenVBand="0" w:oddHBand="1" w:evenHBand="0" w:firstRowFirstColumn="0" w:firstRowLastColumn="0" w:lastRowFirstColumn="0" w:lastRowLastColumn="0"/>
          <w:trHeight w:val="307"/>
          <w:jc w:val="center"/>
        </w:trPr>
        <w:tc>
          <w:tcPr>
            <w:tcW w:w="2494" w:type="pct"/>
            <w:noWrap/>
          </w:tcPr>
          <w:p w14:paraId="5564A69C" w14:textId="77777777" w:rsidR="00C24BB2" w:rsidRPr="002631F4" w:rsidRDefault="00C24BB2" w:rsidP="00C24BB2">
            <w:pPr>
              <w:jc w:val="left"/>
              <w:rPr>
                <w:color w:val="000000"/>
                <w:szCs w:val="22"/>
              </w:rPr>
            </w:pPr>
            <w:r w:rsidRPr="002631F4">
              <w:rPr>
                <w:color w:val="000000"/>
                <w:szCs w:val="22"/>
              </w:rPr>
              <w:t>invalidný s mierou poklesu nad 70 percent</w:t>
            </w:r>
          </w:p>
        </w:tc>
        <w:tc>
          <w:tcPr>
            <w:tcW w:w="1253" w:type="pct"/>
            <w:noWrap/>
          </w:tcPr>
          <w:p w14:paraId="115897A6" w14:textId="77777777" w:rsidR="00C24BB2" w:rsidRPr="002631F4" w:rsidRDefault="00C24BB2" w:rsidP="00C24BB2">
            <w:pPr>
              <w:jc w:val="center"/>
              <w:rPr>
                <w:rFonts w:ascii="Calibri" w:eastAsiaTheme="minorHAnsi" w:hAnsi="Calibri"/>
                <w:szCs w:val="22"/>
              </w:rPr>
            </w:pPr>
            <w:r w:rsidRPr="002631F4">
              <w:t>900,10</w:t>
            </w:r>
          </w:p>
        </w:tc>
        <w:tc>
          <w:tcPr>
            <w:tcW w:w="1253" w:type="pct"/>
          </w:tcPr>
          <w:p w14:paraId="0EBE8124" w14:textId="77777777" w:rsidR="00C24BB2" w:rsidRPr="002631F4" w:rsidRDefault="00C24BB2" w:rsidP="00C24BB2">
            <w:pPr>
              <w:jc w:val="center"/>
            </w:pPr>
            <w:r w:rsidRPr="002631F4">
              <w:t>337,60</w:t>
            </w:r>
          </w:p>
        </w:tc>
      </w:tr>
      <w:tr w:rsidR="00C24BB2" w:rsidRPr="002631F4" w14:paraId="3AD16C3D" w14:textId="77777777" w:rsidTr="006B5F87">
        <w:trPr>
          <w:trHeight w:val="307"/>
          <w:jc w:val="center"/>
        </w:trPr>
        <w:tc>
          <w:tcPr>
            <w:tcW w:w="2494" w:type="pct"/>
            <w:noWrap/>
          </w:tcPr>
          <w:p w14:paraId="19BE871F" w14:textId="77777777" w:rsidR="00C24BB2" w:rsidRPr="002631F4" w:rsidRDefault="00C24BB2" w:rsidP="00C24BB2">
            <w:pPr>
              <w:jc w:val="left"/>
              <w:rPr>
                <w:color w:val="000000"/>
                <w:szCs w:val="22"/>
              </w:rPr>
            </w:pPr>
            <w:r w:rsidRPr="002631F4">
              <w:rPr>
                <w:color w:val="000000"/>
                <w:szCs w:val="22"/>
              </w:rPr>
              <w:t>invalidný s mierou poklesu do 70 percent</w:t>
            </w:r>
          </w:p>
        </w:tc>
        <w:tc>
          <w:tcPr>
            <w:tcW w:w="1253" w:type="pct"/>
            <w:noWrap/>
          </w:tcPr>
          <w:p w14:paraId="3D52672F" w14:textId="77777777" w:rsidR="00C24BB2" w:rsidRPr="002631F4" w:rsidRDefault="00C24BB2" w:rsidP="00C24BB2">
            <w:pPr>
              <w:jc w:val="center"/>
              <w:rPr>
                <w:rFonts w:ascii="Calibri" w:eastAsiaTheme="minorHAnsi" w:hAnsi="Calibri"/>
                <w:szCs w:val="22"/>
              </w:rPr>
            </w:pPr>
            <w:r w:rsidRPr="002631F4">
              <w:t>512,60</w:t>
            </w:r>
          </w:p>
        </w:tc>
        <w:tc>
          <w:tcPr>
            <w:tcW w:w="1253" w:type="pct"/>
          </w:tcPr>
          <w:p w14:paraId="1D4D5563" w14:textId="77777777" w:rsidR="00C24BB2" w:rsidRPr="002631F4" w:rsidRDefault="00C24BB2" w:rsidP="00C24BB2">
            <w:pPr>
              <w:jc w:val="center"/>
            </w:pPr>
            <w:r w:rsidRPr="002631F4">
              <w:t>212,60</w:t>
            </w:r>
          </w:p>
        </w:tc>
      </w:tr>
      <w:tr w:rsidR="00C24BB2" w:rsidRPr="002631F4" w14:paraId="24D3DCCF" w14:textId="77777777" w:rsidTr="006B5F87">
        <w:trPr>
          <w:cnfStyle w:val="000000100000" w:firstRow="0" w:lastRow="0" w:firstColumn="0" w:lastColumn="0" w:oddVBand="0" w:evenVBand="0" w:oddHBand="1" w:evenHBand="0" w:firstRowFirstColumn="0" w:firstRowLastColumn="0" w:lastRowFirstColumn="0" w:lastRowLastColumn="0"/>
          <w:trHeight w:val="307"/>
          <w:jc w:val="center"/>
        </w:trPr>
        <w:tc>
          <w:tcPr>
            <w:tcW w:w="2494" w:type="pct"/>
            <w:noWrap/>
          </w:tcPr>
          <w:p w14:paraId="0F323F9F" w14:textId="77777777" w:rsidR="00C24BB2" w:rsidRPr="002631F4" w:rsidRDefault="00C24BB2" w:rsidP="00C24BB2">
            <w:pPr>
              <w:jc w:val="left"/>
              <w:rPr>
                <w:color w:val="000000"/>
                <w:szCs w:val="22"/>
              </w:rPr>
            </w:pPr>
            <w:r w:rsidRPr="002631F4">
              <w:rPr>
                <w:color w:val="000000"/>
                <w:szCs w:val="22"/>
              </w:rPr>
              <w:t>vdovský a vdovecký</w:t>
            </w:r>
          </w:p>
        </w:tc>
        <w:tc>
          <w:tcPr>
            <w:tcW w:w="1253" w:type="pct"/>
            <w:noWrap/>
          </w:tcPr>
          <w:p w14:paraId="15BF79FA" w14:textId="77777777" w:rsidR="00C24BB2" w:rsidRPr="002631F4" w:rsidRDefault="00C24BB2" w:rsidP="00C24BB2">
            <w:pPr>
              <w:jc w:val="center"/>
              <w:rPr>
                <w:rFonts w:ascii="Calibri" w:eastAsiaTheme="minorHAnsi" w:hAnsi="Calibri"/>
                <w:szCs w:val="22"/>
              </w:rPr>
            </w:pPr>
            <w:r w:rsidRPr="002631F4">
              <w:t>675,10</w:t>
            </w:r>
          </w:p>
        </w:tc>
        <w:tc>
          <w:tcPr>
            <w:tcW w:w="1253" w:type="pct"/>
          </w:tcPr>
          <w:p w14:paraId="6DB71CAC" w14:textId="77777777" w:rsidR="00C24BB2" w:rsidRPr="002631F4" w:rsidRDefault="00C24BB2" w:rsidP="00C24BB2">
            <w:pPr>
              <w:jc w:val="center"/>
            </w:pPr>
            <w:r w:rsidRPr="002631F4">
              <w:t>300,10</w:t>
            </w:r>
          </w:p>
        </w:tc>
      </w:tr>
      <w:tr w:rsidR="00C24BB2" w:rsidRPr="002631F4" w14:paraId="19DEA8A9" w14:textId="77777777" w:rsidTr="006B5F87">
        <w:trPr>
          <w:trHeight w:val="307"/>
          <w:jc w:val="center"/>
        </w:trPr>
        <w:tc>
          <w:tcPr>
            <w:tcW w:w="2494" w:type="pct"/>
            <w:noWrap/>
          </w:tcPr>
          <w:p w14:paraId="6ECAC172" w14:textId="77777777" w:rsidR="00C24BB2" w:rsidRPr="002631F4" w:rsidRDefault="00C24BB2" w:rsidP="00C24BB2">
            <w:pPr>
              <w:jc w:val="left"/>
              <w:rPr>
                <w:color w:val="000000"/>
                <w:szCs w:val="22"/>
              </w:rPr>
            </w:pPr>
            <w:r w:rsidRPr="002631F4">
              <w:rPr>
                <w:color w:val="000000"/>
                <w:szCs w:val="22"/>
              </w:rPr>
              <w:t>sirotský</w:t>
            </w:r>
          </w:p>
        </w:tc>
        <w:tc>
          <w:tcPr>
            <w:tcW w:w="1253" w:type="pct"/>
            <w:noWrap/>
          </w:tcPr>
          <w:p w14:paraId="736C20DB" w14:textId="77777777" w:rsidR="00C24BB2" w:rsidRPr="002631F4" w:rsidRDefault="00C24BB2" w:rsidP="00C24BB2">
            <w:pPr>
              <w:jc w:val="center"/>
              <w:rPr>
                <w:rFonts w:ascii="Calibri" w:eastAsiaTheme="minorHAnsi" w:hAnsi="Calibri"/>
                <w:szCs w:val="22"/>
              </w:rPr>
            </w:pPr>
            <w:r w:rsidRPr="002631F4">
              <w:t>325,10</w:t>
            </w:r>
          </w:p>
        </w:tc>
        <w:tc>
          <w:tcPr>
            <w:tcW w:w="1253" w:type="pct"/>
          </w:tcPr>
          <w:p w14:paraId="163567E0" w14:textId="77777777" w:rsidR="00C24BB2" w:rsidRPr="002631F4" w:rsidRDefault="00C24BB2" w:rsidP="00C24BB2">
            <w:pPr>
              <w:jc w:val="center"/>
            </w:pPr>
            <w:r w:rsidRPr="002631F4">
              <w:t>162,60</w:t>
            </w:r>
          </w:p>
        </w:tc>
      </w:tr>
    </w:tbl>
    <w:p w14:paraId="0DF91C49" w14:textId="77777777" w:rsidR="00C24BB2" w:rsidRPr="001B278E" w:rsidRDefault="00C24BB2" w:rsidP="001B278E">
      <w:pPr>
        <w:pStyle w:val="zdroj"/>
      </w:pPr>
      <w:r w:rsidRPr="001B278E">
        <w:t>Zdroj: MPSVR SR</w:t>
      </w:r>
    </w:p>
    <w:p w14:paraId="3CF8E765" w14:textId="77777777" w:rsidR="00C24BB2" w:rsidRPr="00502E80" w:rsidRDefault="00C24BB2" w:rsidP="00502E80">
      <w:pPr>
        <w:ind w:firstLine="431"/>
        <w:rPr>
          <w:color w:val="000000" w:themeColor="text1"/>
          <w:szCs w:val="22"/>
        </w:rPr>
      </w:pPr>
      <w:r w:rsidRPr="00C26999">
        <w:rPr>
          <w:b/>
          <w:color w:val="000000" w:themeColor="text1"/>
        </w:rPr>
        <w:t>Výdavky</w:t>
      </w:r>
      <w:r w:rsidRPr="00C26999">
        <w:rPr>
          <w:rStyle w:val="Odkaznapoznmkupodiarou"/>
          <w:color w:val="000000" w:themeColor="text1"/>
          <w:szCs w:val="22"/>
        </w:rPr>
        <w:footnoteReference w:id="25"/>
      </w:r>
      <w:r w:rsidRPr="00C26999">
        <w:rPr>
          <w:color w:val="000000" w:themeColor="text1"/>
        </w:rPr>
        <w:t xml:space="preserve"> na (systémové) dávky dôchodkového poistenia v roku 2018 boli takmer 7,1 mld. eur, čo predstavuje oproti roku 2017 nárast výdavkov o 4,2 %. Okrem toho štátom hradené dôchodkové dávky (dôchodok manželky, sociálny dôchodok, tzv. invalidný dôchodok z mladosti, zvýšenie pre bezvládnosť, zvýšenie dôchodku z dôvodu jediného zdroja príjmu, za odboj a rehabilitáciu, vrátane príplatkov za štátnu službu a vyrovnávacích príplatkov, minimálny dôchodok) predstavovali 87,4 mil. eur, z toho </w:t>
      </w:r>
      <w:r w:rsidRPr="00C26999">
        <w:rPr>
          <w:color w:val="000000" w:themeColor="text1"/>
          <w:szCs w:val="22"/>
        </w:rPr>
        <w:t xml:space="preserve">výdavky na zvýšenie sumy starobného dôchodku a sumy invalidného dôchodku vyplácaného po dovŕšení dôchodkového veku </w:t>
      </w:r>
      <w:r w:rsidRPr="00C26999">
        <w:rPr>
          <w:b/>
          <w:color w:val="000000" w:themeColor="text1"/>
          <w:szCs w:val="22"/>
        </w:rPr>
        <w:t>na sumu minimálneho dôchodku</w:t>
      </w:r>
      <w:r w:rsidRPr="00C26999">
        <w:rPr>
          <w:rStyle w:val="Odkaznapoznmkupodiarou"/>
          <w:color w:val="000000" w:themeColor="text1"/>
          <w:szCs w:val="22"/>
        </w:rPr>
        <w:footnoteReference w:id="26"/>
      </w:r>
      <w:r w:rsidRPr="00C26999">
        <w:rPr>
          <w:color w:val="000000" w:themeColor="text1"/>
          <w:szCs w:val="22"/>
        </w:rPr>
        <w:t xml:space="preserve"> predstavovali 16 mil. eur.</w:t>
      </w:r>
      <w:r w:rsidRPr="00C26999">
        <w:rPr>
          <w:color w:val="000000" w:themeColor="text1"/>
        </w:rPr>
        <w:t xml:space="preserve"> </w:t>
      </w:r>
      <w:r w:rsidRPr="00C26999">
        <w:rPr>
          <w:color w:val="000000" w:themeColor="text1"/>
          <w:szCs w:val="22"/>
        </w:rPr>
        <w:t>Od 1. januára 2018 Sociálna poisťovňa prepočítavala starobné dôchodky dôchodcom, ktorým bol starobný dôchodok priznaný podľa predpisov účinných pred 1. januárom 2004. Na zvýšenie uvedených prepočítaných starobných dôchodkov boli k 31. decembru 2018 vynaložené finančné prostriedky v sume 56,2 mil. eur a boli vyplatené 109 616 dôchodcom.</w:t>
      </w:r>
    </w:p>
    <w:p w14:paraId="33D1D240" w14:textId="77777777" w:rsidR="00C24BB2" w:rsidRPr="00C26999" w:rsidRDefault="00C24BB2" w:rsidP="00C24BB2">
      <w:pPr>
        <w:ind w:firstLine="431"/>
        <w:rPr>
          <w:color w:val="000000" w:themeColor="text1"/>
        </w:rPr>
      </w:pPr>
      <w:r w:rsidRPr="00C26999">
        <w:rPr>
          <w:b/>
          <w:color w:val="000000" w:themeColor="text1"/>
        </w:rPr>
        <w:t>Výdavky na výplatu vianočného príspevku</w:t>
      </w:r>
      <w:r w:rsidRPr="00C26999">
        <w:rPr>
          <w:rStyle w:val="Odkaznapoznmkupodiarou"/>
          <w:b/>
          <w:color w:val="000000" w:themeColor="text1"/>
        </w:rPr>
        <w:footnoteReference w:id="27"/>
      </w:r>
      <w:r w:rsidRPr="00C26999">
        <w:rPr>
          <w:color w:val="000000" w:themeColor="text1"/>
        </w:rPr>
        <w:t xml:space="preserve"> niektorým poberateľom dôchodku v roku 2018 (bez doplatkov, t. j. bez výdavkov na vianočný príspevok, doplácaných za predchádzajúce roky) predstavovali 74,5 mil. eur, pričom </w:t>
      </w:r>
      <w:r w:rsidRPr="00C26999">
        <w:rPr>
          <w:color w:val="000000" w:themeColor="text1"/>
        </w:rPr>
        <w:lastRenderedPageBreak/>
        <w:t xml:space="preserve">v roku 2017 to bolo 75,8 mil. eur. Celkový počet dôchodcov, ktorým bol vyplatený vianočný </w:t>
      </w:r>
      <w:r w:rsidR="00CB237D">
        <w:rPr>
          <w:color w:val="000000" w:themeColor="text1"/>
        </w:rPr>
        <w:t xml:space="preserve">príspevok v roku 2018 dosiahol </w:t>
      </w:r>
      <w:r w:rsidRPr="00C26999">
        <w:rPr>
          <w:color w:val="000000" w:themeColor="text1"/>
        </w:rPr>
        <w:t xml:space="preserve">1 179 494 osôb, kým v roku 2017 to bolo 1 175 964 osôb. </w:t>
      </w:r>
    </w:p>
    <w:p w14:paraId="137BC2CF" w14:textId="77777777" w:rsidR="00C24BB2" w:rsidRPr="00C26999" w:rsidRDefault="00C24BB2" w:rsidP="00C24BB2">
      <w:pPr>
        <w:ind w:firstLine="431"/>
        <w:rPr>
          <w:color w:val="000000" w:themeColor="text1"/>
        </w:rPr>
      </w:pPr>
      <w:r w:rsidRPr="00C26999">
        <w:rPr>
          <w:color w:val="000000" w:themeColor="text1"/>
        </w:rPr>
        <w:t xml:space="preserve">Pomer priemerného starobného sólo dôchodku vyplácaného k 31. decembru 2018 k priemernej mesačnej mzde (hrubej/brutto) za rok 2018 v hospodárstve Slovenskej republiky (1 013 eur) bol 43,9 %, čo je mierny pokles v porovnaní s rokom 2017 (o </w:t>
      </w:r>
      <w:r w:rsidR="00066D94">
        <w:rPr>
          <w:color w:val="000000" w:themeColor="text1"/>
        </w:rPr>
        <w:t>1</w:t>
      </w:r>
      <w:r w:rsidRPr="00C26999">
        <w:rPr>
          <w:color w:val="000000" w:themeColor="text1"/>
        </w:rPr>
        <w:t xml:space="preserve"> p.b.). Pomer priemerného starobného sólo dôchodku novopriznaného v roku 2018 k priemernej mesačnej mzde (hrubej/brutto) za rok 2018 v hospodárstve Slovenskej republiky (1 013 eur) bol 50,9 %. K 31. decembru 2018 bolo zaznamenaných 4 731 poberateľov sólo starobných dôchodkov (t. j. 0,6 %) presahujúcich priemernú mesačnú mzdu v hospodárstve SR.</w:t>
      </w:r>
    </w:p>
    <w:p w14:paraId="0DED45B6" w14:textId="6BC097ED" w:rsidR="00C24BB2" w:rsidRPr="002631F4" w:rsidRDefault="00C24BB2" w:rsidP="00C24BB2">
      <w:pPr>
        <w:pStyle w:val="Nadpis6"/>
      </w:pPr>
      <w:bookmarkStart w:id="151" w:name="_Toc10031360"/>
      <w:r w:rsidRPr="002631F4">
        <w:t>Úrazové poistenie</w:t>
      </w:r>
      <w:bookmarkEnd w:id="151"/>
    </w:p>
    <w:p w14:paraId="629807AB" w14:textId="77777777" w:rsidR="00C24BB2" w:rsidRPr="00C26999" w:rsidRDefault="00C24BB2" w:rsidP="00C24BB2">
      <w:pPr>
        <w:pStyle w:val="Normlnysozarkami12"/>
        <w:ind w:firstLine="431"/>
        <w:rPr>
          <w:bCs/>
          <w:color w:val="000000" w:themeColor="text1"/>
          <w:szCs w:val="22"/>
        </w:rPr>
      </w:pPr>
      <w:r w:rsidRPr="00C26999">
        <w:rPr>
          <w:bCs/>
          <w:color w:val="000000" w:themeColor="text1"/>
          <w:szCs w:val="22"/>
        </w:rPr>
        <w:t>Úrazové poistenie je poistením zamestnávateľa pre prípad</w:t>
      </w:r>
      <w:r w:rsidRPr="00C26999">
        <w:rPr>
          <w:b/>
          <w:bCs/>
          <w:color w:val="000000" w:themeColor="text1"/>
          <w:szCs w:val="22"/>
        </w:rPr>
        <w:t xml:space="preserve"> poškodenia zdravia alebo úmrtia v dôsledku pracovného úrazu, služobného úrazu alebo choroby z povolania</w:t>
      </w:r>
      <w:r w:rsidRPr="00C26999">
        <w:rPr>
          <w:bCs/>
          <w:color w:val="000000" w:themeColor="text1"/>
          <w:szCs w:val="22"/>
        </w:rPr>
        <w:t>. Dávkami úrazového poistenia sú úrazový príplatok, úrazová renta, jednorazové vyrovnanie, pozostalostná úrazová renta, jednorazové odškodnenie, pracovná rehabilitácia a rehabilitačné, rekvalifikácia a rekvalifikačné, náhrada za bolesť a náhrada za sťaženie spoločenského uplatnenia, náhrada nákladov spojených s liečením a náhrada nákladov spojených s pohrebom. V rámci úrazového poistenia nevystupuje ako subjekt SZČO, pričom jej nie je ani daná možnosť dobrovoľnej účasti na tomto druhu poistenia.</w:t>
      </w:r>
    </w:p>
    <w:p w14:paraId="7D6B1FEE" w14:textId="77777777" w:rsidR="00402BAA" w:rsidRDefault="00C24BB2" w:rsidP="00402BAA">
      <w:pPr>
        <w:pStyle w:val="Normlnysozarkami12"/>
        <w:ind w:firstLine="431"/>
        <w:rPr>
          <w:color w:val="000000" w:themeColor="text1"/>
        </w:rPr>
      </w:pPr>
      <w:r w:rsidRPr="00C26999">
        <w:rPr>
          <w:color w:val="000000" w:themeColor="text1"/>
        </w:rPr>
        <w:t>Celková suma vyplatených dávok v roku 2018</w:t>
      </w:r>
      <w:r w:rsidRPr="00C26999">
        <w:rPr>
          <w:color w:val="000000" w:themeColor="text1"/>
          <w:vertAlign w:val="superscript"/>
        </w:rPr>
        <w:footnoteReference w:id="28"/>
      </w:r>
      <w:r w:rsidRPr="00C26999">
        <w:rPr>
          <w:color w:val="000000" w:themeColor="text1"/>
        </w:rPr>
        <w:t xml:space="preserve"> bola 50,8 mil. eur, čo predstavuje mierne zvýšenie výdavkov  o 4,9 % oproti roku 2017. Najpočetnejšia a finančne najnároč</w:t>
      </w:r>
      <w:r w:rsidR="00066D94">
        <w:rPr>
          <w:color w:val="000000" w:themeColor="text1"/>
        </w:rPr>
        <w:t xml:space="preserve">nejšia dávka je úrazová renta. </w:t>
      </w:r>
      <w:r w:rsidRPr="00C26999">
        <w:rPr>
          <w:color w:val="000000" w:themeColor="text1"/>
        </w:rPr>
        <w:t>Za rok 2018</w:t>
      </w:r>
      <w:r w:rsidRPr="00C26999">
        <w:rPr>
          <w:color w:val="000000" w:themeColor="text1"/>
          <w:vertAlign w:val="superscript"/>
        </w:rPr>
        <w:footnoteReference w:id="29"/>
      </w:r>
      <w:r w:rsidRPr="00C26999">
        <w:rPr>
          <w:color w:val="000000" w:themeColor="text1"/>
        </w:rPr>
        <w:t xml:space="preserve"> </w:t>
      </w:r>
      <w:r w:rsidR="0053526C" w:rsidRPr="0053526C">
        <w:rPr>
          <w:color w:val="000000" w:themeColor="text1"/>
        </w:rPr>
        <w:t>bolo vyplatených 86 599 úrazových rent, čo predstavuje oproti roku 2017 nárast o 1,0 %. Priemerná výška tejto dávky za rok 2018 bola 316,28 eura, t. j. mierny nárast oproti roku 2017 a vynaložených na ňu bolo 27,4 mil. eur (53,0 % všetkých výdavkov základného fondu úrazového poistenia). Druhou najpočetnejšie vyplácanou dávkou bol úrazový príplatok v rozsahu 32 081 prípadov, čo oproti roku 2017 predstavuje nárast o 1,8 %. Najvyššiu priemernú výšku na jeden prípad predstavovala dávka náhrada za bolesť (2</w:t>
      </w:r>
      <w:r w:rsidR="00CE09DE">
        <w:rPr>
          <w:color w:val="000000" w:themeColor="text1"/>
        </w:rPr>
        <w:t xml:space="preserve">0 </w:t>
      </w:r>
      <w:r w:rsidR="0053526C" w:rsidRPr="0053526C">
        <w:rPr>
          <w:color w:val="000000" w:themeColor="text1"/>
        </w:rPr>
        <w:t>795 eur) – ide však len o dva prípady</w:t>
      </w:r>
      <w:r w:rsidRPr="00925C04">
        <w:rPr>
          <w:color w:val="000000" w:themeColor="text1"/>
        </w:rPr>
        <w:t>.</w:t>
      </w:r>
      <w:r w:rsidRPr="00925C04">
        <w:rPr>
          <w:rStyle w:val="Odkaznapoznmkupodiarou"/>
          <w:color w:val="000000" w:themeColor="text1"/>
        </w:rPr>
        <w:t xml:space="preserve"> </w:t>
      </w:r>
      <w:r w:rsidRPr="00925C04">
        <w:rPr>
          <w:rStyle w:val="Odkaznapoznmkupodiarou"/>
          <w:color w:val="000000" w:themeColor="text1"/>
        </w:rPr>
        <w:footnoteReference w:id="30"/>
      </w:r>
      <w:r w:rsidR="00402BAA">
        <w:rPr>
          <w:color w:val="000000" w:themeColor="text1"/>
        </w:rPr>
        <w:t xml:space="preserve"> </w:t>
      </w:r>
    </w:p>
    <w:p w14:paraId="11B4F47C" w14:textId="77777777" w:rsidR="00CE09DE" w:rsidRDefault="00CE09DE" w:rsidP="00402BAA">
      <w:pPr>
        <w:pStyle w:val="Normlnysozarkami12"/>
        <w:ind w:firstLine="431"/>
        <w:rPr>
          <w:color w:val="000000" w:themeColor="text1"/>
          <w:szCs w:val="22"/>
        </w:rPr>
      </w:pPr>
    </w:p>
    <w:p w14:paraId="6613F8CF" w14:textId="77777777" w:rsidR="00402BAA" w:rsidRPr="00402BAA" w:rsidRDefault="00402BAA" w:rsidP="00402BAA">
      <w:pPr>
        <w:pStyle w:val="Normlnysozarkami12"/>
        <w:ind w:firstLine="431"/>
        <w:rPr>
          <w:color w:val="000000" w:themeColor="text1"/>
          <w:szCs w:val="22"/>
        </w:rPr>
      </w:pPr>
      <w:r w:rsidRPr="00C26999">
        <w:rPr>
          <w:color w:val="000000" w:themeColor="text1"/>
          <w:szCs w:val="22"/>
        </w:rPr>
        <w:t>Zvýšenie úrazovej renty v roku 2018 bolo o 2 %.</w:t>
      </w:r>
    </w:p>
    <w:p w14:paraId="273D0D25" w14:textId="53B1DFF0" w:rsidR="00C24BB2" w:rsidRPr="002631F4" w:rsidRDefault="00C24BB2" w:rsidP="00C24BB2">
      <w:pPr>
        <w:pStyle w:val="Nadpis6"/>
      </w:pPr>
      <w:bookmarkStart w:id="152" w:name="_Toc10031361"/>
      <w:r w:rsidRPr="002631F4">
        <w:t>Garančné poistenie</w:t>
      </w:r>
      <w:bookmarkEnd w:id="152"/>
    </w:p>
    <w:p w14:paraId="6C2E0627" w14:textId="77777777" w:rsidR="00C24BB2" w:rsidRPr="00C26999" w:rsidRDefault="00C24BB2" w:rsidP="001B278E">
      <w:pPr>
        <w:pStyle w:val="Normlnysozarkami12"/>
        <w:ind w:firstLine="431"/>
        <w:rPr>
          <w:bCs/>
          <w:color w:val="000000" w:themeColor="text1"/>
          <w:szCs w:val="22"/>
        </w:rPr>
      </w:pPr>
      <w:r w:rsidRPr="00C26999">
        <w:rPr>
          <w:bCs/>
          <w:color w:val="000000" w:themeColor="text1"/>
          <w:szCs w:val="22"/>
        </w:rPr>
        <w:t>Garančné poistenie je poistením pre prípad platobnej neschopnosti zamestnávateľa na uspokojenie nárokov zamestnanca. Povinne poisteným je zamestnávateľ zamestnanca v pracovno-právnom vzťahu a člena družstva, ktorý je v pracovnom vzťahu k družstvu. Poistným plnením je napríklad náhrada mzdy, nárok na odstupné, ktoré patrí zamestnancovi pri skončení pracovného pomeru, nároky cestovných, sťahovacích a iných výdavkov, ktoré vznikli pri plnení pracovných povinností a iné, ak zamestnávateľ nie je schopný plniť svoje záväzky voči zamestnancom z dôvodu, že sa stal platobne neschopným. Z garančného poistenia sa vypláca dávka garančného poistenia. Zároveň sa z garančného poistenia uhrádzajú povinné príspevky na starobné dôchodkové sporenie, nezaplatené zamestnávateľom do základného fondu príspevkov na starobné dôchodkové sporenie v zákonom ustanovenej lehote. V rámci garančného poistenia nevystupuje ako subjekt SZČO a vzhľadom na charakter poistných vzťahov nie je daná ani možnosť dobrovoľnej účasti na tomto druhu poistenia</w:t>
      </w:r>
      <w:r w:rsidRPr="00C26999">
        <w:rPr>
          <w:rStyle w:val="Odkaznapoznmkupodiarou"/>
          <w:bCs/>
          <w:color w:val="000000" w:themeColor="text1"/>
          <w:szCs w:val="22"/>
        </w:rPr>
        <w:footnoteReference w:id="31"/>
      </w:r>
      <w:r w:rsidRPr="00C26999">
        <w:rPr>
          <w:bCs/>
          <w:color w:val="000000" w:themeColor="text1"/>
          <w:szCs w:val="22"/>
        </w:rPr>
        <w:t>.</w:t>
      </w:r>
    </w:p>
    <w:p w14:paraId="3CAEEB79" w14:textId="77777777" w:rsidR="00C24BB2" w:rsidRDefault="00C24BB2" w:rsidP="001B278E">
      <w:pPr>
        <w:ind w:firstLine="431"/>
        <w:rPr>
          <w:color w:val="000000" w:themeColor="text1"/>
        </w:rPr>
      </w:pPr>
      <w:r w:rsidRPr="00C26999">
        <w:rPr>
          <w:color w:val="000000" w:themeColor="text1"/>
        </w:rPr>
        <w:t xml:space="preserve">Za rok 2018 bolo </w:t>
      </w:r>
      <w:r w:rsidRPr="00D2550A">
        <w:rPr>
          <w:color w:val="000000" w:themeColor="text1"/>
        </w:rPr>
        <w:t>vyplatených 1 702 dávok (tabuľka 3.</w:t>
      </w:r>
      <w:r w:rsidR="00D2550A" w:rsidRPr="00D2550A">
        <w:rPr>
          <w:color w:val="000000" w:themeColor="text1"/>
        </w:rPr>
        <w:t>5</w:t>
      </w:r>
      <w:r w:rsidRPr="00D2550A">
        <w:rPr>
          <w:color w:val="000000" w:themeColor="text1"/>
        </w:rPr>
        <w:t xml:space="preserve">), čo v porovnaní s rokom 2017 predstavuje </w:t>
      </w:r>
      <w:r w:rsidRPr="00D2550A">
        <w:rPr>
          <w:b/>
          <w:color w:val="000000" w:themeColor="text1"/>
        </w:rPr>
        <w:t>nárast takmer o 18 %</w:t>
      </w:r>
      <w:r w:rsidRPr="00D2550A">
        <w:rPr>
          <w:color w:val="000000" w:themeColor="text1"/>
        </w:rPr>
        <w:t>. Celkové výdavky fondu garančného poistenia v roku 2018 dosiahli 16,1 mil. eur (t.j. výdavky na garančnú dávku a výdavky na úhradu povinných príspevkov na starobné dôchodkové sporenie nezaplatených zamestnávateľom do základného fondu</w:t>
      </w:r>
      <w:r w:rsidRPr="00C26999">
        <w:rPr>
          <w:color w:val="000000" w:themeColor="text1"/>
        </w:rPr>
        <w:t xml:space="preserve"> príspevkov na starobné sporenie v zákonom ustanovenej lehote); oproti predchádzajúcemu roku ide o 23,0 % zvýšenie. Priemerná výška dávky za rok 2018 predstavovala  1</w:t>
      </w:r>
      <w:r w:rsidR="00CE09DE">
        <w:rPr>
          <w:color w:val="000000" w:themeColor="text1"/>
        </w:rPr>
        <w:t> 517,59</w:t>
      </w:r>
      <w:r w:rsidRPr="00C26999">
        <w:rPr>
          <w:color w:val="000000" w:themeColor="text1"/>
        </w:rPr>
        <w:t xml:space="preserve"> eura, čo predstavuje </w:t>
      </w:r>
      <w:r w:rsidR="00CE09DE">
        <w:rPr>
          <w:color w:val="000000" w:themeColor="text1"/>
        </w:rPr>
        <w:t>pokles</w:t>
      </w:r>
      <w:r w:rsidRPr="00C26999">
        <w:rPr>
          <w:color w:val="000000" w:themeColor="text1"/>
        </w:rPr>
        <w:t xml:space="preserve"> o</w:t>
      </w:r>
      <w:r w:rsidR="00CE09DE">
        <w:rPr>
          <w:color w:val="000000" w:themeColor="text1"/>
        </w:rPr>
        <w:t> 4,4</w:t>
      </w:r>
      <w:r w:rsidRPr="00C26999">
        <w:rPr>
          <w:color w:val="000000" w:themeColor="text1"/>
        </w:rPr>
        <w:t xml:space="preserve"> % oproti roku 2017.</w:t>
      </w:r>
    </w:p>
    <w:p w14:paraId="1D8C4A9D" w14:textId="77777777" w:rsidR="003D2A9C" w:rsidRDefault="003D2A9C" w:rsidP="00C24BB2">
      <w:pPr>
        <w:ind w:firstLine="431"/>
        <w:rPr>
          <w:color w:val="000000" w:themeColor="text1"/>
        </w:rPr>
      </w:pPr>
    </w:p>
    <w:p w14:paraId="2A1731B8" w14:textId="77777777" w:rsidR="003D2A9C" w:rsidRPr="002631F4" w:rsidRDefault="00D40350" w:rsidP="003D2A9C">
      <w:pPr>
        <w:pStyle w:val="Nadpis7"/>
        <w:spacing w:before="60"/>
      </w:pPr>
      <w:r>
        <w:rPr>
          <w:color w:val="000000" w:themeColor="text1"/>
        </w:rPr>
        <w:lastRenderedPageBreak/>
        <w:t>Tabuľka 3.5</w:t>
      </w:r>
      <w:r w:rsidR="003D2A9C" w:rsidRPr="00D40350">
        <w:rPr>
          <w:color w:val="000000" w:themeColor="text1"/>
        </w:rPr>
        <w:t xml:space="preserve"> Výdavky na dávku garančného poistenia, počet prípadov a priemerná </w:t>
      </w:r>
      <w:r w:rsidR="003D2A9C" w:rsidRPr="002631F4">
        <w:t>výška dávky v eurách v roku 2018</w:t>
      </w:r>
    </w:p>
    <w:tbl>
      <w:tblPr>
        <w:tblStyle w:val="tltabsprava3"/>
        <w:tblW w:w="7417" w:type="dxa"/>
        <w:jc w:val="center"/>
        <w:tblLayout w:type="fixed"/>
        <w:tblLook w:val="04A0" w:firstRow="1" w:lastRow="0" w:firstColumn="1" w:lastColumn="0" w:noHBand="0" w:noVBand="1"/>
      </w:tblPr>
      <w:tblGrid>
        <w:gridCol w:w="2022"/>
        <w:gridCol w:w="1618"/>
        <w:gridCol w:w="1792"/>
        <w:gridCol w:w="1985"/>
      </w:tblGrid>
      <w:tr w:rsidR="003D2A9C" w:rsidRPr="00644CE5" w14:paraId="7AC784CE" w14:textId="77777777" w:rsidTr="00644CE5">
        <w:trPr>
          <w:cnfStyle w:val="100000000000" w:firstRow="1" w:lastRow="0" w:firstColumn="0" w:lastColumn="0" w:oddVBand="0" w:evenVBand="0" w:oddHBand="0" w:evenHBand="0" w:firstRowFirstColumn="0" w:firstRowLastColumn="0" w:lastRowFirstColumn="0" w:lastRowLastColumn="0"/>
          <w:trHeight w:val="749"/>
          <w:jc w:val="center"/>
        </w:trPr>
        <w:tc>
          <w:tcPr>
            <w:tcW w:w="2022" w:type="dxa"/>
            <w:noWrap/>
          </w:tcPr>
          <w:p w14:paraId="56DB1AA9" w14:textId="77777777" w:rsidR="003D2A9C" w:rsidRPr="00644CE5" w:rsidRDefault="003D2A9C" w:rsidP="00BA38DE">
            <w:pPr>
              <w:jc w:val="center"/>
            </w:pPr>
            <w:r w:rsidRPr="00644CE5">
              <w:t>Obdobie</w:t>
            </w:r>
          </w:p>
        </w:tc>
        <w:tc>
          <w:tcPr>
            <w:tcW w:w="1618" w:type="dxa"/>
          </w:tcPr>
          <w:p w14:paraId="2E9AB5CA" w14:textId="77777777" w:rsidR="003D2A9C" w:rsidRPr="00644CE5" w:rsidRDefault="003D2A9C" w:rsidP="00BA38DE">
            <w:pPr>
              <w:jc w:val="center"/>
            </w:pPr>
            <w:r w:rsidRPr="00644CE5">
              <w:t>Počet prípadov</w:t>
            </w:r>
          </w:p>
        </w:tc>
        <w:tc>
          <w:tcPr>
            <w:tcW w:w="1792" w:type="dxa"/>
          </w:tcPr>
          <w:p w14:paraId="003CCB8C" w14:textId="77777777" w:rsidR="003D2A9C" w:rsidRPr="00644CE5" w:rsidRDefault="003D2A9C" w:rsidP="00BA38DE">
            <w:pPr>
              <w:jc w:val="center"/>
            </w:pPr>
            <w:r w:rsidRPr="00644CE5">
              <w:t>Priemerná výška dávky v €</w:t>
            </w:r>
          </w:p>
        </w:tc>
        <w:tc>
          <w:tcPr>
            <w:tcW w:w="1985" w:type="dxa"/>
            <w:noWrap/>
          </w:tcPr>
          <w:p w14:paraId="37596013" w14:textId="77777777" w:rsidR="003D2A9C" w:rsidRPr="00644CE5" w:rsidRDefault="003D2A9C" w:rsidP="00BA38DE">
            <w:pPr>
              <w:jc w:val="center"/>
            </w:pPr>
            <w:r w:rsidRPr="00644CE5">
              <w:t>Výdavky na dávku garančného poistenia v tis. €</w:t>
            </w:r>
          </w:p>
        </w:tc>
      </w:tr>
      <w:tr w:rsidR="003D2A9C" w:rsidRPr="002631F4" w14:paraId="715B4126" w14:textId="77777777" w:rsidTr="00644CE5">
        <w:trPr>
          <w:cnfStyle w:val="000000100000" w:firstRow="0" w:lastRow="0" w:firstColumn="0" w:lastColumn="0" w:oddVBand="0" w:evenVBand="0" w:oddHBand="1" w:evenHBand="0" w:firstRowFirstColumn="0" w:firstRowLastColumn="0" w:lastRowFirstColumn="0" w:lastRowLastColumn="0"/>
          <w:trHeight w:val="275"/>
          <w:jc w:val="center"/>
        </w:trPr>
        <w:tc>
          <w:tcPr>
            <w:tcW w:w="2022" w:type="dxa"/>
            <w:noWrap/>
          </w:tcPr>
          <w:p w14:paraId="533EBB23" w14:textId="77777777" w:rsidR="003D2A9C" w:rsidRPr="002631F4" w:rsidRDefault="003D2A9C" w:rsidP="00BA38DE">
            <w:r w:rsidRPr="002631F4">
              <w:t>Január</w:t>
            </w:r>
          </w:p>
        </w:tc>
        <w:tc>
          <w:tcPr>
            <w:tcW w:w="1618" w:type="dxa"/>
            <w:noWrap/>
          </w:tcPr>
          <w:p w14:paraId="289E0190" w14:textId="77777777" w:rsidR="003D2A9C" w:rsidRPr="002631F4" w:rsidRDefault="003D2A9C" w:rsidP="00BA38DE">
            <w:pPr>
              <w:ind w:right="414"/>
              <w:jc w:val="right"/>
              <w:rPr>
                <w:szCs w:val="22"/>
              </w:rPr>
            </w:pPr>
            <w:r w:rsidRPr="002631F4">
              <w:t>18</w:t>
            </w:r>
          </w:p>
        </w:tc>
        <w:tc>
          <w:tcPr>
            <w:tcW w:w="1792" w:type="dxa"/>
            <w:noWrap/>
          </w:tcPr>
          <w:p w14:paraId="50AEAE9A" w14:textId="77777777" w:rsidR="003D2A9C" w:rsidRPr="002631F4" w:rsidRDefault="003D2A9C" w:rsidP="00BA38DE">
            <w:pPr>
              <w:ind w:right="414"/>
              <w:jc w:val="right"/>
              <w:rPr>
                <w:szCs w:val="22"/>
              </w:rPr>
            </w:pPr>
            <w:r w:rsidRPr="002631F4">
              <w:t>1 644,44</w:t>
            </w:r>
          </w:p>
        </w:tc>
        <w:tc>
          <w:tcPr>
            <w:tcW w:w="1985" w:type="dxa"/>
            <w:noWrap/>
          </w:tcPr>
          <w:p w14:paraId="586D3A1D" w14:textId="77777777" w:rsidR="003D2A9C" w:rsidRPr="002631F4" w:rsidRDefault="003D2A9C" w:rsidP="00BA38DE">
            <w:pPr>
              <w:ind w:right="414"/>
              <w:jc w:val="right"/>
              <w:rPr>
                <w:szCs w:val="22"/>
              </w:rPr>
            </w:pPr>
            <w:r w:rsidRPr="002631F4">
              <w:t>29,60</w:t>
            </w:r>
          </w:p>
        </w:tc>
      </w:tr>
      <w:tr w:rsidR="003D2A9C" w:rsidRPr="002631F4" w14:paraId="086FD51C" w14:textId="77777777" w:rsidTr="00644CE5">
        <w:trPr>
          <w:trHeight w:val="275"/>
          <w:jc w:val="center"/>
        </w:trPr>
        <w:tc>
          <w:tcPr>
            <w:tcW w:w="2022" w:type="dxa"/>
            <w:noWrap/>
          </w:tcPr>
          <w:p w14:paraId="54DF4E1B" w14:textId="77777777" w:rsidR="003D2A9C" w:rsidRPr="002631F4" w:rsidRDefault="003D2A9C" w:rsidP="00BA38DE">
            <w:r w:rsidRPr="002631F4">
              <w:t>Február</w:t>
            </w:r>
          </w:p>
        </w:tc>
        <w:tc>
          <w:tcPr>
            <w:tcW w:w="1618" w:type="dxa"/>
            <w:noWrap/>
          </w:tcPr>
          <w:p w14:paraId="15C45307" w14:textId="77777777" w:rsidR="003D2A9C" w:rsidRPr="002631F4" w:rsidRDefault="003D2A9C" w:rsidP="00BA38DE">
            <w:pPr>
              <w:ind w:right="414"/>
              <w:jc w:val="right"/>
              <w:rPr>
                <w:szCs w:val="22"/>
              </w:rPr>
            </w:pPr>
            <w:r w:rsidRPr="002631F4">
              <w:t>174</w:t>
            </w:r>
          </w:p>
        </w:tc>
        <w:tc>
          <w:tcPr>
            <w:tcW w:w="1792" w:type="dxa"/>
            <w:noWrap/>
          </w:tcPr>
          <w:p w14:paraId="27B1F8A1" w14:textId="77777777" w:rsidR="003D2A9C" w:rsidRPr="002631F4" w:rsidRDefault="003D2A9C" w:rsidP="00BA38DE">
            <w:pPr>
              <w:ind w:right="414"/>
              <w:jc w:val="right"/>
              <w:rPr>
                <w:szCs w:val="22"/>
              </w:rPr>
            </w:pPr>
            <w:r w:rsidRPr="002631F4">
              <w:t>2 057,46</w:t>
            </w:r>
          </w:p>
        </w:tc>
        <w:tc>
          <w:tcPr>
            <w:tcW w:w="1985" w:type="dxa"/>
            <w:noWrap/>
          </w:tcPr>
          <w:p w14:paraId="719BFE18" w14:textId="77777777" w:rsidR="003D2A9C" w:rsidRPr="002631F4" w:rsidRDefault="003D2A9C" w:rsidP="00BA38DE">
            <w:pPr>
              <w:ind w:right="414"/>
              <w:jc w:val="right"/>
              <w:rPr>
                <w:szCs w:val="22"/>
              </w:rPr>
            </w:pPr>
            <w:r w:rsidRPr="002631F4">
              <w:t>358,00</w:t>
            </w:r>
          </w:p>
        </w:tc>
      </w:tr>
      <w:tr w:rsidR="003D2A9C" w:rsidRPr="002631F4" w14:paraId="38B668C0" w14:textId="77777777" w:rsidTr="00644CE5">
        <w:trPr>
          <w:cnfStyle w:val="000000100000" w:firstRow="0" w:lastRow="0" w:firstColumn="0" w:lastColumn="0" w:oddVBand="0" w:evenVBand="0" w:oddHBand="1" w:evenHBand="0" w:firstRowFirstColumn="0" w:firstRowLastColumn="0" w:lastRowFirstColumn="0" w:lastRowLastColumn="0"/>
          <w:trHeight w:val="275"/>
          <w:jc w:val="center"/>
        </w:trPr>
        <w:tc>
          <w:tcPr>
            <w:tcW w:w="2022" w:type="dxa"/>
            <w:noWrap/>
          </w:tcPr>
          <w:p w14:paraId="454F4659" w14:textId="77777777" w:rsidR="003D2A9C" w:rsidRPr="002631F4" w:rsidRDefault="003D2A9C" w:rsidP="00BA38DE">
            <w:r w:rsidRPr="002631F4">
              <w:t>Marec</w:t>
            </w:r>
          </w:p>
        </w:tc>
        <w:tc>
          <w:tcPr>
            <w:tcW w:w="1618" w:type="dxa"/>
            <w:noWrap/>
          </w:tcPr>
          <w:p w14:paraId="0D4AA07F" w14:textId="77777777" w:rsidR="003D2A9C" w:rsidRPr="002631F4" w:rsidRDefault="003D2A9C" w:rsidP="00BA38DE">
            <w:pPr>
              <w:ind w:right="414"/>
              <w:jc w:val="right"/>
              <w:rPr>
                <w:szCs w:val="22"/>
              </w:rPr>
            </w:pPr>
            <w:r w:rsidRPr="002631F4">
              <w:t>122</w:t>
            </w:r>
          </w:p>
        </w:tc>
        <w:tc>
          <w:tcPr>
            <w:tcW w:w="1792" w:type="dxa"/>
            <w:noWrap/>
          </w:tcPr>
          <w:p w14:paraId="02FBEBA7" w14:textId="77777777" w:rsidR="003D2A9C" w:rsidRPr="002631F4" w:rsidRDefault="003D2A9C" w:rsidP="00BA38DE">
            <w:pPr>
              <w:ind w:right="414"/>
              <w:jc w:val="right"/>
              <w:rPr>
                <w:szCs w:val="22"/>
              </w:rPr>
            </w:pPr>
            <w:r w:rsidRPr="002631F4">
              <w:t>1 686,41</w:t>
            </w:r>
          </w:p>
        </w:tc>
        <w:tc>
          <w:tcPr>
            <w:tcW w:w="1985" w:type="dxa"/>
            <w:noWrap/>
          </w:tcPr>
          <w:p w14:paraId="158C0C09" w14:textId="77777777" w:rsidR="003D2A9C" w:rsidRPr="002631F4" w:rsidRDefault="003D2A9C" w:rsidP="00BA38DE">
            <w:pPr>
              <w:ind w:right="414"/>
              <w:jc w:val="right"/>
              <w:rPr>
                <w:szCs w:val="22"/>
              </w:rPr>
            </w:pPr>
            <w:r w:rsidRPr="002631F4">
              <w:t>205,74</w:t>
            </w:r>
          </w:p>
        </w:tc>
      </w:tr>
      <w:tr w:rsidR="003D2A9C" w:rsidRPr="002631F4" w14:paraId="76DE580E" w14:textId="77777777" w:rsidTr="00644CE5">
        <w:trPr>
          <w:trHeight w:val="275"/>
          <w:jc w:val="center"/>
        </w:trPr>
        <w:tc>
          <w:tcPr>
            <w:tcW w:w="2022" w:type="dxa"/>
            <w:noWrap/>
          </w:tcPr>
          <w:p w14:paraId="48DD5010" w14:textId="77777777" w:rsidR="003D2A9C" w:rsidRPr="002631F4" w:rsidRDefault="003D2A9C" w:rsidP="00BA38DE">
            <w:r w:rsidRPr="002631F4">
              <w:t>Apríl</w:t>
            </w:r>
          </w:p>
        </w:tc>
        <w:tc>
          <w:tcPr>
            <w:tcW w:w="1618" w:type="dxa"/>
            <w:noWrap/>
          </w:tcPr>
          <w:p w14:paraId="6D554622" w14:textId="77777777" w:rsidR="003D2A9C" w:rsidRPr="002631F4" w:rsidRDefault="003D2A9C" w:rsidP="00BA38DE">
            <w:pPr>
              <w:ind w:right="414"/>
              <w:jc w:val="right"/>
              <w:rPr>
                <w:szCs w:val="22"/>
              </w:rPr>
            </w:pPr>
            <w:r w:rsidRPr="002631F4">
              <w:t>110</w:t>
            </w:r>
          </w:p>
        </w:tc>
        <w:tc>
          <w:tcPr>
            <w:tcW w:w="1792" w:type="dxa"/>
            <w:noWrap/>
          </w:tcPr>
          <w:p w14:paraId="7B707BC3" w14:textId="77777777" w:rsidR="003D2A9C" w:rsidRPr="002631F4" w:rsidRDefault="003D2A9C" w:rsidP="00BA38DE">
            <w:pPr>
              <w:ind w:right="414"/>
              <w:jc w:val="right"/>
              <w:rPr>
                <w:szCs w:val="22"/>
              </w:rPr>
            </w:pPr>
            <w:r w:rsidRPr="002631F4">
              <w:t>1 884,90</w:t>
            </w:r>
          </w:p>
        </w:tc>
        <w:tc>
          <w:tcPr>
            <w:tcW w:w="1985" w:type="dxa"/>
            <w:noWrap/>
          </w:tcPr>
          <w:p w14:paraId="2548D9F5" w14:textId="77777777" w:rsidR="003D2A9C" w:rsidRPr="002631F4" w:rsidRDefault="003D2A9C" w:rsidP="00BA38DE">
            <w:pPr>
              <w:ind w:right="414"/>
              <w:jc w:val="right"/>
              <w:rPr>
                <w:szCs w:val="22"/>
              </w:rPr>
            </w:pPr>
            <w:r w:rsidRPr="002631F4">
              <w:t>207,34</w:t>
            </w:r>
          </w:p>
        </w:tc>
      </w:tr>
      <w:tr w:rsidR="003D2A9C" w:rsidRPr="002631F4" w14:paraId="49F36798" w14:textId="77777777" w:rsidTr="00644CE5">
        <w:trPr>
          <w:cnfStyle w:val="000000100000" w:firstRow="0" w:lastRow="0" w:firstColumn="0" w:lastColumn="0" w:oddVBand="0" w:evenVBand="0" w:oddHBand="1" w:evenHBand="0" w:firstRowFirstColumn="0" w:firstRowLastColumn="0" w:lastRowFirstColumn="0" w:lastRowLastColumn="0"/>
          <w:trHeight w:val="275"/>
          <w:jc w:val="center"/>
        </w:trPr>
        <w:tc>
          <w:tcPr>
            <w:tcW w:w="2022" w:type="dxa"/>
            <w:noWrap/>
          </w:tcPr>
          <w:p w14:paraId="4AE4F8F0" w14:textId="77777777" w:rsidR="003D2A9C" w:rsidRPr="002631F4" w:rsidRDefault="003D2A9C" w:rsidP="00BA38DE">
            <w:r w:rsidRPr="002631F4">
              <w:t>Máj</w:t>
            </w:r>
          </w:p>
        </w:tc>
        <w:tc>
          <w:tcPr>
            <w:tcW w:w="1618" w:type="dxa"/>
            <w:noWrap/>
          </w:tcPr>
          <w:p w14:paraId="4D2EDFBC" w14:textId="77777777" w:rsidR="003D2A9C" w:rsidRPr="002631F4" w:rsidRDefault="003D2A9C" w:rsidP="00BA38DE">
            <w:pPr>
              <w:ind w:right="414"/>
              <w:jc w:val="right"/>
              <w:rPr>
                <w:szCs w:val="22"/>
              </w:rPr>
            </w:pPr>
            <w:r w:rsidRPr="002631F4">
              <w:t>67</w:t>
            </w:r>
          </w:p>
        </w:tc>
        <w:tc>
          <w:tcPr>
            <w:tcW w:w="1792" w:type="dxa"/>
            <w:noWrap/>
          </w:tcPr>
          <w:p w14:paraId="1A4A1341" w14:textId="77777777" w:rsidR="003D2A9C" w:rsidRPr="002631F4" w:rsidRDefault="003D2A9C" w:rsidP="00BA38DE">
            <w:pPr>
              <w:ind w:right="414"/>
              <w:jc w:val="right"/>
              <w:rPr>
                <w:szCs w:val="22"/>
              </w:rPr>
            </w:pPr>
            <w:r w:rsidRPr="002631F4">
              <w:t>1 534,42</w:t>
            </w:r>
          </w:p>
        </w:tc>
        <w:tc>
          <w:tcPr>
            <w:tcW w:w="1985" w:type="dxa"/>
            <w:noWrap/>
          </w:tcPr>
          <w:p w14:paraId="26D163EE" w14:textId="77777777" w:rsidR="003D2A9C" w:rsidRPr="002631F4" w:rsidRDefault="003D2A9C" w:rsidP="00BA38DE">
            <w:pPr>
              <w:ind w:right="414"/>
              <w:jc w:val="right"/>
              <w:rPr>
                <w:szCs w:val="22"/>
              </w:rPr>
            </w:pPr>
            <w:r w:rsidRPr="002631F4">
              <w:t>101,35</w:t>
            </w:r>
          </w:p>
        </w:tc>
      </w:tr>
      <w:tr w:rsidR="003D2A9C" w:rsidRPr="002631F4" w14:paraId="1C98EAE6" w14:textId="77777777" w:rsidTr="00644CE5">
        <w:trPr>
          <w:trHeight w:val="275"/>
          <w:jc w:val="center"/>
        </w:trPr>
        <w:tc>
          <w:tcPr>
            <w:tcW w:w="2022" w:type="dxa"/>
            <w:noWrap/>
          </w:tcPr>
          <w:p w14:paraId="19DA0CA9" w14:textId="77777777" w:rsidR="003D2A9C" w:rsidRPr="002631F4" w:rsidRDefault="003D2A9C" w:rsidP="00BA38DE">
            <w:r w:rsidRPr="002631F4">
              <w:t>Jún</w:t>
            </w:r>
          </w:p>
        </w:tc>
        <w:tc>
          <w:tcPr>
            <w:tcW w:w="1618" w:type="dxa"/>
            <w:noWrap/>
          </w:tcPr>
          <w:p w14:paraId="5D246C16" w14:textId="77777777" w:rsidR="003D2A9C" w:rsidRPr="002631F4" w:rsidRDefault="003D2A9C" w:rsidP="00BA38DE">
            <w:pPr>
              <w:ind w:right="414"/>
              <w:jc w:val="right"/>
              <w:rPr>
                <w:szCs w:val="22"/>
              </w:rPr>
            </w:pPr>
            <w:r w:rsidRPr="002631F4">
              <w:t>299</w:t>
            </w:r>
          </w:p>
        </w:tc>
        <w:tc>
          <w:tcPr>
            <w:tcW w:w="1792" w:type="dxa"/>
            <w:noWrap/>
          </w:tcPr>
          <w:p w14:paraId="595366C6" w14:textId="77777777" w:rsidR="003D2A9C" w:rsidRPr="002631F4" w:rsidRDefault="003D2A9C" w:rsidP="00BA38DE">
            <w:pPr>
              <w:ind w:right="414"/>
              <w:jc w:val="right"/>
              <w:rPr>
                <w:szCs w:val="22"/>
              </w:rPr>
            </w:pPr>
            <w:r w:rsidRPr="002631F4">
              <w:t>720,53</w:t>
            </w:r>
          </w:p>
        </w:tc>
        <w:tc>
          <w:tcPr>
            <w:tcW w:w="1985" w:type="dxa"/>
            <w:noWrap/>
          </w:tcPr>
          <w:p w14:paraId="6F9AB183" w14:textId="77777777" w:rsidR="003D2A9C" w:rsidRPr="002631F4" w:rsidRDefault="003D2A9C" w:rsidP="00BA38DE">
            <w:pPr>
              <w:ind w:right="414"/>
              <w:jc w:val="right"/>
              <w:rPr>
                <w:szCs w:val="22"/>
              </w:rPr>
            </w:pPr>
            <w:r w:rsidRPr="002631F4">
              <w:t>214,26</w:t>
            </w:r>
          </w:p>
        </w:tc>
      </w:tr>
      <w:tr w:rsidR="003D2A9C" w:rsidRPr="002631F4" w14:paraId="51263B1E" w14:textId="77777777" w:rsidTr="00644CE5">
        <w:trPr>
          <w:cnfStyle w:val="000000100000" w:firstRow="0" w:lastRow="0" w:firstColumn="0" w:lastColumn="0" w:oddVBand="0" w:evenVBand="0" w:oddHBand="1" w:evenHBand="0" w:firstRowFirstColumn="0" w:firstRowLastColumn="0" w:lastRowFirstColumn="0" w:lastRowLastColumn="0"/>
          <w:trHeight w:val="275"/>
          <w:jc w:val="center"/>
        </w:trPr>
        <w:tc>
          <w:tcPr>
            <w:tcW w:w="2022" w:type="dxa"/>
            <w:noWrap/>
          </w:tcPr>
          <w:p w14:paraId="31783A38" w14:textId="77777777" w:rsidR="003D2A9C" w:rsidRPr="002631F4" w:rsidRDefault="003D2A9C" w:rsidP="00BA38DE">
            <w:r w:rsidRPr="002631F4">
              <w:t>Júl</w:t>
            </w:r>
          </w:p>
        </w:tc>
        <w:tc>
          <w:tcPr>
            <w:tcW w:w="1618" w:type="dxa"/>
            <w:noWrap/>
          </w:tcPr>
          <w:p w14:paraId="6C5E46D0" w14:textId="77777777" w:rsidR="003D2A9C" w:rsidRPr="002631F4" w:rsidRDefault="003D2A9C" w:rsidP="00BA38DE">
            <w:pPr>
              <w:ind w:right="414"/>
              <w:jc w:val="right"/>
              <w:rPr>
                <w:szCs w:val="22"/>
              </w:rPr>
            </w:pPr>
            <w:r w:rsidRPr="002631F4">
              <w:t>162</w:t>
            </w:r>
          </w:p>
        </w:tc>
        <w:tc>
          <w:tcPr>
            <w:tcW w:w="1792" w:type="dxa"/>
            <w:noWrap/>
          </w:tcPr>
          <w:p w14:paraId="77CF9CE9" w14:textId="77777777" w:rsidR="003D2A9C" w:rsidRPr="002631F4" w:rsidRDefault="003D2A9C" w:rsidP="00BA38DE">
            <w:pPr>
              <w:ind w:right="414"/>
              <w:jc w:val="right"/>
              <w:rPr>
                <w:szCs w:val="22"/>
              </w:rPr>
            </w:pPr>
            <w:r w:rsidRPr="002631F4">
              <w:t>700,50</w:t>
            </w:r>
          </w:p>
        </w:tc>
        <w:tc>
          <w:tcPr>
            <w:tcW w:w="1985" w:type="dxa"/>
            <w:noWrap/>
          </w:tcPr>
          <w:p w14:paraId="72C38084" w14:textId="77777777" w:rsidR="003D2A9C" w:rsidRPr="002631F4" w:rsidRDefault="003D2A9C" w:rsidP="00BA38DE">
            <w:pPr>
              <w:ind w:right="414"/>
              <w:jc w:val="right"/>
              <w:rPr>
                <w:szCs w:val="22"/>
              </w:rPr>
            </w:pPr>
            <w:r w:rsidRPr="002631F4">
              <w:t>113,48</w:t>
            </w:r>
          </w:p>
        </w:tc>
      </w:tr>
      <w:tr w:rsidR="003D2A9C" w:rsidRPr="002631F4" w14:paraId="1F1C5F8F" w14:textId="77777777" w:rsidTr="00644CE5">
        <w:trPr>
          <w:trHeight w:val="275"/>
          <w:jc w:val="center"/>
        </w:trPr>
        <w:tc>
          <w:tcPr>
            <w:tcW w:w="2022" w:type="dxa"/>
            <w:noWrap/>
          </w:tcPr>
          <w:p w14:paraId="42B6CEC8" w14:textId="77777777" w:rsidR="003D2A9C" w:rsidRPr="002631F4" w:rsidRDefault="003D2A9C" w:rsidP="00BA38DE">
            <w:r w:rsidRPr="002631F4">
              <w:t>August</w:t>
            </w:r>
          </w:p>
        </w:tc>
        <w:tc>
          <w:tcPr>
            <w:tcW w:w="1618" w:type="dxa"/>
            <w:noWrap/>
          </w:tcPr>
          <w:p w14:paraId="7A27A32C" w14:textId="77777777" w:rsidR="003D2A9C" w:rsidRPr="002631F4" w:rsidRDefault="003D2A9C" w:rsidP="00BA38DE">
            <w:pPr>
              <w:ind w:right="414"/>
              <w:jc w:val="right"/>
              <w:rPr>
                <w:szCs w:val="22"/>
              </w:rPr>
            </w:pPr>
            <w:r w:rsidRPr="002631F4">
              <w:t>155</w:t>
            </w:r>
          </w:p>
        </w:tc>
        <w:tc>
          <w:tcPr>
            <w:tcW w:w="1792" w:type="dxa"/>
            <w:noWrap/>
          </w:tcPr>
          <w:p w14:paraId="5DABCAFD" w14:textId="77777777" w:rsidR="003D2A9C" w:rsidRPr="002631F4" w:rsidRDefault="003D2A9C" w:rsidP="00BA38DE">
            <w:pPr>
              <w:ind w:right="414"/>
              <w:jc w:val="right"/>
              <w:rPr>
                <w:szCs w:val="22"/>
              </w:rPr>
            </w:pPr>
            <w:r w:rsidRPr="002631F4">
              <w:t>1 564,50</w:t>
            </w:r>
          </w:p>
        </w:tc>
        <w:tc>
          <w:tcPr>
            <w:tcW w:w="1985" w:type="dxa"/>
            <w:noWrap/>
          </w:tcPr>
          <w:p w14:paraId="22973D6E" w14:textId="77777777" w:rsidR="003D2A9C" w:rsidRPr="002631F4" w:rsidRDefault="003D2A9C" w:rsidP="00BA38DE">
            <w:pPr>
              <w:ind w:right="414"/>
              <w:jc w:val="right"/>
              <w:rPr>
                <w:szCs w:val="22"/>
              </w:rPr>
            </w:pPr>
            <w:r w:rsidRPr="002631F4">
              <w:t>242,12</w:t>
            </w:r>
          </w:p>
        </w:tc>
      </w:tr>
      <w:tr w:rsidR="003D2A9C" w:rsidRPr="002631F4" w14:paraId="659EE8F4" w14:textId="77777777" w:rsidTr="00644CE5">
        <w:trPr>
          <w:cnfStyle w:val="000000100000" w:firstRow="0" w:lastRow="0" w:firstColumn="0" w:lastColumn="0" w:oddVBand="0" w:evenVBand="0" w:oddHBand="1" w:evenHBand="0" w:firstRowFirstColumn="0" w:firstRowLastColumn="0" w:lastRowFirstColumn="0" w:lastRowLastColumn="0"/>
          <w:trHeight w:val="275"/>
          <w:jc w:val="center"/>
        </w:trPr>
        <w:tc>
          <w:tcPr>
            <w:tcW w:w="2022" w:type="dxa"/>
            <w:noWrap/>
          </w:tcPr>
          <w:p w14:paraId="1E8AA613" w14:textId="77777777" w:rsidR="003D2A9C" w:rsidRPr="002631F4" w:rsidRDefault="003D2A9C" w:rsidP="00BA38DE">
            <w:r w:rsidRPr="002631F4">
              <w:t>September</w:t>
            </w:r>
          </w:p>
        </w:tc>
        <w:tc>
          <w:tcPr>
            <w:tcW w:w="1618" w:type="dxa"/>
            <w:noWrap/>
          </w:tcPr>
          <w:p w14:paraId="4811F86D" w14:textId="77777777" w:rsidR="003D2A9C" w:rsidRPr="002631F4" w:rsidRDefault="003D2A9C" w:rsidP="00BA38DE">
            <w:pPr>
              <w:ind w:right="414"/>
              <w:jc w:val="right"/>
              <w:rPr>
                <w:szCs w:val="22"/>
              </w:rPr>
            </w:pPr>
            <w:r w:rsidRPr="002631F4">
              <w:t>394</w:t>
            </w:r>
          </w:p>
        </w:tc>
        <w:tc>
          <w:tcPr>
            <w:tcW w:w="1792" w:type="dxa"/>
            <w:noWrap/>
          </w:tcPr>
          <w:p w14:paraId="7474390C" w14:textId="77777777" w:rsidR="003D2A9C" w:rsidRPr="002631F4" w:rsidRDefault="003D2A9C" w:rsidP="00BA38DE">
            <w:pPr>
              <w:ind w:right="414"/>
              <w:jc w:val="right"/>
              <w:rPr>
                <w:szCs w:val="22"/>
              </w:rPr>
            </w:pPr>
            <w:r w:rsidRPr="002631F4">
              <w:t>1 893,03</w:t>
            </w:r>
          </w:p>
        </w:tc>
        <w:tc>
          <w:tcPr>
            <w:tcW w:w="1985" w:type="dxa"/>
            <w:noWrap/>
          </w:tcPr>
          <w:p w14:paraId="29BD7E31" w14:textId="77777777" w:rsidR="003D2A9C" w:rsidRPr="002631F4" w:rsidRDefault="003D2A9C" w:rsidP="00BA38DE">
            <w:pPr>
              <w:ind w:right="414"/>
              <w:jc w:val="right"/>
              <w:rPr>
                <w:szCs w:val="22"/>
              </w:rPr>
            </w:pPr>
            <w:r w:rsidRPr="002631F4">
              <w:t>745,85</w:t>
            </w:r>
          </w:p>
        </w:tc>
      </w:tr>
      <w:tr w:rsidR="003D2A9C" w:rsidRPr="002631F4" w14:paraId="36906E2C" w14:textId="77777777" w:rsidTr="00644CE5">
        <w:trPr>
          <w:trHeight w:val="275"/>
          <w:jc w:val="center"/>
        </w:trPr>
        <w:tc>
          <w:tcPr>
            <w:tcW w:w="2022" w:type="dxa"/>
            <w:noWrap/>
          </w:tcPr>
          <w:p w14:paraId="1C5BB99A" w14:textId="77777777" w:rsidR="003D2A9C" w:rsidRPr="002631F4" w:rsidRDefault="003D2A9C" w:rsidP="00BA38DE">
            <w:r w:rsidRPr="002631F4">
              <w:t>Október</w:t>
            </w:r>
          </w:p>
        </w:tc>
        <w:tc>
          <w:tcPr>
            <w:tcW w:w="1618" w:type="dxa"/>
            <w:noWrap/>
          </w:tcPr>
          <w:p w14:paraId="05EBFE13" w14:textId="77777777" w:rsidR="003D2A9C" w:rsidRPr="002631F4" w:rsidRDefault="003D2A9C" w:rsidP="00BA38DE">
            <w:pPr>
              <w:ind w:right="414"/>
              <w:jc w:val="right"/>
              <w:rPr>
                <w:szCs w:val="22"/>
              </w:rPr>
            </w:pPr>
            <w:r w:rsidRPr="002631F4">
              <w:t>45</w:t>
            </w:r>
          </w:p>
        </w:tc>
        <w:tc>
          <w:tcPr>
            <w:tcW w:w="1792" w:type="dxa"/>
            <w:noWrap/>
          </w:tcPr>
          <w:p w14:paraId="497ECA10" w14:textId="77777777" w:rsidR="003D2A9C" w:rsidRPr="002631F4" w:rsidRDefault="003D2A9C" w:rsidP="00BA38DE">
            <w:pPr>
              <w:ind w:right="414"/>
              <w:jc w:val="right"/>
              <w:rPr>
                <w:szCs w:val="22"/>
              </w:rPr>
            </w:pPr>
            <w:r w:rsidRPr="002631F4">
              <w:t>1 884,84</w:t>
            </w:r>
          </w:p>
        </w:tc>
        <w:tc>
          <w:tcPr>
            <w:tcW w:w="1985" w:type="dxa"/>
            <w:noWrap/>
          </w:tcPr>
          <w:p w14:paraId="201A9344" w14:textId="77777777" w:rsidR="003D2A9C" w:rsidRPr="002631F4" w:rsidRDefault="003D2A9C" w:rsidP="00BA38DE">
            <w:pPr>
              <w:ind w:right="414"/>
              <w:jc w:val="right"/>
              <w:rPr>
                <w:szCs w:val="22"/>
              </w:rPr>
            </w:pPr>
            <w:r w:rsidRPr="002631F4">
              <w:t>82,49</w:t>
            </w:r>
          </w:p>
        </w:tc>
      </w:tr>
      <w:tr w:rsidR="003D2A9C" w:rsidRPr="002631F4" w14:paraId="31F763E6" w14:textId="77777777" w:rsidTr="00644CE5">
        <w:trPr>
          <w:cnfStyle w:val="000000100000" w:firstRow="0" w:lastRow="0" w:firstColumn="0" w:lastColumn="0" w:oddVBand="0" w:evenVBand="0" w:oddHBand="1" w:evenHBand="0" w:firstRowFirstColumn="0" w:firstRowLastColumn="0" w:lastRowFirstColumn="0" w:lastRowLastColumn="0"/>
          <w:trHeight w:val="275"/>
          <w:jc w:val="center"/>
        </w:trPr>
        <w:tc>
          <w:tcPr>
            <w:tcW w:w="2022" w:type="dxa"/>
            <w:noWrap/>
          </w:tcPr>
          <w:p w14:paraId="5DDF58FC" w14:textId="77777777" w:rsidR="003D2A9C" w:rsidRPr="002631F4" w:rsidRDefault="003D2A9C" w:rsidP="00BA38DE">
            <w:r w:rsidRPr="002631F4">
              <w:t>November</w:t>
            </w:r>
          </w:p>
        </w:tc>
        <w:tc>
          <w:tcPr>
            <w:tcW w:w="1618" w:type="dxa"/>
            <w:noWrap/>
          </w:tcPr>
          <w:p w14:paraId="5C65B4EE" w14:textId="77777777" w:rsidR="003D2A9C" w:rsidRPr="002631F4" w:rsidRDefault="003D2A9C" w:rsidP="00BA38DE">
            <w:pPr>
              <w:ind w:right="414"/>
              <w:jc w:val="right"/>
              <w:rPr>
                <w:szCs w:val="22"/>
              </w:rPr>
            </w:pPr>
            <w:r w:rsidRPr="002631F4">
              <w:t>118</w:t>
            </w:r>
          </w:p>
        </w:tc>
        <w:tc>
          <w:tcPr>
            <w:tcW w:w="1792" w:type="dxa"/>
            <w:noWrap/>
          </w:tcPr>
          <w:p w14:paraId="44DAF231" w14:textId="77777777" w:rsidR="003D2A9C" w:rsidRPr="002631F4" w:rsidRDefault="003D2A9C" w:rsidP="00BA38DE">
            <w:pPr>
              <w:ind w:right="414"/>
              <w:jc w:val="right"/>
              <w:rPr>
                <w:szCs w:val="22"/>
              </w:rPr>
            </w:pPr>
            <w:r w:rsidRPr="002631F4">
              <w:t>1 779,37</w:t>
            </w:r>
          </w:p>
        </w:tc>
        <w:tc>
          <w:tcPr>
            <w:tcW w:w="1985" w:type="dxa"/>
            <w:noWrap/>
          </w:tcPr>
          <w:p w14:paraId="1E8A1293" w14:textId="77777777" w:rsidR="003D2A9C" w:rsidRPr="002631F4" w:rsidRDefault="003D2A9C" w:rsidP="00BA38DE">
            <w:pPr>
              <w:ind w:right="414"/>
              <w:jc w:val="right"/>
              <w:rPr>
                <w:szCs w:val="22"/>
              </w:rPr>
            </w:pPr>
            <w:r w:rsidRPr="002631F4">
              <w:t>209,97</w:t>
            </w:r>
          </w:p>
        </w:tc>
      </w:tr>
      <w:tr w:rsidR="003D2A9C" w:rsidRPr="002631F4" w14:paraId="2B709277" w14:textId="77777777" w:rsidTr="00644CE5">
        <w:trPr>
          <w:trHeight w:val="275"/>
          <w:jc w:val="center"/>
        </w:trPr>
        <w:tc>
          <w:tcPr>
            <w:tcW w:w="2022" w:type="dxa"/>
            <w:noWrap/>
          </w:tcPr>
          <w:p w14:paraId="7AC047DE" w14:textId="77777777" w:rsidR="003D2A9C" w:rsidRPr="002631F4" w:rsidRDefault="003D2A9C" w:rsidP="00BA38DE">
            <w:r w:rsidRPr="002631F4">
              <w:t>December</w:t>
            </w:r>
          </w:p>
        </w:tc>
        <w:tc>
          <w:tcPr>
            <w:tcW w:w="1618" w:type="dxa"/>
            <w:noWrap/>
          </w:tcPr>
          <w:p w14:paraId="3D91FD45" w14:textId="77777777" w:rsidR="003D2A9C" w:rsidRPr="002631F4" w:rsidRDefault="003D2A9C" w:rsidP="00BA38DE">
            <w:pPr>
              <w:ind w:right="414"/>
              <w:jc w:val="right"/>
              <w:rPr>
                <w:szCs w:val="22"/>
              </w:rPr>
            </w:pPr>
            <w:r w:rsidRPr="002631F4">
              <w:t>38</w:t>
            </w:r>
          </w:p>
        </w:tc>
        <w:tc>
          <w:tcPr>
            <w:tcW w:w="1792" w:type="dxa"/>
            <w:noWrap/>
          </w:tcPr>
          <w:p w14:paraId="24AE1004" w14:textId="77777777" w:rsidR="003D2A9C" w:rsidRPr="002631F4" w:rsidRDefault="003D2A9C" w:rsidP="00BA38DE">
            <w:pPr>
              <w:ind w:right="414"/>
              <w:jc w:val="right"/>
              <w:rPr>
                <w:szCs w:val="22"/>
              </w:rPr>
            </w:pPr>
            <w:r w:rsidRPr="002631F4">
              <w:t>1 813,76</w:t>
            </w:r>
          </w:p>
        </w:tc>
        <w:tc>
          <w:tcPr>
            <w:tcW w:w="1985" w:type="dxa"/>
            <w:noWrap/>
          </w:tcPr>
          <w:p w14:paraId="44A93C06" w14:textId="77777777" w:rsidR="003D2A9C" w:rsidRPr="002631F4" w:rsidRDefault="003D2A9C" w:rsidP="00BA38DE">
            <w:pPr>
              <w:ind w:right="414"/>
              <w:jc w:val="right"/>
              <w:rPr>
                <w:szCs w:val="22"/>
              </w:rPr>
            </w:pPr>
            <w:r w:rsidRPr="002631F4">
              <w:t>68,92</w:t>
            </w:r>
          </w:p>
        </w:tc>
      </w:tr>
      <w:tr w:rsidR="003D2A9C" w:rsidRPr="002631F4" w14:paraId="7E21BB95" w14:textId="77777777" w:rsidTr="00644CE5">
        <w:trPr>
          <w:cnfStyle w:val="000000100000" w:firstRow="0" w:lastRow="0" w:firstColumn="0" w:lastColumn="0" w:oddVBand="0" w:evenVBand="0" w:oddHBand="1" w:evenHBand="0" w:firstRowFirstColumn="0" w:firstRowLastColumn="0" w:lastRowFirstColumn="0" w:lastRowLastColumn="0"/>
          <w:trHeight w:val="275"/>
          <w:jc w:val="center"/>
        </w:trPr>
        <w:tc>
          <w:tcPr>
            <w:tcW w:w="2022" w:type="dxa"/>
            <w:noWrap/>
          </w:tcPr>
          <w:p w14:paraId="18AFA25E" w14:textId="77777777" w:rsidR="003D2A9C" w:rsidRPr="002631F4" w:rsidRDefault="003D2A9C" w:rsidP="00BA38DE">
            <w:pPr>
              <w:rPr>
                <w:b/>
              </w:rPr>
            </w:pPr>
            <w:r w:rsidRPr="002631F4">
              <w:rPr>
                <w:b/>
              </w:rPr>
              <w:t>Celkom</w:t>
            </w:r>
          </w:p>
        </w:tc>
        <w:tc>
          <w:tcPr>
            <w:tcW w:w="1618" w:type="dxa"/>
            <w:noWrap/>
          </w:tcPr>
          <w:p w14:paraId="24F4C066" w14:textId="77777777" w:rsidR="003D2A9C" w:rsidRPr="002631F4" w:rsidRDefault="003D2A9C" w:rsidP="00BA38DE">
            <w:pPr>
              <w:ind w:right="414"/>
              <w:jc w:val="right"/>
              <w:rPr>
                <w:b/>
                <w:szCs w:val="22"/>
              </w:rPr>
            </w:pPr>
            <w:r w:rsidRPr="002631F4">
              <w:rPr>
                <w:b/>
              </w:rPr>
              <w:t>1 702</w:t>
            </w:r>
          </w:p>
        </w:tc>
        <w:tc>
          <w:tcPr>
            <w:tcW w:w="1792" w:type="dxa"/>
            <w:noWrap/>
          </w:tcPr>
          <w:p w14:paraId="5C85D122" w14:textId="77777777" w:rsidR="003D2A9C" w:rsidRPr="002631F4" w:rsidRDefault="003D2A9C" w:rsidP="00BA38DE">
            <w:pPr>
              <w:ind w:right="414"/>
              <w:jc w:val="right"/>
              <w:rPr>
                <w:b/>
                <w:szCs w:val="22"/>
              </w:rPr>
            </w:pPr>
            <w:r w:rsidRPr="002631F4">
              <w:rPr>
                <w:b/>
              </w:rPr>
              <w:t>x</w:t>
            </w:r>
          </w:p>
        </w:tc>
        <w:tc>
          <w:tcPr>
            <w:tcW w:w="1985" w:type="dxa"/>
            <w:noWrap/>
          </w:tcPr>
          <w:p w14:paraId="14B4FB84" w14:textId="77777777" w:rsidR="003D2A9C" w:rsidRPr="002631F4" w:rsidRDefault="003D2A9C" w:rsidP="00BA38DE">
            <w:pPr>
              <w:ind w:right="414"/>
              <w:jc w:val="right"/>
              <w:rPr>
                <w:b/>
                <w:szCs w:val="22"/>
              </w:rPr>
            </w:pPr>
            <w:r w:rsidRPr="002631F4">
              <w:rPr>
                <w:b/>
              </w:rPr>
              <w:t>2 579,12</w:t>
            </w:r>
          </w:p>
        </w:tc>
      </w:tr>
      <w:tr w:rsidR="003D2A9C" w:rsidRPr="002631F4" w14:paraId="55801882" w14:textId="77777777" w:rsidTr="00644CE5">
        <w:trPr>
          <w:trHeight w:val="275"/>
          <w:jc w:val="center"/>
        </w:trPr>
        <w:tc>
          <w:tcPr>
            <w:tcW w:w="2022" w:type="dxa"/>
            <w:noWrap/>
          </w:tcPr>
          <w:p w14:paraId="6F265204" w14:textId="77777777" w:rsidR="003D2A9C" w:rsidRPr="002631F4" w:rsidRDefault="003D2A9C" w:rsidP="00BA38DE">
            <w:pPr>
              <w:rPr>
                <w:b/>
              </w:rPr>
            </w:pPr>
            <w:r w:rsidRPr="002631F4">
              <w:rPr>
                <w:b/>
              </w:rPr>
              <w:t xml:space="preserve">Priemer </w:t>
            </w:r>
          </w:p>
        </w:tc>
        <w:tc>
          <w:tcPr>
            <w:tcW w:w="1618" w:type="dxa"/>
            <w:noWrap/>
          </w:tcPr>
          <w:p w14:paraId="2C254C48" w14:textId="77777777" w:rsidR="003D2A9C" w:rsidRPr="002631F4" w:rsidRDefault="003D2A9C" w:rsidP="00BA38DE">
            <w:pPr>
              <w:ind w:right="414"/>
              <w:jc w:val="right"/>
              <w:rPr>
                <w:b/>
                <w:szCs w:val="22"/>
              </w:rPr>
            </w:pPr>
            <w:r w:rsidRPr="002631F4">
              <w:rPr>
                <w:b/>
              </w:rPr>
              <w:t>142</w:t>
            </w:r>
          </w:p>
        </w:tc>
        <w:tc>
          <w:tcPr>
            <w:tcW w:w="1792" w:type="dxa"/>
            <w:noWrap/>
          </w:tcPr>
          <w:p w14:paraId="2DEC1E21" w14:textId="77777777" w:rsidR="003D2A9C" w:rsidRPr="002631F4" w:rsidRDefault="003D2A9C" w:rsidP="00502E80">
            <w:pPr>
              <w:ind w:right="414"/>
              <w:jc w:val="right"/>
              <w:rPr>
                <w:b/>
                <w:szCs w:val="22"/>
              </w:rPr>
            </w:pPr>
            <w:r w:rsidRPr="002631F4">
              <w:rPr>
                <w:b/>
              </w:rPr>
              <w:t>1</w:t>
            </w:r>
            <w:r w:rsidR="00502E80">
              <w:rPr>
                <w:b/>
              </w:rPr>
              <w:t> 517,59</w:t>
            </w:r>
          </w:p>
        </w:tc>
        <w:tc>
          <w:tcPr>
            <w:tcW w:w="1985" w:type="dxa"/>
            <w:noWrap/>
          </w:tcPr>
          <w:p w14:paraId="564CA5C3" w14:textId="77777777" w:rsidR="003D2A9C" w:rsidRPr="002631F4" w:rsidRDefault="003D2A9C" w:rsidP="00BA38DE">
            <w:pPr>
              <w:ind w:right="414"/>
              <w:jc w:val="right"/>
              <w:rPr>
                <w:b/>
                <w:szCs w:val="22"/>
              </w:rPr>
            </w:pPr>
            <w:r w:rsidRPr="002631F4">
              <w:rPr>
                <w:b/>
              </w:rPr>
              <w:t>214,93</w:t>
            </w:r>
          </w:p>
        </w:tc>
      </w:tr>
    </w:tbl>
    <w:p w14:paraId="2E3917EE" w14:textId="77777777" w:rsidR="003D2A9C" w:rsidRPr="001B278E" w:rsidRDefault="003D2A9C" w:rsidP="001B278E">
      <w:pPr>
        <w:pStyle w:val="zdroj"/>
        <w:ind w:left="567"/>
      </w:pPr>
      <w:r w:rsidRPr="001B278E">
        <w:t>Zdroj: Sociálna poisťovňa</w:t>
      </w:r>
    </w:p>
    <w:p w14:paraId="49D6565E" w14:textId="7004E6F6" w:rsidR="00C24BB2" w:rsidRPr="002631F4" w:rsidRDefault="00C24BB2" w:rsidP="00C24BB2">
      <w:pPr>
        <w:pStyle w:val="Nadpis6"/>
      </w:pPr>
      <w:bookmarkStart w:id="153" w:name="_Toc10031362"/>
      <w:r w:rsidRPr="002631F4">
        <w:t>Poistenie v nezamestnanosti</w:t>
      </w:r>
      <w:bookmarkEnd w:id="153"/>
    </w:p>
    <w:p w14:paraId="3EBC3255" w14:textId="77777777" w:rsidR="00C24BB2" w:rsidRPr="00C26999" w:rsidRDefault="00C24BB2" w:rsidP="00C24BB2">
      <w:pPr>
        <w:pStyle w:val="Normlnysozarkami12"/>
        <w:ind w:firstLine="431"/>
        <w:rPr>
          <w:bCs/>
          <w:color w:val="000000" w:themeColor="text1"/>
          <w:szCs w:val="22"/>
        </w:rPr>
      </w:pPr>
      <w:r w:rsidRPr="00C26999">
        <w:rPr>
          <w:bCs/>
          <w:color w:val="000000" w:themeColor="text1"/>
          <w:szCs w:val="22"/>
        </w:rPr>
        <w:t xml:space="preserve">Poistenie v nezamestnanosti je poistením pre prípad straty príjmu z činnosti zamestnanca v dôsledku straty zamestnania a na zabezpečenie príjmu v dôsledku nezamestnanosti. Z poistenia v nezamestnanosti sa vypláca </w:t>
      </w:r>
      <w:r w:rsidRPr="00C26999">
        <w:rPr>
          <w:b/>
          <w:bCs/>
          <w:color w:val="000000" w:themeColor="text1"/>
          <w:szCs w:val="22"/>
        </w:rPr>
        <w:t>dávka v nezamestnanosti</w:t>
      </w:r>
      <w:r w:rsidRPr="00C26999">
        <w:rPr>
          <w:bCs/>
          <w:color w:val="000000" w:themeColor="text1"/>
          <w:szCs w:val="22"/>
        </w:rPr>
        <w:t>.</w:t>
      </w:r>
    </w:p>
    <w:p w14:paraId="54E3CD15" w14:textId="77777777" w:rsidR="00C24BB2" w:rsidRPr="00C26999" w:rsidRDefault="00C24BB2" w:rsidP="00C24BB2">
      <w:pPr>
        <w:ind w:firstLine="431"/>
        <w:rPr>
          <w:rFonts w:ascii="Arial" w:hAnsi="Arial" w:cs="Arial"/>
          <w:color w:val="000000" w:themeColor="text1"/>
          <w:sz w:val="20"/>
          <w:szCs w:val="20"/>
        </w:rPr>
      </w:pPr>
      <w:r w:rsidRPr="00C26999">
        <w:rPr>
          <w:color w:val="000000" w:themeColor="text1"/>
        </w:rPr>
        <w:t>V roku 2018 predstavoval priemerný mesačný počet poberateľov dávky</w:t>
      </w:r>
      <w:r w:rsidRPr="00C26999">
        <w:rPr>
          <w:color w:val="000000" w:themeColor="text1"/>
          <w:vertAlign w:val="superscript"/>
        </w:rPr>
        <w:footnoteReference w:id="32"/>
      </w:r>
      <w:r w:rsidRPr="00C26999">
        <w:rPr>
          <w:color w:val="000000" w:themeColor="text1"/>
        </w:rPr>
        <w:t xml:space="preserve"> v nezamestnanosti 33 132</w:t>
      </w:r>
      <w:r w:rsidRPr="00C26999">
        <w:rPr>
          <w:color w:val="000000" w:themeColor="text1"/>
          <w:szCs w:val="22"/>
        </w:rPr>
        <w:t xml:space="preserve"> </w:t>
      </w:r>
      <w:r w:rsidRPr="00C26999">
        <w:rPr>
          <w:color w:val="000000" w:themeColor="text1"/>
        </w:rPr>
        <w:t xml:space="preserve">osôb, t. j. nárast o 4,0 % oproti priemernému mesačnému počtu v roku 2017. </w:t>
      </w:r>
      <w:r w:rsidR="00C66459" w:rsidRPr="00C66459">
        <w:rPr>
          <w:color w:val="000000" w:themeColor="text1"/>
        </w:rPr>
        <w:t>Nárast počtu poberateľov súvisel aj so zmiernením podmienok nároku na dávku v nezamestnanosti, keďže sa poistencom (okrem poistencov, ktorí získali obdobie poistenia v nezamestnanosti z pracovného pomeru na určitú dobu, prípadne z obdobia dobrovoľného poistenia v nezamestnanosti) predĺžilo rozhodujúce obdobie, v ktorom sa zisťuje potrebná minimálna dĺžka obdobia poistenia v nezamestnanosti z troch rokov na štyri roky a so zjednotením podporného obdobia v nezamestnanosti.</w:t>
      </w:r>
      <w:r w:rsidR="00C66459">
        <w:rPr>
          <w:color w:val="000000" w:themeColor="text1"/>
        </w:rPr>
        <w:t xml:space="preserve"> </w:t>
      </w:r>
      <w:r w:rsidRPr="00C26999">
        <w:rPr>
          <w:color w:val="000000" w:themeColor="text1"/>
        </w:rPr>
        <w:t>Celkový počet osôb, ktoré v roku 2018 boli poberateľmi dávky v nezamestnanosti, predstavuje 124 222, z čoho bolo 65 515 žien (52,7 %) a 58 707 mužov (47,3 %). Z hľadiska vekovej štruktúry bol najväčší podiel poberateľov dávky v nezamestnanosti vo vekovej skupine 30 – 34 ročných (najväčšia skupina mužov poberateľov dávky v nezamestnanosti bola vo veku 25 – 29 rokov a najväčšia skupina žien poberateliek dávky v nezamestnanosti bola vo veku 30 – 34 rokov).</w:t>
      </w:r>
    </w:p>
    <w:p w14:paraId="423F6F2D" w14:textId="77777777" w:rsidR="00C24BB2" w:rsidRPr="00C26999" w:rsidRDefault="00C24BB2" w:rsidP="00C24BB2">
      <w:pPr>
        <w:ind w:firstLine="431"/>
        <w:rPr>
          <w:rFonts w:ascii="Times New Roman Bold" w:hAnsi="Times New Roman Bold"/>
          <w:b/>
          <w:bCs/>
          <w:iCs/>
          <w:color w:val="000000" w:themeColor="text1"/>
          <w:sz w:val="28"/>
          <w:szCs w:val="22"/>
          <w:lang w:eastAsia="cs-CZ"/>
        </w:rPr>
      </w:pPr>
      <w:r w:rsidRPr="00C26999">
        <w:rPr>
          <w:color w:val="000000" w:themeColor="text1"/>
        </w:rPr>
        <w:t>Výdavky na dávky v nezamestnanosti v roku 2018 dosiahli sumu 183,7 mil. eur, t. j. nárast výdavkov o 9,6 % oproti roku 2017. Priemerná mesačná výška dávky v roku 2018 bola 40</w:t>
      </w:r>
      <w:r w:rsidR="00502E80">
        <w:rPr>
          <w:color w:val="000000" w:themeColor="text1"/>
        </w:rPr>
        <w:t>9,71</w:t>
      </w:r>
      <w:r w:rsidRPr="00C26999">
        <w:rPr>
          <w:color w:val="000000" w:themeColor="text1"/>
        </w:rPr>
        <w:t> eura, čo je o 4,</w:t>
      </w:r>
      <w:r w:rsidR="00502E80">
        <w:rPr>
          <w:color w:val="000000" w:themeColor="text1"/>
        </w:rPr>
        <w:t>6</w:t>
      </w:r>
      <w:r w:rsidRPr="00C26999">
        <w:rPr>
          <w:color w:val="000000" w:themeColor="text1"/>
        </w:rPr>
        <w:t> % viac ako v roku 2017.</w:t>
      </w:r>
    </w:p>
    <w:p w14:paraId="1698F54E" w14:textId="77777777" w:rsidR="00C24BB2" w:rsidRPr="00C26999" w:rsidRDefault="00C24BB2" w:rsidP="00C24BB2">
      <w:pPr>
        <w:pStyle w:val="Normlnysozarkami12"/>
        <w:ind w:firstLine="431"/>
        <w:rPr>
          <w:rFonts w:ascii="Times New Roman Bold" w:hAnsi="Times New Roman Bold"/>
          <w:b/>
          <w:bCs/>
          <w:iCs/>
          <w:color w:val="000000" w:themeColor="text1"/>
          <w:sz w:val="28"/>
          <w:szCs w:val="22"/>
          <w:lang w:eastAsia="cs-CZ"/>
        </w:rPr>
      </w:pPr>
    </w:p>
    <w:p w14:paraId="050770A7" w14:textId="77777777" w:rsidR="00C24BB2" w:rsidRPr="00C26999" w:rsidRDefault="00C24BB2" w:rsidP="00C24BB2">
      <w:pPr>
        <w:jc w:val="left"/>
        <w:rPr>
          <w:rFonts w:ascii="Times New Roman Bold" w:hAnsi="Times New Roman Bold"/>
          <w:b/>
          <w:bCs/>
          <w:iCs/>
          <w:color w:val="000000" w:themeColor="text1"/>
          <w:sz w:val="28"/>
          <w:szCs w:val="22"/>
          <w:lang w:eastAsia="cs-CZ"/>
        </w:rPr>
      </w:pPr>
      <w:r w:rsidRPr="00C26999">
        <w:rPr>
          <w:color w:val="000000" w:themeColor="text1"/>
        </w:rPr>
        <w:br w:type="page"/>
      </w:r>
    </w:p>
    <w:p w14:paraId="09797CCE" w14:textId="1CA11ED3" w:rsidR="00C24BB2" w:rsidRPr="002631F4" w:rsidRDefault="00C24BB2" w:rsidP="00A0023E">
      <w:pPr>
        <w:pStyle w:val="nadpis2spravaNadpis2"/>
      </w:pPr>
      <w:bookmarkStart w:id="154" w:name="_Toc10031363"/>
      <w:r w:rsidRPr="002631F4">
        <w:lastRenderedPageBreak/>
        <w:t>Dôchodkové sporenie</w:t>
      </w:r>
      <w:bookmarkEnd w:id="154"/>
    </w:p>
    <w:p w14:paraId="14B59EEA" w14:textId="77777777" w:rsidR="00C24BB2" w:rsidRPr="00C26999" w:rsidRDefault="00C24BB2" w:rsidP="00C24BB2">
      <w:pPr>
        <w:ind w:firstLine="431"/>
        <w:rPr>
          <w:color w:val="000000" w:themeColor="text1"/>
        </w:rPr>
      </w:pPr>
      <w:r w:rsidRPr="00C26999">
        <w:rPr>
          <w:color w:val="000000" w:themeColor="text1"/>
        </w:rPr>
        <w:t>Dôchodkové sporenie tvorí starobné dôchodkové sporenie a doplnkové dôchodkové sporenie:</w:t>
      </w:r>
    </w:p>
    <w:p w14:paraId="169E33B4" w14:textId="77777777" w:rsidR="00C24BB2" w:rsidRPr="00C26999" w:rsidRDefault="00C24BB2" w:rsidP="00C24BB2">
      <w:pPr>
        <w:ind w:left="360" w:hanging="360"/>
        <w:rPr>
          <w:color w:val="000000" w:themeColor="text1"/>
        </w:rPr>
      </w:pPr>
      <w:r w:rsidRPr="00C26999">
        <w:rPr>
          <w:b/>
          <w:color w:val="000000" w:themeColor="text1"/>
        </w:rPr>
        <w:t>II. pilier – starobné dôchodkové sporenie</w:t>
      </w:r>
      <w:r w:rsidRPr="00C26999">
        <w:rPr>
          <w:color w:val="000000" w:themeColor="text1"/>
        </w:rPr>
        <w:t>, príspevkovo definované, financované prostredníctvom kapitalizácie, vykonávané dôchodkovými správcovskými spoločnosťami na základe zákona č. 43/2004 Z. z. o starobnom dôchodkovom sporení a o zmene a doplnení niektorých zákonov v znení neskorších predpisov, ktorý nadobudol účinnosť 1. januára 2005.</w:t>
      </w:r>
    </w:p>
    <w:p w14:paraId="4E3238D0" w14:textId="77777777" w:rsidR="00C24BB2" w:rsidRPr="00C26999" w:rsidRDefault="000D3A1A" w:rsidP="00C24BB2">
      <w:pPr>
        <w:ind w:left="357" w:hanging="357"/>
        <w:rPr>
          <w:color w:val="000000" w:themeColor="text1"/>
        </w:rPr>
      </w:pPr>
      <w:r>
        <w:rPr>
          <w:b/>
          <w:color w:val="000000" w:themeColor="text1"/>
        </w:rPr>
        <w:t xml:space="preserve">III. pilier – </w:t>
      </w:r>
      <w:r w:rsidR="00C24BB2" w:rsidRPr="00C26999">
        <w:rPr>
          <w:b/>
          <w:color w:val="000000" w:themeColor="text1"/>
        </w:rPr>
        <w:t>doplnkové dôchodkové sporenie</w:t>
      </w:r>
      <w:r w:rsidR="00C24BB2" w:rsidRPr="00C26999">
        <w:rPr>
          <w:color w:val="000000" w:themeColor="text1"/>
        </w:rPr>
        <w:t>, príspevkovo definované, financované prostredníctvom kapitalizácie, vykonávané doplnkovými dôchodkovými spoločnosťami na základe zákona č. 650/2004 Z. z. o doplnkovom dôchodkovom sporení a o zmene a doplnení niektorých zákonov v znení neskorších predpisov, ktorý nadobudol účinnosť 1. januára 2005.</w:t>
      </w:r>
    </w:p>
    <w:p w14:paraId="77BA54C8" w14:textId="0EB65277" w:rsidR="00C24BB2" w:rsidRPr="002631F4" w:rsidRDefault="00C24BB2" w:rsidP="00C24BB2">
      <w:pPr>
        <w:pStyle w:val="Nadpis6"/>
      </w:pPr>
      <w:bookmarkStart w:id="155" w:name="_Toc10031364"/>
      <w:r w:rsidRPr="002631F4">
        <w:t>Starobné dôchodkové sporenie</w:t>
      </w:r>
      <w:bookmarkEnd w:id="155"/>
    </w:p>
    <w:p w14:paraId="425378F6" w14:textId="77777777" w:rsidR="00C24BB2" w:rsidRPr="00C26999" w:rsidRDefault="00C24BB2" w:rsidP="00C24BB2">
      <w:pPr>
        <w:ind w:firstLine="431"/>
        <w:rPr>
          <w:color w:val="000000" w:themeColor="text1"/>
          <w:szCs w:val="22"/>
        </w:rPr>
      </w:pPr>
      <w:r w:rsidRPr="00C26999">
        <w:rPr>
          <w:color w:val="000000" w:themeColor="text1"/>
          <w:szCs w:val="22"/>
        </w:rPr>
        <w:t>Cieľom zavedenia starobného dôchodkového sporenia, ktorý je súčasťou povinného dôchodkového systému, bolo diverzifikovať riziká jednotlivých spôsobov financovania dôchodkových dávok, t. j. priebežného spôsobu financovania a kapitalizačného spôsobu financovania.</w:t>
      </w:r>
    </w:p>
    <w:p w14:paraId="17545C65" w14:textId="77777777" w:rsidR="00C24BB2" w:rsidRPr="00C26999" w:rsidRDefault="00C24BB2" w:rsidP="00C24BB2">
      <w:pPr>
        <w:ind w:firstLine="431"/>
        <w:rPr>
          <w:color w:val="000000" w:themeColor="text1"/>
          <w:szCs w:val="22"/>
        </w:rPr>
      </w:pPr>
      <w:r w:rsidRPr="00C26999">
        <w:rPr>
          <w:color w:val="000000" w:themeColor="text1"/>
          <w:szCs w:val="22"/>
        </w:rPr>
        <w:t>Starobné dôchodkové sporenie (II. pilier) je príspevkovo definované a financované z príspevkov na starobné dôchodkové sporenie (ďalej len „príspevky“), odvádzaných na osobné dôchodkové účty sporiteľov.</w:t>
      </w:r>
    </w:p>
    <w:p w14:paraId="1A695F2B" w14:textId="77777777" w:rsidR="00C24BB2" w:rsidRPr="00C26999" w:rsidRDefault="00C24BB2" w:rsidP="00C24BB2">
      <w:pPr>
        <w:ind w:firstLine="431"/>
        <w:rPr>
          <w:color w:val="000000" w:themeColor="text1"/>
          <w:szCs w:val="22"/>
        </w:rPr>
      </w:pPr>
      <w:r w:rsidRPr="00C26999">
        <w:rPr>
          <w:color w:val="000000" w:themeColor="text1"/>
          <w:szCs w:val="22"/>
        </w:rPr>
        <w:t>Zo starobného dôchodkového sporenia sa po splnení podmienok ustanovených zákonom vypláca starobný dôchodok a predčasný starobný dôchodok, a to v týchto formách</w:t>
      </w:r>
    </w:p>
    <w:p w14:paraId="5774AB3E" w14:textId="77777777" w:rsidR="00C24BB2" w:rsidRPr="00C26999" w:rsidRDefault="00C24BB2" w:rsidP="00CA0064">
      <w:pPr>
        <w:numPr>
          <w:ilvl w:val="1"/>
          <w:numId w:val="25"/>
        </w:numPr>
        <w:rPr>
          <w:color w:val="000000" w:themeColor="text1"/>
          <w:szCs w:val="22"/>
        </w:rPr>
      </w:pPr>
      <w:r w:rsidRPr="00C26999">
        <w:rPr>
          <w:color w:val="000000" w:themeColor="text1"/>
          <w:szCs w:val="22"/>
        </w:rPr>
        <w:t>dočasný dôchodok</w:t>
      </w:r>
    </w:p>
    <w:p w14:paraId="31DA5353" w14:textId="77777777" w:rsidR="00C24BB2" w:rsidRPr="00C26999" w:rsidRDefault="00C24BB2" w:rsidP="00CA0064">
      <w:pPr>
        <w:numPr>
          <w:ilvl w:val="1"/>
          <w:numId w:val="25"/>
        </w:numPr>
        <w:rPr>
          <w:color w:val="000000" w:themeColor="text1"/>
          <w:szCs w:val="22"/>
        </w:rPr>
      </w:pPr>
      <w:r w:rsidRPr="00C26999">
        <w:rPr>
          <w:color w:val="000000" w:themeColor="text1"/>
          <w:szCs w:val="22"/>
        </w:rPr>
        <w:t>dôchodok vyplácaný programovým výberom</w:t>
      </w:r>
    </w:p>
    <w:p w14:paraId="1FBB5CEA" w14:textId="77777777" w:rsidR="00C24BB2" w:rsidRPr="00C26999" w:rsidRDefault="00C24BB2" w:rsidP="00CA0064">
      <w:pPr>
        <w:numPr>
          <w:ilvl w:val="1"/>
          <w:numId w:val="25"/>
        </w:numPr>
        <w:rPr>
          <w:color w:val="000000" w:themeColor="text1"/>
          <w:szCs w:val="22"/>
        </w:rPr>
      </w:pPr>
      <w:r w:rsidRPr="00C26999">
        <w:rPr>
          <w:color w:val="000000" w:themeColor="text1"/>
          <w:szCs w:val="22"/>
        </w:rPr>
        <w:t>doživotný dôchodok.</w:t>
      </w:r>
    </w:p>
    <w:p w14:paraId="71E8349A" w14:textId="77777777" w:rsidR="00C24BB2" w:rsidRPr="00C26999" w:rsidRDefault="00C24BB2" w:rsidP="00C24BB2">
      <w:pPr>
        <w:spacing w:after="120"/>
        <w:ind w:firstLine="431"/>
        <w:rPr>
          <w:color w:val="000000" w:themeColor="text1"/>
          <w:szCs w:val="22"/>
        </w:rPr>
      </w:pPr>
      <w:r w:rsidRPr="00C26999">
        <w:rPr>
          <w:color w:val="000000" w:themeColor="text1"/>
          <w:szCs w:val="22"/>
        </w:rPr>
        <w:t xml:space="preserve">Spolu s doživotným dôchodkom je možné dohodnúť si výplatu vdovského, vdoveckého a/alebo sirotského dôchodku. Ponuky dôchodkov sú sprostredkovávané Centrálnym informačným ponukovým systémom, ktorý spravuje Sociálna poisťovňa. </w:t>
      </w:r>
    </w:p>
    <w:p w14:paraId="7436EF9A" w14:textId="77777777" w:rsidR="00C24BB2" w:rsidRPr="00C26999" w:rsidRDefault="00C24BB2" w:rsidP="00C24BB2">
      <w:pPr>
        <w:shd w:val="clear" w:color="auto" w:fill="FFFFFF"/>
        <w:ind w:firstLine="431"/>
        <w:rPr>
          <w:color w:val="000000" w:themeColor="text1"/>
          <w:szCs w:val="22"/>
        </w:rPr>
      </w:pPr>
      <w:r w:rsidRPr="00C26999">
        <w:rPr>
          <w:color w:val="000000" w:themeColor="text1"/>
          <w:szCs w:val="22"/>
        </w:rPr>
        <w:t xml:space="preserve">V roku 2018 v oblasti starobného dôchodkového sporenia nadobudol účinnosť zákon č. 97/2017 Z. z., ktorým sa mení a dopĺňa zákon č. 43/2004 Z. z. o starobnom dôchodkovom sporení a o zmene a doplnení niektorých zákonov v znení neskorších predpisov a ktorým sa menia a dopĺňajú niektoré zákony. Legislatívna zmena umožnila vyplácanie starobného dôchodku a predčasného starobného dôchodku formou programového výberu alebo formou dočasného dôchodku v prípade, ak je súčet súm dôchodkových dávok (starobného dôchodku, predčasného starobného dôchodku, invalidného dôchodku, vdovského dôchodku, vdoveckého dôchodku vyplácaných z I. piliera, súčasťou ktorých je aj zvýšenie dôchodku na sumu minimálneho dôchodku, obdobných dôchodkov vyplácaných podľa zákona č. 328/2002 Z. z. o sociálnom zabezpečení policajtov a vojakov a o zmene a doplnení niektorých zákonov v znení neskorších predpisov, obdobného dôchodku vyplácaného z cudziny a sumy doživotného dôchodku z II. piliera) vyšší ako referenčná suma. Referenčnou sumou je taký priemerný mesačný starobný dôchodok zo Sociálnej poisťovne (I. pilier), na ktorý vznikol poistencom nárok po 31. decembri 2003. Referenčnú sumu určuje Sociálna poisťovňa a jej výška platná na rok 2018 bola 432,40 eur. Predmetná zmena je účinná od 1. februára 2018. </w:t>
      </w:r>
    </w:p>
    <w:p w14:paraId="7A92EA4B" w14:textId="77777777" w:rsidR="00C24BB2" w:rsidRPr="00C26999" w:rsidRDefault="00C24BB2" w:rsidP="00C24BB2">
      <w:pPr>
        <w:shd w:val="clear" w:color="auto" w:fill="FFFFFF"/>
        <w:ind w:firstLine="431"/>
        <w:rPr>
          <w:color w:val="000000" w:themeColor="text1"/>
        </w:rPr>
      </w:pPr>
      <w:r w:rsidRPr="00C26999">
        <w:rPr>
          <w:color w:val="000000" w:themeColor="text1"/>
        </w:rPr>
        <w:t>Počas roka 2018 nenastali zmeny v počte a zložení dôchodkových správcovských spoločností, pričom k 31. decembru 2018 pôsobilo na trhu starobného dôchodkového sporenia 6 dôchodkových správcovských spoločností (ďalej len „DSS“):</w:t>
      </w:r>
    </w:p>
    <w:p w14:paraId="7133291E" w14:textId="77777777" w:rsidR="00C24BB2" w:rsidRPr="00C26999" w:rsidRDefault="00C24BB2" w:rsidP="00C24BB2">
      <w:pPr>
        <w:pStyle w:val="Odsekzoznamu"/>
        <w:numPr>
          <w:ilvl w:val="0"/>
          <w:numId w:val="15"/>
        </w:numPr>
        <w:ind w:left="1418"/>
        <w:contextualSpacing/>
        <w:rPr>
          <w:color w:val="000000" w:themeColor="text1"/>
        </w:rPr>
      </w:pPr>
      <w:r w:rsidRPr="00C26999">
        <w:rPr>
          <w:color w:val="000000" w:themeColor="text1"/>
        </w:rPr>
        <w:t>Aegon, d.s.s., a.s., Bratislava,</w:t>
      </w:r>
    </w:p>
    <w:p w14:paraId="52BD5710" w14:textId="77777777" w:rsidR="00C24BB2" w:rsidRPr="00C26999" w:rsidRDefault="00C24BB2" w:rsidP="00C24BB2">
      <w:pPr>
        <w:pStyle w:val="Odsekzoznamu"/>
        <w:numPr>
          <w:ilvl w:val="0"/>
          <w:numId w:val="15"/>
        </w:numPr>
        <w:ind w:left="1418"/>
        <w:contextualSpacing/>
        <w:rPr>
          <w:color w:val="000000" w:themeColor="text1"/>
        </w:rPr>
      </w:pPr>
      <w:r w:rsidRPr="00C26999">
        <w:rPr>
          <w:color w:val="000000" w:themeColor="text1"/>
        </w:rPr>
        <w:t>Allianz – Slovenská dôchodková správcovská spoločnosť, a.s., Bratislava,</w:t>
      </w:r>
    </w:p>
    <w:p w14:paraId="44C1E1B2" w14:textId="77777777" w:rsidR="00C24BB2" w:rsidRPr="00C26999" w:rsidRDefault="00C24BB2" w:rsidP="00C24BB2">
      <w:pPr>
        <w:pStyle w:val="Odsekzoznamu"/>
        <w:numPr>
          <w:ilvl w:val="0"/>
          <w:numId w:val="15"/>
        </w:numPr>
        <w:ind w:left="1418"/>
        <w:contextualSpacing/>
        <w:rPr>
          <w:color w:val="000000" w:themeColor="text1"/>
        </w:rPr>
      </w:pPr>
      <w:r w:rsidRPr="00C26999">
        <w:rPr>
          <w:color w:val="000000" w:themeColor="text1"/>
        </w:rPr>
        <w:t>Axa d.s.s., a.s., Bratislava,</w:t>
      </w:r>
    </w:p>
    <w:p w14:paraId="5CFC3E2F" w14:textId="77777777" w:rsidR="00C24BB2" w:rsidRPr="00C26999" w:rsidRDefault="00C24BB2" w:rsidP="00C24BB2">
      <w:pPr>
        <w:pStyle w:val="Odsekzoznamu"/>
        <w:numPr>
          <w:ilvl w:val="0"/>
          <w:numId w:val="15"/>
        </w:numPr>
        <w:ind w:left="1418"/>
        <w:contextualSpacing/>
        <w:rPr>
          <w:color w:val="000000" w:themeColor="text1"/>
        </w:rPr>
      </w:pPr>
      <w:r w:rsidRPr="00C26999">
        <w:rPr>
          <w:color w:val="000000" w:themeColor="text1"/>
        </w:rPr>
        <w:t>Dôchodková správcovská spoločnosť Poštovej banky, a.s., Bratislava;</w:t>
      </w:r>
    </w:p>
    <w:p w14:paraId="53EA66B7" w14:textId="77777777" w:rsidR="00C24BB2" w:rsidRPr="00C26999" w:rsidRDefault="00C24BB2" w:rsidP="00C24BB2">
      <w:pPr>
        <w:pStyle w:val="Odsekzoznamu"/>
        <w:numPr>
          <w:ilvl w:val="0"/>
          <w:numId w:val="15"/>
        </w:numPr>
        <w:ind w:left="1418"/>
        <w:contextualSpacing/>
        <w:rPr>
          <w:color w:val="000000" w:themeColor="text1"/>
        </w:rPr>
      </w:pPr>
      <w:r w:rsidRPr="00C26999">
        <w:rPr>
          <w:color w:val="000000" w:themeColor="text1"/>
        </w:rPr>
        <w:t>NN d.s.s., a.s., Bratislava (predtým ING d.s.s.),</w:t>
      </w:r>
    </w:p>
    <w:p w14:paraId="62736BEC" w14:textId="77777777" w:rsidR="00C24BB2" w:rsidRPr="00C26999" w:rsidRDefault="00C24BB2" w:rsidP="00C24BB2">
      <w:pPr>
        <w:pStyle w:val="Odsekzoznamu"/>
        <w:numPr>
          <w:ilvl w:val="0"/>
          <w:numId w:val="15"/>
        </w:numPr>
        <w:ind w:left="1418"/>
        <w:contextualSpacing/>
        <w:rPr>
          <w:color w:val="000000" w:themeColor="text1"/>
        </w:rPr>
      </w:pPr>
      <w:r w:rsidRPr="00C26999">
        <w:rPr>
          <w:color w:val="000000" w:themeColor="text1"/>
        </w:rPr>
        <w:t>VÚB Generali, d.s.s., a.s., Bratislava.</w:t>
      </w:r>
    </w:p>
    <w:p w14:paraId="010016BA" w14:textId="77777777" w:rsidR="00C24BB2" w:rsidRPr="00C26999" w:rsidRDefault="00D2550A" w:rsidP="00C24BB2">
      <w:pPr>
        <w:ind w:firstLine="431"/>
        <w:rPr>
          <w:color w:val="000000" w:themeColor="text1"/>
        </w:rPr>
      </w:pPr>
      <w:r w:rsidRPr="00D2550A">
        <w:rPr>
          <w:color w:val="000000" w:themeColor="text1"/>
        </w:rPr>
        <w:t>Tabuľka 3.6</w:t>
      </w:r>
      <w:r w:rsidR="00C24BB2" w:rsidRPr="00C26999">
        <w:rPr>
          <w:color w:val="000000" w:themeColor="text1"/>
        </w:rPr>
        <w:t xml:space="preserve"> uvádza čistú hodnotu majetku spravovaného jednotlivými dôchodkovými správcovskými spoločnosťami podľa druhu dôchodkového fondu k 31.12.2018.</w:t>
      </w:r>
    </w:p>
    <w:p w14:paraId="7B7496D0" w14:textId="77777777" w:rsidR="00C24BB2" w:rsidRPr="002631F4" w:rsidRDefault="00C24BB2" w:rsidP="00C24BB2">
      <w:pPr>
        <w:jc w:val="left"/>
        <w:rPr>
          <w:b/>
          <w:color w:val="000000" w:themeColor="text1"/>
          <w:lang w:eastAsia="cs-CZ"/>
        </w:rPr>
      </w:pPr>
      <w:r w:rsidRPr="00C26999">
        <w:rPr>
          <w:color w:val="000000" w:themeColor="text1"/>
          <w:lang w:eastAsia="cs-CZ"/>
        </w:rPr>
        <w:br w:type="page"/>
      </w:r>
    </w:p>
    <w:p w14:paraId="42CAA113" w14:textId="77777777" w:rsidR="00C24BB2" w:rsidRPr="001B278E" w:rsidRDefault="00C24BB2" w:rsidP="001B278E">
      <w:pPr>
        <w:pStyle w:val="Nadpis7"/>
      </w:pPr>
      <w:r w:rsidRPr="001B278E">
        <w:lastRenderedPageBreak/>
        <w:t>Tabuľka 3.</w:t>
      </w:r>
      <w:r w:rsidR="003379AC" w:rsidRPr="001B278E">
        <w:t>6</w:t>
      </w:r>
      <w:r w:rsidRPr="001B278E">
        <w:t xml:space="preserve"> Rozdelenie majetku v dôchodkových fondoch k 31.12.2018 (v mil. eur)</w:t>
      </w:r>
    </w:p>
    <w:tbl>
      <w:tblPr>
        <w:tblStyle w:val="tltabsprava3"/>
        <w:tblW w:w="10139" w:type="dxa"/>
        <w:jc w:val="center"/>
        <w:tblLayout w:type="fixed"/>
        <w:tblLook w:val="04A0" w:firstRow="1" w:lastRow="0" w:firstColumn="1" w:lastColumn="0" w:noHBand="0" w:noVBand="1"/>
      </w:tblPr>
      <w:tblGrid>
        <w:gridCol w:w="2225"/>
        <w:gridCol w:w="1247"/>
        <w:gridCol w:w="1418"/>
        <w:gridCol w:w="1474"/>
        <w:gridCol w:w="1400"/>
        <w:gridCol w:w="1134"/>
        <w:gridCol w:w="1241"/>
      </w:tblGrid>
      <w:tr w:rsidR="00C24BB2" w:rsidRPr="00644CE5" w14:paraId="1EE75298" w14:textId="77777777" w:rsidTr="00644CE5">
        <w:trPr>
          <w:cnfStyle w:val="100000000000" w:firstRow="1" w:lastRow="0" w:firstColumn="0" w:lastColumn="0" w:oddVBand="0" w:evenVBand="0" w:oddHBand="0" w:evenHBand="0" w:firstRowFirstColumn="0" w:firstRowLastColumn="0" w:lastRowFirstColumn="0" w:lastRowLastColumn="0"/>
          <w:trHeight w:val="300"/>
          <w:jc w:val="center"/>
        </w:trPr>
        <w:tc>
          <w:tcPr>
            <w:tcW w:w="2225" w:type="dxa"/>
            <w:noWrap/>
          </w:tcPr>
          <w:p w14:paraId="7292307D" w14:textId="77777777" w:rsidR="00C24BB2" w:rsidRPr="00644CE5" w:rsidRDefault="00C24BB2" w:rsidP="00C24BB2">
            <w:pPr>
              <w:jc w:val="center"/>
              <w:rPr>
                <w:sz w:val="19"/>
                <w:szCs w:val="19"/>
                <w:lang w:eastAsia="cs-CZ"/>
              </w:rPr>
            </w:pPr>
            <w:r w:rsidRPr="00644CE5">
              <w:rPr>
                <w:sz w:val="19"/>
                <w:szCs w:val="19"/>
                <w:lang w:eastAsia="cs-CZ"/>
              </w:rPr>
              <w:t>Dôchodková správcovská spoločnosť</w:t>
            </w:r>
          </w:p>
        </w:tc>
        <w:tc>
          <w:tcPr>
            <w:tcW w:w="1247" w:type="dxa"/>
            <w:noWrap/>
          </w:tcPr>
          <w:p w14:paraId="6D5B1C66" w14:textId="77777777" w:rsidR="00C24BB2" w:rsidRPr="00644CE5" w:rsidRDefault="00C24BB2" w:rsidP="00C24BB2">
            <w:pPr>
              <w:jc w:val="center"/>
              <w:rPr>
                <w:sz w:val="19"/>
                <w:szCs w:val="19"/>
                <w:lang w:eastAsia="cs-CZ"/>
              </w:rPr>
            </w:pPr>
            <w:r w:rsidRPr="00644CE5">
              <w:rPr>
                <w:sz w:val="19"/>
                <w:szCs w:val="19"/>
                <w:lang w:eastAsia="cs-CZ"/>
              </w:rPr>
              <w:t>Dlhopisový garantovaný dôchodkový fond</w:t>
            </w:r>
          </w:p>
        </w:tc>
        <w:tc>
          <w:tcPr>
            <w:tcW w:w="1418" w:type="dxa"/>
            <w:noWrap/>
          </w:tcPr>
          <w:p w14:paraId="5B5D71F5" w14:textId="77777777" w:rsidR="00C24BB2" w:rsidRPr="00644CE5" w:rsidRDefault="00C24BB2" w:rsidP="00C24BB2">
            <w:pPr>
              <w:jc w:val="center"/>
              <w:rPr>
                <w:sz w:val="19"/>
                <w:szCs w:val="19"/>
                <w:lang w:eastAsia="cs-CZ"/>
              </w:rPr>
            </w:pPr>
            <w:r w:rsidRPr="00644CE5">
              <w:rPr>
                <w:sz w:val="19"/>
                <w:szCs w:val="19"/>
                <w:lang w:eastAsia="cs-CZ"/>
              </w:rPr>
              <w:t>Zmiešaný negarantovaný dôchodkový fond</w:t>
            </w:r>
          </w:p>
        </w:tc>
        <w:tc>
          <w:tcPr>
            <w:tcW w:w="1474" w:type="dxa"/>
            <w:noWrap/>
          </w:tcPr>
          <w:p w14:paraId="2AE9BC6A" w14:textId="77777777" w:rsidR="00C24BB2" w:rsidRPr="00644CE5" w:rsidRDefault="00C24BB2" w:rsidP="00C24BB2">
            <w:pPr>
              <w:jc w:val="center"/>
              <w:rPr>
                <w:sz w:val="19"/>
                <w:szCs w:val="19"/>
                <w:lang w:eastAsia="cs-CZ"/>
              </w:rPr>
            </w:pPr>
            <w:r w:rsidRPr="00644CE5">
              <w:rPr>
                <w:sz w:val="19"/>
                <w:szCs w:val="19"/>
                <w:lang w:eastAsia="cs-CZ"/>
              </w:rPr>
              <w:t>Akciový negarantovaný dôchodkový fond</w:t>
            </w:r>
          </w:p>
        </w:tc>
        <w:tc>
          <w:tcPr>
            <w:tcW w:w="1400" w:type="dxa"/>
          </w:tcPr>
          <w:p w14:paraId="63EE0460" w14:textId="77777777" w:rsidR="00C24BB2" w:rsidRPr="00644CE5" w:rsidRDefault="00C24BB2" w:rsidP="00C24BB2">
            <w:pPr>
              <w:jc w:val="center"/>
              <w:rPr>
                <w:sz w:val="19"/>
                <w:szCs w:val="19"/>
                <w:lang w:eastAsia="cs-CZ"/>
              </w:rPr>
            </w:pPr>
            <w:r w:rsidRPr="00644CE5">
              <w:rPr>
                <w:sz w:val="19"/>
                <w:szCs w:val="19"/>
                <w:lang w:eastAsia="cs-CZ"/>
              </w:rPr>
              <w:t>Indexový negarantovaný dôchodkový fond</w:t>
            </w:r>
          </w:p>
        </w:tc>
        <w:tc>
          <w:tcPr>
            <w:tcW w:w="1134" w:type="dxa"/>
            <w:noWrap/>
          </w:tcPr>
          <w:p w14:paraId="3D2AB6DC" w14:textId="77777777" w:rsidR="00C24BB2" w:rsidRPr="00644CE5" w:rsidRDefault="00C24BB2" w:rsidP="00C24BB2">
            <w:pPr>
              <w:jc w:val="center"/>
              <w:rPr>
                <w:sz w:val="19"/>
                <w:szCs w:val="19"/>
                <w:lang w:eastAsia="cs-CZ"/>
              </w:rPr>
            </w:pPr>
            <w:r w:rsidRPr="00644CE5">
              <w:rPr>
                <w:sz w:val="19"/>
                <w:szCs w:val="19"/>
                <w:lang w:eastAsia="cs-CZ"/>
              </w:rPr>
              <w:t>Spolu k 31.12.2018</w:t>
            </w:r>
          </w:p>
        </w:tc>
        <w:tc>
          <w:tcPr>
            <w:tcW w:w="1241" w:type="dxa"/>
            <w:noWrap/>
          </w:tcPr>
          <w:p w14:paraId="2AB5E38D" w14:textId="77777777" w:rsidR="00C24BB2" w:rsidRPr="00644CE5" w:rsidRDefault="00C24BB2" w:rsidP="00C24BB2">
            <w:pPr>
              <w:jc w:val="center"/>
              <w:rPr>
                <w:sz w:val="19"/>
                <w:szCs w:val="19"/>
                <w:lang w:eastAsia="cs-CZ"/>
              </w:rPr>
            </w:pPr>
            <w:r w:rsidRPr="00644CE5">
              <w:rPr>
                <w:sz w:val="19"/>
                <w:szCs w:val="19"/>
                <w:lang w:eastAsia="cs-CZ"/>
              </w:rPr>
              <w:t>Percentuálny podiel majetku</w:t>
            </w:r>
          </w:p>
        </w:tc>
      </w:tr>
      <w:tr w:rsidR="00C24BB2" w:rsidRPr="002631F4" w14:paraId="44FDFD66" w14:textId="77777777" w:rsidTr="00644CE5">
        <w:trPr>
          <w:cnfStyle w:val="000000100000" w:firstRow="0" w:lastRow="0" w:firstColumn="0" w:lastColumn="0" w:oddVBand="0" w:evenVBand="0" w:oddHBand="1" w:evenHBand="0" w:firstRowFirstColumn="0" w:firstRowLastColumn="0" w:lastRowFirstColumn="0" w:lastRowLastColumn="0"/>
          <w:trHeight w:val="300"/>
          <w:jc w:val="center"/>
        </w:trPr>
        <w:tc>
          <w:tcPr>
            <w:tcW w:w="2225" w:type="dxa"/>
            <w:noWrap/>
          </w:tcPr>
          <w:p w14:paraId="2B5857CE" w14:textId="77777777" w:rsidR="00C24BB2" w:rsidRPr="002631F4" w:rsidRDefault="00C24BB2" w:rsidP="00C24BB2">
            <w:pPr>
              <w:jc w:val="left"/>
              <w:rPr>
                <w:color w:val="000000" w:themeColor="text1"/>
                <w:sz w:val="20"/>
                <w:szCs w:val="17"/>
              </w:rPr>
            </w:pPr>
            <w:r w:rsidRPr="002631F4">
              <w:rPr>
                <w:color w:val="000000" w:themeColor="text1"/>
                <w:sz w:val="20"/>
                <w:szCs w:val="17"/>
              </w:rPr>
              <w:t>AEGON, d.s.s., a.s.</w:t>
            </w:r>
          </w:p>
        </w:tc>
        <w:tc>
          <w:tcPr>
            <w:tcW w:w="1247" w:type="dxa"/>
            <w:noWrap/>
          </w:tcPr>
          <w:p w14:paraId="772D315B" w14:textId="77777777" w:rsidR="00C24BB2" w:rsidRPr="002631F4" w:rsidRDefault="00C24BB2" w:rsidP="001313F4">
            <w:pPr>
              <w:jc w:val="center"/>
              <w:rPr>
                <w:color w:val="000000"/>
                <w:sz w:val="20"/>
                <w:szCs w:val="14"/>
              </w:rPr>
            </w:pPr>
            <w:r w:rsidRPr="002631F4">
              <w:rPr>
                <w:sz w:val="20"/>
              </w:rPr>
              <w:t>593,85</w:t>
            </w:r>
          </w:p>
        </w:tc>
        <w:tc>
          <w:tcPr>
            <w:tcW w:w="1418" w:type="dxa"/>
            <w:noWrap/>
          </w:tcPr>
          <w:p w14:paraId="1BCB60C1" w14:textId="77777777" w:rsidR="00C24BB2" w:rsidRPr="002631F4" w:rsidRDefault="00C24BB2" w:rsidP="001313F4">
            <w:pPr>
              <w:jc w:val="center"/>
              <w:rPr>
                <w:color w:val="000000"/>
                <w:sz w:val="20"/>
                <w:szCs w:val="14"/>
              </w:rPr>
            </w:pPr>
            <w:r w:rsidRPr="002631F4">
              <w:rPr>
                <w:sz w:val="20"/>
              </w:rPr>
              <w:t>0,00</w:t>
            </w:r>
          </w:p>
        </w:tc>
        <w:tc>
          <w:tcPr>
            <w:tcW w:w="1474" w:type="dxa"/>
            <w:noWrap/>
          </w:tcPr>
          <w:p w14:paraId="644B86C8" w14:textId="77777777" w:rsidR="00C24BB2" w:rsidRPr="002631F4" w:rsidRDefault="00C24BB2" w:rsidP="001313F4">
            <w:pPr>
              <w:jc w:val="center"/>
              <w:rPr>
                <w:color w:val="000000"/>
                <w:sz w:val="20"/>
                <w:szCs w:val="14"/>
              </w:rPr>
            </w:pPr>
            <w:r w:rsidRPr="002631F4">
              <w:rPr>
                <w:sz w:val="20"/>
              </w:rPr>
              <w:t>61,86</w:t>
            </w:r>
          </w:p>
        </w:tc>
        <w:tc>
          <w:tcPr>
            <w:tcW w:w="1400" w:type="dxa"/>
          </w:tcPr>
          <w:p w14:paraId="407E891D" w14:textId="77777777" w:rsidR="00C24BB2" w:rsidRPr="002631F4" w:rsidRDefault="00C24BB2" w:rsidP="001313F4">
            <w:pPr>
              <w:jc w:val="center"/>
              <w:rPr>
                <w:color w:val="000000"/>
                <w:sz w:val="20"/>
                <w:szCs w:val="14"/>
              </w:rPr>
            </w:pPr>
            <w:r w:rsidRPr="002631F4">
              <w:rPr>
                <w:sz w:val="20"/>
              </w:rPr>
              <w:t>39,16</w:t>
            </w:r>
          </w:p>
        </w:tc>
        <w:tc>
          <w:tcPr>
            <w:tcW w:w="1134" w:type="dxa"/>
            <w:noWrap/>
          </w:tcPr>
          <w:p w14:paraId="515EEAEF" w14:textId="77777777" w:rsidR="00C24BB2" w:rsidRPr="002631F4" w:rsidRDefault="00C24BB2" w:rsidP="001313F4">
            <w:pPr>
              <w:jc w:val="center"/>
              <w:rPr>
                <w:b/>
                <w:color w:val="000000"/>
                <w:sz w:val="20"/>
                <w:szCs w:val="14"/>
              </w:rPr>
            </w:pPr>
            <w:r w:rsidRPr="002631F4">
              <w:rPr>
                <w:b/>
                <w:sz w:val="20"/>
              </w:rPr>
              <w:t>694,87</w:t>
            </w:r>
          </w:p>
        </w:tc>
        <w:tc>
          <w:tcPr>
            <w:tcW w:w="1241" w:type="dxa"/>
            <w:noWrap/>
          </w:tcPr>
          <w:p w14:paraId="4167C504" w14:textId="77777777" w:rsidR="00C24BB2" w:rsidRPr="002631F4" w:rsidRDefault="00C24BB2" w:rsidP="001313F4">
            <w:pPr>
              <w:jc w:val="center"/>
              <w:rPr>
                <w:b/>
                <w:color w:val="000000"/>
                <w:sz w:val="20"/>
                <w:szCs w:val="14"/>
              </w:rPr>
            </w:pPr>
            <w:r w:rsidRPr="002631F4">
              <w:rPr>
                <w:b/>
                <w:sz w:val="20"/>
              </w:rPr>
              <w:t>8,6%</w:t>
            </w:r>
          </w:p>
        </w:tc>
      </w:tr>
      <w:tr w:rsidR="00C24BB2" w:rsidRPr="002631F4" w14:paraId="4D76DD5B" w14:textId="77777777" w:rsidTr="00644CE5">
        <w:trPr>
          <w:trHeight w:val="300"/>
          <w:jc w:val="center"/>
        </w:trPr>
        <w:tc>
          <w:tcPr>
            <w:tcW w:w="2225" w:type="dxa"/>
            <w:noWrap/>
          </w:tcPr>
          <w:p w14:paraId="5EEF0ED0" w14:textId="77777777" w:rsidR="00C24BB2" w:rsidRPr="002631F4" w:rsidRDefault="00C24BB2" w:rsidP="00C24BB2">
            <w:pPr>
              <w:jc w:val="left"/>
              <w:rPr>
                <w:color w:val="000000" w:themeColor="text1"/>
                <w:sz w:val="20"/>
                <w:szCs w:val="17"/>
              </w:rPr>
            </w:pPr>
            <w:r w:rsidRPr="002631F4">
              <w:rPr>
                <w:color w:val="000000" w:themeColor="text1"/>
                <w:sz w:val="20"/>
                <w:szCs w:val="17"/>
              </w:rPr>
              <w:t>Allianz - Slovenská d.s.s., a.s.</w:t>
            </w:r>
          </w:p>
        </w:tc>
        <w:tc>
          <w:tcPr>
            <w:tcW w:w="1247" w:type="dxa"/>
            <w:noWrap/>
          </w:tcPr>
          <w:p w14:paraId="14183CD3" w14:textId="77777777" w:rsidR="00C24BB2" w:rsidRPr="002631F4" w:rsidRDefault="00C24BB2" w:rsidP="001313F4">
            <w:pPr>
              <w:jc w:val="center"/>
              <w:rPr>
                <w:color w:val="000000"/>
                <w:sz w:val="20"/>
                <w:szCs w:val="14"/>
              </w:rPr>
            </w:pPr>
            <w:r w:rsidRPr="002631F4">
              <w:rPr>
                <w:sz w:val="20"/>
              </w:rPr>
              <w:t>2 123,30</w:t>
            </w:r>
          </w:p>
        </w:tc>
        <w:tc>
          <w:tcPr>
            <w:tcW w:w="1418" w:type="dxa"/>
            <w:noWrap/>
          </w:tcPr>
          <w:p w14:paraId="00E2166A" w14:textId="77777777" w:rsidR="00C24BB2" w:rsidRPr="002631F4" w:rsidRDefault="00C24BB2" w:rsidP="001313F4">
            <w:pPr>
              <w:jc w:val="center"/>
              <w:rPr>
                <w:color w:val="000000"/>
                <w:sz w:val="20"/>
                <w:szCs w:val="14"/>
              </w:rPr>
            </w:pPr>
            <w:r w:rsidRPr="002631F4">
              <w:rPr>
                <w:sz w:val="20"/>
              </w:rPr>
              <w:t>0,00</w:t>
            </w:r>
          </w:p>
        </w:tc>
        <w:tc>
          <w:tcPr>
            <w:tcW w:w="1474" w:type="dxa"/>
            <w:noWrap/>
          </w:tcPr>
          <w:p w14:paraId="7C8296FA" w14:textId="77777777" w:rsidR="00C24BB2" w:rsidRPr="002631F4" w:rsidRDefault="00C24BB2" w:rsidP="001313F4">
            <w:pPr>
              <w:jc w:val="center"/>
              <w:rPr>
                <w:color w:val="000000"/>
                <w:sz w:val="20"/>
                <w:szCs w:val="14"/>
              </w:rPr>
            </w:pPr>
            <w:r w:rsidRPr="002631F4">
              <w:rPr>
                <w:sz w:val="20"/>
              </w:rPr>
              <w:t>439,72</w:t>
            </w:r>
          </w:p>
        </w:tc>
        <w:tc>
          <w:tcPr>
            <w:tcW w:w="1400" w:type="dxa"/>
          </w:tcPr>
          <w:p w14:paraId="38E6F70C" w14:textId="77777777" w:rsidR="00C24BB2" w:rsidRPr="002631F4" w:rsidRDefault="00C24BB2" w:rsidP="001313F4">
            <w:pPr>
              <w:jc w:val="center"/>
              <w:rPr>
                <w:color w:val="000000"/>
                <w:sz w:val="20"/>
                <w:szCs w:val="14"/>
              </w:rPr>
            </w:pPr>
            <w:r w:rsidRPr="002631F4">
              <w:rPr>
                <w:sz w:val="20"/>
              </w:rPr>
              <w:t>0,00</w:t>
            </w:r>
          </w:p>
        </w:tc>
        <w:tc>
          <w:tcPr>
            <w:tcW w:w="1134" w:type="dxa"/>
            <w:noWrap/>
          </w:tcPr>
          <w:p w14:paraId="0FA060E7" w14:textId="77777777" w:rsidR="00C24BB2" w:rsidRPr="002631F4" w:rsidRDefault="00C24BB2" w:rsidP="001313F4">
            <w:pPr>
              <w:jc w:val="center"/>
              <w:rPr>
                <w:b/>
                <w:color w:val="000000"/>
                <w:sz w:val="20"/>
                <w:szCs w:val="14"/>
              </w:rPr>
            </w:pPr>
            <w:r w:rsidRPr="002631F4">
              <w:rPr>
                <w:b/>
                <w:sz w:val="20"/>
              </w:rPr>
              <w:t>2 563,02</w:t>
            </w:r>
          </w:p>
        </w:tc>
        <w:tc>
          <w:tcPr>
            <w:tcW w:w="1241" w:type="dxa"/>
            <w:noWrap/>
          </w:tcPr>
          <w:p w14:paraId="16B233B8" w14:textId="77777777" w:rsidR="00C24BB2" w:rsidRPr="002631F4" w:rsidRDefault="00C24BB2" w:rsidP="001313F4">
            <w:pPr>
              <w:jc w:val="center"/>
              <w:rPr>
                <w:b/>
                <w:color w:val="000000"/>
                <w:sz w:val="20"/>
                <w:szCs w:val="14"/>
              </w:rPr>
            </w:pPr>
            <w:r w:rsidRPr="002631F4">
              <w:rPr>
                <w:b/>
                <w:sz w:val="20"/>
              </w:rPr>
              <w:t>31,8%</w:t>
            </w:r>
          </w:p>
        </w:tc>
      </w:tr>
      <w:tr w:rsidR="00C24BB2" w:rsidRPr="002631F4" w14:paraId="13757DF0" w14:textId="77777777" w:rsidTr="00644CE5">
        <w:trPr>
          <w:cnfStyle w:val="000000100000" w:firstRow="0" w:lastRow="0" w:firstColumn="0" w:lastColumn="0" w:oddVBand="0" w:evenVBand="0" w:oddHBand="1" w:evenHBand="0" w:firstRowFirstColumn="0" w:firstRowLastColumn="0" w:lastRowFirstColumn="0" w:lastRowLastColumn="0"/>
          <w:trHeight w:val="300"/>
          <w:jc w:val="center"/>
        </w:trPr>
        <w:tc>
          <w:tcPr>
            <w:tcW w:w="2225" w:type="dxa"/>
            <w:noWrap/>
          </w:tcPr>
          <w:p w14:paraId="6416B8C9" w14:textId="77777777" w:rsidR="00C24BB2" w:rsidRPr="002631F4" w:rsidRDefault="00C24BB2" w:rsidP="00C24BB2">
            <w:pPr>
              <w:jc w:val="left"/>
              <w:rPr>
                <w:color w:val="000000" w:themeColor="text1"/>
                <w:sz w:val="20"/>
                <w:szCs w:val="17"/>
              </w:rPr>
            </w:pPr>
            <w:r w:rsidRPr="002631F4">
              <w:rPr>
                <w:color w:val="000000" w:themeColor="text1"/>
                <w:sz w:val="20"/>
                <w:szCs w:val="17"/>
              </w:rPr>
              <w:t>AXA d.s.s., a.s.</w:t>
            </w:r>
          </w:p>
        </w:tc>
        <w:tc>
          <w:tcPr>
            <w:tcW w:w="1247" w:type="dxa"/>
            <w:noWrap/>
          </w:tcPr>
          <w:p w14:paraId="56BBD0DC" w14:textId="77777777" w:rsidR="00C24BB2" w:rsidRPr="002631F4" w:rsidRDefault="00C24BB2" w:rsidP="001313F4">
            <w:pPr>
              <w:jc w:val="center"/>
              <w:rPr>
                <w:color w:val="000000"/>
                <w:sz w:val="20"/>
                <w:szCs w:val="14"/>
              </w:rPr>
            </w:pPr>
            <w:r w:rsidRPr="002631F4">
              <w:rPr>
                <w:sz w:val="20"/>
              </w:rPr>
              <w:t>1 537,09</w:t>
            </w:r>
          </w:p>
        </w:tc>
        <w:tc>
          <w:tcPr>
            <w:tcW w:w="1418" w:type="dxa"/>
            <w:noWrap/>
          </w:tcPr>
          <w:p w14:paraId="7E485997" w14:textId="77777777" w:rsidR="00C24BB2" w:rsidRPr="002631F4" w:rsidRDefault="00C24BB2" w:rsidP="001313F4">
            <w:pPr>
              <w:jc w:val="center"/>
              <w:rPr>
                <w:color w:val="000000"/>
                <w:sz w:val="20"/>
                <w:szCs w:val="14"/>
              </w:rPr>
            </w:pPr>
            <w:r w:rsidRPr="002631F4">
              <w:rPr>
                <w:sz w:val="20"/>
              </w:rPr>
              <w:t>0,00</w:t>
            </w:r>
          </w:p>
        </w:tc>
        <w:tc>
          <w:tcPr>
            <w:tcW w:w="1474" w:type="dxa"/>
            <w:noWrap/>
          </w:tcPr>
          <w:p w14:paraId="38A1F59C" w14:textId="77777777" w:rsidR="00C24BB2" w:rsidRPr="002631F4" w:rsidRDefault="00C24BB2" w:rsidP="001313F4">
            <w:pPr>
              <w:jc w:val="center"/>
              <w:rPr>
                <w:color w:val="000000"/>
                <w:sz w:val="20"/>
                <w:szCs w:val="14"/>
              </w:rPr>
            </w:pPr>
            <w:r w:rsidRPr="002631F4">
              <w:rPr>
                <w:sz w:val="20"/>
              </w:rPr>
              <w:t>196,18</w:t>
            </w:r>
          </w:p>
        </w:tc>
        <w:tc>
          <w:tcPr>
            <w:tcW w:w="1400" w:type="dxa"/>
          </w:tcPr>
          <w:p w14:paraId="38582FF9" w14:textId="77777777" w:rsidR="00C24BB2" w:rsidRPr="002631F4" w:rsidRDefault="00C24BB2" w:rsidP="001313F4">
            <w:pPr>
              <w:jc w:val="center"/>
              <w:rPr>
                <w:color w:val="000000"/>
                <w:sz w:val="20"/>
                <w:szCs w:val="14"/>
              </w:rPr>
            </w:pPr>
            <w:r w:rsidRPr="002631F4">
              <w:rPr>
                <w:sz w:val="20"/>
              </w:rPr>
              <w:t>407,52</w:t>
            </w:r>
          </w:p>
        </w:tc>
        <w:tc>
          <w:tcPr>
            <w:tcW w:w="1134" w:type="dxa"/>
            <w:noWrap/>
          </w:tcPr>
          <w:p w14:paraId="2A35362E" w14:textId="77777777" w:rsidR="00C24BB2" w:rsidRPr="002631F4" w:rsidRDefault="00C24BB2" w:rsidP="001313F4">
            <w:pPr>
              <w:jc w:val="center"/>
              <w:rPr>
                <w:b/>
                <w:color w:val="000000"/>
                <w:sz w:val="20"/>
                <w:szCs w:val="14"/>
              </w:rPr>
            </w:pPr>
            <w:r w:rsidRPr="002631F4">
              <w:rPr>
                <w:b/>
                <w:sz w:val="20"/>
              </w:rPr>
              <w:t>2 140,79</w:t>
            </w:r>
          </w:p>
        </w:tc>
        <w:tc>
          <w:tcPr>
            <w:tcW w:w="1241" w:type="dxa"/>
            <w:noWrap/>
          </w:tcPr>
          <w:p w14:paraId="566C4A91" w14:textId="77777777" w:rsidR="00C24BB2" w:rsidRPr="002631F4" w:rsidRDefault="00C24BB2" w:rsidP="001313F4">
            <w:pPr>
              <w:jc w:val="center"/>
              <w:rPr>
                <w:b/>
                <w:color w:val="000000"/>
                <w:sz w:val="20"/>
                <w:szCs w:val="14"/>
              </w:rPr>
            </w:pPr>
            <w:r w:rsidRPr="002631F4">
              <w:rPr>
                <w:b/>
                <w:sz w:val="20"/>
              </w:rPr>
              <w:t>26,6%</w:t>
            </w:r>
          </w:p>
        </w:tc>
      </w:tr>
      <w:tr w:rsidR="00C24BB2" w:rsidRPr="002631F4" w14:paraId="695B62CB" w14:textId="77777777" w:rsidTr="00644CE5">
        <w:trPr>
          <w:trHeight w:val="300"/>
          <w:jc w:val="center"/>
        </w:trPr>
        <w:tc>
          <w:tcPr>
            <w:tcW w:w="2225" w:type="dxa"/>
            <w:noWrap/>
          </w:tcPr>
          <w:p w14:paraId="1D6D0AD3" w14:textId="77777777" w:rsidR="00C24BB2" w:rsidRPr="002631F4" w:rsidRDefault="00C24BB2" w:rsidP="00C24BB2">
            <w:pPr>
              <w:jc w:val="left"/>
              <w:rPr>
                <w:color w:val="000000" w:themeColor="text1"/>
                <w:sz w:val="20"/>
                <w:szCs w:val="17"/>
              </w:rPr>
            </w:pPr>
            <w:r w:rsidRPr="002631F4">
              <w:rPr>
                <w:color w:val="000000" w:themeColor="text1"/>
                <w:sz w:val="20"/>
                <w:szCs w:val="17"/>
              </w:rPr>
              <w:t>DSS Poštovej banky d.s.s. a.s.</w:t>
            </w:r>
          </w:p>
        </w:tc>
        <w:tc>
          <w:tcPr>
            <w:tcW w:w="1247" w:type="dxa"/>
            <w:noWrap/>
          </w:tcPr>
          <w:p w14:paraId="7B4501B0" w14:textId="77777777" w:rsidR="00C24BB2" w:rsidRPr="002631F4" w:rsidRDefault="00C24BB2" w:rsidP="001313F4">
            <w:pPr>
              <w:jc w:val="center"/>
              <w:rPr>
                <w:color w:val="000000"/>
                <w:sz w:val="20"/>
                <w:szCs w:val="14"/>
              </w:rPr>
            </w:pPr>
            <w:r w:rsidRPr="002631F4">
              <w:rPr>
                <w:sz w:val="20"/>
              </w:rPr>
              <w:t>351,78</w:t>
            </w:r>
          </w:p>
        </w:tc>
        <w:tc>
          <w:tcPr>
            <w:tcW w:w="1418" w:type="dxa"/>
            <w:noWrap/>
          </w:tcPr>
          <w:p w14:paraId="215EB041" w14:textId="77777777" w:rsidR="00C24BB2" w:rsidRPr="002631F4" w:rsidRDefault="00C24BB2" w:rsidP="001313F4">
            <w:pPr>
              <w:jc w:val="center"/>
              <w:rPr>
                <w:color w:val="000000"/>
                <w:sz w:val="20"/>
                <w:szCs w:val="14"/>
              </w:rPr>
            </w:pPr>
            <w:r w:rsidRPr="002631F4">
              <w:rPr>
                <w:sz w:val="20"/>
              </w:rPr>
              <w:t>0,00</w:t>
            </w:r>
          </w:p>
        </w:tc>
        <w:tc>
          <w:tcPr>
            <w:tcW w:w="1474" w:type="dxa"/>
            <w:noWrap/>
          </w:tcPr>
          <w:p w14:paraId="489C7612" w14:textId="77777777" w:rsidR="00C24BB2" w:rsidRPr="002631F4" w:rsidRDefault="00C24BB2" w:rsidP="001313F4">
            <w:pPr>
              <w:jc w:val="center"/>
              <w:rPr>
                <w:color w:val="000000"/>
                <w:sz w:val="20"/>
                <w:szCs w:val="14"/>
              </w:rPr>
            </w:pPr>
            <w:r w:rsidRPr="002631F4">
              <w:rPr>
                <w:sz w:val="20"/>
              </w:rPr>
              <w:t>51,19</w:t>
            </w:r>
          </w:p>
        </w:tc>
        <w:tc>
          <w:tcPr>
            <w:tcW w:w="1400" w:type="dxa"/>
          </w:tcPr>
          <w:p w14:paraId="356A5CD1" w14:textId="77777777" w:rsidR="00C24BB2" w:rsidRPr="002631F4" w:rsidRDefault="00C24BB2" w:rsidP="001313F4">
            <w:pPr>
              <w:jc w:val="center"/>
              <w:rPr>
                <w:color w:val="000000"/>
                <w:sz w:val="20"/>
                <w:szCs w:val="14"/>
              </w:rPr>
            </w:pPr>
            <w:r w:rsidRPr="002631F4">
              <w:rPr>
                <w:sz w:val="20"/>
              </w:rPr>
              <w:t>25,13</w:t>
            </w:r>
          </w:p>
        </w:tc>
        <w:tc>
          <w:tcPr>
            <w:tcW w:w="1134" w:type="dxa"/>
            <w:noWrap/>
          </w:tcPr>
          <w:p w14:paraId="4C779451" w14:textId="77777777" w:rsidR="00C24BB2" w:rsidRPr="002631F4" w:rsidRDefault="00C24BB2" w:rsidP="001313F4">
            <w:pPr>
              <w:jc w:val="center"/>
              <w:rPr>
                <w:b/>
                <w:color w:val="000000"/>
                <w:sz w:val="20"/>
                <w:szCs w:val="14"/>
              </w:rPr>
            </w:pPr>
            <w:r w:rsidRPr="002631F4">
              <w:rPr>
                <w:b/>
                <w:sz w:val="20"/>
              </w:rPr>
              <w:t>428,10</w:t>
            </w:r>
          </w:p>
        </w:tc>
        <w:tc>
          <w:tcPr>
            <w:tcW w:w="1241" w:type="dxa"/>
            <w:noWrap/>
          </w:tcPr>
          <w:p w14:paraId="2281D1D3" w14:textId="77777777" w:rsidR="00C24BB2" w:rsidRPr="002631F4" w:rsidRDefault="00C24BB2" w:rsidP="001313F4">
            <w:pPr>
              <w:jc w:val="center"/>
              <w:rPr>
                <w:b/>
                <w:color w:val="000000"/>
                <w:sz w:val="20"/>
                <w:szCs w:val="14"/>
              </w:rPr>
            </w:pPr>
            <w:r w:rsidRPr="002631F4">
              <w:rPr>
                <w:b/>
                <w:sz w:val="20"/>
              </w:rPr>
              <w:t>5,3%</w:t>
            </w:r>
          </w:p>
        </w:tc>
      </w:tr>
      <w:tr w:rsidR="00C24BB2" w:rsidRPr="002631F4" w14:paraId="344BDADA" w14:textId="77777777" w:rsidTr="00644CE5">
        <w:trPr>
          <w:cnfStyle w:val="000000100000" w:firstRow="0" w:lastRow="0" w:firstColumn="0" w:lastColumn="0" w:oddVBand="0" w:evenVBand="0" w:oddHBand="1" w:evenHBand="0" w:firstRowFirstColumn="0" w:firstRowLastColumn="0" w:lastRowFirstColumn="0" w:lastRowLastColumn="0"/>
          <w:trHeight w:val="300"/>
          <w:jc w:val="center"/>
        </w:trPr>
        <w:tc>
          <w:tcPr>
            <w:tcW w:w="2225" w:type="dxa"/>
            <w:noWrap/>
          </w:tcPr>
          <w:p w14:paraId="71E9E919" w14:textId="77777777" w:rsidR="00C24BB2" w:rsidRPr="002631F4" w:rsidRDefault="00C24BB2" w:rsidP="00C24BB2">
            <w:pPr>
              <w:jc w:val="left"/>
              <w:rPr>
                <w:color w:val="000000" w:themeColor="text1"/>
                <w:sz w:val="20"/>
                <w:szCs w:val="17"/>
              </w:rPr>
            </w:pPr>
            <w:r w:rsidRPr="002631F4">
              <w:rPr>
                <w:color w:val="000000" w:themeColor="text1"/>
                <w:sz w:val="20"/>
                <w:szCs w:val="17"/>
              </w:rPr>
              <w:t>NN d.s.s., a.s.</w:t>
            </w:r>
          </w:p>
        </w:tc>
        <w:tc>
          <w:tcPr>
            <w:tcW w:w="1247" w:type="dxa"/>
            <w:noWrap/>
          </w:tcPr>
          <w:p w14:paraId="35A05EBE" w14:textId="77777777" w:rsidR="00C24BB2" w:rsidRPr="002631F4" w:rsidRDefault="00C24BB2" w:rsidP="001313F4">
            <w:pPr>
              <w:jc w:val="center"/>
              <w:rPr>
                <w:color w:val="000000"/>
                <w:sz w:val="20"/>
                <w:szCs w:val="14"/>
              </w:rPr>
            </w:pPr>
            <w:r w:rsidRPr="002631F4">
              <w:rPr>
                <w:sz w:val="20"/>
              </w:rPr>
              <w:t>612,08</w:t>
            </w:r>
          </w:p>
        </w:tc>
        <w:tc>
          <w:tcPr>
            <w:tcW w:w="1418" w:type="dxa"/>
            <w:noWrap/>
          </w:tcPr>
          <w:p w14:paraId="645F5FD6" w14:textId="77777777" w:rsidR="00C24BB2" w:rsidRPr="002631F4" w:rsidRDefault="00C24BB2" w:rsidP="001313F4">
            <w:pPr>
              <w:jc w:val="center"/>
              <w:rPr>
                <w:color w:val="000000"/>
                <w:sz w:val="20"/>
                <w:szCs w:val="14"/>
              </w:rPr>
            </w:pPr>
            <w:r w:rsidRPr="002631F4">
              <w:rPr>
                <w:sz w:val="20"/>
              </w:rPr>
              <w:t>35,41</w:t>
            </w:r>
          </w:p>
        </w:tc>
        <w:tc>
          <w:tcPr>
            <w:tcW w:w="1474" w:type="dxa"/>
            <w:noWrap/>
          </w:tcPr>
          <w:p w14:paraId="39EC7327" w14:textId="77777777" w:rsidR="00C24BB2" w:rsidRPr="002631F4" w:rsidRDefault="00C24BB2" w:rsidP="001313F4">
            <w:pPr>
              <w:jc w:val="center"/>
              <w:rPr>
                <w:color w:val="000000"/>
                <w:sz w:val="20"/>
                <w:szCs w:val="14"/>
              </w:rPr>
            </w:pPr>
            <w:r w:rsidRPr="002631F4">
              <w:rPr>
                <w:sz w:val="20"/>
              </w:rPr>
              <w:t>112,57</w:t>
            </w:r>
          </w:p>
        </w:tc>
        <w:tc>
          <w:tcPr>
            <w:tcW w:w="1400" w:type="dxa"/>
          </w:tcPr>
          <w:p w14:paraId="3F0A73EA" w14:textId="77777777" w:rsidR="00C24BB2" w:rsidRPr="002631F4" w:rsidRDefault="00C24BB2" w:rsidP="001313F4">
            <w:pPr>
              <w:jc w:val="center"/>
              <w:rPr>
                <w:color w:val="000000"/>
                <w:sz w:val="20"/>
                <w:szCs w:val="14"/>
              </w:rPr>
            </w:pPr>
            <w:r w:rsidRPr="002631F4">
              <w:rPr>
                <w:sz w:val="20"/>
              </w:rPr>
              <w:t>80,53</w:t>
            </w:r>
          </w:p>
        </w:tc>
        <w:tc>
          <w:tcPr>
            <w:tcW w:w="1134" w:type="dxa"/>
            <w:noWrap/>
          </w:tcPr>
          <w:p w14:paraId="0F0D9C32" w14:textId="77777777" w:rsidR="00C24BB2" w:rsidRPr="002631F4" w:rsidRDefault="00C24BB2" w:rsidP="001313F4">
            <w:pPr>
              <w:jc w:val="center"/>
              <w:rPr>
                <w:b/>
                <w:color w:val="000000"/>
                <w:sz w:val="20"/>
                <w:szCs w:val="14"/>
              </w:rPr>
            </w:pPr>
            <w:r w:rsidRPr="002631F4">
              <w:rPr>
                <w:b/>
                <w:sz w:val="20"/>
              </w:rPr>
              <w:t>840,59</w:t>
            </w:r>
          </w:p>
        </w:tc>
        <w:tc>
          <w:tcPr>
            <w:tcW w:w="1241" w:type="dxa"/>
            <w:noWrap/>
          </w:tcPr>
          <w:p w14:paraId="182DE8E2" w14:textId="77777777" w:rsidR="00C24BB2" w:rsidRPr="002631F4" w:rsidRDefault="00C24BB2" w:rsidP="001313F4">
            <w:pPr>
              <w:jc w:val="center"/>
              <w:rPr>
                <w:b/>
                <w:color w:val="000000"/>
                <w:sz w:val="20"/>
                <w:szCs w:val="14"/>
              </w:rPr>
            </w:pPr>
            <w:r w:rsidRPr="002631F4">
              <w:rPr>
                <w:b/>
                <w:sz w:val="20"/>
              </w:rPr>
              <w:t>10,4%</w:t>
            </w:r>
          </w:p>
        </w:tc>
      </w:tr>
      <w:tr w:rsidR="00C24BB2" w:rsidRPr="002631F4" w14:paraId="06939497" w14:textId="77777777" w:rsidTr="00644CE5">
        <w:trPr>
          <w:trHeight w:val="300"/>
          <w:jc w:val="center"/>
        </w:trPr>
        <w:tc>
          <w:tcPr>
            <w:tcW w:w="2225" w:type="dxa"/>
            <w:noWrap/>
          </w:tcPr>
          <w:p w14:paraId="5D17B23D" w14:textId="77777777" w:rsidR="00C24BB2" w:rsidRPr="002631F4" w:rsidRDefault="00C24BB2" w:rsidP="00C24BB2">
            <w:pPr>
              <w:jc w:val="left"/>
              <w:rPr>
                <w:color w:val="000000" w:themeColor="text1"/>
                <w:sz w:val="20"/>
                <w:szCs w:val="17"/>
              </w:rPr>
            </w:pPr>
            <w:r w:rsidRPr="002631F4">
              <w:rPr>
                <w:color w:val="000000" w:themeColor="text1"/>
                <w:sz w:val="20"/>
                <w:szCs w:val="17"/>
              </w:rPr>
              <w:t>VÚB Generali d.s.s., a.s.</w:t>
            </w:r>
          </w:p>
        </w:tc>
        <w:tc>
          <w:tcPr>
            <w:tcW w:w="1247" w:type="dxa"/>
            <w:noWrap/>
          </w:tcPr>
          <w:p w14:paraId="711DAE37" w14:textId="77777777" w:rsidR="00C24BB2" w:rsidRPr="002631F4" w:rsidRDefault="00C24BB2" w:rsidP="001313F4">
            <w:pPr>
              <w:jc w:val="center"/>
              <w:rPr>
                <w:color w:val="000000"/>
                <w:sz w:val="20"/>
                <w:szCs w:val="14"/>
              </w:rPr>
            </w:pPr>
            <w:r w:rsidRPr="002631F4">
              <w:rPr>
                <w:sz w:val="20"/>
              </w:rPr>
              <w:t>1 048,60</w:t>
            </w:r>
          </w:p>
        </w:tc>
        <w:tc>
          <w:tcPr>
            <w:tcW w:w="1418" w:type="dxa"/>
            <w:noWrap/>
          </w:tcPr>
          <w:p w14:paraId="1AB16EF1" w14:textId="77777777" w:rsidR="00C24BB2" w:rsidRPr="002631F4" w:rsidRDefault="00C24BB2" w:rsidP="001313F4">
            <w:pPr>
              <w:jc w:val="center"/>
              <w:rPr>
                <w:color w:val="000000"/>
                <w:sz w:val="20"/>
                <w:szCs w:val="14"/>
              </w:rPr>
            </w:pPr>
            <w:r w:rsidRPr="002631F4">
              <w:rPr>
                <w:sz w:val="20"/>
              </w:rPr>
              <w:t>45,72</w:t>
            </w:r>
          </w:p>
        </w:tc>
        <w:tc>
          <w:tcPr>
            <w:tcW w:w="1474" w:type="dxa"/>
            <w:noWrap/>
          </w:tcPr>
          <w:p w14:paraId="23F9C9E0" w14:textId="77777777" w:rsidR="00C24BB2" w:rsidRPr="002631F4" w:rsidRDefault="00C24BB2" w:rsidP="001313F4">
            <w:pPr>
              <w:jc w:val="center"/>
              <w:rPr>
                <w:color w:val="000000"/>
                <w:sz w:val="20"/>
                <w:szCs w:val="14"/>
              </w:rPr>
            </w:pPr>
            <w:r w:rsidRPr="002631F4">
              <w:rPr>
                <w:sz w:val="20"/>
              </w:rPr>
              <w:t>90,01</w:t>
            </w:r>
          </w:p>
        </w:tc>
        <w:tc>
          <w:tcPr>
            <w:tcW w:w="1400" w:type="dxa"/>
          </w:tcPr>
          <w:p w14:paraId="40C2644D" w14:textId="77777777" w:rsidR="00C24BB2" w:rsidRPr="002631F4" w:rsidRDefault="00C24BB2" w:rsidP="001313F4">
            <w:pPr>
              <w:jc w:val="center"/>
              <w:rPr>
                <w:color w:val="000000"/>
                <w:sz w:val="20"/>
                <w:szCs w:val="14"/>
              </w:rPr>
            </w:pPr>
            <w:r w:rsidRPr="002631F4">
              <w:rPr>
                <w:sz w:val="20"/>
              </w:rPr>
              <w:t>208,18</w:t>
            </w:r>
          </w:p>
        </w:tc>
        <w:tc>
          <w:tcPr>
            <w:tcW w:w="1134" w:type="dxa"/>
            <w:noWrap/>
          </w:tcPr>
          <w:p w14:paraId="7C8EB436" w14:textId="77777777" w:rsidR="00C24BB2" w:rsidRPr="002631F4" w:rsidRDefault="00C24BB2" w:rsidP="001313F4">
            <w:pPr>
              <w:jc w:val="center"/>
              <w:rPr>
                <w:b/>
                <w:color w:val="000000"/>
                <w:sz w:val="20"/>
                <w:szCs w:val="14"/>
              </w:rPr>
            </w:pPr>
            <w:r w:rsidRPr="002631F4">
              <w:rPr>
                <w:b/>
                <w:sz w:val="20"/>
              </w:rPr>
              <w:t>1 392,51</w:t>
            </w:r>
          </w:p>
        </w:tc>
        <w:tc>
          <w:tcPr>
            <w:tcW w:w="1241" w:type="dxa"/>
            <w:noWrap/>
          </w:tcPr>
          <w:p w14:paraId="09A47E72" w14:textId="77777777" w:rsidR="00C24BB2" w:rsidRPr="002631F4" w:rsidRDefault="00C24BB2" w:rsidP="001313F4">
            <w:pPr>
              <w:jc w:val="center"/>
              <w:rPr>
                <w:b/>
                <w:color w:val="000000"/>
                <w:sz w:val="20"/>
                <w:szCs w:val="14"/>
              </w:rPr>
            </w:pPr>
            <w:r w:rsidRPr="002631F4">
              <w:rPr>
                <w:b/>
                <w:sz w:val="20"/>
              </w:rPr>
              <w:t>17,2%</w:t>
            </w:r>
          </w:p>
        </w:tc>
      </w:tr>
      <w:tr w:rsidR="00C24BB2" w:rsidRPr="002631F4" w14:paraId="16403A74" w14:textId="77777777" w:rsidTr="00644CE5">
        <w:trPr>
          <w:cnfStyle w:val="000000100000" w:firstRow="0" w:lastRow="0" w:firstColumn="0" w:lastColumn="0" w:oddVBand="0" w:evenVBand="0" w:oddHBand="1" w:evenHBand="0" w:firstRowFirstColumn="0" w:firstRowLastColumn="0" w:lastRowFirstColumn="0" w:lastRowLastColumn="0"/>
          <w:trHeight w:val="300"/>
          <w:jc w:val="center"/>
        </w:trPr>
        <w:tc>
          <w:tcPr>
            <w:tcW w:w="2225" w:type="dxa"/>
            <w:noWrap/>
          </w:tcPr>
          <w:p w14:paraId="66B808AB" w14:textId="77777777" w:rsidR="00C24BB2" w:rsidRPr="002631F4" w:rsidRDefault="00C24BB2" w:rsidP="00C24BB2">
            <w:pPr>
              <w:jc w:val="left"/>
              <w:rPr>
                <w:b/>
                <w:i/>
                <w:color w:val="000000" w:themeColor="text1"/>
                <w:sz w:val="20"/>
                <w:szCs w:val="17"/>
              </w:rPr>
            </w:pPr>
            <w:r w:rsidRPr="002631F4">
              <w:rPr>
                <w:b/>
                <w:i/>
                <w:color w:val="000000" w:themeColor="text1"/>
                <w:sz w:val="20"/>
                <w:szCs w:val="17"/>
              </w:rPr>
              <w:t>Spolu</w:t>
            </w:r>
          </w:p>
        </w:tc>
        <w:tc>
          <w:tcPr>
            <w:tcW w:w="1247" w:type="dxa"/>
            <w:noWrap/>
          </w:tcPr>
          <w:p w14:paraId="3D318195" w14:textId="77777777" w:rsidR="00C24BB2" w:rsidRPr="002631F4" w:rsidRDefault="00C24BB2" w:rsidP="001313F4">
            <w:pPr>
              <w:jc w:val="center"/>
              <w:rPr>
                <w:b/>
                <w:color w:val="000000"/>
                <w:sz w:val="20"/>
                <w:szCs w:val="14"/>
              </w:rPr>
            </w:pPr>
            <w:r w:rsidRPr="002631F4">
              <w:rPr>
                <w:b/>
                <w:sz w:val="20"/>
              </w:rPr>
              <w:t>6 266,70</w:t>
            </w:r>
          </w:p>
        </w:tc>
        <w:tc>
          <w:tcPr>
            <w:tcW w:w="1418" w:type="dxa"/>
            <w:noWrap/>
          </w:tcPr>
          <w:p w14:paraId="2F44F577" w14:textId="77777777" w:rsidR="00C24BB2" w:rsidRPr="002631F4" w:rsidRDefault="00C24BB2" w:rsidP="001313F4">
            <w:pPr>
              <w:jc w:val="center"/>
              <w:rPr>
                <w:b/>
                <w:color w:val="000000"/>
                <w:sz w:val="20"/>
                <w:szCs w:val="14"/>
              </w:rPr>
            </w:pPr>
            <w:r w:rsidRPr="002631F4">
              <w:rPr>
                <w:b/>
                <w:sz w:val="20"/>
              </w:rPr>
              <w:t>81,13</w:t>
            </w:r>
          </w:p>
        </w:tc>
        <w:tc>
          <w:tcPr>
            <w:tcW w:w="1474" w:type="dxa"/>
            <w:noWrap/>
          </w:tcPr>
          <w:p w14:paraId="0389A2E3" w14:textId="77777777" w:rsidR="00C24BB2" w:rsidRPr="002631F4" w:rsidRDefault="00C24BB2" w:rsidP="001313F4">
            <w:pPr>
              <w:jc w:val="center"/>
              <w:rPr>
                <w:b/>
                <w:color w:val="000000"/>
                <w:sz w:val="20"/>
                <w:szCs w:val="14"/>
              </w:rPr>
            </w:pPr>
            <w:r w:rsidRPr="002631F4">
              <w:rPr>
                <w:b/>
                <w:sz w:val="20"/>
              </w:rPr>
              <w:t>951,53</w:t>
            </w:r>
          </w:p>
        </w:tc>
        <w:tc>
          <w:tcPr>
            <w:tcW w:w="1400" w:type="dxa"/>
          </w:tcPr>
          <w:p w14:paraId="523A8AF9" w14:textId="77777777" w:rsidR="00C24BB2" w:rsidRPr="002631F4" w:rsidRDefault="00C24BB2" w:rsidP="001313F4">
            <w:pPr>
              <w:jc w:val="center"/>
              <w:rPr>
                <w:b/>
                <w:color w:val="000000"/>
                <w:sz w:val="20"/>
                <w:szCs w:val="14"/>
              </w:rPr>
            </w:pPr>
            <w:r w:rsidRPr="002631F4">
              <w:rPr>
                <w:b/>
                <w:sz w:val="20"/>
              </w:rPr>
              <w:t>760,52</w:t>
            </w:r>
          </w:p>
        </w:tc>
        <w:tc>
          <w:tcPr>
            <w:tcW w:w="1134" w:type="dxa"/>
            <w:noWrap/>
          </w:tcPr>
          <w:p w14:paraId="2AF24840" w14:textId="77777777" w:rsidR="00C24BB2" w:rsidRPr="002631F4" w:rsidRDefault="00C24BB2" w:rsidP="001313F4">
            <w:pPr>
              <w:jc w:val="center"/>
              <w:rPr>
                <w:b/>
                <w:color w:val="000000"/>
                <w:sz w:val="20"/>
                <w:szCs w:val="14"/>
              </w:rPr>
            </w:pPr>
            <w:r w:rsidRPr="002631F4">
              <w:rPr>
                <w:b/>
                <w:sz w:val="20"/>
              </w:rPr>
              <w:t>8 059,88</w:t>
            </w:r>
          </w:p>
        </w:tc>
        <w:tc>
          <w:tcPr>
            <w:tcW w:w="1241" w:type="dxa"/>
            <w:noWrap/>
          </w:tcPr>
          <w:p w14:paraId="2BCA9844" w14:textId="77777777" w:rsidR="00C24BB2" w:rsidRPr="002631F4" w:rsidRDefault="00C24BB2" w:rsidP="001313F4">
            <w:pPr>
              <w:jc w:val="center"/>
              <w:rPr>
                <w:b/>
                <w:color w:val="000000"/>
                <w:sz w:val="20"/>
                <w:szCs w:val="14"/>
              </w:rPr>
            </w:pPr>
            <w:r w:rsidRPr="002631F4">
              <w:rPr>
                <w:b/>
                <w:sz w:val="20"/>
              </w:rPr>
              <w:t>100,0 %</w:t>
            </w:r>
          </w:p>
        </w:tc>
      </w:tr>
      <w:tr w:rsidR="00C24BB2" w:rsidRPr="002631F4" w14:paraId="464EADEC" w14:textId="77777777" w:rsidTr="00644CE5">
        <w:trPr>
          <w:trHeight w:val="314"/>
          <w:jc w:val="center"/>
        </w:trPr>
        <w:tc>
          <w:tcPr>
            <w:tcW w:w="2225" w:type="dxa"/>
            <w:noWrap/>
          </w:tcPr>
          <w:p w14:paraId="390F2E23" w14:textId="77777777" w:rsidR="00C24BB2" w:rsidRPr="002631F4" w:rsidRDefault="00C24BB2" w:rsidP="00C24BB2">
            <w:pPr>
              <w:jc w:val="left"/>
              <w:rPr>
                <w:color w:val="000000" w:themeColor="text1"/>
                <w:sz w:val="20"/>
                <w:szCs w:val="17"/>
              </w:rPr>
            </w:pPr>
            <w:r w:rsidRPr="002631F4">
              <w:rPr>
                <w:color w:val="000000" w:themeColor="text1"/>
                <w:sz w:val="20"/>
                <w:szCs w:val="17"/>
              </w:rPr>
              <w:t>Percentuálny podiel majetku</w:t>
            </w:r>
          </w:p>
        </w:tc>
        <w:tc>
          <w:tcPr>
            <w:tcW w:w="1247" w:type="dxa"/>
            <w:noWrap/>
          </w:tcPr>
          <w:p w14:paraId="1669BED2" w14:textId="77777777" w:rsidR="00C24BB2" w:rsidRPr="002631F4" w:rsidRDefault="00C24BB2" w:rsidP="001313F4">
            <w:pPr>
              <w:jc w:val="center"/>
              <w:rPr>
                <w:color w:val="000000"/>
                <w:sz w:val="20"/>
                <w:szCs w:val="14"/>
              </w:rPr>
            </w:pPr>
            <w:r w:rsidRPr="002631F4">
              <w:rPr>
                <w:sz w:val="20"/>
              </w:rPr>
              <w:t>77,8 %</w:t>
            </w:r>
          </w:p>
        </w:tc>
        <w:tc>
          <w:tcPr>
            <w:tcW w:w="1418" w:type="dxa"/>
            <w:noWrap/>
          </w:tcPr>
          <w:p w14:paraId="71CA4A6A" w14:textId="77777777" w:rsidR="00C24BB2" w:rsidRPr="002631F4" w:rsidRDefault="00C24BB2" w:rsidP="001313F4">
            <w:pPr>
              <w:jc w:val="center"/>
              <w:rPr>
                <w:color w:val="000000"/>
                <w:sz w:val="20"/>
                <w:szCs w:val="14"/>
              </w:rPr>
            </w:pPr>
            <w:r w:rsidRPr="002631F4">
              <w:rPr>
                <w:sz w:val="20"/>
              </w:rPr>
              <w:t>1,0 %</w:t>
            </w:r>
          </w:p>
        </w:tc>
        <w:tc>
          <w:tcPr>
            <w:tcW w:w="1474" w:type="dxa"/>
            <w:noWrap/>
          </w:tcPr>
          <w:p w14:paraId="7895B353" w14:textId="77777777" w:rsidR="00C24BB2" w:rsidRPr="002631F4" w:rsidRDefault="00C24BB2" w:rsidP="001313F4">
            <w:pPr>
              <w:jc w:val="center"/>
              <w:rPr>
                <w:color w:val="000000"/>
                <w:sz w:val="20"/>
                <w:szCs w:val="14"/>
              </w:rPr>
            </w:pPr>
            <w:r w:rsidRPr="002631F4">
              <w:rPr>
                <w:sz w:val="20"/>
              </w:rPr>
              <w:t>11,8 %</w:t>
            </w:r>
          </w:p>
        </w:tc>
        <w:tc>
          <w:tcPr>
            <w:tcW w:w="1400" w:type="dxa"/>
          </w:tcPr>
          <w:p w14:paraId="220D69DF" w14:textId="77777777" w:rsidR="00C24BB2" w:rsidRPr="002631F4" w:rsidRDefault="00C24BB2" w:rsidP="001313F4">
            <w:pPr>
              <w:jc w:val="center"/>
              <w:rPr>
                <w:color w:val="000000"/>
                <w:sz w:val="20"/>
                <w:szCs w:val="14"/>
              </w:rPr>
            </w:pPr>
            <w:r w:rsidRPr="002631F4">
              <w:rPr>
                <w:sz w:val="20"/>
              </w:rPr>
              <w:t>9,4 %</w:t>
            </w:r>
          </w:p>
        </w:tc>
        <w:tc>
          <w:tcPr>
            <w:tcW w:w="1134" w:type="dxa"/>
            <w:noWrap/>
          </w:tcPr>
          <w:p w14:paraId="77A34715" w14:textId="77777777" w:rsidR="00C24BB2" w:rsidRPr="002631F4" w:rsidRDefault="00C24BB2" w:rsidP="001313F4">
            <w:pPr>
              <w:jc w:val="center"/>
              <w:rPr>
                <w:color w:val="000000"/>
                <w:sz w:val="20"/>
                <w:szCs w:val="14"/>
              </w:rPr>
            </w:pPr>
          </w:p>
        </w:tc>
        <w:tc>
          <w:tcPr>
            <w:tcW w:w="1241" w:type="dxa"/>
            <w:noWrap/>
          </w:tcPr>
          <w:p w14:paraId="4DEADDE0" w14:textId="77777777" w:rsidR="00C24BB2" w:rsidRPr="002631F4" w:rsidRDefault="00C24BB2" w:rsidP="001313F4">
            <w:pPr>
              <w:jc w:val="center"/>
              <w:rPr>
                <w:color w:val="000000"/>
                <w:sz w:val="20"/>
                <w:szCs w:val="14"/>
              </w:rPr>
            </w:pPr>
          </w:p>
        </w:tc>
      </w:tr>
    </w:tbl>
    <w:p w14:paraId="5372FE84" w14:textId="77777777" w:rsidR="00C24BB2" w:rsidRPr="00972BFC" w:rsidRDefault="00C24BB2" w:rsidP="00972BFC">
      <w:pPr>
        <w:pStyle w:val="zdroj"/>
      </w:pPr>
      <w:r w:rsidRPr="00972BFC">
        <w:t>Zdroj: NBS 2018; výpočet: MPSVR SR</w:t>
      </w:r>
    </w:p>
    <w:p w14:paraId="7D9AE83D" w14:textId="77777777" w:rsidR="00C24BB2" w:rsidRPr="00C26999" w:rsidRDefault="00C24BB2" w:rsidP="00C24BB2">
      <w:pPr>
        <w:ind w:firstLine="431"/>
        <w:rPr>
          <w:color w:val="000000" w:themeColor="text1"/>
        </w:rPr>
      </w:pPr>
      <w:r w:rsidRPr="00C26999">
        <w:rPr>
          <w:color w:val="000000" w:themeColor="text1"/>
        </w:rPr>
        <w:t xml:space="preserve">Sociálna poisťovňa postúpila v priebehu roku 2018 povinné </w:t>
      </w:r>
      <w:r w:rsidRPr="00C26999">
        <w:rPr>
          <w:b/>
          <w:color w:val="000000" w:themeColor="text1"/>
        </w:rPr>
        <w:t>príspevky</w:t>
      </w:r>
      <w:r w:rsidRPr="00C26999">
        <w:rPr>
          <w:color w:val="000000" w:themeColor="text1"/>
        </w:rPr>
        <w:t xml:space="preserve"> na starobné dôchodkové sporenie v hodnote  </w:t>
      </w:r>
      <w:r w:rsidRPr="00C26999">
        <w:rPr>
          <w:b/>
          <w:color w:val="000000" w:themeColor="text1"/>
        </w:rPr>
        <w:t>628,1 mil. eur</w:t>
      </w:r>
      <w:r w:rsidRPr="00C26999">
        <w:rPr>
          <w:color w:val="000000" w:themeColor="text1"/>
        </w:rPr>
        <w:t>, čo predstavuje oproti roku 2017 nárast  o 19,6 %. Tento nárast je spôsobený rastom miezd a zvýšením príspevkovej sadzby zo 4,</w:t>
      </w:r>
      <w:r w:rsidR="001313F4">
        <w:rPr>
          <w:color w:val="000000" w:themeColor="text1"/>
        </w:rPr>
        <w:t>25 % na 4,5 % s účinnosťou od</w:t>
      </w:r>
      <w:r w:rsidR="00D2550A">
        <w:rPr>
          <w:color w:val="000000" w:themeColor="text1"/>
        </w:rPr>
        <w:t xml:space="preserve">         </w:t>
      </w:r>
      <w:r w:rsidR="001313F4">
        <w:rPr>
          <w:color w:val="000000" w:themeColor="text1"/>
        </w:rPr>
        <w:t xml:space="preserve">  </w:t>
      </w:r>
      <w:r w:rsidRPr="00C26999">
        <w:rPr>
          <w:color w:val="000000" w:themeColor="text1"/>
        </w:rPr>
        <w:t>1. januára 2018. Čistá hodnota majetku sporiteľov v dôchodkových fondoch vzrástla zo 7,6 mld. eur k 31. 12. 2017 na 8,1 mld. eur k 31. 12. 2018, čo v percentuálnom vyjadrení predstavuje</w:t>
      </w:r>
      <w:r w:rsidR="001313F4">
        <w:rPr>
          <w:color w:val="000000" w:themeColor="text1"/>
        </w:rPr>
        <w:t xml:space="preserve"> nárast oproti roku 2017 o 6,1 </w:t>
      </w:r>
      <w:r w:rsidRPr="00C26999">
        <w:rPr>
          <w:color w:val="000000" w:themeColor="text1"/>
        </w:rPr>
        <w:t>%.</w:t>
      </w:r>
    </w:p>
    <w:p w14:paraId="3ACC67A5" w14:textId="77777777" w:rsidR="00C24BB2" w:rsidRPr="00C26999" w:rsidRDefault="00C24BB2" w:rsidP="00C24BB2">
      <w:pPr>
        <w:ind w:firstLine="431"/>
        <w:rPr>
          <w:color w:val="000000" w:themeColor="text1"/>
        </w:rPr>
      </w:pPr>
      <w:r w:rsidRPr="00C26999">
        <w:rPr>
          <w:color w:val="000000" w:themeColor="text1"/>
        </w:rPr>
        <w:t>Najväčší podiel na slovenskom trhu starobného dôchodkového sporenia v roku 2018 si zachovali spoločnosti Allianz – Slovenská d.s.s., a. s. a Axa d.s.s., a. s (spoločne predstavujú takmer 60 % trhu). Najviac prostriedkov sa stále koncentruje v dlhopisových garantovaných dôchodkových fondoch, potom nasledujú akciové, indexové a napokon zmiešané negarantované dôchodkové fondy.</w:t>
      </w:r>
      <w:r w:rsidR="001313F4">
        <w:rPr>
          <w:color w:val="000000" w:themeColor="text1"/>
        </w:rPr>
        <w:t xml:space="preserve"> </w:t>
      </w:r>
      <w:r w:rsidRPr="00C26999">
        <w:rPr>
          <w:color w:val="000000" w:themeColor="text1"/>
        </w:rPr>
        <w:t>V porovnaní s rokom 2017 došlo k miernej zmene rozdelenia majetku v dôchodkových fondoch v prospech indexových fondov (spolu  o 1,6 %). Tento posun v rozložení majetku môže súvisieť aj s tým, že sporitelia vstupujúci do II. piliera si zväčša volia rizikovejšie (negarantované) fondy.</w:t>
      </w:r>
    </w:p>
    <w:p w14:paraId="73653BC7" w14:textId="77777777" w:rsidR="00C24BB2" w:rsidRPr="002631F4" w:rsidRDefault="00C24BB2" w:rsidP="00C24BB2">
      <w:pPr>
        <w:pStyle w:val="Nadpis7"/>
      </w:pPr>
      <w:r w:rsidRPr="00D2550A">
        <w:t>Tabuľka 3.</w:t>
      </w:r>
      <w:r w:rsidR="003379AC" w:rsidRPr="00D2550A">
        <w:t>7</w:t>
      </w:r>
      <w:r w:rsidRPr="00D2550A">
        <w:t xml:space="preserve"> Porovnanie</w:t>
      </w:r>
      <w:r w:rsidRPr="002631F4">
        <w:t xml:space="preserve"> rozdelenia majetku v dôchodkových fondoch za všetky DSS</w:t>
      </w:r>
    </w:p>
    <w:tbl>
      <w:tblPr>
        <w:tblStyle w:val="tltabsprava3"/>
        <w:tblW w:w="6097" w:type="dxa"/>
        <w:jc w:val="center"/>
        <w:tblLayout w:type="fixed"/>
        <w:tblLook w:val="04A0" w:firstRow="1" w:lastRow="0" w:firstColumn="1" w:lastColumn="0" w:noHBand="0" w:noVBand="1"/>
      </w:tblPr>
      <w:tblGrid>
        <w:gridCol w:w="1139"/>
        <w:gridCol w:w="1334"/>
        <w:gridCol w:w="1260"/>
        <w:gridCol w:w="1091"/>
        <w:gridCol w:w="1273"/>
      </w:tblGrid>
      <w:tr w:rsidR="00C24BB2" w:rsidRPr="00972BFC" w14:paraId="5F3EFBDE" w14:textId="77777777" w:rsidTr="00972BFC">
        <w:trPr>
          <w:cnfStyle w:val="100000000000" w:firstRow="1" w:lastRow="0" w:firstColumn="0" w:lastColumn="0" w:oddVBand="0" w:evenVBand="0" w:oddHBand="0" w:evenHBand="0" w:firstRowFirstColumn="0" w:firstRowLastColumn="0" w:lastRowFirstColumn="0" w:lastRowLastColumn="0"/>
          <w:trHeight w:val="523"/>
          <w:jc w:val="center"/>
        </w:trPr>
        <w:tc>
          <w:tcPr>
            <w:tcW w:w="1139" w:type="dxa"/>
            <w:noWrap/>
            <w:hideMark/>
          </w:tcPr>
          <w:p w14:paraId="0DB344A5" w14:textId="77777777" w:rsidR="00C24BB2" w:rsidRPr="00972BFC" w:rsidRDefault="00C24BB2" w:rsidP="00C24BB2">
            <w:pPr>
              <w:jc w:val="center"/>
              <w:rPr>
                <w:bCs/>
                <w:szCs w:val="18"/>
              </w:rPr>
            </w:pPr>
          </w:p>
        </w:tc>
        <w:tc>
          <w:tcPr>
            <w:tcW w:w="4958" w:type="dxa"/>
            <w:gridSpan w:val="4"/>
            <w:noWrap/>
            <w:hideMark/>
          </w:tcPr>
          <w:p w14:paraId="315D3174" w14:textId="77777777" w:rsidR="00C24BB2" w:rsidRPr="00972BFC" w:rsidRDefault="00C24BB2" w:rsidP="00C24BB2">
            <w:pPr>
              <w:jc w:val="center"/>
              <w:rPr>
                <w:bCs/>
                <w:szCs w:val="18"/>
              </w:rPr>
            </w:pPr>
            <w:r w:rsidRPr="00972BFC">
              <w:rPr>
                <w:bCs/>
                <w:szCs w:val="18"/>
              </w:rPr>
              <w:t>Percentuálne podiely rozdelenia majetku v dôchodkových fondoch za všetky DSS</w:t>
            </w:r>
          </w:p>
        </w:tc>
      </w:tr>
      <w:tr w:rsidR="00C24BB2" w:rsidRPr="002631F4" w14:paraId="7EAA2973" w14:textId="77777777" w:rsidTr="00972BFC">
        <w:trPr>
          <w:cnfStyle w:val="000000100000" w:firstRow="0" w:lastRow="0" w:firstColumn="0" w:lastColumn="0" w:oddVBand="0" w:evenVBand="0" w:oddHBand="1" w:evenHBand="0" w:firstRowFirstColumn="0" w:firstRowLastColumn="0" w:lastRowFirstColumn="0" w:lastRowLastColumn="0"/>
          <w:trHeight w:val="306"/>
          <w:jc w:val="center"/>
        </w:trPr>
        <w:tc>
          <w:tcPr>
            <w:tcW w:w="1139" w:type="dxa"/>
            <w:shd w:val="clear" w:color="auto" w:fill="B7194A"/>
            <w:noWrap/>
            <w:hideMark/>
          </w:tcPr>
          <w:p w14:paraId="0E514D7E" w14:textId="77777777" w:rsidR="00C24BB2" w:rsidRPr="002631F4" w:rsidRDefault="00C24BB2" w:rsidP="00C24BB2">
            <w:pPr>
              <w:jc w:val="center"/>
              <w:rPr>
                <w:b/>
                <w:bCs/>
                <w:color w:val="FFFFFF" w:themeColor="background1"/>
                <w:szCs w:val="18"/>
              </w:rPr>
            </w:pPr>
            <w:r w:rsidRPr="002631F4">
              <w:rPr>
                <w:b/>
                <w:bCs/>
                <w:color w:val="FFFFFF" w:themeColor="background1"/>
                <w:szCs w:val="18"/>
              </w:rPr>
              <w:t>Dátum</w:t>
            </w:r>
          </w:p>
        </w:tc>
        <w:tc>
          <w:tcPr>
            <w:tcW w:w="1334" w:type="dxa"/>
            <w:shd w:val="clear" w:color="auto" w:fill="B7194A"/>
            <w:noWrap/>
            <w:hideMark/>
          </w:tcPr>
          <w:p w14:paraId="60168615" w14:textId="77777777" w:rsidR="00C24BB2" w:rsidRPr="002631F4" w:rsidRDefault="00C24BB2" w:rsidP="00C24BB2">
            <w:pPr>
              <w:jc w:val="center"/>
              <w:rPr>
                <w:b/>
                <w:bCs/>
                <w:color w:val="FFFFFF" w:themeColor="background1"/>
                <w:szCs w:val="18"/>
              </w:rPr>
            </w:pPr>
            <w:r w:rsidRPr="002631F4">
              <w:rPr>
                <w:b/>
                <w:bCs/>
                <w:color w:val="FFFFFF" w:themeColor="background1"/>
                <w:szCs w:val="18"/>
              </w:rPr>
              <w:t>Dlhopisové</w:t>
            </w:r>
          </w:p>
          <w:p w14:paraId="5B22AD04" w14:textId="77777777" w:rsidR="00C24BB2" w:rsidRPr="002631F4" w:rsidRDefault="00C24BB2" w:rsidP="00C24BB2">
            <w:pPr>
              <w:jc w:val="center"/>
              <w:rPr>
                <w:b/>
                <w:bCs/>
                <w:color w:val="FFFFFF" w:themeColor="background1"/>
                <w:szCs w:val="18"/>
              </w:rPr>
            </w:pPr>
            <w:r w:rsidRPr="002631F4">
              <w:rPr>
                <w:b/>
                <w:bCs/>
                <w:color w:val="FFFFFF" w:themeColor="background1"/>
                <w:szCs w:val="18"/>
              </w:rPr>
              <w:t>g.d.f.</w:t>
            </w:r>
          </w:p>
        </w:tc>
        <w:tc>
          <w:tcPr>
            <w:tcW w:w="1260" w:type="dxa"/>
            <w:shd w:val="clear" w:color="auto" w:fill="B7194A"/>
            <w:noWrap/>
            <w:hideMark/>
          </w:tcPr>
          <w:p w14:paraId="5C54670A" w14:textId="77777777" w:rsidR="00C24BB2" w:rsidRPr="002631F4" w:rsidRDefault="00C24BB2" w:rsidP="00C24BB2">
            <w:pPr>
              <w:jc w:val="center"/>
              <w:rPr>
                <w:b/>
                <w:bCs/>
                <w:color w:val="FFFFFF" w:themeColor="background1"/>
                <w:szCs w:val="18"/>
              </w:rPr>
            </w:pPr>
            <w:r w:rsidRPr="002631F4">
              <w:rPr>
                <w:b/>
                <w:bCs/>
                <w:color w:val="FFFFFF" w:themeColor="background1"/>
                <w:szCs w:val="18"/>
              </w:rPr>
              <w:t>Zmiešané n.d.f.</w:t>
            </w:r>
          </w:p>
        </w:tc>
        <w:tc>
          <w:tcPr>
            <w:tcW w:w="1091" w:type="dxa"/>
            <w:shd w:val="clear" w:color="auto" w:fill="B7194A"/>
            <w:noWrap/>
            <w:hideMark/>
          </w:tcPr>
          <w:p w14:paraId="2D01DCC0" w14:textId="77777777" w:rsidR="00C24BB2" w:rsidRPr="002631F4" w:rsidRDefault="00C24BB2" w:rsidP="00C24BB2">
            <w:pPr>
              <w:jc w:val="center"/>
              <w:rPr>
                <w:b/>
                <w:bCs/>
                <w:color w:val="FFFFFF" w:themeColor="background1"/>
                <w:szCs w:val="18"/>
              </w:rPr>
            </w:pPr>
            <w:r w:rsidRPr="002631F4">
              <w:rPr>
                <w:b/>
                <w:bCs/>
                <w:color w:val="FFFFFF" w:themeColor="background1"/>
                <w:szCs w:val="18"/>
              </w:rPr>
              <w:t>Akciový n.d.f.</w:t>
            </w:r>
          </w:p>
        </w:tc>
        <w:tc>
          <w:tcPr>
            <w:tcW w:w="1273" w:type="dxa"/>
            <w:shd w:val="clear" w:color="auto" w:fill="B7194A"/>
            <w:noWrap/>
            <w:hideMark/>
          </w:tcPr>
          <w:p w14:paraId="3B7E7DBA" w14:textId="77777777" w:rsidR="00C24BB2" w:rsidRPr="002631F4" w:rsidRDefault="00C24BB2" w:rsidP="00C24BB2">
            <w:pPr>
              <w:jc w:val="center"/>
              <w:rPr>
                <w:b/>
                <w:bCs/>
                <w:color w:val="FFFFFF" w:themeColor="background1"/>
                <w:szCs w:val="18"/>
              </w:rPr>
            </w:pPr>
            <w:r w:rsidRPr="002631F4">
              <w:rPr>
                <w:b/>
                <w:bCs/>
                <w:color w:val="FFFFFF" w:themeColor="background1"/>
                <w:szCs w:val="18"/>
              </w:rPr>
              <w:t>Indexové n.d.f.</w:t>
            </w:r>
          </w:p>
        </w:tc>
      </w:tr>
      <w:tr w:rsidR="00C24BB2" w:rsidRPr="002631F4" w14:paraId="04914306" w14:textId="77777777" w:rsidTr="00972BFC">
        <w:trPr>
          <w:trHeight w:val="348"/>
          <w:jc w:val="center"/>
        </w:trPr>
        <w:tc>
          <w:tcPr>
            <w:tcW w:w="1139" w:type="dxa"/>
            <w:noWrap/>
            <w:hideMark/>
          </w:tcPr>
          <w:p w14:paraId="61051BA8" w14:textId="77777777" w:rsidR="00C24BB2" w:rsidRPr="002631F4" w:rsidRDefault="00C24BB2" w:rsidP="00C24BB2">
            <w:pPr>
              <w:jc w:val="center"/>
              <w:rPr>
                <w:b/>
                <w:bCs/>
                <w:szCs w:val="18"/>
              </w:rPr>
            </w:pPr>
            <w:r w:rsidRPr="002631F4">
              <w:rPr>
                <w:b/>
                <w:bCs/>
                <w:szCs w:val="18"/>
              </w:rPr>
              <w:t>31.12.2017</w:t>
            </w:r>
          </w:p>
        </w:tc>
        <w:tc>
          <w:tcPr>
            <w:tcW w:w="1334" w:type="dxa"/>
            <w:noWrap/>
            <w:hideMark/>
          </w:tcPr>
          <w:p w14:paraId="1C02F80A" w14:textId="77777777" w:rsidR="00C24BB2" w:rsidRPr="002631F4" w:rsidRDefault="00C24BB2" w:rsidP="00C24BB2">
            <w:pPr>
              <w:jc w:val="center"/>
              <w:rPr>
                <w:color w:val="000000"/>
                <w:szCs w:val="17"/>
              </w:rPr>
            </w:pPr>
            <w:r w:rsidRPr="002631F4">
              <w:t>79,49 %</w:t>
            </w:r>
          </w:p>
        </w:tc>
        <w:tc>
          <w:tcPr>
            <w:tcW w:w="1260" w:type="dxa"/>
            <w:noWrap/>
            <w:hideMark/>
          </w:tcPr>
          <w:p w14:paraId="38F262B6" w14:textId="77777777" w:rsidR="00C24BB2" w:rsidRPr="002631F4" w:rsidRDefault="00C24BB2" w:rsidP="00C24BB2">
            <w:pPr>
              <w:jc w:val="center"/>
              <w:rPr>
                <w:color w:val="000000"/>
                <w:szCs w:val="17"/>
              </w:rPr>
            </w:pPr>
            <w:r w:rsidRPr="002631F4">
              <w:t>0,98 %</w:t>
            </w:r>
          </w:p>
        </w:tc>
        <w:tc>
          <w:tcPr>
            <w:tcW w:w="1091" w:type="dxa"/>
            <w:noWrap/>
            <w:hideMark/>
          </w:tcPr>
          <w:p w14:paraId="45C1BA1B" w14:textId="77777777" w:rsidR="00C24BB2" w:rsidRPr="002631F4" w:rsidRDefault="00C24BB2" w:rsidP="00C24BB2">
            <w:pPr>
              <w:jc w:val="center"/>
              <w:rPr>
                <w:color w:val="000000"/>
                <w:szCs w:val="17"/>
              </w:rPr>
            </w:pPr>
            <w:r w:rsidRPr="002631F4">
              <w:t>11,69 %</w:t>
            </w:r>
          </w:p>
        </w:tc>
        <w:tc>
          <w:tcPr>
            <w:tcW w:w="1273" w:type="dxa"/>
            <w:noWrap/>
            <w:hideMark/>
          </w:tcPr>
          <w:p w14:paraId="340D7D6B" w14:textId="77777777" w:rsidR="00C24BB2" w:rsidRPr="002631F4" w:rsidRDefault="00C24BB2" w:rsidP="00C24BB2">
            <w:pPr>
              <w:jc w:val="center"/>
              <w:rPr>
                <w:color w:val="000000"/>
                <w:szCs w:val="17"/>
              </w:rPr>
            </w:pPr>
            <w:r w:rsidRPr="002631F4">
              <w:t>7,84 %</w:t>
            </w:r>
          </w:p>
        </w:tc>
      </w:tr>
      <w:tr w:rsidR="00C24BB2" w:rsidRPr="002631F4" w14:paraId="43AE3B1A" w14:textId="77777777" w:rsidTr="00972BFC">
        <w:trPr>
          <w:cnfStyle w:val="000000100000" w:firstRow="0" w:lastRow="0" w:firstColumn="0" w:lastColumn="0" w:oddVBand="0" w:evenVBand="0" w:oddHBand="1" w:evenHBand="0" w:firstRowFirstColumn="0" w:firstRowLastColumn="0" w:lastRowFirstColumn="0" w:lastRowLastColumn="0"/>
          <w:trHeight w:val="348"/>
          <w:jc w:val="center"/>
        </w:trPr>
        <w:tc>
          <w:tcPr>
            <w:tcW w:w="1139" w:type="dxa"/>
            <w:noWrap/>
          </w:tcPr>
          <w:p w14:paraId="53C4E5CA" w14:textId="77777777" w:rsidR="00C24BB2" w:rsidRPr="002631F4" w:rsidRDefault="00C24BB2" w:rsidP="00C24BB2">
            <w:pPr>
              <w:jc w:val="center"/>
              <w:rPr>
                <w:b/>
                <w:bCs/>
                <w:szCs w:val="18"/>
              </w:rPr>
            </w:pPr>
            <w:r w:rsidRPr="002631F4">
              <w:rPr>
                <w:b/>
                <w:bCs/>
                <w:szCs w:val="18"/>
              </w:rPr>
              <w:t>31.12.2018</w:t>
            </w:r>
          </w:p>
        </w:tc>
        <w:tc>
          <w:tcPr>
            <w:tcW w:w="1334" w:type="dxa"/>
            <w:noWrap/>
          </w:tcPr>
          <w:p w14:paraId="43B06175" w14:textId="77777777" w:rsidR="00C24BB2" w:rsidRPr="002631F4" w:rsidRDefault="00C24BB2" w:rsidP="00C24BB2">
            <w:pPr>
              <w:jc w:val="center"/>
              <w:rPr>
                <w:color w:val="000000"/>
                <w:szCs w:val="17"/>
              </w:rPr>
            </w:pPr>
            <w:r w:rsidRPr="002631F4">
              <w:t>77,75 %</w:t>
            </w:r>
          </w:p>
        </w:tc>
        <w:tc>
          <w:tcPr>
            <w:tcW w:w="1260" w:type="dxa"/>
            <w:noWrap/>
          </w:tcPr>
          <w:p w14:paraId="60978EA2" w14:textId="77777777" w:rsidR="00C24BB2" w:rsidRPr="002631F4" w:rsidRDefault="00C24BB2" w:rsidP="00C24BB2">
            <w:pPr>
              <w:jc w:val="center"/>
              <w:rPr>
                <w:color w:val="000000"/>
                <w:szCs w:val="17"/>
              </w:rPr>
            </w:pPr>
            <w:r w:rsidRPr="002631F4">
              <w:t>1,01 %</w:t>
            </w:r>
          </w:p>
        </w:tc>
        <w:tc>
          <w:tcPr>
            <w:tcW w:w="1091" w:type="dxa"/>
            <w:noWrap/>
          </w:tcPr>
          <w:p w14:paraId="3147C17B" w14:textId="77777777" w:rsidR="00C24BB2" w:rsidRPr="002631F4" w:rsidRDefault="00C24BB2" w:rsidP="00C24BB2">
            <w:pPr>
              <w:jc w:val="center"/>
              <w:rPr>
                <w:color w:val="000000"/>
                <w:szCs w:val="17"/>
              </w:rPr>
            </w:pPr>
            <w:r w:rsidRPr="002631F4">
              <w:t>11,81 %</w:t>
            </w:r>
          </w:p>
        </w:tc>
        <w:tc>
          <w:tcPr>
            <w:tcW w:w="1273" w:type="dxa"/>
            <w:noWrap/>
          </w:tcPr>
          <w:p w14:paraId="28D6635A" w14:textId="77777777" w:rsidR="00C24BB2" w:rsidRPr="002631F4" w:rsidRDefault="00C24BB2" w:rsidP="00C24BB2">
            <w:pPr>
              <w:jc w:val="center"/>
              <w:rPr>
                <w:color w:val="000000"/>
                <w:szCs w:val="17"/>
              </w:rPr>
            </w:pPr>
            <w:r w:rsidRPr="002631F4">
              <w:t>9,44 %</w:t>
            </w:r>
          </w:p>
        </w:tc>
      </w:tr>
    </w:tbl>
    <w:p w14:paraId="0E1E3242" w14:textId="77777777" w:rsidR="00C24BB2" w:rsidRPr="001B278E" w:rsidRDefault="00C24BB2" w:rsidP="001B278E">
      <w:pPr>
        <w:pStyle w:val="zdroj"/>
        <w:ind w:left="1134"/>
      </w:pPr>
      <w:r w:rsidRPr="001B278E">
        <w:t>Zdroj: NBS 2018; výpočet: MPSVR SR</w:t>
      </w:r>
    </w:p>
    <w:p w14:paraId="377AD157" w14:textId="77777777" w:rsidR="00C24BB2" w:rsidRPr="002631F4" w:rsidRDefault="00C24BB2" w:rsidP="00C24BB2">
      <w:pPr>
        <w:jc w:val="left"/>
      </w:pPr>
      <w:r w:rsidRPr="002631F4">
        <w:br w:type="page"/>
      </w:r>
    </w:p>
    <w:p w14:paraId="7DBDB564" w14:textId="77777777" w:rsidR="00C24BB2" w:rsidRPr="00C26999" w:rsidRDefault="00C24BB2" w:rsidP="00C24BB2">
      <w:pPr>
        <w:ind w:firstLine="431"/>
        <w:rPr>
          <w:color w:val="000000" w:themeColor="text1"/>
        </w:rPr>
      </w:pPr>
      <w:r w:rsidRPr="00C26999">
        <w:rPr>
          <w:color w:val="000000" w:themeColor="text1"/>
        </w:rPr>
        <w:lastRenderedPageBreak/>
        <w:t xml:space="preserve">Priemerné ročné zhodnotenie všetkých typov fondov oproti roku 2017 zaznamenalo </w:t>
      </w:r>
      <w:r w:rsidRPr="00C26999">
        <w:rPr>
          <w:b/>
          <w:color w:val="000000" w:themeColor="text1"/>
        </w:rPr>
        <w:t>výrazný pokles</w:t>
      </w:r>
      <w:r w:rsidRPr="00C26999">
        <w:rPr>
          <w:color w:val="000000" w:themeColor="text1"/>
        </w:rPr>
        <w:t xml:space="preserve">, ktorý bol spôsobený najmä výkyvmi na trhoch v dôsledku sankcií zo strany USA, obavami zo spomalenia globálneho ekonomického rastu, protestami vo Francúzsku, nejasnosťami okolo Brexitu a nezhodami medzi Európskou komisiou a Talianskom pri schvaľovaní rozpočtu. </w:t>
      </w:r>
    </w:p>
    <w:p w14:paraId="71E4C5C5" w14:textId="77777777" w:rsidR="00C24BB2" w:rsidRPr="00972BFC" w:rsidRDefault="00C24BB2" w:rsidP="00972BFC">
      <w:pPr>
        <w:pStyle w:val="Nadpis7"/>
      </w:pPr>
      <w:r w:rsidRPr="00972BFC">
        <w:t>Tabuľka 3.</w:t>
      </w:r>
      <w:r w:rsidR="003379AC" w:rsidRPr="00972BFC">
        <w:t>8</w:t>
      </w:r>
      <w:r w:rsidRPr="00972BFC">
        <w:t xml:space="preserve"> Ročné zhodnotenie typov dôchodkových fondov</w:t>
      </w:r>
    </w:p>
    <w:tbl>
      <w:tblPr>
        <w:tblStyle w:val="tltabsprava3"/>
        <w:tblW w:w="6131" w:type="dxa"/>
        <w:jc w:val="center"/>
        <w:tblLayout w:type="fixed"/>
        <w:tblLook w:val="04A0" w:firstRow="1" w:lastRow="0" w:firstColumn="1" w:lastColumn="0" w:noHBand="0" w:noVBand="1"/>
      </w:tblPr>
      <w:tblGrid>
        <w:gridCol w:w="2634"/>
        <w:gridCol w:w="1545"/>
        <w:gridCol w:w="1952"/>
      </w:tblGrid>
      <w:tr w:rsidR="00C24BB2" w:rsidRPr="00972BFC" w14:paraId="2406E749" w14:textId="77777777" w:rsidTr="00972BFC">
        <w:trPr>
          <w:cnfStyle w:val="100000000000" w:firstRow="1" w:lastRow="0" w:firstColumn="0" w:lastColumn="0" w:oddVBand="0" w:evenVBand="0" w:oddHBand="0" w:evenHBand="0" w:firstRowFirstColumn="0" w:firstRowLastColumn="0" w:lastRowFirstColumn="0" w:lastRowLastColumn="0"/>
          <w:trHeight w:val="877"/>
          <w:jc w:val="center"/>
        </w:trPr>
        <w:tc>
          <w:tcPr>
            <w:tcW w:w="2634" w:type="dxa"/>
            <w:noWrap/>
            <w:hideMark/>
          </w:tcPr>
          <w:p w14:paraId="70840DED" w14:textId="77777777" w:rsidR="00C24BB2" w:rsidRPr="004217F5" w:rsidRDefault="00C24BB2" w:rsidP="00C24BB2">
            <w:pPr>
              <w:jc w:val="center"/>
              <w:rPr>
                <w:bCs/>
                <w:szCs w:val="22"/>
              </w:rPr>
            </w:pPr>
            <w:r w:rsidRPr="004217F5">
              <w:rPr>
                <w:bCs/>
                <w:szCs w:val="22"/>
              </w:rPr>
              <w:t>Dôchodkové fondy</w:t>
            </w:r>
          </w:p>
        </w:tc>
        <w:tc>
          <w:tcPr>
            <w:tcW w:w="1545" w:type="dxa"/>
            <w:noWrap/>
            <w:hideMark/>
          </w:tcPr>
          <w:p w14:paraId="15172494" w14:textId="77777777" w:rsidR="00C24BB2" w:rsidRPr="004217F5" w:rsidRDefault="00C24BB2" w:rsidP="00C24BB2">
            <w:pPr>
              <w:jc w:val="center"/>
              <w:rPr>
                <w:bCs/>
                <w:szCs w:val="22"/>
              </w:rPr>
            </w:pPr>
            <w:r w:rsidRPr="004217F5">
              <w:rPr>
                <w:bCs/>
                <w:szCs w:val="22"/>
              </w:rPr>
              <w:t>Zhodnotenie v roku 2017</w:t>
            </w:r>
          </w:p>
        </w:tc>
        <w:tc>
          <w:tcPr>
            <w:tcW w:w="1952" w:type="dxa"/>
            <w:noWrap/>
            <w:hideMark/>
          </w:tcPr>
          <w:p w14:paraId="33E2EF66" w14:textId="77777777" w:rsidR="00C24BB2" w:rsidRPr="004217F5" w:rsidRDefault="00C24BB2" w:rsidP="00C24BB2">
            <w:pPr>
              <w:jc w:val="center"/>
              <w:rPr>
                <w:bCs/>
                <w:szCs w:val="22"/>
              </w:rPr>
            </w:pPr>
            <w:r w:rsidRPr="004217F5">
              <w:rPr>
                <w:bCs/>
                <w:szCs w:val="22"/>
              </w:rPr>
              <w:t>Zhodnotenie v roku 2018</w:t>
            </w:r>
          </w:p>
        </w:tc>
      </w:tr>
      <w:tr w:rsidR="00C24BB2" w:rsidRPr="002631F4" w14:paraId="718E24B3" w14:textId="77777777" w:rsidTr="00972BFC">
        <w:trPr>
          <w:cnfStyle w:val="000000100000" w:firstRow="0" w:lastRow="0" w:firstColumn="0" w:lastColumn="0" w:oddVBand="0" w:evenVBand="0" w:oddHBand="1" w:evenHBand="0" w:firstRowFirstColumn="0" w:firstRowLastColumn="0" w:lastRowFirstColumn="0" w:lastRowLastColumn="0"/>
          <w:trHeight w:val="362"/>
          <w:jc w:val="center"/>
        </w:trPr>
        <w:tc>
          <w:tcPr>
            <w:tcW w:w="2634" w:type="dxa"/>
            <w:noWrap/>
            <w:hideMark/>
          </w:tcPr>
          <w:p w14:paraId="37E39D15" w14:textId="77777777" w:rsidR="00C24BB2" w:rsidRPr="004217F5" w:rsidRDefault="00C24BB2" w:rsidP="00C24BB2">
            <w:pPr>
              <w:rPr>
                <w:b/>
                <w:bCs/>
                <w:szCs w:val="22"/>
              </w:rPr>
            </w:pPr>
            <w:r w:rsidRPr="004217F5">
              <w:rPr>
                <w:b/>
                <w:bCs/>
                <w:szCs w:val="22"/>
              </w:rPr>
              <w:t>Dlhopisové garantované</w:t>
            </w:r>
          </w:p>
        </w:tc>
        <w:tc>
          <w:tcPr>
            <w:tcW w:w="1545" w:type="dxa"/>
            <w:noWrap/>
            <w:hideMark/>
          </w:tcPr>
          <w:p w14:paraId="320E05FF" w14:textId="77777777" w:rsidR="00C24BB2" w:rsidRPr="004217F5" w:rsidRDefault="00C24BB2" w:rsidP="00C24BB2">
            <w:pPr>
              <w:jc w:val="center"/>
              <w:rPr>
                <w:bCs/>
                <w:szCs w:val="22"/>
              </w:rPr>
            </w:pPr>
            <w:r w:rsidRPr="004217F5">
              <w:rPr>
                <w:bCs/>
                <w:szCs w:val="22"/>
              </w:rPr>
              <w:t>1,08 %</w:t>
            </w:r>
          </w:p>
        </w:tc>
        <w:tc>
          <w:tcPr>
            <w:tcW w:w="1952" w:type="dxa"/>
            <w:noWrap/>
          </w:tcPr>
          <w:p w14:paraId="5F08D988" w14:textId="77777777" w:rsidR="00C24BB2" w:rsidRPr="004217F5" w:rsidRDefault="00C24BB2" w:rsidP="00C24BB2">
            <w:pPr>
              <w:jc w:val="center"/>
              <w:rPr>
                <w:bCs/>
                <w:szCs w:val="22"/>
              </w:rPr>
            </w:pPr>
            <w:r w:rsidRPr="004217F5">
              <w:rPr>
                <w:szCs w:val="22"/>
              </w:rPr>
              <w:t>-0,51 %</w:t>
            </w:r>
          </w:p>
        </w:tc>
      </w:tr>
      <w:tr w:rsidR="00C24BB2" w:rsidRPr="002631F4" w14:paraId="0D07E0A2" w14:textId="77777777" w:rsidTr="00972BFC">
        <w:trPr>
          <w:trHeight w:val="348"/>
          <w:jc w:val="center"/>
        </w:trPr>
        <w:tc>
          <w:tcPr>
            <w:tcW w:w="2634" w:type="dxa"/>
            <w:noWrap/>
            <w:hideMark/>
          </w:tcPr>
          <w:p w14:paraId="7522CF40" w14:textId="77777777" w:rsidR="00C24BB2" w:rsidRPr="004217F5" w:rsidRDefault="00C24BB2" w:rsidP="00C24BB2">
            <w:pPr>
              <w:rPr>
                <w:b/>
                <w:bCs/>
                <w:szCs w:val="22"/>
              </w:rPr>
            </w:pPr>
            <w:r w:rsidRPr="004217F5">
              <w:rPr>
                <w:b/>
                <w:bCs/>
                <w:szCs w:val="22"/>
              </w:rPr>
              <w:t>Zmiešané negarantované</w:t>
            </w:r>
          </w:p>
        </w:tc>
        <w:tc>
          <w:tcPr>
            <w:tcW w:w="1545" w:type="dxa"/>
            <w:noWrap/>
            <w:hideMark/>
          </w:tcPr>
          <w:p w14:paraId="5375BD90" w14:textId="77777777" w:rsidR="00C24BB2" w:rsidRPr="004217F5" w:rsidRDefault="00C24BB2" w:rsidP="00C24BB2">
            <w:pPr>
              <w:jc w:val="center"/>
              <w:rPr>
                <w:bCs/>
                <w:szCs w:val="22"/>
              </w:rPr>
            </w:pPr>
            <w:r w:rsidRPr="004217F5">
              <w:rPr>
                <w:bCs/>
                <w:szCs w:val="22"/>
              </w:rPr>
              <w:t>5,49 %</w:t>
            </w:r>
          </w:p>
        </w:tc>
        <w:tc>
          <w:tcPr>
            <w:tcW w:w="1952" w:type="dxa"/>
            <w:noWrap/>
          </w:tcPr>
          <w:p w14:paraId="66F62C21" w14:textId="77777777" w:rsidR="00C24BB2" w:rsidRPr="004217F5" w:rsidRDefault="00C24BB2" w:rsidP="00C24BB2">
            <w:pPr>
              <w:jc w:val="center"/>
              <w:rPr>
                <w:bCs/>
                <w:szCs w:val="22"/>
              </w:rPr>
            </w:pPr>
            <w:r w:rsidRPr="004217F5">
              <w:rPr>
                <w:szCs w:val="22"/>
              </w:rPr>
              <w:t>-4,00 %</w:t>
            </w:r>
          </w:p>
        </w:tc>
      </w:tr>
      <w:tr w:rsidR="00C24BB2" w:rsidRPr="002631F4" w14:paraId="3B8B4CEB" w14:textId="77777777" w:rsidTr="00972BFC">
        <w:trPr>
          <w:cnfStyle w:val="000000100000" w:firstRow="0" w:lastRow="0" w:firstColumn="0" w:lastColumn="0" w:oddVBand="0" w:evenVBand="0" w:oddHBand="1" w:evenHBand="0" w:firstRowFirstColumn="0" w:firstRowLastColumn="0" w:lastRowFirstColumn="0" w:lastRowLastColumn="0"/>
          <w:trHeight w:val="348"/>
          <w:jc w:val="center"/>
        </w:trPr>
        <w:tc>
          <w:tcPr>
            <w:tcW w:w="2634" w:type="dxa"/>
            <w:noWrap/>
            <w:hideMark/>
          </w:tcPr>
          <w:p w14:paraId="024156E2" w14:textId="77777777" w:rsidR="00C24BB2" w:rsidRPr="004217F5" w:rsidRDefault="00C24BB2" w:rsidP="00C24BB2">
            <w:pPr>
              <w:rPr>
                <w:b/>
                <w:bCs/>
                <w:szCs w:val="22"/>
              </w:rPr>
            </w:pPr>
            <w:r w:rsidRPr="004217F5">
              <w:rPr>
                <w:b/>
                <w:bCs/>
                <w:szCs w:val="22"/>
              </w:rPr>
              <w:t>Akciové negarantované</w:t>
            </w:r>
          </w:p>
        </w:tc>
        <w:tc>
          <w:tcPr>
            <w:tcW w:w="1545" w:type="dxa"/>
            <w:noWrap/>
            <w:hideMark/>
          </w:tcPr>
          <w:p w14:paraId="1FAEE024" w14:textId="77777777" w:rsidR="00C24BB2" w:rsidRPr="004217F5" w:rsidRDefault="00C24BB2" w:rsidP="00C24BB2">
            <w:pPr>
              <w:jc w:val="center"/>
              <w:rPr>
                <w:bCs/>
                <w:szCs w:val="22"/>
              </w:rPr>
            </w:pPr>
            <w:r w:rsidRPr="004217F5">
              <w:rPr>
                <w:bCs/>
                <w:szCs w:val="22"/>
              </w:rPr>
              <w:t>6,26 %</w:t>
            </w:r>
          </w:p>
        </w:tc>
        <w:tc>
          <w:tcPr>
            <w:tcW w:w="1952" w:type="dxa"/>
            <w:noWrap/>
          </w:tcPr>
          <w:p w14:paraId="12D975DD" w14:textId="77777777" w:rsidR="00C24BB2" w:rsidRPr="004217F5" w:rsidRDefault="00C24BB2" w:rsidP="00C24BB2">
            <w:pPr>
              <w:jc w:val="center"/>
              <w:rPr>
                <w:bCs/>
                <w:szCs w:val="22"/>
              </w:rPr>
            </w:pPr>
            <w:r w:rsidRPr="004217F5">
              <w:rPr>
                <w:szCs w:val="22"/>
              </w:rPr>
              <w:t>-4,97 %</w:t>
            </w:r>
          </w:p>
        </w:tc>
      </w:tr>
      <w:tr w:rsidR="00C24BB2" w:rsidRPr="002631F4" w14:paraId="483DB61D" w14:textId="77777777" w:rsidTr="00972BFC">
        <w:trPr>
          <w:trHeight w:val="348"/>
          <w:jc w:val="center"/>
        </w:trPr>
        <w:tc>
          <w:tcPr>
            <w:tcW w:w="2634" w:type="dxa"/>
            <w:noWrap/>
            <w:hideMark/>
          </w:tcPr>
          <w:p w14:paraId="6A129E99" w14:textId="77777777" w:rsidR="00C24BB2" w:rsidRPr="004217F5" w:rsidRDefault="00C24BB2" w:rsidP="00C24BB2">
            <w:pPr>
              <w:rPr>
                <w:b/>
                <w:bCs/>
                <w:szCs w:val="22"/>
              </w:rPr>
            </w:pPr>
            <w:r w:rsidRPr="004217F5">
              <w:rPr>
                <w:b/>
                <w:bCs/>
                <w:szCs w:val="22"/>
              </w:rPr>
              <w:t>Indexové negarantované</w:t>
            </w:r>
          </w:p>
        </w:tc>
        <w:tc>
          <w:tcPr>
            <w:tcW w:w="1545" w:type="dxa"/>
            <w:noWrap/>
            <w:hideMark/>
          </w:tcPr>
          <w:p w14:paraId="675B3B81" w14:textId="77777777" w:rsidR="00C24BB2" w:rsidRPr="004217F5" w:rsidRDefault="00C24BB2" w:rsidP="00C24BB2">
            <w:pPr>
              <w:jc w:val="center"/>
              <w:rPr>
                <w:bCs/>
                <w:szCs w:val="22"/>
              </w:rPr>
            </w:pPr>
            <w:r w:rsidRPr="004217F5">
              <w:rPr>
                <w:bCs/>
                <w:szCs w:val="22"/>
              </w:rPr>
              <w:t>6,73 %</w:t>
            </w:r>
          </w:p>
        </w:tc>
        <w:tc>
          <w:tcPr>
            <w:tcW w:w="1952" w:type="dxa"/>
            <w:noWrap/>
          </w:tcPr>
          <w:p w14:paraId="3206C198" w14:textId="77777777" w:rsidR="00C24BB2" w:rsidRPr="004217F5" w:rsidRDefault="00C24BB2" w:rsidP="00C24BB2">
            <w:pPr>
              <w:jc w:val="center"/>
              <w:rPr>
                <w:bCs/>
                <w:szCs w:val="22"/>
              </w:rPr>
            </w:pPr>
            <w:r w:rsidRPr="004217F5">
              <w:rPr>
                <w:szCs w:val="22"/>
              </w:rPr>
              <w:t xml:space="preserve">-6,61 % </w:t>
            </w:r>
          </w:p>
        </w:tc>
      </w:tr>
    </w:tbl>
    <w:p w14:paraId="028064D5" w14:textId="77777777" w:rsidR="00C24BB2" w:rsidRPr="001B278E" w:rsidRDefault="00C24BB2" w:rsidP="001B278E">
      <w:pPr>
        <w:pStyle w:val="zdroj"/>
        <w:ind w:left="1134"/>
      </w:pPr>
      <w:r w:rsidRPr="001B278E">
        <w:t>Zdroj NBS 2018; výpočet: MPSVR SR</w:t>
      </w:r>
    </w:p>
    <w:p w14:paraId="12A9013E" w14:textId="2B2A4E32" w:rsidR="00C24BB2" w:rsidRPr="00972BFC" w:rsidRDefault="00C24BB2" w:rsidP="00972BFC">
      <w:pPr>
        <w:pStyle w:val="Nadpis7"/>
      </w:pPr>
      <w:r w:rsidRPr="00972BFC">
        <w:t>Graf 3.1 Vývoj aktuálnej hodnoty dôchodkovej jednotky jednotlivých typov dôchodkových fondov v</w:t>
      </w:r>
      <w:r w:rsidR="001B278E" w:rsidRPr="00972BFC">
        <w:t> </w:t>
      </w:r>
      <w:r w:rsidRPr="00972BFC">
        <w:t>roku</w:t>
      </w:r>
      <w:r w:rsidR="001B278E" w:rsidRPr="00972BFC">
        <w:t> </w:t>
      </w:r>
      <w:r w:rsidRPr="00972BFC">
        <w:t>2018</w:t>
      </w:r>
    </w:p>
    <w:p w14:paraId="78A17466" w14:textId="77777777" w:rsidR="00C24BB2" w:rsidRPr="002631F4" w:rsidRDefault="00FF52AB" w:rsidP="00C24BB2">
      <w:pPr>
        <w:pStyle w:val="zdroj"/>
        <w:spacing w:before="0"/>
        <w:ind w:firstLine="0"/>
        <w:rPr>
          <w:noProof/>
        </w:rPr>
      </w:pPr>
      <w:r>
        <w:rPr>
          <w:noProof/>
        </w:rPr>
        <w:drawing>
          <wp:inline distT="0" distB="0" distL="0" distR="0" wp14:anchorId="55C1259F" wp14:editId="2F85D0AE">
            <wp:extent cx="5760720" cy="3184634"/>
            <wp:effectExtent l="0" t="0" r="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64FB6BD5" w14:textId="77777777" w:rsidR="00C24BB2" w:rsidRPr="00972BFC" w:rsidRDefault="00C24BB2" w:rsidP="00972BFC">
      <w:pPr>
        <w:pStyle w:val="zdroj"/>
      </w:pPr>
      <w:r w:rsidRPr="00972BFC">
        <w:t>Zdroj: NBS 2018; výpočet MPSVR SR</w:t>
      </w:r>
    </w:p>
    <w:p w14:paraId="1C64B11C" w14:textId="77777777" w:rsidR="00C24BB2" w:rsidRPr="002631F4" w:rsidRDefault="00C24BB2" w:rsidP="00C24BB2">
      <w:pPr>
        <w:jc w:val="left"/>
      </w:pPr>
      <w:r w:rsidRPr="002631F4">
        <w:br w:type="page"/>
      </w:r>
    </w:p>
    <w:p w14:paraId="5DEB33C5" w14:textId="0C7A5807" w:rsidR="00C24BB2" w:rsidRPr="00C26999" w:rsidRDefault="00C24BB2" w:rsidP="001B278E">
      <w:pPr>
        <w:ind w:firstLine="431"/>
        <w:rPr>
          <w:color w:val="000000" w:themeColor="text1"/>
        </w:rPr>
      </w:pPr>
      <w:r w:rsidRPr="00C26999">
        <w:rPr>
          <w:color w:val="000000" w:themeColor="text1"/>
        </w:rPr>
        <w:lastRenderedPageBreak/>
        <w:t xml:space="preserve">Počet sporiteľov starobného </w:t>
      </w:r>
      <w:r w:rsidR="001313F4">
        <w:rPr>
          <w:color w:val="000000" w:themeColor="text1"/>
        </w:rPr>
        <w:t>dôchodkového sporenia bol k 31.</w:t>
      </w:r>
      <w:r w:rsidRPr="00C26999">
        <w:rPr>
          <w:color w:val="000000" w:themeColor="text1"/>
        </w:rPr>
        <w:t>12.2018</w:t>
      </w:r>
      <w:r w:rsidR="001313F4">
        <w:rPr>
          <w:color w:val="000000" w:themeColor="text1"/>
        </w:rPr>
        <w:t xml:space="preserve"> </w:t>
      </w:r>
      <w:r w:rsidRPr="00C26999">
        <w:rPr>
          <w:color w:val="000000" w:themeColor="text1"/>
        </w:rPr>
        <w:t>1,49 mil.</w:t>
      </w:r>
      <w:r w:rsidRPr="00D2550A">
        <w:rPr>
          <w:color w:val="000000" w:themeColor="text1"/>
        </w:rPr>
        <w:t>(tabuľka 3.</w:t>
      </w:r>
      <w:r w:rsidR="00DC73A9" w:rsidRPr="00D2550A">
        <w:rPr>
          <w:color w:val="000000" w:themeColor="text1"/>
        </w:rPr>
        <w:t>9</w:t>
      </w:r>
      <w:r w:rsidRPr="00D2550A">
        <w:rPr>
          <w:color w:val="000000" w:themeColor="text1"/>
        </w:rPr>
        <w:t>) a mesačne</w:t>
      </w:r>
      <w:r w:rsidRPr="00C26999">
        <w:rPr>
          <w:color w:val="000000" w:themeColor="text1"/>
        </w:rPr>
        <w:t xml:space="preserve"> si priemerne sporilo takmer 1,1 mil. sporiteľov. Rozdelenie sporiteľov v rámci jednotlivých dôchodkových správcovských spoločností sa v porovnaní s predchádzajúcim rokom takmer nezmenilo.</w:t>
      </w:r>
    </w:p>
    <w:p w14:paraId="232DFA0A" w14:textId="77777777" w:rsidR="00C24BB2" w:rsidRPr="002631F4" w:rsidRDefault="00C24BB2" w:rsidP="00C24BB2">
      <w:pPr>
        <w:pStyle w:val="Nadpis7"/>
      </w:pPr>
      <w:r w:rsidRPr="00D2550A">
        <w:t>Tabuľka 3.</w:t>
      </w:r>
      <w:r w:rsidR="003379AC" w:rsidRPr="00D2550A">
        <w:t>9</w:t>
      </w:r>
      <w:r w:rsidRPr="00D2550A">
        <w:t xml:space="preserve"> Počet</w:t>
      </w:r>
      <w:r w:rsidRPr="002631F4">
        <w:t xml:space="preserve"> sporiteľov v dôchodkových fondoch starobného dôchodkového sporenia k 31.12.2018</w:t>
      </w:r>
    </w:p>
    <w:tbl>
      <w:tblPr>
        <w:tblStyle w:val="tltabsprava3"/>
        <w:tblW w:w="6799" w:type="dxa"/>
        <w:jc w:val="center"/>
        <w:tblLayout w:type="fixed"/>
        <w:tblLook w:val="04A0" w:firstRow="1" w:lastRow="0" w:firstColumn="1" w:lastColumn="0" w:noHBand="0" w:noVBand="1"/>
      </w:tblPr>
      <w:tblGrid>
        <w:gridCol w:w="2846"/>
        <w:gridCol w:w="1827"/>
        <w:gridCol w:w="2126"/>
      </w:tblGrid>
      <w:tr w:rsidR="00C24BB2" w:rsidRPr="004217F5" w14:paraId="5A1DAC48" w14:textId="77777777" w:rsidTr="00972BFC">
        <w:trPr>
          <w:cnfStyle w:val="100000000000" w:firstRow="1" w:lastRow="0" w:firstColumn="0" w:lastColumn="0" w:oddVBand="0" w:evenVBand="0" w:oddHBand="0" w:evenHBand="0" w:firstRowFirstColumn="0" w:firstRowLastColumn="0" w:lastRowFirstColumn="0" w:lastRowLastColumn="0"/>
          <w:trHeight w:val="300"/>
          <w:jc w:val="center"/>
        </w:trPr>
        <w:tc>
          <w:tcPr>
            <w:tcW w:w="2846" w:type="dxa"/>
            <w:noWrap/>
          </w:tcPr>
          <w:p w14:paraId="35DE1392" w14:textId="77777777" w:rsidR="00C24BB2" w:rsidRPr="004217F5" w:rsidRDefault="00C24BB2" w:rsidP="00C24BB2">
            <w:pPr>
              <w:jc w:val="center"/>
              <w:rPr>
                <w:lang w:eastAsia="cs-CZ"/>
              </w:rPr>
            </w:pPr>
            <w:r w:rsidRPr="004217F5">
              <w:rPr>
                <w:lang w:eastAsia="cs-CZ"/>
              </w:rPr>
              <w:t>Dôchodková správcovská spoločnosť</w:t>
            </w:r>
          </w:p>
        </w:tc>
        <w:tc>
          <w:tcPr>
            <w:tcW w:w="1827" w:type="dxa"/>
            <w:noWrap/>
          </w:tcPr>
          <w:p w14:paraId="23A19BE3" w14:textId="77777777" w:rsidR="00C24BB2" w:rsidRPr="004217F5" w:rsidRDefault="00C24BB2" w:rsidP="00972BFC">
            <w:pPr>
              <w:jc w:val="center"/>
              <w:rPr>
                <w:lang w:eastAsia="cs-CZ"/>
              </w:rPr>
            </w:pPr>
            <w:r w:rsidRPr="004217F5">
              <w:rPr>
                <w:lang w:eastAsia="cs-CZ"/>
              </w:rPr>
              <w:t>Počet sporiteľov</w:t>
            </w:r>
          </w:p>
        </w:tc>
        <w:tc>
          <w:tcPr>
            <w:tcW w:w="2126" w:type="dxa"/>
            <w:noWrap/>
          </w:tcPr>
          <w:p w14:paraId="09E610C3" w14:textId="77777777" w:rsidR="00C24BB2" w:rsidRPr="004217F5" w:rsidRDefault="00C24BB2" w:rsidP="00972BFC">
            <w:pPr>
              <w:jc w:val="center"/>
              <w:rPr>
                <w:lang w:eastAsia="cs-CZ"/>
              </w:rPr>
            </w:pPr>
            <w:r w:rsidRPr="004217F5">
              <w:rPr>
                <w:lang w:eastAsia="cs-CZ"/>
              </w:rPr>
              <w:t>Percentuálny podiel sporiteľov</w:t>
            </w:r>
          </w:p>
        </w:tc>
      </w:tr>
      <w:tr w:rsidR="00C24BB2" w:rsidRPr="004217F5" w14:paraId="698B9B02" w14:textId="77777777" w:rsidTr="00972BFC">
        <w:trPr>
          <w:cnfStyle w:val="000000100000" w:firstRow="0" w:lastRow="0" w:firstColumn="0" w:lastColumn="0" w:oddVBand="0" w:evenVBand="0" w:oddHBand="1" w:evenHBand="0" w:firstRowFirstColumn="0" w:firstRowLastColumn="0" w:lastRowFirstColumn="0" w:lastRowLastColumn="0"/>
          <w:trHeight w:val="300"/>
          <w:jc w:val="center"/>
        </w:trPr>
        <w:tc>
          <w:tcPr>
            <w:tcW w:w="2846" w:type="dxa"/>
            <w:noWrap/>
          </w:tcPr>
          <w:p w14:paraId="3F671CC6" w14:textId="77777777" w:rsidR="00C24BB2" w:rsidRPr="004217F5" w:rsidRDefault="00C24BB2" w:rsidP="00C24BB2">
            <w:r w:rsidRPr="004217F5">
              <w:t>AEGON, d.s.s., a.s.</w:t>
            </w:r>
          </w:p>
        </w:tc>
        <w:tc>
          <w:tcPr>
            <w:tcW w:w="1827" w:type="dxa"/>
            <w:noWrap/>
          </w:tcPr>
          <w:p w14:paraId="71C7B0DE" w14:textId="77777777" w:rsidR="00C24BB2" w:rsidRPr="004217F5" w:rsidRDefault="00C24BB2" w:rsidP="00972BFC">
            <w:pPr>
              <w:ind w:right="184"/>
              <w:jc w:val="center"/>
              <w:rPr>
                <w:szCs w:val="20"/>
              </w:rPr>
            </w:pPr>
            <w:r w:rsidRPr="004217F5">
              <w:t>141 738</w:t>
            </w:r>
          </w:p>
        </w:tc>
        <w:tc>
          <w:tcPr>
            <w:tcW w:w="2126" w:type="dxa"/>
            <w:noWrap/>
          </w:tcPr>
          <w:p w14:paraId="14D925CB" w14:textId="77777777" w:rsidR="00C24BB2" w:rsidRPr="004217F5" w:rsidRDefault="00C24BB2" w:rsidP="00972BFC">
            <w:pPr>
              <w:ind w:right="184"/>
              <w:jc w:val="center"/>
              <w:rPr>
                <w:szCs w:val="20"/>
              </w:rPr>
            </w:pPr>
            <w:r w:rsidRPr="004217F5">
              <w:t>9,5 %</w:t>
            </w:r>
          </w:p>
        </w:tc>
      </w:tr>
      <w:tr w:rsidR="00C24BB2" w:rsidRPr="004217F5" w14:paraId="2865215F" w14:textId="77777777" w:rsidTr="00972BFC">
        <w:trPr>
          <w:trHeight w:val="300"/>
          <w:jc w:val="center"/>
        </w:trPr>
        <w:tc>
          <w:tcPr>
            <w:tcW w:w="2846" w:type="dxa"/>
            <w:noWrap/>
          </w:tcPr>
          <w:p w14:paraId="2BC699C2" w14:textId="77777777" w:rsidR="00C24BB2" w:rsidRPr="004217F5" w:rsidRDefault="00C24BB2" w:rsidP="00C24BB2">
            <w:r w:rsidRPr="004217F5">
              <w:t>Allianz - Slovenská d.s.s., a.s.</w:t>
            </w:r>
          </w:p>
        </w:tc>
        <w:tc>
          <w:tcPr>
            <w:tcW w:w="1827" w:type="dxa"/>
            <w:noWrap/>
          </w:tcPr>
          <w:p w14:paraId="7D056EE1" w14:textId="77777777" w:rsidR="00C24BB2" w:rsidRPr="004217F5" w:rsidRDefault="00C24BB2" w:rsidP="00972BFC">
            <w:pPr>
              <w:ind w:right="184"/>
              <w:jc w:val="center"/>
              <w:rPr>
                <w:szCs w:val="20"/>
              </w:rPr>
            </w:pPr>
            <w:r w:rsidRPr="004217F5">
              <w:t>447 263</w:t>
            </w:r>
          </w:p>
        </w:tc>
        <w:tc>
          <w:tcPr>
            <w:tcW w:w="2126" w:type="dxa"/>
            <w:noWrap/>
          </w:tcPr>
          <w:p w14:paraId="547BB1E9" w14:textId="77777777" w:rsidR="00C24BB2" w:rsidRPr="004217F5" w:rsidRDefault="00C24BB2" w:rsidP="00972BFC">
            <w:pPr>
              <w:ind w:right="184"/>
              <w:jc w:val="center"/>
              <w:rPr>
                <w:szCs w:val="20"/>
              </w:rPr>
            </w:pPr>
            <w:r w:rsidRPr="004217F5">
              <w:t>30,1 %</w:t>
            </w:r>
          </w:p>
        </w:tc>
      </w:tr>
      <w:tr w:rsidR="00C24BB2" w:rsidRPr="004217F5" w14:paraId="4F92D329" w14:textId="77777777" w:rsidTr="00972BFC">
        <w:trPr>
          <w:cnfStyle w:val="000000100000" w:firstRow="0" w:lastRow="0" w:firstColumn="0" w:lastColumn="0" w:oddVBand="0" w:evenVBand="0" w:oddHBand="1" w:evenHBand="0" w:firstRowFirstColumn="0" w:firstRowLastColumn="0" w:lastRowFirstColumn="0" w:lastRowLastColumn="0"/>
          <w:trHeight w:val="300"/>
          <w:jc w:val="center"/>
        </w:trPr>
        <w:tc>
          <w:tcPr>
            <w:tcW w:w="2846" w:type="dxa"/>
            <w:noWrap/>
          </w:tcPr>
          <w:p w14:paraId="4ABDF84D" w14:textId="77777777" w:rsidR="00C24BB2" w:rsidRPr="004217F5" w:rsidRDefault="00C24BB2" w:rsidP="00C24BB2">
            <w:r w:rsidRPr="004217F5">
              <w:t>AXA d.s.s., a.s.</w:t>
            </w:r>
          </w:p>
        </w:tc>
        <w:tc>
          <w:tcPr>
            <w:tcW w:w="1827" w:type="dxa"/>
            <w:noWrap/>
          </w:tcPr>
          <w:p w14:paraId="74EB840D" w14:textId="77777777" w:rsidR="00C24BB2" w:rsidRPr="004217F5" w:rsidRDefault="00C24BB2" w:rsidP="00972BFC">
            <w:pPr>
              <w:ind w:right="184"/>
              <w:jc w:val="center"/>
              <w:rPr>
                <w:szCs w:val="20"/>
              </w:rPr>
            </w:pPr>
            <w:r w:rsidRPr="004217F5">
              <w:t>365 869</w:t>
            </w:r>
          </w:p>
        </w:tc>
        <w:tc>
          <w:tcPr>
            <w:tcW w:w="2126" w:type="dxa"/>
            <w:noWrap/>
          </w:tcPr>
          <w:p w14:paraId="0A35DE03" w14:textId="77777777" w:rsidR="00C24BB2" w:rsidRPr="004217F5" w:rsidRDefault="00C24BB2" w:rsidP="00972BFC">
            <w:pPr>
              <w:ind w:right="184"/>
              <w:jc w:val="center"/>
              <w:rPr>
                <w:szCs w:val="20"/>
              </w:rPr>
            </w:pPr>
            <w:r w:rsidRPr="004217F5">
              <w:t>24,6 %</w:t>
            </w:r>
          </w:p>
        </w:tc>
      </w:tr>
      <w:tr w:rsidR="00C24BB2" w:rsidRPr="004217F5" w14:paraId="6165B08C" w14:textId="77777777" w:rsidTr="00972BFC">
        <w:trPr>
          <w:trHeight w:val="300"/>
          <w:jc w:val="center"/>
        </w:trPr>
        <w:tc>
          <w:tcPr>
            <w:tcW w:w="2846" w:type="dxa"/>
            <w:noWrap/>
          </w:tcPr>
          <w:p w14:paraId="4EBB9CF7" w14:textId="77777777" w:rsidR="00C24BB2" w:rsidRPr="004217F5" w:rsidRDefault="00C24BB2" w:rsidP="00C24BB2">
            <w:r w:rsidRPr="004217F5">
              <w:t>DSS Poštovej banky d.s.s. a.s.</w:t>
            </w:r>
          </w:p>
        </w:tc>
        <w:tc>
          <w:tcPr>
            <w:tcW w:w="1827" w:type="dxa"/>
            <w:noWrap/>
          </w:tcPr>
          <w:p w14:paraId="0E819E1A" w14:textId="77777777" w:rsidR="00C24BB2" w:rsidRPr="004217F5" w:rsidRDefault="00C24BB2" w:rsidP="00972BFC">
            <w:pPr>
              <w:ind w:right="184"/>
              <w:jc w:val="center"/>
              <w:rPr>
                <w:szCs w:val="20"/>
              </w:rPr>
            </w:pPr>
            <w:r w:rsidRPr="004217F5">
              <w:t>104 170</w:t>
            </w:r>
          </w:p>
        </w:tc>
        <w:tc>
          <w:tcPr>
            <w:tcW w:w="2126" w:type="dxa"/>
            <w:noWrap/>
          </w:tcPr>
          <w:p w14:paraId="1D9B1447" w14:textId="77777777" w:rsidR="00C24BB2" w:rsidRPr="004217F5" w:rsidRDefault="00C24BB2" w:rsidP="00972BFC">
            <w:pPr>
              <w:ind w:right="184"/>
              <w:jc w:val="center"/>
              <w:rPr>
                <w:szCs w:val="20"/>
              </w:rPr>
            </w:pPr>
            <w:r w:rsidRPr="004217F5">
              <w:t>7,0 %</w:t>
            </w:r>
          </w:p>
        </w:tc>
      </w:tr>
      <w:tr w:rsidR="00C24BB2" w:rsidRPr="004217F5" w14:paraId="634FC1D3" w14:textId="77777777" w:rsidTr="00972BFC">
        <w:trPr>
          <w:cnfStyle w:val="000000100000" w:firstRow="0" w:lastRow="0" w:firstColumn="0" w:lastColumn="0" w:oddVBand="0" w:evenVBand="0" w:oddHBand="1" w:evenHBand="0" w:firstRowFirstColumn="0" w:firstRowLastColumn="0" w:lastRowFirstColumn="0" w:lastRowLastColumn="0"/>
          <w:trHeight w:val="300"/>
          <w:jc w:val="center"/>
        </w:trPr>
        <w:tc>
          <w:tcPr>
            <w:tcW w:w="2846" w:type="dxa"/>
            <w:noWrap/>
          </w:tcPr>
          <w:p w14:paraId="1532D303" w14:textId="77777777" w:rsidR="00C24BB2" w:rsidRPr="004217F5" w:rsidRDefault="00C24BB2" w:rsidP="00C24BB2">
            <w:r w:rsidRPr="004217F5">
              <w:t>NN d.s.s., a.s.</w:t>
            </w:r>
          </w:p>
        </w:tc>
        <w:tc>
          <w:tcPr>
            <w:tcW w:w="1827" w:type="dxa"/>
            <w:noWrap/>
          </w:tcPr>
          <w:p w14:paraId="59D5DFFF" w14:textId="77777777" w:rsidR="00C24BB2" w:rsidRPr="004217F5" w:rsidRDefault="00C24BB2" w:rsidP="00972BFC">
            <w:pPr>
              <w:ind w:right="184"/>
              <w:jc w:val="center"/>
              <w:rPr>
                <w:szCs w:val="20"/>
              </w:rPr>
            </w:pPr>
            <w:r w:rsidRPr="004217F5">
              <w:t>149 499</w:t>
            </w:r>
          </w:p>
        </w:tc>
        <w:tc>
          <w:tcPr>
            <w:tcW w:w="2126" w:type="dxa"/>
            <w:noWrap/>
          </w:tcPr>
          <w:p w14:paraId="7CFF2588" w14:textId="77777777" w:rsidR="00C24BB2" w:rsidRPr="004217F5" w:rsidRDefault="00C24BB2" w:rsidP="00972BFC">
            <w:pPr>
              <w:ind w:right="184"/>
              <w:jc w:val="center"/>
              <w:rPr>
                <w:szCs w:val="20"/>
              </w:rPr>
            </w:pPr>
            <w:r w:rsidRPr="004217F5">
              <w:t>10,1 %</w:t>
            </w:r>
          </w:p>
        </w:tc>
      </w:tr>
      <w:tr w:rsidR="00C24BB2" w:rsidRPr="004217F5" w14:paraId="4A4BE1AE" w14:textId="77777777" w:rsidTr="00972BFC">
        <w:trPr>
          <w:trHeight w:val="300"/>
          <w:jc w:val="center"/>
        </w:trPr>
        <w:tc>
          <w:tcPr>
            <w:tcW w:w="2846" w:type="dxa"/>
            <w:noWrap/>
          </w:tcPr>
          <w:p w14:paraId="05CB9964" w14:textId="77777777" w:rsidR="00C24BB2" w:rsidRPr="004217F5" w:rsidRDefault="00C24BB2" w:rsidP="00C24BB2">
            <w:r w:rsidRPr="004217F5">
              <w:t>VÚB Generali d.s.s., a.s.</w:t>
            </w:r>
          </w:p>
        </w:tc>
        <w:tc>
          <w:tcPr>
            <w:tcW w:w="1827" w:type="dxa"/>
            <w:noWrap/>
          </w:tcPr>
          <w:p w14:paraId="6EC84DB8" w14:textId="77777777" w:rsidR="00C24BB2" w:rsidRPr="004217F5" w:rsidRDefault="00C24BB2" w:rsidP="00972BFC">
            <w:pPr>
              <w:ind w:right="184"/>
              <w:jc w:val="center"/>
              <w:rPr>
                <w:szCs w:val="20"/>
              </w:rPr>
            </w:pPr>
            <w:r w:rsidRPr="004217F5">
              <w:t>278 980</w:t>
            </w:r>
          </w:p>
        </w:tc>
        <w:tc>
          <w:tcPr>
            <w:tcW w:w="2126" w:type="dxa"/>
            <w:noWrap/>
          </w:tcPr>
          <w:p w14:paraId="155A751F" w14:textId="77777777" w:rsidR="00C24BB2" w:rsidRPr="004217F5" w:rsidRDefault="00C24BB2" w:rsidP="00972BFC">
            <w:pPr>
              <w:ind w:right="184"/>
              <w:jc w:val="center"/>
              <w:rPr>
                <w:szCs w:val="20"/>
              </w:rPr>
            </w:pPr>
            <w:r w:rsidRPr="004217F5">
              <w:t>18,8 %</w:t>
            </w:r>
          </w:p>
        </w:tc>
      </w:tr>
      <w:tr w:rsidR="00C24BB2" w:rsidRPr="004217F5" w14:paraId="59954A43" w14:textId="77777777" w:rsidTr="00972BFC">
        <w:trPr>
          <w:cnfStyle w:val="000000100000" w:firstRow="0" w:lastRow="0" w:firstColumn="0" w:lastColumn="0" w:oddVBand="0" w:evenVBand="0" w:oddHBand="1" w:evenHBand="0" w:firstRowFirstColumn="0" w:firstRowLastColumn="0" w:lastRowFirstColumn="0" w:lastRowLastColumn="0"/>
          <w:trHeight w:val="300"/>
          <w:jc w:val="center"/>
        </w:trPr>
        <w:tc>
          <w:tcPr>
            <w:tcW w:w="2846" w:type="dxa"/>
            <w:noWrap/>
          </w:tcPr>
          <w:p w14:paraId="5C1DAB9F" w14:textId="77777777" w:rsidR="00C24BB2" w:rsidRPr="004217F5" w:rsidRDefault="00C24BB2" w:rsidP="00C24BB2">
            <w:pPr>
              <w:rPr>
                <w:b/>
              </w:rPr>
            </w:pPr>
            <w:r w:rsidRPr="004217F5">
              <w:rPr>
                <w:b/>
              </w:rPr>
              <w:t>Spolu</w:t>
            </w:r>
          </w:p>
        </w:tc>
        <w:tc>
          <w:tcPr>
            <w:tcW w:w="1827" w:type="dxa"/>
            <w:noWrap/>
          </w:tcPr>
          <w:p w14:paraId="794DE3AD" w14:textId="77777777" w:rsidR="00C24BB2" w:rsidRPr="004217F5" w:rsidRDefault="00C24BB2" w:rsidP="00972BFC">
            <w:pPr>
              <w:ind w:right="184"/>
              <w:jc w:val="center"/>
              <w:rPr>
                <w:b/>
                <w:szCs w:val="20"/>
              </w:rPr>
            </w:pPr>
            <w:r w:rsidRPr="004217F5">
              <w:rPr>
                <w:b/>
              </w:rPr>
              <w:t>1 487 519</w:t>
            </w:r>
          </w:p>
        </w:tc>
        <w:tc>
          <w:tcPr>
            <w:tcW w:w="2126" w:type="dxa"/>
            <w:noWrap/>
          </w:tcPr>
          <w:p w14:paraId="3C2459C9" w14:textId="77777777" w:rsidR="00C24BB2" w:rsidRPr="004217F5" w:rsidRDefault="00C24BB2" w:rsidP="00972BFC">
            <w:pPr>
              <w:ind w:right="184"/>
              <w:jc w:val="center"/>
              <w:rPr>
                <w:b/>
                <w:szCs w:val="20"/>
              </w:rPr>
            </w:pPr>
            <w:r w:rsidRPr="004217F5">
              <w:rPr>
                <w:b/>
              </w:rPr>
              <w:t>100,0 %</w:t>
            </w:r>
          </w:p>
        </w:tc>
      </w:tr>
    </w:tbl>
    <w:p w14:paraId="4F4EC8CD" w14:textId="77777777" w:rsidR="00C24BB2" w:rsidRPr="00972BFC" w:rsidRDefault="00C24BB2" w:rsidP="00972BFC">
      <w:pPr>
        <w:pStyle w:val="zdroj"/>
      </w:pPr>
      <w:r w:rsidRPr="00972BFC">
        <w:t>Zdroj: Sociálna poisťovňa 2018; výpočet MPSVR SR</w:t>
      </w:r>
    </w:p>
    <w:p w14:paraId="1C7A3FDC" w14:textId="77777777" w:rsidR="00C24BB2" w:rsidRPr="002631F4" w:rsidRDefault="00C24BB2" w:rsidP="00C24BB2">
      <w:pPr>
        <w:ind w:firstLine="431"/>
        <w:rPr>
          <w:color w:val="7030A0"/>
        </w:rPr>
      </w:pPr>
      <w:r w:rsidRPr="00C26999">
        <w:rPr>
          <w:color w:val="000000" w:themeColor="text1"/>
        </w:rPr>
        <w:t>Z hľadiska vekovej štruktúry sporiteľov</w:t>
      </w:r>
      <w:r w:rsidRPr="00C26999">
        <w:rPr>
          <w:color w:val="000000" w:themeColor="text1"/>
          <w:vertAlign w:val="superscript"/>
        </w:rPr>
        <w:footnoteReference w:id="33"/>
      </w:r>
      <w:r w:rsidRPr="00C26999">
        <w:rPr>
          <w:color w:val="000000" w:themeColor="text1"/>
        </w:rPr>
        <w:t xml:space="preserve"> mali v systéme starobného dôchodkového sporenia najväčšie zastúpenie sporitelia vo veku od 31 do 40 rokov, a to približne 35,3 % z celkového počtu sporiteľov</w:t>
      </w:r>
      <w:r w:rsidRPr="002631F4">
        <w:rPr>
          <w:color w:val="7030A0"/>
        </w:rPr>
        <w:t xml:space="preserve">. </w:t>
      </w:r>
    </w:p>
    <w:p w14:paraId="18F0972B" w14:textId="77777777" w:rsidR="00C24BB2" w:rsidRPr="002631F4" w:rsidRDefault="00C24BB2" w:rsidP="00C24BB2">
      <w:pPr>
        <w:pStyle w:val="Nadpis7"/>
      </w:pPr>
      <w:r w:rsidRPr="00D2550A">
        <w:t>Tabuľka 3.</w:t>
      </w:r>
      <w:r w:rsidR="003379AC" w:rsidRPr="00D2550A">
        <w:t>10</w:t>
      </w:r>
      <w:r w:rsidRPr="00D2550A">
        <w:t xml:space="preserve"> Rozdelenie</w:t>
      </w:r>
      <w:r w:rsidRPr="002631F4">
        <w:t xml:space="preserve"> sporiteľov podľa veku k 31.12.2018</w:t>
      </w:r>
    </w:p>
    <w:tbl>
      <w:tblPr>
        <w:tblStyle w:val="tltabsprava3"/>
        <w:tblW w:w="5272" w:type="dxa"/>
        <w:jc w:val="center"/>
        <w:tblLook w:val="04A0" w:firstRow="1" w:lastRow="0" w:firstColumn="1" w:lastColumn="0" w:noHBand="0" w:noVBand="1"/>
      </w:tblPr>
      <w:tblGrid>
        <w:gridCol w:w="2200"/>
        <w:gridCol w:w="1585"/>
        <w:gridCol w:w="1487"/>
      </w:tblGrid>
      <w:tr w:rsidR="00C24BB2" w:rsidRPr="004217F5" w14:paraId="5D460824" w14:textId="77777777" w:rsidTr="00972BFC">
        <w:trPr>
          <w:cnfStyle w:val="100000000000" w:firstRow="1" w:lastRow="0" w:firstColumn="0" w:lastColumn="0" w:oddVBand="0" w:evenVBand="0" w:oddHBand="0" w:evenHBand="0" w:firstRowFirstColumn="0" w:firstRowLastColumn="0" w:lastRowFirstColumn="0" w:lastRowLastColumn="0"/>
          <w:trHeight w:val="321"/>
          <w:jc w:val="center"/>
        </w:trPr>
        <w:tc>
          <w:tcPr>
            <w:tcW w:w="2200" w:type="dxa"/>
            <w:noWrap/>
          </w:tcPr>
          <w:p w14:paraId="60E40198" w14:textId="77777777" w:rsidR="00C24BB2" w:rsidRPr="004217F5" w:rsidRDefault="00C24BB2" w:rsidP="00C24BB2">
            <w:pPr>
              <w:jc w:val="center"/>
              <w:rPr>
                <w:lang w:eastAsia="cs-CZ"/>
              </w:rPr>
            </w:pPr>
            <w:r w:rsidRPr="004217F5">
              <w:rPr>
                <w:lang w:eastAsia="cs-CZ"/>
              </w:rPr>
              <w:t>Veková hranica</w:t>
            </w:r>
          </w:p>
        </w:tc>
        <w:tc>
          <w:tcPr>
            <w:tcW w:w="1585" w:type="dxa"/>
            <w:noWrap/>
          </w:tcPr>
          <w:p w14:paraId="261E0E2B" w14:textId="77777777" w:rsidR="00C24BB2" w:rsidRPr="004217F5" w:rsidRDefault="00C24BB2" w:rsidP="00C24BB2">
            <w:pPr>
              <w:jc w:val="center"/>
              <w:rPr>
                <w:lang w:eastAsia="cs-CZ"/>
              </w:rPr>
            </w:pPr>
            <w:r w:rsidRPr="004217F5">
              <w:rPr>
                <w:lang w:eastAsia="cs-CZ"/>
              </w:rPr>
              <w:t>Počet sporiteľov</w:t>
            </w:r>
          </w:p>
        </w:tc>
        <w:tc>
          <w:tcPr>
            <w:tcW w:w="1487" w:type="dxa"/>
          </w:tcPr>
          <w:p w14:paraId="6A125B50" w14:textId="77777777" w:rsidR="00C24BB2" w:rsidRPr="004217F5" w:rsidRDefault="00C24BB2" w:rsidP="00C24BB2">
            <w:pPr>
              <w:jc w:val="center"/>
              <w:rPr>
                <w:lang w:eastAsia="cs-CZ"/>
              </w:rPr>
            </w:pPr>
            <w:r w:rsidRPr="004217F5">
              <w:rPr>
                <w:lang w:eastAsia="cs-CZ"/>
              </w:rPr>
              <w:t>% podiel</w:t>
            </w:r>
          </w:p>
        </w:tc>
      </w:tr>
      <w:tr w:rsidR="00C24BB2" w:rsidRPr="004217F5" w14:paraId="136568EC" w14:textId="77777777" w:rsidTr="00972BFC">
        <w:trPr>
          <w:cnfStyle w:val="000000100000" w:firstRow="0" w:lastRow="0" w:firstColumn="0" w:lastColumn="0" w:oddVBand="0" w:evenVBand="0" w:oddHBand="1" w:evenHBand="0" w:firstRowFirstColumn="0" w:firstRowLastColumn="0" w:lastRowFirstColumn="0" w:lastRowLastColumn="0"/>
          <w:trHeight w:val="321"/>
          <w:jc w:val="center"/>
        </w:trPr>
        <w:tc>
          <w:tcPr>
            <w:tcW w:w="2200" w:type="dxa"/>
            <w:noWrap/>
          </w:tcPr>
          <w:p w14:paraId="62B3457C" w14:textId="77777777" w:rsidR="00C24BB2" w:rsidRPr="004217F5" w:rsidRDefault="00C24BB2" w:rsidP="00C24BB2">
            <w:r w:rsidRPr="004217F5">
              <w:t>do 20</w:t>
            </w:r>
          </w:p>
        </w:tc>
        <w:tc>
          <w:tcPr>
            <w:tcW w:w="1585" w:type="dxa"/>
            <w:noWrap/>
          </w:tcPr>
          <w:p w14:paraId="127DA248" w14:textId="77777777" w:rsidR="00C24BB2" w:rsidRPr="004217F5" w:rsidRDefault="00C24BB2" w:rsidP="00972BFC">
            <w:pPr>
              <w:ind w:right="184"/>
              <w:jc w:val="center"/>
              <w:rPr>
                <w:szCs w:val="20"/>
              </w:rPr>
            </w:pPr>
            <w:r w:rsidRPr="004217F5">
              <w:t>5 466</w:t>
            </w:r>
          </w:p>
        </w:tc>
        <w:tc>
          <w:tcPr>
            <w:tcW w:w="1487" w:type="dxa"/>
            <w:noWrap/>
          </w:tcPr>
          <w:p w14:paraId="78C75DC6" w14:textId="77777777" w:rsidR="00C24BB2" w:rsidRPr="004217F5" w:rsidRDefault="00C24BB2" w:rsidP="00972BFC">
            <w:pPr>
              <w:ind w:right="184"/>
              <w:jc w:val="center"/>
              <w:rPr>
                <w:szCs w:val="20"/>
              </w:rPr>
            </w:pPr>
            <w:r w:rsidRPr="004217F5">
              <w:t>0,4 %</w:t>
            </w:r>
          </w:p>
        </w:tc>
      </w:tr>
      <w:tr w:rsidR="00C24BB2" w:rsidRPr="004217F5" w14:paraId="75207C4E" w14:textId="77777777" w:rsidTr="00972BFC">
        <w:trPr>
          <w:trHeight w:val="321"/>
          <w:jc w:val="center"/>
        </w:trPr>
        <w:tc>
          <w:tcPr>
            <w:tcW w:w="2200" w:type="dxa"/>
            <w:noWrap/>
          </w:tcPr>
          <w:p w14:paraId="3476E01B" w14:textId="77777777" w:rsidR="00C24BB2" w:rsidRPr="004217F5" w:rsidRDefault="00C24BB2" w:rsidP="00C24BB2">
            <w:r w:rsidRPr="004217F5">
              <w:t>od 21 do 30</w:t>
            </w:r>
          </w:p>
        </w:tc>
        <w:tc>
          <w:tcPr>
            <w:tcW w:w="1585" w:type="dxa"/>
            <w:noWrap/>
          </w:tcPr>
          <w:p w14:paraId="4F803264" w14:textId="77777777" w:rsidR="00C24BB2" w:rsidRPr="004217F5" w:rsidRDefault="00C24BB2" w:rsidP="00972BFC">
            <w:pPr>
              <w:ind w:right="184"/>
              <w:jc w:val="center"/>
              <w:rPr>
                <w:szCs w:val="20"/>
              </w:rPr>
            </w:pPr>
            <w:r w:rsidRPr="004217F5">
              <w:t>213 805</w:t>
            </w:r>
          </w:p>
        </w:tc>
        <w:tc>
          <w:tcPr>
            <w:tcW w:w="1487" w:type="dxa"/>
            <w:noWrap/>
          </w:tcPr>
          <w:p w14:paraId="041A0438" w14:textId="77777777" w:rsidR="00C24BB2" w:rsidRPr="004217F5" w:rsidRDefault="00C24BB2" w:rsidP="00972BFC">
            <w:pPr>
              <w:ind w:right="184"/>
              <w:jc w:val="center"/>
              <w:rPr>
                <w:szCs w:val="20"/>
              </w:rPr>
            </w:pPr>
            <w:r w:rsidRPr="004217F5">
              <w:t>14,4 %</w:t>
            </w:r>
          </w:p>
        </w:tc>
      </w:tr>
      <w:tr w:rsidR="00C24BB2" w:rsidRPr="004217F5" w14:paraId="7DA31785" w14:textId="77777777" w:rsidTr="00972BFC">
        <w:trPr>
          <w:cnfStyle w:val="000000100000" w:firstRow="0" w:lastRow="0" w:firstColumn="0" w:lastColumn="0" w:oddVBand="0" w:evenVBand="0" w:oddHBand="1" w:evenHBand="0" w:firstRowFirstColumn="0" w:firstRowLastColumn="0" w:lastRowFirstColumn="0" w:lastRowLastColumn="0"/>
          <w:trHeight w:val="321"/>
          <w:jc w:val="center"/>
        </w:trPr>
        <w:tc>
          <w:tcPr>
            <w:tcW w:w="2200" w:type="dxa"/>
            <w:noWrap/>
          </w:tcPr>
          <w:p w14:paraId="7A4DC3BA" w14:textId="77777777" w:rsidR="00C24BB2" w:rsidRPr="004217F5" w:rsidRDefault="00C24BB2" w:rsidP="00C24BB2">
            <w:r w:rsidRPr="004217F5">
              <w:t>od 31 do 40</w:t>
            </w:r>
          </w:p>
        </w:tc>
        <w:tc>
          <w:tcPr>
            <w:tcW w:w="1585" w:type="dxa"/>
            <w:noWrap/>
          </w:tcPr>
          <w:p w14:paraId="145ABF78" w14:textId="77777777" w:rsidR="00C24BB2" w:rsidRPr="004217F5" w:rsidRDefault="00C24BB2" w:rsidP="00972BFC">
            <w:pPr>
              <w:ind w:right="184"/>
              <w:jc w:val="center"/>
              <w:rPr>
                <w:szCs w:val="20"/>
              </w:rPr>
            </w:pPr>
            <w:r w:rsidRPr="004217F5">
              <w:t>525 028</w:t>
            </w:r>
          </w:p>
        </w:tc>
        <w:tc>
          <w:tcPr>
            <w:tcW w:w="1487" w:type="dxa"/>
            <w:noWrap/>
          </w:tcPr>
          <w:p w14:paraId="78700CAC" w14:textId="77777777" w:rsidR="00C24BB2" w:rsidRPr="004217F5" w:rsidRDefault="00C24BB2" w:rsidP="00972BFC">
            <w:pPr>
              <w:ind w:right="184"/>
              <w:jc w:val="center"/>
              <w:rPr>
                <w:szCs w:val="20"/>
              </w:rPr>
            </w:pPr>
            <w:r w:rsidRPr="004217F5">
              <w:t>35,3 %</w:t>
            </w:r>
          </w:p>
        </w:tc>
      </w:tr>
      <w:tr w:rsidR="00C24BB2" w:rsidRPr="004217F5" w14:paraId="1CBD0093" w14:textId="77777777" w:rsidTr="00972BFC">
        <w:trPr>
          <w:trHeight w:val="321"/>
          <w:jc w:val="center"/>
        </w:trPr>
        <w:tc>
          <w:tcPr>
            <w:tcW w:w="2200" w:type="dxa"/>
            <w:noWrap/>
          </w:tcPr>
          <w:p w14:paraId="74CA3F07" w14:textId="77777777" w:rsidR="00C24BB2" w:rsidRPr="004217F5" w:rsidRDefault="00C24BB2" w:rsidP="00C24BB2">
            <w:r w:rsidRPr="004217F5">
              <w:t>od 41 do 50</w:t>
            </w:r>
          </w:p>
        </w:tc>
        <w:tc>
          <w:tcPr>
            <w:tcW w:w="1585" w:type="dxa"/>
            <w:noWrap/>
          </w:tcPr>
          <w:p w14:paraId="0DE0D72C" w14:textId="77777777" w:rsidR="00C24BB2" w:rsidRPr="004217F5" w:rsidRDefault="00C24BB2" w:rsidP="00972BFC">
            <w:pPr>
              <w:ind w:right="184"/>
              <w:jc w:val="center"/>
              <w:rPr>
                <w:szCs w:val="20"/>
              </w:rPr>
            </w:pPr>
            <w:r w:rsidRPr="004217F5">
              <w:t>496 658</w:t>
            </w:r>
          </w:p>
        </w:tc>
        <w:tc>
          <w:tcPr>
            <w:tcW w:w="1487" w:type="dxa"/>
            <w:noWrap/>
          </w:tcPr>
          <w:p w14:paraId="05AB6E8E" w14:textId="77777777" w:rsidR="00C24BB2" w:rsidRPr="004217F5" w:rsidRDefault="00C24BB2" w:rsidP="00972BFC">
            <w:pPr>
              <w:ind w:right="184"/>
              <w:jc w:val="center"/>
              <w:rPr>
                <w:szCs w:val="20"/>
              </w:rPr>
            </w:pPr>
            <w:r w:rsidRPr="004217F5">
              <w:t>33,4 %</w:t>
            </w:r>
          </w:p>
        </w:tc>
      </w:tr>
      <w:tr w:rsidR="00C24BB2" w:rsidRPr="004217F5" w14:paraId="21A0B225" w14:textId="77777777" w:rsidTr="00972BFC">
        <w:trPr>
          <w:cnfStyle w:val="000000100000" w:firstRow="0" w:lastRow="0" w:firstColumn="0" w:lastColumn="0" w:oddVBand="0" w:evenVBand="0" w:oddHBand="1" w:evenHBand="0" w:firstRowFirstColumn="0" w:firstRowLastColumn="0" w:lastRowFirstColumn="0" w:lastRowLastColumn="0"/>
          <w:trHeight w:val="321"/>
          <w:jc w:val="center"/>
        </w:trPr>
        <w:tc>
          <w:tcPr>
            <w:tcW w:w="2200" w:type="dxa"/>
            <w:noWrap/>
          </w:tcPr>
          <w:p w14:paraId="19CBC9B7" w14:textId="77777777" w:rsidR="00C24BB2" w:rsidRPr="004217F5" w:rsidRDefault="00C24BB2" w:rsidP="00C24BB2">
            <w:r w:rsidRPr="004217F5">
              <w:t>od 51</w:t>
            </w:r>
          </w:p>
        </w:tc>
        <w:tc>
          <w:tcPr>
            <w:tcW w:w="1585" w:type="dxa"/>
            <w:noWrap/>
          </w:tcPr>
          <w:p w14:paraId="3A0641CE" w14:textId="77E5D35A" w:rsidR="00C24BB2" w:rsidRPr="004217F5" w:rsidRDefault="00C24BB2" w:rsidP="00972BFC">
            <w:pPr>
              <w:ind w:right="184"/>
              <w:jc w:val="center"/>
              <w:rPr>
                <w:szCs w:val="20"/>
              </w:rPr>
            </w:pPr>
            <w:r w:rsidRPr="004217F5">
              <w:t>246 562</w:t>
            </w:r>
          </w:p>
        </w:tc>
        <w:tc>
          <w:tcPr>
            <w:tcW w:w="1487" w:type="dxa"/>
            <w:noWrap/>
          </w:tcPr>
          <w:p w14:paraId="1D174AE3" w14:textId="77777777" w:rsidR="00C24BB2" w:rsidRPr="004217F5" w:rsidRDefault="00C24BB2" w:rsidP="00972BFC">
            <w:pPr>
              <w:ind w:right="184"/>
              <w:jc w:val="center"/>
              <w:rPr>
                <w:szCs w:val="20"/>
              </w:rPr>
            </w:pPr>
            <w:r w:rsidRPr="004217F5">
              <w:t>16,6 %</w:t>
            </w:r>
          </w:p>
        </w:tc>
      </w:tr>
      <w:tr w:rsidR="00C24BB2" w:rsidRPr="004217F5" w14:paraId="5DF1AFA3" w14:textId="77777777" w:rsidTr="00972BFC">
        <w:trPr>
          <w:trHeight w:val="321"/>
          <w:jc w:val="center"/>
        </w:trPr>
        <w:tc>
          <w:tcPr>
            <w:tcW w:w="2200" w:type="dxa"/>
            <w:noWrap/>
          </w:tcPr>
          <w:p w14:paraId="2CDEFA74" w14:textId="77777777" w:rsidR="00C24BB2" w:rsidRPr="004217F5" w:rsidRDefault="00C24BB2" w:rsidP="00C24BB2">
            <w:pPr>
              <w:rPr>
                <w:b/>
              </w:rPr>
            </w:pPr>
            <w:r w:rsidRPr="004217F5">
              <w:rPr>
                <w:b/>
              </w:rPr>
              <w:t>Spolu</w:t>
            </w:r>
          </w:p>
        </w:tc>
        <w:tc>
          <w:tcPr>
            <w:tcW w:w="1585" w:type="dxa"/>
            <w:noWrap/>
          </w:tcPr>
          <w:p w14:paraId="013AF2C9" w14:textId="77777777" w:rsidR="00C24BB2" w:rsidRPr="004217F5" w:rsidRDefault="00C24BB2" w:rsidP="00972BFC">
            <w:pPr>
              <w:ind w:right="184"/>
              <w:jc w:val="center"/>
              <w:rPr>
                <w:b/>
                <w:szCs w:val="20"/>
              </w:rPr>
            </w:pPr>
            <w:r w:rsidRPr="004217F5">
              <w:rPr>
                <w:b/>
              </w:rPr>
              <w:t>1 487 519</w:t>
            </w:r>
          </w:p>
        </w:tc>
        <w:tc>
          <w:tcPr>
            <w:tcW w:w="1487" w:type="dxa"/>
            <w:noWrap/>
          </w:tcPr>
          <w:p w14:paraId="4D80B6CD" w14:textId="77777777" w:rsidR="00C24BB2" w:rsidRPr="004217F5" w:rsidRDefault="00C24BB2" w:rsidP="00972BFC">
            <w:pPr>
              <w:ind w:right="184"/>
              <w:jc w:val="center"/>
              <w:rPr>
                <w:b/>
                <w:bCs/>
                <w:szCs w:val="20"/>
              </w:rPr>
            </w:pPr>
            <w:r w:rsidRPr="004217F5">
              <w:rPr>
                <w:b/>
              </w:rPr>
              <w:t>100,0 %</w:t>
            </w:r>
          </w:p>
        </w:tc>
      </w:tr>
    </w:tbl>
    <w:p w14:paraId="1BEBEB5D" w14:textId="77777777" w:rsidR="00C24BB2" w:rsidRPr="00972BFC" w:rsidRDefault="00C24BB2" w:rsidP="00972BFC">
      <w:pPr>
        <w:pStyle w:val="zdroj"/>
        <w:ind w:left="1701"/>
      </w:pPr>
      <w:r w:rsidRPr="00972BFC">
        <w:t>Zdroj: Sociálna poisťovňa 2018; výpočet MPSVR SR</w:t>
      </w:r>
    </w:p>
    <w:p w14:paraId="44B11EE2" w14:textId="77777777" w:rsidR="00C24BB2" w:rsidRPr="002631F4" w:rsidRDefault="00C24BB2" w:rsidP="00C24BB2">
      <w:pPr>
        <w:ind w:firstLine="431"/>
      </w:pPr>
    </w:p>
    <w:p w14:paraId="59FAA49C" w14:textId="77777777" w:rsidR="00C24BB2" w:rsidRPr="002631F4" w:rsidRDefault="00C24BB2" w:rsidP="00C24BB2">
      <w:pPr>
        <w:jc w:val="left"/>
        <w:rPr>
          <w:b/>
          <w:color w:val="E78A80" w:themeColor="accent2" w:themeTint="99"/>
          <w:szCs w:val="22"/>
        </w:rPr>
      </w:pPr>
      <w:r w:rsidRPr="002631F4">
        <w:br w:type="page"/>
      </w:r>
    </w:p>
    <w:p w14:paraId="7F89CCB6" w14:textId="77777777" w:rsidR="00C24BB2" w:rsidRPr="002631F4" w:rsidRDefault="00C24BB2" w:rsidP="00C24BB2">
      <w:pPr>
        <w:pStyle w:val="Nadpis41"/>
        <w:numPr>
          <w:ilvl w:val="0"/>
          <w:numId w:val="0"/>
        </w:numPr>
        <w:ind w:left="864" w:hanging="864"/>
      </w:pPr>
      <w:r w:rsidRPr="002631F4">
        <w:lastRenderedPageBreak/>
        <w:t>Vyplácanie dôchodkov z II. piliera</w:t>
      </w:r>
    </w:p>
    <w:p w14:paraId="647F4C5D" w14:textId="77777777" w:rsidR="00C24BB2" w:rsidRPr="00C26999" w:rsidRDefault="00C24BB2" w:rsidP="00C24BB2">
      <w:pPr>
        <w:ind w:firstLine="431"/>
        <w:rPr>
          <w:color w:val="000000" w:themeColor="text1"/>
        </w:rPr>
      </w:pPr>
      <w:r w:rsidRPr="00C26999">
        <w:rPr>
          <w:color w:val="000000" w:themeColor="text1"/>
        </w:rPr>
        <w:t>V roku 2018 uzatvorilo aspoň jednu zmluvu o poistení dôchodku, resp. dohodu o vyplácaní dôchodku programovým výberom 1 621 sporiteľov. Evidujeme teda 1 621 sporiteľov, ktorí v roku 2018 prijali ponuku a následne uzatvorili aspoň jednu zmluvu o vyplácaní dôchodku z II. piliera, pričom pokiaľ ide o druh dôchodku, 75 % z nich má zo systému starobného dôchodkového sporenia vyplácaný starobný dôchodok a 25 % predčasný starobný dôchodok.</w:t>
      </w:r>
    </w:p>
    <w:p w14:paraId="02A17B82" w14:textId="77777777" w:rsidR="00C24BB2" w:rsidRPr="00C26999" w:rsidRDefault="00C24BB2" w:rsidP="00C24BB2">
      <w:pPr>
        <w:ind w:firstLine="431"/>
        <w:rPr>
          <w:color w:val="000000" w:themeColor="text1"/>
        </w:rPr>
      </w:pPr>
    </w:p>
    <w:p w14:paraId="080BD70A" w14:textId="77777777" w:rsidR="00C24BB2" w:rsidRPr="00C26999" w:rsidRDefault="00C24BB2" w:rsidP="00C24BB2">
      <w:pPr>
        <w:ind w:firstLine="431"/>
        <w:rPr>
          <w:bCs/>
          <w:color w:val="000000" w:themeColor="text1"/>
        </w:rPr>
      </w:pPr>
      <w:r w:rsidRPr="00C26999">
        <w:rPr>
          <w:color w:val="000000" w:themeColor="text1"/>
        </w:rPr>
        <w:t xml:space="preserve">Zmluvy o vyplácaní dôchodku zo systému starobného dôchodkového sporenia v roku 2018, tak ako tomu bolo aj v roku 2017, bolo možné uzatvoriť </w:t>
      </w:r>
      <w:r w:rsidRPr="00C26999">
        <w:rPr>
          <w:bCs/>
          <w:color w:val="000000" w:themeColor="text1"/>
        </w:rPr>
        <w:t>v 3 poisťovniach:</w:t>
      </w:r>
    </w:p>
    <w:p w14:paraId="49453F93" w14:textId="77777777" w:rsidR="00C24BB2" w:rsidRPr="00C26999" w:rsidRDefault="00C24BB2" w:rsidP="00C24BB2">
      <w:pPr>
        <w:numPr>
          <w:ilvl w:val="0"/>
          <w:numId w:val="15"/>
        </w:numPr>
        <w:rPr>
          <w:bCs/>
          <w:color w:val="000000" w:themeColor="text1"/>
        </w:rPr>
      </w:pPr>
      <w:r w:rsidRPr="00C26999">
        <w:rPr>
          <w:bCs/>
          <w:color w:val="000000" w:themeColor="text1"/>
        </w:rPr>
        <w:t>Allianz - Slovenská poisťovňa, a.s.,</w:t>
      </w:r>
    </w:p>
    <w:p w14:paraId="00A4C9EE" w14:textId="77777777" w:rsidR="00C24BB2" w:rsidRPr="00C26999" w:rsidRDefault="00C24BB2" w:rsidP="00C24BB2">
      <w:pPr>
        <w:numPr>
          <w:ilvl w:val="0"/>
          <w:numId w:val="15"/>
        </w:numPr>
        <w:rPr>
          <w:bCs/>
          <w:color w:val="000000" w:themeColor="text1"/>
        </w:rPr>
      </w:pPr>
      <w:r w:rsidRPr="00C26999">
        <w:rPr>
          <w:bCs/>
          <w:color w:val="000000" w:themeColor="text1"/>
        </w:rPr>
        <w:t>Generali poisťovňa, a.s.,</w:t>
      </w:r>
    </w:p>
    <w:p w14:paraId="4CE36A5B" w14:textId="77777777" w:rsidR="00C24BB2" w:rsidRPr="00C26999" w:rsidRDefault="00C24BB2" w:rsidP="00C24BB2">
      <w:pPr>
        <w:numPr>
          <w:ilvl w:val="0"/>
          <w:numId w:val="15"/>
        </w:numPr>
        <w:rPr>
          <w:bCs/>
          <w:color w:val="000000" w:themeColor="text1"/>
        </w:rPr>
      </w:pPr>
      <w:r w:rsidRPr="00C26999">
        <w:rPr>
          <w:bCs/>
          <w:color w:val="000000" w:themeColor="text1"/>
        </w:rPr>
        <w:t>Union poisťovňa, a.s.</w:t>
      </w:r>
    </w:p>
    <w:p w14:paraId="4B73F60F" w14:textId="77777777" w:rsidR="00C24BB2" w:rsidRPr="00C26999" w:rsidRDefault="00C24BB2" w:rsidP="00C24BB2">
      <w:pPr>
        <w:ind w:left="720"/>
        <w:rPr>
          <w:bCs/>
          <w:color w:val="000000" w:themeColor="text1"/>
        </w:rPr>
      </w:pPr>
    </w:p>
    <w:p w14:paraId="3AB369F4" w14:textId="77777777" w:rsidR="00C24BB2" w:rsidRPr="00C26999" w:rsidRDefault="00C24BB2" w:rsidP="00C24BB2">
      <w:pPr>
        <w:ind w:firstLine="360"/>
        <w:rPr>
          <w:color w:val="000000" w:themeColor="text1"/>
        </w:rPr>
      </w:pPr>
      <w:r w:rsidRPr="00C26999">
        <w:rPr>
          <w:bCs/>
          <w:color w:val="000000" w:themeColor="text1"/>
        </w:rPr>
        <w:t>D</w:t>
      </w:r>
      <w:r w:rsidRPr="00C26999">
        <w:rPr>
          <w:color w:val="000000" w:themeColor="text1"/>
        </w:rPr>
        <w:t>ohody o vyplácaní dôchodku programovým výberom v 6 dôchodkových správcovských spoločnostiach:</w:t>
      </w:r>
    </w:p>
    <w:p w14:paraId="0FF47A94" w14:textId="77777777" w:rsidR="00C24BB2" w:rsidRPr="00C26999" w:rsidRDefault="00C24BB2" w:rsidP="00C24BB2">
      <w:pPr>
        <w:numPr>
          <w:ilvl w:val="0"/>
          <w:numId w:val="15"/>
        </w:numPr>
        <w:rPr>
          <w:color w:val="000000" w:themeColor="text1"/>
        </w:rPr>
      </w:pPr>
      <w:r w:rsidRPr="00C26999">
        <w:rPr>
          <w:color w:val="000000" w:themeColor="text1"/>
        </w:rPr>
        <w:t xml:space="preserve">Aegon, d.s.s., a.s., </w:t>
      </w:r>
    </w:p>
    <w:p w14:paraId="310F3770" w14:textId="77777777" w:rsidR="00C24BB2" w:rsidRPr="00C26999" w:rsidRDefault="00C24BB2" w:rsidP="00C24BB2">
      <w:pPr>
        <w:numPr>
          <w:ilvl w:val="0"/>
          <w:numId w:val="15"/>
        </w:numPr>
        <w:rPr>
          <w:color w:val="000000" w:themeColor="text1"/>
        </w:rPr>
      </w:pPr>
      <w:r w:rsidRPr="00C26999">
        <w:rPr>
          <w:color w:val="000000" w:themeColor="text1"/>
        </w:rPr>
        <w:t xml:space="preserve">Allianz – Slovenská dôchodková správcovská spoločnosť, a.s., </w:t>
      </w:r>
    </w:p>
    <w:p w14:paraId="2FCE9BF4" w14:textId="77777777" w:rsidR="00C24BB2" w:rsidRPr="00C26999" w:rsidRDefault="00C24BB2" w:rsidP="00C24BB2">
      <w:pPr>
        <w:numPr>
          <w:ilvl w:val="0"/>
          <w:numId w:val="15"/>
        </w:numPr>
        <w:rPr>
          <w:color w:val="000000" w:themeColor="text1"/>
        </w:rPr>
      </w:pPr>
      <w:r w:rsidRPr="00C26999">
        <w:rPr>
          <w:color w:val="000000" w:themeColor="text1"/>
        </w:rPr>
        <w:t xml:space="preserve">Axa d.s.s., a.s., </w:t>
      </w:r>
    </w:p>
    <w:p w14:paraId="2441B86F" w14:textId="77777777" w:rsidR="00C24BB2" w:rsidRPr="00C26999" w:rsidRDefault="00C24BB2" w:rsidP="00C24BB2">
      <w:pPr>
        <w:numPr>
          <w:ilvl w:val="0"/>
          <w:numId w:val="15"/>
        </w:numPr>
        <w:rPr>
          <w:color w:val="000000" w:themeColor="text1"/>
        </w:rPr>
      </w:pPr>
      <w:r w:rsidRPr="00C26999">
        <w:rPr>
          <w:color w:val="000000" w:themeColor="text1"/>
        </w:rPr>
        <w:t>Dôchodková správcovská spoločnosť Poštovej banky, a.s.,</w:t>
      </w:r>
    </w:p>
    <w:p w14:paraId="084D372B" w14:textId="77777777" w:rsidR="00C24BB2" w:rsidRPr="00C26999" w:rsidRDefault="00C24BB2" w:rsidP="00C24BB2">
      <w:pPr>
        <w:numPr>
          <w:ilvl w:val="0"/>
          <w:numId w:val="15"/>
        </w:numPr>
        <w:rPr>
          <w:color w:val="000000" w:themeColor="text1"/>
        </w:rPr>
      </w:pPr>
      <w:r w:rsidRPr="00C26999">
        <w:rPr>
          <w:color w:val="000000" w:themeColor="text1"/>
        </w:rPr>
        <w:t>NN d.s.s., a.s.,</w:t>
      </w:r>
    </w:p>
    <w:p w14:paraId="154A32FB" w14:textId="77777777" w:rsidR="00C24BB2" w:rsidRPr="00C26999" w:rsidRDefault="00C24BB2" w:rsidP="00C24BB2">
      <w:pPr>
        <w:numPr>
          <w:ilvl w:val="0"/>
          <w:numId w:val="15"/>
        </w:numPr>
        <w:rPr>
          <w:color w:val="000000" w:themeColor="text1"/>
        </w:rPr>
      </w:pPr>
      <w:r w:rsidRPr="00C26999">
        <w:rPr>
          <w:color w:val="000000" w:themeColor="text1"/>
        </w:rPr>
        <w:t>VÚB Generali, d.s.s., a.s.</w:t>
      </w:r>
    </w:p>
    <w:p w14:paraId="5A92902A" w14:textId="77777777" w:rsidR="00C24BB2" w:rsidRPr="00C26999" w:rsidRDefault="00C24BB2" w:rsidP="00C24BB2">
      <w:pPr>
        <w:ind w:left="720"/>
        <w:rPr>
          <w:color w:val="000000" w:themeColor="text1"/>
        </w:rPr>
      </w:pPr>
    </w:p>
    <w:p w14:paraId="43B171F3" w14:textId="77777777" w:rsidR="00A0216F" w:rsidRPr="00A0216F" w:rsidRDefault="00A0216F" w:rsidP="00A0216F">
      <w:pPr>
        <w:ind w:firstLine="360"/>
        <w:rPr>
          <w:color w:val="000000"/>
        </w:rPr>
      </w:pPr>
      <w:r w:rsidRPr="00A0216F">
        <w:rPr>
          <w:color w:val="000000"/>
        </w:rPr>
        <w:t>V roku 2018 sa výrazne zvýšil podiel zmlúv sporiteľov s dôchodkovými správcovskými spoločnosťami a klesol podiel zmlúv sporiteľov s poisťovňami. Zatiaľ čo v roku 2017 sa každý tretí sporiteľ rozhodol uzavrieť zmluvu s poisťovňou, v roku 2018 to bol len každý siedmy. Rastúca väčšina sporiteľov sa rozhodla uzavrieť zmluvu o vyplácaní dôchodku s dôchodkovou správcovskou spoločnosťou. Zmenu v rozdelení zmlúv priniesla legislatívna zmena z februára 2018, ktorá umožnila vyplácanie starobného dôchodku a predčasného starobného dôchodku formou programového výberu alebo formou dočasného dôchodku v prípade, ak je súčet súm dôchodkových dávok vyšší ako referenčná suma.</w:t>
      </w:r>
    </w:p>
    <w:p w14:paraId="096D5730" w14:textId="77777777" w:rsidR="00A0216F" w:rsidRPr="00A0216F" w:rsidRDefault="00A0216F" w:rsidP="00A0216F">
      <w:pPr>
        <w:ind w:firstLine="360"/>
        <w:rPr>
          <w:color w:val="000000"/>
        </w:rPr>
      </w:pPr>
      <w:r w:rsidRPr="00A0216F">
        <w:rPr>
          <w:color w:val="000000"/>
        </w:rPr>
        <w:t>Spomedzi poisťovní bolo najviac zmlúv (362) uzatvorených s poisťovňou Union. Za ňou nasledovala poisťovňa Generali so 109 zmluvami a nakoniec poisťovňa Allianz s 18 zmluvami. Záujem o dôchodky poisťovne Union bol najvyšší zrejme z dôvodu, že vo väčšine prípadov ponúkla vyššie dôchodky ako ostatné dve poisťovne. Vo svojich ponukách však poisťovňa Union počítala s vyšším garantovaným výnosom (0,9 %) ako poisťovňa Generali (0 %). Vyšší garantovaný výnos zohľadnený v prepočte poisťovne by sa mal v priemere odzrkadľovať vo vyššej ponuke mesačného dôchodku od danej poisťovne. Poisťovňa však môže dosiahnuť iný než garantovaný výnos. V prípade dosiahnutia vyššieho ako garantovaného výnosu je poisťovňa na základe zákona povinná minimálne 90 % z tohto „nadvýnosu“ poberateľom dôchodku prerozdeliť. V roku 2017 dosiahli vyššie ako garantované zhodnotenie poisťovňa Generali a Union pri produkte doživotného dôchodku a aj pri produkte dočasného dôchodku.</w:t>
      </w:r>
    </w:p>
    <w:p w14:paraId="42B69318" w14:textId="77777777" w:rsidR="00C24BB2" w:rsidRPr="00C26999" w:rsidRDefault="00C24BB2" w:rsidP="00C24BB2">
      <w:pPr>
        <w:ind w:firstLine="360"/>
        <w:rPr>
          <w:color w:val="000000" w:themeColor="text1"/>
        </w:rPr>
      </w:pPr>
    </w:p>
    <w:p w14:paraId="7135E492" w14:textId="77777777" w:rsidR="00C24BB2" w:rsidRPr="00C26999" w:rsidRDefault="00C24BB2" w:rsidP="00C24BB2">
      <w:pPr>
        <w:ind w:firstLine="431"/>
        <w:rPr>
          <w:color w:val="000000" w:themeColor="text1"/>
        </w:rPr>
      </w:pPr>
      <w:r w:rsidRPr="00C26999">
        <w:rPr>
          <w:color w:val="000000" w:themeColor="text1"/>
        </w:rPr>
        <w:t>Uzatvorené zmluvy o poistení dôchodku zo systému starobného dôchodkového sporenia bolo v roku 2018 možné rozdeliť do piatich kategórií:</w:t>
      </w:r>
    </w:p>
    <w:p w14:paraId="3B8EA19C" w14:textId="77777777" w:rsidR="00C24BB2" w:rsidRPr="00C26999" w:rsidRDefault="00C24BB2" w:rsidP="00C24BB2">
      <w:pPr>
        <w:numPr>
          <w:ilvl w:val="0"/>
          <w:numId w:val="15"/>
        </w:numPr>
        <w:rPr>
          <w:bCs/>
          <w:color w:val="000000" w:themeColor="text1"/>
        </w:rPr>
      </w:pPr>
      <w:r w:rsidRPr="00C26999">
        <w:rPr>
          <w:bCs/>
          <w:color w:val="000000" w:themeColor="text1"/>
        </w:rPr>
        <w:t>doživotný dôchodok z celej nasporenej sumy,</w:t>
      </w:r>
    </w:p>
    <w:p w14:paraId="69DABF27" w14:textId="77777777" w:rsidR="00C24BB2" w:rsidRPr="00C26999" w:rsidRDefault="00C24BB2" w:rsidP="00C24BB2">
      <w:pPr>
        <w:numPr>
          <w:ilvl w:val="0"/>
          <w:numId w:val="15"/>
        </w:numPr>
        <w:rPr>
          <w:bCs/>
          <w:color w:val="000000" w:themeColor="text1"/>
        </w:rPr>
      </w:pPr>
      <w:r w:rsidRPr="00C26999">
        <w:rPr>
          <w:bCs/>
          <w:color w:val="000000" w:themeColor="text1"/>
        </w:rPr>
        <w:t>doživotný dôchodok v kombinácii s programovým výberom (z časti nasporenej sumy) alebo dočasným dôchodkom (z časti nasporenej sumy),</w:t>
      </w:r>
    </w:p>
    <w:p w14:paraId="07E42113" w14:textId="77777777" w:rsidR="00C24BB2" w:rsidRPr="00C26999" w:rsidRDefault="00C24BB2" w:rsidP="00C24BB2">
      <w:pPr>
        <w:numPr>
          <w:ilvl w:val="0"/>
          <w:numId w:val="15"/>
        </w:numPr>
        <w:rPr>
          <w:bCs/>
          <w:color w:val="000000" w:themeColor="text1"/>
        </w:rPr>
      </w:pPr>
      <w:r w:rsidRPr="00C26999">
        <w:rPr>
          <w:bCs/>
          <w:color w:val="000000" w:themeColor="text1"/>
        </w:rPr>
        <w:t>dočasný dôchodok z celej nasporenej sumy,</w:t>
      </w:r>
    </w:p>
    <w:p w14:paraId="55D58A93" w14:textId="77777777" w:rsidR="00C24BB2" w:rsidRPr="00C26999" w:rsidRDefault="00C24BB2" w:rsidP="00C24BB2">
      <w:pPr>
        <w:numPr>
          <w:ilvl w:val="0"/>
          <w:numId w:val="15"/>
        </w:numPr>
        <w:rPr>
          <w:bCs/>
          <w:color w:val="000000" w:themeColor="text1"/>
        </w:rPr>
      </w:pPr>
      <w:r w:rsidRPr="00C26999">
        <w:rPr>
          <w:bCs/>
          <w:color w:val="000000" w:themeColor="text1"/>
        </w:rPr>
        <w:t>programový výber z celej nasporenej sumy,</w:t>
      </w:r>
    </w:p>
    <w:p w14:paraId="7C321DD6" w14:textId="77777777" w:rsidR="00C24BB2" w:rsidRPr="00C26999" w:rsidRDefault="00C24BB2" w:rsidP="00C24BB2">
      <w:pPr>
        <w:numPr>
          <w:ilvl w:val="0"/>
          <w:numId w:val="15"/>
        </w:numPr>
        <w:rPr>
          <w:bCs/>
          <w:color w:val="000000" w:themeColor="text1"/>
        </w:rPr>
      </w:pPr>
      <w:r w:rsidRPr="00C26999">
        <w:rPr>
          <w:bCs/>
          <w:color w:val="000000" w:themeColor="text1"/>
        </w:rPr>
        <w:t>dôchodok pre sporiteľov v režime „malá nasporená suma“, ktorý je vyplácaný formou programového výberu alebo ako dočasný dôchodok maximálne vo výške mediánu najnižších mesačných súm doživotného dôchodku bez pozostalostného krytia a zvyšovania, ktoré majú poistitelia záujem vyplácať.</w:t>
      </w:r>
    </w:p>
    <w:p w14:paraId="29AFA549" w14:textId="77777777" w:rsidR="00C24BB2" w:rsidRPr="00C26999" w:rsidRDefault="00C24BB2" w:rsidP="00C24BB2">
      <w:pPr>
        <w:rPr>
          <w:color w:val="000000" w:themeColor="text1"/>
        </w:rPr>
      </w:pPr>
    </w:p>
    <w:p w14:paraId="5264B5D0" w14:textId="77777777" w:rsidR="00C24BB2" w:rsidRPr="00C26999" w:rsidRDefault="00C24BB2" w:rsidP="009D10E1">
      <w:pPr>
        <w:ind w:firstLine="360"/>
        <w:rPr>
          <w:bCs/>
          <w:color w:val="000000" w:themeColor="text1"/>
        </w:rPr>
      </w:pPr>
      <w:r w:rsidRPr="00C26999">
        <w:rPr>
          <w:color w:val="000000" w:themeColor="text1"/>
        </w:rPr>
        <w:t>V priebehu roka 2018 sa 346 (21 %) sporiteľom začal vyplácať doživotný dôchodok z celej nasporenej sumy, 42 (3 %) sporiteľom sa začal vyplácať doživotný dôchodok a súčasne sa im vyplatil dôchodok vo forme programového výberu z časti nasporenej sumy alebo začali poberať doživotný dôchodok a súčasne sa im začal vyplácať dočasn</w:t>
      </w:r>
      <w:r w:rsidRPr="00C26999">
        <w:rPr>
          <w:bCs/>
          <w:color w:val="000000" w:themeColor="text1"/>
        </w:rPr>
        <w:t>ý dôchodok z časti nasporenej sumy</w:t>
      </w:r>
      <w:r w:rsidR="00DC73A9">
        <w:rPr>
          <w:bCs/>
          <w:color w:val="000000" w:themeColor="text1"/>
        </w:rPr>
        <w:t xml:space="preserve"> vyplácaný 5, 7 alebo 10 rokov.</w:t>
      </w:r>
    </w:p>
    <w:p w14:paraId="7C9FD3A9" w14:textId="77777777" w:rsidR="00C24BB2" w:rsidRPr="00C26999" w:rsidRDefault="00C24BB2" w:rsidP="00720455">
      <w:pPr>
        <w:ind w:firstLine="360"/>
        <w:rPr>
          <w:color w:val="000000" w:themeColor="text1"/>
        </w:rPr>
      </w:pPr>
      <w:r w:rsidRPr="00C26999">
        <w:rPr>
          <w:color w:val="000000" w:themeColor="text1"/>
        </w:rPr>
        <w:lastRenderedPageBreak/>
        <w:t xml:space="preserve">Dočasný dôchodok vyplácaný z celej nasporenej sumy začalo poberať 67 sporiteľov (4 %) a zmluvu na programový výber vyplácaný z celej nasporenej sumy uzatvorilo </w:t>
      </w:r>
      <w:r w:rsidRPr="00C26999">
        <w:rPr>
          <w:bCs/>
          <w:color w:val="000000" w:themeColor="text1"/>
        </w:rPr>
        <w:t>1 034 sporiteľov (64</w:t>
      </w:r>
      <w:r w:rsidR="00DC73A9">
        <w:rPr>
          <w:bCs/>
          <w:color w:val="000000" w:themeColor="text1"/>
        </w:rPr>
        <w:t xml:space="preserve"> </w:t>
      </w:r>
      <w:r w:rsidRPr="00C26999">
        <w:rPr>
          <w:bCs/>
          <w:color w:val="000000" w:themeColor="text1"/>
        </w:rPr>
        <w:t xml:space="preserve">%) </w:t>
      </w:r>
      <w:r w:rsidRPr="00C26999">
        <w:rPr>
          <w:color w:val="000000" w:themeColor="text1"/>
        </w:rPr>
        <w:t xml:space="preserve">, pričom nárok na takéto formy dôchodku dostali sporitelia, ktorí splnili podmienku </w:t>
      </w:r>
      <w:r w:rsidRPr="00C26999">
        <w:rPr>
          <w:i/>
          <w:color w:val="000000" w:themeColor="text1"/>
        </w:rPr>
        <w:t>(platnú od 1.</w:t>
      </w:r>
      <w:r w:rsidR="00DC73A9">
        <w:rPr>
          <w:i/>
          <w:color w:val="000000" w:themeColor="text1"/>
        </w:rPr>
        <w:t xml:space="preserve"> </w:t>
      </w:r>
      <w:r w:rsidRPr="00C26999">
        <w:rPr>
          <w:i/>
          <w:color w:val="000000" w:themeColor="text1"/>
        </w:rPr>
        <w:t>februára 2018)</w:t>
      </w:r>
      <w:r w:rsidRPr="00C26999">
        <w:rPr>
          <w:color w:val="000000" w:themeColor="text1"/>
        </w:rPr>
        <w:t xml:space="preserve">, že </w:t>
      </w:r>
      <w:r w:rsidRPr="00C26999">
        <w:rPr>
          <w:color w:val="000000" w:themeColor="text1"/>
          <w:szCs w:val="22"/>
        </w:rPr>
        <w:t xml:space="preserve">súčet súm dôchodkových dávok je vyšší ako referenčná suma. </w:t>
      </w:r>
      <w:r w:rsidRPr="00C26999">
        <w:rPr>
          <w:color w:val="000000" w:themeColor="text1"/>
        </w:rPr>
        <w:t>Dôchodok v režime „malej nasporenej sumy“ sa začal vyplácať 132 (8 %) sporiteľom.</w:t>
      </w:r>
    </w:p>
    <w:p w14:paraId="1A87F834" w14:textId="77777777" w:rsidR="00C24BB2" w:rsidRPr="00972BFC" w:rsidRDefault="00C24BB2" w:rsidP="00972BFC">
      <w:pPr>
        <w:pStyle w:val="Nadpis7"/>
      </w:pPr>
      <w:r w:rsidRPr="00972BFC">
        <w:t>Tabuľka 3.1</w:t>
      </w:r>
      <w:r w:rsidR="003379AC" w:rsidRPr="00972BFC">
        <w:t>1</w:t>
      </w:r>
      <w:r w:rsidRPr="00972BFC">
        <w:t xml:space="preserve"> Ponuky a zmluvy na dôchodok zo starobného dôchodkového sporenia za rok 2018</w:t>
      </w:r>
    </w:p>
    <w:p w14:paraId="6D499577" w14:textId="77777777" w:rsidR="00C24BB2" w:rsidRPr="002631F4" w:rsidRDefault="00C24BB2" w:rsidP="00C24BB2">
      <w:pPr>
        <w:pStyle w:val="zdroj"/>
        <w:ind w:firstLine="0"/>
      </w:pPr>
      <w:r w:rsidRPr="002631F4">
        <w:rPr>
          <w:b/>
          <w:noProof/>
          <w:color w:val="D83E2C" w:themeColor="accent2"/>
          <w:sz w:val="24"/>
        </w:rPr>
        <w:drawing>
          <wp:inline distT="0" distB="0" distL="0" distR="0" wp14:anchorId="72357EF1" wp14:editId="2C736AE1">
            <wp:extent cx="5760720" cy="3013075"/>
            <wp:effectExtent l="0" t="0" r="0" b="15875"/>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3AF7E75F" w14:textId="77777777" w:rsidR="00C24BB2" w:rsidRPr="00972BFC" w:rsidRDefault="00C24BB2" w:rsidP="00972BFC">
      <w:pPr>
        <w:pStyle w:val="zdroj"/>
      </w:pPr>
      <w:r w:rsidRPr="00972BFC">
        <w:t>Zdroj: Sociálna poisťovňa; výpočet MPSVR SR</w:t>
      </w:r>
    </w:p>
    <w:p w14:paraId="53740C24" w14:textId="77777777" w:rsidR="00C24BB2" w:rsidRPr="00C26999" w:rsidRDefault="00C24BB2" w:rsidP="00C24BB2">
      <w:pPr>
        <w:ind w:firstLine="431"/>
        <w:rPr>
          <w:color w:val="000000" w:themeColor="text1"/>
        </w:rPr>
      </w:pPr>
      <w:r w:rsidRPr="00C26999">
        <w:rPr>
          <w:color w:val="000000" w:themeColor="text1"/>
        </w:rPr>
        <w:t>Z tabuľky 3.1</w:t>
      </w:r>
      <w:r w:rsidR="00826A65">
        <w:rPr>
          <w:color w:val="000000" w:themeColor="text1"/>
        </w:rPr>
        <w:t>1</w:t>
      </w:r>
      <w:r w:rsidRPr="00C26999">
        <w:rPr>
          <w:color w:val="000000" w:themeColor="text1"/>
        </w:rPr>
        <w:t xml:space="preserve"> je zrejmé, že najviac uzatvorených zmlúv bolo vo forme programového výberu z celej nasporenej sumy, pričom priemerná výška vyplácaného programového výberu z celej nasporenej sumy (bez zohľadnenia sporiteľov s programovým výberom v režime malá nasporená suma), ktorý začal byť vyplácaný v  období od 1. februára 2018 (po legislatívnej zmene), dosiahla 10 780,04 eura.</w:t>
      </w:r>
    </w:p>
    <w:p w14:paraId="260298BF" w14:textId="77777777" w:rsidR="00C24BB2" w:rsidRPr="00C26999" w:rsidRDefault="00C24BB2" w:rsidP="00C24BB2">
      <w:pPr>
        <w:jc w:val="left"/>
        <w:rPr>
          <w:color w:val="000000" w:themeColor="text1"/>
        </w:rPr>
      </w:pPr>
    </w:p>
    <w:p w14:paraId="4CAA9ECB" w14:textId="77777777" w:rsidR="00C24BB2" w:rsidRPr="00C26999" w:rsidRDefault="00C24BB2" w:rsidP="00C24BB2">
      <w:pPr>
        <w:jc w:val="left"/>
        <w:rPr>
          <w:b/>
          <w:color w:val="000000" w:themeColor="text1"/>
          <w:sz w:val="24"/>
          <w:szCs w:val="20"/>
          <w:lang w:eastAsia="cs-CZ"/>
        </w:rPr>
      </w:pPr>
      <w:r w:rsidRPr="00C26999">
        <w:rPr>
          <w:color w:val="000000" w:themeColor="text1"/>
        </w:rPr>
        <w:br w:type="page"/>
      </w:r>
    </w:p>
    <w:p w14:paraId="489AAF8E" w14:textId="2F3B26AB" w:rsidR="00C24BB2" w:rsidRPr="002631F4" w:rsidRDefault="00C24BB2" w:rsidP="00C24BB2">
      <w:pPr>
        <w:pStyle w:val="Nadpis6"/>
      </w:pPr>
      <w:bookmarkStart w:id="156" w:name="_Toc10031365"/>
      <w:r w:rsidRPr="002631F4">
        <w:lastRenderedPageBreak/>
        <w:t>Doplnkové dôchodkové sporenie</w:t>
      </w:r>
      <w:bookmarkEnd w:id="156"/>
      <w:r w:rsidRPr="002631F4">
        <w:t xml:space="preserve"> </w:t>
      </w:r>
    </w:p>
    <w:p w14:paraId="714DC44F" w14:textId="77777777" w:rsidR="00C24BB2" w:rsidRPr="00C26999" w:rsidRDefault="00C24BB2" w:rsidP="00C24BB2">
      <w:pPr>
        <w:ind w:firstLine="431"/>
        <w:rPr>
          <w:color w:val="000000" w:themeColor="text1"/>
          <w:szCs w:val="22"/>
        </w:rPr>
      </w:pPr>
      <w:r w:rsidRPr="00C26999">
        <w:rPr>
          <w:color w:val="000000" w:themeColor="text1"/>
          <w:szCs w:val="22"/>
        </w:rPr>
        <w:t xml:space="preserve">Doplnkové (dobrovoľné) dôchodkové sporenie je súčasťou </w:t>
      </w:r>
      <w:r w:rsidRPr="00C26999">
        <w:rPr>
          <w:i/>
          <w:color w:val="000000" w:themeColor="text1"/>
          <w:szCs w:val="22"/>
        </w:rPr>
        <w:t>tzv. tretieho piliera dôchodkového systému,</w:t>
      </w:r>
      <w:r w:rsidRPr="00C26999">
        <w:rPr>
          <w:color w:val="000000" w:themeColor="text1"/>
          <w:szCs w:val="22"/>
        </w:rPr>
        <w:t xml:space="preserve"> v ktorom sú finančné prostriedky účastníkov spravované doplnkovými dôchodkovými spoločnosťami (ďalej len „DDS“).</w:t>
      </w:r>
    </w:p>
    <w:p w14:paraId="4F70EFDA" w14:textId="77777777" w:rsidR="00C24BB2" w:rsidRPr="00C26999" w:rsidRDefault="00C24BB2" w:rsidP="00C24BB2">
      <w:pPr>
        <w:ind w:firstLine="431"/>
        <w:rPr>
          <w:color w:val="000000" w:themeColor="text1"/>
          <w:szCs w:val="22"/>
        </w:rPr>
      </w:pPr>
      <w:r w:rsidRPr="00C26999">
        <w:rPr>
          <w:color w:val="000000" w:themeColor="text1"/>
          <w:szCs w:val="22"/>
        </w:rPr>
        <w:t>Účelom doplnkového dôchodkového sporenia je umožniť účastníkovi doplnkového dôchodkového sporenia (ďalej len „účastník“) získať doplnkový dôchodkový príjem v starobe a doplnkový dôchodkový príjem v prípade skončenia výkonu prác, ktoré sú zaradené na základe rozhodnutia orgánu na ochranu zdravia do kategórie 3 alebo 4 alebo do skončenia výkonu prác zamestnanca, ktorý je tanečný umelec alebo hudobný umelec, ktorý vykonáva profesiu hráča na dychový nástroj.</w:t>
      </w:r>
    </w:p>
    <w:p w14:paraId="3AAE606D" w14:textId="77777777" w:rsidR="00C24BB2" w:rsidRPr="00C26999" w:rsidRDefault="00C24BB2" w:rsidP="00C24BB2">
      <w:pPr>
        <w:ind w:firstLine="431"/>
        <w:rPr>
          <w:color w:val="000000" w:themeColor="text1"/>
          <w:szCs w:val="22"/>
        </w:rPr>
      </w:pPr>
      <w:r w:rsidRPr="00C26999">
        <w:rPr>
          <w:color w:val="000000" w:themeColor="text1"/>
          <w:szCs w:val="22"/>
        </w:rPr>
        <w:t>Účastníkom je zamestnanec, ktorý uzatvoril zmluvu o doplnkovom dôchodkovom sporení s DDS (ďalej len "účastnícka zmluva") alebo iná fyzická osoba, ktorá ku dňu uzatvorenia účastníckej zmluvy dovŕšila najmenej 18 rokov veku.</w:t>
      </w:r>
    </w:p>
    <w:p w14:paraId="4EB61475" w14:textId="77777777" w:rsidR="00C24BB2" w:rsidRPr="00C26999" w:rsidRDefault="00C24BB2" w:rsidP="00C24BB2">
      <w:pPr>
        <w:ind w:firstLine="431"/>
        <w:rPr>
          <w:color w:val="000000" w:themeColor="text1"/>
          <w:szCs w:val="22"/>
        </w:rPr>
      </w:pPr>
      <w:r w:rsidRPr="00C26999">
        <w:rPr>
          <w:color w:val="000000" w:themeColor="text1"/>
          <w:szCs w:val="22"/>
        </w:rPr>
        <w:t>Zamestnanec, ktorý vykonáva práce zaradené na základe rozhodnutia orgánu na ochranu zdravia do kategórie 3 alebo 4 a zamestnanec, ktorý vykonáva práce tanečného umelca alebo hráča na dychový nástroj, sú povinní uzatvoriť účastnícku zmluvu a ich zamestnávatelia sú povinní uzatvoriť zamestnávateľskú zmluvu, a to do 30 dní od začatia výkonu týchto prác. Výška príspevku zamestnávateľa je vo výške minimálne 2 % vymeriavacieho základu.</w:t>
      </w:r>
    </w:p>
    <w:p w14:paraId="3A3BA4B2" w14:textId="77777777" w:rsidR="00C24BB2" w:rsidRPr="00C26999" w:rsidRDefault="00C24BB2" w:rsidP="00C24BB2">
      <w:pPr>
        <w:ind w:firstLine="431"/>
        <w:rPr>
          <w:color w:val="000000" w:themeColor="text1"/>
          <w:szCs w:val="22"/>
        </w:rPr>
      </w:pPr>
      <w:r w:rsidRPr="00C26999">
        <w:rPr>
          <w:color w:val="000000" w:themeColor="text1"/>
          <w:szCs w:val="22"/>
        </w:rPr>
        <w:t>Prostredníctvom doplnkového dôchodkového sporenia si účastník sporí finančné prostriedky v DDS, ktorá tieto prostriedky investuje za účelom ich zhodnotenia. Výsledná suma dávky doplnkového dôchodkového sporenia závisí od výšky finančných prostriedkov, ktoré účastník a jeho zamestnávateľ počas celého obdobia sporenia do DDS odviedli a od miery ich zhodnotenia.</w:t>
      </w:r>
    </w:p>
    <w:p w14:paraId="1D2A127D" w14:textId="77777777" w:rsidR="00C24BB2" w:rsidRPr="00C26999" w:rsidRDefault="00C24BB2" w:rsidP="00C24BB2">
      <w:pPr>
        <w:ind w:firstLine="431"/>
        <w:rPr>
          <w:color w:val="000000" w:themeColor="text1"/>
          <w:szCs w:val="22"/>
        </w:rPr>
      </w:pPr>
      <w:r w:rsidRPr="00C26999">
        <w:rPr>
          <w:color w:val="000000" w:themeColor="text1"/>
          <w:szCs w:val="22"/>
        </w:rPr>
        <w:t>Z doplnkového dôchodkového sporenia sa po splnení podmienok ustanovených zákonom vyplácajú tieto dávky doplnkového dôchodkového sporenia:</w:t>
      </w:r>
    </w:p>
    <w:p w14:paraId="7214065F" w14:textId="77777777" w:rsidR="00C24BB2" w:rsidRPr="00C26999" w:rsidRDefault="00C24BB2" w:rsidP="00CA0064">
      <w:pPr>
        <w:pStyle w:val="Odsekzoznamu"/>
        <w:numPr>
          <w:ilvl w:val="0"/>
          <w:numId w:val="26"/>
        </w:numPr>
        <w:tabs>
          <w:tab w:val="left" w:pos="1418"/>
        </w:tabs>
        <w:contextualSpacing/>
        <w:rPr>
          <w:color w:val="000000" w:themeColor="text1"/>
          <w:szCs w:val="22"/>
        </w:rPr>
      </w:pPr>
      <w:r w:rsidRPr="00C26999">
        <w:rPr>
          <w:color w:val="000000" w:themeColor="text1"/>
          <w:szCs w:val="22"/>
        </w:rPr>
        <w:t>doplnkový starobný dôchodok, a to vo forme</w:t>
      </w:r>
    </w:p>
    <w:p w14:paraId="054556DD" w14:textId="77777777" w:rsidR="00C24BB2" w:rsidRPr="00C26999" w:rsidRDefault="00C24BB2" w:rsidP="00CA0064">
      <w:pPr>
        <w:numPr>
          <w:ilvl w:val="1"/>
          <w:numId w:val="26"/>
        </w:numPr>
        <w:rPr>
          <w:color w:val="000000" w:themeColor="text1"/>
          <w:szCs w:val="22"/>
        </w:rPr>
      </w:pPr>
      <w:r w:rsidRPr="00C26999">
        <w:rPr>
          <w:color w:val="000000" w:themeColor="text1"/>
          <w:szCs w:val="22"/>
        </w:rPr>
        <w:t>doživotného doplnkového starobného dôchodku,</w:t>
      </w:r>
    </w:p>
    <w:p w14:paraId="50220293" w14:textId="77777777" w:rsidR="00C24BB2" w:rsidRPr="00C26999" w:rsidRDefault="00C24BB2" w:rsidP="00CA0064">
      <w:pPr>
        <w:numPr>
          <w:ilvl w:val="1"/>
          <w:numId w:val="26"/>
        </w:numPr>
        <w:rPr>
          <w:color w:val="000000" w:themeColor="text1"/>
          <w:szCs w:val="22"/>
        </w:rPr>
      </w:pPr>
      <w:r w:rsidRPr="00C26999">
        <w:rPr>
          <w:color w:val="000000" w:themeColor="text1"/>
          <w:szCs w:val="22"/>
        </w:rPr>
        <w:t>dočasného doplnkového starobného dôchodku,</w:t>
      </w:r>
    </w:p>
    <w:p w14:paraId="43C99446" w14:textId="77777777" w:rsidR="00C24BB2" w:rsidRPr="00C26999" w:rsidRDefault="00C24BB2" w:rsidP="00CA0064">
      <w:pPr>
        <w:pStyle w:val="Odsekzoznamu"/>
        <w:numPr>
          <w:ilvl w:val="0"/>
          <w:numId w:val="26"/>
        </w:numPr>
        <w:tabs>
          <w:tab w:val="left" w:pos="1418"/>
        </w:tabs>
        <w:contextualSpacing/>
        <w:rPr>
          <w:color w:val="000000" w:themeColor="text1"/>
          <w:szCs w:val="22"/>
        </w:rPr>
      </w:pPr>
      <w:r w:rsidRPr="00C26999">
        <w:rPr>
          <w:color w:val="000000" w:themeColor="text1"/>
          <w:szCs w:val="22"/>
        </w:rPr>
        <w:t xml:space="preserve">doplnkový výsluhový dôchodok, a to vo forme </w:t>
      </w:r>
    </w:p>
    <w:p w14:paraId="274A1739" w14:textId="77777777" w:rsidR="00C24BB2" w:rsidRPr="00C26999" w:rsidRDefault="00C24BB2" w:rsidP="00CA0064">
      <w:pPr>
        <w:numPr>
          <w:ilvl w:val="1"/>
          <w:numId w:val="26"/>
        </w:numPr>
        <w:rPr>
          <w:color w:val="000000" w:themeColor="text1"/>
          <w:szCs w:val="22"/>
        </w:rPr>
      </w:pPr>
      <w:r w:rsidRPr="00C26999">
        <w:rPr>
          <w:color w:val="000000" w:themeColor="text1"/>
          <w:szCs w:val="22"/>
        </w:rPr>
        <w:t>doživotného doplnkového výsluhového dôchodku,</w:t>
      </w:r>
    </w:p>
    <w:p w14:paraId="6069BEB8" w14:textId="77777777" w:rsidR="00C24BB2" w:rsidRPr="00C26999" w:rsidRDefault="00C24BB2" w:rsidP="00CA0064">
      <w:pPr>
        <w:numPr>
          <w:ilvl w:val="1"/>
          <w:numId w:val="26"/>
        </w:numPr>
        <w:rPr>
          <w:color w:val="000000" w:themeColor="text1"/>
          <w:szCs w:val="22"/>
        </w:rPr>
      </w:pPr>
      <w:r w:rsidRPr="00C26999">
        <w:rPr>
          <w:color w:val="000000" w:themeColor="text1"/>
          <w:szCs w:val="22"/>
        </w:rPr>
        <w:t>dočasného doplnkového výsluhového dôchodku,</w:t>
      </w:r>
    </w:p>
    <w:p w14:paraId="53C690F4" w14:textId="77777777" w:rsidR="00C24BB2" w:rsidRPr="00C26999" w:rsidRDefault="00C24BB2" w:rsidP="00CA0064">
      <w:pPr>
        <w:pStyle w:val="Odsekzoznamu"/>
        <w:numPr>
          <w:ilvl w:val="0"/>
          <w:numId w:val="26"/>
        </w:numPr>
        <w:tabs>
          <w:tab w:val="left" w:pos="1418"/>
        </w:tabs>
        <w:contextualSpacing/>
        <w:rPr>
          <w:color w:val="000000" w:themeColor="text1"/>
          <w:szCs w:val="22"/>
        </w:rPr>
      </w:pPr>
      <w:r w:rsidRPr="00C26999">
        <w:rPr>
          <w:color w:val="000000" w:themeColor="text1"/>
          <w:szCs w:val="22"/>
        </w:rPr>
        <w:t>jednorazové vyrovnanie,</w:t>
      </w:r>
    </w:p>
    <w:p w14:paraId="03B3C101" w14:textId="77777777" w:rsidR="00C24BB2" w:rsidRPr="00C26999" w:rsidRDefault="00C24BB2" w:rsidP="00CA0064">
      <w:pPr>
        <w:pStyle w:val="Odsekzoznamu"/>
        <w:numPr>
          <w:ilvl w:val="0"/>
          <w:numId w:val="26"/>
        </w:numPr>
        <w:tabs>
          <w:tab w:val="left" w:pos="1418"/>
        </w:tabs>
        <w:contextualSpacing/>
        <w:rPr>
          <w:color w:val="000000" w:themeColor="text1"/>
          <w:szCs w:val="22"/>
        </w:rPr>
      </w:pPr>
      <w:r w:rsidRPr="00C26999">
        <w:rPr>
          <w:color w:val="000000" w:themeColor="text1"/>
          <w:szCs w:val="22"/>
        </w:rPr>
        <w:t>predčasný výber.</w:t>
      </w:r>
    </w:p>
    <w:p w14:paraId="21FFE71B" w14:textId="77777777" w:rsidR="00C24BB2" w:rsidRPr="00C26999" w:rsidRDefault="00C24BB2" w:rsidP="00C24BB2">
      <w:pPr>
        <w:tabs>
          <w:tab w:val="left" w:pos="1418"/>
        </w:tabs>
        <w:contextualSpacing/>
        <w:rPr>
          <w:color w:val="000000" w:themeColor="text1"/>
          <w:szCs w:val="22"/>
        </w:rPr>
      </w:pPr>
    </w:p>
    <w:p w14:paraId="7151C2EF" w14:textId="77777777" w:rsidR="00C24BB2" w:rsidRPr="00C26999" w:rsidRDefault="00C24BB2" w:rsidP="00C24BB2">
      <w:pPr>
        <w:ind w:firstLine="431"/>
        <w:rPr>
          <w:color w:val="000000" w:themeColor="text1"/>
          <w:szCs w:val="22"/>
        </w:rPr>
      </w:pPr>
      <w:r w:rsidRPr="00C26999">
        <w:rPr>
          <w:color w:val="000000" w:themeColor="text1"/>
          <w:szCs w:val="22"/>
        </w:rPr>
        <w:t>Účastníci, ktorí uzatvorili účastnícke zmluvy pred 1. januárom 2014 a s príslušnou DDS si nedohodli zmenu účastníckej zmluvy, ktorej obsahom by bolo upustenie od dávkového plánu, majú naďalej účastnícke zmluvy s dávkovými plánmi, v ktorých sú špeciálne upravené podmienky poberania dávok. Ostáva teda pre nich zachovaná aj možnosť vyplatenia dávky odstupné, avšak takíto účastníci nemajú nárok na novú dávku predčasný výber. Rovnako si nemôžu uplatniť výhodu v podobe zníženia základu dane o sumu nimi zaplatených príspevkov, a to v úhrne najviac do výšky 180 eur ročne.</w:t>
      </w:r>
    </w:p>
    <w:p w14:paraId="68B039A4" w14:textId="77777777" w:rsidR="00C24BB2" w:rsidRPr="00C26999" w:rsidRDefault="00C24BB2" w:rsidP="00C24BB2">
      <w:pPr>
        <w:ind w:firstLine="431"/>
        <w:rPr>
          <w:color w:val="000000" w:themeColor="text1"/>
          <w:szCs w:val="22"/>
        </w:rPr>
      </w:pPr>
    </w:p>
    <w:p w14:paraId="4BA03B4B" w14:textId="77777777" w:rsidR="00C24BB2" w:rsidRPr="00C26999" w:rsidRDefault="00C24BB2" w:rsidP="00C24BB2">
      <w:pPr>
        <w:ind w:firstLine="431"/>
        <w:rPr>
          <w:color w:val="000000" w:themeColor="text1"/>
          <w:szCs w:val="22"/>
        </w:rPr>
      </w:pPr>
      <w:r w:rsidRPr="00C26999">
        <w:rPr>
          <w:color w:val="000000" w:themeColor="text1"/>
          <w:szCs w:val="22"/>
        </w:rPr>
        <w:t>K 31. decembru 2018 pôsobili na trhu doplnkového dôchodkového sporenia 4 doplnkové dôchodkové spoločnosti, a to:</w:t>
      </w:r>
    </w:p>
    <w:p w14:paraId="5D0F899B" w14:textId="77777777" w:rsidR="00C24BB2" w:rsidRPr="00C26999" w:rsidRDefault="00C24BB2" w:rsidP="00CA0064">
      <w:pPr>
        <w:pStyle w:val="Odsekzoznamu"/>
        <w:numPr>
          <w:ilvl w:val="0"/>
          <w:numId w:val="35"/>
        </w:numPr>
        <w:ind w:left="993"/>
        <w:contextualSpacing/>
        <w:rPr>
          <w:color w:val="000000" w:themeColor="text1"/>
          <w:szCs w:val="22"/>
        </w:rPr>
      </w:pPr>
      <w:r w:rsidRPr="00C26999">
        <w:rPr>
          <w:color w:val="000000" w:themeColor="text1"/>
          <w:szCs w:val="22"/>
        </w:rPr>
        <w:t>AXA d.d.s., a.s., Bratislava,</w:t>
      </w:r>
    </w:p>
    <w:p w14:paraId="381EE596" w14:textId="77777777" w:rsidR="00C24BB2" w:rsidRPr="00C26999" w:rsidRDefault="00C24BB2" w:rsidP="00CA0064">
      <w:pPr>
        <w:pStyle w:val="Odsekzoznamu"/>
        <w:numPr>
          <w:ilvl w:val="0"/>
          <w:numId w:val="35"/>
        </w:numPr>
        <w:ind w:left="993"/>
        <w:contextualSpacing/>
        <w:rPr>
          <w:color w:val="000000" w:themeColor="text1"/>
          <w:szCs w:val="22"/>
        </w:rPr>
      </w:pPr>
      <w:r w:rsidRPr="00C26999">
        <w:rPr>
          <w:color w:val="000000" w:themeColor="text1"/>
          <w:szCs w:val="22"/>
        </w:rPr>
        <w:t>Doplnková dôchodková spoločnosť Tatra banky, a.s., Bratislava,</w:t>
      </w:r>
    </w:p>
    <w:p w14:paraId="145A8303" w14:textId="77777777" w:rsidR="00C24BB2" w:rsidRPr="00C26999" w:rsidRDefault="00C24BB2" w:rsidP="00CA0064">
      <w:pPr>
        <w:pStyle w:val="Odsekzoznamu"/>
        <w:numPr>
          <w:ilvl w:val="0"/>
          <w:numId w:val="35"/>
        </w:numPr>
        <w:ind w:left="993"/>
        <w:contextualSpacing/>
        <w:rPr>
          <w:color w:val="000000" w:themeColor="text1"/>
          <w:szCs w:val="22"/>
        </w:rPr>
      </w:pPr>
      <w:r w:rsidRPr="00C26999">
        <w:rPr>
          <w:color w:val="000000" w:themeColor="text1"/>
          <w:szCs w:val="22"/>
        </w:rPr>
        <w:t>NN Tatry – Sympatia d.d.s., a.s.,</w:t>
      </w:r>
    </w:p>
    <w:p w14:paraId="6F60C38F" w14:textId="77777777" w:rsidR="00C24BB2" w:rsidRPr="00C26999" w:rsidRDefault="00C24BB2" w:rsidP="00CA0064">
      <w:pPr>
        <w:pStyle w:val="Odsekzoznamu"/>
        <w:numPr>
          <w:ilvl w:val="0"/>
          <w:numId w:val="35"/>
        </w:numPr>
        <w:ind w:left="993"/>
        <w:contextualSpacing/>
        <w:rPr>
          <w:color w:val="000000" w:themeColor="text1"/>
          <w:szCs w:val="22"/>
        </w:rPr>
      </w:pPr>
      <w:r w:rsidRPr="00C26999">
        <w:rPr>
          <w:color w:val="000000" w:themeColor="text1"/>
          <w:szCs w:val="22"/>
        </w:rPr>
        <w:t>Stabilita, d.d.s., a. s., Košice.</w:t>
      </w:r>
    </w:p>
    <w:p w14:paraId="6E3B2B00" w14:textId="77777777" w:rsidR="00C24BB2" w:rsidRPr="00C26999" w:rsidRDefault="00C24BB2" w:rsidP="00C24BB2">
      <w:pPr>
        <w:ind w:firstLine="431"/>
        <w:rPr>
          <w:color w:val="000000" w:themeColor="text1"/>
        </w:rPr>
      </w:pPr>
    </w:p>
    <w:p w14:paraId="6EED881F" w14:textId="77777777" w:rsidR="00C24BB2" w:rsidRPr="00C26999" w:rsidRDefault="00C24BB2" w:rsidP="00C24BB2">
      <w:pPr>
        <w:ind w:firstLine="431"/>
        <w:rPr>
          <w:color w:val="000000" w:themeColor="text1"/>
          <w:szCs w:val="22"/>
        </w:rPr>
      </w:pPr>
      <w:r w:rsidRPr="00C26999">
        <w:rPr>
          <w:color w:val="000000" w:themeColor="text1"/>
          <w:szCs w:val="22"/>
        </w:rPr>
        <w:t xml:space="preserve">V roku 2018 nadobudol účinnosť zákon č. 109/2018 Z. z. ktorým sa mení a dopĺňa zákon č. 650/2004 Z. z. o doplnkovom dôchodkovom sporení a o zmene a doplnení niektorých zákonov v znení neskorších predpisov a ktorým sa menia a dopĺňajú niektoré zákony. Prostredníctvom legislatívnej úpravy bola do slovenských právnych predpisov transponovaná Smernica Európskeho parlamentu a Rady 2016/2341 zo 14. decembra 2016 o činnostiach inštitúcií zamestnaneckého dôchodkového zabezpečenia (IZDZ) a o dohľade nad nimi. V oblasti doplnkového dôchodkového sporenia v roku 2018 nadobudlo platnosť opatrenie č. 295/2018 Z .z. </w:t>
      </w:r>
      <w:r w:rsidR="003D2A9C">
        <w:rPr>
          <w:color w:val="000000" w:themeColor="text1"/>
          <w:szCs w:val="22"/>
        </w:rPr>
        <w:t>MPSVR SR</w:t>
      </w:r>
      <w:r w:rsidRPr="00C26999">
        <w:rPr>
          <w:color w:val="000000" w:themeColor="text1"/>
          <w:szCs w:val="22"/>
        </w:rPr>
        <w:t xml:space="preserve">, ktorým sa ustanovujú vzory výpisov z osobného účtu a výkazu v doplnkovom dôchodkovom sporení. Nová forma výpisov okrem sprehľadnenia informácie o doplnkovom dôchodkovom sporení obsahuje aj informáciu </w:t>
      </w:r>
      <w:r w:rsidRPr="00C26999">
        <w:rPr>
          <w:color w:val="000000" w:themeColor="text1"/>
          <w:szCs w:val="22"/>
        </w:rPr>
        <w:lastRenderedPageBreak/>
        <w:t xml:space="preserve">o prognózach dôchodkových dávok. V roku 2018 nadobudlo platnosť aj opatrenie č. 296/2018 Z. z. Ministerstva práce, sociálnych vecí a rodiny Slovenskej republiky o informácii o dávkach z doplnkového dôchodkového sporenia. V opatrení sa upravil obsah a štruktúra informácií o dávkach z doplnkového dôchodkového sporenia poskytovaných účastníkom. Obidve opatrenia nadobudli účinnosť 1.1.2019. </w:t>
      </w:r>
    </w:p>
    <w:p w14:paraId="298C0779" w14:textId="77777777" w:rsidR="00C24BB2" w:rsidRPr="00C26999" w:rsidRDefault="00C24BB2" w:rsidP="00C24BB2">
      <w:pPr>
        <w:ind w:firstLine="431"/>
        <w:rPr>
          <w:color w:val="000000" w:themeColor="text1"/>
          <w:szCs w:val="22"/>
        </w:rPr>
      </w:pPr>
    </w:p>
    <w:p w14:paraId="7C076A52" w14:textId="77777777" w:rsidR="00C24BB2" w:rsidRPr="00C26999" w:rsidRDefault="00C24BB2" w:rsidP="00C24BB2">
      <w:pPr>
        <w:ind w:firstLine="431"/>
        <w:rPr>
          <w:color w:val="000000" w:themeColor="text1"/>
        </w:rPr>
      </w:pPr>
      <w:r w:rsidRPr="00C26999">
        <w:rPr>
          <w:color w:val="000000" w:themeColor="text1"/>
        </w:rPr>
        <w:t>Počet účastníkov III. piliera s nenulovým majetkom v príspevkovom dôchodkovom fonde bol k 31. decembru 2018 približne 803 tisíc. Išlo o nárast oproti koncu roka 2017 viac ako 6 %. Počet poberateľov dávok klesol oproti roku 2017 o 13 % na približne 27 tisíc. Počet účastníkov v sporiacej fáze v každej z doplnkových dôchodkových spoločností vzrástol oproti predošlému roku, kým počet účastníkov vo výplatnej fáze medziročne zaznamenal pokles vo všetkých DDS. Medziročne nenastalo výrazné prerozdelenie účastníkov medzi jednotlivými doplnkovými dôchodkovými spoločnosťami.</w:t>
      </w:r>
    </w:p>
    <w:p w14:paraId="4386C2ED" w14:textId="77777777" w:rsidR="00C24BB2" w:rsidRPr="001B278E" w:rsidRDefault="00C24BB2" w:rsidP="001B278E">
      <w:pPr>
        <w:pStyle w:val="Nadpis7"/>
      </w:pPr>
      <w:r w:rsidRPr="001B278E">
        <w:t>Tabuľka 3.1</w:t>
      </w:r>
      <w:r w:rsidR="003379AC" w:rsidRPr="001B278E">
        <w:t>2</w:t>
      </w:r>
      <w:r w:rsidRPr="001B278E">
        <w:t xml:space="preserve"> Počet účastníkov v sporiacej a výplatnej fáze k 31.12.2017 a k 31.12.2018</w:t>
      </w:r>
    </w:p>
    <w:tbl>
      <w:tblPr>
        <w:tblStyle w:val="tltabsprava3"/>
        <w:tblW w:w="5000" w:type="pct"/>
        <w:jc w:val="center"/>
        <w:tblLayout w:type="fixed"/>
        <w:tblLook w:val="04A0" w:firstRow="1" w:lastRow="0" w:firstColumn="1" w:lastColumn="0" w:noHBand="0" w:noVBand="1"/>
      </w:tblPr>
      <w:tblGrid>
        <w:gridCol w:w="1181"/>
        <w:gridCol w:w="979"/>
        <w:gridCol w:w="953"/>
        <w:gridCol w:w="1017"/>
        <w:gridCol w:w="959"/>
        <w:gridCol w:w="975"/>
        <w:gridCol w:w="1116"/>
        <w:gridCol w:w="921"/>
        <w:gridCol w:w="961"/>
      </w:tblGrid>
      <w:tr w:rsidR="00C24BB2" w:rsidRPr="004217F5" w14:paraId="30C6DFD3" w14:textId="77777777" w:rsidTr="004217F5">
        <w:trPr>
          <w:cnfStyle w:val="100000000000" w:firstRow="1" w:lastRow="0" w:firstColumn="0" w:lastColumn="0" w:oddVBand="0" w:evenVBand="0" w:oddHBand="0" w:evenHBand="0" w:firstRowFirstColumn="0" w:firstRowLastColumn="0" w:lastRowFirstColumn="0" w:lastRowLastColumn="0"/>
          <w:trHeight w:val="397"/>
          <w:jc w:val="center"/>
        </w:trPr>
        <w:tc>
          <w:tcPr>
            <w:tcW w:w="652" w:type="pct"/>
            <w:noWrap/>
          </w:tcPr>
          <w:p w14:paraId="23F0D0BF" w14:textId="77777777" w:rsidR="00C24BB2" w:rsidRPr="004217F5" w:rsidRDefault="00C24BB2" w:rsidP="00C24BB2">
            <w:pPr>
              <w:jc w:val="center"/>
              <w:rPr>
                <w:bCs/>
                <w:iCs/>
                <w:szCs w:val="18"/>
                <w:lang w:eastAsia="cs-CZ"/>
              </w:rPr>
            </w:pPr>
          </w:p>
        </w:tc>
        <w:tc>
          <w:tcPr>
            <w:tcW w:w="2156" w:type="pct"/>
            <w:gridSpan w:val="4"/>
          </w:tcPr>
          <w:p w14:paraId="6884F046" w14:textId="77777777" w:rsidR="00C24BB2" w:rsidRPr="004217F5" w:rsidRDefault="00C24BB2" w:rsidP="00C24BB2">
            <w:pPr>
              <w:jc w:val="center"/>
              <w:rPr>
                <w:bCs/>
                <w:iCs/>
                <w:szCs w:val="18"/>
                <w:lang w:eastAsia="cs-CZ"/>
              </w:rPr>
            </w:pPr>
            <w:r w:rsidRPr="004217F5">
              <w:rPr>
                <w:bCs/>
                <w:iCs/>
                <w:szCs w:val="18"/>
                <w:lang w:eastAsia="cs-CZ"/>
              </w:rPr>
              <w:t>2017</w:t>
            </w:r>
          </w:p>
        </w:tc>
        <w:tc>
          <w:tcPr>
            <w:tcW w:w="2192" w:type="pct"/>
            <w:gridSpan w:val="4"/>
          </w:tcPr>
          <w:p w14:paraId="4F0292CF" w14:textId="77777777" w:rsidR="00C24BB2" w:rsidRPr="004217F5" w:rsidRDefault="00C24BB2" w:rsidP="00C24BB2">
            <w:pPr>
              <w:jc w:val="center"/>
              <w:rPr>
                <w:bCs/>
                <w:iCs/>
                <w:szCs w:val="18"/>
                <w:lang w:eastAsia="cs-CZ"/>
              </w:rPr>
            </w:pPr>
            <w:r w:rsidRPr="004217F5">
              <w:rPr>
                <w:bCs/>
                <w:iCs/>
                <w:szCs w:val="18"/>
                <w:lang w:eastAsia="cs-CZ"/>
              </w:rPr>
              <w:t>2018</w:t>
            </w:r>
          </w:p>
        </w:tc>
      </w:tr>
      <w:tr w:rsidR="00C24BB2" w:rsidRPr="004217F5" w14:paraId="49F80413" w14:textId="77777777" w:rsidTr="004217F5">
        <w:trPr>
          <w:cnfStyle w:val="000000100000" w:firstRow="0" w:lastRow="0" w:firstColumn="0" w:lastColumn="0" w:oddVBand="0" w:evenVBand="0" w:oddHBand="1" w:evenHBand="0" w:firstRowFirstColumn="0" w:firstRowLastColumn="0" w:lastRowFirstColumn="0" w:lastRowLastColumn="0"/>
          <w:trHeight w:val="1300"/>
          <w:jc w:val="center"/>
        </w:trPr>
        <w:tc>
          <w:tcPr>
            <w:tcW w:w="652" w:type="pct"/>
            <w:shd w:val="clear" w:color="auto" w:fill="B7194A"/>
            <w:noWrap/>
          </w:tcPr>
          <w:p w14:paraId="58856636" w14:textId="77777777" w:rsidR="00C24BB2" w:rsidRPr="004217F5" w:rsidRDefault="00C24BB2" w:rsidP="00C24BB2">
            <w:pPr>
              <w:jc w:val="center"/>
              <w:rPr>
                <w:b/>
                <w:bCs/>
                <w:iCs/>
                <w:color w:val="FFFFFF" w:themeColor="background1"/>
                <w:sz w:val="20"/>
                <w:szCs w:val="18"/>
                <w:lang w:eastAsia="cs-CZ"/>
              </w:rPr>
            </w:pPr>
            <w:r w:rsidRPr="004217F5">
              <w:rPr>
                <w:b/>
                <w:bCs/>
                <w:iCs/>
                <w:color w:val="FFFFFF" w:themeColor="background1"/>
                <w:sz w:val="20"/>
                <w:szCs w:val="18"/>
                <w:lang w:eastAsia="cs-CZ"/>
              </w:rPr>
              <w:t>Spoločnosť</w:t>
            </w:r>
          </w:p>
        </w:tc>
        <w:tc>
          <w:tcPr>
            <w:tcW w:w="540" w:type="pct"/>
            <w:shd w:val="clear" w:color="auto" w:fill="B7194A"/>
          </w:tcPr>
          <w:p w14:paraId="10AF072D" w14:textId="77777777" w:rsidR="00C24BB2" w:rsidRPr="004217F5" w:rsidRDefault="00C24BB2" w:rsidP="00C24BB2">
            <w:pPr>
              <w:autoSpaceDE w:val="0"/>
              <w:autoSpaceDN w:val="0"/>
              <w:jc w:val="center"/>
              <w:rPr>
                <w:b/>
                <w:bCs/>
                <w:iCs/>
                <w:color w:val="FFFFFF" w:themeColor="background1"/>
                <w:sz w:val="18"/>
                <w:szCs w:val="18"/>
                <w:lang w:eastAsia="cs-CZ"/>
              </w:rPr>
            </w:pPr>
            <w:r w:rsidRPr="004217F5">
              <w:rPr>
                <w:b/>
                <w:bCs/>
                <w:iCs/>
                <w:color w:val="FFFFFF" w:themeColor="background1"/>
                <w:sz w:val="18"/>
                <w:szCs w:val="18"/>
                <w:lang w:eastAsia="cs-CZ"/>
              </w:rPr>
              <w:t>Počet účastníkov v sporiacej fáze</w:t>
            </w:r>
          </w:p>
        </w:tc>
        <w:tc>
          <w:tcPr>
            <w:tcW w:w="526" w:type="pct"/>
            <w:shd w:val="clear" w:color="auto" w:fill="B7194A"/>
          </w:tcPr>
          <w:p w14:paraId="25B30FDB" w14:textId="77777777" w:rsidR="00C24BB2" w:rsidRPr="004217F5" w:rsidRDefault="00C24BB2" w:rsidP="00C24BB2">
            <w:pPr>
              <w:autoSpaceDE w:val="0"/>
              <w:autoSpaceDN w:val="0"/>
              <w:ind w:right="44"/>
              <w:jc w:val="center"/>
              <w:rPr>
                <w:b/>
                <w:bCs/>
                <w:iCs/>
                <w:color w:val="FFFFFF" w:themeColor="background1"/>
                <w:sz w:val="18"/>
                <w:szCs w:val="18"/>
                <w:lang w:eastAsia="cs-CZ"/>
              </w:rPr>
            </w:pPr>
            <w:r w:rsidRPr="004217F5">
              <w:rPr>
                <w:b/>
                <w:bCs/>
                <w:iCs/>
                <w:color w:val="FFFFFF" w:themeColor="background1"/>
                <w:sz w:val="18"/>
                <w:szCs w:val="18"/>
                <w:lang w:eastAsia="cs-CZ"/>
              </w:rPr>
              <w:t>Počet účastníkov vo výplatnej fáze</w:t>
            </w:r>
          </w:p>
        </w:tc>
        <w:tc>
          <w:tcPr>
            <w:tcW w:w="561" w:type="pct"/>
            <w:shd w:val="clear" w:color="auto" w:fill="B7194A"/>
          </w:tcPr>
          <w:p w14:paraId="61741B79" w14:textId="77777777" w:rsidR="00C24BB2" w:rsidRPr="004217F5" w:rsidRDefault="00C24BB2" w:rsidP="00C24BB2">
            <w:pPr>
              <w:autoSpaceDE w:val="0"/>
              <w:autoSpaceDN w:val="0"/>
              <w:jc w:val="center"/>
              <w:rPr>
                <w:b/>
                <w:bCs/>
                <w:iCs/>
                <w:color w:val="FFFFFF" w:themeColor="background1"/>
                <w:sz w:val="18"/>
                <w:szCs w:val="18"/>
                <w:lang w:eastAsia="cs-CZ"/>
              </w:rPr>
            </w:pPr>
            <w:r w:rsidRPr="004217F5">
              <w:rPr>
                <w:b/>
                <w:bCs/>
                <w:iCs/>
                <w:color w:val="FFFFFF" w:themeColor="background1"/>
                <w:sz w:val="18"/>
                <w:szCs w:val="18"/>
                <w:lang w:eastAsia="cs-CZ"/>
              </w:rPr>
              <w:t>Spolu</w:t>
            </w:r>
          </w:p>
        </w:tc>
        <w:tc>
          <w:tcPr>
            <w:tcW w:w="529" w:type="pct"/>
            <w:shd w:val="clear" w:color="auto" w:fill="B7194A"/>
          </w:tcPr>
          <w:p w14:paraId="3E4EE5C5" w14:textId="77777777" w:rsidR="00C24BB2" w:rsidRPr="004217F5" w:rsidRDefault="00C24BB2" w:rsidP="00C24BB2">
            <w:pPr>
              <w:jc w:val="center"/>
              <w:rPr>
                <w:b/>
                <w:bCs/>
                <w:iCs/>
                <w:color w:val="FFFFFF" w:themeColor="background1"/>
                <w:sz w:val="18"/>
                <w:szCs w:val="18"/>
                <w:lang w:eastAsia="cs-CZ"/>
              </w:rPr>
            </w:pPr>
            <w:r w:rsidRPr="004217F5">
              <w:rPr>
                <w:b/>
                <w:bCs/>
                <w:iCs/>
                <w:color w:val="FFFFFF" w:themeColor="background1"/>
                <w:sz w:val="18"/>
                <w:szCs w:val="18"/>
                <w:lang w:eastAsia="cs-CZ"/>
              </w:rPr>
              <w:t>% podiel účastníkov</w:t>
            </w:r>
          </w:p>
        </w:tc>
        <w:tc>
          <w:tcPr>
            <w:tcW w:w="538" w:type="pct"/>
            <w:shd w:val="clear" w:color="auto" w:fill="B7194A"/>
          </w:tcPr>
          <w:p w14:paraId="73D19739" w14:textId="77777777" w:rsidR="00C24BB2" w:rsidRPr="004217F5" w:rsidRDefault="00C24BB2" w:rsidP="00C24BB2">
            <w:pPr>
              <w:jc w:val="center"/>
              <w:rPr>
                <w:b/>
                <w:bCs/>
                <w:iCs/>
                <w:color w:val="FFFFFF" w:themeColor="background1"/>
                <w:sz w:val="18"/>
                <w:szCs w:val="18"/>
                <w:lang w:eastAsia="cs-CZ"/>
              </w:rPr>
            </w:pPr>
            <w:r w:rsidRPr="004217F5">
              <w:rPr>
                <w:b/>
                <w:bCs/>
                <w:iCs/>
                <w:color w:val="FFFFFF" w:themeColor="background1"/>
                <w:sz w:val="18"/>
                <w:szCs w:val="18"/>
                <w:lang w:eastAsia="cs-CZ"/>
              </w:rPr>
              <w:t>Počet účastníkov v sporiacej fáze</w:t>
            </w:r>
          </w:p>
        </w:tc>
        <w:tc>
          <w:tcPr>
            <w:tcW w:w="616" w:type="pct"/>
            <w:shd w:val="clear" w:color="auto" w:fill="B7194A"/>
          </w:tcPr>
          <w:p w14:paraId="4AA34BAF" w14:textId="77777777" w:rsidR="00C24BB2" w:rsidRPr="004217F5" w:rsidRDefault="00C24BB2" w:rsidP="00C24BB2">
            <w:pPr>
              <w:jc w:val="center"/>
              <w:rPr>
                <w:b/>
                <w:bCs/>
                <w:iCs/>
                <w:color w:val="FFFFFF" w:themeColor="background1"/>
                <w:sz w:val="18"/>
                <w:szCs w:val="18"/>
                <w:lang w:eastAsia="cs-CZ"/>
              </w:rPr>
            </w:pPr>
            <w:r w:rsidRPr="004217F5">
              <w:rPr>
                <w:b/>
                <w:bCs/>
                <w:iCs/>
                <w:color w:val="FFFFFF" w:themeColor="background1"/>
                <w:sz w:val="18"/>
                <w:szCs w:val="18"/>
                <w:lang w:eastAsia="cs-CZ"/>
              </w:rPr>
              <w:t>Počet účastníkov vo výplatnej fáze</w:t>
            </w:r>
          </w:p>
        </w:tc>
        <w:tc>
          <w:tcPr>
            <w:tcW w:w="508" w:type="pct"/>
            <w:shd w:val="clear" w:color="auto" w:fill="B7194A"/>
          </w:tcPr>
          <w:p w14:paraId="759B5AA7" w14:textId="77777777" w:rsidR="00C24BB2" w:rsidRPr="004217F5" w:rsidRDefault="00C24BB2" w:rsidP="00C24BB2">
            <w:pPr>
              <w:jc w:val="center"/>
              <w:rPr>
                <w:b/>
                <w:bCs/>
                <w:iCs/>
                <w:color w:val="FFFFFF" w:themeColor="background1"/>
                <w:sz w:val="18"/>
                <w:szCs w:val="18"/>
                <w:lang w:eastAsia="cs-CZ"/>
              </w:rPr>
            </w:pPr>
            <w:r w:rsidRPr="004217F5">
              <w:rPr>
                <w:b/>
                <w:bCs/>
                <w:iCs/>
                <w:color w:val="FFFFFF" w:themeColor="background1"/>
                <w:sz w:val="18"/>
                <w:szCs w:val="18"/>
                <w:lang w:eastAsia="cs-CZ"/>
              </w:rPr>
              <w:t>Spolu</w:t>
            </w:r>
          </w:p>
        </w:tc>
        <w:tc>
          <w:tcPr>
            <w:tcW w:w="530" w:type="pct"/>
            <w:shd w:val="clear" w:color="auto" w:fill="B7194A"/>
          </w:tcPr>
          <w:p w14:paraId="63F1AFF4" w14:textId="77777777" w:rsidR="00C24BB2" w:rsidRPr="004217F5" w:rsidRDefault="00C24BB2" w:rsidP="00C24BB2">
            <w:pPr>
              <w:jc w:val="center"/>
              <w:rPr>
                <w:b/>
                <w:bCs/>
                <w:iCs/>
                <w:color w:val="FFFFFF" w:themeColor="background1"/>
                <w:sz w:val="18"/>
                <w:szCs w:val="18"/>
                <w:lang w:eastAsia="cs-CZ"/>
              </w:rPr>
            </w:pPr>
            <w:r w:rsidRPr="004217F5">
              <w:rPr>
                <w:b/>
                <w:bCs/>
                <w:iCs/>
                <w:color w:val="FFFFFF" w:themeColor="background1"/>
                <w:sz w:val="18"/>
                <w:szCs w:val="18"/>
                <w:lang w:eastAsia="cs-CZ"/>
              </w:rPr>
              <w:t>% podiel účastníkov</w:t>
            </w:r>
          </w:p>
        </w:tc>
      </w:tr>
      <w:tr w:rsidR="00C24BB2" w:rsidRPr="002631F4" w14:paraId="00A49BD5" w14:textId="77777777" w:rsidTr="004217F5">
        <w:trPr>
          <w:trHeight w:val="364"/>
          <w:jc w:val="center"/>
        </w:trPr>
        <w:tc>
          <w:tcPr>
            <w:tcW w:w="652" w:type="pct"/>
            <w:noWrap/>
          </w:tcPr>
          <w:p w14:paraId="4AC11DF9" w14:textId="77777777" w:rsidR="00C24BB2" w:rsidRPr="004217F5" w:rsidRDefault="00C24BB2" w:rsidP="00C24BB2">
            <w:pPr>
              <w:rPr>
                <w:bCs/>
                <w:sz w:val="19"/>
                <w:szCs w:val="19"/>
              </w:rPr>
            </w:pPr>
            <w:r w:rsidRPr="004217F5">
              <w:rPr>
                <w:bCs/>
                <w:sz w:val="19"/>
                <w:szCs w:val="19"/>
              </w:rPr>
              <w:t>Axa d.d.s., a.s.</w:t>
            </w:r>
          </w:p>
        </w:tc>
        <w:tc>
          <w:tcPr>
            <w:tcW w:w="540" w:type="pct"/>
          </w:tcPr>
          <w:p w14:paraId="6DA7C7D3" w14:textId="77777777" w:rsidR="00C24BB2" w:rsidRPr="004217F5" w:rsidRDefault="00C24BB2" w:rsidP="00C24BB2">
            <w:pPr>
              <w:autoSpaceDE w:val="0"/>
              <w:autoSpaceDN w:val="0"/>
              <w:ind w:right="124"/>
              <w:jc w:val="right"/>
              <w:rPr>
                <w:sz w:val="19"/>
                <w:szCs w:val="19"/>
              </w:rPr>
            </w:pPr>
            <w:r w:rsidRPr="004217F5">
              <w:rPr>
                <w:sz w:val="19"/>
                <w:szCs w:val="19"/>
              </w:rPr>
              <w:t>132 605</w:t>
            </w:r>
          </w:p>
        </w:tc>
        <w:tc>
          <w:tcPr>
            <w:tcW w:w="526" w:type="pct"/>
          </w:tcPr>
          <w:p w14:paraId="58A9D8D8" w14:textId="77777777" w:rsidR="00C24BB2" w:rsidRPr="004217F5" w:rsidRDefault="00C24BB2" w:rsidP="00C24BB2">
            <w:pPr>
              <w:ind w:right="124"/>
              <w:jc w:val="right"/>
              <w:rPr>
                <w:sz w:val="19"/>
                <w:szCs w:val="19"/>
              </w:rPr>
            </w:pPr>
            <w:r w:rsidRPr="004217F5">
              <w:rPr>
                <w:sz w:val="19"/>
                <w:szCs w:val="19"/>
              </w:rPr>
              <w:t>1 200</w:t>
            </w:r>
          </w:p>
        </w:tc>
        <w:tc>
          <w:tcPr>
            <w:tcW w:w="561" w:type="pct"/>
          </w:tcPr>
          <w:p w14:paraId="06F0C597" w14:textId="77777777" w:rsidR="00C24BB2" w:rsidRPr="004217F5" w:rsidRDefault="00C24BB2" w:rsidP="00C24BB2">
            <w:pPr>
              <w:ind w:right="124"/>
              <w:jc w:val="right"/>
              <w:rPr>
                <w:b/>
                <w:bCs/>
                <w:color w:val="000000"/>
                <w:sz w:val="19"/>
                <w:szCs w:val="19"/>
              </w:rPr>
            </w:pPr>
            <w:r w:rsidRPr="004217F5">
              <w:rPr>
                <w:b/>
                <w:bCs/>
                <w:color w:val="000000"/>
                <w:sz w:val="19"/>
                <w:szCs w:val="19"/>
              </w:rPr>
              <w:t>133 805</w:t>
            </w:r>
          </w:p>
        </w:tc>
        <w:tc>
          <w:tcPr>
            <w:tcW w:w="529" w:type="pct"/>
          </w:tcPr>
          <w:p w14:paraId="5DD8F3A4" w14:textId="77777777" w:rsidR="00C24BB2" w:rsidRPr="004217F5" w:rsidRDefault="00C24BB2" w:rsidP="00C24BB2">
            <w:pPr>
              <w:ind w:right="124"/>
              <w:jc w:val="right"/>
              <w:rPr>
                <w:sz w:val="19"/>
                <w:szCs w:val="19"/>
              </w:rPr>
            </w:pPr>
            <w:r w:rsidRPr="004217F5">
              <w:rPr>
                <w:b/>
                <w:bCs/>
                <w:color w:val="000000"/>
                <w:sz w:val="19"/>
                <w:szCs w:val="19"/>
              </w:rPr>
              <w:t>17,0 %</w:t>
            </w:r>
          </w:p>
        </w:tc>
        <w:tc>
          <w:tcPr>
            <w:tcW w:w="538" w:type="pct"/>
          </w:tcPr>
          <w:p w14:paraId="6707C6D9" w14:textId="77777777" w:rsidR="00C24BB2" w:rsidRPr="004217F5" w:rsidRDefault="00C24BB2" w:rsidP="00C24BB2">
            <w:pPr>
              <w:ind w:right="124"/>
              <w:jc w:val="right"/>
              <w:rPr>
                <w:sz w:val="19"/>
                <w:szCs w:val="19"/>
              </w:rPr>
            </w:pPr>
            <w:r w:rsidRPr="004217F5">
              <w:rPr>
                <w:sz w:val="19"/>
                <w:szCs w:val="19"/>
              </w:rPr>
              <w:t>141 030</w:t>
            </w:r>
          </w:p>
        </w:tc>
        <w:tc>
          <w:tcPr>
            <w:tcW w:w="616" w:type="pct"/>
          </w:tcPr>
          <w:p w14:paraId="30645EBB" w14:textId="77777777" w:rsidR="00C24BB2" w:rsidRPr="004217F5" w:rsidRDefault="00C24BB2" w:rsidP="00C24BB2">
            <w:pPr>
              <w:ind w:right="124"/>
              <w:jc w:val="right"/>
              <w:rPr>
                <w:sz w:val="19"/>
                <w:szCs w:val="19"/>
              </w:rPr>
            </w:pPr>
            <w:r w:rsidRPr="004217F5">
              <w:rPr>
                <w:sz w:val="19"/>
                <w:szCs w:val="19"/>
              </w:rPr>
              <w:t>1 001</w:t>
            </w:r>
          </w:p>
        </w:tc>
        <w:tc>
          <w:tcPr>
            <w:tcW w:w="508" w:type="pct"/>
          </w:tcPr>
          <w:p w14:paraId="1592F4FE" w14:textId="77777777" w:rsidR="00C24BB2" w:rsidRPr="004217F5" w:rsidRDefault="00C24BB2" w:rsidP="00C24BB2">
            <w:pPr>
              <w:ind w:right="124"/>
              <w:jc w:val="right"/>
              <w:rPr>
                <w:b/>
                <w:bCs/>
                <w:color w:val="000000"/>
                <w:sz w:val="19"/>
                <w:szCs w:val="19"/>
              </w:rPr>
            </w:pPr>
            <w:r w:rsidRPr="004217F5">
              <w:rPr>
                <w:b/>
                <w:bCs/>
                <w:color w:val="000000"/>
                <w:sz w:val="19"/>
                <w:szCs w:val="19"/>
              </w:rPr>
              <w:t>142 041</w:t>
            </w:r>
          </w:p>
        </w:tc>
        <w:tc>
          <w:tcPr>
            <w:tcW w:w="530" w:type="pct"/>
          </w:tcPr>
          <w:p w14:paraId="41CD6B92" w14:textId="77777777" w:rsidR="00C24BB2" w:rsidRPr="004217F5" w:rsidRDefault="00C24BB2" w:rsidP="00C24BB2">
            <w:pPr>
              <w:ind w:right="124"/>
              <w:jc w:val="right"/>
              <w:rPr>
                <w:b/>
                <w:bCs/>
                <w:color w:val="000000"/>
                <w:sz w:val="19"/>
                <w:szCs w:val="19"/>
              </w:rPr>
            </w:pPr>
            <w:r w:rsidRPr="004217F5">
              <w:rPr>
                <w:b/>
                <w:bCs/>
                <w:color w:val="000000"/>
                <w:sz w:val="19"/>
                <w:szCs w:val="19"/>
              </w:rPr>
              <w:t>17,1%</w:t>
            </w:r>
          </w:p>
        </w:tc>
      </w:tr>
      <w:tr w:rsidR="00C24BB2" w:rsidRPr="002631F4" w14:paraId="6A645E84" w14:textId="77777777" w:rsidTr="004217F5">
        <w:trPr>
          <w:cnfStyle w:val="000000100000" w:firstRow="0" w:lastRow="0" w:firstColumn="0" w:lastColumn="0" w:oddVBand="0" w:evenVBand="0" w:oddHBand="1" w:evenHBand="0" w:firstRowFirstColumn="0" w:firstRowLastColumn="0" w:lastRowFirstColumn="0" w:lastRowLastColumn="0"/>
          <w:trHeight w:val="364"/>
          <w:jc w:val="center"/>
        </w:trPr>
        <w:tc>
          <w:tcPr>
            <w:tcW w:w="652" w:type="pct"/>
          </w:tcPr>
          <w:p w14:paraId="45FADB0C" w14:textId="13DA0583" w:rsidR="00C24BB2" w:rsidRPr="004217F5" w:rsidRDefault="00C24BB2" w:rsidP="004217F5">
            <w:pPr>
              <w:rPr>
                <w:bCs/>
                <w:sz w:val="19"/>
                <w:szCs w:val="19"/>
              </w:rPr>
            </w:pPr>
            <w:r w:rsidRPr="004217F5">
              <w:rPr>
                <w:bCs/>
                <w:sz w:val="19"/>
                <w:szCs w:val="19"/>
              </w:rPr>
              <w:t>DDS</w:t>
            </w:r>
            <w:r w:rsidR="004217F5">
              <w:rPr>
                <w:bCs/>
                <w:sz w:val="19"/>
                <w:szCs w:val="19"/>
              </w:rPr>
              <w:t xml:space="preserve"> </w:t>
            </w:r>
            <w:r w:rsidRPr="004217F5">
              <w:rPr>
                <w:bCs/>
                <w:sz w:val="19"/>
                <w:szCs w:val="19"/>
              </w:rPr>
              <w:t>Tatra banky, a.s.</w:t>
            </w:r>
          </w:p>
        </w:tc>
        <w:tc>
          <w:tcPr>
            <w:tcW w:w="540" w:type="pct"/>
          </w:tcPr>
          <w:p w14:paraId="43B23CB1" w14:textId="77777777" w:rsidR="00C24BB2" w:rsidRPr="004217F5" w:rsidRDefault="00C24BB2" w:rsidP="00C24BB2">
            <w:pPr>
              <w:autoSpaceDE w:val="0"/>
              <w:autoSpaceDN w:val="0"/>
              <w:ind w:right="124"/>
              <w:jc w:val="right"/>
              <w:rPr>
                <w:sz w:val="19"/>
                <w:szCs w:val="19"/>
              </w:rPr>
            </w:pPr>
            <w:r w:rsidRPr="004217F5">
              <w:rPr>
                <w:sz w:val="19"/>
                <w:szCs w:val="19"/>
              </w:rPr>
              <w:t>201 109</w:t>
            </w:r>
          </w:p>
        </w:tc>
        <w:tc>
          <w:tcPr>
            <w:tcW w:w="526" w:type="pct"/>
          </w:tcPr>
          <w:p w14:paraId="27CF35BC" w14:textId="77777777" w:rsidR="00C24BB2" w:rsidRPr="004217F5" w:rsidRDefault="00C24BB2" w:rsidP="00C24BB2">
            <w:pPr>
              <w:ind w:right="124"/>
              <w:jc w:val="right"/>
              <w:rPr>
                <w:sz w:val="19"/>
                <w:szCs w:val="19"/>
              </w:rPr>
            </w:pPr>
            <w:r w:rsidRPr="004217F5">
              <w:rPr>
                <w:sz w:val="19"/>
                <w:szCs w:val="19"/>
              </w:rPr>
              <w:t>9 086</w:t>
            </w:r>
          </w:p>
        </w:tc>
        <w:tc>
          <w:tcPr>
            <w:tcW w:w="561" w:type="pct"/>
          </w:tcPr>
          <w:p w14:paraId="534D2232" w14:textId="77777777" w:rsidR="00C24BB2" w:rsidRPr="004217F5" w:rsidRDefault="00C24BB2" w:rsidP="00C24BB2">
            <w:pPr>
              <w:ind w:right="124"/>
              <w:jc w:val="right"/>
              <w:rPr>
                <w:b/>
                <w:bCs/>
                <w:color w:val="000000"/>
                <w:sz w:val="19"/>
                <w:szCs w:val="19"/>
              </w:rPr>
            </w:pPr>
            <w:r w:rsidRPr="004217F5">
              <w:rPr>
                <w:b/>
                <w:bCs/>
                <w:color w:val="000000"/>
                <w:sz w:val="19"/>
                <w:szCs w:val="19"/>
              </w:rPr>
              <w:t>210 195</w:t>
            </w:r>
          </w:p>
        </w:tc>
        <w:tc>
          <w:tcPr>
            <w:tcW w:w="529" w:type="pct"/>
          </w:tcPr>
          <w:p w14:paraId="5125BB25" w14:textId="77777777" w:rsidR="00C24BB2" w:rsidRPr="004217F5" w:rsidRDefault="00C24BB2" w:rsidP="00C24BB2">
            <w:pPr>
              <w:ind w:right="124"/>
              <w:jc w:val="right"/>
              <w:rPr>
                <w:sz w:val="19"/>
                <w:szCs w:val="19"/>
              </w:rPr>
            </w:pPr>
            <w:r w:rsidRPr="004217F5">
              <w:rPr>
                <w:b/>
                <w:bCs/>
                <w:color w:val="000000"/>
                <w:sz w:val="19"/>
                <w:szCs w:val="19"/>
              </w:rPr>
              <w:t>26,7 %</w:t>
            </w:r>
          </w:p>
        </w:tc>
        <w:tc>
          <w:tcPr>
            <w:tcW w:w="538" w:type="pct"/>
          </w:tcPr>
          <w:p w14:paraId="2F895242" w14:textId="77777777" w:rsidR="00C24BB2" w:rsidRPr="004217F5" w:rsidRDefault="00C24BB2" w:rsidP="00C24BB2">
            <w:pPr>
              <w:ind w:right="124"/>
              <w:jc w:val="right"/>
              <w:rPr>
                <w:sz w:val="19"/>
                <w:szCs w:val="19"/>
              </w:rPr>
            </w:pPr>
            <w:r w:rsidRPr="004217F5">
              <w:rPr>
                <w:sz w:val="19"/>
                <w:szCs w:val="19"/>
              </w:rPr>
              <w:t>221 147</w:t>
            </w:r>
          </w:p>
        </w:tc>
        <w:tc>
          <w:tcPr>
            <w:tcW w:w="616" w:type="pct"/>
          </w:tcPr>
          <w:p w14:paraId="42258352" w14:textId="77777777" w:rsidR="00C24BB2" w:rsidRPr="004217F5" w:rsidRDefault="00C24BB2" w:rsidP="00C24BB2">
            <w:pPr>
              <w:ind w:right="124"/>
              <w:jc w:val="right"/>
              <w:rPr>
                <w:sz w:val="19"/>
                <w:szCs w:val="19"/>
              </w:rPr>
            </w:pPr>
            <w:r w:rsidRPr="004217F5">
              <w:rPr>
                <w:sz w:val="19"/>
                <w:szCs w:val="19"/>
              </w:rPr>
              <w:t>8 832</w:t>
            </w:r>
          </w:p>
        </w:tc>
        <w:tc>
          <w:tcPr>
            <w:tcW w:w="508" w:type="pct"/>
          </w:tcPr>
          <w:p w14:paraId="342BB65C" w14:textId="77777777" w:rsidR="00C24BB2" w:rsidRPr="004217F5" w:rsidRDefault="00C24BB2" w:rsidP="00C24BB2">
            <w:pPr>
              <w:ind w:right="124"/>
              <w:jc w:val="right"/>
              <w:rPr>
                <w:b/>
                <w:bCs/>
                <w:color w:val="000000"/>
                <w:sz w:val="19"/>
                <w:szCs w:val="19"/>
              </w:rPr>
            </w:pPr>
            <w:r w:rsidRPr="004217F5">
              <w:rPr>
                <w:b/>
                <w:bCs/>
                <w:color w:val="000000"/>
                <w:sz w:val="19"/>
                <w:szCs w:val="19"/>
              </w:rPr>
              <w:t>229 979</w:t>
            </w:r>
          </w:p>
        </w:tc>
        <w:tc>
          <w:tcPr>
            <w:tcW w:w="530" w:type="pct"/>
          </w:tcPr>
          <w:p w14:paraId="0BFFAB89" w14:textId="77777777" w:rsidR="00C24BB2" w:rsidRPr="004217F5" w:rsidRDefault="00C24BB2" w:rsidP="00C24BB2">
            <w:pPr>
              <w:ind w:right="124"/>
              <w:jc w:val="right"/>
              <w:rPr>
                <w:b/>
                <w:bCs/>
                <w:color w:val="000000"/>
                <w:sz w:val="19"/>
                <w:szCs w:val="19"/>
              </w:rPr>
            </w:pPr>
            <w:r w:rsidRPr="004217F5">
              <w:rPr>
                <w:b/>
                <w:bCs/>
                <w:color w:val="000000"/>
                <w:sz w:val="19"/>
                <w:szCs w:val="19"/>
              </w:rPr>
              <w:t>27,7%</w:t>
            </w:r>
          </w:p>
        </w:tc>
      </w:tr>
      <w:tr w:rsidR="00C24BB2" w:rsidRPr="002631F4" w14:paraId="76FB6E8C" w14:textId="77777777" w:rsidTr="004217F5">
        <w:trPr>
          <w:trHeight w:val="364"/>
          <w:jc w:val="center"/>
        </w:trPr>
        <w:tc>
          <w:tcPr>
            <w:tcW w:w="652" w:type="pct"/>
            <w:noWrap/>
          </w:tcPr>
          <w:p w14:paraId="278ACD30" w14:textId="77777777" w:rsidR="00C24BB2" w:rsidRPr="004217F5" w:rsidRDefault="00C24BB2" w:rsidP="00C24BB2">
            <w:pPr>
              <w:rPr>
                <w:sz w:val="19"/>
                <w:szCs w:val="19"/>
              </w:rPr>
            </w:pPr>
            <w:r w:rsidRPr="004217F5">
              <w:rPr>
                <w:sz w:val="19"/>
                <w:szCs w:val="19"/>
              </w:rPr>
              <w:t xml:space="preserve">NN Tatry - Sympatia, </w:t>
            </w:r>
          </w:p>
          <w:p w14:paraId="12EE7F1C" w14:textId="77777777" w:rsidR="00C24BB2" w:rsidRPr="004217F5" w:rsidRDefault="00C24BB2" w:rsidP="00C24BB2">
            <w:pPr>
              <w:rPr>
                <w:sz w:val="19"/>
                <w:szCs w:val="19"/>
              </w:rPr>
            </w:pPr>
            <w:r w:rsidRPr="004217F5">
              <w:rPr>
                <w:sz w:val="19"/>
                <w:szCs w:val="19"/>
              </w:rPr>
              <w:t>d.d.s., a.s.</w:t>
            </w:r>
          </w:p>
        </w:tc>
        <w:tc>
          <w:tcPr>
            <w:tcW w:w="540" w:type="pct"/>
          </w:tcPr>
          <w:p w14:paraId="628F1263" w14:textId="77777777" w:rsidR="00C24BB2" w:rsidRPr="004217F5" w:rsidRDefault="00C24BB2" w:rsidP="00C24BB2">
            <w:pPr>
              <w:autoSpaceDE w:val="0"/>
              <w:autoSpaceDN w:val="0"/>
              <w:ind w:right="124"/>
              <w:jc w:val="right"/>
              <w:rPr>
                <w:sz w:val="19"/>
                <w:szCs w:val="19"/>
              </w:rPr>
            </w:pPr>
            <w:r w:rsidRPr="004217F5">
              <w:rPr>
                <w:sz w:val="19"/>
                <w:szCs w:val="19"/>
              </w:rPr>
              <w:t>299 112</w:t>
            </w:r>
          </w:p>
        </w:tc>
        <w:tc>
          <w:tcPr>
            <w:tcW w:w="526" w:type="pct"/>
          </w:tcPr>
          <w:p w14:paraId="25C1492B" w14:textId="77777777" w:rsidR="00C24BB2" w:rsidRPr="004217F5" w:rsidRDefault="00C24BB2" w:rsidP="00C24BB2">
            <w:pPr>
              <w:ind w:right="124"/>
              <w:jc w:val="right"/>
              <w:rPr>
                <w:sz w:val="19"/>
                <w:szCs w:val="19"/>
              </w:rPr>
            </w:pPr>
            <w:r w:rsidRPr="004217F5">
              <w:rPr>
                <w:sz w:val="19"/>
                <w:szCs w:val="19"/>
              </w:rPr>
              <w:t>4 266</w:t>
            </w:r>
          </w:p>
        </w:tc>
        <w:tc>
          <w:tcPr>
            <w:tcW w:w="561" w:type="pct"/>
          </w:tcPr>
          <w:p w14:paraId="0320AB00" w14:textId="77777777" w:rsidR="00C24BB2" w:rsidRPr="004217F5" w:rsidRDefault="00C24BB2" w:rsidP="00C24BB2">
            <w:pPr>
              <w:ind w:right="124"/>
              <w:jc w:val="right"/>
              <w:rPr>
                <w:b/>
                <w:bCs/>
                <w:color w:val="000000"/>
                <w:sz w:val="19"/>
                <w:szCs w:val="19"/>
              </w:rPr>
            </w:pPr>
            <w:r w:rsidRPr="004217F5">
              <w:rPr>
                <w:b/>
                <w:bCs/>
                <w:color w:val="000000"/>
                <w:sz w:val="19"/>
                <w:szCs w:val="19"/>
              </w:rPr>
              <w:t>303 378</w:t>
            </w:r>
          </w:p>
        </w:tc>
        <w:tc>
          <w:tcPr>
            <w:tcW w:w="529" w:type="pct"/>
          </w:tcPr>
          <w:p w14:paraId="174CD134" w14:textId="77777777" w:rsidR="00C24BB2" w:rsidRPr="004217F5" w:rsidRDefault="00C24BB2" w:rsidP="00C24BB2">
            <w:pPr>
              <w:ind w:right="124"/>
              <w:jc w:val="right"/>
              <w:rPr>
                <w:sz w:val="19"/>
                <w:szCs w:val="19"/>
              </w:rPr>
            </w:pPr>
            <w:r w:rsidRPr="004217F5">
              <w:rPr>
                <w:b/>
                <w:bCs/>
                <w:color w:val="000000"/>
                <w:sz w:val="19"/>
                <w:szCs w:val="19"/>
              </w:rPr>
              <w:t>38,5 %</w:t>
            </w:r>
          </w:p>
        </w:tc>
        <w:tc>
          <w:tcPr>
            <w:tcW w:w="538" w:type="pct"/>
          </w:tcPr>
          <w:p w14:paraId="79028631" w14:textId="77777777" w:rsidR="00C24BB2" w:rsidRPr="004217F5" w:rsidRDefault="00C24BB2" w:rsidP="00C24BB2">
            <w:pPr>
              <w:ind w:right="124"/>
              <w:jc w:val="right"/>
              <w:rPr>
                <w:sz w:val="19"/>
                <w:szCs w:val="19"/>
              </w:rPr>
            </w:pPr>
            <w:r w:rsidRPr="004217F5">
              <w:rPr>
                <w:sz w:val="19"/>
                <w:szCs w:val="19"/>
              </w:rPr>
              <w:t>313 262</w:t>
            </w:r>
          </w:p>
        </w:tc>
        <w:tc>
          <w:tcPr>
            <w:tcW w:w="616" w:type="pct"/>
          </w:tcPr>
          <w:p w14:paraId="70E2EF86" w14:textId="77777777" w:rsidR="00C24BB2" w:rsidRPr="004217F5" w:rsidRDefault="00C24BB2" w:rsidP="00C24BB2">
            <w:pPr>
              <w:ind w:right="124"/>
              <w:jc w:val="right"/>
              <w:rPr>
                <w:sz w:val="19"/>
                <w:szCs w:val="19"/>
              </w:rPr>
            </w:pPr>
            <w:r w:rsidRPr="004217F5">
              <w:rPr>
                <w:sz w:val="19"/>
                <w:szCs w:val="19"/>
              </w:rPr>
              <w:t>2 852</w:t>
            </w:r>
          </w:p>
        </w:tc>
        <w:tc>
          <w:tcPr>
            <w:tcW w:w="508" w:type="pct"/>
          </w:tcPr>
          <w:p w14:paraId="4D0BCCE8" w14:textId="77777777" w:rsidR="00C24BB2" w:rsidRPr="004217F5" w:rsidRDefault="00C24BB2" w:rsidP="00C24BB2">
            <w:pPr>
              <w:ind w:right="124"/>
              <w:jc w:val="right"/>
              <w:rPr>
                <w:b/>
                <w:bCs/>
                <w:color w:val="000000"/>
                <w:sz w:val="19"/>
                <w:szCs w:val="19"/>
              </w:rPr>
            </w:pPr>
            <w:r w:rsidRPr="004217F5">
              <w:rPr>
                <w:b/>
                <w:bCs/>
                <w:color w:val="000000"/>
                <w:sz w:val="19"/>
                <w:szCs w:val="19"/>
              </w:rPr>
              <w:t>316 114</w:t>
            </w:r>
          </w:p>
        </w:tc>
        <w:tc>
          <w:tcPr>
            <w:tcW w:w="530" w:type="pct"/>
          </w:tcPr>
          <w:p w14:paraId="58C0C968" w14:textId="77777777" w:rsidR="00C24BB2" w:rsidRPr="004217F5" w:rsidRDefault="00C24BB2" w:rsidP="00C24BB2">
            <w:pPr>
              <w:ind w:right="124"/>
              <w:jc w:val="right"/>
              <w:rPr>
                <w:b/>
                <w:bCs/>
                <w:color w:val="000000"/>
                <w:sz w:val="19"/>
                <w:szCs w:val="19"/>
              </w:rPr>
            </w:pPr>
            <w:r w:rsidRPr="004217F5">
              <w:rPr>
                <w:b/>
                <w:bCs/>
                <w:color w:val="000000"/>
                <w:sz w:val="19"/>
                <w:szCs w:val="19"/>
              </w:rPr>
              <w:t>38,1%</w:t>
            </w:r>
          </w:p>
        </w:tc>
      </w:tr>
      <w:tr w:rsidR="00C24BB2" w:rsidRPr="002631F4" w14:paraId="63918371" w14:textId="77777777" w:rsidTr="004217F5">
        <w:trPr>
          <w:cnfStyle w:val="000000100000" w:firstRow="0" w:lastRow="0" w:firstColumn="0" w:lastColumn="0" w:oddVBand="0" w:evenVBand="0" w:oddHBand="1" w:evenHBand="0" w:firstRowFirstColumn="0" w:firstRowLastColumn="0" w:lastRowFirstColumn="0" w:lastRowLastColumn="0"/>
          <w:trHeight w:val="403"/>
          <w:jc w:val="center"/>
        </w:trPr>
        <w:tc>
          <w:tcPr>
            <w:tcW w:w="652" w:type="pct"/>
            <w:noWrap/>
          </w:tcPr>
          <w:p w14:paraId="26CCF3E9" w14:textId="77777777" w:rsidR="00C24BB2" w:rsidRPr="004217F5" w:rsidRDefault="00C24BB2" w:rsidP="00C24BB2">
            <w:pPr>
              <w:rPr>
                <w:sz w:val="19"/>
                <w:szCs w:val="19"/>
              </w:rPr>
            </w:pPr>
            <w:r w:rsidRPr="004217F5">
              <w:rPr>
                <w:sz w:val="19"/>
                <w:szCs w:val="19"/>
              </w:rPr>
              <w:t>Stabilita, d.d.s., a.s.</w:t>
            </w:r>
          </w:p>
        </w:tc>
        <w:tc>
          <w:tcPr>
            <w:tcW w:w="540" w:type="pct"/>
          </w:tcPr>
          <w:p w14:paraId="1FB5FFA6" w14:textId="77777777" w:rsidR="00C24BB2" w:rsidRPr="004217F5" w:rsidRDefault="00C24BB2" w:rsidP="00C24BB2">
            <w:pPr>
              <w:autoSpaceDE w:val="0"/>
              <w:autoSpaceDN w:val="0"/>
              <w:ind w:right="124"/>
              <w:jc w:val="right"/>
              <w:rPr>
                <w:sz w:val="19"/>
                <w:szCs w:val="19"/>
              </w:rPr>
            </w:pPr>
            <w:r w:rsidRPr="004217F5">
              <w:rPr>
                <w:sz w:val="19"/>
                <w:szCs w:val="19"/>
              </w:rPr>
              <w:t>124 515</w:t>
            </w:r>
          </w:p>
        </w:tc>
        <w:tc>
          <w:tcPr>
            <w:tcW w:w="526" w:type="pct"/>
          </w:tcPr>
          <w:p w14:paraId="241D3A27" w14:textId="77777777" w:rsidR="00C24BB2" w:rsidRPr="004217F5" w:rsidRDefault="00C24BB2" w:rsidP="00C24BB2">
            <w:pPr>
              <w:ind w:right="124"/>
              <w:jc w:val="right"/>
              <w:rPr>
                <w:sz w:val="19"/>
                <w:szCs w:val="19"/>
              </w:rPr>
            </w:pPr>
            <w:r w:rsidRPr="004217F5">
              <w:rPr>
                <w:sz w:val="19"/>
                <w:szCs w:val="19"/>
              </w:rPr>
              <w:t>16 095</w:t>
            </w:r>
          </w:p>
        </w:tc>
        <w:tc>
          <w:tcPr>
            <w:tcW w:w="561" w:type="pct"/>
          </w:tcPr>
          <w:p w14:paraId="104CC283" w14:textId="77777777" w:rsidR="00C24BB2" w:rsidRPr="004217F5" w:rsidRDefault="00C24BB2" w:rsidP="00C24BB2">
            <w:pPr>
              <w:ind w:right="124"/>
              <w:jc w:val="right"/>
              <w:rPr>
                <w:b/>
                <w:bCs/>
                <w:color w:val="000000"/>
                <w:sz w:val="19"/>
                <w:szCs w:val="19"/>
              </w:rPr>
            </w:pPr>
            <w:r w:rsidRPr="004217F5">
              <w:rPr>
                <w:b/>
                <w:bCs/>
                <w:color w:val="000000"/>
                <w:sz w:val="19"/>
                <w:szCs w:val="19"/>
              </w:rPr>
              <w:t>140 610</w:t>
            </w:r>
          </w:p>
        </w:tc>
        <w:tc>
          <w:tcPr>
            <w:tcW w:w="529" w:type="pct"/>
          </w:tcPr>
          <w:p w14:paraId="6BCED4FC" w14:textId="77777777" w:rsidR="00C24BB2" w:rsidRPr="004217F5" w:rsidRDefault="00C24BB2" w:rsidP="00C24BB2">
            <w:pPr>
              <w:ind w:right="124"/>
              <w:jc w:val="right"/>
              <w:rPr>
                <w:sz w:val="19"/>
                <w:szCs w:val="19"/>
              </w:rPr>
            </w:pPr>
            <w:r w:rsidRPr="004217F5">
              <w:rPr>
                <w:b/>
                <w:bCs/>
                <w:color w:val="000000"/>
                <w:sz w:val="19"/>
                <w:szCs w:val="19"/>
              </w:rPr>
              <w:t>17,8 %</w:t>
            </w:r>
          </w:p>
        </w:tc>
        <w:tc>
          <w:tcPr>
            <w:tcW w:w="538" w:type="pct"/>
          </w:tcPr>
          <w:p w14:paraId="78CDA6A1" w14:textId="77777777" w:rsidR="00C24BB2" w:rsidRPr="004217F5" w:rsidRDefault="00C24BB2" w:rsidP="00C24BB2">
            <w:pPr>
              <w:ind w:right="124"/>
              <w:jc w:val="right"/>
              <w:rPr>
                <w:sz w:val="19"/>
                <w:szCs w:val="19"/>
              </w:rPr>
            </w:pPr>
            <w:r w:rsidRPr="004217F5">
              <w:rPr>
                <w:sz w:val="19"/>
                <w:szCs w:val="19"/>
              </w:rPr>
              <w:t>127 761</w:t>
            </w:r>
          </w:p>
        </w:tc>
        <w:tc>
          <w:tcPr>
            <w:tcW w:w="616" w:type="pct"/>
          </w:tcPr>
          <w:p w14:paraId="047E5BAA" w14:textId="77777777" w:rsidR="00C24BB2" w:rsidRPr="004217F5" w:rsidRDefault="00C24BB2" w:rsidP="00C24BB2">
            <w:pPr>
              <w:ind w:right="124"/>
              <w:jc w:val="right"/>
              <w:rPr>
                <w:sz w:val="19"/>
                <w:szCs w:val="19"/>
              </w:rPr>
            </w:pPr>
            <w:r w:rsidRPr="004217F5">
              <w:rPr>
                <w:sz w:val="19"/>
                <w:szCs w:val="19"/>
              </w:rPr>
              <w:t>13 908</w:t>
            </w:r>
          </w:p>
        </w:tc>
        <w:tc>
          <w:tcPr>
            <w:tcW w:w="508" w:type="pct"/>
          </w:tcPr>
          <w:p w14:paraId="7E8F2EE5" w14:textId="77777777" w:rsidR="00C24BB2" w:rsidRPr="004217F5" w:rsidRDefault="00C24BB2" w:rsidP="00C24BB2">
            <w:pPr>
              <w:ind w:right="124"/>
              <w:jc w:val="right"/>
              <w:rPr>
                <w:b/>
                <w:bCs/>
                <w:color w:val="000000"/>
                <w:sz w:val="19"/>
                <w:szCs w:val="19"/>
              </w:rPr>
            </w:pPr>
            <w:r w:rsidRPr="004217F5">
              <w:rPr>
                <w:b/>
                <w:bCs/>
                <w:color w:val="000000"/>
                <w:sz w:val="19"/>
                <w:szCs w:val="19"/>
              </w:rPr>
              <w:t>141 669</w:t>
            </w:r>
          </w:p>
        </w:tc>
        <w:tc>
          <w:tcPr>
            <w:tcW w:w="530" w:type="pct"/>
          </w:tcPr>
          <w:p w14:paraId="5606F27D" w14:textId="77777777" w:rsidR="00C24BB2" w:rsidRPr="004217F5" w:rsidRDefault="00C24BB2" w:rsidP="00C24BB2">
            <w:pPr>
              <w:ind w:right="124"/>
              <w:jc w:val="right"/>
              <w:rPr>
                <w:b/>
                <w:bCs/>
                <w:color w:val="000000"/>
                <w:sz w:val="19"/>
                <w:szCs w:val="19"/>
              </w:rPr>
            </w:pPr>
            <w:r w:rsidRPr="004217F5">
              <w:rPr>
                <w:b/>
                <w:bCs/>
                <w:color w:val="000000"/>
                <w:sz w:val="19"/>
                <w:szCs w:val="19"/>
              </w:rPr>
              <w:t>17,1%</w:t>
            </w:r>
          </w:p>
        </w:tc>
      </w:tr>
      <w:tr w:rsidR="00C24BB2" w:rsidRPr="002631F4" w14:paraId="40E3B372" w14:textId="77777777" w:rsidTr="004217F5">
        <w:trPr>
          <w:trHeight w:val="423"/>
          <w:jc w:val="center"/>
        </w:trPr>
        <w:tc>
          <w:tcPr>
            <w:tcW w:w="652" w:type="pct"/>
            <w:noWrap/>
          </w:tcPr>
          <w:p w14:paraId="606C84AE" w14:textId="77777777" w:rsidR="00C24BB2" w:rsidRPr="004217F5" w:rsidRDefault="00C24BB2" w:rsidP="00C24BB2">
            <w:pPr>
              <w:rPr>
                <w:b/>
                <w:sz w:val="19"/>
                <w:szCs w:val="19"/>
              </w:rPr>
            </w:pPr>
            <w:r w:rsidRPr="004217F5">
              <w:rPr>
                <w:b/>
                <w:sz w:val="19"/>
                <w:szCs w:val="19"/>
              </w:rPr>
              <w:t>Spolu</w:t>
            </w:r>
          </w:p>
        </w:tc>
        <w:tc>
          <w:tcPr>
            <w:tcW w:w="540" w:type="pct"/>
          </w:tcPr>
          <w:p w14:paraId="3E2AE000" w14:textId="77777777" w:rsidR="00C24BB2" w:rsidRPr="004217F5" w:rsidRDefault="00C24BB2" w:rsidP="00C24BB2">
            <w:pPr>
              <w:autoSpaceDE w:val="0"/>
              <w:autoSpaceDN w:val="0"/>
              <w:ind w:right="124"/>
              <w:jc w:val="right"/>
              <w:rPr>
                <w:b/>
                <w:bCs/>
                <w:sz w:val="19"/>
                <w:szCs w:val="19"/>
              </w:rPr>
            </w:pPr>
            <w:r w:rsidRPr="004217F5">
              <w:rPr>
                <w:b/>
                <w:bCs/>
                <w:sz w:val="19"/>
                <w:szCs w:val="19"/>
              </w:rPr>
              <w:t>757 341</w:t>
            </w:r>
          </w:p>
        </w:tc>
        <w:tc>
          <w:tcPr>
            <w:tcW w:w="526" w:type="pct"/>
          </w:tcPr>
          <w:p w14:paraId="0DE04335" w14:textId="77777777" w:rsidR="00C24BB2" w:rsidRPr="004217F5" w:rsidRDefault="00C24BB2" w:rsidP="00C24BB2">
            <w:pPr>
              <w:ind w:right="124"/>
              <w:jc w:val="right"/>
              <w:rPr>
                <w:b/>
                <w:bCs/>
                <w:sz w:val="19"/>
                <w:szCs w:val="19"/>
              </w:rPr>
            </w:pPr>
            <w:r w:rsidRPr="004217F5">
              <w:rPr>
                <w:b/>
                <w:bCs/>
                <w:sz w:val="19"/>
                <w:szCs w:val="19"/>
              </w:rPr>
              <w:t>30 647</w:t>
            </w:r>
          </w:p>
        </w:tc>
        <w:tc>
          <w:tcPr>
            <w:tcW w:w="561" w:type="pct"/>
          </w:tcPr>
          <w:p w14:paraId="6F7F0E9C" w14:textId="77777777" w:rsidR="00C24BB2" w:rsidRPr="004217F5" w:rsidRDefault="00C24BB2" w:rsidP="00C24BB2">
            <w:pPr>
              <w:ind w:right="124"/>
              <w:jc w:val="right"/>
              <w:rPr>
                <w:b/>
                <w:bCs/>
                <w:sz w:val="19"/>
                <w:szCs w:val="19"/>
              </w:rPr>
            </w:pPr>
            <w:r w:rsidRPr="004217F5">
              <w:rPr>
                <w:b/>
                <w:bCs/>
                <w:sz w:val="19"/>
                <w:szCs w:val="19"/>
              </w:rPr>
              <w:t>787 988</w:t>
            </w:r>
          </w:p>
        </w:tc>
        <w:tc>
          <w:tcPr>
            <w:tcW w:w="529" w:type="pct"/>
          </w:tcPr>
          <w:p w14:paraId="78606603" w14:textId="77777777" w:rsidR="00C24BB2" w:rsidRPr="004217F5" w:rsidRDefault="00C24BB2" w:rsidP="00C24BB2">
            <w:pPr>
              <w:ind w:right="124"/>
              <w:jc w:val="right"/>
              <w:rPr>
                <w:b/>
                <w:bCs/>
                <w:sz w:val="19"/>
                <w:szCs w:val="19"/>
              </w:rPr>
            </w:pPr>
            <w:r w:rsidRPr="004217F5">
              <w:rPr>
                <w:b/>
                <w:bCs/>
                <w:color w:val="000000"/>
                <w:sz w:val="19"/>
                <w:szCs w:val="19"/>
              </w:rPr>
              <w:t>100,0 %</w:t>
            </w:r>
          </w:p>
        </w:tc>
        <w:tc>
          <w:tcPr>
            <w:tcW w:w="538" w:type="pct"/>
          </w:tcPr>
          <w:p w14:paraId="25367E4C" w14:textId="77777777" w:rsidR="00C24BB2" w:rsidRPr="004217F5" w:rsidRDefault="00C24BB2" w:rsidP="00C24BB2">
            <w:pPr>
              <w:ind w:right="124"/>
              <w:jc w:val="right"/>
              <w:rPr>
                <w:b/>
                <w:bCs/>
                <w:sz w:val="19"/>
                <w:szCs w:val="19"/>
              </w:rPr>
            </w:pPr>
            <w:r w:rsidRPr="004217F5">
              <w:rPr>
                <w:b/>
                <w:bCs/>
                <w:sz w:val="19"/>
                <w:szCs w:val="19"/>
              </w:rPr>
              <w:t>803 200</w:t>
            </w:r>
          </w:p>
        </w:tc>
        <w:tc>
          <w:tcPr>
            <w:tcW w:w="616" w:type="pct"/>
          </w:tcPr>
          <w:p w14:paraId="3697F12B" w14:textId="77777777" w:rsidR="00C24BB2" w:rsidRPr="004217F5" w:rsidRDefault="00C24BB2" w:rsidP="00C24BB2">
            <w:pPr>
              <w:ind w:right="124"/>
              <w:jc w:val="right"/>
              <w:rPr>
                <w:b/>
                <w:bCs/>
                <w:sz w:val="19"/>
                <w:szCs w:val="19"/>
              </w:rPr>
            </w:pPr>
            <w:r w:rsidRPr="004217F5">
              <w:rPr>
                <w:b/>
                <w:bCs/>
                <w:sz w:val="19"/>
                <w:szCs w:val="19"/>
              </w:rPr>
              <w:t>26 603</w:t>
            </w:r>
          </w:p>
        </w:tc>
        <w:tc>
          <w:tcPr>
            <w:tcW w:w="508" w:type="pct"/>
          </w:tcPr>
          <w:p w14:paraId="7E0BC400" w14:textId="77777777" w:rsidR="00C24BB2" w:rsidRPr="004217F5" w:rsidRDefault="00C24BB2" w:rsidP="00C24BB2">
            <w:pPr>
              <w:ind w:right="124"/>
              <w:jc w:val="right"/>
              <w:rPr>
                <w:b/>
                <w:bCs/>
                <w:sz w:val="19"/>
                <w:szCs w:val="19"/>
              </w:rPr>
            </w:pPr>
            <w:r w:rsidRPr="004217F5">
              <w:rPr>
                <w:b/>
                <w:bCs/>
                <w:sz w:val="19"/>
                <w:szCs w:val="19"/>
              </w:rPr>
              <w:t>829 803</w:t>
            </w:r>
          </w:p>
        </w:tc>
        <w:tc>
          <w:tcPr>
            <w:tcW w:w="530" w:type="pct"/>
          </w:tcPr>
          <w:p w14:paraId="246B3BD9" w14:textId="77777777" w:rsidR="00C24BB2" w:rsidRPr="004217F5" w:rsidRDefault="00C24BB2" w:rsidP="00C24BB2">
            <w:pPr>
              <w:ind w:right="124"/>
              <w:jc w:val="right"/>
              <w:rPr>
                <w:b/>
                <w:bCs/>
                <w:color w:val="000000"/>
                <w:sz w:val="19"/>
                <w:szCs w:val="19"/>
              </w:rPr>
            </w:pPr>
            <w:r w:rsidRPr="004217F5">
              <w:rPr>
                <w:b/>
                <w:bCs/>
                <w:color w:val="000000"/>
                <w:sz w:val="19"/>
                <w:szCs w:val="19"/>
              </w:rPr>
              <w:t>100,0%</w:t>
            </w:r>
          </w:p>
        </w:tc>
      </w:tr>
    </w:tbl>
    <w:p w14:paraId="7A67FE6B" w14:textId="77777777" w:rsidR="00C24BB2" w:rsidRPr="001B278E" w:rsidRDefault="00C24BB2" w:rsidP="001B278E">
      <w:pPr>
        <w:pStyle w:val="zdroj"/>
      </w:pPr>
      <w:r w:rsidRPr="001B278E">
        <w:t>Zdroj: Asociácia doplnkových dôchodkových spoločností; výpočet MPSVR SR</w:t>
      </w:r>
    </w:p>
    <w:p w14:paraId="02983F31" w14:textId="77777777" w:rsidR="00C24BB2" w:rsidRPr="00C26999" w:rsidRDefault="00C24BB2" w:rsidP="00C24BB2">
      <w:pPr>
        <w:ind w:firstLine="431"/>
        <w:rPr>
          <w:color w:val="000000" w:themeColor="text1"/>
        </w:rPr>
      </w:pPr>
      <w:r w:rsidRPr="00C26999">
        <w:rPr>
          <w:color w:val="000000" w:themeColor="text1"/>
        </w:rPr>
        <w:t>V roku 2018 oproti roku 2017 klesol úhrn prostriedkov predčasne vyplatených prostredníctvom dávok odstupné, predčasný výber a jednorazové vyrovnanie. Aj v roku 2018 sa však vyplatilo viac prostriedkov prostredníctvom jednorazových dávok v porovnaní s dlhodobejšie vyplácanými dávkami (doplnkový starobný dôchodok a doplnkový výsluhový dôchodok).</w:t>
      </w:r>
    </w:p>
    <w:p w14:paraId="25BCF911" w14:textId="77777777" w:rsidR="00C24BB2" w:rsidRPr="001B278E" w:rsidRDefault="00C24BB2" w:rsidP="001B278E">
      <w:pPr>
        <w:pStyle w:val="Nadpis7"/>
      </w:pPr>
      <w:r w:rsidRPr="001B278E">
        <w:t>Tabuľka 3.1</w:t>
      </w:r>
      <w:r w:rsidR="003379AC" w:rsidRPr="001B278E">
        <w:t>3</w:t>
      </w:r>
      <w:r w:rsidRPr="001B278E">
        <w:t xml:space="preserve"> Prehľad dávok z doplnkového dôchodkového sporenia k 31.12.2017 a k 31.12.2018</w:t>
      </w:r>
    </w:p>
    <w:tbl>
      <w:tblPr>
        <w:tblStyle w:val="tltabsprava3"/>
        <w:tblW w:w="7775" w:type="dxa"/>
        <w:jc w:val="center"/>
        <w:tblLook w:val="04A0" w:firstRow="1" w:lastRow="0" w:firstColumn="1" w:lastColumn="0" w:noHBand="0" w:noVBand="1"/>
      </w:tblPr>
      <w:tblGrid>
        <w:gridCol w:w="3339"/>
        <w:gridCol w:w="2256"/>
        <w:gridCol w:w="2180"/>
      </w:tblGrid>
      <w:tr w:rsidR="00C24BB2" w:rsidRPr="00346FA5" w14:paraId="00BB893C" w14:textId="77777777" w:rsidTr="00346FA5">
        <w:trPr>
          <w:cnfStyle w:val="100000000000" w:firstRow="1" w:lastRow="0" w:firstColumn="0" w:lastColumn="0" w:oddVBand="0" w:evenVBand="0" w:oddHBand="0" w:evenHBand="0" w:firstRowFirstColumn="0" w:firstRowLastColumn="0" w:lastRowFirstColumn="0" w:lastRowLastColumn="0"/>
          <w:trHeight w:val="392"/>
          <w:jc w:val="center"/>
        </w:trPr>
        <w:tc>
          <w:tcPr>
            <w:tcW w:w="3339" w:type="dxa"/>
            <w:noWrap/>
          </w:tcPr>
          <w:p w14:paraId="5DABD8D8" w14:textId="77777777" w:rsidR="00C24BB2" w:rsidRPr="00346FA5" w:rsidRDefault="00C24BB2" w:rsidP="00C24BB2">
            <w:pPr>
              <w:jc w:val="center"/>
              <w:rPr>
                <w:color w:val="7F2016" w:themeColor="accent1"/>
                <w:szCs w:val="18"/>
                <w:lang w:eastAsia="cs-CZ"/>
              </w:rPr>
            </w:pPr>
            <w:r w:rsidRPr="00346FA5">
              <w:rPr>
                <w:szCs w:val="18"/>
                <w:lang w:eastAsia="cs-CZ"/>
              </w:rPr>
              <w:t>Druh dávky</w:t>
            </w:r>
          </w:p>
        </w:tc>
        <w:tc>
          <w:tcPr>
            <w:tcW w:w="2256" w:type="dxa"/>
            <w:noWrap/>
          </w:tcPr>
          <w:p w14:paraId="24AAB4E1" w14:textId="77777777" w:rsidR="00C24BB2" w:rsidRPr="00346FA5" w:rsidRDefault="00C24BB2" w:rsidP="00C24BB2">
            <w:pPr>
              <w:jc w:val="center"/>
              <w:rPr>
                <w:szCs w:val="18"/>
                <w:lang w:eastAsia="cs-CZ"/>
              </w:rPr>
            </w:pPr>
            <w:r w:rsidRPr="00346FA5">
              <w:rPr>
                <w:szCs w:val="18"/>
                <w:lang w:eastAsia="cs-CZ"/>
              </w:rPr>
              <w:t>Suma dávok (mil. €) v roku 2017</w:t>
            </w:r>
          </w:p>
        </w:tc>
        <w:tc>
          <w:tcPr>
            <w:tcW w:w="2180" w:type="dxa"/>
            <w:noWrap/>
          </w:tcPr>
          <w:p w14:paraId="43E9F07B" w14:textId="77777777" w:rsidR="00C24BB2" w:rsidRPr="00346FA5" w:rsidRDefault="00C24BB2" w:rsidP="00C24BB2">
            <w:pPr>
              <w:jc w:val="center"/>
              <w:rPr>
                <w:szCs w:val="18"/>
                <w:lang w:eastAsia="cs-CZ"/>
              </w:rPr>
            </w:pPr>
            <w:r w:rsidRPr="00346FA5">
              <w:rPr>
                <w:szCs w:val="18"/>
                <w:lang w:eastAsia="cs-CZ"/>
              </w:rPr>
              <w:t>Suma dávok (mil. €) v roku 2018</w:t>
            </w:r>
          </w:p>
        </w:tc>
      </w:tr>
      <w:tr w:rsidR="00C24BB2" w:rsidRPr="002631F4" w14:paraId="52730598" w14:textId="77777777" w:rsidTr="00346FA5">
        <w:trPr>
          <w:cnfStyle w:val="000000100000" w:firstRow="0" w:lastRow="0" w:firstColumn="0" w:lastColumn="0" w:oddVBand="0" w:evenVBand="0" w:oddHBand="1" w:evenHBand="0" w:firstRowFirstColumn="0" w:firstRowLastColumn="0" w:lastRowFirstColumn="0" w:lastRowLastColumn="0"/>
          <w:trHeight w:val="392"/>
          <w:jc w:val="center"/>
        </w:trPr>
        <w:tc>
          <w:tcPr>
            <w:tcW w:w="3339" w:type="dxa"/>
            <w:noWrap/>
          </w:tcPr>
          <w:p w14:paraId="358C8183" w14:textId="77777777" w:rsidR="00C24BB2" w:rsidRPr="002631F4" w:rsidRDefault="00C24BB2" w:rsidP="00C24BB2">
            <w:pPr>
              <w:rPr>
                <w:color w:val="000000" w:themeColor="text1"/>
                <w:szCs w:val="18"/>
              </w:rPr>
            </w:pPr>
            <w:r w:rsidRPr="002631F4">
              <w:rPr>
                <w:color w:val="000000" w:themeColor="text1"/>
                <w:szCs w:val="18"/>
              </w:rPr>
              <w:t>Doplnkový starobný dôchodok</w:t>
            </w:r>
          </w:p>
        </w:tc>
        <w:tc>
          <w:tcPr>
            <w:tcW w:w="2256" w:type="dxa"/>
            <w:noWrap/>
          </w:tcPr>
          <w:p w14:paraId="6A5159B4" w14:textId="77777777" w:rsidR="00C24BB2" w:rsidRPr="002631F4" w:rsidRDefault="00C24BB2" w:rsidP="00346FA5">
            <w:pPr>
              <w:ind w:right="361"/>
              <w:jc w:val="center"/>
              <w:rPr>
                <w:color w:val="000000" w:themeColor="text1"/>
                <w:sz w:val="20"/>
                <w:szCs w:val="18"/>
              </w:rPr>
            </w:pPr>
            <w:r w:rsidRPr="002631F4">
              <w:rPr>
                <w:sz w:val="20"/>
                <w:szCs w:val="18"/>
              </w:rPr>
              <w:t>35,97</w:t>
            </w:r>
          </w:p>
        </w:tc>
        <w:tc>
          <w:tcPr>
            <w:tcW w:w="2180" w:type="dxa"/>
            <w:noWrap/>
          </w:tcPr>
          <w:p w14:paraId="4DEB2EE6" w14:textId="77777777" w:rsidR="00C24BB2" w:rsidRPr="002631F4" w:rsidRDefault="00C24BB2" w:rsidP="00346FA5">
            <w:pPr>
              <w:ind w:right="361"/>
              <w:jc w:val="center"/>
              <w:rPr>
                <w:sz w:val="20"/>
                <w:szCs w:val="18"/>
              </w:rPr>
            </w:pPr>
            <w:r w:rsidRPr="002631F4">
              <w:rPr>
                <w:sz w:val="20"/>
                <w:szCs w:val="18"/>
              </w:rPr>
              <w:t>36,48</w:t>
            </w:r>
          </w:p>
        </w:tc>
      </w:tr>
      <w:tr w:rsidR="00C24BB2" w:rsidRPr="002631F4" w14:paraId="3042CA4D" w14:textId="77777777" w:rsidTr="00346FA5">
        <w:trPr>
          <w:trHeight w:val="392"/>
          <w:jc w:val="center"/>
        </w:trPr>
        <w:tc>
          <w:tcPr>
            <w:tcW w:w="3339" w:type="dxa"/>
            <w:noWrap/>
          </w:tcPr>
          <w:p w14:paraId="21AA8278" w14:textId="77777777" w:rsidR="00C24BB2" w:rsidRPr="002631F4" w:rsidRDefault="00C24BB2" w:rsidP="00C24BB2">
            <w:pPr>
              <w:rPr>
                <w:color w:val="000000" w:themeColor="text1"/>
                <w:szCs w:val="18"/>
              </w:rPr>
            </w:pPr>
            <w:r w:rsidRPr="002631F4">
              <w:rPr>
                <w:color w:val="000000" w:themeColor="text1"/>
                <w:szCs w:val="18"/>
              </w:rPr>
              <w:t>Doplnkový výsluhový dôchodok</w:t>
            </w:r>
          </w:p>
        </w:tc>
        <w:tc>
          <w:tcPr>
            <w:tcW w:w="2256" w:type="dxa"/>
            <w:noWrap/>
          </w:tcPr>
          <w:p w14:paraId="255BFECD" w14:textId="77777777" w:rsidR="00C24BB2" w:rsidRPr="002631F4" w:rsidRDefault="00C24BB2" w:rsidP="00346FA5">
            <w:pPr>
              <w:ind w:right="361"/>
              <w:jc w:val="center"/>
              <w:rPr>
                <w:color w:val="000000" w:themeColor="text1"/>
                <w:sz w:val="20"/>
                <w:szCs w:val="18"/>
              </w:rPr>
            </w:pPr>
            <w:r w:rsidRPr="002631F4">
              <w:rPr>
                <w:sz w:val="20"/>
                <w:szCs w:val="18"/>
              </w:rPr>
              <w:t>0,08</w:t>
            </w:r>
          </w:p>
        </w:tc>
        <w:tc>
          <w:tcPr>
            <w:tcW w:w="2180" w:type="dxa"/>
            <w:noWrap/>
          </w:tcPr>
          <w:p w14:paraId="554AC3B5" w14:textId="77777777" w:rsidR="00C24BB2" w:rsidRPr="002631F4" w:rsidRDefault="00C24BB2" w:rsidP="00346FA5">
            <w:pPr>
              <w:ind w:right="361"/>
              <w:jc w:val="center"/>
              <w:rPr>
                <w:sz w:val="20"/>
                <w:szCs w:val="18"/>
              </w:rPr>
            </w:pPr>
            <w:r w:rsidRPr="002631F4">
              <w:rPr>
                <w:sz w:val="20"/>
                <w:szCs w:val="18"/>
              </w:rPr>
              <w:t>0,10</w:t>
            </w:r>
          </w:p>
        </w:tc>
      </w:tr>
      <w:tr w:rsidR="00C24BB2" w:rsidRPr="002631F4" w14:paraId="5B0717CB" w14:textId="77777777" w:rsidTr="00346FA5">
        <w:trPr>
          <w:cnfStyle w:val="000000100000" w:firstRow="0" w:lastRow="0" w:firstColumn="0" w:lastColumn="0" w:oddVBand="0" w:evenVBand="0" w:oddHBand="1" w:evenHBand="0" w:firstRowFirstColumn="0" w:firstRowLastColumn="0" w:lastRowFirstColumn="0" w:lastRowLastColumn="0"/>
          <w:trHeight w:val="392"/>
          <w:jc w:val="center"/>
        </w:trPr>
        <w:tc>
          <w:tcPr>
            <w:tcW w:w="3339" w:type="dxa"/>
            <w:noWrap/>
          </w:tcPr>
          <w:p w14:paraId="0D57B3C2" w14:textId="77777777" w:rsidR="00C24BB2" w:rsidRPr="002631F4" w:rsidRDefault="00C24BB2" w:rsidP="00C24BB2">
            <w:pPr>
              <w:rPr>
                <w:color w:val="000000" w:themeColor="text1"/>
                <w:szCs w:val="18"/>
              </w:rPr>
            </w:pPr>
            <w:r w:rsidRPr="002631F4">
              <w:rPr>
                <w:color w:val="000000" w:themeColor="text1"/>
                <w:szCs w:val="18"/>
              </w:rPr>
              <w:t>Odstupné</w:t>
            </w:r>
          </w:p>
        </w:tc>
        <w:tc>
          <w:tcPr>
            <w:tcW w:w="2256" w:type="dxa"/>
            <w:noWrap/>
          </w:tcPr>
          <w:p w14:paraId="7897CD66" w14:textId="77777777" w:rsidR="00C24BB2" w:rsidRPr="002631F4" w:rsidRDefault="00C24BB2" w:rsidP="00346FA5">
            <w:pPr>
              <w:ind w:right="361"/>
              <w:jc w:val="center"/>
              <w:rPr>
                <w:color w:val="000000" w:themeColor="text1"/>
                <w:sz w:val="20"/>
                <w:szCs w:val="18"/>
              </w:rPr>
            </w:pPr>
            <w:r w:rsidRPr="002631F4">
              <w:rPr>
                <w:sz w:val="20"/>
                <w:szCs w:val="18"/>
              </w:rPr>
              <w:t>16,27</w:t>
            </w:r>
          </w:p>
        </w:tc>
        <w:tc>
          <w:tcPr>
            <w:tcW w:w="2180" w:type="dxa"/>
            <w:noWrap/>
          </w:tcPr>
          <w:p w14:paraId="72AFBD89" w14:textId="77777777" w:rsidR="00C24BB2" w:rsidRPr="002631F4" w:rsidRDefault="00C24BB2" w:rsidP="00346FA5">
            <w:pPr>
              <w:ind w:right="361"/>
              <w:jc w:val="center"/>
              <w:rPr>
                <w:sz w:val="20"/>
                <w:szCs w:val="18"/>
              </w:rPr>
            </w:pPr>
            <w:r w:rsidRPr="002631F4">
              <w:rPr>
                <w:sz w:val="20"/>
                <w:szCs w:val="18"/>
              </w:rPr>
              <w:t>14,17</w:t>
            </w:r>
          </w:p>
        </w:tc>
      </w:tr>
      <w:tr w:rsidR="00C24BB2" w:rsidRPr="002631F4" w14:paraId="19B91D35" w14:textId="77777777" w:rsidTr="00346FA5">
        <w:trPr>
          <w:trHeight w:val="392"/>
          <w:jc w:val="center"/>
        </w:trPr>
        <w:tc>
          <w:tcPr>
            <w:tcW w:w="3339" w:type="dxa"/>
            <w:noWrap/>
          </w:tcPr>
          <w:p w14:paraId="3A28BDA8" w14:textId="77777777" w:rsidR="00C24BB2" w:rsidRPr="002631F4" w:rsidRDefault="00C24BB2" w:rsidP="00C24BB2">
            <w:pPr>
              <w:rPr>
                <w:color w:val="000000" w:themeColor="text1"/>
                <w:szCs w:val="18"/>
              </w:rPr>
            </w:pPr>
            <w:r w:rsidRPr="002631F4">
              <w:rPr>
                <w:color w:val="000000" w:themeColor="text1"/>
                <w:szCs w:val="18"/>
              </w:rPr>
              <w:t>Predčasný výber</w:t>
            </w:r>
          </w:p>
        </w:tc>
        <w:tc>
          <w:tcPr>
            <w:tcW w:w="2256" w:type="dxa"/>
            <w:noWrap/>
          </w:tcPr>
          <w:p w14:paraId="4800B9FC" w14:textId="77777777" w:rsidR="00C24BB2" w:rsidRPr="002631F4" w:rsidRDefault="00C24BB2" w:rsidP="00346FA5">
            <w:pPr>
              <w:ind w:right="361"/>
              <w:jc w:val="center"/>
              <w:rPr>
                <w:sz w:val="20"/>
                <w:szCs w:val="18"/>
              </w:rPr>
            </w:pPr>
            <w:r w:rsidRPr="002631F4">
              <w:rPr>
                <w:sz w:val="20"/>
                <w:szCs w:val="18"/>
              </w:rPr>
              <w:t>4,80</w:t>
            </w:r>
          </w:p>
        </w:tc>
        <w:tc>
          <w:tcPr>
            <w:tcW w:w="2180" w:type="dxa"/>
            <w:noWrap/>
          </w:tcPr>
          <w:p w14:paraId="5EEBDE39" w14:textId="77777777" w:rsidR="00C24BB2" w:rsidRPr="002631F4" w:rsidRDefault="00C24BB2" w:rsidP="00346FA5">
            <w:pPr>
              <w:ind w:right="361"/>
              <w:jc w:val="center"/>
              <w:rPr>
                <w:sz w:val="20"/>
                <w:szCs w:val="18"/>
              </w:rPr>
            </w:pPr>
            <w:r w:rsidRPr="002631F4">
              <w:rPr>
                <w:sz w:val="20"/>
                <w:szCs w:val="18"/>
              </w:rPr>
              <w:t>4,45</w:t>
            </w:r>
          </w:p>
        </w:tc>
      </w:tr>
      <w:tr w:rsidR="00C24BB2" w:rsidRPr="002631F4" w14:paraId="3D9B799E" w14:textId="77777777" w:rsidTr="00346FA5">
        <w:trPr>
          <w:cnfStyle w:val="000000100000" w:firstRow="0" w:lastRow="0" w:firstColumn="0" w:lastColumn="0" w:oddVBand="0" w:evenVBand="0" w:oddHBand="1" w:evenHBand="0" w:firstRowFirstColumn="0" w:firstRowLastColumn="0" w:lastRowFirstColumn="0" w:lastRowLastColumn="0"/>
          <w:trHeight w:val="392"/>
          <w:jc w:val="center"/>
        </w:trPr>
        <w:tc>
          <w:tcPr>
            <w:tcW w:w="3339" w:type="dxa"/>
            <w:noWrap/>
          </w:tcPr>
          <w:p w14:paraId="6DA22E54" w14:textId="77777777" w:rsidR="00C24BB2" w:rsidRPr="002631F4" w:rsidRDefault="00C24BB2" w:rsidP="00C24BB2">
            <w:pPr>
              <w:rPr>
                <w:color w:val="000000" w:themeColor="text1"/>
                <w:szCs w:val="18"/>
              </w:rPr>
            </w:pPr>
            <w:r w:rsidRPr="002631F4">
              <w:rPr>
                <w:color w:val="000000" w:themeColor="text1"/>
                <w:szCs w:val="18"/>
              </w:rPr>
              <w:t>Jednorazové vyrovnanie</w:t>
            </w:r>
          </w:p>
        </w:tc>
        <w:tc>
          <w:tcPr>
            <w:tcW w:w="2256" w:type="dxa"/>
            <w:noWrap/>
          </w:tcPr>
          <w:p w14:paraId="01D82F93" w14:textId="77777777" w:rsidR="00C24BB2" w:rsidRPr="002631F4" w:rsidRDefault="00C24BB2" w:rsidP="00346FA5">
            <w:pPr>
              <w:ind w:right="361"/>
              <w:jc w:val="center"/>
              <w:rPr>
                <w:color w:val="000000" w:themeColor="text1"/>
                <w:sz w:val="20"/>
                <w:szCs w:val="18"/>
              </w:rPr>
            </w:pPr>
            <w:r w:rsidRPr="002631F4">
              <w:rPr>
                <w:sz w:val="20"/>
                <w:szCs w:val="18"/>
              </w:rPr>
              <w:t>39,64</w:t>
            </w:r>
          </w:p>
        </w:tc>
        <w:tc>
          <w:tcPr>
            <w:tcW w:w="2180" w:type="dxa"/>
            <w:noWrap/>
          </w:tcPr>
          <w:p w14:paraId="5DA5D2F9" w14:textId="77777777" w:rsidR="00C24BB2" w:rsidRPr="002631F4" w:rsidRDefault="00C24BB2" w:rsidP="00346FA5">
            <w:pPr>
              <w:ind w:right="361"/>
              <w:jc w:val="center"/>
              <w:rPr>
                <w:sz w:val="20"/>
                <w:szCs w:val="18"/>
              </w:rPr>
            </w:pPr>
            <w:r w:rsidRPr="002631F4">
              <w:rPr>
                <w:sz w:val="20"/>
                <w:szCs w:val="18"/>
              </w:rPr>
              <w:t>37,67</w:t>
            </w:r>
          </w:p>
        </w:tc>
      </w:tr>
    </w:tbl>
    <w:p w14:paraId="1095871B" w14:textId="77777777" w:rsidR="00C24BB2" w:rsidRPr="00346FA5" w:rsidRDefault="00C24BB2" w:rsidP="00346FA5">
      <w:pPr>
        <w:pStyle w:val="zdroj"/>
      </w:pPr>
      <w:r w:rsidRPr="00346FA5">
        <w:t>Zdroj: Asociácia doplnkových dôchodkových spoločností; výpočet MPSVR SR</w:t>
      </w:r>
    </w:p>
    <w:p w14:paraId="536CCF14" w14:textId="77777777" w:rsidR="00C24BB2" w:rsidRPr="00C26999" w:rsidRDefault="00C24BB2" w:rsidP="00C24BB2">
      <w:pPr>
        <w:ind w:firstLine="431"/>
        <w:rPr>
          <w:color w:val="000000" w:themeColor="text1"/>
        </w:rPr>
      </w:pPr>
      <w:r w:rsidRPr="00C26999">
        <w:rPr>
          <w:color w:val="000000" w:themeColor="text1"/>
        </w:rPr>
        <w:t xml:space="preserve">Čistá hodnota spravovaného majetku v doplnkových dôchodkových fondoch sa oproti roku 2017 zvýšila o približne 4,5 % na 2,01 mld. eur. </w:t>
      </w:r>
    </w:p>
    <w:p w14:paraId="10511BEB" w14:textId="77777777" w:rsidR="00C24BB2" w:rsidRPr="00C26999" w:rsidRDefault="00C24BB2" w:rsidP="00C24BB2">
      <w:pPr>
        <w:ind w:firstLine="431"/>
        <w:rPr>
          <w:color w:val="000000" w:themeColor="text1"/>
        </w:rPr>
      </w:pPr>
      <w:r w:rsidRPr="00C26999">
        <w:rPr>
          <w:color w:val="000000" w:themeColor="text1"/>
        </w:rPr>
        <w:t xml:space="preserve">Naďalej platí, že jedným z dôvodov atraktivity účasti na doplnkovom dôchodkovom sporení  je participácia zamestnávateľov na doplnkovom dôchodkovom sporení ich zamestnancov – od 1. januára 2018 do 31. decembra 2018 prispeli zamestnávatelia na doplnkové dôchodkové sporenie aspoň jedným príspevkom 481 tisícom </w:t>
      </w:r>
      <w:r w:rsidRPr="00C26999">
        <w:rPr>
          <w:color w:val="000000" w:themeColor="text1"/>
        </w:rPr>
        <w:lastRenderedPageBreak/>
        <w:t>účastníkov. Ďalších 74 tisíc účastníkov si v roku 2018 aspoň jedným príspevkom prispelo na doplnkové dôchodkové sporenie len samo. Účastníkov s nenulovým majetkom v príspevkovom fonde, ktorí ostali v roku 2018 bez svojho príspevku aj bez príspevku od zamestnávateľa bolo 248 tisíc, čo oproti roku 2017 (234 tisíc zmlúv bez príspevku) predstavuje nárast o 6 %.</w:t>
      </w:r>
    </w:p>
    <w:p w14:paraId="12A8BE32" w14:textId="77777777" w:rsidR="00C24BB2" w:rsidRPr="00C26999" w:rsidRDefault="00C24BB2" w:rsidP="00C24BB2">
      <w:pPr>
        <w:ind w:firstLine="431"/>
        <w:rPr>
          <w:color w:val="000000" w:themeColor="text1"/>
        </w:rPr>
      </w:pPr>
      <w:r w:rsidRPr="00C26999">
        <w:rPr>
          <w:color w:val="000000" w:themeColor="text1"/>
        </w:rPr>
        <w:t>Priemerný príspevok zamestnávateľa vzrástol oproti roku 2017 z 26,9 eur na približne 33,5 eur v roku 2018. Priemerný príspevok účastníkov v roku 2017 bol vo výške 16,9 eur a v roku 2018 vzrástol o 6,8 % na 18 eur.</w:t>
      </w:r>
    </w:p>
    <w:p w14:paraId="6E954400" w14:textId="102E9890" w:rsidR="00C24BB2" w:rsidRPr="00C26999" w:rsidRDefault="00C24BB2" w:rsidP="00C24BB2">
      <w:pPr>
        <w:ind w:firstLine="431"/>
        <w:rPr>
          <w:color w:val="000000" w:themeColor="text1"/>
        </w:rPr>
      </w:pPr>
      <w:r w:rsidRPr="00C26999">
        <w:rPr>
          <w:color w:val="000000" w:themeColor="text1"/>
        </w:rPr>
        <w:t>Doplnkové dôchodkové fondy všetkých spoločností zaznamenali oproti roku 2017 negatívne výsledky pri zhodnocovaní prostriedkov (</w:t>
      </w:r>
      <w:r w:rsidRPr="00D2550A">
        <w:rPr>
          <w:color w:val="000000" w:themeColor="text1"/>
        </w:rPr>
        <w:t>tabuľka 3.1</w:t>
      </w:r>
      <w:r w:rsidR="00574527">
        <w:rPr>
          <w:color w:val="000000" w:themeColor="text1"/>
        </w:rPr>
        <w:t>4</w:t>
      </w:r>
      <w:r w:rsidRPr="00D2550A">
        <w:rPr>
          <w:color w:val="000000" w:themeColor="text1"/>
        </w:rPr>
        <w:t>), čo bolo spôsobené najmä výkyvmi na trhoch v dôsledku sankcií zo strany USA, obáv zo spomalenia globálneho</w:t>
      </w:r>
      <w:r w:rsidRPr="00C26999">
        <w:rPr>
          <w:color w:val="000000" w:themeColor="text1"/>
        </w:rPr>
        <w:t xml:space="preserve"> ekonomického rastu, protestov vo Francúzsku, nejasnosťami okolo Brexitu a nezhodami medzi Európskou komisiou a Talianskom pri schvaľovaní rozpočtu. Priemerné ročné zhodnotenie doplnkových dôchodkových fondov v roku 2018 sa pohybovalo na úrovni -4,6 % oproti kladnému zhodnoteniu 3,7 % v roku 2017. Výkonnosť jednotlivých príspevkových doplnkových dôchodkových fondov dosiahla ročnú úroveň v rozpätí od -11,1 % v prípade príspevkového</w:t>
      </w:r>
      <w:r w:rsidR="000D3A1A">
        <w:rPr>
          <w:color w:val="000000" w:themeColor="text1"/>
        </w:rPr>
        <w:t xml:space="preserve"> </w:t>
      </w:r>
      <w:r w:rsidR="000D3A1A" w:rsidRPr="000D3A1A">
        <w:rPr>
          <w:color w:val="000000" w:themeColor="text1"/>
        </w:rPr>
        <w:t>doplnkov</w:t>
      </w:r>
      <w:r w:rsidR="000D3A1A">
        <w:rPr>
          <w:color w:val="000000" w:themeColor="text1"/>
        </w:rPr>
        <w:t>ého dôchodkového</w:t>
      </w:r>
      <w:r w:rsidR="000D3A1A" w:rsidRPr="000D3A1A">
        <w:rPr>
          <w:color w:val="000000" w:themeColor="text1"/>
        </w:rPr>
        <w:t xml:space="preserve"> fond</w:t>
      </w:r>
      <w:r w:rsidR="000D3A1A">
        <w:rPr>
          <w:color w:val="000000" w:themeColor="text1"/>
        </w:rPr>
        <w:t>u</w:t>
      </w:r>
      <w:r w:rsidRPr="00C26999">
        <w:rPr>
          <w:color w:val="000000" w:themeColor="text1"/>
        </w:rPr>
        <w:t xml:space="preserve"> </w:t>
      </w:r>
      <w:r w:rsidR="000D3A1A">
        <w:rPr>
          <w:color w:val="000000" w:themeColor="text1"/>
        </w:rPr>
        <w:t>(ďale len „</w:t>
      </w:r>
      <w:r w:rsidRPr="00C26999">
        <w:rPr>
          <w:color w:val="000000" w:themeColor="text1"/>
        </w:rPr>
        <w:t>d.d.f.</w:t>
      </w:r>
      <w:r w:rsidR="000D3A1A">
        <w:rPr>
          <w:color w:val="000000" w:themeColor="text1"/>
        </w:rPr>
        <w:t>“)</w:t>
      </w:r>
      <w:r w:rsidRPr="00C26999">
        <w:rPr>
          <w:color w:val="000000" w:themeColor="text1"/>
        </w:rPr>
        <w:t xml:space="preserve"> Comfort life 2050 DDS Tatra banky do -0,5 % v prípade Konzervatívneho príspevkového d.d.f. spoločnosti NN Tatry - Sympatia. Priemerná nasporená suma účastníkov s majetkom v príspevkových doplnkových dôchodkových fondoch medziročne poklesla cca o 1,3 %, t. j. cca z 2 450 eur v roku 2017 na cca 2 417 eur v roku 2018. Pokles priemernej nasporenej sumy účastníkov bol spôsobený záporným zhodnotením majetku účastníkov ako dôsledok nepriaznivej situácie na trhoch a nárastom počtu nových účastníkov, ktorí z dôvodu krátkej doby odvádzania príspevkov disponujú nízkymi nasporenými sumami.</w:t>
      </w:r>
    </w:p>
    <w:p w14:paraId="6F5EAAE9" w14:textId="77777777" w:rsidR="00C24BB2" w:rsidRPr="001B278E" w:rsidRDefault="00C24BB2" w:rsidP="001B278E">
      <w:pPr>
        <w:pStyle w:val="Nadpis7"/>
      </w:pPr>
      <w:r w:rsidRPr="001B278E">
        <w:t>Tabuľka 3.1</w:t>
      </w:r>
      <w:r w:rsidR="003379AC" w:rsidRPr="001B278E">
        <w:t>4</w:t>
      </w:r>
      <w:r w:rsidRPr="001B278E">
        <w:t xml:space="preserve"> Prehľad údajov o výške a zhodnotení majetku v doplnkových dôchodkových fondoch k 31. decembru 2018</w:t>
      </w:r>
    </w:p>
    <w:tbl>
      <w:tblPr>
        <w:tblStyle w:val="tltabsprava3"/>
        <w:tblW w:w="8414" w:type="dxa"/>
        <w:jc w:val="center"/>
        <w:tblLook w:val="04A0" w:firstRow="1" w:lastRow="0" w:firstColumn="1" w:lastColumn="0" w:noHBand="0" w:noVBand="1"/>
      </w:tblPr>
      <w:tblGrid>
        <w:gridCol w:w="2480"/>
        <w:gridCol w:w="1535"/>
        <w:gridCol w:w="1463"/>
        <w:gridCol w:w="1366"/>
        <w:gridCol w:w="1570"/>
      </w:tblGrid>
      <w:tr w:rsidR="00C24BB2" w:rsidRPr="00346FA5" w14:paraId="3E7AE872" w14:textId="77777777" w:rsidTr="00346FA5">
        <w:trPr>
          <w:cnfStyle w:val="100000000000" w:firstRow="1" w:lastRow="0" w:firstColumn="0" w:lastColumn="0" w:oddVBand="0" w:evenVBand="0" w:oddHBand="0" w:evenHBand="0" w:firstRowFirstColumn="0" w:firstRowLastColumn="0" w:lastRowFirstColumn="0" w:lastRowLastColumn="0"/>
          <w:trHeight w:val="839"/>
          <w:jc w:val="center"/>
        </w:trPr>
        <w:tc>
          <w:tcPr>
            <w:tcW w:w="2480" w:type="dxa"/>
            <w:noWrap/>
          </w:tcPr>
          <w:p w14:paraId="1DCF90AD" w14:textId="77777777" w:rsidR="00C24BB2" w:rsidRPr="00346FA5" w:rsidRDefault="00C24BB2" w:rsidP="00C24BB2">
            <w:pPr>
              <w:jc w:val="center"/>
              <w:rPr>
                <w:bCs/>
                <w:iCs/>
                <w:sz w:val="20"/>
                <w:szCs w:val="20"/>
                <w:lang w:eastAsia="cs-CZ"/>
              </w:rPr>
            </w:pPr>
            <w:r w:rsidRPr="00346FA5">
              <w:rPr>
                <w:bCs/>
                <w:iCs/>
                <w:sz w:val="20"/>
                <w:szCs w:val="20"/>
                <w:lang w:eastAsia="cs-CZ"/>
              </w:rPr>
              <w:t>Spoločnosť</w:t>
            </w:r>
          </w:p>
        </w:tc>
        <w:tc>
          <w:tcPr>
            <w:tcW w:w="1535" w:type="dxa"/>
          </w:tcPr>
          <w:p w14:paraId="3EEE0335" w14:textId="77777777" w:rsidR="00C24BB2" w:rsidRPr="00346FA5" w:rsidRDefault="00C24BB2" w:rsidP="00C24BB2">
            <w:pPr>
              <w:jc w:val="center"/>
              <w:rPr>
                <w:bCs/>
                <w:iCs/>
                <w:sz w:val="20"/>
                <w:szCs w:val="20"/>
                <w:lang w:eastAsia="cs-CZ"/>
              </w:rPr>
            </w:pPr>
            <w:r w:rsidRPr="00346FA5">
              <w:rPr>
                <w:bCs/>
                <w:iCs/>
                <w:sz w:val="20"/>
                <w:szCs w:val="20"/>
                <w:lang w:eastAsia="cs-CZ"/>
              </w:rPr>
              <w:t>Majetok v príspevkových doplnkových dôchodkových fondoch (mil. €)</w:t>
            </w:r>
          </w:p>
        </w:tc>
        <w:tc>
          <w:tcPr>
            <w:tcW w:w="1463" w:type="dxa"/>
          </w:tcPr>
          <w:p w14:paraId="4BFDD13C" w14:textId="77777777" w:rsidR="00C24BB2" w:rsidRPr="00346FA5" w:rsidRDefault="00C24BB2" w:rsidP="00C24BB2">
            <w:pPr>
              <w:jc w:val="center"/>
              <w:rPr>
                <w:bCs/>
                <w:iCs/>
                <w:sz w:val="20"/>
                <w:szCs w:val="20"/>
                <w:lang w:eastAsia="cs-CZ"/>
              </w:rPr>
            </w:pPr>
            <w:r w:rsidRPr="00346FA5">
              <w:rPr>
                <w:bCs/>
                <w:iCs/>
                <w:sz w:val="20"/>
                <w:szCs w:val="20"/>
                <w:lang w:eastAsia="cs-CZ"/>
              </w:rPr>
              <w:t>Majetok vo výplatných doplnkových dôchodkových fondoch (mil. €)</w:t>
            </w:r>
          </w:p>
        </w:tc>
        <w:tc>
          <w:tcPr>
            <w:tcW w:w="1366" w:type="dxa"/>
          </w:tcPr>
          <w:p w14:paraId="6350C17D" w14:textId="77777777" w:rsidR="00C24BB2" w:rsidRPr="00346FA5" w:rsidRDefault="00C24BB2" w:rsidP="00C24BB2">
            <w:pPr>
              <w:jc w:val="center"/>
              <w:rPr>
                <w:bCs/>
                <w:iCs/>
                <w:sz w:val="20"/>
                <w:szCs w:val="20"/>
                <w:lang w:eastAsia="cs-CZ"/>
              </w:rPr>
            </w:pPr>
            <w:r w:rsidRPr="00346FA5">
              <w:rPr>
                <w:bCs/>
                <w:iCs/>
                <w:sz w:val="20"/>
                <w:szCs w:val="20"/>
                <w:lang w:eastAsia="cs-CZ"/>
              </w:rPr>
              <w:t>Majetok spolu (mil. €)</w:t>
            </w:r>
          </w:p>
        </w:tc>
        <w:tc>
          <w:tcPr>
            <w:tcW w:w="1570" w:type="dxa"/>
          </w:tcPr>
          <w:p w14:paraId="2C1BB852" w14:textId="77777777" w:rsidR="00C24BB2" w:rsidRPr="00346FA5" w:rsidRDefault="00C24BB2" w:rsidP="00C24BB2">
            <w:pPr>
              <w:jc w:val="center"/>
              <w:rPr>
                <w:bCs/>
                <w:iCs/>
                <w:sz w:val="20"/>
                <w:szCs w:val="20"/>
                <w:lang w:eastAsia="cs-CZ"/>
              </w:rPr>
            </w:pPr>
            <w:r w:rsidRPr="00346FA5">
              <w:rPr>
                <w:bCs/>
                <w:iCs/>
                <w:sz w:val="20"/>
                <w:szCs w:val="20"/>
                <w:lang w:eastAsia="cs-CZ"/>
              </w:rPr>
              <w:t>Ročné zhodnotenie doplnkových dôchodkových fondov</w:t>
            </w:r>
            <w:r w:rsidRPr="00346FA5">
              <w:rPr>
                <w:rStyle w:val="Odkaznapoznmkupodiarou"/>
                <w:bCs/>
                <w:iCs/>
                <w:sz w:val="20"/>
                <w:szCs w:val="20"/>
                <w:lang w:eastAsia="cs-CZ"/>
              </w:rPr>
              <w:footnoteReference w:id="34"/>
            </w:r>
          </w:p>
        </w:tc>
      </w:tr>
      <w:tr w:rsidR="00C24BB2" w:rsidRPr="00346FA5" w14:paraId="242D436E" w14:textId="77777777" w:rsidTr="00346FA5">
        <w:trPr>
          <w:cnfStyle w:val="000000100000" w:firstRow="0" w:lastRow="0" w:firstColumn="0" w:lastColumn="0" w:oddVBand="0" w:evenVBand="0" w:oddHBand="1" w:evenHBand="0" w:firstRowFirstColumn="0" w:firstRowLastColumn="0" w:lastRowFirstColumn="0" w:lastRowLastColumn="0"/>
          <w:trHeight w:val="360"/>
          <w:jc w:val="center"/>
        </w:trPr>
        <w:tc>
          <w:tcPr>
            <w:tcW w:w="2480" w:type="dxa"/>
            <w:noWrap/>
          </w:tcPr>
          <w:p w14:paraId="0C344245" w14:textId="77777777" w:rsidR="00C24BB2" w:rsidRPr="00346FA5" w:rsidRDefault="00C24BB2" w:rsidP="00C24BB2">
            <w:pPr>
              <w:rPr>
                <w:bCs/>
                <w:sz w:val="20"/>
                <w:szCs w:val="20"/>
              </w:rPr>
            </w:pPr>
            <w:r w:rsidRPr="00346FA5">
              <w:rPr>
                <w:bCs/>
                <w:sz w:val="20"/>
                <w:szCs w:val="20"/>
              </w:rPr>
              <w:t>Axa d.d.s., a.s.</w:t>
            </w:r>
          </w:p>
        </w:tc>
        <w:tc>
          <w:tcPr>
            <w:tcW w:w="1535" w:type="dxa"/>
            <w:noWrap/>
          </w:tcPr>
          <w:p w14:paraId="4BDF1746" w14:textId="77777777" w:rsidR="00C24BB2" w:rsidRPr="00346FA5" w:rsidRDefault="00C24BB2" w:rsidP="00C24BB2">
            <w:pPr>
              <w:ind w:right="161"/>
              <w:jc w:val="right"/>
              <w:rPr>
                <w:sz w:val="20"/>
                <w:szCs w:val="20"/>
              </w:rPr>
            </w:pPr>
            <w:r w:rsidRPr="00346FA5">
              <w:rPr>
                <w:color w:val="000000"/>
                <w:sz w:val="20"/>
                <w:szCs w:val="20"/>
              </w:rPr>
              <w:t>284,3</w:t>
            </w:r>
          </w:p>
        </w:tc>
        <w:tc>
          <w:tcPr>
            <w:tcW w:w="1463" w:type="dxa"/>
            <w:noWrap/>
          </w:tcPr>
          <w:p w14:paraId="488CB9D6" w14:textId="77777777" w:rsidR="00C24BB2" w:rsidRPr="00346FA5" w:rsidRDefault="00C24BB2" w:rsidP="00C24BB2">
            <w:pPr>
              <w:ind w:right="161"/>
              <w:jc w:val="right"/>
              <w:rPr>
                <w:color w:val="000000"/>
                <w:sz w:val="20"/>
                <w:szCs w:val="20"/>
              </w:rPr>
            </w:pPr>
            <w:r w:rsidRPr="00346FA5">
              <w:rPr>
                <w:color w:val="000000"/>
                <w:sz w:val="20"/>
                <w:szCs w:val="20"/>
              </w:rPr>
              <w:t>5,9</w:t>
            </w:r>
          </w:p>
        </w:tc>
        <w:tc>
          <w:tcPr>
            <w:tcW w:w="1366" w:type="dxa"/>
            <w:noWrap/>
          </w:tcPr>
          <w:p w14:paraId="59C225AD" w14:textId="77777777" w:rsidR="00C24BB2" w:rsidRPr="00346FA5" w:rsidRDefault="00C24BB2" w:rsidP="00C24BB2">
            <w:pPr>
              <w:ind w:right="161"/>
              <w:jc w:val="right"/>
              <w:rPr>
                <w:color w:val="000000"/>
                <w:sz w:val="20"/>
                <w:szCs w:val="20"/>
              </w:rPr>
            </w:pPr>
            <w:r w:rsidRPr="00346FA5">
              <w:rPr>
                <w:color w:val="000000"/>
                <w:sz w:val="20"/>
                <w:szCs w:val="20"/>
              </w:rPr>
              <w:t>290,2</w:t>
            </w:r>
          </w:p>
        </w:tc>
        <w:tc>
          <w:tcPr>
            <w:tcW w:w="1570" w:type="dxa"/>
            <w:noWrap/>
          </w:tcPr>
          <w:p w14:paraId="082C3D03" w14:textId="77777777" w:rsidR="00C24BB2" w:rsidRPr="00346FA5" w:rsidRDefault="00C24BB2" w:rsidP="00C24BB2">
            <w:pPr>
              <w:ind w:right="161"/>
              <w:jc w:val="right"/>
              <w:rPr>
                <w:sz w:val="20"/>
                <w:szCs w:val="20"/>
              </w:rPr>
            </w:pPr>
            <w:r w:rsidRPr="00346FA5">
              <w:rPr>
                <w:sz w:val="20"/>
                <w:szCs w:val="20"/>
              </w:rPr>
              <w:t xml:space="preserve"> - 2,9 %</w:t>
            </w:r>
          </w:p>
        </w:tc>
      </w:tr>
      <w:tr w:rsidR="00C24BB2" w:rsidRPr="00346FA5" w14:paraId="07655497" w14:textId="77777777" w:rsidTr="00346FA5">
        <w:trPr>
          <w:trHeight w:val="360"/>
          <w:jc w:val="center"/>
        </w:trPr>
        <w:tc>
          <w:tcPr>
            <w:tcW w:w="2480" w:type="dxa"/>
          </w:tcPr>
          <w:p w14:paraId="7780944C" w14:textId="77777777" w:rsidR="00C24BB2" w:rsidRPr="00346FA5" w:rsidRDefault="00C24BB2" w:rsidP="00C24BB2">
            <w:pPr>
              <w:rPr>
                <w:bCs/>
                <w:sz w:val="20"/>
                <w:szCs w:val="20"/>
              </w:rPr>
            </w:pPr>
            <w:r w:rsidRPr="00346FA5">
              <w:rPr>
                <w:bCs/>
                <w:sz w:val="20"/>
                <w:szCs w:val="20"/>
              </w:rPr>
              <w:t>DDS Tatra banky, a.s.</w:t>
            </w:r>
          </w:p>
        </w:tc>
        <w:tc>
          <w:tcPr>
            <w:tcW w:w="1535" w:type="dxa"/>
            <w:noWrap/>
          </w:tcPr>
          <w:p w14:paraId="1AC61070" w14:textId="77777777" w:rsidR="00C24BB2" w:rsidRPr="00346FA5" w:rsidRDefault="00C24BB2" w:rsidP="00C24BB2">
            <w:pPr>
              <w:ind w:right="161"/>
              <w:jc w:val="right"/>
              <w:rPr>
                <w:sz w:val="20"/>
                <w:szCs w:val="20"/>
              </w:rPr>
            </w:pPr>
            <w:r w:rsidRPr="00346FA5">
              <w:rPr>
                <w:color w:val="000000"/>
                <w:sz w:val="20"/>
                <w:szCs w:val="20"/>
              </w:rPr>
              <w:t>604,0</w:t>
            </w:r>
          </w:p>
        </w:tc>
        <w:tc>
          <w:tcPr>
            <w:tcW w:w="1463" w:type="dxa"/>
            <w:noWrap/>
          </w:tcPr>
          <w:p w14:paraId="3B7150A9" w14:textId="77777777" w:rsidR="00C24BB2" w:rsidRPr="00346FA5" w:rsidRDefault="00C24BB2" w:rsidP="00C24BB2">
            <w:pPr>
              <w:ind w:right="161"/>
              <w:jc w:val="right"/>
              <w:rPr>
                <w:color w:val="000000"/>
                <w:sz w:val="20"/>
                <w:szCs w:val="20"/>
              </w:rPr>
            </w:pPr>
            <w:r w:rsidRPr="00346FA5">
              <w:rPr>
                <w:color w:val="000000"/>
                <w:sz w:val="20"/>
                <w:szCs w:val="20"/>
              </w:rPr>
              <w:t>18,1</w:t>
            </w:r>
          </w:p>
        </w:tc>
        <w:tc>
          <w:tcPr>
            <w:tcW w:w="1366" w:type="dxa"/>
            <w:noWrap/>
          </w:tcPr>
          <w:p w14:paraId="0530312D" w14:textId="77777777" w:rsidR="00C24BB2" w:rsidRPr="00346FA5" w:rsidRDefault="00C24BB2" w:rsidP="00C24BB2">
            <w:pPr>
              <w:ind w:right="161"/>
              <w:jc w:val="right"/>
              <w:rPr>
                <w:color w:val="000000"/>
                <w:sz w:val="20"/>
                <w:szCs w:val="20"/>
              </w:rPr>
            </w:pPr>
            <w:r w:rsidRPr="00346FA5">
              <w:rPr>
                <w:color w:val="000000"/>
                <w:sz w:val="20"/>
                <w:szCs w:val="20"/>
              </w:rPr>
              <w:t>622,1</w:t>
            </w:r>
          </w:p>
        </w:tc>
        <w:tc>
          <w:tcPr>
            <w:tcW w:w="1570" w:type="dxa"/>
            <w:noWrap/>
          </w:tcPr>
          <w:p w14:paraId="24DB2D4B" w14:textId="77777777" w:rsidR="00C24BB2" w:rsidRPr="00346FA5" w:rsidRDefault="00C24BB2" w:rsidP="00C24BB2">
            <w:pPr>
              <w:ind w:right="161"/>
              <w:jc w:val="right"/>
              <w:rPr>
                <w:sz w:val="20"/>
                <w:szCs w:val="20"/>
              </w:rPr>
            </w:pPr>
            <w:r w:rsidRPr="00346FA5">
              <w:rPr>
                <w:sz w:val="20"/>
                <w:szCs w:val="20"/>
              </w:rPr>
              <w:t xml:space="preserve"> - 6,9 %</w:t>
            </w:r>
          </w:p>
        </w:tc>
      </w:tr>
      <w:tr w:rsidR="00C24BB2" w:rsidRPr="00346FA5" w14:paraId="3BAC92A3" w14:textId="77777777" w:rsidTr="00346FA5">
        <w:trPr>
          <w:cnfStyle w:val="000000100000" w:firstRow="0" w:lastRow="0" w:firstColumn="0" w:lastColumn="0" w:oddVBand="0" w:evenVBand="0" w:oddHBand="1" w:evenHBand="0" w:firstRowFirstColumn="0" w:firstRowLastColumn="0" w:lastRowFirstColumn="0" w:lastRowLastColumn="0"/>
          <w:trHeight w:val="510"/>
          <w:jc w:val="center"/>
        </w:trPr>
        <w:tc>
          <w:tcPr>
            <w:tcW w:w="2480" w:type="dxa"/>
            <w:noWrap/>
          </w:tcPr>
          <w:p w14:paraId="556ADD20" w14:textId="77777777" w:rsidR="00C24BB2" w:rsidRPr="00346FA5" w:rsidRDefault="00C24BB2" w:rsidP="00C24BB2">
            <w:pPr>
              <w:rPr>
                <w:sz w:val="20"/>
                <w:szCs w:val="20"/>
              </w:rPr>
            </w:pPr>
            <w:r w:rsidRPr="00346FA5">
              <w:rPr>
                <w:sz w:val="20"/>
                <w:szCs w:val="20"/>
              </w:rPr>
              <w:t xml:space="preserve">NN Tatry - Sympatia, </w:t>
            </w:r>
          </w:p>
          <w:p w14:paraId="7FB1FE45" w14:textId="77777777" w:rsidR="00C24BB2" w:rsidRPr="00346FA5" w:rsidRDefault="00C24BB2" w:rsidP="00C24BB2">
            <w:pPr>
              <w:rPr>
                <w:sz w:val="20"/>
                <w:szCs w:val="20"/>
              </w:rPr>
            </w:pPr>
            <w:r w:rsidRPr="00346FA5">
              <w:rPr>
                <w:sz w:val="20"/>
                <w:szCs w:val="20"/>
              </w:rPr>
              <w:t>d.d.s., a.s.</w:t>
            </w:r>
          </w:p>
        </w:tc>
        <w:tc>
          <w:tcPr>
            <w:tcW w:w="1535" w:type="dxa"/>
            <w:noWrap/>
          </w:tcPr>
          <w:p w14:paraId="6A74A19D" w14:textId="77777777" w:rsidR="00C24BB2" w:rsidRPr="00346FA5" w:rsidRDefault="00C24BB2" w:rsidP="00C24BB2">
            <w:pPr>
              <w:ind w:right="161"/>
              <w:jc w:val="right"/>
              <w:rPr>
                <w:sz w:val="20"/>
                <w:szCs w:val="20"/>
              </w:rPr>
            </w:pPr>
            <w:r w:rsidRPr="00346FA5">
              <w:rPr>
                <w:color w:val="000000"/>
                <w:sz w:val="20"/>
                <w:szCs w:val="20"/>
              </w:rPr>
              <w:t>755,4</w:t>
            </w:r>
          </w:p>
        </w:tc>
        <w:tc>
          <w:tcPr>
            <w:tcW w:w="1463" w:type="dxa"/>
            <w:noWrap/>
          </w:tcPr>
          <w:p w14:paraId="1768EA51" w14:textId="77777777" w:rsidR="00C24BB2" w:rsidRPr="00346FA5" w:rsidRDefault="00C24BB2" w:rsidP="00C24BB2">
            <w:pPr>
              <w:ind w:right="161"/>
              <w:jc w:val="right"/>
              <w:rPr>
                <w:color w:val="000000"/>
                <w:sz w:val="20"/>
                <w:szCs w:val="20"/>
              </w:rPr>
            </w:pPr>
            <w:r w:rsidRPr="00346FA5">
              <w:rPr>
                <w:color w:val="000000"/>
                <w:sz w:val="20"/>
                <w:szCs w:val="20"/>
              </w:rPr>
              <w:t>21,0</w:t>
            </w:r>
          </w:p>
        </w:tc>
        <w:tc>
          <w:tcPr>
            <w:tcW w:w="1366" w:type="dxa"/>
            <w:noWrap/>
          </w:tcPr>
          <w:p w14:paraId="2EF1D695" w14:textId="77777777" w:rsidR="00C24BB2" w:rsidRPr="00346FA5" w:rsidRDefault="00C24BB2" w:rsidP="00C24BB2">
            <w:pPr>
              <w:ind w:right="161"/>
              <w:jc w:val="right"/>
              <w:rPr>
                <w:color w:val="000000"/>
                <w:sz w:val="20"/>
                <w:szCs w:val="20"/>
              </w:rPr>
            </w:pPr>
            <w:r w:rsidRPr="00346FA5">
              <w:rPr>
                <w:color w:val="000000"/>
                <w:sz w:val="20"/>
                <w:szCs w:val="20"/>
              </w:rPr>
              <w:t>776,4</w:t>
            </w:r>
          </w:p>
        </w:tc>
        <w:tc>
          <w:tcPr>
            <w:tcW w:w="1570" w:type="dxa"/>
            <w:noWrap/>
          </w:tcPr>
          <w:p w14:paraId="0EC1CB9A" w14:textId="77777777" w:rsidR="00C24BB2" w:rsidRPr="00346FA5" w:rsidRDefault="00C24BB2" w:rsidP="00C24BB2">
            <w:pPr>
              <w:ind w:right="161"/>
              <w:jc w:val="right"/>
              <w:rPr>
                <w:sz w:val="20"/>
                <w:szCs w:val="20"/>
              </w:rPr>
            </w:pPr>
            <w:r w:rsidRPr="00346FA5">
              <w:rPr>
                <w:sz w:val="20"/>
                <w:szCs w:val="20"/>
              </w:rPr>
              <w:t xml:space="preserve"> - 3,1 %</w:t>
            </w:r>
            <w:r w:rsidRPr="00346FA5">
              <w:rPr>
                <w:sz w:val="20"/>
                <w:szCs w:val="20"/>
                <w:vertAlign w:val="superscript"/>
              </w:rPr>
              <w:t>*</w:t>
            </w:r>
          </w:p>
        </w:tc>
      </w:tr>
      <w:tr w:rsidR="00C24BB2" w:rsidRPr="00346FA5" w14:paraId="713641F7" w14:textId="77777777" w:rsidTr="00346FA5">
        <w:trPr>
          <w:trHeight w:val="363"/>
          <w:jc w:val="center"/>
        </w:trPr>
        <w:tc>
          <w:tcPr>
            <w:tcW w:w="2480" w:type="dxa"/>
            <w:noWrap/>
          </w:tcPr>
          <w:p w14:paraId="668239D3" w14:textId="77777777" w:rsidR="00C24BB2" w:rsidRPr="00346FA5" w:rsidRDefault="00C24BB2" w:rsidP="00C24BB2">
            <w:pPr>
              <w:rPr>
                <w:sz w:val="20"/>
                <w:szCs w:val="20"/>
              </w:rPr>
            </w:pPr>
            <w:r w:rsidRPr="00346FA5">
              <w:rPr>
                <w:sz w:val="20"/>
                <w:szCs w:val="20"/>
              </w:rPr>
              <w:t>Stabilita, d.d.s., a.s.</w:t>
            </w:r>
          </w:p>
        </w:tc>
        <w:tc>
          <w:tcPr>
            <w:tcW w:w="1535" w:type="dxa"/>
            <w:noWrap/>
          </w:tcPr>
          <w:p w14:paraId="2CF13FDA" w14:textId="77777777" w:rsidR="00C24BB2" w:rsidRPr="00346FA5" w:rsidRDefault="00C24BB2" w:rsidP="00C24BB2">
            <w:pPr>
              <w:ind w:right="161"/>
              <w:jc w:val="right"/>
              <w:rPr>
                <w:color w:val="000000"/>
                <w:sz w:val="20"/>
                <w:szCs w:val="20"/>
              </w:rPr>
            </w:pPr>
            <w:r w:rsidRPr="00346FA5">
              <w:rPr>
                <w:color w:val="000000"/>
                <w:sz w:val="20"/>
                <w:szCs w:val="20"/>
              </w:rPr>
              <w:t>297,4</w:t>
            </w:r>
          </w:p>
        </w:tc>
        <w:tc>
          <w:tcPr>
            <w:tcW w:w="1463" w:type="dxa"/>
            <w:noWrap/>
          </w:tcPr>
          <w:p w14:paraId="3E2B4CC3" w14:textId="77777777" w:rsidR="00C24BB2" w:rsidRPr="00346FA5" w:rsidRDefault="00C24BB2" w:rsidP="00C24BB2">
            <w:pPr>
              <w:ind w:right="161"/>
              <w:jc w:val="right"/>
              <w:rPr>
                <w:color w:val="000000"/>
                <w:sz w:val="20"/>
                <w:szCs w:val="20"/>
              </w:rPr>
            </w:pPr>
            <w:r w:rsidRPr="00346FA5">
              <w:rPr>
                <w:color w:val="000000"/>
                <w:sz w:val="20"/>
                <w:szCs w:val="20"/>
              </w:rPr>
              <w:t>22,9</w:t>
            </w:r>
          </w:p>
        </w:tc>
        <w:tc>
          <w:tcPr>
            <w:tcW w:w="1366" w:type="dxa"/>
            <w:noWrap/>
          </w:tcPr>
          <w:p w14:paraId="1E2CA205" w14:textId="77777777" w:rsidR="00C24BB2" w:rsidRPr="00346FA5" w:rsidRDefault="00C24BB2" w:rsidP="00C24BB2">
            <w:pPr>
              <w:ind w:right="161"/>
              <w:jc w:val="right"/>
              <w:rPr>
                <w:color w:val="000000"/>
                <w:sz w:val="20"/>
                <w:szCs w:val="20"/>
              </w:rPr>
            </w:pPr>
            <w:r w:rsidRPr="00346FA5">
              <w:rPr>
                <w:color w:val="000000"/>
                <w:sz w:val="20"/>
                <w:szCs w:val="20"/>
              </w:rPr>
              <w:t>320,3</w:t>
            </w:r>
          </w:p>
        </w:tc>
        <w:tc>
          <w:tcPr>
            <w:tcW w:w="1570" w:type="dxa"/>
            <w:noWrap/>
          </w:tcPr>
          <w:p w14:paraId="315050BD" w14:textId="77777777" w:rsidR="00C24BB2" w:rsidRPr="00346FA5" w:rsidRDefault="00C24BB2" w:rsidP="00C24BB2">
            <w:pPr>
              <w:ind w:right="161"/>
              <w:jc w:val="right"/>
              <w:rPr>
                <w:sz w:val="20"/>
                <w:szCs w:val="20"/>
              </w:rPr>
            </w:pPr>
            <w:r w:rsidRPr="00346FA5">
              <w:rPr>
                <w:sz w:val="20"/>
                <w:szCs w:val="20"/>
              </w:rPr>
              <w:t xml:space="preserve"> - 5,2 %</w:t>
            </w:r>
          </w:p>
        </w:tc>
      </w:tr>
      <w:tr w:rsidR="00C24BB2" w:rsidRPr="00346FA5" w14:paraId="59529364" w14:textId="77777777" w:rsidTr="00346FA5">
        <w:trPr>
          <w:cnfStyle w:val="000000100000" w:firstRow="0" w:lastRow="0" w:firstColumn="0" w:lastColumn="0" w:oddVBand="0" w:evenVBand="0" w:oddHBand="1" w:evenHBand="0" w:firstRowFirstColumn="0" w:firstRowLastColumn="0" w:lastRowFirstColumn="0" w:lastRowLastColumn="0"/>
          <w:trHeight w:val="363"/>
          <w:jc w:val="center"/>
        </w:trPr>
        <w:tc>
          <w:tcPr>
            <w:tcW w:w="2480" w:type="dxa"/>
            <w:noWrap/>
          </w:tcPr>
          <w:p w14:paraId="498DA2BB" w14:textId="77777777" w:rsidR="00C24BB2" w:rsidRPr="00346FA5" w:rsidRDefault="00C24BB2" w:rsidP="00C24BB2">
            <w:pPr>
              <w:rPr>
                <w:b/>
                <w:sz w:val="20"/>
                <w:szCs w:val="20"/>
              </w:rPr>
            </w:pPr>
            <w:r w:rsidRPr="00346FA5">
              <w:rPr>
                <w:b/>
                <w:sz w:val="20"/>
                <w:szCs w:val="20"/>
              </w:rPr>
              <w:t>Spolu</w:t>
            </w:r>
          </w:p>
        </w:tc>
        <w:tc>
          <w:tcPr>
            <w:tcW w:w="1535" w:type="dxa"/>
            <w:noWrap/>
          </w:tcPr>
          <w:p w14:paraId="59A8BF77" w14:textId="77777777" w:rsidR="00C24BB2" w:rsidRPr="00346FA5" w:rsidRDefault="00C24BB2" w:rsidP="00C24BB2">
            <w:pPr>
              <w:ind w:right="161"/>
              <w:jc w:val="right"/>
              <w:rPr>
                <w:color w:val="000000"/>
                <w:sz w:val="20"/>
                <w:szCs w:val="20"/>
              </w:rPr>
            </w:pPr>
            <w:r w:rsidRPr="00346FA5">
              <w:rPr>
                <w:color w:val="000000"/>
                <w:sz w:val="20"/>
                <w:szCs w:val="20"/>
              </w:rPr>
              <w:t>1 941,1</w:t>
            </w:r>
          </w:p>
        </w:tc>
        <w:tc>
          <w:tcPr>
            <w:tcW w:w="1463" w:type="dxa"/>
            <w:noWrap/>
          </w:tcPr>
          <w:p w14:paraId="39C628C6" w14:textId="77777777" w:rsidR="00C24BB2" w:rsidRPr="00346FA5" w:rsidRDefault="00C24BB2" w:rsidP="00C24BB2">
            <w:pPr>
              <w:ind w:right="161"/>
              <w:jc w:val="right"/>
              <w:rPr>
                <w:b/>
                <w:color w:val="000000"/>
                <w:sz w:val="20"/>
                <w:szCs w:val="20"/>
              </w:rPr>
            </w:pPr>
            <w:r w:rsidRPr="00346FA5">
              <w:rPr>
                <w:b/>
                <w:color w:val="000000"/>
                <w:sz w:val="20"/>
                <w:szCs w:val="20"/>
              </w:rPr>
              <w:t>67,9</w:t>
            </w:r>
            <w:r w:rsidRPr="00346FA5" w:rsidDel="009D0A31">
              <w:rPr>
                <w:b/>
                <w:color w:val="000000"/>
                <w:sz w:val="20"/>
                <w:szCs w:val="20"/>
              </w:rPr>
              <w:t xml:space="preserve"> </w:t>
            </w:r>
          </w:p>
        </w:tc>
        <w:tc>
          <w:tcPr>
            <w:tcW w:w="1366" w:type="dxa"/>
            <w:noWrap/>
          </w:tcPr>
          <w:p w14:paraId="02170707" w14:textId="77777777" w:rsidR="00C24BB2" w:rsidRPr="00346FA5" w:rsidRDefault="00C24BB2" w:rsidP="00C24BB2">
            <w:pPr>
              <w:ind w:right="161"/>
              <w:jc w:val="right"/>
              <w:rPr>
                <w:color w:val="000000"/>
                <w:sz w:val="20"/>
                <w:szCs w:val="20"/>
              </w:rPr>
            </w:pPr>
            <w:r w:rsidRPr="00346FA5">
              <w:rPr>
                <w:color w:val="000000"/>
                <w:sz w:val="20"/>
                <w:szCs w:val="20"/>
              </w:rPr>
              <w:t>2 009</w:t>
            </w:r>
          </w:p>
        </w:tc>
        <w:tc>
          <w:tcPr>
            <w:tcW w:w="1570" w:type="dxa"/>
            <w:noWrap/>
          </w:tcPr>
          <w:p w14:paraId="48755BE1" w14:textId="77777777" w:rsidR="00C24BB2" w:rsidRPr="00346FA5" w:rsidRDefault="00C24BB2" w:rsidP="00C24BB2">
            <w:pPr>
              <w:ind w:right="161"/>
              <w:jc w:val="right"/>
              <w:rPr>
                <w:b/>
                <w:sz w:val="20"/>
                <w:szCs w:val="20"/>
              </w:rPr>
            </w:pPr>
            <w:r w:rsidRPr="00346FA5">
              <w:rPr>
                <w:b/>
                <w:sz w:val="20"/>
                <w:szCs w:val="20"/>
              </w:rPr>
              <w:t xml:space="preserve"> </w:t>
            </w:r>
            <w:r w:rsidRPr="00346FA5">
              <w:rPr>
                <w:sz w:val="20"/>
                <w:szCs w:val="20"/>
              </w:rPr>
              <w:t>-</w:t>
            </w:r>
            <w:r w:rsidRPr="00346FA5">
              <w:rPr>
                <w:b/>
                <w:sz w:val="20"/>
                <w:szCs w:val="20"/>
              </w:rPr>
              <w:t xml:space="preserve"> 4,6 %</w:t>
            </w:r>
          </w:p>
        </w:tc>
      </w:tr>
    </w:tbl>
    <w:p w14:paraId="4FED4D33" w14:textId="77777777" w:rsidR="00C24BB2" w:rsidRPr="002631F4" w:rsidRDefault="00C24BB2" w:rsidP="003379AC">
      <w:pPr>
        <w:pStyle w:val="zdroj"/>
        <w:spacing w:before="0" w:after="0"/>
      </w:pPr>
      <w:r w:rsidRPr="002631F4">
        <w:t>Zdroj: NBS, výpočet: MPSVR SR</w:t>
      </w:r>
    </w:p>
    <w:p w14:paraId="5DB7909E" w14:textId="77777777" w:rsidR="003379AC" w:rsidRDefault="00C24BB2" w:rsidP="003379AC">
      <w:pPr>
        <w:pStyle w:val="zdroj"/>
        <w:spacing w:before="0" w:after="0"/>
        <w:jc w:val="left"/>
      </w:pPr>
      <w:r w:rsidRPr="002631F4">
        <w:t xml:space="preserve">* spoločnosť NN Tatry – Sympatia d.d.s., a.s. zaviedla 1.7.2018 nový Indexový príspevkový  d.d.f., ktorý z </w:t>
      </w:r>
    </w:p>
    <w:p w14:paraId="6633D73C" w14:textId="77777777" w:rsidR="00C24BB2" w:rsidRPr="002631F4" w:rsidRDefault="00C24BB2" w:rsidP="003379AC">
      <w:pPr>
        <w:pStyle w:val="zdroj"/>
        <w:spacing w:before="0" w:after="0"/>
        <w:jc w:val="left"/>
      </w:pPr>
      <w:r w:rsidRPr="002631F4">
        <w:t>dôvodu krátkej existencie nebol zaradený do ročného zhodnotenia doplnkových dôchodkových fondov</w:t>
      </w:r>
    </w:p>
    <w:p w14:paraId="6DD510D4" w14:textId="77777777" w:rsidR="00C24BB2" w:rsidRPr="002631F4" w:rsidRDefault="00C24BB2" w:rsidP="00C24BB2">
      <w:pPr>
        <w:jc w:val="left"/>
        <w:rPr>
          <w:rFonts w:ascii="Times New Roman Bold" w:hAnsi="Times New Roman Bold"/>
          <w:b/>
          <w:bCs/>
          <w:iCs/>
          <w:color w:val="365F91"/>
          <w:sz w:val="28"/>
          <w:szCs w:val="22"/>
          <w:lang w:eastAsia="cs-CZ"/>
        </w:rPr>
      </w:pPr>
      <w:r w:rsidRPr="002631F4">
        <w:br w:type="page"/>
      </w:r>
    </w:p>
    <w:p w14:paraId="21F394C5" w14:textId="4E0B83DE" w:rsidR="00C24BB2" w:rsidRPr="002631F4" w:rsidRDefault="00C24BB2" w:rsidP="00A0023E">
      <w:pPr>
        <w:pStyle w:val="nadpis2spravaNadpis2"/>
      </w:pPr>
      <w:bookmarkStart w:id="157" w:name="_Toc10031366"/>
      <w:r w:rsidRPr="002631F4">
        <w:lastRenderedPageBreak/>
        <w:t>Štátna sociálna podpora</w:t>
      </w:r>
      <w:bookmarkEnd w:id="157"/>
      <w:r w:rsidRPr="002631F4">
        <w:t xml:space="preserve"> </w:t>
      </w:r>
    </w:p>
    <w:p w14:paraId="189F17DF" w14:textId="77777777" w:rsidR="00C24BB2" w:rsidRPr="005A7C08" w:rsidRDefault="00C24BB2" w:rsidP="00C24BB2">
      <w:pPr>
        <w:pStyle w:val="AAAodstavecsprava"/>
        <w:spacing w:after="0"/>
        <w:ind w:firstLine="431"/>
        <w:rPr>
          <w:rFonts w:ascii="Arial Narrow" w:hAnsi="Arial Narrow"/>
          <w:color w:val="000000" w:themeColor="text1"/>
          <w:sz w:val="22"/>
          <w:szCs w:val="24"/>
          <w:lang w:eastAsia="sk-SK"/>
        </w:rPr>
      </w:pPr>
      <w:r w:rsidRPr="005A7C08">
        <w:rPr>
          <w:rFonts w:ascii="Arial Narrow" w:hAnsi="Arial Narrow"/>
          <w:b/>
          <w:color w:val="000000" w:themeColor="text1"/>
          <w:sz w:val="22"/>
          <w:szCs w:val="24"/>
          <w:lang w:eastAsia="sk-SK"/>
        </w:rPr>
        <w:t>Podpora štátu rodinám</w:t>
      </w:r>
      <w:r w:rsidRPr="005A7C08">
        <w:rPr>
          <w:rFonts w:ascii="Arial Narrow" w:hAnsi="Arial Narrow"/>
          <w:color w:val="000000" w:themeColor="text1"/>
          <w:sz w:val="22"/>
          <w:szCs w:val="24"/>
          <w:lang w:eastAsia="sk-SK"/>
        </w:rPr>
        <w:t xml:space="preserve"> sa uskutočňuje predovšetkým prostredníctvom systému</w:t>
      </w:r>
      <w:r w:rsidRPr="005A7C08">
        <w:rPr>
          <w:rFonts w:ascii="Arial Narrow" w:hAnsi="Arial Narrow"/>
          <w:b/>
          <w:color w:val="000000" w:themeColor="text1"/>
          <w:sz w:val="22"/>
          <w:szCs w:val="24"/>
          <w:lang w:eastAsia="sk-SK"/>
        </w:rPr>
        <w:t xml:space="preserve"> štátnych sociálnych dávok</w:t>
      </w:r>
      <w:r w:rsidRPr="005A7C08">
        <w:rPr>
          <w:rFonts w:ascii="Arial Narrow" w:hAnsi="Arial Narrow"/>
          <w:color w:val="000000" w:themeColor="text1"/>
          <w:sz w:val="22"/>
          <w:szCs w:val="24"/>
          <w:lang w:eastAsia="sk-SK"/>
        </w:rPr>
        <w:t>, predstavujúcich súbor peňažných plnení, ktorými sa štát podieľa na zvládnutí viacerých životných situácií, najmä u rodín s nezaopatrenými deťmi</w:t>
      </w:r>
      <w:r w:rsidRPr="005A7C08">
        <w:rPr>
          <w:rFonts w:ascii="Arial Narrow" w:hAnsi="Arial Narrow"/>
          <w:color w:val="000000" w:themeColor="text1"/>
          <w:sz w:val="22"/>
          <w:szCs w:val="24"/>
          <w:vertAlign w:val="superscript"/>
          <w:lang w:eastAsia="sk-SK"/>
        </w:rPr>
        <w:footnoteReference w:id="35"/>
      </w:r>
      <w:r w:rsidRPr="005A7C08">
        <w:rPr>
          <w:rFonts w:ascii="Arial Narrow" w:hAnsi="Arial Narrow"/>
          <w:color w:val="000000" w:themeColor="text1"/>
          <w:sz w:val="22"/>
          <w:szCs w:val="24"/>
          <w:lang w:eastAsia="sk-SK"/>
        </w:rPr>
        <w:t xml:space="preserve">. Štátne sociálne dávky prispievajú na krytie nákladov na výživu a iné osobné potreby detí a tiež nákladov, spojených s ďalšími sociálnymi udalosťami. </w:t>
      </w:r>
    </w:p>
    <w:p w14:paraId="2A63725F" w14:textId="77777777" w:rsidR="00C24BB2" w:rsidRPr="005A7C08" w:rsidRDefault="00C24BB2" w:rsidP="00C24BB2">
      <w:pPr>
        <w:ind w:firstLine="431"/>
        <w:rPr>
          <w:color w:val="000000" w:themeColor="text1"/>
        </w:rPr>
      </w:pPr>
      <w:r w:rsidRPr="005A7C08">
        <w:rPr>
          <w:color w:val="000000" w:themeColor="text1"/>
        </w:rPr>
        <w:t>Systém štátnej sociálnej podpory pozostával v roku 2018 z nasledujúcich jednorazových a opakovaných dávok:</w:t>
      </w:r>
    </w:p>
    <w:p w14:paraId="44276E5E" w14:textId="77777777" w:rsidR="00C24BB2" w:rsidRPr="00C26999" w:rsidRDefault="00C24BB2" w:rsidP="00CA0064">
      <w:pPr>
        <w:pStyle w:val="Odsekzoznamu"/>
        <w:numPr>
          <w:ilvl w:val="0"/>
          <w:numId w:val="31"/>
        </w:numPr>
        <w:rPr>
          <w:color w:val="000000" w:themeColor="text1"/>
          <w:lang w:eastAsia="cs-CZ"/>
        </w:rPr>
      </w:pPr>
      <w:r w:rsidRPr="00C26999">
        <w:rPr>
          <w:color w:val="000000" w:themeColor="text1"/>
          <w:lang w:eastAsia="cs-CZ"/>
        </w:rPr>
        <w:t>prídavok na dieťa,</w:t>
      </w:r>
    </w:p>
    <w:p w14:paraId="37C1ED68" w14:textId="77777777" w:rsidR="00C24BB2" w:rsidRPr="00C26999" w:rsidRDefault="00C24BB2" w:rsidP="00CA0064">
      <w:pPr>
        <w:pStyle w:val="Odsekzoznamu"/>
        <w:numPr>
          <w:ilvl w:val="0"/>
          <w:numId w:val="31"/>
        </w:numPr>
        <w:rPr>
          <w:color w:val="000000" w:themeColor="text1"/>
          <w:lang w:eastAsia="cs-CZ"/>
        </w:rPr>
      </w:pPr>
      <w:r w:rsidRPr="00C26999">
        <w:rPr>
          <w:color w:val="000000" w:themeColor="text1"/>
          <w:lang w:eastAsia="cs-CZ"/>
        </w:rPr>
        <w:t>príplatok k prídavku na dieťa,</w:t>
      </w:r>
    </w:p>
    <w:p w14:paraId="25BD7FC8" w14:textId="77777777" w:rsidR="00C24BB2" w:rsidRPr="00C26999" w:rsidRDefault="00C24BB2" w:rsidP="00CA0064">
      <w:pPr>
        <w:pStyle w:val="Odsekzoznamu"/>
        <w:numPr>
          <w:ilvl w:val="0"/>
          <w:numId w:val="31"/>
        </w:numPr>
        <w:rPr>
          <w:color w:val="000000" w:themeColor="text1"/>
          <w:lang w:eastAsia="cs-CZ"/>
        </w:rPr>
      </w:pPr>
      <w:r w:rsidRPr="00C26999">
        <w:rPr>
          <w:color w:val="000000" w:themeColor="text1"/>
          <w:lang w:eastAsia="cs-CZ"/>
        </w:rPr>
        <w:t>rodičovský príspevok,</w:t>
      </w:r>
    </w:p>
    <w:p w14:paraId="71DBDCB1" w14:textId="77777777" w:rsidR="00C24BB2" w:rsidRPr="00C26999" w:rsidRDefault="00C24BB2" w:rsidP="00CA0064">
      <w:pPr>
        <w:pStyle w:val="Odsekzoznamu"/>
        <w:numPr>
          <w:ilvl w:val="0"/>
          <w:numId w:val="31"/>
        </w:numPr>
        <w:rPr>
          <w:color w:val="000000" w:themeColor="text1"/>
          <w:lang w:eastAsia="cs-CZ"/>
        </w:rPr>
      </w:pPr>
      <w:r w:rsidRPr="00C26999">
        <w:rPr>
          <w:color w:val="000000" w:themeColor="text1"/>
          <w:lang w:eastAsia="cs-CZ"/>
        </w:rPr>
        <w:t>príspevok na starostlivosť o dieťa,</w:t>
      </w:r>
    </w:p>
    <w:p w14:paraId="1AAE659E" w14:textId="77777777" w:rsidR="00C24BB2" w:rsidRPr="00C26999" w:rsidRDefault="00C24BB2" w:rsidP="00CA0064">
      <w:pPr>
        <w:pStyle w:val="Odsekzoznamu"/>
        <w:numPr>
          <w:ilvl w:val="0"/>
          <w:numId w:val="31"/>
        </w:numPr>
        <w:rPr>
          <w:color w:val="000000" w:themeColor="text1"/>
          <w:lang w:eastAsia="cs-CZ"/>
        </w:rPr>
      </w:pPr>
      <w:r w:rsidRPr="00C26999">
        <w:rPr>
          <w:color w:val="000000" w:themeColor="text1"/>
          <w:lang w:eastAsia="cs-CZ"/>
        </w:rPr>
        <w:t>príspevok pri narodení dieťaťa,</w:t>
      </w:r>
    </w:p>
    <w:p w14:paraId="2F7D26DB" w14:textId="77777777" w:rsidR="00C24BB2" w:rsidRPr="00C26999" w:rsidRDefault="00C24BB2" w:rsidP="00CA0064">
      <w:pPr>
        <w:pStyle w:val="Odsekzoznamu"/>
        <w:numPr>
          <w:ilvl w:val="0"/>
          <w:numId w:val="31"/>
        </w:numPr>
        <w:rPr>
          <w:color w:val="000000" w:themeColor="text1"/>
          <w:lang w:eastAsia="cs-CZ"/>
        </w:rPr>
      </w:pPr>
      <w:r w:rsidRPr="00C26999">
        <w:rPr>
          <w:color w:val="000000" w:themeColor="text1"/>
          <w:lang w:eastAsia="cs-CZ"/>
        </w:rPr>
        <w:t xml:space="preserve">príspevok na viac súčasne narodených detí, </w:t>
      </w:r>
    </w:p>
    <w:p w14:paraId="6F486BD5" w14:textId="77777777" w:rsidR="00C24BB2" w:rsidRPr="00C26999" w:rsidRDefault="00C24BB2" w:rsidP="00CA0064">
      <w:pPr>
        <w:pStyle w:val="Odsekzoznamu"/>
        <w:numPr>
          <w:ilvl w:val="0"/>
          <w:numId w:val="31"/>
        </w:numPr>
        <w:rPr>
          <w:color w:val="000000" w:themeColor="text1"/>
          <w:lang w:eastAsia="cs-CZ"/>
        </w:rPr>
      </w:pPr>
      <w:r w:rsidRPr="00C26999">
        <w:rPr>
          <w:color w:val="000000" w:themeColor="text1"/>
          <w:lang w:eastAsia="cs-CZ"/>
        </w:rPr>
        <w:t>príspevok na pohreb.</w:t>
      </w:r>
    </w:p>
    <w:p w14:paraId="50AD4DD3" w14:textId="77777777" w:rsidR="00C24BB2" w:rsidRPr="002631F4" w:rsidRDefault="00C24BB2" w:rsidP="00C24BB2">
      <w:pPr>
        <w:pStyle w:val="Nadpis6"/>
      </w:pPr>
      <w:bookmarkStart w:id="158" w:name="_Toc10031367"/>
      <w:r w:rsidRPr="002631F4">
        <w:t>Prídavok na dieťa</w:t>
      </w:r>
      <w:bookmarkEnd w:id="158"/>
      <w:r w:rsidRPr="002631F4">
        <w:t xml:space="preserve"> </w:t>
      </w:r>
    </w:p>
    <w:p w14:paraId="238F75C4" w14:textId="77777777" w:rsidR="00C24BB2" w:rsidRPr="005A7C08" w:rsidRDefault="00C24BB2" w:rsidP="00C24BB2">
      <w:pPr>
        <w:pStyle w:val="AAAodstavecsprava"/>
        <w:spacing w:after="0"/>
        <w:ind w:firstLine="431"/>
        <w:rPr>
          <w:rFonts w:ascii="Arial Narrow" w:hAnsi="Arial Narrow"/>
          <w:color w:val="000000" w:themeColor="text1"/>
          <w:sz w:val="22"/>
          <w:szCs w:val="24"/>
          <w:lang w:eastAsia="sk-SK"/>
        </w:rPr>
      </w:pPr>
      <w:r w:rsidRPr="005A7C08">
        <w:rPr>
          <w:rFonts w:ascii="Arial Narrow" w:hAnsi="Arial Narrow"/>
          <w:color w:val="000000" w:themeColor="text1"/>
          <w:sz w:val="22"/>
          <w:szCs w:val="24"/>
          <w:lang w:eastAsia="sk-SK"/>
        </w:rPr>
        <w:t xml:space="preserve">Z hľadiska počtu poberateľov je prídavok na dieťa najrozsiahlejšou dávkou štátnej sociálnej podpory. Na prídavok na dieťa má nárok rodič dieťaťa, ako aj fyzická osoba, ktorej bolo dieťa rozhodnutím súdu zverené do starostlivosti, ale aj plnoleté nezaopatrené dieťa. Prijatím zákona č. 600/2003 Z. z. o prídavku na dieťa a o zmene a doplnení zákona č. 461/2003 Z. z. o sociálnom poistení v znení neskorších predpisov sa zaviedlo s účinnosťou od 1. januára 2004 paušálne poskytovanie prídavku na dieťa mesačne na každé nezaopatrené dieťa do 25 rokov veku dieťaťa, ktoré študuje v dennej forme na strednej alebo na vysokej škol bez ohľadu na príjem rodičov. Zároveň sa týmto zákonom s účinnosťou od 1. apríla 2004 zaviedlo vyplácanie prídavku na dieťa jediným platiteľom – úradmi PSVR. </w:t>
      </w:r>
    </w:p>
    <w:p w14:paraId="51A59913" w14:textId="77777777" w:rsidR="00C24BB2" w:rsidRPr="005A7C08" w:rsidRDefault="00C24BB2" w:rsidP="00C24BB2">
      <w:pPr>
        <w:pStyle w:val="AAAodstavecsprava"/>
        <w:spacing w:after="0"/>
        <w:ind w:firstLine="431"/>
        <w:rPr>
          <w:rFonts w:ascii="Arial Narrow" w:hAnsi="Arial Narrow"/>
          <w:color w:val="000000" w:themeColor="text1"/>
          <w:sz w:val="22"/>
          <w:szCs w:val="24"/>
          <w:lang w:eastAsia="sk-SK"/>
        </w:rPr>
      </w:pPr>
      <w:r w:rsidRPr="005A7C08">
        <w:rPr>
          <w:rFonts w:ascii="Arial Narrow" w:hAnsi="Arial Narrow"/>
          <w:color w:val="000000" w:themeColor="text1"/>
          <w:sz w:val="22"/>
          <w:szCs w:val="24"/>
          <w:lang w:eastAsia="sk-SK"/>
        </w:rPr>
        <w:t>Opatrením MPSVR SR č. 234/2017 Z. z. sa s účinnosťou od 1. januára 2018 upravila suma prídavku na dieťa z 23,52 € na 23,68 €  a suma príplatku k prídavku na dieťa zo sumy 11,02 € na sumu 11,10 €.</w:t>
      </w:r>
    </w:p>
    <w:p w14:paraId="58EE4292" w14:textId="77777777" w:rsidR="00C24BB2" w:rsidRPr="002631F4" w:rsidRDefault="00C24BB2" w:rsidP="00C24BB2">
      <w:pPr>
        <w:pStyle w:val="Nadpis7"/>
      </w:pPr>
      <w:r w:rsidRPr="00A0106F">
        <w:t>Tabuľka 3.1</w:t>
      </w:r>
      <w:r w:rsidR="003379AC" w:rsidRPr="00A0106F">
        <w:t>5</w:t>
      </w:r>
      <w:r w:rsidRPr="00A0106F">
        <w:t xml:space="preserve"> Prídavok</w:t>
      </w:r>
      <w:r w:rsidRPr="002631F4">
        <w:t xml:space="preserve"> na dieťa</w:t>
      </w:r>
    </w:p>
    <w:tbl>
      <w:tblPr>
        <w:tblStyle w:val="tltabsprava3"/>
        <w:tblW w:w="7217" w:type="dxa"/>
        <w:jc w:val="center"/>
        <w:tblLook w:val="04A0" w:firstRow="1" w:lastRow="0" w:firstColumn="1" w:lastColumn="0" w:noHBand="0" w:noVBand="1"/>
      </w:tblPr>
      <w:tblGrid>
        <w:gridCol w:w="766"/>
        <w:gridCol w:w="3318"/>
        <w:gridCol w:w="3133"/>
      </w:tblGrid>
      <w:tr w:rsidR="00C24BB2" w:rsidRPr="002631F4" w14:paraId="7720465A" w14:textId="77777777" w:rsidTr="00346FA5">
        <w:trPr>
          <w:cnfStyle w:val="100000000000" w:firstRow="1" w:lastRow="0" w:firstColumn="0" w:lastColumn="0" w:oddVBand="0" w:evenVBand="0" w:oddHBand="0" w:evenHBand="0" w:firstRowFirstColumn="0" w:firstRowLastColumn="0" w:lastRowFirstColumn="0" w:lastRowLastColumn="0"/>
          <w:trHeight w:val="624"/>
          <w:jc w:val="center"/>
        </w:trPr>
        <w:tc>
          <w:tcPr>
            <w:tcW w:w="0" w:type="auto"/>
          </w:tcPr>
          <w:p w14:paraId="477CBE9E" w14:textId="43833C03" w:rsidR="00C24BB2" w:rsidRPr="002631F4" w:rsidRDefault="004217F5" w:rsidP="00C24BB2">
            <w:pPr>
              <w:jc w:val="center"/>
            </w:pPr>
            <w:r>
              <w:t>R</w:t>
            </w:r>
            <w:r w:rsidR="00C24BB2" w:rsidRPr="002631F4">
              <w:t>ok</w:t>
            </w:r>
          </w:p>
        </w:tc>
        <w:tc>
          <w:tcPr>
            <w:tcW w:w="3318" w:type="dxa"/>
          </w:tcPr>
          <w:p w14:paraId="17A99C9A" w14:textId="1191F4E9" w:rsidR="00C24BB2" w:rsidRPr="002631F4" w:rsidRDefault="004217F5" w:rsidP="00C24BB2">
            <w:pPr>
              <w:jc w:val="center"/>
            </w:pPr>
            <w:r>
              <w:t>P</w:t>
            </w:r>
            <w:r w:rsidR="00C24BB2" w:rsidRPr="002631F4">
              <w:t>riemerný mesačný počet poberateľov prídavku na dieťa</w:t>
            </w:r>
          </w:p>
        </w:tc>
        <w:tc>
          <w:tcPr>
            <w:tcW w:w="3133" w:type="dxa"/>
          </w:tcPr>
          <w:p w14:paraId="60E97452" w14:textId="2931C709" w:rsidR="00C24BB2" w:rsidRPr="002631F4" w:rsidRDefault="004217F5" w:rsidP="00C24BB2">
            <w:pPr>
              <w:jc w:val="center"/>
            </w:pPr>
            <w:r>
              <w:t>P</w:t>
            </w:r>
            <w:r w:rsidR="00C24BB2" w:rsidRPr="002631F4">
              <w:t>riemerný mesačný počet nezaopatrených detí</w:t>
            </w:r>
          </w:p>
        </w:tc>
      </w:tr>
      <w:tr w:rsidR="00C24BB2" w:rsidRPr="002631F4" w14:paraId="38B8ACC2" w14:textId="77777777" w:rsidTr="00346FA5">
        <w:trPr>
          <w:cnfStyle w:val="000000100000" w:firstRow="0" w:lastRow="0" w:firstColumn="0" w:lastColumn="0" w:oddVBand="0" w:evenVBand="0" w:oddHBand="1" w:evenHBand="0" w:firstRowFirstColumn="0" w:firstRowLastColumn="0" w:lastRowFirstColumn="0" w:lastRowLastColumn="0"/>
          <w:trHeight w:val="269"/>
          <w:jc w:val="center"/>
        </w:trPr>
        <w:tc>
          <w:tcPr>
            <w:tcW w:w="0" w:type="auto"/>
          </w:tcPr>
          <w:p w14:paraId="2C37DF5C" w14:textId="77777777" w:rsidR="00C24BB2" w:rsidRPr="00346FA5" w:rsidRDefault="00C24BB2" w:rsidP="00C24BB2">
            <w:pPr>
              <w:rPr>
                <w:b/>
                <w:color w:val="000000" w:themeColor="text1"/>
              </w:rPr>
            </w:pPr>
            <w:r w:rsidRPr="00346FA5">
              <w:rPr>
                <w:b/>
              </w:rPr>
              <w:t>2017</w:t>
            </w:r>
          </w:p>
        </w:tc>
        <w:tc>
          <w:tcPr>
            <w:tcW w:w="0" w:type="auto"/>
          </w:tcPr>
          <w:p w14:paraId="76809F37" w14:textId="77777777" w:rsidR="00C24BB2" w:rsidRPr="002631F4" w:rsidRDefault="00C24BB2" w:rsidP="00C24BB2">
            <w:pPr>
              <w:ind w:right="725"/>
              <w:jc w:val="right"/>
              <w:rPr>
                <w:szCs w:val="22"/>
              </w:rPr>
            </w:pPr>
            <w:r w:rsidRPr="002631F4">
              <w:t>650 649</w:t>
            </w:r>
          </w:p>
        </w:tc>
        <w:tc>
          <w:tcPr>
            <w:tcW w:w="0" w:type="auto"/>
          </w:tcPr>
          <w:p w14:paraId="3F68F62B" w14:textId="77777777" w:rsidR="00C24BB2" w:rsidRPr="002631F4" w:rsidRDefault="00C24BB2" w:rsidP="00C24BB2">
            <w:pPr>
              <w:ind w:right="725"/>
              <w:jc w:val="right"/>
              <w:rPr>
                <w:szCs w:val="22"/>
              </w:rPr>
            </w:pPr>
            <w:r w:rsidRPr="002631F4">
              <w:t>1 085 960</w:t>
            </w:r>
          </w:p>
        </w:tc>
      </w:tr>
      <w:tr w:rsidR="00C24BB2" w:rsidRPr="002631F4" w14:paraId="58AA2645" w14:textId="77777777" w:rsidTr="00346FA5">
        <w:trPr>
          <w:trHeight w:val="269"/>
          <w:jc w:val="center"/>
        </w:trPr>
        <w:tc>
          <w:tcPr>
            <w:tcW w:w="0" w:type="auto"/>
          </w:tcPr>
          <w:p w14:paraId="1FC85FDA" w14:textId="77777777" w:rsidR="00C24BB2" w:rsidRPr="00346FA5" w:rsidRDefault="00C24BB2" w:rsidP="00C24BB2">
            <w:pPr>
              <w:rPr>
                <w:b/>
                <w:color w:val="000000" w:themeColor="text1"/>
              </w:rPr>
            </w:pPr>
            <w:r w:rsidRPr="00346FA5">
              <w:rPr>
                <w:b/>
              </w:rPr>
              <w:t>2018</w:t>
            </w:r>
          </w:p>
        </w:tc>
        <w:tc>
          <w:tcPr>
            <w:tcW w:w="0" w:type="auto"/>
          </w:tcPr>
          <w:p w14:paraId="6511EBB6" w14:textId="77777777" w:rsidR="00C24BB2" w:rsidRPr="002631F4" w:rsidRDefault="00C24BB2" w:rsidP="00C24BB2">
            <w:pPr>
              <w:ind w:right="725"/>
              <w:jc w:val="right"/>
              <w:rPr>
                <w:szCs w:val="22"/>
              </w:rPr>
            </w:pPr>
            <w:r w:rsidRPr="002631F4">
              <w:t>649 300</w:t>
            </w:r>
          </w:p>
        </w:tc>
        <w:tc>
          <w:tcPr>
            <w:tcW w:w="0" w:type="auto"/>
          </w:tcPr>
          <w:p w14:paraId="7B8C83D3" w14:textId="77777777" w:rsidR="00C24BB2" w:rsidRPr="002631F4" w:rsidRDefault="00C24BB2" w:rsidP="00C24BB2">
            <w:pPr>
              <w:ind w:right="725"/>
              <w:jc w:val="right"/>
              <w:rPr>
                <w:szCs w:val="22"/>
              </w:rPr>
            </w:pPr>
            <w:r w:rsidRPr="002631F4">
              <w:t>1 084 156</w:t>
            </w:r>
          </w:p>
        </w:tc>
      </w:tr>
    </w:tbl>
    <w:p w14:paraId="128AFF35" w14:textId="77777777" w:rsidR="00C24BB2" w:rsidRPr="00346FA5" w:rsidRDefault="00C24BB2" w:rsidP="00346FA5">
      <w:pPr>
        <w:pStyle w:val="zdroj"/>
      </w:pPr>
      <w:r w:rsidRPr="00346FA5">
        <w:t>Zdroj: RSD MIS, vrátane prídavkov vyplácaných do cudziny</w:t>
      </w:r>
    </w:p>
    <w:p w14:paraId="796D5B6F" w14:textId="77777777" w:rsidR="00C24BB2" w:rsidRPr="00C26999" w:rsidRDefault="00C24BB2" w:rsidP="00C24BB2">
      <w:pPr>
        <w:ind w:firstLine="431"/>
        <w:rPr>
          <w:color w:val="000000" w:themeColor="text1"/>
          <w:szCs w:val="22"/>
        </w:rPr>
      </w:pPr>
      <w:r w:rsidRPr="00C26999">
        <w:rPr>
          <w:color w:val="000000" w:themeColor="text1"/>
        </w:rPr>
        <w:t>V roku 2018 bol priemerný mesačný počet poberateľov prídavku na dieťa 649 300 poberateľov na 1 084 156 nezaopatrených detí. Priemerný mesačný počet poberateľov medziročne poklesol o 1 349 a priemerný mesačný počet nezaopatrených detí medziročne poklesol o 1 804 detí. Priemerný mesačný p</w:t>
      </w:r>
      <w:r w:rsidRPr="00C26999">
        <w:rPr>
          <w:color w:val="000000" w:themeColor="text1"/>
          <w:szCs w:val="22"/>
        </w:rPr>
        <w:t>očet poberateľov v relatívnom vyjadrení poklesol medziročne o 0,21 %, priemerný mesačný počet detí medziročne poklesol o 0,17 %, pričom tento pokles je dlhodobý (v roku 2017 sa však jeho tempo spomalilo) a je spôsobený demografickým vývojom na Slovensku a štruktúrou rodín.</w:t>
      </w:r>
    </w:p>
    <w:p w14:paraId="7359A097" w14:textId="77777777" w:rsidR="00C24BB2" w:rsidRPr="00C26999" w:rsidRDefault="00C24BB2" w:rsidP="00C24BB2">
      <w:pPr>
        <w:ind w:firstLine="431"/>
        <w:rPr>
          <w:color w:val="000000" w:themeColor="text1"/>
        </w:rPr>
      </w:pPr>
      <w:r w:rsidRPr="00C26999">
        <w:rPr>
          <w:color w:val="000000" w:themeColor="text1"/>
        </w:rPr>
        <w:t>Suma vyplatená na prídavok na dieťa a príplatok k prídavku na dieťa v roku 2018 predstavovala 313 071 926 eur, čo predstavuje oproti roku 2017 nárast o 1 634,3 tis. eur.</w:t>
      </w:r>
      <w:r w:rsidRPr="00C26999">
        <w:rPr>
          <w:rStyle w:val="Odkaznapoznmkupodiarou"/>
          <w:color w:val="000000" w:themeColor="text1"/>
        </w:rPr>
        <w:footnoteReference w:id="36"/>
      </w:r>
    </w:p>
    <w:p w14:paraId="5072B704" w14:textId="77777777" w:rsidR="00C24BB2" w:rsidRPr="002631F4" w:rsidRDefault="00C24BB2" w:rsidP="00C24BB2">
      <w:pPr>
        <w:ind w:firstLine="431"/>
        <w:rPr>
          <w:color w:val="7030A0"/>
        </w:rPr>
      </w:pPr>
      <w:r w:rsidRPr="00C26999">
        <w:rPr>
          <w:color w:val="000000" w:themeColor="text1"/>
          <w:szCs w:val="22"/>
        </w:rPr>
        <w:t xml:space="preserve">Najvyšší počet poberateľov je už tradične dosahovaný v Prešovskom, Košickom a Žilinskom kraji (čo súvisí aj s celkovým počtom obyvateľov jednotlivých krajov), rovnako tak aj počet detí a nadväzne aj najvyššie čerpané finančné prostriedky. V týchto troch krajoch pripadá priemerne na jedného žiadateľa najvyšší počet detí, kým v Bratislavskom a Trnavskom kraji najnižší. </w:t>
      </w:r>
      <w:r w:rsidRPr="00C26999">
        <w:rPr>
          <w:color w:val="000000" w:themeColor="text1"/>
        </w:rPr>
        <w:t xml:space="preserve">Najpočetnejšou skupinou už tradične boli poberatelia, ktorým sa poskytoval prídavok na jedno nezaopatrené dieťa a ktorí tvorili viac než 50 % z celkového počtu poberateľov. </w:t>
      </w:r>
      <w:r w:rsidRPr="00C26999">
        <w:rPr>
          <w:color w:val="000000" w:themeColor="text1"/>
        </w:rPr>
        <w:lastRenderedPageBreak/>
        <w:t>Celkovo sa štruktúra poberateľov medziročne zmenila len veľmi mierne, a to v neprospech poberateľov s jedným dieťaťom</w:t>
      </w:r>
      <w:r w:rsidRPr="002631F4">
        <w:rPr>
          <w:color w:val="7030A0"/>
        </w:rPr>
        <w:t>.</w:t>
      </w:r>
    </w:p>
    <w:p w14:paraId="5BE3FF86" w14:textId="77777777" w:rsidR="00C24BB2" w:rsidRPr="00BE0916" w:rsidRDefault="00C24BB2" w:rsidP="00BE0916">
      <w:pPr>
        <w:pStyle w:val="Nadpis7"/>
      </w:pPr>
      <w:r w:rsidRPr="00BE0916">
        <w:t>Tabuľka 3.1</w:t>
      </w:r>
      <w:r w:rsidR="003379AC" w:rsidRPr="00BE0916">
        <w:t>6</w:t>
      </w:r>
      <w:r w:rsidRPr="00BE0916">
        <w:t xml:space="preserve"> Poberatelia, ktorým sa poskytoval prídavok na dieťa podľa počtu detí</w:t>
      </w:r>
    </w:p>
    <w:tbl>
      <w:tblPr>
        <w:tblStyle w:val="tltabsprava3"/>
        <w:tblW w:w="0" w:type="auto"/>
        <w:jc w:val="center"/>
        <w:tblLayout w:type="fixed"/>
        <w:tblLook w:val="04A0" w:firstRow="1" w:lastRow="0" w:firstColumn="1" w:lastColumn="0" w:noHBand="0" w:noVBand="1"/>
      </w:tblPr>
      <w:tblGrid>
        <w:gridCol w:w="2115"/>
        <w:gridCol w:w="1531"/>
        <w:gridCol w:w="1531"/>
      </w:tblGrid>
      <w:tr w:rsidR="00C24BB2" w:rsidRPr="00346FA5" w14:paraId="45AB85CC" w14:textId="77777777" w:rsidTr="00346FA5">
        <w:trPr>
          <w:cnfStyle w:val="100000000000" w:firstRow="1" w:lastRow="0" w:firstColumn="0" w:lastColumn="0" w:oddVBand="0" w:evenVBand="0" w:oddHBand="0" w:evenHBand="0" w:firstRowFirstColumn="0" w:firstRowLastColumn="0" w:lastRowFirstColumn="0" w:lastRowLastColumn="0"/>
          <w:trHeight w:val="251"/>
          <w:jc w:val="center"/>
        </w:trPr>
        <w:tc>
          <w:tcPr>
            <w:tcW w:w="2115" w:type="dxa"/>
          </w:tcPr>
          <w:p w14:paraId="54CEA72C" w14:textId="77777777" w:rsidR="00C24BB2" w:rsidRPr="00346FA5" w:rsidRDefault="00C24BB2" w:rsidP="00C24BB2">
            <w:pPr>
              <w:jc w:val="center"/>
              <w:rPr>
                <w:bCs/>
                <w:color w:val="FFFFFF"/>
                <w:szCs w:val="22"/>
              </w:rPr>
            </w:pPr>
            <w:r w:rsidRPr="00346FA5">
              <w:rPr>
                <w:bCs/>
                <w:color w:val="FFFFFF"/>
                <w:szCs w:val="22"/>
              </w:rPr>
              <w:t>rok/počet</w:t>
            </w:r>
          </w:p>
        </w:tc>
        <w:tc>
          <w:tcPr>
            <w:tcW w:w="1531" w:type="dxa"/>
          </w:tcPr>
          <w:p w14:paraId="16F0279E" w14:textId="77777777" w:rsidR="00C24BB2" w:rsidRPr="00346FA5" w:rsidRDefault="00C24BB2" w:rsidP="00C24BB2">
            <w:pPr>
              <w:jc w:val="center"/>
              <w:rPr>
                <w:bCs/>
                <w:color w:val="FFFFFF"/>
                <w:szCs w:val="22"/>
              </w:rPr>
            </w:pPr>
            <w:r w:rsidRPr="00346FA5">
              <w:rPr>
                <w:bCs/>
                <w:color w:val="FFFFFF"/>
                <w:szCs w:val="22"/>
              </w:rPr>
              <w:t>2017</w:t>
            </w:r>
          </w:p>
        </w:tc>
        <w:tc>
          <w:tcPr>
            <w:tcW w:w="1531" w:type="dxa"/>
          </w:tcPr>
          <w:p w14:paraId="162C89B4" w14:textId="77777777" w:rsidR="00C24BB2" w:rsidRPr="00346FA5" w:rsidRDefault="00C24BB2" w:rsidP="00C24BB2">
            <w:pPr>
              <w:jc w:val="center"/>
              <w:rPr>
                <w:bCs/>
                <w:color w:val="FFFFFF"/>
                <w:szCs w:val="22"/>
              </w:rPr>
            </w:pPr>
            <w:r w:rsidRPr="00346FA5">
              <w:rPr>
                <w:bCs/>
                <w:color w:val="FFFFFF"/>
                <w:szCs w:val="22"/>
              </w:rPr>
              <w:t>2018</w:t>
            </w:r>
          </w:p>
        </w:tc>
      </w:tr>
      <w:tr w:rsidR="00C24BB2" w:rsidRPr="00346FA5" w14:paraId="59FC5F3E" w14:textId="77777777" w:rsidTr="00346FA5">
        <w:trPr>
          <w:cnfStyle w:val="000000100000" w:firstRow="0" w:lastRow="0" w:firstColumn="0" w:lastColumn="0" w:oddVBand="0" w:evenVBand="0" w:oddHBand="1" w:evenHBand="0" w:firstRowFirstColumn="0" w:firstRowLastColumn="0" w:lastRowFirstColumn="0" w:lastRowLastColumn="0"/>
          <w:trHeight w:val="251"/>
          <w:jc w:val="center"/>
        </w:trPr>
        <w:tc>
          <w:tcPr>
            <w:tcW w:w="2115" w:type="dxa"/>
            <w:vMerge w:val="restart"/>
            <w:tcBorders>
              <w:right w:val="nil"/>
            </w:tcBorders>
          </w:tcPr>
          <w:p w14:paraId="6038C0EB" w14:textId="77777777" w:rsidR="00C24BB2" w:rsidRPr="00346FA5" w:rsidRDefault="00C24BB2" w:rsidP="00C24BB2">
            <w:pPr>
              <w:pStyle w:val="tabulka"/>
              <w:rPr>
                <w:b/>
                <w:bCs w:val="0"/>
                <w:sz w:val="22"/>
                <w:szCs w:val="22"/>
              </w:rPr>
            </w:pPr>
            <w:r w:rsidRPr="00346FA5">
              <w:rPr>
                <w:b/>
                <w:bCs w:val="0"/>
                <w:sz w:val="22"/>
                <w:szCs w:val="22"/>
              </w:rPr>
              <w:t>na jedno dieťa</w:t>
            </w:r>
          </w:p>
        </w:tc>
        <w:tc>
          <w:tcPr>
            <w:tcW w:w="1531" w:type="dxa"/>
            <w:tcBorders>
              <w:left w:val="nil"/>
            </w:tcBorders>
          </w:tcPr>
          <w:p w14:paraId="7C4DE117" w14:textId="77777777" w:rsidR="00C24BB2" w:rsidRPr="00346FA5" w:rsidRDefault="00C24BB2" w:rsidP="005A28A2">
            <w:pPr>
              <w:jc w:val="center"/>
              <w:rPr>
                <w:szCs w:val="22"/>
              </w:rPr>
            </w:pPr>
            <w:r w:rsidRPr="00346FA5">
              <w:rPr>
                <w:szCs w:val="22"/>
              </w:rPr>
              <w:t>330 763</w:t>
            </w:r>
          </w:p>
        </w:tc>
        <w:tc>
          <w:tcPr>
            <w:tcW w:w="1531" w:type="dxa"/>
          </w:tcPr>
          <w:p w14:paraId="52C13ADF" w14:textId="77777777" w:rsidR="00C24BB2" w:rsidRPr="00346FA5" w:rsidRDefault="00C24BB2" w:rsidP="005A28A2">
            <w:pPr>
              <w:jc w:val="center"/>
              <w:rPr>
                <w:szCs w:val="22"/>
              </w:rPr>
            </w:pPr>
            <w:r w:rsidRPr="00346FA5">
              <w:rPr>
                <w:szCs w:val="22"/>
              </w:rPr>
              <w:t>329 212</w:t>
            </w:r>
          </w:p>
        </w:tc>
      </w:tr>
      <w:tr w:rsidR="00C24BB2" w:rsidRPr="00346FA5" w14:paraId="3CE72601" w14:textId="77777777" w:rsidTr="00346FA5">
        <w:trPr>
          <w:trHeight w:val="268"/>
          <w:jc w:val="center"/>
        </w:trPr>
        <w:tc>
          <w:tcPr>
            <w:tcW w:w="2115" w:type="dxa"/>
            <w:vMerge/>
            <w:tcBorders>
              <w:right w:val="nil"/>
            </w:tcBorders>
          </w:tcPr>
          <w:p w14:paraId="41DEAC62" w14:textId="77777777" w:rsidR="00C24BB2" w:rsidRPr="00346FA5" w:rsidRDefault="00C24BB2" w:rsidP="00C24BB2">
            <w:pPr>
              <w:pStyle w:val="tabulka"/>
              <w:rPr>
                <w:b/>
                <w:bCs w:val="0"/>
                <w:sz w:val="22"/>
                <w:szCs w:val="22"/>
              </w:rPr>
            </w:pPr>
          </w:p>
        </w:tc>
        <w:tc>
          <w:tcPr>
            <w:tcW w:w="1531" w:type="dxa"/>
            <w:tcBorders>
              <w:left w:val="nil"/>
            </w:tcBorders>
          </w:tcPr>
          <w:p w14:paraId="168803CC" w14:textId="77777777" w:rsidR="00C24BB2" w:rsidRPr="00346FA5" w:rsidRDefault="00C24BB2" w:rsidP="005A28A2">
            <w:pPr>
              <w:jc w:val="center"/>
              <w:rPr>
                <w:szCs w:val="22"/>
              </w:rPr>
            </w:pPr>
            <w:r w:rsidRPr="00346FA5">
              <w:rPr>
                <w:szCs w:val="22"/>
              </w:rPr>
              <w:t>50,80 %</w:t>
            </w:r>
          </w:p>
        </w:tc>
        <w:tc>
          <w:tcPr>
            <w:tcW w:w="1531" w:type="dxa"/>
          </w:tcPr>
          <w:p w14:paraId="7B065491" w14:textId="77777777" w:rsidR="00C24BB2" w:rsidRPr="00346FA5" w:rsidRDefault="00C24BB2" w:rsidP="005A28A2">
            <w:pPr>
              <w:jc w:val="center"/>
              <w:rPr>
                <w:szCs w:val="22"/>
              </w:rPr>
            </w:pPr>
            <w:r w:rsidRPr="00346FA5">
              <w:rPr>
                <w:szCs w:val="22"/>
              </w:rPr>
              <w:t>50,70 %</w:t>
            </w:r>
          </w:p>
        </w:tc>
      </w:tr>
      <w:tr w:rsidR="00C24BB2" w:rsidRPr="00346FA5" w14:paraId="32C02D16" w14:textId="77777777" w:rsidTr="00346FA5">
        <w:trPr>
          <w:cnfStyle w:val="000000100000" w:firstRow="0" w:lastRow="0" w:firstColumn="0" w:lastColumn="0" w:oddVBand="0" w:evenVBand="0" w:oddHBand="1" w:evenHBand="0" w:firstRowFirstColumn="0" w:firstRowLastColumn="0" w:lastRowFirstColumn="0" w:lastRowLastColumn="0"/>
          <w:trHeight w:val="251"/>
          <w:jc w:val="center"/>
        </w:trPr>
        <w:tc>
          <w:tcPr>
            <w:tcW w:w="2115" w:type="dxa"/>
            <w:vMerge w:val="restart"/>
            <w:tcBorders>
              <w:right w:val="nil"/>
            </w:tcBorders>
          </w:tcPr>
          <w:p w14:paraId="0AA9BA6D" w14:textId="77777777" w:rsidR="00C24BB2" w:rsidRPr="00346FA5" w:rsidRDefault="00C24BB2" w:rsidP="00C24BB2">
            <w:pPr>
              <w:pStyle w:val="tabulka"/>
              <w:rPr>
                <w:b/>
                <w:bCs w:val="0"/>
                <w:sz w:val="22"/>
                <w:szCs w:val="22"/>
              </w:rPr>
            </w:pPr>
            <w:r w:rsidRPr="00346FA5">
              <w:rPr>
                <w:b/>
                <w:bCs w:val="0"/>
                <w:sz w:val="22"/>
                <w:szCs w:val="22"/>
              </w:rPr>
              <w:t>na dve deti</w:t>
            </w:r>
          </w:p>
        </w:tc>
        <w:tc>
          <w:tcPr>
            <w:tcW w:w="1531" w:type="dxa"/>
            <w:tcBorders>
              <w:left w:val="nil"/>
            </w:tcBorders>
          </w:tcPr>
          <w:p w14:paraId="2C6194B5" w14:textId="77777777" w:rsidR="00C24BB2" w:rsidRPr="00346FA5" w:rsidRDefault="00C24BB2" w:rsidP="005A28A2">
            <w:pPr>
              <w:jc w:val="center"/>
              <w:rPr>
                <w:szCs w:val="22"/>
              </w:rPr>
            </w:pPr>
            <w:r w:rsidRPr="00346FA5">
              <w:rPr>
                <w:szCs w:val="22"/>
              </w:rPr>
              <w:t>244 172</w:t>
            </w:r>
          </w:p>
        </w:tc>
        <w:tc>
          <w:tcPr>
            <w:tcW w:w="1531" w:type="dxa"/>
          </w:tcPr>
          <w:p w14:paraId="3692A491" w14:textId="77777777" w:rsidR="00C24BB2" w:rsidRPr="00346FA5" w:rsidRDefault="00C24BB2" w:rsidP="005A28A2">
            <w:pPr>
              <w:jc w:val="center"/>
              <w:rPr>
                <w:szCs w:val="22"/>
              </w:rPr>
            </w:pPr>
            <w:r w:rsidRPr="00346FA5">
              <w:rPr>
                <w:szCs w:val="22"/>
              </w:rPr>
              <w:t>244 486</w:t>
            </w:r>
          </w:p>
        </w:tc>
      </w:tr>
      <w:tr w:rsidR="00C24BB2" w:rsidRPr="00346FA5" w14:paraId="2655CFF9" w14:textId="77777777" w:rsidTr="00346FA5">
        <w:trPr>
          <w:trHeight w:val="268"/>
          <w:jc w:val="center"/>
        </w:trPr>
        <w:tc>
          <w:tcPr>
            <w:tcW w:w="2115" w:type="dxa"/>
            <w:vMerge/>
            <w:tcBorders>
              <w:right w:val="nil"/>
            </w:tcBorders>
          </w:tcPr>
          <w:p w14:paraId="118E79BD" w14:textId="77777777" w:rsidR="00C24BB2" w:rsidRPr="00346FA5" w:rsidRDefault="00C24BB2" w:rsidP="00C24BB2">
            <w:pPr>
              <w:pStyle w:val="tabulka"/>
              <w:rPr>
                <w:b/>
                <w:bCs w:val="0"/>
                <w:sz w:val="22"/>
                <w:szCs w:val="22"/>
              </w:rPr>
            </w:pPr>
          </w:p>
        </w:tc>
        <w:tc>
          <w:tcPr>
            <w:tcW w:w="1531" w:type="dxa"/>
            <w:tcBorders>
              <w:left w:val="nil"/>
            </w:tcBorders>
          </w:tcPr>
          <w:p w14:paraId="21E10BD9" w14:textId="77777777" w:rsidR="00C24BB2" w:rsidRPr="00346FA5" w:rsidRDefault="00C24BB2" w:rsidP="005A28A2">
            <w:pPr>
              <w:jc w:val="center"/>
              <w:rPr>
                <w:szCs w:val="22"/>
              </w:rPr>
            </w:pPr>
            <w:r w:rsidRPr="00346FA5">
              <w:rPr>
                <w:szCs w:val="22"/>
              </w:rPr>
              <w:t>37,50 %</w:t>
            </w:r>
          </w:p>
        </w:tc>
        <w:tc>
          <w:tcPr>
            <w:tcW w:w="1531" w:type="dxa"/>
          </w:tcPr>
          <w:p w14:paraId="5190428C" w14:textId="77777777" w:rsidR="00C24BB2" w:rsidRPr="00346FA5" w:rsidRDefault="00C24BB2" w:rsidP="005A28A2">
            <w:pPr>
              <w:jc w:val="center"/>
              <w:rPr>
                <w:szCs w:val="22"/>
              </w:rPr>
            </w:pPr>
            <w:r w:rsidRPr="00346FA5">
              <w:rPr>
                <w:szCs w:val="22"/>
              </w:rPr>
              <w:t>37,65 %</w:t>
            </w:r>
          </w:p>
        </w:tc>
      </w:tr>
      <w:tr w:rsidR="00C24BB2" w:rsidRPr="00346FA5" w14:paraId="5B1A611B" w14:textId="77777777" w:rsidTr="00346FA5">
        <w:trPr>
          <w:cnfStyle w:val="000000100000" w:firstRow="0" w:lastRow="0" w:firstColumn="0" w:lastColumn="0" w:oddVBand="0" w:evenVBand="0" w:oddHBand="1" w:evenHBand="0" w:firstRowFirstColumn="0" w:firstRowLastColumn="0" w:lastRowFirstColumn="0" w:lastRowLastColumn="0"/>
          <w:trHeight w:val="251"/>
          <w:jc w:val="center"/>
        </w:trPr>
        <w:tc>
          <w:tcPr>
            <w:tcW w:w="2115" w:type="dxa"/>
            <w:vMerge w:val="restart"/>
            <w:tcBorders>
              <w:right w:val="nil"/>
            </w:tcBorders>
          </w:tcPr>
          <w:p w14:paraId="45185880" w14:textId="77777777" w:rsidR="00C24BB2" w:rsidRPr="00346FA5" w:rsidRDefault="00C24BB2" w:rsidP="00C24BB2">
            <w:pPr>
              <w:pStyle w:val="tabulka"/>
              <w:rPr>
                <w:b/>
                <w:bCs w:val="0"/>
                <w:sz w:val="22"/>
                <w:szCs w:val="22"/>
              </w:rPr>
            </w:pPr>
            <w:r w:rsidRPr="00346FA5">
              <w:rPr>
                <w:b/>
                <w:bCs w:val="0"/>
                <w:sz w:val="22"/>
                <w:szCs w:val="22"/>
              </w:rPr>
              <w:t>na tri deti</w:t>
            </w:r>
          </w:p>
        </w:tc>
        <w:tc>
          <w:tcPr>
            <w:tcW w:w="1531" w:type="dxa"/>
            <w:tcBorders>
              <w:left w:val="nil"/>
            </w:tcBorders>
          </w:tcPr>
          <w:p w14:paraId="5208068F" w14:textId="77777777" w:rsidR="00C24BB2" w:rsidRPr="00346FA5" w:rsidRDefault="00C24BB2" w:rsidP="005A28A2">
            <w:pPr>
              <w:jc w:val="center"/>
              <w:rPr>
                <w:szCs w:val="22"/>
              </w:rPr>
            </w:pPr>
            <w:r w:rsidRPr="00346FA5">
              <w:rPr>
                <w:szCs w:val="22"/>
              </w:rPr>
              <w:t>55 032</w:t>
            </w:r>
          </w:p>
        </w:tc>
        <w:tc>
          <w:tcPr>
            <w:tcW w:w="1531" w:type="dxa"/>
          </w:tcPr>
          <w:p w14:paraId="18F0708C" w14:textId="77777777" w:rsidR="00C24BB2" w:rsidRPr="00346FA5" w:rsidRDefault="00C24BB2" w:rsidP="005A28A2">
            <w:pPr>
              <w:jc w:val="center"/>
              <w:rPr>
                <w:szCs w:val="22"/>
              </w:rPr>
            </w:pPr>
            <w:r w:rsidRPr="00346FA5">
              <w:rPr>
                <w:szCs w:val="22"/>
              </w:rPr>
              <w:t>55 271</w:t>
            </w:r>
          </w:p>
        </w:tc>
      </w:tr>
      <w:tr w:rsidR="00C24BB2" w:rsidRPr="00346FA5" w14:paraId="17CF0D90" w14:textId="77777777" w:rsidTr="00346FA5">
        <w:trPr>
          <w:trHeight w:val="268"/>
          <w:jc w:val="center"/>
        </w:trPr>
        <w:tc>
          <w:tcPr>
            <w:tcW w:w="2115" w:type="dxa"/>
            <w:vMerge/>
            <w:tcBorders>
              <w:right w:val="nil"/>
            </w:tcBorders>
          </w:tcPr>
          <w:p w14:paraId="1E0C3622" w14:textId="77777777" w:rsidR="00C24BB2" w:rsidRPr="00346FA5" w:rsidRDefault="00C24BB2" w:rsidP="00C24BB2">
            <w:pPr>
              <w:pStyle w:val="tabulka"/>
              <w:rPr>
                <w:b/>
                <w:bCs w:val="0"/>
                <w:sz w:val="22"/>
                <w:szCs w:val="22"/>
              </w:rPr>
            </w:pPr>
          </w:p>
        </w:tc>
        <w:tc>
          <w:tcPr>
            <w:tcW w:w="1531" w:type="dxa"/>
            <w:tcBorders>
              <w:left w:val="nil"/>
            </w:tcBorders>
          </w:tcPr>
          <w:p w14:paraId="55856A5A" w14:textId="77777777" w:rsidR="00C24BB2" w:rsidRPr="00346FA5" w:rsidRDefault="00C24BB2" w:rsidP="005A28A2">
            <w:pPr>
              <w:jc w:val="center"/>
              <w:rPr>
                <w:szCs w:val="22"/>
              </w:rPr>
            </w:pPr>
            <w:r w:rsidRPr="00346FA5">
              <w:rPr>
                <w:szCs w:val="22"/>
              </w:rPr>
              <w:t>8,45 %</w:t>
            </w:r>
          </w:p>
        </w:tc>
        <w:tc>
          <w:tcPr>
            <w:tcW w:w="1531" w:type="dxa"/>
          </w:tcPr>
          <w:p w14:paraId="7A4DDAC7" w14:textId="77777777" w:rsidR="00C24BB2" w:rsidRPr="00346FA5" w:rsidRDefault="00C24BB2" w:rsidP="005A28A2">
            <w:pPr>
              <w:jc w:val="center"/>
              <w:rPr>
                <w:szCs w:val="22"/>
              </w:rPr>
            </w:pPr>
            <w:r w:rsidRPr="00346FA5">
              <w:rPr>
                <w:szCs w:val="22"/>
              </w:rPr>
              <w:t>8,51 %</w:t>
            </w:r>
          </w:p>
        </w:tc>
      </w:tr>
      <w:tr w:rsidR="00C24BB2" w:rsidRPr="00346FA5" w14:paraId="34919EC6" w14:textId="77777777" w:rsidTr="00346FA5">
        <w:trPr>
          <w:cnfStyle w:val="000000100000" w:firstRow="0" w:lastRow="0" w:firstColumn="0" w:lastColumn="0" w:oddVBand="0" w:evenVBand="0" w:oddHBand="1" w:evenHBand="0" w:firstRowFirstColumn="0" w:firstRowLastColumn="0" w:lastRowFirstColumn="0" w:lastRowLastColumn="0"/>
          <w:trHeight w:val="251"/>
          <w:jc w:val="center"/>
        </w:trPr>
        <w:tc>
          <w:tcPr>
            <w:tcW w:w="2115" w:type="dxa"/>
            <w:vMerge w:val="restart"/>
            <w:tcBorders>
              <w:right w:val="nil"/>
            </w:tcBorders>
          </w:tcPr>
          <w:p w14:paraId="7D481E28" w14:textId="77777777" w:rsidR="00C24BB2" w:rsidRPr="00346FA5" w:rsidRDefault="00C24BB2" w:rsidP="00C24BB2">
            <w:pPr>
              <w:pStyle w:val="tabulka"/>
              <w:rPr>
                <w:b/>
                <w:bCs w:val="0"/>
                <w:sz w:val="22"/>
                <w:szCs w:val="22"/>
              </w:rPr>
            </w:pPr>
            <w:r w:rsidRPr="00346FA5">
              <w:rPr>
                <w:b/>
                <w:bCs w:val="0"/>
                <w:sz w:val="22"/>
                <w:szCs w:val="22"/>
              </w:rPr>
              <w:t>na štyri a viac detí</w:t>
            </w:r>
          </w:p>
        </w:tc>
        <w:tc>
          <w:tcPr>
            <w:tcW w:w="1531" w:type="dxa"/>
            <w:tcBorders>
              <w:left w:val="nil"/>
            </w:tcBorders>
          </w:tcPr>
          <w:p w14:paraId="52B9E45C" w14:textId="77777777" w:rsidR="00C24BB2" w:rsidRPr="00346FA5" w:rsidRDefault="00C24BB2" w:rsidP="005A28A2">
            <w:pPr>
              <w:jc w:val="center"/>
              <w:rPr>
                <w:szCs w:val="22"/>
              </w:rPr>
            </w:pPr>
            <w:r w:rsidRPr="00346FA5">
              <w:rPr>
                <w:szCs w:val="22"/>
              </w:rPr>
              <w:t>21 152</w:t>
            </w:r>
          </w:p>
        </w:tc>
        <w:tc>
          <w:tcPr>
            <w:tcW w:w="1531" w:type="dxa"/>
          </w:tcPr>
          <w:p w14:paraId="407A72C4" w14:textId="77777777" w:rsidR="00C24BB2" w:rsidRPr="00346FA5" w:rsidRDefault="00C24BB2" w:rsidP="005A28A2">
            <w:pPr>
              <w:jc w:val="center"/>
              <w:rPr>
                <w:szCs w:val="22"/>
              </w:rPr>
            </w:pPr>
            <w:r w:rsidRPr="00346FA5">
              <w:rPr>
                <w:szCs w:val="22"/>
              </w:rPr>
              <w:t>20 849</w:t>
            </w:r>
          </w:p>
        </w:tc>
      </w:tr>
      <w:tr w:rsidR="00C24BB2" w:rsidRPr="00346FA5" w14:paraId="18E3E3B9" w14:textId="77777777" w:rsidTr="00346FA5">
        <w:trPr>
          <w:trHeight w:val="251"/>
          <w:jc w:val="center"/>
        </w:trPr>
        <w:tc>
          <w:tcPr>
            <w:tcW w:w="2115" w:type="dxa"/>
            <w:vMerge/>
            <w:tcBorders>
              <w:right w:val="nil"/>
            </w:tcBorders>
          </w:tcPr>
          <w:p w14:paraId="5184D60A" w14:textId="77777777" w:rsidR="00C24BB2" w:rsidRPr="00346FA5" w:rsidRDefault="00C24BB2" w:rsidP="00C24BB2">
            <w:pPr>
              <w:pStyle w:val="tabulka"/>
              <w:rPr>
                <w:b/>
                <w:bCs w:val="0"/>
                <w:sz w:val="22"/>
                <w:szCs w:val="22"/>
              </w:rPr>
            </w:pPr>
          </w:p>
        </w:tc>
        <w:tc>
          <w:tcPr>
            <w:tcW w:w="1531" w:type="dxa"/>
            <w:tcBorders>
              <w:left w:val="nil"/>
            </w:tcBorders>
          </w:tcPr>
          <w:p w14:paraId="70141BBD" w14:textId="77777777" w:rsidR="00C24BB2" w:rsidRPr="00346FA5" w:rsidRDefault="00C24BB2" w:rsidP="005A28A2">
            <w:pPr>
              <w:jc w:val="center"/>
              <w:rPr>
                <w:szCs w:val="22"/>
              </w:rPr>
            </w:pPr>
            <w:r w:rsidRPr="00346FA5">
              <w:rPr>
                <w:szCs w:val="22"/>
              </w:rPr>
              <w:t>3,25 %</w:t>
            </w:r>
          </w:p>
        </w:tc>
        <w:tc>
          <w:tcPr>
            <w:tcW w:w="1531" w:type="dxa"/>
          </w:tcPr>
          <w:p w14:paraId="4E792742" w14:textId="77777777" w:rsidR="00C24BB2" w:rsidRPr="00346FA5" w:rsidRDefault="00C24BB2" w:rsidP="005A28A2">
            <w:pPr>
              <w:jc w:val="center"/>
              <w:rPr>
                <w:szCs w:val="22"/>
              </w:rPr>
            </w:pPr>
            <w:r w:rsidRPr="00346FA5">
              <w:rPr>
                <w:szCs w:val="22"/>
              </w:rPr>
              <w:t>3,21 %</w:t>
            </w:r>
          </w:p>
        </w:tc>
      </w:tr>
    </w:tbl>
    <w:p w14:paraId="79A3F463" w14:textId="77795632" w:rsidR="00C24BB2" w:rsidRPr="00BE0916" w:rsidRDefault="00C24BB2" w:rsidP="00346FA5">
      <w:pPr>
        <w:pStyle w:val="zdroj"/>
        <w:ind w:left="2268" w:firstLine="0"/>
      </w:pPr>
      <w:r w:rsidRPr="00BE0916">
        <w:t>Zdroj: RSD MIS</w:t>
      </w:r>
    </w:p>
    <w:p w14:paraId="21E38569" w14:textId="75E7A0CB" w:rsidR="00C24BB2" w:rsidRPr="002631F4" w:rsidRDefault="00C24BB2" w:rsidP="00C24BB2">
      <w:pPr>
        <w:pStyle w:val="Nadpis6"/>
      </w:pPr>
      <w:bookmarkStart w:id="159" w:name="_Toc10031368"/>
      <w:r w:rsidRPr="002631F4">
        <w:t>Príplatok k prídavku na dieťa</w:t>
      </w:r>
      <w:bookmarkEnd w:id="159"/>
    </w:p>
    <w:p w14:paraId="3081C1F8" w14:textId="4E21FF07" w:rsidR="00C24BB2" w:rsidRPr="00C26999" w:rsidRDefault="00C24BB2" w:rsidP="00C24BB2">
      <w:pPr>
        <w:ind w:firstLine="431"/>
        <w:rPr>
          <w:color w:val="000000" w:themeColor="text1"/>
        </w:rPr>
      </w:pPr>
      <w:r w:rsidRPr="00C26999">
        <w:rPr>
          <w:color w:val="000000" w:themeColor="text1"/>
        </w:rPr>
        <w:t xml:space="preserve">Zákon č. 532/2007 Z. z., ktorým sa mení a dopĺňa zákon č. 600/2003 Z. z. o prídavku na dieťa a o zmene a doplnení zákona č. 461/2003 Z. z. o sociálnom poistení a </w:t>
      </w:r>
      <w:r w:rsidR="005A7C08">
        <w:rPr>
          <w:color w:val="000000" w:themeColor="text1"/>
        </w:rPr>
        <w:t xml:space="preserve">o zmene a doplnení zákona </w:t>
      </w:r>
      <w:r w:rsidRPr="00C26999">
        <w:rPr>
          <w:color w:val="000000" w:themeColor="text1"/>
        </w:rPr>
        <w:t>č. 599/2003 Z. z. o pomoci v hmotnej núdzi a o zmene a doplnení niektorých zákonov v znení neskorších predpisov, s účinnosťou od 1. 1. 2008 zaviedol do praxe príplatok k prídavku na dieťa, priznaný rodičom, ktorí poberajú starobný dôchodok, predčasný starobný dôchodok, invalidný dôchodok pri percentuálnom poklese schopnosti vykonávať zárobkovú činnosť o viac ako 70 %  alebo výsluhový dôchodok po dovŕšení veku na nárok na starobný dôchodok, peňažný príspevok na opatrovanie, ak nevykonávajú zárobkovú činnosť a nebol im priznaný daňový bonus.</w:t>
      </w:r>
    </w:p>
    <w:p w14:paraId="7CFB231A" w14:textId="77777777" w:rsidR="00C24BB2" w:rsidRPr="00C26999" w:rsidRDefault="00C24BB2" w:rsidP="00C24BB2">
      <w:pPr>
        <w:ind w:firstLine="431"/>
        <w:rPr>
          <w:color w:val="000000" w:themeColor="text1"/>
        </w:rPr>
      </w:pPr>
      <w:r w:rsidRPr="00C26999">
        <w:rPr>
          <w:color w:val="000000" w:themeColor="text1"/>
        </w:rPr>
        <w:t>Za oprávnenú osobu na uplatnenie nároku na príplatok k prídavku na dieťa sa považuje rodič dieťaťa alebo osoba, ktorej bolo nezaopatrené dieťa zverené do náhradnej starostlivosti.</w:t>
      </w:r>
    </w:p>
    <w:p w14:paraId="497E9EBF" w14:textId="77777777" w:rsidR="00C24BB2" w:rsidRPr="00C26999" w:rsidRDefault="00C24BB2" w:rsidP="00C24BB2">
      <w:pPr>
        <w:ind w:firstLine="431"/>
        <w:rPr>
          <w:color w:val="000000" w:themeColor="text1"/>
        </w:rPr>
      </w:pPr>
      <w:r w:rsidRPr="00C26999">
        <w:rPr>
          <w:color w:val="000000" w:themeColor="text1"/>
        </w:rPr>
        <w:t xml:space="preserve">Zákon ustanovuje, že príplatok k prídavku na dieťa je možné oprávnenej osobe poskytnúť len       v prípade, ak sa na nezaopatrené dieťa, na ktoré sa oprávnenej osobe poskytuje prídavok na dieťa, neprizná daňový bonus podľa § 33 zákona č. 595/2003 Z. z. o dani z príjmov v znení neskorších predpisov. </w:t>
      </w:r>
    </w:p>
    <w:p w14:paraId="199CDA6F" w14:textId="77777777" w:rsidR="00C24BB2" w:rsidRPr="00C26999" w:rsidRDefault="00C24BB2" w:rsidP="00C24BB2">
      <w:pPr>
        <w:ind w:firstLine="431"/>
        <w:rPr>
          <w:color w:val="000000" w:themeColor="text1"/>
        </w:rPr>
      </w:pPr>
      <w:r w:rsidRPr="00C26999">
        <w:rPr>
          <w:color w:val="000000" w:themeColor="text1"/>
        </w:rPr>
        <w:t>Opatrením MPSVR SR č. 234/2017 Z. z. sa s účinnosťou od 1. januára 2018 upravila suma príplatku k prídavku na dieťa zo sumy 11,02 eur na sumu 11,10 eur.</w:t>
      </w:r>
    </w:p>
    <w:p w14:paraId="31748E05" w14:textId="77777777" w:rsidR="00C24BB2" w:rsidRPr="00C26999" w:rsidRDefault="00C24BB2" w:rsidP="00C24BB2">
      <w:pPr>
        <w:ind w:firstLine="431"/>
        <w:rPr>
          <w:color w:val="000000" w:themeColor="text1"/>
        </w:rPr>
      </w:pPr>
      <w:r w:rsidRPr="00C26999">
        <w:rPr>
          <w:color w:val="000000" w:themeColor="text1"/>
        </w:rPr>
        <w:t>Priemerný mesačný počet poberateľov príplatku k prídavku na dieťa bol 1 882, čo je oproti roku 2017 pokles priemerne mesačne o 178 poberateľov (t.j. o 8,6 %). Priemerný mesačný počet detí, na ktoré bol poberaný príplatok, sa medziročne znížil o 208 detí na 2 482 (t.j. o 7,7 %).</w:t>
      </w:r>
    </w:p>
    <w:p w14:paraId="5F792A69" w14:textId="2E83705A" w:rsidR="00C24BB2" w:rsidRPr="002631F4" w:rsidRDefault="00C24BB2" w:rsidP="00C24BB2">
      <w:pPr>
        <w:pStyle w:val="Nadpis6"/>
      </w:pPr>
      <w:bookmarkStart w:id="160" w:name="_Toc10031369"/>
      <w:r w:rsidRPr="002631F4">
        <w:t>Rodičovský príspevok</w:t>
      </w:r>
      <w:bookmarkEnd w:id="160"/>
    </w:p>
    <w:p w14:paraId="465CDAC1" w14:textId="77777777" w:rsidR="00C24BB2" w:rsidRPr="00C26999" w:rsidRDefault="00C24BB2" w:rsidP="00C24BB2">
      <w:pPr>
        <w:ind w:firstLine="431"/>
        <w:rPr>
          <w:color w:val="000000" w:themeColor="text1"/>
        </w:rPr>
      </w:pPr>
      <w:r w:rsidRPr="00C26999">
        <w:rPr>
          <w:color w:val="000000" w:themeColor="text1"/>
        </w:rPr>
        <w:t>Rodičovský príspevok je štátna sociálna dávka, ktorou štát prispieva oprávnenej osobe na zabezpečenie riadnej starostlivosti o dieťa do troch rokov veku alebo do šesť rokov veku, ak má dieťa dlhodobo nepriaznivý zdravotný stav. Oprávnenou osobou je rodič dieťaťa, ale aj manžel rodiča dieťaťa, ak majú spoločnú domácnosť, alebo iná fyzická osoba, ktorej bolo dieťa rozhodnutím súdu zverené do starostlivosti (tejto osobe príspevok patrí tri roky od právoplatnosti rozhodnutia súdu, maximálne do šiestich rokov veku dieťaťa).</w:t>
      </w:r>
    </w:p>
    <w:p w14:paraId="73410B6E" w14:textId="77777777" w:rsidR="00C24BB2" w:rsidRPr="00C26999" w:rsidRDefault="00C24BB2" w:rsidP="00C24BB2">
      <w:pPr>
        <w:ind w:firstLine="431"/>
        <w:rPr>
          <w:color w:val="000000" w:themeColor="text1"/>
        </w:rPr>
      </w:pPr>
      <w:r w:rsidRPr="00C26999">
        <w:rPr>
          <w:color w:val="000000" w:themeColor="text1"/>
        </w:rPr>
        <w:t xml:space="preserve">Na rodičovský príspevok má nárok oprávnená osoba, ak zabezpečuje riadnu starostlivosť o dieťa (osobne alebo inou plnoletou fyzickou alebo právnickou osobou), teda rodičom je umožnené v období poberania rodičovského príspevku vykonávať zárobkovú činnosť akoukoľvek formou, pričom výška príjmu z tejto činnosti ani doba vykonávania práce neovplyvňuje nárok na rodičovský príspevok ani jeho výšku. Rodičia v čase vykonávania zárobkovej činnosti môžu zabezpečiť starostlivosť o svoje dieťa buď druhým rodičom, starým rodičom alebo inou plnoletou fyzickou osobou alebo umiestnením dieťaťa v zariadení súkromnom, cirkevnom či štátnom, vrátane materských škôl. </w:t>
      </w:r>
    </w:p>
    <w:p w14:paraId="21607BB1" w14:textId="77777777" w:rsidR="00C24BB2" w:rsidRPr="00C26999" w:rsidRDefault="00C24BB2" w:rsidP="00C24BB2">
      <w:pPr>
        <w:ind w:firstLine="431"/>
        <w:rPr>
          <w:color w:val="000000" w:themeColor="text1"/>
        </w:rPr>
      </w:pPr>
      <w:r w:rsidRPr="00C26999">
        <w:rPr>
          <w:color w:val="000000" w:themeColor="text1"/>
        </w:rPr>
        <w:t>Opatrením MPSVR SR č. 233/2017 Z. z. sa s účinnosťou od 1. januára 2018 upravila suma rodičovského príspevku zo sumy 213,20 € na 214,70 €.</w:t>
      </w:r>
    </w:p>
    <w:p w14:paraId="0D75EB2D" w14:textId="3FB9C5D3" w:rsidR="00C24BB2" w:rsidRPr="00C26999" w:rsidRDefault="00C24BB2" w:rsidP="00C24BB2">
      <w:pPr>
        <w:ind w:firstLine="431"/>
        <w:rPr>
          <w:color w:val="000000" w:themeColor="text1"/>
        </w:rPr>
      </w:pPr>
      <w:r w:rsidRPr="00C26999">
        <w:rPr>
          <w:color w:val="000000" w:themeColor="text1"/>
        </w:rPr>
        <w:t xml:space="preserve">V prípade, ak sa rodičom narodia súčasne dve a viac detí, rodičovský príspevok sa zvyšuje o 25 % na každé ďalšie dieťa, ktoré sa narodilo súčasne. </w:t>
      </w:r>
    </w:p>
    <w:p w14:paraId="7FCBE7D3" w14:textId="54E6F6FC" w:rsidR="00C24BB2" w:rsidRPr="00C26999" w:rsidRDefault="00C24BB2" w:rsidP="00C24BB2">
      <w:pPr>
        <w:ind w:firstLine="431"/>
        <w:rPr>
          <w:color w:val="000000" w:themeColor="text1"/>
        </w:rPr>
      </w:pPr>
      <w:r w:rsidRPr="00C26999">
        <w:rPr>
          <w:color w:val="000000" w:themeColor="text1"/>
        </w:rPr>
        <w:lastRenderedPageBreak/>
        <w:t>Ak staršie dieťa v starostlivosti rodiča zanedbáva plnenie povinnej školskej dochádzky, t. j.  v mesiaci vymešká viac ako 15 neospravedlnených vyučovacích hodín najmenej tri po sebe nasledujúce kalendárne mesiace, suma rodičovského príspevku sa znižuje na 50 %. Znížený rodičovský príspevok sa vypláca rodičovi počas troch kalendárnych mesiacov.</w:t>
      </w:r>
    </w:p>
    <w:p w14:paraId="4C89789F" w14:textId="77777777" w:rsidR="00C24BB2" w:rsidRPr="00C26999" w:rsidRDefault="00C24BB2" w:rsidP="00C24BB2">
      <w:pPr>
        <w:ind w:firstLine="431"/>
        <w:rPr>
          <w:color w:val="000000" w:themeColor="text1"/>
        </w:rPr>
      </w:pPr>
      <w:r w:rsidRPr="00C26999">
        <w:rPr>
          <w:color w:val="000000" w:themeColor="text1"/>
        </w:rPr>
        <w:t>Vývoj počtu poberateľov rodičovského príspevku v SR v priebehu rokov 2017 a 2018 uvádza nasledujúci graf.</w:t>
      </w:r>
    </w:p>
    <w:p w14:paraId="50E5460D" w14:textId="77777777" w:rsidR="00C24BB2" w:rsidRPr="005A28A2" w:rsidRDefault="00C24BB2" w:rsidP="005A28A2">
      <w:pPr>
        <w:pStyle w:val="Nadpis7"/>
      </w:pPr>
      <w:r w:rsidRPr="005A28A2">
        <w:t>Graf 3.2 Počet poberateľov rodičovského príspevku</w:t>
      </w:r>
    </w:p>
    <w:p w14:paraId="06BD35D8" w14:textId="77777777" w:rsidR="00C24BB2" w:rsidRPr="002631F4" w:rsidRDefault="00C24BB2" w:rsidP="00C24BB2">
      <w:pPr>
        <w:pStyle w:val="zdroj"/>
        <w:spacing w:before="0"/>
        <w:ind w:firstLine="0"/>
        <w:jc w:val="center"/>
        <w:rPr>
          <w:i w:val="0"/>
        </w:rPr>
      </w:pPr>
      <w:r w:rsidRPr="002631F4">
        <w:rPr>
          <w:noProof/>
        </w:rPr>
        <w:drawing>
          <wp:inline distT="0" distB="0" distL="0" distR="0" wp14:anchorId="6F3BD88D" wp14:editId="65EF9274">
            <wp:extent cx="5760720" cy="2261235"/>
            <wp:effectExtent l="0" t="0" r="0" b="5715"/>
            <wp:docPr id="23" name="Graf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23C76022" w14:textId="77777777" w:rsidR="00C24BB2" w:rsidRPr="005A28A2" w:rsidRDefault="00C24BB2" w:rsidP="005A28A2">
      <w:pPr>
        <w:pStyle w:val="zdroj"/>
      </w:pPr>
      <w:r w:rsidRPr="005A28A2">
        <w:t>Zdroj: RSD MIS</w:t>
      </w:r>
    </w:p>
    <w:p w14:paraId="32BFC8D3" w14:textId="77777777" w:rsidR="00C24BB2" w:rsidRPr="00C26999" w:rsidRDefault="00C24BB2" w:rsidP="008B780C">
      <w:pPr>
        <w:ind w:firstLine="431"/>
        <w:rPr>
          <w:color w:val="000000" w:themeColor="text1"/>
        </w:rPr>
      </w:pPr>
      <w:r w:rsidRPr="00C26999">
        <w:rPr>
          <w:color w:val="000000" w:themeColor="text1"/>
        </w:rPr>
        <w:t>V roku 2018 bol rodičovský príspevok poskytnutý priemerne 139 545 poberateľom mesačne, čo je oproti roku 2017 pokles v priemernom mesačnom počte o 1 169 poberateľov.</w:t>
      </w:r>
    </w:p>
    <w:p w14:paraId="028823A4" w14:textId="77777777" w:rsidR="00C24BB2" w:rsidRPr="00C26999" w:rsidRDefault="00C24BB2" w:rsidP="008B780C">
      <w:pPr>
        <w:ind w:firstLine="431"/>
        <w:rPr>
          <w:color w:val="000000" w:themeColor="text1"/>
        </w:rPr>
      </w:pPr>
      <w:r w:rsidRPr="00C26999">
        <w:rPr>
          <w:color w:val="000000" w:themeColor="text1"/>
        </w:rPr>
        <w:t xml:space="preserve"> Muži tvorili v roku 2018 priemerne 2,6 % všetkých poberateľov (3 580 poberateľov) a ich podiel sa mierne zvýšil.</w:t>
      </w:r>
    </w:p>
    <w:p w14:paraId="3BCC0E04" w14:textId="77777777" w:rsidR="00C24BB2" w:rsidRPr="00C26999" w:rsidRDefault="00C24BB2" w:rsidP="008B780C">
      <w:pPr>
        <w:ind w:firstLine="431"/>
        <w:rPr>
          <w:color w:val="000000" w:themeColor="text1"/>
          <w:szCs w:val="22"/>
        </w:rPr>
      </w:pPr>
      <w:r w:rsidRPr="00C26999">
        <w:rPr>
          <w:color w:val="000000" w:themeColor="text1"/>
        </w:rPr>
        <w:t>V roku 2018 bolo na rodičovský príspevok vyplatených spolu 368 688 188 eur (medziročný nárast o 7 389 520 eur, t.j. o 2,0 %).</w:t>
      </w:r>
      <w:r w:rsidRPr="00C26999">
        <w:rPr>
          <w:rStyle w:val="Odkaznapoznmkupodiarou"/>
          <w:color w:val="000000" w:themeColor="text1"/>
        </w:rPr>
        <w:footnoteReference w:id="37"/>
      </w:r>
      <w:r w:rsidRPr="00C26999">
        <w:rPr>
          <w:color w:val="000000" w:themeColor="text1"/>
        </w:rPr>
        <w:t xml:space="preserve"> </w:t>
      </w:r>
    </w:p>
    <w:p w14:paraId="1E427537" w14:textId="0AF9F164" w:rsidR="00C24BB2" w:rsidRPr="002631F4" w:rsidRDefault="00C24BB2" w:rsidP="00C24BB2">
      <w:pPr>
        <w:pStyle w:val="Nadpis6"/>
      </w:pPr>
      <w:bookmarkStart w:id="161" w:name="_Toc10031370"/>
      <w:r w:rsidRPr="002631F4">
        <w:t>Príspevok na starostlivosť o dieťa</w:t>
      </w:r>
      <w:bookmarkEnd w:id="161"/>
    </w:p>
    <w:p w14:paraId="76978D94" w14:textId="77777777" w:rsidR="00C24BB2" w:rsidRPr="00C26999" w:rsidRDefault="00C24BB2" w:rsidP="00C24BB2">
      <w:pPr>
        <w:ind w:firstLine="431"/>
        <w:rPr>
          <w:color w:val="000000" w:themeColor="text1"/>
        </w:rPr>
      </w:pPr>
      <w:r w:rsidRPr="00C26999">
        <w:rPr>
          <w:color w:val="000000" w:themeColor="text1"/>
        </w:rPr>
        <w:t>Poskytovaním príspevku na starostlivosť o dieťa štát prispieva rodičovi alebo fyzickej osobe, ktorej je dieťa zverené do starostlivosti, na úhradu výdavkov vynaložených na starostlivosť o dieťa.</w:t>
      </w:r>
    </w:p>
    <w:p w14:paraId="2F1F555C" w14:textId="77777777" w:rsidR="00C24BB2" w:rsidRPr="00C26999" w:rsidRDefault="00C24BB2" w:rsidP="00C24BB2">
      <w:pPr>
        <w:ind w:firstLine="431"/>
        <w:rPr>
          <w:color w:val="000000" w:themeColor="text1"/>
        </w:rPr>
      </w:pPr>
      <w:r w:rsidRPr="00C26999">
        <w:rPr>
          <w:color w:val="000000" w:themeColor="text1"/>
        </w:rPr>
        <w:t>Príspevok na starostlivosť o dieťa sa poskytuje podľa zákona č. 561/2008 Z. z. o príspevku na starostlivosť o dieťa a o zmene a doplnení niektorých zákonov v znení neskorších predpisov do troch rokov veku dieťaťa alebo do šiestich rokov veku dieťaťa s dlhodobo nepriaznivým zdravotným stavom, ak je v čase výkonu pracovnej činnosti alebo počas denného štúdia zabezpečená starostlivosť o dieťa inou fyzickou osobou alebo právnickou osobou, napr. umiestnením dieťaťa v zariadení (detské jasle, materská škola).</w:t>
      </w:r>
    </w:p>
    <w:p w14:paraId="601A8828" w14:textId="77777777" w:rsidR="00C24BB2" w:rsidRPr="00C26999" w:rsidRDefault="00C24BB2" w:rsidP="00C24BB2">
      <w:pPr>
        <w:rPr>
          <w:color w:val="000000" w:themeColor="text1"/>
        </w:rPr>
      </w:pPr>
      <w:r w:rsidRPr="00C26999">
        <w:rPr>
          <w:color w:val="000000" w:themeColor="text1"/>
        </w:rPr>
        <w:t>Mesačná výška príspevku sa líši podľa typu poskytovateľa starostlivosti</w:t>
      </w:r>
    </w:p>
    <w:p w14:paraId="74E64949" w14:textId="77777777" w:rsidR="00C24BB2" w:rsidRPr="00C26999" w:rsidRDefault="00C24BB2" w:rsidP="00CA0064">
      <w:pPr>
        <w:pStyle w:val="Odsekzoznamu"/>
        <w:numPr>
          <w:ilvl w:val="0"/>
          <w:numId w:val="32"/>
        </w:numPr>
        <w:ind w:left="709"/>
        <w:rPr>
          <w:color w:val="000000" w:themeColor="text1"/>
        </w:rPr>
      </w:pPr>
      <w:r w:rsidRPr="00C26999">
        <w:rPr>
          <w:color w:val="000000" w:themeColor="text1"/>
        </w:rPr>
        <w:t>maximálne je 280 eur, ak starostlivosť zabezpečuje napr. súkromné zariadenie, fyzická osoba na základe živnosti, občianske združenie a iné,</w:t>
      </w:r>
    </w:p>
    <w:p w14:paraId="41965ECB" w14:textId="77777777" w:rsidR="00C24BB2" w:rsidRPr="00C26999" w:rsidRDefault="00C24BB2" w:rsidP="00CA0064">
      <w:pPr>
        <w:pStyle w:val="Odsekzoznamu"/>
        <w:numPr>
          <w:ilvl w:val="0"/>
          <w:numId w:val="32"/>
        </w:numPr>
        <w:ind w:left="709"/>
        <w:rPr>
          <w:color w:val="000000" w:themeColor="text1"/>
        </w:rPr>
      </w:pPr>
      <w:r w:rsidRPr="00C26999">
        <w:rPr>
          <w:color w:val="000000" w:themeColor="text1"/>
        </w:rPr>
        <w:t>maximálne 80 eur, ak starostlivosť o dieťa zabezpečuje materská škola zaradená do siete škôl a školských zariadení Slovenskej republiky zriadená obcou alebo orgánom miestnej štátnej správy</w:t>
      </w:r>
    </w:p>
    <w:p w14:paraId="40BF7387" w14:textId="77777777" w:rsidR="00C24BB2" w:rsidRPr="00C26999" w:rsidRDefault="00C24BB2" w:rsidP="00CA0064">
      <w:pPr>
        <w:pStyle w:val="Odsekzoznamu"/>
        <w:numPr>
          <w:ilvl w:val="0"/>
          <w:numId w:val="32"/>
        </w:numPr>
        <w:ind w:left="709"/>
        <w:rPr>
          <w:color w:val="000000" w:themeColor="text1"/>
        </w:rPr>
      </w:pPr>
      <w:r w:rsidRPr="00C26999">
        <w:rPr>
          <w:color w:val="000000" w:themeColor="text1"/>
        </w:rPr>
        <w:t>41,10 eura mesačne, ak starostlivosť o dieťa zabezpečuje fyzická osoba bez živnostenského oprávnenia (napr. príbuzný rodiča dieťaťa).</w:t>
      </w:r>
    </w:p>
    <w:p w14:paraId="0BBFDD76" w14:textId="77777777" w:rsidR="00C24BB2" w:rsidRPr="00C26999" w:rsidRDefault="00C24BB2" w:rsidP="00C24BB2">
      <w:pPr>
        <w:ind w:left="567" w:hanging="567"/>
        <w:rPr>
          <w:color w:val="000000" w:themeColor="text1"/>
        </w:rPr>
      </w:pPr>
      <w:r w:rsidRPr="00C26999">
        <w:rPr>
          <w:color w:val="000000" w:themeColor="text1"/>
        </w:rPr>
        <w:t>Rozdelenie poberateľov podľa jednotlivých typov poskytovateľov starostlivosti uvádza graf 3.3.</w:t>
      </w:r>
    </w:p>
    <w:p w14:paraId="5A9F9C0E" w14:textId="77777777" w:rsidR="00C24BB2" w:rsidRPr="002631F4" w:rsidRDefault="00C24BB2" w:rsidP="00C24BB2">
      <w:pPr>
        <w:ind w:firstLine="431"/>
        <w:rPr>
          <w:color w:val="7030A0"/>
        </w:rPr>
      </w:pPr>
      <w:r w:rsidRPr="00C26999">
        <w:rPr>
          <w:color w:val="000000" w:themeColor="text1"/>
        </w:rPr>
        <w:t xml:space="preserve">Výšku príspevku na starostlivosť o dieťa môže vláda SR upraviť k 1. januáru kalendárneho roka nariadením. </w:t>
      </w:r>
    </w:p>
    <w:p w14:paraId="3832BB06" w14:textId="30FEF772" w:rsidR="00C24BB2" w:rsidRPr="008B780C" w:rsidRDefault="00C24BB2" w:rsidP="008B780C">
      <w:pPr>
        <w:pStyle w:val="Nadpis7"/>
      </w:pPr>
      <w:r w:rsidRPr="008B780C">
        <w:t>Graf 3.3 Prehľad počtu poberateľov príspevku na starostlivosť o dieťa podľa poskytovateľa starostlivosti</w:t>
      </w:r>
    </w:p>
    <w:p w14:paraId="0D3DAB47" w14:textId="77777777" w:rsidR="00C24BB2" w:rsidRPr="002631F4" w:rsidRDefault="00C24BB2" w:rsidP="00C24BB2">
      <w:pPr>
        <w:spacing w:before="60"/>
        <w:ind w:firstLine="567"/>
        <w:jc w:val="center"/>
      </w:pPr>
      <w:r w:rsidRPr="002631F4">
        <w:rPr>
          <w:noProof/>
        </w:rPr>
        <w:lastRenderedPageBreak/>
        <w:drawing>
          <wp:inline distT="0" distB="0" distL="0" distR="0" wp14:anchorId="32D26873" wp14:editId="065C26C1">
            <wp:extent cx="4810125" cy="2714625"/>
            <wp:effectExtent l="0" t="0" r="0" b="0"/>
            <wp:docPr id="52" name="Graf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11E06AF5" w14:textId="77777777" w:rsidR="00C24BB2" w:rsidRPr="008B780C" w:rsidRDefault="00C24BB2" w:rsidP="008B780C">
      <w:pPr>
        <w:pStyle w:val="zdroj"/>
      </w:pPr>
      <w:r w:rsidRPr="008B780C">
        <w:t>Zdroj: RSD MIS</w:t>
      </w:r>
    </w:p>
    <w:p w14:paraId="6973FA44" w14:textId="77777777" w:rsidR="00C24BB2" w:rsidRPr="00C26999" w:rsidRDefault="00C24BB2" w:rsidP="00C24BB2">
      <w:pPr>
        <w:ind w:firstLine="431"/>
        <w:rPr>
          <w:color w:val="000000" w:themeColor="text1"/>
        </w:rPr>
      </w:pPr>
      <w:r w:rsidRPr="00C26999">
        <w:rPr>
          <w:color w:val="000000" w:themeColor="text1"/>
        </w:rPr>
        <w:t>V roku 2018 bol príspevok na starostlivosť o dieťa poskytnutý priemerne mesačne 3 465 poberateľom (nárast priemerne o 91 poberateľov mesačne oproti roku 2017) na 3 577 detí (nárast priemerne o 93 detí mesačne oproti roku 2017) a spolu naň bolo vyplatených 11 688 550 eur (nárast</w:t>
      </w:r>
      <w:r w:rsidR="003653FD">
        <w:rPr>
          <w:color w:val="000000" w:themeColor="text1"/>
        </w:rPr>
        <w:t xml:space="preserve"> </w:t>
      </w:r>
      <w:r w:rsidRPr="00C26999">
        <w:rPr>
          <w:color w:val="000000" w:themeColor="text1"/>
        </w:rPr>
        <w:t xml:space="preserve">v čerpaní o 2,82 %). </w:t>
      </w:r>
    </w:p>
    <w:p w14:paraId="2154E490" w14:textId="77777777" w:rsidR="00C24BB2" w:rsidRPr="00C26999" w:rsidRDefault="00C24BB2" w:rsidP="00C24BB2">
      <w:pPr>
        <w:ind w:firstLine="431"/>
        <w:rPr>
          <w:color w:val="000000" w:themeColor="text1"/>
        </w:rPr>
      </w:pPr>
      <w:r w:rsidRPr="00C26999">
        <w:rPr>
          <w:color w:val="000000" w:themeColor="text1"/>
        </w:rPr>
        <w:t xml:space="preserve">Medziročný nárast počtu poberateľov bol ovplyvnený najmä zvýšením maximálnej mesačnej sumy príspevku, ako aj zjednodušovaním jeho poskytovania. Vzhľadom na to, že príspevok na starostlivosť je viazaný na zárobkovú činnosť rodiča, v jeho využívaní pretrvávajú značné regionálne rozdiely. </w:t>
      </w:r>
    </w:p>
    <w:p w14:paraId="026B9751" w14:textId="4F069D1E" w:rsidR="00C24BB2" w:rsidRPr="00AD6B34" w:rsidRDefault="00C24BB2" w:rsidP="00AD6B34">
      <w:pPr>
        <w:pStyle w:val="Nadpis7"/>
      </w:pPr>
      <w:r w:rsidRPr="00AD6B34">
        <w:t>Tabuľka 3.1</w:t>
      </w:r>
      <w:r w:rsidR="003379AC" w:rsidRPr="00AD6B34">
        <w:t>7</w:t>
      </w:r>
      <w:r w:rsidRPr="00AD6B34">
        <w:t xml:space="preserve"> Okresy, v ktorých sa príspevok na starostlivosť o dieťa využíval najviac a najmenej</w:t>
      </w:r>
    </w:p>
    <w:tbl>
      <w:tblPr>
        <w:tblStyle w:val="tltabsprava3"/>
        <w:tblW w:w="0" w:type="auto"/>
        <w:jc w:val="center"/>
        <w:tblLook w:val="04A0" w:firstRow="1" w:lastRow="0" w:firstColumn="1" w:lastColumn="0" w:noHBand="0" w:noVBand="1"/>
      </w:tblPr>
      <w:tblGrid>
        <w:gridCol w:w="2221"/>
        <w:gridCol w:w="2539"/>
      </w:tblGrid>
      <w:tr w:rsidR="00C24BB2" w:rsidRPr="005A28A2" w14:paraId="7F1A43C0" w14:textId="77777777" w:rsidTr="005A28A2">
        <w:trPr>
          <w:cnfStyle w:val="100000000000" w:firstRow="1" w:lastRow="0" w:firstColumn="0" w:lastColumn="0" w:oddVBand="0" w:evenVBand="0" w:oddHBand="0" w:evenHBand="0" w:firstRowFirstColumn="0" w:firstRowLastColumn="0" w:lastRowFirstColumn="0" w:lastRowLastColumn="0"/>
          <w:trHeight w:val="769"/>
          <w:jc w:val="center"/>
        </w:trPr>
        <w:tc>
          <w:tcPr>
            <w:tcW w:w="2221" w:type="dxa"/>
          </w:tcPr>
          <w:p w14:paraId="7498A802" w14:textId="77777777" w:rsidR="00C24BB2" w:rsidRPr="005A28A2" w:rsidRDefault="00C24BB2" w:rsidP="00C24BB2">
            <w:pPr>
              <w:jc w:val="center"/>
              <w:rPr>
                <w:bCs/>
                <w:color w:val="FFFFFF"/>
                <w:szCs w:val="22"/>
              </w:rPr>
            </w:pPr>
            <w:r w:rsidRPr="005A28A2">
              <w:rPr>
                <w:bCs/>
                <w:color w:val="FFFFFF"/>
                <w:szCs w:val="22"/>
              </w:rPr>
              <w:t>Okres</w:t>
            </w:r>
          </w:p>
        </w:tc>
        <w:tc>
          <w:tcPr>
            <w:tcW w:w="2539" w:type="dxa"/>
          </w:tcPr>
          <w:p w14:paraId="1F724DAA" w14:textId="77777777" w:rsidR="00C24BB2" w:rsidRPr="005A28A2" w:rsidRDefault="00C24BB2" w:rsidP="00C24BB2">
            <w:pPr>
              <w:jc w:val="center"/>
              <w:rPr>
                <w:bCs/>
                <w:color w:val="FFFFFF"/>
                <w:szCs w:val="22"/>
              </w:rPr>
            </w:pPr>
            <w:r w:rsidRPr="005A28A2">
              <w:rPr>
                <w:bCs/>
                <w:color w:val="FFFFFF"/>
                <w:szCs w:val="22"/>
              </w:rPr>
              <w:t>Priemerný mesačný počet poberateľov v roku 2018</w:t>
            </w:r>
          </w:p>
        </w:tc>
      </w:tr>
      <w:tr w:rsidR="00C24BB2" w:rsidRPr="002631F4" w14:paraId="26764AAA" w14:textId="77777777" w:rsidTr="005A28A2">
        <w:trPr>
          <w:cnfStyle w:val="000000100000" w:firstRow="0" w:lastRow="0" w:firstColumn="0" w:lastColumn="0" w:oddVBand="0" w:evenVBand="0" w:oddHBand="1" w:evenHBand="0" w:firstRowFirstColumn="0" w:firstRowLastColumn="0" w:lastRowFirstColumn="0" w:lastRowLastColumn="0"/>
          <w:trHeight w:val="261"/>
          <w:jc w:val="center"/>
        </w:trPr>
        <w:tc>
          <w:tcPr>
            <w:tcW w:w="2221" w:type="dxa"/>
          </w:tcPr>
          <w:p w14:paraId="2DA62A84" w14:textId="77777777" w:rsidR="00C24BB2" w:rsidRPr="002631F4" w:rsidRDefault="00C24BB2" w:rsidP="00C24BB2">
            <w:r w:rsidRPr="002631F4">
              <w:t>Medzilaborce</w:t>
            </w:r>
          </w:p>
        </w:tc>
        <w:tc>
          <w:tcPr>
            <w:tcW w:w="2539" w:type="dxa"/>
          </w:tcPr>
          <w:p w14:paraId="5AB9D6E7" w14:textId="77777777" w:rsidR="00C24BB2" w:rsidRPr="002631F4" w:rsidRDefault="00C24BB2" w:rsidP="00C24BB2">
            <w:pPr>
              <w:ind w:right="884"/>
              <w:jc w:val="right"/>
            </w:pPr>
            <w:r w:rsidRPr="002631F4">
              <w:t>1</w:t>
            </w:r>
          </w:p>
        </w:tc>
      </w:tr>
      <w:tr w:rsidR="00C24BB2" w:rsidRPr="002631F4" w14:paraId="6F8D40F5" w14:textId="77777777" w:rsidTr="005A28A2">
        <w:trPr>
          <w:trHeight w:val="246"/>
          <w:jc w:val="center"/>
        </w:trPr>
        <w:tc>
          <w:tcPr>
            <w:tcW w:w="2221" w:type="dxa"/>
          </w:tcPr>
          <w:p w14:paraId="231B2112" w14:textId="77777777" w:rsidR="00C24BB2" w:rsidRPr="002631F4" w:rsidRDefault="00C24BB2" w:rsidP="00C24BB2">
            <w:r w:rsidRPr="002631F4">
              <w:t>Detva</w:t>
            </w:r>
          </w:p>
        </w:tc>
        <w:tc>
          <w:tcPr>
            <w:tcW w:w="2539" w:type="dxa"/>
          </w:tcPr>
          <w:p w14:paraId="62D063B0" w14:textId="77777777" w:rsidR="00C24BB2" w:rsidRPr="002631F4" w:rsidRDefault="00C24BB2" w:rsidP="00C24BB2">
            <w:pPr>
              <w:ind w:right="884"/>
              <w:jc w:val="right"/>
            </w:pPr>
            <w:r w:rsidRPr="002631F4">
              <w:t>1</w:t>
            </w:r>
          </w:p>
        </w:tc>
      </w:tr>
      <w:tr w:rsidR="00C24BB2" w:rsidRPr="002631F4" w14:paraId="22791307" w14:textId="77777777" w:rsidTr="005A28A2">
        <w:trPr>
          <w:cnfStyle w:val="000000100000" w:firstRow="0" w:lastRow="0" w:firstColumn="0" w:lastColumn="0" w:oddVBand="0" w:evenVBand="0" w:oddHBand="1" w:evenHBand="0" w:firstRowFirstColumn="0" w:firstRowLastColumn="0" w:lastRowFirstColumn="0" w:lastRowLastColumn="0"/>
          <w:trHeight w:val="261"/>
          <w:jc w:val="center"/>
        </w:trPr>
        <w:tc>
          <w:tcPr>
            <w:tcW w:w="2221" w:type="dxa"/>
          </w:tcPr>
          <w:p w14:paraId="1901F808" w14:textId="77777777" w:rsidR="00C24BB2" w:rsidRPr="002631F4" w:rsidRDefault="00C24BB2" w:rsidP="00C24BB2">
            <w:r w:rsidRPr="002631F4">
              <w:t>Poltár</w:t>
            </w:r>
          </w:p>
        </w:tc>
        <w:tc>
          <w:tcPr>
            <w:tcW w:w="2539" w:type="dxa"/>
          </w:tcPr>
          <w:p w14:paraId="7B951CA6" w14:textId="77777777" w:rsidR="00C24BB2" w:rsidRPr="002631F4" w:rsidRDefault="00C24BB2" w:rsidP="00C24BB2">
            <w:pPr>
              <w:ind w:right="884"/>
              <w:jc w:val="right"/>
            </w:pPr>
            <w:r w:rsidRPr="002631F4">
              <w:t>1</w:t>
            </w:r>
          </w:p>
        </w:tc>
      </w:tr>
      <w:tr w:rsidR="00C24BB2" w:rsidRPr="002631F4" w14:paraId="76F21F8F" w14:textId="77777777" w:rsidTr="005A28A2">
        <w:trPr>
          <w:trHeight w:val="246"/>
          <w:jc w:val="center"/>
        </w:trPr>
        <w:tc>
          <w:tcPr>
            <w:tcW w:w="2221" w:type="dxa"/>
          </w:tcPr>
          <w:p w14:paraId="19DBBDCD" w14:textId="77777777" w:rsidR="00C24BB2" w:rsidRPr="002631F4" w:rsidRDefault="00C24BB2" w:rsidP="00C24BB2">
            <w:r w:rsidRPr="002631F4">
              <w:t>Senec</w:t>
            </w:r>
          </w:p>
        </w:tc>
        <w:tc>
          <w:tcPr>
            <w:tcW w:w="2539" w:type="dxa"/>
          </w:tcPr>
          <w:p w14:paraId="1E0D152D" w14:textId="77777777" w:rsidR="00C24BB2" w:rsidRPr="002631F4" w:rsidRDefault="00C24BB2" w:rsidP="00C24BB2">
            <w:pPr>
              <w:ind w:right="884"/>
              <w:jc w:val="right"/>
            </w:pPr>
            <w:r w:rsidRPr="002631F4">
              <w:t>167</w:t>
            </w:r>
          </w:p>
        </w:tc>
      </w:tr>
      <w:tr w:rsidR="00C24BB2" w:rsidRPr="002631F4" w14:paraId="6032B431" w14:textId="77777777" w:rsidTr="005A28A2">
        <w:trPr>
          <w:cnfStyle w:val="000000100000" w:firstRow="0" w:lastRow="0" w:firstColumn="0" w:lastColumn="0" w:oddVBand="0" w:evenVBand="0" w:oddHBand="1" w:evenHBand="0" w:firstRowFirstColumn="0" w:firstRowLastColumn="0" w:lastRowFirstColumn="0" w:lastRowLastColumn="0"/>
          <w:trHeight w:val="261"/>
          <w:jc w:val="center"/>
        </w:trPr>
        <w:tc>
          <w:tcPr>
            <w:tcW w:w="2221" w:type="dxa"/>
          </w:tcPr>
          <w:p w14:paraId="41B1A457" w14:textId="77777777" w:rsidR="00C24BB2" w:rsidRPr="002631F4" w:rsidRDefault="00C24BB2" w:rsidP="00C24BB2">
            <w:r w:rsidRPr="002631F4">
              <w:t>Bratislava V</w:t>
            </w:r>
          </w:p>
        </w:tc>
        <w:tc>
          <w:tcPr>
            <w:tcW w:w="2539" w:type="dxa"/>
          </w:tcPr>
          <w:p w14:paraId="56FA6CF4" w14:textId="77777777" w:rsidR="00C24BB2" w:rsidRPr="002631F4" w:rsidRDefault="00C24BB2" w:rsidP="00C24BB2">
            <w:pPr>
              <w:ind w:right="884"/>
              <w:jc w:val="right"/>
            </w:pPr>
            <w:r w:rsidRPr="002631F4">
              <w:t>203</w:t>
            </w:r>
          </w:p>
        </w:tc>
      </w:tr>
      <w:tr w:rsidR="00C24BB2" w:rsidRPr="002631F4" w14:paraId="2028E91C" w14:textId="77777777" w:rsidTr="005A28A2">
        <w:trPr>
          <w:trHeight w:val="246"/>
          <w:jc w:val="center"/>
        </w:trPr>
        <w:tc>
          <w:tcPr>
            <w:tcW w:w="2221" w:type="dxa"/>
          </w:tcPr>
          <w:p w14:paraId="143796B1" w14:textId="77777777" w:rsidR="00C24BB2" w:rsidRPr="002631F4" w:rsidRDefault="00C24BB2" w:rsidP="00C24BB2">
            <w:r w:rsidRPr="002631F4">
              <w:t>Bratislava II</w:t>
            </w:r>
          </w:p>
        </w:tc>
        <w:tc>
          <w:tcPr>
            <w:tcW w:w="2539" w:type="dxa"/>
          </w:tcPr>
          <w:p w14:paraId="339CC471" w14:textId="77777777" w:rsidR="00C24BB2" w:rsidRPr="002631F4" w:rsidRDefault="00C24BB2" w:rsidP="00C24BB2">
            <w:pPr>
              <w:ind w:right="884"/>
              <w:jc w:val="right"/>
            </w:pPr>
            <w:r w:rsidRPr="002631F4">
              <w:t>233</w:t>
            </w:r>
          </w:p>
        </w:tc>
      </w:tr>
    </w:tbl>
    <w:p w14:paraId="5C83AAA4" w14:textId="77777777" w:rsidR="00C24BB2" w:rsidRPr="002631F4" w:rsidRDefault="00C24BB2" w:rsidP="00C24BB2">
      <w:pPr>
        <w:pStyle w:val="zdroj"/>
        <w:ind w:firstLine="2268"/>
      </w:pPr>
      <w:r w:rsidRPr="002631F4">
        <w:t>Zdroj: RSD MIS</w:t>
      </w:r>
    </w:p>
    <w:p w14:paraId="42363CC1" w14:textId="77777777" w:rsidR="00C24BB2" w:rsidRPr="002631F4" w:rsidRDefault="00C24BB2" w:rsidP="00C24BB2">
      <w:pPr>
        <w:jc w:val="left"/>
        <w:rPr>
          <w:rFonts w:ascii="Times New Roman Bold" w:hAnsi="Times New Roman Bold"/>
          <w:b/>
          <w:color w:val="D83E2C" w:themeColor="accent2"/>
          <w:sz w:val="24"/>
          <w:szCs w:val="20"/>
          <w:lang w:eastAsia="cs-CZ"/>
        </w:rPr>
      </w:pPr>
    </w:p>
    <w:p w14:paraId="35C59686" w14:textId="77777777" w:rsidR="00C24BB2" w:rsidRPr="002631F4" w:rsidRDefault="00C24BB2" w:rsidP="00C24BB2">
      <w:pPr>
        <w:jc w:val="left"/>
        <w:rPr>
          <w:rFonts w:ascii="Times New Roman Bold" w:hAnsi="Times New Roman Bold"/>
          <w:b/>
          <w:color w:val="D83E2C" w:themeColor="accent2"/>
          <w:sz w:val="24"/>
          <w:szCs w:val="20"/>
          <w:lang w:eastAsia="cs-CZ"/>
        </w:rPr>
      </w:pPr>
      <w:r w:rsidRPr="002631F4">
        <w:br w:type="page"/>
      </w:r>
    </w:p>
    <w:p w14:paraId="782C676C" w14:textId="3DF6C7B6" w:rsidR="00C24BB2" w:rsidRPr="002631F4" w:rsidRDefault="00C24BB2" w:rsidP="00C24BB2">
      <w:pPr>
        <w:pStyle w:val="Nadpis6"/>
      </w:pPr>
      <w:bookmarkStart w:id="162" w:name="_Toc10031371"/>
      <w:r w:rsidRPr="002631F4">
        <w:lastRenderedPageBreak/>
        <w:t>Príspevok pri narodení dieťaťa</w:t>
      </w:r>
      <w:bookmarkEnd w:id="162"/>
    </w:p>
    <w:p w14:paraId="5A8884C8" w14:textId="77777777" w:rsidR="00C24BB2" w:rsidRPr="00C26999" w:rsidRDefault="00C24BB2" w:rsidP="00C24BB2">
      <w:pPr>
        <w:ind w:firstLine="431"/>
        <w:rPr>
          <w:color w:val="000000" w:themeColor="text1"/>
        </w:rPr>
      </w:pPr>
      <w:r w:rsidRPr="00C26999">
        <w:rPr>
          <w:color w:val="000000" w:themeColor="text1"/>
        </w:rPr>
        <w:t xml:space="preserve">Príspevok pri narodení dieťaťa je </w:t>
      </w:r>
      <w:r w:rsidRPr="00C26999">
        <w:rPr>
          <w:i/>
          <w:color w:val="000000" w:themeColor="text1"/>
        </w:rPr>
        <w:t>jednorazová</w:t>
      </w:r>
      <w:r w:rsidRPr="00C26999">
        <w:rPr>
          <w:color w:val="000000" w:themeColor="text1"/>
        </w:rPr>
        <w:t xml:space="preserve"> dávka štátnej sociálnej podpory, legislatívne upravená zákonom č. 383/2013 Z. z. o príspevku pri narodení dieťaťa a príspevku na viac súčasne narodených detí v znení neskorších predpisov, účinným od 1.1.2014. Dávkou štát prispieva rodičom na pokrytie výdavkov spojených so zabezpečením nevyhnutných potrieb novorodenca.</w:t>
      </w:r>
    </w:p>
    <w:p w14:paraId="425AD1E2" w14:textId="77777777" w:rsidR="00C24BB2" w:rsidRPr="00C26999" w:rsidRDefault="00C24BB2" w:rsidP="00C24BB2">
      <w:pPr>
        <w:ind w:firstLine="431"/>
        <w:rPr>
          <w:color w:val="000000" w:themeColor="text1"/>
        </w:rPr>
      </w:pPr>
      <w:r w:rsidRPr="00C26999">
        <w:rPr>
          <w:color w:val="000000" w:themeColor="text1"/>
        </w:rPr>
        <w:t xml:space="preserve">Výška príspevku závisí od poradia pôrodu – pri prvom až treťom pôrode sa vypláca suma 829,86 eura a pri štvrtom a ďalšom 151,37 eura. Ak sa súčasne narodili dve deti alebo sa súčasne narodilo viac detí a najmenej dve z nich sa dožili 28 dní, suma príspevku sa pri narodení dieťaťa zvyšuje o 75,69 eura na každé dieťa, ktoré sa dožilo najmenej 28 dní. </w:t>
      </w:r>
    </w:p>
    <w:p w14:paraId="17B3FDE6" w14:textId="77777777" w:rsidR="00AD6B34" w:rsidRDefault="00C24BB2" w:rsidP="00AD6B34">
      <w:pPr>
        <w:ind w:firstLine="431"/>
        <w:rPr>
          <w:color w:val="000000" w:themeColor="text1"/>
        </w:rPr>
      </w:pPr>
      <w:r w:rsidRPr="00C26999">
        <w:rPr>
          <w:color w:val="000000" w:themeColor="text1"/>
        </w:rPr>
        <w:t xml:space="preserve">Žiadateľom o príspevok je matka, ktorá dieťa porodila; v zákonom ustanovených prípadoch otec dieťaťa. Medzi podmienky nároku okrem narodenia dieťaťa patria medzi inými aj súčasne splnený trvalý pobyt a bydlisko žiadateľa na území SR, absolvovanie pravidelných mesačných preventívnych lekárskych prehliadok od štvrtého mesiaca tehotenstva do pôrodu a uzatvorenie dohody o poskytovaní všeobecnej ambulantnej starostlivosti pre dieťa. </w:t>
      </w:r>
    </w:p>
    <w:p w14:paraId="013608F9" w14:textId="6F20294F" w:rsidR="00C24BB2" w:rsidRPr="00AD6B34" w:rsidRDefault="003379AC" w:rsidP="00AD6B34">
      <w:pPr>
        <w:pStyle w:val="Nadpis7"/>
      </w:pPr>
      <w:r w:rsidRPr="00AD6B34">
        <w:t>Tabuľka 3.18</w:t>
      </w:r>
      <w:r w:rsidR="00C24BB2" w:rsidRPr="00AD6B34">
        <w:t xml:space="preserve"> Príspevok pri narodení dieťaťa v roku 2017 a 2018</w:t>
      </w:r>
    </w:p>
    <w:tbl>
      <w:tblPr>
        <w:tblStyle w:val="tltabsprava3"/>
        <w:tblW w:w="5000" w:type="pct"/>
        <w:jc w:val="center"/>
        <w:tblLook w:val="04A0" w:firstRow="1" w:lastRow="0" w:firstColumn="1" w:lastColumn="0" w:noHBand="0" w:noVBand="1"/>
      </w:tblPr>
      <w:tblGrid>
        <w:gridCol w:w="937"/>
        <w:gridCol w:w="2704"/>
        <w:gridCol w:w="2711"/>
        <w:gridCol w:w="2710"/>
      </w:tblGrid>
      <w:tr w:rsidR="005A28A2" w:rsidRPr="005A28A2" w14:paraId="15A9616B" w14:textId="77777777" w:rsidTr="004B0E1A">
        <w:trPr>
          <w:cnfStyle w:val="100000000000" w:firstRow="1" w:lastRow="0" w:firstColumn="0" w:lastColumn="0" w:oddVBand="0" w:evenVBand="0" w:oddHBand="0" w:evenHBand="0" w:firstRowFirstColumn="0" w:firstRowLastColumn="0" w:lastRowFirstColumn="0" w:lastRowLastColumn="0"/>
          <w:trHeight w:val="459"/>
          <w:jc w:val="center"/>
        </w:trPr>
        <w:tc>
          <w:tcPr>
            <w:tcW w:w="517" w:type="pct"/>
            <w:vMerge w:val="restart"/>
          </w:tcPr>
          <w:p w14:paraId="1102F2E7" w14:textId="171A3FE8" w:rsidR="00C24BB2" w:rsidRPr="005A28A2" w:rsidRDefault="004217F5" w:rsidP="00C24BB2">
            <w:pPr>
              <w:jc w:val="center"/>
            </w:pPr>
            <w:r>
              <w:t>R</w:t>
            </w:r>
            <w:r w:rsidR="00C24BB2" w:rsidRPr="005A28A2">
              <w:t>ok</w:t>
            </w:r>
          </w:p>
        </w:tc>
        <w:tc>
          <w:tcPr>
            <w:tcW w:w="2988" w:type="pct"/>
            <w:gridSpan w:val="2"/>
          </w:tcPr>
          <w:p w14:paraId="392D5578" w14:textId="0B8F9D65" w:rsidR="00C24BB2" w:rsidRPr="005A28A2" w:rsidRDefault="004217F5" w:rsidP="00C24BB2">
            <w:pPr>
              <w:jc w:val="center"/>
            </w:pPr>
            <w:r>
              <w:t>P</w:t>
            </w:r>
            <w:r w:rsidR="00C24BB2" w:rsidRPr="005A28A2">
              <w:t>očet poberateľov</w:t>
            </w:r>
          </w:p>
          <w:p w14:paraId="1B34C1DD" w14:textId="77777777" w:rsidR="00C24BB2" w:rsidRPr="005A28A2" w:rsidRDefault="00C24BB2" w:rsidP="00C24BB2">
            <w:pPr>
              <w:jc w:val="center"/>
            </w:pPr>
            <w:r w:rsidRPr="005A28A2">
              <w:t xml:space="preserve"> príspevku pri narodení dieťaťa</w:t>
            </w:r>
          </w:p>
        </w:tc>
        <w:tc>
          <w:tcPr>
            <w:tcW w:w="1495" w:type="pct"/>
            <w:vMerge w:val="restart"/>
          </w:tcPr>
          <w:p w14:paraId="51FDEE3C" w14:textId="53A50609" w:rsidR="00C24BB2" w:rsidRPr="005A28A2" w:rsidRDefault="004217F5" w:rsidP="00C24BB2">
            <w:pPr>
              <w:jc w:val="center"/>
            </w:pPr>
            <w:r>
              <w:t>P</w:t>
            </w:r>
            <w:r w:rsidR="00C24BB2" w:rsidRPr="005A28A2">
              <w:t>očet poberateľov zvýšeného príspevku</w:t>
            </w:r>
          </w:p>
        </w:tc>
      </w:tr>
      <w:tr w:rsidR="005A28A2" w:rsidRPr="005A28A2" w14:paraId="115B8836" w14:textId="77777777" w:rsidTr="004B0E1A">
        <w:trPr>
          <w:cnfStyle w:val="000000100000" w:firstRow="0" w:lastRow="0" w:firstColumn="0" w:lastColumn="0" w:oddVBand="0" w:evenVBand="0" w:oddHBand="1" w:evenHBand="0" w:firstRowFirstColumn="0" w:firstRowLastColumn="0" w:lastRowFirstColumn="0" w:lastRowLastColumn="0"/>
          <w:trHeight w:val="459"/>
          <w:jc w:val="center"/>
        </w:trPr>
        <w:tc>
          <w:tcPr>
            <w:tcW w:w="517" w:type="pct"/>
            <w:vMerge/>
            <w:shd w:val="clear" w:color="auto" w:fill="B7194A"/>
          </w:tcPr>
          <w:p w14:paraId="1E0B15BF" w14:textId="77777777" w:rsidR="00C24BB2" w:rsidRPr="005A28A2" w:rsidRDefault="00C24BB2" w:rsidP="00C24BB2">
            <w:pPr>
              <w:jc w:val="center"/>
              <w:rPr>
                <w:color w:val="FFFFFF" w:themeColor="background1"/>
              </w:rPr>
            </w:pPr>
          </w:p>
        </w:tc>
        <w:tc>
          <w:tcPr>
            <w:tcW w:w="1492" w:type="pct"/>
            <w:shd w:val="clear" w:color="auto" w:fill="B7194A"/>
          </w:tcPr>
          <w:p w14:paraId="2A4E0BFE" w14:textId="77777777" w:rsidR="00C24BB2" w:rsidRPr="005A28A2" w:rsidRDefault="00C24BB2" w:rsidP="00C24BB2">
            <w:pPr>
              <w:jc w:val="center"/>
              <w:rPr>
                <w:b/>
                <w:color w:val="FFFFFF" w:themeColor="background1"/>
              </w:rPr>
            </w:pPr>
            <w:r w:rsidRPr="005A28A2">
              <w:rPr>
                <w:b/>
                <w:color w:val="FFFFFF" w:themeColor="background1"/>
              </w:rPr>
              <w:t>spolu</w:t>
            </w:r>
          </w:p>
        </w:tc>
        <w:tc>
          <w:tcPr>
            <w:tcW w:w="1496" w:type="pct"/>
            <w:shd w:val="clear" w:color="auto" w:fill="B7194A"/>
          </w:tcPr>
          <w:p w14:paraId="0F2ECD51" w14:textId="77777777" w:rsidR="00C24BB2" w:rsidRPr="005A28A2" w:rsidRDefault="00C24BB2" w:rsidP="00C24BB2">
            <w:pPr>
              <w:jc w:val="center"/>
              <w:rPr>
                <w:b/>
                <w:color w:val="FFFFFF" w:themeColor="background1"/>
              </w:rPr>
            </w:pPr>
            <w:r w:rsidRPr="005A28A2">
              <w:rPr>
                <w:b/>
                <w:color w:val="FFFFFF" w:themeColor="background1"/>
              </w:rPr>
              <w:t>z toho vo vyššej sume</w:t>
            </w:r>
          </w:p>
        </w:tc>
        <w:tc>
          <w:tcPr>
            <w:tcW w:w="1495" w:type="pct"/>
            <w:vMerge/>
            <w:shd w:val="clear" w:color="auto" w:fill="B7194A"/>
          </w:tcPr>
          <w:p w14:paraId="11875F31" w14:textId="77777777" w:rsidR="00C24BB2" w:rsidRPr="005A28A2" w:rsidRDefault="00C24BB2" w:rsidP="00C24BB2">
            <w:pPr>
              <w:jc w:val="center"/>
              <w:rPr>
                <w:color w:val="FFFFFF" w:themeColor="background1"/>
              </w:rPr>
            </w:pPr>
          </w:p>
        </w:tc>
      </w:tr>
      <w:tr w:rsidR="00C24BB2" w:rsidRPr="002631F4" w14:paraId="7E81A54F" w14:textId="77777777" w:rsidTr="004B0E1A">
        <w:trPr>
          <w:trHeight w:val="243"/>
          <w:jc w:val="center"/>
        </w:trPr>
        <w:tc>
          <w:tcPr>
            <w:tcW w:w="517" w:type="pct"/>
          </w:tcPr>
          <w:p w14:paraId="7F8535F0" w14:textId="77777777" w:rsidR="00C24BB2" w:rsidRPr="005A28A2" w:rsidRDefault="00C24BB2" w:rsidP="00C24BB2">
            <w:pPr>
              <w:spacing w:line="226" w:lineRule="atLeast"/>
              <w:rPr>
                <w:b/>
              </w:rPr>
            </w:pPr>
            <w:r w:rsidRPr="005A28A2">
              <w:rPr>
                <w:b/>
                <w:bCs/>
              </w:rPr>
              <w:t>2017</w:t>
            </w:r>
          </w:p>
        </w:tc>
        <w:tc>
          <w:tcPr>
            <w:tcW w:w="1492" w:type="pct"/>
          </w:tcPr>
          <w:p w14:paraId="34732C7A" w14:textId="77777777" w:rsidR="00C24BB2" w:rsidRPr="002631F4" w:rsidRDefault="00C24BB2" w:rsidP="00C24BB2">
            <w:pPr>
              <w:spacing w:line="226" w:lineRule="atLeast"/>
              <w:ind w:right="520"/>
              <w:jc w:val="right"/>
            </w:pPr>
            <w:r w:rsidRPr="002631F4">
              <w:t>54 884</w:t>
            </w:r>
          </w:p>
        </w:tc>
        <w:tc>
          <w:tcPr>
            <w:tcW w:w="1496" w:type="pct"/>
          </w:tcPr>
          <w:p w14:paraId="417E1A90" w14:textId="77777777" w:rsidR="00C24BB2" w:rsidRPr="002631F4" w:rsidRDefault="00C24BB2" w:rsidP="00C24BB2">
            <w:pPr>
              <w:spacing w:line="226" w:lineRule="atLeast"/>
              <w:ind w:right="520"/>
              <w:jc w:val="right"/>
            </w:pPr>
            <w:r w:rsidRPr="002631F4">
              <w:t>51 724</w:t>
            </w:r>
          </w:p>
        </w:tc>
        <w:tc>
          <w:tcPr>
            <w:tcW w:w="1495" w:type="pct"/>
          </w:tcPr>
          <w:p w14:paraId="1DCDE2C7" w14:textId="77777777" w:rsidR="00C24BB2" w:rsidRPr="002631F4" w:rsidRDefault="00C24BB2" w:rsidP="00C24BB2">
            <w:pPr>
              <w:spacing w:line="226" w:lineRule="atLeast"/>
              <w:ind w:right="520"/>
              <w:jc w:val="right"/>
            </w:pPr>
            <w:r w:rsidRPr="002631F4">
              <w:t>611</w:t>
            </w:r>
          </w:p>
        </w:tc>
      </w:tr>
      <w:tr w:rsidR="00C24BB2" w:rsidRPr="002631F4" w14:paraId="3726E189" w14:textId="77777777" w:rsidTr="004B0E1A">
        <w:trPr>
          <w:cnfStyle w:val="000000100000" w:firstRow="0" w:lastRow="0" w:firstColumn="0" w:lastColumn="0" w:oddVBand="0" w:evenVBand="0" w:oddHBand="1" w:evenHBand="0" w:firstRowFirstColumn="0" w:firstRowLastColumn="0" w:lastRowFirstColumn="0" w:lastRowLastColumn="0"/>
          <w:trHeight w:val="243"/>
          <w:jc w:val="center"/>
        </w:trPr>
        <w:tc>
          <w:tcPr>
            <w:tcW w:w="517" w:type="pct"/>
          </w:tcPr>
          <w:p w14:paraId="4EAFD0AB" w14:textId="77777777" w:rsidR="00C24BB2" w:rsidRPr="005A28A2" w:rsidRDefault="00C24BB2" w:rsidP="00C24BB2">
            <w:pPr>
              <w:spacing w:line="226" w:lineRule="atLeast"/>
              <w:rPr>
                <w:b/>
              </w:rPr>
            </w:pPr>
            <w:r w:rsidRPr="005A28A2">
              <w:rPr>
                <w:b/>
                <w:bCs/>
              </w:rPr>
              <w:t>2018</w:t>
            </w:r>
          </w:p>
        </w:tc>
        <w:tc>
          <w:tcPr>
            <w:tcW w:w="1492" w:type="pct"/>
          </w:tcPr>
          <w:p w14:paraId="49E50B75" w14:textId="77777777" w:rsidR="00C24BB2" w:rsidRPr="002631F4" w:rsidRDefault="00C24BB2" w:rsidP="00C24BB2">
            <w:pPr>
              <w:spacing w:line="226" w:lineRule="atLeast"/>
              <w:ind w:right="520"/>
              <w:jc w:val="right"/>
            </w:pPr>
            <w:r w:rsidRPr="002631F4">
              <w:t>54 710</w:t>
            </w:r>
          </w:p>
        </w:tc>
        <w:tc>
          <w:tcPr>
            <w:tcW w:w="1496" w:type="pct"/>
          </w:tcPr>
          <w:p w14:paraId="72F57173" w14:textId="77777777" w:rsidR="00C24BB2" w:rsidRPr="002631F4" w:rsidRDefault="00C24BB2" w:rsidP="00C24BB2">
            <w:pPr>
              <w:spacing w:line="226" w:lineRule="atLeast"/>
              <w:ind w:right="520"/>
              <w:jc w:val="right"/>
            </w:pPr>
            <w:r w:rsidRPr="002631F4">
              <w:t>51 683</w:t>
            </w:r>
          </w:p>
        </w:tc>
        <w:tc>
          <w:tcPr>
            <w:tcW w:w="1495" w:type="pct"/>
          </w:tcPr>
          <w:p w14:paraId="4D0E42D6" w14:textId="77777777" w:rsidR="00C24BB2" w:rsidRPr="002631F4" w:rsidRDefault="00C24BB2" w:rsidP="00C24BB2">
            <w:pPr>
              <w:spacing w:line="226" w:lineRule="atLeast"/>
              <w:ind w:right="520"/>
              <w:jc w:val="right"/>
            </w:pPr>
            <w:r w:rsidRPr="002631F4">
              <w:t>678</w:t>
            </w:r>
          </w:p>
        </w:tc>
      </w:tr>
    </w:tbl>
    <w:p w14:paraId="69A71DC8" w14:textId="77777777" w:rsidR="00C24BB2" w:rsidRPr="002631F4" w:rsidRDefault="00C24BB2" w:rsidP="00C24BB2">
      <w:pPr>
        <w:pStyle w:val="zdroj"/>
        <w:ind w:left="851" w:firstLine="0"/>
      </w:pPr>
      <w:r w:rsidRPr="002631F4">
        <w:t>Zdroj: RSD MIS</w:t>
      </w:r>
    </w:p>
    <w:p w14:paraId="4B2E79C4" w14:textId="77777777" w:rsidR="00C24BB2" w:rsidRPr="00C26999" w:rsidRDefault="00C24BB2" w:rsidP="00C24BB2">
      <w:pPr>
        <w:ind w:firstLine="431"/>
        <w:rPr>
          <w:color w:val="000000" w:themeColor="text1"/>
        </w:rPr>
      </w:pPr>
      <w:r w:rsidRPr="00C26999">
        <w:rPr>
          <w:color w:val="000000" w:themeColor="text1"/>
        </w:rPr>
        <w:t xml:space="preserve">V roku 2018 bol príspevok pri narodení dieťaťa poskytnutý 54 710 poberateľom na 55 438 detí </w:t>
      </w:r>
      <w:r w:rsidRPr="00C26999">
        <w:rPr>
          <w:color w:val="000000" w:themeColor="text1"/>
        </w:rPr>
        <w:br/>
        <w:t>(z toho vo vyššej sume 51 683 poberateľom na 52 342 detí), čo je o 174 poberateľov a 97 detí menej ako v roku 2017. Finančné prostriedky vyplatené na príspevok pri narodení dieťaťa a zvýšený príspevok pri narodení dieťaťa dosiahli sumu 44 011 206 eur, čo je o 14 167 eur viac ako v roku 2017 (nárast o 0,03 %)</w:t>
      </w:r>
      <w:r w:rsidRPr="00C26999">
        <w:rPr>
          <w:rStyle w:val="Odkaznapoznmkupodiarou"/>
          <w:color w:val="000000" w:themeColor="text1"/>
        </w:rPr>
        <w:footnoteReference w:id="38"/>
      </w:r>
      <w:r w:rsidRPr="00C26999">
        <w:rPr>
          <w:color w:val="000000" w:themeColor="text1"/>
        </w:rPr>
        <w:t>.</w:t>
      </w:r>
    </w:p>
    <w:p w14:paraId="5102348F" w14:textId="479BDA82" w:rsidR="00C24BB2" w:rsidRPr="002631F4" w:rsidRDefault="00C24BB2" w:rsidP="00C24BB2">
      <w:pPr>
        <w:pStyle w:val="Nadpis6"/>
      </w:pPr>
      <w:bookmarkStart w:id="163" w:name="_Toc10031372"/>
      <w:r w:rsidRPr="002631F4">
        <w:t>Príspevok na viac súčasne narodených detí</w:t>
      </w:r>
      <w:bookmarkEnd w:id="163"/>
    </w:p>
    <w:p w14:paraId="61510780" w14:textId="77777777" w:rsidR="00AD6B34" w:rsidRDefault="00C24BB2" w:rsidP="00AD6B34">
      <w:pPr>
        <w:pStyle w:val="AAAodstavecsprava"/>
        <w:spacing w:after="0"/>
        <w:ind w:firstLine="431"/>
        <w:rPr>
          <w:rFonts w:ascii="Arial Narrow" w:hAnsi="Arial Narrow"/>
          <w:color w:val="000000" w:themeColor="text1"/>
          <w:sz w:val="22"/>
          <w:szCs w:val="24"/>
          <w:lang w:eastAsia="sk-SK"/>
        </w:rPr>
      </w:pPr>
      <w:r w:rsidRPr="003550C4">
        <w:rPr>
          <w:rFonts w:ascii="Arial Narrow" w:hAnsi="Arial Narrow"/>
          <w:color w:val="000000" w:themeColor="text1"/>
          <w:sz w:val="22"/>
          <w:szCs w:val="24"/>
          <w:lang w:eastAsia="sk-SK"/>
        </w:rPr>
        <w:t>Príspevok rodičom, ktorým sa súčasne narodili tri deti alebo viac detí alebo ktorým sa v priebehu dvoch rokov opakovane narodili dvojčatá,  je dávka štátnej sociálnej podpory,  ktorou štát prispieva raz za rok rodičom alebo oprávneným osobám na zvýšené výdavky spojené so starostlivosťou o súčasne narodené 3 deti alebo viac detí alebo o opakovane narodené dvojčatá alebo viac detí súčasne v priebehu dvoch rokov.</w:t>
      </w:r>
    </w:p>
    <w:p w14:paraId="17ABCF00" w14:textId="7C99A04C" w:rsidR="00C24BB2" w:rsidRPr="003550C4" w:rsidRDefault="00C24BB2" w:rsidP="00AD6B34">
      <w:pPr>
        <w:pStyle w:val="AAAodstavecsprava"/>
        <w:spacing w:after="0"/>
        <w:ind w:firstLine="431"/>
        <w:rPr>
          <w:rFonts w:ascii="Arial Narrow" w:hAnsi="Arial Narrow"/>
          <w:color w:val="000000" w:themeColor="text1"/>
          <w:sz w:val="22"/>
          <w:szCs w:val="24"/>
          <w:lang w:eastAsia="sk-SK"/>
        </w:rPr>
      </w:pPr>
      <w:r w:rsidRPr="003550C4">
        <w:rPr>
          <w:rFonts w:ascii="Arial Narrow" w:hAnsi="Arial Narrow"/>
          <w:color w:val="000000" w:themeColor="text1"/>
          <w:sz w:val="22"/>
          <w:szCs w:val="24"/>
          <w:lang w:eastAsia="sk-SK"/>
        </w:rPr>
        <w:t xml:space="preserve">Zákonom č. 383/2013 Z. z. o príspevku pri narodení dieťaťa a príspevku na viac súčasne narodených detí </w:t>
      </w:r>
      <w:r w:rsidR="00477D3D" w:rsidRPr="003550C4">
        <w:rPr>
          <w:rFonts w:ascii="Arial Narrow" w:hAnsi="Arial Narrow"/>
          <w:color w:val="000000" w:themeColor="text1"/>
          <w:sz w:val="22"/>
          <w:szCs w:val="24"/>
          <w:lang w:eastAsia="sk-SK"/>
        </w:rPr>
        <w:t xml:space="preserve">a o zmene a doplnení niektorých zákonov </w:t>
      </w:r>
      <w:r w:rsidRPr="003550C4">
        <w:rPr>
          <w:rFonts w:ascii="Arial Narrow" w:hAnsi="Arial Narrow"/>
          <w:color w:val="000000" w:themeColor="text1"/>
          <w:sz w:val="22"/>
          <w:szCs w:val="24"/>
          <w:lang w:eastAsia="sk-SK"/>
        </w:rPr>
        <w:t>v znení neskorších predpisov sa s účinnosťou od 1. januára 2014 upravila suma príspevku bez ohľadu na vek detí, a to na výšku 110,36 eura na každé dieťa. Najmenej tri z detí však musia byť vo veku najviac 15 rokov, pritom sa sleduje veková hranica detí, ktoré sa narodili prvé v poradí.</w:t>
      </w:r>
    </w:p>
    <w:p w14:paraId="3530FB75" w14:textId="77777777" w:rsidR="00C24BB2" w:rsidRDefault="00C24BB2" w:rsidP="00AD6B34">
      <w:pPr>
        <w:pStyle w:val="AAAodstavecsprava"/>
        <w:spacing w:after="0"/>
        <w:ind w:firstLine="431"/>
        <w:rPr>
          <w:rFonts w:ascii="Arial Narrow" w:hAnsi="Arial Narrow"/>
          <w:color w:val="000000" w:themeColor="text1"/>
          <w:sz w:val="22"/>
          <w:szCs w:val="24"/>
          <w:lang w:eastAsia="sk-SK"/>
        </w:rPr>
      </w:pPr>
      <w:r w:rsidRPr="003550C4">
        <w:rPr>
          <w:rFonts w:ascii="Arial Narrow" w:hAnsi="Arial Narrow"/>
          <w:color w:val="000000" w:themeColor="text1"/>
          <w:sz w:val="22"/>
          <w:szCs w:val="24"/>
          <w:lang w:eastAsia="sk-SK"/>
        </w:rPr>
        <w:t>V roku 2018 príspevok poberalo 121 poberateľov na 377 detí (medziročne počet poberateľov klesol o 3 a počet detí o 9). Spolu bolo na príspevok vynaložených 41 606 eur.</w:t>
      </w:r>
    </w:p>
    <w:p w14:paraId="1C491E09" w14:textId="77777777" w:rsidR="004B0E1A" w:rsidRDefault="004B0E1A" w:rsidP="00AD6B34">
      <w:pPr>
        <w:pStyle w:val="AAAodstavecsprava"/>
        <w:spacing w:after="0"/>
        <w:ind w:firstLine="431"/>
        <w:rPr>
          <w:rFonts w:ascii="Arial Narrow" w:hAnsi="Arial Narrow"/>
          <w:color w:val="000000" w:themeColor="text1"/>
          <w:sz w:val="22"/>
          <w:szCs w:val="24"/>
          <w:lang w:eastAsia="sk-SK"/>
        </w:rPr>
      </w:pPr>
    </w:p>
    <w:p w14:paraId="3C1208ED" w14:textId="77777777" w:rsidR="004B0E1A" w:rsidRDefault="004B0E1A" w:rsidP="00AD6B34">
      <w:pPr>
        <w:pStyle w:val="AAAodstavecsprava"/>
        <w:spacing w:after="0"/>
        <w:ind w:firstLine="431"/>
        <w:rPr>
          <w:rFonts w:ascii="Arial Narrow" w:hAnsi="Arial Narrow"/>
          <w:color w:val="000000" w:themeColor="text1"/>
          <w:sz w:val="22"/>
          <w:szCs w:val="24"/>
          <w:lang w:eastAsia="sk-SK"/>
        </w:rPr>
      </w:pPr>
    </w:p>
    <w:p w14:paraId="1AED34C8" w14:textId="77777777" w:rsidR="004B0E1A" w:rsidRDefault="004B0E1A" w:rsidP="00AD6B34">
      <w:pPr>
        <w:pStyle w:val="AAAodstavecsprava"/>
        <w:spacing w:after="0"/>
        <w:ind w:firstLine="431"/>
        <w:rPr>
          <w:rFonts w:ascii="Arial Narrow" w:hAnsi="Arial Narrow"/>
          <w:color w:val="000000" w:themeColor="text1"/>
          <w:sz w:val="22"/>
          <w:szCs w:val="24"/>
          <w:lang w:eastAsia="sk-SK"/>
        </w:rPr>
      </w:pPr>
    </w:p>
    <w:p w14:paraId="190E977A" w14:textId="77777777" w:rsidR="004B0E1A" w:rsidRDefault="004B0E1A" w:rsidP="00AD6B34">
      <w:pPr>
        <w:pStyle w:val="AAAodstavecsprava"/>
        <w:spacing w:after="0"/>
        <w:ind w:firstLine="431"/>
        <w:rPr>
          <w:rFonts w:ascii="Arial Narrow" w:hAnsi="Arial Narrow"/>
          <w:color w:val="000000" w:themeColor="text1"/>
          <w:sz w:val="22"/>
          <w:szCs w:val="24"/>
          <w:lang w:eastAsia="sk-SK"/>
        </w:rPr>
      </w:pPr>
    </w:p>
    <w:p w14:paraId="5FD5ED59" w14:textId="77777777" w:rsidR="004B0E1A" w:rsidRDefault="004B0E1A" w:rsidP="00AD6B34">
      <w:pPr>
        <w:pStyle w:val="AAAodstavecsprava"/>
        <w:spacing w:after="0"/>
        <w:ind w:firstLine="431"/>
        <w:rPr>
          <w:rFonts w:ascii="Arial Narrow" w:hAnsi="Arial Narrow"/>
          <w:color w:val="000000" w:themeColor="text1"/>
          <w:sz w:val="22"/>
          <w:szCs w:val="24"/>
          <w:lang w:eastAsia="sk-SK"/>
        </w:rPr>
      </w:pPr>
    </w:p>
    <w:p w14:paraId="2CFF5ADB" w14:textId="77777777" w:rsidR="004B0E1A" w:rsidRPr="003550C4" w:rsidRDefault="004B0E1A" w:rsidP="00AD6B34">
      <w:pPr>
        <w:pStyle w:val="AAAodstavecsprava"/>
        <w:spacing w:after="0"/>
        <w:ind w:firstLine="431"/>
        <w:rPr>
          <w:rFonts w:ascii="Arial Narrow" w:hAnsi="Arial Narrow"/>
          <w:color w:val="000000" w:themeColor="text1"/>
          <w:sz w:val="22"/>
          <w:szCs w:val="24"/>
          <w:lang w:eastAsia="sk-SK"/>
        </w:rPr>
      </w:pPr>
    </w:p>
    <w:p w14:paraId="332B83C8" w14:textId="77777777" w:rsidR="00C24BB2" w:rsidRPr="002631F4" w:rsidRDefault="00C24BB2" w:rsidP="00C24BB2">
      <w:pPr>
        <w:pStyle w:val="Nadpis6"/>
      </w:pPr>
      <w:bookmarkStart w:id="164" w:name="_Toc10031373"/>
      <w:r w:rsidRPr="002631F4">
        <w:lastRenderedPageBreak/>
        <w:t>Príspevok na pohreb</w:t>
      </w:r>
      <w:bookmarkEnd w:id="164"/>
      <w:r w:rsidRPr="002631F4">
        <w:t xml:space="preserve"> </w:t>
      </w:r>
    </w:p>
    <w:p w14:paraId="276B660D" w14:textId="77777777" w:rsidR="00C24BB2" w:rsidRPr="00C26999" w:rsidRDefault="00C24BB2" w:rsidP="00C24BB2">
      <w:pPr>
        <w:ind w:firstLine="431"/>
        <w:rPr>
          <w:color w:val="000000" w:themeColor="text1"/>
        </w:rPr>
      </w:pPr>
      <w:r w:rsidRPr="00C26999">
        <w:rPr>
          <w:color w:val="000000" w:themeColor="text1"/>
        </w:rPr>
        <w:t xml:space="preserve">Príspevok na pohreb je s účinnosťou od 1. januára 1999 </w:t>
      </w:r>
      <w:r w:rsidRPr="00C26999">
        <w:rPr>
          <w:i/>
          <w:color w:val="000000" w:themeColor="text1"/>
        </w:rPr>
        <w:t xml:space="preserve">jednorazová </w:t>
      </w:r>
      <w:r w:rsidRPr="00C26999">
        <w:rPr>
          <w:color w:val="000000" w:themeColor="text1"/>
        </w:rPr>
        <w:t>dávka štátnej sociálnej podpory,  legislatívne upravená zákonom č. 238/1998 Z. z. o príspevku na pohreb v znení neskorších predpisov. Uvedenou dávkou štát finančne prispieva fyzickej osobe, ktorá zabezpečila pohreb na úhradu výdavkov spojených so zabezpečením pohrebu zomrelého.</w:t>
      </w:r>
    </w:p>
    <w:p w14:paraId="5E36C4C2" w14:textId="77777777" w:rsidR="00C24BB2" w:rsidRPr="00C26999" w:rsidRDefault="00C24BB2" w:rsidP="00C24BB2">
      <w:pPr>
        <w:ind w:firstLine="431"/>
        <w:rPr>
          <w:color w:val="000000" w:themeColor="text1"/>
        </w:rPr>
      </w:pPr>
      <w:r w:rsidRPr="00C26999">
        <w:rPr>
          <w:color w:val="000000" w:themeColor="text1"/>
        </w:rPr>
        <w:t xml:space="preserve">V roku 2018 ostala výška príspevku na pohreb nezmenená, a to </w:t>
      </w:r>
      <w:r w:rsidRPr="00C26999">
        <w:rPr>
          <w:bCs/>
          <w:color w:val="000000" w:themeColor="text1"/>
        </w:rPr>
        <w:t>79,67 eura</w:t>
      </w:r>
      <w:r w:rsidRPr="00C26999">
        <w:rPr>
          <w:color w:val="000000" w:themeColor="text1"/>
        </w:rPr>
        <w:t xml:space="preserve">. Príspevok bol v roku 2018 vyplatený spolu za 50 966 zosnulých, čo je o 215 zosnulých menej ako v roku 2017. </w:t>
      </w:r>
    </w:p>
    <w:p w14:paraId="76271D9D" w14:textId="77777777" w:rsidR="00C24BB2" w:rsidRPr="007836CF" w:rsidRDefault="00C24BB2" w:rsidP="00C24BB2">
      <w:pPr>
        <w:ind w:firstLine="431"/>
        <w:rPr>
          <w:color w:val="000000" w:themeColor="text1"/>
        </w:rPr>
      </w:pPr>
      <w:r w:rsidRPr="00C26999">
        <w:rPr>
          <w:color w:val="000000" w:themeColor="text1"/>
        </w:rPr>
        <w:t xml:space="preserve">Finančné prostriedky vyplatené na tento príspevok dosiahli sumu 4 069 760 eur </w:t>
      </w:r>
      <w:r w:rsidRPr="00C26999">
        <w:rPr>
          <w:color w:val="000000" w:themeColor="text1"/>
          <w:szCs w:val="22"/>
        </w:rPr>
        <w:t>(medziročný pokles o 10 708 eur, t.j. 0,26 %)</w:t>
      </w:r>
      <w:r w:rsidRPr="00C26999">
        <w:rPr>
          <w:rStyle w:val="Odkaznapoznmkupodiarou"/>
          <w:color w:val="000000" w:themeColor="text1"/>
          <w:szCs w:val="22"/>
        </w:rPr>
        <w:footnoteReference w:id="39"/>
      </w:r>
      <w:r w:rsidRPr="00C26999">
        <w:rPr>
          <w:color w:val="000000" w:themeColor="text1"/>
        </w:rPr>
        <w:t xml:space="preserve">. Počet poberateľov príspevku je ovplyvnený len demografickým ukazovateľom – úmrtnosťou obyvateľov, </w:t>
      </w:r>
      <w:r w:rsidRPr="007836CF">
        <w:rPr>
          <w:color w:val="000000" w:themeColor="text1"/>
        </w:rPr>
        <w:t>ktorí majú na území Slovenskej republiky trvalý alebo prechodný pobyt.</w:t>
      </w:r>
    </w:p>
    <w:p w14:paraId="55A819C1" w14:textId="77777777" w:rsidR="00C24BB2" w:rsidRPr="007836CF" w:rsidRDefault="00C24BB2" w:rsidP="00C24BB2">
      <w:pPr>
        <w:jc w:val="left"/>
        <w:rPr>
          <w:rFonts w:ascii="Times New Roman Bold" w:hAnsi="Times New Roman Bold"/>
          <w:b/>
          <w:bCs/>
          <w:iCs/>
          <w:color w:val="000000" w:themeColor="text1"/>
          <w:sz w:val="28"/>
          <w:szCs w:val="22"/>
          <w:lang w:eastAsia="cs-CZ"/>
        </w:rPr>
      </w:pPr>
      <w:r w:rsidRPr="007836CF">
        <w:rPr>
          <w:color w:val="000000" w:themeColor="text1"/>
        </w:rPr>
        <w:br w:type="page"/>
      </w:r>
    </w:p>
    <w:p w14:paraId="2CF0D58F" w14:textId="35D735EB" w:rsidR="00C24BB2" w:rsidRPr="002631F4" w:rsidRDefault="00C24BB2" w:rsidP="00A0023E">
      <w:pPr>
        <w:pStyle w:val="nadpis2spravaNadpis2"/>
      </w:pPr>
      <w:bookmarkStart w:id="165" w:name="_Toc10031374"/>
      <w:r w:rsidRPr="002631F4">
        <w:lastRenderedPageBreak/>
        <w:t>Sociálna pomoc</w:t>
      </w:r>
      <w:bookmarkEnd w:id="165"/>
    </w:p>
    <w:p w14:paraId="2E3D9DA0" w14:textId="77777777" w:rsidR="00C24BB2" w:rsidRPr="00E9379D" w:rsidRDefault="00C24BB2" w:rsidP="00C24BB2">
      <w:pPr>
        <w:spacing w:line="270" w:lineRule="atLeast"/>
        <w:ind w:firstLine="567"/>
        <w:rPr>
          <w:color w:val="000000" w:themeColor="text1"/>
          <w:lang w:eastAsia="en-US"/>
        </w:rPr>
      </w:pPr>
      <w:r w:rsidRPr="00C26999">
        <w:rPr>
          <w:color w:val="000000" w:themeColor="text1"/>
          <w:lang w:eastAsia="en-US"/>
        </w:rPr>
        <w:t>Nasledujúca kapitola obsahuje prehľad o poskytovaní sociálnej pomoci prostredníctvom pomoci v hmotnej núdzi, sociálno-právnej ochrany a </w:t>
      </w:r>
      <w:r w:rsidRPr="00E9379D">
        <w:rPr>
          <w:color w:val="000000" w:themeColor="text1"/>
          <w:lang w:eastAsia="en-US"/>
        </w:rPr>
        <w:t>sociálnej kurately, kompenzácií sociálnych dôsledkov ťažkého zdravotného postihnutia, sociálnych služieb a pod., ako aj výdavkov vynaložených na ich zabezpečenie v rámci rozpočtovej kapitoly MPSVR SR. (viď p</w:t>
      </w:r>
      <w:r w:rsidR="00CF3FB0">
        <w:rPr>
          <w:color w:val="000000" w:themeColor="text1"/>
          <w:lang w:eastAsia="en-US"/>
        </w:rPr>
        <w:t>ríloha ku kapitole 3, tabuľka 38</w:t>
      </w:r>
      <w:r w:rsidRPr="00E9379D">
        <w:rPr>
          <w:color w:val="000000" w:themeColor="text1"/>
          <w:lang w:eastAsia="en-US"/>
        </w:rPr>
        <w:t xml:space="preserve">) </w:t>
      </w:r>
    </w:p>
    <w:p w14:paraId="0CD4D254" w14:textId="77777777" w:rsidR="00C24BB2" w:rsidRPr="00C26999" w:rsidRDefault="00C24BB2" w:rsidP="00C24BB2">
      <w:pPr>
        <w:spacing w:line="270" w:lineRule="atLeast"/>
        <w:ind w:firstLine="567"/>
        <w:rPr>
          <w:color w:val="000000" w:themeColor="text1"/>
          <w:lang w:eastAsia="en-US"/>
        </w:rPr>
      </w:pPr>
      <w:r w:rsidRPr="00E9379D">
        <w:rPr>
          <w:color w:val="000000" w:themeColor="text1"/>
          <w:lang w:eastAsia="en-US"/>
        </w:rPr>
        <w:t>Vplyv na vývoj situácie v rámci systému</w:t>
      </w:r>
      <w:r w:rsidRPr="00C26999">
        <w:rPr>
          <w:color w:val="000000" w:themeColor="text1"/>
          <w:lang w:eastAsia="en-US"/>
        </w:rPr>
        <w:t xml:space="preserve"> sociálnej pomoci, pozostávajúceho z vyššie uvedených oblastí, ale aj štátnych sociálnych dávok, má aj úprava </w:t>
      </w:r>
      <w:r w:rsidRPr="00C26999">
        <w:rPr>
          <w:i/>
          <w:color w:val="000000" w:themeColor="text1"/>
          <w:lang w:eastAsia="en-US"/>
        </w:rPr>
        <w:t>súm životného minima</w:t>
      </w:r>
      <w:r w:rsidR="00413597">
        <w:rPr>
          <w:color w:val="000000" w:themeColor="text1"/>
          <w:lang w:eastAsia="en-US"/>
        </w:rPr>
        <w:t xml:space="preserve"> v zmysle zákona </w:t>
      </w:r>
      <w:r w:rsidRPr="00C26999">
        <w:rPr>
          <w:color w:val="000000" w:themeColor="text1"/>
          <w:lang w:eastAsia="en-US"/>
        </w:rPr>
        <w:t>č.</w:t>
      </w:r>
      <w:r w:rsidR="00413597">
        <w:rPr>
          <w:color w:val="000000" w:themeColor="text1"/>
          <w:lang w:eastAsia="en-US"/>
        </w:rPr>
        <w:t> </w:t>
      </w:r>
      <w:r w:rsidRPr="00C26999">
        <w:rPr>
          <w:color w:val="000000" w:themeColor="text1"/>
          <w:lang w:eastAsia="en-US"/>
        </w:rPr>
        <w:t xml:space="preserve">601/2003 Z. z. o životnom minime a o zmene a doplnení niektorých zákonov v znení neskorších </w:t>
      </w:r>
      <w:r w:rsidR="00A0106F">
        <w:rPr>
          <w:color w:val="000000" w:themeColor="text1"/>
          <w:lang w:eastAsia="en-US"/>
        </w:rPr>
        <w:t>overiť</w:t>
      </w:r>
      <w:r w:rsidRPr="00C26999">
        <w:rPr>
          <w:color w:val="000000" w:themeColor="text1"/>
          <w:lang w:eastAsia="en-US"/>
        </w:rPr>
        <w:t xml:space="preserve">predpisov. Vzhľadom na vývoj indexov, ktorými sa upravujú sumy životného minima bol systém valorizácie súm životného minima s účinnosťou od 1. júla 2014 nastavený tak, aby nedošlo k zníženiu životnej úrovne obyvateľstva, predovšetkým poberateľov jednotlivých dávok v rámci sociálnej pomoci, ako aj štátnych sociálnych dávok, či iných systémových opatrení dotýkajúcich sa širokej skupiny obyvateľstva. </w:t>
      </w:r>
    </w:p>
    <w:p w14:paraId="5B9593C4" w14:textId="77777777" w:rsidR="00C24BB2" w:rsidRPr="00C26999" w:rsidRDefault="00C24BB2" w:rsidP="00C24BB2">
      <w:pPr>
        <w:spacing w:line="270" w:lineRule="atLeast"/>
        <w:ind w:firstLine="567"/>
        <w:rPr>
          <w:color w:val="000000" w:themeColor="text1"/>
        </w:rPr>
      </w:pPr>
      <w:r w:rsidRPr="00C26999">
        <w:rPr>
          <w:color w:val="000000" w:themeColor="text1"/>
          <w:lang w:eastAsia="en-US"/>
        </w:rPr>
        <w:t>K 1. júlu 2018 ministerstvo na základe údajov Štatistického úradu Slovenskej republiky podľa konkrétnych koeficientov, ktorými sú rast životných nákladov nízkopríjmových domácností a rast čistých peňažných príjmov na osobu, zvýšilo sumy životného minima pre prvú plnoletú fyzickú osobu na 205,07 eura mesačne, na druhú plnoletú fyzickú osobu na 143,06 eura a na nezaopatrené dieťa alebo zaopatrené neplnoleté dieťa na 93,61 eura</w:t>
      </w:r>
      <w:r w:rsidRPr="00C26999">
        <w:rPr>
          <w:rStyle w:val="Odkaznapoznmkupodiarou"/>
          <w:color w:val="000000" w:themeColor="text1"/>
        </w:rPr>
        <w:footnoteReference w:id="40"/>
      </w:r>
      <w:r w:rsidRPr="00C26999">
        <w:rPr>
          <w:color w:val="000000" w:themeColor="text1"/>
        </w:rPr>
        <w:t>.</w:t>
      </w:r>
    </w:p>
    <w:p w14:paraId="1452A956" w14:textId="76D1336D" w:rsidR="00C24BB2" w:rsidRPr="002631F4" w:rsidRDefault="00C24BB2" w:rsidP="00C24BB2">
      <w:pPr>
        <w:pStyle w:val="Nadpis6"/>
      </w:pPr>
      <w:bookmarkStart w:id="166" w:name="_Toc10031375"/>
      <w:r w:rsidRPr="002631F4">
        <w:t>Pomoc v hmotnej núdzi</w:t>
      </w:r>
      <w:bookmarkEnd w:id="166"/>
      <w:r w:rsidRPr="002631F4">
        <w:t xml:space="preserve"> </w:t>
      </w:r>
    </w:p>
    <w:p w14:paraId="423707A2" w14:textId="77777777" w:rsidR="00C24BB2" w:rsidRPr="00C26999" w:rsidRDefault="00C24BB2" w:rsidP="00C24BB2">
      <w:pPr>
        <w:ind w:firstLine="431"/>
        <w:rPr>
          <w:color w:val="000000" w:themeColor="text1"/>
        </w:rPr>
      </w:pPr>
      <w:r w:rsidRPr="00C26999">
        <w:rPr>
          <w:color w:val="000000" w:themeColor="text1"/>
        </w:rPr>
        <w:t>S účinnosťou od 1. januára 2014 sa pomoc v hmotnej núdzi upravuje zákonom č. 417/2013 Z. z. o pomoci v hmotnej núdzi a o zmene a doplnení niektorých zákonov v znení neskorších predpisov. Zákon vychádza z filozofie motivácie a aktívnej účasti členov domácností na riešení svojej nepriaznivej sociálnej situácie. Cieľom zákona je zabezpečiť adresnosť, zásluhovosť, ako aj ochranu tých, ktorí si vlastným pričinením nemôžu alebo nevedia zabezpečiť alebo zvýšiť príjem vlastnou prácou, pričom sa vychádza z ústavnej garancie zabezpečenia základných životných podmienok. Paralelným cieľom je aj motivovať dlhodobo nezamestnané osoby, ktorým sa poskytuje pomoc v hmotnej núdzi, uplatniť sa na trhu práce, resp. zamestnať sa aj za nižšiu mzdu. Predmetom zákona je posk</w:t>
      </w:r>
      <w:r w:rsidR="003550C4">
        <w:rPr>
          <w:color w:val="000000" w:themeColor="text1"/>
        </w:rPr>
        <w:t xml:space="preserve">ytovanie pomoci v hmotnej núdzi, </w:t>
      </w:r>
      <w:r w:rsidRPr="00C26999">
        <w:rPr>
          <w:color w:val="000000" w:themeColor="text1"/>
        </w:rPr>
        <w:t xml:space="preserve">osobitného príspevku a jednorazovej dávky. </w:t>
      </w:r>
    </w:p>
    <w:p w14:paraId="542C9EF4" w14:textId="77777777" w:rsidR="00C24BB2" w:rsidRPr="00C26999" w:rsidRDefault="00C24BB2" w:rsidP="00C24BB2">
      <w:pPr>
        <w:ind w:firstLine="431"/>
        <w:rPr>
          <w:color w:val="000000" w:themeColor="text1"/>
        </w:rPr>
      </w:pPr>
      <w:r w:rsidRPr="00C26999">
        <w:rPr>
          <w:color w:val="000000" w:themeColor="text1"/>
        </w:rPr>
        <w:t xml:space="preserve">Pomoc v hmotnej núdzi je </w:t>
      </w:r>
      <w:r w:rsidRPr="00C26999">
        <w:rPr>
          <w:i/>
          <w:color w:val="000000" w:themeColor="text1"/>
        </w:rPr>
        <w:t>dávka v hmotnej núdzi</w:t>
      </w:r>
      <w:r w:rsidRPr="00C26999">
        <w:rPr>
          <w:color w:val="000000" w:themeColor="text1"/>
        </w:rPr>
        <w:t xml:space="preserve"> (stanovená na šiestich úrovniach), </w:t>
      </w:r>
      <w:r w:rsidRPr="00C26999">
        <w:rPr>
          <w:i/>
          <w:color w:val="000000" w:themeColor="text1"/>
        </w:rPr>
        <w:t>ochranný príspevok, aktivačný príspevok, príspevok na nezaopatrené dieťa a príspevok na bývanie</w:t>
      </w:r>
      <w:r w:rsidRPr="00C26999">
        <w:rPr>
          <w:color w:val="000000" w:themeColor="text1"/>
        </w:rPr>
        <w:t xml:space="preserve">. Výška dávky pomoci v hmotnej núdzi sa určí ako rozdiel medzi sumou nárokov a príjmov jednotlivých členov domácnosti a poskytuje sa v jednej sume, pričom podmienky poskytovania sú taxatívne vymedzené v citovanom zákone o pomoci v hmotnej núdzi. </w:t>
      </w:r>
    </w:p>
    <w:p w14:paraId="4EDACCF5" w14:textId="77777777" w:rsidR="00C24BB2" w:rsidRPr="00C26999" w:rsidRDefault="00C24BB2" w:rsidP="00C24BB2">
      <w:pPr>
        <w:ind w:firstLine="431"/>
        <w:rPr>
          <w:color w:val="000000" w:themeColor="text1"/>
        </w:rPr>
      </w:pPr>
      <w:r w:rsidRPr="00C26999">
        <w:rPr>
          <w:color w:val="000000" w:themeColor="text1"/>
        </w:rPr>
        <w:t>S účinnosťou od 1. mája 2017 sa upravila podmienka započítavania príjmu u členov domácností, ktorým sa poskytuje osobitný príspevok, a to zo 75 % na 50 % z ich príjmu z pracovného pomeru alebo obdobného pracovného vzťahu. Cieľom bolo zvýšiť motiváciu osôb, ktoré sú dlhodobo nezamestnané alebo dlhodobo neaktívne v systéme pomoci v hmotnej núdzi, aby riešili svoju nepriaznivú situáciu uplatnením sa na trhu práce, a to zamestnaním sa. V tomto prípade išlo o posilnenie existujúceho nástroja, ktorým je poskytovanie osobitného príspevku po dobu dvanástich mesiacov,  a to zvýšením pomoci v hmotnej núdzi v prípade tejto skupiny domácností. Týka sa to najmä rodín s deťmi, ktoré napriek tomu, že aspoň jeden z jej členov sa zamestná, zostávajú v systéme pomoci v hmotnej núdzi. Ide o pozitívny vplyv na príjmovú situáciu týchto rodín, ako aj zníženie rizika chudoby.</w:t>
      </w:r>
    </w:p>
    <w:p w14:paraId="3AF5B66F" w14:textId="77777777" w:rsidR="00C24BB2" w:rsidRPr="00C26999" w:rsidRDefault="00C24BB2" w:rsidP="00C24BB2">
      <w:pPr>
        <w:jc w:val="left"/>
        <w:rPr>
          <w:b/>
          <w:i/>
          <w:color w:val="000000" w:themeColor="text1"/>
        </w:rPr>
      </w:pPr>
      <w:r w:rsidRPr="00C26999">
        <w:rPr>
          <w:i/>
          <w:color w:val="000000" w:themeColor="text1"/>
        </w:rPr>
        <w:br w:type="page"/>
      </w:r>
    </w:p>
    <w:p w14:paraId="7F649B95" w14:textId="77777777" w:rsidR="00C24BB2" w:rsidRPr="002631F4" w:rsidRDefault="00C24BB2" w:rsidP="00C24BB2">
      <w:pPr>
        <w:pStyle w:val="Nadpis7"/>
        <w:rPr>
          <w:i/>
        </w:rPr>
      </w:pPr>
      <w:r w:rsidRPr="002631F4">
        <w:rPr>
          <w:i/>
        </w:rPr>
        <w:lastRenderedPageBreak/>
        <w:t>Sumy pomoci v hmotnej núdzi a osobitného príspevku platné v roku 2018</w:t>
      </w:r>
    </w:p>
    <w:tbl>
      <w:tblPr>
        <w:tblStyle w:val="tltabsprava3"/>
        <w:tblW w:w="0" w:type="auto"/>
        <w:tblLook w:val="04A0" w:firstRow="1" w:lastRow="0" w:firstColumn="1" w:lastColumn="0" w:noHBand="0" w:noVBand="1"/>
      </w:tblPr>
      <w:tblGrid>
        <w:gridCol w:w="7792"/>
        <w:gridCol w:w="1270"/>
      </w:tblGrid>
      <w:tr w:rsidR="00C24BB2" w:rsidRPr="004217F5" w14:paraId="32DFE225" w14:textId="77777777" w:rsidTr="005A28A2">
        <w:trPr>
          <w:cnfStyle w:val="100000000000" w:firstRow="1" w:lastRow="0" w:firstColumn="0" w:lastColumn="0" w:oddVBand="0" w:evenVBand="0" w:oddHBand="0" w:evenHBand="0" w:firstRowFirstColumn="0" w:firstRowLastColumn="0" w:lastRowFirstColumn="0" w:lastRowLastColumn="0"/>
        </w:trPr>
        <w:tc>
          <w:tcPr>
            <w:tcW w:w="7792" w:type="dxa"/>
          </w:tcPr>
          <w:p w14:paraId="51B1AC79" w14:textId="77777777" w:rsidR="00C24BB2" w:rsidRPr="004217F5" w:rsidRDefault="00C24BB2" w:rsidP="00C24BB2">
            <w:pPr>
              <w:jc w:val="left"/>
            </w:pPr>
            <w:r w:rsidRPr="004217F5">
              <w:t>DÁVKA V HMOTNEJ NÚDZI:</w:t>
            </w:r>
          </w:p>
        </w:tc>
        <w:tc>
          <w:tcPr>
            <w:tcW w:w="1270" w:type="dxa"/>
          </w:tcPr>
          <w:p w14:paraId="283275DA" w14:textId="77777777" w:rsidR="00C24BB2" w:rsidRPr="004217F5" w:rsidRDefault="00C24BB2" w:rsidP="00C24BB2">
            <w:pPr>
              <w:rPr>
                <w:i/>
              </w:rPr>
            </w:pPr>
          </w:p>
        </w:tc>
      </w:tr>
      <w:tr w:rsidR="00C24BB2" w:rsidRPr="002631F4" w14:paraId="12E550A7" w14:textId="77777777" w:rsidTr="005A28A2">
        <w:trPr>
          <w:cnfStyle w:val="000000100000" w:firstRow="0" w:lastRow="0" w:firstColumn="0" w:lastColumn="0" w:oddVBand="0" w:evenVBand="0" w:oddHBand="1" w:evenHBand="0" w:firstRowFirstColumn="0" w:firstRowLastColumn="0" w:lastRowFirstColumn="0" w:lastRowLastColumn="0"/>
        </w:trPr>
        <w:tc>
          <w:tcPr>
            <w:tcW w:w="7792" w:type="dxa"/>
          </w:tcPr>
          <w:p w14:paraId="51F376E3" w14:textId="77777777" w:rsidR="00C24BB2" w:rsidRPr="002631F4" w:rsidRDefault="00C24BB2" w:rsidP="00C24BB2">
            <w:pPr>
              <w:pStyle w:val="Odsekzoznamu"/>
              <w:numPr>
                <w:ilvl w:val="0"/>
                <w:numId w:val="12"/>
              </w:numPr>
              <w:ind w:left="142" w:hanging="142"/>
              <w:contextualSpacing/>
            </w:pPr>
            <w:r w:rsidRPr="002631F4">
              <w:t>jednotlivec</w:t>
            </w:r>
          </w:p>
        </w:tc>
        <w:tc>
          <w:tcPr>
            <w:tcW w:w="1270" w:type="dxa"/>
          </w:tcPr>
          <w:p w14:paraId="0424CD51" w14:textId="77777777" w:rsidR="00C24BB2" w:rsidRPr="002631F4" w:rsidRDefault="00C24BB2" w:rsidP="00852DD3">
            <w:pPr>
              <w:jc w:val="center"/>
            </w:pPr>
            <w:r w:rsidRPr="002631F4">
              <w:t>61,60 €</w:t>
            </w:r>
          </w:p>
        </w:tc>
      </w:tr>
      <w:tr w:rsidR="00C24BB2" w:rsidRPr="002631F4" w14:paraId="2B746525" w14:textId="77777777" w:rsidTr="005A28A2">
        <w:tc>
          <w:tcPr>
            <w:tcW w:w="7792" w:type="dxa"/>
          </w:tcPr>
          <w:p w14:paraId="0253E14D" w14:textId="77777777" w:rsidR="00C24BB2" w:rsidRPr="002631F4" w:rsidRDefault="00C24BB2" w:rsidP="00C24BB2">
            <w:pPr>
              <w:pStyle w:val="Odsekzoznamu"/>
              <w:numPr>
                <w:ilvl w:val="0"/>
                <w:numId w:val="12"/>
              </w:numPr>
              <w:ind w:left="142" w:hanging="142"/>
              <w:contextualSpacing/>
            </w:pPr>
            <w:r w:rsidRPr="002631F4">
              <w:t>jednotlivec s dieťaťom alebo najviac so štyrmi deťmi</w:t>
            </w:r>
          </w:p>
        </w:tc>
        <w:tc>
          <w:tcPr>
            <w:tcW w:w="1270" w:type="dxa"/>
          </w:tcPr>
          <w:p w14:paraId="66F6F726" w14:textId="77777777" w:rsidR="00C24BB2" w:rsidRPr="002631F4" w:rsidRDefault="00C24BB2" w:rsidP="00852DD3">
            <w:pPr>
              <w:jc w:val="center"/>
            </w:pPr>
            <w:r w:rsidRPr="002631F4">
              <w:t>117,20 €</w:t>
            </w:r>
          </w:p>
        </w:tc>
      </w:tr>
      <w:tr w:rsidR="00C24BB2" w:rsidRPr="002631F4" w14:paraId="796703C7" w14:textId="77777777" w:rsidTr="005A28A2">
        <w:trPr>
          <w:cnfStyle w:val="000000100000" w:firstRow="0" w:lastRow="0" w:firstColumn="0" w:lastColumn="0" w:oddVBand="0" w:evenVBand="0" w:oddHBand="1" w:evenHBand="0" w:firstRowFirstColumn="0" w:firstRowLastColumn="0" w:lastRowFirstColumn="0" w:lastRowLastColumn="0"/>
        </w:trPr>
        <w:tc>
          <w:tcPr>
            <w:tcW w:w="7792" w:type="dxa"/>
          </w:tcPr>
          <w:p w14:paraId="2B58FBFB" w14:textId="77777777" w:rsidR="00C24BB2" w:rsidRPr="002631F4" w:rsidRDefault="00C24BB2" w:rsidP="00C24BB2">
            <w:pPr>
              <w:pStyle w:val="Odsekzoznamu"/>
              <w:numPr>
                <w:ilvl w:val="0"/>
                <w:numId w:val="12"/>
              </w:numPr>
              <w:ind w:left="142" w:hanging="142"/>
              <w:contextualSpacing/>
            </w:pPr>
            <w:r w:rsidRPr="002631F4">
              <w:t>jednotlivec s viac ako štyrmi deťmi</w:t>
            </w:r>
          </w:p>
        </w:tc>
        <w:tc>
          <w:tcPr>
            <w:tcW w:w="1270" w:type="dxa"/>
          </w:tcPr>
          <w:p w14:paraId="0FC7A73A" w14:textId="77777777" w:rsidR="00C24BB2" w:rsidRPr="002631F4" w:rsidRDefault="00C24BB2" w:rsidP="00852DD3">
            <w:pPr>
              <w:jc w:val="center"/>
            </w:pPr>
            <w:r w:rsidRPr="002631F4">
              <w:t>171,20 €</w:t>
            </w:r>
          </w:p>
        </w:tc>
      </w:tr>
      <w:tr w:rsidR="00C24BB2" w:rsidRPr="002631F4" w14:paraId="13EF9960" w14:textId="77777777" w:rsidTr="005A28A2">
        <w:tc>
          <w:tcPr>
            <w:tcW w:w="7792" w:type="dxa"/>
          </w:tcPr>
          <w:p w14:paraId="0008F3D7" w14:textId="77777777" w:rsidR="00C24BB2" w:rsidRPr="002631F4" w:rsidRDefault="00C24BB2" w:rsidP="00C24BB2">
            <w:pPr>
              <w:pStyle w:val="Odsekzoznamu"/>
              <w:numPr>
                <w:ilvl w:val="0"/>
                <w:numId w:val="12"/>
              </w:numPr>
              <w:ind w:left="142" w:hanging="142"/>
              <w:contextualSpacing/>
            </w:pPr>
            <w:r w:rsidRPr="002631F4">
              <w:t>dvojica bez detí</w:t>
            </w:r>
          </w:p>
        </w:tc>
        <w:tc>
          <w:tcPr>
            <w:tcW w:w="1270" w:type="dxa"/>
          </w:tcPr>
          <w:p w14:paraId="727F2D09" w14:textId="77777777" w:rsidR="00C24BB2" w:rsidRPr="002631F4" w:rsidRDefault="00C24BB2" w:rsidP="00852DD3">
            <w:pPr>
              <w:jc w:val="center"/>
            </w:pPr>
            <w:r w:rsidRPr="002631F4">
              <w:t>107,10 €</w:t>
            </w:r>
          </w:p>
        </w:tc>
      </w:tr>
      <w:tr w:rsidR="00C24BB2" w:rsidRPr="002631F4" w14:paraId="34C467EB" w14:textId="77777777" w:rsidTr="005A28A2">
        <w:trPr>
          <w:cnfStyle w:val="000000100000" w:firstRow="0" w:lastRow="0" w:firstColumn="0" w:lastColumn="0" w:oddVBand="0" w:evenVBand="0" w:oddHBand="1" w:evenHBand="0" w:firstRowFirstColumn="0" w:firstRowLastColumn="0" w:lastRowFirstColumn="0" w:lastRowLastColumn="0"/>
        </w:trPr>
        <w:tc>
          <w:tcPr>
            <w:tcW w:w="7792" w:type="dxa"/>
          </w:tcPr>
          <w:p w14:paraId="69DBB6BD" w14:textId="77777777" w:rsidR="00C24BB2" w:rsidRPr="002631F4" w:rsidRDefault="00C24BB2" w:rsidP="00C24BB2">
            <w:pPr>
              <w:pStyle w:val="Odsekzoznamu"/>
              <w:numPr>
                <w:ilvl w:val="0"/>
                <w:numId w:val="12"/>
              </w:numPr>
              <w:ind w:left="142" w:hanging="142"/>
              <w:contextualSpacing/>
            </w:pPr>
            <w:r w:rsidRPr="002631F4">
              <w:t>dvojica s dieťaťom alebo najviac so štyrmi deťmi</w:t>
            </w:r>
          </w:p>
        </w:tc>
        <w:tc>
          <w:tcPr>
            <w:tcW w:w="1270" w:type="dxa"/>
          </w:tcPr>
          <w:p w14:paraId="2CFE59B6" w14:textId="77777777" w:rsidR="00C24BB2" w:rsidRPr="002631F4" w:rsidRDefault="00C24BB2" w:rsidP="00852DD3">
            <w:pPr>
              <w:jc w:val="center"/>
            </w:pPr>
            <w:r w:rsidRPr="002631F4">
              <w:t>160,40 €</w:t>
            </w:r>
          </w:p>
        </w:tc>
      </w:tr>
      <w:tr w:rsidR="00C24BB2" w:rsidRPr="002631F4" w14:paraId="7D73692D" w14:textId="77777777" w:rsidTr="005A28A2">
        <w:tc>
          <w:tcPr>
            <w:tcW w:w="7792" w:type="dxa"/>
          </w:tcPr>
          <w:p w14:paraId="6DD3832D" w14:textId="77777777" w:rsidR="00C24BB2" w:rsidRPr="002631F4" w:rsidRDefault="00C24BB2" w:rsidP="00C24BB2">
            <w:pPr>
              <w:pStyle w:val="Odsekzoznamu"/>
              <w:numPr>
                <w:ilvl w:val="0"/>
                <w:numId w:val="12"/>
              </w:numPr>
              <w:ind w:left="142" w:hanging="142"/>
              <w:contextualSpacing/>
            </w:pPr>
            <w:r w:rsidRPr="002631F4">
              <w:t>dvojica s viac ako štyrmi deťmi</w:t>
            </w:r>
          </w:p>
        </w:tc>
        <w:tc>
          <w:tcPr>
            <w:tcW w:w="1270" w:type="dxa"/>
          </w:tcPr>
          <w:p w14:paraId="665C4942" w14:textId="77777777" w:rsidR="00C24BB2" w:rsidRPr="002631F4" w:rsidRDefault="00C24BB2" w:rsidP="00852DD3">
            <w:pPr>
              <w:jc w:val="center"/>
            </w:pPr>
            <w:r w:rsidRPr="002631F4">
              <w:t>216,10 €</w:t>
            </w:r>
          </w:p>
        </w:tc>
      </w:tr>
      <w:tr w:rsidR="00C24BB2" w:rsidRPr="002631F4" w14:paraId="4C89F93D" w14:textId="77777777" w:rsidTr="005A28A2">
        <w:trPr>
          <w:cnfStyle w:val="000000100000" w:firstRow="0" w:lastRow="0" w:firstColumn="0" w:lastColumn="0" w:oddVBand="0" w:evenVBand="0" w:oddHBand="1" w:evenHBand="0" w:firstRowFirstColumn="0" w:firstRowLastColumn="0" w:lastRowFirstColumn="0" w:lastRowLastColumn="0"/>
          <w:trHeight w:val="270"/>
        </w:trPr>
        <w:tc>
          <w:tcPr>
            <w:tcW w:w="7792" w:type="dxa"/>
            <w:shd w:val="clear" w:color="auto" w:fill="B7194A"/>
          </w:tcPr>
          <w:p w14:paraId="4F96DB62" w14:textId="77777777" w:rsidR="00C24BB2" w:rsidRPr="002631F4" w:rsidRDefault="00C24BB2" w:rsidP="00C24BB2">
            <w:pPr>
              <w:jc w:val="left"/>
              <w:rPr>
                <w:b/>
                <w:color w:val="FFFFFF" w:themeColor="background1"/>
              </w:rPr>
            </w:pPr>
            <w:r w:rsidRPr="002631F4">
              <w:rPr>
                <w:b/>
                <w:color w:val="FFFFFF" w:themeColor="background1"/>
              </w:rPr>
              <w:t>PRÍSPEVKY K DÁVKE V HMOTNEJ NÚDZI</w:t>
            </w:r>
          </w:p>
        </w:tc>
        <w:tc>
          <w:tcPr>
            <w:tcW w:w="1270" w:type="dxa"/>
            <w:shd w:val="clear" w:color="auto" w:fill="B7194A"/>
          </w:tcPr>
          <w:p w14:paraId="696B1823" w14:textId="77777777" w:rsidR="00C24BB2" w:rsidRPr="002631F4" w:rsidRDefault="00C24BB2" w:rsidP="00852DD3">
            <w:pPr>
              <w:jc w:val="center"/>
              <w:rPr>
                <w:b/>
                <w:color w:val="FFFFFF" w:themeColor="background1"/>
              </w:rPr>
            </w:pPr>
          </w:p>
        </w:tc>
      </w:tr>
      <w:tr w:rsidR="00C24BB2" w:rsidRPr="002631F4" w14:paraId="0BB55C7B" w14:textId="77777777" w:rsidTr="005A28A2">
        <w:trPr>
          <w:trHeight w:val="270"/>
        </w:trPr>
        <w:tc>
          <w:tcPr>
            <w:tcW w:w="7792" w:type="dxa"/>
          </w:tcPr>
          <w:p w14:paraId="642B8308" w14:textId="77777777" w:rsidR="00C24BB2" w:rsidRPr="002631F4" w:rsidRDefault="00C24BB2" w:rsidP="00C24BB2">
            <w:pPr>
              <w:rPr>
                <w:i/>
              </w:rPr>
            </w:pPr>
            <w:r w:rsidRPr="002631F4">
              <w:rPr>
                <w:i/>
              </w:rPr>
              <w:t>OCHRANNÝ PRÍSPEVOK:</w:t>
            </w:r>
          </w:p>
        </w:tc>
        <w:tc>
          <w:tcPr>
            <w:tcW w:w="1270" w:type="dxa"/>
          </w:tcPr>
          <w:p w14:paraId="744EBCFE" w14:textId="77777777" w:rsidR="00C24BB2" w:rsidRPr="002631F4" w:rsidRDefault="00C24BB2" w:rsidP="00852DD3">
            <w:pPr>
              <w:jc w:val="center"/>
              <w:rPr>
                <w:i/>
              </w:rPr>
            </w:pPr>
          </w:p>
        </w:tc>
      </w:tr>
      <w:tr w:rsidR="00C24BB2" w:rsidRPr="002631F4" w14:paraId="1FCBC3E0" w14:textId="77777777" w:rsidTr="005A28A2">
        <w:trPr>
          <w:cnfStyle w:val="000000100000" w:firstRow="0" w:lastRow="0" w:firstColumn="0" w:lastColumn="0" w:oddVBand="0" w:evenVBand="0" w:oddHBand="1" w:evenHBand="0" w:firstRowFirstColumn="0" w:firstRowLastColumn="0" w:lastRowFirstColumn="0" w:lastRowLastColumn="0"/>
        </w:trPr>
        <w:tc>
          <w:tcPr>
            <w:tcW w:w="7792" w:type="dxa"/>
          </w:tcPr>
          <w:p w14:paraId="47A98611" w14:textId="77777777" w:rsidR="00C24BB2" w:rsidRPr="002631F4" w:rsidRDefault="00C24BB2" w:rsidP="00C24BB2">
            <w:pPr>
              <w:pStyle w:val="Odsekzoznamu"/>
              <w:numPr>
                <w:ilvl w:val="0"/>
                <w:numId w:val="12"/>
              </w:numPr>
              <w:ind w:left="142" w:hanging="142"/>
              <w:contextualSpacing/>
              <w:rPr>
                <w:i/>
              </w:rPr>
            </w:pPr>
            <w:r w:rsidRPr="002631F4">
              <w:t xml:space="preserve">pre člena domácnosti podľa § 7 ods. 2 písm. a), b), d) až f) </w:t>
            </w:r>
          </w:p>
        </w:tc>
        <w:tc>
          <w:tcPr>
            <w:tcW w:w="1270" w:type="dxa"/>
          </w:tcPr>
          <w:p w14:paraId="4D891A88" w14:textId="77777777" w:rsidR="00C24BB2" w:rsidRPr="002631F4" w:rsidRDefault="00C24BB2" w:rsidP="00852DD3">
            <w:pPr>
              <w:jc w:val="center"/>
              <w:rPr>
                <w:i/>
              </w:rPr>
            </w:pPr>
            <w:r w:rsidRPr="002631F4">
              <w:rPr>
                <w:i/>
              </w:rPr>
              <w:t>63,07 €</w:t>
            </w:r>
          </w:p>
        </w:tc>
      </w:tr>
      <w:tr w:rsidR="00C24BB2" w:rsidRPr="002631F4" w14:paraId="37747311" w14:textId="77777777" w:rsidTr="005A28A2">
        <w:tc>
          <w:tcPr>
            <w:tcW w:w="7792" w:type="dxa"/>
          </w:tcPr>
          <w:p w14:paraId="67263480" w14:textId="77777777" w:rsidR="00C24BB2" w:rsidRPr="002631F4" w:rsidRDefault="00C24BB2" w:rsidP="00C24BB2">
            <w:pPr>
              <w:pStyle w:val="Odsekzoznamu"/>
              <w:numPr>
                <w:ilvl w:val="0"/>
                <w:numId w:val="12"/>
              </w:numPr>
              <w:ind w:left="142" w:hanging="142"/>
              <w:contextualSpacing/>
            </w:pPr>
            <w:r w:rsidRPr="002631F4">
              <w:t>pre člena domácnosti podľa § 7 ods. 2 písm. h) – (nepriaznivý zdravotný stav)</w:t>
            </w:r>
          </w:p>
        </w:tc>
        <w:tc>
          <w:tcPr>
            <w:tcW w:w="1270" w:type="dxa"/>
          </w:tcPr>
          <w:p w14:paraId="3FB90152" w14:textId="77777777" w:rsidR="00C24BB2" w:rsidRPr="002631F4" w:rsidRDefault="00C24BB2" w:rsidP="00852DD3">
            <w:pPr>
              <w:jc w:val="center"/>
              <w:rPr>
                <w:i/>
              </w:rPr>
            </w:pPr>
            <w:r w:rsidRPr="002631F4">
              <w:rPr>
                <w:i/>
              </w:rPr>
              <w:t>34,69 €</w:t>
            </w:r>
          </w:p>
        </w:tc>
      </w:tr>
      <w:tr w:rsidR="00C24BB2" w:rsidRPr="002631F4" w14:paraId="2BAFD20C" w14:textId="77777777" w:rsidTr="005A28A2">
        <w:trPr>
          <w:cnfStyle w:val="000000100000" w:firstRow="0" w:lastRow="0" w:firstColumn="0" w:lastColumn="0" w:oddVBand="0" w:evenVBand="0" w:oddHBand="1" w:evenHBand="0" w:firstRowFirstColumn="0" w:firstRowLastColumn="0" w:lastRowFirstColumn="0" w:lastRowLastColumn="0"/>
        </w:trPr>
        <w:tc>
          <w:tcPr>
            <w:tcW w:w="7792" w:type="dxa"/>
          </w:tcPr>
          <w:p w14:paraId="096F2992" w14:textId="77777777" w:rsidR="00C24BB2" w:rsidRPr="002631F4" w:rsidRDefault="00C24BB2" w:rsidP="00C24BB2">
            <w:pPr>
              <w:pStyle w:val="Odsekzoznamu"/>
              <w:numPr>
                <w:ilvl w:val="0"/>
                <w:numId w:val="12"/>
              </w:numPr>
              <w:ind w:left="142" w:hanging="142"/>
              <w:contextualSpacing/>
            </w:pPr>
            <w:r w:rsidRPr="002631F4">
              <w:t xml:space="preserve">pre člena domácnosti, ktorým je tehotná žena </w:t>
            </w:r>
          </w:p>
        </w:tc>
        <w:tc>
          <w:tcPr>
            <w:tcW w:w="1270" w:type="dxa"/>
          </w:tcPr>
          <w:p w14:paraId="089A8A14" w14:textId="77777777" w:rsidR="00C24BB2" w:rsidRPr="002631F4" w:rsidRDefault="00C24BB2" w:rsidP="00852DD3">
            <w:pPr>
              <w:jc w:val="center"/>
              <w:rPr>
                <w:i/>
              </w:rPr>
            </w:pPr>
            <w:r w:rsidRPr="002631F4">
              <w:rPr>
                <w:i/>
              </w:rPr>
              <w:t>13,50 €</w:t>
            </w:r>
          </w:p>
        </w:tc>
      </w:tr>
      <w:tr w:rsidR="00C24BB2" w:rsidRPr="002631F4" w14:paraId="58AF8C03" w14:textId="77777777" w:rsidTr="005A28A2">
        <w:tc>
          <w:tcPr>
            <w:tcW w:w="7792" w:type="dxa"/>
          </w:tcPr>
          <w:p w14:paraId="1319D35B" w14:textId="77777777" w:rsidR="00C24BB2" w:rsidRPr="002631F4" w:rsidRDefault="00C24BB2" w:rsidP="00C24BB2">
            <w:pPr>
              <w:pStyle w:val="Odsekzoznamu"/>
              <w:numPr>
                <w:ilvl w:val="0"/>
                <w:numId w:val="12"/>
              </w:numPr>
              <w:ind w:left="142" w:hanging="142"/>
              <w:contextualSpacing/>
            </w:pPr>
            <w:r w:rsidRPr="002631F4">
              <w:t>pre člena domácnosti, ktorým je rodič dieťaťa do jedného roku veku</w:t>
            </w:r>
          </w:p>
        </w:tc>
        <w:tc>
          <w:tcPr>
            <w:tcW w:w="1270" w:type="dxa"/>
          </w:tcPr>
          <w:p w14:paraId="60CDF7FD" w14:textId="77777777" w:rsidR="00C24BB2" w:rsidRPr="002631F4" w:rsidRDefault="00C24BB2" w:rsidP="00852DD3">
            <w:pPr>
              <w:jc w:val="center"/>
              <w:rPr>
                <w:i/>
              </w:rPr>
            </w:pPr>
            <w:r w:rsidRPr="002631F4">
              <w:rPr>
                <w:i/>
              </w:rPr>
              <w:t>13,50 €</w:t>
            </w:r>
          </w:p>
        </w:tc>
      </w:tr>
      <w:tr w:rsidR="00C24BB2" w:rsidRPr="002631F4" w14:paraId="6CA4293D" w14:textId="77777777" w:rsidTr="005A28A2">
        <w:trPr>
          <w:cnfStyle w:val="000000100000" w:firstRow="0" w:lastRow="0" w:firstColumn="0" w:lastColumn="0" w:oddVBand="0" w:evenVBand="0" w:oddHBand="1" w:evenHBand="0" w:firstRowFirstColumn="0" w:firstRowLastColumn="0" w:lastRowFirstColumn="0" w:lastRowLastColumn="0"/>
        </w:trPr>
        <w:tc>
          <w:tcPr>
            <w:tcW w:w="7792" w:type="dxa"/>
          </w:tcPr>
          <w:p w14:paraId="619B2688" w14:textId="77777777" w:rsidR="00C24BB2" w:rsidRPr="002631F4" w:rsidRDefault="00C24BB2" w:rsidP="00C24BB2">
            <w:pPr>
              <w:rPr>
                <w:i/>
              </w:rPr>
            </w:pPr>
            <w:r w:rsidRPr="002631F4">
              <w:rPr>
                <w:i/>
              </w:rPr>
              <w:t>AKTIVAČNÝ PRÍSPEVOK</w:t>
            </w:r>
          </w:p>
        </w:tc>
        <w:tc>
          <w:tcPr>
            <w:tcW w:w="1270" w:type="dxa"/>
          </w:tcPr>
          <w:p w14:paraId="18220846" w14:textId="77777777" w:rsidR="00C24BB2" w:rsidRPr="002631F4" w:rsidRDefault="00C24BB2" w:rsidP="00852DD3">
            <w:pPr>
              <w:jc w:val="center"/>
              <w:rPr>
                <w:i/>
              </w:rPr>
            </w:pPr>
            <w:r w:rsidRPr="002631F4">
              <w:rPr>
                <w:i/>
              </w:rPr>
              <w:t>63,07 €</w:t>
            </w:r>
          </w:p>
        </w:tc>
      </w:tr>
      <w:tr w:rsidR="00C24BB2" w:rsidRPr="002631F4" w14:paraId="5F0B4468" w14:textId="77777777" w:rsidTr="005A28A2">
        <w:tc>
          <w:tcPr>
            <w:tcW w:w="7792" w:type="dxa"/>
          </w:tcPr>
          <w:p w14:paraId="70CEF1C2" w14:textId="77777777" w:rsidR="00C24BB2" w:rsidRPr="002631F4" w:rsidRDefault="00C24BB2" w:rsidP="00C24BB2">
            <w:pPr>
              <w:rPr>
                <w:i/>
              </w:rPr>
            </w:pPr>
            <w:r w:rsidRPr="002631F4">
              <w:rPr>
                <w:i/>
              </w:rPr>
              <w:t>PRÍSPEVOK NA NEZAOPATRENÉ DIEŤA</w:t>
            </w:r>
          </w:p>
        </w:tc>
        <w:tc>
          <w:tcPr>
            <w:tcW w:w="1270" w:type="dxa"/>
          </w:tcPr>
          <w:p w14:paraId="4E1D8F32" w14:textId="77777777" w:rsidR="00C24BB2" w:rsidRPr="002631F4" w:rsidRDefault="00C24BB2" w:rsidP="00852DD3">
            <w:pPr>
              <w:jc w:val="center"/>
              <w:rPr>
                <w:i/>
              </w:rPr>
            </w:pPr>
            <w:r w:rsidRPr="002631F4">
              <w:rPr>
                <w:i/>
              </w:rPr>
              <w:t>17,20 €</w:t>
            </w:r>
          </w:p>
        </w:tc>
      </w:tr>
      <w:tr w:rsidR="00C24BB2" w:rsidRPr="002631F4" w14:paraId="3F95E8C7" w14:textId="77777777" w:rsidTr="005A28A2">
        <w:trPr>
          <w:cnfStyle w:val="000000100000" w:firstRow="0" w:lastRow="0" w:firstColumn="0" w:lastColumn="0" w:oddVBand="0" w:evenVBand="0" w:oddHBand="1" w:evenHBand="0" w:firstRowFirstColumn="0" w:firstRowLastColumn="0" w:lastRowFirstColumn="0" w:lastRowLastColumn="0"/>
        </w:trPr>
        <w:tc>
          <w:tcPr>
            <w:tcW w:w="7792" w:type="dxa"/>
          </w:tcPr>
          <w:p w14:paraId="4E4C426A" w14:textId="77777777" w:rsidR="00C24BB2" w:rsidRPr="002631F4" w:rsidRDefault="00C24BB2" w:rsidP="00C24BB2">
            <w:pPr>
              <w:rPr>
                <w:i/>
              </w:rPr>
            </w:pPr>
            <w:r w:rsidRPr="002631F4">
              <w:rPr>
                <w:i/>
              </w:rPr>
              <w:t>PRÍSPEVOK NA BÝVANIE</w:t>
            </w:r>
          </w:p>
        </w:tc>
        <w:tc>
          <w:tcPr>
            <w:tcW w:w="1270" w:type="dxa"/>
          </w:tcPr>
          <w:p w14:paraId="5E9CC747" w14:textId="77777777" w:rsidR="00C24BB2" w:rsidRPr="002631F4" w:rsidRDefault="00C24BB2" w:rsidP="00852DD3">
            <w:pPr>
              <w:jc w:val="center"/>
              <w:rPr>
                <w:i/>
              </w:rPr>
            </w:pPr>
          </w:p>
        </w:tc>
      </w:tr>
      <w:tr w:rsidR="00C24BB2" w:rsidRPr="002631F4" w14:paraId="15411DE7" w14:textId="77777777" w:rsidTr="005A28A2">
        <w:tc>
          <w:tcPr>
            <w:tcW w:w="7792" w:type="dxa"/>
          </w:tcPr>
          <w:p w14:paraId="750FE90A" w14:textId="77777777" w:rsidR="00C24BB2" w:rsidRPr="002631F4" w:rsidRDefault="00C24BB2" w:rsidP="00C24BB2">
            <w:pPr>
              <w:pStyle w:val="Odsekzoznamu"/>
              <w:numPr>
                <w:ilvl w:val="0"/>
                <w:numId w:val="12"/>
              </w:numPr>
              <w:ind w:left="142" w:hanging="142"/>
              <w:contextualSpacing/>
            </w:pPr>
            <w:r w:rsidRPr="002631F4">
              <w:t xml:space="preserve">jednočlenná domácnosť </w:t>
            </w:r>
          </w:p>
        </w:tc>
        <w:tc>
          <w:tcPr>
            <w:tcW w:w="1270" w:type="dxa"/>
          </w:tcPr>
          <w:p w14:paraId="7E6C2129" w14:textId="77777777" w:rsidR="00C24BB2" w:rsidRPr="002631F4" w:rsidRDefault="00C24BB2" w:rsidP="00852DD3">
            <w:pPr>
              <w:jc w:val="center"/>
              <w:rPr>
                <w:i/>
              </w:rPr>
            </w:pPr>
            <w:r w:rsidRPr="002631F4">
              <w:rPr>
                <w:i/>
              </w:rPr>
              <w:t>55,80 €</w:t>
            </w:r>
          </w:p>
        </w:tc>
      </w:tr>
      <w:tr w:rsidR="00C24BB2" w:rsidRPr="002631F4" w14:paraId="1F464CC7" w14:textId="77777777" w:rsidTr="005A28A2">
        <w:trPr>
          <w:cnfStyle w:val="000000100000" w:firstRow="0" w:lastRow="0" w:firstColumn="0" w:lastColumn="0" w:oddVBand="0" w:evenVBand="0" w:oddHBand="1" w:evenHBand="0" w:firstRowFirstColumn="0" w:firstRowLastColumn="0" w:lastRowFirstColumn="0" w:lastRowLastColumn="0"/>
        </w:trPr>
        <w:tc>
          <w:tcPr>
            <w:tcW w:w="7792" w:type="dxa"/>
          </w:tcPr>
          <w:p w14:paraId="7E24F211" w14:textId="77777777" w:rsidR="00C24BB2" w:rsidRPr="002631F4" w:rsidRDefault="00C24BB2" w:rsidP="00C24BB2">
            <w:pPr>
              <w:pStyle w:val="Odsekzoznamu"/>
              <w:numPr>
                <w:ilvl w:val="0"/>
                <w:numId w:val="12"/>
              </w:numPr>
              <w:ind w:left="142" w:hanging="142"/>
              <w:contextualSpacing/>
            </w:pPr>
            <w:r w:rsidRPr="002631F4">
              <w:t>viacčlenná domácnosť</w:t>
            </w:r>
          </w:p>
        </w:tc>
        <w:tc>
          <w:tcPr>
            <w:tcW w:w="1270" w:type="dxa"/>
          </w:tcPr>
          <w:p w14:paraId="6A677D7E" w14:textId="77777777" w:rsidR="00C24BB2" w:rsidRPr="002631F4" w:rsidRDefault="00C24BB2" w:rsidP="00852DD3">
            <w:pPr>
              <w:jc w:val="center"/>
              <w:rPr>
                <w:i/>
              </w:rPr>
            </w:pPr>
            <w:r w:rsidRPr="002631F4">
              <w:rPr>
                <w:i/>
              </w:rPr>
              <w:t>89,20 €</w:t>
            </w:r>
          </w:p>
        </w:tc>
      </w:tr>
      <w:tr w:rsidR="00C24BB2" w:rsidRPr="002631F4" w14:paraId="3055875A" w14:textId="77777777" w:rsidTr="005A28A2">
        <w:tc>
          <w:tcPr>
            <w:tcW w:w="7792" w:type="dxa"/>
          </w:tcPr>
          <w:p w14:paraId="66FC2763" w14:textId="77777777" w:rsidR="00C24BB2" w:rsidRPr="002631F4" w:rsidRDefault="00C24BB2" w:rsidP="00C24BB2">
            <w:r w:rsidRPr="002631F4">
              <w:rPr>
                <w:i/>
              </w:rPr>
              <w:t>OSOBITNÝ PRÍSPEVOK</w:t>
            </w:r>
          </w:p>
        </w:tc>
        <w:tc>
          <w:tcPr>
            <w:tcW w:w="1270" w:type="dxa"/>
          </w:tcPr>
          <w:p w14:paraId="727FEA89" w14:textId="77777777" w:rsidR="00C24BB2" w:rsidRPr="002631F4" w:rsidRDefault="00C24BB2" w:rsidP="00852DD3">
            <w:pPr>
              <w:jc w:val="center"/>
              <w:rPr>
                <w:i/>
              </w:rPr>
            </w:pPr>
          </w:p>
        </w:tc>
      </w:tr>
      <w:tr w:rsidR="00C24BB2" w:rsidRPr="002631F4" w14:paraId="0C6F7E5F" w14:textId="77777777" w:rsidTr="005A28A2">
        <w:trPr>
          <w:cnfStyle w:val="000000100000" w:firstRow="0" w:lastRow="0" w:firstColumn="0" w:lastColumn="0" w:oddVBand="0" w:evenVBand="0" w:oddHBand="1" w:evenHBand="0" w:firstRowFirstColumn="0" w:firstRowLastColumn="0" w:lastRowFirstColumn="0" w:lastRowLastColumn="0"/>
        </w:trPr>
        <w:tc>
          <w:tcPr>
            <w:tcW w:w="7792" w:type="dxa"/>
          </w:tcPr>
          <w:p w14:paraId="5C364BA7" w14:textId="77777777" w:rsidR="00C24BB2" w:rsidRPr="002631F4" w:rsidRDefault="00C24BB2" w:rsidP="00C24BB2">
            <w:r w:rsidRPr="002631F4">
              <w:t>- prvých 6 kalendárnych mesiacov</w:t>
            </w:r>
          </w:p>
        </w:tc>
        <w:tc>
          <w:tcPr>
            <w:tcW w:w="1270" w:type="dxa"/>
          </w:tcPr>
          <w:p w14:paraId="2A013C35" w14:textId="77777777" w:rsidR="00C24BB2" w:rsidRPr="002631F4" w:rsidRDefault="00C24BB2" w:rsidP="00852DD3">
            <w:pPr>
              <w:jc w:val="center"/>
              <w:rPr>
                <w:i/>
              </w:rPr>
            </w:pPr>
            <w:r w:rsidRPr="002631F4">
              <w:rPr>
                <w:i/>
              </w:rPr>
              <w:t>126,14 €</w:t>
            </w:r>
          </w:p>
        </w:tc>
      </w:tr>
      <w:tr w:rsidR="00C24BB2" w:rsidRPr="002631F4" w14:paraId="2ACE8C28" w14:textId="77777777" w:rsidTr="005A28A2">
        <w:tc>
          <w:tcPr>
            <w:tcW w:w="7792" w:type="dxa"/>
          </w:tcPr>
          <w:p w14:paraId="2C4FB012" w14:textId="77777777" w:rsidR="00C24BB2" w:rsidRPr="002631F4" w:rsidRDefault="00C24BB2" w:rsidP="00C24BB2">
            <w:r w:rsidRPr="002631F4">
              <w:t>- ďalších 6 kalendárnych mesiacov</w:t>
            </w:r>
          </w:p>
        </w:tc>
        <w:tc>
          <w:tcPr>
            <w:tcW w:w="1270" w:type="dxa"/>
          </w:tcPr>
          <w:p w14:paraId="082266CD" w14:textId="77777777" w:rsidR="00C24BB2" w:rsidRPr="002631F4" w:rsidRDefault="00C24BB2" w:rsidP="00852DD3">
            <w:pPr>
              <w:jc w:val="center"/>
              <w:rPr>
                <w:i/>
              </w:rPr>
            </w:pPr>
            <w:r w:rsidRPr="002631F4">
              <w:rPr>
                <w:i/>
              </w:rPr>
              <w:t>63,07 €</w:t>
            </w:r>
          </w:p>
        </w:tc>
      </w:tr>
    </w:tbl>
    <w:p w14:paraId="50E3B186" w14:textId="77777777" w:rsidR="00C24BB2" w:rsidRPr="00AD6B34" w:rsidRDefault="00C24BB2" w:rsidP="00AD6B34">
      <w:pPr>
        <w:pStyle w:val="zdroj"/>
      </w:pPr>
      <w:r w:rsidRPr="00AD6B34">
        <w:t>Zdroj: MPSVR SR</w:t>
      </w:r>
    </w:p>
    <w:p w14:paraId="4A1E3719" w14:textId="77777777" w:rsidR="00C24BB2" w:rsidRPr="00C26999" w:rsidRDefault="00C24BB2" w:rsidP="00C24BB2">
      <w:pPr>
        <w:ind w:firstLine="431"/>
        <w:rPr>
          <w:color w:val="000000" w:themeColor="text1"/>
        </w:rPr>
      </w:pPr>
      <w:r w:rsidRPr="00C26999">
        <w:rPr>
          <w:color w:val="000000" w:themeColor="text1"/>
        </w:rPr>
        <w:t>V roku 2018 bolo priemerne mesačne evidovaných 72 024 príjemcov pomoci v hmotnej núdzi, čo v porovnaní s rokom 2017 predstavuje pokles o 17,9 %, v absolútnom vyjadrení išlo priemerne mesačne o 15 702 príjemcov. Na základe administratívnych údajov boli na pomoc v hmotnej núdzi v roku 2018 poskytnuté finančné prostriedky vo výške  126 251 149 eur</w:t>
      </w:r>
      <w:r w:rsidRPr="00C26999">
        <w:rPr>
          <w:rStyle w:val="Odkaznapoznmkupodiarou"/>
          <w:color w:val="000000" w:themeColor="text1"/>
        </w:rPr>
        <w:footnoteReference w:id="41"/>
      </w:r>
      <w:r w:rsidRPr="00C26999">
        <w:rPr>
          <w:color w:val="000000" w:themeColor="text1"/>
        </w:rPr>
        <w:t xml:space="preserve">. V porovnaní s rokom 2017 bol zaznamenaný pokles finančných prostriedkov o 28 248 586 eur, t. j. o 18,28 %. </w:t>
      </w:r>
      <w:r w:rsidRPr="00C26999">
        <w:rPr>
          <w:b/>
          <w:color w:val="000000" w:themeColor="text1"/>
        </w:rPr>
        <w:t>Priemerná mesačná výška</w:t>
      </w:r>
      <w:r w:rsidRPr="00C26999">
        <w:rPr>
          <w:color w:val="000000" w:themeColor="text1"/>
        </w:rPr>
        <w:t xml:space="preserve"> pomoci v hmotnej núdzi v roku 2018 dosiahla výšku </w:t>
      </w:r>
      <w:r w:rsidRPr="00C26999">
        <w:rPr>
          <w:b/>
          <w:color w:val="000000" w:themeColor="text1"/>
        </w:rPr>
        <w:t>134,19 eura</w:t>
      </w:r>
      <w:r w:rsidRPr="00C26999">
        <w:rPr>
          <w:color w:val="000000" w:themeColor="text1"/>
        </w:rPr>
        <w:t>, čo v porovnaní s rokom 2017 predstavuje pokles  o 0,40 eura. Významný vplyv na vývoj počtu príjemcov pomoci v hmotnej núdzi, ako aj na čerpanie finančných prostriedkov, má predovšetkým zdôrazňovanie princípov, ako je adresnosť, zásluhovosť, ochrana a aktívna participácia dotknutých osôb na riešení svojej nepriaznivej sociálnej situácie. Značný vplyv na vývoj počtu príjemcov pomoci v hmotnej núdzi mala aj zmena podmienok pri posudzovaní príjmu práve u osôb, ktoré sú prijímateľmi osobitného príspevku (zmena účinná od 1. mája 2017).</w:t>
      </w:r>
    </w:p>
    <w:p w14:paraId="0434969F" w14:textId="77777777" w:rsidR="00C24BB2" w:rsidRPr="00C26999" w:rsidRDefault="00C24BB2" w:rsidP="00C24BB2">
      <w:pPr>
        <w:ind w:firstLine="431"/>
        <w:rPr>
          <w:color w:val="000000" w:themeColor="text1"/>
        </w:rPr>
      </w:pPr>
      <w:r w:rsidRPr="00C26999">
        <w:rPr>
          <w:color w:val="000000" w:themeColor="text1"/>
        </w:rPr>
        <w:t xml:space="preserve">V roku 2018 bolo v systéme pomoci v hmotnej núdzi priemerne mesačne evidovaných  44 040 príjemcov pomoci v hmotnej núdzi, ktorí boli súčasne v evidencii uchádzačov o zamestnanie, čo tvorilo 61,1 % z celkového počtu príjemcov pomoci v hmotnej núdzi. V porovnaní s rokom 2017 bol zaznamenaný výrazný pokles v priemernom mesačnom počte príjemcov v danej skupine o 13 685 príjemcov (pokles o 23,7 %). Z celkového počtu 160 212 spoločne posudzovaných členov domácností v hmotnej núdzi bolo v evidencii uchádzačov o zamestnanie 59 002 osôb, t.j. 36,8 %. Oproti roku 2017 sa výrazne znížil tiež počet spoločne posudzovaných členov domácností, a to o 32 465 osôb (o 16,8 %).  </w:t>
      </w:r>
    </w:p>
    <w:p w14:paraId="708311BF" w14:textId="77777777" w:rsidR="00C24BB2" w:rsidRPr="002631F4" w:rsidRDefault="00C24BB2" w:rsidP="00C24BB2">
      <w:pPr>
        <w:jc w:val="left"/>
        <w:rPr>
          <w:b/>
        </w:rPr>
      </w:pPr>
      <w:r w:rsidRPr="002631F4">
        <w:br w:type="page"/>
      </w:r>
    </w:p>
    <w:p w14:paraId="6F4CD13B" w14:textId="77777777" w:rsidR="00C24BB2" w:rsidRPr="002631F4" w:rsidRDefault="00C24BB2" w:rsidP="00C24BB2">
      <w:pPr>
        <w:pStyle w:val="Nadpis7"/>
      </w:pPr>
      <w:r w:rsidRPr="002631F4">
        <w:lastRenderedPageBreak/>
        <w:t>Tabuľka 3.1</w:t>
      </w:r>
      <w:r w:rsidR="00413597">
        <w:t>9</w:t>
      </w:r>
      <w:r w:rsidRPr="002631F4">
        <w:t xml:space="preserve"> Priemerný mesačný počet príjemcov pomoci v hmotnej núdzi, ročné čerpanie finančných prostriedkov v rokoch 2017 – 2018</w:t>
      </w:r>
    </w:p>
    <w:tbl>
      <w:tblPr>
        <w:tblStyle w:val="tltabsprava3"/>
        <w:tblW w:w="5000" w:type="pct"/>
        <w:tblLook w:val="04A0" w:firstRow="1" w:lastRow="0" w:firstColumn="1" w:lastColumn="0" w:noHBand="0" w:noVBand="1"/>
      </w:tblPr>
      <w:tblGrid>
        <w:gridCol w:w="5542"/>
        <w:gridCol w:w="1760"/>
        <w:gridCol w:w="1760"/>
      </w:tblGrid>
      <w:tr w:rsidR="00C24BB2" w:rsidRPr="004217F5" w14:paraId="7741D9D0" w14:textId="77777777" w:rsidTr="005A28A2">
        <w:trPr>
          <w:cnfStyle w:val="100000000000" w:firstRow="1" w:lastRow="0" w:firstColumn="0" w:lastColumn="0" w:oddVBand="0" w:evenVBand="0" w:oddHBand="0" w:evenHBand="0" w:firstRowFirstColumn="0" w:firstRowLastColumn="0" w:lastRowFirstColumn="0" w:lastRowLastColumn="0"/>
          <w:trHeight w:val="257"/>
        </w:trPr>
        <w:tc>
          <w:tcPr>
            <w:tcW w:w="3058" w:type="pct"/>
            <w:noWrap/>
            <w:hideMark/>
          </w:tcPr>
          <w:p w14:paraId="7103C695" w14:textId="77777777" w:rsidR="00C24BB2" w:rsidRPr="004217F5" w:rsidRDefault="00C24BB2" w:rsidP="00C24BB2">
            <w:pPr>
              <w:rPr>
                <w:lang w:eastAsia="cs-CZ"/>
              </w:rPr>
            </w:pPr>
          </w:p>
        </w:tc>
        <w:tc>
          <w:tcPr>
            <w:tcW w:w="971" w:type="pct"/>
            <w:noWrap/>
            <w:hideMark/>
          </w:tcPr>
          <w:p w14:paraId="38E62F9A" w14:textId="77777777" w:rsidR="00C24BB2" w:rsidRPr="004217F5" w:rsidRDefault="00C24BB2" w:rsidP="00413597">
            <w:pPr>
              <w:jc w:val="center"/>
              <w:rPr>
                <w:lang w:eastAsia="cs-CZ"/>
              </w:rPr>
            </w:pPr>
            <w:r w:rsidRPr="004217F5">
              <w:rPr>
                <w:lang w:eastAsia="cs-CZ"/>
              </w:rPr>
              <w:t>2017</w:t>
            </w:r>
          </w:p>
        </w:tc>
        <w:tc>
          <w:tcPr>
            <w:tcW w:w="971" w:type="pct"/>
          </w:tcPr>
          <w:p w14:paraId="71BCE8F4" w14:textId="77777777" w:rsidR="00C24BB2" w:rsidRPr="004217F5" w:rsidRDefault="00C24BB2" w:rsidP="00413597">
            <w:pPr>
              <w:jc w:val="center"/>
              <w:rPr>
                <w:lang w:eastAsia="cs-CZ"/>
              </w:rPr>
            </w:pPr>
            <w:r w:rsidRPr="004217F5">
              <w:rPr>
                <w:lang w:eastAsia="cs-CZ"/>
              </w:rPr>
              <w:t>2018</w:t>
            </w:r>
          </w:p>
        </w:tc>
      </w:tr>
      <w:tr w:rsidR="00C24BB2" w:rsidRPr="002631F4" w14:paraId="06C698BC" w14:textId="77777777" w:rsidTr="005A28A2">
        <w:trPr>
          <w:cnfStyle w:val="000000100000" w:firstRow="0" w:lastRow="0" w:firstColumn="0" w:lastColumn="0" w:oddVBand="0" w:evenVBand="0" w:oddHBand="1" w:evenHBand="0" w:firstRowFirstColumn="0" w:firstRowLastColumn="0" w:lastRowFirstColumn="0" w:lastRowLastColumn="0"/>
          <w:trHeight w:val="313"/>
        </w:trPr>
        <w:tc>
          <w:tcPr>
            <w:tcW w:w="3058" w:type="pct"/>
            <w:noWrap/>
            <w:hideMark/>
          </w:tcPr>
          <w:p w14:paraId="344E0676" w14:textId="77777777" w:rsidR="00C24BB2" w:rsidRPr="002631F4" w:rsidRDefault="00C24BB2" w:rsidP="00C24BB2">
            <w:r w:rsidRPr="002631F4">
              <w:t>Počet poberateľov celkom</w:t>
            </w:r>
          </w:p>
        </w:tc>
        <w:tc>
          <w:tcPr>
            <w:tcW w:w="971" w:type="pct"/>
            <w:noWrap/>
            <w:hideMark/>
          </w:tcPr>
          <w:p w14:paraId="305AA71F" w14:textId="77777777" w:rsidR="00C24BB2" w:rsidRPr="002631F4" w:rsidRDefault="00C24BB2" w:rsidP="00413597">
            <w:pPr>
              <w:ind w:right="169"/>
              <w:jc w:val="center"/>
            </w:pPr>
            <w:r w:rsidRPr="002631F4">
              <w:t>87 727</w:t>
            </w:r>
          </w:p>
        </w:tc>
        <w:tc>
          <w:tcPr>
            <w:tcW w:w="971" w:type="pct"/>
          </w:tcPr>
          <w:p w14:paraId="20CA2A54" w14:textId="77777777" w:rsidR="00C24BB2" w:rsidRPr="002631F4" w:rsidRDefault="00C24BB2" w:rsidP="00413597">
            <w:pPr>
              <w:ind w:right="169"/>
              <w:jc w:val="center"/>
            </w:pPr>
            <w:r w:rsidRPr="002631F4">
              <w:t>72 024</w:t>
            </w:r>
          </w:p>
        </w:tc>
      </w:tr>
      <w:tr w:rsidR="00C24BB2" w:rsidRPr="002631F4" w14:paraId="404ECFCB" w14:textId="77777777" w:rsidTr="005A28A2">
        <w:trPr>
          <w:trHeight w:val="313"/>
        </w:trPr>
        <w:tc>
          <w:tcPr>
            <w:tcW w:w="3058" w:type="pct"/>
            <w:noWrap/>
            <w:hideMark/>
          </w:tcPr>
          <w:p w14:paraId="0BDE0AF7" w14:textId="77777777" w:rsidR="00C24BB2" w:rsidRPr="002631F4" w:rsidRDefault="00C24BB2" w:rsidP="00C24BB2">
            <w:r w:rsidRPr="002631F4">
              <w:t>z toho UoZ</w:t>
            </w:r>
          </w:p>
        </w:tc>
        <w:tc>
          <w:tcPr>
            <w:tcW w:w="971" w:type="pct"/>
            <w:noWrap/>
            <w:hideMark/>
          </w:tcPr>
          <w:p w14:paraId="60574EB7" w14:textId="77777777" w:rsidR="00C24BB2" w:rsidRPr="002631F4" w:rsidRDefault="00C24BB2" w:rsidP="00413597">
            <w:pPr>
              <w:ind w:right="169"/>
              <w:jc w:val="center"/>
            </w:pPr>
            <w:r w:rsidRPr="002631F4">
              <w:t>57 725</w:t>
            </w:r>
          </w:p>
        </w:tc>
        <w:tc>
          <w:tcPr>
            <w:tcW w:w="971" w:type="pct"/>
          </w:tcPr>
          <w:p w14:paraId="1073AA09" w14:textId="77777777" w:rsidR="00C24BB2" w:rsidRPr="002631F4" w:rsidRDefault="00C24BB2" w:rsidP="00413597">
            <w:pPr>
              <w:ind w:right="169"/>
              <w:jc w:val="center"/>
            </w:pPr>
            <w:r w:rsidRPr="002631F4">
              <w:t>44 040</w:t>
            </w:r>
          </w:p>
        </w:tc>
      </w:tr>
      <w:tr w:rsidR="00C24BB2" w:rsidRPr="002631F4" w14:paraId="5205B8CC" w14:textId="77777777" w:rsidTr="005A28A2">
        <w:trPr>
          <w:cnfStyle w:val="000000100000" w:firstRow="0" w:lastRow="0" w:firstColumn="0" w:lastColumn="0" w:oddVBand="0" w:evenVBand="0" w:oddHBand="1" w:evenHBand="0" w:firstRowFirstColumn="0" w:firstRowLastColumn="0" w:lastRowFirstColumn="0" w:lastRowLastColumn="0"/>
          <w:trHeight w:val="313"/>
        </w:trPr>
        <w:tc>
          <w:tcPr>
            <w:tcW w:w="3058" w:type="pct"/>
            <w:noWrap/>
          </w:tcPr>
          <w:p w14:paraId="2A868540" w14:textId="77777777" w:rsidR="00C24BB2" w:rsidRPr="002631F4" w:rsidRDefault="00C24BB2" w:rsidP="00C24BB2">
            <w:r w:rsidRPr="002631F4">
              <w:t>Počet spoločne posudzovaných členov domácnosti</w:t>
            </w:r>
          </w:p>
        </w:tc>
        <w:tc>
          <w:tcPr>
            <w:tcW w:w="971" w:type="pct"/>
            <w:noWrap/>
          </w:tcPr>
          <w:p w14:paraId="05B2AE50" w14:textId="77777777" w:rsidR="00C24BB2" w:rsidRPr="002631F4" w:rsidRDefault="00C24BB2" w:rsidP="00413597">
            <w:pPr>
              <w:ind w:right="169"/>
              <w:jc w:val="center"/>
            </w:pPr>
            <w:r w:rsidRPr="002631F4">
              <w:t>192 677</w:t>
            </w:r>
          </w:p>
        </w:tc>
        <w:tc>
          <w:tcPr>
            <w:tcW w:w="971" w:type="pct"/>
          </w:tcPr>
          <w:p w14:paraId="32D5E02C" w14:textId="77777777" w:rsidR="00C24BB2" w:rsidRPr="002631F4" w:rsidRDefault="00C24BB2" w:rsidP="00413597">
            <w:pPr>
              <w:ind w:right="169"/>
              <w:jc w:val="center"/>
            </w:pPr>
            <w:r w:rsidRPr="002631F4">
              <w:t>160 212</w:t>
            </w:r>
          </w:p>
        </w:tc>
      </w:tr>
      <w:tr w:rsidR="00C24BB2" w:rsidRPr="002631F4" w14:paraId="348783B7" w14:textId="77777777" w:rsidTr="005A28A2">
        <w:trPr>
          <w:trHeight w:val="313"/>
        </w:trPr>
        <w:tc>
          <w:tcPr>
            <w:tcW w:w="3058" w:type="pct"/>
            <w:noWrap/>
          </w:tcPr>
          <w:p w14:paraId="408F4885" w14:textId="77777777" w:rsidR="00C24BB2" w:rsidRPr="002631F4" w:rsidRDefault="00C24BB2" w:rsidP="00C24BB2">
            <w:r w:rsidRPr="002631F4">
              <w:t xml:space="preserve"> z toho UoZ</w:t>
            </w:r>
          </w:p>
        </w:tc>
        <w:tc>
          <w:tcPr>
            <w:tcW w:w="971" w:type="pct"/>
            <w:noWrap/>
          </w:tcPr>
          <w:p w14:paraId="53DDEB0F" w14:textId="77777777" w:rsidR="00C24BB2" w:rsidRPr="002631F4" w:rsidRDefault="00C24BB2" w:rsidP="00413597">
            <w:pPr>
              <w:ind w:right="169"/>
              <w:jc w:val="center"/>
              <w:rPr>
                <w:color w:val="000000" w:themeColor="text1"/>
              </w:rPr>
            </w:pPr>
            <w:r w:rsidRPr="002631F4">
              <w:rPr>
                <w:color w:val="000000" w:themeColor="text1"/>
              </w:rPr>
              <w:t>77 916</w:t>
            </w:r>
          </w:p>
        </w:tc>
        <w:tc>
          <w:tcPr>
            <w:tcW w:w="971" w:type="pct"/>
          </w:tcPr>
          <w:p w14:paraId="038F8900" w14:textId="77777777" w:rsidR="00C24BB2" w:rsidRPr="002631F4" w:rsidRDefault="00C24BB2" w:rsidP="00413597">
            <w:pPr>
              <w:ind w:right="169"/>
              <w:jc w:val="center"/>
              <w:rPr>
                <w:color w:val="000000" w:themeColor="text1"/>
              </w:rPr>
            </w:pPr>
            <w:r w:rsidRPr="002631F4">
              <w:rPr>
                <w:color w:val="000000" w:themeColor="text1"/>
              </w:rPr>
              <w:t>59 002</w:t>
            </w:r>
          </w:p>
        </w:tc>
      </w:tr>
      <w:tr w:rsidR="00C24BB2" w:rsidRPr="002631F4" w14:paraId="22E4F1CD" w14:textId="77777777" w:rsidTr="005A28A2">
        <w:trPr>
          <w:cnfStyle w:val="000000100000" w:firstRow="0" w:lastRow="0" w:firstColumn="0" w:lastColumn="0" w:oddVBand="0" w:evenVBand="0" w:oddHBand="1" w:evenHBand="0" w:firstRowFirstColumn="0" w:firstRowLastColumn="0" w:lastRowFirstColumn="0" w:lastRowLastColumn="0"/>
          <w:trHeight w:val="313"/>
        </w:trPr>
        <w:tc>
          <w:tcPr>
            <w:tcW w:w="3058" w:type="pct"/>
            <w:noWrap/>
            <w:hideMark/>
          </w:tcPr>
          <w:p w14:paraId="4DD4DE98" w14:textId="77777777" w:rsidR="00C24BB2" w:rsidRPr="002631F4" w:rsidRDefault="00C24BB2" w:rsidP="00C24BB2">
            <w:r w:rsidRPr="002631F4">
              <w:t>Poskytnuté finančné prostriedky celkom v eur</w:t>
            </w:r>
          </w:p>
        </w:tc>
        <w:tc>
          <w:tcPr>
            <w:tcW w:w="971" w:type="pct"/>
            <w:noWrap/>
          </w:tcPr>
          <w:p w14:paraId="7A6C4242" w14:textId="77777777" w:rsidR="00C24BB2" w:rsidRPr="002631F4" w:rsidRDefault="00C24BB2" w:rsidP="00413597">
            <w:pPr>
              <w:ind w:right="169"/>
              <w:jc w:val="center"/>
              <w:rPr>
                <w:color w:val="000000" w:themeColor="text1"/>
              </w:rPr>
            </w:pPr>
            <w:r w:rsidRPr="002631F4">
              <w:rPr>
                <w:color w:val="000000" w:themeColor="text1"/>
              </w:rPr>
              <w:t>154 499 735</w:t>
            </w:r>
          </w:p>
        </w:tc>
        <w:tc>
          <w:tcPr>
            <w:tcW w:w="971" w:type="pct"/>
          </w:tcPr>
          <w:p w14:paraId="2636E466" w14:textId="77777777" w:rsidR="00C24BB2" w:rsidRPr="002631F4" w:rsidRDefault="00C24BB2" w:rsidP="00413597">
            <w:pPr>
              <w:ind w:right="169"/>
              <w:jc w:val="center"/>
              <w:rPr>
                <w:color w:val="000000" w:themeColor="text1"/>
              </w:rPr>
            </w:pPr>
            <w:r w:rsidRPr="002631F4">
              <w:rPr>
                <w:color w:val="000000" w:themeColor="text1"/>
              </w:rPr>
              <w:t>126 251 149</w:t>
            </w:r>
          </w:p>
        </w:tc>
      </w:tr>
      <w:tr w:rsidR="00C24BB2" w:rsidRPr="002631F4" w14:paraId="40FECD90" w14:textId="77777777" w:rsidTr="005A28A2">
        <w:trPr>
          <w:trHeight w:val="313"/>
        </w:trPr>
        <w:tc>
          <w:tcPr>
            <w:tcW w:w="3058" w:type="pct"/>
            <w:noWrap/>
            <w:hideMark/>
          </w:tcPr>
          <w:p w14:paraId="441D09A8" w14:textId="77777777" w:rsidR="00C24BB2" w:rsidRPr="002631F4" w:rsidRDefault="00C24BB2" w:rsidP="00C24BB2">
            <w:r w:rsidRPr="002631F4">
              <w:t>Priemerná výška dávky a príspevkov k dávke v eur</w:t>
            </w:r>
          </w:p>
        </w:tc>
        <w:tc>
          <w:tcPr>
            <w:tcW w:w="971" w:type="pct"/>
            <w:noWrap/>
          </w:tcPr>
          <w:p w14:paraId="2908571C" w14:textId="77777777" w:rsidR="00C24BB2" w:rsidRPr="002631F4" w:rsidRDefault="00C24BB2" w:rsidP="00413597">
            <w:pPr>
              <w:ind w:right="169"/>
              <w:jc w:val="center"/>
              <w:rPr>
                <w:color w:val="000000" w:themeColor="text1"/>
              </w:rPr>
            </w:pPr>
            <w:r w:rsidRPr="002631F4">
              <w:rPr>
                <w:color w:val="000000" w:themeColor="text1"/>
              </w:rPr>
              <w:t>134,60</w:t>
            </w:r>
          </w:p>
        </w:tc>
        <w:tc>
          <w:tcPr>
            <w:tcW w:w="971" w:type="pct"/>
          </w:tcPr>
          <w:p w14:paraId="4002A849" w14:textId="77777777" w:rsidR="00C24BB2" w:rsidRPr="002631F4" w:rsidRDefault="00C24BB2" w:rsidP="00413597">
            <w:pPr>
              <w:ind w:right="169"/>
              <w:jc w:val="center"/>
              <w:rPr>
                <w:color w:val="000000" w:themeColor="text1"/>
              </w:rPr>
            </w:pPr>
            <w:r w:rsidRPr="002631F4">
              <w:rPr>
                <w:color w:val="000000" w:themeColor="text1"/>
              </w:rPr>
              <w:t>134,19</w:t>
            </w:r>
          </w:p>
        </w:tc>
      </w:tr>
    </w:tbl>
    <w:p w14:paraId="0A20ED60" w14:textId="77777777" w:rsidR="00C24BB2" w:rsidRPr="002631F4" w:rsidRDefault="00C24BB2" w:rsidP="00AD6B34">
      <w:pPr>
        <w:pStyle w:val="zdroj"/>
        <w:ind w:firstLine="0"/>
      </w:pPr>
      <w:r w:rsidRPr="002631F4">
        <w:t>Zdroj: RSD MIS, finančné prostriedky podľa Návrhu záverečného účtu kapitoly MPSVR SR, priemerná výška dávky vypočítaná z vynaložených finančných prostriedkov vyplatených v štandardnom nároku</w:t>
      </w:r>
    </w:p>
    <w:p w14:paraId="2C3F2A1B" w14:textId="77777777" w:rsidR="00C24BB2" w:rsidRPr="00C26999" w:rsidRDefault="00C24BB2" w:rsidP="006E5840">
      <w:pPr>
        <w:ind w:firstLine="567"/>
        <w:rPr>
          <w:color w:val="000000" w:themeColor="text1"/>
        </w:rPr>
      </w:pPr>
      <w:r w:rsidRPr="00C26999">
        <w:rPr>
          <w:color w:val="000000" w:themeColor="text1"/>
        </w:rPr>
        <w:t>Z nižšie uvedeného grafického znázornenia je zrejmé, že vývoj počtu príjemcov pomoci v hmotnej núdzi v priebehu roka 2018 mal klesajúci trend a premietol sa vo všetkých skupinách príjemcov, najvýraznejšie v prípade jednotlivcov bez detí. Nižší pokles bol zaznamenaný v prípade jednotlivcov s jedným až štyrmi deťmi, dvojíc s jedným až štyrmi deťmi a dvojíc bez detí. Mierne sa zmenil aj podiel jednotlivých skupín v rámci systému, predovšetkým jednotlivcov, a to najmä vplyvom zavedenia zmien v systéme pomoci v hmotnej núdzi v predchádzajúcom období, týkajúcich sa poskytovania osobitného príspevku a zmeny v posudzovaní príjmu práve u príjemcov osobitného príspevku. Tieto zmeny značne ovplyvnili aj celkový vývoj počtu príjemcov pomoci v hmotnej núdzi, viď graf 3.4.</w:t>
      </w:r>
    </w:p>
    <w:p w14:paraId="0E3F2A6C" w14:textId="77777777" w:rsidR="00C24BB2" w:rsidRPr="00AD6B34" w:rsidRDefault="00C24BB2" w:rsidP="00AD6B34">
      <w:pPr>
        <w:pStyle w:val="Nadpis7"/>
      </w:pPr>
      <w:r w:rsidRPr="00AD6B34">
        <w:t>Graf 3.4 Vývoj počtu príjemcov pomoci v hmotnej núdzi v priebehu rokov 2017 a 2018</w:t>
      </w:r>
    </w:p>
    <w:p w14:paraId="284B3831" w14:textId="77777777" w:rsidR="00C24BB2" w:rsidRPr="002631F4" w:rsidRDefault="00C24BB2" w:rsidP="00C24BB2">
      <w:pPr>
        <w:jc w:val="center"/>
      </w:pPr>
      <w:r w:rsidRPr="002631F4">
        <w:rPr>
          <w:noProof/>
        </w:rPr>
        <w:drawing>
          <wp:inline distT="0" distB="0" distL="0" distR="0" wp14:anchorId="3E6313A7" wp14:editId="174F3EC6">
            <wp:extent cx="5760720" cy="2095500"/>
            <wp:effectExtent l="0" t="0" r="0" b="0"/>
            <wp:docPr id="4770" name="Graf 47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68B78A2A" w14:textId="77777777" w:rsidR="00C24BB2" w:rsidRPr="00AD6B34" w:rsidRDefault="00C24BB2" w:rsidP="00AD6B34">
      <w:pPr>
        <w:pStyle w:val="zdroj"/>
      </w:pPr>
      <w:r w:rsidRPr="00AD6B34">
        <w:t>Zdroj: RSD MIS</w:t>
      </w:r>
    </w:p>
    <w:p w14:paraId="643C4958" w14:textId="77777777" w:rsidR="00C24BB2" w:rsidRPr="002631F4" w:rsidRDefault="00C24BB2" w:rsidP="00C24BB2">
      <w:pPr>
        <w:jc w:val="left"/>
        <w:rPr>
          <w:b/>
        </w:rPr>
      </w:pPr>
      <w:r w:rsidRPr="002631F4">
        <w:br w:type="page"/>
      </w:r>
    </w:p>
    <w:p w14:paraId="77D697DF" w14:textId="601B411C" w:rsidR="00C24BB2" w:rsidRPr="005A28A2" w:rsidRDefault="00C24BB2" w:rsidP="005A28A2">
      <w:pPr>
        <w:pStyle w:val="Nadpis7"/>
      </w:pPr>
      <w:r w:rsidRPr="005A28A2">
        <w:lastRenderedPageBreak/>
        <w:t>Graf 3.5 Percentuálne zastúpenie jednotlivých skupín príjemcov pomoci v hmotnej núdzi v roku 2018</w:t>
      </w:r>
    </w:p>
    <w:p w14:paraId="7E8D3D38" w14:textId="77777777" w:rsidR="00C24BB2" w:rsidRPr="002631F4" w:rsidRDefault="00C24BB2" w:rsidP="00C24BB2">
      <w:pPr>
        <w:jc w:val="center"/>
      </w:pPr>
      <w:r w:rsidRPr="002631F4">
        <w:rPr>
          <w:noProof/>
        </w:rPr>
        <w:drawing>
          <wp:inline distT="0" distB="0" distL="0" distR="0" wp14:anchorId="660A6B5A" wp14:editId="109DC496">
            <wp:extent cx="5760720" cy="2381885"/>
            <wp:effectExtent l="0" t="0" r="0" b="0"/>
            <wp:docPr id="4773" name="Graf 4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B728D40" w14:textId="77777777" w:rsidR="00C24BB2" w:rsidRPr="005A28A2" w:rsidRDefault="00C24BB2" w:rsidP="005A28A2">
      <w:pPr>
        <w:pStyle w:val="zdroj"/>
      </w:pPr>
      <w:r w:rsidRPr="005A28A2">
        <w:t>Zdroj: RSD MIS</w:t>
      </w:r>
    </w:p>
    <w:p w14:paraId="44A18620" w14:textId="77777777" w:rsidR="00C24BB2" w:rsidRPr="00C26999" w:rsidRDefault="00C24BB2" w:rsidP="00C24BB2">
      <w:pPr>
        <w:ind w:firstLine="431"/>
        <w:rPr>
          <w:color w:val="000000" w:themeColor="text1"/>
        </w:rPr>
      </w:pPr>
      <w:r w:rsidRPr="00C26999">
        <w:rPr>
          <w:color w:val="000000" w:themeColor="text1"/>
        </w:rPr>
        <w:t xml:space="preserve">Pri porovnaní štruktúry príjemcov pomoci v hmotnej núdzi medzi rokom 2017 a 2018 bol zaznamenaný pokles počtu príjemcov u všetkých skupín domácností. V prípade jednotlivých skupín bol pokles u jednotlivcov bez detí o 18,4 %, u jednotlivcov s jedným až štyrmi deťmi o 18,1 %, u jednotlivcov s päť a viac deťmi o 10,3 %, u dvojíc bez detí o 15,3 %, u dvojíc s jedným až štyrmi deťmi o 18,4 %, u dvojíc s päť a viac deťmi o 13,9 %. Podiel jednotlivých skupín v rámci celkového počtu príjemcov pomoci v hmotnej núdzi  bol bez výrazných zmien. </w:t>
      </w:r>
    </w:p>
    <w:p w14:paraId="03A3441C" w14:textId="77777777" w:rsidR="00C24BB2" w:rsidRPr="00C26999" w:rsidRDefault="00C24BB2" w:rsidP="00C24BB2">
      <w:pPr>
        <w:ind w:firstLine="431"/>
        <w:rPr>
          <w:color w:val="000000" w:themeColor="text1"/>
        </w:rPr>
      </w:pPr>
      <w:r w:rsidRPr="00C26999">
        <w:rPr>
          <w:color w:val="000000" w:themeColor="text1"/>
        </w:rPr>
        <w:t>V roku 2018 bolo v systéme pomoci v hmotnej núdzi priemerne mesačne spoločne posudzovaných 160 212 členov domácností, čo predstavovalo 2,9 %-ný podiel na celkovom počte obyvateľov Slovenska. Oproti roku 2017 poklesol počet členov domácnosti o 16,8 %, t. j. o 32 465 osôb. Zároveň v porovnaní s rokom 2017 došlo k miernemu zníženiu podielu celkového počtu členov domácností v systéme pomoci v hmotnej núdzi na celkovom počte obyvateľov o 0,6 p. b.</w:t>
      </w:r>
    </w:p>
    <w:p w14:paraId="2978886A" w14:textId="77777777" w:rsidR="00C24BB2" w:rsidRPr="00AD6B34" w:rsidRDefault="00C24BB2" w:rsidP="00AD6B34">
      <w:pPr>
        <w:pStyle w:val="Nadpis7"/>
      </w:pPr>
      <w:r w:rsidRPr="00AD6B34">
        <w:t>Graf 3.6 Podiel členov domácností v systéme pomoci v hmotnej núdzi z počtu obyvateľov v % v jednotlivých regiónoch (ku koncu roka)</w:t>
      </w:r>
    </w:p>
    <w:p w14:paraId="101624BA" w14:textId="77777777" w:rsidR="00C24BB2" w:rsidRPr="002631F4" w:rsidRDefault="00C24BB2" w:rsidP="00C24BB2">
      <w:pPr>
        <w:jc w:val="center"/>
      </w:pPr>
      <w:r w:rsidRPr="002631F4">
        <w:rPr>
          <w:noProof/>
        </w:rPr>
        <w:drawing>
          <wp:inline distT="0" distB="0" distL="0" distR="0" wp14:anchorId="03EAF4AF" wp14:editId="33FE8413">
            <wp:extent cx="5346700" cy="3016250"/>
            <wp:effectExtent l="0" t="0" r="6350" b="0"/>
            <wp:docPr id="4774" name="Graf 47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C8B9B5C" w14:textId="77777777" w:rsidR="00C24BB2" w:rsidRPr="005A28A2" w:rsidRDefault="00C24BB2" w:rsidP="005A28A2">
      <w:pPr>
        <w:pStyle w:val="zdroj"/>
      </w:pPr>
      <w:r w:rsidRPr="005A28A2">
        <w:t xml:space="preserve">Zdroj: RSD MIS a ŠÚ SR </w:t>
      </w:r>
    </w:p>
    <w:p w14:paraId="52D3DD35" w14:textId="77777777" w:rsidR="00C24BB2" w:rsidRPr="00C26999" w:rsidRDefault="00C24BB2" w:rsidP="00C24BB2">
      <w:pPr>
        <w:ind w:firstLine="431"/>
        <w:rPr>
          <w:color w:val="000000" w:themeColor="text1"/>
        </w:rPr>
      </w:pPr>
      <w:r w:rsidRPr="00C26999">
        <w:rPr>
          <w:color w:val="000000" w:themeColor="text1"/>
        </w:rPr>
        <w:t>Najvyšší podiel členov domácností v systéme pomoci v hmotnej núdzi za sledované obdobie (ku koncu roka) bol v Košickom kraji, v Prešovskom kraji a Banskobystrickom kraji . Najnižší podiel vykazoval Bratislavský kraj. Toto regionálne rozdelenie pretrváva dlhodobo.</w:t>
      </w:r>
    </w:p>
    <w:p w14:paraId="5BCBFF34" w14:textId="77777777" w:rsidR="00C24BB2" w:rsidRPr="00C26999" w:rsidRDefault="00C24BB2" w:rsidP="00C24BB2">
      <w:pPr>
        <w:pStyle w:val="Normlnysozarkami12"/>
        <w:ind w:firstLine="431"/>
        <w:rPr>
          <w:color w:val="000000" w:themeColor="text1"/>
        </w:rPr>
      </w:pPr>
      <w:r w:rsidRPr="00C26999">
        <w:rPr>
          <w:color w:val="000000" w:themeColor="text1"/>
        </w:rPr>
        <w:lastRenderedPageBreak/>
        <w:t>Z celkového počtu členov domácností v systéme pomoci v hmotnej núdzi, t. j. spoločne posudzovaných osôb, bolo 51,1 % mužov a 48,9 % žien. V porovnaní s ro</w:t>
      </w:r>
      <w:r w:rsidR="009610A4">
        <w:rPr>
          <w:color w:val="000000" w:themeColor="text1"/>
        </w:rPr>
        <w:t xml:space="preserve">kom 2017 nedošlo </w:t>
      </w:r>
      <w:r w:rsidRPr="00C26999">
        <w:rPr>
          <w:color w:val="000000" w:themeColor="text1"/>
        </w:rPr>
        <w:t>k významnej zmene pomeru žien a mužov. Nasledujúci graf znázorňuje štruktúru členov domácností v systéme pomoci v hmotnej núdzi podľa veku a pohlavia. V jednotlivých vekových skupinách je vyšší podiel mužov ako žien, až na vekové skupiny 25 – 29 rokov (žien je o 28,9 % viac), 30 – 34 rokov (žien je o 16,4 % viac), 35 – 39 rokov (žien je o 3,6 % viac) a 60 a viac rokov. Počet žien v poslednej menovanej vekovej skupine je vyšší oproti počtu mužov o 21,4 %. Medziročne došlo k zlepšeniu situácie (v roku 2017 bol podiel žien v tejto vekovej skupine vyšší o 37,4 %), najmä zásluhou valorizácie dôchodkov o pevnú sumu, takýto stav však pretrváva už od roku 2006 a okrem demografického vývoja je ovplyvnený aj nižšími dôchodkami u žien, ktoré vyplývajú z nižších predchádzajúcich príjmov počas pracovnej kariéry. Táto veková skupina žije predovšetkým v domácnostiach jednotlivcov bez detí (67,9 % osôb v systéme pomoci v hmotnej núdzi v tejto vekovej kategórii), pričom ženy predstavujú 63,9 % z tejto podskupiny. Oproti predchádzajúcemu roku poklesol podiel žien v danej vekovej skupine o 4,5 %. Zastúpenie predmetnej cieľovej skupiny v rámci celkového počtu osôb v hmotnej núdzi predstavuje 5,1%, medziročne došlo k jeho nárastu o 0,6 p. b.</w:t>
      </w:r>
    </w:p>
    <w:p w14:paraId="3C0A45EF" w14:textId="0F8B7A2C" w:rsidR="00C24BB2" w:rsidRPr="00AD6B34" w:rsidRDefault="00C24BB2" w:rsidP="00AD6B34">
      <w:pPr>
        <w:pStyle w:val="Nadpis7"/>
      </w:pPr>
      <w:r w:rsidRPr="00AD6B34">
        <w:t>Graf 3.7 Členovia domácností v systéme pomoci v hmotnej núdzi v členení podľa veku a pohlavia v roku 2018</w:t>
      </w:r>
    </w:p>
    <w:p w14:paraId="7129A5B5" w14:textId="77777777" w:rsidR="00C24BB2" w:rsidRPr="002631F4" w:rsidRDefault="00C24BB2" w:rsidP="00C24BB2">
      <w:pPr>
        <w:jc w:val="center"/>
      </w:pPr>
      <w:r w:rsidRPr="002631F4">
        <w:rPr>
          <w:noProof/>
        </w:rPr>
        <w:drawing>
          <wp:inline distT="0" distB="0" distL="0" distR="0" wp14:anchorId="52D0CA7C" wp14:editId="5BCB844D">
            <wp:extent cx="5760720" cy="2362200"/>
            <wp:effectExtent l="0" t="0" r="0" b="0"/>
            <wp:docPr id="4785" name="Graf 47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5C70052" w14:textId="77777777" w:rsidR="00C24BB2" w:rsidRPr="005A28A2" w:rsidRDefault="00C24BB2" w:rsidP="005A28A2">
      <w:pPr>
        <w:pStyle w:val="zdroj"/>
      </w:pPr>
      <w:r w:rsidRPr="005A28A2">
        <w:t xml:space="preserve">Zdroj: RSD MIS </w:t>
      </w:r>
    </w:p>
    <w:p w14:paraId="1E643577" w14:textId="77777777" w:rsidR="00C24BB2" w:rsidRPr="00C26999" w:rsidRDefault="00C24BB2" w:rsidP="00C24BB2">
      <w:pPr>
        <w:ind w:firstLine="431"/>
        <w:rPr>
          <w:color w:val="000000" w:themeColor="text1"/>
        </w:rPr>
      </w:pPr>
      <w:r w:rsidRPr="00C26999">
        <w:rPr>
          <w:color w:val="000000" w:themeColor="text1"/>
        </w:rPr>
        <w:t>Na základe účelu a obsahu pomoci v hmotnej núdzi, ktorá pozostáva z </w:t>
      </w:r>
      <w:r w:rsidRPr="00C26999">
        <w:rPr>
          <w:i/>
          <w:color w:val="000000" w:themeColor="text1"/>
        </w:rPr>
        <w:t>dávky v hmotnej núdzi</w:t>
      </w:r>
      <w:r w:rsidRPr="00C26999">
        <w:rPr>
          <w:color w:val="000000" w:themeColor="text1"/>
        </w:rPr>
        <w:t xml:space="preserve"> (na šiestich úrovniach), </w:t>
      </w:r>
      <w:r w:rsidRPr="00C26999">
        <w:rPr>
          <w:i/>
          <w:color w:val="000000" w:themeColor="text1"/>
        </w:rPr>
        <w:t>ochranného príspevku</w:t>
      </w:r>
      <w:r w:rsidRPr="00C26999">
        <w:rPr>
          <w:color w:val="000000" w:themeColor="text1"/>
        </w:rPr>
        <w:t xml:space="preserve"> (na troch úrovniach), </w:t>
      </w:r>
      <w:r w:rsidRPr="00C26999">
        <w:rPr>
          <w:i/>
          <w:color w:val="000000" w:themeColor="text1"/>
        </w:rPr>
        <w:t>aktivačného príspevku, príspevku na nezaopatrené dieťa a príspevku na bývanie</w:t>
      </w:r>
      <w:r w:rsidRPr="00C26999">
        <w:rPr>
          <w:color w:val="000000" w:themeColor="text1"/>
        </w:rPr>
        <w:t xml:space="preserve"> (na dvoch úrovniach) bola situácia vo vývoji počtu príjemcov nasledovná:</w:t>
      </w:r>
    </w:p>
    <w:p w14:paraId="0563CA62" w14:textId="77777777" w:rsidR="00C24BB2" w:rsidRPr="00C26999" w:rsidRDefault="00C24BB2" w:rsidP="00C24BB2">
      <w:pPr>
        <w:spacing w:before="120"/>
        <w:ind w:firstLine="431"/>
        <w:rPr>
          <w:color w:val="000000" w:themeColor="text1"/>
        </w:rPr>
      </w:pPr>
      <w:r w:rsidRPr="00C26999">
        <w:rPr>
          <w:i/>
          <w:color w:val="000000" w:themeColor="text1"/>
        </w:rPr>
        <w:t>Ochranný príspevok</w:t>
      </w:r>
      <w:r w:rsidRPr="00C26999">
        <w:rPr>
          <w:color w:val="000000" w:themeColor="text1"/>
        </w:rPr>
        <w:t xml:space="preserve"> je určený na zabezpečenie osobitných výdavkov členov domácností, ktorí nemajú možnosť zabezpečiť si príjem alebo zvýšiť si príjem vlastnou prácou. Poskytuje sa na základe zákonom stanovených podmienok, a to v sume </w:t>
      </w:r>
    </w:p>
    <w:p w14:paraId="6057D543" w14:textId="77777777" w:rsidR="00C24BB2" w:rsidRPr="00C26999" w:rsidRDefault="00C24BB2" w:rsidP="00C24BB2">
      <w:pPr>
        <w:numPr>
          <w:ilvl w:val="0"/>
          <w:numId w:val="18"/>
        </w:numPr>
        <w:contextualSpacing/>
        <w:rPr>
          <w:color w:val="000000" w:themeColor="text1"/>
        </w:rPr>
      </w:pPr>
      <w:r w:rsidRPr="00C26999">
        <w:rPr>
          <w:color w:val="000000" w:themeColor="text1"/>
        </w:rPr>
        <w:t xml:space="preserve">63,07 eura mesačne, ak ide o člena domácnosti, ktorý má vek potrebný na starobný dôchodok, má invaliditu z titulu poklesu schopnosti vykonávať zárobkovú činnosť o viac ako 70 %, je osamelý rodič starajúci sa o dieťa do 31 týždňov veku, osobne sa stará o fyzickú osobu s ťažkým zdravotným postihnutím atď., </w:t>
      </w:r>
    </w:p>
    <w:p w14:paraId="249D4601" w14:textId="77777777" w:rsidR="00C24BB2" w:rsidRPr="00C26999" w:rsidRDefault="00C24BB2" w:rsidP="00C24BB2">
      <w:pPr>
        <w:numPr>
          <w:ilvl w:val="0"/>
          <w:numId w:val="18"/>
        </w:numPr>
        <w:contextualSpacing/>
        <w:rPr>
          <w:color w:val="000000" w:themeColor="text1"/>
        </w:rPr>
      </w:pPr>
      <w:r w:rsidRPr="00C26999">
        <w:rPr>
          <w:color w:val="000000" w:themeColor="text1"/>
        </w:rPr>
        <w:t>34,69 eura mesačne, ak má nepriaznivý zdravotný stav, za ktorý sa považuje choroba, úraz alebo karanténne opatrenie, trvajúce viac ako 30 po sebe nasledujúcich dní,</w:t>
      </w:r>
    </w:p>
    <w:p w14:paraId="409365F6" w14:textId="77777777" w:rsidR="00C24BB2" w:rsidRPr="00C26999" w:rsidRDefault="00C24BB2" w:rsidP="00C24BB2">
      <w:pPr>
        <w:numPr>
          <w:ilvl w:val="0"/>
          <w:numId w:val="18"/>
        </w:numPr>
        <w:contextualSpacing/>
        <w:rPr>
          <w:color w:val="000000" w:themeColor="text1"/>
        </w:rPr>
      </w:pPr>
      <w:r w:rsidRPr="00C26999">
        <w:rPr>
          <w:color w:val="000000" w:themeColor="text1"/>
        </w:rPr>
        <w:t>13,50 eura mesačne, ak ide o tehotnú ženu alebo rodiča dieťaťa do 1 roka jeho veku.</w:t>
      </w:r>
    </w:p>
    <w:p w14:paraId="71BB60C9" w14:textId="77777777" w:rsidR="00C24BB2" w:rsidRPr="00C26999" w:rsidRDefault="00C24BB2" w:rsidP="00C24BB2">
      <w:pPr>
        <w:ind w:firstLine="567"/>
        <w:rPr>
          <w:color w:val="000000" w:themeColor="text1"/>
        </w:rPr>
      </w:pPr>
    </w:p>
    <w:p w14:paraId="3C7CF7BB" w14:textId="77777777" w:rsidR="00C24BB2" w:rsidRPr="00C26999" w:rsidRDefault="00C24BB2" w:rsidP="00C24BB2">
      <w:pPr>
        <w:ind w:firstLine="431"/>
        <w:rPr>
          <w:color w:val="000000" w:themeColor="text1"/>
        </w:rPr>
      </w:pPr>
      <w:r w:rsidRPr="00C26999">
        <w:rPr>
          <w:color w:val="000000" w:themeColor="text1"/>
        </w:rPr>
        <w:t xml:space="preserve">V roku 2018 bolo členom domácností priznaných priemerne mesačne 14 011 nárokov na ochranný príspevok, z toho s nárokom na sumu 63,07 eura v 7 703 prípadoch, s nárokom na sumu 34,69 eura v 5 458 prípadoch a s nárokom na sumu 13,50 eura v 850 prípadoch, z toho v 272 prípadoch rodičom starajúcim sa o dieťa do 1 roka veku a v 578 prípadoch tehotným ženám. V grafe 3.8 je zachytený podiel ochranných príspevkov z hľadiska ich výšky na celkovom počte ochranných príspevkov. </w:t>
      </w:r>
    </w:p>
    <w:p w14:paraId="21388C63" w14:textId="77777777" w:rsidR="00C24BB2" w:rsidRPr="00C26999" w:rsidRDefault="00C24BB2" w:rsidP="00C24BB2">
      <w:pPr>
        <w:ind w:firstLine="431"/>
        <w:rPr>
          <w:color w:val="000000" w:themeColor="text1"/>
        </w:rPr>
      </w:pPr>
      <w:r w:rsidRPr="00C26999">
        <w:rPr>
          <w:color w:val="000000" w:themeColor="text1"/>
        </w:rPr>
        <w:t>V porovnaní s rokom 2017, pri porovnaní celkového počtu priznaných nárokov na ochranný príspevok, došlo k ich poklesu o 21,5 %.</w:t>
      </w:r>
    </w:p>
    <w:p w14:paraId="116E886F" w14:textId="77777777" w:rsidR="00C24BB2" w:rsidRPr="002631F4" w:rsidRDefault="00C24BB2" w:rsidP="00C24BB2">
      <w:pPr>
        <w:pStyle w:val="Nadpis7"/>
      </w:pPr>
      <w:r w:rsidRPr="002631F4">
        <w:lastRenderedPageBreak/>
        <w:t xml:space="preserve">Graf 3.8 Rozdelenie priznaných ochranných príspevkov podľa výšky nároku </w:t>
      </w:r>
      <w:r w:rsidRPr="002631F4">
        <w:br/>
        <w:t>(priemer za rok 2018)</w:t>
      </w:r>
    </w:p>
    <w:p w14:paraId="5874D554" w14:textId="77777777" w:rsidR="00C24BB2" w:rsidRPr="002631F4" w:rsidRDefault="00055BE8" w:rsidP="00C24BB2">
      <w:pPr>
        <w:ind w:firstLine="431"/>
        <w:jc w:val="center"/>
      </w:pPr>
      <w:r>
        <w:rPr>
          <w:noProof/>
        </w:rPr>
        <w:drawing>
          <wp:inline distT="0" distB="0" distL="0" distR="0" wp14:anchorId="00017186" wp14:editId="5F2C752B">
            <wp:extent cx="4981575" cy="2428875"/>
            <wp:effectExtent l="0" t="0" r="0" b="0"/>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1528CA8A" w14:textId="77777777" w:rsidR="00C24BB2" w:rsidRPr="005A28A2" w:rsidRDefault="00C24BB2" w:rsidP="005A28A2">
      <w:pPr>
        <w:pStyle w:val="zdroj"/>
        <w:ind w:left="567"/>
      </w:pPr>
      <w:r w:rsidRPr="005A28A2">
        <w:t>Zdroj: RSD MIS</w:t>
      </w:r>
    </w:p>
    <w:p w14:paraId="58EECD7F" w14:textId="77777777" w:rsidR="00C24BB2" w:rsidRPr="00C26999" w:rsidRDefault="00C24BB2" w:rsidP="00C24BB2">
      <w:pPr>
        <w:ind w:firstLine="431"/>
        <w:rPr>
          <w:color w:val="000000" w:themeColor="text1"/>
        </w:rPr>
      </w:pPr>
      <w:r w:rsidRPr="00C26999">
        <w:rPr>
          <w:i/>
          <w:color w:val="000000" w:themeColor="text1"/>
        </w:rPr>
        <w:t>Aktivačný príspevok</w:t>
      </w:r>
      <w:r w:rsidRPr="00C26999">
        <w:rPr>
          <w:color w:val="000000" w:themeColor="text1"/>
        </w:rPr>
        <w:t xml:space="preserve"> je určený na podporu získania, udržania, prehĺbenia alebo zvýšenia vedomostí, odborných zručností, praktických skúseností a pracovných návykov za účelom zvýšenia pracovného uplatnenia na trhu práce. Nárok na aktivačný príspevok má každý člen domácnosti, ak je zamestnaný, vedený ako uchádzač o zamestnanie alebo je mu vyplácaný rodičovský príspevok. V prípade uchádzačov o zamestnanie dôvody priznania nároku na aktivačný príspevok sú: zvyšovanie kvalifikácie, zúčastňovanie sa na vzdelávaní a príprave pre trh práce alebo vykonávanie menších obecných služieb. </w:t>
      </w:r>
    </w:p>
    <w:p w14:paraId="5C4E7845" w14:textId="77777777" w:rsidR="00C24BB2" w:rsidRPr="00C26999" w:rsidRDefault="00C24BB2" w:rsidP="00C24BB2">
      <w:pPr>
        <w:ind w:firstLine="431"/>
        <w:rPr>
          <w:color w:val="000000" w:themeColor="text1"/>
        </w:rPr>
      </w:pPr>
      <w:r w:rsidRPr="00C26999">
        <w:rPr>
          <w:color w:val="000000" w:themeColor="text1"/>
        </w:rPr>
        <w:t>V roku 2018 bol nárok na aktivačný príspevok priznaný v priemere mesačne 32 533 členom domácností, z toho bolo 839 členov domácností zamestnaných, 31 685 uchádzačov o zamestnanie a 9 členov - študentov na rodičov</w:t>
      </w:r>
      <w:r w:rsidRPr="00C26999">
        <w:rPr>
          <w:color w:val="000000" w:themeColor="text1"/>
        </w:rPr>
        <w:softHyphen/>
        <w:t xml:space="preserve">skom príspevku. Z celkového počtu uchádzačov o zamestnanie, ktorým bol priznaný nárok na aktivačný príspevok, bolo 24 856 členov domácností vykonávajúcich menšie obecné služby alebo menšie služby pre samosprávny kraj, čo predstavuje 76,4 % z celkového počtu priznaných nárokov na aktivačný príspevok. Zmena účinná od 1. mája 2017 týkajúca sa zníženého započítavania príjmu, v prípade, že príjemca osobitného príspevku zostane v systéme pomoci v hmotnej núdzi, sa prejavila aj v náraste počtu aktivačných príspevkov priznaných pri splnení podmienky, a to, že výška príjmu z pracovného pomeru alebo obdobného pracovného vzťahu je minimálne na úrovni </w:t>
      </w:r>
      <w:r w:rsidRPr="009D10E1">
        <w:rPr>
          <w:color w:val="000000" w:themeColor="text1"/>
        </w:rPr>
        <w:t>minimálnej mzdy. Vývoj je možné sledovať v grafe 3.</w:t>
      </w:r>
      <w:r w:rsidR="00FC3D61" w:rsidRPr="009D10E1">
        <w:rPr>
          <w:color w:val="000000" w:themeColor="text1"/>
        </w:rPr>
        <w:t>9.</w:t>
      </w:r>
    </w:p>
    <w:p w14:paraId="4968E7ED" w14:textId="77777777" w:rsidR="00C24BB2" w:rsidRPr="002631F4" w:rsidRDefault="00C24BB2" w:rsidP="00C24BB2">
      <w:pPr>
        <w:ind w:firstLine="431"/>
        <w:rPr>
          <w:b/>
        </w:rPr>
      </w:pPr>
      <w:r w:rsidRPr="00C26999">
        <w:rPr>
          <w:color w:val="000000" w:themeColor="text1"/>
        </w:rPr>
        <w:t>V porovnaní s rokom 2017 bol zaznamenaný medziročne pokles počtu priznaných nárokov na aktivačný príspevok o 16,2 %. Z pohľadu aktivácie osôb v systéme pomoci v hmotnej núdzi je z celkového priemerného mesačného počtu osôb, ktoré sú zároveň uchádzačmi o zamestnanie, priznaný nárok na aktivačný príspevok 53,7 %, oproti predchádzajúcemu roku sa tento podiel zvýšil o 4,8 p. b.  V grafickom znázornení je zobrazené rozdelenie priznaných aktivačných príspevkov iba z dôvodu zamestnania a uchádzačov o zamestnanie, nakoľko počet študentov poberajúcich rodičovských príspevkov a výkon dobrovoľnej vojenskej služby je zanedbateľný.</w:t>
      </w:r>
      <w:r w:rsidRPr="002631F4">
        <w:br w:type="page"/>
      </w:r>
    </w:p>
    <w:p w14:paraId="58964869" w14:textId="77777777" w:rsidR="00C24BB2" w:rsidRPr="002631F4" w:rsidRDefault="00C24BB2" w:rsidP="00C24BB2">
      <w:pPr>
        <w:pStyle w:val="Nadpis7"/>
      </w:pPr>
      <w:r w:rsidRPr="002631F4">
        <w:lastRenderedPageBreak/>
        <w:t xml:space="preserve">Graf 3.9 Rozdelenie priznaných aktivačných príspevkov podľa dôvodu priznania </w:t>
      </w:r>
      <w:r w:rsidRPr="002631F4">
        <w:br/>
        <w:t>(priemer za rok 2018)</w:t>
      </w:r>
    </w:p>
    <w:p w14:paraId="1864D1C4" w14:textId="77777777" w:rsidR="00C24BB2" w:rsidRPr="002631F4" w:rsidRDefault="00C24BB2" w:rsidP="00C24BB2">
      <w:pPr>
        <w:ind w:firstLine="431"/>
        <w:jc w:val="center"/>
      </w:pPr>
      <w:r w:rsidRPr="002631F4">
        <w:rPr>
          <w:noProof/>
        </w:rPr>
        <w:drawing>
          <wp:inline distT="0" distB="0" distL="0" distR="0" wp14:anchorId="31041631" wp14:editId="115A955F">
            <wp:extent cx="4699322" cy="2384384"/>
            <wp:effectExtent l="0" t="0" r="6350" b="0"/>
            <wp:docPr id="4788" name="Graf 478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6ED01C13" w14:textId="68AEC760" w:rsidR="00C24BB2" w:rsidRPr="00AD6B34" w:rsidRDefault="00C24BB2" w:rsidP="00260617">
      <w:pPr>
        <w:pStyle w:val="zdroj"/>
        <w:ind w:left="1134"/>
      </w:pPr>
      <w:r w:rsidRPr="00AD6B34">
        <w:t>Zdroj: RSD MIS</w:t>
      </w:r>
    </w:p>
    <w:p w14:paraId="40D1F6DE" w14:textId="77777777" w:rsidR="00C24BB2" w:rsidRPr="002631F4" w:rsidRDefault="00C24BB2" w:rsidP="00C24BB2">
      <w:pPr>
        <w:ind w:firstLine="431"/>
      </w:pPr>
    </w:p>
    <w:p w14:paraId="51F88720" w14:textId="77777777" w:rsidR="00C24BB2" w:rsidRPr="00BA0B34" w:rsidRDefault="00C24BB2" w:rsidP="00BA0B34">
      <w:pPr>
        <w:pStyle w:val="Nadpis7"/>
      </w:pPr>
      <w:r w:rsidRPr="00BA0B34">
        <w:t>G</w:t>
      </w:r>
      <w:r w:rsidR="00A0106F">
        <w:t>raf 3.10</w:t>
      </w:r>
      <w:r w:rsidRPr="00BA0B34">
        <w:t xml:space="preserve"> Vývoj aktivačného príspevku priznaného zamestnaným osobám s príjmom na úrovni minimálnej mzdy za obdobie 2017 - 2018</w:t>
      </w:r>
    </w:p>
    <w:p w14:paraId="2328507F" w14:textId="77777777" w:rsidR="00C24BB2" w:rsidRDefault="00C24BB2" w:rsidP="00260617">
      <w:pPr>
        <w:jc w:val="center"/>
      </w:pPr>
      <w:r w:rsidRPr="002631F4">
        <w:rPr>
          <w:noProof/>
        </w:rPr>
        <w:drawing>
          <wp:inline distT="0" distB="0" distL="0" distR="0" wp14:anchorId="5B9ED377" wp14:editId="02D38720">
            <wp:extent cx="5314950" cy="2333625"/>
            <wp:effectExtent l="0" t="0" r="0" b="0"/>
            <wp:docPr id="4789" name="Graf 4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BF589A1" w14:textId="77777777" w:rsidR="00260617" w:rsidRPr="002631F4" w:rsidRDefault="00260617" w:rsidP="00260617">
      <w:pPr>
        <w:ind w:firstLine="431"/>
        <w:jc w:val="center"/>
      </w:pPr>
    </w:p>
    <w:p w14:paraId="5CA4CED5" w14:textId="781FBAB7" w:rsidR="00C24BB2" w:rsidRPr="00260617" w:rsidRDefault="00C24BB2" w:rsidP="00260617">
      <w:pPr>
        <w:pStyle w:val="zdroj"/>
      </w:pPr>
      <w:r w:rsidRPr="00260617">
        <w:t>Zdroj: RSD MIS</w:t>
      </w:r>
    </w:p>
    <w:p w14:paraId="399FB226" w14:textId="77777777" w:rsidR="00C24BB2" w:rsidRPr="00C26999" w:rsidRDefault="00C24BB2" w:rsidP="00C24BB2">
      <w:pPr>
        <w:ind w:firstLine="431"/>
        <w:rPr>
          <w:color w:val="000000" w:themeColor="text1"/>
        </w:rPr>
      </w:pPr>
      <w:r w:rsidRPr="00C26999">
        <w:rPr>
          <w:i/>
          <w:color w:val="000000" w:themeColor="text1"/>
        </w:rPr>
        <w:t xml:space="preserve">Príspevok na nezaopatrené dieťa </w:t>
      </w:r>
      <w:r w:rsidRPr="00C26999">
        <w:rPr>
          <w:color w:val="000000" w:themeColor="text1"/>
        </w:rPr>
        <w:t>je určený na podporu výchovy, vzdelávania a všestranného rozvoja dieťaťa v domácnosti, ktoré si riadne plní povinnú školskú dochádzku. Výška nároku na príspevok je pre každé nezaopatrené dieťa 17,20</w:t>
      </w:r>
      <w:r w:rsidRPr="00C26999">
        <w:rPr>
          <w:i/>
          <w:color w:val="000000" w:themeColor="text1"/>
        </w:rPr>
        <w:t xml:space="preserve"> </w:t>
      </w:r>
      <w:r w:rsidRPr="00C26999">
        <w:rPr>
          <w:color w:val="000000" w:themeColor="text1"/>
        </w:rPr>
        <w:t xml:space="preserve">eura mesačne. V roku 2018 bol nárok na príspevok na nezaopatrené dieťa priznaný v priemere mesačne na 36 472 nezaopatrených detí, čo predstavuje 90 %-ný podiel na celkovom priemernom počte nezaopatrených detí vo veku plnenia si povinnej školskej dochádzky v systéme pomoci hmotnej núdzi. Medziročne došlo k poklesu počtu priznaných nárokov na príspevok na nezaopatrené dieťa o 14,2 %. Aj tu sa prejavil vplyv poklesu počtu príjemcov pomoci v hmotnej núdzi. </w:t>
      </w:r>
    </w:p>
    <w:p w14:paraId="3E821D71" w14:textId="77777777" w:rsidR="00C24BB2" w:rsidRPr="00C26999" w:rsidRDefault="00C24BB2" w:rsidP="00C24BB2">
      <w:pPr>
        <w:ind w:firstLine="431"/>
        <w:rPr>
          <w:color w:val="000000" w:themeColor="text1"/>
        </w:rPr>
      </w:pPr>
      <w:r w:rsidRPr="00C26999">
        <w:rPr>
          <w:i/>
          <w:color w:val="000000" w:themeColor="text1"/>
        </w:rPr>
        <w:t xml:space="preserve">Príspevok na bývanie </w:t>
      </w:r>
      <w:r w:rsidRPr="00C26999">
        <w:rPr>
          <w:color w:val="000000" w:themeColor="text1"/>
        </w:rPr>
        <w:t xml:space="preserve">je určený na úhradu nákladov spojených s bývaním. Nárok naň vzniká, ak niektorý člen domácnosti je vlastníkom alebo spoluvlastníkom bytu, vlastníkom alebo spoluvlastníkom rodinného domu, nájomcom bytu, nájomcom rodinného domu alebo nájomcom obytnej miestnosti v zariadení určenom na trvalé bývanie alebo býva v byte alebo v rodinnom dome na základe práva doživotného užívania. Nárok na príspevok na bývanie vzniká aj v prípade, že domácnosť býva v zariadení podporovaného bývania, zariadení pre seniorov, domove sociálnych služieb alebo špecializovanom zariadení s celoročnou pobytovou formou, v útulku, domove na polceste, zariadení núdzového bývania alebo v krízovom stredisku. </w:t>
      </w:r>
    </w:p>
    <w:p w14:paraId="20B05663" w14:textId="77777777" w:rsidR="00C24BB2" w:rsidRPr="00C26999" w:rsidRDefault="00C24BB2" w:rsidP="00C24BB2">
      <w:pPr>
        <w:ind w:firstLine="431"/>
        <w:rPr>
          <w:color w:val="000000" w:themeColor="text1"/>
        </w:rPr>
      </w:pPr>
      <w:r w:rsidRPr="00C26999">
        <w:rPr>
          <w:color w:val="000000" w:themeColor="text1"/>
        </w:rPr>
        <w:lastRenderedPageBreak/>
        <w:t xml:space="preserve">V roku 2018 bol nárok na príspevok na bývanie priznaný priemerne mesačne 35 115 domácnostiam. Z celkového počtu domácností, resp. príjemcov pomoci v hmotnej núdzi bol nárok na príspevok na bývanie priznaný 48,8 % domácností. V porovnaní s rokom 2017 došlo k poklesu počtu domácností, ktorým bol nárok na príspevok na bývanie priznaný o 18,1 %. Táto situácia kopíruje celkovú situáciu v poklese počtu príjemcov pomoci v hmotnej núdzi. </w:t>
      </w:r>
    </w:p>
    <w:p w14:paraId="27EEE1BE" w14:textId="77777777" w:rsidR="00C24BB2" w:rsidRPr="00C26999" w:rsidRDefault="00C24BB2" w:rsidP="00C24BB2">
      <w:pPr>
        <w:jc w:val="left"/>
        <w:rPr>
          <w:b/>
          <w:color w:val="000000" w:themeColor="text1"/>
        </w:rPr>
      </w:pPr>
    </w:p>
    <w:p w14:paraId="1256FE55" w14:textId="77777777" w:rsidR="00C24BB2" w:rsidRPr="002631F4" w:rsidRDefault="00A0106F" w:rsidP="00C24BB2">
      <w:pPr>
        <w:pStyle w:val="Nadpis7"/>
        <w:spacing w:before="0"/>
      </w:pPr>
      <w:r>
        <w:t>Graf 3.11</w:t>
      </w:r>
      <w:r w:rsidR="00C24BB2" w:rsidRPr="002631F4">
        <w:t xml:space="preserve"> Rozdelenie priznaných príspevkov na bývanie podľa veľkosti domácnosti </w:t>
      </w:r>
      <w:r w:rsidR="00C24BB2" w:rsidRPr="002631F4">
        <w:br/>
        <w:t>(priemer za rok 2018)</w:t>
      </w:r>
    </w:p>
    <w:p w14:paraId="2E67C138" w14:textId="77777777" w:rsidR="00C24BB2" w:rsidRPr="002631F4" w:rsidRDefault="00055BE8" w:rsidP="00C24BB2">
      <w:pPr>
        <w:ind w:firstLine="431"/>
        <w:jc w:val="center"/>
      </w:pPr>
      <w:r>
        <w:rPr>
          <w:noProof/>
        </w:rPr>
        <w:drawing>
          <wp:inline distT="0" distB="0" distL="0" distR="0" wp14:anchorId="21BDE14F" wp14:editId="4BF1CD9E">
            <wp:extent cx="5143500" cy="1952625"/>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D6C5FFA" w14:textId="77777777" w:rsidR="00C24BB2" w:rsidRPr="00260617" w:rsidRDefault="00C24BB2" w:rsidP="00260617">
      <w:pPr>
        <w:pStyle w:val="zdroj"/>
        <w:ind w:left="1134"/>
      </w:pPr>
      <w:r w:rsidRPr="00260617">
        <w:t xml:space="preserve">Zdroj: RSD MIS </w:t>
      </w:r>
    </w:p>
    <w:p w14:paraId="21AAE379" w14:textId="77777777" w:rsidR="00C24BB2" w:rsidRPr="00C26999" w:rsidRDefault="00C24BB2" w:rsidP="00C24BB2">
      <w:pPr>
        <w:rPr>
          <w:b/>
          <w:color w:val="000000" w:themeColor="text1"/>
        </w:rPr>
      </w:pPr>
      <w:r w:rsidRPr="00C26999">
        <w:rPr>
          <w:b/>
          <w:color w:val="000000" w:themeColor="text1"/>
        </w:rPr>
        <w:t xml:space="preserve">Osobitný príspevok </w:t>
      </w:r>
    </w:p>
    <w:p w14:paraId="33E550C8" w14:textId="77777777" w:rsidR="009610A4" w:rsidRDefault="00C24BB2" w:rsidP="00C24BB2">
      <w:pPr>
        <w:ind w:firstLine="431"/>
        <w:rPr>
          <w:color w:val="000000" w:themeColor="text1"/>
        </w:rPr>
      </w:pPr>
      <w:r w:rsidRPr="00C26999">
        <w:rPr>
          <w:color w:val="000000" w:themeColor="text1"/>
        </w:rPr>
        <w:t xml:space="preserve">V rámci systému pomoci v hmotnej núdzi boli zadefinované aj podmienky poskytovania osobitného príspevku. S účinnosťou od 1. januára 2015 bol umožnený súbeh pomoci v hmotnej núdzi, príjmu zo zamestnania a osobitného príspevku. Toto opatrenie sa zameriava na motiváciu dlhodobo nezamestnaných a dlhodobo neaktívnych osôb v systéme pomoci v hmotnej núdzi uplatniť sa na trhu práce, resp. vrátiť sa na trh práce. Z praxe vyplýva, že osobitný príspevok je účinným a atraktívnym nástrojom, ktorý zlepšuje celkovú situáciu rodín v hmotnej núdzi cez aktívny prístup k zlepšeniu svojej sociálnej a príjmovej situácie participáciou na trhu práce. Príjemca pomoci v hmotnej núdzi, ktorý sa zamestná a má príjem v rozsahu od polovice minimálnej mzdy do dvojnásobku minimálnej mzdy, môže počas dvanástich mesiacov poberať osobitný príspevok súbežne so mzdou (6 mesiacov v sume 126,14 eur a 6 mesiacov v sume 63,07 eur). S účinnosťou od 1. mája 2017 sa </w:t>
      </w:r>
      <w:r w:rsidR="009610A4">
        <w:rPr>
          <w:color w:val="000000" w:themeColor="text1"/>
        </w:rPr>
        <w:t>v nadväznosti na poskytovanie osobitného príspevku upravili podmienky pri poskytovaní pomoci v hmotnej núdzi, a to znížením započítavania príjmu u osôb, ktoré sú prijímateľmi tohto príspevku.</w:t>
      </w:r>
    </w:p>
    <w:p w14:paraId="7F58C87E" w14:textId="77777777" w:rsidR="00C24BB2" w:rsidRPr="00C26999" w:rsidRDefault="00C24BB2" w:rsidP="00C24BB2">
      <w:pPr>
        <w:ind w:firstLine="431"/>
        <w:rPr>
          <w:color w:val="000000" w:themeColor="text1"/>
        </w:rPr>
      </w:pPr>
      <w:r w:rsidRPr="00C26999">
        <w:rPr>
          <w:color w:val="000000" w:themeColor="text1"/>
        </w:rPr>
        <w:t xml:space="preserve">V roku 2018 bol osobitný príspevok poskytnutý priemerne mesačne 6 777 osobám, z toho 79,3 % osobám nebola poskytovaná pomoc v hmotnej núdzi, resp. 20,7 % osôb bolo posudzovaných v rámci domácnosti na účely poskytovania pomoci v hmotnej núdzi. </w:t>
      </w:r>
    </w:p>
    <w:p w14:paraId="0C1080B0" w14:textId="77777777" w:rsidR="00C24BB2" w:rsidRPr="00260617" w:rsidRDefault="00C24BB2" w:rsidP="00260617">
      <w:pPr>
        <w:pStyle w:val="Nadpis7"/>
      </w:pPr>
      <w:r w:rsidRPr="00260617">
        <w:t>Graf 3.1</w:t>
      </w:r>
      <w:r w:rsidR="00A0106F" w:rsidRPr="00260617">
        <w:t>2</w:t>
      </w:r>
      <w:r w:rsidRPr="00260617">
        <w:t xml:space="preserve"> Vývoj podielu príjemcov osobitného príspevku </w:t>
      </w:r>
      <w:r w:rsidR="00A0106F" w:rsidRPr="00260617">
        <w:t xml:space="preserve">v roku </w:t>
      </w:r>
      <w:r w:rsidRPr="00260617">
        <w:t>2017 a 2018</w:t>
      </w:r>
    </w:p>
    <w:p w14:paraId="70259D9A" w14:textId="77777777" w:rsidR="00C24BB2" w:rsidRDefault="00FD7020" w:rsidP="00FD7020">
      <w:pPr>
        <w:ind w:firstLine="431"/>
        <w:jc w:val="center"/>
        <w:rPr>
          <w:color w:val="7030A0"/>
        </w:rPr>
      </w:pPr>
      <w:r>
        <w:rPr>
          <w:noProof/>
        </w:rPr>
        <w:drawing>
          <wp:inline distT="0" distB="0" distL="0" distR="0" wp14:anchorId="250B0B3E" wp14:editId="58F08623">
            <wp:extent cx="5581650" cy="2295525"/>
            <wp:effectExtent l="0" t="0" r="0" b="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E1C0997" w14:textId="77777777" w:rsidR="00FD7020" w:rsidRPr="00260617" w:rsidRDefault="00FD7020" w:rsidP="00260617">
      <w:pPr>
        <w:pStyle w:val="zdroj"/>
      </w:pPr>
      <w:r w:rsidRPr="00260617">
        <w:t xml:space="preserve">Zdroj: RSD MIS </w:t>
      </w:r>
    </w:p>
    <w:p w14:paraId="1B024811" w14:textId="77777777" w:rsidR="001E22F8" w:rsidRPr="001E22F8" w:rsidRDefault="001E22F8" w:rsidP="00FD7020">
      <w:pPr>
        <w:pStyle w:val="zdroj"/>
        <w:rPr>
          <w:i w:val="0"/>
          <w:sz w:val="22"/>
          <w:szCs w:val="22"/>
        </w:rPr>
      </w:pPr>
      <w:r w:rsidRPr="001E22F8">
        <w:rPr>
          <w:i w:val="0"/>
          <w:sz w:val="22"/>
          <w:szCs w:val="22"/>
        </w:rPr>
        <w:lastRenderedPageBreak/>
        <w:t xml:space="preserve">Z grafu 3.12 </w:t>
      </w:r>
      <w:r>
        <w:rPr>
          <w:i w:val="0"/>
          <w:sz w:val="22"/>
          <w:szCs w:val="22"/>
        </w:rPr>
        <w:t>vyplýva, že vplyvom vyššie uvedenej zmeny v systéme pomoci v hmotnej núdzi sa zvýšil počet príjemcov pomoci v hmotnej núdzi, ktorí sú zároveň príjemcami osobitného príspevku. Prejavil sa vplyv zvýšenia motivácie v prípade zamestnania sa aspoň na úrovni minimálnej mzdy (viď graf 3.10) a posilnil sa súbeh mzdy a podpory zo strany štátu formou pomoci v hmotnej núdzi a osobitného príspevku.</w:t>
      </w:r>
    </w:p>
    <w:p w14:paraId="41936C13" w14:textId="77777777" w:rsidR="00C24BB2" w:rsidRPr="00C26999" w:rsidRDefault="00C24BB2" w:rsidP="00C24BB2">
      <w:pPr>
        <w:ind w:firstLine="431"/>
        <w:rPr>
          <w:color w:val="000000" w:themeColor="text1"/>
        </w:rPr>
      </w:pPr>
      <w:r w:rsidRPr="00C26999">
        <w:rPr>
          <w:color w:val="000000" w:themeColor="text1"/>
        </w:rPr>
        <w:t xml:space="preserve">Z celkového priemerného mesačného počtu poskytnutých osobitných príspevkov bolo v nižšej sume poskytnutých 49 %, vo vyššej sume 46 % a v alikvotnej čiastke iba 5 % príspevkov. Celkovo bolo na osobitný príspevok vyplatených 7 760 133 eur. Pri medziročnom porovnaní došlo k poklesu počtu poskytnutých príspevkov o 19,6 %. </w:t>
      </w:r>
    </w:p>
    <w:p w14:paraId="4FA5DBB5" w14:textId="77777777" w:rsidR="00C24BB2" w:rsidRPr="00260617" w:rsidRDefault="00C24BB2" w:rsidP="00260617">
      <w:pPr>
        <w:pStyle w:val="Nadpis7"/>
      </w:pPr>
      <w:r w:rsidRPr="00260617">
        <w:t>Graf 3.1</w:t>
      </w:r>
      <w:r w:rsidR="00FC1A0F" w:rsidRPr="00260617">
        <w:t>3</w:t>
      </w:r>
      <w:r w:rsidRPr="00260617">
        <w:t xml:space="preserve"> Vývoj počtu poskytnutých oso</w:t>
      </w:r>
      <w:r w:rsidR="00BB396C" w:rsidRPr="00260617">
        <w:t>bitných príspevkov v rokoch 2017</w:t>
      </w:r>
      <w:r w:rsidRPr="00260617">
        <w:t xml:space="preserve"> a 201</w:t>
      </w:r>
      <w:r w:rsidR="00BB396C" w:rsidRPr="00260617">
        <w:t>8</w:t>
      </w:r>
    </w:p>
    <w:p w14:paraId="28EAA18C" w14:textId="77777777" w:rsidR="00C24BB2" w:rsidRPr="002631F4" w:rsidRDefault="00C24BB2" w:rsidP="00C24BB2">
      <w:pPr>
        <w:jc w:val="center"/>
      </w:pPr>
      <w:r w:rsidRPr="002631F4">
        <w:rPr>
          <w:noProof/>
        </w:rPr>
        <w:drawing>
          <wp:inline distT="0" distB="0" distL="0" distR="0" wp14:anchorId="2C9C0038" wp14:editId="240ABC6A">
            <wp:extent cx="5667375" cy="2667000"/>
            <wp:effectExtent l="0" t="0" r="0" b="0"/>
            <wp:docPr id="4792" name="Graf 479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4C4435D3" w14:textId="77777777" w:rsidR="00C24BB2" w:rsidRPr="00260617" w:rsidRDefault="00C24BB2" w:rsidP="00260617">
      <w:pPr>
        <w:pStyle w:val="zdroj"/>
      </w:pPr>
      <w:r w:rsidRPr="00260617">
        <w:t>Zdroj: RSD MIS</w:t>
      </w:r>
    </w:p>
    <w:p w14:paraId="6FD1C1CE" w14:textId="23F9D08D" w:rsidR="00C24BB2" w:rsidRPr="002631F4" w:rsidRDefault="00C24BB2" w:rsidP="00C24BB2">
      <w:pPr>
        <w:pStyle w:val="Nadpis6"/>
      </w:pPr>
      <w:bookmarkStart w:id="167" w:name="_Toc10031376"/>
      <w:r w:rsidRPr="002631F4">
        <w:t>Dotácie pre dieťa v hmotnej núdzi</w:t>
      </w:r>
      <w:bookmarkEnd w:id="167"/>
    </w:p>
    <w:p w14:paraId="5D04FA17" w14:textId="77777777" w:rsidR="00C24BB2" w:rsidRPr="00C26999" w:rsidRDefault="00C24BB2" w:rsidP="00C24BB2">
      <w:pPr>
        <w:ind w:firstLine="431"/>
        <w:rPr>
          <w:color w:val="000000" w:themeColor="text1"/>
        </w:rPr>
      </w:pPr>
      <w:r w:rsidRPr="00C26999">
        <w:rPr>
          <w:color w:val="000000" w:themeColor="text1"/>
        </w:rPr>
        <w:t>Ide o podporné opatrenie zamerané na zvýšenie motivácie detí z nízkopríjmových rodín k plneniu povinnej školskej dochádzky, realizované prostredníctvom dotačného programu MPSVR SR. Prostredníctvom dotačného programu MPSVR SR poskytuje dotáciu na podporu výchovy k stravovacím návykom dieťaťa, ohrozeného sociálnym vylúčením a dotáciu na podporu výchovy</w:t>
      </w:r>
      <w:r w:rsidR="00E81EEC">
        <w:rPr>
          <w:color w:val="000000" w:themeColor="text1"/>
        </w:rPr>
        <w:t xml:space="preserve"> </w:t>
      </w:r>
      <w:r w:rsidRPr="00C26999">
        <w:rPr>
          <w:color w:val="000000" w:themeColor="text1"/>
        </w:rPr>
        <w:t>k plneniu školských povinností dieťaťa, ohrozeného sociálnym vylúčením. Dotácie sú poskytované zriaďovateľovi školského zariadenia, ktoré dieťa navštevuje, ten dieťaťu priamo zabezpečí z prostriedkov dotácie školské pomôcky alebo stravu.</w:t>
      </w:r>
    </w:p>
    <w:p w14:paraId="22FB20BF" w14:textId="77777777" w:rsidR="00C24BB2" w:rsidRPr="00C26999" w:rsidRDefault="00C24BB2" w:rsidP="00C24BB2">
      <w:pPr>
        <w:ind w:firstLine="431"/>
        <w:rPr>
          <w:color w:val="000000" w:themeColor="text1"/>
        </w:rPr>
      </w:pPr>
      <w:r w:rsidRPr="00C26999">
        <w:rPr>
          <w:color w:val="000000" w:themeColor="text1"/>
        </w:rPr>
        <w:t xml:space="preserve">Poskytovanie dotácie na podporu výchovy k stravovacím návykom dieťaťa ohrozeného sociálnym vylúčením, ako aj dotácie na podporu výchovy k plneniu školských povinností dieťaťa ohrozeného sociálnym vylúčením je upravené zákonom č. 544/2010 Z. z. o </w:t>
      </w:r>
      <w:r w:rsidR="003550C4" w:rsidRPr="003550C4">
        <w:rPr>
          <w:color w:val="000000" w:themeColor="text1"/>
        </w:rPr>
        <w:t>dotáciách v pôsobnosti Ministerstva práce, sociálnych vecí a rodiny Slovenskej republiky v znení neskorších predpisov</w:t>
      </w:r>
      <w:r w:rsidR="003550C4">
        <w:rPr>
          <w:color w:val="000000" w:themeColor="text1"/>
        </w:rPr>
        <w:t>.</w:t>
      </w:r>
    </w:p>
    <w:p w14:paraId="1723F171" w14:textId="77777777" w:rsidR="00C24BB2" w:rsidRPr="00C26999" w:rsidRDefault="00C24BB2" w:rsidP="00C24BB2">
      <w:pPr>
        <w:ind w:firstLine="431"/>
        <w:rPr>
          <w:color w:val="000000" w:themeColor="text1"/>
        </w:rPr>
      </w:pPr>
      <w:r w:rsidRPr="00C26999">
        <w:rPr>
          <w:color w:val="000000" w:themeColor="text1"/>
        </w:rPr>
        <w:t>V roku 2018 boli vyplatené finančné prostriedky na dotáciu na podporu výchovy k stravovacím návykom dieťaťa ohrozeného sociálnym vylúčením v sume  6 928 630 eur</w:t>
      </w:r>
      <w:r w:rsidRPr="00C26999">
        <w:rPr>
          <w:rStyle w:val="Odkaznapoznmkupodiarou"/>
          <w:color w:val="000000" w:themeColor="text1"/>
        </w:rPr>
        <w:t xml:space="preserve"> </w:t>
      </w:r>
      <w:r w:rsidRPr="00C26999">
        <w:rPr>
          <w:rStyle w:val="Odkaznapoznmkupodiarou"/>
          <w:color w:val="000000" w:themeColor="text1"/>
        </w:rPr>
        <w:footnoteReference w:id="42"/>
      </w:r>
      <w:r w:rsidRPr="00C26999">
        <w:rPr>
          <w:color w:val="000000" w:themeColor="text1"/>
        </w:rPr>
        <w:t>. Priemerný mesačný počet detí, ktorým bola dotácia poskytnutá, je 53 554; v porovnaní s rokom 2017 došlo k poklesu o 15,5 % (pokles o 9 839 detí).</w:t>
      </w:r>
    </w:p>
    <w:p w14:paraId="58F23C6A" w14:textId="77777777" w:rsidR="00C24BB2" w:rsidRPr="00C26999" w:rsidRDefault="00C24BB2" w:rsidP="00C24BB2">
      <w:pPr>
        <w:ind w:firstLine="431"/>
        <w:rPr>
          <w:color w:val="000000" w:themeColor="text1"/>
        </w:rPr>
      </w:pPr>
      <w:r w:rsidRPr="00C26999">
        <w:rPr>
          <w:color w:val="000000" w:themeColor="text1"/>
        </w:rPr>
        <w:t xml:space="preserve">Dotácia na podporu výchovy k plneniu školských povinností dieťaťa ohrozeného sociálnym vylúčením tvorila sumu 1 598 212 eur </w:t>
      </w:r>
      <w:r w:rsidRPr="00C26999">
        <w:rPr>
          <w:rStyle w:val="Odkaznapoznmkupodiarou"/>
          <w:color w:val="000000" w:themeColor="text1"/>
        </w:rPr>
        <w:footnoteReference w:id="43"/>
      </w:r>
      <w:r w:rsidRPr="00C26999">
        <w:rPr>
          <w:color w:val="000000" w:themeColor="text1"/>
        </w:rPr>
        <w:t xml:space="preserve"> a bola poskytnutá v I. polroku 2018 na 51 286 detí (pokles oproti I. polroku 2017 o 16,3 %) a v II. polroku 2018 na 45 558 detí (pokles oproti II. polroku 2017 o 13,6 %). </w:t>
      </w:r>
    </w:p>
    <w:p w14:paraId="60048978" w14:textId="77777777" w:rsidR="00C24BB2" w:rsidRPr="00C26999" w:rsidRDefault="00C24BB2" w:rsidP="00C24BB2">
      <w:pPr>
        <w:ind w:firstLine="431"/>
        <w:rPr>
          <w:color w:val="000000" w:themeColor="text1"/>
        </w:rPr>
      </w:pPr>
    </w:p>
    <w:p w14:paraId="291AAE11" w14:textId="77777777" w:rsidR="00C24BB2" w:rsidRPr="00C26999" w:rsidRDefault="00C24BB2" w:rsidP="00710148">
      <w:pPr>
        <w:ind w:firstLine="431"/>
        <w:rPr>
          <w:color w:val="000000" w:themeColor="text1"/>
          <w:sz w:val="24"/>
        </w:rPr>
      </w:pPr>
      <w:r w:rsidRPr="00C26999">
        <w:rPr>
          <w:color w:val="000000" w:themeColor="text1"/>
        </w:rPr>
        <w:t xml:space="preserve">Pokles počtu detí, na ktoré boli poskytnuté vyššie uvedené dotácie, bol ovplyvnený predovšetkým poklesom počtu príjemcov pomoci v hmotnej núdzi, ktoré sú domácnosťami s deťmi. </w:t>
      </w:r>
    </w:p>
    <w:p w14:paraId="7F94841C" w14:textId="77777777" w:rsidR="00C24BB2" w:rsidRPr="002631F4" w:rsidRDefault="00C24BB2" w:rsidP="00C24BB2">
      <w:pPr>
        <w:pStyle w:val="Nadpis7"/>
      </w:pPr>
      <w:r w:rsidRPr="002631F4">
        <w:lastRenderedPageBreak/>
        <w:t>Graf 3.1</w:t>
      </w:r>
      <w:r w:rsidR="00FC1A0F">
        <w:t>4</w:t>
      </w:r>
      <w:r w:rsidRPr="002631F4">
        <w:t xml:space="preserve"> Regionálne rozdelenie detí, na ktoré sa poskytli dotačné programy roku 2018 (priemer)</w:t>
      </w:r>
    </w:p>
    <w:p w14:paraId="7F9D2060" w14:textId="77777777" w:rsidR="00C24BB2" w:rsidRPr="002631F4" w:rsidRDefault="00C24BB2" w:rsidP="00C24BB2">
      <w:pPr>
        <w:jc w:val="center"/>
      </w:pPr>
      <w:r w:rsidRPr="002631F4">
        <w:rPr>
          <w:noProof/>
        </w:rPr>
        <w:drawing>
          <wp:inline distT="0" distB="0" distL="0" distR="0" wp14:anchorId="4839C840" wp14:editId="33B51DA4">
            <wp:extent cx="5505450" cy="2790825"/>
            <wp:effectExtent l="0" t="0" r="0" b="0"/>
            <wp:docPr id="4793" name="Graf 4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49F00CF8" w14:textId="77777777" w:rsidR="00C24BB2" w:rsidRPr="00260617" w:rsidRDefault="00C24BB2" w:rsidP="00260617">
      <w:pPr>
        <w:pStyle w:val="zdroj"/>
      </w:pPr>
      <w:r w:rsidRPr="00260617">
        <w:t>Zdroj: RSD MIS</w:t>
      </w:r>
    </w:p>
    <w:p w14:paraId="192E56F2" w14:textId="77777777" w:rsidR="00C24BB2" w:rsidRPr="002631F4" w:rsidRDefault="00C24BB2" w:rsidP="00C24BB2">
      <w:pPr>
        <w:ind w:firstLine="567"/>
      </w:pPr>
      <w:r w:rsidRPr="00C26999">
        <w:rPr>
          <w:color w:val="000000" w:themeColor="text1"/>
        </w:rPr>
        <w:t>Z pohľadu regionálneho rozmiestnenia počtu detí, na ktoré boli poskytnuté dotácie podľa vyššie citovaného zákona o dotáciách v pôsobnosti MPSVR SR, je situácia zachytená v predchádzajúcom grafe. Najvyšší objem dotácií bol poskytnutý z pohľadu regionálneho rozmiestnenia počtu detí pre Prešovský, Košický a Banskobystrický kraj.</w:t>
      </w:r>
      <w:r w:rsidRPr="002631F4">
        <w:br w:type="page"/>
      </w:r>
    </w:p>
    <w:p w14:paraId="21CA3504" w14:textId="6E93F93D" w:rsidR="00C24BB2" w:rsidRPr="002631F4" w:rsidRDefault="00C24BB2" w:rsidP="00C24BB2">
      <w:pPr>
        <w:pStyle w:val="Nadpis6"/>
      </w:pPr>
      <w:bookmarkStart w:id="168" w:name="_Toc10031377"/>
      <w:r w:rsidRPr="002631F4">
        <w:lastRenderedPageBreak/>
        <w:t>Náhradné výživné</w:t>
      </w:r>
      <w:bookmarkEnd w:id="168"/>
      <w:r w:rsidRPr="002631F4">
        <w:t xml:space="preserve"> </w:t>
      </w:r>
    </w:p>
    <w:p w14:paraId="6560AFA5" w14:textId="77777777" w:rsidR="00C24BB2" w:rsidRPr="00C26999" w:rsidRDefault="00C24BB2" w:rsidP="00C24BB2">
      <w:pPr>
        <w:ind w:firstLine="431"/>
        <w:rPr>
          <w:color w:val="000000" w:themeColor="text1"/>
        </w:rPr>
      </w:pPr>
      <w:r w:rsidRPr="00C26999">
        <w:rPr>
          <w:color w:val="000000" w:themeColor="text1"/>
        </w:rPr>
        <w:t xml:space="preserve">Náhradné výživné je suma poskytnutá štátom na zabezpečenie výživy oprávnenej osoby v prípade, ak si vyživovaciu povinnosť neplní povinná osoba, ktorou je rodič dieťaťa alebo iná fyzická osoba, povinná platiť výživné dieťaťu. </w:t>
      </w:r>
    </w:p>
    <w:p w14:paraId="493F3AF0" w14:textId="77777777" w:rsidR="00C24BB2" w:rsidRPr="00C26999" w:rsidRDefault="00C24BB2" w:rsidP="00C24BB2">
      <w:pPr>
        <w:ind w:firstLine="431"/>
        <w:rPr>
          <w:color w:val="000000" w:themeColor="text1"/>
        </w:rPr>
      </w:pPr>
      <w:r w:rsidRPr="00C26999">
        <w:rPr>
          <w:color w:val="000000" w:themeColor="text1"/>
        </w:rPr>
        <w:t xml:space="preserve">Zákonom č. 201/2008 Z. z. o náhradnom výživnom a o zmene a doplnení zákona č. 36/2005 Z. z. o rodine a o zmene a doplnení niektorých zákonov </w:t>
      </w:r>
      <w:r w:rsidR="00134D2C" w:rsidRPr="00134D2C">
        <w:rPr>
          <w:color w:val="000000" w:themeColor="text1"/>
        </w:rPr>
        <w:t xml:space="preserve">v znení nálezu Ústavného súdu Slovenskej republiky č. 615/2006 Z. z. </w:t>
      </w:r>
      <w:r w:rsidRPr="00C26999">
        <w:rPr>
          <w:color w:val="000000" w:themeColor="text1"/>
        </w:rPr>
        <w:t xml:space="preserve">sa upravilo poskytovanie náhradného výživného, ktorým štát poskytuje náhradné výživné v prípadoch, ak si povinná osoba neplní vyživovaciu povinnosť voči nezaopatreným deťom a v prípadoch, keď sirotský dôchodok, resp. suma sirotských dôchodkov u nezaopatreného dieťaťa nedosahuje výšku minimálneho výživného, ustanoveného zákonom o rodine. </w:t>
      </w:r>
    </w:p>
    <w:p w14:paraId="19C4D58B" w14:textId="7B03DED9" w:rsidR="00C24BB2" w:rsidRPr="00C26999" w:rsidRDefault="00C24BB2" w:rsidP="00C24BB2">
      <w:pPr>
        <w:ind w:firstLine="431"/>
        <w:rPr>
          <w:color w:val="000000" w:themeColor="text1"/>
        </w:rPr>
      </w:pPr>
      <w:r w:rsidRPr="00C26999">
        <w:rPr>
          <w:color w:val="000000" w:themeColor="text1"/>
        </w:rPr>
        <w:t xml:space="preserve">V roku 2018 bolo evidovaných v priemere </w:t>
      </w:r>
      <w:r w:rsidRPr="00134D2C">
        <w:rPr>
          <w:color w:val="000000" w:themeColor="text1"/>
        </w:rPr>
        <w:t>mesačne 5 325</w:t>
      </w:r>
      <w:r w:rsidRPr="00C26999">
        <w:rPr>
          <w:color w:val="000000" w:themeColor="text1"/>
        </w:rPr>
        <w:t xml:space="preserve"> poberateľov náhradného neplateného výživného, čo predstavuje oproti roku 2017 pokles o 1 105 poberateľov. Náhradné neplatené výživné bolo priemerne mesačne vyplácané 8 186  deťom, čo oproti predchádzajúcemu roku predstavuje pokles o 1 509 detí. </w:t>
      </w:r>
    </w:p>
    <w:p w14:paraId="2F40EC7F" w14:textId="77777777" w:rsidR="00C24BB2" w:rsidRPr="00C26999" w:rsidRDefault="00C24BB2" w:rsidP="00C24BB2">
      <w:pPr>
        <w:ind w:firstLine="431"/>
        <w:rPr>
          <w:color w:val="000000" w:themeColor="text1"/>
        </w:rPr>
      </w:pPr>
      <w:r w:rsidRPr="00C26999">
        <w:rPr>
          <w:color w:val="000000" w:themeColor="text1"/>
        </w:rPr>
        <w:t xml:space="preserve">Priemerný mesačný počet poberateľov náhradného výživného – sirotského v roku 2018 bol 455 poberateľov, čo je oproti roku 2017 pokles o 49 poberateľov . Náhradné výživné – sirotské bolo v roku 2018 vyplácané priemerne mesačne 775 deťom, čo oproti predchádzajúcemu roku predstavuje pokles o 53 detí . </w:t>
      </w:r>
    </w:p>
    <w:p w14:paraId="68BD840C" w14:textId="77777777" w:rsidR="00C24BB2" w:rsidRPr="00C26999" w:rsidRDefault="00C24BB2" w:rsidP="00C24BB2">
      <w:pPr>
        <w:ind w:firstLine="431"/>
        <w:rPr>
          <w:color w:val="000000" w:themeColor="text1"/>
        </w:rPr>
      </w:pPr>
      <w:r w:rsidRPr="00C26999">
        <w:rPr>
          <w:color w:val="000000" w:themeColor="text1"/>
        </w:rPr>
        <w:t>Na výplatu náhradného výživného boli v roku 2018 vynaložené finančné prostriedky v sume 7 022 890 eur (medziročný pokles o 989 927 eur)</w:t>
      </w:r>
      <w:r w:rsidRPr="00C26999">
        <w:rPr>
          <w:rStyle w:val="Odkaznapoznmkupodiarou"/>
          <w:color w:val="000000" w:themeColor="text1"/>
        </w:rPr>
        <w:footnoteReference w:id="44"/>
      </w:r>
      <w:r w:rsidRPr="00C26999">
        <w:rPr>
          <w:color w:val="000000" w:themeColor="text1"/>
        </w:rPr>
        <w:t xml:space="preserve">. </w:t>
      </w:r>
    </w:p>
    <w:p w14:paraId="497FBE3D" w14:textId="77777777" w:rsidR="00C24BB2" w:rsidRPr="00C26999" w:rsidRDefault="00C24BB2" w:rsidP="00C24BB2">
      <w:pPr>
        <w:ind w:firstLine="431"/>
        <w:rPr>
          <w:color w:val="000000" w:themeColor="text1"/>
        </w:rPr>
      </w:pPr>
      <w:r w:rsidRPr="00C26999">
        <w:rPr>
          <w:color w:val="000000" w:themeColor="text1"/>
        </w:rPr>
        <w:t>Maximálna výška náhradného výživného je podľa zákona poskytovaná do výšky 1,2-násobku životného minima pre nezaopatrené dieťa. V roku 2018 bol maximálny nárok na náhradné výživné na jedno dieťa 112,33 eura.</w:t>
      </w:r>
    </w:p>
    <w:p w14:paraId="44B209FE" w14:textId="77777777" w:rsidR="00C24BB2" w:rsidRPr="002631F4" w:rsidRDefault="00C24BB2" w:rsidP="00C24BB2">
      <w:pPr>
        <w:pStyle w:val="Nadpis7"/>
        <w:rPr>
          <w:color w:val="000000"/>
        </w:rPr>
      </w:pPr>
      <w:r w:rsidRPr="002631F4">
        <w:rPr>
          <w:color w:val="000000"/>
        </w:rPr>
        <w:t>Graf 3.1</w:t>
      </w:r>
      <w:r w:rsidR="00FC1A0F">
        <w:rPr>
          <w:color w:val="000000"/>
        </w:rPr>
        <w:t>5</w:t>
      </w:r>
      <w:r w:rsidRPr="002631F4">
        <w:rPr>
          <w:color w:val="000000"/>
        </w:rPr>
        <w:t xml:space="preserve"> Vývoj počtu poberateľov (detí) náhradného výživného v rokoch 2017 a 2018</w:t>
      </w:r>
    </w:p>
    <w:p w14:paraId="7D363B53" w14:textId="77777777" w:rsidR="00C24BB2" w:rsidRPr="002631F4" w:rsidRDefault="00C24BB2" w:rsidP="00C24BB2">
      <w:r w:rsidRPr="002631F4">
        <w:rPr>
          <w:noProof/>
        </w:rPr>
        <w:drawing>
          <wp:inline distT="0" distB="0" distL="0" distR="0" wp14:anchorId="5DD24FB7" wp14:editId="3CCD62BB">
            <wp:extent cx="5734050" cy="2571750"/>
            <wp:effectExtent l="0" t="0" r="0" b="0"/>
            <wp:docPr id="4794" name="Graf 4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48EC821" w14:textId="77777777" w:rsidR="00C24BB2" w:rsidRPr="00260617" w:rsidRDefault="00C24BB2" w:rsidP="00260617">
      <w:pPr>
        <w:pStyle w:val="zdroj"/>
      </w:pPr>
      <w:r w:rsidRPr="00260617">
        <w:t>Zdroj: RSD MIS</w:t>
      </w:r>
    </w:p>
    <w:p w14:paraId="14A05FE6" w14:textId="77777777" w:rsidR="00C24BB2" w:rsidRPr="002631F4" w:rsidRDefault="00C24BB2" w:rsidP="00C24BB2">
      <w:pPr>
        <w:jc w:val="left"/>
        <w:rPr>
          <w:i/>
          <w:sz w:val="20"/>
          <w:szCs w:val="20"/>
        </w:rPr>
      </w:pPr>
      <w:r w:rsidRPr="002631F4">
        <w:br w:type="page"/>
      </w:r>
    </w:p>
    <w:p w14:paraId="678BC016" w14:textId="43628D08" w:rsidR="00C24BB2" w:rsidRPr="002631F4" w:rsidRDefault="00C24BB2" w:rsidP="00C24BB2">
      <w:pPr>
        <w:pStyle w:val="Nadpis6"/>
      </w:pPr>
      <w:bookmarkStart w:id="169" w:name="_Toc10031378"/>
      <w:r w:rsidRPr="002631F4">
        <w:lastRenderedPageBreak/>
        <w:t>Sociálnoprávna ochrana detí a sociálna kuratela</w:t>
      </w:r>
      <w:bookmarkEnd w:id="169"/>
    </w:p>
    <w:p w14:paraId="7754FB68" w14:textId="77777777" w:rsidR="00C24BB2" w:rsidRPr="00C26999" w:rsidRDefault="00C24BB2" w:rsidP="00C24BB2">
      <w:pPr>
        <w:ind w:firstLine="431"/>
        <w:rPr>
          <w:color w:val="000000" w:themeColor="text1"/>
        </w:rPr>
      </w:pPr>
      <w:r w:rsidRPr="00C26999">
        <w:rPr>
          <w:color w:val="000000" w:themeColor="text1"/>
        </w:rPr>
        <w:t>Opatrenia sociálno-právnej ochrany detí a sociálnej kurately (ďalej len „SPODaSK“) sa vykonávajú pre dieťa, plnoletú fyzickú osobu, rodinu, prípadne skupinu alebo komunitu v zmysle zákona č. 305/2005 Z. z. o sociálnoprávnej ochrane detí a o sociálnej kuratele a o zmene a doplnení niektorých zákonov v znení neskorších predpisov (ďalej len „zákon o sociálnoprávnej ochrane detí“).</w:t>
      </w:r>
    </w:p>
    <w:p w14:paraId="123DC8CF" w14:textId="77777777" w:rsidR="00C24BB2" w:rsidRPr="00C26999" w:rsidRDefault="00C24BB2" w:rsidP="00C24BB2">
      <w:pPr>
        <w:ind w:firstLine="431"/>
        <w:rPr>
          <w:color w:val="000000" w:themeColor="text1"/>
        </w:rPr>
      </w:pPr>
      <w:r w:rsidRPr="00C26999">
        <w:rPr>
          <w:color w:val="000000" w:themeColor="text1"/>
        </w:rPr>
        <w:t xml:space="preserve">V roku 2018 zabezpečovalo výkon opatrení sociálnoprávnej ochrany detí a sociálnej kurately na 46 úradoch PSVR – odboroch sociálnych vecí a rodiny, oddeleniach sociálnoprávnej ochrany detí a sociálnej kurately (orgány sociálnoprávnej ochrany detí a sociálnej kurately) 753 zamestnancov. </w:t>
      </w:r>
    </w:p>
    <w:p w14:paraId="674D62C5" w14:textId="77777777" w:rsidR="00C24BB2" w:rsidRPr="00C26999" w:rsidRDefault="00C24BB2" w:rsidP="00C24BB2">
      <w:pPr>
        <w:ind w:firstLine="431"/>
        <w:rPr>
          <w:color w:val="000000" w:themeColor="text1"/>
        </w:rPr>
      </w:pPr>
      <w:r w:rsidRPr="00C26999">
        <w:rPr>
          <w:color w:val="000000" w:themeColor="text1"/>
        </w:rPr>
        <w:t>V priebehu roku 2018 bolo zaznamenaných 14 294 nových rodín a 20 697 nových detí, pre ktoré boli vykonávané opatrenia SPODaSK.</w:t>
      </w:r>
    </w:p>
    <w:p w14:paraId="1ED31AE7" w14:textId="77777777" w:rsidR="00C24BB2" w:rsidRPr="00C26999" w:rsidRDefault="00C24BB2" w:rsidP="00C24BB2">
      <w:pPr>
        <w:ind w:firstLine="431"/>
        <w:rPr>
          <w:color w:val="000000" w:themeColor="text1"/>
        </w:rPr>
      </w:pPr>
      <w:r w:rsidRPr="00C26999">
        <w:rPr>
          <w:color w:val="000000" w:themeColor="text1"/>
        </w:rPr>
        <w:t>V pôsobnosti úradov PSVR ako orgánov SPODaSK je okrem iného podávanie návrhov a podnetov vo veciach maloletých detí príslušným súdom. V roku 2018 úrady PSVR podali súdom 1 297 návrhov a podnetov na vydanie neodkladného opatrenia (1 039 v roku 2017), na nariadenie ústavnej starostlivosti bolo podaných 304 návrhov a podnetov (227 v roku 2017) a na zrušenie ústavnej starostlivosti 34 návrhov a podnetov (43 v roku 2017). V roku 2018 podali orgány SPODaSK súdu alebo iným štátnym orgánom 24 227 správ vo veciach výživy a výchovy maloletých (22 871 v roku 2017).</w:t>
      </w:r>
    </w:p>
    <w:p w14:paraId="23BBC2A5" w14:textId="77777777" w:rsidR="00C24BB2" w:rsidRPr="00C26999" w:rsidRDefault="00C24BB2" w:rsidP="00C24BB2">
      <w:pPr>
        <w:ind w:firstLine="431"/>
        <w:rPr>
          <w:color w:val="000000" w:themeColor="text1"/>
        </w:rPr>
      </w:pPr>
      <w:r w:rsidRPr="00C26999">
        <w:rPr>
          <w:color w:val="000000" w:themeColor="text1"/>
        </w:rPr>
        <w:t>Orgán SPODaSK zisťoval z vlastného podnetu, na dožiadanie súdu alebo iného podnetu názor dieťaťa na situáciu, v ktorej sa nachádza, celkovo u 23 210 detí (v roku 2017 u 21 623 detí).</w:t>
      </w:r>
    </w:p>
    <w:p w14:paraId="75270CA7" w14:textId="77777777" w:rsidR="00C24BB2" w:rsidRPr="00C26999" w:rsidRDefault="00C24BB2" w:rsidP="00C24BB2">
      <w:pPr>
        <w:rPr>
          <w:color w:val="000000" w:themeColor="text1"/>
        </w:rPr>
      </w:pPr>
      <w:r w:rsidRPr="00C26999">
        <w:rPr>
          <w:color w:val="000000" w:themeColor="text1"/>
        </w:rPr>
        <w:t>Ak je to potrebné v záujme dieťaťa, orgán SPODaSK rozhodne o uložení výchovného opatrenia, pričom v roku 2018 bolo orgánmi SPODaSK uložených spolu 527 výchovných opatrení (v roku 2017 712 výchovných opatrení) pre 961 detí (v roku 2017 pre 1 183 detí)</w:t>
      </w:r>
      <w:r w:rsidRPr="00C26999">
        <w:rPr>
          <w:i/>
          <w:color w:val="000000" w:themeColor="text1"/>
        </w:rPr>
        <w:t xml:space="preserve">. </w:t>
      </w:r>
      <w:r w:rsidRPr="00C26999">
        <w:rPr>
          <w:color w:val="000000" w:themeColor="text1"/>
        </w:rPr>
        <w:t>Súdy nariadili v priebehu roka 2018 spolu 812 výchovných opatrení (790 výchovných opatrení v roku 2017) pre 1 373 detí (pre 1 309 detí v roku 2017).</w:t>
      </w:r>
    </w:p>
    <w:p w14:paraId="761D6544" w14:textId="77777777" w:rsidR="00C24BB2" w:rsidRPr="002631F4" w:rsidRDefault="00C24BB2" w:rsidP="00C24BB2">
      <w:pPr>
        <w:rPr>
          <w:b/>
          <w:szCs w:val="22"/>
        </w:rPr>
      </w:pPr>
    </w:p>
    <w:p w14:paraId="60C2D29E" w14:textId="77777777" w:rsidR="00C24BB2" w:rsidRPr="00260617" w:rsidRDefault="00C24BB2" w:rsidP="00C863D5">
      <w:pPr>
        <w:spacing w:after="120"/>
        <w:rPr>
          <w:b/>
          <w:color w:val="E13369"/>
          <w:szCs w:val="22"/>
        </w:rPr>
      </w:pPr>
      <w:r w:rsidRPr="00260617">
        <w:rPr>
          <w:b/>
          <w:color w:val="E13369"/>
          <w:szCs w:val="22"/>
        </w:rPr>
        <w:t xml:space="preserve">Sociálna kuratela pre deti </w:t>
      </w:r>
    </w:p>
    <w:p w14:paraId="2D16ED69" w14:textId="77777777" w:rsidR="00C24BB2" w:rsidRPr="00C26999" w:rsidRDefault="00C24BB2" w:rsidP="00C24BB2">
      <w:pPr>
        <w:ind w:firstLine="431"/>
        <w:rPr>
          <w:color w:val="000000" w:themeColor="text1"/>
        </w:rPr>
      </w:pPr>
      <w:r w:rsidRPr="00C26999">
        <w:rPr>
          <w:color w:val="000000" w:themeColor="text1"/>
        </w:rPr>
        <w:t xml:space="preserve">Výkon opatrení sociálnej kurately detí zabezpečovalo v sledovanom roku 118 zamestnancov úradov PSVR – sociálnych kurátorov pre deti, ktorí </w:t>
      </w:r>
      <w:r w:rsidRPr="00FC1A0F">
        <w:rPr>
          <w:color w:val="000000" w:themeColor="text1"/>
        </w:rPr>
        <w:t>sa na túto oblasť špecializujú. Opatrenia boli v sledovanom roku vykonávané spolu pre 15 521 detí (tabuľka 3.</w:t>
      </w:r>
      <w:r w:rsidR="00FC1A0F" w:rsidRPr="00FC1A0F">
        <w:rPr>
          <w:color w:val="000000" w:themeColor="text1"/>
        </w:rPr>
        <w:t>20</w:t>
      </w:r>
      <w:r w:rsidRPr="00FC1A0F">
        <w:rPr>
          <w:color w:val="000000" w:themeColor="text1"/>
        </w:rPr>
        <w:t>). Na jedného</w:t>
      </w:r>
      <w:r w:rsidRPr="00C26999">
        <w:rPr>
          <w:color w:val="000000" w:themeColor="text1"/>
        </w:rPr>
        <w:t xml:space="preserve"> sociálneho kurátora pripadalo priemerne riešenie situácie pre 132 detí.</w:t>
      </w:r>
    </w:p>
    <w:p w14:paraId="639EB234" w14:textId="77777777" w:rsidR="00C24BB2" w:rsidRPr="00C26999" w:rsidRDefault="00C24BB2" w:rsidP="00C24BB2">
      <w:pPr>
        <w:ind w:firstLine="431"/>
        <w:rPr>
          <w:b/>
          <w:color w:val="000000" w:themeColor="text1"/>
        </w:rPr>
      </w:pPr>
      <w:r w:rsidRPr="00C26999">
        <w:rPr>
          <w:color w:val="000000" w:themeColor="text1"/>
        </w:rPr>
        <w:t>Z hľadiska dôvodov boli opatrenia sociálnej kurately pre deti vykonávané u 1 649 mladistvých z dôvodu spáchania trestnej činnosti a u 626 detí, ktoré spáchali čin inak trestný. V roku 2018 bola pomoc a ochrana v priestupkovom konaní poskytnutá 2 756 deťom. Pre 175 detí vykonávali v roku 2018 sociálni kurátori opatrenia sociálnej kurately z dôvodu experimentovania a závislosti na drogách, 13 z nich bolo vo veku do 14 rokov. Pre 28 detí boli vykonávané opatrenia z dôvodu iných závislostí. Spolu 6 869 detí bolo v starostlivosti sociálnych kurátorov z dôvodu zanedbávania školskej dochádzky. U 469 detí sa prejavovali poruchy vo vzťahu s inými deťmi, rodičmi alebo inými plnoletými fyzickými osobami, riešilo sa 1 628 detí s poruchami správania, u 6 detí riešili sociálni kurátori úteky z domu alebo zo zariadenia. Počet detí, pre ktoré bola vykonávaná sociálna kuratela z dôvodu, že sa stali obeťami trestných činov, klesol na 337 detí. Opatrenia sociálnej kurately detí boli vykonávané pre 888 detí, ktoré sa stali svedkami trestného činu.</w:t>
      </w:r>
    </w:p>
    <w:p w14:paraId="5A2765A8" w14:textId="77777777" w:rsidR="00C24BB2" w:rsidRPr="00260617" w:rsidRDefault="00FC1A0F" w:rsidP="00260617">
      <w:pPr>
        <w:pStyle w:val="Nadpis7"/>
      </w:pPr>
      <w:r w:rsidRPr="00260617">
        <w:t>Tabuľka 3.20</w:t>
      </w:r>
      <w:r w:rsidR="00C24BB2" w:rsidRPr="00260617">
        <w:t xml:space="preserve"> Počet detí, pre ktoré sa vykonávala v rokoch 2017 a 2018 sociálna kuratela</w:t>
      </w:r>
    </w:p>
    <w:tbl>
      <w:tblPr>
        <w:tblStyle w:val="tltabsprava3"/>
        <w:tblW w:w="8685" w:type="dxa"/>
        <w:jc w:val="center"/>
        <w:tblLayout w:type="fixed"/>
        <w:tblLook w:val="04A0" w:firstRow="1" w:lastRow="0" w:firstColumn="1" w:lastColumn="0" w:noHBand="0" w:noVBand="1"/>
      </w:tblPr>
      <w:tblGrid>
        <w:gridCol w:w="2075"/>
        <w:gridCol w:w="2043"/>
        <w:gridCol w:w="1260"/>
        <w:gridCol w:w="1011"/>
        <w:gridCol w:w="1072"/>
        <w:gridCol w:w="1224"/>
      </w:tblGrid>
      <w:tr w:rsidR="00C24BB2" w:rsidRPr="00292063" w14:paraId="343A4148" w14:textId="77777777" w:rsidTr="00292063">
        <w:trPr>
          <w:cnfStyle w:val="100000000000" w:firstRow="1" w:lastRow="0" w:firstColumn="0" w:lastColumn="0" w:oddVBand="0" w:evenVBand="0" w:oddHBand="0" w:evenHBand="0" w:firstRowFirstColumn="0" w:firstRowLastColumn="0" w:lastRowFirstColumn="0" w:lastRowLastColumn="0"/>
          <w:trHeight w:val="275"/>
          <w:jc w:val="center"/>
        </w:trPr>
        <w:tc>
          <w:tcPr>
            <w:tcW w:w="2075" w:type="dxa"/>
            <w:vMerge w:val="restart"/>
            <w:hideMark/>
          </w:tcPr>
          <w:p w14:paraId="3473C608" w14:textId="77777777" w:rsidR="00C24BB2" w:rsidRPr="00292063" w:rsidRDefault="00C24BB2" w:rsidP="00C24BB2">
            <w:pPr>
              <w:spacing w:line="276" w:lineRule="auto"/>
              <w:jc w:val="center"/>
              <w:rPr>
                <w:szCs w:val="22"/>
                <w:lang w:eastAsia="en-US"/>
              </w:rPr>
            </w:pPr>
            <w:r w:rsidRPr="00292063">
              <w:rPr>
                <w:szCs w:val="22"/>
                <w:lang w:eastAsia="en-US"/>
              </w:rPr>
              <w:t>Rok</w:t>
            </w:r>
          </w:p>
        </w:tc>
        <w:tc>
          <w:tcPr>
            <w:tcW w:w="2043" w:type="dxa"/>
            <w:vMerge w:val="restart"/>
          </w:tcPr>
          <w:p w14:paraId="5880FF3D" w14:textId="77777777" w:rsidR="00C24BB2" w:rsidRPr="00292063" w:rsidRDefault="00C24BB2" w:rsidP="00C24BB2">
            <w:pPr>
              <w:spacing w:line="276" w:lineRule="auto"/>
              <w:jc w:val="center"/>
              <w:rPr>
                <w:szCs w:val="22"/>
                <w:lang w:eastAsia="en-US"/>
              </w:rPr>
            </w:pPr>
            <w:r w:rsidRPr="00292063">
              <w:rPr>
                <w:szCs w:val="22"/>
                <w:lang w:eastAsia="en-US"/>
              </w:rPr>
              <w:t>Počet detí spolu</w:t>
            </w:r>
          </w:p>
        </w:tc>
        <w:tc>
          <w:tcPr>
            <w:tcW w:w="4567" w:type="dxa"/>
            <w:gridSpan w:val="4"/>
            <w:hideMark/>
          </w:tcPr>
          <w:p w14:paraId="67CCBB4C" w14:textId="77777777" w:rsidR="00C24BB2" w:rsidRPr="00292063" w:rsidRDefault="00C24BB2" w:rsidP="00C24BB2">
            <w:pPr>
              <w:spacing w:line="276" w:lineRule="auto"/>
              <w:jc w:val="center"/>
              <w:rPr>
                <w:szCs w:val="22"/>
                <w:lang w:eastAsia="en-US"/>
              </w:rPr>
            </w:pPr>
            <w:r w:rsidRPr="00292063">
              <w:rPr>
                <w:szCs w:val="22"/>
                <w:lang w:eastAsia="en-US"/>
              </w:rPr>
              <w:t>Počet detí</w:t>
            </w:r>
          </w:p>
        </w:tc>
      </w:tr>
      <w:tr w:rsidR="00C24BB2" w:rsidRPr="00292063" w14:paraId="7817F733" w14:textId="77777777" w:rsidTr="00292063">
        <w:trPr>
          <w:cnfStyle w:val="000000100000" w:firstRow="0" w:lastRow="0" w:firstColumn="0" w:lastColumn="0" w:oddVBand="0" w:evenVBand="0" w:oddHBand="1" w:evenHBand="0" w:firstRowFirstColumn="0" w:firstRowLastColumn="0" w:lastRowFirstColumn="0" w:lastRowLastColumn="0"/>
          <w:trHeight w:val="328"/>
          <w:jc w:val="center"/>
        </w:trPr>
        <w:tc>
          <w:tcPr>
            <w:tcW w:w="2075" w:type="dxa"/>
            <w:vMerge/>
            <w:shd w:val="clear" w:color="auto" w:fill="B7194A"/>
            <w:hideMark/>
          </w:tcPr>
          <w:p w14:paraId="39E7257F" w14:textId="77777777" w:rsidR="00C24BB2" w:rsidRPr="00292063" w:rsidRDefault="00C24BB2" w:rsidP="00C24BB2">
            <w:pPr>
              <w:jc w:val="center"/>
              <w:rPr>
                <w:b/>
                <w:color w:val="FFFFFF" w:themeColor="background1"/>
                <w:szCs w:val="22"/>
                <w:lang w:eastAsia="en-US"/>
              </w:rPr>
            </w:pPr>
          </w:p>
        </w:tc>
        <w:tc>
          <w:tcPr>
            <w:tcW w:w="2043" w:type="dxa"/>
            <w:vMerge/>
            <w:shd w:val="clear" w:color="auto" w:fill="B7194A"/>
            <w:hideMark/>
          </w:tcPr>
          <w:p w14:paraId="739657C5" w14:textId="77777777" w:rsidR="00C24BB2" w:rsidRPr="00292063" w:rsidRDefault="00C24BB2" w:rsidP="00C24BB2">
            <w:pPr>
              <w:jc w:val="center"/>
              <w:rPr>
                <w:b/>
                <w:color w:val="FFFFFF" w:themeColor="background1"/>
                <w:szCs w:val="22"/>
                <w:lang w:eastAsia="en-US"/>
              </w:rPr>
            </w:pPr>
          </w:p>
        </w:tc>
        <w:tc>
          <w:tcPr>
            <w:tcW w:w="2271" w:type="dxa"/>
            <w:gridSpan w:val="2"/>
            <w:shd w:val="clear" w:color="auto" w:fill="B7194A"/>
            <w:hideMark/>
          </w:tcPr>
          <w:p w14:paraId="69B20A37" w14:textId="77777777" w:rsidR="00C24BB2" w:rsidRPr="00292063" w:rsidRDefault="00C24BB2" w:rsidP="00C24BB2">
            <w:pPr>
              <w:spacing w:line="276" w:lineRule="auto"/>
              <w:jc w:val="center"/>
              <w:rPr>
                <w:b/>
                <w:color w:val="FFFFFF" w:themeColor="background1"/>
                <w:szCs w:val="22"/>
                <w:lang w:eastAsia="en-US"/>
              </w:rPr>
            </w:pPr>
            <w:r w:rsidRPr="00292063">
              <w:rPr>
                <w:b/>
                <w:color w:val="FFFFFF" w:themeColor="background1"/>
                <w:szCs w:val="22"/>
                <w:lang w:eastAsia="en-US"/>
              </w:rPr>
              <w:t>do 14 rokov</w:t>
            </w:r>
          </w:p>
        </w:tc>
        <w:tc>
          <w:tcPr>
            <w:tcW w:w="2296" w:type="dxa"/>
            <w:gridSpan w:val="2"/>
            <w:shd w:val="clear" w:color="auto" w:fill="B7194A"/>
            <w:hideMark/>
          </w:tcPr>
          <w:p w14:paraId="6E3EBE50" w14:textId="77777777" w:rsidR="00C24BB2" w:rsidRPr="00292063" w:rsidRDefault="00C24BB2" w:rsidP="00C24BB2">
            <w:pPr>
              <w:spacing w:line="276" w:lineRule="auto"/>
              <w:jc w:val="center"/>
              <w:rPr>
                <w:b/>
                <w:color w:val="FFFFFF" w:themeColor="background1"/>
                <w:szCs w:val="22"/>
                <w:lang w:eastAsia="en-US"/>
              </w:rPr>
            </w:pPr>
            <w:r w:rsidRPr="00292063">
              <w:rPr>
                <w:b/>
                <w:color w:val="FFFFFF" w:themeColor="background1"/>
                <w:szCs w:val="22"/>
                <w:lang w:eastAsia="en-US"/>
              </w:rPr>
              <w:t>vek 15 – 18 rokov</w:t>
            </w:r>
          </w:p>
        </w:tc>
      </w:tr>
      <w:tr w:rsidR="00C24BB2" w:rsidRPr="00292063" w14:paraId="2C9E7095" w14:textId="77777777" w:rsidTr="00292063">
        <w:trPr>
          <w:trHeight w:val="197"/>
          <w:jc w:val="center"/>
        </w:trPr>
        <w:tc>
          <w:tcPr>
            <w:tcW w:w="2075" w:type="dxa"/>
            <w:vMerge/>
            <w:shd w:val="clear" w:color="auto" w:fill="B7194A"/>
            <w:hideMark/>
          </w:tcPr>
          <w:p w14:paraId="4A734E59" w14:textId="77777777" w:rsidR="00C24BB2" w:rsidRPr="00292063" w:rsidRDefault="00C24BB2" w:rsidP="00C24BB2">
            <w:pPr>
              <w:jc w:val="center"/>
              <w:rPr>
                <w:b/>
                <w:color w:val="FFFFFF" w:themeColor="background1"/>
                <w:szCs w:val="22"/>
                <w:lang w:eastAsia="en-US"/>
              </w:rPr>
            </w:pPr>
          </w:p>
        </w:tc>
        <w:tc>
          <w:tcPr>
            <w:tcW w:w="2043" w:type="dxa"/>
            <w:vMerge/>
            <w:shd w:val="clear" w:color="auto" w:fill="B7194A"/>
            <w:hideMark/>
          </w:tcPr>
          <w:p w14:paraId="449178AF" w14:textId="77777777" w:rsidR="00C24BB2" w:rsidRPr="00292063" w:rsidRDefault="00C24BB2" w:rsidP="00C24BB2">
            <w:pPr>
              <w:jc w:val="center"/>
              <w:rPr>
                <w:b/>
                <w:color w:val="FFFFFF" w:themeColor="background1"/>
                <w:szCs w:val="22"/>
                <w:lang w:eastAsia="en-US"/>
              </w:rPr>
            </w:pPr>
          </w:p>
        </w:tc>
        <w:tc>
          <w:tcPr>
            <w:tcW w:w="1260" w:type="dxa"/>
            <w:shd w:val="clear" w:color="auto" w:fill="B7194A"/>
            <w:hideMark/>
          </w:tcPr>
          <w:p w14:paraId="1BCFAEF0" w14:textId="77777777" w:rsidR="00C24BB2" w:rsidRPr="00292063" w:rsidRDefault="00C24BB2" w:rsidP="00C24BB2">
            <w:pPr>
              <w:spacing w:line="276" w:lineRule="auto"/>
              <w:jc w:val="center"/>
              <w:rPr>
                <w:b/>
                <w:color w:val="FFFFFF" w:themeColor="background1"/>
                <w:szCs w:val="22"/>
                <w:lang w:eastAsia="en-US"/>
              </w:rPr>
            </w:pPr>
            <w:r w:rsidRPr="00292063">
              <w:rPr>
                <w:b/>
                <w:color w:val="FFFFFF" w:themeColor="background1"/>
                <w:szCs w:val="22"/>
                <w:lang w:eastAsia="en-US"/>
              </w:rPr>
              <w:t>chlapci</w:t>
            </w:r>
          </w:p>
        </w:tc>
        <w:tc>
          <w:tcPr>
            <w:tcW w:w="1011" w:type="dxa"/>
            <w:shd w:val="clear" w:color="auto" w:fill="B7194A"/>
            <w:hideMark/>
          </w:tcPr>
          <w:p w14:paraId="0976ED1B" w14:textId="77777777" w:rsidR="00C24BB2" w:rsidRPr="00292063" w:rsidRDefault="00C24BB2" w:rsidP="00C24BB2">
            <w:pPr>
              <w:spacing w:line="276" w:lineRule="auto"/>
              <w:jc w:val="center"/>
              <w:rPr>
                <w:b/>
                <w:color w:val="FFFFFF" w:themeColor="background1"/>
                <w:szCs w:val="22"/>
                <w:lang w:eastAsia="en-US"/>
              </w:rPr>
            </w:pPr>
            <w:r w:rsidRPr="00292063">
              <w:rPr>
                <w:b/>
                <w:color w:val="FFFFFF" w:themeColor="background1"/>
                <w:szCs w:val="22"/>
                <w:lang w:eastAsia="en-US"/>
              </w:rPr>
              <w:t>dievčatá</w:t>
            </w:r>
          </w:p>
        </w:tc>
        <w:tc>
          <w:tcPr>
            <w:tcW w:w="1072" w:type="dxa"/>
            <w:shd w:val="clear" w:color="auto" w:fill="B7194A"/>
            <w:hideMark/>
          </w:tcPr>
          <w:p w14:paraId="3272D5F6" w14:textId="77777777" w:rsidR="00C24BB2" w:rsidRPr="00292063" w:rsidRDefault="00C24BB2" w:rsidP="00C24BB2">
            <w:pPr>
              <w:spacing w:line="276" w:lineRule="auto"/>
              <w:jc w:val="center"/>
              <w:rPr>
                <w:b/>
                <w:color w:val="FFFFFF" w:themeColor="background1"/>
                <w:szCs w:val="22"/>
                <w:lang w:eastAsia="en-US"/>
              </w:rPr>
            </w:pPr>
            <w:r w:rsidRPr="00292063">
              <w:rPr>
                <w:b/>
                <w:color w:val="FFFFFF" w:themeColor="background1"/>
                <w:szCs w:val="22"/>
                <w:lang w:eastAsia="en-US"/>
              </w:rPr>
              <w:t>chlapci</w:t>
            </w:r>
          </w:p>
        </w:tc>
        <w:tc>
          <w:tcPr>
            <w:tcW w:w="1224" w:type="dxa"/>
            <w:shd w:val="clear" w:color="auto" w:fill="B7194A"/>
            <w:hideMark/>
          </w:tcPr>
          <w:p w14:paraId="7A871E32" w14:textId="77777777" w:rsidR="00C24BB2" w:rsidRPr="00292063" w:rsidRDefault="00C24BB2" w:rsidP="00C24BB2">
            <w:pPr>
              <w:spacing w:line="276" w:lineRule="auto"/>
              <w:jc w:val="center"/>
              <w:rPr>
                <w:b/>
                <w:color w:val="FFFFFF" w:themeColor="background1"/>
                <w:szCs w:val="22"/>
                <w:lang w:eastAsia="en-US"/>
              </w:rPr>
            </w:pPr>
            <w:r w:rsidRPr="00292063">
              <w:rPr>
                <w:b/>
                <w:color w:val="FFFFFF" w:themeColor="background1"/>
                <w:szCs w:val="22"/>
                <w:lang w:eastAsia="en-US"/>
              </w:rPr>
              <w:t>dievčatá</w:t>
            </w:r>
          </w:p>
        </w:tc>
      </w:tr>
      <w:tr w:rsidR="00C24BB2" w:rsidRPr="002631F4" w14:paraId="620C05E4" w14:textId="77777777" w:rsidTr="00292063">
        <w:trPr>
          <w:cnfStyle w:val="000000100000" w:firstRow="0" w:lastRow="0" w:firstColumn="0" w:lastColumn="0" w:oddVBand="0" w:evenVBand="0" w:oddHBand="1" w:evenHBand="0" w:firstRowFirstColumn="0" w:firstRowLastColumn="0" w:lastRowFirstColumn="0" w:lastRowLastColumn="0"/>
          <w:trHeight w:val="266"/>
          <w:jc w:val="center"/>
        </w:trPr>
        <w:tc>
          <w:tcPr>
            <w:tcW w:w="2075" w:type="dxa"/>
          </w:tcPr>
          <w:p w14:paraId="5551C6E4" w14:textId="77777777" w:rsidR="00C24BB2" w:rsidRPr="002631F4" w:rsidRDefault="00C24BB2" w:rsidP="00C24BB2">
            <w:pPr>
              <w:spacing w:line="276" w:lineRule="auto"/>
              <w:jc w:val="center"/>
              <w:rPr>
                <w:b/>
                <w:lang w:eastAsia="en-US"/>
              </w:rPr>
            </w:pPr>
            <w:r w:rsidRPr="002631F4">
              <w:rPr>
                <w:b/>
                <w:szCs w:val="22"/>
                <w:lang w:eastAsia="en-US"/>
              </w:rPr>
              <w:t>2017</w:t>
            </w:r>
          </w:p>
        </w:tc>
        <w:tc>
          <w:tcPr>
            <w:tcW w:w="2043" w:type="dxa"/>
          </w:tcPr>
          <w:p w14:paraId="3D47EC99" w14:textId="77777777" w:rsidR="00C24BB2" w:rsidRPr="002631F4" w:rsidRDefault="00C24BB2" w:rsidP="00C24BB2">
            <w:pPr>
              <w:spacing w:line="276" w:lineRule="auto"/>
              <w:jc w:val="center"/>
              <w:rPr>
                <w:b/>
                <w:lang w:eastAsia="en-US"/>
              </w:rPr>
            </w:pPr>
            <w:r w:rsidRPr="002631F4">
              <w:rPr>
                <w:b/>
                <w:szCs w:val="22"/>
                <w:lang w:eastAsia="en-US"/>
              </w:rPr>
              <w:t>15 469</w:t>
            </w:r>
          </w:p>
        </w:tc>
        <w:tc>
          <w:tcPr>
            <w:tcW w:w="1260" w:type="dxa"/>
          </w:tcPr>
          <w:p w14:paraId="0B4C8646" w14:textId="77777777" w:rsidR="00C24BB2" w:rsidRPr="002631F4" w:rsidRDefault="00C24BB2" w:rsidP="00C24BB2">
            <w:pPr>
              <w:spacing w:line="276" w:lineRule="auto"/>
              <w:jc w:val="center"/>
              <w:rPr>
                <w:lang w:eastAsia="en-US"/>
              </w:rPr>
            </w:pPr>
            <w:r w:rsidRPr="002631F4">
              <w:rPr>
                <w:lang w:eastAsia="en-US"/>
              </w:rPr>
              <w:t>4 552</w:t>
            </w:r>
          </w:p>
        </w:tc>
        <w:tc>
          <w:tcPr>
            <w:tcW w:w="1011" w:type="dxa"/>
          </w:tcPr>
          <w:p w14:paraId="11C7D2FF" w14:textId="77777777" w:rsidR="00C24BB2" w:rsidRPr="002631F4" w:rsidRDefault="00C24BB2" w:rsidP="00C24BB2">
            <w:pPr>
              <w:spacing w:line="276" w:lineRule="auto"/>
              <w:jc w:val="center"/>
              <w:rPr>
                <w:lang w:eastAsia="en-US"/>
              </w:rPr>
            </w:pPr>
            <w:r w:rsidRPr="002631F4">
              <w:rPr>
                <w:lang w:eastAsia="en-US"/>
              </w:rPr>
              <w:t>2 681</w:t>
            </w:r>
          </w:p>
        </w:tc>
        <w:tc>
          <w:tcPr>
            <w:tcW w:w="1072" w:type="dxa"/>
          </w:tcPr>
          <w:p w14:paraId="39F63084" w14:textId="77777777" w:rsidR="00C24BB2" w:rsidRPr="002631F4" w:rsidRDefault="00C24BB2" w:rsidP="00C24BB2">
            <w:pPr>
              <w:spacing w:line="276" w:lineRule="auto"/>
              <w:jc w:val="center"/>
              <w:rPr>
                <w:lang w:eastAsia="en-US"/>
              </w:rPr>
            </w:pPr>
            <w:r w:rsidRPr="002631F4">
              <w:rPr>
                <w:lang w:eastAsia="en-US"/>
              </w:rPr>
              <w:t>5 594</w:t>
            </w:r>
          </w:p>
        </w:tc>
        <w:tc>
          <w:tcPr>
            <w:tcW w:w="1224" w:type="dxa"/>
          </w:tcPr>
          <w:p w14:paraId="34B0146A" w14:textId="77777777" w:rsidR="00C24BB2" w:rsidRPr="002631F4" w:rsidRDefault="00C24BB2" w:rsidP="00C24BB2">
            <w:pPr>
              <w:spacing w:line="276" w:lineRule="auto"/>
              <w:jc w:val="center"/>
              <w:rPr>
                <w:lang w:eastAsia="en-US"/>
              </w:rPr>
            </w:pPr>
            <w:r w:rsidRPr="002631F4">
              <w:rPr>
                <w:lang w:eastAsia="en-US"/>
              </w:rPr>
              <w:t>2 642</w:t>
            </w:r>
          </w:p>
        </w:tc>
      </w:tr>
      <w:tr w:rsidR="00C24BB2" w:rsidRPr="002631F4" w14:paraId="5D2AA839" w14:textId="77777777" w:rsidTr="00292063">
        <w:trPr>
          <w:trHeight w:val="259"/>
          <w:jc w:val="center"/>
        </w:trPr>
        <w:tc>
          <w:tcPr>
            <w:tcW w:w="2075" w:type="dxa"/>
          </w:tcPr>
          <w:p w14:paraId="024ADE70" w14:textId="77777777" w:rsidR="00C24BB2" w:rsidRPr="002631F4" w:rsidRDefault="00C24BB2" w:rsidP="00C24BB2">
            <w:pPr>
              <w:spacing w:line="276" w:lineRule="auto"/>
              <w:jc w:val="center"/>
              <w:rPr>
                <w:b/>
                <w:szCs w:val="22"/>
                <w:lang w:eastAsia="en-US"/>
              </w:rPr>
            </w:pPr>
            <w:r w:rsidRPr="002631F4">
              <w:rPr>
                <w:b/>
                <w:szCs w:val="22"/>
                <w:lang w:eastAsia="en-US"/>
              </w:rPr>
              <w:t>2018</w:t>
            </w:r>
          </w:p>
        </w:tc>
        <w:tc>
          <w:tcPr>
            <w:tcW w:w="2043" w:type="dxa"/>
          </w:tcPr>
          <w:p w14:paraId="0D4423AA" w14:textId="77777777" w:rsidR="00C24BB2" w:rsidRPr="002631F4" w:rsidRDefault="00C24BB2" w:rsidP="00C24BB2">
            <w:pPr>
              <w:spacing w:line="276" w:lineRule="auto"/>
              <w:jc w:val="center"/>
              <w:rPr>
                <w:b/>
                <w:szCs w:val="22"/>
                <w:lang w:eastAsia="en-US"/>
              </w:rPr>
            </w:pPr>
            <w:r w:rsidRPr="002631F4">
              <w:rPr>
                <w:b/>
                <w:szCs w:val="22"/>
                <w:lang w:eastAsia="en-US"/>
              </w:rPr>
              <w:t>15 521</w:t>
            </w:r>
          </w:p>
        </w:tc>
        <w:tc>
          <w:tcPr>
            <w:tcW w:w="1260" w:type="dxa"/>
          </w:tcPr>
          <w:p w14:paraId="0A18F459" w14:textId="77777777" w:rsidR="00C24BB2" w:rsidRPr="002631F4" w:rsidRDefault="00C24BB2" w:rsidP="00C24BB2">
            <w:pPr>
              <w:spacing w:line="276" w:lineRule="auto"/>
              <w:jc w:val="center"/>
              <w:rPr>
                <w:lang w:eastAsia="en-US"/>
              </w:rPr>
            </w:pPr>
            <w:r w:rsidRPr="002631F4">
              <w:rPr>
                <w:lang w:eastAsia="en-US"/>
              </w:rPr>
              <w:t>4 614</w:t>
            </w:r>
          </w:p>
        </w:tc>
        <w:tc>
          <w:tcPr>
            <w:tcW w:w="1011" w:type="dxa"/>
          </w:tcPr>
          <w:p w14:paraId="7A62BEA7" w14:textId="77777777" w:rsidR="00C24BB2" w:rsidRPr="002631F4" w:rsidRDefault="00C24BB2" w:rsidP="00C24BB2">
            <w:pPr>
              <w:spacing w:line="276" w:lineRule="auto"/>
              <w:jc w:val="center"/>
              <w:rPr>
                <w:lang w:eastAsia="en-US"/>
              </w:rPr>
            </w:pPr>
            <w:r w:rsidRPr="002631F4">
              <w:rPr>
                <w:lang w:eastAsia="en-US"/>
              </w:rPr>
              <w:t>2 971</w:t>
            </w:r>
          </w:p>
        </w:tc>
        <w:tc>
          <w:tcPr>
            <w:tcW w:w="1072" w:type="dxa"/>
          </w:tcPr>
          <w:p w14:paraId="393916CA" w14:textId="77777777" w:rsidR="00C24BB2" w:rsidRPr="002631F4" w:rsidRDefault="00C24BB2" w:rsidP="00C24BB2">
            <w:pPr>
              <w:spacing w:line="276" w:lineRule="auto"/>
              <w:jc w:val="center"/>
              <w:rPr>
                <w:lang w:eastAsia="en-US"/>
              </w:rPr>
            </w:pPr>
            <w:r w:rsidRPr="002631F4">
              <w:rPr>
                <w:lang w:eastAsia="en-US"/>
              </w:rPr>
              <w:t>5 307</w:t>
            </w:r>
          </w:p>
        </w:tc>
        <w:tc>
          <w:tcPr>
            <w:tcW w:w="1224" w:type="dxa"/>
          </w:tcPr>
          <w:p w14:paraId="5E2C1B92" w14:textId="77777777" w:rsidR="00C24BB2" w:rsidRPr="002631F4" w:rsidRDefault="00C24BB2" w:rsidP="00C24BB2">
            <w:pPr>
              <w:spacing w:line="276" w:lineRule="auto"/>
              <w:jc w:val="center"/>
              <w:rPr>
                <w:lang w:eastAsia="en-US"/>
              </w:rPr>
            </w:pPr>
            <w:r w:rsidRPr="002631F4">
              <w:rPr>
                <w:lang w:eastAsia="en-US"/>
              </w:rPr>
              <w:t>2 629</w:t>
            </w:r>
          </w:p>
        </w:tc>
      </w:tr>
    </w:tbl>
    <w:p w14:paraId="48847A08" w14:textId="77777777" w:rsidR="00C24BB2" w:rsidRPr="00292063" w:rsidRDefault="00C24BB2" w:rsidP="00292063">
      <w:pPr>
        <w:pStyle w:val="zdroj"/>
      </w:pPr>
      <w:r w:rsidRPr="00292063">
        <w:t>Zdroj: V(MPSVR SR)12-01</w:t>
      </w:r>
      <w:r w:rsidRPr="00292063">
        <w:tab/>
      </w:r>
    </w:p>
    <w:p w14:paraId="5B4D5022" w14:textId="77777777" w:rsidR="004B0E1A" w:rsidRDefault="004B0E1A" w:rsidP="00C24BB2">
      <w:pPr>
        <w:spacing w:before="120" w:after="120"/>
        <w:rPr>
          <w:b/>
          <w:color w:val="E13369"/>
          <w:szCs w:val="22"/>
        </w:rPr>
      </w:pPr>
    </w:p>
    <w:p w14:paraId="40081A9E" w14:textId="77777777" w:rsidR="004B0E1A" w:rsidRDefault="004B0E1A" w:rsidP="00C24BB2">
      <w:pPr>
        <w:spacing w:before="120" w:after="120"/>
        <w:rPr>
          <w:b/>
          <w:color w:val="E13369"/>
          <w:szCs w:val="22"/>
        </w:rPr>
      </w:pPr>
    </w:p>
    <w:p w14:paraId="11F1F951" w14:textId="77777777" w:rsidR="004B0E1A" w:rsidRDefault="004B0E1A" w:rsidP="00C24BB2">
      <w:pPr>
        <w:spacing w:before="120" w:after="120"/>
        <w:rPr>
          <w:b/>
          <w:color w:val="E13369"/>
          <w:szCs w:val="22"/>
        </w:rPr>
      </w:pPr>
    </w:p>
    <w:p w14:paraId="0AF64AB5" w14:textId="77777777" w:rsidR="004B0E1A" w:rsidRDefault="004B0E1A" w:rsidP="00C24BB2">
      <w:pPr>
        <w:spacing w:before="120" w:after="120"/>
        <w:rPr>
          <w:b/>
          <w:color w:val="E13369"/>
          <w:szCs w:val="22"/>
        </w:rPr>
      </w:pPr>
    </w:p>
    <w:p w14:paraId="4BE7971D" w14:textId="77777777" w:rsidR="00C24BB2" w:rsidRPr="00260617" w:rsidRDefault="00C24BB2" w:rsidP="00C24BB2">
      <w:pPr>
        <w:spacing w:before="120" w:after="120"/>
        <w:rPr>
          <w:b/>
          <w:color w:val="E13369"/>
          <w:szCs w:val="22"/>
        </w:rPr>
      </w:pPr>
      <w:r w:rsidRPr="00260617">
        <w:rPr>
          <w:b/>
          <w:color w:val="E13369"/>
          <w:szCs w:val="22"/>
        </w:rPr>
        <w:lastRenderedPageBreak/>
        <w:t>Sociálna kuratela pre plnoleté fyzické osoby</w:t>
      </w:r>
    </w:p>
    <w:p w14:paraId="0E9D1ED6" w14:textId="77777777" w:rsidR="00C24BB2" w:rsidRPr="00C26999" w:rsidRDefault="00C24BB2" w:rsidP="00C24BB2">
      <w:pPr>
        <w:ind w:firstLine="431"/>
        <w:rPr>
          <w:color w:val="000000" w:themeColor="text1"/>
        </w:rPr>
      </w:pPr>
      <w:r w:rsidRPr="00C26999">
        <w:rPr>
          <w:color w:val="000000" w:themeColor="text1"/>
        </w:rPr>
        <w:t>V roku 2018 sa opatrenia sociálnej kurately vykonávali pre 4 179 klientov – plnoletých fyzických osôb a vykonávalo ich 49 sociálnych kurátorov. Na jedného sociálneho kurátora pripadalo riešenie situácie priemerne pre 85 klientov.</w:t>
      </w:r>
    </w:p>
    <w:p w14:paraId="3CB4AF6A" w14:textId="77777777" w:rsidR="00C24BB2" w:rsidRPr="009D10E1" w:rsidRDefault="00C24BB2" w:rsidP="00C24BB2">
      <w:pPr>
        <w:ind w:firstLine="431"/>
        <w:rPr>
          <w:color w:val="000000" w:themeColor="text1"/>
          <w:szCs w:val="22"/>
        </w:rPr>
      </w:pPr>
      <w:r w:rsidRPr="00C26999">
        <w:rPr>
          <w:color w:val="000000" w:themeColor="text1"/>
        </w:rPr>
        <w:t xml:space="preserve">Opatrenia sociálnej kurately pre plnoletých boli vykonávané najmä pre klientov po prepustení, prípadne </w:t>
      </w:r>
      <w:r w:rsidRPr="009D10E1">
        <w:rPr>
          <w:color w:val="000000" w:themeColor="text1"/>
        </w:rPr>
        <w:t>po podmienečnom prepustení z výkonu trestu odňatia slobody. Na účel uľahčenia ich resocializácie je možné podľa zákona o sociálnoprávnej ochrane detí poskytnúť resocializačný príspevok. V roku 2018 sociálni kurátori poskytli resocializačný príspevok 3 112 osobám. Finančné prostriedky vyplatené na resocializačný príspevok boli v roku 2018 v celkovej výške 197 054 eur. Porovnanie s rokom 2017 je uvedené v prílohe ku kapitole 3, tabuľka 12.</w:t>
      </w:r>
    </w:p>
    <w:p w14:paraId="7ABA4DC5" w14:textId="77777777" w:rsidR="00C24BB2" w:rsidRPr="00260617" w:rsidRDefault="00C24BB2" w:rsidP="00C24BB2">
      <w:pPr>
        <w:spacing w:before="120" w:after="120"/>
        <w:rPr>
          <w:b/>
          <w:color w:val="E13369"/>
          <w:szCs w:val="22"/>
        </w:rPr>
      </w:pPr>
      <w:r w:rsidRPr="00260617">
        <w:rPr>
          <w:b/>
          <w:color w:val="E13369"/>
          <w:szCs w:val="22"/>
        </w:rPr>
        <w:t xml:space="preserve">Násilie páchané v rodinách, týrané, zanedbávané a zneužívané deti </w:t>
      </w:r>
    </w:p>
    <w:p w14:paraId="58467DB8" w14:textId="77777777" w:rsidR="00C24BB2" w:rsidRPr="009D10E1" w:rsidRDefault="00C24BB2" w:rsidP="00C24BB2">
      <w:pPr>
        <w:ind w:firstLine="431"/>
        <w:rPr>
          <w:color w:val="000000" w:themeColor="text1"/>
        </w:rPr>
      </w:pPr>
      <w:r w:rsidRPr="009D10E1">
        <w:rPr>
          <w:color w:val="000000" w:themeColor="text1"/>
        </w:rPr>
        <w:t xml:space="preserve">V oblasti násilia páchaného v rodinách, u týraných, zanedbávaných a zneužívaných detí, úrady PSVR v sledovanom roku na základe dôvodného podozrenia vykonávali opatrenia SPODaSK celkom pre 1 259 detí. V 139 prípadoch orgány SPODaSK podali návrh na začatie trestného stíhania. Bližšie informácie uvádza príloha ku kapitole 3, tabuľka 13. </w:t>
      </w:r>
    </w:p>
    <w:p w14:paraId="2351DF20" w14:textId="77777777" w:rsidR="00C24BB2" w:rsidRPr="00260617" w:rsidRDefault="00C24BB2" w:rsidP="00C24BB2">
      <w:pPr>
        <w:spacing w:before="120" w:after="120"/>
        <w:rPr>
          <w:b/>
          <w:color w:val="E13369"/>
          <w:szCs w:val="22"/>
        </w:rPr>
      </w:pPr>
      <w:r w:rsidRPr="00260617">
        <w:rPr>
          <w:b/>
          <w:color w:val="E13369"/>
          <w:szCs w:val="22"/>
        </w:rPr>
        <w:t>Ústavná starostlivosť a ochranná výchova</w:t>
      </w:r>
    </w:p>
    <w:p w14:paraId="16E99BF4" w14:textId="77777777" w:rsidR="00C24BB2" w:rsidRPr="009D10E1" w:rsidRDefault="00C24BB2" w:rsidP="00C24BB2">
      <w:pPr>
        <w:ind w:firstLine="431"/>
        <w:rPr>
          <w:color w:val="000000" w:themeColor="text1"/>
        </w:rPr>
      </w:pPr>
      <w:r w:rsidRPr="009D10E1">
        <w:rPr>
          <w:color w:val="000000" w:themeColor="text1"/>
        </w:rPr>
        <w:t xml:space="preserve">K 31. 12. 2018 bolo evidovaných 3 529 detí s nariadenou ústavnou starostlivosťou a 17 detí malo nariadenú ochrannú výchovu. Celkovo bolo vo všetkých typoch zariadení na výkon rozhodnutia súdu umiestnených 5 223 detí. </w:t>
      </w:r>
    </w:p>
    <w:p w14:paraId="1B10A481" w14:textId="77777777" w:rsidR="00C24BB2" w:rsidRPr="009D10E1" w:rsidRDefault="00C24BB2" w:rsidP="00C24BB2">
      <w:pPr>
        <w:ind w:firstLine="431"/>
        <w:rPr>
          <w:color w:val="000000" w:themeColor="text1"/>
        </w:rPr>
      </w:pPr>
      <w:r w:rsidRPr="009D10E1">
        <w:rPr>
          <w:color w:val="000000" w:themeColor="text1"/>
        </w:rPr>
        <w:t>K 31. 12. 2018 bolo na Slovensku 90</w:t>
      </w:r>
      <w:r w:rsidRPr="009D10E1">
        <w:rPr>
          <w:i/>
          <w:color w:val="000000" w:themeColor="text1"/>
        </w:rPr>
        <w:t xml:space="preserve"> detských domovov</w:t>
      </w:r>
      <w:r w:rsidRPr="009D10E1">
        <w:rPr>
          <w:color w:val="000000" w:themeColor="text1"/>
        </w:rPr>
        <w:t xml:space="preserve"> s celkovým počtom 4 495 umiestnených maloletých detí a 252 mladých dospelých. Z celkového počtu 90 detských domovov bolo 43 detských domovov zriadených ako domovy detí a 47 detských domovov bolo zriadených ako centrá detí.</w:t>
      </w:r>
    </w:p>
    <w:p w14:paraId="68839991" w14:textId="77777777" w:rsidR="00C24BB2" w:rsidRPr="009D10E1" w:rsidRDefault="00C24BB2" w:rsidP="00C24BB2">
      <w:pPr>
        <w:ind w:firstLine="431"/>
        <w:rPr>
          <w:color w:val="000000" w:themeColor="text1"/>
        </w:rPr>
      </w:pPr>
      <w:r w:rsidRPr="009D10E1">
        <w:rPr>
          <w:color w:val="000000" w:themeColor="text1"/>
        </w:rPr>
        <w:t xml:space="preserve">V detských domovoch sa realizuje nariadená ústavná starostlivosť, neodkladné opatrenie a výchovné opatrenie, a to buď v samostatnej skupine, v špecializovanej samostatnej skupine, v samostatnej diagnostickej skupine alebo v profesionálnej rodine. </w:t>
      </w:r>
    </w:p>
    <w:p w14:paraId="1BA72C11" w14:textId="77777777" w:rsidR="00C24BB2" w:rsidRPr="009D10E1" w:rsidRDefault="00C24BB2" w:rsidP="00C24BB2">
      <w:pPr>
        <w:ind w:firstLine="431"/>
        <w:rPr>
          <w:color w:val="000000" w:themeColor="text1"/>
          <w:szCs w:val="22"/>
        </w:rPr>
      </w:pPr>
      <w:r w:rsidRPr="009D10E1">
        <w:rPr>
          <w:color w:val="000000" w:themeColor="text1"/>
        </w:rPr>
        <w:t>K 31.12.2018 bolo v detských domovoch 612 profesionálnych rodín, v ktorých bolo umiestnených 1 310 detí a mladých dospelých. Formy starostlivosti v detských domovoch a počty umiestnených detí v jednotlivých formách starostlivosti v detských domovoch uvádza príloha ku kapitole 3, tabuľky 14 až 16.</w:t>
      </w:r>
    </w:p>
    <w:p w14:paraId="77523A3A" w14:textId="77777777" w:rsidR="00C24BB2" w:rsidRPr="00260617" w:rsidRDefault="00C24BB2" w:rsidP="00C24BB2">
      <w:pPr>
        <w:spacing w:before="120" w:after="120"/>
        <w:rPr>
          <w:b/>
          <w:color w:val="E13369"/>
          <w:szCs w:val="22"/>
        </w:rPr>
      </w:pPr>
      <w:r w:rsidRPr="00260617">
        <w:rPr>
          <w:b/>
          <w:color w:val="E13369"/>
          <w:szCs w:val="22"/>
        </w:rPr>
        <w:t xml:space="preserve">Maloletí bez sprievodu </w:t>
      </w:r>
    </w:p>
    <w:p w14:paraId="2890A9CC" w14:textId="77777777" w:rsidR="00C24BB2" w:rsidRPr="00710148" w:rsidRDefault="00C24BB2" w:rsidP="00C24BB2">
      <w:pPr>
        <w:ind w:firstLine="431"/>
        <w:rPr>
          <w:b/>
          <w:color w:val="000000" w:themeColor="text1"/>
          <w:szCs w:val="22"/>
        </w:rPr>
      </w:pPr>
      <w:r w:rsidRPr="00710148">
        <w:rPr>
          <w:color w:val="000000" w:themeColor="text1"/>
        </w:rPr>
        <w:t>V roku 2018 boli vykonané opatrenia SPODaSK pre 27 maloletých bez sprievodu.</w:t>
      </w:r>
    </w:p>
    <w:p w14:paraId="50CED226" w14:textId="77777777" w:rsidR="00C24BB2" w:rsidRPr="00260617" w:rsidRDefault="00C24BB2" w:rsidP="00C24BB2">
      <w:pPr>
        <w:spacing w:before="120" w:after="120"/>
        <w:rPr>
          <w:b/>
          <w:color w:val="E13369"/>
          <w:szCs w:val="22"/>
        </w:rPr>
      </w:pPr>
      <w:r w:rsidRPr="00260617">
        <w:rPr>
          <w:b/>
          <w:color w:val="E13369"/>
          <w:szCs w:val="22"/>
        </w:rPr>
        <w:t>Náhradná rodinná starostlivosť – náhradná osobná starostlivosť, pestúnska starostlivosť, poručníctvo, predosvojiteľská starostlivosť a osvojenie</w:t>
      </w:r>
    </w:p>
    <w:p w14:paraId="2960C9E2" w14:textId="77777777" w:rsidR="00C24BB2" w:rsidRPr="00D21CEE" w:rsidRDefault="00C24BB2" w:rsidP="00C24BB2">
      <w:pPr>
        <w:ind w:firstLine="431"/>
        <w:rPr>
          <w:color w:val="000000" w:themeColor="text1"/>
        </w:rPr>
      </w:pPr>
      <w:r w:rsidRPr="00D21CEE">
        <w:rPr>
          <w:color w:val="000000" w:themeColor="text1"/>
        </w:rPr>
        <w:t>V roku 2018 bolo 1 250 detí zverených do náhradného rodinného prostredia</w:t>
      </w:r>
      <w:r w:rsidRPr="00D21CEE">
        <w:rPr>
          <w:rStyle w:val="Odkaznapoznmkupodiarou"/>
          <w:color w:val="000000" w:themeColor="text1"/>
        </w:rPr>
        <w:footnoteReference w:id="45"/>
      </w:r>
      <w:r w:rsidRPr="00D21CEE">
        <w:rPr>
          <w:color w:val="000000" w:themeColor="text1"/>
        </w:rPr>
        <w:t xml:space="preserve"> (náhradná osobná starostlivosť, pestúnska starostlivosť, poručníctvo a predosvojiteľská starostlivosť). Prehľad detí zverených do jednotlivých foriem náhradného rodinného prostredia za rok 2018 je uvedený v tabuľke 3.20. </w:t>
      </w:r>
    </w:p>
    <w:p w14:paraId="012DA0EC" w14:textId="77777777" w:rsidR="00C24BB2" w:rsidRPr="00D21CEE" w:rsidRDefault="00C24BB2" w:rsidP="00C24BB2">
      <w:pPr>
        <w:ind w:firstLine="431"/>
        <w:rPr>
          <w:color w:val="000000" w:themeColor="text1"/>
          <w:szCs w:val="22"/>
        </w:rPr>
      </w:pPr>
      <w:r w:rsidRPr="00D21CEE">
        <w:rPr>
          <w:color w:val="000000" w:themeColor="text1"/>
          <w:szCs w:val="22"/>
        </w:rPr>
        <w:t xml:space="preserve">K 31.12.2018 bolo celkovo 8 640 detí zverených do náhradnej osobnej starostlivosti, pestúnskej starostlivosti a poručníctva. Celkový počet detí zverených do jednotlivých foriem náhradnej rodinnej starostlivosti a porovnanie s predchádzajúcim rokom </w:t>
      </w:r>
      <w:r w:rsidRPr="009D10E1">
        <w:rPr>
          <w:color w:val="000000" w:themeColor="text1"/>
          <w:szCs w:val="22"/>
        </w:rPr>
        <w:t>uvádza príloha ku kapitole 3, tabuľka 17.</w:t>
      </w:r>
      <w:r w:rsidRPr="00D21CEE">
        <w:rPr>
          <w:color w:val="000000" w:themeColor="text1"/>
          <w:szCs w:val="22"/>
        </w:rPr>
        <w:t xml:space="preserve"> </w:t>
      </w:r>
    </w:p>
    <w:p w14:paraId="4E832B97" w14:textId="77777777" w:rsidR="00C24BB2" w:rsidRDefault="00C24BB2" w:rsidP="00C24BB2">
      <w:pPr>
        <w:ind w:firstLine="431"/>
        <w:rPr>
          <w:color w:val="000000" w:themeColor="text1"/>
          <w:szCs w:val="22"/>
        </w:rPr>
      </w:pPr>
      <w:r w:rsidRPr="00D21CEE">
        <w:rPr>
          <w:color w:val="000000" w:themeColor="text1"/>
          <w:szCs w:val="22"/>
        </w:rPr>
        <w:t xml:space="preserve">V roku 2018 bolo právoplatným rozhodnutím súdu osvojených 201 detí, z ktorých bolo 7 detí osvojených do cudziny. Do predosvojiteľskej starostlivosti bolo zverených 97 detí, z toho do cudziny bolo zverených 5 detí. </w:t>
      </w:r>
    </w:p>
    <w:p w14:paraId="69267988" w14:textId="77777777" w:rsidR="00292063" w:rsidRDefault="00292063" w:rsidP="00C24BB2">
      <w:pPr>
        <w:ind w:firstLine="431"/>
        <w:rPr>
          <w:color w:val="000000" w:themeColor="text1"/>
          <w:szCs w:val="22"/>
        </w:rPr>
      </w:pPr>
    </w:p>
    <w:p w14:paraId="04113F9C" w14:textId="77777777" w:rsidR="00292063" w:rsidRDefault="00292063" w:rsidP="00C24BB2">
      <w:pPr>
        <w:ind w:firstLine="431"/>
        <w:rPr>
          <w:color w:val="000000" w:themeColor="text1"/>
          <w:szCs w:val="22"/>
        </w:rPr>
      </w:pPr>
    </w:p>
    <w:p w14:paraId="24C1F80C" w14:textId="77777777" w:rsidR="00292063" w:rsidRDefault="00292063" w:rsidP="00C24BB2">
      <w:pPr>
        <w:ind w:firstLine="431"/>
        <w:rPr>
          <w:color w:val="000000" w:themeColor="text1"/>
          <w:szCs w:val="22"/>
        </w:rPr>
      </w:pPr>
    </w:p>
    <w:p w14:paraId="192C1FFE" w14:textId="77777777" w:rsidR="00C24BB2" w:rsidRPr="00260617" w:rsidRDefault="00C24BB2" w:rsidP="00260617">
      <w:pPr>
        <w:pStyle w:val="Nadpis7"/>
      </w:pPr>
      <w:r w:rsidRPr="00260617">
        <w:lastRenderedPageBreak/>
        <w:t>Tabuľka 3.2</w:t>
      </w:r>
      <w:r w:rsidR="00FC1A0F" w:rsidRPr="00260617">
        <w:t>1</w:t>
      </w:r>
      <w:r w:rsidRPr="00260617">
        <w:t xml:space="preserve"> Počet detí zverených do náhradných rodín v rokoch – 2017 a 2018</w:t>
      </w:r>
    </w:p>
    <w:tbl>
      <w:tblPr>
        <w:tblStyle w:val="tltabsprava3"/>
        <w:tblW w:w="9181" w:type="dxa"/>
        <w:tblLayout w:type="fixed"/>
        <w:tblLook w:val="04A0" w:firstRow="1" w:lastRow="0" w:firstColumn="1" w:lastColumn="0" w:noHBand="0" w:noVBand="1"/>
      </w:tblPr>
      <w:tblGrid>
        <w:gridCol w:w="1215"/>
        <w:gridCol w:w="11"/>
        <w:gridCol w:w="2313"/>
        <w:gridCol w:w="1843"/>
        <w:gridCol w:w="1417"/>
        <w:gridCol w:w="1418"/>
        <w:gridCol w:w="964"/>
      </w:tblGrid>
      <w:tr w:rsidR="00C24BB2" w:rsidRPr="00292063" w14:paraId="15541C76" w14:textId="77777777" w:rsidTr="00292063">
        <w:trPr>
          <w:cnfStyle w:val="100000000000" w:firstRow="1" w:lastRow="0" w:firstColumn="0" w:lastColumn="0" w:oddVBand="0" w:evenVBand="0" w:oddHBand="0" w:evenHBand="0" w:firstRowFirstColumn="0" w:firstRowLastColumn="0" w:lastRowFirstColumn="0" w:lastRowLastColumn="0"/>
          <w:trHeight w:val="227"/>
        </w:trPr>
        <w:tc>
          <w:tcPr>
            <w:tcW w:w="1226" w:type="dxa"/>
            <w:gridSpan w:val="2"/>
          </w:tcPr>
          <w:p w14:paraId="4CD413F0" w14:textId="0068EB4B" w:rsidR="00C24BB2" w:rsidRPr="00292063" w:rsidRDefault="00A33F88" w:rsidP="00C24BB2">
            <w:pPr>
              <w:spacing w:line="276" w:lineRule="auto"/>
              <w:jc w:val="center"/>
              <w:rPr>
                <w:szCs w:val="20"/>
                <w:lang w:eastAsia="en-US"/>
              </w:rPr>
            </w:pPr>
            <w:r>
              <w:rPr>
                <w:szCs w:val="20"/>
                <w:lang w:eastAsia="en-US"/>
              </w:rPr>
              <w:t>R</w:t>
            </w:r>
            <w:r w:rsidR="00C24BB2" w:rsidRPr="00292063">
              <w:rPr>
                <w:szCs w:val="20"/>
                <w:lang w:eastAsia="en-US"/>
              </w:rPr>
              <w:t>ok</w:t>
            </w:r>
          </w:p>
        </w:tc>
        <w:tc>
          <w:tcPr>
            <w:tcW w:w="2313" w:type="dxa"/>
            <w:hideMark/>
          </w:tcPr>
          <w:p w14:paraId="7F0DAEA8" w14:textId="77777777" w:rsidR="00C24BB2" w:rsidRPr="00292063" w:rsidRDefault="00C24BB2" w:rsidP="00C24BB2">
            <w:pPr>
              <w:spacing w:line="276" w:lineRule="auto"/>
              <w:jc w:val="center"/>
              <w:rPr>
                <w:szCs w:val="20"/>
                <w:lang w:eastAsia="en-US"/>
              </w:rPr>
            </w:pPr>
            <w:r w:rsidRPr="00292063">
              <w:rPr>
                <w:szCs w:val="20"/>
                <w:lang w:eastAsia="en-US"/>
              </w:rPr>
              <w:t>Osvojenie</w:t>
            </w:r>
            <w:r w:rsidRPr="00292063">
              <w:rPr>
                <w:szCs w:val="20"/>
                <w:lang w:eastAsia="en-US"/>
              </w:rPr>
              <w:br/>
              <w:t>(zverené do predosvojiteľskej starostlivosti)</w:t>
            </w:r>
          </w:p>
        </w:tc>
        <w:tc>
          <w:tcPr>
            <w:tcW w:w="1843" w:type="dxa"/>
          </w:tcPr>
          <w:p w14:paraId="4AF26661" w14:textId="77777777" w:rsidR="00C24BB2" w:rsidRPr="00292063" w:rsidRDefault="00C24BB2" w:rsidP="00C24BB2">
            <w:pPr>
              <w:spacing w:line="276" w:lineRule="auto"/>
              <w:jc w:val="center"/>
              <w:rPr>
                <w:szCs w:val="20"/>
                <w:lang w:eastAsia="en-US"/>
              </w:rPr>
            </w:pPr>
            <w:r w:rsidRPr="00292063">
              <w:rPr>
                <w:szCs w:val="20"/>
                <w:lang w:eastAsia="en-US"/>
              </w:rPr>
              <w:t>Náhradná osobná starostlivosť</w:t>
            </w:r>
          </w:p>
        </w:tc>
        <w:tc>
          <w:tcPr>
            <w:tcW w:w="1417" w:type="dxa"/>
          </w:tcPr>
          <w:p w14:paraId="504E811C" w14:textId="77777777" w:rsidR="00C24BB2" w:rsidRPr="00292063" w:rsidRDefault="00C24BB2" w:rsidP="00C24BB2">
            <w:pPr>
              <w:spacing w:line="276" w:lineRule="auto"/>
              <w:jc w:val="center"/>
              <w:rPr>
                <w:szCs w:val="20"/>
                <w:lang w:eastAsia="en-US"/>
              </w:rPr>
            </w:pPr>
            <w:r w:rsidRPr="00292063">
              <w:rPr>
                <w:szCs w:val="20"/>
                <w:lang w:eastAsia="en-US"/>
              </w:rPr>
              <w:t>Pestúnska starostlivosť</w:t>
            </w:r>
          </w:p>
        </w:tc>
        <w:tc>
          <w:tcPr>
            <w:tcW w:w="1418" w:type="dxa"/>
            <w:hideMark/>
          </w:tcPr>
          <w:p w14:paraId="6EBC0242" w14:textId="77777777" w:rsidR="00C24BB2" w:rsidRPr="00292063" w:rsidRDefault="00C24BB2" w:rsidP="00C24BB2">
            <w:pPr>
              <w:jc w:val="center"/>
              <w:rPr>
                <w:szCs w:val="20"/>
              </w:rPr>
            </w:pPr>
            <w:r w:rsidRPr="00292063">
              <w:rPr>
                <w:szCs w:val="20"/>
              </w:rPr>
              <w:t>Poručníctvo</w:t>
            </w:r>
          </w:p>
        </w:tc>
        <w:tc>
          <w:tcPr>
            <w:tcW w:w="964" w:type="dxa"/>
          </w:tcPr>
          <w:p w14:paraId="3DAF9E2E" w14:textId="77777777" w:rsidR="00C24BB2" w:rsidRPr="00292063" w:rsidRDefault="00C24BB2" w:rsidP="00C24BB2">
            <w:pPr>
              <w:spacing w:line="276" w:lineRule="auto"/>
              <w:jc w:val="center"/>
              <w:rPr>
                <w:szCs w:val="20"/>
                <w:lang w:eastAsia="en-US"/>
              </w:rPr>
            </w:pPr>
            <w:r w:rsidRPr="00292063">
              <w:rPr>
                <w:szCs w:val="20"/>
                <w:lang w:eastAsia="en-US"/>
              </w:rPr>
              <w:t>Spolu</w:t>
            </w:r>
          </w:p>
        </w:tc>
      </w:tr>
      <w:tr w:rsidR="00C24BB2" w:rsidRPr="00292063" w14:paraId="4201BC47" w14:textId="77777777" w:rsidTr="00292063">
        <w:trPr>
          <w:cnfStyle w:val="000000100000" w:firstRow="0" w:lastRow="0" w:firstColumn="0" w:lastColumn="0" w:oddVBand="0" w:evenVBand="0" w:oddHBand="1" w:evenHBand="0" w:firstRowFirstColumn="0" w:firstRowLastColumn="0" w:lastRowFirstColumn="0" w:lastRowLastColumn="0"/>
          <w:trHeight w:val="130"/>
        </w:trPr>
        <w:tc>
          <w:tcPr>
            <w:tcW w:w="1215" w:type="dxa"/>
          </w:tcPr>
          <w:p w14:paraId="56D494DC" w14:textId="77777777" w:rsidR="00C24BB2" w:rsidRPr="00292063" w:rsidRDefault="00C24BB2" w:rsidP="00C24BB2">
            <w:pPr>
              <w:spacing w:line="276" w:lineRule="auto"/>
              <w:jc w:val="center"/>
              <w:rPr>
                <w:b/>
                <w:szCs w:val="20"/>
                <w:lang w:eastAsia="en-US"/>
              </w:rPr>
            </w:pPr>
            <w:r w:rsidRPr="00292063">
              <w:rPr>
                <w:b/>
                <w:szCs w:val="20"/>
                <w:lang w:eastAsia="en-US"/>
              </w:rPr>
              <w:t>2017</w:t>
            </w:r>
          </w:p>
        </w:tc>
        <w:tc>
          <w:tcPr>
            <w:tcW w:w="2324" w:type="dxa"/>
            <w:gridSpan w:val="2"/>
          </w:tcPr>
          <w:p w14:paraId="345FAC64" w14:textId="77777777" w:rsidR="00C24BB2" w:rsidRPr="00292063" w:rsidRDefault="00C24BB2" w:rsidP="00C24BB2">
            <w:pPr>
              <w:spacing w:line="276" w:lineRule="auto"/>
              <w:jc w:val="center"/>
              <w:rPr>
                <w:szCs w:val="20"/>
                <w:lang w:eastAsia="en-US"/>
              </w:rPr>
            </w:pPr>
            <w:r w:rsidRPr="00292063">
              <w:rPr>
                <w:szCs w:val="20"/>
                <w:lang w:eastAsia="en-US"/>
              </w:rPr>
              <w:t>135</w:t>
            </w:r>
          </w:p>
        </w:tc>
        <w:tc>
          <w:tcPr>
            <w:tcW w:w="1843" w:type="dxa"/>
          </w:tcPr>
          <w:p w14:paraId="55654474" w14:textId="77777777" w:rsidR="00C24BB2" w:rsidRPr="00292063" w:rsidRDefault="00C24BB2" w:rsidP="00C24BB2">
            <w:pPr>
              <w:spacing w:line="276" w:lineRule="auto"/>
              <w:jc w:val="center"/>
              <w:rPr>
                <w:szCs w:val="20"/>
                <w:lang w:eastAsia="en-US"/>
              </w:rPr>
            </w:pPr>
            <w:r w:rsidRPr="00292063">
              <w:rPr>
                <w:szCs w:val="20"/>
                <w:lang w:eastAsia="en-US"/>
              </w:rPr>
              <w:t>1 033</w:t>
            </w:r>
          </w:p>
        </w:tc>
        <w:tc>
          <w:tcPr>
            <w:tcW w:w="1417" w:type="dxa"/>
          </w:tcPr>
          <w:p w14:paraId="290004F6" w14:textId="77777777" w:rsidR="00C24BB2" w:rsidRPr="00292063" w:rsidRDefault="00C24BB2" w:rsidP="00C24BB2">
            <w:pPr>
              <w:spacing w:line="276" w:lineRule="auto"/>
              <w:jc w:val="center"/>
              <w:rPr>
                <w:szCs w:val="20"/>
                <w:lang w:eastAsia="en-US"/>
              </w:rPr>
            </w:pPr>
            <w:r w:rsidRPr="00292063">
              <w:rPr>
                <w:szCs w:val="20"/>
                <w:lang w:eastAsia="en-US"/>
              </w:rPr>
              <w:t>65</w:t>
            </w:r>
          </w:p>
        </w:tc>
        <w:tc>
          <w:tcPr>
            <w:tcW w:w="1418" w:type="dxa"/>
          </w:tcPr>
          <w:p w14:paraId="00CB1DA6" w14:textId="77777777" w:rsidR="00C24BB2" w:rsidRPr="00292063" w:rsidRDefault="00C24BB2" w:rsidP="00C24BB2">
            <w:pPr>
              <w:spacing w:line="276" w:lineRule="auto"/>
              <w:jc w:val="center"/>
              <w:rPr>
                <w:szCs w:val="20"/>
                <w:lang w:eastAsia="en-US"/>
              </w:rPr>
            </w:pPr>
            <w:r w:rsidRPr="00292063">
              <w:rPr>
                <w:szCs w:val="20"/>
                <w:lang w:eastAsia="en-US"/>
              </w:rPr>
              <w:t>149</w:t>
            </w:r>
          </w:p>
        </w:tc>
        <w:tc>
          <w:tcPr>
            <w:tcW w:w="964" w:type="dxa"/>
          </w:tcPr>
          <w:p w14:paraId="0B3D1956" w14:textId="77777777" w:rsidR="00C24BB2" w:rsidRPr="00292063" w:rsidRDefault="00C24BB2" w:rsidP="00C24BB2">
            <w:pPr>
              <w:spacing w:line="276" w:lineRule="auto"/>
              <w:jc w:val="center"/>
              <w:rPr>
                <w:b/>
                <w:szCs w:val="20"/>
                <w:lang w:eastAsia="en-US"/>
              </w:rPr>
            </w:pPr>
            <w:r w:rsidRPr="00292063">
              <w:rPr>
                <w:b/>
                <w:szCs w:val="20"/>
                <w:lang w:eastAsia="en-US"/>
              </w:rPr>
              <w:t>1 382</w:t>
            </w:r>
          </w:p>
        </w:tc>
      </w:tr>
      <w:tr w:rsidR="00C24BB2" w:rsidRPr="00292063" w14:paraId="59C08C8A" w14:textId="77777777" w:rsidTr="00292063">
        <w:trPr>
          <w:trHeight w:val="113"/>
        </w:trPr>
        <w:tc>
          <w:tcPr>
            <w:tcW w:w="1215" w:type="dxa"/>
          </w:tcPr>
          <w:p w14:paraId="57A0D26F" w14:textId="77777777" w:rsidR="00C24BB2" w:rsidRPr="00292063" w:rsidRDefault="00C24BB2" w:rsidP="00C24BB2">
            <w:pPr>
              <w:spacing w:line="276" w:lineRule="auto"/>
              <w:jc w:val="center"/>
              <w:rPr>
                <w:b/>
                <w:szCs w:val="20"/>
                <w:lang w:eastAsia="en-US"/>
              </w:rPr>
            </w:pPr>
            <w:r w:rsidRPr="00292063">
              <w:rPr>
                <w:b/>
                <w:szCs w:val="20"/>
                <w:lang w:eastAsia="en-US"/>
              </w:rPr>
              <w:t>2018</w:t>
            </w:r>
          </w:p>
        </w:tc>
        <w:tc>
          <w:tcPr>
            <w:tcW w:w="2324" w:type="dxa"/>
            <w:gridSpan w:val="2"/>
          </w:tcPr>
          <w:p w14:paraId="4FB5DE5D" w14:textId="77777777" w:rsidR="00C24BB2" w:rsidRPr="00292063" w:rsidRDefault="00C24BB2" w:rsidP="00C24BB2">
            <w:pPr>
              <w:spacing w:line="276" w:lineRule="auto"/>
              <w:jc w:val="center"/>
              <w:rPr>
                <w:szCs w:val="20"/>
                <w:lang w:eastAsia="en-US"/>
              </w:rPr>
            </w:pPr>
            <w:r w:rsidRPr="00292063">
              <w:rPr>
                <w:szCs w:val="20"/>
                <w:lang w:eastAsia="en-US"/>
              </w:rPr>
              <w:t>97</w:t>
            </w:r>
          </w:p>
        </w:tc>
        <w:tc>
          <w:tcPr>
            <w:tcW w:w="1843" w:type="dxa"/>
          </w:tcPr>
          <w:p w14:paraId="0F208129" w14:textId="77777777" w:rsidR="00C24BB2" w:rsidRPr="00292063" w:rsidRDefault="00C24BB2" w:rsidP="00C24BB2">
            <w:pPr>
              <w:spacing w:line="276" w:lineRule="auto"/>
              <w:jc w:val="center"/>
              <w:rPr>
                <w:szCs w:val="20"/>
                <w:lang w:eastAsia="en-US"/>
              </w:rPr>
            </w:pPr>
            <w:r w:rsidRPr="00292063">
              <w:rPr>
                <w:szCs w:val="20"/>
                <w:lang w:eastAsia="en-US"/>
              </w:rPr>
              <w:t>930</w:t>
            </w:r>
          </w:p>
        </w:tc>
        <w:tc>
          <w:tcPr>
            <w:tcW w:w="1417" w:type="dxa"/>
          </w:tcPr>
          <w:p w14:paraId="6D07C088" w14:textId="77777777" w:rsidR="00C24BB2" w:rsidRPr="00292063" w:rsidRDefault="00C24BB2" w:rsidP="00C24BB2">
            <w:pPr>
              <w:spacing w:line="276" w:lineRule="auto"/>
              <w:jc w:val="center"/>
              <w:rPr>
                <w:szCs w:val="20"/>
                <w:lang w:eastAsia="en-US"/>
              </w:rPr>
            </w:pPr>
            <w:r w:rsidRPr="00292063">
              <w:rPr>
                <w:szCs w:val="20"/>
                <w:lang w:eastAsia="en-US"/>
              </w:rPr>
              <w:t>67</w:t>
            </w:r>
          </w:p>
        </w:tc>
        <w:tc>
          <w:tcPr>
            <w:tcW w:w="1418" w:type="dxa"/>
          </w:tcPr>
          <w:p w14:paraId="5D721BEA" w14:textId="77777777" w:rsidR="00C24BB2" w:rsidRPr="00292063" w:rsidRDefault="00C24BB2" w:rsidP="00C24BB2">
            <w:pPr>
              <w:spacing w:line="276" w:lineRule="auto"/>
              <w:jc w:val="center"/>
              <w:rPr>
                <w:szCs w:val="20"/>
                <w:lang w:eastAsia="en-US"/>
              </w:rPr>
            </w:pPr>
            <w:r w:rsidRPr="00292063">
              <w:rPr>
                <w:szCs w:val="20"/>
                <w:lang w:eastAsia="en-US"/>
              </w:rPr>
              <w:t>156</w:t>
            </w:r>
          </w:p>
        </w:tc>
        <w:tc>
          <w:tcPr>
            <w:tcW w:w="964" w:type="dxa"/>
          </w:tcPr>
          <w:p w14:paraId="7DA5B93E" w14:textId="77777777" w:rsidR="00C24BB2" w:rsidRPr="00292063" w:rsidRDefault="00C24BB2" w:rsidP="00C24BB2">
            <w:pPr>
              <w:spacing w:line="276" w:lineRule="auto"/>
              <w:jc w:val="center"/>
              <w:rPr>
                <w:b/>
                <w:szCs w:val="20"/>
                <w:lang w:eastAsia="en-US"/>
              </w:rPr>
            </w:pPr>
            <w:r w:rsidRPr="00292063">
              <w:rPr>
                <w:b/>
                <w:szCs w:val="20"/>
                <w:lang w:eastAsia="en-US"/>
              </w:rPr>
              <w:t>1 250</w:t>
            </w:r>
          </w:p>
        </w:tc>
      </w:tr>
    </w:tbl>
    <w:p w14:paraId="4ADC5E47" w14:textId="385327B1" w:rsidR="00C24BB2" w:rsidRPr="00292063" w:rsidRDefault="00292063" w:rsidP="00292063">
      <w:pPr>
        <w:pStyle w:val="zdroj"/>
        <w:rPr>
          <w:rFonts w:eastAsia="Calibri"/>
        </w:rPr>
      </w:pPr>
      <w:r w:rsidRPr="00292063">
        <w:rPr>
          <w:rFonts w:eastAsia="Calibri"/>
        </w:rPr>
        <w:t>Z</w:t>
      </w:r>
      <w:r w:rsidR="00C24BB2" w:rsidRPr="00292063">
        <w:rPr>
          <w:rFonts w:eastAsia="Calibri"/>
        </w:rPr>
        <w:t>droj: V(MPSVR SR) 12-01</w:t>
      </w:r>
    </w:p>
    <w:p w14:paraId="098D70B1" w14:textId="77777777" w:rsidR="00C24BB2" w:rsidRPr="00E515BB" w:rsidRDefault="00C24BB2" w:rsidP="00C24BB2">
      <w:pPr>
        <w:spacing w:before="120" w:after="120"/>
        <w:rPr>
          <w:b/>
          <w:color w:val="E13369"/>
          <w:szCs w:val="22"/>
        </w:rPr>
      </w:pPr>
      <w:r w:rsidRPr="00E515BB">
        <w:rPr>
          <w:b/>
          <w:color w:val="E13369"/>
          <w:szCs w:val="22"/>
        </w:rPr>
        <w:t>Poradensko-psychologické služby</w:t>
      </w:r>
    </w:p>
    <w:p w14:paraId="1228E80F" w14:textId="77777777" w:rsidR="00C24BB2" w:rsidRPr="00D21CEE" w:rsidRDefault="00C24BB2" w:rsidP="00E515BB">
      <w:pPr>
        <w:ind w:firstLine="431"/>
        <w:rPr>
          <w:color w:val="000000" w:themeColor="text1"/>
        </w:rPr>
      </w:pPr>
      <w:r w:rsidRPr="00D21CEE">
        <w:rPr>
          <w:color w:val="000000" w:themeColor="text1"/>
        </w:rPr>
        <w:t>V roku 2018 pracovalo na referátoch poradensko-psychologických služieb (ďalej len „RPPS“) úradov PSVR 92</w:t>
      </w:r>
      <w:r w:rsidRPr="00D21CEE">
        <w:rPr>
          <w:b/>
          <w:color w:val="000000" w:themeColor="text1"/>
        </w:rPr>
        <w:t> </w:t>
      </w:r>
      <w:r w:rsidRPr="00D21CEE">
        <w:rPr>
          <w:color w:val="000000" w:themeColor="text1"/>
        </w:rPr>
        <w:t>zamestnancov; spolu poskytli 66 203 konzultácií pri celkovom počte 8 843 prípadov. Na jeden prípad priemerne pripadá 7,49 konzultácií.</w:t>
      </w:r>
    </w:p>
    <w:p w14:paraId="465B42EF" w14:textId="77777777" w:rsidR="00C24BB2" w:rsidRPr="00D21CEE" w:rsidRDefault="00C24BB2" w:rsidP="00C24BB2">
      <w:pPr>
        <w:ind w:firstLine="567"/>
        <w:rPr>
          <w:b/>
          <w:color w:val="000000" w:themeColor="text1"/>
          <w:szCs w:val="22"/>
          <w:u w:val="single"/>
        </w:rPr>
      </w:pPr>
    </w:p>
    <w:p w14:paraId="36239DF5" w14:textId="77777777" w:rsidR="00C24BB2" w:rsidRPr="00D21CEE" w:rsidRDefault="00C24BB2" w:rsidP="00C24BB2">
      <w:pPr>
        <w:spacing w:after="120"/>
        <w:rPr>
          <w:rFonts w:eastAsia="Calibri"/>
          <w:i/>
          <w:iCs/>
          <w:color w:val="000000" w:themeColor="text1"/>
          <w:szCs w:val="22"/>
        </w:rPr>
      </w:pPr>
      <w:r w:rsidRPr="00D21CEE">
        <w:rPr>
          <w:rFonts w:eastAsia="Calibri"/>
          <w:b/>
          <w:bCs/>
          <w:i/>
          <w:iCs/>
          <w:color w:val="000000" w:themeColor="text1"/>
          <w:szCs w:val="22"/>
        </w:rPr>
        <w:t>Ťažiskové činnosti RPPS:</w:t>
      </w:r>
    </w:p>
    <w:p w14:paraId="0F6F9AF8" w14:textId="77777777" w:rsidR="00C24BB2" w:rsidRPr="00D21CEE" w:rsidRDefault="00C24BB2" w:rsidP="00C24BB2">
      <w:pPr>
        <w:spacing w:line="200" w:lineRule="atLeast"/>
        <w:rPr>
          <w:rFonts w:eastAsia="Calibri"/>
          <w:color w:val="000000" w:themeColor="text1"/>
          <w:szCs w:val="22"/>
        </w:rPr>
      </w:pPr>
      <w:r w:rsidRPr="00D21CEE">
        <w:rPr>
          <w:rFonts w:eastAsia="Calibri"/>
          <w:b/>
          <w:bCs/>
          <w:color w:val="000000" w:themeColor="text1"/>
          <w:szCs w:val="22"/>
        </w:rPr>
        <w:t>a) psychologické partnerské, manželské a rodinné poradenstvo, psychologická diagnostika, krízová psychologická intervencia</w:t>
      </w:r>
    </w:p>
    <w:p w14:paraId="4798E333" w14:textId="77777777" w:rsidR="00C24BB2" w:rsidRPr="00D21CEE" w:rsidRDefault="00C24BB2" w:rsidP="00CA0064">
      <w:pPr>
        <w:pStyle w:val="Odsekzoznamu"/>
        <w:numPr>
          <w:ilvl w:val="0"/>
          <w:numId w:val="29"/>
        </w:numPr>
        <w:ind w:left="714" w:hanging="357"/>
        <w:rPr>
          <w:rFonts w:eastAsia="Calibri"/>
          <w:color w:val="000000" w:themeColor="text1"/>
        </w:rPr>
      </w:pPr>
      <w:r w:rsidRPr="00D21CEE">
        <w:rPr>
          <w:rFonts w:eastAsia="Calibri"/>
          <w:color w:val="000000" w:themeColor="text1"/>
        </w:rPr>
        <w:t xml:space="preserve">v oblasti pomoci dieťaťu, rodičom alebo plnoletej fyzickej osobe pri riešení výchovných, manželských, rodinných a iných sociálnych problémov, </w:t>
      </w:r>
    </w:p>
    <w:p w14:paraId="4F5103D4" w14:textId="77777777" w:rsidR="00C24BB2" w:rsidRPr="00D21CEE" w:rsidRDefault="00C24BB2" w:rsidP="00CA0064">
      <w:pPr>
        <w:pStyle w:val="Odsekzoznamu"/>
        <w:numPr>
          <w:ilvl w:val="0"/>
          <w:numId w:val="29"/>
        </w:numPr>
        <w:ind w:left="714" w:hanging="357"/>
        <w:rPr>
          <w:rFonts w:eastAsia="Calibri"/>
          <w:color w:val="000000" w:themeColor="text1"/>
        </w:rPr>
      </w:pPr>
      <w:r w:rsidRPr="00D21CEE">
        <w:rPr>
          <w:rFonts w:eastAsia="Calibri"/>
          <w:color w:val="000000" w:themeColor="text1"/>
        </w:rPr>
        <w:t xml:space="preserve">v oblasti pomoci manželom, rodičom maloletých detí v rozvode a po rozvode, taktiež ich maloletým deťom, </w:t>
      </w:r>
    </w:p>
    <w:p w14:paraId="720CAFDC" w14:textId="77777777" w:rsidR="00C24BB2" w:rsidRPr="00D21CEE" w:rsidRDefault="00C24BB2" w:rsidP="00CA0064">
      <w:pPr>
        <w:pStyle w:val="Odsekzoznamu"/>
        <w:numPr>
          <w:ilvl w:val="0"/>
          <w:numId w:val="29"/>
        </w:numPr>
        <w:ind w:left="714" w:hanging="357"/>
        <w:rPr>
          <w:rFonts w:eastAsia="Calibri"/>
          <w:color w:val="000000" w:themeColor="text1"/>
        </w:rPr>
      </w:pPr>
      <w:r w:rsidRPr="00D21CEE">
        <w:rPr>
          <w:rFonts w:eastAsia="Calibri"/>
          <w:color w:val="000000" w:themeColor="text1"/>
        </w:rPr>
        <w:t xml:space="preserve">v oblasti pomoci pri úprave styku rodičov s dieťaťom, </w:t>
      </w:r>
    </w:p>
    <w:p w14:paraId="6BC36E93" w14:textId="77777777" w:rsidR="00C24BB2" w:rsidRPr="00D21CEE" w:rsidRDefault="00C24BB2" w:rsidP="00CA0064">
      <w:pPr>
        <w:pStyle w:val="Odsekzoznamu"/>
        <w:numPr>
          <w:ilvl w:val="0"/>
          <w:numId w:val="29"/>
        </w:numPr>
        <w:ind w:left="714" w:hanging="357"/>
        <w:rPr>
          <w:rFonts w:eastAsia="Calibri"/>
          <w:color w:val="000000" w:themeColor="text1"/>
        </w:rPr>
      </w:pPr>
      <w:r w:rsidRPr="00D21CEE">
        <w:rPr>
          <w:rFonts w:eastAsia="Calibri"/>
          <w:color w:val="000000" w:themeColor="text1"/>
        </w:rPr>
        <w:t>v oblasti skúmania názoru dieťaťa vo veciach, ktoré sa ho týkajú, v prípade že dieťa a/alebo rodina je klientom RPPS,</w:t>
      </w:r>
    </w:p>
    <w:p w14:paraId="4375EDB8" w14:textId="77777777" w:rsidR="00C24BB2" w:rsidRPr="00D21CEE" w:rsidRDefault="00C24BB2" w:rsidP="00CA0064">
      <w:pPr>
        <w:pStyle w:val="Odsekzoznamu"/>
        <w:numPr>
          <w:ilvl w:val="0"/>
          <w:numId w:val="29"/>
        </w:numPr>
        <w:ind w:left="714" w:hanging="357"/>
        <w:rPr>
          <w:rFonts w:eastAsia="Calibri"/>
          <w:color w:val="000000" w:themeColor="text1"/>
        </w:rPr>
      </w:pPr>
      <w:r w:rsidRPr="00D21CEE">
        <w:rPr>
          <w:rFonts w:eastAsia="Calibri"/>
          <w:color w:val="000000" w:themeColor="text1"/>
        </w:rPr>
        <w:t xml:space="preserve">v oblasti pomoci jednotlivcom a rodine s problémom násilia a drogovej závislosti, </w:t>
      </w:r>
    </w:p>
    <w:p w14:paraId="1E2D907A" w14:textId="77777777" w:rsidR="00C24BB2" w:rsidRPr="00D21CEE" w:rsidRDefault="00C24BB2" w:rsidP="00CA0064">
      <w:pPr>
        <w:pStyle w:val="Odsekzoznamu"/>
        <w:numPr>
          <w:ilvl w:val="0"/>
          <w:numId w:val="29"/>
        </w:numPr>
        <w:ind w:left="714" w:hanging="357"/>
        <w:rPr>
          <w:rFonts w:eastAsia="Calibri"/>
          <w:color w:val="000000" w:themeColor="text1"/>
        </w:rPr>
      </w:pPr>
      <w:r w:rsidRPr="00D21CEE">
        <w:rPr>
          <w:rFonts w:eastAsia="Calibri"/>
          <w:color w:val="000000" w:themeColor="text1"/>
        </w:rPr>
        <w:t>v oblasti pomoci jednotlivcom a rodine v krízových situáciách a v závažných životných zmenách</w:t>
      </w:r>
    </w:p>
    <w:p w14:paraId="550C499F" w14:textId="77777777" w:rsidR="00C24BB2" w:rsidRPr="00D21CEE" w:rsidRDefault="00C24BB2" w:rsidP="00C24BB2">
      <w:pPr>
        <w:jc w:val="left"/>
        <w:rPr>
          <w:rFonts w:eastAsia="Calibri"/>
          <w:color w:val="000000" w:themeColor="text1"/>
          <w:szCs w:val="22"/>
        </w:rPr>
      </w:pPr>
      <w:r w:rsidRPr="00D21CEE">
        <w:rPr>
          <w:rFonts w:eastAsia="Calibri"/>
          <w:b/>
          <w:bCs/>
          <w:color w:val="000000" w:themeColor="text1"/>
          <w:szCs w:val="22"/>
        </w:rPr>
        <w:t>b) špecializovaná príprava fyzických osôb – záujemcov o vykonávanie náhradnej rodinnej starostlivosti</w:t>
      </w:r>
    </w:p>
    <w:p w14:paraId="53714688" w14:textId="77777777" w:rsidR="00C24BB2" w:rsidRPr="00D21CEE" w:rsidRDefault="00C24BB2" w:rsidP="00CA0064">
      <w:pPr>
        <w:pStyle w:val="Odsekzoznamu"/>
        <w:numPr>
          <w:ilvl w:val="0"/>
          <w:numId w:val="30"/>
        </w:numPr>
        <w:rPr>
          <w:rFonts w:eastAsia="Calibri"/>
          <w:color w:val="000000" w:themeColor="text1"/>
        </w:rPr>
      </w:pPr>
      <w:r w:rsidRPr="00D21CEE">
        <w:rPr>
          <w:rFonts w:eastAsia="Calibri"/>
          <w:color w:val="000000" w:themeColor="text1"/>
        </w:rPr>
        <w:t xml:space="preserve">psychologické posudzovanie predpokladov a príprava fyzických osôb – záujemcov o vykonávanie náhradnej rodinnej starostlivosti, </w:t>
      </w:r>
    </w:p>
    <w:p w14:paraId="3BABAD38" w14:textId="77777777" w:rsidR="00C24BB2" w:rsidRPr="00D21CEE" w:rsidRDefault="00C24BB2" w:rsidP="00CA0064">
      <w:pPr>
        <w:pStyle w:val="Odsekzoznamu"/>
        <w:numPr>
          <w:ilvl w:val="0"/>
          <w:numId w:val="30"/>
        </w:numPr>
        <w:rPr>
          <w:rFonts w:eastAsia="Calibri"/>
          <w:color w:val="000000" w:themeColor="text1"/>
        </w:rPr>
      </w:pPr>
      <w:r w:rsidRPr="00D21CEE">
        <w:rPr>
          <w:rFonts w:eastAsia="Calibri"/>
          <w:color w:val="000000" w:themeColor="text1"/>
        </w:rPr>
        <w:t xml:space="preserve">príprava fyzických osôb na profesionálne vykonávanie náhradnej starostlivosti. </w:t>
      </w:r>
    </w:p>
    <w:p w14:paraId="442100B4" w14:textId="77777777" w:rsidR="00C24BB2" w:rsidRPr="00D21CEE" w:rsidRDefault="00C24BB2" w:rsidP="00C24BB2">
      <w:pPr>
        <w:spacing w:before="120" w:line="200" w:lineRule="atLeast"/>
        <w:rPr>
          <w:rFonts w:eastAsia="Calibri"/>
          <w:color w:val="000000" w:themeColor="text1"/>
          <w:szCs w:val="22"/>
        </w:rPr>
      </w:pPr>
      <w:r w:rsidRPr="00D21CEE">
        <w:rPr>
          <w:rFonts w:eastAsia="Calibri"/>
          <w:color w:val="000000" w:themeColor="text1"/>
          <w:szCs w:val="22"/>
        </w:rPr>
        <w:t xml:space="preserve">Základné štatistické údaje o činnosti </w:t>
      </w:r>
      <w:r w:rsidRPr="009D10E1">
        <w:rPr>
          <w:rFonts w:eastAsia="Calibri"/>
          <w:color w:val="000000" w:themeColor="text1"/>
          <w:szCs w:val="22"/>
        </w:rPr>
        <w:t>RPPS sú uvedené v prílohe ku kapitole 3, tabuľky 18 a 19.</w:t>
      </w:r>
    </w:p>
    <w:p w14:paraId="3E7A5C94" w14:textId="77777777" w:rsidR="00C24BB2" w:rsidRPr="00E515BB" w:rsidRDefault="00C24BB2" w:rsidP="00C24BB2">
      <w:pPr>
        <w:spacing w:before="120" w:after="120"/>
        <w:rPr>
          <w:rFonts w:eastAsia="Calibri"/>
          <w:color w:val="E13369"/>
          <w:szCs w:val="22"/>
        </w:rPr>
      </w:pPr>
      <w:r w:rsidRPr="00E515BB">
        <w:rPr>
          <w:rFonts w:eastAsia="Calibri"/>
          <w:b/>
          <w:bCs/>
          <w:color w:val="E13369"/>
          <w:szCs w:val="22"/>
        </w:rPr>
        <w:t>Proces udeľovania akreditácií v roku 201</w:t>
      </w:r>
      <w:r w:rsidR="0060641B" w:rsidRPr="00E515BB">
        <w:rPr>
          <w:rFonts w:eastAsia="Calibri"/>
          <w:b/>
          <w:bCs/>
          <w:color w:val="E13369"/>
          <w:szCs w:val="22"/>
        </w:rPr>
        <w:t>8</w:t>
      </w:r>
    </w:p>
    <w:p w14:paraId="773E6AAF" w14:textId="77777777" w:rsidR="00C24BB2" w:rsidRPr="002631F4" w:rsidRDefault="00C24BB2" w:rsidP="00E515BB">
      <w:pPr>
        <w:spacing w:line="276" w:lineRule="auto"/>
        <w:ind w:firstLine="431"/>
        <w:rPr>
          <w:color w:val="000000" w:themeColor="text1"/>
        </w:rPr>
      </w:pPr>
      <w:r w:rsidRPr="002631F4">
        <w:rPr>
          <w:color w:val="000000" w:themeColor="text1"/>
        </w:rPr>
        <w:t>Ministerstvo ako správny orgán pre oblasť akreditácií podľa zákona č. 305/2005 Z. z. o sociálnoprávnej ochrane detí a o sociálnej kuratele a o zmene a doplnení niektorých zákonov v znení neskorších predpisov a zákona č. 448/2008 Z. z. o sociálnych službách</w:t>
      </w:r>
      <w:r w:rsidR="00AB2623">
        <w:rPr>
          <w:color w:val="000000" w:themeColor="text1"/>
        </w:rPr>
        <w:t xml:space="preserve"> a o zmene a doplnení zákona č. 455/1991 Zb. o živnostenskom podnikaní</w:t>
      </w:r>
      <w:r w:rsidRPr="002631F4">
        <w:rPr>
          <w:color w:val="000000" w:themeColor="text1"/>
        </w:rPr>
        <w:t xml:space="preserve"> </w:t>
      </w:r>
      <w:r w:rsidR="00AB2623">
        <w:rPr>
          <w:color w:val="000000" w:themeColor="text1"/>
        </w:rPr>
        <w:t xml:space="preserve">v znení neskorších predpisov v znení neskorších predpisov </w:t>
      </w:r>
      <w:r w:rsidRPr="002631F4">
        <w:rPr>
          <w:color w:val="000000" w:themeColor="text1"/>
        </w:rPr>
        <w:t xml:space="preserve">rozhoduje </w:t>
      </w:r>
      <w:r w:rsidRPr="002631F4">
        <w:rPr>
          <w:i/>
          <w:color w:val="000000" w:themeColor="text1"/>
        </w:rPr>
        <w:t>o udelení akreditácie na vykonávanie vybraných opatrení sociálnoprávnej ochrany detí a sociálnej kurately</w:t>
      </w:r>
      <w:r w:rsidRPr="002631F4">
        <w:rPr>
          <w:color w:val="000000" w:themeColor="text1"/>
        </w:rPr>
        <w:t xml:space="preserve"> podľa zákona o sociálnoprávnej ochrane detí a sociálnej kuratele, </w:t>
      </w:r>
      <w:r w:rsidRPr="002631F4">
        <w:rPr>
          <w:i/>
          <w:color w:val="000000" w:themeColor="text1"/>
        </w:rPr>
        <w:t>na vzdelávacie programy a odborné činnosti</w:t>
      </w:r>
      <w:r w:rsidRPr="002631F4">
        <w:rPr>
          <w:color w:val="000000" w:themeColor="text1"/>
        </w:rPr>
        <w:t xml:space="preserve"> podľa zákona o sociálnych službách.</w:t>
      </w:r>
    </w:p>
    <w:p w14:paraId="308FC25F" w14:textId="77777777" w:rsidR="00C24BB2" w:rsidRPr="002631F4" w:rsidRDefault="00C24BB2" w:rsidP="00E515BB">
      <w:pPr>
        <w:spacing w:line="276" w:lineRule="auto"/>
        <w:ind w:firstLine="431"/>
        <w:rPr>
          <w:color w:val="000000" w:themeColor="text1"/>
        </w:rPr>
      </w:pPr>
      <w:r w:rsidRPr="002631F4">
        <w:rPr>
          <w:color w:val="000000" w:themeColor="text1"/>
        </w:rPr>
        <w:t xml:space="preserve">Ministerstvo rozhoduje vo veciach akreditácií po predchádzajúcom vyjadrení Akreditačnej komisie MPSVR SR (ďalej len „akreditačná komisia“), ktorá je zriadená ako poradný orgán ministra práce, sociálnych vecí a rodiny pre posudzovanie žiadostí žiadateľov o akreditáciu, o predĺženie akreditácie a posudzovanie zrušenia akreditácie. </w:t>
      </w:r>
      <w:r w:rsidRPr="002631F4">
        <w:rPr>
          <w:color w:val="000000" w:themeColor="text1"/>
          <w:lang w:eastAsia="cs-CZ"/>
        </w:rPr>
        <w:t xml:space="preserve">V roku 2018 sa uskutočnilo spolu 9 zasadnutí akreditačnej komisie. </w:t>
      </w:r>
    </w:p>
    <w:p w14:paraId="79012D5E" w14:textId="5BE52150" w:rsidR="00C24BB2" w:rsidRPr="002631F4" w:rsidRDefault="00C24BB2" w:rsidP="00E515BB">
      <w:pPr>
        <w:spacing w:line="276" w:lineRule="auto"/>
        <w:ind w:firstLine="431"/>
        <w:rPr>
          <w:color w:val="000000" w:themeColor="text1"/>
        </w:rPr>
      </w:pPr>
      <w:r w:rsidRPr="002631F4">
        <w:rPr>
          <w:color w:val="000000" w:themeColor="text1"/>
        </w:rPr>
        <w:t xml:space="preserve">Ministerstvo v oblasti sociálnych služieb v roku 2018 rozhodlo o udelení akreditácie pre 18 subjektov, z toho 14 subjektom na vzdelávacie programy a 4 subjektom na odbornú činnosť. V predmetnom období bola 19  subjektom predĺžená akreditácia vzdelávacích programov,  22 subjektom bola predĺžená akreditácia na odbornú činnosť. Dvom subjektom akreditácia na odbornú činnosť nebola udelená.  </w:t>
      </w:r>
    </w:p>
    <w:p w14:paraId="693005E9" w14:textId="77777777" w:rsidR="00C24BB2" w:rsidRPr="002631F4" w:rsidRDefault="00C24BB2" w:rsidP="00E515BB">
      <w:pPr>
        <w:spacing w:line="276" w:lineRule="auto"/>
        <w:ind w:firstLine="431"/>
        <w:rPr>
          <w:color w:val="000000" w:themeColor="text1"/>
        </w:rPr>
      </w:pPr>
      <w:r w:rsidRPr="002631F4">
        <w:rPr>
          <w:color w:val="000000" w:themeColor="text1"/>
        </w:rPr>
        <w:t xml:space="preserve">Ministerstvo v oblasti sociálnoprávnej ochrany detí a sociálnej kurately v roku 2018 rozhodlo o udelení akreditácie pre jeden nový subjekt, a to na vykonávanie opatrení nepobytovou formou. V 15 konaniach bola predĺžená akreditácia na vykonávanie vybraných opatrení, z toho pre 1 detský domov, 2 krízové strediská, 5 </w:t>
      </w:r>
      <w:r w:rsidRPr="002631F4">
        <w:rPr>
          <w:color w:val="000000" w:themeColor="text1"/>
        </w:rPr>
        <w:lastRenderedPageBreak/>
        <w:t>resocializačných stredísk a 7 akreditovaných subjektov, ktoré vykonávajú opatrenia nepobytovou formou. Ministerstvo v tomto období rozhodlo aj vo veci 20 zmien akreditácie, pričom tieto zmeny sa týkali zmeny rozhodnutí o udelení akreditácie, a to v časti zodpovedný zástupca, miesto výkonu, kapacita, paragrafové znenie. V roku 2018 bola zrušená akreditácia pre jeden akreditovaný subjekt (resocializačné stredisko) a jednému akreditovanému subjektu zanikla akreditácia z dôvodu, že uplynula doba platnosti udelenej akreditácie a akreditovaný subjekt o predĺženie akreditácie (v zákonom stanovenej lehote) nepožiadal. Ku dňu 31. decembra 2018 zanikla na vlastnú žiadosť akreditácia pre tri subjekty.</w:t>
      </w:r>
    </w:p>
    <w:p w14:paraId="5A9FC911" w14:textId="77777777" w:rsidR="00C24BB2" w:rsidRPr="002631F4" w:rsidRDefault="00C24BB2" w:rsidP="00E515BB">
      <w:pPr>
        <w:spacing w:line="276" w:lineRule="auto"/>
        <w:ind w:firstLine="431"/>
        <w:rPr>
          <w:color w:val="FF0000"/>
        </w:rPr>
      </w:pPr>
      <w:r w:rsidRPr="002631F4">
        <w:rPr>
          <w:color w:val="000000" w:themeColor="text1"/>
        </w:rPr>
        <w:t>V súvislosti s novelou zákona č. 305/2005 Z. z. a ustanovením § 100n zákona č. 305/2005 Z. z. sa na zariadenia (detský domov, krízové stredisko a resocializačné stredisko), ktoré mali k 31. marcu 2018 udelenú akreditáciu, vzťahovala povinnosť vypracovať program podľa § 45 ods. 6 zákona č. 305/2005 Z. z., pričom na účely akreditácie sa tento program považoval za zmenu rozhodujúcich skutočností, ktoré podľa § 83 ods. 6 zákona č. 305/2005 Z. z. posudzuje akreditačná komisia. Ministerstvu bolo za rok 2018 doručených spolu 56  programov</w:t>
      </w:r>
      <w:r w:rsidR="0060641B">
        <w:rPr>
          <w:color w:val="000000" w:themeColor="text1"/>
        </w:rPr>
        <w:t xml:space="preserve"> Centier pre deti a rodinu.</w:t>
      </w:r>
      <w:r w:rsidRPr="002631F4">
        <w:rPr>
          <w:color w:val="000000" w:themeColor="text1"/>
        </w:rPr>
        <w:t xml:space="preserve"> </w:t>
      </w:r>
      <w:r w:rsidRPr="002631F4">
        <w:rPr>
          <w:color w:val="FF0000"/>
        </w:rPr>
        <w:t> </w:t>
      </w:r>
    </w:p>
    <w:p w14:paraId="3EF17F65" w14:textId="77777777" w:rsidR="00C24BB2" w:rsidRPr="00E515BB" w:rsidRDefault="00C24BB2" w:rsidP="00E515BB">
      <w:pPr>
        <w:pStyle w:val="Nadpis7"/>
        <w:rPr>
          <w:rFonts w:eastAsia="Calibri"/>
        </w:rPr>
      </w:pPr>
      <w:r w:rsidRPr="00E515BB">
        <w:rPr>
          <w:rFonts w:eastAsia="Calibri"/>
        </w:rPr>
        <w:t>Tabuľka 3.2</w:t>
      </w:r>
      <w:r w:rsidR="00165889" w:rsidRPr="00E515BB">
        <w:rPr>
          <w:rFonts w:eastAsia="Calibri"/>
        </w:rPr>
        <w:t>2</w:t>
      </w:r>
      <w:r w:rsidRPr="00E515BB">
        <w:rPr>
          <w:rFonts w:eastAsia="Calibri"/>
        </w:rPr>
        <w:t xml:space="preserve"> Počet akreditovaných subjektov na vykonávanie opatrení SPODaSK </w:t>
      </w:r>
      <w:r w:rsidRPr="00E515BB">
        <w:rPr>
          <w:rFonts w:eastAsia="Calibri"/>
        </w:rPr>
        <w:br/>
        <w:t>k 31. 12. 201</w:t>
      </w:r>
      <w:r w:rsidR="00A973A9" w:rsidRPr="00E515BB">
        <w:rPr>
          <w:rFonts w:eastAsia="Calibri"/>
        </w:rPr>
        <w:t>8</w:t>
      </w:r>
    </w:p>
    <w:tbl>
      <w:tblPr>
        <w:tblStyle w:val="tltabsprava3"/>
        <w:tblW w:w="0" w:type="auto"/>
        <w:jc w:val="center"/>
        <w:tblLook w:val="04A0" w:firstRow="1" w:lastRow="0" w:firstColumn="1" w:lastColumn="0" w:noHBand="0" w:noVBand="1"/>
      </w:tblPr>
      <w:tblGrid>
        <w:gridCol w:w="4111"/>
        <w:gridCol w:w="4464"/>
      </w:tblGrid>
      <w:tr w:rsidR="00C24BB2" w:rsidRPr="00A33F88" w14:paraId="11E0A9D5" w14:textId="77777777" w:rsidTr="00292063">
        <w:trPr>
          <w:cnfStyle w:val="100000000000" w:firstRow="1" w:lastRow="0" w:firstColumn="0" w:lastColumn="0" w:oddVBand="0" w:evenVBand="0" w:oddHBand="0" w:evenHBand="0" w:firstRowFirstColumn="0" w:firstRowLastColumn="0" w:lastRowFirstColumn="0" w:lastRowLastColumn="0"/>
          <w:trHeight w:val="257"/>
          <w:jc w:val="center"/>
        </w:trPr>
        <w:tc>
          <w:tcPr>
            <w:tcW w:w="4111" w:type="dxa"/>
          </w:tcPr>
          <w:p w14:paraId="51B126F3" w14:textId="77777777" w:rsidR="00C24BB2" w:rsidRPr="00A33F88" w:rsidRDefault="00C24BB2" w:rsidP="00C24BB2">
            <w:pPr>
              <w:spacing w:before="120"/>
              <w:jc w:val="center"/>
              <w:rPr>
                <w:rFonts w:eastAsia="Calibri"/>
                <w:szCs w:val="22"/>
              </w:rPr>
            </w:pPr>
          </w:p>
        </w:tc>
        <w:tc>
          <w:tcPr>
            <w:tcW w:w="4464" w:type="dxa"/>
            <w:hideMark/>
          </w:tcPr>
          <w:p w14:paraId="14300947" w14:textId="77777777" w:rsidR="00C24BB2" w:rsidRPr="00A33F88" w:rsidRDefault="00C24BB2" w:rsidP="00C24BB2">
            <w:pPr>
              <w:spacing w:before="120"/>
              <w:jc w:val="center"/>
              <w:rPr>
                <w:rFonts w:eastAsia="Calibri"/>
                <w:szCs w:val="22"/>
              </w:rPr>
            </w:pPr>
            <w:r w:rsidRPr="00A33F88">
              <w:rPr>
                <w:rFonts w:eastAsia="Calibri"/>
                <w:szCs w:val="22"/>
              </w:rPr>
              <w:t>Počet akreditovaných subjektov</w:t>
            </w:r>
          </w:p>
        </w:tc>
      </w:tr>
      <w:tr w:rsidR="00C24BB2" w:rsidRPr="002631F4" w14:paraId="0779E5CD" w14:textId="77777777" w:rsidTr="00292063">
        <w:trPr>
          <w:cnfStyle w:val="000000100000" w:firstRow="0" w:lastRow="0" w:firstColumn="0" w:lastColumn="0" w:oddVBand="0" w:evenVBand="0" w:oddHBand="1" w:evenHBand="0" w:firstRowFirstColumn="0" w:firstRowLastColumn="0" w:lastRowFirstColumn="0" w:lastRowLastColumn="0"/>
          <w:trHeight w:val="680"/>
          <w:jc w:val="center"/>
        </w:trPr>
        <w:tc>
          <w:tcPr>
            <w:tcW w:w="4111" w:type="dxa"/>
            <w:hideMark/>
          </w:tcPr>
          <w:p w14:paraId="72E01D54" w14:textId="77777777" w:rsidR="00C24BB2" w:rsidRPr="00E515BB" w:rsidRDefault="00C24BB2" w:rsidP="00C24BB2">
            <w:pPr>
              <w:jc w:val="left"/>
              <w:rPr>
                <w:rFonts w:eastAsia="Calibri"/>
              </w:rPr>
            </w:pPr>
            <w:r w:rsidRPr="00E515BB">
              <w:rPr>
                <w:rFonts w:eastAsia="Calibri"/>
                <w:szCs w:val="22"/>
              </w:rPr>
              <w:t xml:space="preserve">Subjekty vykonávajúce opatrenia sociálnoprávnej ochrany detí a sociálnej kurately podľa zákona č. 305/2005 Z. z. </w:t>
            </w:r>
          </w:p>
        </w:tc>
        <w:tc>
          <w:tcPr>
            <w:tcW w:w="4464" w:type="dxa"/>
            <w:hideMark/>
          </w:tcPr>
          <w:p w14:paraId="1AD20E43" w14:textId="77777777" w:rsidR="00C24BB2" w:rsidRPr="00E515BB" w:rsidRDefault="00C24BB2" w:rsidP="00C24BB2">
            <w:pPr>
              <w:spacing w:before="120"/>
              <w:jc w:val="center"/>
              <w:rPr>
                <w:rFonts w:eastAsia="Calibri"/>
              </w:rPr>
            </w:pPr>
            <w:r w:rsidRPr="00E515BB">
              <w:rPr>
                <w:rFonts w:eastAsia="Calibri"/>
                <w:szCs w:val="22"/>
              </w:rPr>
              <w:t>42</w:t>
            </w:r>
          </w:p>
        </w:tc>
      </w:tr>
      <w:tr w:rsidR="00C24BB2" w:rsidRPr="002631F4" w14:paraId="21D7D759" w14:textId="77777777" w:rsidTr="00292063">
        <w:trPr>
          <w:trHeight w:val="255"/>
          <w:jc w:val="center"/>
        </w:trPr>
        <w:tc>
          <w:tcPr>
            <w:tcW w:w="4111" w:type="dxa"/>
            <w:hideMark/>
          </w:tcPr>
          <w:p w14:paraId="6A71AB8F" w14:textId="77777777" w:rsidR="00C24BB2" w:rsidRPr="00E515BB" w:rsidRDefault="00C24BB2" w:rsidP="00C24BB2">
            <w:pPr>
              <w:spacing w:before="120"/>
              <w:rPr>
                <w:rFonts w:eastAsia="Calibri"/>
              </w:rPr>
            </w:pPr>
            <w:r w:rsidRPr="00E515BB">
              <w:rPr>
                <w:rFonts w:eastAsia="Calibri"/>
                <w:szCs w:val="22"/>
              </w:rPr>
              <w:t>Detský domov</w:t>
            </w:r>
          </w:p>
        </w:tc>
        <w:tc>
          <w:tcPr>
            <w:tcW w:w="4464" w:type="dxa"/>
            <w:hideMark/>
          </w:tcPr>
          <w:p w14:paraId="25CF6EBC" w14:textId="77777777" w:rsidR="00C24BB2" w:rsidRPr="00E515BB" w:rsidRDefault="00C24BB2" w:rsidP="00C24BB2">
            <w:pPr>
              <w:spacing w:before="120"/>
              <w:jc w:val="center"/>
              <w:rPr>
                <w:rFonts w:eastAsia="Calibri"/>
              </w:rPr>
            </w:pPr>
            <w:r w:rsidRPr="00E515BB">
              <w:rPr>
                <w:rFonts w:eastAsia="Calibri"/>
                <w:szCs w:val="22"/>
              </w:rPr>
              <w:t>2</w:t>
            </w:r>
            <w:r w:rsidR="00A973A9" w:rsidRPr="00E515BB">
              <w:rPr>
                <w:rFonts w:eastAsia="Calibri"/>
                <w:szCs w:val="22"/>
              </w:rPr>
              <w:t>2</w:t>
            </w:r>
          </w:p>
        </w:tc>
      </w:tr>
      <w:tr w:rsidR="00C24BB2" w:rsidRPr="002631F4" w14:paraId="5DDBACE0" w14:textId="77777777" w:rsidTr="00292063">
        <w:trPr>
          <w:cnfStyle w:val="000000100000" w:firstRow="0" w:lastRow="0" w:firstColumn="0" w:lastColumn="0" w:oddVBand="0" w:evenVBand="0" w:oddHBand="1" w:evenHBand="0" w:firstRowFirstColumn="0" w:firstRowLastColumn="0" w:lastRowFirstColumn="0" w:lastRowLastColumn="0"/>
          <w:trHeight w:val="255"/>
          <w:jc w:val="center"/>
        </w:trPr>
        <w:tc>
          <w:tcPr>
            <w:tcW w:w="4111" w:type="dxa"/>
            <w:hideMark/>
          </w:tcPr>
          <w:p w14:paraId="706D3BE2" w14:textId="77777777" w:rsidR="00C24BB2" w:rsidRPr="00E515BB" w:rsidRDefault="00C24BB2" w:rsidP="00C24BB2">
            <w:pPr>
              <w:spacing w:before="120"/>
              <w:rPr>
                <w:rFonts w:eastAsia="Calibri"/>
              </w:rPr>
            </w:pPr>
            <w:r w:rsidRPr="00E515BB">
              <w:rPr>
                <w:rFonts w:eastAsia="Calibri"/>
                <w:szCs w:val="22"/>
              </w:rPr>
              <w:t>Krízové stredisko</w:t>
            </w:r>
          </w:p>
        </w:tc>
        <w:tc>
          <w:tcPr>
            <w:tcW w:w="4464" w:type="dxa"/>
            <w:hideMark/>
          </w:tcPr>
          <w:p w14:paraId="299F430A" w14:textId="77777777" w:rsidR="00C24BB2" w:rsidRPr="00E515BB" w:rsidRDefault="00C24BB2" w:rsidP="00C24BB2">
            <w:pPr>
              <w:spacing w:before="120"/>
              <w:jc w:val="center"/>
              <w:rPr>
                <w:rFonts w:eastAsia="Calibri"/>
              </w:rPr>
            </w:pPr>
            <w:r w:rsidRPr="00E515BB">
              <w:rPr>
                <w:rFonts w:eastAsia="Calibri"/>
              </w:rPr>
              <w:t>14</w:t>
            </w:r>
          </w:p>
        </w:tc>
      </w:tr>
      <w:tr w:rsidR="00C24BB2" w:rsidRPr="002631F4" w14:paraId="4EC22C3B" w14:textId="77777777" w:rsidTr="00292063">
        <w:trPr>
          <w:trHeight w:val="255"/>
          <w:jc w:val="center"/>
        </w:trPr>
        <w:tc>
          <w:tcPr>
            <w:tcW w:w="4111" w:type="dxa"/>
            <w:hideMark/>
          </w:tcPr>
          <w:p w14:paraId="4F83E9D6" w14:textId="77777777" w:rsidR="00C24BB2" w:rsidRPr="00E515BB" w:rsidRDefault="00C24BB2" w:rsidP="00C24BB2">
            <w:pPr>
              <w:spacing w:before="120"/>
              <w:rPr>
                <w:rFonts w:eastAsia="Calibri"/>
              </w:rPr>
            </w:pPr>
            <w:r w:rsidRPr="00E515BB">
              <w:rPr>
                <w:rFonts w:eastAsia="Calibri"/>
                <w:szCs w:val="22"/>
              </w:rPr>
              <w:t>Resocializačné stredisko</w:t>
            </w:r>
          </w:p>
        </w:tc>
        <w:tc>
          <w:tcPr>
            <w:tcW w:w="4464" w:type="dxa"/>
            <w:hideMark/>
          </w:tcPr>
          <w:p w14:paraId="12AE9621" w14:textId="77777777" w:rsidR="00C24BB2" w:rsidRPr="00E515BB" w:rsidRDefault="00C24BB2" w:rsidP="00C24BB2">
            <w:pPr>
              <w:spacing w:before="120"/>
              <w:jc w:val="center"/>
              <w:rPr>
                <w:rFonts w:eastAsia="Calibri"/>
              </w:rPr>
            </w:pPr>
            <w:r w:rsidRPr="00E515BB">
              <w:rPr>
                <w:rFonts w:eastAsia="Calibri"/>
                <w:szCs w:val="22"/>
              </w:rPr>
              <w:t>1</w:t>
            </w:r>
            <w:r w:rsidR="00A973A9" w:rsidRPr="00E515BB">
              <w:rPr>
                <w:rFonts w:eastAsia="Calibri"/>
                <w:szCs w:val="22"/>
              </w:rPr>
              <w:t>8</w:t>
            </w:r>
          </w:p>
        </w:tc>
      </w:tr>
      <w:tr w:rsidR="00C24BB2" w:rsidRPr="002631F4" w14:paraId="5CA28CA6" w14:textId="77777777" w:rsidTr="00292063">
        <w:trPr>
          <w:cnfStyle w:val="000000100000" w:firstRow="0" w:lastRow="0" w:firstColumn="0" w:lastColumn="0" w:oddVBand="0" w:evenVBand="0" w:oddHBand="1" w:evenHBand="0" w:firstRowFirstColumn="0" w:firstRowLastColumn="0" w:lastRowFirstColumn="0" w:lastRowLastColumn="0"/>
          <w:trHeight w:val="255"/>
          <w:jc w:val="center"/>
        </w:trPr>
        <w:tc>
          <w:tcPr>
            <w:tcW w:w="4111" w:type="dxa"/>
            <w:hideMark/>
          </w:tcPr>
          <w:p w14:paraId="0A27AEC6" w14:textId="77777777" w:rsidR="00C24BB2" w:rsidRPr="00E515BB" w:rsidRDefault="00C24BB2" w:rsidP="00C24BB2">
            <w:pPr>
              <w:spacing w:before="120"/>
              <w:rPr>
                <w:rFonts w:eastAsia="Calibri"/>
                <w:b/>
              </w:rPr>
            </w:pPr>
            <w:r w:rsidRPr="00E515BB">
              <w:rPr>
                <w:rFonts w:eastAsia="Calibri"/>
                <w:b/>
                <w:szCs w:val="22"/>
              </w:rPr>
              <w:t>SPOLU</w:t>
            </w:r>
          </w:p>
        </w:tc>
        <w:tc>
          <w:tcPr>
            <w:tcW w:w="4464" w:type="dxa"/>
            <w:hideMark/>
          </w:tcPr>
          <w:p w14:paraId="2F68A584" w14:textId="77777777" w:rsidR="00C24BB2" w:rsidRPr="00E515BB" w:rsidRDefault="00A973A9" w:rsidP="00C24BB2">
            <w:pPr>
              <w:spacing w:before="120"/>
              <w:jc w:val="center"/>
              <w:rPr>
                <w:rFonts w:eastAsia="Calibri"/>
                <w:b/>
              </w:rPr>
            </w:pPr>
            <w:r w:rsidRPr="00E515BB">
              <w:rPr>
                <w:rFonts w:eastAsia="Calibri"/>
                <w:b/>
                <w:szCs w:val="22"/>
              </w:rPr>
              <w:t>96</w:t>
            </w:r>
          </w:p>
        </w:tc>
      </w:tr>
    </w:tbl>
    <w:p w14:paraId="62FA9205" w14:textId="77777777" w:rsidR="00C24BB2" w:rsidRPr="00E515BB" w:rsidRDefault="00C24BB2" w:rsidP="00E515BB">
      <w:pPr>
        <w:pStyle w:val="zdroj"/>
        <w:rPr>
          <w:rFonts w:eastAsia="Calibri"/>
        </w:rPr>
      </w:pPr>
      <w:r w:rsidRPr="00E515BB">
        <w:rPr>
          <w:rFonts w:eastAsia="Calibri"/>
        </w:rPr>
        <w:t>Zdroj: V(MPSVR SR) 12-01</w:t>
      </w:r>
    </w:p>
    <w:p w14:paraId="41C0C23A" w14:textId="77777777" w:rsidR="00C24BB2" w:rsidRPr="002631F4" w:rsidRDefault="00C24BB2" w:rsidP="00C24BB2">
      <w:pPr>
        <w:jc w:val="left"/>
        <w:rPr>
          <w:rFonts w:ascii="Times New Roman Bold" w:hAnsi="Times New Roman Bold"/>
          <w:b/>
          <w:color w:val="D83E2C" w:themeColor="accent2"/>
          <w:sz w:val="24"/>
          <w:szCs w:val="20"/>
          <w:lang w:eastAsia="cs-CZ"/>
        </w:rPr>
      </w:pPr>
      <w:r w:rsidRPr="002631F4">
        <w:br w:type="page"/>
      </w:r>
    </w:p>
    <w:p w14:paraId="1AE800F1" w14:textId="254DBF33" w:rsidR="00C24BB2" w:rsidRPr="002631F4" w:rsidRDefault="00C24BB2" w:rsidP="00C24BB2">
      <w:pPr>
        <w:pStyle w:val="Nadpis6"/>
      </w:pPr>
      <w:bookmarkStart w:id="170" w:name="_Toc10031379"/>
      <w:r w:rsidRPr="002631F4">
        <w:lastRenderedPageBreak/>
        <w:t>Príspevky na podporu náhradnej starostlivosti</w:t>
      </w:r>
      <w:bookmarkEnd w:id="170"/>
    </w:p>
    <w:p w14:paraId="5178D72B" w14:textId="77777777" w:rsidR="00C24BB2" w:rsidRPr="00D21CEE" w:rsidRDefault="00C24BB2" w:rsidP="00C24BB2">
      <w:pPr>
        <w:ind w:firstLine="431"/>
        <w:rPr>
          <w:color w:val="000000" w:themeColor="text1"/>
        </w:rPr>
      </w:pPr>
      <w:r w:rsidRPr="00D21CEE">
        <w:rPr>
          <w:color w:val="000000" w:themeColor="text1"/>
        </w:rPr>
        <w:t xml:space="preserve">Zákon č. 627/2005 Z. z. o príspevkoch na podporu náhradnej starostlivosti o dieťa </w:t>
      </w:r>
      <w:r w:rsidR="008A5579">
        <w:rPr>
          <w:color w:val="000000" w:themeColor="text1"/>
        </w:rPr>
        <w:t xml:space="preserve">v znení neskorších predpiso </w:t>
      </w:r>
      <w:r w:rsidRPr="00D21CEE">
        <w:rPr>
          <w:color w:val="000000" w:themeColor="text1"/>
        </w:rPr>
        <w:t>podporuje prostredníctvom finančných príspevkov vykonávanie osobnej starostlivosti o dieťa inou fyzickou osobou, ak rodičia nezabezpečujú alebo nemôžu zabezpečiť osobnú starostlivosť o dieťa.</w:t>
      </w:r>
    </w:p>
    <w:p w14:paraId="23E3809D" w14:textId="77777777" w:rsidR="00C24BB2" w:rsidRPr="00165889" w:rsidRDefault="00C24BB2" w:rsidP="00C24BB2">
      <w:pPr>
        <w:ind w:firstLine="431"/>
        <w:rPr>
          <w:color w:val="000000" w:themeColor="text1"/>
        </w:rPr>
      </w:pPr>
      <w:r w:rsidRPr="00D21CEE">
        <w:rPr>
          <w:color w:val="000000" w:themeColor="text1"/>
        </w:rPr>
        <w:t xml:space="preserve">Opatrením Ministerstva práce, sociálnych vecí a rodiny č. 233/2018 sa s účinnosťou od 1. septembra 2018 upravili sumy príspevkov na podporu náhradnej rodinnej starostlivosti </w:t>
      </w:r>
      <w:r w:rsidRPr="00165889">
        <w:rPr>
          <w:color w:val="000000" w:themeColor="text1"/>
        </w:rPr>
        <w:t>nasledovne:</w:t>
      </w:r>
    </w:p>
    <w:p w14:paraId="69C9C167" w14:textId="77777777" w:rsidR="00C24BB2" w:rsidRPr="00E515BB" w:rsidRDefault="00165889" w:rsidP="00E515BB">
      <w:pPr>
        <w:pStyle w:val="Nadpis7"/>
      </w:pPr>
      <w:r w:rsidRPr="00E515BB">
        <w:t>Tabuľka 3.23</w:t>
      </w:r>
      <w:r w:rsidR="00C24BB2" w:rsidRPr="00E515BB">
        <w:t xml:space="preserve"> Sumy príspevkov na podporu náhradnej starostlivosti v roku 2018</w:t>
      </w:r>
    </w:p>
    <w:tbl>
      <w:tblPr>
        <w:tblStyle w:val="tltabsprava3"/>
        <w:tblW w:w="0" w:type="auto"/>
        <w:jc w:val="center"/>
        <w:tblLook w:val="04A0" w:firstRow="1" w:lastRow="0" w:firstColumn="1" w:lastColumn="0" w:noHBand="0" w:noVBand="1"/>
      </w:tblPr>
      <w:tblGrid>
        <w:gridCol w:w="5111"/>
        <w:gridCol w:w="1410"/>
        <w:gridCol w:w="1320"/>
      </w:tblGrid>
      <w:tr w:rsidR="00C24BB2" w:rsidRPr="00292063" w14:paraId="63C08E77" w14:textId="77777777" w:rsidTr="00292063">
        <w:trPr>
          <w:cnfStyle w:val="100000000000" w:firstRow="1" w:lastRow="0" w:firstColumn="0" w:lastColumn="0" w:oddVBand="0" w:evenVBand="0" w:oddHBand="0" w:evenHBand="0" w:firstRowFirstColumn="0" w:firstRowLastColumn="0" w:lastRowFirstColumn="0" w:lastRowLastColumn="0"/>
          <w:jc w:val="center"/>
        </w:trPr>
        <w:tc>
          <w:tcPr>
            <w:tcW w:w="0" w:type="auto"/>
          </w:tcPr>
          <w:p w14:paraId="7C0D795C" w14:textId="77777777" w:rsidR="00C24BB2" w:rsidRPr="00292063" w:rsidRDefault="00C24BB2" w:rsidP="00C24BB2">
            <w:pPr>
              <w:rPr>
                <w:color w:val="FFFFFF"/>
              </w:rPr>
            </w:pPr>
            <w:r w:rsidRPr="00292063">
              <w:rPr>
                <w:color w:val="FFFFFF"/>
              </w:rPr>
              <w:t>Príspevky na podporu náhradnej starostlivosti</w:t>
            </w:r>
          </w:p>
        </w:tc>
        <w:tc>
          <w:tcPr>
            <w:tcW w:w="0" w:type="auto"/>
          </w:tcPr>
          <w:p w14:paraId="2BF5C2AC" w14:textId="77777777" w:rsidR="00C24BB2" w:rsidRPr="00292063" w:rsidRDefault="00C24BB2" w:rsidP="00C24BB2">
            <w:pPr>
              <w:rPr>
                <w:color w:val="FFFFFF"/>
              </w:rPr>
            </w:pPr>
            <w:r w:rsidRPr="00292063">
              <w:rPr>
                <w:color w:val="FFFFFF"/>
              </w:rPr>
              <w:t>Do 31. 8. 2018</w:t>
            </w:r>
          </w:p>
        </w:tc>
        <w:tc>
          <w:tcPr>
            <w:tcW w:w="0" w:type="auto"/>
          </w:tcPr>
          <w:p w14:paraId="0E3A0AE4" w14:textId="77777777" w:rsidR="00C24BB2" w:rsidRPr="00292063" w:rsidRDefault="00C24BB2" w:rsidP="00C24BB2">
            <w:pPr>
              <w:rPr>
                <w:color w:val="FFFFFF"/>
              </w:rPr>
            </w:pPr>
            <w:r w:rsidRPr="00292063">
              <w:rPr>
                <w:color w:val="FFFFFF"/>
              </w:rPr>
              <w:t>Od 1. 9. 2018</w:t>
            </w:r>
          </w:p>
        </w:tc>
      </w:tr>
      <w:tr w:rsidR="00C24BB2" w:rsidRPr="002631F4" w14:paraId="69A130EF"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6D264990" w14:textId="77777777" w:rsidR="00C24BB2" w:rsidRPr="002631F4" w:rsidRDefault="00C24BB2" w:rsidP="00C24BB2">
            <w:pPr>
              <w:rPr>
                <w:lang w:eastAsia="cs-CZ"/>
              </w:rPr>
            </w:pPr>
            <w:r w:rsidRPr="002631F4">
              <w:rPr>
                <w:lang w:eastAsia="cs-CZ"/>
              </w:rPr>
              <w:t>Jednorazový príspevok pri zverení do náhradnej starostlivosti</w:t>
            </w:r>
          </w:p>
        </w:tc>
        <w:tc>
          <w:tcPr>
            <w:tcW w:w="0" w:type="auto"/>
          </w:tcPr>
          <w:p w14:paraId="70E10D73" w14:textId="77777777" w:rsidR="00C24BB2" w:rsidRPr="002631F4" w:rsidRDefault="00C24BB2" w:rsidP="00C24BB2">
            <w:pPr>
              <w:ind w:right="190"/>
              <w:jc w:val="right"/>
            </w:pPr>
            <w:r w:rsidRPr="002631F4">
              <w:t>503,50 €</w:t>
            </w:r>
          </w:p>
        </w:tc>
        <w:tc>
          <w:tcPr>
            <w:tcW w:w="0" w:type="auto"/>
          </w:tcPr>
          <w:p w14:paraId="04CDE39A" w14:textId="77777777" w:rsidR="00C24BB2" w:rsidRPr="002631F4" w:rsidRDefault="00C24BB2" w:rsidP="00C24BB2">
            <w:pPr>
              <w:ind w:right="190"/>
              <w:jc w:val="right"/>
            </w:pPr>
            <w:r w:rsidRPr="002631F4">
              <w:t>517,59 €</w:t>
            </w:r>
          </w:p>
        </w:tc>
      </w:tr>
      <w:tr w:rsidR="00C24BB2" w:rsidRPr="002631F4" w14:paraId="377E4A74" w14:textId="77777777" w:rsidTr="00292063">
        <w:trPr>
          <w:jc w:val="center"/>
        </w:trPr>
        <w:tc>
          <w:tcPr>
            <w:tcW w:w="0" w:type="auto"/>
          </w:tcPr>
          <w:p w14:paraId="67DF1E2F" w14:textId="77777777" w:rsidR="00C24BB2" w:rsidRPr="002631F4" w:rsidRDefault="00C24BB2" w:rsidP="00C24BB2">
            <w:pPr>
              <w:rPr>
                <w:lang w:eastAsia="cs-CZ"/>
              </w:rPr>
            </w:pPr>
            <w:r w:rsidRPr="002631F4">
              <w:rPr>
                <w:lang w:eastAsia="cs-CZ"/>
              </w:rPr>
              <w:t>Jednorazový príspevok pri zániku náhradnej starostlivosti</w:t>
            </w:r>
          </w:p>
        </w:tc>
        <w:tc>
          <w:tcPr>
            <w:tcW w:w="0" w:type="auto"/>
          </w:tcPr>
          <w:p w14:paraId="7595D759" w14:textId="77777777" w:rsidR="00C24BB2" w:rsidRPr="002631F4" w:rsidRDefault="00C24BB2" w:rsidP="00C24BB2">
            <w:pPr>
              <w:ind w:right="190"/>
              <w:jc w:val="right"/>
            </w:pPr>
            <w:r w:rsidRPr="002631F4">
              <w:t>928,74 €</w:t>
            </w:r>
          </w:p>
        </w:tc>
        <w:tc>
          <w:tcPr>
            <w:tcW w:w="0" w:type="auto"/>
          </w:tcPr>
          <w:p w14:paraId="10736F37" w14:textId="77777777" w:rsidR="00C24BB2" w:rsidRPr="002631F4" w:rsidRDefault="00C24BB2" w:rsidP="00C24BB2">
            <w:pPr>
              <w:ind w:right="190"/>
              <w:jc w:val="right"/>
            </w:pPr>
            <w:r w:rsidRPr="002631F4">
              <w:t>954,74 €</w:t>
            </w:r>
          </w:p>
        </w:tc>
      </w:tr>
      <w:tr w:rsidR="00C24BB2" w:rsidRPr="002631F4" w14:paraId="0F58A9D1"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02FB03D5" w14:textId="77777777" w:rsidR="00C24BB2" w:rsidRPr="002631F4" w:rsidRDefault="00C24BB2" w:rsidP="00C24BB2">
            <w:pPr>
              <w:rPr>
                <w:lang w:eastAsia="cs-CZ"/>
              </w:rPr>
            </w:pPr>
            <w:r w:rsidRPr="002631F4">
              <w:rPr>
                <w:lang w:eastAsia="cs-CZ"/>
              </w:rPr>
              <w:t>Opakovaný príspevok dieťaťu</w:t>
            </w:r>
          </w:p>
        </w:tc>
        <w:tc>
          <w:tcPr>
            <w:tcW w:w="0" w:type="auto"/>
          </w:tcPr>
          <w:p w14:paraId="72CEC4FD" w14:textId="77777777" w:rsidR="00C24BB2" w:rsidRPr="002631F4" w:rsidRDefault="00C24BB2" w:rsidP="00C24BB2">
            <w:pPr>
              <w:ind w:right="190"/>
              <w:jc w:val="right"/>
            </w:pPr>
            <w:r w:rsidRPr="002631F4">
              <w:t>139,09 €</w:t>
            </w:r>
          </w:p>
        </w:tc>
        <w:tc>
          <w:tcPr>
            <w:tcW w:w="0" w:type="auto"/>
          </w:tcPr>
          <w:p w14:paraId="01680A1D" w14:textId="77777777" w:rsidR="00C24BB2" w:rsidRPr="002631F4" w:rsidRDefault="00C24BB2" w:rsidP="00C24BB2">
            <w:pPr>
              <w:ind w:right="190"/>
              <w:jc w:val="right"/>
            </w:pPr>
            <w:r w:rsidRPr="002631F4">
              <w:t>142,98 €</w:t>
            </w:r>
          </w:p>
        </w:tc>
      </w:tr>
      <w:tr w:rsidR="00C24BB2" w:rsidRPr="002631F4" w14:paraId="0BA865A4" w14:textId="77777777" w:rsidTr="00292063">
        <w:trPr>
          <w:jc w:val="center"/>
        </w:trPr>
        <w:tc>
          <w:tcPr>
            <w:tcW w:w="0" w:type="auto"/>
          </w:tcPr>
          <w:p w14:paraId="57778201" w14:textId="77777777" w:rsidR="00C24BB2" w:rsidRPr="002631F4" w:rsidRDefault="00C24BB2" w:rsidP="00C24BB2">
            <w:pPr>
              <w:rPr>
                <w:lang w:eastAsia="cs-CZ"/>
              </w:rPr>
            </w:pPr>
            <w:r w:rsidRPr="002631F4">
              <w:rPr>
                <w:lang w:eastAsia="cs-CZ"/>
              </w:rPr>
              <w:t>Opakovaný príspevok náhradnému rodičovi</w:t>
            </w:r>
          </w:p>
        </w:tc>
        <w:tc>
          <w:tcPr>
            <w:tcW w:w="0" w:type="auto"/>
          </w:tcPr>
          <w:p w14:paraId="1EC345DB" w14:textId="77777777" w:rsidR="00C24BB2" w:rsidRPr="002631F4" w:rsidRDefault="00C24BB2" w:rsidP="00C24BB2">
            <w:pPr>
              <w:ind w:right="190"/>
              <w:jc w:val="right"/>
            </w:pPr>
            <w:r w:rsidRPr="002631F4">
              <w:t>176,84 €</w:t>
            </w:r>
          </w:p>
        </w:tc>
        <w:tc>
          <w:tcPr>
            <w:tcW w:w="0" w:type="auto"/>
          </w:tcPr>
          <w:p w14:paraId="445BAA7D" w14:textId="77777777" w:rsidR="00C24BB2" w:rsidRPr="002631F4" w:rsidRDefault="00C24BB2" w:rsidP="00C24BB2">
            <w:pPr>
              <w:ind w:right="190"/>
              <w:jc w:val="right"/>
            </w:pPr>
            <w:r w:rsidRPr="002631F4">
              <w:t>181,79 €</w:t>
            </w:r>
          </w:p>
        </w:tc>
      </w:tr>
      <w:tr w:rsidR="00C24BB2" w:rsidRPr="002631F4" w14:paraId="607FD0CB"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0" w:type="auto"/>
          </w:tcPr>
          <w:p w14:paraId="564FEB17" w14:textId="77777777" w:rsidR="00C24BB2" w:rsidRPr="002631F4" w:rsidRDefault="00C24BB2" w:rsidP="00C24BB2">
            <w:pPr>
              <w:rPr>
                <w:lang w:eastAsia="cs-CZ"/>
              </w:rPr>
            </w:pPr>
            <w:r w:rsidRPr="002631F4">
              <w:rPr>
                <w:lang w:eastAsia="cs-CZ"/>
              </w:rPr>
              <w:t>Zvýšenie opakovaného príspevku náhradnému rodičovi</w:t>
            </w:r>
          </w:p>
        </w:tc>
        <w:tc>
          <w:tcPr>
            <w:tcW w:w="0" w:type="auto"/>
          </w:tcPr>
          <w:p w14:paraId="52FAB921" w14:textId="77777777" w:rsidR="00C24BB2" w:rsidRPr="002631F4" w:rsidRDefault="00C24BB2" w:rsidP="00C24BB2">
            <w:pPr>
              <w:ind w:right="190"/>
              <w:jc w:val="right"/>
            </w:pPr>
            <w:r w:rsidRPr="002631F4">
              <w:t>125,78 €</w:t>
            </w:r>
          </w:p>
        </w:tc>
        <w:tc>
          <w:tcPr>
            <w:tcW w:w="0" w:type="auto"/>
          </w:tcPr>
          <w:p w14:paraId="779D16C7" w14:textId="77777777" w:rsidR="00C24BB2" w:rsidRPr="002631F4" w:rsidRDefault="00C24BB2" w:rsidP="00C24BB2">
            <w:pPr>
              <w:ind w:right="190"/>
              <w:jc w:val="right"/>
            </w:pPr>
            <w:r w:rsidRPr="002631F4">
              <w:t>129,30 €</w:t>
            </w:r>
          </w:p>
        </w:tc>
      </w:tr>
      <w:tr w:rsidR="00C24BB2" w:rsidRPr="002631F4" w14:paraId="2AC04D10" w14:textId="77777777" w:rsidTr="00292063">
        <w:trPr>
          <w:jc w:val="center"/>
        </w:trPr>
        <w:tc>
          <w:tcPr>
            <w:tcW w:w="0" w:type="auto"/>
          </w:tcPr>
          <w:p w14:paraId="2279E95E" w14:textId="77777777" w:rsidR="00C24BB2" w:rsidRPr="002631F4" w:rsidRDefault="00C24BB2" w:rsidP="00C24BB2">
            <w:pPr>
              <w:rPr>
                <w:lang w:eastAsia="cs-CZ"/>
              </w:rPr>
            </w:pPr>
            <w:r w:rsidRPr="002631F4">
              <w:rPr>
                <w:lang w:eastAsia="cs-CZ"/>
              </w:rPr>
              <w:t>Osobitný opakovaný príspevok náhradnému rodičovi</w:t>
            </w:r>
          </w:p>
        </w:tc>
        <w:tc>
          <w:tcPr>
            <w:tcW w:w="0" w:type="auto"/>
          </w:tcPr>
          <w:p w14:paraId="39FA8B06" w14:textId="77777777" w:rsidR="00C24BB2" w:rsidRPr="002631F4" w:rsidRDefault="00C24BB2" w:rsidP="00C24BB2">
            <w:pPr>
              <w:ind w:right="190"/>
              <w:jc w:val="right"/>
            </w:pPr>
            <w:r w:rsidRPr="002631F4">
              <w:t>72,86 €</w:t>
            </w:r>
          </w:p>
        </w:tc>
        <w:tc>
          <w:tcPr>
            <w:tcW w:w="0" w:type="auto"/>
          </w:tcPr>
          <w:p w14:paraId="5BB430C8" w14:textId="77777777" w:rsidR="00C24BB2" w:rsidRPr="002631F4" w:rsidRDefault="00C24BB2" w:rsidP="00C24BB2">
            <w:pPr>
              <w:ind w:right="190"/>
              <w:jc w:val="right"/>
            </w:pPr>
            <w:r w:rsidRPr="002631F4">
              <w:t>74,90 €</w:t>
            </w:r>
          </w:p>
        </w:tc>
      </w:tr>
    </w:tbl>
    <w:p w14:paraId="2E592193" w14:textId="77777777" w:rsidR="00C24BB2" w:rsidRPr="00E515BB" w:rsidRDefault="00C24BB2" w:rsidP="00E515BB">
      <w:pPr>
        <w:pStyle w:val="zdroj"/>
        <w:rPr>
          <w:rFonts w:eastAsia="Calibri"/>
        </w:rPr>
      </w:pPr>
      <w:r w:rsidRPr="00E515BB">
        <w:rPr>
          <w:rFonts w:eastAsia="Calibri"/>
        </w:rPr>
        <w:t>Zdroj: MPSVR SR</w:t>
      </w:r>
    </w:p>
    <w:p w14:paraId="2C69D82C" w14:textId="77777777" w:rsidR="00C24BB2" w:rsidRPr="00D21CEE" w:rsidRDefault="00C24BB2" w:rsidP="00C24BB2">
      <w:pPr>
        <w:ind w:firstLine="431"/>
        <w:rPr>
          <w:color w:val="000000" w:themeColor="text1"/>
        </w:rPr>
      </w:pPr>
      <w:r w:rsidRPr="00D21CEE">
        <w:rPr>
          <w:b/>
          <w:color w:val="000000" w:themeColor="text1"/>
        </w:rPr>
        <w:t>Jednorazový príspevok pri zverení do náhradnej starostlivosti</w:t>
      </w:r>
      <w:r w:rsidRPr="00D21CEE">
        <w:rPr>
          <w:color w:val="000000" w:themeColor="text1"/>
        </w:rPr>
        <w:t xml:space="preserve"> sa poskytuje dieťaťu pri zverení do náhradnej starostlivosti na podporu zabezpečenia základného osobného vybavenia dieťaťa. V roku 2018 bol poskytnutý na 799 detí, čo je o 13 detí menej ako v roku 2017. Z celkového počtu detí bolo 75,2 % detí zverených do náhradnej osobnej starostlivosti, 7,4 % detí do pestúnskej starostlivosti, 5,9 % detí bolo zverených predbežným opatrením súdu do predosvojiteľskej starostlivosti, 6,1 % detí bolo zverených do predosvojiteľskej starostlivosti a 5,4 % detí bolo zverených poručníkovi. Spolu bolo na tento príspevok vyplatených 416,6 tis. eur, čo predstavuje medziročný nárast o 10,1 tis. eur.</w:t>
      </w:r>
    </w:p>
    <w:p w14:paraId="7396ECAB" w14:textId="77777777" w:rsidR="00C24BB2" w:rsidRPr="00D21CEE" w:rsidRDefault="00C24BB2" w:rsidP="00C24BB2">
      <w:pPr>
        <w:ind w:firstLine="431"/>
        <w:rPr>
          <w:color w:val="000000" w:themeColor="text1"/>
        </w:rPr>
      </w:pPr>
      <w:r w:rsidRPr="00D21CEE">
        <w:rPr>
          <w:b/>
          <w:bCs/>
          <w:color w:val="000000" w:themeColor="text1"/>
        </w:rPr>
        <w:t>Jednorazový príspevok pri zániku náhradnej starostlivosti</w:t>
      </w:r>
      <w:r w:rsidRPr="00D21CEE">
        <w:rPr>
          <w:color w:val="000000" w:themeColor="text1"/>
        </w:rPr>
        <w:t xml:space="preserve"> sa poskytuje za účelom podpory osamostatnenia sa dieťaťa. V roku 2018 bol príspevok vyplatený na 535 detí, čo je o 47 detí viac ako v roku 2017. Z celkového počtu detí u 69,9 % detí došlo k zániku náhradnej osobnej starostlivosti, u 25,1 % k zániku pestúnskej starostlivosti a u 5 % k zániku poručníctva. Spolu bolo na príspevok vyplatených 487,0 tis. eur, čo predstavuje medziročný nárast o 30,6 tis. eur. </w:t>
      </w:r>
    </w:p>
    <w:p w14:paraId="0002506A" w14:textId="77777777" w:rsidR="00C24BB2" w:rsidRPr="00D21CEE" w:rsidRDefault="00C24BB2" w:rsidP="00C24BB2">
      <w:pPr>
        <w:ind w:firstLine="431"/>
        <w:rPr>
          <w:b/>
          <w:color w:val="000000" w:themeColor="text1"/>
        </w:rPr>
      </w:pPr>
      <w:r w:rsidRPr="00D21CEE">
        <w:rPr>
          <w:b/>
          <w:bCs/>
          <w:color w:val="000000" w:themeColor="text1"/>
        </w:rPr>
        <w:t xml:space="preserve">Opakovaný príspevok dieťaťu </w:t>
      </w:r>
      <w:r w:rsidRPr="00D21CEE">
        <w:rPr>
          <w:color w:val="000000" w:themeColor="text1"/>
        </w:rPr>
        <w:t>sa poskytuje</w:t>
      </w:r>
      <w:r w:rsidRPr="00D21CEE">
        <w:rPr>
          <w:b/>
          <w:bCs/>
          <w:color w:val="000000" w:themeColor="text1"/>
        </w:rPr>
        <w:t xml:space="preserve"> </w:t>
      </w:r>
      <w:r w:rsidRPr="00D21CEE">
        <w:rPr>
          <w:color w:val="000000" w:themeColor="text1"/>
        </w:rPr>
        <w:t>za účelom podpory uspokojovania potrieb dieťaťa, najmä na úhradu nákladov na výživu, výchovu, vzdelávanie a bývanie dieťaťa. V sledovanom období bol príspevok vyplatený priemerne mesačne na 8 126 detí (nárast  oproti roku 2017 o 54 detí) celkovo v sume 10 498,5 tis. eur (nárast o 570,5 tis. eur). Podľa jednotlivých foriem náhradnej starostlivosti bolo v priemere zastúpených 70,6 % detí v náhradnej osobnej starostlivosti, 18,3 % detí v pestúnskej starostlivosti, 4,8 % detí zverených do náhradnej starostlivosti na základe predbežného opatrenia, 3,4 % detí v dočasnom zverení a 2,9 % detí v poručníctve.</w:t>
      </w:r>
    </w:p>
    <w:p w14:paraId="73D3A262" w14:textId="77777777" w:rsidR="00C24BB2" w:rsidRPr="00E515BB" w:rsidRDefault="00C24BB2" w:rsidP="00E515BB">
      <w:pPr>
        <w:pStyle w:val="Nadpis7"/>
      </w:pPr>
      <w:r w:rsidRPr="00E515BB">
        <w:t>Graf 3.</w:t>
      </w:r>
      <w:r w:rsidR="00594272" w:rsidRPr="00E515BB">
        <w:t>16</w:t>
      </w:r>
      <w:r w:rsidRPr="00E515BB">
        <w:t xml:space="preserve"> Počet detí, na ktoré bol poskytnutý opakovaný príspevok dieťaťu podľa veku</w:t>
      </w:r>
    </w:p>
    <w:p w14:paraId="19098C6E" w14:textId="77777777" w:rsidR="00C24BB2" w:rsidRPr="002631F4" w:rsidRDefault="00C24BB2" w:rsidP="00E515BB">
      <w:pPr>
        <w:jc w:val="left"/>
      </w:pPr>
      <w:r w:rsidRPr="002631F4">
        <w:rPr>
          <w:noProof/>
        </w:rPr>
        <w:drawing>
          <wp:inline distT="0" distB="0" distL="0" distR="0" wp14:anchorId="540CFF64" wp14:editId="0A2BD3E2">
            <wp:extent cx="5759450" cy="1695450"/>
            <wp:effectExtent l="0" t="0" r="0" b="0"/>
            <wp:docPr id="4795" name="Graf 4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1E5D1EEC" w14:textId="77777777" w:rsidR="00C24BB2" w:rsidRPr="00E515BB" w:rsidRDefault="00C24BB2" w:rsidP="00E515BB">
      <w:pPr>
        <w:pStyle w:val="zdroj"/>
      </w:pPr>
      <w:r w:rsidRPr="00E515BB">
        <w:t>Zdroj: RSD MIS</w:t>
      </w:r>
    </w:p>
    <w:p w14:paraId="7577F7BB" w14:textId="77777777" w:rsidR="00C24BB2" w:rsidRPr="00D21CEE" w:rsidRDefault="00C24BB2" w:rsidP="00C24BB2">
      <w:pPr>
        <w:ind w:firstLine="431"/>
        <w:rPr>
          <w:color w:val="000000" w:themeColor="text1"/>
        </w:rPr>
      </w:pPr>
      <w:r w:rsidRPr="00D21CEE">
        <w:rPr>
          <w:b/>
          <w:bCs/>
          <w:color w:val="000000" w:themeColor="text1"/>
        </w:rPr>
        <w:t xml:space="preserve">Opakovaný príspevok náhradnému rodičovi </w:t>
      </w:r>
      <w:r w:rsidRPr="00D21CEE">
        <w:rPr>
          <w:color w:val="000000" w:themeColor="text1"/>
        </w:rPr>
        <w:t>sa poskytuje za účelom podpory</w:t>
      </w:r>
      <w:r w:rsidRPr="00D21CEE">
        <w:rPr>
          <w:b/>
          <w:bCs/>
          <w:color w:val="000000" w:themeColor="text1"/>
        </w:rPr>
        <w:t xml:space="preserve"> </w:t>
      </w:r>
      <w:r w:rsidRPr="00D21CEE">
        <w:rPr>
          <w:color w:val="000000" w:themeColor="text1"/>
        </w:rPr>
        <w:t xml:space="preserve">vykonávania osobnej starostlivosti o dieťa, ktoré má náhradný rodič zverené do náhradnej starostlivosti. Za sledované obdobie bol príspevok poskytnutý priemerne mesačne 1 151 náhradným rodičom na 1 438 detí (v roku 2017 to bolo 1 168 náhradných rodičov na 1 475 detí). V prípade, ak sa náhradný rodič osobne staral o tri alebo viac detí, ktoré sú </w:t>
      </w:r>
      <w:r w:rsidRPr="00D21CEE">
        <w:rPr>
          <w:color w:val="000000" w:themeColor="text1"/>
        </w:rPr>
        <w:lastRenderedPageBreak/>
        <w:t xml:space="preserve">súrodencami, opakovaný príspevok náhradnému rodičovi sa zvýšil o 125,78 eura mesačne. V sledovanom období bolo priemerne mesačne 49 takýchto prípadov. Celková vyplatená suma na príspevok predstavuje 2 578,0 tis. eur  (medziročný pokles o 16,8 tis. eur). </w:t>
      </w:r>
    </w:p>
    <w:p w14:paraId="1667C363" w14:textId="77777777" w:rsidR="00C24BB2" w:rsidRPr="00D21CEE" w:rsidRDefault="00C24BB2" w:rsidP="00C24BB2">
      <w:pPr>
        <w:ind w:firstLine="431"/>
        <w:rPr>
          <w:color w:val="000000" w:themeColor="text1"/>
        </w:rPr>
      </w:pPr>
      <w:r w:rsidRPr="00D21CEE">
        <w:rPr>
          <w:b/>
          <w:bCs/>
          <w:color w:val="000000" w:themeColor="text1"/>
        </w:rPr>
        <w:t xml:space="preserve">Osobitný opakovaný príspevok náhradnému rodičovi </w:t>
      </w:r>
      <w:r w:rsidRPr="00D21CEE">
        <w:rPr>
          <w:color w:val="000000" w:themeColor="text1"/>
        </w:rPr>
        <w:t>sa poskytuje za účelom podpory</w:t>
      </w:r>
      <w:r w:rsidRPr="00D21CEE">
        <w:rPr>
          <w:b/>
          <w:bCs/>
          <w:color w:val="000000" w:themeColor="text1"/>
        </w:rPr>
        <w:t xml:space="preserve"> </w:t>
      </w:r>
      <w:r w:rsidRPr="00D21CEE">
        <w:rPr>
          <w:color w:val="000000" w:themeColor="text1"/>
        </w:rPr>
        <w:t xml:space="preserve">vykonávania osobnej starostlivosti o dieťa zverené do náhradnej starostlivosti, ktoré je občanom s ťažkým zdravotným postihnutím. Za sledované obdobie bol príspevok poskytnutý priemerne mesačne 56 náhradným rodičom, ktorí spolu vykonávajú starostlivosť priemerne mesačne o 60 ťažko zdravotne postihnutých detí (medziročný nárast o 1 náhradného rodiča a 2 ťažko zdravotne postihnuté deti). Spolu bolo na príspevok vyplatených 59,0 tis. eur (medziročný nárast o 5,7 tis. eur). </w:t>
      </w:r>
    </w:p>
    <w:p w14:paraId="25BF6995" w14:textId="77777777" w:rsidR="00C24BB2" w:rsidRPr="00D21CEE" w:rsidRDefault="00C24BB2" w:rsidP="00C24BB2">
      <w:pPr>
        <w:ind w:firstLine="431"/>
        <w:rPr>
          <w:color w:val="000000" w:themeColor="text1"/>
        </w:rPr>
      </w:pPr>
      <w:r w:rsidRPr="00D21CEE">
        <w:rPr>
          <w:b/>
          <w:bCs/>
          <w:color w:val="000000" w:themeColor="text1"/>
        </w:rPr>
        <w:t xml:space="preserve">Odmena pestúna </w:t>
      </w:r>
      <w:r w:rsidRPr="00D21CEE">
        <w:rPr>
          <w:color w:val="000000" w:themeColor="text1"/>
        </w:rPr>
        <w:t>–</w:t>
      </w:r>
      <w:r w:rsidRPr="00D21CEE">
        <w:rPr>
          <w:b/>
          <w:bCs/>
          <w:color w:val="000000" w:themeColor="text1"/>
        </w:rPr>
        <w:t xml:space="preserve"> § 19 ods. 3. </w:t>
      </w:r>
      <w:r w:rsidRPr="00D21CEE">
        <w:rPr>
          <w:color w:val="000000" w:themeColor="text1"/>
        </w:rPr>
        <w:t xml:space="preserve">Fyzickej osobe, ktorej po 31. decembri 2005 trvá nárok na výplatu odmeny pestúna podľa predpisu účinného do 31. decembra 2005 a zverené dieťa je jej príbuzný v priamom rade, poskytuje sa táto odmena do zániku zverenia tohto dieťaťa. Počet osôb, ktorým bola odmena pestúna vyplatená, tvorilo v priemernom mesačnom vyjadrení 35 poberateľov (medziročný pokles o 33 poberateľov), ktorým bolo zverených 35 detí (medziročný pokles o 37 detí). Na odmenu pestúna bolo vyplatených spolu 20,8 tis. eur (medziročný pokles o 20,6 tis. eur). </w:t>
      </w:r>
    </w:p>
    <w:p w14:paraId="3B4250F2" w14:textId="77777777" w:rsidR="00C24BB2" w:rsidRPr="00D21CEE" w:rsidRDefault="00C24BB2" w:rsidP="00C24BB2">
      <w:pPr>
        <w:ind w:firstLine="431"/>
        <w:rPr>
          <w:color w:val="000000" w:themeColor="text1"/>
        </w:rPr>
      </w:pPr>
      <w:r w:rsidRPr="00D21CEE">
        <w:rPr>
          <w:color w:val="000000" w:themeColor="text1"/>
        </w:rPr>
        <w:t>Na príspevky na náhradnú rodinnú starostlivosť bolo v roku 2018 vyčerpaných celkovo 14 142 473 eur, čo predstavuje medziročný nárast o 637 518 eur</w:t>
      </w:r>
      <w:r w:rsidRPr="00D21CEE">
        <w:rPr>
          <w:rStyle w:val="Odkaznapoznmkupodiarou"/>
          <w:color w:val="000000" w:themeColor="text1"/>
        </w:rPr>
        <w:footnoteReference w:id="46"/>
      </w:r>
      <w:r w:rsidRPr="00D21CEE">
        <w:rPr>
          <w:color w:val="000000" w:themeColor="text1"/>
        </w:rPr>
        <w:t xml:space="preserve">. </w:t>
      </w:r>
    </w:p>
    <w:p w14:paraId="7A282941" w14:textId="77777777" w:rsidR="00C24BB2" w:rsidRPr="00BA0B34" w:rsidRDefault="00C24BB2" w:rsidP="00BA0B34">
      <w:pPr>
        <w:pStyle w:val="Nadpis6"/>
      </w:pPr>
      <w:r w:rsidRPr="002631F4">
        <w:br w:type="page"/>
      </w:r>
      <w:bookmarkStart w:id="171" w:name="_Toc10031380"/>
      <w:r w:rsidRPr="00BA0B34">
        <w:lastRenderedPageBreak/>
        <w:t>Kompenzácia sociálnych dôsledkov ťažkého zdravotného postihnutia</w:t>
      </w:r>
      <w:bookmarkEnd w:id="171"/>
      <w:r w:rsidRPr="00BA0B34">
        <w:t xml:space="preserve"> </w:t>
      </w:r>
    </w:p>
    <w:p w14:paraId="71C39E8B" w14:textId="77777777" w:rsidR="00C24BB2" w:rsidRPr="00EF50A3" w:rsidRDefault="00C24BB2" w:rsidP="00C24BB2">
      <w:pPr>
        <w:ind w:firstLine="431"/>
        <w:rPr>
          <w:szCs w:val="22"/>
        </w:rPr>
      </w:pPr>
      <w:r w:rsidRPr="00EF50A3">
        <w:rPr>
          <w:szCs w:val="22"/>
        </w:rPr>
        <w:t xml:space="preserve">Uznesením vlády SR č. 357 dňa 22. augusta 2018 bol schválený materiál  </w:t>
      </w:r>
      <w:r w:rsidRPr="00EF50A3">
        <w:rPr>
          <w:b/>
          <w:szCs w:val="22"/>
        </w:rPr>
        <w:t xml:space="preserve">II. Správa o plnení opatrení vyplývajúcich z Národného programu rozvoja životných podmienok osôb so zdravotným postihnutím na roky 2014 – 2020 a návrh na jeho aktualizáciu, </w:t>
      </w:r>
      <w:r w:rsidRPr="00EF50A3">
        <w:rPr>
          <w:szCs w:val="22"/>
        </w:rPr>
        <w:t>ktorý dokumentuje plnenie úloh za obdobie rokov 2016 – 2017.</w:t>
      </w:r>
      <w:r>
        <w:rPr>
          <w:rStyle w:val="Odkaznapoznmkupodiarou"/>
          <w:szCs w:val="22"/>
        </w:rPr>
        <w:footnoteReference w:id="47"/>
      </w:r>
      <w:r>
        <w:rPr>
          <w:szCs w:val="22"/>
        </w:rPr>
        <w:t xml:space="preserve"> </w:t>
      </w:r>
      <w:r w:rsidRPr="00EF50A3">
        <w:rPr>
          <w:szCs w:val="22"/>
        </w:rPr>
        <w:t xml:space="preserve">Na plnení opatrení sa podieľali a podklady do vyhodnotenia predložili všetky ministerstvá, ostatné ústredné orgány štátnej správy, poradné orgány vlády SR, orgány územnej samosprávy ako aj osoby so zdravotným postihnutím prostredníctvom svojich reprezentatívnych organizácií. Materiál vychádza zo štruktúry Dohovoru OSN </w:t>
      </w:r>
      <w:r w:rsidRPr="00EF50A3">
        <w:rPr>
          <w:i/>
          <w:szCs w:val="22"/>
        </w:rPr>
        <w:t>o právach osôb so zdravotným postihnutím</w:t>
      </w:r>
      <w:r w:rsidRPr="00EF50A3">
        <w:rPr>
          <w:szCs w:val="22"/>
        </w:rPr>
        <w:t xml:space="preserve"> a zjednocuje oblasti záujmu do väčších celkov s vnútornou štruktúrou a stanovuje priority na jednotlivé časové obdobia v rámci týchto zoskupení. Zároveň sú v ňom doplnené nové opatrenia v jednotlivých oblastiach, ako aj nové spôsoby plnenia v pôvodných opatreniach, ktoré budú mať významný vplyv na zlepšenie života osôb so zdravotným postihnutím.</w:t>
      </w:r>
    </w:p>
    <w:p w14:paraId="78A6251E" w14:textId="77777777" w:rsidR="00C24BB2" w:rsidRPr="002631F4" w:rsidRDefault="00C24BB2" w:rsidP="00C24BB2">
      <w:pPr>
        <w:ind w:firstLine="431"/>
        <w:rPr>
          <w:sz w:val="24"/>
        </w:rPr>
      </w:pPr>
    </w:p>
    <w:p w14:paraId="18EADC06" w14:textId="77777777" w:rsidR="00C24BB2" w:rsidRPr="00D21CEE" w:rsidRDefault="00C24BB2" w:rsidP="00C24BB2">
      <w:pPr>
        <w:ind w:firstLine="431"/>
        <w:rPr>
          <w:color w:val="000000" w:themeColor="text1"/>
          <w:szCs w:val="22"/>
        </w:rPr>
      </w:pPr>
      <w:r w:rsidRPr="00D21CEE">
        <w:rPr>
          <w:color w:val="000000" w:themeColor="text1"/>
          <w:szCs w:val="22"/>
        </w:rPr>
        <w:t xml:space="preserve">Právne vzťahy pri poskytovaní peňažných príspevkov na kompenzáciu sociálnych dôsledkov ťažkého zdravotného postihnutia, pri vyhotovení preukazu fyzickej osoby s ťažkým zdravotným postihnutím, preukazu fyzickej osoby s ťažkým zdravotným postihnutím so sprievodcom a parkovacieho preukazu pre fyzickú osobu so zdravotným postihnutím upravuje zákon č. 447/2008 Z. z. o peňažných príspevkoch na kompenzáciu ťažkého zdravotného postihnutia a o zmene a doplnení niektorých zákonov v znení neskorších predpisov (ďalej len „zákon o peňažných príspevkoch“), ktorý nadobudol účinnosť 1. januára 2009. Cieľom tejto úpravy právnych vzťahov  je podporiť sociálne začlenenie fyzickej osoby s ťažkým zdravotným postihnutím (ďalej </w:t>
      </w:r>
      <w:r w:rsidR="00140B6D">
        <w:rPr>
          <w:color w:val="000000" w:themeColor="text1"/>
          <w:szCs w:val="22"/>
        </w:rPr>
        <w:t xml:space="preserve">len </w:t>
      </w:r>
      <w:r w:rsidRPr="00D21CEE">
        <w:rPr>
          <w:color w:val="000000" w:themeColor="text1"/>
          <w:szCs w:val="22"/>
        </w:rPr>
        <w:t xml:space="preserve">„fyzická osoba s ŤZP“) do spoločnosti za jej aktívnej účasti pri zachovaní jej ľudskej dôstojnosti v týchto štyroch oblastiach: </w:t>
      </w:r>
      <w:r w:rsidRPr="00D21CEE">
        <w:rPr>
          <w:i/>
          <w:color w:val="000000" w:themeColor="text1"/>
          <w:szCs w:val="22"/>
        </w:rPr>
        <w:t>oblasť mobility a orientácie, oblasť komunikácie, oblasť zvýšených výdavkov a oblasť sebaobsluhy</w:t>
      </w:r>
      <w:r w:rsidRPr="00D21CEE">
        <w:rPr>
          <w:color w:val="000000" w:themeColor="text1"/>
          <w:szCs w:val="22"/>
        </w:rPr>
        <w:t>.</w:t>
      </w:r>
    </w:p>
    <w:p w14:paraId="050789DB" w14:textId="77777777" w:rsidR="00C24BB2" w:rsidRPr="00D21CEE" w:rsidRDefault="00C24BB2" w:rsidP="00C24BB2">
      <w:pPr>
        <w:ind w:firstLine="431"/>
        <w:rPr>
          <w:color w:val="000000" w:themeColor="text1"/>
          <w:szCs w:val="22"/>
        </w:rPr>
      </w:pPr>
    </w:p>
    <w:p w14:paraId="0D404877" w14:textId="77777777" w:rsidR="00C24BB2" w:rsidRPr="00D21CEE" w:rsidRDefault="00C24BB2" w:rsidP="00C24BB2">
      <w:pPr>
        <w:ind w:firstLine="426"/>
        <w:rPr>
          <w:color w:val="000000" w:themeColor="text1"/>
          <w:szCs w:val="22"/>
        </w:rPr>
      </w:pPr>
      <w:r w:rsidRPr="00D21CEE">
        <w:rPr>
          <w:color w:val="000000" w:themeColor="text1"/>
          <w:szCs w:val="22"/>
        </w:rPr>
        <w:t>Dňa 1. júla 2018 nadobudol účinnosť zákon č. 191/2018 Z. z., ktorým  sa mení a dopĺňa  zákon č. 447/2008 Z. z. o peňažných príspevkoch na kompenzáciu ťažkého zdravotného postihnutia a o zmene a doplnení niektorých zákonov v znení neskorších predpisov a ktorým sa mení a dopĺňa zákon č. 461/2003 Z. z. o sociálnom poistení v znení neskorších predpisov. Zákon č. 191/2018 Z. z. priniesol nasledovné najvýznamnejšie zmeny:</w:t>
      </w:r>
    </w:p>
    <w:p w14:paraId="7628AFA7"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rozšíril okruh účastníkov právnych vzťahov o osoby, ktorým sa poskytla doplnková ochrana</w:t>
      </w:r>
    </w:p>
    <w:p w14:paraId="11E7A33D"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vznikla nová príloha č. 18, ktorá určuje zdravotné postihnutia na účely parkovacieho preukazu, čím sa rozšíril okruh osôb, ktorým je možné vyhotoviť parkovací preukaz</w:t>
      </w:r>
    </w:p>
    <w:p w14:paraId="7E6E2184"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precizoval definovanie odkázanosti na individuálnu prepravu osobným motorovým vozidlom (ťažké poruchy mobility, duševné poruchy a ťažké poruchy zvieračov)</w:t>
      </w:r>
    </w:p>
    <w:p w14:paraId="6208B44B"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ustanovil, že úvery a pôžičky sa nepovažujú za príjem na účely poskytovania peňažných príspevkov na kompenzáci</w:t>
      </w:r>
      <w:r w:rsidR="00967D27">
        <w:rPr>
          <w:color w:val="000000" w:themeColor="text1"/>
          <w:szCs w:val="22"/>
        </w:rPr>
        <w:t>u</w:t>
      </w:r>
      <w:r w:rsidRPr="00D21CEE">
        <w:rPr>
          <w:color w:val="000000" w:themeColor="text1"/>
          <w:szCs w:val="22"/>
        </w:rPr>
        <w:t>; hnuteľné a nehnuteľné veci zakúpené z týchto finančných prostriedkov sa  však za majetok považujú.</w:t>
      </w:r>
    </w:p>
    <w:p w14:paraId="02F99E75"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rozšíril okruh fyzických osôb s ŤZP, ktorým je možné poskytovať peňažný príspevok na kompenzáciu zvýšených výdavkov súvisiacich so zabezpečením prevádzky osobného motorového vozidla (o fyzické osoby s ŤZP zaradené do chronického dialyzačného programu alebo do transplantačného programu alebo ktorým sa poskytuje akútna onkologická liečba a pri hematoonkologickom ochorení aj udržiavacia liečba)</w:t>
      </w:r>
    </w:p>
    <w:p w14:paraId="3D408F9F"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priaznivejšie upravil podmienky vyplácania peňažných príspevkov na kompenzáciu do zahraničia tak, že sa naďalej poskytujú aj v prípade, ak sa fyzická osoba s ŤZP zdržiava mimo územia SR po dobu najviac 303 po sebe nasledujúcich dní z dôvodu návštevy školy (predĺženie doby zo 60 dní na 303 dní).</w:t>
      </w:r>
    </w:p>
    <w:p w14:paraId="70D2AB8A"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zrušil povinnosť vrátiť jednorazový peňažný príspevok na kompenzáciu alebo jeho pomernú časť po úmrtí fyzickej osoby s ŤZP; táto povinnosť zostáva zachovaná len v prípade, ak fyzická osoba s ŤZP nepoužila peňažný príspevok na účel, na ktorý bol poskytnutý.</w:t>
      </w:r>
    </w:p>
    <w:p w14:paraId="5D0BC9BD" w14:textId="77777777" w:rsidR="00C24BB2" w:rsidRPr="00D21CEE" w:rsidRDefault="00C24BB2" w:rsidP="00C24BB2">
      <w:pPr>
        <w:ind w:firstLine="431"/>
        <w:rPr>
          <w:color w:val="000000" w:themeColor="text1"/>
          <w:szCs w:val="22"/>
        </w:rPr>
      </w:pPr>
    </w:p>
    <w:p w14:paraId="28473433" w14:textId="77777777" w:rsidR="00C24BB2" w:rsidRPr="00D21CEE" w:rsidRDefault="00C24BB2" w:rsidP="00C24BB2">
      <w:pPr>
        <w:rPr>
          <w:i/>
          <w:color w:val="000000" w:themeColor="text1"/>
          <w:szCs w:val="22"/>
          <w:u w:val="single"/>
        </w:rPr>
      </w:pPr>
      <w:r w:rsidRPr="00D21CEE">
        <w:rPr>
          <w:i/>
          <w:color w:val="000000" w:themeColor="text1"/>
          <w:szCs w:val="22"/>
        </w:rPr>
        <w:t xml:space="preserve"> </w:t>
      </w:r>
      <w:r w:rsidRPr="00D21CEE">
        <w:rPr>
          <w:i/>
          <w:color w:val="000000" w:themeColor="text1"/>
          <w:szCs w:val="22"/>
          <w:u w:val="single"/>
        </w:rPr>
        <w:t>Pri peňažnom príspevku na opatrovanie:</w:t>
      </w:r>
    </w:p>
    <w:p w14:paraId="4EAA4884" w14:textId="77777777" w:rsidR="00C24BB2" w:rsidRPr="00D21CEE" w:rsidRDefault="00C24BB2" w:rsidP="00C24BB2">
      <w:pPr>
        <w:pStyle w:val="Odsekzoznamu"/>
        <w:numPr>
          <w:ilvl w:val="0"/>
          <w:numId w:val="0"/>
        </w:numPr>
        <w:ind w:left="420"/>
        <w:rPr>
          <w:color w:val="000000" w:themeColor="text1"/>
          <w:szCs w:val="22"/>
        </w:rPr>
      </w:pPr>
    </w:p>
    <w:p w14:paraId="75ACCE6F"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navýšil všetky výšky peňažných príspevkov na opatrovanie a ustanovil ich pevnou sumou</w:t>
      </w:r>
    </w:p>
    <w:p w14:paraId="01787A67"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zaviedol možnosť ustanoviť nariadením vlády Slovenskej republiky výšky peňažných príspevkov na opatrovanie vždy k 1. júlu</w:t>
      </w:r>
    </w:p>
    <w:p w14:paraId="05FC817C"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lastRenderedPageBreak/>
        <w:t>zrušil zníženie peňažného príspevku na opatrovanie z dôvodu, že fyzická osoba s ŤZP navštevuje školské zariadenie viac ako 20 hodín týždenne, ako aj v prípade, ak fyzická osoba s ŤZP je v zdravotníckom zariadení ústavnej zdravotnej starostlivosti dlhšie ako 30 dní a opatrovateľ je jej sprievodcom v tomto zariadení</w:t>
      </w:r>
    </w:p>
    <w:p w14:paraId="43003123"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upravil sumu zvýšenia tohto peňažného príspevku z dôvodu opatrovania nezaopatreného dieťaťa v prípade, ak jeho opatrovateľ nemá príjem zo zamestnania ani nepoberá žiadnu dôchodkovú dávku zo sumy 49,80 € na sumu 100 € mesačne</w:t>
      </w:r>
    </w:p>
    <w:p w14:paraId="7969EECD"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zvýšil ochranu príjmu opatrovanej fyzickej osoby s ŤZP z 1,7 násobku sumy životného minima pre jednu plnoletú fyzickú osobu (ďalej</w:t>
      </w:r>
      <w:r w:rsidR="00140B6D">
        <w:rPr>
          <w:color w:val="000000" w:themeColor="text1"/>
          <w:szCs w:val="22"/>
        </w:rPr>
        <w:t xml:space="preserve"> len</w:t>
      </w:r>
      <w:r w:rsidRPr="00D21CEE">
        <w:rPr>
          <w:color w:val="000000" w:themeColor="text1"/>
          <w:szCs w:val="22"/>
        </w:rPr>
        <w:t xml:space="preserve"> „SŽM“) na 2 násobok SŽM na účely stanovenia výšky peňažného príspevku na opatrovanie poskytovaného opatrovateľovi v tzv. produktívnom veku (nepoberajú dôchodkovú dávku)</w:t>
      </w:r>
    </w:p>
    <w:p w14:paraId="6FFB1C51"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zaviedol nový mechanizmus členenia výšky peňažného príspevku pri opatrovateľoch poberajúcich niektorú zo zákonom ustanovených dôchodkových dávok tak, že kopíruje členenie príspevku poskytovanom opatrovateľom v tzv. produktívnom veku</w:t>
      </w:r>
    </w:p>
    <w:p w14:paraId="0F7A345C"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výška príspevku pre opatrovateľov poberajúcich dôchodkovú dávku predstavuje 50 % výšky príspevku pre opatrovateľov v tzv. produktívnom veku</w:t>
      </w:r>
    </w:p>
    <w:p w14:paraId="5E37544F"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zaviedol poskytnutie peňažného príspevku za celý kalendárny mesiac, v ktorom opatrovaná fyzická osoba s ŤZP zomrela, ako aj za kalendárny mesiac, ktorý nasleduje po tomto kalendárnom mesiaci</w:t>
      </w:r>
    </w:p>
    <w:p w14:paraId="0BAA3EF5"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ustanovil výšky peňažného príspevku na opatrovanie poskytovaného opatrovateľovi v tzv. produktívnom veku nasledovne:</w:t>
      </w:r>
    </w:p>
    <w:p w14:paraId="1D3DF1D5" w14:textId="77777777" w:rsidR="00C24BB2" w:rsidRPr="00D21CEE" w:rsidRDefault="00C24BB2" w:rsidP="00C24BB2">
      <w:pPr>
        <w:pStyle w:val="Odsekzoznamu"/>
        <w:numPr>
          <w:ilvl w:val="0"/>
          <w:numId w:val="0"/>
        </w:numPr>
        <w:ind w:left="420"/>
        <w:rPr>
          <w:color w:val="000000" w:themeColor="text1"/>
          <w:szCs w:val="22"/>
        </w:rPr>
      </w:pPr>
    </w:p>
    <w:p w14:paraId="6C732E06" w14:textId="77777777" w:rsidR="00C24BB2" w:rsidRPr="00D21CEE" w:rsidRDefault="00C24BB2" w:rsidP="00CA0064">
      <w:pPr>
        <w:pStyle w:val="Odsekzoznamu"/>
        <w:numPr>
          <w:ilvl w:val="0"/>
          <w:numId w:val="40"/>
        </w:numPr>
        <w:rPr>
          <w:color w:val="000000" w:themeColor="text1"/>
          <w:szCs w:val="22"/>
        </w:rPr>
      </w:pPr>
      <w:r w:rsidRPr="00D21CEE">
        <w:rPr>
          <w:color w:val="000000" w:themeColor="text1"/>
          <w:szCs w:val="22"/>
        </w:rPr>
        <w:t>ak opatruje jednu fyzickú osobu s ŤZP  zo  125 %  SŽM na pevnú sumu 369,36 eur</w:t>
      </w:r>
    </w:p>
    <w:p w14:paraId="19B99E7C" w14:textId="77777777" w:rsidR="00C24BB2" w:rsidRPr="00D21CEE" w:rsidRDefault="00C24BB2" w:rsidP="00CA0064">
      <w:pPr>
        <w:pStyle w:val="Odsekzoznamu"/>
        <w:numPr>
          <w:ilvl w:val="0"/>
          <w:numId w:val="40"/>
        </w:numPr>
        <w:rPr>
          <w:color w:val="000000" w:themeColor="text1"/>
          <w:szCs w:val="22"/>
        </w:rPr>
      </w:pPr>
      <w:r w:rsidRPr="00D21CEE">
        <w:rPr>
          <w:color w:val="000000" w:themeColor="text1"/>
          <w:szCs w:val="22"/>
        </w:rPr>
        <w:t>ak opatruje najmenej dve fyzické osoby s ŤZP zo 162,1 %  SŽM na pevnú sumu 492,34 eur</w:t>
      </w:r>
    </w:p>
    <w:p w14:paraId="0101A9BB" w14:textId="77777777" w:rsidR="00C24BB2" w:rsidRPr="00D21CEE" w:rsidRDefault="00C24BB2" w:rsidP="00CA0064">
      <w:pPr>
        <w:pStyle w:val="Odsekzoznamu"/>
        <w:numPr>
          <w:ilvl w:val="0"/>
          <w:numId w:val="40"/>
        </w:numPr>
        <w:rPr>
          <w:color w:val="000000" w:themeColor="text1"/>
          <w:szCs w:val="22"/>
        </w:rPr>
      </w:pPr>
      <w:r w:rsidRPr="00D21CEE">
        <w:rPr>
          <w:color w:val="000000" w:themeColor="text1"/>
          <w:szCs w:val="22"/>
        </w:rPr>
        <w:t>ak opatruje jednu fyzickú osobu s ŤZP, ktorej sa poskytuje ambulantná forma sociálnej služby viac ako 20 hodín týždenne zo 112,01 %  SŽM na pevnú sumu 326,16 eur</w:t>
      </w:r>
    </w:p>
    <w:p w14:paraId="37D924A1" w14:textId="77777777" w:rsidR="00C24BB2" w:rsidRPr="00D21CEE" w:rsidRDefault="00C24BB2" w:rsidP="00CA0064">
      <w:pPr>
        <w:pStyle w:val="Odsekzoznamu"/>
        <w:numPr>
          <w:ilvl w:val="0"/>
          <w:numId w:val="40"/>
        </w:numPr>
        <w:rPr>
          <w:color w:val="000000" w:themeColor="text1"/>
          <w:szCs w:val="22"/>
        </w:rPr>
      </w:pPr>
      <w:r w:rsidRPr="00D21CEE">
        <w:rPr>
          <w:color w:val="000000" w:themeColor="text1"/>
          <w:szCs w:val="22"/>
        </w:rPr>
        <w:t>ak opatruje najmenej dve fyzické osoby s ŤZP, ktorým sa viac ako 20 hodín týždenne poskytuje ambulantná forma sociálnej služby zo 152,83 % SŽM na pevnú sumu 461,81eur</w:t>
      </w:r>
    </w:p>
    <w:p w14:paraId="205F0916" w14:textId="77777777" w:rsidR="00C24BB2" w:rsidRPr="00D21CEE" w:rsidRDefault="00C24BB2" w:rsidP="00CA0064">
      <w:pPr>
        <w:pStyle w:val="Odsekzoznamu"/>
        <w:numPr>
          <w:ilvl w:val="0"/>
          <w:numId w:val="40"/>
        </w:numPr>
        <w:rPr>
          <w:color w:val="000000" w:themeColor="text1"/>
          <w:szCs w:val="22"/>
        </w:rPr>
      </w:pPr>
      <w:r w:rsidRPr="00D21CEE">
        <w:rPr>
          <w:color w:val="000000" w:themeColor="text1"/>
          <w:szCs w:val="22"/>
        </w:rPr>
        <w:t xml:space="preserve">ak opatruje jednu fyzickú osobu s ŤZP, ktorej sa viac ako 20 hodín týždenne poskytuje ambulantná forma sociálnej služby a súčasne opatruje aj fyzickú osobu s ŤZP, ktorej sa neposkytuje alebo poskytuje najviac 20 hodín týždenne ambulantná forma sociálnej služby zo 158,39 % SŽM na pevnú sumu 480,05 eur. </w:t>
      </w:r>
    </w:p>
    <w:p w14:paraId="78EC52B3" w14:textId="77777777" w:rsidR="00C24BB2" w:rsidRPr="00D21CEE" w:rsidRDefault="00C24BB2" w:rsidP="00C24BB2">
      <w:pPr>
        <w:pStyle w:val="Odsekzoznamu"/>
        <w:numPr>
          <w:ilvl w:val="0"/>
          <w:numId w:val="0"/>
        </w:numPr>
        <w:ind w:left="720"/>
        <w:rPr>
          <w:color w:val="000000" w:themeColor="text1"/>
          <w:szCs w:val="22"/>
        </w:rPr>
      </w:pPr>
    </w:p>
    <w:p w14:paraId="1D2DA8B2"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Ustanovil výšky peňažného príspevku na opatrovanie poskytovaného opatrovateľovi poberajúcemu niektorú zo zákonom ustanovených dôchodkových dávok nasledovne, ak:</w:t>
      </w:r>
    </w:p>
    <w:p w14:paraId="7BAD7E51" w14:textId="77777777" w:rsidR="00C24BB2" w:rsidRPr="00D21CEE" w:rsidRDefault="00C24BB2" w:rsidP="00C24BB2">
      <w:pPr>
        <w:pStyle w:val="Odsekzoznamu"/>
        <w:numPr>
          <w:ilvl w:val="0"/>
          <w:numId w:val="0"/>
        </w:numPr>
        <w:ind w:left="720"/>
        <w:rPr>
          <w:color w:val="000000" w:themeColor="text1"/>
          <w:szCs w:val="22"/>
        </w:rPr>
      </w:pPr>
    </w:p>
    <w:p w14:paraId="49D3D878" w14:textId="77777777" w:rsidR="00C24BB2" w:rsidRPr="00D21CEE" w:rsidRDefault="00C24BB2" w:rsidP="00C24BB2">
      <w:pPr>
        <w:ind w:left="360"/>
        <w:rPr>
          <w:color w:val="000000" w:themeColor="text1"/>
          <w:szCs w:val="22"/>
        </w:rPr>
      </w:pPr>
      <w:r w:rsidRPr="00D21CEE">
        <w:rPr>
          <w:color w:val="000000" w:themeColor="text1"/>
          <w:szCs w:val="22"/>
        </w:rPr>
        <w:t>a)   opatruje jednu fyzickú osobu s ŤZP  zo  46,38 % SŽM na pevnú sumu 184,71 eur</w:t>
      </w:r>
    </w:p>
    <w:p w14:paraId="5F2454ED" w14:textId="77777777" w:rsidR="00C24BB2" w:rsidRPr="00D21CEE" w:rsidRDefault="00C24BB2" w:rsidP="00C24BB2">
      <w:pPr>
        <w:ind w:left="720" w:hanging="360"/>
        <w:rPr>
          <w:color w:val="000000" w:themeColor="text1"/>
          <w:szCs w:val="22"/>
        </w:rPr>
      </w:pPr>
      <w:r w:rsidRPr="00D21CEE">
        <w:rPr>
          <w:color w:val="000000" w:themeColor="text1"/>
          <w:szCs w:val="22"/>
        </w:rPr>
        <w:t>b)   opatruje najmenej dve fyzické osoby s ŤZP zo 61,22 %  SŽM na pevnú sumu 246,20 eur</w:t>
      </w:r>
    </w:p>
    <w:p w14:paraId="0FDAE011" w14:textId="77777777" w:rsidR="00C24BB2" w:rsidRPr="00D21CEE" w:rsidRDefault="00C24BB2" w:rsidP="00C24BB2">
      <w:pPr>
        <w:ind w:left="720" w:hanging="360"/>
        <w:rPr>
          <w:color w:val="000000" w:themeColor="text1"/>
          <w:szCs w:val="22"/>
        </w:rPr>
      </w:pPr>
      <w:r w:rsidRPr="00D21CEE">
        <w:rPr>
          <w:color w:val="000000" w:themeColor="text1"/>
          <w:szCs w:val="22"/>
        </w:rPr>
        <w:t>c)   opatruje jednu fyzickú osobu s ŤZP, ktorej sa poskytuje ambulantná forma sociálnej služby viac ako 20 hodín týždenne zo 46,38 % SŽM na pevnú sumu 163,06 eur</w:t>
      </w:r>
    </w:p>
    <w:p w14:paraId="5AD2A917" w14:textId="77777777" w:rsidR="00C24BB2" w:rsidRPr="00D21CEE" w:rsidRDefault="00C24BB2" w:rsidP="00C24BB2">
      <w:pPr>
        <w:ind w:left="720" w:hanging="360"/>
        <w:rPr>
          <w:color w:val="000000" w:themeColor="text1"/>
          <w:szCs w:val="22"/>
        </w:rPr>
      </w:pPr>
      <w:r w:rsidRPr="00D21CEE">
        <w:rPr>
          <w:color w:val="000000" w:themeColor="text1"/>
          <w:szCs w:val="22"/>
        </w:rPr>
        <w:t>d)   opatruje najmenej dve fyzické osoby s ŤZP, ktorým sa viac ako 20 hodín týždenne poskytuje ambulantná forma sociálnej služby zo 61,22 % SŽM na pevnú sumu 230,88 eur</w:t>
      </w:r>
    </w:p>
    <w:p w14:paraId="5EADCB0B" w14:textId="77777777" w:rsidR="00C24BB2" w:rsidRPr="00D21CEE" w:rsidRDefault="00C24BB2" w:rsidP="00C24BB2">
      <w:pPr>
        <w:ind w:left="720" w:hanging="360"/>
        <w:rPr>
          <w:color w:val="000000" w:themeColor="text1"/>
          <w:szCs w:val="22"/>
        </w:rPr>
      </w:pPr>
      <w:r w:rsidRPr="00D21CEE">
        <w:rPr>
          <w:color w:val="000000" w:themeColor="text1"/>
          <w:szCs w:val="22"/>
        </w:rPr>
        <w:t xml:space="preserve">e)  opatruje jednu fyzickú osobu s ŤZP, ktorej sa viac ako 20 hodín týždenne poskytuje ambulantná forma sociálnej služby a súčasne opatruje aj fyzickú osobu s ŤZP, ktorej sa neposkytuje alebo poskytuje najviac 20 hodín týždenne ambulantná forma sociálnej služby zo 61,22 % SŽM na pevnú sumu 240,00 eur. </w:t>
      </w:r>
    </w:p>
    <w:p w14:paraId="4C535038" w14:textId="77777777" w:rsidR="00C24BB2" w:rsidRPr="00D21CEE" w:rsidRDefault="00C24BB2" w:rsidP="00C24BB2">
      <w:pPr>
        <w:pStyle w:val="Odsekzoznamu"/>
        <w:numPr>
          <w:ilvl w:val="0"/>
          <w:numId w:val="0"/>
        </w:numPr>
        <w:ind w:left="720"/>
        <w:rPr>
          <w:color w:val="000000" w:themeColor="text1"/>
          <w:szCs w:val="22"/>
        </w:rPr>
      </w:pPr>
    </w:p>
    <w:p w14:paraId="33394B69" w14:textId="77777777" w:rsidR="00C24BB2" w:rsidRPr="00D21CEE" w:rsidRDefault="00C24BB2" w:rsidP="00C24BB2">
      <w:pPr>
        <w:rPr>
          <w:i/>
          <w:color w:val="000000" w:themeColor="text1"/>
          <w:szCs w:val="22"/>
        </w:rPr>
      </w:pPr>
      <w:r w:rsidRPr="00D21CEE">
        <w:rPr>
          <w:i/>
          <w:color w:val="000000" w:themeColor="text1"/>
          <w:szCs w:val="22"/>
          <w:u w:val="single"/>
        </w:rPr>
        <w:t>Pri peňažnom príspevku na osobnú asistenciu:</w:t>
      </w:r>
      <w:r w:rsidRPr="00D21CEE">
        <w:rPr>
          <w:i/>
          <w:color w:val="000000" w:themeColor="text1"/>
          <w:szCs w:val="22"/>
        </w:rPr>
        <w:t xml:space="preserve">   </w:t>
      </w:r>
    </w:p>
    <w:p w14:paraId="380ED788" w14:textId="77777777" w:rsidR="00C24BB2" w:rsidRPr="00D21CEE" w:rsidRDefault="00C24BB2" w:rsidP="00C24BB2">
      <w:pPr>
        <w:rPr>
          <w:color w:val="000000" w:themeColor="text1"/>
          <w:szCs w:val="22"/>
        </w:rPr>
      </w:pPr>
    </w:p>
    <w:p w14:paraId="2C6F54D3"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stanovil výšku sadzby na jednu hodinu osobnej asistencie pevnou sumou</w:t>
      </w:r>
    </w:p>
    <w:p w14:paraId="4615E304"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zaviedol možnosť ustanoviť nariadením vlády Slovenskej republiky výšku sadzby na jednu hodinu osobnej asistencie vždy k 1. júlu</w:t>
      </w:r>
    </w:p>
    <w:p w14:paraId="50B2EB6A"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navýšil sadzbu na jednu hodinu osobnej asistencie z 1,39 % SŽM na pevnú sumu 3,82 eur</w:t>
      </w:r>
    </w:p>
    <w:p w14:paraId="7AFE2EFA"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zrušil zníženie výšky peňažného príspevku na osobnú asistenciu z dôvodu príjmu fyzickej osoby s ŤZP nad 4 násobok SŽM (t. j. príjem sa už nezohľadňuje)</w:t>
      </w:r>
    </w:p>
    <w:p w14:paraId="045D1520"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t>rozšíril okruh poberateľov peňažného príspevku na osobnú asistenciu o fyzické osoby s ŤZP, pre ktoré sú vykonávané opatrenia alebo im je poskytovaná starostlivosť v zariadeniach sociálnoprávnej ochrany detí a sociálnej kurately</w:t>
      </w:r>
    </w:p>
    <w:p w14:paraId="02001A1C" w14:textId="77777777" w:rsidR="00C24BB2" w:rsidRPr="00D21CEE" w:rsidRDefault="00C24BB2" w:rsidP="00CA0064">
      <w:pPr>
        <w:pStyle w:val="Odsekzoznamu"/>
        <w:numPr>
          <w:ilvl w:val="0"/>
          <w:numId w:val="39"/>
        </w:numPr>
        <w:rPr>
          <w:color w:val="000000" w:themeColor="text1"/>
          <w:szCs w:val="22"/>
        </w:rPr>
      </w:pPr>
      <w:r w:rsidRPr="00D21CEE">
        <w:rPr>
          <w:color w:val="000000" w:themeColor="text1"/>
          <w:szCs w:val="22"/>
        </w:rPr>
        <w:lastRenderedPageBreak/>
        <w:t>zaviedol dve nové činnosti osobnej asistencie (pomoc fyzickej osobe s ŤZP pri úkonoch starostlivosti o dieťa do troch rokov veku, vykonávanie sprostredkovania komunikácie formou augmentatívnej a alternatívnej komunikácie).</w:t>
      </w:r>
    </w:p>
    <w:p w14:paraId="58F66176" w14:textId="77777777" w:rsidR="00C24BB2" w:rsidRPr="00D21CEE" w:rsidRDefault="00C24BB2" w:rsidP="00C24BB2">
      <w:pPr>
        <w:rPr>
          <w:color w:val="000000" w:themeColor="text1"/>
          <w:szCs w:val="22"/>
        </w:rPr>
      </w:pPr>
    </w:p>
    <w:p w14:paraId="7F05DC09" w14:textId="77777777" w:rsidR="00C24BB2" w:rsidRPr="00D21CEE" w:rsidRDefault="00C24BB2" w:rsidP="00C24BB2">
      <w:pPr>
        <w:ind w:firstLine="431"/>
        <w:rPr>
          <w:color w:val="000000" w:themeColor="text1"/>
          <w:szCs w:val="22"/>
        </w:rPr>
      </w:pPr>
      <w:r w:rsidRPr="00D21CEE">
        <w:rPr>
          <w:color w:val="000000" w:themeColor="text1"/>
          <w:szCs w:val="22"/>
        </w:rPr>
        <w:t xml:space="preserve">Podľa zákona o peňažných príspevkoch je možné fyzickým osobám s ŤZP po posúdení ich zdravotného stavu vyhotoviť </w:t>
      </w:r>
      <w:r w:rsidRPr="00D21CEE">
        <w:rPr>
          <w:i/>
          <w:color w:val="000000" w:themeColor="text1"/>
          <w:szCs w:val="22"/>
        </w:rPr>
        <w:t>preukaz fyzickej osoby s ŤZP, preukaz fyzickej osoby s ŤZP so sprievodcom a parkovací preukaz pre fyzickú osobu so zdravotným postihnutím</w:t>
      </w:r>
      <w:r w:rsidRPr="00D21CEE">
        <w:rPr>
          <w:color w:val="000000" w:themeColor="text1"/>
          <w:szCs w:val="22"/>
        </w:rPr>
        <w:t>. Tieto preukazy umožňujú fyzickým osobám s ŤZP využívať určité zľavy a výhody a prispievajú tým ku kompenzácii sociálnych dôsledkov ŤZP a ich sociálnemu začleneniu. K 31. decembru 2018 bolo platných spolu  328 713 preukazov fyzickej osoby s ťažkým zdravotným postihnutím, čo predstavuje nárast o 5 185. Platných parkovacích preukazov pre fyzickú osobu so zdra</w:t>
      </w:r>
      <w:r w:rsidR="00CC261D">
        <w:rPr>
          <w:color w:val="000000" w:themeColor="text1"/>
          <w:szCs w:val="22"/>
        </w:rPr>
        <w:t xml:space="preserve">votným postihnutím bolo 91 681, </w:t>
      </w:r>
      <w:r w:rsidRPr="00D21CEE">
        <w:rPr>
          <w:color w:val="000000" w:themeColor="text1"/>
          <w:szCs w:val="22"/>
        </w:rPr>
        <w:t>čo predstavuje nárast o 5 388  v porovnaní s rokom 2017. Predpokladáme, že uvedený nárast ovplyvnili legislatívne zmeny účinné od 1. júla 2018.</w:t>
      </w:r>
    </w:p>
    <w:p w14:paraId="1ED732E4" w14:textId="77777777" w:rsidR="00C24BB2" w:rsidRPr="002631F4" w:rsidRDefault="00C24BB2" w:rsidP="00C24BB2">
      <w:pPr>
        <w:pStyle w:val="Nadpis7"/>
        <w:spacing w:before="160"/>
      </w:pPr>
      <w:r w:rsidRPr="00165889">
        <w:t>Tabuľka 3.2</w:t>
      </w:r>
      <w:r w:rsidR="00165889" w:rsidRPr="00165889">
        <w:t xml:space="preserve">4 </w:t>
      </w:r>
      <w:r w:rsidRPr="00165889">
        <w:t>Počet</w:t>
      </w:r>
      <w:r w:rsidRPr="002631F4">
        <w:t xml:space="preserve"> platných preukazov</w:t>
      </w:r>
    </w:p>
    <w:tbl>
      <w:tblPr>
        <w:tblStyle w:val="tltabsprava3"/>
        <w:tblW w:w="5000" w:type="pct"/>
        <w:jc w:val="center"/>
        <w:tblLook w:val="04A0" w:firstRow="1" w:lastRow="0" w:firstColumn="1" w:lastColumn="0" w:noHBand="0" w:noVBand="1"/>
      </w:tblPr>
      <w:tblGrid>
        <w:gridCol w:w="5365"/>
        <w:gridCol w:w="1821"/>
        <w:gridCol w:w="1876"/>
      </w:tblGrid>
      <w:tr w:rsidR="00E515BB" w:rsidRPr="007E0F06" w14:paraId="49BBD691" w14:textId="77777777" w:rsidTr="00375EE3">
        <w:trPr>
          <w:cnfStyle w:val="100000000000" w:firstRow="1" w:lastRow="0" w:firstColumn="0" w:lastColumn="0" w:oddVBand="0" w:evenVBand="0" w:oddHBand="0" w:evenHBand="0" w:firstRowFirstColumn="0" w:firstRowLastColumn="0" w:lastRowFirstColumn="0" w:lastRowLastColumn="0"/>
          <w:trHeight w:val="265"/>
          <w:jc w:val="center"/>
        </w:trPr>
        <w:tc>
          <w:tcPr>
            <w:tcW w:w="2960" w:type="pct"/>
            <w:vMerge w:val="restart"/>
            <w:hideMark/>
          </w:tcPr>
          <w:p w14:paraId="40C824C7" w14:textId="77777777" w:rsidR="00C24BB2" w:rsidRPr="007E0F06" w:rsidRDefault="00C24BB2" w:rsidP="007E0F06">
            <w:pPr>
              <w:jc w:val="center"/>
            </w:pPr>
            <w:r w:rsidRPr="007E0F06">
              <w:t>Druh preukazu</w:t>
            </w:r>
          </w:p>
        </w:tc>
        <w:tc>
          <w:tcPr>
            <w:tcW w:w="2040" w:type="pct"/>
            <w:gridSpan w:val="2"/>
            <w:hideMark/>
          </w:tcPr>
          <w:p w14:paraId="5937B8DD" w14:textId="77777777" w:rsidR="00C24BB2" w:rsidRPr="007E0F06" w:rsidRDefault="00C24BB2" w:rsidP="007E0F06">
            <w:pPr>
              <w:jc w:val="center"/>
            </w:pPr>
            <w:r w:rsidRPr="007E0F06">
              <w:t>Obdobie</w:t>
            </w:r>
          </w:p>
        </w:tc>
      </w:tr>
      <w:tr w:rsidR="00E515BB" w:rsidRPr="007E0F06" w14:paraId="316E728F" w14:textId="77777777" w:rsidTr="00375EE3">
        <w:trPr>
          <w:cnfStyle w:val="000000100000" w:firstRow="0" w:lastRow="0" w:firstColumn="0" w:lastColumn="0" w:oddVBand="0" w:evenVBand="0" w:oddHBand="1" w:evenHBand="0" w:firstRowFirstColumn="0" w:firstRowLastColumn="0" w:lastRowFirstColumn="0" w:lastRowLastColumn="0"/>
          <w:trHeight w:val="265"/>
          <w:jc w:val="center"/>
        </w:trPr>
        <w:tc>
          <w:tcPr>
            <w:tcW w:w="2960" w:type="pct"/>
            <w:vMerge/>
            <w:shd w:val="clear" w:color="auto" w:fill="B7194A"/>
          </w:tcPr>
          <w:p w14:paraId="4623622D" w14:textId="77777777" w:rsidR="00C24BB2" w:rsidRPr="007E0F06" w:rsidRDefault="00C24BB2" w:rsidP="007E0F06">
            <w:pPr>
              <w:jc w:val="center"/>
              <w:rPr>
                <w:b/>
                <w:color w:val="FFFFFF" w:themeColor="background1"/>
              </w:rPr>
            </w:pPr>
          </w:p>
        </w:tc>
        <w:tc>
          <w:tcPr>
            <w:tcW w:w="1005" w:type="pct"/>
            <w:shd w:val="clear" w:color="auto" w:fill="B7194A"/>
          </w:tcPr>
          <w:p w14:paraId="567A2898" w14:textId="77777777" w:rsidR="00C24BB2" w:rsidRPr="007E0F06" w:rsidRDefault="00C24BB2" w:rsidP="007E0F06">
            <w:pPr>
              <w:jc w:val="center"/>
              <w:rPr>
                <w:b/>
                <w:color w:val="FFFFFF" w:themeColor="background1"/>
              </w:rPr>
            </w:pPr>
            <w:r w:rsidRPr="007E0F06">
              <w:rPr>
                <w:b/>
                <w:color w:val="FFFFFF" w:themeColor="background1"/>
              </w:rPr>
              <w:t>K 31.12. 2017</w:t>
            </w:r>
          </w:p>
        </w:tc>
        <w:tc>
          <w:tcPr>
            <w:tcW w:w="1034" w:type="pct"/>
            <w:shd w:val="clear" w:color="auto" w:fill="B7194A"/>
          </w:tcPr>
          <w:p w14:paraId="27743DAA" w14:textId="77777777" w:rsidR="00C24BB2" w:rsidRPr="007E0F06" w:rsidRDefault="00C24BB2" w:rsidP="007E0F06">
            <w:pPr>
              <w:jc w:val="center"/>
              <w:rPr>
                <w:b/>
                <w:color w:val="FFFFFF" w:themeColor="background1"/>
              </w:rPr>
            </w:pPr>
            <w:r w:rsidRPr="007E0F06">
              <w:rPr>
                <w:b/>
                <w:color w:val="FFFFFF" w:themeColor="background1"/>
              </w:rPr>
              <w:t>K 31. 12. 2018</w:t>
            </w:r>
          </w:p>
        </w:tc>
      </w:tr>
      <w:tr w:rsidR="00C24BB2" w:rsidRPr="002631F4" w14:paraId="2F1BBB1C" w14:textId="77777777" w:rsidTr="00375EE3">
        <w:trPr>
          <w:trHeight w:val="515"/>
          <w:jc w:val="center"/>
        </w:trPr>
        <w:tc>
          <w:tcPr>
            <w:tcW w:w="2960" w:type="pct"/>
          </w:tcPr>
          <w:p w14:paraId="752D9C95" w14:textId="77777777" w:rsidR="00C24BB2" w:rsidRPr="002631F4" w:rsidRDefault="00C24BB2" w:rsidP="00E2551E">
            <w:r w:rsidRPr="002631F4">
              <w:t>Preukaz fyzickej osoby s ťažkým zdravotným postihnutím (bez sprievodcu)</w:t>
            </w:r>
          </w:p>
        </w:tc>
        <w:tc>
          <w:tcPr>
            <w:tcW w:w="1005" w:type="pct"/>
          </w:tcPr>
          <w:p w14:paraId="71DCE8A7" w14:textId="77777777" w:rsidR="00C24BB2" w:rsidRPr="00E515BB" w:rsidRDefault="00C24BB2" w:rsidP="00E515BB">
            <w:pPr>
              <w:jc w:val="center"/>
            </w:pPr>
            <w:r w:rsidRPr="00E515BB">
              <w:t>166 110</w:t>
            </w:r>
          </w:p>
        </w:tc>
        <w:tc>
          <w:tcPr>
            <w:tcW w:w="1034" w:type="pct"/>
          </w:tcPr>
          <w:p w14:paraId="42D6377E" w14:textId="77777777" w:rsidR="00C24BB2" w:rsidRPr="00E515BB" w:rsidRDefault="00C24BB2" w:rsidP="00E515BB">
            <w:pPr>
              <w:jc w:val="center"/>
            </w:pPr>
            <w:r w:rsidRPr="00E515BB">
              <w:t>170 269</w:t>
            </w:r>
          </w:p>
        </w:tc>
      </w:tr>
      <w:tr w:rsidR="002056B8" w:rsidRPr="002631F4" w14:paraId="24400A04" w14:textId="77777777" w:rsidTr="00375EE3">
        <w:trPr>
          <w:cnfStyle w:val="000000100000" w:firstRow="0" w:lastRow="0" w:firstColumn="0" w:lastColumn="0" w:oddVBand="0" w:evenVBand="0" w:oddHBand="1" w:evenHBand="0" w:firstRowFirstColumn="0" w:firstRowLastColumn="0" w:lastRowFirstColumn="0" w:lastRowLastColumn="0"/>
          <w:trHeight w:val="515"/>
          <w:jc w:val="center"/>
        </w:trPr>
        <w:tc>
          <w:tcPr>
            <w:tcW w:w="2960" w:type="pct"/>
          </w:tcPr>
          <w:p w14:paraId="55E5EEF2" w14:textId="77777777" w:rsidR="002056B8" w:rsidRPr="002631F4" w:rsidRDefault="002056B8" w:rsidP="00E2551E">
            <w:r w:rsidRPr="002631F4">
              <w:t>Preukaz fyzickej osoby s ťažkým zdravotným postihnutím so sprievodcom</w:t>
            </w:r>
          </w:p>
        </w:tc>
        <w:tc>
          <w:tcPr>
            <w:tcW w:w="1005" w:type="pct"/>
          </w:tcPr>
          <w:p w14:paraId="710CA895" w14:textId="77777777" w:rsidR="002056B8" w:rsidRPr="00E515BB" w:rsidRDefault="002056B8" w:rsidP="00E515BB">
            <w:pPr>
              <w:jc w:val="center"/>
            </w:pPr>
            <w:r w:rsidRPr="00E515BB">
              <w:t>157 418</w:t>
            </w:r>
          </w:p>
        </w:tc>
        <w:tc>
          <w:tcPr>
            <w:tcW w:w="1034" w:type="pct"/>
          </w:tcPr>
          <w:p w14:paraId="0DAC40D6" w14:textId="77777777" w:rsidR="002056B8" w:rsidRPr="00E515BB" w:rsidRDefault="002056B8" w:rsidP="00E515BB">
            <w:pPr>
              <w:jc w:val="center"/>
            </w:pPr>
            <w:r w:rsidRPr="00E515BB">
              <w:t>158 444</w:t>
            </w:r>
          </w:p>
        </w:tc>
      </w:tr>
      <w:tr w:rsidR="00E515BB" w:rsidRPr="002631F4" w14:paraId="5EF9CF32" w14:textId="77777777" w:rsidTr="00375EE3">
        <w:trPr>
          <w:trHeight w:val="530"/>
          <w:jc w:val="center"/>
        </w:trPr>
        <w:tc>
          <w:tcPr>
            <w:tcW w:w="2960" w:type="pct"/>
          </w:tcPr>
          <w:p w14:paraId="5D9CD843" w14:textId="6730987A" w:rsidR="00E515BB" w:rsidRPr="00E515BB" w:rsidRDefault="00E515BB" w:rsidP="00E515BB">
            <w:pPr>
              <w:rPr>
                <w:b/>
              </w:rPr>
            </w:pPr>
            <w:r w:rsidRPr="00E515BB">
              <w:rPr>
                <w:b/>
              </w:rPr>
              <w:t>SPOLU: Preukaz fyzickej osoby s ťažkým zdravotným postihnutím bez/so sprievodcom</w:t>
            </w:r>
          </w:p>
        </w:tc>
        <w:tc>
          <w:tcPr>
            <w:tcW w:w="1005" w:type="pct"/>
          </w:tcPr>
          <w:p w14:paraId="65216026" w14:textId="4E566B8B" w:rsidR="00E515BB" w:rsidRPr="00E515BB" w:rsidRDefault="00E515BB" w:rsidP="00E515BB">
            <w:pPr>
              <w:jc w:val="center"/>
              <w:rPr>
                <w:b/>
              </w:rPr>
            </w:pPr>
            <w:r w:rsidRPr="00E515BB">
              <w:rPr>
                <w:b/>
              </w:rPr>
              <w:t>323 528</w:t>
            </w:r>
          </w:p>
        </w:tc>
        <w:tc>
          <w:tcPr>
            <w:tcW w:w="1034" w:type="pct"/>
          </w:tcPr>
          <w:p w14:paraId="4C727B87" w14:textId="64688A90" w:rsidR="00E515BB" w:rsidRPr="00E515BB" w:rsidRDefault="00E515BB" w:rsidP="00E515BB">
            <w:pPr>
              <w:jc w:val="center"/>
              <w:rPr>
                <w:b/>
              </w:rPr>
            </w:pPr>
            <w:r w:rsidRPr="00E515BB">
              <w:rPr>
                <w:b/>
              </w:rPr>
              <w:t>328 713</w:t>
            </w:r>
          </w:p>
        </w:tc>
      </w:tr>
      <w:tr w:rsidR="00E515BB" w:rsidRPr="002631F4" w14:paraId="211EFC56" w14:textId="77777777" w:rsidTr="00375EE3">
        <w:trPr>
          <w:cnfStyle w:val="000000100000" w:firstRow="0" w:lastRow="0" w:firstColumn="0" w:lastColumn="0" w:oddVBand="0" w:evenVBand="0" w:oddHBand="1" w:evenHBand="0" w:firstRowFirstColumn="0" w:firstRowLastColumn="0" w:lastRowFirstColumn="0" w:lastRowLastColumn="0"/>
          <w:trHeight w:val="530"/>
          <w:jc w:val="center"/>
        </w:trPr>
        <w:tc>
          <w:tcPr>
            <w:tcW w:w="2960" w:type="pct"/>
          </w:tcPr>
          <w:p w14:paraId="2E2C30ED" w14:textId="2DD2E89E" w:rsidR="00E515BB" w:rsidRPr="00E515BB" w:rsidRDefault="00E515BB" w:rsidP="00E515BB">
            <w:pPr>
              <w:rPr>
                <w:b/>
              </w:rPr>
            </w:pPr>
            <w:r w:rsidRPr="00E515BB">
              <w:rPr>
                <w:b/>
              </w:rPr>
              <w:t>Parkovacie preukazy pre fyzickú osobu so zdravotným postihnutím</w:t>
            </w:r>
          </w:p>
        </w:tc>
        <w:tc>
          <w:tcPr>
            <w:tcW w:w="1005" w:type="pct"/>
          </w:tcPr>
          <w:p w14:paraId="705DBC1A" w14:textId="0F32CF3E" w:rsidR="00E515BB" w:rsidRPr="00E515BB" w:rsidRDefault="00E515BB" w:rsidP="00E515BB">
            <w:pPr>
              <w:jc w:val="center"/>
              <w:rPr>
                <w:b/>
              </w:rPr>
            </w:pPr>
            <w:r w:rsidRPr="00E515BB">
              <w:rPr>
                <w:b/>
              </w:rPr>
              <w:t>86 293</w:t>
            </w:r>
          </w:p>
        </w:tc>
        <w:tc>
          <w:tcPr>
            <w:tcW w:w="1034" w:type="pct"/>
          </w:tcPr>
          <w:p w14:paraId="570620A3" w14:textId="2B4528D5" w:rsidR="00E515BB" w:rsidRPr="00E515BB" w:rsidRDefault="00E515BB" w:rsidP="00E515BB">
            <w:pPr>
              <w:jc w:val="center"/>
              <w:rPr>
                <w:b/>
              </w:rPr>
            </w:pPr>
            <w:r w:rsidRPr="00E515BB">
              <w:rPr>
                <w:b/>
              </w:rPr>
              <w:t>91 681</w:t>
            </w:r>
          </w:p>
        </w:tc>
      </w:tr>
    </w:tbl>
    <w:p w14:paraId="76D53F85" w14:textId="77777777" w:rsidR="00C24BB2" w:rsidRPr="00375EE3" w:rsidRDefault="00C24BB2" w:rsidP="00375EE3">
      <w:pPr>
        <w:pStyle w:val="zdroj"/>
      </w:pPr>
      <w:r w:rsidRPr="00375EE3">
        <w:t>Zdroj: MPSVR SR (RSD MIS)</w:t>
      </w:r>
    </w:p>
    <w:p w14:paraId="6DF2B724" w14:textId="541AC0D3" w:rsidR="00C24BB2" w:rsidRPr="00D21CEE" w:rsidRDefault="00C24BB2" w:rsidP="00C24BB2">
      <w:pPr>
        <w:ind w:firstLine="431"/>
        <w:rPr>
          <w:color w:val="000000" w:themeColor="text1"/>
          <w:szCs w:val="22"/>
        </w:rPr>
      </w:pPr>
      <w:r w:rsidRPr="00D21CEE">
        <w:rPr>
          <w:color w:val="000000" w:themeColor="text1"/>
          <w:szCs w:val="22"/>
        </w:rPr>
        <w:t xml:space="preserve">Sociálne dôsledky ťažkého zdravotného postihnutia je možné podľa zákona o peňažných príspevkoch kompenzovať peňažnými príspevkami (ďalej </w:t>
      </w:r>
      <w:r w:rsidR="00140B6D">
        <w:rPr>
          <w:color w:val="000000" w:themeColor="text1"/>
          <w:szCs w:val="22"/>
        </w:rPr>
        <w:t>len</w:t>
      </w:r>
      <w:r w:rsidRPr="00D21CEE">
        <w:rPr>
          <w:color w:val="000000" w:themeColor="text1"/>
          <w:szCs w:val="22"/>
        </w:rPr>
        <w:t xml:space="preserve"> „PP“) na kompenzáciu, ktoré sa delia na </w:t>
      </w:r>
      <w:r w:rsidRPr="00D21CEE">
        <w:rPr>
          <w:b/>
          <w:color w:val="000000" w:themeColor="text1"/>
          <w:szCs w:val="22"/>
        </w:rPr>
        <w:t>opakované a jednorazové</w:t>
      </w:r>
      <w:r w:rsidRPr="00D21CEE">
        <w:rPr>
          <w:color w:val="000000" w:themeColor="text1"/>
          <w:szCs w:val="22"/>
        </w:rPr>
        <w:t xml:space="preserve">. </w:t>
      </w:r>
    </w:p>
    <w:p w14:paraId="1368DA97" w14:textId="77777777" w:rsidR="00C24BB2" w:rsidRPr="00D21CEE" w:rsidRDefault="00C24BB2" w:rsidP="00C24BB2">
      <w:pPr>
        <w:spacing w:before="120"/>
        <w:ind w:firstLine="431"/>
        <w:rPr>
          <w:color w:val="000000" w:themeColor="text1"/>
          <w:szCs w:val="22"/>
        </w:rPr>
      </w:pPr>
      <w:r w:rsidRPr="00D21CEE">
        <w:rPr>
          <w:color w:val="000000" w:themeColor="text1"/>
          <w:szCs w:val="22"/>
        </w:rPr>
        <w:t xml:space="preserve">Od 1. júla 2018, kedy nadobudol účinnosť zákon č. 191/2018 Z. z., vznikli dve skupiny </w:t>
      </w:r>
      <w:r w:rsidRPr="00D21CEE">
        <w:rPr>
          <w:i/>
          <w:color w:val="000000" w:themeColor="text1"/>
          <w:szCs w:val="22"/>
        </w:rPr>
        <w:t xml:space="preserve">opakovaných peňažných príspevkov na kompenzáciu, </w:t>
      </w:r>
      <w:r w:rsidRPr="00D21CEE">
        <w:rPr>
          <w:color w:val="000000" w:themeColor="text1"/>
          <w:szCs w:val="22"/>
        </w:rPr>
        <w:t xml:space="preserve"> rozdelené podľa spôsobu stanovenia ich výšky na:</w:t>
      </w:r>
    </w:p>
    <w:p w14:paraId="389685BC" w14:textId="77777777" w:rsidR="00C24BB2" w:rsidRPr="00D21CEE" w:rsidRDefault="00C24BB2" w:rsidP="00CA0064">
      <w:pPr>
        <w:pStyle w:val="Odsekzoznamu"/>
        <w:numPr>
          <w:ilvl w:val="0"/>
          <w:numId w:val="41"/>
        </w:numPr>
        <w:spacing w:before="120"/>
        <w:rPr>
          <w:color w:val="000000" w:themeColor="text1"/>
        </w:rPr>
      </w:pPr>
      <w:r w:rsidRPr="00D21CEE">
        <w:rPr>
          <w:color w:val="000000" w:themeColor="text1"/>
          <w:szCs w:val="22"/>
        </w:rPr>
        <w:t xml:space="preserve">Opakované peňažné príspevky na kompenzáciu, ktorých výška je ustanovené SŽM, čím sa valorizujú v závislosti od úpravy výšky súm životného minima k 1. júlu bežného kalendárneho roka. Ide o peňažný príspevok na prepravu, peňažné príspevky na kompenzáciu zvýšených výdavkov (na diétne stravovanie, súvisiacich s hygienou alebo s opotrebovaním šatstva, bielizne obuvi a bytového zariadenia, súvisiacich so zabezpečením prevádzky osobného motorového vozidla, súvisiacich so starostlivosťou o psa so špeciálnym výcvikom). </w:t>
      </w:r>
      <w:r w:rsidRPr="00D21CEE">
        <w:rPr>
          <w:color w:val="000000" w:themeColor="text1"/>
        </w:rPr>
        <w:t xml:space="preserve">Opatrením Ministerstva práce, sociálnych vecí a rodiny Slovenskej republiky č. 196/2018  Z. z. o úprave súm životného minima bola k </w:t>
      </w:r>
      <w:r w:rsidRPr="00D21CEE">
        <w:rPr>
          <w:bCs/>
          <w:color w:val="000000" w:themeColor="text1"/>
        </w:rPr>
        <w:t>1. júlu 2018</w:t>
      </w:r>
      <w:r w:rsidRPr="00D21CEE">
        <w:rPr>
          <w:b/>
          <w:bCs/>
          <w:color w:val="000000" w:themeColor="text1"/>
        </w:rPr>
        <w:t xml:space="preserve"> </w:t>
      </w:r>
      <w:r w:rsidRPr="00D21CEE">
        <w:rPr>
          <w:color w:val="000000" w:themeColor="text1"/>
        </w:rPr>
        <w:t xml:space="preserve">ustanovená SŽM na </w:t>
      </w:r>
      <w:r w:rsidRPr="00D21CEE">
        <w:rPr>
          <w:b/>
          <w:bCs/>
          <w:color w:val="000000" w:themeColor="text1"/>
        </w:rPr>
        <w:t xml:space="preserve">205,07 </w:t>
      </w:r>
      <w:r w:rsidRPr="00D21CEE">
        <w:rPr>
          <w:color w:val="000000" w:themeColor="text1"/>
          <w:szCs w:val="22"/>
        </w:rPr>
        <w:t xml:space="preserve">eur </w:t>
      </w:r>
      <w:r w:rsidRPr="00D21CEE">
        <w:rPr>
          <w:color w:val="000000" w:themeColor="text1"/>
        </w:rPr>
        <w:t xml:space="preserve"> mesačne. Následne boli k 1. júlu valorizované výšky uvedených opakovaných peňažných príspevkov.</w:t>
      </w:r>
    </w:p>
    <w:p w14:paraId="01953D97" w14:textId="77777777" w:rsidR="00C24BB2" w:rsidRPr="00D21CEE" w:rsidRDefault="00C24BB2" w:rsidP="00CA0064">
      <w:pPr>
        <w:pStyle w:val="Odsekzoznamu"/>
        <w:numPr>
          <w:ilvl w:val="0"/>
          <w:numId w:val="41"/>
        </w:numPr>
        <w:rPr>
          <w:color w:val="000000" w:themeColor="text1"/>
          <w:szCs w:val="22"/>
        </w:rPr>
      </w:pPr>
      <w:r w:rsidRPr="00D21CEE">
        <w:rPr>
          <w:color w:val="000000" w:themeColor="text1"/>
          <w:szCs w:val="22"/>
        </w:rPr>
        <w:t>Opakované peňažné príspevky na kompenzáciu, ktorých výšky sú ustanovené pevnou sumou. Ide o peňažný príspevok na opatrovanie a sadzba na jednu hodinu osobnej asistencie. Výšky peňažného príspevku na opatrovanie, ako aj výšku sadzby na jednu hodinu osobnej asistencie je možné novo ustanoviť nariadením vlády Slovenskej republiky vždy k 1. júlu.</w:t>
      </w:r>
    </w:p>
    <w:p w14:paraId="5BF9B596" w14:textId="5678EE26" w:rsidR="00292063" w:rsidRDefault="00C24BB2" w:rsidP="00C434CD">
      <w:pPr>
        <w:spacing w:before="120"/>
        <w:rPr>
          <w:color w:val="000000" w:themeColor="text1"/>
          <w:szCs w:val="22"/>
        </w:rPr>
      </w:pPr>
      <w:r w:rsidRPr="00165889">
        <w:rPr>
          <w:color w:val="000000" w:themeColor="text1"/>
        </w:rPr>
        <w:t xml:space="preserve">Prehľad výšok všetkých opakovaných peňažných príspevkov na kompenzáciu </w:t>
      </w:r>
      <w:r w:rsidRPr="00165889">
        <w:rPr>
          <w:color w:val="000000" w:themeColor="text1"/>
          <w:szCs w:val="22"/>
        </w:rPr>
        <w:t xml:space="preserve">je uvedený </w:t>
      </w:r>
      <w:r w:rsidR="00292063">
        <w:rPr>
          <w:color w:val="000000" w:themeColor="text1"/>
          <w:szCs w:val="22"/>
        </w:rPr>
        <w:t>v tabuľke 3.25.</w:t>
      </w:r>
    </w:p>
    <w:p w14:paraId="54E00F7A" w14:textId="77777777" w:rsidR="00292063" w:rsidRDefault="00292063" w:rsidP="00C434CD">
      <w:pPr>
        <w:spacing w:before="120"/>
        <w:rPr>
          <w:color w:val="000000" w:themeColor="text1"/>
          <w:szCs w:val="22"/>
        </w:rPr>
      </w:pPr>
    </w:p>
    <w:p w14:paraId="32BEA27F" w14:textId="77777777" w:rsidR="00292063" w:rsidRDefault="00292063" w:rsidP="00C434CD">
      <w:pPr>
        <w:spacing w:before="120"/>
        <w:rPr>
          <w:color w:val="000000" w:themeColor="text1"/>
          <w:szCs w:val="22"/>
        </w:rPr>
      </w:pPr>
    </w:p>
    <w:p w14:paraId="566CC08C" w14:textId="77777777" w:rsidR="00292063" w:rsidRDefault="00292063" w:rsidP="00C434CD">
      <w:pPr>
        <w:spacing w:before="120"/>
        <w:rPr>
          <w:color w:val="000000" w:themeColor="text1"/>
          <w:szCs w:val="22"/>
        </w:rPr>
      </w:pPr>
    </w:p>
    <w:p w14:paraId="25238F9B" w14:textId="77777777" w:rsidR="00292063" w:rsidRDefault="00292063" w:rsidP="00C434CD">
      <w:pPr>
        <w:spacing w:before="120"/>
        <w:rPr>
          <w:color w:val="000000" w:themeColor="text1"/>
          <w:szCs w:val="22"/>
        </w:rPr>
      </w:pPr>
    </w:p>
    <w:p w14:paraId="6048F17E" w14:textId="77777777" w:rsidR="00292063" w:rsidRDefault="00292063" w:rsidP="00C434CD">
      <w:pPr>
        <w:spacing w:before="120"/>
        <w:rPr>
          <w:color w:val="000000" w:themeColor="text1"/>
          <w:szCs w:val="22"/>
        </w:rPr>
      </w:pPr>
    </w:p>
    <w:p w14:paraId="5568777C" w14:textId="15B827EB" w:rsidR="00C434CD" w:rsidRDefault="00C24BB2" w:rsidP="00C434CD">
      <w:pPr>
        <w:spacing w:before="120"/>
        <w:rPr>
          <w:color w:val="000000" w:themeColor="text1"/>
          <w:szCs w:val="22"/>
        </w:rPr>
      </w:pPr>
      <w:r w:rsidRPr="00165889">
        <w:rPr>
          <w:color w:val="000000" w:themeColor="text1"/>
          <w:szCs w:val="22"/>
        </w:rPr>
        <w:t xml:space="preserve"> </w:t>
      </w:r>
    </w:p>
    <w:p w14:paraId="23BCC1A4" w14:textId="77777777" w:rsidR="00C24BB2" w:rsidRPr="007E0F06" w:rsidRDefault="00C24BB2" w:rsidP="007E0F06">
      <w:pPr>
        <w:pStyle w:val="Nadpis7"/>
        <w:spacing w:before="160"/>
      </w:pPr>
      <w:r w:rsidRPr="007E0F06">
        <w:lastRenderedPageBreak/>
        <w:t>Tabuľka 3.2</w:t>
      </w:r>
      <w:r w:rsidR="00165889" w:rsidRPr="007E0F06">
        <w:t>5</w:t>
      </w:r>
      <w:r w:rsidRPr="007E0F06">
        <w:t xml:space="preserve"> Prehľad opakovaných peňažných príspevkov na kompenzáciu</w:t>
      </w:r>
    </w:p>
    <w:tbl>
      <w:tblPr>
        <w:tblStyle w:val="tltabsprava3"/>
        <w:tblW w:w="9148" w:type="dxa"/>
        <w:jc w:val="center"/>
        <w:tblLook w:val="04A0" w:firstRow="1" w:lastRow="0" w:firstColumn="1" w:lastColumn="0" w:noHBand="0" w:noVBand="1"/>
      </w:tblPr>
      <w:tblGrid>
        <w:gridCol w:w="5462"/>
        <w:gridCol w:w="1843"/>
        <w:gridCol w:w="1843"/>
      </w:tblGrid>
      <w:tr w:rsidR="00C24BB2" w:rsidRPr="00292063" w14:paraId="595BF52A" w14:textId="77777777" w:rsidTr="00292063">
        <w:trPr>
          <w:cnfStyle w:val="100000000000" w:firstRow="1" w:lastRow="0" w:firstColumn="0" w:lastColumn="0" w:oddVBand="0" w:evenVBand="0" w:oddHBand="0" w:evenHBand="0" w:firstRowFirstColumn="0" w:firstRowLastColumn="0" w:lastRowFirstColumn="0" w:lastRowLastColumn="0"/>
          <w:trHeight w:val="234"/>
          <w:jc w:val="center"/>
        </w:trPr>
        <w:tc>
          <w:tcPr>
            <w:tcW w:w="5462" w:type="dxa"/>
          </w:tcPr>
          <w:p w14:paraId="1B5D7D9B" w14:textId="77777777" w:rsidR="00C24BB2" w:rsidRPr="00292063" w:rsidRDefault="00C24BB2" w:rsidP="00C24BB2">
            <w:pPr>
              <w:jc w:val="center"/>
              <w:rPr>
                <w:bCs/>
                <w:szCs w:val="22"/>
              </w:rPr>
            </w:pPr>
            <w:r w:rsidRPr="00292063">
              <w:rPr>
                <w:szCs w:val="22"/>
              </w:rPr>
              <w:t>Druhy opakovaných peňažných príspevkov</w:t>
            </w:r>
          </w:p>
        </w:tc>
        <w:tc>
          <w:tcPr>
            <w:tcW w:w="1843" w:type="dxa"/>
          </w:tcPr>
          <w:p w14:paraId="6CA872A8" w14:textId="77777777" w:rsidR="00C24BB2" w:rsidRPr="00292063" w:rsidRDefault="00C24BB2" w:rsidP="00C24BB2">
            <w:pPr>
              <w:jc w:val="center"/>
              <w:rPr>
                <w:szCs w:val="22"/>
              </w:rPr>
            </w:pPr>
            <w:r w:rsidRPr="00292063">
              <w:rPr>
                <w:szCs w:val="22"/>
              </w:rPr>
              <w:t>Výška PP v €</w:t>
            </w:r>
            <w:r w:rsidRPr="00292063">
              <w:rPr>
                <w:rStyle w:val="Odkaznapoznmkupodiarou"/>
                <w:szCs w:val="22"/>
              </w:rPr>
              <w:footnoteReference w:id="48"/>
            </w:r>
            <w:r w:rsidRPr="00292063">
              <w:rPr>
                <w:szCs w:val="22"/>
              </w:rPr>
              <w:t xml:space="preserve"> do 30. 6. 2018</w:t>
            </w:r>
          </w:p>
        </w:tc>
        <w:tc>
          <w:tcPr>
            <w:tcW w:w="1843" w:type="dxa"/>
          </w:tcPr>
          <w:p w14:paraId="15437E96" w14:textId="77777777" w:rsidR="00C24BB2" w:rsidRPr="00292063" w:rsidRDefault="00C24BB2" w:rsidP="00C24BB2">
            <w:pPr>
              <w:jc w:val="center"/>
              <w:rPr>
                <w:szCs w:val="22"/>
              </w:rPr>
            </w:pPr>
            <w:r w:rsidRPr="00292063">
              <w:rPr>
                <w:szCs w:val="22"/>
              </w:rPr>
              <w:t>Výška PP v € od 1. 7. 2018</w:t>
            </w:r>
          </w:p>
        </w:tc>
      </w:tr>
      <w:tr w:rsidR="00C24BB2" w:rsidRPr="002631F4" w14:paraId="389CBA12" w14:textId="77777777" w:rsidTr="00292063">
        <w:trPr>
          <w:cnfStyle w:val="000000100000" w:firstRow="0" w:lastRow="0" w:firstColumn="0" w:lastColumn="0" w:oddVBand="0" w:evenVBand="0" w:oddHBand="1" w:evenHBand="0" w:firstRowFirstColumn="0" w:firstRowLastColumn="0" w:lastRowFirstColumn="0" w:lastRowLastColumn="0"/>
          <w:trHeight w:val="234"/>
          <w:jc w:val="center"/>
        </w:trPr>
        <w:tc>
          <w:tcPr>
            <w:tcW w:w="5462" w:type="dxa"/>
          </w:tcPr>
          <w:p w14:paraId="37D940B2" w14:textId="77777777" w:rsidR="00C24BB2" w:rsidRPr="002631F4" w:rsidRDefault="00C24BB2" w:rsidP="00C24BB2">
            <w:pPr>
              <w:spacing w:line="0" w:lineRule="atLeast"/>
            </w:pPr>
            <w:r w:rsidRPr="002631F4">
              <w:rPr>
                <w:b/>
                <w:bCs/>
                <w:szCs w:val="22"/>
              </w:rPr>
              <w:t>PP na osobnú asistenciu</w:t>
            </w:r>
            <w:r w:rsidRPr="002631F4">
              <w:rPr>
                <w:szCs w:val="22"/>
              </w:rPr>
              <w:t xml:space="preserve"> – sadzba na jednu hodinu </w:t>
            </w:r>
          </w:p>
        </w:tc>
        <w:tc>
          <w:tcPr>
            <w:tcW w:w="1843" w:type="dxa"/>
          </w:tcPr>
          <w:p w14:paraId="2493D0D8" w14:textId="77777777" w:rsidR="00C24BB2" w:rsidRPr="002631F4" w:rsidRDefault="00C24BB2" w:rsidP="00C24BB2">
            <w:pPr>
              <w:ind w:right="634"/>
              <w:jc w:val="right"/>
            </w:pPr>
            <w:r w:rsidRPr="002631F4">
              <w:rPr>
                <w:szCs w:val="22"/>
              </w:rPr>
              <w:t>2,78</w:t>
            </w:r>
          </w:p>
        </w:tc>
        <w:tc>
          <w:tcPr>
            <w:tcW w:w="1843" w:type="dxa"/>
          </w:tcPr>
          <w:p w14:paraId="55BFC2B0" w14:textId="77777777" w:rsidR="00C24BB2" w:rsidRPr="002631F4" w:rsidRDefault="00C24BB2" w:rsidP="00C24BB2">
            <w:pPr>
              <w:ind w:right="634"/>
              <w:jc w:val="right"/>
            </w:pPr>
            <w:r w:rsidRPr="002631F4">
              <w:t>3,82</w:t>
            </w:r>
          </w:p>
        </w:tc>
      </w:tr>
      <w:tr w:rsidR="00C24BB2" w:rsidRPr="002631F4" w14:paraId="15C1B008" w14:textId="77777777" w:rsidTr="00292063">
        <w:trPr>
          <w:trHeight w:val="234"/>
          <w:jc w:val="center"/>
        </w:trPr>
        <w:tc>
          <w:tcPr>
            <w:tcW w:w="5462" w:type="dxa"/>
          </w:tcPr>
          <w:p w14:paraId="6F9B2019" w14:textId="77777777" w:rsidR="00C24BB2" w:rsidRPr="002631F4" w:rsidRDefault="00C24BB2" w:rsidP="00C24BB2">
            <w:pPr>
              <w:spacing w:line="0" w:lineRule="atLeast"/>
            </w:pPr>
            <w:r w:rsidRPr="002631F4">
              <w:rPr>
                <w:b/>
                <w:bCs/>
                <w:szCs w:val="22"/>
              </w:rPr>
              <w:t>PP na prepravu</w:t>
            </w:r>
          </w:p>
        </w:tc>
        <w:tc>
          <w:tcPr>
            <w:tcW w:w="1843" w:type="dxa"/>
          </w:tcPr>
          <w:p w14:paraId="2D2B5DF0" w14:textId="77777777" w:rsidR="00C24BB2" w:rsidRPr="002631F4" w:rsidRDefault="00C24BB2" w:rsidP="00C24BB2">
            <w:pPr>
              <w:ind w:right="634"/>
              <w:jc w:val="right"/>
            </w:pPr>
            <w:r w:rsidRPr="002631F4">
              <w:rPr>
                <w:szCs w:val="22"/>
              </w:rPr>
              <w:t>101,78</w:t>
            </w:r>
          </w:p>
        </w:tc>
        <w:tc>
          <w:tcPr>
            <w:tcW w:w="1843" w:type="dxa"/>
          </w:tcPr>
          <w:p w14:paraId="73BF8797" w14:textId="77777777" w:rsidR="00C24BB2" w:rsidRPr="002631F4" w:rsidRDefault="00C24BB2" w:rsidP="00C24BB2">
            <w:pPr>
              <w:ind w:right="634"/>
              <w:jc w:val="right"/>
            </w:pPr>
            <w:r w:rsidRPr="002631F4">
              <w:t>104,63</w:t>
            </w:r>
          </w:p>
        </w:tc>
      </w:tr>
      <w:tr w:rsidR="00C24BB2" w:rsidRPr="002631F4" w14:paraId="20586681" w14:textId="77777777" w:rsidTr="00292063">
        <w:trPr>
          <w:cnfStyle w:val="000000100000" w:firstRow="0" w:lastRow="0" w:firstColumn="0" w:lastColumn="0" w:oddVBand="0" w:evenVBand="0" w:oddHBand="1" w:evenHBand="0" w:firstRowFirstColumn="0" w:firstRowLastColumn="0" w:lastRowFirstColumn="0" w:lastRowLastColumn="0"/>
          <w:trHeight w:val="221"/>
          <w:jc w:val="center"/>
        </w:trPr>
        <w:tc>
          <w:tcPr>
            <w:tcW w:w="5462" w:type="dxa"/>
          </w:tcPr>
          <w:p w14:paraId="428AE644" w14:textId="77777777" w:rsidR="00C24BB2" w:rsidRPr="002631F4" w:rsidRDefault="00C24BB2" w:rsidP="00C24BB2">
            <w:pPr>
              <w:spacing w:line="0" w:lineRule="atLeast"/>
            </w:pPr>
            <w:r w:rsidRPr="002631F4">
              <w:rPr>
                <w:b/>
                <w:bCs/>
                <w:szCs w:val="22"/>
              </w:rPr>
              <w:t>PP na kompenzáciu zvýšených výdavkov</w:t>
            </w:r>
            <w:r w:rsidRPr="002631F4">
              <w:rPr>
                <w:szCs w:val="22"/>
              </w:rPr>
              <w:t>:</w:t>
            </w:r>
          </w:p>
        </w:tc>
        <w:tc>
          <w:tcPr>
            <w:tcW w:w="1843" w:type="dxa"/>
          </w:tcPr>
          <w:p w14:paraId="65B0A3DB" w14:textId="77777777" w:rsidR="00C24BB2" w:rsidRPr="002631F4" w:rsidRDefault="00C24BB2" w:rsidP="00C24BB2">
            <w:pPr>
              <w:ind w:right="634"/>
              <w:jc w:val="right"/>
            </w:pPr>
          </w:p>
        </w:tc>
        <w:tc>
          <w:tcPr>
            <w:tcW w:w="1843" w:type="dxa"/>
          </w:tcPr>
          <w:p w14:paraId="448AEAA4" w14:textId="77777777" w:rsidR="00C24BB2" w:rsidRPr="002631F4" w:rsidRDefault="00C24BB2" w:rsidP="00C24BB2">
            <w:pPr>
              <w:ind w:right="634"/>
              <w:jc w:val="right"/>
            </w:pPr>
          </w:p>
        </w:tc>
      </w:tr>
      <w:tr w:rsidR="00C24BB2" w:rsidRPr="002631F4" w14:paraId="337CF4F6" w14:textId="77777777" w:rsidTr="00292063">
        <w:trPr>
          <w:trHeight w:val="234"/>
          <w:jc w:val="center"/>
        </w:trPr>
        <w:tc>
          <w:tcPr>
            <w:tcW w:w="5462" w:type="dxa"/>
          </w:tcPr>
          <w:p w14:paraId="7A611CEE" w14:textId="77777777" w:rsidR="00C24BB2" w:rsidRPr="002631F4" w:rsidRDefault="00C24BB2" w:rsidP="00C24BB2">
            <w:pPr>
              <w:pStyle w:val="Odsekzoznamu"/>
              <w:numPr>
                <w:ilvl w:val="0"/>
                <w:numId w:val="12"/>
              </w:numPr>
              <w:spacing w:line="0" w:lineRule="atLeast"/>
              <w:rPr>
                <w:b/>
              </w:rPr>
            </w:pPr>
            <w:r w:rsidRPr="002631F4">
              <w:rPr>
                <w:b/>
                <w:szCs w:val="22"/>
              </w:rPr>
              <w:t>na diétne stravovanie</w:t>
            </w:r>
          </w:p>
        </w:tc>
        <w:tc>
          <w:tcPr>
            <w:tcW w:w="1843" w:type="dxa"/>
          </w:tcPr>
          <w:p w14:paraId="7A9FCDE5" w14:textId="77777777" w:rsidR="00C24BB2" w:rsidRPr="002631F4" w:rsidRDefault="00C24BB2" w:rsidP="00C24BB2">
            <w:pPr>
              <w:ind w:right="634"/>
              <w:jc w:val="right"/>
            </w:pPr>
          </w:p>
        </w:tc>
        <w:tc>
          <w:tcPr>
            <w:tcW w:w="1843" w:type="dxa"/>
          </w:tcPr>
          <w:p w14:paraId="5FAAB8B6" w14:textId="77777777" w:rsidR="00C24BB2" w:rsidRPr="002631F4" w:rsidRDefault="00C24BB2" w:rsidP="00C24BB2">
            <w:pPr>
              <w:ind w:right="634"/>
              <w:jc w:val="right"/>
            </w:pPr>
          </w:p>
        </w:tc>
      </w:tr>
      <w:tr w:rsidR="00C24BB2" w:rsidRPr="002631F4" w14:paraId="591CA9F5" w14:textId="77777777" w:rsidTr="00292063">
        <w:trPr>
          <w:cnfStyle w:val="000000100000" w:firstRow="0" w:lastRow="0" w:firstColumn="0" w:lastColumn="0" w:oddVBand="0" w:evenVBand="0" w:oddHBand="1" w:evenHBand="0" w:firstRowFirstColumn="0" w:firstRowLastColumn="0" w:lastRowFirstColumn="0" w:lastRowLastColumn="0"/>
          <w:trHeight w:val="262"/>
          <w:jc w:val="center"/>
        </w:trPr>
        <w:tc>
          <w:tcPr>
            <w:tcW w:w="5462" w:type="dxa"/>
          </w:tcPr>
          <w:p w14:paraId="5BCE48D9" w14:textId="77777777" w:rsidR="00C24BB2" w:rsidRPr="002631F4" w:rsidRDefault="00C24BB2" w:rsidP="00C24BB2">
            <w:pPr>
              <w:spacing w:line="0" w:lineRule="atLeast"/>
              <w:ind w:left="486"/>
            </w:pPr>
            <w:r w:rsidRPr="002631F4">
              <w:rPr>
                <w:szCs w:val="22"/>
              </w:rPr>
              <w:t>a) choroby a poruchy uvedené v prvej skupine prílohy č.5 zákona</w:t>
            </w:r>
          </w:p>
        </w:tc>
        <w:tc>
          <w:tcPr>
            <w:tcW w:w="1843" w:type="dxa"/>
          </w:tcPr>
          <w:p w14:paraId="13CD919D" w14:textId="77777777" w:rsidR="00C24BB2" w:rsidRPr="002631F4" w:rsidRDefault="00C24BB2" w:rsidP="00C24BB2">
            <w:pPr>
              <w:ind w:right="634"/>
              <w:jc w:val="right"/>
            </w:pPr>
            <w:r w:rsidRPr="002631F4">
              <w:rPr>
                <w:szCs w:val="22"/>
              </w:rPr>
              <w:t>37,03</w:t>
            </w:r>
          </w:p>
        </w:tc>
        <w:tc>
          <w:tcPr>
            <w:tcW w:w="1843" w:type="dxa"/>
          </w:tcPr>
          <w:p w14:paraId="5057F346" w14:textId="77777777" w:rsidR="00C24BB2" w:rsidRPr="002631F4" w:rsidRDefault="00C24BB2" w:rsidP="00C24BB2">
            <w:pPr>
              <w:ind w:right="634"/>
              <w:jc w:val="right"/>
            </w:pPr>
            <w:r w:rsidRPr="002631F4">
              <w:t>38,07</w:t>
            </w:r>
          </w:p>
        </w:tc>
      </w:tr>
      <w:tr w:rsidR="00C24BB2" w:rsidRPr="002631F4" w14:paraId="51828598" w14:textId="77777777" w:rsidTr="00292063">
        <w:trPr>
          <w:trHeight w:val="221"/>
          <w:jc w:val="center"/>
        </w:trPr>
        <w:tc>
          <w:tcPr>
            <w:tcW w:w="5462" w:type="dxa"/>
          </w:tcPr>
          <w:p w14:paraId="3BB0FA90" w14:textId="77777777" w:rsidR="00C24BB2" w:rsidRPr="002631F4" w:rsidRDefault="00C24BB2" w:rsidP="00C24BB2">
            <w:pPr>
              <w:tabs>
                <w:tab w:val="left" w:pos="3167"/>
              </w:tabs>
              <w:spacing w:line="0" w:lineRule="atLeast"/>
              <w:ind w:left="486"/>
            </w:pPr>
            <w:r w:rsidRPr="002631F4">
              <w:rPr>
                <w:szCs w:val="22"/>
              </w:rPr>
              <w:t>b) choroby a poruchy uvedené v druhej skupine prílohy č.5 zákona</w:t>
            </w:r>
          </w:p>
        </w:tc>
        <w:tc>
          <w:tcPr>
            <w:tcW w:w="1843" w:type="dxa"/>
          </w:tcPr>
          <w:p w14:paraId="0F8948FF" w14:textId="77777777" w:rsidR="00C24BB2" w:rsidRPr="002631F4" w:rsidRDefault="00C24BB2" w:rsidP="00C24BB2">
            <w:pPr>
              <w:ind w:right="634"/>
              <w:jc w:val="right"/>
            </w:pPr>
            <w:r w:rsidRPr="002631F4">
              <w:rPr>
                <w:szCs w:val="22"/>
              </w:rPr>
              <w:t>18,52</w:t>
            </w:r>
          </w:p>
        </w:tc>
        <w:tc>
          <w:tcPr>
            <w:tcW w:w="1843" w:type="dxa"/>
          </w:tcPr>
          <w:p w14:paraId="20C21A95" w14:textId="77777777" w:rsidR="00C24BB2" w:rsidRPr="002631F4" w:rsidRDefault="00C24BB2" w:rsidP="00C24BB2">
            <w:pPr>
              <w:ind w:right="634"/>
              <w:jc w:val="right"/>
            </w:pPr>
            <w:r w:rsidRPr="002631F4">
              <w:t>19,04</w:t>
            </w:r>
          </w:p>
        </w:tc>
      </w:tr>
      <w:tr w:rsidR="00C24BB2" w:rsidRPr="002631F4" w14:paraId="582D8E47" w14:textId="77777777" w:rsidTr="00292063">
        <w:trPr>
          <w:cnfStyle w:val="000000100000" w:firstRow="0" w:lastRow="0" w:firstColumn="0" w:lastColumn="0" w:oddVBand="0" w:evenVBand="0" w:oddHBand="1" w:evenHBand="0" w:firstRowFirstColumn="0" w:firstRowLastColumn="0" w:lastRowFirstColumn="0" w:lastRowLastColumn="0"/>
          <w:trHeight w:val="234"/>
          <w:jc w:val="center"/>
        </w:trPr>
        <w:tc>
          <w:tcPr>
            <w:tcW w:w="5462" w:type="dxa"/>
          </w:tcPr>
          <w:p w14:paraId="174BEC4B" w14:textId="77777777" w:rsidR="00C24BB2" w:rsidRPr="002631F4" w:rsidRDefault="00C24BB2" w:rsidP="00C24BB2">
            <w:pPr>
              <w:tabs>
                <w:tab w:val="left" w:pos="3167"/>
              </w:tabs>
              <w:spacing w:line="0" w:lineRule="atLeast"/>
              <w:ind w:left="486"/>
            </w:pPr>
            <w:r w:rsidRPr="002631F4">
              <w:rPr>
                <w:szCs w:val="22"/>
              </w:rPr>
              <w:t>c) choroby a poruchy uvedené v tretej skupine prílohy č.5 zákona</w:t>
            </w:r>
          </w:p>
        </w:tc>
        <w:tc>
          <w:tcPr>
            <w:tcW w:w="1843" w:type="dxa"/>
          </w:tcPr>
          <w:p w14:paraId="56B4A514" w14:textId="77777777" w:rsidR="00C24BB2" w:rsidRPr="002631F4" w:rsidRDefault="00C24BB2" w:rsidP="00C24BB2">
            <w:pPr>
              <w:ind w:right="634"/>
              <w:jc w:val="right"/>
            </w:pPr>
            <w:r w:rsidRPr="002631F4">
              <w:rPr>
                <w:szCs w:val="22"/>
              </w:rPr>
              <w:t>11,12</w:t>
            </w:r>
          </w:p>
        </w:tc>
        <w:tc>
          <w:tcPr>
            <w:tcW w:w="1843" w:type="dxa"/>
          </w:tcPr>
          <w:p w14:paraId="6B2DD411" w14:textId="77777777" w:rsidR="00C24BB2" w:rsidRPr="002631F4" w:rsidRDefault="00C24BB2" w:rsidP="00C24BB2">
            <w:pPr>
              <w:ind w:right="634"/>
              <w:jc w:val="right"/>
            </w:pPr>
            <w:r w:rsidRPr="002631F4">
              <w:t>11,43</w:t>
            </w:r>
          </w:p>
        </w:tc>
      </w:tr>
      <w:tr w:rsidR="00C24BB2" w:rsidRPr="002631F4" w14:paraId="10F2F6C3" w14:textId="77777777" w:rsidTr="00292063">
        <w:trPr>
          <w:trHeight w:val="456"/>
          <w:jc w:val="center"/>
        </w:trPr>
        <w:tc>
          <w:tcPr>
            <w:tcW w:w="5462" w:type="dxa"/>
          </w:tcPr>
          <w:p w14:paraId="66B82E9B" w14:textId="77777777" w:rsidR="00C24BB2" w:rsidRPr="002631F4" w:rsidRDefault="00C24BB2" w:rsidP="00C24BB2">
            <w:pPr>
              <w:pStyle w:val="Odsekzoznamu"/>
              <w:numPr>
                <w:ilvl w:val="0"/>
                <w:numId w:val="12"/>
              </w:numPr>
              <w:spacing w:line="0" w:lineRule="atLeast"/>
              <w:rPr>
                <w:b/>
              </w:rPr>
            </w:pPr>
            <w:r w:rsidRPr="002631F4">
              <w:rPr>
                <w:b/>
                <w:szCs w:val="22"/>
              </w:rPr>
              <w:t>hygienu alebo opotrebovanie šatstva, bielizne, obuvi a bytového zariadenia</w:t>
            </w:r>
          </w:p>
        </w:tc>
        <w:tc>
          <w:tcPr>
            <w:tcW w:w="1843" w:type="dxa"/>
          </w:tcPr>
          <w:p w14:paraId="42E0D0F7" w14:textId="77777777" w:rsidR="00C24BB2" w:rsidRPr="002631F4" w:rsidRDefault="00C24BB2" w:rsidP="00C24BB2">
            <w:pPr>
              <w:ind w:right="634"/>
              <w:jc w:val="right"/>
            </w:pPr>
            <w:r w:rsidRPr="002631F4">
              <w:rPr>
                <w:szCs w:val="22"/>
              </w:rPr>
              <w:t>18,52</w:t>
            </w:r>
          </w:p>
        </w:tc>
        <w:tc>
          <w:tcPr>
            <w:tcW w:w="1843" w:type="dxa"/>
          </w:tcPr>
          <w:p w14:paraId="45BD79B5" w14:textId="77777777" w:rsidR="00C24BB2" w:rsidRPr="002631F4" w:rsidRDefault="00C24BB2" w:rsidP="00C24BB2">
            <w:pPr>
              <w:ind w:right="634"/>
              <w:jc w:val="right"/>
            </w:pPr>
            <w:r w:rsidRPr="002631F4">
              <w:t>19,04</w:t>
            </w:r>
          </w:p>
        </w:tc>
      </w:tr>
      <w:tr w:rsidR="00C24BB2" w:rsidRPr="002631F4" w14:paraId="6623F416" w14:textId="77777777" w:rsidTr="00292063">
        <w:trPr>
          <w:cnfStyle w:val="000000100000" w:firstRow="0" w:lastRow="0" w:firstColumn="0" w:lastColumn="0" w:oddVBand="0" w:evenVBand="0" w:oddHBand="1" w:evenHBand="0" w:firstRowFirstColumn="0" w:firstRowLastColumn="0" w:lastRowFirstColumn="0" w:lastRowLastColumn="0"/>
          <w:trHeight w:val="234"/>
          <w:jc w:val="center"/>
        </w:trPr>
        <w:tc>
          <w:tcPr>
            <w:tcW w:w="5462" w:type="dxa"/>
          </w:tcPr>
          <w:p w14:paraId="53F160CB" w14:textId="77777777" w:rsidR="00C24BB2" w:rsidRPr="002631F4" w:rsidRDefault="00C24BB2" w:rsidP="00C24BB2">
            <w:pPr>
              <w:pStyle w:val="Odsekzoznamu"/>
              <w:numPr>
                <w:ilvl w:val="0"/>
                <w:numId w:val="12"/>
              </w:numPr>
              <w:spacing w:line="0" w:lineRule="atLeast"/>
              <w:rPr>
                <w:b/>
              </w:rPr>
            </w:pPr>
            <w:r w:rsidRPr="002631F4">
              <w:rPr>
                <w:b/>
                <w:szCs w:val="22"/>
              </w:rPr>
              <w:t>zabezpečenie prevádzky osobného motorového vozidla</w:t>
            </w:r>
          </w:p>
        </w:tc>
        <w:tc>
          <w:tcPr>
            <w:tcW w:w="1843" w:type="dxa"/>
          </w:tcPr>
          <w:p w14:paraId="6E1B304C" w14:textId="77777777" w:rsidR="00C24BB2" w:rsidRPr="002631F4" w:rsidRDefault="00C24BB2" w:rsidP="00C24BB2">
            <w:pPr>
              <w:ind w:right="634"/>
              <w:jc w:val="right"/>
            </w:pPr>
            <w:r w:rsidRPr="002631F4">
              <w:rPr>
                <w:szCs w:val="22"/>
              </w:rPr>
              <w:t>33,32</w:t>
            </w:r>
          </w:p>
        </w:tc>
        <w:tc>
          <w:tcPr>
            <w:tcW w:w="1843" w:type="dxa"/>
          </w:tcPr>
          <w:p w14:paraId="2418CAAC" w14:textId="77777777" w:rsidR="00C24BB2" w:rsidRPr="002631F4" w:rsidRDefault="00C24BB2" w:rsidP="00C24BB2">
            <w:pPr>
              <w:ind w:right="634"/>
              <w:jc w:val="right"/>
            </w:pPr>
            <w:r w:rsidRPr="002631F4">
              <w:t>34,25</w:t>
            </w:r>
          </w:p>
        </w:tc>
      </w:tr>
      <w:tr w:rsidR="00C24BB2" w:rsidRPr="002631F4" w14:paraId="5129C15A" w14:textId="77777777" w:rsidTr="00292063">
        <w:trPr>
          <w:trHeight w:val="221"/>
          <w:jc w:val="center"/>
        </w:trPr>
        <w:tc>
          <w:tcPr>
            <w:tcW w:w="5462" w:type="dxa"/>
          </w:tcPr>
          <w:p w14:paraId="0C57D466" w14:textId="77777777" w:rsidR="00C24BB2" w:rsidRPr="002631F4" w:rsidRDefault="00C24BB2" w:rsidP="00C24BB2">
            <w:pPr>
              <w:pStyle w:val="Odsekzoznamu"/>
              <w:numPr>
                <w:ilvl w:val="0"/>
                <w:numId w:val="12"/>
              </w:numPr>
              <w:spacing w:line="0" w:lineRule="atLeast"/>
              <w:rPr>
                <w:b/>
              </w:rPr>
            </w:pPr>
            <w:r w:rsidRPr="002631F4">
              <w:rPr>
                <w:b/>
                <w:szCs w:val="22"/>
              </w:rPr>
              <w:t>starostlivosť o psa so špeciálnym výcvikom</w:t>
            </w:r>
          </w:p>
        </w:tc>
        <w:tc>
          <w:tcPr>
            <w:tcW w:w="1843" w:type="dxa"/>
          </w:tcPr>
          <w:p w14:paraId="207C0FD1" w14:textId="77777777" w:rsidR="00C24BB2" w:rsidRPr="002631F4" w:rsidRDefault="00C24BB2" w:rsidP="00C24BB2">
            <w:pPr>
              <w:ind w:right="634"/>
              <w:jc w:val="right"/>
            </w:pPr>
            <w:r w:rsidRPr="002631F4">
              <w:rPr>
                <w:szCs w:val="22"/>
              </w:rPr>
              <w:t>44,43</w:t>
            </w:r>
          </w:p>
        </w:tc>
        <w:tc>
          <w:tcPr>
            <w:tcW w:w="1843" w:type="dxa"/>
          </w:tcPr>
          <w:p w14:paraId="527798B2" w14:textId="77777777" w:rsidR="00C24BB2" w:rsidRPr="002631F4" w:rsidRDefault="00C24BB2" w:rsidP="00C24BB2">
            <w:pPr>
              <w:ind w:right="634"/>
              <w:jc w:val="right"/>
            </w:pPr>
            <w:r w:rsidRPr="002631F4">
              <w:t>45,67</w:t>
            </w:r>
          </w:p>
        </w:tc>
      </w:tr>
      <w:tr w:rsidR="00C24BB2" w:rsidRPr="002631F4" w14:paraId="538EB509" w14:textId="77777777" w:rsidTr="00292063">
        <w:trPr>
          <w:cnfStyle w:val="000000100000" w:firstRow="0" w:lastRow="0" w:firstColumn="0" w:lastColumn="0" w:oddVBand="0" w:evenVBand="0" w:oddHBand="1" w:evenHBand="0" w:firstRowFirstColumn="0" w:firstRowLastColumn="0" w:lastRowFirstColumn="0" w:lastRowLastColumn="0"/>
          <w:trHeight w:val="234"/>
          <w:jc w:val="center"/>
        </w:trPr>
        <w:tc>
          <w:tcPr>
            <w:tcW w:w="5462" w:type="dxa"/>
          </w:tcPr>
          <w:p w14:paraId="49EB679F" w14:textId="77777777" w:rsidR="00C24BB2" w:rsidRPr="002631F4" w:rsidRDefault="00C24BB2" w:rsidP="00C24BB2">
            <w:pPr>
              <w:spacing w:line="0" w:lineRule="atLeast"/>
            </w:pPr>
            <w:r w:rsidRPr="002631F4">
              <w:rPr>
                <w:b/>
                <w:bCs/>
                <w:szCs w:val="22"/>
              </w:rPr>
              <w:t>PP na opatrovanie</w:t>
            </w:r>
            <w:r w:rsidRPr="002631F4">
              <w:rPr>
                <w:szCs w:val="22"/>
              </w:rPr>
              <w:t>:</w:t>
            </w:r>
          </w:p>
        </w:tc>
        <w:tc>
          <w:tcPr>
            <w:tcW w:w="1843" w:type="dxa"/>
          </w:tcPr>
          <w:p w14:paraId="66F31501" w14:textId="77777777" w:rsidR="00C24BB2" w:rsidRPr="002631F4" w:rsidRDefault="00C24BB2" w:rsidP="00C24BB2">
            <w:pPr>
              <w:ind w:right="634"/>
              <w:jc w:val="right"/>
            </w:pPr>
          </w:p>
        </w:tc>
        <w:tc>
          <w:tcPr>
            <w:tcW w:w="1843" w:type="dxa"/>
          </w:tcPr>
          <w:p w14:paraId="1679A3D4" w14:textId="77777777" w:rsidR="00C24BB2" w:rsidRPr="002631F4" w:rsidRDefault="00C24BB2" w:rsidP="00C24BB2">
            <w:pPr>
              <w:ind w:right="634"/>
              <w:jc w:val="right"/>
            </w:pPr>
          </w:p>
        </w:tc>
      </w:tr>
      <w:tr w:rsidR="00C24BB2" w:rsidRPr="002631F4" w14:paraId="29AB87DF" w14:textId="77777777" w:rsidTr="00292063">
        <w:trPr>
          <w:trHeight w:val="456"/>
          <w:jc w:val="center"/>
        </w:trPr>
        <w:tc>
          <w:tcPr>
            <w:tcW w:w="5462" w:type="dxa"/>
          </w:tcPr>
          <w:p w14:paraId="24C3FCE1" w14:textId="77777777" w:rsidR="00C24BB2" w:rsidRPr="002631F4" w:rsidRDefault="00C24BB2" w:rsidP="00C24BB2">
            <w:pPr>
              <w:pStyle w:val="Odsekzoznamu"/>
              <w:numPr>
                <w:ilvl w:val="0"/>
                <w:numId w:val="12"/>
              </w:numPr>
              <w:spacing w:line="0" w:lineRule="atLeast"/>
              <w:rPr>
                <w:b/>
              </w:rPr>
            </w:pPr>
            <w:r w:rsidRPr="002631F4">
              <w:rPr>
                <w:b/>
                <w:szCs w:val="22"/>
              </w:rPr>
              <w:t>FO</w:t>
            </w:r>
            <w:r w:rsidRPr="002631F4">
              <w:rPr>
                <w:b/>
                <w:szCs w:val="22"/>
                <w:vertAlign w:val="superscript"/>
              </w:rPr>
              <w:t xml:space="preserve"> </w:t>
            </w:r>
            <w:r w:rsidRPr="002631F4">
              <w:rPr>
                <w:b/>
                <w:szCs w:val="22"/>
              </w:rPr>
              <w:t>(opatrovateľ) nepoberá niektorú zo zákonom ustanovených dôchodkových dávok:</w:t>
            </w:r>
          </w:p>
        </w:tc>
        <w:tc>
          <w:tcPr>
            <w:tcW w:w="1843" w:type="dxa"/>
          </w:tcPr>
          <w:p w14:paraId="0DC8F8B7" w14:textId="77777777" w:rsidR="00C24BB2" w:rsidRPr="002631F4" w:rsidRDefault="00C24BB2" w:rsidP="00C24BB2">
            <w:pPr>
              <w:ind w:right="634"/>
              <w:jc w:val="right"/>
            </w:pPr>
          </w:p>
        </w:tc>
        <w:tc>
          <w:tcPr>
            <w:tcW w:w="1843" w:type="dxa"/>
          </w:tcPr>
          <w:p w14:paraId="71FA4810" w14:textId="77777777" w:rsidR="00C24BB2" w:rsidRPr="002631F4" w:rsidRDefault="00C24BB2" w:rsidP="00C24BB2">
            <w:pPr>
              <w:ind w:right="634"/>
              <w:jc w:val="right"/>
            </w:pPr>
          </w:p>
        </w:tc>
      </w:tr>
      <w:tr w:rsidR="00C24BB2" w:rsidRPr="002631F4" w14:paraId="31CE2FFC" w14:textId="77777777" w:rsidTr="00292063">
        <w:trPr>
          <w:cnfStyle w:val="000000100000" w:firstRow="0" w:lastRow="0" w:firstColumn="0" w:lastColumn="0" w:oddVBand="0" w:evenVBand="0" w:oddHBand="1" w:evenHBand="0" w:firstRowFirstColumn="0" w:firstRowLastColumn="0" w:lastRowFirstColumn="0" w:lastRowLastColumn="0"/>
          <w:trHeight w:val="234"/>
          <w:jc w:val="center"/>
        </w:trPr>
        <w:tc>
          <w:tcPr>
            <w:tcW w:w="5462" w:type="dxa"/>
          </w:tcPr>
          <w:p w14:paraId="34884BCE" w14:textId="77777777" w:rsidR="00C24BB2" w:rsidRPr="002631F4" w:rsidRDefault="00C24BB2" w:rsidP="00C24BB2">
            <w:pPr>
              <w:spacing w:line="0" w:lineRule="atLeast"/>
              <w:ind w:left="486"/>
            </w:pPr>
            <w:r w:rsidRPr="002631F4">
              <w:rPr>
                <w:szCs w:val="22"/>
              </w:rPr>
              <w:t>a) opatruje jednu FO s ŤZP</w:t>
            </w:r>
          </w:p>
        </w:tc>
        <w:tc>
          <w:tcPr>
            <w:tcW w:w="1843" w:type="dxa"/>
          </w:tcPr>
          <w:p w14:paraId="6BD0F6D9" w14:textId="77777777" w:rsidR="00C24BB2" w:rsidRPr="002631F4" w:rsidRDefault="00C24BB2" w:rsidP="00C24BB2">
            <w:pPr>
              <w:ind w:right="634"/>
              <w:jc w:val="right"/>
            </w:pPr>
            <w:r w:rsidRPr="002631F4">
              <w:rPr>
                <w:szCs w:val="22"/>
              </w:rPr>
              <w:t>249,35</w:t>
            </w:r>
          </w:p>
        </w:tc>
        <w:tc>
          <w:tcPr>
            <w:tcW w:w="1843" w:type="dxa"/>
          </w:tcPr>
          <w:p w14:paraId="4A9ADAF1" w14:textId="77777777" w:rsidR="00C24BB2" w:rsidRPr="002631F4" w:rsidRDefault="00C24BB2" w:rsidP="00C24BB2">
            <w:pPr>
              <w:ind w:right="634"/>
              <w:jc w:val="right"/>
            </w:pPr>
            <w:r w:rsidRPr="002631F4">
              <w:t>369,36</w:t>
            </w:r>
          </w:p>
        </w:tc>
      </w:tr>
      <w:tr w:rsidR="00C24BB2" w:rsidRPr="002631F4" w14:paraId="42155DCF" w14:textId="77777777" w:rsidTr="00292063">
        <w:trPr>
          <w:trHeight w:val="221"/>
          <w:jc w:val="center"/>
        </w:trPr>
        <w:tc>
          <w:tcPr>
            <w:tcW w:w="5462" w:type="dxa"/>
          </w:tcPr>
          <w:p w14:paraId="4E13A79E" w14:textId="77777777" w:rsidR="00C24BB2" w:rsidRPr="002631F4" w:rsidRDefault="00C24BB2" w:rsidP="00C24BB2">
            <w:pPr>
              <w:spacing w:line="0" w:lineRule="atLeast"/>
              <w:ind w:left="486"/>
            </w:pPr>
            <w:r w:rsidRPr="002631F4">
              <w:rPr>
                <w:szCs w:val="22"/>
              </w:rPr>
              <w:t>b) opatruje dve alebo viaceré FO s ŤZP</w:t>
            </w:r>
          </w:p>
        </w:tc>
        <w:tc>
          <w:tcPr>
            <w:tcW w:w="1843" w:type="dxa"/>
          </w:tcPr>
          <w:p w14:paraId="631246C4" w14:textId="77777777" w:rsidR="00C24BB2" w:rsidRPr="002631F4" w:rsidRDefault="00C24BB2" w:rsidP="00C24BB2">
            <w:pPr>
              <w:ind w:right="634"/>
              <w:jc w:val="right"/>
            </w:pPr>
            <w:r w:rsidRPr="002631F4">
              <w:rPr>
                <w:szCs w:val="22"/>
              </w:rPr>
              <w:t>323,36</w:t>
            </w:r>
          </w:p>
        </w:tc>
        <w:tc>
          <w:tcPr>
            <w:tcW w:w="1843" w:type="dxa"/>
          </w:tcPr>
          <w:p w14:paraId="4F31BC65" w14:textId="77777777" w:rsidR="00C24BB2" w:rsidRPr="002631F4" w:rsidRDefault="00C24BB2" w:rsidP="00C24BB2">
            <w:pPr>
              <w:ind w:right="634"/>
              <w:jc w:val="right"/>
            </w:pPr>
            <w:r w:rsidRPr="002631F4">
              <w:t>492,34</w:t>
            </w:r>
          </w:p>
        </w:tc>
      </w:tr>
      <w:tr w:rsidR="00C24BB2" w:rsidRPr="002631F4" w14:paraId="13522A87" w14:textId="77777777" w:rsidTr="00292063">
        <w:trPr>
          <w:cnfStyle w:val="000000100000" w:firstRow="0" w:lastRow="0" w:firstColumn="0" w:lastColumn="0" w:oddVBand="0" w:evenVBand="0" w:oddHBand="1" w:evenHBand="0" w:firstRowFirstColumn="0" w:firstRowLastColumn="0" w:lastRowFirstColumn="0" w:lastRowLastColumn="0"/>
          <w:trHeight w:val="170"/>
          <w:jc w:val="center"/>
        </w:trPr>
        <w:tc>
          <w:tcPr>
            <w:tcW w:w="5462" w:type="dxa"/>
          </w:tcPr>
          <w:p w14:paraId="48BCB659" w14:textId="77777777" w:rsidR="00C24BB2" w:rsidRPr="002631F4" w:rsidRDefault="00C24BB2" w:rsidP="00C24BB2">
            <w:pPr>
              <w:spacing w:line="0" w:lineRule="atLeast"/>
              <w:ind w:left="486"/>
            </w:pPr>
            <w:r w:rsidRPr="002631F4">
              <w:rPr>
                <w:szCs w:val="22"/>
              </w:rPr>
              <w:t>c) opatruje jednu FO s ŤZP, ktorá je viac ako 20 hodín týždenne v zariadení</w:t>
            </w:r>
          </w:p>
        </w:tc>
        <w:tc>
          <w:tcPr>
            <w:tcW w:w="1843" w:type="dxa"/>
          </w:tcPr>
          <w:p w14:paraId="0AAC609B" w14:textId="77777777" w:rsidR="00C24BB2" w:rsidRPr="002631F4" w:rsidRDefault="00C24BB2" w:rsidP="00C24BB2">
            <w:pPr>
              <w:ind w:right="634"/>
              <w:jc w:val="right"/>
            </w:pPr>
            <w:r w:rsidRPr="002631F4">
              <w:rPr>
                <w:szCs w:val="22"/>
              </w:rPr>
              <w:t>223,44</w:t>
            </w:r>
          </w:p>
        </w:tc>
        <w:tc>
          <w:tcPr>
            <w:tcW w:w="1843" w:type="dxa"/>
          </w:tcPr>
          <w:p w14:paraId="1202DFD8" w14:textId="77777777" w:rsidR="00C24BB2" w:rsidRPr="002631F4" w:rsidRDefault="00C24BB2" w:rsidP="00C24BB2">
            <w:pPr>
              <w:ind w:right="634"/>
              <w:jc w:val="right"/>
            </w:pPr>
            <w:r w:rsidRPr="002631F4">
              <w:t>326,16</w:t>
            </w:r>
          </w:p>
        </w:tc>
      </w:tr>
      <w:tr w:rsidR="00C24BB2" w:rsidRPr="002631F4" w14:paraId="28F7108A" w14:textId="77777777" w:rsidTr="00292063">
        <w:trPr>
          <w:trHeight w:val="340"/>
          <w:jc w:val="center"/>
        </w:trPr>
        <w:tc>
          <w:tcPr>
            <w:tcW w:w="5462" w:type="dxa"/>
          </w:tcPr>
          <w:p w14:paraId="52363457" w14:textId="77777777" w:rsidR="00C24BB2" w:rsidRPr="002631F4" w:rsidRDefault="00C24BB2" w:rsidP="00C24BB2">
            <w:pPr>
              <w:spacing w:line="0" w:lineRule="atLeast"/>
              <w:ind w:left="486"/>
            </w:pPr>
            <w:r w:rsidRPr="002631F4">
              <w:rPr>
                <w:szCs w:val="22"/>
              </w:rPr>
              <w:t>d) opatruje dve alebo viaceré FO s ŤZP, ktoré sú viac ako 20 hodín týždenne v zariadení</w:t>
            </w:r>
          </w:p>
        </w:tc>
        <w:tc>
          <w:tcPr>
            <w:tcW w:w="1843" w:type="dxa"/>
          </w:tcPr>
          <w:p w14:paraId="0482C966" w14:textId="77777777" w:rsidR="00C24BB2" w:rsidRPr="002631F4" w:rsidRDefault="00C24BB2" w:rsidP="00C24BB2">
            <w:pPr>
              <w:ind w:right="634"/>
              <w:jc w:val="right"/>
            </w:pPr>
            <w:r w:rsidRPr="002631F4">
              <w:rPr>
                <w:szCs w:val="22"/>
              </w:rPr>
              <w:t>304,87</w:t>
            </w:r>
          </w:p>
        </w:tc>
        <w:tc>
          <w:tcPr>
            <w:tcW w:w="1843" w:type="dxa"/>
          </w:tcPr>
          <w:p w14:paraId="2874EEBA" w14:textId="77777777" w:rsidR="00C24BB2" w:rsidRPr="002631F4" w:rsidRDefault="00C24BB2" w:rsidP="00C24BB2">
            <w:pPr>
              <w:ind w:right="634"/>
              <w:jc w:val="right"/>
            </w:pPr>
            <w:r w:rsidRPr="002631F4">
              <w:t>461,81</w:t>
            </w:r>
          </w:p>
        </w:tc>
      </w:tr>
      <w:tr w:rsidR="00C24BB2" w:rsidRPr="002631F4" w14:paraId="54FAA665" w14:textId="77777777" w:rsidTr="00292063">
        <w:trPr>
          <w:cnfStyle w:val="000000100000" w:firstRow="0" w:lastRow="0" w:firstColumn="0" w:lastColumn="0" w:oddVBand="0" w:evenVBand="0" w:oddHBand="1" w:evenHBand="0" w:firstRowFirstColumn="0" w:firstRowLastColumn="0" w:lastRowFirstColumn="0" w:lastRowLastColumn="0"/>
          <w:trHeight w:val="690"/>
          <w:jc w:val="center"/>
        </w:trPr>
        <w:tc>
          <w:tcPr>
            <w:tcW w:w="5462" w:type="dxa"/>
          </w:tcPr>
          <w:p w14:paraId="2942561A" w14:textId="77777777" w:rsidR="00C24BB2" w:rsidRPr="002631F4" w:rsidRDefault="00C24BB2" w:rsidP="00C24BB2">
            <w:pPr>
              <w:spacing w:line="0" w:lineRule="atLeast"/>
              <w:ind w:left="486"/>
            </w:pPr>
            <w:r w:rsidRPr="002631F4">
              <w:rPr>
                <w:szCs w:val="22"/>
              </w:rPr>
              <w:t>e) opatruje FO s ŤZP, ktorá je v zariadení viac ako 20 hodín týždenne a súčasne opatruje aj druhú FO s ŤZP, ktorá nie je v zariadení alebo je v zariadení najviac 20 hodín týždenne</w:t>
            </w:r>
          </w:p>
        </w:tc>
        <w:tc>
          <w:tcPr>
            <w:tcW w:w="1843" w:type="dxa"/>
          </w:tcPr>
          <w:p w14:paraId="70EDE05C" w14:textId="77777777" w:rsidR="00C24BB2" w:rsidRPr="002631F4" w:rsidRDefault="00C24BB2" w:rsidP="00C24BB2">
            <w:pPr>
              <w:ind w:right="634"/>
              <w:jc w:val="right"/>
            </w:pPr>
            <w:r w:rsidRPr="002631F4">
              <w:rPr>
                <w:szCs w:val="22"/>
              </w:rPr>
              <w:t>315,96</w:t>
            </w:r>
          </w:p>
        </w:tc>
        <w:tc>
          <w:tcPr>
            <w:tcW w:w="1843" w:type="dxa"/>
          </w:tcPr>
          <w:p w14:paraId="70C51D1C" w14:textId="77777777" w:rsidR="00C24BB2" w:rsidRPr="002631F4" w:rsidRDefault="00C24BB2" w:rsidP="00C24BB2">
            <w:pPr>
              <w:ind w:right="634"/>
              <w:jc w:val="right"/>
            </w:pPr>
            <w:r w:rsidRPr="002631F4">
              <w:t>480,05</w:t>
            </w:r>
          </w:p>
        </w:tc>
      </w:tr>
      <w:tr w:rsidR="00C24BB2" w:rsidRPr="002631F4" w14:paraId="41CBA8F5" w14:textId="77777777" w:rsidTr="00292063">
        <w:trPr>
          <w:trHeight w:val="456"/>
          <w:jc w:val="center"/>
        </w:trPr>
        <w:tc>
          <w:tcPr>
            <w:tcW w:w="5462" w:type="dxa"/>
          </w:tcPr>
          <w:p w14:paraId="2ECE47D6" w14:textId="77777777" w:rsidR="00C24BB2" w:rsidRPr="002631F4" w:rsidRDefault="00C24BB2" w:rsidP="00C24BB2">
            <w:pPr>
              <w:pStyle w:val="Odsekzoznamu"/>
              <w:numPr>
                <w:ilvl w:val="0"/>
                <w:numId w:val="12"/>
              </w:numPr>
              <w:spacing w:line="0" w:lineRule="atLeast"/>
              <w:rPr>
                <w:b/>
              </w:rPr>
            </w:pPr>
            <w:r w:rsidRPr="002631F4">
              <w:rPr>
                <w:b/>
                <w:szCs w:val="22"/>
              </w:rPr>
              <w:t>FO (opatrovateľ) poberá niektorú zo zákonom ustanovených dôchodkových dávok</w:t>
            </w:r>
          </w:p>
        </w:tc>
        <w:tc>
          <w:tcPr>
            <w:tcW w:w="1843" w:type="dxa"/>
          </w:tcPr>
          <w:p w14:paraId="3AA699BC" w14:textId="77777777" w:rsidR="00C24BB2" w:rsidRPr="002631F4" w:rsidRDefault="00C24BB2" w:rsidP="00C24BB2">
            <w:pPr>
              <w:ind w:right="634"/>
              <w:jc w:val="right"/>
            </w:pPr>
          </w:p>
        </w:tc>
        <w:tc>
          <w:tcPr>
            <w:tcW w:w="1843" w:type="dxa"/>
          </w:tcPr>
          <w:p w14:paraId="24649598" w14:textId="77777777" w:rsidR="00C24BB2" w:rsidRPr="002631F4" w:rsidRDefault="00C24BB2" w:rsidP="00C24BB2">
            <w:pPr>
              <w:ind w:right="634"/>
              <w:jc w:val="right"/>
            </w:pPr>
          </w:p>
        </w:tc>
      </w:tr>
      <w:tr w:rsidR="00C24BB2" w:rsidRPr="002631F4" w14:paraId="57A7F154" w14:textId="77777777" w:rsidTr="00292063">
        <w:trPr>
          <w:cnfStyle w:val="000000100000" w:firstRow="0" w:lastRow="0" w:firstColumn="0" w:lastColumn="0" w:oddVBand="0" w:evenVBand="0" w:oddHBand="1" w:evenHBand="0" w:firstRowFirstColumn="0" w:firstRowLastColumn="0" w:lastRowFirstColumn="0" w:lastRowLastColumn="0"/>
          <w:trHeight w:val="234"/>
          <w:jc w:val="center"/>
        </w:trPr>
        <w:tc>
          <w:tcPr>
            <w:tcW w:w="5462" w:type="dxa"/>
          </w:tcPr>
          <w:p w14:paraId="3D1D9672" w14:textId="77777777" w:rsidR="00C24BB2" w:rsidRPr="002631F4" w:rsidRDefault="00C24BB2" w:rsidP="00C24BB2">
            <w:pPr>
              <w:spacing w:line="0" w:lineRule="atLeast"/>
              <w:ind w:left="486"/>
            </w:pPr>
            <w:r w:rsidRPr="002631F4">
              <w:rPr>
                <w:szCs w:val="22"/>
              </w:rPr>
              <w:t>a) opatruje jednu FO s ŤZP</w:t>
            </w:r>
          </w:p>
        </w:tc>
        <w:tc>
          <w:tcPr>
            <w:tcW w:w="1843" w:type="dxa"/>
          </w:tcPr>
          <w:p w14:paraId="33216C48" w14:textId="77777777" w:rsidR="00C24BB2" w:rsidRPr="002631F4" w:rsidRDefault="00C24BB2" w:rsidP="00C24BB2">
            <w:pPr>
              <w:ind w:right="634"/>
              <w:jc w:val="right"/>
            </w:pPr>
            <w:r w:rsidRPr="002631F4">
              <w:rPr>
                <w:szCs w:val="22"/>
              </w:rPr>
              <w:t>92,52</w:t>
            </w:r>
          </w:p>
        </w:tc>
        <w:tc>
          <w:tcPr>
            <w:tcW w:w="1843" w:type="dxa"/>
          </w:tcPr>
          <w:p w14:paraId="2443C9F8" w14:textId="77777777" w:rsidR="00C24BB2" w:rsidRPr="002631F4" w:rsidRDefault="00C24BB2" w:rsidP="00C24BB2">
            <w:pPr>
              <w:ind w:right="634"/>
              <w:jc w:val="right"/>
            </w:pPr>
            <w:r w:rsidRPr="002631F4">
              <w:t>184,71</w:t>
            </w:r>
          </w:p>
        </w:tc>
      </w:tr>
      <w:tr w:rsidR="00C24BB2" w:rsidRPr="002631F4" w14:paraId="2192C196" w14:textId="77777777" w:rsidTr="00292063">
        <w:trPr>
          <w:trHeight w:val="234"/>
          <w:jc w:val="center"/>
        </w:trPr>
        <w:tc>
          <w:tcPr>
            <w:tcW w:w="5462" w:type="dxa"/>
          </w:tcPr>
          <w:p w14:paraId="60E2133B" w14:textId="77777777" w:rsidR="00C24BB2" w:rsidRPr="002631F4" w:rsidRDefault="00C24BB2" w:rsidP="00C24BB2">
            <w:pPr>
              <w:spacing w:line="0" w:lineRule="atLeast"/>
              <w:ind w:left="486"/>
            </w:pPr>
            <w:r w:rsidRPr="002631F4">
              <w:rPr>
                <w:szCs w:val="22"/>
              </w:rPr>
              <w:t>b) opatruje dve alebo viaceré FO s ŤZP</w:t>
            </w:r>
          </w:p>
        </w:tc>
        <w:tc>
          <w:tcPr>
            <w:tcW w:w="1843" w:type="dxa"/>
          </w:tcPr>
          <w:p w14:paraId="5C08B7F7" w14:textId="77777777" w:rsidR="00C24BB2" w:rsidRPr="00B47C80" w:rsidRDefault="00C24BB2" w:rsidP="00C24BB2">
            <w:pPr>
              <w:ind w:right="634"/>
              <w:jc w:val="right"/>
            </w:pPr>
            <w:r w:rsidRPr="00B47C80">
              <w:rPr>
                <w:szCs w:val="22"/>
              </w:rPr>
              <w:t>122,13</w:t>
            </w:r>
          </w:p>
        </w:tc>
        <w:tc>
          <w:tcPr>
            <w:tcW w:w="1843" w:type="dxa"/>
          </w:tcPr>
          <w:p w14:paraId="55867065" w14:textId="77777777" w:rsidR="00C24BB2" w:rsidRPr="00B47C80" w:rsidRDefault="00C24BB2" w:rsidP="00C24BB2">
            <w:pPr>
              <w:ind w:right="634"/>
              <w:jc w:val="right"/>
            </w:pPr>
            <w:r w:rsidRPr="00B47C80">
              <w:t>246,2</w:t>
            </w:r>
          </w:p>
        </w:tc>
      </w:tr>
      <w:tr w:rsidR="00C24BB2" w:rsidRPr="002631F4" w14:paraId="680A486A" w14:textId="77777777" w:rsidTr="00292063">
        <w:trPr>
          <w:cnfStyle w:val="000000100000" w:firstRow="0" w:lastRow="0" w:firstColumn="0" w:lastColumn="0" w:oddVBand="0" w:evenVBand="0" w:oddHBand="1" w:evenHBand="0" w:firstRowFirstColumn="0" w:firstRowLastColumn="0" w:lastRowFirstColumn="0" w:lastRowLastColumn="0"/>
          <w:trHeight w:val="234"/>
          <w:jc w:val="center"/>
        </w:trPr>
        <w:tc>
          <w:tcPr>
            <w:tcW w:w="5462" w:type="dxa"/>
          </w:tcPr>
          <w:p w14:paraId="16196ABE" w14:textId="77777777" w:rsidR="00C24BB2" w:rsidRPr="00D21CEE" w:rsidRDefault="00C24BB2" w:rsidP="00C24BB2">
            <w:pPr>
              <w:spacing w:line="0" w:lineRule="atLeast"/>
              <w:ind w:left="486"/>
              <w:rPr>
                <w:color w:val="000000" w:themeColor="text1"/>
                <w:szCs w:val="22"/>
              </w:rPr>
            </w:pPr>
            <w:r w:rsidRPr="00D21CEE">
              <w:rPr>
                <w:color w:val="000000" w:themeColor="text1"/>
                <w:szCs w:val="22"/>
              </w:rPr>
              <w:t>c) opatruje jednu FO s ŤZP, ktorá je viac ako 20 hodín týždenne v zariadení</w:t>
            </w:r>
            <w:r w:rsidRPr="00D21CEE">
              <w:rPr>
                <w:color w:val="000000" w:themeColor="text1"/>
                <w:szCs w:val="22"/>
              </w:rPr>
              <w:tab/>
            </w:r>
            <w:r w:rsidRPr="00D21CEE">
              <w:rPr>
                <w:color w:val="000000" w:themeColor="text1"/>
                <w:szCs w:val="22"/>
              </w:rPr>
              <w:tab/>
            </w:r>
          </w:p>
        </w:tc>
        <w:tc>
          <w:tcPr>
            <w:tcW w:w="1843" w:type="dxa"/>
          </w:tcPr>
          <w:p w14:paraId="6820A6EE" w14:textId="77777777" w:rsidR="00C24BB2" w:rsidRPr="00B47C80" w:rsidRDefault="00C24BB2" w:rsidP="00C24BB2">
            <w:pPr>
              <w:ind w:right="634"/>
              <w:jc w:val="right"/>
              <w:rPr>
                <w:szCs w:val="22"/>
              </w:rPr>
            </w:pPr>
          </w:p>
        </w:tc>
        <w:tc>
          <w:tcPr>
            <w:tcW w:w="1843" w:type="dxa"/>
          </w:tcPr>
          <w:p w14:paraId="47B0E33C" w14:textId="77777777" w:rsidR="00C24BB2" w:rsidRPr="00B47C80" w:rsidRDefault="00C24BB2" w:rsidP="00C24BB2">
            <w:pPr>
              <w:ind w:right="634"/>
              <w:jc w:val="right"/>
            </w:pPr>
            <w:r w:rsidRPr="00B47C80">
              <w:t>163,06</w:t>
            </w:r>
          </w:p>
        </w:tc>
      </w:tr>
      <w:tr w:rsidR="00C24BB2" w:rsidRPr="002631F4" w14:paraId="7E2202E2" w14:textId="77777777" w:rsidTr="00292063">
        <w:trPr>
          <w:trHeight w:val="234"/>
          <w:jc w:val="center"/>
        </w:trPr>
        <w:tc>
          <w:tcPr>
            <w:tcW w:w="5462" w:type="dxa"/>
          </w:tcPr>
          <w:p w14:paraId="6D88FF9E" w14:textId="77777777" w:rsidR="00C24BB2" w:rsidRPr="00D21CEE" w:rsidRDefault="00C24BB2" w:rsidP="00C24BB2">
            <w:pPr>
              <w:spacing w:line="0" w:lineRule="atLeast"/>
              <w:ind w:left="486"/>
              <w:rPr>
                <w:color w:val="000000" w:themeColor="text1"/>
                <w:szCs w:val="22"/>
              </w:rPr>
            </w:pPr>
            <w:r w:rsidRPr="00D21CEE">
              <w:rPr>
                <w:color w:val="000000" w:themeColor="text1"/>
                <w:szCs w:val="22"/>
              </w:rPr>
              <w:t>d) opatruje dve alebo viaceré FO s ŤZP, ktoré sú viac ako 20 hodín týždenne v zariadení</w:t>
            </w:r>
            <w:r w:rsidRPr="00D21CEE">
              <w:rPr>
                <w:color w:val="000000" w:themeColor="text1"/>
                <w:szCs w:val="22"/>
              </w:rPr>
              <w:tab/>
            </w:r>
            <w:r w:rsidRPr="00D21CEE">
              <w:rPr>
                <w:color w:val="000000" w:themeColor="text1"/>
                <w:szCs w:val="22"/>
              </w:rPr>
              <w:tab/>
            </w:r>
          </w:p>
        </w:tc>
        <w:tc>
          <w:tcPr>
            <w:tcW w:w="1843" w:type="dxa"/>
          </w:tcPr>
          <w:p w14:paraId="3BC34CEE" w14:textId="77777777" w:rsidR="00C24BB2" w:rsidRPr="00B47C80" w:rsidRDefault="00C24BB2" w:rsidP="00C24BB2">
            <w:pPr>
              <w:ind w:right="634"/>
              <w:jc w:val="right"/>
              <w:rPr>
                <w:szCs w:val="22"/>
              </w:rPr>
            </w:pPr>
          </w:p>
        </w:tc>
        <w:tc>
          <w:tcPr>
            <w:tcW w:w="1843" w:type="dxa"/>
          </w:tcPr>
          <w:p w14:paraId="4E6B1C1A" w14:textId="77777777" w:rsidR="00C24BB2" w:rsidRPr="00B47C80" w:rsidRDefault="00C24BB2" w:rsidP="00C24BB2">
            <w:pPr>
              <w:ind w:right="634"/>
              <w:jc w:val="right"/>
            </w:pPr>
            <w:r w:rsidRPr="00B47C80">
              <w:rPr>
                <w:szCs w:val="22"/>
              </w:rPr>
              <w:t>230,88</w:t>
            </w:r>
          </w:p>
        </w:tc>
      </w:tr>
      <w:tr w:rsidR="00C24BB2" w:rsidRPr="002631F4" w14:paraId="3B820F4B" w14:textId="77777777" w:rsidTr="00292063">
        <w:trPr>
          <w:cnfStyle w:val="000000100000" w:firstRow="0" w:lastRow="0" w:firstColumn="0" w:lastColumn="0" w:oddVBand="0" w:evenVBand="0" w:oddHBand="1" w:evenHBand="0" w:firstRowFirstColumn="0" w:firstRowLastColumn="0" w:lastRowFirstColumn="0" w:lastRowLastColumn="0"/>
          <w:trHeight w:val="234"/>
          <w:jc w:val="center"/>
        </w:trPr>
        <w:tc>
          <w:tcPr>
            <w:tcW w:w="5462" w:type="dxa"/>
          </w:tcPr>
          <w:p w14:paraId="79D59873" w14:textId="77777777" w:rsidR="00C24BB2" w:rsidRPr="00D21CEE" w:rsidRDefault="00C24BB2" w:rsidP="00C24BB2">
            <w:pPr>
              <w:spacing w:line="0" w:lineRule="atLeast"/>
              <w:ind w:left="486"/>
              <w:rPr>
                <w:color w:val="000000" w:themeColor="text1"/>
                <w:szCs w:val="22"/>
              </w:rPr>
            </w:pPr>
            <w:r w:rsidRPr="00D21CEE">
              <w:rPr>
                <w:color w:val="000000" w:themeColor="text1"/>
                <w:szCs w:val="22"/>
              </w:rPr>
              <w:t>e) opatruje FO s ŤZP, ktorá je v zariadení viac ako 20 hodín týždenne a súčasne opatruje aj druhú FO s ŤZP, ktorá nie je v zariadení alebo je v zariadení najviac 20 hodín týždenne</w:t>
            </w:r>
            <w:r w:rsidRPr="00D21CEE">
              <w:rPr>
                <w:color w:val="000000" w:themeColor="text1"/>
                <w:szCs w:val="22"/>
              </w:rPr>
              <w:tab/>
            </w:r>
            <w:r w:rsidRPr="00D21CEE">
              <w:rPr>
                <w:color w:val="000000" w:themeColor="text1"/>
                <w:szCs w:val="22"/>
              </w:rPr>
              <w:tab/>
            </w:r>
          </w:p>
        </w:tc>
        <w:tc>
          <w:tcPr>
            <w:tcW w:w="1843" w:type="dxa"/>
          </w:tcPr>
          <w:p w14:paraId="124679D4" w14:textId="77777777" w:rsidR="00C24BB2" w:rsidRPr="00B47C80" w:rsidRDefault="00C24BB2" w:rsidP="00C24BB2">
            <w:pPr>
              <w:ind w:right="634"/>
              <w:jc w:val="right"/>
              <w:rPr>
                <w:szCs w:val="22"/>
              </w:rPr>
            </w:pPr>
          </w:p>
        </w:tc>
        <w:tc>
          <w:tcPr>
            <w:tcW w:w="1843" w:type="dxa"/>
          </w:tcPr>
          <w:p w14:paraId="34BC6BD8" w14:textId="77777777" w:rsidR="00C24BB2" w:rsidRPr="00B47C80" w:rsidRDefault="00C24BB2" w:rsidP="00C24BB2">
            <w:pPr>
              <w:ind w:right="634"/>
              <w:jc w:val="right"/>
            </w:pPr>
            <w:r w:rsidRPr="00B47C80">
              <w:t>240,00</w:t>
            </w:r>
          </w:p>
        </w:tc>
      </w:tr>
    </w:tbl>
    <w:p w14:paraId="07917136" w14:textId="77777777" w:rsidR="00C24BB2" w:rsidRPr="00292063" w:rsidRDefault="00C24BB2" w:rsidP="00292063">
      <w:pPr>
        <w:pStyle w:val="zdroj"/>
      </w:pPr>
      <w:r w:rsidRPr="00292063">
        <w:t xml:space="preserve">Zdroj: MPSVR SR </w:t>
      </w:r>
    </w:p>
    <w:p w14:paraId="2B24E273" w14:textId="77777777" w:rsidR="00C434CD" w:rsidRDefault="00C434CD" w:rsidP="00C434CD">
      <w:pPr>
        <w:spacing w:before="120"/>
        <w:ind w:firstLine="431"/>
        <w:rPr>
          <w:color w:val="000000" w:themeColor="text1"/>
          <w:szCs w:val="23"/>
        </w:rPr>
      </w:pPr>
      <w:r w:rsidRPr="00165889">
        <w:rPr>
          <w:color w:val="000000" w:themeColor="text1"/>
          <w:szCs w:val="23"/>
        </w:rPr>
        <w:t xml:space="preserve">Maximálne výšky </w:t>
      </w:r>
      <w:r w:rsidRPr="00165889">
        <w:rPr>
          <w:i/>
          <w:color w:val="000000" w:themeColor="text1"/>
          <w:szCs w:val="23"/>
        </w:rPr>
        <w:t>jednorazových peňažných príspevkov</w:t>
      </w:r>
      <w:r w:rsidRPr="00165889">
        <w:rPr>
          <w:color w:val="000000" w:themeColor="text1"/>
          <w:szCs w:val="23"/>
        </w:rPr>
        <w:t xml:space="preserve"> na kompenzáciu ustanovuje zákon o peňažných príspevkoch </w:t>
      </w:r>
      <w:r w:rsidRPr="00165889">
        <w:rPr>
          <w:i/>
          <w:color w:val="000000" w:themeColor="text1"/>
          <w:szCs w:val="23"/>
        </w:rPr>
        <w:t>pevnou sumou</w:t>
      </w:r>
      <w:r w:rsidRPr="00165889">
        <w:rPr>
          <w:color w:val="000000" w:themeColor="text1"/>
          <w:szCs w:val="23"/>
        </w:rPr>
        <w:t>. Na stanovenie konkrétnej výšky jednorazového peňažného príspevku má vplyv príjem fyzickej osoby s ŤZP (ďalej len „FO s ŤZP“) a cena, napr. pomôcky, osobného motorového vozidla, úpravy (podľa druhu peňažného príspevku). Pri zohľadňovaní príjmu fyzickej osoby s ŤZP je zachovaný princíp solidarity, t.j. čím nižší príjem má fyzická osoba s ŤZP, tým je možné poskytnúť vyšší jednorazový peňažný príspevok na kompenzáciu. Prehľad maximálnych výšok jednorazových peňažných príspevkov je uvedený v tabuľke 3.26.</w:t>
      </w:r>
    </w:p>
    <w:p w14:paraId="41101AC9" w14:textId="77777777" w:rsidR="00C24BB2" w:rsidRPr="002631F4" w:rsidRDefault="00C24BB2" w:rsidP="007E0F06">
      <w:pPr>
        <w:pStyle w:val="Nadpis7"/>
        <w:spacing w:before="160"/>
      </w:pPr>
      <w:r w:rsidRPr="002631F4">
        <w:br w:type="page"/>
      </w:r>
      <w:r w:rsidR="00165889" w:rsidRPr="00165889">
        <w:lastRenderedPageBreak/>
        <w:t xml:space="preserve">Tabuľka 3.26 </w:t>
      </w:r>
      <w:r w:rsidRPr="00165889">
        <w:t xml:space="preserve"> Maximálne</w:t>
      </w:r>
      <w:r w:rsidRPr="002631F4">
        <w:t xml:space="preserve"> výšky jednorazových peňažných príspevkov na kompenzáciu </w:t>
      </w:r>
    </w:p>
    <w:tbl>
      <w:tblPr>
        <w:tblStyle w:val="tltabsprava3"/>
        <w:tblW w:w="5000" w:type="pct"/>
        <w:jc w:val="center"/>
        <w:tblLook w:val="04A0" w:firstRow="1" w:lastRow="0" w:firstColumn="1" w:lastColumn="0" w:noHBand="0" w:noVBand="1"/>
      </w:tblPr>
      <w:tblGrid>
        <w:gridCol w:w="7328"/>
        <w:gridCol w:w="1734"/>
      </w:tblGrid>
      <w:tr w:rsidR="00C24BB2" w:rsidRPr="002631F4" w14:paraId="530C8151" w14:textId="77777777" w:rsidTr="00375EE3">
        <w:trPr>
          <w:cnfStyle w:val="100000000000" w:firstRow="1" w:lastRow="0" w:firstColumn="0" w:lastColumn="0" w:oddVBand="0" w:evenVBand="0" w:oddHBand="0" w:evenHBand="0" w:firstRowFirstColumn="0" w:firstRowLastColumn="0" w:lastRowFirstColumn="0" w:lastRowLastColumn="0"/>
          <w:jc w:val="center"/>
        </w:trPr>
        <w:tc>
          <w:tcPr>
            <w:tcW w:w="4043" w:type="pct"/>
          </w:tcPr>
          <w:p w14:paraId="21E07606" w14:textId="77777777" w:rsidR="00C24BB2" w:rsidRPr="002631F4" w:rsidRDefault="00C24BB2" w:rsidP="00C24BB2">
            <w:pPr>
              <w:rPr>
                <w:bCs/>
              </w:rPr>
            </w:pPr>
            <w:r w:rsidRPr="002631F4">
              <w:t>Druhy jednorazových peňažných príspevkov na kompenzáciu</w:t>
            </w:r>
          </w:p>
        </w:tc>
        <w:tc>
          <w:tcPr>
            <w:tcW w:w="957" w:type="pct"/>
            <w:hideMark/>
          </w:tcPr>
          <w:p w14:paraId="3B1C9853" w14:textId="77777777" w:rsidR="00C24BB2" w:rsidRPr="002631F4" w:rsidRDefault="00C24BB2" w:rsidP="00C24BB2">
            <w:pPr>
              <w:jc w:val="center"/>
              <w:rPr>
                <w:bCs/>
              </w:rPr>
            </w:pPr>
            <w:r w:rsidRPr="002631F4">
              <w:t>Maximálna výška v €</w:t>
            </w:r>
          </w:p>
        </w:tc>
      </w:tr>
      <w:tr w:rsidR="00C24BB2" w:rsidRPr="002631F4" w14:paraId="29A563BD" w14:textId="77777777" w:rsidTr="00375EE3">
        <w:trPr>
          <w:cnfStyle w:val="000000100000" w:firstRow="0" w:lastRow="0" w:firstColumn="0" w:lastColumn="0" w:oddVBand="0" w:evenVBand="0" w:oddHBand="1" w:evenHBand="0" w:firstRowFirstColumn="0" w:firstRowLastColumn="0" w:lastRowFirstColumn="0" w:lastRowLastColumn="0"/>
          <w:jc w:val="center"/>
        </w:trPr>
        <w:tc>
          <w:tcPr>
            <w:tcW w:w="4043" w:type="pct"/>
            <w:hideMark/>
          </w:tcPr>
          <w:p w14:paraId="21C9E01D" w14:textId="77777777" w:rsidR="00C24BB2" w:rsidRPr="002631F4" w:rsidRDefault="00C24BB2" w:rsidP="00C24BB2">
            <w:pPr>
              <w:rPr>
                <w:b/>
              </w:rPr>
            </w:pPr>
            <w:r w:rsidRPr="002631F4">
              <w:rPr>
                <w:b/>
              </w:rPr>
              <w:t xml:space="preserve">Peňažný príspevok na kúpu pomôcky </w:t>
            </w:r>
          </w:p>
        </w:tc>
        <w:tc>
          <w:tcPr>
            <w:tcW w:w="957" w:type="pct"/>
            <w:hideMark/>
          </w:tcPr>
          <w:p w14:paraId="58A76A49" w14:textId="77777777" w:rsidR="00C24BB2" w:rsidRPr="002631F4" w:rsidRDefault="00C24BB2" w:rsidP="00375EE3">
            <w:pPr>
              <w:ind w:right="263"/>
              <w:jc w:val="center"/>
              <w:rPr>
                <w:b/>
                <w:szCs w:val="22"/>
              </w:rPr>
            </w:pPr>
            <w:r w:rsidRPr="002631F4">
              <w:rPr>
                <w:b/>
                <w:szCs w:val="22"/>
              </w:rPr>
              <w:t>8 630,42</w:t>
            </w:r>
          </w:p>
        </w:tc>
      </w:tr>
      <w:tr w:rsidR="00C24BB2" w:rsidRPr="002631F4" w14:paraId="0EE558AA" w14:textId="77777777" w:rsidTr="00375EE3">
        <w:trPr>
          <w:jc w:val="center"/>
        </w:trPr>
        <w:tc>
          <w:tcPr>
            <w:tcW w:w="4043" w:type="pct"/>
            <w:hideMark/>
          </w:tcPr>
          <w:p w14:paraId="48F00EBE" w14:textId="77777777" w:rsidR="00C24BB2" w:rsidRPr="007275F1" w:rsidRDefault="00C24BB2" w:rsidP="00C24BB2">
            <w:r w:rsidRPr="007275F1">
              <w:rPr>
                <w:color w:val="000000" w:themeColor="text1"/>
              </w:rPr>
              <w:t>–</w:t>
            </w:r>
            <w:r w:rsidRPr="007275F1">
              <w:t xml:space="preserve"> na kúpu druhého mechanického vozíka </w:t>
            </w:r>
          </w:p>
        </w:tc>
        <w:tc>
          <w:tcPr>
            <w:tcW w:w="957" w:type="pct"/>
            <w:hideMark/>
          </w:tcPr>
          <w:p w14:paraId="3C727AFF" w14:textId="77777777" w:rsidR="00C24BB2" w:rsidRPr="007275F1" w:rsidRDefault="00C24BB2" w:rsidP="00375EE3">
            <w:pPr>
              <w:ind w:right="263"/>
              <w:jc w:val="center"/>
              <w:rPr>
                <w:szCs w:val="22"/>
              </w:rPr>
            </w:pPr>
            <w:r w:rsidRPr="007275F1">
              <w:rPr>
                <w:szCs w:val="22"/>
              </w:rPr>
              <w:t>1 659,70</w:t>
            </w:r>
          </w:p>
        </w:tc>
      </w:tr>
      <w:tr w:rsidR="00C24BB2" w:rsidRPr="002631F4" w14:paraId="08186D6D" w14:textId="77777777" w:rsidTr="00375EE3">
        <w:trPr>
          <w:cnfStyle w:val="000000100000" w:firstRow="0" w:lastRow="0" w:firstColumn="0" w:lastColumn="0" w:oddVBand="0" w:evenVBand="0" w:oddHBand="1" w:evenHBand="0" w:firstRowFirstColumn="0" w:firstRowLastColumn="0" w:lastRowFirstColumn="0" w:lastRowLastColumn="0"/>
          <w:jc w:val="center"/>
        </w:trPr>
        <w:tc>
          <w:tcPr>
            <w:tcW w:w="4043" w:type="pct"/>
            <w:hideMark/>
          </w:tcPr>
          <w:p w14:paraId="0F8724F0" w14:textId="77777777" w:rsidR="00C24BB2" w:rsidRPr="007275F1" w:rsidRDefault="00C24BB2" w:rsidP="00C24BB2">
            <w:r w:rsidRPr="007275F1">
              <w:rPr>
                <w:color w:val="000000" w:themeColor="text1"/>
              </w:rPr>
              <w:t>–</w:t>
            </w:r>
            <w:r w:rsidRPr="007275F1">
              <w:t xml:space="preserve"> na kúpu druhého elektrického vozíka je </w:t>
            </w:r>
          </w:p>
        </w:tc>
        <w:tc>
          <w:tcPr>
            <w:tcW w:w="957" w:type="pct"/>
            <w:hideMark/>
          </w:tcPr>
          <w:p w14:paraId="4EA0C0FC" w14:textId="77777777" w:rsidR="00C24BB2" w:rsidRPr="007275F1" w:rsidRDefault="00C24BB2" w:rsidP="00375EE3">
            <w:pPr>
              <w:ind w:right="263"/>
              <w:jc w:val="center"/>
              <w:rPr>
                <w:szCs w:val="22"/>
              </w:rPr>
            </w:pPr>
            <w:r w:rsidRPr="007275F1">
              <w:rPr>
                <w:szCs w:val="22"/>
              </w:rPr>
              <w:t>4 979,09</w:t>
            </w:r>
          </w:p>
        </w:tc>
      </w:tr>
      <w:tr w:rsidR="00C24BB2" w:rsidRPr="002631F4" w14:paraId="660071EC" w14:textId="77777777" w:rsidTr="00375EE3">
        <w:trPr>
          <w:jc w:val="center"/>
        </w:trPr>
        <w:tc>
          <w:tcPr>
            <w:tcW w:w="4043" w:type="pct"/>
            <w:hideMark/>
          </w:tcPr>
          <w:p w14:paraId="2C2A94F6" w14:textId="77777777" w:rsidR="00C24BB2" w:rsidRPr="007275F1" w:rsidRDefault="00C24BB2" w:rsidP="00C24BB2">
            <w:r w:rsidRPr="007275F1">
              <w:rPr>
                <w:color w:val="000000" w:themeColor="text1"/>
              </w:rPr>
              <w:t>–</w:t>
            </w:r>
            <w:r w:rsidRPr="007275F1">
              <w:t xml:space="preserve"> na kúpu druhého načúvacieho aparátu je </w:t>
            </w:r>
          </w:p>
        </w:tc>
        <w:tc>
          <w:tcPr>
            <w:tcW w:w="957" w:type="pct"/>
            <w:hideMark/>
          </w:tcPr>
          <w:p w14:paraId="78A17B34" w14:textId="77777777" w:rsidR="00C24BB2" w:rsidRPr="007275F1" w:rsidRDefault="00C24BB2" w:rsidP="00375EE3">
            <w:pPr>
              <w:ind w:right="263"/>
              <w:jc w:val="center"/>
              <w:rPr>
                <w:szCs w:val="22"/>
              </w:rPr>
            </w:pPr>
            <w:r w:rsidRPr="007275F1">
              <w:rPr>
                <w:szCs w:val="22"/>
              </w:rPr>
              <w:t>331,94</w:t>
            </w:r>
          </w:p>
        </w:tc>
      </w:tr>
      <w:tr w:rsidR="00C24BB2" w:rsidRPr="002631F4" w14:paraId="6A690BBF" w14:textId="77777777" w:rsidTr="00375EE3">
        <w:trPr>
          <w:cnfStyle w:val="000000100000" w:firstRow="0" w:lastRow="0" w:firstColumn="0" w:lastColumn="0" w:oddVBand="0" w:evenVBand="0" w:oddHBand="1" w:evenHBand="0" w:firstRowFirstColumn="0" w:firstRowLastColumn="0" w:lastRowFirstColumn="0" w:lastRowLastColumn="0"/>
          <w:jc w:val="center"/>
        </w:trPr>
        <w:tc>
          <w:tcPr>
            <w:tcW w:w="4043" w:type="pct"/>
            <w:hideMark/>
          </w:tcPr>
          <w:p w14:paraId="3A1F6AA3" w14:textId="77777777" w:rsidR="00C24BB2" w:rsidRPr="002631F4" w:rsidRDefault="00C24BB2" w:rsidP="00C24BB2">
            <w:pPr>
              <w:rPr>
                <w:b/>
              </w:rPr>
            </w:pPr>
            <w:r w:rsidRPr="002631F4">
              <w:rPr>
                <w:b/>
              </w:rPr>
              <w:t xml:space="preserve">Peňažný príspevok na výcvik používania pomôcky </w:t>
            </w:r>
          </w:p>
        </w:tc>
        <w:tc>
          <w:tcPr>
            <w:tcW w:w="957" w:type="pct"/>
            <w:hideMark/>
          </w:tcPr>
          <w:p w14:paraId="624ACB60" w14:textId="77777777" w:rsidR="00C24BB2" w:rsidRPr="002631F4" w:rsidRDefault="00C24BB2" w:rsidP="00375EE3">
            <w:pPr>
              <w:ind w:right="263"/>
              <w:jc w:val="center"/>
              <w:rPr>
                <w:b/>
                <w:szCs w:val="22"/>
              </w:rPr>
            </w:pPr>
            <w:r w:rsidRPr="002631F4">
              <w:rPr>
                <w:b/>
                <w:szCs w:val="22"/>
              </w:rPr>
              <w:t>8 630,42</w:t>
            </w:r>
          </w:p>
        </w:tc>
      </w:tr>
      <w:tr w:rsidR="00C24BB2" w:rsidRPr="002631F4" w14:paraId="3C812991" w14:textId="77777777" w:rsidTr="00375EE3">
        <w:trPr>
          <w:jc w:val="center"/>
        </w:trPr>
        <w:tc>
          <w:tcPr>
            <w:tcW w:w="4043" w:type="pct"/>
            <w:hideMark/>
          </w:tcPr>
          <w:p w14:paraId="5AF4917A" w14:textId="77777777" w:rsidR="00C24BB2" w:rsidRPr="002631F4" w:rsidRDefault="00C24BB2" w:rsidP="00C24BB2">
            <w:pPr>
              <w:rPr>
                <w:b/>
              </w:rPr>
            </w:pPr>
            <w:r w:rsidRPr="002631F4">
              <w:rPr>
                <w:b/>
              </w:rPr>
              <w:t xml:space="preserve">Peňažný príspevok na úpravu pomôcky </w:t>
            </w:r>
          </w:p>
        </w:tc>
        <w:tc>
          <w:tcPr>
            <w:tcW w:w="957" w:type="pct"/>
            <w:hideMark/>
          </w:tcPr>
          <w:p w14:paraId="737DCF28" w14:textId="77777777" w:rsidR="00C24BB2" w:rsidRPr="002631F4" w:rsidRDefault="00C24BB2" w:rsidP="00375EE3">
            <w:pPr>
              <w:ind w:right="263"/>
              <w:jc w:val="center"/>
              <w:rPr>
                <w:b/>
                <w:szCs w:val="22"/>
              </w:rPr>
            </w:pPr>
            <w:r w:rsidRPr="002631F4">
              <w:rPr>
                <w:b/>
                <w:szCs w:val="22"/>
              </w:rPr>
              <w:t>8 630,42</w:t>
            </w:r>
          </w:p>
        </w:tc>
      </w:tr>
      <w:tr w:rsidR="00C24BB2" w:rsidRPr="002631F4" w14:paraId="3690C1F4" w14:textId="77777777" w:rsidTr="00375EE3">
        <w:trPr>
          <w:cnfStyle w:val="000000100000" w:firstRow="0" w:lastRow="0" w:firstColumn="0" w:lastColumn="0" w:oddVBand="0" w:evenVBand="0" w:oddHBand="1" w:evenHBand="0" w:firstRowFirstColumn="0" w:firstRowLastColumn="0" w:lastRowFirstColumn="0" w:lastRowLastColumn="0"/>
          <w:jc w:val="center"/>
        </w:trPr>
        <w:tc>
          <w:tcPr>
            <w:tcW w:w="4043" w:type="pct"/>
            <w:hideMark/>
          </w:tcPr>
          <w:p w14:paraId="42247937" w14:textId="77777777" w:rsidR="00C24BB2" w:rsidRPr="002631F4" w:rsidRDefault="00C24BB2" w:rsidP="00C24BB2">
            <w:pPr>
              <w:rPr>
                <w:b/>
              </w:rPr>
            </w:pPr>
            <w:r w:rsidRPr="002631F4">
              <w:rPr>
                <w:b/>
              </w:rPr>
              <w:t xml:space="preserve">Peňažný príspevok na kúpu zdvíhacieho zariadenia </w:t>
            </w:r>
          </w:p>
        </w:tc>
        <w:tc>
          <w:tcPr>
            <w:tcW w:w="957" w:type="pct"/>
            <w:hideMark/>
          </w:tcPr>
          <w:p w14:paraId="0C4B0F25" w14:textId="77777777" w:rsidR="00C24BB2" w:rsidRPr="002631F4" w:rsidRDefault="00C24BB2" w:rsidP="00375EE3">
            <w:pPr>
              <w:ind w:right="263"/>
              <w:jc w:val="center"/>
              <w:rPr>
                <w:b/>
                <w:szCs w:val="22"/>
              </w:rPr>
            </w:pPr>
            <w:r w:rsidRPr="002631F4">
              <w:rPr>
                <w:b/>
                <w:szCs w:val="22"/>
              </w:rPr>
              <w:t>11 617,88</w:t>
            </w:r>
          </w:p>
        </w:tc>
      </w:tr>
      <w:tr w:rsidR="00C24BB2" w:rsidRPr="002631F4" w14:paraId="5C7C5895" w14:textId="77777777" w:rsidTr="00375EE3">
        <w:trPr>
          <w:jc w:val="center"/>
        </w:trPr>
        <w:tc>
          <w:tcPr>
            <w:tcW w:w="4043" w:type="pct"/>
            <w:hideMark/>
          </w:tcPr>
          <w:p w14:paraId="6A6D7A5D" w14:textId="77777777" w:rsidR="00C24BB2" w:rsidRPr="002631F4" w:rsidRDefault="00C24BB2" w:rsidP="00C24BB2">
            <w:pPr>
              <w:rPr>
                <w:b/>
              </w:rPr>
            </w:pPr>
            <w:r w:rsidRPr="002631F4">
              <w:rPr>
                <w:b/>
              </w:rPr>
              <w:t xml:space="preserve">Peňažný príspevok na kúpu osobného motorového vozidla </w:t>
            </w:r>
          </w:p>
        </w:tc>
        <w:tc>
          <w:tcPr>
            <w:tcW w:w="957" w:type="pct"/>
            <w:hideMark/>
          </w:tcPr>
          <w:p w14:paraId="04FC41FE" w14:textId="77777777" w:rsidR="00C24BB2" w:rsidRPr="002631F4" w:rsidRDefault="00C24BB2" w:rsidP="00375EE3">
            <w:pPr>
              <w:ind w:right="263"/>
              <w:jc w:val="center"/>
              <w:rPr>
                <w:b/>
                <w:szCs w:val="22"/>
              </w:rPr>
            </w:pPr>
            <w:r w:rsidRPr="002631F4">
              <w:rPr>
                <w:b/>
                <w:szCs w:val="22"/>
              </w:rPr>
              <w:t>6 638,79</w:t>
            </w:r>
          </w:p>
        </w:tc>
      </w:tr>
      <w:tr w:rsidR="00C24BB2" w:rsidRPr="007275F1" w14:paraId="26F2F940" w14:textId="77777777" w:rsidTr="00375EE3">
        <w:trPr>
          <w:cnfStyle w:val="000000100000" w:firstRow="0" w:lastRow="0" w:firstColumn="0" w:lastColumn="0" w:oddVBand="0" w:evenVBand="0" w:oddHBand="1" w:evenHBand="0" w:firstRowFirstColumn="0" w:firstRowLastColumn="0" w:lastRowFirstColumn="0" w:lastRowLastColumn="0"/>
          <w:jc w:val="center"/>
        </w:trPr>
        <w:tc>
          <w:tcPr>
            <w:tcW w:w="4043" w:type="pct"/>
            <w:hideMark/>
          </w:tcPr>
          <w:p w14:paraId="295F2585" w14:textId="77777777" w:rsidR="00C24BB2" w:rsidRPr="007275F1" w:rsidRDefault="00C24BB2" w:rsidP="00C24BB2">
            <w:r w:rsidRPr="007275F1">
              <w:rPr>
                <w:color w:val="000000" w:themeColor="text1"/>
              </w:rPr>
              <w:t>–</w:t>
            </w:r>
            <w:r w:rsidRPr="007275F1">
              <w:t xml:space="preserve"> na kúpu osobného motorového vozidla s automatickou prevodovkou </w:t>
            </w:r>
          </w:p>
        </w:tc>
        <w:tc>
          <w:tcPr>
            <w:tcW w:w="957" w:type="pct"/>
            <w:hideMark/>
          </w:tcPr>
          <w:p w14:paraId="422F2D8B" w14:textId="77777777" w:rsidR="00C24BB2" w:rsidRPr="007275F1" w:rsidRDefault="00C24BB2" w:rsidP="00375EE3">
            <w:pPr>
              <w:ind w:right="263"/>
              <w:jc w:val="center"/>
              <w:rPr>
                <w:szCs w:val="22"/>
              </w:rPr>
            </w:pPr>
            <w:r w:rsidRPr="007275F1">
              <w:rPr>
                <w:szCs w:val="22"/>
              </w:rPr>
              <w:t>8 298,48</w:t>
            </w:r>
          </w:p>
        </w:tc>
      </w:tr>
      <w:tr w:rsidR="00C24BB2" w:rsidRPr="002631F4" w14:paraId="1E7EAA2A" w14:textId="77777777" w:rsidTr="00375EE3">
        <w:trPr>
          <w:jc w:val="center"/>
        </w:trPr>
        <w:tc>
          <w:tcPr>
            <w:tcW w:w="4043" w:type="pct"/>
            <w:hideMark/>
          </w:tcPr>
          <w:p w14:paraId="5250D83A" w14:textId="77777777" w:rsidR="00C24BB2" w:rsidRPr="002631F4" w:rsidRDefault="00C24BB2" w:rsidP="00C24BB2">
            <w:pPr>
              <w:rPr>
                <w:b/>
              </w:rPr>
            </w:pPr>
            <w:r w:rsidRPr="002631F4">
              <w:rPr>
                <w:b/>
              </w:rPr>
              <w:t xml:space="preserve">Peňažný príspevok na úpravu osobného motorového vozidla </w:t>
            </w:r>
          </w:p>
        </w:tc>
        <w:tc>
          <w:tcPr>
            <w:tcW w:w="957" w:type="pct"/>
            <w:hideMark/>
          </w:tcPr>
          <w:p w14:paraId="028409F5" w14:textId="77777777" w:rsidR="00C24BB2" w:rsidRPr="002631F4" w:rsidRDefault="00C24BB2" w:rsidP="00375EE3">
            <w:pPr>
              <w:ind w:right="263"/>
              <w:jc w:val="center"/>
              <w:rPr>
                <w:b/>
                <w:szCs w:val="22"/>
              </w:rPr>
            </w:pPr>
            <w:r w:rsidRPr="002631F4">
              <w:rPr>
                <w:b/>
                <w:szCs w:val="22"/>
              </w:rPr>
              <w:t>6 638,79</w:t>
            </w:r>
          </w:p>
        </w:tc>
      </w:tr>
      <w:tr w:rsidR="00C24BB2" w:rsidRPr="002631F4" w14:paraId="1B143039" w14:textId="77777777" w:rsidTr="00375EE3">
        <w:trPr>
          <w:cnfStyle w:val="000000100000" w:firstRow="0" w:lastRow="0" w:firstColumn="0" w:lastColumn="0" w:oddVBand="0" w:evenVBand="0" w:oddHBand="1" w:evenHBand="0" w:firstRowFirstColumn="0" w:firstRowLastColumn="0" w:lastRowFirstColumn="0" w:lastRowLastColumn="0"/>
          <w:jc w:val="center"/>
        </w:trPr>
        <w:tc>
          <w:tcPr>
            <w:tcW w:w="4043" w:type="pct"/>
            <w:hideMark/>
          </w:tcPr>
          <w:p w14:paraId="7C52BC89" w14:textId="77777777" w:rsidR="00C24BB2" w:rsidRPr="002631F4" w:rsidRDefault="00C24BB2" w:rsidP="00C24BB2">
            <w:pPr>
              <w:rPr>
                <w:b/>
              </w:rPr>
            </w:pPr>
            <w:r w:rsidRPr="002631F4">
              <w:rPr>
                <w:b/>
              </w:rPr>
              <w:t>Úhrn peňažných príspevkov na úpravu bytu a peňažných</w:t>
            </w:r>
          </w:p>
          <w:p w14:paraId="0D17DC38" w14:textId="77777777" w:rsidR="00C24BB2" w:rsidRPr="002631F4" w:rsidRDefault="00C24BB2" w:rsidP="00C24BB2">
            <w:pPr>
              <w:rPr>
                <w:b/>
              </w:rPr>
            </w:pPr>
            <w:r w:rsidRPr="002631F4">
              <w:rPr>
                <w:b/>
              </w:rPr>
              <w:t xml:space="preserve">príspevkov na úpravu rodinného domu v období siedmich rokov </w:t>
            </w:r>
          </w:p>
        </w:tc>
        <w:tc>
          <w:tcPr>
            <w:tcW w:w="957" w:type="pct"/>
            <w:hideMark/>
          </w:tcPr>
          <w:p w14:paraId="6767FAFA" w14:textId="77777777" w:rsidR="00C24BB2" w:rsidRPr="002631F4" w:rsidRDefault="00C24BB2" w:rsidP="00375EE3">
            <w:pPr>
              <w:ind w:right="263"/>
              <w:jc w:val="center"/>
              <w:rPr>
                <w:b/>
                <w:szCs w:val="22"/>
              </w:rPr>
            </w:pPr>
            <w:r w:rsidRPr="002631F4">
              <w:rPr>
                <w:b/>
                <w:szCs w:val="22"/>
              </w:rPr>
              <w:t>6 638,79</w:t>
            </w:r>
          </w:p>
        </w:tc>
      </w:tr>
      <w:tr w:rsidR="00C24BB2" w:rsidRPr="002631F4" w14:paraId="6AE5A5C0" w14:textId="77777777" w:rsidTr="00375EE3">
        <w:trPr>
          <w:jc w:val="center"/>
        </w:trPr>
        <w:tc>
          <w:tcPr>
            <w:tcW w:w="4043" w:type="pct"/>
            <w:hideMark/>
          </w:tcPr>
          <w:p w14:paraId="708AC7A8" w14:textId="77777777" w:rsidR="00C24BB2" w:rsidRPr="002631F4" w:rsidRDefault="00C24BB2" w:rsidP="00C24BB2">
            <w:pPr>
              <w:rPr>
                <w:b/>
              </w:rPr>
            </w:pPr>
            <w:r w:rsidRPr="002631F4">
              <w:rPr>
                <w:b/>
              </w:rPr>
              <w:t xml:space="preserve">Úhrn peňažných príspevkov na úpravu garáže v období siedmich rokov </w:t>
            </w:r>
          </w:p>
        </w:tc>
        <w:tc>
          <w:tcPr>
            <w:tcW w:w="957" w:type="pct"/>
            <w:hideMark/>
          </w:tcPr>
          <w:p w14:paraId="171A66C7" w14:textId="77777777" w:rsidR="00C24BB2" w:rsidRPr="002631F4" w:rsidRDefault="00C24BB2" w:rsidP="00375EE3">
            <w:pPr>
              <w:ind w:right="263"/>
              <w:jc w:val="center"/>
              <w:rPr>
                <w:b/>
                <w:szCs w:val="22"/>
              </w:rPr>
            </w:pPr>
            <w:r w:rsidRPr="002631F4">
              <w:rPr>
                <w:b/>
                <w:szCs w:val="22"/>
              </w:rPr>
              <w:t>1 659,70</w:t>
            </w:r>
          </w:p>
        </w:tc>
      </w:tr>
    </w:tbl>
    <w:p w14:paraId="07149F34" w14:textId="77777777" w:rsidR="00C24BB2" w:rsidRPr="007E0F06" w:rsidRDefault="00C24BB2" w:rsidP="007E0F06">
      <w:pPr>
        <w:pStyle w:val="zdroj"/>
        <w:ind w:firstLine="431"/>
      </w:pPr>
      <w:r w:rsidRPr="007E0F06">
        <w:t xml:space="preserve">Zdroj: MPSVR SR </w:t>
      </w:r>
    </w:p>
    <w:p w14:paraId="3D2C4976" w14:textId="77777777" w:rsidR="00C24BB2" w:rsidRPr="00165889" w:rsidRDefault="00C24BB2" w:rsidP="007E0F06">
      <w:pPr>
        <w:spacing w:before="90"/>
        <w:ind w:firstLine="431"/>
        <w:rPr>
          <w:color w:val="000000" w:themeColor="text1"/>
          <w:szCs w:val="22"/>
        </w:rPr>
      </w:pPr>
      <w:r w:rsidRPr="00D21CEE">
        <w:rPr>
          <w:color w:val="000000" w:themeColor="text1"/>
          <w:szCs w:val="22"/>
        </w:rPr>
        <w:t>V roku 2018 boli na peňažné príspevky na kompenzáciu vynaložené finančné prostriedky v celkovej sume 293 219 372 eur. Z toho finančné prostriedky vynaložené na peňažné príspevky poskytované fyzickým osobám s ŤZP predstavovali sumu 143 788 146 eur. Priemerný mesačný počet poberateľov – fyzických osôb s ŤZP bol 159 278. Priemerný mesačný počet poberateľov peňažného príspevku na opatrovanie, ktorý je poskytovaný fyzickým osobám opatrujúcim fyzické osoby s ŤZP (opatrovateľom) bol 53 356 a finančné prostriedky vyplatené</w:t>
      </w:r>
      <w:r w:rsidR="005B36F6">
        <w:rPr>
          <w:color w:val="000000" w:themeColor="text1"/>
          <w:szCs w:val="22"/>
        </w:rPr>
        <w:t xml:space="preserve"> </w:t>
      </w:r>
      <w:r w:rsidRPr="00D21CEE">
        <w:rPr>
          <w:color w:val="000000" w:themeColor="text1"/>
          <w:szCs w:val="22"/>
        </w:rPr>
        <w:t>na</w:t>
      </w:r>
      <w:r w:rsidR="005B36F6">
        <w:rPr>
          <w:color w:val="000000" w:themeColor="text1"/>
          <w:szCs w:val="22"/>
        </w:rPr>
        <w:t xml:space="preserve"> </w:t>
      </w:r>
      <w:r w:rsidRPr="00D21CEE">
        <w:rPr>
          <w:color w:val="000000" w:themeColor="text1"/>
          <w:szCs w:val="22"/>
        </w:rPr>
        <w:t>tento účel predstavovali sumu 149 431 226 </w:t>
      </w:r>
      <w:r w:rsidRPr="00165889">
        <w:rPr>
          <w:color w:val="000000" w:themeColor="text1"/>
          <w:szCs w:val="22"/>
        </w:rPr>
        <w:t xml:space="preserve">eur. </w:t>
      </w:r>
    </w:p>
    <w:p w14:paraId="670AF6DA" w14:textId="77777777" w:rsidR="00C24BB2" w:rsidRPr="002631F4" w:rsidRDefault="00165889" w:rsidP="00C24BB2">
      <w:pPr>
        <w:pStyle w:val="Nadpis7"/>
        <w:spacing w:before="160"/>
      </w:pPr>
      <w:r w:rsidRPr="00165889">
        <w:t>Tabuľka 3.27</w:t>
      </w:r>
      <w:r w:rsidR="00C24BB2" w:rsidRPr="00165889">
        <w:t xml:space="preserve"> Prehľad</w:t>
      </w:r>
      <w:r w:rsidR="00C24BB2" w:rsidRPr="002631F4">
        <w:t xml:space="preserve"> čerpania finančných prostriedkov v roku 2018</w:t>
      </w:r>
    </w:p>
    <w:tbl>
      <w:tblPr>
        <w:tblStyle w:val="tltabsprava3"/>
        <w:tblW w:w="0" w:type="auto"/>
        <w:jc w:val="center"/>
        <w:tblLook w:val="04A0" w:firstRow="1" w:lastRow="0" w:firstColumn="1" w:lastColumn="0" w:noHBand="0" w:noVBand="1"/>
      </w:tblPr>
      <w:tblGrid>
        <w:gridCol w:w="3070"/>
        <w:gridCol w:w="2283"/>
        <w:gridCol w:w="2410"/>
      </w:tblGrid>
      <w:tr w:rsidR="00C24BB2" w:rsidRPr="002631F4" w14:paraId="565DBAEC" w14:textId="77777777" w:rsidTr="00292063">
        <w:trPr>
          <w:cnfStyle w:val="100000000000" w:firstRow="1" w:lastRow="0" w:firstColumn="0" w:lastColumn="0" w:oddVBand="0" w:evenVBand="0" w:oddHBand="0" w:evenHBand="0" w:firstRowFirstColumn="0" w:firstRowLastColumn="0" w:lastRowFirstColumn="0" w:lastRowLastColumn="0"/>
          <w:jc w:val="center"/>
        </w:trPr>
        <w:tc>
          <w:tcPr>
            <w:tcW w:w="3070" w:type="dxa"/>
            <w:hideMark/>
          </w:tcPr>
          <w:p w14:paraId="2AACF1DF" w14:textId="77777777" w:rsidR="00C24BB2" w:rsidRPr="002631F4" w:rsidRDefault="00C24BB2" w:rsidP="00C24BB2">
            <w:pPr>
              <w:jc w:val="center"/>
            </w:pPr>
            <w:r w:rsidRPr="002631F4">
              <w:t>Peňažné príspevky na kompenzáciu</w:t>
            </w:r>
          </w:p>
        </w:tc>
        <w:tc>
          <w:tcPr>
            <w:tcW w:w="2283" w:type="dxa"/>
            <w:hideMark/>
          </w:tcPr>
          <w:p w14:paraId="47C7C856" w14:textId="77777777" w:rsidR="00C24BB2" w:rsidRPr="002631F4" w:rsidRDefault="00C24BB2" w:rsidP="00C24BB2">
            <w:pPr>
              <w:jc w:val="center"/>
            </w:pPr>
            <w:r w:rsidRPr="002631F4">
              <w:t>Priemerný mesačný počet poberateľov</w:t>
            </w:r>
          </w:p>
        </w:tc>
        <w:tc>
          <w:tcPr>
            <w:tcW w:w="2410" w:type="dxa"/>
            <w:hideMark/>
          </w:tcPr>
          <w:p w14:paraId="565D5A4A" w14:textId="77777777" w:rsidR="00C24BB2" w:rsidRPr="002631F4" w:rsidRDefault="00C24BB2" w:rsidP="00C24BB2">
            <w:pPr>
              <w:jc w:val="center"/>
            </w:pPr>
            <w:r w:rsidRPr="002631F4">
              <w:t>Vynaložené finančné prostriedky v €</w:t>
            </w:r>
          </w:p>
        </w:tc>
      </w:tr>
      <w:tr w:rsidR="00C24BB2" w:rsidRPr="002631F4" w14:paraId="37CE52FF"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3070" w:type="dxa"/>
            <w:hideMark/>
          </w:tcPr>
          <w:p w14:paraId="64D8DB1B" w14:textId="77777777" w:rsidR="00C24BB2" w:rsidRPr="00292063" w:rsidRDefault="00C24BB2" w:rsidP="00C24BB2">
            <w:r w:rsidRPr="00292063">
              <w:t>PP</w:t>
            </w:r>
            <w:r w:rsidRPr="00292063">
              <w:rPr>
                <w:bCs/>
              </w:rPr>
              <w:t xml:space="preserve"> </w:t>
            </w:r>
            <w:r w:rsidRPr="00292063">
              <w:t>poskytované FO s ŤZP</w:t>
            </w:r>
          </w:p>
        </w:tc>
        <w:tc>
          <w:tcPr>
            <w:tcW w:w="2283" w:type="dxa"/>
          </w:tcPr>
          <w:p w14:paraId="6E5A7FCF" w14:textId="77777777" w:rsidR="00C24BB2" w:rsidRPr="002631F4" w:rsidRDefault="00C24BB2" w:rsidP="00C24BB2">
            <w:pPr>
              <w:ind w:right="512"/>
              <w:jc w:val="right"/>
            </w:pPr>
            <w:r w:rsidRPr="002631F4">
              <w:t>159 278</w:t>
            </w:r>
          </w:p>
        </w:tc>
        <w:tc>
          <w:tcPr>
            <w:tcW w:w="2410" w:type="dxa"/>
          </w:tcPr>
          <w:p w14:paraId="20E622B6" w14:textId="77777777" w:rsidR="00C24BB2" w:rsidRPr="00292063" w:rsidRDefault="00C24BB2" w:rsidP="00C24BB2">
            <w:pPr>
              <w:ind w:right="512"/>
              <w:jc w:val="right"/>
              <w:rPr>
                <w:b/>
              </w:rPr>
            </w:pPr>
            <w:r w:rsidRPr="00292063">
              <w:rPr>
                <w:b/>
              </w:rPr>
              <w:t>143 788 146</w:t>
            </w:r>
          </w:p>
        </w:tc>
      </w:tr>
      <w:tr w:rsidR="00C24BB2" w:rsidRPr="002631F4" w14:paraId="7D62064D" w14:textId="77777777" w:rsidTr="00292063">
        <w:trPr>
          <w:jc w:val="center"/>
        </w:trPr>
        <w:tc>
          <w:tcPr>
            <w:tcW w:w="3070" w:type="dxa"/>
            <w:hideMark/>
          </w:tcPr>
          <w:p w14:paraId="0152C0EE" w14:textId="77777777" w:rsidR="00C24BB2" w:rsidRPr="00292063" w:rsidRDefault="00C24BB2" w:rsidP="00C24BB2">
            <w:r w:rsidRPr="00292063">
              <w:t>PP na opatrovanie*</w:t>
            </w:r>
          </w:p>
        </w:tc>
        <w:tc>
          <w:tcPr>
            <w:tcW w:w="2283" w:type="dxa"/>
          </w:tcPr>
          <w:p w14:paraId="5EC01817" w14:textId="77777777" w:rsidR="00C24BB2" w:rsidRPr="002631F4" w:rsidRDefault="00C24BB2" w:rsidP="00C24BB2">
            <w:pPr>
              <w:ind w:right="512"/>
              <w:jc w:val="right"/>
            </w:pPr>
            <w:r w:rsidRPr="002631F4">
              <w:t>53 356</w:t>
            </w:r>
          </w:p>
        </w:tc>
        <w:tc>
          <w:tcPr>
            <w:tcW w:w="2410" w:type="dxa"/>
          </w:tcPr>
          <w:p w14:paraId="0A691BF4" w14:textId="77777777" w:rsidR="00C24BB2" w:rsidRPr="00292063" w:rsidRDefault="00C24BB2" w:rsidP="00C24BB2">
            <w:pPr>
              <w:ind w:right="512"/>
              <w:jc w:val="right"/>
              <w:rPr>
                <w:b/>
              </w:rPr>
            </w:pPr>
            <w:r w:rsidRPr="00292063">
              <w:rPr>
                <w:b/>
              </w:rPr>
              <w:t>149 431 226</w:t>
            </w:r>
          </w:p>
        </w:tc>
      </w:tr>
      <w:tr w:rsidR="00C24BB2" w:rsidRPr="002631F4" w14:paraId="36AD89FC"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3070" w:type="dxa"/>
            <w:hideMark/>
          </w:tcPr>
          <w:p w14:paraId="3498ADB0" w14:textId="77777777" w:rsidR="00C24BB2" w:rsidRPr="00292063" w:rsidRDefault="00C24BB2" w:rsidP="00C24BB2">
            <w:r w:rsidRPr="00292063">
              <w:t>SPOLU</w:t>
            </w:r>
          </w:p>
        </w:tc>
        <w:tc>
          <w:tcPr>
            <w:tcW w:w="2283" w:type="dxa"/>
          </w:tcPr>
          <w:p w14:paraId="604BFA33" w14:textId="77777777" w:rsidR="00C24BB2" w:rsidRPr="002631F4" w:rsidRDefault="00C24BB2" w:rsidP="00C24BB2">
            <w:pPr>
              <w:ind w:right="512"/>
              <w:jc w:val="right"/>
            </w:pPr>
          </w:p>
        </w:tc>
        <w:tc>
          <w:tcPr>
            <w:tcW w:w="2410" w:type="dxa"/>
          </w:tcPr>
          <w:p w14:paraId="5DCA5862" w14:textId="77777777" w:rsidR="00C24BB2" w:rsidRPr="00292063" w:rsidRDefault="00C24BB2" w:rsidP="00C24BB2">
            <w:pPr>
              <w:ind w:right="512"/>
              <w:jc w:val="right"/>
              <w:rPr>
                <w:b/>
              </w:rPr>
            </w:pPr>
            <w:r w:rsidRPr="00292063">
              <w:rPr>
                <w:b/>
              </w:rPr>
              <w:t>293 219 372</w:t>
            </w:r>
          </w:p>
        </w:tc>
      </w:tr>
    </w:tbl>
    <w:p w14:paraId="3A934EFB" w14:textId="77777777" w:rsidR="00C24BB2" w:rsidRPr="002631F4" w:rsidRDefault="00C24BB2" w:rsidP="00C24BB2">
      <w:pPr>
        <w:pStyle w:val="zdroj"/>
        <w:spacing w:after="0"/>
        <w:ind w:left="284"/>
      </w:pPr>
      <w:r w:rsidRPr="002631F4">
        <w:t>Zdroj: RSD MIS</w:t>
      </w:r>
    </w:p>
    <w:p w14:paraId="4049C322" w14:textId="77777777" w:rsidR="00C24BB2" w:rsidRPr="002631F4" w:rsidRDefault="00C24BB2" w:rsidP="00C24BB2">
      <w:pPr>
        <w:pStyle w:val="zdroj"/>
        <w:spacing w:before="0"/>
        <w:ind w:left="284"/>
      </w:pPr>
      <w:r w:rsidRPr="002631F4">
        <w:rPr>
          <w:vertAlign w:val="superscript"/>
        </w:rPr>
        <w:t>*</w:t>
      </w:r>
      <w:r w:rsidRPr="002631F4">
        <w:t>PP na opatrovanie je poskytovaný fyzickej osobe, ktorá opatruje FO s ŤZP</w:t>
      </w:r>
    </w:p>
    <w:p w14:paraId="68CFC1EC" w14:textId="77777777" w:rsidR="00C24BB2" w:rsidRPr="002631F4" w:rsidRDefault="00C24BB2" w:rsidP="00C24BB2">
      <w:pPr>
        <w:pStyle w:val="Normlnysozarkami1"/>
        <w:ind w:firstLine="431"/>
      </w:pPr>
    </w:p>
    <w:p w14:paraId="054F5B05" w14:textId="77777777" w:rsidR="00C24BB2" w:rsidRPr="00D21CEE" w:rsidRDefault="00C24BB2" w:rsidP="007E0F06">
      <w:pPr>
        <w:pStyle w:val="Normlnysozarkami1"/>
        <w:ind w:firstLine="431"/>
        <w:rPr>
          <w:color w:val="000000" w:themeColor="text1"/>
        </w:rPr>
      </w:pPr>
      <w:r w:rsidRPr="00D21CEE">
        <w:rPr>
          <w:color w:val="000000" w:themeColor="text1"/>
        </w:rPr>
        <w:t xml:space="preserve">Pri porovnávaní údajov o peňažných príspevkoch na kompenzáciu za rok 2018 s predchádzajúcim rokom sa v roku 2018 prejavil nárast čerpania celkových finančných prostriedkov o 49,0 mil. eur. Túto skutočnosť ovplyvnili legislatívne zmeny, ktorými boli s účinnosťou od 1. júla 2018 ustanovené výhodnejšie podmienky poskytovania peňažného príspevku na opatrovanie (zvýšenie všetkých výšok peňažného príspevku a  zvýšenie ochrany príjmu opatrovanej FO s ŤZP), ako aj  peňažného príspevku na osobnú asistenciu (zvýšenie hodinovej sadzby osobnej asistencie a zrušenie zohľadňovania príjmu FO s ŤZP). </w:t>
      </w:r>
    </w:p>
    <w:p w14:paraId="506391F4" w14:textId="77777777" w:rsidR="00C24BB2" w:rsidRPr="002631F4" w:rsidRDefault="00C24BB2" w:rsidP="007E0F06">
      <w:pPr>
        <w:pStyle w:val="Normlnysozarkami1"/>
        <w:ind w:firstLine="431"/>
        <w:rPr>
          <w:b/>
          <w:color w:val="000000" w:themeColor="text1"/>
        </w:rPr>
      </w:pPr>
      <w:r w:rsidRPr="00D21CEE">
        <w:rPr>
          <w:color w:val="000000" w:themeColor="text1"/>
        </w:rPr>
        <w:t xml:space="preserve">Priemerný mesačný počet poberateľov peňažného príspevku na opatrovanie (opatrovateľov) na rozdiel od predchádzajúcich rokov v roku 2018 vzrástol o 147 osôb a  finančné prostriedky vynaložené na tento peňažný príspevok z dôvodu uvedených legislatívnych zmien narástli o 38,75 mil. eur. Pri peňažných príspevkoch na kompenzáciu poskytovaných fyzickým osobám s ŤZP klesol v roku 2018 priemerný mesačný počet poberateľov o 3 541, ale vzrástlo čerpanie finančných prostriedkov o 10,27 mil. eur. Zvýšené čerpanie ovplyvnili najmä pozitívne zmeny pri peňažnom príspevku na osobnú asistenciu. </w:t>
      </w:r>
      <w:r w:rsidRPr="00D21CEE">
        <w:rPr>
          <w:color w:val="000000" w:themeColor="text1"/>
        </w:rPr>
        <w:br w:type="page"/>
      </w:r>
    </w:p>
    <w:p w14:paraId="16E30DE4" w14:textId="77777777" w:rsidR="00C24BB2" w:rsidRPr="00292063" w:rsidRDefault="00594272" w:rsidP="00292063">
      <w:pPr>
        <w:pStyle w:val="Nadpis7"/>
      </w:pPr>
      <w:r w:rsidRPr="00292063">
        <w:lastRenderedPageBreak/>
        <w:t>Graf 3.17</w:t>
      </w:r>
      <w:r w:rsidR="00C24BB2" w:rsidRPr="00292063">
        <w:t xml:space="preserve"> Vývoj počtu FO s ZŤP, ktorým boli poskytované peňažné príspevky </w:t>
      </w:r>
      <w:r w:rsidR="00C24BB2" w:rsidRPr="00292063">
        <w:br/>
        <w:t>na kompenzáciu za rok 2017 a 2018</w:t>
      </w:r>
    </w:p>
    <w:p w14:paraId="1F98ABE9" w14:textId="77777777" w:rsidR="00C24BB2" w:rsidRPr="002631F4" w:rsidRDefault="00C24BB2" w:rsidP="00C24BB2">
      <w:pPr>
        <w:pStyle w:val="zdroj"/>
        <w:spacing w:after="0"/>
        <w:ind w:firstLine="570"/>
        <w:jc w:val="center"/>
      </w:pPr>
      <w:r w:rsidRPr="002631F4">
        <w:rPr>
          <w:noProof/>
        </w:rPr>
        <w:drawing>
          <wp:inline distT="0" distB="0" distL="0" distR="0" wp14:anchorId="6C5184F7" wp14:editId="0E66E55B">
            <wp:extent cx="5295900" cy="1966595"/>
            <wp:effectExtent l="0" t="0" r="0" b="0"/>
            <wp:docPr id="4796" name="Graf 47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3E7F0CC4" w14:textId="77777777" w:rsidR="007E0F06" w:rsidRDefault="00C24BB2" w:rsidP="007E0F06">
      <w:pPr>
        <w:pStyle w:val="zdroj"/>
        <w:spacing w:after="0"/>
        <w:ind w:left="567" w:firstLine="0"/>
      </w:pPr>
      <w:r w:rsidRPr="007E0F06">
        <w:t>* V uvedených počtoch figuruje každý poberateľ PP len raz, aj keď mu je poskytnutých viac príspevkov</w:t>
      </w:r>
    </w:p>
    <w:p w14:paraId="3F07D972" w14:textId="2B19A3A8" w:rsidR="00C24BB2" w:rsidRDefault="00C24BB2" w:rsidP="007E0F06">
      <w:pPr>
        <w:pStyle w:val="zdroj"/>
        <w:spacing w:after="0"/>
        <w:ind w:left="567" w:firstLine="0"/>
      </w:pPr>
      <w:r w:rsidRPr="007E0F06">
        <w:t xml:space="preserve">Zdroj: RSD MIS </w:t>
      </w:r>
    </w:p>
    <w:p w14:paraId="25A6A6A9" w14:textId="77777777" w:rsidR="007E0F06" w:rsidRPr="007E0F06" w:rsidRDefault="007E0F06" w:rsidP="007E0F06">
      <w:pPr>
        <w:pStyle w:val="zdroj"/>
        <w:spacing w:after="0"/>
        <w:ind w:left="567" w:firstLine="0"/>
      </w:pPr>
    </w:p>
    <w:p w14:paraId="2B2DAF0D" w14:textId="77777777" w:rsidR="00C24BB2" w:rsidRPr="00D21CEE" w:rsidRDefault="00C24BB2" w:rsidP="007E0F06">
      <w:pPr>
        <w:ind w:firstLine="431"/>
        <w:rPr>
          <w:color w:val="000000" w:themeColor="text1"/>
          <w:szCs w:val="23"/>
        </w:rPr>
      </w:pPr>
      <w:r w:rsidRPr="00D21CEE">
        <w:rPr>
          <w:color w:val="000000" w:themeColor="text1"/>
          <w:szCs w:val="23"/>
        </w:rPr>
        <w:t xml:space="preserve">V roku 2018 boli na </w:t>
      </w:r>
      <w:r w:rsidRPr="00D21CEE">
        <w:rPr>
          <w:b/>
          <w:color w:val="000000" w:themeColor="text1"/>
          <w:szCs w:val="23"/>
        </w:rPr>
        <w:t>opakované peňažné príspevky</w:t>
      </w:r>
      <w:r w:rsidRPr="00D21CEE">
        <w:rPr>
          <w:color w:val="000000" w:themeColor="text1"/>
          <w:szCs w:val="23"/>
        </w:rPr>
        <w:t xml:space="preserve"> vynaložené finančné prostriedky v celkovej sume  269,58 mil. eur. Z hľadiska počtu poberateľov bol v roku 2018 najvyšší priemerný mesačný počet 154 665 poberateľov peňažného príspevku na kompenzáciu zvýšených výdavkov (celkovo všetky druhy zvýšených výdavkov). Tento peňažný príspevok sa člení podľa účelu poskytovania na štyri skupiny a v rámci tohto členenia bol najvyšší priemerný mesačný počet poberateľov pri kompenzácii zvýšených výdavkov súvisiacich s hygienou alebo opotrebovaním šatstva, bielizne, obuvi a bytového zariadenia (84 564), nasledujú kompenzácie zvýšených výdavkov súvisiacich so zabezpečením prevádzky osobného motorového vozidla (67 711), kompenzácie zvýšených výdavkov na diétne stravovanie (51 874) a kompenzácie zvýšených výdavkov súvisiacich so starostlivosťou o psa so špeciálnym výcvikom (58). Jednej fyzickej osobe s ŤZP môžu byť kompenzované jej zvýšené výdavky viacerými druhmi peňažných príspevkov. Druhú najpočetnejšiu skupinu tvoria poberatelia peňažného príspevku na opatrovanie, a to v priemernom mesačnom počte 53 356.</w:t>
      </w:r>
    </w:p>
    <w:p w14:paraId="12A147E3" w14:textId="77777777" w:rsidR="00C24BB2" w:rsidRPr="00D21CEE" w:rsidRDefault="00C24BB2" w:rsidP="007E0F06">
      <w:pPr>
        <w:ind w:firstLine="431"/>
        <w:rPr>
          <w:color w:val="000000" w:themeColor="text1"/>
          <w:szCs w:val="23"/>
        </w:rPr>
      </w:pPr>
    </w:p>
    <w:p w14:paraId="504F91DA" w14:textId="77777777" w:rsidR="00C24BB2" w:rsidRPr="00D21CEE" w:rsidRDefault="00C24BB2" w:rsidP="007E0F06">
      <w:pPr>
        <w:ind w:firstLine="431"/>
        <w:rPr>
          <w:color w:val="000000" w:themeColor="text1"/>
          <w:szCs w:val="23"/>
        </w:rPr>
      </w:pPr>
      <w:r w:rsidRPr="00D21CEE">
        <w:rPr>
          <w:color w:val="000000" w:themeColor="text1"/>
          <w:szCs w:val="23"/>
        </w:rPr>
        <w:t xml:space="preserve">V roku 2018 bolo vynaložených na 6 854 </w:t>
      </w:r>
      <w:r w:rsidRPr="00D21CEE">
        <w:rPr>
          <w:b/>
          <w:color w:val="000000" w:themeColor="text1"/>
          <w:szCs w:val="23"/>
        </w:rPr>
        <w:t>jednorazových</w:t>
      </w:r>
      <w:r w:rsidRPr="00D21CEE">
        <w:rPr>
          <w:color w:val="000000" w:themeColor="text1"/>
          <w:szCs w:val="23"/>
        </w:rPr>
        <w:t xml:space="preserve"> peňažných príspevkov na kompenzáciu cca 23,4 mil. Najvyšší počet poskytnutých peňažných príspevkov bol na kúpu pomôcky (2 540), ďalej na  peňažný príspevok na kúpu osobného motorového vozidla (1 404) a peňažný príspevok na kúpu zdvíhacieho zariadenia (918). </w:t>
      </w:r>
    </w:p>
    <w:p w14:paraId="179B2F7D" w14:textId="77777777" w:rsidR="00C24BB2" w:rsidRPr="00D21CEE" w:rsidRDefault="00C24BB2" w:rsidP="007E0F06">
      <w:pPr>
        <w:ind w:firstLine="431"/>
        <w:rPr>
          <w:color w:val="000000" w:themeColor="text1"/>
          <w:szCs w:val="22"/>
        </w:rPr>
      </w:pPr>
      <w:r w:rsidRPr="00D21CEE">
        <w:rPr>
          <w:color w:val="000000" w:themeColor="text1"/>
          <w:szCs w:val="23"/>
        </w:rPr>
        <w:t xml:space="preserve">Prehľad čerpania jednotlivých peňažných príspevkov na kompenzáciu v roku 2017 a v roku 2018 </w:t>
      </w:r>
      <w:r w:rsidRPr="00013FF0">
        <w:rPr>
          <w:color w:val="000000" w:themeColor="text1"/>
          <w:szCs w:val="23"/>
        </w:rPr>
        <w:t>poskytuje tabuľka 3.2</w:t>
      </w:r>
      <w:r w:rsidR="00165889" w:rsidRPr="00013FF0">
        <w:rPr>
          <w:color w:val="000000" w:themeColor="text1"/>
          <w:szCs w:val="23"/>
        </w:rPr>
        <w:t>8</w:t>
      </w:r>
      <w:r w:rsidRPr="00013FF0">
        <w:rPr>
          <w:color w:val="000000" w:themeColor="text1"/>
          <w:szCs w:val="23"/>
        </w:rPr>
        <w:t>.</w:t>
      </w:r>
    </w:p>
    <w:p w14:paraId="37799957" w14:textId="77777777" w:rsidR="00C24BB2" w:rsidRPr="00D21CEE" w:rsidRDefault="00C24BB2" w:rsidP="00C24BB2">
      <w:pPr>
        <w:ind w:firstLine="567"/>
        <w:rPr>
          <w:color w:val="000000" w:themeColor="text1"/>
          <w:szCs w:val="22"/>
        </w:rPr>
      </w:pPr>
    </w:p>
    <w:p w14:paraId="4EFC6AA8" w14:textId="77777777" w:rsidR="00C24BB2" w:rsidRPr="002631F4" w:rsidRDefault="00C24BB2" w:rsidP="00C24BB2">
      <w:pPr>
        <w:jc w:val="left"/>
        <w:rPr>
          <w:b/>
          <w:bCs/>
          <w:iCs/>
          <w:lang w:eastAsia="cs-CZ"/>
        </w:rPr>
      </w:pPr>
      <w:r w:rsidRPr="002631F4">
        <w:rPr>
          <w:bCs/>
          <w:iCs/>
          <w:lang w:eastAsia="cs-CZ"/>
        </w:rPr>
        <w:br w:type="page"/>
      </w:r>
    </w:p>
    <w:p w14:paraId="449496E2" w14:textId="77777777" w:rsidR="00C24BB2" w:rsidRPr="002631F4" w:rsidRDefault="00C24BB2" w:rsidP="00C24BB2">
      <w:pPr>
        <w:pStyle w:val="Nadpis7"/>
      </w:pPr>
      <w:r w:rsidRPr="00165889">
        <w:rPr>
          <w:bCs/>
          <w:iCs/>
          <w:lang w:eastAsia="cs-CZ"/>
        </w:rPr>
        <w:lastRenderedPageBreak/>
        <w:t>Tabuľka 3.2</w:t>
      </w:r>
      <w:r w:rsidR="00165889" w:rsidRPr="00165889">
        <w:rPr>
          <w:bCs/>
          <w:iCs/>
          <w:lang w:eastAsia="cs-CZ"/>
        </w:rPr>
        <w:t xml:space="preserve">8 </w:t>
      </w:r>
      <w:r w:rsidRPr="00165889">
        <w:t>Prehľad</w:t>
      </w:r>
      <w:r w:rsidRPr="002631F4">
        <w:t xml:space="preserve"> vývoja počtu poberateľov a čerpania finančných prostriedkov na peňažné príspevky na kompenzáciu ŤZP</w:t>
      </w:r>
    </w:p>
    <w:tbl>
      <w:tblPr>
        <w:tblStyle w:val="tltabsprava3"/>
        <w:tblW w:w="9314" w:type="dxa"/>
        <w:jc w:val="center"/>
        <w:tblLayout w:type="fixed"/>
        <w:tblLook w:val="04A0" w:firstRow="1" w:lastRow="0" w:firstColumn="1" w:lastColumn="0" w:noHBand="0" w:noVBand="1"/>
      </w:tblPr>
      <w:tblGrid>
        <w:gridCol w:w="2433"/>
        <w:gridCol w:w="1153"/>
        <w:gridCol w:w="1134"/>
        <w:gridCol w:w="19"/>
        <w:gridCol w:w="1194"/>
        <w:gridCol w:w="1053"/>
        <w:gridCol w:w="19"/>
        <w:gridCol w:w="1114"/>
        <w:gridCol w:w="19"/>
        <w:gridCol w:w="1176"/>
      </w:tblGrid>
      <w:tr w:rsidR="00292063" w:rsidRPr="00292063" w14:paraId="2B8717C3" w14:textId="77777777" w:rsidTr="00292063">
        <w:trPr>
          <w:cnfStyle w:val="100000000000" w:firstRow="1" w:lastRow="0" w:firstColumn="0" w:lastColumn="0" w:oddVBand="0" w:evenVBand="0" w:oddHBand="0" w:evenHBand="0" w:firstRowFirstColumn="0" w:firstRowLastColumn="0" w:lastRowFirstColumn="0" w:lastRowLastColumn="0"/>
          <w:jc w:val="center"/>
        </w:trPr>
        <w:tc>
          <w:tcPr>
            <w:tcW w:w="2433" w:type="dxa"/>
            <w:vMerge w:val="restart"/>
            <w:hideMark/>
          </w:tcPr>
          <w:p w14:paraId="136D2C81" w14:textId="77777777" w:rsidR="00C24BB2" w:rsidRPr="00292063" w:rsidRDefault="00C24BB2" w:rsidP="00C24BB2">
            <w:pPr>
              <w:jc w:val="center"/>
              <w:rPr>
                <w:sz w:val="18"/>
                <w:szCs w:val="18"/>
              </w:rPr>
            </w:pPr>
            <w:r w:rsidRPr="00292063">
              <w:rPr>
                <w:sz w:val="18"/>
                <w:szCs w:val="18"/>
              </w:rPr>
              <w:t>Opakované peňažné príspevky na kompenzáciu</w:t>
            </w:r>
          </w:p>
        </w:tc>
        <w:tc>
          <w:tcPr>
            <w:tcW w:w="3500" w:type="dxa"/>
            <w:gridSpan w:val="4"/>
          </w:tcPr>
          <w:p w14:paraId="5E510084" w14:textId="77777777" w:rsidR="00C24BB2" w:rsidRPr="00292063" w:rsidRDefault="00C24BB2" w:rsidP="00C24BB2">
            <w:pPr>
              <w:jc w:val="center"/>
              <w:rPr>
                <w:b w:val="0"/>
                <w:bCs/>
                <w:sz w:val="18"/>
                <w:szCs w:val="18"/>
              </w:rPr>
            </w:pPr>
            <w:r w:rsidRPr="00292063">
              <w:rPr>
                <w:sz w:val="18"/>
                <w:szCs w:val="18"/>
              </w:rPr>
              <w:t>2017</w:t>
            </w:r>
          </w:p>
        </w:tc>
        <w:tc>
          <w:tcPr>
            <w:tcW w:w="3381" w:type="dxa"/>
            <w:gridSpan w:val="5"/>
          </w:tcPr>
          <w:p w14:paraId="648DB5DF" w14:textId="77777777" w:rsidR="00C24BB2" w:rsidRPr="00292063" w:rsidRDefault="00C24BB2" w:rsidP="00C24BB2">
            <w:pPr>
              <w:jc w:val="center"/>
              <w:rPr>
                <w:b w:val="0"/>
                <w:bCs/>
                <w:sz w:val="18"/>
                <w:szCs w:val="18"/>
              </w:rPr>
            </w:pPr>
            <w:r w:rsidRPr="00292063">
              <w:rPr>
                <w:sz w:val="18"/>
                <w:szCs w:val="18"/>
              </w:rPr>
              <w:t>2018</w:t>
            </w:r>
          </w:p>
        </w:tc>
      </w:tr>
      <w:tr w:rsidR="00292063" w:rsidRPr="00292063" w14:paraId="429785BF" w14:textId="77777777" w:rsidTr="00292063">
        <w:trPr>
          <w:cnfStyle w:val="000000100000" w:firstRow="0" w:lastRow="0" w:firstColumn="0" w:lastColumn="0" w:oddVBand="0" w:evenVBand="0" w:oddHBand="1" w:evenHBand="0" w:firstRowFirstColumn="0" w:firstRowLastColumn="0" w:lastRowFirstColumn="0" w:lastRowLastColumn="0"/>
          <w:trHeight w:val="1220"/>
          <w:jc w:val="center"/>
        </w:trPr>
        <w:tc>
          <w:tcPr>
            <w:tcW w:w="2433" w:type="dxa"/>
            <w:vMerge/>
            <w:shd w:val="clear" w:color="auto" w:fill="B7194A"/>
            <w:hideMark/>
          </w:tcPr>
          <w:p w14:paraId="78A74EF5" w14:textId="77777777" w:rsidR="00C24BB2" w:rsidRPr="00292063" w:rsidRDefault="00C24BB2" w:rsidP="00C24BB2">
            <w:pPr>
              <w:jc w:val="center"/>
              <w:rPr>
                <w:color w:val="FFFFFF" w:themeColor="background1"/>
                <w:sz w:val="18"/>
                <w:szCs w:val="18"/>
              </w:rPr>
            </w:pPr>
          </w:p>
        </w:tc>
        <w:tc>
          <w:tcPr>
            <w:tcW w:w="1153" w:type="dxa"/>
            <w:shd w:val="clear" w:color="auto" w:fill="B7194A"/>
          </w:tcPr>
          <w:p w14:paraId="458CF2E8"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 xml:space="preserve">Priemerný mesačný </w:t>
            </w:r>
          </w:p>
          <w:p w14:paraId="4B4F8952"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počet poberateľov</w:t>
            </w:r>
          </w:p>
        </w:tc>
        <w:tc>
          <w:tcPr>
            <w:tcW w:w="1153" w:type="dxa"/>
            <w:gridSpan w:val="2"/>
            <w:shd w:val="clear" w:color="auto" w:fill="B7194A"/>
          </w:tcPr>
          <w:p w14:paraId="4553DCDD"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Priemerná          mesačná výška PP v €</w:t>
            </w:r>
          </w:p>
        </w:tc>
        <w:tc>
          <w:tcPr>
            <w:tcW w:w="1194" w:type="dxa"/>
            <w:shd w:val="clear" w:color="auto" w:fill="B7194A"/>
          </w:tcPr>
          <w:p w14:paraId="3D4CEE77"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Vynaložené finančné prostriedky v €</w:t>
            </w:r>
          </w:p>
        </w:tc>
        <w:tc>
          <w:tcPr>
            <w:tcW w:w="1072" w:type="dxa"/>
            <w:gridSpan w:val="2"/>
            <w:shd w:val="clear" w:color="auto" w:fill="B7194A"/>
          </w:tcPr>
          <w:p w14:paraId="4B651F73"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Priemerný mesačný počet poberateľov</w:t>
            </w:r>
          </w:p>
        </w:tc>
        <w:tc>
          <w:tcPr>
            <w:tcW w:w="1133" w:type="dxa"/>
            <w:gridSpan w:val="2"/>
            <w:shd w:val="clear" w:color="auto" w:fill="B7194A"/>
          </w:tcPr>
          <w:p w14:paraId="01745EEA"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Priemerná mesačná výška PP v €</w:t>
            </w:r>
          </w:p>
        </w:tc>
        <w:tc>
          <w:tcPr>
            <w:tcW w:w="1176" w:type="dxa"/>
            <w:shd w:val="clear" w:color="auto" w:fill="B7194A"/>
          </w:tcPr>
          <w:p w14:paraId="6869EC34"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Vynaložené finančné prostriedky v €</w:t>
            </w:r>
          </w:p>
        </w:tc>
      </w:tr>
      <w:tr w:rsidR="00C24BB2" w:rsidRPr="002631F4" w14:paraId="68C3428D" w14:textId="77777777" w:rsidTr="00292063">
        <w:trPr>
          <w:trHeight w:val="283"/>
          <w:jc w:val="center"/>
        </w:trPr>
        <w:tc>
          <w:tcPr>
            <w:tcW w:w="2433" w:type="dxa"/>
            <w:hideMark/>
          </w:tcPr>
          <w:p w14:paraId="49F2C32F" w14:textId="77777777" w:rsidR="00C24BB2" w:rsidRPr="002631F4" w:rsidRDefault="00C24BB2" w:rsidP="00C24BB2">
            <w:pPr>
              <w:spacing w:line="276" w:lineRule="auto"/>
              <w:jc w:val="left"/>
              <w:rPr>
                <w:b/>
                <w:sz w:val="18"/>
                <w:szCs w:val="18"/>
              </w:rPr>
            </w:pPr>
            <w:r w:rsidRPr="002631F4">
              <w:rPr>
                <w:b/>
                <w:color w:val="000000"/>
                <w:sz w:val="18"/>
                <w:szCs w:val="18"/>
              </w:rPr>
              <w:t>PP na osobnú asistenciu</w:t>
            </w:r>
          </w:p>
        </w:tc>
        <w:tc>
          <w:tcPr>
            <w:tcW w:w="1153" w:type="dxa"/>
          </w:tcPr>
          <w:p w14:paraId="0136B0E7" w14:textId="77777777" w:rsidR="00C24BB2" w:rsidRPr="002631F4" w:rsidRDefault="00C24BB2" w:rsidP="00C24BB2">
            <w:pPr>
              <w:spacing w:line="0" w:lineRule="atLeast"/>
              <w:ind w:right="242"/>
              <w:jc w:val="right"/>
              <w:rPr>
                <w:sz w:val="18"/>
                <w:szCs w:val="18"/>
              </w:rPr>
            </w:pPr>
            <w:r w:rsidRPr="002631F4">
              <w:rPr>
                <w:sz w:val="18"/>
                <w:szCs w:val="18"/>
              </w:rPr>
              <w:t>9 802</w:t>
            </w:r>
          </w:p>
        </w:tc>
        <w:tc>
          <w:tcPr>
            <w:tcW w:w="1153" w:type="dxa"/>
            <w:gridSpan w:val="2"/>
          </w:tcPr>
          <w:p w14:paraId="2A2D44B1" w14:textId="77777777" w:rsidR="00C24BB2" w:rsidRPr="002631F4" w:rsidRDefault="00C24BB2" w:rsidP="00C24BB2">
            <w:pPr>
              <w:spacing w:line="0" w:lineRule="atLeast"/>
              <w:ind w:right="242"/>
              <w:jc w:val="right"/>
              <w:rPr>
                <w:sz w:val="18"/>
                <w:szCs w:val="18"/>
              </w:rPr>
            </w:pPr>
            <w:r w:rsidRPr="002631F4">
              <w:rPr>
                <w:sz w:val="18"/>
                <w:szCs w:val="18"/>
              </w:rPr>
              <w:t>383,48</w:t>
            </w:r>
          </w:p>
        </w:tc>
        <w:tc>
          <w:tcPr>
            <w:tcW w:w="1194" w:type="dxa"/>
          </w:tcPr>
          <w:p w14:paraId="25B10BAD" w14:textId="77777777" w:rsidR="00C24BB2" w:rsidRPr="002631F4" w:rsidRDefault="00C24BB2" w:rsidP="00C24BB2">
            <w:pPr>
              <w:spacing w:line="0" w:lineRule="atLeast"/>
              <w:ind w:right="242"/>
              <w:jc w:val="right"/>
              <w:rPr>
                <w:sz w:val="18"/>
                <w:szCs w:val="18"/>
              </w:rPr>
            </w:pPr>
            <w:r w:rsidRPr="002631F4">
              <w:rPr>
                <w:sz w:val="18"/>
                <w:szCs w:val="18"/>
              </w:rPr>
              <w:t>45 835 122</w:t>
            </w:r>
          </w:p>
        </w:tc>
        <w:tc>
          <w:tcPr>
            <w:tcW w:w="1072" w:type="dxa"/>
            <w:gridSpan w:val="2"/>
          </w:tcPr>
          <w:p w14:paraId="1419B4DE" w14:textId="77777777" w:rsidR="00C24BB2" w:rsidRPr="002631F4" w:rsidRDefault="00C24BB2" w:rsidP="00C24BB2">
            <w:pPr>
              <w:spacing w:line="0" w:lineRule="atLeast"/>
              <w:ind w:right="242"/>
              <w:jc w:val="right"/>
              <w:rPr>
                <w:sz w:val="18"/>
                <w:szCs w:val="18"/>
              </w:rPr>
            </w:pPr>
            <w:r w:rsidRPr="002631F4">
              <w:rPr>
                <w:sz w:val="18"/>
                <w:szCs w:val="18"/>
              </w:rPr>
              <w:t>10 100</w:t>
            </w:r>
          </w:p>
        </w:tc>
        <w:tc>
          <w:tcPr>
            <w:tcW w:w="1133" w:type="dxa"/>
            <w:gridSpan w:val="2"/>
          </w:tcPr>
          <w:p w14:paraId="393C6FA5" w14:textId="77777777" w:rsidR="00C24BB2" w:rsidRPr="002631F4" w:rsidRDefault="00C24BB2" w:rsidP="00C24BB2">
            <w:pPr>
              <w:spacing w:line="0" w:lineRule="atLeast"/>
              <w:ind w:right="241"/>
              <w:jc w:val="right"/>
              <w:rPr>
                <w:sz w:val="18"/>
                <w:szCs w:val="18"/>
              </w:rPr>
            </w:pPr>
            <w:r w:rsidRPr="002631F4">
              <w:rPr>
                <w:sz w:val="18"/>
                <w:szCs w:val="18"/>
              </w:rPr>
              <w:t>443,49</w:t>
            </w:r>
          </w:p>
        </w:tc>
        <w:tc>
          <w:tcPr>
            <w:tcW w:w="1176" w:type="dxa"/>
          </w:tcPr>
          <w:p w14:paraId="5E93D79B" w14:textId="77777777" w:rsidR="00C24BB2" w:rsidRPr="002631F4" w:rsidRDefault="00C24BB2" w:rsidP="00C24BB2">
            <w:pPr>
              <w:spacing w:line="0" w:lineRule="atLeast"/>
              <w:ind w:right="99"/>
              <w:jc w:val="right"/>
              <w:rPr>
                <w:sz w:val="18"/>
                <w:szCs w:val="18"/>
              </w:rPr>
            </w:pPr>
            <w:r w:rsidRPr="002631F4">
              <w:rPr>
                <w:sz w:val="18"/>
                <w:szCs w:val="18"/>
              </w:rPr>
              <w:t>55 045 675</w:t>
            </w:r>
          </w:p>
        </w:tc>
      </w:tr>
      <w:tr w:rsidR="00C24BB2" w:rsidRPr="002631F4" w14:paraId="130C62DB" w14:textId="77777777" w:rsidTr="00292063">
        <w:trPr>
          <w:cnfStyle w:val="000000100000" w:firstRow="0" w:lastRow="0" w:firstColumn="0" w:lastColumn="0" w:oddVBand="0" w:evenVBand="0" w:oddHBand="1" w:evenHBand="0" w:firstRowFirstColumn="0" w:firstRowLastColumn="0" w:lastRowFirstColumn="0" w:lastRowLastColumn="0"/>
          <w:trHeight w:val="283"/>
          <w:jc w:val="center"/>
        </w:trPr>
        <w:tc>
          <w:tcPr>
            <w:tcW w:w="2433" w:type="dxa"/>
            <w:hideMark/>
          </w:tcPr>
          <w:p w14:paraId="25DD14FC" w14:textId="77777777" w:rsidR="00C24BB2" w:rsidRPr="002631F4" w:rsidRDefault="00C24BB2" w:rsidP="00C24BB2">
            <w:pPr>
              <w:spacing w:line="276" w:lineRule="auto"/>
              <w:jc w:val="left"/>
              <w:rPr>
                <w:b/>
                <w:sz w:val="18"/>
                <w:szCs w:val="18"/>
              </w:rPr>
            </w:pPr>
            <w:r w:rsidRPr="002631F4">
              <w:rPr>
                <w:b/>
                <w:color w:val="000000"/>
                <w:sz w:val="18"/>
                <w:szCs w:val="18"/>
              </w:rPr>
              <w:t>PP na prepravu</w:t>
            </w:r>
          </w:p>
        </w:tc>
        <w:tc>
          <w:tcPr>
            <w:tcW w:w="1153" w:type="dxa"/>
          </w:tcPr>
          <w:p w14:paraId="2D7AC165" w14:textId="77777777" w:rsidR="00C24BB2" w:rsidRPr="002631F4" w:rsidRDefault="00C24BB2" w:rsidP="00C24BB2">
            <w:pPr>
              <w:spacing w:line="0" w:lineRule="atLeast"/>
              <w:ind w:right="242"/>
              <w:jc w:val="right"/>
              <w:rPr>
                <w:sz w:val="18"/>
                <w:szCs w:val="18"/>
              </w:rPr>
            </w:pPr>
            <w:r w:rsidRPr="002631F4">
              <w:rPr>
                <w:sz w:val="18"/>
                <w:szCs w:val="18"/>
              </w:rPr>
              <w:t>3 046</w:t>
            </w:r>
          </w:p>
        </w:tc>
        <w:tc>
          <w:tcPr>
            <w:tcW w:w="1153" w:type="dxa"/>
            <w:gridSpan w:val="2"/>
          </w:tcPr>
          <w:p w14:paraId="5959FBDC" w14:textId="77777777" w:rsidR="00C24BB2" w:rsidRPr="002631F4" w:rsidRDefault="00C24BB2" w:rsidP="00C24BB2">
            <w:pPr>
              <w:spacing w:line="0" w:lineRule="atLeast"/>
              <w:ind w:right="242"/>
              <w:jc w:val="right"/>
              <w:rPr>
                <w:sz w:val="18"/>
                <w:szCs w:val="18"/>
              </w:rPr>
            </w:pPr>
            <w:r w:rsidRPr="002631F4">
              <w:rPr>
                <w:sz w:val="18"/>
                <w:szCs w:val="18"/>
              </w:rPr>
              <w:t>84,18</w:t>
            </w:r>
          </w:p>
        </w:tc>
        <w:tc>
          <w:tcPr>
            <w:tcW w:w="1194" w:type="dxa"/>
          </w:tcPr>
          <w:p w14:paraId="6C1FFB4A" w14:textId="77777777" w:rsidR="00C24BB2" w:rsidRPr="002631F4" w:rsidRDefault="00C24BB2" w:rsidP="00C24BB2">
            <w:pPr>
              <w:spacing w:line="0" w:lineRule="atLeast"/>
              <w:ind w:right="242"/>
              <w:jc w:val="right"/>
              <w:rPr>
                <w:sz w:val="18"/>
                <w:szCs w:val="18"/>
              </w:rPr>
            </w:pPr>
            <w:r w:rsidRPr="002631F4">
              <w:rPr>
                <w:sz w:val="18"/>
                <w:szCs w:val="18"/>
              </w:rPr>
              <w:t>3 135 013</w:t>
            </w:r>
          </w:p>
        </w:tc>
        <w:tc>
          <w:tcPr>
            <w:tcW w:w="1072" w:type="dxa"/>
            <w:gridSpan w:val="2"/>
          </w:tcPr>
          <w:p w14:paraId="21F833F4" w14:textId="77777777" w:rsidR="00C24BB2" w:rsidRPr="002631F4" w:rsidRDefault="00C24BB2" w:rsidP="00C24BB2">
            <w:pPr>
              <w:spacing w:line="0" w:lineRule="atLeast"/>
              <w:ind w:right="242"/>
              <w:jc w:val="right"/>
              <w:rPr>
                <w:sz w:val="18"/>
                <w:szCs w:val="18"/>
              </w:rPr>
            </w:pPr>
            <w:r w:rsidRPr="002631F4">
              <w:rPr>
                <w:sz w:val="18"/>
                <w:szCs w:val="18"/>
              </w:rPr>
              <w:t>3 102</w:t>
            </w:r>
          </w:p>
        </w:tc>
        <w:tc>
          <w:tcPr>
            <w:tcW w:w="1133" w:type="dxa"/>
            <w:gridSpan w:val="2"/>
          </w:tcPr>
          <w:p w14:paraId="49EDEB09" w14:textId="77777777" w:rsidR="00C24BB2" w:rsidRPr="002631F4" w:rsidRDefault="00C24BB2" w:rsidP="00C24BB2">
            <w:pPr>
              <w:spacing w:line="0" w:lineRule="atLeast"/>
              <w:ind w:right="241"/>
              <w:jc w:val="right"/>
              <w:rPr>
                <w:sz w:val="18"/>
                <w:szCs w:val="18"/>
              </w:rPr>
            </w:pPr>
            <w:r w:rsidRPr="002631F4">
              <w:rPr>
                <w:sz w:val="18"/>
                <w:szCs w:val="18"/>
              </w:rPr>
              <w:t>87,96</w:t>
            </w:r>
          </w:p>
        </w:tc>
        <w:tc>
          <w:tcPr>
            <w:tcW w:w="1176" w:type="dxa"/>
          </w:tcPr>
          <w:p w14:paraId="475E987A" w14:textId="77777777" w:rsidR="00C24BB2" w:rsidRPr="002631F4" w:rsidRDefault="00C24BB2" w:rsidP="00C24BB2">
            <w:pPr>
              <w:spacing w:line="0" w:lineRule="atLeast"/>
              <w:ind w:right="99"/>
              <w:jc w:val="right"/>
              <w:rPr>
                <w:sz w:val="18"/>
                <w:szCs w:val="18"/>
              </w:rPr>
            </w:pPr>
            <w:r w:rsidRPr="002631F4">
              <w:rPr>
                <w:sz w:val="18"/>
                <w:szCs w:val="18"/>
              </w:rPr>
              <w:t>3 221 829</w:t>
            </w:r>
          </w:p>
        </w:tc>
      </w:tr>
      <w:tr w:rsidR="00C24BB2" w:rsidRPr="002631F4" w14:paraId="2E3B30C2" w14:textId="77777777" w:rsidTr="00292063">
        <w:trPr>
          <w:jc w:val="center"/>
        </w:trPr>
        <w:tc>
          <w:tcPr>
            <w:tcW w:w="2433" w:type="dxa"/>
            <w:hideMark/>
          </w:tcPr>
          <w:p w14:paraId="5D391990" w14:textId="77777777" w:rsidR="00C24BB2" w:rsidRPr="002631F4" w:rsidRDefault="00C24BB2" w:rsidP="00C24BB2">
            <w:pPr>
              <w:spacing w:line="276" w:lineRule="auto"/>
              <w:jc w:val="left"/>
              <w:rPr>
                <w:b/>
                <w:sz w:val="18"/>
                <w:szCs w:val="18"/>
              </w:rPr>
            </w:pPr>
            <w:r w:rsidRPr="002631F4">
              <w:rPr>
                <w:b/>
                <w:color w:val="000000"/>
                <w:sz w:val="18"/>
                <w:szCs w:val="18"/>
              </w:rPr>
              <w:t>PP na kompenzáciu zvýšených výdavkov:</w:t>
            </w:r>
          </w:p>
        </w:tc>
        <w:tc>
          <w:tcPr>
            <w:tcW w:w="1153" w:type="dxa"/>
          </w:tcPr>
          <w:p w14:paraId="72969761" w14:textId="77777777" w:rsidR="00C24BB2" w:rsidRPr="002631F4" w:rsidDel="000F5B12" w:rsidRDefault="00C24BB2" w:rsidP="00C24BB2">
            <w:pPr>
              <w:spacing w:line="0" w:lineRule="atLeast"/>
              <w:ind w:right="242"/>
              <w:jc w:val="right"/>
              <w:rPr>
                <w:sz w:val="18"/>
                <w:szCs w:val="18"/>
              </w:rPr>
            </w:pPr>
            <w:r w:rsidRPr="002631F4">
              <w:rPr>
                <w:sz w:val="18"/>
                <w:szCs w:val="18"/>
              </w:rPr>
              <w:t>158 424</w:t>
            </w:r>
          </w:p>
        </w:tc>
        <w:tc>
          <w:tcPr>
            <w:tcW w:w="1153" w:type="dxa"/>
            <w:gridSpan w:val="2"/>
          </w:tcPr>
          <w:p w14:paraId="163A5DED" w14:textId="77777777" w:rsidR="00C24BB2" w:rsidRPr="002631F4" w:rsidRDefault="00C24BB2" w:rsidP="00C24BB2">
            <w:pPr>
              <w:spacing w:line="0" w:lineRule="atLeast"/>
              <w:ind w:right="242"/>
              <w:jc w:val="right"/>
              <w:rPr>
                <w:sz w:val="18"/>
                <w:szCs w:val="18"/>
              </w:rPr>
            </w:pPr>
            <w:r w:rsidRPr="002631F4">
              <w:rPr>
                <w:sz w:val="18"/>
                <w:szCs w:val="18"/>
              </w:rPr>
              <w:t>31,69</w:t>
            </w:r>
          </w:p>
        </w:tc>
        <w:tc>
          <w:tcPr>
            <w:tcW w:w="1194" w:type="dxa"/>
          </w:tcPr>
          <w:p w14:paraId="5831FFF9" w14:textId="77777777" w:rsidR="00C24BB2" w:rsidRPr="002631F4" w:rsidRDefault="00C24BB2" w:rsidP="00C24BB2">
            <w:pPr>
              <w:spacing w:line="0" w:lineRule="atLeast"/>
              <w:ind w:right="242"/>
              <w:jc w:val="right"/>
              <w:rPr>
                <w:sz w:val="18"/>
                <w:szCs w:val="18"/>
              </w:rPr>
            </w:pPr>
            <w:r w:rsidRPr="002631F4">
              <w:rPr>
                <w:sz w:val="18"/>
                <w:szCs w:val="18"/>
              </w:rPr>
              <w:t>62 007 899</w:t>
            </w:r>
          </w:p>
        </w:tc>
        <w:tc>
          <w:tcPr>
            <w:tcW w:w="1072" w:type="dxa"/>
            <w:gridSpan w:val="2"/>
          </w:tcPr>
          <w:p w14:paraId="1135DA1D" w14:textId="77777777" w:rsidR="00C24BB2" w:rsidRPr="002631F4" w:rsidRDefault="00C24BB2" w:rsidP="00C24BB2">
            <w:pPr>
              <w:spacing w:line="0" w:lineRule="atLeast"/>
              <w:ind w:right="242"/>
              <w:jc w:val="right"/>
              <w:rPr>
                <w:sz w:val="18"/>
                <w:szCs w:val="18"/>
              </w:rPr>
            </w:pPr>
            <w:r w:rsidRPr="002631F4">
              <w:rPr>
                <w:sz w:val="18"/>
                <w:szCs w:val="18"/>
              </w:rPr>
              <w:t>154 665</w:t>
            </w:r>
          </w:p>
        </w:tc>
        <w:tc>
          <w:tcPr>
            <w:tcW w:w="1133" w:type="dxa"/>
            <w:gridSpan w:val="2"/>
          </w:tcPr>
          <w:p w14:paraId="59FD382A" w14:textId="77777777" w:rsidR="00C24BB2" w:rsidRPr="002631F4" w:rsidRDefault="00C24BB2" w:rsidP="00C24BB2">
            <w:pPr>
              <w:spacing w:line="0" w:lineRule="atLeast"/>
              <w:ind w:right="241"/>
              <w:jc w:val="right"/>
              <w:rPr>
                <w:sz w:val="18"/>
                <w:szCs w:val="18"/>
              </w:rPr>
            </w:pPr>
            <w:r w:rsidRPr="002631F4">
              <w:rPr>
                <w:sz w:val="18"/>
                <w:szCs w:val="18"/>
              </w:rPr>
              <w:t>32,78</w:t>
            </w:r>
          </w:p>
        </w:tc>
        <w:tc>
          <w:tcPr>
            <w:tcW w:w="1176" w:type="dxa"/>
          </w:tcPr>
          <w:p w14:paraId="626094D9" w14:textId="77777777" w:rsidR="00C24BB2" w:rsidRPr="002631F4" w:rsidRDefault="00C24BB2" w:rsidP="00C24BB2">
            <w:pPr>
              <w:spacing w:line="0" w:lineRule="atLeast"/>
              <w:ind w:right="99"/>
              <w:jc w:val="right"/>
              <w:rPr>
                <w:sz w:val="18"/>
                <w:szCs w:val="18"/>
              </w:rPr>
            </w:pPr>
            <w:r w:rsidRPr="002631F4">
              <w:rPr>
                <w:sz w:val="18"/>
                <w:szCs w:val="18"/>
              </w:rPr>
              <w:t>61 884 759</w:t>
            </w:r>
          </w:p>
        </w:tc>
      </w:tr>
      <w:tr w:rsidR="00C24BB2" w:rsidRPr="002631F4" w14:paraId="3DE97C12" w14:textId="77777777" w:rsidTr="00292063">
        <w:trPr>
          <w:cnfStyle w:val="000000100000" w:firstRow="0" w:lastRow="0" w:firstColumn="0" w:lastColumn="0" w:oddVBand="0" w:evenVBand="0" w:oddHBand="1" w:evenHBand="0" w:firstRowFirstColumn="0" w:firstRowLastColumn="0" w:lastRowFirstColumn="0" w:lastRowLastColumn="0"/>
          <w:trHeight w:val="283"/>
          <w:jc w:val="center"/>
        </w:trPr>
        <w:tc>
          <w:tcPr>
            <w:tcW w:w="2433" w:type="dxa"/>
            <w:hideMark/>
          </w:tcPr>
          <w:p w14:paraId="2FCA59D8" w14:textId="77777777" w:rsidR="00C24BB2" w:rsidRPr="007275F1" w:rsidRDefault="00C24BB2" w:rsidP="00C24BB2">
            <w:pPr>
              <w:tabs>
                <w:tab w:val="right" w:pos="2428"/>
              </w:tabs>
              <w:spacing w:line="276" w:lineRule="auto"/>
              <w:jc w:val="left"/>
              <w:rPr>
                <w:sz w:val="18"/>
                <w:szCs w:val="18"/>
              </w:rPr>
            </w:pPr>
            <w:r w:rsidRPr="007275F1">
              <w:rPr>
                <w:color w:val="000000" w:themeColor="text1"/>
                <w:sz w:val="18"/>
                <w:szCs w:val="18"/>
              </w:rPr>
              <w:t xml:space="preserve">– </w:t>
            </w:r>
            <w:r w:rsidRPr="007275F1">
              <w:rPr>
                <w:color w:val="000000"/>
                <w:sz w:val="18"/>
                <w:szCs w:val="18"/>
              </w:rPr>
              <w:t>na diétne stravovanie</w:t>
            </w:r>
            <w:r w:rsidRPr="007275F1">
              <w:rPr>
                <w:color w:val="000000"/>
                <w:sz w:val="18"/>
                <w:szCs w:val="18"/>
              </w:rPr>
              <w:tab/>
            </w:r>
          </w:p>
        </w:tc>
        <w:tc>
          <w:tcPr>
            <w:tcW w:w="1153" w:type="dxa"/>
          </w:tcPr>
          <w:p w14:paraId="00E5855F" w14:textId="77777777" w:rsidR="00C24BB2" w:rsidRPr="002631F4" w:rsidRDefault="00C24BB2" w:rsidP="00C24BB2">
            <w:pPr>
              <w:spacing w:line="0" w:lineRule="atLeast"/>
              <w:ind w:right="242"/>
              <w:jc w:val="right"/>
              <w:rPr>
                <w:sz w:val="18"/>
                <w:szCs w:val="18"/>
              </w:rPr>
            </w:pPr>
            <w:r w:rsidRPr="002631F4">
              <w:rPr>
                <w:sz w:val="18"/>
                <w:szCs w:val="18"/>
              </w:rPr>
              <w:t>53 136</w:t>
            </w:r>
          </w:p>
        </w:tc>
        <w:tc>
          <w:tcPr>
            <w:tcW w:w="1153" w:type="dxa"/>
            <w:gridSpan w:val="2"/>
          </w:tcPr>
          <w:p w14:paraId="003A2F15" w14:textId="77777777" w:rsidR="00C24BB2" w:rsidRPr="002631F4" w:rsidRDefault="00C24BB2" w:rsidP="00C24BB2">
            <w:pPr>
              <w:spacing w:line="0" w:lineRule="atLeast"/>
              <w:ind w:right="242"/>
              <w:jc w:val="right"/>
              <w:rPr>
                <w:sz w:val="18"/>
                <w:szCs w:val="18"/>
              </w:rPr>
            </w:pPr>
            <w:r w:rsidRPr="002631F4">
              <w:rPr>
                <w:sz w:val="18"/>
                <w:szCs w:val="18"/>
              </w:rPr>
              <w:t>22,64</w:t>
            </w:r>
          </w:p>
        </w:tc>
        <w:tc>
          <w:tcPr>
            <w:tcW w:w="1194" w:type="dxa"/>
          </w:tcPr>
          <w:p w14:paraId="532CFA7E" w14:textId="77777777" w:rsidR="00C24BB2" w:rsidRPr="002631F4" w:rsidRDefault="00C24BB2" w:rsidP="00C24BB2">
            <w:pPr>
              <w:spacing w:line="0" w:lineRule="atLeast"/>
              <w:ind w:right="242"/>
              <w:jc w:val="right"/>
              <w:rPr>
                <w:sz w:val="18"/>
                <w:szCs w:val="18"/>
              </w:rPr>
            </w:pPr>
            <w:r w:rsidRPr="002631F4">
              <w:rPr>
                <w:sz w:val="18"/>
                <w:szCs w:val="18"/>
              </w:rPr>
              <w:t>14 706 858</w:t>
            </w:r>
          </w:p>
        </w:tc>
        <w:tc>
          <w:tcPr>
            <w:tcW w:w="1072" w:type="dxa"/>
            <w:gridSpan w:val="2"/>
          </w:tcPr>
          <w:p w14:paraId="7F928C25" w14:textId="77777777" w:rsidR="00C24BB2" w:rsidRPr="002631F4" w:rsidRDefault="00C24BB2" w:rsidP="00C24BB2">
            <w:pPr>
              <w:spacing w:line="0" w:lineRule="atLeast"/>
              <w:ind w:right="242"/>
              <w:jc w:val="right"/>
              <w:rPr>
                <w:sz w:val="18"/>
                <w:szCs w:val="18"/>
              </w:rPr>
            </w:pPr>
            <w:r w:rsidRPr="002631F4">
              <w:rPr>
                <w:sz w:val="18"/>
                <w:szCs w:val="18"/>
              </w:rPr>
              <w:t>51 874</w:t>
            </w:r>
          </w:p>
        </w:tc>
        <w:tc>
          <w:tcPr>
            <w:tcW w:w="1133" w:type="dxa"/>
            <w:gridSpan w:val="2"/>
          </w:tcPr>
          <w:p w14:paraId="3417701D" w14:textId="77777777" w:rsidR="00C24BB2" w:rsidRPr="002631F4" w:rsidRDefault="00C24BB2" w:rsidP="00C24BB2">
            <w:pPr>
              <w:spacing w:line="0" w:lineRule="atLeast"/>
              <w:ind w:right="241"/>
              <w:jc w:val="right"/>
              <w:rPr>
                <w:sz w:val="18"/>
                <w:szCs w:val="18"/>
              </w:rPr>
            </w:pPr>
            <w:r w:rsidRPr="002631F4">
              <w:rPr>
                <w:sz w:val="18"/>
                <w:szCs w:val="18"/>
              </w:rPr>
              <w:t>23,15</w:t>
            </w:r>
          </w:p>
        </w:tc>
        <w:tc>
          <w:tcPr>
            <w:tcW w:w="1176" w:type="dxa"/>
          </w:tcPr>
          <w:p w14:paraId="0234C801" w14:textId="77777777" w:rsidR="00C24BB2" w:rsidRPr="002631F4" w:rsidRDefault="00C24BB2" w:rsidP="00C24BB2">
            <w:pPr>
              <w:spacing w:line="0" w:lineRule="atLeast"/>
              <w:ind w:right="99"/>
              <w:jc w:val="right"/>
              <w:rPr>
                <w:sz w:val="18"/>
                <w:szCs w:val="18"/>
              </w:rPr>
            </w:pPr>
            <w:r w:rsidRPr="002631F4">
              <w:rPr>
                <w:sz w:val="18"/>
                <w:szCs w:val="18"/>
              </w:rPr>
              <w:t>14 660 576</w:t>
            </w:r>
          </w:p>
        </w:tc>
      </w:tr>
      <w:tr w:rsidR="00C24BB2" w:rsidRPr="002631F4" w14:paraId="562325A0" w14:textId="77777777" w:rsidTr="00292063">
        <w:trPr>
          <w:jc w:val="center"/>
        </w:trPr>
        <w:tc>
          <w:tcPr>
            <w:tcW w:w="2433" w:type="dxa"/>
            <w:hideMark/>
          </w:tcPr>
          <w:p w14:paraId="414990BD" w14:textId="77777777" w:rsidR="00C24BB2" w:rsidRPr="007275F1" w:rsidRDefault="00C24BB2" w:rsidP="00C24BB2">
            <w:pPr>
              <w:spacing w:line="276" w:lineRule="auto"/>
              <w:jc w:val="left"/>
              <w:rPr>
                <w:color w:val="000000"/>
                <w:sz w:val="18"/>
                <w:szCs w:val="18"/>
              </w:rPr>
            </w:pPr>
            <w:r w:rsidRPr="007275F1">
              <w:rPr>
                <w:bCs/>
                <w:color w:val="000000" w:themeColor="text1"/>
                <w:sz w:val="18"/>
                <w:szCs w:val="18"/>
              </w:rPr>
              <w:t>–</w:t>
            </w:r>
            <w:r w:rsidRPr="007275F1">
              <w:rPr>
                <w:color w:val="000000"/>
                <w:sz w:val="18"/>
                <w:szCs w:val="18"/>
              </w:rPr>
              <w:t xml:space="preserve"> hygienu alebo opotrebovanie šatstva, bielizne, obuvi a bytového zariadenia</w:t>
            </w:r>
          </w:p>
        </w:tc>
        <w:tc>
          <w:tcPr>
            <w:tcW w:w="1153" w:type="dxa"/>
          </w:tcPr>
          <w:p w14:paraId="3E42771B" w14:textId="77777777" w:rsidR="00C24BB2" w:rsidRPr="002631F4" w:rsidDel="000F5B12" w:rsidRDefault="00C24BB2" w:rsidP="00C24BB2">
            <w:pPr>
              <w:spacing w:line="0" w:lineRule="atLeast"/>
              <w:ind w:right="242"/>
              <w:jc w:val="right"/>
              <w:rPr>
                <w:sz w:val="18"/>
                <w:szCs w:val="18"/>
              </w:rPr>
            </w:pPr>
            <w:r w:rsidRPr="002631F4">
              <w:rPr>
                <w:sz w:val="18"/>
                <w:szCs w:val="18"/>
              </w:rPr>
              <w:t>86 931</w:t>
            </w:r>
          </w:p>
        </w:tc>
        <w:tc>
          <w:tcPr>
            <w:tcW w:w="1153" w:type="dxa"/>
            <w:gridSpan w:val="2"/>
          </w:tcPr>
          <w:p w14:paraId="16E0157C" w14:textId="77777777" w:rsidR="00C24BB2" w:rsidRPr="002631F4" w:rsidRDefault="00C24BB2" w:rsidP="00C24BB2">
            <w:pPr>
              <w:spacing w:line="0" w:lineRule="atLeast"/>
              <w:ind w:right="242"/>
              <w:jc w:val="right"/>
              <w:rPr>
                <w:sz w:val="18"/>
                <w:szCs w:val="18"/>
              </w:rPr>
            </w:pPr>
            <w:r w:rsidRPr="002631F4">
              <w:rPr>
                <w:sz w:val="18"/>
                <w:szCs w:val="18"/>
              </w:rPr>
              <w:t>18,44</w:t>
            </w:r>
          </w:p>
        </w:tc>
        <w:tc>
          <w:tcPr>
            <w:tcW w:w="1194" w:type="dxa"/>
          </w:tcPr>
          <w:p w14:paraId="2DA5053F" w14:textId="77777777" w:rsidR="00C24BB2" w:rsidRPr="002631F4" w:rsidRDefault="00C24BB2" w:rsidP="00C24BB2">
            <w:pPr>
              <w:spacing w:line="0" w:lineRule="atLeast"/>
              <w:ind w:right="242"/>
              <w:jc w:val="right"/>
              <w:rPr>
                <w:sz w:val="18"/>
                <w:szCs w:val="18"/>
              </w:rPr>
            </w:pPr>
            <w:r w:rsidRPr="002631F4">
              <w:rPr>
                <w:sz w:val="18"/>
                <w:szCs w:val="18"/>
              </w:rPr>
              <w:t>19 539 932</w:t>
            </w:r>
          </w:p>
        </w:tc>
        <w:tc>
          <w:tcPr>
            <w:tcW w:w="1072" w:type="dxa"/>
            <w:gridSpan w:val="2"/>
          </w:tcPr>
          <w:p w14:paraId="2EC71B81" w14:textId="77777777" w:rsidR="00C24BB2" w:rsidRPr="002631F4" w:rsidRDefault="00C24BB2" w:rsidP="00C24BB2">
            <w:pPr>
              <w:spacing w:line="0" w:lineRule="atLeast"/>
              <w:ind w:right="242"/>
              <w:jc w:val="right"/>
              <w:rPr>
                <w:sz w:val="18"/>
                <w:szCs w:val="18"/>
              </w:rPr>
            </w:pPr>
            <w:r w:rsidRPr="002631F4">
              <w:rPr>
                <w:sz w:val="18"/>
                <w:szCs w:val="18"/>
              </w:rPr>
              <w:t>84 564</w:t>
            </w:r>
          </w:p>
        </w:tc>
        <w:tc>
          <w:tcPr>
            <w:tcW w:w="1133" w:type="dxa"/>
            <w:gridSpan w:val="2"/>
          </w:tcPr>
          <w:p w14:paraId="2776E0A2" w14:textId="77777777" w:rsidR="00C24BB2" w:rsidRPr="002631F4" w:rsidRDefault="00C24BB2" w:rsidP="00C24BB2">
            <w:pPr>
              <w:spacing w:line="0" w:lineRule="atLeast"/>
              <w:ind w:right="241"/>
              <w:jc w:val="right"/>
              <w:rPr>
                <w:sz w:val="18"/>
                <w:szCs w:val="18"/>
              </w:rPr>
            </w:pPr>
            <w:r w:rsidRPr="002631F4">
              <w:rPr>
                <w:sz w:val="18"/>
                <w:szCs w:val="18"/>
              </w:rPr>
              <w:t>18,73</w:t>
            </w:r>
          </w:p>
        </w:tc>
        <w:tc>
          <w:tcPr>
            <w:tcW w:w="1176" w:type="dxa"/>
          </w:tcPr>
          <w:p w14:paraId="1694663E" w14:textId="77777777" w:rsidR="00C24BB2" w:rsidRPr="002631F4" w:rsidRDefault="00C24BB2" w:rsidP="00C24BB2">
            <w:pPr>
              <w:spacing w:line="0" w:lineRule="atLeast"/>
              <w:ind w:right="99"/>
              <w:jc w:val="right"/>
              <w:rPr>
                <w:sz w:val="18"/>
                <w:szCs w:val="18"/>
              </w:rPr>
            </w:pPr>
            <w:r w:rsidRPr="002631F4">
              <w:rPr>
                <w:sz w:val="18"/>
                <w:szCs w:val="18"/>
              </w:rPr>
              <w:t>19 326 996</w:t>
            </w:r>
          </w:p>
        </w:tc>
      </w:tr>
      <w:tr w:rsidR="00C24BB2" w:rsidRPr="002631F4" w14:paraId="64504F48" w14:textId="77777777" w:rsidTr="00292063">
        <w:trPr>
          <w:cnfStyle w:val="000000100000" w:firstRow="0" w:lastRow="0" w:firstColumn="0" w:lastColumn="0" w:oddVBand="0" w:evenVBand="0" w:oddHBand="1" w:evenHBand="0" w:firstRowFirstColumn="0" w:firstRowLastColumn="0" w:lastRowFirstColumn="0" w:lastRowLastColumn="0"/>
          <w:trHeight w:val="351"/>
          <w:jc w:val="center"/>
        </w:trPr>
        <w:tc>
          <w:tcPr>
            <w:tcW w:w="2433" w:type="dxa"/>
            <w:hideMark/>
          </w:tcPr>
          <w:p w14:paraId="1D674172" w14:textId="77777777" w:rsidR="00C24BB2" w:rsidRPr="007275F1" w:rsidRDefault="00C24BB2" w:rsidP="00C24BB2">
            <w:pPr>
              <w:spacing w:line="276" w:lineRule="auto"/>
              <w:jc w:val="left"/>
              <w:rPr>
                <w:sz w:val="18"/>
                <w:szCs w:val="18"/>
              </w:rPr>
            </w:pPr>
            <w:r w:rsidRPr="007275F1">
              <w:rPr>
                <w:color w:val="000000" w:themeColor="text1"/>
                <w:sz w:val="18"/>
                <w:szCs w:val="18"/>
              </w:rPr>
              <w:t xml:space="preserve">– </w:t>
            </w:r>
            <w:r w:rsidRPr="007275F1">
              <w:rPr>
                <w:color w:val="000000"/>
                <w:sz w:val="18"/>
                <w:szCs w:val="18"/>
              </w:rPr>
              <w:t>prevádzku osobného motorového vozidla</w:t>
            </w:r>
          </w:p>
        </w:tc>
        <w:tc>
          <w:tcPr>
            <w:tcW w:w="1153" w:type="dxa"/>
          </w:tcPr>
          <w:p w14:paraId="1D466F7C" w14:textId="77777777" w:rsidR="00C24BB2" w:rsidRPr="002631F4" w:rsidDel="000F5B12" w:rsidRDefault="00C24BB2" w:rsidP="00C24BB2">
            <w:pPr>
              <w:spacing w:line="0" w:lineRule="atLeast"/>
              <w:ind w:right="242"/>
              <w:jc w:val="right"/>
              <w:rPr>
                <w:sz w:val="18"/>
                <w:szCs w:val="18"/>
              </w:rPr>
            </w:pPr>
            <w:r w:rsidRPr="002631F4">
              <w:rPr>
                <w:sz w:val="18"/>
                <w:szCs w:val="18"/>
              </w:rPr>
              <w:t>68 521</w:t>
            </w:r>
          </w:p>
        </w:tc>
        <w:tc>
          <w:tcPr>
            <w:tcW w:w="1153" w:type="dxa"/>
            <w:gridSpan w:val="2"/>
          </w:tcPr>
          <w:p w14:paraId="322F9CF3" w14:textId="77777777" w:rsidR="00C24BB2" w:rsidRPr="002631F4" w:rsidRDefault="00C24BB2" w:rsidP="00C24BB2">
            <w:pPr>
              <w:spacing w:line="0" w:lineRule="atLeast"/>
              <w:ind w:right="242"/>
              <w:jc w:val="right"/>
              <w:rPr>
                <w:sz w:val="18"/>
                <w:szCs w:val="18"/>
              </w:rPr>
            </w:pPr>
            <w:r w:rsidRPr="002631F4">
              <w:rPr>
                <w:sz w:val="18"/>
                <w:szCs w:val="18"/>
              </w:rPr>
              <w:t>33,19</w:t>
            </w:r>
          </w:p>
        </w:tc>
        <w:tc>
          <w:tcPr>
            <w:tcW w:w="1194" w:type="dxa"/>
          </w:tcPr>
          <w:p w14:paraId="67A4D2E4" w14:textId="77777777" w:rsidR="00C24BB2" w:rsidRPr="002631F4" w:rsidRDefault="00C24BB2" w:rsidP="00C24BB2">
            <w:pPr>
              <w:spacing w:line="0" w:lineRule="atLeast"/>
              <w:ind w:right="242"/>
              <w:jc w:val="right"/>
              <w:rPr>
                <w:sz w:val="18"/>
                <w:szCs w:val="18"/>
              </w:rPr>
            </w:pPr>
            <w:r w:rsidRPr="002631F4">
              <w:rPr>
                <w:sz w:val="18"/>
                <w:szCs w:val="18"/>
              </w:rPr>
              <w:t>27 727 790</w:t>
            </w:r>
          </w:p>
        </w:tc>
        <w:tc>
          <w:tcPr>
            <w:tcW w:w="1072" w:type="dxa"/>
            <w:gridSpan w:val="2"/>
          </w:tcPr>
          <w:p w14:paraId="393B7302" w14:textId="77777777" w:rsidR="00C24BB2" w:rsidRPr="002631F4" w:rsidRDefault="00C24BB2" w:rsidP="00C24BB2">
            <w:pPr>
              <w:spacing w:line="0" w:lineRule="atLeast"/>
              <w:ind w:right="242"/>
              <w:jc w:val="right"/>
              <w:rPr>
                <w:sz w:val="18"/>
                <w:szCs w:val="18"/>
              </w:rPr>
            </w:pPr>
            <w:r w:rsidRPr="002631F4">
              <w:rPr>
                <w:sz w:val="18"/>
                <w:szCs w:val="18"/>
              </w:rPr>
              <w:t>67 711</w:t>
            </w:r>
          </w:p>
        </w:tc>
        <w:tc>
          <w:tcPr>
            <w:tcW w:w="1133" w:type="dxa"/>
            <w:gridSpan w:val="2"/>
          </w:tcPr>
          <w:p w14:paraId="38B7E912" w14:textId="77777777" w:rsidR="00C24BB2" w:rsidRPr="002631F4" w:rsidRDefault="00C24BB2" w:rsidP="00C24BB2">
            <w:pPr>
              <w:spacing w:line="0" w:lineRule="atLeast"/>
              <w:ind w:right="241"/>
              <w:jc w:val="right"/>
              <w:rPr>
                <w:sz w:val="18"/>
                <w:szCs w:val="18"/>
              </w:rPr>
            </w:pPr>
            <w:r w:rsidRPr="002631F4">
              <w:rPr>
                <w:sz w:val="18"/>
                <w:szCs w:val="18"/>
              </w:rPr>
              <w:t>33,7</w:t>
            </w:r>
          </w:p>
        </w:tc>
        <w:tc>
          <w:tcPr>
            <w:tcW w:w="1176" w:type="dxa"/>
          </w:tcPr>
          <w:p w14:paraId="02752D1C" w14:textId="77777777" w:rsidR="00C24BB2" w:rsidRPr="002631F4" w:rsidRDefault="00C24BB2" w:rsidP="00C24BB2">
            <w:pPr>
              <w:spacing w:line="0" w:lineRule="atLeast"/>
              <w:ind w:right="99"/>
              <w:jc w:val="right"/>
              <w:rPr>
                <w:sz w:val="18"/>
                <w:szCs w:val="18"/>
              </w:rPr>
            </w:pPr>
            <w:r w:rsidRPr="002631F4">
              <w:rPr>
                <w:sz w:val="18"/>
                <w:szCs w:val="18"/>
              </w:rPr>
              <w:t>27 864 831</w:t>
            </w:r>
          </w:p>
        </w:tc>
      </w:tr>
      <w:tr w:rsidR="00C24BB2" w:rsidRPr="002631F4" w14:paraId="6CF62E69" w14:textId="77777777" w:rsidTr="00292063">
        <w:trPr>
          <w:trHeight w:val="164"/>
          <w:jc w:val="center"/>
        </w:trPr>
        <w:tc>
          <w:tcPr>
            <w:tcW w:w="2433" w:type="dxa"/>
            <w:hideMark/>
          </w:tcPr>
          <w:p w14:paraId="77FE5B44" w14:textId="77777777" w:rsidR="00C24BB2" w:rsidRPr="007275F1" w:rsidRDefault="00C24BB2" w:rsidP="00C24BB2">
            <w:pPr>
              <w:spacing w:line="276" w:lineRule="auto"/>
              <w:jc w:val="left"/>
              <w:rPr>
                <w:sz w:val="18"/>
                <w:szCs w:val="18"/>
              </w:rPr>
            </w:pPr>
            <w:r w:rsidRPr="007275F1">
              <w:rPr>
                <w:color w:val="000000" w:themeColor="text1"/>
                <w:sz w:val="18"/>
                <w:szCs w:val="18"/>
              </w:rPr>
              <w:t>–</w:t>
            </w:r>
            <w:r w:rsidRPr="007275F1">
              <w:rPr>
                <w:color w:val="000000"/>
                <w:sz w:val="18"/>
                <w:szCs w:val="18"/>
              </w:rPr>
              <w:t xml:space="preserve"> starostlivosť o psa so špeciálnym výcvikom</w:t>
            </w:r>
          </w:p>
        </w:tc>
        <w:tc>
          <w:tcPr>
            <w:tcW w:w="1153" w:type="dxa"/>
          </w:tcPr>
          <w:p w14:paraId="740035F0" w14:textId="77777777" w:rsidR="00C24BB2" w:rsidRPr="002631F4" w:rsidDel="000F5B12" w:rsidRDefault="00C24BB2" w:rsidP="00C24BB2">
            <w:pPr>
              <w:spacing w:line="0" w:lineRule="atLeast"/>
              <w:ind w:right="242"/>
              <w:jc w:val="right"/>
              <w:rPr>
                <w:sz w:val="18"/>
                <w:szCs w:val="18"/>
              </w:rPr>
            </w:pPr>
            <w:r w:rsidRPr="002631F4">
              <w:rPr>
                <w:sz w:val="18"/>
                <w:szCs w:val="18"/>
              </w:rPr>
              <w:t>61</w:t>
            </w:r>
          </w:p>
        </w:tc>
        <w:tc>
          <w:tcPr>
            <w:tcW w:w="1153" w:type="dxa"/>
            <w:gridSpan w:val="2"/>
          </w:tcPr>
          <w:p w14:paraId="47222A4E" w14:textId="77777777" w:rsidR="00C24BB2" w:rsidRPr="002631F4" w:rsidRDefault="00C24BB2" w:rsidP="00C24BB2">
            <w:pPr>
              <w:spacing w:line="0" w:lineRule="atLeast"/>
              <w:ind w:right="242"/>
              <w:jc w:val="right"/>
              <w:rPr>
                <w:sz w:val="18"/>
                <w:szCs w:val="18"/>
              </w:rPr>
            </w:pPr>
            <w:r w:rsidRPr="002631F4">
              <w:rPr>
                <w:sz w:val="18"/>
                <w:szCs w:val="18"/>
              </w:rPr>
              <w:t>44,25</w:t>
            </w:r>
          </w:p>
        </w:tc>
        <w:tc>
          <w:tcPr>
            <w:tcW w:w="1194" w:type="dxa"/>
          </w:tcPr>
          <w:p w14:paraId="04BDBE64" w14:textId="77777777" w:rsidR="00C24BB2" w:rsidRPr="002631F4" w:rsidRDefault="00C24BB2" w:rsidP="00C24BB2">
            <w:pPr>
              <w:spacing w:line="0" w:lineRule="atLeast"/>
              <w:ind w:right="242"/>
              <w:jc w:val="right"/>
              <w:rPr>
                <w:sz w:val="18"/>
                <w:szCs w:val="18"/>
              </w:rPr>
            </w:pPr>
            <w:r w:rsidRPr="002631F4">
              <w:rPr>
                <w:sz w:val="18"/>
                <w:szCs w:val="18"/>
              </w:rPr>
              <w:t>33 319</w:t>
            </w:r>
          </w:p>
        </w:tc>
        <w:tc>
          <w:tcPr>
            <w:tcW w:w="1072" w:type="dxa"/>
            <w:gridSpan w:val="2"/>
          </w:tcPr>
          <w:p w14:paraId="7E3DC3D0" w14:textId="77777777" w:rsidR="00C24BB2" w:rsidRPr="002631F4" w:rsidRDefault="00C24BB2" w:rsidP="00C24BB2">
            <w:pPr>
              <w:spacing w:line="0" w:lineRule="atLeast"/>
              <w:ind w:right="242"/>
              <w:jc w:val="right"/>
              <w:rPr>
                <w:sz w:val="18"/>
                <w:szCs w:val="18"/>
              </w:rPr>
            </w:pPr>
            <w:r w:rsidRPr="002631F4">
              <w:rPr>
                <w:sz w:val="18"/>
                <w:szCs w:val="18"/>
              </w:rPr>
              <w:t>58</w:t>
            </w:r>
          </w:p>
        </w:tc>
        <w:tc>
          <w:tcPr>
            <w:tcW w:w="1133" w:type="dxa"/>
            <w:gridSpan w:val="2"/>
          </w:tcPr>
          <w:p w14:paraId="228DF953" w14:textId="77777777" w:rsidR="00C24BB2" w:rsidRPr="002631F4" w:rsidRDefault="00C24BB2" w:rsidP="00C24BB2">
            <w:pPr>
              <w:spacing w:line="0" w:lineRule="atLeast"/>
              <w:ind w:right="241"/>
              <w:jc w:val="right"/>
              <w:rPr>
                <w:sz w:val="18"/>
                <w:szCs w:val="18"/>
              </w:rPr>
            </w:pPr>
            <w:r w:rsidRPr="002631F4">
              <w:rPr>
                <w:sz w:val="18"/>
                <w:szCs w:val="18"/>
              </w:rPr>
              <w:t>44,13</w:t>
            </w:r>
          </w:p>
        </w:tc>
        <w:tc>
          <w:tcPr>
            <w:tcW w:w="1176" w:type="dxa"/>
          </w:tcPr>
          <w:p w14:paraId="3BA2BB3F" w14:textId="77777777" w:rsidR="00C24BB2" w:rsidRPr="002631F4" w:rsidRDefault="00C24BB2" w:rsidP="00C24BB2">
            <w:pPr>
              <w:spacing w:line="0" w:lineRule="atLeast"/>
              <w:ind w:right="99"/>
              <w:jc w:val="right"/>
              <w:rPr>
                <w:sz w:val="18"/>
                <w:szCs w:val="18"/>
              </w:rPr>
            </w:pPr>
            <w:r w:rsidRPr="002631F4">
              <w:rPr>
                <w:sz w:val="18"/>
                <w:szCs w:val="18"/>
              </w:rPr>
              <w:t>32 355</w:t>
            </w:r>
          </w:p>
        </w:tc>
      </w:tr>
      <w:tr w:rsidR="00C24BB2" w:rsidRPr="002631F4" w14:paraId="698D3715" w14:textId="77777777" w:rsidTr="00292063">
        <w:trPr>
          <w:cnfStyle w:val="000000100000" w:firstRow="0" w:lastRow="0" w:firstColumn="0" w:lastColumn="0" w:oddVBand="0" w:evenVBand="0" w:oddHBand="1" w:evenHBand="0" w:firstRowFirstColumn="0" w:firstRowLastColumn="0" w:lastRowFirstColumn="0" w:lastRowLastColumn="0"/>
          <w:trHeight w:val="283"/>
          <w:jc w:val="center"/>
        </w:trPr>
        <w:tc>
          <w:tcPr>
            <w:tcW w:w="2433" w:type="dxa"/>
            <w:hideMark/>
          </w:tcPr>
          <w:p w14:paraId="3B5F59C5" w14:textId="77777777" w:rsidR="00C24BB2" w:rsidRPr="002631F4" w:rsidRDefault="00C24BB2" w:rsidP="00C24BB2">
            <w:pPr>
              <w:spacing w:line="276" w:lineRule="auto"/>
              <w:jc w:val="left"/>
              <w:rPr>
                <w:b/>
                <w:sz w:val="18"/>
                <w:szCs w:val="18"/>
              </w:rPr>
            </w:pPr>
            <w:r w:rsidRPr="002631F4">
              <w:rPr>
                <w:b/>
                <w:color w:val="000000"/>
                <w:sz w:val="18"/>
                <w:szCs w:val="18"/>
              </w:rPr>
              <w:t>PP na opatrovanie</w:t>
            </w:r>
          </w:p>
        </w:tc>
        <w:tc>
          <w:tcPr>
            <w:tcW w:w="1153" w:type="dxa"/>
          </w:tcPr>
          <w:p w14:paraId="5403BC7F" w14:textId="77777777" w:rsidR="00C24BB2" w:rsidRPr="002631F4" w:rsidRDefault="00C24BB2" w:rsidP="00C24BB2">
            <w:pPr>
              <w:spacing w:line="0" w:lineRule="atLeast"/>
              <w:ind w:right="242"/>
              <w:jc w:val="right"/>
              <w:rPr>
                <w:sz w:val="18"/>
                <w:szCs w:val="18"/>
              </w:rPr>
            </w:pPr>
            <w:r w:rsidRPr="002631F4">
              <w:rPr>
                <w:sz w:val="18"/>
                <w:szCs w:val="18"/>
              </w:rPr>
              <w:t>53 209</w:t>
            </w:r>
          </w:p>
        </w:tc>
        <w:tc>
          <w:tcPr>
            <w:tcW w:w="1153" w:type="dxa"/>
            <w:gridSpan w:val="2"/>
          </w:tcPr>
          <w:p w14:paraId="2E633D7D" w14:textId="77777777" w:rsidR="00C24BB2" w:rsidRPr="002631F4" w:rsidRDefault="00C24BB2" w:rsidP="00C24BB2">
            <w:pPr>
              <w:spacing w:line="0" w:lineRule="atLeast"/>
              <w:ind w:right="242"/>
              <w:jc w:val="right"/>
              <w:rPr>
                <w:sz w:val="18"/>
                <w:szCs w:val="18"/>
              </w:rPr>
            </w:pPr>
            <w:r w:rsidRPr="002631F4">
              <w:rPr>
                <w:sz w:val="18"/>
                <w:szCs w:val="18"/>
              </w:rPr>
              <w:t>165,47</w:t>
            </w:r>
          </w:p>
        </w:tc>
        <w:tc>
          <w:tcPr>
            <w:tcW w:w="1194" w:type="dxa"/>
          </w:tcPr>
          <w:p w14:paraId="303AA6B9" w14:textId="77777777" w:rsidR="00C24BB2" w:rsidRPr="002631F4" w:rsidRDefault="00C24BB2" w:rsidP="00C24BB2">
            <w:pPr>
              <w:spacing w:line="0" w:lineRule="atLeast"/>
              <w:ind w:right="242"/>
              <w:rPr>
                <w:sz w:val="18"/>
                <w:szCs w:val="18"/>
              </w:rPr>
            </w:pPr>
            <w:r w:rsidRPr="002631F4">
              <w:rPr>
                <w:sz w:val="18"/>
                <w:szCs w:val="18"/>
              </w:rPr>
              <w:t>110 681 082</w:t>
            </w:r>
          </w:p>
        </w:tc>
        <w:tc>
          <w:tcPr>
            <w:tcW w:w="1072" w:type="dxa"/>
            <w:gridSpan w:val="2"/>
          </w:tcPr>
          <w:p w14:paraId="551AD787" w14:textId="77777777" w:rsidR="00C24BB2" w:rsidRPr="002631F4" w:rsidRDefault="00C24BB2" w:rsidP="00C24BB2">
            <w:pPr>
              <w:spacing w:line="0" w:lineRule="atLeast"/>
              <w:ind w:right="242"/>
              <w:jc w:val="right"/>
              <w:rPr>
                <w:sz w:val="18"/>
                <w:szCs w:val="18"/>
              </w:rPr>
            </w:pPr>
            <w:r w:rsidRPr="002631F4">
              <w:rPr>
                <w:sz w:val="18"/>
                <w:szCs w:val="18"/>
              </w:rPr>
              <w:t>53 356</w:t>
            </w:r>
          </w:p>
        </w:tc>
        <w:tc>
          <w:tcPr>
            <w:tcW w:w="1133" w:type="dxa"/>
            <w:gridSpan w:val="2"/>
          </w:tcPr>
          <w:p w14:paraId="01CB4B76" w14:textId="77777777" w:rsidR="00C24BB2" w:rsidRPr="002631F4" w:rsidRDefault="00C24BB2" w:rsidP="00C24BB2">
            <w:pPr>
              <w:spacing w:line="0" w:lineRule="atLeast"/>
              <w:ind w:right="241"/>
              <w:jc w:val="right"/>
              <w:rPr>
                <w:sz w:val="18"/>
                <w:szCs w:val="18"/>
              </w:rPr>
            </w:pPr>
            <w:r w:rsidRPr="002631F4">
              <w:rPr>
                <w:sz w:val="18"/>
                <w:szCs w:val="18"/>
              </w:rPr>
              <w:t>215,03</w:t>
            </w:r>
          </w:p>
        </w:tc>
        <w:tc>
          <w:tcPr>
            <w:tcW w:w="1176" w:type="dxa"/>
          </w:tcPr>
          <w:p w14:paraId="6F1A932E" w14:textId="77777777" w:rsidR="00C24BB2" w:rsidRPr="002631F4" w:rsidRDefault="00C24BB2" w:rsidP="00C24BB2">
            <w:pPr>
              <w:spacing w:line="0" w:lineRule="atLeast"/>
              <w:ind w:right="99"/>
              <w:jc w:val="right"/>
              <w:rPr>
                <w:sz w:val="18"/>
                <w:szCs w:val="18"/>
              </w:rPr>
            </w:pPr>
            <w:r w:rsidRPr="002631F4">
              <w:rPr>
                <w:sz w:val="18"/>
                <w:szCs w:val="18"/>
              </w:rPr>
              <w:t>149 431 226</w:t>
            </w:r>
          </w:p>
        </w:tc>
      </w:tr>
      <w:tr w:rsidR="00C24BB2" w:rsidRPr="00292063" w14:paraId="5B26EDC1" w14:textId="77777777" w:rsidTr="00292063">
        <w:trPr>
          <w:jc w:val="center"/>
        </w:trPr>
        <w:tc>
          <w:tcPr>
            <w:tcW w:w="2433" w:type="dxa"/>
            <w:shd w:val="clear" w:color="auto" w:fill="B7194A"/>
            <w:hideMark/>
          </w:tcPr>
          <w:p w14:paraId="69871CA2"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Jednorazové peňažné príspevky na kompenzáciu</w:t>
            </w:r>
          </w:p>
        </w:tc>
        <w:tc>
          <w:tcPr>
            <w:tcW w:w="1153" w:type="dxa"/>
            <w:shd w:val="clear" w:color="auto" w:fill="B7194A"/>
            <w:hideMark/>
          </w:tcPr>
          <w:p w14:paraId="7F62644A"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Počet poskytnutých PP*</w:t>
            </w:r>
          </w:p>
        </w:tc>
        <w:tc>
          <w:tcPr>
            <w:tcW w:w="1134" w:type="dxa"/>
            <w:shd w:val="clear" w:color="auto" w:fill="B7194A"/>
          </w:tcPr>
          <w:p w14:paraId="7CAE6B3B"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Priemerná výška PP v €</w:t>
            </w:r>
          </w:p>
        </w:tc>
        <w:tc>
          <w:tcPr>
            <w:tcW w:w="1213" w:type="dxa"/>
            <w:gridSpan w:val="2"/>
            <w:shd w:val="clear" w:color="auto" w:fill="B7194A"/>
          </w:tcPr>
          <w:p w14:paraId="4A54BC7B"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Vynaložené finančné prostriedky v €</w:t>
            </w:r>
          </w:p>
        </w:tc>
        <w:tc>
          <w:tcPr>
            <w:tcW w:w="1053" w:type="dxa"/>
            <w:shd w:val="clear" w:color="auto" w:fill="B7194A"/>
          </w:tcPr>
          <w:p w14:paraId="2FCF92E0"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Počet poskytnutých PP*</w:t>
            </w:r>
          </w:p>
        </w:tc>
        <w:tc>
          <w:tcPr>
            <w:tcW w:w="1133" w:type="dxa"/>
            <w:gridSpan w:val="2"/>
            <w:shd w:val="clear" w:color="auto" w:fill="B7194A"/>
          </w:tcPr>
          <w:p w14:paraId="49426D32"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Priemerná výška PP v €</w:t>
            </w:r>
          </w:p>
        </w:tc>
        <w:tc>
          <w:tcPr>
            <w:tcW w:w="1195" w:type="dxa"/>
            <w:gridSpan w:val="2"/>
            <w:shd w:val="clear" w:color="auto" w:fill="B7194A"/>
          </w:tcPr>
          <w:p w14:paraId="1463FE7E" w14:textId="77777777" w:rsidR="00C24BB2" w:rsidRPr="00292063" w:rsidRDefault="00C24BB2" w:rsidP="00C24BB2">
            <w:pPr>
              <w:jc w:val="center"/>
              <w:rPr>
                <w:b/>
                <w:color w:val="FFFFFF" w:themeColor="background1"/>
                <w:sz w:val="18"/>
                <w:szCs w:val="18"/>
              </w:rPr>
            </w:pPr>
            <w:r w:rsidRPr="00292063">
              <w:rPr>
                <w:b/>
                <w:color w:val="FFFFFF" w:themeColor="background1"/>
                <w:sz w:val="18"/>
                <w:szCs w:val="18"/>
              </w:rPr>
              <w:t>Vynaložené finančné prostriedky v €</w:t>
            </w:r>
          </w:p>
        </w:tc>
      </w:tr>
      <w:tr w:rsidR="00C24BB2" w:rsidRPr="002631F4" w14:paraId="055A5FBE"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2433" w:type="dxa"/>
            <w:hideMark/>
          </w:tcPr>
          <w:p w14:paraId="7F7BF7FA" w14:textId="77777777" w:rsidR="00C24BB2" w:rsidRPr="002631F4" w:rsidRDefault="00C24BB2" w:rsidP="00C24BB2">
            <w:pPr>
              <w:spacing w:line="276" w:lineRule="auto"/>
              <w:jc w:val="left"/>
              <w:rPr>
                <w:b/>
                <w:sz w:val="18"/>
                <w:szCs w:val="18"/>
              </w:rPr>
            </w:pPr>
            <w:r w:rsidRPr="002631F4">
              <w:rPr>
                <w:b/>
                <w:color w:val="000000"/>
                <w:sz w:val="18"/>
                <w:szCs w:val="18"/>
              </w:rPr>
              <w:t>PP na kúpu pomôcky</w:t>
            </w:r>
          </w:p>
        </w:tc>
        <w:tc>
          <w:tcPr>
            <w:tcW w:w="1153" w:type="dxa"/>
          </w:tcPr>
          <w:p w14:paraId="51E51D1E" w14:textId="77777777" w:rsidR="00C24BB2" w:rsidRPr="002631F4" w:rsidRDefault="00C24BB2" w:rsidP="00C24BB2">
            <w:pPr>
              <w:spacing w:line="0" w:lineRule="atLeast"/>
              <w:ind w:right="242"/>
              <w:jc w:val="right"/>
              <w:rPr>
                <w:sz w:val="18"/>
                <w:szCs w:val="18"/>
              </w:rPr>
            </w:pPr>
            <w:r w:rsidRPr="002631F4">
              <w:rPr>
                <w:sz w:val="18"/>
                <w:szCs w:val="18"/>
              </w:rPr>
              <w:t>2 846</w:t>
            </w:r>
          </w:p>
        </w:tc>
        <w:tc>
          <w:tcPr>
            <w:tcW w:w="1134" w:type="dxa"/>
          </w:tcPr>
          <w:p w14:paraId="5D9AE5EF" w14:textId="77777777" w:rsidR="00C24BB2" w:rsidRPr="002631F4" w:rsidRDefault="00C24BB2" w:rsidP="00C24BB2">
            <w:pPr>
              <w:spacing w:line="0" w:lineRule="atLeast"/>
              <w:ind w:right="242"/>
              <w:jc w:val="right"/>
              <w:rPr>
                <w:sz w:val="18"/>
                <w:szCs w:val="18"/>
              </w:rPr>
            </w:pPr>
            <w:r w:rsidRPr="002631F4">
              <w:rPr>
                <w:sz w:val="18"/>
                <w:szCs w:val="18"/>
              </w:rPr>
              <w:t>781,55</w:t>
            </w:r>
          </w:p>
        </w:tc>
        <w:tc>
          <w:tcPr>
            <w:tcW w:w="1213" w:type="dxa"/>
            <w:gridSpan w:val="2"/>
          </w:tcPr>
          <w:p w14:paraId="1A73DA18" w14:textId="77777777" w:rsidR="00C24BB2" w:rsidRPr="002631F4" w:rsidRDefault="00C24BB2" w:rsidP="00C24BB2">
            <w:pPr>
              <w:spacing w:line="0" w:lineRule="atLeast"/>
              <w:ind w:right="242"/>
              <w:jc w:val="right"/>
              <w:rPr>
                <w:sz w:val="18"/>
                <w:szCs w:val="18"/>
              </w:rPr>
            </w:pPr>
            <w:r w:rsidRPr="002631F4">
              <w:rPr>
                <w:sz w:val="18"/>
                <w:szCs w:val="18"/>
              </w:rPr>
              <w:t>2 224 284</w:t>
            </w:r>
          </w:p>
        </w:tc>
        <w:tc>
          <w:tcPr>
            <w:tcW w:w="1053" w:type="dxa"/>
          </w:tcPr>
          <w:p w14:paraId="69827D25"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2 540</w:t>
            </w:r>
          </w:p>
        </w:tc>
        <w:tc>
          <w:tcPr>
            <w:tcW w:w="1133" w:type="dxa"/>
            <w:gridSpan w:val="2"/>
          </w:tcPr>
          <w:p w14:paraId="4E07D7A5"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791,48</w:t>
            </w:r>
          </w:p>
        </w:tc>
        <w:tc>
          <w:tcPr>
            <w:tcW w:w="1195" w:type="dxa"/>
            <w:gridSpan w:val="2"/>
          </w:tcPr>
          <w:p w14:paraId="1DE8C1AA" w14:textId="77777777" w:rsidR="00C24BB2" w:rsidRPr="002631F4" w:rsidRDefault="00C24BB2" w:rsidP="00C24BB2">
            <w:pPr>
              <w:spacing w:line="0" w:lineRule="atLeast"/>
              <w:ind w:right="242"/>
              <w:jc w:val="right"/>
              <w:rPr>
                <w:sz w:val="18"/>
                <w:szCs w:val="18"/>
              </w:rPr>
            </w:pPr>
            <w:r w:rsidRPr="002631F4">
              <w:rPr>
                <w:sz w:val="18"/>
                <w:szCs w:val="18"/>
              </w:rPr>
              <w:t>2 009 948</w:t>
            </w:r>
          </w:p>
        </w:tc>
      </w:tr>
      <w:tr w:rsidR="00C24BB2" w:rsidRPr="002631F4" w14:paraId="5D77B435" w14:textId="77777777" w:rsidTr="00292063">
        <w:trPr>
          <w:jc w:val="center"/>
        </w:trPr>
        <w:tc>
          <w:tcPr>
            <w:tcW w:w="2433" w:type="dxa"/>
            <w:hideMark/>
          </w:tcPr>
          <w:p w14:paraId="7717AC59" w14:textId="77777777" w:rsidR="00C24BB2" w:rsidRPr="002631F4" w:rsidRDefault="00C24BB2" w:rsidP="00C24BB2">
            <w:pPr>
              <w:spacing w:line="276" w:lineRule="auto"/>
              <w:jc w:val="left"/>
              <w:rPr>
                <w:b/>
                <w:sz w:val="18"/>
                <w:szCs w:val="18"/>
              </w:rPr>
            </w:pPr>
            <w:r w:rsidRPr="002631F4">
              <w:rPr>
                <w:b/>
                <w:color w:val="000000"/>
                <w:sz w:val="18"/>
                <w:szCs w:val="18"/>
              </w:rPr>
              <w:t>PP na výcvik používania pomôcky</w:t>
            </w:r>
          </w:p>
        </w:tc>
        <w:tc>
          <w:tcPr>
            <w:tcW w:w="1153" w:type="dxa"/>
          </w:tcPr>
          <w:p w14:paraId="623BD89A" w14:textId="77777777" w:rsidR="00C24BB2" w:rsidRPr="002631F4" w:rsidRDefault="00C24BB2" w:rsidP="00C24BB2">
            <w:pPr>
              <w:spacing w:line="0" w:lineRule="atLeast"/>
              <w:ind w:right="242"/>
              <w:jc w:val="right"/>
              <w:rPr>
                <w:sz w:val="18"/>
                <w:szCs w:val="18"/>
              </w:rPr>
            </w:pPr>
            <w:r w:rsidRPr="002631F4">
              <w:rPr>
                <w:sz w:val="18"/>
                <w:szCs w:val="18"/>
              </w:rPr>
              <w:t>27</w:t>
            </w:r>
          </w:p>
        </w:tc>
        <w:tc>
          <w:tcPr>
            <w:tcW w:w="1134" w:type="dxa"/>
          </w:tcPr>
          <w:p w14:paraId="2CF178F8" w14:textId="77777777" w:rsidR="00C24BB2" w:rsidRPr="002631F4" w:rsidRDefault="00C24BB2" w:rsidP="00C24BB2">
            <w:pPr>
              <w:spacing w:line="0" w:lineRule="atLeast"/>
              <w:ind w:right="242"/>
              <w:jc w:val="right"/>
              <w:rPr>
                <w:sz w:val="18"/>
                <w:szCs w:val="18"/>
              </w:rPr>
            </w:pPr>
            <w:r w:rsidRPr="002631F4">
              <w:rPr>
                <w:sz w:val="18"/>
                <w:szCs w:val="18"/>
              </w:rPr>
              <w:t>1 186,18</w:t>
            </w:r>
          </w:p>
        </w:tc>
        <w:tc>
          <w:tcPr>
            <w:tcW w:w="1213" w:type="dxa"/>
            <w:gridSpan w:val="2"/>
          </w:tcPr>
          <w:p w14:paraId="46BA8095" w14:textId="77777777" w:rsidR="00C24BB2" w:rsidRPr="002631F4" w:rsidRDefault="00C24BB2" w:rsidP="00C24BB2">
            <w:pPr>
              <w:spacing w:line="0" w:lineRule="atLeast"/>
              <w:ind w:right="242"/>
              <w:jc w:val="right"/>
              <w:rPr>
                <w:sz w:val="18"/>
                <w:szCs w:val="18"/>
              </w:rPr>
            </w:pPr>
            <w:r w:rsidRPr="002631F4">
              <w:rPr>
                <w:sz w:val="18"/>
                <w:szCs w:val="18"/>
              </w:rPr>
              <w:t>32 027</w:t>
            </w:r>
          </w:p>
        </w:tc>
        <w:tc>
          <w:tcPr>
            <w:tcW w:w="1053" w:type="dxa"/>
          </w:tcPr>
          <w:p w14:paraId="7BE3C0B2"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13</w:t>
            </w:r>
          </w:p>
        </w:tc>
        <w:tc>
          <w:tcPr>
            <w:tcW w:w="1133" w:type="dxa"/>
            <w:gridSpan w:val="2"/>
          </w:tcPr>
          <w:p w14:paraId="6B64746F"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518,08</w:t>
            </w:r>
          </w:p>
        </w:tc>
        <w:tc>
          <w:tcPr>
            <w:tcW w:w="1195" w:type="dxa"/>
            <w:gridSpan w:val="2"/>
          </w:tcPr>
          <w:p w14:paraId="07D3A543" w14:textId="77777777" w:rsidR="00C24BB2" w:rsidRPr="002631F4" w:rsidRDefault="00C24BB2" w:rsidP="00C24BB2">
            <w:pPr>
              <w:spacing w:line="0" w:lineRule="atLeast"/>
              <w:ind w:right="242"/>
              <w:jc w:val="right"/>
              <w:rPr>
                <w:sz w:val="18"/>
                <w:szCs w:val="18"/>
              </w:rPr>
            </w:pPr>
            <w:r w:rsidRPr="002631F4">
              <w:rPr>
                <w:sz w:val="18"/>
                <w:szCs w:val="18"/>
              </w:rPr>
              <w:t>6 735</w:t>
            </w:r>
          </w:p>
        </w:tc>
      </w:tr>
      <w:tr w:rsidR="00C24BB2" w:rsidRPr="002631F4" w14:paraId="24E5FF84"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2433" w:type="dxa"/>
            <w:hideMark/>
          </w:tcPr>
          <w:p w14:paraId="54495049" w14:textId="77777777" w:rsidR="00C24BB2" w:rsidRPr="002631F4" w:rsidRDefault="00C24BB2" w:rsidP="00C24BB2">
            <w:pPr>
              <w:spacing w:line="276" w:lineRule="auto"/>
              <w:jc w:val="left"/>
              <w:rPr>
                <w:b/>
                <w:sz w:val="18"/>
                <w:szCs w:val="18"/>
              </w:rPr>
            </w:pPr>
            <w:r w:rsidRPr="002631F4">
              <w:rPr>
                <w:b/>
                <w:color w:val="000000"/>
                <w:sz w:val="18"/>
                <w:szCs w:val="18"/>
              </w:rPr>
              <w:t>PP na úpravu pomôcky</w:t>
            </w:r>
          </w:p>
        </w:tc>
        <w:tc>
          <w:tcPr>
            <w:tcW w:w="1153" w:type="dxa"/>
          </w:tcPr>
          <w:p w14:paraId="1B99E41A" w14:textId="77777777" w:rsidR="00C24BB2" w:rsidRPr="002631F4" w:rsidRDefault="00C24BB2" w:rsidP="00C24BB2">
            <w:pPr>
              <w:spacing w:line="0" w:lineRule="atLeast"/>
              <w:ind w:right="242"/>
              <w:jc w:val="right"/>
              <w:rPr>
                <w:sz w:val="18"/>
                <w:szCs w:val="18"/>
              </w:rPr>
            </w:pPr>
            <w:r w:rsidRPr="002631F4">
              <w:rPr>
                <w:sz w:val="18"/>
                <w:szCs w:val="18"/>
              </w:rPr>
              <w:t>17</w:t>
            </w:r>
          </w:p>
        </w:tc>
        <w:tc>
          <w:tcPr>
            <w:tcW w:w="1134" w:type="dxa"/>
          </w:tcPr>
          <w:p w14:paraId="79D07C47" w14:textId="77777777" w:rsidR="00C24BB2" w:rsidRPr="002631F4" w:rsidRDefault="00C24BB2" w:rsidP="00C24BB2">
            <w:pPr>
              <w:spacing w:line="0" w:lineRule="atLeast"/>
              <w:ind w:right="242"/>
              <w:jc w:val="right"/>
              <w:rPr>
                <w:sz w:val="18"/>
                <w:szCs w:val="18"/>
              </w:rPr>
            </w:pPr>
            <w:r w:rsidRPr="002631F4">
              <w:rPr>
                <w:sz w:val="18"/>
                <w:szCs w:val="18"/>
              </w:rPr>
              <w:t>761,35</w:t>
            </w:r>
          </w:p>
        </w:tc>
        <w:tc>
          <w:tcPr>
            <w:tcW w:w="1213" w:type="dxa"/>
            <w:gridSpan w:val="2"/>
          </w:tcPr>
          <w:p w14:paraId="4E3CB0E5" w14:textId="77777777" w:rsidR="00C24BB2" w:rsidRPr="002631F4" w:rsidRDefault="00C24BB2" w:rsidP="00C24BB2">
            <w:pPr>
              <w:spacing w:line="0" w:lineRule="atLeast"/>
              <w:ind w:right="242"/>
              <w:jc w:val="right"/>
              <w:rPr>
                <w:sz w:val="18"/>
                <w:szCs w:val="18"/>
              </w:rPr>
            </w:pPr>
            <w:r w:rsidRPr="002631F4">
              <w:rPr>
                <w:sz w:val="18"/>
                <w:szCs w:val="18"/>
              </w:rPr>
              <w:t>12 943</w:t>
            </w:r>
          </w:p>
        </w:tc>
        <w:tc>
          <w:tcPr>
            <w:tcW w:w="1053" w:type="dxa"/>
          </w:tcPr>
          <w:p w14:paraId="095B19D6"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18</w:t>
            </w:r>
          </w:p>
        </w:tc>
        <w:tc>
          <w:tcPr>
            <w:tcW w:w="1133" w:type="dxa"/>
            <w:gridSpan w:val="2"/>
          </w:tcPr>
          <w:p w14:paraId="06FAD5A7"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905,27</w:t>
            </w:r>
          </w:p>
        </w:tc>
        <w:tc>
          <w:tcPr>
            <w:tcW w:w="1195" w:type="dxa"/>
            <w:gridSpan w:val="2"/>
          </w:tcPr>
          <w:p w14:paraId="5FE30FE7" w14:textId="77777777" w:rsidR="00C24BB2" w:rsidRPr="002631F4" w:rsidRDefault="00C24BB2" w:rsidP="00C24BB2">
            <w:pPr>
              <w:spacing w:line="0" w:lineRule="atLeast"/>
              <w:ind w:right="242"/>
              <w:jc w:val="right"/>
              <w:rPr>
                <w:sz w:val="18"/>
                <w:szCs w:val="18"/>
              </w:rPr>
            </w:pPr>
            <w:r w:rsidRPr="002631F4">
              <w:rPr>
                <w:sz w:val="18"/>
                <w:szCs w:val="18"/>
              </w:rPr>
              <w:t>16 295</w:t>
            </w:r>
          </w:p>
        </w:tc>
      </w:tr>
      <w:tr w:rsidR="00C24BB2" w:rsidRPr="002631F4" w14:paraId="18ADBE6F" w14:textId="77777777" w:rsidTr="00292063">
        <w:trPr>
          <w:jc w:val="center"/>
        </w:trPr>
        <w:tc>
          <w:tcPr>
            <w:tcW w:w="2433" w:type="dxa"/>
            <w:hideMark/>
          </w:tcPr>
          <w:p w14:paraId="26882254" w14:textId="77777777" w:rsidR="00C24BB2" w:rsidRPr="002631F4" w:rsidRDefault="00C24BB2" w:rsidP="00C24BB2">
            <w:pPr>
              <w:spacing w:line="276" w:lineRule="auto"/>
              <w:jc w:val="left"/>
              <w:rPr>
                <w:b/>
                <w:sz w:val="18"/>
                <w:szCs w:val="18"/>
              </w:rPr>
            </w:pPr>
            <w:r w:rsidRPr="002631F4">
              <w:rPr>
                <w:b/>
                <w:color w:val="000000"/>
                <w:sz w:val="18"/>
                <w:szCs w:val="18"/>
              </w:rPr>
              <w:t>PP na opravu pomôcky</w:t>
            </w:r>
          </w:p>
        </w:tc>
        <w:tc>
          <w:tcPr>
            <w:tcW w:w="1153" w:type="dxa"/>
          </w:tcPr>
          <w:p w14:paraId="4F99ACE8" w14:textId="77777777" w:rsidR="00C24BB2" w:rsidRPr="002631F4" w:rsidRDefault="00C24BB2" w:rsidP="00C24BB2">
            <w:pPr>
              <w:spacing w:line="0" w:lineRule="atLeast"/>
              <w:ind w:right="242"/>
              <w:jc w:val="right"/>
              <w:rPr>
                <w:sz w:val="18"/>
                <w:szCs w:val="18"/>
              </w:rPr>
            </w:pPr>
            <w:r w:rsidRPr="002631F4">
              <w:rPr>
                <w:sz w:val="18"/>
                <w:szCs w:val="18"/>
              </w:rPr>
              <w:t>824</w:t>
            </w:r>
          </w:p>
        </w:tc>
        <w:tc>
          <w:tcPr>
            <w:tcW w:w="1134" w:type="dxa"/>
          </w:tcPr>
          <w:p w14:paraId="558B298E" w14:textId="77777777" w:rsidR="00C24BB2" w:rsidRPr="002631F4" w:rsidRDefault="00C24BB2" w:rsidP="00C24BB2">
            <w:pPr>
              <w:spacing w:line="0" w:lineRule="atLeast"/>
              <w:ind w:right="242"/>
              <w:jc w:val="right"/>
              <w:rPr>
                <w:sz w:val="18"/>
                <w:szCs w:val="18"/>
              </w:rPr>
            </w:pPr>
            <w:r w:rsidRPr="002631F4">
              <w:rPr>
                <w:sz w:val="18"/>
                <w:szCs w:val="18"/>
              </w:rPr>
              <w:t>366,71</w:t>
            </w:r>
          </w:p>
        </w:tc>
        <w:tc>
          <w:tcPr>
            <w:tcW w:w="1213" w:type="dxa"/>
            <w:gridSpan w:val="2"/>
          </w:tcPr>
          <w:p w14:paraId="56C60E4B" w14:textId="77777777" w:rsidR="00C24BB2" w:rsidRPr="002631F4" w:rsidRDefault="00C24BB2" w:rsidP="00C24BB2">
            <w:pPr>
              <w:spacing w:line="0" w:lineRule="atLeast"/>
              <w:ind w:right="242"/>
              <w:jc w:val="right"/>
              <w:rPr>
                <w:sz w:val="18"/>
                <w:szCs w:val="18"/>
              </w:rPr>
            </w:pPr>
            <w:r w:rsidRPr="002631F4">
              <w:rPr>
                <w:sz w:val="18"/>
                <w:szCs w:val="18"/>
              </w:rPr>
              <w:t>302 166</w:t>
            </w:r>
          </w:p>
        </w:tc>
        <w:tc>
          <w:tcPr>
            <w:tcW w:w="1053" w:type="dxa"/>
          </w:tcPr>
          <w:p w14:paraId="071F27B2"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779</w:t>
            </w:r>
          </w:p>
        </w:tc>
        <w:tc>
          <w:tcPr>
            <w:tcW w:w="1133" w:type="dxa"/>
            <w:gridSpan w:val="2"/>
          </w:tcPr>
          <w:p w14:paraId="51427FFA"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361,34</w:t>
            </w:r>
          </w:p>
        </w:tc>
        <w:tc>
          <w:tcPr>
            <w:tcW w:w="1195" w:type="dxa"/>
            <w:gridSpan w:val="2"/>
          </w:tcPr>
          <w:p w14:paraId="7F346904" w14:textId="77777777" w:rsidR="00C24BB2" w:rsidRPr="002631F4" w:rsidRDefault="00C24BB2" w:rsidP="00C24BB2">
            <w:pPr>
              <w:spacing w:line="0" w:lineRule="atLeast"/>
              <w:ind w:right="242"/>
              <w:jc w:val="right"/>
              <w:rPr>
                <w:sz w:val="18"/>
                <w:szCs w:val="18"/>
              </w:rPr>
            </w:pPr>
            <w:r w:rsidRPr="002631F4">
              <w:rPr>
                <w:sz w:val="18"/>
                <w:szCs w:val="18"/>
              </w:rPr>
              <w:t>280 986</w:t>
            </w:r>
          </w:p>
        </w:tc>
      </w:tr>
      <w:tr w:rsidR="00C24BB2" w:rsidRPr="002631F4" w14:paraId="66F132FB"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2433" w:type="dxa"/>
            <w:hideMark/>
          </w:tcPr>
          <w:p w14:paraId="5C6F6517" w14:textId="77777777" w:rsidR="00C24BB2" w:rsidRPr="002631F4" w:rsidRDefault="00C24BB2" w:rsidP="00C24BB2">
            <w:pPr>
              <w:spacing w:line="276" w:lineRule="auto"/>
              <w:jc w:val="left"/>
              <w:rPr>
                <w:b/>
                <w:sz w:val="18"/>
                <w:szCs w:val="18"/>
              </w:rPr>
            </w:pPr>
            <w:r w:rsidRPr="002631F4">
              <w:rPr>
                <w:b/>
                <w:color w:val="000000"/>
                <w:sz w:val="18"/>
                <w:szCs w:val="18"/>
              </w:rPr>
              <w:t>PP na kúpu zdvíhacieho zariadenia</w:t>
            </w:r>
          </w:p>
        </w:tc>
        <w:tc>
          <w:tcPr>
            <w:tcW w:w="1153" w:type="dxa"/>
          </w:tcPr>
          <w:p w14:paraId="3886091C" w14:textId="77777777" w:rsidR="00C24BB2" w:rsidRPr="002631F4" w:rsidRDefault="00C24BB2" w:rsidP="00C24BB2">
            <w:pPr>
              <w:spacing w:line="0" w:lineRule="atLeast"/>
              <w:ind w:right="242"/>
              <w:jc w:val="right"/>
              <w:rPr>
                <w:sz w:val="18"/>
                <w:szCs w:val="18"/>
              </w:rPr>
            </w:pPr>
            <w:r w:rsidRPr="002631F4">
              <w:rPr>
                <w:sz w:val="18"/>
                <w:szCs w:val="18"/>
              </w:rPr>
              <w:t>743</w:t>
            </w:r>
          </w:p>
        </w:tc>
        <w:tc>
          <w:tcPr>
            <w:tcW w:w="1134" w:type="dxa"/>
          </w:tcPr>
          <w:p w14:paraId="09184447" w14:textId="77777777" w:rsidR="00C24BB2" w:rsidRPr="002631F4" w:rsidRDefault="00C24BB2" w:rsidP="00C24BB2">
            <w:pPr>
              <w:spacing w:line="0" w:lineRule="atLeast"/>
              <w:ind w:right="242"/>
              <w:jc w:val="right"/>
              <w:rPr>
                <w:sz w:val="18"/>
                <w:szCs w:val="18"/>
              </w:rPr>
            </w:pPr>
            <w:r w:rsidRPr="002631F4">
              <w:rPr>
                <w:sz w:val="18"/>
                <w:szCs w:val="18"/>
              </w:rPr>
              <w:t>9 332,34</w:t>
            </w:r>
          </w:p>
        </w:tc>
        <w:tc>
          <w:tcPr>
            <w:tcW w:w="1213" w:type="dxa"/>
            <w:gridSpan w:val="2"/>
          </w:tcPr>
          <w:p w14:paraId="030007C0" w14:textId="77777777" w:rsidR="00C24BB2" w:rsidRPr="002631F4" w:rsidRDefault="00C24BB2" w:rsidP="00C24BB2">
            <w:pPr>
              <w:spacing w:line="0" w:lineRule="atLeast"/>
              <w:ind w:right="242"/>
              <w:jc w:val="right"/>
              <w:rPr>
                <w:sz w:val="18"/>
                <w:szCs w:val="18"/>
              </w:rPr>
            </w:pPr>
            <w:r w:rsidRPr="002631F4">
              <w:rPr>
                <w:sz w:val="18"/>
                <w:szCs w:val="18"/>
              </w:rPr>
              <w:t>6 933 928</w:t>
            </w:r>
          </w:p>
        </w:tc>
        <w:tc>
          <w:tcPr>
            <w:tcW w:w="1053" w:type="dxa"/>
          </w:tcPr>
          <w:p w14:paraId="33360DD1"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918</w:t>
            </w:r>
          </w:p>
        </w:tc>
        <w:tc>
          <w:tcPr>
            <w:tcW w:w="1133" w:type="dxa"/>
            <w:gridSpan w:val="2"/>
          </w:tcPr>
          <w:p w14:paraId="3BBCE631"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9 261,34</w:t>
            </w:r>
          </w:p>
        </w:tc>
        <w:tc>
          <w:tcPr>
            <w:tcW w:w="1195" w:type="dxa"/>
            <w:gridSpan w:val="2"/>
          </w:tcPr>
          <w:p w14:paraId="58D7B96B" w14:textId="77777777" w:rsidR="00C24BB2" w:rsidRPr="002631F4" w:rsidRDefault="00C24BB2" w:rsidP="00C24BB2">
            <w:pPr>
              <w:spacing w:line="0" w:lineRule="atLeast"/>
              <w:ind w:right="242"/>
              <w:jc w:val="right"/>
              <w:rPr>
                <w:sz w:val="18"/>
                <w:szCs w:val="18"/>
              </w:rPr>
            </w:pPr>
            <w:r w:rsidRPr="002631F4">
              <w:rPr>
                <w:sz w:val="18"/>
                <w:szCs w:val="18"/>
              </w:rPr>
              <w:t>8 466 655</w:t>
            </w:r>
          </w:p>
        </w:tc>
      </w:tr>
      <w:tr w:rsidR="00C24BB2" w:rsidRPr="002631F4" w14:paraId="759E9655" w14:textId="77777777" w:rsidTr="00292063">
        <w:trPr>
          <w:jc w:val="center"/>
        </w:trPr>
        <w:tc>
          <w:tcPr>
            <w:tcW w:w="2433" w:type="dxa"/>
            <w:hideMark/>
          </w:tcPr>
          <w:p w14:paraId="4E3DC3B7" w14:textId="77777777" w:rsidR="00C24BB2" w:rsidRPr="002631F4" w:rsidRDefault="00C24BB2" w:rsidP="00C24BB2">
            <w:pPr>
              <w:spacing w:line="276" w:lineRule="auto"/>
              <w:jc w:val="left"/>
              <w:rPr>
                <w:b/>
                <w:sz w:val="18"/>
                <w:szCs w:val="18"/>
              </w:rPr>
            </w:pPr>
            <w:r w:rsidRPr="002631F4">
              <w:rPr>
                <w:b/>
                <w:color w:val="000000"/>
                <w:sz w:val="18"/>
                <w:szCs w:val="18"/>
              </w:rPr>
              <w:t>PP na kúpu osobného motorového vozidla</w:t>
            </w:r>
          </w:p>
        </w:tc>
        <w:tc>
          <w:tcPr>
            <w:tcW w:w="1153" w:type="dxa"/>
          </w:tcPr>
          <w:p w14:paraId="328A18FA" w14:textId="77777777" w:rsidR="00C24BB2" w:rsidRPr="002631F4" w:rsidRDefault="00C24BB2" w:rsidP="00C24BB2">
            <w:pPr>
              <w:spacing w:line="0" w:lineRule="atLeast"/>
              <w:ind w:right="242"/>
              <w:jc w:val="right"/>
              <w:rPr>
                <w:sz w:val="18"/>
                <w:szCs w:val="18"/>
              </w:rPr>
            </w:pPr>
            <w:r w:rsidRPr="002631F4">
              <w:rPr>
                <w:sz w:val="18"/>
                <w:szCs w:val="18"/>
              </w:rPr>
              <w:t>1 436</w:t>
            </w:r>
          </w:p>
        </w:tc>
        <w:tc>
          <w:tcPr>
            <w:tcW w:w="1134" w:type="dxa"/>
          </w:tcPr>
          <w:p w14:paraId="76ECEBF5" w14:textId="77777777" w:rsidR="00C24BB2" w:rsidRPr="002631F4" w:rsidRDefault="00C24BB2" w:rsidP="00C24BB2">
            <w:pPr>
              <w:spacing w:line="0" w:lineRule="atLeast"/>
              <w:ind w:right="242"/>
              <w:jc w:val="right"/>
              <w:rPr>
                <w:sz w:val="18"/>
                <w:szCs w:val="18"/>
              </w:rPr>
            </w:pPr>
            <w:r w:rsidRPr="002631F4">
              <w:rPr>
                <w:sz w:val="18"/>
                <w:szCs w:val="18"/>
              </w:rPr>
              <w:t>6 765,54</w:t>
            </w:r>
          </w:p>
        </w:tc>
        <w:tc>
          <w:tcPr>
            <w:tcW w:w="1213" w:type="dxa"/>
            <w:gridSpan w:val="2"/>
          </w:tcPr>
          <w:p w14:paraId="7A251E98" w14:textId="77777777" w:rsidR="00C24BB2" w:rsidRPr="002631F4" w:rsidRDefault="00C24BB2" w:rsidP="00C24BB2">
            <w:pPr>
              <w:spacing w:line="0" w:lineRule="atLeast"/>
              <w:ind w:right="242"/>
              <w:jc w:val="right"/>
              <w:rPr>
                <w:sz w:val="18"/>
                <w:szCs w:val="18"/>
              </w:rPr>
            </w:pPr>
            <w:r w:rsidRPr="002631F4">
              <w:rPr>
                <w:sz w:val="18"/>
                <w:szCs w:val="18"/>
              </w:rPr>
              <w:t>9 715 316</w:t>
            </w:r>
          </w:p>
        </w:tc>
        <w:tc>
          <w:tcPr>
            <w:tcW w:w="1053" w:type="dxa"/>
          </w:tcPr>
          <w:p w14:paraId="7D13B283"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 xml:space="preserve">1 404 </w:t>
            </w:r>
          </w:p>
        </w:tc>
        <w:tc>
          <w:tcPr>
            <w:tcW w:w="1133" w:type="dxa"/>
            <w:gridSpan w:val="2"/>
          </w:tcPr>
          <w:p w14:paraId="77B4512F"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6 775,38</w:t>
            </w:r>
          </w:p>
        </w:tc>
        <w:tc>
          <w:tcPr>
            <w:tcW w:w="1195" w:type="dxa"/>
            <w:gridSpan w:val="2"/>
          </w:tcPr>
          <w:p w14:paraId="5B9B732E" w14:textId="77777777" w:rsidR="00C24BB2" w:rsidRPr="002631F4" w:rsidRDefault="00C24BB2" w:rsidP="00C24BB2">
            <w:pPr>
              <w:spacing w:line="0" w:lineRule="atLeast"/>
              <w:ind w:right="242"/>
              <w:jc w:val="right"/>
              <w:rPr>
                <w:sz w:val="18"/>
                <w:szCs w:val="18"/>
              </w:rPr>
            </w:pPr>
            <w:r w:rsidRPr="002631F4">
              <w:rPr>
                <w:sz w:val="18"/>
                <w:szCs w:val="18"/>
              </w:rPr>
              <w:t>9 516 086</w:t>
            </w:r>
          </w:p>
        </w:tc>
      </w:tr>
      <w:tr w:rsidR="00C24BB2" w:rsidRPr="002631F4" w14:paraId="6FE34D45"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2433" w:type="dxa"/>
            <w:hideMark/>
          </w:tcPr>
          <w:p w14:paraId="5FFA26ED" w14:textId="77777777" w:rsidR="00C24BB2" w:rsidRPr="002631F4" w:rsidRDefault="00C24BB2" w:rsidP="00C24BB2">
            <w:pPr>
              <w:spacing w:line="276" w:lineRule="auto"/>
              <w:jc w:val="left"/>
              <w:rPr>
                <w:b/>
                <w:sz w:val="18"/>
                <w:szCs w:val="18"/>
              </w:rPr>
            </w:pPr>
            <w:r w:rsidRPr="002631F4">
              <w:rPr>
                <w:b/>
                <w:color w:val="000000"/>
                <w:sz w:val="18"/>
                <w:szCs w:val="18"/>
              </w:rPr>
              <w:t>PP na úpravu osobného motorového vozidla</w:t>
            </w:r>
          </w:p>
        </w:tc>
        <w:tc>
          <w:tcPr>
            <w:tcW w:w="1153" w:type="dxa"/>
          </w:tcPr>
          <w:p w14:paraId="1AB4293E" w14:textId="77777777" w:rsidR="00C24BB2" w:rsidRPr="002631F4" w:rsidRDefault="00C24BB2" w:rsidP="00C24BB2">
            <w:pPr>
              <w:spacing w:line="0" w:lineRule="atLeast"/>
              <w:ind w:right="242"/>
              <w:jc w:val="right"/>
              <w:rPr>
                <w:sz w:val="18"/>
                <w:szCs w:val="18"/>
              </w:rPr>
            </w:pPr>
            <w:r w:rsidRPr="002631F4">
              <w:rPr>
                <w:sz w:val="18"/>
                <w:szCs w:val="18"/>
              </w:rPr>
              <w:t>138</w:t>
            </w:r>
          </w:p>
        </w:tc>
        <w:tc>
          <w:tcPr>
            <w:tcW w:w="1134" w:type="dxa"/>
          </w:tcPr>
          <w:p w14:paraId="0C9EEC85" w14:textId="77777777" w:rsidR="00C24BB2" w:rsidRPr="002631F4" w:rsidRDefault="00C24BB2" w:rsidP="00C24BB2">
            <w:pPr>
              <w:spacing w:line="0" w:lineRule="atLeast"/>
              <w:ind w:right="242"/>
              <w:jc w:val="right"/>
              <w:rPr>
                <w:sz w:val="18"/>
                <w:szCs w:val="18"/>
              </w:rPr>
            </w:pPr>
            <w:r w:rsidRPr="002631F4">
              <w:rPr>
                <w:sz w:val="18"/>
                <w:szCs w:val="18"/>
              </w:rPr>
              <w:t>3 815,75</w:t>
            </w:r>
          </w:p>
        </w:tc>
        <w:tc>
          <w:tcPr>
            <w:tcW w:w="1213" w:type="dxa"/>
            <w:gridSpan w:val="2"/>
          </w:tcPr>
          <w:p w14:paraId="47E4583F" w14:textId="77777777" w:rsidR="00C24BB2" w:rsidRPr="002631F4" w:rsidRDefault="00C24BB2" w:rsidP="00C24BB2">
            <w:pPr>
              <w:spacing w:line="0" w:lineRule="atLeast"/>
              <w:ind w:right="242"/>
              <w:jc w:val="right"/>
              <w:rPr>
                <w:sz w:val="18"/>
                <w:szCs w:val="18"/>
              </w:rPr>
            </w:pPr>
            <w:r w:rsidRPr="002631F4">
              <w:rPr>
                <w:sz w:val="18"/>
                <w:szCs w:val="18"/>
              </w:rPr>
              <w:t>526 573</w:t>
            </w:r>
          </w:p>
        </w:tc>
        <w:tc>
          <w:tcPr>
            <w:tcW w:w="1053" w:type="dxa"/>
          </w:tcPr>
          <w:p w14:paraId="1E1A4FFE"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133</w:t>
            </w:r>
          </w:p>
        </w:tc>
        <w:tc>
          <w:tcPr>
            <w:tcW w:w="1133" w:type="dxa"/>
            <w:gridSpan w:val="2"/>
          </w:tcPr>
          <w:p w14:paraId="727B7459"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3 726,00</w:t>
            </w:r>
          </w:p>
        </w:tc>
        <w:tc>
          <w:tcPr>
            <w:tcW w:w="1195" w:type="dxa"/>
            <w:gridSpan w:val="2"/>
          </w:tcPr>
          <w:p w14:paraId="052B7990" w14:textId="77777777" w:rsidR="00C24BB2" w:rsidRPr="002631F4" w:rsidRDefault="00C24BB2" w:rsidP="00C24BB2">
            <w:pPr>
              <w:spacing w:line="0" w:lineRule="atLeast"/>
              <w:ind w:right="242"/>
              <w:jc w:val="right"/>
              <w:rPr>
                <w:sz w:val="18"/>
                <w:szCs w:val="18"/>
              </w:rPr>
            </w:pPr>
            <w:r w:rsidRPr="002631F4">
              <w:rPr>
                <w:sz w:val="18"/>
                <w:szCs w:val="18"/>
              </w:rPr>
              <w:t>495 576</w:t>
            </w:r>
          </w:p>
        </w:tc>
      </w:tr>
      <w:tr w:rsidR="00C24BB2" w:rsidRPr="002631F4" w14:paraId="54764E9B" w14:textId="77777777" w:rsidTr="00292063">
        <w:trPr>
          <w:jc w:val="center"/>
        </w:trPr>
        <w:tc>
          <w:tcPr>
            <w:tcW w:w="2433" w:type="dxa"/>
            <w:hideMark/>
          </w:tcPr>
          <w:p w14:paraId="7E184699" w14:textId="77777777" w:rsidR="00C24BB2" w:rsidRPr="002631F4" w:rsidRDefault="00C24BB2" w:rsidP="00C24BB2">
            <w:pPr>
              <w:spacing w:line="276" w:lineRule="auto"/>
              <w:jc w:val="left"/>
              <w:rPr>
                <w:b/>
                <w:sz w:val="18"/>
                <w:szCs w:val="18"/>
              </w:rPr>
            </w:pPr>
            <w:r w:rsidRPr="002631F4">
              <w:rPr>
                <w:b/>
                <w:color w:val="000000"/>
                <w:sz w:val="18"/>
                <w:szCs w:val="18"/>
              </w:rPr>
              <w:t>PP na úpravu bytu</w:t>
            </w:r>
          </w:p>
        </w:tc>
        <w:tc>
          <w:tcPr>
            <w:tcW w:w="1153" w:type="dxa"/>
          </w:tcPr>
          <w:p w14:paraId="04596993" w14:textId="77777777" w:rsidR="00C24BB2" w:rsidRPr="002631F4" w:rsidRDefault="00C24BB2" w:rsidP="00C24BB2">
            <w:pPr>
              <w:spacing w:line="0" w:lineRule="atLeast"/>
              <w:ind w:right="242"/>
              <w:jc w:val="right"/>
              <w:rPr>
                <w:sz w:val="18"/>
                <w:szCs w:val="18"/>
              </w:rPr>
            </w:pPr>
            <w:r w:rsidRPr="002631F4">
              <w:rPr>
                <w:sz w:val="18"/>
                <w:szCs w:val="18"/>
              </w:rPr>
              <w:t>386</w:t>
            </w:r>
          </w:p>
        </w:tc>
        <w:tc>
          <w:tcPr>
            <w:tcW w:w="1134" w:type="dxa"/>
          </w:tcPr>
          <w:p w14:paraId="7533E7F8" w14:textId="77777777" w:rsidR="00C24BB2" w:rsidRPr="002631F4" w:rsidRDefault="00C24BB2" w:rsidP="00C24BB2">
            <w:pPr>
              <w:spacing w:line="0" w:lineRule="atLeast"/>
              <w:ind w:right="242"/>
              <w:jc w:val="right"/>
              <w:rPr>
                <w:sz w:val="18"/>
                <w:szCs w:val="18"/>
              </w:rPr>
            </w:pPr>
            <w:r w:rsidRPr="002631F4">
              <w:rPr>
                <w:sz w:val="18"/>
                <w:szCs w:val="18"/>
              </w:rPr>
              <w:t>2 575,77</w:t>
            </w:r>
          </w:p>
        </w:tc>
        <w:tc>
          <w:tcPr>
            <w:tcW w:w="1213" w:type="dxa"/>
            <w:gridSpan w:val="2"/>
          </w:tcPr>
          <w:p w14:paraId="6356FE71" w14:textId="77777777" w:rsidR="00C24BB2" w:rsidRPr="002631F4" w:rsidRDefault="00C24BB2" w:rsidP="00C24BB2">
            <w:pPr>
              <w:spacing w:line="0" w:lineRule="atLeast"/>
              <w:ind w:right="242"/>
              <w:jc w:val="right"/>
              <w:rPr>
                <w:sz w:val="18"/>
                <w:szCs w:val="18"/>
              </w:rPr>
            </w:pPr>
            <w:r w:rsidRPr="002631F4">
              <w:rPr>
                <w:sz w:val="18"/>
                <w:szCs w:val="18"/>
              </w:rPr>
              <w:t>994 245</w:t>
            </w:r>
          </w:p>
        </w:tc>
        <w:tc>
          <w:tcPr>
            <w:tcW w:w="1053" w:type="dxa"/>
          </w:tcPr>
          <w:p w14:paraId="1B6C1DE1"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356</w:t>
            </w:r>
          </w:p>
        </w:tc>
        <w:tc>
          <w:tcPr>
            <w:tcW w:w="1133" w:type="dxa"/>
            <w:gridSpan w:val="2"/>
          </w:tcPr>
          <w:p w14:paraId="1DC2F8A3"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2 597,25</w:t>
            </w:r>
          </w:p>
        </w:tc>
        <w:tc>
          <w:tcPr>
            <w:tcW w:w="1195" w:type="dxa"/>
            <w:gridSpan w:val="2"/>
          </w:tcPr>
          <w:p w14:paraId="5BC94C05" w14:textId="77777777" w:rsidR="00C24BB2" w:rsidRPr="002631F4" w:rsidRDefault="00C24BB2" w:rsidP="00C24BB2">
            <w:pPr>
              <w:spacing w:line="0" w:lineRule="atLeast"/>
              <w:ind w:right="242"/>
              <w:jc w:val="right"/>
              <w:rPr>
                <w:sz w:val="18"/>
                <w:szCs w:val="18"/>
              </w:rPr>
            </w:pPr>
            <w:r w:rsidRPr="002631F4">
              <w:rPr>
                <w:sz w:val="18"/>
                <w:szCs w:val="18"/>
              </w:rPr>
              <w:t>918 776</w:t>
            </w:r>
          </w:p>
        </w:tc>
      </w:tr>
      <w:tr w:rsidR="00C24BB2" w:rsidRPr="002631F4" w14:paraId="79E72DC1"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2433" w:type="dxa"/>
            <w:hideMark/>
          </w:tcPr>
          <w:p w14:paraId="59B274A3" w14:textId="77777777" w:rsidR="00C24BB2" w:rsidRPr="002631F4" w:rsidRDefault="00C24BB2" w:rsidP="00C24BB2">
            <w:pPr>
              <w:spacing w:line="276" w:lineRule="auto"/>
              <w:jc w:val="left"/>
              <w:rPr>
                <w:b/>
                <w:sz w:val="18"/>
                <w:szCs w:val="18"/>
              </w:rPr>
            </w:pPr>
            <w:r w:rsidRPr="002631F4">
              <w:rPr>
                <w:b/>
                <w:color w:val="000000"/>
                <w:sz w:val="18"/>
                <w:szCs w:val="18"/>
              </w:rPr>
              <w:t>PP na úpravu rodinného domu</w:t>
            </w:r>
          </w:p>
        </w:tc>
        <w:tc>
          <w:tcPr>
            <w:tcW w:w="1153" w:type="dxa"/>
          </w:tcPr>
          <w:p w14:paraId="2E31735F" w14:textId="77777777" w:rsidR="00C24BB2" w:rsidRPr="002631F4" w:rsidRDefault="00C24BB2" w:rsidP="00C24BB2">
            <w:pPr>
              <w:spacing w:line="0" w:lineRule="atLeast"/>
              <w:ind w:right="242"/>
              <w:jc w:val="right"/>
              <w:rPr>
                <w:sz w:val="18"/>
                <w:szCs w:val="18"/>
              </w:rPr>
            </w:pPr>
            <w:r w:rsidRPr="002631F4">
              <w:rPr>
                <w:sz w:val="18"/>
                <w:szCs w:val="18"/>
              </w:rPr>
              <w:t>654</w:t>
            </w:r>
          </w:p>
        </w:tc>
        <w:tc>
          <w:tcPr>
            <w:tcW w:w="1134" w:type="dxa"/>
          </w:tcPr>
          <w:p w14:paraId="3A23DB67" w14:textId="77777777" w:rsidR="00C24BB2" w:rsidRPr="002631F4" w:rsidRDefault="00C24BB2" w:rsidP="00C24BB2">
            <w:pPr>
              <w:spacing w:line="0" w:lineRule="atLeast"/>
              <w:ind w:right="242"/>
              <w:jc w:val="right"/>
              <w:rPr>
                <w:sz w:val="18"/>
                <w:szCs w:val="18"/>
              </w:rPr>
            </w:pPr>
            <w:r w:rsidRPr="002631F4">
              <w:rPr>
                <w:sz w:val="18"/>
                <w:szCs w:val="18"/>
              </w:rPr>
              <w:t>2 365,70</w:t>
            </w:r>
          </w:p>
        </w:tc>
        <w:tc>
          <w:tcPr>
            <w:tcW w:w="1213" w:type="dxa"/>
            <w:gridSpan w:val="2"/>
          </w:tcPr>
          <w:p w14:paraId="0CA4DABC" w14:textId="77777777" w:rsidR="00C24BB2" w:rsidRPr="002631F4" w:rsidRDefault="00C24BB2" w:rsidP="00C24BB2">
            <w:pPr>
              <w:spacing w:line="0" w:lineRule="atLeast"/>
              <w:ind w:right="242"/>
              <w:jc w:val="right"/>
              <w:rPr>
                <w:sz w:val="18"/>
                <w:szCs w:val="18"/>
              </w:rPr>
            </w:pPr>
            <w:r w:rsidRPr="002631F4">
              <w:rPr>
                <w:sz w:val="18"/>
                <w:szCs w:val="18"/>
              </w:rPr>
              <w:t>1 547 169</w:t>
            </w:r>
          </w:p>
        </w:tc>
        <w:tc>
          <w:tcPr>
            <w:tcW w:w="1053" w:type="dxa"/>
          </w:tcPr>
          <w:p w14:paraId="2B680962"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686</w:t>
            </w:r>
          </w:p>
        </w:tc>
        <w:tc>
          <w:tcPr>
            <w:tcW w:w="1133" w:type="dxa"/>
            <w:gridSpan w:val="2"/>
          </w:tcPr>
          <w:p w14:paraId="513CB916"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2 425,16</w:t>
            </w:r>
          </w:p>
        </w:tc>
        <w:tc>
          <w:tcPr>
            <w:tcW w:w="1195" w:type="dxa"/>
            <w:gridSpan w:val="2"/>
          </w:tcPr>
          <w:p w14:paraId="21955B95" w14:textId="77777777" w:rsidR="00C24BB2" w:rsidRPr="002631F4" w:rsidRDefault="00C24BB2" w:rsidP="00C24BB2">
            <w:pPr>
              <w:spacing w:line="0" w:lineRule="atLeast"/>
              <w:ind w:right="242"/>
              <w:jc w:val="right"/>
              <w:rPr>
                <w:sz w:val="18"/>
                <w:szCs w:val="18"/>
              </w:rPr>
            </w:pPr>
            <w:r w:rsidRPr="002631F4">
              <w:rPr>
                <w:sz w:val="18"/>
                <w:szCs w:val="18"/>
              </w:rPr>
              <w:t>1 667 102</w:t>
            </w:r>
          </w:p>
        </w:tc>
      </w:tr>
      <w:tr w:rsidR="00C24BB2" w:rsidRPr="002631F4" w14:paraId="178BE397" w14:textId="77777777" w:rsidTr="00292063">
        <w:trPr>
          <w:jc w:val="center"/>
        </w:trPr>
        <w:tc>
          <w:tcPr>
            <w:tcW w:w="2433" w:type="dxa"/>
            <w:hideMark/>
          </w:tcPr>
          <w:p w14:paraId="34D34205" w14:textId="77777777" w:rsidR="00C24BB2" w:rsidRPr="002631F4" w:rsidRDefault="00C24BB2" w:rsidP="00C24BB2">
            <w:pPr>
              <w:spacing w:line="276" w:lineRule="auto"/>
              <w:jc w:val="left"/>
              <w:rPr>
                <w:b/>
                <w:sz w:val="18"/>
                <w:szCs w:val="18"/>
              </w:rPr>
            </w:pPr>
            <w:r w:rsidRPr="002631F4">
              <w:rPr>
                <w:b/>
                <w:color w:val="000000"/>
                <w:sz w:val="18"/>
                <w:szCs w:val="18"/>
              </w:rPr>
              <w:t>PP na úpravu garáže</w:t>
            </w:r>
          </w:p>
        </w:tc>
        <w:tc>
          <w:tcPr>
            <w:tcW w:w="1153" w:type="dxa"/>
          </w:tcPr>
          <w:p w14:paraId="27988BDD" w14:textId="77777777" w:rsidR="00C24BB2" w:rsidRPr="002631F4" w:rsidRDefault="00C24BB2" w:rsidP="00C24BB2">
            <w:pPr>
              <w:spacing w:line="0" w:lineRule="atLeast"/>
              <w:ind w:right="242"/>
              <w:jc w:val="right"/>
              <w:rPr>
                <w:sz w:val="18"/>
                <w:szCs w:val="18"/>
              </w:rPr>
            </w:pPr>
            <w:r w:rsidRPr="002631F4">
              <w:rPr>
                <w:sz w:val="18"/>
                <w:szCs w:val="18"/>
              </w:rPr>
              <w:t>3</w:t>
            </w:r>
          </w:p>
        </w:tc>
        <w:tc>
          <w:tcPr>
            <w:tcW w:w="1134" w:type="dxa"/>
          </w:tcPr>
          <w:p w14:paraId="223A7328" w14:textId="77777777" w:rsidR="00C24BB2" w:rsidRPr="002631F4" w:rsidRDefault="00C24BB2" w:rsidP="00C24BB2">
            <w:pPr>
              <w:spacing w:line="0" w:lineRule="atLeast"/>
              <w:ind w:right="242"/>
              <w:jc w:val="right"/>
              <w:rPr>
                <w:sz w:val="18"/>
                <w:szCs w:val="18"/>
              </w:rPr>
            </w:pPr>
            <w:r w:rsidRPr="002631F4">
              <w:rPr>
                <w:sz w:val="18"/>
                <w:szCs w:val="18"/>
              </w:rPr>
              <w:t>1 402,39</w:t>
            </w:r>
          </w:p>
        </w:tc>
        <w:tc>
          <w:tcPr>
            <w:tcW w:w="1213" w:type="dxa"/>
            <w:gridSpan w:val="2"/>
          </w:tcPr>
          <w:p w14:paraId="37607F27" w14:textId="77777777" w:rsidR="00C24BB2" w:rsidRPr="002631F4" w:rsidRDefault="00C24BB2" w:rsidP="00C24BB2">
            <w:pPr>
              <w:spacing w:line="0" w:lineRule="atLeast"/>
              <w:ind w:right="242"/>
              <w:jc w:val="right"/>
              <w:rPr>
                <w:sz w:val="18"/>
                <w:szCs w:val="18"/>
              </w:rPr>
            </w:pPr>
            <w:r w:rsidRPr="002631F4">
              <w:rPr>
                <w:sz w:val="18"/>
                <w:szCs w:val="18"/>
              </w:rPr>
              <w:t>4 207</w:t>
            </w:r>
          </w:p>
        </w:tc>
        <w:tc>
          <w:tcPr>
            <w:tcW w:w="1053" w:type="dxa"/>
          </w:tcPr>
          <w:p w14:paraId="0BFAC8CC" w14:textId="77777777" w:rsidR="00C24BB2" w:rsidRPr="002631F4" w:rsidRDefault="00C24BB2" w:rsidP="00C24BB2">
            <w:pPr>
              <w:tabs>
                <w:tab w:val="left" w:pos="910"/>
              </w:tabs>
              <w:spacing w:line="0" w:lineRule="atLeast"/>
              <w:ind w:right="242"/>
              <w:jc w:val="right"/>
              <w:rPr>
                <w:sz w:val="18"/>
                <w:szCs w:val="18"/>
              </w:rPr>
            </w:pPr>
            <w:r w:rsidRPr="002631F4">
              <w:rPr>
                <w:sz w:val="18"/>
                <w:szCs w:val="18"/>
              </w:rPr>
              <w:t>7</w:t>
            </w:r>
          </w:p>
        </w:tc>
        <w:tc>
          <w:tcPr>
            <w:tcW w:w="1133" w:type="dxa"/>
            <w:gridSpan w:val="2"/>
          </w:tcPr>
          <w:p w14:paraId="2EF5F47B" w14:textId="77777777" w:rsidR="00C24BB2" w:rsidRPr="002631F4" w:rsidRDefault="00C24BB2" w:rsidP="00C24BB2">
            <w:pPr>
              <w:tabs>
                <w:tab w:val="left" w:pos="914"/>
              </w:tabs>
              <w:spacing w:line="0" w:lineRule="atLeast"/>
              <w:ind w:right="242"/>
              <w:jc w:val="right"/>
              <w:rPr>
                <w:sz w:val="18"/>
                <w:szCs w:val="18"/>
              </w:rPr>
            </w:pPr>
            <w:r w:rsidRPr="002631F4">
              <w:rPr>
                <w:sz w:val="18"/>
                <w:szCs w:val="18"/>
              </w:rPr>
              <w:t>1 268,33</w:t>
            </w:r>
          </w:p>
        </w:tc>
        <w:tc>
          <w:tcPr>
            <w:tcW w:w="1195" w:type="dxa"/>
            <w:gridSpan w:val="2"/>
          </w:tcPr>
          <w:p w14:paraId="2CB0D944" w14:textId="77777777" w:rsidR="00C24BB2" w:rsidRPr="002631F4" w:rsidRDefault="00C24BB2" w:rsidP="00C24BB2">
            <w:pPr>
              <w:spacing w:line="0" w:lineRule="atLeast"/>
              <w:ind w:right="242"/>
              <w:jc w:val="right"/>
              <w:rPr>
                <w:sz w:val="18"/>
                <w:szCs w:val="18"/>
              </w:rPr>
            </w:pPr>
            <w:r w:rsidRPr="002631F4">
              <w:rPr>
                <w:sz w:val="18"/>
                <w:szCs w:val="18"/>
              </w:rPr>
              <w:t>9 098</w:t>
            </w:r>
          </w:p>
        </w:tc>
      </w:tr>
      <w:tr w:rsidR="00292063" w:rsidRPr="00292063" w14:paraId="454709FA" w14:textId="77777777" w:rsidTr="00292063">
        <w:trPr>
          <w:cnfStyle w:val="000000100000" w:firstRow="0" w:lastRow="0" w:firstColumn="0" w:lastColumn="0" w:oddVBand="0" w:evenVBand="0" w:oddHBand="1" w:evenHBand="0" w:firstRowFirstColumn="0" w:firstRowLastColumn="0" w:lastRowFirstColumn="0" w:lastRowLastColumn="0"/>
          <w:jc w:val="center"/>
        </w:trPr>
        <w:tc>
          <w:tcPr>
            <w:tcW w:w="2433" w:type="dxa"/>
            <w:shd w:val="clear" w:color="auto" w:fill="B7194A"/>
            <w:hideMark/>
          </w:tcPr>
          <w:p w14:paraId="6CA6E22F" w14:textId="77777777" w:rsidR="00C24BB2" w:rsidRPr="00292063" w:rsidRDefault="00C24BB2" w:rsidP="00C24BB2">
            <w:pPr>
              <w:jc w:val="left"/>
              <w:rPr>
                <w:b/>
                <w:color w:val="FFFFFF" w:themeColor="background1"/>
                <w:sz w:val="18"/>
                <w:szCs w:val="18"/>
              </w:rPr>
            </w:pPr>
            <w:r w:rsidRPr="00292063">
              <w:rPr>
                <w:b/>
                <w:color w:val="FFFFFF" w:themeColor="background1"/>
                <w:sz w:val="18"/>
                <w:szCs w:val="18"/>
              </w:rPr>
              <w:t>Vynaložené finančné prostriedky na PP SPOLU v €</w:t>
            </w:r>
          </w:p>
        </w:tc>
        <w:tc>
          <w:tcPr>
            <w:tcW w:w="3500" w:type="dxa"/>
            <w:gridSpan w:val="4"/>
            <w:shd w:val="clear" w:color="auto" w:fill="B7194A"/>
          </w:tcPr>
          <w:p w14:paraId="5940061B" w14:textId="77777777" w:rsidR="00C24BB2" w:rsidRPr="00375EE3" w:rsidRDefault="00C24BB2" w:rsidP="00C24BB2">
            <w:pPr>
              <w:spacing w:line="0" w:lineRule="atLeast"/>
              <w:jc w:val="center"/>
              <w:rPr>
                <w:b/>
                <w:color w:val="FFFFFF" w:themeColor="background1"/>
                <w:sz w:val="20"/>
                <w:szCs w:val="18"/>
              </w:rPr>
            </w:pPr>
            <w:r w:rsidRPr="00375EE3">
              <w:rPr>
                <w:b/>
                <w:color w:val="FFFFFF" w:themeColor="background1"/>
                <w:sz w:val="20"/>
                <w:szCs w:val="18"/>
              </w:rPr>
              <w:t>243 951 975</w:t>
            </w:r>
          </w:p>
        </w:tc>
        <w:tc>
          <w:tcPr>
            <w:tcW w:w="3381" w:type="dxa"/>
            <w:gridSpan w:val="5"/>
            <w:shd w:val="clear" w:color="auto" w:fill="B7194A"/>
          </w:tcPr>
          <w:p w14:paraId="08371C58" w14:textId="77777777" w:rsidR="00C24BB2" w:rsidRPr="00375EE3" w:rsidRDefault="00C24BB2" w:rsidP="00C24BB2">
            <w:pPr>
              <w:spacing w:line="0" w:lineRule="atLeast"/>
              <w:ind w:right="167"/>
              <w:jc w:val="center"/>
              <w:rPr>
                <w:b/>
                <w:color w:val="FFFFFF" w:themeColor="background1"/>
                <w:sz w:val="20"/>
                <w:szCs w:val="18"/>
              </w:rPr>
            </w:pPr>
            <w:r w:rsidRPr="00375EE3">
              <w:rPr>
                <w:b/>
                <w:color w:val="FFFFFF" w:themeColor="background1"/>
                <w:sz w:val="20"/>
                <w:szCs w:val="18"/>
              </w:rPr>
              <w:t>293 219 372</w:t>
            </w:r>
          </w:p>
        </w:tc>
      </w:tr>
    </w:tbl>
    <w:p w14:paraId="51568387" w14:textId="77777777" w:rsidR="00C24BB2" w:rsidRPr="002631F4" w:rsidRDefault="00C24BB2" w:rsidP="00FE1130">
      <w:pPr>
        <w:pStyle w:val="zdroj"/>
        <w:spacing w:after="0"/>
        <w:ind w:firstLine="0"/>
      </w:pPr>
      <w:r w:rsidRPr="002631F4">
        <w:t>Zdroj: RSD MIS, pri opakovaných príspevkoch je priemerná mesačná výška PP vypočítaná z vynaložených finančných prostriedkov bez doplatkov za oneskorený nárok</w:t>
      </w:r>
    </w:p>
    <w:p w14:paraId="7F00A55C" w14:textId="77777777" w:rsidR="00C24BB2" w:rsidRPr="002631F4" w:rsidRDefault="00C24BB2" w:rsidP="00FE1130">
      <w:pPr>
        <w:pStyle w:val="zdroj"/>
        <w:spacing w:before="0" w:after="0"/>
        <w:ind w:firstLine="0"/>
      </w:pPr>
      <w:r w:rsidRPr="002631F4">
        <w:rPr>
          <w:i w:val="0"/>
        </w:rPr>
        <w:t>*</w:t>
      </w:r>
      <w:r w:rsidRPr="002631F4">
        <w:t xml:space="preserve"> sumárne údaje za 12 mesiacov</w:t>
      </w:r>
    </w:p>
    <w:p w14:paraId="56D4BA06" w14:textId="77777777" w:rsidR="00C24BB2" w:rsidRPr="002631F4" w:rsidRDefault="00C24BB2" w:rsidP="00C24BB2">
      <w:pPr>
        <w:ind w:firstLine="431"/>
        <w:rPr>
          <w:szCs w:val="22"/>
        </w:rPr>
      </w:pPr>
    </w:p>
    <w:p w14:paraId="39F15EE8" w14:textId="77777777" w:rsidR="00C24BB2" w:rsidRDefault="00C24BB2" w:rsidP="00C24BB2">
      <w:pPr>
        <w:ind w:firstLine="431"/>
        <w:rPr>
          <w:color w:val="000000" w:themeColor="text1"/>
          <w:szCs w:val="22"/>
        </w:rPr>
      </w:pPr>
      <w:r w:rsidRPr="00D21CEE">
        <w:rPr>
          <w:color w:val="000000" w:themeColor="text1"/>
          <w:szCs w:val="22"/>
        </w:rPr>
        <w:t xml:space="preserve">Celkový počet </w:t>
      </w:r>
      <w:r w:rsidRPr="00D21CEE">
        <w:rPr>
          <w:b/>
          <w:color w:val="000000" w:themeColor="text1"/>
          <w:szCs w:val="22"/>
        </w:rPr>
        <w:t>jednorazových</w:t>
      </w:r>
      <w:r w:rsidRPr="00D21CEE">
        <w:rPr>
          <w:color w:val="000000" w:themeColor="text1"/>
          <w:szCs w:val="22"/>
        </w:rPr>
        <w:t xml:space="preserve"> </w:t>
      </w:r>
      <w:r w:rsidRPr="00D21CEE">
        <w:rPr>
          <w:b/>
          <w:color w:val="000000" w:themeColor="text1"/>
          <w:szCs w:val="22"/>
        </w:rPr>
        <w:t>peňažných príspevkov</w:t>
      </w:r>
      <w:r w:rsidRPr="00D21CEE">
        <w:rPr>
          <w:color w:val="000000" w:themeColor="text1"/>
          <w:szCs w:val="22"/>
        </w:rPr>
        <w:t xml:space="preserve"> poskytnutých v roku 2018 v porovnaní s rokom 2017 klesol o 220, ale vzrástlo čerpanie finančných prostriedkov o 1 094 398 eur. K nárastu počtu poskytnutých peňažných príspevkov došlo len pri štyroch druhoch príspevkov a pri šiestich druhoch došlo k poklesu počtu poskytnutých peňažných príspevkov, a to nasledovne:</w:t>
      </w:r>
    </w:p>
    <w:p w14:paraId="027233CA" w14:textId="77777777" w:rsidR="004B0E1A" w:rsidRDefault="004B0E1A" w:rsidP="00C24BB2">
      <w:pPr>
        <w:ind w:firstLine="431"/>
        <w:rPr>
          <w:color w:val="000000" w:themeColor="text1"/>
          <w:szCs w:val="22"/>
        </w:rPr>
      </w:pPr>
    </w:p>
    <w:p w14:paraId="72398793" w14:textId="77777777" w:rsidR="004B0E1A" w:rsidRDefault="004B0E1A" w:rsidP="00C24BB2">
      <w:pPr>
        <w:ind w:firstLine="431"/>
        <w:rPr>
          <w:color w:val="000000" w:themeColor="text1"/>
          <w:szCs w:val="22"/>
        </w:rPr>
      </w:pPr>
    </w:p>
    <w:p w14:paraId="2412FF47" w14:textId="77777777" w:rsidR="004B0E1A" w:rsidRDefault="004B0E1A" w:rsidP="00C24BB2">
      <w:pPr>
        <w:ind w:firstLine="431"/>
        <w:rPr>
          <w:color w:val="000000" w:themeColor="text1"/>
          <w:szCs w:val="22"/>
        </w:rPr>
      </w:pPr>
    </w:p>
    <w:p w14:paraId="07D80E5A" w14:textId="77777777" w:rsidR="004B0E1A" w:rsidRDefault="004B0E1A" w:rsidP="00C24BB2">
      <w:pPr>
        <w:ind w:firstLine="431"/>
        <w:rPr>
          <w:color w:val="000000" w:themeColor="text1"/>
          <w:szCs w:val="22"/>
        </w:rPr>
      </w:pPr>
    </w:p>
    <w:p w14:paraId="06AB5815" w14:textId="77777777" w:rsidR="004B0E1A" w:rsidRPr="00D21CEE" w:rsidRDefault="004B0E1A" w:rsidP="00C24BB2">
      <w:pPr>
        <w:ind w:firstLine="431"/>
        <w:rPr>
          <w:color w:val="000000" w:themeColor="text1"/>
          <w:szCs w:val="22"/>
        </w:rPr>
      </w:pPr>
    </w:p>
    <w:p w14:paraId="7BD2C53E" w14:textId="77777777" w:rsidR="00C24BB2" w:rsidRPr="00D21CEE" w:rsidRDefault="00C24BB2" w:rsidP="00C24BB2">
      <w:pPr>
        <w:tabs>
          <w:tab w:val="left" w:pos="284"/>
        </w:tabs>
        <w:spacing w:before="120" w:after="60"/>
        <w:rPr>
          <w:color w:val="000000" w:themeColor="text1"/>
          <w:szCs w:val="22"/>
        </w:rPr>
      </w:pPr>
      <w:r w:rsidRPr="00D21CEE">
        <w:rPr>
          <w:color w:val="000000" w:themeColor="text1"/>
          <w:szCs w:val="22"/>
        </w:rPr>
        <w:lastRenderedPageBreak/>
        <w:t>a)</w:t>
      </w:r>
      <w:r w:rsidRPr="00D21CEE">
        <w:rPr>
          <w:color w:val="000000" w:themeColor="text1"/>
          <w:szCs w:val="22"/>
        </w:rPr>
        <w:tab/>
      </w:r>
      <w:r w:rsidRPr="00D21CEE">
        <w:rPr>
          <w:b/>
          <w:color w:val="000000" w:themeColor="text1"/>
          <w:szCs w:val="22"/>
          <w:u w:val="single"/>
        </w:rPr>
        <w:t>nárast</w:t>
      </w:r>
      <w:r w:rsidRPr="00D21CEE">
        <w:rPr>
          <w:color w:val="000000" w:themeColor="text1"/>
          <w:szCs w:val="22"/>
          <w:u w:val="single"/>
        </w:rPr>
        <w:t xml:space="preserve"> počtu jednorazových PP poskytnutých za celý kalendárny rok 2018 o: </w:t>
      </w:r>
    </w:p>
    <w:p w14:paraId="5FE5C8FE"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175  PP na kúpu zdvíhacieho zariadenia (priemerná výška PP klesla o 71,00 eura)</w:t>
      </w:r>
    </w:p>
    <w:p w14:paraId="0D5CA0A7"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32    PP na úpravu rodinného domu (priemerná výška PP vzrástla o 59,46 eura)</w:t>
      </w:r>
    </w:p>
    <w:p w14:paraId="358BDB1E"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4      PP na úpravu garáže (priemerná výška PP klesla o 134,06 eura)</w:t>
      </w:r>
    </w:p>
    <w:p w14:paraId="5161ED6E"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1      PP na úpravu pomôcky (priemerná výška PP vzrástla o 143,92 eura)</w:t>
      </w:r>
    </w:p>
    <w:p w14:paraId="34DE8581" w14:textId="77777777" w:rsidR="00C24BB2" w:rsidRPr="00D21CEE" w:rsidRDefault="00C24BB2" w:rsidP="00C24BB2">
      <w:pPr>
        <w:tabs>
          <w:tab w:val="left" w:pos="284"/>
        </w:tabs>
        <w:ind w:left="720"/>
        <w:rPr>
          <w:color w:val="000000" w:themeColor="text1"/>
          <w:szCs w:val="22"/>
        </w:rPr>
      </w:pPr>
    </w:p>
    <w:p w14:paraId="57B478F5" w14:textId="77777777" w:rsidR="00C24BB2" w:rsidRPr="00D21CEE" w:rsidRDefault="00C24BB2" w:rsidP="00C24BB2">
      <w:pPr>
        <w:tabs>
          <w:tab w:val="left" w:pos="284"/>
        </w:tabs>
        <w:spacing w:before="120" w:after="60"/>
        <w:rPr>
          <w:color w:val="000000" w:themeColor="text1"/>
          <w:szCs w:val="22"/>
        </w:rPr>
      </w:pPr>
      <w:r w:rsidRPr="00D21CEE">
        <w:rPr>
          <w:color w:val="000000" w:themeColor="text1"/>
          <w:szCs w:val="22"/>
        </w:rPr>
        <w:t>b)</w:t>
      </w:r>
      <w:r w:rsidRPr="00D21CEE">
        <w:rPr>
          <w:color w:val="000000" w:themeColor="text1"/>
          <w:szCs w:val="22"/>
        </w:rPr>
        <w:tab/>
      </w:r>
      <w:r w:rsidRPr="00D21CEE">
        <w:rPr>
          <w:b/>
          <w:color w:val="000000" w:themeColor="text1"/>
          <w:szCs w:val="22"/>
          <w:u w:val="single"/>
        </w:rPr>
        <w:t>pokles</w:t>
      </w:r>
      <w:r w:rsidRPr="00D21CEE">
        <w:rPr>
          <w:color w:val="000000" w:themeColor="text1"/>
          <w:szCs w:val="22"/>
          <w:u w:val="single"/>
        </w:rPr>
        <w:t xml:space="preserve"> počtu jednorazových PP poskytnutých za celý kalendárny rok 2018 o</w:t>
      </w:r>
      <w:r w:rsidRPr="00D21CEE">
        <w:rPr>
          <w:color w:val="000000" w:themeColor="text1"/>
          <w:szCs w:val="22"/>
        </w:rPr>
        <w:t>:</w:t>
      </w:r>
      <w:r w:rsidRPr="00D21CEE">
        <w:rPr>
          <w:color w:val="000000" w:themeColor="text1"/>
          <w:szCs w:val="22"/>
          <w:u w:val="single"/>
        </w:rPr>
        <w:t xml:space="preserve"> </w:t>
      </w:r>
    </w:p>
    <w:p w14:paraId="419139B4"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306  PP na kúpu pomôcky (priemerná výška PP vzrástla o 9,93 eura)</w:t>
      </w:r>
    </w:p>
    <w:p w14:paraId="7B5F7B0A"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45    PP na opravu pomôcky (priemerná výška PP klesla o 5,37 eura)</w:t>
      </w:r>
    </w:p>
    <w:p w14:paraId="190027DF"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32    PP na kúpu osobného motorového vozidla (priemerná výška PP poklesla o 9,84 eura)</w:t>
      </w:r>
    </w:p>
    <w:p w14:paraId="36064598"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30    PP na úpravu bytu (priemerná výška PP vzrástla o 21,48 eura)</w:t>
      </w:r>
    </w:p>
    <w:p w14:paraId="29A898CF"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14    PP na výcvik používania pomôcky (priemerná výška PP klesla o 668,10 eura)</w:t>
      </w:r>
    </w:p>
    <w:p w14:paraId="43FB06B4"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 xml:space="preserve">5      PP na úpravu osobného motorového vozidla (priemerná výška PP klesla o 89,75 eura) </w:t>
      </w:r>
    </w:p>
    <w:p w14:paraId="103D0880" w14:textId="77777777" w:rsidR="00C24BB2" w:rsidRPr="00D21CEE" w:rsidRDefault="00C24BB2" w:rsidP="00C24BB2">
      <w:pPr>
        <w:spacing w:before="60" w:after="120"/>
        <w:ind w:firstLine="567"/>
        <w:rPr>
          <w:color w:val="000000" w:themeColor="text1"/>
          <w:szCs w:val="22"/>
        </w:rPr>
      </w:pPr>
      <w:r w:rsidRPr="00D21CEE">
        <w:rPr>
          <w:color w:val="000000" w:themeColor="text1"/>
          <w:szCs w:val="22"/>
        </w:rPr>
        <w:t xml:space="preserve">Finančné prostriedky vynaložené na </w:t>
      </w:r>
      <w:r w:rsidRPr="00D21CEE">
        <w:rPr>
          <w:b/>
          <w:color w:val="000000" w:themeColor="text1"/>
          <w:szCs w:val="22"/>
        </w:rPr>
        <w:t>opakované peňažné príspevky</w:t>
      </w:r>
      <w:r w:rsidRPr="00D21CEE">
        <w:rPr>
          <w:color w:val="000000" w:themeColor="text1"/>
          <w:szCs w:val="22"/>
        </w:rPr>
        <w:t xml:space="preserve"> v roku 2018 v porovnaní s predchádzajúcim rokom vzrástli o 47 924 372 eur. Vývoj priemerného mesačného počtu poberateľov týchto peňažných príspevkov v roku 2018 v porovnaní s rokom 2017 bol nasledovný:</w:t>
      </w:r>
    </w:p>
    <w:p w14:paraId="107BD990" w14:textId="77777777" w:rsidR="00C24BB2" w:rsidRPr="00D21CEE" w:rsidRDefault="00C24BB2" w:rsidP="00C24BB2">
      <w:pPr>
        <w:tabs>
          <w:tab w:val="left" w:pos="284"/>
        </w:tabs>
        <w:spacing w:before="120" w:after="60"/>
        <w:rPr>
          <w:color w:val="000000" w:themeColor="text1"/>
          <w:szCs w:val="22"/>
        </w:rPr>
      </w:pPr>
      <w:r w:rsidRPr="00D21CEE">
        <w:rPr>
          <w:color w:val="000000" w:themeColor="text1"/>
          <w:szCs w:val="22"/>
        </w:rPr>
        <w:t>a)</w:t>
      </w:r>
      <w:r w:rsidRPr="00D21CEE">
        <w:rPr>
          <w:color w:val="000000" w:themeColor="text1"/>
          <w:szCs w:val="22"/>
        </w:rPr>
        <w:tab/>
      </w:r>
      <w:r w:rsidRPr="00D21CEE">
        <w:rPr>
          <w:b/>
          <w:color w:val="000000" w:themeColor="text1"/>
          <w:szCs w:val="22"/>
          <w:u w:val="single"/>
        </w:rPr>
        <w:t>nárast</w:t>
      </w:r>
      <w:r w:rsidRPr="00D21CEE">
        <w:rPr>
          <w:color w:val="000000" w:themeColor="text1"/>
          <w:szCs w:val="22"/>
          <w:u w:val="single"/>
        </w:rPr>
        <w:t xml:space="preserve"> priemerného mesačného počtu poberateľov o: </w:t>
      </w:r>
    </w:p>
    <w:p w14:paraId="7A563297"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298  PP na osobnú asistenciu (</w:t>
      </w:r>
      <w:r w:rsidRPr="00D21CEE">
        <w:rPr>
          <w:b/>
          <w:color w:val="000000" w:themeColor="text1"/>
          <w:szCs w:val="22"/>
        </w:rPr>
        <w:t>nárast</w:t>
      </w:r>
      <w:r w:rsidRPr="00D21CEE">
        <w:rPr>
          <w:color w:val="000000" w:themeColor="text1"/>
          <w:szCs w:val="22"/>
        </w:rPr>
        <w:t xml:space="preserve"> vynaložených finančných prostriedkov o 9,211 mil. eur)</w:t>
      </w:r>
    </w:p>
    <w:p w14:paraId="57DFBD6B"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147  PP na opatrovanie (</w:t>
      </w:r>
      <w:r w:rsidRPr="00D21CEE">
        <w:rPr>
          <w:b/>
          <w:color w:val="000000" w:themeColor="text1"/>
          <w:szCs w:val="22"/>
        </w:rPr>
        <w:t xml:space="preserve">nárast </w:t>
      </w:r>
      <w:r w:rsidRPr="00D21CEE">
        <w:rPr>
          <w:color w:val="000000" w:themeColor="text1"/>
          <w:szCs w:val="22"/>
        </w:rPr>
        <w:t>vynaložených</w:t>
      </w:r>
      <w:r w:rsidRPr="00D21CEE">
        <w:rPr>
          <w:b/>
          <w:color w:val="000000" w:themeColor="text1"/>
          <w:szCs w:val="22"/>
        </w:rPr>
        <w:t xml:space="preserve"> </w:t>
      </w:r>
      <w:r w:rsidRPr="00D21CEE">
        <w:rPr>
          <w:color w:val="000000" w:themeColor="text1"/>
          <w:szCs w:val="22"/>
        </w:rPr>
        <w:t>finančných prostriedkov 38,750 mil. eur)</w:t>
      </w:r>
    </w:p>
    <w:p w14:paraId="3D72A7BC"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 xml:space="preserve"> 56   PP na prepravu (</w:t>
      </w:r>
      <w:r w:rsidRPr="00D21CEE">
        <w:rPr>
          <w:b/>
          <w:color w:val="000000" w:themeColor="text1"/>
          <w:szCs w:val="22"/>
        </w:rPr>
        <w:t>nárast</w:t>
      </w:r>
      <w:r w:rsidRPr="00D21CEE">
        <w:rPr>
          <w:color w:val="000000" w:themeColor="text1"/>
          <w:szCs w:val="22"/>
        </w:rPr>
        <w:t xml:space="preserve"> vynaložených finančných prostriedkov o 86,8 tis. eur)</w:t>
      </w:r>
    </w:p>
    <w:p w14:paraId="7299A66B" w14:textId="77777777" w:rsidR="00C24BB2" w:rsidRPr="00D21CEE" w:rsidRDefault="00C24BB2" w:rsidP="00C24BB2">
      <w:pPr>
        <w:tabs>
          <w:tab w:val="left" w:pos="284"/>
        </w:tabs>
        <w:spacing w:before="120" w:after="60"/>
        <w:rPr>
          <w:color w:val="000000" w:themeColor="text1"/>
          <w:szCs w:val="22"/>
        </w:rPr>
      </w:pPr>
      <w:r w:rsidRPr="00D21CEE">
        <w:rPr>
          <w:color w:val="000000" w:themeColor="text1"/>
          <w:szCs w:val="22"/>
        </w:rPr>
        <w:t>b)</w:t>
      </w:r>
      <w:r w:rsidRPr="00D21CEE">
        <w:rPr>
          <w:color w:val="000000" w:themeColor="text1"/>
          <w:szCs w:val="22"/>
        </w:rPr>
        <w:tab/>
      </w:r>
      <w:r w:rsidRPr="00D21CEE">
        <w:rPr>
          <w:b/>
          <w:color w:val="000000" w:themeColor="text1"/>
          <w:szCs w:val="22"/>
          <w:u w:val="single"/>
        </w:rPr>
        <w:t>pokles</w:t>
      </w:r>
      <w:r w:rsidRPr="00D21CEE">
        <w:rPr>
          <w:color w:val="000000" w:themeColor="text1"/>
          <w:szCs w:val="22"/>
          <w:u w:val="single"/>
        </w:rPr>
        <w:t xml:space="preserve"> priemerného mesačného počtu poberateľov o </w:t>
      </w:r>
      <w:r w:rsidRPr="00D21CEE">
        <w:rPr>
          <w:color w:val="000000" w:themeColor="text1"/>
          <w:szCs w:val="22"/>
        </w:rPr>
        <w:t xml:space="preserve">: </w:t>
      </w:r>
    </w:p>
    <w:p w14:paraId="0B924FE2" w14:textId="77777777" w:rsidR="00C24BB2" w:rsidRPr="00D21CEE" w:rsidRDefault="00C24BB2" w:rsidP="00C24BB2">
      <w:pPr>
        <w:numPr>
          <w:ilvl w:val="0"/>
          <w:numId w:val="19"/>
        </w:numPr>
        <w:tabs>
          <w:tab w:val="left" w:pos="284"/>
        </w:tabs>
        <w:rPr>
          <w:color w:val="000000" w:themeColor="text1"/>
          <w:szCs w:val="22"/>
        </w:rPr>
      </w:pPr>
      <w:r w:rsidRPr="00D21CEE">
        <w:rPr>
          <w:color w:val="000000" w:themeColor="text1"/>
          <w:szCs w:val="22"/>
        </w:rPr>
        <w:t xml:space="preserve">3 759 PP na kompenzáciu zvýšených výdavkov </w:t>
      </w:r>
      <w:r w:rsidRPr="00D21CEE">
        <w:rPr>
          <w:color w:val="000000" w:themeColor="text1"/>
          <w:szCs w:val="23"/>
        </w:rPr>
        <w:t xml:space="preserve">(celkovo všetkých druhov zvýšených výdavkov a  následne </w:t>
      </w:r>
      <w:r w:rsidRPr="00D21CEE">
        <w:rPr>
          <w:b/>
          <w:color w:val="000000" w:themeColor="text1"/>
          <w:szCs w:val="23"/>
        </w:rPr>
        <w:t>pokles</w:t>
      </w:r>
      <w:r w:rsidRPr="00D21CEE">
        <w:rPr>
          <w:color w:val="000000" w:themeColor="text1"/>
          <w:szCs w:val="23"/>
        </w:rPr>
        <w:t xml:space="preserve"> </w:t>
      </w:r>
      <w:r w:rsidRPr="00D21CEE">
        <w:rPr>
          <w:color w:val="000000" w:themeColor="text1"/>
          <w:szCs w:val="22"/>
        </w:rPr>
        <w:t>vynaložených finančných prostriedkov o 123,1 tis. eur)</w:t>
      </w:r>
    </w:p>
    <w:p w14:paraId="070F5211" w14:textId="77777777" w:rsidR="00C24BB2" w:rsidRPr="00D21CEE" w:rsidRDefault="00C24BB2" w:rsidP="00C24BB2">
      <w:pPr>
        <w:spacing w:before="60" w:after="120"/>
        <w:ind w:firstLine="360"/>
        <w:rPr>
          <w:color w:val="000000" w:themeColor="text1"/>
          <w:szCs w:val="22"/>
        </w:rPr>
      </w:pPr>
      <w:r w:rsidRPr="00D21CEE">
        <w:rPr>
          <w:color w:val="000000" w:themeColor="text1"/>
          <w:szCs w:val="22"/>
        </w:rPr>
        <w:t>Priemerné mesačné výšky opakovaných peňažných príspevkov v roku 2018 v porovnaní s rokom 2017 vzrástli nepatrne (v závislosti od valorizácie súm životného minima). Výnimku tvorí peňažný príspevok na opatrovanie a peňažný príspevok na osobnú asistenciu.</w:t>
      </w:r>
    </w:p>
    <w:p w14:paraId="71CC1C28" w14:textId="77777777" w:rsidR="00C24BB2" w:rsidRPr="00165889" w:rsidRDefault="00672A89" w:rsidP="00C24BB2">
      <w:pPr>
        <w:tabs>
          <w:tab w:val="left" w:pos="284"/>
        </w:tabs>
        <w:spacing w:before="120" w:after="60"/>
        <w:rPr>
          <w:color w:val="000000" w:themeColor="text1"/>
          <w:szCs w:val="22"/>
        </w:rPr>
      </w:pPr>
      <w:r>
        <w:rPr>
          <w:color w:val="000000" w:themeColor="text1"/>
          <w:szCs w:val="22"/>
        </w:rPr>
        <w:tab/>
      </w:r>
      <w:r w:rsidR="00C24BB2" w:rsidRPr="00D21CEE">
        <w:rPr>
          <w:color w:val="000000" w:themeColor="text1"/>
          <w:szCs w:val="22"/>
        </w:rPr>
        <w:t>Nárast priemerného mesačného počtu poberateľov peňažného príspevku na osobnú asistenciu pretrváva dlhodobo.</w:t>
      </w:r>
      <w:r w:rsidR="00C24BB2" w:rsidRPr="00D21CEE">
        <w:rPr>
          <w:i/>
          <w:color w:val="000000" w:themeColor="text1"/>
          <w:szCs w:val="22"/>
        </w:rPr>
        <w:t xml:space="preserve"> </w:t>
      </w:r>
      <w:r w:rsidR="00C24BB2" w:rsidRPr="00D21CEE">
        <w:rPr>
          <w:color w:val="000000" w:themeColor="text1"/>
          <w:szCs w:val="22"/>
        </w:rPr>
        <w:t xml:space="preserve">Priemerná mesačná výška tohto peňažného príspevku v roku 2018 vzrástla o 60,01 eura a predstavuje 138 hodín osobnej asistencie mesačne, na ktoré bol poskytnutý peňažný príspevok. Uvedené zvýšenie peňažného príspevku na osobnú asistenciu najvýznamnejšie ovplyvnilo zvýšenie sadzby na jednu hodinu osobnej asistencie o 1,04 eura s účinnosťou od 1. júla 2018.  Prehľad </w:t>
      </w:r>
      <w:r w:rsidR="00C24BB2" w:rsidRPr="00165889">
        <w:rPr>
          <w:color w:val="000000" w:themeColor="text1"/>
          <w:szCs w:val="22"/>
        </w:rPr>
        <w:t>priemerného mesačného počtu poberateľov v roku 2018, rozdelený podľa veku, poskytuje graf 3.16 a </w:t>
      </w:r>
      <w:r w:rsidR="00165889" w:rsidRPr="00165889">
        <w:rPr>
          <w:color w:val="000000" w:themeColor="text1"/>
          <w:szCs w:val="22"/>
        </w:rPr>
        <w:t>tabuľka 3.29</w:t>
      </w:r>
      <w:r w:rsidR="00C24BB2" w:rsidRPr="00165889">
        <w:rPr>
          <w:color w:val="000000" w:themeColor="text1"/>
          <w:szCs w:val="22"/>
        </w:rPr>
        <w:t>.</w:t>
      </w:r>
    </w:p>
    <w:p w14:paraId="3E611D66" w14:textId="77777777" w:rsidR="00C24BB2" w:rsidRPr="007E0F06" w:rsidRDefault="00C434CD" w:rsidP="007E0F06">
      <w:pPr>
        <w:pStyle w:val="Nadpis7"/>
      </w:pPr>
      <w:r w:rsidRPr="007E0F06">
        <w:t>Graf 3.18</w:t>
      </w:r>
      <w:r w:rsidR="00C24BB2" w:rsidRPr="007E0F06">
        <w:t xml:space="preserve"> Rozdelenie priemerného mesačného počtu poberateľov peňažného príspevku na osobnú asistenciu podľa vekových skupín v roku 2017 a 2018</w:t>
      </w:r>
    </w:p>
    <w:p w14:paraId="2EB19711" w14:textId="77777777" w:rsidR="00C24BB2" w:rsidRPr="002631F4" w:rsidRDefault="00C24BB2" w:rsidP="00C24BB2">
      <w:pPr>
        <w:pStyle w:val="zdroj"/>
        <w:spacing w:after="0"/>
        <w:ind w:firstLine="570"/>
        <w:jc w:val="center"/>
      </w:pPr>
      <w:r w:rsidRPr="007E0F06">
        <w:rPr>
          <w:noProof/>
        </w:rPr>
        <w:drawing>
          <wp:inline distT="0" distB="0" distL="0" distR="0" wp14:anchorId="1C797DA5" wp14:editId="324E9306">
            <wp:extent cx="5467350" cy="2127885"/>
            <wp:effectExtent l="0" t="0" r="0" b="5715"/>
            <wp:docPr id="4797" name="Graf 4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6DFD25D0" w14:textId="77777777" w:rsidR="00C24BB2" w:rsidRPr="007E0F06" w:rsidRDefault="00C24BB2" w:rsidP="007E0F06">
      <w:pPr>
        <w:pStyle w:val="zdroj"/>
      </w:pPr>
      <w:r w:rsidRPr="007E0F06">
        <w:t>Zdroj: RSD MIS</w:t>
      </w:r>
    </w:p>
    <w:p w14:paraId="62D066C7" w14:textId="77777777" w:rsidR="00C24BB2" w:rsidRPr="00205DC1" w:rsidRDefault="00165889" w:rsidP="00205DC1">
      <w:pPr>
        <w:pStyle w:val="Nadpis7"/>
      </w:pPr>
      <w:r w:rsidRPr="00205DC1">
        <w:lastRenderedPageBreak/>
        <w:t xml:space="preserve">Tabuľka 3.29 </w:t>
      </w:r>
      <w:r w:rsidR="00C24BB2" w:rsidRPr="00205DC1">
        <w:t xml:space="preserve"> Priemerný mesačný počet poberateľov peňažného príspevku na osobnú asistenciu </w:t>
      </w:r>
      <w:r w:rsidR="00C24BB2" w:rsidRPr="00205DC1">
        <w:br/>
        <w:t>podľa vekových skupín v roku 2017 a 2018</w:t>
      </w:r>
    </w:p>
    <w:tbl>
      <w:tblPr>
        <w:tblStyle w:val="tltabsprava3"/>
        <w:tblW w:w="2840" w:type="pct"/>
        <w:jc w:val="center"/>
        <w:tblLook w:val="04A0" w:firstRow="1" w:lastRow="0" w:firstColumn="1" w:lastColumn="0" w:noHBand="0" w:noVBand="1"/>
      </w:tblPr>
      <w:tblGrid>
        <w:gridCol w:w="2372"/>
        <w:gridCol w:w="1321"/>
        <w:gridCol w:w="1454"/>
      </w:tblGrid>
      <w:tr w:rsidR="00C24BB2" w:rsidRPr="002631F4" w14:paraId="25ACE0CF" w14:textId="77777777" w:rsidTr="007275F1">
        <w:trPr>
          <w:cnfStyle w:val="100000000000" w:firstRow="1" w:lastRow="0" w:firstColumn="0" w:lastColumn="0" w:oddVBand="0" w:evenVBand="0" w:oddHBand="0" w:evenHBand="0" w:firstRowFirstColumn="0" w:firstRowLastColumn="0" w:lastRowFirstColumn="0" w:lastRowLastColumn="0"/>
          <w:trHeight w:val="242"/>
          <w:jc w:val="center"/>
        </w:trPr>
        <w:tc>
          <w:tcPr>
            <w:tcW w:w="2304" w:type="pct"/>
            <w:hideMark/>
          </w:tcPr>
          <w:p w14:paraId="7003C6F1" w14:textId="77777777" w:rsidR="00C24BB2" w:rsidRPr="002631F4" w:rsidRDefault="00C24BB2" w:rsidP="00C24BB2"/>
        </w:tc>
        <w:tc>
          <w:tcPr>
            <w:tcW w:w="1283" w:type="pct"/>
          </w:tcPr>
          <w:p w14:paraId="5BF405E8" w14:textId="77777777" w:rsidR="00C24BB2" w:rsidRPr="002631F4" w:rsidRDefault="00C24BB2" w:rsidP="007275F1">
            <w:pPr>
              <w:jc w:val="center"/>
              <w:rPr>
                <w:bCs/>
              </w:rPr>
            </w:pPr>
            <w:r w:rsidRPr="002631F4">
              <w:rPr>
                <w:bCs/>
              </w:rPr>
              <w:t>2017</w:t>
            </w:r>
          </w:p>
        </w:tc>
        <w:tc>
          <w:tcPr>
            <w:tcW w:w="1412" w:type="pct"/>
          </w:tcPr>
          <w:p w14:paraId="3B9386F3" w14:textId="77777777" w:rsidR="00C24BB2" w:rsidRPr="002631F4" w:rsidRDefault="00C24BB2" w:rsidP="007275F1">
            <w:pPr>
              <w:jc w:val="center"/>
              <w:rPr>
                <w:b w:val="0"/>
              </w:rPr>
            </w:pPr>
            <w:r w:rsidRPr="002631F4">
              <w:rPr>
                <w:bCs/>
              </w:rPr>
              <w:t>2018</w:t>
            </w:r>
          </w:p>
        </w:tc>
      </w:tr>
      <w:tr w:rsidR="00C24BB2" w:rsidRPr="002631F4" w14:paraId="1F9374B2" w14:textId="77777777" w:rsidTr="007275F1">
        <w:trPr>
          <w:cnfStyle w:val="000000100000" w:firstRow="0" w:lastRow="0" w:firstColumn="0" w:lastColumn="0" w:oddVBand="0" w:evenVBand="0" w:oddHBand="1" w:evenHBand="0" w:firstRowFirstColumn="0" w:firstRowLastColumn="0" w:lastRowFirstColumn="0" w:lastRowLastColumn="0"/>
          <w:trHeight w:val="343"/>
          <w:jc w:val="center"/>
        </w:trPr>
        <w:tc>
          <w:tcPr>
            <w:tcW w:w="2304" w:type="pct"/>
          </w:tcPr>
          <w:p w14:paraId="74393871" w14:textId="77777777" w:rsidR="00C24BB2" w:rsidRPr="007275F1" w:rsidRDefault="00C24BB2" w:rsidP="00C24BB2">
            <w:pPr>
              <w:spacing w:line="0" w:lineRule="atLeast"/>
              <w:jc w:val="left"/>
              <w:rPr>
                <w:szCs w:val="22"/>
              </w:rPr>
            </w:pPr>
            <w:r w:rsidRPr="007275F1">
              <w:rPr>
                <w:szCs w:val="22"/>
              </w:rPr>
              <w:t>6 – 15 rokov</w:t>
            </w:r>
          </w:p>
        </w:tc>
        <w:tc>
          <w:tcPr>
            <w:tcW w:w="1283" w:type="pct"/>
          </w:tcPr>
          <w:p w14:paraId="52373FAF" w14:textId="77777777" w:rsidR="00C24BB2" w:rsidRPr="007275F1" w:rsidRDefault="00C24BB2" w:rsidP="007275F1">
            <w:pPr>
              <w:spacing w:line="0" w:lineRule="atLeast"/>
              <w:ind w:right="170"/>
              <w:jc w:val="right"/>
              <w:rPr>
                <w:szCs w:val="22"/>
              </w:rPr>
            </w:pPr>
            <w:r w:rsidRPr="007275F1">
              <w:rPr>
                <w:szCs w:val="22"/>
              </w:rPr>
              <w:t>271</w:t>
            </w:r>
          </w:p>
        </w:tc>
        <w:tc>
          <w:tcPr>
            <w:tcW w:w="1412" w:type="pct"/>
          </w:tcPr>
          <w:p w14:paraId="2C930780" w14:textId="77777777" w:rsidR="00C24BB2" w:rsidRPr="007275F1" w:rsidRDefault="00C24BB2" w:rsidP="007275F1">
            <w:pPr>
              <w:spacing w:line="0" w:lineRule="atLeast"/>
              <w:ind w:right="170"/>
              <w:jc w:val="right"/>
              <w:rPr>
                <w:szCs w:val="22"/>
              </w:rPr>
            </w:pPr>
            <w:r w:rsidRPr="007275F1">
              <w:t>225</w:t>
            </w:r>
          </w:p>
        </w:tc>
      </w:tr>
      <w:tr w:rsidR="00C24BB2" w:rsidRPr="002631F4" w14:paraId="6F7F83CE" w14:textId="77777777" w:rsidTr="007275F1">
        <w:trPr>
          <w:trHeight w:val="343"/>
          <w:jc w:val="center"/>
        </w:trPr>
        <w:tc>
          <w:tcPr>
            <w:tcW w:w="2304" w:type="pct"/>
          </w:tcPr>
          <w:p w14:paraId="76F0972B" w14:textId="77777777" w:rsidR="00C24BB2" w:rsidRPr="007275F1" w:rsidRDefault="00C24BB2" w:rsidP="00C24BB2">
            <w:pPr>
              <w:spacing w:line="0" w:lineRule="atLeast"/>
              <w:jc w:val="left"/>
              <w:rPr>
                <w:szCs w:val="22"/>
              </w:rPr>
            </w:pPr>
            <w:r w:rsidRPr="007275F1">
              <w:rPr>
                <w:szCs w:val="22"/>
              </w:rPr>
              <w:t>16 – 25 rokov</w:t>
            </w:r>
          </w:p>
        </w:tc>
        <w:tc>
          <w:tcPr>
            <w:tcW w:w="1283" w:type="pct"/>
          </w:tcPr>
          <w:p w14:paraId="06E449E8" w14:textId="77777777" w:rsidR="00C24BB2" w:rsidRPr="007275F1" w:rsidRDefault="00C24BB2" w:rsidP="007275F1">
            <w:pPr>
              <w:spacing w:line="0" w:lineRule="atLeast"/>
              <w:ind w:right="170"/>
              <w:jc w:val="right"/>
              <w:rPr>
                <w:szCs w:val="22"/>
              </w:rPr>
            </w:pPr>
            <w:r w:rsidRPr="007275F1">
              <w:rPr>
                <w:szCs w:val="22"/>
              </w:rPr>
              <w:t>860</w:t>
            </w:r>
          </w:p>
        </w:tc>
        <w:tc>
          <w:tcPr>
            <w:tcW w:w="1412" w:type="pct"/>
          </w:tcPr>
          <w:p w14:paraId="7EF3F15D" w14:textId="77777777" w:rsidR="00C24BB2" w:rsidRPr="007275F1" w:rsidRDefault="00C24BB2" w:rsidP="007275F1">
            <w:pPr>
              <w:spacing w:line="0" w:lineRule="atLeast"/>
              <w:ind w:right="170"/>
              <w:jc w:val="right"/>
              <w:rPr>
                <w:szCs w:val="22"/>
              </w:rPr>
            </w:pPr>
            <w:r w:rsidRPr="007275F1">
              <w:t>714</w:t>
            </w:r>
          </w:p>
        </w:tc>
      </w:tr>
      <w:tr w:rsidR="00C24BB2" w:rsidRPr="002631F4" w14:paraId="18DEBD20" w14:textId="77777777" w:rsidTr="007275F1">
        <w:trPr>
          <w:cnfStyle w:val="000000100000" w:firstRow="0" w:lastRow="0" w:firstColumn="0" w:lastColumn="0" w:oddVBand="0" w:evenVBand="0" w:oddHBand="1" w:evenHBand="0" w:firstRowFirstColumn="0" w:firstRowLastColumn="0" w:lastRowFirstColumn="0" w:lastRowLastColumn="0"/>
          <w:trHeight w:val="343"/>
          <w:jc w:val="center"/>
        </w:trPr>
        <w:tc>
          <w:tcPr>
            <w:tcW w:w="2304" w:type="pct"/>
          </w:tcPr>
          <w:p w14:paraId="09F05BF8" w14:textId="77777777" w:rsidR="00C24BB2" w:rsidRPr="007275F1" w:rsidRDefault="00C24BB2" w:rsidP="00C24BB2">
            <w:pPr>
              <w:spacing w:line="0" w:lineRule="atLeast"/>
              <w:jc w:val="left"/>
              <w:rPr>
                <w:szCs w:val="22"/>
              </w:rPr>
            </w:pPr>
            <w:r w:rsidRPr="007275F1">
              <w:rPr>
                <w:szCs w:val="22"/>
              </w:rPr>
              <w:t>26 – 65 rokov</w:t>
            </w:r>
          </w:p>
        </w:tc>
        <w:tc>
          <w:tcPr>
            <w:tcW w:w="1283" w:type="pct"/>
          </w:tcPr>
          <w:p w14:paraId="6504DC62" w14:textId="77777777" w:rsidR="00C24BB2" w:rsidRPr="007275F1" w:rsidRDefault="00C24BB2" w:rsidP="007275F1">
            <w:pPr>
              <w:spacing w:line="0" w:lineRule="atLeast"/>
              <w:ind w:right="170"/>
              <w:jc w:val="right"/>
              <w:rPr>
                <w:szCs w:val="22"/>
              </w:rPr>
            </w:pPr>
            <w:r w:rsidRPr="007275F1">
              <w:rPr>
                <w:szCs w:val="22"/>
              </w:rPr>
              <w:t>7 592</w:t>
            </w:r>
          </w:p>
        </w:tc>
        <w:tc>
          <w:tcPr>
            <w:tcW w:w="1412" w:type="pct"/>
          </w:tcPr>
          <w:p w14:paraId="06878AA6" w14:textId="77777777" w:rsidR="00C24BB2" w:rsidRPr="007275F1" w:rsidRDefault="00C24BB2" w:rsidP="007275F1">
            <w:pPr>
              <w:spacing w:line="0" w:lineRule="atLeast"/>
              <w:ind w:right="170"/>
              <w:jc w:val="right"/>
              <w:rPr>
                <w:szCs w:val="22"/>
              </w:rPr>
            </w:pPr>
            <w:r w:rsidRPr="007275F1">
              <w:t>7 659</w:t>
            </w:r>
          </w:p>
        </w:tc>
      </w:tr>
      <w:tr w:rsidR="00C24BB2" w:rsidRPr="002631F4" w14:paraId="6FDCA123" w14:textId="77777777" w:rsidTr="007275F1">
        <w:trPr>
          <w:trHeight w:val="343"/>
          <w:jc w:val="center"/>
        </w:trPr>
        <w:tc>
          <w:tcPr>
            <w:tcW w:w="2304" w:type="pct"/>
          </w:tcPr>
          <w:p w14:paraId="340A3EA8" w14:textId="77777777" w:rsidR="00C24BB2" w:rsidRPr="007275F1" w:rsidRDefault="00C24BB2" w:rsidP="00C24BB2">
            <w:pPr>
              <w:spacing w:line="0" w:lineRule="atLeast"/>
              <w:jc w:val="left"/>
              <w:rPr>
                <w:szCs w:val="22"/>
              </w:rPr>
            </w:pPr>
            <w:r w:rsidRPr="007275F1">
              <w:rPr>
                <w:szCs w:val="22"/>
              </w:rPr>
              <w:t>viac ako 65 rokov</w:t>
            </w:r>
          </w:p>
        </w:tc>
        <w:tc>
          <w:tcPr>
            <w:tcW w:w="1283" w:type="pct"/>
          </w:tcPr>
          <w:p w14:paraId="08127832" w14:textId="77777777" w:rsidR="00C24BB2" w:rsidRPr="007275F1" w:rsidRDefault="00C24BB2" w:rsidP="007275F1">
            <w:pPr>
              <w:spacing w:line="0" w:lineRule="atLeast"/>
              <w:ind w:right="170"/>
              <w:jc w:val="right"/>
              <w:rPr>
                <w:szCs w:val="22"/>
              </w:rPr>
            </w:pPr>
            <w:r w:rsidRPr="007275F1">
              <w:rPr>
                <w:szCs w:val="22"/>
              </w:rPr>
              <w:t>1 082</w:t>
            </w:r>
          </w:p>
        </w:tc>
        <w:tc>
          <w:tcPr>
            <w:tcW w:w="1412" w:type="pct"/>
          </w:tcPr>
          <w:p w14:paraId="4799BC61" w14:textId="77777777" w:rsidR="00C24BB2" w:rsidRPr="007275F1" w:rsidRDefault="00C24BB2" w:rsidP="007275F1">
            <w:pPr>
              <w:spacing w:line="0" w:lineRule="atLeast"/>
              <w:ind w:right="170"/>
              <w:jc w:val="right"/>
              <w:rPr>
                <w:szCs w:val="22"/>
              </w:rPr>
            </w:pPr>
            <w:r w:rsidRPr="007275F1">
              <w:t>1 504</w:t>
            </w:r>
          </w:p>
        </w:tc>
      </w:tr>
    </w:tbl>
    <w:p w14:paraId="7E1EBBFD" w14:textId="77777777" w:rsidR="00C24BB2" w:rsidRPr="007E0F06" w:rsidRDefault="00C24BB2" w:rsidP="007E0F06">
      <w:pPr>
        <w:pStyle w:val="zdroj"/>
        <w:ind w:left="1701" w:firstLine="0"/>
      </w:pPr>
      <w:r w:rsidRPr="007E0F06">
        <w:t>Zdroj: RSD MIS</w:t>
      </w:r>
    </w:p>
    <w:p w14:paraId="7C1ED7E9" w14:textId="77777777" w:rsidR="00C24BB2" w:rsidRPr="00D21CEE" w:rsidRDefault="00C24BB2" w:rsidP="00C24BB2">
      <w:pPr>
        <w:ind w:firstLine="431"/>
        <w:rPr>
          <w:color w:val="000000" w:themeColor="text1"/>
          <w:szCs w:val="22"/>
        </w:rPr>
      </w:pPr>
      <w:r w:rsidRPr="00D21CEE">
        <w:rPr>
          <w:color w:val="000000" w:themeColor="text1"/>
          <w:szCs w:val="22"/>
        </w:rPr>
        <w:t>Pokles priemerného mesačného počtu poberateľov peňažného príspevku na kompenzáciu zvýšených výdavkov sa prejavil u každého druhu zvýšených výdavkov. Pri kompenzácii zvýšených výdavkov súvisiacich s hygienou alebo opotrebovaním šatstva, bielizne, obuvi a bytového zariadenia došlo k medziročnému poklesu priemerného mesačného počtu poberateľov  o 2 367, pri kompenzácii zvýšených výdavkov na diétne stravovanie o 1 262 poberateľov, pri kompenzácii zvýšených výdavkov súvisiacich so zabezpečením prevádzky osobného motorového vozidla o 810 poberateľov a pri kompenzácii zvýšených výdavkov súvisiacich so starostlivosťou o psa so špeciálnym výcvikom klesol priemerný mesačný počet poberateľov o 3. Uvedené poklesy priemerného mesačného počtu poberateľov ovplyvnili viaceré skutočnosti, najvýznamnejšie úmrtie poberateľov. Ďalšími dôvodmi  bolo nesplnenie niektorých zo zákonom ustanovených podmienok.</w:t>
      </w:r>
    </w:p>
    <w:p w14:paraId="464E015A" w14:textId="77777777" w:rsidR="00C24BB2" w:rsidRPr="002631F4" w:rsidRDefault="00C434CD" w:rsidP="00C24BB2">
      <w:pPr>
        <w:pStyle w:val="Nadpis7"/>
      </w:pPr>
      <w:r>
        <w:t>Graf 3.19</w:t>
      </w:r>
      <w:r w:rsidR="00C24BB2" w:rsidRPr="002631F4">
        <w:t xml:space="preserve"> Vývoj počtu poberateľov PP na kompenzáciu zvýšených výdavkov v roku 2017 a 2018</w:t>
      </w:r>
    </w:p>
    <w:p w14:paraId="3996AF57" w14:textId="77777777" w:rsidR="00C24BB2" w:rsidRPr="002631F4" w:rsidRDefault="00C24BB2" w:rsidP="00C24BB2">
      <w:pPr>
        <w:pStyle w:val="zdroj"/>
        <w:spacing w:after="0"/>
        <w:ind w:firstLine="570"/>
        <w:jc w:val="center"/>
      </w:pPr>
      <w:r w:rsidRPr="002631F4">
        <w:rPr>
          <w:noProof/>
        </w:rPr>
        <w:drawing>
          <wp:inline distT="0" distB="0" distL="0" distR="0" wp14:anchorId="5A3882DF" wp14:editId="3B3E2425">
            <wp:extent cx="5414962" cy="2581275"/>
            <wp:effectExtent l="0" t="0" r="0" b="0"/>
            <wp:docPr id="4798" name="Graf 4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4D167AF" w14:textId="77777777" w:rsidR="00C24BB2" w:rsidRPr="00205DC1" w:rsidRDefault="00C24BB2" w:rsidP="00205DC1">
      <w:pPr>
        <w:pStyle w:val="zdroj"/>
      </w:pPr>
      <w:r w:rsidRPr="00205DC1">
        <w:t>Zdroj: RSD MIS</w:t>
      </w:r>
    </w:p>
    <w:p w14:paraId="50837E90" w14:textId="77777777" w:rsidR="00C24BB2" w:rsidRPr="00D21CEE" w:rsidRDefault="00C24BB2" w:rsidP="00C24BB2">
      <w:pPr>
        <w:ind w:firstLine="431"/>
        <w:rPr>
          <w:color w:val="000000" w:themeColor="text1"/>
          <w:szCs w:val="22"/>
        </w:rPr>
      </w:pPr>
      <w:r w:rsidRPr="00D21CEE">
        <w:rPr>
          <w:color w:val="000000" w:themeColor="text1"/>
          <w:szCs w:val="22"/>
        </w:rPr>
        <w:t>Peňažný príspevok na opatrovanie, ako jediný peňažný príspevok na kompenzáciu, sa neposkytuje fyzickej osobe s ŤZP, ale priamo fyzickej osobe, ktorá ju opatruje (opatrovateľovi). Jeho výška je stanovená v závislosti od viacerých skutočností. Ak opatrovateľ poberá niektorú zo zákonom ustanovených dôchodkových dávok, peňažný príspevok na opatrovanie je ustanovený v paušálnej výške</w:t>
      </w:r>
      <w:r w:rsidRPr="00D21CEE">
        <w:rPr>
          <w:rStyle w:val="Odkaznapoznmkupodiarou"/>
          <w:color w:val="000000" w:themeColor="text1"/>
          <w:szCs w:val="22"/>
        </w:rPr>
        <w:footnoteReference w:id="49"/>
      </w:r>
      <w:r w:rsidRPr="00D21CEE">
        <w:rPr>
          <w:color w:val="000000" w:themeColor="text1"/>
          <w:szCs w:val="22"/>
        </w:rPr>
        <w:t>. Ak opatrovateľ nepoberá takúto dôchodkovú dávku (v tzv. produktívnom veku), na výšku peňažného príspevku má vplyv aj príjem opatrovanej fyzickej osoby s ŤZP. V prípade, ak opatrovaná fyzická osoba s ŤZP zomrie, peňažný príspevok na opatrovanie sa poskytne opatrovateľovi za celý kalendárny mesiac, v ktorom opatrovaný zomrel, ako aj za kalendárny mesiac, ktorý nasleduje po tomto kalendárnom mesiaci.</w:t>
      </w:r>
    </w:p>
    <w:p w14:paraId="5F9B39EB" w14:textId="77777777" w:rsidR="00C24BB2" w:rsidRPr="002631F4" w:rsidRDefault="00C24BB2" w:rsidP="00C24BB2">
      <w:pPr>
        <w:ind w:firstLine="431"/>
        <w:rPr>
          <w:color w:val="7030A0"/>
          <w:szCs w:val="22"/>
        </w:rPr>
      </w:pPr>
      <w:r w:rsidRPr="00D21CEE">
        <w:rPr>
          <w:color w:val="000000" w:themeColor="text1"/>
          <w:szCs w:val="22"/>
        </w:rPr>
        <w:t xml:space="preserve">Na účely stanovenia výšky peňažného príspevku na opatrovanie u opatrovateľov v produktívnom veku, príjem FO s ŤZP je chránený  do výšky 2 násobku </w:t>
      </w:r>
      <w:r w:rsidR="00013FF0">
        <w:rPr>
          <w:color w:val="000000" w:themeColor="text1"/>
          <w:szCs w:val="22"/>
        </w:rPr>
        <w:t>SŽM</w:t>
      </w:r>
      <w:r w:rsidRPr="00D21CEE">
        <w:rPr>
          <w:color w:val="000000" w:themeColor="text1"/>
          <w:szCs w:val="22"/>
        </w:rPr>
        <w:t xml:space="preserve">, resp. ak je fyzickou osobou s ŤZP nezaopatrené dieťa, jeho príjem je chránený do 3-násobku </w:t>
      </w:r>
      <w:r w:rsidR="00013FF0">
        <w:rPr>
          <w:color w:val="000000" w:themeColor="text1"/>
          <w:szCs w:val="22"/>
        </w:rPr>
        <w:t>SŽM</w:t>
      </w:r>
      <w:r w:rsidRPr="00D21CEE">
        <w:rPr>
          <w:color w:val="000000" w:themeColor="text1"/>
          <w:szCs w:val="22"/>
        </w:rPr>
        <w:t xml:space="preserve">. Od 1. júla 2018 po valorizácii súm životného minima predstavujú hranice </w:t>
      </w:r>
      <w:r w:rsidRPr="00D21CEE">
        <w:rPr>
          <w:color w:val="000000" w:themeColor="text1"/>
          <w:szCs w:val="22"/>
        </w:rPr>
        <w:lastRenderedPageBreak/>
        <w:t xml:space="preserve">ochrany príjmu opatrovaných fyzických osôb s ŤZP sumu 410,14 eura mesačne (2-násobok) a 615,21 eura mesačne (3-násobok). Peňažný príspevok na opatrovanie možno zvýšiť o 100,00 eur mesačne, ak opatrovateľ nemá žiaden príjem zo zamestnania </w:t>
      </w:r>
      <w:r w:rsidRPr="00D2301E">
        <w:rPr>
          <w:color w:val="000000" w:themeColor="text1"/>
          <w:szCs w:val="22"/>
        </w:rPr>
        <w:t>alebo nepoberá dávky dôchodkového poistenia alebo výsluhového zabezpečenia a opatruje fyzickú osobu s ŤZP, ktorá je nezaopatreným dieťaťom.</w:t>
      </w:r>
    </w:p>
    <w:p w14:paraId="6109E3E1" w14:textId="77777777" w:rsidR="00C24BB2" w:rsidRPr="00205DC1" w:rsidRDefault="00C434CD" w:rsidP="00205DC1">
      <w:pPr>
        <w:pStyle w:val="Nadpis7"/>
      </w:pPr>
      <w:r w:rsidRPr="00205DC1">
        <w:t>Graf 3.20</w:t>
      </w:r>
      <w:r w:rsidR="00C24BB2" w:rsidRPr="00205DC1">
        <w:t xml:space="preserve"> Vývoj počtu poberateľov PP na opatrovanie v rokoch 2017 a 2018</w:t>
      </w:r>
    </w:p>
    <w:p w14:paraId="53782413" w14:textId="77777777" w:rsidR="00C24BB2" w:rsidRPr="002631F4" w:rsidRDefault="00C24BB2" w:rsidP="00C24BB2">
      <w:pPr>
        <w:pStyle w:val="zdroj"/>
        <w:spacing w:after="0"/>
        <w:ind w:firstLine="570"/>
        <w:jc w:val="center"/>
      </w:pPr>
      <w:r w:rsidRPr="002631F4">
        <w:rPr>
          <w:noProof/>
        </w:rPr>
        <w:drawing>
          <wp:inline distT="0" distB="0" distL="0" distR="0" wp14:anchorId="67C7E7B5" wp14:editId="59FD644D">
            <wp:extent cx="5207000" cy="3028950"/>
            <wp:effectExtent l="0" t="0" r="0" b="0"/>
            <wp:docPr id="4801" name="Graf 480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30CD7FA" w14:textId="77777777" w:rsidR="00C24BB2" w:rsidRPr="00205DC1" w:rsidRDefault="00C24BB2" w:rsidP="00205DC1">
      <w:pPr>
        <w:pStyle w:val="zdroj"/>
      </w:pPr>
      <w:r w:rsidRPr="00205DC1">
        <w:t>Zdroj: RSD MIS</w:t>
      </w:r>
    </w:p>
    <w:p w14:paraId="5EC65AF3" w14:textId="77777777" w:rsidR="00C24BB2" w:rsidRPr="00D21CEE" w:rsidRDefault="00C24BB2" w:rsidP="00C24BB2">
      <w:pPr>
        <w:pStyle w:val="Normlnysozarkami1"/>
        <w:rPr>
          <w:color w:val="000000" w:themeColor="text1"/>
        </w:rPr>
      </w:pPr>
      <w:r w:rsidRPr="00D21CEE">
        <w:rPr>
          <w:color w:val="000000" w:themeColor="text1"/>
        </w:rPr>
        <w:t xml:space="preserve">Pri peňažnom príspevku na opatrovanie bol v roku 2018 v porovnaní s rokom 2017 zaznamenaný medziročný nárast celkového priemerného mesačného počtu poberateľov o 147, ako aj nárast priemerného mesačného počtu opatrovaných FO s ŤZP o 164. </w:t>
      </w:r>
    </w:p>
    <w:p w14:paraId="7A9C00E7" w14:textId="77777777" w:rsidR="00C24BB2" w:rsidRPr="00D21CEE" w:rsidRDefault="00C24BB2" w:rsidP="00C24BB2">
      <w:pPr>
        <w:pStyle w:val="Normlnysozarkami1"/>
        <w:rPr>
          <w:color w:val="000000" w:themeColor="text1"/>
        </w:rPr>
      </w:pPr>
      <w:r w:rsidRPr="00D21CEE">
        <w:rPr>
          <w:color w:val="000000" w:themeColor="text1"/>
        </w:rPr>
        <w:t>Uvedené zmeny priemerných mesačných počtov pri jednotlivých peňažných príspevkoch na opatrovanie boli nasledovné:</w:t>
      </w:r>
    </w:p>
    <w:p w14:paraId="4DDB9BF2" w14:textId="77777777" w:rsidR="00C24BB2" w:rsidRPr="00D21CEE" w:rsidRDefault="00C24BB2" w:rsidP="00967D27">
      <w:pPr>
        <w:pStyle w:val="Normlnysozarkami1"/>
        <w:numPr>
          <w:ilvl w:val="0"/>
          <w:numId w:val="42"/>
        </w:numPr>
        <w:rPr>
          <w:color w:val="000000" w:themeColor="text1"/>
        </w:rPr>
      </w:pPr>
      <w:r w:rsidRPr="00D21CEE">
        <w:rPr>
          <w:b/>
          <w:color w:val="000000" w:themeColor="text1"/>
        </w:rPr>
        <w:t>nár</w:t>
      </w:r>
      <w:r w:rsidR="00967D27" w:rsidRPr="00967D27">
        <w:rPr>
          <w:b/>
          <w:color w:val="000000" w:themeColor="text1"/>
        </w:rPr>
        <w:t>ast</w:t>
      </w:r>
      <w:r w:rsidR="00967D27" w:rsidRPr="00967D27">
        <w:rPr>
          <w:color w:val="000000" w:themeColor="text1"/>
        </w:rPr>
        <w:t xml:space="preserve"> o  531 poberateľov v tzv. produktívnom veku (nárast opatrovaných FO s ŤZP o 568)</w:t>
      </w:r>
      <w:r w:rsidRPr="00D21CEE">
        <w:rPr>
          <w:color w:val="000000" w:themeColor="text1"/>
        </w:rPr>
        <w:t xml:space="preserve">  </w:t>
      </w:r>
    </w:p>
    <w:p w14:paraId="7CFA80D5" w14:textId="77777777" w:rsidR="00C24BB2" w:rsidRPr="00967D27" w:rsidRDefault="00967D27" w:rsidP="00CA0064">
      <w:pPr>
        <w:pStyle w:val="Normlnysozarkami1"/>
        <w:numPr>
          <w:ilvl w:val="0"/>
          <w:numId w:val="42"/>
        </w:numPr>
        <w:rPr>
          <w:color w:val="000000" w:themeColor="text1"/>
          <w:szCs w:val="22"/>
        </w:rPr>
      </w:pPr>
      <w:r w:rsidRPr="00967D27">
        <w:rPr>
          <w:b/>
          <w:color w:val="000000" w:themeColor="text1"/>
          <w:szCs w:val="22"/>
        </w:rPr>
        <w:t>pokles</w:t>
      </w:r>
      <w:r w:rsidRPr="00967D27">
        <w:rPr>
          <w:color w:val="000000" w:themeColor="text1"/>
          <w:szCs w:val="22"/>
        </w:rPr>
        <w:t xml:space="preserve"> o  326 poberateľov, ktorým je vyplácaná dôchodkovú dávka (pokles opatrovaných FO s  ŤZP o 347)</w:t>
      </w:r>
    </w:p>
    <w:p w14:paraId="312D5721" w14:textId="21357351" w:rsidR="00C24BB2" w:rsidRPr="004818E3" w:rsidRDefault="004818E3" w:rsidP="00C24BB2">
      <w:pPr>
        <w:pStyle w:val="Normlnysozarkami1"/>
        <w:numPr>
          <w:ilvl w:val="0"/>
          <w:numId w:val="42"/>
        </w:numPr>
        <w:rPr>
          <w:color w:val="000000" w:themeColor="text1"/>
          <w:sz w:val="20"/>
          <w:szCs w:val="22"/>
        </w:rPr>
      </w:pPr>
      <w:r w:rsidRPr="004818E3">
        <w:rPr>
          <w:b/>
          <w:color w:val="000000" w:themeColor="text1"/>
        </w:rPr>
        <w:t>pokles</w:t>
      </w:r>
      <w:r w:rsidRPr="004818E3">
        <w:rPr>
          <w:color w:val="000000" w:themeColor="text1"/>
        </w:rPr>
        <w:t xml:space="preserve"> o  58 poberateľov, ktorým je peňažný príspevok vyplácaný podľa prechodného ustanovenia, t.j. podľa zákona účinného do 31. 12. 2008  (pokles opatrovaných FO s ŤZP o 58), počet týchto poberateľov sa neustále znižuje a postupne prechádzajú na podmienky vyplácania, ustanovené zákonom o peňažných príspevkoch, účinnom od 1. januára 2009.</w:t>
      </w:r>
    </w:p>
    <w:p w14:paraId="33744842" w14:textId="77777777" w:rsidR="00C24BB2" w:rsidRPr="00967D27" w:rsidRDefault="00C24BB2" w:rsidP="00C24BB2">
      <w:pPr>
        <w:pStyle w:val="Normlnysozarkami1"/>
        <w:rPr>
          <w:color w:val="000000" w:themeColor="text1"/>
          <w:szCs w:val="22"/>
        </w:rPr>
      </w:pPr>
    </w:p>
    <w:p w14:paraId="0F04D975" w14:textId="77777777" w:rsidR="0027494B" w:rsidRDefault="00C24BB2" w:rsidP="0027494B">
      <w:pPr>
        <w:pStyle w:val="Normlnysozarkami1"/>
        <w:rPr>
          <w:color w:val="000000" w:themeColor="text1"/>
          <w:szCs w:val="22"/>
        </w:rPr>
      </w:pPr>
      <w:r w:rsidRPr="00D21CEE">
        <w:rPr>
          <w:color w:val="000000" w:themeColor="text1"/>
        </w:rPr>
        <w:t>Prehľad údajov o poskytnutých peňažných príspevkoch na opatrovanie je uvedený v</w:t>
      </w:r>
      <w:r w:rsidR="009D10E1">
        <w:rPr>
          <w:color w:val="000000" w:themeColor="text1"/>
        </w:rPr>
        <w:t> </w:t>
      </w:r>
      <w:r w:rsidRPr="00D21CEE">
        <w:rPr>
          <w:color w:val="000000" w:themeColor="text1"/>
        </w:rPr>
        <w:t>tabuľke</w:t>
      </w:r>
      <w:r w:rsidR="009D10E1">
        <w:rPr>
          <w:color w:val="000000" w:themeColor="text1"/>
        </w:rPr>
        <w:t xml:space="preserve"> 3.30</w:t>
      </w:r>
      <w:r w:rsidRPr="00D21CEE">
        <w:rPr>
          <w:color w:val="000000" w:themeColor="text1"/>
        </w:rPr>
        <w:t>.</w:t>
      </w:r>
      <w:r w:rsidRPr="00D21CEE">
        <w:rPr>
          <w:color w:val="000000" w:themeColor="text1"/>
          <w:szCs w:val="22"/>
        </w:rPr>
        <w:t xml:space="preserve"> </w:t>
      </w:r>
    </w:p>
    <w:p w14:paraId="481709F0" w14:textId="77777777" w:rsidR="000C38C2" w:rsidRDefault="000C38C2" w:rsidP="0027494B">
      <w:pPr>
        <w:pStyle w:val="Normlnysozarkami1"/>
        <w:rPr>
          <w:color w:val="000000" w:themeColor="text1"/>
          <w:szCs w:val="22"/>
        </w:rPr>
      </w:pPr>
    </w:p>
    <w:p w14:paraId="36E50B03" w14:textId="77777777" w:rsidR="000C38C2" w:rsidRDefault="000C38C2">
      <w:pPr>
        <w:jc w:val="left"/>
        <w:rPr>
          <w:color w:val="000000" w:themeColor="text1"/>
          <w:szCs w:val="22"/>
        </w:rPr>
      </w:pPr>
      <w:r>
        <w:rPr>
          <w:color w:val="000000" w:themeColor="text1"/>
          <w:szCs w:val="22"/>
        </w:rPr>
        <w:br w:type="page"/>
      </w:r>
    </w:p>
    <w:p w14:paraId="0BE44F3B" w14:textId="77777777" w:rsidR="00C24BB2" w:rsidRPr="002631F4" w:rsidRDefault="00C24BB2" w:rsidP="00C24BB2">
      <w:pPr>
        <w:pStyle w:val="Nadpis7"/>
      </w:pPr>
      <w:r w:rsidRPr="00165889">
        <w:lastRenderedPageBreak/>
        <w:t>Tab</w:t>
      </w:r>
      <w:r w:rsidR="00165889" w:rsidRPr="00165889">
        <w:t>uľka 3.30</w:t>
      </w:r>
      <w:r w:rsidRPr="00165889">
        <w:t xml:space="preserve"> Čerpanie</w:t>
      </w:r>
      <w:r w:rsidRPr="002631F4">
        <w:t xml:space="preserve"> peňažného príspevku na opatrovanie v rokoch 2017 a 2018</w:t>
      </w:r>
      <w:r w:rsidRPr="002631F4">
        <w:br/>
        <w:t xml:space="preserve"> v hlbšej štruktúre</w:t>
      </w:r>
    </w:p>
    <w:tbl>
      <w:tblPr>
        <w:tblStyle w:val="tltabsprava3"/>
        <w:tblW w:w="5006" w:type="pct"/>
        <w:jc w:val="center"/>
        <w:tblLook w:val="04A0" w:firstRow="1" w:lastRow="0" w:firstColumn="1" w:lastColumn="0" w:noHBand="0" w:noVBand="1"/>
      </w:tblPr>
      <w:tblGrid>
        <w:gridCol w:w="2048"/>
        <w:gridCol w:w="1164"/>
        <w:gridCol w:w="1292"/>
        <w:gridCol w:w="1080"/>
        <w:gridCol w:w="1164"/>
        <w:gridCol w:w="1292"/>
        <w:gridCol w:w="1033"/>
      </w:tblGrid>
      <w:tr w:rsidR="00C24BB2" w:rsidRPr="00375EE3" w14:paraId="18A8123E" w14:textId="77777777" w:rsidTr="004B0534">
        <w:trPr>
          <w:cnfStyle w:val="100000000000" w:firstRow="1" w:lastRow="0" w:firstColumn="0" w:lastColumn="0" w:oddVBand="0" w:evenVBand="0" w:oddHBand="0" w:evenHBand="0" w:firstRowFirstColumn="0" w:firstRowLastColumn="0" w:lastRowFirstColumn="0" w:lastRowLastColumn="0"/>
          <w:jc w:val="center"/>
        </w:trPr>
        <w:tc>
          <w:tcPr>
            <w:tcW w:w="1134" w:type="pct"/>
            <w:vMerge w:val="restart"/>
          </w:tcPr>
          <w:p w14:paraId="50C03571" w14:textId="77777777" w:rsidR="00C24BB2" w:rsidRPr="00375EE3" w:rsidRDefault="00C24BB2" w:rsidP="00C24BB2">
            <w:pPr>
              <w:jc w:val="center"/>
              <w:rPr>
                <w:sz w:val="20"/>
                <w:szCs w:val="20"/>
              </w:rPr>
            </w:pPr>
            <w:r w:rsidRPr="00375EE3">
              <w:rPr>
                <w:sz w:val="20"/>
                <w:szCs w:val="20"/>
              </w:rPr>
              <w:t>Peňažný príspevok na opatrovanie</w:t>
            </w:r>
          </w:p>
        </w:tc>
        <w:tc>
          <w:tcPr>
            <w:tcW w:w="1946" w:type="pct"/>
            <w:gridSpan w:val="3"/>
          </w:tcPr>
          <w:p w14:paraId="78CF13ED" w14:textId="77777777" w:rsidR="00C24BB2" w:rsidRPr="00375EE3" w:rsidRDefault="00C24BB2" w:rsidP="00C24BB2">
            <w:pPr>
              <w:jc w:val="center"/>
              <w:rPr>
                <w:bCs/>
                <w:sz w:val="20"/>
                <w:szCs w:val="20"/>
              </w:rPr>
            </w:pPr>
            <w:r w:rsidRPr="00375EE3">
              <w:rPr>
                <w:sz w:val="20"/>
                <w:szCs w:val="20"/>
              </w:rPr>
              <w:t>2017</w:t>
            </w:r>
          </w:p>
        </w:tc>
        <w:tc>
          <w:tcPr>
            <w:tcW w:w="1920" w:type="pct"/>
            <w:gridSpan w:val="3"/>
          </w:tcPr>
          <w:p w14:paraId="3B3C702C" w14:textId="77777777" w:rsidR="00C24BB2" w:rsidRPr="00375EE3" w:rsidRDefault="00C24BB2" w:rsidP="00C24BB2">
            <w:pPr>
              <w:jc w:val="center"/>
              <w:rPr>
                <w:bCs/>
                <w:sz w:val="20"/>
                <w:szCs w:val="20"/>
              </w:rPr>
            </w:pPr>
            <w:r w:rsidRPr="00375EE3">
              <w:rPr>
                <w:sz w:val="20"/>
                <w:szCs w:val="20"/>
              </w:rPr>
              <w:t>2018</w:t>
            </w:r>
          </w:p>
        </w:tc>
      </w:tr>
      <w:tr w:rsidR="00C24BB2" w:rsidRPr="00205DC1" w14:paraId="315B0C59" w14:textId="77777777" w:rsidTr="004B0534">
        <w:trPr>
          <w:cnfStyle w:val="000000100000" w:firstRow="0" w:lastRow="0" w:firstColumn="0" w:lastColumn="0" w:oddVBand="0" w:evenVBand="0" w:oddHBand="1" w:evenHBand="0" w:firstRowFirstColumn="0" w:firstRowLastColumn="0" w:lastRowFirstColumn="0" w:lastRowLastColumn="0"/>
          <w:jc w:val="center"/>
        </w:trPr>
        <w:tc>
          <w:tcPr>
            <w:tcW w:w="1134" w:type="pct"/>
            <w:vMerge/>
            <w:shd w:val="clear" w:color="auto" w:fill="B7194A"/>
            <w:hideMark/>
          </w:tcPr>
          <w:p w14:paraId="02D0883A" w14:textId="77777777" w:rsidR="00C24BB2" w:rsidRPr="004B0534" w:rsidRDefault="00C24BB2" w:rsidP="00C24BB2">
            <w:pPr>
              <w:jc w:val="center"/>
              <w:rPr>
                <w:color w:val="FFFFFF" w:themeColor="background1"/>
                <w:sz w:val="20"/>
                <w:szCs w:val="20"/>
              </w:rPr>
            </w:pPr>
          </w:p>
        </w:tc>
        <w:tc>
          <w:tcPr>
            <w:tcW w:w="641" w:type="pct"/>
            <w:shd w:val="clear" w:color="auto" w:fill="B7194A"/>
          </w:tcPr>
          <w:p w14:paraId="1506D949" w14:textId="77777777" w:rsidR="00C24BB2" w:rsidRPr="004B0534" w:rsidRDefault="00C24BB2" w:rsidP="00C24BB2">
            <w:pPr>
              <w:jc w:val="center"/>
              <w:rPr>
                <w:b/>
                <w:color w:val="FFFFFF" w:themeColor="background1"/>
                <w:sz w:val="20"/>
                <w:szCs w:val="20"/>
              </w:rPr>
            </w:pPr>
            <w:r w:rsidRPr="004B0534">
              <w:rPr>
                <w:b/>
                <w:color w:val="FFFFFF" w:themeColor="background1"/>
                <w:sz w:val="20"/>
                <w:szCs w:val="20"/>
              </w:rPr>
              <w:t>Priemerný mesačný počet poberateľov</w:t>
            </w:r>
          </w:p>
        </w:tc>
        <w:tc>
          <w:tcPr>
            <w:tcW w:w="705" w:type="pct"/>
            <w:shd w:val="clear" w:color="auto" w:fill="B7194A"/>
          </w:tcPr>
          <w:p w14:paraId="42CA928C" w14:textId="77777777" w:rsidR="00C24BB2" w:rsidRPr="004B0534" w:rsidRDefault="00C24BB2" w:rsidP="00C24BB2">
            <w:pPr>
              <w:jc w:val="center"/>
              <w:rPr>
                <w:b/>
                <w:color w:val="FFFFFF" w:themeColor="background1"/>
                <w:sz w:val="20"/>
                <w:szCs w:val="20"/>
              </w:rPr>
            </w:pPr>
            <w:r w:rsidRPr="004B0534">
              <w:rPr>
                <w:b/>
                <w:color w:val="FFFFFF" w:themeColor="background1"/>
                <w:sz w:val="20"/>
                <w:szCs w:val="20"/>
              </w:rPr>
              <w:t>Priemerný mesačný počet opatrovaných</w:t>
            </w:r>
          </w:p>
        </w:tc>
        <w:tc>
          <w:tcPr>
            <w:tcW w:w="600" w:type="pct"/>
            <w:shd w:val="clear" w:color="auto" w:fill="B7194A"/>
          </w:tcPr>
          <w:p w14:paraId="7064EB35" w14:textId="77777777" w:rsidR="00C24BB2" w:rsidRPr="004B0534" w:rsidRDefault="00C24BB2" w:rsidP="00C24BB2">
            <w:pPr>
              <w:jc w:val="center"/>
              <w:rPr>
                <w:b/>
                <w:color w:val="FFFFFF" w:themeColor="background1"/>
                <w:sz w:val="20"/>
                <w:szCs w:val="20"/>
              </w:rPr>
            </w:pPr>
            <w:r w:rsidRPr="004B0534">
              <w:rPr>
                <w:b/>
                <w:color w:val="FFFFFF" w:themeColor="background1"/>
                <w:sz w:val="20"/>
                <w:szCs w:val="20"/>
              </w:rPr>
              <w:t>Priemerná mesačná výška v €</w:t>
            </w:r>
          </w:p>
        </w:tc>
        <w:tc>
          <w:tcPr>
            <w:tcW w:w="641" w:type="pct"/>
            <w:shd w:val="clear" w:color="auto" w:fill="B7194A"/>
            <w:hideMark/>
          </w:tcPr>
          <w:p w14:paraId="6AA05519" w14:textId="77777777" w:rsidR="00C24BB2" w:rsidRPr="004B0534" w:rsidRDefault="00C24BB2" w:rsidP="00C24BB2">
            <w:pPr>
              <w:jc w:val="center"/>
              <w:rPr>
                <w:b/>
                <w:color w:val="FFFFFF" w:themeColor="background1"/>
                <w:sz w:val="20"/>
                <w:szCs w:val="20"/>
              </w:rPr>
            </w:pPr>
            <w:r w:rsidRPr="004B0534">
              <w:rPr>
                <w:b/>
                <w:color w:val="FFFFFF" w:themeColor="background1"/>
                <w:sz w:val="20"/>
                <w:szCs w:val="20"/>
              </w:rPr>
              <w:t>Priemerný mesačný počet poberateľov</w:t>
            </w:r>
          </w:p>
        </w:tc>
        <w:tc>
          <w:tcPr>
            <w:tcW w:w="705" w:type="pct"/>
            <w:shd w:val="clear" w:color="auto" w:fill="B7194A"/>
            <w:hideMark/>
          </w:tcPr>
          <w:p w14:paraId="23EDA23C" w14:textId="77777777" w:rsidR="00C24BB2" w:rsidRPr="004B0534" w:rsidRDefault="00C24BB2" w:rsidP="00C24BB2">
            <w:pPr>
              <w:jc w:val="center"/>
              <w:rPr>
                <w:b/>
                <w:color w:val="FFFFFF" w:themeColor="background1"/>
                <w:sz w:val="20"/>
                <w:szCs w:val="20"/>
              </w:rPr>
            </w:pPr>
            <w:r w:rsidRPr="004B0534">
              <w:rPr>
                <w:b/>
                <w:color w:val="FFFFFF" w:themeColor="background1"/>
                <w:sz w:val="20"/>
                <w:szCs w:val="20"/>
              </w:rPr>
              <w:t>Priemerný mesačný počet opatrovaných</w:t>
            </w:r>
          </w:p>
        </w:tc>
        <w:tc>
          <w:tcPr>
            <w:tcW w:w="573" w:type="pct"/>
            <w:shd w:val="clear" w:color="auto" w:fill="B7194A"/>
            <w:hideMark/>
          </w:tcPr>
          <w:p w14:paraId="6E759ED4" w14:textId="77777777" w:rsidR="00C24BB2" w:rsidRPr="004B0534" w:rsidRDefault="00C24BB2" w:rsidP="00C24BB2">
            <w:pPr>
              <w:jc w:val="center"/>
              <w:rPr>
                <w:color w:val="FFFFFF" w:themeColor="background1"/>
                <w:sz w:val="20"/>
                <w:szCs w:val="20"/>
              </w:rPr>
            </w:pPr>
            <w:r w:rsidRPr="004B0534">
              <w:rPr>
                <w:color w:val="FFFFFF" w:themeColor="background1"/>
                <w:sz w:val="20"/>
                <w:szCs w:val="20"/>
              </w:rPr>
              <w:t>Priemerná mesačná výška v €</w:t>
            </w:r>
          </w:p>
        </w:tc>
      </w:tr>
      <w:tr w:rsidR="00C24BB2" w:rsidRPr="00205DC1" w14:paraId="48DE0ADC" w14:textId="77777777" w:rsidTr="004B0534">
        <w:trPr>
          <w:trHeight w:val="340"/>
          <w:jc w:val="center"/>
        </w:trPr>
        <w:tc>
          <w:tcPr>
            <w:tcW w:w="1134" w:type="pct"/>
          </w:tcPr>
          <w:p w14:paraId="0CF58A60" w14:textId="77777777" w:rsidR="00C24BB2" w:rsidRPr="00205DC1" w:rsidRDefault="00C24BB2" w:rsidP="00C24BB2">
            <w:pPr>
              <w:spacing w:line="0" w:lineRule="atLeast"/>
              <w:jc w:val="left"/>
              <w:rPr>
                <w:b/>
                <w:sz w:val="20"/>
                <w:szCs w:val="20"/>
              </w:rPr>
            </w:pPr>
            <w:r w:rsidRPr="00205DC1">
              <w:rPr>
                <w:b/>
                <w:sz w:val="20"/>
                <w:szCs w:val="20"/>
              </w:rPr>
              <w:t>1. FO</w:t>
            </w:r>
            <w:r w:rsidRPr="00205DC1">
              <w:rPr>
                <w:b/>
                <w:sz w:val="20"/>
                <w:szCs w:val="20"/>
                <w:vertAlign w:val="superscript"/>
              </w:rPr>
              <w:t>1)</w:t>
            </w:r>
            <w:r w:rsidRPr="00205DC1">
              <w:rPr>
                <w:b/>
                <w:sz w:val="20"/>
                <w:szCs w:val="20"/>
              </w:rPr>
              <w:t xml:space="preserve"> poberajúca dôchodkovú dávku </w:t>
            </w:r>
          </w:p>
        </w:tc>
        <w:tc>
          <w:tcPr>
            <w:tcW w:w="641" w:type="pct"/>
          </w:tcPr>
          <w:p w14:paraId="42CA48C3" w14:textId="77777777" w:rsidR="00C24BB2" w:rsidRPr="00205DC1" w:rsidRDefault="00C24BB2" w:rsidP="00F86646">
            <w:pPr>
              <w:spacing w:line="0" w:lineRule="atLeast"/>
              <w:jc w:val="center"/>
              <w:rPr>
                <w:sz w:val="20"/>
                <w:szCs w:val="20"/>
              </w:rPr>
            </w:pPr>
            <w:r w:rsidRPr="00205DC1">
              <w:rPr>
                <w:sz w:val="20"/>
                <w:szCs w:val="20"/>
              </w:rPr>
              <w:t>21 791</w:t>
            </w:r>
          </w:p>
        </w:tc>
        <w:tc>
          <w:tcPr>
            <w:tcW w:w="705" w:type="pct"/>
          </w:tcPr>
          <w:p w14:paraId="65562A0B" w14:textId="77777777" w:rsidR="00C24BB2" w:rsidRPr="00205DC1" w:rsidRDefault="00C24BB2" w:rsidP="00F86646">
            <w:pPr>
              <w:spacing w:line="0" w:lineRule="atLeast"/>
              <w:jc w:val="center"/>
              <w:rPr>
                <w:sz w:val="20"/>
                <w:szCs w:val="20"/>
              </w:rPr>
            </w:pPr>
            <w:r w:rsidRPr="00205DC1">
              <w:rPr>
                <w:sz w:val="20"/>
                <w:szCs w:val="20"/>
              </w:rPr>
              <w:t>22 153</w:t>
            </w:r>
          </w:p>
        </w:tc>
        <w:tc>
          <w:tcPr>
            <w:tcW w:w="600" w:type="pct"/>
          </w:tcPr>
          <w:p w14:paraId="3597D398" w14:textId="77777777" w:rsidR="00C24BB2" w:rsidRPr="00205DC1" w:rsidRDefault="00C24BB2" w:rsidP="00F86646">
            <w:pPr>
              <w:spacing w:line="0" w:lineRule="atLeast"/>
              <w:jc w:val="center"/>
              <w:rPr>
                <w:sz w:val="20"/>
                <w:szCs w:val="20"/>
              </w:rPr>
            </w:pPr>
            <w:r w:rsidRPr="00205DC1">
              <w:rPr>
                <w:sz w:val="20"/>
                <w:szCs w:val="20"/>
              </w:rPr>
              <w:t>89,87</w:t>
            </w:r>
          </w:p>
        </w:tc>
        <w:tc>
          <w:tcPr>
            <w:tcW w:w="641" w:type="pct"/>
          </w:tcPr>
          <w:p w14:paraId="1C9D41C4" w14:textId="77777777" w:rsidR="00C24BB2" w:rsidRPr="00205DC1" w:rsidRDefault="00C24BB2" w:rsidP="00F86646">
            <w:pPr>
              <w:spacing w:line="0" w:lineRule="atLeast"/>
              <w:jc w:val="center"/>
              <w:rPr>
                <w:sz w:val="20"/>
                <w:szCs w:val="20"/>
              </w:rPr>
            </w:pPr>
            <w:r w:rsidRPr="00205DC1">
              <w:rPr>
                <w:sz w:val="20"/>
                <w:szCs w:val="20"/>
              </w:rPr>
              <w:t>21 465</w:t>
            </w:r>
          </w:p>
        </w:tc>
        <w:tc>
          <w:tcPr>
            <w:tcW w:w="705" w:type="pct"/>
          </w:tcPr>
          <w:p w14:paraId="57F0C3FC" w14:textId="77777777" w:rsidR="00C24BB2" w:rsidRPr="00205DC1" w:rsidRDefault="00C24BB2" w:rsidP="00F86646">
            <w:pPr>
              <w:ind w:right="96"/>
              <w:jc w:val="center"/>
              <w:rPr>
                <w:rFonts w:eastAsiaTheme="minorHAnsi"/>
                <w:sz w:val="20"/>
                <w:szCs w:val="20"/>
                <w:lang w:eastAsia="en-US"/>
              </w:rPr>
            </w:pPr>
            <w:r w:rsidRPr="00205DC1">
              <w:rPr>
                <w:sz w:val="20"/>
                <w:szCs w:val="20"/>
              </w:rPr>
              <w:t>21 806</w:t>
            </w:r>
          </w:p>
        </w:tc>
        <w:tc>
          <w:tcPr>
            <w:tcW w:w="573" w:type="pct"/>
          </w:tcPr>
          <w:p w14:paraId="4A9B74D6" w14:textId="77777777" w:rsidR="00C24BB2" w:rsidRPr="00205DC1" w:rsidRDefault="00C24BB2" w:rsidP="00F86646">
            <w:pPr>
              <w:spacing w:line="0" w:lineRule="atLeast"/>
              <w:ind w:right="57"/>
              <w:jc w:val="center"/>
              <w:rPr>
                <w:b/>
                <w:sz w:val="20"/>
                <w:szCs w:val="20"/>
              </w:rPr>
            </w:pPr>
            <w:r w:rsidRPr="00205DC1">
              <w:rPr>
                <w:b/>
                <w:sz w:val="20"/>
                <w:szCs w:val="20"/>
              </w:rPr>
              <w:t>122,07</w:t>
            </w:r>
          </w:p>
        </w:tc>
      </w:tr>
      <w:tr w:rsidR="00C24BB2" w:rsidRPr="00205DC1" w14:paraId="15C8C756" w14:textId="77777777" w:rsidTr="004B0534">
        <w:trPr>
          <w:cnfStyle w:val="000000100000" w:firstRow="0" w:lastRow="0" w:firstColumn="0" w:lastColumn="0" w:oddVBand="0" w:evenVBand="0" w:oddHBand="1" w:evenHBand="0" w:firstRowFirstColumn="0" w:firstRowLastColumn="0" w:lastRowFirstColumn="0" w:lastRowLastColumn="0"/>
          <w:trHeight w:val="340"/>
          <w:jc w:val="center"/>
        </w:trPr>
        <w:tc>
          <w:tcPr>
            <w:tcW w:w="1134" w:type="pct"/>
          </w:tcPr>
          <w:p w14:paraId="095380F4" w14:textId="77777777" w:rsidR="00C24BB2" w:rsidRPr="00205DC1" w:rsidRDefault="00C24BB2" w:rsidP="00C24BB2">
            <w:pPr>
              <w:spacing w:line="0" w:lineRule="atLeast"/>
              <w:jc w:val="left"/>
              <w:rPr>
                <w:b/>
                <w:sz w:val="20"/>
                <w:szCs w:val="20"/>
              </w:rPr>
            </w:pPr>
            <w:r w:rsidRPr="00205DC1">
              <w:rPr>
                <w:b/>
                <w:sz w:val="20"/>
                <w:szCs w:val="20"/>
              </w:rPr>
              <w:t xml:space="preserve">2. FO nepoberajúca dôchodkovú dávku </w:t>
            </w:r>
          </w:p>
        </w:tc>
        <w:tc>
          <w:tcPr>
            <w:tcW w:w="641" w:type="pct"/>
          </w:tcPr>
          <w:p w14:paraId="6386BAC0" w14:textId="77777777" w:rsidR="00C24BB2" w:rsidRPr="00205DC1" w:rsidRDefault="00C24BB2" w:rsidP="00F86646">
            <w:pPr>
              <w:spacing w:line="0" w:lineRule="atLeast"/>
              <w:jc w:val="center"/>
              <w:rPr>
                <w:b/>
                <w:sz w:val="20"/>
                <w:szCs w:val="20"/>
              </w:rPr>
            </w:pPr>
            <w:r w:rsidRPr="00205DC1">
              <w:rPr>
                <w:b/>
                <w:sz w:val="20"/>
                <w:szCs w:val="20"/>
              </w:rPr>
              <w:t>31 064</w:t>
            </w:r>
          </w:p>
        </w:tc>
        <w:tc>
          <w:tcPr>
            <w:tcW w:w="705" w:type="pct"/>
          </w:tcPr>
          <w:p w14:paraId="42B734BC" w14:textId="77777777" w:rsidR="00C24BB2" w:rsidRPr="00205DC1" w:rsidRDefault="00C24BB2" w:rsidP="00F86646">
            <w:pPr>
              <w:spacing w:line="0" w:lineRule="atLeast"/>
              <w:jc w:val="center"/>
              <w:rPr>
                <w:b/>
                <w:sz w:val="20"/>
                <w:szCs w:val="20"/>
              </w:rPr>
            </w:pPr>
            <w:r w:rsidRPr="00205DC1">
              <w:rPr>
                <w:b/>
                <w:sz w:val="20"/>
                <w:szCs w:val="20"/>
              </w:rPr>
              <w:t>32 010</w:t>
            </w:r>
          </w:p>
        </w:tc>
        <w:tc>
          <w:tcPr>
            <w:tcW w:w="600" w:type="pct"/>
          </w:tcPr>
          <w:p w14:paraId="096EFA19" w14:textId="77777777" w:rsidR="00C24BB2" w:rsidRPr="00205DC1" w:rsidRDefault="00C24BB2" w:rsidP="00F86646">
            <w:pPr>
              <w:spacing w:line="0" w:lineRule="atLeast"/>
              <w:jc w:val="center"/>
              <w:rPr>
                <w:b/>
                <w:sz w:val="20"/>
                <w:szCs w:val="20"/>
              </w:rPr>
            </w:pPr>
            <w:r w:rsidRPr="00205DC1">
              <w:rPr>
                <w:b/>
                <w:sz w:val="20"/>
                <w:szCs w:val="20"/>
              </w:rPr>
              <w:t>219,33</w:t>
            </w:r>
          </w:p>
        </w:tc>
        <w:tc>
          <w:tcPr>
            <w:tcW w:w="641" w:type="pct"/>
          </w:tcPr>
          <w:p w14:paraId="017D56D8" w14:textId="77777777" w:rsidR="00C24BB2" w:rsidRPr="00205DC1" w:rsidRDefault="00C24BB2" w:rsidP="00F86646">
            <w:pPr>
              <w:spacing w:line="0" w:lineRule="atLeast"/>
              <w:jc w:val="center"/>
              <w:rPr>
                <w:b/>
                <w:sz w:val="20"/>
                <w:szCs w:val="20"/>
              </w:rPr>
            </w:pPr>
            <w:r w:rsidRPr="00205DC1">
              <w:rPr>
                <w:b/>
                <w:sz w:val="20"/>
                <w:szCs w:val="20"/>
              </w:rPr>
              <w:t>31 595</w:t>
            </w:r>
          </w:p>
        </w:tc>
        <w:tc>
          <w:tcPr>
            <w:tcW w:w="705" w:type="pct"/>
          </w:tcPr>
          <w:p w14:paraId="40795411" w14:textId="77777777" w:rsidR="00C24BB2" w:rsidRPr="00205DC1" w:rsidRDefault="00C24BB2" w:rsidP="00F86646">
            <w:pPr>
              <w:ind w:right="96"/>
              <w:jc w:val="center"/>
              <w:rPr>
                <w:b/>
                <w:sz w:val="20"/>
                <w:szCs w:val="20"/>
              </w:rPr>
            </w:pPr>
            <w:r w:rsidRPr="00205DC1">
              <w:rPr>
                <w:b/>
                <w:sz w:val="20"/>
                <w:szCs w:val="20"/>
              </w:rPr>
              <w:t>32 578</w:t>
            </w:r>
          </w:p>
        </w:tc>
        <w:tc>
          <w:tcPr>
            <w:tcW w:w="573" w:type="pct"/>
          </w:tcPr>
          <w:p w14:paraId="099AE17A" w14:textId="77777777" w:rsidR="00C24BB2" w:rsidRPr="00205DC1" w:rsidRDefault="00C24BB2" w:rsidP="00F86646">
            <w:pPr>
              <w:spacing w:line="0" w:lineRule="atLeast"/>
              <w:ind w:right="57"/>
              <w:jc w:val="center"/>
              <w:rPr>
                <w:b/>
                <w:sz w:val="20"/>
                <w:szCs w:val="20"/>
              </w:rPr>
            </w:pPr>
            <w:r w:rsidRPr="00205DC1">
              <w:rPr>
                <w:b/>
                <w:sz w:val="20"/>
                <w:szCs w:val="20"/>
              </w:rPr>
              <w:t>279,82</w:t>
            </w:r>
          </w:p>
        </w:tc>
      </w:tr>
      <w:tr w:rsidR="00C24BB2" w:rsidRPr="00205DC1" w14:paraId="69D191B3" w14:textId="77777777" w:rsidTr="004B0534">
        <w:trPr>
          <w:jc w:val="center"/>
        </w:trPr>
        <w:tc>
          <w:tcPr>
            <w:tcW w:w="1134" w:type="pct"/>
            <w:hideMark/>
          </w:tcPr>
          <w:p w14:paraId="5293E2B1" w14:textId="77777777" w:rsidR="00C24BB2" w:rsidRPr="00205DC1" w:rsidRDefault="00C24BB2" w:rsidP="00C24BB2">
            <w:pPr>
              <w:spacing w:line="0" w:lineRule="atLeast"/>
              <w:jc w:val="left"/>
              <w:rPr>
                <w:b/>
                <w:sz w:val="20"/>
                <w:szCs w:val="20"/>
              </w:rPr>
            </w:pPr>
            <w:r w:rsidRPr="00205DC1">
              <w:rPr>
                <w:b/>
                <w:sz w:val="20"/>
                <w:szCs w:val="20"/>
              </w:rPr>
              <w:t>3. FO poberajúce príspevok podľa prechodného ustanovenia</w:t>
            </w:r>
          </w:p>
        </w:tc>
        <w:tc>
          <w:tcPr>
            <w:tcW w:w="641" w:type="pct"/>
          </w:tcPr>
          <w:p w14:paraId="0E6C7FD6" w14:textId="77777777" w:rsidR="00C24BB2" w:rsidRPr="00205DC1" w:rsidRDefault="00C24BB2" w:rsidP="00F86646">
            <w:pPr>
              <w:spacing w:line="0" w:lineRule="atLeast"/>
              <w:jc w:val="center"/>
              <w:rPr>
                <w:bCs/>
                <w:sz w:val="20"/>
                <w:szCs w:val="20"/>
              </w:rPr>
            </w:pPr>
            <w:r w:rsidRPr="00205DC1">
              <w:rPr>
                <w:bCs/>
                <w:sz w:val="20"/>
                <w:szCs w:val="20"/>
              </w:rPr>
              <w:t>354</w:t>
            </w:r>
          </w:p>
        </w:tc>
        <w:tc>
          <w:tcPr>
            <w:tcW w:w="705" w:type="pct"/>
          </w:tcPr>
          <w:p w14:paraId="7370FEEB" w14:textId="77777777" w:rsidR="00C24BB2" w:rsidRPr="00205DC1" w:rsidRDefault="00C24BB2" w:rsidP="00F86646">
            <w:pPr>
              <w:spacing w:line="0" w:lineRule="atLeast"/>
              <w:jc w:val="center"/>
              <w:rPr>
                <w:bCs/>
                <w:sz w:val="20"/>
                <w:szCs w:val="20"/>
              </w:rPr>
            </w:pPr>
            <w:r w:rsidRPr="00205DC1">
              <w:rPr>
                <w:bCs/>
                <w:sz w:val="20"/>
                <w:szCs w:val="20"/>
              </w:rPr>
              <w:t>362</w:t>
            </w:r>
          </w:p>
        </w:tc>
        <w:tc>
          <w:tcPr>
            <w:tcW w:w="600" w:type="pct"/>
          </w:tcPr>
          <w:p w14:paraId="50F076D4" w14:textId="77777777" w:rsidR="00C24BB2" w:rsidRPr="00205DC1" w:rsidRDefault="00C24BB2" w:rsidP="00F86646">
            <w:pPr>
              <w:spacing w:line="0" w:lineRule="atLeast"/>
              <w:jc w:val="center"/>
              <w:rPr>
                <w:bCs/>
                <w:sz w:val="20"/>
                <w:szCs w:val="20"/>
              </w:rPr>
            </w:pPr>
            <w:r w:rsidRPr="00205DC1">
              <w:rPr>
                <w:bCs/>
                <w:sz w:val="20"/>
                <w:szCs w:val="20"/>
              </w:rPr>
              <w:t>93,7</w:t>
            </w:r>
          </w:p>
        </w:tc>
        <w:tc>
          <w:tcPr>
            <w:tcW w:w="641" w:type="pct"/>
          </w:tcPr>
          <w:p w14:paraId="340B8DCA" w14:textId="77777777" w:rsidR="00C24BB2" w:rsidRPr="00205DC1" w:rsidRDefault="00C24BB2" w:rsidP="00F86646">
            <w:pPr>
              <w:spacing w:line="0" w:lineRule="atLeast"/>
              <w:jc w:val="center"/>
              <w:rPr>
                <w:bCs/>
                <w:sz w:val="20"/>
                <w:szCs w:val="20"/>
              </w:rPr>
            </w:pPr>
            <w:r w:rsidRPr="00205DC1">
              <w:rPr>
                <w:bCs/>
                <w:sz w:val="20"/>
                <w:szCs w:val="20"/>
              </w:rPr>
              <w:t>296</w:t>
            </w:r>
          </w:p>
        </w:tc>
        <w:tc>
          <w:tcPr>
            <w:tcW w:w="705" w:type="pct"/>
          </w:tcPr>
          <w:p w14:paraId="3A4B5201" w14:textId="77777777" w:rsidR="00C24BB2" w:rsidRPr="00205DC1" w:rsidRDefault="00C24BB2" w:rsidP="00F86646">
            <w:pPr>
              <w:ind w:right="96"/>
              <w:jc w:val="center"/>
              <w:rPr>
                <w:bCs/>
                <w:sz w:val="20"/>
                <w:szCs w:val="20"/>
              </w:rPr>
            </w:pPr>
            <w:r w:rsidRPr="00205DC1">
              <w:rPr>
                <w:bCs/>
                <w:sz w:val="20"/>
                <w:szCs w:val="20"/>
              </w:rPr>
              <w:t>305</w:t>
            </w:r>
          </w:p>
        </w:tc>
        <w:tc>
          <w:tcPr>
            <w:tcW w:w="573" w:type="pct"/>
          </w:tcPr>
          <w:p w14:paraId="7695BF1C" w14:textId="77777777" w:rsidR="00C24BB2" w:rsidRPr="00205DC1" w:rsidRDefault="00C24BB2" w:rsidP="00F86646">
            <w:pPr>
              <w:spacing w:line="0" w:lineRule="atLeast"/>
              <w:ind w:right="57"/>
              <w:jc w:val="center"/>
              <w:rPr>
                <w:b/>
                <w:sz w:val="20"/>
                <w:szCs w:val="20"/>
              </w:rPr>
            </w:pPr>
            <w:r w:rsidRPr="00205DC1">
              <w:rPr>
                <w:b/>
                <w:sz w:val="20"/>
                <w:szCs w:val="20"/>
              </w:rPr>
              <w:t>121,82</w:t>
            </w:r>
          </w:p>
        </w:tc>
      </w:tr>
      <w:tr w:rsidR="00C24BB2" w:rsidRPr="00205DC1" w14:paraId="39E07D71" w14:textId="77777777" w:rsidTr="004B0534">
        <w:trPr>
          <w:cnfStyle w:val="000000100000" w:firstRow="0" w:lastRow="0" w:firstColumn="0" w:lastColumn="0" w:oddVBand="0" w:evenVBand="0" w:oddHBand="1" w:evenHBand="0" w:firstRowFirstColumn="0" w:firstRowLastColumn="0" w:lastRowFirstColumn="0" w:lastRowLastColumn="0"/>
          <w:jc w:val="center"/>
        </w:trPr>
        <w:tc>
          <w:tcPr>
            <w:tcW w:w="1134" w:type="pct"/>
            <w:hideMark/>
          </w:tcPr>
          <w:p w14:paraId="27CF7C09" w14:textId="77777777" w:rsidR="00C24BB2" w:rsidRPr="00205DC1" w:rsidRDefault="00C24BB2" w:rsidP="00C24BB2">
            <w:pPr>
              <w:spacing w:line="0" w:lineRule="atLeast"/>
              <w:jc w:val="left"/>
              <w:rPr>
                <w:b/>
                <w:sz w:val="20"/>
                <w:szCs w:val="20"/>
              </w:rPr>
            </w:pPr>
            <w:r w:rsidRPr="00205DC1">
              <w:rPr>
                <w:b/>
                <w:sz w:val="20"/>
                <w:szCs w:val="20"/>
              </w:rPr>
              <w:t>Peňažný príspevok na opatrovanie SPOLU</w:t>
            </w:r>
          </w:p>
        </w:tc>
        <w:tc>
          <w:tcPr>
            <w:tcW w:w="641" w:type="pct"/>
          </w:tcPr>
          <w:p w14:paraId="5DD63059" w14:textId="77777777" w:rsidR="00C24BB2" w:rsidRPr="00205DC1" w:rsidRDefault="00C24BB2" w:rsidP="00F86646">
            <w:pPr>
              <w:spacing w:line="0" w:lineRule="atLeast"/>
              <w:jc w:val="center"/>
              <w:rPr>
                <w:b/>
                <w:sz w:val="20"/>
                <w:szCs w:val="20"/>
              </w:rPr>
            </w:pPr>
            <w:r w:rsidRPr="00205DC1">
              <w:rPr>
                <w:b/>
                <w:sz w:val="20"/>
                <w:szCs w:val="20"/>
              </w:rPr>
              <w:t>53 209</w:t>
            </w:r>
          </w:p>
        </w:tc>
        <w:tc>
          <w:tcPr>
            <w:tcW w:w="705" w:type="pct"/>
          </w:tcPr>
          <w:p w14:paraId="7D09A051" w14:textId="77777777" w:rsidR="00C24BB2" w:rsidRPr="00205DC1" w:rsidRDefault="00C24BB2" w:rsidP="00F86646">
            <w:pPr>
              <w:spacing w:line="0" w:lineRule="atLeast"/>
              <w:jc w:val="center"/>
              <w:rPr>
                <w:b/>
                <w:sz w:val="20"/>
                <w:szCs w:val="20"/>
              </w:rPr>
            </w:pPr>
            <w:r w:rsidRPr="00205DC1">
              <w:rPr>
                <w:b/>
                <w:sz w:val="20"/>
                <w:szCs w:val="20"/>
              </w:rPr>
              <w:t>54 524</w:t>
            </w:r>
          </w:p>
        </w:tc>
        <w:tc>
          <w:tcPr>
            <w:tcW w:w="600" w:type="pct"/>
          </w:tcPr>
          <w:p w14:paraId="75584965" w14:textId="77777777" w:rsidR="00C24BB2" w:rsidRPr="00205DC1" w:rsidRDefault="00C24BB2" w:rsidP="00F86646">
            <w:pPr>
              <w:spacing w:line="0" w:lineRule="atLeast"/>
              <w:jc w:val="center"/>
              <w:rPr>
                <w:b/>
                <w:sz w:val="20"/>
                <w:szCs w:val="20"/>
              </w:rPr>
            </w:pPr>
            <w:r w:rsidRPr="00205DC1">
              <w:rPr>
                <w:b/>
                <w:sz w:val="20"/>
                <w:szCs w:val="20"/>
              </w:rPr>
              <w:t>165,47</w:t>
            </w:r>
          </w:p>
        </w:tc>
        <w:tc>
          <w:tcPr>
            <w:tcW w:w="641" w:type="pct"/>
          </w:tcPr>
          <w:p w14:paraId="57049F33" w14:textId="77777777" w:rsidR="00C24BB2" w:rsidRPr="00205DC1" w:rsidRDefault="00C24BB2" w:rsidP="00F86646">
            <w:pPr>
              <w:spacing w:line="0" w:lineRule="atLeast"/>
              <w:jc w:val="center"/>
              <w:rPr>
                <w:b/>
                <w:sz w:val="20"/>
                <w:szCs w:val="20"/>
              </w:rPr>
            </w:pPr>
            <w:r w:rsidRPr="00205DC1">
              <w:rPr>
                <w:b/>
                <w:sz w:val="20"/>
                <w:szCs w:val="20"/>
              </w:rPr>
              <w:t>53 356</w:t>
            </w:r>
          </w:p>
        </w:tc>
        <w:tc>
          <w:tcPr>
            <w:tcW w:w="705" w:type="pct"/>
          </w:tcPr>
          <w:p w14:paraId="675C5CF0" w14:textId="77777777" w:rsidR="00C24BB2" w:rsidRPr="00205DC1" w:rsidRDefault="00C24BB2" w:rsidP="00F86646">
            <w:pPr>
              <w:spacing w:line="0" w:lineRule="atLeast"/>
              <w:jc w:val="center"/>
              <w:rPr>
                <w:b/>
                <w:sz w:val="20"/>
                <w:szCs w:val="20"/>
              </w:rPr>
            </w:pPr>
            <w:r w:rsidRPr="00205DC1">
              <w:rPr>
                <w:b/>
                <w:sz w:val="20"/>
                <w:szCs w:val="20"/>
              </w:rPr>
              <w:t>54 688</w:t>
            </w:r>
          </w:p>
        </w:tc>
        <w:tc>
          <w:tcPr>
            <w:tcW w:w="573" w:type="pct"/>
          </w:tcPr>
          <w:p w14:paraId="5D66553A" w14:textId="77777777" w:rsidR="00C24BB2" w:rsidRPr="00205DC1" w:rsidRDefault="00C24BB2" w:rsidP="00F86646">
            <w:pPr>
              <w:spacing w:line="0" w:lineRule="atLeast"/>
              <w:jc w:val="center"/>
              <w:rPr>
                <w:b/>
                <w:sz w:val="20"/>
                <w:szCs w:val="20"/>
              </w:rPr>
            </w:pPr>
            <w:r w:rsidRPr="00205DC1">
              <w:rPr>
                <w:b/>
                <w:sz w:val="20"/>
                <w:szCs w:val="20"/>
              </w:rPr>
              <w:t>215,48</w:t>
            </w:r>
          </w:p>
        </w:tc>
      </w:tr>
    </w:tbl>
    <w:p w14:paraId="74393D0D" w14:textId="77777777" w:rsidR="00C24BB2" w:rsidRPr="002631F4" w:rsidRDefault="00C24BB2" w:rsidP="00C24BB2">
      <w:pPr>
        <w:pStyle w:val="zdroj"/>
        <w:spacing w:after="0"/>
        <w:ind w:firstLine="570"/>
      </w:pPr>
      <w:r w:rsidRPr="002631F4">
        <w:t>Zdroj: RSD MIS</w:t>
      </w:r>
    </w:p>
    <w:p w14:paraId="52E8163B" w14:textId="77777777" w:rsidR="00C24BB2" w:rsidRPr="002631F4" w:rsidRDefault="00C24BB2" w:rsidP="00C24BB2">
      <w:pPr>
        <w:pStyle w:val="zdroj"/>
        <w:spacing w:before="0"/>
        <w:ind w:firstLine="570"/>
      </w:pPr>
      <w:r w:rsidRPr="002631F4">
        <w:rPr>
          <w:vertAlign w:val="superscript"/>
        </w:rPr>
        <w:t>1)</w:t>
      </w:r>
      <w:r w:rsidRPr="002631F4">
        <w:t xml:space="preserve"> FO </w:t>
      </w:r>
      <w:r w:rsidRPr="002631F4">
        <w:rPr>
          <w:color w:val="000000" w:themeColor="text1"/>
        </w:rPr>
        <w:t>–</w:t>
      </w:r>
      <w:r w:rsidRPr="002631F4">
        <w:t xml:space="preserve"> fyzická osoba, poberajúca peňažný príspevok na opatrovanie (poberateľ)</w:t>
      </w:r>
    </w:p>
    <w:p w14:paraId="2CA9AEAD" w14:textId="77777777" w:rsidR="00C24BB2" w:rsidRPr="00D21CEE" w:rsidRDefault="00C24BB2" w:rsidP="00C24BB2">
      <w:pPr>
        <w:ind w:firstLine="431"/>
        <w:rPr>
          <w:color w:val="000000" w:themeColor="text1"/>
          <w:szCs w:val="22"/>
        </w:rPr>
      </w:pPr>
    </w:p>
    <w:p w14:paraId="049EE324" w14:textId="77777777" w:rsidR="00C24BB2" w:rsidRPr="00D21CEE" w:rsidRDefault="00C24BB2" w:rsidP="00C24BB2">
      <w:pPr>
        <w:ind w:firstLine="431"/>
        <w:rPr>
          <w:color w:val="000000" w:themeColor="text1"/>
        </w:rPr>
      </w:pPr>
      <w:r w:rsidRPr="00D21CEE">
        <w:rPr>
          <w:color w:val="000000" w:themeColor="text1"/>
        </w:rPr>
        <w:t>Prijaté legislatívne zmeny s účinnosťou od 1. júla 2018 priaznivejšie ustanovili podmienky poskytovania peňažného príspevku na opatrovanie nasledovne:</w:t>
      </w:r>
    </w:p>
    <w:p w14:paraId="5E7C89B5" w14:textId="77777777" w:rsidR="00C24BB2" w:rsidRPr="00D21CEE" w:rsidRDefault="00C24BB2" w:rsidP="00CA0064">
      <w:pPr>
        <w:pStyle w:val="Odsekzoznamu"/>
        <w:numPr>
          <w:ilvl w:val="0"/>
          <w:numId w:val="43"/>
        </w:numPr>
        <w:rPr>
          <w:color w:val="000000" w:themeColor="text1"/>
        </w:rPr>
      </w:pPr>
      <w:r w:rsidRPr="00D21CEE">
        <w:rPr>
          <w:color w:val="000000" w:themeColor="text1"/>
        </w:rPr>
        <w:t>Pri príspevku poskytovanom opatrovateľom v tzv. produktívn</w:t>
      </w:r>
      <w:r w:rsidR="00013FF0">
        <w:rPr>
          <w:color w:val="000000" w:themeColor="text1"/>
        </w:rPr>
        <w:t xml:space="preserve">om veku sa zákonom ustanovená </w:t>
      </w:r>
      <w:r w:rsidRPr="00D21CEE">
        <w:rPr>
          <w:color w:val="000000" w:themeColor="text1"/>
        </w:rPr>
        <w:t>mesačná výška zvýšila o 120,01 eur a súčasne sa zvýšila ochrana príjmu nimi opatrovanej FO s ŤZP  o 61,5 eura</w:t>
      </w:r>
    </w:p>
    <w:p w14:paraId="6ABBD658" w14:textId="77777777" w:rsidR="00C24BB2" w:rsidRPr="00D21CEE" w:rsidRDefault="00C24BB2" w:rsidP="00CA0064">
      <w:pPr>
        <w:pStyle w:val="Odsekzoznamu"/>
        <w:numPr>
          <w:ilvl w:val="0"/>
          <w:numId w:val="43"/>
        </w:numPr>
        <w:rPr>
          <w:color w:val="000000" w:themeColor="text1"/>
        </w:rPr>
      </w:pPr>
      <w:r w:rsidRPr="00D21CEE">
        <w:rPr>
          <w:color w:val="000000" w:themeColor="text1"/>
        </w:rPr>
        <w:t>Pri príspevku poskytovanom opatrovateľom poberajúcim dôchodkovú dávku sa zákonom ustanovená mesačná výška zvýšila o 92,19 eur (príjem sa nezohľadňuje).</w:t>
      </w:r>
    </w:p>
    <w:p w14:paraId="431AD5E5" w14:textId="77777777" w:rsidR="00C24BB2" w:rsidRPr="00D21CEE" w:rsidRDefault="00C24BB2" w:rsidP="00C24BB2">
      <w:pPr>
        <w:pStyle w:val="Odsekzoznamu"/>
        <w:numPr>
          <w:ilvl w:val="0"/>
          <w:numId w:val="0"/>
        </w:numPr>
        <w:ind w:left="1151"/>
        <w:rPr>
          <w:color w:val="000000" w:themeColor="text1"/>
        </w:rPr>
      </w:pPr>
    </w:p>
    <w:p w14:paraId="778C898E" w14:textId="77777777" w:rsidR="00C24BB2" w:rsidRPr="00D21CEE" w:rsidRDefault="00C24BB2" w:rsidP="00C24BB2">
      <w:pPr>
        <w:ind w:firstLine="431"/>
        <w:rPr>
          <w:color w:val="000000" w:themeColor="text1"/>
        </w:rPr>
      </w:pPr>
      <w:r w:rsidRPr="00D21CEE">
        <w:rPr>
          <w:color w:val="000000" w:themeColor="text1"/>
        </w:rPr>
        <w:t>Uvedené zmeny ovplyvnili nárast počtu poberateľov, ako aj priemerné mesačné výšky poskytnutých peňažných príspevkov na opatrovanie. Celková priemerná mesačná výška peňažného príspevku na opatrovanie v roku 2018 v porovnaní s rokom 2017 vzrástla o 50,01 eur na sumu 215,48 eur mesačne. Z toho peňažný príspevok na opatrovanie poskytovaný poberateľom v tzv. produktívnom veku vzrástol o 60,49 eur na sumu 279,82 eur mesačne, peňažný príspevok na opatrovanie poskytovaný poberateľom, ktorým je vyplácaná dôchodková dávka vzrástol o 32,20 eur na sumu 122,07 eur mesačne a peňažný príspevok vyplácaný podľa prechodného ustanovenia vzrástol o 28,12 eur na sumu 121,82 mesačne.</w:t>
      </w:r>
    </w:p>
    <w:p w14:paraId="658604D8" w14:textId="77777777" w:rsidR="00C24BB2" w:rsidRPr="002631F4" w:rsidRDefault="00C24BB2" w:rsidP="00C24BB2">
      <w:pPr>
        <w:ind w:firstLine="431"/>
        <w:rPr>
          <w:b/>
        </w:rPr>
      </w:pPr>
      <w:r w:rsidRPr="00D21CEE">
        <w:rPr>
          <w:color w:val="000000" w:themeColor="text1"/>
        </w:rPr>
        <w:t>Výšky peňažných príspevkov na opatrovanie vzrástli výraznejšie po legislatívnych zmenách účinných od 1. júla 2018. Táto skutočnosť sa však vzhľadom na účinnosť zmien premietla v nižšej miere   do celoročnej priemernej výšky tohto peňažného príspevku. V decembri 2018 bola priemerná mesačná výška peňažného príspevku 297,55 eur. Z toho peňažný príspevok poskytovaný poberateľom v tzv. produktívnom veku bol v sume 374,16 eur, peňažný príspevok poskytovaný poberateľom, ktorým je vyplácaná dôchodková dávka, bol v sume 183,28 eur.</w:t>
      </w:r>
      <w:r w:rsidRPr="00D21CEE">
        <w:rPr>
          <w:color w:val="000000" w:themeColor="text1"/>
          <w:szCs w:val="22"/>
        </w:rPr>
        <w:br w:type="page"/>
      </w:r>
    </w:p>
    <w:p w14:paraId="6174C0D6" w14:textId="124F8D21" w:rsidR="00C24BB2" w:rsidRPr="002631F4" w:rsidRDefault="00C24BB2" w:rsidP="00C24BB2">
      <w:pPr>
        <w:pStyle w:val="Nadpis6"/>
      </w:pPr>
      <w:bookmarkStart w:id="172" w:name="_Toc10031381"/>
      <w:r w:rsidRPr="002631F4">
        <w:lastRenderedPageBreak/>
        <w:t>Sociálne služby</w:t>
      </w:r>
      <w:bookmarkEnd w:id="172"/>
    </w:p>
    <w:p w14:paraId="5716C0EF" w14:textId="77777777" w:rsidR="00C24BB2" w:rsidRPr="00D21CEE" w:rsidRDefault="00C24BB2" w:rsidP="00C24BB2">
      <w:pPr>
        <w:ind w:firstLine="426"/>
        <w:rPr>
          <w:color w:val="000000" w:themeColor="text1"/>
          <w:lang w:eastAsia="cs-CZ"/>
        </w:rPr>
      </w:pPr>
      <w:r w:rsidRPr="00D21CEE">
        <w:rPr>
          <w:color w:val="000000" w:themeColor="text1"/>
          <w:lang w:eastAsia="cs-CZ"/>
        </w:rPr>
        <w:t xml:space="preserve">Sociálne služby v SR sa od roku 2009 poskytujú v súlade so </w:t>
      </w:r>
      <w:r w:rsidRPr="00D21CEE">
        <w:rPr>
          <w:b/>
          <w:color w:val="000000" w:themeColor="text1"/>
          <w:lang w:eastAsia="cs-CZ"/>
        </w:rPr>
        <w:t>zákonom č. 448/2008 Z. z. o sociálnych službách a o zmene a doplnení zákona č. 455/1991 Zb. o živnostenskom podnikaní (živnostenský zákon) v znení neskorších predpisov v znení neskorších predpisov</w:t>
      </w:r>
      <w:r w:rsidRPr="00D21CEE">
        <w:rPr>
          <w:color w:val="000000" w:themeColor="text1"/>
          <w:lang w:eastAsia="cs-CZ"/>
        </w:rPr>
        <w:t xml:space="preserve"> (ďalej len „zákon o sociálnych službách“). Zákon o sociálnych službách upravuje právne vzťahy a podmienky poskytovania sociálnych služieb, ktorých cieľom je podporovať sociálne začlenenie občanov a uspokojovať sociálne potreby ľudí v nepriaznivej sociálnej situácii. </w:t>
      </w:r>
    </w:p>
    <w:p w14:paraId="1EF47FF2" w14:textId="77777777" w:rsidR="00C24BB2" w:rsidRPr="00D21CEE" w:rsidRDefault="00C24BB2" w:rsidP="00C24BB2">
      <w:pPr>
        <w:ind w:firstLine="426"/>
        <w:rPr>
          <w:color w:val="000000" w:themeColor="text1"/>
          <w:lang w:eastAsia="cs-CZ"/>
        </w:rPr>
      </w:pPr>
      <w:r w:rsidRPr="00D21CEE">
        <w:rPr>
          <w:color w:val="000000" w:themeColor="text1"/>
          <w:lang w:eastAsia="cs-CZ"/>
        </w:rPr>
        <w:t>Nepriaznivá sociálna situácia je ohrozenie fyzickej osoby sociálnym vylúčením alebo obmedzenie jej schopnosti spoločensky sa začleniť a z rôznych dôvodov samostatne riešiť svoje problémy.</w:t>
      </w:r>
    </w:p>
    <w:p w14:paraId="24DD28B4" w14:textId="77777777" w:rsidR="00C24BB2" w:rsidRPr="00D21CEE" w:rsidRDefault="00C24BB2" w:rsidP="00C24BB2">
      <w:pPr>
        <w:ind w:firstLine="426"/>
        <w:rPr>
          <w:color w:val="000000" w:themeColor="text1"/>
          <w:lang w:eastAsia="cs-CZ"/>
        </w:rPr>
      </w:pPr>
      <w:r w:rsidRPr="00D21CEE">
        <w:rPr>
          <w:color w:val="000000" w:themeColor="text1"/>
          <w:lang w:eastAsia="cs-CZ"/>
        </w:rPr>
        <w:t>Sociálne služby sa podľa tohto zákona poskytujú prostredníctvom odborných, obslužných a ďalších činností, ktoré je poskytovateľ povinný poskytnúť alebo zabezpečiť v prípade ich taxatívneho vymedzenia. Odborné činnosti, ako sociálne poradenstvo, sociálna rehabilitácia, stimulácia komplexného vývoja dieťaťa so zdravotným postihnutím, ale aj iné činnosti je možné za podmienok ustanovených zákonom o sociálnych službách poskytovať aj samostatne na základe akreditácie. Sociálne služby sú službami verejného záujmu a sú poskytované bez dosiahnutia zisku, avšak zákon umožňuje aj poskytovanie sociálnych služieb v rámci živnosti alebo podnikania, t. j. na báze zisku.</w:t>
      </w:r>
    </w:p>
    <w:p w14:paraId="536F474C" w14:textId="77777777" w:rsidR="00C24BB2" w:rsidRPr="00D21CEE" w:rsidRDefault="00C24BB2" w:rsidP="00C24BB2">
      <w:pPr>
        <w:ind w:firstLine="426"/>
        <w:rPr>
          <w:i/>
          <w:color w:val="000000" w:themeColor="text1"/>
          <w:lang w:eastAsia="cs-CZ"/>
        </w:rPr>
      </w:pPr>
      <w:r w:rsidRPr="00D21CEE">
        <w:rPr>
          <w:color w:val="000000" w:themeColor="text1"/>
          <w:lang w:eastAsia="cs-CZ"/>
        </w:rPr>
        <w:t xml:space="preserve">Zákon o sociálnych službách rozdeľuje sociálne služby do niekoľkých skupín, v závislosti od povahy nepriaznivej sociálnej situácie alebo od cieľovej skupiny, ktorej sú určené, a to </w:t>
      </w:r>
      <w:r w:rsidRPr="00D21CEE">
        <w:rPr>
          <w:i/>
          <w:color w:val="000000" w:themeColor="text1"/>
          <w:lang w:eastAsia="cs-CZ"/>
        </w:rPr>
        <w:t>sociálne služby krízovej intervencie, sociálne služby na podporu rodiny s deťmi, na riešenie nepriaznivej sociálnej situácie z dôvodu ťažkého zdravotného postihnutia, nepriaznivého zdravotného stavu</w:t>
      </w:r>
      <w:r w:rsidRPr="00D21CEE">
        <w:rPr>
          <w:color w:val="000000" w:themeColor="text1"/>
          <w:lang w:eastAsia="cs-CZ"/>
        </w:rPr>
        <w:t xml:space="preserve"> alebo </w:t>
      </w:r>
      <w:r w:rsidRPr="00D21CEE">
        <w:rPr>
          <w:i/>
          <w:color w:val="000000" w:themeColor="text1"/>
          <w:lang w:eastAsia="cs-CZ"/>
        </w:rPr>
        <w:t>z dôvodu dovŕšenia dôchodkového veku, sociálne služby s použitím telekomunikačných technológií a na podporné služby.</w:t>
      </w:r>
    </w:p>
    <w:p w14:paraId="6F0F1A81" w14:textId="77777777" w:rsidR="00C24BB2" w:rsidRPr="00D21CEE" w:rsidRDefault="00C24BB2" w:rsidP="00C24BB2">
      <w:pPr>
        <w:ind w:firstLine="426"/>
        <w:rPr>
          <w:color w:val="000000" w:themeColor="text1"/>
          <w:lang w:eastAsia="cs-CZ"/>
        </w:rPr>
      </w:pPr>
      <w:r w:rsidRPr="00D21CEE">
        <w:rPr>
          <w:color w:val="000000" w:themeColor="text1"/>
          <w:lang w:eastAsia="cs-CZ"/>
        </w:rPr>
        <w:t xml:space="preserve">Na účely poskytovania sociálnych služieb, ktoré majú charakter dlhodobej starostlivosti a ktoré sa poskytujú fyzickým osobám odkázaným na pomoc inej fyzickej osoby, zákon o sociálnych službách upravuje </w:t>
      </w:r>
      <w:r w:rsidRPr="00D21CEE">
        <w:rPr>
          <w:i/>
          <w:color w:val="000000" w:themeColor="text1"/>
          <w:lang w:eastAsia="cs-CZ"/>
        </w:rPr>
        <w:t>zdravotnú a sociálnu posudkovú činnosť</w:t>
      </w:r>
      <w:r w:rsidRPr="00D21CEE">
        <w:rPr>
          <w:color w:val="000000" w:themeColor="text1"/>
          <w:lang w:eastAsia="cs-CZ"/>
        </w:rPr>
        <w:t xml:space="preserve">, na základe ktorej sa určuje odkázanosť fyzickej osoby na sociálnu službu. Zákon o sociálnych službách upravuje poskytovanie zdravotnej starostlivosti v rozsahu ošetrovateľskej starostlivosti vo vybraných zariadeniach sociálnych služieb priamo sestrami, t.j. zamestnancami týchto zariadení a zároveň je upravená možnosť poskytovania sociálnej služby v zdravotníckom zariadení ústavnej starostlivosti. </w:t>
      </w:r>
    </w:p>
    <w:p w14:paraId="3178B648" w14:textId="77777777" w:rsidR="00C24BB2" w:rsidRPr="00D21CEE" w:rsidRDefault="00C24BB2" w:rsidP="00C24BB2">
      <w:pPr>
        <w:ind w:firstLine="426"/>
        <w:rPr>
          <w:color w:val="000000" w:themeColor="text1"/>
          <w:lang w:eastAsia="cs-CZ"/>
        </w:rPr>
      </w:pPr>
      <w:r w:rsidRPr="00D21CEE">
        <w:rPr>
          <w:color w:val="000000" w:themeColor="text1"/>
          <w:lang w:eastAsia="cs-CZ"/>
        </w:rPr>
        <w:t>V osobitnej časti zákona je upravené financovanie sociálnych služieb z rozpočtov samospráv a zo štátneho rozpočtu z kapitoly MPSVR SR. Pri financovaní neverejných poskytovateľov sa rozlišuje, či majú neziskový charakter alebo či ide o podnikateľské subjekty poskytujúce služby za účelom dosiahnutia zisku, ktoré nie je možné podporovať z verejných zdrojov.</w:t>
      </w:r>
    </w:p>
    <w:p w14:paraId="7EF5C5E3" w14:textId="77777777" w:rsidR="00C24BB2" w:rsidRPr="00D21CEE" w:rsidRDefault="00C24BB2" w:rsidP="00C24BB2">
      <w:pPr>
        <w:ind w:firstLine="426"/>
        <w:rPr>
          <w:color w:val="000000" w:themeColor="text1"/>
          <w:lang w:eastAsia="cs-CZ"/>
        </w:rPr>
      </w:pPr>
      <w:r w:rsidRPr="00D21CEE">
        <w:rPr>
          <w:color w:val="000000" w:themeColor="text1"/>
          <w:lang w:eastAsia="cs-CZ"/>
        </w:rPr>
        <w:t xml:space="preserve">Zákon o sociálnych službách upravuje </w:t>
      </w:r>
      <w:r w:rsidRPr="00D21CEE">
        <w:rPr>
          <w:i/>
          <w:color w:val="000000" w:themeColor="text1"/>
          <w:lang w:eastAsia="cs-CZ"/>
        </w:rPr>
        <w:t>výkon dohľadu</w:t>
      </w:r>
      <w:r w:rsidRPr="00D21CEE">
        <w:rPr>
          <w:color w:val="000000" w:themeColor="text1"/>
          <w:lang w:eastAsia="cs-CZ"/>
        </w:rPr>
        <w:t xml:space="preserve"> nad dodržiavaním tohto zákona a ostatných všeobecne záväzných právnych predpisov pri poskytovaní s</w:t>
      </w:r>
      <w:r w:rsidR="00C95788">
        <w:rPr>
          <w:color w:val="000000" w:themeColor="text1"/>
          <w:lang w:eastAsia="cs-CZ"/>
        </w:rPr>
        <w:t xml:space="preserve">ociálnych služieb. Ministerstvo </w:t>
      </w:r>
      <w:r w:rsidRPr="00D21CEE">
        <w:rPr>
          <w:color w:val="000000" w:themeColor="text1"/>
          <w:lang w:eastAsia="cs-CZ"/>
        </w:rPr>
        <w:t xml:space="preserve">s účinnosťou od 1. 9. 2019 hodnotí aj kvalitu poskytovaných sociálnych služieb na základe podmienok kvality, ktoré sú upravené v prílohe č. 2 zákona o sociálnych službách. </w:t>
      </w:r>
    </w:p>
    <w:p w14:paraId="35B59E96" w14:textId="77777777" w:rsidR="00C24BB2" w:rsidRPr="00D21CEE" w:rsidRDefault="00C24BB2" w:rsidP="00DF0352">
      <w:pPr>
        <w:ind w:firstLine="426"/>
        <w:rPr>
          <w:color w:val="000000" w:themeColor="text1"/>
          <w:lang w:eastAsia="cs-CZ"/>
        </w:rPr>
      </w:pPr>
      <w:r w:rsidRPr="00D21CEE">
        <w:rPr>
          <w:color w:val="000000" w:themeColor="text1"/>
          <w:lang w:eastAsia="cs-CZ"/>
        </w:rPr>
        <w:t xml:space="preserve">MPSVR SR v oblasti sociálnych služieb </w:t>
      </w:r>
      <w:r w:rsidRPr="00D21CEE">
        <w:rPr>
          <w:i/>
          <w:color w:val="000000" w:themeColor="text1"/>
          <w:lang w:eastAsia="cs-CZ"/>
        </w:rPr>
        <w:t>udeľuje akred</w:t>
      </w:r>
      <w:r w:rsidR="00C95788">
        <w:rPr>
          <w:i/>
          <w:color w:val="000000" w:themeColor="text1"/>
          <w:lang w:eastAsia="cs-CZ"/>
        </w:rPr>
        <w:t xml:space="preserve">itáciu na vzdelávacie programy a </w:t>
      </w:r>
      <w:r w:rsidRPr="00D21CEE">
        <w:rPr>
          <w:i/>
          <w:color w:val="000000" w:themeColor="text1"/>
          <w:lang w:eastAsia="cs-CZ"/>
        </w:rPr>
        <w:t>akreditáciu na odbornú činnosť</w:t>
      </w:r>
      <w:r w:rsidRPr="00D21CEE">
        <w:rPr>
          <w:color w:val="000000" w:themeColor="text1"/>
          <w:lang w:eastAsia="cs-CZ"/>
        </w:rPr>
        <w:t xml:space="preserve">. V roku 2018 rozhodlo o udelení akreditácie pre osemnásť subjektov, z toho štrnástim subjektom na vzdelávacie programy a štyrom subjektom na odbornú činnosť. V predmetnom období bola devätnástim subjektom predĺžená akreditácia vzdelávacích programov, dvadsaťdva subjektom bola predĺžená akreditácia na odbornú činnosť. Dvom subjektom nebola na odbornú činnosť udelená akreditácia. </w:t>
      </w:r>
    </w:p>
    <w:p w14:paraId="1391A38E" w14:textId="77777777" w:rsidR="00C24BB2" w:rsidRPr="00D21CEE" w:rsidRDefault="00C24BB2" w:rsidP="00DF0352">
      <w:pPr>
        <w:ind w:firstLine="426"/>
        <w:rPr>
          <w:color w:val="000000" w:themeColor="text1"/>
          <w:lang w:eastAsia="cs-CZ"/>
        </w:rPr>
      </w:pPr>
      <w:r w:rsidRPr="00D21CEE">
        <w:rPr>
          <w:color w:val="000000" w:themeColor="text1"/>
          <w:lang w:eastAsia="cs-CZ"/>
        </w:rPr>
        <w:t>Od 1. januára 2018 nadobudla účinnosť novela zákona o sociálnych službách, ktorej jedným z  hlavných zámerov bolo posilnenie spolufinancovania sociálnych služieb, a to v záujme zabezpečenia dostupnosti a udržateľnosti sociálnych služieb, a to tak, že finančný príspevok na poskytovanie sociálnej služby v zariadeniach podmienených odkázanosťou (</w:t>
      </w:r>
      <w:r w:rsidRPr="00D21CEE">
        <w:rPr>
          <w:i/>
          <w:color w:val="000000" w:themeColor="text1"/>
          <w:lang w:eastAsia="cs-CZ"/>
        </w:rPr>
        <w:t>zariadenie podporovaného bývania, zariadenie pre seniorov,</w:t>
      </w:r>
      <w:r w:rsidR="008175E9">
        <w:rPr>
          <w:i/>
          <w:color w:val="000000" w:themeColor="text1"/>
          <w:lang w:eastAsia="cs-CZ"/>
        </w:rPr>
        <w:t xml:space="preserve"> </w:t>
      </w:r>
      <w:r w:rsidRPr="00D21CEE">
        <w:rPr>
          <w:i/>
          <w:color w:val="000000" w:themeColor="text1"/>
          <w:lang w:eastAsia="cs-CZ"/>
        </w:rPr>
        <w:t>zariadenie opatrovateľskej služby, rehabilitačné stredisko, domov sociálnych služieb, špecializované zariadenie a denný stacionár</w:t>
      </w:r>
      <w:r w:rsidRPr="00D21CEE">
        <w:rPr>
          <w:color w:val="000000" w:themeColor="text1"/>
          <w:lang w:eastAsia="cs-CZ"/>
        </w:rPr>
        <w:t>) sa poskyt</w:t>
      </w:r>
      <w:r w:rsidR="00C95788">
        <w:rPr>
          <w:color w:val="000000" w:themeColor="text1"/>
          <w:lang w:eastAsia="cs-CZ"/>
        </w:rPr>
        <w:t xml:space="preserve">uje cielene na každého klienta </w:t>
      </w:r>
      <w:r w:rsidRPr="00D21CEE">
        <w:rPr>
          <w:color w:val="000000" w:themeColor="text1"/>
          <w:lang w:eastAsia="cs-CZ"/>
        </w:rPr>
        <w:t>v závislosti od stupňa odkázanosti na pomoc inej osoby</w:t>
      </w:r>
      <w:r w:rsidR="001F1028">
        <w:rPr>
          <w:color w:val="000000" w:themeColor="text1"/>
          <w:lang w:eastAsia="cs-CZ"/>
        </w:rPr>
        <w:t xml:space="preserve"> (</w:t>
      </w:r>
      <w:r w:rsidR="005F2412">
        <w:rPr>
          <w:color w:val="000000" w:themeColor="text1"/>
          <w:lang w:eastAsia="cs-CZ"/>
        </w:rPr>
        <w:t>tabuľ</w:t>
      </w:r>
      <w:r w:rsidR="001F1028">
        <w:rPr>
          <w:color w:val="000000" w:themeColor="text1"/>
          <w:lang w:eastAsia="cs-CZ"/>
        </w:rPr>
        <w:t xml:space="preserve">ka </w:t>
      </w:r>
      <w:r w:rsidR="007E6B15">
        <w:rPr>
          <w:color w:val="000000" w:themeColor="text1"/>
          <w:lang w:eastAsia="cs-CZ"/>
        </w:rPr>
        <w:t>20</w:t>
      </w:r>
      <w:r w:rsidR="001F1028">
        <w:rPr>
          <w:color w:val="000000" w:themeColor="text1"/>
          <w:lang w:eastAsia="cs-CZ"/>
        </w:rPr>
        <w:t xml:space="preserve"> v prílohe ku kapitole 3)</w:t>
      </w:r>
      <w:r w:rsidRPr="00D21CEE">
        <w:rPr>
          <w:color w:val="000000" w:themeColor="text1"/>
          <w:lang w:eastAsia="cs-CZ"/>
        </w:rPr>
        <w:t>. Účelom poskytnutia finančného príspevku na poskytovanie sociálnej služby v zariadeniach podmienených odkázanosťou zo štátneho rozpočtu prostredníctvom rozpočtovej kapitoly ministerstva je spolufinancovanie ekonomicky</w:t>
      </w:r>
      <w:r w:rsidR="00C95788">
        <w:rPr>
          <w:color w:val="000000" w:themeColor="text1"/>
          <w:lang w:eastAsia="cs-CZ"/>
        </w:rPr>
        <w:t xml:space="preserve"> </w:t>
      </w:r>
      <w:r w:rsidRPr="00D21CEE">
        <w:rPr>
          <w:color w:val="000000" w:themeColor="text1"/>
          <w:lang w:eastAsia="cs-CZ"/>
        </w:rPr>
        <w:t>oprávnených nákladov poskytovateľa sociálnej služby na mzdy a odvody platené zamestnávateľom v konkrétnom zariadení sociálnych služieb. Takto ustanovený mechanizmus posilňuje viaczdrojové financovanie sociálnych služieb a prispieva k ich dlhodobej udržateľnosti a dostupnosti, prispieva tiež k podpore zamestnanosti a zamestnateľnosti a riešeniu úrovne odmeňovania zamestnancov v sociálnych službách. Súčasne sa upravili podmienky poskytnutia  finančného príspevku na poskytovanie sociálnej služby v zariadeniach krízovej intervencie zo štátneho rozpočtu verejným poskytovateľom na lokálnej úrovni a finančného príspevku na poskytovanie sociálnej služby v nocľahárni neverejným poskytovateľom</w:t>
      </w:r>
      <w:r w:rsidR="005F2412">
        <w:rPr>
          <w:color w:val="000000" w:themeColor="text1"/>
          <w:lang w:eastAsia="cs-CZ"/>
        </w:rPr>
        <w:t xml:space="preserve"> (tabuľka </w:t>
      </w:r>
      <w:r w:rsidR="00CF3FB0">
        <w:rPr>
          <w:color w:val="000000" w:themeColor="text1"/>
          <w:lang w:eastAsia="cs-CZ"/>
        </w:rPr>
        <w:t>21</w:t>
      </w:r>
      <w:r w:rsidR="005F2412">
        <w:rPr>
          <w:color w:val="000000" w:themeColor="text1"/>
          <w:lang w:eastAsia="cs-CZ"/>
        </w:rPr>
        <w:t xml:space="preserve"> v prílohe ku kapitole 3)</w:t>
      </w:r>
      <w:r w:rsidRPr="00D21CEE">
        <w:rPr>
          <w:color w:val="000000" w:themeColor="text1"/>
          <w:lang w:eastAsia="cs-CZ"/>
        </w:rPr>
        <w:t xml:space="preserve">. </w:t>
      </w:r>
      <w:r w:rsidRPr="00D21CEE">
        <w:rPr>
          <w:color w:val="000000" w:themeColor="text1"/>
          <w:lang w:eastAsia="cs-CZ"/>
        </w:rPr>
        <w:lastRenderedPageBreak/>
        <w:t>Úpravami v oblasti financovania sociálnych služieb sa vytvoril aj manipulačný priestor v rozpočtoch obcí a vyšších územných celkov na poskytovanie a zabezpečovanie ďalších druhov sociálnych služieb vo verejnom záujme.</w:t>
      </w:r>
    </w:p>
    <w:p w14:paraId="553C47DD" w14:textId="77777777" w:rsidR="00C24BB2" w:rsidRDefault="00C24BB2" w:rsidP="00DF0352">
      <w:pPr>
        <w:ind w:firstLine="426"/>
        <w:rPr>
          <w:color w:val="000000" w:themeColor="text1"/>
          <w:lang w:eastAsia="cs-CZ"/>
        </w:rPr>
      </w:pPr>
      <w:r w:rsidRPr="00D21CEE">
        <w:rPr>
          <w:color w:val="000000" w:themeColor="text1"/>
          <w:lang w:eastAsia="cs-CZ"/>
        </w:rPr>
        <w:t>Ďalšími zmenami prijatými v rámci tejto novely bolo zvýšenie výšky povinného zostatku z príjmu prijímateľa opatrovateľskej služby, pomoci pri osobnej starostlivosti o dieťa a  ambulantnej sociálnej služby v zariadení sociálnych služieb bez poskytovania stravovania po zaplatení úhrady za jej poskytovanie na 1,65-násobok sumy životného minima pre jednu plnoletú fyzickú osobu, ako aj precizovanie obsahu služby včasnej intervencie, podmienok poskytovania starostlivosti o deti v zariadení starostlivosti o deti do troch rokov veku dieťaťa, vykonávania sociálnej posudkovej činnosti, náležitostí žiadosti o zápis do registra a žiadosti o udelenie akreditácie na odbornú činnosť a obsahu komunitného plánu sociálnych služieb a koncepcie rozvoja sociálnych služieb.</w:t>
      </w:r>
    </w:p>
    <w:p w14:paraId="049DDBDB" w14:textId="77777777" w:rsidR="00DF0352" w:rsidRPr="00D21CEE" w:rsidRDefault="00DF0352" w:rsidP="00DF0352">
      <w:pPr>
        <w:ind w:firstLine="426"/>
        <w:rPr>
          <w:color w:val="000000" w:themeColor="text1"/>
          <w:lang w:eastAsia="cs-CZ"/>
        </w:rPr>
      </w:pPr>
    </w:p>
    <w:p w14:paraId="3708099F" w14:textId="77777777" w:rsidR="00C24BB2" w:rsidRPr="00D21CEE" w:rsidRDefault="00C24BB2" w:rsidP="00C24BB2">
      <w:pPr>
        <w:ind w:firstLine="426"/>
        <w:rPr>
          <w:color w:val="000000" w:themeColor="text1"/>
          <w:lang w:eastAsia="cs-CZ"/>
        </w:rPr>
      </w:pPr>
      <w:r w:rsidRPr="00D21CEE">
        <w:rPr>
          <w:color w:val="000000" w:themeColor="text1"/>
          <w:lang w:eastAsia="cs-CZ"/>
        </w:rPr>
        <w:t xml:space="preserve">V snahe zabezpečiť kontinuitu a efektivitu poskytovaných sociálnych služieb a súčasne v snahe podporiť zotrvanie ľudí odkázaných na pomoc čo najdlhšie v ich prirodzenom rodinnom prostredí sa MPSVR SR naďalej venuje procesu deinšitucionalizácie sociálnych služieb na Slovensku. Vláda SR schválila v roku 2011 </w:t>
      </w:r>
      <w:r w:rsidRPr="00D21CEE">
        <w:rPr>
          <w:i/>
          <w:color w:val="000000" w:themeColor="text1"/>
          <w:lang w:eastAsia="cs-CZ"/>
        </w:rPr>
        <w:t>Stratégiu deinštitucionalizácie systému sociálnych služieb a náhradnej starostlivosti</w:t>
      </w:r>
      <w:r w:rsidRPr="00D21CEE">
        <w:rPr>
          <w:color w:val="000000" w:themeColor="text1"/>
          <w:lang w:eastAsia="cs-CZ"/>
        </w:rPr>
        <w:t xml:space="preserve"> (ďalej len „Stratégia DI“), ktorou sa Slovenská republika hlási k celosvetovému trendu systematického odstraňovania modelu inštitucionálnej izolácie a segregácie ľudí vyžadujúcich dlhodobú pomoc a starostlivosť v špecializovaných zariadeniach, menovite detí       v náhradnej starostlivosti, ľudí so zdravotným postihnutím a seniorov a jeho nahradenie alternatívnym modelom služieb a opatrení, svojím charakterom čo najviac podobným podmienkam bežného života. Takáto zmena modelu je jedným z cieľov súčasnej politiky EÚ v oblasti sociálnej inklúzie a zdravotného postihnutia a je súčasťou záväzkov SR v medzinárodnej ľudsko-právnej agende. MPSVR SR schválilo </w:t>
      </w:r>
      <w:r w:rsidRPr="00D21CEE">
        <w:rPr>
          <w:i/>
          <w:color w:val="000000" w:themeColor="text1"/>
          <w:lang w:eastAsia="cs-CZ"/>
        </w:rPr>
        <w:t>Národný akčný plán prechodu z inštitucionálnej na komunitnú starostlivosť v systéme sociálnych služieb na roky 2016 – 2020</w:t>
      </w:r>
      <w:r w:rsidRPr="00D21CEE">
        <w:rPr>
          <w:color w:val="000000" w:themeColor="text1"/>
          <w:lang w:eastAsia="cs-CZ"/>
        </w:rPr>
        <w:t xml:space="preserve"> (ďalej len „Národný akčný plán DI“), ako aj </w:t>
      </w:r>
      <w:r w:rsidRPr="00D21CEE">
        <w:rPr>
          <w:i/>
          <w:color w:val="000000" w:themeColor="text1"/>
          <w:lang w:eastAsia="cs-CZ"/>
        </w:rPr>
        <w:t>Národné priority rozvoja sociálnych služieb na roky 2015 - 2020</w:t>
      </w:r>
      <w:r w:rsidRPr="00D21CEE">
        <w:rPr>
          <w:color w:val="000000" w:themeColor="text1"/>
          <w:lang w:eastAsia="cs-CZ"/>
        </w:rPr>
        <w:t>, kde ustanovilo ako jednu z národných priorít „podporu prechodu prijímateľov sociálnych služieb z inštitucionálnej starostlivosti na komunitnú starostlivosť“.</w:t>
      </w:r>
    </w:p>
    <w:p w14:paraId="4A65E0EB" w14:textId="77777777" w:rsidR="00C24BB2" w:rsidRDefault="00C24BB2" w:rsidP="00C24BB2">
      <w:pPr>
        <w:ind w:firstLine="426"/>
        <w:rPr>
          <w:color w:val="000000" w:themeColor="text1"/>
          <w:lang w:eastAsia="cs-CZ"/>
        </w:rPr>
      </w:pPr>
      <w:r w:rsidRPr="00D21CEE">
        <w:rPr>
          <w:color w:val="000000" w:themeColor="text1"/>
          <w:lang w:eastAsia="cs-CZ"/>
        </w:rPr>
        <w:t xml:space="preserve">Od augusta 2018 prebieha realizácia Národného projektu </w:t>
      </w:r>
      <w:r w:rsidRPr="00D21CEE">
        <w:rPr>
          <w:i/>
          <w:color w:val="000000" w:themeColor="text1"/>
          <w:lang w:eastAsia="cs-CZ"/>
        </w:rPr>
        <w:t>Deinštitucionalizácia zariadení sociálnych služieb – Podpora transformačných tímov</w:t>
      </w:r>
      <w:r w:rsidRPr="00D21CEE">
        <w:rPr>
          <w:color w:val="000000" w:themeColor="text1"/>
          <w:lang w:eastAsia="cs-CZ"/>
        </w:rPr>
        <w:t xml:space="preserve">, nadväzujúci na Národný projekt Podpora transformácie a deinštitucionálizácie systému sociálnych služieb, realizovaný v predchádzajúcom programovom období. Ide o projekt, ktorý  predstavuje prvý krok synergickej podpory prechodu z inštitucionálnej na komunitnú starostlivosť v Slovenskej republike vyplývajúcej z medzinárodných záväzkov SR v ľudsko-právnej oblasti a napĺňania Stratégie DI. Prostredníctvom transformačných plánov jednotlivých zariadení bude zabezpečená aj synergia podpory projektov z Integrovaného regionálneho operačného programu Ministerstva pôdohospodárstva a rozvoja vidieka SR. </w:t>
      </w:r>
    </w:p>
    <w:p w14:paraId="5DF81B97" w14:textId="77777777" w:rsidR="00C24BB2" w:rsidRPr="00D21CEE" w:rsidRDefault="00C24BB2" w:rsidP="00C24BB2">
      <w:pPr>
        <w:ind w:firstLine="426"/>
        <w:rPr>
          <w:color w:val="000000" w:themeColor="text1"/>
          <w:lang w:eastAsia="cs-CZ"/>
        </w:rPr>
      </w:pPr>
      <w:r w:rsidRPr="00D21CEE">
        <w:rPr>
          <w:color w:val="000000" w:themeColor="text1"/>
          <w:lang w:eastAsia="cs-CZ"/>
        </w:rPr>
        <w:t>Národný projekt</w:t>
      </w:r>
      <w:r w:rsidRPr="00D21CEE">
        <w:rPr>
          <w:b/>
          <w:color w:val="000000" w:themeColor="text1"/>
          <w:lang w:eastAsia="cs-CZ"/>
        </w:rPr>
        <w:t xml:space="preserve"> </w:t>
      </w:r>
      <w:r w:rsidRPr="00D21CEE">
        <w:rPr>
          <w:i/>
          <w:color w:val="000000" w:themeColor="text1"/>
          <w:lang w:eastAsia="cs-CZ"/>
        </w:rPr>
        <w:t>Podpora opatrovateľskej služby</w:t>
      </w:r>
      <w:r w:rsidRPr="00D21CEE">
        <w:rPr>
          <w:color w:val="000000" w:themeColor="text1"/>
          <w:lang w:eastAsia="cs-CZ"/>
        </w:rPr>
        <w:t>, realizovaný v aktuálnom programovom období, nadväzuje na rovnomenný projekt z predchádzajúceho programového obdobia. Jeho hlavným cieľom bolo podporiť ďalší rozvoj domácej opatrovateľskej služby za účelom predchádzania umiestňovania fyzických osôb odkázaných na pomoc inej osoby pri sebaobsluhe do pobytových zariadení sociálnych služieb, vytvoriť/udržať pracovné miesta a podporiť tým zamestnanosť vo všetkých regiónoch SR. Národný projekt podporený z prostriedkov Európskeho sociálneho fondu bol realizovaný po dobu 33 mesiacov (november 2015 – júl 2018) na celom území Slovenskej republiky. Výstupom projektu bol, okrem samotného zabezpečenia výkonu opatrovateľskej služby, aj návrh systému zabezpečenia optimálnej finančnej podpory tejto sociálnej služby. Realizáciou národného projektu sa</w:t>
      </w:r>
      <w:r w:rsidR="00DF0352">
        <w:rPr>
          <w:color w:val="000000" w:themeColor="text1"/>
          <w:lang w:eastAsia="cs-CZ"/>
        </w:rPr>
        <w:t xml:space="preserve"> </w:t>
      </w:r>
      <w:r w:rsidRPr="00D21CEE">
        <w:rPr>
          <w:color w:val="000000" w:themeColor="text1"/>
          <w:lang w:eastAsia="cs-CZ"/>
        </w:rPr>
        <w:t>podporilo 3</w:t>
      </w:r>
      <w:r w:rsidR="00DF0352">
        <w:rPr>
          <w:color w:val="000000" w:themeColor="text1"/>
          <w:lang w:eastAsia="cs-CZ"/>
        </w:rPr>
        <w:t xml:space="preserve"> </w:t>
      </w:r>
      <w:r w:rsidRPr="00D21CEE">
        <w:rPr>
          <w:color w:val="000000" w:themeColor="text1"/>
          <w:lang w:eastAsia="cs-CZ"/>
        </w:rPr>
        <w:t>783 pracovných miest pre opatrovateľov/opatrovateľky. Počet prijímateľov opatrovateľskej služby bol 5</w:t>
      </w:r>
      <w:r w:rsidR="00DF0352">
        <w:rPr>
          <w:color w:val="000000" w:themeColor="text1"/>
          <w:lang w:eastAsia="cs-CZ"/>
        </w:rPr>
        <w:t> </w:t>
      </w:r>
      <w:r w:rsidRPr="00D21CEE">
        <w:rPr>
          <w:color w:val="000000" w:themeColor="text1"/>
          <w:lang w:eastAsia="cs-CZ"/>
        </w:rPr>
        <w:t>537</w:t>
      </w:r>
      <w:r w:rsidRPr="00D21CEE">
        <w:rPr>
          <w:rStyle w:val="Odkaznapoznmkupodiarou"/>
          <w:color w:val="000000" w:themeColor="text1"/>
          <w:lang w:eastAsia="cs-CZ"/>
        </w:rPr>
        <w:footnoteReference w:id="50"/>
      </w:r>
      <w:r w:rsidRPr="00D21CEE">
        <w:rPr>
          <w:color w:val="000000" w:themeColor="text1"/>
          <w:lang w:eastAsia="cs-CZ"/>
        </w:rPr>
        <w:t>. Ministerstvo práce, sociálnych vecí a rodiny SR opätovne pristúpilo po ukončení národného projektu k následnej podpore domácej opatrovateľskej služby prostredníctvom zdrojov európskych štrukturálnych fondov, a to kombináciou dvoch foriem možnosti podpory, formou národného projektu a formou dopytovo orientovaných projektov s celkovou alokáciou  63 mil. eur. Zámerom je opätovne podporiť cca 3 000 pracovných miest pre opatrovateľov/opatrovateľky. Okrem výkonu opatrovateľskej služby budú podporené aj ďalšie aktivity, ako napr. vzdelávanie opatrovateľov/opatrovateliek a samospráv v oblasti poskytovania domácej opatrovateľskej služby za účelom efektívneho, adresného a včasného poskytovania opatrovateľskej služby.</w:t>
      </w:r>
    </w:p>
    <w:p w14:paraId="124758C2" w14:textId="77777777" w:rsidR="00C24BB2" w:rsidRPr="002631F4" w:rsidRDefault="00C24BB2" w:rsidP="00C24BB2">
      <w:pPr>
        <w:pStyle w:val="Nadpis41"/>
        <w:numPr>
          <w:ilvl w:val="0"/>
          <w:numId w:val="0"/>
        </w:numPr>
      </w:pPr>
      <w:r w:rsidRPr="002631F4">
        <w:t>Poskytovatelia sociálnych služieb</w:t>
      </w:r>
    </w:p>
    <w:p w14:paraId="5624C957" w14:textId="5BA2E1ED" w:rsidR="00C24BB2" w:rsidRPr="00D21CEE" w:rsidRDefault="00C24BB2" w:rsidP="00205DC1">
      <w:pPr>
        <w:ind w:firstLine="431"/>
        <w:rPr>
          <w:color w:val="000000" w:themeColor="text1"/>
          <w:lang w:eastAsia="cs-CZ"/>
        </w:rPr>
      </w:pPr>
      <w:r w:rsidRPr="00D21CEE">
        <w:rPr>
          <w:color w:val="000000" w:themeColor="text1"/>
          <w:lang w:eastAsia="cs-CZ"/>
        </w:rPr>
        <w:t xml:space="preserve">K 31.12.2018 bolo v SR registrovaných celkovo 5 352 poskytovateľov sociálnych služieb, z toho 687 (13 %) poskytovateľov bolo zriadených alebo založených vyšším územným celkom a 2 392 (45 %) bolo neverejných poskytovateľov. Najväčšie zastúpenie pri poskytovaní sociálnych služieb, až 49 % (3193), majú obce a </w:t>
      </w:r>
      <w:r w:rsidRPr="00D21CEE">
        <w:rPr>
          <w:color w:val="000000" w:themeColor="text1"/>
          <w:lang w:eastAsia="cs-CZ"/>
        </w:rPr>
        <w:lastRenderedPageBreak/>
        <w:t xml:space="preserve">poskytovatelia sociálnych služieb zriadení alebo založení obcou, čo je spôsobené najmä samosprávnou pôsobnosťou obce pri poskytovaní a zabezpečovaní opatrovateľskej služby, pre ktorú je zaregistrovaných 952 „obecných“ poskytovateľov. </w:t>
      </w:r>
    </w:p>
    <w:p w14:paraId="5C4CF7A7" w14:textId="65372FE5" w:rsidR="00C24BB2" w:rsidRPr="002631F4" w:rsidRDefault="00C24BB2" w:rsidP="00D843B1">
      <w:pPr>
        <w:ind w:firstLine="426"/>
        <w:rPr>
          <w:color w:val="7030A0"/>
          <w:lang w:eastAsia="cs-CZ"/>
        </w:rPr>
      </w:pPr>
      <w:r w:rsidRPr="00D21CEE">
        <w:rPr>
          <w:color w:val="000000" w:themeColor="text1"/>
          <w:lang w:eastAsia="cs-CZ"/>
        </w:rPr>
        <w:t>Rozdiel v počte subjektov poskytujúcich sociálne služby v porovnaní s údajmi zo štatistických výkazov je spôsob</w:t>
      </w:r>
      <w:r w:rsidR="00B222B0">
        <w:rPr>
          <w:color w:val="000000" w:themeColor="text1"/>
          <w:lang w:eastAsia="cs-CZ"/>
        </w:rPr>
        <w:t>ený vyššou aktuálnosťou údajov</w:t>
      </w:r>
      <w:r w:rsidRPr="00D21CEE">
        <w:rPr>
          <w:color w:val="000000" w:themeColor="text1"/>
          <w:lang w:eastAsia="cs-CZ"/>
        </w:rPr>
        <w:t xml:space="preserve"> z centrálneho registra, ale aj skutočnosťou, že jeden poskytovateľ sa registruje pre každé miesto výkonu, ako aj formu sociálnej služby, samostatne. </w:t>
      </w:r>
      <w:r w:rsidR="00B222B0" w:rsidRPr="00D21CEE">
        <w:rPr>
          <w:color w:val="000000" w:themeColor="text1"/>
          <w:lang w:eastAsia="cs-CZ"/>
        </w:rPr>
        <w:t xml:space="preserve">Podrobnejšie údaje sú uvedené </w:t>
      </w:r>
      <w:r w:rsidR="00B222B0">
        <w:rPr>
          <w:color w:val="000000" w:themeColor="text1"/>
          <w:lang w:eastAsia="cs-CZ"/>
        </w:rPr>
        <w:t>v </w:t>
      </w:r>
      <w:r w:rsidR="00B222B0" w:rsidRPr="001D1542">
        <w:rPr>
          <w:color w:val="000000" w:themeColor="text1"/>
          <w:highlight w:val="lightGray"/>
          <w:lang w:eastAsia="cs-CZ"/>
        </w:rPr>
        <w:t xml:space="preserve">prílohe ku kapitole 3, tabuľka </w:t>
      </w:r>
      <w:r w:rsidR="001D1542" w:rsidRPr="001D1542">
        <w:rPr>
          <w:color w:val="000000" w:themeColor="text1"/>
          <w:highlight w:val="lightGray"/>
          <w:lang w:eastAsia="cs-CZ"/>
        </w:rPr>
        <w:t>2</w:t>
      </w:r>
      <w:r w:rsidR="00237D02">
        <w:rPr>
          <w:color w:val="000000" w:themeColor="text1"/>
          <w:highlight w:val="lightGray"/>
          <w:lang w:eastAsia="cs-CZ"/>
        </w:rPr>
        <w:t>2</w:t>
      </w:r>
      <w:r w:rsidR="001D1542" w:rsidRPr="001D1542">
        <w:rPr>
          <w:color w:val="000000" w:themeColor="text1"/>
          <w:highlight w:val="lightGray"/>
          <w:lang w:eastAsia="cs-CZ"/>
        </w:rPr>
        <w:t>.</w:t>
      </w:r>
    </w:p>
    <w:p w14:paraId="0FC5B4D6" w14:textId="77777777" w:rsidR="00C24BB2" w:rsidRPr="00205DC1" w:rsidRDefault="00C434CD" w:rsidP="00205DC1">
      <w:pPr>
        <w:pStyle w:val="Nadpis7"/>
      </w:pPr>
      <w:r w:rsidRPr="00205DC1">
        <w:t>Graf 3.21</w:t>
      </w:r>
      <w:r w:rsidR="00C24BB2" w:rsidRPr="00205DC1">
        <w:t xml:space="preserve"> Poskytovatelia sociálnych služieb</w:t>
      </w:r>
    </w:p>
    <w:p w14:paraId="2EB73030" w14:textId="77777777" w:rsidR="00C24BB2" w:rsidRPr="002631F4" w:rsidRDefault="00C24BB2" w:rsidP="00C24BB2">
      <w:pPr>
        <w:ind w:firstLine="426"/>
        <w:rPr>
          <w:color w:val="7030A0"/>
          <w:lang w:eastAsia="cs-CZ"/>
        </w:rPr>
      </w:pPr>
      <w:r w:rsidRPr="002631F4">
        <w:rPr>
          <w:noProof/>
        </w:rPr>
        <w:drawing>
          <wp:inline distT="0" distB="0" distL="0" distR="0" wp14:anchorId="5496D070" wp14:editId="6F82AD1A">
            <wp:extent cx="5229225" cy="2324100"/>
            <wp:effectExtent l="0" t="0" r="0" b="0"/>
            <wp:docPr id="4804" name="Graf 4804"/>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44C06EFD" w14:textId="77777777" w:rsidR="00C24BB2" w:rsidRPr="004B0534" w:rsidRDefault="00C24BB2" w:rsidP="004B0534">
      <w:pPr>
        <w:pStyle w:val="zdroj"/>
      </w:pPr>
      <w:r w:rsidRPr="004B0534">
        <w:t>Zdroj: Centrálny register poskytovateľov sociálnych služieb za IV.Q 2018</w:t>
      </w:r>
    </w:p>
    <w:p w14:paraId="256EB9AD" w14:textId="77777777" w:rsidR="00C24BB2" w:rsidRPr="002631F4" w:rsidRDefault="00C24BB2" w:rsidP="00C24BB2">
      <w:pPr>
        <w:pStyle w:val="Nadpis41"/>
        <w:numPr>
          <w:ilvl w:val="0"/>
          <w:numId w:val="0"/>
        </w:numPr>
      </w:pPr>
      <w:r w:rsidRPr="002631F4">
        <w:t>Zariadenia sociálnych služieb</w:t>
      </w:r>
      <w:r w:rsidRPr="002631F4">
        <w:rPr>
          <w:rStyle w:val="Odkaznapoznmkupodiarou"/>
        </w:rPr>
        <w:footnoteReference w:id="51"/>
      </w:r>
    </w:p>
    <w:p w14:paraId="23D5EC8E" w14:textId="77777777" w:rsidR="00C24BB2" w:rsidRPr="00D21CEE" w:rsidRDefault="00DF0352" w:rsidP="00C24BB2">
      <w:pPr>
        <w:ind w:firstLine="426"/>
        <w:rPr>
          <w:color w:val="000000" w:themeColor="text1"/>
          <w:lang w:eastAsia="cs-CZ"/>
        </w:rPr>
      </w:pPr>
      <w:r>
        <w:rPr>
          <w:color w:val="000000" w:themeColor="text1"/>
          <w:lang w:eastAsia="cs-CZ"/>
        </w:rPr>
        <w:t>K 31.</w:t>
      </w:r>
      <w:r w:rsidR="00C24BB2" w:rsidRPr="00D21CEE">
        <w:rPr>
          <w:color w:val="000000" w:themeColor="text1"/>
          <w:lang w:eastAsia="cs-CZ"/>
        </w:rPr>
        <w:t>12.2017 bolo v Slovenskej republike 5 443 120 obyvateľov, z toho 55 058 (54 848)</w:t>
      </w:r>
      <w:r w:rsidR="00C24BB2" w:rsidRPr="00D21CEE">
        <w:rPr>
          <w:rStyle w:val="Odkaznapoznmkupodiarou"/>
          <w:color w:val="000000" w:themeColor="text1"/>
          <w:lang w:eastAsia="cs-CZ"/>
        </w:rPr>
        <w:footnoteReference w:id="52"/>
      </w:r>
      <w:r w:rsidR="00C24BB2" w:rsidRPr="00D21CEE">
        <w:rPr>
          <w:color w:val="000000" w:themeColor="text1"/>
          <w:lang w:eastAsia="cs-CZ"/>
        </w:rPr>
        <w:t xml:space="preserve">  prijímateľom (1,0 %) boli poskytované služby v 1 435 (1 292) zariadeniach sociálnych služieb </w:t>
      </w:r>
      <w:r>
        <w:rPr>
          <w:color w:val="000000" w:themeColor="text1"/>
          <w:lang w:eastAsia="cs-CZ"/>
        </w:rPr>
        <w:t xml:space="preserve">vybraných druhov, </w:t>
      </w:r>
      <w:r w:rsidR="00C24BB2" w:rsidRPr="00D21CEE">
        <w:rPr>
          <w:color w:val="000000" w:themeColor="text1"/>
          <w:lang w:eastAsia="cs-CZ"/>
        </w:rPr>
        <w:t>zriadených obcou, vyšším územným celkom alebo neverejným poskytovateľom. Sociálne služby v zariadeniach, ktorých poskytovanie je podmienené odkázanosťou na pomoc inej osoby (ďalej len „OPIO zariadenia“), boli poskytované 45 617 (45 037) prijímateľom v 1 262 (1 131) zariadeniach (zariadenie pre seniorov, domov sociálnych služieb, špecializované zariadenie, denný stacionár, zariadenie podporovaného bývania, rehabilitačné stredisko, zariadenie opatrovateľskej služby).</w:t>
      </w:r>
    </w:p>
    <w:p w14:paraId="60E0BABB" w14:textId="77777777" w:rsidR="00C24BB2" w:rsidRDefault="00C24BB2" w:rsidP="00C24BB2">
      <w:pPr>
        <w:ind w:firstLine="426"/>
        <w:rPr>
          <w:color w:val="000000" w:themeColor="text1"/>
          <w:lang w:eastAsia="cs-CZ"/>
        </w:rPr>
      </w:pPr>
      <w:r w:rsidRPr="00D21CEE">
        <w:rPr>
          <w:color w:val="000000" w:themeColor="text1"/>
          <w:lang w:eastAsia="cs-CZ"/>
        </w:rPr>
        <w:t xml:space="preserve">V roku 2017 bolo v Slovenskej republike spolu vo všetkých sledovaných druhoch zariadení sociálnych služieb 51 476 (51 125) miest, z toho sa celoročná starostlivosť poskytovala v rámci 42 857 (40 646) miest (83,3 %), týždenná starostlivosť zahŕňala 645 (598) miest (1,3 %), denná starostlivosť 7 974 (6 968) miest (15,5 %). Z celkového počtu miest až 47 482 (47 125) miest (92,2 %) pripadá na OPIO zariadenia. Na vývoj kapacít OPIO zariadení poukazuje </w:t>
      </w:r>
      <w:r w:rsidR="001D1542">
        <w:rPr>
          <w:color w:val="000000" w:themeColor="text1"/>
          <w:lang w:eastAsia="cs-CZ"/>
        </w:rPr>
        <w:t>nasledujúci graf.</w:t>
      </w:r>
    </w:p>
    <w:p w14:paraId="0337A913" w14:textId="77777777" w:rsidR="004B0534" w:rsidRDefault="004B0534" w:rsidP="00C24BB2">
      <w:pPr>
        <w:ind w:firstLine="426"/>
        <w:rPr>
          <w:color w:val="000000" w:themeColor="text1"/>
          <w:lang w:eastAsia="cs-CZ"/>
        </w:rPr>
      </w:pPr>
    </w:p>
    <w:p w14:paraId="095DDD4D" w14:textId="77777777" w:rsidR="004B0534" w:rsidRDefault="004B0534" w:rsidP="00C24BB2">
      <w:pPr>
        <w:ind w:firstLine="426"/>
        <w:rPr>
          <w:color w:val="000000" w:themeColor="text1"/>
          <w:lang w:eastAsia="cs-CZ"/>
        </w:rPr>
      </w:pPr>
    </w:p>
    <w:p w14:paraId="70FF8A92" w14:textId="77777777" w:rsidR="004B0534" w:rsidRDefault="004B0534" w:rsidP="00C24BB2">
      <w:pPr>
        <w:ind w:firstLine="426"/>
        <w:rPr>
          <w:color w:val="000000" w:themeColor="text1"/>
          <w:lang w:eastAsia="cs-CZ"/>
        </w:rPr>
      </w:pPr>
    </w:p>
    <w:p w14:paraId="1673EB55" w14:textId="77777777" w:rsidR="004B0534" w:rsidRDefault="004B0534" w:rsidP="00C24BB2">
      <w:pPr>
        <w:ind w:firstLine="426"/>
        <w:rPr>
          <w:color w:val="000000" w:themeColor="text1"/>
          <w:lang w:eastAsia="cs-CZ"/>
        </w:rPr>
      </w:pPr>
    </w:p>
    <w:p w14:paraId="7817E096" w14:textId="77777777" w:rsidR="004B0534" w:rsidRDefault="004B0534" w:rsidP="00C24BB2">
      <w:pPr>
        <w:ind w:firstLine="426"/>
        <w:rPr>
          <w:color w:val="000000" w:themeColor="text1"/>
          <w:lang w:eastAsia="cs-CZ"/>
        </w:rPr>
      </w:pPr>
    </w:p>
    <w:p w14:paraId="470FC9FC" w14:textId="77777777" w:rsidR="004B0534" w:rsidRDefault="004B0534" w:rsidP="00C24BB2">
      <w:pPr>
        <w:ind w:firstLine="426"/>
        <w:rPr>
          <w:color w:val="000000" w:themeColor="text1"/>
          <w:lang w:eastAsia="cs-CZ"/>
        </w:rPr>
      </w:pPr>
    </w:p>
    <w:p w14:paraId="43C4AD2D" w14:textId="77777777" w:rsidR="004B0534" w:rsidRDefault="004B0534" w:rsidP="00C24BB2">
      <w:pPr>
        <w:ind w:firstLine="426"/>
        <w:rPr>
          <w:color w:val="000000" w:themeColor="text1"/>
          <w:lang w:eastAsia="cs-CZ"/>
        </w:rPr>
      </w:pPr>
    </w:p>
    <w:p w14:paraId="6B346F03" w14:textId="77777777" w:rsidR="004B0534" w:rsidRDefault="004B0534" w:rsidP="00C24BB2">
      <w:pPr>
        <w:ind w:firstLine="426"/>
        <w:rPr>
          <w:color w:val="000000" w:themeColor="text1"/>
          <w:lang w:eastAsia="cs-CZ"/>
        </w:rPr>
      </w:pPr>
    </w:p>
    <w:p w14:paraId="5593B3DC" w14:textId="77777777" w:rsidR="004B0534" w:rsidRDefault="004B0534" w:rsidP="00C24BB2">
      <w:pPr>
        <w:ind w:firstLine="426"/>
        <w:rPr>
          <w:color w:val="000000" w:themeColor="text1"/>
          <w:lang w:eastAsia="cs-CZ"/>
        </w:rPr>
      </w:pPr>
    </w:p>
    <w:p w14:paraId="1E67DCCF" w14:textId="77777777" w:rsidR="004B0534" w:rsidRDefault="004B0534" w:rsidP="00C24BB2">
      <w:pPr>
        <w:ind w:firstLine="426"/>
        <w:rPr>
          <w:color w:val="000000" w:themeColor="text1"/>
          <w:lang w:eastAsia="cs-CZ"/>
        </w:rPr>
      </w:pPr>
    </w:p>
    <w:p w14:paraId="63CAF27A" w14:textId="77777777" w:rsidR="004B0534" w:rsidRDefault="004B0534" w:rsidP="00C24BB2">
      <w:pPr>
        <w:ind w:firstLine="426"/>
        <w:rPr>
          <w:color w:val="000000" w:themeColor="text1"/>
          <w:lang w:eastAsia="cs-CZ"/>
        </w:rPr>
      </w:pPr>
    </w:p>
    <w:p w14:paraId="28688C26" w14:textId="77777777" w:rsidR="00C24BB2" w:rsidRPr="00205DC1" w:rsidRDefault="00C434CD" w:rsidP="00205DC1">
      <w:pPr>
        <w:pStyle w:val="Nadpis7"/>
      </w:pPr>
      <w:r w:rsidRPr="00205DC1">
        <w:lastRenderedPageBreak/>
        <w:t>Graf 3.22</w:t>
      </w:r>
      <w:r w:rsidR="00C24BB2" w:rsidRPr="00205DC1">
        <w:t xml:space="preserve"> Kapacity zariadení sociálnych služieb podmienených odkázanosťou na pomoc inej osoby </w:t>
      </w:r>
    </w:p>
    <w:p w14:paraId="4DD55D14" w14:textId="77777777" w:rsidR="00C24BB2" w:rsidRPr="002631F4" w:rsidRDefault="001A149E" w:rsidP="00C24BB2">
      <w:pPr>
        <w:ind w:firstLine="426"/>
        <w:rPr>
          <w:color w:val="7030A0"/>
          <w:lang w:eastAsia="cs-CZ"/>
        </w:rPr>
      </w:pPr>
      <w:r>
        <w:rPr>
          <w:noProof/>
        </w:rPr>
        <w:drawing>
          <wp:inline distT="0" distB="0" distL="0" distR="0" wp14:anchorId="4EFB1EEB" wp14:editId="23338285">
            <wp:extent cx="5410200" cy="3228975"/>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0D60A8DA" w14:textId="77777777" w:rsidR="00C24BB2" w:rsidRPr="004B0534" w:rsidRDefault="00C24BB2" w:rsidP="004B0534">
      <w:pPr>
        <w:pStyle w:val="zdroj"/>
      </w:pPr>
      <w:r w:rsidRPr="004B0534">
        <w:t>Zdroj: Vybrané údaje ŠÚ SR – Zariadenia sociálnych služieb v SR</w:t>
      </w:r>
    </w:p>
    <w:p w14:paraId="6C47FD3B" w14:textId="71A3E041" w:rsidR="00C24BB2" w:rsidRPr="00CC3D2A" w:rsidRDefault="00C24BB2" w:rsidP="00205DC1">
      <w:pPr>
        <w:pStyle w:val="Zarkazkladnhotextu"/>
        <w:ind w:left="0" w:firstLine="431"/>
        <w:rPr>
          <w:b w:val="0"/>
          <w:color w:val="000000" w:themeColor="text1"/>
          <w:sz w:val="22"/>
          <w:szCs w:val="22"/>
          <w:lang w:val="sk-SK"/>
        </w:rPr>
      </w:pPr>
      <w:r w:rsidRPr="00D21CEE">
        <w:rPr>
          <w:b w:val="0"/>
          <w:color w:val="000000" w:themeColor="text1"/>
          <w:sz w:val="22"/>
          <w:szCs w:val="22"/>
          <w:lang w:val="sk-SK"/>
        </w:rPr>
        <w:t>Z celkového počtu 55 058 prijímateľov v sledovaných zariadeniach sociálnych služieb bolo 34 472 (34 061) osôb v dôchodkovom veku (62,6 %), 22 740 (8 461) osôb bolo opatrovaných na lôžku (41,3 %) a 8 593 (8 723) osôb malo obmedzenú spôsobilosť na právne úkony alebo boli úplne pozbavení spôsobilosti na právne úkony (15,6 %). Veková štruktúra prijímateľov sociálnych služieb v OPIO zariadeniach je znázornená v grafe č.</w:t>
      </w:r>
      <w:r w:rsidR="000224E2">
        <w:rPr>
          <w:b w:val="0"/>
          <w:color w:val="000000" w:themeColor="text1"/>
          <w:sz w:val="22"/>
          <w:szCs w:val="22"/>
          <w:lang w:val="sk-SK"/>
        </w:rPr>
        <w:t xml:space="preserve"> 3.</w:t>
      </w:r>
      <w:r w:rsidR="006B1B6D">
        <w:rPr>
          <w:b w:val="0"/>
          <w:color w:val="000000" w:themeColor="text1"/>
          <w:sz w:val="22"/>
          <w:szCs w:val="22"/>
          <w:lang w:val="sk-SK"/>
        </w:rPr>
        <w:t>2</w:t>
      </w:r>
      <w:r w:rsidRPr="00D21CEE">
        <w:rPr>
          <w:b w:val="0"/>
          <w:color w:val="000000" w:themeColor="text1"/>
          <w:sz w:val="22"/>
          <w:szCs w:val="22"/>
          <w:lang w:val="sk-SK"/>
        </w:rPr>
        <w:t>3, ktorý jednoznačne poukazuje na to, že najväčšie zastúpenie medzi prijímateľmi týchto sociálnych služieb majú vekové skupiny 63 až 7</w:t>
      </w:r>
      <w:r w:rsidR="006B1B6D">
        <w:rPr>
          <w:b w:val="0"/>
          <w:color w:val="000000" w:themeColor="text1"/>
          <w:sz w:val="22"/>
          <w:szCs w:val="22"/>
          <w:lang w:val="sk-SK"/>
        </w:rPr>
        <w:t>9</w:t>
      </w:r>
      <w:r w:rsidRPr="00D21CEE">
        <w:rPr>
          <w:b w:val="0"/>
          <w:color w:val="000000" w:themeColor="text1"/>
          <w:sz w:val="22"/>
          <w:szCs w:val="22"/>
          <w:lang w:val="sk-SK"/>
        </w:rPr>
        <w:t xml:space="preserve"> rokov a nad 80 rokov, spolu až 7</w:t>
      </w:r>
      <w:r w:rsidR="006B1B6D">
        <w:rPr>
          <w:b w:val="0"/>
          <w:color w:val="000000" w:themeColor="text1"/>
          <w:sz w:val="22"/>
          <w:szCs w:val="22"/>
          <w:lang w:val="sk-SK"/>
        </w:rPr>
        <w:t>3</w:t>
      </w:r>
      <w:r w:rsidRPr="00D21CEE">
        <w:rPr>
          <w:b w:val="0"/>
          <w:color w:val="000000" w:themeColor="text1"/>
          <w:sz w:val="22"/>
          <w:szCs w:val="22"/>
          <w:lang w:val="sk-SK"/>
        </w:rPr>
        <w:t xml:space="preserve"> % prijímateľov.</w:t>
      </w:r>
    </w:p>
    <w:p w14:paraId="20CAB061" w14:textId="77777777" w:rsidR="00C24BB2" w:rsidRPr="00205DC1" w:rsidRDefault="00C24BB2" w:rsidP="00205DC1">
      <w:pPr>
        <w:pStyle w:val="Nadpis7"/>
      </w:pPr>
      <w:r w:rsidRPr="00205DC1">
        <w:t>Graf 3.2</w:t>
      </w:r>
      <w:r w:rsidR="00C434CD" w:rsidRPr="00205DC1">
        <w:t>3</w:t>
      </w:r>
      <w:r w:rsidRPr="00205DC1">
        <w:t xml:space="preserve"> Veková štruktúra príjmateľov sociálnej služby v OPIO zariadeniach</w:t>
      </w:r>
    </w:p>
    <w:p w14:paraId="1ADD3B1A" w14:textId="77777777" w:rsidR="00C24BB2" w:rsidRPr="002631F4" w:rsidRDefault="00263A78" w:rsidP="00263A78">
      <w:pPr>
        <w:pStyle w:val="Zarkazkladnhotextu"/>
        <w:ind w:left="0" w:firstLine="0"/>
        <w:jc w:val="center"/>
        <w:rPr>
          <w:b w:val="0"/>
          <w:color w:val="7030A0"/>
          <w:sz w:val="22"/>
          <w:szCs w:val="22"/>
          <w:lang w:val="sk-SK"/>
        </w:rPr>
      </w:pPr>
      <w:r>
        <w:rPr>
          <w:noProof/>
          <w:lang w:val="sk-SK"/>
        </w:rPr>
        <w:drawing>
          <wp:inline distT="0" distB="0" distL="0" distR="0" wp14:anchorId="69A9558B" wp14:editId="7BC52BA0">
            <wp:extent cx="4641448" cy="2187615"/>
            <wp:effectExtent l="0" t="0" r="6985" b="3175"/>
            <wp:docPr id="50" name="Graf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34312153" w14:textId="77777777" w:rsidR="00C24BB2" w:rsidRPr="00D21CEE" w:rsidRDefault="00C24BB2" w:rsidP="00205DC1">
      <w:pPr>
        <w:pStyle w:val="zdroj"/>
        <w:rPr>
          <w:lang w:eastAsia="cs-CZ"/>
        </w:rPr>
      </w:pPr>
      <w:r w:rsidRPr="00D21CEE">
        <w:rPr>
          <w:lang w:eastAsia="cs-CZ"/>
        </w:rPr>
        <w:t>Zdroj: Vybrané údaje ŠÚ SR – Zariadenia sociálnych služieb v SR</w:t>
      </w:r>
    </w:p>
    <w:p w14:paraId="5BD82E90" w14:textId="77777777" w:rsidR="00C24BB2" w:rsidRPr="00D21CEE" w:rsidRDefault="00C24BB2" w:rsidP="00C24BB2">
      <w:pPr>
        <w:pStyle w:val="Zarkazkladnhotextu"/>
        <w:ind w:left="0" w:firstLine="708"/>
        <w:rPr>
          <w:b w:val="0"/>
          <w:color w:val="000000" w:themeColor="text1"/>
          <w:sz w:val="22"/>
          <w:szCs w:val="22"/>
          <w:lang w:val="sk-SK"/>
        </w:rPr>
      </w:pPr>
    </w:p>
    <w:p w14:paraId="0F7F3A1C" w14:textId="29A821A2" w:rsidR="00C24BB2" w:rsidRPr="00D21CEE" w:rsidRDefault="00C24BB2" w:rsidP="00205DC1">
      <w:pPr>
        <w:pStyle w:val="Zarkazkladnhotextu"/>
        <w:ind w:left="0" w:firstLine="431"/>
        <w:rPr>
          <w:b w:val="0"/>
          <w:color w:val="000000" w:themeColor="text1"/>
          <w:sz w:val="22"/>
          <w:szCs w:val="22"/>
          <w:lang w:val="sk-SK"/>
        </w:rPr>
      </w:pPr>
      <w:r w:rsidRPr="00D21CEE">
        <w:rPr>
          <w:b w:val="0"/>
          <w:color w:val="000000" w:themeColor="text1"/>
          <w:sz w:val="22"/>
          <w:szCs w:val="22"/>
          <w:lang w:val="sk-SK"/>
        </w:rPr>
        <w:t xml:space="preserve">K 31. decembru 2017 boli celkové výdavky zariadení sociálnych služieb vo výške 441 448 921 eur (404 883 075 eur), z toho až 275 045 963 eur (248 044 526 eur), čo je 62,3 %, bolo vynaložených na mzdy a povinné sociálne poistenie. Ostatné výdavky boli určené na tovary a služby, na obstaranie dlhodobého majetku a na zdravotnú starostlivosť. Výdavky na sociálne služby v OPIO zariadeniach predstavovali sumu 429 367 172 eur (393 702 614 eur), čo je až 97,3 % z celkových výdavkov vo všetkých druhoch zariadení sociálnych služieb sledovaných Štatistickým úradom SR. </w:t>
      </w:r>
    </w:p>
    <w:p w14:paraId="1EE4F7F3" w14:textId="77777777" w:rsidR="00C24BB2" w:rsidRPr="00D21CEE" w:rsidRDefault="00C24BB2" w:rsidP="00205DC1">
      <w:pPr>
        <w:pStyle w:val="Zarkazkladnhotextu"/>
        <w:ind w:left="0" w:firstLine="431"/>
        <w:rPr>
          <w:b w:val="0"/>
          <w:color w:val="000000" w:themeColor="text1"/>
          <w:sz w:val="22"/>
          <w:szCs w:val="22"/>
          <w:lang w:val="sk-SK"/>
        </w:rPr>
      </w:pPr>
    </w:p>
    <w:p w14:paraId="5108EC75" w14:textId="77777777" w:rsidR="00C24BB2" w:rsidRPr="00D21CEE" w:rsidRDefault="00C24BB2" w:rsidP="00205DC1">
      <w:pPr>
        <w:spacing w:after="60"/>
        <w:ind w:firstLine="431"/>
        <w:rPr>
          <w:color w:val="000000" w:themeColor="text1"/>
        </w:rPr>
      </w:pPr>
      <w:r w:rsidRPr="00D21CEE">
        <w:rPr>
          <w:color w:val="000000" w:themeColor="text1"/>
        </w:rPr>
        <w:lastRenderedPageBreak/>
        <w:t>V sledovaných zariadeniach sociálnych služieb bolo k 31. decembru 2017 zamestnaných 25 106 zamest</w:t>
      </w:r>
      <w:r w:rsidRPr="00D21CEE">
        <w:rPr>
          <w:color w:val="000000" w:themeColor="text1"/>
        </w:rPr>
        <w:softHyphen/>
        <w:t xml:space="preserve">nancov s poklesom o 44 zamestnancov oproti roku 2016. V OPIO zariadeniach pracovalo 24 406 zamestnancov (97,2 % z celkového počtu zamestnancov). </w:t>
      </w:r>
    </w:p>
    <w:p w14:paraId="5E6433C5" w14:textId="77777777" w:rsidR="00C24BB2" w:rsidRPr="00D21CEE" w:rsidRDefault="00C24BB2" w:rsidP="00205DC1">
      <w:pPr>
        <w:spacing w:after="60"/>
        <w:ind w:firstLine="431"/>
        <w:rPr>
          <w:color w:val="000000" w:themeColor="text1"/>
          <w:lang w:eastAsia="cs-CZ"/>
        </w:rPr>
      </w:pPr>
      <w:r w:rsidRPr="00D21CEE">
        <w:rPr>
          <w:color w:val="000000" w:themeColor="text1"/>
          <w:lang w:eastAsia="cs-CZ"/>
        </w:rPr>
        <w:t>V roku 2018 bolo celkovo 9 643 (9 586) fyzických osôb - žiadateľov o zabezpečenie poskytovania sociálnych služieb v OPIO zariadeniach, z toho najviac v zariadeniach pre seniorov, až    5 654 osôb a v domovoch sociálnych služieb 1 748 osôb. Celkový počet žiadateľov oproti roku 2016 stúpol o 57 osôb.</w:t>
      </w:r>
      <w:r w:rsidRPr="00D21CEE">
        <w:rPr>
          <w:color w:val="000000" w:themeColor="text1"/>
        </w:rPr>
        <w:t xml:space="preserve"> </w:t>
      </w:r>
      <w:r w:rsidRPr="00D21CEE">
        <w:rPr>
          <w:color w:val="000000" w:themeColor="text1"/>
          <w:lang w:eastAsia="cs-CZ"/>
        </w:rPr>
        <w:t xml:space="preserve">Vývoj počtu čakateľov na poskytovanie sociálnej služby v jednotlivých OPIO zariadeniach </w:t>
      </w:r>
      <w:r w:rsidRPr="00CF7A7C">
        <w:rPr>
          <w:color w:val="000000" w:themeColor="text1"/>
          <w:lang w:eastAsia="cs-CZ"/>
        </w:rPr>
        <w:t>znázorňuje graf č. 3.2</w:t>
      </w:r>
      <w:r w:rsidR="00C434CD" w:rsidRPr="00CF7A7C">
        <w:rPr>
          <w:color w:val="000000" w:themeColor="text1"/>
          <w:lang w:eastAsia="cs-CZ"/>
        </w:rPr>
        <w:t>4</w:t>
      </w:r>
      <w:r w:rsidRPr="00CF7A7C">
        <w:rPr>
          <w:color w:val="000000" w:themeColor="text1"/>
          <w:lang w:eastAsia="cs-CZ"/>
        </w:rPr>
        <w:t>.</w:t>
      </w:r>
    </w:p>
    <w:p w14:paraId="452302A7" w14:textId="77777777" w:rsidR="00C24BB2" w:rsidRPr="00205DC1" w:rsidRDefault="00C24BB2" w:rsidP="00205DC1">
      <w:pPr>
        <w:pStyle w:val="Nadpis7"/>
      </w:pPr>
      <w:r w:rsidRPr="00205DC1">
        <w:t>Graf 3.2</w:t>
      </w:r>
      <w:r w:rsidR="00C434CD" w:rsidRPr="00205DC1">
        <w:t xml:space="preserve">4 </w:t>
      </w:r>
      <w:r w:rsidRPr="00205DC1">
        <w:t>Čakatelia na poskytovanie sociálnej služy v OPIO zariadení</w:t>
      </w:r>
    </w:p>
    <w:p w14:paraId="6B29A4B2" w14:textId="77777777" w:rsidR="00C24BB2" w:rsidRPr="002631F4" w:rsidRDefault="00C24BB2" w:rsidP="00C24BB2">
      <w:pPr>
        <w:spacing w:after="60"/>
        <w:ind w:firstLine="567"/>
        <w:rPr>
          <w:color w:val="000000"/>
          <w:lang w:eastAsia="cs-CZ"/>
        </w:rPr>
      </w:pPr>
      <w:r w:rsidRPr="002631F4">
        <w:rPr>
          <w:noProof/>
        </w:rPr>
        <w:drawing>
          <wp:inline distT="0" distB="0" distL="0" distR="0" wp14:anchorId="5F22F6C5" wp14:editId="47A88347">
            <wp:extent cx="5264150" cy="3435350"/>
            <wp:effectExtent l="0" t="0" r="0" b="0"/>
            <wp:docPr id="4809" name="Graf 4809"/>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7A02D50" w14:textId="77777777" w:rsidR="00C24BB2" w:rsidRPr="000C0FA3" w:rsidRDefault="00C24BB2" w:rsidP="00205DC1">
      <w:pPr>
        <w:pStyle w:val="zdroj"/>
        <w:rPr>
          <w:lang w:eastAsia="cs-CZ"/>
        </w:rPr>
      </w:pPr>
      <w:r w:rsidRPr="000C0FA3">
        <w:rPr>
          <w:lang w:eastAsia="cs-CZ"/>
        </w:rPr>
        <w:t>Zdroj: V(MPSVR SR) 10- 01</w:t>
      </w:r>
    </w:p>
    <w:p w14:paraId="16F7183A" w14:textId="4D59221D" w:rsidR="00C24BB2" w:rsidRDefault="00C24BB2" w:rsidP="00C24BB2">
      <w:pPr>
        <w:spacing w:after="60"/>
        <w:ind w:firstLine="426"/>
        <w:rPr>
          <w:color w:val="000000" w:themeColor="text1"/>
          <w:szCs w:val="22"/>
        </w:rPr>
      </w:pPr>
      <w:r w:rsidRPr="00CF7A7C">
        <w:rPr>
          <w:iCs/>
          <w:color w:val="000000" w:themeColor="text1"/>
          <w:szCs w:val="22"/>
        </w:rPr>
        <w:t>Podrobnejšie štatistické údaje o zariadeniach sociálnych služieb sú uvedené v tabuľkách 2</w:t>
      </w:r>
      <w:r w:rsidR="00EF7921">
        <w:rPr>
          <w:iCs/>
          <w:color w:val="000000" w:themeColor="text1"/>
          <w:szCs w:val="22"/>
        </w:rPr>
        <w:t>5</w:t>
      </w:r>
      <w:r w:rsidRPr="00CF7A7C">
        <w:rPr>
          <w:iCs/>
          <w:color w:val="000000" w:themeColor="text1"/>
          <w:szCs w:val="22"/>
        </w:rPr>
        <w:t xml:space="preserve"> až </w:t>
      </w:r>
      <w:r w:rsidR="002E7618" w:rsidRPr="00CF7A7C">
        <w:rPr>
          <w:iCs/>
          <w:color w:val="000000" w:themeColor="text1"/>
          <w:szCs w:val="22"/>
        </w:rPr>
        <w:t>2</w:t>
      </w:r>
      <w:r w:rsidR="00EF7921">
        <w:rPr>
          <w:iCs/>
          <w:color w:val="000000" w:themeColor="text1"/>
          <w:szCs w:val="22"/>
        </w:rPr>
        <w:t>8</w:t>
      </w:r>
      <w:r w:rsidR="008D10F4" w:rsidRPr="00CF7A7C">
        <w:rPr>
          <w:color w:val="000000" w:themeColor="text1"/>
          <w:szCs w:val="22"/>
        </w:rPr>
        <w:t xml:space="preserve"> v prílohe ku kapitole 3. </w:t>
      </w:r>
      <w:r w:rsidRPr="00CF7A7C">
        <w:rPr>
          <w:rStyle w:val="Odkaznapoznmkupodiarou"/>
          <w:color w:val="000000" w:themeColor="text1"/>
        </w:rPr>
        <w:footnoteReference w:id="53"/>
      </w:r>
    </w:p>
    <w:p w14:paraId="20692B76" w14:textId="77777777" w:rsidR="00914FFA" w:rsidRPr="002631F4" w:rsidRDefault="00914FFA" w:rsidP="00914FFA">
      <w:pPr>
        <w:pStyle w:val="Nadpis41"/>
        <w:numPr>
          <w:ilvl w:val="0"/>
          <w:numId w:val="0"/>
        </w:numPr>
      </w:pPr>
      <w:r w:rsidRPr="002631F4">
        <w:t>Opatrovateľská služba</w:t>
      </w:r>
    </w:p>
    <w:p w14:paraId="7DB4FECB" w14:textId="67E42DA0" w:rsidR="00914FFA" w:rsidRDefault="00914FFA" w:rsidP="00914FFA">
      <w:pPr>
        <w:ind w:firstLine="426"/>
        <w:rPr>
          <w:color w:val="000000" w:themeColor="text1"/>
        </w:rPr>
      </w:pPr>
      <w:r w:rsidRPr="00D21CEE">
        <w:rPr>
          <w:color w:val="000000" w:themeColor="text1"/>
        </w:rPr>
        <w:t xml:space="preserve">V roku 2018 bola opatrovateľská služba v domácnosti poskytovaná celkovo 15 994 fyzickým osobám, z toho </w:t>
      </w:r>
      <w:r w:rsidRPr="00D21CEE">
        <w:rPr>
          <w:b/>
          <w:color w:val="000000" w:themeColor="text1"/>
        </w:rPr>
        <w:t>obce</w:t>
      </w:r>
      <w:r w:rsidRPr="00D21CEE">
        <w:rPr>
          <w:color w:val="000000" w:themeColor="text1"/>
        </w:rPr>
        <w:t xml:space="preserve"> poskytli túto sociálnu službu 13 187 osobám (82% z celkového počtu prijímateľov opatrovateľskej služby), čo je oproti roku 2017 nárast o 24 osôb. </w:t>
      </w:r>
      <w:r w:rsidRPr="00D21CEE">
        <w:rPr>
          <w:b/>
          <w:color w:val="000000" w:themeColor="text1"/>
        </w:rPr>
        <w:t>Neverejní poskytovatelia</w:t>
      </w:r>
      <w:r w:rsidRPr="00D21CEE">
        <w:rPr>
          <w:color w:val="000000" w:themeColor="text1"/>
        </w:rPr>
        <w:t xml:space="preserve"> poskytli opatrovateľskú službu 2 807 klientom, čo oproti roku 2017 predstavuje pokles o 1 087 opatrovaných. Pravdepodobným dôvodom je ukončenie podpory opatrovateľskej služby z národného projektu v priebehu roku 2018. Na vývoj počtu prijímateľov opatrovateľskej služby v rokoch 2013 až 2018 </w:t>
      </w:r>
      <w:r w:rsidRPr="00CF7A7C">
        <w:rPr>
          <w:color w:val="000000" w:themeColor="text1"/>
        </w:rPr>
        <w:t>poukazuje nasledujúci graf, podľa ktorého je vývoj tohto ukazovateľa u obcí v podstate konštantný, len s minimálnym nárastom počtu prijímateľov a u neverejných poskytovateľov sa objavujú v počte ich klientov výkyvy súvisiace s aktuálne nastaveným systémom podpory z prostriedkov EÚ. Bližšie informácie obsahuje príloha 3, tabuľka 2</w:t>
      </w:r>
      <w:r w:rsidR="00EF7921">
        <w:rPr>
          <w:color w:val="000000" w:themeColor="text1"/>
        </w:rPr>
        <w:t>3</w:t>
      </w:r>
      <w:r w:rsidRPr="00CF7A7C">
        <w:rPr>
          <w:color w:val="000000" w:themeColor="text1"/>
        </w:rPr>
        <w:t>.</w:t>
      </w:r>
    </w:p>
    <w:p w14:paraId="48A2184B" w14:textId="77777777" w:rsidR="004B0534" w:rsidRDefault="004B0534" w:rsidP="00914FFA">
      <w:pPr>
        <w:ind w:firstLine="426"/>
        <w:rPr>
          <w:color w:val="000000" w:themeColor="text1"/>
        </w:rPr>
      </w:pPr>
    </w:p>
    <w:p w14:paraId="0A22F0B3" w14:textId="77777777" w:rsidR="004B0534" w:rsidRDefault="004B0534" w:rsidP="00914FFA">
      <w:pPr>
        <w:ind w:firstLine="426"/>
        <w:rPr>
          <w:color w:val="000000" w:themeColor="text1"/>
        </w:rPr>
      </w:pPr>
    </w:p>
    <w:p w14:paraId="0D8AD54F" w14:textId="77777777" w:rsidR="004B0534" w:rsidRDefault="004B0534" w:rsidP="00914FFA">
      <w:pPr>
        <w:ind w:firstLine="426"/>
        <w:rPr>
          <w:color w:val="000000" w:themeColor="text1"/>
        </w:rPr>
      </w:pPr>
    </w:p>
    <w:p w14:paraId="2225E5EF" w14:textId="77777777" w:rsidR="004B0534" w:rsidRPr="002631F4" w:rsidRDefault="004B0534" w:rsidP="00914FFA">
      <w:pPr>
        <w:ind w:firstLine="426"/>
        <w:rPr>
          <w:color w:val="000000" w:themeColor="text1"/>
        </w:rPr>
      </w:pPr>
    </w:p>
    <w:p w14:paraId="239FA30A" w14:textId="77777777" w:rsidR="00914FFA" w:rsidRPr="004B0534" w:rsidRDefault="00914FFA" w:rsidP="004B0534">
      <w:pPr>
        <w:pStyle w:val="Nadpis7"/>
      </w:pPr>
      <w:r w:rsidRPr="004B0534">
        <w:lastRenderedPageBreak/>
        <w:t>Graf 3.</w:t>
      </w:r>
      <w:r w:rsidR="00DD0F8B" w:rsidRPr="004B0534">
        <w:t>25</w:t>
      </w:r>
      <w:r w:rsidRPr="004B0534">
        <w:t xml:space="preserve"> Príjmatelia opatrovateľskej služby</w:t>
      </w:r>
    </w:p>
    <w:p w14:paraId="3E3E82AF" w14:textId="77777777" w:rsidR="00914FFA" w:rsidRPr="002631F4" w:rsidRDefault="00914FFA" w:rsidP="00914FFA">
      <w:pPr>
        <w:ind w:firstLine="708"/>
        <w:rPr>
          <w:color w:val="000000" w:themeColor="text1"/>
        </w:rPr>
      </w:pPr>
      <w:r w:rsidRPr="002631F4">
        <w:rPr>
          <w:noProof/>
        </w:rPr>
        <w:drawing>
          <wp:inline distT="0" distB="0" distL="0" distR="0" wp14:anchorId="50A34555" wp14:editId="7978C855">
            <wp:extent cx="4619625" cy="2814637"/>
            <wp:effectExtent l="0" t="0" r="0" b="5080"/>
            <wp:docPr id="53" name="Graf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7F285B6C" w14:textId="77777777" w:rsidR="00914FFA" w:rsidRPr="004B0534" w:rsidRDefault="00914FFA" w:rsidP="004B0534">
      <w:pPr>
        <w:pStyle w:val="zdroj"/>
        <w:rPr>
          <w:rFonts w:eastAsia="Calibri"/>
        </w:rPr>
      </w:pPr>
      <w:r w:rsidRPr="004B0534">
        <w:rPr>
          <w:rFonts w:eastAsia="Calibri"/>
        </w:rPr>
        <w:t>Zdroj: V(MPSVR SR) 11-01 a V(MPSVR SR) 07-01</w:t>
      </w:r>
    </w:p>
    <w:p w14:paraId="4A4834FF" w14:textId="77777777" w:rsidR="00914FFA" w:rsidRPr="002631F4" w:rsidRDefault="00914FFA" w:rsidP="00914FFA">
      <w:pPr>
        <w:spacing w:before="60" w:after="60"/>
        <w:rPr>
          <w:rFonts w:eastAsia="Calibri"/>
          <w:i/>
          <w:color w:val="000000"/>
          <w:sz w:val="18"/>
          <w:szCs w:val="18"/>
        </w:rPr>
      </w:pPr>
    </w:p>
    <w:p w14:paraId="4F25F0BB" w14:textId="77777777" w:rsidR="00914FFA" w:rsidRPr="00D21CEE" w:rsidRDefault="00914FFA" w:rsidP="00205DC1">
      <w:pPr>
        <w:ind w:firstLine="431"/>
        <w:rPr>
          <w:color w:val="000000" w:themeColor="text1"/>
        </w:rPr>
      </w:pPr>
      <w:r w:rsidRPr="00D21CEE">
        <w:rPr>
          <w:color w:val="000000" w:themeColor="text1"/>
        </w:rPr>
        <w:t>Opatrovateľskú službu ku koncu roka 2018 poskytovalo 5 747 zamestnancov</w:t>
      </w:r>
      <w:r w:rsidRPr="00D21CEE">
        <w:rPr>
          <w:rStyle w:val="Odkaznapoznmkupodiarou"/>
          <w:color w:val="000000" w:themeColor="text1"/>
        </w:rPr>
        <w:footnoteReference w:id="54"/>
      </w:r>
      <w:r w:rsidRPr="00D21CEE">
        <w:rPr>
          <w:color w:val="000000" w:themeColor="text1"/>
        </w:rPr>
        <w:t xml:space="preserve"> miest a obcí. V porovnaní s rokom 2017 ide o nárast o 321 zamestnancov (o 5,6 %). Neverejní poskytovatelia zamestnávali v sledovanom období 2 807 opatrovateľov, čo je až o 984 (35,1 %) menej ako v roku 2017, a to aj napriek nárastu počtu poskytovateľov opatrovateľskej služby o 45. Dôvodom je pravdepodobne, rovnako ako pri prijímateľoch, ukončenie finančnej podpory z národného projektu v priebehu roku 2018. Tento faktor je aj zdrojom výkyvov v počte zamestnancov opatrovateľskej služby v </w:t>
      </w:r>
      <w:r w:rsidRPr="00CF7A7C">
        <w:rPr>
          <w:color w:val="000000" w:themeColor="text1"/>
        </w:rPr>
        <w:t>rokoch 2013 až 2018 (graf č. 3.</w:t>
      </w:r>
      <w:r w:rsidR="0011126E">
        <w:rPr>
          <w:color w:val="000000" w:themeColor="text1"/>
        </w:rPr>
        <w:t>26</w:t>
      </w:r>
      <w:r w:rsidRPr="00CF7A7C">
        <w:rPr>
          <w:color w:val="000000" w:themeColor="text1"/>
        </w:rPr>
        <w:t>).</w:t>
      </w:r>
    </w:p>
    <w:p w14:paraId="7D910474" w14:textId="77777777" w:rsidR="00914FFA" w:rsidRDefault="00914FFA" w:rsidP="00205DC1">
      <w:pPr>
        <w:ind w:firstLine="431"/>
        <w:rPr>
          <w:color w:val="000000" w:themeColor="text1"/>
        </w:rPr>
      </w:pPr>
      <w:r w:rsidRPr="00D21CEE">
        <w:rPr>
          <w:color w:val="000000" w:themeColor="text1"/>
        </w:rPr>
        <w:t>Poskytovanie opatrovateľskej služby je realizované využitím všetkých inštitútov pracovnoprávnych vzťahov (pracovný pomer, dohoda o pracovnej činnosti, dohoda o vykonaní práce).</w:t>
      </w:r>
    </w:p>
    <w:p w14:paraId="3F64E421" w14:textId="77777777" w:rsidR="00914FFA" w:rsidRPr="002631F4" w:rsidRDefault="00914FFA" w:rsidP="00914FFA">
      <w:pPr>
        <w:pStyle w:val="Nadpis7"/>
        <w:ind w:left="426"/>
        <w:jc w:val="both"/>
      </w:pPr>
      <w:r w:rsidRPr="002631F4">
        <w:t>Graf 3.</w:t>
      </w:r>
      <w:r w:rsidR="00DD0F8B">
        <w:t>26</w:t>
      </w:r>
      <w:r w:rsidRPr="002631F4">
        <w:t xml:space="preserve"> Zamestnanci opatrovateľskej služby</w:t>
      </w:r>
    </w:p>
    <w:p w14:paraId="1C90A7EC" w14:textId="77777777" w:rsidR="00914FFA" w:rsidRPr="002631F4" w:rsidRDefault="00914FFA" w:rsidP="00914FFA">
      <w:pPr>
        <w:ind w:firstLine="708"/>
        <w:jc w:val="center"/>
        <w:rPr>
          <w:color w:val="000000" w:themeColor="text1"/>
        </w:rPr>
      </w:pPr>
      <w:r>
        <w:rPr>
          <w:noProof/>
        </w:rPr>
        <w:drawing>
          <wp:inline distT="0" distB="0" distL="0" distR="0" wp14:anchorId="136A2013" wp14:editId="447452F1">
            <wp:extent cx="4543064" cy="2511707"/>
            <wp:effectExtent l="0" t="0" r="0" b="3175"/>
            <wp:docPr id="56" name="Graf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7486CBB8" w14:textId="77777777" w:rsidR="00914FFA" w:rsidRPr="00812075" w:rsidRDefault="00914FFA" w:rsidP="004B0534">
      <w:pPr>
        <w:pStyle w:val="zdroj"/>
        <w:rPr>
          <w:rFonts w:eastAsia="Calibri"/>
        </w:rPr>
      </w:pPr>
      <w:r w:rsidRPr="00812075">
        <w:rPr>
          <w:rFonts w:eastAsia="Calibri"/>
        </w:rPr>
        <w:t>Zdroj: V(MPSVR SR) 11-01 a V(MPSVR SR) 07-01</w:t>
      </w:r>
    </w:p>
    <w:p w14:paraId="72423A84" w14:textId="77777777" w:rsidR="00914FFA" w:rsidRPr="002631F4" w:rsidRDefault="00914FFA" w:rsidP="00914FFA">
      <w:pPr>
        <w:ind w:firstLine="708"/>
        <w:rPr>
          <w:color w:val="7030A0"/>
        </w:rPr>
      </w:pPr>
    </w:p>
    <w:p w14:paraId="71CBD0B6" w14:textId="77777777" w:rsidR="00914FFA" w:rsidRPr="00CF7A7C" w:rsidRDefault="00914FFA" w:rsidP="00205DC1">
      <w:pPr>
        <w:ind w:firstLine="431"/>
        <w:rPr>
          <w:color w:val="000000" w:themeColor="text1"/>
        </w:rPr>
      </w:pPr>
      <w:r w:rsidRPr="00D21CEE">
        <w:rPr>
          <w:color w:val="000000" w:themeColor="text1"/>
        </w:rPr>
        <w:t xml:space="preserve">Na poskytovanie opatrovateľskej služby v roku 2018 vynaložili obce celkom 41,4 mil. eur, pričom príjmy z úhrad vo výške 6,7 mil. eur pokryli iba 16,1 % týchto </w:t>
      </w:r>
      <w:r w:rsidRPr="00CF7A7C">
        <w:rPr>
          <w:color w:val="000000" w:themeColor="text1"/>
        </w:rPr>
        <w:t xml:space="preserve">výdavkov, zvyšok uhradili obce z vlastných rozpočtov. </w:t>
      </w:r>
      <w:r w:rsidRPr="00CF7A7C">
        <w:rPr>
          <w:color w:val="000000" w:themeColor="text1"/>
        </w:rPr>
        <w:lastRenderedPageBreak/>
        <w:t>V prípade neverejných poskytovateľov pokryli príjmy z úhrad z celkových výdavkov na opatrovateľskú službu z necelých 15 mil. eur približne 3,4 mil.eur, t.j. 22,4 %. Ďalšie štatistické údaje k opatrovateľskej službe sú uvedené v prílohe ku kapitole 3, tabuľka 21.</w:t>
      </w:r>
    </w:p>
    <w:p w14:paraId="3312D293" w14:textId="77777777" w:rsidR="00C24BB2" w:rsidRPr="002631F4" w:rsidRDefault="00C24BB2" w:rsidP="00C24BB2">
      <w:pPr>
        <w:pStyle w:val="Nadpis41"/>
        <w:numPr>
          <w:ilvl w:val="0"/>
          <w:numId w:val="0"/>
        </w:numPr>
      </w:pPr>
      <w:r w:rsidRPr="002631F4">
        <w:t>Sociálne služby pri odkázanosti na pomoc inej osoby (ďalej len „OPIO sociálne služby“)</w:t>
      </w:r>
    </w:p>
    <w:p w14:paraId="74252000" w14:textId="3D9EB028" w:rsidR="00C24BB2" w:rsidRPr="00D21CEE" w:rsidRDefault="00C24BB2" w:rsidP="00205DC1">
      <w:pPr>
        <w:pStyle w:val="Nadpis41"/>
        <w:numPr>
          <w:ilvl w:val="0"/>
          <w:numId w:val="0"/>
        </w:numPr>
        <w:tabs>
          <w:tab w:val="left" w:pos="284"/>
        </w:tabs>
        <w:ind w:firstLine="431"/>
        <w:rPr>
          <w:b w:val="0"/>
          <w:color w:val="000000" w:themeColor="text1"/>
        </w:rPr>
      </w:pPr>
      <w:r w:rsidRPr="00D21CEE">
        <w:rPr>
          <w:b w:val="0"/>
          <w:color w:val="000000" w:themeColor="text1"/>
        </w:rPr>
        <w:t xml:space="preserve">OPIO sociálne služby sa v súlade so zákonom o sociálnych službách poskytujú osobám, ktoré sú odkázané na pomoc inej osoby, to znamená, že ide o poskytovanie opatrovateľskej služby a sociálnych služieb v OPIO zariadeniach. Patria spomedzi všetkých druhov sociálnych služieb medzi tie, po ktorých je najväčší dopyt, ich poskytovanie je z hľadiska odborných aj personálnych požiadaviek finančne najnákladnejšie a súčasne sa pravidelne poukazuje na ich fyzickú aj finančnú nedostupnosť. Dopyt po tomto type sociálnych služieb bude vzhľadom na demografický vývoj a starnutie populácie s najväčšou pravdepodobnosťou aj naďalej narastať. Koncom minulej dekády predstavovala populácia 65+ okolo 12% celkovej populácie Slovenska a do roku 2030 sa predpokladá zvýšenie tohto podielu na 21,2%. Podiel populácie 80-ročných a starších osôb predstavoval koncom minulej dekády cca 2,5% celkovej populácie Slovenska a v roku 2030 sa predpokladá jeho nárast  na 6,5%. Vzhľadom na aktuálnu vekovú skladbu prijímateľov sociálnych služieb v OPIO zariadeniach možno na základe uvedených demografických údajov predpokladať zvyšovanie dopytu po OPIO sociálnych službách a s tým súvisiace zvyšovanie celkových finančných nákladov z verejných zdrojov na tento typ sociálnych služieb. </w:t>
      </w:r>
    </w:p>
    <w:p w14:paraId="4F498E98" w14:textId="0BD8C8C0" w:rsidR="00C24BB2" w:rsidRPr="00D21CEE" w:rsidRDefault="00C24BB2" w:rsidP="00205DC1">
      <w:pPr>
        <w:pStyle w:val="Nadpis41"/>
        <w:numPr>
          <w:ilvl w:val="0"/>
          <w:numId w:val="0"/>
        </w:numPr>
        <w:tabs>
          <w:tab w:val="left" w:pos="284"/>
        </w:tabs>
        <w:ind w:firstLine="431"/>
        <w:rPr>
          <w:b w:val="0"/>
          <w:color w:val="000000" w:themeColor="text1"/>
        </w:rPr>
      </w:pPr>
      <w:r w:rsidRPr="00D21CEE">
        <w:rPr>
          <w:b w:val="0"/>
          <w:color w:val="000000" w:themeColor="text1"/>
        </w:rPr>
        <w:t>V záujme poskytnutia širšieho komparatívneho prehľadu o vývoji a štruktúre OPIO sociálnych služieb sú v</w:t>
      </w:r>
      <w:r w:rsidR="008A6724">
        <w:rPr>
          <w:b w:val="0"/>
          <w:color w:val="000000" w:themeColor="text1"/>
        </w:rPr>
        <w:t> </w:t>
      </w:r>
      <w:r w:rsidRPr="00D21CEE">
        <w:rPr>
          <w:b w:val="0"/>
          <w:color w:val="000000" w:themeColor="text1"/>
        </w:rPr>
        <w:t>grafoch</w:t>
      </w:r>
      <w:r w:rsidR="008A6724">
        <w:rPr>
          <w:b w:val="0"/>
          <w:color w:val="000000" w:themeColor="text1"/>
        </w:rPr>
        <w:t xml:space="preserve"> </w:t>
      </w:r>
      <w:r w:rsidR="008A6724" w:rsidRPr="00CF7A7C">
        <w:rPr>
          <w:b w:val="0"/>
          <w:color w:val="000000" w:themeColor="text1"/>
        </w:rPr>
        <w:t>nižšie</w:t>
      </w:r>
      <w:r w:rsidRPr="00CF7A7C">
        <w:rPr>
          <w:b w:val="0"/>
          <w:color w:val="000000" w:themeColor="text1"/>
        </w:rPr>
        <w:t xml:space="preserve"> zosumarizované</w:t>
      </w:r>
      <w:r w:rsidRPr="00D21CEE">
        <w:rPr>
          <w:b w:val="0"/>
          <w:color w:val="000000" w:themeColor="text1"/>
        </w:rPr>
        <w:t xml:space="preserve"> údaje o prijímateľoch a zamestnancoch OPIO sociálnych služieb a o výdavkoch na tieto sociálne služby. </w:t>
      </w:r>
    </w:p>
    <w:p w14:paraId="53F03AF4" w14:textId="77777777" w:rsidR="00C24BB2" w:rsidRPr="004B0534" w:rsidRDefault="00DD0F8B" w:rsidP="004B0534">
      <w:pPr>
        <w:pStyle w:val="Nadpis7"/>
      </w:pPr>
      <w:r w:rsidRPr="004B0534">
        <w:t>Graf 3.27</w:t>
      </w:r>
      <w:r w:rsidR="00C24BB2" w:rsidRPr="004B0534">
        <w:t xml:space="preserve"> Počet miest/klientov OPIO sociálnych služieb  podľa formy</w:t>
      </w:r>
    </w:p>
    <w:p w14:paraId="42128565" w14:textId="77777777" w:rsidR="00C24BB2" w:rsidRPr="002631F4" w:rsidRDefault="00C24BB2" w:rsidP="00C24BB2">
      <w:r w:rsidRPr="002631F4">
        <w:tab/>
      </w:r>
      <w:r w:rsidRPr="002631F4">
        <w:rPr>
          <w:noProof/>
        </w:rPr>
        <w:drawing>
          <wp:inline distT="0" distB="0" distL="0" distR="0" wp14:anchorId="34FB283E" wp14:editId="224394B0">
            <wp:extent cx="5347504" cy="2621666"/>
            <wp:effectExtent l="0" t="0" r="24765" b="26670"/>
            <wp:docPr id="4810" name="Graf 48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5B945CF7" w14:textId="77777777" w:rsidR="00C24BB2" w:rsidRPr="004B0534" w:rsidRDefault="00C24BB2" w:rsidP="004B0534">
      <w:pPr>
        <w:pStyle w:val="zdroj"/>
        <w:rPr>
          <w:rFonts w:eastAsia="Calibri"/>
        </w:rPr>
      </w:pPr>
      <w:r w:rsidRPr="004B0534">
        <w:rPr>
          <w:rFonts w:eastAsia="Calibri"/>
        </w:rPr>
        <w:t xml:space="preserve">Zdroj: Vybrané údaje ŠÚ SR </w:t>
      </w:r>
      <w:r w:rsidRPr="004B0534">
        <w:t>–</w:t>
      </w:r>
      <w:r w:rsidRPr="004B0534">
        <w:rPr>
          <w:rFonts w:eastAsia="Calibri"/>
        </w:rPr>
        <w:t xml:space="preserve"> Zariadenia sociálnych služieb v SR a V(MPSVR SR) 11-01</w:t>
      </w:r>
    </w:p>
    <w:p w14:paraId="65BF516F" w14:textId="169A158A" w:rsidR="00C24BB2" w:rsidRPr="00D21CEE" w:rsidRDefault="00C24BB2" w:rsidP="00205DC1">
      <w:pPr>
        <w:pStyle w:val="Nadpis41"/>
        <w:numPr>
          <w:ilvl w:val="0"/>
          <w:numId w:val="0"/>
        </w:numPr>
        <w:tabs>
          <w:tab w:val="left" w:pos="426"/>
        </w:tabs>
        <w:ind w:firstLine="431"/>
        <w:rPr>
          <w:b w:val="0"/>
          <w:color w:val="000000" w:themeColor="text1"/>
        </w:rPr>
      </w:pPr>
      <w:r w:rsidRPr="00D21CEE">
        <w:rPr>
          <w:b w:val="0"/>
          <w:color w:val="000000" w:themeColor="text1"/>
        </w:rPr>
        <w:t>Graf č. 3.2</w:t>
      </w:r>
      <w:r w:rsidR="0011126E">
        <w:rPr>
          <w:b w:val="0"/>
          <w:color w:val="000000" w:themeColor="text1"/>
        </w:rPr>
        <w:t>7</w:t>
      </w:r>
      <w:r w:rsidRPr="00D21CEE">
        <w:rPr>
          <w:b w:val="0"/>
          <w:color w:val="000000" w:themeColor="text1"/>
        </w:rPr>
        <w:t xml:space="preserve"> poskytuje údaje o pomere kapacít OPIO sociálnych služieb podľa formy poskytovanej sociálnej služby. Z grafu jednoznačne vyplýva, že pri každej z foriem sociálnych služieb medziročne narastajú kapacity, avšak pomer jednotlivých foriem sociálnych služieb sa nemení. To znamená, že aj napriek naštartovanému procesu deinštitucionalizácie sociálnych služieb a podpore terénnej sociálnej služby zo zdrojov európskych štrukturálnych fondov sú aj naďalej v najväčšom pomere zastúpené OPIO sociálne služby s celoročnou pobytovou formou (viac ako 60%). Terénna (opatrovateľská) sociálna služba je zastúpená 26 percentami. Možno predpokladať, že nemennosť štruktúry spektra foriem poskytovaných sociálnych služieb spočíva najmä v pretrvávajúcom a stále narastajúcom dopyte po celoročných pobytových sociálnych službách, ale aj v nedostatočnej ponuke kapacít ostatných foriem sociálnych služieb.</w:t>
      </w:r>
    </w:p>
    <w:p w14:paraId="77A40A21" w14:textId="303913EB" w:rsidR="00C24BB2" w:rsidRDefault="00C24BB2" w:rsidP="00205DC1">
      <w:pPr>
        <w:pStyle w:val="Nadpis41"/>
        <w:numPr>
          <w:ilvl w:val="0"/>
          <w:numId w:val="0"/>
        </w:numPr>
        <w:ind w:firstLine="431"/>
        <w:rPr>
          <w:b w:val="0"/>
          <w:color w:val="000000" w:themeColor="text1"/>
        </w:rPr>
      </w:pPr>
      <w:r w:rsidRPr="00D21CEE">
        <w:rPr>
          <w:b w:val="0"/>
          <w:color w:val="000000" w:themeColor="text1"/>
        </w:rPr>
        <w:lastRenderedPageBreak/>
        <w:t>Štruktúra prijímateľov OPIO sociálnych služieb je znázornená v grafe č. 3.2</w:t>
      </w:r>
      <w:r w:rsidR="0011126E">
        <w:rPr>
          <w:b w:val="0"/>
          <w:color w:val="000000" w:themeColor="text1"/>
        </w:rPr>
        <w:t>8</w:t>
      </w:r>
      <w:r w:rsidRPr="00D21CEE">
        <w:rPr>
          <w:b w:val="0"/>
          <w:color w:val="000000" w:themeColor="text1"/>
        </w:rPr>
        <w:t xml:space="preserve">, z ktorého vyplýva, že OPIO sociálne služby sú najviac poskytované fyzickým osobám odkázaným na pomoc inej osoby v stupni V. a VI. (68 % z celkového počtu prijímateľov OPIO sociálnych služieb). </w:t>
      </w:r>
    </w:p>
    <w:p w14:paraId="6B258906" w14:textId="77777777" w:rsidR="00C24BB2" w:rsidRPr="004B0534" w:rsidRDefault="00C24BB2" w:rsidP="004B0534">
      <w:pPr>
        <w:pStyle w:val="Nadpis7"/>
      </w:pPr>
      <w:r w:rsidRPr="004B0534">
        <w:t>Graf 3.2</w:t>
      </w:r>
      <w:r w:rsidR="00D53A36" w:rsidRPr="004B0534">
        <w:t>8</w:t>
      </w:r>
      <w:r w:rsidRPr="004B0534">
        <w:t xml:space="preserve"> Štruktúra prijímateľov OPIO sociálnych služieb podľa stupňa odkázanosti</w:t>
      </w:r>
    </w:p>
    <w:p w14:paraId="1A06A0E5" w14:textId="77777777" w:rsidR="00C24BB2" w:rsidRPr="002631F4" w:rsidRDefault="00542618" w:rsidP="00C24BB2">
      <w:pPr>
        <w:pStyle w:val="Nadpis41"/>
        <w:numPr>
          <w:ilvl w:val="0"/>
          <w:numId w:val="0"/>
        </w:numPr>
        <w:ind w:left="864" w:hanging="864"/>
      </w:pPr>
      <w:r>
        <w:rPr>
          <w:noProof/>
        </w:rPr>
        <w:drawing>
          <wp:inline distT="0" distB="0" distL="0" distR="0" wp14:anchorId="15ABE654" wp14:editId="391EA6E8">
            <wp:extent cx="5638800" cy="2673350"/>
            <wp:effectExtent l="0" t="0" r="0" b="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B573275" w14:textId="77777777" w:rsidR="00C24BB2" w:rsidRPr="00205DC1" w:rsidRDefault="00C24BB2" w:rsidP="00205DC1">
      <w:pPr>
        <w:pStyle w:val="zdroj"/>
        <w:rPr>
          <w:rFonts w:eastAsia="Calibri"/>
        </w:rPr>
      </w:pPr>
      <w:r w:rsidRPr="00205DC1">
        <w:rPr>
          <w:rFonts w:eastAsia="Calibri"/>
        </w:rPr>
        <w:t xml:space="preserve">Zdroj: Vybrané údaje ŠÚ SR </w:t>
      </w:r>
      <w:r w:rsidRPr="00205DC1">
        <w:t>–</w:t>
      </w:r>
      <w:r w:rsidRPr="00205DC1">
        <w:rPr>
          <w:rFonts w:eastAsia="Calibri"/>
        </w:rPr>
        <w:t xml:space="preserve"> Zariadenia sociálnych služieb v SR a V(MPSVR SR) 11-01</w:t>
      </w:r>
    </w:p>
    <w:p w14:paraId="2B376E00" w14:textId="77777777" w:rsidR="00C24BB2" w:rsidRPr="004B0534" w:rsidRDefault="00C24BB2" w:rsidP="004B0534">
      <w:pPr>
        <w:pStyle w:val="Nadpis7"/>
      </w:pPr>
      <w:r w:rsidRPr="004B0534">
        <w:t>Graf 3.2</w:t>
      </w:r>
      <w:r w:rsidR="00D53A36" w:rsidRPr="004B0534">
        <w:t>9</w:t>
      </w:r>
      <w:r w:rsidRPr="004B0534">
        <w:t xml:space="preserve"> Zamestnanci OPIO sociálnych služieb</w:t>
      </w:r>
    </w:p>
    <w:p w14:paraId="0883B205" w14:textId="77777777" w:rsidR="00C24BB2" w:rsidRPr="002631F4" w:rsidRDefault="00C24BB2" w:rsidP="00C24BB2">
      <w:pPr>
        <w:pStyle w:val="Nadpis41"/>
        <w:numPr>
          <w:ilvl w:val="0"/>
          <w:numId w:val="0"/>
        </w:numPr>
        <w:ind w:left="864" w:hanging="438"/>
      </w:pPr>
      <w:r w:rsidRPr="002631F4">
        <w:rPr>
          <w:noProof/>
        </w:rPr>
        <w:drawing>
          <wp:inline distT="0" distB="0" distL="0" distR="0" wp14:anchorId="3A9C4158" wp14:editId="67F5E959">
            <wp:extent cx="4719639" cy="3028950"/>
            <wp:effectExtent l="0" t="0" r="5080" b="0"/>
            <wp:docPr id="4812" name="Graf 4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3F513040" w14:textId="77777777" w:rsidR="00C24BB2" w:rsidRPr="00205DC1" w:rsidRDefault="00C24BB2" w:rsidP="00205DC1">
      <w:pPr>
        <w:pStyle w:val="zdroj"/>
        <w:rPr>
          <w:rFonts w:eastAsia="Calibri"/>
        </w:rPr>
      </w:pPr>
      <w:r w:rsidRPr="00205DC1">
        <w:rPr>
          <w:rFonts w:eastAsia="Calibri"/>
        </w:rPr>
        <w:t xml:space="preserve">Zdroj: Vybrané údaje ŠÚ SR </w:t>
      </w:r>
      <w:r w:rsidRPr="00205DC1">
        <w:t>–</w:t>
      </w:r>
      <w:r w:rsidRPr="00205DC1">
        <w:rPr>
          <w:rFonts w:eastAsia="Calibri"/>
        </w:rPr>
        <w:t xml:space="preserve"> Zariadenia sociálnych služieb v SR a V(MPSVR SR) 11-01</w:t>
      </w:r>
    </w:p>
    <w:p w14:paraId="28B4D733" w14:textId="6005D7B8" w:rsidR="00C24BB2" w:rsidRPr="00D21CEE" w:rsidRDefault="00C24BB2" w:rsidP="00205DC1">
      <w:pPr>
        <w:pStyle w:val="Nadpis41"/>
        <w:numPr>
          <w:ilvl w:val="0"/>
          <w:numId w:val="0"/>
        </w:numPr>
        <w:ind w:firstLine="431"/>
        <w:rPr>
          <w:b w:val="0"/>
          <w:color w:val="000000" w:themeColor="text1"/>
        </w:rPr>
      </w:pPr>
      <w:r w:rsidRPr="00D21CEE">
        <w:rPr>
          <w:b w:val="0"/>
          <w:color w:val="000000" w:themeColor="text1"/>
        </w:rPr>
        <w:t xml:space="preserve">Graf </w:t>
      </w:r>
      <w:r w:rsidRPr="00D21CEE">
        <w:rPr>
          <w:b w:val="0"/>
          <w:i/>
          <w:color w:val="000000" w:themeColor="text1"/>
        </w:rPr>
        <w:t>o zamestnancoch sociálnych služieb</w:t>
      </w:r>
      <w:r w:rsidRPr="00D21CEE">
        <w:rPr>
          <w:b w:val="0"/>
          <w:color w:val="000000" w:themeColor="text1"/>
        </w:rPr>
        <w:t xml:space="preserve"> poskytuje údaje o počte zamestnancov jednotlivých druhov OPIO sociálnych služieb v rokoch 2016 a 2017. Väčší nárast počtu zamestnancov možno pozorovať iba v špecializovaných zariadeniach a pri opatrovateľskej službe (v nadväznosti na podporu jej poskytovania zo štrukturálnych fondov), avšak pri ostatných druhoch OPIO sociálnych služieb je počet zamestnancov skôr stagnujúci alebo dokonca klesá (domov sociálnych služieb až o 598 zamestnancov). Dôvodom tohto poklesu môže byť zmena registrácií domovov sociálnych služieb alebo ich častí na špecializované zariadenia. </w:t>
      </w:r>
    </w:p>
    <w:p w14:paraId="3CB09219" w14:textId="7A31A41C" w:rsidR="00C24BB2" w:rsidRPr="00D21CEE" w:rsidRDefault="00C24BB2" w:rsidP="00205DC1">
      <w:pPr>
        <w:pStyle w:val="Nadpis41"/>
        <w:numPr>
          <w:ilvl w:val="0"/>
          <w:numId w:val="0"/>
        </w:numPr>
        <w:ind w:firstLine="431"/>
        <w:rPr>
          <w:b w:val="0"/>
          <w:color w:val="000000" w:themeColor="text1"/>
        </w:rPr>
      </w:pPr>
      <w:r w:rsidRPr="00D21CEE">
        <w:rPr>
          <w:b w:val="0"/>
          <w:color w:val="000000" w:themeColor="text1"/>
        </w:rPr>
        <w:lastRenderedPageBreak/>
        <w:t xml:space="preserve">Z grafu </w:t>
      </w:r>
      <w:r w:rsidRPr="00D21CEE">
        <w:rPr>
          <w:b w:val="0"/>
          <w:i/>
          <w:color w:val="000000" w:themeColor="text1"/>
        </w:rPr>
        <w:t>o výdavkoch na OPIO sociálne služby</w:t>
      </w:r>
      <w:r w:rsidRPr="00D21CEE">
        <w:rPr>
          <w:b w:val="0"/>
          <w:color w:val="000000" w:themeColor="text1"/>
        </w:rPr>
        <w:t xml:space="preserve"> je zrejmé, že tieto majú stúpajúcu tendenciu, a to bez ohľadu na druh sociálnej služby, čo len potvrdzuje vysoké finančné nároky na poskytovanie tohto typu sociálnych </w:t>
      </w:r>
      <w:r w:rsidR="00205DC1">
        <w:rPr>
          <w:b w:val="0"/>
          <w:color w:val="000000" w:themeColor="text1"/>
        </w:rPr>
        <w:t xml:space="preserve">služieb. </w:t>
      </w:r>
      <w:r w:rsidRPr="00D21CEE">
        <w:rPr>
          <w:b w:val="0"/>
          <w:color w:val="000000" w:themeColor="text1"/>
        </w:rPr>
        <w:t>Najvyšší nárast, rovnako ako pri počte zamestnancov, nastal pri opatrovateľskej službe a špecializovanom zariadení, a to až o viac ako 21% výdavkov.</w:t>
      </w:r>
    </w:p>
    <w:p w14:paraId="5CE1A95D" w14:textId="77777777" w:rsidR="00C24BB2" w:rsidRPr="004B0534" w:rsidRDefault="00C24BB2" w:rsidP="004B0534">
      <w:pPr>
        <w:pStyle w:val="Nadpis7"/>
      </w:pPr>
      <w:r w:rsidRPr="004B0534">
        <w:t>Graf 3.</w:t>
      </w:r>
      <w:r w:rsidR="00D53A36" w:rsidRPr="004B0534">
        <w:t>30</w:t>
      </w:r>
      <w:r w:rsidRPr="004B0534">
        <w:t xml:space="preserve"> Celkové výdavky na OPIO sociálne služby</w:t>
      </w:r>
    </w:p>
    <w:p w14:paraId="582B3E48" w14:textId="77777777" w:rsidR="00C24BB2" w:rsidRPr="002631F4" w:rsidRDefault="00C24BB2" w:rsidP="00C24BB2">
      <w:pPr>
        <w:pStyle w:val="Nadpis41"/>
        <w:numPr>
          <w:ilvl w:val="0"/>
          <w:numId w:val="0"/>
        </w:numPr>
        <w:ind w:left="426"/>
        <w:rPr>
          <w:rFonts w:eastAsia="Calibri"/>
          <w:b w:val="0"/>
          <w:i/>
          <w:color w:val="auto"/>
          <w:sz w:val="18"/>
          <w:szCs w:val="18"/>
        </w:rPr>
      </w:pPr>
      <w:r w:rsidRPr="002631F4">
        <w:rPr>
          <w:noProof/>
        </w:rPr>
        <w:drawing>
          <wp:inline distT="0" distB="0" distL="0" distR="0" wp14:anchorId="2E923CAB" wp14:editId="14F4FEBE">
            <wp:extent cx="5540188" cy="3197955"/>
            <wp:effectExtent l="0" t="0" r="3810" b="2540"/>
            <wp:docPr id="4813" name="Graf 48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E0146C5" w14:textId="77777777" w:rsidR="00C24BB2" w:rsidRPr="00291BD8" w:rsidRDefault="00C24BB2" w:rsidP="00291BD8">
      <w:pPr>
        <w:pStyle w:val="zdroj"/>
      </w:pPr>
      <w:r w:rsidRPr="00291BD8">
        <w:rPr>
          <w:rFonts w:eastAsia="Calibri"/>
        </w:rPr>
        <w:t xml:space="preserve">Zdroj: Vybrané údaje ŠÚ SR </w:t>
      </w:r>
      <w:r w:rsidRPr="00291BD8">
        <w:t>–</w:t>
      </w:r>
      <w:r w:rsidRPr="00291BD8">
        <w:rPr>
          <w:rFonts w:eastAsia="Calibri"/>
        </w:rPr>
        <w:t xml:space="preserve"> Zariadenia sociálnych služieb v SR a V(MPSVR SR) 11-01</w:t>
      </w:r>
    </w:p>
    <w:p w14:paraId="6204BBA5" w14:textId="77777777" w:rsidR="00C24BB2" w:rsidRPr="00D21CEE" w:rsidRDefault="00C24BB2" w:rsidP="00C24BB2">
      <w:pPr>
        <w:pStyle w:val="Nadpis41"/>
        <w:numPr>
          <w:ilvl w:val="0"/>
          <w:numId w:val="0"/>
        </w:numPr>
        <w:ind w:firstLine="567"/>
        <w:rPr>
          <w:b w:val="0"/>
          <w:color w:val="000000" w:themeColor="text1"/>
        </w:rPr>
      </w:pPr>
      <w:r w:rsidRPr="00D21CEE">
        <w:rPr>
          <w:b w:val="0"/>
          <w:color w:val="000000" w:themeColor="text1"/>
        </w:rPr>
        <w:t>Údaje v grafe č. 3.</w:t>
      </w:r>
      <w:r w:rsidR="0011126E">
        <w:rPr>
          <w:b w:val="0"/>
          <w:color w:val="000000" w:themeColor="text1"/>
        </w:rPr>
        <w:t>31</w:t>
      </w:r>
      <w:r w:rsidRPr="00D21CEE">
        <w:rPr>
          <w:b w:val="0"/>
          <w:color w:val="000000" w:themeColor="text1"/>
        </w:rPr>
        <w:t xml:space="preserve"> predstavujú vývoj základných ukazovateľov OPIO sociálnych služieb, ktorými sú počet prijímateľov, zamestnancov a výdavkov na tieto sociálne služby, a to v rozmedzí rokov 2014 až 2017. Z grafu vyplýva, že zatiaľ čo počet prijímateľov a zamestnancov týchto sociálnych služieb od roku 2014 vzrástol o približne 14% (priemerný medziročný nárast bol 4,5 %), výdavky v roku 2017 boli v porovnaní s rokom 2014 vyššie o 92% (medziročne priemerne rástli o 26,6 %). </w:t>
      </w:r>
    </w:p>
    <w:p w14:paraId="6A9F9F1A" w14:textId="77777777" w:rsidR="00C24BB2" w:rsidRPr="0069525D" w:rsidRDefault="00C24BB2" w:rsidP="0069525D">
      <w:pPr>
        <w:pStyle w:val="Nadpis7"/>
      </w:pPr>
      <w:r w:rsidRPr="0069525D">
        <w:t>Graf 3.</w:t>
      </w:r>
      <w:r w:rsidR="00D53A36" w:rsidRPr="0069525D">
        <w:t>31</w:t>
      </w:r>
      <w:r w:rsidRPr="0069525D">
        <w:t xml:space="preserve"> Vývoj OPIO sociálnych služieb</w:t>
      </w:r>
    </w:p>
    <w:p w14:paraId="08A79372" w14:textId="33CF1BC5" w:rsidR="00C24BB2" w:rsidRPr="002631F4" w:rsidRDefault="004B0534" w:rsidP="00AC0F6B">
      <w:pPr>
        <w:pStyle w:val="Nadpis41"/>
        <w:numPr>
          <w:ilvl w:val="0"/>
          <w:numId w:val="0"/>
        </w:numPr>
        <w:ind w:left="864" w:hanging="864"/>
        <w:jc w:val="center"/>
      </w:pPr>
      <w:r>
        <w:rPr>
          <w:noProof/>
        </w:rPr>
        <w:drawing>
          <wp:inline distT="0" distB="0" distL="0" distR="0" wp14:anchorId="2B691455" wp14:editId="3006E103">
            <wp:extent cx="4867275" cy="2514600"/>
            <wp:effectExtent l="0" t="0" r="0" b="0"/>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1FD03E94" w14:textId="77777777" w:rsidR="00C24BB2" w:rsidRPr="0069525D" w:rsidRDefault="00C24BB2" w:rsidP="0069525D">
      <w:pPr>
        <w:pStyle w:val="zdroj"/>
        <w:rPr>
          <w:rFonts w:eastAsia="Calibri"/>
        </w:rPr>
      </w:pPr>
      <w:r w:rsidRPr="0069525D">
        <w:rPr>
          <w:rFonts w:eastAsia="Calibri"/>
        </w:rPr>
        <w:t xml:space="preserve">Zdroj: Vybrané údaje ŠÚ SR </w:t>
      </w:r>
      <w:r w:rsidRPr="0069525D">
        <w:t>–</w:t>
      </w:r>
      <w:r w:rsidRPr="0069525D">
        <w:rPr>
          <w:rFonts w:eastAsia="Calibri"/>
        </w:rPr>
        <w:t xml:space="preserve"> Zariadenia sociálnych služieb v SR a V(MPSVR SR) 11-01</w:t>
      </w:r>
    </w:p>
    <w:p w14:paraId="12FD7628" w14:textId="77777777" w:rsidR="00C24BB2" w:rsidRPr="00CF7A7C" w:rsidRDefault="00C24BB2" w:rsidP="00C24BB2">
      <w:pPr>
        <w:pStyle w:val="Nadpis41"/>
        <w:numPr>
          <w:ilvl w:val="0"/>
          <w:numId w:val="0"/>
        </w:numPr>
        <w:ind w:left="864" w:hanging="864"/>
      </w:pPr>
      <w:r w:rsidRPr="00CF7A7C">
        <w:lastRenderedPageBreak/>
        <w:t>Ostatné sociálne služby</w:t>
      </w:r>
    </w:p>
    <w:p w14:paraId="20AA8D76" w14:textId="77777777" w:rsidR="00C24BB2" w:rsidRDefault="00C24BB2" w:rsidP="00914FFA">
      <w:pPr>
        <w:ind w:firstLine="431"/>
        <w:rPr>
          <w:color w:val="000000" w:themeColor="text1"/>
        </w:rPr>
      </w:pPr>
      <w:r w:rsidRPr="00CF7A7C">
        <w:rPr>
          <w:color w:val="000000" w:themeColor="text1"/>
        </w:rPr>
        <w:t xml:space="preserve">Vybrané odborné činnosti (základné sociálne poradenstvo, špecializované sociálne poradenstvo a sociálne rehabilitácie) možno v súlade so zákonom o sociálnych službách poskytovať aj samostatne ako sociálnu službu. V roku 2018 tieto odborné činnosti poskytovalo 121 neverejných poskytovateľov pre 27 968 klientov, pričom ich príjmy predstavovali takmer 1 952 tis. eur, čím boli ich výdavky vo výške takmer 2 322 tis. eur pokryté na 84%. Ďalšie štatistické údaje k odborným činnostiam sú uvedené v prílohe ku kapitole 3, tabuľka </w:t>
      </w:r>
      <w:r w:rsidR="002E7618" w:rsidRPr="00CF7A7C">
        <w:rPr>
          <w:color w:val="000000" w:themeColor="text1"/>
        </w:rPr>
        <w:t>22</w:t>
      </w:r>
      <w:r w:rsidRPr="00CF7A7C">
        <w:rPr>
          <w:color w:val="000000" w:themeColor="text1"/>
        </w:rPr>
        <w:t>.</w:t>
      </w:r>
    </w:p>
    <w:p w14:paraId="4A01B2CC" w14:textId="77777777" w:rsidR="00C24BB2" w:rsidRPr="0041081D" w:rsidRDefault="00C24BB2" w:rsidP="00C24BB2">
      <w:pPr>
        <w:ind w:firstLine="708"/>
        <w:rPr>
          <w:color w:val="FF0000"/>
        </w:rPr>
      </w:pPr>
    </w:p>
    <w:p w14:paraId="3E350829" w14:textId="77777777" w:rsidR="00C24BB2" w:rsidRPr="005D1BDC" w:rsidRDefault="00C24BB2" w:rsidP="00914FFA">
      <w:pPr>
        <w:ind w:firstLine="431"/>
        <w:rPr>
          <w:iCs/>
          <w:color w:val="000000" w:themeColor="text1"/>
          <w:szCs w:val="22"/>
          <w:lang w:eastAsia="cs-CZ"/>
        </w:rPr>
      </w:pPr>
      <w:r w:rsidRPr="005D1BDC">
        <w:rPr>
          <w:iCs/>
          <w:color w:val="000000" w:themeColor="text1"/>
          <w:szCs w:val="22"/>
          <w:lang w:eastAsia="cs-CZ"/>
        </w:rPr>
        <w:t>Pokiaľ ide o </w:t>
      </w:r>
      <w:r w:rsidRPr="005D1BDC">
        <w:rPr>
          <w:b/>
          <w:iCs/>
          <w:color w:val="000000" w:themeColor="text1"/>
          <w:szCs w:val="22"/>
          <w:lang w:eastAsia="cs-CZ"/>
        </w:rPr>
        <w:t xml:space="preserve">zariadenia sociálnych služieb </w:t>
      </w:r>
      <w:r w:rsidRPr="005D1BDC">
        <w:rPr>
          <w:iCs/>
          <w:color w:val="000000" w:themeColor="text1"/>
          <w:szCs w:val="22"/>
          <w:lang w:eastAsia="cs-CZ"/>
        </w:rPr>
        <w:t>a</w:t>
      </w:r>
      <w:r w:rsidRPr="005D1BDC">
        <w:rPr>
          <w:b/>
          <w:iCs/>
          <w:color w:val="000000" w:themeColor="text1"/>
          <w:szCs w:val="22"/>
          <w:lang w:eastAsia="cs-CZ"/>
        </w:rPr>
        <w:t> vybrané druhy sociálnych služieb</w:t>
      </w:r>
      <w:r w:rsidRPr="005D1BDC">
        <w:rPr>
          <w:iCs/>
          <w:color w:val="000000" w:themeColor="text1"/>
          <w:szCs w:val="22"/>
          <w:lang w:eastAsia="cs-CZ"/>
        </w:rPr>
        <w:t xml:space="preserve">, </w:t>
      </w:r>
      <w:r w:rsidRPr="005D1BDC">
        <w:rPr>
          <w:b/>
          <w:iCs/>
          <w:color w:val="000000" w:themeColor="text1"/>
          <w:szCs w:val="22"/>
          <w:lang w:eastAsia="cs-CZ"/>
        </w:rPr>
        <w:t>ktoré nie sú sledované Štatistickým úradom SR</w:t>
      </w:r>
      <w:r w:rsidRPr="005D1BDC">
        <w:rPr>
          <w:iCs/>
          <w:color w:val="000000" w:themeColor="text1"/>
          <w:szCs w:val="22"/>
          <w:lang w:eastAsia="cs-CZ"/>
        </w:rPr>
        <w:t>, k 31. 12. 2018 bolo v SR zriadených obcami, vyššími územnými celkami alebo neverejnými poskytovateľmi sociálnych služieb 1 057 poskytovateľov sociálnych služieb, ktorí poskytli tieto sociálne služby 162 018 klientom 3 361 zamestnancami, na čo celkovo vynaložili takmer 27,4 mil. eur, pričom ich príjmy boli vo výške 23,8 mil. eur.</w:t>
      </w:r>
    </w:p>
    <w:p w14:paraId="1386F4C0" w14:textId="0EED903A" w:rsidR="00C24BB2" w:rsidRPr="00D21CEE" w:rsidRDefault="00C24BB2" w:rsidP="00914FFA">
      <w:pPr>
        <w:spacing w:before="60" w:after="60"/>
        <w:ind w:firstLine="431"/>
        <w:rPr>
          <w:iCs/>
          <w:color w:val="000000" w:themeColor="text1"/>
          <w:lang w:eastAsia="cs-CZ"/>
        </w:rPr>
      </w:pPr>
      <w:r w:rsidRPr="00D21CEE">
        <w:rPr>
          <w:iCs/>
          <w:color w:val="000000" w:themeColor="text1"/>
          <w:lang w:eastAsia="cs-CZ"/>
        </w:rPr>
        <w:t xml:space="preserve">Pri niektorých sociálnych službách dominovali z hľadiska počtu poskytovateľov, ako aj počtu prijímateľov </w:t>
      </w:r>
      <w:r w:rsidRPr="00D21CEE">
        <w:rPr>
          <w:b/>
          <w:iCs/>
          <w:color w:val="000000" w:themeColor="text1"/>
          <w:lang w:eastAsia="cs-CZ"/>
        </w:rPr>
        <w:t>obce</w:t>
      </w:r>
      <w:r w:rsidRPr="00D21CEE">
        <w:rPr>
          <w:iCs/>
          <w:color w:val="000000" w:themeColor="text1"/>
          <w:lang w:eastAsia="cs-CZ"/>
        </w:rPr>
        <w:t>. Ide najmä o 222 denných centier, v ktorých obce poskytli sociálnu službu 42 458 klientom (neverejní poskytovatelia mali 133 klientov v 5 denných centrách) a 92 jedální, v ktorých bola poskytnutá strava 21 930 klientom (oproti 22 jedálňam neverejných poskytovateľov s 4 499 klientami), ale aj práčovne, st</w:t>
      </w:r>
      <w:r w:rsidR="00961709">
        <w:rPr>
          <w:iCs/>
          <w:color w:val="000000" w:themeColor="text1"/>
          <w:lang w:eastAsia="cs-CZ"/>
        </w:rPr>
        <w:t xml:space="preserve">rediská osobnej hygieny, terénnu </w:t>
      </w:r>
      <w:r w:rsidRPr="00D21CEE">
        <w:rPr>
          <w:iCs/>
          <w:color w:val="000000" w:themeColor="text1"/>
          <w:lang w:eastAsia="cs-CZ"/>
        </w:rPr>
        <w:t xml:space="preserve">sociálna služba krízovej intervencie a poskytovanie prepravnej služby. Sociálne služby, ako napr. nízkoprahové denné centrum, nízkoprahová sociálna služba pre deti a rodinu, služba včasnej intervencie, krízová pomoc prostredníctvom telekomunikačných technológii a zariadenie starostlivosti o deti do troch rokov prevažne poskytovali </w:t>
      </w:r>
      <w:r w:rsidRPr="00D21CEE">
        <w:rPr>
          <w:b/>
          <w:iCs/>
          <w:color w:val="000000" w:themeColor="text1"/>
          <w:lang w:eastAsia="cs-CZ"/>
        </w:rPr>
        <w:t>neverejní poskytovatelia</w:t>
      </w:r>
      <w:r w:rsidRPr="00D21CEE">
        <w:rPr>
          <w:iCs/>
          <w:color w:val="000000" w:themeColor="text1"/>
          <w:lang w:eastAsia="cs-CZ"/>
        </w:rPr>
        <w:t>. Bližšie š</w:t>
      </w:r>
      <w:r w:rsidRPr="00D21CEE">
        <w:rPr>
          <w:color w:val="000000" w:themeColor="text1"/>
        </w:rPr>
        <w:t xml:space="preserve">tatistické údaje o vybraných druhoch sociálnych služieb </w:t>
      </w:r>
      <w:r w:rsidRPr="00CF7A7C">
        <w:rPr>
          <w:color w:val="000000" w:themeColor="text1"/>
        </w:rPr>
        <w:t xml:space="preserve">poskytovaných obcou, vyšším územným celkom alebo neverejnými poskytovateľmi sú uvedené v prílohe ku kapitole 3, tabuľka </w:t>
      </w:r>
      <w:r w:rsidR="002E7618" w:rsidRPr="00CF7A7C">
        <w:rPr>
          <w:color w:val="000000" w:themeColor="text1"/>
        </w:rPr>
        <w:t>2</w:t>
      </w:r>
      <w:r w:rsidR="00EF7921">
        <w:rPr>
          <w:color w:val="000000" w:themeColor="text1"/>
        </w:rPr>
        <w:t>9</w:t>
      </w:r>
      <w:r w:rsidRPr="00CF7A7C">
        <w:rPr>
          <w:color w:val="000000" w:themeColor="text1"/>
        </w:rPr>
        <w:t>.</w:t>
      </w:r>
    </w:p>
    <w:p w14:paraId="3B6813C9" w14:textId="77777777" w:rsidR="00C24BB2" w:rsidRPr="00D21CEE" w:rsidRDefault="00C24BB2" w:rsidP="00914FFA">
      <w:pPr>
        <w:ind w:firstLine="431"/>
        <w:rPr>
          <w:color w:val="000000" w:themeColor="text1"/>
        </w:rPr>
      </w:pPr>
      <w:r w:rsidRPr="00D21CEE">
        <w:rPr>
          <w:color w:val="000000" w:themeColor="text1"/>
        </w:rPr>
        <w:t xml:space="preserve">Prehľad o pomere klientov verejných a neverejných poskytovateľov vybraných druhov  sociálnych služieb (pri ktorých počet prijímateľov dosiahol aspoň počet </w:t>
      </w:r>
      <w:r w:rsidRPr="00CF7A7C">
        <w:rPr>
          <w:color w:val="000000" w:themeColor="text1"/>
        </w:rPr>
        <w:t xml:space="preserve">100) poskytuje graf </w:t>
      </w:r>
      <w:r w:rsidR="0040754F" w:rsidRPr="00CF7A7C">
        <w:rPr>
          <w:color w:val="000000" w:themeColor="text1"/>
        </w:rPr>
        <w:t>č. 3.32</w:t>
      </w:r>
      <w:r w:rsidRPr="00CF7A7C">
        <w:rPr>
          <w:color w:val="000000" w:themeColor="text1"/>
        </w:rPr>
        <w:t>, z ktorého je zrejmé, ktoré druhy sociálnych služieb poskytujú prevažne verejní a ktoré neverejní poskytovatelia sociálnych služieb.</w:t>
      </w:r>
    </w:p>
    <w:p w14:paraId="22CBDC0A" w14:textId="77777777" w:rsidR="00C24BB2" w:rsidRPr="00291BD8" w:rsidRDefault="00C434CD" w:rsidP="00291BD8">
      <w:pPr>
        <w:pStyle w:val="Nadpis7"/>
      </w:pPr>
      <w:r w:rsidRPr="00291BD8">
        <w:t>Graf 3.3</w:t>
      </w:r>
      <w:r w:rsidR="005F5581" w:rsidRPr="00291BD8">
        <w:t>2</w:t>
      </w:r>
      <w:r w:rsidR="00C24BB2" w:rsidRPr="00291BD8">
        <w:t xml:space="preserve"> Počet prijímateľov vybraných druhov sociálnych služieb podľa formy poskytovateľa</w:t>
      </w:r>
    </w:p>
    <w:p w14:paraId="01C53332" w14:textId="77777777" w:rsidR="00E64AA3" w:rsidRDefault="00C24BB2" w:rsidP="007F22CF">
      <w:pPr>
        <w:jc w:val="center"/>
        <w:rPr>
          <w:rFonts w:eastAsia="Calibri"/>
          <w:i/>
          <w:color w:val="000000" w:themeColor="text1"/>
          <w:sz w:val="18"/>
          <w:szCs w:val="18"/>
        </w:rPr>
      </w:pPr>
      <w:r w:rsidRPr="002631F4">
        <w:rPr>
          <w:noProof/>
        </w:rPr>
        <w:drawing>
          <wp:inline distT="0" distB="0" distL="0" distR="0" wp14:anchorId="36EF4FEF" wp14:editId="3ED37AE1">
            <wp:extent cx="5943600" cy="3933825"/>
            <wp:effectExtent l="0" t="0" r="0" b="0"/>
            <wp:docPr id="4817" name="Graf 48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52C808E" w14:textId="77777777" w:rsidR="00C24BB2" w:rsidRPr="00291BD8" w:rsidRDefault="00C24BB2" w:rsidP="00291BD8">
      <w:pPr>
        <w:pStyle w:val="zdroj"/>
        <w:rPr>
          <w:rFonts w:eastAsia="Calibri"/>
        </w:rPr>
      </w:pPr>
      <w:r w:rsidRPr="00291BD8">
        <w:rPr>
          <w:rFonts w:eastAsia="Calibri"/>
        </w:rPr>
        <w:t>Zdroj: V(MPSVR SR) 10-01, V(MPSVR SR) 11-01 a V(MPSVR SR) 07-01</w:t>
      </w:r>
    </w:p>
    <w:p w14:paraId="671A8BCE" w14:textId="77777777" w:rsidR="00C24BB2" w:rsidRPr="002631F4" w:rsidRDefault="00C24BB2" w:rsidP="00C24BB2">
      <w:pPr>
        <w:pStyle w:val="Nadpis41"/>
        <w:numPr>
          <w:ilvl w:val="0"/>
          <w:numId w:val="0"/>
        </w:numPr>
        <w:ind w:left="864" w:hanging="864"/>
      </w:pPr>
      <w:r w:rsidRPr="002631F4">
        <w:lastRenderedPageBreak/>
        <w:t xml:space="preserve">Spolufinancovanie sociálnych služieb </w:t>
      </w:r>
    </w:p>
    <w:p w14:paraId="007257F9" w14:textId="77777777" w:rsidR="00C24BB2" w:rsidRDefault="00C24BB2" w:rsidP="00291BD8">
      <w:pPr>
        <w:ind w:firstLine="431"/>
      </w:pPr>
      <w:r w:rsidRPr="002631F4">
        <w:t>MPSVR SR poskytlo v zmysle zmeny zákona č. 448/2008 Z. z. o sociálnych službách a o zmene a doplnení zákona č. 455/1991 Zb. o živnostenskom podnikaní (živnostenský zákon) v znen</w:t>
      </w:r>
      <w:r>
        <w:t>í neskorších predpisov účinného</w:t>
      </w:r>
      <w:r w:rsidRPr="002631F4">
        <w:t xml:space="preserve"> od 1. 1. 2018 rozpočtové prostriedky na spolufinancovanie vybraných druhov sociálnych služieb. </w:t>
      </w:r>
    </w:p>
    <w:p w14:paraId="3DA5A1C8" w14:textId="77777777" w:rsidR="00C24BB2" w:rsidRPr="002631F4" w:rsidRDefault="00C24BB2" w:rsidP="00291BD8">
      <w:pPr>
        <w:ind w:firstLine="431"/>
      </w:pPr>
      <w:r w:rsidRPr="002631F4">
        <w:t xml:space="preserve">Na základe predložených žiadostí a uzatvorených zmluvných vzťahov so </w:t>
      </w:r>
      <w:r w:rsidRPr="002631F4">
        <w:rPr>
          <w:i/>
        </w:rPr>
        <w:t>196 obcami a mestami</w:t>
      </w:r>
      <w:r w:rsidRPr="002631F4">
        <w:t xml:space="preserve"> a so </w:t>
      </w:r>
      <w:r w:rsidRPr="002631F4">
        <w:rPr>
          <w:i/>
        </w:rPr>
        <w:t>402 neverejnými poskytovateľmi</w:t>
      </w:r>
      <w:r w:rsidRPr="002631F4">
        <w:t xml:space="preserve"> sociálnych služieb boli poskytnuté z rozpočtu kapitoly MPSVR SR na spolufinancovanie sociálnych služieb na rok 2018 rozpočtové prostriedky v sume 118 207 606 eur, z toho 46 465 943 eur pre verejných poskytovateľov (405 zariadení) a 71 741 663 eur pre neverejných poskytovateľov (825 zariadení) sociálnych služieb</w:t>
      </w:r>
      <w:r w:rsidRPr="00AD750A">
        <w:t>.</w:t>
      </w:r>
      <w:r w:rsidRPr="002631F4">
        <w:t xml:space="preserve"> Schválený rozpočet výdavkov v sume 137 664 378 eur bol v priebehu roka upravený na 113 376 913 eur. Skutočné výdavky dosiahli 113 333 305 eur a boli čerpané na 100,0 %.</w:t>
      </w:r>
    </w:p>
    <w:p w14:paraId="163C4396" w14:textId="77777777" w:rsidR="00C24BB2" w:rsidRPr="002631F4" w:rsidRDefault="00C24BB2" w:rsidP="00C24BB2">
      <w:pPr>
        <w:ind w:left="360"/>
      </w:pPr>
    </w:p>
    <w:p w14:paraId="20F98CD6" w14:textId="77777777" w:rsidR="00C24BB2" w:rsidRPr="002631F4" w:rsidRDefault="00C24BB2" w:rsidP="006750D4">
      <w:pPr>
        <w:pStyle w:val="Odsekzoznamu"/>
        <w:numPr>
          <w:ilvl w:val="0"/>
          <w:numId w:val="51"/>
        </w:numPr>
      </w:pPr>
      <w:r w:rsidRPr="002631F4">
        <w:t xml:space="preserve">V súlade s § 71 ods. 6 a ods. 7 predmetného zákona bol finančný príspevok na financovanie sociálnej služby </w:t>
      </w:r>
      <w:r w:rsidRPr="0014422D">
        <w:rPr>
          <w:i/>
        </w:rPr>
        <w:t>pre verejných poskytovateľov</w:t>
      </w:r>
      <w:r w:rsidRPr="002631F4">
        <w:t xml:space="preserve"> poskytnutý na nasledovné druhy sociálnych služieb: denný stacionár (1 629 926 eur), domov sociálnych služieb (1 029 996 eur), nocľaháreň (668 880 eur), špecializované zariadenie (1 218 870 eur), útulok (1 049 400 eur), zariadenie podporovaného bývania (19 053 eur), zariadenie núdzového bývania (293 400 eur), zariadenie opatrovateľskej služby (6 027 609 eur) a zariadenie pre seniorov (34 528 809 eur). </w:t>
      </w:r>
    </w:p>
    <w:p w14:paraId="209CC230" w14:textId="77777777" w:rsidR="00C24BB2" w:rsidRPr="002631F4" w:rsidRDefault="00C24BB2" w:rsidP="006750D4">
      <w:pPr>
        <w:pStyle w:val="Odsekzoznamu"/>
        <w:numPr>
          <w:ilvl w:val="0"/>
          <w:numId w:val="51"/>
        </w:numPr>
      </w:pPr>
      <w:r w:rsidRPr="002631F4">
        <w:t xml:space="preserve">V súlade s § 78a a § 78aa zákona o sociálnych službách bol finančný príspevok na poskytovanie sociálnej služby </w:t>
      </w:r>
      <w:r w:rsidRPr="0014422D">
        <w:rPr>
          <w:i/>
        </w:rPr>
        <w:t>pre neverejných poskytovateľov</w:t>
      </w:r>
      <w:r w:rsidRPr="002631F4">
        <w:t xml:space="preserve"> poskytnutý na nasledovné druhy sociálnych služieb: denný stacionár (4 975 717 eur), domov sociálnych služieb (10 594 634 eur), nocľaháreň (974 880 eur), špecializované zariadenie (11</w:t>
      </w:r>
      <w:r w:rsidR="001019BB">
        <w:t> </w:t>
      </w:r>
      <w:r w:rsidRPr="002631F4">
        <w:t>688</w:t>
      </w:r>
      <w:r w:rsidR="001019BB">
        <w:t> 811 e</w:t>
      </w:r>
      <w:r w:rsidRPr="002631F4">
        <w:t>ur),</w:t>
      </w:r>
      <w:r w:rsidR="001019BB">
        <w:t xml:space="preserve"> </w:t>
      </w:r>
      <w:r w:rsidRPr="002631F4">
        <w:t>zariadenie podporovaného bývania (872 262 eur), rehabilitačné stredisko (410 561 eur), zariadenie opatrovateľskej služby (4 712 291 eur) a zariadenie pre seniorov (37 512 507 eur).</w:t>
      </w:r>
    </w:p>
    <w:p w14:paraId="38D27A1D" w14:textId="77777777" w:rsidR="00C24BB2" w:rsidRPr="002631F4" w:rsidRDefault="00C24BB2" w:rsidP="00C24BB2">
      <w:pPr>
        <w:pStyle w:val="Odsekzoznamu"/>
        <w:numPr>
          <w:ilvl w:val="0"/>
          <w:numId w:val="0"/>
        </w:numPr>
        <w:ind w:left="720"/>
      </w:pPr>
    </w:p>
    <w:p w14:paraId="7DA379BB" w14:textId="77777777" w:rsidR="00C24BB2" w:rsidRDefault="00C24BB2" w:rsidP="00291BD8">
      <w:pPr>
        <w:ind w:firstLine="431"/>
      </w:pPr>
      <w:r w:rsidRPr="002631F4">
        <w:t>K 31. 12. 2018 boli od 366 prijímateľov finančného príspevku vrátené na účet ministerstva finančné prostriedky v sume 4 874 301 eur, z toho 1 005 895 eur od verejných poskytovateľov sociálnej služby a 3 868 406 eur od neverejných poskytovateľov sociálnej služby, predovšetkým z dôvodu neobsadených miest v zariadeniach sociálnych služieb.</w:t>
      </w:r>
    </w:p>
    <w:p w14:paraId="0381FAEA" w14:textId="77777777" w:rsidR="004751D0" w:rsidRDefault="004751D0" w:rsidP="00291BD8">
      <w:pPr>
        <w:ind w:firstLine="431"/>
      </w:pPr>
    </w:p>
    <w:p w14:paraId="2C839FC7" w14:textId="77777777" w:rsidR="004751D0" w:rsidRPr="002631F4" w:rsidRDefault="004751D0" w:rsidP="00291BD8">
      <w:pPr>
        <w:ind w:firstLine="431"/>
      </w:pPr>
      <w:r w:rsidRPr="004751D0">
        <w:t>V rámci zúčtovania finančných vzťahov so štátnym rozpočtom za rok 2018 vrátili prijímatelia finančného príspevku po 1. 1. 2019 ďalšie rozpočtové prostriedky v sume 1 485 181 eur, z toho 325 864 eur verejní a 1 159 317 eur neverejní poskytovatelia sociálnej služby. Finančné prostriedky v sume 11 148 eur budú vrátené v priebehu roka 2019 na základe schváleného splátkového kalendára od neverejného poskytovateľa. Nezúčtované finančné prostriedky sú v sume 51 320 eur. Na základe toho možno konštatovať, že poskytovatelia sociálnych služieb použili na úhradu oprávnených nákladov na sociálne služby z rozpočtových prostriedkov poskytnutých MPSVR SR v roku 2018 celkom 111 785 656 eur, z toho verejní poskytovatelia 45 134 184 eur a neverejní poskytovatelia 66 651 472 eur.</w:t>
      </w:r>
      <w:r>
        <w:rPr>
          <w:rStyle w:val="Odkaznapoznmkupodiarou"/>
        </w:rPr>
        <w:footnoteReference w:id="55"/>
      </w:r>
    </w:p>
    <w:p w14:paraId="509554AE" w14:textId="77777777" w:rsidR="00C24BB2" w:rsidRPr="002631F4" w:rsidRDefault="00C24BB2" w:rsidP="00291BD8">
      <w:pPr>
        <w:ind w:firstLine="431"/>
      </w:pPr>
    </w:p>
    <w:p w14:paraId="0BDE8AAE" w14:textId="77777777" w:rsidR="00C24BB2" w:rsidRPr="002631F4" w:rsidRDefault="00C24BB2" w:rsidP="00291BD8">
      <w:pPr>
        <w:ind w:firstLine="431"/>
      </w:pPr>
      <w:r w:rsidRPr="002631F4">
        <w:t>Výdavky poskytnuté na spolufinancovanie sociálnych služieb podľa zákona o sociálnych službách v roku 2018 boli v porovnaní s rokom 2017 vyššie o 25 097 641 eur (28,4 %), a to najmä z dôvodu zmeny spôsobu financovania sociálnych služieb od 1. 1. 2018, kde výška finančného príspevku bola určená podľa formy sociálnej služby v zariadení sociálnej služby, štruktúry prijímateľov sociálnej služby podľa stupňa odkázanosti fyzickej osoby na pomoc inej fyzickej osoby, nárastu počtu miest v zariadeniach sociálnych služieb a tiež z dôvodu poskytnutia finančného príspevku na poskytovanie sociálnej služby v zariadeniach podmienených odkázanosťou neverejnému poskytovateľovi v zariadení podporovaného bývania, rehabilitačnom stredisku, domove sociálnych služieb a v špecializovanom zariadení. Tieto štyri druhy sociálnej služby boli do 31. 12. 2017 financované zo zdrojov príslušných vyšších územných celkov.</w:t>
      </w:r>
    </w:p>
    <w:p w14:paraId="737AE52A" w14:textId="77777777" w:rsidR="00C24BB2" w:rsidRPr="002631F4" w:rsidRDefault="00C24BB2" w:rsidP="00C24BB2">
      <w:pPr>
        <w:ind w:firstLine="567"/>
        <w:rPr>
          <w:szCs w:val="22"/>
        </w:rPr>
      </w:pPr>
    </w:p>
    <w:p w14:paraId="4CB65FB0" w14:textId="77777777" w:rsidR="00C24BB2" w:rsidRPr="002631F4" w:rsidRDefault="00C24BB2" w:rsidP="00C24BB2">
      <w:pPr>
        <w:pStyle w:val="Nadpis41"/>
        <w:numPr>
          <w:ilvl w:val="0"/>
          <w:numId w:val="0"/>
        </w:numPr>
        <w:jc w:val="left"/>
      </w:pPr>
      <w:r w:rsidRPr="002631F4">
        <w:lastRenderedPageBreak/>
        <w:t>Kontrola hospodárenia s finančným príspevkom na financovanie sociálnej služby v zariadení sociálnych služieb</w:t>
      </w:r>
    </w:p>
    <w:p w14:paraId="0B81BE47" w14:textId="77777777" w:rsidR="00C24BB2" w:rsidRPr="002631F4" w:rsidRDefault="00C24BB2" w:rsidP="00291BD8">
      <w:pPr>
        <w:ind w:firstLine="431"/>
        <w:rPr>
          <w:strike/>
        </w:rPr>
      </w:pPr>
      <w:r w:rsidRPr="002631F4">
        <w:t>Ministerstvo práce, sociálnych vecí a rodiny SR vykonáva finančnú kontrolu na mieste (ďalej len „FKNM“) podľa § 9a Základných pravidiel finančnej kontroly a auditu ustanovených v § 20 až § 27 zákon</w:t>
      </w:r>
      <w:r w:rsidR="008069FB">
        <w:t>a o finančnej kontrole</w:t>
      </w:r>
      <w:r w:rsidRPr="002631F4">
        <w:t xml:space="preserve"> aj v zariadeniach sociálnych služieb, ktorým bola poskytnutá dotácia zo štátneho rozpočtu podľa zákona č. 544/2010 Z. z. o dotáciách v pôsobnosti ministerstva v znení neskorších predpisov (ďalej len „ zákon o dotáciách“) a finančný príspevok podľa zákona o sociálnych službách. </w:t>
      </w:r>
    </w:p>
    <w:p w14:paraId="0B6D6D62" w14:textId="77777777" w:rsidR="00C24BB2" w:rsidRPr="002631F4" w:rsidRDefault="00C24BB2" w:rsidP="00291BD8">
      <w:pPr>
        <w:ind w:firstLine="431"/>
      </w:pPr>
    </w:p>
    <w:p w14:paraId="0009F5F0" w14:textId="77777777" w:rsidR="00C24BB2" w:rsidRPr="002631F4" w:rsidRDefault="00C24BB2" w:rsidP="00291BD8">
      <w:pPr>
        <w:ind w:firstLine="431"/>
      </w:pPr>
      <w:r w:rsidRPr="002631F4">
        <w:t xml:space="preserve">V roku  2018  bolo vykonaných 14  FKNM,  z toho 2 FKNM boli prenesené do roku 2018 z roku 2017. Celková suma overených verejných financií v rámci ukončených FKNM  predstavovala sumu 957 231,16 EUR. </w:t>
      </w:r>
    </w:p>
    <w:p w14:paraId="192CA78B" w14:textId="77777777" w:rsidR="00C24BB2" w:rsidRPr="002631F4" w:rsidRDefault="00C24BB2" w:rsidP="00291BD8">
      <w:pPr>
        <w:ind w:firstLine="431"/>
      </w:pPr>
    </w:p>
    <w:p w14:paraId="6124518B" w14:textId="77777777" w:rsidR="00C24BB2" w:rsidRPr="002631F4" w:rsidRDefault="00C24BB2" w:rsidP="00291BD8">
      <w:pPr>
        <w:ind w:firstLine="431"/>
      </w:pPr>
      <w:r w:rsidRPr="002631F4">
        <w:t xml:space="preserve">Výkonom FKNM bolo zistených 127 nedostatkov, z toho 40 nedostatkov porušenia finančnej disciplíny podľa § 31 ods.1 písm. b) zákona č. 523/2004 Z. z. o rozpočtových pravidlách verejnej správy a o zmene a doplnení niektorých zákonov (ďalej len „zákon o rozpočtových pravidlách“) v celkovej sume 134 731,49 EUR  a 6 nedostatkov porušenia finančnej disciplíny podľa § 31 ods. 1 písm. j) zákona o rozpočtových pravidlách, v sume 97 102,56 EUR a 1 nedostatok porušenia finančnej disciplíny podľa § 31 ods. 1 písm. n) zákona o rozpočtových pravidlách, v sume 49 363,51 EUR. Ostatné nedostatky v počte 80 súviseli s porušením povinnosti podľa zákona č. 357/2015 Z. z. o finančnej kontrole a audite a o zmene a doplnení niektorých zákonov, zákona č. 431/2002 Z. z. o účtovníctve v znení neskorších predpisov, zákona č. 25/2006 Z. z., resp. zákona č. 343/2015 Z. z. o verejnom obstarávaní a o zmene a doplnení niektorých zákonov v znení neskorších predpisov, zákona č. 213/1997 Z. z. o neziskových organizáciách poskytujúcich všeobecne prospešné služby, zákona o sociálnych službách a zákona č. 311/2001 Z. z. Zákonníka práce. Výsledný materiál  3 FKNM bol z dôvodu porušenia finančnej disciplíny povinnou osobou postúpený odborom kontroly, sťažností a petícií Úradu vládneho auditu na začatie správneho konania. </w:t>
      </w:r>
    </w:p>
    <w:p w14:paraId="49592505" w14:textId="77777777" w:rsidR="00C24BB2" w:rsidRPr="002631F4" w:rsidRDefault="00C24BB2" w:rsidP="00C24BB2">
      <w:pPr>
        <w:ind w:firstLine="567"/>
      </w:pPr>
    </w:p>
    <w:p w14:paraId="7BEE0B2D" w14:textId="77777777" w:rsidR="00C24BB2" w:rsidRPr="002631F4" w:rsidRDefault="00C24BB2" w:rsidP="00CA0064">
      <w:pPr>
        <w:pStyle w:val="Odsekzoznamu"/>
        <w:widowControl w:val="0"/>
        <w:numPr>
          <w:ilvl w:val="0"/>
          <w:numId w:val="23"/>
        </w:numPr>
        <w:tabs>
          <w:tab w:val="left" w:pos="432"/>
          <w:tab w:val="left" w:pos="851"/>
        </w:tabs>
        <w:suppressAutoHyphens/>
        <w:autoSpaceDN w:val="0"/>
        <w:textAlignment w:val="baseline"/>
      </w:pPr>
      <w:r w:rsidRPr="002631F4">
        <w:t>2 FKNM prenesené z roku 2017 do roku 2018 sa týkali hospodárenia s finančným príspevkom poskytnutým na financovanie sociálnej služby podľa § 78a zákona o sociálnych službách v účelových zariadeniach cirkvi a neziskových organizáciách (neverejných poskytovateľoch sociálnej služby).</w:t>
      </w:r>
    </w:p>
    <w:p w14:paraId="762FBFCB" w14:textId="64D980E3" w:rsidR="00C24BB2" w:rsidRPr="002631F4" w:rsidRDefault="00C24BB2" w:rsidP="00C24BB2">
      <w:pPr>
        <w:pStyle w:val="Odsekzoznamu"/>
        <w:widowControl w:val="0"/>
        <w:numPr>
          <w:ilvl w:val="0"/>
          <w:numId w:val="0"/>
        </w:numPr>
        <w:tabs>
          <w:tab w:val="left" w:pos="432"/>
          <w:tab w:val="left" w:pos="851"/>
        </w:tabs>
        <w:suppressAutoHyphens/>
        <w:autoSpaceDN w:val="0"/>
        <w:ind w:left="360"/>
        <w:textAlignment w:val="baseline"/>
      </w:pPr>
      <w:r w:rsidRPr="002631F4">
        <w:t xml:space="preserve">FKNM boli zistené porušenia finančnej disciplíny podľa § 31 ods. 1 písm. b) zákona o rozpočtových pravidlách v celkovej sume 57 932,21 EUR. Ďalej boli zistené porušenia zákona č. 431/2002 Z. z. o účtovníctve, </w:t>
      </w:r>
      <w:r w:rsidRPr="002631F4">
        <w:rPr>
          <w:bCs/>
        </w:rPr>
        <w:t xml:space="preserve">zákona </w:t>
      </w:r>
      <w:r w:rsidRPr="002631F4">
        <w:t xml:space="preserve">č. 213/1997 Z. z. o neziskových organizáciách poskytujúcich všeobecne prospešné služby, </w:t>
      </w:r>
      <w:r w:rsidRPr="002631F4">
        <w:rPr>
          <w:rFonts w:eastAsia="Calibri"/>
          <w:kern w:val="3"/>
        </w:rPr>
        <w:t xml:space="preserve">zákona č. 25/2006 Z. z. o verejnom obstarávaní a o zmene a doplnení niektorých zákonov a </w:t>
      </w:r>
      <w:r w:rsidRPr="002631F4">
        <w:t xml:space="preserve">zákona o sociálnych službách.  </w:t>
      </w:r>
    </w:p>
    <w:p w14:paraId="20DDD818" w14:textId="77777777" w:rsidR="00C24BB2" w:rsidRPr="002631F4" w:rsidRDefault="00C24BB2" w:rsidP="00C24BB2">
      <w:pPr>
        <w:widowControl w:val="0"/>
        <w:tabs>
          <w:tab w:val="left" w:pos="432"/>
          <w:tab w:val="left" w:pos="851"/>
        </w:tabs>
        <w:suppressAutoHyphens/>
        <w:autoSpaceDN w:val="0"/>
        <w:ind w:left="360"/>
        <w:textAlignment w:val="baseline"/>
        <w:rPr>
          <w:rFonts w:eastAsiaTheme="minorHAnsi"/>
        </w:rPr>
      </w:pPr>
      <w:r w:rsidRPr="002631F4">
        <w:rPr>
          <w:rFonts w:eastAsiaTheme="minorHAnsi"/>
        </w:rPr>
        <w:t>Výsledky 2 vykonaných FKNM boli postúpené na začatie správneho konania Úradu vládneho auditu.</w:t>
      </w:r>
    </w:p>
    <w:p w14:paraId="19A3C733" w14:textId="77777777" w:rsidR="00C24BB2" w:rsidRPr="002631F4" w:rsidRDefault="00C24BB2" w:rsidP="00EF7921">
      <w:pPr>
        <w:pStyle w:val="Odsekzoznamu"/>
        <w:widowControl w:val="0"/>
        <w:numPr>
          <w:ilvl w:val="0"/>
          <w:numId w:val="23"/>
        </w:numPr>
        <w:tabs>
          <w:tab w:val="left" w:pos="432"/>
          <w:tab w:val="left" w:pos="851"/>
        </w:tabs>
        <w:suppressAutoHyphens/>
        <w:autoSpaceDN w:val="0"/>
        <w:textAlignment w:val="baseline"/>
      </w:pPr>
      <w:r w:rsidRPr="002631F4">
        <w:t xml:space="preserve">8 FKNM sa týkalo rozpočtových prostriedkov poskytnutých formou dotácií v súlade so zákonom o dotáciách v pôsobnosti ministerstva. Z toho bolo 5 FKNM vykonaných u neverejných poskytovateľov sociálnej služby (neziskové organizácie, občianske združenie) a 3 FKNM boli vykonané u verejných  poskytovateľov sociálnej služby. </w:t>
      </w:r>
    </w:p>
    <w:p w14:paraId="3B1DC0FA" w14:textId="346F4FF4" w:rsidR="00C24BB2" w:rsidRPr="002631F4" w:rsidRDefault="00C24BB2" w:rsidP="00EF7921">
      <w:pPr>
        <w:pStyle w:val="Odsekzoznamu"/>
        <w:widowControl w:val="0"/>
        <w:numPr>
          <w:ilvl w:val="0"/>
          <w:numId w:val="23"/>
        </w:numPr>
        <w:tabs>
          <w:tab w:val="left" w:pos="432"/>
          <w:tab w:val="left" w:pos="851"/>
        </w:tabs>
        <w:suppressAutoHyphens/>
        <w:autoSpaceDN w:val="0"/>
        <w:textAlignment w:val="baseline"/>
      </w:pPr>
      <w:r w:rsidRPr="002631F4">
        <w:t>Kontrolami nebolo zistené porušenie finančnej disciplíny podľa zákona o rozpočtových pravidlách.</w:t>
      </w:r>
    </w:p>
    <w:p w14:paraId="1235B9ED" w14:textId="77777777" w:rsidR="00C24BB2" w:rsidRPr="002631F4" w:rsidRDefault="00C24BB2" w:rsidP="00CA0064">
      <w:pPr>
        <w:pStyle w:val="Odsekzoznamu"/>
        <w:widowControl w:val="0"/>
        <w:numPr>
          <w:ilvl w:val="0"/>
          <w:numId w:val="23"/>
        </w:numPr>
        <w:tabs>
          <w:tab w:val="left" w:pos="432"/>
          <w:tab w:val="left" w:pos="851"/>
        </w:tabs>
        <w:suppressAutoHyphens/>
        <w:autoSpaceDN w:val="0"/>
        <w:textAlignment w:val="baseline"/>
      </w:pPr>
      <w:r w:rsidRPr="002631F4">
        <w:t xml:space="preserve">4 FKNM boli </w:t>
      </w:r>
      <w:r w:rsidRPr="002631F4">
        <w:rPr>
          <w:bCs/>
        </w:rPr>
        <w:t xml:space="preserve">zamerané na overenie dodržiavania hospodárnosti, efektívnosti, účinnosti a účelnosti verejných financií poskytnutých na financovanie sociálnej služby podľa </w:t>
      </w:r>
      <w:r w:rsidRPr="002631F4">
        <w:t>§ 78a zákona o sociálnych službách v 2 neziskových organizáciách (neverejných poskytovateľov sociálnej služby) a v 2 obciach  (verejných  poskytovateľov sociálnej služby). Vo všetkých prípadoch bolo zistené porušenie finančnej disciplíny podľa § 31 ods. 1 písm. b) zákona o rozpočtových pravidlách v celkovej sume 126 546,43 EUR. V 1 prípade nebola povinnosť vrátiť finančné prostriedky vo výške porušenia finančnej disciplíny, nakoľko odvod spolu s penále podľa § 31 ods. 13 zákona     o rozpočtových pravidlách nepresiahol 40 EUR. V 2 prípadoch povinná osoba do skončenia FKNM odviedla na účet ministerstva finančné prostriedky vo výške porušenia finančnej disciplíny v sume 57 366,19 EUR a v 1 prípade bol výsledok FKNM postúpený na začatie správneho konania Úradu vládneho auditu.</w:t>
      </w:r>
    </w:p>
    <w:p w14:paraId="322A83CD" w14:textId="77777777" w:rsidR="00C24BB2" w:rsidRPr="002631F4" w:rsidRDefault="00C24BB2" w:rsidP="00C24BB2">
      <w:pPr>
        <w:widowControl w:val="0"/>
        <w:tabs>
          <w:tab w:val="left" w:pos="432"/>
          <w:tab w:val="left" w:pos="851"/>
        </w:tabs>
        <w:suppressAutoHyphens/>
        <w:autoSpaceDN w:val="0"/>
        <w:textAlignment w:val="baseline"/>
      </w:pPr>
    </w:p>
    <w:p w14:paraId="240F2CFC" w14:textId="56012902" w:rsidR="00C24BB2" w:rsidRPr="002631F4" w:rsidRDefault="00C24BB2" w:rsidP="00C24BB2">
      <w:r w:rsidRPr="002631F4">
        <w:t>Do roku 2019 boli prenesené 3 FKNM u neverejných poskytovateľov sociálnej služby (nezisková organizácia a občianske združenia) zamerané na overenie dodržiavania hospodárnosti, efektívnosti, účinnosti a účelnosti verejných financií poskytnutých v roku 2018 v sume 179 069,68 EUR na financovanie sociálnej služby podľa §</w:t>
      </w:r>
      <w:r w:rsidR="00EF7921">
        <w:t> </w:t>
      </w:r>
      <w:r w:rsidRPr="002631F4">
        <w:t>78a</w:t>
      </w:r>
      <w:r w:rsidR="00EF7921">
        <w:t> </w:t>
      </w:r>
      <w:r w:rsidRPr="002631F4">
        <w:t xml:space="preserve"> zákona o sociálnych službách. </w:t>
      </w:r>
    </w:p>
    <w:p w14:paraId="46D4B261" w14:textId="77777777" w:rsidR="004B0E1A" w:rsidRDefault="004B0E1A" w:rsidP="00C24BB2">
      <w:pPr>
        <w:pStyle w:val="Nadpis41"/>
        <w:numPr>
          <w:ilvl w:val="0"/>
          <w:numId w:val="0"/>
        </w:numPr>
        <w:ind w:left="864" w:hanging="864"/>
      </w:pPr>
    </w:p>
    <w:p w14:paraId="55665154" w14:textId="77777777" w:rsidR="00C24BB2" w:rsidRPr="002631F4" w:rsidRDefault="00C24BB2" w:rsidP="00C24BB2">
      <w:pPr>
        <w:pStyle w:val="Nadpis41"/>
        <w:numPr>
          <w:ilvl w:val="0"/>
          <w:numId w:val="0"/>
        </w:numPr>
        <w:ind w:left="864" w:hanging="864"/>
      </w:pPr>
      <w:r w:rsidRPr="002631F4">
        <w:lastRenderedPageBreak/>
        <w:t>Dohľad nad poskytovaním sociálnych služieb</w:t>
      </w:r>
    </w:p>
    <w:p w14:paraId="514AE43F" w14:textId="77777777" w:rsidR="00C24BB2" w:rsidRPr="002631F4" w:rsidRDefault="00C24BB2" w:rsidP="00C24BB2">
      <w:pPr>
        <w:rPr>
          <w:iCs/>
        </w:rPr>
      </w:pPr>
      <w:r w:rsidRPr="002631F4">
        <w:rPr>
          <w:rFonts w:eastAsia="Lucida Sans Unicode"/>
          <w:lang w:eastAsia="ar-SA"/>
        </w:rPr>
        <w:t xml:space="preserve">Podľa § 98 a § 99 zákona </w:t>
      </w:r>
      <w:r w:rsidRPr="002631F4">
        <w:t xml:space="preserve">o sociálnych službách </w:t>
      </w:r>
      <w:r w:rsidRPr="002631F4">
        <w:rPr>
          <w:iCs/>
        </w:rPr>
        <w:t>štát prostredníctvom MPSVR SR vykonáva dohľad</w:t>
      </w:r>
      <w:r w:rsidRPr="002631F4">
        <w:rPr>
          <w:rStyle w:val="Odkaznapoznmkupodiarou"/>
          <w:rFonts w:eastAsia="Lucida Sans Unicode"/>
          <w:kern w:val="2"/>
          <w:szCs w:val="22"/>
          <w:lang w:eastAsia="ar-SA"/>
        </w:rPr>
        <w:footnoteReference w:id="56"/>
      </w:r>
      <w:r w:rsidRPr="002631F4">
        <w:rPr>
          <w:iCs/>
        </w:rPr>
        <w:t xml:space="preserve"> nad dodržiavaním zákona o sociálnych službách a všeobecne záväzných právnych predpisov pri: </w:t>
      </w:r>
    </w:p>
    <w:p w14:paraId="412331D5" w14:textId="77777777" w:rsidR="00C24BB2" w:rsidRPr="002631F4" w:rsidRDefault="00C24BB2" w:rsidP="006750D4">
      <w:pPr>
        <w:pStyle w:val="Odsekzoznamu"/>
        <w:numPr>
          <w:ilvl w:val="0"/>
          <w:numId w:val="49"/>
        </w:numPr>
      </w:pPr>
      <w:r w:rsidRPr="002631F4">
        <w:t xml:space="preserve">poskytovaní sociálnych služieb a spôsobe ich vykonávania, najmä z hľadiska dodržiavania základných ľudských práv a slobôd, </w:t>
      </w:r>
    </w:p>
    <w:p w14:paraId="7E3B9643" w14:textId="77777777" w:rsidR="00C24BB2" w:rsidRPr="002631F4" w:rsidRDefault="00C24BB2" w:rsidP="006750D4">
      <w:pPr>
        <w:pStyle w:val="Odsekzoznamu"/>
        <w:numPr>
          <w:ilvl w:val="0"/>
          <w:numId w:val="49"/>
        </w:numPr>
      </w:pPr>
      <w:r w:rsidRPr="002631F4">
        <w:t>uzatváraní zmlúv o poskytovaní sociálnej služby</w:t>
      </w:r>
    </w:p>
    <w:p w14:paraId="4F007908" w14:textId="77777777" w:rsidR="00C24BB2" w:rsidRPr="002631F4" w:rsidRDefault="00C24BB2" w:rsidP="006750D4">
      <w:pPr>
        <w:pStyle w:val="Odsekzoznamu"/>
        <w:numPr>
          <w:ilvl w:val="0"/>
          <w:numId w:val="49"/>
        </w:numPr>
      </w:pPr>
      <w:r w:rsidRPr="002631F4">
        <w:t xml:space="preserve">dodržiavaní záväzkov zo zmluvy o poskytovaní sociálnej služby </w:t>
      </w:r>
    </w:p>
    <w:p w14:paraId="603008F0" w14:textId="77777777" w:rsidR="00C24BB2" w:rsidRPr="002631F4" w:rsidRDefault="00C24BB2" w:rsidP="006750D4">
      <w:pPr>
        <w:pStyle w:val="Odsekzoznamu"/>
        <w:numPr>
          <w:ilvl w:val="0"/>
          <w:numId w:val="49"/>
        </w:numPr>
        <w:rPr>
          <w:iCs/>
        </w:rPr>
      </w:pPr>
      <w:r w:rsidRPr="002631F4">
        <w:t xml:space="preserve">pri vykonávaní odborných činností, na ktoré bola udelená akreditácia. </w:t>
      </w:r>
    </w:p>
    <w:p w14:paraId="2DD3C1A5" w14:textId="77777777" w:rsidR="00C24BB2" w:rsidRPr="002631F4" w:rsidRDefault="00C24BB2" w:rsidP="00C24BB2"/>
    <w:p w14:paraId="2FB8A458" w14:textId="77777777" w:rsidR="00C24BB2" w:rsidRDefault="00C24BB2" w:rsidP="00C24BB2">
      <w:pPr>
        <w:rPr>
          <w:rFonts w:eastAsia="Lucida Sans Unicode"/>
          <w:lang w:eastAsia="ar-SA"/>
        </w:rPr>
      </w:pPr>
      <w:r w:rsidRPr="002631F4">
        <w:rPr>
          <w:rFonts w:eastAsia="Lucida Sans Unicode"/>
          <w:lang w:eastAsia="ar-SA"/>
        </w:rPr>
        <w:t>Pri výkone dohľadu nad poskytovaním sociálnych služieb (ďalej len „dohľad“) MPSVR SR postupuje podľa zákona č. 10/1996 Z. z. o kontrole v štátnej správe a podľa „Smernice Ministerstva práce, sociálnych vecí a rodiny Slovenskej republiky č. 50/2012 z 18. decembra 2012 na výkon dohľadu nad poskytovaním sociálnych služieb“ účinnej od 1. januára 2013 a dodatku č. 1 z 19. septembra 2013 účinného od 20. septembra 2013.</w:t>
      </w:r>
    </w:p>
    <w:p w14:paraId="59858FCC" w14:textId="77777777" w:rsidR="00844555" w:rsidRDefault="00844555" w:rsidP="00C24BB2">
      <w:pPr>
        <w:rPr>
          <w:rFonts w:eastAsia="Lucida Sans Unicode"/>
        </w:rPr>
      </w:pPr>
    </w:p>
    <w:p w14:paraId="76070A7A" w14:textId="6F4E77E4" w:rsidR="00E12609" w:rsidRPr="00E12609" w:rsidRDefault="00375EE3" w:rsidP="00C24BB2">
      <w:pPr>
        <w:rPr>
          <w:rFonts w:eastAsia="Lucida Sans Unicode"/>
          <w:b/>
        </w:rPr>
      </w:pPr>
      <w:r w:rsidRPr="00375EE3">
        <w:rPr>
          <w:rFonts w:eastAsia="Lucida Sans Unicode"/>
          <w:b/>
        </w:rPr>
        <w:t xml:space="preserve">Prehľad výkonu dohľadu v roku </w:t>
      </w:r>
      <w:r w:rsidR="00E12609" w:rsidRPr="00E12609">
        <w:rPr>
          <w:rFonts w:eastAsia="Lucida Sans Unicode"/>
          <w:b/>
        </w:rPr>
        <w:t>2018</w:t>
      </w:r>
    </w:p>
    <w:tbl>
      <w:tblPr>
        <w:tblStyle w:val="Mkatabulky1"/>
        <w:tblW w:w="9288"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none" w:sz="0" w:space="0" w:color="auto"/>
        </w:tblBorders>
        <w:tblLook w:val="04A0" w:firstRow="1" w:lastRow="0" w:firstColumn="1" w:lastColumn="0" w:noHBand="0" w:noVBand="1"/>
      </w:tblPr>
      <w:tblGrid>
        <w:gridCol w:w="8712"/>
        <w:gridCol w:w="576"/>
      </w:tblGrid>
      <w:tr w:rsidR="004730A4" w:rsidRPr="0074429E" w14:paraId="297F144E" w14:textId="77777777" w:rsidTr="00844555">
        <w:trPr>
          <w:trHeight w:val="255"/>
          <w:jc w:val="center"/>
        </w:trPr>
        <w:tc>
          <w:tcPr>
            <w:tcW w:w="8712" w:type="dxa"/>
            <w:tcBorders>
              <w:right w:val="single" w:sz="4" w:space="0" w:color="BF0000" w:themeColor="accent3" w:themeShade="BF"/>
            </w:tcBorders>
            <w:noWrap/>
          </w:tcPr>
          <w:p w14:paraId="55F172E0" w14:textId="77777777" w:rsidR="004730A4" w:rsidRPr="00B26879" w:rsidRDefault="004730A4" w:rsidP="004730A4">
            <w:pPr>
              <w:spacing w:line="276" w:lineRule="auto"/>
              <w:jc w:val="left"/>
              <w:rPr>
                <w:bCs/>
                <w:szCs w:val="22"/>
                <w:lang w:eastAsia="en-US"/>
              </w:rPr>
            </w:pPr>
            <w:r w:rsidRPr="00E92CE9">
              <w:t>Počet prenesených dohľadov z roku 2017 a ukončených v  roku 2018</w:t>
            </w:r>
          </w:p>
        </w:tc>
        <w:tc>
          <w:tcPr>
            <w:tcW w:w="576" w:type="dxa"/>
            <w:tcBorders>
              <w:right w:val="single" w:sz="4" w:space="0" w:color="BF0000" w:themeColor="accent3" w:themeShade="BF"/>
            </w:tcBorders>
          </w:tcPr>
          <w:p w14:paraId="2AD0DB70" w14:textId="77777777" w:rsidR="004730A4" w:rsidRPr="005D2044" w:rsidRDefault="004730A4" w:rsidP="00D843B1">
            <w:pPr>
              <w:spacing w:line="276" w:lineRule="auto"/>
              <w:jc w:val="center"/>
            </w:pPr>
            <w:r w:rsidRPr="00E92CE9">
              <w:t>3</w:t>
            </w:r>
          </w:p>
        </w:tc>
      </w:tr>
      <w:tr w:rsidR="004730A4" w:rsidRPr="0074429E" w14:paraId="245D7C29" w14:textId="77777777" w:rsidTr="00844555">
        <w:trPr>
          <w:trHeight w:val="255"/>
          <w:jc w:val="center"/>
        </w:trPr>
        <w:tc>
          <w:tcPr>
            <w:tcW w:w="8712" w:type="dxa"/>
            <w:tcBorders>
              <w:right w:val="single" w:sz="4" w:space="0" w:color="BF0000" w:themeColor="accent3" w:themeShade="BF"/>
            </w:tcBorders>
            <w:noWrap/>
          </w:tcPr>
          <w:p w14:paraId="0B3ACC28" w14:textId="77777777" w:rsidR="004730A4" w:rsidRPr="00B26879" w:rsidRDefault="004730A4" w:rsidP="004730A4">
            <w:pPr>
              <w:spacing w:line="276" w:lineRule="auto"/>
              <w:jc w:val="left"/>
              <w:rPr>
                <w:bCs/>
                <w:szCs w:val="22"/>
                <w:lang w:eastAsia="en-US"/>
              </w:rPr>
            </w:pPr>
            <w:r w:rsidRPr="00E92CE9">
              <w:t xml:space="preserve">Počet začatých a ukončených dohľadov v  roku 2018 podľa plánu zamerania činnosti </w:t>
            </w:r>
          </w:p>
        </w:tc>
        <w:tc>
          <w:tcPr>
            <w:tcW w:w="576" w:type="dxa"/>
            <w:tcBorders>
              <w:right w:val="single" w:sz="4" w:space="0" w:color="BF0000" w:themeColor="accent3" w:themeShade="BF"/>
            </w:tcBorders>
          </w:tcPr>
          <w:p w14:paraId="69B6C982" w14:textId="77777777" w:rsidR="004730A4" w:rsidRPr="00B26879" w:rsidRDefault="004730A4" w:rsidP="00D843B1">
            <w:pPr>
              <w:spacing w:line="276" w:lineRule="auto"/>
              <w:jc w:val="center"/>
              <w:rPr>
                <w:b/>
              </w:rPr>
            </w:pPr>
            <w:r w:rsidRPr="00E92CE9">
              <w:t>8</w:t>
            </w:r>
          </w:p>
        </w:tc>
      </w:tr>
      <w:tr w:rsidR="004730A4" w:rsidRPr="0074429E" w14:paraId="5F02D230" w14:textId="77777777" w:rsidTr="00844555">
        <w:trPr>
          <w:trHeight w:val="255"/>
          <w:jc w:val="center"/>
        </w:trPr>
        <w:tc>
          <w:tcPr>
            <w:tcW w:w="8712" w:type="dxa"/>
            <w:tcBorders>
              <w:right w:val="single" w:sz="4" w:space="0" w:color="BF0000" w:themeColor="accent3" w:themeShade="BF"/>
            </w:tcBorders>
            <w:noWrap/>
          </w:tcPr>
          <w:p w14:paraId="3170F501" w14:textId="77777777" w:rsidR="004730A4" w:rsidRPr="005D2044" w:rsidRDefault="004730A4" w:rsidP="004730A4">
            <w:pPr>
              <w:spacing w:line="276" w:lineRule="auto"/>
              <w:jc w:val="left"/>
            </w:pPr>
            <w:r w:rsidRPr="00E92CE9">
              <w:t>Počet začatých a ukončených dohľadov nad rámec zamerania v  roku 2018</w:t>
            </w:r>
          </w:p>
        </w:tc>
        <w:tc>
          <w:tcPr>
            <w:tcW w:w="576" w:type="dxa"/>
            <w:tcBorders>
              <w:right w:val="single" w:sz="4" w:space="0" w:color="BF0000" w:themeColor="accent3" w:themeShade="BF"/>
            </w:tcBorders>
          </w:tcPr>
          <w:p w14:paraId="55740579" w14:textId="77777777" w:rsidR="004730A4" w:rsidRPr="00B26879" w:rsidRDefault="004730A4" w:rsidP="00D843B1">
            <w:pPr>
              <w:spacing w:line="276" w:lineRule="auto"/>
              <w:jc w:val="center"/>
              <w:rPr>
                <w:b/>
              </w:rPr>
            </w:pPr>
            <w:r w:rsidRPr="00E92CE9">
              <w:t>11</w:t>
            </w:r>
          </w:p>
        </w:tc>
      </w:tr>
      <w:tr w:rsidR="004730A4" w:rsidRPr="0074429E" w14:paraId="2AD52A2F" w14:textId="77777777" w:rsidTr="00844555">
        <w:trPr>
          <w:trHeight w:val="255"/>
          <w:jc w:val="center"/>
        </w:trPr>
        <w:tc>
          <w:tcPr>
            <w:tcW w:w="8712" w:type="dxa"/>
            <w:tcBorders>
              <w:right w:val="single" w:sz="4" w:space="0" w:color="BF0000" w:themeColor="accent3" w:themeShade="BF"/>
            </w:tcBorders>
            <w:noWrap/>
          </w:tcPr>
          <w:p w14:paraId="0A467679" w14:textId="77777777" w:rsidR="004730A4" w:rsidRPr="004730A4" w:rsidRDefault="004730A4" w:rsidP="004730A4">
            <w:pPr>
              <w:spacing w:line="276" w:lineRule="auto"/>
              <w:jc w:val="left"/>
              <w:rPr>
                <w:b/>
              </w:rPr>
            </w:pPr>
            <w:r w:rsidRPr="004730A4">
              <w:rPr>
                <w:b/>
              </w:rPr>
              <w:t>Celkový počet vykonaných a ukončených dohľadov v  roku 2018</w:t>
            </w:r>
          </w:p>
        </w:tc>
        <w:tc>
          <w:tcPr>
            <w:tcW w:w="576" w:type="dxa"/>
            <w:tcBorders>
              <w:right w:val="single" w:sz="4" w:space="0" w:color="BF0000" w:themeColor="accent3" w:themeShade="BF"/>
            </w:tcBorders>
          </w:tcPr>
          <w:p w14:paraId="4C3BBD2C" w14:textId="77777777" w:rsidR="004730A4" w:rsidRPr="004730A4" w:rsidRDefault="004730A4" w:rsidP="00D843B1">
            <w:pPr>
              <w:spacing w:line="276" w:lineRule="auto"/>
              <w:jc w:val="center"/>
              <w:rPr>
                <w:b/>
              </w:rPr>
            </w:pPr>
            <w:r w:rsidRPr="004730A4">
              <w:rPr>
                <w:b/>
              </w:rPr>
              <w:t>22</w:t>
            </w:r>
          </w:p>
        </w:tc>
      </w:tr>
      <w:tr w:rsidR="004730A4" w:rsidRPr="0074429E" w14:paraId="4D50D34A" w14:textId="77777777" w:rsidTr="00844555">
        <w:trPr>
          <w:trHeight w:val="255"/>
          <w:jc w:val="center"/>
        </w:trPr>
        <w:tc>
          <w:tcPr>
            <w:tcW w:w="8712" w:type="dxa"/>
            <w:tcBorders>
              <w:right w:val="single" w:sz="4" w:space="0" w:color="BF0000" w:themeColor="accent3" w:themeShade="BF"/>
            </w:tcBorders>
            <w:noWrap/>
          </w:tcPr>
          <w:p w14:paraId="4EC027D0" w14:textId="77777777" w:rsidR="004730A4" w:rsidRPr="005D2044" w:rsidRDefault="004730A4" w:rsidP="004730A4">
            <w:pPr>
              <w:spacing w:line="276" w:lineRule="auto"/>
              <w:jc w:val="left"/>
            </w:pPr>
            <w:r w:rsidRPr="00E92CE9">
              <w:t xml:space="preserve">Počet začatých a neukončených dohľadov v roku 2018 podľa plánu zamerania činnosti </w:t>
            </w:r>
          </w:p>
        </w:tc>
        <w:tc>
          <w:tcPr>
            <w:tcW w:w="576" w:type="dxa"/>
            <w:tcBorders>
              <w:right w:val="single" w:sz="4" w:space="0" w:color="BF0000" w:themeColor="accent3" w:themeShade="BF"/>
            </w:tcBorders>
          </w:tcPr>
          <w:p w14:paraId="3CC42F21" w14:textId="77777777" w:rsidR="004730A4" w:rsidRPr="00B26879" w:rsidRDefault="004730A4" w:rsidP="00D843B1">
            <w:pPr>
              <w:spacing w:line="276" w:lineRule="auto"/>
              <w:jc w:val="center"/>
              <w:rPr>
                <w:b/>
              </w:rPr>
            </w:pPr>
            <w:r w:rsidRPr="00E92CE9">
              <w:t>1</w:t>
            </w:r>
          </w:p>
        </w:tc>
      </w:tr>
      <w:tr w:rsidR="004730A4" w:rsidRPr="0074429E" w14:paraId="23AAF684" w14:textId="77777777" w:rsidTr="00844555">
        <w:trPr>
          <w:trHeight w:val="255"/>
          <w:jc w:val="center"/>
        </w:trPr>
        <w:tc>
          <w:tcPr>
            <w:tcW w:w="8712" w:type="dxa"/>
            <w:tcBorders>
              <w:right w:val="single" w:sz="4" w:space="0" w:color="BF0000" w:themeColor="accent3" w:themeShade="BF"/>
            </w:tcBorders>
            <w:noWrap/>
          </w:tcPr>
          <w:p w14:paraId="30C6909B" w14:textId="77777777" w:rsidR="004730A4" w:rsidRPr="005D2044" w:rsidRDefault="004730A4" w:rsidP="004730A4">
            <w:pPr>
              <w:spacing w:line="276" w:lineRule="auto"/>
              <w:jc w:val="left"/>
            </w:pPr>
            <w:r w:rsidRPr="00E92CE9">
              <w:t xml:space="preserve">Počet začatých a neukončených dohľadov v roku 2018 mimo zamerania činnosti </w:t>
            </w:r>
          </w:p>
        </w:tc>
        <w:tc>
          <w:tcPr>
            <w:tcW w:w="576" w:type="dxa"/>
            <w:tcBorders>
              <w:right w:val="single" w:sz="4" w:space="0" w:color="BF0000" w:themeColor="accent3" w:themeShade="BF"/>
            </w:tcBorders>
          </w:tcPr>
          <w:p w14:paraId="4CA6522A" w14:textId="77777777" w:rsidR="004730A4" w:rsidRPr="00B26879" w:rsidRDefault="004730A4" w:rsidP="00D843B1">
            <w:pPr>
              <w:spacing w:line="276" w:lineRule="auto"/>
              <w:jc w:val="center"/>
              <w:rPr>
                <w:b/>
              </w:rPr>
            </w:pPr>
            <w:r w:rsidRPr="00E92CE9">
              <w:t>5</w:t>
            </w:r>
          </w:p>
        </w:tc>
      </w:tr>
    </w:tbl>
    <w:p w14:paraId="562FF416" w14:textId="602FF4D8" w:rsidR="00E12609" w:rsidRPr="00E12609" w:rsidRDefault="00E12609">
      <w:pPr>
        <w:rPr>
          <w:b/>
        </w:rPr>
      </w:pPr>
      <w:r w:rsidRPr="00E12609">
        <w:rPr>
          <w:b/>
        </w:rPr>
        <w:t>Prehľad výkonu kontroly splnenia opatrení v roku 2018</w:t>
      </w:r>
    </w:p>
    <w:tbl>
      <w:tblPr>
        <w:tblStyle w:val="Mkatabulky1"/>
        <w:tblW w:w="9288" w:type="dxa"/>
        <w:jc w:val="center"/>
        <w:tblBorders>
          <w:top w:val="single" w:sz="4" w:space="0" w:color="BF0000" w:themeColor="accent3" w:themeShade="BF"/>
          <w:left w:val="single" w:sz="4" w:space="0" w:color="BF0000" w:themeColor="accent3" w:themeShade="BF"/>
          <w:bottom w:val="single" w:sz="4" w:space="0" w:color="BF0000" w:themeColor="accent3" w:themeShade="BF"/>
          <w:right w:val="single" w:sz="4" w:space="0" w:color="BF0000" w:themeColor="accent3" w:themeShade="BF"/>
          <w:insideH w:val="single" w:sz="6" w:space="0" w:color="BF0000" w:themeColor="accent3" w:themeShade="BF"/>
          <w:insideV w:val="none" w:sz="0" w:space="0" w:color="auto"/>
        </w:tblBorders>
        <w:tblLook w:val="04A0" w:firstRow="1" w:lastRow="0" w:firstColumn="1" w:lastColumn="0" w:noHBand="0" w:noVBand="1"/>
      </w:tblPr>
      <w:tblGrid>
        <w:gridCol w:w="8712"/>
        <w:gridCol w:w="576"/>
      </w:tblGrid>
      <w:tr w:rsidR="00B26879" w:rsidRPr="0074429E" w14:paraId="45BB8AE3" w14:textId="77777777" w:rsidTr="00844555">
        <w:trPr>
          <w:trHeight w:val="255"/>
          <w:jc w:val="center"/>
        </w:trPr>
        <w:tc>
          <w:tcPr>
            <w:tcW w:w="8712" w:type="dxa"/>
            <w:tcBorders>
              <w:right w:val="single" w:sz="4" w:space="0" w:color="BF0000" w:themeColor="accent3" w:themeShade="BF"/>
            </w:tcBorders>
            <w:noWrap/>
          </w:tcPr>
          <w:p w14:paraId="176D732A" w14:textId="77777777" w:rsidR="00B26879" w:rsidRPr="00B26879" w:rsidRDefault="00B26879" w:rsidP="00035E2C">
            <w:pPr>
              <w:jc w:val="left"/>
              <w:rPr>
                <w:bCs/>
                <w:szCs w:val="22"/>
                <w:lang w:eastAsia="en-US"/>
              </w:rPr>
            </w:pPr>
            <w:r w:rsidRPr="005D2044">
              <w:t>Počet  naplánovaných kontrol splnenia prijatých opatrení na rok 2018</w:t>
            </w:r>
          </w:p>
        </w:tc>
        <w:tc>
          <w:tcPr>
            <w:tcW w:w="576" w:type="dxa"/>
            <w:tcBorders>
              <w:right w:val="single" w:sz="4" w:space="0" w:color="BF0000" w:themeColor="accent3" w:themeShade="BF"/>
            </w:tcBorders>
          </w:tcPr>
          <w:p w14:paraId="5CE7DAA3" w14:textId="77777777" w:rsidR="00B26879" w:rsidRPr="005D2044" w:rsidRDefault="00B26879" w:rsidP="00D843B1">
            <w:pPr>
              <w:jc w:val="center"/>
            </w:pPr>
            <w:r>
              <w:t>1</w:t>
            </w:r>
          </w:p>
        </w:tc>
      </w:tr>
      <w:tr w:rsidR="00B26879" w:rsidRPr="0074429E" w14:paraId="28E61922" w14:textId="77777777" w:rsidTr="00844555">
        <w:trPr>
          <w:trHeight w:val="255"/>
          <w:jc w:val="center"/>
        </w:trPr>
        <w:tc>
          <w:tcPr>
            <w:tcW w:w="8712" w:type="dxa"/>
            <w:tcBorders>
              <w:right w:val="single" w:sz="4" w:space="0" w:color="BF0000" w:themeColor="accent3" w:themeShade="BF"/>
            </w:tcBorders>
            <w:noWrap/>
          </w:tcPr>
          <w:p w14:paraId="46CC00FA" w14:textId="77777777" w:rsidR="00B26879" w:rsidRPr="00B26879" w:rsidRDefault="00B26879" w:rsidP="00035E2C">
            <w:pPr>
              <w:jc w:val="left"/>
              <w:rPr>
                <w:bCs/>
                <w:szCs w:val="22"/>
                <w:lang w:eastAsia="en-US"/>
              </w:rPr>
            </w:pPr>
            <w:r w:rsidRPr="005D2044">
              <w:t>Počet vykonaných a ukončených kontrol splnenia prijatých opatrení v roku 2018 mimo plánu zamerania činnosti odboru</w:t>
            </w:r>
          </w:p>
        </w:tc>
        <w:tc>
          <w:tcPr>
            <w:tcW w:w="576" w:type="dxa"/>
            <w:tcBorders>
              <w:right w:val="single" w:sz="4" w:space="0" w:color="BF0000" w:themeColor="accent3" w:themeShade="BF"/>
            </w:tcBorders>
            <w:vAlign w:val="center"/>
          </w:tcPr>
          <w:p w14:paraId="1B4E60D9" w14:textId="77777777" w:rsidR="00B26879" w:rsidRPr="00B26879" w:rsidRDefault="00B26879" w:rsidP="00D843B1">
            <w:pPr>
              <w:jc w:val="center"/>
              <w:rPr>
                <w:b/>
              </w:rPr>
            </w:pPr>
            <w:r w:rsidRPr="00B26879">
              <w:rPr>
                <w:b/>
              </w:rPr>
              <w:t>0</w:t>
            </w:r>
          </w:p>
        </w:tc>
      </w:tr>
    </w:tbl>
    <w:p w14:paraId="1E5EFEF3" w14:textId="77777777" w:rsidR="00B26879" w:rsidRPr="002631F4" w:rsidRDefault="00B26879" w:rsidP="00035E2C">
      <w:pPr>
        <w:rPr>
          <w:b/>
        </w:rPr>
      </w:pPr>
    </w:p>
    <w:p w14:paraId="3D6782B3" w14:textId="4D414130" w:rsidR="00C24BB2" w:rsidRPr="002631F4" w:rsidRDefault="00C24BB2" w:rsidP="003E4195">
      <w:pPr>
        <w:ind w:firstLine="431"/>
        <w:rPr>
          <w:rFonts w:eastAsia="Lucida Sans Unicode"/>
          <w:iCs/>
          <w:kern w:val="2"/>
          <w:lang w:eastAsia="ar-SA"/>
        </w:rPr>
      </w:pPr>
      <w:r w:rsidRPr="002631F4">
        <w:rPr>
          <w:rFonts w:eastAsia="Lucida Sans Unicode"/>
          <w:lang w:eastAsia="ar-SA"/>
        </w:rPr>
        <w:t xml:space="preserve">Z celkového počtu 22 vykonaných dohľadov v roku </w:t>
      </w:r>
      <w:r w:rsidR="00B26879">
        <w:rPr>
          <w:rFonts w:eastAsia="Lucida Sans Unicode"/>
          <w:lang w:eastAsia="ar-SA"/>
        </w:rPr>
        <w:t>2018 bol výsledným materiálom</w:t>
      </w:r>
      <w:r w:rsidRPr="002631F4">
        <w:rPr>
          <w:rFonts w:eastAsia="Lucida Sans Unicode"/>
          <w:lang w:eastAsia="ar-SA"/>
        </w:rPr>
        <w:t xml:space="preserve"> v 1 prípade záznam o výsledku dohľadu, v 19 prípadoch protokol o výsledku dohľadu a v 2 prípadoch bol spísaný úradný záznam. V jednom prípade poskytovateľ sociálnu službu už neposkytoval dlhšie obdobie, pred začatím výkonu dohľadu požiadal vyšší územný celok o výmaz z registra poskytovateľov sociálnych služieb. V druhom </w:t>
      </w:r>
      <w:r w:rsidRPr="002631F4">
        <w:rPr>
          <w:rFonts w:eastAsia="Lucida Sans Unicode"/>
          <w:iCs/>
          <w:kern w:val="2"/>
          <w:lang w:eastAsia="ar-SA"/>
        </w:rPr>
        <w:t>prípade poskytovateľ sociálnej služby bol počas výkonu dohľadu na vlastnú žiadosť vymazaný z registra poskytovateľov sociálnych služieb.</w:t>
      </w:r>
    </w:p>
    <w:p w14:paraId="470DDF60" w14:textId="26B96F39" w:rsidR="00C24BB2" w:rsidRDefault="00C24BB2" w:rsidP="003E4195">
      <w:pPr>
        <w:ind w:firstLine="431"/>
        <w:rPr>
          <w:rFonts w:eastAsia="Lucida Sans Unicode"/>
          <w:kern w:val="2"/>
          <w:lang w:eastAsia="ar-SA"/>
        </w:rPr>
      </w:pPr>
      <w:r w:rsidRPr="002631F4">
        <w:rPr>
          <w:rFonts w:eastAsia="Lucida Sans Unicode"/>
          <w:kern w:val="2"/>
          <w:lang w:eastAsia="ar-SA"/>
        </w:rPr>
        <w:t xml:space="preserve">Dohľady v roku 2018  boli vykonané u poskytovateľov sociálnych služieb  pobytovou formou (20) a u poskytovateľov sociálnej služby  terénnou formou – opatrovateľská služba (2). </w:t>
      </w:r>
    </w:p>
    <w:p w14:paraId="7A3F3140" w14:textId="77777777" w:rsidR="00C24BB2" w:rsidRDefault="00C24BB2" w:rsidP="003E4195">
      <w:pPr>
        <w:ind w:firstLine="431"/>
        <w:rPr>
          <w:rFonts w:eastAsia="Lucida Sans Unicode"/>
          <w:kern w:val="2"/>
          <w:lang w:eastAsia="ar-SA"/>
        </w:rPr>
      </w:pPr>
      <w:r w:rsidRPr="002631F4">
        <w:rPr>
          <w:rFonts w:eastAsia="Lucida Sans Unicode"/>
          <w:kern w:val="2"/>
          <w:lang w:eastAsia="ar-SA"/>
        </w:rPr>
        <w:t>Začaté a neukončené dohľady v roku 2018 (6) boli presunuté do roku 2019.</w:t>
      </w:r>
    </w:p>
    <w:p w14:paraId="65515A1C" w14:textId="77777777" w:rsidR="00FE1130" w:rsidRDefault="00FE1130" w:rsidP="000F2255">
      <w:pPr>
        <w:ind w:firstLine="567"/>
        <w:rPr>
          <w:rFonts w:eastAsia="Lucida Sans Unicode"/>
          <w:kern w:val="2"/>
          <w:lang w:eastAsia="ar-SA"/>
        </w:rPr>
      </w:pPr>
    </w:p>
    <w:tbl>
      <w:tblPr>
        <w:tblStyle w:val="tltabsprava3"/>
        <w:tblW w:w="0" w:type="auto"/>
        <w:tblLook w:val="04A0" w:firstRow="1" w:lastRow="0" w:firstColumn="1" w:lastColumn="0" w:noHBand="0" w:noVBand="1"/>
      </w:tblPr>
      <w:tblGrid>
        <w:gridCol w:w="2781"/>
        <w:gridCol w:w="1392"/>
        <w:gridCol w:w="1735"/>
        <w:gridCol w:w="1468"/>
        <w:gridCol w:w="1686"/>
      </w:tblGrid>
      <w:tr w:rsidR="00EF7921" w:rsidRPr="00EF7921" w14:paraId="1A3EBFB1" w14:textId="77777777" w:rsidTr="00EF7921">
        <w:trPr>
          <w:cnfStyle w:val="100000000000" w:firstRow="1" w:lastRow="0" w:firstColumn="0" w:lastColumn="0" w:oddVBand="0" w:evenVBand="0" w:oddHBand="0" w:evenHBand="0" w:firstRowFirstColumn="0" w:firstRowLastColumn="0" w:lastRowFirstColumn="0" w:lastRowLastColumn="0"/>
          <w:trHeight w:val="270"/>
        </w:trPr>
        <w:tc>
          <w:tcPr>
            <w:tcW w:w="0" w:type="auto"/>
            <w:shd w:val="clear" w:color="auto" w:fill="FFFFFF" w:themeFill="background1"/>
            <w:noWrap/>
            <w:hideMark/>
          </w:tcPr>
          <w:p w14:paraId="7CFAD9BB" w14:textId="77777777" w:rsidR="00844555" w:rsidRPr="00EF7921" w:rsidRDefault="00844555" w:rsidP="00035E2C">
            <w:pPr>
              <w:rPr>
                <w:color w:val="auto"/>
              </w:rPr>
            </w:pPr>
            <w:r w:rsidRPr="00EF7921">
              <w:rPr>
                <w:color w:val="auto"/>
              </w:rPr>
              <w:t xml:space="preserve">Dohľady členené podľa druhu </w:t>
            </w:r>
          </w:p>
          <w:p w14:paraId="3E7FDAE9" w14:textId="77777777" w:rsidR="00035E2C" w:rsidRPr="00EF7921" w:rsidRDefault="00844555" w:rsidP="00035E2C">
            <w:pPr>
              <w:rPr>
                <w:bCs/>
                <w:color w:val="auto"/>
                <w:szCs w:val="22"/>
                <w:lang w:eastAsia="en-US"/>
              </w:rPr>
            </w:pPr>
            <w:r w:rsidRPr="00EF7921">
              <w:rPr>
                <w:color w:val="auto"/>
              </w:rPr>
              <w:t>sociálnej služby</w:t>
            </w:r>
          </w:p>
        </w:tc>
        <w:tc>
          <w:tcPr>
            <w:tcW w:w="0" w:type="auto"/>
            <w:shd w:val="clear" w:color="auto" w:fill="FFFFFF" w:themeFill="background1"/>
          </w:tcPr>
          <w:p w14:paraId="49FDFFC6" w14:textId="77777777" w:rsidR="00035E2C" w:rsidRPr="00EF7921" w:rsidRDefault="00035E2C" w:rsidP="00844555">
            <w:pPr>
              <w:jc w:val="center"/>
              <w:rPr>
                <w:color w:val="auto"/>
              </w:rPr>
            </w:pPr>
            <w:r w:rsidRPr="00EF7921">
              <w:rPr>
                <w:color w:val="auto"/>
              </w:rPr>
              <w:t>Zariadenie pre seniorov</w:t>
            </w:r>
          </w:p>
        </w:tc>
        <w:tc>
          <w:tcPr>
            <w:tcW w:w="0" w:type="auto"/>
            <w:shd w:val="clear" w:color="auto" w:fill="FFFFFF" w:themeFill="background1"/>
          </w:tcPr>
          <w:p w14:paraId="304A34AF" w14:textId="77777777" w:rsidR="00035E2C" w:rsidRPr="00EF7921" w:rsidRDefault="00035E2C" w:rsidP="00844555">
            <w:pPr>
              <w:jc w:val="center"/>
              <w:rPr>
                <w:color w:val="auto"/>
              </w:rPr>
            </w:pPr>
            <w:r w:rsidRPr="00EF7921">
              <w:rPr>
                <w:color w:val="auto"/>
              </w:rPr>
              <w:t>Špecializované zariadenie</w:t>
            </w:r>
          </w:p>
        </w:tc>
        <w:tc>
          <w:tcPr>
            <w:tcW w:w="0" w:type="auto"/>
            <w:shd w:val="clear" w:color="auto" w:fill="FFFFFF" w:themeFill="background1"/>
          </w:tcPr>
          <w:p w14:paraId="29D3EAAD" w14:textId="77777777" w:rsidR="00035E2C" w:rsidRPr="00EF7921" w:rsidRDefault="00035E2C" w:rsidP="00844555">
            <w:pPr>
              <w:jc w:val="center"/>
              <w:rPr>
                <w:color w:val="auto"/>
              </w:rPr>
            </w:pPr>
            <w:r w:rsidRPr="00EF7921">
              <w:rPr>
                <w:color w:val="auto"/>
              </w:rPr>
              <w:t>Domov sociálnych služieb</w:t>
            </w:r>
          </w:p>
        </w:tc>
        <w:tc>
          <w:tcPr>
            <w:tcW w:w="0" w:type="auto"/>
            <w:shd w:val="clear" w:color="auto" w:fill="FFFFFF" w:themeFill="background1"/>
          </w:tcPr>
          <w:p w14:paraId="41DEC52A" w14:textId="77777777" w:rsidR="00035E2C" w:rsidRPr="00EF7921" w:rsidRDefault="00035E2C" w:rsidP="00844555">
            <w:pPr>
              <w:jc w:val="center"/>
              <w:rPr>
                <w:color w:val="auto"/>
              </w:rPr>
            </w:pPr>
            <w:r w:rsidRPr="00EF7921">
              <w:rPr>
                <w:color w:val="auto"/>
              </w:rPr>
              <w:t>Opatrovateľská služba</w:t>
            </w:r>
          </w:p>
        </w:tc>
      </w:tr>
      <w:tr w:rsidR="00035E2C" w:rsidRPr="0074429E" w14:paraId="449084A9" w14:textId="77777777" w:rsidTr="003E4195">
        <w:trPr>
          <w:cnfStyle w:val="000000100000" w:firstRow="0" w:lastRow="0" w:firstColumn="0" w:lastColumn="0" w:oddVBand="0" w:evenVBand="0" w:oddHBand="1" w:evenHBand="0" w:firstRowFirstColumn="0" w:firstRowLastColumn="0" w:lastRowFirstColumn="0" w:lastRowLastColumn="0"/>
          <w:trHeight w:val="255"/>
        </w:trPr>
        <w:tc>
          <w:tcPr>
            <w:tcW w:w="0" w:type="auto"/>
            <w:noWrap/>
          </w:tcPr>
          <w:p w14:paraId="744C9E33" w14:textId="77777777" w:rsidR="00035E2C" w:rsidRPr="00B26879" w:rsidRDefault="00035E2C" w:rsidP="00035E2C">
            <w:pPr>
              <w:jc w:val="left"/>
              <w:rPr>
                <w:bCs/>
                <w:szCs w:val="22"/>
                <w:lang w:eastAsia="en-US"/>
              </w:rPr>
            </w:pPr>
            <w:r w:rsidRPr="00035E2C">
              <w:rPr>
                <w:bCs/>
                <w:szCs w:val="22"/>
                <w:lang w:eastAsia="en-US"/>
              </w:rPr>
              <w:t>Vykonané dohľady v roku 2018</w:t>
            </w:r>
          </w:p>
        </w:tc>
        <w:tc>
          <w:tcPr>
            <w:tcW w:w="0" w:type="auto"/>
          </w:tcPr>
          <w:p w14:paraId="3A5DED82" w14:textId="77777777" w:rsidR="00035E2C" w:rsidRPr="005D2044" w:rsidRDefault="00035E2C" w:rsidP="00035E2C">
            <w:pPr>
              <w:jc w:val="center"/>
            </w:pPr>
            <w:r w:rsidRPr="00A43E5E">
              <w:t>11</w:t>
            </w:r>
          </w:p>
        </w:tc>
        <w:tc>
          <w:tcPr>
            <w:tcW w:w="0" w:type="auto"/>
          </w:tcPr>
          <w:p w14:paraId="406D6C1E" w14:textId="77777777" w:rsidR="00035E2C" w:rsidRPr="005D2044" w:rsidRDefault="00035E2C" w:rsidP="00035E2C">
            <w:pPr>
              <w:jc w:val="center"/>
            </w:pPr>
            <w:r w:rsidRPr="00A43E5E">
              <w:t>3</w:t>
            </w:r>
          </w:p>
        </w:tc>
        <w:tc>
          <w:tcPr>
            <w:tcW w:w="0" w:type="auto"/>
          </w:tcPr>
          <w:p w14:paraId="40D99736" w14:textId="77777777" w:rsidR="00035E2C" w:rsidRPr="005D2044" w:rsidRDefault="00035E2C" w:rsidP="00035E2C">
            <w:pPr>
              <w:jc w:val="center"/>
            </w:pPr>
            <w:r w:rsidRPr="00A43E5E">
              <w:t>6</w:t>
            </w:r>
          </w:p>
        </w:tc>
        <w:tc>
          <w:tcPr>
            <w:tcW w:w="0" w:type="auto"/>
          </w:tcPr>
          <w:p w14:paraId="768AC410" w14:textId="77777777" w:rsidR="00035E2C" w:rsidRPr="005D2044" w:rsidRDefault="00035E2C" w:rsidP="00035E2C">
            <w:pPr>
              <w:jc w:val="center"/>
            </w:pPr>
            <w:r w:rsidRPr="00A43E5E">
              <w:t>2</w:t>
            </w:r>
          </w:p>
        </w:tc>
      </w:tr>
      <w:tr w:rsidR="00035E2C" w:rsidRPr="0074429E" w14:paraId="207A4C94" w14:textId="77777777" w:rsidTr="003E4195">
        <w:trPr>
          <w:trHeight w:val="255"/>
        </w:trPr>
        <w:tc>
          <w:tcPr>
            <w:tcW w:w="0" w:type="auto"/>
            <w:noWrap/>
          </w:tcPr>
          <w:p w14:paraId="773E2221" w14:textId="77777777" w:rsidR="00035E2C" w:rsidRPr="00B26879" w:rsidRDefault="00035E2C" w:rsidP="00035E2C">
            <w:pPr>
              <w:jc w:val="left"/>
              <w:rPr>
                <w:bCs/>
                <w:szCs w:val="22"/>
                <w:lang w:eastAsia="en-US"/>
              </w:rPr>
            </w:pPr>
            <w:r>
              <w:rPr>
                <w:bCs/>
                <w:szCs w:val="22"/>
                <w:lang w:eastAsia="en-US"/>
              </w:rPr>
              <w:t>Presunut</w:t>
            </w:r>
            <w:r w:rsidRPr="00035E2C">
              <w:rPr>
                <w:bCs/>
                <w:szCs w:val="22"/>
                <w:lang w:eastAsia="en-US"/>
              </w:rPr>
              <w:t>é dohľady v roku 2018</w:t>
            </w:r>
          </w:p>
        </w:tc>
        <w:tc>
          <w:tcPr>
            <w:tcW w:w="0" w:type="auto"/>
          </w:tcPr>
          <w:p w14:paraId="25B04AEB" w14:textId="77777777" w:rsidR="00035E2C" w:rsidRPr="00B26879" w:rsidRDefault="00035E2C" w:rsidP="00035E2C">
            <w:pPr>
              <w:jc w:val="center"/>
              <w:rPr>
                <w:b/>
              </w:rPr>
            </w:pPr>
            <w:r w:rsidRPr="005E745D">
              <w:t>4</w:t>
            </w:r>
          </w:p>
        </w:tc>
        <w:tc>
          <w:tcPr>
            <w:tcW w:w="0" w:type="auto"/>
          </w:tcPr>
          <w:p w14:paraId="7736E7D1" w14:textId="77777777" w:rsidR="00035E2C" w:rsidRPr="00B26879" w:rsidRDefault="00035E2C" w:rsidP="00035E2C">
            <w:pPr>
              <w:jc w:val="center"/>
              <w:rPr>
                <w:b/>
              </w:rPr>
            </w:pPr>
            <w:r w:rsidRPr="005E745D">
              <w:t>1</w:t>
            </w:r>
          </w:p>
        </w:tc>
        <w:tc>
          <w:tcPr>
            <w:tcW w:w="0" w:type="auto"/>
          </w:tcPr>
          <w:p w14:paraId="106843F3" w14:textId="77777777" w:rsidR="00035E2C" w:rsidRPr="00B26879" w:rsidRDefault="00035E2C" w:rsidP="00035E2C">
            <w:pPr>
              <w:jc w:val="center"/>
              <w:rPr>
                <w:b/>
              </w:rPr>
            </w:pPr>
            <w:r w:rsidRPr="005E745D">
              <w:t>1</w:t>
            </w:r>
          </w:p>
        </w:tc>
        <w:tc>
          <w:tcPr>
            <w:tcW w:w="0" w:type="auto"/>
          </w:tcPr>
          <w:p w14:paraId="0B03810B" w14:textId="77777777" w:rsidR="00035E2C" w:rsidRPr="00B26879" w:rsidRDefault="00035E2C" w:rsidP="00035E2C">
            <w:pPr>
              <w:jc w:val="center"/>
              <w:rPr>
                <w:b/>
              </w:rPr>
            </w:pPr>
            <w:r w:rsidRPr="005E745D">
              <w:t>0</w:t>
            </w:r>
          </w:p>
        </w:tc>
      </w:tr>
    </w:tbl>
    <w:p w14:paraId="0ED88B7B" w14:textId="77777777" w:rsidR="00035E2C" w:rsidRDefault="00035E2C" w:rsidP="00035E2C">
      <w:pPr>
        <w:rPr>
          <w:rFonts w:eastAsia="Lucida Sans Unicode"/>
          <w:kern w:val="2"/>
          <w:lang w:eastAsia="ar-SA"/>
        </w:rPr>
      </w:pPr>
    </w:p>
    <w:p w14:paraId="246BACA0" w14:textId="77777777" w:rsidR="00C24BB2" w:rsidRPr="002631F4" w:rsidRDefault="00C24BB2" w:rsidP="004D7914">
      <w:pPr>
        <w:ind w:firstLine="431"/>
        <w:rPr>
          <w:rFonts w:eastAsia="Lucida Sans Unicode"/>
          <w:kern w:val="2"/>
          <w:lang w:eastAsia="ar-SA"/>
        </w:rPr>
      </w:pPr>
      <w:r w:rsidRPr="002631F4">
        <w:rPr>
          <w:rFonts w:eastAsia="Lucida Sans Unicode"/>
          <w:kern w:val="2"/>
          <w:lang w:eastAsia="ar-SA"/>
        </w:rPr>
        <w:t>Všetky realizované dohľady v roku 2018 boli vykonané u poskytovateľov sociálnych služieb na riešenie nepriaznivej sociálnej situácie z dôvodu ťažkého zdravotného postihnutia, nepriaznivého zdravotného stavu alebo z dôvodu dovŕšenia dôchodkového veku. Väčšina z nich bola vykonaná v zariadeniach sociálnych služieb poskytujúcich sociálnu službu pobytovou formou pre cieľovú skupinu seniorov.</w:t>
      </w:r>
    </w:p>
    <w:p w14:paraId="51CA3FC7" w14:textId="77777777" w:rsidR="00323A9D" w:rsidRPr="00D73357" w:rsidRDefault="00C24BB2" w:rsidP="004D7914">
      <w:pPr>
        <w:pStyle w:val="Normlnysozarkami12"/>
        <w:ind w:firstLine="431"/>
        <w:rPr>
          <w:i/>
          <w:color w:val="000000" w:themeColor="text1"/>
        </w:rPr>
      </w:pPr>
      <w:r w:rsidRPr="002631F4">
        <w:lastRenderedPageBreak/>
        <w:t>Z celkového počtu 22 ukončených dohľadov v roku 2018 boli u poskytovateľov sociálnych služieb zistené porušenia zákona č. 460/1992 Zb. - Ústavy Slovenskej republiky, zákona o sociálnych službách a iných všeobecne záväzných právnych predpisov</w:t>
      </w:r>
      <w:r w:rsidR="00323A9D">
        <w:t>. Podrobnejší p</w:t>
      </w:r>
      <w:r w:rsidR="00323A9D" w:rsidRPr="008627B4">
        <w:rPr>
          <w:color w:val="000000" w:themeColor="text1"/>
        </w:rPr>
        <w:t xml:space="preserve">rehľad </w:t>
      </w:r>
      <w:r w:rsidR="00323A9D">
        <w:rPr>
          <w:color w:val="000000" w:themeColor="text1"/>
        </w:rPr>
        <w:t>o jednotlivých porušeniach v roku</w:t>
      </w:r>
      <w:r w:rsidR="00323A9D" w:rsidRPr="00241205">
        <w:rPr>
          <w:color w:val="000000" w:themeColor="text1"/>
        </w:rPr>
        <w:t xml:space="preserve"> 2018 je uvedený v prílohe ku kapitole </w:t>
      </w:r>
      <w:r w:rsidR="00323A9D">
        <w:rPr>
          <w:color w:val="000000" w:themeColor="text1"/>
        </w:rPr>
        <w:t>3</w:t>
      </w:r>
      <w:r w:rsidR="00D73357">
        <w:rPr>
          <w:color w:val="000000" w:themeColor="text1"/>
        </w:rPr>
        <w:t xml:space="preserve">  - </w:t>
      </w:r>
      <w:r w:rsidR="00D73357" w:rsidRPr="00D73357">
        <w:rPr>
          <w:i/>
          <w:color w:val="000000" w:themeColor="text1"/>
        </w:rPr>
        <w:t>P</w:t>
      </w:r>
      <w:r w:rsidR="00D73357" w:rsidRPr="00D73357">
        <w:rPr>
          <w:i/>
        </w:rPr>
        <w:t>orušenia zákona č. 460/1992 Zb. - Ústavy Slovenskej republiky, zákona o sociálnych službách a iných všeobecne záväzných právnych predpisov.</w:t>
      </w:r>
    </w:p>
    <w:p w14:paraId="56FDA456" w14:textId="77777777" w:rsidR="00C24BB2" w:rsidRPr="002631F4" w:rsidRDefault="00C24BB2" w:rsidP="004D7914">
      <w:pPr>
        <w:suppressAutoHyphens/>
        <w:ind w:firstLine="431"/>
        <w:rPr>
          <w:bCs/>
          <w:kern w:val="24"/>
        </w:rPr>
      </w:pPr>
      <w:r w:rsidRPr="002631F4">
        <w:rPr>
          <w:rFonts w:eastAsia="Calibri"/>
          <w:lang w:eastAsia="en-US"/>
        </w:rPr>
        <w:t xml:space="preserve">Na základe porovnania nedostatkov zistených v roku 2018 so zisteniami v predchádzajúcich rokoch je možné konštatovať, že uvedené zistené nedostatky sa v prevažnej miere každoročne opakujú. </w:t>
      </w:r>
    </w:p>
    <w:p w14:paraId="5B96586C" w14:textId="77777777" w:rsidR="00C24BB2" w:rsidRPr="002631F4" w:rsidRDefault="00C24BB2" w:rsidP="004D7914">
      <w:pPr>
        <w:ind w:firstLine="431"/>
      </w:pPr>
    </w:p>
    <w:p w14:paraId="31CB17A1" w14:textId="77777777" w:rsidR="00C24BB2" w:rsidRPr="002631F4" w:rsidRDefault="00C24BB2" w:rsidP="004D7914">
      <w:pPr>
        <w:rPr>
          <w:rFonts w:eastAsia="Lucida Sans Unicode"/>
          <w:b/>
          <w:lang w:eastAsia="ar-SA"/>
        </w:rPr>
      </w:pPr>
      <w:r w:rsidRPr="002631F4">
        <w:rPr>
          <w:rFonts w:eastAsia="Lucida Sans Unicode"/>
          <w:b/>
          <w:lang w:eastAsia="ar-SA"/>
        </w:rPr>
        <w:t>Evidencia, sledovanie a vyhodnocovanie oznámení poskytovateľov sociálnych služieb o použití prostriedkov netelesného a telesného obmedzenia</w:t>
      </w:r>
    </w:p>
    <w:p w14:paraId="575640A5" w14:textId="77777777" w:rsidR="00C24BB2" w:rsidRPr="002631F4" w:rsidRDefault="00C24BB2" w:rsidP="004D7914">
      <w:pPr>
        <w:ind w:firstLine="431"/>
        <w:rPr>
          <w:bCs/>
          <w:kern w:val="24"/>
        </w:rPr>
      </w:pPr>
    </w:p>
    <w:p w14:paraId="22FAECE2" w14:textId="77777777" w:rsidR="00C24BB2" w:rsidRPr="002631F4" w:rsidRDefault="00C24BB2" w:rsidP="004D7914">
      <w:pPr>
        <w:ind w:firstLine="431"/>
        <w:rPr>
          <w:strike/>
        </w:rPr>
      </w:pPr>
      <w:r w:rsidRPr="002631F4">
        <w:t xml:space="preserve">Zákon o sociálnych službách v § 10 ods. 5 a 6 ukladá poskytovateľom </w:t>
      </w:r>
      <w:r w:rsidRPr="002631F4">
        <w:rPr>
          <w:rFonts w:eastAsia="Lucida Sans Unicode"/>
          <w:lang w:eastAsia="ar-SA"/>
        </w:rPr>
        <w:t>sociálnej služby, okrem iných povinností,</w:t>
      </w:r>
      <w:r w:rsidRPr="002631F4">
        <w:t xml:space="preserve"> viesť register o použití prostriedkov netelesných a telesných obmedzení prijímateľov sociálnej služby (ďalej len „použitie prostriedkov obmedzení“). Použitie prostriedkov obmedzení prijímateľov sociálnej služby  sú podľa § 10 ods. 6 uvedeného zákona poskytovatelia </w:t>
      </w:r>
      <w:r w:rsidRPr="002631F4">
        <w:rPr>
          <w:rFonts w:eastAsia="Lucida Sans Unicode"/>
          <w:lang w:eastAsia="ar-SA"/>
        </w:rPr>
        <w:t>sociálnej služby</w:t>
      </w:r>
      <w:r w:rsidRPr="002631F4">
        <w:t xml:space="preserve"> povinní bezodkladne po použití oznámiť MPSVR SR. Zasielané údaje z tohto registra boli zo strany MPSVR SR monitorované a využívané pri plánovaní a realizácii dohľadov. </w:t>
      </w:r>
    </w:p>
    <w:p w14:paraId="0F5E6602" w14:textId="77777777" w:rsidR="00C24BB2" w:rsidRPr="002631F4" w:rsidRDefault="00C24BB2" w:rsidP="004D7914">
      <w:pPr>
        <w:ind w:firstLine="431"/>
      </w:pPr>
      <w:r w:rsidRPr="002631F4">
        <w:t xml:space="preserve">Na základe doručených oznámení o použitých prostriedkoch obmedzení prijímateľov sociálnych služieb v priebehu roka 2018 bolo zaznamenaných celkom 392 obmedzení, z toho 260 netelesných obmedzení a 132 telesných obmedzení. V uvedenom období poskytovatelia sociálnych služieb preferovali použitie netelesných obmedzení pred telesnými v súlade so zákonom o sociálnych službách, čo MPSVR hodnotí pozitívne. </w:t>
      </w:r>
    </w:p>
    <w:p w14:paraId="337C0E47" w14:textId="77777777" w:rsidR="00C24BB2" w:rsidRPr="004B0534" w:rsidRDefault="00C24BB2" w:rsidP="004B0534">
      <w:pPr>
        <w:pStyle w:val="Nadpis7"/>
      </w:pPr>
      <w:r w:rsidRPr="004B0534">
        <w:t>Tabuľka 3.</w:t>
      </w:r>
      <w:r w:rsidR="00C62062" w:rsidRPr="004B0534">
        <w:t>31</w:t>
      </w:r>
      <w:r w:rsidRPr="004B0534">
        <w:t xml:space="preserve"> Prehľad o počte doručených oznámení o použití prostriedkov obmedzení </w:t>
      </w:r>
    </w:p>
    <w:tbl>
      <w:tblPr>
        <w:tblStyle w:val="tltabsprava3"/>
        <w:tblW w:w="4813" w:type="pct"/>
        <w:jc w:val="center"/>
        <w:tblLook w:val="04A0" w:firstRow="1" w:lastRow="0" w:firstColumn="1" w:lastColumn="0" w:noHBand="0" w:noVBand="1"/>
      </w:tblPr>
      <w:tblGrid>
        <w:gridCol w:w="1323"/>
        <w:gridCol w:w="823"/>
        <w:gridCol w:w="823"/>
        <w:gridCol w:w="822"/>
        <w:gridCol w:w="822"/>
        <w:gridCol w:w="822"/>
        <w:gridCol w:w="822"/>
        <w:gridCol w:w="822"/>
        <w:gridCol w:w="822"/>
        <w:gridCol w:w="822"/>
      </w:tblGrid>
      <w:tr w:rsidR="00C24BB2" w:rsidRPr="004B0534" w14:paraId="59990E55" w14:textId="77777777" w:rsidTr="004B0534">
        <w:trPr>
          <w:cnfStyle w:val="100000000000" w:firstRow="1" w:lastRow="0" w:firstColumn="0" w:lastColumn="0" w:oddVBand="0" w:evenVBand="0" w:oddHBand="0" w:evenHBand="0" w:firstRowFirstColumn="0" w:firstRowLastColumn="0" w:lastRowFirstColumn="0" w:lastRowLastColumn="0"/>
          <w:trHeight w:val="340"/>
          <w:jc w:val="center"/>
        </w:trPr>
        <w:tc>
          <w:tcPr>
            <w:tcW w:w="757" w:type="pct"/>
            <w:noWrap/>
            <w:hideMark/>
          </w:tcPr>
          <w:p w14:paraId="393C926F" w14:textId="77777777" w:rsidR="00C24BB2" w:rsidRPr="004B0534" w:rsidRDefault="00C24BB2" w:rsidP="00C24BB2">
            <w:pPr>
              <w:rPr>
                <w:lang w:eastAsia="en-US"/>
              </w:rPr>
            </w:pPr>
          </w:p>
        </w:tc>
        <w:tc>
          <w:tcPr>
            <w:tcW w:w="471" w:type="pct"/>
            <w:noWrap/>
            <w:hideMark/>
          </w:tcPr>
          <w:p w14:paraId="63CA8197" w14:textId="77777777" w:rsidR="00C24BB2" w:rsidRPr="004B0534" w:rsidRDefault="00C24BB2" w:rsidP="00C24BB2">
            <w:pPr>
              <w:jc w:val="center"/>
              <w:rPr>
                <w:bCs/>
                <w:lang w:eastAsia="en-US"/>
              </w:rPr>
            </w:pPr>
            <w:r w:rsidRPr="004B0534">
              <w:rPr>
                <w:bCs/>
                <w:lang w:eastAsia="en-US"/>
              </w:rPr>
              <w:t>2010</w:t>
            </w:r>
          </w:p>
        </w:tc>
        <w:tc>
          <w:tcPr>
            <w:tcW w:w="471" w:type="pct"/>
            <w:hideMark/>
          </w:tcPr>
          <w:p w14:paraId="6ADA72D1" w14:textId="77777777" w:rsidR="00C24BB2" w:rsidRPr="004B0534" w:rsidRDefault="00C24BB2" w:rsidP="00C24BB2">
            <w:pPr>
              <w:jc w:val="center"/>
              <w:rPr>
                <w:bCs/>
                <w:lang w:eastAsia="en-US"/>
              </w:rPr>
            </w:pPr>
            <w:r w:rsidRPr="004B0534">
              <w:rPr>
                <w:bCs/>
                <w:lang w:eastAsia="en-US"/>
              </w:rPr>
              <w:t>2011</w:t>
            </w:r>
          </w:p>
        </w:tc>
        <w:tc>
          <w:tcPr>
            <w:tcW w:w="471" w:type="pct"/>
            <w:hideMark/>
          </w:tcPr>
          <w:p w14:paraId="5973AA85" w14:textId="77777777" w:rsidR="00C24BB2" w:rsidRPr="004B0534" w:rsidRDefault="00C24BB2" w:rsidP="00C24BB2">
            <w:pPr>
              <w:jc w:val="center"/>
              <w:rPr>
                <w:bCs/>
                <w:lang w:eastAsia="en-US"/>
              </w:rPr>
            </w:pPr>
            <w:r w:rsidRPr="004B0534">
              <w:rPr>
                <w:bCs/>
                <w:lang w:eastAsia="en-US"/>
              </w:rPr>
              <w:t>2012</w:t>
            </w:r>
          </w:p>
        </w:tc>
        <w:tc>
          <w:tcPr>
            <w:tcW w:w="471" w:type="pct"/>
            <w:hideMark/>
          </w:tcPr>
          <w:p w14:paraId="45618E0D" w14:textId="77777777" w:rsidR="00C24BB2" w:rsidRPr="004B0534" w:rsidRDefault="00C24BB2" w:rsidP="00C24BB2">
            <w:pPr>
              <w:jc w:val="center"/>
              <w:rPr>
                <w:bCs/>
                <w:lang w:eastAsia="en-US"/>
              </w:rPr>
            </w:pPr>
            <w:r w:rsidRPr="004B0534">
              <w:rPr>
                <w:bCs/>
                <w:lang w:eastAsia="en-US"/>
              </w:rPr>
              <w:t>2013</w:t>
            </w:r>
          </w:p>
        </w:tc>
        <w:tc>
          <w:tcPr>
            <w:tcW w:w="471" w:type="pct"/>
            <w:hideMark/>
          </w:tcPr>
          <w:p w14:paraId="4A936B7A" w14:textId="77777777" w:rsidR="00C24BB2" w:rsidRPr="004B0534" w:rsidRDefault="00C24BB2" w:rsidP="00C24BB2">
            <w:pPr>
              <w:jc w:val="center"/>
              <w:rPr>
                <w:bCs/>
                <w:lang w:eastAsia="en-US"/>
              </w:rPr>
            </w:pPr>
            <w:r w:rsidRPr="004B0534">
              <w:rPr>
                <w:bCs/>
                <w:lang w:eastAsia="en-US"/>
              </w:rPr>
              <w:t>2014</w:t>
            </w:r>
          </w:p>
        </w:tc>
        <w:tc>
          <w:tcPr>
            <w:tcW w:w="471" w:type="pct"/>
            <w:hideMark/>
          </w:tcPr>
          <w:p w14:paraId="148F1099" w14:textId="77777777" w:rsidR="00C24BB2" w:rsidRPr="004B0534" w:rsidRDefault="00C24BB2" w:rsidP="00C24BB2">
            <w:pPr>
              <w:jc w:val="center"/>
              <w:rPr>
                <w:bCs/>
                <w:lang w:eastAsia="en-US"/>
              </w:rPr>
            </w:pPr>
            <w:r w:rsidRPr="004B0534">
              <w:rPr>
                <w:bCs/>
                <w:lang w:eastAsia="en-US"/>
              </w:rPr>
              <w:t>2015</w:t>
            </w:r>
          </w:p>
        </w:tc>
        <w:tc>
          <w:tcPr>
            <w:tcW w:w="471" w:type="pct"/>
            <w:hideMark/>
          </w:tcPr>
          <w:p w14:paraId="4F7C78ED" w14:textId="77777777" w:rsidR="00C24BB2" w:rsidRPr="004B0534" w:rsidRDefault="00C24BB2" w:rsidP="00C24BB2">
            <w:pPr>
              <w:jc w:val="center"/>
              <w:rPr>
                <w:bCs/>
                <w:lang w:eastAsia="en-US"/>
              </w:rPr>
            </w:pPr>
            <w:r w:rsidRPr="004B0534">
              <w:rPr>
                <w:bCs/>
                <w:lang w:eastAsia="en-US"/>
              </w:rPr>
              <w:t>2016</w:t>
            </w:r>
          </w:p>
        </w:tc>
        <w:tc>
          <w:tcPr>
            <w:tcW w:w="471" w:type="pct"/>
          </w:tcPr>
          <w:p w14:paraId="7537F08A" w14:textId="77777777" w:rsidR="00C24BB2" w:rsidRPr="004B0534" w:rsidRDefault="00C24BB2" w:rsidP="00C24BB2">
            <w:pPr>
              <w:jc w:val="center"/>
              <w:rPr>
                <w:bCs/>
                <w:lang w:eastAsia="en-US"/>
              </w:rPr>
            </w:pPr>
            <w:r w:rsidRPr="004B0534">
              <w:rPr>
                <w:bCs/>
                <w:lang w:eastAsia="en-US"/>
              </w:rPr>
              <w:t>2017</w:t>
            </w:r>
          </w:p>
        </w:tc>
        <w:tc>
          <w:tcPr>
            <w:tcW w:w="471" w:type="pct"/>
          </w:tcPr>
          <w:p w14:paraId="7E13D32B" w14:textId="77777777" w:rsidR="00C24BB2" w:rsidRPr="004B0534" w:rsidRDefault="00C24BB2" w:rsidP="00C24BB2">
            <w:pPr>
              <w:jc w:val="center"/>
              <w:rPr>
                <w:bCs/>
                <w:lang w:eastAsia="en-US"/>
              </w:rPr>
            </w:pPr>
            <w:r w:rsidRPr="004B0534">
              <w:rPr>
                <w:bCs/>
                <w:lang w:eastAsia="en-US"/>
              </w:rPr>
              <w:t>2018</w:t>
            </w:r>
          </w:p>
        </w:tc>
      </w:tr>
      <w:tr w:rsidR="00C24BB2" w:rsidRPr="002631F4" w14:paraId="70A3C395" w14:textId="77777777" w:rsidTr="004B0534">
        <w:trPr>
          <w:cnfStyle w:val="000000100000" w:firstRow="0" w:lastRow="0" w:firstColumn="0" w:lastColumn="0" w:oddVBand="0" w:evenVBand="0" w:oddHBand="1" w:evenHBand="0" w:firstRowFirstColumn="0" w:firstRowLastColumn="0" w:lastRowFirstColumn="0" w:lastRowLastColumn="0"/>
          <w:trHeight w:val="340"/>
          <w:jc w:val="center"/>
        </w:trPr>
        <w:tc>
          <w:tcPr>
            <w:tcW w:w="757" w:type="pct"/>
            <w:noWrap/>
            <w:hideMark/>
          </w:tcPr>
          <w:p w14:paraId="5FC7BA81" w14:textId="77777777" w:rsidR="00C24BB2" w:rsidRPr="002631F4" w:rsidRDefault="00C24BB2" w:rsidP="00C24BB2">
            <w:pPr>
              <w:rPr>
                <w:b/>
                <w:bCs/>
                <w:lang w:eastAsia="en-US"/>
              </w:rPr>
            </w:pPr>
            <w:r w:rsidRPr="002631F4">
              <w:rPr>
                <w:b/>
                <w:bCs/>
                <w:lang w:eastAsia="en-US"/>
              </w:rPr>
              <w:t>spolu</w:t>
            </w:r>
          </w:p>
        </w:tc>
        <w:tc>
          <w:tcPr>
            <w:tcW w:w="471" w:type="pct"/>
            <w:noWrap/>
            <w:hideMark/>
          </w:tcPr>
          <w:p w14:paraId="0C4AC8B9" w14:textId="77777777" w:rsidR="00C24BB2" w:rsidRPr="002631F4" w:rsidRDefault="00C24BB2" w:rsidP="00C24BB2">
            <w:pPr>
              <w:jc w:val="center"/>
              <w:rPr>
                <w:bCs/>
                <w:lang w:eastAsia="en-US"/>
              </w:rPr>
            </w:pPr>
            <w:r w:rsidRPr="002631F4">
              <w:rPr>
                <w:bCs/>
                <w:lang w:eastAsia="en-US"/>
              </w:rPr>
              <w:t>70</w:t>
            </w:r>
          </w:p>
        </w:tc>
        <w:tc>
          <w:tcPr>
            <w:tcW w:w="471" w:type="pct"/>
            <w:hideMark/>
          </w:tcPr>
          <w:p w14:paraId="2C031D3A" w14:textId="77777777" w:rsidR="00C24BB2" w:rsidRPr="002631F4" w:rsidRDefault="00C24BB2" w:rsidP="00C24BB2">
            <w:pPr>
              <w:jc w:val="center"/>
              <w:rPr>
                <w:bCs/>
                <w:lang w:eastAsia="en-US"/>
              </w:rPr>
            </w:pPr>
            <w:r w:rsidRPr="002631F4">
              <w:rPr>
                <w:bCs/>
                <w:lang w:eastAsia="en-US"/>
              </w:rPr>
              <w:t>161</w:t>
            </w:r>
          </w:p>
        </w:tc>
        <w:tc>
          <w:tcPr>
            <w:tcW w:w="471" w:type="pct"/>
            <w:hideMark/>
          </w:tcPr>
          <w:p w14:paraId="0E850082" w14:textId="77777777" w:rsidR="00C24BB2" w:rsidRPr="002631F4" w:rsidRDefault="00C24BB2" w:rsidP="00C24BB2">
            <w:pPr>
              <w:jc w:val="center"/>
              <w:rPr>
                <w:bCs/>
                <w:lang w:eastAsia="en-US"/>
              </w:rPr>
            </w:pPr>
            <w:r w:rsidRPr="002631F4">
              <w:rPr>
                <w:bCs/>
                <w:lang w:eastAsia="en-US"/>
              </w:rPr>
              <w:t>228</w:t>
            </w:r>
          </w:p>
        </w:tc>
        <w:tc>
          <w:tcPr>
            <w:tcW w:w="471" w:type="pct"/>
            <w:hideMark/>
          </w:tcPr>
          <w:p w14:paraId="1F7124D0" w14:textId="77777777" w:rsidR="00C24BB2" w:rsidRPr="002631F4" w:rsidRDefault="00C24BB2" w:rsidP="00C24BB2">
            <w:pPr>
              <w:jc w:val="center"/>
              <w:rPr>
                <w:bCs/>
                <w:lang w:eastAsia="en-US"/>
              </w:rPr>
            </w:pPr>
            <w:r w:rsidRPr="002631F4">
              <w:rPr>
                <w:bCs/>
                <w:lang w:eastAsia="en-US"/>
              </w:rPr>
              <w:t>305</w:t>
            </w:r>
          </w:p>
        </w:tc>
        <w:tc>
          <w:tcPr>
            <w:tcW w:w="471" w:type="pct"/>
            <w:hideMark/>
          </w:tcPr>
          <w:p w14:paraId="529E1222" w14:textId="77777777" w:rsidR="00C24BB2" w:rsidRPr="002631F4" w:rsidRDefault="00C24BB2" w:rsidP="00C24BB2">
            <w:pPr>
              <w:jc w:val="center"/>
              <w:rPr>
                <w:bCs/>
                <w:lang w:eastAsia="en-US"/>
              </w:rPr>
            </w:pPr>
            <w:r w:rsidRPr="002631F4">
              <w:rPr>
                <w:bCs/>
                <w:lang w:eastAsia="en-US"/>
              </w:rPr>
              <w:t>320</w:t>
            </w:r>
          </w:p>
        </w:tc>
        <w:tc>
          <w:tcPr>
            <w:tcW w:w="471" w:type="pct"/>
            <w:hideMark/>
          </w:tcPr>
          <w:p w14:paraId="152A82A3" w14:textId="77777777" w:rsidR="00C24BB2" w:rsidRPr="002631F4" w:rsidRDefault="00C24BB2" w:rsidP="00C24BB2">
            <w:pPr>
              <w:jc w:val="center"/>
              <w:rPr>
                <w:bCs/>
                <w:lang w:eastAsia="en-US"/>
              </w:rPr>
            </w:pPr>
            <w:r w:rsidRPr="002631F4">
              <w:rPr>
                <w:bCs/>
                <w:lang w:eastAsia="en-US"/>
              </w:rPr>
              <w:t>336</w:t>
            </w:r>
          </w:p>
        </w:tc>
        <w:tc>
          <w:tcPr>
            <w:tcW w:w="471" w:type="pct"/>
            <w:hideMark/>
          </w:tcPr>
          <w:p w14:paraId="1AE26A5A" w14:textId="77777777" w:rsidR="00C24BB2" w:rsidRPr="002631F4" w:rsidRDefault="00C24BB2" w:rsidP="00C24BB2">
            <w:pPr>
              <w:jc w:val="center"/>
              <w:rPr>
                <w:bCs/>
                <w:lang w:eastAsia="en-US"/>
              </w:rPr>
            </w:pPr>
            <w:r w:rsidRPr="002631F4">
              <w:rPr>
                <w:bCs/>
                <w:lang w:eastAsia="en-US"/>
              </w:rPr>
              <w:t>265</w:t>
            </w:r>
          </w:p>
        </w:tc>
        <w:tc>
          <w:tcPr>
            <w:tcW w:w="471" w:type="pct"/>
          </w:tcPr>
          <w:p w14:paraId="7B16CEF1" w14:textId="77777777" w:rsidR="00C24BB2" w:rsidRPr="002631F4" w:rsidRDefault="00C24BB2" w:rsidP="00C24BB2">
            <w:pPr>
              <w:jc w:val="center"/>
              <w:rPr>
                <w:bCs/>
                <w:lang w:eastAsia="en-US"/>
              </w:rPr>
            </w:pPr>
            <w:r w:rsidRPr="002631F4">
              <w:rPr>
                <w:bCs/>
                <w:lang w:eastAsia="en-US"/>
              </w:rPr>
              <w:t>316</w:t>
            </w:r>
          </w:p>
        </w:tc>
        <w:tc>
          <w:tcPr>
            <w:tcW w:w="471" w:type="pct"/>
          </w:tcPr>
          <w:p w14:paraId="350DE1FF" w14:textId="77777777" w:rsidR="00C24BB2" w:rsidRPr="002631F4" w:rsidRDefault="00C24BB2" w:rsidP="00C24BB2">
            <w:pPr>
              <w:jc w:val="center"/>
              <w:rPr>
                <w:bCs/>
                <w:lang w:eastAsia="en-US"/>
              </w:rPr>
            </w:pPr>
            <w:r w:rsidRPr="002631F4">
              <w:rPr>
                <w:bCs/>
                <w:lang w:eastAsia="en-US"/>
              </w:rPr>
              <w:t>392</w:t>
            </w:r>
          </w:p>
        </w:tc>
      </w:tr>
      <w:tr w:rsidR="00C24BB2" w:rsidRPr="002631F4" w14:paraId="12DC9F0F" w14:textId="77777777" w:rsidTr="004B0534">
        <w:trPr>
          <w:trHeight w:val="340"/>
          <w:jc w:val="center"/>
        </w:trPr>
        <w:tc>
          <w:tcPr>
            <w:tcW w:w="757" w:type="pct"/>
            <w:noWrap/>
            <w:hideMark/>
          </w:tcPr>
          <w:p w14:paraId="55932410" w14:textId="77777777" w:rsidR="00C24BB2" w:rsidRPr="002631F4" w:rsidRDefault="00C24BB2" w:rsidP="00C24BB2">
            <w:pPr>
              <w:rPr>
                <w:bCs/>
                <w:lang w:eastAsia="en-US"/>
              </w:rPr>
            </w:pPr>
            <w:r w:rsidRPr="002631F4">
              <w:rPr>
                <w:bCs/>
                <w:lang w:eastAsia="en-US"/>
              </w:rPr>
              <w:t>telesné</w:t>
            </w:r>
          </w:p>
        </w:tc>
        <w:tc>
          <w:tcPr>
            <w:tcW w:w="471" w:type="pct"/>
            <w:noWrap/>
            <w:hideMark/>
          </w:tcPr>
          <w:p w14:paraId="08DB5A40" w14:textId="77777777" w:rsidR="00C24BB2" w:rsidRPr="002631F4" w:rsidRDefault="00C24BB2" w:rsidP="00C24BB2">
            <w:pPr>
              <w:jc w:val="center"/>
              <w:rPr>
                <w:bCs/>
                <w:lang w:eastAsia="en-US"/>
              </w:rPr>
            </w:pPr>
            <w:r w:rsidRPr="002631F4">
              <w:rPr>
                <w:bCs/>
                <w:lang w:eastAsia="en-US"/>
              </w:rPr>
              <w:t>60</w:t>
            </w:r>
          </w:p>
        </w:tc>
        <w:tc>
          <w:tcPr>
            <w:tcW w:w="471" w:type="pct"/>
            <w:hideMark/>
          </w:tcPr>
          <w:p w14:paraId="6221F3F5" w14:textId="77777777" w:rsidR="00C24BB2" w:rsidRPr="002631F4" w:rsidRDefault="00C24BB2" w:rsidP="00C24BB2">
            <w:pPr>
              <w:jc w:val="center"/>
              <w:rPr>
                <w:bCs/>
                <w:lang w:eastAsia="en-US"/>
              </w:rPr>
            </w:pPr>
            <w:r w:rsidRPr="002631F4">
              <w:rPr>
                <w:bCs/>
                <w:lang w:eastAsia="en-US"/>
              </w:rPr>
              <w:t>125</w:t>
            </w:r>
          </w:p>
        </w:tc>
        <w:tc>
          <w:tcPr>
            <w:tcW w:w="471" w:type="pct"/>
            <w:hideMark/>
          </w:tcPr>
          <w:p w14:paraId="4B98EC5F" w14:textId="77777777" w:rsidR="00C24BB2" w:rsidRPr="002631F4" w:rsidRDefault="00C24BB2" w:rsidP="00C24BB2">
            <w:pPr>
              <w:jc w:val="center"/>
              <w:rPr>
                <w:bCs/>
                <w:lang w:eastAsia="en-US"/>
              </w:rPr>
            </w:pPr>
            <w:r w:rsidRPr="002631F4">
              <w:rPr>
                <w:bCs/>
                <w:lang w:eastAsia="en-US"/>
              </w:rPr>
              <w:t>149</w:t>
            </w:r>
          </w:p>
        </w:tc>
        <w:tc>
          <w:tcPr>
            <w:tcW w:w="471" w:type="pct"/>
            <w:hideMark/>
          </w:tcPr>
          <w:p w14:paraId="44B0E7B5" w14:textId="77777777" w:rsidR="00C24BB2" w:rsidRPr="002631F4" w:rsidRDefault="00C24BB2" w:rsidP="00C24BB2">
            <w:pPr>
              <w:jc w:val="center"/>
              <w:rPr>
                <w:bCs/>
                <w:lang w:eastAsia="en-US"/>
              </w:rPr>
            </w:pPr>
            <w:r w:rsidRPr="002631F4">
              <w:rPr>
                <w:bCs/>
                <w:lang w:eastAsia="en-US"/>
              </w:rPr>
              <w:t>216</w:t>
            </w:r>
          </w:p>
        </w:tc>
        <w:tc>
          <w:tcPr>
            <w:tcW w:w="471" w:type="pct"/>
            <w:hideMark/>
          </w:tcPr>
          <w:p w14:paraId="51B5D382" w14:textId="77777777" w:rsidR="00C24BB2" w:rsidRPr="002631F4" w:rsidRDefault="00C24BB2" w:rsidP="00C24BB2">
            <w:pPr>
              <w:jc w:val="center"/>
              <w:rPr>
                <w:bCs/>
                <w:lang w:eastAsia="en-US"/>
              </w:rPr>
            </w:pPr>
            <w:r w:rsidRPr="002631F4">
              <w:rPr>
                <w:bCs/>
                <w:lang w:eastAsia="en-US"/>
              </w:rPr>
              <w:t>256</w:t>
            </w:r>
          </w:p>
        </w:tc>
        <w:tc>
          <w:tcPr>
            <w:tcW w:w="471" w:type="pct"/>
            <w:hideMark/>
          </w:tcPr>
          <w:p w14:paraId="47800A60" w14:textId="77777777" w:rsidR="00C24BB2" w:rsidRPr="002631F4" w:rsidRDefault="00C24BB2" w:rsidP="00C24BB2">
            <w:pPr>
              <w:jc w:val="center"/>
              <w:rPr>
                <w:bCs/>
                <w:lang w:eastAsia="en-US"/>
              </w:rPr>
            </w:pPr>
            <w:r w:rsidRPr="002631F4">
              <w:rPr>
                <w:bCs/>
                <w:lang w:eastAsia="en-US"/>
              </w:rPr>
              <w:t>238</w:t>
            </w:r>
          </w:p>
        </w:tc>
        <w:tc>
          <w:tcPr>
            <w:tcW w:w="471" w:type="pct"/>
            <w:hideMark/>
          </w:tcPr>
          <w:p w14:paraId="161AF126" w14:textId="77777777" w:rsidR="00C24BB2" w:rsidRPr="002631F4" w:rsidRDefault="00C24BB2" w:rsidP="00C24BB2">
            <w:pPr>
              <w:jc w:val="center"/>
              <w:rPr>
                <w:bCs/>
                <w:lang w:eastAsia="en-US"/>
              </w:rPr>
            </w:pPr>
            <w:r w:rsidRPr="002631F4">
              <w:rPr>
                <w:bCs/>
                <w:lang w:eastAsia="en-US"/>
              </w:rPr>
              <w:t>129</w:t>
            </w:r>
          </w:p>
        </w:tc>
        <w:tc>
          <w:tcPr>
            <w:tcW w:w="471" w:type="pct"/>
          </w:tcPr>
          <w:p w14:paraId="22A20457" w14:textId="77777777" w:rsidR="00C24BB2" w:rsidRPr="002631F4" w:rsidRDefault="00C24BB2" w:rsidP="00C24BB2">
            <w:pPr>
              <w:jc w:val="center"/>
              <w:rPr>
                <w:bCs/>
                <w:lang w:eastAsia="en-US"/>
              </w:rPr>
            </w:pPr>
            <w:r w:rsidRPr="002631F4">
              <w:rPr>
                <w:bCs/>
                <w:lang w:eastAsia="en-US"/>
              </w:rPr>
              <w:t>147</w:t>
            </w:r>
          </w:p>
        </w:tc>
        <w:tc>
          <w:tcPr>
            <w:tcW w:w="471" w:type="pct"/>
          </w:tcPr>
          <w:p w14:paraId="3C8D46A9" w14:textId="77777777" w:rsidR="00C24BB2" w:rsidRPr="002631F4" w:rsidRDefault="00C24BB2" w:rsidP="00C24BB2">
            <w:pPr>
              <w:jc w:val="center"/>
              <w:rPr>
                <w:bCs/>
                <w:lang w:eastAsia="en-US"/>
              </w:rPr>
            </w:pPr>
            <w:r w:rsidRPr="002631F4">
              <w:rPr>
                <w:bCs/>
                <w:lang w:eastAsia="en-US"/>
              </w:rPr>
              <w:t>132</w:t>
            </w:r>
          </w:p>
        </w:tc>
      </w:tr>
      <w:tr w:rsidR="00C24BB2" w:rsidRPr="002631F4" w14:paraId="27716E5F" w14:textId="77777777" w:rsidTr="004B0534">
        <w:trPr>
          <w:cnfStyle w:val="000000100000" w:firstRow="0" w:lastRow="0" w:firstColumn="0" w:lastColumn="0" w:oddVBand="0" w:evenVBand="0" w:oddHBand="1" w:evenHBand="0" w:firstRowFirstColumn="0" w:firstRowLastColumn="0" w:lastRowFirstColumn="0" w:lastRowLastColumn="0"/>
          <w:trHeight w:val="340"/>
          <w:jc w:val="center"/>
        </w:trPr>
        <w:tc>
          <w:tcPr>
            <w:tcW w:w="757" w:type="pct"/>
            <w:noWrap/>
            <w:hideMark/>
          </w:tcPr>
          <w:p w14:paraId="34CEB7E0" w14:textId="77777777" w:rsidR="00C24BB2" w:rsidRPr="002631F4" w:rsidRDefault="00C24BB2" w:rsidP="00C24BB2">
            <w:pPr>
              <w:rPr>
                <w:bCs/>
                <w:lang w:eastAsia="en-US"/>
              </w:rPr>
            </w:pPr>
            <w:r w:rsidRPr="002631F4">
              <w:rPr>
                <w:bCs/>
                <w:lang w:eastAsia="en-US"/>
              </w:rPr>
              <w:t>netelesné</w:t>
            </w:r>
          </w:p>
        </w:tc>
        <w:tc>
          <w:tcPr>
            <w:tcW w:w="471" w:type="pct"/>
            <w:noWrap/>
            <w:hideMark/>
          </w:tcPr>
          <w:p w14:paraId="7970D367" w14:textId="77777777" w:rsidR="00C24BB2" w:rsidRPr="002631F4" w:rsidRDefault="00C24BB2" w:rsidP="00C24BB2">
            <w:pPr>
              <w:jc w:val="center"/>
              <w:rPr>
                <w:bCs/>
                <w:lang w:eastAsia="en-US"/>
              </w:rPr>
            </w:pPr>
            <w:r w:rsidRPr="002631F4">
              <w:rPr>
                <w:bCs/>
                <w:lang w:eastAsia="en-US"/>
              </w:rPr>
              <w:t>10</w:t>
            </w:r>
          </w:p>
        </w:tc>
        <w:tc>
          <w:tcPr>
            <w:tcW w:w="471" w:type="pct"/>
            <w:hideMark/>
          </w:tcPr>
          <w:p w14:paraId="786B1E1C" w14:textId="77777777" w:rsidR="00C24BB2" w:rsidRPr="002631F4" w:rsidRDefault="00C24BB2" w:rsidP="00C24BB2">
            <w:pPr>
              <w:jc w:val="center"/>
              <w:rPr>
                <w:bCs/>
                <w:lang w:eastAsia="en-US"/>
              </w:rPr>
            </w:pPr>
            <w:r w:rsidRPr="002631F4">
              <w:rPr>
                <w:bCs/>
                <w:lang w:eastAsia="en-US"/>
              </w:rPr>
              <w:t>36</w:t>
            </w:r>
          </w:p>
        </w:tc>
        <w:tc>
          <w:tcPr>
            <w:tcW w:w="471" w:type="pct"/>
            <w:hideMark/>
          </w:tcPr>
          <w:p w14:paraId="406F1694" w14:textId="77777777" w:rsidR="00C24BB2" w:rsidRPr="002631F4" w:rsidRDefault="00C24BB2" w:rsidP="00C24BB2">
            <w:pPr>
              <w:jc w:val="center"/>
              <w:rPr>
                <w:bCs/>
                <w:lang w:eastAsia="en-US"/>
              </w:rPr>
            </w:pPr>
            <w:r w:rsidRPr="002631F4">
              <w:rPr>
                <w:bCs/>
                <w:lang w:eastAsia="en-US"/>
              </w:rPr>
              <w:t>79</w:t>
            </w:r>
          </w:p>
        </w:tc>
        <w:tc>
          <w:tcPr>
            <w:tcW w:w="471" w:type="pct"/>
            <w:hideMark/>
          </w:tcPr>
          <w:p w14:paraId="00C1EFBB" w14:textId="77777777" w:rsidR="00C24BB2" w:rsidRPr="002631F4" w:rsidRDefault="00C24BB2" w:rsidP="00C24BB2">
            <w:pPr>
              <w:jc w:val="center"/>
              <w:rPr>
                <w:bCs/>
                <w:lang w:eastAsia="en-US"/>
              </w:rPr>
            </w:pPr>
            <w:r w:rsidRPr="002631F4">
              <w:rPr>
                <w:bCs/>
                <w:lang w:eastAsia="en-US"/>
              </w:rPr>
              <w:t>89</w:t>
            </w:r>
          </w:p>
        </w:tc>
        <w:tc>
          <w:tcPr>
            <w:tcW w:w="471" w:type="pct"/>
            <w:hideMark/>
          </w:tcPr>
          <w:p w14:paraId="2B1682BF" w14:textId="77777777" w:rsidR="00C24BB2" w:rsidRPr="002631F4" w:rsidRDefault="00C24BB2" w:rsidP="00C24BB2">
            <w:pPr>
              <w:jc w:val="center"/>
              <w:rPr>
                <w:bCs/>
                <w:lang w:eastAsia="en-US"/>
              </w:rPr>
            </w:pPr>
            <w:r w:rsidRPr="002631F4">
              <w:rPr>
                <w:bCs/>
                <w:lang w:eastAsia="en-US"/>
              </w:rPr>
              <w:t>64</w:t>
            </w:r>
          </w:p>
        </w:tc>
        <w:tc>
          <w:tcPr>
            <w:tcW w:w="471" w:type="pct"/>
            <w:hideMark/>
          </w:tcPr>
          <w:p w14:paraId="19A29A81" w14:textId="77777777" w:rsidR="00C24BB2" w:rsidRPr="002631F4" w:rsidRDefault="00C24BB2" w:rsidP="00C24BB2">
            <w:pPr>
              <w:jc w:val="center"/>
              <w:rPr>
                <w:bCs/>
                <w:lang w:eastAsia="en-US"/>
              </w:rPr>
            </w:pPr>
            <w:r w:rsidRPr="002631F4">
              <w:rPr>
                <w:bCs/>
                <w:lang w:eastAsia="en-US"/>
              </w:rPr>
              <w:t>98</w:t>
            </w:r>
          </w:p>
        </w:tc>
        <w:tc>
          <w:tcPr>
            <w:tcW w:w="471" w:type="pct"/>
            <w:hideMark/>
          </w:tcPr>
          <w:p w14:paraId="0E0DFFED" w14:textId="77777777" w:rsidR="00C24BB2" w:rsidRPr="002631F4" w:rsidRDefault="00C24BB2" w:rsidP="00C24BB2">
            <w:pPr>
              <w:jc w:val="center"/>
              <w:rPr>
                <w:bCs/>
                <w:lang w:eastAsia="en-US"/>
              </w:rPr>
            </w:pPr>
            <w:r w:rsidRPr="002631F4">
              <w:rPr>
                <w:bCs/>
                <w:lang w:eastAsia="en-US"/>
              </w:rPr>
              <w:t>136</w:t>
            </w:r>
          </w:p>
        </w:tc>
        <w:tc>
          <w:tcPr>
            <w:tcW w:w="471" w:type="pct"/>
          </w:tcPr>
          <w:p w14:paraId="4A1FD3A4" w14:textId="77777777" w:rsidR="00C24BB2" w:rsidRPr="002631F4" w:rsidRDefault="00C24BB2" w:rsidP="00C24BB2">
            <w:pPr>
              <w:jc w:val="center"/>
              <w:rPr>
                <w:bCs/>
                <w:lang w:eastAsia="en-US"/>
              </w:rPr>
            </w:pPr>
            <w:r w:rsidRPr="002631F4">
              <w:rPr>
                <w:bCs/>
                <w:lang w:eastAsia="en-US"/>
              </w:rPr>
              <w:t>169</w:t>
            </w:r>
          </w:p>
        </w:tc>
        <w:tc>
          <w:tcPr>
            <w:tcW w:w="471" w:type="pct"/>
          </w:tcPr>
          <w:p w14:paraId="42072709" w14:textId="77777777" w:rsidR="00C24BB2" w:rsidRPr="002631F4" w:rsidRDefault="00C24BB2" w:rsidP="00C24BB2">
            <w:pPr>
              <w:jc w:val="center"/>
              <w:rPr>
                <w:bCs/>
                <w:lang w:eastAsia="en-US"/>
              </w:rPr>
            </w:pPr>
            <w:r w:rsidRPr="002631F4">
              <w:rPr>
                <w:bCs/>
                <w:lang w:eastAsia="en-US"/>
              </w:rPr>
              <w:t>260</w:t>
            </w:r>
          </w:p>
        </w:tc>
      </w:tr>
    </w:tbl>
    <w:p w14:paraId="45A3EDC8" w14:textId="477CFD22" w:rsidR="00C24BB2" w:rsidRPr="004B0534" w:rsidRDefault="00C24BB2" w:rsidP="004B0534">
      <w:pPr>
        <w:pStyle w:val="zdroj"/>
      </w:pPr>
      <w:r w:rsidRPr="004B0534">
        <w:t>Zdroj: MPSVR SR</w:t>
      </w:r>
    </w:p>
    <w:p w14:paraId="59ADEE25" w14:textId="77777777" w:rsidR="00C24BB2" w:rsidRPr="002631F4" w:rsidRDefault="00C24BB2" w:rsidP="004D7914">
      <w:pPr>
        <w:ind w:firstLine="431"/>
      </w:pPr>
      <w:r w:rsidRPr="002631F4">
        <w:t xml:space="preserve">Od účinnosti zákona o sociálnych službách je súčasťou výkonu dohľadu aj preverovanie dodržiavania ustanovení § 10 zákona o sociálnych službách, týkajúce sa povinnosti poskytovateľa sociálnej služby pri ochrane života, zdravia a dôstojnosti prijímateľa sociálnej služby, t. j. pri použití netelesného alebo telesného obmedzenia prijímateľa v súlade so zákonom o sociálnych službách.  </w:t>
      </w:r>
    </w:p>
    <w:p w14:paraId="0095F6A2" w14:textId="77777777" w:rsidR="00C24BB2" w:rsidRPr="002631F4" w:rsidRDefault="00C24BB2" w:rsidP="004D7914">
      <w:pPr>
        <w:ind w:firstLine="431"/>
      </w:pPr>
      <w:r w:rsidRPr="002631F4">
        <w:t>Za prostriedky netelesného obmedzenia sa považuje zvládnutie situácie najmä verbálnou komunikáciou, odvrátením pozornosti alebo aktívnym počúvaním. Za prostriedky telesného obmedzenia sa považuje zvládnutie situácie použitím rôznych špeciálnych úchopov, umiestnením prijímateľa sociálnej služby do miestnosti, ktorá je určená na bezpečný pobyt alebo použitím liekov na základe pokynu lekára so špecializáciou v špecializačnom odbore psychiatria. Použitie prostriedkov obmedzenia netelesnej povahy má prednosť pred použitím prostriedkov telesného obmedzenia.</w:t>
      </w:r>
    </w:p>
    <w:p w14:paraId="14235BA1" w14:textId="77777777" w:rsidR="00C24BB2" w:rsidRPr="002631F4" w:rsidRDefault="00C24BB2" w:rsidP="004D7914">
      <w:pPr>
        <w:ind w:firstLine="431"/>
      </w:pPr>
      <w:r w:rsidRPr="002631F4">
        <w:t>K obmedzeniu prijímateľa možno pristúpiť iba vtedy, keď boli bez úspešného výsledku použité všetky ostatné možné stratégie či postupy pre zabránenie takému správaniu prijímateľov, ktorým bezprostredne ohrozuje svoj život či zdravie alebo zdravie a život iných osôb a riziká, ktoré vyplývajú z neobmedzenia prijímateľa sú väčšie ako riziká vyplývajúce z jeho obmedzenia.</w:t>
      </w:r>
    </w:p>
    <w:p w14:paraId="3C912985" w14:textId="021DC5D0" w:rsidR="00C24BB2" w:rsidRDefault="00C24BB2" w:rsidP="004B0534">
      <w:pPr>
        <w:ind w:firstLine="431"/>
      </w:pPr>
      <w:r w:rsidRPr="002631F4">
        <w:t xml:space="preserve">Celkový počet oznámení poskytovateľov sociálnych služieb o použití obmedzení prijímateľov v roku 2018 (392) dosiahol najvyšší počet oznámení poskytovateľov sociálnych služieb od účinnosti zákona o sociálnych službách. </w:t>
      </w:r>
    </w:p>
    <w:p w14:paraId="4B3A5B35" w14:textId="77777777" w:rsidR="004B0534" w:rsidRDefault="004B0534" w:rsidP="004B0534">
      <w:pPr>
        <w:ind w:firstLine="431"/>
      </w:pPr>
    </w:p>
    <w:p w14:paraId="18C9E543" w14:textId="77777777" w:rsidR="004B0534" w:rsidRDefault="004B0534" w:rsidP="004B0534">
      <w:pPr>
        <w:ind w:firstLine="431"/>
      </w:pPr>
    </w:p>
    <w:p w14:paraId="146D0021" w14:textId="77777777" w:rsidR="004B0534" w:rsidRDefault="004B0534" w:rsidP="004B0534">
      <w:pPr>
        <w:ind w:firstLine="431"/>
      </w:pPr>
    </w:p>
    <w:p w14:paraId="34AA9BB9" w14:textId="77777777" w:rsidR="004B0534" w:rsidRDefault="004B0534" w:rsidP="004B0534">
      <w:pPr>
        <w:ind w:firstLine="431"/>
      </w:pPr>
    </w:p>
    <w:p w14:paraId="68CC0775" w14:textId="77777777" w:rsidR="004B0E1A" w:rsidRPr="002631F4" w:rsidRDefault="004B0E1A" w:rsidP="004B0534">
      <w:pPr>
        <w:ind w:firstLine="431"/>
      </w:pPr>
    </w:p>
    <w:p w14:paraId="27F29A50" w14:textId="161A0CC0" w:rsidR="00C24BB2" w:rsidRPr="004D7914" w:rsidRDefault="00C24BB2" w:rsidP="004D7914">
      <w:pPr>
        <w:pStyle w:val="Nadpis7"/>
      </w:pPr>
      <w:r w:rsidRPr="004D7914">
        <w:lastRenderedPageBreak/>
        <w:t>Tabuľka 3.3</w:t>
      </w:r>
      <w:r w:rsidR="00C62062" w:rsidRPr="004D7914">
        <w:t>2</w:t>
      </w:r>
      <w:r w:rsidRPr="004D7914">
        <w:t xml:space="preserve"> </w:t>
      </w:r>
      <w:r w:rsidR="00C62062" w:rsidRPr="004D7914">
        <w:t>Počet</w:t>
      </w:r>
      <w:r w:rsidRPr="004D7914">
        <w:t xml:space="preserve"> oznámení poskytovateľov</w:t>
      </w:r>
      <w:r w:rsidR="0040754F" w:rsidRPr="004D7914">
        <w:t xml:space="preserve"> sociálnych služieb o použitých </w:t>
      </w:r>
      <w:r w:rsidRPr="004D7914">
        <w:t>prostriedkoch netelesných a </w:t>
      </w:r>
      <w:r w:rsidR="0040754F" w:rsidRPr="004D7914">
        <w:t xml:space="preserve">telesných obmedzení v roku 2018 </w:t>
      </w:r>
      <w:r w:rsidRPr="004D7914">
        <w:t xml:space="preserve">podľa jednotlivých krajov </w:t>
      </w:r>
    </w:p>
    <w:tbl>
      <w:tblPr>
        <w:tblStyle w:val="tltabsprava3"/>
        <w:tblW w:w="4576" w:type="pct"/>
        <w:jc w:val="center"/>
        <w:tblLook w:val="04A0" w:firstRow="1" w:lastRow="0" w:firstColumn="1" w:lastColumn="0" w:noHBand="0" w:noVBand="1"/>
      </w:tblPr>
      <w:tblGrid>
        <w:gridCol w:w="2972"/>
        <w:gridCol w:w="141"/>
        <w:gridCol w:w="2387"/>
        <w:gridCol w:w="1722"/>
        <w:gridCol w:w="1072"/>
      </w:tblGrid>
      <w:tr w:rsidR="00EE3D22" w:rsidRPr="004B0534" w14:paraId="459E3C1F" w14:textId="77777777" w:rsidTr="004B0534">
        <w:trPr>
          <w:cnfStyle w:val="100000000000" w:firstRow="1" w:lastRow="0" w:firstColumn="0" w:lastColumn="0" w:oddVBand="0" w:evenVBand="0" w:oddHBand="0" w:evenHBand="0" w:firstRowFirstColumn="0" w:firstRowLastColumn="0" w:lastRowFirstColumn="0" w:lastRowLastColumn="0"/>
          <w:trHeight w:val="340"/>
          <w:jc w:val="center"/>
        </w:trPr>
        <w:tc>
          <w:tcPr>
            <w:tcW w:w="1792" w:type="pct"/>
            <w:noWrap/>
            <w:hideMark/>
          </w:tcPr>
          <w:p w14:paraId="2116B9B1" w14:textId="77777777" w:rsidR="00EE3D22" w:rsidRPr="004B0534" w:rsidRDefault="00EE3D22" w:rsidP="00EE3D22">
            <w:pPr>
              <w:jc w:val="center"/>
              <w:rPr>
                <w:bCs/>
                <w:color w:val="FFFFFF"/>
                <w:szCs w:val="20"/>
              </w:rPr>
            </w:pPr>
            <w:r w:rsidRPr="004B0534">
              <w:rPr>
                <w:bCs/>
                <w:color w:val="FFFFFF"/>
                <w:szCs w:val="20"/>
              </w:rPr>
              <w:t>Kraj</w:t>
            </w:r>
          </w:p>
        </w:tc>
        <w:tc>
          <w:tcPr>
            <w:tcW w:w="1524" w:type="pct"/>
            <w:gridSpan w:val="2"/>
            <w:hideMark/>
          </w:tcPr>
          <w:p w14:paraId="7FDE91D7" w14:textId="77777777" w:rsidR="00EE3D22" w:rsidRPr="004B0534" w:rsidRDefault="00EE3D22" w:rsidP="00EE3D22">
            <w:pPr>
              <w:jc w:val="center"/>
              <w:rPr>
                <w:bCs/>
                <w:color w:val="FFFFFF"/>
                <w:szCs w:val="20"/>
              </w:rPr>
            </w:pPr>
            <w:r w:rsidRPr="004B0534">
              <w:rPr>
                <w:bCs/>
                <w:color w:val="FFFFFF"/>
                <w:szCs w:val="20"/>
              </w:rPr>
              <w:t>Počet oznámení od verejných poskytovateľov</w:t>
            </w:r>
          </w:p>
        </w:tc>
        <w:tc>
          <w:tcPr>
            <w:tcW w:w="1038" w:type="pct"/>
            <w:hideMark/>
          </w:tcPr>
          <w:p w14:paraId="188DDD71" w14:textId="77777777" w:rsidR="00EE3D22" w:rsidRPr="004B0534" w:rsidRDefault="00EE3D22" w:rsidP="00EE3D22">
            <w:pPr>
              <w:jc w:val="center"/>
              <w:rPr>
                <w:bCs/>
                <w:color w:val="FFFFFF"/>
                <w:szCs w:val="20"/>
              </w:rPr>
            </w:pPr>
            <w:r w:rsidRPr="004B0534">
              <w:rPr>
                <w:bCs/>
                <w:color w:val="FFFFFF"/>
                <w:szCs w:val="20"/>
              </w:rPr>
              <w:t>Počet oznámení od neverejných poskytovateľov</w:t>
            </w:r>
          </w:p>
        </w:tc>
        <w:tc>
          <w:tcPr>
            <w:tcW w:w="646" w:type="pct"/>
            <w:hideMark/>
          </w:tcPr>
          <w:p w14:paraId="1575071A" w14:textId="77777777" w:rsidR="00EE3D22" w:rsidRPr="004B0534" w:rsidRDefault="00EE3D22" w:rsidP="00EE3D22">
            <w:pPr>
              <w:jc w:val="center"/>
              <w:rPr>
                <w:bCs/>
                <w:color w:val="FFFFFF"/>
                <w:szCs w:val="20"/>
              </w:rPr>
            </w:pPr>
            <w:r w:rsidRPr="004B0534">
              <w:rPr>
                <w:bCs/>
                <w:color w:val="FFFFFF"/>
                <w:szCs w:val="20"/>
              </w:rPr>
              <w:t>Spolu</w:t>
            </w:r>
          </w:p>
        </w:tc>
      </w:tr>
      <w:tr w:rsidR="00EE3D22" w:rsidRPr="004B0534" w14:paraId="2292F146" w14:textId="77777777" w:rsidTr="004B0534">
        <w:trPr>
          <w:cnfStyle w:val="000000100000" w:firstRow="0" w:lastRow="0" w:firstColumn="0" w:lastColumn="0" w:oddVBand="0" w:evenVBand="0" w:oddHBand="1" w:evenHBand="0" w:firstRowFirstColumn="0" w:firstRowLastColumn="0" w:lastRowFirstColumn="0" w:lastRowLastColumn="0"/>
          <w:trHeight w:val="340"/>
          <w:jc w:val="center"/>
        </w:trPr>
        <w:tc>
          <w:tcPr>
            <w:tcW w:w="1877" w:type="pct"/>
            <w:gridSpan w:val="2"/>
            <w:noWrap/>
            <w:hideMark/>
          </w:tcPr>
          <w:p w14:paraId="62755CA2" w14:textId="77777777" w:rsidR="00EE3D22" w:rsidRPr="004B0534" w:rsidRDefault="00EE3D22" w:rsidP="00EE3D22">
            <w:pPr>
              <w:rPr>
                <w:color w:val="000000"/>
                <w:szCs w:val="20"/>
              </w:rPr>
            </w:pPr>
            <w:r w:rsidRPr="004B0534">
              <w:rPr>
                <w:color w:val="000000"/>
                <w:szCs w:val="20"/>
              </w:rPr>
              <w:t>Bratislavský</w:t>
            </w:r>
          </w:p>
        </w:tc>
        <w:tc>
          <w:tcPr>
            <w:tcW w:w="1438" w:type="pct"/>
            <w:noWrap/>
            <w:hideMark/>
          </w:tcPr>
          <w:p w14:paraId="4B6F97DB" w14:textId="77777777" w:rsidR="00EE3D22" w:rsidRPr="004B0534" w:rsidRDefault="00EE3D22" w:rsidP="00EE3D22">
            <w:pPr>
              <w:jc w:val="center"/>
              <w:rPr>
                <w:color w:val="000000"/>
                <w:szCs w:val="20"/>
              </w:rPr>
            </w:pPr>
            <w:r w:rsidRPr="004B0534">
              <w:rPr>
                <w:color w:val="000000"/>
                <w:szCs w:val="20"/>
              </w:rPr>
              <w:t>40</w:t>
            </w:r>
          </w:p>
        </w:tc>
        <w:tc>
          <w:tcPr>
            <w:tcW w:w="1038" w:type="pct"/>
            <w:hideMark/>
          </w:tcPr>
          <w:p w14:paraId="132180B5" w14:textId="77777777" w:rsidR="00EE3D22" w:rsidRPr="004B0534" w:rsidRDefault="00EE3D22" w:rsidP="00EE3D22">
            <w:pPr>
              <w:jc w:val="center"/>
              <w:rPr>
                <w:color w:val="000000"/>
                <w:szCs w:val="20"/>
              </w:rPr>
            </w:pPr>
            <w:r w:rsidRPr="004B0534">
              <w:rPr>
                <w:color w:val="000000"/>
                <w:szCs w:val="20"/>
              </w:rPr>
              <w:t>9</w:t>
            </w:r>
          </w:p>
        </w:tc>
        <w:tc>
          <w:tcPr>
            <w:tcW w:w="646" w:type="pct"/>
            <w:hideMark/>
          </w:tcPr>
          <w:p w14:paraId="0753528F" w14:textId="77777777" w:rsidR="00EE3D22" w:rsidRPr="004B0534" w:rsidRDefault="00EE3D22" w:rsidP="00EE3D22">
            <w:pPr>
              <w:jc w:val="center"/>
              <w:rPr>
                <w:color w:val="000000"/>
                <w:szCs w:val="20"/>
              </w:rPr>
            </w:pPr>
            <w:r w:rsidRPr="004B0534">
              <w:rPr>
                <w:color w:val="000000"/>
                <w:szCs w:val="20"/>
              </w:rPr>
              <w:t>49</w:t>
            </w:r>
          </w:p>
        </w:tc>
      </w:tr>
      <w:tr w:rsidR="00EE3D22" w:rsidRPr="004B0534" w14:paraId="72C8C1A8" w14:textId="77777777" w:rsidTr="004B0534">
        <w:trPr>
          <w:trHeight w:val="340"/>
          <w:jc w:val="center"/>
        </w:trPr>
        <w:tc>
          <w:tcPr>
            <w:tcW w:w="1877" w:type="pct"/>
            <w:gridSpan w:val="2"/>
            <w:noWrap/>
            <w:hideMark/>
          </w:tcPr>
          <w:p w14:paraId="7A3EBC2E" w14:textId="77777777" w:rsidR="00EE3D22" w:rsidRPr="004B0534" w:rsidRDefault="00EE3D22" w:rsidP="00EE3D22">
            <w:pPr>
              <w:rPr>
                <w:color w:val="000000"/>
                <w:szCs w:val="20"/>
              </w:rPr>
            </w:pPr>
            <w:r w:rsidRPr="004B0534">
              <w:rPr>
                <w:color w:val="000000"/>
                <w:szCs w:val="20"/>
              </w:rPr>
              <w:t>Trnavský</w:t>
            </w:r>
          </w:p>
        </w:tc>
        <w:tc>
          <w:tcPr>
            <w:tcW w:w="1438" w:type="pct"/>
            <w:noWrap/>
            <w:hideMark/>
          </w:tcPr>
          <w:p w14:paraId="53C621ED" w14:textId="77777777" w:rsidR="00EE3D22" w:rsidRPr="004B0534" w:rsidRDefault="00EE3D22" w:rsidP="00EE3D22">
            <w:pPr>
              <w:jc w:val="center"/>
              <w:rPr>
                <w:color w:val="000000"/>
                <w:szCs w:val="20"/>
              </w:rPr>
            </w:pPr>
            <w:r w:rsidRPr="004B0534">
              <w:rPr>
                <w:color w:val="000000"/>
                <w:szCs w:val="20"/>
              </w:rPr>
              <w:t>49</w:t>
            </w:r>
          </w:p>
        </w:tc>
        <w:tc>
          <w:tcPr>
            <w:tcW w:w="1038" w:type="pct"/>
            <w:hideMark/>
          </w:tcPr>
          <w:p w14:paraId="73106C9E" w14:textId="77777777" w:rsidR="00EE3D22" w:rsidRPr="004B0534" w:rsidRDefault="00EE3D22" w:rsidP="00EE3D22">
            <w:pPr>
              <w:jc w:val="center"/>
              <w:rPr>
                <w:color w:val="000000"/>
                <w:szCs w:val="20"/>
              </w:rPr>
            </w:pPr>
            <w:r w:rsidRPr="004B0534">
              <w:rPr>
                <w:color w:val="000000"/>
                <w:szCs w:val="20"/>
              </w:rPr>
              <w:t>12</w:t>
            </w:r>
          </w:p>
        </w:tc>
        <w:tc>
          <w:tcPr>
            <w:tcW w:w="646" w:type="pct"/>
            <w:hideMark/>
          </w:tcPr>
          <w:p w14:paraId="5823DC56" w14:textId="77777777" w:rsidR="00EE3D22" w:rsidRPr="004B0534" w:rsidRDefault="00EE3D22" w:rsidP="00EE3D22">
            <w:pPr>
              <w:jc w:val="center"/>
              <w:rPr>
                <w:color w:val="000000"/>
                <w:szCs w:val="20"/>
              </w:rPr>
            </w:pPr>
            <w:r w:rsidRPr="004B0534">
              <w:rPr>
                <w:color w:val="000000"/>
                <w:szCs w:val="20"/>
              </w:rPr>
              <w:t>61</w:t>
            </w:r>
          </w:p>
        </w:tc>
      </w:tr>
      <w:tr w:rsidR="00EE3D22" w:rsidRPr="004B0534" w14:paraId="083602E9" w14:textId="77777777" w:rsidTr="004B0534">
        <w:trPr>
          <w:cnfStyle w:val="000000100000" w:firstRow="0" w:lastRow="0" w:firstColumn="0" w:lastColumn="0" w:oddVBand="0" w:evenVBand="0" w:oddHBand="1" w:evenHBand="0" w:firstRowFirstColumn="0" w:firstRowLastColumn="0" w:lastRowFirstColumn="0" w:lastRowLastColumn="0"/>
          <w:trHeight w:val="340"/>
          <w:jc w:val="center"/>
        </w:trPr>
        <w:tc>
          <w:tcPr>
            <w:tcW w:w="1877" w:type="pct"/>
            <w:gridSpan w:val="2"/>
            <w:noWrap/>
            <w:hideMark/>
          </w:tcPr>
          <w:p w14:paraId="1ABA31E2" w14:textId="77777777" w:rsidR="00EE3D22" w:rsidRPr="004B0534" w:rsidRDefault="00EE3D22" w:rsidP="00EE3D22">
            <w:pPr>
              <w:rPr>
                <w:color w:val="000000"/>
                <w:szCs w:val="20"/>
              </w:rPr>
            </w:pPr>
            <w:r w:rsidRPr="004B0534">
              <w:rPr>
                <w:color w:val="000000"/>
                <w:szCs w:val="20"/>
              </w:rPr>
              <w:t xml:space="preserve">Nitriansky </w:t>
            </w:r>
          </w:p>
        </w:tc>
        <w:tc>
          <w:tcPr>
            <w:tcW w:w="1438" w:type="pct"/>
            <w:noWrap/>
            <w:hideMark/>
          </w:tcPr>
          <w:p w14:paraId="74187BA6" w14:textId="77777777" w:rsidR="00EE3D22" w:rsidRPr="004B0534" w:rsidRDefault="00EE3D22" w:rsidP="00EE3D22">
            <w:pPr>
              <w:jc w:val="center"/>
              <w:rPr>
                <w:color w:val="000000"/>
                <w:szCs w:val="20"/>
              </w:rPr>
            </w:pPr>
            <w:r w:rsidRPr="004B0534">
              <w:rPr>
                <w:color w:val="000000"/>
                <w:szCs w:val="20"/>
              </w:rPr>
              <w:t>22</w:t>
            </w:r>
          </w:p>
        </w:tc>
        <w:tc>
          <w:tcPr>
            <w:tcW w:w="1038" w:type="pct"/>
            <w:hideMark/>
          </w:tcPr>
          <w:p w14:paraId="6A4C7342" w14:textId="77777777" w:rsidR="00EE3D22" w:rsidRPr="004B0534" w:rsidRDefault="00EE3D22" w:rsidP="00EE3D22">
            <w:pPr>
              <w:jc w:val="center"/>
              <w:rPr>
                <w:color w:val="000000"/>
                <w:szCs w:val="20"/>
              </w:rPr>
            </w:pPr>
            <w:r w:rsidRPr="004B0534">
              <w:rPr>
                <w:color w:val="000000"/>
                <w:szCs w:val="20"/>
              </w:rPr>
              <w:t>7</w:t>
            </w:r>
          </w:p>
        </w:tc>
        <w:tc>
          <w:tcPr>
            <w:tcW w:w="646" w:type="pct"/>
            <w:hideMark/>
          </w:tcPr>
          <w:p w14:paraId="11EE90CF" w14:textId="77777777" w:rsidR="00EE3D22" w:rsidRPr="004B0534" w:rsidRDefault="00EE3D22" w:rsidP="00EE3D22">
            <w:pPr>
              <w:jc w:val="center"/>
              <w:rPr>
                <w:color w:val="000000"/>
                <w:szCs w:val="20"/>
              </w:rPr>
            </w:pPr>
            <w:r w:rsidRPr="004B0534">
              <w:rPr>
                <w:color w:val="000000"/>
                <w:szCs w:val="20"/>
              </w:rPr>
              <w:t>29</w:t>
            </w:r>
          </w:p>
        </w:tc>
      </w:tr>
      <w:tr w:rsidR="00EE3D22" w:rsidRPr="004B0534" w14:paraId="3194E985" w14:textId="77777777" w:rsidTr="004B0534">
        <w:trPr>
          <w:trHeight w:val="340"/>
          <w:jc w:val="center"/>
        </w:trPr>
        <w:tc>
          <w:tcPr>
            <w:tcW w:w="1877" w:type="pct"/>
            <w:gridSpan w:val="2"/>
            <w:noWrap/>
            <w:hideMark/>
          </w:tcPr>
          <w:p w14:paraId="1B1A507B" w14:textId="77777777" w:rsidR="00EE3D22" w:rsidRPr="004B0534" w:rsidRDefault="00EE3D22" w:rsidP="00EE3D22">
            <w:pPr>
              <w:rPr>
                <w:color w:val="000000"/>
                <w:szCs w:val="20"/>
              </w:rPr>
            </w:pPr>
            <w:r w:rsidRPr="004B0534">
              <w:rPr>
                <w:color w:val="000000"/>
                <w:szCs w:val="20"/>
              </w:rPr>
              <w:t>Trenčiansky</w:t>
            </w:r>
          </w:p>
        </w:tc>
        <w:tc>
          <w:tcPr>
            <w:tcW w:w="1438" w:type="pct"/>
            <w:noWrap/>
            <w:hideMark/>
          </w:tcPr>
          <w:p w14:paraId="5B8E3C20" w14:textId="77777777" w:rsidR="00EE3D22" w:rsidRPr="004B0534" w:rsidRDefault="00EE3D22" w:rsidP="00EE3D22">
            <w:pPr>
              <w:jc w:val="center"/>
              <w:rPr>
                <w:color w:val="000000"/>
                <w:szCs w:val="20"/>
              </w:rPr>
            </w:pPr>
            <w:r w:rsidRPr="004B0534">
              <w:rPr>
                <w:color w:val="000000"/>
                <w:szCs w:val="20"/>
              </w:rPr>
              <w:t>71</w:t>
            </w:r>
          </w:p>
        </w:tc>
        <w:tc>
          <w:tcPr>
            <w:tcW w:w="1038" w:type="pct"/>
            <w:hideMark/>
          </w:tcPr>
          <w:p w14:paraId="7AA56F5D" w14:textId="77777777" w:rsidR="00EE3D22" w:rsidRPr="004B0534" w:rsidRDefault="00EE3D22" w:rsidP="00EE3D22">
            <w:pPr>
              <w:jc w:val="center"/>
              <w:rPr>
                <w:color w:val="000000"/>
                <w:szCs w:val="20"/>
              </w:rPr>
            </w:pPr>
            <w:r w:rsidRPr="004B0534">
              <w:rPr>
                <w:color w:val="000000"/>
                <w:szCs w:val="20"/>
              </w:rPr>
              <w:t>0</w:t>
            </w:r>
          </w:p>
        </w:tc>
        <w:tc>
          <w:tcPr>
            <w:tcW w:w="646" w:type="pct"/>
            <w:hideMark/>
          </w:tcPr>
          <w:p w14:paraId="37AE3786" w14:textId="77777777" w:rsidR="00EE3D22" w:rsidRPr="004B0534" w:rsidRDefault="00EE3D22" w:rsidP="00EE3D22">
            <w:pPr>
              <w:jc w:val="center"/>
              <w:rPr>
                <w:color w:val="000000"/>
                <w:szCs w:val="20"/>
              </w:rPr>
            </w:pPr>
            <w:r w:rsidRPr="004B0534">
              <w:rPr>
                <w:color w:val="000000"/>
                <w:szCs w:val="20"/>
              </w:rPr>
              <w:t>71</w:t>
            </w:r>
          </w:p>
        </w:tc>
      </w:tr>
      <w:tr w:rsidR="00EE3D22" w:rsidRPr="004B0534" w14:paraId="1D1BD123" w14:textId="77777777" w:rsidTr="004B0534">
        <w:trPr>
          <w:cnfStyle w:val="000000100000" w:firstRow="0" w:lastRow="0" w:firstColumn="0" w:lastColumn="0" w:oddVBand="0" w:evenVBand="0" w:oddHBand="1" w:evenHBand="0" w:firstRowFirstColumn="0" w:firstRowLastColumn="0" w:lastRowFirstColumn="0" w:lastRowLastColumn="0"/>
          <w:trHeight w:val="340"/>
          <w:jc w:val="center"/>
        </w:trPr>
        <w:tc>
          <w:tcPr>
            <w:tcW w:w="1877" w:type="pct"/>
            <w:gridSpan w:val="2"/>
            <w:noWrap/>
            <w:hideMark/>
          </w:tcPr>
          <w:p w14:paraId="38CF64FD" w14:textId="77777777" w:rsidR="00EE3D22" w:rsidRPr="004B0534" w:rsidRDefault="00EE3D22" w:rsidP="00EE3D22">
            <w:pPr>
              <w:rPr>
                <w:color w:val="000000"/>
                <w:szCs w:val="20"/>
              </w:rPr>
            </w:pPr>
            <w:r w:rsidRPr="004B0534">
              <w:rPr>
                <w:color w:val="000000"/>
                <w:szCs w:val="20"/>
              </w:rPr>
              <w:t>Žilinský</w:t>
            </w:r>
          </w:p>
        </w:tc>
        <w:tc>
          <w:tcPr>
            <w:tcW w:w="1438" w:type="pct"/>
            <w:noWrap/>
            <w:hideMark/>
          </w:tcPr>
          <w:p w14:paraId="0762174E" w14:textId="77777777" w:rsidR="00EE3D22" w:rsidRPr="004B0534" w:rsidRDefault="00EE3D22" w:rsidP="00EE3D22">
            <w:pPr>
              <w:jc w:val="center"/>
              <w:rPr>
                <w:color w:val="000000"/>
                <w:szCs w:val="20"/>
              </w:rPr>
            </w:pPr>
            <w:r w:rsidRPr="004B0534">
              <w:rPr>
                <w:color w:val="000000"/>
                <w:szCs w:val="20"/>
              </w:rPr>
              <w:t>15</w:t>
            </w:r>
          </w:p>
        </w:tc>
        <w:tc>
          <w:tcPr>
            <w:tcW w:w="1038" w:type="pct"/>
            <w:hideMark/>
          </w:tcPr>
          <w:p w14:paraId="5924B332" w14:textId="77777777" w:rsidR="00EE3D22" w:rsidRPr="004B0534" w:rsidRDefault="00EE3D22" w:rsidP="00EE3D22">
            <w:pPr>
              <w:jc w:val="center"/>
              <w:rPr>
                <w:color w:val="000000"/>
                <w:szCs w:val="20"/>
              </w:rPr>
            </w:pPr>
            <w:r w:rsidRPr="004B0534">
              <w:rPr>
                <w:color w:val="000000"/>
                <w:szCs w:val="20"/>
              </w:rPr>
              <w:t>0</w:t>
            </w:r>
          </w:p>
        </w:tc>
        <w:tc>
          <w:tcPr>
            <w:tcW w:w="646" w:type="pct"/>
            <w:hideMark/>
          </w:tcPr>
          <w:p w14:paraId="6FFB7747" w14:textId="77777777" w:rsidR="00EE3D22" w:rsidRPr="004B0534" w:rsidRDefault="00EE3D22" w:rsidP="00EE3D22">
            <w:pPr>
              <w:jc w:val="center"/>
              <w:rPr>
                <w:color w:val="000000"/>
                <w:szCs w:val="20"/>
              </w:rPr>
            </w:pPr>
            <w:r w:rsidRPr="004B0534">
              <w:rPr>
                <w:color w:val="000000"/>
                <w:szCs w:val="20"/>
              </w:rPr>
              <w:t>15</w:t>
            </w:r>
          </w:p>
        </w:tc>
      </w:tr>
      <w:tr w:rsidR="00EE3D22" w:rsidRPr="004B0534" w14:paraId="539CDFFF" w14:textId="77777777" w:rsidTr="004B0534">
        <w:trPr>
          <w:trHeight w:val="340"/>
          <w:jc w:val="center"/>
        </w:trPr>
        <w:tc>
          <w:tcPr>
            <w:tcW w:w="1877" w:type="pct"/>
            <w:gridSpan w:val="2"/>
            <w:noWrap/>
            <w:hideMark/>
          </w:tcPr>
          <w:p w14:paraId="4F32E662" w14:textId="77777777" w:rsidR="00EE3D22" w:rsidRPr="004B0534" w:rsidRDefault="00EE3D22" w:rsidP="00EE3D22">
            <w:pPr>
              <w:rPr>
                <w:color w:val="000000"/>
                <w:szCs w:val="20"/>
              </w:rPr>
            </w:pPr>
            <w:r w:rsidRPr="004B0534">
              <w:rPr>
                <w:color w:val="000000"/>
                <w:szCs w:val="20"/>
              </w:rPr>
              <w:t>Banskobystrický</w:t>
            </w:r>
          </w:p>
        </w:tc>
        <w:tc>
          <w:tcPr>
            <w:tcW w:w="1438" w:type="pct"/>
            <w:noWrap/>
            <w:hideMark/>
          </w:tcPr>
          <w:p w14:paraId="6EBD200E" w14:textId="77777777" w:rsidR="00EE3D22" w:rsidRPr="004B0534" w:rsidRDefault="00EE3D22" w:rsidP="00EE3D22">
            <w:pPr>
              <w:jc w:val="center"/>
              <w:rPr>
                <w:color w:val="000000"/>
                <w:szCs w:val="20"/>
              </w:rPr>
            </w:pPr>
            <w:r w:rsidRPr="004B0534">
              <w:rPr>
                <w:color w:val="000000"/>
                <w:szCs w:val="20"/>
              </w:rPr>
              <w:t>114</w:t>
            </w:r>
          </w:p>
        </w:tc>
        <w:tc>
          <w:tcPr>
            <w:tcW w:w="1038" w:type="pct"/>
            <w:hideMark/>
          </w:tcPr>
          <w:p w14:paraId="6883ACD9" w14:textId="77777777" w:rsidR="00EE3D22" w:rsidRPr="004B0534" w:rsidRDefault="00EE3D22" w:rsidP="00EE3D22">
            <w:pPr>
              <w:jc w:val="center"/>
              <w:rPr>
                <w:color w:val="000000"/>
                <w:szCs w:val="20"/>
              </w:rPr>
            </w:pPr>
            <w:r w:rsidRPr="004B0534">
              <w:rPr>
                <w:color w:val="000000"/>
                <w:szCs w:val="20"/>
              </w:rPr>
              <w:t>5</w:t>
            </w:r>
          </w:p>
        </w:tc>
        <w:tc>
          <w:tcPr>
            <w:tcW w:w="646" w:type="pct"/>
            <w:hideMark/>
          </w:tcPr>
          <w:p w14:paraId="1E8AF31A" w14:textId="77777777" w:rsidR="00EE3D22" w:rsidRPr="004B0534" w:rsidRDefault="00EE3D22" w:rsidP="00EE3D22">
            <w:pPr>
              <w:jc w:val="center"/>
              <w:rPr>
                <w:color w:val="000000"/>
                <w:szCs w:val="20"/>
              </w:rPr>
            </w:pPr>
            <w:r w:rsidRPr="004B0534">
              <w:rPr>
                <w:color w:val="000000"/>
                <w:szCs w:val="20"/>
              </w:rPr>
              <w:t>119</w:t>
            </w:r>
          </w:p>
        </w:tc>
      </w:tr>
      <w:tr w:rsidR="00EE3D22" w:rsidRPr="004B0534" w14:paraId="60D6D565" w14:textId="77777777" w:rsidTr="004B0534">
        <w:trPr>
          <w:cnfStyle w:val="000000100000" w:firstRow="0" w:lastRow="0" w:firstColumn="0" w:lastColumn="0" w:oddVBand="0" w:evenVBand="0" w:oddHBand="1" w:evenHBand="0" w:firstRowFirstColumn="0" w:firstRowLastColumn="0" w:lastRowFirstColumn="0" w:lastRowLastColumn="0"/>
          <w:trHeight w:val="340"/>
          <w:jc w:val="center"/>
        </w:trPr>
        <w:tc>
          <w:tcPr>
            <w:tcW w:w="1877" w:type="pct"/>
            <w:gridSpan w:val="2"/>
            <w:noWrap/>
            <w:hideMark/>
          </w:tcPr>
          <w:p w14:paraId="444A1247" w14:textId="77777777" w:rsidR="00EE3D22" w:rsidRPr="004B0534" w:rsidRDefault="00EE3D22" w:rsidP="00EE3D22">
            <w:pPr>
              <w:rPr>
                <w:color w:val="000000"/>
                <w:szCs w:val="20"/>
              </w:rPr>
            </w:pPr>
            <w:r w:rsidRPr="004B0534">
              <w:rPr>
                <w:color w:val="000000"/>
                <w:szCs w:val="20"/>
              </w:rPr>
              <w:t>Košický</w:t>
            </w:r>
          </w:p>
        </w:tc>
        <w:tc>
          <w:tcPr>
            <w:tcW w:w="1438" w:type="pct"/>
            <w:noWrap/>
            <w:hideMark/>
          </w:tcPr>
          <w:p w14:paraId="68AC030F" w14:textId="77777777" w:rsidR="00EE3D22" w:rsidRPr="004B0534" w:rsidRDefault="00EE3D22" w:rsidP="00EE3D22">
            <w:pPr>
              <w:jc w:val="center"/>
              <w:rPr>
                <w:color w:val="000000"/>
                <w:szCs w:val="20"/>
              </w:rPr>
            </w:pPr>
            <w:r w:rsidRPr="004B0534">
              <w:rPr>
                <w:color w:val="000000"/>
                <w:szCs w:val="20"/>
              </w:rPr>
              <w:t>13</w:t>
            </w:r>
          </w:p>
        </w:tc>
        <w:tc>
          <w:tcPr>
            <w:tcW w:w="1038" w:type="pct"/>
            <w:hideMark/>
          </w:tcPr>
          <w:p w14:paraId="29FE4B6A" w14:textId="77777777" w:rsidR="00EE3D22" w:rsidRPr="004B0534" w:rsidRDefault="00EE3D22" w:rsidP="00EE3D22">
            <w:pPr>
              <w:jc w:val="center"/>
              <w:rPr>
                <w:color w:val="000000"/>
                <w:szCs w:val="20"/>
              </w:rPr>
            </w:pPr>
            <w:r w:rsidRPr="004B0534">
              <w:rPr>
                <w:color w:val="000000"/>
                <w:szCs w:val="20"/>
              </w:rPr>
              <w:t>2</w:t>
            </w:r>
          </w:p>
        </w:tc>
        <w:tc>
          <w:tcPr>
            <w:tcW w:w="646" w:type="pct"/>
            <w:hideMark/>
          </w:tcPr>
          <w:p w14:paraId="1B9FE9BE" w14:textId="77777777" w:rsidR="00EE3D22" w:rsidRPr="004B0534" w:rsidRDefault="00EE3D22" w:rsidP="00EE3D22">
            <w:pPr>
              <w:jc w:val="center"/>
              <w:rPr>
                <w:color w:val="000000"/>
                <w:szCs w:val="20"/>
              </w:rPr>
            </w:pPr>
            <w:r w:rsidRPr="004B0534">
              <w:rPr>
                <w:color w:val="000000"/>
                <w:szCs w:val="20"/>
              </w:rPr>
              <w:t>15</w:t>
            </w:r>
          </w:p>
        </w:tc>
      </w:tr>
      <w:tr w:rsidR="00EE3D22" w:rsidRPr="004B0534" w14:paraId="5FDB7FA3" w14:textId="77777777" w:rsidTr="004B0534">
        <w:trPr>
          <w:trHeight w:val="340"/>
          <w:jc w:val="center"/>
        </w:trPr>
        <w:tc>
          <w:tcPr>
            <w:tcW w:w="1877" w:type="pct"/>
            <w:gridSpan w:val="2"/>
            <w:noWrap/>
            <w:hideMark/>
          </w:tcPr>
          <w:p w14:paraId="2CC56673" w14:textId="77777777" w:rsidR="00EE3D22" w:rsidRPr="004B0534" w:rsidRDefault="00EE3D22" w:rsidP="00EE3D22">
            <w:pPr>
              <w:rPr>
                <w:color w:val="000000"/>
                <w:szCs w:val="20"/>
              </w:rPr>
            </w:pPr>
            <w:r w:rsidRPr="004B0534">
              <w:rPr>
                <w:color w:val="000000"/>
                <w:szCs w:val="20"/>
              </w:rPr>
              <w:t>Prešovský</w:t>
            </w:r>
          </w:p>
        </w:tc>
        <w:tc>
          <w:tcPr>
            <w:tcW w:w="1438" w:type="pct"/>
            <w:noWrap/>
            <w:hideMark/>
          </w:tcPr>
          <w:p w14:paraId="2BF80CB1" w14:textId="77777777" w:rsidR="00EE3D22" w:rsidRPr="004B0534" w:rsidRDefault="00EE3D22" w:rsidP="00EE3D22">
            <w:pPr>
              <w:jc w:val="center"/>
              <w:rPr>
                <w:color w:val="000000"/>
                <w:szCs w:val="20"/>
              </w:rPr>
            </w:pPr>
            <w:r w:rsidRPr="004B0534">
              <w:rPr>
                <w:color w:val="000000"/>
                <w:szCs w:val="20"/>
              </w:rPr>
              <w:t>28</w:t>
            </w:r>
          </w:p>
        </w:tc>
        <w:tc>
          <w:tcPr>
            <w:tcW w:w="1038" w:type="pct"/>
            <w:hideMark/>
          </w:tcPr>
          <w:p w14:paraId="660B9DA4" w14:textId="77777777" w:rsidR="00EE3D22" w:rsidRPr="004B0534" w:rsidRDefault="00EE3D22" w:rsidP="00EE3D22">
            <w:pPr>
              <w:jc w:val="center"/>
              <w:rPr>
                <w:color w:val="000000"/>
                <w:szCs w:val="20"/>
              </w:rPr>
            </w:pPr>
            <w:r w:rsidRPr="004B0534">
              <w:rPr>
                <w:color w:val="000000"/>
                <w:szCs w:val="20"/>
              </w:rPr>
              <w:t>5</w:t>
            </w:r>
          </w:p>
        </w:tc>
        <w:tc>
          <w:tcPr>
            <w:tcW w:w="646" w:type="pct"/>
            <w:hideMark/>
          </w:tcPr>
          <w:p w14:paraId="66AB9762" w14:textId="77777777" w:rsidR="00EE3D22" w:rsidRPr="004B0534" w:rsidRDefault="00EE3D22" w:rsidP="00EE3D22">
            <w:pPr>
              <w:jc w:val="center"/>
              <w:rPr>
                <w:color w:val="000000"/>
                <w:szCs w:val="20"/>
              </w:rPr>
            </w:pPr>
            <w:r w:rsidRPr="004B0534">
              <w:rPr>
                <w:color w:val="000000"/>
                <w:szCs w:val="20"/>
              </w:rPr>
              <w:t>33</w:t>
            </w:r>
          </w:p>
        </w:tc>
      </w:tr>
      <w:tr w:rsidR="00EE3D22" w:rsidRPr="004B0534" w14:paraId="5B7C44F4" w14:textId="77777777" w:rsidTr="004B0534">
        <w:trPr>
          <w:cnfStyle w:val="000000100000" w:firstRow="0" w:lastRow="0" w:firstColumn="0" w:lastColumn="0" w:oddVBand="0" w:evenVBand="0" w:oddHBand="1" w:evenHBand="0" w:firstRowFirstColumn="0" w:firstRowLastColumn="0" w:lastRowFirstColumn="0" w:lastRowLastColumn="0"/>
          <w:trHeight w:val="340"/>
          <w:jc w:val="center"/>
        </w:trPr>
        <w:tc>
          <w:tcPr>
            <w:tcW w:w="1877" w:type="pct"/>
            <w:gridSpan w:val="2"/>
            <w:noWrap/>
            <w:hideMark/>
          </w:tcPr>
          <w:p w14:paraId="02BC85C8" w14:textId="77777777" w:rsidR="00EE3D22" w:rsidRPr="004B0534" w:rsidRDefault="00EE3D22" w:rsidP="00EE3D22">
            <w:pPr>
              <w:rPr>
                <w:b/>
                <w:bCs/>
                <w:color w:val="000000"/>
                <w:szCs w:val="20"/>
              </w:rPr>
            </w:pPr>
            <w:r w:rsidRPr="004B0534">
              <w:rPr>
                <w:b/>
                <w:bCs/>
                <w:color w:val="000000"/>
                <w:szCs w:val="20"/>
              </w:rPr>
              <w:t>SPOLU</w:t>
            </w:r>
          </w:p>
        </w:tc>
        <w:tc>
          <w:tcPr>
            <w:tcW w:w="1438" w:type="pct"/>
            <w:noWrap/>
            <w:hideMark/>
          </w:tcPr>
          <w:p w14:paraId="1564FCE9" w14:textId="77777777" w:rsidR="00EE3D22" w:rsidRPr="004B0534" w:rsidRDefault="00EE3D22" w:rsidP="00EE3D22">
            <w:pPr>
              <w:jc w:val="center"/>
              <w:rPr>
                <w:b/>
                <w:bCs/>
                <w:color w:val="000000"/>
                <w:szCs w:val="20"/>
              </w:rPr>
            </w:pPr>
            <w:r w:rsidRPr="004B0534">
              <w:rPr>
                <w:b/>
                <w:bCs/>
                <w:color w:val="000000"/>
                <w:szCs w:val="20"/>
              </w:rPr>
              <w:t>352</w:t>
            </w:r>
          </w:p>
        </w:tc>
        <w:tc>
          <w:tcPr>
            <w:tcW w:w="1038" w:type="pct"/>
            <w:hideMark/>
          </w:tcPr>
          <w:p w14:paraId="5E47336A" w14:textId="77777777" w:rsidR="00EE3D22" w:rsidRPr="004B0534" w:rsidRDefault="00EE3D22" w:rsidP="00EE3D22">
            <w:pPr>
              <w:jc w:val="center"/>
              <w:rPr>
                <w:b/>
                <w:bCs/>
                <w:color w:val="000000"/>
                <w:szCs w:val="20"/>
              </w:rPr>
            </w:pPr>
            <w:r w:rsidRPr="004B0534">
              <w:rPr>
                <w:b/>
                <w:bCs/>
                <w:color w:val="000000"/>
                <w:szCs w:val="20"/>
              </w:rPr>
              <w:t>40</w:t>
            </w:r>
          </w:p>
        </w:tc>
        <w:tc>
          <w:tcPr>
            <w:tcW w:w="646" w:type="pct"/>
            <w:hideMark/>
          </w:tcPr>
          <w:p w14:paraId="6C8C3FE6" w14:textId="77777777" w:rsidR="00EE3D22" w:rsidRPr="004B0534" w:rsidRDefault="00EE3D22" w:rsidP="00EE3D22">
            <w:pPr>
              <w:jc w:val="center"/>
              <w:rPr>
                <w:b/>
                <w:bCs/>
                <w:color w:val="000000"/>
                <w:szCs w:val="20"/>
              </w:rPr>
            </w:pPr>
            <w:r w:rsidRPr="004B0534">
              <w:rPr>
                <w:b/>
                <w:bCs/>
                <w:color w:val="000000"/>
                <w:szCs w:val="20"/>
              </w:rPr>
              <w:t>392</w:t>
            </w:r>
          </w:p>
        </w:tc>
      </w:tr>
    </w:tbl>
    <w:p w14:paraId="496E1BC8" w14:textId="2E42F784" w:rsidR="00EE3D22" w:rsidRPr="001B7C03" w:rsidRDefault="00EE3D22" w:rsidP="004D7914">
      <w:pPr>
        <w:pStyle w:val="zdroj"/>
      </w:pPr>
      <w:r w:rsidRPr="001B7C03">
        <w:t>Zdroj: MPSVR SR</w:t>
      </w:r>
    </w:p>
    <w:p w14:paraId="39C9A4B4" w14:textId="77777777" w:rsidR="00C24BB2" w:rsidRPr="002631F4" w:rsidRDefault="00C24BB2" w:rsidP="004D7914">
      <w:pPr>
        <w:ind w:firstLine="431"/>
      </w:pPr>
      <w:r w:rsidRPr="002631F4">
        <w:t xml:space="preserve">Údaje z evidencie oznámení poskytovateľov sociálnych služieb o použití netelesného alebo telesného obmedzenia prijímateľov ukazujú vyšší počet oznámení od verejných poskytovateľov sociálnych služieb. Podľa centrálneho registra poskytovateľov sociálnych </w:t>
      </w:r>
      <w:r w:rsidRPr="00C52D9E">
        <w:rPr>
          <w:color w:val="000000" w:themeColor="text1"/>
        </w:rPr>
        <w:t xml:space="preserve">služieb na </w:t>
      </w:r>
      <w:hyperlink r:id="rId85" w:history="1">
        <w:r w:rsidRPr="00C52D9E">
          <w:rPr>
            <w:rStyle w:val="Hypertextovprepojenie"/>
            <w:color w:val="000000" w:themeColor="text1"/>
          </w:rPr>
          <w:t>www.employment.gov.sk</w:t>
        </w:r>
      </w:hyperlink>
      <w:r w:rsidRPr="00C52D9E">
        <w:rPr>
          <w:color w:val="000000" w:themeColor="text1"/>
        </w:rPr>
        <w:t xml:space="preserve"> je počet verejných poskytovateľov sociálnych služieb vyšší, t. j. nie je možné konštatovať, že verejní poskytovatelia viac používajú obmedzenia prijímateľov ako neverejní poskytovatelia. Podľa údajov o počte použitých </w:t>
      </w:r>
      <w:r w:rsidRPr="002631F4">
        <w:t xml:space="preserve">obmedzení - najmenej </w:t>
      </w:r>
      <w:r>
        <w:t xml:space="preserve">ich </w:t>
      </w:r>
      <w:r w:rsidRPr="002631F4">
        <w:t xml:space="preserve"> oznámili poskytovatelia Žilinského a Košického samosprávneho kraja, najviac poskytovatelia Banskobystrického samosprávneho kraja. Tento údaj nemusí zodpovedať realite, keďže nie všetci poskytovatelia sociálnych služieb v praxi dôsledne uplatňujú § 10 zákona o sociálnych službách, t. j. použité obmedzenie nie vždy zaznamenávajú v registri netelesných a telesných obmedzení alebo zapísané použitie obmedzenia neoznámia MPSVR SR. Túto skutočnosť potvrdili zistenia pri výkone dohľadov aj v roku 2018.</w:t>
      </w:r>
    </w:p>
    <w:p w14:paraId="07C064D6" w14:textId="77777777" w:rsidR="00C24BB2" w:rsidRPr="002631F4" w:rsidRDefault="00C24BB2" w:rsidP="004D7914">
      <w:pPr>
        <w:ind w:firstLine="431"/>
      </w:pPr>
      <w:r w:rsidRPr="002631F4">
        <w:t xml:space="preserve">V porovnaní s celkovým počtom zariadení sociálnych služieb v Slovenskej republike sa počet evidovaných oznámení o použití netelesného alebo telesného obmedzenia prijímateľov sociálnych služieb javí veľmi nízky a preto MPSVR SR pri výkone dohľadov venuje zvýšenú pozornosť plneniu povinností poskytovateľov sociálnych služieb pri  ochrane života, zdravia a dôstojnosti prijímateľov sociálnych služieb. </w:t>
      </w:r>
    </w:p>
    <w:p w14:paraId="7AE9183E" w14:textId="77777777" w:rsidR="00C24BB2" w:rsidRPr="002631F4" w:rsidRDefault="00C24BB2" w:rsidP="00C24BB2"/>
    <w:p w14:paraId="5B53ECB2" w14:textId="77777777" w:rsidR="00C24BB2" w:rsidRPr="002631F4" w:rsidRDefault="00C24BB2" w:rsidP="00C24BB2">
      <w:pPr>
        <w:rPr>
          <w:i/>
          <w:szCs w:val="22"/>
        </w:rPr>
      </w:pPr>
      <w:r w:rsidRPr="002631F4">
        <w:rPr>
          <w:i/>
          <w:szCs w:val="22"/>
        </w:rPr>
        <w:t>Ukladanie pokút za porušovanie zákona o sociálnych službách</w:t>
      </w:r>
    </w:p>
    <w:p w14:paraId="3DAC5157" w14:textId="77777777" w:rsidR="00C24BB2" w:rsidRPr="002631F4" w:rsidRDefault="00C24BB2" w:rsidP="00C24BB2">
      <w:pPr>
        <w:rPr>
          <w:szCs w:val="22"/>
        </w:rPr>
      </w:pPr>
    </w:p>
    <w:p w14:paraId="16B946EE" w14:textId="77777777" w:rsidR="00C24BB2" w:rsidRPr="002631F4" w:rsidRDefault="00C24BB2" w:rsidP="00C24BB2">
      <w:pPr>
        <w:rPr>
          <w:szCs w:val="22"/>
        </w:rPr>
      </w:pPr>
      <w:r w:rsidRPr="002631F4">
        <w:rPr>
          <w:szCs w:val="22"/>
        </w:rPr>
        <w:t>MPSVR SR v súlade so zákonom o sociálnych službách môže uložiť/ukladá pokutu za:</w:t>
      </w:r>
    </w:p>
    <w:p w14:paraId="5CE2E782" w14:textId="77777777" w:rsidR="00C24BB2" w:rsidRPr="002631F4" w:rsidRDefault="00C24BB2" w:rsidP="006750D4">
      <w:pPr>
        <w:pStyle w:val="Odsekzoznamu"/>
        <w:numPr>
          <w:ilvl w:val="0"/>
          <w:numId w:val="48"/>
        </w:numPr>
        <w:rPr>
          <w:szCs w:val="22"/>
        </w:rPr>
      </w:pPr>
      <w:r w:rsidRPr="002631F4">
        <w:rPr>
          <w:szCs w:val="22"/>
        </w:rPr>
        <w:t xml:space="preserve">správne delikty podľa § 101, </w:t>
      </w:r>
    </w:p>
    <w:p w14:paraId="07D85845" w14:textId="77777777" w:rsidR="00C24BB2" w:rsidRPr="002631F4" w:rsidRDefault="00C24BB2" w:rsidP="006750D4">
      <w:pPr>
        <w:pStyle w:val="Odsekzoznamu"/>
        <w:numPr>
          <w:ilvl w:val="0"/>
          <w:numId w:val="48"/>
        </w:numPr>
        <w:rPr>
          <w:szCs w:val="22"/>
        </w:rPr>
      </w:pPr>
      <w:r w:rsidRPr="002631F4">
        <w:rPr>
          <w:szCs w:val="22"/>
        </w:rPr>
        <w:t>poskytovanie odborných, obslužných a ďalších činností bez zápisu v registri poskytovateľov sociálnych služieb vedeného príslušným vyšším územný celkom,</w:t>
      </w:r>
    </w:p>
    <w:p w14:paraId="11BF1414" w14:textId="77777777" w:rsidR="00C24BB2" w:rsidRPr="002631F4" w:rsidRDefault="00C24BB2" w:rsidP="006750D4">
      <w:pPr>
        <w:pStyle w:val="Odsekzoznamu"/>
        <w:numPr>
          <w:ilvl w:val="0"/>
          <w:numId w:val="48"/>
        </w:numPr>
        <w:rPr>
          <w:szCs w:val="22"/>
        </w:rPr>
      </w:pPr>
      <w:r w:rsidRPr="002631F4">
        <w:rPr>
          <w:szCs w:val="22"/>
        </w:rPr>
        <w:t>poriadkovú pokutu,</w:t>
      </w:r>
    </w:p>
    <w:p w14:paraId="6A7201E7" w14:textId="77777777" w:rsidR="00C24BB2" w:rsidRPr="002631F4" w:rsidRDefault="00C24BB2" w:rsidP="006750D4">
      <w:pPr>
        <w:pStyle w:val="Odsekzoznamu"/>
        <w:numPr>
          <w:ilvl w:val="0"/>
          <w:numId w:val="48"/>
        </w:numPr>
        <w:rPr>
          <w:szCs w:val="22"/>
        </w:rPr>
      </w:pPr>
      <w:r w:rsidRPr="002631F4">
        <w:rPr>
          <w:szCs w:val="22"/>
        </w:rPr>
        <w:t>pokutu pri nesplnení opatrení na odstránenie zistených nedostatkov v určenej lehote.</w:t>
      </w:r>
    </w:p>
    <w:p w14:paraId="32BFF56D" w14:textId="77777777" w:rsidR="00C24BB2" w:rsidRPr="002631F4" w:rsidRDefault="00C24BB2" w:rsidP="00C24BB2">
      <w:pPr>
        <w:rPr>
          <w:szCs w:val="22"/>
        </w:rPr>
      </w:pPr>
    </w:p>
    <w:p w14:paraId="09372FC4" w14:textId="77777777" w:rsidR="00C24BB2" w:rsidRPr="002631F4" w:rsidRDefault="00C24BB2" w:rsidP="00C24BB2">
      <w:pPr>
        <w:rPr>
          <w:szCs w:val="22"/>
        </w:rPr>
      </w:pPr>
      <w:r w:rsidRPr="002631F4">
        <w:rPr>
          <w:szCs w:val="22"/>
        </w:rPr>
        <w:t>V súlade so zákonom o sociálnych službách boli v roku 2018 právoplatne uložené 3 pokuty, 2 za správny delikt podľa § 101 zákona o sociálnych službách a 1 za poskytovanie sociálnej služby bez zápisu do registra poskytovateľov sociálnych služieb podľa § 99 ods. 5 zákona o sociálnych službách.</w:t>
      </w:r>
    </w:p>
    <w:p w14:paraId="25302B86" w14:textId="77777777" w:rsidR="00C24BB2" w:rsidRPr="002631F4" w:rsidRDefault="00C24BB2" w:rsidP="00C24BB2">
      <w:pPr>
        <w:rPr>
          <w:szCs w:val="22"/>
        </w:rPr>
      </w:pPr>
    </w:p>
    <w:p w14:paraId="44028BCC" w14:textId="77777777" w:rsidR="00C24BB2" w:rsidRPr="004D7914" w:rsidRDefault="00C24BB2" w:rsidP="006750D4">
      <w:pPr>
        <w:pStyle w:val="Odsekzoznamu"/>
        <w:numPr>
          <w:ilvl w:val="0"/>
          <w:numId w:val="55"/>
        </w:numPr>
        <w:spacing w:after="200"/>
        <w:ind w:left="360"/>
        <w:contextualSpacing/>
        <w:rPr>
          <w:szCs w:val="22"/>
        </w:rPr>
      </w:pPr>
      <w:r w:rsidRPr="004D7914">
        <w:rPr>
          <w:szCs w:val="22"/>
        </w:rPr>
        <w:t>Za porušenie zákona o sociálnych službách, ktoré naplnilo skutkovú podstatu správneho deliktu podľa § 101 zákona o sociálnych službách, MPSVR SR v roku 2018 právoplatným rozhodnutím uložilo pokutu verejnému poskytovateľovi sociálnych služieb (§ 38 - domov sociálnych služieb) vo výške 700 EUR</w:t>
      </w:r>
      <w:r w:rsidRPr="004D7914">
        <w:rPr>
          <w:color w:val="FF0000"/>
          <w:szCs w:val="22"/>
        </w:rPr>
        <w:t xml:space="preserve"> </w:t>
      </w:r>
      <w:r w:rsidRPr="004D7914">
        <w:rPr>
          <w:szCs w:val="22"/>
        </w:rPr>
        <w:t xml:space="preserve">za porušenie § 10 ods. 1, 3, 4 a 6 zákona o sociálnych službách: poskytovateľ sociálnej služby v zariadení používal nedovolený prostriedok telesného obmedzenia – sieťovú posteľ a pri poskytovaní sociálnej služby opakovane použil prostriedky netelesného alebo telesného obmedzenia prijímateľa sociálnej služby, ktorých použitie nezapísal do registra telesných a netelesných obmedzení a následne ich použitie neoznámil MPSVR SR. </w:t>
      </w:r>
    </w:p>
    <w:p w14:paraId="653857D0" w14:textId="77777777" w:rsidR="00C24BB2" w:rsidRPr="004D7914" w:rsidRDefault="00C24BB2" w:rsidP="006750D4">
      <w:pPr>
        <w:pStyle w:val="Odsekzoznamu"/>
        <w:numPr>
          <w:ilvl w:val="0"/>
          <w:numId w:val="55"/>
        </w:numPr>
        <w:shd w:val="clear" w:color="auto" w:fill="FFFFFF"/>
        <w:ind w:left="360"/>
        <w:rPr>
          <w:spacing w:val="3"/>
          <w:szCs w:val="22"/>
        </w:rPr>
      </w:pPr>
      <w:r w:rsidRPr="004D7914">
        <w:rPr>
          <w:szCs w:val="22"/>
        </w:rPr>
        <w:lastRenderedPageBreak/>
        <w:t>Za porušenie zákona o sociálnych službách, ktoré naplnilo skutkovú podstatu správneho deliktu podľa § 101 zákona o sociálnych službách, MPSVR SR v roku 2018 právoplatným rozhodnutím uložilo pokutu neverejnému poskytovateľovi sociálnych služieb (§ 35 – zariadenie pre seniorov) vo výške 1000 EUR</w:t>
      </w:r>
      <w:r w:rsidRPr="004D7914">
        <w:rPr>
          <w:color w:val="FF0000"/>
          <w:szCs w:val="22"/>
        </w:rPr>
        <w:t xml:space="preserve"> </w:t>
      </w:r>
      <w:r w:rsidRPr="004D7914">
        <w:rPr>
          <w:szCs w:val="22"/>
        </w:rPr>
        <w:t xml:space="preserve">za porušenie § 9 ods. 1, 72 ods. 3, 6, 8, 9, 10, 11, § 72a ods. 1, 6, § 73 ods. 9 a § 74 ods. 8 zákona o sociálnych službách:  poskytovateľ sociálnej služby v zariadení </w:t>
      </w:r>
      <w:r w:rsidRPr="004D7914">
        <w:rPr>
          <w:spacing w:val="3"/>
          <w:szCs w:val="22"/>
        </w:rPr>
        <w:t xml:space="preserve">nehodnotil priebeh poskytovanej sociálnej služby za účasti prijímateľa, v cenníkoch neuvádzal sumy úhrady za jednotlivé odborné, obslužné a ďalšie činnosti a žiaden z cenníkov nebol zverejnený na webovej stránke poskytovateľa ani na inom verejne dostupnom mieste, v zmluve o poskytovaní sociálnej služby upravil možnosť zvyšovania sumy úhrady v rozpore so zákonom,  medzi iné činnosti zaradil poskytovanie činnosti - pomoc pri uplatňovaní práv a právom chránených záujmov – za úhradu, pričom podľa § 72 ods. 6 zákona o sociálnych službách ide o činnosť, za ktorú sa úhrada neplatí, v zmluve o poskytovaní iných činností určil platenie za iné činnosti bez špecifikovania, ktoré činnosti prijímateľovi poskytuje a na účely úhrady za platenie iných činností posudzoval príjem a majetok prijímateľa, nesledoval majetok prijímateľa na účely určenia úhrady za sociálnu službu, nesprávne zúčtoval preplatok za obdobie neprítomnosti prijímateľa v zariadení,  nesledoval aktuálny príjem prijímateľa (pri určovaní výšky úhrady nevychádzal z príjmu (dôchodku), ktorý prijímateľovi patril, t.j. ktorý mu bol priznaný rozhodnutím Sociálnej poisťovne, ale z príjmu zníženého o exekučné zrážky,  nesprávne určil výšku sumy úhrady od inej osoby, ktorá doplácala (rozdiel) za prijímateľa, v zmluve o poskytovaní iných činností podľa § 15 ods. 3 zákona o sociálnych službách určil všetkým prijímateľom rovnako všetky činnosti, ktoré považoval za iné činnosti aj v prípade, že tieto prijímateľ neodoberal, zahŕňal činnosti, ktoré nie je možné považovať za iné činnosti podľa uvedeného ustanovenia zákona o sociálnych službách a v zmluve jednoznačne neurčoval sumy úhrady za jednotlivé činnosti. </w:t>
      </w:r>
    </w:p>
    <w:p w14:paraId="000701CC" w14:textId="77777777" w:rsidR="00C24BB2" w:rsidRPr="004D7914" w:rsidRDefault="00C24BB2" w:rsidP="006750D4">
      <w:pPr>
        <w:pStyle w:val="Odsekzoznamu"/>
        <w:numPr>
          <w:ilvl w:val="0"/>
          <w:numId w:val="55"/>
        </w:numPr>
        <w:shd w:val="clear" w:color="auto" w:fill="FFFFFF"/>
        <w:ind w:left="360"/>
        <w:rPr>
          <w:spacing w:val="3"/>
          <w:szCs w:val="22"/>
        </w:rPr>
      </w:pPr>
      <w:r w:rsidRPr="004D7914">
        <w:rPr>
          <w:szCs w:val="22"/>
        </w:rPr>
        <w:t xml:space="preserve">Za porušenie zákona o sociálnych službách, ktoré naplnilo skutkovú podstatu § 99 ods. 5 zákona o sociálnych službách, MPSVR SR v roku 2018 uložilo právnickej osobe  (s.r.o.) na základe § 99 ods. 5 zákona o sociálnych službách pokutu vo výške 35 000 EUR za poskytovanie sociálnej služby (§ 41 – opatrovateľská služba) bez zápisu do registra poskytovateľov sociálnych služieb vedeného príslušným vyšším územný celkom a zároveň mu bolo zakázané pokračovať v poskytovaní danej sociálnej služby, keďže porušil ustanovenie § 61 zákona o sociálnych službách, v zmysle ktorého poskytovateľ sociálnych služieb môže poskytovať sociálnu službu len na základe zápisu  do registra vedeného vyšším územným celkom. </w:t>
      </w:r>
    </w:p>
    <w:p w14:paraId="27DCA24A" w14:textId="77777777" w:rsidR="00C24BB2" w:rsidRPr="002631F4" w:rsidRDefault="00C24BB2" w:rsidP="00C24BB2">
      <w:pPr>
        <w:rPr>
          <w:szCs w:val="22"/>
        </w:rPr>
      </w:pPr>
    </w:p>
    <w:p w14:paraId="564AA6AF" w14:textId="6D46B009" w:rsidR="00C24BB2" w:rsidRPr="002631F4" w:rsidRDefault="00C24BB2" w:rsidP="00C24BB2">
      <w:pPr>
        <w:pStyle w:val="Nadpis6"/>
      </w:pPr>
      <w:bookmarkStart w:id="173" w:name="_Toc10031382"/>
      <w:r w:rsidRPr="002631F4">
        <w:t>Dotácie na podporu rozvoja sociálnej oblasti v pôsobnosti MPSVR SR</w:t>
      </w:r>
      <w:bookmarkEnd w:id="173"/>
    </w:p>
    <w:p w14:paraId="08E958BA" w14:textId="366C25F1" w:rsidR="00C24BB2" w:rsidRPr="00D21CEE" w:rsidRDefault="00C24BB2" w:rsidP="00C24BB2">
      <w:pPr>
        <w:pStyle w:val="Zkladntext"/>
        <w:tabs>
          <w:tab w:val="left" w:pos="851"/>
        </w:tabs>
        <w:spacing w:after="0"/>
        <w:ind w:firstLine="431"/>
        <w:rPr>
          <w:color w:val="000000" w:themeColor="text1"/>
          <w:szCs w:val="22"/>
        </w:rPr>
      </w:pPr>
      <w:r w:rsidRPr="00D21CEE">
        <w:rPr>
          <w:color w:val="000000" w:themeColor="text1"/>
          <w:szCs w:val="22"/>
        </w:rPr>
        <w:t>MPSVR</w:t>
      </w:r>
      <w:r w:rsidR="004D7914">
        <w:rPr>
          <w:color w:val="000000" w:themeColor="text1"/>
          <w:szCs w:val="22"/>
        </w:rPr>
        <w:t xml:space="preserve"> </w:t>
      </w:r>
      <w:r w:rsidRPr="00D21CEE">
        <w:rPr>
          <w:color w:val="000000" w:themeColor="text1"/>
          <w:szCs w:val="22"/>
        </w:rPr>
        <w:t>SR poskytovalo v roku 2018 dotácie z rozpočtu kapitoly v súlade so zákonom</w:t>
      </w:r>
      <w:r w:rsidR="004D7914">
        <w:rPr>
          <w:color w:val="000000" w:themeColor="text1"/>
          <w:szCs w:val="22"/>
        </w:rPr>
        <w:t xml:space="preserve"> </w:t>
      </w:r>
      <w:r w:rsidRPr="00D21CEE">
        <w:rPr>
          <w:color w:val="000000" w:themeColor="text1"/>
          <w:szCs w:val="22"/>
        </w:rPr>
        <w:t>č.</w:t>
      </w:r>
      <w:r w:rsidR="004D7914">
        <w:rPr>
          <w:color w:val="000000" w:themeColor="text1"/>
          <w:szCs w:val="22"/>
        </w:rPr>
        <w:t> </w:t>
      </w:r>
      <w:r w:rsidRPr="00D21CEE">
        <w:rPr>
          <w:color w:val="000000" w:themeColor="text1"/>
          <w:szCs w:val="22"/>
        </w:rPr>
        <w:t>544/2010</w:t>
      </w:r>
      <w:r w:rsidR="004D7914">
        <w:rPr>
          <w:color w:val="000000" w:themeColor="text1"/>
          <w:szCs w:val="22"/>
        </w:rPr>
        <w:t> </w:t>
      </w:r>
      <w:r w:rsidRPr="00D21CEE">
        <w:rPr>
          <w:color w:val="000000" w:themeColor="text1"/>
          <w:szCs w:val="22"/>
        </w:rPr>
        <w:t xml:space="preserve"> Z. z</w:t>
      </w:r>
      <w:r w:rsidR="004D7914">
        <w:rPr>
          <w:color w:val="000000" w:themeColor="text1"/>
          <w:szCs w:val="22"/>
        </w:rPr>
        <w:t> </w:t>
      </w:r>
      <w:r w:rsidRPr="00D21CEE">
        <w:rPr>
          <w:color w:val="000000" w:themeColor="text1"/>
          <w:szCs w:val="22"/>
        </w:rPr>
        <w:t>o dotáciách v pôsobnosti MPSVR SR v znení zákona č. 393/2012 Z. z. (zákon o dotáciách). Celkovo boli poskytnuté dotácie v sume 2 651 222 eur, z toho 2 510 792 eur právnickým osobám.</w:t>
      </w:r>
    </w:p>
    <w:p w14:paraId="7AFD802E" w14:textId="77777777" w:rsidR="00C24BB2" w:rsidRPr="00D21CEE" w:rsidRDefault="00C24BB2" w:rsidP="00C24BB2">
      <w:pPr>
        <w:pStyle w:val="Zkladntext"/>
        <w:tabs>
          <w:tab w:val="left" w:pos="851"/>
        </w:tabs>
        <w:spacing w:after="0"/>
        <w:ind w:firstLine="431"/>
        <w:rPr>
          <w:color w:val="000000" w:themeColor="text1"/>
          <w:szCs w:val="22"/>
        </w:rPr>
      </w:pPr>
      <w:r w:rsidRPr="00D21CEE">
        <w:rPr>
          <w:color w:val="000000" w:themeColor="text1"/>
          <w:szCs w:val="22"/>
        </w:rPr>
        <w:t>Dotácie na podporu rozvoja sociálnych služieb a dotácie na podporu vykonávania opatrení sociálnoprávnej ochrany detí a sociálnej kurately (§ 3 zákona) boli poskytnuté v sume 1 719 555 eur (podporených 201 žiadostí), z toho z kapitálových transferov v sume 978 915 eur  na kúpu osobných a špeciálnych motorových vozidiel, technických zariadení na zlepšenie manipulácie s klientmi s obmedzenou schopnosťou pohybu, materiálového vybavenia, na vytváranie bezbariérového prostredia, na rekonštrukcie a stavebné úpravy, na vykurovacie zariadenia a inú techniku. V rámci týchto výdavkov boli na protidrogovú politiku poskytnuté výdavky v sume 34 600 eur. Na podporu rekondičných aktivít (§ 6) boli poskytnuté výdavky v sume 612 000 eur (27 žiadostí), na podporu členstva v medzinárodnej organizácii v sociálnej oblasti (§ 7) v sume 49 570 eur (22 žiadostí), na podporu edičnej činnosti (§ 8) v sume 127 167 eur (20 žiadostí), z toho 2 000 eur na protidrogovú politiku a na podporu humanitárnej pomoci (§ 9) v sume 2 500 eur (1 žiadosť). V rámci dotácií na podporu rekondičných aktivít boli dotácie zamerané na predchádzanie sociálnemu vylúčeniu a na podporu obnovenia psychickej a fyzickej kondície fyzickej osoby, ktorá je poberateľom starobného, predčasného starobného alebo výsluhového dôchodku a nevykonáva činnosť, ktorá zakladá nárok na príjem zo závislej činnosti alebo z podnikania, poskytnuté trom subjektom výdavky v sume 513 700 eur; prostredníctvom nich bol poskytnutý príspevok na rekreácie 10 274 žiadateľom. Z hľadiska právnej formy príjemcu dotácie boli rozpočtové prostriedky poskytnuté obciam a vyšším územným celkom pre zariadenia v ich zriaďovateľskej pôsobnosti v sume 861 907 eur, občianskym združeniam v sume 799 367 eur, odborovým organizáciám v sume 276 700 eur, neziskovým organizáciám v sume 473 948 eur a cirkevným organizáciám v sume 98 870 eur.</w:t>
      </w:r>
    </w:p>
    <w:p w14:paraId="6A2B4FC8" w14:textId="77777777" w:rsidR="00C24BB2" w:rsidRDefault="00C24BB2" w:rsidP="00C24BB2">
      <w:pPr>
        <w:pStyle w:val="Zkladntext"/>
        <w:tabs>
          <w:tab w:val="left" w:pos="851"/>
        </w:tabs>
        <w:spacing w:after="0"/>
        <w:ind w:firstLine="431"/>
        <w:rPr>
          <w:color w:val="000000" w:themeColor="text1"/>
          <w:szCs w:val="22"/>
        </w:rPr>
      </w:pPr>
      <w:r w:rsidRPr="00D21CEE">
        <w:rPr>
          <w:color w:val="000000" w:themeColor="text1"/>
          <w:szCs w:val="22"/>
        </w:rPr>
        <w:lastRenderedPageBreak/>
        <w:t>V súlade s § 9 ods. 1 a ods. 2 zákona bola poskytnutá dotácia fyzickým osobám na podporu humanitárnej pomoci v sume 140 430 eur pre 369 fyzických osôb v krízovej životnej situácii alebo v mimoriadne nepriaznivej sociálnej situácii na podporu riešenia tejto situácie.</w:t>
      </w:r>
    </w:p>
    <w:p w14:paraId="652A9A85" w14:textId="77777777" w:rsidR="00C24BB2" w:rsidRPr="004D7914" w:rsidRDefault="00C24BB2" w:rsidP="004D7914">
      <w:pPr>
        <w:pStyle w:val="Nadpis7"/>
      </w:pPr>
      <w:r w:rsidRPr="004D7914">
        <w:t>Tabuľka 3.</w:t>
      </w:r>
      <w:r w:rsidR="00507D93" w:rsidRPr="004D7914">
        <w:t>33</w:t>
      </w:r>
      <w:r w:rsidRPr="004D7914">
        <w:t xml:space="preserve"> Poskytovanie dotácií v pôsobnosti MPSVR SR</w:t>
      </w:r>
    </w:p>
    <w:tbl>
      <w:tblPr>
        <w:tblStyle w:val="tltabsprava3"/>
        <w:tblW w:w="9295" w:type="dxa"/>
        <w:jc w:val="center"/>
        <w:tblLook w:val="04A0" w:firstRow="1" w:lastRow="0" w:firstColumn="1" w:lastColumn="0" w:noHBand="0" w:noVBand="1"/>
      </w:tblPr>
      <w:tblGrid>
        <w:gridCol w:w="2667"/>
        <w:gridCol w:w="1020"/>
        <w:gridCol w:w="1137"/>
        <w:gridCol w:w="1085"/>
        <w:gridCol w:w="1221"/>
        <w:gridCol w:w="1034"/>
        <w:gridCol w:w="1131"/>
      </w:tblGrid>
      <w:tr w:rsidR="004B0534" w:rsidRPr="004B0534" w14:paraId="461664ED" w14:textId="77777777" w:rsidTr="004B0534">
        <w:trPr>
          <w:cnfStyle w:val="100000000000" w:firstRow="1" w:lastRow="0" w:firstColumn="0" w:lastColumn="0" w:oddVBand="0" w:evenVBand="0" w:oddHBand="0" w:evenHBand="0" w:firstRowFirstColumn="0" w:firstRowLastColumn="0" w:lastRowFirstColumn="0" w:lastRowLastColumn="0"/>
          <w:trHeight w:val="766"/>
          <w:jc w:val="center"/>
        </w:trPr>
        <w:tc>
          <w:tcPr>
            <w:tcW w:w="2667" w:type="dxa"/>
            <w:vMerge w:val="restart"/>
            <w:noWrap/>
          </w:tcPr>
          <w:p w14:paraId="2E76CE50" w14:textId="77777777" w:rsidR="00C24BB2" w:rsidRPr="004B0534" w:rsidRDefault="00C24BB2" w:rsidP="00C24BB2">
            <w:pPr>
              <w:jc w:val="center"/>
              <w:rPr>
                <w:rFonts w:ascii="Calibri" w:hAnsi="Calibri"/>
                <w:szCs w:val="22"/>
              </w:rPr>
            </w:pPr>
            <w:r w:rsidRPr="004B0534">
              <w:rPr>
                <w:szCs w:val="22"/>
              </w:rPr>
              <w:t>Účel poskytovania dotácií:</w:t>
            </w:r>
          </w:p>
        </w:tc>
        <w:tc>
          <w:tcPr>
            <w:tcW w:w="3242" w:type="dxa"/>
            <w:gridSpan w:val="3"/>
            <w:noWrap/>
          </w:tcPr>
          <w:p w14:paraId="1ED59F6B" w14:textId="77777777" w:rsidR="00C24BB2" w:rsidRPr="004B0534" w:rsidRDefault="00C24BB2" w:rsidP="00C24BB2">
            <w:pPr>
              <w:jc w:val="center"/>
              <w:rPr>
                <w:rFonts w:ascii="Calibri" w:hAnsi="Calibri"/>
                <w:szCs w:val="22"/>
              </w:rPr>
            </w:pPr>
            <w:r w:rsidRPr="004B0534">
              <w:rPr>
                <w:szCs w:val="22"/>
              </w:rPr>
              <w:t>Podporené projekty</w:t>
            </w:r>
          </w:p>
        </w:tc>
        <w:tc>
          <w:tcPr>
            <w:tcW w:w="3386" w:type="dxa"/>
            <w:gridSpan w:val="3"/>
          </w:tcPr>
          <w:p w14:paraId="045182DF" w14:textId="77777777" w:rsidR="00C24BB2" w:rsidRPr="004B0534" w:rsidRDefault="00C24BB2" w:rsidP="00C24BB2">
            <w:pPr>
              <w:jc w:val="center"/>
              <w:rPr>
                <w:rFonts w:ascii="Calibri" w:hAnsi="Calibri"/>
                <w:szCs w:val="22"/>
              </w:rPr>
            </w:pPr>
            <w:r w:rsidRPr="004B0534">
              <w:rPr>
                <w:szCs w:val="22"/>
              </w:rPr>
              <w:t>Poskytnuté finančné prostriedky v €</w:t>
            </w:r>
          </w:p>
        </w:tc>
      </w:tr>
      <w:tr w:rsidR="004B0534" w:rsidRPr="004B0534" w14:paraId="0F76C55A" w14:textId="77777777" w:rsidTr="004B0534">
        <w:trPr>
          <w:cnfStyle w:val="000000100000" w:firstRow="0" w:lastRow="0" w:firstColumn="0" w:lastColumn="0" w:oddVBand="0" w:evenVBand="0" w:oddHBand="1" w:evenHBand="0" w:firstRowFirstColumn="0" w:firstRowLastColumn="0" w:lastRowFirstColumn="0" w:lastRowLastColumn="0"/>
          <w:trHeight w:val="370"/>
          <w:jc w:val="center"/>
        </w:trPr>
        <w:tc>
          <w:tcPr>
            <w:tcW w:w="2667" w:type="dxa"/>
            <w:vMerge/>
            <w:shd w:val="clear" w:color="auto" w:fill="B7194A"/>
          </w:tcPr>
          <w:p w14:paraId="642AAF9D" w14:textId="77777777" w:rsidR="00C24BB2" w:rsidRPr="004B0534" w:rsidRDefault="00C24BB2" w:rsidP="00C24BB2">
            <w:pPr>
              <w:jc w:val="center"/>
              <w:rPr>
                <w:rFonts w:ascii="Calibri" w:hAnsi="Calibri"/>
                <w:b/>
                <w:color w:val="FFFFFF" w:themeColor="background1"/>
                <w:szCs w:val="22"/>
              </w:rPr>
            </w:pPr>
          </w:p>
        </w:tc>
        <w:tc>
          <w:tcPr>
            <w:tcW w:w="1020" w:type="dxa"/>
            <w:shd w:val="clear" w:color="auto" w:fill="B7194A"/>
            <w:noWrap/>
          </w:tcPr>
          <w:p w14:paraId="549FF9DE" w14:textId="77777777" w:rsidR="00C24BB2" w:rsidRPr="004B0534" w:rsidRDefault="00C24BB2" w:rsidP="00C24BB2">
            <w:pPr>
              <w:jc w:val="center"/>
              <w:rPr>
                <w:rFonts w:ascii="Calibri" w:hAnsi="Calibri"/>
                <w:b/>
                <w:color w:val="FFFFFF" w:themeColor="background1"/>
                <w:szCs w:val="22"/>
              </w:rPr>
            </w:pPr>
            <w:r w:rsidRPr="004B0534">
              <w:rPr>
                <w:b/>
                <w:color w:val="FFFFFF" w:themeColor="background1"/>
                <w:szCs w:val="22"/>
              </w:rPr>
              <w:t>rok 2017</w:t>
            </w:r>
          </w:p>
        </w:tc>
        <w:tc>
          <w:tcPr>
            <w:tcW w:w="1137" w:type="dxa"/>
            <w:shd w:val="clear" w:color="auto" w:fill="B7194A"/>
            <w:noWrap/>
          </w:tcPr>
          <w:p w14:paraId="18419FB4" w14:textId="77777777" w:rsidR="00C24BB2" w:rsidRPr="004B0534" w:rsidRDefault="00C24BB2" w:rsidP="00C24BB2">
            <w:pPr>
              <w:jc w:val="center"/>
              <w:rPr>
                <w:rFonts w:ascii="Calibri" w:hAnsi="Calibri"/>
                <w:b/>
                <w:color w:val="FFFFFF" w:themeColor="background1"/>
                <w:szCs w:val="22"/>
              </w:rPr>
            </w:pPr>
            <w:r w:rsidRPr="004B0534">
              <w:rPr>
                <w:b/>
                <w:color w:val="FFFFFF" w:themeColor="background1"/>
                <w:szCs w:val="22"/>
              </w:rPr>
              <w:t>rok 2018</w:t>
            </w:r>
          </w:p>
        </w:tc>
        <w:tc>
          <w:tcPr>
            <w:tcW w:w="1084" w:type="dxa"/>
            <w:shd w:val="clear" w:color="auto" w:fill="B7194A"/>
            <w:noWrap/>
          </w:tcPr>
          <w:p w14:paraId="28987F01" w14:textId="77777777" w:rsidR="00C24BB2" w:rsidRPr="004B0534" w:rsidRDefault="00C24BB2" w:rsidP="00C24BB2">
            <w:pPr>
              <w:jc w:val="center"/>
              <w:rPr>
                <w:rFonts w:ascii="Calibri" w:hAnsi="Calibri"/>
                <w:b/>
                <w:color w:val="FFFFFF" w:themeColor="background1"/>
                <w:szCs w:val="22"/>
              </w:rPr>
            </w:pPr>
            <w:r w:rsidRPr="004B0534">
              <w:rPr>
                <w:b/>
                <w:color w:val="FFFFFF" w:themeColor="background1"/>
                <w:szCs w:val="22"/>
              </w:rPr>
              <w:t>Index 2018/2017</w:t>
            </w:r>
          </w:p>
        </w:tc>
        <w:tc>
          <w:tcPr>
            <w:tcW w:w="1221" w:type="dxa"/>
            <w:shd w:val="clear" w:color="auto" w:fill="B7194A"/>
            <w:noWrap/>
          </w:tcPr>
          <w:p w14:paraId="7D4D0F31" w14:textId="77777777" w:rsidR="00C24BB2" w:rsidRPr="004B0534" w:rsidRDefault="00C24BB2" w:rsidP="00C24BB2">
            <w:pPr>
              <w:jc w:val="center"/>
              <w:rPr>
                <w:rFonts w:ascii="Calibri" w:hAnsi="Calibri"/>
                <w:b/>
                <w:color w:val="FFFFFF" w:themeColor="background1"/>
                <w:szCs w:val="22"/>
              </w:rPr>
            </w:pPr>
            <w:r w:rsidRPr="004B0534">
              <w:rPr>
                <w:b/>
                <w:color w:val="FFFFFF" w:themeColor="background1"/>
                <w:szCs w:val="22"/>
              </w:rPr>
              <w:t>rok 2017</w:t>
            </w:r>
          </w:p>
        </w:tc>
        <w:tc>
          <w:tcPr>
            <w:tcW w:w="1034" w:type="dxa"/>
            <w:shd w:val="clear" w:color="auto" w:fill="B7194A"/>
            <w:noWrap/>
          </w:tcPr>
          <w:p w14:paraId="104CD619" w14:textId="77777777" w:rsidR="00C24BB2" w:rsidRPr="004B0534" w:rsidRDefault="00C24BB2" w:rsidP="00C24BB2">
            <w:pPr>
              <w:jc w:val="center"/>
              <w:rPr>
                <w:rFonts w:ascii="Calibri" w:hAnsi="Calibri"/>
                <w:b/>
                <w:color w:val="FFFFFF" w:themeColor="background1"/>
                <w:szCs w:val="22"/>
              </w:rPr>
            </w:pPr>
            <w:r w:rsidRPr="004B0534">
              <w:rPr>
                <w:b/>
                <w:color w:val="FFFFFF" w:themeColor="background1"/>
                <w:szCs w:val="22"/>
              </w:rPr>
              <w:t>rok 2018</w:t>
            </w:r>
          </w:p>
        </w:tc>
        <w:tc>
          <w:tcPr>
            <w:tcW w:w="1130" w:type="dxa"/>
            <w:shd w:val="clear" w:color="auto" w:fill="B7194A"/>
            <w:noWrap/>
          </w:tcPr>
          <w:p w14:paraId="6EBE23F8" w14:textId="77777777" w:rsidR="00C24BB2" w:rsidRPr="004B0534" w:rsidRDefault="00C24BB2" w:rsidP="00C24BB2">
            <w:pPr>
              <w:jc w:val="center"/>
              <w:rPr>
                <w:b/>
                <w:color w:val="FFFFFF" w:themeColor="background1"/>
                <w:szCs w:val="22"/>
              </w:rPr>
            </w:pPr>
            <w:r w:rsidRPr="004B0534">
              <w:rPr>
                <w:b/>
                <w:color w:val="FFFFFF" w:themeColor="background1"/>
                <w:szCs w:val="22"/>
              </w:rPr>
              <w:t>Index 2018/2017</w:t>
            </w:r>
          </w:p>
        </w:tc>
      </w:tr>
      <w:tr w:rsidR="00C24BB2" w:rsidRPr="002631F4" w14:paraId="141CDC39" w14:textId="77777777" w:rsidTr="004B0534">
        <w:trPr>
          <w:trHeight w:val="414"/>
          <w:jc w:val="center"/>
        </w:trPr>
        <w:tc>
          <w:tcPr>
            <w:tcW w:w="2667" w:type="dxa"/>
          </w:tcPr>
          <w:p w14:paraId="5A7DC2AB" w14:textId="77777777" w:rsidR="00C24BB2" w:rsidRPr="004B0E1A" w:rsidRDefault="00C24BB2" w:rsidP="00C24BB2">
            <w:pPr>
              <w:jc w:val="left"/>
              <w:rPr>
                <w:rFonts w:ascii="Calibri" w:hAnsi="Calibri"/>
                <w:color w:val="000000"/>
                <w:szCs w:val="22"/>
                <w:lang w:eastAsia="en-US"/>
              </w:rPr>
            </w:pPr>
            <w:r w:rsidRPr="004B0E1A">
              <w:rPr>
                <w:color w:val="000000"/>
                <w:szCs w:val="22"/>
              </w:rPr>
              <w:t>–</w:t>
            </w:r>
            <w:r w:rsidRPr="004B0E1A">
              <w:rPr>
                <w:color w:val="000000"/>
                <w:szCs w:val="22"/>
                <w:lang w:eastAsia="en-US"/>
              </w:rPr>
              <w:t xml:space="preserve"> na podporu rozvoja sociálnych služieb a na podporu vykonávania opatrení sociálnoprávnej ochrany detí a sociálnej kurately</w:t>
            </w:r>
          </w:p>
        </w:tc>
        <w:tc>
          <w:tcPr>
            <w:tcW w:w="1020" w:type="dxa"/>
          </w:tcPr>
          <w:p w14:paraId="25A20412" w14:textId="77777777" w:rsidR="00C24BB2" w:rsidRPr="002631F4" w:rsidRDefault="00C24BB2" w:rsidP="00253739">
            <w:pPr>
              <w:jc w:val="center"/>
              <w:rPr>
                <w:szCs w:val="22"/>
                <w:lang w:val="en-US" w:eastAsia="en-US"/>
              </w:rPr>
            </w:pPr>
            <w:r w:rsidRPr="002631F4">
              <w:rPr>
                <w:szCs w:val="22"/>
                <w:lang w:val="en-US" w:eastAsia="en-US"/>
              </w:rPr>
              <w:t>207</w:t>
            </w:r>
          </w:p>
        </w:tc>
        <w:tc>
          <w:tcPr>
            <w:tcW w:w="1137" w:type="dxa"/>
          </w:tcPr>
          <w:p w14:paraId="5382FA3C" w14:textId="77777777" w:rsidR="00C24BB2" w:rsidRPr="002631F4" w:rsidRDefault="00C24BB2" w:rsidP="00253739">
            <w:pPr>
              <w:jc w:val="center"/>
              <w:rPr>
                <w:szCs w:val="22"/>
                <w:lang w:val="en-US" w:eastAsia="en-US"/>
              </w:rPr>
            </w:pPr>
            <w:r w:rsidRPr="002631F4">
              <w:rPr>
                <w:szCs w:val="22"/>
                <w:lang w:val="en-US" w:eastAsia="en-US"/>
              </w:rPr>
              <w:t>201</w:t>
            </w:r>
          </w:p>
        </w:tc>
        <w:tc>
          <w:tcPr>
            <w:tcW w:w="1084" w:type="dxa"/>
            <w:noWrap/>
          </w:tcPr>
          <w:p w14:paraId="62C6A583" w14:textId="77777777" w:rsidR="00C24BB2" w:rsidRPr="002631F4" w:rsidRDefault="00C24BB2" w:rsidP="00253739">
            <w:pPr>
              <w:jc w:val="center"/>
              <w:rPr>
                <w:rFonts w:ascii="Calibri" w:hAnsi="Calibri"/>
                <w:szCs w:val="22"/>
                <w:lang w:val="en-US" w:eastAsia="en-US"/>
              </w:rPr>
            </w:pPr>
            <w:r w:rsidRPr="002631F4">
              <w:rPr>
                <w:szCs w:val="22"/>
                <w:lang w:val="en-US" w:eastAsia="en-US"/>
              </w:rPr>
              <w:t>97,1</w:t>
            </w:r>
          </w:p>
        </w:tc>
        <w:tc>
          <w:tcPr>
            <w:tcW w:w="1221" w:type="dxa"/>
          </w:tcPr>
          <w:p w14:paraId="79C88AFF" w14:textId="77777777" w:rsidR="00C24BB2" w:rsidRPr="002631F4" w:rsidRDefault="00C24BB2" w:rsidP="00253739">
            <w:pPr>
              <w:jc w:val="center"/>
              <w:rPr>
                <w:szCs w:val="22"/>
                <w:lang w:val="en-US" w:eastAsia="en-US"/>
              </w:rPr>
            </w:pPr>
            <w:r w:rsidRPr="002631F4">
              <w:rPr>
                <w:szCs w:val="22"/>
                <w:lang w:val="en-US" w:eastAsia="en-US"/>
              </w:rPr>
              <w:t>1 614 436</w:t>
            </w:r>
          </w:p>
        </w:tc>
        <w:tc>
          <w:tcPr>
            <w:tcW w:w="1034" w:type="dxa"/>
          </w:tcPr>
          <w:p w14:paraId="1D8954DF" w14:textId="77777777" w:rsidR="00C24BB2" w:rsidRPr="002631F4" w:rsidRDefault="00C24BB2" w:rsidP="00253739">
            <w:pPr>
              <w:jc w:val="center"/>
              <w:rPr>
                <w:szCs w:val="22"/>
                <w:lang w:val="en-US" w:eastAsia="en-US"/>
              </w:rPr>
            </w:pPr>
            <w:r w:rsidRPr="002631F4">
              <w:rPr>
                <w:szCs w:val="22"/>
                <w:lang w:val="en-US" w:eastAsia="en-US"/>
              </w:rPr>
              <w:t>1 719 555</w:t>
            </w:r>
          </w:p>
        </w:tc>
        <w:tc>
          <w:tcPr>
            <w:tcW w:w="1130" w:type="dxa"/>
            <w:noWrap/>
          </w:tcPr>
          <w:p w14:paraId="3889A8C8" w14:textId="77777777" w:rsidR="00C24BB2" w:rsidRPr="002631F4" w:rsidRDefault="00C24BB2" w:rsidP="00253739">
            <w:pPr>
              <w:jc w:val="center"/>
              <w:rPr>
                <w:szCs w:val="22"/>
                <w:lang w:val="en-US" w:eastAsia="en-US"/>
              </w:rPr>
            </w:pPr>
            <w:r w:rsidRPr="002631F4">
              <w:rPr>
                <w:szCs w:val="22"/>
                <w:lang w:val="en-US" w:eastAsia="en-US"/>
              </w:rPr>
              <w:t>106,5</w:t>
            </w:r>
          </w:p>
        </w:tc>
      </w:tr>
      <w:tr w:rsidR="00C24BB2" w:rsidRPr="002631F4" w14:paraId="740AFBA5" w14:textId="77777777" w:rsidTr="004B0534">
        <w:trPr>
          <w:cnfStyle w:val="000000100000" w:firstRow="0" w:lastRow="0" w:firstColumn="0" w:lastColumn="0" w:oddVBand="0" w:evenVBand="0" w:oddHBand="1" w:evenHBand="0" w:firstRowFirstColumn="0" w:firstRowLastColumn="0" w:lastRowFirstColumn="0" w:lastRowLastColumn="0"/>
          <w:trHeight w:val="414"/>
          <w:jc w:val="center"/>
        </w:trPr>
        <w:tc>
          <w:tcPr>
            <w:tcW w:w="2667" w:type="dxa"/>
          </w:tcPr>
          <w:p w14:paraId="323928D6" w14:textId="77777777" w:rsidR="00C24BB2" w:rsidRPr="004B0E1A" w:rsidRDefault="00C24BB2" w:rsidP="00C24BB2">
            <w:pPr>
              <w:jc w:val="left"/>
              <w:rPr>
                <w:color w:val="000000"/>
                <w:szCs w:val="22"/>
                <w:lang w:eastAsia="en-US"/>
              </w:rPr>
            </w:pPr>
            <w:r w:rsidRPr="004B0E1A">
              <w:rPr>
                <w:color w:val="000000"/>
                <w:szCs w:val="22"/>
              </w:rPr>
              <w:t>–</w:t>
            </w:r>
            <w:r w:rsidRPr="004B0E1A">
              <w:rPr>
                <w:color w:val="000000"/>
                <w:szCs w:val="22"/>
                <w:lang w:eastAsia="en-US"/>
              </w:rPr>
              <w:t xml:space="preserve"> na podporu rekondičných aktivít, členstva v medzi</w:t>
            </w:r>
            <w:r w:rsidRPr="004B0E1A">
              <w:rPr>
                <w:color w:val="000000"/>
                <w:szCs w:val="22"/>
                <w:lang w:eastAsia="en-US"/>
              </w:rPr>
              <w:softHyphen/>
              <w:t>národných organizáciách, podporu edičnej činnosti a humanitárnej pomoci právnickým osobám</w:t>
            </w:r>
          </w:p>
        </w:tc>
        <w:tc>
          <w:tcPr>
            <w:tcW w:w="1020" w:type="dxa"/>
            <w:noWrap/>
          </w:tcPr>
          <w:p w14:paraId="55E06113" w14:textId="77777777" w:rsidR="00C24BB2" w:rsidRPr="002631F4" w:rsidRDefault="00C24BB2" w:rsidP="00253739">
            <w:pPr>
              <w:jc w:val="center"/>
              <w:rPr>
                <w:szCs w:val="22"/>
                <w:lang w:val="en-US" w:eastAsia="en-US"/>
              </w:rPr>
            </w:pPr>
            <w:r w:rsidRPr="002631F4">
              <w:rPr>
                <w:szCs w:val="22"/>
                <w:lang w:val="en-US" w:eastAsia="en-US"/>
              </w:rPr>
              <w:t>64</w:t>
            </w:r>
          </w:p>
        </w:tc>
        <w:tc>
          <w:tcPr>
            <w:tcW w:w="1137" w:type="dxa"/>
            <w:noWrap/>
          </w:tcPr>
          <w:p w14:paraId="1BF8ECBF" w14:textId="77777777" w:rsidR="00C24BB2" w:rsidRPr="002631F4" w:rsidRDefault="00C24BB2" w:rsidP="00253739">
            <w:pPr>
              <w:jc w:val="center"/>
              <w:rPr>
                <w:szCs w:val="22"/>
                <w:lang w:val="en-US" w:eastAsia="en-US"/>
              </w:rPr>
            </w:pPr>
            <w:r w:rsidRPr="002631F4">
              <w:rPr>
                <w:szCs w:val="22"/>
                <w:lang w:val="en-US" w:eastAsia="en-US"/>
              </w:rPr>
              <w:t>70</w:t>
            </w:r>
          </w:p>
        </w:tc>
        <w:tc>
          <w:tcPr>
            <w:tcW w:w="1084" w:type="dxa"/>
            <w:noWrap/>
          </w:tcPr>
          <w:p w14:paraId="379F22DF" w14:textId="77777777" w:rsidR="00C24BB2" w:rsidRPr="002631F4" w:rsidRDefault="00C24BB2" w:rsidP="00253739">
            <w:pPr>
              <w:jc w:val="center"/>
              <w:rPr>
                <w:szCs w:val="22"/>
                <w:lang w:val="en-US" w:eastAsia="en-US"/>
              </w:rPr>
            </w:pPr>
            <w:r w:rsidRPr="002631F4">
              <w:rPr>
                <w:szCs w:val="22"/>
                <w:lang w:val="en-US" w:eastAsia="en-US"/>
              </w:rPr>
              <w:t>109,4</w:t>
            </w:r>
          </w:p>
        </w:tc>
        <w:tc>
          <w:tcPr>
            <w:tcW w:w="1221" w:type="dxa"/>
            <w:noWrap/>
          </w:tcPr>
          <w:p w14:paraId="6F09836D" w14:textId="77777777" w:rsidR="00C24BB2" w:rsidRPr="002631F4" w:rsidRDefault="00C24BB2" w:rsidP="00253739">
            <w:pPr>
              <w:jc w:val="center"/>
              <w:rPr>
                <w:szCs w:val="22"/>
                <w:lang w:val="en-US" w:eastAsia="en-US"/>
              </w:rPr>
            </w:pPr>
            <w:r w:rsidRPr="002631F4">
              <w:rPr>
                <w:szCs w:val="22"/>
                <w:lang w:val="en-US" w:eastAsia="en-US"/>
              </w:rPr>
              <w:t>832 575</w:t>
            </w:r>
          </w:p>
        </w:tc>
        <w:tc>
          <w:tcPr>
            <w:tcW w:w="1034" w:type="dxa"/>
            <w:noWrap/>
          </w:tcPr>
          <w:p w14:paraId="5B03D233" w14:textId="77777777" w:rsidR="00C24BB2" w:rsidRPr="002631F4" w:rsidRDefault="00C24BB2" w:rsidP="00253739">
            <w:pPr>
              <w:jc w:val="center"/>
              <w:rPr>
                <w:szCs w:val="22"/>
                <w:lang w:val="en-US" w:eastAsia="en-US"/>
              </w:rPr>
            </w:pPr>
            <w:r w:rsidRPr="002631F4">
              <w:rPr>
                <w:szCs w:val="22"/>
                <w:lang w:val="en-US" w:eastAsia="en-US"/>
              </w:rPr>
              <w:t>791 237</w:t>
            </w:r>
          </w:p>
        </w:tc>
        <w:tc>
          <w:tcPr>
            <w:tcW w:w="1130" w:type="dxa"/>
            <w:noWrap/>
          </w:tcPr>
          <w:p w14:paraId="3CA3D40E" w14:textId="77777777" w:rsidR="00C24BB2" w:rsidRPr="002631F4" w:rsidRDefault="00C24BB2" w:rsidP="00253739">
            <w:pPr>
              <w:jc w:val="center"/>
              <w:rPr>
                <w:szCs w:val="22"/>
                <w:lang w:val="en-US" w:eastAsia="en-US"/>
              </w:rPr>
            </w:pPr>
            <w:r w:rsidRPr="002631F4">
              <w:rPr>
                <w:szCs w:val="22"/>
                <w:lang w:val="en-US" w:eastAsia="en-US"/>
              </w:rPr>
              <w:t>95,0</w:t>
            </w:r>
          </w:p>
        </w:tc>
      </w:tr>
      <w:tr w:rsidR="00C24BB2" w:rsidRPr="002631F4" w14:paraId="2E9E54E5" w14:textId="77777777" w:rsidTr="004B0534">
        <w:trPr>
          <w:trHeight w:val="414"/>
          <w:jc w:val="center"/>
        </w:trPr>
        <w:tc>
          <w:tcPr>
            <w:tcW w:w="2667" w:type="dxa"/>
          </w:tcPr>
          <w:p w14:paraId="6464CB9F" w14:textId="77777777" w:rsidR="00C24BB2" w:rsidRPr="004B0E1A" w:rsidRDefault="00C24BB2" w:rsidP="00C24BB2">
            <w:pPr>
              <w:jc w:val="left"/>
              <w:rPr>
                <w:rFonts w:ascii="Calibri" w:hAnsi="Calibri"/>
                <w:color w:val="000000"/>
                <w:szCs w:val="22"/>
                <w:lang w:eastAsia="en-US"/>
              </w:rPr>
            </w:pPr>
            <w:r w:rsidRPr="004B0E1A">
              <w:rPr>
                <w:color w:val="000000"/>
                <w:szCs w:val="22"/>
              </w:rPr>
              <w:t>–</w:t>
            </w:r>
            <w:r w:rsidRPr="004B0E1A">
              <w:rPr>
                <w:color w:val="000000"/>
                <w:szCs w:val="22"/>
                <w:lang w:eastAsia="en-US"/>
              </w:rPr>
              <w:t xml:space="preserve"> na podporu humanitárnej pomoci (fyzické osoby)</w:t>
            </w:r>
          </w:p>
        </w:tc>
        <w:tc>
          <w:tcPr>
            <w:tcW w:w="1020" w:type="dxa"/>
            <w:noWrap/>
          </w:tcPr>
          <w:p w14:paraId="09E47525" w14:textId="77777777" w:rsidR="00C24BB2" w:rsidRPr="002631F4" w:rsidRDefault="00C24BB2" w:rsidP="00253739">
            <w:pPr>
              <w:jc w:val="center"/>
              <w:rPr>
                <w:szCs w:val="22"/>
                <w:lang w:val="en-US" w:eastAsia="en-US"/>
              </w:rPr>
            </w:pPr>
            <w:r w:rsidRPr="002631F4">
              <w:rPr>
                <w:szCs w:val="22"/>
                <w:lang w:val="en-US" w:eastAsia="en-US"/>
              </w:rPr>
              <w:t>490</w:t>
            </w:r>
          </w:p>
        </w:tc>
        <w:tc>
          <w:tcPr>
            <w:tcW w:w="1137" w:type="dxa"/>
            <w:noWrap/>
          </w:tcPr>
          <w:p w14:paraId="1C6ED2E0" w14:textId="77777777" w:rsidR="00C24BB2" w:rsidRPr="002631F4" w:rsidRDefault="00C24BB2" w:rsidP="00253739">
            <w:pPr>
              <w:jc w:val="center"/>
              <w:rPr>
                <w:szCs w:val="22"/>
                <w:lang w:val="en-US" w:eastAsia="en-US"/>
              </w:rPr>
            </w:pPr>
            <w:r w:rsidRPr="002631F4">
              <w:rPr>
                <w:szCs w:val="22"/>
                <w:lang w:val="en-US" w:eastAsia="en-US"/>
              </w:rPr>
              <w:t>369</w:t>
            </w:r>
          </w:p>
        </w:tc>
        <w:tc>
          <w:tcPr>
            <w:tcW w:w="1084" w:type="dxa"/>
            <w:noWrap/>
          </w:tcPr>
          <w:p w14:paraId="629CAB52" w14:textId="77777777" w:rsidR="00C24BB2" w:rsidRPr="002631F4" w:rsidRDefault="00C24BB2" w:rsidP="00253739">
            <w:pPr>
              <w:jc w:val="center"/>
              <w:rPr>
                <w:szCs w:val="22"/>
                <w:lang w:val="en-US" w:eastAsia="en-US"/>
              </w:rPr>
            </w:pPr>
            <w:r w:rsidRPr="002631F4">
              <w:rPr>
                <w:szCs w:val="22"/>
                <w:lang w:val="en-US" w:eastAsia="en-US"/>
              </w:rPr>
              <w:t>75,3</w:t>
            </w:r>
          </w:p>
        </w:tc>
        <w:tc>
          <w:tcPr>
            <w:tcW w:w="1221" w:type="dxa"/>
            <w:noWrap/>
          </w:tcPr>
          <w:p w14:paraId="2F6561BA" w14:textId="77777777" w:rsidR="00C24BB2" w:rsidRPr="002631F4" w:rsidRDefault="00C24BB2" w:rsidP="00253739">
            <w:pPr>
              <w:jc w:val="center"/>
              <w:rPr>
                <w:szCs w:val="22"/>
                <w:lang w:val="en-US" w:eastAsia="en-US"/>
              </w:rPr>
            </w:pPr>
            <w:r w:rsidRPr="002631F4">
              <w:rPr>
                <w:szCs w:val="22"/>
                <w:lang w:val="en-US" w:eastAsia="en-US"/>
              </w:rPr>
              <w:t>146 150</w:t>
            </w:r>
          </w:p>
        </w:tc>
        <w:tc>
          <w:tcPr>
            <w:tcW w:w="1034" w:type="dxa"/>
            <w:noWrap/>
          </w:tcPr>
          <w:p w14:paraId="5F62D67D" w14:textId="77777777" w:rsidR="00C24BB2" w:rsidRPr="002631F4" w:rsidRDefault="00C24BB2" w:rsidP="00253739">
            <w:pPr>
              <w:jc w:val="center"/>
              <w:rPr>
                <w:szCs w:val="22"/>
                <w:lang w:val="en-US" w:eastAsia="en-US"/>
              </w:rPr>
            </w:pPr>
            <w:r w:rsidRPr="002631F4">
              <w:rPr>
                <w:szCs w:val="22"/>
                <w:lang w:val="en-US" w:eastAsia="en-US"/>
              </w:rPr>
              <w:t>140 430</w:t>
            </w:r>
          </w:p>
        </w:tc>
        <w:tc>
          <w:tcPr>
            <w:tcW w:w="1130" w:type="dxa"/>
            <w:noWrap/>
          </w:tcPr>
          <w:p w14:paraId="6DCB62E8" w14:textId="77777777" w:rsidR="00C24BB2" w:rsidRPr="002631F4" w:rsidRDefault="00C24BB2" w:rsidP="00253739">
            <w:pPr>
              <w:jc w:val="center"/>
              <w:rPr>
                <w:szCs w:val="22"/>
                <w:lang w:val="en-US" w:eastAsia="en-US"/>
              </w:rPr>
            </w:pPr>
            <w:r w:rsidRPr="002631F4">
              <w:rPr>
                <w:szCs w:val="22"/>
                <w:lang w:val="en-US" w:eastAsia="en-US"/>
              </w:rPr>
              <w:t>96,1</w:t>
            </w:r>
          </w:p>
        </w:tc>
      </w:tr>
    </w:tbl>
    <w:p w14:paraId="0B2B9D5A" w14:textId="767CB023" w:rsidR="00FC5596" w:rsidRPr="004D7914" w:rsidRDefault="00C24BB2" w:rsidP="004D7914">
      <w:pPr>
        <w:pStyle w:val="zdroj"/>
      </w:pPr>
      <w:r w:rsidRPr="004D7914">
        <w:t>Zdroj: Návrh záverečného účtu za rok 2018</w:t>
      </w:r>
    </w:p>
    <w:p w14:paraId="287E2AF3" w14:textId="77777777" w:rsidR="00FC5596" w:rsidRDefault="00FC5596">
      <w:pPr>
        <w:jc w:val="left"/>
        <w:rPr>
          <w:i/>
          <w:color w:val="000000"/>
          <w:sz w:val="20"/>
          <w:szCs w:val="20"/>
        </w:rPr>
      </w:pPr>
      <w:r>
        <w:br w:type="page"/>
      </w:r>
    </w:p>
    <w:p w14:paraId="2C839EB9" w14:textId="163FA693" w:rsidR="00C24BB2" w:rsidRPr="002631F4" w:rsidRDefault="00C24BB2" w:rsidP="00C24BB2">
      <w:pPr>
        <w:pStyle w:val="Nadpis6"/>
        <w:spacing w:before="120"/>
      </w:pPr>
      <w:bookmarkStart w:id="174" w:name="_Toc10031383"/>
      <w:r w:rsidRPr="002631F4">
        <w:lastRenderedPageBreak/>
        <w:t>Európsky integrovaný systém štatistiky sociálnej ochrany (Metodika ESSPROS)</w:t>
      </w:r>
      <w:bookmarkEnd w:id="174"/>
      <w:r w:rsidR="005D1BDC">
        <w:rPr>
          <w:rStyle w:val="Odkaznapoznmkupodiarou"/>
        </w:rPr>
        <w:footnoteReference w:id="57"/>
      </w:r>
    </w:p>
    <w:p w14:paraId="506CDE5F" w14:textId="77777777" w:rsidR="00C24BB2" w:rsidRPr="002631F4" w:rsidRDefault="00C24BB2" w:rsidP="00C24BB2">
      <w:pPr>
        <w:ind w:firstLine="431"/>
        <w:rPr>
          <w:color w:val="000000" w:themeColor="text1"/>
          <w:szCs w:val="22"/>
        </w:rPr>
      </w:pPr>
      <w:r w:rsidRPr="002631F4">
        <w:rPr>
          <w:color w:val="000000" w:themeColor="text1"/>
          <w:szCs w:val="22"/>
        </w:rPr>
        <w:t>V zmysle platnej Lisabonskej zmluvy sú členské štáty EÚ a Európska únia ako celok povinné pri definovaní a implementovaní svojich politík klásť dôraz na plnú zamestnanosť, sociálnu ochranu pre všetkých občanov a boj proti sociálnej exklúzii.</w:t>
      </w:r>
    </w:p>
    <w:p w14:paraId="7B9BC111" w14:textId="77777777" w:rsidR="00C24BB2" w:rsidRDefault="00C24BB2" w:rsidP="00C24BB2">
      <w:pPr>
        <w:ind w:firstLine="431"/>
        <w:rPr>
          <w:noProof/>
        </w:rPr>
      </w:pPr>
      <w:r w:rsidRPr="002631F4">
        <w:t xml:space="preserve">Z dôvodu monitorovania vývoja sociálnej ochrany v členských štátoch EÚ vyžaduje Európska komisia (EK) prístup k aktuálnym a podrobným údajom a informáciám o systémoch, súčasnom stave a rozvoji sociálnej ochrany v členských štátoch. Jedným zo základných nástrojov štatistického sledovania sociálnej ochrany je </w:t>
      </w:r>
      <w:r w:rsidRPr="002631F4">
        <w:rPr>
          <w:b/>
        </w:rPr>
        <w:t>Európsky systém jednotných štatistík sociálnej ochrany (Metodika ESSPROS</w:t>
      </w:r>
      <w:r w:rsidRPr="002631F4">
        <w:rPr>
          <w:rStyle w:val="Odkaznapoznmkupodiarou"/>
          <w:b/>
          <w:color w:val="333300"/>
        </w:rPr>
        <w:footnoteReference w:id="58"/>
      </w:r>
      <w:r w:rsidRPr="002631F4">
        <w:rPr>
          <w:b/>
        </w:rPr>
        <w:t xml:space="preserve">). </w:t>
      </w:r>
      <w:r w:rsidRPr="002631F4">
        <w:t xml:space="preserve">Počnúc rokom 2008 (referenčný rok 2006) poskytujú členské štáty EÚ údaje na základe </w:t>
      </w:r>
      <w:r w:rsidRPr="002631F4">
        <w:rPr>
          <w:bCs/>
        </w:rPr>
        <w:t xml:space="preserve">Nariadenia </w:t>
      </w:r>
      <w:r w:rsidRPr="002631F4">
        <w:t xml:space="preserve">Európskeho parlamentu a Rady (ES) </w:t>
      </w:r>
      <w:r w:rsidRPr="002631F4">
        <w:rPr>
          <w:bCs/>
        </w:rPr>
        <w:t>č. 458/2007</w:t>
      </w:r>
      <w:r w:rsidRPr="002631F4">
        <w:rPr>
          <w:rStyle w:val="Odkaznapoznmkupodiarou"/>
          <w:bCs/>
          <w:color w:val="333300"/>
        </w:rPr>
        <w:footnoteReference w:id="59"/>
      </w:r>
      <w:r w:rsidRPr="002631F4">
        <w:rPr>
          <w:bCs/>
        </w:rPr>
        <w:t xml:space="preserve"> </w:t>
      </w:r>
      <w:r w:rsidRPr="002631F4">
        <w:t>o európskom systéme integrovanej štatistiky sociálnej ochrany (ESSPROS)</w:t>
      </w:r>
      <w:r w:rsidRPr="002631F4">
        <w:rPr>
          <w:bCs/>
        </w:rPr>
        <w:t xml:space="preserve"> so štyrmi implementačnými nariadeniami Komisie</w:t>
      </w:r>
      <w:r w:rsidRPr="002631F4">
        <w:rPr>
          <w:noProof/>
        </w:rPr>
        <w:t xml:space="preserve"> č. 1322/2007</w:t>
      </w:r>
      <w:r w:rsidRPr="002631F4">
        <w:rPr>
          <w:rStyle w:val="Odkaznapoznmkupodiarou"/>
          <w:noProof/>
          <w:color w:val="333300"/>
        </w:rPr>
        <w:footnoteReference w:id="60"/>
      </w:r>
      <w:r w:rsidRPr="002631F4">
        <w:rPr>
          <w:noProof/>
        </w:rPr>
        <w:t>, č. 10/2008</w:t>
      </w:r>
      <w:r w:rsidRPr="002631F4">
        <w:rPr>
          <w:rStyle w:val="Odkaznapoznmkupodiarou"/>
          <w:noProof/>
          <w:color w:val="333300"/>
        </w:rPr>
        <w:footnoteReference w:id="61"/>
      </w:r>
      <w:r w:rsidRPr="002631F4">
        <w:rPr>
          <w:noProof/>
        </w:rPr>
        <w:t>, č. 110/2011</w:t>
      </w:r>
      <w:r w:rsidRPr="002631F4">
        <w:rPr>
          <w:rStyle w:val="Odkaznapoznmkupodiarou"/>
          <w:noProof/>
          <w:color w:val="333300"/>
        </w:rPr>
        <w:footnoteReference w:id="62"/>
      </w:r>
      <w:r w:rsidRPr="002631F4">
        <w:rPr>
          <w:noProof/>
        </w:rPr>
        <w:t xml:space="preserve"> a č. 263/2011</w:t>
      </w:r>
      <w:r w:rsidRPr="002631F4">
        <w:rPr>
          <w:rStyle w:val="Odkaznapoznmkupodiarou"/>
          <w:noProof/>
          <w:color w:val="333300"/>
        </w:rPr>
        <w:footnoteReference w:id="63"/>
      </w:r>
      <w:r w:rsidRPr="002631F4">
        <w:rPr>
          <w:noProof/>
        </w:rPr>
        <w:t>.</w:t>
      </w:r>
    </w:p>
    <w:p w14:paraId="5BB96359" w14:textId="77777777" w:rsidR="004D7914" w:rsidRPr="002631F4" w:rsidRDefault="004D7914" w:rsidP="00C24BB2">
      <w:pPr>
        <w:ind w:firstLine="431"/>
        <w:rPr>
          <w:bCs/>
        </w:rPr>
      </w:pPr>
    </w:p>
    <w:p w14:paraId="49A3F0B9" w14:textId="77777777" w:rsidR="00C24BB2" w:rsidRPr="002631F4" w:rsidRDefault="00C24BB2" w:rsidP="00C24BB2">
      <w:pPr>
        <w:ind w:firstLine="431"/>
        <w:rPr>
          <w:bCs/>
        </w:rPr>
      </w:pPr>
      <w:r w:rsidRPr="002631F4">
        <w:rPr>
          <w:bCs/>
        </w:rPr>
        <w:t xml:space="preserve">Štatistický systém ESSPROS pozostáva z nasledovných modulov: </w:t>
      </w:r>
    </w:p>
    <w:p w14:paraId="3156D601" w14:textId="77777777" w:rsidR="00C24BB2" w:rsidRPr="002631F4" w:rsidRDefault="00C24BB2" w:rsidP="00CA0064">
      <w:pPr>
        <w:pStyle w:val="Odsekzoznamu"/>
        <w:numPr>
          <w:ilvl w:val="0"/>
          <w:numId w:val="37"/>
        </w:numPr>
        <w:ind w:left="851"/>
      </w:pPr>
      <w:r w:rsidRPr="002631F4">
        <w:t>Príjmy a výdavky na sociálnu ochranu</w:t>
      </w:r>
    </w:p>
    <w:p w14:paraId="6B5CB44F" w14:textId="77777777" w:rsidR="00C24BB2" w:rsidRPr="002631F4" w:rsidRDefault="00C24BB2" w:rsidP="00CA0064">
      <w:pPr>
        <w:pStyle w:val="Odsekzoznamu"/>
        <w:numPr>
          <w:ilvl w:val="0"/>
          <w:numId w:val="37"/>
        </w:numPr>
        <w:ind w:left="851"/>
      </w:pPr>
      <w:r w:rsidRPr="002631F4">
        <w:t>Kvalitatívne informácie</w:t>
      </w:r>
    </w:p>
    <w:p w14:paraId="5E7E33A2" w14:textId="77777777" w:rsidR="00C24BB2" w:rsidRPr="002631F4" w:rsidRDefault="00C24BB2" w:rsidP="00CA0064">
      <w:pPr>
        <w:pStyle w:val="Odsekzoznamu"/>
        <w:numPr>
          <w:ilvl w:val="0"/>
          <w:numId w:val="37"/>
        </w:numPr>
        <w:ind w:left="851"/>
      </w:pPr>
      <w:r w:rsidRPr="002631F4">
        <w:t>Počet poberateľov dôchodkov s elimináciou duplicity</w:t>
      </w:r>
    </w:p>
    <w:p w14:paraId="2A8FAE49" w14:textId="77777777" w:rsidR="00C24BB2" w:rsidRPr="002631F4" w:rsidRDefault="00C24BB2" w:rsidP="00CA0064">
      <w:pPr>
        <w:pStyle w:val="Odsekzoznamu"/>
        <w:numPr>
          <w:ilvl w:val="0"/>
          <w:numId w:val="37"/>
        </w:numPr>
        <w:ind w:left="851"/>
      </w:pPr>
      <w:r w:rsidRPr="002631F4">
        <w:t>Čisté výdavky na dávky.</w:t>
      </w:r>
    </w:p>
    <w:p w14:paraId="49B04A39" w14:textId="77777777" w:rsidR="00C24BB2" w:rsidRPr="002631F4" w:rsidRDefault="00C24BB2" w:rsidP="00C24BB2">
      <w:pPr>
        <w:pStyle w:val="Subtheme"/>
        <w:spacing w:before="60" w:after="0"/>
        <w:ind w:firstLine="431"/>
        <w:rPr>
          <w:b w:val="0"/>
          <w:noProof w:val="0"/>
          <w:color w:val="000000" w:themeColor="text1"/>
          <w:szCs w:val="22"/>
          <w:lang w:val="sk-SK" w:eastAsia="cs-CZ"/>
        </w:rPr>
      </w:pPr>
      <w:r w:rsidRPr="002631F4">
        <w:rPr>
          <w:b w:val="0"/>
          <w:noProof w:val="0"/>
          <w:color w:val="000000" w:themeColor="text1"/>
          <w:szCs w:val="22"/>
          <w:lang w:val="sk-SK" w:eastAsia="cs-CZ"/>
        </w:rPr>
        <w:t>Medzinárodne porovnateľné údaje o príjmoch a výdavkoch na sociálnu ochranu sú dostupné na webovej stránke Eurostat-u (EK) za členské štáty EÚ a v publikáciách ŠÚ SR</w:t>
      </w:r>
      <w:r w:rsidRPr="002631F4">
        <w:rPr>
          <w:rStyle w:val="Odkaznapoznmkupodiarou"/>
          <w:b w:val="0"/>
          <w:noProof w:val="0"/>
          <w:color w:val="000000" w:themeColor="text1"/>
          <w:szCs w:val="22"/>
          <w:lang w:val="sk-SK" w:eastAsia="cs-CZ"/>
        </w:rPr>
        <w:footnoteReference w:id="64"/>
      </w:r>
      <w:r w:rsidRPr="002631F4">
        <w:rPr>
          <w:b w:val="0"/>
          <w:noProof w:val="0"/>
          <w:color w:val="000000" w:themeColor="text1"/>
          <w:szCs w:val="22"/>
          <w:lang w:val="sk-SK" w:eastAsia="cs-CZ"/>
        </w:rPr>
        <w:t>. Najnovšie údaje sú za rok 201</w:t>
      </w:r>
      <w:r w:rsidR="0027419C">
        <w:rPr>
          <w:b w:val="0"/>
          <w:noProof w:val="0"/>
          <w:color w:val="000000" w:themeColor="text1"/>
          <w:szCs w:val="22"/>
          <w:lang w:val="sk-SK" w:eastAsia="cs-CZ"/>
        </w:rPr>
        <w:t>6</w:t>
      </w:r>
      <w:r w:rsidRPr="002631F4">
        <w:rPr>
          <w:b w:val="0"/>
          <w:noProof w:val="0"/>
          <w:color w:val="000000" w:themeColor="text1"/>
          <w:szCs w:val="22"/>
          <w:lang w:val="sk-SK" w:eastAsia="cs-CZ"/>
        </w:rPr>
        <w:t xml:space="preserve"> (údaje </w:t>
      </w:r>
      <w:r w:rsidR="0027419C">
        <w:rPr>
          <w:b w:val="0"/>
          <w:noProof w:val="0"/>
          <w:color w:val="000000" w:themeColor="text1"/>
          <w:szCs w:val="22"/>
          <w:lang w:val="sk-SK" w:eastAsia="cs-CZ"/>
        </w:rPr>
        <w:t xml:space="preserve">o testovaných dávkach sociálnej ochrany pre </w:t>
      </w:r>
      <w:r w:rsidRPr="002631F4">
        <w:rPr>
          <w:b w:val="0"/>
          <w:noProof w:val="0"/>
          <w:color w:val="000000" w:themeColor="text1"/>
          <w:szCs w:val="22"/>
          <w:lang w:val="sk-SK" w:eastAsia="cs-CZ"/>
        </w:rPr>
        <w:t>EU-28</w:t>
      </w:r>
      <w:r w:rsidR="0027419C">
        <w:rPr>
          <w:b w:val="0"/>
          <w:noProof w:val="0"/>
          <w:color w:val="000000" w:themeColor="text1"/>
          <w:szCs w:val="22"/>
          <w:lang w:val="sk-SK" w:eastAsia="cs-CZ"/>
        </w:rPr>
        <w:t xml:space="preserve"> sú k dispozícii len za rok 2015)</w:t>
      </w:r>
      <w:r w:rsidRPr="002631F4">
        <w:rPr>
          <w:b w:val="0"/>
          <w:noProof w:val="0"/>
          <w:color w:val="000000" w:themeColor="text1"/>
          <w:szCs w:val="22"/>
          <w:lang w:val="sk-SK" w:eastAsia="cs-CZ"/>
        </w:rPr>
        <w:t>.</w:t>
      </w:r>
    </w:p>
    <w:p w14:paraId="0B1C5BE7" w14:textId="77777777" w:rsidR="00C24BB2" w:rsidRPr="002631F4" w:rsidRDefault="00C24BB2" w:rsidP="00C24BB2">
      <w:pPr>
        <w:ind w:firstLine="431"/>
        <w:rPr>
          <w:color w:val="000000" w:themeColor="text1"/>
          <w:szCs w:val="22"/>
        </w:rPr>
      </w:pPr>
      <w:r w:rsidRPr="002631F4">
        <w:rPr>
          <w:b/>
          <w:bCs/>
          <w:color w:val="000000" w:themeColor="text1"/>
          <w:szCs w:val="22"/>
        </w:rPr>
        <w:t>Príjmy programov sociálnej ochrany</w:t>
      </w:r>
      <w:r w:rsidRPr="002631F4">
        <w:rPr>
          <w:color w:val="000000" w:themeColor="text1"/>
          <w:szCs w:val="22"/>
        </w:rPr>
        <w:t xml:space="preserve"> zahŕňajú sociálne príspevky (od zamestnávateľov, zamestnancov, SZČO, dobrovoľných platiteľov), príspevky verejnej správy (platby štátneho rozpočtu, regionálnej a miestnej samosprávy a fondov povinného sociálneho zabezpečenia), transfery z iných programov a iné príjmy.</w:t>
      </w:r>
    </w:p>
    <w:p w14:paraId="59FE75AC" w14:textId="77777777" w:rsidR="00C24BB2" w:rsidRPr="002631F4" w:rsidRDefault="00C24BB2" w:rsidP="00C24BB2">
      <w:pPr>
        <w:ind w:firstLine="431"/>
        <w:rPr>
          <w:b/>
          <w:color w:val="000000" w:themeColor="text1"/>
          <w:szCs w:val="22"/>
          <w:lang w:eastAsia="cs-CZ"/>
        </w:rPr>
      </w:pPr>
      <w:r w:rsidRPr="002631F4">
        <w:rPr>
          <w:b/>
          <w:bCs/>
          <w:color w:val="000000" w:themeColor="text1"/>
          <w:szCs w:val="22"/>
        </w:rPr>
        <w:t>Výdavky</w:t>
      </w:r>
      <w:r w:rsidRPr="002631F4">
        <w:rPr>
          <w:color w:val="000000" w:themeColor="text1"/>
          <w:szCs w:val="22"/>
        </w:rPr>
        <w:t xml:space="preserve"> zahŕňajú sociálne dávky podľa účelov sociálnej ochrany, administratívne výdavky a iné výdavky. Sociálna ochrana obsahuje všetky intervencie zo strany verejných alebo súkromných organizácií, ktorých cieľom je oslobodiť domácnosti a jednotlivcov od bremien definovaných rizík alebo potrieb za predpokladu, že neexistuje ani simultánna a ani individuálna dohoda.</w:t>
      </w:r>
    </w:p>
    <w:p w14:paraId="11F52FA3" w14:textId="77777777" w:rsidR="00C24BB2" w:rsidRPr="002631F4" w:rsidRDefault="00C24BB2" w:rsidP="00C24BB2">
      <w:pPr>
        <w:rPr>
          <w:color w:val="000000" w:themeColor="text1"/>
          <w:szCs w:val="22"/>
        </w:rPr>
      </w:pPr>
      <w:r w:rsidRPr="002631F4">
        <w:rPr>
          <w:color w:val="000000" w:themeColor="text1"/>
          <w:szCs w:val="22"/>
        </w:rPr>
        <w:t xml:space="preserve">Manuál ESSPROS klasifikuje sociálne dávky podľa </w:t>
      </w:r>
      <w:r w:rsidRPr="002631F4">
        <w:rPr>
          <w:color w:val="000000" w:themeColor="text1"/>
          <w:szCs w:val="22"/>
          <w:u w:val="single"/>
        </w:rPr>
        <w:t>8 nasledovných účelov</w:t>
      </w:r>
      <w:r w:rsidRPr="002631F4">
        <w:rPr>
          <w:color w:val="000000" w:themeColor="text1"/>
          <w:szCs w:val="22"/>
        </w:rPr>
        <w:t xml:space="preserve">: </w:t>
      </w:r>
    </w:p>
    <w:p w14:paraId="06314620" w14:textId="77777777" w:rsidR="00C24BB2" w:rsidRPr="002631F4" w:rsidRDefault="00C24BB2" w:rsidP="00CA0064">
      <w:pPr>
        <w:pStyle w:val="Odsekzoznamu"/>
        <w:numPr>
          <w:ilvl w:val="0"/>
          <w:numId w:val="38"/>
        </w:numPr>
        <w:ind w:left="851"/>
      </w:pPr>
      <w:r w:rsidRPr="002631F4">
        <w:t>choroba/zdravotná starostlivosť</w:t>
      </w:r>
    </w:p>
    <w:p w14:paraId="2B5BFF29" w14:textId="77777777" w:rsidR="00C24BB2" w:rsidRPr="002631F4" w:rsidRDefault="00C24BB2" w:rsidP="00CA0064">
      <w:pPr>
        <w:pStyle w:val="Odsekzoznamu"/>
        <w:numPr>
          <w:ilvl w:val="0"/>
          <w:numId w:val="38"/>
        </w:numPr>
        <w:ind w:left="851"/>
      </w:pPr>
      <w:r w:rsidRPr="002631F4">
        <w:t xml:space="preserve">invalidita </w:t>
      </w:r>
    </w:p>
    <w:p w14:paraId="035890F4" w14:textId="77777777" w:rsidR="00C24BB2" w:rsidRPr="002631F4" w:rsidRDefault="00C24BB2" w:rsidP="00CA0064">
      <w:pPr>
        <w:pStyle w:val="Odsekzoznamu"/>
        <w:numPr>
          <w:ilvl w:val="0"/>
          <w:numId w:val="38"/>
        </w:numPr>
        <w:ind w:left="851"/>
      </w:pPr>
      <w:r w:rsidRPr="002631F4">
        <w:t xml:space="preserve">staroba </w:t>
      </w:r>
    </w:p>
    <w:p w14:paraId="77BD97EF" w14:textId="77777777" w:rsidR="00C24BB2" w:rsidRPr="002631F4" w:rsidRDefault="00C24BB2" w:rsidP="00CA0064">
      <w:pPr>
        <w:pStyle w:val="Odsekzoznamu"/>
        <w:numPr>
          <w:ilvl w:val="0"/>
          <w:numId w:val="38"/>
        </w:numPr>
        <w:ind w:left="851"/>
      </w:pPr>
      <w:r w:rsidRPr="002631F4">
        <w:t xml:space="preserve">pozostalí </w:t>
      </w:r>
    </w:p>
    <w:p w14:paraId="3F7AADFA" w14:textId="77777777" w:rsidR="00C24BB2" w:rsidRPr="002631F4" w:rsidRDefault="00C24BB2" w:rsidP="00CA0064">
      <w:pPr>
        <w:pStyle w:val="Odsekzoznamu"/>
        <w:numPr>
          <w:ilvl w:val="0"/>
          <w:numId w:val="38"/>
        </w:numPr>
        <w:ind w:left="851"/>
      </w:pPr>
      <w:r w:rsidRPr="002631F4">
        <w:t xml:space="preserve">rodina/deti </w:t>
      </w:r>
    </w:p>
    <w:p w14:paraId="607116ED" w14:textId="77777777" w:rsidR="00C24BB2" w:rsidRPr="002631F4" w:rsidRDefault="00C24BB2" w:rsidP="00CA0064">
      <w:pPr>
        <w:pStyle w:val="Odsekzoznamu"/>
        <w:numPr>
          <w:ilvl w:val="0"/>
          <w:numId w:val="38"/>
        </w:numPr>
        <w:ind w:left="851"/>
      </w:pPr>
      <w:r w:rsidRPr="002631F4">
        <w:t xml:space="preserve">nezamestnanosť </w:t>
      </w:r>
    </w:p>
    <w:p w14:paraId="6D896A65" w14:textId="77777777" w:rsidR="00C24BB2" w:rsidRPr="002631F4" w:rsidRDefault="00C24BB2" w:rsidP="00CA0064">
      <w:pPr>
        <w:pStyle w:val="Odsekzoznamu"/>
        <w:numPr>
          <w:ilvl w:val="0"/>
          <w:numId w:val="38"/>
        </w:numPr>
        <w:ind w:left="851"/>
      </w:pPr>
      <w:r w:rsidRPr="002631F4">
        <w:t>bývanie</w:t>
      </w:r>
    </w:p>
    <w:p w14:paraId="4BC39EE6" w14:textId="77777777" w:rsidR="00C24BB2" w:rsidRPr="002631F4" w:rsidRDefault="00C24BB2" w:rsidP="00CA0064">
      <w:pPr>
        <w:pStyle w:val="Odsekzoznamu"/>
        <w:numPr>
          <w:ilvl w:val="0"/>
          <w:numId w:val="38"/>
        </w:numPr>
        <w:spacing w:after="60"/>
        <w:ind w:left="851"/>
      </w:pPr>
      <w:r w:rsidRPr="002631F4">
        <w:t xml:space="preserve">sociálne vylúčenie inde nezaradené. </w:t>
      </w:r>
    </w:p>
    <w:p w14:paraId="34FEB5BE" w14:textId="77777777" w:rsidR="00C24BB2" w:rsidRPr="002631F4" w:rsidRDefault="00C24BB2" w:rsidP="004D7914">
      <w:pPr>
        <w:ind w:firstLine="431"/>
        <w:rPr>
          <w:color w:val="000000" w:themeColor="text1"/>
          <w:szCs w:val="22"/>
        </w:rPr>
      </w:pPr>
      <w:r w:rsidRPr="002631F4">
        <w:rPr>
          <w:b/>
          <w:color w:val="000000" w:themeColor="text1"/>
          <w:szCs w:val="22"/>
        </w:rPr>
        <w:t xml:space="preserve">Výdavky na sociálne </w:t>
      </w:r>
      <w:r w:rsidRPr="002631F4">
        <w:rPr>
          <w:b/>
          <w:color w:val="000000"/>
        </w:rPr>
        <w:t>dávky (hrubé)</w:t>
      </w:r>
      <w:r w:rsidRPr="002631F4">
        <w:rPr>
          <w:rStyle w:val="Odkaznapoznmkupodiarou"/>
          <w:b/>
          <w:color w:val="000000"/>
        </w:rPr>
        <w:footnoteReference w:id="65"/>
      </w:r>
      <w:r w:rsidRPr="002631F4">
        <w:rPr>
          <w:color w:val="000000"/>
        </w:rPr>
        <w:t xml:space="preserve"> </w:t>
      </w:r>
      <w:r w:rsidRPr="002631F4">
        <w:rPr>
          <w:color w:val="000000" w:themeColor="text1"/>
          <w:szCs w:val="22"/>
        </w:rPr>
        <w:t xml:space="preserve">sú zapísané bez odčítania daní alebo iných povinných poplatkov platených poberateľom (napr. sociálne príspevky). </w:t>
      </w:r>
    </w:p>
    <w:p w14:paraId="2A8F1357" w14:textId="77777777" w:rsidR="00C24BB2" w:rsidRPr="002631F4" w:rsidRDefault="00C24BB2" w:rsidP="004D7914">
      <w:pPr>
        <w:ind w:firstLine="431"/>
        <w:rPr>
          <w:color w:val="000000" w:themeColor="text1"/>
          <w:szCs w:val="22"/>
        </w:rPr>
      </w:pPr>
      <w:r w:rsidRPr="002631F4">
        <w:rPr>
          <w:color w:val="000000" w:themeColor="text1"/>
          <w:szCs w:val="22"/>
        </w:rPr>
        <w:t>Členské štáty EÚ majú výrazne odlišné systémy financovania sociálnej ochrany v závislosti na tom, či uprednostňujú poisťovacie systémy (54,</w:t>
      </w:r>
      <w:r w:rsidR="0027419C">
        <w:rPr>
          <w:color w:val="000000" w:themeColor="text1"/>
          <w:szCs w:val="22"/>
        </w:rPr>
        <w:t>5</w:t>
      </w:r>
      <w:r w:rsidRPr="002631F4">
        <w:rPr>
          <w:color w:val="000000" w:themeColor="text1"/>
          <w:szCs w:val="22"/>
        </w:rPr>
        <w:t xml:space="preserve"> % z celkových príjmov na úrovni EU28 v roku 201</w:t>
      </w:r>
      <w:r w:rsidR="0027419C">
        <w:rPr>
          <w:color w:val="000000" w:themeColor="text1"/>
          <w:szCs w:val="22"/>
        </w:rPr>
        <w:t>6</w:t>
      </w:r>
      <w:r w:rsidRPr="002631F4">
        <w:rPr>
          <w:color w:val="000000" w:themeColor="text1"/>
          <w:szCs w:val="22"/>
        </w:rPr>
        <w:t xml:space="preserve"> . Graf nižšie uvádza prehľad štruktúry príjmov na sociálnu ochranu za jednotlivé členské štáty.</w:t>
      </w:r>
    </w:p>
    <w:p w14:paraId="4DE5B7DD" w14:textId="1E3A0B69" w:rsidR="00C24BB2" w:rsidRPr="004D7914" w:rsidRDefault="00C434CD" w:rsidP="004D7914">
      <w:pPr>
        <w:pStyle w:val="Nadpis7"/>
      </w:pPr>
      <w:r w:rsidRPr="004D7914">
        <w:lastRenderedPageBreak/>
        <w:t>Graf 3.3</w:t>
      </w:r>
      <w:r w:rsidR="00A91AFA">
        <w:t>3</w:t>
      </w:r>
      <w:r w:rsidR="00C24BB2" w:rsidRPr="004D7914">
        <w:t xml:space="preserve"> Štruktúra príjmov na sociálnu ochranu v EU28 v roku 2016</w:t>
      </w:r>
    </w:p>
    <w:p w14:paraId="00CB692A" w14:textId="77777777" w:rsidR="00C24BB2" w:rsidRPr="002631F4" w:rsidRDefault="001179F7" w:rsidP="00C24BB2">
      <w:r>
        <w:rPr>
          <w:noProof/>
        </w:rPr>
        <w:drawing>
          <wp:inline distT="0" distB="0" distL="0" distR="0" wp14:anchorId="71B8DD6C" wp14:editId="1C664469">
            <wp:extent cx="5759450" cy="3076575"/>
            <wp:effectExtent l="0" t="0" r="0" b="0"/>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68E1580" w14:textId="50DBA470" w:rsidR="00C24BB2" w:rsidRPr="002631F4" w:rsidRDefault="00C24BB2" w:rsidP="00C24BB2">
      <w:pPr>
        <w:pStyle w:val="zdroj"/>
        <w:spacing w:before="0" w:after="0"/>
      </w:pPr>
      <w:r w:rsidRPr="002631F4">
        <w:t xml:space="preserve">Zdroj: Eurostat – ESSPROS, údaje extrahované </w:t>
      </w:r>
      <w:r w:rsidR="00957BF5">
        <w:t>31.05</w:t>
      </w:r>
      <w:r w:rsidR="001179F7">
        <w:t>.2019</w:t>
      </w:r>
      <w:r w:rsidRPr="002631F4">
        <w:t xml:space="preserve"> </w:t>
      </w:r>
    </w:p>
    <w:p w14:paraId="78D1DBC1" w14:textId="77777777" w:rsidR="002C794A" w:rsidRPr="002631F4" w:rsidRDefault="002C794A" w:rsidP="002C794A">
      <w:pPr>
        <w:spacing w:before="120"/>
        <w:ind w:firstLine="431"/>
        <w:rPr>
          <w:color w:val="000000" w:themeColor="text1"/>
          <w:szCs w:val="22"/>
        </w:rPr>
      </w:pPr>
      <w:r w:rsidRPr="002631F4">
        <w:rPr>
          <w:color w:val="000000" w:themeColor="text1"/>
          <w:szCs w:val="22"/>
        </w:rPr>
        <w:t>Rozdiely vo financovaní medzi členskými štátmi EÚ sú spôsobené historickým vývojom. Najvyšší podiel tvorili sociálne príspevky v Estónsku (79,</w:t>
      </w:r>
      <w:r>
        <w:rPr>
          <w:color w:val="000000" w:themeColor="text1"/>
          <w:szCs w:val="22"/>
        </w:rPr>
        <w:t>0 %), Litve (75,6 %) a Českej republike (73,9</w:t>
      </w:r>
      <w:r w:rsidRPr="002631F4">
        <w:rPr>
          <w:color w:val="000000" w:themeColor="text1"/>
          <w:szCs w:val="22"/>
        </w:rPr>
        <w:t> %), pričom v Estónsku je zároveň najnižší podiel príjmov od chránených osôb (1,</w:t>
      </w:r>
      <w:r>
        <w:rPr>
          <w:color w:val="000000" w:themeColor="text1"/>
          <w:szCs w:val="22"/>
        </w:rPr>
        <w:t>2</w:t>
      </w:r>
      <w:r w:rsidRPr="002631F4">
        <w:rPr>
          <w:color w:val="000000" w:themeColor="text1"/>
          <w:szCs w:val="22"/>
        </w:rPr>
        <w:t xml:space="preserve"> %) a najvyšší podiel príjmov od zamestnávateľov (7</w:t>
      </w:r>
      <w:r>
        <w:rPr>
          <w:color w:val="000000" w:themeColor="text1"/>
          <w:szCs w:val="22"/>
        </w:rPr>
        <w:t>7,8</w:t>
      </w:r>
      <w:r w:rsidRPr="002631F4">
        <w:rPr>
          <w:color w:val="000000" w:themeColor="text1"/>
          <w:szCs w:val="22"/>
        </w:rPr>
        <w:t xml:space="preserve"> %). Príjmy od chránených osôb dosiahli najvýzn</w:t>
      </w:r>
      <w:r>
        <w:rPr>
          <w:color w:val="000000" w:themeColor="text1"/>
          <w:szCs w:val="22"/>
        </w:rPr>
        <w:t>amnejší podiel v Slovinsku (40,9</w:t>
      </w:r>
      <w:r w:rsidRPr="002631F4">
        <w:rPr>
          <w:color w:val="000000" w:themeColor="text1"/>
          <w:szCs w:val="22"/>
        </w:rPr>
        <w:t xml:space="preserve"> %), Chorvátsku (3</w:t>
      </w:r>
      <w:r>
        <w:rPr>
          <w:color w:val="000000" w:themeColor="text1"/>
          <w:szCs w:val="22"/>
        </w:rPr>
        <w:t>1,8</w:t>
      </w:r>
      <w:r w:rsidRPr="002631F4">
        <w:rPr>
          <w:color w:val="000000" w:themeColor="text1"/>
          <w:szCs w:val="22"/>
        </w:rPr>
        <w:t xml:space="preserve"> %), Holandsku (3</w:t>
      </w:r>
      <w:r>
        <w:rPr>
          <w:color w:val="000000" w:themeColor="text1"/>
          <w:szCs w:val="22"/>
        </w:rPr>
        <w:t>3,6</w:t>
      </w:r>
      <w:r w:rsidRPr="002631F4">
        <w:rPr>
          <w:color w:val="000000" w:themeColor="text1"/>
          <w:szCs w:val="22"/>
        </w:rPr>
        <w:t xml:space="preserve"> %), a Nemecku (30,</w:t>
      </w:r>
      <w:r>
        <w:rPr>
          <w:color w:val="000000" w:themeColor="text1"/>
          <w:szCs w:val="22"/>
        </w:rPr>
        <w:t>6</w:t>
      </w:r>
      <w:r w:rsidRPr="002631F4">
        <w:rPr>
          <w:color w:val="000000" w:themeColor="text1"/>
          <w:szCs w:val="22"/>
        </w:rPr>
        <w:t xml:space="preserve"> %), pričom Slovinsko, Holandsko a Chorvátsku sú zároveň jedinými krajinami, v ktorých je podiel príjmov od chránených osôb vyšší než podiel príjmov od zamestnávateľov. Prevažne z príspevkov verejnej správy je sociálna </w:t>
      </w:r>
      <w:r>
        <w:rPr>
          <w:color w:val="000000" w:themeColor="text1"/>
          <w:szCs w:val="22"/>
        </w:rPr>
        <w:t>ochrana financovaná v Dánsku (77,0</w:t>
      </w:r>
      <w:r w:rsidRPr="002631F4">
        <w:rPr>
          <w:color w:val="000000" w:themeColor="text1"/>
          <w:szCs w:val="22"/>
        </w:rPr>
        <w:t xml:space="preserve"> %), </w:t>
      </w:r>
      <w:r>
        <w:rPr>
          <w:color w:val="000000" w:themeColor="text1"/>
          <w:szCs w:val="22"/>
        </w:rPr>
        <w:t>Írsku (58,8 %), na Malte (57,4</w:t>
      </w:r>
      <w:r w:rsidRPr="002631F4">
        <w:rPr>
          <w:color w:val="000000" w:themeColor="text1"/>
          <w:szCs w:val="22"/>
        </w:rPr>
        <w:t xml:space="preserve"> %).</w:t>
      </w:r>
    </w:p>
    <w:p w14:paraId="641A3560" w14:textId="77777777" w:rsidR="00C24BB2" w:rsidRPr="002631F4" w:rsidRDefault="00C24BB2" w:rsidP="00C24BB2">
      <w:pPr>
        <w:spacing w:before="120"/>
        <w:ind w:firstLine="431"/>
        <w:rPr>
          <w:color w:val="000000" w:themeColor="text1"/>
          <w:szCs w:val="22"/>
        </w:rPr>
      </w:pPr>
      <w:r w:rsidRPr="002631F4">
        <w:rPr>
          <w:color w:val="000000" w:themeColor="text1"/>
          <w:szCs w:val="22"/>
        </w:rPr>
        <w:t>Príjmy na systém sociálnej ochrany v úhrne v SR v roku 201</w:t>
      </w:r>
      <w:r w:rsidR="008B63EE">
        <w:rPr>
          <w:color w:val="000000" w:themeColor="text1"/>
          <w:szCs w:val="22"/>
        </w:rPr>
        <w:t>6</w:t>
      </w:r>
      <w:r w:rsidRPr="002631F4">
        <w:rPr>
          <w:color w:val="000000" w:themeColor="text1"/>
          <w:szCs w:val="22"/>
        </w:rPr>
        <w:t xml:space="preserve"> </w:t>
      </w:r>
      <w:r w:rsidR="008B63EE">
        <w:rPr>
          <w:color w:val="000000" w:themeColor="text1"/>
          <w:szCs w:val="22"/>
        </w:rPr>
        <w:t xml:space="preserve">vzrástli </w:t>
      </w:r>
      <w:r w:rsidRPr="002631F4">
        <w:rPr>
          <w:color w:val="000000" w:themeColor="text1"/>
          <w:szCs w:val="22"/>
        </w:rPr>
        <w:t xml:space="preserve">medziročne </w:t>
      </w:r>
      <w:r w:rsidR="008B63EE">
        <w:rPr>
          <w:color w:val="000000" w:themeColor="text1"/>
          <w:szCs w:val="22"/>
        </w:rPr>
        <w:t>o 0,7 mld. eur</w:t>
      </w:r>
      <w:r w:rsidRPr="002631F4">
        <w:rPr>
          <w:color w:val="000000" w:themeColor="text1"/>
          <w:szCs w:val="22"/>
        </w:rPr>
        <w:t xml:space="preserve"> a dosiahli 1</w:t>
      </w:r>
      <w:r w:rsidR="008B63EE">
        <w:rPr>
          <w:color w:val="000000" w:themeColor="text1"/>
          <w:szCs w:val="22"/>
        </w:rPr>
        <w:t>5 600,7</w:t>
      </w:r>
      <w:r w:rsidRPr="002631F4">
        <w:rPr>
          <w:color w:val="000000" w:themeColor="text1"/>
          <w:szCs w:val="22"/>
        </w:rPr>
        <w:t xml:space="preserve"> mil. eur (1</w:t>
      </w:r>
      <w:r w:rsidR="008B63EE">
        <w:rPr>
          <w:color w:val="000000" w:themeColor="text1"/>
          <w:szCs w:val="22"/>
        </w:rPr>
        <w:t>9</w:t>
      </w:r>
      <w:r w:rsidRPr="002631F4">
        <w:rPr>
          <w:color w:val="000000" w:themeColor="text1"/>
          <w:szCs w:val="22"/>
        </w:rPr>
        <w:t>,</w:t>
      </w:r>
      <w:r w:rsidR="008B63EE">
        <w:rPr>
          <w:color w:val="000000" w:themeColor="text1"/>
          <w:szCs w:val="22"/>
        </w:rPr>
        <w:t>2</w:t>
      </w:r>
      <w:r w:rsidRPr="002631F4">
        <w:rPr>
          <w:color w:val="000000" w:themeColor="text1"/>
          <w:szCs w:val="22"/>
        </w:rPr>
        <w:t> % HDP).</w:t>
      </w:r>
    </w:p>
    <w:p w14:paraId="5C7E7DA3" w14:textId="5159F69A" w:rsidR="00C24BB2" w:rsidRDefault="00C24BB2" w:rsidP="00C24BB2">
      <w:pPr>
        <w:spacing w:before="120"/>
        <w:ind w:firstLine="431"/>
        <w:rPr>
          <w:color w:val="000000" w:themeColor="text1"/>
          <w:szCs w:val="22"/>
        </w:rPr>
      </w:pPr>
      <w:r w:rsidRPr="002631F4">
        <w:rPr>
          <w:color w:val="000000" w:themeColor="text1"/>
          <w:szCs w:val="22"/>
        </w:rPr>
        <w:t xml:space="preserve"> Štruktúra príjmov na sociálnu ochranu je zobrazená v grafe </w:t>
      </w:r>
      <w:r w:rsidR="00CF7A7C">
        <w:rPr>
          <w:color w:val="000000" w:themeColor="text1"/>
          <w:szCs w:val="22"/>
        </w:rPr>
        <w:t>3.3</w:t>
      </w:r>
      <w:r w:rsidR="00A91AFA">
        <w:rPr>
          <w:color w:val="000000" w:themeColor="text1"/>
          <w:szCs w:val="22"/>
        </w:rPr>
        <w:t>4</w:t>
      </w:r>
      <w:r w:rsidRPr="002631F4">
        <w:rPr>
          <w:color w:val="000000" w:themeColor="text1"/>
          <w:szCs w:val="22"/>
        </w:rPr>
        <w:t>.</w:t>
      </w:r>
    </w:p>
    <w:p w14:paraId="03C47885" w14:textId="7B0014C3" w:rsidR="00C24BB2" w:rsidRPr="00BB5DB0" w:rsidRDefault="00C24BB2" w:rsidP="00BB5DB0">
      <w:pPr>
        <w:pStyle w:val="Nadpis7"/>
      </w:pPr>
      <w:r w:rsidRPr="00BB5DB0">
        <w:t>Graf 3.</w:t>
      </w:r>
      <w:r w:rsidR="00482D06" w:rsidRPr="00BB5DB0">
        <w:t>3</w:t>
      </w:r>
      <w:r w:rsidR="00A91AFA">
        <w:t>4</w:t>
      </w:r>
      <w:r w:rsidRPr="00BB5DB0">
        <w:t xml:space="preserve"> Štruktúra príjmov na sociálnu ochranu</w:t>
      </w:r>
      <w:r w:rsidR="00957BF5" w:rsidRPr="00BB5DB0">
        <w:t xml:space="preserve"> podľa druhu</w:t>
      </w:r>
      <w:r w:rsidRPr="00BB5DB0">
        <w:t xml:space="preserve"> v SR, 2016</w:t>
      </w:r>
    </w:p>
    <w:p w14:paraId="23503EF7" w14:textId="77777777" w:rsidR="00C24BB2" w:rsidRPr="002631F4" w:rsidRDefault="00C24BB2" w:rsidP="00C24BB2">
      <w:pPr>
        <w:jc w:val="center"/>
      </w:pPr>
      <w:r w:rsidRPr="002631F4">
        <w:rPr>
          <w:noProof/>
        </w:rPr>
        <w:t xml:space="preserve"> </w:t>
      </w:r>
      <w:r w:rsidRPr="00BB5DB0">
        <w:rPr>
          <w:noProof/>
        </w:rPr>
        <w:drawing>
          <wp:inline distT="0" distB="0" distL="0" distR="0" wp14:anchorId="723C8FA4" wp14:editId="1A5B2B7E">
            <wp:extent cx="5114925" cy="2600325"/>
            <wp:effectExtent l="0" t="0" r="0" b="0"/>
            <wp:docPr id="4820" name="Graf 4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88C497E" w14:textId="77777777" w:rsidR="00C24BB2" w:rsidRPr="00BB5DB0" w:rsidRDefault="00C24BB2" w:rsidP="00BB5DB0">
      <w:pPr>
        <w:pStyle w:val="zdroj"/>
      </w:pPr>
      <w:r w:rsidRPr="00BB5DB0">
        <w:t>Zdroj: ŠÚ SR – ESSPROS</w:t>
      </w:r>
    </w:p>
    <w:p w14:paraId="4F776118" w14:textId="77777777" w:rsidR="004D7914" w:rsidRPr="004D7914" w:rsidRDefault="004D7914" w:rsidP="004D7914">
      <w:pPr>
        <w:pStyle w:val="zdroj"/>
      </w:pPr>
    </w:p>
    <w:p w14:paraId="18EC56B8" w14:textId="4AEE4955" w:rsidR="00C24BB2" w:rsidRPr="002631F4" w:rsidRDefault="00C24BB2" w:rsidP="00C24BB2">
      <w:pPr>
        <w:pStyle w:val="Nadpis7"/>
      </w:pPr>
      <w:r w:rsidRPr="002631F4">
        <w:lastRenderedPageBreak/>
        <w:t>Graf 3.</w:t>
      </w:r>
      <w:r w:rsidR="00C434CD">
        <w:t>3</w:t>
      </w:r>
      <w:r w:rsidR="00A91AFA">
        <w:t>5</w:t>
      </w:r>
      <w:r w:rsidRPr="002631F4">
        <w:t xml:space="preserve"> Hrubé výdavky na sociálnu ochranu v PPS na obyvateľa a v % HDP, 2016</w:t>
      </w:r>
    </w:p>
    <w:p w14:paraId="3DC7928E" w14:textId="77777777" w:rsidR="00C24BB2" w:rsidRPr="002631F4" w:rsidRDefault="00C24BB2" w:rsidP="00C24BB2">
      <w:pPr>
        <w:spacing w:before="120"/>
        <w:ind w:firstLine="431"/>
        <w:rPr>
          <w:color w:val="000000" w:themeColor="text1"/>
          <w:szCs w:val="22"/>
        </w:rPr>
      </w:pPr>
      <w:r w:rsidRPr="002631F4">
        <w:rPr>
          <w:noProof/>
        </w:rPr>
        <w:drawing>
          <wp:inline distT="0" distB="0" distL="0" distR="0" wp14:anchorId="2238AA33" wp14:editId="36A02EDB">
            <wp:extent cx="5619750" cy="2800350"/>
            <wp:effectExtent l="0" t="0" r="0" b="0"/>
            <wp:docPr id="4821" name="Graf 4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2C4E36E4" w14:textId="0C17592A" w:rsidR="00C24BB2" w:rsidRPr="00BB5DB0" w:rsidRDefault="00C24BB2" w:rsidP="00BB5DB0">
      <w:pPr>
        <w:pStyle w:val="zdroj"/>
      </w:pPr>
      <w:r w:rsidRPr="00BB5DB0">
        <w:t>Zdroj: Eurostat – ESSPROS, údaje extrahované 2019</w:t>
      </w:r>
    </w:p>
    <w:p w14:paraId="4F9C927B" w14:textId="77777777" w:rsidR="00C24BB2" w:rsidRPr="002631F4" w:rsidRDefault="00C24BB2" w:rsidP="00C24BB2">
      <w:pPr>
        <w:spacing w:before="120"/>
        <w:ind w:firstLine="431"/>
        <w:rPr>
          <w:color w:val="000000" w:themeColor="text1"/>
          <w:szCs w:val="22"/>
        </w:rPr>
      </w:pPr>
      <w:r w:rsidRPr="002631F4">
        <w:rPr>
          <w:color w:val="000000" w:themeColor="text1"/>
          <w:szCs w:val="22"/>
        </w:rPr>
        <w:t>Celkové hrubé výdavky na sociálnu ochranu v EU28 (201</w:t>
      </w:r>
      <w:r w:rsidR="008B63EE">
        <w:rPr>
          <w:color w:val="000000" w:themeColor="text1"/>
          <w:szCs w:val="22"/>
        </w:rPr>
        <w:t>6</w:t>
      </w:r>
      <w:r w:rsidRPr="002631F4">
        <w:rPr>
          <w:color w:val="000000" w:themeColor="text1"/>
          <w:szCs w:val="22"/>
        </w:rPr>
        <w:t xml:space="preserve">) dosiahli </w:t>
      </w:r>
      <w:r w:rsidR="008B63EE">
        <w:rPr>
          <w:color w:val="000000" w:themeColor="text1"/>
          <w:szCs w:val="22"/>
        </w:rPr>
        <w:t>8 232</w:t>
      </w:r>
      <w:r w:rsidRPr="002631F4">
        <w:rPr>
          <w:color w:val="000000" w:themeColor="text1"/>
          <w:szCs w:val="22"/>
        </w:rPr>
        <w:t xml:space="preserve"> PPS na obyvateľa (v SR 4 2</w:t>
      </w:r>
      <w:r w:rsidR="008B63EE">
        <w:rPr>
          <w:color w:val="000000" w:themeColor="text1"/>
          <w:szCs w:val="22"/>
        </w:rPr>
        <w:t>87</w:t>
      </w:r>
      <w:r w:rsidRPr="002631F4">
        <w:rPr>
          <w:color w:val="000000" w:themeColor="text1"/>
          <w:szCs w:val="22"/>
        </w:rPr>
        <w:t xml:space="preserve"> PPS na obyvateľa) a 28,</w:t>
      </w:r>
      <w:r w:rsidR="008B63EE">
        <w:rPr>
          <w:color w:val="000000" w:themeColor="text1"/>
          <w:szCs w:val="22"/>
        </w:rPr>
        <w:t>1</w:t>
      </w:r>
      <w:r w:rsidRPr="002631F4">
        <w:rPr>
          <w:color w:val="000000" w:themeColor="text1"/>
          <w:szCs w:val="22"/>
        </w:rPr>
        <w:t xml:space="preserve"> % HDP (v SR 18,</w:t>
      </w:r>
      <w:r w:rsidR="008B63EE">
        <w:rPr>
          <w:color w:val="000000" w:themeColor="text1"/>
          <w:szCs w:val="22"/>
        </w:rPr>
        <w:t>4</w:t>
      </w:r>
      <w:r w:rsidRPr="002631F4">
        <w:rPr>
          <w:color w:val="000000" w:themeColor="text1"/>
          <w:szCs w:val="22"/>
        </w:rPr>
        <w:t xml:space="preserve"> %). Rozdiely medzi jednotlivými krajinami sú do istej miery úmerné úrovniam bohatstva, výdavky vyjadrené v PPS na obyvateľa tradične medziročne mierne rastú, výnimkou v roku 2015 Estónsko a Lotyšsko (kde výdavky medziročne výraznejšie stúpli). K medziročnému poklesu nedošlo v žiadnom zo štátov EU28. </w:t>
      </w:r>
    </w:p>
    <w:p w14:paraId="44AC67BA" w14:textId="77777777" w:rsidR="0040754F" w:rsidRDefault="0040754F" w:rsidP="00C24BB2">
      <w:pPr>
        <w:ind w:firstLine="567"/>
      </w:pPr>
    </w:p>
    <w:p w14:paraId="25142BC1" w14:textId="7987DE04" w:rsidR="0040754F" w:rsidRDefault="00C24BB2" w:rsidP="000C38C2">
      <w:pPr>
        <w:ind w:firstLine="567"/>
      </w:pPr>
      <w:r w:rsidRPr="002631F4">
        <w:t>V SR celkové hrubé výdavky (bez odpočítania daní a sociálnych príspevkov platených poberateľmi dávok) na sociálnu ochranu v roku 201</w:t>
      </w:r>
      <w:r w:rsidR="008B63EE">
        <w:t>6</w:t>
      </w:r>
      <w:r w:rsidRPr="002631F4">
        <w:t xml:space="preserve"> vzrástli medziročne o</w:t>
      </w:r>
      <w:r w:rsidR="008B63EE">
        <w:t> 3,7</w:t>
      </w:r>
      <w:r w:rsidRPr="002631F4">
        <w:t> % a dosiahli 14</w:t>
      </w:r>
      <w:r w:rsidR="008B63EE">
        <w:t> 901,0</w:t>
      </w:r>
      <w:r w:rsidRPr="002631F4">
        <w:t xml:space="preserve"> mil. eur (18,</w:t>
      </w:r>
      <w:r w:rsidR="008B63EE">
        <w:t>4</w:t>
      </w:r>
      <w:r w:rsidRPr="002631F4">
        <w:t xml:space="preserve"> % HDP). Štruktúra výdavkov na sociálnu ochranu v SR podľa jednotlivých účelov je znázornená </w:t>
      </w:r>
      <w:r w:rsidR="00CF7A7C">
        <w:t>v </w:t>
      </w:r>
      <w:r w:rsidRPr="002631F4">
        <w:t>grafe</w:t>
      </w:r>
      <w:r w:rsidR="00A91AFA">
        <w:t xml:space="preserve"> 3.36</w:t>
      </w:r>
      <w:r w:rsidRPr="002631F4">
        <w:t>.</w:t>
      </w:r>
    </w:p>
    <w:p w14:paraId="239EB996" w14:textId="78C5473A" w:rsidR="00C24BB2" w:rsidRPr="00BB5DB0" w:rsidRDefault="00C24BB2" w:rsidP="00BB5DB0">
      <w:pPr>
        <w:pStyle w:val="Nadpis7"/>
      </w:pPr>
      <w:r w:rsidRPr="00BB5DB0">
        <w:t>Graf 3.</w:t>
      </w:r>
      <w:r w:rsidR="00C434CD" w:rsidRPr="00BB5DB0">
        <w:t>3</w:t>
      </w:r>
      <w:r w:rsidR="00A91AFA">
        <w:t>6</w:t>
      </w:r>
      <w:r w:rsidRPr="00BB5DB0">
        <w:t xml:space="preserve"> Hrubé výdavky na sociálnu ochranu v SR v roku 2016</w:t>
      </w:r>
    </w:p>
    <w:p w14:paraId="1B42631F" w14:textId="77777777" w:rsidR="00C24BB2" w:rsidRPr="002631F4" w:rsidRDefault="00C24BB2" w:rsidP="00C24BB2">
      <w:pPr>
        <w:ind w:left="142"/>
        <w:jc w:val="center"/>
        <w:rPr>
          <w:rFonts w:cs="Arial"/>
          <w:i/>
          <w:iCs/>
          <w:color w:val="333300"/>
          <w:sz w:val="20"/>
          <w:szCs w:val="18"/>
        </w:rPr>
      </w:pPr>
      <w:r w:rsidRPr="002631F4">
        <w:rPr>
          <w:noProof/>
        </w:rPr>
        <w:drawing>
          <wp:inline distT="0" distB="0" distL="0" distR="0" wp14:anchorId="00E50583" wp14:editId="3A32563C">
            <wp:extent cx="5760720" cy="2433320"/>
            <wp:effectExtent l="0" t="0" r="0" b="5080"/>
            <wp:docPr id="4822" name="Graf 4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5CE15581" w14:textId="77777777" w:rsidR="00C24BB2" w:rsidRPr="00BB5DB0" w:rsidRDefault="00C24BB2" w:rsidP="00BB5DB0">
      <w:pPr>
        <w:pStyle w:val="zdroj"/>
      </w:pPr>
      <w:r w:rsidRPr="00BB5DB0">
        <w:t>Zdroj: ŠÚ SR  – ESSPROS, údaje extrahované 13. 03. 2019</w:t>
      </w:r>
    </w:p>
    <w:p w14:paraId="4B9A2D60" w14:textId="77777777" w:rsidR="00C24BB2" w:rsidRPr="002631F4" w:rsidRDefault="00C24BB2" w:rsidP="00C24BB2">
      <w:pPr>
        <w:ind w:firstLine="567"/>
      </w:pPr>
      <w:r w:rsidRPr="004D7914">
        <w:rPr>
          <w:szCs w:val="22"/>
        </w:rPr>
        <w:t xml:space="preserve">Výdavky na sociálne dávky (nasledujúci graf) na účel </w:t>
      </w:r>
      <w:r w:rsidRPr="004D7914">
        <w:rPr>
          <w:i/>
          <w:szCs w:val="22"/>
        </w:rPr>
        <w:t>choroba/zdravotná starostlivosť</w:t>
      </w:r>
      <w:r w:rsidRPr="004D7914">
        <w:rPr>
          <w:szCs w:val="22"/>
        </w:rPr>
        <w:t xml:space="preserve"> v EU28 (201</w:t>
      </w:r>
      <w:r w:rsidR="008B63EE" w:rsidRPr="004D7914">
        <w:rPr>
          <w:szCs w:val="22"/>
        </w:rPr>
        <w:t>6</w:t>
      </w:r>
      <w:r w:rsidRPr="004D7914">
        <w:rPr>
          <w:szCs w:val="22"/>
        </w:rPr>
        <w:t>) dosiahli 29,</w:t>
      </w:r>
      <w:r w:rsidR="008B63EE" w:rsidRPr="004D7914">
        <w:rPr>
          <w:szCs w:val="22"/>
        </w:rPr>
        <w:t>5</w:t>
      </w:r>
      <w:r w:rsidRPr="004D7914">
        <w:rPr>
          <w:szCs w:val="22"/>
        </w:rPr>
        <w:t xml:space="preserve"> % zo všetkých dávok, pričom najvyšší podiel dosiahli v </w:t>
      </w:r>
      <w:r w:rsidR="008B63EE" w:rsidRPr="004D7914">
        <w:rPr>
          <w:szCs w:val="22"/>
        </w:rPr>
        <w:t>Írsku</w:t>
      </w:r>
      <w:r w:rsidRPr="004D7914">
        <w:rPr>
          <w:szCs w:val="22"/>
        </w:rPr>
        <w:t xml:space="preserve"> (3</w:t>
      </w:r>
      <w:r w:rsidR="008B63EE" w:rsidRPr="004D7914">
        <w:rPr>
          <w:szCs w:val="22"/>
        </w:rPr>
        <w:t>8</w:t>
      </w:r>
      <w:r w:rsidRPr="004D7914">
        <w:rPr>
          <w:szCs w:val="22"/>
        </w:rPr>
        <w:t>,</w:t>
      </w:r>
      <w:r w:rsidR="008B63EE" w:rsidRPr="004D7914">
        <w:rPr>
          <w:szCs w:val="22"/>
        </w:rPr>
        <w:t>1</w:t>
      </w:r>
      <w:r w:rsidRPr="004D7914">
        <w:rPr>
          <w:szCs w:val="22"/>
        </w:rPr>
        <w:t xml:space="preserve"> %) a najnižší </w:t>
      </w:r>
      <w:r w:rsidR="008B63EE" w:rsidRPr="004D7914">
        <w:rPr>
          <w:szCs w:val="22"/>
        </w:rPr>
        <w:t xml:space="preserve">na Cypre </w:t>
      </w:r>
      <w:r w:rsidRPr="004D7914">
        <w:rPr>
          <w:szCs w:val="22"/>
        </w:rPr>
        <w:t>(1</w:t>
      </w:r>
      <w:r w:rsidR="008B63EE" w:rsidRPr="004D7914">
        <w:rPr>
          <w:szCs w:val="22"/>
        </w:rPr>
        <w:t>8</w:t>
      </w:r>
      <w:r w:rsidRPr="004D7914">
        <w:rPr>
          <w:szCs w:val="22"/>
        </w:rPr>
        <w:t>,</w:t>
      </w:r>
      <w:r w:rsidR="008B63EE" w:rsidRPr="004D7914">
        <w:rPr>
          <w:szCs w:val="22"/>
        </w:rPr>
        <w:t>6</w:t>
      </w:r>
      <w:r w:rsidRPr="004D7914">
        <w:rPr>
          <w:szCs w:val="22"/>
        </w:rPr>
        <w:t xml:space="preserve"> %). Najvyšší podiel sociálnych dávok na účel </w:t>
      </w:r>
      <w:r w:rsidR="008B63EE" w:rsidRPr="004D7914">
        <w:rPr>
          <w:szCs w:val="22"/>
        </w:rPr>
        <w:t>zdravotného postihnutia</w:t>
      </w:r>
      <w:r w:rsidRPr="004D7914">
        <w:rPr>
          <w:szCs w:val="22"/>
        </w:rPr>
        <w:t xml:space="preserve"> dosiahlo Dánsko (1</w:t>
      </w:r>
      <w:r w:rsidR="008B63EE" w:rsidRPr="004D7914">
        <w:rPr>
          <w:szCs w:val="22"/>
        </w:rPr>
        <w:t>3</w:t>
      </w:r>
      <w:r w:rsidRPr="004D7914">
        <w:rPr>
          <w:szCs w:val="22"/>
        </w:rPr>
        <w:t>,</w:t>
      </w:r>
      <w:r w:rsidR="008B63EE" w:rsidRPr="004D7914">
        <w:rPr>
          <w:szCs w:val="22"/>
        </w:rPr>
        <w:t>1</w:t>
      </w:r>
      <w:r w:rsidRPr="004D7914">
        <w:rPr>
          <w:szCs w:val="22"/>
        </w:rPr>
        <w:t xml:space="preserve"> %) a najnižší </w:t>
      </w:r>
      <w:r w:rsidR="008B63EE" w:rsidRPr="004D7914">
        <w:rPr>
          <w:szCs w:val="22"/>
        </w:rPr>
        <w:t>Malta</w:t>
      </w:r>
      <w:r w:rsidRPr="004D7914">
        <w:rPr>
          <w:szCs w:val="22"/>
        </w:rPr>
        <w:t xml:space="preserve"> (3,</w:t>
      </w:r>
      <w:r w:rsidR="008B63EE" w:rsidRPr="004D7914">
        <w:rPr>
          <w:szCs w:val="22"/>
        </w:rPr>
        <w:t>6</w:t>
      </w:r>
      <w:r w:rsidRPr="004D7914">
        <w:rPr>
          <w:szCs w:val="22"/>
        </w:rPr>
        <w:t xml:space="preserve"> %), pričom európsky priemer predstavoval 7,</w:t>
      </w:r>
      <w:r w:rsidR="008B63EE" w:rsidRPr="004D7914">
        <w:rPr>
          <w:szCs w:val="22"/>
        </w:rPr>
        <w:t>4</w:t>
      </w:r>
      <w:r w:rsidRPr="004D7914">
        <w:rPr>
          <w:szCs w:val="22"/>
        </w:rPr>
        <w:t xml:space="preserve"> %. Najnižší podiel výdavkov na sociálne dávky s účelom </w:t>
      </w:r>
      <w:r w:rsidRPr="004D7914">
        <w:rPr>
          <w:i/>
          <w:szCs w:val="22"/>
        </w:rPr>
        <w:t>staroba</w:t>
      </w:r>
      <w:r w:rsidRPr="004D7914">
        <w:rPr>
          <w:szCs w:val="22"/>
        </w:rPr>
        <w:t xml:space="preserve"> bol dosiahnutý v Írsku (</w:t>
      </w:r>
      <w:r w:rsidR="008B63EE" w:rsidRPr="004D7914">
        <w:rPr>
          <w:szCs w:val="22"/>
        </w:rPr>
        <w:t>31,4</w:t>
      </w:r>
      <w:r w:rsidRPr="004D7914">
        <w:rPr>
          <w:szCs w:val="22"/>
        </w:rPr>
        <w:t xml:space="preserve"> %) s najmladšou populáciou, najvyšší podiel výdavkov bol na tento účel použitý v Grécku (54,</w:t>
      </w:r>
      <w:r w:rsidR="008B63EE" w:rsidRPr="004D7914">
        <w:rPr>
          <w:szCs w:val="22"/>
        </w:rPr>
        <w:t>9</w:t>
      </w:r>
      <w:r w:rsidRPr="004D7914">
        <w:rPr>
          <w:szCs w:val="22"/>
        </w:rPr>
        <w:t xml:space="preserve"> %), ktoré je zároveň jedinou krajinou, v ktorej sa na tento účel minula väčšina všetkých výdavkov</w:t>
      </w:r>
      <w:r w:rsidRPr="002631F4">
        <w:t xml:space="preserve"> </w:t>
      </w:r>
      <w:r w:rsidRPr="004D7914">
        <w:rPr>
          <w:szCs w:val="22"/>
        </w:rPr>
        <w:t xml:space="preserve">na sociálne </w:t>
      </w:r>
      <w:r w:rsidRPr="004D7914">
        <w:rPr>
          <w:szCs w:val="22"/>
        </w:rPr>
        <w:lastRenderedPageBreak/>
        <w:t>dávky. Priemer EU28 (201</w:t>
      </w:r>
      <w:r w:rsidR="008B63EE" w:rsidRPr="004D7914">
        <w:rPr>
          <w:szCs w:val="22"/>
        </w:rPr>
        <w:t>6</w:t>
      </w:r>
      <w:r w:rsidRPr="004D7914">
        <w:rPr>
          <w:szCs w:val="22"/>
        </w:rPr>
        <w:t>) dosiahol 40,</w:t>
      </w:r>
      <w:r w:rsidR="008B63EE" w:rsidRPr="004D7914">
        <w:rPr>
          <w:szCs w:val="22"/>
        </w:rPr>
        <w:t>1</w:t>
      </w:r>
      <w:r w:rsidRPr="004D7914">
        <w:rPr>
          <w:szCs w:val="22"/>
        </w:rPr>
        <w:t xml:space="preserve"> %. Podiel výdavkov na účel </w:t>
      </w:r>
      <w:r w:rsidRPr="004D7914">
        <w:rPr>
          <w:i/>
          <w:szCs w:val="22"/>
        </w:rPr>
        <w:t>pozostalí</w:t>
      </w:r>
      <w:r w:rsidRPr="004D7914">
        <w:rPr>
          <w:szCs w:val="22"/>
        </w:rPr>
        <w:t xml:space="preserve"> v priemere za EU28 dosiahol 5,</w:t>
      </w:r>
      <w:r w:rsidR="008B63EE" w:rsidRPr="004D7914">
        <w:rPr>
          <w:szCs w:val="22"/>
        </w:rPr>
        <w:t>5</w:t>
      </w:r>
      <w:r w:rsidRPr="004D7914">
        <w:rPr>
          <w:szCs w:val="22"/>
        </w:rPr>
        <w:t xml:space="preserve"> %. Na účel </w:t>
      </w:r>
      <w:r w:rsidRPr="004D7914">
        <w:rPr>
          <w:i/>
          <w:szCs w:val="22"/>
        </w:rPr>
        <w:t>rodina/deti</w:t>
      </w:r>
      <w:r w:rsidRPr="004D7914">
        <w:rPr>
          <w:szCs w:val="22"/>
        </w:rPr>
        <w:t xml:space="preserve"> dosiahol priemer EU28 podiel 8,</w:t>
      </w:r>
      <w:r w:rsidR="008B63EE" w:rsidRPr="004D7914">
        <w:rPr>
          <w:szCs w:val="22"/>
        </w:rPr>
        <w:t>7</w:t>
      </w:r>
      <w:r w:rsidRPr="004D7914">
        <w:rPr>
          <w:szCs w:val="22"/>
        </w:rPr>
        <w:t xml:space="preserve"> %. V Luxembursku to bolo až 15,</w:t>
      </w:r>
      <w:r w:rsidR="008B63EE" w:rsidRPr="004D7914">
        <w:rPr>
          <w:szCs w:val="22"/>
        </w:rPr>
        <w:t>4</w:t>
      </w:r>
      <w:r w:rsidRPr="004D7914">
        <w:rPr>
          <w:szCs w:val="22"/>
        </w:rPr>
        <w:t xml:space="preserve"> %, kým v Holandsku </w:t>
      </w:r>
      <w:r w:rsidR="008B63EE" w:rsidRPr="004D7914">
        <w:rPr>
          <w:szCs w:val="22"/>
        </w:rPr>
        <w:t xml:space="preserve">a Grécku </w:t>
      </w:r>
      <w:r w:rsidRPr="004D7914">
        <w:rPr>
          <w:szCs w:val="22"/>
        </w:rPr>
        <w:t xml:space="preserve">podiel dosiahol len </w:t>
      </w:r>
      <w:r w:rsidR="008B63EE" w:rsidRPr="004D7914">
        <w:rPr>
          <w:szCs w:val="22"/>
        </w:rPr>
        <w:t>4,0</w:t>
      </w:r>
      <w:r w:rsidRPr="004D7914">
        <w:rPr>
          <w:szCs w:val="22"/>
        </w:rPr>
        <w:t xml:space="preserve"> %. Najvyšší podiel dávok vyplatených na účel nezamestnanosť bol dosiahnutý v Írsku (1</w:t>
      </w:r>
      <w:r w:rsidR="008B63EE" w:rsidRPr="004D7914">
        <w:rPr>
          <w:szCs w:val="22"/>
        </w:rPr>
        <w:t>0,1</w:t>
      </w:r>
      <w:r w:rsidRPr="004D7914">
        <w:rPr>
          <w:szCs w:val="22"/>
        </w:rPr>
        <w:t xml:space="preserve"> %) a Belgicku (</w:t>
      </w:r>
      <w:r w:rsidR="008B63EE" w:rsidRPr="004D7914">
        <w:rPr>
          <w:szCs w:val="22"/>
        </w:rPr>
        <w:t>9,1</w:t>
      </w:r>
      <w:r w:rsidRPr="004D7914">
        <w:rPr>
          <w:szCs w:val="22"/>
        </w:rPr>
        <w:t xml:space="preserve"> %), najnižší v Rumunsku (0,</w:t>
      </w:r>
      <w:r w:rsidR="008B63EE" w:rsidRPr="004D7914">
        <w:rPr>
          <w:szCs w:val="22"/>
        </w:rPr>
        <w:t>6</w:t>
      </w:r>
      <w:r w:rsidRPr="004D7914">
        <w:rPr>
          <w:szCs w:val="22"/>
        </w:rPr>
        <w:t xml:space="preserve"> %) a priemer EU28 dosiahol</w:t>
      </w:r>
      <w:r w:rsidR="008B63EE" w:rsidRPr="004D7914">
        <w:rPr>
          <w:szCs w:val="22"/>
        </w:rPr>
        <w:t>4,7</w:t>
      </w:r>
      <w:r w:rsidRPr="004D7914">
        <w:rPr>
          <w:szCs w:val="22"/>
        </w:rPr>
        <w:t xml:space="preserve"> % (201</w:t>
      </w:r>
      <w:r w:rsidR="008B63EE" w:rsidRPr="004D7914">
        <w:rPr>
          <w:szCs w:val="22"/>
        </w:rPr>
        <w:t>6</w:t>
      </w:r>
      <w:r w:rsidRPr="004D7914">
        <w:rPr>
          <w:szCs w:val="22"/>
        </w:rPr>
        <w:t>). Výdavky na účely bývanie a sociálne vylúčenie predstavujú menšiu časť celkových výdavkov, na úrovni EU28 ide o 2,</w:t>
      </w:r>
      <w:r w:rsidR="008B63EE" w:rsidRPr="004D7914">
        <w:rPr>
          <w:szCs w:val="22"/>
        </w:rPr>
        <w:t>0</w:t>
      </w:r>
      <w:r w:rsidRPr="004D7914">
        <w:rPr>
          <w:szCs w:val="22"/>
        </w:rPr>
        <w:t xml:space="preserve"> % resp. </w:t>
      </w:r>
      <w:r w:rsidR="008B63EE" w:rsidRPr="004D7914">
        <w:rPr>
          <w:szCs w:val="22"/>
        </w:rPr>
        <w:t>2,2</w:t>
      </w:r>
      <w:r w:rsidRPr="004D7914">
        <w:rPr>
          <w:szCs w:val="22"/>
        </w:rPr>
        <w:t xml:space="preserve"> % (201</w:t>
      </w:r>
      <w:r w:rsidR="008B63EE" w:rsidRPr="004D7914">
        <w:rPr>
          <w:szCs w:val="22"/>
        </w:rPr>
        <w:t>6</w:t>
      </w:r>
      <w:r w:rsidRPr="004D7914">
        <w:rPr>
          <w:szCs w:val="22"/>
        </w:rPr>
        <w:t>). Významnejší podiel celkových výdavkov na účel bývanie vynakladá len Spojené kráľovstvo (4,</w:t>
      </w:r>
      <w:r w:rsidR="008B63EE" w:rsidRPr="004D7914">
        <w:rPr>
          <w:szCs w:val="22"/>
        </w:rPr>
        <w:t>9</w:t>
      </w:r>
      <w:r w:rsidRPr="004D7914">
        <w:rPr>
          <w:szCs w:val="22"/>
        </w:rPr>
        <w:t xml:space="preserve"> %) a na účel sociálne vylúčenie Cyprus (</w:t>
      </w:r>
      <w:r w:rsidR="008B63EE" w:rsidRPr="004D7914">
        <w:rPr>
          <w:szCs w:val="22"/>
        </w:rPr>
        <w:t>6,6</w:t>
      </w:r>
      <w:r w:rsidRPr="004D7914">
        <w:rPr>
          <w:szCs w:val="22"/>
        </w:rPr>
        <w:t xml:space="preserve"> %), Dánsko (</w:t>
      </w:r>
      <w:r w:rsidR="008B63EE" w:rsidRPr="004D7914">
        <w:rPr>
          <w:szCs w:val="22"/>
        </w:rPr>
        <w:t>5,1</w:t>
      </w:r>
      <w:r w:rsidRPr="004D7914">
        <w:rPr>
          <w:szCs w:val="22"/>
        </w:rPr>
        <w:t xml:space="preserve"> %) a Holandsko (4,</w:t>
      </w:r>
      <w:r w:rsidR="008B63EE" w:rsidRPr="004D7914">
        <w:rPr>
          <w:szCs w:val="22"/>
        </w:rPr>
        <w:t>7</w:t>
      </w:r>
      <w:r w:rsidRPr="004D7914">
        <w:rPr>
          <w:szCs w:val="22"/>
        </w:rPr>
        <w:t xml:space="preserve"> %).</w:t>
      </w:r>
    </w:p>
    <w:p w14:paraId="74CB8AD9" w14:textId="1A4F4976" w:rsidR="00C24BB2" w:rsidRPr="00FC5596" w:rsidRDefault="00C434CD" w:rsidP="00C24BB2">
      <w:pPr>
        <w:pStyle w:val="Nadpis7"/>
      </w:pPr>
      <w:r w:rsidRPr="00FC5596">
        <w:t>Graf 3.3</w:t>
      </w:r>
      <w:r w:rsidR="00A91AFA">
        <w:t>7</w:t>
      </w:r>
      <w:r w:rsidR="00C24BB2" w:rsidRPr="00FC5596">
        <w:t xml:space="preserve"> Štruktúra výdavkov na sociálne dávky podľa účelov, 201</w:t>
      </w:r>
      <w:r w:rsidR="00740932">
        <w:t>6</w:t>
      </w:r>
    </w:p>
    <w:p w14:paraId="3F9A91E8" w14:textId="0161471F" w:rsidR="00C24BB2" w:rsidRPr="002631F4" w:rsidRDefault="00FC5596" w:rsidP="00C24BB2">
      <w:pPr>
        <w:jc w:val="center"/>
      </w:pPr>
      <w:r>
        <w:rPr>
          <w:noProof/>
        </w:rPr>
        <w:drawing>
          <wp:inline distT="0" distB="0" distL="0" distR="0" wp14:anchorId="0BF20FBB" wp14:editId="1227D80F">
            <wp:extent cx="5760720" cy="2723515"/>
            <wp:effectExtent l="0" t="0" r="0" b="635"/>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7DC3A7D" w14:textId="47CAA043" w:rsidR="00C24BB2" w:rsidRPr="004D7914" w:rsidRDefault="00C24BB2" w:rsidP="004D7914">
      <w:pPr>
        <w:pStyle w:val="zdroj"/>
      </w:pPr>
      <w:r w:rsidRPr="004D7914">
        <w:t xml:space="preserve">Zdroj: Eurostat – ESSPROS, údaje extrahované </w:t>
      </w:r>
      <w:r w:rsidR="00FC5596" w:rsidRPr="004D7914">
        <w:t>04.06.</w:t>
      </w:r>
      <w:r w:rsidRPr="004D7914">
        <w:t>201</w:t>
      </w:r>
      <w:r w:rsidR="00FC5596" w:rsidRPr="004D7914">
        <w:t>9</w:t>
      </w:r>
      <w:r w:rsidRPr="004D7914">
        <w:t xml:space="preserve"> </w:t>
      </w:r>
    </w:p>
    <w:p w14:paraId="4B52977C" w14:textId="29F442E0" w:rsidR="00C24BB2" w:rsidRPr="002631F4" w:rsidRDefault="00C24BB2" w:rsidP="001736C8">
      <w:pPr>
        <w:ind w:firstLine="431"/>
      </w:pPr>
      <w:r w:rsidRPr="002631F4">
        <w:t xml:space="preserve">V roku 2015 sa v SR vyplácalo 4,4 % zo všetkých dávok ako testované na príjem, resp. výšku majetku. Najvyšší podiel testovaných dávok bol v Dánsku (36,4 %, vzhľadom na to že viac než polovica dávok vyplatených na účely invalidita a staroba sú testované na príjem) a Írsku (30,2 %, viac než polovica dávok vyplatených na účely invalidita a nezamestnanosť) a najnižší v Estónsku (0,5 %, testujú sa len dávky vyplácané na účel bývania a sociálneho vylúčenia). </w:t>
      </w:r>
    </w:p>
    <w:p w14:paraId="3A8A5E31" w14:textId="1F539276" w:rsidR="00C24BB2" w:rsidRPr="00F433B2" w:rsidRDefault="00C434CD" w:rsidP="00C24BB2">
      <w:pPr>
        <w:pStyle w:val="Nadpis7"/>
      </w:pPr>
      <w:r w:rsidRPr="00F433B2">
        <w:t>Graf 3.3</w:t>
      </w:r>
      <w:r w:rsidR="00A91AFA">
        <w:t>8</w:t>
      </w:r>
      <w:r w:rsidR="00C24BB2" w:rsidRPr="00F433B2">
        <w:t xml:space="preserve"> Testované dávky sociálnej ochrany (% zo všetkých sociálnych dávok), 201</w:t>
      </w:r>
      <w:r w:rsidR="00F433B2" w:rsidRPr="00F433B2">
        <w:t>6*</w:t>
      </w:r>
    </w:p>
    <w:p w14:paraId="694C5816" w14:textId="7726EF3D" w:rsidR="00C24BB2" w:rsidRPr="00F433B2" w:rsidRDefault="00F433B2" w:rsidP="001736C8">
      <w:pPr>
        <w:jc w:val="center"/>
        <w:rPr>
          <w:iCs/>
          <w:color w:val="333300"/>
          <w:sz w:val="18"/>
          <w:szCs w:val="18"/>
        </w:rPr>
      </w:pPr>
      <w:r>
        <w:rPr>
          <w:noProof/>
        </w:rPr>
        <w:drawing>
          <wp:inline distT="0" distB="0" distL="0" distR="0" wp14:anchorId="2BB4FB1C" wp14:editId="785CCB28">
            <wp:extent cx="5791200" cy="2381250"/>
            <wp:effectExtent l="0" t="0" r="0" b="0"/>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0DC3F7A" w14:textId="3D236557" w:rsidR="00C24BB2" w:rsidRPr="00F433B2" w:rsidRDefault="00C24BB2" w:rsidP="00C24BB2">
      <w:pPr>
        <w:pStyle w:val="zdroj"/>
        <w:spacing w:before="0" w:after="0"/>
        <w:rPr>
          <w:color w:val="auto"/>
        </w:rPr>
      </w:pPr>
      <w:r w:rsidRPr="00F433B2">
        <w:rPr>
          <w:color w:val="auto"/>
        </w:rPr>
        <w:t xml:space="preserve">Zdroj: Eurostat – ESSPROS, údaje extrahované </w:t>
      </w:r>
      <w:r w:rsidR="00F433B2" w:rsidRPr="00F433B2">
        <w:rPr>
          <w:color w:val="auto"/>
        </w:rPr>
        <w:t>12.06.20</w:t>
      </w:r>
      <w:r w:rsidR="001736C8">
        <w:rPr>
          <w:color w:val="auto"/>
        </w:rPr>
        <w:t>1</w:t>
      </w:r>
      <w:r w:rsidR="00F433B2" w:rsidRPr="00F433B2">
        <w:rPr>
          <w:color w:val="auto"/>
        </w:rPr>
        <w:t>9</w:t>
      </w:r>
      <w:r w:rsidRPr="00F433B2">
        <w:rPr>
          <w:color w:val="auto"/>
        </w:rPr>
        <w:t xml:space="preserve"> </w:t>
      </w:r>
    </w:p>
    <w:p w14:paraId="0C7BEBFD" w14:textId="596AF21F" w:rsidR="00C24BB2" w:rsidRPr="004D7914" w:rsidRDefault="00F433B2" w:rsidP="004D7914">
      <w:pPr>
        <w:pStyle w:val="zdroj"/>
      </w:pPr>
      <w:r w:rsidRPr="004D7914">
        <w:t>* údaje za rok 2016 neboli k dispozícii pre niektoré štáty (DE, EE, LU, MT, NL)</w:t>
      </w:r>
    </w:p>
    <w:p w14:paraId="0918F306" w14:textId="77777777" w:rsidR="00C24BB2" w:rsidRPr="002631F4" w:rsidRDefault="00C24BB2" w:rsidP="001736C8">
      <w:pPr>
        <w:pStyle w:val="Normlnysozarkami"/>
      </w:pPr>
      <w:r w:rsidRPr="002631F4">
        <w:t>Celkové hrubé výdavky na dôchodky v EU28 (201</w:t>
      </w:r>
      <w:r w:rsidR="009970B9">
        <w:t>5</w:t>
      </w:r>
      <w:r w:rsidRPr="002631F4">
        <w:t>) dosiahli 3 </w:t>
      </w:r>
      <w:r w:rsidR="009970B9">
        <w:t>723</w:t>
      </w:r>
      <w:r w:rsidRPr="002631F4">
        <w:t xml:space="preserve"> PPS na obyvateľa (v SR </w:t>
      </w:r>
      <w:r w:rsidR="009970B9">
        <w:t>1 993</w:t>
      </w:r>
      <w:r w:rsidRPr="002631F4">
        <w:t xml:space="preserve"> PPS na obyvateľa), 3 </w:t>
      </w:r>
      <w:r w:rsidR="009970B9">
        <w:t>437</w:t>
      </w:r>
      <w:r w:rsidRPr="002631F4">
        <w:t xml:space="preserve"> eura na osobu v stálych cenách roku 2010 (v SR 1 1</w:t>
      </w:r>
      <w:r w:rsidR="009970B9">
        <w:t>67</w:t>
      </w:r>
      <w:r w:rsidRPr="002631F4">
        <w:t xml:space="preserve"> eura na osobu v stálych cenách) a 12,</w:t>
      </w:r>
      <w:r w:rsidR="009970B9">
        <w:t>6</w:t>
      </w:r>
      <w:r w:rsidRPr="002631F4">
        <w:t xml:space="preserve"> </w:t>
      </w:r>
      <w:r w:rsidRPr="002631F4">
        <w:lastRenderedPageBreak/>
        <w:t>% HDP (v SR 8,6 %). Najnižšie výdavky na dôchodky vyjadrené ako podiel z HDP vykázalo Írsko (5,</w:t>
      </w:r>
      <w:r w:rsidR="009970B9">
        <w:t>7</w:t>
      </w:r>
      <w:r w:rsidRPr="002631F4">
        <w:t xml:space="preserve"> % HDP) s najmladšou populáciou v rámci EU28, najvyššie výdavky Grécko (17,</w:t>
      </w:r>
      <w:r w:rsidR="009970B9">
        <w:t>5</w:t>
      </w:r>
      <w:r w:rsidRPr="002631F4">
        <w:t xml:space="preserve"> % HDP) a Taliansko (16,</w:t>
      </w:r>
      <w:r w:rsidR="009970B9">
        <w:t>1</w:t>
      </w:r>
      <w:r w:rsidRPr="002631F4">
        <w:t xml:space="preserve"> % HDP), ktoré patria ku krajinám s najvyšším podielom obyvateľov nad 65 rokov. Výraznejšie rozdiely sa medzi štátmi prejavia pri vyjadrení výdavkov na dôchodky v PPS na osobu. Najnižšie výdavky v PPS na obyvateľa dlhodobo dosahuje Bulharsko (1 </w:t>
      </w:r>
      <w:r w:rsidR="009970B9">
        <w:t>315</w:t>
      </w:r>
      <w:r w:rsidRPr="002631F4">
        <w:t>), najvyššie Luxembursko (6 </w:t>
      </w:r>
      <w:r w:rsidR="009970B9">
        <w:t>282</w:t>
      </w:r>
      <w:r w:rsidRPr="002631F4">
        <w:t>).</w:t>
      </w:r>
    </w:p>
    <w:p w14:paraId="1D2FE3CE" w14:textId="2BB723D4" w:rsidR="00C24BB2" w:rsidRPr="00A25242" w:rsidRDefault="00A91AFA" w:rsidP="00C24BB2">
      <w:pPr>
        <w:pStyle w:val="Nadpis7"/>
        <w:rPr>
          <w:i/>
          <w:sz w:val="18"/>
          <w:szCs w:val="18"/>
        </w:rPr>
      </w:pPr>
      <w:r>
        <w:t>Graf 3.39</w:t>
      </w:r>
      <w:r w:rsidR="00C24BB2" w:rsidRPr="00A25242">
        <w:t xml:space="preserve"> Výdavky na dôchodky, 201</w:t>
      </w:r>
      <w:r w:rsidR="00A25242" w:rsidRPr="00A25242">
        <w:t>6</w:t>
      </w:r>
      <w:r w:rsidR="00C24BB2" w:rsidRPr="00A25242">
        <w:t xml:space="preserve"> </w:t>
      </w:r>
    </w:p>
    <w:p w14:paraId="51431945" w14:textId="7722C329" w:rsidR="00C24BB2" w:rsidRPr="002631F4" w:rsidRDefault="00A25242" w:rsidP="00A25242">
      <w:pPr>
        <w:jc w:val="center"/>
        <w:rPr>
          <w:lang w:eastAsia="cs-CZ"/>
        </w:rPr>
      </w:pPr>
      <w:r>
        <w:rPr>
          <w:noProof/>
        </w:rPr>
        <w:drawing>
          <wp:inline distT="0" distB="0" distL="0" distR="0" wp14:anchorId="0BA5F74E" wp14:editId="04F69C79">
            <wp:extent cx="5153025" cy="2914650"/>
            <wp:effectExtent l="0" t="0" r="0" b="0"/>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62D5831" w14:textId="17AF3148" w:rsidR="00C24BB2" w:rsidRPr="00BB5DB0" w:rsidRDefault="00C24BB2" w:rsidP="00BB5DB0">
      <w:pPr>
        <w:pStyle w:val="zdroj"/>
      </w:pPr>
      <w:r w:rsidRPr="00BB5DB0">
        <w:t xml:space="preserve">Zdroj: Eurostat – ESSPROS, údaje extrahované </w:t>
      </w:r>
      <w:r w:rsidR="00A25242" w:rsidRPr="00BB5DB0">
        <w:t>04.06.2019</w:t>
      </w:r>
      <w:r w:rsidRPr="00BB5DB0">
        <w:t xml:space="preserve"> </w:t>
      </w:r>
    </w:p>
    <w:p w14:paraId="649D0765" w14:textId="77777777" w:rsidR="00C24BB2" w:rsidRPr="002631F4" w:rsidRDefault="00C24BB2" w:rsidP="00C24BB2">
      <w:pPr>
        <w:ind w:firstLine="431"/>
        <w:rPr>
          <w:i/>
          <w:strike/>
          <w:color w:val="000000"/>
          <w:sz w:val="20"/>
          <w:szCs w:val="20"/>
        </w:rPr>
      </w:pPr>
    </w:p>
    <w:p w14:paraId="7731A559" w14:textId="77777777" w:rsidR="00C24BB2" w:rsidRPr="002631F4" w:rsidRDefault="00C24BB2" w:rsidP="00C24BB2">
      <w:pPr>
        <w:ind w:firstLine="431"/>
        <w:rPr>
          <w:iCs/>
          <w:color w:val="000000" w:themeColor="text1"/>
          <w:szCs w:val="22"/>
        </w:rPr>
      </w:pPr>
      <w:r w:rsidRPr="002631F4">
        <w:rPr>
          <w:iCs/>
          <w:color w:val="000000" w:themeColor="text1"/>
          <w:szCs w:val="22"/>
        </w:rPr>
        <w:t>Výsledky z modulu Netto dávky sú v databáze Eurostatu dostupné za rok 201</w:t>
      </w:r>
      <w:r w:rsidR="009970B9">
        <w:rPr>
          <w:iCs/>
          <w:color w:val="000000" w:themeColor="text1"/>
          <w:szCs w:val="22"/>
        </w:rPr>
        <w:t>5</w:t>
      </w:r>
      <w:r w:rsidRPr="002631F4">
        <w:rPr>
          <w:iCs/>
          <w:color w:val="000000" w:themeColor="text1"/>
          <w:szCs w:val="22"/>
        </w:rPr>
        <w:t xml:space="preserve"> pre všetky štáty EU28</w:t>
      </w:r>
      <w:r w:rsidR="009970B9">
        <w:rPr>
          <w:iCs/>
          <w:color w:val="000000" w:themeColor="text1"/>
          <w:szCs w:val="22"/>
        </w:rPr>
        <w:t>.</w:t>
      </w:r>
      <w:r w:rsidRPr="002631F4">
        <w:rPr>
          <w:iCs/>
          <w:color w:val="000000" w:themeColor="text1"/>
          <w:szCs w:val="22"/>
        </w:rPr>
        <w:t xml:space="preserve"> Najvyšší podiel sociálnych dávok v roku 201</w:t>
      </w:r>
      <w:r w:rsidR="009970B9">
        <w:rPr>
          <w:iCs/>
          <w:color w:val="000000" w:themeColor="text1"/>
          <w:szCs w:val="22"/>
        </w:rPr>
        <w:t>5</w:t>
      </w:r>
      <w:r w:rsidRPr="002631F4">
        <w:rPr>
          <w:iCs/>
          <w:color w:val="000000" w:themeColor="text1"/>
          <w:szCs w:val="22"/>
        </w:rPr>
        <w:t xml:space="preserve"> podliehal daniam alebo sociálnym odvodom v Grécku (7</w:t>
      </w:r>
      <w:r w:rsidR="009970B9">
        <w:rPr>
          <w:iCs/>
          <w:color w:val="000000" w:themeColor="text1"/>
          <w:szCs w:val="22"/>
        </w:rPr>
        <w:t>2,98</w:t>
      </w:r>
      <w:r w:rsidRPr="002631F4">
        <w:rPr>
          <w:iCs/>
          <w:color w:val="000000" w:themeColor="text1"/>
          <w:szCs w:val="22"/>
        </w:rPr>
        <w:t xml:space="preserve"> %), viac než 60 percentný podiel bol aj v</w:t>
      </w:r>
      <w:r w:rsidR="009970B9">
        <w:rPr>
          <w:iCs/>
          <w:color w:val="000000" w:themeColor="text1"/>
          <w:szCs w:val="22"/>
        </w:rPr>
        <w:t> Poľsku,</w:t>
      </w:r>
      <w:r w:rsidRPr="002631F4">
        <w:rPr>
          <w:iCs/>
          <w:color w:val="000000" w:themeColor="text1"/>
          <w:szCs w:val="22"/>
        </w:rPr>
        <w:t xml:space="preserve"> Taliansku, </w:t>
      </w:r>
      <w:r w:rsidR="009970B9">
        <w:rPr>
          <w:iCs/>
          <w:color w:val="000000" w:themeColor="text1"/>
          <w:szCs w:val="22"/>
        </w:rPr>
        <w:t>Portugalsku, Estónsku</w:t>
      </w:r>
      <w:r w:rsidRPr="002631F4">
        <w:rPr>
          <w:iCs/>
          <w:color w:val="000000" w:themeColor="text1"/>
          <w:szCs w:val="22"/>
        </w:rPr>
        <w:t xml:space="preserve"> a Francúzsku. Najnižší podiel dávok daniam a odvodom podliehal v Bulharsku (0,4 %), na Slovensku (1,</w:t>
      </w:r>
      <w:r w:rsidR="009970B9">
        <w:rPr>
          <w:iCs/>
          <w:color w:val="000000" w:themeColor="text1"/>
          <w:szCs w:val="22"/>
        </w:rPr>
        <w:t>83</w:t>
      </w:r>
      <w:r w:rsidRPr="002631F4">
        <w:rPr>
          <w:iCs/>
          <w:color w:val="000000" w:themeColor="text1"/>
          <w:szCs w:val="22"/>
        </w:rPr>
        <w:t xml:space="preserve"> %) a v Českej republike (2,</w:t>
      </w:r>
      <w:r w:rsidR="009970B9">
        <w:rPr>
          <w:iCs/>
          <w:color w:val="000000" w:themeColor="text1"/>
          <w:szCs w:val="22"/>
        </w:rPr>
        <w:t>39</w:t>
      </w:r>
      <w:r w:rsidRPr="002631F4">
        <w:rPr>
          <w:iCs/>
          <w:color w:val="000000" w:themeColor="text1"/>
          <w:szCs w:val="22"/>
        </w:rPr>
        <w:t> %). Najvyššie daňovo-odvodové zaťaženie dávok bolo zaznamenané v Holandsku (34,</w:t>
      </w:r>
      <w:r w:rsidR="009970B9">
        <w:rPr>
          <w:iCs/>
          <w:color w:val="000000" w:themeColor="text1"/>
          <w:szCs w:val="22"/>
        </w:rPr>
        <w:t>3</w:t>
      </w:r>
      <w:r w:rsidRPr="002631F4">
        <w:rPr>
          <w:iCs/>
          <w:color w:val="000000" w:themeColor="text1"/>
          <w:szCs w:val="22"/>
        </w:rPr>
        <w:t xml:space="preserve"> %), naopak najnižšie v Slovinsku (2,</w:t>
      </w:r>
      <w:r w:rsidR="009970B9">
        <w:rPr>
          <w:iCs/>
          <w:color w:val="000000" w:themeColor="text1"/>
          <w:szCs w:val="22"/>
        </w:rPr>
        <w:t>4</w:t>
      </w:r>
      <w:r w:rsidRPr="002631F4">
        <w:rPr>
          <w:iCs/>
          <w:color w:val="000000" w:themeColor="text1"/>
          <w:szCs w:val="22"/>
        </w:rPr>
        <w:t xml:space="preserve"> %). </w:t>
      </w:r>
    </w:p>
    <w:p w14:paraId="46A14A9B" w14:textId="3D6D3042" w:rsidR="00C24BB2" w:rsidRPr="005B0EC5" w:rsidRDefault="00A91AFA" w:rsidP="00C24BB2">
      <w:pPr>
        <w:pStyle w:val="Nadpis7"/>
      </w:pPr>
      <w:r>
        <w:t>Graf 3.40</w:t>
      </w:r>
      <w:r w:rsidR="00C24BB2" w:rsidRPr="005B0EC5">
        <w:t xml:space="preserve"> Hrubé a netto výdavky na sociálnu ochranu (% z HDP), 201</w:t>
      </w:r>
      <w:r w:rsidR="005B0EC5" w:rsidRPr="005B0EC5">
        <w:t>5</w:t>
      </w:r>
    </w:p>
    <w:p w14:paraId="34B7FF24" w14:textId="4E07C82A" w:rsidR="00C24BB2" w:rsidRPr="002631F4" w:rsidRDefault="005B0EC5" w:rsidP="00C24BB2">
      <w:pPr>
        <w:jc w:val="center"/>
        <w:rPr>
          <w:iCs/>
          <w:color w:val="000000" w:themeColor="text1"/>
          <w:szCs w:val="22"/>
        </w:rPr>
      </w:pPr>
      <w:r>
        <w:rPr>
          <w:noProof/>
        </w:rPr>
        <w:drawing>
          <wp:inline distT="0" distB="0" distL="0" distR="0" wp14:anchorId="1B96DAA9" wp14:editId="35A81BB0">
            <wp:extent cx="5324475" cy="2714625"/>
            <wp:effectExtent l="0" t="0" r="0" b="0"/>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6AAD601" w14:textId="38230AFF" w:rsidR="001736C8" w:rsidRPr="00BB5DB0" w:rsidRDefault="00C24BB2" w:rsidP="00BB5DB0">
      <w:pPr>
        <w:pStyle w:val="zdroj"/>
      </w:pPr>
      <w:r w:rsidRPr="00BB5DB0">
        <w:t xml:space="preserve">Zdroj: Eurostat – ESSPROS, údaje </w:t>
      </w:r>
      <w:r w:rsidR="005B0EC5" w:rsidRPr="00BB5DB0">
        <w:t>extrahované 04.06.2019</w:t>
      </w:r>
      <w:r w:rsidRPr="00BB5DB0">
        <w:t xml:space="preserve"> </w:t>
      </w:r>
      <w:r w:rsidR="001736C8">
        <w:br w:type="page"/>
      </w:r>
    </w:p>
    <w:p w14:paraId="5EBC4339" w14:textId="1721CF1A" w:rsidR="00C24BB2" w:rsidRPr="002631F4" w:rsidRDefault="00C24BB2" w:rsidP="00A0023E">
      <w:pPr>
        <w:pStyle w:val="nadpis2spravaNadpis2"/>
      </w:pPr>
      <w:bookmarkStart w:id="175" w:name="_Toc10031384"/>
      <w:r w:rsidRPr="002631F4">
        <w:lastRenderedPageBreak/>
        <w:t>Európsky sociálny fond a Európsky fond regionálneho rozvoja</w:t>
      </w:r>
      <w:bookmarkEnd w:id="175"/>
    </w:p>
    <w:p w14:paraId="776BBC5E" w14:textId="1EA307FF" w:rsidR="00C24BB2" w:rsidRPr="004D7914" w:rsidRDefault="00C24BB2" w:rsidP="008463C7">
      <w:pPr>
        <w:ind w:firstLine="357"/>
        <w:rPr>
          <w:color w:val="000000" w:themeColor="text1"/>
          <w:szCs w:val="22"/>
          <w:lang w:eastAsia="cs-CZ"/>
        </w:rPr>
      </w:pPr>
      <w:r w:rsidRPr="004D7914">
        <w:rPr>
          <w:color w:val="000000" w:themeColor="text1"/>
          <w:szCs w:val="22"/>
          <w:lang w:eastAsia="cs-CZ"/>
        </w:rPr>
        <w:t>V roku 2018 sa pokračovalo v rámci Operačného programu Ľudské zdroje (ďalej len „OP ĽZ“) s kontrahovaním a realizáciou projektov programového obdobia 2014</w:t>
      </w:r>
      <w:r w:rsidR="008463C7" w:rsidRPr="004D7914">
        <w:rPr>
          <w:color w:val="000000" w:themeColor="text1"/>
          <w:szCs w:val="22"/>
          <w:lang w:eastAsia="cs-CZ"/>
        </w:rPr>
        <w:t xml:space="preserve"> </w:t>
      </w:r>
      <w:r w:rsidRPr="004D7914">
        <w:rPr>
          <w:color w:val="000000" w:themeColor="text1"/>
          <w:szCs w:val="22"/>
          <w:lang w:eastAsia="cs-CZ"/>
        </w:rPr>
        <w:t>-</w:t>
      </w:r>
      <w:r w:rsidR="008463C7" w:rsidRPr="004D7914">
        <w:rPr>
          <w:color w:val="000000" w:themeColor="text1"/>
          <w:szCs w:val="22"/>
          <w:lang w:eastAsia="cs-CZ"/>
        </w:rPr>
        <w:t xml:space="preserve"> </w:t>
      </w:r>
      <w:r w:rsidRPr="004D7914">
        <w:rPr>
          <w:color w:val="000000" w:themeColor="text1"/>
          <w:szCs w:val="22"/>
          <w:lang w:eastAsia="cs-CZ"/>
        </w:rPr>
        <w:t>2020.</w:t>
      </w:r>
    </w:p>
    <w:p w14:paraId="7B265A1B" w14:textId="77777777" w:rsidR="00C24BB2" w:rsidRPr="004D7914" w:rsidRDefault="00C24BB2" w:rsidP="008463C7">
      <w:pPr>
        <w:pStyle w:val="Default"/>
        <w:ind w:firstLine="357"/>
        <w:jc w:val="both"/>
        <w:rPr>
          <w:rFonts w:ascii="Arial Narrow" w:hAnsi="Arial Narrow" w:cs="Times New Roman"/>
          <w:color w:val="000000" w:themeColor="text1"/>
          <w:sz w:val="22"/>
          <w:szCs w:val="22"/>
        </w:rPr>
      </w:pPr>
      <w:r w:rsidRPr="004D7914">
        <w:rPr>
          <w:rFonts w:ascii="Arial Narrow" w:hAnsi="Arial Narrow" w:cs="Times New Roman"/>
          <w:color w:val="000000" w:themeColor="text1"/>
          <w:sz w:val="22"/>
          <w:szCs w:val="22"/>
        </w:rPr>
        <w:t>V rámci OP ĽZ sa poskytuje podpora v oblasti rozvoja ľudských zdrojov, zvyšovania zamestnanosti osobitne so zreteľom na zamestnanosť mladých ľudí po skončení školy do 29 rokov veku, v oblasti integrácie marginalizovaných rómskych komunít (ďalej len „MRK“) a technickej vybavenosti v obciach s prítomnosťou MRK. Globálnym cieľom OP ĽZ pre oblasť vzdelávania, zamestnanosti a sociálnej inklúzie je podporiť rozvoj ľudských zdrojov, celoživotného vzdelávania, plnohodnotné začlenenie nezamestnaných na trh práce a zlepšenie ich sociálnej situácie. Dosahovanie globálneho cieľa OP ĽZ v súlade so Stratégiou Európa 2020, s cieľmi národného programu reforiem a v nadväznosti na partnerskú dohodu sa realizuje pomocou mäkkých (neinvestičných) a tvrdých (investičných) opatrení v siedmich prioritných osiach cez ich špecifické ciele:</w:t>
      </w:r>
    </w:p>
    <w:p w14:paraId="095BB6AC" w14:textId="77777777" w:rsidR="00C24BB2" w:rsidRPr="004D7914" w:rsidRDefault="00C24BB2" w:rsidP="00CA0064">
      <w:pPr>
        <w:pStyle w:val="Odsekzoznamu"/>
        <w:numPr>
          <w:ilvl w:val="0"/>
          <w:numId w:val="28"/>
        </w:numPr>
        <w:ind w:left="284" w:hanging="218"/>
        <w:rPr>
          <w:b/>
          <w:color w:val="000000" w:themeColor="text1"/>
          <w:szCs w:val="22"/>
        </w:rPr>
      </w:pPr>
      <w:r w:rsidRPr="004D7914">
        <w:rPr>
          <w:b/>
          <w:color w:val="000000" w:themeColor="text1"/>
          <w:szCs w:val="22"/>
        </w:rPr>
        <w:t>Vzdelávanie</w:t>
      </w:r>
    </w:p>
    <w:p w14:paraId="1E7B9783"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zvýšiť inkluzívnosť a rovnaký prístup ku kvalitnému vzdelávaniu a zlepšiť výsledky a kompetencie detí a žiakov</w:t>
      </w:r>
    </w:p>
    <w:p w14:paraId="06704AD2"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zvýšiť kvalitu odborného vzdelávania a prípravy, reflektujúc potreby trhu práce</w:t>
      </w:r>
    </w:p>
    <w:p w14:paraId="1CF2FFAE"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zvýšiť kvalitu VŠ vzdelávania a rozvoj ľudských zdrojov v oblasti výskumu a vývoja s cieľom dosiahnuť prepojenie VŠ vzdelávania s potrebami trhu práce</w:t>
      </w:r>
    </w:p>
    <w:p w14:paraId="31478230"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zvýšiť kvalitu a efektívnosť celoživotného vzdelávania s dôrazom na rozvoj kľúčových kompetencií, prehlbovanie a zvyšovanie kvalifikácie</w:t>
      </w:r>
    </w:p>
    <w:p w14:paraId="1F5A4C52" w14:textId="77777777" w:rsidR="00C24BB2" w:rsidRPr="004D7914" w:rsidRDefault="00C24BB2" w:rsidP="00CA0064">
      <w:pPr>
        <w:pStyle w:val="Odsekzoznamu"/>
        <w:numPr>
          <w:ilvl w:val="0"/>
          <w:numId w:val="28"/>
        </w:numPr>
        <w:ind w:left="284" w:hanging="218"/>
        <w:rPr>
          <w:b/>
          <w:color w:val="000000" w:themeColor="text1"/>
          <w:szCs w:val="22"/>
        </w:rPr>
      </w:pPr>
      <w:r w:rsidRPr="004D7914">
        <w:rPr>
          <w:b/>
          <w:color w:val="000000" w:themeColor="text1"/>
          <w:szCs w:val="22"/>
        </w:rPr>
        <w:t>Iniciatíva na podporu zamestnanosti mladých ľudí</w:t>
      </w:r>
    </w:p>
    <w:p w14:paraId="662EBA4E"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zavedením záruky pre mladých nezamestnaných ľudí (UoZ), ktorí patria k NEET, zvýšiť zamestnanosť, zamestnateľnosť a účasť mladých ľudí na trhu práce</w:t>
      </w:r>
    </w:p>
    <w:p w14:paraId="29AE3E58" w14:textId="77777777" w:rsidR="00C24BB2" w:rsidRPr="004D7914" w:rsidRDefault="00C24BB2" w:rsidP="00CA0064">
      <w:pPr>
        <w:pStyle w:val="Odsekzoznamu"/>
        <w:numPr>
          <w:ilvl w:val="0"/>
          <w:numId w:val="28"/>
        </w:numPr>
        <w:ind w:left="284" w:hanging="218"/>
        <w:rPr>
          <w:b/>
          <w:color w:val="000000" w:themeColor="text1"/>
          <w:szCs w:val="22"/>
        </w:rPr>
      </w:pPr>
      <w:r w:rsidRPr="004D7914">
        <w:rPr>
          <w:b/>
          <w:color w:val="000000" w:themeColor="text1"/>
          <w:szCs w:val="22"/>
        </w:rPr>
        <w:t>Zamestnanosť</w:t>
      </w:r>
    </w:p>
    <w:p w14:paraId="1C9A810D"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zvýšiť zamestnanosť, zamestnateľnosť a znížiť nezamestnanosť s osobitným dôrazom na dlhodobo nezamestnaných, nízko kvalifikovaných, starších a na zdravotne postihnuté osoby</w:t>
      </w:r>
    </w:p>
    <w:p w14:paraId="6E558359"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zlepšiť prístup na trh práce uplatnením účinných nástrojov na podporu zamestnanosti vrátane podpory mobility na získanie zamestnania, samostatnej zárobkovej činnosti a aktivít vo vidieckych oblastiach</w:t>
      </w:r>
    </w:p>
    <w:p w14:paraId="619CCCF0"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zlepšením podmienok pre zosúladenie pracovného a rodinného života zvýšiť zamestnanosť osôb s rodičovskými povinnosťami, najmä žien</w:t>
      </w:r>
    </w:p>
    <w:p w14:paraId="576F0AB2"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znížiť horizontálnu a vertikálnu rodovú segregáciu na pracovnom trhu a v príprave na povolanie</w:t>
      </w:r>
    </w:p>
    <w:p w14:paraId="59FA4400"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zvýšiť kvalitu a kapacity verejných služieb zamestnanosti na zodpovedajúcu úroveň v nadväznosti na meniace sa potreby a požiadavky trhu práce, nadnárodnú pracovnú mobilitu a zvýšiť účasť partnerov a súkromných služieb zamestnanosti na riešení problémov v oblasti zamestnanosti</w:t>
      </w:r>
    </w:p>
    <w:p w14:paraId="710F9F12" w14:textId="77777777" w:rsidR="00C24BB2" w:rsidRPr="004D7914" w:rsidRDefault="00C24BB2" w:rsidP="00CA0064">
      <w:pPr>
        <w:pStyle w:val="Odsekzoznamu"/>
        <w:numPr>
          <w:ilvl w:val="0"/>
          <w:numId w:val="28"/>
        </w:numPr>
        <w:ind w:left="284" w:hanging="218"/>
        <w:rPr>
          <w:b/>
          <w:color w:val="000000" w:themeColor="text1"/>
          <w:szCs w:val="22"/>
        </w:rPr>
      </w:pPr>
      <w:r w:rsidRPr="004D7914">
        <w:rPr>
          <w:b/>
          <w:color w:val="000000" w:themeColor="text1"/>
          <w:szCs w:val="22"/>
        </w:rPr>
        <w:t>Sociálne začlenenie</w:t>
      </w:r>
    </w:p>
    <w:p w14:paraId="7F566507"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zvýšenie účasti najviac znevýhodnených a ohrozených osôb v spoločnosti, vrátane na trhu práce</w:t>
      </w:r>
    </w:p>
    <w:p w14:paraId="306EC889"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prevencia a eliminácia všetkých foriem diskriminácie</w:t>
      </w:r>
    </w:p>
    <w:p w14:paraId="25100783"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prechod z inštitucionálnej na komunitnú starostlivosť</w:t>
      </w:r>
    </w:p>
    <w:p w14:paraId="72FCFAF6"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vytvoriť štandardné klinické postupy a štandardné postupy pre výkon prevencie a začleniť ich do celoštátneho systému zdravotnej starostlivosti</w:t>
      </w:r>
    </w:p>
    <w:p w14:paraId="6E34AF6B" w14:textId="77777777" w:rsidR="00C24BB2" w:rsidRPr="004D7914" w:rsidRDefault="00C24BB2" w:rsidP="00CA0064">
      <w:pPr>
        <w:pStyle w:val="Odsekzoznamu"/>
        <w:numPr>
          <w:ilvl w:val="0"/>
          <w:numId w:val="28"/>
        </w:numPr>
        <w:ind w:left="284" w:hanging="218"/>
        <w:rPr>
          <w:b/>
          <w:color w:val="000000" w:themeColor="text1"/>
          <w:szCs w:val="22"/>
        </w:rPr>
      </w:pPr>
      <w:r w:rsidRPr="004D7914">
        <w:rPr>
          <w:b/>
          <w:color w:val="000000" w:themeColor="text1"/>
          <w:szCs w:val="22"/>
        </w:rPr>
        <w:t>Integrácia marginalizovaných rómskych komunít</w:t>
      </w:r>
    </w:p>
    <w:p w14:paraId="763A860B"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zvýšiť vzdelanostnú úroveň príslušníkov marginalizovaných komunít, predovšetkým Rómov, na všetkých stupňoch vzdelávania s dôrazom na predprimárne vzdelávanie</w:t>
      </w:r>
    </w:p>
    <w:p w14:paraId="3E353CAC"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zvýšiť finančnú gramotnosť, zamestnateľnosť a zamestnanosť marginalizovaných komunít, predovšetkým Rómov</w:t>
      </w:r>
    </w:p>
    <w:p w14:paraId="1B6562E3"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podporiť prístup k zdravotnej starostlivosti a k verejnému zdraviu, vrátane preventívnej zdravotnej starostlivosti, zdravotníckej osvety a k zlepšeniu štandardov hygieny bývania,</w:t>
      </w:r>
    </w:p>
    <w:p w14:paraId="1B8F4E1F" w14:textId="77777777" w:rsidR="00C24BB2" w:rsidRPr="004D7914" w:rsidRDefault="00C24BB2" w:rsidP="00CA0064">
      <w:pPr>
        <w:pStyle w:val="Odsekzoznamu"/>
        <w:numPr>
          <w:ilvl w:val="0"/>
          <w:numId w:val="28"/>
        </w:numPr>
        <w:ind w:left="284" w:hanging="218"/>
        <w:rPr>
          <w:b/>
          <w:color w:val="000000" w:themeColor="text1"/>
          <w:szCs w:val="22"/>
        </w:rPr>
      </w:pPr>
      <w:r w:rsidRPr="004D7914">
        <w:rPr>
          <w:b/>
          <w:color w:val="000000" w:themeColor="text1"/>
          <w:szCs w:val="22"/>
        </w:rPr>
        <w:t xml:space="preserve">Technická vybavenosť v obciach s prítomnosťou marginalizovaných rómskych komunít / Európsky fond regionálneho rozvoja </w:t>
      </w:r>
    </w:p>
    <w:p w14:paraId="63B4C2D1"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rast počtu rómskych domácností s prístupom k zlepšeným podmienkam bývania</w:t>
      </w:r>
    </w:p>
    <w:p w14:paraId="28A2B7AD"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zlepšiť prístup ku kvalitnému vzdelávaniu, vrátane vzdelávania a starostlivosti v rannom detstve</w:t>
      </w:r>
    </w:p>
    <w:p w14:paraId="056D22F8"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zlepšiť prístup ľudí z MRK k sociálnej infraštruktúre</w:t>
      </w:r>
    </w:p>
    <w:p w14:paraId="46E343A2" w14:textId="77777777" w:rsidR="00C24BB2" w:rsidRPr="004D7914" w:rsidRDefault="00C24BB2" w:rsidP="00CA0064">
      <w:pPr>
        <w:pStyle w:val="Odsekzoznamu"/>
        <w:numPr>
          <w:ilvl w:val="0"/>
          <w:numId w:val="27"/>
        </w:numPr>
        <w:rPr>
          <w:color w:val="000000" w:themeColor="text1"/>
          <w:szCs w:val="22"/>
        </w:rPr>
      </w:pPr>
      <w:r w:rsidRPr="004D7914">
        <w:rPr>
          <w:color w:val="000000" w:themeColor="text1"/>
          <w:szCs w:val="22"/>
        </w:rPr>
        <w:t>zvýšiť mieru zamestnanosti MRK v subjektoch sociálnej ekonomiky v územiach s prítomnosťou MRK</w:t>
      </w:r>
    </w:p>
    <w:p w14:paraId="17A678E4" w14:textId="77777777" w:rsidR="00C24BB2" w:rsidRPr="004D7914" w:rsidRDefault="00C24BB2" w:rsidP="00CA0064">
      <w:pPr>
        <w:pStyle w:val="Odsekzoznamu"/>
        <w:numPr>
          <w:ilvl w:val="0"/>
          <w:numId w:val="28"/>
        </w:numPr>
        <w:ind w:left="284" w:hanging="218"/>
        <w:rPr>
          <w:b/>
          <w:color w:val="000000" w:themeColor="text1"/>
          <w:szCs w:val="22"/>
        </w:rPr>
      </w:pPr>
      <w:r w:rsidRPr="004D7914">
        <w:rPr>
          <w:b/>
          <w:color w:val="000000" w:themeColor="text1"/>
          <w:szCs w:val="22"/>
        </w:rPr>
        <w:lastRenderedPageBreak/>
        <w:t>Technická pomoc</w:t>
      </w:r>
    </w:p>
    <w:p w14:paraId="745BD218" w14:textId="77777777" w:rsidR="00C24BB2" w:rsidRPr="004D7914" w:rsidRDefault="00C24BB2" w:rsidP="00C24BB2">
      <w:pPr>
        <w:autoSpaceDE w:val="0"/>
        <w:autoSpaceDN w:val="0"/>
        <w:adjustRightInd w:val="0"/>
        <w:ind w:firstLine="357"/>
        <w:rPr>
          <w:color w:val="000000" w:themeColor="text1"/>
          <w:szCs w:val="22"/>
        </w:rPr>
      </w:pPr>
      <w:r w:rsidRPr="004D7914">
        <w:rPr>
          <w:color w:val="000000" w:themeColor="text1"/>
          <w:szCs w:val="22"/>
        </w:rPr>
        <w:t xml:space="preserve">Mäkké opatrenia sa vykonávajú prostredníctvom Európskeho sociálneho fondu (ESF) v rámci prioritných osí zameraných na vzdelávanie, zamestnanosť, sociálne začlenenie a integráciu MRK. Investičné opatrenia sa vykonávajú prostredníctvom Európskeho fondu regionálneho rozvoja, kde sa realizuje prioritná os zameraná na technickú vybavenosť v obciach s prítomnosťou marginalizovaných rómskych komunít. Samostatná prioritná os Technická pomoc je určená na vykonávanie operačného programu v rámci riadiaceho orgánu a sprostredkovateľských orgánov pod riadiacim orgánom a predstavuje podporu z uvedených finančných zdrojov EÚ pre realizáciu ostatných vyššie uvedených prioritných osí. </w:t>
      </w:r>
    </w:p>
    <w:p w14:paraId="0197DD4E" w14:textId="77777777" w:rsidR="00C24BB2" w:rsidRPr="004D7914" w:rsidRDefault="00C24BB2" w:rsidP="00C24BB2">
      <w:pPr>
        <w:autoSpaceDE w:val="0"/>
        <w:autoSpaceDN w:val="0"/>
        <w:adjustRightInd w:val="0"/>
        <w:spacing w:after="100"/>
        <w:ind w:firstLine="360"/>
        <w:rPr>
          <w:color w:val="000000" w:themeColor="text1"/>
          <w:szCs w:val="22"/>
        </w:rPr>
      </w:pPr>
      <w:r w:rsidRPr="004D7914">
        <w:rPr>
          <w:color w:val="000000" w:themeColor="text1"/>
          <w:szCs w:val="22"/>
        </w:rPr>
        <w:t>Celková alokácia finančných prostriedkov pre OP ĽZ je vo výške 2 640,9 mil. eur, pričom zdroje EÚ sú 2 217,3 mil. eur a 423,54 mil. eur je za národné príjmy (štátny rozpočet a vlastné zdroje).</w:t>
      </w:r>
    </w:p>
    <w:p w14:paraId="3A11B31B" w14:textId="77777777" w:rsidR="00C24BB2" w:rsidRPr="004D7914" w:rsidRDefault="00507D93" w:rsidP="004D7914">
      <w:pPr>
        <w:pStyle w:val="Nadpis7"/>
      </w:pPr>
      <w:r w:rsidRPr="004D7914">
        <w:t xml:space="preserve">Tabuľka 3.34 </w:t>
      </w:r>
      <w:r w:rsidR="00C24BB2" w:rsidRPr="004D7914">
        <w:t>Podiel prioritných osí na celkovej alokácii OP ĽZ</w:t>
      </w:r>
    </w:p>
    <w:tbl>
      <w:tblPr>
        <w:tblStyle w:val="tltabsprava3"/>
        <w:tblW w:w="0" w:type="auto"/>
        <w:jc w:val="center"/>
        <w:tblLook w:val="04A0" w:firstRow="1" w:lastRow="0" w:firstColumn="1" w:lastColumn="0" w:noHBand="0" w:noVBand="1"/>
      </w:tblPr>
      <w:tblGrid>
        <w:gridCol w:w="1548"/>
        <w:gridCol w:w="1947"/>
        <w:gridCol w:w="1962"/>
        <w:gridCol w:w="1962"/>
      </w:tblGrid>
      <w:tr w:rsidR="00C24BB2" w:rsidRPr="00224E50" w14:paraId="1A2B94BC" w14:textId="77777777" w:rsidTr="00BB5DB0">
        <w:trPr>
          <w:cnfStyle w:val="100000000000" w:firstRow="1" w:lastRow="0" w:firstColumn="0" w:lastColumn="0" w:oddVBand="0" w:evenVBand="0" w:oddHBand="0" w:evenHBand="0" w:firstRowFirstColumn="0" w:firstRowLastColumn="0" w:lastRowFirstColumn="0" w:lastRowLastColumn="0"/>
          <w:trHeight w:val="251"/>
          <w:jc w:val="center"/>
        </w:trPr>
        <w:tc>
          <w:tcPr>
            <w:tcW w:w="1548" w:type="dxa"/>
          </w:tcPr>
          <w:p w14:paraId="5410EE5F" w14:textId="77777777" w:rsidR="00C24BB2" w:rsidRPr="00224E50" w:rsidRDefault="00C24BB2" w:rsidP="00C24BB2">
            <w:pPr>
              <w:jc w:val="center"/>
              <w:rPr>
                <w:bCs/>
                <w:szCs w:val="22"/>
              </w:rPr>
            </w:pPr>
            <w:r w:rsidRPr="00224E50">
              <w:rPr>
                <w:bCs/>
                <w:szCs w:val="22"/>
              </w:rPr>
              <w:t>Prioritná os</w:t>
            </w:r>
          </w:p>
        </w:tc>
        <w:tc>
          <w:tcPr>
            <w:tcW w:w="1947" w:type="dxa"/>
          </w:tcPr>
          <w:p w14:paraId="28959678" w14:textId="77777777" w:rsidR="00C24BB2" w:rsidRPr="00224E50" w:rsidRDefault="00C24BB2" w:rsidP="00C24BB2">
            <w:pPr>
              <w:jc w:val="center"/>
              <w:rPr>
                <w:bCs/>
                <w:szCs w:val="22"/>
              </w:rPr>
            </w:pPr>
            <w:r w:rsidRPr="00224E50">
              <w:rPr>
                <w:bCs/>
                <w:szCs w:val="22"/>
              </w:rPr>
              <w:t>Podpora EÚ</w:t>
            </w:r>
          </w:p>
        </w:tc>
        <w:tc>
          <w:tcPr>
            <w:tcW w:w="1962" w:type="dxa"/>
          </w:tcPr>
          <w:p w14:paraId="0DBA38E9" w14:textId="77777777" w:rsidR="00C24BB2" w:rsidRPr="00224E50" w:rsidRDefault="00C24BB2" w:rsidP="00C24BB2">
            <w:pPr>
              <w:jc w:val="center"/>
              <w:rPr>
                <w:bCs/>
                <w:szCs w:val="22"/>
              </w:rPr>
            </w:pPr>
            <w:r w:rsidRPr="00224E50">
              <w:rPr>
                <w:bCs/>
                <w:szCs w:val="22"/>
              </w:rPr>
              <w:t>Národné zdroje</w:t>
            </w:r>
          </w:p>
        </w:tc>
        <w:tc>
          <w:tcPr>
            <w:tcW w:w="1962" w:type="dxa"/>
          </w:tcPr>
          <w:p w14:paraId="3C2608C7" w14:textId="77777777" w:rsidR="00C24BB2" w:rsidRPr="00224E50" w:rsidRDefault="00C24BB2" w:rsidP="00C24BB2">
            <w:pPr>
              <w:jc w:val="center"/>
              <w:rPr>
                <w:bCs/>
                <w:szCs w:val="22"/>
              </w:rPr>
            </w:pPr>
            <w:r w:rsidRPr="00224E50">
              <w:rPr>
                <w:bCs/>
                <w:szCs w:val="22"/>
              </w:rPr>
              <w:t>Alokácia na os</w:t>
            </w:r>
          </w:p>
        </w:tc>
      </w:tr>
      <w:tr w:rsidR="00C24BB2" w:rsidRPr="00224E50" w14:paraId="2CCB27BC" w14:textId="77777777" w:rsidTr="00BB5DB0">
        <w:trPr>
          <w:cnfStyle w:val="000000100000" w:firstRow="0" w:lastRow="0" w:firstColumn="0" w:lastColumn="0" w:oddVBand="0" w:evenVBand="0" w:oddHBand="1" w:evenHBand="0" w:firstRowFirstColumn="0" w:firstRowLastColumn="0" w:lastRowFirstColumn="0" w:lastRowLastColumn="0"/>
          <w:trHeight w:val="267"/>
          <w:jc w:val="center"/>
        </w:trPr>
        <w:tc>
          <w:tcPr>
            <w:tcW w:w="1548" w:type="dxa"/>
          </w:tcPr>
          <w:p w14:paraId="14F5ACFE" w14:textId="77777777" w:rsidR="00C24BB2" w:rsidRPr="00224E50" w:rsidRDefault="00C24BB2" w:rsidP="006B6BF5">
            <w:pPr>
              <w:autoSpaceDE w:val="0"/>
              <w:autoSpaceDN w:val="0"/>
              <w:adjustRightInd w:val="0"/>
              <w:jc w:val="center"/>
              <w:rPr>
                <w:color w:val="000000"/>
                <w:szCs w:val="22"/>
              </w:rPr>
            </w:pPr>
            <w:r w:rsidRPr="00224E50">
              <w:rPr>
                <w:color w:val="000000"/>
                <w:szCs w:val="22"/>
              </w:rPr>
              <w:t>1</w:t>
            </w:r>
          </w:p>
        </w:tc>
        <w:tc>
          <w:tcPr>
            <w:tcW w:w="1947" w:type="dxa"/>
          </w:tcPr>
          <w:p w14:paraId="2FFA44B2" w14:textId="77777777" w:rsidR="00C24BB2" w:rsidRPr="00224E50" w:rsidRDefault="00C24BB2" w:rsidP="006B6BF5">
            <w:pPr>
              <w:autoSpaceDE w:val="0"/>
              <w:autoSpaceDN w:val="0"/>
              <w:adjustRightInd w:val="0"/>
              <w:jc w:val="center"/>
              <w:rPr>
                <w:color w:val="000000"/>
                <w:szCs w:val="22"/>
              </w:rPr>
            </w:pPr>
            <w:r w:rsidRPr="00224E50">
              <w:rPr>
                <w:color w:val="000000"/>
                <w:szCs w:val="22"/>
              </w:rPr>
              <w:t>458 746 509</w:t>
            </w:r>
          </w:p>
        </w:tc>
        <w:tc>
          <w:tcPr>
            <w:tcW w:w="1962" w:type="dxa"/>
          </w:tcPr>
          <w:p w14:paraId="2F2A31E3" w14:textId="77777777" w:rsidR="00C24BB2" w:rsidRPr="00224E50" w:rsidRDefault="00C24BB2" w:rsidP="006B6BF5">
            <w:pPr>
              <w:autoSpaceDE w:val="0"/>
              <w:autoSpaceDN w:val="0"/>
              <w:adjustRightInd w:val="0"/>
              <w:jc w:val="center"/>
              <w:rPr>
                <w:color w:val="000000"/>
                <w:szCs w:val="22"/>
              </w:rPr>
            </w:pPr>
            <w:r w:rsidRPr="00224E50">
              <w:rPr>
                <w:color w:val="000000"/>
                <w:szCs w:val="22"/>
              </w:rPr>
              <w:t>90 338 909</w:t>
            </w:r>
          </w:p>
        </w:tc>
        <w:tc>
          <w:tcPr>
            <w:tcW w:w="1962" w:type="dxa"/>
          </w:tcPr>
          <w:p w14:paraId="00C8A769" w14:textId="77777777" w:rsidR="00C24BB2" w:rsidRPr="00224E50" w:rsidRDefault="00C24BB2" w:rsidP="006B6BF5">
            <w:pPr>
              <w:autoSpaceDE w:val="0"/>
              <w:autoSpaceDN w:val="0"/>
              <w:adjustRightInd w:val="0"/>
              <w:jc w:val="center"/>
              <w:rPr>
                <w:color w:val="000000"/>
                <w:szCs w:val="22"/>
              </w:rPr>
            </w:pPr>
            <w:r w:rsidRPr="00224E50">
              <w:rPr>
                <w:color w:val="000000"/>
                <w:szCs w:val="22"/>
              </w:rPr>
              <w:t>549 085 418</w:t>
            </w:r>
          </w:p>
        </w:tc>
      </w:tr>
      <w:tr w:rsidR="00C24BB2" w:rsidRPr="00224E50" w14:paraId="2C2DA1E4" w14:textId="77777777" w:rsidTr="00BB5DB0">
        <w:trPr>
          <w:trHeight w:val="251"/>
          <w:jc w:val="center"/>
        </w:trPr>
        <w:tc>
          <w:tcPr>
            <w:tcW w:w="1548" w:type="dxa"/>
          </w:tcPr>
          <w:p w14:paraId="08C020CE" w14:textId="77777777" w:rsidR="00C24BB2" w:rsidRPr="00224E50" w:rsidRDefault="00C24BB2" w:rsidP="006B6BF5">
            <w:pPr>
              <w:autoSpaceDE w:val="0"/>
              <w:autoSpaceDN w:val="0"/>
              <w:adjustRightInd w:val="0"/>
              <w:jc w:val="center"/>
              <w:rPr>
                <w:color w:val="000000"/>
                <w:szCs w:val="22"/>
              </w:rPr>
            </w:pPr>
            <w:r w:rsidRPr="00224E50">
              <w:rPr>
                <w:color w:val="000000"/>
                <w:szCs w:val="22"/>
              </w:rPr>
              <w:t>2</w:t>
            </w:r>
          </w:p>
        </w:tc>
        <w:tc>
          <w:tcPr>
            <w:tcW w:w="1947" w:type="dxa"/>
          </w:tcPr>
          <w:p w14:paraId="4DB74515" w14:textId="77777777" w:rsidR="00C24BB2" w:rsidRPr="00224E50" w:rsidRDefault="00C24BB2" w:rsidP="006B6BF5">
            <w:pPr>
              <w:autoSpaceDE w:val="0"/>
              <w:autoSpaceDN w:val="0"/>
              <w:adjustRightInd w:val="0"/>
              <w:jc w:val="center"/>
              <w:rPr>
                <w:color w:val="000000"/>
                <w:szCs w:val="22"/>
              </w:rPr>
            </w:pPr>
            <w:r w:rsidRPr="00224E50">
              <w:rPr>
                <w:color w:val="000000"/>
                <w:szCs w:val="22"/>
              </w:rPr>
              <w:t>206 715 082</w:t>
            </w:r>
          </w:p>
        </w:tc>
        <w:tc>
          <w:tcPr>
            <w:tcW w:w="1962" w:type="dxa"/>
          </w:tcPr>
          <w:p w14:paraId="0AE20857" w14:textId="77777777" w:rsidR="00C24BB2" w:rsidRPr="00224E50" w:rsidRDefault="00C24BB2" w:rsidP="006B6BF5">
            <w:pPr>
              <w:autoSpaceDE w:val="0"/>
              <w:autoSpaceDN w:val="0"/>
              <w:adjustRightInd w:val="0"/>
              <w:jc w:val="center"/>
              <w:rPr>
                <w:color w:val="000000"/>
                <w:szCs w:val="22"/>
              </w:rPr>
            </w:pPr>
            <w:r w:rsidRPr="00224E50">
              <w:rPr>
                <w:color w:val="000000"/>
                <w:szCs w:val="22"/>
              </w:rPr>
              <w:t>21 560 340</w:t>
            </w:r>
          </w:p>
        </w:tc>
        <w:tc>
          <w:tcPr>
            <w:tcW w:w="1962" w:type="dxa"/>
          </w:tcPr>
          <w:p w14:paraId="1C66BB56" w14:textId="77777777" w:rsidR="00C24BB2" w:rsidRPr="00224E50" w:rsidRDefault="00C24BB2" w:rsidP="006B6BF5">
            <w:pPr>
              <w:autoSpaceDE w:val="0"/>
              <w:autoSpaceDN w:val="0"/>
              <w:adjustRightInd w:val="0"/>
              <w:jc w:val="center"/>
              <w:rPr>
                <w:color w:val="000000"/>
                <w:szCs w:val="22"/>
              </w:rPr>
            </w:pPr>
            <w:r w:rsidRPr="00224E50">
              <w:rPr>
                <w:color w:val="000000"/>
                <w:szCs w:val="22"/>
              </w:rPr>
              <w:t>228 275 422</w:t>
            </w:r>
          </w:p>
        </w:tc>
      </w:tr>
      <w:tr w:rsidR="00C24BB2" w:rsidRPr="00224E50" w14:paraId="113F6F02" w14:textId="77777777" w:rsidTr="00BB5DB0">
        <w:trPr>
          <w:cnfStyle w:val="000000100000" w:firstRow="0" w:lastRow="0" w:firstColumn="0" w:lastColumn="0" w:oddVBand="0" w:evenVBand="0" w:oddHBand="1" w:evenHBand="0" w:firstRowFirstColumn="0" w:firstRowLastColumn="0" w:lastRowFirstColumn="0" w:lastRowLastColumn="0"/>
          <w:trHeight w:val="267"/>
          <w:jc w:val="center"/>
        </w:trPr>
        <w:tc>
          <w:tcPr>
            <w:tcW w:w="1548" w:type="dxa"/>
          </w:tcPr>
          <w:p w14:paraId="6DA884E3" w14:textId="77777777" w:rsidR="00C24BB2" w:rsidRPr="00224E50" w:rsidRDefault="00C24BB2" w:rsidP="006B6BF5">
            <w:pPr>
              <w:autoSpaceDE w:val="0"/>
              <w:autoSpaceDN w:val="0"/>
              <w:adjustRightInd w:val="0"/>
              <w:jc w:val="center"/>
              <w:rPr>
                <w:color w:val="000000"/>
                <w:szCs w:val="22"/>
              </w:rPr>
            </w:pPr>
            <w:r w:rsidRPr="00224E50">
              <w:rPr>
                <w:color w:val="000000"/>
                <w:szCs w:val="22"/>
              </w:rPr>
              <w:t>3</w:t>
            </w:r>
          </w:p>
        </w:tc>
        <w:tc>
          <w:tcPr>
            <w:tcW w:w="1947" w:type="dxa"/>
          </w:tcPr>
          <w:p w14:paraId="74FEE93B" w14:textId="77777777" w:rsidR="00C24BB2" w:rsidRPr="00224E50" w:rsidRDefault="00C24BB2" w:rsidP="006B6BF5">
            <w:pPr>
              <w:autoSpaceDE w:val="0"/>
              <w:autoSpaceDN w:val="0"/>
              <w:adjustRightInd w:val="0"/>
              <w:jc w:val="center"/>
              <w:rPr>
                <w:color w:val="000000"/>
                <w:szCs w:val="22"/>
              </w:rPr>
            </w:pPr>
            <w:r w:rsidRPr="00224E50">
              <w:rPr>
                <w:color w:val="000000"/>
                <w:szCs w:val="22"/>
              </w:rPr>
              <w:t>795 924 737</w:t>
            </w:r>
          </w:p>
        </w:tc>
        <w:tc>
          <w:tcPr>
            <w:tcW w:w="1962" w:type="dxa"/>
          </w:tcPr>
          <w:p w14:paraId="72466482" w14:textId="77777777" w:rsidR="00C24BB2" w:rsidRPr="00224E50" w:rsidRDefault="00C24BB2" w:rsidP="006B6BF5">
            <w:pPr>
              <w:autoSpaceDE w:val="0"/>
              <w:autoSpaceDN w:val="0"/>
              <w:adjustRightInd w:val="0"/>
              <w:jc w:val="center"/>
              <w:rPr>
                <w:color w:val="000000"/>
                <w:szCs w:val="22"/>
              </w:rPr>
            </w:pPr>
            <w:r w:rsidRPr="00224E50">
              <w:rPr>
                <w:color w:val="000000"/>
                <w:szCs w:val="22"/>
              </w:rPr>
              <w:t>154 045 542</w:t>
            </w:r>
          </w:p>
        </w:tc>
        <w:tc>
          <w:tcPr>
            <w:tcW w:w="1962" w:type="dxa"/>
          </w:tcPr>
          <w:p w14:paraId="118AB49C" w14:textId="77777777" w:rsidR="00C24BB2" w:rsidRPr="00224E50" w:rsidRDefault="00C24BB2" w:rsidP="006B6BF5">
            <w:pPr>
              <w:autoSpaceDE w:val="0"/>
              <w:autoSpaceDN w:val="0"/>
              <w:adjustRightInd w:val="0"/>
              <w:jc w:val="center"/>
              <w:rPr>
                <w:color w:val="000000"/>
                <w:szCs w:val="22"/>
              </w:rPr>
            </w:pPr>
            <w:r w:rsidRPr="00224E50">
              <w:rPr>
                <w:color w:val="000000"/>
                <w:szCs w:val="22"/>
              </w:rPr>
              <w:t>949 970 279</w:t>
            </w:r>
          </w:p>
        </w:tc>
      </w:tr>
      <w:tr w:rsidR="00C24BB2" w:rsidRPr="00224E50" w14:paraId="407235AC" w14:textId="77777777" w:rsidTr="00BB5DB0">
        <w:trPr>
          <w:trHeight w:val="251"/>
          <w:jc w:val="center"/>
        </w:trPr>
        <w:tc>
          <w:tcPr>
            <w:tcW w:w="1548" w:type="dxa"/>
          </w:tcPr>
          <w:p w14:paraId="49926B41" w14:textId="77777777" w:rsidR="00C24BB2" w:rsidRPr="00224E50" w:rsidRDefault="00C24BB2" w:rsidP="006B6BF5">
            <w:pPr>
              <w:autoSpaceDE w:val="0"/>
              <w:autoSpaceDN w:val="0"/>
              <w:adjustRightInd w:val="0"/>
              <w:jc w:val="center"/>
              <w:rPr>
                <w:color w:val="000000"/>
                <w:szCs w:val="22"/>
              </w:rPr>
            </w:pPr>
            <w:r w:rsidRPr="00224E50">
              <w:rPr>
                <w:color w:val="000000"/>
                <w:szCs w:val="22"/>
              </w:rPr>
              <w:t>4</w:t>
            </w:r>
          </w:p>
        </w:tc>
        <w:tc>
          <w:tcPr>
            <w:tcW w:w="1947" w:type="dxa"/>
          </w:tcPr>
          <w:p w14:paraId="11297A0D" w14:textId="77777777" w:rsidR="00C24BB2" w:rsidRPr="00224E50" w:rsidRDefault="00C24BB2" w:rsidP="006B6BF5">
            <w:pPr>
              <w:autoSpaceDE w:val="0"/>
              <w:autoSpaceDN w:val="0"/>
              <w:adjustRightInd w:val="0"/>
              <w:jc w:val="center"/>
              <w:rPr>
                <w:color w:val="000000"/>
                <w:szCs w:val="22"/>
              </w:rPr>
            </w:pPr>
            <w:r w:rsidRPr="00224E50">
              <w:rPr>
                <w:color w:val="000000"/>
                <w:szCs w:val="22"/>
              </w:rPr>
              <w:t>294 699 291</w:t>
            </w:r>
          </w:p>
        </w:tc>
        <w:tc>
          <w:tcPr>
            <w:tcW w:w="1962" w:type="dxa"/>
          </w:tcPr>
          <w:p w14:paraId="7F3C0B9A" w14:textId="77777777" w:rsidR="00C24BB2" w:rsidRPr="00224E50" w:rsidRDefault="00C24BB2" w:rsidP="006B6BF5">
            <w:pPr>
              <w:autoSpaceDE w:val="0"/>
              <w:autoSpaceDN w:val="0"/>
              <w:adjustRightInd w:val="0"/>
              <w:jc w:val="center"/>
              <w:rPr>
                <w:color w:val="000000"/>
                <w:szCs w:val="22"/>
              </w:rPr>
            </w:pPr>
            <w:r w:rsidRPr="00224E50">
              <w:rPr>
                <w:color w:val="000000"/>
                <w:szCs w:val="22"/>
              </w:rPr>
              <w:t>73 972 687</w:t>
            </w:r>
          </w:p>
        </w:tc>
        <w:tc>
          <w:tcPr>
            <w:tcW w:w="1962" w:type="dxa"/>
          </w:tcPr>
          <w:p w14:paraId="3D960CB4" w14:textId="77777777" w:rsidR="00C24BB2" w:rsidRPr="00224E50" w:rsidRDefault="00C24BB2" w:rsidP="006B6BF5">
            <w:pPr>
              <w:autoSpaceDE w:val="0"/>
              <w:autoSpaceDN w:val="0"/>
              <w:adjustRightInd w:val="0"/>
              <w:jc w:val="center"/>
              <w:rPr>
                <w:color w:val="000000"/>
                <w:szCs w:val="22"/>
              </w:rPr>
            </w:pPr>
            <w:r w:rsidRPr="00224E50">
              <w:rPr>
                <w:color w:val="000000"/>
                <w:szCs w:val="22"/>
              </w:rPr>
              <w:t>368 671 978</w:t>
            </w:r>
          </w:p>
        </w:tc>
      </w:tr>
      <w:tr w:rsidR="00C24BB2" w:rsidRPr="00224E50" w14:paraId="377BE679" w14:textId="77777777" w:rsidTr="00BB5DB0">
        <w:trPr>
          <w:cnfStyle w:val="000000100000" w:firstRow="0" w:lastRow="0" w:firstColumn="0" w:lastColumn="0" w:oddVBand="0" w:evenVBand="0" w:oddHBand="1" w:evenHBand="0" w:firstRowFirstColumn="0" w:firstRowLastColumn="0" w:lastRowFirstColumn="0" w:lastRowLastColumn="0"/>
          <w:trHeight w:val="267"/>
          <w:jc w:val="center"/>
        </w:trPr>
        <w:tc>
          <w:tcPr>
            <w:tcW w:w="1548" w:type="dxa"/>
          </w:tcPr>
          <w:p w14:paraId="7881F0FB" w14:textId="77777777" w:rsidR="00C24BB2" w:rsidRPr="00224E50" w:rsidRDefault="00C24BB2" w:rsidP="006B6BF5">
            <w:pPr>
              <w:autoSpaceDE w:val="0"/>
              <w:autoSpaceDN w:val="0"/>
              <w:adjustRightInd w:val="0"/>
              <w:jc w:val="center"/>
              <w:rPr>
                <w:color w:val="000000"/>
                <w:szCs w:val="22"/>
              </w:rPr>
            </w:pPr>
            <w:r w:rsidRPr="00224E50">
              <w:rPr>
                <w:color w:val="000000"/>
                <w:szCs w:val="22"/>
              </w:rPr>
              <w:t>5</w:t>
            </w:r>
          </w:p>
        </w:tc>
        <w:tc>
          <w:tcPr>
            <w:tcW w:w="1947" w:type="dxa"/>
          </w:tcPr>
          <w:p w14:paraId="2C06C3CC" w14:textId="77777777" w:rsidR="00C24BB2" w:rsidRPr="00224E50" w:rsidRDefault="00C24BB2" w:rsidP="006B6BF5">
            <w:pPr>
              <w:autoSpaceDE w:val="0"/>
              <w:autoSpaceDN w:val="0"/>
              <w:adjustRightInd w:val="0"/>
              <w:jc w:val="center"/>
              <w:rPr>
                <w:color w:val="000000"/>
                <w:szCs w:val="22"/>
              </w:rPr>
            </w:pPr>
            <w:r w:rsidRPr="00224E50">
              <w:rPr>
                <w:color w:val="000000"/>
                <w:szCs w:val="22"/>
              </w:rPr>
              <w:t>139 000 000</w:t>
            </w:r>
          </w:p>
        </w:tc>
        <w:tc>
          <w:tcPr>
            <w:tcW w:w="1962" w:type="dxa"/>
          </w:tcPr>
          <w:p w14:paraId="1A923145" w14:textId="77777777" w:rsidR="00C24BB2" w:rsidRPr="00224E50" w:rsidRDefault="00C24BB2" w:rsidP="006B6BF5">
            <w:pPr>
              <w:autoSpaceDE w:val="0"/>
              <w:autoSpaceDN w:val="0"/>
              <w:adjustRightInd w:val="0"/>
              <w:jc w:val="center"/>
              <w:rPr>
                <w:color w:val="000000"/>
                <w:szCs w:val="22"/>
              </w:rPr>
            </w:pPr>
            <w:r w:rsidRPr="00224E50">
              <w:rPr>
                <w:color w:val="000000"/>
                <w:szCs w:val="22"/>
              </w:rPr>
              <w:t>24 529 413</w:t>
            </w:r>
          </w:p>
        </w:tc>
        <w:tc>
          <w:tcPr>
            <w:tcW w:w="1962" w:type="dxa"/>
          </w:tcPr>
          <w:p w14:paraId="7578D478" w14:textId="77777777" w:rsidR="00C24BB2" w:rsidRPr="00224E50" w:rsidRDefault="00C24BB2" w:rsidP="006B6BF5">
            <w:pPr>
              <w:autoSpaceDE w:val="0"/>
              <w:autoSpaceDN w:val="0"/>
              <w:adjustRightInd w:val="0"/>
              <w:jc w:val="center"/>
              <w:rPr>
                <w:color w:val="000000"/>
                <w:szCs w:val="22"/>
              </w:rPr>
            </w:pPr>
            <w:r w:rsidRPr="00224E50">
              <w:rPr>
                <w:color w:val="000000"/>
                <w:szCs w:val="22"/>
              </w:rPr>
              <w:t>163 529 413</w:t>
            </w:r>
          </w:p>
        </w:tc>
      </w:tr>
      <w:tr w:rsidR="00C24BB2" w:rsidRPr="00224E50" w14:paraId="634615DB" w14:textId="77777777" w:rsidTr="00BB5DB0">
        <w:trPr>
          <w:trHeight w:val="251"/>
          <w:jc w:val="center"/>
        </w:trPr>
        <w:tc>
          <w:tcPr>
            <w:tcW w:w="1548" w:type="dxa"/>
          </w:tcPr>
          <w:p w14:paraId="27457292" w14:textId="77777777" w:rsidR="00C24BB2" w:rsidRPr="00224E50" w:rsidRDefault="00C24BB2" w:rsidP="006B6BF5">
            <w:pPr>
              <w:autoSpaceDE w:val="0"/>
              <w:autoSpaceDN w:val="0"/>
              <w:adjustRightInd w:val="0"/>
              <w:jc w:val="center"/>
              <w:rPr>
                <w:color w:val="000000"/>
                <w:szCs w:val="22"/>
              </w:rPr>
            </w:pPr>
            <w:r w:rsidRPr="00224E50">
              <w:rPr>
                <w:color w:val="000000"/>
                <w:szCs w:val="22"/>
              </w:rPr>
              <w:t>6</w:t>
            </w:r>
          </w:p>
        </w:tc>
        <w:tc>
          <w:tcPr>
            <w:tcW w:w="1947" w:type="dxa"/>
          </w:tcPr>
          <w:p w14:paraId="2E4910E0" w14:textId="77777777" w:rsidR="00C24BB2" w:rsidRPr="00224E50" w:rsidRDefault="00C24BB2" w:rsidP="006B6BF5">
            <w:pPr>
              <w:autoSpaceDE w:val="0"/>
              <w:autoSpaceDN w:val="0"/>
              <w:adjustRightInd w:val="0"/>
              <w:jc w:val="center"/>
              <w:rPr>
                <w:color w:val="000000"/>
                <w:szCs w:val="22"/>
              </w:rPr>
            </w:pPr>
            <w:r w:rsidRPr="00224E50">
              <w:rPr>
                <w:color w:val="000000"/>
                <w:szCs w:val="22"/>
              </w:rPr>
              <w:t>243 662 462</w:t>
            </w:r>
          </w:p>
        </w:tc>
        <w:tc>
          <w:tcPr>
            <w:tcW w:w="1962" w:type="dxa"/>
          </w:tcPr>
          <w:p w14:paraId="44191FF1" w14:textId="77777777" w:rsidR="00C24BB2" w:rsidRPr="00224E50" w:rsidRDefault="00C24BB2" w:rsidP="006B6BF5">
            <w:pPr>
              <w:autoSpaceDE w:val="0"/>
              <w:autoSpaceDN w:val="0"/>
              <w:adjustRightInd w:val="0"/>
              <w:jc w:val="center"/>
              <w:rPr>
                <w:color w:val="000000"/>
                <w:szCs w:val="22"/>
              </w:rPr>
            </w:pPr>
            <w:r w:rsidRPr="00224E50">
              <w:rPr>
                <w:color w:val="000000"/>
                <w:szCs w:val="22"/>
              </w:rPr>
              <w:t>42 999 259</w:t>
            </w:r>
          </w:p>
        </w:tc>
        <w:tc>
          <w:tcPr>
            <w:tcW w:w="1962" w:type="dxa"/>
          </w:tcPr>
          <w:p w14:paraId="12EB2DBB" w14:textId="77777777" w:rsidR="00C24BB2" w:rsidRPr="00224E50" w:rsidRDefault="00C24BB2" w:rsidP="006B6BF5">
            <w:pPr>
              <w:autoSpaceDE w:val="0"/>
              <w:autoSpaceDN w:val="0"/>
              <w:adjustRightInd w:val="0"/>
              <w:jc w:val="center"/>
              <w:rPr>
                <w:color w:val="000000"/>
                <w:szCs w:val="22"/>
              </w:rPr>
            </w:pPr>
            <w:r w:rsidRPr="00224E50">
              <w:rPr>
                <w:color w:val="000000"/>
                <w:szCs w:val="22"/>
              </w:rPr>
              <w:t>286 661 721</w:t>
            </w:r>
          </w:p>
        </w:tc>
      </w:tr>
      <w:tr w:rsidR="00C24BB2" w:rsidRPr="00224E50" w14:paraId="697E21E8" w14:textId="77777777" w:rsidTr="00BB5DB0">
        <w:trPr>
          <w:cnfStyle w:val="000000100000" w:firstRow="0" w:lastRow="0" w:firstColumn="0" w:lastColumn="0" w:oddVBand="0" w:evenVBand="0" w:oddHBand="1" w:evenHBand="0" w:firstRowFirstColumn="0" w:firstRowLastColumn="0" w:lastRowFirstColumn="0" w:lastRowLastColumn="0"/>
          <w:trHeight w:val="267"/>
          <w:jc w:val="center"/>
        </w:trPr>
        <w:tc>
          <w:tcPr>
            <w:tcW w:w="1548" w:type="dxa"/>
          </w:tcPr>
          <w:p w14:paraId="12C151DF" w14:textId="77777777" w:rsidR="00C24BB2" w:rsidRPr="00224E50" w:rsidRDefault="00C24BB2" w:rsidP="006B6BF5">
            <w:pPr>
              <w:autoSpaceDE w:val="0"/>
              <w:autoSpaceDN w:val="0"/>
              <w:adjustRightInd w:val="0"/>
              <w:jc w:val="center"/>
              <w:rPr>
                <w:color w:val="000000"/>
                <w:szCs w:val="22"/>
              </w:rPr>
            </w:pPr>
            <w:r w:rsidRPr="00224E50">
              <w:rPr>
                <w:color w:val="000000"/>
                <w:szCs w:val="22"/>
              </w:rPr>
              <w:t>7</w:t>
            </w:r>
          </w:p>
        </w:tc>
        <w:tc>
          <w:tcPr>
            <w:tcW w:w="1947" w:type="dxa"/>
          </w:tcPr>
          <w:p w14:paraId="1D6E8D4A" w14:textId="77777777" w:rsidR="00C24BB2" w:rsidRPr="00224E50" w:rsidRDefault="00C24BB2" w:rsidP="006B6BF5">
            <w:pPr>
              <w:autoSpaceDE w:val="0"/>
              <w:autoSpaceDN w:val="0"/>
              <w:adjustRightInd w:val="0"/>
              <w:jc w:val="center"/>
              <w:rPr>
                <w:color w:val="000000"/>
                <w:szCs w:val="22"/>
              </w:rPr>
            </w:pPr>
            <w:r w:rsidRPr="00224E50">
              <w:rPr>
                <w:color w:val="000000"/>
                <w:szCs w:val="22"/>
              </w:rPr>
              <w:t>78 600 000</w:t>
            </w:r>
          </w:p>
        </w:tc>
        <w:tc>
          <w:tcPr>
            <w:tcW w:w="1962" w:type="dxa"/>
          </w:tcPr>
          <w:p w14:paraId="352F08FB" w14:textId="77777777" w:rsidR="00C24BB2" w:rsidRPr="00224E50" w:rsidRDefault="00C24BB2" w:rsidP="006B6BF5">
            <w:pPr>
              <w:autoSpaceDE w:val="0"/>
              <w:autoSpaceDN w:val="0"/>
              <w:adjustRightInd w:val="0"/>
              <w:jc w:val="center"/>
              <w:rPr>
                <w:color w:val="000000"/>
                <w:szCs w:val="22"/>
              </w:rPr>
            </w:pPr>
            <w:r w:rsidRPr="00224E50">
              <w:rPr>
                <w:color w:val="000000"/>
                <w:szCs w:val="22"/>
              </w:rPr>
              <w:t>16 103 753</w:t>
            </w:r>
          </w:p>
        </w:tc>
        <w:tc>
          <w:tcPr>
            <w:tcW w:w="1962" w:type="dxa"/>
          </w:tcPr>
          <w:p w14:paraId="68784864" w14:textId="77777777" w:rsidR="00C24BB2" w:rsidRPr="00224E50" w:rsidRDefault="00C24BB2" w:rsidP="006B6BF5">
            <w:pPr>
              <w:autoSpaceDE w:val="0"/>
              <w:autoSpaceDN w:val="0"/>
              <w:adjustRightInd w:val="0"/>
              <w:jc w:val="center"/>
              <w:rPr>
                <w:color w:val="000000"/>
                <w:szCs w:val="22"/>
              </w:rPr>
            </w:pPr>
            <w:r w:rsidRPr="00224E50">
              <w:rPr>
                <w:color w:val="000000"/>
                <w:szCs w:val="22"/>
              </w:rPr>
              <w:t>94 703 753</w:t>
            </w:r>
          </w:p>
        </w:tc>
      </w:tr>
    </w:tbl>
    <w:p w14:paraId="26E7AB9B" w14:textId="0B39D52E" w:rsidR="00C24BB2" w:rsidRPr="00BB5DB0" w:rsidRDefault="00C24BB2" w:rsidP="00BB5DB0">
      <w:pPr>
        <w:pStyle w:val="zdroj"/>
      </w:pPr>
      <w:r w:rsidRPr="00BB5DB0">
        <w:t>Zdroj: RO OP ĽZ</w:t>
      </w:r>
    </w:p>
    <w:p w14:paraId="20AF297C" w14:textId="77777777" w:rsidR="00C24BB2" w:rsidRPr="00224E50" w:rsidRDefault="00C24BB2" w:rsidP="00780A08">
      <w:pPr>
        <w:ind w:firstLine="431"/>
        <w:rPr>
          <w:color w:val="000000" w:themeColor="text1"/>
          <w:szCs w:val="22"/>
        </w:rPr>
      </w:pPr>
      <w:r w:rsidRPr="00224E50">
        <w:rPr>
          <w:color w:val="000000" w:themeColor="text1"/>
          <w:szCs w:val="22"/>
        </w:rPr>
        <w:t xml:space="preserve">Dňa 21.9.2018 došlo vykonávacím rozhodnutím Európskej Komisie k revízii OP ĽZ. Uvedená zmena sa týkala zvýšenia kvality vzdelávania, jeho prepojenia na potreby trhu práce a podpory inklúzie, zvýšenia účasti občanov SR na celoživotnom vzdelávaní a vo vzdelávaní druhej šance, pričom sa pozornosť bude zameriavať aj na podporu opatrení v oblasti adaptability osôb na trhu práce,  a to na zmenené podmienky a na prispôsobenie sa zmenám. Operačný program Ľudské zdroje bude v rokoch 2018 – 2020 pokračovať v podpore opatrení zameraných na zvýšenie zamestnanosti žien, starajúcich sa o deti vo veku do troch rokov, ako aj v posilňovaní transparentnosti a zjednodušovaní svojej implementácie. </w:t>
      </w:r>
    </w:p>
    <w:p w14:paraId="7AD73B28" w14:textId="77777777" w:rsidR="00C24BB2" w:rsidRPr="00224E50" w:rsidRDefault="00C24BB2" w:rsidP="00C24BB2">
      <w:pPr>
        <w:ind w:firstLine="360"/>
        <w:rPr>
          <w:color w:val="000000" w:themeColor="text1"/>
          <w:szCs w:val="22"/>
        </w:rPr>
      </w:pPr>
    </w:p>
    <w:p w14:paraId="2E0567D1" w14:textId="77777777" w:rsidR="00C24BB2" w:rsidRPr="00224E50" w:rsidRDefault="00C24BB2" w:rsidP="00C24BB2">
      <w:pPr>
        <w:ind w:firstLine="360"/>
        <w:rPr>
          <w:color w:val="000000" w:themeColor="text1"/>
          <w:szCs w:val="22"/>
        </w:rPr>
      </w:pPr>
      <w:r w:rsidRPr="00224E50">
        <w:rPr>
          <w:color w:val="000000" w:themeColor="text1"/>
          <w:szCs w:val="22"/>
        </w:rPr>
        <w:t>Na základe NARIADENIA EURÓPSKEHO PARLAMENTU A RADY (EÚ) 2018/1719 zo dňa 14. novembra 2018, ktorým sa menilo nariadenie EÚ č. 1303/2013, vykonala sa zmena operačného programu Ľudské zdroje na programové obdobie 2014 – 2020. Predmetom zmeny bola Prioritná os 2 operačného programu Ľudské zdroje na programové obdobie 2014 – 2020. Cieľom návrhu zmeny bolo zohľadniť zmeny vo finančnom programovaní, týkajúcom sa Iniciatívy na podporu zamestnanosti mladých ľudí. Zmena bola schválená vykonávacím rozhodnutím Európskej Komisie  dňa 19.12.2018.</w:t>
      </w:r>
    </w:p>
    <w:p w14:paraId="206C8130" w14:textId="77777777" w:rsidR="00C24BB2" w:rsidRPr="00224E50" w:rsidRDefault="00C24BB2" w:rsidP="00C24BB2">
      <w:pPr>
        <w:ind w:firstLine="360"/>
        <w:rPr>
          <w:color w:val="000000" w:themeColor="text1"/>
          <w:szCs w:val="22"/>
        </w:rPr>
      </w:pPr>
    </w:p>
    <w:p w14:paraId="7DA4D41E" w14:textId="77777777" w:rsidR="00C24BB2" w:rsidRPr="00224E50" w:rsidRDefault="00C24BB2" w:rsidP="00C24BB2">
      <w:pPr>
        <w:ind w:firstLine="360"/>
        <w:rPr>
          <w:color w:val="000000" w:themeColor="text1"/>
          <w:szCs w:val="22"/>
        </w:rPr>
      </w:pPr>
      <w:r w:rsidRPr="00224E50">
        <w:rPr>
          <w:color w:val="000000" w:themeColor="text1"/>
          <w:szCs w:val="22"/>
        </w:rPr>
        <w:t xml:space="preserve">V roku 2018 bolo pre prioritné osi 1 -  6 v rámci OP ĽZ vyhlásených spolu </w:t>
      </w:r>
      <w:r w:rsidRPr="00224E50">
        <w:rPr>
          <w:b/>
          <w:i/>
          <w:color w:val="000000" w:themeColor="text1"/>
          <w:szCs w:val="22"/>
        </w:rPr>
        <w:t>15 vyzvaní pre národné projekty (NP) a 10 výziev na dopytovo-orientované projekty (DOP</w:t>
      </w:r>
      <w:r w:rsidRPr="00224E50">
        <w:rPr>
          <w:i/>
          <w:color w:val="000000" w:themeColor="text1"/>
          <w:szCs w:val="22"/>
        </w:rPr>
        <w:t>).</w:t>
      </w:r>
      <w:r w:rsidRPr="00224E50">
        <w:rPr>
          <w:color w:val="000000" w:themeColor="text1"/>
          <w:szCs w:val="22"/>
        </w:rPr>
        <w:t xml:space="preserve"> Ich rozdelenie bolo nasledovné:</w:t>
      </w:r>
    </w:p>
    <w:p w14:paraId="376A8041" w14:textId="77777777" w:rsidR="00C24BB2" w:rsidRPr="00224E50" w:rsidRDefault="00C24BB2" w:rsidP="00CA0064">
      <w:pPr>
        <w:pStyle w:val="Odsekzoznamu"/>
        <w:numPr>
          <w:ilvl w:val="0"/>
          <w:numId w:val="44"/>
        </w:numPr>
        <w:ind w:left="426" w:hanging="426"/>
        <w:rPr>
          <w:color w:val="000000" w:themeColor="text1"/>
          <w:szCs w:val="22"/>
        </w:rPr>
      </w:pPr>
      <w:r w:rsidRPr="00224E50">
        <w:rPr>
          <w:color w:val="000000" w:themeColor="text1"/>
          <w:szCs w:val="22"/>
        </w:rPr>
        <w:t xml:space="preserve">v rámci prioritnej osi 1 </w:t>
      </w:r>
      <w:r w:rsidRPr="00224E50">
        <w:rPr>
          <w:i/>
          <w:color w:val="000000" w:themeColor="text1"/>
          <w:szCs w:val="22"/>
        </w:rPr>
        <w:t>Vzdelávanie</w:t>
      </w:r>
      <w:r w:rsidRPr="00224E50">
        <w:rPr>
          <w:color w:val="000000" w:themeColor="text1"/>
          <w:szCs w:val="22"/>
        </w:rPr>
        <w:t xml:space="preserve"> (4 DOP výzvy, 1 vyzvanie na NP) bola podpora zameraná</w:t>
      </w:r>
    </w:p>
    <w:p w14:paraId="0BC7131C" w14:textId="77777777" w:rsidR="00C24BB2" w:rsidRPr="00224E50" w:rsidRDefault="00C24BB2" w:rsidP="00CA0064">
      <w:pPr>
        <w:pStyle w:val="Odsekzoznamu"/>
        <w:numPr>
          <w:ilvl w:val="1"/>
          <w:numId w:val="22"/>
        </w:numPr>
        <w:contextualSpacing/>
        <w:rPr>
          <w:color w:val="000000" w:themeColor="text1"/>
          <w:szCs w:val="22"/>
        </w:rPr>
      </w:pPr>
      <w:r w:rsidRPr="00224E50">
        <w:rPr>
          <w:color w:val="000000" w:themeColor="text1"/>
          <w:szCs w:val="22"/>
        </w:rPr>
        <w:t>na  vykonanie hodnotenia PIAAC</w:t>
      </w:r>
    </w:p>
    <w:p w14:paraId="6F34D650" w14:textId="77777777" w:rsidR="00C24BB2" w:rsidRPr="00224E50" w:rsidRDefault="00C24BB2" w:rsidP="00CA0064">
      <w:pPr>
        <w:pStyle w:val="Odsekzoznamu"/>
        <w:numPr>
          <w:ilvl w:val="1"/>
          <w:numId w:val="22"/>
        </w:numPr>
        <w:contextualSpacing/>
        <w:rPr>
          <w:color w:val="000000" w:themeColor="text1"/>
          <w:szCs w:val="22"/>
        </w:rPr>
      </w:pPr>
      <w:r w:rsidRPr="00224E50">
        <w:rPr>
          <w:color w:val="000000" w:themeColor="text1"/>
          <w:szCs w:val="22"/>
        </w:rPr>
        <w:t>na prácu s deťmi/žiakmi so ŠVVP tak, aby bol ich štart a pôsobenie na základných školách  čo najúspešnejší</w:t>
      </w:r>
    </w:p>
    <w:p w14:paraId="590E9D4B" w14:textId="77777777" w:rsidR="00C24BB2" w:rsidRPr="00224E50" w:rsidRDefault="00C24BB2" w:rsidP="00CA0064">
      <w:pPr>
        <w:pStyle w:val="Odsekzoznamu"/>
        <w:numPr>
          <w:ilvl w:val="1"/>
          <w:numId w:val="22"/>
        </w:numPr>
        <w:contextualSpacing/>
        <w:rPr>
          <w:color w:val="000000" w:themeColor="text1"/>
          <w:szCs w:val="22"/>
        </w:rPr>
      </w:pPr>
      <w:r w:rsidRPr="00224E50">
        <w:rPr>
          <w:color w:val="000000" w:themeColor="text1"/>
          <w:szCs w:val="22"/>
        </w:rPr>
        <w:t>na tvorbu vzdelávacích/študijných programov vysokých škôl spolu so zamestnávateľmi tak, aby odrážali ich reálne potreby a požiadavky na absolventov týchto škôl</w:t>
      </w:r>
    </w:p>
    <w:p w14:paraId="20B5252F" w14:textId="77777777" w:rsidR="00C24BB2" w:rsidRPr="00224E50" w:rsidRDefault="00C24BB2" w:rsidP="00CA0064">
      <w:pPr>
        <w:pStyle w:val="Odsekzoznamu"/>
        <w:numPr>
          <w:ilvl w:val="1"/>
          <w:numId w:val="22"/>
        </w:numPr>
        <w:contextualSpacing/>
        <w:rPr>
          <w:color w:val="000000" w:themeColor="text1"/>
          <w:szCs w:val="22"/>
        </w:rPr>
      </w:pPr>
      <w:r w:rsidRPr="00224E50">
        <w:rPr>
          <w:color w:val="000000" w:themeColor="text1"/>
          <w:szCs w:val="22"/>
        </w:rPr>
        <w:t>na úpravu vzdelávacích postupov formou  učiteľských klubov tak, aby viedli k zvýšeniu PISA gramotností na základných a stredných školách</w:t>
      </w:r>
    </w:p>
    <w:p w14:paraId="606034DE" w14:textId="77777777" w:rsidR="00C24BB2" w:rsidRPr="00224E50" w:rsidRDefault="00C24BB2" w:rsidP="00C24BB2">
      <w:pPr>
        <w:pStyle w:val="Odsekzoznamu"/>
        <w:numPr>
          <w:ilvl w:val="0"/>
          <w:numId w:val="0"/>
        </w:numPr>
        <w:ind w:left="1080"/>
        <w:contextualSpacing/>
        <w:rPr>
          <w:color w:val="000000" w:themeColor="text1"/>
          <w:szCs w:val="22"/>
        </w:rPr>
      </w:pPr>
    </w:p>
    <w:p w14:paraId="65D91CB6" w14:textId="77777777" w:rsidR="00C24BB2" w:rsidRPr="00224E50" w:rsidRDefault="00C24BB2" w:rsidP="00CA0064">
      <w:pPr>
        <w:pStyle w:val="Odsekzoznamu"/>
        <w:numPr>
          <w:ilvl w:val="0"/>
          <w:numId w:val="22"/>
        </w:numPr>
        <w:contextualSpacing/>
        <w:rPr>
          <w:color w:val="000000" w:themeColor="text1"/>
          <w:szCs w:val="22"/>
        </w:rPr>
      </w:pPr>
      <w:r w:rsidRPr="00224E50">
        <w:rPr>
          <w:color w:val="000000" w:themeColor="text1"/>
          <w:szCs w:val="22"/>
        </w:rPr>
        <w:t xml:space="preserve">v rámci prioritnej osi 2 </w:t>
      </w:r>
      <w:r w:rsidRPr="00224E50">
        <w:rPr>
          <w:i/>
          <w:color w:val="000000" w:themeColor="text1"/>
          <w:szCs w:val="22"/>
        </w:rPr>
        <w:t>Iniciatíva na podporu zamestnanosti mladých ľudí</w:t>
      </w:r>
      <w:r w:rsidRPr="00224E50">
        <w:rPr>
          <w:color w:val="000000" w:themeColor="text1"/>
          <w:szCs w:val="22"/>
        </w:rPr>
        <w:t xml:space="preserve"> (1 vyzvanie na NP) bola podpora zameraná</w:t>
      </w:r>
    </w:p>
    <w:p w14:paraId="552F59D1" w14:textId="77777777" w:rsidR="00C24BB2" w:rsidRDefault="00C24BB2" w:rsidP="00CA0064">
      <w:pPr>
        <w:pStyle w:val="Odsekzoznamu"/>
        <w:numPr>
          <w:ilvl w:val="1"/>
          <w:numId w:val="22"/>
        </w:numPr>
        <w:contextualSpacing/>
        <w:rPr>
          <w:color w:val="000000" w:themeColor="text1"/>
          <w:szCs w:val="22"/>
        </w:rPr>
      </w:pPr>
      <w:r w:rsidRPr="00224E50">
        <w:rPr>
          <w:color w:val="000000" w:themeColor="text1"/>
          <w:szCs w:val="22"/>
        </w:rPr>
        <w:t>na zvýšenie zamestnanosti</w:t>
      </w:r>
      <w:r w:rsidRPr="00224E50" w:rsidDel="00AE7A8F">
        <w:rPr>
          <w:color w:val="000000" w:themeColor="text1"/>
          <w:szCs w:val="22"/>
        </w:rPr>
        <w:t xml:space="preserve"> </w:t>
      </w:r>
      <w:r w:rsidRPr="00224E50">
        <w:rPr>
          <w:color w:val="000000" w:themeColor="text1"/>
          <w:szCs w:val="22"/>
        </w:rPr>
        <w:t>mladých ľudí do 25 a 29 rokov</w:t>
      </w:r>
    </w:p>
    <w:p w14:paraId="6CDD69B1" w14:textId="77777777" w:rsidR="0006044B" w:rsidRDefault="0006044B" w:rsidP="0006044B">
      <w:pPr>
        <w:contextualSpacing/>
        <w:rPr>
          <w:color w:val="000000" w:themeColor="text1"/>
          <w:szCs w:val="22"/>
        </w:rPr>
      </w:pPr>
    </w:p>
    <w:p w14:paraId="5700B76A" w14:textId="77777777" w:rsidR="0006044B" w:rsidRPr="0006044B" w:rsidRDefault="0006044B" w:rsidP="0006044B">
      <w:pPr>
        <w:contextualSpacing/>
        <w:rPr>
          <w:color w:val="000000" w:themeColor="text1"/>
          <w:szCs w:val="22"/>
        </w:rPr>
      </w:pPr>
    </w:p>
    <w:p w14:paraId="14958FC1" w14:textId="77777777" w:rsidR="00C24BB2" w:rsidRPr="00224E50" w:rsidRDefault="00C24BB2" w:rsidP="00C24BB2">
      <w:pPr>
        <w:pStyle w:val="Odsekzoznamu"/>
        <w:numPr>
          <w:ilvl w:val="0"/>
          <w:numId w:val="0"/>
        </w:numPr>
        <w:ind w:left="1080"/>
        <w:contextualSpacing/>
        <w:rPr>
          <w:color w:val="000000" w:themeColor="text1"/>
          <w:szCs w:val="22"/>
        </w:rPr>
      </w:pPr>
    </w:p>
    <w:p w14:paraId="48B89702" w14:textId="77777777" w:rsidR="00C24BB2" w:rsidRPr="00224E50" w:rsidRDefault="00C24BB2" w:rsidP="00CA0064">
      <w:pPr>
        <w:pStyle w:val="Odsekzoznamu"/>
        <w:numPr>
          <w:ilvl w:val="0"/>
          <w:numId w:val="22"/>
        </w:numPr>
        <w:contextualSpacing/>
        <w:rPr>
          <w:color w:val="000000" w:themeColor="text1"/>
          <w:szCs w:val="22"/>
        </w:rPr>
      </w:pPr>
      <w:r w:rsidRPr="00224E50">
        <w:rPr>
          <w:color w:val="000000" w:themeColor="text1"/>
          <w:szCs w:val="22"/>
        </w:rPr>
        <w:lastRenderedPageBreak/>
        <w:t xml:space="preserve">v rámci prioritnej osi 3 </w:t>
      </w:r>
      <w:r w:rsidRPr="00224E50">
        <w:rPr>
          <w:i/>
          <w:color w:val="000000" w:themeColor="text1"/>
          <w:szCs w:val="22"/>
        </w:rPr>
        <w:t>Zamestnanosť</w:t>
      </w:r>
      <w:r w:rsidRPr="00224E50">
        <w:rPr>
          <w:color w:val="000000" w:themeColor="text1"/>
          <w:szCs w:val="22"/>
        </w:rPr>
        <w:t xml:space="preserve"> (1 DOP výzva, 6 vyzvaní na NP) bola podpora zameraná</w:t>
      </w:r>
    </w:p>
    <w:p w14:paraId="6C8614E5"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w:t>
      </w:r>
      <w:r w:rsidR="001E4DF5" w:rsidRPr="00780A08">
        <w:rPr>
          <w:color w:val="000000" w:themeColor="text1"/>
          <w:szCs w:val="22"/>
        </w:rPr>
        <w:t xml:space="preserve"> </w:t>
      </w:r>
      <w:r w:rsidRPr="00780A08">
        <w:rPr>
          <w:color w:val="000000" w:themeColor="text1"/>
          <w:szCs w:val="22"/>
        </w:rPr>
        <w:t>zvýšenie zamestnávania znevýhodnených uchádzačov o zamestnanie prostredníctvom vybraných aktívnych opatrení trhu práce a občanov so zdravotným postihnutím</w:t>
      </w:r>
    </w:p>
    <w:p w14:paraId="6EDC87FB"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zvýšenie zamestnanosti, adaptability a znižovania nezamestnanosti občanov so zdravotným postihnutím</w:t>
      </w:r>
    </w:p>
    <w:p w14:paraId="1D598C84" w14:textId="77777777" w:rsidR="00C24BB2" w:rsidRPr="00780A08" w:rsidRDefault="00C24BB2" w:rsidP="00C24BB2">
      <w:pPr>
        <w:pStyle w:val="Odsekzoznamu"/>
        <w:numPr>
          <w:ilvl w:val="0"/>
          <w:numId w:val="0"/>
        </w:numPr>
        <w:ind w:left="1080"/>
        <w:contextualSpacing/>
        <w:rPr>
          <w:color w:val="000000" w:themeColor="text1"/>
          <w:szCs w:val="22"/>
        </w:rPr>
      </w:pPr>
    </w:p>
    <w:p w14:paraId="0F705FD3" w14:textId="77777777" w:rsidR="00C24BB2" w:rsidRPr="00780A08" w:rsidRDefault="00C24BB2" w:rsidP="00CA0064">
      <w:pPr>
        <w:pStyle w:val="Odsekzoznamu"/>
        <w:numPr>
          <w:ilvl w:val="0"/>
          <w:numId w:val="22"/>
        </w:numPr>
        <w:spacing w:after="120"/>
        <w:ind w:left="357" w:hanging="357"/>
        <w:contextualSpacing/>
        <w:rPr>
          <w:color w:val="000000" w:themeColor="text1"/>
          <w:szCs w:val="22"/>
        </w:rPr>
      </w:pPr>
      <w:r w:rsidRPr="00780A08">
        <w:rPr>
          <w:rFonts w:eastAsiaTheme="minorHAnsi"/>
          <w:color w:val="000000" w:themeColor="text1"/>
          <w:szCs w:val="22"/>
          <w:lang w:val="sk" w:eastAsia="en-US"/>
        </w:rPr>
        <w:t xml:space="preserve">na podporu budovania proklientsky orientovaných verejných služieb zamestnanosti </w:t>
      </w:r>
      <w:r w:rsidRPr="00780A08">
        <w:rPr>
          <w:color w:val="000000" w:themeColor="text1"/>
          <w:szCs w:val="22"/>
        </w:rPr>
        <w:t xml:space="preserve">v rámci prioritnej osi 4 </w:t>
      </w:r>
      <w:r w:rsidRPr="00780A08">
        <w:rPr>
          <w:i/>
          <w:color w:val="000000" w:themeColor="text1"/>
          <w:szCs w:val="22"/>
        </w:rPr>
        <w:t>Sociálne začlenenie</w:t>
      </w:r>
      <w:r w:rsidRPr="00780A08">
        <w:rPr>
          <w:color w:val="000000" w:themeColor="text1"/>
          <w:szCs w:val="22"/>
        </w:rPr>
        <w:t xml:space="preserve"> (2 DOP výzvy, 7 vyzvaní na NP) bola podpora zameraná</w:t>
      </w:r>
    </w:p>
    <w:p w14:paraId="6518DA25"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rozvoj sociálnej práce v rodinnom prostredí klientov v oblasti sociálnych vecí a rodiny</w:t>
      </w:r>
    </w:p>
    <w:p w14:paraId="0575BC00" w14:textId="77777777" w:rsidR="00C24BB2" w:rsidRPr="00780A08" w:rsidRDefault="00C24BB2" w:rsidP="00CA0064">
      <w:pPr>
        <w:pStyle w:val="Odsekzoznamu"/>
        <w:numPr>
          <w:ilvl w:val="1"/>
          <w:numId w:val="22"/>
        </w:numPr>
        <w:contextualSpacing/>
        <w:jc w:val="left"/>
        <w:rPr>
          <w:color w:val="000000" w:themeColor="text1"/>
          <w:szCs w:val="22"/>
        </w:rPr>
      </w:pPr>
      <w:r w:rsidRPr="00780A08">
        <w:rPr>
          <w:color w:val="000000" w:themeColor="text1"/>
          <w:szCs w:val="22"/>
        </w:rPr>
        <w:t xml:space="preserve">na vybrané sociálne služby krízovej intervencie na komunitnej úrovni </w:t>
      </w:r>
    </w:p>
    <w:p w14:paraId="10B9F776"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podporu inovácií terénnej sociálnej práce</w:t>
      </w:r>
    </w:p>
    <w:p w14:paraId="49572AD4"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zvýšenie rozvoja opatrovateľskej služby za účelom predchádzania umiestňovania klientov do pobytových zariadení</w:t>
      </w:r>
    </w:p>
    <w:p w14:paraId="3012F35D"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podporu deinštitucionalizácie náhradnej starostlivosti</w:t>
      </w:r>
    </w:p>
    <w:p w14:paraId="620F0349"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vytvorenie jednotných postupov pre výkon prevencie na príslušných úrovniach poskytovania zdravotnej starostlivosti</w:t>
      </w:r>
    </w:p>
    <w:p w14:paraId="74FDF2D0"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vytvorení systémového inštitucionálneho zabezpečenia poradenskej činnosti v oblasti rodovej diskriminácie vrátane rodovo podmieneného násilia</w:t>
      </w:r>
    </w:p>
    <w:p w14:paraId="4D5919F6" w14:textId="77777777" w:rsidR="00C24BB2" w:rsidRPr="00780A08" w:rsidRDefault="00C24BB2" w:rsidP="00C24BB2">
      <w:pPr>
        <w:pStyle w:val="Odsekzoznamu"/>
        <w:numPr>
          <w:ilvl w:val="0"/>
          <w:numId w:val="0"/>
        </w:numPr>
        <w:ind w:left="1080"/>
        <w:contextualSpacing/>
        <w:rPr>
          <w:color w:val="000000" w:themeColor="text1"/>
          <w:szCs w:val="22"/>
        </w:rPr>
      </w:pPr>
    </w:p>
    <w:p w14:paraId="6E45CAB5" w14:textId="77777777" w:rsidR="00C24BB2" w:rsidRPr="00780A08" w:rsidRDefault="00C24BB2" w:rsidP="00CA0064">
      <w:pPr>
        <w:pStyle w:val="Odsekzoznamu"/>
        <w:numPr>
          <w:ilvl w:val="0"/>
          <w:numId w:val="22"/>
        </w:numPr>
        <w:spacing w:after="120"/>
        <w:ind w:left="357" w:hanging="357"/>
        <w:contextualSpacing/>
        <w:rPr>
          <w:rFonts w:eastAsiaTheme="minorHAnsi"/>
          <w:color w:val="000000" w:themeColor="text1"/>
          <w:szCs w:val="22"/>
          <w:lang w:val="sk" w:eastAsia="en-US"/>
        </w:rPr>
      </w:pPr>
      <w:r w:rsidRPr="00780A08">
        <w:rPr>
          <w:rFonts w:eastAsiaTheme="minorHAnsi"/>
          <w:color w:val="000000" w:themeColor="text1"/>
          <w:szCs w:val="22"/>
          <w:lang w:val="sk" w:eastAsia="en-US"/>
        </w:rPr>
        <w:t xml:space="preserve">v rámci prioritnej osi 5 </w:t>
      </w:r>
      <w:r w:rsidRPr="00780A08">
        <w:rPr>
          <w:rFonts w:eastAsiaTheme="minorHAnsi"/>
          <w:i/>
          <w:color w:val="000000" w:themeColor="text1"/>
          <w:szCs w:val="22"/>
          <w:lang w:val="sk" w:eastAsia="en-US"/>
        </w:rPr>
        <w:t>Integrácia marginalizovaných rómskych komunít</w:t>
      </w:r>
      <w:r w:rsidRPr="00780A08">
        <w:rPr>
          <w:rFonts w:eastAsiaTheme="minorHAnsi"/>
          <w:color w:val="000000" w:themeColor="text1"/>
          <w:szCs w:val="22"/>
          <w:lang w:val="sk" w:eastAsia="en-US"/>
        </w:rPr>
        <w:t xml:space="preserve"> (1 DOP výzva) bola podpora zameraná</w:t>
      </w:r>
    </w:p>
    <w:p w14:paraId="067E6184"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zriaďovanie a fungovanie miestnych občianskych poriadkových služieb v obciach s prítomnosťou MRK</w:t>
      </w:r>
    </w:p>
    <w:p w14:paraId="396FBDD3" w14:textId="77777777" w:rsidR="00C24BB2" w:rsidRPr="00780A08" w:rsidRDefault="00C24BB2" w:rsidP="00C24BB2">
      <w:pPr>
        <w:pStyle w:val="Odsekzoznamu"/>
        <w:numPr>
          <w:ilvl w:val="0"/>
          <w:numId w:val="0"/>
        </w:numPr>
        <w:ind w:left="1080"/>
        <w:contextualSpacing/>
        <w:rPr>
          <w:color w:val="000000" w:themeColor="text1"/>
          <w:szCs w:val="22"/>
        </w:rPr>
      </w:pPr>
    </w:p>
    <w:p w14:paraId="0ED21C53" w14:textId="77777777" w:rsidR="00C24BB2" w:rsidRPr="00780A08" w:rsidRDefault="00C24BB2" w:rsidP="00CA0064">
      <w:pPr>
        <w:pStyle w:val="Odsekzoznamu"/>
        <w:numPr>
          <w:ilvl w:val="0"/>
          <w:numId w:val="22"/>
        </w:numPr>
        <w:spacing w:after="120"/>
        <w:ind w:left="357" w:hanging="357"/>
        <w:contextualSpacing/>
        <w:rPr>
          <w:rFonts w:eastAsiaTheme="minorHAnsi"/>
          <w:color w:val="000000" w:themeColor="text1"/>
          <w:szCs w:val="22"/>
          <w:lang w:val="sk" w:eastAsia="en-US"/>
        </w:rPr>
      </w:pPr>
      <w:r w:rsidRPr="00780A08">
        <w:rPr>
          <w:rFonts w:eastAsiaTheme="minorHAnsi"/>
          <w:color w:val="000000" w:themeColor="text1"/>
          <w:szCs w:val="22"/>
          <w:lang w:val="sk" w:eastAsia="en-US"/>
        </w:rPr>
        <w:t xml:space="preserve">v rámci prioritnej osi 6 </w:t>
      </w:r>
      <w:r w:rsidRPr="00780A08">
        <w:rPr>
          <w:rFonts w:eastAsiaTheme="minorHAnsi"/>
          <w:i/>
          <w:color w:val="000000" w:themeColor="text1"/>
          <w:szCs w:val="22"/>
          <w:lang w:val="sk" w:eastAsia="en-US"/>
        </w:rPr>
        <w:t>Technická vybavenosť v obciach s prítomnosťou marginalizovaných rómskych komunít</w:t>
      </w:r>
      <w:r w:rsidRPr="00780A08">
        <w:rPr>
          <w:rFonts w:eastAsiaTheme="minorHAnsi"/>
          <w:color w:val="000000" w:themeColor="text1"/>
          <w:szCs w:val="22"/>
          <w:lang w:val="sk" w:eastAsia="en-US"/>
        </w:rPr>
        <w:t xml:space="preserve"> (2 DOP výzvy)</w:t>
      </w:r>
    </w:p>
    <w:p w14:paraId="2D95595F"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podporu výstavby, rekonštrukcie, prípadne rozšírenia kapacít predškolských zariadení v obciach s prítomnosťou MRK</w:t>
      </w:r>
    </w:p>
    <w:p w14:paraId="55925459" w14:textId="77777777" w:rsidR="00C24BB2" w:rsidRPr="00780A08" w:rsidRDefault="00C24BB2" w:rsidP="00CA0064">
      <w:pPr>
        <w:pStyle w:val="Odsekzoznamu"/>
        <w:numPr>
          <w:ilvl w:val="1"/>
          <w:numId w:val="22"/>
        </w:numPr>
        <w:contextualSpacing/>
        <w:rPr>
          <w:color w:val="000000" w:themeColor="text1"/>
          <w:szCs w:val="22"/>
        </w:rPr>
      </w:pPr>
      <w:r w:rsidRPr="00780A08">
        <w:rPr>
          <w:color w:val="000000" w:themeColor="text1"/>
          <w:szCs w:val="22"/>
        </w:rPr>
        <w:t>na výstavbu bytov, ktoré budú zaradené do systému prestupného bývania.</w:t>
      </w:r>
    </w:p>
    <w:p w14:paraId="69BAB511" w14:textId="77777777" w:rsidR="00C24BB2" w:rsidRPr="00780A08" w:rsidRDefault="00C24BB2" w:rsidP="00C24BB2">
      <w:pPr>
        <w:ind w:firstLine="357"/>
        <w:rPr>
          <w:color w:val="000000" w:themeColor="text1"/>
          <w:szCs w:val="22"/>
        </w:rPr>
      </w:pPr>
    </w:p>
    <w:p w14:paraId="3AC14C1B" w14:textId="5AC5BCA9" w:rsidR="00C24BB2" w:rsidRPr="00780A08" w:rsidRDefault="00C24BB2" w:rsidP="00C24BB2">
      <w:pPr>
        <w:ind w:firstLine="357"/>
        <w:rPr>
          <w:color w:val="000000" w:themeColor="text1"/>
          <w:szCs w:val="22"/>
        </w:rPr>
      </w:pPr>
      <w:r w:rsidRPr="00780A08">
        <w:rPr>
          <w:color w:val="000000" w:themeColor="text1"/>
          <w:szCs w:val="22"/>
        </w:rPr>
        <w:t>Prehľad výziev (DOP) a vyzvaní (NP) vyhlásených v roku 2018 sa nachádza v prílohe ku kapitole 3,</w:t>
      </w:r>
      <w:r w:rsidR="00224E50" w:rsidRPr="00780A08">
        <w:rPr>
          <w:color w:val="000000" w:themeColor="text1"/>
          <w:szCs w:val="22"/>
        </w:rPr>
        <w:t xml:space="preserve"> tabuľka </w:t>
      </w:r>
      <w:r w:rsidRPr="00780A08">
        <w:rPr>
          <w:color w:val="000000" w:themeColor="text1"/>
          <w:szCs w:val="22"/>
        </w:rPr>
        <w:t>35.</w:t>
      </w:r>
    </w:p>
    <w:p w14:paraId="2491761C" w14:textId="77777777" w:rsidR="00C24BB2" w:rsidRPr="00780A08" w:rsidRDefault="00C24BB2" w:rsidP="00C24BB2">
      <w:pPr>
        <w:ind w:firstLine="357"/>
        <w:jc w:val="left"/>
        <w:rPr>
          <w:color w:val="000000" w:themeColor="text1"/>
          <w:szCs w:val="22"/>
        </w:rPr>
      </w:pPr>
    </w:p>
    <w:p w14:paraId="7B6CE2E4" w14:textId="77777777" w:rsidR="00C24BB2" w:rsidRPr="00780A08" w:rsidRDefault="00C24BB2" w:rsidP="00C24BB2">
      <w:pPr>
        <w:ind w:firstLine="357"/>
        <w:jc w:val="left"/>
        <w:rPr>
          <w:szCs w:val="22"/>
        </w:rPr>
      </w:pPr>
      <w:r w:rsidRPr="00780A08">
        <w:rPr>
          <w:color w:val="000000" w:themeColor="text1"/>
          <w:szCs w:val="22"/>
        </w:rPr>
        <w:t xml:space="preserve">Okrem toho bol na webovom sídle zverejnený indikatívny harmonogram výziev na predkladanie žiadostí o nenávratný finančný príspevok na rok 2019 na adrese: </w:t>
      </w:r>
      <w:hyperlink r:id="rId94" w:history="1">
        <w:r w:rsidRPr="00780A08">
          <w:rPr>
            <w:rStyle w:val="Hypertextovprepojenie"/>
            <w:szCs w:val="22"/>
          </w:rPr>
          <w:t>http://www.employment.gov.sk/sk/esf/programove-obdobie-2014-2020/harmonogram-vyziev/</w:t>
        </w:r>
      </w:hyperlink>
      <w:r w:rsidRPr="00780A08">
        <w:rPr>
          <w:szCs w:val="22"/>
        </w:rPr>
        <w:t>.</w:t>
      </w:r>
    </w:p>
    <w:p w14:paraId="1B49330D" w14:textId="77777777" w:rsidR="00C24BB2" w:rsidRPr="00780A08" w:rsidRDefault="00C24BB2" w:rsidP="00C24BB2">
      <w:pPr>
        <w:ind w:firstLine="357"/>
        <w:rPr>
          <w:szCs w:val="22"/>
        </w:rPr>
      </w:pPr>
    </w:p>
    <w:p w14:paraId="623834B1" w14:textId="77777777" w:rsidR="00C24BB2" w:rsidRPr="00780A08" w:rsidRDefault="00C24BB2" w:rsidP="00C24BB2">
      <w:pPr>
        <w:ind w:firstLine="357"/>
        <w:jc w:val="left"/>
        <w:rPr>
          <w:szCs w:val="22"/>
        </w:rPr>
      </w:pPr>
      <w:r w:rsidRPr="00780A08">
        <w:rPr>
          <w:color w:val="000000" w:themeColor="text1"/>
          <w:szCs w:val="22"/>
        </w:rPr>
        <w:t xml:space="preserve">Podrobnejšie informácie k OP ĽZ (vrátane čerpania finančných prostriedkov) za rok 2018 budú k dispozícii po zverejnení Výročnej správy OP ĽZ za rok 2018 na stránke: </w:t>
      </w:r>
      <w:hyperlink r:id="rId95" w:history="1">
        <w:r w:rsidRPr="00780A08">
          <w:rPr>
            <w:rStyle w:val="Hypertextovprepojenie"/>
            <w:szCs w:val="22"/>
          </w:rPr>
          <w:t>http://www.employment.gov.sk/sk/esf/</w:t>
        </w:r>
      </w:hyperlink>
      <w:r w:rsidRPr="00780A08">
        <w:rPr>
          <w:szCs w:val="22"/>
        </w:rPr>
        <w:t>.</w:t>
      </w:r>
    </w:p>
    <w:p w14:paraId="214A4245" w14:textId="77777777" w:rsidR="00C24BB2" w:rsidRPr="00780A08" w:rsidRDefault="00C24BB2" w:rsidP="00C24BB2">
      <w:pPr>
        <w:rPr>
          <w:szCs w:val="22"/>
          <w:lang w:eastAsia="cs-CZ"/>
        </w:rPr>
      </w:pPr>
    </w:p>
    <w:p w14:paraId="38DD0DFC" w14:textId="77777777" w:rsidR="0009430F" w:rsidRPr="00780A08" w:rsidRDefault="0009430F" w:rsidP="00C24BB2">
      <w:pPr>
        <w:rPr>
          <w:szCs w:val="22"/>
        </w:rPr>
        <w:sectPr w:rsidR="0009430F" w:rsidRPr="00780A08" w:rsidSect="001E5AC5">
          <w:headerReference w:type="even" r:id="rId96"/>
          <w:headerReference w:type="default" r:id="rId97"/>
          <w:pgSz w:w="11906" w:h="16838"/>
          <w:pgMar w:top="1417" w:right="1417" w:bottom="1417" w:left="1417" w:header="708" w:footer="708" w:gutter="0"/>
          <w:cols w:space="708"/>
          <w:docGrid w:linePitch="360"/>
        </w:sectPr>
      </w:pPr>
    </w:p>
    <w:p w14:paraId="136E49E0" w14:textId="77777777" w:rsidR="000A7585" w:rsidRDefault="000A7585" w:rsidP="000A7585">
      <w:pPr>
        <w:pStyle w:val="Nadpis1"/>
      </w:pPr>
      <w:bookmarkStart w:id="176" w:name="_Toc325438274"/>
      <w:bookmarkStart w:id="177" w:name="_Toc356482761"/>
      <w:bookmarkStart w:id="178" w:name="_Toc356482801"/>
      <w:bookmarkStart w:id="179" w:name="_Toc356482819"/>
      <w:bookmarkStart w:id="180" w:name="_Toc422233442"/>
      <w:bookmarkStart w:id="181" w:name="_Toc10031385"/>
      <w:bookmarkStart w:id="182" w:name="_Toc325438278"/>
      <w:bookmarkStart w:id="183" w:name="_Toc356482765"/>
      <w:bookmarkStart w:id="184" w:name="_Toc356482821"/>
      <w:bookmarkEnd w:id="13"/>
      <w:bookmarkEnd w:id="14"/>
      <w:r w:rsidRPr="00C91222">
        <w:lastRenderedPageBreak/>
        <w:t>ŽIVOTNÁ ÚROVEŇ A SOCIÁLNA KOHÉZIA</w:t>
      </w:r>
      <w:bookmarkStart w:id="185" w:name="_Toc325438275"/>
      <w:bookmarkEnd w:id="176"/>
      <w:bookmarkEnd w:id="177"/>
      <w:bookmarkEnd w:id="178"/>
      <w:bookmarkEnd w:id="179"/>
      <w:bookmarkEnd w:id="180"/>
      <w:bookmarkEnd w:id="181"/>
    </w:p>
    <w:p w14:paraId="0914DB3D" w14:textId="77777777" w:rsidR="006808CB" w:rsidRPr="000977AC" w:rsidRDefault="006808CB" w:rsidP="00A0023E">
      <w:pPr>
        <w:pStyle w:val="nadpis2spravaNadpis2"/>
      </w:pPr>
      <w:bookmarkStart w:id="186" w:name="_Toc10031386"/>
      <w:r w:rsidRPr="000977AC">
        <w:t>Chudoba a sociálne vylúčenie</w:t>
      </w:r>
      <w:bookmarkEnd w:id="186"/>
      <w:r w:rsidRPr="000977AC">
        <w:t xml:space="preserve"> </w:t>
      </w:r>
    </w:p>
    <w:p w14:paraId="002B63DE" w14:textId="77777777" w:rsidR="006808CB" w:rsidRPr="000977AC" w:rsidRDefault="006808CB" w:rsidP="00780A08">
      <w:pPr>
        <w:ind w:firstLine="431"/>
        <w:rPr>
          <w:szCs w:val="22"/>
        </w:rPr>
      </w:pPr>
      <w:r w:rsidRPr="000977AC">
        <w:rPr>
          <w:szCs w:val="22"/>
        </w:rPr>
        <w:t>Monitorovanie chudoby a sociálneho vylúčenia sa na Slovensku realizuje v kontexte Otvorenej metódy koordinácie (ďalej len „OMK“), ktorá je vytvorená na úrovni Európskej únie pre spoločné usmerňovanie politík členských krajín v oblasti boja proti chudobe a sociálnemu vylúčeniu. Jedným z hlavných strategických cieľov EÚ je podstatne zredukovať chudobu a pokračovať v realizácii tohto cieľa aj do roku 2020</w:t>
      </w:r>
      <w:r w:rsidR="00633CE6">
        <w:rPr>
          <w:rStyle w:val="Odkaznapoznmkupodiarou"/>
          <w:szCs w:val="22"/>
        </w:rPr>
        <w:footnoteReference w:id="66"/>
      </w:r>
      <w:r w:rsidRPr="000977AC">
        <w:rPr>
          <w:szCs w:val="22"/>
        </w:rPr>
        <w:t xml:space="preserve">. </w:t>
      </w:r>
    </w:p>
    <w:p w14:paraId="1BA2F1AD" w14:textId="77777777" w:rsidR="006808CB" w:rsidRPr="000977AC" w:rsidRDefault="006808CB" w:rsidP="00780A08">
      <w:pPr>
        <w:ind w:firstLine="431"/>
        <w:rPr>
          <w:szCs w:val="22"/>
        </w:rPr>
      </w:pPr>
      <w:r w:rsidRPr="000977AC">
        <w:rPr>
          <w:szCs w:val="22"/>
        </w:rPr>
        <w:t xml:space="preserve">Pre meranie pokroku pri dosahovaní strategických cieľov zameraných na zníženie chudoby a sociálneho vylúčenia a predovšetkým pre vzájomné porovnávanie jednotlivých štátov pri dosahovaní výsledkov boli schválené spoločné indikátory (tzv. </w:t>
      </w:r>
      <w:r w:rsidRPr="000977AC">
        <w:rPr>
          <w:i/>
          <w:szCs w:val="22"/>
        </w:rPr>
        <w:t>Laekenské indikátory</w:t>
      </w:r>
      <w:r w:rsidRPr="000977AC">
        <w:rPr>
          <w:szCs w:val="22"/>
        </w:rPr>
        <w:t>)</w:t>
      </w:r>
      <w:r w:rsidRPr="000977AC">
        <w:rPr>
          <w:i/>
          <w:szCs w:val="22"/>
        </w:rPr>
        <w:t>,</w:t>
      </w:r>
      <w:r w:rsidRPr="000977AC">
        <w:rPr>
          <w:szCs w:val="22"/>
        </w:rPr>
        <w:t xml:space="preserve"> ktoré neskôr prešli vývojom a v súčasnosti ich nazývame </w:t>
      </w:r>
      <w:r w:rsidRPr="000977AC">
        <w:rPr>
          <w:i/>
          <w:szCs w:val="22"/>
        </w:rPr>
        <w:t>indikátory sociálnej inklúzie OMK</w:t>
      </w:r>
      <w:r w:rsidRPr="000977AC">
        <w:rPr>
          <w:szCs w:val="22"/>
        </w:rPr>
        <w:t xml:space="preserve">. </w:t>
      </w:r>
    </w:p>
    <w:p w14:paraId="551E2BE6" w14:textId="77777777" w:rsidR="006808CB" w:rsidRPr="000977AC" w:rsidRDefault="006808CB" w:rsidP="00780A08">
      <w:pPr>
        <w:ind w:firstLine="431"/>
        <w:rPr>
          <w:szCs w:val="22"/>
        </w:rPr>
      </w:pPr>
      <w:r w:rsidRPr="000977AC">
        <w:rPr>
          <w:szCs w:val="22"/>
        </w:rPr>
        <w:t>Meranie chudoby a sociálneho vylúčenia sa realizuje predovšetkým na základe harmonizovaného štatistického zisťovania EU SILC</w:t>
      </w:r>
      <w:r w:rsidR="00633CE6">
        <w:rPr>
          <w:rStyle w:val="Odkaznapoznmkupodiarou"/>
          <w:szCs w:val="22"/>
        </w:rPr>
        <w:footnoteReference w:id="67"/>
      </w:r>
      <w:r w:rsidRPr="000977AC">
        <w:rPr>
          <w:szCs w:val="22"/>
        </w:rPr>
        <w:t xml:space="preserve"> o príjmoch a životných podmienkach. Ide o hlavný zdroj, na báze ktorého sa vypočítavajú nielen príjmové indikátory, ako je miera rizika chudoby, ale aj indikátory pre komplexnejšie zhodnotenie chudoby a sociálneho vylúčenia, a to materiálna deprivácia alebo zoskupenie indikátorov na meranie rizika chudoby alebo sociálneho vylúčenia. Zoskupenie indikátorov (miera rizika chudoby</w:t>
      </w:r>
      <w:r w:rsidRPr="000977AC">
        <w:rPr>
          <w:szCs w:val="22"/>
          <w:vertAlign w:val="superscript"/>
        </w:rPr>
        <w:footnoteReference w:id="68"/>
      </w:r>
      <w:r w:rsidRPr="000977AC">
        <w:rPr>
          <w:szCs w:val="22"/>
        </w:rPr>
        <w:t>, závažná materiálna deprivácia</w:t>
      </w:r>
      <w:r w:rsidRPr="000977AC">
        <w:rPr>
          <w:szCs w:val="22"/>
          <w:vertAlign w:val="superscript"/>
        </w:rPr>
        <w:footnoteReference w:id="69"/>
      </w:r>
      <w:r w:rsidRPr="000977AC">
        <w:rPr>
          <w:szCs w:val="22"/>
        </w:rPr>
        <w:t xml:space="preserve"> a veľmi nízka intenzita práce</w:t>
      </w:r>
      <w:r w:rsidRPr="000977AC">
        <w:rPr>
          <w:szCs w:val="22"/>
          <w:vertAlign w:val="superscript"/>
        </w:rPr>
        <w:footnoteReference w:id="70"/>
      </w:r>
      <w:r w:rsidRPr="000977AC">
        <w:rPr>
          <w:szCs w:val="22"/>
        </w:rPr>
        <w:t xml:space="preserve">) definuje skupiny ľudí, ktorí žijú v riziku chudoby alebo sociálneho vylúčenia, t. j. ľudí s nízkym príjmom a/alebo tých, ktorí si nemôžu dovoliť niektorú z nevyhnutných potrieb pre svoj život a/alebo žijúcich v rodinách, kde nikto nepracuje alebo pracuje iba príležitostne. Na národnej úrovni je cieľom Slovenskej republiky znížiť riziko chudoby alebo sociálneho vylúčenia, a to vymaniť z rizika chudoby alebo sociálneho vylúčenia aspoň 170 tis. ľudí do roku 2020. </w:t>
      </w:r>
    </w:p>
    <w:p w14:paraId="01870BAC" w14:textId="77777777" w:rsidR="006808CB" w:rsidRPr="000977AC" w:rsidRDefault="006808CB" w:rsidP="00780A08">
      <w:pPr>
        <w:ind w:firstLine="431"/>
        <w:rPr>
          <w:szCs w:val="22"/>
        </w:rPr>
      </w:pPr>
      <w:r w:rsidRPr="000977AC">
        <w:rPr>
          <w:szCs w:val="22"/>
        </w:rPr>
        <w:t>Na základe  zisťovania EU SILC 2017 bolo na Slovensku v riziku chudoby alebo sociálneho vylúčenia cca 856,2 tis. ľudí, čo predstavovalo 16,3% na celkovom počte obyvateľov. V porovnaní s výsledkami za EU SILC 2008 (východiskové obdobie)</w:t>
      </w:r>
      <w:r w:rsidRPr="000977AC">
        <w:rPr>
          <w:rStyle w:val="Odkaznapoznmkupodiarou"/>
          <w:szCs w:val="22"/>
        </w:rPr>
        <w:footnoteReference w:id="71"/>
      </w:r>
      <w:r w:rsidRPr="000977AC">
        <w:rPr>
          <w:szCs w:val="22"/>
        </w:rPr>
        <w:t xml:space="preserve"> došlo k vymaneniu až cca 255 tis. ľudí z rizika chudoby alebo sociálneho vylúčenia, čím sa národný cieľ napĺňa až na 150%. Zásadný vplyv na dosahovanie tohto cieľa mali prijaté opatrenia, a to  predovšetkým v oblasti politiky zamestnanosti, sociálnej politiky a tiež ako opatrenia hospodárskej politiky štátu.</w:t>
      </w:r>
    </w:p>
    <w:p w14:paraId="34D7754A" w14:textId="77777777" w:rsidR="006808CB" w:rsidRPr="000977AC" w:rsidRDefault="006808CB" w:rsidP="00780A08">
      <w:pPr>
        <w:ind w:firstLine="431"/>
        <w:rPr>
          <w:szCs w:val="22"/>
        </w:rPr>
      </w:pPr>
      <w:r w:rsidRPr="000977AC">
        <w:rPr>
          <w:szCs w:val="22"/>
        </w:rPr>
        <w:t>V porovnaní so zisťovaním  EU SILC 2016 došlo k poklesu miery a rizika chudoby alebo sociálneho vylúčenia o 1,8 p. b.</w:t>
      </w:r>
    </w:p>
    <w:p w14:paraId="48BB6D61" w14:textId="77777777" w:rsidR="006808CB" w:rsidRDefault="006808CB" w:rsidP="00780A08">
      <w:pPr>
        <w:ind w:firstLine="431"/>
        <w:rPr>
          <w:szCs w:val="22"/>
        </w:rPr>
      </w:pPr>
      <w:r w:rsidRPr="000977AC">
        <w:rPr>
          <w:szCs w:val="22"/>
        </w:rPr>
        <w:t>Podrobnejšie rozdelenie tejto skupiny je možné vidieť na grafe 4.1, ktorý znázorňuje zloženie cieľovej skupiny podľa vyššie uvedených troch indikátorov.</w:t>
      </w:r>
    </w:p>
    <w:p w14:paraId="595FEAE1" w14:textId="77777777" w:rsidR="000C38C2" w:rsidRDefault="000C38C2" w:rsidP="00780A08">
      <w:pPr>
        <w:ind w:firstLine="431"/>
        <w:rPr>
          <w:szCs w:val="22"/>
        </w:rPr>
      </w:pPr>
    </w:p>
    <w:p w14:paraId="4FC2AA94" w14:textId="77777777" w:rsidR="000C38C2" w:rsidRDefault="000C38C2" w:rsidP="006808CB">
      <w:pPr>
        <w:ind w:firstLine="431"/>
        <w:rPr>
          <w:szCs w:val="22"/>
        </w:rPr>
      </w:pPr>
    </w:p>
    <w:p w14:paraId="7A16DEBB" w14:textId="77777777" w:rsidR="000C38C2" w:rsidRDefault="000C38C2" w:rsidP="006808CB">
      <w:pPr>
        <w:ind w:firstLine="431"/>
        <w:rPr>
          <w:szCs w:val="22"/>
        </w:rPr>
      </w:pPr>
    </w:p>
    <w:p w14:paraId="4938C876" w14:textId="77777777" w:rsidR="00780A08" w:rsidRDefault="00780A08" w:rsidP="006808CB">
      <w:pPr>
        <w:ind w:firstLine="431"/>
        <w:rPr>
          <w:szCs w:val="22"/>
        </w:rPr>
      </w:pPr>
    </w:p>
    <w:p w14:paraId="226F2C70" w14:textId="77777777" w:rsidR="00780A08" w:rsidRDefault="00780A08" w:rsidP="006808CB">
      <w:pPr>
        <w:ind w:firstLine="431"/>
        <w:rPr>
          <w:szCs w:val="22"/>
        </w:rPr>
      </w:pPr>
    </w:p>
    <w:p w14:paraId="5A6BAC82" w14:textId="77777777" w:rsidR="000C38C2" w:rsidRDefault="000C38C2" w:rsidP="006808CB">
      <w:pPr>
        <w:ind w:firstLine="431"/>
        <w:rPr>
          <w:szCs w:val="22"/>
        </w:rPr>
      </w:pPr>
    </w:p>
    <w:p w14:paraId="6FC5EBBD" w14:textId="77777777" w:rsidR="000C38C2" w:rsidRDefault="000C38C2" w:rsidP="006808CB">
      <w:pPr>
        <w:ind w:firstLine="431"/>
        <w:rPr>
          <w:szCs w:val="22"/>
        </w:rPr>
      </w:pPr>
    </w:p>
    <w:p w14:paraId="16F19CCF" w14:textId="77777777" w:rsidR="000C38C2" w:rsidRDefault="000C38C2" w:rsidP="006808CB">
      <w:pPr>
        <w:ind w:firstLine="431"/>
        <w:rPr>
          <w:szCs w:val="22"/>
        </w:rPr>
      </w:pPr>
    </w:p>
    <w:p w14:paraId="4D505E3F" w14:textId="77777777" w:rsidR="00BB5DB0" w:rsidRPr="000977AC" w:rsidRDefault="00BB5DB0" w:rsidP="006808CB">
      <w:pPr>
        <w:ind w:firstLine="431"/>
        <w:rPr>
          <w:szCs w:val="22"/>
        </w:rPr>
      </w:pPr>
    </w:p>
    <w:p w14:paraId="4E198172" w14:textId="77777777" w:rsidR="006808CB" w:rsidRPr="00780A08" w:rsidRDefault="006808CB" w:rsidP="00780A08">
      <w:pPr>
        <w:pStyle w:val="Nadpis7"/>
      </w:pPr>
      <w:r w:rsidRPr="00780A08">
        <w:lastRenderedPageBreak/>
        <w:t>Graf 4.1 Podiel ľudí v riziku chudoby alebo sociálneho vylúčenia, EU SILC 2017</w:t>
      </w:r>
    </w:p>
    <w:p w14:paraId="4387E0DC" w14:textId="77777777" w:rsidR="006808CB" w:rsidRPr="000977AC" w:rsidRDefault="006808CB" w:rsidP="006808CB">
      <w:pPr>
        <w:pStyle w:val="zdroj"/>
        <w:jc w:val="center"/>
      </w:pPr>
      <w:r w:rsidRPr="000977AC">
        <w:rPr>
          <w:noProof/>
        </w:rPr>
        <w:drawing>
          <wp:inline distT="0" distB="0" distL="0" distR="0" wp14:anchorId="3397B320" wp14:editId="0BC6261E">
            <wp:extent cx="4391025" cy="3026572"/>
            <wp:effectExtent l="0" t="0" r="0" b="2540"/>
            <wp:docPr id="4799" name="Obrázok 4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n2017.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418508" cy="3045515"/>
                    </a:xfrm>
                    <a:prstGeom prst="rect">
                      <a:avLst/>
                    </a:prstGeom>
                  </pic:spPr>
                </pic:pic>
              </a:graphicData>
            </a:graphic>
          </wp:inline>
        </w:drawing>
      </w:r>
    </w:p>
    <w:p w14:paraId="4ECA27B8" w14:textId="77777777" w:rsidR="006808CB" w:rsidRPr="00780A08" w:rsidRDefault="006808CB" w:rsidP="00780A08">
      <w:pPr>
        <w:pStyle w:val="zdroj"/>
      </w:pPr>
      <w:r w:rsidRPr="00780A08">
        <w:t>Zdroj: ŠÚ SR, EU SILC 2017, UDB</w:t>
      </w:r>
    </w:p>
    <w:p w14:paraId="3C62A8D8" w14:textId="77777777" w:rsidR="006808CB" w:rsidRPr="00780A08" w:rsidRDefault="006808CB" w:rsidP="00780A08">
      <w:pPr>
        <w:pStyle w:val="Nadpis7"/>
      </w:pPr>
      <w:r w:rsidRPr="00780A08">
        <w:t>Tabuľka 4.1 Vývoj jednotlivých indikátorov tvoriacich zoskupenie indikátorov, ako aj samotnej miery rizika chudoby alebo sociálneho vylúčenia v %</w:t>
      </w:r>
    </w:p>
    <w:tbl>
      <w:tblPr>
        <w:tblStyle w:val="tltabsprava3"/>
        <w:tblW w:w="5000" w:type="pct"/>
        <w:jc w:val="center"/>
        <w:tblLayout w:type="fixed"/>
        <w:tblLook w:val="04A0" w:firstRow="1" w:lastRow="0" w:firstColumn="1" w:lastColumn="0" w:noHBand="0" w:noVBand="1"/>
      </w:tblPr>
      <w:tblGrid>
        <w:gridCol w:w="2361"/>
        <w:gridCol w:w="670"/>
        <w:gridCol w:w="670"/>
        <w:gridCol w:w="670"/>
        <w:gridCol w:w="671"/>
        <w:gridCol w:w="671"/>
        <w:gridCol w:w="671"/>
        <w:gridCol w:w="671"/>
        <w:gridCol w:w="671"/>
        <w:gridCol w:w="671"/>
        <w:gridCol w:w="665"/>
      </w:tblGrid>
      <w:tr w:rsidR="004336DC" w:rsidRPr="00BB5DB0" w14:paraId="6AC43166" w14:textId="77777777" w:rsidTr="00BB5DB0">
        <w:trPr>
          <w:cnfStyle w:val="100000000000" w:firstRow="1" w:lastRow="0" w:firstColumn="0" w:lastColumn="0" w:oddVBand="0" w:evenVBand="0" w:oddHBand="0" w:evenHBand="0" w:firstRowFirstColumn="0" w:firstRowLastColumn="0" w:lastRowFirstColumn="0" w:lastRowLastColumn="0"/>
          <w:trHeight w:val="258"/>
          <w:jc w:val="center"/>
        </w:trPr>
        <w:tc>
          <w:tcPr>
            <w:tcW w:w="1303" w:type="pct"/>
            <w:noWrap/>
            <w:hideMark/>
          </w:tcPr>
          <w:p w14:paraId="2FF428A2" w14:textId="77777777" w:rsidR="006808CB" w:rsidRPr="00BB5DB0" w:rsidRDefault="006808CB" w:rsidP="00C04A53">
            <w:pPr>
              <w:rPr>
                <w:sz w:val="20"/>
                <w:szCs w:val="20"/>
              </w:rPr>
            </w:pPr>
          </w:p>
        </w:tc>
        <w:tc>
          <w:tcPr>
            <w:tcW w:w="370" w:type="pct"/>
            <w:noWrap/>
            <w:hideMark/>
          </w:tcPr>
          <w:p w14:paraId="44C7913D" w14:textId="77777777" w:rsidR="006808CB" w:rsidRPr="00BB5DB0" w:rsidRDefault="006808CB" w:rsidP="00C04A53">
            <w:pPr>
              <w:jc w:val="center"/>
              <w:rPr>
                <w:sz w:val="20"/>
                <w:szCs w:val="20"/>
              </w:rPr>
            </w:pPr>
            <w:r w:rsidRPr="00BB5DB0">
              <w:rPr>
                <w:sz w:val="20"/>
                <w:szCs w:val="20"/>
              </w:rPr>
              <w:t>EU SILC 2008</w:t>
            </w:r>
          </w:p>
        </w:tc>
        <w:tc>
          <w:tcPr>
            <w:tcW w:w="370" w:type="pct"/>
            <w:noWrap/>
            <w:hideMark/>
          </w:tcPr>
          <w:p w14:paraId="371BA874" w14:textId="77777777" w:rsidR="006808CB" w:rsidRPr="00BB5DB0" w:rsidRDefault="006808CB" w:rsidP="00C04A53">
            <w:pPr>
              <w:jc w:val="center"/>
              <w:rPr>
                <w:sz w:val="20"/>
                <w:szCs w:val="20"/>
              </w:rPr>
            </w:pPr>
            <w:r w:rsidRPr="00BB5DB0">
              <w:rPr>
                <w:sz w:val="20"/>
                <w:szCs w:val="20"/>
              </w:rPr>
              <w:t>EU SILC 2009</w:t>
            </w:r>
          </w:p>
        </w:tc>
        <w:tc>
          <w:tcPr>
            <w:tcW w:w="370" w:type="pct"/>
            <w:noWrap/>
            <w:hideMark/>
          </w:tcPr>
          <w:p w14:paraId="3B1A3512" w14:textId="77777777" w:rsidR="006808CB" w:rsidRPr="00BB5DB0" w:rsidRDefault="006808CB" w:rsidP="00C04A53">
            <w:pPr>
              <w:jc w:val="center"/>
              <w:rPr>
                <w:sz w:val="20"/>
                <w:szCs w:val="20"/>
              </w:rPr>
            </w:pPr>
            <w:r w:rsidRPr="00BB5DB0">
              <w:rPr>
                <w:sz w:val="20"/>
                <w:szCs w:val="20"/>
              </w:rPr>
              <w:t>EU SILC 2010</w:t>
            </w:r>
          </w:p>
        </w:tc>
        <w:tc>
          <w:tcPr>
            <w:tcW w:w="370" w:type="pct"/>
            <w:noWrap/>
            <w:hideMark/>
          </w:tcPr>
          <w:p w14:paraId="7772BF97" w14:textId="77777777" w:rsidR="006808CB" w:rsidRPr="00BB5DB0" w:rsidRDefault="006808CB" w:rsidP="00C04A53">
            <w:pPr>
              <w:jc w:val="center"/>
              <w:rPr>
                <w:sz w:val="20"/>
                <w:szCs w:val="20"/>
              </w:rPr>
            </w:pPr>
            <w:r w:rsidRPr="00BB5DB0">
              <w:rPr>
                <w:sz w:val="20"/>
                <w:szCs w:val="20"/>
              </w:rPr>
              <w:t>EU SILC 2011</w:t>
            </w:r>
          </w:p>
        </w:tc>
        <w:tc>
          <w:tcPr>
            <w:tcW w:w="370" w:type="pct"/>
            <w:noWrap/>
            <w:hideMark/>
          </w:tcPr>
          <w:p w14:paraId="082CEBB6" w14:textId="77777777" w:rsidR="006808CB" w:rsidRPr="00BB5DB0" w:rsidRDefault="006808CB" w:rsidP="00C04A53">
            <w:pPr>
              <w:jc w:val="center"/>
              <w:rPr>
                <w:sz w:val="20"/>
                <w:szCs w:val="20"/>
              </w:rPr>
            </w:pPr>
            <w:r w:rsidRPr="00BB5DB0">
              <w:rPr>
                <w:sz w:val="20"/>
                <w:szCs w:val="20"/>
              </w:rPr>
              <w:t>EU SILC 2012</w:t>
            </w:r>
          </w:p>
        </w:tc>
        <w:tc>
          <w:tcPr>
            <w:tcW w:w="370" w:type="pct"/>
            <w:noWrap/>
            <w:hideMark/>
          </w:tcPr>
          <w:p w14:paraId="3E5B4F4D" w14:textId="77777777" w:rsidR="006808CB" w:rsidRPr="00BB5DB0" w:rsidRDefault="006808CB" w:rsidP="00C04A53">
            <w:pPr>
              <w:jc w:val="center"/>
              <w:rPr>
                <w:sz w:val="20"/>
                <w:szCs w:val="20"/>
              </w:rPr>
            </w:pPr>
            <w:r w:rsidRPr="00BB5DB0">
              <w:rPr>
                <w:sz w:val="20"/>
                <w:szCs w:val="20"/>
              </w:rPr>
              <w:t>EU SILC 2013</w:t>
            </w:r>
          </w:p>
        </w:tc>
        <w:tc>
          <w:tcPr>
            <w:tcW w:w="370" w:type="pct"/>
          </w:tcPr>
          <w:p w14:paraId="4FFE20ED" w14:textId="77777777" w:rsidR="006808CB" w:rsidRPr="00BB5DB0" w:rsidRDefault="006808CB" w:rsidP="00C04A53">
            <w:pPr>
              <w:jc w:val="center"/>
              <w:rPr>
                <w:sz w:val="20"/>
                <w:szCs w:val="20"/>
              </w:rPr>
            </w:pPr>
            <w:r w:rsidRPr="00BB5DB0">
              <w:rPr>
                <w:sz w:val="20"/>
                <w:szCs w:val="20"/>
              </w:rPr>
              <w:t>EU SILC 2014</w:t>
            </w:r>
          </w:p>
        </w:tc>
        <w:tc>
          <w:tcPr>
            <w:tcW w:w="370" w:type="pct"/>
          </w:tcPr>
          <w:p w14:paraId="634209C6" w14:textId="77777777" w:rsidR="006808CB" w:rsidRPr="00BB5DB0" w:rsidRDefault="006808CB" w:rsidP="00C04A53">
            <w:pPr>
              <w:jc w:val="center"/>
              <w:rPr>
                <w:sz w:val="20"/>
                <w:szCs w:val="20"/>
              </w:rPr>
            </w:pPr>
            <w:r w:rsidRPr="00BB5DB0">
              <w:rPr>
                <w:sz w:val="20"/>
                <w:szCs w:val="20"/>
              </w:rPr>
              <w:t>EU SILC 2015</w:t>
            </w:r>
          </w:p>
        </w:tc>
        <w:tc>
          <w:tcPr>
            <w:tcW w:w="370" w:type="pct"/>
          </w:tcPr>
          <w:p w14:paraId="777DDD6C" w14:textId="77777777" w:rsidR="006808CB" w:rsidRPr="00BB5DB0" w:rsidRDefault="006808CB" w:rsidP="00C04A53">
            <w:pPr>
              <w:jc w:val="center"/>
              <w:rPr>
                <w:sz w:val="20"/>
                <w:szCs w:val="20"/>
              </w:rPr>
            </w:pPr>
            <w:r w:rsidRPr="00BB5DB0">
              <w:rPr>
                <w:sz w:val="20"/>
                <w:szCs w:val="20"/>
              </w:rPr>
              <w:t>EU SILC 2016</w:t>
            </w:r>
          </w:p>
        </w:tc>
        <w:tc>
          <w:tcPr>
            <w:tcW w:w="370" w:type="pct"/>
          </w:tcPr>
          <w:p w14:paraId="32A4790A" w14:textId="77777777" w:rsidR="006808CB" w:rsidRPr="00BB5DB0" w:rsidRDefault="006808CB" w:rsidP="00C04A53">
            <w:pPr>
              <w:jc w:val="center"/>
              <w:rPr>
                <w:sz w:val="20"/>
                <w:szCs w:val="20"/>
              </w:rPr>
            </w:pPr>
            <w:r w:rsidRPr="00BB5DB0">
              <w:rPr>
                <w:sz w:val="20"/>
                <w:szCs w:val="20"/>
              </w:rPr>
              <w:t>EU DILC 2017</w:t>
            </w:r>
          </w:p>
        </w:tc>
      </w:tr>
      <w:tr w:rsidR="004336DC" w:rsidRPr="000977AC" w14:paraId="37676FE5" w14:textId="77777777" w:rsidTr="00BB5DB0">
        <w:trPr>
          <w:cnfStyle w:val="000000100000" w:firstRow="0" w:lastRow="0" w:firstColumn="0" w:lastColumn="0" w:oddVBand="0" w:evenVBand="0" w:oddHBand="1" w:evenHBand="0" w:firstRowFirstColumn="0" w:firstRowLastColumn="0" w:lastRowFirstColumn="0" w:lastRowLastColumn="0"/>
          <w:trHeight w:val="258"/>
          <w:jc w:val="center"/>
        </w:trPr>
        <w:tc>
          <w:tcPr>
            <w:tcW w:w="1303" w:type="pct"/>
            <w:noWrap/>
            <w:hideMark/>
          </w:tcPr>
          <w:p w14:paraId="03A7FBD0" w14:textId="77777777" w:rsidR="006808CB" w:rsidRPr="000977AC" w:rsidRDefault="006808CB" w:rsidP="00C04A53">
            <w:pPr>
              <w:rPr>
                <w:sz w:val="20"/>
                <w:szCs w:val="20"/>
              </w:rPr>
            </w:pPr>
            <w:r w:rsidRPr="000977AC">
              <w:rPr>
                <w:sz w:val="20"/>
                <w:szCs w:val="20"/>
              </w:rPr>
              <w:t>Miera rizika chudoby</w:t>
            </w:r>
          </w:p>
        </w:tc>
        <w:tc>
          <w:tcPr>
            <w:tcW w:w="370" w:type="pct"/>
            <w:noWrap/>
            <w:hideMark/>
          </w:tcPr>
          <w:p w14:paraId="5E74014D" w14:textId="77777777" w:rsidR="006808CB" w:rsidRPr="000977AC" w:rsidRDefault="006808CB" w:rsidP="006B6BF5">
            <w:pPr>
              <w:jc w:val="center"/>
              <w:rPr>
                <w:sz w:val="20"/>
                <w:szCs w:val="20"/>
              </w:rPr>
            </w:pPr>
            <w:r w:rsidRPr="000977AC">
              <w:rPr>
                <w:sz w:val="20"/>
                <w:szCs w:val="20"/>
              </w:rPr>
              <w:t>10,9</w:t>
            </w:r>
          </w:p>
        </w:tc>
        <w:tc>
          <w:tcPr>
            <w:tcW w:w="370" w:type="pct"/>
            <w:noWrap/>
            <w:hideMark/>
          </w:tcPr>
          <w:p w14:paraId="2362BD4B" w14:textId="77777777" w:rsidR="006808CB" w:rsidRPr="000977AC" w:rsidRDefault="006808CB" w:rsidP="006B6BF5">
            <w:pPr>
              <w:jc w:val="center"/>
              <w:rPr>
                <w:sz w:val="20"/>
                <w:szCs w:val="20"/>
              </w:rPr>
            </w:pPr>
            <w:r w:rsidRPr="000977AC">
              <w:rPr>
                <w:sz w:val="20"/>
                <w:szCs w:val="20"/>
              </w:rPr>
              <w:t>11,0</w:t>
            </w:r>
          </w:p>
        </w:tc>
        <w:tc>
          <w:tcPr>
            <w:tcW w:w="370" w:type="pct"/>
            <w:noWrap/>
            <w:hideMark/>
          </w:tcPr>
          <w:p w14:paraId="1E04A351" w14:textId="77777777" w:rsidR="006808CB" w:rsidRPr="000977AC" w:rsidRDefault="006808CB" w:rsidP="006B6BF5">
            <w:pPr>
              <w:jc w:val="center"/>
              <w:rPr>
                <w:sz w:val="20"/>
                <w:szCs w:val="20"/>
              </w:rPr>
            </w:pPr>
            <w:r w:rsidRPr="000977AC">
              <w:rPr>
                <w:sz w:val="20"/>
                <w:szCs w:val="20"/>
              </w:rPr>
              <w:t>12,0</w:t>
            </w:r>
          </w:p>
        </w:tc>
        <w:tc>
          <w:tcPr>
            <w:tcW w:w="370" w:type="pct"/>
            <w:noWrap/>
            <w:hideMark/>
          </w:tcPr>
          <w:p w14:paraId="32FA0F54" w14:textId="77777777" w:rsidR="006808CB" w:rsidRPr="000977AC" w:rsidRDefault="006808CB" w:rsidP="006B6BF5">
            <w:pPr>
              <w:jc w:val="center"/>
              <w:rPr>
                <w:sz w:val="20"/>
                <w:szCs w:val="20"/>
              </w:rPr>
            </w:pPr>
            <w:r w:rsidRPr="000977AC">
              <w:rPr>
                <w:sz w:val="20"/>
                <w:szCs w:val="20"/>
              </w:rPr>
              <w:t>13,0</w:t>
            </w:r>
          </w:p>
        </w:tc>
        <w:tc>
          <w:tcPr>
            <w:tcW w:w="370" w:type="pct"/>
            <w:noWrap/>
            <w:hideMark/>
          </w:tcPr>
          <w:p w14:paraId="3E2AC622" w14:textId="77777777" w:rsidR="006808CB" w:rsidRPr="000977AC" w:rsidRDefault="006808CB" w:rsidP="006B6BF5">
            <w:pPr>
              <w:jc w:val="center"/>
              <w:rPr>
                <w:sz w:val="20"/>
                <w:szCs w:val="20"/>
              </w:rPr>
            </w:pPr>
            <w:r w:rsidRPr="000977AC">
              <w:rPr>
                <w:sz w:val="20"/>
                <w:szCs w:val="20"/>
              </w:rPr>
              <w:t>13,2</w:t>
            </w:r>
          </w:p>
        </w:tc>
        <w:tc>
          <w:tcPr>
            <w:tcW w:w="370" w:type="pct"/>
            <w:noWrap/>
            <w:hideMark/>
          </w:tcPr>
          <w:p w14:paraId="09FFDE2C" w14:textId="77777777" w:rsidR="006808CB" w:rsidRPr="000977AC" w:rsidRDefault="006808CB" w:rsidP="006B6BF5">
            <w:pPr>
              <w:jc w:val="center"/>
              <w:rPr>
                <w:sz w:val="20"/>
                <w:szCs w:val="20"/>
              </w:rPr>
            </w:pPr>
            <w:r w:rsidRPr="000977AC">
              <w:rPr>
                <w:sz w:val="20"/>
                <w:szCs w:val="20"/>
              </w:rPr>
              <w:t>12,8</w:t>
            </w:r>
          </w:p>
        </w:tc>
        <w:tc>
          <w:tcPr>
            <w:tcW w:w="370" w:type="pct"/>
          </w:tcPr>
          <w:p w14:paraId="37FAECF7" w14:textId="77777777" w:rsidR="006808CB" w:rsidRPr="000977AC" w:rsidRDefault="006808CB" w:rsidP="006B6BF5">
            <w:pPr>
              <w:jc w:val="center"/>
              <w:rPr>
                <w:sz w:val="20"/>
                <w:szCs w:val="20"/>
              </w:rPr>
            </w:pPr>
            <w:r w:rsidRPr="000977AC">
              <w:rPr>
                <w:sz w:val="20"/>
                <w:szCs w:val="20"/>
              </w:rPr>
              <w:t>12,6</w:t>
            </w:r>
          </w:p>
        </w:tc>
        <w:tc>
          <w:tcPr>
            <w:tcW w:w="370" w:type="pct"/>
          </w:tcPr>
          <w:p w14:paraId="3061954D" w14:textId="77777777" w:rsidR="006808CB" w:rsidRPr="000977AC" w:rsidRDefault="006808CB" w:rsidP="006B6BF5">
            <w:pPr>
              <w:jc w:val="center"/>
              <w:rPr>
                <w:sz w:val="20"/>
                <w:szCs w:val="20"/>
              </w:rPr>
            </w:pPr>
            <w:r w:rsidRPr="000977AC">
              <w:rPr>
                <w:sz w:val="20"/>
                <w:szCs w:val="20"/>
              </w:rPr>
              <w:t>12,3</w:t>
            </w:r>
          </w:p>
        </w:tc>
        <w:tc>
          <w:tcPr>
            <w:tcW w:w="370" w:type="pct"/>
          </w:tcPr>
          <w:p w14:paraId="2AA96F16" w14:textId="77777777" w:rsidR="006808CB" w:rsidRPr="000977AC" w:rsidRDefault="006808CB" w:rsidP="006B6BF5">
            <w:pPr>
              <w:jc w:val="center"/>
              <w:rPr>
                <w:sz w:val="20"/>
                <w:szCs w:val="20"/>
              </w:rPr>
            </w:pPr>
            <w:r w:rsidRPr="000977AC">
              <w:rPr>
                <w:sz w:val="20"/>
                <w:szCs w:val="20"/>
              </w:rPr>
              <w:t>12,7</w:t>
            </w:r>
          </w:p>
        </w:tc>
        <w:tc>
          <w:tcPr>
            <w:tcW w:w="370" w:type="pct"/>
          </w:tcPr>
          <w:p w14:paraId="411756BD" w14:textId="77777777" w:rsidR="006808CB" w:rsidRPr="000977AC" w:rsidRDefault="006808CB" w:rsidP="006B6BF5">
            <w:pPr>
              <w:jc w:val="center"/>
              <w:rPr>
                <w:sz w:val="20"/>
                <w:szCs w:val="20"/>
              </w:rPr>
            </w:pPr>
            <w:r w:rsidRPr="000977AC">
              <w:rPr>
                <w:sz w:val="20"/>
                <w:szCs w:val="20"/>
              </w:rPr>
              <w:t>12,4</w:t>
            </w:r>
          </w:p>
        </w:tc>
      </w:tr>
      <w:tr w:rsidR="004336DC" w:rsidRPr="000977AC" w14:paraId="6EE10E6D" w14:textId="77777777" w:rsidTr="00BB5DB0">
        <w:trPr>
          <w:trHeight w:val="258"/>
          <w:jc w:val="center"/>
        </w:trPr>
        <w:tc>
          <w:tcPr>
            <w:tcW w:w="1303" w:type="pct"/>
            <w:noWrap/>
            <w:hideMark/>
          </w:tcPr>
          <w:p w14:paraId="163C78DD" w14:textId="77777777" w:rsidR="006808CB" w:rsidRPr="000977AC" w:rsidRDefault="004336DC" w:rsidP="004336DC">
            <w:pPr>
              <w:jc w:val="left"/>
              <w:rPr>
                <w:sz w:val="20"/>
                <w:szCs w:val="20"/>
              </w:rPr>
            </w:pPr>
            <w:r>
              <w:rPr>
                <w:sz w:val="20"/>
                <w:szCs w:val="20"/>
              </w:rPr>
              <w:t xml:space="preserve">Závažná </w:t>
            </w:r>
            <w:r w:rsidR="006808CB" w:rsidRPr="000977AC">
              <w:rPr>
                <w:sz w:val="20"/>
                <w:szCs w:val="20"/>
              </w:rPr>
              <w:t>materiálna deprivácia</w:t>
            </w:r>
          </w:p>
        </w:tc>
        <w:tc>
          <w:tcPr>
            <w:tcW w:w="370" w:type="pct"/>
            <w:noWrap/>
            <w:hideMark/>
          </w:tcPr>
          <w:p w14:paraId="28F57381" w14:textId="77777777" w:rsidR="006808CB" w:rsidRPr="000977AC" w:rsidRDefault="006808CB" w:rsidP="006B6BF5">
            <w:pPr>
              <w:jc w:val="center"/>
              <w:rPr>
                <w:sz w:val="20"/>
                <w:szCs w:val="20"/>
              </w:rPr>
            </w:pPr>
            <w:r w:rsidRPr="000977AC">
              <w:rPr>
                <w:sz w:val="20"/>
                <w:szCs w:val="20"/>
              </w:rPr>
              <w:t>11,8</w:t>
            </w:r>
          </w:p>
        </w:tc>
        <w:tc>
          <w:tcPr>
            <w:tcW w:w="370" w:type="pct"/>
            <w:noWrap/>
            <w:hideMark/>
          </w:tcPr>
          <w:p w14:paraId="6B5CDEB2" w14:textId="77777777" w:rsidR="006808CB" w:rsidRPr="000977AC" w:rsidRDefault="006808CB" w:rsidP="006B6BF5">
            <w:pPr>
              <w:jc w:val="center"/>
              <w:rPr>
                <w:sz w:val="20"/>
                <w:szCs w:val="20"/>
              </w:rPr>
            </w:pPr>
            <w:r w:rsidRPr="000977AC">
              <w:rPr>
                <w:sz w:val="20"/>
                <w:szCs w:val="20"/>
              </w:rPr>
              <w:t>11,1</w:t>
            </w:r>
          </w:p>
        </w:tc>
        <w:tc>
          <w:tcPr>
            <w:tcW w:w="370" w:type="pct"/>
            <w:noWrap/>
            <w:hideMark/>
          </w:tcPr>
          <w:p w14:paraId="64D853C3" w14:textId="77777777" w:rsidR="006808CB" w:rsidRPr="000977AC" w:rsidRDefault="006808CB" w:rsidP="006B6BF5">
            <w:pPr>
              <w:jc w:val="center"/>
              <w:rPr>
                <w:sz w:val="20"/>
                <w:szCs w:val="20"/>
              </w:rPr>
            </w:pPr>
            <w:r w:rsidRPr="000977AC">
              <w:rPr>
                <w:sz w:val="20"/>
                <w:szCs w:val="20"/>
              </w:rPr>
              <w:t>11,4</w:t>
            </w:r>
          </w:p>
        </w:tc>
        <w:tc>
          <w:tcPr>
            <w:tcW w:w="370" w:type="pct"/>
            <w:noWrap/>
            <w:hideMark/>
          </w:tcPr>
          <w:p w14:paraId="5A125ED8" w14:textId="77777777" w:rsidR="006808CB" w:rsidRPr="000977AC" w:rsidRDefault="006808CB" w:rsidP="006B6BF5">
            <w:pPr>
              <w:jc w:val="center"/>
              <w:rPr>
                <w:sz w:val="20"/>
                <w:szCs w:val="20"/>
              </w:rPr>
            </w:pPr>
            <w:r w:rsidRPr="000977AC">
              <w:rPr>
                <w:sz w:val="20"/>
                <w:szCs w:val="20"/>
              </w:rPr>
              <w:t>10,6</w:t>
            </w:r>
          </w:p>
        </w:tc>
        <w:tc>
          <w:tcPr>
            <w:tcW w:w="370" w:type="pct"/>
            <w:noWrap/>
            <w:hideMark/>
          </w:tcPr>
          <w:p w14:paraId="0DCD59BE" w14:textId="77777777" w:rsidR="006808CB" w:rsidRPr="000977AC" w:rsidRDefault="006808CB" w:rsidP="006B6BF5">
            <w:pPr>
              <w:jc w:val="center"/>
              <w:rPr>
                <w:sz w:val="20"/>
                <w:szCs w:val="20"/>
              </w:rPr>
            </w:pPr>
            <w:r w:rsidRPr="000977AC">
              <w:rPr>
                <w:sz w:val="20"/>
                <w:szCs w:val="20"/>
              </w:rPr>
              <w:t>10,5</w:t>
            </w:r>
          </w:p>
        </w:tc>
        <w:tc>
          <w:tcPr>
            <w:tcW w:w="370" w:type="pct"/>
            <w:noWrap/>
            <w:hideMark/>
          </w:tcPr>
          <w:p w14:paraId="19F87643" w14:textId="77777777" w:rsidR="006808CB" w:rsidRPr="000977AC" w:rsidRDefault="006808CB" w:rsidP="006B6BF5">
            <w:pPr>
              <w:jc w:val="center"/>
              <w:rPr>
                <w:sz w:val="20"/>
                <w:szCs w:val="20"/>
              </w:rPr>
            </w:pPr>
            <w:r w:rsidRPr="000977AC">
              <w:rPr>
                <w:sz w:val="20"/>
                <w:szCs w:val="20"/>
              </w:rPr>
              <w:t>10,2</w:t>
            </w:r>
          </w:p>
        </w:tc>
        <w:tc>
          <w:tcPr>
            <w:tcW w:w="370" w:type="pct"/>
          </w:tcPr>
          <w:p w14:paraId="6BDDB092" w14:textId="77777777" w:rsidR="006808CB" w:rsidRPr="000977AC" w:rsidRDefault="006808CB" w:rsidP="006B6BF5">
            <w:pPr>
              <w:jc w:val="center"/>
              <w:rPr>
                <w:sz w:val="20"/>
                <w:szCs w:val="20"/>
              </w:rPr>
            </w:pPr>
            <w:r w:rsidRPr="000977AC">
              <w:rPr>
                <w:sz w:val="20"/>
                <w:szCs w:val="20"/>
              </w:rPr>
              <w:t>9,9</w:t>
            </w:r>
          </w:p>
        </w:tc>
        <w:tc>
          <w:tcPr>
            <w:tcW w:w="370" w:type="pct"/>
          </w:tcPr>
          <w:p w14:paraId="32CBAEC7" w14:textId="77777777" w:rsidR="006808CB" w:rsidRPr="000977AC" w:rsidRDefault="006808CB" w:rsidP="006B6BF5">
            <w:pPr>
              <w:jc w:val="center"/>
              <w:rPr>
                <w:sz w:val="20"/>
                <w:szCs w:val="20"/>
              </w:rPr>
            </w:pPr>
            <w:r w:rsidRPr="000977AC">
              <w:rPr>
                <w:sz w:val="20"/>
                <w:szCs w:val="20"/>
              </w:rPr>
              <w:t>9,0</w:t>
            </w:r>
          </w:p>
        </w:tc>
        <w:tc>
          <w:tcPr>
            <w:tcW w:w="370" w:type="pct"/>
          </w:tcPr>
          <w:p w14:paraId="4AFCC4C2" w14:textId="77777777" w:rsidR="006808CB" w:rsidRPr="000977AC" w:rsidRDefault="006808CB" w:rsidP="006B6BF5">
            <w:pPr>
              <w:jc w:val="center"/>
              <w:rPr>
                <w:sz w:val="20"/>
                <w:szCs w:val="20"/>
              </w:rPr>
            </w:pPr>
            <w:r w:rsidRPr="000977AC">
              <w:rPr>
                <w:sz w:val="20"/>
                <w:szCs w:val="20"/>
              </w:rPr>
              <w:t>8,2</w:t>
            </w:r>
          </w:p>
        </w:tc>
        <w:tc>
          <w:tcPr>
            <w:tcW w:w="370" w:type="pct"/>
          </w:tcPr>
          <w:p w14:paraId="5E1536B8" w14:textId="77777777" w:rsidR="006808CB" w:rsidRPr="000977AC" w:rsidRDefault="006808CB" w:rsidP="006B6BF5">
            <w:pPr>
              <w:jc w:val="center"/>
              <w:rPr>
                <w:sz w:val="20"/>
                <w:szCs w:val="20"/>
              </w:rPr>
            </w:pPr>
            <w:r w:rsidRPr="000977AC">
              <w:rPr>
                <w:sz w:val="20"/>
                <w:szCs w:val="20"/>
              </w:rPr>
              <w:t>7,0</w:t>
            </w:r>
          </w:p>
        </w:tc>
      </w:tr>
      <w:tr w:rsidR="004336DC" w:rsidRPr="000977AC" w14:paraId="7F48FEFB" w14:textId="77777777" w:rsidTr="00BB5DB0">
        <w:trPr>
          <w:cnfStyle w:val="000000100000" w:firstRow="0" w:lastRow="0" w:firstColumn="0" w:lastColumn="0" w:oddVBand="0" w:evenVBand="0" w:oddHBand="1" w:evenHBand="0" w:firstRowFirstColumn="0" w:firstRowLastColumn="0" w:lastRowFirstColumn="0" w:lastRowLastColumn="0"/>
          <w:trHeight w:val="258"/>
          <w:jc w:val="center"/>
        </w:trPr>
        <w:tc>
          <w:tcPr>
            <w:tcW w:w="1303" w:type="pct"/>
            <w:noWrap/>
            <w:hideMark/>
          </w:tcPr>
          <w:p w14:paraId="4AF366C8" w14:textId="77777777" w:rsidR="006808CB" w:rsidRPr="000977AC" w:rsidRDefault="006808CB" w:rsidP="00C04A53">
            <w:pPr>
              <w:rPr>
                <w:sz w:val="20"/>
                <w:szCs w:val="20"/>
              </w:rPr>
            </w:pPr>
            <w:r w:rsidRPr="000977AC">
              <w:rPr>
                <w:sz w:val="20"/>
                <w:szCs w:val="20"/>
              </w:rPr>
              <w:t>Veľmi nízka intenzita práce</w:t>
            </w:r>
          </w:p>
        </w:tc>
        <w:tc>
          <w:tcPr>
            <w:tcW w:w="370" w:type="pct"/>
            <w:noWrap/>
            <w:hideMark/>
          </w:tcPr>
          <w:p w14:paraId="76BAD1CE" w14:textId="77777777" w:rsidR="006808CB" w:rsidRPr="000977AC" w:rsidRDefault="006808CB" w:rsidP="006B6BF5">
            <w:pPr>
              <w:jc w:val="center"/>
              <w:rPr>
                <w:sz w:val="20"/>
                <w:szCs w:val="20"/>
              </w:rPr>
            </w:pPr>
            <w:r w:rsidRPr="000977AC">
              <w:rPr>
                <w:sz w:val="20"/>
                <w:szCs w:val="20"/>
              </w:rPr>
              <w:t>5,2</w:t>
            </w:r>
          </w:p>
        </w:tc>
        <w:tc>
          <w:tcPr>
            <w:tcW w:w="370" w:type="pct"/>
            <w:noWrap/>
            <w:hideMark/>
          </w:tcPr>
          <w:p w14:paraId="780FD327" w14:textId="77777777" w:rsidR="006808CB" w:rsidRPr="000977AC" w:rsidRDefault="006808CB" w:rsidP="006B6BF5">
            <w:pPr>
              <w:jc w:val="center"/>
              <w:rPr>
                <w:sz w:val="20"/>
                <w:szCs w:val="20"/>
              </w:rPr>
            </w:pPr>
            <w:r w:rsidRPr="000977AC">
              <w:rPr>
                <w:sz w:val="20"/>
                <w:szCs w:val="20"/>
              </w:rPr>
              <w:t>5,6</w:t>
            </w:r>
          </w:p>
        </w:tc>
        <w:tc>
          <w:tcPr>
            <w:tcW w:w="370" w:type="pct"/>
            <w:noWrap/>
            <w:hideMark/>
          </w:tcPr>
          <w:p w14:paraId="1224812C" w14:textId="77777777" w:rsidR="006808CB" w:rsidRPr="000977AC" w:rsidRDefault="006808CB" w:rsidP="006B6BF5">
            <w:pPr>
              <w:jc w:val="center"/>
              <w:rPr>
                <w:sz w:val="20"/>
                <w:szCs w:val="20"/>
              </w:rPr>
            </w:pPr>
            <w:r w:rsidRPr="000977AC">
              <w:rPr>
                <w:sz w:val="20"/>
                <w:szCs w:val="20"/>
              </w:rPr>
              <w:t>7,9</w:t>
            </w:r>
          </w:p>
        </w:tc>
        <w:tc>
          <w:tcPr>
            <w:tcW w:w="370" w:type="pct"/>
            <w:noWrap/>
            <w:hideMark/>
          </w:tcPr>
          <w:p w14:paraId="1D7C2E28" w14:textId="77777777" w:rsidR="006808CB" w:rsidRPr="000977AC" w:rsidRDefault="006808CB" w:rsidP="006B6BF5">
            <w:pPr>
              <w:jc w:val="center"/>
              <w:rPr>
                <w:sz w:val="20"/>
                <w:szCs w:val="20"/>
              </w:rPr>
            </w:pPr>
            <w:r w:rsidRPr="000977AC">
              <w:rPr>
                <w:sz w:val="20"/>
                <w:szCs w:val="20"/>
              </w:rPr>
              <w:t>7,7</w:t>
            </w:r>
          </w:p>
        </w:tc>
        <w:tc>
          <w:tcPr>
            <w:tcW w:w="370" w:type="pct"/>
            <w:noWrap/>
            <w:hideMark/>
          </w:tcPr>
          <w:p w14:paraId="40037EB6" w14:textId="77777777" w:rsidR="006808CB" w:rsidRPr="000977AC" w:rsidRDefault="006808CB" w:rsidP="006B6BF5">
            <w:pPr>
              <w:jc w:val="center"/>
              <w:rPr>
                <w:sz w:val="20"/>
                <w:szCs w:val="20"/>
              </w:rPr>
            </w:pPr>
            <w:r w:rsidRPr="000977AC">
              <w:rPr>
                <w:sz w:val="20"/>
                <w:szCs w:val="20"/>
              </w:rPr>
              <w:t>7,2</w:t>
            </w:r>
          </w:p>
        </w:tc>
        <w:tc>
          <w:tcPr>
            <w:tcW w:w="370" w:type="pct"/>
            <w:noWrap/>
            <w:hideMark/>
          </w:tcPr>
          <w:p w14:paraId="6120DF36" w14:textId="77777777" w:rsidR="006808CB" w:rsidRPr="000977AC" w:rsidRDefault="006808CB" w:rsidP="006B6BF5">
            <w:pPr>
              <w:jc w:val="center"/>
              <w:rPr>
                <w:sz w:val="20"/>
                <w:szCs w:val="20"/>
              </w:rPr>
            </w:pPr>
            <w:r w:rsidRPr="000977AC">
              <w:rPr>
                <w:sz w:val="20"/>
                <w:szCs w:val="20"/>
              </w:rPr>
              <w:t>7,6</w:t>
            </w:r>
          </w:p>
        </w:tc>
        <w:tc>
          <w:tcPr>
            <w:tcW w:w="370" w:type="pct"/>
          </w:tcPr>
          <w:p w14:paraId="45200551" w14:textId="77777777" w:rsidR="006808CB" w:rsidRPr="000977AC" w:rsidRDefault="006808CB" w:rsidP="006B6BF5">
            <w:pPr>
              <w:jc w:val="center"/>
              <w:rPr>
                <w:sz w:val="20"/>
                <w:szCs w:val="20"/>
              </w:rPr>
            </w:pPr>
            <w:r w:rsidRPr="000977AC">
              <w:rPr>
                <w:sz w:val="20"/>
                <w:szCs w:val="20"/>
              </w:rPr>
              <w:t>7,1</w:t>
            </w:r>
          </w:p>
        </w:tc>
        <w:tc>
          <w:tcPr>
            <w:tcW w:w="370" w:type="pct"/>
          </w:tcPr>
          <w:p w14:paraId="7878C113" w14:textId="77777777" w:rsidR="006808CB" w:rsidRPr="000977AC" w:rsidRDefault="006808CB" w:rsidP="006B6BF5">
            <w:pPr>
              <w:jc w:val="center"/>
              <w:rPr>
                <w:sz w:val="20"/>
                <w:szCs w:val="20"/>
              </w:rPr>
            </w:pPr>
            <w:r w:rsidRPr="000977AC">
              <w:rPr>
                <w:sz w:val="20"/>
                <w:szCs w:val="20"/>
              </w:rPr>
              <w:t>7,1</w:t>
            </w:r>
          </w:p>
        </w:tc>
        <w:tc>
          <w:tcPr>
            <w:tcW w:w="370" w:type="pct"/>
          </w:tcPr>
          <w:p w14:paraId="4B93EF23" w14:textId="77777777" w:rsidR="006808CB" w:rsidRPr="000977AC" w:rsidRDefault="006808CB" w:rsidP="006B6BF5">
            <w:pPr>
              <w:jc w:val="center"/>
              <w:rPr>
                <w:sz w:val="20"/>
                <w:szCs w:val="20"/>
              </w:rPr>
            </w:pPr>
            <w:r w:rsidRPr="000977AC">
              <w:rPr>
                <w:sz w:val="20"/>
                <w:szCs w:val="20"/>
              </w:rPr>
              <w:t>6,5</w:t>
            </w:r>
          </w:p>
        </w:tc>
        <w:tc>
          <w:tcPr>
            <w:tcW w:w="370" w:type="pct"/>
          </w:tcPr>
          <w:p w14:paraId="0549E7A9" w14:textId="77777777" w:rsidR="006808CB" w:rsidRPr="000977AC" w:rsidRDefault="006808CB" w:rsidP="006B6BF5">
            <w:pPr>
              <w:jc w:val="center"/>
              <w:rPr>
                <w:sz w:val="20"/>
                <w:szCs w:val="20"/>
              </w:rPr>
            </w:pPr>
            <w:r w:rsidRPr="000977AC">
              <w:rPr>
                <w:sz w:val="20"/>
                <w:szCs w:val="20"/>
              </w:rPr>
              <w:t>5,4</w:t>
            </w:r>
          </w:p>
        </w:tc>
      </w:tr>
      <w:tr w:rsidR="004336DC" w:rsidRPr="000977AC" w14:paraId="0B1FD3AF" w14:textId="77777777" w:rsidTr="00BB5DB0">
        <w:trPr>
          <w:trHeight w:val="258"/>
          <w:jc w:val="center"/>
        </w:trPr>
        <w:tc>
          <w:tcPr>
            <w:tcW w:w="1303" w:type="pct"/>
            <w:noWrap/>
            <w:hideMark/>
          </w:tcPr>
          <w:p w14:paraId="2E6AD30E" w14:textId="77777777" w:rsidR="006808CB" w:rsidRPr="000977AC" w:rsidRDefault="006808CB" w:rsidP="004336DC">
            <w:pPr>
              <w:jc w:val="left"/>
              <w:rPr>
                <w:sz w:val="20"/>
                <w:szCs w:val="20"/>
              </w:rPr>
            </w:pPr>
            <w:r w:rsidRPr="000977AC">
              <w:rPr>
                <w:sz w:val="20"/>
                <w:szCs w:val="20"/>
              </w:rPr>
              <w:t>Miera rizika chudoby alebo sociálneho vylúčenia</w:t>
            </w:r>
          </w:p>
        </w:tc>
        <w:tc>
          <w:tcPr>
            <w:tcW w:w="370" w:type="pct"/>
            <w:noWrap/>
            <w:hideMark/>
          </w:tcPr>
          <w:p w14:paraId="532F7AE7" w14:textId="77777777" w:rsidR="006808CB" w:rsidRPr="000977AC" w:rsidRDefault="006808CB" w:rsidP="006B6BF5">
            <w:pPr>
              <w:jc w:val="center"/>
              <w:rPr>
                <w:sz w:val="20"/>
                <w:szCs w:val="20"/>
              </w:rPr>
            </w:pPr>
            <w:r w:rsidRPr="000977AC">
              <w:rPr>
                <w:sz w:val="20"/>
                <w:szCs w:val="20"/>
              </w:rPr>
              <w:t>20,6</w:t>
            </w:r>
          </w:p>
        </w:tc>
        <w:tc>
          <w:tcPr>
            <w:tcW w:w="370" w:type="pct"/>
            <w:noWrap/>
            <w:hideMark/>
          </w:tcPr>
          <w:p w14:paraId="5F8AE04F" w14:textId="77777777" w:rsidR="006808CB" w:rsidRPr="000977AC" w:rsidRDefault="006808CB" w:rsidP="006B6BF5">
            <w:pPr>
              <w:jc w:val="center"/>
              <w:rPr>
                <w:sz w:val="20"/>
                <w:szCs w:val="20"/>
              </w:rPr>
            </w:pPr>
            <w:r w:rsidRPr="000977AC">
              <w:rPr>
                <w:sz w:val="20"/>
                <w:szCs w:val="20"/>
              </w:rPr>
              <w:t>19,6</w:t>
            </w:r>
          </w:p>
        </w:tc>
        <w:tc>
          <w:tcPr>
            <w:tcW w:w="370" w:type="pct"/>
            <w:noWrap/>
            <w:hideMark/>
          </w:tcPr>
          <w:p w14:paraId="6DCC2238" w14:textId="77777777" w:rsidR="006808CB" w:rsidRPr="000977AC" w:rsidRDefault="006808CB" w:rsidP="006B6BF5">
            <w:pPr>
              <w:jc w:val="center"/>
              <w:rPr>
                <w:sz w:val="20"/>
                <w:szCs w:val="20"/>
              </w:rPr>
            </w:pPr>
            <w:r w:rsidRPr="000977AC">
              <w:rPr>
                <w:sz w:val="20"/>
                <w:szCs w:val="20"/>
              </w:rPr>
              <w:t>20,6</w:t>
            </w:r>
          </w:p>
        </w:tc>
        <w:tc>
          <w:tcPr>
            <w:tcW w:w="370" w:type="pct"/>
            <w:noWrap/>
            <w:hideMark/>
          </w:tcPr>
          <w:p w14:paraId="4B49B149" w14:textId="77777777" w:rsidR="006808CB" w:rsidRPr="000977AC" w:rsidRDefault="006808CB" w:rsidP="006B6BF5">
            <w:pPr>
              <w:jc w:val="center"/>
              <w:rPr>
                <w:sz w:val="20"/>
                <w:szCs w:val="20"/>
              </w:rPr>
            </w:pPr>
            <w:r w:rsidRPr="000977AC">
              <w:rPr>
                <w:sz w:val="20"/>
                <w:szCs w:val="20"/>
              </w:rPr>
              <w:t>20,6</w:t>
            </w:r>
          </w:p>
        </w:tc>
        <w:tc>
          <w:tcPr>
            <w:tcW w:w="370" w:type="pct"/>
            <w:noWrap/>
            <w:hideMark/>
          </w:tcPr>
          <w:p w14:paraId="65230992" w14:textId="77777777" w:rsidR="006808CB" w:rsidRPr="000977AC" w:rsidRDefault="006808CB" w:rsidP="006B6BF5">
            <w:pPr>
              <w:jc w:val="center"/>
              <w:rPr>
                <w:sz w:val="20"/>
                <w:szCs w:val="20"/>
              </w:rPr>
            </w:pPr>
            <w:r w:rsidRPr="000977AC">
              <w:rPr>
                <w:sz w:val="20"/>
                <w:szCs w:val="20"/>
              </w:rPr>
              <w:t>20,5</w:t>
            </w:r>
          </w:p>
        </w:tc>
        <w:tc>
          <w:tcPr>
            <w:tcW w:w="370" w:type="pct"/>
            <w:noWrap/>
            <w:hideMark/>
          </w:tcPr>
          <w:p w14:paraId="0C330DE5" w14:textId="77777777" w:rsidR="006808CB" w:rsidRPr="000977AC" w:rsidRDefault="006808CB" w:rsidP="006B6BF5">
            <w:pPr>
              <w:jc w:val="center"/>
              <w:rPr>
                <w:sz w:val="20"/>
                <w:szCs w:val="20"/>
              </w:rPr>
            </w:pPr>
            <w:r w:rsidRPr="000977AC">
              <w:rPr>
                <w:sz w:val="20"/>
                <w:szCs w:val="20"/>
              </w:rPr>
              <w:t>19,8</w:t>
            </w:r>
          </w:p>
        </w:tc>
        <w:tc>
          <w:tcPr>
            <w:tcW w:w="370" w:type="pct"/>
          </w:tcPr>
          <w:p w14:paraId="1DA8B43B" w14:textId="77777777" w:rsidR="006808CB" w:rsidRPr="000977AC" w:rsidRDefault="006808CB" w:rsidP="006B6BF5">
            <w:pPr>
              <w:jc w:val="center"/>
              <w:rPr>
                <w:sz w:val="20"/>
                <w:szCs w:val="20"/>
              </w:rPr>
            </w:pPr>
            <w:r w:rsidRPr="000977AC">
              <w:rPr>
                <w:sz w:val="20"/>
                <w:szCs w:val="20"/>
              </w:rPr>
              <w:t>18,4</w:t>
            </w:r>
          </w:p>
        </w:tc>
        <w:tc>
          <w:tcPr>
            <w:tcW w:w="370" w:type="pct"/>
          </w:tcPr>
          <w:p w14:paraId="6C16EB16" w14:textId="77777777" w:rsidR="006808CB" w:rsidRPr="000977AC" w:rsidRDefault="006808CB" w:rsidP="006B6BF5">
            <w:pPr>
              <w:jc w:val="center"/>
              <w:rPr>
                <w:sz w:val="20"/>
                <w:szCs w:val="20"/>
              </w:rPr>
            </w:pPr>
            <w:r w:rsidRPr="000977AC">
              <w:rPr>
                <w:sz w:val="20"/>
                <w:szCs w:val="20"/>
              </w:rPr>
              <w:t>18,4</w:t>
            </w:r>
          </w:p>
        </w:tc>
        <w:tc>
          <w:tcPr>
            <w:tcW w:w="370" w:type="pct"/>
          </w:tcPr>
          <w:p w14:paraId="464598E9" w14:textId="77777777" w:rsidR="006808CB" w:rsidRPr="000977AC" w:rsidRDefault="006808CB" w:rsidP="006B6BF5">
            <w:pPr>
              <w:jc w:val="center"/>
              <w:rPr>
                <w:sz w:val="20"/>
                <w:szCs w:val="20"/>
              </w:rPr>
            </w:pPr>
            <w:r w:rsidRPr="000977AC">
              <w:rPr>
                <w:sz w:val="20"/>
                <w:szCs w:val="20"/>
              </w:rPr>
              <w:t>18,1</w:t>
            </w:r>
          </w:p>
        </w:tc>
        <w:tc>
          <w:tcPr>
            <w:tcW w:w="370" w:type="pct"/>
          </w:tcPr>
          <w:p w14:paraId="77080E77" w14:textId="77777777" w:rsidR="006808CB" w:rsidRPr="000977AC" w:rsidRDefault="006808CB" w:rsidP="006B6BF5">
            <w:pPr>
              <w:jc w:val="center"/>
              <w:rPr>
                <w:sz w:val="20"/>
                <w:szCs w:val="20"/>
              </w:rPr>
            </w:pPr>
            <w:r w:rsidRPr="000977AC">
              <w:rPr>
                <w:sz w:val="20"/>
                <w:szCs w:val="20"/>
              </w:rPr>
              <w:t>16,3</w:t>
            </w:r>
          </w:p>
        </w:tc>
      </w:tr>
    </w:tbl>
    <w:p w14:paraId="5F089C24" w14:textId="77777777" w:rsidR="006808CB" w:rsidRPr="00780A08" w:rsidRDefault="006808CB" w:rsidP="00780A08">
      <w:pPr>
        <w:pStyle w:val="zdroj"/>
      </w:pPr>
      <w:r w:rsidRPr="00780A08">
        <w:t>Zdroj: ŠÚ SR</w:t>
      </w:r>
    </w:p>
    <w:p w14:paraId="685AFA6D" w14:textId="77777777" w:rsidR="006808CB" w:rsidRPr="00780A08" w:rsidRDefault="006808CB" w:rsidP="006808CB">
      <w:pPr>
        <w:ind w:firstLine="431"/>
        <w:rPr>
          <w:szCs w:val="22"/>
        </w:rPr>
      </w:pPr>
      <w:r w:rsidRPr="00780A08">
        <w:rPr>
          <w:szCs w:val="22"/>
        </w:rPr>
        <w:t xml:space="preserve">K zmenám došlo podľa výsledkov z EU SILC 2017 aj v jednotlivých hodnotách indikátorov tvoriacich zoskupenie indikátorov miery rizika chudoby alebo sociálneho vylúčenia. </w:t>
      </w:r>
      <w:r w:rsidR="00E400F5" w:rsidRPr="00780A08">
        <w:rPr>
          <w:szCs w:val="22"/>
        </w:rPr>
        <w:t>K</w:t>
      </w:r>
      <w:r w:rsidRPr="00780A08">
        <w:rPr>
          <w:szCs w:val="22"/>
        </w:rPr>
        <w:t xml:space="preserve"> výraznému poklesu oproti zisťovaniu v roku 2016 </w:t>
      </w:r>
      <w:r w:rsidR="00E400F5" w:rsidRPr="00780A08">
        <w:rPr>
          <w:szCs w:val="22"/>
        </w:rPr>
        <w:t xml:space="preserve">došlo </w:t>
      </w:r>
      <w:r w:rsidRPr="00780A08">
        <w:rPr>
          <w:szCs w:val="22"/>
        </w:rPr>
        <w:t>na všetkých troch úrovniach ukazovateľov monitorujúcich chudobu alebo sociálne vylúčenie, a to v prípade príjmovej chudoby o 0,3 p. b., závažnej materiálnej deprivácie o 1,2  p. b. a taktiež v prípade veľmi nízkej intenzity práce o 1,1 p. b. (tabuľka č. 4.1).</w:t>
      </w:r>
    </w:p>
    <w:p w14:paraId="05461047" w14:textId="3BF7BA6C" w:rsidR="006808CB" w:rsidRPr="00780A08" w:rsidRDefault="006808CB" w:rsidP="006808CB">
      <w:pPr>
        <w:ind w:firstLine="431"/>
        <w:rPr>
          <w:szCs w:val="22"/>
        </w:rPr>
      </w:pPr>
      <w:r w:rsidRPr="00780A08">
        <w:rPr>
          <w:szCs w:val="22"/>
        </w:rPr>
        <w:t>Najviac ohrozené rizikom chudoby alebo sociálnym vylúčením podľa EU SILC 2017 boli neúplné rodiny s deťmi – 45 % (pod priemerom EU28 - 47 %), viacpočetné rodiny s viac ako tromi deťmi – 35,4 % (nad priemerom EU28 – 30,7 %), jednotlivec mladší ako 65 rokov – 30,7 % (pod priemerom EU28 – 36,5 %) a v neposlednom rade aj jednotlivci – 23,5 % (pod priemerom EU28 – 32,5 %). Z hľadiska vekového rozdelenia sú najrizikovejšou skupinou práve deti vo veku</w:t>
      </w:r>
      <w:r w:rsidR="00E400F5" w:rsidRPr="00780A08">
        <w:rPr>
          <w:szCs w:val="22"/>
        </w:rPr>
        <w:t xml:space="preserve"> </w:t>
      </w:r>
      <w:r w:rsidRPr="00780A08">
        <w:rPr>
          <w:szCs w:val="22"/>
        </w:rPr>
        <w:t>0 - 17 rokov (22,5 %, t. j. pod priemerom EU28 – 24,9 %), resp. deti vo veku 0 - 15 rokov (22,1 %,</w:t>
      </w:r>
      <w:r w:rsidR="00E400F5" w:rsidRPr="00780A08">
        <w:rPr>
          <w:szCs w:val="22"/>
        </w:rPr>
        <w:t xml:space="preserve"> </w:t>
      </w:r>
      <w:r w:rsidRPr="00780A08">
        <w:rPr>
          <w:szCs w:val="22"/>
        </w:rPr>
        <w:t xml:space="preserve">t. j. pod priemerom EU28 – 24,4 %). Na základe zisťovania EU SILC 2017 došlo k poklesu miery rizika chudoby alebo sociálneho vylúčenia v prípade detí vo veku 0 -17 rokov o 1,9 p. b. a v prípade detí vo veku 0-15 o 2,6 p. b. </w:t>
      </w:r>
    </w:p>
    <w:p w14:paraId="6BEB1DC0" w14:textId="02242C55" w:rsidR="006808CB" w:rsidRPr="00780A08" w:rsidRDefault="006808CB" w:rsidP="006808CB">
      <w:pPr>
        <w:ind w:firstLine="431"/>
        <w:rPr>
          <w:szCs w:val="22"/>
        </w:rPr>
      </w:pPr>
      <w:r w:rsidRPr="00780A08">
        <w:rPr>
          <w:szCs w:val="22"/>
        </w:rPr>
        <w:t>Vo všeobecnosti pre charakterizovanie chudobnej populácie v spoločnosti bola stanovená hranica rizika chudoby</w:t>
      </w:r>
      <w:r w:rsidRPr="00780A08">
        <w:rPr>
          <w:rStyle w:val="Odkaznapoznmkupodiarou"/>
          <w:szCs w:val="22"/>
        </w:rPr>
        <w:footnoteReference w:id="72"/>
      </w:r>
      <w:r w:rsidRPr="00780A08">
        <w:rPr>
          <w:szCs w:val="22"/>
        </w:rPr>
        <w:t>, pomocou ktorej sa vyjadruje podiel obyvateľstva žijúceho v chudobe. Ide o relatívnu hranicu chudoby, ktorá meria, do akej miery finančné prostriedky domácností klesajú pod stredovú hranicu príjmu</w:t>
      </w:r>
      <w:r w:rsidR="00780A08">
        <w:rPr>
          <w:szCs w:val="22"/>
        </w:rPr>
        <w:t xml:space="preserve"> </w:t>
      </w:r>
      <w:r w:rsidRPr="00780A08">
        <w:rPr>
          <w:szCs w:val="22"/>
        </w:rPr>
        <w:t>spoločnosti. Tento ukazovateľ vyjadruje predovšetkým riziko chudoby a je závislý od sociálno-ekonomického vývoja spoločnosti v danej krajine.</w:t>
      </w:r>
    </w:p>
    <w:p w14:paraId="35E1442A" w14:textId="77777777" w:rsidR="006808CB" w:rsidRPr="004336DC" w:rsidRDefault="006808CB" w:rsidP="006808CB">
      <w:pPr>
        <w:ind w:firstLine="431"/>
      </w:pPr>
      <w:r w:rsidRPr="004336DC">
        <w:lastRenderedPageBreak/>
        <w:t xml:space="preserve">Na základe EU SILC 2017 bola miera rizika chudoby v Slovenskej republike na úrovni 12,4 % (muži 12,4 %, ženy 12,3 %), čo je pod priemerom EU28 (16,9 %). Oproti predchádzajúcemu roku bol zaznamenaný pokles   o 0,3 p. b., V porovnaní s jednotlivými krajinami EU28 patrí Slovenská republika medzi krajiny s najnižšou mierou rizika chudoby (graf 4.2), na ktorú má vplyv nízka nerovnosť príjmov. </w:t>
      </w:r>
    </w:p>
    <w:p w14:paraId="1E00CB03" w14:textId="77777777" w:rsidR="006808CB" w:rsidRPr="00780A08" w:rsidRDefault="006808CB" w:rsidP="00780A08">
      <w:pPr>
        <w:pStyle w:val="Nadpis7"/>
      </w:pPr>
      <w:r w:rsidRPr="00780A08">
        <w:t>Graf 4.2 Miera rizika chudoby v jednotlivých štátoch EÚ, EU SILC 2017</w:t>
      </w:r>
    </w:p>
    <w:p w14:paraId="1F78FE12" w14:textId="77777777" w:rsidR="006808CB" w:rsidRPr="000977AC" w:rsidRDefault="00CF416A" w:rsidP="00CF416A">
      <w:pPr>
        <w:jc w:val="center"/>
        <w:rPr>
          <w:b/>
          <w:sz w:val="24"/>
        </w:rPr>
      </w:pPr>
      <w:r>
        <w:rPr>
          <w:noProof/>
        </w:rPr>
        <w:drawing>
          <wp:inline distT="0" distB="0" distL="0" distR="0" wp14:anchorId="1B345AD5" wp14:editId="114B2B53">
            <wp:extent cx="5324475" cy="2628900"/>
            <wp:effectExtent l="0" t="0" r="0" b="0"/>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FB7B30E" w14:textId="77777777" w:rsidR="006808CB" w:rsidRPr="00657A24" w:rsidRDefault="006808CB" w:rsidP="00657A24">
      <w:pPr>
        <w:pStyle w:val="zdroj"/>
      </w:pPr>
      <w:r w:rsidRPr="00657A24">
        <w:t>Zdroj: Eurostat</w:t>
      </w:r>
    </w:p>
    <w:p w14:paraId="455D1AF8" w14:textId="77777777" w:rsidR="006808CB" w:rsidRPr="004336DC" w:rsidRDefault="006808CB" w:rsidP="006808CB">
      <w:pPr>
        <w:ind w:firstLine="431"/>
      </w:pPr>
      <w:r w:rsidRPr="004336DC">
        <w:t>Podľa zisťovania EU SILC 2017 klesol  počet ľudí v riziku chudoby v porovnaní s predchádzajúcim rokom (približne o 18 tis. ľudí).V priebehu rokov, zachytených v zisťovaniach EU SILC 2005 až 2017, došlo vo vývoji miery rizika chudoby najskôr k jej podstatnému poklesu (EU SILC 2007 – 10,5 %), následne bol zaznamenaný mierny nárast (EU SILC 2012) a neskôr mierny pokles (viď graf 4.3). V porovnaní s počiatočným r</w:t>
      </w:r>
      <w:r w:rsidR="00E400F5" w:rsidRPr="004336DC">
        <w:t xml:space="preserve">okom zisťovania (EU SILC 2005) </w:t>
      </w:r>
      <w:r w:rsidRPr="004336DC">
        <w:t>bola hodnota zo zisťovania za rok 2017 nižšia o 0,9 p. b..</w:t>
      </w:r>
    </w:p>
    <w:p w14:paraId="1FE071BD" w14:textId="77777777" w:rsidR="006808CB" w:rsidRPr="004336DC" w:rsidRDefault="006808CB" w:rsidP="006808CB">
      <w:pPr>
        <w:ind w:firstLine="431"/>
      </w:pPr>
      <w:r w:rsidRPr="004336DC">
        <w:t xml:space="preserve">Vývoj miery rizika chudoby je ovplyvnený sociálno-ekonomickou situáciou v krajine a následne vývojom príjmovej situácie v domácnostiach. Vývoj miery rizika chudoby zachytený v zisťovaniach EU SILC 2013 – 2017 bol spôsobený predovšetkým vyrovnávaním príjmovej nerovnosti práve u domácností v nízkych príjmových pásmach. </w:t>
      </w:r>
    </w:p>
    <w:p w14:paraId="00782ABE" w14:textId="77777777" w:rsidR="006808CB" w:rsidRPr="00780A08" w:rsidRDefault="006808CB" w:rsidP="00780A08">
      <w:pPr>
        <w:pStyle w:val="Nadpis7"/>
      </w:pPr>
      <w:r w:rsidRPr="00780A08">
        <w:t>Graf 4.3 Vývoj miery rizika chudoby na Slovensku (2005 – 2017)</w:t>
      </w:r>
    </w:p>
    <w:p w14:paraId="1D0C6EA7" w14:textId="77777777" w:rsidR="006808CB" w:rsidRPr="000977AC" w:rsidRDefault="00A122B9" w:rsidP="006808CB">
      <w:pPr>
        <w:jc w:val="center"/>
      </w:pPr>
      <w:r>
        <w:rPr>
          <w:noProof/>
        </w:rPr>
        <w:drawing>
          <wp:inline distT="0" distB="0" distL="0" distR="0" wp14:anchorId="41979C6A" wp14:editId="32411F24">
            <wp:extent cx="5543550" cy="2428875"/>
            <wp:effectExtent l="0" t="0" r="0" b="0"/>
            <wp:docPr id="51" name="Graf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r w:rsidR="006808CB" w:rsidRPr="000977AC">
        <w:rPr>
          <w:noProof/>
        </w:rPr>
        <w:t xml:space="preserve"> </w:t>
      </w:r>
    </w:p>
    <w:p w14:paraId="00FDB5EB" w14:textId="77777777" w:rsidR="006808CB" w:rsidRPr="00657A24" w:rsidRDefault="006808CB" w:rsidP="00657A24">
      <w:pPr>
        <w:pStyle w:val="zdroj"/>
      </w:pPr>
      <w:r w:rsidRPr="00657A24">
        <w:t>Zdroj: ŠÚ SR, EU SILC 2005 – 2017, UDB</w:t>
      </w:r>
    </w:p>
    <w:p w14:paraId="2038AEA9" w14:textId="77777777" w:rsidR="006808CB" w:rsidRPr="000977AC" w:rsidRDefault="006808CB" w:rsidP="006808CB">
      <w:pPr>
        <w:ind w:firstLine="431"/>
        <w:rPr>
          <w:szCs w:val="22"/>
        </w:rPr>
      </w:pPr>
      <w:r w:rsidRPr="000977AC">
        <w:rPr>
          <w:szCs w:val="22"/>
        </w:rPr>
        <w:t xml:space="preserve">Dôležitú úlohu pri redukcii rizika chudoby zohráva nastavenie systému sociálnej ochrany a jeho výdavky, t. j. sociálne transfery vrátane starobných a pozostalostných dávok. V prípade neposkytovania sociálnych transferov s </w:t>
      </w:r>
      <w:r w:rsidRPr="000977AC">
        <w:rPr>
          <w:szCs w:val="22"/>
        </w:rPr>
        <w:lastRenderedPageBreak/>
        <w:t>výnimkou starobných a pozostalostných dávok v roku 2017 by sa miera rizika chudoby zvýšila o 5,1 p. b. na 17,5 % a v prípade neposkytovania sociálnych transferov vrátane starobných a pozostalostných dávok by sa miera rizika zvýšila o 25 p. b. na 37,4 %. V porovnaní s predchádzajúcim rokom bol zaznamenaný pokles v prípade miery rizika chudoby pred sociálnymi transfermi s výnimkou starobných a pozostalostných dávok o 0,9 p. b. a o 0,5 p. b. v prípade miery rizika chudoby pred sociálnymi transfermi vrátane starobných a pozostalostných dávok (príloha ku kapitole 4). Vplyv sociálnych transferov na zníženie rizika chudoby (s výnimkou starobných a pozostalostných dávok) predstavoval 29,1 % a v prípade sociálnych transferov vrátane starobných a pozostalostných dávok ich vplyv na zníženie rizika chudoby predstavoval až 66,8 %.</w:t>
      </w:r>
    </w:p>
    <w:p w14:paraId="146A3DA8" w14:textId="77777777" w:rsidR="006808CB" w:rsidRPr="000977AC" w:rsidRDefault="006808CB" w:rsidP="006808CB">
      <w:pPr>
        <w:ind w:firstLine="431"/>
        <w:rPr>
          <w:szCs w:val="22"/>
        </w:rPr>
      </w:pPr>
      <w:r w:rsidRPr="000977AC">
        <w:rPr>
          <w:szCs w:val="22"/>
        </w:rPr>
        <w:t xml:space="preserve">Porovnanie hranice rizika chudoby (domácnosť jednotlivca) v jednotlivých rokoch zisťovania je zachytené v tabuľke 4.2. Pokles hranice chudoby bol zaznamenaný v zisťovaní EU SILC 2013 (337 eur), ktorá v porovnaní s predchádzajúcim rokom (346 eur) klesla o 2,7 %, t. j. približne o 10 eur, a to vplyvom zmien v príjmovej situácii obyvateľstva v dôsledku vývoja trendov v zamestnanosti a nezamestnanosti. Opätovný rast bol zaznamenaný v zisťovaní EU SILC 2014 a v zisťovaní z roku 2015, keď hodnota presiahla úroveň EU SILC 2012. Podľa údajov z EU SILC 2017 </w:t>
      </w:r>
      <w:r w:rsidR="006E7147" w:rsidRPr="000977AC">
        <w:rPr>
          <w:szCs w:val="22"/>
        </w:rPr>
        <w:t xml:space="preserve">sa </w:t>
      </w:r>
      <w:r w:rsidRPr="000977AC">
        <w:rPr>
          <w:szCs w:val="22"/>
        </w:rPr>
        <w:t>hranica rizika chudoby pre domácnosť jednotlivca zvýšila o 3,3 %, v absolútnom vyjadrení o 11 eur  na 359 eur. V porovnaní s východiskovým rokom (2005) hranica chudoby vzrástla o 91 %, t. j. o 171 eur.</w:t>
      </w:r>
    </w:p>
    <w:p w14:paraId="4ACC1A97" w14:textId="77777777" w:rsidR="006808CB" w:rsidRPr="00780A08" w:rsidRDefault="006808CB" w:rsidP="00780A08">
      <w:pPr>
        <w:pStyle w:val="Nadpis7"/>
      </w:pPr>
      <w:r w:rsidRPr="00780A08">
        <w:t>Tabuľka 4.2 Vývoj hranice rizika chudoby – domácnosť jednotlivca</w:t>
      </w:r>
    </w:p>
    <w:tbl>
      <w:tblPr>
        <w:tblStyle w:val="tltabsprava3"/>
        <w:tblW w:w="9544" w:type="dxa"/>
        <w:jc w:val="center"/>
        <w:tblLayout w:type="fixed"/>
        <w:tblLook w:val="04A0" w:firstRow="1" w:lastRow="0" w:firstColumn="1" w:lastColumn="0" w:noHBand="0" w:noVBand="1"/>
      </w:tblPr>
      <w:tblGrid>
        <w:gridCol w:w="704"/>
        <w:gridCol w:w="680"/>
        <w:gridCol w:w="680"/>
        <w:gridCol w:w="680"/>
        <w:gridCol w:w="680"/>
        <w:gridCol w:w="680"/>
        <w:gridCol w:w="680"/>
        <w:gridCol w:w="680"/>
        <w:gridCol w:w="680"/>
        <w:gridCol w:w="680"/>
        <w:gridCol w:w="680"/>
        <w:gridCol w:w="680"/>
        <w:gridCol w:w="680"/>
        <w:gridCol w:w="680"/>
      </w:tblGrid>
      <w:tr w:rsidR="006808CB" w:rsidRPr="00657A24" w14:paraId="6BC22D22" w14:textId="77777777" w:rsidTr="00657A24">
        <w:trPr>
          <w:cnfStyle w:val="100000000000" w:firstRow="1" w:lastRow="0" w:firstColumn="0" w:lastColumn="0" w:oddVBand="0" w:evenVBand="0" w:oddHBand="0" w:evenHBand="0" w:firstRowFirstColumn="0" w:firstRowLastColumn="0" w:lastRowFirstColumn="0" w:lastRowLastColumn="0"/>
          <w:trHeight w:val="762"/>
          <w:jc w:val="center"/>
        </w:trPr>
        <w:tc>
          <w:tcPr>
            <w:tcW w:w="704" w:type="dxa"/>
          </w:tcPr>
          <w:p w14:paraId="1324F46A" w14:textId="77777777" w:rsidR="006808CB" w:rsidRPr="00657A24" w:rsidRDefault="006808CB" w:rsidP="00C04A53">
            <w:pPr>
              <w:jc w:val="center"/>
              <w:rPr>
                <w:sz w:val="18"/>
                <w:szCs w:val="18"/>
              </w:rPr>
            </w:pPr>
          </w:p>
        </w:tc>
        <w:tc>
          <w:tcPr>
            <w:tcW w:w="680" w:type="dxa"/>
          </w:tcPr>
          <w:p w14:paraId="0BC14D05" w14:textId="77777777" w:rsidR="006808CB" w:rsidRPr="00657A24" w:rsidRDefault="006808CB" w:rsidP="00C04A53">
            <w:pPr>
              <w:jc w:val="center"/>
              <w:rPr>
                <w:sz w:val="18"/>
                <w:szCs w:val="18"/>
              </w:rPr>
            </w:pPr>
            <w:r w:rsidRPr="00657A24">
              <w:rPr>
                <w:sz w:val="18"/>
                <w:szCs w:val="18"/>
              </w:rPr>
              <w:t>EU SILC 2005</w:t>
            </w:r>
          </w:p>
        </w:tc>
        <w:tc>
          <w:tcPr>
            <w:tcW w:w="680" w:type="dxa"/>
          </w:tcPr>
          <w:p w14:paraId="11B46960" w14:textId="77777777" w:rsidR="006808CB" w:rsidRPr="00657A24" w:rsidRDefault="006808CB" w:rsidP="00C04A53">
            <w:pPr>
              <w:jc w:val="center"/>
              <w:rPr>
                <w:sz w:val="18"/>
                <w:szCs w:val="18"/>
              </w:rPr>
            </w:pPr>
            <w:r w:rsidRPr="00657A24">
              <w:rPr>
                <w:sz w:val="18"/>
                <w:szCs w:val="18"/>
              </w:rPr>
              <w:t>EU SILC 2006</w:t>
            </w:r>
          </w:p>
        </w:tc>
        <w:tc>
          <w:tcPr>
            <w:tcW w:w="680" w:type="dxa"/>
          </w:tcPr>
          <w:p w14:paraId="513B2FF6" w14:textId="77777777" w:rsidR="006808CB" w:rsidRPr="00657A24" w:rsidRDefault="006808CB" w:rsidP="00C04A53">
            <w:pPr>
              <w:jc w:val="center"/>
              <w:rPr>
                <w:sz w:val="18"/>
                <w:szCs w:val="18"/>
              </w:rPr>
            </w:pPr>
            <w:r w:rsidRPr="00657A24">
              <w:rPr>
                <w:sz w:val="18"/>
                <w:szCs w:val="18"/>
              </w:rPr>
              <w:t>EU SILC 2007</w:t>
            </w:r>
          </w:p>
        </w:tc>
        <w:tc>
          <w:tcPr>
            <w:tcW w:w="680" w:type="dxa"/>
          </w:tcPr>
          <w:p w14:paraId="66ABD106" w14:textId="77777777" w:rsidR="006808CB" w:rsidRPr="00657A24" w:rsidRDefault="006808CB" w:rsidP="00C04A53">
            <w:pPr>
              <w:jc w:val="center"/>
              <w:rPr>
                <w:sz w:val="18"/>
                <w:szCs w:val="18"/>
              </w:rPr>
            </w:pPr>
            <w:r w:rsidRPr="00657A24">
              <w:rPr>
                <w:sz w:val="18"/>
                <w:szCs w:val="18"/>
              </w:rPr>
              <w:t>EU SILC 2008</w:t>
            </w:r>
          </w:p>
        </w:tc>
        <w:tc>
          <w:tcPr>
            <w:tcW w:w="680" w:type="dxa"/>
          </w:tcPr>
          <w:p w14:paraId="687EB928" w14:textId="77777777" w:rsidR="006808CB" w:rsidRPr="00657A24" w:rsidRDefault="006808CB" w:rsidP="00C04A53">
            <w:pPr>
              <w:jc w:val="center"/>
              <w:rPr>
                <w:sz w:val="18"/>
                <w:szCs w:val="18"/>
              </w:rPr>
            </w:pPr>
            <w:r w:rsidRPr="00657A24">
              <w:rPr>
                <w:sz w:val="18"/>
                <w:szCs w:val="18"/>
              </w:rPr>
              <w:t>EU SILC 2009</w:t>
            </w:r>
          </w:p>
        </w:tc>
        <w:tc>
          <w:tcPr>
            <w:tcW w:w="680" w:type="dxa"/>
          </w:tcPr>
          <w:p w14:paraId="60921589" w14:textId="77777777" w:rsidR="006808CB" w:rsidRPr="00657A24" w:rsidRDefault="006808CB" w:rsidP="00C04A53">
            <w:pPr>
              <w:jc w:val="center"/>
              <w:rPr>
                <w:sz w:val="18"/>
                <w:szCs w:val="18"/>
              </w:rPr>
            </w:pPr>
            <w:r w:rsidRPr="00657A24">
              <w:rPr>
                <w:sz w:val="18"/>
                <w:szCs w:val="18"/>
              </w:rPr>
              <w:t>EU SILC 2010</w:t>
            </w:r>
          </w:p>
        </w:tc>
        <w:tc>
          <w:tcPr>
            <w:tcW w:w="680" w:type="dxa"/>
          </w:tcPr>
          <w:p w14:paraId="5F511916" w14:textId="77777777" w:rsidR="006808CB" w:rsidRPr="00657A24" w:rsidRDefault="006808CB" w:rsidP="00C04A53">
            <w:pPr>
              <w:jc w:val="center"/>
              <w:rPr>
                <w:sz w:val="18"/>
                <w:szCs w:val="18"/>
              </w:rPr>
            </w:pPr>
            <w:r w:rsidRPr="00657A24">
              <w:rPr>
                <w:sz w:val="18"/>
                <w:szCs w:val="18"/>
              </w:rPr>
              <w:t>EU SILC 2011</w:t>
            </w:r>
          </w:p>
        </w:tc>
        <w:tc>
          <w:tcPr>
            <w:tcW w:w="680" w:type="dxa"/>
          </w:tcPr>
          <w:p w14:paraId="453C458C" w14:textId="77777777" w:rsidR="006808CB" w:rsidRPr="00657A24" w:rsidRDefault="006808CB" w:rsidP="00C04A53">
            <w:pPr>
              <w:jc w:val="center"/>
              <w:rPr>
                <w:sz w:val="18"/>
                <w:szCs w:val="18"/>
              </w:rPr>
            </w:pPr>
            <w:r w:rsidRPr="00657A24">
              <w:rPr>
                <w:sz w:val="18"/>
                <w:szCs w:val="18"/>
              </w:rPr>
              <w:t>EU SILC 2012</w:t>
            </w:r>
          </w:p>
        </w:tc>
        <w:tc>
          <w:tcPr>
            <w:tcW w:w="680" w:type="dxa"/>
          </w:tcPr>
          <w:p w14:paraId="3444DC8F" w14:textId="77777777" w:rsidR="006808CB" w:rsidRPr="00657A24" w:rsidRDefault="006808CB" w:rsidP="00C04A53">
            <w:pPr>
              <w:jc w:val="center"/>
              <w:rPr>
                <w:sz w:val="18"/>
                <w:szCs w:val="18"/>
              </w:rPr>
            </w:pPr>
            <w:r w:rsidRPr="00657A24">
              <w:rPr>
                <w:sz w:val="18"/>
                <w:szCs w:val="18"/>
              </w:rPr>
              <w:t>EU SILC 2013</w:t>
            </w:r>
          </w:p>
        </w:tc>
        <w:tc>
          <w:tcPr>
            <w:tcW w:w="680" w:type="dxa"/>
          </w:tcPr>
          <w:p w14:paraId="50CE257A" w14:textId="77777777" w:rsidR="006808CB" w:rsidRPr="00657A24" w:rsidRDefault="006808CB" w:rsidP="00C04A53">
            <w:pPr>
              <w:jc w:val="center"/>
              <w:rPr>
                <w:sz w:val="18"/>
                <w:szCs w:val="18"/>
              </w:rPr>
            </w:pPr>
            <w:r w:rsidRPr="00657A24">
              <w:rPr>
                <w:sz w:val="18"/>
                <w:szCs w:val="18"/>
              </w:rPr>
              <w:t>EU SILC 2014</w:t>
            </w:r>
          </w:p>
        </w:tc>
        <w:tc>
          <w:tcPr>
            <w:tcW w:w="680" w:type="dxa"/>
          </w:tcPr>
          <w:p w14:paraId="0F8096C2" w14:textId="77777777" w:rsidR="006808CB" w:rsidRPr="00657A24" w:rsidRDefault="006808CB" w:rsidP="00C04A53">
            <w:pPr>
              <w:jc w:val="center"/>
              <w:rPr>
                <w:sz w:val="18"/>
                <w:szCs w:val="18"/>
              </w:rPr>
            </w:pPr>
            <w:r w:rsidRPr="00657A24">
              <w:rPr>
                <w:sz w:val="18"/>
                <w:szCs w:val="18"/>
              </w:rPr>
              <w:t>EU SILC 2015</w:t>
            </w:r>
          </w:p>
        </w:tc>
        <w:tc>
          <w:tcPr>
            <w:tcW w:w="680" w:type="dxa"/>
          </w:tcPr>
          <w:p w14:paraId="5324575C" w14:textId="77777777" w:rsidR="006808CB" w:rsidRPr="00657A24" w:rsidRDefault="006808CB" w:rsidP="00C04A53">
            <w:pPr>
              <w:jc w:val="center"/>
              <w:rPr>
                <w:sz w:val="18"/>
                <w:szCs w:val="18"/>
              </w:rPr>
            </w:pPr>
            <w:r w:rsidRPr="00657A24">
              <w:rPr>
                <w:sz w:val="18"/>
                <w:szCs w:val="18"/>
              </w:rPr>
              <w:t>EU SILC 2016</w:t>
            </w:r>
          </w:p>
        </w:tc>
        <w:tc>
          <w:tcPr>
            <w:tcW w:w="680" w:type="dxa"/>
          </w:tcPr>
          <w:p w14:paraId="343837D1" w14:textId="77777777" w:rsidR="006808CB" w:rsidRPr="00657A24" w:rsidRDefault="006808CB" w:rsidP="00C04A53">
            <w:pPr>
              <w:jc w:val="center"/>
              <w:rPr>
                <w:sz w:val="18"/>
                <w:szCs w:val="18"/>
              </w:rPr>
            </w:pPr>
            <w:r w:rsidRPr="00657A24">
              <w:rPr>
                <w:sz w:val="18"/>
                <w:szCs w:val="18"/>
              </w:rPr>
              <w:t>EU SILC 2017</w:t>
            </w:r>
          </w:p>
        </w:tc>
      </w:tr>
      <w:tr w:rsidR="006808CB" w:rsidRPr="000977AC" w14:paraId="7B0BE5D8" w14:textId="77777777" w:rsidTr="00657A24">
        <w:trPr>
          <w:cnfStyle w:val="000000100000" w:firstRow="0" w:lastRow="0" w:firstColumn="0" w:lastColumn="0" w:oddVBand="0" w:evenVBand="0" w:oddHBand="1" w:evenHBand="0" w:firstRowFirstColumn="0" w:firstRowLastColumn="0" w:lastRowFirstColumn="0" w:lastRowLastColumn="0"/>
          <w:trHeight w:val="498"/>
          <w:jc w:val="center"/>
        </w:trPr>
        <w:tc>
          <w:tcPr>
            <w:tcW w:w="704" w:type="dxa"/>
            <w:noWrap/>
          </w:tcPr>
          <w:p w14:paraId="134A53E3" w14:textId="77777777" w:rsidR="006808CB" w:rsidRPr="00657A24" w:rsidRDefault="006808CB" w:rsidP="00C04A53">
            <w:pPr>
              <w:rPr>
                <w:sz w:val="18"/>
                <w:szCs w:val="18"/>
              </w:rPr>
            </w:pPr>
            <w:r w:rsidRPr="00657A24">
              <w:rPr>
                <w:sz w:val="18"/>
                <w:szCs w:val="18"/>
              </w:rPr>
              <w:t>rok v €</w:t>
            </w:r>
          </w:p>
        </w:tc>
        <w:tc>
          <w:tcPr>
            <w:tcW w:w="680" w:type="dxa"/>
            <w:noWrap/>
          </w:tcPr>
          <w:p w14:paraId="2580D98C" w14:textId="77777777" w:rsidR="006808CB" w:rsidRPr="00657A24" w:rsidRDefault="006808CB" w:rsidP="00C04A53">
            <w:pPr>
              <w:ind w:right="85"/>
              <w:jc w:val="right"/>
              <w:rPr>
                <w:sz w:val="18"/>
                <w:szCs w:val="18"/>
              </w:rPr>
            </w:pPr>
            <w:r w:rsidRPr="00657A24">
              <w:rPr>
                <w:sz w:val="18"/>
                <w:szCs w:val="18"/>
              </w:rPr>
              <w:t>2 256</w:t>
            </w:r>
          </w:p>
        </w:tc>
        <w:tc>
          <w:tcPr>
            <w:tcW w:w="680" w:type="dxa"/>
            <w:noWrap/>
          </w:tcPr>
          <w:p w14:paraId="5B269E88" w14:textId="77777777" w:rsidR="006808CB" w:rsidRPr="00657A24" w:rsidRDefault="006808CB" w:rsidP="00C04A53">
            <w:pPr>
              <w:ind w:right="85"/>
              <w:jc w:val="right"/>
              <w:rPr>
                <w:sz w:val="18"/>
                <w:szCs w:val="18"/>
              </w:rPr>
            </w:pPr>
            <w:r w:rsidRPr="00657A24">
              <w:rPr>
                <w:sz w:val="18"/>
                <w:szCs w:val="18"/>
              </w:rPr>
              <w:t>2 547</w:t>
            </w:r>
          </w:p>
        </w:tc>
        <w:tc>
          <w:tcPr>
            <w:tcW w:w="680" w:type="dxa"/>
            <w:noWrap/>
          </w:tcPr>
          <w:p w14:paraId="739CBCF7" w14:textId="77777777" w:rsidR="006808CB" w:rsidRPr="00657A24" w:rsidRDefault="006808CB" w:rsidP="00C04A53">
            <w:pPr>
              <w:ind w:right="85"/>
              <w:jc w:val="right"/>
              <w:rPr>
                <w:sz w:val="18"/>
                <w:szCs w:val="18"/>
              </w:rPr>
            </w:pPr>
            <w:r w:rsidRPr="00657A24">
              <w:rPr>
                <w:sz w:val="18"/>
                <w:szCs w:val="18"/>
              </w:rPr>
              <w:t>2 945</w:t>
            </w:r>
          </w:p>
        </w:tc>
        <w:tc>
          <w:tcPr>
            <w:tcW w:w="680" w:type="dxa"/>
            <w:noWrap/>
          </w:tcPr>
          <w:p w14:paraId="5F0A4FB5" w14:textId="77777777" w:rsidR="006808CB" w:rsidRPr="00657A24" w:rsidRDefault="006808CB" w:rsidP="00C04A53">
            <w:pPr>
              <w:ind w:right="85"/>
              <w:jc w:val="right"/>
              <w:rPr>
                <w:sz w:val="18"/>
                <w:szCs w:val="18"/>
              </w:rPr>
            </w:pPr>
            <w:r w:rsidRPr="00657A24">
              <w:rPr>
                <w:sz w:val="18"/>
                <w:szCs w:val="18"/>
              </w:rPr>
              <w:t>3 223</w:t>
            </w:r>
          </w:p>
        </w:tc>
        <w:tc>
          <w:tcPr>
            <w:tcW w:w="680" w:type="dxa"/>
            <w:noWrap/>
          </w:tcPr>
          <w:p w14:paraId="29A0B5E3" w14:textId="77777777" w:rsidR="006808CB" w:rsidRPr="00657A24" w:rsidRDefault="006808CB" w:rsidP="00C04A53">
            <w:pPr>
              <w:ind w:right="85"/>
              <w:jc w:val="right"/>
              <w:rPr>
                <w:sz w:val="18"/>
                <w:szCs w:val="18"/>
              </w:rPr>
            </w:pPr>
            <w:r w:rsidRPr="00657A24">
              <w:rPr>
                <w:sz w:val="18"/>
                <w:szCs w:val="18"/>
              </w:rPr>
              <w:t>3 403</w:t>
            </w:r>
          </w:p>
        </w:tc>
        <w:tc>
          <w:tcPr>
            <w:tcW w:w="680" w:type="dxa"/>
            <w:noWrap/>
          </w:tcPr>
          <w:p w14:paraId="156E84DB" w14:textId="77777777" w:rsidR="006808CB" w:rsidRPr="00657A24" w:rsidRDefault="006808CB" w:rsidP="00C04A53">
            <w:pPr>
              <w:ind w:right="85"/>
              <w:jc w:val="right"/>
              <w:rPr>
                <w:sz w:val="18"/>
                <w:szCs w:val="18"/>
              </w:rPr>
            </w:pPr>
            <w:r w:rsidRPr="00657A24">
              <w:rPr>
                <w:sz w:val="18"/>
                <w:szCs w:val="18"/>
              </w:rPr>
              <w:t>3 670</w:t>
            </w:r>
          </w:p>
        </w:tc>
        <w:tc>
          <w:tcPr>
            <w:tcW w:w="680" w:type="dxa"/>
          </w:tcPr>
          <w:p w14:paraId="4BEB92A9" w14:textId="77777777" w:rsidR="006808CB" w:rsidRPr="00657A24" w:rsidRDefault="006808CB" w:rsidP="00C04A53">
            <w:pPr>
              <w:ind w:right="85"/>
              <w:jc w:val="right"/>
              <w:rPr>
                <w:sz w:val="18"/>
                <w:szCs w:val="18"/>
              </w:rPr>
            </w:pPr>
            <w:r w:rsidRPr="00657A24">
              <w:rPr>
                <w:sz w:val="18"/>
                <w:szCs w:val="18"/>
              </w:rPr>
              <w:t>3 784</w:t>
            </w:r>
          </w:p>
        </w:tc>
        <w:tc>
          <w:tcPr>
            <w:tcW w:w="680" w:type="dxa"/>
          </w:tcPr>
          <w:p w14:paraId="276633B7" w14:textId="77777777" w:rsidR="006808CB" w:rsidRPr="00657A24" w:rsidRDefault="006808CB" w:rsidP="00C04A53">
            <w:pPr>
              <w:ind w:right="85"/>
              <w:jc w:val="right"/>
              <w:rPr>
                <w:sz w:val="18"/>
                <w:szCs w:val="18"/>
              </w:rPr>
            </w:pPr>
            <w:r w:rsidRPr="00657A24">
              <w:rPr>
                <w:sz w:val="18"/>
                <w:szCs w:val="18"/>
              </w:rPr>
              <w:t>4 156</w:t>
            </w:r>
          </w:p>
        </w:tc>
        <w:tc>
          <w:tcPr>
            <w:tcW w:w="680" w:type="dxa"/>
          </w:tcPr>
          <w:p w14:paraId="16DAB08D" w14:textId="77777777" w:rsidR="006808CB" w:rsidRPr="00657A24" w:rsidRDefault="006808CB" w:rsidP="00C04A53">
            <w:pPr>
              <w:ind w:right="85"/>
              <w:jc w:val="right"/>
              <w:rPr>
                <w:sz w:val="18"/>
                <w:szCs w:val="18"/>
              </w:rPr>
            </w:pPr>
            <w:r w:rsidRPr="00657A24">
              <w:rPr>
                <w:sz w:val="18"/>
                <w:szCs w:val="18"/>
              </w:rPr>
              <w:t>4 042</w:t>
            </w:r>
          </w:p>
        </w:tc>
        <w:tc>
          <w:tcPr>
            <w:tcW w:w="680" w:type="dxa"/>
          </w:tcPr>
          <w:p w14:paraId="5EB3C61F" w14:textId="77777777" w:rsidR="006808CB" w:rsidRPr="00657A24" w:rsidRDefault="006808CB" w:rsidP="00C04A53">
            <w:pPr>
              <w:ind w:right="85"/>
              <w:jc w:val="right"/>
              <w:rPr>
                <w:sz w:val="18"/>
                <w:szCs w:val="18"/>
              </w:rPr>
            </w:pPr>
            <w:r w:rsidRPr="00657A24">
              <w:rPr>
                <w:sz w:val="18"/>
                <w:szCs w:val="18"/>
              </w:rPr>
              <w:t>4 086</w:t>
            </w:r>
          </w:p>
        </w:tc>
        <w:tc>
          <w:tcPr>
            <w:tcW w:w="680" w:type="dxa"/>
          </w:tcPr>
          <w:p w14:paraId="31C4763E" w14:textId="77777777" w:rsidR="006808CB" w:rsidRPr="00657A24" w:rsidRDefault="006808CB" w:rsidP="00C04A53">
            <w:pPr>
              <w:ind w:right="85"/>
              <w:jc w:val="right"/>
              <w:rPr>
                <w:sz w:val="18"/>
                <w:szCs w:val="18"/>
              </w:rPr>
            </w:pPr>
            <w:r w:rsidRPr="00657A24">
              <w:rPr>
                <w:sz w:val="18"/>
                <w:szCs w:val="18"/>
              </w:rPr>
              <w:t>4 158</w:t>
            </w:r>
          </w:p>
        </w:tc>
        <w:tc>
          <w:tcPr>
            <w:tcW w:w="680" w:type="dxa"/>
          </w:tcPr>
          <w:p w14:paraId="58F90057" w14:textId="77777777" w:rsidR="006808CB" w:rsidRPr="00657A24" w:rsidRDefault="006808CB" w:rsidP="00C04A53">
            <w:pPr>
              <w:ind w:right="85"/>
              <w:jc w:val="right"/>
              <w:rPr>
                <w:sz w:val="18"/>
                <w:szCs w:val="18"/>
              </w:rPr>
            </w:pPr>
            <w:r w:rsidRPr="00657A24">
              <w:rPr>
                <w:sz w:val="18"/>
                <w:szCs w:val="18"/>
              </w:rPr>
              <w:t>4 171</w:t>
            </w:r>
          </w:p>
        </w:tc>
        <w:tc>
          <w:tcPr>
            <w:tcW w:w="680" w:type="dxa"/>
          </w:tcPr>
          <w:p w14:paraId="638EDEF2" w14:textId="77777777" w:rsidR="006808CB" w:rsidRPr="00657A24" w:rsidRDefault="006808CB" w:rsidP="00C04A53">
            <w:pPr>
              <w:ind w:right="85"/>
              <w:jc w:val="right"/>
              <w:rPr>
                <w:sz w:val="18"/>
                <w:szCs w:val="18"/>
              </w:rPr>
            </w:pPr>
            <w:r w:rsidRPr="00657A24">
              <w:rPr>
                <w:sz w:val="18"/>
                <w:szCs w:val="18"/>
              </w:rPr>
              <w:t>4</w:t>
            </w:r>
            <w:r w:rsidR="00BA5D49" w:rsidRPr="00657A24">
              <w:rPr>
                <w:sz w:val="18"/>
                <w:szCs w:val="18"/>
              </w:rPr>
              <w:t xml:space="preserve"> </w:t>
            </w:r>
            <w:r w:rsidRPr="00657A24">
              <w:rPr>
                <w:sz w:val="18"/>
                <w:szCs w:val="18"/>
              </w:rPr>
              <w:t>310</w:t>
            </w:r>
          </w:p>
        </w:tc>
      </w:tr>
      <w:tr w:rsidR="006808CB" w:rsidRPr="000977AC" w14:paraId="7F6F57D5" w14:textId="77777777" w:rsidTr="00657A24">
        <w:trPr>
          <w:trHeight w:val="473"/>
          <w:jc w:val="center"/>
        </w:trPr>
        <w:tc>
          <w:tcPr>
            <w:tcW w:w="704" w:type="dxa"/>
            <w:noWrap/>
          </w:tcPr>
          <w:p w14:paraId="127D79F2" w14:textId="77777777" w:rsidR="006808CB" w:rsidRPr="00657A24" w:rsidRDefault="006808CB" w:rsidP="00C04A53">
            <w:pPr>
              <w:rPr>
                <w:sz w:val="18"/>
                <w:szCs w:val="18"/>
              </w:rPr>
            </w:pPr>
            <w:r w:rsidRPr="00657A24">
              <w:rPr>
                <w:sz w:val="18"/>
                <w:szCs w:val="18"/>
              </w:rPr>
              <w:t xml:space="preserve">mesiac </w:t>
            </w:r>
          </w:p>
          <w:p w14:paraId="72BBF0BC" w14:textId="77777777" w:rsidR="006808CB" w:rsidRPr="00657A24" w:rsidRDefault="006808CB" w:rsidP="00C04A53">
            <w:pPr>
              <w:rPr>
                <w:sz w:val="18"/>
                <w:szCs w:val="18"/>
              </w:rPr>
            </w:pPr>
            <w:r w:rsidRPr="00657A24">
              <w:rPr>
                <w:sz w:val="18"/>
                <w:szCs w:val="18"/>
              </w:rPr>
              <w:t>v €</w:t>
            </w:r>
          </w:p>
        </w:tc>
        <w:tc>
          <w:tcPr>
            <w:tcW w:w="680" w:type="dxa"/>
            <w:noWrap/>
          </w:tcPr>
          <w:p w14:paraId="2F0F4280" w14:textId="77777777" w:rsidR="006808CB" w:rsidRPr="00657A24" w:rsidRDefault="006808CB" w:rsidP="00C04A53">
            <w:pPr>
              <w:ind w:right="85"/>
              <w:jc w:val="right"/>
              <w:rPr>
                <w:sz w:val="18"/>
                <w:szCs w:val="18"/>
              </w:rPr>
            </w:pPr>
            <w:r w:rsidRPr="00657A24">
              <w:rPr>
                <w:sz w:val="18"/>
                <w:szCs w:val="18"/>
              </w:rPr>
              <w:t>188</w:t>
            </w:r>
          </w:p>
        </w:tc>
        <w:tc>
          <w:tcPr>
            <w:tcW w:w="680" w:type="dxa"/>
            <w:noWrap/>
          </w:tcPr>
          <w:p w14:paraId="7776F90B" w14:textId="77777777" w:rsidR="006808CB" w:rsidRPr="00657A24" w:rsidRDefault="006808CB" w:rsidP="00C04A53">
            <w:pPr>
              <w:ind w:right="85"/>
              <w:jc w:val="right"/>
              <w:rPr>
                <w:sz w:val="18"/>
                <w:szCs w:val="18"/>
              </w:rPr>
            </w:pPr>
            <w:r w:rsidRPr="00657A24">
              <w:rPr>
                <w:sz w:val="18"/>
                <w:szCs w:val="18"/>
              </w:rPr>
              <w:t>212</w:t>
            </w:r>
          </w:p>
        </w:tc>
        <w:tc>
          <w:tcPr>
            <w:tcW w:w="680" w:type="dxa"/>
            <w:noWrap/>
          </w:tcPr>
          <w:p w14:paraId="2A3D2551" w14:textId="77777777" w:rsidR="006808CB" w:rsidRPr="00657A24" w:rsidRDefault="006808CB" w:rsidP="00C04A53">
            <w:pPr>
              <w:ind w:right="85"/>
              <w:jc w:val="right"/>
              <w:rPr>
                <w:sz w:val="18"/>
                <w:szCs w:val="18"/>
              </w:rPr>
            </w:pPr>
            <w:r w:rsidRPr="00657A24">
              <w:rPr>
                <w:sz w:val="18"/>
                <w:szCs w:val="18"/>
              </w:rPr>
              <w:t>245</w:t>
            </w:r>
          </w:p>
        </w:tc>
        <w:tc>
          <w:tcPr>
            <w:tcW w:w="680" w:type="dxa"/>
            <w:noWrap/>
          </w:tcPr>
          <w:p w14:paraId="06CD53E5" w14:textId="77777777" w:rsidR="006808CB" w:rsidRPr="00657A24" w:rsidRDefault="006808CB" w:rsidP="00C04A53">
            <w:pPr>
              <w:ind w:right="85"/>
              <w:jc w:val="right"/>
              <w:rPr>
                <w:sz w:val="18"/>
                <w:szCs w:val="18"/>
              </w:rPr>
            </w:pPr>
            <w:r w:rsidRPr="00657A24">
              <w:rPr>
                <w:sz w:val="18"/>
                <w:szCs w:val="18"/>
              </w:rPr>
              <w:t>269</w:t>
            </w:r>
          </w:p>
        </w:tc>
        <w:tc>
          <w:tcPr>
            <w:tcW w:w="680" w:type="dxa"/>
            <w:noWrap/>
          </w:tcPr>
          <w:p w14:paraId="0E1825E7" w14:textId="77777777" w:rsidR="006808CB" w:rsidRPr="00657A24" w:rsidRDefault="006808CB" w:rsidP="00C04A53">
            <w:pPr>
              <w:ind w:right="85"/>
              <w:jc w:val="right"/>
              <w:rPr>
                <w:sz w:val="18"/>
                <w:szCs w:val="18"/>
              </w:rPr>
            </w:pPr>
            <w:r w:rsidRPr="00657A24">
              <w:rPr>
                <w:sz w:val="18"/>
                <w:szCs w:val="18"/>
              </w:rPr>
              <w:t>284</w:t>
            </w:r>
          </w:p>
        </w:tc>
        <w:tc>
          <w:tcPr>
            <w:tcW w:w="680" w:type="dxa"/>
            <w:noWrap/>
          </w:tcPr>
          <w:p w14:paraId="4F72BAC0" w14:textId="77777777" w:rsidR="006808CB" w:rsidRPr="00657A24" w:rsidRDefault="006808CB" w:rsidP="00C04A53">
            <w:pPr>
              <w:ind w:right="85"/>
              <w:jc w:val="right"/>
              <w:rPr>
                <w:sz w:val="18"/>
                <w:szCs w:val="18"/>
              </w:rPr>
            </w:pPr>
            <w:r w:rsidRPr="00657A24">
              <w:rPr>
                <w:sz w:val="18"/>
                <w:szCs w:val="18"/>
              </w:rPr>
              <w:t>306</w:t>
            </w:r>
          </w:p>
        </w:tc>
        <w:tc>
          <w:tcPr>
            <w:tcW w:w="680" w:type="dxa"/>
          </w:tcPr>
          <w:p w14:paraId="7F733B8D" w14:textId="77777777" w:rsidR="006808CB" w:rsidRPr="00657A24" w:rsidRDefault="006808CB" w:rsidP="00C04A53">
            <w:pPr>
              <w:ind w:right="85"/>
              <w:jc w:val="right"/>
              <w:rPr>
                <w:sz w:val="18"/>
                <w:szCs w:val="18"/>
              </w:rPr>
            </w:pPr>
            <w:r w:rsidRPr="00657A24">
              <w:rPr>
                <w:sz w:val="18"/>
                <w:szCs w:val="18"/>
              </w:rPr>
              <w:t>315</w:t>
            </w:r>
          </w:p>
        </w:tc>
        <w:tc>
          <w:tcPr>
            <w:tcW w:w="680" w:type="dxa"/>
          </w:tcPr>
          <w:p w14:paraId="02C08E55" w14:textId="77777777" w:rsidR="006808CB" w:rsidRPr="00657A24" w:rsidRDefault="006808CB" w:rsidP="00C04A53">
            <w:pPr>
              <w:ind w:right="85"/>
              <w:jc w:val="right"/>
              <w:rPr>
                <w:sz w:val="18"/>
                <w:szCs w:val="18"/>
              </w:rPr>
            </w:pPr>
            <w:r w:rsidRPr="00657A24">
              <w:rPr>
                <w:sz w:val="18"/>
                <w:szCs w:val="18"/>
              </w:rPr>
              <w:t>346</w:t>
            </w:r>
          </w:p>
        </w:tc>
        <w:tc>
          <w:tcPr>
            <w:tcW w:w="680" w:type="dxa"/>
          </w:tcPr>
          <w:p w14:paraId="3020FAF8" w14:textId="77777777" w:rsidR="006808CB" w:rsidRPr="00657A24" w:rsidRDefault="006808CB" w:rsidP="00C04A53">
            <w:pPr>
              <w:ind w:right="85"/>
              <w:jc w:val="right"/>
              <w:rPr>
                <w:sz w:val="18"/>
                <w:szCs w:val="18"/>
              </w:rPr>
            </w:pPr>
            <w:r w:rsidRPr="00657A24">
              <w:rPr>
                <w:sz w:val="18"/>
                <w:szCs w:val="18"/>
              </w:rPr>
              <w:t>337</w:t>
            </w:r>
          </w:p>
        </w:tc>
        <w:tc>
          <w:tcPr>
            <w:tcW w:w="680" w:type="dxa"/>
          </w:tcPr>
          <w:p w14:paraId="7C48B663" w14:textId="77777777" w:rsidR="006808CB" w:rsidRPr="00657A24" w:rsidRDefault="006808CB" w:rsidP="00C04A53">
            <w:pPr>
              <w:ind w:right="85"/>
              <w:jc w:val="right"/>
              <w:rPr>
                <w:sz w:val="18"/>
                <w:szCs w:val="18"/>
              </w:rPr>
            </w:pPr>
            <w:r w:rsidRPr="00657A24">
              <w:rPr>
                <w:sz w:val="18"/>
                <w:szCs w:val="18"/>
              </w:rPr>
              <w:t>341</w:t>
            </w:r>
          </w:p>
        </w:tc>
        <w:tc>
          <w:tcPr>
            <w:tcW w:w="680" w:type="dxa"/>
          </w:tcPr>
          <w:p w14:paraId="0C89F0F3" w14:textId="77777777" w:rsidR="006808CB" w:rsidRPr="00657A24" w:rsidRDefault="006808CB" w:rsidP="00C04A53">
            <w:pPr>
              <w:ind w:right="85"/>
              <w:jc w:val="right"/>
              <w:rPr>
                <w:sz w:val="18"/>
                <w:szCs w:val="18"/>
              </w:rPr>
            </w:pPr>
            <w:r w:rsidRPr="00657A24">
              <w:rPr>
                <w:sz w:val="18"/>
                <w:szCs w:val="18"/>
              </w:rPr>
              <w:t>347</w:t>
            </w:r>
          </w:p>
        </w:tc>
        <w:tc>
          <w:tcPr>
            <w:tcW w:w="680" w:type="dxa"/>
          </w:tcPr>
          <w:p w14:paraId="22ED4CDB" w14:textId="77777777" w:rsidR="006808CB" w:rsidRPr="00657A24" w:rsidRDefault="006808CB" w:rsidP="00C04A53">
            <w:pPr>
              <w:ind w:right="85"/>
              <w:jc w:val="right"/>
              <w:rPr>
                <w:sz w:val="18"/>
                <w:szCs w:val="18"/>
              </w:rPr>
            </w:pPr>
            <w:r w:rsidRPr="00657A24">
              <w:rPr>
                <w:sz w:val="18"/>
                <w:szCs w:val="18"/>
              </w:rPr>
              <w:t>348</w:t>
            </w:r>
          </w:p>
        </w:tc>
        <w:tc>
          <w:tcPr>
            <w:tcW w:w="680" w:type="dxa"/>
          </w:tcPr>
          <w:p w14:paraId="04AA3857" w14:textId="77777777" w:rsidR="006808CB" w:rsidRPr="00657A24" w:rsidRDefault="006808CB" w:rsidP="00C04A53">
            <w:pPr>
              <w:ind w:right="85"/>
              <w:jc w:val="right"/>
              <w:rPr>
                <w:sz w:val="18"/>
                <w:szCs w:val="18"/>
              </w:rPr>
            </w:pPr>
          </w:p>
          <w:p w14:paraId="11401FB9" w14:textId="77777777" w:rsidR="006808CB" w:rsidRPr="00657A24" w:rsidRDefault="006808CB" w:rsidP="00C04A53">
            <w:pPr>
              <w:ind w:right="85"/>
              <w:jc w:val="right"/>
              <w:rPr>
                <w:sz w:val="18"/>
                <w:szCs w:val="18"/>
              </w:rPr>
            </w:pPr>
            <w:r w:rsidRPr="00657A24">
              <w:rPr>
                <w:sz w:val="18"/>
                <w:szCs w:val="18"/>
              </w:rPr>
              <w:t>359</w:t>
            </w:r>
          </w:p>
          <w:p w14:paraId="640DC5EF" w14:textId="77777777" w:rsidR="006808CB" w:rsidRPr="00657A24" w:rsidRDefault="006808CB" w:rsidP="00C04A53">
            <w:pPr>
              <w:ind w:right="85"/>
              <w:jc w:val="right"/>
              <w:rPr>
                <w:sz w:val="18"/>
                <w:szCs w:val="18"/>
              </w:rPr>
            </w:pPr>
          </w:p>
        </w:tc>
      </w:tr>
    </w:tbl>
    <w:p w14:paraId="6D8989CD" w14:textId="77777777" w:rsidR="006808CB" w:rsidRPr="00657A24" w:rsidRDefault="006808CB" w:rsidP="00657A24">
      <w:pPr>
        <w:pStyle w:val="zdroj"/>
      </w:pPr>
      <w:r w:rsidRPr="00657A24">
        <w:t>Zdroj: Eurostat/ŠÚ SR</w:t>
      </w:r>
    </w:p>
    <w:p w14:paraId="39095464" w14:textId="746167D3" w:rsidR="00780A08" w:rsidRDefault="006808CB" w:rsidP="006808CB">
      <w:pPr>
        <w:ind w:firstLine="431"/>
        <w:rPr>
          <w:szCs w:val="22"/>
        </w:rPr>
      </w:pPr>
      <w:r w:rsidRPr="000977AC">
        <w:rPr>
          <w:szCs w:val="22"/>
        </w:rPr>
        <w:t>Použitím hranice chudoby zakotvenej v čase</w:t>
      </w:r>
      <w:r w:rsidRPr="000977AC">
        <w:rPr>
          <w:vertAlign w:val="superscript"/>
        </w:rPr>
        <w:footnoteReference w:id="73"/>
      </w:r>
      <w:r w:rsidRPr="000977AC">
        <w:rPr>
          <w:szCs w:val="22"/>
        </w:rPr>
        <w:t xml:space="preserve"> je možné zachytiť aspekt absolútnej chudoby. Podľa EU SILC 2017 sa hodnota tohto indikátora (6,6 %) v porovnaní s predchádzajúcim rokom znížila o 0,7 p. b. (muži 6,9 %, ženy 6,2 %) (príloha ku kapitole 4). Medziročný pokles bol zaznamenaný v prípade dospelých v produktívnom veku, a to zo 6,9 % na 6,3 % (o 0,6 p. b.). , taktiež došlo k medziročnému poklesu v prípade detí 0 – 17, a to z 13,1% na 11,5% (o 1,6 p. b.). Naopak</w:t>
      </w:r>
      <w:r w:rsidR="006E7147" w:rsidRPr="000977AC">
        <w:rPr>
          <w:szCs w:val="22"/>
        </w:rPr>
        <w:t xml:space="preserve">, </w:t>
      </w:r>
      <w:r w:rsidRPr="000977AC">
        <w:rPr>
          <w:szCs w:val="22"/>
        </w:rPr>
        <w:t xml:space="preserve"> mierny nárast bol zaznamenaný u starších ľu</w:t>
      </w:r>
      <w:r w:rsidR="006E7147" w:rsidRPr="000977AC">
        <w:rPr>
          <w:szCs w:val="22"/>
        </w:rPr>
        <w:t>dí</w:t>
      </w:r>
      <w:r w:rsidRPr="000977AC">
        <w:rPr>
          <w:szCs w:val="22"/>
        </w:rPr>
        <w:t xml:space="preserve"> 65+, a to z 1,3 % na 1,5% (o 0,2 p. b.) Prostredníctvom predmetného indikátora je možné sledovať životnú úroveň obyvateľstva v prepojení na hospodársky rast krajiny. V grafe 4.4 je zachytený vývoj miery rizika chudoby zakotvenej v čase, pričom najvýraznejší pokles bol zaznamenaný v zisťovaní EU SILC 2012, čo súviselo aj s oslabením vplyvu finančnej krízy na vývoj ekonomickej situácie na Slovensku. Avšak v zisťovaniach EU SILC z rokov 2013 a 2014 došlo k miernemu nárastu, ktorý bol ovplyvnený práve vývojom príjmovej situácie obyvateľstva, predovšetkým nízkopríjmových domácností. Opätovný pokles bol zaznamenaný v EU SILC 2015 až 2017. </w:t>
      </w:r>
    </w:p>
    <w:p w14:paraId="57D8FEB0" w14:textId="77777777" w:rsidR="00780A08" w:rsidRDefault="00780A08">
      <w:pPr>
        <w:jc w:val="left"/>
        <w:rPr>
          <w:szCs w:val="22"/>
        </w:rPr>
      </w:pPr>
      <w:r>
        <w:rPr>
          <w:szCs w:val="22"/>
        </w:rPr>
        <w:br w:type="page"/>
      </w:r>
    </w:p>
    <w:p w14:paraId="35F75EF7" w14:textId="77777777" w:rsidR="006808CB" w:rsidRPr="00657A24" w:rsidRDefault="006808CB" w:rsidP="00657A24">
      <w:pPr>
        <w:pStyle w:val="Nadpis7"/>
      </w:pPr>
      <w:r w:rsidRPr="00657A24">
        <w:lastRenderedPageBreak/>
        <w:t>Graf 4.4 Vývoj miery rizika chudoby zakotvenej v čase (2008)</w:t>
      </w:r>
    </w:p>
    <w:p w14:paraId="6E02ED03" w14:textId="77777777" w:rsidR="006808CB" w:rsidRPr="000977AC" w:rsidRDefault="006808CB" w:rsidP="006808CB">
      <w:pPr>
        <w:jc w:val="center"/>
        <w:rPr>
          <w:szCs w:val="22"/>
        </w:rPr>
      </w:pPr>
      <w:r w:rsidRPr="000977AC">
        <w:rPr>
          <w:noProof/>
        </w:rPr>
        <w:t xml:space="preserve"> </w:t>
      </w:r>
      <w:r w:rsidRPr="00657A24">
        <w:rPr>
          <w:noProof/>
          <w:color w:val="E85E89"/>
        </w:rPr>
        <w:drawing>
          <wp:inline distT="0" distB="0" distL="0" distR="0" wp14:anchorId="0871A97C" wp14:editId="6A0C9AC7">
            <wp:extent cx="5048250" cy="2052320"/>
            <wp:effectExtent l="0" t="0" r="0" b="5080"/>
            <wp:docPr id="2272" name="Graf 22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014B90A4" w14:textId="77777777" w:rsidR="006808CB" w:rsidRPr="00657A24" w:rsidRDefault="006808CB" w:rsidP="00657A24">
      <w:pPr>
        <w:pStyle w:val="zdroj"/>
      </w:pPr>
      <w:r w:rsidRPr="00657A24">
        <w:t>Zdroj: Eurostat</w:t>
      </w:r>
    </w:p>
    <w:p w14:paraId="4AF8A37E" w14:textId="77777777" w:rsidR="006808CB" w:rsidRPr="000977AC" w:rsidRDefault="006808CB" w:rsidP="006808CB">
      <w:pPr>
        <w:ind w:firstLine="431"/>
        <w:rPr>
          <w:szCs w:val="22"/>
        </w:rPr>
      </w:pPr>
      <w:r w:rsidRPr="000977AC">
        <w:rPr>
          <w:szCs w:val="22"/>
        </w:rPr>
        <w:t>V súvislosti so zachytením rozptylu chudoby okolo hranice chudoby malo na základe zisťovania EU SILC 2017 na Slovensku príjem nižší ako 40 % mediánu ekvivalentného disponibilného príjmu</w:t>
      </w:r>
      <w:r w:rsidRPr="000977AC">
        <w:rPr>
          <w:rStyle w:val="Odkaznapoznmkupodiarou"/>
          <w:szCs w:val="22"/>
        </w:rPr>
        <w:footnoteReference w:id="74"/>
      </w:r>
      <w:r w:rsidRPr="000977AC">
        <w:rPr>
          <w:szCs w:val="22"/>
        </w:rPr>
        <w:t xml:space="preserve"> 5,3 % ľudí (medziročný pokles o 0,2 p. b.), pod 50 % mediánu ekvivalentného disponibilného príjmu malo príjem 7,8 % ľudí (medziročný pokles o 0,3 p. b.) a pod 70 % mediánu ekvivalentného disponibilného príjmu až 18,3 % ľudí (medziročný pokles o 1,2 p. b.). </w:t>
      </w:r>
    </w:p>
    <w:p w14:paraId="3FA4F04B" w14:textId="77777777" w:rsidR="006808CB" w:rsidRPr="000977AC" w:rsidRDefault="006808CB" w:rsidP="006808CB">
      <w:pPr>
        <w:ind w:firstLine="431"/>
        <w:rPr>
          <w:szCs w:val="22"/>
        </w:rPr>
      </w:pPr>
      <w:r w:rsidRPr="000977AC">
        <w:rPr>
          <w:szCs w:val="22"/>
        </w:rPr>
        <w:t>Relatívny prepad mediánu príjmov v riziku chudoby, ktorý vyjadruje rozdiel medzi mediánom príjmu osôb v riziku chudoby a hranicou rizika chudoby, na základe zisťovania EU SILC 2017 klesol iba o 0,1 p. b. na hodnotu 26 %. Vplyv na uvedenú situáciu má predovšetkým príjmové rozdelenie obyvateľstva, čo odzrkadľuje aj nerovnosť distribúcie príjmov (Gini koeficient), ktorý oproti predchádzajúcemu roku mierne poklesol  na 23,2 % (medziročne o 1,1 p. b).</w:t>
      </w:r>
    </w:p>
    <w:p w14:paraId="35A3322E" w14:textId="77777777" w:rsidR="006808CB" w:rsidRPr="000977AC" w:rsidRDefault="006808CB" w:rsidP="006808CB">
      <w:pPr>
        <w:ind w:firstLine="567"/>
        <w:rPr>
          <w:b/>
          <w:sz w:val="20"/>
          <w:szCs w:val="20"/>
        </w:rPr>
      </w:pPr>
      <w:r w:rsidRPr="000977AC">
        <w:rPr>
          <w:szCs w:val="22"/>
        </w:rPr>
        <w:t xml:space="preserve">Podľa merania príjmovej nerovnosti v zisťovaní EU SILC 2017 získalo 20 % osôb s najvyššími príjmami 3,5 krát viac príjmov ako 20 % osôb s najnižšími príjmami. Oproti predchádzajúcemu zisťovaniu (EU SILC 2016) došlo k jeho poklesu  iba o 0,1. </w:t>
      </w:r>
    </w:p>
    <w:p w14:paraId="50C8ECBF" w14:textId="77777777" w:rsidR="006808CB" w:rsidRPr="000977AC" w:rsidRDefault="006808CB" w:rsidP="006808CB">
      <w:pPr>
        <w:ind w:firstLine="431"/>
        <w:rPr>
          <w:szCs w:val="22"/>
        </w:rPr>
      </w:pPr>
      <w:r w:rsidRPr="000977AC">
        <w:rPr>
          <w:szCs w:val="22"/>
        </w:rPr>
        <w:t>Najohrozenejšou vekovou skupinou z hľadiska príjmovej chudoby podľa EU SILC 2017 sú deti vo veku 12 - 17 rokov (21,9 %) a vo veku 6 - 11 rokov (20,5 %); miera rizika chudoby detí vo veku</w:t>
      </w:r>
      <w:r w:rsidR="006540F9" w:rsidRPr="000977AC">
        <w:rPr>
          <w:szCs w:val="22"/>
        </w:rPr>
        <w:t xml:space="preserve">    </w:t>
      </w:r>
      <w:r w:rsidRPr="000977AC">
        <w:rPr>
          <w:szCs w:val="22"/>
        </w:rPr>
        <w:t xml:space="preserve"> 0 – 17 rokov dosiahla 19,9 %, medziročne došlo k jej poklesu o 0,9 p. b. Opakovane najnižšiu mieru rizika chudoby dosiahla veková skupina 65+ (6,9 %), ktorá však  medziročne vrástla o 1,2 p. b.., čo bolo však spôsobené predovšetkým rýchlejším rastom celkových príjmov.</w:t>
      </w:r>
    </w:p>
    <w:p w14:paraId="472F33A7" w14:textId="77777777" w:rsidR="006808CB" w:rsidRDefault="006808CB" w:rsidP="006808CB">
      <w:pPr>
        <w:ind w:firstLine="567"/>
        <w:rPr>
          <w:szCs w:val="22"/>
        </w:rPr>
      </w:pPr>
      <w:r w:rsidRPr="000977AC">
        <w:rPr>
          <w:szCs w:val="22"/>
        </w:rPr>
        <w:t>V Slovenskej republike sa sleduje riziko chudoby u detí vo veku 0 - 15 rokov. Z výsledkov zisťovania v roku 2017 vyplýva, že v riziku chudoby bolo 19,7 % detí v danom veku a v porovnaní so zisťovaním v roku 2016 došlo k poklesu indikátora o1,5  p. b. Riziko chudoby detí súvisí predovšetkým s príjmovou situáciou rodín, a to najmä viacpočetných rodín, resp. domácností s deťmi. Z hľadiska globálneho hodnotenia je zrejmé, že dochádza k zmenám v štruktúre populácie v súvislosti s rizikom chudoby, a to v dôsledku zmien v príjmovej situácii obyvateľstva. Kým celkovo je miera rizika chudoby u mužov a žien pomerne vyrovnaná, v jednotlivých vekových kategóriách sú významné rodové rozdiely, ako je zrejmé z grafu 4.5. Medziročne sa rodový rozdiel znížil v prospech žien v nižších vekových kategóriách (do 18</w:t>
      </w:r>
      <w:r w:rsidR="000F538C" w:rsidRPr="000977AC">
        <w:rPr>
          <w:szCs w:val="22"/>
        </w:rPr>
        <w:t xml:space="preserve"> rokov) a v kategórii 65 a viac</w:t>
      </w:r>
      <w:r w:rsidRPr="000977AC">
        <w:rPr>
          <w:szCs w:val="22"/>
        </w:rPr>
        <w:t xml:space="preserve">ročných. Rozdiel medzi mierou rizika chudoby žien a mužov vo veku 65+ podľa EU SILC 2015 bol 3,6 p. b., podľa EU SILC 2016 sa znížil na 2,2 p. b. Vo vekovej kategórii 18 – 24 rokov sa naopak rodový rozdiel výraznejšie zvýšil v neprospech žien. </w:t>
      </w:r>
    </w:p>
    <w:p w14:paraId="78DD6674" w14:textId="77777777" w:rsidR="000C38C2" w:rsidRDefault="000C38C2" w:rsidP="006808CB">
      <w:pPr>
        <w:ind w:firstLine="567"/>
        <w:rPr>
          <w:szCs w:val="22"/>
        </w:rPr>
      </w:pPr>
    </w:p>
    <w:p w14:paraId="07546CFA" w14:textId="77777777" w:rsidR="009973BC" w:rsidRDefault="009973BC" w:rsidP="006808CB">
      <w:pPr>
        <w:ind w:firstLine="567"/>
        <w:rPr>
          <w:szCs w:val="22"/>
        </w:rPr>
      </w:pPr>
    </w:p>
    <w:p w14:paraId="4CE57A30" w14:textId="77777777" w:rsidR="009973BC" w:rsidRDefault="009973BC" w:rsidP="006808CB">
      <w:pPr>
        <w:ind w:firstLine="567"/>
        <w:rPr>
          <w:szCs w:val="22"/>
        </w:rPr>
      </w:pPr>
    </w:p>
    <w:p w14:paraId="60B079B5" w14:textId="77777777" w:rsidR="000C38C2" w:rsidRPr="000977AC" w:rsidRDefault="000C38C2" w:rsidP="006808CB">
      <w:pPr>
        <w:ind w:firstLine="567"/>
        <w:rPr>
          <w:szCs w:val="22"/>
        </w:rPr>
      </w:pPr>
    </w:p>
    <w:p w14:paraId="6D3A0179" w14:textId="77777777" w:rsidR="006808CB" w:rsidRPr="009973BC" w:rsidRDefault="006808CB" w:rsidP="009973BC">
      <w:pPr>
        <w:pStyle w:val="Nadpis7"/>
      </w:pPr>
      <w:r w:rsidRPr="009973BC">
        <w:lastRenderedPageBreak/>
        <w:t>Graf 4.5 Miera rizika chudoby podľa vekovej štruktúry (2017)</w:t>
      </w:r>
    </w:p>
    <w:p w14:paraId="65576E4C" w14:textId="77777777" w:rsidR="006808CB" w:rsidRPr="000977AC" w:rsidRDefault="006808CB" w:rsidP="006808CB">
      <w:r w:rsidRPr="000977AC">
        <w:rPr>
          <w:noProof/>
        </w:rPr>
        <w:drawing>
          <wp:inline distT="0" distB="0" distL="0" distR="0" wp14:anchorId="3D10F544" wp14:editId="3ABCB468">
            <wp:extent cx="5632450" cy="2609850"/>
            <wp:effectExtent l="0" t="0" r="6350" b="0"/>
            <wp:docPr id="2273" name="Graf 22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14:paraId="41225768" w14:textId="77777777" w:rsidR="006808CB" w:rsidRPr="009973BC" w:rsidRDefault="006808CB" w:rsidP="009973BC">
      <w:pPr>
        <w:pStyle w:val="zdroj"/>
      </w:pPr>
      <w:r w:rsidRPr="009973BC">
        <w:t>Zdroj: ŠÚ SR, EU SILC 2017, UDB</w:t>
      </w:r>
    </w:p>
    <w:p w14:paraId="5D80158F" w14:textId="77777777" w:rsidR="006808CB" w:rsidRPr="000977AC" w:rsidRDefault="006808CB" w:rsidP="006808CB">
      <w:pPr>
        <w:ind w:firstLine="431"/>
        <w:rPr>
          <w:szCs w:val="22"/>
        </w:rPr>
      </w:pPr>
      <w:r w:rsidRPr="000977AC">
        <w:rPr>
          <w:szCs w:val="22"/>
        </w:rPr>
        <w:t xml:space="preserve">U detí vo veku 0 – 17 rokov je možné sledovať aj iný vzťah, a to ich populáciu žijúcu v domácnostiach bez zamestnania alebo žijúcu v domácnostiach s veľmi nízkou intenzitou práce. V prípade detí 0 – 17 rokov na základe výsledkov z výberového zisťovania pracovných síl (VZPS) došlo k miernemu nárastu ich podielu v domácnostiach bez zamestnania zo 7,7 % na 8,0 % (t.j. o 0,3 p. b.). Pokles bol zaznamenaný v tejto vekovej skupine podľa výsledkov z EU SILC 2017 v prípade, že žijú v domácnosti s veľmi nízkou intenzitou práce (príležitostné práce) z 8,2 % na 7,1 % (o 1,1 p. b.). </w:t>
      </w:r>
    </w:p>
    <w:p w14:paraId="15C7F48E" w14:textId="77777777" w:rsidR="006808CB" w:rsidRDefault="006808CB" w:rsidP="006808CB">
      <w:pPr>
        <w:ind w:firstLine="567"/>
        <w:rPr>
          <w:szCs w:val="22"/>
        </w:rPr>
      </w:pPr>
      <w:r w:rsidRPr="000977AC">
        <w:rPr>
          <w:szCs w:val="22"/>
        </w:rPr>
        <w:t>Podľa typu domácností sú v najväčšom riziku chudoby rodiny s tromi a viac deťmi (3</w:t>
      </w:r>
      <w:r w:rsidR="00A257C3">
        <w:rPr>
          <w:szCs w:val="22"/>
        </w:rPr>
        <w:t>5</w:t>
      </w:r>
      <w:r w:rsidRPr="000977AC">
        <w:rPr>
          <w:szCs w:val="22"/>
        </w:rPr>
        <w:t>,</w:t>
      </w:r>
      <w:r w:rsidR="00A257C3">
        <w:rPr>
          <w:szCs w:val="22"/>
        </w:rPr>
        <w:t>4</w:t>
      </w:r>
      <w:r w:rsidRPr="000977AC">
        <w:rPr>
          <w:szCs w:val="22"/>
        </w:rPr>
        <w:t> %), osamelí rodiči</w:t>
      </w:r>
      <w:r w:rsidR="00A257C3">
        <w:rPr>
          <w:szCs w:val="22"/>
        </w:rPr>
        <w:t>a s najmenej jedným dieťaťom (37</w:t>
      </w:r>
      <w:r w:rsidRPr="000977AC">
        <w:rPr>
          <w:szCs w:val="22"/>
        </w:rPr>
        <w:t>,</w:t>
      </w:r>
      <w:r w:rsidR="00A257C3">
        <w:rPr>
          <w:szCs w:val="22"/>
        </w:rPr>
        <w:t>3</w:t>
      </w:r>
      <w:r w:rsidRPr="000977AC">
        <w:rPr>
          <w:szCs w:val="22"/>
        </w:rPr>
        <w:t> %) a jednotlivci mladší ako 65 rokov (2</w:t>
      </w:r>
      <w:r w:rsidR="00A257C3">
        <w:rPr>
          <w:szCs w:val="22"/>
        </w:rPr>
        <w:t>5,8</w:t>
      </w:r>
      <w:r w:rsidRPr="000977AC">
        <w:rPr>
          <w:szCs w:val="22"/>
        </w:rPr>
        <w:t> %). Najnižšie riziko chudoby bolo zaznamenané u domácností s dvomi dospelými, kde aspoň jeden z nich má viac ako 65 rokov (</w:t>
      </w:r>
      <w:r w:rsidR="00A257C3">
        <w:rPr>
          <w:szCs w:val="22"/>
        </w:rPr>
        <w:t>4,0</w:t>
      </w:r>
      <w:r w:rsidRPr="000977AC">
        <w:rPr>
          <w:szCs w:val="22"/>
        </w:rPr>
        <w:t> %). Oproti predchádzajúcemu roku došlo k nárastu rizika chudoby u rodín s tromi a viac deťmi (o 1,</w:t>
      </w:r>
      <w:r w:rsidR="00A257C3">
        <w:rPr>
          <w:szCs w:val="22"/>
        </w:rPr>
        <w:t>1</w:t>
      </w:r>
      <w:r w:rsidRPr="000977AC">
        <w:rPr>
          <w:szCs w:val="22"/>
        </w:rPr>
        <w:t xml:space="preserve"> p. b.), u osamelých rodičov s najmenej jedným dieťaťom (o 3,7 p. b.) a u jednotlivcov mladších ako 65 rokov (o </w:t>
      </w:r>
      <w:r w:rsidR="00A257C3">
        <w:rPr>
          <w:szCs w:val="22"/>
        </w:rPr>
        <w:t>3,1</w:t>
      </w:r>
      <w:r w:rsidRPr="000977AC">
        <w:rPr>
          <w:szCs w:val="22"/>
        </w:rPr>
        <w:t xml:space="preserve"> p. b.). U jednotlivcov vo veku 65+ došlo k medziročnému </w:t>
      </w:r>
      <w:r w:rsidR="00A257C3">
        <w:rPr>
          <w:szCs w:val="22"/>
        </w:rPr>
        <w:t>nárastu</w:t>
      </w:r>
      <w:r w:rsidRPr="000977AC">
        <w:rPr>
          <w:szCs w:val="22"/>
        </w:rPr>
        <w:t xml:space="preserve"> miery rizika chudoby (o </w:t>
      </w:r>
      <w:r w:rsidR="00A257C3">
        <w:rPr>
          <w:szCs w:val="22"/>
        </w:rPr>
        <w:t>2,9</w:t>
      </w:r>
      <w:r w:rsidRPr="000977AC">
        <w:rPr>
          <w:szCs w:val="22"/>
        </w:rPr>
        <w:t> p. b.). Mierny nárast miery rizika chudoby oproti predchádzajúcemu roku bol zaznamenaný u celkovej skupiny jednotlivcov (o </w:t>
      </w:r>
      <w:r w:rsidR="00A257C3">
        <w:rPr>
          <w:szCs w:val="22"/>
        </w:rPr>
        <w:t>2,7</w:t>
      </w:r>
      <w:r w:rsidRPr="000977AC">
        <w:rPr>
          <w:szCs w:val="22"/>
        </w:rPr>
        <w:t xml:space="preserve"> p. b.). </w:t>
      </w:r>
    </w:p>
    <w:p w14:paraId="08FB937B" w14:textId="77777777" w:rsidR="006808CB" w:rsidRPr="000977AC" w:rsidRDefault="006808CB" w:rsidP="006808CB">
      <w:pPr>
        <w:pStyle w:val="Nadpis7"/>
      </w:pPr>
      <w:r w:rsidRPr="000977AC">
        <w:t>Graf 4.6 Porovnanie miery rizika chudoby podľa typu domácnosti (2016 a 2017)</w:t>
      </w:r>
    </w:p>
    <w:p w14:paraId="365596A6" w14:textId="77777777" w:rsidR="006808CB" w:rsidRPr="000977AC" w:rsidRDefault="006808CB" w:rsidP="006808CB">
      <w:r w:rsidRPr="000977AC">
        <w:rPr>
          <w:noProof/>
        </w:rPr>
        <w:drawing>
          <wp:inline distT="0" distB="0" distL="0" distR="0" wp14:anchorId="1DEEBF09" wp14:editId="7461D02C">
            <wp:extent cx="5760720" cy="2940685"/>
            <wp:effectExtent l="0" t="0" r="0" b="0"/>
            <wp:docPr id="2275" name="Graf 2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14:paraId="0C81244B" w14:textId="77777777" w:rsidR="006808CB" w:rsidRPr="000977AC" w:rsidRDefault="006808CB" w:rsidP="006808CB">
      <w:pPr>
        <w:pStyle w:val="zdroj"/>
      </w:pPr>
      <w:r w:rsidRPr="000977AC">
        <w:t>Zdroj: Eurostat, ŠÚ SR, EU SILC 2016 a 2017, UDB</w:t>
      </w:r>
    </w:p>
    <w:p w14:paraId="5159F762" w14:textId="77777777" w:rsidR="006808CB" w:rsidRPr="000977AC" w:rsidRDefault="006808CB" w:rsidP="006808CB">
      <w:pPr>
        <w:ind w:firstLine="567"/>
        <w:rPr>
          <w:szCs w:val="22"/>
        </w:rPr>
      </w:pPr>
      <w:r w:rsidRPr="000977AC">
        <w:rPr>
          <w:szCs w:val="22"/>
        </w:rPr>
        <w:lastRenderedPageBreak/>
        <w:t>Pri sledovaní miery rizika chudoby podľa ekonomickej aktivity, z výsledkov EU SILC 2017 bolo najvyššie riziko chudoby na Slovensku u nezamestnaných, a to 49,2 % (nárast oproti predchádzajúcemu roku o 1,6 p. b.).  V skupine zamestnaných bolo v riziku chudoby 6,3 % ľudí, oproti predchádzajúcemu roku došlo k poklesu o 0,2 p. b.. Riziko chudoby domácností sa zvyšuje tým viac, čím je pracovná intenzita</w:t>
      </w:r>
      <w:r w:rsidRPr="000977AC">
        <w:rPr>
          <w:rStyle w:val="Odkaznapoznmkupodiarou"/>
          <w:szCs w:val="22"/>
        </w:rPr>
        <w:footnoteReference w:id="75"/>
      </w:r>
      <w:r w:rsidRPr="000977AC">
        <w:rPr>
          <w:szCs w:val="22"/>
        </w:rPr>
        <w:t xml:space="preserve"> členov domácností nižšia. U domácností so závislými deťmi sa so zvyšujúcim počtom ľudí, ktorí sú od príjmu domácností závislí, riziko chudoby zvyšuje. Pri nízkej intenzite práce ako jedného z indikátorov pre definovanie počtu ľudí žijúcich v riziku chudoby alebo sociálneho vylúčenia (v tomto prípade WI&lt;0,2) došlo v rámci medziročného porovnávania k poklesu na úroveň 5,4 %, t. j. o 1,1 p. b. (EU SILC 2016 – 6,5 %). Bližšie porovnania týkajúce sa pracovnej intenzity sú uvedené v prílohe ku kapitole 4. </w:t>
      </w:r>
    </w:p>
    <w:p w14:paraId="037455E7" w14:textId="77777777" w:rsidR="006808CB" w:rsidRPr="000977AC" w:rsidRDefault="006808CB" w:rsidP="00151535">
      <w:pPr>
        <w:ind w:firstLine="431"/>
        <w:rPr>
          <w:szCs w:val="22"/>
        </w:rPr>
      </w:pPr>
      <w:r w:rsidRPr="000977AC">
        <w:rPr>
          <w:szCs w:val="22"/>
        </w:rPr>
        <w:t xml:space="preserve">Vplyv na riziko chudoby alebo sociálneho vylúčenia majú aj výdavky na bývanie. Zo zisťovania EU SILC 2017 sa ukázalo, že u 8,4 % populácie dosahujú výdavky na bývanie viac ako 40 % disponibilného príjmu domácnosti. Oproti predchádzajúcemu zisťovaniu došlo k nárastu o 0,7 p. b. U ľudí v riziku chudoby je situácia závažnejšia, nakoľko až 38,9 % z nich žije v domácnostiach s výdavkami na bývanie vo výške viac ako 40 % disponibilného príjmu domácností. Oproti predchádzajúcemu zisťovaniu došlo u tejto skupiny k výraznému nárastu o 3,3 p. b. </w:t>
      </w:r>
      <w:r w:rsidR="002E51D4" w:rsidRPr="000977AC">
        <w:rPr>
          <w:szCs w:val="22"/>
        </w:rPr>
        <w:t>Podľa zisťovania v roku 2017 je podľa typu vlastníctva bývania  najväčšou a najviac zaťaženou nákladmi  skupina domácností,  odkázaná na bývanie v podnájmoch (za zníženú cenu alebo zadarmo) a predstavuje 21,3 % domácností.</w:t>
      </w:r>
      <w:r w:rsidRPr="000977AC">
        <w:rPr>
          <w:szCs w:val="22"/>
        </w:rPr>
        <w:t xml:space="preserve"> V medziročnom porovnaní bol zachytený </w:t>
      </w:r>
      <w:r w:rsidR="00455B41" w:rsidRPr="000977AC">
        <w:rPr>
          <w:szCs w:val="22"/>
        </w:rPr>
        <w:t xml:space="preserve">výrazný </w:t>
      </w:r>
      <w:r w:rsidRPr="000977AC">
        <w:rPr>
          <w:szCs w:val="22"/>
        </w:rPr>
        <w:t>nárast  hodnoty tohto ukazovateľa o 3</w:t>
      </w:r>
      <w:r w:rsidR="00455B41" w:rsidRPr="000977AC">
        <w:rPr>
          <w:szCs w:val="22"/>
        </w:rPr>
        <w:t xml:space="preserve">,7 p. b. V prípade vlastníkov </w:t>
      </w:r>
      <w:r w:rsidRPr="000977AC">
        <w:rPr>
          <w:szCs w:val="22"/>
        </w:rPr>
        <w:t>bytu s hypotékou alebo úverom na bývanie došlo k poklesu z 15,1% na 8,6 % (o 6,5 p.</w:t>
      </w:r>
      <w:r w:rsidR="00455B41" w:rsidRPr="000977AC">
        <w:rPr>
          <w:szCs w:val="22"/>
        </w:rPr>
        <w:t xml:space="preserve"> b.). </w:t>
      </w:r>
      <w:r w:rsidRPr="000977AC">
        <w:rPr>
          <w:szCs w:val="22"/>
        </w:rPr>
        <w:t>V preplnených bytoch a domoch</w:t>
      </w:r>
      <w:r w:rsidRPr="000977AC">
        <w:rPr>
          <w:rStyle w:val="Odkaznapoznmkupodiarou"/>
          <w:szCs w:val="22"/>
        </w:rPr>
        <w:footnoteReference w:id="76"/>
      </w:r>
      <w:r w:rsidRPr="000977AC">
        <w:rPr>
          <w:szCs w:val="22"/>
        </w:rPr>
        <w:t xml:space="preserve"> žilo až 36,4 % osôb na Slovensku, čo je vysoko nad priemerom EU28 (15,7 %). Najčastejšie sú touto situáciou zasiahnuté domácnosti s tromi a viac deťmi (62,0 %), ako aj jednotlivci s najmenej jedným dieťaťom (53,4 %). Ďalším významným faktorom je vlastnícky vzťah k bývaniu, nakoľko v preplnených obydliach žijú najčastejšie ľudia v podnájmoch, poskytovaných za trhovú cenu alebo  za zníženú cenu alebo zadarmo (hodnota je v oboch prípadoch rovnaká 57,1 %). Vážnym faktorom je aj stav obydlia, resp. jeho kvalita. Podľa zisťovania EU SILC 2017 žilo 6,7 % populácie v obydliach so zatekajúcou strechou a vlhkými stenami a 2,9 % populácie v príliš tmavých obydliach.</w:t>
      </w:r>
    </w:p>
    <w:p w14:paraId="21103698" w14:textId="77777777" w:rsidR="006808CB" w:rsidRPr="000977AC" w:rsidRDefault="006808CB" w:rsidP="006808CB">
      <w:pPr>
        <w:pStyle w:val="Textpoznmkypodiarou"/>
        <w:ind w:firstLine="431"/>
        <w:rPr>
          <w:sz w:val="22"/>
          <w:szCs w:val="22"/>
        </w:rPr>
      </w:pPr>
      <w:r w:rsidRPr="000977AC">
        <w:rPr>
          <w:sz w:val="22"/>
          <w:szCs w:val="22"/>
        </w:rPr>
        <w:t xml:space="preserve">Vyššie uvedené merania a hodnotenia indikátorov boli založené predovšetkým na báze príjmu. Pri meraní aspektu absolútnej chudoby je možné vychádzať z merania nedostatku materiálnych tovarov, finančných ťažkostí a neschopnosti osôb žiť slušný život u sledovanej populácie. Na meranie uvedených nedostatkov sa využíva metodika prostredníctvom indikátora „materiálnej deprivácie“. Na rozdiel od závažnej materiálnej deprivácie, ktorá je súčasťou zoskupenia indikátorov chudoby alebo sociálneho vylúčenia sa za materiálne deprivovaného považovala osoba, ktorá si nemôže dovoliť 3 z 9 položiek v rámci prvých dvoch dimenzií (ekonomická záťaž a predmety dlhodobej spotreby). </w:t>
      </w:r>
    </w:p>
    <w:p w14:paraId="060B1720" w14:textId="782AD54C" w:rsidR="006808CB" w:rsidRDefault="006808CB" w:rsidP="006808CB">
      <w:pPr>
        <w:pStyle w:val="Textpoznmkypodiarou"/>
        <w:ind w:firstLine="431"/>
        <w:rPr>
          <w:sz w:val="22"/>
          <w:szCs w:val="22"/>
        </w:rPr>
      </w:pPr>
      <w:r w:rsidRPr="000977AC">
        <w:rPr>
          <w:sz w:val="22"/>
          <w:szCs w:val="22"/>
        </w:rPr>
        <w:t xml:space="preserve">Na základe tejto definície bolo podľa zisťovania EU SILC 2017 materiálne deprivovaných 16,4 % osôb (pokles oproti predchádzajúcemu roku o 2,7 p. b.). Závažne materiálne deprivovaných (4 z 9 položiek) podľa EU SILC 2017 bolo 7,0 % osôb (pokles oproti EU SILC 2016 o 1,2 p. b.). Najvyššia miera závažnej materiálnej deprivácie bola zaznamenaná u jednotlivcov s najmenej jedným dieťaťom, resp. neúplných rodín s deťmi (22,7 %), kde došlo k medziročnému poklesu o 1,8 p. b.. V prípade rodičov s viac ako troma deťmi, t. j. viacdetných rodín (14,7 %) došlo k medziročnému poklesu o 0,2 p. b. (EU SILC 2016 – 14,9 %). Najrozšírenejším problémom v rámci položiek materiálnej deprivácie bola nemožnosť dovoliť si raz ročne týždennú dovolenku mimo domu, čo sa týkalo 44,9 % populácie a schopnosť čeliť neočakávaným výdavkom, čo sa týkalo 37,9 % populácie. Situácia sa za sledované obdobie výrazne mení, viď graf 4.7. </w:t>
      </w:r>
    </w:p>
    <w:p w14:paraId="7282D90D" w14:textId="77777777" w:rsidR="00E90BBF" w:rsidRDefault="00E90BBF" w:rsidP="006808CB">
      <w:pPr>
        <w:pStyle w:val="Textpoznmkypodiarou"/>
        <w:ind w:firstLine="431"/>
        <w:rPr>
          <w:sz w:val="22"/>
          <w:szCs w:val="22"/>
        </w:rPr>
      </w:pPr>
    </w:p>
    <w:p w14:paraId="1E45C9AF" w14:textId="77777777" w:rsidR="002B2AFD" w:rsidRDefault="002B2AFD" w:rsidP="006808CB">
      <w:pPr>
        <w:pStyle w:val="Textpoznmkypodiarou"/>
        <w:ind w:firstLine="431"/>
        <w:rPr>
          <w:sz w:val="22"/>
          <w:szCs w:val="22"/>
        </w:rPr>
      </w:pPr>
    </w:p>
    <w:p w14:paraId="765708D3" w14:textId="77777777" w:rsidR="002B2AFD" w:rsidRDefault="002B2AFD" w:rsidP="006808CB">
      <w:pPr>
        <w:pStyle w:val="Textpoznmkypodiarou"/>
        <w:ind w:firstLine="431"/>
        <w:rPr>
          <w:sz w:val="22"/>
          <w:szCs w:val="22"/>
        </w:rPr>
      </w:pPr>
    </w:p>
    <w:p w14:paraId="03FA8715" w14:textId="77777777" w:rsidR="002B2AFD" w:rsidRDefault="002B2AFD" w:rsidP="006808CB">
      <w:pPr>
        <w:pStyle w:val="Textpoznmkypodiarou"/>
        <w:ind w:firstLine="431"/>
        <w:rPr>
          <w:sz w:val="22"/>
          <w:szCs w:val="22"/>
        </w:rPr>
      </w:pPr>
    </w:p>
    <w:p w14:paraId="3D1CF0FE" w14:textId="77777777" w:rsidR="002B2AFD" w:rsidRDefault="002B2AFD" w:rsidP="006808CB">
      <w:pPr>
        <w:pStyle w:val="Textpoznmkypodiarou"/>
        <w:ind w:firstLine="431"/>
        <w:rPr>
          <w:sz w:val="22"/>
          <w:szCs w:val="22"/>
        </w:rPr>
      </w:pPr>
    </w:p>
    <w:p w14:paraId="1A561B3D" w14:textId="77777777" w:rsidR="002B2AFD" w:rsidRPr="000977AC" w:rsidRDefault="002B2AFD" w:rsidP="006808CB">
      <w:pPr>
        <w:pStyle w:val="Textpoznmkypodiarou"/>
        <w:ind w:firstLine="431"/>
        <w:rPr>
          <w:sz w:val="22"/>
          <w:szCs w:val="22"/>
        </w:rPr>
      </w:pPr>
    </w:p>
    <w:p w14:paraId="20CDAAEE" w14:textId="5FD464E6" w:rsidR="006808CB" w:rsidRPr="002B2AFD" w:rsidRDefault="006808CB" w:rsidP="002B2AFD">
      <w:pPr>
        <w:pStyle w:val="Nadpis7"/>
      </w:pPr>
      <w:r w:rsidRPr="002B2AFD">
        <w:lastRenderedPageBreak/>
        <w:t>Graf 4.7 Položky materiálnej deprivácie za vybrané obdobie (% populácie SR)</w:t>
      </w:r>
    </w:p>
    <w:p w14:paraId="0D2332D2" w14:textId="55CE1CBB" w:rsidR="006808CB" w:rsidRPr="00E90BBF" w:rsidRDefault="00312C80" w:rsidP="00312C80">
      <w:pPr>
        <w:ind w:firstLine="567"/>
        <w:jc w:val="left"/>
      </w:pPr>
      <w:r>
        <w:rPr>
          <w:noProof/>
        </w:rPr>
        <w:drawing>
          <wp:inline distT="0" distB="0" distL="0" distR="0" wp14:anchorId="5F310CAC" wp14:editId="0AC63504">
            <wp:extent cx="5019675" cy="30480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14:paraId="1A616B46" w14:textId="77777777" w:rsidR="006808CB" w:rsidRPr="002B2AFD" w:rsidRDefault="006808CB" w:rsidP="002B2AFD">
      <w:pPr>
        <w:pStyle w:val="zdroj"/>
      </w:pPr>
      <w:r w:rsidRPr="002B2AFD">
        <w:t>Zdroj: EU SILC 2007, 2012, 2017, Eurostat</w:t>
      </w:r>
    </w:p>
    <w:p w14:paraId="265D0CC3" w14:textId="77777777" w:rsidR="006808CB" w:rsidRPr="000977AC" w:rsidRDefault="006808CB" w:rsidP="006808CB">
      <w:pPr>
        <w:tabs>
          <w:tab w:val="center" w:pos="4536"/>
        </w:tabs>
        <w:rPr>
          <w:b/>
          <w:color w:val="000000" w:themeColor="text1"/>
        </w:rPr>
      </w:pPr>
    </w:p>
    <w:p w14:paraId="5ABF4E62" w14:textId="77777777" w:rsidR="006808CB" w:rsidRPr="000977AC" w:rsidRDefault="006808CB" w:rsidP="006808CB">
      <w:pPr>
        <w:tabs>
          <w:tab w:val="center" w:pos="4536"/>
        </w:tabs>
        <w:rPr>
          <w:b/>
          <w:color w:val="000000" w:themeColor="text1"/>
        </w:rPr>
      </w:pPr>
      <w:r w:rsidRPr="000977AC">
        <w:rPr>
          <w:b/>
          <w:color w:val="000000" w:themeColor="text1"/>
        </w:rPr>
        <w:t>Pretrvávajúca chudoba</w:t>
      </w:r>
      <w:r w:rsidRPr="000977AC">
        <w:rPr>
          <w:rStyle w:val="Odkaznapoznmkupodiarou"/>
          <w:color w:val="000000" w:themeColor="text1"/>
        </w:rPr>
        <w:footnoteReference w:id="77"/>
      </w:r>
    </w:p>
    <w:p w14:paraId="782EF29E" w14:textId="77777777" w:rsidR="006808CB" w:rsidRPr="000977AC" w:rsidRDefault="006808CB" w:rsidP="006808CB">
      <w:pPr>
        <w:rPr>
          <w:color w:val="000000" w:themeColor="text1"/>
        </w:rPr>
      </w:pPr>
    </w:p>
    <w:p w14:paraId="3C1EA29E" w14:textId="77777777" w:rsidR="006808CB" w:rsidRPr="000977AC" w:rsidRDefault="006808CB" w:rsidP="006808CB">
      <w:pPr>
        <w:ind w:firstLine="431"/>
      </w:pPr>
      <w:r w:rsidRPr="000977AC">
        <w:t xml:space="preserve">Podľa zisťovania EU SILC 2016 bolo na Slovensku 7,7 % osôb v pretrvávajúcom riziku chudoby, pričom viac ohrozené boli ženy (muži – 7,4 %, ženy – 8,0 %). Na základe medzinárodného porovnania patrí Slovenská republika medzi krajiny EÚ s nižším podielom ľudí žijúcich v pretrvávajúcej chudobe (EU28 – 11,0 %). Dôležitú úlohu na Slovensku pri vymanení sa spod hranice rizika chudoby, resp. pretrvávajúcej chudoby, zohrávajú pracovné príjmy. Pri zvýšení hranice chudoby na 70 % národného mediánu ekvivalentného disponibilného príjmu by miera pretrvávajúceho rizika chudoby stúpla na 15,2 %. Pri znížení hranice na 50 % mediánu by miera pretrvávajúceho rizika chudoby predstavovala 3,7 % populácie na Slovensku. </w:t>
      </w:r>
    </w:p>
    <w:p w14:paraId="7E514DC1" w14:textId="77777777" w:rsidR="006808CB" w:rsidRPr="000977AC" w:rsidRDefault="006808CB" w:rsidP="006808CB">
      <w:pPr>
        <w:ind w:firstLine="431"/>
      </w:pPr>
      <w:r w:rsidRPr="000977AC">
        <w:tab/>
        <w:t>Na Slovensku možno identifikovať niekoľko skupín, ktoré sú najviac ohrozené dlhodobejším zotrvávaním v chudobe. Z hľadiska typu domácností ide predovšetkým o neúplné rodiny s aspoň jedným die</w:t>
      </w:r>
      <w:r w:rsidR="003743BA" w:rsidRPr="000977AC">
        <w:t>ťaťom (10,6 %), viac</w:t>
      </w:r>
      <w:r w:rsidRPr="000977AC">
        <w:t xml:space="preserve">detné domácnosti (10,5 %) a domácnosti jednotlivca (8,6 %), tieto patria medzi najviac ohrozené skupiny aj v prípade monitorovania rizika chudoby na každoročnej báze. Dôležitým diferenciačným faktorom je vzdelanie, kde podľa očakávania výskyt dlhodobej chudoby vzrastá so znižujúcou sa úrovňou vzdelania. Medzi osobami s primárnym a nižším sekundárnym vzdelaním vo veku 16 rokov a viac bolo 17,4 % osôb dlhodobo pod hranicou chudoby. </w:t>
      </w:r>
    </w:p>
    <w:p w14:paraId="1020D476" w14:textId="14A1F51B" w:rsidR="00513D7D" w:rsidRDefault="006808CB" w:rsidP="006808CB">
      <w:pPr>
        <w:tabs>
          <w:tab w:val="center" w:pos="4536"/>
        </w:tabs>
      </w:pPr>
      <w:r w:rsidRPr="000977AC">
        <w:t>Pretrvávajúca chudoba je spojená aj s častejším subjektívnym konštatovaním zhoršeného zdravia, ako je tomu v celkovej populácii.</w:t>
      </w:r>
      <w:r w:rsidRPr="00D643F0">
        <w:t xml:space="preserve"> </w:t>
      </w:r>
    </w:p>
    <w:p w14:paraId="2444C12F" w14:textId="77777777" w:rsidR="00513D7D" w:rsidRDefault="00513D7D">
      <w:pPr>
        <w:jc w:val="left"/>
      </w:pPr>
      <w:r>
        <w:br w:type="page"/>
      </w:r>
    </w:p>
    <w:p w14:paraId="098714D1" w14:textId="77777777" w:rsidR="000A7585" w:rsidRPr="00B824E7" w:rsidRDefault="000A7585" w:rsidP="00A0023E">
      <w:pPr>
        <w:pStyle w:val="nadpis2spravaNadpis2"/>
      </w:pPr>
      <w:bookmarkStart w:id="187" w:name="_Toc325438292"/>
      <w:bookmarkStart w:id="188" w:name="_Toc356482778"/>
      <w:bookmarkStart w:id="189" w:name="_Toc356482822"/>
      <w:bookmarkStart w:id="190" w:name="_Toc422233444"/>
      <w:bookmarkStart w:id="191" w:name="_Toc10031387"/>
      <w:bookmarkEnd w:id="182"/>
      <w:bookmarkEnd w:id="183"/>
      <w:bookmarkEnd w:id="184"/>
      <w:bookmarkEnd w:id="185"/>
      <w:r w:rsidRPr="00B824E7">
        <w:lastRenderedPageBreak/>
        <w:t>Rodová rovnosť a rovnosť príležitostí</w:t>
      </w:r>
      <w:bookmarkEnd w:id="187"/>
      <w:bookmarkEnd w:id="188"/>
      <w:bookmarkEnd w:id="189"/>
      <w:bookmarkEnd w:id="190"/>
      <w:bookmarkEnd w:id="191"/>
      <w:r w:rsidRPr="00B824E7">
        <w:t xml:space="preserve"> </w:t>
      </w:r>
    </w:p>
    <w:p w14:paraId="1E365458" w14:textId="77777777" w:rsidR="00F2577E" w:rsidRPr="002B2AFD" w:rsidRDefault="00F2577E" w:rsidP="00F2577E">
      <w:pPr>
        <w:ind w:firstLine="431"/>
        <w:rPr>
          <w:szCs w:val="22"/>
        </w:rPr>
      </w:pPr>
      <w:bookmarkStart w:id="192" w:name="_Toc356482779"/>
      <w:r w:rsidRPr="002B2AFD">
        <w:rPr>
          <w:szCs w:val="22"/>
        </w:rPr>
        <w:t xml:space="preserve">Problematika rodovej rovnosti v súvislosti s implementáciou Celoštátnej stratégie rodovej rovnosti a Akčného plánu rodovej rovnosti na roky 2014 – 2019  kontinuálne pokračovala v roku 2018 v koordinácii agendy rodovej rovnosti a rovnosti príležitostí, ako aj v inštitucionálnom posilňovaní a zvyšovaní statusu Rady vlády pre ľudské práva, národnostné menšiny a rodovú rovnosť, jej Výboru pre rodovú rovnosť ako poradného orgánu vlády SR, ktorého predsedom je minister práce, sociálnych vecí a rodiny. </w:t>
      </w:r>
    </w:p>
    <w:p w14:paraId="254E7336" w14:textId="77777777" w:rsidR="00F2577E" w:rsidRPr="00F2577E" w:rsidRDefault="00F2577E" w:rsidP="00F2577E">
      <w:pPr>
        <w:ind w:firstLine="431"/>
        <w:rPr>
          <w:szCs w:val="22"/>
        </w:rPr>
      </w:pPr>
    </w:p>
    <w:p w14:paraId="4DA69DC8" w14:textId="77777777" w:rsidR="00F2577E" w:rsidRPr="002B2AFD" w:rsidRDefault="00F2577E" w:rsidP="00F2577E">
      <w:pPr>
        <w:ind w:firstLine="431"/>
        <w:rPr>
          <w:szCs w:val="22"/>
        </w:rPr>
      </w:pPr>
      <w:r w:rsidRPr="002B2AFD">
        <w:rPr>
          <w:szCs w:val="22"/>
        </w:rPr>
        <w:t xml:space="preserve">Podľa nariadenia Rady EÚ č. 1303/2013, čl. 7 musia členské štáty a Európska komisia zabezpečiť, aby sa zohľadňovala a podporovala rovnosť mužov a žien a začlenenie hľadiska rodovej rovnosti a tiež prijali počas prípravy a vykonávania programov (čl. 7 zákona č. 311/2001 Z. z. Zákonník práce) primerané opatrenia na zabránenie každej diskriminácii z dôvodu pohlavia, rasy alebo etnického pôvodu, náboženstva alebo vierovyznania, zdravotného postihnutia, veku alebo sexuálnej orientácie. Na zabezpečenie týchto cieľov v SR sú v projektoch spolufinancovaných z Európskych štrukturálnych a investičných fondov uplatnené horizontálne princípy nediskriminácia a rovnosť mužov a žien. </w:t>
      </w:r>
    </w:p>
    <w:p w14:paraId="0BFFE038" w14:textId="77777777" w:rsidR="00F2577E" w:rsidRPr="002B2AFD" w:rsidRDefault="00F2577E" w:rsidP="00F2577E">
      <w:pPr>
        <w:ind w:firstLine="431"/>
        <w:rPr>
          <w:szCs w:val="22"/>
        </w:rPr>
      </w:pPr>
      <w:r w:rsidRPr="002B2AFD">
        <w:rPr>
          <w:szCs w:val="22"/>
        </w:rPr>
        <w:t xml:space="preserve"> </w:t>
      </w:r>
    </w:p>
    <w:p w14:paraId="724980A9" w14:textId="77777777" w:rsidR="00F2577E" w:rsidRPr="002B2AFD" w:rsidRDefault="00F2577E" w:rsidP="00F2577E">
      <w:pPr>
        <w:ind w:firstLine="431"/>
        <w:rPr>
          <w:szCs w:val="22"/>
        </w:rPr>
      </w:pPr>
      <w:r w:rsidRPr="002B2AFD">
        <w:rPr>
          <w:szCs w:val="22"/>
        </w:rPr>
        <w:t>V roku 2018 pokračovala realizácia nasledovných projektov:</w:t>
      </w:r>
    </w:p>
    <w:p w14:paraId="08D9B5B4" w14:textId="77777777" w:rsidR="00F2577E" w:rsidRPr="002B2AFD" w:rsidRDefault="00F2577E" w:rsidP="00F2577E">
      <w:pPr>
        <w:pStyle w:val="Odsekzoznamu"/>
        <w:numPr>
          <w:ilvl w:val="0"/>
          <w:numId w:val="0"/>
        </w:numPr>
        <w:ind w:left="720"/>
        <w:rPr>
          <w:b/>
          <w:color w:val="000000" w:themeColor="text1"/>
          <w:szCs w:val="22"/>
        </w:rPr>
      </w:pPr>
    </w:p>
    <w:p w14:paraId="231C79DB" w14:textId="77777777" w:rsidR="00F2577E" w:rsidRPr="002B2AFD" w:rsidRDefault="00F2577E" w:rsidP="00F2577E">
      <w:pPr>
        <w:tabs>
          <w:tab w:val="center" w:pos="4536"/>
          <w:tab w:val="right" w:pos="9072"/>
        </w:tabs>
        <w:rPr>
          <w:b/>
          <w:i/>
          <w:szCs w:val="22"/>
        </w:rPr>
      </w:pPr>
      <w:r w:rsidRPr="002B2AFD">
        <w:rPr>
          <w:b/>
          <w:i/>
          <w:szCs w:val="22"/>
        </w:rPr>
        <w:t>Prevencia a eliminácia rodovej diskriminácie</w:t>
      </w:r>
    </w:p>
    <w:p w14:paraId="167B9AA2" w14:textId="77777777" w:rsidR="00F2577E" w:rsidRPr="002B2AFD" w:rsidRDefault="00F2577E" w:rsidP="00F2577E">
      <w:pPr>
        <w:tabs>
          <w:tab w:val="center" w:pos="4536"/>
          <w:tab w:val="right" w:pos="9072"/>
        </w:tabs>
        <w:rPr>
          <w:szCs w:val="22"/>
        </w:rPr>
      </w:pPr>
    </w:p>
    <w:p w14:paraId="1EE7E4B0" w14:textId="77777777" w:rsidR="00F2577E" w:rsidRPr="002B2AFD" w:rsidRDefault="00F2577E" w:rsidP="00F2577E">
      <w:pPr>
        <w:tabs>
          <w:tab w:val="center" w:pos="4536"/>
          <w:tab w:val="right" w:pos="9072"/>
        </w:tabs>
        <w:rPr>
          <w:szCs w:val="22"/>
        </w:rPr>
      </w:pPr>
      <w:r w:rsidRPr="002B2AFD">
        <w:rPr>
          <w:szCs w:val="22"/>
        </w:rPr>
        <w:t xml:space="preserve">        Cieľom projektu je zabezpečiť systémové inštitucionálne zabezpečenie poradenskej a výskumnej činnosti v oblasti rodovej diskriminácie vrátane rodovo podmieneného násilia. Osobitnou aktivitou je realizácia úloh spojených s prevenciou a elimináciou rodovo podmieneného násilia, a to činnosti </w:t>
      </w:r>
      <w:r w:rsidRPr="002B2AFD">
        <w:rPr>
          <w:b/>
          <w:szCs w:val="22"/>
        </w:rPr>
        <w:t>Koordinačno-metodického centra pre rodovo podmienené násilie</w:t>
      </w:r>
      <w:r w:rsidRPr="002B2AFD">
        <w:rPr>
          <w:szCs w:val="22"/>
        </w:rPr>
        <w:t xml:space="preserve"> vrátane </w:t>
      </w:r>
      <w:r w:rsidRPr="002B2AFD">
        <w:rPr>
          <w:b/>
          <w:szCs w:val="22"/>
        </w:rPr>
        <w:t>národnej linky pre ženy zažívajúce násilie</w:t>
      </w:r>
      <w:r w:rsidRPr="002B2AFD">
        <w:rPr>
          <w:szCs w:val="22"/>
        </w:rPr>
        <w:t xml:space="preserve">. Projekt je predpokladom vytvorenia, stabilizácie a udržania systému integrovanej ochrany a podpory obetí rodovo podmieneného násilia a zosúlaďovania snahy o jeho znižovanie a predchádzanie. Ide v ňom o systematizáciu a prepájanie rôznych postupov a opatrení  legislatívnej aj nelegislatívnej povahy tak, aby svojou koordináciou viedli k spoločnému úsiliu inštitúcií verejnej správy a neverejných subjektov predchádzať a znižovať rodovo podmienené násilie. </w:t>
      </w:r>
    </w:p>
    <w:p w14:paraId="413CF161" w14:textId="77777777" w:rsidR="00F2577E" w:rsidRPr="002B2AFD" w:rsidRDefault="00F2577E" w:rsidP="00F2577E">
      <w:pPr>
        <w:tabs>
          <w:tab w:val="center" w:pos="4536"/>
          <w:tab w:val="right" w:pos="9072"/>
        </w:tabs>
        <w:rPr>
          <w:szCs w:val="22"/>
        </w:rPr>
      </w:pPr>
      <w:r w:rsidRPr="002B2AFD">
        <w:rPr>
          <w:szCs w:val="22"/>
        </w:rPr>
        <w:t>Národný projekt  tvoria dve hlavné aktivity:</w:t>
      </w:r>
    </w:p>
    <w:p w14:paraId="5A04EDFA" w14:textId="77777777" w:rsidR="002E7D4F" w:rsidRPr="002B2AFD" w:rsidRDefault="00F2577E" w:rsidP="006750D4">
      <w:pPr>
        <w:pStyle w:val="Odsekzoznamu"/>
        <w:numPr>
          <w:ilvl w:val="0"/>
          <w:numId w:val="50"/>
        </w:numPr>
        <w:tabs>
          <w:tab w:val="center" w:pos="4536"/>
          <w:tab w:val="right" w:pos="9072"/>
        </w:tabs>
        <w:rPr>
          <w:szCs w:val="22"/>
        </w:rPr>
      </w:pPr>
      <w:r w:rsidRPr="002B2AFD">
        <w:rPr>
          <w:i/>
          <w:szCs w:val="22"/>
        </w:rPr>
        <w:t>Podpora účinných mechanizmov</w:t>
      </w:r>
      <w:r w:rsidRPr="002B2AFD">
        <w:rPr>
          <w:szCs w:val="22"/>
        </w:rPr>
        <w:t xml:space="preserve"> na odstraňovanie rodovej diskriminácie prostredníctvom </w:t>
      </w:r>
      <w:r w:rsidRPr="002B2AFD">
        <w:rPr>
          <w:i/>
          <w:szCs w:val="22"/>
        </w:rPr>
        <w:t>vzdelávania</w:t>
      </w:r>
      <w:r w:rsidRPr="002B2AFD">
        <w:rPr>
          <w:szCs w:val="22"/>
        </w:rPr>
        <w:t xml:space="preserve"> (vypracovanie pôvodných výskumov, metodík, monitoringov a edukačných kampaní, tréningy z oblasti rodovej rovnosti, predchádzanie rodovej diskriminácii) a </w:t>
      </w:r>
      <w:r w:rsidRPr="002B2AFD">
        <w:rPr>
          <w:i/>
          <w:szCs w:val="22"/>
        </w:rPr>
        <w:t>poradenskej činnosti</w:t>
      </w:r>
      <w:r w:rsidRPr="002B2AFD">
        <w:rPr>
          <w:szCs w:val="22"/>
        </w:rPr>
        <w:t xml:space="preserve"> (poskytovanie poradenstva k otázkam spojených s diskrimináciou z hľadiska pohlavia a rodu, pre subjekty verejného sektora, podpora výskumnej a analytickej činnosti).</w:t>
      </w:r>
      <w:r w:rsidR="002E7D4F" w:rsidRPr="002B2AFD">
        <w:rPr>
          <w:szCs w:val="22"/>
        </w:rPr>
        <w:t xml:space="preserve">  </w:t>
      </w:r>
    </w:p>
    <w:p w14:paraId="0A2A8490" w14:textId="77777777" w:rsidR="002E7D4F" w:rsidRPr="002B2AFD" w:rsidRDefault="00F2577E" w:rsidP="006750D4">
      <w:pPr>
        <w:pStyle w:val="Odsekzoznamu"/>
        <w:numPr>
          <w:ilvl w:val="0"/>
          <w:numId w:val="50"/>
        </w:numPr>
        <w:tabs>
          <w:tab w:val="center" w:pos="4536"/>
          <w:tab w:val="right" w:pos="9072"/>
        </w:tabs>
        <w:rPr>
          <w:szCs w:val="22"/>
        </w:rPr>
      </w:pPr>
      <w:r w:rsidRPr="002B2AFD">
        <w:rPr>
          <w:i/>
          <w:szCs w:val="22"/>
        </w:rPr>
        <w:t>Podpora rozvoja služieb a opatrení pre obete násilia, najmä pre ženy</w:t>
      </w:r>
      <w:r w:rsidRPr="002B2AFD">
        <w:rPr>
          <w:szCs w:val="22"/>
        </w:rPr>
        <w:t xml:space="preserve"> prostredníctvom činnosti </w:t>
      </w:r>
      <w:r w:rsidRPr="002B2AFD">
        <w:rPr>
          <w:b/>
          <w:szCs w:val="22"/>
        </w:rPr>
        <w:t>Koordinačno-metodického centra pre prevenciu násilia na ženách</w:t>
      </w:r>
      <w:r w:rsidRPr="002B2AFD">
        <w:rPr>
          <w:szCs w:val="22"/>
        </w:rPr>
        <w:t xml:space="preserve"> (rozvoj v oblasti multi-inštitucionálnej spolupráce, koordinácia regionálnych tímov expertov a expertiek, tvorba akčných plánov pre jednotlivé regióny v SR,  budovanie intervenčných tímov v oblasti vzdelávania, vypracovávanie metodických usmernení a štandardov pre poskytovanie podpory a ochrany osobám zažívajúcim násilie a ich deťom, rozvoj výskumu, monitoringu a informačno-osvetových aktivít o problematike rodovo podmieneného násilia. V rámci tejto aktivity je </w:t>
      </w:r>
      <w:r w:rsidR="002E7D4F" w:rsidRPr="002B2AFD">
        <w:rPr>
          <w:szCs w:val="22"/>
        </w:rPr>
        <w:t>pokračovanie a rozvoj pôsobnosti Národnej linky pre ženy zažívajúce násilie (prostredníctvom odborného poradenstva poskytuje 24 hodinovú dištančnú krízovú podporu pre obete diskriminácie – ženy zažívajúce násilie).</w:t>
      </w:r>
    </w:p>
    <w:p w14:paraId="1C2C3BA4" w14:textId="77777777" w:rsidR="002E7D4F" w:rsidRPr="002B2AFD" w:rsidRDefault="002E7D4F" w:rsidP="002E7D4F">
      <w:pPr>
        <w:pStyle w:val="Odsekzoznamu"/>
        <w:numPr>
          <w:ilvl w:val="0"/>
          <w:numId w:val="0"/>
        </w:numPr>
        <w:tabs>
          <w:tab w:val="center" w:pos="4536"/>
          <w:tab w:val="right" w:pos="9072"/>
        </w:tabs>
        <w:ind w:left="720"/>
        <w:rPr>
          <w:szCs w:val="22"/>
        </w:rPr>
      </w:pPr>
    </w:p>
    <w:p w14:paraId="67F8C650" w14:textId="77777777" w:rsidR="002E7D4F" w:rsidRPr="002B2AFD" w:rsidRDefault="001E4DF5" w:rsidP="002E7D4F">
      <w:pPr>
        <w:tabs>
          <w:tab w:val="center" w:pos="4536"/>
          <w:tab w:val="right" w:pos="9072"/>
        </w:tabs>
        <w:rPr>
          <w:szCs w:val="22"/>
        </w:rPr>
      </w:pPr>
      <w:r w:rsidRPr="002B2AFD">
        <w:rPr>
          <w:szCs w:val="22"/>
        </w:rPr>
        <w:tab/>
      </w:r>
      <w:r w:rsidR="00F2577E" w:rsidRPr="002B2AFD">
        <w:rPr>
          <w:szCs w:val="22"/>
        </w:rPr>
        <w:t xml:space="preserve">Všetky aktivity národného projektu Prevencia a eliminácia rodovej diskriminácie sa uskutočnia do februára 2022. O výstupoch projektu v podobe odborných publikácií, analýz, stratégií, kampaní a uskutočnených vzdelávacích podujatiach budú informovať webstránky </w:t>
      </w:r>
      <w:hyperlink r:id="rId105" w:history="1">
        <w:r w:rsidR="00F2577E" w:rsidRPr="002B2AFD">
          <w:rPr>
            <w:rStyle w:val="Hypertextovprepojenie"/>
            <w:szCs w:val="22"/>
          </w:rPr>
          <w:t>www.zastavmenasilie.sk</w:t>
        </w:r>
      </w:hyperlink>
      <w:r w:rsidR="00F2577E" w:rsidRPr="002B2AFD">
        <w:rPr>
          <w:szCs w:val="22"/>
        </w:rPr>
        <w:t xml:space="preserve">, </w:t>
      </w:r>
      <w:hyperlink r:id="rId106" w:history="1">
        <w:r w:rsidR="00F2577E" w:rsidRPr="002B2AFD">
          <w:rPr>
            <w:rStyle w:val="Hypertextovprepojenie"/>
            <w:szCs w:val="22"/>
          </w:rPr>
          <w:t>https://www.gender.gov.sk/</w:t>
        </w:r>
      </w:hyperlink>
      <w:r w:rsidR="00F2577E" w:rsidRPr="002B2AFD">
        <w:rPr>
          <w:szCs w:val="22"/>
        </w:rPr>
        <w:t xml:space="preserve">, </w:t>
      </w:r>
      <w:hyperlink r:id="rId107" w:history="1">
        <w:r w:rsidR="00F2577E" w:rsidRPr="002B2AFD">
          <w:rPr>
            <w:rStyle w:val="Hypertextovprepojenie"/>
            <w:szCs w:val="22"/>
          </w:rPr>
          <w:t>https://www.ceit.sk/IVPR/</w:t>
        </w:r>
      </w:hyperlink>
      <w:r w:rsidR="00F2577E" w:rsidRPr="002B2AFD">
        <w:rPr>
          <w:szCs w:val="22"/>
        </w:rPr>
        <w:t>, ako aj sociálne siete a elektronické a printové médiá.</w:t>
      </w:r>
    </w:p>
    <w:p w14:paraId="4DDCCCB2" w14:textId="77777777" w:rsidR="002E7D4F" w:rsidRPr="002B2AFD" w:rsidRDefault="002E7D4F" w:rsidP="002E7D4F">
      <w:pPr>
        <w:tabs>
          <w:tab w:val="center" w:pos="4536"/>
          <w:tab w:val="right" w:pos="9072"/>
        </w:tabs>
        <w:rPr>
          <w:szCs w:val="22"/>
        </w:rPr>
      </w:pPr>
    </w:p>
    <w:p w14:paraId="2AA59624" w14:textId="77777777" w:rsidR="002E7D4F" w:rsidRPr="002B2AFD" w:rsidRDefault="002E7D4F" w:rsidP="002E7D4F">
      <w:pPr>
        <w:tabs>
          <w:tab w:val="center" w:pos="4536"/>
          <w:tab w:val="right" w:pos="9072"/>
        </w:tabs>
        <w:rPr>
          <w:b/>
          <w:i/>
          <w:szCs w:val="22"/>
        </w:rPr>
      </w:pPr>
      <w:r w:rsidRPr="002B2AFD">
        <w:rPr>
          <w:b/>
          <w:i/>
          <w:szCs w:val="22"/>
        </w:rPr>
        <w:t>Poradenstvo a osveta v oblasti prevencie a eliminácie diskriminácie II.</w:t>
      </w:r>
    </w:p>
    <w:p w14:paraId="2D7DB5E0" w14:textId="77777777" w:rsidR="002E7D4F" w:rsidRPr="002B2AFD" w:rsidRDefault="002E7D4F" w:rsidP="002E7D4F">
      <w:pPr>
        <w:pStyle w:val="Textkomentra"/>
        <w:rPr>
          <w:b/>
          <w:i/>
          <w:sz w:val="22"/>
          <w:szCs w:val="22"/>
        </w:rPr>
      </w:pPr>
    </w:p>
    <w:p w14:paraId="4AB72133" w14:textId="77777777" w:rsidR="002E7D4F" w:rsidRPr="002B2AFD" w:rsidRDefault="002E7D4F" w:rsidP="002E7D4F">
      <w:pPr>
        <w:pStyle w:val="Textkomentra"/>
        <w:rPr>
          <w:sz w:val="22"/>
          <w:szCs w:val="22"/>
        </w:rPr>
      </w:pPr>
      <w:r w:rsidRPr="002B2AFD">
        <w:rPr>
          <w:sz w:val="22"/>
          <w:szCs w:val="22"/>
        </w:rPr>
        <w:t xml:space="preserve">       Po </w:t>
      </w:r>
      <w:r w:rsidR="00F2577E" w:rsidRPr="002B2AFD">
        <w:rPr>
          <w:sz w:val="22"/>
          <w:szCs w:val="22"/>
        </w:rPr>
        <w:t xml:space="preserve">nevyhnutnej podstatnej zmene podmienok poskytnutia príspevku bola znovu otvorená táto dopytovo orientovaná výzva, ktorej cieľom je podporiť na jednej strane </w:t>
      </w:r>
      <w:r w:rsidR="00F2577E" w:rsidRPr="002B2AFD">
        <w:rPr>
          <w:i/>
          <w:sz w:val="22"/>
          <w:szCs w:val="22"/>
        </w:rPr>
        <w:t xml:space="preserve">aktivity vedúce k rodovému scitlivovaniu a zvýšenej informovanosti o predchádzaní všetkým formám diskriminácie a spôsoboch ochrany pred ňou </w:t>
      </w:r>
      <w:r w:rsidR="00F2577E" w:rsidRPr="002B2AFD">
        <w:rPr>
          <w:sz w:val="22"/>
          <w:szCs w:val="22"/>
        </w:rPr>
        <w:t xml:space="preserve">(pre zamestnávateľov s dôrazom na </w:t>
      </w:r>
      <w:r w:rsidR="00F2577E" w:rsidRPr="002B2AFD">
        <w:rPr>
          <w:i/>
          <w:sz w:val="22"/>
          <w:szCs w:val="22"/>
        </w:rPr>
        <w:t>mikropodniky</w:t>
      </w:r>
      <w:r w:rsidR="00F2577E" w:rsidRPr="002B2AFD">
        <w:rPr>
          <w:sz w:val="22"/>
          <w:szCs w:val="22"/>
        </w:rPr>
        <w:t xml:space="preserve"> (malé a stredné podniky – MSP), zamestnancov/kyne verejnej správy </w:t>
      </w:r>
      <w:r w:rsidR="00F2577E" w:rsidRPr="002B2AFD">
        <w:rPr>
          <w:sz w:val="22"/>
          <w:szCs w:val="22"/>
        </w:rPr>
        <w:lastRenderedPageBreak/>
        <w:t xml:space="preserve">a pracovníkov/čky prvého kontaktu) a na strane druhej </w:t>
      </w:r>
      <w:r w:rsidR="00F2577E" w:rsidRPr="002B2AFD">
        <w:rPr>
          <w:i/>
          <w:sz w:val="22"/>
          <w:szCs w:val="22"/>
        </w:rPr>
        <w:t>poradenské a iné pomocné služby</w:t>
      </w:r>
      <w:r w:rsidR="00F2577E" w:rsidRPr="002B2AFD">
        <w:rPr>
          <w:sz w:val="22"/>
          <w:szCs w:val="22"/>
        </w:rPr>
        <w:t xml:space="preserve"> pre osoby ohrozené diskrimináciou. Výzva podporuje aj osvetové aktivity vo forme konferencií a informačných kampaní. Do konca roku 2018 bolo zazmluvnených 32 žiadostí o nenávratný finančný príspevok (ďalej len „ŽoNFP“).</w:t>
      </w:r>
    </w:p>
    <w:p w14:paraId="6E817EA9" w14:textId="77777777" w:rsidR="002E7D4F" w:rsidRPr="002B2AFD" w:rsidRDefault="002E7D4F" w:rsidP="002E7D4F">
      <w:pPr>
        <w:tabs>
          <w:tab w:val="center" w:pos="4536"/>
          <w:tab w:val="right" w:pos="9072"/>
        </w:tabs>
        <w:rPr>
          <w:b/>
          <w:szCs w:val="22"/>
          <w:u w:val="single"/>
        </w:rPr>
      </w:pPr>
    </w:p>
    <w:p w14:paraId="78E51120" w14:textId="77777777" w:rsidR="002E7D4F" w:rsidRPr="002B2AFD" w:rsidRDefault="002E7D4F" w:rsidP="002E7D4F">
      <w:pPr>
        <w:tabs>
          <w:tab w:val="center" w:pos="4536"/>
          <w:tab w:val="right" w:pos="9072"/>
        </w:tabs>
        <w:rPr>
          <w:b/>
          <w:i/>
          <w:szCs w:val="22"/>
        </w:rPr>
      </w:pPr>
      <w:r w:rsidRPr="002B2AFD">
        <w:rPr>
          <w:b/>
          <w:i/>
          <w:szCs w:val="22"/>
        </w:rPr>
        <w:t>Podpora zosúladenia rodinného a pracovného života</w:t>
      </w:r>
    </w:p>
    <w:p w14:paraId="06CF0305" w14:textId="77777777" w:rsidR="002E7D4F" w:rsidRPr="002B2AFD" w:rsidRDefault="002E7D4F" w:rsidP="002E7D4F">
      <w:pPr>
        <w:tabs>
          <w:tab w:val="center" w:pos="4536"/>
          <w:tab w:val="right" w:pos="9072"/>
        </w:tabs>
        <w:rPr>
          <w:b/>
          <w:i/>
          <w:szCs w:val="22"/>
        </w:rPr>
      </w:pPr>
    </w:p>
    <w:p w14:paraId="4EB39D2C" w14:textId="77777777" w:rsidR="00F2577E" w:rsidRPr="002B2AFD" w:rsidRDefault="002E7D4F" w:rsidP="00F2577E">
      <w:pPr>
        <w:tabs>
          <w:tab w:val="center" w:pos="4536"/>
          <w:tab w:val="right" w:pos="9072"/>
        </w:tabs>
        <w:rPr>
          <w:szCs w:val="22"/>
        </w:rPr>
      </w:pPr>
      <w:r w:rsidRPr="002B2AFD">
        <w:rPr>
          <w:szCs w:val="22"/>
        </w:rPr>
        <w:tab/>
        <w:t xml:space="preserve">        V </w:t>
      </w:r>
      <w:r w:rsidR="00F2577E" w:rsidRPr="002B2AFD">
        <w:rPr>
          <w:szCs w:val="22"/>
        </w:rPr>
        <w:t>roku 2018 bola zároveň otvorená dopytovo orientovaná výzva Podpora zosúladenia rodinného a pracovného života, ktorej cieľom bolo pokračovať v dobrej praxi overenej v národnom projekte „</w:t>
      </w:r>
      <w:r w:rsidR="00F2577E" w:rsidRPr="002B2AFD">
        <w:rPr>
          <w:b/>
          <w:szCs w:val="22"/>
        </w:rPr>
        <w:t>Rodina a práca</w:t>
      </w:r>
      <w:r w:rsidR="00F2577E" w:rsidRPr="002B2AFD">
        <w:rPr>
          <w:szCs w:val="22"/>
        </w:rPr>
        <w:t>".</w:t>
      </w:r>
      <w:r w:rsidR="00F2577E" w:rsidRPr="00D643F0">
        <w:rPr>
          <w:szCs w:val="22"/>
        </w:rPr>
        <w:t xml:space="preserve"> </w:t>
      </w:r>
      <w:r w:rsidR="00F2577E" w:rsidRPr="002B2AFD">
        <w:rPr>
          <w:szCs w:val="22"/>
        </w:rPr>
        <w:t xml:space="preserve">Výzva podporovala v menej rozvinutom regióne  vytváranie </w:t>
      </w:r>
      <w:r w:rsidR="00F2577E" w:rsidRPr="002B2AFD">
        <w:rPr>
          <w:i/>
          <w:szCs w:val="22"/>
        </w:rPr>
        <w:t>efektívnych nástrojov pre začleňovanie matiek s malými deťmi</w:t>
      </w:r>
      <w:r w:rsidR="00F2577E" w:rsidRPr="002B2AFD">
        <w:rPr>
          <w:szCs w:val="22"/>
        </w:rPr>
        <w:t xml:space="preserve"> (aj so špeciálno-vzdelávacími potrebami) </w:t>
      </w:r>
      <w:r w:rsidR="00F2577E" w:rsidRPr="002B2AFD">
        <w:rPr>
          <w:i/>
          <w:szCs w:val="22"/>
        </w:rPr>
        <w:t>na trh práce najmä po návrate z rodičovskej dovolenky</w:t>
      </w:r>
      <w:r w:rsidR="00F2577E" w:rsidRPr="002B2AFD">
        <w:rPr>
          <w:szCs w:val="22"/>
        </w:rPr>
        <w:t xml:space="preserve"> podporou flexibilných pracovných miest, a to vo forme dočasne vyrovnávacích opatrení (ďalej len „DVO“). Podporované boli </w:t>
      </w:r>
      <w:r w:rsidR="00F2577E" w:rsidRPr="002B2AFD">
        <w:rPr>
          <w:i/>
          <w:szCs w:val="22"/>
        </w:rPr>
        <w:t>formy flexibilných pracovných miest</w:t>
      </w:r>
      <w:r w:rsidR="00F2577E" w:rsidRPr="002B2AFD">
        <w:rPr>
          <w:szCs w:val="22"/>
        </w:rPr>
        <w:t xml:space="preserve"> (pracovný pomer na kratší pracovný čas (§ 49 Zákonníka práce), delené pracovné miesto (§ 49a Zákonníka práce), domáca práca a telepráca (§ 52 Zákonníka práce). </w:t>
      </w:r>
    </w:p>
    <w:p w14:paraId="5BA19054" w14:textId="77777777" w:rsidR="00F2577E" w:rsidRPr="002B2AFD" w:rsidRDefault="00F2577E" w:rsidP="00F2577E">
      <w:pPr>
        <w:tabs>
          <w:tab w:val="center" w:pos="4536"/>
          <w:tab w:val="right" w:pos="9072"/>
        </w:tabs>
        <w:rPr>
          <w:szCs w:val="22"/>
        </w:rPr>
      </w:pPr>
      <w:r w:rsidRPr="002B2AFD">
        <w:rPr>
          <w:szCs w:val="22"/>
        </w:rPr>
        <w:t xml:space="preserve">       Ďalšou podporovanou aktivitou výzvy pre menej aj viac rozvinuté regióny bola podpora </w:t>
      </w:r>
      <w:r w:rsidRPr="002B2AFD">
        <w:rPr>
          <w:i/>
          <w:szCs w:val="22"/>
        </w:rPr>
        <w:t>flexibilných foriem starostlivosti o deti</w:t>
      </w:r>
      <w:r w:rsidRPr="002B2AFD">
        <w:rPr>
          <w:szCs w:val="22"/>
        </w:rPr>
        <w:t xml:space="preserve"> (aj so špeciálno-vzdelávacími potrebami) s cieľom zosúladenia rodinného a pracovného života. Do konca roka 2018 bolo schválených 24 ŽoNFP.</w:t>
      </w:r>
    </w:p>
    <w:p w14:paraId="602ABD35" w14:textId="77777777" w:rsidR="002E7D4F" w:rsidRPr="002B2AFD" w:rsidRDefault="002E7D4F" w:rsidP="002E7D4F">
      <w:pPr>
        <w:tabs>
          <w:tab w:val="center" w:pos="4536"/>
          <w:tab w:val="right" w:pos="9072"/>
        </w:tabs>
        <w:rPr>
          <w:szCs w:val="22"/>
        </w:rPr>
      </w:pPr>
    </w:p>
    <w:p w14:paraId="62A97A29" w14:textId="77777777" w:rsidR="002E7D4F" w:rsidRPr="002B2AFD" w:rsidRDefault="002E7D4F" w:rsidP="002E7D4F">
      <w:pPr>
        <w:tabs>
          <w:tab w:val="center" w:pos="4536"/>
          <w:tab w:val="right" w:pos="9072"/>
        </w:tabs>
        <w:rPr>
          <w:szCs w:val="22"/>
        </w:rPr>
      </w:pPr>
      <w:r w:rsidRPr="002B2AFD">
        <w:rPr>
          <w:szCs w:val="22"/>
        </w:rPr>
        <w:tab/>
        <w:t xml:space="preserve">     Podpora </w:t>
      </w:r>
      <w:r w:rsidR="00F2577E" w:rsidRPr="002B2AFD">
        <w:rPr>
          <w:szCs w:val="22"/>
        </w:rPr>
        <w:t xml:space="preserve">zamestnávania žien s malými deťmi, riešená formou dopytovo orientovanej výzvy OP ĽZ DOP 2017/3.2.1/01, sa však nestretla so záujmom žiadateľov. Nastavenie výzvy a minimálnej výšky žiadaných finančných prostriedkov neumožňovalo zapojiť malé a stredné podniky, ak chceli obsadiť napr. iba jedno alebo dve pracovné miesta. Navyše, aj projekt s malým finančným objemom predstavoval pre žiadateľa neúmerne vysokú administratívnu záťaž. Na situáciu reagoval schválený zámer Národného projektu </w:t>
      </w:r>
      <w:r w:rsidR="00F2577E" w:rsidRPr="002B2AFD">
        <w:rPr>
          <w:b/>
          <w:szCs w:val="22"/>
        </w:rPr>
        <w:t>Zosúladenie rodinného a pracovného života</w:t>
      </w:r>
      <w:r w:rsidR="00F2577E" w:rsidRPr="002B2AFD">
        <w:rPr>
          <w:szCs w:val="22"/>
        </w:rPr>
        <w:t xml:space="preserve">, kedy bude zamestnávanie osôb s opatrovateľskými povinnosťami realizované prostredníctvom </w:t>
      </w:r>
      <w:r w:rsidR="00AF16CB" w:rsidRPr="002B2AFD">
        <w:rPr>
          <w:szCs w:val="22"/>
        </w:rPr>
        <w:t>ÚPSVR.</w:t>
      </w:r>
    </w:p>
    <w:p w14:paraId="1AC063EB" w14:textId="77777777" w:rsidR="002E7D4F" w:rsidRPr="002B2AFD" w:rsidRDefault="002E7D4F" w:rsidP="002E7D4F">
      <w:pPr>
        <w:tabs>
          <w:tab w:val="center" w:pos="4536"/>
          <w:tab w:val="right" w:pos="9072"/>
        </w:tabs>
        <w:rPr>
          <w:szCs w:val="22"/>
          <w:u w:val="single"/>
        </w:rPr>
      </w:pPr>
    </w:p>
    <w:p w14:paraId="61C5ECDC" w14:textId="77777777" w:rsidR="002E7D4F" w:rsidRPr="002B2AFD" w:rsidRDefault="002E7D4F" w:rsidP="001E4DF5">
      <w:pPr>
        <w:tabs>
          <w:tab w:val="center" w:pos="4536"/>
          <w:tab w:val="right" w:pos="9072"/>
        </w:tabs>
        <w:spacing w:after="120"/>
        <w:rPr>
          <w:b/>
          <w:szCs w:val="22"/>
        </w:rPr>
      </w:pPr>
      <w:r w:rsidRPr="002B2AFD">
        <w:rPr>
          <w:b/>
          <w:szCs w:val="22"/>
        </w:rPr>
        <w:t>Plánované výzvy</w:t>
      </w:r>
    </w:p>
    <w:p w14:paraId="011CA07F" w14:textId="77777777" w:rsidR="002E7D4F" w:rsidRPr="002B2AFD" w:rsidRDefault="002E7D4F" w:rsidP="002E7D4F">
      <w:pPr>
        <w:tabs>
          <w:tab w:val="center" w:pos="4536"/>
          <w:tab w:val="right" w:pos="9072"/>
        </w:tabs>
        <w:rPr>
          <w:szCs w:val="22"/>
        </w:rPr>
      </w:pPr>
      <w:r w:rsidRPr="002B2AFD">
        <w:rPr>
          <w:szCs w:val="22"/>
        </w:rPr>
        <w:t xml:space="preserve">   </w:t>
      </w:r>
      <w:r w:rsidR="00821A20" w:rsidRPr="002B2AFD">
        <w:rPr>
          <w:szCs w:val="22"/>
        </w:rPr>
        <w:t xml:space="preserve">  </w:t>
      </w:r>
      <w:r w:rsidRPr="002B2AFD">
        <w:rPr>
          <w:szCs w:val="22"/>
        </w:rPr>
        <w:t xml:space="preserve">  V roku 2018 bola zahájená príprava dopytovo orientovanej výzvy na podporu novovzniknutých flexibilných foriem starostlivosti o deti s cieľom zosúladiť rodinný a pracovný život. Zároveň bol Európskou komisiou predschválený zámer Národného projektu Každé dieťa a počíta, ktorý má za cieľ zavedenie systémovej podpory pre deti s neštandardným vývinom od raného veku.</w:t>
      </w:r>
    </w:p>
    <w:p w14:paraId="4245E32E" w14:textId="77777777" w:rsidR="002E7D4F" w:rsidRPr="002B2AFD" w:rsidRDefault="002E7D4F" w:rsidP="002E7D4F">
      <w:pPr>
        <w:tabs>
          <w:tab w:val="center" w:pos="4536"/>
          <w:tab w:val="right" w:pos="9072"/>
        </w:tabs>
        <w:rPr>
          <w:szCs w:val="22"/>
        </w:rPr>
      </w:pPr>
      <w:r w:rsidRPr="002B2AFD">
        <w:rPr>
          <w:szCs w:val="22"/>
        </w:rPr>
        <w:t xml:space="preserve">         </w:t>
      </w:r>
    </w:p>
    <w:p w14:paraId="0E293AA6" w14:textId="77777777" w:rsidR="002E7D4F" w:rsidRPr="002B2AFD" w:rsidRDefault="002E7D4F" w:rsidP="00821A20">
      <w:pPr>
        <w:pStyle w:val="Default"/>
        <w:ind w:firstLine="431"/>
        <w:jc w:val="both"/>
        <w:rPr>
          <w:rFonts w:ascii="Arial Narrow" w:hAnsi="Arial Narrow" w:cs="Times New Roman"/>
          <w:sz w:val="22"/>
          <w:szCs w:val="22"/>
        </w:rPr>
      </w:pPr>
      <w:r w:rsidRPr="002B2AFD">
        <w:rPr>
          <w:rFonts w:ascii="Arial Narrow" w:hAnsi="Arial Narrow" w:cs="Times New Roman"/>
          <w:sz w:val="22"/>
          <w:szCs w:val="22"/>
        </w:rPr>
        <w:t xml:space="preserve">V zmysle zákona o dotáciách (§ 9a) bola na podporu aktivít občianskych združení a neziskových organizácií vytvorená </w:t>
      </w:r>
      <w:r w:rsidRPr="002B2AFD">
        <w:rPr>
          <w:rFonts w:ascii="Arial Narrow" w:hAnsi="Arial Narrow" w:cs="Times New Roman"/>
          <w:b/>
          <w:sz w:val="22"/>
          <w:szCs w:val="22"/>
        </w:rPr>
        <w:t>dotačná schéma MPSVR SR na podporu rodovej rovnosti</w:t>
      </w:r>
      <w:r w:rsidRPr="002B2AFD">
        <w:rPr>
          <w:rFonts w:ascii="Arial Narrow" w:hAnsi="Arial Narrow" w:cs="Times New Roman"/>
          <w:sz w:val="22"/>
          <w:szCs w:val="22"/>
        </w:rPr>
        <w:t xml:space="preserve">, a to na vzdelávacie aktivity, poradenskú činnosť, osvetovú činnosť, edičnú činnosť a analytickú činnosť. Zo schémy na podporu rodovej rovnosti bolo v roku 2018 podporených </w:t>
      </w:r>
      <w:r w:rsidRPr="002B2AFD">
        <w:rPr>
          <w:rFonts w:ascii="Arial Narrow" w:hAnsi="Arial Narrow" w:cs="Times New Roman"/>
          <w:i/>
          <w:sz w:val="22"/>
          <w:szCs w:val="22"/>
        </w:rPr>
        <w:t>18 mimovládnych organizácii</w:t>
      </w:r>
      <w:r w:rsidRPr="002B2AFD">
        <w:rPr>
          <w:rFonts w:ascii="Arial Narrow" w:hAnsi="Arial Narrow" w:cs="Times New Roman"/>
          <w:sz w:val="22"/>
          <w:szCs w:val="22"/>
        </w:rPr>
        <w:t>.</w:t>
      </w:r>
      <w:r w:rsidR="00821A20" w:rsidRPr="002B2AFD">
        <w:rPr>
          <w:rFonts w:ascii="Arial Narrow" w:hAnsi="Arial Narrow" w:cs="Times New Roman"/>
          <w:sz w:val="22"/>
          <w:szCs w:val="22"/>
        </w:rPr>
        <w:t xml:space="preserve"> </w:t>
      </w:r>
      <w:r w:rsidRPr="002B2AFD">
        <w:rPr>
          <w:rFonts w:ascii="Arial Narrow" w:hAnsi="Arial Narrow" w:cs="Times New Roman"/>
          <w:sz w:val="22"/>
          <w:szCs w:val="22"/>
        </w:rPr>
        <w:t xml:space="preserve">Dotácie na podporu rodovej rovnosti boli v roku 2018 schválené vo výške </w:t>
      </w:r>
      <w:r w:rsidR="00C37667" w:rsidRPr="002B2AFD">
        <w:rPr>
          <w:rFonts w:ascii="Arial Narrow" w:hAnsi="Arial Narrow" w:cs="Times New Roman"/>
          <w:b/>
          <w:sz w:val="22"/>
          <w:szCs w:val="22"/>
        </w:rPr>
        <w:t>117 925</w:t>
      </w:r>
      <w:r w:rsidRPr="002B2AFD">
        <w:rPr>
          <w:rFonts w:ascii="Arial Narrow" w:hAnsi="Arial Narrow" w:cs="Times New Roman"/>
          <w:b/>
          <w:sz w:val="22"/>
          <w:szCs w:val="22"/>
        </w:rPr>
        <w:t xml:space="preserve">  eur</w:t>
      </w:r>
      <w:r w:rsidRPr="002B2AFD">
        <w:rPr>
          <w:rFonts w:ascii="Arial Narrow" w:hAnsi="Arial Narrow" w:cs="Times New Roman"/>
          <w:sz w:val="22"/>
          <w:szCs w:val="22"/>
        </w:rPr>
        <w:t xml:space="preserve">  pre 2</w:t>
      </w:r>
      <w:r w:rsidR="00770DCF" w:rsidRPr="002B2AFD">
        <w:rPr>
          <w:rFonts w:ascii="Arial Narrow" w:hAnsi="Arial Narrow" w:cs="Times New Roman"/>
          <w:sz w:val="22"/>
          <w:szCs w:val="22"/>
        </w:rPr>
        <w:t>0</w:t>
      </w:r>
      <w:r w:rsidRPr="002B2AFD">
        <w:rPr>
          <w:rFonts w:ascii="Arial Narrow" w:hAnsi="Arial Narrow" w:cs="Times New Roman"/>
          <w:sz w:val="22"/>
          <w:szCs w:val="22"/>
        </w:rPr>
        <w:t xml:space="preserve"> občianskych združení a neziskových organizácií. Čerpaná suma bola vo výške 95 619,21 eur pre 18 žiadateľov.</w:t>
      </w:r>
    </w:p>
    <w:p w14:paraId="5EBBB690" w14:textId="77777777" w:rsidR="001E4DF5" w:rsidRPr="002B2AFD" w:rsidRDefault="001E4DF5" w:rsidP="001E4DF5">
      <w:pPr>
        <w:rPr>
          <w:szCs w:val="22"/>
        </w:rPr>
      </w:pPr>
    </w:p>
    <w:p w14:paraId="62579E5B" w14:textId="77777777" w:rsidR="00727CDC" w:rsidRPr="002B2AFD" w:rsidRDefault="00821A20" w:rsidP="001E4DF5">
      <w:pPr>
        <w:rPr>
          <w:szCs w:val="22"/>
        </w:rPr>
      </w:pPr>
      <w:r w:rsidRPr="002B2AFD">
        <w:rPr>
          <w:szCs w:val="22"/>
        </w:rPr>
        <w:t xml:space="preserve">       </w:t>
      </w:r>
      <w:r w:rsidR="00727CDC" w:rsidRPr="002B2AFD">
        <w:rPr>
          <w:szCs w:val="22"/>
        </w:rPr>
        <w:t xml:space="preserve">Jednou z úloh </w:t>
      </w:r>
      <w:r w:rsidR="00727CDC" w:rsidRPr="002B2AFD">
        <w:rPr>
          <w:i/>
          <w:szCs w:val="22"/>
        </w:rPr>
        <w:t>Národného akčného plánu na prevenciu a elimináciu násilia na ženách na roky 2014 - 2019</w:t>
      </w:r>
      <w:r w:rsidR="00727CDC" w:rsidRPr="002B2AFD">
        <w:rPr>
          <w:szCs w:val="22"/>
        </w:rPr>
        <w:t xml:space="preserve"> bolo zriadiť </w:t>
      </w:r>
      <w:r w:rsidR="00727CDC" w:rsidRPr="002B2AFD">
        <w:rPr>
          <w:b/>
          <w:szCs w:val="22"/>
        </w:rPr>
        <w:t>Koordinačno-metodické centrum pre rodovo podmienené a domáce násilie</w:t>
      </w:r>
      <w:r w:rsidR="00727CDC" w:rsidRPr="002B2AFD">
        <w:rPr>
          <w:szCs w:val="22"/>
        </w:rPr>
        <w:t xml:space="preserve"> (</w:t>
      </w:r>
      <w:r w:rsidR="00103E8D" w:rsidRPr="002B2AFD">
        <w:rPr>
          <w:szCs w:val="22"/>
        </w:rPr>
        <w:t xml:space="preserve">ďalej len </w:t>
      </w:r>
      <w:r w:rsidR="00727CDC" w:rsidRPr="002B2AFD">
        <w:rPr>
          <w:szCs w:val="22"/>
        </w:rPr>
        <w:t xml:space="preserve">„KMC“) a zabezpečiť jeho trvalú udržateľnosť. Projekt KMC je financovaný z grantu Nórskeho kráľovstva prostredníctvom Nórskeho finančného mechanizmu a spolufinancovaný zo štátneho rozpočtu Slovenskej republiky. </w:t>
      </w:r>
    </w:p>
    <w:p w14:paraId="5663066A" w14:textId="77777777" w:rsidR="00727CDC" w:rsidRPr="002B2AFD" w:rsidRDefault="00727CDC" w:rsidP="001E4DF5">
      <w:pPr>
        <w:pStyle w:val="Default"/>
        <w:ind w:firstLine="431"/>
        <w:jc w:val="both"/>
        <w:rPr>
          <w:rFonts w:ascii="Arial Narrow" w:hAnsi="Arial Narrow" w:cs="Times New Roman"/>
          <w:sz w:val="22"/>
          <w:szCs w:val="22"/>
        </w:rPr>
      </w:pPr>
      <w:r w:rsidRPr="002B2AFD">
        <w:rPr>
          <w:rFonts w:ascii="Arial Narrow" w:hAnsi="Arial Narrow" w:cs="Times New Roman"/>
          <w:sz w:val="22"/>
          <w:szCs w:val="22"/>
        </w:rPr>
        <w:t>Dôležitú úlohu v rámci KMC predstavuje taktiež uskutočňovanie výskumov a monitoringu násilia na ženách a domáceho násilia v </w:t>
      </w:r>
      <w:r w:rsidR="002D6614" w:rsidRPr="002B2AFD">
        <w:rPr>
          <w:rFonts w:ascii="Arial Narrow" w:hAnsi="Arial Narrow" w:cs="Times New Roman"/>
          <w:sz w:val="22"/>
          <w:szCs w:val="22"/>
        </w:rPr>
        <w:t>spolupráci s nórskym partnerom.</w:t>
      </w:r>
    </w:p>
    <w:p w14:paraId="2FF9E5ED" w14:textId="77777777" w:rsidR="002D6614" w:rsidRPr="002B2AFD" w:rsidRDefault="002D6614" w:rsidP="002D6544">
      <w:pPr>
        <w:rPr>
          <w:szCs w:val="22"/>
        </w:rPr>
      </w:pPr>
    </w:p>
    <w:p w14:paraId="20F691A3" w14:textId="77777777" w:rsidR="00BB34F1" w:rsidRPr="002B2AFD" w:rsidRDefault="00727CDC" w:rsidP="00BB34F1">
      <w:pPr>
        <w:ind w:firstLine="431"/>
        <w:rPr>
          <w:szCs w:val="22"/>
        </w:rPr>
      </w:pPr>
      <w:r w:rsidRPr="002B2AFD">
        <w:rPr>
          <w:szCs w:val="22"/>
        </w:rPr>
        <w:t xml:space="preserve">V roku 2018 pokračovala prevádzka celoštátnej bezplatnej </w:t>
      </w:r>
      <w:r w:rsidRPr="002B2AFD">
        <w:rPr>
          <w:b/>
          <w:szCs w:val="22"/>
        </w:rPr>
        <w:t>NONSTOP linky pre ženy.</w:t>
      </w:r>
      <w:r w:rsidR="00BB34F1" w:rsidRPr="002B2AFD">
        <w:rPr>
          <w:b/>
          <w:szCs w:val="22"/>
        </w:rPr>
        <w:t xml:space="preserve"> </w:t>
      </w:r>
      <w:r w:rsidR="00BB34F1" w:rsidRPr="002B2AFD">
        <w:rPr>
          <w:szCs w:val="22"/>
        </w:rPr>
        <w:t xml:space="preserve">Národná linka pre ženy zažívajúce násilie prijala za rok 2018 celkovo 3 219 hovorov, z toho  2 625 </w:t>
      </w:r>
      <w:r w:rsidR="00BB34F1" w:rsidRPr="002B2AFD">
        <w:rPr>
          <w:b/>
          <w:bCs/>
          <w:i/>
          <w:iCs/>
          <w:szCs w:val="22"/>
        </w:rPr>
        <w:t xml:space="preserve">(82 %) </w:t>
      </w:r>
      <w:r w:rsidR="00BB34F1" w:rsidRPr="002B2AFD">
        <w:rPr>
          <w:szCs w:val="22"/>
        </w:rPr>
        <w:t>bolo prijatých, rozdiel medzi nimi v počte 594 hovorov predstavujú tie, ktoré neboli presmerované na samotnú poradkyňu</w:t>
      </w:r>
      <w:r w:rsidR="00BB34F1" w:rsidRPr="002B2AFD">
        <w:rPr>
          <w:rStyle w:val="Odkaznapoznmkupodiarou"/>
          <w:szCs w:val="22"/>
        </w:rPr>
        <w:footnoteReference w:id="78"/>
      </w:r>
      <w:r w:rsidR="00BB34F1" w:rsidRPr="002B2AFD">
        <w:rPr>
          <w:szCs w:val="22"/>
        </w:rPr>
        <w:t>. Priemerná dĺžka jedného hovoru predstavovala 8,64 minút.</w:t>
      </w:r>
    </w:p>
    <w:p w14:paraId="2E3DDA34" w14:textId="77777777" w:rsidR="00BB34F1" w:rsidRPr="002B2AFD" w:rsidRDefault="00BB34F1" w:rsidP="00BB34F1">
      <w:pPr>
        <w:pStyle w:val="Default"/>
        <w:ind w:firstLine="567"/>
        <w:jc w:val="both"/>
        <w:rPr>
          <w:rFonts w:ascii="Arial Narrow" w:hAnsi="Arial Narrow" w:cs="Times New Roman"/>
          <w:color w:val="auto"/>
          <w:sz w:val="22"/>
          <w:szCs w:val="22"/>
        </w:rPr>
      </w:pPr>
      <w:r w:rsidRPr="002B2AFD">
        <w:rPr>
          <w:rFonts w:ascii="Arial Narrow" w:hAnsi="Arial Narrow" w:cs="Times New Roman"/>
          <w:color w:val="auto"/>
          <w:sz w:val="22"/>
          <w:szCs w:val="22"/>
        </w:rPr>
        <w:t xml:space="preserve">Za rok 2018 je evidovaných 328 žien (nových klientok) zažívajúcich násilie (priemerne o 27 viac nových klientok mesačne), od ktorých bolo  prijatých 747 hovorov (28,5%), pričom ženy so skúsenosťou s násilím volali </w:t>
      </w:r>
      <w:r w:rsidRPr="002B2AFD">
        <w:rPr>
          <w:rFonts w:ascii="Arial Narrow" w:hAnsi="Arial Narrow" w:cs="Times New Roman"/>
          <w:color w:val="auto"/>
          <w:sz w:val="22"/>
          <w:szCs w:val="22"/>
        </w:rPr>
        <w:lastRenderedPageBreak/>
        <w:t>prevažne jeden alebo viackrát v závislosti od ich potrieb, miery identifikácie s násilím a poskytnutou intervenciou. V roku 2018 evidujeme 167 nových klientok a klientov (čiže tretích osôb) volajúcich v mene ženy zažívajúcej násilie.</w:t>
      </w:r>
      <w:r w:rsidRPr="002B2AFD">
        <w:rPr>
          <w:rStyle w:val="Odkaznapoznmkupodiarou"/>
          <w:rFonts w:ascii="Arial Narrow" w:hAnsi="Arial Narrow" w:cs="Times New Roman"/>
          <w:color w:val="auto"/>
          <w:sz w:val="22"/>
          <w:szCs w:val="22"/>
        </w:rPr>
        <w:footnoteReference w:id="79"/>
      </w:r>
    </w:p>
    <w:p w14:paraId="15E8DB61" w14:textId="77777777" w:rsidR="00BB34F1" w:rsidRPr="002B2AFD" w:rsidRDefault="00BB34F1" w:rsidP="00BB34F1">
      <w:pPr>
        <w:rPr>
          <w:bCs/>
          <w:iCs/>
          <w:szCs w:val="22"/>
        </w:rPr>
      </w:pPr>
    </w:p>
    <w:p w14:paraId="2134CD97" w14:textId="77777777" w:rsidR="00BB34F1" w:rsidRPr="002B2AFD" w:rsidRDefault="00BB34F1" w:rsidP="00BB34F1">
      <w:pPr>
        <w:ind w:firstLine="431"/>
        <w:rPr>
          <w:szCs w:val="22"/>
        </w:rPr>
      </w:pPr>
      <w:r w:rsidRPr="002B2AFD">
        <w:rPr>
          <w:szCs w:val="22"/>
        </w:rPr>
        <w:t xml:space="preserve">Najčastejšou </w:t>
      </w:r>
      <w:r w:rsidRPr="002B2AFD">
        <w:rPr>
          <w:b/>
          <w:bCs/>
          <w:i/>
          <w:iCs/>
          <w:szCs w:val="22"/>
        </w:rPr>
        <w:t>formou násilia</w:t>
      </w:r>
      <w:r w:rsidRPr="002B2AFD">
        <w:rPr>
          <w:szCs w:val="22"/>
        </w:rPr>
        <w:t xml:space="preserve">, s ktorou sa volajúce ženy stretávajú, je </w:t>
      </w:r>
      <w:r w:rsidRPr="002B2AFD">
        <w:rPr>
          <w:b/>
          <w:i/>
          <w:szCs w:val="22"/>
        </w:rPr>
        <w:t>psychické násilie</w:t>
      </w:r>
      <w:r w:rsidRPr="002B2AFD">
        <w:rPr>
          <w:szCs w:val="22"/>
        </w:rPr>
        <w:t xml:space="preserve">, ktoré udávalo 61% z celkového počtu volajúcich nových klientok. Druhou najčastejšou formou násilia identifikovanou u volajúcich žien je násilie </w:t>
      </w:r>
      <w:r w:rsidRPr="002B2AFD">
        <w:rPr>
          <w:b/>
          <w:bCs/>
          <w:i/>
          <w:iCs/>
          <w:szCs w:val="22"/>
        </w:rPr>
        <w:t xml:space="preserve">fyzické. </w:t>
      </w:r>
      <w:r w:rsidRPr="002B2AFD">
        <w:rPr>
          <w:bCs/>
          <w:iCs/>
          <w:szCs w:val="22"/>
        </w:rPr>
        <w:t xml:space="preserve">Takúto skúsenosť malo 159 volajúcich žien, </w:t>
      </w:r>
      <w:r w:rsidRPr="002B2AFD">
        <w:rPr>
          <w:szCs w:val="22"/>
        </w:rPr>
        <w:t>čo predstavuje viac ako 48 % z celkového počtu volajúcich žien.  Bližšie údaje uvádza tabuľka č. 3 v prílohe ku kapitole 4.</w:t>
      </w:r>
    </w:p>
    <w:p w14:paraId="01BFD9EC" w14:textId="77777777" w:rsidR="003C46CF" w:rsidRPr="002B2AFD" w:rsidRDefault="003C46CF" w:rsidP="003C46CF">
      <w:pPr>
        <w:ind w:firstLine="431"/>
        <w:rPr>
          <w:szCs w:val="22"/>
        </w:rPr>
      </w:pPr>
      <w:r w:rsidRPr="002B2AFD">
        <w:rPr>
          <w:szCs w:val="22"/>
        </w:rPr>
        <w:t xml:space="preserve">Pri porovnávaní hodnôt indikátorov rodovej rovnosti za rok 2018 sa s predchádzajúcim rokom  v niektorých oblastiach prejavil nárast rodových rozdielov, avšak vo viacerých oblastiach došlo k jeho poklesu. Rozdiel v miere zamestnanosti žien a mužov vo veku 15-64 rokov vzrástol medziročne z 11,7 na 12,7 p.b. V skupine mladých vo veku 15 až 24 rokov vzrástli rodové rozdiely pri miere zamestnanosti medziročne z 11,3 p.b. na 13,4 p.b.  Najvýraznejšie rodové rozdiely v oblasti zamestnanosti boli zaznamenané v skupine rodičov detí do 6 rokov – rodový rozdiel dosahoval až 46,7 p.b. a bol aj výrazne nad priemerom EÚ28. </w:t>
      </w:r>
    </w:p>
    <w:p w14:paraId="3817F1D3" w14:textId="77777777" w:rsidR="003C46CF" w:rsidRPr="002B2AFD" w:rsidRDefault="003C46CF" w:rsidP="003C46CF">
      <w:pPr>
        <w:ind w:firstLine="431"/>
        <w:rPr>
          <w:szCs w:val="22"/>
        </w:rPr>
      </w:pPr>
      <w:r w:rsidRPr="002B2AFD">
        <w:rPr>
          <w:szCs w:val="22"/>
        </w:rPr>
        <w:t xml:space="preserve">V miere nezamestnanosti vzrástol rodový rozdiel oproti roku 2017 o 0,3 p.b. a dosiahol úroveň -0,8 p.b., čo znamená, že miera nezamestnanosti u žien bola o 0,8 p.b. vyššia ako u mužov. V EÚ28 predstavoval rodový rozdiel v miere nezamestnanosti  -0,4 p.b..  </w:t>
      </w:r>
    </w:p>
    <w:p w14:paraId="09A50340" w14:textId="1B2E5A2D" w:rsidR="003C46CF" w:rsidRPr="002B2AFD" w:rsidRDefault="003C46CF" w:rsidP="003C46CF">
      <w:pPr>
        <w:ind w:firstLine="431"/>
        <w:rPr>
          <w:szCs w:val="22"/>
        </w:rPr>
      </w:pPr>
      <w:r w:rsidRPr="002B2AFD">
        <w:rPr>
          <w:szCs w:val="22"/>
        </w:rPr>
        <w:t>V oblasti rodového mzdového rozdielu (ďalej len „RMR“) možno konštatovať, že hrubý rodový mzdový rozdiel sa v priebehu roka mierne zvýšil pri mediánových hodinových zárobkoch z hodnoty 12,64 % na hodnotu 13,10 % v neprospech žien (pri priemerných hodinových zárobkoch sa zvýšil zo 17,98 % na 18,05 %). Hlavnou príčinou je nerovnomerné rozmiestnenie žien a mužov v rámci jednotlivých odvetví – zvyšujúci sa segregačný index. V podnikateľskej sfére sa hrubý rodový rozdiel medziročne nepatrne znížil pri mediánových hodinových zárobkoch zo 17,74 % na 17,20 % (pri priemerných hodinových zárobkoch z hodnoty 19,58 % na 19,25 %</w:t>
      </w:r>
      <w:r w:rsidR="009C1215">
        <w:rPr>
          <w:szCs w:val="22"/>
        </w:rPr>
        <w:t xml:space="preserve"> v p</w:t>
      </w:r>
      <w:r w:rsidRPr="002B2AFD">
        <w:rPr>
          <w:szCs w:val="22"/>
        </w:rPr>
        <w:t>ríloh</w:t>
      </w:r>
      <w:r w:rsidR="009C1215">
        <w:rPr>
          <w:szCs w:val="22"/>
        </w:rPr>
        <w:t>e</w:t>
      </w:r>
      <w:r w:rsidRPr="002B2AFD">
        <w:rPr>
          <w:szCs w:val="22"/>
        </w:rPr>
        <w:t xml:space="preserve"> ku kapitole 4, tabuľka 2).</w:t>
      </w:r>
    </w:p>
    <w:p w14:paraId="1A7A5F55" w14:textId="77777777" w:rsidR="003C46CF" w:rsidRPr="002B2AFD" w:rsidRDefault="003C46CF" w:rsidP="003C46CF">
      <w:pPr>
        <w:ind w:firstLine="431"/>
        <w:rPr>
          <w:szCs w:val="22"/>
        </w:rPr>
      </w:pPr>
      <w:r w:rsidRPr="002B2AFD">
        <w:rPr>
          <w:szCs w:val="22"/>
        </w:rPr>
        <w:t>V sociálnej oblasti zostali rodové rozdiely nízke, oproti roku 2017 však došlo k zmenám v rodových rozdieloch pri viacerých indikátoroch v prospech žien. V roku 2018 ženy vykazovali v porovnaní s mužmi nižšiu mieru rizika príjmovej chudoby</w:t>
      </w:r>
      <w:r w:rsidRPr="002B2AFD">
        <w:rPr>
          <w:bCs/>
          <w:szCs w:val="22"/>
        </w:rPr>
        <w:t>,</w:t>
      </w:r>
      <w:r w:rsidRPr="002B2AFD">
        <w:rPr>
          <w:szCs w:val="22"/>
        </w:rPr>
        <w:t xml:space="preserve"> nižšiu mieru závažnej materiálnej deprivácie, nižší podiel ľudí žijúcich v domácnostiach s nízkou intenzitou práce ako aj nižšiu mieru rizika chudoby alebo sociálneho vylúčenia. </w:t>
      </w:r>
    </w:p>
    <w:p w14:paraId="63A7F261" w14:textId="75F8F5EF" w:rsidR="00513D7D" w:rsidRDefault="003C46CF" w:rsidP="003C46CF">
      <w:pPr>
        <w:ind w:firstLine="431"/>
        <w:rPr>
          <w:szCs w:val="22"/>
        </w:rPr>
      </w:pPr>
      <w:r w:rsidRPr="002B2AFD">
        <w:rPr>
          <w:szCs w:val="22"/>
        </w:rPr>
        <w:t xml:space="preserve">V oblasti dôchodkov zostala úroveň rodových rozdielov na Slovensku výrazne pod priemerom EU28, medziročne sa </w:t>
      </w:r>
      <w:r w:rsidRPr="002B2AFD">
        <w:rPr>
          <w:bCs/>
          <w:szCs w:val="22"/>
        </w:rPr>
        <w:t>však zvýšila o 0,7 p.b.</w:t>
      </w:r>
      <w:r w:rsidRPr="002B2AFD" w:rsidDel="00193BE5">
        <w:rPr>
          <w:szCs w:val="22"/>
        </w:rPr>
        <w:t xml:space="preserve"> </w:t>
      </w:r>
    </w:p>
    <w:p w14:paraId="6AFFD9AB" w14:textId="77777777" w:rsidR="00513D7D" w:rsidRDefault="00513D7D">
      <w:pPr>
        <w:jc w:val="left"/>
        <w:rPr>
          <w:szCs w:val="22"/>
        </w:rPr>
      </w:pPr>
      <w:r>
        <w:rPr>
          <w:szCs w:val="22"/>
        </w:rPr>
        <w:br w:type="page"/>
      </w:r>
    </w:p>
    <w:p w14:paraId="51AE6DBE" w14:textId="77777777" w:rsidR="00F11622" w:rsidRPr="00AB4C7F" w:rsidRDefault="00F11622" w:rsidP="00AB4C7F">
      <w:pPr>
        <w:pStyle w:val="Nadpis7"/>
      </w:pPr>
      <w:r w:rsidRPr="00AB4C7F">
        <w:lastRenderedPageBreak/>
        <w:t xml:space="preserve">Tabuľka 4.3 Súhrn indikátorov rodovej rovnosti </w:t>
      </w:r>
    </w:p>
    <w:tbl>
      <w:tblPr>
        <w:tblStyle w:val="tltabsprava3"/>
        <w:tblW w:w="9356" w:type="dxa"/>
        <w:tblLayout w:type="fixed"/>
        <w:tblLook w:val="04A0" w:firstRow="1" w:lastRow="0" w:firstColumn="1" w:lastColumn="0" w:noHBand="0" w:noVBand="1"/>
      </w:tblPr>
      <w:tblGrid>
        <w:gridCol w:w="5244"/>
        <w:gridCol w:w="566"/>
        <w:gridCol w:w="709"/>
        <w:gridCol w:w="51"/>
        <w:gridCol w:w="516"/>
        <w:gridCol w:w="709"/>
        <w:gridCol w:w="852"/>
        <w:gridCol w:w="709"/>
      </w:tblGrid>
      <w:tr w:rsidR="002B2AFD" w:rsidRPr="00AB4C7F" w14:paraId="4B8470DF" w14:textId="77777777" w:rsidTr="002B2AFD">
        <w:trPr>
          <w:cnfStyle w:val="100000000000" w:firstRow="1" w:lastRow="0" w:firstColumn="0" w:lastColumn="0" w:oddVBand="0" w:evenVBand="0" w:oddHBand="0" w:evenHBand="0" w:firstRowFirstColumn="0" w:firstRowLastColumn="0" w:lastRowFirstColumn="0" w:lastRowLastColumn="0"/>
          <w:trHeight w:val="300"/>
        </w:trPr>
        <w:tc>
          <w:tcPr>
            <w:tcW w:w="5244" w:type="dxa"/>
            <w:vMerge w:val="restart"/>
            <w:noWrap/>
          </w:tcPr>
          <w:p w14:paraId="2BB501BE" w14:textId="77777777" w:rsidR="00745BA5" w:rsidRPr="00AB4C7F" w:rsidRDefault="00745BA5" w:rsidP="00C52292">
            <w:pPr>
              <w:ind w:firstLine="360"/>
              <w:jc w:val="center"/>
              <w:rPr>
                <w:bCs/>
                <w:szCs w:val="18"/>
              </w:rPr>
            </w:pPr>
            <w:r w:rsidRPr="00AB4C7F">
              <w:rPr>
                <w:bCs/>
                <w:szCs w:val="18"/>
              </w:rPr>
              <w:t>Indikátor</w:t>
            </w:r>
          </w:p>
        </w:tc>
        <w:tc>
          <w:tcPr>
            <w:tcW w:w="1326" w:type="dxa"/>
            <w:gridSpan w:val="3"/>
            <w:noWrap/>
          </w:tcPr>
          <w:p w14:paraId="5A10A931" w14:textId="77777777" w:rsidR="00745BA5" w:rsidRPr="00AB4C7F" w:rsidRDefault="00745BA5" w:rsidP="00C52292">
            <w:pPr>
              <w:jc w:val="center"/>
              <w:rPr>
                <w:bCs/>
                <w:szCs w:val="18"/>
              </w:rPr>
            </w:pPr>
            <w:r w:rsidRPr="00AB4C7F">
              <w:rPr>
                <w:bCs/>
                <w:szCs w:val="18"/>
              </w:rPr>
              <w:t>Ženy</w:t>
            </w:r>
          </w:p>
        </w:tc>
        <w:tc>
          <w:tcPr>
            <w:tcW w:w="1225" w:type="dxa"/>
            <w:gridSpan w:val="2"/>
            <w:noWrap/>
          </w:tcPr>
          <w:p w14:paraId="4C37AE77" w14:textId="77777777" w:rsidR="00745BA5" w:rsidRPr="00AB4C7F" w:rsidRDefault="00745BA5" w:rsidP="00AB4C7F">
            <w:pPr>
              <w:jc w:val="center"/>
              <w:rPr>
                <w:bCs/>
                <w:szCs w:val="18"/>
              </w:rPr>
            </w:pPr>
            <w:r w:rsidRPr="00AB4C7F">
              <w:rPr>
                <w:bCs/>
                <w:szCs w:val="18"/>
              </w:rPr>
              <w:t>Muži</w:t>
            </w:r>
          </w:p>
        </w:tc>
        <w:tc>
          <w:tcPr>
            <w:tcW w:w="1561" w:type="dxa"/>
            <w:gridSpan w:val="2"/>
            <w:noWrap/>
          </w:tcPr>
          <w:p w14:paraId="0F2CFA21" w14:textId="77777777" w:rsidR="00745BA5" w:rsidRPr="00AB4C7F" w:rsidRDefault="00745BA5" w:rsidP="00C52292">
            <w:pPr>
              <w:jc w:val="center"/>
              <w:rPr>
                <w:bCs/>
                <w:szCs w:val="18"/>
              </w:rPr>
            </w:pPr>
            <w:r w:rsidRPr="00AB4C7F">
              <w:rPr>
                <w:bCs/>
                <w:szCs w:val="18"/>
              </w:rPr>
              <w:t xml:space="preserve">Rodový rozdiel </w:t>
            </w:r>
          </w:p>
        </w:tc>
      </w:tr>
      <w:tr w:rsidR="002B2AFD" w:rsidRPr="002B2AFD" w14:paraId="4296500E" w14:textId="77777777" w:rsidTr="002B2AFD">
        <w:trPr>
          <w:cnfStyle w:val="000000100000" w:firstRow="0" w:lastRow="0" w:firstColumn="0" w:lastColumn="0" w:oddVBand="0" w:evenVBand="0" w:oddHBand="1" w:evenHBand="0" w:firstRowFirstColumn="0" w:firstRowLastColumn="0" w:lastRowFirstColumn="0" w:lastRowLastColumn="0"/>
          <w:trHeight w:val="300"/>
        </w:trPr>
        <w:tc>
          <w:tcPr>
            <w:tcW w:w="5244" w:type="dxa"/>
            <w:vMerge/>
            <w:shd w:val="clear" w:color="auto" w:fill="B7194A"/>
            <w:noWrap/>
          </w:tcPr>
          <w:p w14:paraId="32EAED49" w14:textId="77777777" w:rsidR="00745BA5" w:rsidRPr="002B2AFD" w:rsidRDefault="00745BA5" w:rsidP="00C52292">
            <w:pPr>
              <w:ind w:firstLine="360"/>
              <w:rPr>
                <w:b/>
                <w:bCs/>
                <w:color w:val="FFFFFF" w:themeColor="background1"/>
                <w:sz w:val="20"/>
                <w:szCs w:val="18"/>
              </w:rPr>
            </w:pPr>
          </w:p>
        </w:tc>
        <w:tc>
          <w:tcPr>
            <w:tcW w:w="566" w:type="dxa"/>
            <w:shd w:val="clear" w:color="auto" w:fill="B7194A"/>
            <w:noWrap/>
          </w:tcPr>
          <w:p w14:paraId="799DCDED" w14:textId="77777777" w:rsidR="00745BA5" w:rsidRPr="002B2AFD" w:rsidRDefault="00745BA5" w:rsidP="00C52292">
            <w:pPr>
              <w:jc w:val="center"/>
              <w:rPr>
                <w:b/>
                <w:bCs/>
                <w:color w:val="FFFFFF" w:themeColor="background1"/>
                <w:sz w:val="20"/>
                <w:szCs w:val="16"/>
              </w:rPr>
            </w:pPr>
            <w:r w:rsidRPr="002B2AFD">
              <w:rPr>
                <w:b/>
                <w:bCs/>
                <w:color w:val="FFFFFF" w:themeColor="background1"/>
                <w:sz w:val="20"/>
                <w:szCs w:val="16"/>
              </w:rPr>
              <w:t>SK</w:t>
            </w:r>
          </w:p>
        </w:tc>
        <w:tc>
          <w:tcPr>
            <w:tcW w:w="709" w:type="dxa"/>
            <w:shd w:val="clear" w:color="auto" w:fill="B7194A"/>
            <w:noWrap/>
          </w:tcPr>
          <w:p w14:paraId="35F1F715" w14:textId="77777777" w:rsidR="00745BA5" w:rsidRPr="002B2AFD" w:rsidRDefault="00745BA5" w:rsidP="00C52292">
            <w:pPr>
              <w:jc w:val="center"/>
              <w:rPr>
                <w:b/>
                <w:bCs/>
                <w:color w:val="FFFFFF" w:themeColor="background1"/>
                <w:sz w:val="20"/>
                <w:szCs w:val="16"/>
              </w:rPr>
            </w:pPr>
            <w:r w:rsidRPr="002B2AFD">
              <w:rPr>
                <w:b/>
                <w:bCs/>
                <w:color w:val="FFFFFF" w:themeColor="background1"/>
                <w:sz w:val="20"/>
                <w:szCs w:val="16"/>
              </w:rPr>
              <w:t>EU28</w:t>
            </w:r>
          </w:p>
        </w:tc>
        <w:tc>
          <w:tcPr>
            <w:tcW w:w="567" w:type="dxa"/>
            <w:gridSpan w:val="2"/>
            <w:shd w:val="clear" w:color="auto" w:fill="B7194A"/>
            <w:noWrap/>
          </w:tcPr>
          <w:p w14:paraId="1EA0AF62" w14:textId="77777777" w:rsidR="00745BA5" w:rsidRPr="002B2AFD" w:rsidRDefault="00745BA5" w:rsidP="00C52292">
            <w:pPr>
              <w:jc w:val="center"/>
              <w:rPr>
                <w:b/>
                <w:bCs/>
                <w:color w:val="FFFFFF" w:themeColor="background1"/>
                <w:sz w:val="20"/>
                <w:szCs w:val="16"/>
              </w:rPr>
            </w:pPr>
            <w:r w:rsidRPr="002B2AFD">
              <w:rPr>
                <w:b/>
                <w:bCs/>
                <w:color w:val="FFFFFF" w:themeColor="background1"/>
                <w:sz w:val="20"/>
                <w:szCs w:val="16"/>
              </w:rPr>
              <w:t>SK</w:t>
            </w:r>
          </w:p>
        </w:tc>
        <w:tc>
          <w:tcPr>
            <w:tcW w:w="709" w:type="dxa"/>
            <w:shd w:val="clear" w:color="auto" w:fill="B7194A"/>
            <w:noWrap/>
          </w:tcPr>
          <w:p w14:paraId="1574F269" w14:textId="77777777" w:rsidR="00745BA5" w:rsidRPr="002B2AFD" w:rsidRDefault="00745BA5" w:rsidP="00C52292">
            <w:pPr>
              <w:jc w:val="center"/>
              <w:rPr>
                <w:b/>
                <w:bCs/>
                <w:color w:val="FFFFFF" w:themeColor="background1"/>
                <w:sz w:val="20"/>
                <w:szCs w:val="16"/>
              </w:rPr>
            </w:pPr>
            <w:r w:rsidRPr="002B2AFD">
              <w:rPr>
                <w:b/>
                <w:bCs/>
                <w:color w:val="FFFFFF" w:themeColor="background1"/>
                <w:sz w:val="20"/>
                <w:szCs w:val="16"/>
              </w:rPr>
              <w:t>EU28</w:t>
            </w:r>
          </w:p>
        </w:tc>
        <w:tc>
          <w:tcPr>
            <w:tcW w:w="852" w:type="dxa"/>
            <w:shd w:val="clear" w:color="auto" w:fill="B7194A"/>
            <w:noWrap/>
          </w:tcPr>
          <w:p w14:paraId="42845546" w14:textId="77777777" w:rsidR="00745BA5" w:rsidRPr="002B2AFD" w:rsidRDefault="00745BA5" w:rsidP="00C52292">
            <w:pPr>
              <w:jc w:val="center"/>
              <w:rPr>
                <w:b/>
                <w:bCs/>
                <w:color w:val="FFFFFF" w:themeColor="background1"/>
                <w:sz w:val="20"/>
                <w:szCs w:val="16"/>
              </w:rPr>
            </w:pPr>
            <w:r w:rsidRPr="002B2AFD">
              <w:rPr>
                <w:b/>
                <w:bCs/>
                <w:color w:val="FFFFFF" w:themeColor="background1"/>
                <w:sz w:val="20"/>
                <w:szCs w:val="16"/>
              </w:rPr>
              <w:t>SK</w:t>
            </w:r>
          </w:p>
        </w:tc>
        <w:tc>
          <w:tcPr>
            <w:tcW w:w="709" w:type="dxa"/>
            <w:shd w:val="clear" w:color="auto" w:fill="B7194A"/>
            <w:noWrap/>
          </w:tcPr>
          <w:p w14:paraId="69C841EF" w14:textId="77777777" w:rsidR="00745BA5" w:rsidRPr="002B2AFD" w:rsidRDefault="00745BA5" w:rsidP="00C52292">
            <w:pPr>
              <w:jc w:val="center"/>
              <w:rPr>
                <w:b/>
                <w:bCs/>
                <w:color w:val="FFFFFF" w:themeColor="background1"/>
                <w:sz w:val="20"/>
                <w:szCs w:val="16"/>
              </w:rPr>
            </w:pPr>
            <w:r w:rsidRPr="002B2AFD">
              <w:rPr>
                <w:b/>
                <w:bCs/>
                <w:color w:val="FFFFFF" w:themeColor="background1"/>
                <w:sz w:val="20"/>
                <w:szCs w:val="16"/>
              </w:rPr>
              <w:t>EU28</w:t>
            </w:r>
          </w:p>
        </w:tc>
      </w:tr>
      <w:tr w:rsidR="00745BA5" w:rsidRPr="00F43E32" w14:paraId="195FA71B" w14:textId="77777777" w:rsidTr="002B2AFD">
        <w:trPr>
          <w:trHeight w:val="283"/>
        </w:trPr>
        <w:tc>
          <w:tcPr>
            <w:tcW w:w="9356" w:type="dxa"/>
            <w:gridSpan w:val="8"/>
            <w:noWrap/>
          </w:tcPr>
          <w:p w14:paraId="1B8A07F3" w14:textId="77777777" w:rsidR="00745BA5" w:rsidRPr="00F43E32" w:rsidRDefault="00745BA5" w:rsidP="00C52292">
            <w:pPr>
              <w:jc w:val="left"/>
              <w:rPr>
                <w:b/>
                <w:sz w:val="20"/>
                <w:szCs w:val="16"/>
              </w:rPr>
            </w:pPr>
            <w:r w:rsidRPr="00F43E32">
              <w:rPr>
                <w:b/>
                <w:sz w:val="20"/>
                <w:szCs w:val="16"/>
              </w:rPr>
              <w:t>Trh práce</w:t>
            </w:r>
          </w:p>
        </w:tc>
      </w:tr>
      <w:tr w:rsidR="00745BA5" w:rsidRPr="00F43E32" w14:paraId="0F004E75"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059A88A2" w14:textId="77777777" w:rsidR="00745BA5" w:rsidRPr="00F43E32" w:rsidRDefault="00745BA5" w:rsidP="00C52292">
            <w:pPr>
              <w:jc w:val="left"/>
              <w:rPr>
                <w:bCs/>
                <w:sz w:val="20"/>
                <w:szCs w:val="16"/>
              </w:rPr>
            </w:pPr>
            <w:r w:rsidRPr="00F43E32">
              <w:rPr>
                <w:bCs/>
                <w:sz w:val="20"/>
                <w:szCs w:val="16"/>
              </w:rPr>
              <w:t xml:space="preserve">Miera zamestnanosti </w:t>
            </w:r>
            <w:r w:rsidRPr="00F43E32">
              <w:rPr>
                <w:bCs/>
                <w:sz w:val="20"/>
                <w:szCs w:val="16"/>
              </w:rPr>
              <w:br/>
              <w:t>(v %, 20 – 64 rokov, 2018, Eurostat)</w:t>
            </w:r>
          </w:p>
        </w:tc>
        <w:tc>
          <w:tcPr>
            <w:tcW w:w="566" w:type="dxa"/>
            <w:noWrap/>
          </w:tcPr>
          <w:p w14:paraId="14786FD1" w14:textId="77777777" w:rsidR="00745BA5" w:rsidRPr="00F43E32" w:rsidRDefault="00745BA5" w:rsidP="009D2F48">
            <w:pPr>
              <w:jc w:val="center"/>
              <w:rPr>
                <w:sz w:val="20"/>
                <w:szCs w:val="16"/>
              </w:rPr>
            </w:pPr>
            <w:r w:rsidRPr="00F43E32">
              <w:rPr>
                <w:sz w:val="20"/>
                <w:szCs w:val="20"/>
              </w:rPr>
              <w:t>65,</w:t>
            </w:r>
            <w:r w:rsidR="009D2F48">
              <w:rPr>
                <w:sz w:val="20"/>
                <w:szCs w:val="20"/>
              </w:rPr>
              <w:t>5</w:t>
            </w:r>
          </w:p>
        </w:tc>
        <w:tc>
          <w:tcPr>
            <w:tcW w:w="709" w:type="dxa"/>
            <w:noWrap/>
          </w:tcPr>
          <w:p w14:paraId="6B666AE8" w14:textId="77777777" w:rsidR="00745BA5" w:rsidRPr="00F43E32" w:rsidRDefault="00745BA5" w:rsidP="00C52292">
            <w:pPr>
              <w:jc w:val="center"/>
              <w:rPr>
                <w:sz w:val="20"/>
                <w:szCs w:val="16"/>
              </w:rPr>
            </w:pPr>
            <w:r w:rsidRPr="00F43E32">
              <w:rPr>
                <w:sz w:val="20"/>
                <w:szCs w:val="20"/>
              </w:rPr>
              <w:t>66,7</w:t>
            </w:r>
          </w:p>
        </w:tc>
        <w:tc>
          <w:tcPr>
            <w:tcW w:w="567" w:type="dxa"/>
            <w:gridSpan w:val="2"/>
            <w:noWrap/>
          </w:tcPr>
          <w:p w14:paraId="53203925" w14:textId="77777777" w:rsidR="00745BA5" w:rsidRPr="00F43E32" w:rsidRDefault="00745BA5" w:rsidP="009D2F48">
            <w:pPr>
              <w:jc w:val="center"/>
              <w:rPr>
                <w:sz w:val="20"/>
                <w:szCs w:val="16"/>
              </w:rPr>
            </w:pPr>
            <w:r w:rsidRPr="00F43E32">
              <w:rPr>
                <w:sz w:val="20"/>
                <w:szCs w:val="20"/>
              </w:rPr>
              <w:t>79,</w:t>
            </w:r>
            <w:r w:rsidR="009D2F48">
              <w:rPr>
                <w:sz w:val="20"/>
                <w:szCs w:val="20"/>
              </w:rPr>
              <w:t>2</w:t>
            </w:r>
          </w:p>
        </w:tc>
        <w:tc>
          <w:tcPr>
            <w:tcW w:w="709" w:type="dxa"/>
            <w:noWrap/>
          </w:tcPr>
          <w:p w14:paraId="163D2BD1" w14:textId="77777777" w:rsidR="00745BA5" w:rsidRPr="00F43E32" w:rsidRDefault="00745BA5" w:rsidP="00C52292">
            <w:pPr>
              <w:jc w:val="center"/>
              <w:rPr>
                <w:sz w:val="20"/>
                <w:szCs w:val="16"/>
              </w:rPr>
            </w:pPr>
            <w:r w:rsidRPr="00F43E32">
              <w:rPr>
                <w:sz w:val="20"/>
                <w:szCs w:val="20"/>
              </w:rPr>
              <w:t>79,2</w:t>
            </w:r>
          </w:p>
        </w:tc>
        <w:tc>
          <w:tcPr>
            <w:tcW w:w="852" w:type="dxa"/>
            <w:noWrap/>
          </w:tcPr>
          <w:p w14:paraId="43C6AF91" w14:textId="77777777" w:rsidR="00745BA5" w:rsidRPr="00F43E32" w:rsidRDefault="00745BA5" w:rsidP="009D2F48">
            <w:pPr>
              <w:jc w:val="center"/>
              <w:rPr>
                <w:b/>
                <w:bCs/>
                <w:sz w:val="20"/>
                <w:szCs w:val="16"/>
              </w:rPr>
            </w:pPr>
            <w:r w:rsidRPr="00F43E32">
              <w:rPr>
                <w:b/>
                <w:bCs/>
                <w:sz w:val="20"/>
                <w:szCs w:val="20"/>
              </w:rPr>
              <w:t>1</w:t>
            </w:r>
            <w:r w:rsidR="009D2F48">
              <w:rPr>
                <w:b/>
                <w:bCs/>
                <w:sz w:val="20"/>
                <w:szCs w:val="20"/>
              </w:rPr>
              <w:t>3</w:t>
            </w:r>
            <w:r w:rsidRPr="00F43E32">
              <w:rPr>
                <w:b/>
                <w:bCs/>
                <w:sz w:val="20"/>
                <w:szCs w:val="20"/>
              </w:rPr>
              <w:t>,</w:t>
            </w:r>
            <w:r w:rsidR="009D2F48">
              <w:rPr>
                <w:b/>
                <w:bCs/>
                <w:sz w:val="20"/>
                <w:szCs w:val="20"/>
              </w:rPr>
              <w:t>7</w:t>
            </w:r>
          </w:p>
        </w:tc>
        <w:tc>
          <w:tcPr>
            <w:tcW w:w="709" w:type="dxa"/>
            <w:noWrap/>
          </w:tcPr>
          <w:p w14:paraId="384A21D2" w14:textId="77777777" w:rsidR="00745BA5" w:rsidRPr="00F43E32" w:rsidRDefault="00745BA5" w:rsidP="00C52292">
            <w:pPr>
              <w:jc w:val="center"/>
              <w:rPr>
                <w:sz w:val="20"/>
                <w:szCs w:val="16"/>
              </w:rPr>
            </w:pPr>
            <w:r w:rsidRPr="00F43E32">
              <w:rPr>
                <w:sz w:val="20"/>
                <w:szCs w:val="20"/>
              </w:rPr>
              <w:t>12,5</w:t>
            </w:r>
          </w:p>
        </w:tc>
      </w:tr>
      <w:tr w:rsidR="00745BA5" w:rsidRPr="00F43E32" w14:paraId="46354C13" w14:textId="77777777" w:rsidTr="002B2AFD">
        <w:trPr>
          <w:trHeight w:val="283"/>
        </w:trPr>
        <w:tc>
          <w:tcPr>
            <w:tcW w:w="5244" w:type="dxa"/>
            <w:noWrap/>
          </w:tcPr>
          <w:p w14:paraId="19CE97D4" w14:textId="77777777" w:rsidR="00745BA5" w:rsidRPr="00F43E32" w:rsidRDefault="00745BA5" w:rsidP="00C52292">
            <w:pPr>
              <w:jc w:val="left"/>
              <w:rPr>
                <w:bCs/>
                <w:sz w:val="20"/>
                <w:szCs w:val="16"/>
              </w:rPr>
            </w:pPr>
            <w:r w:rsidRPr="00F43E32">
              <w:rPr>
                <w:bCs/>
                <w:sz w:val="20"/>
                <w:szCs w:val="20"/>
              </w:rPr>
              <w:t xml:space="preserve">Miera zamestnanosti </w:t>
            </w:r>
            <w:r w:rsidRPr="00F43E32">
              <w:rPr>
                <w:bCs/>
                <w:sz w:val="20"/>
                <w:szCs w:val="20"/>
              </w:rPr>
              <w:br/>
              <w:t>(v %, 15 – 64 rokov, 2018, Eurostat)</w:t>
            </w:r>
          </w:p>
        </w:tc>
        <w:tc>
          <w:tcPr>
            <w:tcW w:w="566" w:type="dxa"/>
            <w:noWrap/>
          </w:tcPr>
          <w:p w14:paraId="25A351C5" w14:textId="77777777" w:rsidR="00745BA5" w:rsidRPr="00F43E32" w:rsidRDefault="00745BA5" w:rsidP="009D2F48">
            <w:pPr>
              <w:jc w:val="center"/>
              <w:rPr>
                <w:sz w:val="20"/>
                <w:szCs w:val="16"/>
              </w:rPr>
            </w:pPr>
            <w:r w:rsidRPr="00F43E32">
              <w:rPr>
                <w:sz w:val="20"/>
                <w:szCs w:val="20"/>
              </w:rPr>
              <w:t>61,</w:t>
            </w:r>
            <w:r w:rsidR="009D2F48">
              <w:rPr>
                <w:sz w:val="20"/>
                <w:szCs w:val="20"/>
              </w:rPr>
              <w:t>2</w:t>
            </w:r>
          </w:p>
        </w:tc>
        <w:tc>
          <w:tcPr>
            <w:tcW w:w="709" w:type="dxa"/>
            <w:noWrap/>
          </w:tcPr>
          <w:p w14:paraId="0584BD6C" w14:textId="77777777" w:rsidR="00745BA5" w:rsidRPr="00F43E32" w:rsidRDefault="00745BA5" w:rsidP="00C52292">
            <w:pPr>
              <w:jc w:val="center"/>
              <w:rPr>
                <w:sz w:val="20"/>
                <w:szCs w:val="16"/>
              </w:rPr>
            </w:pPr>
            <w:r w:rsidRPr="00F43E32">
              <w:rPr>
                <w:sz w:val="20"/>
                <w:szCs w:val="20"/>
              </w:rPr>
              <w:t>63,6</w:t>
            </w:r>
          </w:p>
        </w:tc>
        <w:tc>
          <w:tcPr>
            <w:tcW w:w="567" w:type="dxa"/>
            <w:gridSpan w:val="2"/>
            <w:noWrap/>
          </w:tcPr>
          <w:p w14:paraId="50639D51" w14:textId="77777777" w:rsidR="00745BA5" w:rsidRPr="00F43E32" w:rsidRDefault="00745BA5" w:rsidP="009D2F48">
            <w:pPr>
              <w:jc w:val="center"/>
              <w:rPr>
                <w:sz w:val="20"/>
                <w:szCs w:val="16"/>
              </w:rPr>
            </w:pPr>
            <w:r w:rsidRPr="00F43E32">
              <w:rPr>
                <w:sz w:val="20"/>
                <w:szCs w:val="20"/>
              </w:rPr>
              <w:t>7</w:t>
            </w:r>
            <w:r w:rsidR="009D2F48">
              <w:rPr>
                <w:sz w:val="20"/>
                <w:szCs w:val="20"/>
              </w:rPr>
              <w:t>3</w:t>
            </w:r>
            <w:r w:rsidRPr="00F43E32">
              <w:rPr>
                <w:sz w:val="20"/>
                <w:szCs w:val="20"/>
              </w:rPr>
              <w:t>,</w:t>
            </w:r>
            <w:r w:rsidR="009D2F48">
              <w:rPr>
                <w:sz w:val="20"/>
                <w:szCs w:val="20"/>
              </w:rPr>
              <w:t>9</w:t>
            </w:r>
          </w:p>
        </w:tc>
        <w:tc>
          <w:tcPr>
            <w:tcW w:w="709" w:type="dxa"/>
            <w:noWrap/>
          </w:tcPr>
          <w:p w14:paraId="18971866" w14:textId="77777777" w:rsidR="00745BA5" w:rsidRPr="00F43E32" w:rsidRDefault="00745BA5" w:rsidP="00C52292">
            <w:pPr>
              <w:jc w:val="center"/>
              <w:rPr>
                <w:sz w:val="20"/>
                <w:szCs w:val="16"/>
              </w:rPr>
            </w:pPr>
            <w:r w:rsidRPr="00F43E32">
              <w:rPr>
                <w:sz w:val="20"/>
                <w:szCs w:val="20"/>
              </w:rPr>
              <w:t>74,1</w:t>
            </w:r>
          </w:p>
        </w:tc>
        <w:tc>
          <w:tcPr>
            <w:tcW w:w="852" w:type="dxa"/>
            <w:noWrap/>
          </w:tcPr>
          <w:p w14:paraId="778FD113" w14:textId="77777777" w:rsidR="00745BA5" w:rsidRPr="00F43E32" w:rsidRDefault="00745BA5" w:rsidP="009D2F48">
            <w:pPr>
              <w:jc w:val="center"/>
              <w:rPr>
                <w:b/>
                <w:bCs/>
                <w:sz w:val="20"/>
                <w:szCs w:val="16"/>
              </w:rPr>
            </w:pPr>
            <w:r w:rsidRPr="00F43E32">
              <w:rPr>
                <w:b/>
                <w:bCs/>
                <w:sz w:val="20"/>
                <w:szCs w:val="20"/>
              </w:rPr>
              <w:t>12,</w:t>
            </w:r>
            <w:r w:rsidR="009D2F48">
              <w:rPr>
                <w:b/>
                <w:bCs/>
                <w:sz w:val="20"/>
                <w:szCs w:val="20"/>
              </w:rPr>
              <w:t>7</w:t>
            </w:r>
          </w:p>
        </w:tc>
        <w:tc>
          <w:tcPr>
            <w:tcW w:w="709" w:type="dxa"/>
            <w:noWrap/>
          </w:tcPr>
          <w:p w14:paraId="6354C5CE" w14:textId="77777777" w:rsidR="00745BA5" w:rsidRPr="00F43E32" w:rsidRDefault="00745BA5" w:rsidP="00C52292">
            <w:pPr>
              <w:jc w:val="center"/>
              <w:rPr>
                <w:sz w:val="20"/>
                <w:szCs w:val="16"/>
              </w:rPr>
            </w:pPr>
            <w:r w:rsidRPr="00F43E32">
              <w:rPr>
                <w:sz w:val="20"/>
                <w:szCs w:val="20"/>
              </w:rPr>
              <w:t>10,5</w:t>
            </w:r>
          </w:p>
        </w:tc>
      </w:tr>
      <w:tr w:rsidR="00745BA5" w:rsidRPr="00F43E32" w14:paraId="04069F8A" w14:textId="77777777" w:rsidTr="00ED6336">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05B43F63" w14:textId="77777777" w:rsidR="00745BA5" w:rsidRPr="00F43E32" w:rsidRDefault="00745BA5" w:rsidP="00C52292">
            <w:pPr>
              <w:jc w:val="left"/>
              <w:rPr>
                <w:bCs/>
                <w:sz w:val="20"/>
                <w:szCs w:val="16"/>
              </w:rPr>
            </w:pPr>
            <w:r w:rsidRPr="00F43E32">
              <w:rPr>
                <w:bCs/>
                <w:sz w:val="20"/>
                <w:szCs w:val="20"/>
              </w:rPr>
              <w:t xml:space="preserve">Miera zamestnanosti mladých </w:t>
            </w:r>
            <w:r w:rsidRPr="00F43E32">
              <w:rPr>
                <w:bCs/>
                <w:sz w:val="20"/>
                <w:szCs w:val="20"/>
              </w:rPr>
              <w:br/>
              <w:t>(v %, 15 – 24 rokov, 2018, Eurostat)</w:t>
            </w:r>
          </w:p>
        </w:tc>
        <w:tc>
          <w:tcPr>
            <w:tcW w:w="566" w:type="dxa"/>
            <w:noWrap/>
          </w:tcPr>
          <w:p w14:paraId="6EF05B34" w14:textId="77777777" w:rsidR="00745BA5" w:rsidRPr="00F43E32" w:rsidRDefault="00745BA5" w:rsidP="009D2F48">
            <w:pPr>
              <w:jc w:val="center"/>
              <w:rPr>
                <w:sz w:val="20"/>
                <w:szCs w:val="16"/>
              </w:rPr>
            </w:pPr>
            <w:r w:rsidRPr="00F43E32">
              <w:rPr>
                <w:sz w:val="20"/>
                <w:szCs w:val="20"/>
              </w:rPr>
              <w:t>20,</w:t>
            </w:r>
            <w:r w:rsidR="009D2F48">
              <w:rPr>
                <w:sz w:val="20"/>
                <w:szCs w:val="20"/>
              </w:rPr>
              <w:t>6</w:t>
            </w:r>
          </w:p>
        </w:tc>
        <w:tc>
          <w:tcPr>
            <w:tcW w:w="709" w:type="dxa"/>
            <w:noWrap/>
          </w:tcPr>
          <w:p w14:paraId="15E7DA78" w14:textId="77777777" w:rsidR="00745BA5" w:rsidRPr="00F43E32" w:rsidRDefault="00745BA5" w:rsidP="00C52292">
            <w:pPr>
              <w:jc w:val="center"/>
              <w:rPr>
                <w:sz w:val="20"/>
                <w:szCs w:val="16"/>
              </w:rPr>
            </w:pPr>
            <w:r w:rsidRPr="00F43E32">
              <w:rPr>
                <w:sz w:val="20"/>
                <w:szCs w:val="20"/>
              </w:rPr>
              <w:t>33,4</w:t>
            </w:r>
          </w:p>
        </w:tc>
        <w:tc>
          <w:tcPr>
            <w:tcW w:w="567" w:type="dxa"/>
            <w:gridSpan w:val="2"/>
            <w:noWrap/>
          </w:tcPr>
          <w:p w14:paraId="7AB4FBBE" w14:textId="77777777" w:rsidR="00745BA5" w:rsidRPr="00F43E32" w:rsidRDefault="00745BA5" w:rsidP="009D2F48">
            <w:pPr>
              <w:jc w:val="center"/>
              <w:rPr>
                <w:sz w:val="20"/>
                <w:szCs w:val="16"/>
              </w:rPr>
            </w:pPr>
            <w:r w:rsidRPr="00F43E32">
              <w:rPr>
                <w:sz w:val="20"/>
                <w:szCs w:val="20"/>
              </w:rPr>
              <w:t>34,</w:t>
            </w:r>
            <w:r w:rsidR="009D2F48">
              <w:rPr>
                <w:sz w:val="20"/>
                <w:szCs w:val="20"/>
              </w:rPr>
              <w:t>0</w:t>
            </w:r>
          </w:p>
        </w:tc>
        <w:tc>
          <w:tcPr>
            <w:tcW w:w="709" w:type="dxa"/>
            <w:noWrap/>
          </w:tcPr>
          <w:p w14:paraId="0C2A932D" w14:textId="77777777" w:rsidR="00745BA5" w:rsidRPr="00F43E32" w:rsidRDefault="00745BA5" w:rsidP="00C52292">
            <w:pPr>
              <w:jc w:val="center"/>
              <w:rPr>
                <w:sz w:val="20"/>
                <w:szCs w:val="16"/>
              </w:rPr>
            </w:pPr>
            <w:r w:rsidRPr="00F43E32">
              <w:rPr>
                <w:sz w:val="20"/>
                <w:szCs w:val="20"/>
              </w:rPr>
              <w:t>37,8</w:t>
            </w:r>
          </w:p>
        </w:tc>
        <w:tc>
          <w:tcPr>
            <w:tcW w:w="852" w:type="dxa"/>
            <w:shd w:val="clear" w:color="auto" w:fill="B7194A"/>
            <w:noWrap/>
          </w:tcPr>
          <w:p w14:paraId="585CCF3B" w14:textId="77777777" w:rsidR="00745BA5" w:rsidRPr="00ED6336" w:rsidRDefault="00745BA5" w:rsidP="009D2F48">
            <w:pPr>
              <w:jc w:val="center"/>
              <w:rPr>
                <w:b/>
                <w:bCs/>
                <w:color w:val="FFFFFF" w:themeColor="background1"/>
                <w:sz w:val="20"/>
                <w:szCs w:val="16"/>
              </w:rPr>
            </w:pPr>
            <w:r w:rsidRPr="00ED6336">
              <w:rPr>
                <w:b/>
                <w:bCs/>
                <w:color w:val="FFFFFF" w:themeColor="background1"/>
                <w:sz w:val="20"/>
                <w:szCs w:val="20"/>
              </w:rPr>
              <w:t>13,</w:t>
            </w:r>
            <w:r w:rsidR="009D2F48" w:rsidRPr="00ED6336">
              <w:rPr>
                <w:b/>
                <w:bCs/>
                <w:color w:val="FFFFFF" w:themeColor="background1"/>
                <w:sz w:val="20"/>
                <w:szCs w:val="20"/>
              </w:rPr>
              <w:t>4</w:t>
            </w:r>
          </w:p>
        </w:tc>
        <w:tc>
          <w:tcPr>
            <w:tcW w:w="709" w:type="dxa"/>
            <w:noWrap/>
          </w:tcPr>
          <w:p w14:paraId="7B86F8E0" w14:textId="77777777" w:rsidR="00745BA5" w:rsidRPr="00F43E32" w:rsidRDefault="00745BA5" w:rsidP="00C52292">
            <w:pPr>
              <w:jc w:val="center"/>
              <w:rPr>
                <w:sz w:val="20"/>
                <w:szCs w:val="16"/>
              </w:rPr>
            </w:pPr>
            <w:r w:rsidRPr="00F43E32">
              <w:rPr>
                <w:sz w:val="20"/>
                <w:szCs w:val="20"/>
              </w:rPr>
              <w:t>4,4</w:t>
            </w:r>
          </w:p>
        </w:tc>
      </w:tr>
      <w:tr w:rsidR="00745BA5" w:rsidRPr="00F43E32" w14:paraId="6E7CF846" w14:textId="77777777" w:rsidTr="00ED6336">
        <w:trPr>
          <w:trHeight w:val="283"/>
        </w:trPr>
        <w:tc>
          <w:tcPr>
            <w:tcW w:w="5244" w:type="dxa"/>
            <w:noWrap/>
          </w:tcPr>
          <w:p w14:paraId="0D2335D8" w14:textId="77777777" w:rsidR="00745BA5" w:rsidRPr="00F43E32" w:rsidRDefault="00745BA5" w:rsidP="00030061">
            <w:pPr>
              <w:jc w:val="left"/>
              <w:rPr>
                <w:bCs/>
                <w:sz w:val="20"/>
                <w:szCs w:val="16"/>
              </w:rPr>
            </w:pPr>
            <w:r w:rsidRPr="00F43E32">
              <w:rPr>
                <w:bCs/>
                <w:sz w:val="20"/>
                <w:szCs w:val="20"/>
              </w:rPr>
              <w:t xml:space="preserve">Miera zamestnanosti rodičov detí do 6 rokov (vek najmlad. dieťaťa) (v %, </w:t>
            </w:r>
            <w:r w:rsidR="00030061">
              <w:rPr>
                <w:bCs/>
                <w:sz w:val="20"/>
                <w:szCs w:val="20"/>
              </w:rPr>
              <w:t>15</w:t>
            </w:r>
            <w:r w:rsidRPr="00F43E32">
              <w:rPr>
                <w:bCs/>
                <w:sz w:val="20"/>
                <w:szCs w:val="20"/>
              </w:rPr>
              <w:t xml:space="preserve"> – 64 rokov, 2018, Eurostat)</w:t>
            </w:r>
          </w:p>
        </w:tc>
        <w:tc>
          <w:tcPr>
            <w:tcW w:w="566" w:type="dxa"/>
            <w:noWrap/>
          </w:tcPr>
          <w:p w14:paraId="1AD5689A" w14:textId="77777777" w:rsidR="00745BA5" w:rsidRPr="00F43E32" w:rsidRDefault="00745BA5" w:rsidP="00C52292">
            <w:pPr>
              <w:jc w:val="center"/>
              <w:rPr>
                <w:sz w:val="20"/>
                <w:szCs w:val="16"/>
              </w:rPr>
            </w:pPr>
            <w:r w:rsidRPr="00F43E32">
              <w:rPr>
                <w:sz w:val="20"/>
                <w:szCs w:val="20"/>
              </w:rPr>
              <w:t>42,6</w:t>
            </w:r>
          </w:p>
        </w:tc>
        <w:tc>
          <w:tcPr>
            <w:tcW w:w="709" w:type="dxa"/>
            <w:noWrap/>
          </w:tcPr>
          <w:p w14:paraId="081A9A37" w14:textId="77777777" w:rsidR="00745BA5" w:rsidRPr="00F43E32" w:rsidRDefault="00745BA5" w:rsidP="00C52292">
            <w:pPr>
              <w:jc w:val="center"/>
              <w:rPr>
                <w:sz w:val="20"/>
                <w:szCs w:val="16"/>
              </w:rPr>
            </w:pPr>
            <w:r w:rsidRPr="00F43E32">
              <w:rPr>
                <w:sz w:val="20"/>
                <w:szCs w:val="20"/>
              </w:rPr>
              <w:t>63,1</w:t>
            </w:r>
          </w:p>
        </w:tc>
        <w:tc>
          <w:tcPr>
            <w:tcW w:w="567" w:type="dxa"/>
            <w:gridSpan w:val="2"/>
            <w:noWrap/>
          </w:tcPr>
          <w:p w14:paraId="7F9AE148" w14:textId="77777777" w:rsidR="00745BA5" w:rsidRPr="00F43E32" w:rsidRDefault="00030061" w:rsidP="00030061">
            <w:pPr>
              <w:jc w:val="center"/>
              <w:rPr>
                <w:sz w:val="20"/>
                <w:szCs w:val="16"/>
              </w:rPr>
            </w:pPr>
            <w:r>
              <w:rPr>
                <w:sz w:val="20"/>
                <w:szCs w:val="20"/>
              </w:rPr>
              <w:t>89,3</w:t>
            </w:r>
          </w:p>
        </w:tc>
        <w:tc>
          <w:tcPr>
            <w:tcW w:w="709" w:type="dxa"/>
            <w:noWrap/>
          </w:tcPr>
          <w:p w14:paraId="73C174EC" w14:textId="77777777" w:rsidR="00745BA5" w:rsidRPr="00F43E32" w:rsidRDefault="00745BA5" w:rsidP="00C52292">
            <w:pPr>
              <w:jc w:val="center"/>
              <w:rPr>
                <w:sz w:val="20"/>
                <w:szCs w:val="16"/>
              </w:rPr>
            </w:pPr>
            <w:r w:rsidRPr="00F43E32">
              <w:rPr>
                <w:sz w:val="20"/>
                <w:szCs w:val="20"/>
              </w:rPr>
              <w:t>91</w:t>
            </w:r>
          </w:p>
        </w:tc>
        <w:tc>
          <w:tcPr>
            <w:tcW w:w="852" w:type="dxa"/>
            <w:shd w:val="clear" w:color="auto" w:fill="B7194A"/>
            <w:noWrap/>
          </w:tcPr>
          <w:p w14:paraId="5FAF85FB" w14:textId="77777777" w:rsidR="00745BA5" w:rsidRPr="00ED6336" w:rsidRDefault="00745BA5" w:rsidP="00030061">
            <w:pPr>
              <w:jc w:val="center"/>
              <w:rPr>
                <w:b/>
                <w:bCs/>
                <w:color w:val="FFFFFF" w:themeColor="background1"/>
                <w:sz w:val="20"/>
                <w:szCs w:val="16"/>
              </w:rPr>
            </w:pPr>
            <w:r w:rsidRPr="00ED6336">
              <w:rPr>
                <w:b/>
                <w:bCs/>
                <w:color w:val="FFFFFF" w:themeColor="background1"/>
                <w:sz w:val="20"/>
                <w:szCs w:val="20"/>
              </w:rPr>
              <w:t>4</w:t>
            </w:r>
            <w:r w:rsidR="00030061" w:rsidRPr="00ED6336">
              <w:rPr>
                <w:b/>
                <w:bCs/>
                <w:color w:val="FFFFFF" w:themeColor="background1"/>
                <w:sz w:val="20"/>
                <w:szCs w:val="20"/>
              </w:rPr>
              <w:t>6</w:t>
            </w:r>
            <w:r w:rsidRPr="00ED6336">
              <w:rPr>
                <w:b/>
                <w:bCs/>
                <w:color w:val="FFFFFF" w:themeColor="background1"/>
                <w:sz w:val="20"/>
                <w:szCs w:val="20"/>
              </w:rPr>
              <w:t>,</w:t>
            </w:r>
            <w:r w:rsidR="00030061" w:rsidRPr="00ED6336">
              <w:rPr>
                <w:b/>
                <w:bCs/>
                <w:color w:val="FFFFFF" w:themeColor="background1"/>
                <w:sz w:val="20"/>
                <w:szCs w:val="20"/>
              </w:rPr>
              <w:t>7</w:t>
            </w:r>
          </w:p>
        </w:tc>
        <w:tc>
          <w:tcPr>
            <w:tcW w:w="709" w:type="dxa"/>
            <w:noWrap/>
          </w:tcPr>
          <w:p w14:paraId="6BB3DEF3" w14:textId="77777777" w:rsidR="00745BA5" w:rsidRPr="00F43E32" w:rsidRDefault="00745BA5" w:rsidP="00C52292">
            <w:pPr>
              <w:jc w:val="center"/>
              <w:rPr>
                <w:sz w:val="20"/>
                <w:szCs w:val="16"/>
              </w:rPr>
            </w:pPr>
            <w:r w:rsidRPr="00F43E32">
              <w:rPr>
                <w:sz w:val="20"/>
                <w:szCs w:val="20"/>
              </w:rPr>
              <w:t>27,9</w:t>
            </w:r>
          </w:p>
        </w:tc>
      </w:tr>
      <w:tr w:rsidR="00745BA5" w:rsidRPr="00F43E32" w14:paraId="5B7D67F9"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4B4D9A21" w14:textId="77777777" w:rsidR="00745BA5" w:rsidRPr="00F43E32" w:rsidRDefault="00745BA5" w:rsidP="00C52292">
            <w:pPr>
              <w:jc w:val="left"/>
              <w:rPr>
                <w:bCs/>
                <w:sz w:val="20"/>
                <w:szCs w:val="16"/>
              </w:rPr>
            </w:pPr>
            <w:r w:rsidRPr="00F43E32">
              <w:rPr>
                <w:bCs/>
                <w:sz w:val="20"/>
                <w:szCs w:val="20"/>
              </w:rPr>
              <w:t xml:space="preserve">Miera nezamestnanosti </w:t>
            </w:r>
            <w:r w:rsidRPr="00F43E32">
              <w:rPr>
                <w:bCs/>
                <w:sz w:val="20"/>
                <w:szCs w:val="20"/>
              </w:rPr>
              <w:br/>
              <w:t>(v %</w:t>
            </w:r>
            <w:r w:rsidR="00030061">
              <w:rPr>
                <w:bCs/>
                <w:sz w:val="20"/>
                <w:szCs w:val="20"/>
              </w:rPr>
              <w:t xml:space="preserve"> </w:t>
            </w:r>
            <w:r w:rsidRPr="00F43E32">
              <w:rPr>
                <w:bCs/>
                <w:sz w:val="20"/>
                <w:szCs w:val="20"/>
              </w:rPr>
              <w:t>a aktívnej populácie, 2018, Eurostat)</w:t>
            </w:r>
          </w:p>
        </w:tc>
        <w:tc>
          <w:tcPr>
            <w:tcW w:w="566" w:type="dxa"/>
            <w:noWrap/>
          </w:tcPr>
          <w:p w14:paraId="7B1EB1D6" w14:textId="77777777" w:rsidR="00745BA5" w:rsidRPr="00F43E32" w:rsidRDefault="00745BA5" w:rsidP="00C52292">
            <w:pPr>
              <w:jc w:val="center"/>
              <w:rPr>
                <w:sz w:val="20"/>
                <w:szCs w:val="16"/>
              </w:rPr>
            </w:pPr>
            <w:r w:rsidRPr="00F43E32">
              <w:rPr>
                <w:sz w:val="20"/>
                <w:szCs w:val="20"/>
              </w:rPr>
              <w:t>7</w:t>
            </w:r>
          </w:p>
        </w:tc>
        <w:tc>
          <w:tcPr>
            <w:tcW w:w="709" w:type="dxa"/>
            <w:noWrap/>
          </w:tcPr>
          <w:p w14:paraId="63995461" w14:textId="77777777" w:rsidR="00745BA5" w:rsidRPr="00F43E32" w:rsidRDefault="00745BA5" w:rsidP="00C52292">
            <w:pPr>
              <w:jc w:val="center"/>
              <w:rPr>
                <w:sz w:val="20"/>
                <w:szCs w:val="16"/>
              </w:rPr>
            </w:pPr>
            <w:r w:rsidRPr="00F43E32">
              <w:rPr>
                <w:sz w:val="20"/>
                <w:szCs w:val="20"/>
              </w:rPr>
              <w:t>7,2</w:t>
            </w:r>
          </w:p>
        </w:tc>
        <w:tc>
          <w:tcPr>
            <w:tcW w:w="567" w:type="dxa"/>
            <w:gridSpan w:val="2"/>
            <w:noWrap/>
          </w:tcPr>
          <w:p w14:paraId="0C46EDF9" w14:textId="77777777" w:rsidR="00745BA5" w:rsidRPr="00F43E32" w:rsidRDefault="00745BA5" w:rsidP="00C52292">
            <w:pPr>
              <w:jc w:val="center"/>
              <w:rPr>
                <w:sz w:val="20"/>
                <w:szCs w:val="16"/>
              </w:rPr>
            </w:pPr>
            <w:r w:rsidRPr="00F43E32">
              <w:rPr>
                <w:sz w:val="20"/>
                <w:szCs w:val="20"/>
              </w:rPr>
              <w:t>6,2</w:t>
            </w:r>
          </w:p>
        </w:tc>
        <w:tc>
          <w:tcPr>
            <w:tcW w:w="709" w:type="dxa"/>
            <w:noWrap/>
          </w:tcPr>
          <w:p w14:paraId="1824300B" w14:textId="77777777" w:rsidR="00745BA5" w:rsidRPr="00F43E32" w:rsidRDefault="00745BA5" w:rsidP="00C52292">
            <w:pPr>
              <w:jc w:val="center"/>
              <w:rPr>
                <w:sz w:val="20"/>
                <w:szCs w:val="16"/>
              </w:rPr>
            </w:pPr>
            <w:r w:rsidRPr="00F43E32">
              <w:rPr>
                <w:sz w:val="20"/>
                <w:szCs w:val="20"/>
              </w:rPr>
              <w:t>6,8</w:t>
            </w:r>
          </w:p>
        </w:tc>
        <w:tc>
          <w:tcPr>
            <w:tcW w:w="852" w:type="dxa"/>
            <w:noWrap/>
          </w:tcPr>
          <w:p w14:paraId="3F53CD85" w14:textId="77777777" w:rsidR="00745BA5" w:rsidRPr="00F43E32" w:rsidRDefault="00030061" w:rsidP="00C52292">
            <w:pPr>
              <w:jc w:val="center"/>
              <w:rPr>
                <w:b/>
                <w:bCs/>
                <w:sz w:val="20"/>
                <w:szCs w:val="16"/>
              </w:rPr>
            </w:pPr>
            <w:r>
              <w:rPr>
                <w:b/>
                <w:bCs/>
                <w:sz w:val="20"/>
                <w:szCs w:val="20"/>
              </w:rPr>
              <w:t>-</w:t>
            </w:r>
            <w:r w:rsidR="00745BA5" w:rsidRPr="00F43E32">
              <w:rPr>
                <w:b/>
                <w:bCs/>
                <w:sz w:val="20"/>
                <w:szCs w:val="20"/>
              </w:rPr>
              <w:t>0,8</w:t>
            </w:r>
          </w:p>
        </w:tc>
        <w:tc>
          <w:tcPr>
            <w:tcW w:w="709" w:type="dxa"/>
            <w:noWrap/>
          </w:tcPr>
          <w:p w14:paraId="0D0031A6" w14:textId="77777777" w:rsidR="00745BA5" w:rsidRPr="00F43E32" w:rsidRDefault="00745BA5" w:rsidP="00C52292">
            <w:pPr>
              <w:jc w:val="center"/>
              <w:rPr>
                <w:sz w:val="20"/>
                <w:szCs w:val="16"/>
              </w:rPr>
            </w:pPr>
            <w:r w:rsidRPr="00F43E32">
              <w:rPr>
                <w:sz w:val="20"/>
                <w:szCs w:val="20"/>
              </w:rPr>
              <w:t>0,4</w:t>
            </w:r>
          </w:p>
        </w:tc>
      </w:tr>
      <w:tr w:rsidR="00745BA5" w:rsidRPr="00F43E32" w14:paraId="78983B97" w14:textId="77777777" w:rsidTr="002B2AFD">
        <w:trPr>
          <w:trHeight w:val="283"/>
        </w:trPr>
        <w:tc>
          <w:tcPr>
            <w:tcW w:w="5244" w:type="dxa"/>
            <w:noWrap/>
          </w:tcPr>
          <w:p w14:paraId="750A9DE9" w14:textId="77777777" w:rsidR="00745BA5" w:rsidRPr="00F43E32" w:rsidRDefault="00745BA5" w:rsidP="00C52292">
            <w:pPr>
              <w:jc w:val="left"/>
              <w:rPr>
                <w:bCs/>
                <w:sz w:val="20"/>
                <w:szCs w:val="16"/>
              </w:rPr>
            </w:pPr>
            <w:r w:rsidRPr="00F43E32">
              <w:rPr>
                <w:bCs/>
                <w:sz w:val="20"/>
                <w:szCs w:val="20"/>
              </w:rPr>
              <w:t xml:space="preserve">Miera nezamestnanosti mladých </w:t>
            </w:r>
            <w:r w:rsidRPr="00F43E32">
              <w:rPr>
                <w:bCs/>
                <w:sz w:val="20"/>
                <w:szCs w:val="20"/>
              </w:rPr>
              <w:br/>
              <w:t>(v %, 15 – 24 rokov, 2017, Eurostat)</w:t>
            </w:r>
          </w:p>
        </w:tc>
        <w:tc>
          <w:tcPr>
            <w:tcW w:w="566" w:type="dxa"/>
            <w:noWrap/>
          </w:tcPr>
          <w:p w14:paraId="3358E769" w14:textId="77777777" w:rsidR="00745BA5" w:rsidRPr="00F43E32" w:rsidRDefault="00745BA5" w:rsidP="00C52292">
            <w:pPr>
              <w:jc w:val="center"/>
              <w:rPr>
                <w:sz w:val="20"/>
                <w:szCs w:val="16"/>
              </w:rPr>
            </w:pPr>
            <w:r w:rsidRPr="00F43E32">
              <w:rPr>
                <w:sz w:val="20"/>
                <w:szCs w:val="20"/>
              </w:rPr>
              <w:t>16,</w:t>
            </w:r>
            <w:r w:rsidR="00030061">
              <w:rPr>
                <w:sz w:val="20"/>
                <w:szCs w:val="20"/>
              </w:rPr>
              <w:t>1</w:t>
            </w:r>
          </w:p>
        </w:tc>
        <w:tc>
          <w:tcPr>
            <w:tcW w:w="709" w:type="dxa"/>
            <w:noWrap/>
          </w:tcPr>
          <w:p w14:paraId="74B2730B" w14:textId="77777777" w:rsidR="00745BA5" w:rsidRPr="00F43E32" w:rsidRDefault="00745BA5" w:rsidP="00C52292">
            <w:pPr>
              <w:jc w:val="center"/>
              <w:rPr>
                <w:sz w:val="20"/>
                <w:szCs w:val="16"/>
              </w:rPr>
            </w:pPr>
            <w:r w:rsidRPr="00F43E32">
              <w:rPr>
                <w:sz w:val="20"/>
                <w:szCs w:val="20"/>
              </w:rPr>
              <w:t>14,8</w:t>
            </w:r>
          </w:p>
        </w:tc>
        <w:tc>
          <w:tcPr>
            <w:tcW w:w="567" w:type="dxa"/>
            <w:gridSpan w:val="2"/>
            <w:noWrap/>
          </w:tcPr>
          <w:p w14:paraId="7CF46D45" w14:textId="77777777" w:rsidR="00745BA5" w:rsidRPr="00F43E32" w:rsidRDefault="00745BA5" w:rsidP="00030061">
            <w:pPr>
              <w:jc w:val="center"/>
              <w:rPr>
                <w:sz w:val="20"/>
                <w:szCs w:val="16"/>
              </w:rPr>
            </w:pPr>
            <w:r w:rsidRPr="00F43E32">
              <w:rPr>
                <w:sz w:val="20"/>
                <w:szCs w:val="20"/>
              </w:rPr>
              <w:t>14,</w:t>
            </w:r>
            <w:r w:rsidR="00030061">
              <w:rPr>
                <w:sz w:val="20"/>
                <w:szCs w:val="20"/>
              </w:rPr>
              <w:t>3</w:t>
            </w:r>
          </w:p>
        </w:tc>
        <w:tc>
          <w:tcPr>
            <w:tcW w:w="709" w:type="dxa"/>
            <w:noWrap/>
          </w:tcPr>
          <w:p w14:paraId="4810EF12" w14:textId="77777777" w:rsidR="00745BA5" w:rsidRPr="00F43E32" w:rsidRDefault="00745BA5" w:rsidP="00C52292">
            <w:pPr>
              <w:jc w:val="center"/>
              <w:rPr>
                <w:sz w:val="20"/>
                <w:szCs w:val="16"/>
              </w:rPr>
            </w:pPr>
            <w:r w:rsidRPr="00F43E32">
              <w:rPr>
                <w:sz w:val="20"/>
                <w:szCs w:val="20"/>
              </w:rPr>
              <w:t>16,3</w:t>
            </w:r>
          </w:p>
        </w:tc>
        <w:tc>
          <w:tcPr>
            <w:tcW w:w="852" w:type="dxa"/>
            <w:noWrap/>
          </w:tcPr>
          <w:p w14:paraId="4CB05AE2" w14:textId="77777777" w:rsidR="00745BA5" w:rsidRPr="00F43E32" w:rsidRDefault="00030061" w:rsidP="00030061">
            <w:pPr>
              <w:jc w:val="center"/>
              <w:rPr>
                <w:b/>
                <w:bCs/>
                <w:sz w:val="20"/>
                <w:szCs w:val="16"/>
              </w:rPr>
            </w:pPr>
            <w:r>
              <w:rPr>
                <w:b/>
                <w:bCs/>
                <w:sz w:val="20"/>
                <w:szCs w:val="20"/>
              </w:rPr>
              <w:t>-</w:t>
            </w:r>
            <w:r w:rsidR="00745BA5" w:rsidRPr="00F43E32">
              <w:rPr>
                <w:b/>
                <w:bCs/>
                <w:sz w:val="20"/>
                <w:szCs w:val="20"/>
              </w:rPr>
              <w:t>1,</w:t>
            </w:r>
            <w:r>
              <w:rPr>
                <w:b/>
                <w:bCs/>
                <w:sz w:val="20"/>
                <w:szCs w:val="20"/>
              </w:rPr>
              <w:t>8</w:t>
            </w:r>
          </w:p>
        </w:tc>
        <w:tc>
          <w:tcPr>
            <w:tcW w:w="709" w:type="dxa"/>
            <w:noWrap/>
          </w:tcPr>
          <w:p w14:paraId="249B65AC" w14:textId="77777777" w:rsidR="00745BA5" w:rsidRPr="00F43E32" w:rsidRDefault="00745BA5" w:rsidP="00C52292">
            <w:pPr>
              <w:jc w:val="center"/>
              <w:rPr>
                <w:sz w:val="20"/>
                <w:szCs w:val="16"/>
              </w:rPr>
            </w:pPr>
          </w:p>
        </w:tc>
      </w:tr>
      <w:tr w:rsidR="00745BA5" w:rsidRPr="00F43E32" w14:paraId="371CE046"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03331455" w14:textId="77777777" w:rsidR="00745BA5" w:rsidRPr="00F43E32" w:rsidRDefault="00745BA5" w:rsidP="00C52292">
            <w:pPr>
              <w:jc w:val="left"/>
              <w:rPr>
                <w:bCs/>
                <w:sz w:val="20"/>
                <w:szCs w:val="16"/>
              </w:rPr>
            </w:pPr>
            <w:r w:rsidRPr="00F43E32">
              <w:rPr>
                <w:bCs/>
                <w:sz w:val="20"/>
                <w:szCs w:val="20"/>
              </w:rPr>
              <w:t xml:space="preserve">Index rodovej segregácie v zamestnaniach </w:t>
            </w:r>
            <w:r w:rsidRPr="00F43E32">
              <w:rPr>
                <w:bCs/>
                <w:sz w:val="20"/>
                <w:szCs w:val="20"/>
              </w:rPr>
              <w:br/>
              <w:t>(index z intervalu 0 – 50 v %; 2017, EK*)</w:t>
            </w:r>
          </w:p>
        </w:tc>
        <w:tc>
          <w:tcPr>
            <w:tcW w:w="2551" w:type="dxa"/>
            <w:gridSpan w:val="5"/>
            <w:noWrap/>
          </w:tcPr>
          <w:p w14:paraId="599FB9C0" w14:textId="77777777" w:rsidR="00745BA5" w:rsidRPr="00F43E32" w:rsidRDefault="00745BA5" w:rsidP="00C52292">
            <w:pPr>
              <w:ind w:right="226"/>
              <w:jc w:val="right"/>
              <w:rPr>
                <w:b/>
                <w:bCs/>
                <w:sz w:val="20"/>
                <w:szCs w:val="16"/>
              </w:rPr>
            </w:pPr>
          </w:p>
        </w:tc>
        <w:tc>
          <w:tcPr>
            <w:tcW w:w="852" w:type="dxa"/>
          </w:tcPr>
          <w:p w14:paraId="5FA5CF6B" w14:textId="77777777" w:rsidR="00745BA5" w:rsidRPr="00F43E32" w:rsidRDefault="00745BA5" w:rsidP="00C52292">
            <w:pPr>
              <w:ind w:right="226"/>
              <w:jc w:val="right"/>
              <w:rPr>
                <w:b/>
                <w:bCs/>
                <w:sz w:val="20"/>
                <w:szCs w:val="16"/>
              </w:rPr>
            </w:pPr>
            <w:r w:rsidRPr="00F43E32">
              <w:rPr>
                <w:b/>
                <w:bCs/>
                <w:sz w:val="20"/>
                <w:szCs w:val="20"/>
              </w:rPr>
              <w:t>29,4</w:t>
            </w:r>
          </w:p>
        </w:tc>
        <w:tc>
          <w:tcPr>
            <w:tcW w:w="709" w:type="dxa"/>
            <w:noWrap/>
          </w:tcPr>
          <w:p w14:paraId="77133673" w14:textId="77777777" w:rsidR="00745BA5" w:rsidRPr="00F43E32" w:rsidRDefault="00745BA5" w:rsidP="00C52292">
            <w:pPr>
              <w:jc w:val="center"/>
              <w:rPr>
                <w:sz w:val="20"/>
                <w:szCs w:val="16"/>
              </w:rPr>
            </w:pPr>
            <w:r w:rsidRPr="00F43E32">
              <w:rPr>
                <w:sz w:val="20"/>
                <w:szCs w:val="20"/>
              </w:rPr>
              <w:t>24</w:t>
            </w:r>
          </w:p>
        </w:tc>
      </w:tr>
      <w:tr w:rsidR="00745BA5" w:rsidRPr="00F43E32" w14:paraId="3EEEE1E3" w14:textId="77777777" w:rsidTr="002B2AFD">
        <w:trPr>
          <w:trHeight w:val="283"/>
        </w:trPr>
        <w:tc>
          <w:tcPr>
            <w:tcW w:w="5244" w:type="dxa"/>
            <w:noWrap/>
          </w:tcPr>
          <w:p w14:paraId="69D4B911" w14:textId="77777777" w:rsidR="00745BA5" w:rsidRPr="00F43E32" w:rsidRDefault="00745BA5" w:rsidP="00C52292">
            <w:pPr>
              <w:jc w:val="left"/>
              <w:rPr>
                <w:bCs/>
                <w:sz w:val="20"/>
                <w:szCs w:val="16"/>
              </w:rPr>
            </w:pPr>
            <w:r w:rsidRPr="00F43E32">
              <w:rPr>
                <w:bCs/>
                <w:sz w:val="20"/>
                <w:szCs w:val="20"/>
              </w:rPr>
              <w:t xml:space="preserve">Index rodovej segregácie v sektoroch </w:t>
            </w:r>
            <w:r w:rsidRPr="00F43E32">
              <w:rPr>
                <w:bCs/>
                <w:sz w:val="20"/>
                <w:szCs w:val="20"/>
              </w:rPr>
              <w:br/>
              <w:t>(index z intervalu 0 – 50 v %; 2017, EK*)</w:t>
            </w:r>
          </w:p>
        </w:tc>
        <w:tc>
          <w:tcPr>
            <w:tcW w:w="2551" w:type="dxa"/>
            <w:gridSpan w:val="5"/>
            <w:noWrap/>
          </w:tcPr>
          <w:p w14:paraId="20CCA0A3" w14:textId="77777777" w:rsidR="00745BA5" w:rsidRPr="00F43E32" w:rsidRDefault="00745BA5" w:rsidP="00C52292">
            <w:pPr>
              <w:ind w:right="226"/>
              <w:jc w:val="right"/>
              <w:rPr>
                <w:b/>
                <w:bCs/>
                <w:sz w:val="20"/>
                <w:szCs w:val="16"/>
              </w:rPr>
            </w:pPr>
          </w:p>
        </w:tc>
        <w:tc>
          <w:tcPr>
            <w:tcW w:w="852" w:type="dxa"/>
          </w:tcPr>
          <w:p w14:paraId="653B506C" w14:textId="77777777" w:rsidR="00745BA5" w:rsidRPr="00F43E32" w:rsidRDefault="00745BA5" w:rsidP="00C52292">
            <w:pPr>
              <w:ind w:right="226"/>
              <w:jc w:val="right"/>
              <w:rPr>
                <w:b/>
                <w:bCs/>
                <w:sz w:val="20"/>
                <w:szCs w:val="16"/>
              </w:rPr>
            </w:pPr>
            <w:r w:rsidRPr="00F43E32">
              <w:rPr>
                <w:b/>
                <w:bCs/>
                <w:sz w:val="20"/>
                <w:szCs w:val="20"/>
              </w:rPr>
              <w:t>23,5</w:t>
            </w:r>
          </w:p>
        </w:tc>
        <w:tc>
          <w:tcPr>
            <w:tcW w:w="709" w:type="dxa"/>
            <w:noWrap/>
          </w:tcPr>
          <w:p w14:paraId="2F893CD1" w14:textId="77777777" w:rsidR="00745BA5" w:rsidRPr="00F43E32" w:rsidRDefault="00745BA5" w:rsidP="00C52292">
            <w:pPr>
              <w:jc w:val="center"/>
              <w:rPr>
                <w:sz w:val="20"/>
                <w:szCs w:val="16"/>
              </w:rPr>
            </w:pPr>
            <w:r w:rsidRPr="00F43E32">
              <w:rPr>
                <w:sz w:val="20"/>
                <w:szCs w:val="20"/>
              </w:rPr>
              <w:t>18,8</w:t>
            </w:r>
          </w:p>
        </w:tc>
      </w:tr>
      <w:tr w:rsidR="00745BA5" w:rsidRPr="00F43E32" w14:paraId="00F61CA3"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6D5C91A3" w14:textId="77777777" w:rsidR="00745BA5" w:rsidRPr="00F43E32" w:rsidRDefault="00745BA5" w:rsidP="00C52292">
            <w:pPr>
              <w:jc w:val="left"/>
              <w:rPr>
                <w:bCs/>
                <w:sz w:val="20"/>
                <w:szCs w:val="16"/>
              </w:rPr>
            </w:pPr>
            <w:r w:rsidRPr="00CA6ADF">
              <w:rPr>
                <w:bCs/>
                <w:sz w:val="20"/>
                <w:szCs w:val="20"/>
              </w:rPr>
              <w:t>Počet odpracovaných rokov (Eurostat, 2018)</w:t>
            </w:r>
          </w:p>
        </w:tc>
        <w:tc>
          <w:tcPr>
            <w:tcW w:w="566" w:type="dxa"/>
            <w:noWrap/>
          </w:tcPr>
          <w:p w14:paraId="134C01B2" w14:textId="77777777" w:rsidR="00745BA5" w:rsidRPr="00F43E32" w:rsidRDefault="00745BA5" w:rsidP="00C52292">
            <w:pPr>
              <w:jc w:val="center"/>
              <w:rPr>
                <w:sz w:val="20"/>
                <w:szCs w:val="16"/>
              </w:rPr>
            </w:pPr>
            <w:r w:rsidRPr="00CA6ADF">
              <w:rPr>
                <w:sz w:val="20"/>
                <w:szCs w:val="20"/>
              </w:rPr>
              <w:t>31,6</w:t>
            </w:r>
          </w:p>
        </w:tc>
        <w:tc>
          <w:tcPr>
            <w:tcW w:w="709" w:type="dxa"/>
            <w:noWrap/>
          </w:tcPr>
          <w:p w14:paraId="65E9B74B" w14:textId="77777777" w:rsidR="00745BA5" w:rsidRPr="00F43E32" w:rsidRDefault="00745BA5" w:rsidP="00C52292">
            <w:pPr>
              <w:jc w:val="center"/>
              <w:rPr>
                <w:sz w:val="20"/>
                <w:szCs w:val="16"/>
              </w:rPr>
            </w:pPr>
            <w:r w:rsidRPr="00CA6ADF">
              <w:rPr>
                <w:sz w:val="20"/>
                <w:szCs w:val="20"/>
              </w:rPr>
              <w:t>36,5</w:t>
            </w:r>
          </w:p>
        </w:tc>
        <w:tc>
          <w:tcPr>
            <w:tcW w:w="567" w:type="dxa"/>
            <w:gridSpan w:val="2"/>
            <w:noWrap/>
          </w:tcPr>
          <w:p w14:paraId="5229A9D6" w14:textId="77777777" w:rsidR="00745BA5" w:rsidRPr="00F43E32" w:rsidRDefault="00745BA5" w:rsidP="00C52292">
            <w:pPr>
              <w:jc w:val="center"/>
              <w:rPr>
                <w:sz w:val="20"/>
                <w:szCs w:val="16"/>
              </w:rPr>
            </w:pPr>
            <w:r w:rsidRPr="00CA6ADF">
              <w:rPr>
                <w:sz w:val="20"/>
                <w:szCs w:val="20"/>
              </w:rPr>
              <w:t>33,7</w:t>
            </w:r>
          </w:p>
        </w:tc>
        <w:tc>
          <w:tcPr>
            <w:tcW w:w="709" w:type="dxa"/>
            <w:noWrap/>
          </w:tcPr>
          <w:p w14:paraId="23655EAB" w14:textId="77777777" w:rsidR="00745BA5" w:rsidRPr="00F43E32" w:rsidRDefault="00745BA5" w:rsidP="00C52292">
            <w:pPr>
              <w:jc w:val="center"/>
              <w:rPr>
                <w:sz w:val="20"/>
                <w:szCs w:val="16"/>
              </w:rPr>
            </w:pPr>
            <w:r w:rsidRPr="00CA6ADF">
              <w:rPr>
                <w:sz w:val="20"/>
                <w:szCs w:val="20"/>
              </w:rPr>
              <w:t>38,6</w:t>
            </w:r>
          </w:p>
        </w:tc>
        <w:tc>
          <w:tcPr>
            <w:tcW w:w="852" w:type="dxa"/>
            <w:noWrap/>
          </w:tcPr>
          <w:p w14:paraId="02ED9D7E" w14:textId="77777777" w:rsidR="00745BA5" w:rsidRPr="00F43E32" w:rsidRDefault="00745BA5" w:rsidP="00C52292">
            <w:pPr>
              <w:jc w:val="center"/>
              <w:rPr>
                <w:b/>
                <w:bCs/>
                <w:sz w:val="20"/>
                <w:szCs w:val="16"/>
              </w:rPr>
            </w:pPr>
            <w:r w:rsidRPr="00CA6ADF">
              <w:rPr>
                <w:b/>
                <w:bCs/>
                <w:sz w:val="20"/>
                <w:szCs w:val="20"/>
              </w:rPr>
              <w:t>2,1</w:t>
            </w:r>
          </w:p>
        </w:tc>
        <w:tc>
          <w:tcPr>
            <w:tcW w:w="709" w:type="dxa"/>
            <w:noWrap/>
          </w:tcPr>
          <w:p w14:paraId="70BF964E" w14:textId="77777777" w:rsidR="00745BA5" w:rsidRPr="00F43E32" w:rsidRDefault="00745BA5" w:rsidP="00C52292">
            <w:pPr>
              <w:jc w:val="center"/>
              <w:rPr>
                <w:sz w:val="20"/>
                <w:szCs w:val="16"/>
              </w:rPr>
            </w:pPr>
            <w:r w:rsidRPr="00CA6ADF">
              <w:rPr>
                <w:sz w:val="20"/>
                <w:szCs w:val="20"/>
              </w:rPr>
              <w:t>2,1</w:t>
            </w:r>
          </w:p>
        </w:tc>
      </w:tr>
      <w:tr w:rsidR="00745BA5" w:rsidRPr="00F43E32" w14:paraId="52297586" w14:textId="77777777" w:rsidTr="002B2AFD">
        <w:trPr>
          <w:trHeight w:val="283"/>
        </w:trPr>
        <w:tc>
          <w:tcPr>
            <w:tcW w:w="9356" w:type="dxa"/>
            <w:gridSpan w:val="8"/>
            <w:noWrap/>
          </w:tcPr>
          <w:p w14:paraId="7CB54BCA" w14:textId="77777777" w:rsidR="00745BA5" w:rsidRPr="00745BA5" w:rsidRDefault="00745BA5" w:rsidP="00C52292">
            <w:pPr>
              <w:jc w:val="left"/>
              <w:rPr>
                <w:b/>
                <w:sz w:val="20"/>
                <w:szCs w:val="20"/>
              </w:rPr>
            </w:pPr>
            <w:r w:rsidRPr="00745BA5">
              <w:rPr>
                <w:b/>
                <w:sz w:val="20"/>
                <w:szCs w:val="20"/>
              </w:rPr>
              <w:t>Príjem</w:t>
            </w:r>
          </w:p>
        </w:tc>
      </w:tr>
      <w:tr w:rsidR="00745BA5" w:rsidRPr="00F43E32" w14:paraId="4394E281" w14:textId="77777777" w:rsidTr="00ED6336">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1B8E85B3" w14:textId="77777777" w:rsidR="00745BA5" w:rsidRPr="00745BA5" w:rsidRDefault="00745BA5" w:rsidP="00C52292">
            <w:pPr>
              <w:jc w:val="left"/>
              <w:rPr>
                <w:bCs/>
                <w:sz w:val="20"/>
                <w:szCs w:val="16"/>
              </w:rPr>
            </w:pPr>
            <w:r w:rsidRPr="00745BA5">
              <w:rPr>
                <w:bCs/>
                <w:sz w:val="20"/>
                <w:szCs w:val="20"/>
              </w:rPr>
              <w:t xml:space="preserve">Priemerný rodový rozdiel v dôchodkoch </w:t>
            </w:r>
            <w:r w:rsidRPr="00745BA5">
              <w:rPr>
                <w:bCs/>
                <w:sz w:val="20"/>
                <w:szCs w:val="20"/>
              </w:rPr>
              <w:br/>
              <w:t>(v %, veková skupina 65-79 rokov, 2017, EK)</w:t>
            </w:r>
          </w:p>
        </w:tc>
        <w:tc>
          <w:tcPr>
            <w:tcW w:w="2551" w:type="dxa"/>
            <w:gridSpan w:val="5"/>
            <w:noWrap/>
          </w:tcPr>
          <w:p w14:paraId="45ABECB5" w14:textId="77777777" w:rsidR="00745BA5" w:rsidRPr="00745BA5" w:rsidRDefault="00745BA5" w:rsidP="00C52292">
            <w:pPr>
              <w:ind w:right="226"/>
              <w:jc w:val="right"/>
              <w:rPr>
                <w:b/>
                <w:bCs/>
                <w:sz w:val="20"/>
                <w:szCs w:val="16"/>
              </w:rPr>
            </w:pPr>
          </w:p>
        </w:tc>
        <w:tc>
          <w:tcPr>
            <w:tcW w:w="852" w:type="dxa"/>
            <w:shd w:val="clear" w:color="auto" w:fill="E85E89"/>
          </w:tcPr>
          <w:p w14:paraId="6FA4BCEF" w14:textId="77777777" w:rsidR="00745BA5" w:rsidRPr="00745BA5" w:rsidRDefault="00745BA5" w:rsidP="00C52292">
            <w:pPr>
              <w:ind w:right="226"/>
              <w:jc w:val="right"/>
              <w:rPr>
                <w:b/>
                <w:bCs/>
                <w:sz w:val="20"/>
                <w:szCs w:val="16"/>
              </w:rPr>
            </w:pPr>
            <w:r w:rsidRPr="00ED6336">
              <w:rPr>
                <w:b/>
                <w:bCs/>
                <w:color w:val="FFFFFF" w:themeColor="background1"/>
                <w:sz w:val="20"/>
                <w:szCs w:val="20"/>
              </w:rPr>
              <w:t>8,8</w:t>
            </w:r>
          </w:p>
        </w:tc>
        <w:tc>
          <w:tcPr>
            <w:tcW w:w="709" w:type="dxa"/>
            <w:noWrap/>
          </w:tcPr>
          <w:p w14:paraId="1DF10D38" w14:textId="77777777" w:rsidR="00745BA5" w:rsidRPr="00745BA5" w:rsidRDefault="00745BA5" w:rsidP="00C52292">
            <w:pPr>
              <w:jc w:val="center"/>
              <w:rPr>
                <w:sz w:val="20"/>
                <w:szCs w:val="16"/>
              </w:rPr>
            </w:pPr>
            <w:r w:rsidRPr="00745BA5">
              <w:rPr>
                <w:sz w:val="20"/>
                <w:szCs w:val="20"/>
              </w:rPr>
              <w:t>35,7</w:t>
            </w:r>
          </w:p>
        </w:tc>
      </w:tr>
      <w:tr w:rsidR="00745BA5" w:rsidRPr="00F43E32" w14:paraId="5805F4B6" w14:textId="77777777" w:rsidTr="002B2AFD">
        <w:trPr>
          <w:trHeight w:val="283"/>
        </w:trPr>
        <w:tc>
          <w:tcPr>
            <w:tcW w:w="5244" w:type="dxa"/>
            <w:noWrap/>
          </w:tcPr>
          <w:p w14:paraId="41C23B71" w14:textId="77777777" w:rsidR="00745BA5" w:rsidRPr="00745BA5" w:rsidRDefault="00745BA5" w:rsidP="00C52292">
            <w:pPr>
              <w:jc w:val="left"/>
              <w:rPr>
                <w:bCs/>
                <w:sz w:val="20"/>
                <w:szCs w:val="16"/>
              </w:rPr>
            </w:pPr>
            <w:r w:rsidRPr="00745BA5">
              <w:rPr>
                <w:bCs/>
                <w:sz w:val="20"/>
                <w:szCs w:val="20"/>
              </w:rPr>
              <w:t>Rodový mzdový rozdiel a priemerná hodinová mzda (v % hodinovej mzdy; 2018, Trexima pre SK / Eurostat pre EU28)</w:t>
            </w:r>
          </w:p>
        </w:tc>
        <w:tc>
          <w:tcPr>
            <w:tcW w:w="566" w:type="dxa"/>
            <w:noWrap/>
          </w:tcPr>
          <w:p w14:paraId="536F29F4" w14:textId="77777777" w:rsidR="00745BA5" w:rsidRPr="00745BA5" w:rsidRDefault="00745BA5" w:rsidP="00C52292">
            <w:pPr>
              <w:jc w:val="center"/>
              <w:rPr>
                <w:sz w:val="20"/>
                <w:szCs w:val="16"/>
              </w:rPr>
            </w:pPr>
            <w:r w:rsidRPr="00745BA5">
              <w:rPr>
                <w:sz w:val="20"/>
                <w:szCs w:val="20"/>
              </w:rPr>
              <w:t>6,26</w:t>
            </w:r>
          </w:p>
        </w:tc>
        <w:tc>
          <w:tcPr>
            <w:tcW w:w="709" w:type="dxa"/>
            <w:noWrap/>
          </w:tcPr>
          <w:p w14:paraId="6AA94F8D" w14:textId="77777777" w:rsidR="00745BA5" w:rsidRPr="00745BA5" w:rsidRDefault="00745BA5" w:rsidP="00C52292">
            <w:pPr>
              <w:jc w:val="center"/>
              <w:rPr>
                <w:sz w:val="20"/>
                <w:szCs w:val="16"/>
              </w:rPr>
            </w:pPr>
          </w:p>
        </w:tc>
        <w:tc>
          <w:tcPr>
            <w:tcW w:w="567" w:type="dxa"/>
            <w:gridSpan w:val="2"/>
            <w:noWrap/>
          </w:tcPr>
          <w:p w14:paraId="7C5DD339" w14:textId="77777777" w:rsidR="00745BA5" w:rsidRPr="00745BA5" w:rsidRDefault="00745BA5" w:rsidP="00C52292">
            <w:pPr>
              <w:jc w:val="center"/>
              <w:rPr>
                <w:sz w:val="20"/>
                <w:szCs w:val="16"/>
              </w:rPr>
            </w:pPr>
            <w:r w:rsidRPr="00745BA5">
              <w:rPr>
                <w:sz w:val="20"/>
                <w:szCs w:val="20"/>
              </w:rPr>
              <w:t>7,64</w:t>
            </w:r>
          </w:p>
        </w:tc>
        <w:tc>
          <w:tcPr>
            <w:tcW w:w="709" w:type="dxa"/>
            <w:noWrap/>
          </w:tcPr>
          <w:p w14:paraId="367D2D57" w14:textId="77777777" w:rsidR="00745BA5" w:rsidRPr="00745BA5" w:rsidRDefault="00745BA5" w:rsidP="00C52292">
            <w:pPr>
              <w:jc w:val="center"/>
              <w:rPr>
                <w:sz w:val="20"/>
                <w:szCs w:val="16"/>
              </w:rPr>
            </w:pPr>
          </w:p>
        </w:tc>
        <w:tc>
          <w:tcPr>
            <w:tcW w:w="852" w:type="dxa"/>
            <w:noWrap/>
          </w:tcPr>
          <w:p w14:paraId="7B41315A" w14:textId="77777777" w:rsidR="00745BA5" w:rsidRPr="00745BA5" w:rsidRDefault="00745BA5" w:rsidP="00C52292">
            <w:pPr>
              <w:jc w:val="center"/>
              <w:rPr>
                <w:b/>
                <w:bCs/>
                <w:sz w:val="20"/>
                <w:szCs w:val="16"/>
              </w:rPr>
            </w:pPr>
            <w:r w:rsidRPr="00745BA5">
              <w:rPr>
                <w:b/>
                <w:bCs/>
                <w:sz w:val="20"/>
                <w:szCs w:val="20"/>
              </w:rPr>
              <w:t>18,0</w:t>
            </w:r>
          </w:p>
        </w:tc>
        <w:tc>
          <w:tcPr>
            <w:tcW w:w="709" w:type="dxa"/>
            <w:noWrap/>
          </w:tcPr>
          <w:p w14:paraId="0F0F463B" w14:textId="77777777" w:rsidR="00745BA5" w:rsidRPr="00745BA5" w:rsidRDefault="00745BA5" w:rsidP="00C52292">
            <w:pPr>
              <w:jc w:val="center"/>
              <w:rPr>
                <w:sz w:val="20"/>
                <w:szCs w:val="16"/>
              </w:rPr>
            </w:pPr>
            <w:r w:rsidRPr="00745BA5">
              <w:rPr>
                <w:sz w:val="20"/>
                <w:szCs w:val="20"/>
              </w:rPr>
              <w:t>16</w:t>
            </w:r>
          </w:p>
        </w:tc>
      </w:tr>
      <w:tr w:rsidR="00745BA5" w:rsidRPr="00F43E32" w14:paraId="0E86BC8F"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7789DB8E" w14:textId="77777777" w:rsidR="00745BA5" w:rsidRPr="00745BA5" w:rsidRDefault="00745BA5" w:rsidP="00C52292">
            <w:pPr>
              <w:jc w:val="left"/>
              <w:rPr>
                <w:bCs/>
                <w:sz w:val="20"/>
                <w:szCs w:val="16"/>
              </w:rPr>
            </w:pPr>
            <w:r w:rsidRPr="00745BA5">
              <w:rPr>
                <w:bCs/>
                <w:sz w:val="20"/>
                <w:szCs w:val="20"/>
              </w:rPr>
              <w:t xml:space="preserve">Priemerná hrubá mesačná mzda v neupravenej forme </w:t>
            </w:r>
            <w:r w:rsidRPr="00745BA5">
              <w:rPr>
                <w:bCs/>
                <w:sz w:val="20"/>
                <w:szCs w:val="20"/>
              </w:rPr>
              <w:br/>
              <w:t>(v €, RMR v %; 2018, Trexima)</w:t>
            </w:r>
          </w:p>
        </w:tc>
        <w:tc>
          <w:tcPr>
            <w:tcW w:w="566" w:type="dxa"/>
            <w:noWrap/>
          </w:tcPr>
          <w:p w14:paraId="7EB8D6EF" w14:textId="77777777" w:rsidR="00745BA5" w:rsidRPr="00745BA5" w:rsidRDefault="00745BA5" w:rsidP="00C52292">
            <w:pPr>
              <w:jc w:val="center"/>
              <w:rPr>
                <w:sz w:val="20"/>
                <w:szCs w:val="16"/>
              </w:rPr>
            </w:pPr>
            <w:r w:rsidRPr="00745BA5">
              <w:rPr>
                <w:sz w:val="20"/>
                <w:szCs w:val="20"/>
              </w:rPr>
              <w:t>1 015</w:t>
            </w:r>
          </w:p>
        </w:tc>
        <w:tc>
          <w:tcPr>
            <w:tcW w:w="709" w:type="dxa"/>
            <w:noWrap/>
          </w:tcPr>
          <w:p w14:paraId="141A94E0" w14:textId="77777777" w:rsidR="00745BA5" w:rsidRPr="00745BA5" w:rsidRDefault="00745BA5" w:rsidP="00C52292">
            <w:pPr>
              <w:jc w:val="center"/>
              <w:rPr>
                <w:sz w:val="20"/>
                <w:szCs w:val="16"/>
              </w:rPr>
            </w:pPr>
          </w:p>
        </w:tc>
        <w:tc>
          <w:tcPr>
            <w:tcW w:w="567" w:type="dxa"/>
            <w:gridSpan w:val="2"/>
            <w:noWrap/>
          </w:tcPr>
          <w:p w14:paraId="5ACE0733" w14:textId="77777777" w:rsidR="00745BA5" w:rsidRPr="00745BA5" w:rsidRDefault="00745BA5" w:rsidP="00C52292">
            <w:pPr>
              <w:jc w:val="center"/>
              <w:rPr>
                <w:sz w:val="20"/>
                <w:szCs w:val="16"/>
              </w:rPr>
            </w:pPr>
            <w:r w:rsidRPr="00745BA5">
              <w:rPr>
                <w:sz w:val="20"/>
                <w:szCs w:val="20"/>
              </w:rPr>
              <w:t>1 303</w:t>
            </w:r>
          </w:p>
        </w:tc>
        <w:tc>
          <w:tcPr>
            <w:tcW w:w="709" w:type="dxa"/>
            <w:noWrap/>
          </w:tcPr>
          <w:p w14:paraId="2CF727B7" w14:textId="77777777" w:rsidR="00745BA5" w:rsidRPr="00745BA5" w:rsidRDefault="00745BA5" w:rsidP="00C52292">
            <w:pPr>
              <w:jc w:val="center"/>
              <w:rPr>
                <w:sz w:val="20"/>
                <w:szCs w:val="16"/>
              </w:rPr>
            </w:pPr>
          </w:p>
        </w:tc>
        <w:tc>
          <w:tcPr>
            <w:tcW w:w="852" w:type="dxa"/>
            <w:noWrap/>
          </w:tcPr>
          <w:p w14:paraId="20BB5872" w14:textId="77777777" w:rsidR="00745BA5" w:rsidRPr="00745BA5" w:rsidRDefault="00745BA5" w:rsidP="00C52292">
            <w:pPr>
              <w:jc w:val="center"/>
              <w:rPr>
                <w:b/>
                <w:bCs/>
                <w:sz w:val="20"/>
                <w:szCs w:val="16"/>
              </w:rPr>
            </w:pPr>
            <w:r w:rsidRPr="00745BA5">
              <w:rPr>
                <w:b/>
                <w:bCs/>
                <w:sz w:val="20"/>
                <w:szCs w:val="20"/>
              </w:rPr>
              <w:t>22,1</w:t>
            </w:r>
          </w:p>
        </w:tc>
        <w:tc>
          <w:tcPr>
            <w:tcW w:w="709" w:type="dxa"/>
            <w:noWrap/>
          </w:tcPr>
          <w:p w14:paraId="4E3CD366" w14:textId="77777777" w:rsidR="00745BA5" w:rsidRPr="00745BA5" w:rsidRDefault="00745BA5" w:rsidP="00C52292">
            <w:pPr>
              <w:jc w:val="center"/>
              <w:rPr>
                <w:sz w:val="20"/>
                <w:szCs w:val="16"/>
              </w:rPr>
            </w:pPr>
            <w:r w:rsidRPr="00745BA5">
              <w:rPr>
                <w:sz w:val="20"/>
                <w:szCs w:val="20"/>
              </w:rPr>
              <w:t>-</w:t>
            </w:r>
          </w:p>
        </w:tc>
      </w:tr>
      <w:tr w:rsidR="00745BA5" w:rsidRPr="00F43E32" w14:paraId="462E2D6E" w14:textId="77777777" w:rsidTr="00513D7D">
        <w:trPr>
          <w:trHeight w:val="283"/>
        </w:trPr>
        <w:tc>
          <w:tcPr>
            <w:tcW w:w="5244" w:type="dxa"/>
            <w:shd w:val="clear" w:color="auto" w:fill="FFFFFF" w:themeFill="background1"/>
            <w:noWrap/>
          </w:tcPr>
          <w:p w14:paraId="61FC7EE2" w14:textId="77777777" w:rsidR="00745BA5" w:rsidRPr="00745BA5" w:rsidRDefault="00745BA5" w:rsidP="00C52292">
            <w:pPr>
              <w:jc w:val="left"/>
              <w:rPr>
                <w:bCs/>
                <w:sz w:val="20"/>
                <w:szCs w:val="16"/>
              </w:rPr>
            </w:pPr>
            <w:r w:rsidRPr="00745BA5">
              <w:rPr>
                <w:bCs/>
                <w:sz w:val="20"/>
                <w:szCs w:val="20"/>
              </w:rPr>
              <w:t xml:space="preserve">Priemerná hodinová mzda v nepodnikateľskej sfére </w:t>
            </w:r>
            <w:r w:rsidRPr="00745BA5">
              <w:rPr>
                <w:bCs/>
                <w:sz w:val="20"/>
                <w:szCs w:val="20"/>
              </w:rPr>
              <w:br/>
              <w:t>(v €, RMR v %; 2018, Trexima)</w:t>
            </w:r>
          </w:p>
        </w:tc>
        <w:tc>
          <w:tcPr>
            <w:tcW w:w="566" w:type="dxa"/>
            <w:shd w:val="clear" w:color="auto" w:fill="FFFFFF" w:themeFill="background1"/>
            <w:noWrap/>
          </w:tcPr>
          <w:p w14:paraId="2E9C8223" w14:textId="77777777" w:rsidR="00745BA5" w:rsidRPr="00745BA5" w:rsidRDefault="00745BA5" w:rsidP="00C52292">
            <w:pPr>
              <w:jc w:val="center"/>
              <w:rPr>
                <w:sz w:val="20"/>
                <w:szCs w:val="16"/>
              </w:rPr>
            </w:pPr>
            <w:r w:rsidRPr="00745BA5">
              <w:rPr>
                <w:sz w:val="20"/>
                <w:szCs w:val="20"/>
              </w:rPr>
              <w:t>6,33</w:t>
            </w:r>
          </w:p>
        </w:tc>
        <w:tc>
          <w:tcPr>
            <w:tcW w:w="709" w:type="dxa"/>
            <w:shd w:val="clear" w:color="auto" w:fill="FFFFFF" w:themeFill="background1"/>
            <w:noWrap/>
          </w:tcPr>
          <w:p w14:paraId="453950FB" w14:textId="77777777" w:rsidR="00745BA5" w:rsidRPr="00745BA5" w:rsidRDefault="00745BA5" w:rsidP="00C52292">
            <w:pPr>
              <w:jc w:val="center"/>
              <w:rPr>
                <w:sz w:val="20"/>
                <w:szCs w:val="16"/>
              </w:rPr>
            </w:pPr>
          </w:p>
        </w:tc>
        <w:tc>
          <w:tcPr>
            <w:tcW w:w="567" w:type="dxa"/>
            <w:gridSpan w:val="2"/>
            <w:shd w:val="clear" w:color="auto" w:fill="FFFFFF" w:themeFill="background1"/>
            <w:noWrap/>
          </w:tcPr>
          <w:p w14:paraId="42E485F9" w14:textId="77777777" w:rsidR="00745BA5" w:rsidRPr="00745BA5" w:rsidRDefault="00745BA5" w:rsidP="00C52292">
            <w:pPr>
              <w:jc w:val="center"/>
              <w:rPr>
                <w:sz w:val="20"/>
                <w:szCs w:val="16"/>
              </w:rPr>
            </w:pPr>
            <w:r w:rsidRPr="00745BA5">
              <w:rPr>
                <w:sz w:val="20"/>
                <w:szCs w:val="20"/>
              </w:rPr>
              <w:t>7,06</w:t>
            </w:r>
          </w:p>
        </w:tc>
        <w:tc>
          <w:tcPr>
            <w:tcW w:w="709" w:type="dxa"/>
            <w:shd w:val="clear" w:color="auto" w:fill="FFFFFF" w:themeFill="background1"/>
            <w:noWrap/>
          </w:tcPr>
          <w:p w14:paraId="53F484A9" w14:textId="77777777" w:rsidR="00745BA5" w:rsidRPr="00745BA5" w:rsidRDefault="00745BA5" w:rsidP="00C52292">
            <w:pPr>
              <w:jc w:val="center"/>
              <w:rPr>
                <w:sz w:val="20"/>
                <w:szCs w:val="16"/>
              </w:rPr>
            </w:pPr>
          </w:p>
        </w:tc>
        <w:tc>
          <w:tcPr>
            <w:tcW w:w="852" w:type="dxa"/>
            <w:shd w:val="clear" w:color="auto" w:fill="FFFFFF" w:themeFill="background1"/>
            <w:noWrap/>
          </w:tcPr>
          <w:p w14:paraId="6692341D" w14:textId="77777777" w:rsidR="00745BA5" w:rsidRPr="00745BA5" w:rsidRDefault="00745BA5" w:rsidP="00C52292">
            <w:pPr>
              <w:jc w:val="center"/>
              <w:rPr>
                <w:b/>
                <w:bCs/>
                <w:sz w:val="20"/>
                <w:szCs w:val="16"/>
              </w:rPr>
            </w:pPr>
            <w:r w:rsidRPr="00745BA5">
              <w:rPr>
                <w:b/>
                <w:bCs/>
                <w:sz w:val="20"/>
                <w:szCs w:val="20"/>
              </w:rPr>
              <w:t>10,4</w:t>
            </w:r>
          </w:p>
        </w:tc>
        <w:tc>
          <w:tcPr>
            <w:tcW w:w="709" w:type="dxa"/>
            <w:shd w:val="clear" w:color="auto" w:fill="FFFFFF" w:themeFill="background1"/>
            <w:noWrap/>
          </w:tcPr>
          <w:p w14:paraId="11E62BE2" w14:textId="77777777" w:rsidR="00745BA5" w:rsidRPr="00745BA5" w:rsidRDefault="00745BA5" w:rsidP="00C52292">
            <w:pPr>
              <w:jc w:val="center"/>
              <w:rPr>
                <w:sz w:val="20"/>
                <w:szCs w:val="16"/>
              </w:rPr>
            </w:pPr>
            <w:r w:rsidRPr="00745BA5">
              <w:rPr>
                <w:sz w:val="20"/>
                <w:szCs w:val="20"/>
              </w:rPr>
              <w:t>-</w:t>
            </w:r>
          </w:p>
        </w:tc>
      </w:tr>
      <w:tr w:rsidR="00745BA5" w:rsidRPr="00F43E32" w14:paraId="22B0C0E7" w14:textId="77777777" w:rsidTr="00513D7D">
        <w:trPr>
          <w:cnfStyle w:val="000000100000" w:firstRow="0" w:lastRow="0" w:firstColumn="0" w:lastColumn="0" w:oddVBand="0" w:evenVBand="0" w:oddHBand="1" w:evenHBand="0" w:firstRowFirstColumn="0" w:firstRowLastColumn="0" w:lastRowFirstColumn="0" w:lastRowLastColumn="0"/>
          <w:trHeight w:val="283"/>
        </w:trPr>
        <w:tc>
          <w:tcPr>
            <w:tcW w:w="5244" w:type="dxa"/>
            <w:shd w:val="clear" w:color="auto" w:fill="FFFFFF" w:themeFill="background1"/>
            <w:noWrap/>
          </w:tcPr>
          <w:p w14:paraId="7491B4DE" w14:textId="77777777" w:rsidR="00745BA5" w:rsidRPr="00745BA5" w:rsidRDefault="00745BA5" w:rsidP="00C52292">
            <w:pPr>
              <w:jc w:val="left"/>
              <w:rPr>
                <w:bCs/>
                <w:sz w:val="20"/>
                <w:szCs w:val="16"/>
              </w:rPr>
            </w:pPr>
            <w:r w:rsidRPr="00745BA5">
              <w:rPr>
                <w:bCs/>
                <w:sz w:val="20"/>
                <w:szCs w:val="20"/>
              </w:rPr>
              <w:t xml:space="preserve">Priemerná hodinová mzda v podnikateľskej sfére </w:t>
            </w:r>
            <w:r w:rsidRPr="00745BA5">
              <w:rPr>
                <w:bCs/>
                <w:sz w:val="20"/>
                <w:szCs w:val="20"/>
              </w:rPr>
              <w:br/>
              <w:t>(v €, RMR v %; 2018, Trexima)</w:t>
            </w:r>
          </w:p>
        </w:tc>
        <w:tc>
          <w:tcPr>
            <w:tcW w:w="566" w:type="dxa"/>
            <w:shd w:val="clear" w:color="auto" w:fill="FFFFFF" w:themeFill="background1"/>
            <w:noWrap/>
          </w:tcPr>
          <w:p w14:paraId="14D495AC" w14:textId="77777777" w:rsidR="00745BA5" w:rsidRPr="00745BA5" w:rsidRDefault="00745BA5" w:rsidP="00C52292">
            <w:pPr>
              <w:jc w:val="center"/>
              <w:rPr>
                <w:sz w:val="20"/>
                <w:szCs w:val="16"/>
              </w:rPr>
            </w:pPr>
            <w:r w:rsidRPr="00745BA5">
              <w:rPr>
                <w:sz w:val="20"/>
                <w:szCs w:val="20"/>
              </w:rPr>
              <w:t>6,23</w:t>
            </w:r>
          </w:p>
        </w:tc>
        <w:tc>
          <w:tcPr>
            <w:tcW w:w="709" w:type="dxa"/>
            <w:shd w:val="clear" w:color="auto" w:fill="FFFFFF" w:themeFill="background1"/>
            <w:noWrap/>
          </w:tcPr>
          <w:p w14:paraId="3A7EA60D" w14:textId="77777777" w:rsidR="00745BA5" w:rsidRPr="00745BA5" w:rsidRDefault="00745BA5" w:rsidP="00C52292">
            <w:pPr>
              <w:jc w:val="center"/>
              <w:rPr>
                <w:sz w:val="20"/>
                <w:szCs w:val="16"/>
              </w:rPr>
            </w:pPr>
          </w:p>
        </w:tc>
        <w:tc>
          <w:tcPr>
            <w:tcW w:w="567" w:type="dxa"/>
            <w:gridSpan w:val="2"/>
            <w:shd w:val="clear" w:color="auto" w:fill="FFFFFF" w:themeFill="background1"/>
            <w:noWrap/>
          </w:tcPr>
          <w:p w14:paraId="27B50DE7" w14:textId="77777777" w:rsidR="00745BA5" w:rsidRPr="00745BA5" w:rsidRDefault="00745BA5" w:rsidP="00C52292">
            <w:pPr>
              <w:jc w:val="center"/>
              <w:rPr>
                <w:sz w:val="20"/>
                <w:szCs w:val="16"/>
              </w:rPr>
            </w:pPr>
            <w:r w:rsidRPr="00745BA5">
              <w:rPr>
                <w:sz w:val="20"/>
                <w:szCs w:val="20"/>
              </w:rPr>
              <w:t>7,72</w:t>
            </w:r>
          </w:p>
        </w:tc>
        <w:tc>
          <w:tcPr>
            <w:tcW w:w="709" w:type="dxa"/>
            <w:shd w:val="clear" w:color="auto" w:fill="FFFFFF" w:themeFill="background1"/>
            <w:noWrap/>
          </w:tcPr>
          <w:p w14:paraId="67E30DD7" w14:textId="77777777" w:rsidR="00745BA5" w:rsidRPr="00745BA5" w:rsidRDefault="00745BA5" w:rsidP="00C52292">
            <w:pPr>
              <w:jc w:val="center"/>
              <w:rPr>
                <w:sz w:val="20"/>
                <w:szCs w:val="16"/>
              </w:rPr>
            </w:pPr>
          </w:p>
        </w:tc>
        <w:tc>
          <w:tcPr>
            <w:tcW w:w="852" w:type="dxa"/>
            <w:shd w:val="clear" w:color="auto" w:fill="FFFFFF" w:themeFill="background1"/>
            <w:noWrap/>
          </w:tcPr>
          <w:p w14:paraId="0C96D06B" w14:textId="77777777" w:rsidR="00745BA5" w:rsidRPr="00745BA5" w:rsidRDefault="00745BA5" w:rsidP="00C52292">
            <w:pPr>
              <w:jc w:val="center"/>
              <w:rPr>
                <w:b/>
                <w:bCs/>
                <w:sz w:val="20"/>
                <w:szCs w:val="16"/>
              </w:rPr>
            </w:pPr>
            <w:r w:rsidRPr="00745BA5">
              <w:rPr>
                <w:b/>
                <w:bCs/>
                <w:sz w:val="20"/>
                <w:szCs w:val="20"/>
              </w:rPr>
              <w:t>19,3</w:t>
            </w:r>
          </w:p>
        </w:tc>
        <w:tc>
          <w:tcPr>
            <w:tcW w:w="709" w:type="dxa"/>
            <w:shd w:val="clear" w:color="auto" w:fill="FFFFFF" w:themeFill="background1"/>
            <w:noWrap/>
          </w:tcPr>
          <w:p w14:paraId="10C64E26" w14:textId="77777777" w:rsidR="00745BA5" w:rsidRPr="00745BA5" w:rsidRDefault="00745BA5" w:rsidP="00C52292">
            <w:pPr>
              <w:jc w:val="center"/>
              <w:rPr>
                <w:sz w:val="20"/>
                <w:szCs w:val="16"/>
              </w:rPr>
            </w:pPr>
            <w:r w:rsidRPr="00745BA5">
              <w:rPr>
                <w:sz w:val="20"/>
                <w:szCs w:val="20"/>
              </w:rPr>
              <w:t>-</w:t>
            </w:r>
          </w:p>
        </w:tc>
      </w:tr>
      <w:tr w:rsidR="00745BA5" w:rsidRPr="00F43E32" w14:paraId="7E34C634" w14:textId="77777777" w:rsidTr="00513D7D">
        <w:trPr>
          <w:trHeight w:val="283"/>
        </w:trPr>
        <w:tc>
          <w:tcPr>
            <w:tcW w:w="9356" w:type="dxa"/>
            <w:gridSpan w:val="8"/>
            <w:shd w:val="clear" w:color="auto" w:fill="FFFFFF" w:themeFill="background1"/>
            <w:noWrap/>
          </w:tcPr>
          <w:p w14:paraId="71E52120" w14:textId="77777777" w:rsidR="00745BA5" w:rsidRPr="00745BA5" w:rsidRDefault="00745BA5" w:rsidP="00C52292">
            <w:pPr>
              <w:jc w:val="left"/>
              <w:rPr>
                <w:b/>
                <w:sz w:val="20"/>
                <w:szCs w:val="16"/>
              </w:rPr>
            </w:pPr>
            <w:r w:rsidRPr="00745BA5">
              <w:rPr>
                <w:b/>
                <w:sz w:val="20"/>
                <w:szCs w:val="16"/>
              </w:rPr>
              <w:t>Vzdelanie</w:t>
            </w:r>
          </w:p>
        </w:tc>
      </w:tr>
      <w:tr w:rsidR="00745BA5" w:rsidRPr="00F43E32" w14:paraId="7AC546FB" w14:textId="77777777" w:rsidTr="00ED6336">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49A4A337" w14:textId="77777777" w:rsidR="00745BA5" w:rsidRPr="00745BA5" w:rsidRDefault="00745BA5" w:rsidP="00C52292">
            <w:pPr>
              <w:jc w:val="left"/>
              <w:rPr>
                <w:bCs/>
                <w:sz w:val="20"/>
                <w:szCs w:val="16"/>
              </w:rPr>
            </w:pPr>
            <w:r w:rsidRPr="00745BA5">
              <w:rPr>
                <w:bCs/>
                <w:sz w:val="20"/>
                <w:szCs w:val="20"/>
              </w:rPr>
              <w:t>Podiel populácie vo veku 25 – 64 rokov s vysokoškolským vzdelaním (v %; ISCED 5-8, 2018, Eurostat)</w:t>
            </w:r>
          </w:p>
        </w:tc>
        <w:tc>
          <w:tcPr>
            <w:tcW w:w="566" w:type="dxa"/>
            <w:noWrap/>
          </w:tcPr>
          <w:p w14:paraId="4C16453A" w14:textId="77777777" w:rsidR="00745BA5" w:rsidRPr="00745BA5" w:rsidRDefault="00745BA5" w:rsidP="00C52292">
            <w:pPr>
              <w:jc w:val="center"/>
              <w:rPr>
                <w:sz w:val="20"/>
                <w:szCs w:val="16"/>
              </w:rPr>
            </w:pPr>
            <w:r w:rsidRPr="00745BA5">
              <w:rPr>
                <w:sz w:val="20"/>
                <w:szCs w:val="20"/>
              </w:rPr>
              <w:t>26,5</w:t>
            </w:r>
          </w:p>
        </w:tc>
        <w:tc>
          <w:tcPr>
            <w:tcW w:w="709" w:type="dxa"/>
            <w:noWrap/>
          </w:tcPr>
          <w:p w14:paraId="0D6AB085" w14:textId="77777777" w:rsidR="00745BA5" w:rsidRPr="00745BA5" w:rsidRDefault="00745BA5" w:rsidP="00C52292">
            <w:pPr>
              <w:jc w:val="center"/>
              <w:rPr>
                <w:sz w:val="20"/>
                <w:szCs w:val="16"/>
              </w:rPr>
            </w:pPr>
            <w:r w:rsidRPr="00745BA5">
              <w:rPr>
                <w:sz w:val="20"/>
                <w:szCs w:val="20"/>
              </w:rPr>
              <w:t>33,4</w:t>
            </w:r>
          </w:p>
        </w:tc>
        <w:tc>
          <w:tcPr>
            <w:tcW w:w="567" w:type="dxa"/>
            <w:gridSpan w:val="2"/>
            <w:noWrap/>
          </w:tcPr>
          <w:p w14:paraId="510287C0" w14:textId="77777777" w:rsidR="00745BA5" w:rsidRPr="00745BA5" w:rsidRDefault="00745BA5" w:rsidP="00C52292">
            <w:pPr>
              <w:jc w:val="center"/>
              <w:rPr>
                <w:sz w:val="20"/>
                <w:szCs w:val="16"/>
              </w:rPr>
            </w:pPr>
            <w:r w:rsidRPr="00745BA5">
              <w:rPr>
                <w:sz w:val="20"/>
                <w:szCs w:val="20"/>
              </w:rPr>
              <w:t>19,8</w:t>
            </w:r>
          </w:p>
        </w:tc>
        <w:tc>
          <w:tcPr>
            <w:tcW w:w="709" w:type="dxa"/>
            <w:noWrap/>
          </w:tcPr>
          <w:p w14:paraId="691EBBBF" w14:textId="77777777" w:rsidR="00745BA5" w:rsidRPr="00745BA5" w:rsidRDefault="00745BA5" w:rsidP="00C52292">
            <w:pPr>
              <w:jc w:val="center"/>
              <w:rPr>
                <w:sz w:val="20"/>
                <w:szCs w:val="16"/>
              </w:rPr>
            </w:pPr>
            <w:r w:rsidRPr="00745BA5">
              <w:rPr>
                <w:sz w:val="20"/>
                <w:szCs w:val="20"/>
              </w:rPr>
              <w:t>29,5</w:t>
            </w:r>
          </w:p>
        </w:tc>
        <w:tc>
          <w:tcPr>
            <w:tcW w:w="852" w:type="dxa"/>
            <w:shd w:val="clear" w:color="auto" w:fill="E85E89"/>
            <w:noWrap/>
          </w:tcPr>
          <w:p w14:paraId="5B1576E9" w14:textId="77777777" w:rsidR="00745BA5" w:rsidRPr="00745BA5" w:rsidRDefault="00745BA5" w:rsidP="00C52292">
            <w:pPr>
              <w:jc w:val="center"/>
              <w:rPr>
                <w:b/>
                <w:bCs/>
                <w:sz w:val="20"/>
                <w:szCs w:val="16"/>
              </w:rPr>
            </w:pPr>
            <w:r w:rsidRPr="00ED6336">
              <w:rPr>
                <w:b/>
                <w:bCs/>
                <w:color w:val="FFFFFF" w:themeColor="background1"/>
                <w:sz w:val="20"/>
                <w:szCs w:val="20"/>
              </w:rPr>
              <w:t>- 6,7</w:t>
            </w:r>
          </w:p>
        </w:tc>
        <w:tc>
          <w:tcPr>
            <w:tcW w:w="709" w:type="dxa"/>
            <w:noWrap/>
          </w:tcPr>
          <w:p w14:paraId="617FB164" w14:textId="77777777" w:rsidR="00745BA5" w:rsidRPr="00745BA5" w:rsidRDefault="00745BA5" w:rsidP="00C52292">
            <w:pPr>
              <w:jc w:val="center"/>
              <w:rPr>
                <w:sz w:val="20"/>
                <w:szCs w:val="16"/>
              </w:rPr>
            </w:pPr>
            <w:r w:rsidRPr="00745BA5">
              <w:rPr>
                <w:sz w:val="20"/>
                <w:szCs w:val="20"/>
              </w:rPr>
              <w:t>-3,9</w:t>
            </w:r>
          </w:p>
        </w:tc>
      </w:tr>
      <w:tr w:rsidR="00745BA5" w:rsidRPr="00F43E32" w14:paraId="2E8080BD" w14:textId="77777777" w:rsidTr="002B2AFD">
        <w:trPr>
          <w:trHeight w:val="283"/>
        </w:trPr>
        <w:tc>
          <w:tcPr>
            <w:tcW w:w="5244" w:type="dxa"/>
            <w:noWrap/>
          </w:tcPr>
          <w:p w14:paraId="7D40FC79" w14:textId="77777777" w:rsidR="00745BA5" w:rsidRPr="00745BA5" w:rsidRDefault="00745BA5" w:rsidP="00C52292">
            <w:pPr>
              <w:jc w:val="left"/>
              <w:rPr>
                <w:bCs/>
                <w:sz w:val="20"/>
                <w:szCs w:val="16"/>
              </w:rPr>
            </w:pPr>
            <w:r w:rsidRPr="00745BA5">
              <w:rPr>
                <w:bCs/>
                <w:sz w:val="20"/>
                <w:szCs w:val="20"/>
              </w:rPr>
              <w:t>Podiel populácie vo veku 25 – 64 rokov s vyšším stredoškolským vzdelaním (v %; 2018, Eurostat)</w:t>
            </w:r>
          </w:p>
        </w:tc>
        <w:tc>
          <w:tcPr>
            <w:tcW w:w="566" w:type="dxa"/>
            <w:noWrap/>
          </w:tcPr>
          <w:p w14:paraId="4122A05F" w14:textId="77777777" w:rsidR="00745BA5" w:rsidRPr="00745BA5" w:rsidRDefault="00745BA5" w:rsidP="00C52292">
            <w:pPr>
              <w:jc w:val="center"/>
              <w:rPr>
                <w:sz w:val="20"/>
                <w:szCs w:val="16"/>
              </w:rPr>
            </w:pPr>
            <w:r w:rsidRPr="00745BA5">
              <w:rPr>
                <w:sz w:val="20"/>
                <w:szCs w:val="20"/>
              </w:rPr>
              <w:t>63,7</w:t>
            </w:r>
          </w:p>
        </w:tc>
        <w:tc>
          <w:tcPr>
            <w:tcW w:w="709" w:type="dxa"/>
            <w:noWrap/>
          </w:tcPr>
          <w:p w14:paraId="686F446F" w14:textId="77777777" w:rsidR="00745BA5" w:rsidRPr="00745BA5" w:rsidRDefault="00745BA5" w:rsidP="00C52292">
            <w:pPr>
              <w:jc w:val="center"/>
              <w:rPr>
                <w:sz w:val="20"/>
                <w:szCs w:val="16"/>
              </w:rPr>
            </w:pPr>
            <w:r w:rsidRPr="00745BA5">
              <w:rPr>
                <w:sz w:val="20"/>
                <w:szCs w:val="20"/>
              </w:rPr>
              <w:t>44,3</w:t>
            </w:r>
          </w:p>
        </w:tc>
        <w:tc>
          <w:tcPr>
            <w:tcW w:w="567" w:type="dxa"/>
            <w:gridSpan w:val="2"/>
            <w:noWrap/>
          </w:tcPr>
          <w:p w14:paraId="0FA1540F" w14:textId="77777777" w:rsidR="00745BA5" w:rsidRPr="00745BA5" w:rsidRDefault="00745BA5" w:rsidP="00C52292">
            <w:pPr>
              <w:jc w:val="center"/>
              <w:rPr>
                <w:sz w:val="20"/>
                <w:szCs w:val="16"/>
              </w:rPr>
            </w:pPr>
            <w:r w:rsidRPr="00745BA5">
              <w:rPr>
                <w:sz w:val="20"/>
                <w:szCs w:val="20"/>
              </w:rPr>
              <w:t>72,9</w:t>
            </w:r>
          </w:p>
        </w:tc>
        <w:tc>
          <w:tcPr>
            <w:tcW w:w="709" w:type="dxa"/>
            <w:noWrap/>
          </w:tcPr>
          <w:p w14:paraId="3B226EFC" w14:textId="77777777" w:rsidR="00745BA5" w:rsidRPr="00745BA5" w:rsidRDefault="00745BA5" w:rsidP="00C52292">
            <w:pPr>
              <w:jc w:val="center"/>
              <w:rPr>
                <w:sz w:val="20"/>
                <w:szCs w:val="16"/>
              </w:rPr>
            </w:pPr>
            <w:r w:rsidRPr="00745BA5">
              <w:rPr>
                <w:sz w:val="20"/>
                <w:szCs w:val="20"/>
              </w:rPr>
              <w:t>47,9</w:t>
            </w:r>
          </w:p>
        </w:tc>
        <w:tc>
          <w:tcPr>
            <w:tcW w:w="852" w:type="dxa"/>
            <w:noWrap/>
          </w:tcPr>
          <w:p w14:paraId="3308817B" w14:textId="77777777" w:rsidR="00745BA5" w:rsidRPr="00745BA5" w:rsidRDefault="00745BA5" w:rsidP="00C52292">
            <w:pPr>
              <w:jc w:val="center"/>
              <w:rPr>
                <w:b/>
                <w:bCs/>
                <w:sz w:val="20"/>
                <w:szCs w:val="16"/>
              </w:rPr>
            </w:pPr>
            <w:r w:rsidRPr="00745BA5">
              <w:rPr>
                <w:b/>
                <w:bCs/>
                <w:sz w:val="20"/>
                <w:szCs w:val="20"/>
              </w:rPr>
              <w:t>9,2</w:t>
            </w:r>
          </w:p>
        </w:tc>
        <w:tc>
          <w:tcPr>
            <w:tcW w:w="709" w:type="dxa"/>
            <w:noWrap/>
          </w:tcPr>
          <w:p w14:paraId="685C0D8B" w14:textId="77777777" w:rsidR="00745BA5" w:rsidRPr="00745BA5" w:rsidRDefault="00745BA5" w:rsidP="00C52292">
            <w:pPr>
              <w:jc w:val="center"/>
              <w:rPr>
                <w:sz w:val="20"/>
                <w:szCs w:val="16"/>
              </w:rPr>
            </w:pPr>
            <w:r w:rsidRPr="00745BA5">
              <w:rPr>
                <w:sz w:val="20"/>
                <w:szCs w:val="20"/>
              </w:rPr>
              <w:t>3,6</w:t>
            </w:r>
          </w:p>
        </w:tc>
      </w:tr>
      <w:tr w:rsidR="00745BA5" w:rsidRPr="00F43E32" w14:paraId="24877658"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12D79413" w14:textId="77777777" w:rsidR="00745BA5" w:rsidRPr="00745BA5" w:rsidRDefault="00745BA5" w:rsidP="00C52292">
            <w:pPr>
              <w:jc w:val="left"/>
              <w:rPr>
                <w:bCs/>
                <w:sz w:val="20"/>
                <w:szCs w:val="16"/>
              </w:rPr>
            </w:pPr>
            <w:r w:rsidRPr="00745BA5">
              <w:rPr>
                <w:bCs/>
                <w:sz w:val="20"/>
                <w:szCs w:val="20"/>
              </w:rPr>
              <w:t xml:space="preserve">Skorý odchod zo vzdelávania – populácia vo veku 18 – 24 rokov s nižším ako stredoškolským vzdelaním </w:t>
            </w:r>
            <w:r w:rsidRPr="00745BA5">
              <w:rPr>
                <w:bCs/>
                <w:sz w:val="20"/>
                <w:szCs w:val="20"/>
              </w:rPr>
              <w:br/>
              <w:t xml:space="preserve">(v %, ISCED 0-2; 2018, Eurostat) </w:t>
            </w:r>
          </w:p>
        </w:tc>
        <w:tc>
          <w:tcPr>
            <w:tcW w:w="566" w:type="dxa"/>
            <w:noWrap/>
          </w:tcPr>
          <w:p w14:paraId="73586654" w14:textId="77777777" w:rsidR="00745BA5" w:rsidRPr="00745BA5" w:rsidRDefault="00745BA5" w:rsidP="00C52292">
            <w:pPr>
              <w:jc w:val="center"/>
              <w:rPr>
                <w:sz w:val="20"/>
                <w:szCs w:val="16"/>
              </w:rPr>
            </w:pPr>
            <w:r w:rsidRPr="00745BA5">
              <w:rPr>
                <w:sz w:val="20"/>
                <w:szCs w:val="20"/>
              </w:rPr>
              <w:t>9,6</w:t>
            </w:r>
          </w:p>
        </w:tc>
        <w:tc>
          <w:tcPr>
            <w:tcW w:w="709" w:type="dxa"/>
            <w:noWrap/>
          </w:tcPr>
          <w:p w14:paraId="215AA505" w14:textId="77777777" w:rsidR="00745BA5" w:rsidRPr="00745BA5" w:rsidRDefault="00745BA5" w:rsidP="00C52292">
            <w:pPr>
              <w:jc w:val="center"/>
              <w:rPr>
                <w:sz w:val="20"/>
                <w:szCs w:val="16"/>
              </w:rPr>
            </w:pPr>
            <w:r w:rsidRPr="00745BA5">
              <w:rPr>
                <w:sz w:val="20"/>
                <w:szCs w:val="20"/>
              </w:rPr>
              <w:t>8,9</w:t>
            </w:r>
          </w:p>
        </w:tc>
        <w:tc>
          <w:tcPr>
            <w:tcW w:w="567" w:type="dxa"/>
            <w:gridSpan w:val="2"/>
            <w:noWrap/>
          </w:tcPr>
          <w:p w14:paraId="2D797813" w14:textId="77777777" w:rsidR="00745BA5" w:rsidRPr="00745BA5" w:rsidRDefault="00745BA5" w:rsidP="00C52292">
            <w:pPr>
              <w:jc w:val="center"/>
              <w:rPr>
                <w:sz w:val="20"/>
                <w:szCs w:val="16"/>
              </w:rPr>
            </w:pPr>
            <w:r w:rsidRPr="00745BA5">
              <w:rPr>
                <w:sz w:val="20"/>
                <w:szCs w:val="20"/>
              </w:rPr>
              <w:t>8,7</w:t>
            </w:r>
          </w:p>
        </w:tc>
        <w:tc>
          <w:tcPr>
            <w:tcW w:w="709" w:type="dxa"/>
            <w:noWrap/>
          </w:tcPr>
          <w:p w14:paraId="280040C7" w14:textId="77777777" w:rsidR="00745BA5" w:rsidRPr="00745BA5" w:rsidRDefault="00745BA5" w:rsidP="00C52292">
            <w:pPr>
              <w:jc w:val="center"/>
              <w:rPr>
                <w:sz w:val="20"/>
                <w:szCs w:val="16"/>
              </w:rPr>
            </w:pPr>
            <w:r w:rsidRPr="00745BA5">
              <w:rPr>
                <w:sz w:val="20"/>
                <w:szCs w:val="20"/>
              </w:rPr>
              <w:t>12,3</w:t>
            </w:r>
          </w:p>
        </w:tc>
        <w:tc>
          <w:tcPr>
            <w:tcW w:w="852" w:type="dxa"/>
            <w:noWrap/>
          </w:tcPr>
          <w:p w14:paraId="2CC1DDE6" w14:textId="77777777" w:rsidR="00745BA5" w:rsidRPr="00745BA5" w:rsidRDefault="00745BA5" w:rsidP="00C52292">
            <w:pPr>
              <w:jc w:val="center"/>
              <w:rPr>
                <w:b/>
                <w:bCs/>
                <w:sz w:val="20"/>
                <w:szCs w:val="16"/>
              </w:rPr>
            </w:pPr>
            <w:r w:rsidRPr="00745BA5">
              <w:rPr>
                <w:b/>
                <w:bCs/>
                <w:sz w:val="20"/>
                <w:szCs w:val="20"/>
              </w:rPr>
              <w:t>0,9</w:t>
            </w:r>
          </w:p>
        </w:tc>
        <w:tc>
          <w:tcPr>
            <w:tcW w:w="709" w:type="dxa"/>
            <w:noWrap/>
          </w:tcPr>
          <w:p w14:paraId="246A7E99" w14:textId="77777777" w:rsidR="00745BA5" w:rsidRPr="00745BA5" w:rsidRDefault="00745BA5" w:rsidP="00C52292">
            <w:pPr>
              <w:jc w:val="center"/>
              <w:rPr>
                <w:sz w:val="20"/>
                <w:szCs w:val="16"/>
              </w:rPr>
            </w:pPr>
            <w:r w:rsidRPr="00745BA5">
              <w:rPr>
                <w:sz w:val="20"/>
                <w:szCs w:val="20"/>
              </w:rPr>
              <w:t>-3,4</w:t>
            </w:r>
          </w:p>
        </w:tc>
      </w:tr>
      <w:tr w:rsidR="00745BA5" w:rsidRPr="00F43E32" w14:paraId="7DCB9E85" w14:textId="77777777" w:rsidTr="002B2AFD">
        <w:trPr>
          <w:trHeight w:val="283"/>
        </w:trPr>
        <w:tc>
          <w:tcPr>
            <w:tcW w:w="5244" w:type="dxa"/>
            <w:noWrap/>
          </w:tcPr>
          <w:p w14:paraId="7BD3E1BC" w14:textId="77777777" w:rsidR="00745BA5" w:rsidRPr="00745BA5" w:rsidRDefault="00745BA5" w:rsidP="00C52292">
            <w:pPr>
              <w:jc w:val="left"/>
              <w:rPr>
                <w:bCs/>
                <w:sz w:val="20"/>
                <w:szCs w:val="16"/>
              </w:rPr>
            </w:pPr>
            <w:r w:rsidRPr="00745BA5">
              <w:rPr>
                <w:bCs/>
                <w:sz w:val="20"/>
                <w:szCs w:val="20"/>
              </w:rPr>
              <w:t>Mladí ľudia vo veku 15 – 24 rokov mimo zamestnania i vzdelávania – NEET (v %, 2018, Eurostat)</w:t>
            </w:r>
          </w:p>
        </w:tc>
        <w:tc>
          <w:tcPr>
            <w:tcW w:w="566" w:type="dxa"/>
            <w:noWrap/>
          </w:tcPr>
          <w:p w14:paraId="0A87EC5A" w14:textId="77777777" w:rsidR="00745BA5" w:rsidRPr="00745BA5" w:rsidRDefault="00745BA5" w:rsidP="00C52292">
            <w:pPr>
              <w:jc w:val="center"/>
              <w:rPr>
                <w:sz w:val="20"/>
                <w:szCs w:val="16"/>
              </w:rPr>
            </w:pPr>
            <w:r w:rsidRPr="00745BA5">
              <w:rPr>
                <w:sz w:val="20"/>
                <w:szCs w:val="20"/>
              </w:rPr>
              <w:t>12</w:t>
            </w:r>
          </w:p>
        </w:tc>
        <w:tc>
          <w:tcPr>
            <w:tcW w:w="709" w:type="dxa"/>
            <w:noWrap/>
          </w:tcPr>
          <w:p w14:paraId="1B82E056" w14:textId="77777777" w:rsidR="00745BA5" w:rsidRPr="00745BA5" w:rsidRDefault="00745BA5" w:rsidP="00C52292">
            <w:pPr>
              <w:jc w:val="center"/>
              <w:rPr>
                <w:sz w:val="20"/>
                <w:szCs w:val="16"/>
              </w:rPr>
            </w:pPr>
            <w:r w:rsidRPr="00745BA5">
              <w:rPr>
                <w:sz w:val="20"/>
                <w:szCs w:val="20"/>
              </w:rPr>
              <w:t>10,8</w:t>
            </w:r>
          </w:p>
        </w:tc>
        <w:tc>
          <w:tcPr>
            <w:tcW w:w="567" w:type="dxa"/>
            <w:gridSpan w:val="2"/>
            <w:noWrap/>
          </w:tcPr>
          <w:p w14:paraId="06E4FA18" w14:textId="77777777" w:rsidR="00745BA5" w:rsidRPr="00745BA5" w:rsidRDefault="00745BA5" w:rsidP="00C52292">
            <w:pPr>
              <w:jc w:val="center"/>
              <w:rPr>
                <w:sz w:val="20"/>
                <w:szCs w:val="16"/>
              </w:rPr>
            </w:pPr>
            <w:r w:rsidRPr="00745BA5">
              <w:rPr>
                <w:sz w:val="20"/>
                <w:szCs w:val="20"/>
              </w:rPr>
              <w:t>8,4</w:t>
            </w:r>
          </w:p>
        </w:tc>
        <w:tc>
          <w:tcPr>
            <w:tcW w:w="709" w:type="dxa"/>
            <w:noWrap/>
          </w:tcPr>
          <w:p w14:paraId="195B1CB3" w14:textId="77777777" w:rsidR="00745BA5" w:rsidRPr="00745BA5" w:rsidRDefault="00745BA5" w:rsidP="00C52292">
            <w:pPr>
              <w:jc w:val="center"/>
              <w:rPr>
                <w:sz w:val="20"/>
                <w:szCs w:val="16"/>
              </w:rPr>
            </w:pPr>
            <w:r w:rsidRPr="00745BA5">
              <w:rPr>
                <w:sz w:val="20"/>
                <w:szCs w:val="20"/>
              </w:rPr>
              <w:t>10</w:t>
            </w:r>
          </w:p>
        </w:tc>
        <w:tc>
          <w:tcPr>
            <w:tcW w:w="852" w:type="dxa"/>
            <w:noWrap/>
          </w:tcPr>
          <w:p w14:paraId="5768B86C" w14:textId="77777777" w:rsidR="00745BA5" w:rsidRPr="00745BA5" w:rsidRDefault="00745BA5" w:rsidP="00C52292">
            <w:pPr>
              <w:jc w:val="center"/>
              <w:rPr>
                <w:b/>
                <w:bCs/>
                <w:sz w:val="20"/>
                <w:szCs w:val="16"/>
              </w:rPr>
            </w:pPr>
            <w:r w:rsidRPr="00745BA5">
              <w:rPr>
                <w:b/>
                <w:bCs/>
                <w:sz w:val="20"/>
                <w:szCs w:val="20"/>
              </w:rPr>
              <w:t>3,6</w:t>
            </w:r>
          </w:p>
        </w:tc>
        <w:tc>
          <w:tcPr>
            <w:tcW w:w="709" w:type="dxa"/>
            <w:noWrap/>
          </w:tcPr>
          <w:p w14:paraId="6777E651" w14:textId="77777777" w:rsidR="00745BA5" w:rsidRPr="00745BA5" w:rsidRDefault="00745BA5" w:rsidP="00C52292">
            <w:pPr>
              <w:jc w:val="center"/>
              <w:rPr>
                <w:sz w:val="20"/>
                <w:szCs w:val="16"/>
              </w:rPr>
            </w:pPr>
            <w:r w:rsidRPr="00745BA5">
              <w:rPr>
                <w:sz w:val="20"/>
                <w:szCs w:val="20"/>
              </w:rPr>
              <w:t>0,8</w:t>
            </w:r>
          </w:p>
        </w:tc>
      </w:tr>
      <w:tr w:rsidR="00745BA5" w:rsidRPr="00F43E32" w14:paraId="50E2673D"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9356" w:type="dxa"/>
            <w:gridSpan w:val="8"/>
            <w:noWrap/>
          </w:tcPr>
          <w:p w14:paraId="078D4024" w14:textId="77777777" w:rsidR="00745BA5" w:rsidRPr="00745BA5" w:rsidRDefault="00745BA5" w:rsidP="00C52292">
            <w:pPr>
              <w:jc w:val="left"/>
              <w:rPr>
                <w:b/>
                <w:sz w:val="20"/>
                <w:szCs w:val="16"/>
              </w:rPr>
            </w:pPr>
            <w:r w:rsidRPr="00745BA5">
              <w:rPr>
                <w:b/>
                <w:sz w:val="20"/>
                <w:szCs w:val="16"/>
              </w:rPr>
              <w:t>Chudoba</w:t>
            </w:r>
          </w:p>
        </w:tc>
      </w:tr>
      <w:tr w:rsidR="00745BA5" w:rsidRPr="00F43E32" w14:paraId="5B2CF032" w14:textId="77777777" w:rsidTr="00ED6336">
        <w:trPr>
          <w:trHeight w:val="283"/>
        </w:trPr>
        <w:tc>
          <w:tcPr>
            <w:tcW w:w="5244" w:type="dxa"/>
            <w:noWrap/>
          </w:tcPr>
          <w:p w14:paraId="189F77EA" w14:textId="77777777" w:rsidR="00745BA5" w:rsidRPr="00745BA5" w:rsidRDefault="00745BA5" w:rsidP="00C52292">
            <w:pPr>
              <w:jc w:val="left"/>
              <w:rPr>
                <w:bCs/>
                <w:sz w:val="20"/>
                <w:szCs w:val="16"/>
              </w:rPr>
            </w:pPr>
            <w:r w:rsidRPr="00745BA5">
              <w:rPr>
                <w:bCs/>
                <w:sz w:val="20"/>
                <w:szCs w:val="20"/>
              </w:rPr>
              <w:t>Miera rizika chudoby po sociálnych transferoch</w:t>
            </w:r>
            <w:r w:rsidRPr="00745BA5">
              <w:rPr>
                <w:bCs/>
                <w:sz w:val="20"/>
                <w:szCs w:val="20"/>
              </w:rPr>
              <w:br/>
              <w:t>(v %, 2017, EU SILC, Eurostat)</w:t>
            </w:r>
          </w:p>
        </w:tc>
        <w:tc>
          <w:tcPr>
            <w:tcW w:w="566" w:type="dxa"/>
            <w:noWrap/>
          </w:tcPr>
          <w:p w14:paraId="38C7FCF0" w14:textId="77777777" w:rsidR="00745BA5" w:rsidRPr="00745BA5" w:rsidRDefault="00745BA5" w:rsidP="00C52292">
            <w:pPr>
              <w:jc w:val="center"/>
              <w:rPr>
                <w:sz w:val="20"/>
                <w:szCs w:val="16"/>
              </w:rPr>
            </w:pPr>
            <w:r w:rsidRPr="00745BA5">
              <w:rPr>
                <w:sz w:val="20"/>
                <w:szCs w:val="20"/>
              </w:rPr>
              <w:t>12,3</w:t>
            </w:r>
          </w:p>
        </w:tc>
        <w:tc>
          <w:tcPr>
            <w:tcW w:w="709" w:type="dxa"/>
            <w:noWrap/>
          </w:tcPr>
          <w:p w14:paraId="6B3F4E1D" w14:textId="77777777" w:rsidR="00745BA5" w:rsidRPr="00745BA5" w:rsidRDefault="00745BA5" w:rsidP="00C52292">
            <w:pPr>
              <w:jc w:val="center"/>
              <w:rPr>
                <w:sz w:val="20"/>
                <w:szCs w:val="16"/>
              </w:rPr>
            </w:pPr>
            <w:r w:rsidRPr="00745BA5">
              <w:rPr>
                <w:sz w:val="20"/>
                <w:szCs w:val="20"/>
              </w:rPr>
              <w:t>17,6</w:t>
            </w:r>
          </w:p>
        </w:tc>
        <w:tc>
          <w:tcPr>
            <w:tcW w:w="567" w:type="dxa"/>
            <w:gridSpan w:val="2"/>
            <w:noWrap/>
          </w:tcPr>
          <w:p w14:paraId="76A4A0F3" w14:textId="77777777" w:rsidR="00745BA5" w:rsidRPr="00745BA5" w:rsidRDefault="00745BA5" w:rsidP="00C52292">
            <w:pPr>
              <w:jc w:val="center"/>
              <w:rPr>
                <w:sz w:val="20"/>
                <w:szCs w:val="16"/>
              </w:rPr>
            </w:pPr>
            <w:r w:rsidRPr="00745BA5">
              <w:rPr>
                <w:sz w:val="20"/>
                <w:szCs w:val="20"/>
              </w:rPr>
              <w:t>12,4</w:t>
            </w:r>
          </w:p>
        </w:tc>
        <w:tc>
          <w:tcPr>
            <w:tcW w:w="709" w:type="dxa"/>
            <w:noWrap/>
          </w:tcPr>
          <w:p w14:paraId="24BF7234" w14:textId="77777777" w:rsidR="00745BA5" w:rsidRPr="00745BA5" w:rsidRDefault="00745BA5" w:rsidP="00C52292">
            <w:pPr>
              <w:jc w:val="center"/>
              <w:rPr>
                <w:sz w:val="20"/>
                <w:szCs w:val="16"/>
              </w:rPr>
            </w:pPr>
            <w:r w:rsidRPr="00745BA5">
              <w:rPr>
                <w:sz w:val="20"/>
                <w:szCs w:val="20"/>
              </w:rPr>
              <w:t>16,3</w:t>
            </w:r>
          </w:p>
        </w:tc>
        <w:tc>
          <w:tcPr>
            <w:tcW w:w="852" w:type="dxa"/>
            <w:shd w:val="clear" w:color="auto" w:fill="E85E89"/>
            <w:noWrap/>
          </w:tcPr>
          <w:p w14:paraId="5F8D0C55" w14:textId="77777777" w:rsidR="00745BA5" w:rsidRPr="00745BA5" w:rsidRDefault="00745BA5" w:rsidP="00C52292">
            <w:pPr>
              <w:jc w:val="center"/>
              <w:rPr>
                <w:b/>
                <w:bCs/>
                <w:sz w:val="20"/>
                <w:szCs w:val="16"/>
              </w:rPr>
            </w:pPr>
            <w:r w:rsidRPr="00ED6336">
              <w:rPr>
                <w:b/>
                <w:bCs/>
                <w:color w:val="FFFFFF" w:themeColor="background1"/>
                <w:sz w:val="20"/>
                <w:szCs w:val="20"/>
              </w:rPr>
              <w:t>-0,1</w:t>
            </w:r>
          </w:p>
        </w:tc>
        <w:tc>
          <w:tcPr>
            <w:tcW w:w="709" w:type="dxa"/>
            <w:noWrap/>
          </w:tcPr>
          <w:p w14:paraId="411EF1BE" w14:textId="77777777" w:rsidR="00745BA5" w:rsidRPr="00745BA5" w:rsidRDefault="00745BA5" w:rsidP="00C52292">
            <w:pPr>
              <w:jc w:val="center"/>
              <w:rPr>
                <w:sz w:val="20"/>
                <w:szCs w:val="16"/>
              </w:rPr>
            </w:pPr>
            <w:r w:rsidRPr="00745BA5">
              <w:rPr>
                <w:sz w:val="20"/>
                <w:szCs w:val="20"/>
              </w:rPr>
              <w:t>1,3</w:t>
            </w:r>
          </w:p>
        </w:tc>
      </w:tr>
      <w:tr w:rsidR="00745BA5" w:rsidRPr="00F43E32" w14:paraId="7816B656"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660796C3" w14:textId="77777777" w:rsidR="00745BA5" w:rsidRPr="00745BA5" w:rsidRDefault="00745BA5" w:rsidP="00C52292">
            <w:pPr>
              <w:jc w:val="left"/>
              <w:rPr>
                <w:bCs/>
                <w:sz w:val="20"/>
                <w:szCs w:val="16"/>
              </w:rPr>
            </w:pPr>
            <w:r w:rsidRPr="00745BA5">
              <w:rPr>
                <w:bCs/>
                <w:sz w:val="20"/>
                <w:szCs w:val="20"/>
              </w:rPr>
              <w:t>Miera rizika chudoby pred sociálnymi transfermi (v %, 2017, EU SILC, Eurostat)</w:t>
            </w:r>
          </w:p>
        </w:tc>
        <w:tc>
          <w:tcPr>
            <w:tcW w:w="566" w:type="dxa"/>
            <w:noWrap/>
          </w:tcPr>
          <w:p w14:paraId="4C2FA68F" w14:textId="77777777" w:rsidR="00745BA5" w:rsidRPr="00745BA5" w:rsidRDefault="00745BA5" w:rsidP="00C52292">
            <w:pPr>
              <w:jc w:val="center"/>
              <w:rPr>
                <w:sz w:val="20"/>
                <w:szCs w:val="16"/>
              </w:rPr>
            </w:pPr>
            <w:r w:rsidRPr="00745BA5">
              <w:rPr>
                <w:sz w:val="20"/>
                <w:szCs w:val="20"/>
              </w:rPr>
              <w:t>17,5</w:t>
            </w:r>
          </w:p>
        </w:tc>
        <w:tc>
          <w:tcPr>
            <w:tcW w:w="709" w:type="dxa"/>
            <w:noWrap/>
          </w:tcPr>
          <w:p w14:paraId="5B158F1E" w14:textId="77777777" w:rsidR="00745BA5" w:rsidRPr="00745BA5" w:rsidRDefault="00745BA5" w:rsidP="00C52292">
            <w:pPr>
              <w:jc w:val="center"/>
              <w:rPr>
                <w:sz w:val="20"/>
                <w:szCs w:val="16"/>
              </w:rPr>
            </w:pPr>
            <w:r w:rsidRPr="00745BA5">
              <w:rPr>
                <w:sz w:val="20"/>
                <w:szCs w:val="20"/>
              </w:rPr>
              <w:t>26,3</w:t>
            </w:r>
          </w:p>
        </w:tc>
        <w:tc>
          <w:tcPr>
            <w:tcW w:w="567" w:type="dxa"/>
            <w:gridSpan w:val="2"/>
            <w:noWrap/>
          </w:tcPr>
          <w:p w14:paraId="65206390" w14:textId="77777777" w:rsidR="00745BA5" w:rsidRPr="00745BA5" w:rsidRDefault="00745BA5" w:rsidP="00C52292">
            <w:pPr>
              <w:jc w:val="center"/>
              <w:rPr>
                <w:sz w:val="20"/>
                <w:szCs w:val="16"/>
              </w:rPr>
            </w:pPr>
            <w:r w:rsidRPr="00745BA5">
              <w:rPr>
                <w:sz w:val="20"/>
                <w:szCs w:val="20"/>
              </w:rPr>
              <w:t>17,5</w:t>
            </w:r>
          </w:p>
        </w:tc>
        <w:tc>
          <w:tcPr>
            <w:tcW w:w="709" w:type="dxa"/>
            <w:noWrap/>
          </w:tcPr>
          <w:p w14:paraId="26987A35" w14:textId="77777777" w:rsidR="00745BA5" w:rsidRPr="00745BA5" w:rsidRDefault="00745BA5" w:rsidP="00C52292">
            <w:pPr>
              <w:jc w:val="center"/>
              <w:rPr>
                <w:sz w:val="20"/>
                <w:szCs w:val="16"/>
              </w:rPr>
            </w:pPr>
            <w:r w:rsidRPr="00745BA5">
              <w:rPr>
                <w:sz w:val="20"/>
                <w:szCs w:val="20"/>
              </w:rPr>
              <w:t>24,9</w:t>
            </w:r>
          </w:p>
        </w:tc>
        <w:tc>
          <w:tcPr>
            <w:tcW w:w="852" w:type="dxa"/>
            <w:noWrap/>
          </w:tcPr>
          <w:p w14:paraId="42951680" w14:textId="77777777" w:rsidR="00745BA5" w:rsidRPr="00745BA5" w:rsidRDefault="00745BA5" w:rsidP="00C52292">
            <w:pPr>
              <w:jc w:val="center"/>
              <w:rPr>
                <w:b/>
                <w:bCs/>
                <w:sz w:val="20"/>
                <w:szCs w:val="16"/>
              </w:rPr>
            </w:pPr>
            <w:r w:rsidRPr="00745BA5">
              <w:rPr>
                <w:b/>
                <w:bCs/>
                <w:sz w:val="20"/>
                <w:szCs w:val="20"/>
              </w:rPr>
              <w:t>0</w:t>
            </w:r>
          </w:p>
        </w:tc>
        <w:tc>
          <w:tcPr>
            <w:tcW w:w="709" w:type="dxa"/>
            <w:noWrap/>
          </w:tcPr>
          <w:p w14:paraId="6C8CFEC5" w14:textId="77777777" w:rsidR="00745BA5" w:rsidRPr="00745BA5" w:rsidRDefault="00745BA5" w:rsidP="00C52292">
            <w:pPr>
              <w:jc w:val="center"/>
              <w:rPr>
                <w:sz w:val="20"/>
                <w:szCs w:val="16"/>
              </w:rPr>
            </w:pPr>
            <w:r w:rsidRPr="00745BA5">
              <w:rPr>
                <w:sz w:val="20"/>
                <w:szCs w:val="20"/>
              </w:rPr>
              <w:t>1,4</w:t>
            </w:r>
          </w:p>
        </w:tc>
      </w:tr>
      <w:tr w:rsidR="00745BA5" w:rsidRPr="00F43E32" w14:paraId="7479E629" w14:textId="77777777" w:rsidTr="00ED6336">
        <w:trPr>
          <w:trHeight w:val="555"/>
        </w:trPr>
        <w:tc>
          <w:tcPr>
            <w:tcW w:w="5244" w:type="dxa"/>
            <w:noWrap/>
          </w:tcPr>
          <w:p w14:paraId="1A5DFB4E" w14:textId="77777777" w:rsidR="00745BA5" w:rsidRPr="00745BA5" w:rsidRDefault="00745BA5" w:rsidP="00C52292">
            <w:pPr>
              <w:jc w:val="left"/>
              <w:rPr>
                <w:bCs/>
                <w:sz w:val="20"/>
                <w:szCs w:val="16"/>
              </w:rPr>
            </w:pPr>
            <w:r w:rsidRPr="00745BA5">
              <w:rPr>
                <w:bCs/>
                <w:sz w:val="20"/>
                <w:szCs w:val="20"/>
              </w:rPr>
              <w:t>Podiel ľudí žijúcich v domácnostiach s nízkou intenzitou práce (v %, populácia 18 – 59 rokov, 2017, EU SILC, Eurostat)</w:t>
            </w:r>
          </w:p>
        </w:tc>
        <w:tc>
          <w:tcPr>
            <w:tcW w:w="566" w:type="dxa"/>
            <w:noWrap/>
          </w:tcPr>
          <w:p w14:paraId="227E8EC5" w14:textId="77777777" w:rsidR="00745BA5" w:rsidRPr="00745BA5" w:rsidRDefault="00745BA5" w:rsidP="00C52292">
            <w:pPr>
              <w:jc w:val="center"/>
              <w:rPr>
                <w:sz w:val="20"/>
                <w:szCs w:val="16"/>
              </w:rPr>
            </w:pPr>
            <w:r w:rsidRPr="00745BA5">
              <w:rPr>
                <w:sz w:val="20"/>
                <w:szCs w:val="20"/>
              </w:rPr>
              <w:t>4,7</w:t>
            </w:r>
          </w:p>
        </w:tc>
        <w:tc>
          <w:tcPr>
            <w:tcW w:w="709" w:type="dxa"/>
            <w:noWrap/>
          </w:tcPr>
          <w:p w14:paraId="6C37CE37" w14:textId="77777777" w:rsidR="00745BA5" w:rsidRPr="00745BA5" w:rsidRDefault="00745BA5" w:rsidP="00C52292">
            <w:pPr>
              <w:jc w:val="center"/>
              <w:rPr>
                <w:sz w:val="20"/>
                <w:szCs w:val="16"/>
              </w:rPr>
            </w:pPr>
            <w:r w:rsidRPr="00745BA5">
              <w:rPr>
                <w:sz w:val="20"/>
                <w:szCs w:val="20"/>
              </w:rPr>
              <w:t>10,8</w:t>
            </w:r>
          </w:p>
        </w:tc>
        <w:tc>
          <w:tcPr>
            <w:tcW w:w="567" w:type="dxa"/>
            <w:gridSpan w:val="2"/>
            <w:noWrap/>
          </w:tcPr>
          <w:p w14:paraId="33EF0C17" w14:textId="77777777" w:rsidR="00745BA5" w:rsidRPr="00745BA5" w:rsidRDefault="00745BA5" w:rsidP="00C52292">
            <w:pPr>
              <w:rPr>
                <w:sz w:val="20"/>
                <w:szCs w:val="16"/>
              </w:rPr>
            </w:pPr>
            <w:r w:rsidRPr="00745BA5">
              <w:rPr>
                <w:sz w:val="20"/>
                <w:szCs w:val="20"/>
              </w:rPr>
              <w:t>5</w:t>
            </w:r>
          </w:p>
        </w:tc>
        <w:tc>
          <w:tcPr>
            <w:tcW w:w="709" w:type="dxa"/>
            <w:noWrap/>
          </w:tcPr>
          <w:p w14:paraId="74AFAEC9" w14:textId="77777777" w:rsidR="00745BA5" w:rsidRPr="00745BA5" w:rsidRDefault="00745BA5" w:rsidP="00C52292">
            <w:pPr>
              <w:jc w:val="center"/>
              <w:rPr>
                <w:sz w:val="20"/>
                <w:szCs w:val="16"/>
              </w:rPr>
            </w:pPr>
            <w:r w:rsidRPr="00745BA5">
              <w:rPr>
                <w:sz w:val="20"/>
                <w:szCs w:val="20"/>
              </w:rPr>
              <w:t>9,7</w:t>
            </w:r>
          </w:p>
        </w:tc>
        <w:tc>
          <w:tcPr>
            <w:tcW w:w="852" w:type="dxa"/>
            <w:shd w:val="clear" w:color="auto" w:fill="E85E89"/>
            <w:noWrap/>
          </w:tcPr>
          <w:p w14:paraId="12D14C75" w14:textId="77777777" w:rsidR="00745BA5" w:rsidRPr="00ED6336" w:rsidRDefault="00745BA5" w:rsidP="00C52292">
            <w:pPr>
              <w:jc w:val="center"/>
              <w:rPr>
                <w:b/>
                <w:bCs/>
                <w:color w:val="FFFFFF" w:themeColor="background1"/>
                <w:sz w:val="20"/>
                <w:szCs w:val="16"/>
              </w:rPr>
            </w:pPr>
            <w:r w:rsidRPr="00ED6336">
              <w:rPr>
                <w:b/>
                <w:bCs/>
                <w:color w:val="FFFFFF" w:themeColor="background1"/>
                <w:sz w:val="20"/>
                <w:szCs w:val="20"/>
              </w:rPr>
              <w:t>-0,3</w:t>
            </w:r>
          </w:p>
        </w:tc>
        <w:tc>
          <w:tcPr>
            <w:tcW w:w="709" w:type="dxa"/>
            <w:noWrap/>
          </w:tcPr>
          <w:p w14:paraId="026EECAA" w14:textId="77777777" w:rsidR="00745BA5" w:rsidRPr="00745BA5" w:rsidRDefault="00745BA5" w:rsidP="00C52292">
            <w:pPr>
              <w:jc w:val="center"/>
              <w:rPr>
                <w:sz w:val="20"/>
                <w:szCs w:val="16"/>
              </w:rPr>
            </w:pPr>
            <w:r w:rsidRPr="00745BA5">
              <w:rPr>
                <w:sz w:val="20"/>
                <w:szCs w:val="20"/>
              </w:rPr>
              <w:t>1,1</w:t>
            </w:r>
          </w:p>
        </w:tc>
      </w:tr>
      <w:tr w:rsidR="00745BA5" w:rsidRPr="00F43E32" w14:paraId="185EB4DE" w14:textId="77777777" w:rsidTr="00ED6336">
        <w:trPr>
          <w:cnfStyle w:val="000000100000" w:firstRow="0" w:lastRow="0" w:firstColumn="0" w:lastColumn="0" w:oddVBand="0" w:evenVBand="0" w:oddHBand="1" w:evenHBand="0" w:firstRowFirstColumn="0" w:firstRowLastColumn="0" w:lastRowFirstColumn="0" w:lastRowLastColumn="0"/>
          <w:trHeight w:val="555"/>
        </w:trPr>
        <w:tc>
          <w:tcPr>
            <w:tcW w:w="5244" w:type="dxa"/>
            <w:noWrap/>
          </w:tcPr>
          <w:p w14:paraId="037F99C7" w14:textId="77777777" w:rsidR="00745BA5" w:rsidRPr="00745BA5" w:rsidRDefault="00745BA5" w:rsidP="00C52292">
            <w:pPr>
              <w:jc w:val="left"/>
              <w:rPr>
                <w:bCs/>
                <w:sz w:val="20"/>
                <w:szCs w:val="16"/>
              </w:rPr>
            </w:pPr>
            <w:r w:rsidRPr="00745BA5">
              <w:rPr>
                <w:bCs/>
                <w:sz w:val="20"/>
                <w:szCs w:val="20"/>
              </w:rPr>
              <w:t xml:space="preserve">Miera závažnej materiálnej deprivácie </w:t>
            </w:r>
            <w:r w:rsidRPr="00745BA5">
              <w:rPr>
                <w:bCs/>
                <w:sz w:val="20"/>
                <w:szCs w:val="20"/>
              </w:rPr>
              <w:br/>
              <w:t>(v %, 2016, EU SILC, Eurostat)</w:t>
            </w:r>
          </w:p>
        </w:tc>
        <w:tc>
          <w:tcPr>
            <w:tcW w:w="566" w:type="dxa"/>
            <w:noWrap/>
          </w:tcPr>
          <w:p w14:paraId="513B1A78" w14:textId="77777777" w:rsidR="00745BA5" w:rsidRPr="00745BA5" w:rsidRDefault="00745BA5" w:rsidP="00C52292">
            <w:pPr>
              <w:jc w:val="center"/>
              <w:rPr>
                <w:sz w:val="20"/>
                <w:szCs w:val="16"/>
              </w:rPr>
            </w:pPr>
            <w:r w:rsidRPr="00745BA5">
              <w:rPr>
                <w:sz w:val="20"/>
                <w:szCs w:val="20"/>
              </w:rPr>
              <w:t>6,8</w:t>
            </w:r>
          </w:p>
        </w:tc>
        <w:tc>
          <w:tcPr>
            <w:tcW w:w="709" w:type="dxa"/>
            <w:noWrap/>
          </w:tcPr>
          <w:p w14:paraId="637349C1" w14:textId="77777777" w:rsidR="00745BA5" w:rsidRPr="00745BA5" w:rsidRDefault="00745BA5" w:rsidP="00C52292">
            <w:pPr>
              <w:jc w:val="center"/>
              <w:rPr>
                <w:sz w:val="20"/>
                <w:szCs w:val="16"/>
              </w:rPr>
            </w:pPr>
            <w:r w:rsidRPr="00745BA5">
              <w:rPr>
                <w:sz w:val="20"/>
                <w:szCs w:val="20"/>
              </w:rPr>
              <w:t>6,8</w:t>
            </w:r>
          </w:p>
        </w:tc>
        <w:tc>
          <w:tcPr>
            <w:tcW w:w="567" w:type="dxa"/>
            <w:gridSpan w:val="2"/>
            <w:noWrap/>
          </w:tcPr>
          <w:p w14:paraId="58E15AFC" w14:textId="77777777" w:rsidR="00745BA5" w:rsidRPr="00745BA5" w:rsidRDefault="00745BA5" w:rsidP="00C52292">
            <w:pPr>
              <w:rPr>
                <w:sz w:val="20"/>
                <w:szCs w:val="16"/>
              </w:rPr>
            </w:pPr>
            <w:r w:rsidRPr="00745BA5">
              <w:rPr>
                <w:sz w:val="20"/>
                <w:szCs w:val="20"/>
              </w:rPr>
              <w:t>7,2</w:t>
            </w:r>
          </w:p>
        </w:tc>
        <w:tc>
          <w:tcPr>
            <w:tcW w:w="709" w:type="dxa"/>
            <w:noWrap/>
          </w:tcPr>
          <w:p w14:paraId="586C68A3" w14:textId="77777777" w:rsidR="00745BA5" w:rsidRPr="00745BA5" w:rsidRDefault="00745BA5" w:rsidP="00C52292">
            <w:pPr>
              <w:jc w:val="center"/>
              <w:rPr>
                <w:sz w:val="20"/>
                <w:szCs w:val="16"/>
              </w:rPr>
            </w:pPr>
            <w:r w:rsidRPr="00745BA5">
              <w:rPr>
                <w:sz w:val="20"/>
                <w:szCs w:val="20"/>
              </w:rPr>
              <w:t>6,4</w:t>
            </w:r>
          </w:p>
        </w:tc>
        <w:tc>
          <w:tcPr>
            <w:tcW w:w="852" w:type="dxa"/>
            <w:shd w:val="clear" w:color="auto" w:fill="E85E89"/>
            <w:noWrap/>
          </w:tcPr>
          <w:p w14:paraId="51F70F0E" w14:textId="77777777" w:rsidR="00745BA5" w:rsidRPr="00ED6336" w:rsidRDefault="00745BA5" w:rsidP="00C52292">
            <w:pPr>
              <w:jc w:val="center"/>
              <w:rPr>
                <w:b/>
                <w:bCs/>
                <w:color w:val="FFFFFF" w:themeColor="background1"/>
                <w:sz w:val="20"/>
                <w:szCs w:val="16"/>
              </w:rPr>
            </w:pPr>
            <w:r w:rsidRPr="00ED6336">
              <w:rPr>
                <w:b/>
                <w:bCs/>
                <w:color w:val="FFFFFF" w:themeColor="background1"/>
                <w:sz w:val="20"/>
                <w:szCs w:val="20"/>
              </w:rPr>
              <w:t>-0,4</w:t>
            </w:r>
          </w:p>
        </w:tc>
        <w:tc>
          <w:tcPr>
            <w:tcW w:w="709" w:type="dxa"/>
            <w:noWrap/>
          </w:tcPr>
          <w:p w14:paraId="0E095DC3" w14:textId="77777777" w:rsidR="00745BA5" w:rsidRPr="00745BA5" w:rsidRDefault="00745BA5" w:rsidP="00C52292">
            <w:pPr>
              <w:jc w:val="center"/>
              <w:rPr>
                <w:sz w:val="20"/>
                <w:szCs w:val="16"/>
              </w:rPr>
            </w:pPr>
            <w:r w:rsidRPr="00745BA5">
              <w:rPr>
                <w:sz w:val="20"/>
                <w:szCs w:val="20"/>
              </w:rPr>
              <w:t>0,4</w:t>
            </w:r>
          </w:p>
        </w:tc>
      </w:tr>
      <w:tr w:rsidR="00745BA5" w:rsidRPr="00F43E32" w14:paraId="73DF11C7" w14:textId="77777777" w:rsidTr="00ED6336">
        <w:trPr>
          <w:trHeight w:val="283"/>
        </w:trPr>
        <w:tc>
          <w:tcPr>
            <w:tcW w:w="5244" w:type="dxa"/>
            <w:noWrap/>
          </w:tcPr>
          <w:p w14:paraId="044D76E1" w14:textId="77777777" w:rsidR="00745BA5" w:rsidRPr="00745BA5" w:rsidRDefault="00745BA5" w:rsidP="00C52292">
            <w:pPr>
              <w:jc w:val="left"/>
              <w:rPr>
                <w:bCs/>
                <w:sz w:val="20"/>
                <w:szCs w:val="16"/>
              </w:rPr>
            </w:pPr>
            <w:r w:rsidRPr="00745BA5">
              <w:rPr>
                <w:bCs/>
                <w:sz w:val="20"/>
                <w:szCs w:val="20"/>
              </w:rPr>
              <w:t xml:space="preserve">Miera rizika chudoby alebo sociálneho vylúčenia </w:t>
            </w:r>
            <w:r w:rsidRPr="00745BA5">
              <w:rPr>
                <w:bCs/>
                <w:sz w:val="20"/>
                <w:szCs w:val="20"/>
              </w:rPr>
              <w:br/>
              <w:t>(v %, 2017, EU SILC, Eurostat)</w:t>
            </w:r>
          </w:p>
        </w:tc>
        <w:tc>
          <w:tcPr>
            <w:tcW w:w="566" w:type="dxa"/>
            <w:noWrap/>
          </w:tcPr>
          <w:p w14:paraId="2AD63B21" w14:textId="77777777" w:rsidR="00745BA5" w:rsidRPr="00745BA5" w:rsidRDefault="00745BA5" w:rsidP="00C52292">
            <w:pPr>
              <w:jc w:val="center"/>
              <w:rPr>
                <w:sz w:val="20"/>
                <w:szCs w:val="16"/>
              </w:rPr>
            </w:pPr>
            <w:r w:rsidRPr="00745BA5">
              <w:rPr>
                <w:sz w:val="20"/>
                <w:szCs w:val="20"/>
              </w:rPr>
              <w:t>16,2</w:t>
            </w:r>
          </w:p>
        </w:tc>
        <w:tc>
          <w:tcPr>
            <w:tcW w:w="709" w:type="dxa"/>
            <w:noWrap/>
          </w:tcPr>
          <w:p w14:paraId="77A72CF6" w14:textId="77777777" w:rsidR="00745BA5" w:rsidRPr="00745BA5" w:rsidRDefault="00745BA5" w:rsidP="00C52292">
            <w:pPr>
              <w:jc w:val="center"/>
              <w:rPr>
                <w:sz w:val="20"/>
                <w:szCs w:val="16"/>
              </w:rPr>
            </w:pPr>
            <w:r w:rsidRPr="00745BA5">
              <w:rPr>
                <w:sz w:val="20"/>
                <w:szCs w:val="20"/>
              </w:rPr>
              <w:t>23,3</w:t>
            </w:r>
          </w:p>
        </w:tc>
        <w:tc>
          <w:tcPr>
            <w:tcW w:w="567" w:type="dxa"/>
            <w:gridSpan w:val="2"/>
            <w:noWrap/>
          </w:tcPr>
          <w:p w14:paraId="6374E09C" w14:textId="77777777" w:rsidR="00745BA5" w:rsidRPr="00745BA5" w:rsidRDefault="00745BA5" w:rsidP="00C52292">
            <w:pPr>
              <w:jc w:val="center"/>
              <w:rPr>
                <w:sz w:val="20"/>
                <w:szCs w:val="16"/>
              </w:rPr>
            </w:pPr>
            <w:r w:rsidRPr="00745BA5">
              <w:rPr>
                <w:sz w:val="20"/>
                <w:szCs w:val="20"/>
              </w:rPr>
              <w:t>16,3</w:t>
            </w:r>
          </w:p>
        </w:tc>
        <w:tc>
          <w:tcPr>
            <w:tcW w:w="709" w:type="dxa"/>
            <w:noWrap/>
          </w:tcPr>
          <w:p w14:paraId="15D9BBA2" w14:textId="77777777" w:rsidR="00745BA5" w:rsidRPr="00745BA5" w:rsidRDefault="00745BA5" w:rsidP="00C52292">
            <w:pPr>
              <w:jc w:val="center"/>
              <w:rPr>
                <w:sz w:val="20"/>
                <w:szCs w:val="16"/>
              </w:rPr>
            </w:pPr>
            <w:r w:rsidRPr="00745BA5">
              <w:rPr>
                <w:sz w:val="20"/>
                <w:szCs w:val="20"/>
              </w:rPr>
              <w:t>21,6</w:t>
            </w:r>
          </w:p>
        </w:tc>
        <w:tc>
          <w:tcPr>
            <w:tcW w:w="852" w:type="dxa"/>
            <w:shd w:val="clear" w:color="auto" w:fill="E85E89"/>
            <w:noWrap/>
          </w:tcPr>
          <w:p w14:paraId="5CFFEC19" w14:textId="77777777" w:rsidR="00745BA5" w:rsidRPr="00ED6336" w:rsidRDefault="00745BA5" w:rsidP="00C52292">
            <w:pPr>
              <w:jc w:val="center"/>
              <w:rPr>
                <w:b/>
                <w:bCs/>
                <w:color w:val="FFFFFF" w:themeColor="background1"/>
                <w:sz w:val="20"/>
                <w:szCs w:val="16"/>
              </w:rPr>
            </w:pPr>
            <w:r w:rsidRPr="00ED6336">
              <w:rPr>
                <w:b/>
                <w:bCs/>
                <w:color w:val="FFFFFF" w:themeColor="background1"/>
                <w:sz w:val="20"/>
                <w:szCs w:val="20"/>
              </w:rPr>
              <w:t>-0,1</w:t>
            </w:r>
          </w:p>
        </w:tc>
        <w:tc>
          <w:tcPr>
            <w:tcW w:w="709" w:type="dxa"/>
            <w:noWrap/>
          </w:tcPr>
          <w:p w14:paraId="61116867" w14:textId="77777777" w:rsidR="00745BA5" w:rsidRPr="00745BA5" w:rsidRDefault="00745BA5" w:rsidP="00C52292">
            <w:pPr>
              <w:jc w:val="center"/>
              <w:rPr>
                <w:sz w:val="20"/>
                <w:szCs w:val="16"/>
              </w:rPr>
            </w:pPr>
            <w:r w:rsidRPr="00745BA5">
              <w:rPr>
                <w:sz w:val="20"/>
                <w:szCs w:val="20"/>
              </w:rPr>
              <w:t>1,7</w:t>
            </w:r>
          </w:p>
        </w:tc>
      </w:tr>
    </w:tbl>
    <w:p w14:paraId="72463BFB" w14:textId="77777777" w:rsidR="00513D7D" w:rsidRDefault="00513D7D"/>
    <w:p w14:paraId="0B780BB7" w14:textId="77777777" w:rsidR="00513D7D" w:rsidRDefault="00513D7D"/>
    <w:tbl>
      <w:tblPr>
        <w:tblStyle w:val="tltabsprava3"/>
        <w:tblW w:w="9356" w:type="dxa"/>
        <w:tblLayout w:type="fixed"/>
        <w:tblLook w:val="04A0" w:firstRow="1" w:lastRow="0" w:firstColumn="1" w:lastColumn="0" w:noHBand="0" w:noVBand="1"/>
      </w:tblPr>
      <w:tblGrid>
        <w:gridCol w:w="5244"/>
        <w:gridCol w:w="566"/>
        <w:gridCol w:w="709"/>
        <w:gridCol w:w="51"/>
        <w:gridCol w:w="516"/>
        <w:gridCol w:w="709"/>
        <w:gridCol w:w="852"/>
        <w:gridCol w:w="709"/>
      </w:tblGrid>
      <w:tr w:rsidR="00513D7D" w:rsidRPr="00513D7D" w14:paraId="68BA661C" w14:textId="77777777" w:rsidTr="00AD4999">
        <w:trPr>
          <w:cnfStyle w:val="100000000000" w:firstRow="1" w:lastRow="0" w:firstColumn="0" w:lastColumn="0" w:oddVBand="0" w:evenVBand="0" w:oddHBand="0" w:evenHBand="0" w:firstRowFirstColumn="0" w:firstRowLastColumn="0" w:lastRowFirstColumn="0" w:lastRowLastColumn="0"/>
          <w:trHeight w:val="300"/>
        </w:trPr>
        <w:tc>
          <w:tcPr>
            <w:tcW w:w="5244" w:type="dxa"/>
            <w:noWrap/>
          </w:tcPr>
          <w:p w14:paraId="025F9629" w14:textId="77777777" w:rsidR="00513D7D" w:rsidRPr="00513D7D" w:rsidRDefault="00513D7D" w:rsidP="00AD4999">
            <w:pPr>
              <w:ind w:firstLine="360"/>
              <w:jc w:val="center"/>
              <w:rPr>
                <w:bCs/>
                <w:sz w:val="20"/>
                <w:szCs w:val="18"/>
              </w:rPr>
            </w:pPr>
            <w:r w:rsidRPr="00513D7D">
              <w:rPr>
                <w:bCs/>
                <w:sz w:val="20"/>
                <w:szCs w:val="18"/>
              </w:rPr>
              <w:lastRenderedPageBreak/>
              <w:t>Indikátor</w:t>
            </w:r>
          </w:p>
        </w:tc>
        <w:tc>
          <w:tcPr>
            <w:tcW w:w="1326" w:type="dxa"/>
            <w:gridSpan w:val="3"/>
            <w:noWrap/>
          </w:tcPr>
          <w:p w14:paraId="28104F41" w14:textId="77777777" w:rsidR="00513D7D" w:rsidRPr="00513D7D" w:rsidRDefault="00513D7D" w:rsidP="00AD4999">
            <w:pPr>
              <w:jc w:val="center"/>
              <w:rPr>
                <w:bCs/>
                <w:sz w:val="20"/>
                <w:szCs w:val="18"/>
              </w:rPr>
            </w:pPr>
            <w:r w:rsidRPr="00513D7D">
              <w:rPr>
                <w:bCs/>
                <w:sz w:val="20"/>
                <w:szCs w:val="18"/>
              </w:rPr>
              <w:t>Ženy</w:t>
            </w:r>
          </w:p>
        </w:tc>
        <w:tc>
          <w:tcPr>
            <w:tcW w:w="1225" w:type="dxa"/>
            <w:gridSpan w:val="2"/>
            <w:noWrap/>
          </w:tcPr>
          <w:p w14:paraId="14BD43F9" w14:textId="77777777" w:rsidR="00513D7D" w:rsidRPr="00513D7D" w:rsidRDefault="00513D7D" w:rsidP="00AD4999">
            <w:pPr>
              <w:rPr>
                <w:bCs/>
                <w:sz w:val="20"/>
                <w:szCs w:val="18"/>
              </w:rPr>
            </w:pPr>
            <w:r w:rsidRPr="00513D7D">
              <w:rPr>
                <w:bCs/>
                <w:sz w:val="20"/>
                <w:szCs w:val="18"/>
              </w:rPr>
              <w:t>Muži</w:t>
            </w:r>
          </w:p>
        </w:tc>
        <w:tc>
          <w:tcPr>
            <w:tcW w:w="1561" w:type="dxa"/>
            <w:gridSpan w:val="2"/>
            <w:noWrap/>
          </w:tcPr>
          <w:p w14:paraId="3BE559FF" w14:textId="77777777" w:rsidR="00513D7D" w:rsidRPr="00513D7D" w:rsidRDefault="00513D7D" w:rsidP="00AD4999">
            <w:pPr>
              <w:jc w:val="center"/>
              <w:rPr>
                <w:bCs/>
                <w:sz w:val="20"/>
                <w:szCs w:val="18"/>
              </w:rPr>
            </w:pPr>
            <w:r w:rsidRPr="00513D7D">
              <w:rPr>
                <w:bCs/>
                <w:sz w:val="20"/>
                <w:szCs w:val="18"/>
              </w:rPr>
              <w:t xml:space="preserve">Rodový rozdiel </w:t>
            </w:r>
          </w:p>
        </w:tc>
      </w:tr>
      <w:tr w:rsidR="00513D7D" w:rsidRPr="00ED6336" w14:paraId="75CD2DF9" w14:textId="77777777" w:rsidTr="00AD4999">
        <w:trPr>
          <w:cnfStyle w:val="000000100000" w:firstRow="0" w:lastRow="0" w:firstColumn="0" w:lastColumn="0" w:oddVBand="0" w:evenVBand="0" w:oddHBand="1" w:evenHBand="0" w:firstRowFirstColumn="0" w:firstRowLastColumn="0" w:lastRowFirstColumn="0" w:lastRowLastColumn="0"/>
          <w:trHeight w:val="283"/>
        </w:trPr>
        <w:tc>
          <w:tcPr>
            <w:tcW w:w="5244" w:type="dxa"/>
            <w:shd w:val="clear" w:color="auto" w:fill="B7194A"/>
            <w:noWrap/>
          </w:tcPr>
          <w:p w14:paraId="02111EAF" w14:textId="77777777" w:rsidR="00513D7D" w:rsidRPr="00ED6336" w:rsidRDefault="00513D7D" w:rsidP="00AD4999">
            <w:pPr>
              <w:jc w:val="left"/>
              <w:rPr>
                <w:bCs/>
                <w:color w:val="FFFFFF" w:themeColor="background1"/>
                <w:sz w:val="20"/>
                <w:szCs w:val="20"/>
              </w:rPr>
            </w:pPr>
          </w:p>
        </w:tc>
        <w:tc>
          <w:tcPr>
            <w:tcW w:w="566" w:type="dxa"/>
            <w:shd w:val="clear" w:color="auto" w:fill="B7194A"/>
            <w:noWrap/>
          </w:tcPr>
          <w:p w14:paraId="65D2CCD4" w14:textId="77777777" w:rsidR="00513D7D" w:rsidRPr="00ED6336" w:rsidRDefault="00513D7D" w:rsidP="00AD4999">
            <w:pPr>
              <w:jc w:val="center"/>
              <w:rPr>
                <w:color w:val="FFFFFF" w:themeColor="background1"/>
                <w:sz w:val="20"/>
                <w:szCs w:val="20"/>
              </w:rPr>
            </w:pPr>
            <w:r w:rsidRPr="00ED6336">
              <w:rPr>
                <w:b/>
                <w:bCs/>
                <w:color w:val="FFFFFF" w:themeColor="background1"/>
                <w:sz w:val="20"/>
                <w:szCs w:val="16"/>
              </w:rPr>
              <w:t>SK</w:t>
            </w:r>
          </w:p>
        </w:tc>
        <w:tc>
          <w:tcPr>
            <w:tcW w:w="709" w:type="dxa"/>
            <w:shd w:val="clear" w:color="auto" w:fill="B7194A"/>
            <w:noWrap/>
          </w:tcPr>
          <w:p w14:paraId="6308D621" w14:textId="77777777" w:rsidR="00513D7D" w:rsidRPr="00ED6336" w:rsidRDefault="00513D7D" w:rsidP="00AD4999">
            <w:pPr>
              <w:jc w:val="center"/>
              <w:rPr>
                <w:color w:val="FFFFFF" w:themeColor="background1"/>
                <w:sz w:val="20"/>
                <w:szCs w:val="16"/>
              </w:rPr>
            </w:pPr>
            <w:r w:rsidRPr="00ED6336">
              <w:rPr>
                <w:b/>
                <w:bCs/>
                <w:color w:val="FFFFFF" w:themeColor="background1"/>
                <w:sz w:val="20"/>
                <w:szCs w:val="16"/>
              </w:rPr>
              <w:t>EU28</w:t>
            </w:r>
          </w:p>
        </w:tc>
        <w:tc>
          <w:tcPr>
            <w:tcW w:w="567" w:type="dxa"/>
            <w:gridSpan w:val="2"/>
            <w:shd w:val="clear" w:color="auto" w:fill="B7194A"/>
            <w:noWrap/>
          </w:tcPr>
          <w:p w14:paraId="650B9D28" w14:textId="77777777" w:rsidR="00513D7D" w:rsidRPr="00ED6336" w:rsidRDefault="00513D7D" w:rsidP="00AD4999">
            <w:pPr>
              <w:jc w:val="center"/>
              <w:rPr>
                <w:color w:val="FFFFFF" w:themeColor="background1"/>
                <w:sz w:val="20"/>
                <w:szCs w:val="20"/>
              </w:rPr>
            </w:pPr>
            <w:r w:rsidRPr="00ED6336">
              <w:rPr>
                <w:b/>
                <w:bCs/>
                <w:color w:val="FFFFFF" w:themeColor="background1"/>
                <w:sz w:val="20"/>
                <w:szCs w:val="16"/>
              </w:rPr>
              <w:t>SK</w:t>
            </w:r>
          </w:p>
        </w:tc>
        <w:tc>
          <w:tcPr>
            <w:tcW w:w="709" w:type="dxa"/>
            <w:shd w:val="clear" w:color="auto" w:fill="B7194A"/>
            <w:noWrap/>
          </w:tcPr>
          <w:p w14:paraId="0998FA53" w14:textId="77777777" w:rsidR="00513D7D" w:rsidRPr="00ED6336" w:rsidRDefault="00513D7D" w:rsidP="00AD4999">
            <w:pPr>
              <w:jc w:val="center"/>
              <w:rPr>
                <w:color w:val="FFFFFF" w:themeColor="background1"/>
                <w:sz w:val="20"/>
                <w:szCs w:val="16"/>
              </w:rPr>
            </w:pPr>
            <w:r w:rsidRPr="00ED6336">
              <w:rPr>
                <w:b/>
                <w:bCs/>
                <w:color w:val="FFFFFF" w:themeColor="background1"/>
                <w:sz w:val="20"/>
                <w:szCs w:val="16"/>
              </w:rPr>
              <w:t>EU28</w:t>
            </w:r>
          </w:p>
        </w:tc>
        <w:tc>
          <w:tcPr>
            <w:tcW w:w="852" w:type="dxa"/>
            <w:shd w:val="clear" w:color="auto" w:fill="B7194A"/>
            <w:noWrap/>
          </w:tcPr>
          <w:p w14:paraId="4CC8001E" w14:textId="77777777" w:rsidR="00513D7D" w:rsidRPr="00ED6336" w:rsidRDefault="00513D7D" w:rsidP="00AD4999">
            <w:pPr>
              <w:jc w:val="center"/>
              <w:rPr>
                <w:b/>
                <w:bCs/>
                <w:color w:val="FFFFFF" w:themeColor="background1"/>
                <w:sz w:val="20"/>
                <w:szCs w:val="20"/>
              </w:rPr>
            </w:pPr>
            <w:r w:rsidRPr="00ED6336">
              <w:rPr>
                <w:b/>
                <w:bCs/>
                <w:color w:val="FFFFFF" w:themeColor="background1"/>
                <w:sz w:val="20"/>
                <w:szCs w:val="16"/>
              </w:rPr>
              <w:t>SK</w:t>
            </w:r>
          </w:p>
        </w:tc>
        <w:tc>
          <w:tcPr>
            <w:tcW w:w="709" w:type="dxa"/>
            <w:shd w:val="clear" w:color="auto" w:fill="B7194A"/>
            <w:noWrap/>
          </w:tcPr>
          <w:p w14:paraId="2FB9610E" w14:textId="77777777" w:rsidR="00513D7D" w:rsidRPr="00ED6336" w:rsidRDefault="00513D7D" w:rsidP="00AD4999">
            <w:pPr>
              <w:jc w:val="center"/>
              <w:rPr>
                <w:color w:val="FFFFFF" w:themeColor="background1"/>
                <w:sz w:val="20"/>
                <w:szCs w:val="20"/>
              </w:rPr>
            </w:pPr>
            <w:r w:rsidRPr="00ED6336">
              <w:rPr>
                <w:b/>
                <w:bCs/>
                <w:color w:val="FFFFFF" w:themeColor="background1"/>
                <w:sz w:val="20"/>
                <w:szCs w:val="16"/>
              </w:rPr>
              <w:t>EU28</w:t>
            </w:r>
          </w:p>
        </w:tc>
      </w:tr>
      <w:tr w:rsidR="00745BA5" w:rsidRPr="00F43E32" w14:paraId="2DE1B901" w14:textId="77777777" w:rsidTr="002B2AFD">
        <w:trPr>
          <w:trHeight w:val="283"/>
        </w:trPr>
        <w:tc>
          <w:tcPr>
            <w:tcW w:w="9356" w:type="dxa"/>
            <w:gridSpan w:val="8"/>
            <w:noWrap/>
          </w:tcPr>
          <w:p w14:paraId="4FBA01BE" w14:textId="77777777" w:rsidR="00745BA5" w:rsidRPr="00745BA5" w:rsidRDefault="00745BA5" w:rsidP="00C52292">
            <w:pPr>
              <w:jc w:val="left"/>
              <w:rPr>
                <w:b/>
                <w:sz w:val="20"/>
                <w:szCs w:val="16"/>
              </w:rPr>
            </w:pPr>
            <w:r w:rsidRPr="00745BA5">
              <w:rPr>
                <w:b/>
                <w:sz w:val="20"/>
                <w:szCs w:val="16"/>
              </w:rPr>
              <w:t>Demografia</w:t>
            </w:r>
          </w:p>
        </w:tc>
      </w:tr>
      <w:tr w:rsidR="00745BA5" w:rsidRPr="00F43E32" w14:paraId="3BC3A9F3"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4783332E" w14:textId="77777777" w:rsidR="00745BA5" w:rsidRPr="00745BA5" w:rsidRDefault="00745BA5" w:rsidP="00C52292">
            <w:pPr>
              <w:jc w:val="left"/>
              <w:rPr>
                <w:bCs/>
                <w:sz w:val="20"/>
                <w:szCs w:val="16"/>
              </w:rPr>
            </w:pPr>
            <w:r w:rsidRPr="00745BA5">
              <w:rPr>
                <w:bCs/>
                <w:sz w:val="20"/>
                <w:szCs w:val="20"/>
              </w:rPr>
              <w:t>Úhrnná plodnosť</w:t>
            </w:r>
          </w:p>
        </w:tc>
        <w:tc>
          <w:tcPr>
            <w:tcW w:w="566" w:type="dxa"/>
            <w:noWrap/>
          </w:tcPr>
          <w:p w14:paraId="0F4F410F" w14:textId="77777777" w:rsidR="00745BA5" w:rsidRPr="00745BA5" w:rsidRDefault="00745BA5" w:rsidP="00C52292">
            <w:pPr>
              <w:jc w:val="center"/>
              <w:rPr>
                <w:sz w:val="20"/>
                <w:szCs w:val="16"/>
              </w:rPr>
            </w:pPr>
            <w:r w:rsidRPr="00745BA5">
              <w:rPr>
                <w:sz w:val="20"/>
                <w:szCs w:val="20"/>
              </w:rPr>
              <w:t>1,48</w:t>
            </w:r>
          </w:p>
        </w:tc>
        <w:tc>
          <w:tcPr>
            <w:tcW w:w="709" w:type="dxa"/>
            <w:noWrap/>
          </w:tcPr>
          <w:p w14:paraId="6E7F8BA7" w14:textId="77777777" w:rsidR="00745BA5" w:rsidRPr="00745BA5" w:rsidRDefault="00745BA5" w:rsidP="00C52292">
            <w:pPr>
              <w:jc w:val="center"/>
              <w:rPr>
                <w:sz w:val="20"/>
                <w:szCs w:val="16"/>
              </w:rPr>
            </w:pPr>
          </w:p>
        </w:tc>
        <w:tc>
          <w:tcPr>
            <w:tcW w:w="567" w:type="dxa"/>
            <w:gridSpan w:val="2"/>
            <w:noWrap/>
          </w:tcPr>
          <w:p w14:paraId="2E1D7024" w14:textId="77777777" w:rsidR="00745BA5" w:rsidRPr="00745BA5" w:rsidRDefault="00745BA5" w:rsidP="00C52292">
            <w:pPr>
              <w:jc w:val="center"/>
              <w:rPr>
                <w:sz w:val="20"/>
                <w:szCs w:val="16"/>
              </w:rPr>
            </w:pPr>
            <w:r w:rsidRPr="00745BA5">
              <w:rPr>
                <w:sz w:val="20"/>
                <w:szCs w:val="20"/>
              </w:rPr>
              <w:t>1,6</w:t>
            </w:r>
          </w:p>
        </w:tc>
        <w:tc>
          <w:tcPr>
            <w:tcW w:w="709" w:type="dxa"/>
            <w:noWrap/>
          </w:tcPr>
          <w:p w14:paraId="3A63F343" w14:textId="77777777" w:rsidR="00745BA5" w:rsidRPr="00745BA5" w:rsidRDefault="00745BA5" w:rsidP="00C52292">
            <w:pPr>
              <w:jc w:val="center"/>
              <w:rPr>
                <w:sz w:val="20"/>
                <w:szCs w:val="16"/>
              </w:rPr>
            </w:pPr>
          </w:p>
        </w:tc>
        <w:tc>
          <w:tcPr>
            <w:tcW w:w="852" w:type="dxa"/>
            <w:noWrap/>
          </w:tcPr>
          <w:p w14:paraId="2778378B" w14:textId="77777777" w:rsidR="00745BA5" w:rsidRPr="00745BA5" w:rsidRDefault="00745BA5" w:rsidP="00C52292">
            <w:pPr>
              <w:jc w:val="center"/>
              <w:rPr>
                <w:b/>
                <w:bCs/>
                <w:sz w:val="20"/>
                <w:szCs w:val="16"/>
              </w:rPr>
            </w:pPr>
          </w:p>
        </w:tc>
        <w:tc>
          <w:tcPr>
            <w:tcW w:w="709" w:type="dxa"/>
            <w:noWrap/>
          </w:tcPr>
          <w:p w14:paraId="49F7A00B" w14:textId="77777777" w:rsidR="00745BA5" w:rsidRPr="00745BA5" w:rsidRDefault="00745BA5" w:rsidP="00C52292">
            <w:pPr>
              <w:jc w:val="center"/>
              <w:rPr>
                <w:sz w:val="20"/>
                <w:szCs w:val="16"/>
              </w:rPr>
            </w:pPr>
          </w:p>
        </w:tc>
      </w:tr>
      <w:tr w:rsidR="00745BA5" w:rsidRPr="00F43E32" w14:paraId="67521FB8" w14:textId="77777777" w:rsidTr="002B2AFD">
        <w:trPr>
          <w:trHeight w:val="283"/>
        </w:trPr>
        <w:tc>
          <w:tcPr>
            <w:tcW w:w="5244" w:type="dxa"/>
            <w:noWrap/>
          </w:tcPr>
          <w:p w14:paraId="5C5BB4F4" w14:textId="77777777" w:rsidR="00745BA5" w:rsidRPr="00745BA5" w:rsidRDefault="00745BA5" w:rsidP="00C52292">
            <w:pPr>
              <w:jc w:val="left"/>
              <w:rPr>
                <w:bCs/>
                <w:sz w:val="20"/>
                <w:szCs w:val="16"/>
              </w:rPr>
            </w:pPr>
            <w:r w:rsidRPr="00745BA5">
              <w:rPr>
                <w:bCs/>
                <w:sz w:val="20"/>
                <w:szCs w:val="20"/>
              </w:rPr>
              <w:t xml:space="preserve">Stredná dĺžka života pri narodení </w:t>
            </w:r>
            <w:r w:rsidRPr="00745BA5">
              <w:rPr>
                <w:bCs/>
                <w:sz w:val="20"/>
                <w:szCs w:val="20"/>
              </w:rPr>
              <w:br/>
              <w:t>(v rokoch, 2016, Eurostat)</w:t>
            </w:r>
          </w:p>
        </w:tc>
        <w:tc>
          <w:tcPr>
            <w:tcW w:w="566" w:type="dxa"/>
            <w:noWrap/>
          </w:tcPr>
          <w:p w14:paraId="4539E123" w14:textId="77777777" w:rsidR="00745BA5" w:rsidRPr="00745BA5" w:rsidRDefault="00745BA5" w:rsidP="00C52292">
            <w:pPr>
              <w:jc w:val="center"/>
              <w:rPr>
                <w:sz w:val="20"/>
                <w:szCs w:val="16"/>
              </w:rPr>
            </w:pPr>
            <w:r w:rsidRPr="00745BA5">
              <w:rPr>
                <w:sz w:val="20"/>
                <w:szCs w:val="20"/>
              </w:rPr>
              <w:t>80,7</w:t>
            </w:r>
          </w:p>
        </w:tc>
        <w:tc>
          <w:tcPr>
            <w:tcW w:w="709" w:type="dxa"/>
            <w:noWrap/>
          </w:tcPr>
          <w:p w14:paraId="587ED627" w14:textId="77777777" w:rsidR="00745BA5" w:rsidRPr="00745BA5" w:rsidRDefault="00745BA5" w:rsidP="00C52292">
            <w:pPr>
              <w:jc w:val="center"/>
              <w:rPr>
                <w:sz w:val="20"/>
                <w:szCs w:val="16"/>
              </w:rPr>
            </w:pPr>
            <w:r w:rsidRPr="00745BA5">
              <w:rPr>
                <w:sz w:val="20"/>
                <w:szCs w:val="20"/>
              </w:rPr>
              <w:t>83,6</w:t>
            </w:r>
          </w:p>
        </w:tc>
        <w:tc>
          <w:tcPr>
            <w:tcW w:w="567" w:type="dxa"/>
            <w:gridSpan w:val="2"/>
            <w:noWrap/>
          </w:tcPr>
          <w:p w14:paraId="14EA793A" w14:textId="77777777" w:rsidR="00745BA5" w:rsidRPr="00745BA5" w:rsidRDefault="00745BA5" w:rsidP="00C52292">
            <w:pPr>
              <w:jc w:val="center"/>
              <w:rPr>
                <w:sz w:val="20"/>
                <w:szCs w:val="16"/>
              </w:rPr>
            </w:pPr>
            <w:r w:rsidRPr="00745BA5">
              <w:rPr>
                <w:sz w:val="20"/>
                <w:szCs w:val="20"/>
              </w:rPr>
              <w:t>73,8</w:t>
            </w:r>
          </w:p>
        </w:tc>
        <w:tc>
          <w:tcPr>
            <w:tcW w:w="709" w:type="dxa"/>
            <w:noWrap/>
          </w:tcPr>
          <w:p w14:paraId="02395E7F" w14:textId="77777777" w:rsidR="00745BA5" w:rsidRPr="00745BA5" w:rsidRDefault="00745BA5" w:rsidP="00C52292">
            <w:pPr>
              <w:jc w:val="center"/>
              <w:rPr>
                <w:sz w:val="20"/>
                <w:szCs w:val="16"/>
              </w:rPr>
            </w:pPr>
            <w:r w:rsidRPr="00745BA5">
              <w:rPr>
                <w:sz w:val="20"/>
                <w:szCs w:val="20"/>
              </w:rPr>
              <w:t>78,2</w:t>
            </w:r>
          </w:p>
        </w:tc>
        <w:tc>
          <w:tcPr>
            <w:tcW w:w="852" w:type="dxa"/>
            <w:noWrap/>
          </w:tcPr>
          <w:p w14:paraId="6DEAD8FE" w14:textId="77777777" w:rsidR="00745BA5" w:rsidRPr="00745BA5" w:rsidRDefault="00745BA5" w:rsidP="00C52292">
            <w:pPr>
              <w:jc w:val="center"/>
              <w:rPr>
                <w:b/>
                <w:bCs/>
                <w:sz w:val="20"/>
                <w:szCs w:val="16"/>
              </w:rPr>
            </w:pPr>
            <w:r w:rsidRPr="00745BA5">
              <w:rPr>
                <w:b/>
                <w:bCs/>
                <w:sz w:val="20"/>
                <w:szCs w:val="20"/>
              </w:rPr>
              <w:t>-6,9</w:t>
            </w:r>
          </w:p>
        </w:tc>
        <w:tc>
          <w:tcPr>
            <w:tcW w:w="709" w:type="dxa"/>
            <w:noWrap/>
          </w:tcPr>
          <w:p w14:paraId="65938494" w14:textId="77777777" w:rsidR="00745BA5" w:rsidRPr="00745BA5" w:rsidRDefault="00745BA5" w:rsidP="00C52292">
            <w:pPr>
              <w:jc w:val="center"/>
              <w:rPr>
                <w:sz w:val="20"/>
                <w:szCs w:val="16"/>
              </w:rPr>
            </w:pPr>
            <w:r w:rsidRPr="00745BA5">
              <w:rPr>
                <w:sz w:val="20"/>
                <w:szCs w:val="20"/>
              </w:rPr>
              <w:t>-5,4</w:t>
            </w:r>
          </w:p>
        </w:tc>
      </w:tr>
      <w:tr w:rsidR="00745BA5" w:rsidRPr="00F43E32" w14:paraId="31B07376"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5497BCA5" w14:textId="77777777" w:rsidR="00745BA5" w:rsidRPr="00745BA5" w:rsidRDefault="00745BA5" w:rsidP="00C52292">
            <w:pPr>
              <w:jc w:val="left"/>
              <w:rPr>
                <w:bCs/>
                <w:sz w:val="20"/>
                <w:szCs w:val="16"/>
              </w:rPr>
            </w:pPr>
            <w:r w:rsidRPr="00745BA5">
              <w:rPr>
                <w:bCs/>
                <w:sz w:val="20"/>
                <w:szCs w:val="20"/>
              </w:rPr>
              <w:t xml:space="preserve">Stredná dĺžka života pri narodení – v zdraví </w:t>
            </w:r>
            <w:r w:rsidRPr="00745BA5">
              <w:rPr>
                <w:bCs/>
                <w:sz w:val="20"/>
                <w:szCs w:val="20"/>
              </w:rPr>
              <w:br/>
              <w:t>(v rokoch, 2016, Eurostat)</w:t>
            </w:r>
          </w:p>
        </w:tc>
        <w:tc>
          <w:tcPr>
            <w:tcW w:w="566" w:type="dxa"/>
            <w:noWrap/>
          </w:tcPr>
          <w:p w14:paraId="5C2CE7DF" w14:textId="77777777" w:rsidR="00745BA5" w:rsidRPr="00745BA5" w:rsidRDefault="00745BA5" w:rsidP="00C52292">
            <w:pPr>
              <w:jc w:val="center"/>
              <w:rPr>
                <w:sz w:val="20"/>
                <w:szCs w:val="16"/>
              </w:rPr>
            </w:pPr>
            <w:r w:rsidRPr="00745BA5">
              <w:rPr>
                <w:sz w:val="20"/>
                <w:szCs w:val="20"/>
              </w:rPr>
              <w:t>57</w:t>
            </w:r>
          </w:p>
        </w:tc>
        <w:tc>
          <w:tcPr>
            <w:tcW w:w="709" w:type="dxa"/>
            <w:noWrap/>
          </w:tcPr>
          <w:p w14:paraId="41C83F5C" w14:textId="77777777" w:rsidR="00745BA5" w:rsidRPr="00745BA5" w:rsidRDefault="00745BA5" w:rsidP="00C52292">
            <w:pPr>
              <w:jc w:val="center"/>
              <w:rPr>
                <w:sz w:val="20"/>
                <w:szCs w:val="16"/>
              </w:rPr>
            </w:pPr>
            <w:r w:rsidRPr="00745BA5">
              <w:rPr>
                <w:sz w:val="20"/>
                <w:szCs w:val="20"/>
              </w:rPr>
              <w:t>64,2</w:t>
            </w:r>
          </w:p>
        </w:tc>
        <w:tc>
          <w:tcPr>
            <w:tcW w:w="567" w:type="dxa"/>
            <w:gridSpan w:val="2"/>
            <w:noWrap/>
          </w:tcPr>
          <w:p w14:paraId="3A339519" w14:textId="77777777" w:rsidR="00745BA5" w:rsidRPr="00745BA5" w:rsidRDefault="00745BA5" w:rsidP="00C52292">
            <w:pPr>
              <w:jc w:val="center"/>
              <w:rPr>
                <w:sz w:val="20"/>
                <w:szCs w:val="16"/>
              </w:rPr>
            </w:pPr>
            <w:r w:rsidRPr="00745BA5">
              <w:rPr>
                <w:sz w:val="20"/>
                <w:szCs w:val="20"/>
              </w:rPr>
              <w:t>56,4</w:t>
            </w:r>
          </w:p>
        </w:tc>
        <w:tc>
          <w:tcPr>
            <w:tcW w:w="709" w:type="dxa"/>
            <w:noWrap/>
          </w:tcPr>
          <w:p w14:paraId="67EBB067" w14:textId="77777777" w:rsidR="00745BA5" w:rsidRPr="00745BA5" w:rsidRDefault="00745BA5" w:rsidP="00C52292">
            <w:pPr>
              <w:jc w:val="center"/>
              <w:rPr>
                <w:sz w:val="20"/>
                <w:szCs w:val="16"/>
              </w:rPr>
            </w:pPr>
            <w:r w:rsidRPr="00745BA5">
              <w:rPr>
                <w:sz w:val="20"/>
                <w:szCs w:val="20"/>
              </w:rPr>
              <w:t>63,5</w:t>
            </w:r>
          </w:p>
        </w:tc>
        <w:tc>
          <w:tcPr>
            <w:tcW w:w="852" w:type="dxa"/>
            <w:noWrap/>
          </w:tcPr>
          <w:p w14:paraId="57DB54D4" w14:textId="77777777" w:rsidR="00745BA5" w:rsidRPr="00745BA5" w:rsidRDefault="00745BA5" w:rsidP="00C52292">
            <w:pPr>
              <w:jc w:val="center"/>
              <w:rPr>
                <w:b/>
                <w:bCs/>
                <w:sz w:val="20"/>
                <w:szCs w:val="16"/>
              </w:rPr>
            </w:pPr>
            <w:r w:rsidRPr="00745BA5">
              <w:rPr>
                <w:b/>
                <w:bCs/>
                <w:sz w:val="20"/>
                <w:szCs w:val="20"/>
              </w:rPr>
              <w:t>-0,4</w:t>
            </w:r>
          </w:p>
        </w:tc>
        <w:tc>
          <w:tcPr>
            <w:tcW w:w="709" w:type="dxa"/>
            <w:noWrap/>
          </w:tcPr>
          <w:p w14:paraId="14523B0F" w14:textId="77777777" w:rsidR="00745BA5" w:rsidRPr="00745BA5" w:rsidRDefault="00745BA5" w:rsidP="00C52292">
            <w:pPr>
              <w:jc w:val="center"/>
              <w:rPr>
                <w:sz w:val="20"/>
                <w:szCs w:val="16"/>
              </w:rPr>
            </w:pPr>
            <w:r w:rsidRPr="00745BA5">
              <w:rPr>
                <w:sz w:val="20"/>
                <w:szCs w:val="20"/>
              </w:rPr>
              <w:t>-0,7</w:t>
            </w:r>
          </w:p>
        </w:tc>
      </w:tr>
      <w:tr w:rsidR="00745BA5" w:rsidRPr="00F43E32" w14:paraId="0ECD3360" w14:textId="77777777" w:rsidTr="002B2AFD">
        <w:trPr>
          <w:trHeight w:val="283"/>
        </w:trPr>
        <w:tc>
          <w:tcPr>
            <w:tcW w:w="9356" w:type="dxa"/>
            <w:gridSpan w:val="8"/>
            <w:noWrap/>
          </w:tcPr>
          <w:p w14:paraId="594A3482" w14:textId="77777777" w:rsidR="00745BA5" w:rsidRPr="00455D4C" w:rsidRDefault="00745BA5" w:rsidP="00C52292">
            <w:pPr>
              <w:jc w:val="left"/>
              <w:rPr>
                <w:b/>
                <w:sz w:val="20"/>
                <w:szCs w:val="16"/>
              </w:rPr>
            </w:pPr>
            <w:r>
              <w:rPr>
                <w:b/>
                <w:sz w:val="20"/>
                <w:szCs w:val="16"/>
              </w:rPr>
              <w:t>Rozhodovanie</w:t>
            </w:r>
          </w:p>
        </w:tc>
      </w:tr>
      <w:tr w:rsidR="00745BA5" w:rsidRPr="00F43E32" w14:paraId="57FD0A63"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71389CAC" w14:textId="77777777" w:rsidR="00745BA5" w:rsidRPr="00F43E32" w:rsidRDefault="00745BA5" w:rsidP="00C52292">
            <w:pPr>
              <w:jc w:val="left"/>
              <w:rPr>
                <w:bCs/>
                <w:sz w:val="20"/>
                <w:szCs w:val="16"/>
              </w:rPr>
            </w:pPr>
            <w:r w:rsidRPr="00CA6ADF">
              <w:rPr>
                <w:bCs/>
                <w:sz w:val="20"/>
                <w:szCs w:val="20"/>
              </w:rPr>
              <w:t xml:space="preserve">Politická participácia na európskej úrovni </w:t>
            </w:r>
            <w:r w:rsidRPr="00CA6ADF">
              <w:rPr>
                <w:bCs/>
                <w:sz w:val="20"/>
                <w:szCs w:val="20"/>
              </w:rPr>
              <w:br/>
              <w:t>(v %, Európsky parlament, 2018, EP/EIGE**)</w:t>
            </w:r>
          </w:p>
        </w:tc>
        <w:tc>
          <w:tcPr>
            <w:tcW w:w="566" w:type="dxa"/>
            <w:noWrap/>
          </w:tcPr>
          <w:p w14:paraId="23DF7888" w14:textId="77777777" w:rsidR="00745BA5" w:rsidRPr="00F43E32" w:rsidRDefault="00745BA5" w:rsidP="00C52292">
            <w:pPr>
              <w:jc w:val="center"/>
              <w:rPr>
                <w:sz w:val="20"/>
                <w:szCs w:val="16"/>
              </w:rPr>
            </w:pPr>
            <w:r w:rsidRPr="00CA6ADF">
              <w:rPr>
                <w:sz w:val="20"/>
                <w:szCs w:val="20"/>
              </w:rPr>
              <w:t>30,8</w:t>
            </w:r>
          </w:p>
        </w:tc>
        <w:tc>
          <w:tcPr>
            <w:tcW w:w="709" w:type="dxa"/>
            <w:noWrap/>
          </w:tcPr>
          <w:p w14:paraId="4F1FD199" w14:textId="77777777" w:rsidR="00745BA5" w:rsidRPr="00F43E32" w:rsidRDefault="00745BA5" w:rsidP="00C52292">
            <w:pPr>
              <w:jc w:val="center"/>
              <w:rPr>
                <w:sz w:val="20"/>
                <w:szCs w:val="16"/>
              </w:rPr>
            </w:pPr>
            <w:r w:rsidRPr="00CA6ADF">
              <w:rPr>
                <w:sz w:val="20"/>
                <w:szCs w:val="20"/>
              </w:rPr>
              <w:t>36,8</w:t>
            </w:r>
          </w:p>
        </w:tc>
        <w:tc>
          <w:tcPr>
            <w:tcW w:w="567" w:type="dxa"/>
            <w:gridSpan w:val="2"/>
            <w:noWrap/>
          </w:tcPr>
          <w:p w14:paraId="12B8AC68" w14:textId="77777777" w:rsidR="00745BA5" w:rsidRPr="00F43E32" w:rsidRDefault="00745BA5" w:rsidP="00C52292">
            <w:pPr>
              <w:jc w:val="center"/>
              <w:rPr>
                <w:sz w:val="20"/>
                <w:szCs w:val="16"/>
              </w:rPr>
            </w:pPr>
            <w:r w:rsidRPr="00CA6ADF">
              <w:rPr>
                <w:sz w:val="20"/>
                <w:szCs w:val="20"/>
              </w:rPr>
              <w:t>69,2</w:t>
            </w:r>
          </w:p>
        </w:tc>
        <w:tc>
          <w:tcPr>
            <w:tcW w:w="709" w:type="dxa"/>
            <w:noWrap/>
          </w:tcPr>
          <w:p w14:paraId="51BAD2BE" w14:textId="77777777" w:rsidR="00745BA5" w:rsidRPr="00F43E32" w:rsidRDefault="00745BA5" w:rsidP="00C52292">
            <w:pPr>
              <w:jc w:val="center"/>
              <w:rPr>
                <w:sz w:val="20"/>
                <w:szCs w:val="16"/>
              </w:rPr>
            </w:pPr>
            <w:r w:rsidRPr="00CA6ADF">
              <w:rPr>
                <w:sz w:val="20"/>
                <w:szCs w:val="20"/>
              </w:rPr>
              <w:t>63,2</w:t>
            </w:r>
          </w:p>
        </w:tc>
        <w:tc>
          <w:tcPr>
            <w:tcW w:w="852" w:type="dxa"/>
            <w:noWrap/>
          </w:tcPr>
          <w:p w14:paraId="0733AF60" w14:textId="77777777" w:rsidR="00745BA5" w:rsidRPr="00F43E32" w:rsidRDefault="00745BA5" w:rsidP="00C52292">
            <w:pPr>
              <w:jc w:val="center"/>
              <w:rPr>
                <w:b/>
                <w:bCs/>
                <w:sz w:val="20"/>
                <w:szCs w:val="16"/>
              </w:rPr>
            </w:pPr>
            <w:r w:rsidRPr="00CA6ADF">
              <w:rPr>
                <w:b/>
                <w:bCs/>
                <w:sz w:val="20"/>
                <w:szCs w:val="20"/>
              </w:rPr>
              <w:t>38,4</w:t>
            </w:r>
          </w:p>
        </w:tc>
        <w:tc>
          <w:tcPr>
            <w:tcW w:w="709" w:type="dxa"/>
            <w:noWrap/>
          </w:tcPr>
          <w:p w14:paraId="64DB9C03" w14:textId="77777777" w:rsidR="00745BA5" w:rsidRPr="00F43E32" w:rsidRDefault="00745BA5" w:rsidP="00C52292">
            <w:pPr>
              <w:jc w:val="center"/>
              <w:rPr>
                <w:sz w:val="20"/>
                <w:szCs w:val="16"/>
              </w:rPr>
            </w:pPr>
            <w:r w:rsidRPr="00CA6ADF">
              <w:rPr>
                <w:sz w:val="20"/>
                <w:szCs w:val="20"/>
              </w:rPr>
              <w:t>26,4</w:t>
            </w:r>
          </w:p>
        </w:tc>
      </w:tr>
      <w:tr w:rsidR="00745BA5" w:rsidRPr="00F43E32" w14:paraId="4618205E" w14:textId="77777777" w:rsidTr="00ED6336">
        <w:trPr>
          <w:trHeight w:val="283"/>
        </w:trPr>
        <w:tc>
          <w:tcPr>
            <w:tcW w:w="5244" w:type="dxa"/>
            <w:noWrap/>
          </w:tcPr>
          <w:p w14:paraId="21845601" w14:textId="77777777" w:rsidR="00745BA5" w:rsidRPr="00F43E32" w:rsidRDefault="00745BA5" w:rsidP="00C52292">
            <w:pPr>
              <w:jc w:val="left"/>
              <w:rPr>
                <w:bCs/>
                <w:sz w:val="20"/>
                <w:szCs w:val="16"/>
              </w:rPr>
            </w:pPr>
            <w:r w:rsidRPr="00CA6ADF">
              <w:rPr>
                <w:bCs/>
                <w:sz w:val="20"/>
                <w:szCs w:val="20"/>
              </w:rPr>
              <w:t xml:space="preserve">Politická participácia na národnej úrovni </w:t>
            </w:r>
            <w:r w:rsidRPr="00CA6ADF">
              <w:rPr>
                <w:bCs/>
                <w:sz w:val="20"/>
                <w:szCs w:val="20"/>
              </w:rPr>
              <w:br/>
              <w:t>(v %, národné parlamenty, 2018, NR SR/EIGE**)</w:t>
            </w:r>
          </w:p>
        </w:tc>
        <w:tc>
          <w:tcPr>
            <w:tcW w:w="566" w:type="dxa"/>
            <w:noWrap/>
          </w:tcPr>
          <w:p w14:paraId="6CE41643" w14:textId="77777777" w:rsidR="00745BA5" w:rsidRPr="00F43E32" w:rsidRDefault="00745BA5" w:rsidP="00C52292">
            <w:pPr>
              <w:jc w:val="center"/>
              <w:rPr>
                <w:sz w:val="20"/>
                <w:szCs w:val="16"/>
              </w:rPr>
            </w:pPr>
            <w:r w:rsidRPr="00CA6ADF">
              <w:rPr>
                <w:sz w:val="20"/>
                <w:szCs w:val="20"/>
              </w:rPr>
              <w:t>20,7</w:t>
            </w:r>
          </w:p>
        </w:tc>
        <w:tc>
          <w:tcPr>
            <w:tcW w:w="709" w:type="dxa"/>
            <w:noWrap/>
          </w:tcPr>
          <w:p w14:paraId="0537077F" w14:textId="77777777" w:rsidR="00745BA5" w:rsidRPr="00F43E32" w:rsidRDefault="00745BA5" w:rsidP="00C52292">
            <w:pPr>
              <w:jc w:val="center"/>
              <w:rPr>
                <w:sz w:val="20"/>
                <w:szCs w:val="16"/>
              </w:rPr>
            </w:pPr>
            <w:r w:rsidRPr="00CA6ADF">
              <w:rPr>
                <w:sz w:val="20"/>
                <w:szCs w:val="20"/>
              </w:rPr>
              <w:t>31,2</w:t>
            </w:r>
          </w:p>
        </w:tc>
        <w:tc>
          <w:tcPr>
            <w:tcW w:w="567" w:type="dxa"/>
            <w:gridSpan w:val="2"/>
            <w:noWrap/>
          </w:tcPr>
          <w:p w14:paraId="2B27500E" w14:textId="77777777" w:rsidR="00745BA5" w:rsidRPr="00F43E32" w:rsidRDefault="00745BA5" w:rsidP="00C52292">
            <w:pPr>
              <w:jc w:val="center"/>
              <w:rPr>
                <w:sz w:val="20"/>
                <w:szCs w:val="16"/>
              </w:rPr>
            </w:pPr>
            <w:r w:rsidRPr="00CA6ADF">
              <w:rPr>
                <w:sz w:val="20"/>
                <w:szCs w:val="20"/>
              </w:rPr>
              <w:t>79,3</w:t>
            </w:r>
          </w:p>
        </w:tc>
        <w:tc>
          <w:tcPr>
            <w:tcW w:w="709" w:type="dxa"/>
            <w:noWrap/>
          </w:tcPr>
          <w:p w14:paraId="1E36F66A" w14:textId="77777777" w:rsidR="00745BA5" w:rsidRPr="00F43E32" w:rsidRDefault="00745BA5" w:rsidP="00C52292">
            <w:pPr>
              <w:jc w:val="center"/>
              <w:rPr>
                <w:sz w:val="20"/>
                <w:szCs w:val="16"/>
              </w:rPr>
            </w:pPr>
            <w:r w:rsidRPr="00CA6ADF">
              <w:rPr>
                <w:sz w:val="20"/>
                <w:szCs w:val="20"/>
              </w:rPr>
              <w:t>68,8</w:t>
            </w:r>
          </w:p>
        </w:tc>
        <w:tc>
          <w:tcPr>
            <w:tcW w:w="852" w:type="dxa"/>
            <w:shd w:val="clear" w:color="auto" w:fill="B7194A"/>
            <w:noWrap/>
          </w:tcPr>
          <w:p w14:paraId="3D98055E" w14:textId="77777777" w:rsidR="00745BA5" w:rsidRPr="00F43E32" w:rsidRDefault="00745BA5" w:rsidP="00C52292">
            <w:pPr>
              <w:jc w:val="center"/>
              <w:rPr>
                <w:b/>
                <w:bCs/>
                <w:sz w:val="20"/>
                <w:szCs w:val="16"/>
              </w:rPr>
            </w:pPr>
            <w:r w:rsidRPr="00ED6336">
              <w:rPr>
                <w:b/>
                <w:bCs/>
                <w:color w:val="FFFFFF" w:themeColor="background1"/>
                <w:sz w:val="20"/>
                <w:szCs w:val="20"/>
              </w:rPr>
              <w:t>58,6</w:t>
            </w:r>
          </w:p>
        </w:tc>
        <w:tc>
          <w:tcPr>
            <w:tcW w:w="709" w:type="dxa"/>
            <w:noWrap/>
          </w:tcPr>
          <w:p w14:paraId="0C12BE38" w14:textId="77777777" w:rsidR="00745BA5" w:rsidRPr="00F43E32" w:rsidRDefault="00745BA5" w:rsidP="00C52292">
            <w:pPr>
              <w:jc w:val="center"/>
              <w:rPr>
                <w:sz w:val="20"/>
                <w:szCs w:val="16"/>
              </w:rPr>
            </w:pPr>
            <w:r w:rsidRPr="00CA6ADF">
              <w:rPr>
                <w:sz w:val="20"/>
                <w:szCs w:val="20"/>
              </w:rPr>
              <w:t>37,6</w:t>
            </w:r>
          </w:p>
        </w:tc>
      </w:tr>
      <w:tr w:rsidR="00745BA5" w:rsidRPr="00F43E32" w14:paraId="64B73A9E"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269E8E91" w14:textId="77777777" w:rsidR="00745BA5" w:rsidRPr="00F43E32" w:rsidRDefault="00745BA5" w:rsidP="00C52292">
            <w:pPr>
              <w:jc w:val="left"/>
              <w:rPr>
                <w:bCs/>
                <w:sz w:val="20"/>
                <w:szCs w:val="16"/>
              </w:rPr>
            </w:pPr>
            <w:r w:rsidRPr="00CA6ADF">
              <w:rPr>
                <w:bCs/>
                <w:sz w:val="20"/>
                <w:szCs w:val="20"/>
              </w:rPr>
              <w:t xml:space="preserve">Politická participácia v národných vládach </w:t>
            </w:r>
            <w:r w:rsidRPr="00CA6ADF">
              <w:rPr>
                <w:bCs/>
                <w:sz w:val="20"/>
                <w:szCs w:val="20"/>
              </w:rPr>
              <w:br/>
              <w:t>(v %, 2018, vláda SR/EIGE**)</w:t>
            </w:r>
          </w:p>
        </w:tc>
        <w:tc>
          <w:tcPr>
            <w:tcW w:w="566" w:type="dxa"/>
            <w:noWrap/>
          </w:tcPr>
          <w:p w14:paraId="2BD0110A" w14:textId="77777777" w:rsidR="00745BA5" w:rsidRPr="00F43E32" w:rsidRDefault="00745BA5" w:rsidP="00C52292">
            <w:pPr>
              <w:jc w:val="center"/>
              <w:rPr>
                <w:sz w:val="20"/>
                <w:szCs w:val="16"/>
              </w:rPr>
            </w:pPr>
            <w:r w:rsidRPr="00CA6ADF">
              <w:rPr>
                <w:sz w:val="20"/>
                <w:szCs w:val="20"/>
              </w:rPr>
              <w:t>33,3</w:t>
            </w:r>
          </w:p>
        </w:tc>
        <w:tc>
          <w:tcPr>
            <w:tcW w:w="709" w:type="dxa"/>
            <w:noWrap/>
          </w:tcPr>
          <w:p w14:paraId="682A8798" w14:textId="77777777" w:rsidR="00745BA5" w:rsidRPr="00F43E32" w:rsidRDefault="00745BA5" w:rsidP="00C52292">
            <w:pPr>
              <w:jc w:val="center"/>
              <w:rPr>
                <w:sz w:val="20"/>
                <w:szCs w:val="16"/>
              </w:rPr>
            </w:pPr>
            <w:r w:rsidRPr="00CA6ADF">
              <w:rPr>
                <w:sz w:val="20"/>
                <w:szCs w:val="20"/>
              </w:rPr>
              <w:t>30,7</w:t>
            </w:r>
          </w:p>
        </w:tc>
        <w:tc>
          <w:tcPr>
            <w:tcW w:w="567" w:type="dxa"/>
            <w:gridSpan w:val="2"/>
            <w:noWrap/>
          </w:tcPr>
          <w:p w14:paraId="42A0BFB0" w14:textId="77777777" w:rsidR="00745BA5" w:rsidRPr="00F43E32" w:rsidRDefault="00745BA5" w:rsidP="00C52292">
            <w:pPr>
              <w:jc w:val="center"/>
              <w:rPr>
                <w:sz w:val="20"/>
                <w:szCs w:val="16"/>
              </w:rPr>
            </w:pPr>
            <w:r w:rsidRPr="00CA6ADF">
              <w:rPr>
                <w:sz w:val="20"/>
                <w:szCs w:val="20"/>
              </w:rPr>
              <w:t>66,7</w:t>
            </w:r>
          </w:p>
        </w:tc>
        <w:tc>
          <w:tcPr>
            <w:tcW w:w="709" w:type="dxa"/>
            <w:noWrap/>
          </w:tcPr>
          <w:p w14:paraId="2BE6AB3D" w14:textId="77777777" w:rsidR="00745BA5" w:rsidRPr="00F43E32" w:rsidRDefault="00745BA5" w:rsidP="00C52292">
            <w:pPr>
              <w:jc w:val="center"/>
              <w:rPr>
                <w:sz w:val="20"/>
                <w:szCs w:val="16"/>
              </w:rPr>
            </w:pPr>
            <w:r w:rsidRPr="00CA6ADF">
              <w:rPr>
                <w:sz w:val="20"/>
                <w:szCs w:val="20"/>
              </w:rPr>
              <w:t>69,3</w:t>
            </w:r>
          </w:p>
        </w:tc>
        <w:tc>
          <w:tcPr>
            <w:tcW w:w="852" w:type="dxa"/>
            <w:noWrap/>
          </w:tcPr>
          <w:p w14:paraId="4B441701" w14:textId="77777777" w:rsidR="00745BA5" w:rsidRPr="00F43E32" w:rsidRDefault="00745BA5" w:rsidP="00C52292">
            <w:pPr>
              <w:jc w:val="center"/>
              <w:rPr>
                <w:b/>
                <w:bCs/>
                <w:sz w:val="20"/>
                <w:szCs w:val="16"/>
              </w:rPr>
            </w:pPr>
            <w:r w:rsidRPr="00CA6ADF">
              <w:rPr>
                <w:b/>
                <w:bCs/>
                <w:sz w:val="20"/>
                <w:szCs w:val="20"/>
              </w:rPr>
              <w:t>33,4</w:t>
            </w:r>
          </w:p>
        </w:tc>
        <w:tc>
          <w:tcPr>
            <w:tcW w:w="709" w:type="dxa"/>
            <w:noWrap/>
          </w:tcPr>
          <w:p w14:paraId="0E336505" w14:textId="77777777" w:rsidR="00745BA5" w:rsidRPr="00F43E32" w:rsidRDefault="00745BA5" w:rsidP="00C52292">
            <w:pPr>
              <w:jc w:val="center"/>
              <w:rPr>
                <w:sz w:val="20"/>
                <w:szCs w:val="16"/>
              </w:rPr>
            </w:pPr>
            <w:r w:rsidRPr="00CA6ADF">
              <w:rPr>
                <w:sz w:val="20"/>
                <w:szCs w:val="20"/>
              </w:rPr>
              <w:t>38,6</w:t>
            </w:r>
          </w:p>
        </w:tc>
      </w:tr>
      <w:tr w:rsidR="00745BA5" w:rsidRPr="00F43E32" w14:paraId="5B0E5F58" w14:textId="77777777" w:rsidTr="00ED6336">
        <w:trPr>
          <w:trHeight w:val="283"/>
        </w:trPr>
        <w:tc>
          <w:tcPr>
            <w:tcW w:w="5244" w:type="dxa"/>
            <w:noWrap/>
          </w:tcPr>
          <w:p w14:paraId="6450BC60" w14:textId="77777777" w:rsidR="00745BA5" w:rsidRPr="00F43E32" w:rsidRDefault="00745BA5" w:rsidP="00C52292">
            <w:pPr>
              <w:jc w:val="left"/>
              <w:rPr>
                <w:bCs/>
                <w:sz w:val="20"/>
                <w:szCs w:val="16"/>
              </w:rPr>
            </w:pPr>
            <w:r w:rsidRPr="00CA6ADF">
              <w:rPr>
                <w:bCs/>
                <w:sz w:val="20"/>
                <w:szCs w:val="20"/>
              </w:rPr>
              <w:t>Politická participácia na regionálnej úrovni - vo vedení regionálnych zastupiteľstiev (v %, 2018, EIGE**)</w:t>
            </w:r>
          </w:p>
        </w:tc>
        <w:tc>
          <w:tcPr>
            <w:tcW w:w="566" w:type="dxa"/>
            <w:noWrap/>
          </w:tcPr>
          <w:p w14:paraId="0857AE2F" w14:textId="77777777" w:rsidR="00745BA5" w:rsidRPr="00F43E32" w:rsidRDefault="00745BA5" w:rsidP="00C52292">
            <w:pPr>
              <w:jc w:val="center"/>
              <w:rPr>
                <w:sz w:val="20"/>
                <w:szCs w:val="16"/>
              </w:rPr>
            </w:pPr>
            <w:r w:rsidRPr="00CA6ADF">
              <w:rPr>
                <w:sz w:val="20"/>
                <w:szCs w:val="20"/>
              </w:rPr>
              <w:t>12,5</w:t>
            </w:r>
          </w:p>
        </w:tc>
        <w:tc>
          <w:tcPr>
            <w:tcW w:w="709" w:type="dxa"/>
            <w:noWrap/>
          </w:tcPr>
          <w:p w14:paraId="26C1E57E" w14:textId="77777777" w:rsidR="00745BA5" w:rsidRPr="00F43E32" w:rsidRDefault="00745BA5" w:rsidP="00C52292">
            <w:pPr>
              <w:jc w:val="center"/>
              <w:rPr>
                <w:sz w:val="20"/>
                <w:szCs w:val="16"/>
              </w:rPr>
            </w:pPr>
            <w:r w:rsidRPr="00CA6ADF">
              <w:rPr>
                <w:sz w:val="20"/>
                <w:szCs w:val="20"/>
              </w:rPr>
              <w:t>22,2</w:t>
            </w:r>
          </w:p>
        </w:tc>
        <w:tc>
          <w:tcPr>
            <w:tcW w:w="567" w:type="dxa"/>
            <w:gridSpan w:val="2"/>
            <w:noWrap/>
          </w:tcPr>
          <w:p w14:paraId="778DD0E3" w14:textId="77777777" w:rsidR="00745BA5" w:rsidRPr="00F43E32" w:rsidRDefault="00745BA5" w:rsidP="00C52292">
            <w:pPr>
              <w:jc w:val="center"/>
              <w:rPr>
                <w:sz w:val="20"/>
                <w:szCs w:val="16"/>
              </w:rPr>
            </w:pPr>
            <w:r w:rsidRPr="00CA6ADF">
              <w:rPr>
                <w:sz w:val="20"/>
                <w:szCs w:val="20"/>
              </w:rPr>
              <w:t>87,5</w:t>
            </w:r>
          </w:p>
        </w:tc>
        <w:tc>
          <w:tcPr>
            <w:tcW w:w="709" w:type="dxa"/>
            <w:noWrap/>
          </w:tcPr>
          <w:p w14:paraId="1693848F" w14:textId="77777777" w:rsidR="00745BA5" w:rsidRPr="00F43E32" w:rsidRDefault="00745BA5" w:rsidP="00C52292">
            <w:pPr>
              <w:jc w:val="center"/>
              <w:rPr>
                <w:sz w:val="20"/>
                <w:szCs w:val="16"/>
              </w:rPr>
            </w:pPr>
            <w:r w:rsidRPr="00CA6ADF">
              <w:rPr>
                <w:sz w:val="20"/>
                <w:szCs w:val="20"/>
              </w:rPr>
              <w:t>78,8</w:t>
            </w:r>
          </w:p>
        </w:tc>
        <w:tc>
          <w:tcPr>
            <w:tcW w:w="852" w:type="dxa"/>
            <w:shd w:val="clear" w:color="auto" w:fill="B7194A"/>
            <w:noWrap/>
          </w:tcPr>
          <w:p w14:paraId="34513199" w14:textId="77777777" w:rsidR="00745BA5" w:rsidRPr="00ED6336" w:rsidRDefault="00745BA5" w:rsidP="00C52292">
            <w:pPr>
              <w:jc w:val="center"/>
              <w:rPr>
                <w:b/>
                <w:bCs/>
                <w:color w:val="FFFFFF" w:themeColor="background1"/>
                <w:sz w:val="20"/>
                <w:szCs w:val="16"/>
              </w:rPr>
            </w:pPr>
            <w:r w:rsidRPr="00ED6336">
              <w:rPr>
                <w:b/>
                <w:bCs/>
                <w:color w:val="FFFFFF" w:themeColor="background1"/>
                <w:sz w:val="20"/>
                <w:szCs w:val="20"/>
              </w:rPr>
              <w:t>75</w:t>
            </w:r>
          </w:p>
        </w:tc>
        <w:tc>
          <w:tcPr>
            <w:tcW w:w="709" w:type="dxa"/>
            <w:noWrap/>
          </w:tcPr>
          <w:p w14:paraId="29E897A5" w14:textId="77777777" w:rsidR="00745BA5" w:rsidRPr="00F43E32" w:rsidRDefault="00745BA5" w:rsidP="00C52292">
            <w:pPr>
              <w:jc w:val="center"/>
              <w:rPr>
                <w:sz w:val="20"/>
                <w:szCs w:val="16"/>
              </w:rPr>
            </w:pPr>
            <w:r w:rsidRPr="00CA6ADF">
              <w:rPr>
                <w:sz w:val="20"/>
                <w:szCs w:val="20"/>
              </w:rPr>
              <w:t>56,6</w:t>
            </w:r>
          </w:p>
        </w:tc>
      </w:tr>
      <w:tr w:rsidR="00745BA5" w:rsidRPr="00F43E32" w14:paraId="71F0FFF2" w14:textId="77777777" w:rsidTr="00ED6336">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516C9AF8" w14:textId="77777777" w:rsidR="00745BA5" w:rsidRPr="00F43E32" w:rsidRDefault="00745BA5" w:rsidP="00C52292">
            <w:pPr>
              <w:jc w:val="left"/>
              <w:rPr>
                <w:bCs/>
                <w:sz w:val="20"/>
                <w:szCs w:val="16"/>
              </w:rPr>
            </w:pPr>
            <w:r w:rsidRPr="00CA6ADF">
              <w:rPr>
                <w:bCs/>
                <w:sz w:val="20"/>
                <w:szCs w:val="20"/>
              </w:rPr>
              <w:t>Politická participácia na regionálnej úrovni – zastúpenie v krajských/regionálnych zastupiteľstvách (v %, 2018, EIGE**)</w:t>
            </w:r>
          </w:p>
        </w:tc>
        <w:tc>
          <w:tcPr>
            <w:tcW w:w="566" w:type="dxa"/>
            <w:noWrap/>
          </w:tcPr>
          <w:p w14:paraId="4E81FA6E" w14:textId="77777777" w:rsidR="00745BA5" w:rsidRPr="00F43E32" w:rsidRDefault="00745BA5" w:rsidP="00C52292">
            <w:pPr>
              <w:jc w:val="center"/>
              <w:rPr>
                <w:sz w:val="20"/>
                <w:szCs w:val="16"/>
              </w:rPr>
            </w:pPr>
            <w:r w:rsidRPr="00CA6ADF">
              <w:rPr>
                <w:sz w:val="20"/>
                <w:szCs w:val="20"/>
              </w:rPr>
              <w:t>14,2</w:t>
            </w:r>
          </w:p>
        </w:tc>
        <w:tc>
          <w:tcPr>
            <w:tcW w:w="709" w:type="dxa"/>
            <w:noWrap/>
          </w:tcPr>
          <w:p w14:paraId="6B711BBC" w14:textId="77777777" w:rsidR="00745BA5" w:rsidRPr="00F43E32" w:rsidRDefault="00745BA5" w:rsidP="00C52292">
            <w:pPr>
              <w:jc w:val="center"/>
              <w:rPr>
                <w:sz w:val="20"/>
                <w:szCs w:val="16"/>
              </w:rPr>
            </w:pPr>
            <w:r w:rsidRPr="00CA6ADF">
              <w:rPr>
                <w:sz w:val="20"/>
                <w:szCs w:val="20"/>
              </w:rPr>
              <w:t>33,3</w:t>
            </w:r>
          </w:p>
        </w:tc>
        <w:tc>
          <w:tcPr>
            <w:tcW w:w="567" w:type="dxa"/>
            <w:gridSpan w:val="2"/>
            <w:noWrap/>
          </w:tcPr>
          <w:p w14:paraId="6D41E9F7" w14:textId="77777777" w:rsidR="00745BA5" w:rsidRPr="00F43E32" w:rsidRDefault="00745BA5" w:rsidP="00C52292">
            <w:pPr>
              <w:jc w:val="center"/>
              <w:rPr>
                <w:sz w:val="20"/>
                <w:szCs w:val="16"/>
              </w:rPr>
            </w:pPr>
            <w:r w:rsidRPr="00CA6ADF">
              <w:rPr>
                <w:sz w:val="20"/>
                <w:szCs w:val="20"/>
              </w:rPr>
              <w:t>85,8</w:t>
            </w:r>
          </w:p>
        </w:tc>
        <w:tc>
          <w:tcPr>
            <w:tcW w:w="709" w:type="dxa"/>
            <w:noWrap/>
          </w:tcPr>
          <w:p w14:paraId="14B98D83" w14:textId="77777777" w:rsidR="00745BA5" w:rsidRPr="00F43E32" w:rsidRDefault="00745BA5" w:rsidP="00C52292">
            <w:pPr>
              <w:jc w:val="center"/>
              <w:rPr>
                <w:sz w:val="20"/>
                <w:szCs w:val="16"/>
              </w:rPr>
            </w:pPr>
            <w:r w:rsidRPr="00CA6ADF">
              <w:rPr>
                <w:sz w:val="20"/>
                <w:szCs w:val="20"/>
              </w:rPr>
              <w:t>66,7</w:t>
            </w:r>
          </w:p>
        </w:tc>
        <w:tc>
          <w:tcPr>
            <w:tcW w:w="852" w:type="dxa"/>
            <w:shd w:val="clear" w:color="auto" w:fill="B7194A"/>
            <w:noWrap/>
          </w:tcPr>
          <w:p w14:paraId="2D7699E8" w14:textId="77777777" w:rsidR="00745BA5" w:rsidRPr="00ED6336" w:rsidRDefault="00745BA5" w:rsidP="00C52292">
            <w:pPr>
              <w:jc w:val="center"/>
              <w:rPr>
                <w:b/>
                <w:bCs/>
                <w:color w:val="FFFFFF" w:themeColor="background1"/>
                <w:sz w:val="20"/>
                <w:szCs w:val="16"/>
              </w:rPr>
            </w:pPr>
            <w:r w:rsidRPr="00ED6336">
              <w:rPr>
                <w:b/>
                <w:bCs/>
                <w:color w:val="FFFFFF" w:themeColor="background1"/>
                <w:sz w:val="20"/>
                <w:szCs w:val="20"/>
              </w:rPr>
              <w:t>71,6</w:t>
            </w:r>
          </w:p>
        </w:tc>
        <w:tc>
          <w:tcPr>
            <w:tcW w:w="709" w:type="dxa"/>
            <w:noWrap/>
          </w:tcPr>
          <w:p w14:paraId="39FB1F6A" w14:textId="77777777" w:rsidR="00745BA5" w:rsidRPr="00F43E32" w:rsidRDefault="00745BA5" w:rsidP="00C52292">
            <w:pPr>
              <w:jc w:val="center"/>
              <w:rPr>
                <w:sz w:val="20"/>
                <w:szCs w:val="16"/>
              </w:rPr>
            </w:pPr>
            <w:r w:rsidRPr="00CA6ADF">
              <w:rPr>
                <w:sz w:val="20"/>
                <w:szCs w:val="20"/>
              </w:rPr>
              <w:t>33,4</w:t>
            </w:r>
          </w:p>
        </w:tc>
      </w:tr>
      <w:tr w:rsidR="00745BA5" w:rsidRPr="00F43E32" w14:paraId="4151D0D4" w14:textId="77777777" w:rsidTr="002B2AFD">
        <w:trPr>
          <w:trHeight w:val="283"/>
        </w:trPr>
        <w:tc>
          <w:tcPr>
            <w:tcW w:w="5244" w:type="dxa"/>
            <w:noWrap/>
          </w:tcPr>
          <w:p w14:paraId="4597C9F8" w14:textId="77777777" w:rsidR="00745BA5" w:rsidRPr="00F43E32" w:rsidRDefault="00745BA5" w:rsidP="00C52292">
            <w:pPr>
              <w:jc w:val="left"/>
              <w:rPr>
                <w:bCs/>
                <w:sz w:val="20"/>
                <w:szCs w:val="16"/>
              </w:rPr>
            </w:pPr>
            <w:r w:rsidRPr="00CA6ADF">
              <w:rPr>
                <w:bCs/>
                <w:sz w:val="20"/>
                <w:szCs w:val="20"/>
              </w:rPr>
              <w:t>Politická participácia na úrovni miest a obcí – zastupiteľstvá (v %, 2018, EIGE**)</w:t>
            </w:r>
          </w:p>
        </w:tc>
        <w:tc>
          <w:tcPr>
            <w:tcW w:w="566" w:type="dxa"/>
            <w:noWrap/>
          </w:tcPr>
          <w:p w14:paraId="6B2C0E07" w14:textId="77777777" w:rsidR="00745BA5" w:rsidRPr="00F43E32" w:rsidRDefault="00745BA5" w:rsidP="00C52292">
            <w:pPr>
              <w:jc w:val="center"/>
              <w:rPr>
                <w:sz w:val="20"/>
                <w:szCs w:val="16"/>
              </w:rPr>
            </w:pPr>
            <w:r w:rsidRPr="00CA6ADF">
              <w:rPr>
                <w:sz w:val="20"/>
                <w:szCs w:val="20"/>
              </w:rPr>
              <w:t>25,8</w:t>
            </w:r>
          </w:p>
        </w:tc>
        <w:tc>
          <w:tcPr>
            <w:tcW w:w="709" w:type="dxa"/>
            <w:noWrap/>
          </w:tcPr>
          <w:p w14:paraId="142301B4" w14:textId="77777777" w:rsidR="00745BA5" w:rsidRPr="00F43E32" w:rsidRDefault="00745BA5" w:rsidP="00C52292">
            <w:pPr>
              <w:jc w:val="center"/>
              <w:rPr>
                <w:sz w:val="20"/>
                <w:szCs w:val="16"/>
              </w:rPr>
            </w:pPr>
            <w:r w:rsidRPr="00CA6ADF">
              <w:rPr>
                <w:sz w:val="20"/>
                <w:szCs w:val="20"/>
              </w:rPr>
              <w:t>32,1</w:t>
            </w:r>
          </w:p>
        </w:tc>
        <w:tc>
          <w:tcPr>
            <w:tcW w:w="567" w:type="dxa"/>
            <w:gridSpan w:val="2"/>
            <w:noWrap/>
          </w:tcPr>
          <w:p w14:paraId="1E05243E" w14:textId="77777777" w:rsidR="00745BA5" w:rsidRPr="00F43E32" w:rsidRDefault="00745BA5" w:rsidP="00C52292">
            <w:pPr>
              <w:jc w:val="center"/>
              <w:rPr>
                <w:sz w:val="20"/>
                <w:szCs w:val="16"/>
              </w:rPr>
            </w:pPr>
            <w:r w:rsidRPr="00CA6ADF">
              <w:rPr>
                <w:sz w:val="20"/>
                <w:szCs w:val="20"/>
              </w:rPr>
              <w:t>74,2</w:t>
            </w:r>
          </w:p>
        </w:tc>
        <w:tc>
          <w:tcPr>
            <w:tcW w:w="709" w:type="dxa"/>
            <w:noWrap/>
          </w:tcPr>
          <w:p w14:paraId="464C2DCC" w14:textId="77777777" w:rsidR="00745BA5" w:rsidRPr="00F43E32" w:rsidRDefault="00745BA5" w:rsidP="00C52292">
            <w:pPr>
              <w:jc w:val="center"/>
              <w:rPr>
                <w:sz w:val="20"/>
                <w:szCs w:val="16"/>
              </w:rPr>
            </w:pPr>
            <w:r w:rsidRPr="00CA6ADF">
              <w:rPr>
                <w:sz w:val="20"/>
                <w:szCs w:val="20"/>
              </w:rPr>
              <w:t>67,9</w:t>
            </w:r>
          </w:p>
        </w:tc>
        <w:tc>
          <w:tcPr>
            <w:tcW w:w="852" w:type="dxa"/>
            <w:noWrap/>
          </w:tcPr>
          <w:p w14:paraId="7385CBB0" w14:textId="77777777" w:rsidR="00745BA5" w:rsidRPr="00F43E32" w:rsidRDefault="00745BA5" w:rsidP="00C52292">
            <w:pPr>
              <w:jc w:val="center"/>
              <w:rPr>
                <w:b/>
                <w:bCs/>
                <w:sz w:val="20"/>
                <w:szCs w:val="16"/>
              </w:rPr>
            </w:pPr>
            <w:r w:rsidRPr="00CA6ADF">
              <w:rPr>
                <w:b/>
                <w:bCs/>
                <w:sz w:val="20"/>
                <w:szCs w:val="20"/>
              </w:rPr>
              <w:t>48,4</w:t>
            </w:r>
          </w:p>
        </w:tc>
        <w:tc>
          <w:tcPr>
            <w:tcW w:w="709" w:type="dxa"/>
            <w:noWrap/>
          </w:tcPr>
          <w:p w14:paraId="6EE4244F" w14:textId="77777777" w:rsidR="00745BA5" w:rsidRPr="00F43E32" w:rsidRDefault="00745BA5" w:rsidP="00C52292">
            <w:pPr>
              <w:jc w:val="center"/>
              <w:rPr>
                <w:sz w:val="20"/>
                <w:szCs w:val="16"/>
              </w:rPr>
            </w:pPr>
            <w:r w:rsidRPr="00CA6ADF">
              <w:rPr>
                <w:sz w:val="20"/>
                <w:szCs w:val="20"/>
              </w:rPr>
              <w:t>35,8</w:t>
            </w:r>
          </w:p>
        </w:tc>
      </w:tr>
      <w:tr w:rsidR="00745BA5" w:rsidRPr="00F43E32" w14:paraId="0B92605E" w14:textId="77777777" w:rsidTr="00ED6336">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7AC51EAB" w14:textId="77777777" w:rsidR="00745BA5" w:rsidRPr="00F43E32" w:rsidRDefault="00745BA5" w:rsidP="00C52292">
            <w:pPr>
              <w:jc w:val="left"/>
              <w:rPr>
                <w:bCs/>
                <w:sz w:val="20"/>
                <w:szCs w:val="16"/>
              </w:rPr>
            </w:pPr>
            <w:r w:rsidRPr="00CA6ADF">
              <w:rPr>
                <w:bCs/>
                <w:sz w:val="20"/>
                <w:szCs w:val="20"/>
              </w:rPr>
              <w:t>Politická participácia – vedenie politických strán s najmenej 5 % miest v národných parlamentoch (v %, 2018, EIGE**)</w:t>
            </w:r>
          </w:p>
        </w:tc>
        <w:tc>
          <w:tcPr>
            <w:tcW w:w="566" w:type="dxa"/>
            <w:noWrap/>
          </w:tcPr>
          <w:p w14:paraId="77367529" w14:textId="77777777" w:rsidR="00745BA5" w:rsidRPr="00F43E32" w:rsidRDefault="00745BA5" w:rsidP="00C52292">
            <w:pPr>
              <w:jc w:val="center"/>
              <w:rPr>
                <w:sz w:val="20"/>
                <w:szCs w:val="16"/>
              </w:rPr>
            </w:pPr>
            <w:r w:rsidRPr="00CA6ADF">
              <w:rPr>
                <w:sz w:val="20"/>
                <w:szCs w:val="20"/>
              </w:rPr>
              <w:t>0</w:t>
            </w:r>
          </w:p>
        </w:tc>
        <w:tc>
          <w:tcPr>
            <w:tcW w:w="709" w:type="dxa"/>
            <w:noWrap/>
          </w:tcPr>
          <w:p w14:paraId="7F39AD96" w14:textId="77777777" w:rsidR="00745BA5" w:rsidRPr="00F43E32" w:rsidRDefault="00745BA5" w:rsidP="00C52292">
            <w:pPr>
              <w:jc w:val="center"/>
              <w:rPr>
                <w:sz w:val="20"/>
                <w:szCs w:val="16"/>
              </w:rPr>
            </w:pPr>
            <w:r w:rsidRPr="00CA6ADF">
              <w:rPr>
                <w:sz w:val="20"/>
                <w:szCs w:val="20"/>
              </w:rPr>
              <w:t>18,4</w:t>
            </w:r>
          </w:p>
        </w:tc>
        <w:tc>
          <w:tcPr>
            <w:tcW w:w="567" w:type="dxa"/>
            <w:gridSpan w:val="2"/>
            <w:noWrap/>
          </w:tcPr>
          <w:p w14:paraId="62C551E5" w14:textId="77777777" w:rsidR="00745BA5" w:rsidRPr="00F43E32" w:rsidRDefault="00745BA5" w:rsidP="00C52292">
            <w:pPr>
              <w:jc w:val="center"/>
              <w:rPr>
                <w:sz w:val="20"/>
                <w:szCs w:val="16"/>
              </w:rPr>
            </w:pPr>
            <w:r w:rsidRPr="00CA6ADF">
              <w:rPr>
                <w:sz w:val="20"/>
                <w:szCs w:val="20"/>
              </w:rPr>
              <w:t>100</w:t>
            </w:r>
          </w:p>
        </w:tc>
        <w:tc>
          <w:tcPr>
            <w:tcW w:w="709" w:type="dxa"/>
            <w:noWrap/>
          </w:tcPr>
          <w:p w14:paraId="46E3A884" w14:textId="77777777" w:rsidR="00745BA5" w:rsidRPr="00F43E32" w:rsidRDefault="00745BA5" w:rsidP="00C52292">
            <w:pPr>
              <w:jc w:val="center"/>
              <w:rPr>
                <w:sz w:val="20"/>
                <w:szCs w:val="16"/>
              </w:rPr>
            </w:pPr>
            <w:r w:rsidRPr="00CA6ADF">
              <w:rPr>
                <w:sz w:val="20"/>
                <w:szCs w:val="20"/>
              </w:rPr>
              <w:t>81,6</w:t>
            </w:r>
          </w:p>
        </w:tc>
        <w:tc>
          <w:tcPr>
            <w:tcW w:w="852" w:type="dxa"/>
            <w:shd w:val="clear" w:color="auto" w:fill="B7194A"/>
            <w:noWrap/>
          </w:tcPr>
          <w:p w14:paraId="26C4A021" w14:textId="77777777" w:rsidR="00745BA5" w:rsidRPr="00F43E32" w:rsidRDefault="00745BA5" w:rsidP="00C52292">
            <w:pPr>
              <w:jc w:val="center"/>
              <w:rPr>
                <w:b/>
                <w:bCs/>
                <w:sz w:val="20"/>
                <w:szCs w:val="16"/>
              </w:rPr>
            </w:pPr>
            <w:r w:rsidRPr="00ED6336">
              <w:rPr>
                <w:b/>
                <w:bCs/>
                <w:color w:val="FFFFFF" w:themeColor="background1"/>
                <w:sz w:val="20"/>
                <w:szCs w:val="20"/>
              </w:rPr>
              <w:t>100</w:t>
            </w:r>
          </w:p>
        </w:tc>
        <w:tc>
          <w:tcPr>
            <w:tcW w:w="709" w:type="dxa"/>
            <w:noWrap/>
          </w:tcPr>
          <w:p w14:paraId="603FD319" w14:textId="77777777" w:rsidR="00745BA5" w:rsidRPr="00F43E32" w:rsidRDefault="00745BA5" w:rsidP="00C52292">
            <w:pPr>
              <w:jc w:val="center"/>
              <w:rPr>
                <w:sz w:val="20"/>
                <w:szCs w:val="16"/>
              </w:rPr>
            </w:pPr>
            <w:r w:rsidRPr="00CA6ADF">
              <w:rPr>
                <w:sz w:val="20"/>
                <w:szCs w:val="20"/>
              </w:rPr>
              <w:t>63,2</w:t>
            </w:r>
          </w:p>
        </w:tc>
      </w:tr>
      <w:tr w:rsidR="00745BA5" w:rsidRPr="00F43E32" w14:paraId="1D20C64F" w14:textId="77777777" w:rsidTr="00ED6336">
        <w:trPr>
          <w:trHeight w:val="283"/>
        </w:trPr>
        <w:tc>
          <w:tcPr>
            <w:tcW w:w="5244" w:type="dxa"/>
            <w:noWrap/>
          </w:tcPr>
          <w:p w14:paraId="0987BA69" w14:textId="77777777" w:rsidR="00745BA5" w:rsidRPr="00F43E32" w:rsidRDefault="00745BA5" w:rsidP="00C52292">
            <w:pPr>
              <w:jc w:val="left"/>
              <w:rPr>
                <w:bCs/>
                <w:sz w:val="20"/>
                <w:szCs w:val="16"/>
                <w:highlight w:val="yellow"/>
              </w:rPr>
            </w:pPr>
            <w:r w:rsidRPr="00CA6ADF">
              <w:rPr>
                <w:bCs/>
                <w:sz w:val="20"/>
                <w:szCs w:val="20"/>
              </w:rPr>
              <w:t>Miera participácie na riadení v najväčších firmách kótovaných na burze (CEO a vedúci pracovníci/pracovníčky v %, 2018, EIGE**)</w:t>
            </w:r>
          </w:p>
        </w:tc>
        <w:tc>
          <w:tcPr>
            <w:tcW w:w="566" w:type="dxa"/>
            <w:noWrap/>
          </w:tcPr>
          <w:p w14:paraId="370713D4" w14:textId="77777777" w:rsidR="00745BA5" w:rsidRPr="00F43E32" w:rsidRDefault="00745BA5" w:rsidP="00C52292">
            <w:pPr>
              <w:jc w:val="center"/>
              <w:rPr>
                <w:sz w:val="20"/>
                <w:szCs w:val="16"/>
              </w:rPr>
            </w:pPr>
            <w:r w:rsidRPr="00CA6ADF">
              <w:rPr>
                <w:sz w:val="20"/>
                <w:szCs w:val="20"/>
              </w:rPr>
              <w:t>22,2</w:t>
            </w:r>
          </w:p>
        </w:tc>
        <w:tc>
          <w:tcPr>
            <w:tcW w:w="709" w:type="dxa"/>
            <w:noWrap/>
          </w:tcPr>
          <w:p w14:paraId="25908302" w14:textId="77777777" w:rsidR="00745BA5" w:rsidRPr="00F43E32" w:rsidRDefault="00745BA5" w:rsidP="00C52292">
            <w:pPr>
              <w:jc w:val="center"/>
              <w:rPr>
                <w:sz w:val="20"/>
                <w:szCs w:val="16"/>
              </w:rPr>
            </w:pPr>
            <w:r w:rsidRPr="00CA6ADF">
              <w:rPr>
                <w:sz w:val="20"/>
                <w:szCs w:val="20"/>
              </w:rPr>
              <w:t xml:space="preserve">6,7 </w:t>
            </w:r>
          </w:p>
        </w:tc>
        <w:tc>
          <w:tcPr>
            <w:tcW w:w="567" w:type="dxa"/>
            <w:gridSpan w:val="2"/>
            <w:noWrap/>
          </w:tcPr>
          <w:p w14:paraId="33FEB925" w14:textId="77777777" w:rsidR="00745BA5" w:rsidRPr="00F43E32" w:rsidRDefault="00745BA5" w:rsidP="00C52292">
            <w:pPr>
              <w:jc w:val="center"/>
              <w:rPr>
                <w:sz w:val="20"/>
                <w:szCs w:val="16"/>
              </w:rPr>
            </w:pPr>
            <w:r w:rsidRPr="00CA6ADF">
              <w:rPr>
                <w:sz w:val="20"/>
                <w:szCs w:val="20"/>
              </w:rPr>
              <w:t>77,8</w:t>
            </w:r>
          </w:p>
        </w:tc>
        <w:tc>
          <w:tcPr>
            <w:tcW w:w="709" w:type="dxa"/>
            <w:noWrap/>
          </w:tcPr>
          <w:p w14:paraId="4E119CFA" w14:textId="77777777" w:rsidR="00745BA5" w:rsidRPr="00F43E32" w:rsidRDefault="00745BA5" w:rsidP="00C52292">
            <w:pPr>
              <w:jc w:val="center"/>
              <w:rPr>
                <w:sz w:val="20"/>
                <w:szCs w:val="16"/>
              </w:rPr>
            </w:pPr>
            <w:r w:rsidRPr="00CA6ADF">
              <w:rPr>
                <w:sz w:val="20"/>
                <w:szCs w:val="20"/>
              </w:rPr>
              <w:t>93,3</w:t>
            </w:r>
          </w:p>
        </w:tc>
        <w:tc>
          <w:tcPr>
            <w:tcW w:w="852" w:type="dxa"/>
            <w:shd w:val="clear" w:color="auto" w:fill="E85E89"/>
            <w:noWrap/>
          </w:tcPr>
          <w:p w14:paraId="14C0092D" w14:textId="77777777" w:rsidR="00745BA5" w:rsidRPr="00ED6336" w:rsidRDefault="00745BA5" w:rsidP="00C52292">
            <w:pPr>
              <w:jc w:val="center"/>
              <w:rPr>
                <w:b/>
                <w:bCs/>
                <w:color w:val="FFFFFF" w:themeColor="background1"/>
                <w:sz w:val="20"/>
                <w:szCs w:val="16"/>
              </w:rPr>
            </w:pPr>
            <w:r w:rsidRPr="00ED6336">
              <w:rPr>
                <w:b/>
                <w:bCs/>
                <w:color w:val="FFFFFF" w:themeColor="background1"/>
                <w:sz w:val="20"/>
                <w:szCs w:val="20"/>
              </w:rPr>
              <w:t>55,6</w:t>
            </w:r>
          </w:p>
        </w:tc>
        <w:tc>
          <w:tcPr>
            <w:tcW w:w="709" w:type="dxa"/>
            <w:noWrap/>
          </w:tcPr>
          <w:p w14:paraId="262CBB79" w14:textId="77777777" w:rsidR="00745BA5" w:rsidRPr="00F43E32" w:rsidRDefault="00745BA5" w:rsidP="00C52292">
            <w:pPr>
              <w:jc w:val="center"/>
              <w:rPr>
                <w:sz w:val="20"/>
                <w:szCs w:val="16"/>
              </w:rPr>
            </w:pPr>
            <w:r w:rsidRPr="00CA6ADF">
              <w:rPr>
                <w:sz w:val="20"/>
                <w:szCs w:val="20"/>
              </w:rPr>
              <w:t>86,6</w:t>
            </w:r>
          </w:p>
        </w:tc>
      </w:tr>
      <w:tr w:rsidR="00745BA5" w:rsidRPr="00F43E32" w14:paraId="020D672F" w14:textId="77777777" w:rsidTr="00ED6336">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0D6484C4" w14:textId="77777777" w:rsidR="00745BA5" w:rsidRPr="00F43E32" w:rsidRDefault="00745BA5" w:rsidP="00C52292">
            <w:pPr>
              <w:jc w:val="left"/>
              <w:rPr>
                <w:bCs/>
                <w:sz w:val="20"/>
                <w:szCs w:val="16"/>
              </w:rPr>
            </w:pPr>
            <w:r w:rsidRPr="00CA6ADF">
              <w:rPr>
                <w:bCs/>
                <w:sz w:val="20"/>
                <w:szCs w:val="20"/>
              </w:rPr>
              <w:t>Rodová skladba najvyššieho súdu (v %, 2018, NS SR/EIGE**)</w:t>
            </w:r>
          </w:p>
        </w:tc>
        <w:tc>
          <w:tcPr>
            <w:tcW w:w="566" w:type="dxa"/>
            <w:noWrap/>
          </w:tcPr>
          <w:p w14:paraId="6446124A" w14:textId="77777777" w:rsidR="00745BA5" w:rsidRPr="00F43E32" w:rsidRDefault="00745BA5" w:rsidP="00C52292">
            <w:pPr>
              <w:jc w:val="center"/>
              <w:rPr>
                <w:sz w:val="20"/>
                <w:szCs w:val="16"/>
              </w:rPr>
            </w:pPr>
            <w:r w:rsidRPr="00CA6ADF">
              <w:rPr>
                <w:sz w:val="20"/>
                <w:szCs w:val="20"/>
              </w:rPr>
              <w:t>56,8</w:t>
            </w:r>
          </w:p>
        </w:tc>
        <w:tc>
          <w:tcPr>
            <w:tcW w:w="709" w:type="dxa"/>
            <w:noWrap/>
          </w:tcPr>
          <w:p w14:paraId="6F389ED6" w14:textId="77777777" w:rsidR="00745BA5" w:rsidRPr="00F43E32" w:rsidRDefault="00745BA5" w:rsidP="00C52292">
            <w:pPr>
              <w:jc w:val="center"/>
              <w:rPr>
                <w:sz w:val="20"/>
                <w:szCs w:val="16"/>
              </w:rPr>
            </w:pPr>
            <w:r w:rsidRPr="00CA6ADF">
              <w:rPr>
                <w:sz w:val="20"/>
                <w:szCs w:val="20"/>
              </w:rPr>
              <w:t xml:space="preserve">41,5 </w:t>
            </w:r>
          </w:p>
        </w:tc>
        <w:tc>
          <w:tcPr>
            <w:tcW w:w="567" w:type="dxa"/>
            <w:gridSpan w:val="2"/>
            <w:noWrap/>
          </w:tcPr>
          <w:p w14:paraId="6A325E8B" w14:textId="77777777" w:rsidR="00745BA5" w:rsidRPr="00F43E32" w:rsidRDefault="00745BA5" w:rsidP="00C52292">
            <w:pPr>
              <w:jc w:val="center"/>
              <w:rPr>
                <w:sz w:val="20"/>
                <w:szCs w:val="16"/>
              </w:rPr>
            </w:pPr>
            <w:r w:rsidRPr="00CA6ADF">
              <w:rPr>
                <w:sz w:val="20"/>
                <w:szCs w:val="20"/>
              </w:rPr>
              <w:t>43,2</w:t>
            </w:r>
          </w:p>
        </w:tc>
        <w:tc>
          <w:tcPr>
            <w:tcW w:w="709" w:type="dxa"/>
            <w:noWrap/>
          </w:tcPr>
          <w:p w14:paraId="2961DC6E" w14:textId="77777777" w:rsidR="00745BA5" w:rsidRPr="00F43E32" w:rsidRDefault="00745BA5" w:rsidP="00C52292">
            <w:pPr>
              <w:jc w:val="center"/>
              <w:rPr>
                <w:sz w:val="20"/>
                <w:szCs w:val="16"/>
              </w:rPr>
            </w:pPr>
            <w:r w:rsidRPr="00CA6ADF">
              <w:rPr>
                <w:sz w:val="20"/>
                <w:szCs w:val="20"/>
              </w:rPr>
              <w:t>58,5</w:t>
            </w:r>
          </w:p>
        </w:tc>
        <w:tc>
          <w:tcPr>
            <w:tcW w:w="852" w:type="dxa"/>
            <w:shd w:val="clear" w:color="auto" w:fill="E85E89"/>
            <w:noWrap/>
          </w:tcPr>
          <w:p w14:paraId="2A522AF3" w14:textId="77777777" w:rsidR="00745BA5" w:rsidRPr="00ED6336" w:rsidRDefault="00745BA5" w:rsidP="00C52292">
            <w:pPr>
              <w:jc w:val="center"/>
              <w:rPr>
                <w:b/>
                <w:bCs/>
                <w:color w:val="FFFFFF" w:themeColor="background1"/>
                <w:sz w:val="20"/>
                <w:szCs w:val="16"/>
              </w:rPr>
            </w:pPr>
            <w:r w:rsidRPr="00ED6336">
              <w:rPr>
                <w:b/>
                <w:bCs/>
                <w:color w:val="FFFFFF" w:themeColor="background1"/>
                <w:sz w:val="20"/>
                <w:szCs w:val="20"/>
              </w:rPr>
              <w:t>-13,6</w:t>
            </w:r>
          </w:p>
        </w:tc>
        <w:tc>
          <w:tcPr>
            <w:tcW w:w="709" w:type="dxa"/>
            <w:noWrap/>
          </w:tcPr>
          <w:p w14:paraId="2D466E97" w14:textId="77777777" w:rsidR="00745BA5" w:rsidRPr="00F43E32" w:rsidRDefault="00745BA5" w:rsidP="00C52292">
            <w:pPr>
              <w:jc w:val="center"/>
              <w:rPr>
                <w:sz w:val="20"/>
                <w:szCs w:val="16"/>
              </w:rPr>
            </w:pPr>
            <w:r w:rsidRPr="00CA6ADF">
              <w:rPr>
                <w:sz w:val="20"/>
                <w:szCs w:val="20"/>
              </w:rPr>
              <w:t>17</w:t>
            </w:r>
          </w:p>
        </w:tc>
      </w:tr>
      <w:tr w:rsidR="00745BA5" w:rsidRPr="00F43E32" w14:paraId="0B4F6087" w14:textId="77777777" w:rsidTr="00ED6336">
        <w:trPr>
          <w:trHeight w:val="283"/>
        </w:trPr>
        <w:tc>
          <w:tcPr>
            <w:tcW w:w="5244" w:type="dxa"/>
            <w:noWrap/>
          </w:tcPr>
          <w:p w14:paraId="573C1EC2" w14:textId="77777777" w:rsidR="00745BA5" w:rsidRPr="00F43E32" w:rsidRDefault="00745BA5" w:rsidP="00C52292">
            <w:pPr>
              <w:jc w:val="left"/>
              <w:rPr>
                <w:bCs/>
                <w:sz w:val="20"/>
                <w:szCs w:val="16"/>
              </w:rPr>
            </w:pPr>
            <w:r w:rsidRPr="00CA6ADF">
              <w:rPr>
                <w:bCs/>
                <w:sz w:val="20"/>
                <w:szCs w:val="20"/>
              </w:rPr>
              <w:t>Rodová skladba v radách verejnoprávnych médií (v%, 2018, EIGE)</w:t>
            </w:r>
          </w:p>
        </w:tc>
        <w:tc>
          <w:tcPr>
            <w:tcW w:w="566" w:type="dxa"/>
            <w:noWrap/>
          </w:tcPr>
          <w:p w14:paraId="3874EA85" w14:textId="77777777" w:rsidR="00745BA5" w:rsidRPr="00F43E32" w:rsidRDefault="00745BA5" w:rsidP="00C52292">
            <w:pPr>
              <w:jc w:val="center"/>
              <w:rPr>
                <w:sz w:val="20"/>
                <w:szCs w:val="16"/>
              </w:rPr>
            </w:pPr>
            <w:r w:rsidRPr="00CA6ADF">
              <w:rPr>
                <w:sz w:val="20"/>
                <w:szCs w:val="20"/>
              </w:rPr>
              <w:t>22,2</w:t>
            </w:r>
          </w:p>
        </w:tc>
        <w:tc>
          <w:tcPr>
            <w:tcW w:w="709" w:type="dxa"/>
            <w:noWrap/>
          </w:tcPr>
          <w:p w14:paraId="7855CC53" w14:textId="77777777" w:rsidR="00745BA5" w:rsidRPr="00F43E32" w:rsidRDefault="00745BA5" w:rsidP="00C52292">
            <w:pPr>
              <w:jc w:val="center"/>
              <w:rPr>
                <w:sz w:val="20"/>
                <w:szCs w:val="16"/>
              </w:rPr>
            </w:pPr>
            <w:r w:rsidRPr="00CA6ADF">
              <w:rPr>
                <w:sz w:val="20"/>
                <w:szCs w:val="20"/>
              </w:rPr>
              <w:t>35,8</w:t>
            </w:r>
          </w:p>
        </w:tc>
        <w:tc>
          <w:tcPr>
            <w:tcW w:w="567" w:type="dxa"/>
            <w:gridSpan w:val="2"/>
            <w:noWrap/>
          </w:tcPr>
          <w:p w14:paraId="0E8C8E75" w14:textId="77777777" w:rsidR="00745BA5" w:rsidRPr="00F43E32" w:rsidRDefault="00745BA5" w:rsidP="00C52292">
            <w:pPr>
              <w:jc w:val="center"/>
              <w:rPr>
                <w:sz w:val="20"/>
                <w:szCs w:val="16"/>
              </w:rPr>
            </w:pPr>
            <w:r w:rsidRPr="00CA6ADF">
              <w:rPr>
                <w:sz w:val="20"/>
                <w:szCs w:val="20"/>
              </w:rPr>
              <w:t>77,8</w:t>
            </w:r>
          </w:p>
        </w:tc>
        <w:tc>
          <w:tcPr>
            <w:tcW w:w="709" w:type="dxa"/>
            <w:noWrap/>
          </w:tcPr>
          <w:p w14:paraId="4141CD2F" w14:textId="77777777" w:rsidR="00745BA5" w:rsidRPr="00F43E32" w:rsidRDefault="00745BA5" w:rsidP="00C52292">
            <w:pPr>
              <w:jc w:val="center"/>
              <w:rPr>
                <w:sz w:val="20"/>
                <w:szCs w:val="16"/>
              </w:rPr>
            </w:pPr>
            <w:r w:rsidRPr="00CA6ADF">
              <w:rPr>
                <w:sz w:val="20"/>
                <w:szCs w:val="20"/>
              </w:rPr>
              <w:t>64,2</w:t>
            </w:r>
          </w:p>
        </w:tc>
        <w:tc>
          <w:tcPr>
            <w:tcW w:w="852" w:type="dxa"/>
            <w:shd w:val="clear" w:color="auto" w:fill="B7194A"/>
            <w:noWrap/>
          </w:tcPr>
          <w:p w14:paraId="14696423" w14:textId="77777777" w:rsidR="00745BA5" w:rsidRPr="00F43E32" w:rsidRDefault="00745BA5" w:rsidP="00C52292">
            <w:pPr>
              <w:jc w:val="center"/>
              <w:rPr>
                <w:b/>
                <w:bCs/>
                <w:sz w:val="20"/>
                <w:szCs w:val="16"/>
              </w:rPr>
            </w:pPr>
            <w:r w:rsidRPr="00ED6336">
              <w:rPr>
                <w:b/>
                <w:bCs/>
                <w:color w:val="FFFFFF" w:themeColor="background1"/>
                <w:sz w:val="20"/>
                <w:szCs w:val="20"/>
              </w:rPr>
              <w:t>55,6</w:t>
            </w:r>
          </w:p>
        </w:tc>
        <w:tc>
          <w:tcPr>
            <w:tcW w:w="709" w:type="dxa"/>
            <w:noWrap/>
          </w:tcPr>
          <w:p w14:paraId="2A3340F2" w14:textId="77777777" w:rsidR="00745BA5" w:rsidRPr="00F43E32" w:rsidRDefault="00745BA5" w:rsidP="00C52292">
            <w:pPr>
              <w:jc w:val="center"/>
              <w:rPr>
                <w:sz w:val="20"/>
                <w:szCs w:val="16"/>
              </w:rPr>
            </w:pPr>
            <w:r w:rsidRPr="00CA6ADF">
              <w:rPr>
                <w:sz w:val="20"/>
                <w:szCs w:val="20"/>
              </w:rPr>
              <w:t>28,4</w:t>
            </w:r>
          </w:p>
        </w:tc>
      </w:tr>
      <w:tr w:rsidR="00745BA5" w:rsidRPr="00F43E32" w14:paraId="78B92A12" w14:textId="77777777" w:rsidTr="002B2AFD">
        <w:trPr>
          <w:cnfStyle w:val="000000100000" w:firstRow="0" w:lastRow="0" w:firstColumn="0" w:lastColumn="0" w:oddVBand="0" w:evenVBand="0" w:oddHBand="1" w:evenHBand="0" w:firstRowFirstColumn="0" w:firstRowLastColumn="0" w:lastRowFirstColumn="0" w:lastRowLastColumn="0"/>
          <w:trHeight w:val="283"/>
        </w:trPr>
        <w:tc>
          <w:tcPr>
            <w:tcW w:w="5244" w:type="dxa"/>
            <w:noWrap/>
          </w:tcPr>
          <w:p w14:paraId="7F36E1FF" w14:textId="77777777" w:rsidR="00745BA5" w:rsidRPr="00F43E32" w:rsidRDefault="00745BA5" w:rsidP="00C52292">
            <w:pPr>
              <w:jc w:val="left"/>
              <w:rPr>
                <w:bCs/>
                <w:caps/>
                <w:sz w:val="20"/>
                <w:szCs w:val="16"/>
              </w:rPr>
            </w:pPr>
            <w:r w:rsidRPr="00F43E32">
              <w:rPr>
                <w:bCs/>
                <w:caps/>
                <w:sz w:val="20"/>
                <w:szCs w:val="16"/>
              </w:rPr>
              <w:t xml:space="preserve">Index rodovej rovnosti </w:t>
            </w:r>
            <w:r w:rsidRPr="00F43E32">
              <w:rPr>
                <w:bCs/>
                <w:caps/>
                <w:sz w:val="20"/>
                <w:szCs w:val="16"/>
              </w:rPr>
              <w:br/>
              <w:t>(</w:t>
            </w:r>
            <w:r w:rsidRPr="00F43E32">
              <w:rPr>
                <w:bCs/>
                <w:sz w:val="20"/>
                <w:szCs w:val="16"/>
              </w:rPr>
              <w:t>v</w:t>
            </w:r>
            <w:r w:rsidRPr="00F43E32">
              <w:rPr>
                <w:bCs/>
                <w:caps/>
                <w:sz w:val="20"/>
                <w:szCs w:val="16"/>
              </w:rPr>
              <w:t> %, 2015/2012 /2010 /2005, EIGE**)</w:t>
            </w:r>
          </w:p>
        </w:tc>
        <w:tc>
          <w:tcPr>
            <w:tcW w:w="3403" w:type="dxa"/>
            <w:gridSpan w:val="6"/>
            <w:noWrap/>
          </w:tcPr>
          <w:p w14:paraId="7788F45C" w14:textId="77777777" w:rsidR="00745BA5" w:rsidRPr="00F43E32" w:rsidRDefault="00745BA5" w:rsidP="00C52292">
            <w:pPr>
              <w:jc w:val="right"/>
              <w:rPr>
                <w:b/>
                <w:bCs/>
                <w:sz w:val="20"/>
                <w:szCs w:val="16"/>
              </w:rPr>
            </w:pPr>
            <w:r w:rsidRPr="00F43E32">
              <w:rPr>
                <w:b/>
                <w:bCs/>
                <w:sz w:val="20"/>
                <w:szCs w:val="16"/>
              </w:rPr>
              <w:t xml:space="preserve">52,4/ </w:t>
            </w:r>
          </w:p>
          <w:p w14:paraId="5C137005" w14:textId="77777777" w:rsidR="00745BA5" w:rsidRPr="00F43E32" w:rsidRDefault="00745BA5" w:rsidP="00C52292">
            <w:pPr>
              <w:jc w:val="right"/>
              <w:rPr>
                <w:b/>
                <w:bCs/>
                <w:sz w:val="20"/>
                <w:szCs w:val="16"/>
              </w:rPr>
            </w:pPr>
            <w:r w:rsidRPr="00F43E32">
              <w:rPr>
                <w:b/>
                <w:bCs/>
                <w:sz w:val="20"/>
                <w:szCs w:val="16"/>
              </w:rPr>
              <w:t xml:space="preserve">52,4/ </w:t>
            </w:r>
          </w:p>
          <w:p w14:paraId="70BD60BB" w14:textId="77777777" w:rsidR="00745BA5" w:rsidRPr="00F43E32" w:rsidRDefault="00745BA5" w:rsidP="00C52292">
            <w:pPr>
              <w:jc w:val="right"/>
              <w:rPr>
                <w:b/>
                <w:bCs/>
                <w:sz w:val="20"/>
                <w:szCs w:val="16"/>
              </w:rPr>
            </w:pPr>
            <w:r w:rsidRPr="00F43E32">
              <w:rPr>
                <w:b/>
                <w:bCs/>
                <w:sz w:val="20"/>
                <w:szCs w:val="16"/>
              </w:rPr>
              <w:t>53,0/</w:t>
            </w:r>
          </w:p>
          <w:p w14:paraId="2C34DBDF" w14:textId="77777777" w:rsidR="00745BA5" w:rsidRPr="00F43E32" w:rsidRDefault="00745BA5" w:rsidP="00C52292">
            <w:pPr>
              <w:jc w:val="right"/>
              <w:rPr>
                <w:b/>
                <w:bCs/>
                <w:sz w:val="20"/>
                <w:szCs w:val="16"/>
              </w:rPr>
            </w:pPr>
            <w:r w:rsidRPr="00F43E32">
              <w:rPr>
                <w:b/>
                <w:bCs/>
                <w:sz w:val="20"/>
                <w:szCs w:val="16"/>
              </w:rPr>
              <w:t xml:space="preserve"> 52,5</w:t>
            </w:r>
          </w:p>
        </w:tc>
        <w:tc>
          <w:tcPr>
            <w:tcW w:w="709" w:type="dxa"/>
            <w:noWrap/>
          </w:tcPr>
          <w:p w14:paraId="02E3D042" w14:textId="77777777" w:rsidR="00745BA5" w:rsidRPr="00F43E32" w:rsidRDefault="00745BA5" w:rsidP="00C52292">
            <w:pPr>
              <w:jc w:val="center"/>
              <w:rPr>
                <w:sz w:val="20"/>
                <w:szCs w:val="16"/>
              </w:rPr>
            </w:pPr>
            <w:r w:rsidRPr="00F43E32">
              <w:rPr>
                <w:sz w:val="20"/>
                <w:szCs w:val="16"/>
              </w:rPr>
              <w:t>66,2/ 65,0/ 63,8/ 62,0</w:t>
            </w:r>
          </w:p>
        </w:tc>
      </w:tr>
    </w:tbl>
    <w:p w14:paraId="728FFA49" w14:textId="5CB41D2A" w:rsidR="00727CDC" w:rsidRPr="00E07C2A" w:rsidRDefault="00E07C2A" w:rsidP="00E50C9F">
      <w:pPr>
        <w:rPr>
          <w:i/>
          <w:sz w:val="20"/>
        </w:rPr>
      </w:pPr>
      <w:r w:rsidRPr="00E07C2A">
        <w:rPr>
          <w:i/>
          <w:sz w:val="20"/>
        </w:rPr>
        <w:t>Poznámky:</w:t>
      </w:r>
      <w:r w:rsidRPr="00E07C2A">
        <w:rPr>
          <w:i/>
          <w:iCs/>
          <w:sz w:val="20"/>
          <w:szCs w:val="20"/>
        </w:rPr>
        <w:t xml:space="preserve"> </w:t>
      </w:r>
      <w:r w:rsidRPr="000131C2">
        <w:rPr>
          <w:i/>
          <w:iCs/>
          <w:sz w:val="20"/>
          <w:szCs w:val="20"/>
        </w:rPr>
        <w:t>Rodový rozdiel = hodnoty mužov mínus hodnoty žien v </w:t>
      </w:r>
      <w:r w:rsidRPr="00DE0F06">
        <w:rPr>
          <w:i/>
          <w:iCs/>
          <w:sz w:val="20"/>
          <w:szCs w:val="20"/>
        </w:rPr>
        <w:t>percentuálnych bodoch (p. b.), ak nie je uvedené inak. Negatívny rozdiel znamená rozdiel v prospech žien.</w:t>
      </w:r>
      <w:r w:rsidR="00E55A62" w:rsidRPr="00DE0F06">
        <w:rPr>
          <w:i/>
          <w:iCs/>
          <w:sz w:val="20"/>
          <w:szCs w:val="20"/>
        </w:rPr>
        <w:t xml:space="preserve"> </w:t>
      </w:r>
      <w:r w:rsidR="003F1160">
        <w:rPr>
          <w:i/>
          <w:iCs/>
          <w:sz w:val="20"/>
          <w:szCs w:val="20"/>
        </w:rPr>
        <w:t>Tmavým</w:t>
      </w:r>
      <w:r w:rsidR="00E55A62" w:rsidRPr="00DE0F06">
        <w:rPr>
          <w:i/>
          <w:iCs/>
          <w:sz w:val="20"/>
          <w:szCs w:val="20"/>
        </w:rPr>
        <w:t xml:space="preserve"> podfarbením</w:t>
      </w:r>
      <w:r w:rsidRPr="000131C2">
        <w:rPr>
          <w:i/>
          <w:iCs/>
          <w:sz w:val="20"/>
          <w:szCs w:val="20"/>
        </w:rPr>
        <w:t xml:space="preserve"> sú vyznačené výsledky, kde dosahujeme lepšiu úroveň ako je priemer v EÚ. Naopak, </w:t>
      </w:r>
      <w:r w:rsidR="003F1160">
        <w:rPr>
          <w:i/>
          <w:iCs/>
          <w:sz w:val="20"/>
          <w:szCs w:val="20"/>
        </w:rPr>
        <w:t>bledou</w:t>
      </w:r>
      <w:r w:rsidR="00E55A62">
        <w:rPr>
          <w:i/>
          <w:iCs/>
          <w:sz w:val="20"/>
          <w:szCs w:val="20"/>
        </w:rPr>
        <w:t xml:space="preserve"> farbou (a bielym písmom) sú vyznačené hodnoty</w:t>
      </w:r>
      <w:r w:rsidRPr="000131C2">
        <w:rPr>
          <w:i/>
          <w:iCs/>
          <w:sz w:val="20"/>
          <w:szCs w:val="20"/>
        </w:rPr>
        <w:t>, ktoré výrazne prekračujú priemer EÚ.</w:t>
      </w:r>
    </w:p>
    <w:p w14:paraId="1881BC22" w14:textId="77777777" w:rsidR="00727CDC" w:rsidRPr="000131C2" w:rsidRDefault="00727CDC" w:rsidP="00727CDC">
      <w:pPr>
        <w:rPr>
          <w:rFonts w:eastAsiaTheme="minorHAnsi"/>
          <w:i/>
          <w:iCs/>
          <w:sz w:val="20"/>
          <w:szCs w:val="20"/>
          <w:lang w:eastAsia="en-US"/>
        </w:rPr>
      </w:pPr>
      <w:r w:rsidRPr="000131C2">
        <w:rPr>
          <w:i/>
          <w:iCs/>
          <w:sz w:val="20"/>
          <w:szCs w:val="20"/>
        </w:rPr>
        <w:t>* European Commission, 2018: 2018 Report on equality between women and men in the EU.</w:t>
      </w:r>
    </w:p>
    <w:p w14:paraId="441B1056" w14:textId="77777777" w:rsidR="00727CDC" w:rsidRPr="000131C2" w:rsidRDefault="00727CDC" w:rsidP="00727CDC">
      <w:pPr>
        <w:rPr>
          <w:i/>
          <w:iCs/>
          <w:sz w:val="20"/>
          <w:szCs w:val="20"/>
        </w:rPr>
      </w:pPr>
      <w:r w:rsidRPr="000131C2">
        <w:rPr>
          <w:i/>
          <w:iCs/>
          <w:sz w:val="20"/>
          <w:szCs w:val="20"/>
        </w:rPr>
        <w:t>**EIGE:</w:t>
      </w:r>
      <w:r w:rsidR="00822368">
        <w:rPr>
          <w:i/>
          <w:iCs/>
          <w:sz w:val="20"/>
          <w:szCs w:val="20"/>
        </w:rPr>
        <w:t xml:space="preserve"> </w:t>
      </w:r>
      <w:r w:rsidRPr="000131C2">
        <w:rPr>
          <w:i/>
          <w:iCs/>
          <w:sz w:val="20"/>
          <w:szCs w:val="20"/>
        </w:rPr>
        <w:t xml:space="preserve">Európsky inštitút rodovej rovnosti (European Institute for Gender Equality, </w:t>
      </w:r>
      <w:hyperlink r:id="rId108" w:history="1">
        <w:r w:rsidRPr="000131C2">
          <w:rPr>
            <w:rStyle w:val="Hypertextovprepojenie"/>
            <w:i/>
            <w:iCs/>
            <w:sz w:val="20"/>
            <w:szCs w:val="20"/>
          </w:rPr>
          <w:t>http://eige.europa.eu/gender-statistics/dgs</w:t>
        </w:r>
      </w:hyperlink>
      <w:r w:rsidRPr="000131C2">
        <w:rPr>
          <w:i/>
          <w:iCs/>
          <w:sz w:val="20"/>
          <w:szCs w:val="20"/>
        </w:rPr>
        <w:t>)</w:t>
      </w:r>
    </w:p>
    <w:bookmarkEnd w:id="192"/>
    <w:p w14:paraId="67AC0EA5" w14:textId="77777777" w:rsidR="00AB4C7F" w:rsidRDefault="00AB4C7F">
      <w:pPr>
        <w:jc w:val="left"/>
        <w:rPr>
          <w:color w:val="000000" w:themeColor="text1"/>
          <w:sz w:val="20"/>
          <w:szCs w:val="20"/>
          <w:highlight w:val="yellow"/>
        </w:rPr>
        <w:sectPr w:rsidR="00AB4C7F" w:rsidSect="004F3C97">
          <w:headerReference w:type="even" r:id="rId109"/>
          <w:headerReference w:type="default" r:id="rId110"/>
          <w:type w:val="oddPage"/>
          <w:pgSz w:w="11906" w:h="16838"/>
          <w:pgMar w:top="1417" w:right="1417" w:bottom="1417" w:left="1417" w:header="708" w:footer="708" w:gutter="0"/>
          <w:cols w:space="708"/>
          <w:docGrid w:linePitch="360"/>
        </w:sectPr>
      </w:pPr>
    </w:p>
    <w:p w14:paraId="275C6943" w14:textId="43DCD970" w:rsidR="000A7585" w:rsidRPr="00A0023E" w:rsidRDefault="000A7585" w:rsidP="000A7585">
      <w:pPr>
        <w:pStyle w:val="Nadpis1"/>
      </w:pPr>
      <w:bookmarkStart w:id="193" w:name="_Toc325438304"/>
      <w:bookmarkStart w:id="194" w:name="_Toc356482780"/>
      <w:bookmarkStart w:id="195" w:name="_Toc356482802"/>
      <w:bookmarkStart w:id="196" w:name="_Toc356482823"/>
      <w:bookmarkStart w:id="197" w:name="_Toc10031388"/>
      <w:r w:rsidRPr="00A0023E">
        <w:lastRenderedPageBreak/>
        <w:t>POROVNANIE VYBRANÝCH UKAZOVATEĽOV MEDZI KRAJINAMI EÚ V KONTEXTE STRATÉGIE EURÓPA 2020</w:t>
      </w:r>
      <w:bookmarkEnd w:id="193"/>
      <w:bookmarkEnd w:id="194"/>
      <w:bookmarkEnd w:id="195"/>
      <w:bookmarkEnd w:id="196"/>
      <w:bookmarkEnd w:id="197"/>
    </w:p>
    <w:p w14:paraId="1F3EFE77" w14:textId="77777777" w:rsidR="002722B3" w:rsidRPr="00DE0F06" w:rsidRDefault="002722B3" w:rsidP="00B62708">
      <w:pPr>
        <w:ind w:firstLine="431"/>
        <w:rPr>
          <w:color w:val="000000" w:themeColor="text1"/>
        </w:rPr>
      </w:pPr>
      <w:r w:rsidRPr="00DE0F06">
        <w:rPr>
          <w:color w:val="000000" w:themeColor="text1"/>
        </w:rPr>
        <w:t>Stratégia Európa 2020 – Stratégia na zabezpečenie inteligentného, udržateľného a inkluzívneho rastu prijatá Európskou radou 17. júna 2010 je stratégia EÚ pre hospodársky rast a zamestnanosť v súčasnej dekáde. Stratégia Európa 2020 má pomôcť vytvoriť z EÚ inteligentné, udržateľné a inkluzívne hospodárstvo s vysokou mierou zamestnanosti, produktivity a sociálnej súdržnosti. Je nástupkyňou Lisabonskej stratégie, ktorá stanovila európske ciele do roku 2010. Hlavné ciele stratégie Európa 2020 sú merané 8 hlavnými indikátormi, z ktorých 4 sa priamo viažu na sociálnu oblasť. Tieto ciele boli prevedené do národných cieľov, ktoré zohľadňujú špecifickú situáciu jednotlivých krajín EÚ a zároveň ich maximálne angažujú k dosahovaniu európskych cieľov, a tak zabezpečujú príspevok každej krajiny EÚ k napĺňaniu stratégie.</w:t>
      </w:r>
    </w:p>
    <w:p w14:paraId="4EB4EDE0" w14:textId="77777777" w:rsidR="000A7585" w:rsidRPr="00DE0F06" w:rsidRDefault="002722B3" w:rsidP="00B62708">
      <w:pPr>
        <w:ind w:firstLine="431"/>
        <w:rPr>
          <w:color w:val="000000" w:themeColor="text1"/>
          <w:highlight w:val="yellow"/>
        </w:rPr>
      </w:pPr>
      <w:r w:rsidRPr="00DE0F06">
        <w:rPr>
          <w:color w:val="000000" w:themeColor="text1"/>
        </w:rPr>
        <w:t>Nasledovné údaje reflektujú sociálno-ekonomickú situáciu na Slovensku v porovnaní s ostatnými krajinami EÚ a v kontexte dosahovania cieľov stratégie Európa 2020. Indikátory sú počítané na základe jednotnej metodiky, ich zdrojom je Eurostat, a preto sa môžu do istej miery odlišovať od údajov národných štatistických úradov. V prílohe k tejto kapitole sa nachádzajú tabuľky s údajmi v jednotlivých krajinách EU28 v poslednom dostupnom roku.</w:t>
      </w:r>
    </w:p>
    <w:p w14:paraId="0E1691A1" w14:textId="77777777" w:rsidR="000A7585" w:rsidRPr="009836E9" w:rsidRDefault="000A7585" w:rsidP="00B62708">
      <w:pPr>
        <w:ind w:firstLine="431"/>
        <w:rPr>
          <w:color w:val="000000" w:themeColor="text1"/>
          <w:highlight w:val="yellow"/>
        </w:rPr>
      </w:pPr>
    </w:p>
    <w:p w14:paraId="12DD8C82" w14:textId="652E868D" w:rsidR="00655619" w:rsidRPr="00784C75" w:rsidRDefault="00655619" w:rsidP="00A0023E">
      <w:pPr>
        <w:pStyle w:val="nadpis2spravaNadpis2"/>
        <w:numPr>
          <w:ilvl w:val="0"/>
          <w:numId w:val="0"/>
        </w:numPr>
        <w:ind w:left="576"/>
      </w:pPr>
      <w:bookmarkStart w:id="198" w:name="_Toc484759139"/>
      <w:bookmarkStart w:id="199" w:name="_Toc10031389"/>
      <w:r w:rsidRPr="00784C75">
        <w:t>Makroekonomické prostredie</w:t>
      </w:r>
      <w:bookmarkEnd w:id="198"/>
      <w:bookmarkEnd w:id="199"/>
    </w:p>
    <w:p w14:paraId="5864017C" w14:textId="77777777" w:rsidR="002722B3" w:rsidRPr="00DE0F06" w:rsidRDefault="002722B3" w:rsidP="00B62708">
      <w:pPr>
        <w:pStyle w:val="Normlnysozarkami1"/>
        <w:ind w:firstLine="431"/>
        <w:rPr>
          <w:color w:val="000000" w:themeColor="text1"/>
        </w:rPr>
      </w:pPr>
      <w:r w:rsidRPr="00DE0F06">
        <w:rPr>
          <w:color w:val="000000" w:themeColor="text1"/>
        </w:rPr>
        <w:t xml:space="preserve">Vývoj </w:t>
      </w:r>
      <w:r w:rsidRPr="00DE0F06">
        <w:rPr>
          <w:b/>
          <w:color w:val="000000" w:themeColor="text1"/>
        </w:rPr>
        <w:t xml:space="preserve">HDP </w:t>
      </w:r>
      <w:r w:rsidRPr="00DE0F06">
        <w:rPr>
          <w:color w:val="000000" w:themeColor="text1"/>
        </w:rPr>
        <w:t>v SR v roku 2018 bol, tak ako v predchádzajúcom období, priaznivejší ako v EU28, ktorá zaznamenala rast reálneho HDP o 2,0 %. Reálne HDP v SR v roku 2018 medziročne narástlo v priemere o 4,1 %. K rastu prispeli najmä investície a súkromná spotreba. Rast reálneho HDP medziročne zrýchlil o 0,</w:t>
      </w:r>
      <w:r w:rsidR="00AE03D4">
        <w:rPr>
          <w:color w:val="000000" w:themeColor="text1"/>
        </w:rPr>
        <w:t>9</w:t>
      </w:r>
      <w:r w:rsidRPr="00DE0F06">
        <w:rPr>
          <w:color w:val="000000" w:themeColor="text1"/>
        </w:rPr>
        <w:t xml:space="preserve"> p. b. Spomedzi krajín EÚ najviac rástol HDP v Írsku (6,7%), na Malte (6,6%) a v Poľsku (5,1%). HDP narástlo vo všetkých krajinách EU28, pričom rast bol najpomalší v Taliansku (0,9%), Belgicku (1,4%), Dánsku (1,4%), Nemecku (1,4%) a v Spojenom Kráľovstve (1,4%). Podľa jarnej prognózy Európskej komisie</w:t>
      </w:r>
      <w:r w:rsidRPr="00DE0F06">
        <w:rPr>
          <w:rStyle w:val="Odkaznapoznmkupodiarou"/>
          <w:color w:val="000000" w:themeColor="text1"/>
        </w:rPr>
        <w:footnoteReference w:id="80"/>
      </w:r>
      <w:r w:rsidRPr="00DE0F06">
        <w:rPr>
          <w:color w:val="000000" w:themeColor="text1"/>
        </w:rPr>
        <w:t xml:space="preserve"> (EK) hospodársky rast na Slovensku v nasledujúcom období má ďalej pokračovať. Očakáva sa mierne spomalenie na 3,8% v roku 2019 a na 3,4% v roku 2020. Dôležitým motorom rastu má zostať súkromná spotreba, ktorá si vďaka pozitívnym vývojom na trhu práce udrží tempo rastu porovnateľné s predchádzajúcimi rokmi. Zároveň sa očakáva spomalenie tvorby investícií. Podľa odhadu EK rast reálneho HDP bude pokračovať aj v priemere v Európe, a to na úrovni 1,4 % v roku 2019 a 1,6 % v roku 2020. Rast o 3 % a viac je v roku 2020 okrem Slovenska očakávaný aj na Malte, v Írsku, Bulharsku, Rumunsku a Poľsku. </w:t>
      </w:r>
    </w:p>
    <w:p w14:paraId="0F99DCF9" w14:textId="77777777" w:rsidR="002722B3" w:rsidRPr="00DE0F06" w:rsidRDefault="002722B3" w:rsidP="00B62708">
      <w:pPr>
        <w:pStyle w:val="Normlnysozarkami1"/>
        <w:ind w:firstLine="431"/>
        <w:rPr>
          <w:color w:val="000000" w:themeColor="text1"/>
        </w:rPr>
      </w:pPr>
      <w:r w:rsidRPr="00DE0F06">
        <w:rPr>
          <w:color w:val="000000" w:themeColor="text1"/>
        </w:rPr>
        <w:t xml:space="preserve">V roku 2017 dosiahlo </w:t>
      </w:r>
      <w:r w:rsidRPr="00DE0F06">
        <w:rPr>
          <w:b/>
          <w:color w:val="000000" w:themeColor="text1"/>
        </w:rPr>
        <w:t>HDP na hlavu</w:t>
      </w:r>
      <w:r w:rsidRPr="00DE0F06">
        <w:rPr>
          <w:color w:val="000000" w:themeColor="text1"/>
        </w:rPr>
        <w:t xml:space="preserve"> (v PPS</w:t>
      </w:r>
      <w:r w:rsidRPr="00DE0F06">
        <w:rPr>
          <w:rStyle w:val="Odkaznapoznmkupodiarou"/>
          <w:color w:val="000000" w:themeColor="text1"/>
        </w:rPr>
        <w:footnoteReference w:id="81"/>
      </w:r>
      <w:r w:rsidRPr="00DE0F06">
        <w:rPr>
          <w:color w:val="000000" w:themeColor="text1"/>
        </w:rPr>
        <w:t>) na Slovensku 76,1 % z priemeru EU28, čo predstavuje zníženie o 0,7 p. b. oproti roku 2016. Nižšie hodnoty HDP na hlavu v porovnaní s EU28 ako Slovensko mali Bulharsko, Rumunsko, Chorvátsko, Lotyšsko, Maďarsko, Grécko a Poľsko.</w:t>
      </w:r>
    </w:p>
    <w:p w14:paraId="1CBEF7A7" w14:textId="77777777" w:rsidR="002722B3" w:rsidRPr="00DE0F06" w:rsidRDefault="002722B3" w:rsidP="00B62708">
      <w:pPr>
        <w:pStyle w:val="Normlnysozarkami1"/>
        <w:ind w:firstLine="431"/>
        <w:rPr>
          <w:color w:val="000000" w:themeColor="text1"/>
        </w:rPr>
      </w:pPr>
      <w:r w:rsidRPr="00DE0F06">
        <w:rPr>
          <w:color w:val="000000" w:themeColor="text1"/>
        </w:rPr>
        <w:t xml:space="preserve">Obdobie deflácie v EU28 sa skončilo v roku 2017. Následný rast cien pokračoval aj v roku 2018 a bol zaznamenaný vo všetkých členských krajinách. </w:t>
      </w:r>
      <w:r w:rsidRPr="00DE0F06">
        <w:rPr>
          <w:b/>
          <w:color w:val="000000" w:themeColor="text1"/>
        </w:rPr>
        <w:t>Harmonizovaná miera inflácie</w:t>
      </w:r>
      <w:r w:rsidRPr="00DE0F06">
        <w:rPr>
          <w:color w:val="000000" w:themeColor="text1"/>
        </w:rPr>
        <w:t xml:space="preserve"> na Slovensku vzrástla v roku 2018 na 2,5 %. V priemere v EU28 inflácia stúpla na 1,9 %. Podľa odhadov EK v SR sa v roku 2019 očakáva inflácia na úrovni 2,4 % a v roku 2020 na úrovni 2,3 %, podporená najmä nárastom cien energií a služieb. Očakváva sa aj ďalší rast cien potravín na úrovni 2,6 %. V EU28 sa predpokladá inflácia v roku 2019 na úrovni 1,6 % a v roku 2020 na úrovni 1,7 %.</w:t>
      </w:r>
    </w:p>
    <w:p w14:paraId="652F882C" w14:textId="77777777" w:rsidR="002722B3" w:rsidRPr="00DE0F06" w:rsidRDefault="002722B3" w:rsidP="00B62708">
      <w:pPr>
        <w:pStyle w:val="Normlnysozarkami1"/>
        <w:ind w:firstLine="431"/>
        <w:rPr>
          <w:color w:val="000000" w:themeColor="text1"/>
        </w:rPr>
      </w:pPr>
      <w:r w:rsidRPr="00DE0F06">
        <w:rPr>
          <w:color w:val="000000" w:themeColor="text1"/>
        </w:rPr>
        <w:t xml:space="preserve">Podmienky na trhu práce sa v SR naďalej zlepšovali napriek tomu, že </w:t>
      </w:r>
      <w:r w:rsidRPr="00DE0F06">
        <w:rPr>
          <w:b/>
          <w:color w:val="000000" w:themeColor="text1"/>
        </w:rPr>
        <w:t>zamestnanosť</w:t>
      </w:r>
      <w:r w:rsidRPr="00DE0F06">
        <w:rPr>
          <w:color w:val="000000" w:themeColor="text1"/>
        </w:rPr>
        <w:t xml:space="preserve"> v roku 2018 medziročne spomalila svoj rast podľa domáceho konceptu (ESA 2010) o 0,2 p. b. na 2,0 %. Zamestnanosť vzrástla aj v priemere v EU28, aj keď nie tak výrazne ako na Slovensku (podľa ESA 2010 o 1,3 %). Najväčší nárast zamestnanosti zaznamenali Malta (o 5,6 %), Cyprus (o 4,0 %) a Luxembursko (o 3,7 %). V Bulharsku zamestnanosť medziročne klesla (o 0,1 %). V nasledujúcich rokoch sa na Slovensku očakáva pokračovanie rastu zamestnanosti (v roku 2019 o 0,8 % a v roku 2020 o 0,4 %), ktorý bude na rovnakej úrovni a a následne mierne nižší ako v priemere EU28 (0,8 % v roku 2019 a 0,7 % v roku 2020). </w:t>
      </w:r>
    </w:p>
    <w:p w14:paraId="6B87FD43" w14:textId="77777777" w:rsidR="00655619" w:rsidRPr="00DE0F06" w:rsidRDefault="002722B3" w:rsidP="00B62708">
      <w:pPr>
        <w:pStyle w:val="Normlnysozarkami1"/>
        <w:ind w:firstLine="431"/>
        <w:rPr>
          <w:color w:val="000000" w:themeColor="text1"/>
        </w:rPr>
      </w:pPr>
      <w:r w:rsidRPr="00DE0F06">
        <w:rPr>
          <w:b/>
          <w:color w:val="000000" w:themeColor="text1"/>
        </w:rPr>
        <w:lastRenderedPageBreak/>
        <w:t>Deficit verejných financií</w:t>
      </w:r>
      <w:r w:rsidRPr="00DE0F06">
        <w:rPr>
          <w:color w:val="000000" w:themeColor="text1"/>
        </w:rPr>
        <w:t xml:space="preserve"> na Slovensku v roku 2018 medziročne klesol o 0,1 p. b. na 0,7 % HDP, čím dosiahol svoje historické minimum a bol porovnateľný s priemerným deficitom EU28 (0,6 %). Hlavným dôvodom zlepšenia bolo zvýšenie rozpočtových príjmov podporené rýchlym hospodárskym rastom. Najvyšší deficit v rámci EU28 mali Cyprus (4,8 %), Rumunsko (3,0 %), Španielsko (2,5 %) a Francúzsko (2,5 %). Podľa prognózy EK by sa deficit na Slovensku mal v roku 2019 ďalej znížiť na 0,5 % HDP, najmä vďaka rastu spotreby domácností a silnému trhu práce. V roku 2020 sa očakáva mierne zvýšenie na 0,6 % HDP. </w:t>
      </w:r>
      <w:r w:rsidRPr="00DE0F06">
        <w:rPr>
          <w:b/>
          <w:color w:val="000000" w:themeColor="text1"/>
        </w:rPr>
        <w:t>Konsolidovaný dlh verejných financií</w:t>
      </w:r>
      <w:r w:rsidRPr="00DE0F06">
        <w:rPr>
          <w:color w:val="000000" w:themeColor="text1"/>
        </w:rPr>
        <w:t xml:space="preserve"> (hrubý dlh verejnej správy) v SR v roku 2018 klesol na 48,9 % HDP (81,5 % HDP v EU28). Hodnotu nad 100 % HDP predstavoval verejný dlh v Grécku (181,1 %), v Taliansku (132,2 %), v Portugalsku (121,5 %), na Cypre (102,5 %) a v Belgicku (102,0 %). Očakáva sa, že pomer dlhu k HDP na Slovensku sa bude ďalej znižovať a v roku 2020 klesne na 46,0 %.</w:t>
      </w:r>
      <w:r w:rsidR="00655619" w:rsidRPr="00DE0F06">
        <w:rPr>
          <w:color w:val="000000" w:themeColor="text1"/>
        </w:rPr>
        <w:t xml:space="preserve"> </w:t>
      </w:r>
    </w:p>
    <w:p w14:paraId="5B0BE827" w14:textId="3306EF02" w:rsidR="00655619" w:rsidRPr="003B2B96" w:rsidRDefault="00655619" w:rsidP="00A0023E">
      <w:pPr>
        <w:pStyle w:val="nadpis2spravaNadpis2"/>
        <w:numPr>
          <w:ilvl w:val="0"/>
          <w:numId w:val="0"/>
        </w:numPr>
        <w:ind w:left="576"/>
      </w:pPr>
      <w:bookmarkStart w:id="200" w:name="_Toc394062237"/>
      <w:bookmarkStart w:id="201" w:name="_Toc484759140"/>
      <w:bookmarkStart w:id="202" w:name="_Toc10031390"/>
      <w:r w:rsidRPr="003B2B96">
        <w:t>Inteligentný a inkluzívny rast</w:t>
      </w:r>
      <w:bookmarkEnd w:id="200"/>
      <w:bookmarkEnd w:id="201"/>
      <w:bookmarkEnd w:id="202"/>
    </w:p>
    <w:p w14:paraId="72D600E6" w14:textId="77777777" w:rsidR="002722B3" w:rsidRPr="00DE0F06" w:rsidRDefault="002722B3" w:rsidP="00B62708">
      <w:pPr>
        <w:pStyle w:val="Normlnysozarkami1"/>
        <w:ind w:firstLine="431"/>
        <w:rPr>
          <w:color w:val="000000" w:themeColor="text1"/>
        </w:rPr>
      </w:pPr>
      <w:r w:rsidRPr="00DE0F06">
        <w:rPr>
          <w:color w:val="000000" w:themeColor="text1"/>
        </w:rPr>
        <w:t xml:space="preserve">Hlavným cieľom stratégie Európa 2020 je zvýšiť </w:t>
      </w:r>
      <w:r w:rsidRPr="00DE0F06">
        <w:rPr>
          <w:b/>
          <w:color w:val="000000" w:themeColor="text1"/>
        </w:rPr>
        <w:t>mieru zamestnanosti</w:t>
      </w:r>
      <w:r w:rsidRPr="00DE0F06">
        <w:rPr>
          <w:color w:val="000000" w:themeColor="text1"/>
        </w:rPr>
        <w:t xml:space="preserve"> mužov a žien vo veku od 20 do 64 rokov na 75 %. SR má k tomuto európskemu cieľu prispieť zvýšením miery zamest</w:t>
      </w:r>
      <w:r w:rsidRPr="00DE0F06">
        <w:rPr>
          <w:color w:val="000000" w:themeColor="text1"/>
        </w:rPr>
        <w:softHyphen/>
        <w:t>nanosti svojich obyvateľov v danej vekovej kategórii na 72 %. Vyššia miera zamestnanosti v Európe sa má dosiahnuť najmä prostredníctvom vyššej zamestnanosti žien, starších osôb, mladých ľudí, ľudí s nízkou kvalifikáciou a legálnych migrantov. V roku 2018 sa miera zamestnanosti vo vekovej skupine od 20 do 64 rokov v priemere v EU28 medziročne zvýšila o 1,0 p. b. na úroveň 73,2 % (u žien sa zvýšila o 0,9 p. b. na 67,4 % a u mužov o 1,0 p. b. na 79,0 %). V SR miera zamestnanosti oproti predchádzajúcemu roku narástla o 1,3 p.b. na 72,4 %, čím SR dosiahla svoj národný cieľ stratégie Európa 2020 v oblasti zamestnanosti.  Na rozdiel od predchádzajúcemu roku sa v roku 2018 miera zamestnanosti zvýšila viac u mužov (o 1,7 p. b. na 79,2 % , u žien o 0,8 p. b. na 65,5 %). Najvyššiu mieru zamestnanosti v rámci EU28 v roku 2018 malo Švédsko, konkrétne na úrovni 82,6 %, čím piaty rok po sebe dosiahlo svoj národný cieľ v tejto oblasti (80,0 %). Vysokú mieru zamestnanosti nad 79% % dosahovali tiež Česká republika (79,9 %), Nemecko (79,9 %), Estónsko (79,5 %), a Holandsko (79,2 %). Miera zamestnanosti bola najnižšia v Grécku, kde v roku 2018 stúpla iba na 59,5 %. K nižšej miere celkovej zamestnanosti prispieva nižšia miera ekonomickej aktivity žien a starších ľudí.</w:t>
      </w:r>
    </w:p>
    <w:p w14:paraId="16ED6481" w14:textId="75EDE29F" w:rsidR="002722B3" w:rsidRPr="00DE0F06" w:rsidRDefault="002722B3" w:rsidP="00B62708">
      <w:pPr>
        <w:autoSpaceDE w:val="0"/>
        <w:autoSpaceDN w:val="0"/>
        <w:adjustRightInd w:val="0"/>
        <w:ind w:firstLine="431"/>
        <w:rPr>
          <w:noProof/>
          <w:color w:val="000000" w:themeColor="text1"/>
          <w:highlight w:val="yellow"/>
        </w:rPr>
      </w:pPr>
      <w:r w:rsidRPr="00DE0F06">
        <w:rPr>
          <w:b/>
          <w:color w:val="000000" w:themeColor="text1"/>
        </w:rPr>
        <w:t xml:space="preserve">Miera zamestnanosti žien </w:t>
      </w:r>
      <w:r w:rsidRPr="00DE0F06">
        <w:rPr>
          <w:color w:val="000000" w:themeColor="text1"/>
        </w:rPr>
        <w:t>zaostáva za mierou zamestnanosti mužov na Slovensku</w:t>
      </w:r>
      <w:r w:rsidR="00B62708">
        <w:rPr>
          <w:color w:val="000000" w:themeColor="text1"/>
        </w:rPr>
        <w:t xml:space="preserve"> </w:t>
      </w:r>
      <w:r w:rsidRPr="00DE0F06">
        <w:rPr>
          <w:color w:val="000000" w:themeColor="text1"/>
        </w:rPr>
        <w:t>(v roku 2018 o 13,7 p. b.) a aj v priemere v EU28 (o 11,6 p. b.). Rodové rozdiely v miere zamestnanosti v roku 20178 v EU28 medziročne mierne narástli (o 0,1 p. b.), v SR výraznejšie (o 0,9 p. b.). Najväčšie rozdiely v zamestnanosti medzi mužmi a ženami sú na Malte (22,3 p.b.), v Grécku (21,0 p.b.), v Taliansku (19,8 p.b.) a v Rumunsku (18,3 p.b.). Vyššie rozdiely v miere zamestnanosti mužov a žien ako na Slovensku sú aj v  Maďarsku (15,3 p. b.), Českej republike (15,2 p. b.) a Poľsku (14,4 p. b.). Vysokú mieru zamestnanosti žien nad 75 % dosahuje Švédsko (80,4 %), Litva (76,7 %), Nemecko (75,8 %), a Estónsko (75,6 %), z toho Litva má najnižší rozdiel v miere zamestnanosti medzi mužmi a ženami (2,3 p. b.).</w:t>
      </w:r>
    </w:p>
    <w:p w14:paraId="2C356089" w14:textId="77777777" w:rsidR="002722B3" w:rsidRPr="00DE0F06" w:rsidRDefault="002722B3" w:rsidP="00B62708">
      <w:pPr>
        <w:autoSpaceDE w:val="0"/>
        <w:autoSpaceDN w:val="0"/>
        <w:adjustRightInd w:val="0"/>
        <w:ind w:firstLine="431"/>
        <w:rPr>
          <w:color w:val="000000" w:themeColor="text1"/>
          <w:highlight w:val="yellow"/>
        </w:rPr>
      </w:pPr>
      <w:r w:rsidRPr="00DE0F06">
        <w:rPr>
          <w:noProof/>
          <w:color w:val="000000" w:themeColor="text1"/>
        </w:rPr>
        <w:t xml:space="preserve">Na podporu zamestnanosti žien sú potrebné politiky na zosúladenie pracovného a súkromného života. Vo všeobecnosti je hlavným faktorom, ktorý ovplyvňuje účasť žien na pracovnom trhu, predovšetkým prístup k službám starostlivosti o deti. </w:t>
      </w:r>
      <w:r w:rsidRPr="00DE0F06">
        <w:rPr>
          <w:color w:val="000000" w:themeColor="text1"/>
        </w:rPr>
        <w:t xml:space="preserve">Keďže ženy častejšie zabezpečujú starostlivosť o deti a rodinu ako muži, rodičovstvo a rodinné povinnosti viac ovplyvňujú ich zamestnanosť obzvlášť v podmienkach, keď je nedostatok služieb starostlivosti o deti či o iných na starostlivosť odkázaných členov rodiny alebo sú príliš drahé, a tak málo dostupné. Rozdiely v miere zamestnanosti medzi mužmi a ženami sú na Slovensku najvýraznejšie pri starostlivosti o dieťa do 6 rokov, keď predstavujú až 46,7 p. b. (42,6 % ženy a 89,3 % muži vo vekovej kategórii 15-64 rokov). V EU28 je tento rozdiel nižší (26,5 p. b.). V prípade Slovenska ide o tretí najvyšší rozdiel v EU28 pri starostlivosti o dieťa do 6 rokov, vyšší je iba v Českej republike a v Maďarsku. Rozdiely sa znižujú s vekom dieťaťa, pri starostlivosti o dieťa vo veku 6 – 11 rokov je rodový rozdiel v miere zamestnanosti v SR už nižší ako v priemere v EU28 (9,0 p. b. vs 14,8 p. b.) a pri dieťati nad 12 rokov predstavuje rodový rozdiel v SR iba 4,1 p. b. (oproti 10,2 p. b. v EU28). Medziročne sa rodové rozdiely v miere zamestnanosti pri dieťati v každej z vekových skupín zväčšili, nakoľko zamestnanosť mužov vzrástla viac ako zamestnanosť žien, ktorá pri dieťati do 6 rokov dokonca mierne poklesla. </w:t>
      </w:r>
    </w:p>
    <w:p w14:paraId="16C5400A" w14:textId="77777777" w:rsidR="002722B3" w:rsidRPr="00DE0F06" w:rsidRDefault="002722B3" w:rsidP="00B62708">
      <w:pPr>
        <w:autoSpaceDE w:val="0"/>
        <w:autoSpaceDN w:val="0"/>
        <w:adjustRightInd w:val="0"/>
        <w:ind w:firstLine="431"/>
        <w:rPr>
          <w:color w:val="000000" w:themeColor="text1"/>
        </w:rPr>
      </w:pPr>
      <w:r w:rsidRPr="00DE0F06">
        <w:rPr>
          <w:color w:val="000000" w:themeColor="text1"/>
        </w:rPr>
        <w:t>Na vplyv materstva na zamestnanosť žien v roku 2018 možno poukázať aj údajom o miere zamestnanosti žien bez detí vo veku 25 – 54 rokov v SR (83,5 %), ktorá prevyšuje mieru zamestnanosti žien bez detí v EU28 (78,5 %) a je veľmi podobná miere zamestnanosti mužov v tejto vekovej kategórii bez detí (84,0 %). Nízka miera zamestnanosti žien s dieťaťom vo veku do 6 rokov odzrkadľuje nedostatok zariadení starostlivosti o deti (najmä do 3 rokov) a nízku mieru využívania flexibilných pracovných režimov. Európska rada odporúča Slovenskej republike zlepšiť možnosti pre zamestnávanie žien najmä rozširovaním poskytovania cenovo dostupnej a kvalitnej starostlivosti o deti.</w:t>
      </w:r>
    </w:p>
    <w:p w14:paraId="28367210" w14:textId="77777777" w:rsidR="002722B3" w:rsidRPr="00DE0F06" w:rsidRDefault="002722B3" w:rsidP="00B62708">
      <w:pPr>
        <w:autoSpaceDE w:val="0"/>
        <w:autoSpaceDN w:val="0"/>
        <w:adjustRightInd w:val="0"/>
        <w:ind w:firstLine="431"/>
        <w:rPr>
          <w:color w:val="000000" w:themeColor="text1"/>
          <w:szCs w:val="22"/>
        </w:rPr>
      </w:pPr>
      <w:r w:rsidRPr="00DE0F06">
        <w:rPr>
          <w:noProof/>
          <w:color w:val="000000" w:themeColor="text1"/>
        </w:rPr>
        <w:lastRenderedPageBreak/>
        <w:t xml:space="preserve">Jednou z priorít Európskej únie je zabezpečiť dostupnosť služieb starostlivosti o deti vo veku od 0 rokov do začiatku povinnej školskej dochádzky, ktoré sú cenovo prístupné a kvalitné. Barcelonský cieľ z roku 2002 zahrnutý do lisabonskej stratégie, ktorý spočíval v požiadavke </w:t>
      </w:r>
      <w:r w:rsidRPr="00DE0F06">
        <w:rPr>
          <w:i/>
          <w:noProof/>
          <w:color w:val="000000" w:themeColor="text1"/>
        </w:rPr>
        <w:t xml:space="preserve">odstrániť prekážky v účasti žien na trhu práce a s prihliadnutím na dopyt a v súlade s vnútroštátnymi systémami v danej oblasti v krajinách zriadiť do roku 2010 zariadenia starostlivosti pre najmenej 90 % detí vo veku od troch rokov do začiatku povinnej školskej </w:t>
      </w:r>
      <w:r w:rsidRPr="00DE0F06">
        <w:rPr>
          <w:i/>
          <w:noProof/>
          <w:color w:val="000000" w:themeColor="text1"/>
          <w:shd w:val="clear" w:color="auto" w:fill="FFFFFF" w:themeFill="background1"/>
        </w:rPr>
        <w:t>dochádzky a pre najmenej 33 % detí vo veku do troch rokov,</w:t>
      </w:r>
      <w:r w:rsidRPr="00DE0F06">
        <w:rPr>
          <w:noProof/>
          <w:color w:val="000000" w:themeColor="text1"/>
          <w:shd w:val="clear" w:color="auto" w:fill="FFFFFF" w:themeFill="background1"/>
        </w:rPr>
        <w:t xml:space="preserve"> je včlenený aj do stratégie Európa 2020. </w:t>
      </w:r>
      <w:r w:rsidRPr="00DE0F06">
        <w:rPr>
          <w:color w:val="000000" w:themeColor="text1"/>
          <w:szCs w:val="22"/>
          <w:shd w:val="clear" w:color="auto" w:fill="FFFFFF" w:themeFill="background1"/>
        </w:rPr>
        <w:t xml:space="preserve">Podľa údajov EU SILC v EU28 sa v roku 2017 poskytovala </w:t>
      </w:r>
      <w:r w:rsidRPr="00DE0F06">
        <w:rPr>
          <w:b/>
          <w:color w:val="000000" w:themeColor="text1"/>
          <w:szCs w:val="22"/>
          <w:shd w:val="clear" w:color="auto" w:fill="FFFFFF" w:themeFill="background1"/>
        </w:rPr>
        <w:t xml:space="preserve">formálna starostlivosť </w:t>
      </w:r>
      <w:r w:rsidRPr="00DE0F06">
        <w:rPr>
          <w:color w:val="000000" w:themeColor="text1"/>
          <w:szCs w:val="22"/>
          <w:shd w:val="clear" w:color="auto" w:fill="FFFFFF" w:themeFill="background1"/>
        </w:rPr>
        <w:t>v zariadeniach o 34,2 % detí do 3 rokov veku. Na Slovensku je využívanie takejto starostlivosti dlhodobo veľmi nízke. V roku 2017 podľa EU SILC využívalo zariadenie formálnej starostlivosti iba 0,6 % detí vo veku mladšom ako 3 roky. Na základe ďalších zdrojov však je preukázateľné, že v roku 2018 využívalo zariadenia formálnej starostlivosti až 7% detí vo veku mladšom ako 3 roky.</w:t>
      </w:r>
      <w:r w:rsidRPr="00DE0F06">
        <w:rPr>
          <w:rStyle w:val="Odkaznapoznmkupodiarou"/>
          <w:color w:val="000000" w:themeColor="text1"/>
          <w:szCs w:val="22"/>
          <w:shd w:val="clear" w:color="auto" w:fill="FFFFFF" w:themeFill="background1"/>
        </w:rPr>
        <w:footnoteReference w:id="82"/>
      </w:r>
      <w:r w:rsidRPr="00DE0F06">
        <w:rPr>
          <w:color w:val="000000" w:themeColor="text1"/>
          <w:szCs w:val="22"/>
          <w:shd w:val="clear" w:color="auto" w:fill="FFFFFF" w:themeFill="background1"/>
        </w:rPr>
        <w:t xml:space="preserve"> Pre deti vo veku 3 až 6 rokov sa poskytuje formálna starostlivosť na Slovensku v širšom meradle. V roku 2017 bola takáto starostlivosť poskytovaná pre 73,7 % detí (v priemere EU28 išlo o 84,8 % detí) a v prípade 64,0 % detí išlo o starostlivosť nad 30 hodín týždenne (v priemere v EU28 49,9 % detí v tomto veku), pričom pre 9,7 % detí sa využíva starostlivosť do 30 hodín týždenne (EU28 34,9 % detí). </w:t>
      </w:r>
      <w:r w:rsidRPr="00DE0F06">
        <w:rPr>
          <w:color w:val="000000" w:themeColor="text1"/>
          <w:shd w:val="clear" w:color="auto" w:fill="FFFFFF" w:themeFill="background1"/>
        </w:rPr>
        <w:t>Poskytovanie kvalitných služieb starostlivosti a univerzálny prístup ku kvalitnému predškolskému vzdelávaniu sa objavujú nielen medzi opatreniami na zvýšenie zamestnanosti žien, ale aj medzi preventívnymi opatreniami proti predčasnému ukončeniu školskej dochádzky. Predpokladá sa, že prístup k starostlivosti v rannom detstve v</w:t>
      </w:r>
      <w:r w:rsidRPr="00DE0F06">
        <w:rPr>
          <w:color w:val="000000" w:themeColor="text1"/>
        </w:rPr>
        <w:t xml:space="preserve"> SR by sa mal zlepšovať. MPSVR SR v súčasnom programovom období v rámci OP Ľudské zdroje podporuje flexibilné formy práce a flexibilné formy starostlivosti o deti. </w:t>
      </w:r>
    </w:p>
    <w:p w14:paraId="4BC28CA7" w14:textId="77777777" w:rsidR="002722B3" w:rsidRPr="00DE0F06" w:rsidRDefault="002722B3" w:rsidP="00B62708">
      <w:pPr>
        <w:pStyle w:val="Normlnysozarkami1"/>
        <w:ind w:firstLine="431"/>
        <w:rPr>
          <w:color w:val="000000" w:themeColor="text1"/>
        </w:rPr>
      </w:pPr>
      <w:r w:rsidRPr="00DE0F06">
        <w:rPr>
          <w:color w:val="000000" w:themeColor="text1"/>
        </w:rPr>
        <w:t xml:space="preserve">Dosiahnutie miery zamestnanosti na úrovni 75 % do roku 2020 do veľkej miery závisí aj od ďalšieho zvýšenia zamestnanosti u starších ľudí. Taktiež demografické výzvy, ktoré súvisia so starnutím populácie, vedú EÚ k potrebe spoločne zvýšiť participáciu starších ľudí na trhu práce a podpore predlžovania pracovného života. </w:t>
      </w:r>
      <w:r w:rsidRPr="00DE0F06">
        <w:rPr>
          <w:b/>
          <w:color w:val="000000" w:themeColor="text1"/>
        </w:rPr>
        <w:t>Miera zamestnanosti u starších ľudí</w:t>
      </w:r>
      <w:r w:rsidRPr="00DE0F06">
        <w:rPr>
          <w:color w:val="000000" w:themeColor="text1"/>
        </w:rPr>
        <w:t xml:space="preserve"> (55 – 64 rokov) na Slovensku od roku 2001 nepretržite rastie, v roku 2018 medziročne narástla o 1,2 p. b. a dosiahla 54,2 %. Táto miera zamestnanosti rastie aj v rámci EU28, kde je v priemere na vyššej úrovni (58,7 %). Na rozdiel od roku 2017, kedy v SR medziročne stúpla viac miera zamestnanosti u starších žien ako miera zamestnanosti u starších mužov, v roku 2018 bol medziročne vyšší nárast miery zamestnanosti u starších mužov (o 1,8 p.b. na 58,4 %, u starších žien o 0,8 p.b. na 50,4 %). Najvyššia miera zamestnanosti starších žien je dlhodobo vo Švédsku (75,8 %), vysokú úroveň dosahuje aj Estónsko (71,5 %).</w:t>
      </w:r>
    </w:p>
    <w:p w14:paraId="019ACF65" w14:textId="77777777" w:rsidR="002722B3" w:rsidRPr="00DE0F06" w:rsidRDefault="002722B3" w:rsidP="00B62708">
      <w:pPr>
        <w:pStyle w:val="Normlnysozarkami1"/>
        <w:ind w:firstLine="431"/>
        <w:rPr>
          <w:color w:val="000000" w:themeColor="text1"/>
        </w:rPr>
      </w:pPr>
      <w:r w:rsidRPr="00DE0F06">
        <w:rPr>
          <w:color w:val="000000" w:themeColor="text1"/>
        </w:rPr>
        <w:t>Dlhší pracovný život a zvýšenie miery zamestnanosti by mali byť podporené aj prostredníctvom lepšieho prístupu k celoživotnému vzdelávaniu. Inkluzívny rast okrem iného znamená investovanie do odbornej prípravy a zvyšovania kvalifikácie s cieľom pomôcť ľuďom všetkých vekových kategórií pripraviť sa na očakávané zmeny na pracovnom trhu. V tejto oblasti Slovensko stále zaostáva. V roku 2018 bola</w:t>
      </w:r>
      <w:r w:rsidRPr="00DE0F06">
        <w:rPr>
          <w:b/>
          <w:color w:val="000000" w:themeColor="text1"/>
        </w:rPr>
        <w:t xml:space="preserve"> participácia dospelých na vzdelávaní </w:t>
      </w:r>
      <w:r w:rsidRPr="00DE0F06">
        <w:rPr>
          <w:color w:val="000000" w:themeColor="text1"/>
        </w:rPr>
        <w:t>štvrtá najnižšia v EU28, aj keď oproti predchádzajúcemu roku vzrástla o 0,6 p. b. V roku 2018 bolo do ďalšieho vzdelávania či tréningu zapojených 4,0 % ľudí vo veku 25 – 64 rokov, oproti tomu priemer EU28 predstavoval 11,1 %. Menší podiel dospelých zapojených do celoživotného vzdelávania bol v roku 2018 iba v Rumunsku (0,9 %), Bulharsku (2,5 %) a v Chorvátsku (2,9 %). Najvyšší podiel dospelých zapojených do celoživotného vzdelávania bol v roku 2018 vo Švédsku (29,2 %), Fínsku (28,5 %) a Dánsku (23,5 %). Nízka miera ďalšieho vzdelávania alebo odbornej prípravy u dospelých môže mať nepriaznivý vplyv na zamestnateľnosť najmä u nízkokvalifikovaných pracovníkov, čím oslabuje úsilie znížiť štrukturálnu nezamestnanosť.</w:t>
      </w:r>
    </w:p>
    <w:p w14:paraId="2B12F84F" w14:textId="77777777" w:rsidR="002722B3" w:rsidRPr="00DE0F06" w:rsidRDefault="002722B3" w:rsidP="00B62708">
      <w:pPr>
        <w:pStyle w:val="Normlnysozarkami1"/>
        <w:ind w:firstLine="431"/>
        <w:rPr>
          <w:color w:val="000000" w:themeColor="text1"/>
        </w:rPr>
      </w:pPr>
      <w:r w:rsidRPr="00DE0F06">
        <w:rPr>
          <w:b/>
          <w:color w:val="000000" w:themeColor="text1"/>
        </w:rPr>
        <w:t>Miera nezamestnanosti</w:t>
      </w:r>
      <w:r w:rsidRPr="00DE0F06">
        <w:rPr>
          <w:color w:val="000000" w:themeColor="text1"/>
        </w:rPr>
        <w:t xml:space="preserve"> na Slovensku zaznamenáva v posledných rokoch výrazný pokles.  Situácia na trhu práce sa v roku 2018 opäť zlepšila a miera nezamestnanosti sa znížila o 1,6 p. b. na úroveň 6,5 %, čím sa dostala pod priemernú hodnotu EU28 (6,8 %). Miera nezamestnanosti v SR klesla viac u mužov (o 1,8 p. b. na 6,1 %) ako u žien (o 1,4 p. b. na 7,0 %). V rámci EU28 sa miera nezamestnanosti znížila aj vo väčšine ostatných krajín, v priemere o 0,8 p. b. Miera nezamestnanosti vyššia ako na Slovensku bola v Grécku (19,3 %), v Španielsku (15,3 %), v Taliansku (10,6 %), vo Francúzsku (9,1 %), v Chorvátsku (8,5 %), na Cypre (8,4 %), v Lotyšsku (7,4 %), vo Fínsku (7,4 %) a v Portugalsku (7,0 %). Najnižšia miera nezamestnanosti bola v Českej republike (2,2 %) a v Nemecku (3,4 %). Podľa jarnej prognózy EK bude miera nezamestnanosti ďalej klesať, a to na úroveň 5,9 % v roku 2019 a 5,6 % v roku 2020. Predpokladá sa, že podiel nezamestnaných na ekonomicky aktívnych klesne aj v priemere v EU28, pričom dosiahne 6,5 % v roku 2019 a 6,2 % v roku 2020. Vďaka prognóze pozitívneho vývoja na Slovensku miera nezamestnanosti ostane pod priemernou hodnotu EU28 aj v rokoch 2019 a 2020.</w:t>
      </w:r>
    </w:p>
    <w:p w14:paraId="11CCC565" w14:textId="77777777" w:rsidR="002722B3" w:rsidRPr="00DE0F06" w:rsidRDefault="002722B3" w:rsidP="00B62708">
      <w:pPr>
        <w:pStyle w:val="Normlnysozarkami1"/>
        <w:ind w:firstLine="431"/>
        <w:rPr>
          <w:color w:val="000000" w:themeColor="text1"/>
          <w:highlight w:val="yellow"/>
        </w:rPr>
      </w:pPr>
      <w:r w:rsidRPr="00DE0F06">
        <w:rPr>
          <w:color w:val="000000" w:themeColor="text1"/>
        </w:rPr>
        <w:lastRenderedPageBreak/>
        <w:t xml:space="preserve">Kľúčovými pre dosiahnutie ambicióznych cieľov inteligentného a udržateľného rastu pre všetkých sú mladí ľudia a predovšetkým ich úspešný vstup na trh práce. Mladí ľudia v súčasnosti stoja pred výzvami v systémoch vzdelávania a odbornej prípravy, ako aj pri vstupe na trh práce. </w:t>
      </w:r>
      <w:r w:rsidRPr="00DE0F06">
        <w:rPr>
          <w:b/>
          <w:color w:val="000000" w:themeColor="text1"/>
        </w:rPr>
        <w:t>Miera nezamestnanosti mladých</w:t>
      </w:r>
      <w:r w:rsidRPr="00DE0F06">
        <w:rPr>
          <w:color w:val="000000" w:themeColor="text1"/>
        </w:rPr>
        <w:t xml:space="preserve"> (do 25 rokov) v EÚ vždy vykazovala vyššie hodnoty ako celková nezamestnanosť. Mladí ľudia patria k hlavným cieľovým skupinám aktívnej politiky trhu práce na Slovensku. Aj vďaka nej sa darí Slovensku od roku 2013 úspešne znižovať vysokú mieru nezamestnanosti tejto vekovej skupiny, ktorá prudko narástla najmä v krízovom a pokrízovom období. V roku 2018 miera nezamestnanosti mladých na Slovensku medziročne klesla už šiesty rok po sebe, a to o 4,0 p. b. na úroveň 14,9 %, a dostala sa pod priemernú hodnotu EU28 (15,2 %, pokles o 1,6 p.b.). Napriek medzi</w:t>
      </w:r>
      <w:r w:rsidRPr="00DE0F06">
        <w:rPr>
          <w:color w:val="000000" w:themeColor="text1"/>
        </w:rPr>
        <w:softHyphen/>
        <w:t>ročnému poklesu v niektorých krajinách EU28 v roku 2018 presahovala miera nezamestnanosti mladých 30 %, a to konkrétne v Grécku (39,9 %), v Španielsku (34,3 %) a v Taliansku (32,2 %). Najnižšiu mieru nezamestnanosti mladých v roku 2018 vykazovalo Nemecko (6,2 %), Česká republika (6,7 %) a Holandsko (7,2 %).</w:t>
      </w:r>
    </w:p>
    <w:p w14:paraId="77BD78BC" w14:textId="77777777" w:rsidR="002722B3" w:rsidRPr="00DE0F06" w:rsidRDefault="002722B3" w:rsidP="00B62708">
      <w:pPr>
        <w:pStyle w:val="Normlnysozarkami1"/>
        <w:ind w:firstLine="431"/>
        <w:rPr>
          <w:bCs/>
          <w:color w:val="000000" w:themeColor="text1"/>
          <w:sz w:val="24"/>
        </w:rPr>
      </w:pPr>
      <w:r w:rsidRPr="00DE0F06">
        <w:rPr>
          <w:color w:val="000000" w:themeColor="text1"/>
        </w:rPr>
        <w:t xml:space="preserve">Vyššia miera nezamestnanosti mladých poukazuje na ťažkosti pracovnej sily v tejto vekovej skupine uplatniť sa na trhu práce. Na druhej strane pri porovnávaní krajín treba vziať do úvahy, že veľkosť tejto pracovnej sily, t.j. ekonomicky aktívnej populácie v tomto veku sa medzi jednotlivými krajinami odlišuje, nakoľko závisí aj od počtu študujúcej mládeže. Na Slovensku študuje vysoký podiel mládeže, čoho dôsledkom je nízka </w:t>
      </w:r>
      <w:r w:rsidRPr="00DE0F06">
        <w:rPr>
          <w:b/>
          <w:color w:val="000000" w:themeColor="text1"/>
        </w:rPr>
        <w:t>miera ekonomickej aktivity mladých do 25 rokov</w:t>
      </w:r>
      <w:r w:rsidRPr="00DE0F06">
        <w:rPr>
          <w:color w:val="000000" w:themeColor="text1"/>
        </w:rPr>
        <w:t>. V roku 2018 predstavovala pracovná sila 32,3 % z celkovej populácie 15 – 24 ročných. V priemere v EU28 je medzi mladými do 25 rokov podiel pracovnej sily vyšší (41,7 %). Až 91,6 % z ekonomicky neaktívnej populácie mladých do 25 rokov v roku 2018 na Slovensku bolo z dôvodu vzdelávania sa</w:t>
      </w:r>
      <w:r w:rsidRPr="00DE0F06">
        <w:rPr>
          <w:color w:val="000000" w:themeColor="text1"/>
          <w:szCs w:val="22"/>
        </w:rPr>
        <w:t>, pričom v priemere v EU28 predstavuje tento podiel 87,0 %. Po zohľadnení počtu mladých ľudí vo vzdelávacom procese, podiel</w:t>
      </w:r>
      <w:r w:rsidRPr="00DE0F06">
        <w:rPr>
          <w:i/>
          <w:color w:val="000000" w:themeColor="text1"/>
          <w:szCs w:val="22"/>
        </w:rPr>
        <w:t xml:space="preserve"> </w:t>
      </w:r>
      <w:r w:rsidRPr="00DE0F06">
        <w:rPr>
          <w:b/>
          <w:color w:val="000000" w:themeColor="text1"/>
          <w:szCs w:val="22"/>
        </w:rPr>
        <w:t>mladých ľudí pod 25 rokov, ktorí nie sú zamestnaní ani zapojení do procesu vzdelávania alebo odbornej prípravy</w:t>
      </w:r>
      <w:r w:rsidRPr="00DE0F06">
        <w:rPr>
          <w:color w:val="000000" w:themeColor="text1"/>
          <w:szCs w:val="22"/>
        </w:rPr>
        <w:t xml:space="preserve"> (tzv. </w:t>
      </w:r>
      <w:r w:rsidRPr="00DE0F06">
        <w:rPr>
          <w:b/>
          <w:color w:val="000000" w:themeColor="text1"/>
          <w:szCs w:val="22"/>
        </w:rPr>
        <w:t>NEET</w:t>
      </w:r>
      <w:r w:rsidRPr="00DE0F06">
        <w:rPr>
          <w:color w:val="000000" w:themeColor="text1"/>
          <w:szCs w:val="22"/>
        </w:rPr>
        <w:t>)</w:t>
      </w:r>
      <w:r w:rsidRPr="00DE0F06">
        <w:rPr>
          <w:i/>
          <w:color w:val="000000" w:themeColor="text1"/>
          <w:szCs w:val="22"/>
        </w:rPr>
        <w:t xml:space="preserve"> </w:t>
      </w:r>
      <w:r w:rsidRPr="00DE0F06">
        <w:rPr>
          <w:color w:val="000000" w:themeColor="text1"/>
          <w:szCs w:val="22"/>
        </w:rPr>
        <w:t xml:space="preserve">v roku 2018 predstavoval na Slovensku 10,2 % (medziročný pokles o 1,9 p. b.), čo je pod priemernou hodnotou EU28 (10,5 %). </w:t>
      </w:r>
      <w:r w:rsidRPr="00DE0F06">
        <w:rPr>
          <w:bCs/>
          <w:color w:val="000000" w:themeColor="text1"/>
          <w:szCs w:val="22"/>
        </w:rPr>
        <w:t xml:space="preserve">Na základe </w:t>
      </w:r>
      <w:r w:rsidRPr="00DE0F06">
        <w:rPr>
          <w:color w:val="000000" w:themeColor="text1"/>
          <w:szCs w:val="22"/>
        </w:rPr>
        <w:t>odporúčaní Európskej rady ohľadom nezamestnanosti mladých ľudí SR vytvára schémy garancií, ktorých cieľom je zaistiť pre mladých pod 25 rokov, ktorí</w:t>
      </w:r>
      <w:r w:rsidRPr="00DE0F06">
        <w:rPr>
          <w:color w:val="000000" w:themeColor="text1"/>
        </w:rPr>
        <w:t xml:space="preserve"> stratili prácu alebo si nemôžu nájsť prácu po ukončení vzdelávania, rýchlu ponuku kvalitného miesta, absolventskej praxe alebo odbornej prípravy.</w:t>
      </w:r>
    </w:p>
    <w:p w14:paraId="3ACDBFF7" w14:textId="77777777" w:rsidR="002722B3" w:rsidRPr="00DE0F06" w:rsidRDefault="002722B3" w:rsidP="00B62708">
      <w:pPr>
        <w:pStyle w:val="Normlnysozarkami1"/>
        <w:ind w:firstLine="431"/>
        <w:rPr>
          <w:color w:val="000000" w:themeColor="text1"/>
        </w:rPr>
      </w:pPr>
      <w:r w:rsidRPr="00DE0F06">
        <w:rPr>
          <w:color w:val="000000" w:themeColor="text1"/>
        </w:rPr>
        <w:t xml:space="preserve">Ďalším hlavným cieľom EÚ v stratégii Európa 2020 je dosiahnuť, aby najmenej 40 % ľudí vo veku 30 – 34 rokov malo ukončené vysokoškolské (terciárne) alebo ekvivalentné vzdelanie. Vysokokvalifikované obyvateľstvo je kľúčové pri riešení problémov súvisiacich s demografickými zmenami a sociálnou inklúziou v Európe. Podľa EK čoraz viac pracovných miest si vyžaduje elektronické zručnosti, pritom hospodárstvo EÚ trpí nedostatkom vysokokvalifikovaných pracovníkov v informačných a komunikačných technológiách. V roku 2018 sa </w:t>
      </w:r>
      <w:r w:rsidRPr="00DE0F06">
        <w:rPr>
          <w:b/>
          <w:color w:val="000000" w:themeColor="text1"/>
        </w:rPr>
        <w:t>miera vysoko</w:t>
      </w:r>
      <w:r w:rsidRPr="00DE0F06">
        <w:rPr>
          <w:b/>
          <w:color w:val="000000" w:themeColor="text1"/>
        </w:rPr>
        <w:softHyphen/>
        <w:t>školsky vzdelanej populácie</w:t>
      </w:r>
      <w:r w:rsidRPr="00DE0F06">
        <w:rPr>
          <w:color w:val="000000" w:themeColor="text1"/>
        </w:rPr>
        <w:t xml:space="preserve"> vo veku 30 – 34 rokov na Slovensku medziročne zvýšila o 3,4 p. b. na 37,7 %, a to viac u mužov (o 4,4 p. b. na 31,1 %) ako u žien (o 2,2 p. b. na 44,6 %), pričom cieľom je dosiahnuť 40 % do roku 2020. V priemere v EU28 v roku 2018 bolo 40,7 % vysokoškolsky vzdelaných ľudí vo veku 30 – 34 rokov. </w:t>
      </w:r>
    </w:p>
    <w:p w14:paraId="024A4C1D" w14:textId="77777777" w:rsidR="002722B3" w:rsidRPr="00DE0F06" w:rsidRDefault="002722B3" w:rsidP="00B62708">
      <w:pPr>
        <w:ind w:firstLine="431"/>
        <w:rPr>
          <w:color w:val="000000" w:themeColor="text1"/>
          <w:lang w:eastAsia="cs-CZ"/>
        </w:rPr>
      </w:pPr>
      <w:r w:rsidRPr="00DE0F06">
        <w:rPr>
          <w:color w:val="000000" w:themeColor="text1"/>
          <w:lang w:eastAsia="cs-CZ"/>
        </w:rPr>
        <w:t>Využitiu potenciálu mladých ľudí a ich úspešnému prechodu na trh práce môže brániť opustenie školskej dochádzky s nižším ako stredoškolským vzdelaním. V EU28 odchádza zo škôl predčasne a ďalej sa nevzdeláva vysoký podiel mladých ľudí. Napriek dlhodobému poklesu, v roku 2018 bolo v EU28 10,6 % ľudí vo veku 18 – 24 rokov, ktorí predčasne ukončili vzdelávanie. Nedostatok kvalifikácie je hlavnou bariérou pre inklúziu, nakoľko od vzdelania závisí úspešnosť začlenenia sa na trh práce, kvalita práce, odmeňovanie, ale aj úspešnosť ďalšej prípravy pre trh práce počas celého života. Pre dosiahnutie inteligentného a inkluzívneho rastu bol stanovený cieľ</w:t>
      </w:r>
      <w:r w:rsidRPr="00DE0F06">
        <w:rPr>
          <w:color w:val="000000" w:themeColor="text1"/>
        </w:rPr>
        <w:t xml:space="preserve"> </w:t>
      </w:r>
      <w:r w:rsidRPr="00DE0F06">
        <w:rPr>
          <w:color w:val="000000" w:themeColor="text1"/>
          <w:lang w:eastAsia="cs-CZ"/>
        </w:rPr>
        <w:t xml:space="preserve">udržať mladých ľudí vo vzdelávacom procese a znížiť </w:t>
      </w:r>
      <w:r w:rsidRPr="00DE0F06">
        <w:rPr>
          <w:b/>
          <w:color w:val="000000" w:themeColor="text1"/>
          <w:lang w:eastAsia="cs-CZ"/>
        </w:rPr>
        <w:t>podiel predčasne ukončujúcich vzdelávanie</w:t>
      </w:r>
      <w:r w:rsidRPr="00DE0F06">
        <w:rPr>
          <w:color w:val="000000" w:themeColor="text1"/>
          <w:lang w:eastAsia="cs-CZ"/>
        </w:rPr>
        <w:t xml:space="preserve"> aspoň na úroveň 10 %. Slovenská republika dlhodobo patrí ku krajinám v rámci EÚ s relatívne nízkym podielom osôb, ktoré predčasne ukončujú školskú dochádzku. V roku 2018 sa tento podiel medziročne znížil o 0,7 p. b. na úroveň 8,6 %, pričom cieľom SR je znížiť tento podiel pod 6 % do roku 2020. Osôb, ktoré predčasne ukončili školskú dochádzku bolo viac medzi ženami (8,8 %) ako medzi mužmi (8,3 %). Významnú pozornosť si vyžaduje aj predčasné ukončovanie školskej dochádzky v marginalizovaných rómskych komunitách. Európska rada v tomto kontexte odporúča Slovenskej republike posilňovať účasť rómskych detí od ranného detstva v hlavnom prúde vzdelávania. </w:t>
      </w:r>
    </w:p>
    <w:p w14:paraId="77569ECB" w14:textId="77777777" w:rsidR="002722B3" w:rsidRPr="00DE0F06" w:rsidRDefault="002722B3" w:rsidP="00B62708">
      <w:pPr>
        <w:ind w:firstLine="431"/>
        <w:rPr>
          <w:color w:val="000000" w:themeColor="text1"/>
          <w:lang w:eastAsia="cs-CZ"/>
        </w:rPr>
      </w:pPr>
      <w:r w:rsidRPr="00DE0F06">
        <w:rPr>
          <w:color w:val="000000" w:themeColor="text1"/>
          <w:lang w:eastAsia="cs-CZ"/>
        </w:rPr>
        <w:t xml:space="preserve">Nízkokvalifikovaní pracovníci majú na Slovensku obzvlášť ťažkú pozíciu na trhu práce, keď miera ich nezamestnanosti je dlhodobo najvyššia a miera zamestnanosti dlhodobo patrí medzi najnižšie v EU28. </w:t>
      </w:r>
      <w:r w:rsidRPr="00DE0F06">
        <w:rPr>
          <w:b/>
          <w:color w:val="000000" w:themeColor="text1"/>
          <w:lang w:eastAsia="cs-CZ"/>
        </w:rPr>
        <w:t>Miera nezamestnanosti ľudí</w:t>
      </w:r>
      <w:r w:rsidRPr="00DE0F06">
        <w:rPr>
          <w:color w:val="000000" w:themeColor="text1"/>
          <w:lang w:eastAsia="cs-CZ"/>
        </w:rPr>
        <w:t xml:space="preserve"> vo veku 25 – 64 rokov s dosiahnutým vzdelaním </w:t>
      </w:r>
      <w:r w:rsidRPr="00DE0F06">
        <w:rPr>
          <w:b/>
          <w:color w:val="000000" w:themeColor="text1"/>
          <w:lang w:eastAsia="cs-CZ"/>
        </w:rPr>
        <w:t xml:space="preserve">na úrovni ISCED 0 </w:t>
      </w:r>
      <w:r w:rsidRPr="00DE0F06">
        <w:rPr>
          <w:color w:val="000000" w:themeColor="text1"/>
        </w:rPr>
        <w:t>–</w:t>
      </w:r>
      <w:r w:rsidRPr="00DE0F06">
        <w:rPr>
          <w:b/>
          <w:color w:val="000000" w:themeColor="text1"/>
          <w:lang w:eastAsia="cs-CZ"/>
        </w:rPr>
        <w:t>2</w:t>
      </w:r>
      <w:r w:rsidRPr="00DE0F06">
        <w:rPr>
          <w:color w:val="000000" w:themeColor="text1"/>
          <w:lang w:eastAsia="cs-CZ"/>
        </w:rPr>
        <w:t xml:space="preserve"> (maximálne základné vzdelanie) v roku 2018 na Slovensku medziročne narástla o 0,2 p. b. na 27,6 % a bola viac než dvojnásobná oproti priemeru EU28 (12,5 %). Najnižšia miera nezamestnanosti ľudí s nízkou kvalifikáciou je na Malte (4,3 %), v Veľkej Británii (5,0 %), v Holandsku (5,1 %), v Rumunsku (5,4 %). </w:t>
      </w:r>
      <w:r w:rsidRPr="00DE0F06">
        <w:rPr>
          <w:b/>
          <w:color w:val="000000" w:themeColor="text1"/>
          <w:lang w:eastAsia="cs-CZ"/>
        </w:rPr>
        <w:t>Miera zamestnanosti</w:t>
      </w:r>
      <w:r w:rsidR="002C3BFB">
        <w:rPr>
          <w:b/>
          <w:color w:val="000000" w:themeColor="text1"/>
          <w:lang w:eastAsia="cs-CZ"/>
        </w:rPr>
        <w:t xml:space="preserve"> </w:t>
      </w:r>
      <w:r w:rsidRPr="00DE0F06">
        <w:rPr>
          <w:b/>
          <w:color w:val="000000" w:themeColor="text1"/>
          <w:lang w:eastAsia="cs-CZ"/>
        </w:rPr>
        <w:t>nízkokvalifikovaných ľudí</w:t>
      </w:r>
      <w:r w:rsidRPr="00DE0F06">
        <w:rPr>
          <w:color w:val="000000" w:themeColor="text1"/>
          <w:lang w:eastAsia="cs-CZ"/>
        </w:rPr>
        <w:t xml:space="preserve"> (ISCED 0 </w:t>
      </w:r>
      <w:r w:rsidRPr="00DE0F06">
        <w:rPr>
          <w:color w:val="000000" w:themeColor="text1"/>
        </w:rPr>
        <w:t xml:space="preserve">– </w:t>
      </w:r>
      <w:r w:rsidRPr="00DE0F06">
        <w:rPr>
          <w:color w:val="000000" w:themeColor="text1"/>
          <w:lang w:eastAsia="cs-CZ"/>
        </w:rPr>
        <w:t>2) vo veku</w:t>
      </w:r>
      <w:r w:rsidR="002C3BFB">
        <w:rPr>
          <w:color w:val="000000" w:themeColor="text1"/>
          <w:lang w:eastAsia="cs-CZ"/>
        </w:rPr>
        <w:t xml:space="preserve"> </w:t>
      </w:r>
      <w:r w:rsidRPr="00DE0F06">
        <w:rPr>
          <w:color w:val="000000" w:themeColor="text1"/>
          <w:lang w:eastAsia="cs-CZ"/>
        </w:rPr>
        <w:t xml:space="preserve">25 – 64 rokov v SR je hlboko pod priemerom EU28. V roku 2018 dosiahla v SR 37,9 %, pričom medziročne klesla o 0,9 p.b Nižšiu hodnotu v rámci EU28 dosahuje len </w:t>
      </w:r>
      <w:r w:rsidRPr="00DE0F06">
        <w:rPr>
          <w:color w:val="000000" w:themeColor="text1"/>
          <w:lang w:eastAsia="cs-CZ"/>
        </w:rPr>
        <w:lastRenderedPageBreak/>
        <w:t xml:space="preserve">Chorvátsko (37,5 %). Priemerná miera zamestnanosti nízkokvalifikovaných ľudí v EU28 predstavuje 56,8 %. Vyše 60 % dosahuje miera zamestnanosti nízkokvalifikovaných ľudí v Portugalsku (70,0 %), vo Veľkej Británii (65,7 %), v Estónsku (65,5 %), vo Švédsku (64,0 %), v Holandsku (62,6 %), v Dánsku (62,5 %), na Cypre (62,0 %), v Nemecku (61,0 %), na Malte (60,9 %), a v Luxembursku (60,8 %). </w:t>
      </w:r>
    </w:p>
    <w:p w14:paraId="5116BCAC" w14:textId="77777777" w:rsidR="002722B3" w:rsidRPr="00DE0F06" w:rsidRDefault="002722B3" w:rsidP="00B62708">
      <w:pPr>
        <w:ind w:firstLine="431"/>
        <w:rPr>
          <w:color w:val="000000" w:themeColor="text1"/>
        </w:rPr>
      </w:pPr>
      <w:r w:rsidRPr="00DE0F06">
        <w:rPr>
          <w:color w:val="000000" w:themeColor="text1"/>
          <w:lang w:eastAsia="cs-CZ"/>
        </w:rPr>
        <w:t xml:space="preserve">Pokles nezamestnanosti na Slovensku v roku 2018 sa týkal aj dlhodobo nezamestnaných. </w:t>
      </w:r>
      <w:r w:rsidRPr="00DE0F06">
        <w:rPr>
          <w:b/>
          <w:color w:val="000000" w:themeColor="text1"/>
          <w:lang w:eastAsia="cs-CZ"/>
        </w:rPr>
        <w:t>Miera dlhodobej nezamestnanosti</w:t>
      </w:r>
      <w:r w:rsidRPr="00DE0F06">
        <w:rPr>
          <w:color w:val="000000" w:themeColor="text1"/>
          <w:lang w:eastAsia="cs-CZ"/>
        </w:rPr>
        <w:t xml:space="preserve"> na Slovensku sa medziročne znížila o 1,1 p. b. a dosiahla 4,0 % (4,0 % u mužov a 4,1 % u žien), ďalej však patrí medzi najvyššie spomedzi EU28. Podiel dlhodobo nezamestnaných na ekonomicky aktívnej populácii sa mierne znížil aj v priemere v EU28, a to o 0,5 p. b. na 2,9 %. Najvyššia miera dlhodobej nezamestnanosti pretrváva v Grécku (13,6 %) a v Španielsku (6,4 %), vyššia ako na Slovensku je aj v Taliansku (6,2 %).</w:t>
      </w:r>
      <w:r w:rsidRPr="00DE0F06">
        <w:rPr>
          <w:b/>
          <w:i/>
          <w:color w:val="000000" w:themeColor="text1"/>
          <w:lang w:eastAsia="cs-CZ"/>
        </w:rPr>
        <w:t xml:space="preserve"> </w:t>
      </w:r>
      <w:r w:rsidRPr="00DE0F06">
        <w:rPr>
          <w:color w:val="000000" w:themeColor="text1"/>
          <w:lang w:eastAsia="cs-CZ"/>
        </w:rPr>
        <w:t xml:space="preserve">Najnižšia miera dlhodobej nezamestnanosti bola v roku 2018 v Českej republike (0,7 %), v Poľsku (1,0 %), v Dánsku (1,1 %), na Malte (1,1 %), vo Veľkej Británii (1,1 %) a vo Švédsku (1,2 %). </w:t>
      </w:r>
      <w:r w:rsidRPr="00DE0F06">
        <w:rPr>
          <w:color w:val="000000" w:themeColor="text1"/>
        </w:rPr>
        <w:t>Vyššia miera dlhodobej nezamestnanosti v slovenskej ekonomike poukazuje na prítomnosť štrukturálnych nevyvážeností na trhu práce. Dlhodobá nezamestnanosť vyúsťuje do marginalizácie časti ekonomicky aktívneho obyvateľstva a súvisiacich vysokých spoločenských nákladov. Veľmi vysokú mieru dlhodobej nezamestnanosti vykazujú skupiny ľudí, ktoré dosiahli najvyššie základné vzdelanie. Európska rada preto odporúča Slovensku prijať dodatočné opatrenia na riešenie dlhodobej nezamestnanosti, konkrétne zlepšiť aktivačné opatrenia pre dlhodobo nezamestnané osoby a iné znevýhodnené skupiny vrátane individualizovaných služieb a cielenej odbornej prípravy.</w:t>
      </w:r>
    </w:p>
    <w:p w14:paraId="7050E4AE" w14:textId="77777777" w:rsidR="002722B3" w:rsidRPr="00DE0F06" w:rsidRDefault="002722B3" w:rsidP="00B62708">
      <w:pPr>
        <w:ind w:firstLine="431"/>
        <w:rPr>
          <w:b/>
          <w:color w:val="000000" w:themeColor="text1"/>
        </w:rPr>
      </w:pPr>
      <w:r w:rsidRPr="00DE0F06">
        <w:rPr>
          <w:color w:val="000000" w:themeColor="text1"/>
        </w:rPr>
        <w:t xml:space="preserve">Na zamestnanosť môže mať nežiaduce účinky vysoká miera daňového a odvodového zaťaženia pracovných príjmov. Tieto účinky sa môžu týkať hlavne istých skupín, najmä nízkokvalifikovaných pracovníkov alebo pracovníkov s nízkymi mzdami, nakoľko ponuka a dopyt po práci týchto skupín reagujú vo všeobecnosti citlivejšie na zmeny v tejto oblasti. Daňovo-odvodový a sociálny systém na Slovensku vo všeobecnosti pôsobí motivačne pre prijatie zamestnania a snahy zvýšiť si pracovný príjem, čo možno konštatovať najmä na základe indikátorov pasca nezamestnanosti a pasca nízkej mzdy. Miera daňovo-odvodového zaťaženia nízkych zárobkov na Slovensku (podľa ukazovateľa daňový klin v prípade jednotlivca so mzdou na úrovni 67 % priemernej mzdy) je však vyššia ako priemer EU28. </w:t>
      </w:r>
    </w:p>
    <w:p w14:paraId="6A61CB03" w14:textId="77777777" w:rsidR="002722B3" w:rsidRPr="00DE0F06" w:rsidRDefault="002722B3" w:rsidP="00B62708">
      <w:pPr>
        <w:ind w:firstLine="431"/>
        <w:rPr>
          <w:color w:val="000000" w:themeColor="text1"/>
        </w:rPr>
      </w:pPr>
      <w:r w:rsidRPr="00DE0F06">
        <w:rPr>
          <w:b/>
          <w:color w:val="000000" w:themeColor="text1"/>
        </w:rPr>
        <w:t>Daňový klin v prípade nízkych miezd</w:t>
      </w:r>
      <w:r w:rsidRPr="00DE0F06">
        <w:rPr>
          <w:rStyle w:val="Odkaznapoznmkupodiarou"/>
          <w:color w:val="000000" w:themeColor="text1"/>
        </w:rPr>
        <w:footnoteReference w:id="83"/>
      </w:r>
      <w:r w:rsidRPr="00DE0F06">
        <w:rPr>
          <w:color w:val="000000" w:themeColor="text1"/>
        </w:rPr>
        <w:t xml:space="preserve"> (podiel daní a odvodov zaplatených zamestnancom a zamestnávateľom na celkovej cene práce) na Slovensku sa v roku 2015 pohyboval nad priemernou úrovňou EU28 (38,8 % v SR oproti 38,4 % v EU28). </w:t>
      </w:r>
    </w:p>
    <w:p w14:paraId="44B63032" w14:textId="77777777" w:rsidR="002722B3" w:rsidRPr="00DE0F06" w:rsidRDefault="002722B3" w:rsidP="00B62708">
      <w:pPr>
        <w:ind w:firstLine="431"/>
        <w:rPr>
          <w:color w:val="000000" w:themeColor="text1"/>
        </w:rPr>
      </w:pPr>
      <w:r w:rsidRPr="00DE0F06">
        <w:rPr>
          <w:b/>
          <w:color w:val="000000" w:themeColor="text1"/>
        </w:rPr>
        <w:t>Indikátor</w:t>
      </w:r>
      <w:r w:rsidRPr="00DE0F06">
        <w:rPr>
          <w:color w:val="000000" w:themeColor="text1"/>
        </w:rPr>
        <w:t xml:space="preserve"> </w:t>
      </w:r>
      <w:r w:rsidRPr="00DE0F06">
        <w:rPr>
          <w:b/>
          <w:color w:val="000000" w:themeColor="text1"/>
        </w:rPr>
        <w:t>pasca nezamestnanosti</w:t>
      </w:r>
      <w:r w:rsidRPr="00DE0F06">
        <w:rPr>
          <w:rStyle w:val="Odkaznapoznmkupodiarou"/>
          <w:i/>
          <w:color w:val="000000" w:themeColor="text1"/>
        </w:rPr>
        <w:footnoteReference w:id="84"/>
      </w:r>
      <w:r w:rsidRPr="00DE0F06">
        <w:rPr>
          <w:color w:val="000000" w:themeColor="text1"/>
        </w:rPr>
        <w:t xml:space="preserve"> umožňuje merať rozdiely v príjme pri prechode zo systému sociálnych dávok na trh práce. Pasca nezamestnanosti je v SR veľmi nízka, čo znamená, že sociálny a daňový systém na Slovensku motivuje nezamestnaného jednotlivca k získaniu zamestnania, a to aj nízko plateného. V rámci EU28 si táto pasca udržuje relatívne vysokú úroveň oproti SR, v roku 2015 bola na úrovni 74,00 %. Hoci sa pasca nezamestnanosti v roku 2015 v SR medziročne mierne zvýšila (o 0,23 p. b. na 44,74 %), ostáva hlboko pod priemerom EU28. Ide o najmenšiu pascu nezamestnanosti v rámci celej Európy a znamená, že po prijatí zamestnania so mzdou na úrovni 67 % priemernej mzdy sa predtým nezamestnanému jednotlivcovi zdvihne čistý príjem až o 55,26 %. (V EU28 v priemere by sa hypoteticky jednotlivcovi v takejto situácii zdvihol príjem iba o 26 %).</w:t>
      </w:r>
    </w:p>
    <w:p w14:paraId="1C63BC8B" w14:textId="77777777" w:rsidR="002722B3" w:rsidRPr="00DE0F06" w:rsidRDefault="002722B3" w:rsidP="00B62708">
      <w:pPr>
        <w:ind w:firstLine="431"/>
        <w:rPr>
          <w:color w:val="000000" w:themeColor="text1"/>
        </w:rPr>
      </w:pPr>
      <w:r w:rsidRPr="00DE0F06">
        <w:rPr>
          <w:b/>
          <w:color w:val="000000" w:themeColor="text1"/>
        </w:rPr>
        <w:t>Pasca nízkej mzdy</w:t>
      </w:r>
      <w:r w:rsidRPr="00DE0F06">
        <w:rPr>
          <w:rStyle w:val="Odkaznapoznmkupodiarou"/>
          <w:i/>
          <w:color w:val="000000" w:themeColor="text1"/>
        </w:rPr>
        <w:footnoteReference w:id="85"/>
      </w:r>
      <w:r w:rsidRPr="00DE0F06">
        <w:rPr>
          <w:color w:val="000000" w:themeColor="text1"/>
        </w:rPr>
        <w:t xml:space="preserve"> podobne ako pasca nezamestnanosti vypovedá o motivácii, resp. demotivácii pracovať, v tomto prípade za vyššiu mzdu. V roku 2015 pasca nízkej mzdy u dvojice (s jedným zarábajúcim členom) s dvomi deťmi na Slovensku medziročne klesla (o 1,48 p. b.) na úroveň 49,91 %, pričom sa dlhodobo pohybuje pod priemerom EU28 (59,82 % v roku 2015). Pasca nízkej mzdy v prípade jednotlivca v roku 2015 dosiahla 29,77 %, čo bolo hlboko pod priemerom EU28 (44,58 %). Údaje o pasci nízkej mzdy za Slovensko v roku 2015 znamenajú, že pri zvýšení hrubej mzdy z 33 % na 67 % priemernej mzdy vzrastie čistý príjem u dvojice (s jedným zarábajúcim členom) s dvomi deťmi o 50,09 % a u jednotlivca až o 70,23 %. Či už v prípade jednotlivca alebo dvojice (s jedným zarábajúcim členom) s dvomi deťmi patrí pasca nízkej mzdy na Slovensku skôr k nižším v Európe (v čase spracovania správy novšie údaje miery daňovo-odvodového zaťaženia nízkych zárobkov na Slovensku nie sú k dispozícii).</w:t>
      </w:r>
    </w:p>
    <w:p w14:paraId="3944D3D3" w14:textId="77777777" w:rsidR="002722B3" w:rsidRPr="00DE0F06" w:rsidRDefault="002722B3" w:rsidP="00B62708">
      <w:pPr>
        <w:ind w:firstLine="431"/>
        <w:rPr>
          <w:color w:val="000000" w:themeColor="text1"/>
          <w:highlight w:val="yellow"/>
          <w:lang w:eastAsia="cs-CZ"/>
        </w:rPr>
      </w:pPr>
      <w:r w:rsidRPr="00DE0F06">
        <w:rPr>
          <w:color w:val="000000" w:themeColor="text1"/>
          <w:lang w:eastAsia="cs-CZ"/>
        </w:rPr>
        <w:lastRenderedPageBreak/>
        <w:t xml:space="preserve">V rámci stratégie Európa 2020 a podpory inkluzívneho rastu je stanovený ďalší hlavný cieľ, a to znížiť </w:t>
      </w:r>
      <w:r w:rsidRPr="00DE0F06">
        <w:rPr>
          <w:b/>
          <w:color w:val="000000" w:themeColor="text1"/>
          <w:lang w:eastAsia="cs-CZ"/>
        </w:rPr>
        <w:t>počet osôb v riziku chudoby alebo sociálneho vylúčenia</w:t>
      </w:r>
      <w:r w:rsidRPr="00DE0F06">
        <w:rPr>
          <w:color w:val="000000" w:themeColor="text1"/>
          <w:lang w:eastAsia="cs-CZ"/>
        </w:rPr>
        <w:t xml:space="preserve"> aspoň o 20 mil. (na 19,4 %). Kvôli nedostupnosti údajov za rok 2018 sú nasledujúce hodnoty len za rok 2017. V roku 2017 v rámci EU28 bolo 112,979 mil. ľudí (22,4 %) ohrozených chudobou alebo sociálnym vylúčením, pričom tento počet oproti roku 2008 klesol o 4,412 mil. ľudí. Cieľ je monitorovaný prostredníctvom indikátora zloženého z 3 subindikátorov, t.j. ľudia v riziku chudoby a sociálneho vylúčenia boli buď žijúci v domácnostiach s veľmi nízkou pracovnou intenzitou</w:t>
      </w:r>
      <w:r w:rsidRPr="00DE0F06">
        <w:rPr>
          <w:rStyle w:val="Odkaznapoznmkupodiarou"/>
          <w:bCs/>
          <w:color w:val="000000" w:themeColor="text1"/>
          <w:szCs w:val="22"/>
        </w:rPr>
        <w:footnoteReference w:id="86"/>
      </w:r>
      <w:r w:rsidRPr="00DE0F06">
        <w:rPr>
          <w:color w:val="000000" w:themeColor="text1"/>
          <w:lang w:eastAsia="cs-CZ"/>
        </w:rPr>
        <w:t>, a/alebo osoby žijúce v riziku chudoby po sociálnych transferoch</w:t>
      </w:r>
      <w:r w:rsidRPr="00DE0F06">
        <w:rPr>
          <w:rStyle w:val="Odkaznapoznmkupodiarou"/>
          <w:bCs/>
          <w:color w:val="000000" w:themeColor="text1"/>
          <w:szCs w:val="22"/>
        </w:rPr>
        <w:footnoteReference w:id="87"/>
      </w:r>
      <w:r w:rsidRPr="00DE0F06">
        <w:rPr>
          <w:color w:val="000000" w:themeColor="text1"/>
          <w:lang w:eastAsia="cs-CZ"/>
        </w:rPr>
        <w:t xml:space="preserve"> a/alebo závažne materiálne deprivované osoby</w:t>
      </w:r>
      <w:r w:rsidRPr="00DE0F06">
        <w:rPr>
          <w:rStyle w:val="Odkaznapoznmkupodiarou"/>
          <w:bCs/>
          <w:color w:val="000000" w:themeColor="text1"/>
          <w:szCs w:val="22"/>
        </w:rPr>
        <w:footnoteReference w:id="88"/>
      </w:r>
      <w:r w:rsidRPr="00DE0F06">
        <w:rPr>
          <w:color w:val="000000" w:themeColor="text1"/>
          <w:lang w:eastAsia="cs-CZ"/>
        </w:rPr>
        <w:t xml:space="preserve">. Ide o ľudí žijúcich v domácnostiach, kde nikto nepracuje alebo pracuje iba príležitostne a/alebo s nízkym príjmom, a/alebo si nemôžu dovoliť niektorú z nevyhnutných potrieb pre svoj život. Osoby sú počítané iba raz, hoci sa môžu nachádzať v niekoľkých subindikátoroch. Celkový počet ľudí v riziku chudoby alebo sociálneho vylúčenia je nižší ako suma počtov ľudí v každej z troch foriem chudoby a sociálneho vylúčenia, nakoľko niektoré osoby môžu trpieť súčasne viacerými formami. </w:t>
      </w:r>
    </w:p>
    <w:p w14:paraId="207F0964" w14:textId="77777777" w:rsidR="002722B3" w:rsidRPr="00DE0F06" w:rsidRDefault="002722B3" w:rsidP="00B62708">
      <w:pPr>
        <w:ind w:firstLine="431"/>
        <w:rPr>
          <w:color w:val="000000" w:themeColor="text1"/>
          <w:lang w:eastAsia="cs-CZ"/>
        </w:rPr>
      </w:pPr>
      <w:r w:rsidRPr="00DE0F06">
        <w:rPr>
          <w:color w:val="000000" w:themeColor="text1"/>
          <w:lang w:eastAsia="cs-CZ"/>
        </w:rPr>
        <w:t xml:space="preserve">Slovenská republika si v stratégii Európa 2020 za cieľ vytýčila, že do roku 2020 zníži celkový počet týchto osôb oproti východiskovému roku 2008 o 170 tis. (na 17,2 %). V roku 2017 sa na Slovensku nachádzalo v riziku chudoby alebo sociálneho vylúčenia  856 tis. ľudí, čo bolo o 255 tis. ľudí menej ako v roku 2008. Podiel ľudí v riziku chudoby alebo sociálneho vylúčenia v SR v roku 2017 medziročne klesol o 1,8 p. b. na 16,3 %, a to najmä vďaka poklesu podielu ľudí žijúcich v domácnostiach s veľmi nízkou intenzitou práce a poklesu podielu ľudí trpiacich závažnou materiálnou depriváciou (podiel ľudí v riziku príjmovej chudoby klesol len mierne). V roku 2017 bolo v SR 12,4 % ľudí v riziku chudoby (pokles o 0,3 p.b. oproti roku 2016), 7,0 % </w:t>
      </w:r>
      <w:r w:rsidRPr="00DE0F06">
        <w:rPr>
          <w:b/>
          <w:color w:val="000000" w:themeColor="text1"/>
          <w:lang w:eastAsia="cs-CZ"/>
        </w:rPr>
        <w:t>ľudí závažne materiálne deprivovaných</w:t>
      </w:r>
      <w:r w:rsidRPr="00DE0F06">
        <w:rPr>
          <w:color w:val="000000" w:themeColor="text1"/>
          <w:lang w:eastAsia="cs-CZ"/>
        </w:rPr>
        <w:t xml:space="preserve"> ( pokles o 1,2 p.b. oproti roku 2016) a 5,4 % ľudí </w:t>
      </w:r>
      <w:r w:rsidRPr="00DE0F06">
        <w:rPr>
          <w:b/>
          <w:color w:val="000000" w:themeColor="text1"/>
          <w:lang w:eastAsia="cs-CZ"/>
        </w:rPr>
        <w:t>žijúcich v domácnostiach s veľmi nízkou intenzitou práce</w:t>
      </w:r>
      <w:r w:rsidRPr="00DE0F06">
        <w:rPr>
          <w:color w:val="000000" w:themeColor="text1"/>
          <w:lang w:eastAsia="cs-CZ"/>
        </w:rPr>
        <w:t xml:space="preserve"> (pokles o 1,1 p.b. oproti roku 2016). Ženy boli rizikom chudoby alebo sociálneho vylúčenia mierne menej ohrozené (16,2 %) ako muži (16,3 %). </w:t>
      </w:r>
    </w:p>
    <w:p w14:paraId="4497FC99" w14:textId="77777777" w:rsidR="002722B3" w:rsidRPr="00DE0F06" w:rsidRDefault="002722B3" w:rsidP="00B62708">
      <w:pPr>
        <w:ind w:firstLine="431"/>
        <w:rPr>
          <w:color w:val="000000" w:themeColor="text1"/>
          <w:lang w:eastAsia="cs-CZ"/>
        </w:rPr>
      </w:pPr>
      <w:r w:rsidRPr="00DE0F06">
        <w:rPr>
          <w:color w:val="000000" w:themeColor="text1"/>
          <w:lang w:eastAsia="cs-CZ"/>
        </w:rPr>
        <w:t>Najvyšší podiel osôb v riziku chudoby alebo sociálneho vylúčenia bol v roku 2017 v Bulharsku (38,9 %), v Rumunsku (35,7 %) a v Grécku (34,8 %) a najnižší v Českej republike (12,2 %) a vo Fínsku (15,7 %). Čo sa týka jednotlivých elementov, ktoré definujú riziko chudoby alebo sociálneho vylúčenia, najvyšší podiel ľudí s disponibilným príjmom pod hranicou rizika chudoby bol v roku 2017 v Rumunsku (23,6 %), vysoký podiel nad 20 % bol aj v Bulharsku (23,4 %), v Litve (22,9 %), v Španielsku (21,6 %), v Lotyšsku (22,1 %), v Estónsku (21,0 %), v Grécku (20,2 %), v Taliansku (20,3 %) a v Chorvátsku (20,0 %). Najnižší podiel ľudí s takýmto nízkym príjmom bol v Českej republike (9,1 %). Podiel ľudí v EU28, ktorí sú závažne materiálne deprivovaní bol najnižší v Švédsku (1,1 %), Luxembursku (1,2 %) a Fínsku (2,1 %), najvyšší naopak v Bulharsku (30,0 %), v Grécku (21,1 %) a v Rumunsku (19,7 %). Podiel ľudí do 59 rokov žijúcich v domácnostiach s nízkou pracovnou intenzitou je najvyšší v Írsku (16,5 %) a Grécku (15,6 %) a najnižší okrem Slovenska (5,4 %) v Českej republike (5,5 %).</w:t>
      </w:r>
    </w:p>
    <w:p w14:paraId="15C24710" w14:textId="77777777" w:rsidR="00350BE2" w:rsidRDefault="002722B3" w:rsidP="00B62708">
      <w:pPr>
        <w:pStyle w:val="Normlnysozarkami1"/>
        <w:ind w:firstLine="431"/>
        <w:rPr>
          <w:color w:val="000000" w:themeColor="text1"/>
          <w:lang w:eastAsia="cs-CZ"/>
        </w:rPr>
      </w:pPr>
      <w:r w:rsidRPr="00DE0F06">
        <w:rPr>
          <w:color w:val="000000" w:themeColor="text1"/>
          <w:lang w:eastAsia="cs-CZ"/>
        </w:rPr>
        <w:t>Z hľadiska veku vo vyššom riziku chudoby alebo sociálneho vylúčenia ako ostatné vekové skupiny sa nachádzajú deti, a to vo väčšine krajín EU28 vrátane Slovenska. V roku 2017 v EU28 trpelo aspoň jednou z troch foriem chudoby alebo sociálneho vylúčenia 24,9 % detí mladších ako 18 rokov (21,9 % ľudí nad 18 rokov a 18,2 % nad 65 rokov). Na Slovensku to bolo 22,5 % detí do 18 rokov v riziku chudoby alebo sociálneho vylúčenia oproti 14,9 % ľudí nad 18 rokov a 12,1 % ľudí nad 65 rokov. Podiel detí v riziku chudoby alebo sociálneho vylúčenia na Slovensku sa v roku 2017 medziročne znížil (o 1,9 p. b.), rovnako ako podiel ohrozených chudobou alebo sociálnym vylúčením nad 18 (o 1,8 p. b.) a nad 65 rokov (o 0,2 p. b.).</w:t>
      </w:r>
    </w:p>
    <w:p w14:paraId="078F383A" w14:textId="77777777" w:rsidR="00714C9F" w:rsidRDefault="00714C9F" w:rsidP="00B62708">
      <w:pPr>
        <w:pStyle w:val="Normlnysozarkami1"/>
        <w:ind w:firstLine="431"/>
        <w:rPr>
          <w:color w:val="000000" w:themeColor="text1"/>
          <w:lang w:eastAsia="cs-CZ"/>
        </w:rPr>
      </w:pPr>
    </w:p>
    <w:p w14:paraId="1C6CCCBC" w14:textId="77777777" w:rsidR="00714C9F" w:rsidRDefault="00714C9F" w:rsidP="00B62708">
      <w:pPr>
        <w:pStyle w:val="Normlnysozarkami1"/>
        <w:ind w:firstLine="431"/>
        <w:rPr>
          <w:color w:val="000000" w:themeColor="text1"/>
          <w:lang w:eastAsia="cs-CZ"/>
        </w:rPr>
      </w:pPr>
    </w:p>
    <w:p w14:paraId="14F6FC9A" w14:textId="77777777" w:rsidR="00714C9F" w:rsidRDefault="00714C9F" w:rsidP="00B62708">
      <w:pPr>
        <w:pStyle w:val="Normlnysozarkami1"/>
        <w:ind w:firstLine="431"/>
        <w:rPr>
          <w:color w:val="000000" w:themeColor="text1"/>
          <w:lang w:eastAsia="cs-CZ"/>
        </w:rPr>
      </w:pPr>
    </w:p>
    <w:p w14:paraId="62454B2D" w14:textId="77777777" w:rsidR="00714C9F" w:rsidRPr="00DE0F06" w:rsidRDefault="00714C9F" w:rsidP="00B62708">
      <w:pPr>
        <w:pStyle w:val="Normlnysozarkami1"/>
        <w:ind w:firstLine="431"/>
        <w:rPr>
          <w:color w:val="000000" w:themeColor="text1"/>
          <w:highlight w:val="yellow"/>
          <w:lang w:eastAsia="cs-CZ"/>
        </w:rPr>
      </w:pPr>
    </w:p>
    <w:p w14:paraId="592CDD3E" w14:textId="77777777" w:rsidR="000A7585" w:rsidRPr="00DE0F06" w:rsidRDefault="000A7585" w:rsidP="000A7585">
      <w:pPr>
        <w:pStyle w:val="Nadpis7"/>
        <w:rPr>
          <w:color w:val="000000" w:themeColor="text1"/>
        </w:rPr>
      </w:pPr>
      <w:r w:rsidRPr="00DE0F06">
        <w:rPr>
          <w:color w:val="000000" w:themeColor="text1"/>
        </w:rPr>
        <w:lastRenderedPageBreak/>
        <w:t>Tabuľka 5.1 Vývoj vybraných hlavných ukazovateľov stratégie Európa 2020</w:t>
      </w:r>
    </w:p>
    <w:tbl>
      <w:tblPr>
        <w:tblW w:w="5694" w:type="pct"/>
        <w:tblInd w:w="-426" w:type="dxa"/>
        <w:tblCellMar>
          <w:left w:w="0" w:type="dxa"/>
          <w:right w:w="0" w:type="dxa"/>
        </w:tblCellMar>
        <w:tblLook w:val="04A0" w:firstRow="1" w:lastRow="0" w:firstColumn="1" w:lastColumn="0" w:noHBand="0" w:noVBand="1"/>
      </w:tblPr>
      <w:tblGrid>
        <w:gridCol w:w="2554"/>
        <w:gridCol w:w="342"/>
        <w:gridCol w:w="339"/>
        <w:gridCol w:w="339"/>
        <w:gridCol w:w="339"/>
        <w:gridCol w:w="339"/>
        <w:gridCol w:w="339"/>
        <w:gridCol w:w="339"/>
        <w:gridCol w:w="339"/>
        <w:gridCol w:w="338"/>
        <w:gridCol w:w="277"/>
        <w:gridCol w:w="62"/>
        <w:gridCol w:w="237"/>
        <w:gridCol w:w="101"/>
        <w:gridCol w:w="338"/>
        <w:gridCol w:w="338"/>
        <w:gridCol w:w="338"/>
        <w:gridCol w:w="338"/>
        <w:gridCol w:w="338"/>
        <w:gridCol w:w="338"/>
        <w:gridCol w:w="338"/>
        <w:gridCol w:w="338"/>
        <w:gridCol w:w="338"/>
        <w:gridCol w:w="338"/>
        <w:gridCol w:w="338"/>
        <w:gridCol w:w="318"/>
      </w:tblGrid>
      <w:tr w:rsidR="006B6BF5" w:rsidRPr="006B6BF5" w14:paraId="4251144F" w14:textId="77777777" w:rsidTr="006B6BF5">
        <w:trPr>
          <w:trHeight w:val="56"/>
        </w:trPr>
        <w:tc>
          <w:tcPr>
            <w:tcW w:w="1402" w:type="pct"/>
            <w:gridSpan w:val="2"/>
            <w:vMerge w:val="restart"/>
            <w:tcBorders>
              <w:top w:val="single" w:sz="4" w:space="0" w:color="B7194A"/>
              <w:left w:val="single" w:sz="4" w:space="0" w:color="B7194A"/>
            </w:tcBorders>
            <w:shd w:val="clear" w:color="auto" w:fill="B7194A"/>
            <w:noWrap/>
            <w:vAlign w:val="bottom"/>
            <w:hideMark/>
          </w:tcPr>
          <w:p w14:paraId="293088B7" w14:textId="2169DD0B" w:rsidR="002722B3" w:rsidRPr="006B6BF5" w:rsidRDefault="002722B3" w:rsidP="00900BF2">
            <w:pPr>
              <w:jc w:val="left"/>
              <w:rPr>
                <w:color w:val="FFFFFF" w:themeColor="background1"/>
                <w:sz w:val="14"/>
                <w:szCs w:val="14"/>
              </w:rPr>
            </w:pPr>
            <w:r w:rsidRPr="006B6BF5">
              <w:rPr>
                <w:color w:val="FFFFFF" w:themeColor="background1"/>
                <w:sz w:val="14"/>
                <w:szCs w:val="14"/>
              </w:rPr>
              <w:t> </w:t>
            </w:r>
            <w:r w:rsidR="006B6BF5">
              <w:rPr>
                <w:b/>
                <w:bCs/>
                <w:color w:val="FFFFFF" w:themeColor="background1"/>
                <w:sz w:val="14"/>
                <w:szCs w:val="14"/>
              </w:rPr>
              <w:t>H</w:t>
            </w:r>
            <w:r w:rsidRPr="006B6BF5">
              <w:rPr>
                <w:b/>
                <w:bCs/>
                <w:color w:val="FFFFFF" w:themeColor="background1"/>
                <w:sz w:val="14"/>
                <w:szCs w:val="14"/>
              </w:rPr>
              <w:t>lavné indikátory Európy 2020/rok </w:t>
            </w:r>
          </w:p>
        </w:tc>
        <w:tc>
          <w:tcPr>
            <w:tcW w:w="1446" w:type="pct"/>
            <w:gridSpan w:val="9"/>
            <w:tcBorders>
              <w:top w:val="single" w:sz="4" w:space="0" w:color="B7194A"/>
              <w:right w:val="nil"/>
            </w:tcBorders>
            <w:shd w:val="clear" w:color="auto" w:fill="B7194A"/>
            <w:noWrap/>
            <w:vAlign w:val="bottom"/>
            <w:hideMark/>
          </w:tcPr>
          <w:p w14:paraId="45F98B41" w14:textId="77777777" w:rsidR="002722B3" w:rsidRPr="006B6BF5" w:rsidRDefault="002722B3" w:rsidP="00900BF2">
            <w:pPr>
              <w:jc w:val="center"/>
              <w:rPr>
                <w:b/>
                <w:bCs/>
                <w:color w:val="FFFFFF" w:themeColor="background1"/>
                <w:sz w:val="14"/>
                <w:szCs w:val="14"/>
              </w:rPr>
            </w:pPr>
            <w:r w:rsidRPr="006B6BF5">
              <w:rPr>
                <w:b/>
                <w:bCs/>
                <w:color w:val="FFFFFF" w:themeColor="background1"/>
                <w:sz w:val="14"/>
                <w:szCs w:val="14"/>
              </w:rPr>
              <w:t>SR</w:t>
            </w:r>
          </w:p>
        </w:tc>
        <w:tc>
          <w:tcPr>
            <w:tcW w:w="145" w:type="pct"/>
            <w:gridSpan w:val="2"/>
            <w:tcBorders>
              <w:top w:val="single" w:sz="4" w:space="0" w:color="B7194A"/>
              <w:left w:val="nil"/>
              <w:right w:val="nil"/>
            </w:tcBorders>
            <w:shd w:val="clear" w:color="auto" w:fill="B7194A"/>
            <w:noWrap/>
            <w:vAlign w:val="bottom"/>
            <w:hideMark/>
          </w:tcPr>
          <w:p w14:paraId="11600DFD" w14:textId="77777777" w:rsidR="002722B3" w:rsidRPr="006B6BF5" w:rsidRDefault="002722B3" w:rsidP="00900BF2">
            <w:pPr>
              <w:jc w:val="center"/>
              <w:rPr>
                <w:b/>
                <w:bCs/>
                <w:color w:val="FFFFFF" w:themeColor="background1"/>
                <w:sz w:val="14"/>
                <w:szCs w:val="14"/>
              </w:rPr>
            </w:pPr>
            <w:r w:rsidRPr="006B6BF5">
              <w:rPr>
                <w:b/>
                <w:bCs/>
                <w:color w:val="FFFFFF" w:themeColor="background1"/>
                <w:sz w:val="14"/>
                <w:szCs w:val="14"/>
              </w:rPr>
              <w:t> </w:t>
            </w:r>
          </w:p>
        </w:tc>
        <w:tc>
          <w:tcPr>
            <w:tcW w:w="2007" w:type="pct"/>
            <w:gridSpan w:val="13"/>
            <w:tcBorders>
              <w:top w:val="single" w:sz="4" w:space="0" w:color="B7194A"/>
              <w:left w:val="nil"/>
              <w:right w:val="single" w:sz="4" w:space="0" w:color="B7194A"/>
            </w:tcBorders>
            <w:shd w:val="clear" w:color="auto" w:fill="B7194A"/>
            <w:noWrap/>
            <w:vAlign w:val="bottom"/>
            <w:hideMark/>
          </w:tcPr>
          <w:p w14:paraId="2D05606E" w14:textId="77777777" w:rsidR="002722B3" w:rsidRPr="006B6BF5" w:rsidRDefault="002722B3" w:rsidP="00900BF2">
            <w:pPr>
              <w:jc w:val="center"/>
              <w:rPr>
                <w:b/>
                <w:bCs/>
                <w:color w:val="FFFFFF" w:themeColor="background1"/>
                <w:sz w:val="14"/>
                <w:szCs w:val="14"/>
              </w:rPr>
            </w:pPr>
            <w:r w:rsidRPr="006B6BF5">
              <w:rPr>
                <w:b/>
                <w:bCs/>
                <w:color w:val="FFFFFF" w:themeColor="background1"/>
                <w:sz w:val="14"/>
                <w:szCs w:val="14"/>
              </w:rPr>
              <w:t>EU28</w:t>
            </w:r>
          </w:p>
        </w:tc>
      </w:tr>
      <w:tr w:rsidR="002722B3" w:rsidRPr="00DE0F06" w14:paraId="1AFA954D" w14:textId="77777777" w:rsidTr="006B6BF5">
        <w:trPr>
          <w:trHeight w:val="46"/>
        </w:trPr>
        <w:tc>
          <w:tcPr>
            <w:tcW w:w="1402" w:type="pct"/>
            <w:gridSpan w:val="2"/>
            <w:vMerge/>
            <w:tcBorders>
              <w:left w:val="single" w:sz="4" w:space="0" w:color="B7194A"/>
              <w:bottom w:val="single" w:sz="4" w:space="0" w:color="B7194A"/>
            </w:tcBorders>
            <w:shd w:val="clear" w:color="auto" w:fill="B7194A"/>
            <w:noWrap/>
            <w:vAlign w:val="bottom"/>
            <w:hideMark/>
          </w:tcPr>
          <w:p w14:paraId="3B84E4F4" w14:textId="77777777" w:rsidR="002722B3" w:rsidRPr="00DE0F06" w:rsidRDefault="002722B3" w:rsidP="00900BF2">
            <w:pPr>
              <w:jc w:val="left"/>
              <w:rPr>
                <w:b/>
                <w:bCs/>
                <w:color w:val="000000" w:themeColor="text1"/>
                <w:sz w:val="14"/>
                <w:szCs w:val="14"/>
              </w:rPr>
            </w:pPr>
          </w:p>
        </w:tc>
        <w:tc>
          <w:tcPr>
            <w:tcW w:w="164" w:type="pct"/>
            <w:tcBorders>
              <w:top w:val="nil"/>
              <w:bottom w:val="single" w:sz="4" w:space="0" w:color="B7194A"/>
            </w:tcBorders>
            <w:shd w:val="clear" w:color="auto" w:fill="B7194A"/>
            <w:noWrap/>
            <w:vAlign w:val="bottom"/>
            <w:hideMark/>
          </w:tcPr>
          <w:p w14:paraId="74503EB4"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2008</w:t>
            </w:r>
          </w:p>
        </w:tc>
        <w:tc>
          <w:tcPr>
            <w:tcW w:w="164" w:type="pct"/>
            <w:tcBorders>
              <w:top w:val="nil"/>
              <w:bottom w:val="single" w:sz="4" w:space="0" w:color="B7194A"/>
            </w:tcBorders>
            <w:shd w:val="clear" w:color="auto" w:fill="B7194A"/>
            <w:noWrap/>
            <w:vAlign w:val="bottom"/>
            <w:hideMark/>
          </w:tcPr>
          <w:p w14:paraId="458265F8"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2009</w:t>
            </w:r>
          </w:p>
        </w:tc>
        <w:tc>
          <w:tcPr>
            <w:tcW w:w="164" w:type="pct"/>
            <w:tcBorders>
              <w:top w:val="nil"/>
              <w:bottom w:val="single" w:sz="4" w:space="0" w:color="B7194A"/>
            </w:tcBorders>
            <w:shd w:val="clear" w:color="auto" w:fill="B7194A"/>
            <w:noWrap/>
            <w:vAlign w:val="bottom"/>
            <w:hideMark/>
          </w:tcPr>
          <w:p w14:paraId="368EA832"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2010</w:t>
            </w:r>
          </w:p>
        </w:tc>
        <w:tc>
          <w:tcPr>
            <w:tcW w:w="164" w:type="pct"/>
            <w:tcBorders>
              <w:top w:val="nil"/>
              <w:bottom w:val="single" w:sz="4" w:space="0" w:color="B7194A"/>
            </w:tcBorders>
            <w:shd w:val="clear" w:color="auto" w:fill="B7194A"/>
            <w:noWrap/>
            <w:vAlign w:val="bottom"/>
            <w:hideMark/>
          </w:tcPr>
          <w:p w14:paraId="19D75C7C"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2011</w:t>
            </w:r>
          </w:p>
        </w:tc>
        <w:tc>
          <w:tcPr>
            <w:tcW w:w="164" w:type="pct"/>
            <w:tcBorders>
              <w:top w:val="nil"/>
              <w:bottom w:val="single" w:sz="4" w:space="0" w:color="B7194A"/>
            </w:tcBorders>
            <w:shd w:val="clear" w:color="auto" w:fill="B7194A"/>
            <w:noWrap/>
            <w:vAlign w:val="bottom"/>
            <w:hideMark/>
          </w:tcPr>
          <w:p w14:paraId="7603BE1C"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2012</w:t>
            </w:r>
          </w:p>
        </w:tc>
        <w:tc>
          <w:tcPr>
            <w:tcW w:w="164" w:type="pct"/>
            <w:tcBorders>
              <w:top w:val="nil"/>
              <w:bottom w:val="single" w:sz="4" w:space="0" w:color="B7194A"/>
            </w:tcBorders>
            <w:shd w:val="clear" w:color="auto" w:fill="B7194A"/>
            <w:noWrap/>
            <w:vAlign w:val="bottom"/>
            <w:hideMark/>
          </w:tcPr>
          <w:p w14:paraId="08A139CD"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2013</w:t>
            </w:r>
          </w:p>
        </w:tc>
        <w:tc>
          <w:tcPr>
            <w:tcW w:w="164" w:type="pct"/>
            <w:tcBorders>
              <w:top w:val="nil"/>
              <w:bottom w:val="single" w:sz="4" w:space="0" w:color="B7194A"/>
            </w:tcBorders>
            <w:shd w:val="clear" w:color="auto" w:fill="B7194A"/>
            <w:noWrap/>
            <w:vAlign w:val="bottom"/>
            <w:hideMark/>
          </w:tcPr>
          <w:p w14:paraId="2C332A3E"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2014</w:t>
            </w:r>
          </w:p>
        </w:tc>
        <w:tc>
          <w:tcPr>
            <w:tcW w:w="164" w:type="pct"/>
            <w:tcBorders>
              <w:top w:val="nil"/>
              <w:bottom w:val="single" w:sz="4" w:space="0" w:color="B7194A"/>
            </w:tcBorders>
            <w:shd w:val="clear" w:color="auto" w:fill="B7194A"/>
            <w:noWrap/>
            <w:vAlign w:val="bottom"/>
            <w:hideMark/>
          </w:tcPr>
          <w:p w14:paraId="41E84BEA"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2015</w:t>
            </w:r>
          </w:p>
        </w:tc>
        <w:tc>
          <w:tcPr>
            <w:tcW w:w="164" w:type="pct"/>
            <w:gridSpan w:val="2"/>
            <w:tcBorders>
              <w:top w:val="nil"/>
              <w:bottom w:val="single" w:sz="4" w:space="0" w:color="B7194A"/>
            </w:tcBorders>
            <w:shd w:val="clear" w:color="auto" w:fill="B7194A"/>
            <w:noWrap/>
            <w:vAlign w:val="bottom"/>
            <w:hideMark/>
          </w:tcPr>
          <w:p w14:paraId="07B51D1D"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2016</w:t>
            </w:r>
          </w:p>
        </w:tc>
        <w:tc>
          <w:tcPr>
            <w:tcW w:w="164" w:type="pct"/>
            <w:gridSpan w:val="2"/>
            <w:tcBorders>
              <w:top w:val="nil"/>
              <w:bottom w:val="single" w:sz="4" w:space="0" w:color="B7194A"/>
            </w:tcBorders>
            <w:shd w:val="clear" w:color="auto" w:fill="B7194A"/>
            <w:noWrap/>
            <w:vAlign w:val="bottom"/>
            <w:hideMark/>
          </w:tcPr>
          <w:p w14:paraId="4A2A917D"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2017</w:t>
            </w:r>
          </w:p>
        </w:tc>
        <w:tc>
          <w:tcPr>
            <w:tcW w:w="164" w:type="pct"/>
            <w:tcBorders>
              <w:top w:val="nil"/>
              <w:bottom w:val="single" w:sz="4" w:space="0" w:color="B7194A"/>
            </w:tcBorders>
            <w:shd w:val="clear" w:color="auto" w:fill="B7194A"/>
            <w:noWrap/>
            <w:vAlign w:val="bottom"/>
            <w:hideMark/>
          </w:tcPr>
          <w:p w14:paraId="5E1C4BD7"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2018</w:t>
            </w:r>
          </w:p>
        </w:tc>
        <w:tc>
          <w:tcPr>
            <w:tcW w:w="164" w:type="pct"/>
            <w:tcBorders>
              <w:top w:val="nil"/>
              <w:bottom w:val="single" w:sz="4" w:space="0" w:color="B7194A"/>
            </w:tcBorders>
            <w:shd w:val="clear" w:color="auto" w:fill="B7194A"/>
            <w:noWrap/>
            <w:vAlign w:val="bottom"/>
            <w:hideMark/>
          </w:tcPr>
          <w:p w14:paraId="7E96525D"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2008</w:t>
            </w:r>
          </w:p>
        </w:tc>
        <w:tc>
          <w:tcPr>
            <w:tcW w:w="164" w:type="pct"/>
            <w:tcBorders>
              <w:top w:val="nil"/>
              <w:bottom w:val="single" w:sz="4" w:space="0" w:color="B7194A"/>
            </w:tcBorders>
            <w:shd w:val="clear" w:color="auto" w:fill="B7194A"/>
            <w:noWrap/>
            <w:vAlign w:val="bottom"/>
            <w:hideMark/>
          </w:tcPr>
          <w:p w14:paraId="67E2C320"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2009</w:t>
            </w:r>
          </w:p>
        </w:tc>
        <w:tc>
          <w:tcPr>
            <w:tcW w:w="164" w:type="pct"/>
            <w:tcBorders>
              <w:top w:val="nil"/>
              <w:bottom w:val="single" w:sz="4" w:space="0" w:color="B7194A"/>
            </w:tcBorders>
            <w:shd w:val="clear" w:color="auto" w:fill="B7194A"/>
            <w:noWrap/>
            <w:vAlign w:val="bottom"/>
            <w:hideMark/>
          </w:tcPr>
          <w:p w14:paraId="0164A0E2"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2010</w:t>
            </w:r>
          </w:p>
        </w:tc>
        <w:tc>
          <w:tcPr>
            <w:tcW w:w="164" w:type="pct"/>
            <w:tcBorders>
              <w:top w:val="nil"/>
              <w:bottom w:val="single" w:sz="4" w:space="0" w:color="B7194A"/>
            </w:tcBorders>
            <w:shd w:val="clear" w:color="auto" w:fill="B7194A"/>
            <w:noWrap/>
            <w:vAlign w:val="bottom"/>
            <w:hideMark/>
          </w:tcPr>
          <w:p w14:paraId="0C7CB40E"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2011</w:t>
            </w:r>
          </w:p>
        </w:tc>
        <w:tc>
          <w:tcPr>
            <w:tcW w:w="164" w:type="pct"/>
            <w:tcBorders>
              <w:top w:val="nil"/>
              <w:bottom w:val="single" w:sz="4" w:space="0" w:color="B7194A"/>
            </w:tcBorders>
            <w:shd w:val="clear" w:color="auto" w:fill="B7194A"/>
            <w:noWrap/>
            <w:vAlign w:val="bottom"/>
            <w:hideMark/>
          </w:tcPr>
          <w:p w14:paraId="2714282C"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2012</w:t>
            </w:r>
          </w:p>
        </w:tc>
        <w:tc>
          <w:tcPr>
            <w:tcW w:w="164" w:type="pct"/>
            <w:tcBorders>
              <w:top w:val="nil"/>
              <w:bottom w:val="single" w:sz="4" w:space="0" w:color="B7194A"/>
            </w:tcBorders>
            <w:shd w:val="clear" w:color="auto" w:fill="B7194A"/>
            <w:noWrap/>
            <w:vAlign w:val="bottom"/>
            <w:hideMark/>
          </w:tcPr>
          <w:p w14:paraId="4B55EFF8"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2013</w:t>
            </w:r>
          </w:p>
        </w:tc>
        <w:tc>
          <w:tcPr>
            <w:tcW w:w="164" w:type="pct"/>
            <w:tcBorders>
              <w:top w:val="nil"/>
              <w:bottom w:val="single" w:sz="4" w:space="0" w:color="B7194A"/>
            </w:tcBorders>
            <w:shd w:val="clear" w:color="auto" w:fill="B7194A"/>
            <w:noWrap/>
            <w:vAlign w:val="bottom"/>
            <w:hideMark/>
          </w:tcPr>
          <w:p w14:paraId="3AE3E655"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2014</w:t>
            </w:r>
          </w:p>
        </w:tc>
        <w:tc>
          <w:tcPr>
            <w:tcW w:w="164" w:type="pct"/>
            <w:tcBorders>
              <w:top w:val="nil"/>
              <w:bottom w:val="single" w:sz="4" w:space="0" w:color="B7194A"/>
            </w:tcBorders>
            <w:shd w:val="clear" w:color="auto" w:fill="B7194A"/>
            <w:noWrap/>
            <w:vAlign w:val="bottom"/>
            <w:hideMark/>
          </w:tcPr>
          <w:p w14:paraId="540815F5"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2015</w:t>
            </w:r>
          </w:p>
        </w:tc>
        <w:tc>
          <w:tcPr>
            <w:tcW w:w="164" w:type="pct"/>
            <w:tcBorders>
              <w:top w:val="nil"/>
              <w:bottom w:val="single" w:sz="4" w:space="0" w:color="B7194A"/>
            </w:tcBorders>
            <w:shd w:val="clear" w:color="000000" w:fill="C00000"/>
            <w:noWrap/>
            <w:vAlign w:val="bottom"/>
            <w:hideMark/>
          </w:tcPr>
          <w:p w14:paraId="553F31FE"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2016</w:t>
            </w:r>
          </w:p>
        </w:tc>
        <w:tc>
          <w:tcPr>
            <w:tcW w:w="164" w:type="pct"/>
            <w:tcBorders>
              <w:top w:val="nil"/>
              <w:bottom w:val="single" w:sz="4" w:space="0" w:color="B7194A"/>
            </w:tcBorders>
            <w:shd w:val="clear" w:color="000000" w:fill="C00000"/>
            <w:noWrap/>
            <w:vAlign w:val="bottom"/>
            <w:hideMark/>
          </w:tcPr>
          <w:p w14:paraId="746DBCE1"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2017</w:t>
            </w:r>
          </w:p>
        </w:tc>
        <w:tc>
          <w:tcPr>
            <w:tcW w:w="160" w:type="pct"/>
            <w:tcBorders>
              <w:top w:val="nil"/>
              <w:bottom w:val="single" w:sz="4" w:space="0" w:color="B7194A"/>
              <w:right w:val="single" w:sz="4" w:space="0" w:color="B7194A"/>
            </w:tcBorders>
            <w:shd w:val="clear" w:color="000000" w:fill="C00000"/>
            <w:noWrap/>
            <w:vAlign w:val="bottom"/>
            <w:hideMark/>
          </w:tcPr>
          <w:p w14:paraId="30F3FB40" w14:textId="77777777" w:rsidR="002722B3" w:rsidRPr="006B6BF5" w:rsidRDefault="002722B3" w:rsidP="00900BF2">
            <w:pPr>
              <w:jc w:val="right"/>
              <w:rPr>
                <w:b/>
                <w:bCs/>
                <w:color w:val="FFFFFF" w:themeColor="background1"/>
                <w:sz w:val="14"/>
                <w:szCs w:val="14"/>
              </w:rPr>
            </w:pPr>
            <w:r w:rsidRPr="006B6BF5">
              <w:rPr>
                <w:b/>
                <w:bCs/>
                <w:color w:val="FFFFFF" w:themeColor="background1"/>
                <w:sz w:val="14"/>
                <w:szCs w:val="14"/>
              </w:rPr>
              <w:t>2018</w:t>
            </w:r>
          </w:p>
        </w:tc>
      </w:tr>
      <w:tr w:rsidR="002722B3" w:rsidRPr="00DE0F06" w14:paraId="0C6B01B7" w14:textId="77777777" w:rsidTr="006B6BF5">
        <w:trPr>
          <w:trHeight w:val="161"/>
        </w:trPr>
        <w:tc>
          <w:tcPr>
            <w:tcW w:w="1237" w:type="pct"/>
            <w:vMerge w:val="restart"/>
            <w:tcBorders>
              <w:top w:val="single" w:sz="4" w:space="0" w:color="B7194A"/>
              <w:left w:val="single" w:sz="4" w:space="0" w:color="C00000"/>
              <w:bottom w:val="single" w:sz="8" w:space="0" w:color="C00000"/>
              <w:right w:val="single" w:sz="4" w:space="0" w:color="C00000"/>
            </w:tcBorders>
            <w:shd w:val="clear" w:color="auto" w:fill="auto"/>
            <w:hideMark/>
          </w:tcPr>
          <w:p w14:paraId="1A3E76A7"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Miera zamestnanosti 20 - 64 ročných (cieľ EÚ = 75 %, cieľ SR = 72 %)</w:t>
            </w:r>
          </w:p>
        </w:tc>
        <w:tc>
          <w:tcPr>
            <w:tcW w:w="165" w:type="pct"/>
            <w:tcBorders>
              <w:top w:val="single" w:sz="4" w:space="0" w:color="B7194A"/>
              <w:left w:val="nil"/>
              <w:bottom w:val="nil"/>
              <w:right w:val="single" w:sz="12" w:space="0" w:color="C00000"/>
            </w:tcBorders>
            <w:shd w:val="clear" w:color="auto" w:fill="auto"/>
            <w:noWrap/>
            <w:vAlign w:val="bottom"/>
            <w:hideMark/>
          </w:tcPr>
          <w:p w14:paraId="695AA9AD"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spolu</w:t>
            </w:r>
          </w:p>
        </w:tc>
        <w:tc>
          <w:tcPr>
            <w:tcW w:w="164" w:type="pct"/>
            <w:tcBorders>
              <w:top w:val="single" w:sz="4" w:space="0" w:color="B7194A"/>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562C36DA" w14:textId="77777777" w:rsidR="002722B3" w:rsidRPr="00DE0F06" w:rsidRDefault="002722B3" w:rsidP="00900BF2">
            <w:pPr>
              <w:jc w:val="center"/>
              <w:rPr>
                <w:color w:val="000000" w:themeColor="text1"/>
                <w:sz w:val="14"/>
                <w:szCs w:val="14"/>
              </w:rPr>
            </w:pPr>
            <w:r w:rsidRPr="00DE0F06">
              <w:rPr>
                <w:color w:val="000000" w:themeColor="text1"/>
                <w:sz w:val="14"/>
                <w:szCs w:val="14"/>
              </w:rPr>
              <w:t>68,8</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9411D56" w14:textId="77777777" w:rsidR="002722B3" w:rsidRPr="00DE0F06" w:rsidRDefault="002722B3" w:rsidP="00900BF2">
            <w:pPr>
              <w:jc w:val="center"/>
              <w:rPr>
                <w:color w:val="000000" w:themeColor="text1"/>
                <w:sz w:val="14"/>
                <w:szCs w:val="14"/>
              </w:rPr>
            </w:pPr>
            <w:r w:rsidRPr="00DE0F06">
              <w:rPr>
                <w:color w:val="000000" w:themeColor="text1"/>
                <w:sz w:val="14"/>
                <w:szCs w:val="14"/>
              </w:rPr>
              <w:t>66,4</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20F6BC5" w14:textId="77777777" w:rsidR="002722B3" w:rsidRPr="00DE0F06" w:rsidRDefault="002722B3" w:rsidP="00900BF2">
            <w:pPr>
              <w:jc w:val="center"/>
              <w:rPr>
                <w:color w:val="000000" w:themeColor="text1"/>
                <w:sz w:val="14"/>
                <w:szCs w:val="14"/>
              </w:rPr>
            </w:pPr>
            <w:r w:rsidRPr="00DE0F06">
              <w:rPr>
                <w:color w:val="000000" w:themeColor="text1"/>
                <w:sz w:val="14"/>
                <w:szCs w:val="14"/>
              </w:rPr>
              <w:t>64,6</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4A64467" w14:textId="77777777" w:rsidR="002722B3" w:rsidRPr="00DE0F06" w:rsidRDefault="002722B3" w:rsidP="00900BF2">
            <w:pPr>
              <w:jc w:val="center"/>
              <w:rPr>
                <w:color w:val="000000" w:themeColor="text1"/>
                <w:sz w:val="14"/>
                <w:szCs w:val="14"/>
              </w:rPr>
            </w:pPr>
            <w:r w:rsidRPr="00DE0F06">
              <w:rPr>
                <w:color w:val="000000" w:themeColor="text1"/>
                <w:sz w:val="14"/>
                <w:szCs w:val="14"/>
              </w:rPr>
              <w:t>65,0</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99AE31B" w14:textId="77777777" w:rsidR="002722B3" w:rsidRPr="00DE0F06" w:rsidRDefault="002722B3" w:rsidP="00900BF2">
            <w:pPr>
              <w:jc w:val="center"/>
              <w:rPr>
                <w:color w:val="000000" w:themeColor="text1"/>
                <w:sz w:val="14"/>
                <w:szCs w:val="14"/>
              </w:rPr>
            </w:pPr>
            <w:r w:rsidRPr="00DE0F06">
              <w:rPr>
                <w:color w:val="000000" w:themeColor="text1"/>
                <w:sz w:val="14"/>
                <w:szCs w:val="14"/>
              </w:rPr>
              <w:t>65,1</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6076BC8" w14:textId="77777777" w:rsidR="002722B3" w:rsidRPr="00DE0F06" w:rsidRDefault="002722B3" w:rsidP="00900BF2">
            <w:pPr>
              <w:jc w:val="center"/>
              <w:rPr>
                <w:color w:val="000000" w:themeColor="text1"/>
                <w:sz w:val="14"/>
                <w:szCs w:val="14"/>
              </w:rPr>
            </w:pPr>
            <w:r w:rsidRPr="00DE0F06">
              <w:rPr>
                <w:color w:val="000000" w:themeColor="text1"/>
                <w:sz w:val="14"/>
                <w:szCs w:val="14"/>
              </w:rPr>
              <w:t>65,0</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5BEC3DB" w14:textId="77777777" w:rsidR="002722B3" w:rsidRPr="00DE0F06" w:rsidRDefault="002722B3" w:rsidP="00900BF2">
            <w:pPr>
              <w:jc w:val="center"/>
              <w:rPr>
                <w:color w:val="000000" w:themeColor="text1"/>
                <w:sz w:val="14"/>
                <w:szCs w:val="14"/>
              </w:rPr>
            </w:pPr>
            <w:r w:rsidRPr="00DE0F06">
              <w:rPr>
                <w:color w:val="000000" w:themeColor="text1"/>
                <w:sz w:val="14"/>
                <w:szCs w:val="14"/>
              </w:rPr>
              <w:t>65,9</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26C671F" w14:textId="77777777" w:rsidR="002722B3" w:rsidRPr="00DE0F06" w:rsidRDefault="002722B3" w:rsidP="00900BF2">
            <w:pPr>
              <w:jc w:val="center"/>
              <w:rPr>
                <w:color w:val="000000" w:themeColor="text1"/>
                <w:sz w:val="14"/>
                <w:szCs w:val="14"/>
              </w:rPr>
            </w:pPr>
            <w:r w:rsidRPr="00DE0F06">
              <w:rPr>
                <w:color w:val="000000" w:themeColor="text1"/>
                <w:sz w:val="14"/>
                <w:szCs w:val="14"/>
              </w:rPr>
              <w:t>67,7</w:t>
            </w:r>
          </w:p>
        </w:tc>
        <w:tc>
          <w:tcPr>
            <w:tcW w:w="164" w:type="pct"/>
            <w:gridSpan w:val="2"/>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3BD03CE" w14:textId="77777777" w:rsidR="002722B3" w:rsidRPr="00DE0F06" w:rsidRDefault="002722B3" w:rsidP="00900BF2">
            <w:pPr>
              <w:jc w:val="center"/>
              <w:rPr>
                <w:color w:val="000000" w:themeColor="text1"/>
                <w:sz w:val="14"/>
                <w:szCs w:val="14"/>
              </w:rPr>
            </w:pPr>
            <w:r w:rsidRPr="00DE0F06">
              <w:rPr>
                <w:color w:val="000000" w:themeColor="text1"/>
                <w:sz w:val="14"/>
                <w:szCs w:val="14"/>
              </w:rPr>
              <w:t>69,8</w:t>
            </w:r>
          </w:p>
        </w:tc>
        <w:tc>
          <w:tcPr>
            <w:tcW w:w="164" w:type="pct"/>
            <w:gridSpan w:val="2"/>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547ACC3" w14:textId="77777777" w:rsidR="002722B3" w:rsidRPr="00DE0F06" w:rsidRDefault="002722B3" w:rsidP="00900BF2">
            <w:pPr>
              <w:jc w:val="center"/>
              <w:rPr>
                <w:color w:val="000000" w:themeColor="text1"/>
                <w:sz w:val="14"/>
                <w:szCs w:val="14"/>
              </w:rPr>
            </w:pPr>
            <w:r w:rsidRPr="00DE0F06">
              <w:rPr>
                <w:color w:val="000000" w:themeColor="text1"/>
                <w:sz w:val="14"/>
                <w:szCs w:val="14"/>
              </w:rPr>
              <w:t>71,1</w:t>
            </w:r>
          </w:p>
        </w:tc>
        <w:tc>
          <w:tcPr>
            <w:tcW w:w="164" w:type="pct"/>
            <w:tcBorders>
              <w:top w:val="single" w:sz="4" w:space="0" w:color="B7194A"/>
              <w:left w:val="single" w:sz="2" w:space="0" w:color="D9D9D9" w:themeColor="background1" w:themeShade="D9"/>
              <w:bottom w:val="single" w:sz="2" w:space="0" w:color="D9D9D9" w:themeColor="background1" w:themeShade="D9"/>
              <w:right w:val="single" w:sz="12" w:space="0" w:color="C00000"/>
            </w:tcBorders>
            <w:shd w:val="clear" w:color="auto" w:fill="auto"/>
            <w:noWrap/>
            <w:vAlign w:val="bottom"/>
            <w:hideMark/>
          </w:tcPr>
          <w:p w14:paraId="49BB6DC9" w14:textId="77777777" w:rsidR="002722B3" w:rsidRPr="00DE0F06" w:rsidRDefault="002722B3" w:rsidP="00900BF2">
            <w:pPr>
              <w:jc w:val="center"/>
              <w:rPr>
                <w:color w:val="000000" w:themeColor="text1"/>
                <w:sz w:val="14"/>
                <w:szCs w:val="14"/>
              </w:rPr>
            </w:pPr>
            <w:r w:rsidRPr="00DE0F06">
              <w:rPr>
                <w:color w:val="000000" w:themeColor="text1"/>
                <w:sz w:val="14"/>
                <w:szCs w:val="14"/>
              </w:rPr>
              <w:t>72,4</w:t>
            </w:r>
          </w:p>
        </w:tc>
        <w:tc>
          <w:tcPr>
            <w:tcW w:w="164" w:type="pct"/>
            <w:tcBorders>
              <w:top w:val="single" w:sz="4" w:space="0" w:color="B7194A"/>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366F93A8" w14:textId="77777777" w:rsidR="002722B3" w:rsidRPr="00DE0F06" w:rsidRDefault="002722B3" w:rsidP="00900BF2">
            <w:pPr>
              <w:jc w:val="center"/>
              <w:rPr>
                <w:color w:val="000000" w:themeColor="text1"/>
                <w:sz w:val="14"/>
                <w:szCs w:val="14"/>
              </w:rPr>
            </w:pPr>
            <w:r w:rsidRPr="00DE0F06">
              <w:rPr>
                <w:color w:val="000000" w:themeColor="text1"/>
                <w:sz w:val="14"/>
                <w:szCs w:val="14"/>
              </w:rPr>
              <w:t>70,3</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180737D" w14:textId="77777777" w:rsidR="002722B3" w:rsidRPr="00DE0F06" w:rsidRDefault="002722B3" w:rsidP="00900BF2">
            <w:pPr>
              <w:jc w:val="center"/>
              <w:rPr>
                <w:color w:val="000000" w:themeColor="text1"/>
                <w:sz w:val="14"/>
                <w:szCs w:val="14"/>
              </w:rPr>
            </w:pPr>
            <w:r w:rsidRPr="00DE0F06">
              <w:rPr>
                <w:color w:val="000000" w:themeColor="text1"/>
                <w:sz w:val="14"/>
                <w:szCs w:val="14"/>
              </w:rPr>
              <w:t>69,0</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7DB6BFB" w14:textId="77777777" w:rsidR="002722B3" w:rsidRPr="00DE0F06" w:rsidRDefault="002722B3" w:rsidP="00900BF2">
            <w:pPr>
              <w:jc w:val="center"/>
              <w:rPr>
                <w:color w:val="000000" w:themeColor="text1"/>
                <w:sz w:val="14"/>
                <w:szCs w:val="14"/>
              </w:rPr>
            </w:pPr>
            <w:r w:rsidRPr="00DE0F06">
              <w:rPr>
                <w:color w:val="000000" w:themeColor="text1"/>
                <w:sz w:val="14"/>
                <w:szCs w:val="14"/>
              </w:rPr>
              <w:t>68,6</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7CA79D6" w14:textId="77777777" w:rsidR="002722B3" w:rsidRPr="00DE0F06" w:rsidRDefault="002722B3" w:rsidP="00900BF2">
            <w:pPr>
              <w:jc w:val="center"/>
              <w:rPr>
                <w:color w:val="000000" w:themeColor="text1"/>
                <w:sz w:val="14"/>
                <w:szCs w:val="14"/>
              </w:rPr>
            </w:pPr>
            <w:r w:rsidRPr="00DE0F06">
              <w:rPr>
                <w:color w:val="000000" w:themeColor="text1"/>
                <w:sz w:val="14"/>
                <w:szCs w:val="14"/>
              </w:rPr>
              <w:t>68,6</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DB0F808" w14:textId="77777777" w:rsidR="002722B3" w:rsidRPr="00DE0F06" w:rsidRDefault="002722B3" w:rsidP="00900BF2">
            <w:pPr>
              <w:jc w:val="center"/>
              <w:rPr>
                <w:color w:val="000000" w:themeColor="text1"/>
                <w:sz w:val="14"/>
                <w:szCs w:val="14"/>
              </w:rPr>
            </w:pPr>
            <w:r w:rsidRPr="00DE0F06">
              <w:rPr>
                <w:color w:val="000000" w:themeColor="text1"/>
                <w:sz w:val="14"/>
                <w:szCs w:val="14"/>
              </w:rPr>
              <w:t>68,4</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9283D52" w14:textId="77777777" w:rsidR="002722B3" w:rsidRPr="00DE0F06" w:rsidRDefault="002722B3" w:rsidP="00900BF2">
            <w:pPr>
              <w:jc w:val="center"/>
              <w:rPr>
                <w:color w:val="000000" w:themeColor="text1"/>
                <w:sz w:val="14"/>
                <w:szCs w:val="14"/>
              </w:rPr>
            </w:pPr>
            <w:r w:rsidRPr="00DE0F06">
              <w:rPr>
                <w:color w:val="000000" w:themeColor="text1"/>
                <w:sz w:val="14"/>
                <w:szCs w:val="14"/>
              </w:rPr>
              <w:t>68,4</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7C55AA4" w14:textId="77777777" w:rsidR="002722B3" w:rsidRPr="00DE0F06" w:rsidRDefault="002722B3" w:rsidP="00900BF2">
            <w:pPr>
              <w:jc w:val="center"/>
              <w:rPr>
                <w:color w:val="000000" w:themeColor="text1"/>
                <w:sz w:val="14"/>
                <w:szCs w:val="14"/>
              </w:rPr>
            </w:pPr>
            <w:r w:rsidRPr="00DE0F06">
              <w:rPr>
                <w:color w:val="000000" w:themeColor="text1"/>
                <w:sz w:val="14"/>
                <w:szCs w:val="14"/>
              </w:rPr>
              <w:t>69,2</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93315F9" w14:textId="77777777" w:rsidR="002722B3" w:rsidRPr="00DE0F06" w:rsidRDefault="002722B3" w:rsidP="00900BF2">
            <w:pPr>
              <w:jc w:val="center"/>
              <w:rPr>
                <w:color w:val="000000" w:themeColor="text1"/>
                <w:sz w:val="14"/>
                <w:szCs w:val="14"/>
              </w:rPr>
            </w:pPr>
            <w:r w:rsidRPr="00DE0F06">
              <w:rPr>
                <w:color w:val="000000" w:themeColor="text1"/>
                <w:sz w:val="14"/>
                <w:szCs w:val="14"/>
              </w:rPr>
              <w:t>70,1</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7DEEDD7" w14:textId="77777777" w:rsidR="002722B3" w:rsidRPr="00DE0F06" w:rsidRDefault="002722B3" w:rsidP="00900BF2">
            <w:pPr>
              <w:jc w:val="center"/>
              <w:rPr>
                <w:color w:val="000000" w:themeColor="text1"/>
                <w:sz w:val="14"/>
                <w:szCs w:val="14"/>
              </w:rPr>
            </w:pPr>
            <w:r w:rsidRPr="00DE0F06">
              <w:rPr>
                <w:color w:val="000000" w:themeColor="text1"/>
                <w:sz w:val="14"/>
                <w:szCs w:val="14"/>
              </w:rPr>
              <w:t>71,1</w:t>
            </w:r>
          </w:p>
        </w:tc>
        <w:tc>
          <w:tcPr>
            <w:tcW w:w="164" w:type="pct"/>
            <w:tcBorders>
              <w:top w:val="single" w:sz="4" w:space="0" w:color="B7194A"/>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E5718A9" w14:textId="77777777" w:rsidR="002722B3" w:rsidRPr="00DE0F06" w:rsidRDefault="002722B3" w:rsidP="00900BF2">
            <w:pPr>
              <w:jc w:val="center"/>
              <w:rPr>
                <w:color w:val="000000" w:themeColor="text1"/>
                <w:sz w:val="14"/>
                <w:szCs w:val="14"/>
              </w:rPr>
            </w:pPr>
            <w:r w:rsidRPr="00DE0F06">
              <w:rPr>
                <w:color w:val="000000" w:themeColor="text1"/>
                <w:sz w:val="14"/>
                <w:szCs w:val="14"/>
              </w:rPr>
              <w:t>72,2</w:t>
            </w:r>
          </w:p>
        </w:tc>
        <w:tc>
          <w:tcPr>
            <w:tcW w:w="160" w:type="pct"/>
            <w:tcBorders>
              <w:top w:val="single" w:sz="4" w:space="0" w:color="B7194A"/>
              <w:left w:val="single" w:sz="2" w:space="0" w:color="D9D9D9" w:themeColor="background1" w:themeShade="D9"/>
              <w:bottom w:val="single" w:sz="2" w:space="0" w:color="D9D9D9" w:themeColor="background1" w:themeShade="D9"/>
              <w:right w:val="single" w:sz="4" w:space="0" w:color="C00000"/>
            </w:tcBorders>
            <w:shd w:val="clear" w:color="auto" w:fill="auto"/>
            <w:noWrap/>
            <w:vAlign w:val="bottom"/>
            <w:hideMark/>
          </w:tcPr>
          <w:p w14:paraId="6E59F724" w14:textId="77777777" w:rsidR="002722B3" w:rsidRPr="00DE0F06" w:rsidRDefault="002722B3" w:rsidP="00900BF2">
            <w:pPr>
              <w:jc w:val="center"/>
              <w:rPr>
                <w:color w:val="000000" w:themeColor="text1"/>
                <w:sz w:val="14"/>
                <w:szCs w:val="14"/>
              </w:rPr>
            </w:pPr>
            <w:r w:rsidRPr="00DE0F06">
              <w:rPr>
                <w:color w:val="000000" w:themeColor="text1"/>
                <w:sz w:val="14"/>
                <w:szCs w:val="14"/>
              </w:rPr>
              <w:t>73,2</w:t>
            </w:r>
          </w:p>
        </w:tc>
      </w:tr>
      <w:tr w:rsidR="002722B3" w:rsidRPr="00DE0F06" w14:paraId="0FDBD94C" w14:textId="77777777" w:rsidTr="00900BF2">
        <w:trPr>
          <w:trHeight w:val="161"/>
        </w:trPr>
        <w:tc>
          <w:tcPr>
            <w:tcW w:w="1237" w:type="pct"/>
            <w:vMerge/>
            <w:tcBorders>
              <w:top w:val="nil"/>
              <w:left w:val="single" w:sz="4" w:space="0" w:color="C00000"/>
              <w:bottom w:val="single" w:sz="8" w:space="0" w:color="C00000"/>
              <w:right w:val="single" w:sz="4" w:space="0" w:color="C00000"/>
            </w:tcBorders>
            <w:vAlign w:val="center"/>
            <w:hideMark/>
          </w:tcPr>
          <w:p w14:paraId="002D70AC" w14:textId="77777777" w:rsidR="002722B3" w:rsidRPr="00DE0F06" w:rsidRDefault="002722B3" w:rsidP="00900BF2">
            <w:pPr>
              <w:jc w:val="left"/>
              <w:rPr>
                <w:b/>
                <w:bCs/>
                <w:color w:val="000000" w:themeColor="text1"/>
                <w:sz w:val="14"/>
                <w:szCs w:val="14"/>
              </w:rPr>
            </w:pPr>
          </w:p>
        </w:tc>
        <w:tc>
          <w:tcPr>
            <w:tcW w:w="165" w:type="pct"/>
            <w:tcBorders>
              <w:top w:val="nil"/>
              <w:left w:val="nil"/>
              <w:bottom w:val="nil"/>
              <w:right w:val="single" w:sz="12" w:space="0" w:color="C00000"/>
            </w:tcBorders>
            <w:shd w:val="clear" w:color="auto" w:fill="auto"/>
            <w:noWrap/>
            <w:vAlign w:val="bottom"/>
            <w:hideMark/>
          </w:tcPr>
          <w:p w14:paraId="6A4829E2"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ženy</w:t>
            </w:r>
          </w:p>
        </w:tc>
        <w:tc>
          <w:tcPr>
            <w:tcW w:w="164" w:type="pct"/>
            <w:tcBorders>
              <w:top w:val="single" w:sz="2" w:space="0" w:color="D9D9D9" w:themeColor="background1" w:themeShade="D9"/>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6D7BB42B" w14:textId="77777777" w:rsidR="002722B3" w:rsidRPr="00DE0F06" w:rsidRDefault="002722B3" w:rsidP="00900BF2">
            <w:pPr>
              <w:jc w:val="center"/>
              <w:rPr>
                <w:color w:val="000000" w:themeColor="text1"/>
                <w:sz w:val="14"/>
                <w:szCs w:val="14"/>
              </w:rPr>
            </w:pPr>
            <w:r w:rsidRPr="00DE0F06">
              <w:rPr>
                <w:color w:val="000000" w:themeColor="text1"/>
                <w:sz w:val="14"/>
                <w:szCs w:val="14"/>
              </w:rPr>
              <w:t>60,3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DBBC185" w14:textId="77777777" w:rsidR="002722B3" w:rsidRPr="00DE0F06" w:rsidRDefault="002722B3" w:rsidP="00900BF2">
            <w:pPr>
              <w:jc w:val="center"/>
              <w:rPr>
                <w:color w:val="000000" w:themeColor="text1"/>
                <w:sz w:val="14"/>
                <w:szCs w:val="14"/>
              </w:rPr>
            </w:pPr>
            <w:r w:rsidRPr="00DE0F06">
              <w:rPr>
                <w:color w:val="000000" w:themeColor="text1"/>
                <w:sz w:val="14"/>
                <w:szCs w:val="14"/>
              </w:rPr>
              <w:t>58,2</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6FBD45F" w14:textId="77777777" w:rsidR="002722B3" w:rsidRPr="00DE0F06" w:rsidRDefault="002722B3" w:rsidP="00900BF2">
            <w:pPr>
              <w:jc w:val="center"/>
              <w:rPr>
                <w:color w:val="000000" w:themeColor="text1"/>
                <w:sz w:val="14"/>
                <w:szCs w:val="14"/>
              </w:rPr>
            </w:pPr>
            <w:r w:rsidRPr="00DE0F06">
              <w:rPr>
                <w:color w:val="000000" w:themeColor="text1"/>
                <w:sz w:val="14"/>
                <w:szCs w:val="14"/>
              </w:rPr>
              <w:t>57,4</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60F1E2C" w14:textId="77777777" w:rsidR="002722B3" w:rsidRPr="00DE0F06" w:rsidRDefault="002722B3" w:rsidP="00900BF2">
            <w:pPr>
              <w:jc w:val="center"/>
              <w:rPr>
                <w:color w:val="000000" w:themeColor="text1"/>
                <w:sz w:val="14"/>
                <w:szCs w:val="14"/>
              </w:rPr>
            </w:pPr>
            <w:r w:rsidRPr="00DE0F06">
              <w:rPr>
                <w:color w:val="000000" w:themeColor="text1"/>
                <w:sz w:val="14"/>
                <w:szCs w:val="14"/>
              </w:rPr>
              <w:t>57,4</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D0559C5" w14:textId="77777777" w:rsidR="002722B3" w:rsidRPr="00DE0F06" w:rsidRDefault="002722B3" w:rsidP="00900BF2">
            <w:pPr>
              <w:jc w:val="center"/>
              <w:rPr>
                <w:color w:val="000000" w:themeColor="text1"/>
                <w:sz w:val="14"/>
                <w:szCs w:val="14"/>
              </w:rPr>
            </w:pPr>
            <w:r w:rsidRPr="00DE0F06">
              <w:rPr>
                <w:color w:val="000000" w:themeColor="text1"/>
                <w:sz w:val="14"/>
                <w:szCs w:val="14"/>
              </w:rPr>
              <w:t>57,3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151C7F7" w14:textId="77777777" w:rsidR="002722B3" w:rsidRPr="00DE0F06" w:rsidRDefault="002722B3" w:rsidP="00900BF2">
            <w:pPr>
              <w:jc w:val="center"/>
              <w:rPr>
                <w:color w:val="000000" w:themeColor="text1"/>
                <w:sz w:val="14"/>
                <w:szCs w:val="14"/>
              </w:rPr>
            </w:pPr>
            <w:r w:rsidRPr="00DE0F06">
              <w:rPr>
                <w:color w:val="000000" w:themeColor="text1"/>
                <w:sz w:val="14"/>
                <w:szCs w:val="14"/>
              </w:rPr>
              <w:t>57,8</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97109B3" w14:textId="77777777" w:rsidR="002722B3" w:rsidRPr="00DE0F06" w:rsidRDefault="002722B3" w:rsidP="00900BF2">
            <w:pPr>
              <w:jc w:val="center"/>
              <w:rPr>
                <w:color w:val="000000" w:themeColor="text1"/>
                <w:sz w:val="14"/>
                <w:szCs w:val="14"/>
              </w:rPr>
            </w:pPr>
            <w:r w:rsidRPr="00DE0F06">
              <w:rPr>
                <w:color w:val="000000" w:themeColor="text1"/>
                <w:sz w:val="14"/>
                <w:szCs w:val="14"/>
              </w:rPr>
              <w:t>58,6</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08DEFFF" w14:textId="77777777" w:rsidR="002722B3" w:rsidRPr="00DE0F06" w:rsidRDefault="002722B3" w:rsidP="00900BF2">
            <w:pPr>
              <w:jc w:val="center"/>
              <w:rPr>
                <w:color w:val="000000" w:themeColor="text1"/>
                <w:sz w:val="14"/>
                <w:szCs w:val="14"/>
              </w:rPr>
            </w:pPr>
            <w:r w:rsidRPr="00DE0F06">
              <w:rPr>
                <w:color w:val="000000" w:themeColor="text1"/>
                <w:sz w:val="14"/>
                <w:szCs w:val="14"/>
              </w:rPr>
              <w:t>60,3</w:t>
            </w:r>
          </w:p>
        </w:tc>
        <w:tc>
          <w:tcPr>
            <w:tcW w:w="164" w:type="pct"/>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03CD205" w14:textId="77777777" w:rsidR="002722B3" w:rsidRPr="00DE0F06" w:rsidRDefault="002722B3" w:rsidP="00900BF2">
            <w:pPr>
              <w:jc w:val="center"/>
              <w:rPr>
                <w:color w:val="000000" w:themeColor="text1"/>
                <w:sz w:val="14"/>
                <w:szCs w:val="14"/>
              </w:rPr>
            </w:pPr>
            <w:r w:rsidRPr="00DE0F06">
              <w:rPr>
                <w:color w:val="000000" w:themeColor="text1"/>
                <w:sz w:val="14"/>
                <w:szCs w:val="14"/>
              </w:rPr>
              <w:t>62,7</w:t>
            </w:r>
          </w:p>
        </w:tc>
        <w:tc>
          <w:tcPr>
            <w:tcW w:w="164" w:type="pct"/>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851CF20" w14:textId="77777777" w:rsidR="002722B3" w:rsidRPr="00DE0F06" w:rsidRDefault="002722B3" w:rsidP="00900BF2">
            <w:pPr>
              <w:jc w:val="center"/>
              <w:rPr>
                <w:color w:val="000000" w:themeColor="text1"/>
                <w:sz w:val="14"/>
                <w:szCs w:val="14"/>
              </w:rPr>
            </w:pPr>
            <w:r w:rsidRPr="00DE0F06">
              <w:rPr>
                <w:color w:val="000000" w:themeColor="text1"/>
                <w:sz w:val="14"/>
                <w:szCs w:val="14"/>
              </w:rPr>
              <w:t>64,7</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12" w:space="0" w:color="C00000"/>
            </w:tcBorders>
            <w:shd w:val="clear" w:color="auto" w:fill="auto"/>
            <w:noWrap/>
            <w:vAlign w:val="bottom"/>
            <w:hideMark/>
          </w:tcPr>
          <w:p w14:paraId="5583D923" w14:textId="77777777" w:rsidR="002722B3" w:rsidRPr="00DE0F06" w:rsidRDefault="002722B3" w:rsidP="00900BF2">
            <w:pPr>
              <w:jc w:val="center"/>
              <w:rPr>
                <w:color w:val="000000" w:themeColor="text1"/>
                <w:sz w:val="14"/>
                <w:szCs w:val="14"/>
              </w:rPr>
            </w:pPr>
            <w:r w:rsidRPr="00DE0F06">
              <w:rPr>
                <w:color w:val="000000" w:themeColor="text1"/>
                <w:sz w:val="14"/>
                <w:szCs w:val="14"/>
              </w:rPr>
              <w:t>65,5</w:t>
            </w:r>
          </w:p>
        </w:tc>
        <w:tc>
          <w:tcPr>
            <w:tcW w:w="164" w:type="pct"/>
            <w:tcBorders>
              <w:top w:val="single" w:sz="2" w:space="0" w:color="D9D9D9" w:themeColor="background1" w:themeShade="D9"/>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3E2DFDBD" w14:textId="77777777" w:rsidR="002722B3" w:rsidRPr="00DE0F06" w:rsidRDefault="002722B3" w:rsidP="00900BF2">
            <w:pPr>
              <w:jc w:val="center"/>
              <w:rPr>
                <w:color w:val="000000" w:themeColor="text1"/>
                <w:sz w:val="14"/>
                <w:szCs w:val="14"/>
              </w:rPr>
            </w:pPr>
            <w:r w:rsidRPr="00DE0F06">
              <w:rPr>
                <w:color w:val="000000" w:themeColor="text1"/>
                <w:sz w:val="14"/>
                <w:szCs w:val="14"/>
              </w:rPr>
              <w:t>62,8</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56C1654" w14:textId="77777777" w:rsidR="002722B3" w:rsidRPr="00DE0F06" w:rsidRDefault="002722B3" w:rsidP="00900BF2">
            <w:pPr>
              <w:jc w:val="center"/>
              <w:rPr>
                <w:color w:val="000000" w:themeColor="text1"/>
                <w:sz w:val="14"/>
                <w:szCs w:val="14"/>
              </w:rPr>
            </w:pPr>
            <w:r w:rsidRPr="00DE0F06">
              <w:rPr>
                <w:color w:val="000000" w:themeColor="text1"/>
                <w:sz w:val="14"/>
                <w:szCs w:val="14"/>
              </w:rPr>
              <w:t>62,3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EA13FC0" w14:textId="77777777" w:rsidR="002722B3" w:rsidRPr="00DE0F06" w:rsidRDefault="002722B3" w:rsidP="00900BF2">
            <w:pPr>
              <w:jc w:val="center"/>
              <w:rPr>
                <w:color w:val="000000" w:themeColor="text1"/>
                <w:sz w:val="14"/>
                <w:szCs w:val="14"/>
              </w:rPr>
            </w:pPr>
            <w:r w:rsidRPr="00DE0F06">
              <w:rPr>
                <w:color w:val="000000" w:themeColor="text1"/>
                <w:sz w:val="14"/>
                <w:szCs w:val="14"/>
              </w:rPr>
              <w:t>62,1</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B177B2C" w14:textId="77777777" w:rsidR="002722B3" w:rsidRPr="00DE0F06" w:rsidRDefault="002722B3" w:rsidP="00900BF2">
            <w:pPr>
              <w:jc w:val="center"/>
              <w:rPr>
                <w:color w:val="000000" w:themeColor="text1"/>
                <w:sz w:val="14"/>
                <w:szCs w:val="14"/>
              </w:rPr>
            </w:pPr>
            <w:r w:rsidRPr="00DE0F06">
              <w:rPr>
                <w:color w:val="000000" w:themeColor="text1"/>
                <w:sz w:val="14"/>
                <w:szCs w:val="14"/>
              </w:rPr>
              <w:t>62,2</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EDD1955" w14:textId="77777777" w:rsidR="002722B3" w:rsidRPr="00DE0F06" w:rsidRDefault="002722B3" w:rsidP="00900BF2">
            <w:pPr>
              <w:jc w:val="center"/>
              <w:rPr>
                <w:color w:val="000000" w:themeColor="text1"/>
                <w:sz w:val="14"/>
                <w:szCs w:val="14"/>
              </w:rPr>
            </w:pPr>
            <w:r w:rsidRPr="00DE0F06">
              <w:rPr>
                <w:color w:val="000000" w:themeColor="text1"/>
                <w:sz w:val="14"/>
                <w:szCs w:val="14"/>
              </w:rPr>
              <w:t>62,4</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3219D42" w14:textId="77777777" w:rsidR="002722B3" w:rsidRPr="00DE0F06" w:rsidRDefault="002722B3" w:rsidP="00900BF2">
            <w:pPr>
              <w:jc w:val="center"/>
              <w:rPr>
                <w:color w:val="000000" w:themeColor="text1"/>
                <w:sz w:val="14"/>
                <w:szCs w:val="14"/>
              </w:rPr>
            </w:pPr>
            <w:r w:rsidRPr="00DE0F06">
              <w:rPr>
                <w:color w:val="000000" w:themeColor="text1"/>
                <w:sz w:val="14"/>
                <w:szCs w:val="14"/>
              </w:rPr>
              <w:t>62,6</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B9ABC79" w14:textId="77777777" w:rsidR="002722B3" w:rsidRPr="00DE0F06" w:rsidRDefault="002722B3" w:rsidP="00900BF2">
            <w:pPr>
              <w:jc w:val="center"/>
              <w:rPr>
                <w:color w:val="000000" w:themeColor="text1"/>
                <w:sz w:val="14"/>
                <w:szCs w:val="14"/>
              </w:rPr>
            </w:pPr>
            <w:r w:rsidRPr="00DE0F06">
              <w:rPr>
                <w:color w:val="000000" w:themeColor="text1"/>
                <w:sz w:val="14"/>
                <w:szCs w:val="14"/>
              </w:rPr>
              <w:t>63,5</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A3D6371" w14:textId="77777777" w:rsidR="002722B3" w:rsidRPr="00DE0F06" w:rsidRDefault="002722B3" w:rsidP="00900BF2">
            <w:pPr>
              <w:jc w:val="center"/>
              <w:rPr>
                <w:color w:val="000000" w:themeColor="text1"/>
                <w:sz w:val="14"/>
                <w:szCs w:val="14"/>
              </w:rPr>
            </w:pPr>
            <w:r w:rsidRPr="00DE0F06">
              <w:rPr>
                <w:color w:val="000000" w:themeColor="text1"/>
                <w:sz w:val="14"/>
                <w:szCs w:val="14"/>
              </w:rPr>
              <w:t>64,3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01CDF10" w14:textId="77777777" w:rsidR="002722B3" w:rsidRPr="00DE0F06" w:rsidRDefault="002722B3" w:rsidP="00900BF2">
            <w:pPr>
              <w:jc w:val="center"/>
              <w:rPr>
                <w:color w:val="000000" w:themeColor="text1"/>
                <w:sz w:val="14"/>
                <w:szCs w:val="14"/>
              </w:rPr>
            </w:pPr>
            <w:r w:rsidRPr="00DE0F06">
              <w:rPr>
                <w:color w:val="000000" w:themeColor="text1"/>
                <w:sz w:val="14"/>
                <w:szCs w:val="14"/>
              </w:rPr>
              <w:t>65,3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EA629C7" w14:textId="77777777" w:rsidR="002722B3" w:rsidRPr="00DE0F06" w:rsidRDefault="002722B3" w:rsidP="00900BF2">
            <w:pPr>
              <w:jc w:val="center"/>
              <w:rPr>
                <w:color w:val="000000" w:themeColor="text1"/>
                <w:sz w:val="14"/>
                <w:szCs w:val="14"/>
              </w:rPr>
            </w:pPr>
            <w:r w:rsidRPr="00DE0F06">
              <w:rPr>
                <w:color w:val="000000" w:themeColor="text1"/>
                <w:sz w:val="14"/>
                <w:szCs w:val="14"/>
              </w:rPr>
              <w:t>66,5</w:t>
            </w:r>
          </w:p>
        </w:tc>
        <w:tc>
          <w:tcPr>
            <w:tcW w:w="16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4" w:space="0" w:color="C00000"/>
            </w:tcBorders>
            <w:shd w:val="clear" w:color="auto" w:fill="auto"/>
            <w:noWrap/>
            <w:vAlign w:val="bottom"/>
            <w:hideMark/>
          </w:tcPr>
          <w:p w14:paraId="179D7D47" w14:textId="77777777" w:rsidR="002722B3" w:rsidRPr="00DE0F06" w:rsidRDefault="002722B3" w:rsidP="00900BF2">
            <w:pPr>
              <w:jc w:val="center"/>
              <w:rPr>
                <w:color w:val="000000" w:themeColor="text1"/>
                <w:sz w:val="14"/>
                <w:szCs w:val="14"/>
              </w:rPr>
            </w:pPr>
            <w:r w:rsidRPr="00DE0F06">
              <w:rPr>
                <w:color w:val="000000" w:themeColor="text1"/>
                <w:sz w:val="14"/>
                <w:szCs w:val="14"/>
              </w:rPr>
              <w:t>67,4</w:t>
            </w:r>
          </w:p>
        </w:tc>
      </w:tr>
      <w:tr w:rsidR="002722B3" w:rsidRPr="00DE0F06" w14:paraId="2096342D" w14:textId="77777777" w:rsidTr="00900BF2">
        <w:trPr>
          <w:trHeight w:val="161"/>
        </w:trPr>
        <w:tc>
          <w:tcPr>
            <w:tcW w:w="1237" w:type="pct"/>
            <w:vMerge/>
            <w:tcBorders>
              <w:top w:val="nil"/>
              <w:left w:val="single" w:sz="4" w:space="0" w:color="C00000"/>
              <w:bottom w:val="single" w:sz="8" w:space="0" w:color="C00000"/>
              <w:right w:val="single" w:sz="4" w:space="0" w:color="C00000"/>
            </w:tcBorders>
            <w:vAlign w:val="center"/>
            <w:hideMark/>
          </w:tcPr>
          <w:p w14:paraId="002BFD8C" w14:textId="77777777" w:rsidR="002722B3" w:rsidRPr="00DE0F06" w:rsidRDefault="002722B3" w:rsidP="00900BF2">
            <w:pPr>
              <w:jc w:val="left"/>
              <w:rPr>
                <w:b/>
                <w:bCs/>
                <w:color w:val="000000" w:themeColor="text1"/>
                <w:sz w:val="14"/>
                <w:szCs w:val="14"/>
              </w:rPr>
            </w:pPr>
          </w:p>
        </w:tc>
        <w:tc>
          <w:tcPr>
            <w:tcW w:w="165" w:type="pct"/>
            <w:tcBorders>
              <w:top w:val="nil"/>
              <w:left w:val="nil"/>
              <w:bottom w:val="single" w:sz="8" w:space="0" w:color="C00000"/>
              <w:right w:val="single" w:sz="12" w:space="0" w:color="C00000"/>
            </w:tcBorders>
            <w:shd w:val="clear" w:color="auto" w:fill="auto"/>
            <w:noWrap/>
            <w:vAlign w:val="bottom"/>
            <w:hideMark/>
          </w:tcPr>
          <w:p w14:paraId="32AA9B88"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muži</w:t>
            </w:r>
          </w:p>
        </w:tc>
        <w:tc>
          <w:tcPr>
            <w:tcW w:w="164" w:type="pct"/>
            <w:tcBorders>
              <w:top w:val="single" w:sz="2" w:space="0" w:color="D9D9D9" w:themeColor="background1" w:themeShade="D9"/>
              <w:left w:val="single" w:sz="12" w:space="0" w:color="C00000"/>
              <w:bottom w:val="single" w:sz="4" w:space="0" w:color="C00000"/>
              <w:right w:val="single" w:sz="2" w:space="0" w:color="D9D9D9" w:themeColor="background1" w:themeShade="D9"/>
            </w:tcBorders>
            <w:shd w:val="clear" w:color="auto" w:fill="auto"/>
            <w:noWrap/>
            <w:vAlign w:val="bottom"/>
            <w:hideMark/>
          </w:tcPr>
          <w:p w14:paraId="561D88AC" w14:textId="77777777" w:rsidR="002722B3" w:rsidRPr="00DE0F06" w:rsidRDefault="002722B3" w:rsidP="00900BF2">
            <w:pPr>
              <w:jc w:val="center"/>
              <w:rPr>
                <w:color w:val="000000" w:themeColor="text1"/>
                <w:sz w:val="14"/>
                <w:szCs w:val="14"/>
              </w:rPr>
            </w:pPr>
            <w:r w:rsidRPr="00DE0F06">
              <w:rPr>
                <w:color w:val="000000" w:themeColor="text1"/>
                <w:sz w:val="14"/>
                <w:szCs w:val="14"/>
              </w:rPr>
              <w:t>77,4</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61115A9" w14:textId="77777777" w:rsidR="002722B3" w:rsidRPr="00DE0F06" w:rsidRDefault="002722B3" w:rsidP="00900BF2">
            <w:pPr>
              <w:jc w:val="center"/>
              <w:rPr>
                <w:color w:val="000000" w:themeColor="text1"/>
                <w:sz w:val="14"/>
                <w:szCs w:val="14"/>
              </w:rPr>
            </w:pPr>
            <w:r w:rsidRPr="00DE0F06">
              <w:rPr>
                <w:color w:val="000000" w:themeColor="text1"/>
                <w:sz w:val="14"/>
                <w:szCs w:val="14"/>
              </w:rPr>
              <w:t>74,6</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878D2CF" w14:textId="77777777" w:rsidR="002722B3" w:rsidRPr="00DE0F06" w:rsidRDefault="002722B3" w:rsidP="00900BF2">
            <w:pPr>
              <w:jc w:val="center"/>
              <w:rPr>
                <w:color w:val="000000" w:themeColor="text1"/>
                <w:sz w:val="14"/>
                <w:szCs w:val="14"/>
              </w:rPr>
            </w:pPr>
            <w:r w:rsidRPr="00DE0F06">
              <w:rPr>
                <w:color w:val="000000" w:themeColor="text1"/>
                <w:sz w:val="14"/>
                <w:szCs w:val="14"/>
              </w:rPr>
              <w:t>71,9</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E3BFD94" w14:textId="77777777" w:rsidR="002722B3" w:rsidRPr="00DE0F06" w:rsidRDefault="002722B3" w:rsidP="00900BF2">
            <w:pPr>
              <w:jc w:val="center"/>
              <w:rPr>
                <w:color w:val="000000" w:themeColor="text1"/>
                <w:sz w:val="14"/>
                <w:szCs w:val="14"/>
              </w:rPr>
            </w:pPr>
            <w:r w:rsidRPr="00DE0F06">
              <w:rPr>
                <w:color w:val="000000" w:themeColor="text1"/>
                <w:sz w:val="14"/>
                <w:szCs w:val="14"/>
              </w:rPr>
              <w:t>72,5</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E7C0151" w14:textId="77777777" w:rsidR="002722B3" w:rsidRPr="00DE0F06" w:rsidRDefault="002722B3" w:rsidP="00900BF2">
            <w:pPr>
              <w:jc w:val="center"/>
              <w:rPr>
                <w:color w:val="000000" w:themeColor="text1"/>
                <w:sz w:val="14"/>
                <w:szCs w:val="14"/>
              </w:rPr>
            </w:pPr>
            <w:r w:rsidRPr="00DE0F06">
              <w:rPr>
                <w:color w:val="000000" w:themeColor="text1"/>
                <w:sz w:val="14"/>
                <w:szCs w:val="14"/>
              </w:rPr>
              <w:t>72,8</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64B3F4A" w14:textId="77777777" w:rsidR="002722B3" w:rsidRPr="00DE0F06" w:rsidRDefault="002722B3" w:rsidP="00900BF2">
            <w:pPr>
              <w:jc w:val="center"/>
              <w:rPr>
                <w:color w:val="000000" w:themeColor="text1"/>
                <w:sz w:val="14"/>
                <w:szCs w:val="14"/>
              </w:rPr>
            </w:pPr>
            <w:r w:rsidRPr="00DE0F06">
              <w:rPr>
                <w:color w:val="000000" w:themeColor="text1"/>
                <w:sz w:val="14"/>
                <w:szCs w:val="14"/>
              </w:rPr>
              <w:t>72,2</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FC7E2EE" w14:textId="77777777" w:rsidR="002722B3" w:rsidRPr="00DE0F06" w:rsidRDefault="002722B3" w:rsidP="00900BF2">
            <w:pPr>
              <w:jc w:val="center"/>
              <w:rPr>
                <w:color w:val="000000" w:themeColor="text1"/>
                <w:sz w:val="14"/>
                <w:szCs w:val="14"/>
              </w:rPr>
            </w:pPr>
            <w:r w:rsidRPr="00DE0F06">
              <w:rPr>
                <w:color w:val="000000" w:themeColor="text1"/>
                <w:sz w:val="14"/>
                <w:szCs w:val="14"/>
              </w:rPr>
              <w:t>73,2</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259B7A0" w14:textId="77777777" w:rsidR="002722B3" w:rsidRPr="00DE0F06" w:rsidRDefault="002722B3" w:rsidP="00900BF2">
            <w:pPr>
              <w:jc w:val="center"/>
              <w:rPr>
                <w:color w:val="000000" w:themeColor="text1"/>
                <w:sz w:val="14"/>
                <w:szCs w:val="14"/>
              </w:rPr>
            </w:pPr>
            <w:r w:rsidRPr="00DE0F06">
              <w:rPr>
                <w:color w:val="000000" w:themeColor="text1"/>
                <w:sz w:val="14"/>
                <w:szCs w:val="14"/>
              </w:rPr>
              <w:t>75,0</w:t>
            </w:r>
          </w:p>
        </w:tc>
        <w:tc>
          <w:tcPr>
            <w:tcW w:w="164" w:type="pct"/>
            <w:gridSpan w:val="2"/>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6E655F0" w14:textId="77777777" w:rsidR="002722B3" w:rsidRPr="00DE0F06" w:rsidRDefault="002722B3" w:rsidP="00900BF2">
            <w:pPr>
              <w:jc w:val="center"/>
              <w:rPr>
                <w:color w:val="000000" w:themeColor="text1"/>
                <w:sz w:val="14"/>
                <w:szCs w:val="14"/>
              </w:rPr>
            </w:pPr>
            <w:r w:rsidRPr="00DE0F06">
              <w:rPr>
                <w:color w:val="000000" w:themeColor="text1"/>
                <w:sz w:val="14"/>
                <w:szCs w:val="14"/>
              </w:rPr>
              <w:t>76,9</w:t>
            </w:r>
          </w:p>
        </w:tc>
        <w:tc>
          <w:tcPr>
            <w:tcW w:w="164" w:type="pct"/>
            <w:gridSpan w:val="2"/>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D7B7F60" w14:textId="77777777" w:rsidR="002722B3" w:rsidRPr="00DE0F06" w:rsidRDefault="002722B3" w:rsidP="00900BF2">
            <w:pPr>
              <w:jc w:val="center"/>
              <w:rPr>
                <w:color w:val="000000" w:themeColor="text1"/>
                <w:sz w:val="14"/>
                <w:szCs w:val="14"/>
              </w:rPr>
            </w:pPr>
            <w:r w:rsidRPr="00DE0F06">
              <w:rPr>
                <w:color w:val="000000" w:themeColor="text1"/>
                <w:sz w:val="14"/>
                <w:szCs w:val="14"/>
              </w:rPr>
              <w:t>77,5</w:t>
            </w:r>
          </w:p>
        </w:tc>
        <w:tc>
          <w:tcPr>
            <w:tcW w:w="164" w:type="pct"/>
            <w:tcBorders>
              <w:top w:val="single" w:sz="2" w:space="0" w:color="D9D9D9" w:themeColor="background1" w:themeShade="D9"/>
              <w:left w:val="single" w:sz="2" w:space="0" w:color="D9D9D9" w:themeColor="background1" w:themeShade="D9"/>
              <w:bottom w:val="single" w:sz="4" w:space="0" w:color="C00000"/>
              <w:right w:val="single" w:sz="12" w:space="0" w:color="C00000"/>
            </w:tcBorders>
            <w:shd w:val="clear" w:color="auto" w:fill="auto"/>
            <w:noWrap/>
            <w:vAlign w:val="bottom"/>
            <w:hideMark/>
          </w:tcPr>
          <w:p w14:paraId="15D25FA4" w14:textId="77777777" w:rsidR="002722B3" w:rsidRPr="00DE0F06" w:rsidRDefault="002722B3" w:rsidP="00900BF2">
            <w:pPr>
              <w:jc w:val="center"/>
              <w:rPr>
                <w:color w:val="000000" w:themeColor="text1"/>
                <w:sz w:val="14"/>
                <w:szCs w:val="14"/>
              </w:rPr>
            </w:pPr>
            <w:r w:rsidRPr="00DE0F06">
              <w:rPr>
                <w:color w:val="000000" w:themeColor="text1"/>
                <w:sz w:val="14"/>
                <w:szCs w:val="14"/>
              </w:rPr>
              <w:t>79,2</w:t>
            </w:r>
          </w:p>
        </w:tc>
        <w:tc>
          <w:tcPr>
            <w:tcW w:w="164" w:type="pct"/>
            <w:tcBorders>
              <w:top w:val="single" w:sz="2" w:space="0" w:color="D9D9D9" w:themeColor="background1" w:themeShade="D9"/>
              <w:left w:val="single" w:sz="12" w:space="0" w:color="C00000"/>
              <w:bottom w:val="single" w:sz="4" w:space="0" w:color="C00000"/>
              <w:right w:val="single" w:sz="2" w:space="0" w:color="D9D9D9" w:themeColor="background1" w:themeShade="D9"/>
            </w:tcBorders>
            <w:shd w:val="clear" w:color="auto" w:fill="auto"/>
            <w:noWrap/>
            <w:vAlign w:val="bottom"/>
            <w:hideMark/>
          </w:tcPr>
          <w:p w14:paraId="42ABE148" w14:textId="77777777" w:rsidR="002722B3" w:rsidRPr="00DE0F06" w:rsidRDefault="002722B3" w:rsidP="00900BF2">
            <w:pPr>
              <w:jc w:val="center"/>
              <w:rPr>
                <w:color w:val="000000" w:themeColor="text1"/>
                <w:sz w:val="14"/>
                <w:szCs w:val="14"/>
              </w:rPr>
            </w:pPr>
            <w:r w:rsidRPr="00DE0F06">
              <w:rPr>
                <w:color w:val="000000" w:themeColor="text1"/>
                <w:sz w:val="14"/>
                <w:szCs w:val="14"/>
              </w:rPr>
              <w:t>77,9</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56EE64AA" w14:textId="77777777" w:rsidR="002722B3" w:rsidRPr="00DE0F06" w:rsidRDefault="002722B3" w:rsidP="00900BF2">
            <w:pPr>
              <w:jc w:val="center"/>
              <w:rPr>
                <w:color w:val="000000" w:themeColor="text1"/>
                <w:sz w:val="14"/>
                <w:szCs w:val="14"/>
              </w:rPr>
            </w:pPr>
            <w:r w:rsidRPr="00DE0F06">
              <w:rPr>
                <w:color w:val="000000" w:themeColor="text1"/>
                <w:sz w:val="14"/>
                <w:szCs w:val="14"/>
              </w:rPr>
              <w:t>75,7</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298C1FA" w14:textId="77777777" w:rsidR="002722B3" w:rsidRPr="00DE0F06" w:rsidRDefault="002722B3" w:rsidP="00900BF2">
            <w:pPr>
              <w:jc w:val="center"/>
              <w:rPr>
                <w:color w:val="000000" w:themeColor="text1"/>
                <w:sz w:val="14"/>
                <w:szCs w:val="14"/>
              </w:rPr>
            </w:pPr>
            <w:r w:rsidRPr="00DE0F06">
              <w:rPr>
                <w:color w:val="000000" w:themeColor="text1"/>
                <w:sz w:val="14"/>
                <w:szCs w:val="14"/>
              </w:rPr>
              <w:t>75,1</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9563CBC" w14:textId="77777777" w:rsidR="002722B3" w:rsidRPr="00DE0F06" w:rsidRDefault="002722B3" w:rsidP="00900BF2">
            <w:pPr>
              <w:jc w:val="center"/>
              <w:rPr>
                <w:color w:val="000000" w:themeColor="text1"/>
                <w:sz w:val="14"/>
                <w:szCs w:val="14"/>
              </w:rPr>
            </w:pPr>
            <w:r w:rsidRPr="00DE0F06">
              <w:rPr>
                <w:color w:val="000000" w:themeColor="text1"/>
                <w:sz w:val="14"/>
                <w:szCs w:val="14"/>
              </w:rPr>
              <w:t>75,0</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C64B284" w14:textId="77777777" w:rsidR="002722B3" w:rsidRPr="00DE0F06" w:rsidRDefault="002722B3" w:rsidP="00900BF2">
            <w:pPr>
              <w:jc w:val="center"/>
              <w:rPr>
                <w:color w:val="000000" w:themeColor="text1"/>
                <w:sz w:val="14"/>
                <w:szCs w:val="14"/>
              </w:rPr>
            </w:pPr>
            <w:r w:rsidRPr="00DE0F06">
              <w:rPr>
                <w:color w:val="000000" w:themeColor="text1"/>
                <w:sz w:val="14"/>
                <w:szCs w:val="14"/>
              </w:rPr>
              <w:t>74,6</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E2150F6" w14:textId="77777777" w:rsidR="002722B3" w:rsidRPr="00DE0F06" w:rsidRDefault="002722B3" w:rsidP="00900BF2">
            <w:pPr>
              <w:jc w:val="center"/>
              <w:rPr>
                <w:color w:val="000000" w:themeColor="text1"/>
                <w:sz w:val="14"/>
                <w:szCs w:val="14"/>
              </w:rPr>
            </w:pPr>
            <w:r w:rsidRPr="00DE0F06">
              <w:rPr>
                <w:color w:val="000000" w:themeColor="text1"/>
                <w:sz w:val="14"/>
                <w:szCs w:val="14"/>
              </w:rPr>
              <w:t>74,3</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F2BD37E" w14:textId="77777777" w:rsidR="002722B3" w:rsidRPr="00DE0F06" w:rsidRDefault="002722B3" w:rsidP="00900BF2">
            <w:pPr>
              <w:jc w:val="center"/>
              <w:rPr>
                <w:color w:val="000000" w:themeColor="text1"/>
                <w:sz w:val="14"/>
                <w:szCs w:val="14"/>
              </w:rPr>
            </w:pPr>
            <w:r w:rsidRPr="00DE0F06">
              <w:rPr>
                <w:color w:val="000000" w:themeColor="text1"/>
                <w:sz w:val="14"/>
                <w:szCs w:val="14"/>
              </w:rPr>
              <w:t>75,0</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F5D78B6" w14:textId="77777777" w:rsidR="002722B3" w:rsidRPr="00DE0F06" w:rsidRDefault="002722B3" w:rsidP="00900BF2">
            <w:pPr>
              <w:jc w:val="center"/>
              <w:rPr>
                <w:color w:val="000000" w:themeColor="text1"/>
                <w:sz w:val="14"/>
                <w:szCs w:val="14"/>
              </w:rPr>
            </w:pPr>
            <w:r w:rsidRPr="00DE0F06">
              <w:rPr>
                <w:color w:val="000000" w:themeColor="text1"/>
                <w:sz w:val="14"/>
                <w:szCs w:val="14"/>
              </w:rPr>
              <w:t>75,9</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FECECB5" w14:textId="77777777" w:rsidR="002722B3" w:rsidRPr="00DE0F06" w:rsidRDefault="002722B3" w:rsidP="00900BF2">
            <w:pPr>
              <w:jc w:val="center"/>
              <w:rPr>
                <w:color w:val="000000" w:themeColor="text1"/>
                <w:sz w:val="14"/>
                <w:szCs w:val="14"/>
              </w:rPr>
            </w:pPr>
            <w:r w:rsidRPr="00DE0F06">
              <w:rPr>
                <w:color w:val="000000" w:themeColor="text1"/>
                <w:sz w:val="14"/>
                <w:szCs w:val="14"/>
              </w:rPr>
              <w:t>76,9</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F41A8B4" w14:textId="77777777" w:rsidR="002722B3" w:rsidRPr="00DE0F06" w:rsidRDefault="002722B3" w:rsidP="00900BF2">
            <w:pPr>
              <w:jc w:val="center"/>
              <w:rPr>
                <w:color w:val="000000" w:themeColor="text1"/>
                <w:sz w:val="14"/>
                <w:szCs w:val="14"/>
              </w:rPr>
            </w:pPr>
            <w:r w:rsidRPr="00DE0F06">
              <w:rPr>
                <w:color w:val="000000" w:themeColor="text1"/>
                <w:sz w:val="14"/>
                <w:szCs w:val="14"/>
              </w:rPr>
              <w:t>78,0</w:t>
            </w:r>
          </w:p>
        </w:tc>
        <w:tc>
          <w:tcPr>
            <w:tcW w:w="160" w:type="pct"/>
            <w:tcBorders>
              <w:top w:val="single" w:sz="2" w:space="0" w:color="D9D9D9" w:themeColor="background1" w:themeShade="D9"/>
              <w:left w:val="single" w:sz="2" w:space="0" w:color="D9D9D9" w:themeColor="background1" w:themeShade="D9"/>
              <w:bottom w:val="single" w:sz="4" w:space="0" w:color="C00000"/>
              <w:right w:val="single" w:sz="4" w:space="0" w:color="C00000"/>
            </w:tcBorders>
            <w:shd w:val="clear" w:color="auto" w:fill="auto"/>
            <w:noWrap/>
            <w:vAlign w:val="bottom"/>
            <w:hideMark/>
          </w:tcPr>
          <w:p w14:paraId="14F1F023" w14:textId="77777777" w:rsidR="002722B3" w:rsidRPr="00DE0F06" w:rsidRDefault="002722B3" w:rsidP="00900BF2">
            <w:pPr>
              <w:jc w:val="center"/>
              <w:rPr>
                <w:color w:val="000000" w:themeColor="text1"/>
                <w:sz w:val="14"/>
                <w:szCs w:val="14"/>
              </w:rPr>
            </w:pPr>
            <w:r w:rsidRPr="00DE0F06">
              <w:rPr>
                <w:color w:val="000000" w:themeColor="text1"/>
                <w:sz w:val="14"/>
                <w:szCs w:val="14"/>
              </w:rPr>
              <w:t>79,0</w:t>
            </w:r>
          </w:p>
        </w:tc>
      </w:tr>
      <w:tr w:rsidR="002722B3" w:rsidRPr="00DE0F06" w14:paraId="4C88EB28" w14:textId="77777777" w:rsidTr="00900BF2">
        <w:trPr>
          <w:trHeight w:val="201"/>
        </w:trPr>
        <w:tc>
          <w:tcPr>
            <w:tcW w:w="1237" w:type="pct"/>
            <w:vMerge w:val="restart"/>
            <w:tcBorders>
              <w:top w:val="nil"/>
              <w:left w:val="single" w:sz="4" w:space="0" w:color="C00000"/>
              <w:bottom w:val="single" w:sz="8" w:space="0" w:color="C00000"/>
              <w:right w:val="single" w:sz="4" w:space="0" w:color="C00000"/>
            </w:tcBorders>
            <w:shd w:val="clear" w:color="auto" w:fill="auto"/>
            <w:hideMark/>
          </w:tcPr>
          <w:p w14:paraId="3D5C646F"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Podiel osôb predčasne opúšťajúcich vzdelávací systém bez získania kvalifikácie (cieľ EÚ = 10 %, cieľ SR = 6 %</w:t>
            </w:r>
          </w:p>
        </w:tc>
        <w:tc>
          <w:tcPr>
            <w:tcW w:w="165" w:type="pct"/>
            <w:tcBorders>
              <w:top w:val="nil"/>
              <w:left w:val="nil"/>
              <w:bottom w:val="nil"/>
              <w:right w:val="single" w:sz="12" w:space="0" w:color="C00000"/>
            </w:tcBorders>
            <w:shd w:val="clear" w:color="auto" w:fill="auto"/>
            <w:noWrap/>
            <w:vAlign w:val="bottom"/>
            <w:hideMark/>
          </w:tcPr>
          <w:p w14:paraId="1C85D81C"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spolu</w:t>
            </w:r>
          </w:p>
        </w:tc>
        <w:tc>
          <w:tcPr>
            <w:tcW w:w="164" w:type="pct"/>
            <w:tcBorders>
              <w:top w:val="single" w:sz="4" w:space="0" w:color="C00000"/>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55C05F38" w14:textId="77777777" w:rsidR="002722B3" w:rsidRPr="00DE0F06" w:rsidRDefault="002722B3" w:rsidP="00900BF2">
            <w:pPr>
              <w:jc w:val="center"/>
              <w:rPr>
                <w:color w:val="000000" w:themeColor="text1"/>
                <w:sz w:val="14"/>
                <w:szCs w:val="14"/>
              </w:rPr>
            </w:pPr>
            <w:r w:rsidRPr="00DE0F06">
              <w:rPr>
                <w:color w:val="000000" w:themeColor="text1"/>
                <w:sz w:val="14"/>
                <w:szCs w:val="14"/>
              </w:rPr>
              <w:t>6,0</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011D843" w14:textId="77777777" w:rsidR="002722B3" w:rsidRPr="00DE0F06" w:rsidRDefault="002722B3" w:rsidP="00900BF2">
            <w:pPr>
              <w:jc w:val="center"/>
              <w:rPr>
                <w:color w:val="000000" w:themeColor="text1"/>
                <w:sz w:val="14"/>
                <w:szCs w:val="14"/>
              </w:rPr>
            </w:pPr>
            <w:r w:rsidRPr="00DE0F06">
              <w:rPr>
                <w:color w:val="000000" w:themeColor="text1"/>
                <w:sz w:val="14"/>
                <w:szCs w:val="14"/>
              </w:rPr>
              <w:t>4,9</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7A251EA" w14:textId="77777777" w:rsidR="002722B3" w:rsidRPr="00DE0F06" w:rsidRDefault="002722B3" w:rsidP="00900BF2">
            <w:pPr>
              <w:jc w:val="center"/>
              <w:rPr>
                <w:color w:val="000000" w:themeColor="text1"/>
                <w:sz w:val="14"/>
                <w:szCs w:val="14"/>
              </w:rPr>
            </w:pPr>
            <w:r w:rsidRPr="00DE0F06">
              <w:rPr>
                <w:color w:val="000000" w:themeColor="text1"/>
                <w:sz w:val="14"/>
                <w:szCs w:val="14"/>
              </w:rPr>
              <w:t>4,7</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92D541B" w14:textId="77777777" w:rsidR="002722B3" w:rsidRPr="00DE0F06" w:rsidRDefault="002722B3" w:rsidP="00900BF2">
            <w:pPr>
              <w:jc w:val="center"/>
              <w:rPr>
                <w:color w:val="000000" w:themeColor="text1"/>
                <w:sz w:val="14"/>
                <w:szCs w:val="14"/>
              </w:rPr>
            </w:pPr>
            <w:r w:rsidRPr="00DE0F06">
              <w:rPr>
                <w:color w:val="000000" w:themeColor="text1"/>
                <w:sz w:val="14"/>
                <w:szCs w:val="14"/>
              </w:rPr>
              <w:t>5,1</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B0037F9" w14:textId="77777777" w:rsidR="002722B3" w:rsidRPr="00DE0F06" w:rsidRDefault="002722B3" w:rsidP="00900BF2">
            <w:pPr>
              <w:jc w:val="center"/>
              <w:rPr>
                <w:color w:val="000000" w:themeColor="text1"/>
                <w:sz w:val="14"/>
                <w:szCs w:val="14"/>
              </w:rPr>
            </w:pPr>
            <w:r w:rsidRPr="00DE0F06">
              <w:rPr>
                <w:color w:val="000000" w:themeColor="text1"/>
                <w:sz w:val="14"/>
                <w:szCs w:val="14"/>
              </w:rPr>
              <w:t>5,3</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2700CB8" w14:textId="77777777" w:rsidR="002722B3" w:rsidRPr="00DE0F06" w:rsidRDefault="002722B3" w:rsidP="00900BF2">
            <w:pPr>
              <w:jc w:val="center"/>
              <w:rPr>
                <w:color w:val="000000" w:themeColor="text1"/>
                <w:sz w:val="14"/>
                <w:szCs w:val="14"/>
              </w:rPr>
            </w:pPr>
            <w:r w:rsidRPr="00DE0F06">
              <w:rPr>
                <w:color w:val="000000" w:themeColor="text1"/>
                <w:sz w:val="14"/>
                <w:szCs w:val="14"/>
              </w:rPr>
              <w:t>6,4</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FA4D0B3" w14:textId="77777777" w:rsidR="002722B3" w:rsidRPr="00DE0F06" w:rsidRDefault="002722B3" w:rsidP="00900BF2">
            <w:pPr>
              <w:jc w:val="center"/>
              <w:rPr>
                <w:color w:val="000000" w:themeColor="text1"/>
                <w:sz w:val="14"/>
                <w:szCs w:val="14"/>
              </w:rPr>
            </w:pPr>
            <w:r w:rsidRPr="00DE0F06">
              <w:rPr>
                <w:color w:val="000000" w:themeColor="text1"/>
                <w:sz w:val="14"/>
                <w:szCs w:val="14"/>
              </w:rPr>
              <w:t>6,7</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0E74568" w14:textId="77777777" w:rsidR="002722B3" w:rsidRPr="00DE0F06" w:rsidRDefault="002722B3" w:rsidP="00900BF2">
            <w:pPr>
              <w:jc w:val="center"/>
              <w:rPr>
                <w:color w:val="000000" w:themeColor="text1"/>
                <w:sz w:val="14"/>
                <w:szCs w:val="14"/>
              </w:rPr>
            </w:pPr>
            <w:r w:rsidRPr="00DE0F06">
              <w:rPr>
                <w:color w:val="000000" w:themeColor="text1"/>
                <w:sz w:val="14"/>
                <w:szCs w:val="14"/>
              </w:rPr>
              <w:t>6,9</w:t>
            </w:r>
          </w:p>
        </w:tc>
        <w:tc>
          <w:tcPr>
            <w:tcW w:w="164" w:type="pct"/>
            <w:gridSpan w:val="2"/>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35E9394" w14:textId="77777777" w:rsidR="002722B3" w:rsidRPr="00DE0F06" w:rsidRDefault="002722B3" w:rsidP="00900BF2">
            <w:pPr>
              <w:jc w:val="center"/>
              <w:rPr>
                <w:color w:val="000000" w:themeColor="text1"/>
                <w:sz w:val="14"/>
                <w:szCs w:val="14"/>
              </w:rPr>
            </w:pPr>
            <w:r w:rsidRPr="00DE0F06">
              <w:rPr>
                <w:color w:val="000000" w:themeColor="text1"/>
                <w:sz w:val="14"/>
                <w:szCs w:val="14"/>
              </w:rPr>
              <w:t>7,4</w:t>
            </w:r>
          </w:p>
        </w:tc>
        <w:tc>
          <w:tcPr>
            <w:tcW w:w="164" w:type="pct"/>
            <w:gridSpan w:val="2"/>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E5064B6" w14:textId="77777777" w:rsidR="002722B3" w:rsidRPr="00DE0F06" w:rsidRDefault="002722B3" w:rsidP="00900BF2">
            <w:pPr>
              <w:jc w:val="center"/>
              <w:rPr>
                <w:color w:val="000000" w:themeColor="text1"/>
                <w:sz w:val="14"/>
                <w:szCs w:val="14"/>
              </w:rPr>
            </w:pPr>
            <w:r w:rsidRPr="00DE0F06">
              <w:rPr>
                <w:color w:val="000000" w:themeColor="text1"/>
                <w:sz w:val="14"/>
                <w:szCs w:val="14"/>
              </w:rPr>
              <w:t>9,3</w:t>
            </w:r>
          </w:p>
        </w:tc>
        <w:tc>
          <w:tcPr>
            <w:tcW w:w="164" w:type="pct"/>
            <w:tcBorders>
              <w:top w:val="single" w:sz="4" w:space="0" w:color="C00000"/>
              <w:left w:val="single" w:sz="2" w:space="0" w:color="D9D9D9" w:themeColor="background1" w:themeShade="D9"/>
              <w:bottom w:val="single" w:sz="2" w:space="0" w:color="D9D9D9" w:themeColor="background1" w:themeShade="D9"/>
              <w:right w:val="single" w:sz="12" w:space="0" w:color="C00000"/>
            </w:tcBorders>
            <w:shd w:val="clear" w:color="auto" w:fill="auto"/>
            <w:noWrap/>
            <w:vAlign w:val="bottom"/>
            <w:hideMark/>
          </w:tcPr>
          <w:p w14:paraId="1D34930E" w14:textId="77777777" w:rsidR="002722B3" w:rsidRPr="00DE0F06" w:rsidRDefault="002722B3" w:rsidP="00900BF2">
            <w:pPr>
              <w:jc w:val="center"/>
              <w:rPr>
                <w:color w:val="000000" w:themeColor="text1"/>
                <w:sz w:val="14"/>
                <w:szCs w:val="14"/>
              </w:rPr>
            </w:pPr>
            <w:r w:rsidRPr="00DE0F06">
              <w:rPr>
                <w:color w:val="000000" w:themeColor="text1"/>
                <w:sz w:val="14"/>
                <w:szCs w:val="14"/>
              </w:rPr>
              <w:t>8,6</w:t>
            </w:r>
          </w:p>
        </w:tc>
        <w:tc>
          <w:tcPr>
            <w:tcW w:w="164" w:type="pct"/>
            <w:tcBorders>
              <w:top w:val="single" w:sz="4" w:space="0" w:color="C00000"/>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04FA3A29" w14:textId="77777777" w:rsidR="002722B3" w:rsidRPr="00DE0F06" w:rsidRDefault="002722B3" w:rsidP="00900BF2">
            <w:pPr>
              <w:jc w:val="center"/>
              <w:rPr>
                <w:color w:val="000000" w:themeColor="text1"/>
                <w:sz w:val="14"/>
                <w:szCs w:val="14"/>
              </w:rPr>
            </w:pPr>
            <w:r w:rsidRPr="00DE0F06">
              <w:rPr>
                <w:color w:val="000000" w:themeColor="text1"/>
                <w:sz w:val="14"/>
                <w:szCs w:val="14"/>
              </w:rPr>
              <w:t>14,7</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E95E19B" w14:textId="77777777" w:rsidR="002722B3" w:rsidRPr="00DE0F06" w:rsidRDefault="002722B3" w:rsidP="00900BF2">
            <w:pPr>
              <w:jc w:val="center"/>
              <w:rPr>
                <w:color w:val="000000" w:themeColor="text1"/>
                <w:sz w:val="14"/>
                <w:szCs w:val="14"/>
              </w:rPr>
            </w:pPr>
            <w:r w:rsidRPr="00DE0F06">
              <w:rPr>
                <w:color w:val="000000" w:themeColor="text1"/>
                <w:sz w:val="14"/>
                <w:szCs w:val="14"/>
              </w:rPr>
              <w:t>14,2</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6FCBF51" w14:textId="77777777" w:rsidR="002722B3" w:rsidRPr="00DE0F06" w:rsidRDefault="002722B3" w:rsidP="00900BF2">
            <w:pPr>
              <w:jc w:val="center"/>
              <w:rPr>
                <w:color w:val="000000" w:themeColor="text1"/>
                <w:sz w:val="14"/>
                <w:szCs w:val="14"/>
              </w:rPr>
            </w:pPr>
            <w:r w:rsidRPr="00DE0F06">
              <w:rPr>
                <w:color w:val="000000" w:themeColor="text1"/>
                <w:sz w:val="14"/>
                <w:szCs w:val="14"/>
              </w:rPr>
              <w:t>13,9</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9444F41" w14:textId="77777777" w:rsidR="002722B3" w:rsidRPr="00DE0F06" w:rsidRDefault="002722B3" w:rsidP="00900BF2">
            <w:pPr>
              <w:jc w:val="center"/>
              <w:rPr>
                <w:color w:val="000000" w:themeColor="text1"/>
                <w:sz w:val="14"/>
                <w:szCs w:val="14"/>
              </w:rPr>
            </w:pPr>
            <w:r w:rsidRPr="00DE0F06">
              <w:rPr>
                <w:color w:val="000000" w:themeColor="text1"/>
                <w:sz w:val="14"/>
                <w:szCs w:val="14"/>
              </w:rPr>
              <w:t>13,4</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CA15FBB" w14:textId="77777777" w:rsidR="002722B3" w:rsidRPr="00DE0F06" w:rsidRDefault="002722B3" w:rsidP="00900BF2">
            <w:pPr>
              <w:jc w:val="center"/>
              <w:rPr>
                <w:color w:val="000000" w:themeColor="text1"/>
                <w:sz w:val="14"/>
                <w:szCs w:val="14"/>
              </w:rPr>
            </w:pPr>
            <w:r w:rsidRPr="00DE0F06">
              <w:rPr>
                <w:color w:val="000000" w:themeColor="text1"/>
                <w:sz w:val="14"/>
                <w:szCs w:val="14"/>
              </w:rPr>
              <w:t>12,7</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5E27116" w14:textId="77777777" w:rsidR="002722B3" w:rsidRPr="00DE0F06" w:rsidRDefault="002722B3" w:rsidP="00900BF2">
            <w:pPr>
              <w:jc w:val="center"/>
              <w:rPr>
                <w:color w:val="000000" w:themeColor="text1"/>
                <w:sz w:val="14"/>
                <w:szCs w:val="14"/>
              </w:rPr>
            </w:pPr>
            <w:r w:rsidRPr="00DE0F06">
              <w:rPr>
                <w:color w:val="000000" w:themeColor="text1"/>
                <w:sz w:val="14"/>
                <w:szCs w:val="14"/>
              </w:rPr>
              <w:t>11,9</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B191EE6" w14:textId="77777777" w:rsidR="002722B3" w:rsidRPr="00DE0F06" w:rsidRDefault="002722B3" w:rsidP="00900BF2">
            <w:pPr>
              <w:jc w:val="center"/>
              <w:rPr>
                <w:color w:val="000000" w:themeColor="text1"/>
                <w:sz w:val="14"/>
                <w:szCs w:val="14"/>
              </w:rPr>
            </w:pPr>
            <w:r w:rsidRPr="00DE0F06">
              <w:rPr>
                <w:color w:val="000000" w:themeColor="text1"/>
                <w:sz w:val="14"/>
                <w:szCs w:val="14"/>
              </w:rPr>
              <w:t>11,2</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DC34974" w14:textId="77777777" w:rsidR="002722B3" w:rsidRPr="00DE0F06" w:rsidRDefault="002722B3" w:rsidP="00900BF2">
            <w:pPr>
              <w:jc w:val="center"/>
              <w:rPr>
                <w:color w:val="000000" w:themeColor="text1"/>
                <w:sz w:val="14"/>
                <w:szCs w:val="14"/>
              </w:rPr>
            </w:pPr>
            <w:r w:rsidRPr="00DE0F06">
              <w:rPr>
                <w:color w:val="000000" w:themeColor="text1"/>
                <w:sz w:val="14"/>
                <w:szCs w:val="14"/>
              </w:rPr>
              <w:t>11,0</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7E5B032" w14:textId="77777777" w:rsidR="002722B3" w:rsidRPr="00DE0F06" w:rsidRDefault="002722B3" w:rsidP="00900BF2">
            <w:pPr>
              <w:jc w:val="center"/>
              <w:rPr>
                <w:color w:val="000000" w:themeColor="text1"/>
                <w:sz w:val="14"/>
                <w:szCs w:val="14"/>
              </w:rPr>
            </w:pPr>
            <w:r w:rsidRPr="00DE0F06">
              <w:rPr>
                <w:color w:val="000000" w:themeColor="text1"/>
                <w:sz w:val="14"/>
                <w:szCs w:val="14"/>
              </w:rPr>
              <w:t>10,7</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1A54BD2" w14:textId="77777777" w:rsidR="002722B3" w:rsidRPr="00DE0F06" w:rsidRDefault="002722B3" w:rsidP="00900BF2">
            <w:pPr>
              <w:jc w:val="center"/>
              <w:rPr>
                <w:color w:val="000000" w:themeColor="text1"/>
                <w:sz w:val="14"/>
                <w:szCs w:val="14"/>
              </w:rPr>
            </w:pPr>
            <w:r w:rsidRPr="00DE0F06">
              <w:rPr>
                <w:color w:val="000000" w:themeColor="text1"/>
                <w:sz w:val="14"/>
                <w:szCs w:val="14"/>
              </w:rPr>
              <w:t>10,6</w:t>
            </w:r>
          </w:p>
        </w:tc>
        <w:tc>
          <w:tcPr>
            <w:tcW w:w="160" w:type="pct"/>
            <w:tcBorders>
              <w:top w:val="single" w:sz="4" w:space="0" w:color="C00000"/>
              <w:left w:val="single" w:sz="2" w:space="0" w:color="D9D9D9" w:themeColor="background1" w:themeShade="D9"/>
              <w:bottom w:val="single" w:sz="2" w:space="0" w:color="D9D9D9" w:themeColor="background1" w:themeShade="D9"/>
              <w:right w:val="single" w:sz="4" w:space="0" w:color="C00000"/>
            </w:tcBorders>
            <w:shd w:val="clear" w:color="auto" w:fill="auto"/>
            <w:noWrap/>
            <w:vAlign w:val="bottom"/>
            <w:hideMark/>
          </w:tcPr>
          <w:p w14:paraId="6D5AB970" w14:textId="77777777" w:rsidR="002722B3" w:rsidRPr="00DE0F06" w:rsidRDefault="002722B3" w:rsidP="00900BF2">
            <w:pPr>
              <w:jc w:val="center"/>
              <w:rPr>
                <w:color w:val="000000" w:themeColor="text1"/>
                <w:sz w:val="14"/>
                <w:szCs w:val="14"/>
              </w:rPr>
            </w:pPr>
            <w:r w:rsidRPr="00DE0F06">
              <w:rPr>
                <w:color w:val="000000" w:themeColor="text1"/>
                <w:sz w:val="14"/>
                <w:szCs w:val="14"/>
              </w:rPr>
              <w:t>10,6</w:t>
            </w:r>
          </w:p>
        </w:tc>
      </w:tr>
      <w:tr w:rsidR="002722B3" w:rsidRPr="00DE0F06" w14:paraId="00BA2B7D" w14:textId="77777777" w:rsidTr="00900BF2">
        <w:trPr>
          <w:trHeight w:val="201"/>
        </w:trPr>
        <w:tc>
          <w:tcPr>
            <w:tcW w:w="1237" w:type="pct"/>
            <w:vMerge/>
            <w:tcBorders>
              <w:top w:val="nil"/>
              <w:left w:val="single" w:sz="4" w:space="0" w:color="C00000"/>
              <w:bottom w:val="single" w:sz="8" w:space="0" w:color="C00000"/>
              <w:right w:val="single" w:sz="4" w:space="0" w:color="C00000"/>
            </w:tcBorders>
            <w:vAlign w:val="center"/>
            <w:hideMark/>
          </w:tcPr>
          <w:p w14:paraId="3BB245E8" w14:textId="77777777" w:rsidR="002722B3" w:rsidRPr="00DE0F06" w:rsidRDefault="002722B3" w:rsidP="00900BF2">
            <w:pPr>
              <w:jc w:val="left"/>
              <w:rPr>
                <w:b/>
                <w:bCs/>
                <w:color w:val="000000" w:themeColor="text1"/>
                <w:sz w:val="14"/>
                <w:szCs w:val="14"/>
              </w:rPr>
            </w:pPr>
          </w:p>
        </w:tc>
        <w:tc>
          <w:tcPr>
            <w:tcW w:w="165" w:type="pct"/>
            <w:tcBorders>
              <w:top w:val="nil"/>
              <w:left w:val="nil"/>
              <w:bottom w:val="nil"/>
              <w:right w:val="single" w:sz="12" w:space="0" w:color="C00000"/>
            </w:tcBorders>
            <w:shd w:val="clear" w:color="auto" w:fill="auto"/>
            <w:noWrap/>
            <w:vAlign w:val="bottom"/>
            <w:hideMark/>
          </w:tcPr>
          <w:p w14:paraId="4130B018"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ženy</w:t>
            </w:r>
          </w:p>
        </w:tc>
        <w:tc>
          <w:tcPr>
            <w:tcW w:w="164" w:type="pct"/>
            <w:tcBorders>
              <w:top w:val="single" w:sz="2" w:space="0" w:color="D9D9D9" w:themeColor="background1" w:themeShade="D9"/>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03E06842" w14:textId="77777777" w:rsidR="002722B3" w:rsidRPr="00DE0F06" w:rsidRDefault="002722B3" w:rsidP="00900BF2">
            <w:pPr>
              <w:jc w:val="center"/>
              <w:rPr>
                <w:color w:val="000000" w:themeColor="text1"/>
                <w:sz w:val="14"/>
                <w:szCs w:val="14"/>
              </w:rPr>
            </w:pPr>
            <w:r w:rsidRPr="00DE0F06">
              <w:rPr>
                <w:color w:val="000000" w:themeColor="text1"/>
                <w:sz w:val="14"/>
                <w:szCs w:val="14"/>
              </w:rPr>
              <w:t>4,9</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30C4FCB" w14:textId="77777777" w:rsidR="002722B3" w:rsidRPr="00DE0F06" w:rsidRDefault="002722B3" w:rsidP="00900BF2">
            <w:pPr>
              <w:jc w:val="center"/>
              <w:rPr>
                <w:color w:val="000000" w:themeColor="text1"/>
                <w:sz w:val="14"/>
                <w:szCs w:val="14"/>
              </w:rPr>
            </w:pPr>
            <w:r w:rsidRPr="00DE0F06">
              <w:rPr>
                <w:color w:val="000000" w:themeColor="text1"/>
                <w:sz w:val="14"/>
                <w:szCs w:val="14"/>
              </w:rPr>
              <w:t>4,1</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A5DF1D8" w14:textId="77777777" w:rsidR="002722B3" w:rsidRPr="00DE0F06" w:rsidRDefault="002722B3" w:rsidP="00900BF2">
            <w:pPr>
              <w:jc w:val="center"/>
              <w:rPr>
                <w:color w:val="000000" w:themeColor="text1"/>
                <w:sz w:val="14"/>
                <w:szCs w:val="14"/>
              </w:rPr>
            </w:pPr>
            <w:r w:rsidRPr="00DE0F06">
              <w:rPr>
                <w:color w:val="000000" w:themeColor="text1"/>
                <w:sz w:val="14"/>
                <w:szCs w:val="14"/>
              </w:rPr>
              <w:t>4,9</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113AFCE" w14:textId="77777777" w:rsidR="002722B3" w:rsidRPr="00DE0F06" w:rsidRDefault="002722B3" w:rsidP="00900BF2">
            <w:pPr>
              <w:jc w:val="center"/>
              <w:rPr>
                <w:color w:val="000000" w:themeColor="text1"/>
                <w:sz w:val="14"/>
                <w:szCs w:val="14"/>
              </w:rPr>
            </w:pPr>
            <w:r w:rsidRPr="00DE0F06">
              <w:rPr>
                <w:color w:val="000000" w:themeColor="text1"/>
                <w:sz w:val="14"/>
                <w:szCs w:val="14"/>
              </w:rPr>
              <w:t>4,6</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B4C3E7E" w14:textId="77777777" w:rsidR="002722B3" w:rsidRPr="00DE0F06" w:rsidRDefault="002722B3" w:rsidP="00900BF2">
            <w:pPr>
              <w:jc w:val="center"/>
              <w:rPr>
                <w:color w:val="000000" w:themeColor="text1"/>
                <w:sz w:val="14"/>
                <w:szCs w:val="14"/>
              </w:rPr>
            </w:pPr>
            <w:r w:rsidRPr="00DE0F06">
              <w:rPr>
                <w:color w:val="000000" w:themeColor="text1"/>
                <w:sz w:val="14"/>
                <w:szCs w:val="14"/>
              </w:rPr>
              <w:t>4,6</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7061449" w14:textId="77777777" w:rsidR="002722B3" w:rsidRPr="00DE0F06" w:rsidRDefault="002722B3" w:rsidP="00900BF2">
            <w:pPr>
              <w:jc w:val="center"/>
              <w:rPr>
                <w:color w:val="000000" w:themeColor="text1"/>
                <w:sz w:val="14"/>
                <w:szCs w:val="14"/>
              </w:rPr>
            </w:pPr>
            <w:r w:rsidRPr="00DE0F06">
              <w:rPr>
                <w:color w:val="000000" w:themeColor="text1"/>
                <w:sz w:val="14"/>
                <w:szCs w:val="14"/>
              </w:rPr>
              <w:t>6,1</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F44E3F4" w14:textId="77777777" w:rsidR="002722B3" w:rsidRPr="00DE0F06" w:rsidRDefault="002722B3" w:rsidP="00900BF2">
            <w:pPr>
              <w:jc w:val="center"/>
              <w:rPr>
                <w:color w:val="000000" w:themeColor="text1"/>
                <w:sz w:val="14"/>
                <w:szCs w:val="14"/>
              </w:rPr>
            </w:pPr>
            <w:r w:rsidRPr="00DE0F06">
              <w:rPr>
                <w:color w:val="000000" w:themeColor="text1"/>
                <w:sz w:val="14"/>
                <w:szCs w:val="14"/>
              </w:rPr>
              <w:t>6,6</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0E9BA4A" w14:textId="77777777" w:rsidR="002722B3" w:rsidRPr="00DE0F06" w:rsidRDefault="002722B3" w:rsidP="00900BF2">
            <w:pPr>
              <w:jc w:val="center"/>
              <w:rPr>
                <w:color w:val="000000" w:themeColor="text1"/>
                <w:sz w:val="14"/>
                <w:szCs w:val="14"/>
              </w:rPr>
            </w:pPr>
            <w:r w:rsidRPr="00DE0F06">
              <w:rPr>
                <w:color w:val="000000" w:themeColor="text1"/>
                <w:sz w:val="14"/>
                <w:szCs w:val="14"/>
              </w:rPr>
              <w:t>6,8</w:t>
            </w:r>
          </w:p>
        </w:tc>
        <w:tc>
          <w:tcPr>
            <w:tcW w:w="164" w:type="pct"/>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19CA0FF" w14:textId="77777777" w:rsidR="002722B3" w:rsidRPr="00DE0F06" w:rsidRDefault="002722B3" w:rsidP="00900BF2">
            <w:pPr>
              <w:jc w:val="center"/>
              <w:rPr>
                <w:color w:val="000000" w:themeColor="text1"/>
                <w:sz w:val="14"/>
                <w:szCs w:val="14"/>
              </w:rPr>
            </w:pPr>
            <w:r w:rsidRPr="00DE0F06">
              <w:rPr>
                <w:color w:val="000000" w:themeColor="text1"/>
                <w:sz w:val="14"/>
                <w:szCs w:val="14"/>
              </w:rPr>
              <w:t>7,2</w:t>
            </w:r>
          </w:p>
        </w:tc>
        <w:tc>
          <w:tcPr>
            <w:tcW w:w="164" w:type="pct"/>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0D910A1" w14:textId="77777777" w:rsidR="002722B3" w:rsidRPr="00DE0F06" w:rsidRDefault="002722B3" w:rsidP="00900BF2">
            <w:pPr>
              <w:jc w:val="center"/>
              <w:rPr>
                <w:color w:val="000000" w:themeColor="text1"/>
                <w:sz w:val="14"/>
                <w:szCs w:val="14"/>
              </w:rPr>
            </w:pPr>
            <w:r w:rsidRPr="00DE0F06">
              <w:rPr>
                <w:color w:val="000000" w:themeColor="text1"/>
                <w:sz w:val="14"/>
                <w:szCs w:val="14"/>
              </w:rPr>
              <w:t>10,3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12" w:space="0" w:color="C00000"/>
            </w:tcBorders>
            <w:shd w:val="clear" w:color="auto" w:fill="auto"/>
            <w:noWrap/>
            <w:vAlign w:val="bottom"/>
            <w:hideMark/>
          </w:tcPr>
          <w:p w14:paraId="525FE0F5" w14:textId="77777777" w:rsidR="002722B3" w:rsidRPr="00DE0F06" w:rsidRDefault="002722B3" w:rsidP="00900BF2">
            <w:pPr>
              <w:jc w:val="center"/>
              <w:rPr>
                <w:color w:val="000000" w:themeColor="text1"/>
                <w:sz w:val="14"/>
                <w:szCs w:val="14"/>
              </w:rPr>
            </w:pPr>
            <w:r w:rsidRPr="00DE0F06">
              <w:rPr>
                <w:color w:val="000000" w:themeColor="text1"/>
                <w:sz w:val="14"/>
                <w:szCs w:val="14"/>
              </w:rPr>
              <w:t>8,8</w:t>
            </w:r>
          </w:p>
        </w:tc>
        <w:tc>
          <w:tcPr>
            <w:tcW w:w="164" w:type="pct"/>
            <w:tcBorders>
              <w:top w:val="single" w:sz="2" w:space="0" w:color="D9D9D9" w:themeColor="background1" w:themeShade="D9"/>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4345EEBF" w14:textId="77777777" w:rsidR="002722B3" w:rsidRPr="00DE0F06" w:rsidRDefault="002722B3" w:rsidP="00900BF2">
            <w:pPr>
              <w:jc w:val="center"/>
              <w:rPr>
                <w:color w:val="000000" w:themeColor="text1"/>
                <w:sz w:val="14"/>
                <w:szCs w:val="14"/>
              </w:rPr>
            </w:pPr>
            <w:r w:rsidRPr="00DE0F06">
              <w:rPr>
                <w:color w:val="000000" w:themeColor="text1"/>
                <w:sz w:val="14"/>
                <w:szCs w:val="14"/>
              </w:rPr>
              <w:t>12,7</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CE4E3C2" w14:textId="77777777" w:rsidR="002722B3" w:rsidRPr="00DE0F06" w:rsidRDefault="002722B3" w:rsidP="00900BF2">
            <w:pPr>
              <w:jc w:val="center"/>
              <w:rPr>
                <w:color w:val="000000" w:themeColor="text1"/>
                <w:sz w:val="14"/>
                <w:szCs w:val="14"/>
              </w:rPr>
            </w:pPr>
            <w:r w:rsidRPr="00DE0F06">
              <w:rPr>
                <w:color w:val="000000" w:themeColor="text1"/>
                <w:sz w:val="14"/>
                <w:szCs w:val="14"/>
              </w:rPr>
              <w:t>12,3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4028988" w14:textId="77777777" w:rsidR="002722B3" w:rsidRPr="00DE0F06" w:rsidRDefault="002722B3" w:rsidP="00900BF2">
            <w:pPr>
              <w:jc w:val="center"/>
              <w:rPr>
                <w:color w:val="000000" w:themeColor="text1"/>
                <w:sz w:val="14"/>
                <w:szCs w:val="14"/>
              </w:rPr>
            </w:pPr>
            <w:r w:rsidRPr="00DE0F06">
              <w:rPr>
                <w:color w:val="000000" w:themeColor="text1"/>
                <w:sz w:val="14"/>
                <w:szCs w:val="14"/>
              </w:rPr>
              <w:t>11,9</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062EA38" w14:textId="77777777" w:rsidR="002722B3" w:rsidRPr="00DE0F06" w:rsidRDefault="002722B3" w:rsidP="00900BF2">
            <w:pPr>
              <w:jc w:val="center"/>
              <w:rPr>
                <w:color w:val="000000" w:themeColor="text1"/>
                <w:sz w:val="14"/>
                <w:szCs w:val="14"/>
              </w:rPr>
            </w:pPr>
            <w:r w:rsidRPr="00DE0F06">
              <w:rPr>
                <w:color w:val="000000" w:themeColor="text1"/>
                <w:sz w:val="14"/>
                <w:szCs w:val="14"/>
              </w:rPr>
              <w:t>11,5</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DC02895" w14:textId="77777777" w:rsidR="002722B3" w:rsidRPr="00DE0F06" w:rsidRDefault="002722B3" w:rsidP="00900BF2">
            <w:pPr>
              <w:jc w:val="center"/>
              <w:rPr>
                <w:color w:val="000000" w:themeColor="text1"/>
                <w:sz w:val="14"/>
                <w:szCs w:val="14"/>
              </w:rPr>
            </w:pPr>
            <w:r w:rsidRPr="00DE0F06">
              <w:rPr>
                <w:color w:val="000000" w:themeColor="text1"/>
                <w:sz w:val="14"/>
                <w:szCs w:val="14"/>
              </w:rPr>
              <w:t>10,9</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FE1A57D" w14:textId="77777777" w:rsidR="002722B3" w:rsidRPr="00DE0F06" w:rsidRDefault="002722B3" w:rsidP="00900BF2">
            <w:pPr>
              <w:jc w:val="center"/>
              <w:rPr>
                <w:color w:val="000000" w:themeColor="text1"/>
                <w:sz w:val="14"/>
                <w:szCs w:val="14"/>
              </w:rPr>
            </w:pPr>
            <w:r w:rsidRPr="00DE0F06">
              <w:rPr>
                <w:color w:val="000000" w:themeColor="text1"/>
                <w:sz w:val="14"/>
                <w:szCs w:val="14"/>
              </w:rPr>
              <w:t>10,2</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E965937" w14:textId="77777777" w:rsidR="002722B3" w:rsidRPr="00DE0F06" w:rsidRDefault="002722B3" w:rsidP="00900BF2">
            <w:pPr>
              <w:jc w:val="center"/>
              <w:rPr>
                <w:color w:val="000000" w:themeColor="text1"/>
                <w:sz w:val="14"/>
                <w:szCs w:val="14"/>
              </w:rPr>
            </w:pPr>
            <w:r w:rsidRPr="00DE0F06">
              <w:rPr>
                <w:color w:val="000000" w:themeColor="text1"/>
                <w:sz w:val="14"/>
                <w:szCs w:val="14"/>
              </w:rPr>
              <w:t>9,6</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8E984A5" w14:textId="77777777" w:rsidR="002722B3" w:rsidRPr="00DE0F06" w:rsidRDefault="002722B3" w:rsidP="00900BF2">
            <w:pPr>
              <w:jc w:val="center"/>
              <w:rPr>
                <w:color w:val="000000" w:themeColor="text1"/>
                <w:sz w:val="14"/>
                <w:szCs w:val="14"/>
              </w:rPr>
            </w:pPr>
            <w:r w:rsidRPr="00DE0F06">
              <w:rPr>
                <w:color w:val="000000" w:themeColor="text1"/>
                <w:sz w:val="14"/>
                <w:szCs w:val="14"/>
              </w:rPr>
              <w:t>9,5</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1929CD6" w14:textId="77777777" w:rsidR="002722B3" w:rsidRPr="00DE0F06" w:rsidRDefault="002722B3" w:rsidP="00900BF2">
            <w:pPr>
              <w:jc w:val="center"/>
              <w:rPr>
                <w:color w:val="000000" w:themeColor="text1"/>
                <w:sz w:val="14"/>
                <w:szCs w:val="14"/>
              </w:rPr>
            </w:pPr>
            <w:r w:rsidRPr="00DE0F06">
              <w:rPr>
                <w:color w:val="000000" w:themeColor="text1"/>
                <w:sz w:val="14"/>
                <w:szCs w:val="14"/>
              </w:rPr>
              <w:t>9,2</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09790FD" w14:textId="77777777" w:rsidR="002722B3" w:rsidRPr="00DE0F06" w:rsidRDefault="002722B3" w:rsidP="00900BF2">
            <w:pPr>
              <w:jc w:val="center"/>
              <w:rPr>
                <w:color w:val="000000" w:themeColor="text1"/>
                <w:sz w:val="14"/>
                <w:szCs w:val="14"/>
              </w:rPr>
            </w:pPr>
            <w:r w:rsidRPr="00DE0F06">
              <w:rPr>
                <w:color w:val="000000" w:themeColor="text1"/>
                <w:sz w:val="14"/>
                <w:szCs w:val="14"/>
              </w:rPr>
              <w:t>8,9</w:t>
            </w:r>
          </w:p>
        </w:tc>
        <w:tc>
          <w:tcPr>
            <w:tcW w:w="16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4" w:space="0" w:color="C00000"/>
            </w:tcBorders>
            <w:shd w:val="clear" w:color="auto" w:fill="auto"/>
            <w:noWrap/>
            <w:vAlign w:val="bottom"/>
            <w:hideMark/>
          </w:tcPr>
          <w:p w14:paraId="41A20C2F" w14:textId="77777777" w:rsidR="002722B3" w:rsidRPr="00DE0F06" w:rsidRDefault="002722B3" w:rsidP="00900BF2">
            <w:pPr>
              <w:jc w:val="center"/>
              <w:rPr>
                <w:color w:val="000000" w:themeColor="text1"/>
                <w:sz w:val="14"/>
                <w:szCs w:val="14"/>
              </w:rPr>
            </w:pPr>
            <w:r w:rsidRPr="00DE0F06">
              <w:rPr>
                <w:color w:val="000000" w:themeColor="text1"/>
                <w:sz w:val="14"/>
                <w:szCs w:val="14"/>
              </w:rPr>
              <w:t>8,9</w:t>
            </w:r>
          </w:p>
        </w:tc>
      </w:tr>
      <w:tr w:rsidR="002722B3" w:rsidRPr="00DE0F06" w14:paraId="1E954C4E" w14:textId="77777777" w:rsidTr="00900BF2">
        <w:trPr>
          <w:trHeight w:val="202"/>
        </w:trPr>
        <w:tc>
          <w:tcPr>
            <w:tcW w:w="1237" w:type="pct"/>
            <w:vMerge/>
            <w:tcBorders>
              <w:top w:val="nil"/>
              <w:left w:val="single" w:sz="4" w:space="0" w:color="C00000"/>
              <w:bottom w:val="single" w:sz="8" w:space="0" w:color="C00000"/>
              <w:right w:val="single" w:sz="4" w:space="0" w:color="C00000"/>
            </w:tcBorders>
            <w:vAlign w:val="center"/>
            <w:hideMark/>
          </w:tcPr>
          <w:p w14:paraId="012307AC" w14:textId="77777777" w:rsidR="002722B3" w:rsidRPr="00DE0F06" w:rsidRDefault="002722B3" w:rsidP="00900BF2">
            <w:pPr>
              <w:jc w:val="left"/>
              <w:rPr>
                <w:b/>
                <w:bCs/>
                <w:color w:val="000000" w:themeColor="text1"/>
                <w:sz w:val="14"/>
                <w:szCs w:val="14"/>
              </w:rPr>
            </w:pPr>
          </w:p>
        </w:tc>
        <w:tc>
          <w:tcPr>
            <w:tcW w:w="165" w:type="pct"/>
            <w:tcBorders>
              <w:top w:val="nil"/>
              <w:left w:val="nil"/>
              <w:bottom w:val="single" w:sz="8" w:space="0" w:color="C00000"/>
              <w:right w:val="single" w:sz="12" w:space="0" w:color="C00000"/>
            </w:tcBorders>
            <w:shd w:val="clear" w:color="auto" w:fill="auto"/>
            <w:noWrap/>
            <w:vAlign w:val="bottom"/>
            <w:hideMark/>
          </w:tcPr>
          <w:p w14:paraId="37E9F9DF"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muži</w:t>
            </w:r>
          </w:p>
        </w:tc>
        <w:tc>
          <w:tcPr>
            <w:tcW w:w="164" w:type="pct"/>
            <w:tcBorders>
              <w:top w:val="single" w:sz="2" w:space="0" w:color="D9D9D9" w:themeColor="background1" w:themeShade="D9"/>
              <w:left w:val="single" w:sz="12" w:space="0" w:color="C00000"/>
              <w:bottom w:val="single" w:sz="4" w:space="0" w:color="C00000"/>
              <w:right w:val="single" w:sz="2" w:space="0" w:color="D9D9D9" w:themeColor="background1" w:themeShade="D9"/>
            </w:tcBorders>
            <w:shd w:val="clear" w:color="auto" w:fill="auto"/>
            <w:noWrap/>
            <w:vAlign w:val="bottom"/>
            <w:hideMark/>
          </w:tcPr>
          <w:p w14:paraId="2623C1AE" w14:textId="77777777" w:rsidR="002722B3" w:rsidRPr="00DE0F06" w:rsidRDefault="002722B3" w:rsidP="00900BF2">
            <w:pPr>
              <w:jc w:val="center"/>
              <w:rPr>
                <w:color w:val="000000" w:themeColor="text1"/>
                <w:sz w:val="14"/>
                <w:szCs w:val="14"/>
              </w:rPr>
            </w:pPr>
            <w:r w:rsidRPr="00DE0F06">
              <w:rPr>
                <w:color w:val="000000" w:themeColor="text1"/>
                <w:sz w:val="14"/>
                <w:szCs w:val="14"/>
              </w:rPr>
              <w:t>7,1</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4C9FD63" w14:textId="77777777" w:rsidR="002722B3" w:rsidRPr="00DE0F06" w:rsidRDefault="002722B3" w:rsidP="00900BF2">
            <w:pPr>
              <w:jc w:val="center"/>
              <w:rPr>
                <w:color w:val="000000" w:themeColor="text1"/>
                <w:sz w:val="14"/>
                <w:szCs w:val="14"/>
              </w:rPr>
            </w:pPr>
            <w:r w:rsidRPr="00DE0F06">
              <w:rPr>
                <w:color w:val="000000" w:themeColor="text1"/>
                <w:sz w:val="14"/>
                <w:szCs w:val="14"/>
              </w:rPr>
              <w:t>5,7</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40A9C41" w14:textId="77777777" w:rsidR="002722B3" w:rsidRPr="00DE0F06" w:rsidRDefault="002722B3" w:rsidP="00900BF2">
            <w:pPr>
              <w:jc w:val="center"/>
              <w:rPr>
                <w:color w:val="000000" w:themeColor="text1"/>
                <w:sz w:val="14"/>
                <w:szCs w:val="14"/>
              </w:rPr>
            </w:pPr>
            <w:r w:rsidRPr="00DE0F06">
              <w:rPr>
                <w:color w:val="000000" w:themeColor="text1"/>
                <w:sz w:val="14"/>
                <w:szCs w:val="14"/>
              </w:rPr>
              <w:t>4,6</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619228E" w14:textId="77777777" w:rsidR="002722B3" w:rsidRPr="00DE0F06" w:rsidRDefault="002722B3" w:rsidP="00900BF2">
            <w:pPr>
              <w:jc w:val="center"/>
              <w:rPr>
                <w:color w:val="000000" w:themeColor="text1"/>
                <w:sz w:val="14"/>
                <w:szCs w:val="14"/>
              </w:rPr>
            </w:pPr>
            <w:r w:rsidRPr="00DE0F06">
              <w:rPr>
                <w:color w:val="000000" w:themeColor="text1"/>
                <w:sz w:val="14"/>
                <w:szCs w:val="14"/>
              </w:rPr>
              <w:t>5,4</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D4FA396" w14:textId="77777777" w:rsidR="002722B3" w:rsidRPr="00DE0F06" w:rsidRDefault="002722B3" w:rsidP="00900BF2">
            <w:pPr>
              <w:jc w:val="center"/>
              <w:rPr>
                <w:color w:val="000000" w:themeColor="text1"/>
                <w:sz w:val="14"/>
                <w:szCs w:val="14"/>
              </w:rPr>
            </w:pPr>
            <w:r w:rsidRPr="00DE0F06">
              <w:rPr>
                <w:color w:val="000000" w:themeColor="text1"/>
                <w:sz w:val="14"/>
                <w:szCs w:val="14"/>
              </w:rPr>
              <w:t>6,0</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3439107" w14:textId="77777777" w:rsidR="002722B3" w:rsidRPr="00DE0F06" w:rsidRDefault="002722B3" w:rsidP="00900BF2">
            <w:pPr>
              <w:jc w:val="center"/>
              <w:rPr>
                <w:color w:val="000000" w:themeColor="text1"/>
                <w:sz w:val="14"/>
                <w:szCs w:val="14"/>
              </w:rPr>
            </w:pPr>
            <w:r w:rsidRPr="00DE0F06">
              <w:rPr>
                <w:color w:val="000000" w:themeColor="text1"/>
                <w:sz w:val="14"/>
                <w:szCs w:val="14"/>
              </w:rPr>
              <w:t>6,7</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21F83B9" w14:textId="77777777" w:rsidR="002722B3" w:rsidRPr="00DE0F06" w:rsidRDefault="002722B3" w:rsidP="00900BF2">
            <w:pPr>
              <w:jc w:val="center"/>
              <w:rPr>
                <w:color w:val="000000" w:themeColor="text1"/>
                <w:sz w:val="14"/>
                <w:szCs w:val="14"/>
              </w:rPr>
            </w:pPr>
            <w:r w:rsidRPr="00DE0F06">
              <w:rPr>
                <w:color w:val="000000" w:themeColor="text1"/>
                <w:sz w:val="14"/>
                <w:szCs w:val="14"/>
              </w:rPr>
              <w:t>6,9</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E0D234D" w14:textId="77777777" w:rsidR="002722B3" w:rsidRPr="00DE0F06" w:rsidRDefault="002722B3" w:rsidP="00900BF2">
            <w:pPr>
              <w:jc w:val="center"/>
              <w:rPr>
                <w:color w:val="000000" w:themeColor="text1"/>
                <w:sz w:val="14"/>
                <w:szCs w:val="14"/>
              </w:rPr>
            </w:pPr>
            <w:r w:rsidRPr="00DE0F06">
              <w:rPr>
                <w:color w:val="000000" w:themeColor="text1"/>
                <w:sz w:val="14"/>
                <w:szCs w:val="14"/>
              </w:rPr>
              <w:t>6,9</w:t>
            </w:r>
          </w:p>
        </w:tc>
        <w:tc>
          <w:tcPr>
            <w:tcW w:w="164" w:type="pct"/>
            <w:gridSpan w:val="2"/>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9102BAB" w14:textId="77777777" w:rsidR="002722B3" w:rsidRPr="00DE0F06" w:rsidRDefault="002722B3" w:rsidP="00900BF2">
            <w:pPr>
              <w:jc w:val="center"/>
              <w:rPr>
                <w:color w:val="000000" w:themeColor="text1"/>
                <w:sz w:val="14"/>
                <w:szCs w:val="14"/>
              </w:rPr>
            </w:pPr>
            <w:r w:rsidRPr="00DE0F06">
              <w:rPr>
                <w:color w:val="000000" w:themeColor="text1"/>
                <w:sz w:val="14"/>
                <w:szCs w:val="14"/>
              </w:rPr>
              <w:t>7,6</w:t>
            </w:r>
          </w:p>
        </w:tc>
        <w:tc>
          <w:tcPr>
            <w:tcW w:w="164" w:type="pct"/>
            <w:gridSpan w:val="2"/>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C683223" w14:textId="77777777" w:rsidR="002722B3" w:rsidRPr="00DE0F06" w:rsidRDefault="002722B3" w:rsidP="00900BF2">
            <w:pPr>
              <w:jc w:val="center"/>
              <w:rPr>
                <w:color w:val="000000" w:themeColor="text1"/>
                <w:sz w:val="14"/>
                <w:szCs w:val="14"/>
              </w:rPr>
            </w:pPr>
            <w:r w:rsidRPr="00DE0F06">
              <w:rPr>
                <w:color w:val="000000" w:themeColor="text1"/>
                <w:sz w:val="14"/>
                <w:szCs w:val="14"/>
              </w:rPr>
              <w:t>8,5</w:t>
            </w:r>
          </w:p>
        </w:tc>
        <w:tc>
          <w:tcPr>
            <w:tcW w:w="164" w:type="pct"/>
            <w:tcBorders>
              <w:top w:val="single" w:sz="2" w:space="0" w:color="D9D9D9" w:themeColor="background1" w:themeShade="D9"/>
              <w:left w:val="single" w:sz="2" w:space="0" w:color="D9D9D9" w:themeColor="background1" w:themeShade="D9"/>
              <w:bottom w:val="single" w:sz="4" w:space="0" w:color="C00000"/>
              <w:right w:val="single" w:sz="12" w:space="0" w:color="C00000"/>
            </w:tcBorders>
            <w:shd w:val="clear" w:color="auto" w:fill="auto"/>
            <w:noWrap/>
            <w:vAlign w:val="bottom"/>
            <w:hideMark/>
          </w:tcPr>
          <w:p w14:paraId="34583B96" w14:textId="77777777" w:rsidR="002722B3" w:rsidRPr="00DE0F06" w:rsidRDefault="002722B3" w:rsidP="00900BF2">
            <w:pPr>
              <w:jc w:val="center"/>
              <w:rPr>
                <w:color w:val="000000" w:themeColor="text1"/>
                <w:sz w:val="14"/>
                <w:szCs w:val="14"/>
              </w:rPr>
            </w:pPr>
            <w:r w:rsidRPr="00DE0F06">
              <w:rPr>
                <w:color w:val="000000" w:themeColor="text1"/>
                <w:sz w:val="14"/>
                <w:szCs w:val="14"/>
              </w:rPr>
              <w:t>8,3</w:t>
            </w:r>
          </w:p>
        </w:tc>
        <w:tc>
          <w:tcPr>
            <w:tcW w:w="164" w:type="pct"/>
            <w:tcBorders>
              <w:top w:val="single" w:sz="2" w:space="0" w:color="D9D9D9" w:themeColor="background1" w:themeShade="D9"/>
              <w:left w:val="single" w:sz="12" w:space="0" w:color="C00000"/>
              <w:bottom w:val="single" w:sz="4" w:space="0" w:color="C00000"/>
              <w:right w:val="single" w:sz="2" w:space="0" w:color="D9D9D9" w:themeColor="background1" w:themeShade="D9"/>
            </w:tcBorders>
            <w:shd w:val="clear" w:color="auto" w:fill="auto"/>
            <w:noWrap/>
            <w:vAlign w:val="bottom"/>
            <w:hideMark/>
          </w:tcPr>
          <w:p w14:paraId="37F2BF49" w14:textId="77777777" w:rsidR="002722B3" w:rsidRPr="00DE0F06" w:rsidRDefault="002722B3" w:rsidP="00900BF2">
            <w:pPr>
              <w:jc w:val="center"/>
              <w:rPr>
                <w:color w:val="000000" w:themeColor="text1"/>
                <w:sz w:val="14"/>
                <w:szCs w:val="14"/>
              </w:rPr>
            </w:pPr>
            <w:r w:rsidRPr="00DE0F06">
              <w:rPr>
                <w:color w:val="000000" w:themeColor="text1"/>
                <w:sz w:val="14"/>
                <w:szCs w:val="14"/>
              </w:rPr>
              <w:t>16,7</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6A12C88" w14:textId="77777777" w:rsidR="002722B3" w:rsidRPr="00DE0F06" w:rsidRDefault="002722B3" w:rsidP="00900BF2">
            <w:pPr>
              <w:jc w:val="center"/>
              <w:rPr>
                <w:color w:val="000000" w:themeColor="text1"/>
                <w:sz w:val="14"/>
                <w:szCs w:val="14"/>
              </w:rPr>
            </w:pPr>
            <w:r w:rsidRPr="00DE0F06">
              <w:rPr>
                <w:color w:val="000000" w:themeColor="text1"/>
                <w:sz w:val="14"/>
                <w:szCs w:val="14"/>
              </w:rPr>
              <w:t>16,1</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0365585" w14:textId="77777777" w:rsidR="002722B3" w:rsidRPr="00DE0F06" w:rsidRDefault="002722B3" w:rsidP="00900BF2">
            <w:pPr>
              <w:jc w:val="center"/>
              <w:rPr>
                <w:color w:val="000000" w:themeColor="text1"/>
                <w:sz w:val="14"/>
                <w:szCs w:val="14"/>
              </w:rPr>
            </w:pPr>
            <w:r w:rsidRPr="00DE0F06">
              <w:rPr>
                <w:color w:val="000000" w:themeColor="text1"/>
                <w:sz w:val="14"/>
                <w:szCs w:val="14"/>
              </w:rPr>
              <w:t>15,8</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5F7B8962" w14:textId="77777777" w:rsidR="002722B3" w:rsidRPr="00DE0F06" w:rsidRDefault="002722B3" w:rsidP="00900BF2">
            <w:pPr>
              <w:jc w:val="center"/>
              <w:rPr>
                <w:color w:val="000000" w:themeColor="text1"/>
                <w:sz w:val="14"/>
                <w:szCs w:val="14"/>
              </w:rPr>
            </w:pPr>
            <w:r w:rsidRPr="00DE0F06">
              <w:rPr>
                <w:color w:val="000000" w:themeColor="text1"/>
                <w:sz w:val="14"/>
                <w:szCs w:val="14"/>
              </w:rPr>
              <w:t>15,3</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1526C0A" w14:textId="77777777" w:rsidR="002722B3" w:rsidRPr="00DE0F06" w:rsidRDefault="002722B3" w:rsidP="00900BF2">
            <w:pPr>
              <w:jc w:val="center"/>
              <w:rPr>
                <w:color w:val="000000" w:themeColor="text1"/>
                <w:sz w:val="14"/>
                <w:szCs w:val="14"/>
              </w:rPr>
            </w:pPr>
            <w:r w:rsidRPr="00DE0F06">
              <w:rPr>
                <w:color w:val="000000" w:themeColor="text1"/>
                <w:sz w:val="14"/>
                <w:szCs w:val="14"/>
              </w:rPr>
              <w:t>14,5</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20783A3" w14:textId="77777777" w:rsidR="002722B3" w:rsidRPr="00DE0F06" w:rsidRDefault="002722B3" w:rsidP="00900BF2">
            <w:pPr>
              <w:jc w:val="center"/>
              <w:rPr>
                <w:color w:val="000000" w:themeColor="text1"/>
                <w:sz w:val="14"/>
                <w:szCs w:val="14"/>
              </w:rPr>
            </w:pPr>
            <w:r w:rsidRPr="00DE0F06">
              <w:rPr>
                <w:color w:val="000000" w:themeColor="text1"/>
                <w:sz w:val="14"/>
                <w:szCs w:val="14"/>
              </w:rPr>
              <w:t>13,6</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551F369" w14:textId="77777777" w:rsidR="002722B3" w:rsidRPr="00DE0F06" w:rsidRDefault="002722B3" w:rsidP="00900BF2">
            <w:pPr>
              <w:jc w:val="center"/>
              <w:rPr>
                <w:color w:val="000000" w:themeColor="text1"/>
                <w:sz w:val="14"/>
                <w:szCs w:val="14"/>
              </w:rPr>
            </w:pPr>
            <w:r w:rsidRPr="00DE0F06">
              <w:rPr>
                <w:color w:val="000000" w:themeColor="text1"/>
                <w:sz w:val="14"/>
                <w:szCs w:val="14"/>
              </w:rPr>
              <w:t>12,8</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53F3CBE6" w14:textId="77777777" w:rsidR="002722B3" w:rsidRPr="00DE0F06" w:rsidRDefault="002722B3" w:rsidP="00900BF2">
            <w:pPr>
              <w:jc w:val="center"/>
              <w:rPr>
                <w:color w:val="000000" w:themeColor="text1"/>
                <w:sz w:val="14"/>
                <w:szCs w:val="14"/>
              </w:rPr>
            </w:pPr>
            <w:r w:rsidRPr="00DE0F06">
              <w:rPr>
                <w:color w:val="000000" w:themeColor="text1"/>
                <w:sz w:val="14"/>
                <w:szCs w:val="14"/>
              </w:rPr>
              <w:t>12,4</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AE21EB4" w14:textId="77777777" w:rsidR="002722B3" w:rsidRPr="00DE0F06" w:rsidRDefault="002722B3" w:rsidP="00900BF2">
            <w:pPr>
              <w:jc w:val="center"/>
              <w:rPr>
                <w:color w:val="000000" w:themeColor="text1"/>
                <w:sz w:val="14"/>
                <w:szCs w:val="14"/>
              </w:rPr>
            </w:pPr>
            <w:r w:rsidRPr="00DE0F06">
              <w:rPr>
                <w:color w:val="000000" w:themeColor="text1"/>
                <w:sz w:val="14"/>
                <w:szCs w:val="14"/>
              </w:rPr>
              <w:t>12,2</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5FC0CBA9" w14:textId="77777777" w:rsidR="002722B3" w:rsidRPr="00DE0F06" w:rsidRDefault="002722B3" w:rsidP="00900BF2">
            <w:pPr>
              <w:jc w:val="center"/>
              <w:rPr>
                <w:color w:val="000000" w:themeColor="text1"/>
                <w:sz w:val="14"/>
                <w:szCs w:val="14"/>
              </w:rPr>
            </w:pPr>
            <w:r w:rsidRPr="00DE0F06">
              <w:rPr>
                <w:color w:val="000000" w:themeColor="text1"/>
                <w:sz w:val="14"/>
                <w:szCs w:val="14"/>
              </w:rPr>
              <w:t>12,1</w:t>
            </w:r>
          </w:p>
        </w:tc>
        <w:tc>
          <w:tcPr>
            <w:tcW w:w="160" w:type="pct"/>
            <w:tcBorders>
              <w:top w:val="single" w:sz="2" w:space="0" w:color="D9D9D9" w:themeColor="background1" w:themeShade="D9"/>
              <w:left w:val="single" w:sz="2" w:space="0" w:color="D9D9D9" w:themeColor="background1" w:themeShade="D9"/>
              <w:bottom w:val="single" w:sz="4" w:space="0" w:color="C00000"/>
              <w:right w:val="single" w:sz="4" w:space="0" w:color="C00000"/>
            </w:tcBorders>
            <w:shd w:val="clear" w:color="auto" w:fill="auto"/>
            <w:noWrap/>
            <w:vAlign w:val="bottom"/>
            <w:hideMark/>
          </w:tcPr>
          <w:p w14:paraId="0251FE4C" w14:textId="77777777" w:rsidR="002722B3" w:rsidRPr="00DE0F06" w:rsidRDefault="002722B3" w:rsidP="00900BF2">
            <w:pPr>
              <w:jc w:val="center"/>
              <w:rPr>
                <w:color w:val="000000" w:themeColor="text1"/>
                <w:sz w:val="14"/>
                <w:szCs w:val="14"/>
              </w:rPr>
            </w:pPr>
            <w:r w:rsidRPr="00DE0F06">
              <w:rPr>
                <w:color w:val="000000" w:themeColor="text1"/>
                <w:sz w:val="14"/>
                <w:szCs w:val="14"/>
              </w:rPr>
              <w:t>12,2</w:t>
            </w:r>
          </w:p>
        </w:tc>
      </w:tr>
      <w:tr w:rsidR="002722B3" w:rsidRPr="00DE0F06" w14:paraId="33727E0C" w14:textId="77777777" w:rsidTr="00900BF2">
        <w:trPr>
          <w:trHeight w:val="161"/>
        </w:trPr>
        <w:tc>
          <w:tcPr>
            <w:tcW w:w="1237" w:type="pct"/>
            <w:vMerge w:val="restart"/>
            <w:tcBorders>
              <w:top w:val="nil"/>
              <w:left w:val="single" w:sz="4" w:space="0" w:color="C00000"/>
              <w:bottom w:val="single" w:sz="8" w:space="0" w:color="C00000"/>
              <w:right w:val="single" w:sz="4" w:space="0" w:color="C00000"/>
            </w:tcBorders>
            <w:shd w:val="clear" w:color="auto" w:fill="auto"/>
            <w:hideMark/>
          </w:tcPr>
          <w:p w14:paraId="609D03A2"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Miera vysokoškolsky vzdelanej populácie vo veku 30 - 34 rokov (cieľ EÚ = 40 %, cieľ SR = 40 %)</w:t>
            </w:r>
          </w:p>
        </w:tc>
        <w:tc>
          <w:tcPr>
            <w:tcW w:w="165" w:type="pct"/>
            <w:tcBorders>
              <w:top w:val="nil"/>
              <w:left w:val="nil"/>
              <w:bottom w:val="nil"/>
              <w:right w:val="single" w:sz="12" w:space="0" w:color="C00000"/>
            </w:tcBorders>
            <w:shd w:val="clear" w:color="auto" w:fill="auto"/>
            <w:noWrap/>
            <w:vAlign w:val="bottom"/>
            <w:hideMark/>
          </w:tcPr>
          <w:p w14:paraId="02A150A5"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spolu</w:t>
            </w:r>
          </w:p>
        </w:tc>
        <w:tc>
          <w:tcPr>
            <w:tcW w:w="164" w:type="pct"/>
            <w:tcBorders>
              <w:top w:val="single" w:sz="4" w:space="0" w:color="C00000"/>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019F87E9" w14:textId="77777777" w:rsidR="002722B3" w:rsidRPr="00DE0F06" w:rsidRDefault="002722B3" w:rsidP="00900BF2">
            <w:pPr>
              <w:jc w:val="center"/>
              <w:rPr>
                <w:color w:val="000000" w:themeColor="text1"/>
                <w:sz w:val="14"/>
                <w:szCs w:val="14"/>
              </w:rPr>
            </w:pPr>
            <w:r w:rsidRPr="00DE0F06">
              <w:rPr>
                <w:color w:val="000000" w:themeColor="text1"/>
                <w:sz w:val="14"/>
                <w:szCs w:val="14"/>
              </w:rPr>
              <w:t>15,8</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02DB170" w14:textId="77777777" w:rsidR="002722B3" w:rsidRPr="00DE0F06" w:rsidRDefault="002722B3" w:rsidP="00900BF2">
            <w:pPr>
              <w:jc w:val="center"/>
              <w:rPr>
                <w:color w:val="000000" w:themeColor="text1"/>
                <w:sz w:val="14"/>
                <w:szCs w:val="14"/>
              </w:rPr>
            </w:pPr>
            <w:r w:rsidRPr="00DE0F06">
              <w:rPr>
                <w:color w:val="000000" w:themeColor="text1"/>
                <w:sz w:val="14"/>
                <w:szCs w:val="14"/>
              </w:rPr>
              <w:t>17,6</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3FD0493" w14:textId="77777777" w:rsidR="002722B3" w:rsidRPr="00DE0F06" w:rsidRDefault="002722B3" w:rsidP="00900BF2">
            <w:pPr>
              <w:jc w:val="center"/>
              <w:rPr>
                <w:color w:val="000000" w:themeColor="text1"/>
                <w:sz w:val="14"/>
                <w:szCs w:val="14"/>
              </w:rPr>
            </w:pPr>
            <w:r w:rsidRPr="00DE0F06">
              <w:rPr>
                <w:color w:val="000000" w:themeColor="text1"/>
                <w:sz w:val="14"/>
                <w:szCs w:val="14"/>
              </w:rPr>
              <w:t>22,1</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CA561E8" w14:textId="77777777" w:rsidR="002722B3" w:rsidRPr="00DE0F06" w:rsidRDefault="002722B3" w:rsidP="00900BF2">
            <w:pPr>
              <w:jc w:val="center"/>
              <w:rPr>
                <w:color w:val="000000" w:themeColor="text1"/>
                <w:sz w:val="14"/>
                <w:szCs w:val="14"/>
              </w:rPr>
            </w:pPr>
            <w:r w:rsidRPr="00DE0F06">
              <w:rPr>
                <w:color w:val="000000" w:themeColor="text1"/>
                <w:sz w:val="14"/>
                <w:szCs w:val="14"/>
              </w:rPr>
              <w:t>23,2</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FA9C756" w14:textId="77777777" w:rsidR="002722B3" w:rsidRPr="00DE0F06" w:rsidRDefault="002722B3" w:rsidP="00900BF2">
            <w:pPr>
              <w:jc w:val="center"/>
              <w:rPr>
                <w:color w:val="000000" w:themeColor="text1"/>
                <w:sz w:val="14"/>
                <w:szCs w:val="14"/>
              </w:rPr>
            </w:pPr>
            <w:r w:rsidRPr="00DE0F06">
              <w:rPr>
                <w:color w:val="000000" w:themeColor="text1"/>
                <w:sz w:val="14"/>
                <w:szCs w:val="14"/>
              </w:rPr>
              <w:t>23,7</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F512814" w14:textId="77777777" w:rsidR="002722B3" w:rsidRPr="00DE0F06" w:rsidRDefault="002722B3" w:rsidP="00900BF2">
            <w:pPr>
              <w:jc w:val="center"/>
              <w:rPr>
                <w:color w:val="000000" w:themeColor="text1"/>
                <w:sz w:val="14"/>
                <w:szCs w:val="14"/>
              </w:rPr>
            </w:pPr>
            <w:r w:rsidRPr="00DE0F06">
              <w:rPr>
                <w:color w:val="000000" w:themeColor="text1"/>
                <w:sz w:val="14"/>
                <w:szCs w:val="14"/>
              </w:rPr>
              <w:t>26,9</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77B4814" w14:textId="77777777" w:rsidR="002722B3" w:rsidRPr="00DE0F06" w:rsidRDefault="002722B3" w:rsidP="00900BF2">
            <w:pPr>
              <w:jc w:val="center"/>
              <w:rPr>
                <w:color w:val="000000" w:themeColor="text1"/>
                <w:sz w:val="14"/>
                <w:szCs w:val="14"/>
              </w:rPr>
            </w:pPr>
            <w:r w:rsidRPr="00DE0F06">
              <w:rPr>
                <w:color w:val="000000" w:themeColor="text1"/>
                <w:sz w:val="14"/>
                <w:szCs w:val="14"/>
              </w:rPr>
              <w:t>26,9</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F8905AE" w14:textId="77777777" w:rsidR="002722B3" w:rsidRPr="00DE0F06" w:rsidRDefault="002722B3" w:rsidP="00900BF2">
            <w:pPr>
              <w:jc w:val="center"/>
              <w:rPr>
                <w:color w:val="000000" w:themeColor="text1"/>
                <w:sz w:val="14"/>
                <w:szCs w:val="14"/>
              </w:rPr>
            </w:pPr>
            <w:r w:rsidRPr="00DE0F06">
              <w:rPr>
                <w:color w:val="000000" w:themeColor="text1"/>
                <w:sz w:val="14"/>
                <w:szCs w:val="14"/>
              </w:rPr>
              <w:t>28,4</w:t>
            </w:r>
          </w:p>
        </w:tc>
        <w:tc>
          <w:tcPr>
            <w:tcW w:w="164" w:type="pct"/>
            <w:gridSpan w:val="2"/>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6AB9298" w14:textId="77777777" w:rsidR="002722B3" w:rsidRPr="00DE0F06" w:rsidRDefault="002722B3" w:rsidP="00900BF2">
            <w:pPr>
              <w:jc w:val="center"/>
              <w:rPr>
                <w:color w:val="000000" w:themeColor="text1"/>
                <w:sz w:val="14"/>
                <w:szCs w:val="14"/>
              </w:rPr>
            </w:pPr>
            <w:r w:rsidRPr="00DE0F06">
              <w:rPr>
                <w:color w:val="000000" w:themeColor="text1"/>
                <w:sz w:val="14"/>
                <w:szCs w:val="14"/>
              </w:rPr>
              <w:t>31,5</w:t>
            </w:r>
          </w:p>
        </w:tc>
        <w:tc>
          <w:tcPr>
            <w:tcW w:w="164" w:type="pct"/>
            <w:gridSpan w:val="2"/>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F239567" w14:textId="77777777" w:rsidR="002722B3" w:rsidRPr="00DE0F06" w:rsidRDefault="002722B3" w:rsidP="00900BF2">
            <w:pPr>
              <w:jc w:val="center"/>
              <w:rPr>
                <w:color w:val="000000" w:themeColor="text1"/>
                <w:sz w:val="14"/>
                <w:szCs w:val="14"/>
              </w:rPr>
            </w:pPr>
            <w:r w:rsidRPr="00DE0F06">
              <w:rPr>
                <w:color w:val="000000" w:themeColor="text1"/>
                <w:sz w:val="14"/>
                <w:szCs w:val="14"/>
              </w:rPr>
              <w:t>34,3</w:t>
            </w:r>
          </w:p>
        </w:tc>
        <w:tc>
          <w:tcPr>
            <w:tcW w:w="164" w:type="pct"/>
            <w:tcBorders>
              <w:top w:val="single" w:sz="4" w:space="0" w:color="C00000"/>
              <w:left w:val="single" w:sz="2" w:space="0" w:color="D9D9D9" w:themeColor="background1" w:themeShade="D9"/>
              <w:bottom w:val="single" w:sz="2" w:space="0" w:color="D9D9D9" w:themeColor="background1" w:themeShade="D9"/>
              <w:right w:val="single" w:sz="12" w:space="0" w:color="C00000"/>
            </w:tcBorders>
            <w:shd w:val="clear" w:color="auto" w:fill="auto"/>
            <w:noWrap/>
            <w:vAlign w:val="bottom"/>
            <w:hideMark/>
          </w:tcPr>
          <w:p w14:paraId="23277580" w14:textId="77777777" w:rsidR="002722B3" w:rsidRPr="00DE0F06" w:rsidRDefault="002722B3" w:rsidP="00900BF2">
            <w:pPr>
              <w:jc w:val="center"/>
              <w:rPr>
                <w:color w:val="000000" w:themeColor="text1"/>
                <w:sz w:val="14"/>
                <w:szCs w:val="14"/>
              </w:rPr>
            </w:pPr>
            <w:r w:rsidRPr="00DE0F06">
              <w:rPr>
                <w:color w:val="000000" w:themeColor="text1"/>
                <w:sz w:val="14"/>
                <w:szCs w:val="14"/>
              </w:rPr>
              <w:t>37,7</w:t>
            </w:r>
          </w:p>
        </w:tc>
        <w:tc>
          <w:tcPr>
            <w:tcW w:w="164" w:type="pct"/>
            <w:tcBorders>
              <w:top w:val="single" w:sz="4" w:space="0" w:color="C00000"/>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3BD36440" w14:textId="77777777" w:rsidR="002722B3" w:rsidRPr="00DE0F06" w:rsidRDefault="002722B3" w:rsidP="00900BF2">
            <w:pPr>
              <w:jc w:val="center"/>
              <w:rPr>
                <w:color w:val="000000" w:themeColor="text1"/>
                <w:sz w:val="14"/>
                <w:szCs w:val="14"/>
              </w:rPr>
            </w:pPr>
            <w:r w:rsidRPr="00DE0F06">
              <w:rPr>
                <w:color w:val="000000" w:themeColor="text1"/>
                <w:sz w:val="14"/>
                <w:szCs w:val="14"/>
              </w:rPr>
              <w:t>31,2</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7B9C04B" w14:textId="77777777" w:rsidR="002722B3" w:rsidRPr="00DE0F06" w:rsidRDefault="002722B3" w:rsidP="00900BF2">
            <w:pPr>
              <w:jc w:val="center"/>
              <w:rPr>
                <w:color w:val="000000" w:themeColor="text1"/>
                <w:sz w:val="14"/>
                <w:szCs w:val="14"/>
              </w:rPr>
            </w:pPr>
            <w:r w:rsidRPr="00DE0F06">
              <w:rPr>
                <w:color w:val="000000" w:themeColor="text1"/>
                <w:sz w:val="14"/>
                <w:szCs w:val="14"/>
              </w:rPr>
              <w:t>32,3</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C12DD4D" w14:textId="77777777" w:rsidR="002722B3" w:rsidRPr="00DE0F06" w:rsidRDefault="002722B3" w:rsidP="00900BF2">
            <w:pPr>
              <w:jc w:val="center"/>
              <w:rPr>
                <w:color w:val="000000" w:themeColor="text1"/>
                <w:sz w:val="14"/>
                <w:szCs w:val="14"/>
              </w:rPr>
            </w:pPr>
            <w:r w:rsidRPr="00DE0F06">
              <w:rPr>
                <w:color w:val="000000" w:themeColor="text1"/>
                <w:sz w:val="14"/>
                <w:szCs w:val="14"/>
              </w:rPr>
              <w:t>33,8</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AC0CDEE" w14:textId="77777777" w:rsidR="002722B3" w:rsidRPr="00DE0F06" w:rsidRDefault="002722B3" w:rsidP="00900BF2">
            <w:pPr>
              <w:jc w:val="center"/>
              <w:rPr>
                <w:color w:val="000000" w:themeColor="text1"/>
                <w:sz w:val="14"/>
                <w:szCs w:val="14"/>
              </w:rPr>
            </w:pPr>
            <w:r w:rsidRPr="00DE0F06">
              <w:rPr>
                <w:color w:val="000000" w:themeColor="text1"/>
                <w:sz w:val="14"/>
                <w:szCs w:val="14"/>
              </w:rPr>
              <w:t>34,8</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41A90026" w14:textId="77777777" w:rsidR="002722B3" w:rsidRPr="00DE0F06" w:rsidRDefault="002722B3" w:rsidP="00900BF2">
            <w:pPr>
              <w:jc w:val="center"/>
              <w:rPr>
                <w:color w:val="000000" w:themeColor="text1"/>
                <w:sz w:val="14"/>
                <w:szCs w:val="14"/>
              </w:rPr>
            </w:pPr>
            <w:r w:rsidRPr="00DE0F06">
              <w:rPr>
                <w:color w:val="000000" w:themeColor="text1"/>
                <w:sz w:val="14"/>
                <w:szCs w:val="14"/>
              </w:rPr>
              <w:t>36,0</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B777FBC" w14:textId="77777777" w:rsidR="002722B3" w:rsidRPr="00DE0F06" w:rsidRDefault="002722B3" w:rsidP="00900BF2">
            <w:pPr>
              <w:jc w:val="center"/>
              <w:rPr>
                <w:color w:val="000000" w:themeColor="text1"/>
                <w:sz w:val="14"/>
                <w:szCs w:val="14"/>
              </w:rPr>
            </w:pPr>
            <w:r w:rsidRPr="00DE0F06">
              <w:rPr>
                <w:color w:val="000000" w:themeColor="text1"/>
                <w:sz w:val="14"/>
                <w:szCs w:val="14"/>
              </w:rPr>
              <w:t>37,1</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26BFF2E" w14:textId="77777777" w:rsidR="002722B3" w:rsidRPr="00DE0F06" w:rsidRDefault="002722B3" w:rsidP="00900BF2">
            <w:pPr>
              <w:jc w:val="center"/>
              <w:rPr>
                <w:color w:val="000000" w:themeColor="text1"/>
                <w:sz w:val="14"/>
                <w:szCs w:val="14"/>
              </w:rPr>
            </w:pPr>
            <w:r w:rsidRPr="00DE0F06">
              <w:rPr>
                <w:color w:val="000000" w:themeColor="text1"/>
                <w:sz w:val="14"/>
                <w:szCs w:val="14"/>
              </w:rPr>
              <w:t>37,9</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04293DD0" w14:textId="77777777" w:rsidR="002722B3" w:rsidRPr="00DE0F06" w:rsidRDefault="002722B3" w:rsidP="00900BF2">
            <w:pPr>
              <w:jc w:val="center"/>
              <w:rPr>
                <w:color w:val="000000" w:themeColor="text1"/>
                <w:sz w:val="14"/>
                <w:szCs w:val="14"/>
              </w:rPr>
            </w:pPr>
            <w:r w:rsidRPr="00DE0F06">
              <w:rPr>
                <w:color w:val="000000" w:themeColor="text1"/>
                <w:sz w:val="14"/>
                <w:szCs w:val="14"/>
              </w:rPr>
              <w:t>38,7</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D350D96" w14:textId="77777777" w:rsidR="002722B3" w:rsidRPr="00DE0F06" w:rsidRDefault="002722B3" w:rsidP="00900BF2">
            <w:pPr>
              <w:jc w:val="center"/>
              <w:rPr>
                <w:color w:val="000000" w:themeColor="text1"/>
                <w:sz w:val="14"/>
                <w:szCs w:val="14"/>
              </w:rPr>
            </w:pPr>
            <w:r w:rsidRPr="00DE0F06">
              <w:rPr>
                <w:color w:val="000000" w:themeColor="text1"/>
                <w:sz w:val="14"/>
                <w:szCs w:val="14"/>
              </w:rPr>
              <w:t>39,1</w:t>
            </w:r>
          </w:p>
        </w:tc>
        <w:tc>
          <w:tcPr>
            <w:tcW w:w="164" w:type="pct"/>
            <w:tcBorders>
              <w:top w:val="single" w:sz="4" w:space="0" w:color="C00000"/>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75706BB" w14:textId="77777777" w:rsidR="002722B3" w:rsidRPr="00DE0F06" w:rsidRDefault="002722B3" w:rsidP="00900BF2">
            <w:pPr>
              <w:jc w:val="center"/>
              <w:rPr>
                <w:color w:val="000000" w:themeColor="text1"/>
                <w:sz w:val="14"/>
                <w:szCs w:val="14"/>
              </w:rPr>
            </w:pPr>
            <w:r w:rsidRPr="00DE0F06">
              <w:rPr>
                <w:color w:val="000000" w:themeColor="text1"/>
                <w:sz w:val="14"/>
                <w:szCs w:val="14"/>
              </w:rPr>
              <w:t>39,9</w:t>
            </w:r>
          </w:p>
        </w:tc>
        <w:tc>
          <w:tcPr>
            <w:tcW w:w="160" w:type="pct"/>
            <w:tcBorders>
              <w:top w:val="single" w:sz="4" w:space="0" w:color="C00000"/>
              <w:left w:val="single" w:sz="2" w:space="0" w:color="D9D9D9" w:themeColor="background1" w:themeShade="D9"/>
              <w:bottom w:val="single" w:sz="2" w:space="0" w:color="D9D9D9" w:themeColor="background1" w:themeShade="D9"/>
              <w:right w:val="single" w:sz="4" w:space="0" w:color="C00000"/>
            </w:tcBorders>
            <w:shd w:val="clear" w:color="auto" w:fill="auto"/>
            <w:noWrap/>
            <w:vAlign w:val="bottom"/>
            <w:hideMark/>
          </w:tcPr>
          <w:p w14:paraId="20A9F6EC" w14:textId="77777777" w:rsidR="002722B3" w:rsidRPr="00DE0F06" w:rsidRDefault="002722B3" w:rsidP="00900BF2">
            <w:pPr>
              <w:jc w:val="center"/>
              <w:rPr>
                <w:color w:val="000000" w:themeColor="text1"/>
                <w:sz w:val="14"/>
                <w:szCs w:val="14"/>
              </w:rPr>
            </w:pPr>
            <w:r w:rsidRPr="00DE0F06">
              <w:rPr>
                <w:color w:val="000000" w:themeColor="text1"/>
                <w:sz w:val="14"/>
                <w:szCs w:val="14"/>
              </w:rPr>
              <w:t>40,5</w:t>
            </w:r>
          </w:p>
        </w:tc>
      </w:tr>
      <w:tr w:rsidR="002722B3" w:rsidRPr="00DE0F06" w14:paraId="21FA8E76" w14:textId="77777777" w:rsidTr="00900BF2">
        <w:trPr>
          <w:trHeight w:val="161"/>
        </w:trPr>
        <w:tc>
          <w:tcPr>
            <w:tcW w:w="1237" w:type="pct"/>
            <w:vMerge/>
            <w:tcBorders>
              <w:top w:val="nil"/>
              <w:left w:val="single" w:sz="4" w:space="0" w:color="C00000"/>
              <w:bottom w:val="single" w:sz="8" w:space="0" w:color="C00000"/>
              <w:right w:val="single" w:sz="4" w:space="0" w:color="C00000"/>
            </w:tcBorders>
            <w:vAlign w:val="center"/>
            <w:hideMark/>
          </w:tcPr>
          <w:p w14:paraId="4A5A62AF" w14:textId="77777777" w:rsidR="002722B3" w:rsidRPr="00DE0F06" w:rsidRDefault="002722B3" w:rsidP="00900BF2">
            <w:pPr>
              <w:rPr>
                <w:b/>
                <w:bCs/>
                <w:color w:val="000000" w:themeColor="text1"/>
                <w:sz w:val="14"/>
                <w:szCs w:val="14"/>
              </w:rPr>
            </w:pPr>
          </w:p>
        </w:tc>
        <w:tc>
          <w:tcPr>
            <w:tcW w:w="165" w:type="pct"/>
            <w:tcBorders>
              <w:top w:val="nil"/>
              <w:left w:val="nil"/>
              <w:bottom w:val="nil"/>
              <w:right w:val="single" w:sz="12" w:space="0" w:color="C00000"/>
            </w:tcBorders>
            <w:shd w:val="clear" w:color="auto" w:fill="auto"/>
            <w:noWrap/>
            <w:vAlign w:val="bottom"/>
            <w:hideMark/>
          </w:tcPr>
          <w:p w14:paraId="0888A2A1"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ženy</w:t>
            </w:r>
          </w:p>
        </w:tc>
        <w:tc>
          <w:tcPr>
            <w:tcW w:w="164" w:type="pct"/>
            <w:tcBorders>
              <w:top w:val="single" w:sz="2" w:space="0" w:color="D9D9D9" w:themeColor="background1" w:themeShade="D9"/>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7CD39FCD" w14:textId="77777777" w:rsidR="002722B3" w:rsidRPr="00DE0F06" w:rsidRDefault="002722B3" w:rsidP="00900BF2">
            <w:pPr>
              <w:jc w:val="center"/>
              <w:rPr>
                <w:color w:val="000000" w:themeColor="text1"/>
                <w:sz w:val="14"/>
                <w:szCs w:val="14"/>
              </w:rPr>
            </w:pPr>
            <w:r w:rsidRPr="00DE0F06">
              <w:rPr>
                <w:color w:val="000000" w:themeColor="text1"/>
                <w:sz w:val="14"/>
                <w:szCs w:val="14"/>
              </w:rPr>
              <w:t>17,6</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DA666D8" w14:textId="77777777" w:rsidR="002722B3" w:rsidRPr="00DE0F06" w:rsidRDefault="002722B3" w:rsidP="00900BF2">
            <w:pPr>
              <w:jc w:val="center"/>
              <w:rPr>
                <w:color w:val="000000" w:themeColor="text1"/>
                <w:sz w:val="14"/>
                <w:szCs w:val="14"/>
              </w:rPr>
            </w:pPr>
            <w:r w:rsidRPr="00DE0F06">
              <w:rPr>
                <w:color w:val="000000" w:themeColor="text1"/>
                <w:sz w:val="14"/>
                <w:szCs w:val="14"/>
              </w:rPr>
              <w:t>19,8</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3C4518C" w14:textId="77777777" w:rsidR="002722B3" w:rsidRPr="00DE0F06" w:rsidRDefault="002722B3" w:rsidP="00900BF2">
            <w:pPr>
              <w:jc w:val="center"/>
              <w:rPr>
                <w:color w:val="000000" w:themeColor="text1"/>
                <w:sz w:val="14"/>
                <w:szCs w:val="14"/>
              </w:rPr>
            </w:pPr>
            <w:r w:rsidRPr="00DE0F06">
              <w:rPr>
                <w:color w:val="000000" w:themeColor="text1"/>
                <w:sz w:val="14"/>
                <w:szCs w:val="14"/>
              </w:rPr>
              <w:t>26,2</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D7942F9" w14:textId="77777777" w:rsidR="002722B3" w:rsidRPr="00DE0F06" w:rsidRDefault="002722B3" w:rsidP="00900BF2">
            <w:pPr>
              <w:jc w:val="center"/>
              <w:rPr>
                <w:color w:val="000000" w:themeColor="text1"/>
                <w:sz w:val="14"/>
                <w:szCs w:val="14"/>
              </w:rPr>
            </w:pPr>
            <w:r w:rsidRPr="00DE0F06">
              <w:rPr>
                <w:color w:val="000000" w:themeColor="text1"/>
                <w:sz w:val="14"/>
                <w:szCs w:val="14"/>
              </w:rPr>
              <w:t>27,3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200B1F81" w14:textId="77777777" w:rsidR="002722B3" w:rsidRPr="00DE0F06" w:rsidRDefault="002722B3" w:rsidP="00900BF2">
            <w:pPr>
              <w:jc w:val="center"/>
              <w:rPr>
                <w:color w:val="000000" w:themeColor="text1"/>
                <w:sz w:val="14"/>
                <w:szCs w:val="14"/>
              </w:rPr>
            </w:pPr>
            <w:r w:rsidRPr="00DE0F06">
              <w:rPr>
                <w:color w:val="000000" w:themeColor="text1"/>
                <w:sz w:val="14"/>
                <w:szCs w:val="14"/>
              </w:rPr>
              <w:t>28,2</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5C4518E" w14:textId="77777777" w:rsidR="002722B3" w:rsidRPr="00DE0F06" w:rsidRDefault="002722B3" w:rsidP="00900BF2">
            <w:pPr>
              <w:jc w:val="center"/>
              <w:rPr>
                <w:color w:val="000000" w:themeColor="text1"/>
                <w:sz w:val="14"/>
                <w:szCs w:val="14"/>
              </w:rPr>
            </w:pPr>
            <w:r w:rsidRPr="00DE0F06">
              <w:rPr>
                <w:color w:val="000000" w:themeColor="text1"/>
                <w:sz w:val="14"/>
                <w:szCs w:val="14"/>
              </w:rPr>
              <w:t>31,8</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779AF8B" w14:textId="77777777" w:rsidR="002722B3" w:rsidRPr="00DE0F06" w:rsidRDefault="002722B3" w:rsidP="00900BF2">
            <w:pPr>
              <w:jc w:val="center"/>
              <w:rPr>
                <w:color w:val="000000" w:themeColor="text1"/>
                <w:sz w:val="14"/>
                <w:szCs w:val="14"/>
              </w:rPr>
            </w:pPr>
            <w:r w:rsidRPr="00DE0F06">
              <w:rPr>
                <w:color w:val="000000" w:themeColor="text1"/>
                <w:sz w:val="14"/>
                <w:szCs w:val="14"/>
              </w:rPr>
              <w:t>31,5</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250441B" w14:textId="77777777" w:rsidR="002722B3" w:rsidRPr="00DE0F06" w:rsidRDefault="002722B3" w:rsidP="00900BF2">
            <w:pPr>
              <w:jc w:val="center"/>
              <w:rPr>
                <w:color w:val="000000" w:themeColor="text1"/>
                <w:sz w:val="14"/>
                <w:szCs w:val="14"/>
              </w:rPr>
            </w:pPr>
            <w:r w:rsidRPr="00DE0F06">
              <w:rPr>
                <w:color w:val="000000" w:themeColor="text1"/>
                <w:sz w:val="14"/>
                <w:szCs w:val="14"/>
              </w:rPr>
              <w:t>34,4</w:t>
            </w:r>
          </w:p>
        </w:tc>
        <w:tc>
          <w:tcPr>
            <w:tcW w:w="164" w:type="pct"/>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C51AD20" w14:textId="77777777" w:rsidR="002722B3" w:rsidRPr="00DE0F06" w:rsidRDefault="002722B3" w:rsidP="00900BF2">
            <w:pPr>
              <w:jc w:val="center"/>
              <w:rPr>
                <w:color w:val="000000" w:themeColor="text1"/>
                <w:sz w:val="14"/>
                <w:szCs w:val="14"/>
              </w:rPr>
            </w:pPr>
            <w:r w:rsidRPr="00DE0F06">
              <w:rPr>
                <w:color w:val="000000" w:themeColor="text1"/>
                <w:sz w:val="14"/>
                <w:szCs w:val="14"/>
              </w:rPr>
              <w:t>39,4</w:t>
            </w:r>
          </w:p>
        </w:tc>
        <w:tc>
          <w:tcPr>
            <w:tcW w:w="164" w:type="pct"/>
            <w:gridSpan w:val="2"/>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46BA55B" w14:textId="77777777" w:rsidR="002722B3" w:rsidRPr="00DE0F06" w:rsidRDefault="002722B3" w:rsidP="00900BF2">
            <w:pPr>
              <w:jc w:val="center"/>
              <w:rPr>
                <w:color w:val="000000" w:themeColor="text1"/>
                <w:sz w:val="14"/>
                <w:szCs w:val="14"/>
              </w:rPr>
            </w:pPr>
            <w:r w:rsidRPr="00DE0F06">
              <w:rPr>
                <w:color w:val="000000" w:themeColor="text1"/>
                <w:sz w:val="14"/>
                <w:szCs w:val="14"/>
              </w:rPr>
              <w:t>42,4</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12" w:space="0" w:color="C00000"/>
            </w:tcBorders>
            <w:shd w:val="clear" w:color="auto" w:fill="auto"/>
            <w:noWrap/>
            <w:vAlign w:val="bottom"/>
            <w:hideMark/>
          </w:tcPr>
          <w:p w14:paraId="00B349F0" w14:textId="77777777" w:rsidR="002722B3" w:rsidRPr="00DE0F06" w:rsidRDefault="002722B3" w:rsidP="00900BF2">
            <w:pPr>
              <w:jc w:val="center"/>
              <w:rPr>
                <w:color w:val="000000" w:themeColor="text1"/>
                <w:sz w:val="14"/>
                <w:szCs w:val="14"/>
              </w:rPr>
            </w:pPr>
            <w:r w:rsidRPr="00DE0F06">
              <w:rPr>
                <w:color w:val="000000" w:themeColor="text1"/>
                <w:sz w:val="14"/>
                <w:szCs w:val="14"/>
              </w:rPr>
              <w:t>44,6</w:t>
            </w:r>
          </w:p>
        </w:tc>
        <w:tc>
          <w:tcPr>
            <w:tcW w:w="164" w:type="pct"/>
            <w:tcBorders>
              <w:top w:val="single" w:sz="2" w:space="0" w:color="D9D9D9" w:themeColor="background1" w:themeShade="D9"/>
              <w:left w:val="single" w:sz="12" w:space="0" w:color="C00000"/>
              <w:bottom w:val="single" w:sz="2" w:space="0" w:color="D9D9D9" w:themeColor="background1" w:themeShade="D9"/>
              <w:right w:val="single" w:sz="2" w:space="0" w:color="D9D9D9" w:themeColor="background1" w:themeShade="D9"/>
            </w:tcBorders>
            <w:shd w:val="clear" w:color="auto" w:fill="auto"/>
            <w:noWrap/>
            <w:vAlign w:val="bottom"/>
            <w:hideMark/>
          </w:tcPr>
          <w:p w14:paraId="7928204D" w14:textId="77777777" w:rsidR="002722B3" w:rsidRPr="00DE0F06" w:rsidRDefault="002722B3" w:rsidP="00900BF2">
            <w:pPr>
              <w:jc w:val="center"/>
              <w:rPr>
                <w:color w:val="000000" w:themeColor="text1"/>
                <w:sz w:val="14"/>
                <w:szCs w:val="14"/>
              </w:rPr>
            </w:pPr>
            <w:r w:rsidRPr="00DE0F06">
              <w:rPr>
                <w:color w:val="000000" w:themeColor="text1"/>
                <w:sz w:val="14"/>
                <w:szCs w:val="14"/>
              </w:rPr>
              <w:t>34,3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36C18F2" w14:textId="77777777" w:rsidR="002722B3" w:rsidRPr="00DE0F06" w:rsidRDefault="002722B3" w:rsidP="00900BF2">
            <w:pPr>
              <w:jc w:val="center"/>
              <w:rPr>
                <w:color w:val="000000" w:themeColor="text1"/>
                <w:sz w:val="14"/>
                <w:szCs w:val="14"/>
              </w:rPr>
            </w:pPr>
            <w:r w:rsidRPr="00DE0F06">
              <w:rPr>
                <w:color w:val="000000" w:themeColor="text1"/>
                <w:sz w:val="14"/>
                <w:szCs w:val="14"/>
              </w:rPr>
              <w:t>35,7</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505BB61" w14:textId="77777777" w:rsidR="002722B3" w:rsidRPr="00DE0F06" w:rsidRDefault="002722B3" w:rsidP="00900BF2">
            <w:pPr>
              <w:jc w:val="center"/>
              <w:rPr>
                <w:color w:val="000000" w:themeColor="text1"/>
                <w:sz w:val="14"/>
                <w:szCs w:val="14"/>
              </w:rPr>
            </w:pPr>
            <w:r w:rsidRPr="00DE0F06">
              <w:rPr>
                <w:color w:val="000000" w:themeColor="text1"/>
                <w:sz w:val="14"/>
                <w:szCs w:val="14"/>
              </w:rPr>
              <w:t>37,3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7F24C4F" w14:textId="77777777" w:rsidR="002722B3" w:rsidRPr="00DE0F06" w:rsidRDefault="002722B3" w:rsidP="00900BF2">
            <w:pPr>
              <w:jc w:val="center"/>
              <w:rPr>
                <w:color w:val="000000" w:themeColor="text1"/>
                <w:sz w:val="14"/>
                <w:szCs w:val="14"/>
              </w:rPr>
            </w:pPr>
            <w:r w:rsidRPr="00DE0F06">
              <w:rPr>
                <w:color w:val="000000" w:themeColor="text1"/>
                <w:sz w:val="14"/>
                <w:szCs w:val="14"/>
              </w:rPr>
              <w:t>38,6</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656644E5" w14:textId="77777777" w:rsidR="002722B3" w:rsidRPr="00DE0F06" w:rsidRDefault="002722B3" w:rsidP="00900BF2">
            <w:pPr>
              <w:jc w:val="center"/>
              <w:rPr>
                <w:color w:val="000000" w:themeColor="text1"/>
                <w:sz w:val="14"/>
                <w:szCs w:val="14"/>
              </w:rPr>
            </w:pPr>
            <w:r w:rsidRPr="00DE0F06">
              <w:rPr>
                <w:color w:val="000000" w:themeColor="text1"/>
                <w:sz w:val="14"/>
                <w:szCs w:val="14"/>
              </w:rPr>
              <w:t>40,2</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F6DE900" w14:textId="77777777" w:rsidR="002722B3" w:rsidRPr="00DE0F06" w:rsidRDefault="002722B3" w:rsidP="00900BF2">
            <w:pPr>
              <w:jc w:val="center"/>
              <w:rPr>
                <w:color w:val="000000" w:themeColor="text1"/>
                <w:sz w:val="14"/>
                <w:szCs w:val="14"/>
              </w:rPr>
            </w:pPr>
            <w:r w:rsidRPr="00DE0F06">
              <w:rPr>
                <w:color w:val="000000" w:themeColor="text1"/>
                <w:sz w:val="14"/>
                <w:szCs w:val="14"/>
              </w:rPr>
              <w:t>41,4</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56905660" w14:textId="77777777" w:rsidR="002722B3" w:rsidRPr="00DE0F06" w:rsidRDefault="002722B3" w:rsidP="00900BF2">
            <w:pPr>
              <w:jc w:val="center"/>
              <w:rPr>
                <w:color w:val="000000" w:themeColor="text1"/>
                <w:sz w:val="14"/>
                <w:szCs w:val="14"/>
              </w:rPr>
            </w:pPr>
            <w:r w:rsidRPr="00DE0F06">
              <w:rPr>
                <w:color w:val="000000" w:themeColor="text1"/>
                <w:sz w:val="14"/>
                <w:szCs w:val="14"/>
              </w:rPr>
              <w:t>42,3</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7A4E959C" w14:textId="77777777" w:rsidR="002722B3" w:rsidRPr="00DE0F06" w:rsidRDefault="002722B3" w:rsidP="00900BF2">
            <w:pPr>
              <w:jc w:val="center"/>
              <w:rPr>
                <w:color w:val="000000" w:themeColor="text1"/>
                <w:sz w:val="14"/>
                <w:szCs w:val="14"/>
              </w:rPr>
            </w:pPr>
            <w:r w:rsidRPr="00DE0F06">
              <w:rPr>
                <w:color w:val="000000" w:themeColor="text1"/>
                <w:sz w:val="14"/>
                <w:szCs w:val="14"/>
              </w:rPr>
              <w:t>43,4</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33CE81BA" w14:textId="77777777" w:rsidR="002722B3" w:rsidRPr="00DE0F06" w:rsidRDefault="002722B3" w:rsidP="00900BF2">
            <w:pPr>
              <w:jc w:val="center"/>
              <w:rPr>
                <w:color w:val="000000" w:themeColor="text1"/>
                <w:sz w:val="14"/>
                <w:szCs w:val="14"/>
              </w:rPr>
            </w:pPr>
            <w:r w:rsidRPr="00DE0F06">
              <w:rPr>
                <w:color w:val="000000" w:themeColor="text1"/>
                <w:sz w:val="14"/>
                <w:szCs w:val="14"/>
              </w:rPr>
              <w:t>43,9</w:t>
            </w:r>
          </w:p>
        </w:tc>
        <w:tc>
          <w:tcPr>
            <w:tcW w:w="164"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tcBorders>
            <w:shd w:val="clear" w:color="auto" w:fill="auto"/>
            <w:noWrap/>
            <w:vAlign w:val="bottom"/>
            <w:hideMark/>
          </w:tcPr>
          <w:p w14:paraId="14538062" w14:textId="77777777" w:rsidR="002722B3" w:rsidRPr="00DE0F06" w:rsidRDefault="002722B3" w:rsidP="00900BF2">
            <w:pPr>
              <w:jc w:val="center"/>
              <w:rPr>
                <w:color w:val="000000" w:themeColor="text1"/>
                <w:sz w:val="14"/>
                <w:szCs w:val="14"/>
              </w:rPr>
            </w:pPr>
            <w:r w:rsidRPr="00DE0F06">
              <w:rPr>
                <w:color w:val="000000" w:themeColor="text1"/>
                <w:sz w:val="14"/>
                <w:szCs w:val="14"/>
              </w:rPr>
              <w:t>44,9</w:t>
            </w:r>
          </w:p>
        </w:tc>
        <w:tc>
          <w:tcPr>
            <w:tcW w:w="160" w:type="pct"/>
            <w:tcBorders>
              <w:top w:val="single" w:sz="2" w:space="0" w:color="D9D9D9" w:themeColor="background1" w:themeShade="D9"/>
              <w:left w:val="single" w:sz="2" w:space="0" w:color="D9D9D9" w:themeColor="background1" w:themeShade="D9"/>
              <w:bottom w:val="single" w:sz="2" w:space="0" w:color="D9D9D9" w:themeColor="background1" w:themeShade="D9"/>
              <w:right w:val="single" w:sz="4" w:space="0" w:color="C00000"/>
            </w:tcBorders>
            <w:shd w:val="clear" w:color="auto" w:fill="auto"/>
            <w:noWrap/>
            <w:vAlign w:val="bottom"/>
            <w:hideMark/>
          </w:tcPr>
          <w:p w14:paraId="6270F1D6" w14:textId="77777777" w:rsidR="002722B3" w:rsidRPr="00DE0F06" w:rsidRDefault="002722B3" w:rsidP="00900BF2">
            <w:pPr>
              <w:jc w:val="center"/>
              <w:rPr>
                <w:color w:val="000000" w:themeColor="text1"/>
                <w:sz w:val="14"/>
                <w:szCs w:val="14"/>
              </w:rPr>
            </w:pPr>
            <w:r w:rsidRPr="00DE0F06">
              <w:rPr>
                <w:color w:val="000000" w:themeColor="text1"/>
                <w:sz w:val="14"/>
                <w:szCs w:val="14"/>
              </w:rPr>
              <w:t>45,8</w:t>
            </w:r>
          </w:p>
        </w:tc>
      </w:tr>
      <w:tr w:rsidR="002722B3" w:rsidRPr="00DE0F06" w14:paraId="01CF4A35" w14:textId="77777777" w:rsidTr="00900BF2">
        <w:trPr>
          <w:trHeight w:val="161"/>
        </w:trPr>
        <w:tc>
          <w:tcPr>
            <w:tcW w:w="1237" w:type="pct"/>
            <w:vMerge/>
            <w:tcBorders>
              <w:top w:val="nil"/>
              <w:left w:val="single" w:sz="4" w:space="0" w:color="C00000"/>
              <w:bottom w:val="single" w:sz="8" w:space="0" w:color="C00000"/>
              <w:right w:val="single" w:sz="4" w:space="0" w:color="C00000"/>
            </w:tcBorders>
            <w:vAlign w:val="center"/>
            <w:hideMark/>
          </w:tcPr>
          <w:p w14:paraId="2438180A" w14:textId="77777777" w:rsidR="002722B3" w:rsidRPr="00DE0F06" w:rsidRDefault="002722B3" w:rsidP="00900BF2">
            <w:pPr>
              <w:rPr>
                <w:b/>
                <w:bCs/>
                <w:color w:val="000000" w:themeColor="text1"/>
                <w:sz w:val="14"/>
                <w:szCs w:val="14"/>
              </w:rPr>
            </w:pPr>
          </w:p>
        </w:tc>
        <w:tc>
          <w:tcPr>
            <w:tcW w:w="165" w:type="pct"/>
            <w:tcBorders>
              <w:top w:val="nil"/>
              <w:left w:val="nil"/>
              <w:bottom w:val="nil"/>
              <w:right w:val="single" w:sz="12" w:space="0" w:color="C00000"/>
            </w:tcBorders>
            <w:shd w:val="clear" w:color="auto" w:fill="auto"/>
            <w:noWrap/>
            <w:vAlign w:val="bottom"/>
            <w:hideMark/>
          </w:tcPr>
          <w:p w14:paraId="16FF02F0"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muži</w:t>
            </w:r>
          </w:p>
        </w:tc>
        <w:tc>
          <w:tcPr>
            <w:tcW w:w="164" w:type="pct"/>
            <w:tcBorders>
              <w:top w:val="single" w:sz="2" w:space="0" w:color="D9D9D9" w:themeColor="background1" w:themeShade="D9"/>
              <w:left w:val="single" w:sz="12" w:space="0" w:color="C00000"/>
              <w:bottom w:val="single" w:sz="4" w:space="0" w:color="C00000"/>
              <w:right w:val="single" w:sz="2" w:space="0" w:color="D9D9D9" w:themeColor="background1" w:themeShade="D9"/>
            </w:tcBorders>
            <w:shd w:val="clear" w:color="auto" w:fill="auto"/>
            <w:noWrap/>
            <w:vAlign w:val="bottom"/>
            <w:hideMark/>
          </w:tcPr>
          <w:p w14:paraId="502079B8" w14:textId="77777777" w:rsidR="002722B3" w:rsidRPr="00DE0F06" w:rsidRDefault="002722B3" w:rsidP="00900BF2">
            <w:pPr>
              <w:jc w:val="center"/>
              <w:rPr>
                <w:color w:val="000000" w:themeColor="text1"/>
                <w:sz w:val="14"/>
                <w:szCs w:val="14"/>
              </w:rPr>
            </w:pPr>
            <w:r w:rsidRPr="00DE0F06">
              <w:rPr>
                <w:color w:val="000000" w:themeColor="text1"/>
                <w:sz w:val="14"/>
                <w:szCs w:val="14"/>
              </w:rPr>
              <w:t>14,0</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8EA5B18" w14:textId="77777777" w:rsidR="002722B3" w:rsidRPr="00DE0F06" w:rsidRDefault="002722B3" w:rsidP="00900BF2">
            <w:pPr>
              <w:jc w:val="center"/>
              <w:rPr>
                <w:color w:val="000000" w:themeColor="text1"/>
                <w:sz w:val="14"/>
                <w:szCs w:val="14"/>
              </w:rPr>
            </w:pPr>
            <w:r w:rsidRPr="00DE0F06">
              <w:rPr>
                <w:color w:val="000000" w:themeColor="text1"/>
                <w:sz w:val="14"/>
                <w:szCs w:val="14"/>
              </w:rPr>
              <w:t>15,5</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1B553A1" w14:textId="77777777" w:rsidR="002722B3" w:rsidRPr="00DE0F06" w:rsidRDefault="002722B3" w:rsidP="00900BF2">
            <w:pPr>
              <w:jc w:val="center"/>
              <w:rPr>
                <w:color w:val="000000" w:themeColor="text1"/>
                <w:sz w:val="14"/>
                <w:szCs w:val="14"/>
              </w:rPr>
            </w:pPr>
            <w:r w:rsidRPr="00DE0F06">
              <w:rPr>
                <w:color w:val="000000" w:themeColor="text1"/>
                <w:sz w:val="14"/>
                <w:szCs w:val="14"/>
              </w:rPr>
              <w:t>18,2</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4560BE6" w14:textId="77777777" w:rsidR="002722B3" w:rsidRPr="00DE0F06" w:rsidRDefault="002722B3" w:rsidP="00900BF2">
            <w:pPr>
              <w:jc w:val="center"/>
              <w:rPr>
                <w:color w:val="000000" w:themeColor="text1"/>
                <w:sz w:val="14"/>
                <w:szCs w:val="14"/>
              </w:rPr>
            </w:pPr>
            <w:r w:rsidRPr="00DE0F06">
              <w:rPr>
                <w:color w:val="000000" w:themeColor="text1"/>
                <w:sz w:val="14"/>
                <w:szCs w:val="14"/>
              </w:rPr>
              <w:t>19,4</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4134A2D" w14:textId="77777777" w:rsidR="002722B3" w:rsidRPr="00DE0F06" w:rsidRDefault="002722B3" w:rsidP="00900BF2">
            <w:pPr>
              <w:jc w:val="center"/>
              <w:rPr>
                <w:color w:val="000000" w:themeColor="text1"/>
                <w:sz w:val="14"/>
                <w:szCs w:val="14"/>
              </w:rPr>
            </w:pPr>
            <w:r w:rsidRPr="00DE0F06">
              <w:rPr>
                <w:color w:val="000000" w:themeColor="text1"/>
                <w:sz w:val="14"/>
                <w:szCs w:val="14"/>
              </w:rPr>
              <w:t>19,4</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3116F18" w14:textId="77777777" w:rsidR="002722B3" w:rsidRPr="00DE0F06" w:rsidRDefault="002722B3" w:rsidP="00900BF2">
            <w:pPr>
              <w:jc w:val="center"/>
              <w:rPr>
                <w:color w:val="000000" w:themeColor="text1"/>
                <w:sz w:val="14"/>
                <w:szCs w:val="14"/>
              </w:rPr>
            </w:pPr>
            <w:r w:rsidRPr="00DE0F06">
              <w:rPr>
                <w:color w:val="000000" w:themeColor="text1"/>
                <w:sz w:val="14"/>
                <w:szCs w:val="14"/>
              </w:rPr>
              <w:t>22,3</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EDFE840" w14:textId="77777777" w:rsidR="002722B3" w:rsidRPr="00DE0F06" w:rsidRDefault="002722B3" w:rsidP="00900BF2">
            <w:pPr>
              <w:jc w:val="center"/>
              <w:rPr>
                <w:color w:val="000000" w:themeColor="text1"/>
                <w:sz w:val="14"/>
                <w:szCs w:val="14"/>
              </w:rPr>
            </w:pPr>
            <w:r w:rsidRPr="00DE0F06">
              <w:rPr>
                <w:color w:val="000000" w:themeColor="text1"/>
                <w:sz w:val="14"/>
                <w:szCs w:val="14"/>
              </w:rPr>
              <w:t>22,5</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5EDDB4BE" w14:textId="77777777" w:rsidR="002722B3" w:rsidRPr="00DE0F06" w:rsidRDefault="002722B3" w:rsidP="00900BF2">
            <w:pPr>
              <w:jc w:val="center"/>
              <w:rPr>
                <w:color w:val="000000" w:themeColor="text1"/>
                <w:sz w:val="14"/>
                <w:szCs w:val="14"/>
              </w:rPr>
            </w:pPr>
            <w:r w:rsidRPr="00DE0F06">
              <w:rPr>
                <w:color w:val="000000" w:themeColor="text1"/>
                <w:sz w:val="14"/>
                <w:szCs w:val="14"/>
              </w:rPr>
              <w:t>22,8</w:t>
            </w:r>
          </w:p>
        </w:tc>
        <w:tc>
          <w:tcPr>
            <w:tcW w:w="164" w:type="pct"/>
            <w:gridSpan w:val="2"/>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A6BC086" w14:textId="77777777" w:rsidR="002722B3" w:rsidRPr="00DE0F06" w:rsidRDefault="002722B3" w:rsidP="00900BF2">
            <w:pPr>
              <w:jc w:val="center"/>
              <w:rPr>
                <w:color w:val="000000" w:themeColor="text1"/>
                <w:sz w:val="14"/>
                <w:szCs w:val="14"/>
              </w:rPr>
            </w:pPr>
            <w:r w:rsidRPr="00DE0F06">
              <w:rPr>
                <w:color w:val="000000" w:themeColor="text1"/>
                <w:sz w:val="14"/>
                <w:szCs w:val="14"/>
              </w:rPr>
              <w:t>24,0</w:t>
            </w:r>
          </w:p>
        </w:tc>
        <w:tc>
          <w:tcPr>
            <w:tcW w:w="164" w:type="pct"/>
            <w:gridSpan w:val="2"/>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2C5DD47" w14:textId="77777777" w:rsidR="002722B3" w:rsidRPr="00DE0F06" w:rsidRDefault="002722B3" w:rsidP="00900BF2">
            <w:pPr>
              <w:jc w:val="center"/>
              <w:rPr>
                <w:color w:val="000000" w:themeColor="text1"/>
                <w:sz w:val="14"/>
                <w:szCs w:val="14"/>
              </w:rPr>
            </w:pPr>
            <w:r w:rsidRPr="00DE0F06">
              <w:rPr>
                <w:color w:val="000000" w:themeColor="text1"/>
                <w:sz w:val="14"/>
                <w:szCs w:val="14"/>
              </w:rPr>
              <w:t>26,7</w:t>
            </w:r>
          </w:p>
        </w:tc>
        <w:tc>
          <w:tcPr>
            <w:tcW w:w="164" w:type="pct"/>
            <w:tcBorders>
              <w:top w:val="single" w:sz="2" w:space="0" w:color="D9D9D9" w:themeColor="background1" w:themeShade="D9"/>
              <w:left w:val="single" w:sz="2" w:space="0" w:color="D9D9D9" w:themeColor="background1" w:themeShade="D9"/>
              <w:bottom w:val="single" w:sz="4" w:space="0" w:color="C00000"/>
              <w:right w:val="single" w:sz="12" w:space="0" w:color="C00000"/>
            </w:tcBorders>
            <w:shd w:val="clear" w:color="auto" w:fill="auto"/>
            <w:noWrap/>
            <w:vAlign w:val="bottom"/>
            <w:hideMark/>
          </w:tcPr>
          <w:p w14:paraId="4BC6A55D" w14:textId="77777777" w:rsidR="002722B3" w:rsidRPr="00DE0F06" w:rsidRDefault="002722B3" w:rsidP="00900BF2">
            <w:pPr>
              <w:jc w:val="center"/>
              <w:rPr>
                <w:color w:val="000000" w:themeColor="text1"/>
                <w:sz w:val="14"/>
                <w:szCs w:val="14"/>
              </w:rPr>
            </w:pPr>
            <w:r w:rsidRPr="00DE0F06">
              <w:rPr>
                <w:color w:val="000000" w:themeColor="text1"/>
                <w:sz w:val="14"/>
                <w:szCs w:val="14"/>
              </w:rPr>
              <w:t>31,1</w:t>
            </w:r>
          </w:p>
        </w:tc>
        <w:tc>
          <w:tcPr>
            <w:tcW w:w="164" w:type="pct"/>
            <w:tcBorders>
              <w:top w:val="single" w:sz="2" w:space="0" w:color="D9D9D9" w:themeColor="background1" w:themeShade="D9"/>
              <w:left w:val="single" w:sz="12" w:space="0" w:color="C00000"/>
              <w:bottom w:val="single" w:sz="4" w:space="0" w:color="C00000"/>
              <w:right w:val="single" w:sz="2" w:space="0" w:color="D9D9D9" w:themeColor="background1" w:themeShade="D9"/>
            </w:tcBorders>
            <w:shd w:val="clear" w:color="auto" w:fill="auto"/>
            <w:noWrap/>
            <w:vAlign w:val="bottom"/>
            <w:hideMark/>
          </w:tcPr>
          <w:p w14:paraId="1EC2BFF2" w14:textId="77777777" w:rsidR="002722B3" w:rsidRPr="00DE0F06" w:rsidRDefault="002722B3" w:rsidP="00900BF2">
            <w:pPr>
              <w:jc w:val="center"/>
              <w:rPr>
                <w:color w:val="000000" w:themeColor="text1"/>
                <w:sz w:val="14"/>
                <w:szCs w:val="14"/>
              </w:rPr>
            </w:pPr>
            <w:r w:rsidRPr="00DE0F06">
              <w:rPr>
                <w:color w:val="000000" w:themeColor="text1"/>
                <w:sz w:val="14"/>
                <w:szCs w:val="14"/>
              </w:rPr>
              <w:t>28,0</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04A749E" w14:textId="77777777" w:rsidR="002722B3" w:rsidRPr="00DE0F06" w:rsidRDefault="002722B3" w:rsidP="00900BF2">
            <w:pPr>
              <w:jc w:val="center"/>
              <w:rPr>
                <w:color w:val="000000" w:themeColor="text1"/>
                <w:sz w:val="14"/>
                <w:szCs w:val="14"/>
              </w:rPr>
            </w:pPr>
            <w:r w:rsidRPr="00DE0F06">
              <w:rPr>
                <w:color w:val="000000" w:themeColor="text1"/>
                <w:sz w:val="14"/>
                <w:szCs w:val="14"/>
              </w:rPr>
              <w:t>29,0</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36892BD" w14:textId="77777777" w:rsidR="002722B3" w:rsidRPr="00DE0F06" w:rsidRDefault="002722B3" w:rsidP="00900BF2">
            <w:pPr>
              <w:jc w:val="center"/>
              <w:rPr>
                <w:color w:val="000000" w:themeColor="text1"/>
                <w:sz w:val="14"/>
                <w:szCs w:val="14"/>
              </w:rPr>
            </w:pPr>
            <w:r w:rsidRPr="00DE0F06">
              <w:rPr>
                <w:color w:val="000000" w:themeColor="text1"/>
                <w:sz w:val="14"/>
                <w:szCs w:val="14"/>
              </w:rPr>
              <w:t>30,3</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DD21F1F" w14:textId="77777777" w:rsidR="002722B3" w:rsidRPr="00DE0F06" w:rsidRDefault="002722B3" w:rsidP="00900BF2">
            <w:pPr>
              <w:jc w:val="center"/>
              <w:rPr>
                <w:color w:val="000000" w:themeColor="text1"/>
                <w:sz w:val="14"/>
                <w:szCs w:val="14"/>
              </w:rPr>
            </w:pPr>
            <w:r w:rsidRPr="00DE0F06">
              <w:rPr>
                <w:color w:val="000000" w:themeColor="text1"/>
                <w:sz w:val="14"/>
                <w:szCs w:val="14"/>
              </w:rPr>
              <w:t>31,0</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100C686" w14:textId="77777777" w:rsidR="002722B3" w:rsidRPr="00DE0F06" w:rsidRDefault="002722B3" w:rsidP="00900BF2">
            <w:pPr>
              <w:jc w:val="center"/>
              <w:rPr>
                <w:color w:val="000000" w:themeColor="text1"/>
                <w:sz w:val="14"/>
                <w:szCs w:val="14"/>
              </w:rPr>
            </w:pPr>
            <w:r w:rsidRPr="00DE0F06">
              <w:rPr>
                <w:color w:val="000000" w:themeColor="text1"/>
                <w:sz w:val="14"/>
                <w:szCs w:val="14"/>
              </w:rPr>
              <w:t>31,8</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5CCC97C" w14:textId="77777777" w:rsidR="002722B3" w:rsidRPr="00DE0F06" w:rsidRDefault="002722B3" w:rsidP="00900BF2">
            <w:pPr>
              <w:jc w:val="center"/>
              <w:rPr>
                <w:color w:val="000000" w:themeColor="text1"/>
                <w:sz w:val="14"/>
                <w:szCs w:val="14"/>
              </w:rPr>
            </w:pPr>
            <w:r w:rsidRPr="00DE0F06">
              <w:rPr>
                <w:color w:val="000000" w:themeColor="text1"/>
                <w:sz w:val="14"/>
                <w:szCs w:val="14"/>
              </w:rPr>
              <w:t>32,8</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C5A8CD5" w14:textId="77777777" w:rsidR="002722B3" w:rsidRPr="00DE0F06" w:rsidRDefault="002722B3" w:rsidP="00900BF2">
            <w:pPr>
              <w:jc w:val="center"/>
              <w:rPr>
                <w:color w:val="000000" w:themeColor="text1"/>
                <w:sz w:val="14"/>
                <w:szCs w:val="14"/>
              </w:rPr>
            </w:pPr>
            <w:r w:rsidRPr="00DE0F06">
              <w:rPr>
                <w:color w:val="000000" w:themeColor="text1"/>
                <w:sz w:val="14"/>
                <w:szCs w:val="14"/>
              </w:rPr>
              <w:t>33,6</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8D9D212" w14:textId="77777777" w:rsidR="002722B3" w:rsidRPr="00DE0F06" w:rsidRDefault="002722B3" w:rsidP="00900BF2">
            <w:pPr>
              <w:jc w:val="center"/>
              <w:rPr>
                <w:color w:val="000000" w:themeColor="text1"/>
                <w:sz w:val="14"/>
                <w:szCs w:val="14"/>
              </w:rPr>
            </w:pPr>
            <w:r w:rsidRPr="00DE0F06">
              <w:rPr>
                <w:color w:val="000000" w:themeColor="text1"/>
                <w:sz w:val="14"/>
                <w:szCs w:val="14"/>
              </w:rPr>
              <w:t>34,0</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75CDEC6" w14:textId="77777777" w:rsidR="002722B3" w:rsidRPr="00DE0F06" w:rsidRDefault="002722B3" w:rsidP="00900BF2">
            <w:pPr>
              <w:jc w:val="center"/>
              <w:rPr>
                <w:color w:val="000000" w:themeColor="text1"/>
                <w:sz w:val="14"/>
                <w:szCs w:val="14"/>
              </w:rPr>
            </w:pPr>
            <w:r w:rsidRPr="00DE0F06">
              <w:rPr>
                <w:color w:val="000000" w:themeColor="text1"/>
                <w:sz w:val="14"/>
                <w:szCs w:val="14"/>
              </w:rPr>
              <w:t>34,4</w:t>
            </w:r>
          </w:p>
        </w:tc>
        <w:tc>
          <w:tcPr>
            <w:tcW w:w="164" w:type="pct"/>
            <w:tcBorders>
              <w:top w:val="single" w:sz="2" w:space="0" w:color="D9D9D9" w:themeColor="background1" w:themeShade="D9"/>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0DB0A6D" w14:textId="77777777" w:rsidR="002722B3" w:rsidRPr="00DE0F06" w:rsidRDefault="002722B3" w:rsidP="00900BF2">
            <w:pPr>
              <w:jc w:val="center"/>
              <w:rPr>
                <w:color w:val="000000" w:themeColor="text1"/>
                <w:sz w:val="14"/>
                <w:szCs w:val="14"/>
              </w:rPr>
            </w:pPr>
            <w:r w:rsidRPr="00DE0F06">
              <w:rPr>
                <w:color w:val="000000" w:themeColor="text1"/>
                <w:sz w:val="14"/>
                <w:szCs w:val="14"/>
              </w:rPr>
              <w:t>34,9</w:t>
            </w:r>
          </w:p>
        </w:tc>
        <w:tc>
          <w:tcPr>
            <w:tcW w:w="160" w:type="pct"/>
            <w:tcBorders>
              <w:top w:val="single" w:sz="2" w:space="0" w:color="D9D9D9" w:themeColor="background1" w:themeShade="D9"/>
              <w:left w:val="single" w:sz="2" w:space="0" w:color="D9D9D9" w:themeColor="background1" w:themeShade="D9"/>
              <w:bottom w:val="single" w:sz="4" w:space="0" w:color="C00000"/>
              <w:right w:val="single" w:sz="4" w:space="0" w:color="C00000"/>
            </w:tcBorders>
            <w:shd w:val="clear" w:color="auto" w:fill="auto"/>
            <w:noWrap/>
            <w:vAlign w:val="bottom"/>
            <w:hideMark/>
          </w:tcPr>
          <w:p w14:paraId="4E2BCFCA" w14:textId="77777777" w:rsidR="002722B3" w:rsidRPr="00DE0F06" w:rsidRDefault="002722B3" w:rsidP="00900BF2">
            <w:pPr>
              <w:jc w:val="center"/>
              <w:rPr>
                <w:color w:val="000000" w:themeColor="text1"/>
                <w:sz w:val="14"/>
                <w:szCs w:val="14"/>
              </w:rPr>
            </w:pPr>
            <w:r w:rsidRPr="00DE0F06">
              <w:rPr>
                <w:color w:val="000000" w:themeColor="text1"/>
                <w:sz w:val="14"/>
                <w:szCs w:val="14"/>
              </w:rPr>
              <w:t>35,7</w:t>
            </w:r>
          </w:p>
        </w:tc>
      </w:tr>
      <w:tr w:rsidR="002722B3" w:rsidRPr="00DE0F06" w14:paraId="3ABC1CB6" w14:textId="77777777" w:rsidTr="00900BF2">
        <w:trPr>
          <w:trHeight w:val="20"/>
        </w:trPr>
        <w:tc>
          <w:tcPr>
            <w:tcW w:w="1402" w:type="pct"/>
            <w:gridSpan w:val="2"/>
            <w:tcBorders>
              <w:top w:val="single" w:sz="8" w:space="0" w:color="C00000"/>
              <w:left w:val="single" w:sz="4" w:space="0" w:color="C00000"/>
              <w:bottom w:val="single" w:sz="4" w:space="0" w:color="C00000"/>
              <w:right w:val="single" w:sz="12" w:space="0" w:color="C00000"/>
            </w:tcBorders>
            <w:shd w:val="clear" w:color="auto" w:fill="auto"/>
            <w:hideMark/>
          </w:tcPr>
          <w:p w14:paraId="085E9438"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Populácia ohrozená chudobou a sociálnym vylúčením  v % (cieľ EÚ = 19,4 %, cieľ SR = 17,4 %)</w:t>
            </w:r>
          </w:p>
        </w:tc>
        <w:tc>
          <w:tcPr>
            <w:tcW w:w="164" w:type="pct"/>
            <w:tcBorders>
              <w:top w:val="single" w:sz="4" w:space="0" w:color="C00000"/>
              <w:left w:val="single" w:sz="12" w:space="0" w:color="C00000"/>
              <w:bottom w:val="single" w:sz="4" w:space="0" w:color="C00000"/>
              <w:right w:val="single" w:sz="2" w:space="0" w:color="D9D9D9" w:themeColor="background1" w:themeShade="D9"/>
            </w:tcBorders>
            <w:shd w:val="clear" w:color="auto" w:fill="auto"/>
            <w:noWrap/>
            <w:vAlign w:val="bottom"/>
            <w:hideMark/>
          </w:tcPr>
          <w:p w14:paraId="2F68EE55" w14:textId="77777777" w:rsidR="002722B3" w:rsidRPr="00DE0F06" w:rsidRDefault="002722B3" w:rsidP="00900BF2">
            <w:pPr>
              <w:jc w:val="center"/>
              <w:rPr>
                <w:color w:val="000000" w:themeColor="text1"/>
                <w:sz w:val="14"/>
                <w:szCs w:val="14"/>
              </w:rPr>
            </w:pPr>
            <w:r w:rsidRPr="00DE0F06">
              <w:rPr>
                <w:color w:val="000000" w:themeColor="text1"/>
                <w:sz w:val="14"/>
                <w:szCs w:val="14"/>
              </w:rPr>
              <w:t>20,6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78BF002" w14:textId="77777777" w:rsidR="002722B3" w:rsidRPr="00DE0F06" w:rsidRDefault="002722B3" w:rsidP="00900BF2">
            <w:pPr>
              <w:jc w:val="center"/>
              <w:rPr>
                <w:color w:val="000000" w:themeColor="text1"/>
                <w:sz w:val="14"/>
                <w:szCs w:val="14"/>
              </w:rPr>
            </w:pPr>
            <w:r w:rsidRPr="00DE0F06">
              <w:rPr>
                <w:color w:val="000000" w:themeColor="text1"/>
                <w:sz w:val="14"/>
                <w:szCs w:val="14"/>
              </w:rPr>
              <w:t>19,6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E837612" w14:textId="77777777" w:rsidR="002722B3" w:rsidRPr="00DE0F06" w:rsidRDefault="002722B3" w:rsidP="00900BF2">
            <w:pPr>
              <w:jc w:val="center"/>
              <w:rPr>
                <w:color w:val="000000" w:themeColor="text1"/>
                <w:sz w:val="14"/>
                <w:szCs w:val="14"/>
              </w:rPr>
            </w:pPr>
            <w:r w:rsidRPr="00DE0F06">
              <w:rPr>
                <w:color w:val="000000" w:themeColor="text1"/>
                <w:sz w:val="14"/>
                <w:szCs w:val="14"/>
              </w:rPr>
              <w:t>20,6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45583EE" w14:textId="77777777" w:rsidR="002722B3" w:rsidRPr="00DE0F06" w:rsidRDefault="002722B3" w:rsidP="00900BF2">
            <w:pPr>
              <w:jc w:val="center"/>
              <w:rPr>
                <w:color w:val="000000" w:themeColor="text1"/>
                <w:sz w:val="14"/>
                <w:szCs w:val="14"/>
              </w:rPr>
            </w:pPr>
            <w:r w:rsidRPr="00DE0F06">
              <w:rPr>
                <w:color w:val="000000" w:themeColor="text1"/>
                <w:sz w:val="14"/>
                <w:szCs w:val="14"/>
              </w:rPr>
              <w:t>20,6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FB310D0" w14:textId="77777777" w:rsidR="002722B3" w:rsidRPr="00DE0F06" w:rsidRDefault="002722B3" w:rsidP="00900BF2">
            <w:pPr>
              <w:jc w:val="center"/>
              <w:rPr>
                <w:color w:val="000000" w:themeColor="text1"/>
                <w:sz w:val="14"/>
                <w:szCs w:val="14"/>
              </w:rPr>
            </w:pPr>
            <w:r w:rsidRPr="00DE0F06">
              <w:rPr>
                <w:color w:val="000000" w:themeColor="text1"/>
                <w:sz w:val="14"/>
                <w:szCs w:val="14"/>
              </w:rPr>
              <w:t>20,5</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398BCC1" w14:textId="77777777" w:rsidR="002722B3" w:rsidRPr="00DE0F06" w:rsidRDefault="002722B3" w:rsidP="00900BF2">
            <w:pPr>
              <w:jc w:val="center"/>
              <w:rPr>
                <w:color w:val="000000" w:themeColor="text1"/>
                <w:sz w:val="14"/>
                <w:szCs w:val="14"/>
              </w:rPr>
            </w:pPr>
            <w:r w:rsidRPr="00DE0F06">
              <w:rPr>
                <w:color w:val="000000" w:themeColor="text1"/>
                <w:sz w:val="14"/>
                <w:szCs w:val="14"/>
              </w:rPr>
              <w:t>19,8</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58DECA4" w14:textId="77777777" w:rsidR="002722B3" w:rsidRPr="00DE0F06" w:rsidRDefault="002722B3" w:rsidP="00900BF2">
            <w:pPr>
              <w:jc w:val="center"/>
              <w:rPr>
                <w:color w:val="000000" w:themeColor="text1"/>
                <w:sz w:val="14"/>
                <w:szCs w:val="14"/>
              </w:rPr>
            </w:pPr>
            <w:r w:rsidRPr="00DE0F06">
              <w:rPr>
                <w:color w:val="000000" w:themeColor="text1"/>
                <w:sz w:val="14"/>
                <w:szCs w:val="14"/>
              </w:rPr>
              <w:t>18,4</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0BC0FB9" w14:textId="77777777" w:rsidR="002722B3" w:rsidRPr="00DE0F06" w:rsidRDefault="002722B3" w:rsidP="00900BF2">
            <w:pPr>
              <w:jc w:val="center"/>
              <w:rPr>
                <w:color w:val="000000" w:themeColor="text1"/>
                <w:sz w:val="14"/>
                <w:szCs w:val="14"/>
              </w:rPr>
            </w:pPr>
            <w:r w:rsidRPr="00DE0F06">
              <w:rPr>
                <w:color w:val="000000" w:themeColor="text1"/>
                <w:sz w:val="14"/>
                <w:szCs w:val="14"/>
              </w:rPr>
              <w:t>18,4</w:t>
            </w:r>
          </w:p>
        </w:tc>
        <w:tc>
          <w:tcPr>
            <w:tcW w:w="164" w:type="pct"/>
            <w:gridSpan w:val="2"/>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9B3CBE7" w14:textId="77777777" w:rsidR="002722B3" w:rsidRPr="00DE0F06" w:rsidRDefault="002722B3" w:rsidP="00900BF2">
            <w:pPr>
              <w:jc w:val="center"/>
              <w:rPr>
                <w:color w:val="000000" w:themeColor="text1"/>
                <w:sz w:val="14"/>
                <w:szCs w:val="14"/>
              </w:rPr>
            </w:pPr>
            <w:r w:rsidRPr="00DE0F06">
              <w:rPr>
                <w:color w:val="000000" w:themeColor="text1"/>
                <w:sz w:val="14"/>
                <w:szCs w:val="14"/>
              </w:rPr>
              <w:t>18,1</w:t>
            </w:r>
          </w:p>
        </w:tc>
        <w:tc>
          <w:tcPr>
            <w:tcW w:w="164" w:type="pct"/>
            <w:gridSpan w:val="2"/>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1A23064" w14:textId="77777777" w:rsidR="002722B3" w:rsidRPr="00DE0F06" w:rsidRDefault="002722B3" w:rsidP="00900BF2">
            <w:pPr>
              <w:jc w:val="center"/>
              <w:rPr>
                <w:color w:val="000000" w:themeColor="text1"/>
                <w:sz w:val="14"/>
                <w:szCs w:val="14"/>
              </w:rPr>
            </w:pPr>
            <w:r w:rsidRPr="00DE0F06">
              <w:rPr>
                <w:color w:val="000000" w:themeColor="text1"/>
                <w:sz w:val="14"/>
                <w:szCs w:val="14"/>
              </w:rPr>
              <w:t>16,3</w:t>
            </w:r>
          </w:p>
        </w:tc>
        <w:tc>
          <w:tcPr>
            <w:tcW w:w="164" w:type="pct"/>
            <w:tcBorders>
              <w:top w:val="single" w:sz="4" w:space="0" w:color="C00000"/>
              <w:left w:val="single" w:sz="2" w:space="0" w:color="D9D9D9" w:themeColor="background1" w:themeShade="D9"/>
              <w:bottom w:val="single" w:sz="4" w:space="0" w:color="C00000"/>
              <w:right w:val="single" w:sz="12" w:space="0" w:color="C00000"/>
            </w:tcBorders>
            <w:shd w:val="clear" w:color="auto" w:fill="auto"/>
            <w:noWrap/>
            <w:vAlign w:val="bottom"/>
            <w:hideMark/>
          </w:tcPr>
          <w:p w14:paraId="1627389C"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12" w:space="0" w:color="C00000"/>
              <w:bottom w:val="single" w:sz="4" w:space="0" w:color="C00000"/>
              <w:right w:val="single" w:sz="2" w:space="0" w:color="D9D9D9" w:themeColor="background1" w:themeShade="D9"/>
            </w:tcBorders>
            <w:shd w:val="clear" w:color="auto" w:fill="auto"/>
            <w:noWrap/>
            <w:vAlign w:val="bottom"/>
            <w:hideMark/>
          </w:tcPr>
          <w:p w14:paraId="79B368B3"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2C4856C"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83F7DBC" w14:textId="77777777" w:rsidR="002722B3" w:rsidRPr="00DE0F06" w:rsidRDefault="002722B3" w:rsidP="00900BF2">
            <w:pPr>
              <w:jc w:val="center"/>
              <w:rPr>
                <w:color w:val="000000" w:themeColor="text1"/>
                <w:sz w:val="14"/>
                <w:szCs w:val="14"/>
              </w:rPr>
            </w:pPr>
            <w:r w:rsidRPr="00DE0F06">
              <w:rPr>
                <w:color w:val="000000" w:themeColor="text1"/>
                <w:sz w:val="14"/>
                <w:szCs w:val="14"/>
              </w:rPr>
              <w:t>23,8</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6C79F17" w14:textId="77777777" w:rsidR="002722B3" w:rsidRPr="00DE0F06" w:rsidRDefault="002722B3" w:rsidP="00900BF2">
            <w:pPr>
              <w:jc w:val="center"/>
              <w:rPr>
                <w:color w:val="000000" w:themeColor="text1"/>
                <w:sz w:val="14"/>
                <w:szCs w:val="14"/>
              </w:rPr>
            </w:pPr>
            <w:r w:rsidRPr="00DE0F06">
              <w:rPr>
                <w:color w:val="000000" w:themeColor="text1"/>
                <w:sz w:val="14"/>
                <w:szCs w:val="14"/>
              </w:rPr>
              <w:t>24,3</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32F10B2" w14:textId="77777777" w:rsidR="002722B3" w:rsidRPr="00DE0F06" w:rsidRDefault="002722B3" w:rsidP="00900BF2">
            <w:pPr>
              <w:jc w:val="center"/>
              <w:rPr>
                <w:color w:val="000000" w:themeColor="text1"/>
                <w:sz w:val="14"/>
                <w:szCs w:val="14"/>
              </w:rPr>
            </w:pPr>
            <w:r w:rsidRPr="00DE0F06">
              <w:rPr>
                <w:color w:val="000000" w:themeColor="text1"/>
                <w:sz w:val="14"/>
                <w:szCs w:val="14"/>
              </w:rPr>
              <w:t>24,8</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5FA0403F" w14:textId="77777777" w:rsidR="002722B3" w:rsidRPr="00DE0F06" w:rsidRDefault="002722B3" w:rsidP="00900BF2">
            <w:pPr>
              <w:jc w:val="center"/>
              <w:rPr>
                <w:color w:val="000000" w:themeColor="text1"/>
                <w:sz w:val="14"/>
                <w:szCs w:val="14"/>
              </w:rPr>
            </w:pPr>
            <w:r w:rsidRPr="00DE0F06">
              <w:rPr>
                <w:color w:val="000000" w:themeColor="text1"/>
                <w:sz w:val="14"/>
                <w:szCs w:val="14"/>
              </w:rPr>
              <w:t>24,6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1CDAAF2" w14:textId="77777777" w:rsidR="002722B3" w:rsidRPr="00DE0F06" w:rsidRDefault="002722B3" w:rsidP="00900BF2">
            <w:pPr>
              <w:jc w:val="center"/>
              <w:rPr>
                <w:color w:val="000000" w:themeColor="text1"/>
                <w:sz w:val="14"/>
                <w:szCs w:val="14"/>
              </w:rPr>
            </w:pPr>
            <w:r w:rsidRPr="00DE0F06">
              <w:rPr>
                <w:color w:val="000000" w:themeColor="text1"/>
                <w:sz w:val="14"/>
                <w:szCs w:val="14"/>
              </w:rPr>
              <w:t>24,4</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A23DBA1" w14:textId="77777777" w:rsidR="002722B3" w:rsidRPr="00DE0F06" w:rsidRDefault="002722B3" w:rsidP="00900BF2">
            <w:pPr>
              <w:jc w:val="center"/>
              <w:rPr>
                <w:color w:val="000000" w:themeColor="text1"/>
                <w:sz w:val="14"/>
                <w:szCs w:val="14"/>
              </w:rPr>
            </w:pPr>
            <w:r w:rsidRPr="00DE0F06">
              <w:rPr>
                <w:color w:val="000000" w:themeColor="text1"/>
                <w:sz w:val="14"/>
                <w:szCs w:val="14"/>
              </w:rPr>
              <w:t>23,8</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CADA7E5" w14:textId="77777777" w:rsidR="002722B3" w:rsidRPr="00DE0F06" w:rsidRDefault="002722B3" w:rsidP="00900BF2">
            <w:pPr>
              <w:jc w:val="center"/>
              <w:rPr>
                <w:color w:val="000000" w:themeColor="text1"/>
                <w:sz w:val="14"/>
                <w:szCs w:val="14"/>
              </w:rPr>
            </w:pPr>
            <w:r w:rsidRPr="00DE0F06">
              <w:rPr>
                <w:color w:val="000000" w:themeColor="text1"/>
                <w:sz w:val="14"/>
                <w:szCs w:val="14"/>
              </w:rPr>
              <w:t>23,5</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D0EF86D" w14:textId="77777777" w:rsidR="002722B3" w:rsidRPr="00DE0F06" w:rsidRDefault="002722B3" w:rsidP="00900BF2">
            <w:pPr>
              <w:jc w:val="center"/>
              <w:rPr>
                <w:color w:val="000000" w:themeColor="text1"/>
                <w:sz w:val="14"/>
                <w:szCs w:val="14"/>
              </w:rPr>
            </w:pPr>
            <w:r w:rsidRPr="00DE0F06">
              <w:rPr>
                <w:color w:val="000000" w:themeColor="text1"/>
                <w:sz w:val="14"/>
                <w:szCs w:val="14"/>
              </w:rPr>
              <w:t>22,4</w:t>
            </w:r>
          </w:p>
        </w:tc>
        <w:tc>
          <w:tcPr>
            <w:tcW w:w="160" w:type="pct"/>
            <w:tcBorders>
              <w:top w:val="single" w:sz="4" w:space="0" w:color="C00000"/>
              <w:left w:val="single" w:sz="2" w:space="0" w:color="D9D9D9" w:themeColor="background1" w:themeShade="D9"/>
              <w:bottom w:val="single" w:sz="4" w:space="0" w:color="C00000"/>
              <w:right w:val="single" w:sz="4" w:space="0" w:color="C00000"/>
            </w:tcBorders>
            <w:shd w:val="clear" w:color="auto" w:fill="auto"/>
            <w:noWrap/>
            <w:vAlign w:val="bottom"/>
            <w:hideMark/>
          </w:tcPr>
          <w:p w14:paraId="325D275E"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r>
      <w:tr w:rsidR="002722B3" w:rsidRPr="00DE0F06" w14:paraId="176737DC" w14:textId="77777777" w:rsidTr="00900BF2">
        <w:trPr>
          <w:trHeight w:val="20"/>
        </w:trPr>
        <w:tc>
          <w:tcPr>
            <w:tcW w:w="1402" w:type="pct"/>
            <w:gridSpan w:val="2"/>
            <w:tcBorders>
              <w:top w:val="single" w:sz="4" w:space="0" w:color="C00000"/>
              <w:left w:val="single" w:sz="4" w:space="0" w:color="C00000"/>
              <w:bottom w:val="single" w:sz="4" w:space="0" w:color="C00000"/>
              <w:right w:val="single" w:sz="12" w:space="0" w:color="C00000"/>
            </w:tcBorders>
            <w:shd w:val="clear" w:color="auto" w:fill="auto"/>
            <w:hideMark/>
          </w:tcPr>
          <w:p w14:paraId="5DA64A9B"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 osoby žijúce v domácnostiach s veľmi nízkou pracovnou intenzitou v %</w:t>
            </w:r>
          </w:p>
        </w:tc>
        <w:tc>
          <w:tcPr>
            <w:tcW w:w="164" w:type="pct"/>
            <w:tcBorders>
              <w:top w:val="single" w:sz="4" w:space="0" w:color="C00000"/>
              <w:left w:val="single" w:sz="12" w:space="0" w:color="C00000"/>
              <w:bottom w:val="single" w:sz="4" w:space="0" w:color="C00000"/>
              <w:right w:val="single" w:sz="2" w:space="0" w:color="D9D9D9" w:themeColor="background1" w:themeShade="D9"/>
            </w:tcBorders>
            <w:shd w:val="clear" w:color="auto" w:fill="auto"/>
            <w:noWrap/>
            <w:vAlign w:val="bottom"/>
            <w:hideMark/>
          </w:tcPr>
          <w:p w14:paraId="4F890A01" w14:textId="77777777" w:rsidR="002722B3" w:rsidRPr="00DE0F06" w:rsidRDefault="002722B3" w:rsidP="00900BF2">
            <w:pPr>
              <w:jc w:val="center"/>
              <w:rPr>
                <w:color w:val="000000" w:themeColor="text1"/>
                <w:sz w:val="14"/>
                <w:szCs w:val="14"/>
              </w:rPr>
            </w:pPr>
            <w:r w:rsidRPr="00DE0F06">
              <w:rPr>
                <w:color w:val="000000" w:themeColor="text1"/>
                <w:sz w:val="14"/>
                <w:szCs w:val="14"/>
              </w:rPr>
              <w:t>5,2</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57519F34" w14:textId="77777777" w:rsidR="002722B3" w:rsidRPr="00DE0F06" w:rsidRDefault="002722B3" w:rsidP="00900BF2">
            <w:pPr>
              <w:jc w:val="center"/>
              <w:rPr>
                <w:color w:val="000000" w:themeColor="text1"/>
                <w:sz w:val="14"/>
                <w:szCs w:val="14"/>
              </w:rPr>
            </w:pPr>
            <w:r w:rsidRPr="00DE0F06">
              <w:rPr>
                <w:color w:val="000000" w:themeColor="text1"/>
                <w:sz w:val="14"/>
                <w:szCs w:val="14"/>
              </w:rPr>
              <w:t>5,6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1557BBC" w14:textId="77777777" w:rsidR="002722B3" w:rsidRPr="00DE0F06" w:rsidRDefault="002722B3" w:rsidP="00900BF2">
            <w:pPr>
              <w:jc w:val="center"/>
              <w:rPr>
                <w:color w:val="000000" w:themeColor="text1"/>
                <w:sz w:val="14"/>
                <w:szCs w:val="14"/>
              </w:rPr>
            </w:pPr>
            <w:r w:rsidRPr="00DE0F06">
              <w:rPr>
                <w:color w:val="000000" w:themeColor="text1"/>
                <w:sz w:val="14"/>
                <w:szCs w:val="14"/>
              </w:rPr>
              <w:t>7,9</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778C013" w14:textId="77777777" w:rsidR="002722B3" w:rsidRPr="00DE0F06" w:rsidRDefault="002722B3" w:rsidP="00900BF2">
            <w:pPr>
              <w:jc w:val="center"/>
              <w:rPr>
                <w:color w:val="000000" w:themeColor="text1"/>
                <w:sz w:val="14"/>
                <w:szCs w:val="14"/>
              </w:rPr>
            </w:pPr>
            <w:r w:rsidRPr="00DE0F06">
              <w:rPr>
                <w:color w:val="000000" w:themeColor="text1"/>
                <w:sz w:val="14"/>
                <w:szCs w:val="14"/>
              </w:rPr>
              <w:t>7,7</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E6D7E94" w14:textId="77777777" w:rsidR="002722B3" w:rsidRPr="00DE0F06" w:rsidRDefault="002722B3" w:rsidP="00900BF2">
            <w:pPr>
              <w:jc w:val="center"/>
              <w:rPr>
                <w:color w:val="000000" w:themeColor="text1"/>
                <w:sz w:val="14"/>
                <w:szCs w:val="14"/>
              </w:rPr>
            </w:pPr>
            <w:r w:rsidRPr="00DE0F06">
              <w:rPr>
                <w:color w:val="000000" w:themeColor="text1"/>
                <w:sz w:val="14"/>
                <w:szCs w:val="14"/>
              </w:rPr>
              <w:t>7,2</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99DE055" w14:textId="77777777" w:rsidR="002722B3" w:rsidRPr="00DE0F06" w:rsidRDefault="002722B3" w:rsidP="00900BF2">
            <w:pPr>
              <w:jc w:val="center"/>
              <w:rPr>
                <w:color w:val="000000" w:themeColor="text1"/>
                <w:sz w:val="14"/>
                <w:szCs w:val="14"/>
              </w:rPr>
            </w:pPr>
            <w:r w:rsidRPr="00DE0F06">
              <w:rPr>
                <w:color w:val="000000" w:themeColor="text1"/>
                <w:sz w:val="14"/>
                <w:szCs w:val="14"/>
              </w:rPr>
              <w:t>7,6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8B424BA" w14:textId="77777777" w:rsidR="002722B3" w:rsidRPr="00DE0F06" w:rsidRDefault="002722B3" w:rsidP="00900BF2">
            <w:pPr>
              <w:jc w:val="center"/>
              <w:rPr>
                <w:color w:val="000000" w:themeColor="text1"/>
                <w:sz w:val="14"/>
                <w:szCs w:val="14"/>
              </w:rPr>
            </w:pPr>
            <w:r w:rsidRPr="00DE0F06">
              <w:rPr>
                <w:color w:val="000000" w:themeColor="text1"/>
                <w:sz w:val="14"/>
                <w:szCs w:val="14"/>
              </w:rPr>
              <w:t>7,1</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1F1B32F" w14:textId="77777777" w:rsidR="002722B3" w:rsidRPr="00DE0F06" w:rsidRDefault="002722B3" w:rsidP="00900BF2">
            <w:pPr>
              <w:jc w:val="center"/>
              <w:rPr>
                <w:color w:val="000000" w:themeColor="text1"/>
                <w:sz w:val="14"/>
                <w:szCs w:val="14"/>
              </w:rPr>
            </w:pPr>
            <w:r w:rsidRPr="00DE0F06">
              <w:rPr>
                <w:color w:val="000000" w:themeColor="text1"/>
                <w:sz w:val="14"/>
                <w:szCs w:val="14"/>
              </w:rPr>
              <w:t>7,1</w:t>
            </w:r>
          </w:p>
        </w:tc>
        <w:tc>
          <w:tcPr>
            <w:tcW w:w="164" w:type="pct"/>
            <w:gridSpan w:val="2"/>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073F414" w14:textId="77777777" w:rsidR="002722B3" w:rsidRPr="00DE0F06" w:rsidRDefault="002722B3" w:rsidP="00900BF2">
            <w:pPr>
              <w:jc w:val="center"/>
              <w:rPr>
                <w:color w:val="000000" w:themeColor="text1"/>
                <w:sz w:val="14"/>
                <w:szCs w:val="14"/>
              </w:rPr>
            </w:pPr>
            <w:r w:rsidRPr="00DE0F06">
              <w:rPr>
                <w:color w:val="000000" w:themeColor="text1"/>
                <w:sz w:val="14"/>
                <w:szCs w:val="14"/>
              </w:rPr>
              <w:t>6,5</w:t>
            </w:r>
          </w:p>
        </w:tc>
        <w:tc>
          <w:tcPr>
            <w:tcW w:w="164" w:type="pct"/>
            <w:gridSpan w:val="2"/>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5B679395" w14:textId="77777777" w:rsidR="002722B3" w:rsidRPr="00DE0F06" w:rsidRDefault="002722B3" w:rsidP="00900BF2">
            <w:pPr>
              <w:jc w:val="center"/>
              <w:rPr>
                <w:color w:val="000000" w:themeColor="text1"/>
                <w:sz w:val="14"/>
                <w:szCs w:val="14"/>
              </w:rPr>
            </w:pPr>
            <w:r w:rsidRPr="00DE0F06">
              <w:rPr>
                <w:color w:val="000000" w:themeColor="text1"/>
                <w:sz w:val="14"/>
                <w:szCs w:val="14"/>
              </w:rPr>
              <w:t>5,4</w:t>
            </w:r>
          </w:p>
        </w:tc>
        <w:tc>
          <w:tcPr>
            <w:tcW w:w="164" w:type="pct"/>
            <w:tcBorders>
              <w:top w:val="single" w:sz="4" w:space="0" w:color="C00000"/>
              <w:left w:val="single" w:sz="2" w:space="0" w:color="D9D9D9" w:themeColor="background1" w:themeShade="D9"/>
              <w:bottom w:val="single" w:sz="4" w:space="0" w:color="C00000"/>
              <w:right w:val="single" w:sz="12" w:space="0" w:color="C00000"/>
            </w:tcBorders>
            <w:shd w:val="clear" w:color="auto" w:fill="auto"/>
            <w:noWrap/>
            <w:vAlign w:val="bottom"/>
            <w:hideMark/>
          </w:tcPr>
          <w:p w14:paraId="2F959FAF"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12" w:space="0" w:color="C00000"/>
              <w:bottom w:val="single" w:sz="4" w:space="0" w:color="C00000"/>
              <w:right w:val="single" w:sz="2" w:space="0" w:color="D9D9D9" w:themeColor="background1" w:themeShade="D9"/>
            </w:tcBorders>
            <w:shd w:val="clear" w:color="auto" w:fill="auto"/>
            <w:noWrap/>
            <w:vAlign w:val="bottom"/>
            <w:hideMark/>
          </w:tcPr>
          <w:p w14:paraId="1A1BCD46"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79EC1F5"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083B170" w14:textId="77777777" w:rsidR="002722B3" w:rsidRPr="00DE0F06" w:rsidRDefault="002722B3" w:rsidP="00900BF2">
            <w:pPr>
              <w:jc w:val="center"/>
              <w:rPr>
                <w:color w:val="000000" w:themeColor="text1"/>
                <w:sz w:val="14"/>
                <w:szCs w:val="14"/>
              </w:rPr>
            </w:pPr>
            <w:r w:rsidRPr="00DE0F06">
              <w:rPr>
                <w:color w:val="000000" w:themeColor="text1"/>
                <w:sz w:val="14"/>
                <w:szCs w:val="14"/>
              </w:rPr>
              <w:t>10,3</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73B02EF" w14:textId="77777777" w:rsidR="002722B3" w:rsidRPr="00DE0F06" w:rsidRDefault="002722B3" w:rsidP="00900BF2">
            <w:pPr>
              <w:jc w:val="center"/>
              <w:rPr>
                <w:color w:val="000000" w:themeColor="text1"/>
                <w:sz w:val="14"/>
                <w:szCs w:val="14"/>
              </w:rPr>
            </w:pPr>
            <w:r w:rsidRPr="00DE0F06">
              <w:rPr>
                <w:color w:val="000000" w:themeColor="text1"/>
                <w:sz w:val="14"/>
                <w:szCs w:val="14"/>
              </w:rPr>
              <w:t>10,5</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DEC5E38" w14:textId="77777777" w:rsidR="002722B3" w:rsidRPr="00DE0F06" w:rsidRDefault="002722B3" w:rsidP="00900BF2">
            <w:pPr>
              <w:jc w:val="center"/>
              <w:rPr>
                <w:color w:val="000000" w:themeColor="text1"/>
                <w:sz w:val="14"/>
                <w:szCs w:val="14"/>
              </w:rPr>
            </w:pPr>
            <w:r w:rsidRPr="00DE0F06">
              <w:rPr>
                <w:color w:val="000000" w:themeColor="text1"/>
                <w:sz w:val="14"/>
                <w:szCs w:val="14"/>
              </w:rPr>
              <w:t>10,6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FE76A8E" w14:textId="77777777" w:rsidR="002722B3" w:rsidRPr="00DE0F06" w:rsidRDefault="002722B3" w:rsidP="00900BF2">
            <w:pPr>
              <w:jc w:val="center"/>
              <w:rPr>
                <w:color w:val="000000" w:themeColor="text1"/>
                <w:sz w:val="14"/>
                <w:szCs w:val="14"/>
              </w:rPr>
            </w:pPr>
            <w:r w:rsidRPr="00DE0F06">
              <w:rPr>
                <w:color w:val="000000" w:themeColor="text1"/>
                <w:sz w:val="14"/>
                <w:szCs w:val="14"/>
              </w:rPr>
              <w:t>11,0</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BEF85C2" w14:textId="77777777" w:rsidR="002722B3" w:rsidRPr="00DE0F06" w:rsidRDefault="002722B3" w:rsidP="00900BF2">
            <w:pPr>
              <w:jc w:val="center"/>
              <w:rPr>
                <w:color w:val="000000" w:themeColor="text1"/>
                <w:sz w:val="14"/>
                <w:szCs w:val="14"/>
              </w:rPr>
            </w:pPr>
            <w:r w:rsidRPr="00DE0F06">
              <w:rPr>
                <w:color w:val="000000" w:themeColor="text1"/>
                <w:sz w:val="14"/>
                <w:szCs w:val="14"/>
              </w:rPr>
              <w:t>11,3</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EEB117B" w14:textId="77777777" w:rsidR="002722B3" w:rsidRPr="00DE0F06" w:rsidRDefault="002722B3" w:rsidP="00900BF2">
            <w:pPr>
              <w:jc w:val="center"/>
              <w:rPr>
                <w:color w:val="000000" w:themeColor="text1"/>
                <w:sz w:val="14"/>
                <w:szCs w:val="14"/>
              </w:rPr>
            </w:pPr>
            <w:r w:rsidRPr="00DE0F06">
              <w:rPr>
                <w:color w:val="000000" w:themeColor="text1"/>
                <w:sz w:val="14"/>
                <w:szCs w:val="14"/>
              </w:rPr>
              <w:t>10,7</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B0A89C1" w14:textId="77777777" w:rsidR="002722B3" w:rsidRPr="00DE0F06" w:rsidRDefault="002722B3" w:rsidP="00900BF2">
            <w:pPr>
              <w:jc w:val="center"/>
              <w:rPr>
                <w:color w:val="000000" w:themeColor="text1"/>
                <w:sz w:val="14"/>
                <w:szCs w:val="14"/>
              </w:rPr>
            </w:pPr>
            <w:r w:rsidRPr="00DE0F06">
              <w:rPr>
                <w:color w:val="000000" w:themeColor="text1"/>
                <w:sz w:val="14"/>
                <w:szCs w:val="14"/>
              </w:rPr>
              <w:t>10,5</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E538481" w14:textId="77777777" w:rsidR="002722B3" w:rsidRPr="00DE0F06" w:rsidRDefault="002722B3" w:rsidP="00900BF2">
            <w:pPr>
              <w:jc w:val="center"/>
              <w:rPr>
                <w:color w:val="000000" w:themeColor="text1"/>
                <w:sz w:val="14"/>
                <w:szCs w:val="14"/>
              </w:rPr>
            </w:pPr>
            <w:r w:rsidRPr="00DE0F06">
              <w:rPr>
                <w:color w:val="000000" w:themeColor="text1"/>
                <w:sz w:val="14"/>
                <w:szCs w:val="14"/>
              </w:rPr>
              <w:t>9,5</w:t>
            </w:r>
          </w:p>
        </w:tc>
        <w:tc>
          <w:tcPr>
            <w:tcW w:w="160" w:type="pct"/>
            <w:tcBorders>
              <w:top w:val="single" w:sz="4" w:space="0" w:color="C00000"/>
              <w:left w:val="single" w:sz="2" w:space="0" w:color="D9D9D9" w:themeColor="background1" w:themeShade="D9"/>
              <w:bottom w:val="single" w:sz="4" w:space="0" w:color="C00000"/>
              <w:right w:val="single" w:sz="4" w:space="0" w:color="C00000"/>
            </w:tcBorders>
            <w:shd w:val="clear" w:color="auto" w:fill="auto"/>
            <w:noWrap/>
            <w:vAlign w:val="bottom"/>
            <w:hideMark/>
          </w:tcPr>
          <w:p w14:paraId="650F4F6F"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r>
      <w:tr w:rsidR="002722B3" w:rsidRPr="00DE0F06" w14:paraId="2982C4ED" w14:textId="77777777" w:rsidTr="00900BF2">
        <w:trPr>
          <w:trHeight w:val="20"/>
        </w:trPr>
        <w:tc>
          <w:tcPr>
            <w:tcW w:w="1402" w:type="pct"/>
            <w:gridSpan w:val="2"/>
            <w:tcBorders>
              <w:top w:val="single" w:sz="4" w:space="0" w:color="C00000"/>
              <w:left w:val="single" w:sz="4" w:space="0" w:color="C00000"/>
              <w:bottom w:val="single" w:sz="4" w:space="0" w:color="C00000"/>
              <w:right w:val="single" w:sz="12" w:space="0" w:color="C00000"/>
            </w:tcBorders>
            <w:shd w:val="clear" w:color="auto" w:fill="auto"/>
            <w:vAlign w:val="center"/>
            <w:hideMark/>
          </w:tcPr>
          <w:p w14:paraId="6DD6A0ED"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 osoby žijúce v riziku chudoby po sociálnych transferoch v %</w:t>
            </w:r>
          </w:p>
        </w:tc>
        <w:tc>
          <w:tcPr>
            <w:tcW w:w="164" w:type="pct"/>
            <w:tcBorders>
              <w:top w:val="single" w:sz="4" w:space="0" w:color="C00000"/>
              <w:left w:val="single" w:sz="12" w:space="0" w:color="C00000"/>
              <w:bottom w:val="single" w:sz="4" w:space="0" w:color="C00000"/>
              <w:right w:val="single" w:sz="2" w:space="0" w:color="D9D9D9" w:themeColor="background1" w:themeShade="D9"/>
            </w:tcBorders>
            <w:shd w:val="clear" w:color="auto" w:fill="auto"/>
            <w:noWrap/>
            <w:vAlign w:val="center"/>
            <w:hideMark/>
          </w:tcPr>
          <w:p w14:paraId="5DE8922A" w14:textId="77777777" w:rsidR="002722B3" w:rsidRPr="00DE0F06" w:rsidRDefault="002722B3" w:rsidP="00900BF2">
            <w:pPr>
              <w:jc w:val="center"/>
              <w:rPr>
                <w:color w:val="000000" w:themeColor="text1"/>
                <w:sz w:val="14"/>
                <w:szCs w:val="14"/>
              </w:rPr>
            </w:pPr>
            <w:r w:rsidRPr="00DE0F06">
              <w:rPr>
                <w:color w:val="000000" w:themeColor="text1"/>
                <w:sz w:val="14"/>
                <w:szCs w:val="14"/>
              </w:rPr>
              <w:t>10,9</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3E3C4F04" w14:textId="77777777" w:rsidR="002722B3" w:rsidRPr="00DE0F06" w:rsidRDefault="002722B3" w:rsidP="00900BF2">
            <w:pPr>
              <w:jc w:val="center"/>
              <w:rPr>
                <w:color w:val="000000" w:themeColor="text1"/>
                <w:sz w:val="14"/>
                <w:szCs w:val="14"/>
              </w:rPr>
            </w:pPr>
            <w:r w:rsidRPr="00DE0F06">
              <w:rPr>
                <w:color w:val="000000" w:themeColor="text1"/>
                <w:sz w:val="14"/>
                <w:szCs w:val="14"/>
              </w:rPr>
              <w:t>11,0</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2AB02CAA" w14:textId="77777777" w:rsidR="002722B3" w:rsidRPr="00DE0F06" w:rsidRDefault="002722B3" w:rsidP="00900BF2">
            <w:pPr>
              <w:jc w:val="center"/>
              <w:rPr>
                <w:color w:val="000000" w:themeColor="text1"/>
                <w:sz w:val="14"/>
                <w:szCs w:val="14"/>
              </w:rPr>
            </w:pPr>
            <w:r w:rsidRPr="00DE0F06">
              <w:rPr>
                <w:color w:val="000000" w:themeColor="text1"/>
                <w:sz w:val="14"/>
                <w:szCs w:val="14"/>
              </w:rPr>
              <w:t>12,0</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43AE31ED" w14:textId="77777777" w:rsidR="002722B3" w:rsidRPr="00DE0F06" w:rsidRDefault="002722B3" w:rsidP="00900BF2">
            <w:pPr>
              <w:jc w:val="center"/>
              <w:rPr>
                <w:color w:val="000000" w:themeColor="text1"/>
                <w:sz w:val="14"/>
                <w:szCs w:val="14"/>
              </w:rPr>
            </w:pPr>
            <w:r w:rsidRPr="00DE0F06">
              <w:rPr>
                <w:color w:val="000000" w:themeColor="text1"/>
                <w:sz w:val="14"/>
                <w:szCs w:val="14"/>
              </w:rPr>
              <w:t>13,0</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0CBE2578" w14:textId="77777777" w:rsidR="002722B3" w:rsidRPr="00DE0F06" w:rsidRDefault="002722B3" w:rsidP="00900BF2">
            <w:pPr>
              <w:jc w:val="center"/>
              <w:rPr>
                <w:color w:val="000000" w:themeColor="text1"/>
                <w:sz w:val="14"/>
                <w:szCs w:val="14"/>
              </w:rPr>
            </w:pPr>
            <w:r w:rsidRPr="00DE0F06">
              <w:rPr>
                <w:color w:val="000000" w:themeColor="text1"/>
                <w:sz w:val="14"/>
                <w:szCs w:val="14"/>
              </w:rPr>
              <w:t>13,2</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75B0344C" w14:textId="77777777" w:rsidR="002722B3" w:rsidRPr="00DE0F06" w:rsidRDefault="002722B3" w:rsidP="00900BF2">
            <w:pPr>
              <w:jc w:val="center"/>
              <w:rPr>
                <w:color w:val="000000" w:themeColor="text1"/>
                <w:sz w:val="14"/>
                <w:szCs w:val="14"/>
              </w:rPr>
            </w:pPr>
            <w:r w:rsidRPr="00DE0F06">
              <w:rPr>
                <w:color w:val="000000" w:themeColor="text1"/>
                <w:sz w:val="14"/>
                <w:szCs w:val="14"/>
              </w:rPr>
              <w:t>12,8</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03D3414C" w14:textId="77777777" w:rsidR="002722B3" w:rsidRPr="00DE0F06" w:rsidRDefault="002722B3" w:rsidP="00900BF2">
            <w:pPr>
              <w:jc w:val="center"/>
              <w:rPr>
                <w:color w:val="000000" w:themeColor="text1"/>
                <w:sz w:val="14"/>
                <w:szCs w:val="14"/>
              </w:rPr>
            </w:pPr>
            <w:r w:rsidRPr="00DE0F06">
              <w:rPr>
                <w:color w:val="000000" w:themeColor="text1"/>
                <w:sz w:val="14"/>
                <w:szCs w:val="14"/>
              </w:rPr>
              <w:t>12,6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5A7CB37C" w14:textId="77777777" w:rsidR="002722B3" w:rsidRPr="00DE0F06" w:rsidRDefault="002722B3" w:rsidP="00900BF2">
            <w:pPr>
              <w:jc w:val="center"/>
              <w:rPr>
                <w:color w:val="000000" w:themeColor="text1"/>
                <w:sz w:val="14"/>
                <w:szCs w:val="14"/>
              </w:rPr>
            </w:pPr>
            <w:r w:rsidRPr="00DE0F06">
              <w:rPr>
                <w:color w:val="000000" w:themeColor="text1"/>
                <w:sz w:val="14"/>
                <w:szCs w:val="14"/>
              </w:rPr>
              <w:t>12,3</w:t>
            </w:r>
          </w:p>
        </w:tc>
        <w:tc>
          <w:tcPr>
            <w:tcW w:w="164" w:type="pct"/>
            <w:gridSpan w:val="2"/>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7CFE82B2" w14:textId="77777777" w:rsidR="002722B3" w:rsidRPr="00DE0F06" w:rsidRDefault="002722B3" w:rsidP="00900BF2">
            <w:pPr>
              <w:jc w:val="center"/>
              <w:rPr>
                <w:color w:val="000000" w:themeColor="text1"/>
                <w:sz w:val="14"/>
                <w:szCs w:val="14"/>
              </w:rPr>
            </w:pPr>
            <w:r w:rsidRPr="00DE0F06">
              <w:rPr>
                <w:color w:val="000000" w:themeColor="text1"/>
                <w:sz w:val="14"/>
                <w:szCs w:val="14"/>
              </w:rPr>
              <w:t>12,7</w:t>
            </w:r>
          </w:p>
        </w:tc>
        <w:tc>
          <w:tcPr>
            <w:tcW w:w="164" w:type="pct"/>
            <w:gridSpan w:val="2"/>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4AE8E106" w14:textId="77777777" w:rsidR="002722B3" w:rsidRPr="00DE0F06" w:rsidRDefault="002722B3" w:rsidP="00900BF2">
            <w:pPr>
              <w:jc w:val="center"/>
              <w:rPr>
                <w:color w:val="000000" w:themeColor="text1"/>
                <w:sz w:val="14"/>
                <w:szCs w:val="14"/>
              </w:rPr>
            </w:pPr>
            <w:r w:rsidRPr="00DE0F06">
              <w:rPr>
                <w:color w:val="000000" w:themeColor="text1"/>
                <w:sz w:val="14"/>
                <w:szCs w:val="14"/>
              </w:rPr>
              <w:t>12,4</w:t>
            </w:r>
          </w:p>
        </w:tc>
        <w:tc>
          <w:tcPr>
            <w:tcW w:w="164" w:type="pct"/>
            <w:tcBorders>
              <w:top w:val="single" w:sz="4" w:space="0" w:color="C00000"/>
              <w:left w:val="single" w:sz="2" w:space="0" w:color="D9D9D9" w:themeColor="background1" w:themeShade="D9"/>
              <w:bottom w:val="single" w:sz="4" w:space="0" w:color="C00000"/>
              <w:right w:val="single" w:sz="12" w:space="0" w:color="C00000"/>
            </w:tcBorders>
            <w:shd w:val="clear" w:color="auto" w:fill="auto"/>
            <w:noWrap/>
            <w:vAlign w:val="center"/>
            <w:hideMark/>
          </w:tcPr>
          <w:p w14:paraId="630D6E7B"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12" w:space="0" w:color="C00000"/>
              <w:bottom w:val="single" w:sz="4" w:space="0" w:color="C00000"/>
              <w:right w:val="single" w:sz="2" w:space="0" w:color="D9D9D9" w:themeColor="background1" w:themeShade="D9"/>
            </w:tcBorders>
            <w:shd w:val="clear" w:color="auto" w:fill="auto"/>
            <w:noWrap/>
            <w:vAlign w:val="center"/>
            <w:hideMark/>
          </w:tcPr>
          <w:p w14:paraId="15545395"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5F172802"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1666CD5D" w14:textId="77777777" w:rsidR="002722B3" w:rsidRPr="00DE0F06" w:rsidRDefault="002722B3" w:rsidP="00900BF2">
            <w:pPr>
              <w:jc w:val="center"/>
              <w:rPr>
                <w:color w:val="000000" w:themeColor="text1"/>
                <w:sz w:val="14"/>
                <w:szCs w:val="14"/>
              </w:rPr>
            </w:pPr>
            <w:r w:rsidRPr="00DE0F06">
              <w:rPr>
                <w:color w:val="000000" w:themeColor="text1"/>
                <w:sz w:val="14"/>
                <w:szCs w:val="14"/>
              </w:rPr>
              <w:t>16,5</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00E12D33" w14:textId="77777777" w:rsidR="002722B3" w:rsidRPr="00DE0F06" w:rsidRDefault="002722B3" w:rsidP="00900BF2">
            <w:pPr>
              <w:jc w:val="center"/>
              <w:rPr>
                <w:color w:val="000000" w:themeColor="text1"/>
                <w:sz w:val="14"/>
                <w:szCs w:val="14"/>
              </w:rPr>
            </w:pPr>
            <w:r w:rsidRPr="00DE0F06">
              <w:rPr>
                <w:color w:val="000000" w:themeColor="text1"/>
                <w:sz w:val="14"/>
                <w:szCs w:val="14"/>
              </w:rPr>
              <w:t>16,8</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598FAAC8" w14:textId="77777777" w:rsidR="002722B3" w:rsidRPr="00DE0F06" w:rsidRDefault="002722B3" w:rsidP="00900BF2">
            <w:pPr>
              <w:jc w:val="center"/>
              <w:rPr>
                <w:color w:val="000000" w:themeColor="text1"/>
                <w:sz w:val="14"/>
                <w:szCs w:val="14"/>
              </w:rPr>
            </w:pPr>
            <w:r w:rsidRPr="00DE0F06">
              <w:rPr>
                <w:color w:val="000000" w:themeColor="text1"/>
                <w:sz w:val="14"/>
                <w:szCs w:val="14"/>
              </w:rPr>
              <w:t>16,9</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7797AFC4" w14:textId="77777777" w:rsidR="002722B3" w:rsidRPr="00DE0F06" w:rsidRDefault="002722B3" w:rsidP="00900BF2">
            <w:pPr>
              <w:jc w:val="center"/>
              <w:rPr>
                <w:color w:val="000000" w:themeColor="text1"/>
                <w:sz w:val="14"/>
                <w:szCs w:val="14"/>
              </w:rPr>
            </w:pPr>
            <w:r w:rsidRPr="00DE0F06">
              <w:rPr>
                <w:color w:val="000000" w:themeColor="text1"/>
                <w:sz w:val="14"/>
                <w:szCs w:val="14"/>
              </w:rPr>
              <w:t>16,7</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113EFA33" w14:textId="77777777" w:rsidR="002722B3" w:rsidRPr="00DE0F06" w:rsidRDefault="002722B3" w:rsidP="00900BF2">
            <w:pPr>
              <w:jc w:val="center"/>
              <w:rPr>
                <w:color w:val="000000" w:themeColor="text1"/>
                <w:sz w:val="14"/>
                <w:szCs w:val="14"/>
              </w:rPr>
            </w:pPr>
            <w:r w:rsidRPr="00DE0F06">
              <w:rPr>
                <w:color w:val="000000" w:themeColor="text1"/>
                <w:sz w:val="14"/>
                <w:szCs w:val="14"/>
              </w:rPr>
              <w:t>17,2</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38114414" w14:textId="77777777" w:rsidR="002722B3" w:rsidRPr="00DE0F06" w:rsidRDefault="002722B3" w:rsidP="00900BF2">
            <w:pPr>
              <w:jc w:val="center"/>
              <w:rPr>
                <w:color w:val="000000" w:themeColor="text1"/>
                <w:sz w:val="14"/>
                <w:szCs w:val="14"/>
              </w:rPr>
            </w:pPr>
            <w:r w:rsidRPr="00DE0F06">
              <w:rPr>
                <w:color w:val="000000" w:themeColor="text1"/>
                <w:sz w:val="14"/>
                <w:szCs w:val="14"/>
              </w:rPr>
              <w:t>17,3</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096D8D09" w14:textId="77777777" w:rsidR="002722B3" w:rsidRPr="00DE0F06" w:rsidRDefault="002722B3" w:rsidP="00900BF2">
            <w:pPr>
              <w:jc w:val="center"/>
              <w:rPr>
                <w:color w:val="000000" w:themeColor="text1"/>
                <w:sz w:val="14"/>
                <w:szCs w:val="14"/>
              </w:rPr>
            </w:pPr>
            <w:r w:rsidRPr="00DE0F06">
              <w:rPr>
                <w:color w:val="000000" w:themeColor="text1"/>
                <w:sz w:val="14"/>
                <w:szCs w:val="14"/>
              </w:rPr>
              <w:t>17,3</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center"/>
            <w:hideMark/>
          </w:tcPr>
          <w:p w14:paraId="4AC8369C" w14:textId="77777777" w:rsidR="002722B3" w:rsidRPr="00DE0F06" w:rsidRDefault="002722B3" w:rsidP="00900BF2">
            <w:pPr>
              <w:jc w:val="center"/>
              <w:rPr>
                <w:color w:val="000000" w:themeColor="text1"/>
                <w:sz w:val="14"/>
                <w:szCs w:val="14"/>
              </w:rPr>
            </w:pPr>
            <w:r w:rsidRPr="00DE0F06">
              <w:rPr>
                <w:color w:val="000000" w:themeColor="text1"/>
                <w:sz w:val="14"/>
                <w:szCs w:val="14"/>
              </w:rPr>
              <w:t>16,9</w:t>
            </w:r>
          </w:p>
        </w:tc>
        <w:tc>
          <w:tcPr>
            <w:tcW w:w="160" w:type="pct"/>
            <w:tcBorders>
              <w:top w:val="single" w:sz="4" w:space="0" w:color="C00000"/>
              <w:left w:val="single" w:sz="2" w:space="0" w:color="D9D9D9" w:themeColor="background1" w:themeShade="D9"/>
              <w:bottom w:val="single" w:sz="4" w:space="0" w:color="C00000"/>
              <w:right w:val="single" w:sz="4" w:space="0" w:color="C00000"/>
            </w:tcBorders>
            <w:shd w:val="clear" w:color="auto" w:fill="auto"/>
            <w:noWrap/>
            <w:vAlign w:val="center"/>
            <w:hideMark/>
          </w:tcPr>
          <w:p w14:paraId="7DE3DC2E"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r>
      <w:tr w:rsidR="002722B3" w:rsidRPr="00DE0F06" w14:paraId="5F0DA8CF" w14:textId="77777777" w:rsidTr="00900BF2">
        <w:trPr>
          <w:trHeight w:val="20"/>
        </w:trPr>
        <w:tc>
          <w:tcPr>
            <w:tcW w:w="1402" w:type="pct"/>
            <w:gridSpan w:val="2"/>
            <w:tcBorders>
              <w:top w:val="single" w:sz="4" w:space="0" w:color="C00000"/>
              <w:left w:val="single" w:sz="4" w:space="0" w:color="C00000"/>
              <w:bottom w:val="single" w:sz="4" w:space="0" w:color="C00000"/>
              <w:right w:val="single" w:sz="12" w:space="0" w:color="C00000"/>
            </w:tcBorders>
            <w:shd w:val="clear" w:color="auto" w:fill="auto"/>
            <w:hideMark/>
          </w:tcPr>
          <w:p w14:paraId="18C98773" w14:textId="77777777" w:rsidR="002722B3" w:rsidRPr="00DE0F06" w:rsidRDefault="002722B3" w:rsidP="00900BF2">
            <w:pPr>
              <w:jc w:val="left"/>
              <w:rPr>
                <w:b/>
                <w:bCs/>
                <w:color w:val="000000" w:themeColor="text1"/>
                <w:sz w:val="14"/>
                <w:szCs w:val="14"/>
              </w:rPr>
            </w:pPr>
            <w:r w:rsidRPr="00DE0F06">
              <w:rPr>
                <w:b/>
                <w:bCs/>
                <w:color w:val="000000" w:themeColor="text1"/>
                <w:sz w:val="14"/>
                <w:szCs w:val="14"/>
              </w:rPr>
              <w:t>- závažne materiálne deprivované osoby v %</w:t>
            </w:r>
          </w:p>
        </w:tc>
        <w:tc>
          <w:tcPr>
            <w:tcW w:w="164" w:type="pct"/>
            <w:tcBorders>
              <w:top w:val="single" w:sz="4" w:space="0" w:color="C00000"/>
              <w:left w:val="single" w:sz="12" w:space="0" w:color="C00000"/>
              <w:bottom w:val="single" w:sz="4" w:space="0" w:color="C00000"/>
              <w:right w:val="single" w:sz="2" w:space="0" w:color="D9D9D9" w:themeColor="background1" w:themeShade="D9"/>
            </w:tcBorders>
            <w:shd w:val="clear" w:color="auto" w:fill="auto"/>
            <w:noWrap/>
            <w:vAlign w:val="bottom"/>
            <w:hideMark/>
          </w:tcPr>
          <w:p w14:paraId="065E07F8" w14:textId="77777777" w:rsidR="002722B3" w:rsidRPr="00DE0F06" w:rsidRDefault="002722B3" w:rsidP="00900BF2">
            <w:pPr>
              <w:jc w:val="center"/>
              <w:rPr>
                <w:color w:val="000000" w:themeColor="text1"/>
                <w:sz w:val="14"/>
                <w:szCs w:val="14"/>
              </w:rPr>
            </w:pPr>
            <w:r w:rsidRPr="00DE0F06">
              <w:rPr>
                <w:color w:val="000000" w:themeColor="text1"/>
                <w:sz w:val="14"/>
                <w:szCs w:val="14"/>
              </w:rPr>
              <w:t>11,8</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064699E" w14:textId="77777777" w:rsidR="002722B3" w:rsidRPr="00DE0F06" w:rsidRDefault="002722B3" w:rsidP="00900BF2">
            <w:pPr>
              <w:jc w:val="center"/>
              <w:rPr>
                <w:color w:val="000000" w:themeColor="text1"/>
                <w:sz w:val="14"/>
                <w:szCs w:val="14"/>
              </w:rPr>
            </w:pPr>
            <w:r w:rsidRPr="00DE0F06">
              <w:rPr>
                <w:color w:val="000000" w:themeColor="text1"/>
                <w:sz w:val="14"/>
                <w:szCs w:val="14"/>
              </w:rPr>
              <w:t>11,1</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734B8E7" w14:textId="77777777" w:rsidR="002722B3" w:rsidRPr="00DE0F06" w:rsidRDefault="002722B3" w:rsidP="00900BF2">
            <w:pPr>
              <w:jc w:val="center"/>
              <w:rPr>
                <w:color w:val="000000" w:themeColor="text1"/>
                <w:sz w:val="14"/>
                <w:szCs w:val="14"/>
              </w:rPr>
            </w:pPr>
            <w:r w:rsidRPr="00DE0F06">
              <w:rPr>
                <w:color w:val="000000" w:themeColor="text1"/>
                <w:sz w:val="14"/>
                <w:szCs w:val="14"/>
              </w:rPr>
              <w:t>11,4</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CA63BFB" w14:textId="77777777" w:rsidR="002722B3" w:rsidRPr="00DE0F06" w:rsidRDefault="002722B3" w:rsidP="00900BF2">
            <w:pPr>
              <w:jc w:val="center"/>
              <w:rPr>
                <w:color w:val="000000" w:themeColor="text1"/>
                <w:sz w:val="14"/>
                <w:szCs w:val="14"/>
              </w:rPr>
            </w:pPr>
            <w:r w:rsidRPr="00DE0F06">
              <w:rPr>
                <w:color w:val="000000" w:themeColor="text1"/>
                <w:sz w:val="14"/>
                <w:szCs w:val="14"/>
              </w:rPr>
              <w:t>10,6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6057B94A" w14:textId="77777777" w:rsidR="002722B3" w:rsidRPr="00DE0F06" w:rsidRDefault="002722B3" w:rsidP="00900BF2">
            <w:pPr>
              <w:jc w:val="center"/>
              <w:rPr>
                <w:color w:val="000000" w:themeColor="text1"/>
                <w:sz w:val="14"/>
                <w:szCs w:val="14"/>
              </w:rPr>
            </w:pPr>
            <w:r w:rsidRPr="00DE0F06">
              <w:rPr>
                <w:color w:val="000000" w:themeColor="text1"/>
                <w:sz w:val="14"/>
                <w:szCs w:val="14"/>
              </w:rPr>
              <w:t>10,5</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06C3310" w14:textId="77777777" w:rsidR="002722B3" w:rsidRPr="00DE0F06" w:rsidRDefault="002722B3" w:rsidP="00900BF2">
            <w:pPr>
              <w:jc w:val="center"/>
              <w:rPr>
                <w:color w:val="000000" w:themeColor="text1"/>
                <w:sz w:val="14"/>
                <w:szCs w:val="14"/>
              </w:rPr>
            </w:pPr>
            <w:r w:rsidRPr="00DE0F06">
              <w:rPr>
                <w:color w:val="000000" w:themeColor="text1"/>
                <w:sz w:val="14"/>
                <w:szCs w:val="14"/>
              </w:rPr>
              <w:t>10,2</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1EFA4DB" w14:textId="77777777" w:rsidR="002722B3" w:rsidRPr="00DE0F06" w:rsidRDefault="002722B3" w:rsidP="00900BF2">
            <w:pPr>
              <w:jc w:val="center"/>
              <w:rPr>
                <w:color w:val="000000" w:themeColor="text1"/>
                <w:sz w:val="14"/>
                <w:szCs w:val="14"/>
              </w:rPr>
            </w:pPr>
            <w:r w:rsidRPr="00DE0F06">
              <w:rPr>
                <w:color w:val="000000" w:themeColor="text1"/>
                <w:sz w:val="14"/>
                <w:szCs w:val="14"/>
              </w:rPr>
              <w:t>9,9</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19460AB" w14:textId="77777777" w:rsidR="002722B3" w:rsidRPr="00DE0F06" w:rsidRDefault="002722B3" w:rsidP="00900BF2">
            <w:pPr>
              <w:jc w:val="center"/>
              <w:rPr>
                <w:color w:val="000000" w:themeColor="text1"/>
                <w:sz w:val="14"/>
                <w:szCs w:val="14"/>
              </w:rPr>
            </w:pPr>
            <w:r w:rsidRPr="00DE0F06">
              <w:rPr>
                <w:color w:val="000000" w:themeColor="text1"/>
                <w:sz w:val="14"/>
                <w:szCs w:val="14"/>
              </w:rPr>
              <w:t>9,0</w:t>
            </w:r>
          </w:p>
        </w:tc>
        <w:tc>
          <w:tcPr>
            <w:tcW w:w="164" w:type="pct"/>
            <w:gridSpan w:val="2"/>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44D4462" w14:textId="77777777" w:rsidR="002722B3" w:rsidRPr="00DE0F06" w:rsidRDefault="002722B3" w:rsidP="00900BF2">
            <w:pPr>
              <w:jc w:val="center"/>
              <w:rPr>
                <w:color w:val="000000" w:themeColor="text1"/>
                <w:sz w:val="14"/>
                <w:szCs w:val="14"/>
              </w:rPr>
            </w:pPr>
            <w:r w:rsidRPr="00DE0F06">
              <w:rPr>
                <w:color w:val="000000" w:themeColor="text1"/>
                <w:sz w:val="14"/>
                <w:szCs w:val="14"/>
              </w:rPr>
              <w:t>8,2</w:t>
            </w:r>
          </w:p>
        </w:tc>
        <w:tc>
          <w:tcPr>
            <w:tcW w:w="164" w:type="pct"/>
            <w:gridSpan w:val="2"/>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3452949" w14:textId="77777777" w:rsidR="002722B3" w:rsidRPr="00DE0F06" w:rsidRDefault="002722B3" w:rsidP="00900BF2">
            <w:pPr>
              <w:jc w:val="center"/>
              <w:rPr>
                <w:color w:val="000000" w:themeColor="text1"/>
                <w:sz w:val="14"/>
                <w:szCs w:val="14"/>
              </w:rPr>
            </w:pPr>
            <w:r w:rsidRPr="00DE0F06">
              <w:rPr>
                <w:color w:val="000000" w:themeColor="text1"/>
                <w:sz w:val="14"/>
                <w:szCs w:val="14"/>
              </w:rPr>
              <w:t>7,0</w:t>
            </w:r>
          </w:p>
        </w:tc>
        <w:tc>
          <w:tcPr>
            <w:tcW w:w="164" w:type="pct"/>
            <w:tcBorders>
              <w:top w:val="single" w:sz="4" w:space="0" w:color="C00000"/>
              <w:left w:val="single" w:sz="2" w:space="0" w:color="D9D9D9" w:themeColor="background1" w:themeShade="D9"/>
              <w:bottom w:val="single" w:sz="4" w:space="0" w:color="C00000"/>
              <w:right w:val="single" w:sz="12" w:space="0" w:color="C00000"/>
            </w:tcBorders>
            <w:shd w:val="clear" w:color="auto" w:fill="auto"/>
            <w:noWrap/>
            <w:vAlign w:val="bottom"/>
            <w:hideMark/>
          </w:tcPr>
          <w:p w14:paraId="2F4DAC83"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12" w:space="0" w:color="C00000"/>
              <w:bottom w:val="single" w:sz="4" w:space="0" w:color="C00000"/>
              <w:right w:val="single" w:sz="2" w:space="0" w:color="D9D9D9" w:themeColor="background1" w:themeShade="D9"/>
            </w:tcBorders>
            <w:shd w:val="clear" w:color="auto" w:fill="auto"/>
            <w:noWrap/>
            <w:vAlign w:val="bottom"/>
            <w:hideMark/>
          </w:tcPr>
          <w:p w14:paraId="51DFF302"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177A7044"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4F31A0B1" w14:textId="77777777" w:rsidR="002722B3" w:rsidRPr="00DE0F06" w:rsidRDefault="002722B3" w:rsidP="00900BF2">
            <w:pPr>
              <w:jc w:val="center"/>
              <w:rPr>
                <w:color w:val="000000" w:themeColor="text1"/>
                <w:sz w:val="14"/>
                <w:szCs w:val="14"/>
              </w:rPr>
            </w:pPr>
            <w:r w:rsidRPr="00DE0F06">
              <w:rPr>
                <w:color w:val="000000" w:themeColor="text1"/>
                <w:sz w:val="14"/>
                <w:szCs w:val="14"/>
              </w:rPr>
              <w:t>8,4</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DEE84C9" w14:textId="77777777" w:rsidR="002722B3" w:rsidRPr="00DE0F06" w:rsidRDefault="002722B3" w:rsidP="00900BF2">
            <w:pPr>
              <w:jc w:val="center"/>
              <w:rPr>
                <w:color w:val="000000" w:themeColor="text1"/>
                <w:sz w:val="14"/>
                <w:szCs w:val="14"/>
              </w:rPr>
            </w:pPr>
            <w:r w:rsidRPr="00DE0F06">
              <w:rPr>
                <w:color w:val="000000" w:themeColor="text1"/>
                <w:sz w:val="14"/>
                <w:szCs w:val="14"/>
              </w:rPr>
              <w:t>8,8</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268EEBC" w14:textId="77777777" w:rsidR="002722B3" w:rsidRPr="00DE0F06" w:rsidRDefault="002722B3" w:rsidP="00900BF2">
            <w:pPr>
              <w:jc w:val="center"/>
              <w:rPr>
                <w:color w:val="000000" w:themeColor="text1"/>
                <w:sz w:val="14"/>
                <w:szCs w:val="14"/>
              </w:rPr>
            </w:pPr>
            <w:r w:rsidRPr="00DE0F06">
              <w:rPr>
                <w:color w:val="000000" w:themeColor="text1"/>
                <w:sz w:val="14"/>
                <w:szCs w:val="14"/>
              </w:rPr>
              <w:t>9,9</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0E9B625D" w14:textId="77777777" w:rsidR="002722B3" w:rsidRPr="00DE0F06" w:rsidRDefault="002722B3" w:rsidP="00900BF2">
            <w:pPr>
              <w:jc w:val="center"/>
              <w:rPr>
                <w:color w:val="000000" w:themeColor="text1"/>
                <w:sz w:val="14"/>
                <w:szCs w:val="14"/>
              </w:rPr>
            </w:pPr>
            <w:r w:rsidRPr="00DE0F06">
              <w:rPr>
                <w:color w:val="000000" w:themeColor="text1"/>
                <w:sz w:val="14"/>
                <w:szCs w:val="14"/>
              </w:rPr>
              <w:t>9,6</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7A1948E0" w14:textId="77777777" w:rsidR="002722B3" w:rsidRPr="00DE0F06" w:rsidRDefault="002722B3" w:rsidP="00900BF2">
            <w:pPr>
              <w:jc w:val="center"/>
              <w:rPr>
                <w:color w:val="000000" w:themeColor="text1"/>
                <w:sz w:val="14"/>
                <w:szCs w:val="14"/>
              </w:rPr>
            </w:pPr>
            <w:r w:rsidRPr="00DE0F06">
              <w:rPr>
                <w:color w:val="000000" w:themeColor="text1"/>
                <w:sz w:val="14"/>
                <w:szCs w:val="14"/>
              </w:rPr>
              <w:t>8,9</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370DA7F8" w14:textId="77777777" w:rsidR="002722B3" w:rsidRPr="00DE0F06" w:rsidRDefault="002722B3" w:rsidP="00900BF2">
            <w:pPr>
              <w:jc w:val="center"/>
              <w:rPr>
                <w:color w:val="000000" w:themeColor="text1"/>
                <w:sz w:val="14"/>
                <w:szCs w:val="14"/>
              </w:rPr>
            </w:pPr>
            <w:r w:rsidRPr="00DE0F06">
              <w:rPr>
                <w:color w:val="000000" w:themeColor="text1"/>
                <w:sz w:val="14"/>
                <w:szCs w:val="14"/>
              </w:rPr>
              <w:t>8,1</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21F1B2D5" w14:textId="77777777" w:rsidR="002722B3" w:rsidRPr="00DE0F06" w:rsidRDefault="002722B3" w:rsidP="00900BF2">
            <w:pPr>
              <w:jc w:val="center"/>
              <w:rPr>
                <w:color w:val="000000" w:themeColor="text1"/>
                <w:sz w:val="14"/>
                <w:szCs w:val="14"/>
              </w:rPr>
            </w:pPr>
            <w:r w:rsidRPr="00DE0F06">
              <w:rPr>
                <w:color w:val="000000" w:themeColor="text1"/>
                <w:sz w:val="14"/>
                <w:szCs w:val="14"/>
              </w:rPr>
              <w:t>7,5</w:t>
            </w:r>
          </w:p>
        </w:tc>
        <w:tc>
          <w:tcPr>
            <w:tcW w:w="164" w:type="pct"/>
            <w:tcBorders>
              <w:top w:val="single" w:sz="4" w:space="0" w:color="C00000"/>
              <w:left w:val="single" w:sz="2" w:space="0" w:color="D9D9D9" w:themeColor="background1" w:themeShade="D9"/>
              <w:bottom w:val="single" w:sz="4" w:space="0" w:color="C00000"/>
              <w:right w:val="single" w:sz="2" w:space="0" w:color="D9D9D9" w:themeColor="background1" w:themeShade="D9"/>
            </w:tcBorders>
            <w:shd w:val="clear" w:color="auto" w:fill="auto"/>
            <w:noWrap/>
            <w:vAlign w:val="bottom"/>
            <w:hideMark/>
          </w:tcPr>
          <w:p w14:paraId="506651C5" w14:textId="77777777" w:rsidR="002722B3" w:rsidRPr="00DE0F06" w:rsidRDefault="002722B3" w:rsidP="00900BF2">
            <w:pPr>
              <w:jc w:val="center"/>
              <w:rPr>
                <w:color w:val="000000" w:themeColor="text1"/>
                <w:sz w:val="14"/>
                <w:szCs w:val="14"/>
              </w:rPr>
            </w:pPr>
            <w:r w:rsidRPr="00DE0F06">
              <w:rPr>
                <w:color w:val="000000" w:themeColor="text1"/>
                <w:sz w:val="14"/>
                <w:szCs w:val="14"/>
              </w:rPr>
              <w:t>6,6e</w:t>
            </w:r>
          </w:p>
        </w:tc>
        <w:tc>
          <w:tcPr>
            <w:tcW w:w="160" w:type="pct"/>
            <w:tcBorders>
              <w:top w:val="single" w:sz="4" w:space="0" w:color="C00000"/>
              <w:left w:val="single" w:sz="2" w:space="0" w:color="D9D9D9" w:themeColor="background1" w:themeShade="D9"/>
              <w:bottom w:val="single" w:sz="4" w:space="0" w:color="C00000"/>
              <w:right w:val="single" w:sz="4" w:space="0" w:color="C00000"/>
            </w:tcBorders>
            <w:shd w:val="clear" w:color="auto" w:fill="auto"/>
            <w:noWrap/>
            <w:vAlign w:val="bottom"/>
            <w:hideMark/>
          </w:tcPr>
          <w:p w14:paraId="005BDBD8" w14:textId="77777777" w:rsidR="002722B3" w:rsidRPr="00DE0F06" w:rsidRDefault="002722B3" w:rsidP="00900BF2">
            <w:pPr>
              <w:jc w:val="center"/>
              <w:rPr>
                <w:color w:val="000000" w:themeColor="text1"/>
                <w:sz w:val="14"/>
                <w:szCs w:val="14"/>
              </w:rPr>
            </w:pPr>
            <w:r w:rsidRPr="00DE0F06">
              <w:rPr>
                <w:color w:val="000000" w:themeColor="text1"/>
                <w:sz w:val="14"/>
                <w:szCs w:val="14"/>
              </w:rPr>
              <w:t>:</w:t>
            </w:r>
          </w:p>
        </w:tc>
      </w:tr>
    </w:tbl>
    <w:p w14:paraId="2A120803" w14:textId="77777777" w:rsidR="000A7585" w:rsidRPr="00DE0F06" w:rsidRDefault="000A7585" w:rsidP="000A7585">
      <w:pPr>
        <w:ind w:left="-426"/>
        <w:jc w:val="center"/>
        <w:rPr>
          <w:color w:val="000000" w:themeColor="text1"/>
        </w:rPr>
      </w:pPr>
    </w:p>
    <w:p w14:paraId="10CA11CA" w14:textId="77777777" w:rsidR="000A7585" w:rsidRPr="00DE0F06" w:rsidRDefault="000A7585" w:rsidP="00D643F0">
      <w:pPr>
        <w:pStyle w:val="zdroj"/>
        <w:spacing w:after="0"/>
        <w:ind w:firstLine="0"/>
        <w:rPr>
          <w:color w:val="000000" w:themeColor="text1"/>
          <w:sz w:val="18"/>
          <w:szCs w:val="18"/>
        </w:rPr>
      </w:pPr>
      <w:r w:rsidRPr="00DE0F06">
        <w:rPr>
          <w:color w:val="000000" w:themeColor="text1"/>
          <w:sz w:val="18"/>
          <w:szCs w:val="18"/>
        </w:rPr>
        <w:t>Zdroj: EUROSTAT</w:t>
      </w:r>
      <w:r w:rsidR="00823DAC" w:rsidRPr="00DE0F06">
        <w:rPr>
          <w:color w:val="000000" w:themeColor="text1"/>
          <w:sz w:val="18"/>
          <w:szCs w:val="18"/>
        </w:rPr>
        <w:t>, ŠÚ SR</w:t>
      </w:r>
    </w:p>
    <w:p w14:paraId="33193CCA" w14:textId="1761F623" w:rsidR="00352824" w:rsidRPr="00DE0F06" w:rsidRDefault="002722B3" w:rsidP="002722B3">
      <w:pPr>
        <w:jc w:val="left"/>
        <w:rPr>
          <w:i/>
          <w:color w:val="000000" w:themeColor="text1"/>
          <w:highlight w:val="yellow"/>
        </w:rPr>
        <w:sectPr w:rsidR="00352824" w:rsidRPr="00DE0F06" w:rsidSect="00AB4C7F">
          <w:headerReference w:type="even" r:id="rId111"/>
          <w:headerReference w:type="default" r:id="rId112"/>
          <w:pgSz w:w="11906" w:h="16838"/>
          <w:pgMar w:top="1417" w:right="1417" w:bottom="1417" w:left="1417" w:header="708" w:footer="708" w:gutter="0"/>
          <w:cols w:space="708"/>
          <w:docGrid w:linePitch="360"/>
        </w:sectPr>
      </w:pPr>
      <w:r w:rsidRPr="00DE0F06">
        <w:rPr>
          <w:i/>
          <w:color w:val="000000" w:themeColor="text1"/>
          <w:sz w:val="18"/>
          <w:szCs w:val="18"/>
        </w:rPr>
        <w:t>Poznámky: Údaje o chudobe sú počítané ŠÚ SR na základe EU SILC, referenčný rok pre zisťovanie príjmu je predchádzajúci rok, e – odhad, p – predbežný údaj, v roku 2011 v SR zmena v časovom rade pri miere zamestnanosti 20 – 64 ročných, v rokoch 2011 a 2014 zmena v časovom rade pri podiele osôb predčasne opúšťajúcich vzdelávací systém a v časovom rade pre mieru vysokoškolsky vzdelanej populácie v SR aj v EU2</w:t>
      </w:r>
    </w:p>
    <w:p w14:paraId="60D54526" w14:textId="77777777" w:rsidR="000A7585" w:rsidRPr="009148BB" w:rsidRDefault="000A7585" w:rsidP="000A7585">
      <w:pPr>
        <w:pStyle w:val="Nadpis1"/>
        <w:numPr>
          <w:ilvl w:val="0"/>
          <w:numId w:val="0"/>
        </w:numPr>
        <w:ind w:left="432" w:hanging="432"/>
      </w:pPr>
      <w:bookmarkStart w:id="203" w:name="_Toc325438307"/>
      <w:bookmarkStart w:id="204" w:name="_Toc356482784"/>
      <w:bookmarkStart w:id="205" w:name="_Toc356482803"/>
      <w:bookmarkStart w:id="206" w:name="_Toc356482826"/>
      <w:bookmarkStart w:id="207" w:name="_Toc422233448"/>
      <w:bookmarkStart w:id="208" w:name="_Toc10031391"/>
      <w:bookmarkStart w:id="209" w:name="_Toc313879676"/>
      <w:r w:rsidRPr="009148BB">
        <w:lastRenderedPageBreak/>
        <w:t>Zoznam príloh</w:t>
      </w:r>
      <w:bookmarkEnd w:id="203"/>
      <w:bookmarkEnd w:id="204"/>
      <w:bookmarkEnd w:id="205"/>
      <w:bookmarkEnd w:id="206"/>
      <w:bookmarkEnd w:id="207"/>
      <w:bookmarkEnd w:id="208"/>
    </w:p>
    <w:p w14:paraId="70CAB6F1" w14:textId="77777777" w:rsidR="000A7585" w:rsidRPr="00A45ABD" w:rsidRDefault="000A7585" w:rsidP="00A0023E">
      <w:pPr>
        <w:pStyle w:val="nadpis2spravaNadpis2"/>
        <w:numPr>
          <w:ilvl w:val="0"/>
          <w:numId w:val="0"/>
        </w:numPr>
      </w:pPr>
      <w:bookmarkStart w:id="210" w:name="_Toc356482785"/>
      <w:bookmarkStart w:id="211" w:name="_Toc356482827"/>
      <w:bookmarkStart w:id="212" w:name="_Toc388534239"/>
      <w:bookmarkStart w:id="213" w:name="_Toc389646861"/>
      <w:bookmarkStart w:id="214" w:name="_Toc394062239"/>
      <w:bookmarkStart w:id="215" w:name="_Toc418672281"/>
      <w:bookmarkStart w:id="216" w:name="_Toc419355266"/>
      <w:bookmarkStart w:id="217" w:name="_Toc419795389"/>
      <w:bookmarkStart w:id="218" w:name="_Toc422151009"/>
      <w:bookmarkStart w:id="219" w:name="_Toc422233449"/>
      <w:bookmarkStart w:id="220" w:name="_Toc448846143"/>
      <w:bookmarkStart w:id="221" w:name="_Toc452469908"/>
      <w:bookmarkStart w:id="222" w:name="_Toc481054525"/>
      <w:bookmarkStart w:id="223" w:name="_Toc482185757"/>
      <w:bookmarkStart w:id="224" w:name="_Toc484759142"/>
      <w:bookmarkStart w:id="225" w:name="_Toc511909807"/>
      <w:bookmarkStart w:id="226" w:name="_Toc511913664"/>
      <w:bookmarkStart w:id="227" w:name="_Toc512002179"/>
      <w:bookmarkStart w:id="228" w:name="_Toc512322055"/>
      <w:bookmarkStart w:id="229" w:name="_Toc512345169"/>
      <w:bookmarkStart w:id="230" w:name="_Toc512429249"/>
      <w:bookmarkStart w:id="231" w:name="_Toc513120221"/>
      <w:bookmarkStart w:id="232" w:name="_Toc513799118"/>
      <w:bookmarkStart w:id="233" w:name="_Toc514677462"/>
      <w:bookmarkStart w:id="234" w:name="_Toc514828186"/>
      <w:bookmarkStart w:id="235" w:name="_Toc10031392"/>
      <w:r w:rsidRPr="00A45ABD">
        <w:t>Príloha ku kapitole 1</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Pr="00A45ABD">
        <w:tab/>
      </w:r>
    </w:p>
    <w:p w14:paraId="2BD92A39" w14:textId="77777777" w:rsidR="000A7585" w:rsidRPr="00A45ABD" w:rsidRDefault="000A7585" w:rsidP="000A7585">
      <w:pPr>
        <w:tabs>
          <w:tab w:val="left" w:pos="1418"/>
        </w:tabs>
        <w:rPr>
          <w:color w:val="000000" w:themeColor="text1"/>
        </w:rPr>
      </w:pPr>
      <w:r w:rsidRPr="00A45ABD">
        <w:rPr>
          <w:color w:val="000000" w:themeColor="text1"/>
        </w:rPr>
        <w:t>Tabuľka 1</w:t>
      </w:r>
      <w:r w:rsidRPr="00A45ABD">
        <w:rPr>
          <w:color w:val="000000" w:themeColor="text1"/>
        </w:rPr>
        <w:tab/>
        <w:t>Základné ukazovatele ekonomického vývoja SR</w:t>
      </w:r>
    </w:p>
    <w:p w14:paraId="45358B1F" w14:textId="77777777" w:rsidR="000A7585" w:rsidRPr="00A45ABD" w:rsidRDefault="000A7585" w:rsidP="000A7585">
      <w:pPr>
        <w:tabs>
          <w:tab w:val="left" w:pos="1418"/>
        </w:tabs>
        <w:rPr>
          <w:color w:val="000000" w:themeColor="text1"/>
        </w:rPr>
      </w:pPr>
      <w:r w:rsidRPr="00A45ABD">
        <w:rPr>
          <w:color w:val="000000" w:themeColor="text1"/>
        </w:rPr>
        <w:t>Tabuľka 2</w:t>
      </w:r>
      <w:r w:rsidRPr="00A45ABD">
        <w:rPr>
          <w:color w:val="000000" w:themeColor="text1"/>
        </w:rPr>
        <w:tab/>
        <w:t>Indexy spotrebiteľských cien</w:t>
      </w:r>
    </w:p>
    <w:p w14:paraId="322709DE" w14:textId="77777777" w:rsidR="000A7585" w:rsidRPr="00A45ABD" w:rsidRDefault="000A7585" w:rsidP="000A7585">
      <w:pPr>
        <w:tabs>
          <w:tab w:val="left" w:pos="1418"/>
        </w:tabs>
        <w:rPr>
          <w:color w:val="000000" w:themeColor="text1"/>
        </w:rPr>
      </w:pPr>
      <w:r w:rsidRPr="00A45ABD">
        <w:rPr>
          <w:color w:val="000000" w:themeColor="text1"/>
        </w:rPr>
        <w:t>Tabuľka 3</w:t>
      </w:r>
      <w:r w:rsidRPr="00A45ABD">
        <w:rPr>
          <w:color w:val="000000" w:themeColor="text1"/>
        </w:rPr>
        <w:tab/>
        <w:t>Výstavba a úbytok bytov</w:t>
      </w:r>
    </w:p>
    <w:p w14:paraId="1EB248D1" w14:textId="77777777" w:rsidR="008E2B47" w:rsidRPr="00192157" w:rsidRDefault="008E2B47" w:rsidP="000A7585">
      <w:pPr>
        <w:tabs>
          <w:tab w:val="left" w:pos="1418"/>
        </w:tabs>
        <w:rPr>
          <w:color w:val="000000" w:themeColor="text1"/>
        </w:rPr>
      </w:pPr>
      <w:r w:rsidRPr="00192157">
        <w:rPr>
          <w:color w:val="000000" w:themeColor="text1"/>
        </w:rPr>
        <w:t>Tabuľka 4</w:t>
      </w:r>
      <w:r w:rsidRPr="00192157">
        <w:rPr>
          <w:color w:val="000000" w:themeColor="text1"/>
        </w:rPr>
        <w:tab/>
        <w:t>Počet obyvateľov SR podľa regiónov</w:t>
      </w:r>
    </w:p>
    <w:p w14:paraId="38A0321F" w14:textId="77777777" w:rsidR="008E2B47" w:rsidRPr="00A45ABD" w:rsidRDefault="008E2B47" w:rsidP="000A7585">
      <w:pPr>
        <w:tabs>
          <w:tab w:val="left" w:pos="1418"/>
        </w:tabs>
        <w:rPr>
          <w:color w:val="000000" w:themeColor="text1"/>
        </w:rPr>
      </w:pPr>
      <w:r w:rsidRPr="00192157">
        <w:rPr>
          <w:color w:val="000000" w:themeColor="text1"/>
        </w:rPr>
        <w:t>Graf 1</w:t>
      </w:r>
      <w:r w:rsidRPr="00192157">
        <w:rPr>
          <w:color w:val="000000" w:themeColor="text1"/>
        </w:rPr>
        <w:tab/>
        <w:t xml:space="preserve">Priemerný vek obyvateľstva </w:t>
      </w:r>
      <w:r w:rsidR="00A45ABD" w:rsidRPr="00192157">
        <w:rPr>
          <w:color w:val="000000" w:themeColor="text1"/>
        </w:rPr>
        <w:t>v roku 201</w:t>
      </w:r>
      <w:r w:rsidR="001D024D" w:rsidRPr="00192157">
        <w:rPr>
          <w:color w:val="000000" w:themeColor="text1"/>
        </w:rPr>
        <w:t>8</w:t>
      </w:r>
      <w:r w:rsidR="00A45ABD" w:rsidRPr="00192157">
        <w:rPr>
          <w:color w:val="000000" w:themeColor="text1"/>
        </w:rPr>
        <w:t xml:space="preserve"> </w:t>
      </w:r>
      <w:r w:rsidRPr="00192157">
        <w:rPr>
          <w:color w:val="000000" w:themeColor="text1"/>
        </w:rPr>
        <w:t>v jednotlivých okresoch SR</w:t>
      </w:r>
      <w:r w:rsidR="00192157" w:rsidRPr="00192157">
        <w:rPr>
          <w:color w:val="000000" w:themeColor="text1"/>
        </w:rPr>
        <w:t xml:space="preserve"> </w:t>
      </w:r>
    </w:p>
    <w:p w14:paraId="74AFB1F0" w14:textId="77777777" w:rsidR="000A7585" w:rsidRPr="00A45ABD" w:rsidRDefault="000A7585" w:rsidP="000A7585">
      <w:pPr>
        <w:tabs>
          <w:tab w:val="left" w:pos="2655"/>
        </w:tabs>
        <w:rPr>
          <w:color w:val="000000" w:themeColor="text1"/>
        </w:rPr>
      </w:pPr>
    </w:p>
    <w:p w14:paraId="134A4CDC" w14:textId="77777777" w:rsidR="000A7585" w:rsidRPr="00B12ABE" w:rsidRDefault="000A7585" w:rsidP="00A0023E">
      <w:pPr>
        <w:pStyle w:val="nadpis2spravaNadpis2"/>
        <w:numPr>
          <w:ilvl w:val="0"/>
          <w:numId w:val="0"/>
        </w:numPr>
      </w:pPr>
      <w:bookmarkStart w:id="236" w:name="_Toc356482786"/>
      <w:bookmarkStart w:id="237" w:name="_Toc356482828"/>
      <w:bookmarkStart w:id="238" w:name="_Toc388534240"/>
      <w:bookmarkStart w:id="239" w:name="_Toc389646862"/>
      <w:bookmarkStart w:id="240" w:name="_Toc394062240"/>
      <w:bookmarkStart w:id="241" w:name="_Toc418672282"/>
      <w:bookmarkStart w:id="242" w:name="_Toc419355267"/>
      <w:bookmarkStart w:id="243" w:name="_Toc419795390"/>
      <w:bookmarkStart w:id="244" w:name="_Toc422151010"/>
      <w:bookmarkStart w:id="245" w:name="_Toc422233450"/>
      <w:bookmarkStart w:id="246" w:name="_Toc448846144"/>
      <w:bookmarkStart w:id="247" w:name="_Toc452469909"/>
      <w:bookmarkStart w:id="248" w:name="_Toc481054526"/>
      <w:bookmarkStart w:id="249" w:name="_Toc482185758"/>
      <w:bookmarkStart w:id="250" w:name="_Toc484759143"/>
      <w:bookmarkStart w:id="251" w:name="_Toc511909808"/>
      <w:bookmarkStart w:id="252" w:name="_Toc511913665"/>
      <w:bookmarkStart w:id="253" w:name="_Toc512002180"/>
      <w:bookmarkStart w:id="254" w:name="_Toc512322056"/>
      <w:bookmarkStart w:id="255" w:name="_Toc512345170"/>
      <w:bookmarkStart w:id="256" w:name="_Toc512429250"/>
      <w:bookmarkStart w:id="257" w:name="_Toc513120222"/>
      <w:bookmarkStart w:id="258" w:name="_Toc513799119"/>
      <w:bookmarkStart w:id="259" w:name="_Toc514677463"/>
      <w:bookmarkStart w:id="260" w:name="_Toc514828187"/>
      <w:bookmarkStart w:id="261" w:name="_Toc10031393"/>
      <w:r w:rsidRPr="00B12ABE">
        <w:t>Príloha ku kapitole 2</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B12ABE">
        <w:tab/>
      </w:r>
    </w:p>
    <w:p w14:paraId="24735363" w14:textId="77777777" w:rsidR="008E2B47" w:rsidRPr="008450E7" w:rsidRDefault="000A7585" w:rsidP="000A7585">
      <w:pPr>
        <w:tabs>
          <w:tab w:val="left" w:pos="1418"/>
        </w:tabs>
        <w:rPr>
          <w:color w:val="000000" w:themeColor="text1"/>
        </w:rPr>
      </w:pPr>
      <w:r w:rsidRPr="008450E7">
        <w:rPr>
          <w:color w:val="000000" w:themeColor="text1"/>
        </w:rPr>
        <w:t>Tabuľka 1</w:t>
      </w:r>
      <w:r w:rsidRPr="008450E7">
        <w:rPr>
          <w:color w:val="000000" w:themeColor="text1"/>
        </w:rPr>
        <w:tab/>
      </w:r>
      <w:r w:rsidR="008E2B47" w:rsidRPr="008450E7">
        <w:rPr>
          <w:color w:val="000000" w:themeColor="text1"/>
        </w:rPr>
        <w:t>Ekonomicky aktívne obyvateľstvo v roku 201</w:t>
      </w:r>
      <w:r w:rsidR="001D024D">
        <w:rPr>
          <w:color w:val="000000" w:themeColor="text1"/>
        </w:rPr>
        <w:t>8</w:t>
      </w:r>
    </w:p>
    <w:p w14:paraId="7752D108" w14:textId="77777777" w:rsidR="000A7585" w:rsidRPr="008450E7" w:rsidRDefault="008E2B47" w:rsidP="000A7585">
      <w:pPr>
        <w:tabs>
          <w:tab w:val="left" w:pos="1418"/>
        </w:tabs>
        <w:rPr>
          <w:color w:val="000000" w:themeColor="text1"/>
        </w:rPr>
      </w:pPr>
      <w:r w:rsidRPr="008450E7">
        <w:rPr>
          <w:color w:val="000000" w:themeColor="text1"/>
        </w:rPr>
        <w:t>Tabuľka 2</w:t>
      </w:r>
      <w:r w:rsidRPr="008450E7">
        <w:rPr>
          <w:color w:val="000000" w:themeColor="text1"/>
        </w:rPr>
        <w:tab/>
      </w:r>
      <w:r w:rsidR="000A7585" w:rsidRPr="008450E7">
        <w:rPr>
          <w:color w:val="000000" w:themeColor="text1"/>
        </w:rPr>
        <w:t>Miera zamestnanosti podľa veku a vzdelania v roku 201</w:t>
      </w:r>
      <w:r w:rsidR="001D024D">
        <w:rPr>
          <w:color w:val="000000" w:themeColor="text1"/>
        </w:rPr>
        <w:t>8</w:t>
      </w:r>
      <w:r w:rsidR="000A7585" w:rsidRPr="008450E7">
        <w:rPr>
          <w:color w:val="000000" w:themeColor="text1"/>
        </w:rPr>
        <w:t xml:space="preserve"> (priemer za rok v</w:t>
      </w:r>
      <w:r w:rsidR="005676EF" w:rsidRPr="008450E7">
        <w:rPr>
          <w:color w:val="000000" w:themeColor="text1"/>
        </w:rPr>
        <w:t> %</w:t>
      </w:r>
      <w:r w:rsidR="000A7585" w:rsidRPr="008450E7">
        <w:rPr>
          <w:color w:val="000000" w:themeColor="text1"/>
        </w:rPr>
        <w:t>)</w:t>
      </w:r>
    </w:p>
    <w:p w14:paraId="3F2A1877" w14:textId="77777777" w:rsidR="008E2B47" w:rsidRPr="008450E7" w:rsidRDefault="000A7585" w:rsidP="000A7585">
      <w:pPr>
        <w:tabs>
          <w:tab w:val="left" w:pos="1418"/>
        </w:tabs>
        <w:rPr>
          <w:color w:val="000000" w:themeColor="text1"/>
        </w:rPr>
      </w:pPr>
      <w:r w:rsidRPr="008450E7">
        <w:rPr>
          <w:color w:val="000000" w:themeColor="text1"/>
        </w:rPr>
        <w:t xml:space="preserve">Tabuľka </w:t>
      </w:r>
      <w:r w:rsidR="008E2B47" w:rsidRPr="008450E7">
        <w:rPr>
          <w:color w:val="000000" w:themeColor="text1"/>
        </w:rPr>
        <w:t>3</w:t>
      </w:r>
      <w:r w:rsidRPr="008450E7">
        <w:rPr>
          <w:color w:val="000000" w:themeColor="text1"/>
        </w:rPr>
        <w:tab/>
      </w:r>
      <w:r w:rsidR="008E2B47" w:rsidRPr="008450E7">
        <w:rPr>
          <w:color w:val="000000" w:themeColor="text1"/>
        </w:rPr>
        <w:t>Pracujúci podľa krajov v roku 201</w:t>
      </w:r>
      <w:r w:rsidR="001D024D">
        <w:rPr>
          <w:color w:val="000000" w:themeColor="text1"/>
        </w:rPr>
        <w:t>8</w:t>
      </w:r>
      <w:r w:rsidR="008E2B47" w:rsidRPr="008450E7">
        <w:rPr>
          <w:color w:val="000000" w:themeColor="text1"/>
        </w:rPr>
        <w:t xml:space="preserve"> (priemer za rok)</w:t>
      </w:r>
    </w:p>
    <w:p w14:paraId="4CF9711C" w14:textId="77777777" w:rsidR="000A7585" w:rsidRPr="008450E7" w:rsidRDefault="008E2B47" w:rsidP="000A7585">
      <w:pPr>
        <w:tabs>
          <w:tab w:val="left" w:pos="1418"/>
        </w:tabs>
        <w:rPr>
          <w:color w:val="000000" w:themeColor="text1"/>
        </w:rPr>
      </w:pPr>
      <w:r w:rsidRPr="008450E7">
        <w:rPr>
          <w:color w:val="000000" w:themeColor="text1"/>
        </w:rPr>
        <w:t>Tabuľka 4</w:t>
      </w:r>
      <w:r w:rsidRPr="008450E7">
        <w:rPr>
          <w:color w:val="000000" w:themeColor="text1"/>
        </w:rPr>
        <w:tab/>
      </w:r>
      <w:r w:rsidR="000A7585" w:rsidRPr="008450E7">
        <w:rPr>
          <w:color w:val="000000" w:themeColor="text1"/>
        </w:rPr>
        <w:t>Odvetvová štruktúra zamestnanosti podľa SK NACE Rev. 2</w:t>
      </w:r>
    </w:p>
    <w:p w14:paraId="18751DE2" w14:textId="77777777" w:rsidR="000A7585" w:rsidRPr="008450E7" w:rsidRDefault="000A7585" w:rsidP="000A7585">
      <w:pPr>
        <w:tabs>
          <w:tab w:val="left" w:pos="1418"/>
        </w:tabs>
        <w:rPr>
          <w:color w:val="000000" w:themeColor="text1"/>
        </w:rPr>
      </w:pPr>
      <w:r w:rsidRPr="008450E7">
        <w:rPr>
          <w:color w:val="000000" w:themeColor="text1"/>
        </w:rPr>
        <w:t xml:space="preserve">Tabuľka </w:t>
      </w:r>
      <w:r w:rsidR="008E2B47" w:rsidRPr="008450E7">
        <w:rPr>
          <w:color w:val="000000" w:themeColor="text1"/>
        </w:rPr>
        <w:t>5</w:t>
      </w:r>
      <w:r w:rsidRPr="008450E7">
        <w:rPr>
          <w:color w:val="000000" w:themeColor="text1"/>
        </w:rPr>
        <w:tab/>
        <w:t>Miera nezamestnanosti podľa veku a vzdelania v roku 201</w:t>
      </w:r>
      <w:r w:rsidR="001D024D">
        <w:rPr>
          <w:color w:val="000000" w:themeColor="text1"/>
        </w:rPr>
        <w:t>8</w:t>
      </w:r>
      <w:r w:rsidRPr="008450E7">
        <w:rPr>
          <w:color w:val="000000" w:themeColor="text1"/>
        </w:rPr>
        <w:t xml:space="preserve"> (priemer za rok v</w:t>
      </w:r>
      <w:r w:rsidR="005676EF" w:rsidRPr="008450E7">
        <w:rPr>
          <w:color w:val="000000" w:themeColor="text1"/>
        </w:rPr>
        <w:t> %</w:t>
      </w:r>
      <w:r w:rsidRPr="008450E7">
        <w:rPr>
          <w:color w:val="000000" w:themeColor="text1"/>
        </w:rPr>
        <w:t xml:space="preserve">) </w:t>
      </w:r>
    </w:p>
    <w:p w14:paraId="6008315B" w14:textId="77777777" w:rsidR="008E2B47" w:rsidRPr="008450E7" w:rsidRDefault="008E2B47" w:rsidP="000A7585">
      <w:pPr>
        <w:tabs>
          <w:tab w:val="left" w:pos="1418"/>
        </w:tabs>
      </w:pPr>
      <w:r w:rsidRPr="008450E7">
        <w:t>Graf 1</w:t>
      </w:r>
      <w:r w:rsidRPr="008450E7">
        <w:tab/>
        <w:t>Miera evidovanej nezamestnanosti v jednotlivých okresoch SR (priemer za rok 201</w:t>
      </w:r>
      <w:r w:rsidR="001D024D">
        <w:t>8</w:t>
      </w:r>
      <w:r w:rsidRPr="008450E7">
        <w:t>)</w:t>
      </w:r>
    </w:p>
    <w:p w14:paraId="355A4A20" w14:textId="77777777" w:rsidR="000A7585" w:rsidRPr="008450E7" w:rsidRDefault="000A7585" w:rsidP="000A7585">
      <w:pPr>
        <w:tabs>
          <w:tab w:val="left" w:pos="1418"/>
        </w:tabs>
        <w:rPr>
          <w:color w:val="000000" w:themeColor="text1"/>
        </w:rPr>
      </w:pPr>
      <w:r w:rsidRPr="008450E7">
        <w:t xml:space="preserve">Tabuľka </w:t>
      </w:r>
      <w:r w:rsidR="008E2B47" w:rsidRPr="008450E7">
        <w:t>6</w:t>
      </w:r>
      <w:r w:rsidRPr="008450E7">
        <w:tab/>
        <w:t>Stav uchádzačov o zamestnanie absolventov škôl ku koncu roka 201</w:t>
      </w:r>
      <w:r w:rsidR="00F60282">
        <w:t>8</w:t>
      </w:r>
    </w:p>
    <w:p w14:paraId="63DA6DD6" w14:textId="77777777" w:rsidR="000A7585" w:rsidRPr="008450E7" w:rsidRDefault="000A7585" w:rsidP="000A7585">
      <w:pPr>
        <w:tabs>
          <w:tab w:val="left" w:pos="1418"/>
        </w:tabs>
        <w:ind w:left="709" w:hanging="709"/>
        <w:rPr>
          <w:color w:val="000000" w:themeColor="text1"/>
        </w:rPr>
      </w:pPr>
      <w:r w:rsidRPr="008450E7">
        <w:rPr>
          <w:color w:val="000000" w:themeColor="text1"/>
        </w:rPr>
        <w:t xml:space="preserve">Tabuľka </w:t>
      </w:r>
      <w:r w:rsidR="008E2B47" w:rsidRPr="008450E7">
        <w:rPr>
          <w:color w:val="000000" w:themeColor="text1"/>
        </w:rPr>
        <w:t>7</w:t>
      </w:r>
      <w:r w:rsidRPr="008450E7">
        <w:rPr>
          <w:color w:val="000000" w:themeColor="text1"/>
        </w:rPr>
        <w:tab/>
        <w:t>Nástroje aktívnych opatrení trhu práce</w:t>
      </w:r>
    </w:p>
    <w:p w14:paraId="4DB49E22" w14:textId="77777777" w:rsidR="000A7585" w:rsidRPr="008450E7" w:rsidRDefault="000A7585" w:rsidP="000A7585">
      <w:pPr>
        <w:tabs>
          <w:tab w:val="left" w:pos="1418"/>
        </w:tabs>
        <w:ind w:left="709" w:hanging="709"/>
        <w:rPr>
          <w:color w:val="000000" w:themeColor="text1"/>
        </w:rPr>
      </w:pPr>
      <w:r w:rsidRPr="008450E7">
        <w:rPr>
          <w:color w:val="000000" w:themeColor="text1"/>
        </w:rPr>
        <w:tab/>
      </w:r>
      <w:r w:rsidRPr="008450E7">
        <w:rPr>
          <w:color w:val="000000" w:themeColor="text1"/>
        </w:rPr>
        <w:tab/>
        <w:t>Prehľad realizácie aktívnych opatrení na trhu práce</w:t>
      </w:r>
    </w:p>
    <w:p w14:paraId="25234DB4" w14:textId="77777777" w:rsidR="00C25322" w:rsidRPr="004253B4" w:rsidRDefault="000A7585" w:rsidP="000A7585">
      <w:pPr>
        <w:tabs>
          <w:tab w:val="left" w:pos="1418"/>
        </w:tabs>
        <w:ind w:left="1418" w:hanging="1418"/>
        <w:rPr>
          <w:color w:val="000000" w:themeColor="text1"/>
        </w:rPr>
      </w:pPr>
      <w:r w:rsidRPr="004253B4">
        <w:rPr>
          <w:color w:val="000000" w:themeColor="text1"/>
        </w:rPr>
        <w:t xml:space="preserve">Tabuľka </w:t>
      </w:r>
      <w:r w:rsidR="00B12ABE">
        <w:rPr>
          <w:color w:val="000000" w:themeColor="text1"/>
        </w:rPr>
        <w:t>8</w:t>
      </w:r>
      <w:r w:rsidRPr="004253B4">
        <w:rPr>
          <w:color w:val="000000" w:themeColor="text1"/>
        </w:rPr>
        <w:tab/>
      </w:r>
      <w:r w:rsidR="00C25322" w:rsidRPr="004253B4">
        <w:rPr>
          <w:color w:val="000000" w:themeColor="text1"/>
        </w:rPr>
        <w:t xml:space="preserve">Priemerná hrubá mesačná mzda v podnikateľskej a nepodnikateľskej sfére podľa </w:t>
      </w:r>
      <w:r w:rsidR="008E2B47" w:rsidRPr="004253B4">
        <w:rPr>
          <w:color w:val="000000" w:themeColor="text1"/>
        </w:rPr>
        <w:t>dosiahnutého stupňa vzdelania</w:t>
      </w:r>
      <w:r w:rsidR="00C25322" w:rsidRPr="004253B4">
        <w:rPr>
          <w:color w:val="000000" w:themeColor="text1"/>
        </w:rPr>
        <w:t xml:space="preserve"> – rok 201</w:t>
      </w:r>
      <w:r w:rsidR="001D024D">
        <w:rPr>
          <w:color w:val="000000" w:themeColor="text1"/>
        </w:rPr>
        <w:t>8</w:t>
      </w:r>
    </w:p>
    <w:p w14:paraId="5668B394" w14:textId="77777777" w:rsidR="00C25322" w:rsidRPr="002F435B" w:rsidRDefault="00C25322" w:rsidP="00C25322">
      <w:pPr>
        <w:tabs>
          <w:tab w:val="left" w:pos="1418"/>
        </w:tabs>
        <w:ind w:left="1418" w:hanging="1418"/>
        <w:rPr>
          <w:color w:val="000000" w:themeColor="text1"/>
        </w:rPr>
      </w:pPr>
      <w:r w:rsidRPr="002F435B">
        <w:rPr>
          <w:color w:val="000000" w:themeColor="text1"/>
        </w:rPr>
        <w:t xml:space="preserve">Tabuľka </w:t>
      </w:r>
      <w:r w:rsidR="00B12ABE">
        <w:rPr>
          <w:color w:val="000000" w:themeColor="text1"/>
        </w:rPr>
        <w:t>9</w:t>
      </w:r>
      <w:r w:rsidRPr="002F435B">
        <w:rPr>
          <w:color w:val="000000" w:themeColor="text1"/>
        </w:rPr>
        <w:tab/>
        <w:t xml:space="preserve">Priemerná hrubá mesačná mzda v podnikateľskej a nepodnikateľskej sfére podľa </w:t>
      </w:r>
      <w:r w:rsidR="008667AE" w:rsidRPr="002F435B">
        <w:rPr>
          <w:color w:val="000000" w:themeColor="text1"/>
        </w:rPr>
        <w:t>hlavnej triedy SK ISCO-08</w:t>
      </w:r>
      <w:r w:rsidRPr="002F435B">
        <w:rPr>
          <w:color w:val="000000" w:themeColor="text1"/>
        </w:rPr>
        <w:t xml:space="preserve"> – rok 201</w:t>
      </w:r>
      <w:r w:rsidR="001D024D">
        <w:rPr>
          <w:color w:val="000000" w:themeColor="text1"/>
        </w:rPr>
        <w:t>8</w:t>
      </w:r>
    </w:p>
    <w:p w14:paraId="09BE0FA8" w14:textId="77777777" w:rsidR="008667AE" w:rsidRPr="002F435B" w:rsidRDefault="00C25322"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0</w:t>
      </w:r>
      <w:r w:rsidRPr="002F435B">
        <w:rPr>
          <w:color w:val="000000" w:themeColor="text1"/>
        </w:rPr>
        <w:tab/>
      </w:r>
      <w:r w:rsidR="008667AE" w:rsidRPr="002F435B">
        <w:rPr>
          <w:color w:val="000000" w:themeColor="text1"/>
        </w:rPr>
        <w:t>Priemerná hrubá mesačná mzda v podnikateľskej a nepodnikateľskej sfére podľa veku – rok 201</w:t>
      </w:r>
      <w:r w:rsidR="001D024D">
        <w:rPr>
          <w:color w:val="000000" w:themeColor="text1"/>
        </w:rPr>
        <w:t>8</w:t>
      </w:r>
    </w:p>
    <w:p w14:paraId="5B6B602B" w14:textId="77777777" w:rsidR="008667AE" w:rsidRPr="002F435B" w:rsidRDefault="008667AE" w:rsidP="000A7585">
      <w:pPr>
        <w:tabs>
          <w:tab w:val="left" w:pos="1418"/>
        </w:tabs>
        <w:ind w:left="1418" w:hanging="1418"/>
        <w:rPr>
          <w:color w:val="000000" w:themeColor="text1"/>
        </w:rPr>
      </w:pPr>
      <w:r w:rsidRPr="002F435B">
        <w:rPr>
          <w:color w:val="000000" w:themeColor="text1"/>
        </w:rPr>
        <w:t>Tabuľka 1</w:t>
      </w:r>
      <w:r w:rsidR="00B12ABE">
        <w:rPr>
          <w:color w:val="000000" w:themeColor="text1"/>
        </w:rPr>
        <w:t>1</w:t>
      </w:r>
      <w:r w:rsidRPr="002F435B">
        <w:rPr>
          <w:color w:val="000000" w:themeColor="text1"/>
        </w:rPr>
        <w:tab/>
        <w:t>Priemerná hrubá mesačná mzda v podnikateľskej a nepodnikateľskej sfére podľa regiónov – rok 201</w:t>
      </w:r>
      <w:r w:rsidR="001D024D">
        <w:rPr>
          <w:color w:val="000000" w:themeColor="text1"/>
        </w:rPr>
        <w:t>8</w:t>
      </w:r>
    </w:p>
    <w:p w14:paraId="41553E0B" w14:textId="77777777" w:rsidR="00C25322" w:rsidRPr="002F435B" w:rsidRDefault="008667AE" w:rsidP="000A7585">
      <w:pPr>
        <w:tabs>
          <w:tab w:val="left" w:pos="1418"/>
        </w:tabs>
        <w:ind w:left="1418" w:hanging="1418"/>
        <w:rPr>
          <w:color w:val="000000" w:themeColor="text1"/>
        </w:rPr>
      </w:pPr>
      <w:r w:rsidRPr="002F435B">
        <w:rPr>
          <w:color w:val="000000" w:themeColor="text1"/>
        </w:rPr>
        <w:t>Tabuľka 1</w:t>
      </w:r>
      <w:r w:rsidR="00B12ABE">
        <w:rPr>
          <w:color w:val="000000" w:themeColor="text1"/>
        </w:rPr>
        <w:t>2</w:t>
      </w:r>
      <w:r w:rsidRPr="002F435B">
        <w:rPr>
          <w:color w:val="000000" w:themeColor="text1"/>
        </w:rPr>
        <w:tab/>
      </w:r>
      <w:r w:rsidR="00C25322" w:rsidRPr="002F435B">
        <w:rPr>
          <w:color w:val="000000" w:themeColor="text1"/>
        </w:rPr>
        <w:t>Priemerná hrubá mesačná mzda a vybrané zložky mzdy zamestnancov podľa pohlavia – rok 201</w:t>
      </w:r>
      <w:r w:rsidR="001D024D">
        <w:rPr>
          <w:color w:val="000000" w:themeColor="text1"/>
        </w:rPr>
        <w:t>8</w:t>
      </w:r>
    </w:p>
    <w:p w14:paraId="7E39FF76" w14:textId="77777777"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3</w:t>
      </w:r>
      <w:r w:rsidRPr="002F435B">
        <w:rPr>
          <w:color w:val="000000" w:themeColor="text1"/>
        </w:rPr>
        <w:tab/>
        <w:t>Podiely zamestnancov v pásmach priemernej hrubej mesačnej mzdy – rok 201</w:t>
      </w:r>
      <w:r w:rsidR="001D024D">
        <w:rPr>
          <w:color w:val="000000" w:themeColor="text1"/>
        </w:rPr>
        <w:t>8</w:t>
      </w:r>
    </w:p>
    <w:p w14:paraId="120A5F69" w14:textId="77777777" w:rsidR="008667AE"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4</w:t>
      </w:r>
      <w:r w:rsidRPr="002F435B">
        <w:rPr>
          <w:color w:val="000000" w:themeColor="text1"/>
        </w:rPr>
        <w:tab/>
      </w:r>
      <w:r w:rsidR="008667AE" w:rsidRPr="002F435B">
        <w:rPr>
          <w:color w:val="000000" w:themeColor="text1"/>
        </w:rPr>
        <w:t>Priemerná hrubá mesačná mzda v podnikateľskej a nepodnikateľskej sfére podľa stupňov vzdelania (plný pracovný čas) – rok 201</w:t>
      </w:r>
      <w:r w:rsidR="001D024D">
        <w:rPr>
          <w:color w:val="000000" w:themeColor="text1"/>
        </w:rPr>
        <w:t>8</w:t>
      </w:r>
    </w:p>
    <w:p w14:paraId="32FAF744" w14:textId="77777777" w:rsidR="008667AE" w:rsidRPr="002F435B" w:rsidRDefault="008667AE" w:rsidP="000A7585">
      <w:pPr>
        <w:tabs>
          <w:tab w:val="left" w:pos="1418"/>
        </w:tabs>
        <w:ind w:left="1418" w:hanging="1418"/>
        <w:rPr>
          <w:color w:val="000000" w:themeColor="text1"/>
        </w:rPr>
      </w:pPr>
      <w:r w:rsidRPr="002F435B">
        <w:rPr>
          <w:color w:val="000000" w:themeColor="text1"/>
        </w:rPr>
        <w:t>Tabuľka 1</w:t>
      </w:r>
      <w:r w:rsidR="00B12ABE">
        <w:rPr>
          <w:color w:val="000000" w:themeColor="text1"/>
        </w:rPr>
        <w:t>5</w:t>
      </w:r>
      <w:r w:rsidRPr="002F435B">
        <w:rPr>
          <w:color w:val="000000" w:themeColor="text1"/>
        </w:rPr>
        <w:tab/>
        <w:t>Priemerná hrubá mesačná mzda v podnikateľskej a nepodnikateľskej sfére podľa hlavnej triedy ISCO-08 a pohlavia (plný pracovný čas) – rok 201</w:t>
      </w:r>
      <w:r w:rsidR="001D024D">
        <w:rPr>
          <w:color w:val="000000" w:themeColor="text1"/>
        </w:rPr>
        <w:t>8</w:t>
      </w:r>
    </w:p>
    <w:p w14:paraId="60ECC76A" w14:textId="77777777" w:rsidR="000A7585" w:rsidRPr="002F435B" w:rsidRDefault="008667AE" w:rsidP="000A7585">
      <w:pPr>
        <w:tabs>
          <w:tab w:val="left" w:pos="1418"/>
        </w:tabs>
        <w:ind w:left="1418" w:hanging="1418"/>
        <w:rPr>
          <w:color w:val="000000" w:themeColor="text1"/>
        </w:rPr>
      </w:pPr>
      <w:r w:rsidRPr="002F435B">
        <w:rPr>
          <w:color w:val="000000" w:themeColor="text1"/>
        </w:rPr>
        <w:t>Tabuľka 1</w:t>
      </w:r>
      <w:r w:rsidR="00B12ABE">
        <w:rPr>
          <w:color w:val="000000" w:themeColor="text1"/>
        </w:rPr>
        <w:t>6</w:t>
      </w:r>
      <w:r w:rsidRPr="002F435B">
        <w:rPr>
          <w:color w:val="000000" w:themeColor="text1"/>
        </w:rPr>
        <w:tab/>
      </w:r>
      <w:r w:rsidR="000A7585" w:rsidRPr="002F435B">
        <w:rPr>
          <w:color w:val="000000" w:themeColor="text1"/>
        </w:rPr>
        <w:t xml:space="preserve">Priemerný hodinový zárobok podľa krajov v podnikateľskej sfére </w:t>
      </w:r>
      <w:r w:rsidRPr="002F435B">
        <w:rPr>
          <w:color w:val="000000" w:themeColor="text1"/>
        </w:rPr>
        <w:t>(€/hod)</w:t>
      </w:r>
    </w:p>
    <w:p w14:paraId="76AB13EF" w14:textId="77777777"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7</w:t>
      </w:r>
      <w:r w:rsidRPr="002F435B">
        <w:rPr>
          <w:color w:val="000000" w:themeColor="text1"/>
        </w:rPr>
        <w:tab/>
        <w:t xml:space="preserve">Priemerný hodinový zárobok podľa odvetví v podnikateľskej sfére </w:t>
      </w:r>
      <w:r w:rsidR="008667AE" w:rsidRPr="002F435B">
        <w:rPr>
          <w:color w:val="000000" w:themeColor="text1"/>
        </w:rPr>
        <w:t>(€/hod)</w:t>
      </w:r>
    </w:p>
    <w:p w14:paraId="1C289D48" w14:textId="77777777"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1</w:t>
      </w:r>
      <w:r w:rsidR="00B12ABE">
        <w:rPr>
          <w:color w:val="000000" w:themeColor="text1"/>
        </w:rPr>
        <w:t>8</w:t>
      </w:r>
      <w:r w:rsidRPr="002F435B">
        <w:rPr>
          <w:color w:val="000000" w:themeColor="text1"/>
        </w:rPr>
        <w:tab/>
        <w:t xml:space="preserve">Priemerný hodinový zárobok podľa veľkosti organizácie v podnikateľskej sfére </w:t>
      </w:r>
      <w:r w:rsidR="008667AE" w:rsidRPr="002F435B">
        <w:rPr>
          <w:color w:val="000000" w:themeColor="text1"/>
        </w:rPr>
        <w:t>(€/hod)</w:t>
      </w:r>
    </w:p>
    <w:p w14:paraId="5D268488" w14:textId="77777777"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B12ABE">
        <w:rPr>
          <w:color w:val="000000" w:themeColor="text1"/>
        </w:rPr>
        <w:t>19</w:t>
      </w:r>
      <w:r w:rsidRPr="002F435B">
        <w:rPr>
          <w:color w:val="000000" w:themeColor="text1"/>
        </w:rPr>
        <w:tab/>
        <w:t xml:space="preserve">Priemerný hodinový zárobok podľa veku v podnikateľskej sfére </w:t>
      </w:r>
      <w:r w:rsidR="008667AE" w:rsidRPr="002F435B">
        <w:rPr>
          <w:color w:val="000000" w:themeColor="text1"/>
        </w:rPr>
        <w:t>(€/hod)</w:t>
      </w:r>
    </w:p>
    <w:p w14:paraId="29B74A25" w14:textId="77777777" w:rsidR="000A7585" w:rsidRPr="002F435B"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2</w:t>
      </w:r>
      <w:r w:rsidR="00B12ABE">
        <w:rPr>
          <w:color w:val="000000" w:themeColor="text1"/>
        </w:rPr>
        <w:t>0</w:t>
      </w:r>
      <w:r w:rsidRPr="002F435B">
        <w:rPr>
          <w:color w:val="000000" w:themeColor="text1"/>
        </w:rPr>
        <w:tab/>
        <w:t>Priemerný hodinový zárobok podľa rodového členenia v podnikateľskej sfére – 4. štvrťrok 201</w:t>
      </w:r>
      <w:r w:rsidR="001D024D">
        <w:rPr>
          <w:color w:val="000000" w:themeColor="text1"/>
        </w:rPr>
        <w:t>8</w:t>
      </w:r>
    </w:p>
    <w:p w14:paraId="77A44721" w14:textId="77777777" w:rsidR="000A7585" w:rsidRDefault="000A7585" w:rsidP="000A7585">
      <w:pPr>
        <w:tabs>
          <w:tab w:val="left" w:pos="1418"/>
        </w:tabs>
        <w:ind w:left="1418" w:hanging="1418"/>
        <w:rPr>
          <w:color w:val="000000" w:themeColor="text1"/>
        </w:rPr>
      </w:pPr>
      <w:r w:rsidRPr="002F435B">
        <w:rPr>
          <w:color w:val="000000" w:themeColor="text1"/>
        </w:rPr>
        <w:t xml:space="preserve">Tabuľka </w:t>
      </w:r>
      <w:r w:rsidR="008667AE" w:rsidRPr="002F435B">
        <w:rPr>
          <w:color w:val="000000" w:themeColor="text1"/>
        </w:rPr>
        <w:t>2</w:t>
      </w:r>
      <w:r w:rsidR="00B12ABE">
        <w:rPr>
          <w:color w:val="000000" w:themeColor="text1"/>
        </w:rPr>
        <w:t>1</w:t>
      </w:r>
      <w:r w:rsidRPr="002F435B">
        <w:rPr>
          <w:color w:val="000000" w:themeColor="text1"/>
        </w:rPr>
        <w:tab/>
        <w:t>Mesačné náklady práce na zamestnanca v SR za rok 201</w:t>
      </w:r>
      <w:r w:rsidR="00DA6D82">
        <w:rPr>
          <w:color w:val="000000" w:themeColor="text1"/>
        </w:rPr>
        <w:t>8</w:t>
      </w:r>
      <w:r w:rsidRPr="002F435B">
        <w:rPr>
          <w:color w:val="000000" w:themeColor="text1"/>
        </w:rPr>
        <w:t xml:space="preserve"> podľa odvetví</w:t>
      </w:r>
    </w:p>
    <w:p w14:paraId="7449A715" w14:textId="77777777" w:rsidR="00C677CE" w:rsidRDefault="00C677CE" w:rsidP="000A7585">
      <w:pPr>
        <w:tabs>
          <w:tab w:val="left" w:pos="1418"/>
        </w:tabs>
        <w:ind w:left="1418" w:hanging="1418"/>
        <w:rPr>
          <w:color w:val="000000" w:themeColor="text1"/>
        </w:rPr>
      </w:pPr>
      <w:r>
        <w:rPr>
          <w:color w:val="000000" w:themeColor="text1"/>
        </w:rPr>
        <w:t>Tabuľka 2</w:t>
      </w:r>
      <w:r w:rsidR="008F08FA">
        <w:rPr>
          <w:color w:val="000000" w:themeColor="text1"/>
        </w:rPr>
        <w:t>2</w:t>
      </w:r>
      <w:r w:rsidR="00AE03D4">
        <w:rPr>
          <w:color w:val="000000" w:themeColor="text1"/>
        </w:rPr>
        <w:tab/>
      </w:r>
      <w:r w:rsidRPr="00C677CE">
        <w:rPr>
          <w:color w:val="000000" w:themeColor="text1"/>
        </w:rPr>
        <w:t>Vyhlásené vyzvania pre národné projekty  a dopytovo-orientovené výzvy za rok 2018</w:t>
      </w:r>
    </w:p>
    <w:p w14:paraId="489BD8A0" w14:textId="77777777" w:rsidR="008F08FA" w:rsidRPr="002F435B" w:rsidRDefault="008F08FA" w:rsidP="000A7585">
      <w:pPr>
        <w:tabs>
          <w:tab w:val="left" w:pos="1418"/>
        </w:tabs>
        <w:ind w:left="1418" w:hanging="1418"/>
        <w:rPr>
          <w:color w:val="000000" w:themeColor="text1"/>
        </w:rPr>
      </w:pPr>
      <w:r w:rsidRPr="008F08FA">
        <w:rPr>
          <w:color w:val="000000" w:themeColor="text1"/>
        </w:rPr>
        <w:t>Tabuľka 23</w:t>
      </w:r>
      <w:r w:rsidR="00AE03D4">
        <w:rPr>
          <w:color w:val="000000" w:themeColor="text1"/>
        </w:rPr>
        <w:tab/>
      </w:r>
      <w:r w:rsidRPr="008F08FA">
        <w:rPr>
          <w:color w:val="000000" w:themeColor="text1"/>
        </w:rPr>
        <w:t>Počet registrovaných sociálnych podnikov podľa typu v roku 2018</w:t>
      </w:r>
    </w:p>
    <w:p w14:paraId="1DD23FAE" w14:textId="77777777" w:rsidR="000A7585" w:rsidRDefault="008F08FA" w:rsidP="000A7585">
      <w:pPr>
        <w:tabs>
          <w:tab w:val="left" w:pos="1418"/>
        </w:tabs>
        <w:ind w:left="1418" w:hanging="1418"/>
      </w:pPr>
      <w:r>
        <w:t>Tabuľka 24</w:t>
      </w:r>
      <w:r>
        <w:tab/>
      </w:r>
      <w:r w:rsidRPr="008F08FA">
        <w:t xml:space="preserve">Počet registrovaných  sociálnych podnikov v najmenej rozvinutých okresoch v roku </w:t>
      </w:r>
      <w:r>
        <w:t> </w:t>
      </w:r>
      <w:r w:rsidRPr="008F08FA">
        <w:t>2018</w:t>
      </w:r>
    </w:p>
    <w:p w14:paraId="25E1A99D" w14:textId="77777777" w:rsidR="000C38C2" w:rsidRDefault="000C38C2">
      <w:pPr>
        <w:jc w:val="left"/>
      </w:pPr>
      <w:r>
        <w:br w:type="page"/>
      </w:r>
    </w:p>
    <w:p w14:paraId="5D34B6BD" w14:textId="77777777" w:rsidR="000A7585" w:rsidRPr="009148BB" w:rsidRDefault="000A7585" w:rsidP="00A0023E">
      <w:pPr>
        <w:pStyle w:val="nadpis2spravaNadpis2"/>
        <w:numPr>
          <w:ilvl w:val="0"/>
          <w:numId w:val="0"/>
        </w:numPr>
      </w:pPr>
      <w:bookmarkStart w:id="262" w:name="_Toc356482787"/>
      <w:bookmarkStart w:id="263" w:name="_Toc356482829"/>
      <w:bookmarkStart w:id="264" w:name="_Toc388534241"/>
      <w:bookmarkStart w:id="265" w:name="_Toc389646863"/>
      <w:bookmarkStart w:id="266" w:name="_Toc394062241"/>
      <w:bookmarkStart w:id="267" w:name="_Toc418672283"/>
      <w:bookmarkStart w:id="268" w:name="_Toc419355268"/>
      <w:bookmarkStart w:id="269" w:name="_Toc419795391"/>
      <w:bookmarkStart w:id="270" w:name="_Toc422151011"/>
      <w:bookmarkStart w:id="271" w:name="_Toc422233451"/>
      <w:bookmarkStart w:id="272" w:name="_Toc448846145"/>
      <w:bookmarkStart w:id="273" w:name="_Toc452469910"/>
      <w:bookmarkStart w:id="274" w:name="_Toc481054527"/>
      <w:bookmarkStart w:id="275" w:name="_Toc482185759"/>
      <w:bookmarkStart w:id="276" w:name="_Toc484759144"/>
      <w:bookmarkStart w:id="277" w:name="_Toc511909809"/>
      <w:bookmarkStart w:id="278" w:name="_Toc511913666"/>
      <w:bookmarkStart w:id="279" w:name="_Toc512002181"/>
      <w:bookmarkStart w:id="280" w:name="_Toc512322057"/>
      <w:bookmarkStart w:id="281" w:name="_Toc512345171"/>
      <w:bookmarkStart w:id="282" w:name="_Toc512429251"/>
      <w:bookmarkStart w:id="283" w:name="_Toc513120223"/>
      <w:bookmarkStart w:id="284" w:name="_Toc513799120"/>
      <w:bookmarkStart w:id="285" w:name="_Toc514677464"/>
      <w:bookmarkStart w:id="286" w:name="_Toc514828188"/>
      <w:bookmarkStart w:id="287" w:name="_Toc10031394"/>
      <w:r w:rsidRPr="009148BB">
        <w:lastRenderedPageBreak/>
        <w:t>Príloha ku kapitole 3</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9148BB">
        <w:tab/>
      </w:r>
    </w:p>
    <w:p w14:paraId="4A534E2C" w14:textId="77777777" w:rsidR="000A7585" w:rsidRPr="00EA1022" w:rsidRDefault="000A7585" w:rsidP="000A7585">
      <w:pPr>
        <w:ind w:left="1418" w:hanging="1418"/>
        <w:rPr>
          <w:color w:val="000000" w:themeColor="text1"/>
        </w:rPr>
      </w:pPr>
      <w:r w:rsidRPr="00EA1022">
        <w:rPr>
          <w:color w:val="000000" w:themeColor="text1"/>
        </w:rPr>
        <w:t xml:space="preserve">Tabuľka 1 </w:t>
      </w:r>
      <w:r w:rsidRPr="00EA1022">
        <w:rPr>
          <w:color w:val="000000" w:themeColor="text1"/>
        </w:rPr>
        <w:tab/>
        <w:t>Výdavky základného fondu nemocenského poistenia (ZFNP) a nemocenské dávky v roku 201</w:t>
      </w:r>
      <w:r w:rsidR="001D024D">
        <w:rPr>
          <w:color w:val="000000" w:themeColor="text1"/>
        </w:rPr>
        <w:t>8</w:t>
      </w:r>
    </w:p>
    <w:p w14:paraId="78EABBD5" w14:textId="77777777" w:rsidR="000A7585" w:rsidRPr="00EA1022" w:rsidRDefault="000A7585" w:rsidP="000A7585">
      <w:pPr>
        <w:ind w:left="1418" w:hanging="1418"/>
        <w:rPr>
          <w:color w:val="000000" w:themeColor="text1"/>
        </w:rPr>
      </w:pPr>
      <w:r w:rsidRPr="00EA1022">
        <w:rPr>
          <w:color w:val="000000" w:themeColor="text1"/>
        </w:rPr>
        <w:t>Tabuľka 2</w:t>
      </w:r>
      <w:r w:rsidRPr="00EA1022">
        <w:rPr>
          <w:color w:val="000000" w:themeColor="text1"/>
        </w:rPr>
        <w:tab/>
        <w:t>Počet poberateľov samostatne vyplácaných dôchodkov a v súbehu s vdovským, resp. vdoveckým dôchodkom k 31.</w:t>
      </w:r>
      <w:r w:rsidR="00EA1022" w:rsidRPr="00EA1022">
        <w:rPr>
          <w:color w:val="000000" w:themeColor="text1"/>
        </w:rPr>
        <w:t> </w:t>
      </w:r>
      <w:r w:rsidRPr="00EA1022">
        <w:rPr>
          <w:color w:val="000000" w:themeColor="text1"/>
        </w:rPr>
        <w:t>12.</w:t>
      </w:r>
      <w:r w:rsidR="00EA1022" w:rsidRPr="00EA1022">
        <w:rPr>
          <w:color w:val="000000" w:themeColor="text1"/>
        </w:rPr>
        <w:t> </w:t>
      </w:r>
      <w:r w:rsidRPr="00EA1022">
        <w:rPr>
          <w:color w:val="000000" w:themeColor="text1"/>
        </w:rPr>
        <w:t>201</w:t>
      </w:r>
      <w:r w:rsidR="001D024D">
        <w:rPr>
          <w:color w:val="000000" w:themeColor="text1"/>
        </w:rPr>
        <w:t>8</w:t>
      </w:r>
    </w:p>
    <w:p w14:paraId="6034D004" w14:textId="77777777" w:rsidR="000A7585" w:rsidRPr="00EA1022" w:rsidRDefault="000A7585" w:rsidP="000A7585">
      <w:pPr>
        <w:ind w:left="1418" w:hanging="1418"/>
        <w:rPr>
          <w:color w:val="000000" w:themeColor="text1"/>
        </w:rPr>
      </w:pPr>
      <w:r w:rsidRPr="00EA1022">
        <w:rPr>
          <w:color w:val="000000" w:themeColor="text1"/>
        </w:rPr>
        <w:t xml:space="preserve">Tabuľka 3 </w:t>
      </w:r>
      <w:r w:rsidRPr="00EA1022">
        <w:rPr>
          <w:color w:val="000000" w:themeColor="text1"/>
        </w:rPr>
        <w:tab/>
        <w:t>Počet poberateľov dôchodku a výška sólo dôchodkovej dávky podľa pohlavia</w:t>
      </w:r>
    </w:p>
    <w:p w14:paraId="651D0A2F" w14:textId="77777777" w:rsidR="000A7585" w:rsidRPr="00EA1022" w:rsidRDefault="000A7585" w:rsidP="000A7585">
      <w:pPr>
        <w:ind w:left="1418" w:hanging="1418"/>
        <w:rPr>
          <w:color w:val="000000" w:themeColor="text1"/>
        </w:rPr>
      </w:pPr>
      <w:r w:rsidRPr="00EA1022">
        <w:rPr>
          <w:color w:val="000000" w:themeColor="text1"/>
        </w:rPr>
        <w:t xml:space="preserve">Tabuľka 4 </w:t>
      </w:r>
      <w:r w:rsidRPr="00EA1022">
        <w:rPr>
          <w:color w:val="000000" w:themeColor="text1"/>
        </w:rPr>
        <w:tab/>
        <w:t>Rozdelenie poberateľov podľa výšky dôchodkových dávok k 31. 12. 201</w:t>
      </w:r>
      <w:r w:rsidR="00F2762E">
        <w:rPr>
          <w:color w:val="000000" w:themeColor="text1"/>
        </w:rPr>
        <w:t>8</w:t>
      </w:r>
    </w:p>
    <w:p w14:paraId="261C9A06" w14:textId="77777777" w:rsidR="000A7585" w:rsidRPr="00EA1022" w:rsidRDefault="000A7585" w:rsidP="000A7585">
      <w:pPr>
        <w:ind w:left="1418" w:hanging="1418"/>
        <w:rPr>
          <w:color w:val="000000" w:themeColor="text1"/>
        </w:rPr>
      </w:pPr>
      <w:r w:rsidRPr="00EA1022">
        <w:rPr>
          <w:color w:val="000000" w:themeColor="text1"/>
        </w:rPr>
        <w:t xml:space="preserve">Tabuľka 5 </w:t>
      </w:r>
      <w:r w:rsidRPr="00EA1022">
        <w:rPr>
          <w:color w:val="000000" w:themeColor="text1"/>
        </w:rPr>
        <w:tab/>
        <w:t>Prehľad výdavkov na dôchodkové dávky k 31. 12. 201</w:t>
      </w:r>
      <w:r w:rsidR="00F2762E">
        <w:rPr>
          <w:color w:val="000000" w:themeColor="text1"/>
        </w:rPr>
        <w:t>8</w:t>
      </w:r>
    </w:p>
    <w:p w14:paraId="324D8FB4" w14:textId="77777777" w:rsidR="000A7585" w:rsidRPr="00D55F40" w:rsidRDefault="000A7585" w:rsidP="000A7585">
      <w:pPr>
        <w:ind w:left="1418" w:hanging="1418"/>
        <w:rPr>
          <w:color w:val="000000" w:themeColor="text1"/>
        </w:rPr>
      </w:pPr>
      <w:r w:rsidRPr="00D55F40">
        <w:rPr>
          <w:color w:val="000000" w:themeColor="text1"/>
        </w:rPr>
        <w:t xml:space="preserve">Tabuľka 6 </w:t>
      </w:r>
      <w:r w:rsidRPr="00D55F40">
        <w:rPr>
          <w:color w:val="000000" w:themeColor="text1"/>
        </w:rPr>
        <w:tab/>
        <w:t>Výdavky základného fondu úrazového poistenia (ZFÚP) v roku 201</w:t>
      </w:r>
      <w:r w:rsidR="00F2762E">
        <w:rPr>
          <w:color w:val="000000" w:themeColor="text1"/>
        </w:rPr>
        <w:t>8</w:t>
      </w:r>
    </w:p>
    <w:p w14:paraId="648EB6B8" w14:textId="77777777" w:rsidR="000A7585" w:rsidRPr="00D55F40" w:rsidRDefault="000A7585" w:rsidP="000A7585">
      <w:pPr>
        <w:ind w:left="1418" w:hanging="1418"/>
        <w:rPr>
          <w:color w:val="000000" w:themeColor="text1"/>
        </w:rPr>
      </w:pPr>
      <w:r w:rsidRPr="00D55F40">
        <w:rPr>
          <w:color w:val="000000" w:themeColor="text1"/>
        </w:rPr>
        <w:t xml:space="preserve">Tabuľka 7 </w:t>
      </w:r>
      <w:r w:rsidRPr="00D55F40">
        <w:rPr>
          <w:color w:val="000000" w:themeColor="text1"/>
        </w:rPr>
        <w:tab/>
        <w:t>Priemerná výška a počet vyplatených dávok úrazového poistenia v roku 201</w:t>
      </w:r>
      <w:r w:rsidR="00F2762E">
        <w:rPr>
          <w:color w:val="000000" w:themeColor="text1"/>
        </w:rPr>
        <w:t>8</w:t>
      </w:r>
    </w:p>
    <w:p w14:paraId="520491E0" w14:textId="77777777" w:rsidR="000A7585" w:rsidRPr="00D55F40" w:rsidRDefault="000A7585" w:rsidP="000A7585">
      <w:pPr>
        <w:ind w:left="1418" w:hanging="1418"/>
        <w:rPr>
          <w:color w:val="000000" w:themeColor="text1"/>
        </w:rPr>
      </w:pPr>
      <w:r w:rsidRPr="00D55F40">
        <w:rPr>
          <w:color w:val="000000" w:themeColor="text1"/>
        </w:rPr>
        <w:t xml:space="preserve">Tabuľka 8 </w:t>
      </w:r>
      <w:r w:rsidRPr="00D55F40">
        <w:rPr>
          <w:color w:val="000000" w:themeColor="text1"/>
        </w:rPr>
        <w:tab/>
        <w:t>Štátne dávky týkajúce sa úrazového poistenia</w:t>
      </w:r>
    </w:p>
    <w:p w14:paraId="145D20D5" w14:textId="77777777" w:rsidR="000A7585" w:rsidRPr="00D55F40" w:rsidRDefault="000A7585" w:rsidP="000A7585">
      <w:pPr>
        <w:ind w:left="1418" w:hanging="1418"/>
        <w:rPr>
          <w:color w:val="000000" w:themeColor="text1"/>
        </w:rPr>
      </w:pPr>
      <w:r w:rsidRPr="00D55F40">
        <w:rPr>
          <w:color w:val="000000" w:themeColor="text1"/>
        </w:rPr>
        <w:t xml:space="preserve">Tabuľka 9 </w:t>
      </w:r>
      <w:r w:rsidRPr="00D55F40">
        <w:rPr>
          <w:color w:val="000000" w:themeColor="text1"/>
        </w:rPr>
        <w:tab/>
        <w:t>Výdavky základného fondu garančného poistenia (ZFGP) v roku 201</w:t>
      </w:r>
      <w:r w:rsidR="00F2762E">
        <w:rPr>
          <w:color w:val="000000" w:themeColor="text1"/>
        </w:rPr>
        <w:t>8</w:t>
      </w:r>
    </w:p>
    <w:p w14:paraId="53C158C7" w14:textId="77777777" w:rsidR="000A7585" w:rsidRPr="00D55F40" w:rsidRDefault="000A7585" w:rsidP="000A7585">
      <w:pPr>
        <w:ind w:left="1418" w:hanging="1418"/>
        <w:rPr>
          <w:color w:val="000000" w:themeColor="text1"/>
        </w:rPr>
      </w:pPr>
      <w:r w:rsidRPr="00D55F40">
        <w:rPr>
          <w:color w:val="000000" w:themeColor="text1"/>
        </w:rPr>
        <w:t>Tabuľka 10</w:t>
      </w:r>
      <w:r w:rsidRPr="00D55F40">
        <w:rPr>
          <w:color w:val="000000" w:themeColor="text1"/>
        </w:rPr>
        <w:tab/>
        <w:t>Vyplatené dávky v nezamestnanosti, počet prípadov a priemerná výška dávky v roku 201</w:t>
      </w:r>
      <w:r w:rsidR="00F2762E">
        <w:rPr>
          <w:color w:val="000000" w:themeColor="text1"/>
        </w:rPr>
        <w:t>8</w:t>
      </w:r>
    </w:p>
    <w:p w14:paraId="3B77BC7C" w14:textId="77777777" w:rsidR="000A7585" w:rsidRPr="00D55F40" w:rsidRDefault="000A7585" w:rsidP="000A7585">
      <w:pPr>
        <w:ind w:left="1418" w:hanging="1418"/>
        <w:rPr>
          <w:color w:val="000000" w:themeColor="text1"/>
        </w:rPr>
      </w:pPr>
      <w:r w:rsidRPr="00D55F40">
        <w:rPr>
          <w:color w:val="000000" w:themeColor="text1"/>
        </w:rPr>
        <w:t>Tabuľka 11</w:t>
      </w:r>
      <w:r w:rsidRPr="00D55F40">
        <w:rPr>
          <w:color w:val="000000" w:themeColor="text1"/>
        </w:rPr>
        <w:tab/>
        <w:t>Počet poberateľov dávky v nezamestnanosti v členení podľa veku a pohlavia za rok 201</w:t>
      </w:r>
      <w:r w:rsidR="00F2762E">
        <w:rPr>
          <w:color w:val="000000" w:themeColor="text1"/>
        </w:rPr>
        <w:t>8</w:t>
      </w:r>
    </w:p>
    <w:p w14:paraId="7B86B3FD" w14:textId="77777777" w:rsidR="000A7585" w:rsidRPr="005F5DA1" w:rsidRDefault="000A7585" w:rsidP="000A7585">
      <w:pPr>
        <w:ind w:left="1418" w:hanging="1418"/>
        <w:rPr>
          <w:color w:val="000000" w:themeColor="text1"/>
        </w:rPr>
      </w:pPr>
      <w:r w:rsidRPr="005F5DA1">
        <w:rPr>
          <w:color w:val="000000" w:themeColor="text1"/>
        </w:rPr>
        <w:t xml:space="preserve">Graf 1 </w:t>
      </w:r>
      <w:r w:rsidRPr="005F5DA1">
        <w:rPr>
          <w:color w:val="000000" w:themeColor="text1"/>
        </w:rPr>
        <w:tab/>
        <w:t>Rozdelenie sporiteľov v II. pilieri podľa veku k 31. 12. 201</w:t>
      </w:r>
      <w:r w:rsidR="00F2762E" w:rsidRPr="005F5DA1">
        <w:rPr>
          <w:color w:val="000000" w:themeColor="text1"/>
        </w:rPr>
        <w:t>8</w:t>
      </w:r>
    </w:p>
    <w:p w14:paraId="79B3F408" w14:textId="77777777" w:rsidR="000A7585" w:rsidRPr="005F5DA1" w:rsidRDefault="000A7585" w:rsidP="000A7585">
      <w:pPr>
        <w:ind w:left="1418" w:hanging="1418"/>
        <w:rPr>
          <w:color w:val="000000" w:themeColor="text1"/>
        </w:rPr>
      </w:pPr>
      <w:r w:rsidRPr="005F5DA1">
        <w:rPr>
          <w:color w:val="000000" w:themeColor="text1"/>
        </w:rPr>
        <w:t xml:space="preserve">Graf 2 </w:t>
      </w:r>
      <w:r w:rsidRPr="005F5DA1">
        <w:rPr>
          <w:color w:val="000000" w:themeColor="text1"/>
        </w:rPr>
        <w:tab/>
        <w:t>Veková štruktúra sporiteľov v II. pilieri k 31. 12. 201</w:t>
      </w:r>
      <w:r w:rsidR="00F2762E" w:rsidRPr="005F5DA1">
        <w:rPr>
          <w:color w:val="000000" w:themeColor="text1"/>
        </w:rPr>
        <w:t>8</w:t>
      </w:r>
    </w:p>
    <w:p w14:paraId="07A5D251" w14:textId="29398940" w:rsidR="005020C5" w:rsidRPr="005F5DA1" w:rsidRDefault="005020C5" w:rsidP="000A7585">
      <w:pPr>
        <w:ind w:left="1418" w:hanging="1418"/>
        <w:rPr>
          <w:color w:val="000000" w:themeColor="text1"/>
        </w:rPr>
      </w:pPr>
      <w:r w:rsidRPr="005F5DA1">
        <w:rPr>
          <w:color w:val="000000" w:themeColor="text1"/>
        </w:rPr>
        <w:t>Graf 3</w:t>
      </w:r>
      <w:r w:rsidRPr="005F5DA1">
        <w:rPr>
          <w:color w:val="000000" w:themeColor="text1"/>
        </w:rPr>
        <w:tab/>
        <w:t>Regionálne rozdelenie poberateľov príspevku na starostlivosť o dieťa, priemerný mesačný počet poberateľov v roku 201</w:t>
      </w:r>
      <w:r w:rsidR="00F2762E" w:rsidRPr="005F5DA1">
        <w:rPr>
          <w:color w:val="000000" w:themeColor="text1"/>
        </w:rPr>
        <w:t>8</w:t>
      </w:r>
    </w:p>
    <w:p w14:paraId="7F822731" w14:textId="77777777" w:rsidR="005020C5" w:rsidRPr="00256663" w:rsidRDefault="005020C5" w:rsidP="000A7585">
      <w:pPr>
        <w:ind w:left="1418" w:hanging="1418"/>
        <w:rPr>
          <w:color w:val="000000" w:themeColor="text1"/>
        </w:rPr>
      </w:pPr>
      <w:r w:rsidRPr="005F5DA1">
        <w:rPr>
          <w:color w:val="000000" w:themeColor="text1"/>
        </w:rPr>
        <w:t>Graf 4</w:t>
      </w:r>
      <w:r w:rsidRPr="005F5DA1">
        <w:rPr>
          <w:color w:val="000000" w:themeColor="text1"/>
        </w:rPr>
        <w:tab/>
        <w:t>Regionálne rozdelenie osôb v systéme pomoci v hmotnej núdzi, podiel osôb v systéme na celkovom počte obyvateľov ku koncu roka 201</w:t>
      </w:r>
      <w:r w:rsidR="00F2762E" w:rsidRPr="005F5DA1">
        <w:rPr>
          <w:color w:val="000000" w:themeColor="text1"/>
        </w:rPr>
        <w:t>8</w:t>
      </w:r>
      <w:r w:rsidR="00192157" w:rsidRPr="005F5DA1">
        <w:rPr>
          <w:color w:val="000000" w:themeColor="text1"/>
        </w:rPr>
        <w:t>-v rámci VPK</w:t>
      </w:r>
    </w:p>
    <w:p w14:paraId="3F2684BA" w14:textId="77777777" w:rsidR="000A7585" w:rsidRPr="00B12ABE" w:rsidRDefault="000A7585" w:rsidP="000A7585">
      <w:pPr>
        <w:ind w:left="1418" w:hanging="1418"/>
        <w:rPr>
          <w:color w:val="000000" w:themeColor="text1"/>
        </w:rPr>
      </w:pPr>
      <w:r w:rsidRPr="00B12ABE">
        <w:rPr>
          <w:color w:val="000000" w:themeColor="text1"/>
        </w:rPr>
        <w:t>Tabuľka 12</w:t>
      </w:r>
      <w:r w:rsidRPr="00B12ABE">
        <w:rPr>
          <w:color w:val="000000" w:themeColor="text1"/>
        </w:rPr>
        <w:tab/>
      </w:r>
      <w:r w:rsidR="005020C5" w:rsidRPr="00B12ABE">
        <w:rPr>
          <w:color w:val="000000" w:themeColor="text1"/>
        </w:rPr>
        <w:t>Počet poberateľov a čerpanie finančných prostriedkov na resocializačný príspevok v rokoch 201</w:t>
      </w:r>
      <w:r w:rsidR="00B12ABE" w:rsidRPr="00B12ABE">
        <w:rPr>
          <w:color w:val="000000" w:themeColor="text1"/>
        </w:rPr>
        <w:t>6</w:t>
      </w:r>
      <w:r w:rsidR="005020C5" w:rsidRPr="00B12ABE">
        <w:rPr>
          <w:color w:val="000000" w:themeColor="text1"/>
        </w:rPr>
        <w:t xml:space="preserve"> a 201</w:t>
      </w:r>
      <w:r w:rsidR="00B12ABE" w:rsidRPr="00B12ABE">
        <w:rPr>
          <w:color w:val="000000" w:themeColor="text1"/>
        </w:rPr>
        <w:t>7</w:t>
      </w:r>
      <w:r w:rsidRPr="00B12ABE">
        <w:rPr>
          <w:color w:val="000000" w:themeColor="text1"/>
        </w:rPr>
        <w:t xml:space="preserve"> </w:t>
      </w:r>
    </w:p>
    <w:p w14:paraId="43BEAC36" w14:textId="77777777" w:rsidR="000A7585" w:rsidRPr="00876BD4" w:rsidRDefault="000A7585" w:rsidP="000A7585">
      <w:pPr>
        <w:ind w:left="1418" w:hanging="1418"/>
        <w:rPr>
          <w:color w:val="000000" w:themeColor="text1"/>
        </w:rPr>
      </w:pPr>
      <w:r w:rsidRPr="00876BD4">
        <w:rPr>
          <w:color w:val="000000" w:themeColor="text1"/>
        </w:rPr>
        <w:t>Tabuľka 1</w:t>
      </w:r>
      <w:r w:rsidR="006212F4" w:rsidRPr="00876BD4">
        <w:rPr>
          <w:color w:val="000000" w:themeColor="text1"/>
        </w:rPr>
        <w:t>3</w:t>
      </w:r>
      <w:r w:rsidRPr="00876BD4">
        <w:rPr>
          <w:color w:val="000000" w:themeColor="text1"/>
        </w:rPr>
        <w:tab/>
        <w:t>Pomoc deťom týraným, sexuálne zneužívaným a šikanovaným v roku 201</w:t>
      </w:r>
      <w:r w:rsidR="00F2762E">
        <w:rPr>
          <w:color w:val="000000" w:themeColor="text1"/>
        </w:rPr>
        <w:t>8</w:t>
      </w:r>
    </w:p>
    <w:p w14:paraId="04E168E4" w14:textId="77777777" w:rsidR="000A7585" w:rsidRPr="00876BD4" w:rsidRDefault="006212F4" w:rsidP="000A7585">
      <w:pPr>
        <w:ind w:left="1418" w:hanging="1418"/>
        <w:rPr>
          <w:color w:val="000000" w:themeColor="text1"/>
        </w:rPr>
      </w:pPr>
      <w:r w:rsidRPr="00876BD4">
        <w:rPr>
          <w:color w:val="000000" w:themeColor="text1"/>
        </w:rPr>
        <w:t>Tabuľka 14</w:t>
      </w:r>
      <w:r w:rsidR="000A7585" w:rsidRPr="00876BD4">
        <w:rPr>
          <w:color w:val="000000" w:themeColor="text1"/>
        </w:rPr>
        <w:tab/>
        <w:t>Deti umiestnené na základe rozhodnutia súdu do zariadení na výkon rozhodnutia súdu</w:t>
      </w:r>
      <w:r w:rsidR="000C264A" w:rsidRPr="00876BD4">
        <w:rPr>
          <w:color w:val="000000" w:themeColor="text1"/>
        </w:rPr>
        <w:t xml:space="preserve"> </w:t>
      </w:r>
      <w:r w:rsidR="000A7585" w:rsidRPr="00876BD4">
        <w:rPr>
          <w:color w:val="000000" w:themeColor="text1"/>
        </w:rPr>
        <w:t>/predbežné opatrenie, výchovné opatrenie, ústavná starostlivosť a ochranná výchova/</w:t>
      </w:r>
    </w:p>
    <w:p w14:paraId="56819B10" w14:textId="77777777" w:rsidR="000A7585" w:rsidRPr="00876BD4" w:rsidRDefault="006212F4" w:rsidP="000A7585">
      <w:pPr>
        <w:ind w:left="1418" w:hanging="1418"/>
        <w:rPr>
          <w:color w:val="000000" w:themeColor="text1"/>
        </w:rPr>
      </w:pPr>
      <w:r w:rsidRPr="00876BD4">
        <w:rPr>
          <w:color w:val="000000" w:themeColor="text1"/>
        </w:rPr>
        <w:t>Tabuľka 15</w:t>
      </w:r>
      <w:r w:rsidR="000A7585" w:rsidRPr="00876BD4">
        <w:rPr>
          <w:color w:val="000000" w:themeColor="text1"/>
        </w:rPr>
        <w:tab/>
        <w:t>Jednotlivé formy starostlivosti v detských domovoch</w:t>
      </w:r>
    </w:p>
    <w:p w14:paraId="4526A368" w14:textId="77777777" w:rsidR="000A7585" w:rsidRPr="00876BD4" w:rsidRDefault="006212F4" w:rsidP="000A7585">
      <w:pPr>
        <w:ind w:left="1418" w:hanging="1418"/>
        <w:rPr>
          <w:color w:val="000000" w:themeColor="text1"/>
        </w:rPr>
      </w:pPr>
      <w:r w:rsidRPr="00876BD4">
        <w:rPr>
          <w:color w:val="000000" w:themeColor="text1"/>
        </w:rPr>
        <w:t>Tabuľka 16</w:t>
      </w:r>
      <w:r w:rsidR="000A7585" w:rsidRPr="00876BD4">
        <w:rPr>
          <w:color w:val="000000" w:themeColor="text1"/>
        </w:rPr>
        <w:tab/>
        <w:t>Počty umiestnených detí a mladých dospelých v jednotlivých formách starostlivosti v detských domovoch k 31.12.</w:t>
      </w:r>
    </w:p>
    <w:p w14:paraId="7657AA83" w14:textId="77777777" w:rsidR="000A7585" w:rsidRPr="00876BD4" w:rsidRDefault="006212F4" w:rsidP="000A7585">
      <w:pPr>
        <w:ind w:left="1418" w:hanging="1418"/>
        <w:rPr>
          <w:color w:val="000000" w:themeColor="text1"/>
        </w:rPr>
      </w:pPr>
      <w:r w:rsidRPr="00876BD4">
        <w:rPr>
          <w:color w:val="000000" w:themeColor="text1"/>
        </w:rPr>
        <w:t>Tabuľka 17</w:t>
      </w:r>
      <w:r w:rsidR="000A7585" w:rsidRPr="00876BD4">
        <w:rPr>
          <w:color w:val="000000" w:themeColor="text1"/>
        </w:rPr>
        <w:tab/>
        <w:t>Celkový počet detí zverených do jednotlivých foriem náhradnej rodinnej starostlivosti v</w:t>
      </w:r>
      <w:r w:rsidR="000C264A" w:rsidRPr="00876BD4">
        <w:rPr>
          <w:color w:val="000000" w:themeColor="text1"/>
        </w:rPr>
        <w:t> </w:t>
      </w:r>
      <w:r w:rsidR="000A7585" w:rsidRPr="00876BD4">
        <w:rPr>
          <w:color w:val="000000" w:themeColor="text1"/>
        </w:rPr>
        <w:t>rokoch</w:t>
      </w:r>
      <w:r w:rsidR="000C264A" w:rsidRPr="00876BD4">
        <w:rPr>
          <w:color w:val="000000" w:themeColor="text1"/>
        </w:rPr>
        <w:t xml:space="preserve"> 201</w:t>
      </w:r>
      <w:r w:rsidR="00876BD4" w:rsidRPr="00876BD4">
        <w:rPr>
          <w:color w:val="000000" w:themeColor="text1"/>
        </w:rPr>
        <w:t>6</w:t>
      </w:r>
      <w:r w:rsidR="000C264A" w:rsidRPr="00876BD4">
        <w:rPr>
          <w:color w:val="000000" w:themeColor="text1"/>
        </w:rPr>
        <w:t xml:space="preserve"> a 201</w:t>
      </w:r>
      <w:r w:rsidR="00F2762E">
        <w:rPr>
          <w:color w:val="000000" w:themeColor="text1"/>
        </w:rPr>
        <w:t>8</w:t>
      </w:r>
    </w:p>
    <w:p w14:paraId="1C356CB6" w14:textId="77777777" w:rsidR="000A7585" w:rsidRPr="00876BD4" w:rsidRDefault="006212F4" w:rsidP="000A7585">
      <w:pPr>
        <w:ind w:left="1418" w:hanging="1418"/>
        <w:rPr>
          <w:color w:val="000000" w:themeColor="text1"/>
        </w:rPr>
      </w:pPr>
      <w:r w:rsidRPr="00876BD4">
        <w:rPr>
          <w:color w:val="000000" w:themeColor="text1"/>
        </w:rPr>
        <w:t>Tabuľka 18</w:t>
      </w:r>
      <w:r w:rsidR="000A7585" w:rsidRPr="00876BD4">
        <w:rPr>
          <w:color w:val="000000" w:themeColor="text1"/>
        </w:rPr>
        <w:t xml:space="preserve"> </w:t>
      </w:r>
      <w:r w:rsidR="000A7585" w:rsidRPr="00876BD4">
        <w:rPr>
          <w:color w:val="000000" w:themeColor="text1"/>
        </w:rPr>
        <w:tab/>
        <w:t>Základné štatistické údaje o činnosti RPPS za roky 201</w:t>
      </w:r>
      <w:r w:rsidR="00876BD4" w:rsidRPr="00876BD4">
        <w:rPr>
          <w:color w:val="000000" w:themeColor="text1"/>
        </w:rPr>
        <w:t>6</w:t>
      </w:r>
      <w:r w:rsidR="000A7585" w:rsidRPr="00876BD4">
        <w:rPr>
          <w:color w:val="000000" w:themeColor="text1"/>
        </w:rPr>
        <w:t xml:space="preserve"> a 201</w:t>
      </w:r>
      <w:r w:rsidR="00876BD4" w:rsidRPr="00876BD4">
        <w:rPr>
          <w:color w:val="000000" w:themeColor="text1"/>
        </w:rPr>
        <w:t>7</w:t>
      </w:r>
    </w:p>
    <w:p w14:paraId="4898452E" w14:textId="5DBA203D" w:rsidR="000A7585" w:rsidRDefault="006212F4" w:rsidP="000A7585">
      <w:pPr>
        <w:ind w:left="1418" w:hanging="1418"/>
        <w:rPr>
          <w:color w:val="000000" w:themeColor="text1"/>
        </w:rPr>
      </w:pPr>
      <w:r w:rsidRPr="00876BD4">
        <w:rPr>
          <w:color w:val="000000" w:themeColor="text1"/>
        </w:rPr>
        <w:t>Tabuľka 19</w:t>
      </w:r>
      <w:r w:rsidR="000A7585" w:rsidRPr="00876BD4">
        <w:rPr>
          <w:color w:val="000000" w:themeColor="text1"/>
        </w:rPr>
        <w:t xml:space="preserve"> </w:t>
      </w:r>
      <w:r w:rsidR="000A7585" w:rsidRPr="00876BD4">
        <w:rPr>
          <w:color w:val="000000" w:themeColor="text1"/>
        </w:rPr>
        <w:tab/>
        <w:t>Činnosť referátov poradensko-psychologických služieb v roku 201</w:t>
      </w:r>
      <w:r w:rsidR="00876BD4" w:rsidRPr="00876BD4">
        <w:rPr>
          <w:color w:val="000000" w:themeColor="text1"/>
        </w:rPr>
        <w:t>6</w:t>
      </w:r>
      <w:r w:rsidR="000A7585" w:rsidRPr="00876BD4">
        <w:rPr>
          <w:color w:val="000000" w:themeColor="text1"/>
        </w:rPr>
        <w:t xml:space="preserve"> a</w:t>
      </w:r>
      <w:r w:rsidR="00256663">
        <w:rPr>
          <w:color w:val="000000" w:themeColor="text1"/>
        </w:rPr>
        <w:t> </w:t>
      </w:r>
      <w:r w:rsidR="000A7585" w:rsidRPr="00876BD4">
        <w:rPr>
          <w:color w:val="000000" w:themeColor="text1"/>
        </w:rPr>
        <w:t>201</w:t>
      </w:r>
      <w:r w:rsidR="00876BD4" w:rsidRPr="00876BD4">
        <w:rPr>
          <w:color w:val="000000" w:themeColor="text1"/>
        </w:rPr>
        <w:t>7</w:t>
      </w:r>
    </w:p>
    <w:p w14:paraId="4873A92A" w14:textId="5667F7E3" w:rsidR="00256663" w:rsidRPr="00B12ABE" w:rsidRDefault="00256663" w:rsidP="00256663">
      <w:pPr>
        <w:ind w:left="1418" w:hanging="1418"/>
        <w:rPr>
          <w:color w:val="000000" w:themeColor="text1"/>
        </w:rPr>
      </w:pPr>
      <w:r w:rsidRPr="00B12ABE">
        <w:rPr>
          <w:color w:val="000000" w:themeColor="text1"/>
        </w:rPr>
        <w:t xml:space="preserve">Tabuľka 20 </w:t>
      </w:r>
      <w:r w:rsidRPr="00B12ABE">
        <w:rPr>
          <w:color w:val="000000" w:themeColor="text1"/>
        </w:rPr>
        <w:tab/>
      </w:r>
      <w:r w:rsidRPr="00256663">
        <w:rPr>
          <w:color w:val="000000" w:themeColor="text1"/>
        </w:rPr>
        <w:t>Finančný príspevok na poskytovanie sociálnej služby v zariadeniach podmienených odkázanosťou</w:t>
      </w:r>
    </w:p>
    <w:p w14:paraId="182D8468" w14:textId="06D50002" w:rsidR="00256663" w:rsidRPr="00B12ABE" w:rsidRDefault="00256663" w:rsidP="00256663">
      <w:pPr>
        <w:ind w:left="1418" w:hanging="1418"/>
        <w:rPr>
          <w:color w:val="000000" w:themeColor="text1"/>
        </w:rPr>
      </w:pPr>
      <w:r w:rsidRPr="00B12ABE">
        <w:rPr>
          <w:color w:val="000000" w:themeColor="text1"/>
        </w:rPr>
        <w:t xml:space="preserve">Tabuľka 21 </w:t>
      </w:r>
      <w:r w:rsidRPr="00B12ABE">
        <w:rPr>
          <w:color w:val="000000" w:themeColor="text1"/>
        </w:rPr>
        <w:tab/>
      </w:r>
      <w:r w:rsidRPr="00256663">
        <w:rPr>
          <w:color w:val="000000" w:themeColor="text1"/>
        </w:rPr>
        <w:t>Finančný príspevok na poskytovanie sociálnej služby v zariadeniach krízovej intervencie</w:t>
      </w:r>
    </w:p>
    <w:p w14:paraId="14A2BEFE" w14:textId="447F0FF7" w:rsidR="000A7585" w:rsidRPr="00B12ABE" w:rsidRDefault="00256663" w:rsidP="000A7585">
      <w:pPr>
        <w:ind w:left="1418" w:hanging="1418"/>
        <w:rPr>
          <w:color w:val="000000" w:themeColor="text1"/>
        </w:rPr>
      </w:pPr>
      <w:r>
        <w:rPr>
          <w:color w:val="000000" w:themeColor="text1"/>
        </w:rPr>
        <w:t>Tabuľka 22</w:t>
      </w:r>
      <w:r w:rsidR="000A7585" w:rsidRPr="00B12ABE">
        <w:rPr>
          <w:color w:val="000000" w:themeColor="text1"/>
        </w:rPr>
        <w:t xml:space="preserve"> </w:t>
      </w:r>
      <w:r w:rsidR="000A7585" w:rsidRPr="00B12ABE">
        <w:rPr>
          <w:color w:val="000000" w:themeColor="text1"/>
        </w:rPr>
        <w:tab/>
      </w:r>
      <w:r w:rsidR="00DE0F06">
        <w:rPr>
          <w:color w:val="000000" w:themeColor="text1"/>
        </w:rPr>
        <w:t>Počet registrovaných sociálnych služieb</w:t>
      </w:r>
    </w:p>
    <w:p w14:paraId="4285E27A" w14:textId="2ABE38E2" w:rsidR="000A7585" w:rsidRPr="00B12ABE" w:rsidRDefault="006212F4" w:rsidP="000A7585">
      <w:pPr>
        <w:ind w:left="1418" w:hanging="1418"/>
        <w:rPr>
          <w:color w:val="000000" w:themeColor="text1"/>
        </w:rPr>
      </w:pPr>
      <w:r w:rsidRPr="00B12ABE">
        <w:rPr>
          <w:color w:val="000000" w:themeColor="text1"/>
        </w:rPr>
        <w:t>Tabuľka 2</w:t>
      </w:r>
      <w:r w:rsidR="00256663">
        <w:rPr>
          <w:color w:val="000000" w:themeColor="text1"/>
        </w:rPr>
        <w:t>3</w:t>
      </w:r>
      <w:r w:rsidR="000A7585" w:rsidRPr="00B12ABE">
        <w:rPr>
          <w:color w:val="000000" w:themeColor="text1"/>
        </w:rPr>
        <w:t xml:space="preserve"> </w:t>
      </w:r>
      <w:r w:rsidR="000A7585" w:rsidRPr="00B12ABE">
        <w:rPr>
          <w:color w:val="000000" w:themeColor="text1"/>
        </w:rPr>
        <w:tab/>
      </w:r>
      <w:r w:rsidR="00DE0F06">
        <w:rPr>
          <w:color w:val="000000" w:themeColor="text1"/>
        </w:rPr>
        <w:t>Opatrovateľská služba (obce + neverejní poskytovatelia)</w:t>
      </w:r>
    </w:p>
    <w:p w14:paraId="32078F44" w14:textId="7DC7E612" w:rsidR="00DE0F06" w:rsidRDefault="00B26E98" w:rsidP="000A7585">
      <w:pPr>
        <w:ind w:left="1418" w:hanging="1418"/>
        <w:rPr>
          <w:color w:val="000000" w:themeColor="text1"/>
        </w:rPr>
      </w:pPr>
      <w:r>
        <w:rPr>
          <w:color w:val="000000" w:themeColor="text1"/>
        </w:rPr>
        <w:t>Tabuľka 24</w:t>
      </w:r>
      <w:r w:rsidR="000A7585" w:rsidRPr="00B12ABE">
        <w:rPr>
          <w:color w:val="000000" w:themeColor="text1"/>
        </w:rPr>
        <w:t xml:space="preserve"> </w:t>
      </w:r>
      <w:r w:rsidR="000A7585" w:rsidRPr="00B12ABE">
        <w:rPr>
          <w:color w:val="000000" w:themeColor="text1"/>
        </w:rPr>
        <w:tab/>
      </w:r>
      <w:r w:rsidR="00DE0F06">
        <w:rPr>
          <w:color w:val="000000" w:themeColor="text1"/>
        </w:rPr>
        <w:t>Samostatné odborné činnosti</w:t>
      </w:r>
    </w:p>
    <w:p w14:paraId="670FE437" w14:textId="3460F254" w:rsidR="000A7585" w:rsidRPr="00B12ABE" w:rsidRDefault="00DE0F06" w:rsidP="000A7585">
      <w:pPr>
        <w:ind w:left="1418" w:hanging="1418"/>
        <w:rPr>
          <w:color w:val="000000" w:themeColor="text1"/>
        </w:rPr>
      </w:pPr>
      <w:r w:rsidRPr="00B12ABE">
        <w:rPr>
          <w:color w:val="000000" w:themeColor="text1"/>
        </w:rPr>
        <w:t>Tabuľka 2</w:t>
      </w:r>
      <w:r w:rsidR="00B26E98">
        <w:rPr>
          <w:color w:val="000000" w:themeColor="text1"/>
        </w:rPr>
        <w:t>5</w:t>
      </w:r>
      <w:r w:rsidRPr="00B12ABE">
        <w:rPr>
          <w:color w:val="000000" w:themeColor="text1"/>
        </w:rPr>
        <w:t xml:space="preserve"> </w:t>
      </w:r>
      <w:r>
        <w:rPr>
          <w:color w:val="000000" w:themeColor="text1"/>
        </w:rPr>
        <w:t xml:space="preserve">    </w:t>
      </w:r>
      <w:r w:rsidR="007E6B15">
        <w:rPr>
          <w:color w:val="000000" w:themeColor="text1"/>
        </w:rPr>
        <w:t xml:space="preserve">   </w:t>
      </w:r>
      <w:r>
        <w:rPr>
          <w:color w:val="000000" w:themeColor="text1"/>
        </w:rPr>
        <w:t xml:space="preserve">  </w:t>
      </w:r>
      <w:r w:rsidR="000A7585" w:rsidRPr="00B12ABE">
        <w:rPr>
          <w:color w:val="000000" w:themeColor="text1"/>
        </w:rPr>
        <w:t>Počet zariadení sociálnych služieb a ich kapacita</w:t>
      </w:r>
    </w:p>
    <w:p w14:paraId="67B2FAE1" w14:textId="76E35337" w:rsidR="000A7585" w:rsidRPr="00B12ABE" w:rsidRDefault="00B26E98" w:rsidP="000A7585">
      <w:pPr>
        <w:ind w:left="1418" w:hanging="1418"/>
        <w:rPr>
          <w:color w:val="000000" w:themeColor="text1"/>
        </w:rPr>
      </w:pPr>
      <w:r>
        <w:rPr>
          <w:color w:val="000000" w:themeColor="text1"/>
        </w:rPr>
        <w:t>Tabuľka 26</w:t>
      </w:r>
      <w:r w:rsidR="000A7585" w:rsidRPr="00B12ABE">
        <w:rPr>
          <w:color w:val="000000" w:themeColor="text1"/>
        </w:rPr>
        <w:t xml:space="preserve"> </w:t>
      </w:r>
      <w:r w:rsidR="000A7585" w:rsidRPr="00B12ABE">
        <w:rPr>
          <w:color w:val="000000" w:themeColor="text1"/>
        </w:rPr>
        <w:tab/>
      </w:r>
      <w:r w:rsidR="00B12ABE" w:rsidRPr="00B12ABE">
        <w:rPr>
          <w:color w:val="000000" w:themeColor="text1"/>
        </w:rPr>
        <w:t>P</w:t>
      </w:r>
      <w:r w:rsidR="006212F4" w:rsidRPr="00B12ABE">
        <w:rPr>
          <w:color w:val="000000" w:themeColor="text1"/>
        </w:rPr>
        <w:t>rijímatelia sociálnej služby v</w:t>
      </w:r>
      <w:r w:rsidR="000A7585" w:rsidRPr="00B12ABE">
        <w:rPr>
          <w:color w:val="000000" w:themeColor="text1"/>
        </w:rPr>
        <w:t xml:space="preserve"> zariaden</w:t>
      </w:r>
      <w:r w:rsidR="006212F4" w:rsidRPr="00B12ABE">
        <w:rPr>
          <w:color w:val="000000" w:themeColor="text1"/>
        </w:rPr>
        <w:t>iach</w:t>
      </w:r>
      <w:r w:rsidR="000A7585" w:rsidRPr="00B12ABE">
        <w:rPr>
          <w:color w:val="000000" w:themeColor="text1"/>
        </w:rPr>
        <w:t xml:space="preserve"> sociálnych služieb</w:t>
      </w:r>
    </w:p>
    <w:p w14:paraId="584F6EF7" w14:textId="326C51B4" w:rsidR="000A7585" w:rsidRPr="00B12ABE" w:rsidRDefault="00DE0F06" w:rsidP="000A7585">
      <w:pPr>
        <w:ind w:left="1418" w:hanging="1418"/>
        <w:rPr>
          <w:color w:val="000000" w:themeColor="text1"/>
        </w:rPr>
      </w:pPr>
      <w:r>
        <w:rPr>
          <w:color w:val="000000" w:themeColor="text1"/>
        </w:rPr>
        <w:t>Tabuľka 2</w:t>
      </w:r>
      <w:r w:rsidR="00B26E98">
        <w:rPr>
          <w:color w:val="000000" w:themeColor="text1"/>
        </w:rPr>
        <w:t>7</w:t>
      </w:r>
      <w:r w:rsidR="000A7585" w:rsidRPr="00B12ABE">
        <w:rPr>
          <w:color w:val="000000" w:themeColor="text1"/>
        </w:rPr>
        <w:t xml:space="preserve"> </w:t>
      </w:r>
      <w:r w:rsidR="000A7585" w:rsidRPr="00B12ABE">
        <w:rPr>
          <w:color w:val="000000" w:themeColor="text1"/>
        </w:rPr>
        <w:tab/>
        <w:t>Výdavky zariadení sociálnych služieb</w:t>
      </w:r>
    </w:p>
    <w:p w14:paraId="7A60E2C7" w14:textId="5C39F153" w:rsidR="000A7585" w:rsidRPr="00B12ABE" w:rsidRDefault="006212F4" w:rsidP="000A7585">
      <w:pPr>
        <w:ind w:left="1418" w:hanging="1418"/>
        <w:rPr>
          <w:color w:val="000000" w:themeColor="text1"/>
        </w:rPr>
      </w:pPr>
      <w:r w:rsidRPr="00B12ABE">
        <w:rPr>
          <w:color w:val="000000" w:themeColor="text1"/>
        </w:rPr>
        <w:t>Tabuľka 2</w:t>
      </w:r>
      <w:r w:rsidR="00B26E98">
        <w:rPr>
          <w:color w:val="000000" w:themeColor="text1"/>
        </w:rPr>
        <w:t>8</w:t>
      </w:r>
      <w:r w:rsidR="000A7585" w:rsidRPr="00B12ABE">
        <w:rPr>
          <w:color w:val="000000" w:themeColor="text1"/>
        </w:rPr>
        <w:t xml:space="preserve"> </w:t>
      </w:r>
      <w:r w:rsidR="000A7585" w:rsidRPr="00B12ABE">
        <w:rPr>
          <w:color w:val="000000" w:themeColor="text1"/>
        </w:rPr>
        <w:tab/>
        <w:t>Zamestnanci zariadení sociálnych služieb (spolu) za rok</w:t>
      </w:r>
      <w:r w:rsidRPr="00B12ABE">
        <w:rPr>
          <w:color w:val="000000" w:themeColor="text1"/>
        </w:rPr>
        <w:t>y</w:t>
      </w:r>
      <w:r w:rsidR="00FF77E6" w:rsidRPr="00B12ABE">
        <w:rPr>
          <w:color w:val="000000" w:themeColor="text1"/>
        </w:rPr>
        <w:t xml:space="preserve"> </w:t>
      </w:r>
      <w:r w:rsidR="000A7585" w:rsidRPr="00B12ABE">
        <w:rPr>
          <w:color w:val="000000" w:themeColor="text1"/>
        </w:rPr>
        <w:t>201</w:t>
      </w:r>
      <w:r w:rsidR="00B768C8">
        <w:rPr>
          <w:color w:val="000000" w:themeColor="text1"/>
        </w:rPr>
        <w:t>6</w:t>
      </w:r>
      <w:r w:rsidRPr="00B12ABE">
        <w:rPr>
          <w:color w:val="000000" w:themeColor="text1"/>
        </w:rPr>
        <w:t xml:space="preserve"> a 201</w:t>
      </w:r>
      <w:r w:rsidR="00B768C8">
        <w:rPr>
          <w:color w:val="000000" w:themeColor="text1"/>
        </w:rPr>
        <w:t>7</w:t>
      </w:r>
    </w:p>
    <w:p w14:paraId="71E8DF74" w14:textId="35EB3128" w:rsidR="000A7585" w:rsidRPr="00B12ABE" w:rsidRDefault="00B26E98" w:rsidP="000A7585">
      <w:pPr>
        <w:ind w:left="1418" w:hanging="1418"/>
        <w:rPr>
          <w:color w:val="000000" w:themeColor="text1"/>
        </w:rPr>
      </w:pPr>
      <w:r>
        <w:rPr>
          <w:color w:val="000000" w:themeColor="text1"/>
        </w:rPr>
        <w:t>Tabuľka 29</w:t>
      </w:r>
      <w:r w:rsidR="000A7585" w:rsidRPr="00B12ABE">
        <w:rPr>
          <w:color w:val="000000" w:themeColor="text1"/>
        </w:rPr>
        <w:t xml:space="preserve"> </w:t>
      </w:r>
      <w:r w:rsidR="000A7585" w:rsidRPr="00B12ABE">
        <w:rPr>
          <w:color w:val="000000" w:themeColor="text1"/>
        </w:rPr>
        <w:tab/>
      </w:r>
      <w:r w:rsidR="001D3791" w:rsidRPr="00B12ABE">
        <w:rPr>
          <w:color w:val="000000" w:themeColor="text1"/>
        </w:rPr>
        <w:t>Vybrané druhy sociálnych služieb poskytované</w:t>
      </w:r>
      <w:r w:rsidR="001D3791">
        <w:rPr>
          <w:color w:val="000000" w:themeColor="text1"/>
        </w:rPr>
        <w:t xml:space="preserve"> obcou, vyšším územným celkom alebo</w:t>
      </w:r>
      <w:r w:rsidR="001D3791" w:rsidRPr="00B12ABE">
        <w:rPr>
          <w:color w:val="000000" w:themeColor="text1"/>
        </w:rPr>
        <w:t xml:space="preserve"> neverejnými poskytovateľmi sociálnych služieb</w:t>
      </w:r>
      <w:r w:rsidR="001D3791">
        <w:rPr>
          <w:color w:val="000000" w:themeColor="text1"/>
        </w:rPr>
        <w:t xml:space="preserve"> k 31. 12. 2018</w:t>
      </w:r>
    </w:p>
    <w:p w14:paraId="0DD16C64" w14:textId="44B1C0FF" w:rsidR="001D3791" w:rsidRDefault="000A7585" w:rsidP="000A7585">
      <w:pPr>
        <w:ind w:left="1418" w:hanging="1418"/>
        <w:rPr>
          <w:color w:val="000000" w:themeColor="text1"/>
        </w:rPr>
      </w:pPr>
      <w:r w:rsidRPr="00B12ABE">
        <w:rPr>
          <w:color w:val="000000" w:themeColor="text1"/>
        </w:rPr>
        <w:t>Tab</w:t>
      </w:r>
      <w:r w:rsidR="00B26E98">
        <w:rPr>
          <w:color w:val="000000" w:themeColor="text1"/>
        </w:rPr>
        <w:t>uľka 30</w:t>
      </w:r>
      <w:r w:rsidRPr="00B12ABE">
        <w:rPr>
          <w:color w:val="000000" w:themeColor="text1"/>
        </w:rPr>
        <w:tab/>
      </w:r>
      <w:r w:rsidR="001D3791" w:rsidRPr="00B12ABE">
        <w:rPr>
          <w:color w:val="000000" w:themeColor="text1"/>
        </w:rPr>
        <w:t>Počet žiadateľov o zabezpečenie poskytovania sociálnej služby vo vybraných druhoch zariadení sociálnych služieb</w:t>
      </w:r>
    </w:p>
    <w:p w14:paraId="3637E68F" w14:textId="78704B9D" w:rsidR="000A7585" w:rsidRDefault="00B26E98" w:rsidP="000A7585">
      <w:pPr>
        <w:ind w:left="1418" w:hanging="1418"/>
        <w:rPr>
          <w:color w:val="000000" w:themeColor="text1"/>
        </w:rPr>
      </w:pPr>
      <w:r>
        <w:rPr>
          <w:color w:val="000000" w:themeColor="text1"/>
        </w:rPr>
        <w:t>Tabuľka 31</w:t>
      </w:r>
      <w:r w:rsidR="000A7585" w:rsidRPr="00B12ABE">
        <w:rPr>
          <w:color w:val="000000" w:themeColor="text1"/>
        </w:rPr>
        <w:tab/>
        <w:t>Počet zamestnancov, objemy platov a vybrané zložky platu v eurách za rok 201</w:t>
      </w:r>
      <w:r w:rsidR="001D024D">
        <w:rPr>
          <w:color w:val="000000" w:themeColor="text1"/>
        </w:rPr>
        <w:t>8</w:t>
      </w:r>
      <w:r w:rsidR="000A7585" w:rsidRPr="00B12ABE">
        <w:rPr>
          <w:color w:val="000000" w:themeColor="text1"/>
        </w:rPr>
        <w:t xml:space="preserve"> v zariadeniach sociálnych služieb podľa agregovaných zamestnaní. </w:t>
      </w:r>
    </w:p>
    <w:p w14:paraId="69B5C03D" w14:textId="1E463387" w:rsidR="00A97C0A" w:rsidRPr="00EE05FD" w:rsidRDefault="00A97C0A" w:rsidP="00A97C0A">
      <w:pPr>
        <w:ind w:left="1418" w:hanging="1418"/>
        <w:rPr>
          <w:color w:val="000000" w:themeColor="text1"/>
        </w:rPr>
      </w:pPr>
      <w:r w:rsidRPr="00EE05FD">
        <w:rPr>
          <w:color w:val="000000" w:themeColor="text1"/>
        </w:rPr>
        <w:tab/>
      </w:r>
      <w:r w:rsidRPr="00A97C0A">
        <w:rPr>
          <w:color w:val="000000" w:themeColor="text1"/>
        </w:rPr>
        <w:t>Porušenia zákona č. 460/1992 Zb. - Ústavy Slovenskej republiky, zákona o sociálnych službách a iných všeobecne záväzných právnych predpisov</w:t>
      </w:r>
    </w:p>
    <w:p w14:paraId="1994D890" w14:textId="4F7BE914" w:rsidR="000A7585" w:rsidRPr="00EE05FD" w:rsidRDefault="00B26E98" w:rsidP="000A7585">
      <w:pPr>
        <w:ind w:left="1418" w:hanging="1418"/>
        <w:rPr>
          <w:color w:val="000000" w:themeColor="text1"/>
        </w:rPr>
      </w:pPr>
      <w:r>
        <w:rPr>
          <w:color w:val="000000" w:themeColor="text1"/>
        </w:rPr>
        <w:t>Tabuľka 32</w:t>
      </w:r>
      <w:r w:rsidR="000A7585" w:rsidRPr="00EE05FD">
        <w:rPr>
          <w:color w:val="000000" w:themeColor="text1"/>
        </w:rPr>
        <w:t xml:space="preserve"> </w:t>
      </w:r>
      <w:r w:rsidR="000A7585" w:rsidRPr="00EE05FD">
        <w:rPr>
          <w:color w:val="000000" w:themeColor="text1"/>
        </w:rPr>
        <w:tab/>
        <w:t>Hrubé výdavky na sociálnu ochranu, 201</w:t>
      </w:r>
      <w:r w:rsidR="000C38C2">
        <w:rPr>
          <w:color w:val="000000" w:themeColor="text1"/>
        </w:rPr>
        <w:t>6</w:t>
      </w:r>
    </w:p>
    <w:p w14:paraId="7E44D344" w14:textId="0706A493" w:rsidR="000A7585" w:rsidRPr="00EE05FD" w:rsidRDefault="00B26E98" w:rsidP="000A7585">
      <w:pPr>
        <w:ind w:left="1418" w:hanging="1418"/>
        <w:rPr>
          <w:color w:val="000000" w:themeColor="text1"/>
        </w:rPr>
      </w:pPr>
      <w:r>
        <w:rPr>
          <w:color w:val="000000" w:themeColor="text1"/>
        </w:rPr>
        <w:t>Tabuľka 33</w:t>
      </w:r>
      <w:r w:rsidR="000A7585" w:rsidRPr="00EE05FD">
        <w:rPr>
          <w:color w:val="000000" w:themeColor="text1"/>
        </w:rPr>
        <w:t xml:space="preserve"> </w:t>
      </w:r>
      <w:r w:rsidR="000A7585" w:rsidRPr="00EE05FD">
        <w:rPr>
          <w:color w:val="000000" w:themeColor="text1"/>
        </w:rPr>
        <w:tab/>
        <w:t>Príjmy na sociálnu ochranu, 201</w:t>
      </w:r>
      <w:r w:rsidR="000C38C2">
        <w:rPr>
          <w:color w:val="000000" w:themeColor="text1"/>
        </w:rPr>
        <w:t>6</w:t>
      </w:r>
    </w:p>
    <w:p w14:paraId="3169D86E" w14:textId="6781AA96" w:rsidR="000A7585" w:rsidRPr="00EE05FD" w:rsidRDefault="00B26E98" w:rsidP="000A7585">
      <w:pPr>
        <w:ind w:left="1418" w:hanging="1418"/>
        <w:rPr>
          <w:color w:val="000000" w:themeColor="text1"/>
        </w:rPr>
      </w:pPr>
      <w:r>
        <w:rPr>
          <w:color w:val="000000" w:themeColor="text1"/>
        </w:rPr>
        <w:t>Tabuľka 34</w:t>
      </w:r>
      <w:r w:rsidR="000A7585" w:rsidRPr="00EE05FD">
        <w:rPr>
          <w:color w:val="000000" w:themeColor="text1"/>
        </w:rPr>
        <w:t xml:space="preserve"> </w:t>
      </w:r>
      <w:r w:rsidR="000A7585" w:rsidRPr="00EE05FD">
        <w:rPr>
          <w:color w:val="000000" w:themeColor="text1"/>
        </w:rPr>
        <w:tab/>
        <w:t>Výdavky na dôchodky a štruktúra podľa kategórií dôchodkov, 201</w:t>
      </w:r>
      <w:r w:rsidR="000C38C2">
        <w:rPr>
          <w:color w:val="000000" w:themeColor="text1"/>
        </w:rPr>
        <w:t>6</w:t>
      </w:r>
    </w:p>
    <w:p w14:paraId="44A0D033" w14:textId="0EB3FEA5" w:rsidR="000A7585" w:rsidRPr="00EE05FD" w:rsidRDefault="00B26E98" w:rsidP="000A7585">
      <w:pPr>
        <w:ind w:left="1418" w:hanging="1418"/>
        <w:rPr>
          <w:color w:val="000000" w:themeColor="text1"/>
        </w:rPr>
      </w:pPr>
      <w:r>
        <w:rPr>
          <w:color w:val="000000" w:themeColor="text1"/>
        </w:rPr>
        <w:t>Tabuľka 35</w:t>
      </w:r>
      <w:r w:rsidR="000A7585" w:rsidRPr="00EE05FD">
        <w:rPr>
          <w:color w:val="000000" w:themeColor="text1"/>
        </w:rPr>
        <w:t xml:space="preserve"> </w:t>
      </w:r>
      <w:r w:rsidR="000A7585" w:rsidRPr="00EE05FD">
        <w:rPr>
          <w:color w:val="000000" w:themeColor="text1"/>
        </w:rPr>
        <w:tab/>
        <w:t>Počet poberateľov dôchodkov podľa rodu, indexy 201</w:t>
      </w:r>
      <w:r w:rsidR="000C38C2">
        <w:rPr>
          <w:color w:val="000000" w:themeColor="text1"/>
        </w:rPr>
        <w:t>6</w:t>
      </w:r>
      <w:r w:rsidR="000A7585" w:rsidRPr="00EE05FD">
        <w:rPr>
          <w:color w:val="000000" w:themeColor="text1"/>
        </w:rPr>
        <w:t>/201</w:t>
      </w:r>
      <w:r w:rsidR="000C38C2">
        <w:rPr>
          <w:color w:val="000000" w:themeColor="text1"/>
        </w:rPr>
        <w:t>5</w:t>
      </w:r>
      <w:r w:rsidR="00FF77E6" w:rsidRPr="00EE05FD">
        <w:rPr>
          <w:color w:val="000000" w:themeColor="text1"/>
        </w:rPr>
        <w:t xml:space="preserve"> </w:t>
      </w:r>
      <w:r w:rsidR="000A7585" w:rsidRPr="00EE05FD">
        <w:rPr>
          <w:color w:val="000000" w:themeColor="text1"/>
        </w:rPr>
        <w:t>a 201</w:t>
      </w:r>
      <w:r w:rsidR="000C38C2">
        <w:rPr>
          <w:color w:val="000000" w:themeColor="text1"/>
        </w:rPr>
        <w:t>6</w:t>
      </w:r>
      <w:r w:rsidR="000A7585" w:rsidRPr="00EE05FD">
        <w:rPr>
          <w:color w:val="000000" w:themeColor="text1"/>
        </w:rPr>
        <w:t>/2006</w:t>
      </w:r>
    </w:p>
    <w:p w14:paraId="685FFF01" w14:textId="74E72B1C" w:rsidR="000A7585" w:rsidRPr="00EE05FD" w:rsidRDefault="00B26E98" w:rsidP="000A7585">
      <w:pPr>
        <w:ind w:left="1418" w:hanging="1418"/>
        <w:rPr>
          <w:color w:val="000000" w:themeColor="text1"/>
        </w:rPr>
      </w:pPr>
      <w:r>
        <w:rPr>
          <w:color w:val="000000" w:themeColor="text1"/>
        </w:rPr>
        <w:t>Tabuľka 36</w:t>
      </w:r>
      <w:r w:rsidR="000A7585" w:rsidRPr="00EE05FD">
        <w:rPr>
          <w:color w:val="000000" w:themeColor="text1"/>
        </w:rPr>
        <w:t xml:space="preserve"> </w:t>
      </w:r>
      <w:r w:rsidR="000A7585" w:rsidRPr="00EE05FD">
        <w:rPr>
          <w:color w:val="000000" w:themeColor="text1"/>
        </w:rPr>
        <w:tab/>
        <w:t>Dane a odv</w:t>
      </w:r>
      <w:r w:rsidR="00FF77E6" w:rsidRPr="00EE05FD">
        <w:rPr>
          <w:color w:val="000000" w:themeColor="text1"/>
        </w:rPr>
        <w:t>ody platené zo sociálnych dávok</w:t>
      </w:r>
      <w:r w:rsidR="000A7585" w:rsidRPr="00EE05FD">
        <w:rPr>
          <w:color w:val="000000" w:themeColor="text1"/>
        </w:rPr>
        <w:t>,</w:t>
      </w:r>
      <w:r w:rsidR="00FF77E6" w:rsidRPr="00EE05FD">
        <w:rPr>
          <w:color w:val="000000" w:themeColor="text1"/>
        </w:rPr>
        <w:t xml:space="preserve"> </w:t>
      </w:r>
      <w:r w:rsidR="000A7585" w:rsidRPr="00EE05FD">
        <w:rPr>
          <w:color w:val="000000" w:themeColor="text1"/>
        </w:rPr>
        <w:t>201</w:t>
      </w:r>
      <w:r w:rsidR="00201807">
        <w:rPr>
          <w:color w:val="000000" w:themeColor="text1"/>
        </w:rPr>
        <w:t>5</w:t>
      </w:r>
    </w:p>
    <w:p w14:paraId="45C6B855" w14:textId="06AA25C4" w:rsidR="000A7585" w:rsidRPr="00BB7B12" w:rsidRDefault="00B26E98" w:rsidP="000A7585">
      <w:pPr>
        <w:ind w:left="1418" w:hanging="1418"/>
        <w:rPr>
          <w:color w:val="000000" w:themeColor="text1"/>
        </w:rPr>
      </w:pPr>
      <w:r>
        <w:rPr>
          <w:color w:val="000000" w:themeColor="text1"/>
        </w:rPr>
        <w:lastRenderedPageBreak/>
        <w:t>Tabuľka 37</w:t>
      </w:r>
      <w:r w:rsidR="000A7585" w:rsidRPr="00BB7B12">
        <w:rPr>
          <w:color w:val="000000" w:themeColor="text1"/>
        </w:rPr>
        <w:tab/>
      </w:r>
      <w:r w:rsidR="007C6A58">
        <w:t>Vyhlásené vyzvania pre národné projekty a dopytovo-orientov</w:t>
      </w:r>
      <w:r w:rsidR="009E34C0">
        <w:t>a</w:t>
      </w:r>
      <w:r w:rsidR="007C6A58">
        <w:t>né výzvy za rok 201</w:t>
      </w:r>
      <w:r w:rsidR="005C203D">
        <w:t>8</w:t>
      </w:r>
    </w:p>
    <w:p w14:paraId="739A6F17" w14:textId="29C1B5E1" w:rsidR="009148BB" w:rsidRDefault="00B26E98" w:rsidP="007B7C67">
      <w:pPr>
        <w:ind w:left="1418" w:hanging="1418"/>
        <w:rPr>
          <w:rFonts w:ascii="Times New Roman Bold" w:hAnsi="Times New Roman Bold"/>
          <w:b/>
          <w:bCs/>
          <w:iCs/>
          <w:color w:val="A42C1E" w:themeColor="accent2" w:themeShade="BF"/>
          <w:sz w:val="28"/>
          <w:szCs w:val="22"/>
          <w:lang w:eastAsia="cs-CZ"/>
        </w:rPr>
      </w:pPr>
      <w:r>
        <w:rPr>
          <w:color w:val="000000" w:themeColor="text1"/>
        </w:rPr>
        <w:t>Tabuľka 38</w:t>
      </w:r>
      <w:r w:rsidR="000A7585" w:rsidRPr="00B12ABE">
        <w:rPr>
          <w:color w:val="000000" w:themeColor="text1"/>
        </w:rPr>
        <w:tab/>
        <w:t>Čerpanie výdavkov kapitoly 22 – MPSVR SR podľa programového rozpočtovania</w:t>
      </w:r>
      <w:bookmarkStart w:id="288" w:name="_Toc356482788"/>
      <w:bookmarkStart w:id="289" w:name="_Toc356482830"/>
      <w:bookmarkStart w:id="290" w:name="_Toc388534242"/>
      <w:bookmarkStart w:id="291" w:name="_Toc389646864"/>
      <w:bookmarkStart w:id="292" w:name="_Toc394062242"/>
      <w:bookmarkStart w:id="293" w:name="_Toc418672284"/>
      <w:bookmarkStart w:id="294" w:name="_Toc419355269"/>
      <w:bookmarkStart w:id="295" w:name="_Toc419795392"/>
      <w:bookmarkStart w:id="296" w:name="_Toc422151012"/>
      <w:bookmarkStart w:id="297" w:name="_Toc422233452"/>
      <w:bookmarkStart w:id="298" w:name="_Toc448846146"/>
      <w:bookmarkStart w:id="299" w:name="_Toc452469911"/>
      <w:bookmarkStart w:id="300" w:name="_Toc481054528"/>
      <w:bookmarkStart w:id="301" w:name="_Toc482185760"/>
      <w:bookmarkStart w:id="302" w:name="_Toc484759145"/>
      <w:bookmarkStart w:id="303" w:name="_Toc511909810"/>
      <w:bookmarkStart w:id="304" w:name="_Toc511913667"/>
      <w:bookmarkStart w:id="305" w:name="_Toc512002182"/>
      <w:bookmarkStart w:id="306" w:name="_Toc512322058"/>
      <w:bookmarkStart w:id="307" w:name="_Toc512345172"/>
      <w:bookmarkStart w:id="308" w:name="_Toc512429252"/>
      <w:bookmarkStart w:id="309" w:name="_Toc513120224"/>
      <w:bookmarkStart w:id="310" w:name="_Toc513799121"/>
    </w:p>
    <w:p w14:paraId="06A4B9DF" w14:textId="77777777" w:rsidR="000A7585" w:rsidRPr="00B12ABE" w:rsidRDefault="000A7585" w:rsidP="00A0023E">
      <w:pPr>
        <w:pStyle w:val="nadpis2spravaNadpis2"/>
        <w:numPr>
          <w:ilvl w:val="0"/>
          <w:numId w:val="0"/>
        </w:numPr>
      </w:pPr>
      <w:bookmarkStart w:id="311" w:name="_Toc514677465"/>
      <w:bookmarkStart w:id="312" w:name="_Toc514828189"/>
      <w:bookmarkStart w:id="313" w:name="_Toc10031395"/>
      <w:r w:rsidRPr="00B12ABE">
        <w:t>Príloha ku kapitole 4</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B12ABE">
        <w:tab/>
      </w:r>
    </w:p>
    <w:p w14:paraId="30D99614" w14:textId="77777777" w:rsidR="000A7585" w:rsidRDefault="000A7585" w:rsidP="000A7585">
      <w:pPr>
        <w:ind w:left="1418" w:hanging="1418"/>
        <w:rPr>
          <w:color w:val="000000" w:themeColor="text1"/>
        </w:rPr>
      </w:pPr>
      <w:r w:rsidRPr="00C26C43">
        <w:rPr>
          <w:color w:val="000000" w:themeColor="text1"/>
        </w:rPr>
        <w:t>Tabuľka 1</w:t>
      </w:r>
      <w:r w:rsidRPr="00C26C43">
        <w:rPr>
          <w:color w:val="000000" w:themeColor="text1"/>
        </w:rPr>
        <w:tab/>
        <w:t>Zoznam vybraných indikátorov sociálnej inklúzie (201</w:t>
      </w:r>
      <w:r w:rsidR="00C26C43">
        <w:rPr>
          <w:color w:val="000000" w:themeColor="text1"/>
        </w:rPr>
        <w:t>5</w:t>
      </w:r>
      <w:r w:rsidRPr="00C26C43">
        <w:rPr>
          <w:color w:val="000000" w:themeColor="text1"/>
        </w:rPr>
        <w:t xml:space="preserve"> – 201</w:t>
      </w:r>
      <w:r w:rsidR="00C26C43">
        <w:rPr>
          <w:color w:val="000000" w:themeColor="text1"/>
        </w:rPr>
        <w:t>6</w:t>
      </w:r>
      <w:r w:rsidRPr="00C26C43">
        <w:rPr>
          <w:color w:val="000000" w:themeColor="text1"/>
        </w:rPr>
        <w:t>)</w:t>
      </w:r>
    </w:p>
    <w:p w14:paraId="265F59CE" w14:textId="77777777" w:rsidR="00B768C8" w:rsidRDefault="001D3791" w:rsidP="000A7585">
      <w:pPr>
        <w:ind w:left="1418" w:hanging="1418"/>
        <w:rPr>
          <w:color w:val="000000" w:themeColor="text1"/>
        </w:rPr>
      </w:pPr>
      <w:r>
        <w:rPr>
          <w:color w:val="000000" w:themeColor="text1"/>
        </w:rPr>
        <w:t>Tabuľka 2</w:t>
      </w:r>
      <w:r w:rsidR="008B6DD6">
        <w:rPr>
          <w:color w:val="000000" w:themeColor="text1"/>
        </w:rPr>
        <w:tab/>
      </w:r>
      <w:r w:rsidR="00B768C8">
        <w:rPr>
          <w:color w:val="000000" w:themeColor="text1"/>
        </w:rPr>
        <w:t>Hrubá mesačná mzda a hodinový zárobok v jednotlivých sférach v roku 2018</w:t>
      </w:r>
    </w:p>
    <w:p w14:paraId="3304F3D3" w14:textId="38B0EFA9" w:rsidR="008B6DD6" w:rsidRPr="00F83851" w:rsidRDefault="001D3791" w:rsidP="00F83851">
      <w:pPr>
        <w:ind w:left="1418" w:hanging="1418"/>
        <w:rPr>
          <w:color w:val="000000" w:themeColor="text1"/>
        </w:rPr>
      </w:pPr>
      <w:r>
        <w:rPr>
          <w:color w:val="000000" w:themeColor="text1"/>
        </w:rPr>
        <w:t>Tabuľka 3</w:t>
      </w:r>
      <w:r w:rsidR="008B6DD6" w:rsidRPr="00F83851">
        <w:rPr>
          <w:color w:val="000000" w:themeColor="text1"/>
        </w:rPr>
        <w:tab/>
        <w:t>Formy násilia identifikované u volajúcich žien</w:t>
      </w:r>
    </w:p>
    <w:p w14:paraId="600AC423" w14:textId="4F7D13BC" w:rsidR="008B6DD6" w:rsidRDefault="008B6DD6" w:rsidP="000A7585">
      <w:pPr>
        <w:ind w:left="1418" w:hanging="1418"/>
        <w:rPr>
          <w:szCs w:val="22"/>
        </w:rPr>
      </w:pPr>
      <w:r>
        <w:rPr>
          <w:szCs w:val="22"/>
        </w:rPr>
        <w:t xml:space="preserve">Graf </w:t>
      </w:r>
      <w:r w:rsidR="00F83851">
        <w:rPr>
          <w:szCs w:val="22"/>
        </w:rPr>
        <w:t>1</w:t>
      </w:r>
      <w:r>
        <w:rPr>
          <w:szCs w:val="22"/>
        </w:rPr>
        <w:tab/>
      </w:r>
      <w:r w:rsidRPr="00053DCE">
        <w:t>Vzťah násilnej osoby k volajúcim ženám</w:t>
      </w:r>
    </w:p>
    <w:p w14:paraId="18134E6E" w14:textId="7BF5D672" w:rsidR="008B6DD6" w:rsidRPr="00C26C43" w:rsidRDefault="00F83851" w:rsidP="000A7585">
      <w:pPr>
        <w:ind w:left="1418" w:hanging="1418"/>
        <w:rPr>
          <w:color w:val="000000" w:themeColor="text1"/>
        </w:rPr>
      </w:pPr>
      <w:r>
        <w:rPr>
          <w:szCs w:val="22"/>
        </w:rPr>
        <w:t>Graf 2</w:t>
      </w:r>
      <w:r w:rsidR="008B6DD6">
        <w:rPr>
          <w:szCs w:val="22"/>
        </w:rPr>
        <w:tab/>
      </w:r>
      <w:r w:rsidR="008B6DD6" w:rsidRPr="008B6DD6">
        <w:t>Osoby blízke ženám, na ktorých je páchané násilie</w:t>
      </w:r>
    </w:p>
    <w:p w14:paraId="37B49207" w14:textId="77777777" w:rsidR="000A7585" w:rsidRPr="009836E9" w:rsidRDefault="000A7585" w:rsidP="000A7585">
      <w:pPr>
        <w:ind w:left="1134" w:hanging="1134"/>
        <w:rPr>
          <w:color w:val="000000" w:themeColor="text1"/>
          <w:highlight w:val="yellow"/>
        </w:rPr>
      </w:pPr>
    </w:p>
    <w:p w14:paraId="2552D5A2" w14:textId="77777777" w:rsidR="000A7585" w:rsidRPr="006A67B6" w:rsidRDefault="000A7585" w:rsidP="00A0023E">
      <w:pPr>
        <w:pStyle w:val="nadpis2spravaNadpis2"/>
        <w:numPr>
          <w:ilvl w:val="0"/>
          <w:numId w:val="0"/>
        </w:numPr>
      </w:pPr>
      <w:bookmarkStart w:id="314" w:name="_Toc356482789"/>
      <w:bookmarkStart w:id="315" w:name="_Toc356482831"/>
      <w:bookmarkStart w:id="316" w:name="_Toc388534243"/>
      <w:bookmarkStart w:id="317" w:name="_Toc389646865"/>
      <w:bookmarkStart w:id="318" w:name="_Toc394062243"/>
      <w:bookmarkStart w:id="319" w:name="_Toc418672285"/>
      <w:bookmarkStart w:id="320" w:name="_Toc419355270"/>
      <w:bookmarkStart w:id="321" w:name="_Toc419795393"/>
      <w:bookmarkStart w:id="322" w:name="_Toc422151013"/>
      <w:bookmarkStart w:id="323" w:name="_Toc422233453"/>
      <w:bookmarkStart w:id="324" w:name="_Toc448846147"/>
      <w:bookmarkStart w:id="325" w:name="_Toc452469912"/>
      <w:bookmarkStart w:id="326" w:name="_Toc481054529"/>
      <w:bookmarkStart w:id="327" w:name="_Toc482185761"/>
      <w:bookmarkStart w:id="328" w:name="_Toc484759146"/>
      <w:bookmarkStart w:id="329" w:name="_Toc511909811"/>
      <w:bookmarkStart w:id="330" w:name="_Toc511913668"/>
      <w:bookmarkStart w:id="331" w:name="_Toc512002183"/>
      <w:bookmarkStart w:id="332" w:name="_Toc512322059"/>
      <w:bookmarkStart w:id="333" w:name="_Toc512345173"/>
      <w:bookmarkStart w:id="334" w:name="_Toc512429253"/>
      <w:bookmarkStart w:id="335" w:name="_Toc513120225"/>
      <w:bookmarkStart w:id="336" w:name="_Toc513799122"/>
      <w:bookmarkStart w:id="337" w:name="_Toc514677466"/>
      <w:bookmarkStart w:id="338" w:name="_Toc514828190"/>
      <w:bookmarkStart w:id="339" w:name="_Toc10031396"/>
      <w:r w:rsidRPr="006A67B6">
        <w:t>Príloha ku kapitole 5</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r w:rsidRPr="006A67B6">
        <w:tab/>
      </w:r>
    </w:p>
    <w:p w14:paraId="75DA7F71" w14:textId="5A17D3CE" w:rsidR="000A7585" w:rsidRPr="006A67B6" w:rsidRDefault="000A7585" w:rsidP="000A7585">
      <w:pPr>
        <w:ind w:left="1418" w:hanging="1418"/>
        <w:rPr>
          <w:color w:val="000000" w:themeColor="text1"/>
        </w:rPr>
      </w:pPr>
      <w:bookmarkStart w:id="340" w:name="_Toc313879809"/>
      <w:r w:rsidRPr="006A67B6">
        <w:rPr>
          <w:color w:val="000000" w:themeColor="text1"/>
        </w:rPr>
        <w:t xml:space="preserve">Tabuľka 1 </w:t>
      </w:r>
      <w:r w:rsidRPr="006A67B6">
        <w:rPr>
          <w:color w:val="000000" w:themeColor="text1"/>
        </w:rPr>
        <w:tab/>
        <w:t>Porovnanie vybraných indikátorov v kontexte stratégie Európa 2020 medzi krajinami EU28 v roku</w:t>
      </w:r>
      <w:bookmarkEnd w:id="340"/>
      <w:r w:rsidRPr="006A67B6">
        <w:rPr>
          <w:color w:val="000000" w:themeColor="text1"/>
        </w:rPr>
        <w:t xml:space="preserve"> </w:t>
      </w:r>
      <w:r w:rsidR="00B15463" w:rsidRPr="006A67B6">
        <w:rPr>
          <w:color w:val="000000" w:themeColor="text1"/>
        </w:rPr>
        <w:t>201</w:t>
      </w:r>
      <w:r w:rsidR="001D024D">
        <w:rPr>
          <w:color w:val="000000" w:themeColor="text1"/>
        </w:rPr>
        <w:t>8</w:t>
      </w:r>
      <w:r w:rsidR="00B15463" w:rsidRPr="006A67B6">
        <w:rPr>
          <w:color w:val="000000" w:themeColor="text1"/>
        </w:rPr>
        <w:t xml:space="preserve"> </w:t>
      </w:r>
      <w:r w:rsidRPr="006A67B6">
        <w:rPr>
          <w:color w:val="000000" w:themeColor="text1"/>
        </w:rPr>
        <w:t>– makroekonomické prostredie</w:t>
      </w:r>
    </w:p>
    <w:p w14:paraId="5A57F8DA" w14:textId="77777777" w:rsidR="000A7585" w:rsidRDefault="000A7585" w:rsidP="000A7585">
      <w:pPr>
        <w:ind w:left="1418" w:hanging="1418"/>
        <w:rPr>
          <w:color w:val="000000" w:themeColor="text1"/>
        </w:rPr>
      </w:pPr>
      <w:bookmarkStart w:id="341" w:name="_Toc313879810"/>
      <w:r w:rsidRPr="006A67B6">
        <w:rPr>
          <w:color w:val="000000" w:themeColor="text1"/>
        </w:rPr>
        <w:t xml:space="preserve">Tabuľka 2 </w:t>
      </w:r>
      <w:r w:rsidRPr="006A67B6">
        <w:rPr>
          <w:color w:val="000000" w:themeColor="text1"/>
        </w:rPr>
        <w:tab/>
        <w:t>Porovnanie vybraných indikátorov v kontexte stratégie Európa 2020 medzi krajinami EU28 v poslednom dostupnom roku</w:t>
      </w:r>
      <w:bookmarkEnd w:id="341"/>
      <w:r w:rsidRPr="006A67B6">
        <w:rPr>
          <w:color w:val="000000" w:themeColor="text1"/>
        </w:rPr>
        <w:t xml:space="preserve"> – inteligentný a inkluzívny rast</w:t>
      </w:r>
    </w:p>
    <w:p w14:paraId="7BF2A520" w14:textId="77777777" w:rsidR="00260D77" w:rsidRDefault="00260D77" w:rsidP="000A7585">
      <w:pPr>
        <w:ind w:left="1418" w:hanging="1418"/>
        <w:rPr>
          <w:color w:val="000000" w:themeColor="text1"/>
        </w:rPr>
      </w:pPr>
    </w:p>
    <w:p w14:paraId="26B5A5FA" w14:textId="77777777" w:rsidR="00260D77" w:rsidRPr="006A67B6" w:rsidRDefault="00260D77" w:rsidP="000A7585">
      <w:pPr>
        <w:ind w:left="1418" w:hanging="1418"/>
        <w:rPr>
          <w:color w:val="000000" w:themeColor="text1"/>
        </w:rPr>
        <w:sectPr w:rsidR="00260D77" w:rsidRPr="006A67B6" w:rsidSect="004F3C97">
          <w:headerReference w:type="even" r:id="rId113"/>
          <w:headerReference w:type="default" r:id="rId114"/>
          <w:footerReference w:type="default" r:id="rId115"/>
          <w:headerReference w:type="first" r:id="rId116"/>
          <w:pgSz w:w="11906" w:h="16838"/>
          <w:pgMar w:top="1417" w:right="1417" w:bottom="1417" w:left="1417" w:header="708" w:footer="708" w:gutter="0"/>
          <w:cols w:space="708"/>
          <w:titlePg/>
          <w:docGrid w:linePitch="360"/>
        </w:sectPr>
      </w:pPr>
    </w:p>
    <w:p w14:paraId="21AD2A49" w14:textId="77777777" w:rsidR="000A7585" w:rsidRPr="009836E9" w:rsidRDefault="000A7585" w:rsidP="000A7585">
      <w:pPr>
        <w:ind w:left="851" w:hanging="851"/>
        <w:rPr>
          <w:color w:val="000000" w:themeColor="text1"/>
          <w:highlight w:val="yellow"/>
        </w:rPr>
      </w:pPr>
    </w:p>
    <w:p w14:paraId="0B3BEA6B" w14:textId="77777777" w:rsidR="000A7585" w:rsidRPr="009836E9" w:rsidRDefault="000A7585" w:rsidP="000A7585">
      <w:pPr>
        <w:rPr>
          <w:highlight w:val="yellow"/>
        </w:rPr>
      </w:pPr>
    </w:p>
    <w:p w14:paraId="149CD1AE" w14:textId="77777777" w:rsidR="000A7585" w:rsidRPr="009836E9" w:rsidRDefault="000A7585" w:rsidP="000A7585">
      <w:pPr>
        <w:rPr>
          <w:highlight w:val="yellow"/>
        </w:rPr>
      </w:pPr>
    </w:p>
    <w:p w14:paraId="5F24CCA3" w14:textId="77777777" w:rsidR="000A7585" w:rsidRPr="009836E9" w:rsidRDefault="000A7585" w:rsidP="000A7585">
      <w:pPr>
        <w:rPr>
          <w:highlight w:val="yellow"/>
        </w:rPr>
      </w:pPr>
    </w:p>
    <w:p w14:paraId="21CB6D8C" w14:textId="77777777" w:rsidR="000A7585" w:rsidRPr="009836E9" w:rsidRDefault="000A7585" w:rsidP="000A7585">
      <w:pPr>
        <w:rPr>
          <w:highlight w:val="yellow"/>
        </w:rPr>
      </w:pPr>
    </w:p>
    <w:p w14:paraId="14364FA8" w14:textId="77777777" w:rsidR="000A7585" w:rsidRPr="009836E9" w:rsidRDefault="000A7585" w:rsidP="000A7585">
      <w:pPr>
        <w:rPr>
          <w:highlight w:val="yellow"/>
        </w:rPr>
      </w:pPr>
    </w:p>
    <w:p w14:paraId="029A9190" w14:textId="77777777" w:rsidR="000A7585" w:rsidRPr="009836E9" w:rsidRDefault="000A7585" w:rsidP="000A7585">
      <w:pPr>
        <w:rPr>
          <w:highlight w:val="yellow"/>
        </w:rPr>
      </w:pPr>
    </w:p>
    <w:p w14:paraId="7ECEF742" w14:textId="77777777" w:rsidR="000A7585" w:rsidRPr="009836E9" w:rsidRDefault="000A7585" w:rsidP="000A7585">
      <w:pPr>
        <w:rPr>
          <w:highlight w:val="yellow"/>
        </w:rPr>
      </w:pPr>
    </w:p>
    <w:p w14:paraId="64F096CA" w14:textId="77777777" w:rsidR="000A7585" w:rsidRPr="009836E9" w:rsidRDefault="000A7585" w:rsidP="000A7585">
      <w:pPr>
        <w:rPr>
          <w:highlight w:val="yellow"/>
        </w:rPr>
      </w:pPr>
    </w:p>
    <w:p w14:paraId="7CD59EDE" w14:textId="77777777" w:rsidR="000A7585" w:rsidRPr="009836E9" w:rsidRDefault="000A7585" w:rsidP="000A7585">
      <w:pPr>
        <w:rPr>
          <w:highlight w:val="yellow"/>
        </w:rPr>
      </w:pPr>
    </w:p>
    <w:p w14:paraId="2A3CA289" w14:textId="77777777" w:rsidR="000A7585" w:rsidRPr="009836E9" w:rsidRDefault="000A7585" w:rsidP="000A7585">
      <w:pPr>
        <w:rPr>
          <w:highlight w:val="yellow"/>
        </w:rPr>
      </w:pPr>
    </w:p>
    <w:p w14:paraId="73342D38" w14:textId="77777777" w:rsidR="000A7585" w:rsidRPr="009836E9" w:rsidRDefault="000A7585" w:rsidP="000A7585">
      <w:pPr>
        <w:rPr>
          <w:highlight w:val="yellow"/>
        </w:rPr>
      </w:pPr>
    </w:p>
    <w:p w14:paraId="33B7BA2D" w14:textId="77777777" w:rsidR="000A7585" w:rsidRPr="009836E9" w:rsidRDefault="000A7585" w:rsidP="000A7585">
      <w:pPr>
        <w:rPr>
          <w:highlight w:val="yellow"/>
        </w:rPr>
      </w:pPr>
    </w:p>
    <w:p w14:paraId="2A6E1B81" w14:textId="77777777" w:rsidR="000A7585" w:rsidRPr="009836E9" w:rsidRDefault="000A7585" w:rsidP="000A7585">
      <w:pPr>
        <w:rPr>
          <w:highlight w:val="yellow"/>
        </w:rPr>
      </w:pPr>
    </w:p>
    <w:p w14:paraId="5D21DE75" w14:textId="77777777" w:rsidR="000A7585" w:rsidRPr="009836E9" w:rsidRDefault="000A7585" w:rsidP="000A7585">
      <w:pPr>
        <w:rPr>
          <w:highlight w:val="yellow"/>
        </w:rPr>
      </w:pPr>
    </w:p>
    <w:p w14:paraId="776009FD" w14:textId="77777777" w:rsidR="000A7585" w:rsidRPr="009836E9" w:rsidRDefault="000A7585" w:rsidP="000A7585">
      <w:pPr>
        <w:rPr>
          <w:highlight w:val="yellow"/>
        </w:rPr>
      </w:pPr>
    </w:p>
    <w:p w14:paraId="3A6C26CC" w14:textId="77777777" w:rsidR="000A7585" w:rsidRPr="009836E9" w:rsidRDefault="000A7585" w:rsidP="000A7585">
      <w:pPr>
        <w:rPr>
          <w:highlight w:val="yellow"/>
        </w:rPr>
      </w:pPr>
    </w:p>
    <w:p w14:paraId="62192B8F" w14:textId="77777777" w:rsidR="000A7585" w:rsidRPr="009836E9" w:rsidRDefault="000A7585" w:rsidP="000A7585">
      <w:pPr>
        <w:rPr>
          <w:highlight w:val="yellow"/>
        </w:rPr>
      </w:pPr>
    </w:p>
    <w:p w14:paraId="7AA909C7" w14:textId="77777777" w:rsidR="000A7585" w:rsidRPr="009836E9" w:rsidRDefault="000A7585" w:rsidP="000A7585">
      <w:pPr>
        <w:rPr>
          <w:highlight w:val="yellow"/>
        </w:rPr>
      </w:pPr>
    </w:p>
    <w:p w14:paraId="41E908A9" w14:textId="77777777" w:rsidR="000A7585" w:rsidRPr="009836E9" w:rsidRDefault="000A7585" w:rsidP="000A7585">
      <w:pPr>
        <w:rPr>
          <w:highlight w:val="yellow"/>
        </w:rPr>
      </w:pPr>
    </w:p>
    <w:p w14:paraId="23FE0E7E" w14:textId="77777777" w:rsidR="000A7585" w:rsidRPr="009836E9" w:rsidRDefault="000A7585" w:rsidP="000A7585">
      <w:pPr>
        <w:rPr>
          <w:highlight w:val="yellow"/>
        </w:rPr>
      </w:pPr>
    </w:p>
    <w:p w14:paraId="647EBC1B" w14:textId="77777777" w:rsidR="000A7585" w:rsidRPr="009836E9" w:rsidRDefault="000A7585" w:rsidP="000A7585">
      <w:pPr>
        <w:rPr>
          <w:highlight w:val="yellow"/>
        </w:rPr>
      </w:pPr>
    </w:p>
    <w:p w14:paraId="6D034AD2" w14:textId="77777777" w:rsidR="000A7585" w:rsidRPr="009836E9" w:rsidRDefault="000A7585" w:rsidP="000A7585">
      <w:pPr>
        <w:rPr>
          <w:highlight w:val="yellow"/>
        </w:rPr>
      </w:pPr>
    </w:p>
    <w:p w14:paraId="325A5386" w14:textId="77777777" w:rsidR="000A7585" w:rsidRPr="009836E9" w:rsidRDefault="000A7585" w:rsidP="000A7585">
      <w:pPr>
        <w:rPr>
          <w:highlight w:val="yellow"/>
        </w:rPr>
      </w:pPr>
    </w:p>
    <w:p w14:paraId="4E43119F" w14:textId="77777777" w:rsidR="000A7585" w:rsidRPr="009836E9" w:rsidRDefault="000A7585" w:rsidP="000A7585">
      <w:pPr>
        <w:rPr>
          <w:highlight w:val="yellow"/>
        </w:rPr>
      </w:pPr>
    </w:p>
    <w:p w14:paraId="7E07E7B6" w14:textId="77777777" w:rsidR="000A7585" w:rsidRPr="009836E9" w:rsidRDefault="000A7585" w:rsidP="000A7585">
      <w:pPr>
        <w:rPr>
          <w:highlight w:val="yellow"/>
        </w:rPr>
      </w:pPr>
    </w:p>
    <w:p w14:paraId="105120FD" w14:textId="77777777" w:rsidR="000A7585" w:rsidRPr="00A45ABD" w:rsidRDefault="000A7585" w:rsidP="000A7585">
      <w:pPr>
        <w:pStyle w:val="Nadpis1"/>
        <w:numPr>
          <w:ilvl w:val="0"/>
          <w:numId w:val="0"/>
        </w:numPr>
        <w:ind w:left="432"/>
        <w:jc w:val="center"/>
      </w:pPr>
      <w:bookmarkStart w:id="342" w:name="_Toc313879670"/>
      <w:bookmarkStart w:id="343" w:name="_Toc387413123"/>
      <w:bookmarkStart w:id="344" w:name="_Toc387659189"/>
      <w:bookmarkStart w:id="345" w:name="_Toc388534244"/>
      <w:bookmarkStart w:id="346" w:name="_Toc389646866"/>
      <w:bookmarkStart w:id="347" w:name="_Toc394062244"/>
      <w:bookmarkStart w:id="348" w:name="_Toc418672286"/>
      <w:bookmarkStart w:id="349" w:name="_Toc419355271"/>
      <w:bookmarkStart w:id="350" w:name="_Toc419795394"/>
      <w:bookmarkStart w:id="351" w:name="_Toc422151014"/>
      <w:bookmarkStart w:id="352" w:name="_Toc422233454"/>
      <w:bookmarkStart w:id="353" w:name="_Toc452469913"/>
      <w:bookmarkStart w:id="354" w:name="_Toc481054530"/>
      <w:bookmarkStart w:id="355" w:name="_Toc482185762"/>
      <w:bookmarkStart w:id="356" w:name="_Toc484759147"/>
      <w:bookmarkStart w:id="357" w:name="_Toc511909812"/>
      <w:bookmarkStart w:id="358" w:name="_Toc511913669"/>
      <w:bookmarkStart w:id="359" w:name="_Toc512002184"/>
      <w:bookmarkStart w:id="360" w:name="_Toc512322060"/>
      <w:bookmarkStart w:id="361" w:name="_Toc512345174"/>
      <w:bookmarkStart w:id="362" w:name="_Toc512429254"/>
      <w:bookmarkStart w:id="363" w:name="_Toc513120226"/>
      <w:bookmarkStart w:id="364" w:name="_Toc513799123"/>
      <w:bookmarkStart w:id="365" w:name="_Toc514677467"/>
      <w:bookmarkStart w:id="366" w:name="_Toc514828191"/>
      <w:bookmarkStart w:id="367" w:name="_Toc10031397"/>
      <w:r w:rsidRPr="00A45ABD">
        <w:t>Príloha ku kapitole 1</w:t>
      </w:r>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136B44BB" w14:textId="77777777" w:rsidR="00352824" w:rsidRPr="009836E9" w:rsidRDefault="00352824" w:rsidP="000A7585">
      <w:pPr>
        <w:rPr>
          <w:highlight w:val="yellow"/>
        </w:rPr>
        <w:sectPr w:rsidR="00352824" w:rsidRPr="009836E9" w:rsidSect="004F3C97">
          <w:headerReference w:type="first" r:id="rId117"/>
          <w:footerReference w:type="first" r:id="rId118"/>
          <w:type w:val="oddPage"/>
          <w:pgSz w:w="11906" w:h="16838"/>
          <w:pgMar w:top="1417" w:right="1417" w:bottom="1417" w:left="1417" w:header="708" w:footer="708" w:gutter="0"/>
          <w:cols w:space="708"/>
          <w:titlePg/>
          <w:docGrid w:linePitch="360"/>
        </w:sectPr>
      </w:pPr>
    </w:p>
    <w:p w14:paraId="153883F7" w14:textId="77777777" w:rsidR="00260D77" w:rsidRDefault="00260D77" w:rsidP="00A45ABD">
      <w:pPr>
        <w:pStyle w:val="Nadpis7"/>
        <w:sectPr w:rsidR="00260D77" w:rsidSect="00352824">
          <w:headerReference w:type="first" r:id="rId119"/>
          <w:type w:val="evenPage"/>
          <w:pgSz w:w="11906" w:h="16838"/>
          <w:pgMar w:top="1417" w:right="1417" w:bottom="1417" w:left="1417" w:header="708" w:footer="708" w:gutter="0"/>
          <w:cols w:space="708"/>
          <w:titlePg/>
          <w:docGrid w:linePitch="360"/>
        </w:sectPr>
      </w:pPr>
      <w:bookmarkStart w:id="368" w:name="_Toc313879671"/>
    </w:p>
    <w:p w14:paraId="342B5FE4" w14:textId="77777777" w:rsidR="00A45ABD" w:rsidRPr="009B71A9" w:rsidRDefault="00A45ABD" w:rsidP="009B71A9">
      <w:pPr>
        <w:pStyle w:val="Nadpis7"/>
      </w:pPr>
      <w:r w:rsidRPr="009B71A9">
        <w:lastRenderedPageBreak/>
        <w:t>Tabuľka 1 Základné ukazovatele ekonomického vývoja SR</w:t>
      </w:r>
      <w:r w:rsidR="00E16927" w:rsidRPr="009B71A9">
        <w:t>*</w:t>
      </w:r>
    </w:p>
    <w:tbl>
      <w:tblPr>
        <w:tblStyle w:val="tltabsprava3"/>
        <w:tblW w:w="5000" w:type="pct"/>
        <w:tblLook w:val="04A0" w:firstRow="1" w:lastRow="0" w:firstColumn="1" w:lastColumn="0" w:noHBand="0" w:noVBand="1"/>
      </w:tblPr>
      <w:tblGrid>
        <w:gridCol w:w="4465"/>
        <w:gridCol w:w="941"/>
        <w:gridCol w:w="747"/>
        <w:gridCol w:w="747"/>
        <w:gridCol w:w="747"/>
        <w:gridCol w:w="747"/>
        <w:gridCol w:w="668"/>
      </w:tblGrid>
      <w:tr w:rsidR="00446E3C" w:rsidRPr="00446E3C" w14:paraId="20BAC6F4" w14:textId="77777777" w:rsidTr="00477E6E">
        <w:trPr>
          <w:cnfStyle w:val="100000000000" w:firstRow="1" w:lastRow="0" w:firstColumn="0" w:lastColumn="0" w:oddVBand="0" w:evenVBand="0" w:oddHBand="0" w:evenHBand="0" w:firstRowFirstColumn="0" w:firstRowLastColumn="0" w:lastRowFirstColumn="0" w:lastRowLastColumn="0"/>
          <w:trHeight w:val="510"/>
        </w:trPr>
        <w:tc>
          <w:tcPr>
            <w:tcW w:w="2464" w:type="pct"/>
            <w:hideMark/>
          </w:tcPr>
          <w:p w14:paraId="7F0A7A67" w14:textId="77777777" w:rsidR="009B2F86" w:rsidRPr="00446E3C" w:rsidRDefault="009B2F86" w:rsidP="009B2F86">
            <w:pPr>
              <w:jc w:val="center"/>
              <w:rPr>
                <w:bCs/>
                <w:sz w:val="20"/>
                <w:szCs w:val="20"/>
              </w:rPr>
            </w:pPr>
            <w:r w:rsidRPr="00446E3C">
              <w:rPr>
                <w:bCs/>
                <w:sz w:val="20"/>
                <w:szCs w:val="20"/>
              </w:rPr>
              <w:t>Ukazovateľ</w:t>
            </w:r>
          </w:p>
        </w:tc>
        <w:tc>
          <w:tcPr>
            <w:tcW w:w="520" w:type="pct"/>
            <w:hideMark/>
          </w:tcPr>
          <w:p w14:paraId="5006B3AF" w14:textId="77777777" w:rsidR="009B2F86" w:rsidRPr="00446E3C" w:rsidRDefault="009B2F86" w:rsidP="009B2F86">
            <w:pPr>
              <w:jc w:val="center"/>
              <w:rPr>
                <w:bCs/>
                <w:sz w:val="20"/>
                <w:szCs w:val="20"/>
              </w:rPr>
            </w:pPr>
            <w:r w:rsidRPr="00446E3C">
              <w:rPr>
                <w:bCs/>
                <w:sz w:val="20"/>
                <w:szCs w:val="20"/>
              </w:rPr>
              <w:t xml:space="preserve">Merná jednotka </w:t>
            </w:r>
          </w:p>
        </w:tc>
        <w:tc>
          <w:tcPr>
            <w:tcW w:w="412" w:type="pct"/>
            <w:hideMark/>
          </w:tcPr>
          <w:p w14:paraId="2C281A91" w14:textId="77777777" w:rsidR="009B2F86" w:rsidRPr="00446E3C" w:rsidRDefault="009B2F86" w:rsidP="00446E3C">
            <w:pPr>
              <w:jc w:val="center"/>
              <w:rPr>
                <w:bCs/>
                <w:sz w:val="20"/>
                <w:szCs w:val="20"/>
              </w:rPr>
            </w:pPr>
            <w:r w:rsidRPr="00446E3C">
              <w:rPr>
                <w:bCs/>
                <w:sz w:val="20"/>
                <w:szCs w:val="20"/>
              </w:rPr>
              <w:t>2014</w:t>
            </w:r>
          </w:p>
        </w:tc>
        <w:tc>
          <w:tcPr>
            <w:tcW w:w="412" w:type="pct"/>
          </w:tcPr>
          <w:p w14:paraId="198FE5EC" w14:textId="77777777" w:rsidR="009B2F86" w:rsidRPr="00446E3C" w:rsidRDefault="009B2F86" w:rsidP="00446E3C">
            <w:pPr>
              <w:jc w:val="center"/>
              <w:rPr>
                <w:bCs/>
                <w:sz w:val="20"/>
                <w:szCs w:val="20"/>
              </w:rPr>
            </w:pPr>
            <w:r w:rsidRPr="00446E3C">
              <w:rPr>
                <w:bCs/>
                <w:sz w:val="20"/>
                <w:szCs w:val="20"/>
              </w:rPr>
              <w:t>2015</w:t>
            </w:r>
          </w:p>
        </w:tc>
        <w:tc>
          <w:tcPr>
            <w:tcW w:w="412" w:type="pct"/>
          </w:tcPr>
          <w:p w14:paraId="40745FE2" w14:textId="77777777" w:rsidR="009B2F86" w:rsidRPr="00446E3C" w:rsidRDefault="009B2F86" w:rsidP="00446E3C">
            <w:pPr>
              <w:jc w:val="center"/>
              <w:rPr>
                <w:bCs/>
                <w:sz w:val="20"/>
                <w:szCs w:val="20"/>
              </w:rPr>
            </w:pPr>
            <w:r w:rsidRPr="00446E3C">
              <w:rPr>
                <w:bCs/>
                <w:sz w:val="20"/>
                <w:szCs w:val="20"/>
              </w:rPr>
              <w:t>2016</w:t>
            </w:r>
          </w:p>
        </w:tc>
        <w:tc>
          <w:tcPr>
            <w:tcW w:w="412" w:type="pct"/>
          </w:tcPr>
          <w:p w14:paraId="4B8F3013" w14:textId="77777777" w:rsidR="009B2F86" w:rsidRPr="00446E3C" w:rsidRDefault="009B2F86" w:rsidP="00446E3C">
            <w:pPr>
              <w:jc w:val="center"/>
              <w:rPr>
                <w:bCs/>
                <w:sz w:val="20"/>
                <w:szCs w:val="20"/>
              </w:rPr>
            </w:pPr>
            <w:r w:rsidRPr="00446E3C">
              <w:rPr>
                <w:bCs/>
                <w:sz w:val="20"/>
                <w:szCs w:val="20"/>
              </w:rPr>
              <w:t>2017</w:t>
            </w:r>
          </w:p>
        </w:tc>
        <w:tc>
          <w:tcPr>
            <w:tcW w:w="369" w:type="pct"/>
          </w:tcPr>
          <w:p w14:paraId="4F3433F9" w14:textId="77777777" w:rsidR="009B2F86" w:rsidRPr="00446E3C" w:rsidRDefault="009B2F86" w:rsidP="00446E3C">
            <w:pPr>
              <w:jc w:val="center"/>
              <w:rPr>
                <w:bCs/>
                <w:sz w:val="20"/>
                <w:szCs w:val="20"/>
              </w:rPr>
            </w:pPr>
            <w:r w:rsidRPr="00446E3C">
              <w:rPr>
                <w:bCs/>
                <w:sz w:val="20"/>
                <w:szCs w:val="20"/>
              </w:rPr>
              <w:t>2018</w:t>
            </w:r>
          </w:p>
        </w:tc>
      </w:tr>
      <w:tr w:rsidR="009B2F86" w:rsidRPr="00446E3C" w14:paraId="6157D0CB" w14:textId="77777777" w:rsidTr="00477E6E">
        <w:trPr>
          <w:cnfStyle w:val="000000100000" w:firstRow="0" w:lastRow="0" w:firstColumn="0" w:lastColumn="0" w:oddVBand="0" w:evenVBand="0" w:oddHBand="1" w:evenHBand="0" w:firstRowFirstColumn="0" w:firstRowLastColumn="0" w:lastRowFirstColumn="0" w:lastRowLastColumn="0"/>
          <w:trHeight w:val="158"/>
        </w:trPr>
        <w:tc>
          <w:tcPr>
            <w:tcW w:w="2464" w:type="pct"/>
            <w:noWrap/>
            <w:hideMark/>
          </w:tcPr>
          <w:p w14:paraId="386F3CE8" w14:textId="77777777" w:rsidR="009B2F86" w:rsidRPr="00446E3C" w:rsidRDefault="009B2F86" w:rsidP="009B2F86">
            <w:pPr>
              <w:rPr>
                <w:b/>
                <w:bCs/>
                <w:color w:val="000000"/>
                <w:sz w:val="20"/>
                <w:szCs w:val="20"/>
              </w:rPr>
            </w:pPr>
            <w:r w:rsidRPr="00446E3C">
              <w:rPr>
                <w:b/>
                <w:bCs/>
                <w:color w:val="000000"/>
                <w:sz w:val="20"/>
                <w:szCs w:val="20"/>
              </w:rPr>
              <w:t xml:space="preserve"> HRUBÝ DOMÁCI PRODUKT </w:t>
            </w:r>
            <w:r w:rsidRPr="00446E3C">
              <w:rPr>
                <w:color w:val="000000"/>
                <w:sz w:val="20"/>
                <w:szCs w:val="20"/>
                <w:vertAlign w:val="superscript"/>
              </w:rPr>
              <w:t>1)</w:t>
            </w:r>
            <w:r w:rsidRPr="00446E3C">
              <w:rPr>
                <w:b/>
                <w:bCs/>
                <w:color w:val="000000"/>
                <w:sz w:val="20"/>
                <w:szCs w:val="20"/>
              </w:rPr>
              <w:t xml:space="preserve"> </w:t>
            </w:r>
          </w:p>
        </w:tc>
        <w:tc>
          <w:tcPr>
            <w:tcW w:w="520" w:type="pct"/>
            <w:noWrap/>
            <w:hideMark/>
          </w:tcPr>
          <w:p w14:paraId="1E8067F3" w14:textId="77777777" w:rsidR="009B2F86" w:rsidRPr="00446E3C" w:rsidRDefault="009B2F86" w:rsidP="00446E3C">
            <w:pPr>
              <w:jc w:val="center"/>
              <w:rPr>
                <w:color w:val="000000"/>
                <w:sz w:val="20"/>
                <w:szCs w:val="20"/>
              </w:rPr>
            </w:pPr>
          </w:p>
        </w:tc>
        <w:tc>
          <w:tcPr>
            <w:tcW w:w="412" w:type="pct"/>
            <w:hideMark/>
          </w:tcPr>
          <w:p w14:paraId="3F209CAF" w14:textId="77777777" w:rsidR="009B2F86" w:rsidRPr="00446E3C" w:rsidRDefault="009B2F86" w:rsidP="00446E3C">
            <w:pPr>
              <w:jc w:val="center"/>
              <w:rPr>
                <w:color w:val="000000"/>
                <w:sz w:val="20"/>
                <w:szCs w:val="20"/>
              </w:rPr>
            </w:pPr>
          </w:p>
        </w:tc>
        <w:tc>
          <w:tcPr>
            <w:tcW w:w="412" w:type="pct"/>
          </w:tcPr>
          <w:p w14:paraId="6127C362" w14:textId="77777777" w:rsidR="009B2F86" w:rsidRPr="00446E3C" w:rsidRDefault="009B2F86" w:rsidP="00446E3C">
            <w:pPr>
              <w:jc w:val="center"/>
              <w:rPr>
                <w:b/>
                <w:bCs/>
                <w:color w:val="000000"/>
                <w:sz w:val="20"/>
                <w:szCs w:val="20"/>
              </w:rPr>
            </w:pPr>
          </w:p>
        </w:tc>
        <w:tc>
          <w:tcPr>
            <w:tcW w:w="412" w:type="pct"/>
          </w:tcPr>
          <w:p w14:paraId="4D7F7053" w14:textId="77777777" w:rsidR="009B2F86" w:rsidRPr="00446E3C" w:rsidRDefault="009B2F86" w:rsidP="00446E3C">
            <w:pPr>
              <w:jc w:val="center"/>
              <w:rPr>
                <w:b/>
                <w:bCs/>
                <w:color w:val="000000"/>
                <w:sz w:val="20"/>
                <w:szCs w:val="20"/>
              </w:rPr>
            </w:pPr>
          </w:p>
        </w:tc>
        <w:tc>
          <w:tcPr>
            <w:tcW w:w="412" w:type="pct"/>
          </w:tcPr>
          <w:p w14:paraId="2D05054F" w14:textId="77777777" w:rsidR="009B2F86" w:rsidRPr="00446E3C" w:rsidRDefault="009B2F86" w:rsidP="00446E3C">
            <w:pPr>
              <w:jc w:val="center"/>
              <w:rPr>
                <w:b/>
                <w:bCs/>
                <w:color w:val="000000"/>
                <w:sz w:val="20"/>
                <w:szCs w:val="20"/>
              </w:rPr>
            </w:pPr>
          </w:p>
        </w:tc>
        <w:tc>
          <w:tcPr>
            <w:tcW w:w="369" w:type="pct"/>
          </w:tcPr>
          <w:p w14:paraId="34A9636B" w14:textId="77777777" w:rsidR="009B2F86" w:rsidRPr="00446E3C" w:rsidRDefault="009B2F86" w:rsidP="00446E3C">
            <w:pPr>
              <w:jc w:val="center"/>
              <w:rPr>
                <w:b/>
                <w:bCs/>
                <w:color w:val="000000"/>
                <w:sz w:val="20"/>
                <w:szCs w:val="20"/>
              </w:rPr>
            </w:pPr>
          </w:p>
        </w:tc>
      </w:tr>
      <w:tr w:rsidR="00E16927" w:rsidRPr="00446E3C" w14:paraId="23342567" w14:textId="77777777" w:rsidTr="00477E6E">
        <w:trPr>
          <w:trHeight w:val="63"/>
        </w:trPr>
        <w:tc>
          <w:tcPr>
            <w:tcW w:w="2464" w:type="pct"/>
            <w:noWrap/>
            <w:hideMark/>
          </w:tcPr>
          <w:p w14:paraId="00F1DC2F" w14:textId="77777777" w:rsidR="00E16927" w:rsidRPr="00446E3C" w:rsidRDefault="00E16927" w:rsidP="00E16927">
            <w:pPr>
              <w:rPr>
                <w:color w:val="000000" w:themeColor="text1"/>
                <w:sz w:val="20"/>
                <w:szCs w:val="20"/>
              </w:rPr>
            </w:pPr>
            <w:r w:rsidRPr="00446E3C">
              <w:rPr>
                <w:color w:val="000000" w:themeColor="text1"/>
                <w:sz w:val="20"/>
                <w:szCs w:val="20"/>
              </w:rPr>
              <w:t xml:space="preserve"> Hrubý domáci produkt v bežných cenách</w:t>
            </w:r>
          </w:p>
        </w:tc>
        <w:tc>
          <w:tcPr>
            <w:tcW w:w="520" w:type="pct"/>
            <w:noWrap/>
            <w:hideMark/>
          </w:tcPr>
          <w:p w14:paraId="5998A1C8" w14:textId="77777777" w:rsidR="00E16927" w:rsidRPr="00446E3C" w:rsidRDefault="00E16927" w:rsidP="00446E3C">
            <w:pPr>
              <w:jc w:val="center"/>
              <w:rPr>
                <w:color w:val="000000" w:themeColor="text1"/>
                <w:sz w:val="20"/>
                <w:szCs w:val="20"/>
              </w:rPr>
            </w:pPr>
            <w:r w:rsidRPr="00446E3C">
              <w:rPr>
                <w:color w:val="000000" w:themeColor="text1"/>
                <w:sz w:val="20"/>
                <w:szCs w:val="20"/>
              </w:rPr>
              <w:t>mld. €</w:t>
            </w:r>
          </w:p>
        </w:tc>
        <w:tc>
          <w:tcPr>
            <w:tcW w:w="412" w:type="pct"/>
            <w:hideMark/>
          </w:tcPr>
          <w:p w14:paraId="4F836407" w14:textId="77777777" w:rsidR="00E16927" w:rsidRPr="00446E3C" w:rsidRDefault="00E16927" w:rsidP="00446E3C">
            <w:pPr>
              <w:jc w:val="center"/>
              <w:rPr>
                <w:color w:val="000000" w:themeColor="text1"/>
                <w:sz w:val="18"/>
                <w:szCs w:val="18"/>
              </w:rPr>
            </w:pPr>
            <w:r w:rsidRPr="00446E3C">
              <w:rPr>
                <w:bCs/>
                <w:color w:val="000000" w:themeColor="text1"/>
                <w:sz w:val="18"/>
                <w:szCs w:val="20"/>
              </w:rPr>
              <w:t>76,1</w:t>
            </w:r>
          </w:p>
        </w:tc>
        <w:tc>
          <w:tcPr>
            <w:tcW w:w="412" w:type="pct"/>
          </w:tcPr>
          <w:p w14:paraId="7EA134D5" w14:textId="77777777" w:rsidR="00E16927" w:rsidRPr="00446E3C" w:rsidRDefault="00E16927" w:rsidP="00446E3C">
            <w:pPr>
              <w:jc w:val="center"/>
              <w:rPr>
                <w:bCs/>
                <w:color w:val="000000" w:themeColor="text1"/>
                <w:sz w:val="20"/>
                <w:szCs w:val="20"/>
              </w:rPr>
            </w:pPr>
            <w:r w:rsidRPr="00446E3C">
              <w:rPr>
                <w:bCs/>
                <w:color w:val="000000" w:themeColor="text1"/>
                <w:sz w:val="18"/>
                <w:szCs w:val="20"/>
              </w:rPr>
              <w:t>79,1</w:t>
            </w:r>
          </w:p>
        </w:tc>
        <w:tc>
          <w:tcPr>
            <w:tcW w:w="412" w:type="pct"/>
          </w:tcPr>
          <w:p w14:paraId="0974DCD9" w14:textId="77777777" w:rsidR="00E16927" w:rsidRPr="00446E3C" w:rsidRDefault="00E16927" w:rsidP="00446E3C">
            <w:pPr>
              <w:jc w:val="center"/>
              <w:rPr>
                <w:bCs/>
                <w:color w:val="000000" w:themeColor="text1"/>
                <w:sz w:val="18"/>
                <w:szCs w:val="20"/>
              </w:rPr>
            </w:pPr>
            <w:r w:rsidRPr="00446E3C">
              <w:rPr>
                <w:color w:val="000000" w:themeColor="text1"/>
                <w:sz w:val="18"/>
                <w:szCs w:val="18"/>
              </w:rPr>
              <w:t>81,2</w:t>
            </w:r>
          </w:p>
        </w:tc>
        <w:tc>
          <w:tcPr>
            <w:tcW w:w="412" w:type="pct"/>
          </w:tcPr>
          <w:p w14:paraId="634921E9" w14:textId="77777777" w:rsidR="00E16927" w:rsidRPr="00446E3C" w:rsidRDefault="00E16927" w:rsidP="00446E3C">
            <w:pPr>
              <w:jc w:val="center"/>
              <w:rPr>
                <w:color w:val="000000" w:themeColor="text1"/>
                <w:sz w:val="18"/>
                <w:szCs w:val="18"/>
              </w:rPr>
            </w:pPr>
            <w:r w:rsidRPr="00446E3C">
              <w:rPr>
                <w:color w:val="000000" w:themeColor="text1"/>
                <w:sz w:val="18"/>
                <w:szCs w:val="18"/>
              </w:rPr>
              <w:t>84,9</w:t>
            </w:r>
          </w:p>
        </w:tc>
        <w:tc>
          <w:tcPr>
            <w:tcW w:w="369" w:type="pct"/>
          </w:tcPr>
          <w:p w14:paraId="07A6C083" w14:textId="77777777" w:rsidR="00E16927" w:rsidRPr="00446E3C" w:rsidRDefault="00E16927" w:rsidP="00446E3C">
            <w:pPr>
              <w:jc w:val="center"/>
              <w:rPr>
                <w:color w:val="000000" w:themeColor="text1"/>
                <w:sz w:val="18"/>
                <w:szCs w:val="18"/>
              </w:rPr>
            </w:pPr>
            <w:r w:rsidRPr="00446E3C">
              <w:rPr>
                <w:color w:val="000000" w:themeColor="text1"/>
                <w:sz w:val="18"/>
              </w:rPr>
              <w:t>90,2</w:t>
            </w:r>
          </w:p>
        </w:tc>
      </w:tr>
      <w:tr w:rsidR="00E16927" w:rsidRPr="00446E3C" w14:paraId="2499EBEA"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228BA2A8" w14:textId="77777777" w:rsidR="00E16927" w:rsidRPr="00446E3C" w:rsidRDefault="00E16927" w:rsidP="00E16927">
            <w:pPr>
              <w:rPr>
                <w:color w:val="000000" w:themeColor="text1"/>
                <w:sz w:val="20"/>
                <w:szCs w:val="20"/>
              </w:rPr>
            </w:pPr>
            <w:r w:rsidRPr="00446E3C">
              <w:rPr>
                <w:color w:val="000000" w:themeColor="text1"/>
                <w:sz w:val="20"/>
                <w:szCs w:val="20"/>
              </w:rPr>
              <w:t xml:space="preserve"> index, rovnaké obdobie predchádz. roku = 100</w:t>
            </w:r>
          </w:p>
        </w:tc>
        <w:tc>
          <w:tcPr>
            <w:tcW w:w="520" w:type="pct"/>
            <w:noWrap/>
            <w:hideMark/>
          </w:tcPr>
          <w:p w14:paraId="61EBD062"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2EA63923" w14:textId="77777777" w:rsidR="00E16927" w:rsidRPr="00446E3C" w:rsidRDefault="00E16927" w:rsidP="00446E3C">
            <w:pPr>
              <w:jc w:val="center"/>
              <w:rPr>
                <w:color w:val="000000" w:themeColor="text1"/>
                <w:sz w:val="18"/>
                <w:szCs w:val="18"/>
              </w:rPr>
            </w:pPr>
            <w:r w:rsidRPr="00446E3C">
              <w:rPr>
                <w:bCs/>
                <w:color w:val="000000" w:themeColor="text1"/>
                <w:sz w:val="18"/>
                <w:szCs w:val="20"/>
              </w:rPr>
              <w:t>102,6</w:t>
            </w:r>
          </w:p>
        </w:tc>
        <w:tc>
          <w:tcPr>
            <w:tcW w:w="412" w:type="pct"/>
          </w:tcPr>
          <w:p w14:paraId="39EABF05"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104,0</w:t>
            </w:r>
          </w:p>
        </w:tc>
        <w:tc>
          <w:tcPr>
            <w:tcW w:w="412" w:type="pct"/>
          </w:tcPr>
          <w:p w14:paraId="7DAEEB58" w14:textId="77777777" w:rsidR="00E16927" w:rsidRPr="00446E3C" w:rsidRDefault="00E16927" w:rsidP="00446E3C">
            <w:pPr>
              <w:jc w:val="center"/>
              <w:rPr>
                <w:bCs/>
                <w:color w:val="000000" w:themeColor="text1"/>
                <w:sz w:val="18"/>
                <w:szCs w:val="20"/>
              </w:rPr>
            </w:pPr>
            <w:r w:rsidRPr="00446E3C">
              <w:rPr>
                <w:color w:val="000000" w:themeColor="text1"/>
                <w:sz w:val="18"/>
                <w:szCs w:val="18"/>
              </w:rPr>
              <w:t>102,6</w:t>
            </w:r>
          </w:p>
        </w:tc>
        <w:tc>
          <w:tcPr>
            <w:tcW w:w="412" w:type="pct"/>
          </w:tcPr>
          <w:p w14:paraId="3A878894" w14:textId="77777777" w:rsidR="00E16927" w:rsidRPr="00446E3C" w:rsidRDefault="00E16927" w:rsidP="00446E3C">
            <w:pPr>
              <w:jc w:val="center"/>
              <w:rPr>
                <w:color w:val="000000" w:themeColor="text1"/>
                <w:sz w:val="18"/>
                <w:szCs w:val="18"/>
              </w:rPr>
            </w:pPr>
            <w:r w:rsidRPr="00446E3C">
              <w:rPr>
                <w:color w:val="000000" w:themeColor="text1"/>
                <w:sz w:val="18"/>
                <w:szCs w:val="18"/>
              </w:rPr>
              <w:t>104,5</w:t>
            </w:r>
          </w:p>
        </w:tc>
        <w:tc>
          <w:tcPr>
            <w:tcW w:w="369" w:type="pct"/>
          </w:tcPr>
          <w:p w14:paraId="7C8F681C" w14:textId="77777777" w:rsidR="00E16927" w:rsidRPr="00446E3C" w:rsidRDefault="00E16927" w:rsidP="00446E3C">
            <w:pPr>
              <w:jc w:val="center"/>
              <w:rPr>
                <w:color w:val="000000" w:themeColor="text1"/>
                <w:sz w:val="18"/>
                <w:szCs w:val="18"/>
              </w:rPr>
            </w:pPr>
            <w:r w:rsidRPr="00446E3C">
              <w:rPr>
                <w:color w:val="000000" w:themeColor="text1"/>
                <w:sz w:val="18"/>
              </w:rPr>
              <w:t>106,3</w:t>
            </w:r>
          </w:p>
        </w:tc>
      </w:tr>
      <w:tr w:rsidR="00E16927" w:rsidRPr="00446E3C" w14:paraId="2FDEBF8E" w14:textId="77777777" w:rsidTr="00477E6E">
        <w:trPr>
          <w:trHeight w:val="60"/>
        </w:trPr>
        <w:tc>
          <w:tcPr>
            <w:tcW w:w="2464" w:type="pct"/>
            <w:noWrap/>
            <w:hideMark/>
          </w:tcPr>
          <w:p w14:paraId="3FFC3FA8" w14:textId="77777777" w:rsidR="00E16927" w:rsidRPr="00446E3C" w:rsidRDefault="00E16927" w:rsidP="00E16927">
            <w:pPr>
              <w:rPr>
                <w:color w:val="000000" w:themeColor="text1"/>
                <w:sz w:val="20"/>
                <w:szCs w:val="20"/>
              </w:rPr>
            </w:pPr>
            <w:r w:rsidRPr="00446E3C">
              <w:rPr>
                <w:color w:val="000000" w:themeColor="text1"/>
                <w:sz w:val="20"/>
                <w:szCs w:val="20"/>
              </w:rPr>
              <w:t xml:space="preserve">Hrubý domáci produkt v s. c. </w:t>
            </w:r>
            <w:r w:rsidRPr="00446E3C">
              <w:rPr>
                <w:color w:val="000000" w:themeColor="text1"/>
                <w:sz w:val="20"/>
                <w:szCs w:val="20"/>
                <w:vertAlign w:val="superscript"/>
              </w:rPr>
              <w:t>2)</w:t>
            </w:r>
          </w:p>
        </w:tc>
        <w:tc>
          <w:tcPr>
            <w:tcW w:w="520" w:type="pct"/>
            <w:noWrap/>
            <w:hideMark/>
          </w:tcPr>
          <w:p w14:paraId="4B22ED18" w14:textId="77777777" w:rsidR="00E16927" w:rsidRPr="00446E3C" w:rsidRDefault="00E16927" w:rsidP="00446E3C">
            <w:pPr>
              <w:jc w:val="center"/>
              <w:rPr>
                <w:color w:val="000000" w:themeColor="text1"/>
                <w:sz w:val="20"/>
                <w:szCs w:val="20"/>
              </w:rPr>
            </w:pPr>
            <w:r w:rsidRPr="00446E3C">
              <w:rPr>
                <w:color w:val="000000" w:themeColor="text1"/>
                <w:sz w:val="20"/>
                <w:szCs w:val="20"/>
              </w:rPr>
              <w:t>mld. €</w:t>
            </w:r>
          </w:p>
        </w:tc>
        <w:tc>
          <w:tcPr>
            <w:tcW w:w="412" w:type="pct"/>
            <w:hideMark/>
          </w:tcPr>
          <w:p w14:paraId="15EE7C20" w14:textId="77777777" w:rsidR="00E16927" w:rsidRPr="00446E3C" w:rsidRDefault="00E16927" w:rsidP="00446E3C">
            <w:pPr>
              <w:jc w:val="center"/>
              <w:rPr>
                <w:color w:val="000000" w:themeColor="text1"/>
                <w:sz w:val="18"/>
                <w:szCs w:val="18"/>
              </w:rPr>
            </w:pPr>
            <w:r w:rsidRPr="00446E3C">
              <w:rPr>
                <w:bCs/>
                <w:color w:val="000000" w:themeColor="text1"/>
                <w:sz w:val="18"/>
                <w:szCs w:val="20"/>
              </w:rPr>
              <w:t>73,7</w:t>
            </w:r>
          </w:p>
        </w:tc>
        <w:tc>
          <w:tcPr>
            <w:tcW w:w="412" w:type="pct"/>
          </w:tcPr>
          <w:p w14:paraId="791C9942"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76,7</w:t>
            </w:r>
          </w:p>
        </w:tc>
        <w:tc>
          <w:tcPr>
            <w:tcW w:w="412" w:type="pct"/>
          </w:tcPr>
          <w:p w14:paraId="59307DAC" w14:textId="77777777" w:rsidR="00E16927" w:rsidRPr="00446E3C" w:rsidRDefault="00E16927" w:rsidP="00446E3C">
            <w:pPr>
              <w:jc w:val="center"/>
              <w:rPr>
                <w:bCs/>
                <w:color w:val="000000" w:themeColor="text1"/>
                <w:sz w:val="18"/>
                <w:szCs w:val="20"/>
              </w:rPr>
            </w:pPr>
            <w:r w:rsidRPr="00446E3C">
              <w:rPr>
                <w:color w:val="000000" w:themeColor="text1"/>
                <w:sz w:val="18"/>
                <w:szCs w:val="18"/>
              </w:rPr>
              <w:t>79,1</w:t>
            </w:r>
          </w:p>
        </w:tc>
        <w:tc>
          <w:tcPr>
            <w:tcW w:w="412" w:type="pct"/>
          </w:tcPr>
          <w:p w14:paraId="345223B3" w14:textId="77777777" w:rsidR="00E16927" w:rsidRPr="00446E3C" w:rsidRDefault="00E16927" w:rsidP="00446E3C">
            <w:pPr>
              <w:jc w:val="center"/>
              <w:rPr>
                <w:color w:val="000000" w:themeColor="text1"/>
                <w:sz w:val="18"/>
                <w:szCs w:val="18"/>
              </w:rPr>
            </w:pPr>
            <w:r w:rsidRPr="00446E3C">
              <w:rPr>
                <w:color w:val="000000" w:themeColor="text1"/>
                <w:sz w:val="18"/>
                <w:szCs w:val="18"/>
              </w:rPr>
              <w:t>81,7</w:t>
            </w:r>
          </w:p>
        </w:tc>
        <w:tc>
          <w:tcPr>
            <w:tcW w:w="369" w:type="pct"/>
          </w:tcPr>
          <w:p w14:paraId="4E30594D" w14:textId="77777777" w:rsidR="00E16927" w:rsidRPr="00446E3C" w:rsidRDefault="00E16927" w:rsidP="00446E3C">
            <w:pPr>
              <w:jc w:val="center"/>
              <w:rPr>
                <w:color w:val="000000" w:themeColor="text1"/>
                <w:sz w:val="18"/>
                <w:szCs w:val="18"/>
              </w:rPr>
            </w:pPr>
            <w:r w:rsidRPr="00446E3C">
              <w:rPr>
                <w:color w:val="000000" w:themeColor="text1"/>
                <w:sz w:val="18"/>
              </w:rPr>
              <w:t>85</w:t>
            </w:r>
            <w:r w:rsidR="00AE03D4" w:rsidRPr="00446E3C">
              <w:rPr>
                <w:color w:val="000000" w:themeColor="text1"/>
                <w:sz w:val="18"/>
              </w:rPr>
              <w:t>,0</w:t>
            </w:r>
          </w:p>
        </w:tc>
      </w:tr>
      <w:tr w:rsidR="00E16927" w:rsidRPr="00446E3C" w14:paraId="3476457A"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0F678999" w14:textId="77777777" w:rsidR="00E16927" w:rsidRPr="00446E3C" w:rsidRDefault="00E16927" w:rsidP="00E16927">
            <w:pPr>
              <w:rPr>
                <w:color w:val="000000" w:themeColor="text1"/>
                <w:sz w:val="20"/>
                <w:szCs w:val="20"/>
              </w:rPr>
            </w:pPr>
            <w:r w:rsidRPr="00446E3C">
              <w:rPr>
                <w:color w:val="000000" w:themeColor="text1"/>
                <w:sz w:val="20"/>
                <w:szCs w:val="20"/>
              </w:rPr>
              <w:t>index, rovnaké obdobie predchádz. roku = 100</w:t>
            </w:r>
          </w:p>
        </w:tc>
        <w:tc>
          <w:tcPr>
            <w:tcW w:w="520" w:type="pct"/>
            <w:noWrap/>
            <w:hideMark/>
          </w:tcPr>
          <w:p w14:paraId="12167259"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022D89EA" w14:textId="77777777" w:rsidR="00E16927" w:rsidRPr="00446E3C" w:rsidRDefault="00E16927" w:rsidP="00446E3C">
            <w:pPr>
              <w:jc w:val="center"/>
              <w:rPr>
                <w:color w:val="000000" w:themeColor="text1"/>
                <w:sz w:val="18"/>
                <w:szCs w:val="18"/>
              </w:rPr>
            </w:pPr>
            <w:r w:rsidRPr="00446E3C">
              <w:rPr>
                <w:bCs/>
                <w:color w:val="000000" w:themeColor="text1"/>
                <w:sz w:val="18"/>
                <w:szCs w:val="20"/>
              </w:rPr>
              <w:t>102,8</w:t>
            </w:r>
          </w:p>
        </w:tc>
        <w:tc>
          <w:tcPr>
            <w:tcW w:w="412" w:type="pct"/>
          </w:tcPr>
          <w:p w14:paraId="281097B9"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104,2</w:t>
            </w:r>
          </w:p>
        </w:tc>
        <w:tc>
          <w:tcPr>
            <w:tcW w:w="412" w:type="pct"/>
          </w:tcPr>
          <w:p w14:paraId="1F995327" w14:textId="77777777" w:rsidR="00E16927" w:rsidRPr="00446E3C" w:rsidRDefault="00E16927" w:rsidP="00446E3C">
            <w:pPr>
              <w:jc w:val="center"/>
              <w:rPr>
                <w:bCs/>
                <w:color w:val="000000" w:themeColor="text1"/>
                <w:sz w:val="18"/>
                <w:szCs w:val="20"/>
              </w:rPr>
            </w:pPr>
            <w:r w:rsidRPr="00446E3C">
              <w:rPr>
                <w:color w:val="000000" w:themeColor="text1"/>
                <w:sz w:val="18"/>
                <w:szCs w:val="18"/>
              </w:rPr>
              <w:t>103,1</w:t>
            </w:r>
          </w:p>
        </w:tc>
        <w:tc>
          <w:tcPr>
            <w:tcW w:w="412" w:type="pct"/>
          </w:tcPr>
          <w:p w14:paraId="5817B976" w14:textId="77777777" w:rsidR="00E16927" w:rsidRPr="00446E3C" w:rsidRDefault="00E16927" w:rsidP="00446E3C">
            <w:pPr>
              <w:jc w:val="center"/>
              <w:rPr>
                <w:color w:val="000000" w:themeColor="text1"/>
                <w:sz w:val="18"/>
                <w:szCs w:val="18"/>
              </w:rPr>
            </w:pPr>
            <w:r w:rsidRPr="00446E3C">
              <w:rPr>
                <w:color w:val="000000" w:themeColor="text1"/>
                <w:sz w:val="18"/>
                <w:szCs w:val="18"/>
              </w:rPr>
              <w:t>103,2</w:t>
            </w:r>
          </w:p>
        </w:tc>
        <w:tc>
          <w:tcPr>
            <w:tcW w:w="369" w:type="pct"/>
          </w:tcPr>
          <w:p w14:paraId="2132C9D9" w14:textId="77777777" w:rsidR="00E16927" w:rsidRPr="00446E3C" w:rsidRDefault="00E16927" w:rsidP="00446E3C">
            <w:pPr>
              <w:jc w:val="center"/>
              <w:rPr>
                <w:color w:val="000000" w:themeColor="text1"/>
                <w:sz w:val="18"/>
                <w:szCs w:val="18"/>
              </w:rPr>
            </w:pPr>
            <w:r w:rsidRPr="00446E3C">
              <w:rPr>
                <w:color w:val="000000" w:themeColor="text1"/>
                <w:sz w:val="18"/>
              </w:rPr>
              <w:t>104,1</w:t>
            </w:r>
          </w:p>
        </w:tc>
      </w:tr>
      <w:tr w:rsidR="00E16927" w:rsidRPr="00446E3C" w14:paraId="7126D312" w14:textId="77777777" w:rsidTr="00477E6E">
        <w:trPr>
          <w:trHeight w:val="60"/>
        </w:trPr>
        <w:tc>
          <w:tcPr>
            <w:tcW w:w="2464" w:type="pct"/>
            <w:noWrap/>
            <w:hideMark/>
          </w:tcPr>
          <w:p w14:paraId="38542346" w14:textId="77777777" w:rsidR="00E16927" w:rsidRPr="00446E3C" w:rsidRDefault="00E16927" w:rsidP="00E16927">
            <w:pPr>
              <w:rPr>
                <w:color w:val="000000" w:themeColor="text1"/>
                <w:sz w:val="20"/>
                <w:szCs w:val="20"/>
              </w:rPr>
            </w:pPr>
            <w:r w:rsidRPr="00446E3C">
              <w:rPr>
                <w:color w:val="000000" w:themeColor="text1"/>
                <w:sz w:val="20"/>
                <w:szCs w:val="20"/>
              </w:rPr>
              <w:t> </w:t>
            </w:r>
          </w:p>
        </w:tc>
        <w:tc>
          <w:tcPr>
            <w:tcW w:w="520" w:type="pct"/>
            <w:noWrap/>
            <w:hideMark/>
          </w:tcPr>
          <w:p w14:paraId="0EDA18FD" w14:textId="77777777" w:rsidR="00E16927" w:rsidRPr="00446E3C" w:rsidRDefault="00E16927" w:rsidP="00446E3C">
            <w:pPr>
              <w:jc w:val="center"/>
              <w:rPr>
                <w:color w:val="000000" w:themeColor="text1"/>
                <w:sz w:val="20"/>
                <w:szCs w:val="20"/>
              </w:rPr>
            </w:pPr>
          </w:p>
        </w:tc>
        <w:tc>
          <w:tcPr>
            <w:tcW w:w="412" w:type="pct"/>
            <w:hideMark/>
          </w:tcPr>
          <w:p w14:paraId="5FFD4C3E" w14:textId="77777777" w:rsidR="00E16927" w:rsidRPr="00446E3C" w:rsidRDefault="00E16927" w:rsidP="00446E3C">
            <w:pPr>
              <w:jc w:val="center"/>
              <w:rPr>
                <w:color w:val="000000" w:themeColor="text1"/>
                <w:sz w:val="18"/>
                <w:szCs w:val="18"/>
              </w:rPr>
            </w:pPr>
          </w:p>
        </w:tc>
        <w:tc>
          <w:tcPr>
            <w:tcW w:w="412" w:type="pct"/>
          </w:tcPr>
          <w:p w14:paraId="1362D86B" w14:textId="77777777" w:rsidR="00E16927" w:rsidRPr="00446E3C" w:rsidRDefault="00E16927" w:rsidP="00446E3C">
            <w:pPr>
              <w:jc w:val="center"/>
              <w:rPr>
                <w:bCs/>
                <w:color w:val="000000" w:themeColor="text1"/>
                <w:sz w:val="18"/>
                <w:szCs w:val="20"/>
              </w:rPr>
            </w:pPr>
          </w:p>
        </w:tc>
        <w:tc>
          <w:tcPr>
            <w:tcW w:w="412" w:type="pct"/>
          </w:tcPr>
          <w:p w14:paraId="521537F1" w14:textId="77777777" w:rsidR="00E16927" w:rsidRPr="00446E3C" w:rsidRDefault="00E16927" w:rsidP="00446E3C">
            <w:pPr>
              <w:jc w:val="center"/>
              <w:rPr>
                <w:bCs/>
                <w:color w:val="000000" w:themeColor="text1"/>
                <w:sz w:val="18"/>
                <w:szCs w:val="20"/>
              </w:rPr>
            </w:pPr>
          </w:p>
        </w:tc>
        <w:tc>
          <w:tcPr>
            <w:tcW w:w="412" w:type="pct"/>
          </w:tcPr>
          <w:p w14:paraId="131005CD" w14:textId="77777777" w:rsidR="00E16927" w:rsidRPr="00446E3C" w:rsidRDefault="00E16927" w:rsidP="00446E3C">
            <w:pPr>
              <w:jc w:val="center"/>
              <w:rPr>
                <w:color w:val="000000" w:themeColor="text1"/>
                <w:sz w:val="18"/>
                <w:szCs w:val="18"/>
              </w:rPr>
            </w:pPr>
          </w:p>
        </w:tc>
        <w:tc>
          <w:tcPr>
            <w:tcW w:w="369" w:type="pct"/>
          </w:tcPr>
          <w:p w14:paraId="68BB3681" w14:textId="77777777" w:rsidR="00E16927" w:rsidRPr="00446E3C" w:rsidRDefault="00E16927" w:rsidP="00446E3C">
            <w:pPr>
              <w:jc w:val="center"/>
              <w:rPr>
                <w:color w:val="000000" w:themeColor="text1"/>
                <w:sz w:val="18"/>
                <w:szCs w:val="18"/>
              </w:rPr>
            </w:pPr>
          </w:p>
        </w:tc>
      </w:tr>
      <w:tr w:rsidR="00E16927" w:rsidRPr="00446E3C" w14:paraId="2510B195" w14:textId="77777777" w:rsidTr="00477E6E">
        <w:trPr>
          <w:cnfStyle w:val="000000100000" w:firstRow="0" w:lastRow="0" w:firstColumn="0" w:lastColumn="0" w:oddVBand="0" w:evenVBand="0" w:oddHBand="1" w:evenHBand="0" w:firstRowFirstColumn="0" w:firstRowLastColumn="0" w:lastRowFirstColumn="0" w:lastRowLastColumn="0"/>
          <w:trHeight w:val="315"/>
        </w:trPr>
        <w:tc>
          <w:tcPr>
            <w:tcW w:w="2464" w:type="pct"/>
            <w:noWrap/>
            <w:hideMark/>
          </w:tcPr>
          <w:p w14:paraId="797C3C11" w14:textId="77777777" w:rsidR="00E16927" w:rsidRPr="00446E3C" w:rsidRDefault="00E16927" w:rsidP="00E16927">
            <w:pPr>
              <w:rPr>
                <w:b/>
                <w:bCs/>
                <w:color w:val="000000" w:themeColor="text1"/>
                <w:sz w:val="20"/>
                <w:szCs w:val="20"/>
              </w:rPr>
            </w:pPr>
            <w:r w:rsidRPr="00446E3C">
              <w:rPr>
                <w:b/>
                <w:bCs/>
                <w:color w:val="000000" w:themeColor="text1"/>
                <w:sz w:val="20"/>
                <w:szCs w:val="20"/>
              </w:rPr>
              <w:t xml:space="preserve">INFLÁCIA </w:t>
            </w:r>
            <w:r w:rsidRPr="00446E3C">
              <w:rPr>
                <w:color w:val="000000" w:themeColor="text1"/>
                <w:sz w:val="20"/>
                <w:szCs w:val="20"/>
                <w:vertAlign w:val="superscript"/>
              </w:rPr>
              <w:t>3)</w:t>
            </w:r>
          </w:p>
        </w:tc>
        <w:tc>
          <w:tcPr>
            <w:tcW w:w="520" w:type="pct"/>
            <w:noWrap/>
            <w:hideMark/>
          </w:tcPr>
          <w:p w14:paraId="2E1952FC" w14:textId="77777777" w:rsidR="00E16927" w:rsidRPr="00446E3C" w:rsidRDefault="00E16927" w:rsidP="00446E3C">
            <w:pPr>
              <w:jc w:val="center"/>
              <w:rPr>
                <w:color w:val="000000" w:themeColor="text1"/>
                <w:sz w:val="20"/>
                <w:szCs w:val="20"/>
              </w:rPr>
            </w:pPr>
          </w:p>
        </w:tc>
        <w:tc>
          <w:tcPr>
            <w:tcW w:w="412" w:type="pct"/>
            <w:hideMark/>
          </w:tcPr>
          <w:p w14:paraId="1C915C4D" w14:textId="77777777" w:rsidR="00E16927" w:rsidRPr="00446E3C" w:rsidRDefault="00E16927" w:rsidP="00446E3C">
            <w:pPr>
              <w:jc w:val="center"/>
              <w:rPr>
                <w:color w:val="000000" w:themeColor="text1"/>
                <w:sz w:val="18"/>
                <w:szCs w:val="18"/>
              </w:rPr>
            </w:pPr>
          </w:p>
        </w:tc>
        <w:tc>
          <w:tcPr>
            <w:tcW w:w="412" w:type="pct"/>
          </w:tcPr>
          <w:p w14:paraId="0F8EA5C8" w14:textId="77777777" w:rsidR="00E16927" w:rsidRPr="00446E3C" w:rsidRDefault="00E16927" w:rsidP="00446E3C">
            <w:pPr>
              <w:jc w:val="center"/>
              <w:rPr>
                <w:bCs/>
                <w:color w:val="000000" w:themeColor="text1"/>
                <w:sz w:val="18"/>
                <w:szCs w:val="20"/>
              </w:rPr>
            </w:pPr>
          </w:p>
        </w:tc>
        <w:tc>
          <w:tcPr>
            <w:tcW w:w="412" w:type="pct"/>
          </w:tcPr>
          <w:p w14:paraId="6E7A98C9" w14:textId="77777777" w:rsidR="00E16927" w:rsidRPr="00446E3C" w:rsidRDefault="00E16927" w:rsidP="00446E3C">
            <w:pPr>
              <w:jc w:val="center"/>
              <w:rPr>
                <w:bCs/>
                <w:color w:val="000000" w:themeColor="text1"/>
                <w:sz w:val="18"/>
                <w:szCs w:val="20"/>
              </w:rPr>
            </w:pPr>
          </w:p>
        </w:tc>
        <w:tc>
          <w:tcPr>
            <w:tcW w:w="412" w:type="pct"/>
          </w:tcPr>
          <w:p w14:paraId="70443A86" w14:textId="77777777" w:rsidR="00E16927" w:rsidRPr="00446E3C" w:rsidRDefault="00E16927" w:rsidP="00446E3C">
            <w:pPr>
              <w:jc w:val="center"/>
              <w:rPr>
                <w:color w:val="000000" w:themeColor="text1"/>
                <w:sz w:val="18"/>
                <w:szCs w:val="18"/>
              </w:rPr>
            </w:pPr>
          </w:p>
        </w:tc>
        <w:tc>
          <w:tcPr>
            <w:tcW w:w="369" w:type="pct"/>
          </w:tcPr>
          <w:p w14:paraId="048608EA" w14:textId="77777777" w:rsidR="00E16927" w:rsidRPr="00446E3C" w:rsidRDefault="00E16927" w:rsidP="00446E3C">
            <w:pPr>
              <w:jc w:val="center"/>
              <w:rPr>
                <w:color w:val="000000" w:themeColor="text1"/>
                <w:sz w:val="18"/>
                <w:szCs w:val="18"/>
              </w:rPr>
            </w:pPr>
          </w:p>
        </w:tc>
      </w:tr>
      <w:tr w:rsidR="00E16927" w:rsidRPr="00446E3C" w14:paraId="462538F0" w14:textId="77777777" w:rsidTr="00477E6E">
        <w:trPr>
          <w:trHeight w:val="60"/>
        </w:trPr>
        <w:tc>
          <w:tcPr>
            <w:tcW w:w="2464" w:type="pct"/>
            <w:noWrap/>
            <w:hideMark/>
          </w:tcPr>
          <w:p w14:paraId="0C7959EE" w14:textId="77777777" w:rsidR="00E16927" w:rsidRPr="00446E3C" w:rsidRDefault="00E16927" w:rsidP="00E16927">
            <w:pPr>
              <w:rPr>
                <w:color w:val="000000" w:themeColor="text1"/>
                <w:sz w:val="20"/>
                <w:szCs w:val="20"/>
              </w:rPr>
            </w:pPr>
            <w:r w:rsidRPr="00446E3C">
              <w:rPr>
                <w:color w:val="000000" w:themeColor="text1"/>
                <w:sz w:val="20"/>
                <w:szCs w:val="20"/>
              </w:rPr>
              <w:t>Medziročná miera inflácie</w:t>
            </w:r>
          </w:p>
        </w:tc>
        <w:tc>
          <w:tcPr>
            <w:tcW w:w="520" w:type="pct"/>
            <w:noWrap/>
            <w:hideMark/>
          </w:tcPr>
          <w:p w14:paraId="267BA6CD" w14:textId="77777777" w:rsidR="00E16927" w:rsidRPr="00446E3C" w:rsidRDefault="00E16927" w:rsidP="00446E3C">
            <w:pPr>
              <w:jc w:val="center"/>
              <w:rPr>
                <w:color w:val="000000" w:themeColor="text1"/>
                <w:sz w:val="20"/>
                <w:szCs w:val="20"/>
              </w:rPr>
            </w:pPr>
          </w:p>
        </w:tc>
        <w:tc>
          <w:tcPr>
            <w:tcW w:w="412" w:type="pct"/>
            <w:hideMark/>
          </w:tcPr>
          <w:p w14:paraId="70BAC7CF" w14:textId="77777777" w:rsidR="00E16927" w:rsidRPr="00446E3C" w:rsidRDefault="00E16927" w:rsidP="00446E3C">
            <w:pPr>
              <w:jc w:val="center"/>
              <w:rPr>
                <w:color w:val="000000" w:themeColor="text1"/>
                <w:sz w:val="18"/>
                <w:szCs w:val="18"/>
              </w:rPr>
            </w:pPr>
          </w:p>
        </w:tc>
        <w:tc>
          <w:tcPr>
            <w:tcW w:w="412" w:type="pct"/>
          </w:tcPr>
          <w:p w14:paraId="48903906" w14:textId="77777777" w:rsidR="00E16927" w:rsidRPr="00446E3C" w:rsidRDefault="00E16927" w:rsidP="00446E3C">
            <w:pPr>
              <w:jc w:val="center"/>
              <w:rPr>
                <w:bCs/>
                <w:color w:val="000000" w:themeColor="text1"/>
                <w:sz w:val="18"/>
                <w:szCs w:val="20"/>
              </w:rPr>
            </w:pPr>
          </w:p>
        </w:tc>
        <w:tc>
          <w:tcPr>
            <w:tcW w:w="412" w:type="pct"/>
          </w:tcPr>
          <w:p w14:paraId="5FE87983" w14:textId="77777777" w:rsidR="00E16927" w:rsidRPr="00446E3C" w:rsidRDefault="00E16927" w:rsidP="00446E3C">
            <w:pPr>
              <w:jc w:val="center"/>
              <w:rPr>
                <w:bCs/>
                <w:color w:val="000000" w:themeColor="text1"/>
                <w:sz w:val="18"/>
                <w:szCs w:val="20"/>
              </w:rPr>
            </w:pPr>
          </w:p>
        </w:tc>
        <w:tc>
          <w:tcPr>
            <w:tcW w:w="412" w:type="pct"/>
          </w:tcPr>
          <w:p w14:paraId="748A8ABA" w14:textId="77777777" w:rsidR="00E16927" w:rsidRPr="00446E3C" w:rsidRDefault="00E16927" w:rsidP="00446E3C">
            <w:pPr>
              <w:jc w:val="center"/>
              <w:rPr>
                <w:color w:val="000000" w:themeColor="text1"/>
                <w:sz w:val="18"/>
                <w:szCs w:val="18"/>
              </w:rPr>
            </w:pPr>
          </w:p>
        </w:tc>
        <w:tc>
          <w:tcPr>
            <w:tcW w:w="369" w:type="pct"/>
          </w:tcPr>
          <w:p w14:paraId="01F8F03E" w14:textId="77777777" w:rsidR="00E16927" w:rsidRPr="00446E3C" w:rsidRDefault="00E16927" w:rsidP="00446E3C">
            <w:pPr>
              <w:jc w:val="center"/>
              <w:rPr>
                <w:color w:val="000000" w:themeColor="text1"/>
                <w:sz w:val="18"/>
                <w:szCs w:val="18"/>
              </w:rPr>
            </w:pPr>
          </w:p>
        </w:tc>
      </w:tr>
      <w:tr w:rsidR="00E16927" w:rsidRPr="00446E3C" w14:paraId="671A3053"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1D0634CC" w14:textId="77777777" w:rsidR="00E16927" w:rsidRPr="00446E3C" w:rsidRDefault="00E16927" w:rsidP="00E16927">
            <w:pPr>
              <w:rPr>
                <w:color w:val="000000" w:themeColor="text1"/>
                <w:sz w:val="20"/>
                <w:szCs w:val="20"/>
              </w:rPr>
            </w:pPr>
            <w:r w:rsidRPr="00446E3C">
              <w:rPr>
                <w:color w:val="000000" w:themeColor="text1"/>
                <w:sz w:val="20"/>
                <w:szCs w:val="20"/>
              </w:rPr>
              <w:t>posledný mesiac obdobia</w:t>
            </w:r>
          </w:p>
        </w:tc>
        <w:tc>
          <w:tcPr>
            <w:tcW w:w="520" w:type="pct"/>
            <w:noWrap/>
            <w:hideMark/>
          </w:tcPr>
          <w:p w14:paraId="122425EB"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0FCF5781" w14:textId="77777777" w:rsidR="00E16927" w:rsidRPr="00446E3C" w:rsidRDefault="00E16927" w:rsidP="00446E3C">
            <w:pPr>
              <w:jc w:val="center"/>
              <w:rPr>
                <w:color w:val="000000" w:themeColor="text1"/>
                <w:sz w:val="18"/>
                <w:szCs w:val="18"/>
              </w:rPr>
            </w:pPr>
            <w:r w:rsidRPr="00446E3C">
              <w:rPr>
                <w:bCs/>
                <w:color w:val="000000" w:themeColor="text1"/>
                <w:sz w:val="18"/>
                <w:szCs w:val="20"/>
              </w:rPr>
              <w:t>-0,1</w:t>
            </w:r>
          </w:p>
        </w:tc>
        <w:tc>
          <w:tcPr>
            <w:tcW w:w="412" w:type="pct"/>
          </w:tcPr>
          <w:p w14:paraId="205CAD02"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-0,5</w:t>
            </w:r>
          </w:p>
        </w:tc>
        <w:tc>
          <w:tcPr>
            <w:tcW w:w="412" w:type="pct"/>
          </w:tcPr>
          <w:p w14:paraId="1E65E199" w14:textId="77777777" w:rsidR="00E16927" w:rsidRPr="00446E3C" w:rsidRDefault="00E16927" w:rsidP="00446E3C">
            <w:pPr>
              <w:jc w:val="center"/>
              <w:rPr>
                <w:bCs/>
                <w:color w:val="000000" w:themeColor="text1"/>
                <w:sz w:val="18"/>
                <w:szCs w:val="20"/>
              </w:rPr>
            </w:pPr>
            <w:r w:rsidRPr="00446E3C">
              <w:rPr>
                <w:color w:val="000000" w:themeColor="text1"/>
                <w:sz w:val="18"/>
                <w:szCs w:val="18"/>
              </w:rPr>
              <w:t>0,2</w:t>
            </w:r>
          </w:p>
        </w:tc>
        <w:tc>
          <w:tcPr>
            <w:tcW w:w="412" w:type="pct"/>
          </w:tcPr>
          <w:p w14:paraId="458C6314" w14:textId="77777777" w:rsidR="00E16927" w:rsidRPr="00446E3C" w:rsidRDefault="00E16927" w:rsidP="00446E3C">
            <w:pPr>
              <w:jc w:val="center"/>
              <w:rPr>
                <w:color w:val="000000" w:themeColor="text1"/>
                <w:sz w:val="18"/>
                <w:szCs w:val="18"/>
              </w:rPr>
            </w:pPr>
            <w:r w:rsidRPr="00446E3C">
              <w:rPr>
                <w:color w:val="000000" w:themeColor="text1"/>
                <w:sz w:val="18"/>
                <w:szCs w:val="18"/>
              </w:rPr>
              <w:t>-0,1</w:t>
            </w:r>
          </w:p>
        </w:tc>
        <w:tc>
          <w:tcPr>
            <w:tcW w:w="369" w:type="pct"/>
          </w:tcPr>
          <w:p w14:paraId="35C1CE75" w14:textId="77777777" w:rsidR="00E16927" w:rsidRPr="00446E3C" w:rsidRDefault="00E16927" w:rsidP="00446E3C">
            <w:pPr>
              <w:jc w:val="center"/>
              <w:rPr>
                <w:color w:val="000000" w:themeColor="text1"/>
                <w:sz w:val="18"/>
                <w:szCs w:val="18"/>
              </w:rPr>
            </w:pPr>
            <w:r w:rsidRPr="00446E3C">
              <w:rPr>
                <w:color w:val="000000" w:themeColor="text1"/>
                <w:sz w:val="18"/>
              </w:rPr>
              <w:t>0,2</w:t>
            </w:r>
          </w:p>
        </w:tc>
      </w:tr>
      <w:tr w:rsidR="00E16927" w:rsidRPr="00446E3C" w14:paraId="05A2ED38" w14:textId="77777777" w:rsidTr="00477E6E">
        <w:trPr>
          <w:trHeight w:val="60"/>
        </w:trPr>
        <w:tc>
          <w:tcPr>
            <w:tcW w:w="2464" w:type="pct"/>
            <w:noWrap/>
            <w:hideMark/>
          </w:tcPr>
          <w:p w14:paraId="72BCC77A" w14:textId="77777777" w:rsidR="00E16927" w:rsidRPr="00446E3C" w:rsidRDefault="00E16927" w:rsidP="00E16927">
            <w:pPr>
              <w:rPr>
                <w:color w:val="000000" w:themeColor="text1"/>
                <w:sz w:val="20"/>
                <w:szCs w:val="20"/>
              </w:rPr>
            </w:pPr>
            <w:r w:rsidRPr="00446E3C">
              <w:rPr>
                <w:color w:val="000000" w:themeColor="text1"/>
                <w:sz w:val="20"/>
                <w:szCs w:val="20"/>
              </w:rPr>
              <w:t>v priemere za obdobie</w:t>
            </w:r>
          </w:p>
        </w:tc>
        <w:tc>
          <w:tcPr>
            <w:tcW w:w="520" w:type="pct"/>
            <w:noWrap/>
            <w:hideMark/>
          </w:tcPr>
          <w:p w14:paraId="4F3D7FAB"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05578FC7" w14:textId="77777777" w:rsidR="00E16927" w:rsidRPr="00446E3C" w:rsidRDefault="00E16927" w:rsidP="00446E3C">
            <w:pPr>
              <w:jc w:val="center"/>
              <w:rPr>
                <w:color w:val="000000" w:themeColor="text1"/>
                <w:sz w:val="18"/>
                <w:szCs w:val="18"/>
              </w:rPr>
            </w:pPr>
            <w:r w:rsidRPr="00446E3C">
              <w:rPr>
                <w:bCs/>
                <w:color w:val="000000" w:themeColor="text1"/>
                <w:sz w:val="18"/>
                <w:szCs w:val="20"/>
              </w:rPr>
              <w:t>-0,1</w:t>
            </w:r>
          </w:p>
        </w:tc>
        <w:tc>
          <w:tcPr>
            <w:tcW w:w="412" w:type="pct"/>
          </w:tcPr>
          <w:p w14:paraId="0B3371CE"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-0,3</w:t>
            </w:r>
          </w:p>
        </w:tc>
        <w:tc>
          <w:tcPr>
            <w:tcW w:w="412" w:type="pct"/>
          </w:tcPr>
          <w:p w14:paraId="4FA19B44" w14:textId="77777777" w:rsidR="00E16927" w:rsidRPr="00446E3C" w:rsidRDefault="00E16927" w:rsidP="00446E3C">
            <w:pPr>
              <w:jc w:val="center"/>
              <w:rPr>
                <w:bCs/>
                <w:color w:val="000000" w:themeColor="text1"/>
                <w:sz w:val="18"/>
                <w:szCs w:val="20"/>
              </w:rPr>
            </w:pPr>
            <w:r w:rsidRPr="00446E3C">
              <w:rPr>
                <w:color w:val="000000" w:themeColor="text1"/>
                <w:sz w:val="18"/>
                <w:szCs w:val="18"/>
              </w:rPr>
              <w:t>-0,5</w:t>
            </w:r>
          </w:p>
        </w:tc>
        <w:tc>
          <w:tcPr>
            <w:tcW w:w="412" w:type="pct"/>
          </w:tcPr>
          <w:p w14:paraId="05CE58B9" w14:textId="77777777" w:rsidR="00E16927" w:rsidRPr="00446E3C" w:rsidRDefault="00E16927" w:rsidP="00446E3C">
            <w:pPr>
              <w:jc w:val="center"/>
              <w:rPr>
                <w:color w:val="000000" w:themeColor="text1"/>
                <w:sz w:val="18"/>
                <w:szCs w:val="18"/>
              </w:rPr>
            </w:pPr>
            <w:r w:rsidRPr="00446E3C">
              <w:rPr>
                <w:color w:val="000000" w:themeColor="text1"/>
                <w:sz w:val="18"/>
                <w:szCs w:val="18"/>
              </w:rPr>
              <w:t>1,3</w:t>
            </w:r>
          </w:p>
        </w:tc>
        <w:tc>
          <w:tcPr>
            <w:tcW w:w="369" w:type="pct"/>
          </w:tcPr>
          <w:p w14:paraId="582E5C97" w14:textId="77777777" w:rsidR="00E16927" w:rsidRPr="00446E3C" w:rsidRDefault="00E16927" w:rsidP="00446E3C">
            <w:pPr>
              <w:jc w:val="center"/>
              <w:rPr>
                <w:color w:val="000000" w:themeColor="text1"/>
                <w:sz w:val="18"/>
                <w:szCs w:val="18"/>
              </w:rPr>
            </w:pPr>
            <w:r w:rsidRPr="00446E3C">
              <w:rPr>
                <w:color w:val="000000" w:themeColor="text1"/>
                <w:sz w:val="18"/>
              </w:rPr>
              <w:t>2,5</w:t>
            </w:r>
          </w:p>
        </w:tc>
      </w:tr>
      <w:tr w:rsidR="00E16927" w:rsidRPr="00446E3C" w14:paraId="759822C7"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56732115" w14:textId="77777777" w:rsidR="00E16927" w:rsidRPr="00446E3C" w:rsidRDefault="00E16927" w:rsidP="00E16927">
            <w:pPr>
              <w:rPr>
                <w:color w:val="000000" w:themeColor="text1"/>
                <w:sz w:val="20"/>
                <w:szCs w:val="20"/>
              </w:rPr>
            </w:pPr>
            <w:r w:rsidRPr="00446E3C">
              <w:rPr>
                <w:color w:val="000000" w:themeColor="text1"/>
                <w:sz w:val="20"/>
                <w:szCs w:val="20"/>
              </w:rPr>
              <w:t> </w:t>
            </w:r>
          </w:p>
        </w:tc>
        <w:tc>
          <w:tcPr>
            <w:tcW w:w="520" w:type="pct"/>
            <w:noWrap/>
            <w:hideMark/>
          </w:tcPr>
          <w:p w14:paraId="19C9151F" w14:textId="77777777" w:rsidR="00E16927" w:rsidRPr="00446E3C" w:rsidRDefault="00E16927" w:rsidP="00446E3C">
            <w:pPr>
              <w:jc w:val="center"/>
              <w:rPr>
                <w:color w:val="000000" w:themeColor="text1"/>
                <w:sz w:val="20"/>
                <w:szCs w:val="20"/>
              </w:rPr>
            </w:pPr>
          </w:p>
        </w:tc>
        <w:tc>
          <w:tcPr>
            <w:tcW w:w="412" w:type="pct"/>
            <w:hideMark/>
          </w:tcPr>
          <w:p w14:paraId="523C0EB7" w14:textId="77777777" w:rsidR="00E16927" w:rsidRPr="00446E3C" w:rsidRDefault="00E16927" w:rsidP="00446E3C">
            <w:pPr>
              <w:jc w:val="center"/>
              <w:rPr>
                <w:color w:val="000000" w:themeColor="text1"/>
                <w:sz w:val="18"/>
                <w:szCs w:val="18"/>
              </w:rPr>
            </w:pPr>
          </w:p>
        </w:tc>
        <w:tc>
          <w:tcPr>
            <w:tcW w:w="412" w:type="pct"/>
          </w:tcPr>
          <w:p w14:paraId="650D751E" w14:textId="77777777" w:rsidR="00E16927" w:rsidRPr="00446E3C" w:rsidRDefault="00E16927" w:rsidP="00446E3C">
            <w:pPr>
              <w:jc w:val="center"/>
              <w:rPr>
                <w:bCs/>
                <w:color w:val="000000" w:themeColor="text1"/>
                <w:sz w:val="18"/>
                <w:szCs w:val="20"/>
              </w:rPr>
            </w:pPr>
          </w:p>
        </w:tc>
        <w:tc>
          <w:tcPr>
            <w:tcW w:w="412" w:type="pct"/>
          </w:tcPr>
          <w:p w14:paraId="5052FCA7" w14:textId="77777777" w:rsidR="00E16927" w:rsidRPr="00446E3C" w:rsidRDefault="00E16927" w:rsidP="00446E3C">
            <w:pPr>
              <w:jc w:val="center"/>
              <w:rPr>
                <w:bCs/>
                <w:color w:val="000000" w:themeColor="text1"/>
                <w:sz w:val="18"/>
                <w:szCs w:val="20"/>
              </w:rPr>
            </w:pPr>
          </w:p>
        </w:tc>
        <w:tc>
          <w:tcPr>
            <w:tcW w:w="412" w:type="pct"/>
          </w:tcPr>
          <w:p w14:paraId="1AB37D12" w14:textId="77777777" w:rsidR="00E16927" w:rsidRPr="00446E3C" w:rsidRDefault="00E16927" w:rsidP="00446E3C">
            <w:pPr>
              <w:jc w:val="center"/>
              <w:rPr>
                <w:color w:val="000000" w:themeColor="text1"/>
                <w:sz w:val="18"/>
                <w:szCs w:val="18"/>
              </w:rPr>
            </w:pPr>
          </w:p>
        </w:tc>
        <w:tc>
          <w:tcPr>
            <w:tcW w:w="369" w:type="pct"/>
          </w:tcPr>
          <w:p w14:paraId="72D1CC51" w14:textId="77777777" w:rsidR="00E16927" w:rsidRPr="00446E3C" w:rsidRDefault="00E16927" w:rsidP="00446E3C">
            <w:pPr>
              <w:jc w:val="center"/>
              <w:rPr>
                <w:color w:val="000000" w:themeColor="text1"/>
                <w:sz w:val="18"/>
                <w:szCs w:val="18"/>
              </w:rPr>
            </w:pPr>
          </w:p>
        </w:tc>
      </w:tr>
      <w:tr w:rsidR="00E16927" w:rsidRPr="00446E3C" w14:paraId="673E72B7" w14:textId="77777777" w:rsidTr="00477E6E">
        <w:trPr>
          <w:trHeight w:val="60"/>
        </w:trPr>
        <w:tc>
          <w:tcPr>
            <w:tcW w:w="2464" w:type="pct"/>
            <w:noWrap/>
            <w:hideMark/>
          </w:tcPr>
          <w:p w14:paraId="687B2719" w14:textId="77777777" w:rsidR="00E16927" w:rsidRPr="00446E3C" w:rsidRDefault="00E16927" w:rsidP="00E16927">
            <w:pPr>
              <w:rPr>
                <w:b/>
                <w:bCs/>
                <w:color w:val="000000" w:themeColor="text1"/>
                <w:sz w:val="20"/>
                <w:szCs w:val="20"/>
              </w:rPr>
            </w:pPr>
            <w:r w:rsidRPr="00446E3C">
              <w:rPr>
                <w:b/>
                <w:bCs/>
                <w:color w:val="000000" w:themeColor="text1"/>
                <w:sz w:val="20"/>
                <w:szCs w:val="20"/>
              </w:rPr>
              <w:t>EKONOMICKÁ AKTIVITA PODĽA VZPS</w:t>
            </w:r>
            <w:r w:rsidRPr="00446E3C">
              <w:rPr>
                <w:color w:val="000000" w:themeColor="text1"/>
                <w:sz w:val="20"/>
                <w:szCs w:val="20"/>
                <w:vertAlign w:val="superscript"/>
              </w:rPr>
              <w:t>4)</w:t>
            </w:r>
          </w:p>
        </w:tc>
        <w:tc>
          <w:tcPr>
            <w:tcW w:w="520" w:type="pct"/>
            <w:noWrap/>
            <w:hideMark/>
          </w:tcPr>
          <w:p w14:paraId="5797DF32" w14:textId="77777777" w:rsidR="00E16927" w:rsidRPr="00446E3C" w:rsidRDefault="00E16927" w:rsidP="00446E3C">
            <w:pPr>
              <w:jc w:val="center"/>
              <w:rPr>
                <w:color w:val="000000" w:themeColor="text1"/>
                <w:sz w:val="20"/>
                <w:szCs w:val="20"/>
              </w:rPr>
            </w:pPr>
          </w:p>
        </w:tc>
        <w:tc>
          <w:tcPr>
            <w:tcW w:w="412" w:type="pct"/>
            <w:hideMark/>
          </w:tcPr>
          <w:p w14:paraId="785A5754" w14:textId="77777777" w:rsidR="00E16927" w:rsidRPr="00446E3C" w:rsidRDefault="00E16927" w:rsidP="00446E3C">
            <w:pPr>
              <w:jc w:val="center"/>
              <w:rPr>
                <w:color w:val="000000" w:themeColor="text1"/>
                <w:sz w:val="18"/>
                <w:szCs w:val="18"/>
              </w:rPr>
            </w:pPr>
          </w:p>
        </w:tc>
        <w:tc>
          <w:tcPr>
            <w:tcW w:w="412" w:type="pct"/>
          </w:tcPr>
          <w:p w14:paraId="3CD52D5F" w14:textId="77777777" w:rsidR="00E16927" w:rsidRPr="00446E3C" w:rsidRDefault="00E16927" w:rsidP="00446E3C">
            <w:pPr>
              <w:jc w:val="center"/>
              <w:rPr>
                <w:bCs/>
                <w:color w:val="000000" w:themeColor="text1"/>
                <w:sz w:val="18"/>
                <w:szCs w:val="20"/>
              </w:rPr>
            </w:pPr>
          </w:p>
        </w:tc>
        <w:tc>
          <w:tcPr>
            <w:tcW w:w="412" w:type="pct"/>
          </w:tcPr>
          <w:p w14:paraId="593A7917" w14:textId="77777777" w:rsidR="00E16927" w:rsidRPr="00446E3C" w:rsidRDefault="00E16927" w:rsidP="00446E3C">
            <w:pPr>
              <w:jc w:val="center"/>
              <w:rPr>
                <w:bCs/>
                <w:color w:val="000000" w:themeColor="text1"/>
                <w:sz w:val="18"/>
                <w:szCs w:val="20"/>
              </w:rPr>
            </w:pPr>
          </w:p>
        </w:tc>
        <w:tc>
          <w:tcPr>
            <w:tcW w:w="412" w:type="pct"/>
          </w:tcPr>
          <w:p w14:paraId="3344508E" w14:textId="77777777" w:rsidR="00E16927" w:rsidRPr="00446E3C" w:rsidRDefault="00E16927" w:rsidP="00446E3C">
            <w:pPr>
              <w:jc w:val="center"/>
              <w:rPr>
                <w:color w:val="000000" w:themeColor="text1"/>
                <w:sz w:val="18"/>
                <w:szCs w:val="18"/>
              </w:rPr>
            </w:pPr>
          </w:p>
        </w:tc>
        <w:tc>
          <w:tcPr>
            <w:tcW w:w="369" w:type="pct"/>
          </w:tcPr>
          <w:p w14:paraId="5ED33253" w14:textId="77777777" w:rsidR="00E16927" w:rsidRPr="00446E3C" w:rsidRDefault="00E16927" w:rsidP="00446E3C">
            <w:pPr>
              <w:jc w:val="center"/>
              <w:rPr>
                <w:color w:val="000000" w:themeColor="text1"/>
                <w:sz w:val="18"/>
                <w:szCs w:val="18"/>
              </w:rPr>
            </w:pPr>
          </w:p>
        </w:tc>
      </w:tr>
      <w:tr w:rsidR="00E16927" w:rsidRPr="00446E3C" w14:paraId="0BEB6516"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61C3CB24" w14:textId="77777777" w:rsidR="00E16927" w:rsidRPr="00446E3C" w:rsidRDefault="00E16927" w:rsidP="00E16927">
            <w:pPr>
              <w:rPr>
                <w:color w:val="000000" w:themeColor="text1"/>
                <w:sz w:val="20"/>
                <w:szCs w:val="20"/>
              </w:rPr>
            </w:pPr>
            <w:r w:rsidRPr="00446E3C">
              <w:rPr>
                <w:color w:val="000000" w:themeColor="text1"/>
                <w:sz w:val="20"/>
                <w:szCs w:val="20"/>
              </w:rPr>
              <w:t xml:space="preserve">Počet pracujúcich </w:t>
            </w:r>
          </w:p>
        </w:tc>
        <w:tc>
          <w:tcPr>
            <w:tcW w:w="520" w:type="pct"/>
            <w:noWrap/>
            <w:hideMark/>
          </w:tcPr>
          <w:p w14:paraId="2F551D2A" w14:textId="77777777" w:rsidR="00E16927" w:rsidRPr="00446E3C" w:rsidRDefault="00E16927" w:rsidP="00446E3C">
            <w:pPr>
              <w:jc w:val="center"/>
              <w:rPr>
                <w:color w:val="000000" w:themeColor="text1"/>
                <w:sz w:val="20"/>
                <w:szCs w:val="20"/>
              </w:rPr>
            </w:pPr>
            <w:r w:rsidRPr="00446E3C">
              <w:rPr>
                <w:color w:val="000000" w:themeColor="text1"/>
                <w:sz w:val="20"/>
                <w:szCs w:val="20"/>
              </w:rPr>
              <w:t>tis. osôb</w:t>
            </w:r>
          </w:p>
        </w:tc>
        <w:tc>
          <w:tcPr>
            <w:tcW w:w="412" w:type="pct"/>
            <w:hideMark/>
          </w:tcPr>
          <w:p w14:paraId="6F4C9C1D" w14:textId="77777777" w:rsidR="00E16927" w:rsidRPr="00446E3C" w:rsidRDefault="00E16927" w:rsidP="00446E3C">
            <w:pPr>
              <w:jc w:val="center"/>
              <w:rPr>
                <w:color w:val="000000" w:themeColor="text1"/>
                <w:sz w:val="18"/>
                <w:szCs w:val="18"/>
              </w:rPr>
            </w:pPr>
            <w:r w:rsidRPr="00446E3C">
              <w:rPr>
                <w:bCs/>
                <w:color w:val="000000" w:themeColor="text1"/>
                <w:sz w:val="18"/>
                <w:szCs w:val="20"/>
              </w:rPr>
              <w:t>2 363,0</w:t>
            </w:r>
          </w:p>
        </w:tc>
        <w:tc>
          <w:tcPr>
            <w:tcW w:w="412" w:type="pct"/>
          </w:tcPr>
          <w:p w14:paraId="690DE5CA"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2 424,0</w:t>
            </w:r>
          </w:p>
        </w:tc>
        <w:tc>
          <w:tcPr>
            <w:tcW w:w="412" w:type="pct"/>
          </w:tcPr>
          <w:p w14:paraId="55356DE4" w14:textId="77777777" w:rsidR="00E16927" w:rsidRPr="00446E3C" w:rsidRDefault="00E16927" w:rsidP="00446E3C">
            <w:pPr>
              <w:jc w:val="center"/>
              <w:rPr>
                <w:bCs/>
                <w:color w:val="000000" w:themeColor="text1"/>
                <w:sz w:val="18"/>
                <w:szCs w:val="20"/>
              </w:rPr>
            </w:pPr>
            <w:r w:rsidRPr="00446E3C">
              <w:rPr>
                <w:color w:val="000000" w:themeColor="text1"/>
                <w:sz w:val="18"/>
                <w:szCs w:val="18"/>
              </w:rPr>
              <w:t>2 492,1</w:t>
            </w:r>
          </w:p>
        </w:tc>
        <w:tc>
          <w:tcPr>
            <w:tcW w:w="412" w:type="pct"/>
          </w:tcPr>
          <w:p w14:paraId="7DC5B92A" w14:textId="77777777" w:rsidR="00E16927" w:rsidRPr="00446E3C" w:rsidRDefault="00E16927" w:rsidP="00446E3C">
            <w:pPr>
              <w:jc w:val="center"/>
              <w:rPr>
                <w:color w:val="000000" w:themeColor="text1"/>
                <w:sz w:val="18"/>
                <w:szCs w:val="18"/>
              </w:rPr>
            </w:pPr>
            <w:r w:rsidRPr="00446E3C">
              <w:rPr>
                <w:color w:val="000000" w:themeColor="text1"/>
                <w:sz w:val="18"/>
                <w:szCs w:val="18"/>
              </w:rPr>
              <w:t>2 530,7</w:t>
            </w:r>
          </w:p>
        </w:tc>
        <w:tc>
          <w:tcPr>
            <w:tcW w:w="369" w:type="pct"/>
          </w:tcPr>
          <w:p w14:paraId="255D6B55" w14:textId="77777777" w:rsidR="00E16927" w:rsidRPr="00446E3C" w:rsidRDefault="00E16927" w:rsidP="00446E3C">
            <w:pPr>
              <w:jc w:val="center"/>
              <w:rPr>
                <w:color w:val="000000" w:themeColor="text1"/>
                <w:sz w:val="18"/>
                <w:szCs w:val="18"/>
              </w:rPr>
            </w:pPr>
            <w:r w:rsidRPr="00446E3C">
              <w:rPr>
                <w:color w:val="000000" w:themeColor="text1"/>
                <w:sz w:val="18"/>
                <w:szCs w:val="18"/>
              </w:rPr>
              <w:t>2 566,7</w:t>
            </w:r>
          </w:p>
        </w:tc>
      </w:tr>
      <w:tr w:rsidR="00E16927" w:rsidRPr="00446E3C" w14:paraId="2CDBC607" w14:textId="77777777" w:rsidTr="00477E6E">
        <w:trPr>
          <w:trHeight w:val="77"/>
        </w:trPr>
        <w:tc>
          <w:tcPr>
            <w:tcW w:w="2464" w:type="pct"/>
            <w:noWrap/>
            <w:hideMark/>
          </w:tcPr>
          <w:p w14:paraId="6091C239" w14:textId="77777777" w:rsidR="00E16927" w:rsidRPr="00446E3C" w:rsidRDefault="00E16927" w:rsidP="00E16927">
            <w:pPr>
              <w:rPr>
                <w:color w:val="000000" w:themeColor="text1"/>
                <w:sz w:val="20"/>
                <w:szCs w:val="20"/>
              </w:rPr>
            </w:pPr>
            <w:r w:rsidRPr="00446E3C">
              <w:rPr>
                <w:color w:val="000000" w:themeColor="text1"/>
                <w:sz w:val="20"/>
                <w:szCs w:val="20"/>
              </w:rPr>
              <w:t>index, rovnaké obdobie predchádz. roku = 100</w:t>
            </w:r>
          </w:p>
        </w:tc>
        <w:tc>
          <w:tcPr>
            <w:tcW w:w="520" w:type="pct"/>
            <w:noWrap/>
            <w:hideMark/>
          </w:tcPr>
          <w:p w14:paraId="52D4FE9D"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5038BB2E" w14:textId="77777777" w:rsidR="00E16927" w:rsidRPr="00446E3C" w:rsidRDefault="00E16927" w:rsidP="00446E3C">
            <w:pPr>
              <w:jc w:val="center"/>
              <w:rPr>
                <w:color w:val="000000" w:themeColor="text1"/>
                <w:sz w:val="18"/>
                <w:szCs w:val="18"/>
              </w:rPr>
            </w:pPr>
            <w:r w:rsidRPr="00446E3C">
              <w:rPr>
                <w:bCs/>
                <w:color w:val="000000" w:themeColor="text1"/>
                <w:sz w:val="18"/>
                <w:szCs w:val="20"/>
              </w:rPr>
              <w:t>101,4</w:t>
            </w:r>
          </w:p>
        </w:tc>
        <w:tc>
          <w:tcPr>
            <w:tcW w:w="412" w:type="pct"/>
          </w:tcPr>
          <w:p w14:paraId="2B71AE00"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102,6</w:t>
            </w:r>
          </w:p>
        </w:tc>
        <w:tc>
          <w:tcPr>
            <w:tcW w:w="412" w:type="pct"/>
          </w:tcPr>
          <w:p w14:paraId="432D0B1E" w14:textId="77777777" w:rsidR="00E16927" w:rsidRPr="00446E3C" w:rsidRDefault="00E16927" w:rsidP="00446E3C">
            <w:pPr>
              <w:jc w:val="center"/>
              <w:rPr>
                <w:bCs/>
                <w:color w:val="000000" w:themeColor="text1"/>
                <w:sz w:val="18"/>
                <w:szCs w:val="20"/>
              </w:rPr>
            </w:pPr>
            <w:r w:rsidRPr="00446E3C">
              <w:rPr>
                <w:color w:val="000000" w:themeColor="text1"/>
                <w:sz w:val="18"/>
                <w:szCs w:val="18"/>
              </w:rPr>
              <w:t>102,8</w:t>
            </w:r>
          </w:p>
        </w:tc>
        <w:tc>
          <w:tcPr>
            <w:tcW w:w="412" w:type="pct"/>
          </w:tcPr>
          <w:p w14:paraId="321064ED" w14:textId="77777777" w:rsidR="00E16927" w:rsidRPr="00446E3C" w:rsidRDefault="00E16927" w:rsidP="00446E3C">
            <w:pPr>
              <w:jc w:val="center"/>
              <w:rPr>
                <w:color w:val="000000" w:themeColor="text1"/>
                <w:sz w:val="18"/>
                <w:szCs w:val="18"/>
              </w:rPr>
            </w:pPr>
            <w:r w:rsidRPr="00446E3C">
              <w:rPr>
                <w:color w:val="000000" w:themeColor="text1"/>
                <w:sz w:val="18"/>
                <w:szCs w:val="18"/>
              </w:rPr>
              <w:t>101,5</w:t>
            </w:r>
          </w:p>
        </w:tc>
        <w:tc>
          <w:tcPr>
            <w:tcW w:w="369" w:type="pct"/>
          </w:tcPr>
          <w:p w14:paraId="39FCA892" w14:textId="77777777" w:rsidR="00E16927" w:rsidRPr="00446E3C" w:rsidRDefault="00E16927" w:rsidP="00446E3C">
            <w:pPr>
              <w:jc w:val="center"/>
              <w:rPr>
                <w:color w:val="000000" w:themeColor="text1"/>
                <w:sz w:val="18"/>
                <w:szCs w:val="18"/>
              </w:rPr>
            </w:pPr>
            <w:r w:rsidRPr="00446E3C">
              <w:rPr>
                <w:color w:val="000000" w:themeColor="text1"/>
                <w:sz w:val="18"/>
                <w:szCs w:val="18"/>
              </w:rPr>
              <w:t>101,4</w:t>
            </w:r>
          </w:p>
        </w:tc>
      </w:tr>
      <w:tr w:rsidR="00E16927" w:rsidRPr="00446E3C" w14:paraId="0F24DF71"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0648BDFB" w14:textId="77777777" w:rsidR="00E16927" w:rsidRPr="00446E3C" w:rsidRDefault="00E16927" w:rsidP="00E16927">
            <w:pPr>
              <w:rPr>
                <w:color w:val="000000" w:themeColor="text1"/>
                <w:sz w:val="20"/>
                <w:szCs w:val="20"/>
              </w:rPr>
            </w:pPr>
            <w:r w:rsidRPr="00446E3C">
              <w:rPr>
                <w:color w:val="000000" w:themeColor="text1"/>
                <w:sz w:val="20"/>
                <w:szCs w:val="20"/>
              </w:rPr>
              <w:t xml:space="preserve">Počet nezamestnaných </w:t>
            </w:r>
          </w:p>
        </w:tc>
        <w:tc>
          <w:tcPr>
            <w:tcW w:w="520" w:type="pct"/>
            <w:noWrap/>
            <w:hideMark/>
          </w:tcPr>
          <w:p w14:paraId="2FAD0BF1" w14:textId="77777777" w:rsidR="00E16927" w:rsidRPr="00446E3C" w:rsidRDefault="00E16927" w:rsidP="00446E3C">
            <w:pPr>
              <w:jc w:val="center"/>
              <w:rPr>
                <w:color w:val="000000" w:themeColor="text1"/>
                <w:sz w:val="20"/>
                <w:szCs w:val="20"/>
              </w:rPr>
            </w:pPr>
            <w:r w:rsidRPr="00446E3C">
              <w:rPr>
                <w:color w:val="000000" w:themeColor="text1"/>
                <w:sz w:val="20"/>
                <w:szCs w:val="20"/>
              </w:rPr>
              <w:t>tis. osôb</w:t>
            </w:r>
          </w:p>
        </w:tc>
        <w:tc>
          <w:tcPr>
            <w:tcW w:w="412" w:type="pct"/>
            <w:hideMark/>
          </w:tcPr>
          <w:p w14:paraId="1CAFFA83" w14:textId="77777777" w:rsidR="00E16927" w:rsidRPr="00446E3C" w:rsidRDefault="00E16927" w:rsidP="00446E3C">
            <w:pPr>
              <w:jc w:val="center"/>
              <w:rPr>
                <w:color w:val="000000" w:themeColor="text1"/>
                <w:sz w:val="18"/>
                <w:szCs w:val="18"/>
              </w:rPr>
            </w:pPr>
            <w:r w:rsidRPr="00446E3C">
              <w:rPr>
                <w:bCs/>
                <w:color w:val="000000" w:themeColor="text1"/>
                <w:sz w:val="18"/>
                <w:szCs w:val="20"/>
              </w:rPr>
              <w:t>358,7</w:t>
            </w:r>
          </w:p>
        </w:tc>
        <w:tc>
          <w:tcPr>
            <w:tcW w:w="412" w:type="pct"/>
          </w:tcPr>
          <w:p w14:paraId="262A44E4"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314,3</w:t>
            </w:r>
          </w:p>
        </w:tc>
        <w:tc>
          <w:tcPr>
            <w:tcW w:w="412" w:type="pct"/>
          </w:tcPr>
          <w:p w14:paraId="3EA19560" w14:textId="77777777" w:rsidR="00E16927" w:rsidRPr="00446E3C" w:rsidRDefault="00E16927" w:rsidP="00446E3C">
            <w:pPr>
              <w:jc w:val="center"/>
              <w:rPr>
                <w:bCs/>
                <w:color w:val="000000" w:themeColor="text1"/>
                <w:sz w:val="18"/>
                <w:szCs w:val="20"/>
              </w:rPr>
            </w:pPr>
            <w:r w:rsidRPr="00446E3C">
              <w:rPr>
                <w:color w:val="000000" w:themeColor="text1"/>
                <w:sz w:val="18"/>
                <w:szCs w:val="18"/>
              </w:rPr>
              <w:t>266,0</w:t>
            </w:r>
          </w:p>
        </w:tc>
        <w:tc>
          <w:tcPr>
            <w:tcW w:w="412" w:type="pct"/>
          </w:tcPr>
          <w:p w14:paraId="57EC66B4" w14:textId="77777777" w:rsidR="00E16927" w:rsidRPr="00446E3C" w:rsidRDefault="00E16927" w:rsidP="00446E3C">
            <w:pPr>
              <w:jc w:val="center"/>
              <w:rPr>
                <w:color w:val="000000" w:themeColor="text1"/>
                <w:sz w:val="18"/>
                <w:szCs w:val="18"/>
              </w:rPr>
            </w:pPr>
            <w:r w:rsidRPr="00446E3C">
              <w:rPr>
                <w:color w:val="000000" w:themeColor="text1"/>
                <w:sz w:val="18"/>
                <w:szCs w:val="18"/>
              </w:rPr>
              <w:t>224,0</w:t>
            </w:r>
          </w:p>
        </w:tc>
        <w:tc>
          <w:tcPr>
            <w:tcW w:w="369" w:type="pct"/>
          </w:tcPr>
          <w:p w14:paraId="232CF7A3" w14:textId="77777777" w:rsidR="00E16927" w:rsidRPr="00446E3C" w:rsidRDefault="00E16927" w:rsidP="00446E3C">
            <w:pPr>
              <w:jc w:val="center"/>
              <w:rPr>
                <w:color w:val="000000" w:themeColor="text1"/>
                <w:sz w:val="18"/>
                <w:szCs w:val="18"/>
              </w:rPr>
            </w:pPr>
            <w:r w:rsidRPr="00446E3C">
              <w:rPr>
                <w:color w:val="000000" w:themeColor="text1"/>
                <w:sz w:val="18"/>
                <w:szCs w:val="18"/>
              </w:rPr>
              <w:t>179,5</w:t>
            </w:r>
          </w:p>
        </w:tc>
      </w:tr>
      <w:tr w:rsidR="00E16927" w:rsidRPr="00446E3C" w14:paraId="229078D6" w14:textId="77777777" w:rsidTr="00477E6E">
        <w:trPr>
          <w:trHeight w:val="85"/>
        </w:trPr>
        <w:tc>
          <w:tcPr>
            <w:tcW w:w="2464" w:type="pct"/>
            <w:noWrap/>
            <w:hideMark/>
          </w:tcPr>
          <w:p w14:paraId="149CA082" w14:textId="77777777" w:rsidR="00E16927" w:rsidRPr="00446E3C" w:rsidRDefault="00E16927" w:rsidP="00E16927">
            <w:pPr>
              <w:rPr>
                <w:color w:val="000000" w:themeColor="text1"/>
                <w:sz w:val="20"/>
                <w:szCs w:val="20"/>
              </w:rPr>
            </w:pPr>
            <w:r w:rsidRPr="00446E3C">
              <w:rPr>
                <w:color w:val="000000" w:themeColor="text1"/>
                <w:sz w:val="20"/>
                <w:szCs w:val="20"/>
              </w:rPr>
              <w:t>index, rovnaké obdobie predchádz. roku = 100</w:t>
            </w:r>
          </w:p>
        </w:tc>
        <w:tc>
          <w:tcPr>
            <w:tcW w:w="520" w:type="pct"/>
            <w:noWrap/>
            <w:hideMark/>
          </w:tcPr>
          <w:p w14:paraId="57C66661"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71527831" w14:textId="77777777" w:rsidR="00E16927" w:rsidRPr="00446E3C" w:rsidRDefault="00E16927" w:rsidP="00446E3C">
            <w:pPr>
              <w:jc w:val="center"/>
              <w:rPr>
                <w:color w:val="000000" w:themeColor="text1"/>
                <w:sz w:val="18"/>
                <w:szCs w:val="18"/>
              </w:rPr>
            </w:pPr>
            <w:r w:rsidRPr="00446E3C">
              <w:rPr>
                <w:bCs/>
                <w:color w:val="000000" w:themeColor="text1"/>
                <w:sz w:val="18"/>
                <w:szCs w:val="20"/>
              </w:rPr>
              <w:t>92,9</w:t>
            </w:r>
          </w:p>
        </w:tc>
        <w:tc>
          <w:tcPr>
            <w:tcW w:w="412" w:type="pct"/>
          </w:tcPr>
          <w:p w14:paraId="03D9F1A8"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87,6</w:t>
            </w:r>
          </w:p>
        </w:tc>
        <w:tc>
          <w:tcPr>
            <w:tcW w:w="412" w:type="pct"/>
          </w:tcPr>
          <w:p w14:paraId="5B186543" w14:textId="77777777" w:rsidR="00E16927" w:rsidRPr="00446E3C" w:rsidRDefault="00E16927" w:rsidP="00446E3C">
            <w:pPr>
              <w:jc w:val="center"/>
              <w:rPr>
                <w:bCs/>
                <w:color w:val="000000" w:themeColor="text1"/>
                <w:sz w:val="18"/>
                <w:szCs w:val="20"/>
              </w:rPr>
            </w:pPr>
            <w:r w:rsidRPr="00446E3C">
              <w:rPr>
                <w:color w:val="000000" w:themeColor="text1"/>
                <w:sz w:val="18"/>
                <w:szCs w:val="18"/>
              </w:rPr>
              <w:t>84,6</w:t>
            </w:r>
          </w:p>
        </w:tc>
        <w:tc>
          <w:tcPr>
            <w:tcW w:w="412" w:type="pct"/>
          </w:tcPr>
          <w:p w14:paraId="51F1B420" w14:textId="77777777" w:rsidR="00E16927" w:rsidRPr="00446E3C" w:rsidRDefault="00E16927" w:rsidP="00446E3C">
            <w:pPr>
              <w:jc w:val="center"/>
              <w:rPr>
                <w:color w:val="000000" w:themeColor="text1"/>
                <w:sz w:val="18"/>
                <w:szCs w:val="18"/>
              </w:rPr>
            </w:pPr>
            <w:r w:rsidRPr="00446E3C">
              <w:rPr>
                <w:color w:val="000000" w:themeColor="text1"/>
                <w:sz w:val="18"/>
                <w:szCs w:val="18"/>
              </w:rPr>
              <w:t>84,2</w:t>
            </w:r>
          </w:p>
        </w:tc>
        <w:tc>
          <w:tcPr>
            <w:tcW w:w="369" w:type="pct"/>
          </w:tcPr>
          <w:p w14:paraId="409801F9" w14:textId="77777777" w:rsidR="00E16927" w:rsidRPr="00446E3C" w:rsidRDefault="00E16927" w:rsidP="00446E3C">
            <w:pPr>
              <w:jc w:val="center"/>
              <w:rPr>
                <w:color w:val="000000" w:themeColor="text1"/>
                <w:sz w:val="18"/>
                <w:szCs w:val="18"/>
              </w:rPr>
            </w:pPr>
            <w:r w:rsidRPr="00446E3C">
              <w:rPr>
                <w:color w:val="000000" w:themeColor="text1"/>
                <w:sz w:val="18"/>
                <w:szCs w:val="18"/>
              </w:rPr>
              <w:t>80,1</w:t>
            </w:r>
          </w:p>
        </w:tc>
      </w:tr>
      <w:tr w:rsidR="00E16927" w:rsidRPr="00446E3C" w14:paraId="031B939D"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1B78793E" w14:textId="77777777" w:rsidR="00E16927" w:rsidRPr="00446E3C" w:rsidRDefault="00E16927" w:rsidP="00E16927">
            <w:pPr>
              <w:rPr>
                <w:color w:val="000000" w:themeColor="text1"/>
                <w:sz w:val="20"/>
                <w:szCs w:val="20"/>
              </w:rPr>
            </w:pPr>
            <w:r w:rsidRPr="00446E3C">
              <w:rPr>
                <w:color w:val="000000" w:themeColor="text1"/>
                <w:sz w:val="20"/>
                <w:szCs w:val="20"/>
              </w:rPr>
              <w:t xml:space="preserve">Miera nezamestnanosti </w:t>
            </w:r>
          </w:p>
        </w:tc>
        <w:tc>
          <w:tcPr>
            <w:tcW w:w="520" w:type="pct"/>
            <w:noWrap/>
            <w:hideMark/>
          </w:tcPr>
          <w:p w14:paraId="77D00EA5"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03CEC8F4" w14:textId="77777777" w:rsidR="00E16927" w:rsidRPr="00446E3C" w:rsidRDefault="00E16927" w:rsidP="00446E3C">
            <w:pPr>
              <w:jc w:val="center"/>
              <w:rPr>
                <w:color w:val="000000" w:themeColor="text1"/>
                <w:sz w:val="18"/>
                <w:szCs w:val="18"/>
              </w:rPr>
            </w:pPr>
            <w:r w:rsidRPr="00446E3C">
              <w:rPr>
                <w:bCs/>
                <w:color w:val="000000" w:themeColor="text1"/>
                <w:sz w:val="18"/>
                <w:szCs w:val="20"/>
              </w:rPr>
              <w:t>13,2</w:t>
            </w:r>
          </w:p>
        </w:tc>
        <w:tc>
          <w:tcPr>
            <w:tcW w:w="412" w:type="pct"/>
          </w:tcPr>
          <w:p w14:paraId="2EFFF99B"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11,5</w:t>
            </w:r>
          </w:p>
        </w:tc>
        <w:tc>
          <w:tcPr>
            <w:tcW w:w="412" w:type="pct"/>
          </w:tcPr>
          <w:p w14:paraId="2D17754B" w14:textId="77777777" w:rsidR="00E16927" w:rsidRPr="00446E3C" w:rsidRDefault="00E16927" w:rsidP="00446E3C">
            <w:pPr>
              <w:jc w:val="center"/>
              <w:rPr>
                <w:bCs/>
                <w:color w:val="000000" w:themeColor="text1"/>
                <w:sz w:val="18"/>
                <w:szCs w:val="20"/>
              </w:rPr>
            </w:pPr>
            <w:r w:rsidRPr="00446E3C">
              <w:rPr>
                <w:color w:val="000000" w:themeColor="text1"/>
                <w:sz w:val="18"/>
                <w:szCs w:val="18"/>
              </w:rPr>
              <w:t>9,7</w:t>
            </w:r>
          </w:p>
        </w:tc>
        <w:tc>
          <w:tcPr>
            <w:tcW w:w="412" w:type="pct"/>
          </w:tcPr>
          <w:p w14:paraId="77FB8ABF" w14:textId="77777777" w:rsidR="00E16927" w:rsidRPr="00446E3C" w:rsidRDefault="00E16927" w:rsidP="00446E3C">
            <w:pPr>
              <w:jc w:val="center"/>
              <w:rPr>
                <w:color w:val="000000" w:themeColor="text1"/>
                <w:sz w:val="18"/>
                <w:szCs w:val="18"/>
              </w:rPr>
            </w:pPr>
            <w:r w:rsidRPr="00446E3C">
              <w:rPr>
                <w:color w:val="000000" w:themeColor="text1"/>
                <w:sz w:val="18"/>
                <w:szCs w:val="18"/>
              </w:rPr>
              <w:t>8,1</w:t>
            </w:r>
          </w:p>
        </w:tc>
        <w:tc>
          <w:tcPr>
            <w:tcW w:w="369" w:type="pct"/>
          </w:tcPr>
          <w:p w14:paraId="0806ACB0" w14:textId="77777777" w:rsidR="00E16927" w:rsidRPr="00446E3C" w:rsidRDefault="00E16927" w:rsidP="00446E3C">
            <w:pPr>
              <w:jc w:val="center"/>
              <w:rPr>
                <w:color w:val="000000" w:themeColor="text1"/>
                <w:sz w:val="18"/>
                <w:szCs w:val="18"/>
              </w:rPr>
            </w:pPr>
            <w:r w:rsidRPr="00446E3C">
              <w:rPr>
                <w:color w:val="000000" w:themeColor="text1"/>
                <w:sz w:val="18"/>
                <w:szCs w:val="18"/>
              </w:rPr>
              <w:t>6,6</w:t>
            </w:r>
          </w:p>
        </w:tc>
      </w:tr>
      <w:tr w:rsidR="00E16927" w:rsidRPr="00446E3C" w14:paraId="7C2FE70A" w14:textId="77777777" w:rsidTr="00477E6E">
        <w:trPr>
          <w:trHeight w:val="60"/>
        </w:trPr>
        <w:tc>
          <w:tcPr>
            <w:tcW w:w="2464" w:type="pct"/>
            <w:noWrap/>
            <w:hideMark/>
          </w:tcPr>
          <w:p w14:paraId="53FA9FF0" w14:textId="77777777" w:rsidR="00E16927" w:rsidRPr="00446E3C" w:rsidRDefault="00E16927" w:rsidP="00E16927">
            <w:pPr>
              <w:rPr>
                <w:color w:val="000000" w:themeColor="text1"/>
                <w:sz w:val="20"/>
                <w:szCs w:val="20"/>
              </w:rPr>
            </w:pPr>
            <w:r w:rsidRPr="00446E3C">
              <w:rPr>
                <w:color w:val="000000" w:themeColor="text1"/>
                <w:sz w:val="20"/>
                <w:szCs w:val="20"/>
              </w:rPr>
              <w:t> </w:t>
            </w:r>
          </w:p>
        </w:tc>
        <w:tc>
          <w:tcPr>
            <w:tcW w:w="520" w:type="pct"/>
            <w:noWrap/>
            <w:hideMark/>
          </w:tcPr>
          <w:p w14:paraId="50D692FB" w14:textId="77777777" w:rsidR="00E16927" w:rsidRPr="00446E3C" w:rsidRDefault="00E16927" w:rsidP="00446E3C">
            <w:pPr>
              <w:jc w:val="center"/>
              <w:rPr>
                <w:color w:val="000000" w:themeColor="text1"/>
                <w:sz w:val="20"/>
                <w:szCs w:val="20"/>
              </w:rPr>
            </w:pPr>
          </w:p>
        </w:tc>
        <w:tc>
          <w:tcPr>
            <w:tcW w:w="412" w:type="pct"/>
            <w:hideMark/>
          </w:tcPr>
          <w:p w14:paraId="52D17B07" w14:textId="77777777" w:rsidR="00E16927" w:rsidRPr="00446E3C" w:rsidRDefault="00E16927" w:rsidP="00446E3C">
            <w:pPr>
              <w:jc w:val="center"/>
              <w:rPr>
                <w:color w:val="000000" w:themeColor="text1"/>
                <w:sz w:val="18"/>
                <w:szCs w:val="18"/>
              </w:rPr>
            </w:pPr>
          </w:p>
        </w:tc>
        <w:tc>
          <w:tcPr>
            <w:tcW w:w="412" w:type="pct"/>
          </w:tcPr>
          <w:p w14:paraId="49699F33" w14:textId="77777777" w:rsidR="00E16927" w:rsidRPr="00446E3C" w:rsidRDefault="00E16927" w:rsidP="00446E3C">
            <w:pPr>
              <w:jc w:val="center"/>
              <w:rPr>
                <w:bCs/>
                <w:color w:val="000000" w:themeColor="text1"/>
                <w:sz w:val="18"/>
                <w:szCs w:val="20"/>
              </w:rPr>
            </w:pPr>
          </w:p>
        </w:tc>
        <w:tc>
          <w:tcPr>
            <w:tcW w:w="412" w:type="pct"/>
          </w:tcPr>
          <w:p w14:paraId="740D3154" w14:textId="77777777" w:rsidR="00E16927" w:rsidRPr="00446E3C" w:rsidRDefault="00E16927" w:rsidP="00446E3C">
            <w:pPr>
              <w:jc w:val="center"/>
              <w:rPr>
                <w:bCs/>
                <w:color w:val="000000" w:themeColor="text1"/>
                <w:sz w:val="18"/>
                <w:szCs w:val="20"/>
              </w:rPr>
            </w:pPr>
          </w:p>
        </w:tc>
        <w:tc>
          <w:tcPr>
            <w:tcW w:w="412" w:type="pct"/>
          </w:tcPr>
          <w:p w14:paraId="392A607F" w14:textId="77777777" w:rsidR="00E16927" w:rsidRPr="00446E3C" w:rsidRDefault="00E16927" w:rsidP="00446E3C">
            <w:pPr>
              <w:jc w:val="center"/>
              <w:rPr>
                <w:color w:val="000000" w:themeColor="text1"/>
                <w:sz w:val="18"/>
                <w:szCs w:val="18"/>
              </w:rPr>
            </w:pPr>
          </w:p>
        </w:tc>
        <w:tc>
          <w:tcPr>
            <w:tcW w:w="369" w:type="pct"/>
          </w:tcPr>
          <w:p w14:paraId="29C4C114" w14:textId="77777777" w:rsidR="00E16927" w:rsidRPr="00446E3C" w:rsidRDefault="00E16927" w:rsidP="00446E3C">
            <w:pPr>
              <w:jc w:val="center"/>
              <w:rPr>
                <w:color w:val="000000" w:themeColor="text1"/>
                <w:sz w:val="18"/>
                <w:szCs w:val="18"/>
              </w:rPr>
            </w:pPr>
          </w:p>
        </w:tc>
      </w:tr>
      <w:tr w:rsidR="00E16927" w:rsidRPr="00446E3C" w14:paraId="2E62A632"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54BF7579" w14:textId="77777777" w:rsidR="00E16927" w:rsidRPr="00446E3C" w:rsidRDefault="00E16927" w:rsidP="00E16927">
            <w:pPr>
              <w:rPr>
                <w:b/>
                <w:bCs/>
                <w:color w:val="000000" w:themeColor="text1"/>
                <w:sz w:val="20"/>
                <w:szCs w:val="20"/>
              </w:rPr>
            </w:pPr>
            <w:r w:rsidRPr="00446E3C">
              <w:rPr>
                <w:b/>
                <w:bCs/>
                <w:color w:val="000000" w:themeColor="text1"/>
                <w:sz w:val="20"/>
                <w:szCs w:val="20"/>
              </w:rPr>
              <w:t>ZAMESTNANOSŤ</w:t>
            </w:r>
          </w:p>
        </w:tc>
        <w:tc>
          <w:tcPr>
            <w:tcW w:w="520" w:type="pct"/>
            <w:noWrap/>
            <w:hideMark/>
          </w:tcPr>
          <w:p w14:paraId="500A9320" w14:textId="77777777" w:rsidR="00E16927" w:rsidRPr="00446E3C" w:rsidRDefault="00E16927" w:rsidP="00446E3C">
            <w:pPr>
              <w:jc w:val="center"/>
              <w:rPr>
                <w:color w:val="000000" w:themeColor="text1"/>
                <w:sz w:val="20"/>
                <w:szCs w:val="20"/>
              </w:rPr>
            </w:pPr>
          </w:p>
        </w:tc>
        <w:tc>
          <w:tcPr>
            <w:tcW w:w="412" w:type="pct"/>
            <w:hideMark/>
          </w:tcPr>
          <w:p w14:paraId="40BB093E" w14:textId="77777777" w:rsidR="00E16927" w:rsidRPr="00446E3C" w:rsidRDefault="00E16927" w:rsidP="00446E3C">
            <w:pPr>
              <w:jc w:val="center"/>
              <w:rPr>
                <w:color w:val="000000" w:themeColor="text1"/>
                <w:sz w:val="18"/>
                <w:szCs w:val="18"/>
              </w:rPr>
            </w:pPr>
          </w:p>
        </w:tc>
        <w:tc>
          <w:tcPr>
            <w:tcW w:w="412" w:type="pct"/>
          </w:tcPr>
          <w:p w14:paraId="625E6876" w14:textId="77777777" w:rsidR="00E16927" w:rsidRPr="00446E3C" w:rsidRDefault="00E16927" w:rsidP="00446E3C">
            <w:pPr>
              <w:jc w:val="center"/>
              <w:rPr>
                <w:bCs/>
                <w:color w:val="000000" w:themeColor="text1"/>
                <w:sz w:val="18"/>
                <w:szCs w:val="20"/>
              </w:rPr>
            </w:pPr>
          </w:p>
        </w:tc>
        <w:tc>
          <w:tcPr>
            <w:tcW w:w="412" w:type="pct"/>
          </w:tcPr>
          <w:p w14:paraId="5ADA6802" w14:textId="77777777" w:rsidR="00E16927" w:rsidRPr="00446E3C" w:rsidRDefault="00E16927" w:rsidP="00446E3C">
            <w:pPr>
              <w:jc w:val="center"/>
              <w:rPr>
                <w:bCs/>
                <w:color w:val="000000" w:themeColor="text1"/>
                <w:sz w:val="18"/>
                <w:szCs w:val="20"/>
              </w:rPr>
            </w:pPr>
          </w:p>
        </w:tc>
        <w:tc>
          <w:tcPr>
            <w:tcW w:w="412" w:type="pct"/>
          </w:tcPr>
          <w:p w14:paraId="07D4F936" w14:textId="77777777" w:rsidR="00E16927" w:rsidRPr="00446E3C" w:rsidRDefault="00E16927" w:rsidP="00446E3C">
            <w:pPr>
              <w:jc w:val="center"/>
              <w:rPr>
                <w:color w:val="000000" w:themeColor="text1"/>
                <w:sz w:val="18"/>
                <w:szCs w:val="18"/>
              </w:rPr>
            </w:pPr>
          </w:p>
        </w:tc>
        <w:tc>
          <w:tcPr>
            <w:tcW w:w="369" w:type="pct"/>
          </w:tcPr>
          <w:p w14:paraId="10692FFD" w14:textId="77777777" w:rsidR="00E16927" w:rsidRPr="00446E3C" w:rsidRDefault="00E16927" w:rsidP="00446E3C">
            <w:pPr>
              <w:jc w:val="center"/>
              <w:rPr>
                <w:color w:val="000000" w:themeColor="text1"/>
                <w:sz w:val="18"/>
                <w:szCs w:val="18"/>
              </w:rPr>
            </w:pPr>
          </w:p>
        </w:tc>
      </w:tr>
      <w:tr w:rsidR="00E16927" w:rsidRPr="00446E3C" w14:paraId="3D00262F" w14:textId="77777777" w:rsidTr="00477E6E">
        <w:trPr>
          <w:trHeight w:val="60"/>
        </w:trPr>
        <w:tc>
          <w:tcPr>
            <w:tcW w:w="2464" w:type="pct"/>
            <w:noWrap/>
            <w:hideMark/>
          </w:tcPr>
          <w:p w14:paraId="198EA93A" w14:textId="77777777" w:rsidR="00E16927" w:rsidRPr="00446E3C" w:rsidRDefault="00E16927" w:rsidP="00E16927">
            <w:pPr>
              <w:rPr>
                <w:color w:val="000000" w:themeColor="text1"/>
                <w:sz w:val="20"/>
                <w:szCs w:val="20"/>
              </w:rPr>
            </w:pPr>
            <w:r w:rsidRPr="00446E3C">
              <w:rPr>
                <w:color w:val="000000" w:themeColor="text1"/>
                <w:sz w:val="20"/>
                <w:szCs w:val="20"/>
              </w:rPr>
              <w:t xml:space="preserve">Priemerný počet zamestnaných osôb </w:t>
            </w:r>
          </w:p>
        </w:tc>
        <w:tc>
          <w:tcPr>
            <w:tcW w:w="520" w:type="pct"/>
            <w:noWrap/>
            <w:hideMark/>
          </w:tcPr>
          <w:p w14:paraId="10FEE07A" w14:textId="77777777" w:rsidR="00E16927" w:rsidRPr="00446E3C" w:rsidRDefault="00E16927" w:rsidP="00446E3C">
            <w:pPr>
              <w:jc w:val="center"/>
              <w:rPr>
                <w:color w:val="000000" w:themeColor="text1"/>
                <w:sz w:val="20"/>
                <w:szCs w:val="20"/>
              </w:rPr>
            </w:pPr>
          </w:p>
        </w:tc>
        <w:tc>
          <w:tcPr>
            <w:tcW w:w="412" w:type="pct"/>
            <w:hideMark/>
          </w:tcPr>
          <w:p w14:paraId="1CF669F6" w14:textId="77777777" w:rsidR="00E16927" w:rsidRPr="00446E3C" w:rsidRDefault="00E16927" w:rsidP="00446E3C">
            <w:pPr>
              <w:jc w:val="center"/>
              <w:rPr>
                <w:color w:val="000000" w:themeColor="text1"/>
                <w:sz w:val="18"/>
                <w:szCs w:val="18"/>
              </w:rPr>
            </w:pPr>
          </w:p>
        </w:tc>
        <w:tc>
          <w:tcPr>
            <w:tcW w:w="412" w:type="pct"/>
          </w:tcPr>
          <w:p w14:paraId="344BBA57" w14:textId="77777777" w:rsidR="00E16927" w:rsidRPr="00446E3C" w:rsidRDefault="00E16927" w:rsidP="00446E3C">
            <w:pPr>
              <w:jc w:val="center"/>
              <w:rPr>
                <w:bCs/>
                <w:color w:val="000000" w:themeColor="text1"/>
                <w:sz w:val="18"/>
                <w:szCs w:val="20"/>
              </w:rPr>
            </w:pPr>
          </w:p>
        </w:tc>
        <w:tc>
          <w:tcPr>
            <w:tcW w:w="412" w:type="pct"/>
          </w:tcPr>
          <w:p w14:paraId="58386961" w14:textId="77777777" w:rsidR="00E16927" w:rsidRPr="00446E3C" w:rsidRDefault="00E16927" w:rsidP="00446E3C">
            <w:pPr>
              <w:jc w:val="center"/>
              <w:rPr>
                <w:bCs/>
                <w:color w:val="000000" w:themeColor="text1"/>
                <w:sz w:val="18"/>
                <w:szCs w:val="20"/>
              </w:rPr>
            </w:pPr>
          </w:p>
        </w:tc>
        <w:tc>
          <w:tcPr>
            <w:tcW w:w="412" w:type="pct"/>
          </w:tcPr>
          <w:p w14:paraId="072F9CE9" w14:textId="77777777" w:rsidR="00E16927" w:rsidRPr="00446E3C" w:rsidRDefault="00E16927" w:rsidP="00446E3C">
            <w:pPr>
              <w:jc w:val="center"/>
              <w:rPr>
                <w:color w:val="000000" w:themeColor="text1"/>
                <w:sz w:val="18"/>
                <w:szCs w:val="18"/>
              </w:rPr>
            </w:pPr>
          </w:p>
        </w:tc>
        <w:tc>
          <w:tcPr>
            <w:tcW w:w="369" w:type="pct"/>
          </w:tcPr>
          <w:p w14:paraId="48A354FC" w14:textId="77777777" w:rsidR="00E16927" w:rsidRPr="00446E3C" w:rsidRDefault="00E16927" w:rsidP="00446E3C">
            <w:pPr>
              <w:jc w:val="center"/>
              <w:rPr>
                <w:color w:val="000000" w:themeColor="text1"/>
                <w:sz w:val="18"/>
                <w:szCs w:val="18"/>
              </w:rPr>
            </w:pPr>
          </w:p>
        </w:tc>
      </w:tr>
      <w:tr w:rsidR="00E16927" w:rsidRPr="00446E3C" w14:paraId="16EFBEC0"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49C59C5C" w14:textId="77777777" w:rsidR="00E16927" w:rsidRPr="00446E3C" w:rsidRDefault="00E16927" w:rsidP="00E16927">
            <w:pPr>
              <w:rPr>
                <w:color w:val="000000" w:themeColor="text1"/>
                <w:sz w:val="20"/>
                <w:szCs w:val="20"/>
              </w:rPr>
            </w:pPr>
            <w:r w:rsidRPr="00446E3C">
              <w:rPr>
                <w:color w:val="000000" w:themeColor="text1"/>
                <w:sz w:val="20"/>
                <w:szCs w:val="20"/>
              </w:rPr>
              <w:t xml:space="preserve">v hospodárstve spolu </w:t>
            </w:r>
            <w:r w:rsidRPr="00446E3C">
              <w:rPr>
                <w:color w:val="000000" w:themeColor="text1"/>
                <w:sz w:val="20"/>
                <w:szCs w:val="20"/>
                <w:vertAlign w:val="superscript"/>
              </w:rPr>
              <w:t>5)</w:t>
            </w:r>
          </w:p>
        </w:tc>
        <w:tc>
          <w:tcPr>
            <w:tcW w:w="520" w:type="pct"/>
            <w:noWrap/>
            <w:hideMark/>
          </w:tcPr>
          <w:p w14:paraId="3D0C539B" w14:textId="77777777" w:rsidR="00E16927" w:rsidRPr="00446E3C" w:rsidRDefault="00E16927" w:rsidP="00446E3C">
            <w:pPr>
              <w:jc w:val="center"/>
              <w:rPr>
                <w:color w:val="000000" w:themeColor="text1"/>
                <w:sz w:val="20"/>
                <w:szCs w:val="20"/>
              </w:rPr>
            </w:pPr>
            <w:r w:rsidRPr="00446E3C">
              <w:rPr>
                <w:color w:val="000000" w:themeColor="text1"/>
                <w:sz w:val="20"/>
                <w:szCs w:val="20"/>
              </w:rPr>
              <w:t>tis. osôb</w:t>
            </w:r>
          </w:p>
        </w:tc>
        <w:tc>
          <w:tcPr>
            <w:tcW w:w="412" w:type="pct"/>
            <w:hideMark/>
          </w:tcPr>
          <w:p w14:paraId="1CF04783" w14:textId="77777777" w:rsidR="00E16927" w:rsidRPr="00446E3C" w:rsidRDefault="00E16927" w:rsidP="00446E3C">
            <w:pPr>
              <w:jc w:val="center"/>
              <w:rPr>
                <w:color w:val="000000" w:themeColor="text1"/>
                <w:sz w:val="18"/>
                <w:szCs w:val="18"/>
              </w:rPr>
            </w:pPr>
            <w:r w:rsidRPr="00446E3C">
              <w:rPr>
                <w:bCs/>
                <w:color w:val="000000" w:themeColor="text1"/>
                <w:sz w:val="18"/>
                <w:szCs w:val="20"/>
              </w:rPr>
              <w:t>2 204,6</w:t>
            </w:r>
          </w:p>
        </w:tc>
        <w:tc>
          <w:tcPr>
            <w:tcW w:w="412" w:type="pct"/>
          </w:tcPr>
          <w:p w14:paraId="48F43D23"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2 251,6</w:t>
            </w:r>
          </w:p>
        </w:tc>
        <w:tc>
          <w:tcPr>
            <w:tcW w:w="412" w:type="pct"/>
          </w:tcPr>
          <w:p w14:paraId="5CDA4BAB" w14:textId="77777777" w:rsidR="00E16927" w:rsidRPr="00446E3C" w:rsidRDefault="00E16927" w:rsidP="00446E3C">
            <w:pPr>
              <w:jc w:val="center"/>
              <w:rPr>
                <w:bCs/>
                <w:color w:val="000000" w:themeColor="text1"/>
                <w:sz w:val="18"/>
                <w:szCs w:val="20"/>
              </w:rPr>
            </w:pPr>
            <w:r w:rsidRPr="00446E3C">
              <w:rPr>
                <w:color w:val="000000" w:themeColor="text1"/>
                <w:sz w:val="18"/>
                <w:szCs w:val="18"/>
              </w:rPr>
              <w:t>2 307,0</w:t>
            </w:r>
          </w:p>
        </w:tc>
        <w:tc>
          <w:tcPr>
            <w:tcW w:w="412" w:type="pct"/>
          </w:tcPr>
          <w:p w14:paraId="3D95C4CD" w14:textId="77777777" w:rsidR="00E16927" w:rsidRPr="00446E3C" w:rsidRDefault="00E16927" w:rsidP="00446E3C">
            <w:pPr>
              <w:jc w:val="center"/>
              <w:rPr>
                <w:color w:val="000000" w:themeColor="text1"/>
                <w:sz w:val="18"/>
                <w:szCs w:val="18"/>
              </w:rPr>
            </w:pPr>
            <w:r w:rsidRPr="00446E3C">
              <w:rPr>
                <w:color w:val="000000" w:themeColor="text1"/>
                <w:sz w:val="18"/>
                <w:szCs w:val="18"/>
              </w:rPr>
              <w:t>2 348,9</w:t>
            </w:r>
          </w:p>
        </w:tc>
        <w:tc>
          <w:tcPr>
            <w:tcW w:w="369" w:type="pct"/>
          </w:tcPr>
          <w:p w14:paraId="35ABB29B" w14:textId="77777777" w:rsidR="00E16927" w:rsidRPr="00446E3C" w:rsidRDefault="00E16927" w:rsidP="00446E3C">
            <w:pPr>
              <w:jc w:val="center"/>
              <w:rPr>
                <w:color w:val="000000" w:themeColor="text1"/>
                <w:sz w:val="18"/>
                <w:szCs w:val="18"/>
              </w:rPr>
            </w:pPr>
            <w:r w:rsidRPr="00446E3C">
              <w:rPr>
                <w:color w:val="000000" w:themeColor="text1"/>
                <w:sz w:val="18"/>
                <w:szCs w:val="18"/>
              </w:rPr>
              <w:t>2 392,8</w:t>
            </w:r>
          </w:p>
        </w:tc>
      </w:tr>
      <w:tr w:rsidR="00E16927" w:rsidRPr="00446E3C" w14:paraId="77EB6C7C" w14:textId="77777777" w:rsidTr="00477E6E">
        <w:trPr>
          <w:trHeight w:val="60"/>
        </w:trPr>
        <w:tc>
          <w:tcPr>
            <w:tcW w:w="2464" w:type="pct"/>
            <w:noWrap/>
            <w:hideMark/>
          </w:tcPr>
          <w:p w14:paraId="06758872" w14:textId="77777777" w:rsidR="00E16927" w:rsidRPr="00446E3C" w:rsidRDefault="00E16927" w:rsidP="00E16927">
            <w:pPr>
              <w:rPr>
                <w:color w:val="000000" w:themeColor="text1"/>
                <w:sz w:val="20"/>
                <w:szCs w:val="20"/>
              </w:rPr>
            </w:pPr>
            <w:r w:rsidRPr="00446E3C">
              <w:rPr>
                <w:color w:val="000000" w:themeColor="text1"/>
                <w:sz w:val="20"/>
                <w:szCs w:val="20"/>
              </w:rPr>
              <w:t>index, rovnaké obdobie predchádz. roku = 100</w:t>
            </w:r>
          </w:p>
        </w:tc>
        <w:tc>
          <w:tcPr>
            <w:tcW w:w="520" w:type="pct"/>
            <w:noWrap/>
            <w:hideMark/>
          </w:tcPr>
          <w:p w14:paraId="660035D5"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311E23F7" w14:textId="77777777" w:rsidR="00E16927" w:rsidRPr="00446E3C" w:rsidRDefault="00E16927" w:rsidP="00446E3C">
            <w:pPr>
              <w:jc w:val="center"/>
              <w:rPr>
                <w:color w:val="000000" w:themeColor="text1"/>
                <w:sz w:val="18"/>
                <w:szCs w:val="18"/>
              </w:rPr>
            </w:pPr>
            <w:r w:rsidRPr="00446E3C">
              <w:rPr>
                <w:bCs/>
                <w:color w:val="000000" w:themeColor="text1"/>
                <w:sz w:val="18"/>
                <w:szCs w:val="20"/>
              </w:rPr>
              <w:t>101,3</w:t>
            </w:r>
          </w:p>
        </w:tc>
        <w:tc>
          <w:tcPr>
            <w:tcW w:w="412" w:type="pct"/>
          </w:tcPr>
          <w:p w14:paraId="6C5690AC"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102,1</w:t>
            </w:r>
          </w:p>
        </w:tc>
        <w:tc>
          <w:tcPr>
            <w:tcW w:w="412" w:type="pct"/>
          </w:tcPr>
          <w:p w14:paraId="4FF8FD6F" w14:textId="77777777" w:rsidR="00E16927" w:rsidRPr="00446E3C" w:rsidRDefault="00E16927" w:rsidP="00446E3C">
            <w:pPr>
              <w:jc w:val="center"/>
              <w:rPr>
                <w:bCs/>
                <w:color w:val="000000" w:themeColor="text1"/>
                <w:sz w:val="18"/>
                <w:szCs w:val="20"/>
              </w:rPr>
            </w:pPr>
            <w:r w:rsidRPr="00446E3C">
              <w:rPr>
                <w:color w:val="000000" w:themeColor="text1"/>
                <w:sz w:val="18"/>
                <w:szCs w:val="18"/>
              </w:rPr>
              <w:t>102,5</w:t>
            </w:r>
          </w:p>
        </w:tc>
        <w:tc>
          <w:tcPr>
            <w:tcW w:w="412" w:type="pct"/>
          </w:tcPr>
          <w:p w14:paraId="1E1F7B58" w14:textId="77777777" w:rsidR="00E16927" w:rsidRPr="00446E3C" w:rsidRDefault="00E16927" w:rsidP="00446E3C">
            <w:pPr>
              <w:jc w:val="center"/>
              <w:rPr>
                <w:color w:val="000000" w:themeColor="text1"/>
                <w:sz w:val="18"/>
                <w:szCs w:val="18"/>
              </w:rPr>
            </w:pPr>
            <w:r w:rsidRPr="00446E3C">
              <w:rPr>
                <w:color w:val="000000" w:themeColor="text1"/>
                <w:sz w:val="18"/>
                <w:szCs w:val="18"/>
              </w:rPr>
              <w:t>101,8</w:t>
            </w:r>
          </w:p>
        </w:tc>
        <w:tc>
          <w:tcPr>
            <w:tcW w:w="369" w:type="pct"/>
          </w:tcPr>
          <w:p w14:paraId="38CBA7A6" w14:textId="77777777" w:rsidR="00E16927" w:rsidRPr="00446E3C" w:rsidRDefault="00E16927" w:rsidP="00446E3C">
            <w:pPr>
              <w:jc w:val="center"/>
              <w:rPr>
                <w:color w:val="000000" w:themeColor="text1"/>
                <w:sz w:val="18"/>
                <w:szCs w:val="18"/>
              </w:rPr>
            </w:pPr>
            <w:r w:rsidRPr="00446E3C">
              <w:rPr>
                <w:color w:val="000000" w:themeColor="text1"/>
                <w:sz w:val="18"/>
                <w:szCs w:val="18"/>
              </w:rPr>
              <w:t>101,9</w:t>
            </w:r>
          </w:p>
        </w:tc>
      </w:tr>
      <w:tr w:rsidR="00E16927" w:rsidRPr="00446E3C" w14:paraId="606C4AF9"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1DADC171" w14:textId="77777777" w:rsidR="00E16927" w:rsidRPr="00446E3C" w:rsidRDefault="00E16927" w:rsidP="00E16927">
            <w:pPr>
              <w:rPr>
                <w:color w:val="000000" w:themeColor="text1"/>
                <w:sz w:val="20"/>
                <w:szCs w:val="20"/>
              </w:rPr>
            </w:pPr>
            <w:r w:rsidRPr="00446E3C">
              <w:rPr>
                <w:color w:val="000000" w:themeColor="text1"/>
                <w:sz w:val="20"/>
                <w:szCs w:val="20"/>
              </w:rPr>
              <w:t> </w:t>
            </w:r>
          </w:p>
        </w:tc>
        <w:tc>
          <w:tcPr>
            <w:tcW w:w="520" w:type="pct"/>
            <w:noWrap/>
            <w:hideMark/>
          </w:tcPr>
          <w:p w14:paraId="2DE2D136" w14:textId="77777777" w:rsidR="00E16927" w:rsidRPr="00446E3C" w:rsidRDefault="00E16927" w:rsidP="00446E3C">
            <w:pPr>
              <w:jc w:val="center"/>
              <w:rPr>
                <w:color w:val="000000" w:themeColor="text1"/>
                <w:sz w:val="20"/>
                <w:szCs w:val="20"/>
              </w:rPr>
            </w:pPr>
          </w:p>
        </w:tc>
        <w:tc>
          <w:tcPr>
            <w:tcW w:w="412" w:type="pct"/>
            <w:hideMark/>
          </w:tcPr>
          <w:p w14:paraId="7180D131" w14:textId="77777777" w:rsidR="00E16927" w:rsidRPr="00446E3C" w:rsidRDefault="00E16927" w:rsidP="00446E3C">
            <w:pPr>
              <w:jc w:val="center"/>
              <w:rPr>
                <w:color w:val="000000" w:themeColor="text1"/>
                <w:sz w:val="18"/>
                <w:szCs w:val="18"/>
              </w:rPr>
            </w:pPr>
          </w:p>
        </w:tc>
        <w:tc>
          <w:tcPr>
            <w:tcW w:w="412" w:type="pct"/>
          </w:tcPr>
          <w:p w14:paraId="75E63710" w14:textId="77777777" w:rsidR="00E16927" w:rsidRPr="00446E3C" w:rsidRDefault="00E16927" w:rsidP="00446E3C">
            <w:pPr>
              <w:jc w:val="center"/>
              <w:rPr>
                <w:bCs/>
                <w:color w:val="000000" w:themeColor="text1"/>
                <w:sz w:val="18"/>
                <w:szCs w:val="20"/>
              </w:rPr>
            </w:pPr>
          </w:p>
        </w:tc>
        <w:tc>
          <w:tcPr>
            <w:tcW w:w="412" w:type="pct"/>
          </w:tcPr>
          <w:p w14:paraId="1BDB612B" w14:textId="77777777" w:rsidR="00E16927" w:rsidRPr="00446E3C" w:rsidRDefault="00E16927" w:rsidP="00446E3C">
            <w:pPr>
              <w:jc w:val="center"/>
              <w:rPr>
                <w:bCs/>
                <w:color w:val="000000" w:themeColor="text1"/>
                <w:sz w:val="18"/>
                <w:szCs w:val="20"/>
              </w:rPr>
            </w:pPr>
          </w:p>
        </w:tc>
        <w:tc>
          <w:tcPr>
            <w:tcW w:w="412" w:type="pct"/>
          </w:tcPr>
          <w:p w14:paraId="4A2B67F1" w14:textId="77777777" w:rsidR="00E16927" w:rsidRPr="00446E3C" w:rsidRDefault="00E16927" w:rsidP="00446E3C">
            <w:pPr>
              <w:jc w:val="center"/>
              <w:rPr>
                <w:color w:val="000000" w:themeColor="text1"/>
                <w:sz w:val="18"/>
                <w:szCs w:val="18"/>
              </w:rPr>
            </w:pPr>
          </w:p>
        </w:tc>
        <w:tc>
          <w:tcPr>
            <w:tcW w:w="369" w:type="pct"/>
          </w:tcPr>
          <w:p w14:paraId="7E3F60AA" w14:textId="77777777" w:rsidR="00E16927" w:rsidRPr="00446E3C" w:rsidRDefault="00E16927" w:rsidP="00446E3C">
            <w:pPr>
              <w:jc w:val="center"/>
              <w:rPr>
                <w:color w:val="000000" w:themeColor="text1"/>
                <w:sz w:val="18"/>
                <w:szCs w:val="18"/>
              </w:rPr>
            </w:pPr>
          </w:p>
        </w:tc>
      </w:tr>
      <w:tr w:rsidR="00E16927" w:rsidRPr="00446E3C" w14:paraId="51190D7E" w14:textId="77777777" w:rsidTr="00477E6E">
        <w:trPr>
          <w:trHeight w:val="60"/>
        </w:trPr>
        <w:tc>
          <w:tcPr>
            <w:tcW w:w="2464" w:type="pct"/>
            <w:noWrap/>
            <w:hideMark/>
          </w:tcPr>
          <w:p w14:paraId="35851DFB" w14:textId="77777777" w:rsidR="00E16927" w:rsidRPr="00446E3C" w:rsidRDefault="00E16927" w:rsidP="00E16927">
            <w:pPr>
              <w:rPr>
                <w:b/>
                <w:bCs/>
                <w:color w:val="000000" w:themeColor="text1"/>
                <w:sz w:val="20"/>
                <w:szCs w:val="20"/>
              </w:rPr>
            </w:pPr>
            <w:r w:rsidRPr="00446E3C">
              <w:rPr>
                <w:b/>
                <w:bCs/>
                <w:color w:val="000000" w:themeColor="text1"/>
                <w:sz w:val="20"/>
                <w:szCs w:val="20"/>
              </w:rPr>
              <w:t>PRIEMERNÁ MESAČNÁ MZDA</w:t>
            </w:r>
          </w:p>
        </w:tc>
        <w:tc>
          <w:tcPr>
            <w:tcW w:w="520" w:type="pct"/>
            <w:noWrap/>
            <w:hideMark/>
          </w:tcPr>
          <w:p w14:paraId="4EDBF2C2" w14:textId="77777777" w:rsidR="00E16927" w:rsidRPr="00446E3C" w:rsidRDefault="00E16927" w:rsidP="00446E3C">
            <w:pPr>
              <w:jc w:val="center"/>
              <w:rPr>
                <w:color w:val="000000" w:themeColor="text1"/>
                <w:sz w:val="20"/>
                <w:szCs w:val="20"/>
              </w:rPr>
            </w:pPr>
          </w:p>
        </w:tc>
        <w:tc>
          <w:tcPr>
            <w:tcW w:w="412" w:type="pct"/>
            <w:hideMark/>
          </w:tcPr>
          <w:p w14:paraId="66FCEEBD" w14:textId="77777777" w:rsidR="00E16927" w:rsidRPr="00446E3C" w:rsidRDefault="00E16927" w:rsidP="00446E3C">
            <w:pPr>
              <w:jc w:val="center"/>
              <w:rPr>
                <w:color w:val="000000" w:themeColor="text1"/>
                <w:sz w:val="18"/>
                <w:szCs w:val="18"/>
              </w:rPr>
            </w:pPr>
          </w:p>
        </w:tc>
        <w:tc>
          <w:tcPr>
            <w:tcW w:w="412" w:type="pct"/>
          </w:tcPr>
          <w:p w14:paraId="105FC8F1" w14:textId="77777777" w:rsidR="00E16927" w:rsidRPr="00446E3C" w:rsidRDefault="00E16927" w:rsidP="00446E3C">
            <w:pPr>
              <w:jc w:val="center"/>
              <w:rPr>
                <w:bCs/>
                <w:color w:val="000000" w:themeColor="text1"/>
                <w:sz w:val="18"/>
                <w:szCs w:val="20"/>
              </w:rPr>
            </w:pPr>
          </w:p>
        </w:tc>
        <w:tc>
          <w:tcPr>
            <w:tcW w:w="412" w:type="pct"/>
          </w:tcPr>
          <w:p w14:paraId="45AC77D4" w14:textId="77777777" w:rsidR="00E16927" w:rsidRPr="00446E3C" w:rsidRDefault="00E16927" w:rsidP="00446E3C">
            <w:pPr>
              <w:jc w:val="center"/>
              <w:rPr>
                <w:bCs/>
                <w:color w:val="000000" w:themeColor="text1"/>
                <w:sz w:val="18"/>
                <w:szCs w:val="20"/>
              </w:rPr>
            </w:pPr>
          </w:p>
        </w:tc>
        <w:tc>
          <w:tcPr>
            <w:tcW w:w="412" w:type="pct"/>
          </w:tcPr>
          <w:p w14:paraId="047DD54A" w14:textId="77777777" w:rsidR="00E16927" w:rsidRPr="00446E3C" w:rsidRDefault="00E16927" w:rsidP="00446E3C">
            <w:pPr>
              <w:jc w:val="center"/>
              <w:rPr>
                <w:color w:val="000000" w:themeColor="text1"/>
                <w:sz w:val="18"/>
                <w:szCs w:val="18"/>
              </w:rPr>
            </w:pPr>
          </w:p>
        </w:tc>
        <w:tc>
          <w:tcPr>
            <w:tcW w:w="369" w:type="pct"/>
          </w:tcPr>
          <w:p w14:paraId="6A6C201E" w14:textId="77777777" w:rsidR="00E16927" w:rsidRPr="00446E3C" w:rsidRDefault="00E16927" w:rsidP="00446E3C">
            <w:pPr>
              <w:jc w:val="center"/>
              <w:rPr>
                <w:color w:val="000000" w:themeColor="text1"/>
                <w:sz w:val="18"/>
                <w:szCs w:val="18"/>
              </w:rPr>
            </w:pPr>
          </w:p>
        </w:tc>
      </w:tr>
      <w:tr w:rsidR="00E16927" w:rsidRPr="00446E3C" w14:paraId="39D85149" w14:textId="77777777" w:rsidTr="00477E6E">
        <w:trPr>
          <w:cnfStyle w:val="000000100000" w:firstRow="0" w:lastRow="0" w:firstColumn="0" w:lastColumn="0" w:oddVBand="0" w:evenVBand="0" w:oddHBand="1" w:evenHBand="0" w:firstRowFirstColumn="0" w:firstRowLastColumn="0" w:lastRowFirstColumn="0" w:lastRowLastColumn="0"/>
          <w:trHeight w:val="73"/>
        </w:trPr>
        <w:tc>
          <w:tcPr>
            <w:tcW w:w="2464" w:type="pct"/>
            <w:noWrap/>
            <w:hideMark/>
          </w:tcPr>
          <w:p w14:paraId="49277882" w14:textId="77777777" w:rsidR="00E16927" w:rsidRPr="00446E3C" w:rsidRDefault="00E16927" w:rsidP="00E16927">
            <w:pPr>
              <w:rPr>
                <w:color w:val="000000" w:themeColor="text1"/>
                <w:sz w:val="20"/>
                <w:szCs w:val="20"/>
              </w:rPr>
            </w:pPr>
            <w:r w:rsidRPr="00446E3C">
              <w:rPr>
                <w:color w:val="000000" w:themeColor="text1"/>
                <w:sz w:val="20"/>
                <w:szCs w:val="20"/>
              </w:rPr>
              <w:t xml:space="preserve">zamestnanca za hospodárstvo spolu </w:t>
            </w:r>
            <w:r w:rsidRPr="00446E3C">
              <w:rPr>
                <w:color w:val="000000" w:themeColor="text1"/>
                <w:sz w:val="20"/>
                <w:szCs w:val="20"/>
                <w:vertAlign w:val="superscript"/>
              </w:rPr>
              <w:t>6)</w:t>
            </w:r>
          </w:p>
        </w:tc>
        <w:tc>
          <w:tcPr>
            <w:tcW w:w="520" w:type="pct"/>
            <w:noWrap/>
            <w:hideMark/>
          </w:tcPr>
          <w:p w14:paraId="0A46F5FC" w14:textId="77777777" w:rsidR="00E16927" w:rsidRPr="00446E3C" w:rsidRDefault="00E16927" w:rsidP="00446E3C">
            <w:pPr>
              <w:jc w:val="center"/>
              <w:rPr>
                <w:color w:val="000000" w:themeColor="text1"/>
                <w:sz w:val="20"/>
                <w:szCs w:val="20"/>
              </w:rPr>
            </w:pPr>
          </w:p>
        </w:tc>
        <w:tc>
          <w:tcPr>
            <w:tcW w:w="412" w:type="pct"/>
            <w:hideMark/>
          </w:tcPr>
          <w:p w14:paraId="5F578775" w14:textId="77777777" w:rsidR="00E16927" w:rsidRPr="00446E3C" w:rsidRDefault="00E16927" w:rsidP="00446E3C">
            <w:pPr>
              <w:jc w:val="center"/>
              <w:rPr>
                <w:color w:val="000000" w:themeColor="text1"/>
                <w:sz w:val="18"/>
                <w:szCs w:val="18"/>
              </w:rPr>
            </w:pPr>
          </w:p>
        </w:tc>
        <w:tc>
          <w:tcPr>
            <w:tcW w:w="412" w:type="pct"/>
          </w:tcPr>
          <w:p w14:paraId="3BF47536" w14:textId="77777777" w:rsidR="00E16927" w:rsidRPr="00446E3C" w:rsidRDefault="00E16927" w:rsidP="00446E3C">
            <w:pPr>
              <w:jc w:val="center"/>
              <w:rPr>
                <w:bCs/>
                <w:color w:val="000000" w:themeColor="text1"/>
                <w:sz w:val="18"/>
                <w:szCs w:val="20"/>
              </w:rPr>
            </w:pPr>
          </w:p>
        </w:tc>
        <w:tc>
          <w:tcPr>
            <w:tcW w:w="412" w:type="pct"/>
          </w:tcPr>
          <w:p w14:paraId="2C416D10" w14:textId="77777777" w:rsidR="00E16927" w:rsidRPr="00446E3C" w:rsidRDefault="00E16927" w:rsidP="00446E3C">
            <w:pPr>
              <w:jc w:val="center"/>
              <w:rPr>
                <w:bCs/>
                <w:color w:val="000000" w:themeColor="text1"/>
                <w:sz w:val="18"/>
                <w:szCs w:val="20"/>
              </w:rPr>
            </w:pPr>
          </w:p>
        </w:tc>
        <w:tc>
          <w:tcPr>
            <w:tcW w:w="412" w:type="pct"/>
          </w:tcPr>
          <w:p w14:paraId="6501CD7C" w14:textId="77777777" w:rsidR="00E16927" w:rsidRPr="00446E3C" w:rsidRDefault="00E16927" w:rsidP="00446E3C">
            <w:pPr>
              <w:jc w:val="center"/>
              <w:rPr>
                <w:color w:val="000000" w:themeColor="text1"/>
                <w:sz w:val="18"/>
                <w:szCs w:val="18"/>
              </w:rPr>
            </w:pPr>
          </w:p>
        </w:tc>
        <w:tc>
          <w:tcPr>
            <w:tcW w:w="369" w:type="pct"/>
          </w:tcPr>
          <w:p w14:paraId="1135039D" w14:textId="77777777" w:rsidR="00E16927" w:rsidRPr="00446E3C" w:rsidRDefault="00E16927" w:rsidP="00446E3C">
            <w:pPr>
              <w:jc w:val="center"/>
              <w:rPr>
                <w:color w:val="000000" w:themeColor="text1"/>
                <w:sz w:val="18"/>
                <w:szCs w:val="18"/>
              </w:rPr>
            </w:pPr>
          </w:p>
        </w:tc>
      </w:tr>
      <w:tr w:rsidR="00E16927" w:rsidRPr="00446E3C" w14:paraId="3E50DE6B" w14:textId="77777777" w:rsidTr="00477E6E">
        <w:trPr>
          <w:trHeight w:val="60"/>
        </w:trPr>
        <w:tc>
          <w:tcPr>
            <w:tcW w:w="2464" w:type="pct"/>
            <w:noWrap/>
            <w:hideMark/>
          </w:tcPr>
          <w:p w14:paraId="3AB340A6" w14:textId="77777777" w:rsidR="00E16927" w:rsidRPr="00446E3C" w:rsidRDefault="00E16927" w:rsidP="00E16927">
            <w:pPr>
              <w:rPr>
                <w:color w:val="000000" w:themeColor="text1"/>
                <w:sz w:val="20"/>
                <w:szCs w:val="20"/>
              </w:rPr>
            </w:pPr>
            <w:r w:rsidRPr="00446E3C">
              <w:rPr>
                <w:color w:val="000000" w:themeColor="text1"/>
                <w:sz w:val="20"/>
                <w:szCs w:val="20"/>
              </w:rPr>
              <w:t>nominálna</w:t>
            </w:r>
          </w:p>
        </w:tc>
        <w:tc>
          <w:tcPr>
            <w:tcW w:w="520" w:type="pct"/>
            <w:noWrap/>
            <w:hideMark/>
          </w:tcPr>
          <w:p w14:paraId="09C40610"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40293A8D" w14:textId="77777777" w:rsidR="00E16927" w:rsidRPr="00446E3C" w:rsidRDefault="00E16927" w:rsidP="00446E3C">
            <w:pPr>
              <w:jc w:val="center"/>
              <w:rPr>
                <w:color w:val="000000" w:themeColor="text1"/>
                <w:sz w:val="18"/>
                <w:szCs w:val="18"/>
              </w:rPr>
            </w:pPr>
            <w:r w:rsidRPr="00446E3C">
              <w:rPr>
                <w:bCs/>
                <w:color w:val="000000" w:themeColor="text1"/>
                <w:sz w:val="18"/>
                <w:szCs w:val="20"/>
              </w:rPr>
              <w:t>858</w:t>
            </w:r>
          </w:p>
        </w:tc>
        <w:tc>
          <w:tcPr>
            <w:tcW w:w="412" w:type="pct"/>
          </w:tcPr>
          <w:p w14:paraId="08B8098B"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883</w:t>
            </w:r>
          </w:p>
        </w:tc>
        <w:tc>
          <w:tcPr>
            <w:tcW w:w="412" w:type="pct"/>
          </w:tcPr>
          <w:p w14:paraId="1752D691" w14:textId="77777777" w:rsidR="00E16927" w:rsidRPr="00446E3C" w:rsidRDefault="00E16927" w:rsidP="00446E3C">
            <w:pPr>
              <w:jc w:val="center"/>
              <w:rPr>
                <w:bCs/>
                <w:color w:val="000000" w:themeColor="text1"/>
                <w:sz w:val="18"/>
                <w:szCs w:val="20"/>
              </w:rPr>
            </w:pPr>
            <w:r w:rsidRPr="00446E3C">
              <w:rPr>
                <w:color w:val="000000" w:themeColor="text1"/>
                <w:sz w:val="18"/>
                <w:szCs w:val="18"/>
              </w:rPr>
              <w:t>912</w:t>
            </w:r>
          </w:p>
        </w:tc>
        <w:tc>
          <w:tcPr>
            <w:tcW w:w="412" w:type="pct"/>
          </w:tcPr>
          <w:p w14:paraId="5FFE2D93" w14:textId="77777777" w:rsidR="00E16927" w:rsidRPr="00446E3C" w:rsidRDefault="00E16927" w:rsidP="00446E3C">
            <w:pPr>
              <w:jc w:val="center"/>
              <w:rPr>
                <w:color w:val="000000" w:themeColor="text1"/>
                <w:sz w:val="18"/>
                <w:szCs w:val="18"/>
              </w:rPr>
            </w:pPr>
            <w:r w:rsidRPr="00446E3C">
              <w:rPr>
                <w:color w:val="000000" w:themeColor="text1"/>
                <w:sz w:val="18"/>
                <w:szCs w:val="18"/>
              </w:rPr>
              <w:t>954</w:t>
            </w:r>
          </w:p>
        </w:tc>
        <w:tc>
          <w:tcPr>
            <w:tcW w:w="369" w:type="pct"/>
          </w:tcPr>
          <w:p w14:paraId="35274362" w14:textId="77777777" w:rsidR="00E16927" w:rsidRPr="00446E3C" w:rsidRDefault="00E16927" w:rsidP="00446E3C">
            <w:pPr>
              <w:jc w:val="center"/>
              <w:rPr>
                <w:color w:val="000000" w:themeColor="text1"/>
                <w:sz w:val="18"/>
                <w:szCs w:val="18"/>
              </w:rPr>
            </w:pPr>
            <w:r w:rsidRPr="00446E3C">
              <w:rPr>
                <w:color w:val="000000" w:themeColor="text1"/>
                <w:sz w:val="18"/>
              </w:rPr>
              <w:t>1013,0</w:t>
            </w:r>
          </w:p>
        </w:tc>
      </w:tr>
      <w:tr w:rsidR="00E16927" w:rsidRPr="00446E3C" w14:paraId="72295304" w14:textId="77777777" w:rsidTr="00477E6E">
        <w:trPr>
          <w:cnfStyle w:val="000000100000" w:firstRow="0" w:lastRow="0" w:firstColumn="0" w:lastColumn="0" w:oddVBand="0" w:evenVBand="0" w:oddHBand="1" w:evenHBand="0" w:firstRowFirstColumn="0" w:firstRowLastColumn="0" w:lastRowFirstColumn="0" w:lastRowLastColumn="0"/>
          <w:trHeight w:val="60"/>
        </w:trPr>
        <w:tc>
          <w:tcPr>
            <w:tcW w:w="2464" w:type="pct"/>
            <w:noWrap/>
            <w:hideMark/>
          </w:tcPr>
          <w:p w14:paraId="3F718437" w14:textId="77777777" w:rsidR="00E16927" w:rsidRPr="00446E3C" w:rsidRDefault="00E16927" w:rsidP="00E16927">
            <w:pPr>
              <w:rPr>
                <w:color w:val="000000" w:themeColor="text1"/>
                <w:sz w:val="20"/>
                <w:szCs w:val="20"/>
              </w:rPr>
            </w:pPr>
            <w:r w:rsidRPr="00446E3C">
              <w:rPr>
                <w:color w:val="000000" w:themeColor="text1"/>
                <w:sz w:val="20"/>
                <w:szCs w:val="20"/>
              </w:rPr>
              <w:t>index, rovnaké obdobie predchádz. roku = 100</w:t>
            </w:r>
          </w:p>
        </w:tc>
        <w:tc>
          <w:tcPr>
            <w:tcW w:w="520" w:type="pct"/>
            <w:noWrap/>
            <w:hideMark/>
          </w:tcPr>
          <w:p w14:paraId="00EA078E"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2D307055" w14:textId="77777777" w:rsidR="00E16927" w:rsidRPr="00446E3C" w:rsidRDefault="00E16927" w:rsidP="00446E3C">
            <w:pPr>
              <w:jc w:val="center"/>
              <w:rPr>
                <w:color w:val="000000" w:themeColor="text1"/>
                <w:sz w:val="18"/>
                <w:szCs w:val="18"/>
              </w:rPr>
            </w:pPr>
            <w:r w:rsidRPr="00446E3C">
              <w:rPr>
                <w:bCs/>
                <w:color w:val="000000" w:themeColor="text1"/>
                <w:sz w:val="18"/>
                <w:szCs w:val="20"/>
              </w:rPr>
              <w:t>104,1</w:t>
            </w:r>
          </w:p>
        </w:tc>
        <w:tc>
          <w:tcPr>
            <w:tcW w:w="412" w:type="pct"/>
          </w:tcPr>
          <w:p w14:paraId="36524AFE"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102,9</w:t>
            </w:r>
          </w:p>
        </w:tc>
        <w:tc>
          <w:tcPr>
            <w:tcW w:w="412" w:type="pct"/>
          </w:tcPr>
          <w:p w14:paraId="0E13B6A6" w14:textId="77777777" w:rsidR="00E16927" w:rsidRPr="00446E3C" w:rsidRDefault="00E16927" w:rsidP="00446E3C">
            <w:pPr>
              <w:jc w:val="center"/>
              <w:rPr>
                <w:bCs/>
                <w:color w:val="000000" w:themeColor="text1"/>
                <w:sz w:val="18"/>
                <w:szCs w:val="20"/>
              </w:rPr>
            </w:pPr>
            <w:r w:rsidRPr="00446E3C">
              <w:rPr>
                <w:color w:val="000000" w:themeColor="text1"/>
                <w:sz w:val="18"/>
                <w:szCs w:val="18"/>
              </w:rPr>
              <w:t>103,3</w:t>
            </w:r>
          </w:p>
        </w:tc>
        <w:tc>
          <w:tcPr>
            <w:tcW w:w="412" w:type="pct"/>
          </w:tcPr>
          <w:p w14:paraId="2552BB4C" w14:textId="77777777" w:rsidR="00E16927" w:rsidRPr="00446E3C" w:rsidRDefault="00E16927" w:rsidP="00446E3C">
            <w:pPr>
              <w:jc w:val="center"/>
              <w:rPr>
                <w:color w:val="000000" w:themeColor="text1"/>
                <w:sz w:val="18"/>
                <w:szCs w:val="18"/>
              </w:rPr>
            </w:pPr>
            <w:r w:rsidRPr="00446E3C">
              <w:rPr>
                <w:color w:val="000000" w:themeColor="text1"/>
                <w:sz w:val="18"/>
                <w:szCs w:val="18"/>
              </w:rPr>
              <w:t>104,6</w:t>
            </w:r>
          </w:p>
        </w:tc>
        <w:tc>
          <w:tcPr>
            <w:tcW w:w="369" w:type="pct"/>
          </w:tcPr>
          <w:p w14:paraId="71E826E7" w14:textId="77777777" w:rsidR="00E16927" w:rsidRPr="00446E3C" w:rsidRDefault="00E16927" w:rsidP="00446E3C">
            <w:pPr>
              <w:jc w:val="center"/>
              <w:rPr>
                <w:color w:val="000000" w:themeColor="text1"/>
                <w:sz w:val="18"/>
                <w:szCs w:val="18"/>
              </w:rPr>
            </w:pPr>
            <w:r w:rsidRPr="00446E3C">
              <w:rPr>
                <w:color w:val="000000" w:themeColor="text1"/>
                <w:sz w:val="18"/>
              </w:rPr>
              <w:t>106,2</w:t>
            </w:r>
          </w:p>
        </w:tc>
      </w:tr>
      <w:tr w:rsidR="00E16927" w:rsidRPr="00446E3C" w14:paraId="1E9CF5CE" w14:textId="77777777" w:rsidTr="00477E6E">
        <w:trPr>
          <w:trHeight w:val="60"/>
        </w:trPr>
        <w:tc>
          <w:tcPr>
            <w:tcW w:w="2464" w:type="pct"/>
            <w:noWrap/>
            <w:hideMark/>
          </w:tcPr>
          <w:p w14:paraId="3662BE42" w14:textId="77777777" w:rsidR="00E16927" w:rsidRPr="00446E3C" w:rsidRDefault="00E16927" w:rsidP="00E16927">
            <w:pPr>
              <w:rPr>
                <w:color w:val="000000" w:themeColor="text1"/>
                <w:sz w:val="20"/>
                <w:szCs w:val="20"/>
              </w:rPr>
            </w:pPr>
            <w:r w:rsidRPr="00446E3C">
              <w:rPr>
                <w:color w:val="000000" w:themeColor="text1"/>
                <w:sz w:val="20"/>
                <w:szCs w:val="20"/>
              </w:rPr>
              <w:t xml:space="preserve">reálna </w:t>
            </w:r>
            <w:r w:rsidRPr="00446E3C">
              <w:rPr>
                <w:color w:val="000000" w:themeColor="text1"/>
              </w:rPr>
              <w:t>–</w:t>
            </w:r>
            <w:r w:rsidRPr="00446E3C">
              <w:rPr>
                <w:color w:val="000000" w:themeColor="text1"/>
                <w:sz w:val="20"/>
                <w:szCs w:val="20"/>
              </w:rPr>
              <w:t xml:space="preserve"> index, rovnaké obdobie predchádz. roku = 100 </w:t>
            </w:r>
            <w:r w:rsidRPr="00446E3C">
              <w:rPr>
                <w:color w:val="000000" w:themeColor="text1"/>
                <w:sz w:val="20"/>
                <w:szCs w:val="20"/>
                <w:vertAlign w:val="superscript"/>
              </w:rPr>
              <w:t>7)</w:t>
            </w:r>
          </w:p>
        </w:tc>
        <w:tc>
          <w:tcPr>
            <w:tcW w:w="520" w:type="pct"/>
            <w:noWrap/>
            <w:hideMark/>
          </w:tcPr>
          <w:p w14:paraId="0529C2EC" w14:textId="77777777" w:rsidR="00E16927" w:rsidRPr="00446E3C" w:rsidRDefault="00E16927" w:rsidP="00446E3C">
            <w:pPr>
              <w:jc w:val="center"/>
              <w:rPr>
                <w:color w:val="000000" w:themeColor="text1"/>
                <w:sz w:val="20"/>
                <w:szCs w:val="20"/>
              </w:rPr>
            </w:pPr>
            <w:r w:rsidRPr="00446E3C">
              <w:rPr>
                <w:color w:val="000000" w:themeColor="text1"/>
                <w:sz w:val="20"/>
                <w:szCs w:val="20"/>
              </w:rPr>
              <w:t>%</w:t>
            </w:r>
          </w:p>
        </w:tc>
        <w:tc>
          <w:tcPr>
            <w:tcW w:w="412" w:type="pct"/>
            <w:hideMark/>
          </w:tcPr>
          <w:p w14:paraId="2E277C27" w14:textId="77777777" w:rsidR="00E16927" w:rsidRPr="00446E3C" w:rsidRDefault="00E16927" w:rsidP="00446E3C">
            <w:pPr>
              <w:jc w:val="center"/>
              <w:rPr>
                <w:color w:val="000000" w:themeColor="text1"/>
                <w:sz w:val="18"/>
                <w:szCs w:val="18"/>
              </w:rPr>
            </w:pPr>
            <w:r w:rsidRPr="00446E3C">
              <w:rPr>
                <w:bCs/>
                <w:color w:val="000000" w:themeColor="text1"/>
                <w:sz w:val="18"/>
                <w:szCs w:val="20"/>
              </w:rPr>
              <w:t>104,2</w:t>
            </w:r>
          </w:p>
        </w:tc>
        <w:tc>
          <w:tcPr>
            <w:tcW w:w="412" w:type="pct"/>
          </w:tcPr>
          <w:p w14:paraId="3BD2A249" w14:textId="77777777" w:rsidR="00E16927" w:rsidRPr="00446E3C" w:rsidRDefault="00E16927" w:rsidP="00446E3C">
            <w:pPr>
              <w:jc w:val="center"/>
              <w:rPr>
                <w:bCs/>
                <w:color w:val="000000" w:themeColor="text1"/>
                <w:sz w:val="18"/>
                <w:szCs w:val="20"/>
              </w:rPr>
            </w:pPr>
            <w:r w:rsidRPr="00446E3C">
              <w:rPr>
                <w:bCs/>
                <w:color w:val="000000" w:themeColor="text1"/>
                <w:sz w:val="18"/>
                <w:szCs w:val="20"/>
              </w:rPr>
              <w:t>103,2</w:t>
            </w:r>
          </w:p>
        </w:tc>
        <w:tc>
          <w:tcPr>
            <w:tcW w:w="412" w:type="pct"/>
          </w:tcPr>
          <w:p w14:paraId="1AA89440" w14:textId="77777777" w:rsidR="00E16927" w:rsidRPr="00446E3C" w:rsidRDefault="00E16927" w:rsidP="00446E3C">
            <w:pPr>
              <w:jc w:val="center"/>
              <w:rPr>
                <w:bCs/>
                <w:color w:val="000000" w:themeColor="text1"/>
                <w:sz w:val="18"/>
                <w:szCs w:val="20"/>
              </w:rPr>
            </w:pPr>
            <w:r w:rsidRPr="00446E3C">
              <w:rPr>
                <w:color w:val="000000" w:themeColor="text1"/>
                <w:sz w:val="18"/>
                <w:szCs w:val="18"/>
              </w:rPr>
              <w:t>103,8</w:t>
            </w:r>
          </w:p>
        </w:tc>
        <w:tc>
          <w:tcPr>
            <w:tcW w:w="412" w:type="pct"/>
          </w:tcPr>
          <w:p w14:paraId="504C2AE6" w14:textId="77777777" w:rsidR="00E16927" w:rsidRPr="00446E3C" w:rsidRDefault="00E16927" w:rsidP="00446E3C">
            <w:pPr>
              <w:jc w:val="center"/>
              <w:rPr>
                <w:color w:val="000000" w:themeColor="text1"/>
                <w:sz w:val="18"/>
                <w:szCs w:val="18"/>
              </w:rPr>
            </w:pPr>
            <w:r w:rsidRPr="00446E3C">
              <w:rPr>
                <w:color w:val="000000" w:themeColor="text1"/>
                <w:sz w:val="18"/>
                <w:szCs w:val="18"/>
              </w:rPr>
              <w:t>103,3</w:t>
            </w:r>
          </w:p>
        </w:tc>
        <w:tc>
          <w:tcPr>
            <w:tcW w:w="369" w:type="pct"/>
          </w:tcPr>
          <w:p w14:paraId="1516969E" w14:textId="77777777" w:rsidR="00E16927" w:rsidRPr="00446E3C" w:rsidRDefault="00E16927" w:rsidP="00446E3C">
            <w:pPr>
              <w:jc w:val="center"/>
              <w:rPr>
                <w:color w:val="000000" w:themeColor="text1"/>
                <w:sz w:val="18"/>
                <w:szCs w:val="18"/>
              </w:rPr>
            </w:pPr>
            <w:r w:rsidRPr="00446E3C">
              <w:rPr>
                <w:bCs/>
                <w:color w:val="000000" w:themeColor="text1"/>
                <w:sz w:val="18"/>
                <w:szCs w:val="20"/>
              </w:rPr>
              <w:t>103,6</w:t>
            </w:r>
          </w:p>
        </w:tc>
      </w:tr>
    </w:tbl>
    <w:p w14:paraId="068EA17A" w14:textId="77777777" w:rsidR="00A45ABD" w:rsidRPr="003E7091" w:rsidRDefault="00A45ABD" w:rsidP="00E16927">
      <w:pPr>
        <w:pStyle w:val="zdroj"/>
        <w:spacing w:before="0" w:after="0"/>
        <w:ind w:left="142" w:firstLine="6"/>
        <w:rPr>
          <w:color w:val="000000" w:themeColor="text1"/>
        </w:rPr>
      </w:pPr>
      <w:r w:rsidRPr="003E7091">
        <w:rPr>
          <w:color w:val="000000" w:themeColor="text1"/>
        </w:rPr>
        <w:t>Zdroj: ŠÚ SR Štatistická správa o základných vývojových tendenciách v hospodárstve SR vo 4.štvrťroku 201</w:t>
      </w:r>
      <w:r w:rsidR="0064083C" w:rsidRPr="003E7091">
        <w:rPr>
          <w:color w:val="000000" w:themeColor="text1"/>
        </w:rPr>
        <w:t>8</w:t>
      </w:r>
    </w:p>
    <w:p w14:paraId="28D57D4B" w14:textId="77777777" w:rsidR="00E16927" w:rsidRPr="003E7091" w:rsidRDefault="00E16927" w:rsidP="00E16927">
      <w:pPr>
        <w:pStyle w:val="zdroj"/>
        <w:spacing w:before="0" w:after="0"/>
        <w:ind w:left="142" w:firstLine="6"/>
        <w:rPr>
          <w:color w:val="000000" w:themeColor="text1"/>
        </w:rPr>
      </w:pPr>
      <w:r w:rsidRPr="003E7091">
        <w:rPr>
          <w:color w:val="000000" w:themeColor="text1"/>
        </w:rPr>
        <w:t>*Údaje za predchádzajúce roky boli revidované v máji 2019.</w:t>
      </w:r>
    </w:p>
    <w:p w14:paraId="21347406" w14:textId="77777777" w:rsidR="00A45ABD" w:rsidRPr="003E7091" w:rsidRDefault="00A45ABD" w:rsidP="00E16927">
      <w:pPr>
        <w:pStyle w:val="zdroj"/>
        <w:spacing w:before="0" w:after="0"/>
        <w:ind w:left="142" w:firstLine="6"/>
        <w:rPr>
          <w:color w:val="000000" w:themeColor="text1"/>
        </w:rPr>
      </w:pPr>
      <w:r w:rsidRPr="003E7091">
        <w:rPr>
          <w:color w:val="000000" w:themeColor="text1"/>
        </w:rPr>
        <w:t>1) metodika ESA 2010, údaje od roku 201</w:t>
      </w:r>
      <w:r w:rsidR="0064083C" w:rsidRPr="003E7091">
        <w:rPr>
          <w:color w:val="000000" w:themeColor="text1"/>
        </w:rPr>
        <w:t>8</w:t>
      </w:r>
      <w:r w:rsidRPr="003E7091">
        <w:rPr>
          <w:color w:val="000000" w:themeColor="text1"/>
        </w:rPr>
        <w:t xml:space="preserve"> sú spresnenými štvrťročnými odhadmi</w:t>
      </w:r>
    </w:p>
    <w:p w14:paraId="7453D27C" w14:textId="77777777" w:rsidR="00A45ABD" w:rsidRPr="00F13389" w:rsidRDefault="00A45ABD" w:rsidP="00E16927">
      <w:pPr>
        <w:pStyle w:val="zdroj"/>
        <w:spacing w:before="0" w:after="0"/>
        <w:ind w:left="142" w:firstLine="6"/>
      </w:pPr>
      <w:r w:rsidRPr="00F13389">
        <w:t>2) v stálych cenách vypočítaných reťazením objemov k referenčnému roku 2010</w:t>
      </w:r>
    </w:p>
    <w:p w14:paraId="4EBEC3C0" w14:textId="77777777" w:rsidR="00A45ABD" w:rsidRPr="00F13389" w:rsidRDefault="00A45ABD" w:rsidP="00E16927">
      <w:pPr>
        <w:pStyle w:val="zdroj"/>
        <w:spacing w:before="0" w:after="0"/>
        <w:ind w:left="142" w:firstLine="6"/>
      </w:pPr>
      <w:r w:rsidRPr="00F13389">
        <w:t>3) počítaná zo spotrebiteľských cien, od roku 2005 s ročnou aktualizáciou váh</w:t>
      </w:r>
    </w:p>
    <w:p w14:paraId="07687B63" w14:textId="77777777" w:rsidR="00A45ABD" w:rsidRPr="00F13389" w:rsidRDefault="00A45ABD" w:rsidP="00E16927">
      <w:pPr>
        <w:pStyle w:val="zdroj"/>
        <w:spacing w:before="0" w:after="0"/>
        <w:ind w:left="142" w:firstLine="6"/>
      </w:pPr>
      <w:r w:rsidRPr="00F13389">
        <w:t xml:space="preserve">4) VZPS </w:t>
      </w:r>
      <w:r w:rsidRPr="00F13389">
        <w:rPr>
          <w:color w:val="000000" w:themeColor="text1"/>
        </w:rPr>
        <w:t>–</w:t>
      </w:r>
      <w:r w:rsidRPr="00F13389">
        <w:t xml:space="preserve"> výberové zisťovanie pracovných síl; v priemere za obdobie; pracujúci v zmysle VZPS sú všetky osoby vo veku od 15 rokov, ktoré v sledovanom (referenčnom) týždni vykonávajú aspoň 1 hodinu prácu za mzdu, plat alebo iný druh odmeny alebo prácu za účelom dosiahnutia zisku, vrátane osôb vykonávajúcich prácu na základe dohôd, sezónnych pracovníkov, osôb na riadnej materskej dovolenke, osôb pracujúcich v zahraničí menej ako 1 rok, osôb dochádzajúcich za prácou do zahraničia a osôb platených na aktivačných prácach; </w:t>
      </w:r>
    </w:p>
    <w:p w14:paraId="4E524840" w14:textId="77777777" w:rsidR="00A45ABD" w:rsidRPr="00F13389" w:rsidRDefault="00A45ABD" w:rsidP="00A45ABD">
      <w:pPr>
        <w:pStyle w:val="zdroj"/>
        <w:spacing w:before="0" w:after="0"/>
        <w:ind w:left="142" w:firstLine="3"/>
      </w:pPr>
      <w:r w:rsidRPr="00F13389">
        <w:t>5) zo štvrťročného štatistického výkazníctva; zamestnané osoby sú zamestnanci a podnikatelia; bez žien na materskej dovolenke</w:t>
      </w:r>
    </w:p>
    <w:p w14:paraId="45AA9D6F" w14:textId="77777777" w:rsidR="00A45ABD" w:rsidRPr="00F13389" w:rsidRDefault="00A45ABD" w:rsidP="00A45ABD">
      <w:pPr>
        <w:pStyle w:val="zdroj"/>
        <w:spacing w:before="0" w:after="0"/>
        <w:ind w:left="142" w:firstLine="3"/>
      </w:pPr>
      <w:r w:rsidRPr="00F13389">
        <w:t xml:space="preserve">6) zo štvrťročného štatistického výkazníctva; bez podnikateľských príjmov; údaje upravené o štatistický odhad neevidovaných miezd </w:t>
      </w:r>
    </w:p>
    <w:p w14:paraId="3D669187" w14:textId="77777777" w:rsidR="00A45ABD" w:rsidRPr="00F13389" w:rsidRDefault="00A45ABD" w:rsidP="00A45ABD">
      <w:pPr>
        <w:pStyle w:val="zdroj"/>
        <w:spacing w:before="0" w:after="0"/>
        <w:ind w:left="142" w:firstLine="3"/>
      </w:pPr>
      <w:r w:rsidRPr="00F13389">
        <w:t>7) index reálnej mzdy je vypočítaný ako podiel indexu nominálnej mzdy a indexu spotrebiteľských cien</w:t>
      </w:r>
    </w:p>
    <w:p w14:paraId="22E9B898" w14:textId="77777777" w:rsidR="00751D06" w:rsidRPr="009836E9" w:rsidRDefault="00751D06" w:rsidP="00751D06">
      <w:pPr>
        <w:spacing w:after="200" w:line="276" w:lineRule="auto"/>
        <w:jc w:val="left"/>
        <w:rPr>
          <w:i/>
          <w:sz w:val="20"/>
          <w:szCs w:val="20"/>
          <w:highlight w:val="yellow"/>
        </w:rPr>
      </w:pPr>
      <w:r w:rsidRPr="009836E9">
        <w:rPr>
          <w:highlight w:val="yellow"/>
        </w:rPr>
        <w:br w:type="page"/>
      </w:r>
    </w:p>
    <w:p w14:paraId="7B5B5CCE" w14:textId="77777777" w:rsidR="00A45ABD" w:rsidRPr="009B71A9" w:rsidRDefault="00A45ABD" w:rsidP="009B71A9">
      <w:pPr>
        <w:pStyle w:val="Nadpis7"/>
      </w:pPr>
      <w:r w:rsidRPr="009B71A9">
        <w:lastRenderedPageBreak/>
        <w:t>Tabuľka 2 Indexy spotrebiteľských cien</w:t>
      </w:r>
    </w:p>
    <w:tbl>
      <w:tblPr>
        <w:tblStyle w:val="tltabsprava3"/>
        <w:tblW w:w="5000" w:type="pct"/>
        <w:tblLook w:val="04A0" w:firstRow="1" w:lastRow="0" w:firstColumn="1" w:lastColumn="0" w:noHBand="0" w:noVBand="1"/>
      </w:tblPr>
      <w:tblGrid>
        <w:gridCol w:w="3117"/>
        <w:gridCol w:w="1376"/>
        <w:gridCol w:w="943"/>
        <w:gridCol w:w="807"/>
        <w:gridCol w:w="1046"/>
        <w:gridCol w:w="991"/>
        <w:gridCol w:w="782"/>
      </w:tblGrid>
      <w:tr w:rsidR="00A45ABD" w:rsidRPr="006B6BF5" w14:paraId="7085BBF2" w14:textId="77777777" w:rsidTr="00477E6E">
        <w:trPr>
          <w:cnfStyle w:val="100000000000" w:firstRow="1" w:lastRow="0" w:firstColumn="0" w:lastColumn="0" w:oddVBand="0" w:evenVBand="0" w:oddHBand="0" w:evenHBand="0" w:firstRowFirstColumn="0" w:firstRowLastColumn="0" w:lastRowFirstColumn="0" w:lastRowLastColumn="0"/>
          <w:trHeight w:val="255"/>
        </w:trPr>
        <w:tc>
          <w:tcPr>
            <w:tcW w:w="5000" w:type="pct"/>
            <w:gridSpan w:val="7"/>
            <w:tcBorders>
              <w:bottom w:val="nil"/>
            </w:tcBorders>
            <w:noWrap/>
            <w:hideMark/>
          </w:tcPr>
          <w:p w14:paraId="7B0456E0" w14:textId="77777777" w:rsidR="00A45ABD" w:rsidRPr="006B6BF5" w:rsidRDefault="00A45ABD" w:rsidP="00A45ABD">
            <w:pPr>
              <w:jc w:val="center"/>
              <w:rPr>
                <w:sz w:val="20"/>
                <w:szCs w:val="20"/>
              </w:rPr>
            </w:pPr>
            <w:r w:rsidRPr="006B6BF5">
              <w:rPr>
                <w:sz w:val="20"/>
                <w:szCs w:val="20"/>
              </w:rPr>
              <w:t>Rovnaké obdobie predchádzajúceho roka = 100</w:t>
            </w:r>
          </w:p>
        </w:tc>
      </w:tr>
      <w:tr w:rsidR="006B6BF5" w:rsidRPr="006B6BF5" w14:paraId="198DA1F2" w14:textId="77777777" w:rsidTr="00477E6E">
        <w:trPr>
          <w:cnfStyle w:val="000000100000" w:firstRow="0" w:lastRow="0" w:firstColumn="0" w:lastColumn="0" w:oddVBand="0" w:evenVBand="0" w:oddHBand="1" w:evenHBand="0" w:firstRowFirstColumn="0" w:firstRowLastColumn="0" w:lastRowFirstColumn="0" w:lastRowLastColumn="0"/>
          <w:trHeight w:val="255"/>
        </w:trPr>
        <w:tc>
          <w:tcPr>
            <w:tcW w:w="1728" w:type="pct"/>
            <w:tcBorders>
              <w:top w:val="nil"/>
            </w:tcBorders>
            <w:shd w:val="clear" w:color="auto" w:fill="B7194A"/>
            <w:noWrap/>
            <w:hideMark/>
          </w:tcPr>
          <w:p w14:paraId="55881465"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 </w:t>
            </w:r>
          </w:p>
        </w:tc>
        <w:tc>
          <w:tcPr>
            <w:tcW w:w="767" w:type="pct"/>
            <w:tcBorders>
              <w:top w:val="nil"/>
            </w:tcBorders>
            <w:shd w:val="clear" w:color="auto" w:fill="B7194A"/>
            <w:noWrap/>
            <w:hideMark/>
          </w:tcPr>
          <w:p w14:paraId="60834CAB"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Stále</w:t>
            </w:r>
          </w:p>
        </w:tc>
        <w:tc>
          <w:tcPr>
            <w:tcW w:w="2505" w:type="pct"/>
            <w:gridSpan w:val="5"/>
            <w:vMerge w:val="restart"/>
            <w:tcBorders>
              <w:top w:val="nil"/>
            </w:tcBorders>
            <w:shd w:val="clear" w:color="auto" w:fill="B7194A"/>
            <w:noWrap/>
            <w:hideMark/>
          </w:tcPr>
          <w:p w14:paraId="28211E21" w14:textId="77777777" w:rsidR="00A45ABD" w:rsidRPr="006B6BF5" w:rsidRDefault="009B2F86" w:rsidP="00A45ABD">
            <w:pPr>
              <w:jc w:val="center"/>
              <w:rPr>
                <w:b/>
                <w:color w:val="FFFFFF" w:themeColor="background1"/>
                <w:sz w:val="20"/>
                <w:szCs w:val="20"/>
              </w:rPr>
            </w:pPr>
            <w:r w:rsidRPr="006B6BF5">
              <w:rPr>
                <w:b/>
                <w:color w:val="FFFFFF" w:themeColor="background1"/>
                <w:sz w:val="20"/>
                <w:szCs w:val="20"/>
              </w:rPr>
              <w:t>2018</w:t>
            </w:r>
          </w:p>
        </w:tc>
      </w:tr>
      <w:tr w:rsidR="006B6BF5" w:rsidRPr="006B6BF5" w14:paraId="06DC6E8E" w14:textId="77777777" w:rsidTr="00477E6E">
        <w:trPr>
          <w:trHeight w:val="255"/>
        </w:trPr>
        <w:tc>
          <w:tcPr>
            <w:tcW w:w="1728" w:type="pct"/>
            <w:shd w:val="clear" w:color="auto" w:fill="B7194A"/>
            <w:noWrap/>
            <w:hideMark/>
          </w:tcPr>
          <w:p w14:paraId="698A7F1A"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Odbory COICOP</w:t>
            </w:r>
          </w:p>
        </w:tc>
        <w:tc>
          <w:tcPr>
            <w:tcW w:w="767" w:type="pct"/>
            <w:shd w:val="clear" w:color="auto" w:fill="B7194A"/>
            <w:noWrap/>
            <w:hideMark/>
          </w:tcPr>
          <w:p w14:paraId="013AFF83"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váhy</w:t>
            </w:r>
          </w:p>
        </w:tc>
        <w:tc>
          <w:tcPr>
            <w:tcW w:w="2505" w:type="pct"/>
            <w:gridSpan w:val="5"/>
            <w:vMerge/>
            <w:shd w:val="clear" w:color="auto" w:fill="B7194A"/>
            <w:hideMark/>
          </w:tcPr>
          <w:p w14:paraId="4F68E9C1" w14:textId="77777777" w:rsidR="00A45ABD" w:rsidRPr="006B6BF5" w:rsidRDefault="00A45ABD" w:rsidP="00A45ABD">
            <w:pPr>
              <w:rPr>
                <w:b/>
                <w:color w:val="FFFFFF" w:themeColor="background1"/>
                <w:sz w:val="20"/>
                <w:szCs w:val="20"/>
              </w:rPr>
            </w:pPr>
          </w:p>
        </w:tc>
      </w:tr>
      <w:tr w:rsidR="006B6BF5" w:rsidRPr="006B6BF5" w14:paraId="61855768" w14:textId="77777777" w:rsidTr="00477E6E">
        <w:trPr>
          <w:cnfStyle w:val="000000100000" w:firstRow="0" w:lastRow="0" w:firstColumn="0" w:lastColumn="0" w:oddVBand="0" w:evenVBand="0" w:oddHBand="1" w:evenHBand="0" w:firstRowFirstColumn="0" w:firstRowLastColumn="0" w:lastRowFirstColumn="0" w:lastRowLastColumn="0"/>
          <w:trHeight w:val="255"/>
        </w:trPr>
        <w:tc>
          <w:tcPr>
            <w:tcW w:w="1728" w:type="pct"/>
            <w:shd w:val="clear" w:color="auto" w:fill="B7194A"/>
            <w:noWrap/>
            <w:hideMark/>
          </w:tcPr>
          <w:p w14:paraId="5189E991" w14:textId="77777777" w:rsidR="00A45ABD" w:rsidRPr="006B6BF5" w:rsidRDefault="00A45ABD" w:rsidP="00A45ABD">
            <w:pPr>
              <w:rPr>
                <w:b/>
                <w:color w:val="FFFFFF" w:themeColor="background1"/>
                <w:sz w:val="20"/>
                <w:szCs w:val="20"/>
              </w:rPr>
            </w:pPr>
            <w:r w:rsidRPr="006B6BF5">
              <w:rPr>
                <w:b/>
                <w:color w:val="FFFFFF" w:themeColor="background1"/>
                <w:sz w:val="20"/>
                <w:szCs w:val="20"/>
              </w:rPr>
              <w:t> </w:t>
            </w:r>
          </w:p>
        </w:tc>
        <w:tc>
          <w:tcPr>
            <w:tcW w:w="767" w:type="pct"/>
            <w:shd w:val="clear" w:color="auto" w:fill="B7194A"/>
            <w:noWrap/>
            <w:hideMark/>
          </w:tcPr>
          <w:p w14:paraId="32D2516B"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v</w:t>
            </w:r>
            <w:r w:rsidRPr="006B6BF5">
              <w:rPr>
                <w:b/>
                <w:color w:val="FFFFFF" w:themeColor="background1"/>
                <w:sz w:val="20"/>
                <w:szCs w:val="20"/>
                <w:vertAlign w:val="superscript"/>
              </w:rPr>
              <w:t xml:space="preserve"> o</w:t>
            </w:r>
            <w:r w:rsidRPr="006B6BF5">
              <w:rPr>
                <w:b/>
                <w:color w:val="FFFFFF" w:themeColor="background1"/>
                <w:sz w:val="20"/>
                <w:szCs w:val="20"/>
              </w:rPr>
              <w:t>/</w:t>
            </w:r>
            <w:r w:rsidRPr="006B6BF5">
              <w:rPr>
                <w:b/>
                <w:color w:val="FFFFFF" w:themeColor="background1"/>
                <w:sz w:val="20"/>
                <w:szCs w:val="20"/>
                <w:vertAlign w:val="subscript"/>
              </w:rPr>
              <w:t xml:space="preserve">oo </w:t>
            </w:r>
          </w:p>
        </w:tc>
        <w:tc>
          <w:tcPr>
            <w:tcW w:w="528" w:type="pct"/>
            <w:shd w:val="clear" w:color="auto" w:fill="B7194A"/>
            <w:noWrap/>
            <w:hideMark/>
          </w:tcPr>
          <w:p w14:paraId="498A455F"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marec</w:t>
            </w:r>
          </w:p>
        </w:tc>
        <w:tc>
          <w:tcPr>
            <w:tcW w:w="453" w:type="pct"/>
            <w:shd w:val="clear" w:color="auto" w:fill="B7194A"/>
            <w:noWrap/>
            <w:hideMark/>
          </w:tcPr>
          <w:p w14:paraId="58941CA3"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jún</w:t>
            </w:r>
          </w:p>
        </w:tc>
        <w:tc>
          <w:tcPr>
            <w:tcW w:w="557" w:type="pct"/>
            <w:shd w:val="clear" w:color="auto" w:fill="B7194A"/>
            <w:noWrap/>
            <w:hideMark/>
          </w:tcPr>
          <w:p w14:paraId="451B6BDC"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september</w:t>
            </w:r>
          </w:p>
        </w:tc>
        <w:tc>
          <w:tcPr>
            <w:tcW w:w="528" w:type="pct"/>
            <w:shd w:val="clear" w:color="auto" w:fill="B7194A"/>
            <w:noWrap/>
            <w:hideMark/>
          </w:tcPr>
          <w:p w14:paraId="4805BE2C"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december</w:t>
            </w:r>
          </w:p>
        </w:tc>
        <w:tc>
          <w:tcPr>
            <w:tcW w:w="439" w:type="pct"/>
            <w:shd w:val="clear" w:color="auto" w:fill="B7194A"/>
            <w:noWrap/>
            <w:hideMark/>
          </w:tcPr>
          <w:p w14:paraId="1F5D835D" w14:textId="77777777" w:rsidR="00A45ABD" w:rsidRPr="006B6BF5" w:rsidRDefault="00A45ABD" w:rsidP="00A45ABD">
            <w:pPr>
              <w:jc w:val="center"/>
              <w:rPr>
                <w:b/>
                <w:color w:val="FFFFFF" w:themeColor="background1"/>
                <w:sz w:val="20"/>
                <w:szCs w:val="20"/>
              </w:rPr>
            </w:pPr>
            <w:r w:rsidRPr="006B6BF5">
              <w:rPr>
                <w:b/>
                <w:color w:val="FFFFFF" w:themeColor="background1"/>
                <w:sz w:val="20"/>
                <w:szCs w:val="20"/>
              </w:rPr>
              <w:t>rok</w:t>
            </w:r>
          </w:p>
        </w:tc>
      </w:tr>
      <w:tr w:rsidR="00E16927" w:rsidRPr="00283054" w14:paraId="0F711FEB" w14:textId="77777777" w:rsidTr="00477E6E">
        <w:trPr>
          <w:trHeight w:val="255"/>
        </w:trPr>
        <w:tc>
          <w:tcPr>
            <w:tcW w:w="1728" w:type="pct"/>
            <w:noWrap/>
            <w:hideMark/>
          </w:tcPr>
          <w:p w14:paraId="53771BB4" w14:textId="77777777" w:rsidR="00E16927" w:rsidRPr="00283054" w:rsidRDefault="00E16927" w:rsidP="00E16927">
            <w:pPr>
              <w:rPr>
                <w:b/>
                <w:bCs/>
                <w:sz w:val="20"/>
                <w:szCs w:val="20"/>
              </w:rPr>
            </w:pPr>
            <w:r w:rsidRPr="00283054">
              <w:rPr>
                <w:b/>
                <w:bCs/>
                <w:sz w:val="20"/>
                <w:szCs w:val="20"/>
              </w:rPr>
              <w:t xml:space="preserve"> Úhrn za SR</w:t>
            </w:r>
          </w:p>
        </w:tc>
        <w:tc>
          <w:tcPr>
            <w:tcW w:w="767" w:type="pct"/>
            <w:noWrap/>
          </w:tcPr>
          <w:p w14:paraId="1B6EA9F3"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1 000,000</w:t>
            </w:r>
          </w:p>
        </w:tc>
        <w:tc>
          <w:tcPr>
            <w:tcW w:w="528" w:type="pct"/>
            <w:noWrap/>
          </w:tcPr>
          <w:p w14:paraId="7F7A95C8"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102,4</w:t>
            </w:r>
          </w:p>
        </w:tc>
        <w:tc>
          <w:tcPr>
            <w:tcW w:w="453" w:type="pct"/>
            <w:noWrap/>
          </w:tcPr>
          <w:p w14:paraId="1CD116F0"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102,8</w:t>
            </w:r>
          </w:p>
        </w:tc>
        <w:tc>
          <w:tcPr>
            <w:tcW w:w="557" w:type="pct"/>
            <w:noWrap/>
          </w:tcPr>
          <w:p w14:paraId="1C69C3A4"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102,7</w:t>
            </w:r>
          </w:p>
        </w:tc>
        <w:tc>
          <w:tcPr>
            <w:tcW w:w="528" w:type="pct"/>
            <w:noWrap/>
          </w:tcPr>
          <w:p w14:paraId="208324E0"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101,9</w:t>
            </w:r>
          </w:p>
        </w:tc>
        <w:tc>
          <w:tcPr>
            <w:tcW w:w="439" w:type="pct"/>
            <w:noWrap/>
          </w:tcPr>
          <w:p w14:paraId="622A64FD"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102,5</w:t>
            </w:r>
          </w:p>
        </w:tc>
      </w:tr>
      <w:tr w:rsidR="00E16927" w:rsidRPr="00283054" w14:paraId="67B6E25C" w14:textId="77777777" w:rsidTr="00477E6E">
        <w:trPr>
          <w:cnfStyle w:val="000000100000" w:firstRow="0" w:lastRow="0" w:firstColumn="0" w:lastColumn="0" w:oddVBand="0" w:evenVBand="0" w:oddHBand="1" w:evenHBand="0" w:firstRowFirstColumn="0" w:firstRowLastColumn="0" w:lastRowFirstColumn="0" w:lastRowLastColumn="0"/>
          <w:trHeight w:val="255"/>
        </w:trPr>
        <w:tc>
          <w:tcPr>
            <w:tcW w:w="1728" w:type="pct"/>
            <w:noWrap/>
            <w:hideMark/>
          </w:tcPr>
          <w:p w14:paraId="01E24454" w14:textId="77777777" w:rsidR="00E16927" w:rsidRPr="00283054" w:rsidRDefault="00E16927" w:rsidP="00E16927">
            <w:pPr>
              <w:rPr>
                <w:sz w:val="20"/>
                <w:szCs w:val="20"/>
              </w:rPr>
            </w:pPr>
            <w:r w:rsidRPr="00283054">
              <w:rPr>
                <w:sz w:val="20"/>
                <w:szCs w:val="20"/>
              </w:rPr>
              <w:t xml:space="preserve"> v tom:</w:t>
            </w:r>
          </w:p>
        </w:tc>
        <w:tc>
          <w:tcPr>
            <w:tcW w:w="767" w:type="pct"/>
            <w:noWrap/>
          </w:tcPr>
          <w:p w14:paraId="606408B4" w14:textId="77777777" w:rsidR="00E16927" w:rsidRPr="00752693" w:rsidRDefault="00E16927" w:rsidP="00E16927">
            <w:pPr>
              <w:ind w:right="221"/>
              <w:jc w:val="right"/>
              <w:rPr>
                <w:color w:val="000000" w:themeColor="text1"/>
                <w:sz w:val="20"/>
                <w:szCs w:val="20"/>
              </w:rPr>
            </w:pPr>
          </w:p>
        </w:tc>
        <w:tc>
          <w:tcPr>
            <w:tcW w:w="528" w:type="pct"/>
            <w:noWrap/>
          </w:tcPr>
          <w:p w14:paraId="78AED873" w14:textId="77777777" w:rsidR="00E16927" w:rsidRPr="00752693" w:rsidRDefault="00E16927" w:rsidP="00E16927">
            <w:pPr>
              <w:ind w:right="113"/>
              <w:jc w:val="right"/>
              <w:rPr>
                <w:color w:val="000000" w:themeColor="text1"/>
                <w:sz w:val="20"/>
                <w:szCs w:val="20"/>
              </w:rPr>
            </w:pPr>
          </w:p>
        </w:tc>
        <w:tc>
          <w:tcPr>
            <w:tcW w:w="453" w:type="pct"/>
            <w:noWrap/>
          </w:tcPr>
          <w:p w14:paraId="66B2BCAB" w14:textId="77777777" w:rsidR="00E16927" w:rsidRPr="00752693" w:rsidRDefault="00E16927" w:rsidP="00E16927">
            <w:pPr>
              <w:ind w:right="113"/>
              <w:jc w:val="right"/>
              <w:rPr>
                <w:color w:val="000000" w:themeColor="text1"/>
                <w:sz w:val="20"/>
                <w:szCs w:val="20"/>
              </w:rPr>
            </w:pPr>
          </w:p>
        </w:tc>
        <w:tc>
          <w:tcPr>
            <w:tcW w:w="557" w:type="pct"/>
            <w:noWrap/>
          </w:tcPr>
          <w:p w14:paraId="71FCE6ED" w14:textId="77777777" w:rsidR="00E16927" w:rsidRPr="00752693" w:rsidRDefault="00E16927" w:rsidP="00E16927">
            <w:pPr>
              <w:ind w:right="113"/>
              <w:jc w:val="right"/>
              <w:rPr>
                <w:color w:val="000000" w:themeColor="text1"/>
                <w:sz w:val="20"/>
                <w:szCs w:val="20"/>
              </w:rPr>
            </w:pPr>
          </w:p>
        </w:tc>
        <w:tc>
          <w:tcPr>
            <w:tcW w:w="528" w:type="pct"/>
            <w:noWrap/>
          </w:tcPr>
          <w:p w14:paraId="0E340724" w14:textId="77777777" w:rsidR="00E16927" w:rsidRPr="00752693" w:rsidRDefault="00E16927" w:rsidP="00E16927">
            <w:pPr>
              <w:ind w:right="113"/>
              <w:jc w:val="right"/>
              <w:rPr>
                <w:color w:val="000000" w:themeColor="text1"/>
                <w:sz w:val="20"/>
                <w:szCs w:val="20"/>
              </w:rPr>
            </w:pPr>
          </w:p>
        </w:tc>
        <w:tc>
          <w:tcPr>
            <w:tcW w:w="439" w:type="pct"/>
            <w:noWrap/>
          </w:tcPr>
          <w:p w14:paraId="7D02990F" w14:textId="77777777" w:rsidR="00E16927" w:rsidRPr="00752693" w:rsidRDefault="00E16927" w:rsidP="00E16927">
            <w:pPr>
              <w:ind w:right="113"/>
              <w:jc w:val="right"/>
              <w:rPr>
                <w:color w:val="000000" w:themeColor="text1"/>
                <w:sz w:val="20"/>
                <w:szCs w:val="20"/>
              </w:rPr>
            </w:pPr>
          </w:p>
        </w:tc>
      </w:tr>
      <w:tr w:rsidR="00E16927" w:rsidRPr="00283054" w14:paraId="2A77657C" w14:textId="77777777" w:rsidTr="00477E6E">
        <w:trPr>
          <w:trHeight w:val="255"/>
        </w:trPr>
        <w:tc>
          <w:tcPr>
            <w:tcW w:w="1728" w:type="pct"/>
            <w:hideMark/>
          </w:tcPr>
          <w:p w14:paraId="6E16E4D2" w14:textId="77777777" w:rsidR="00E16927" w:rsidRPr="00283054" w:rsidRDefault="00E16927" w:rsidP="00E16927">
            <w:pPr>
              <w:rPr>
                <w:sz w:val="20"/>
                <w:szCs w:val="20"/>
              </w:rPr>
            </w:pPr>
            <w:r w:rsidRPr="00283054">
              <w:rPr>
                <w:sz w:val="20"/>
                <w:szCs w:val="20"/>
              </w:rPr>
              <w:t xml:space="preserve"> Potraviny a nealkoholické nápoje</w:t>
            </w:r>
          </w:p>
        </w:tc>
        <w:tc>
          <w:tcPr>
            <w:tcW w:w="767" w:type="pct"/>
            <w:noWrap/>
          </w:tcPr>
          <w:p w14:paraId="7F5540B9"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174,864</w:t>
            </w:r>
          </w:p>
        </w:tc>
        <w:tc>
          <w:tcPr>
            <w:tcW w:w="528" w:type="pct"/>
            <w:noWrap/>
          </w:tcPr>
          <w:p w14:paraId="04A103E7"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105,7</w:t>
            </w:r>
          </w:p>
        </w:tc>
        <w:tc>
          <w:tcPr>
            <w:tcW w:w="453" w:type="pct"/>
            <w:noWrap/>
          </w:tcPr>
          <w:p w14:paraId="301F70C9"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104,8</w:t>
            </w:r>
          </w:p>
        </w:tc>
        <w:tc>
          <w:tcPr>
            <w:tcW w:w="557" w:type="pct"/>
            <w:noWrap/>
          </w:tcPr>
          <w:p w14:paraId="4136ADE1"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103,7</w:t>
            </w:r>
          </w:p>
        </w:tc>
        <w:tc>
          <w:tcPr>
            <w:tcW w:w="528" w:type="pct"/>
            <w:noWrap/>
          </w:tcPr>
          <w:p w14:paraId="69B968ED"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100,9</w:t>
            </w:r>
          </w:p>
        </w:tc>
        <w:tc>
          <w:tcPr>
            <w:tcW w:w="439" w:type="pct"/>
            <w:noWrap/>
          </w:tcPr>
          <w:p w14:paraId="08FB4449"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103,9</w:t>
            </w:r>
          </w:p>
        </w:tc>
      </w:tr>
      <w:tr w:rsidR="00E16927" w:rsidRPr="00283054" w14:paraId="6F50D767" w14:textId="77777777" w:rsidTr="00477E6E">
        <w:trPr>
          <w:cnfStyle w:val="000000100000" w:firstRow="0" w:lastRow="0" w:firstColumn="0" w:lastColumn="0" w:oddVBand="0" w:evenVBand="0" w:oddHBand="1" w:evenHBand="0" w:firstRowFirstColumn="0" w:firstRowLastColumn="0" w:lastRowFirstColumn="0" w:lastRowLastColumn="0"/>
          <w:trHeight w:val="255"/>
        </w:trPr>
        <w:tc>
          <w:tcPr>
            <w:tcW w:w="1728" w:type="pct"/>
            <w:hideMark/>
          </w:tcPr>
          <w:p w14:paraId="417D0C08" w14:textId="77777777" w:rsidR="00E16927" w:rsidRPr="00283054" w:rsidRDefault="00E16927" w:rsidP="00E16927">
            <w:pPr>
              <w:rPr>
                <w:sz w:val="20"/>
                <w:szCs w:val="20"/>
              </w:rPr>
            </w:pPr>
            <w:r w:rsidRPr="00283054">
              <w:rPr>
                <w:sz w:val="20"/>
                <w:szCs w:val="20"/>
              </w:rPr>
              <w:t xml:space="preserve"> Alkoholické nápoje a tabak </w:t>
            </w:r>
          </w:p>
        </w:tc>
        <w:tc>
          <w:tcPr>
            <w:tcW w:w="767" w:type="pct"/>
            <w:noWrap/>
          </w:tcPr>
          <w:p w14:paraId="75435B68"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52,715</w:t>
            </w:r>
          </w:p>
        </w:tc>
        <w:tc>
          <w:tcPr>
            <w:tcW w:w="528" w:type="pct"/>
            <w:noWrap/>
          </w:tcPr>
          <w:p w14:paraId="34169014"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100,3</w:t>
            </w:r>
          </w:p>
        </w:tc>
        <w:tc>
          <w:tcPr>
            <w:tcW w:w="453" w:type="pct"/>
            <w:noWrap/>
          </w:tcPr>
          <w:p w14:paraId="60A22D4D"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102,2</w:t>
            </w:r>
          </w:p>
        </w:tc>
        <w:tc>
          <w:tcPr>
            <w:tcW w:w="557" w:type="pct"/>
            <w:noWrap/>
          </w:tcPr>
          <w:p w14:paraId="48B0BB3D"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101,9</w:t>
            </w:r>
          </w:p>
        </w:tc>
        <w:tc>
          <w:tcPr>
            <w:tcW w:w="528" w:type="pct"/>
            <w:noWrap/>
          </w:tcPr>
          <w:p w14:paraId="3F0BEBF3"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101,6</w:t>
            </w:r>
          </w:p>
        </w:tc>
        <w:tc>
          <w:tcPr>
            <w:tcW w:w="439" w:type="pct"/>
            <w:noWrap/>
          </w:tcPr>
          <w:p w14:paraId="4767AC7B"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101,6</w:t>
            </w:r>
          </w:p>
        </w:tc>
      </w:tr>
      <w:tr w:rsidR="00E16927" w:rsidRPr="00283054" w14:paraId="13D92210" w14:textId="77777777" w:rsidTr="00477E6E">
        <w:trPr>
          <w:trHeight w:val="255"/>
        </w:trPr>
        <w:tc>
          <w:tcPr>
            <w:tcW w:w="1728" w:type="pct"/>
            <w:hideMark/>
          </w:tcPr>
          <w:p w14:paraId="0B6479C4" w14:textId="77777777" w:rsidR="00E16927" w:rsidRPr="00283054" w:rsidRDefault="00E16927" w:rsidP="00E16927">
            <w:pPr>
              <w:rPr>
                <w:sz w:val="20"/>
                <w:szCs w:val="20"/>
              </w:rPr>
            </w:pPr>
            <w:r w:rsidRPr="00283054">
              <w:rPr>
                <w:sz w:val="20"/>
                <w:szCs w:val="20"/>
              </w:rPr>
              <w:t xml:space="preserve"> Odevy a obuv</w:t>
            </w:r>
          </w:p>
        </w:tc>
        <w:tc>
          <w:tcPr>
            <w:tcW w:w="767" w:type="pct"/>
            <w:noWrap/>
          </w:tcPr>
          <w:p w14:paraId="28A004AF"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43,811</w:t>
            </w:r>
          </w:p>
        </w:tc>
        <w:tc>
          <w:tcPr>
            <w:tcW w:w="528" w:type="pct"/>
            <w:noWrap/>
          </w:tcPr>
          <w:p w14:paraId="1DE0750F"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102,5</w:t>
            </w:r>
          </w:p>
        </w:tc>
        <w:tc>
          <w:tcPr>
            <w:tcW w:w="453" w:type="pct"/>
            <w:noWrap/>
          </w:tcPr>
          <w:p w14:paraId="46F77EDD"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101,5</w:t>
            </w:r>
          </w:p>
        </w:tc>
        <w:tc>
          <w:tcPr>
            <w:tcW w:w="557" w:type="pct"/>
            <w:noWrap/>
          </w:tcPr>
          <w:p w14:paraId="1FCAC9E4"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102,5</w:t>
            </w:r>
          </w:p>
        </w:tc>
        <w:tc>
          <w:tcPr>
            <w:tcW w:w="528" w:type="pct"/>
            <w:noWrap/>
          </w:tcPr>
          <w:p w14:paraId="41AFEEFE"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101,4</w:t>
            </w:r>
          </w:p>
        </w:tc>
        <w:tc>
          <w:tcPr>
            <w:tcW w:w="439" w:type="pct"/>
            <w:noWrap/>
          </w:tcPr>
          <w:p w14:paraId="157064D6"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101,5</w:t>
            </w:r>
          </w:p>
        </w:tc>
      </w:tr>
      <w:tr w:rsidR="00E16927" w:rsidRPr="00283054" w14:paraId="6B667B86" w14:textId="77777777" w:rsidTr="00477E6E">
        <w:trPr>
          <w:cnfStyle w:val="000000100000" w:firstRow="0" w:lastRow="0" w:firstColumn="0" w:lastColumn="0" w:oddVBand="0" w:evenVBand="0" w:oddHBand="1" w:evenHBand="0" w:firstRowFirstColumn="0" w:firstRowLastColumn="0" w:lastRowFirstColumn="0" w:lastRowLastColumn="0"/>
          <w:trHeight w:val="255"/>
        </w:trPr>
        <w:tc>
          <w:tcPr>
            <w:tcW w:w="1728" w:type="pct"/>
            <w:hideMark/>
          </w:tcPr>
          <w:p w14:paraId="0BFC7BC2" w14:textId="77777777" w:rsidR="00E16927" w:rsidRPr="00283054" w:rsidRDefault="00E16927" w:rsidP="00E16927">
            <w:pPr>
              <w:jc w:val="left"/>
              <w:rPr>
                <w:sz w:val="20"/>
                <w:szCs w:val="20"/>
              </w:rPr>
            </w:pPr>
            <w:r w:rsidRPr="00283054">
              <w:rPr>
                <w:sz w:val="20"/>
                <w:szCs w:val="20"/>
              </w:rPr>
              <w:t xml:space="preserve"> Bývanie, voda, elektrina, plyn a iné </w:t>
            </w:r>
            <w:r>
              <w:rPr>
                <w:sz w:val="20"/>
                <w:szCs w:val="20"/>
              </w:rPr>
              <w:t xml:space="preserve">  </w:t>
            </w:r>
            <w:r w:rsidRPr="00283054">
              <w:rPr>
                <w:sz w:val="20"/>
                <w:szCs w:val="20"/>
              </w:rPr>
              <w:t>palivá</w:t>
            </w:r>
          </w:p>
        </w:tc>
        <w:tc>
          <w:tcPr>
            <w:tcW w:w="767" w:type="pct"/>
            <w:noWrap/>
          </w:tcPr>
          <w:p w14:paraId="702480F0"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258,693</w:t>
            </w:r>
          </w:p>
        </w:tc>
        <w:tc>
          <w:tcPr>
            <w:tcW w:w="528" w:type="pct"/>
            <w:noWrap/>
          </w:tcPr>
          <w:p w14:paraId="4373719F"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101,6</w:t>
            </w:r>
          </w:p>
        </w:tc>
        <w:tc>
          <w:tcPr>
            <w:tcW w:w="453" w:type="pct"/>
            <w:noWrap/>
          </w:tcPr>
          <w:p w14:paraId="3EDAB31C"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101,9</w:t>
            </w:r>
          </w:p>
        </w:tc>
        <w:tc>
          <w:tcPr>
            <w:tcW w:w="557" w:type="pct"/>
            <w:noWrap/>
          </w:tcPr>
          <w:p w14:paraId="6716048C"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102,4</w:t>
            </w:r>
          </w:p>
        </w:tc>
        <w:tc>
          <w:tcPr>
            <w:tcW w:w="528" w:type="pct"/>
            <w:noWrap/>
          </w:tcPr>
          <w:p w14:paraId="52B964B9"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103,2</w:t>
            </w:r>
          </w:p>
        </w:tc>
        <w:tc>
          <w:tcPr>
            <w:tcW w:w="439" w:type="pct"/>
            <w:noWrap/>
          </w:tcPr>
          <w:p w14:paraId="2D59DC55"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102,1</w:t>
            </w:r>
          </w:p>
        </w:tc>
      </w:tr>
      <w:tr w:rsidR="00E16927" w:rsidRPr="00283054" w14:paraId="05198DDD" w14:textId="77777777" w:rsidTr="00477E6E">
        <w:trPr>
          <w:trHeight w:val="255"/>
        </w:trPr>
        <w:tc>
          <w:tcPr>
            <w:tcW w:w="1728" w:type="pct"/>
            <w:hideMark/>
          </w:tcPr>
          <w:p w14:paraId="559DAAEE" w14:textId="77777777" w:rsidR="00E16927" w:rsidRPr="00283054" w:rsidRDefault="00E16927" w:rsidP="00E16927">
            <w:pPr>
              <w:rPr>
                <w:sz w:val="20"/>
                <w:szCs w:val="20"/>
              </w:rPr>
            </w:pPr>
            <w:r w:rsidRPr="00283054">
              <w:rPr>
                <w:sz w:val="20"/>
                <w:szCs w:val="20"/>
              </w:rPr>
              <w:t xml:space="preserve"> Nábytok, vybavenie domácnosti </w:t>
            </w:r>
            <w:r w:rsidRPr="00283054">
              <w:rPr>
                <w:sz w:val="20"/>
                <w:szCs w:val="20"/>
              </w:rPr>
              <w:br/>
              <w:t>a bežná údržba domu</w:t>
            </w:r>
          </w:p>
        </w:tc>
        <w:tc>
          <w:tcPr>
            <w:tcW w:w="767" w:type="pct"/>
            <w:noWrap/>
          </w:tcPr>
          <w:p w14:paraId="1CB351FE"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62,609</w:t>
            </w:r>
          </w:p>
        </w:tc>
        <w:tc>
          <w:tcPr>
            <w:tcW w:w="528" w:type="pct"/>
            <w:noWrap/>
          </w:tcPr>
          <w:p w14:paraId="265D3579"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100,2</w:t>
            </w:r>
          </w:p>
        </w:tc>
        <w:tc>
          <w:tcPr>
            <w:tcW w:w="453" w:type="pct"/>
            <w:noWrap/>
          </w:tcPr>
          <w:p w14:paraId="60D91F46"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100,9</w:t>
            </w:r>
          </w:p>
        </w:tc>
        <w:tc>
          <w:tcPr>
            <w:tcW w:w="557" w:type="pct"/>
            <w:noWrap/>
          </w:tcPr>
          <w:p w14:paraId="0491A2BD"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101,1</w:t>
            </w:r>
          </w:p>
        </w:tc>
        <w:tc>
          <w:tcPr>
            <w:tcW w:w="528" w:type="pct"/>
            <w:noWrap/>
          </w:tcPr>
          <w:p w14:paraId="621CEC1F"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101,9</w:t>
            </w:r>
          </w:p>
        </w:tc>
        <w:tc>
          <w:tcPr>
            <w:tcW w:w="439" w:type="pct"/>
            <w:noWrap/>
          </w:tcPr>
          <w:p w14:paraId="0A9B5BB3"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101,0</w:t>
            </w:r>
          </w:p>
        </w:tc>
      </w:tr>
      <w:tr w:rsidR="00E16927" w:rsidRPr="00283054" w14:paraId="1D1C132D" w14:textId="77777777" w:rsidTr="00477E6E">
        <w:trPr>
          <w:cnfStyle w:val="000000100000" w:firstRow="0" w:lastRow="0" w:firstColumn="0" w:lastColumn="0" w:oddVBand="0" w:evenVBand="0" w:oddHBand="1" w:evenHBand="0" w:firstRowFirstColumn="0" w:firstRowLastColumn="0" w:lastRowFirstColumn="0" w:lastRowLastColumn="0"/>
          <w:trHeight w:val="255"/>
        </w:trPr>
        <w:tc>
          <w:tcPr>
            <w:tcW w:w="1728" w:type="pct"/>
            <w:hideMark/>
          </w:tcPr>
          <w:p w14:paraId="406414BA" w14:textId="77777777" w:rsidR="00E16927" w:rsidRPr="00283054" w:rsidRDefault="00E16927" w:rsidP="00E16927">
            <w:pPr>
              <w:rPr>
                <w:sz w:val="20"/>
                <w:szCs w:val="20"/>
              </w:rPr>
            </w:pPr>
            <w:r w:rsidRPr="00283054">
              <w:rPr>
                <w:sz w:val="20"/>
                <w:szCs w:val="20"/>
              </w:rPr>
              <w:t xml:space="preserve"> Zdravie</w:t>
            </w:r>
          </w:p>
        </w:tc>
        <w:tc>
          <w:tcPr>
            <w:tcW w:w="767" w:type="pct"/>
            <w:noWrap/>
          </w:tcPr>
          <w:p w14:paraId="5A7BFB4F"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28,377</w:t>
            </w:r>
          </w:p>
        </w:tc>
        <w:tc>
          <w:tcPr>
            <w:tcW w:w="528" w:type="pct"/>
            <w:noWrap/>
          </w:tcPr>
          <w:p w14:paraId="6164FA70"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101,7</w:t>
            </w:r>
          </w:p>
        </w:tc>
        <w:tc>
          <w:tcPr>
            <w:tcW w:w="453" w:type="pct"/>
            <w:noWrap/>
          </w:tcPr>
          <w:p w14:paraId="79E87460"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102,2</w:t>
            </w:r>
          </w:p>
        </w:tc>
        <w:tc>
          <w:tcPr>
            <w:tcW w:w="557" w:type="pct"/>
            <w:noWrap/>
          </w:tcPr>
          <w:p w14:paraId="65C570F9"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101,9</w:t>
            </w:r>
          </w:p>
        </w:tc>
        <w:tc>
          <w:tcPr>
            <w:tcW w:w="528" w:type="pct"/>
            <w:noWrap/>
          </w:tcPr>
          <w:p w14:paraId="628BE216"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101,9</w:t>
            </w:r>
          </w:p>
        </w:tc>
        <w:tc>
          <w:tcPr>
            <w:tcW w:w="439" w:type="pct"/>
            <w:noWrap/>
          </w:tcPr>
          <w:p w14:paraId="2B6D59D5"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101,6</w:t>
            </w:r>
          </w:p>
        </w:tc>
      </w:tr>
      <w:tr w:rsidR="00E16927" w:rsidRPr="00283054" w14:paraId="663220A5" w14:textId="77777777" w:rsidTr="00477E6E">
        <w:trPr>
          <w:trHeight w:val="255"/>
        </w:trPr>
        <w:tc>
          <w:tcPr>
            <w:tcW w:w="1728" w:type="pct"/>
            <w:hideMark/>
          </w:tcPr>
          <w:p w14:paraId="5918742C" w14:textId="77777777" w:rsidR="00E16927" w:rsidRPr="00283054" w:rsidRDefault="00E16927" w:rsidP="00E16927">
            <w:pPr>
              <w:rPr>
                <w:sz w:val="20"/>
                <w:szCs w:val="20"/>
              </w:rPr>
            </w:pPr>
            <w:r w:rsidRPr="00283054">
              <w:rPr>
                <w:sz w:val="20"/>
                <w:szCs w:val="20"/>
              </w:rPr>
              <w:t xml:space="preserve"> Doprava</w:t>
            </w:r>
          </w:p>
        </w:tc>
        <w:tc>
          <w:tcPr>
            <w:tcW w:w="767" w:type="pct"/>
            <w:noWrap/>
          </w:tcPr>
          <w:p w14:paraId="1A2D991F"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86,600</w:t>
            </w:r>
          </w:p>
        </w:tc>
        <w:tc>
          <w:tcPr>
            <w:tcW w:w="528" w:type="pct"/>
            <w:noWrap/>
          </w:tcPr>
          <w:p w14:paraId="62580BA2"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102,2</w:t>
            </w:r>
          </w:p>
        </w:tc>
        <w:tc>
          <w:tcPr>
            <w:tcW w:w="453" w:type="pct"/>
            <w:noWrap/>
          </w:tcPr>
          <w:p w14:paraId="66C329BB"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106,5</w:t>
            </w:r>
          </w:p>
        </w:tc>
        <w:tc>
          <w:tcPr>
            <w:tcW w:w="557" w:type="pct"/>
            <w:noWrap/>
          </w:tcPr>
          <w:p w14:paraId="6824C9A4"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106,1</w:t>
            </w:r>
          </w:p>
        </w:tc>
        <w:tc>
          <w:tcPr>
            <w:tcW w:w="528" w:type="pct"/>
            <w:noWrap/>
          </w:tcPr>
          <w:p w14:paraId="66588931"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100,5</w:t>
            </w:r>
          </w:p>
        </w:tc>
        <w:tc>
          <w:tcPr>
            <w:tcW w:w="439" w:type="pct"/>
            <w:noWrap/>
          </w:tcPr>
          <w:p w14:paraId="6D941D3A"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104,6</w:t>
            </w:r>
          </w:p>
        </w:tc>
      </w:tr>
      <w:tr w:rsidR="00E16927" w:rsidRPr="00283054" w14:paraId="10172884" w14:textId="77777777" w:rsidTr="00477E6E">
        <w:trPr>
          <w:cnfStyle w:val="000000100000" w:firstRow="0" w:lastRow="0" w:firstColumn="0" w:lastColumn="0" w:oddVBand="0" w:evenVBand="0" w:oddHBand="1" w:evenHBand="0" w:firstRowFirstColumn="0" w:firstRowLastColumn="0" w:lastRowFirstColumn="0" w:lastRowLastColumn="0"/>
          <w:trHeight w:val="255"/>
        </w:trPr>
        <w:tc>
          <w:tcPr>
            <w:tcW w:w="1728" w:type="pct"/>
            <w:hideMark/>
          </w:tcPr>
          <w:p w14:paraId="2C1B4D68" w14:textId="77777777" w:rsidR="00E16927" w:rsidRPr="00283054" w:rsidRDefault="00E16927" w:rsidP="00E16927">
            <w:pPr>
              <w:rPr>
                <w:sz w:val="20"/>
                <w:szCs w:val="20"/>
              </w:rPr>
            </w:pPr>
            <w:r w:rsidRPr="00283054">
              <w:rPr>
                <w:sz w:val="20"/>
                <w:szCs w:val="20"/>
              </w:rPr>
              <w:t xml:space="preserve"> Pošty a telekomunikácie</w:t>
            </w:r>
          </w:p>
        </w:tc>
        <w:tc>
          <w:tcPr>
            <w:tcW w:w="767" w:type="pct"/>
            <w:noWrap/>
          </w:tcPr>
          <w:p w14:paraId="2E75651A"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33,888</w:t>
            </w:r>
          </w:p>
        </w:tc>
        <w:tc>
          <w:tcPr>
            <w:tcW w:w="528" w:type="pct"/>
            <w:noWrap/>
          </w:tcPr>
          <w:p w14:paraId="68B45382"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100,0</w:t>
            </w:r>
          </w:p>
        </w:tc>
        <w:tc>
          <w:tcPr>
            <w:tcW w:w="453" w:type="pct"/>
            <w:noWrap/>
          </w:tcPr>
          <w:p w14:paraId="68F4A3DA"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98,0</w:t>
            </w:r>
          </w:p>
        </w:tc>
        <w:tc>
          <w:tcPr>
            <w:tcW w:w="557" w:type="pct"/>
            <w:noWrap/>
          </w:tcPr>
          <w:p w14:paraId="0C3EC52E"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100,6</w:t>
            </w:r>
          </w:p>
        </w:tc>
        <w:tc>
          <w:tcPr>
            <w:tcW w:w="528" w:type="pct"/>
            <w:noWrap/>
          </w:tcPr>
          <w:p w14:paraId="5F1F2729"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101,1</w:t>
            </w:r>
          </w:p>
        </w:tc>
        <w:tc>
          <w:tcPr>
            <w:tcW w:w="439" w:type="pct"/>
            <w:noWrap/>
          </w:tcPr>
          <w:p w14:paraId="492E4B9A"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100,0</w:t>
            </w:r>
          </w:p>
        </w:tc>
      </w:tr>
      <w:tr w:rsidR="00E16927" w:rsidRPr="00283054" w14:paraId="04DFC641" w14:textId="77777777" w:rsidTr="00477E6E">
        <w:trPr>
          <w:trHeight w:val="255"/>
        </w:trPr>
        <w:tc>
          <w:tcPr>
            <w:tcW w:w="1728" w:type="pct"/>
            <w:hideMark/>
          </w:tcPr>
          <w:p w14:paraId="637A1410" w14:textId="77777777" w:rsidR="00E16927" w:rsidRPr="00283054" w:rsidRDefault="00E16927" w:rsidP="00E16927">
            <w:pPr>
              <w:rPr>
                <w:sz w:val="20"/>
                <w:szCs w:val="20"/>
              </w:rPr>
            </w:pPr>
            <w:r w:rsidRPr="00283054">
              <w:rPr>
                <w:sz w:val="20"/>
                <w:szCs w:val="20"/>
              </w:rPr>
              <w:t xml:space="preserve"> Rekreácia a kultúra</w:t>
            </w:r>
          </w:p>
        </w:tc>
        <w:tc>
          <w:tcPr>
            <w:tcW w:w="767" w:type="pct"/>
            <w:noWrap/>
          </w:tcPr>
          <w:p w14:paraId="5D6087EC"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88,594</w:t>
            </w:r>
          </w:p>
        </w:tc>
        <w:tc>
          <w:tcPr>
            <w:tcW w:w="528" w:type="pct"/>
            <w:noWrap/>
          </w:tcPr>
          <w:p w14:paraId="5B4B47F8"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101,5</w:t>
            </w:r>
          </w:p>
        </w:tc>
        <w:tc>
          <w:tcPr>
            <w:tcW w:w="453" w:type="pct"/>
            <w:noWrap/>
          </w:tcPr>
          <w:p w14:paraId="7214C9C3"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102,3</w:t>
            </w:r>
          </w:p>
        </w:tc>
        <w:tc>
          <w:tcPr>
            <w:tcW w:w="557" w:type="pct"/>
            <w:noWrap/>
          </w:tcPr>
          <w:p w14:paraId="228D216C"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101,0</w:t>
            </w:r>
          </w:p>
        </w:tc>
        <w:tc>
          <w:tcPr>
            <w:tcW w:w="528" w:type="pct"/>
            <w:noWrap/>
          </w:tcPr>
          <w:p w14:paraId="1B47EF26"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100,4</w:t>
            </w:r>
          </w:p>
        </w:tc>
        <w:tc>
          <w:tcPr>
            <w:tcW w:w="439" w:type="pct"/>
            <w:noWrap/>
          </w:tcPr>
          <w:p w14:paraId="31AE4026"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101,4</w:t>
            </w:r>
          </w:p>
        </w:tc>
      </w:tr>
      <w:tr w:rsidR="00E16927" w:rsidRPr="00283054" w14:paraId="4325BDF4" w14:textId="77777777" w:rsidTr="00477E6E">
        <w:trPr>
          <w:cnfStyle w:val="000000100000" w:firstRow="0" w:lastRow="0" w:firstColumn="0" w:lastColumn="0" w:oddVBand="0" w:evenVBand="0" w:oddHBand="1" w:evenHBand="0" w:firstRowFirstColumn="0" w:firstRowLastColumn="0" w:lastRowFirstColumn="0" w:lastRowLastColumn="0"/>
          <w:trHeight w:val="255"/>
        </w:trPr>
        <w:tc>
          <w:tcPr>
            <w:tcW w:w="1728" w:type="pct"/>
            <w:hideMark/>
          </w:tcPr>
          <w:p w14:paraId="17C553ED" w14:textId="77777777" w:rsidR="00E16927" w:rsidRPr="00283054" w:rsidRDefault="00E16927" w:rsidP="00E16927">
            <w:pPr>
              <w:rPr>
                <w:sz w:val="20"/>
                <w:szCs w:val="20"/>
              </w:rPr>
            </w:pPr>
            <w:r w:rsidRPr="00283054">
              <w:rPr>
                <w:sz w:val="20"/>
                <w:szCs w:val="20"/>
              </w:rPr>
              <w:t xml:space="preserve"> Vzdelávanie</w:t>
            </w:r>
          </w:p>
        </w:tc>
        <w:tc>
          <w:tcPr>
            <w:tcW w:w="767" w:type="pct"/>
            <w:noWrap/>
          </w:tcPr>
          <w:p w14:paraId="08317A4D"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17,611</w:t>
            </w:r>
          </w:p>
        </w:tc>
        <w:tc>
          <w:tcPr>
            <w:tcW w:w="528" w:type="pct"/>
            <w:noWrap/>
          </w:tcPr>
          <w:p w14:paraId="6D2D8F39"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101,0</w:t>
            </w:r>
          </w:p>
        </w:tc>
        <w:tc>
          <w:tcPr>
            <w:tcW w:w="453" w:type="pct"/>
            <w:noWrap/>
          </w:tcPr>
          <w:p w14:paraId="07DC60D7"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100,9</w:t>
            </w:r>
          </w:p>
        </w:tc>
        <w:tc>
          <w:tcPr>
            <w:tcW w:w="557" w:type="pct"/>
            <w:noWrap/>
          </w:tcPr>
          <w:p w14:paraId="2C7BD792"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100,7</w:t>
            </w:r>
          </w:p>
        </w:tc>
        <w:tc>
          <w:tcPr>
            <w:tcW w:w="528" w:type="pct"/>
            <w:noWrap/>
          </w:tcPr>
          <w:p w14:paraId="2609D01C"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101,0</w:t>
            </w:r>
          </w:p>
        </w:tc>
        <w:tc>
          <w:tcPr>
            <w:tcW w:w="439" w:type="pct"/>
            <w:noWrap/>
          </w:tcPr>
          <w:p w14:paraId="6181945E"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101,0</w:t>
            </w:r>
          </w:p>
        </w:tc>
      </w:tr>
      <w:tr w:rsidR="00E16927" w:rsidRPr="00283054" w14:paraId="56D6D1B9" w14:textId="77777777" w:rsidTr="00477E6E">
        <w:trPr>
          <w:trHeight w:val="255"/>
        </w:trPr>
        <w:tc>
          <w:tcPr>
            <w:tcW w:w="1728" w:type="pct"/>
            <w:hideMark/>
          </w:tcPr>
          <w:p w14:paraId="19F51162" w14:textId="77777777" w:rsidR="00E16927" w:rsidRPr="00283054" w:rsidRDefault="00E16927" w:rsidP="00E16927">
            <w:pPr>
              <w:rPr>
                <w:sz w:val="20"/>
                <w:szCs w:val="20"/>
              </w:rPr>
            </w:pPr>
            <w:r w:rsidRPr="00283054">
              <w:rPr>
                <w:sz w:val="20"/>
                <w:szCs w:val="20"/>
              </w:rPr>
              <w:t xml:space="preserve"> Hotely, kaviarne a reštaurácie</w:t>
            </w:r>
          </w:p>
        </w:tc>
        <w:tc>
          <w:tcPr>
            <w:tcW w:w="767" w:type="pct"/>
            <w:noWrap/>
          </w:tcPr>
          <w:p w14:paraId="69A8AAF9"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68,251</w:t>
            </w:r>
          </w:p>
        </w:tc>
        <w:tc>
          <w:tcPr>
            <w:tcW w:w="528" w:type="pct"/>
            <w:noWrap/>
          </w:tcPr>
          <w:p w14:paraId="06B41283"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103,1</w:t>
            </w:r>
          </w:p>
        </w:tc>
        <w:tc>
          <w:tcPr>
            <w:tcW w:w="453" w:type="pct"/>
            <w:noWrap/>
          </w:tcPr>
          <w:p w14:paraId="4536EF53"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103,2</w:t>
            </w:r>
          </w:p>
        </w:tc>
        <w:tc>
          <w:tcPr>
            <w:tcW w:w="557" w:type="pct"/>
            <w:noWrap/>
          </w:tcPr>
          <w:p w14:paraId="678824C8"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103,8</w:t>
            </w:r>
          </w:p>
        </w:tc>
        <w:tc>
          <w:tcPr>
            <w:tcW w:w="528" w:type="pct"/>
            <w:noWrap/>
          </w:tcPr>
          <w:p w14:paraId="6CF8007E"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104,0</w:t>
            </w:r>
          </w:p>
        </w:tc>
        <w:tc>
          <w:tcPr>
            <w:tcW w:w="439" w:type="pct"/>
            <w:noWrap/>
          </w:tcPr>
          <w:p w14:paraId="0137DAF0"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103,4</w:t>
            </w:r>
          </w:p>
        </w:tc>
      </w:tr>
      <w:tr w:rsidR="00E16927" w:rsidRPr="00283054" w14:paraId="3B272E61" w14:textId="77777777" w:rsidTr="00477E6E">
        <w:trPr>
          <w:cnfStyle w:val="000000100000" w:firstRow="0" w:lastRow="0" w:firstColumn="0" w:lastColumn="0" w:oddVBand="0" w:evenVBand="0" w:oddHBand="1" w:evenHBand="0" w:firstRowFirstColumn="0" w:firstRowLastColumn="0" w:lastRowFirstColumn="0" w:lastRowLastColumn="0"/>
          <w:trHeight w:val="255"/>
        </w:trPr>
        <w:tc>
          <w:tcPr>
            <w:tcW w:w="1728" w:type="pct"/>
            <w:hideMark/>
          </w:tcPr>
          <w:p w14:paraId="0A388A51" w14:textId="77777777" w:rsidR="00E16927" w:rsidRPr="00283054" w:rsidRDefault="00E16927" w:rsidP="00E16927">
            <w:pPr>
              <w:rPr>
                <w:sz w:val="20"/>
                <w:szCs w:val="20"/>
              </w:rPr>
            </w:pPr>
            <w:r w:rsidRPr="00283054">
              <w:rPr>
                <w:sz w:val="20"/>
                <w:szCs w:val="20"/>
              </w:rPr>
              <w:t xml:space="preserve"> Rozličné tovary a služby</w:t>
            </w:r>
          </w:p>
        </w:tc>
        <w:tc>
          <w:tcPr>
            <w:tcW w:w="767" w:type="pct"/>
            <w:noWrap/>
          </w:tcPr>
          <w:p w14:paraId="361EF7C7" w14:textId="77777777" w:rsidR="00E16927" w:rsidRPr="00752693" w:rsidRDefault="00E16927" w:rsidP="00E16927">
            <w:pPr>
              <w:ind w:right="221"/>
              <w:jc w:val="right"/>
              <w:rPr>
                <w:color w:val="000000" w:themeColor="text1"/>
                <w:sz w:val="20"/>
                <w:szCs w:val="20"/>
              </w:rPr>
            </w:pPr>
            <w:r w:rsidRPr="00752693">
              <w:rPr>
                <w:color w:val="000000" w:themeColor="text1"/>
                <w:sz w:val="20"/>
                <w:szCs w:val="20"/>
              </w:rPr>
              <w:t>83,987</w:t>
            </w:r>
          </w:p>
        </w:tc>
        <w:tc>
          <w:tcPr>
            <w:tcW w:w="528" w:type="pct"/>
            <w:noWrap/>
          </w:tcPr>
          <w:p w14:paraId="5D146987"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102,9</w:t>
            </w:r>
          </w:p>
        </w:tc>
        <w:tc>
          <w:tcPr>
            <w:tcW w:w="453" w:type="pct"/>
            <w:noWrap/>
          </w:tcPr>
          <w:p w14:paraId="732150E2"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102,6</w:t>
            </w:r>
          </w:p>
        </w:tc>
        <w:tc>
          <w:tcPr>
            <w:tcW w:w="557" w:type="pct"/>
            <w:noWrap/>
          </w:tcPr>
          <w:p w14:paraId="6028DD12"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102,2</w:t>
            </w:r>
          </w:p>
        </w:tc>
        <w:tc>
          <w:tcPr>
            <w:tcW w:w="528" w:type="pct"/>
            <w:noWrap/>
          </w:tcPr>
          <w:p w14:paraId="1AB5D5D5"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102,7</w:t>
            </w:r>
          </w:p>
        </w:tc>
        <w:tc>
          <w:tcPr>
            <w:tcW w:w="439" w:type="pct"/>
            <w:noWrap/>
          </w:tcPr>
          <w:p w14:paraId="4CD8FB22" w14:textId="77777777" w:rsidR="00E16927" w:rsidRPr="00752693" w:rsidRDefault="00E16927" w:rsidP="00E16927">
            <w:pPr>
              <w:ind w:right="113"/>
              <w:jc w:val="right"/>
              <w:rPr>
                <w:color w:val="000000" w:themeColor="text1"/>
                <w:sz w:val="20"/>
                <w:szCs w:val="20"/>
              </w:rPr>
            </w:pPr>
            <w:r w:rsidRPr="00752693">
              <w:rPr>
                <w:color w:val="000000" w:themeColor="text1"/>
                <w:sz w:val="20"/>
                <w:szCs w:val="20"/>
              </w:rPr>
              <w:t>102,6</w:t>
            </w:r>
          </w:p>
        </w:tc>
      </w:tr>
    </w:tbl>
    <w:p w14:paraId="692B0FB6" w14:textId="77777777" w:rsidR="00A45ABD" w:rsidRPr="009B71A9" w:rsidRDefault="00A45ABD" w:rsidP="009B71A9">
      <w:pPr>
        <w:pStyle w:val="zdroj"/>
      </w:pPr>
      <w:r w:rsidRPr="009B71A9">
        <w:t xml:space="preserve">Zdroj: ŠÚ SR Štatistická správa o základných vývojových </w:t>
      </w:r>
      <w:r w:rsidR="00752693" w:rsidRPr="009B71A9">
        <w:t>tendenciách v hospodárstve SR -  4. štvrťrok</w:t>
      </w:r>
      <w:r w:rsidRPr="009B71A9">
        <w:t> 201</w:t>
      </w:r>
      <w:r w:rsidR="007A0260" w:rsidRPr="009B71A9">
        <w:t>8</w:t>
      </w:r>
    </w:p>
    <w:bookmarkEnd w:id="368"/>
    <w:p w14:paraId="3406961B" w14:textId="77777777" w:rsidR="00A45ABD" w:rsidRPr="009B71A9" w:rsidRDefault="00A45ABD" w:rsidP="009B71A9">
      <w:pPr>
        <w:pStyle w:val="Nadpis7"/>
      </w:pPr>
      <w:r w:rsidRPr="009B71A9">
        <w:t>Tabuľka 3 Výstavba a úbytok bytov</w:t>
      </w:r>
    </w:p>
    <w:tbl>
      <w:tblPr>
        <w:tblStyle w:val="tltabsprava3"/>
        <w:tblW w:w="5000" w:type="pct"/>
        <w:jc w:val="center"/>
        <w:tblLook w:val="04A0" w:firstRow="1" w:lastRow="0" w:firstColumn="1" w:lastColumn="0" w:noHBand="0" w:noVBand="1"/>
      </w:tblPr>
      <w:tblGrid>
        <w:gridCol w:w="2655"/>
        <w:gridCol w:w="395"/>
        <w:gridCol w:w="995"/>
        <w:gridCol w:w="1138"/>
        <w:gridCol w:w="1394"/>
        <w:gridCol w:w="1222"/>
        <w:gridCol w:w="1263"/>
      </w:tblGrid>
      <w:tr w:rsidR="00477E6E" w:rsidRPr="00477E6E" w14:paraId="26591116" w14:textId="77777777" w:rsidTr="00477E6E">
        <w:trPr>
          <w:cnfStyle w:val="100000000000" w:firstRow="1" w:lastRow="0" w:firstColumn="0" w:lastColumn="0" w:oddVBand="0" w:evenVBand="0" w:oddHBand="0" w:evenHBand="0" w:firstRowFirstColumn="0" w:firstRowLastColumn="0" w:lastRowFirstColumn="0" w:lastRowLastColumn="0"/>
          <w:trHeight w:val="255"/>
          <w:jc w:val="center"/>
        </w:trPr>
        <w:tc>
          <w:tcPr>
            <w:tcW w:w="1683" w:type="pct"/>
            <w:gridSpan w:val="2"/>
            <w:vMerge w:val="restart"/>
            <w:noWrap/>
            <w:hideMark/>
          </w:tcPr>
          <w:p w14:paraId="7BB94D3E" w14:textId="77777777" w:rsidR="00A45ABD" w:rsidRPr="00477E6E" w:rsidRDefault="00A45ABD" w:rsidP="00A45ABD">
            <w:pPr>
              <w:jc w:val="center"/>
              <w:rPr>
                <w:bCs/>
                <w:sz w:val="20"/>
                <w:szCs w:val="20"/>
              </w:rPr>
            </w:pPr>
            <w:r w:rsidRPr="00477E6E">
              <w:rPr>
                <w:bCs/>
                <w:sz w:val="20"/>
                <w:szCs w:val="20"/>
              </w:rPr>
              <w:t>Ukazovateľ</w:t>
            </w:r>
          </w:p>
        </w:tc>
        <w:tc>
          <w:tcPr>
            <w:tcW w:w="1946" w:type="pct"/>
            <w:gridSpan w:val="3"/>
            <w:noWrap/>
            <w:hideMark/>
          </w:tcPr>
          <w:p w14:paraId="0ED52FA6" w14:textId="77777777" w:rsidR="00A45ABD" w:rsidRPr="00477E6E" w:rsidRDefault="00A45ABD" w:rsidP="00A45ABD">
            <w:pPr>
              <w:jc w:val="center"/>
              <w:rPr>
                <w:sz w:val="20"/>
                <w:szCs w:val="20"/>
              </w:rPr>
            </w:pPr>
            <w:r w:rsidRPr="00477E6E">
              <w:rPr>
                <w:sz w:val="20"/>
                <w:szCs w:val="20"/>
              </w:rPr>
              <w:t>Počet bytov</w:t>
            </w:r>
          </w:p>
        </w:tc>
        <w:tc>
          <w:tcPr>
            <w:tcW w:w="1371" w:type="pct"/>
            <w:gridSpan w:val="2"/>
            <w:noWrap/>
            <w:hideMark/>
          </w:tcPr>
          <w:p w14:paraId="2391AAFA" w14:textId="77777777" w:rsidR="00A45ABD" w:rsidRPr="00477E6E" w:rsidRDefault="00A45ABD" w:rsidP="00A45ABD">
            <w:pPr>
              <w:jc w:val="center"/>
              <w:rPr>
                <w:sz w:val="20"/>
                <w:szCs w:val="20"/>
              </w:rPr>
            </w:pPr>
            <w:r w:rsidRPr="00477E6E">
              <w:rPr>
                <w:sz w:val="20"/>
                <w:szCs w:val="20"/>
              </w:rPr>
              <w:t>Úbytok bytov</w:t>
            </w:r>
          </w:p>
        </w:tc>
      </w:tr>
      <w:tr w:rsidR="00477E6E" w:rsidRPr="00477E6E" w14:paraId="3937ACE2" w14:textId="77777777" w:rsidTr="00477E6E">
        <w:trPr>
          <w:cnfStyle w:val="000000100000" w:firstRow="0" w:lastRow="0" w:firstColumn="0" w:lastColumn="0" w:oddVBand="0" w:evenVBand="0" w:oddHBand="1" w:evenHBand="0" w:firstRowFirstColumn="0" w:firstRowLastColumn="0" w:lastRowFirstColumn="0" w:lastRowLastColumn="0"/>
          <w:trHeight w:val="255"/>
          <w:jc w:val="center"/>
        </w:trPr>
        <w:tc>
          <w:tcPr>
            <w:tcW w:w="1683" w:type="pct"/>
            <w:gridSpan w:val="2"/>
            <w:vMerge/>
            <w:shd w:val="clear" w:color="auto" w:fill="B7194A"/>
            <w:hideMark/>
          </w:tcPr>
          <w:p w14:paraId="41F151C8" w14:textId="77777777" w:rsidR="00A45ABD" w:rsidRPr="00477E6E" w:rsidRDefault="00A45ABD" w:rsidP="00A45ABD">
            <w:pPr>
              <w:rPr>
                <w:b/>
                <w:bCs/>
                <w:color w:val="FFFFFF" w:themeColor="background1"/>
                <w:sz w:val="20"/>
                <w:szCs w:val="20"/>
              </w:rPr>
            </w:pPr>
          </w:p>
        </w:tc>
        <w:tc>
          <w:tcPr>
            <w:tcW w:w="549" w:type="pct"/>
            <w:shd w:val="clear" w:color="auto" w:fill="B7194A"/>
            <w:noWrap/>
            <w:hideMark/>
          </w:tcPr>
          <w:p w14:paraId="61DB48DC"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začatých</w:t>
            </w:r>
          </w:p>
        </w:tc>
        <w:tc>
          <w:tcPr>
            <w:tcW w:w="628" w:type="pct"/>
            <w:shd w:val="clear" w:color="auto" w:fill="B7194A"/>
            <w:noWrap/>
            <w:hideMark/>
          </w:tcPr>
          <w:p w14:paraId="34870CA5"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rozosta-</w:t>
            </w:r>
          </w:p>
        </w:tc>
        <w:tc>
          <w:tcPr>
            <w:tcW w:w="769" w:type="pct"/>
            <w:shd w:val="clear" w:color="auto" w:fill="B7194A"/>
            <w:noWrap/>
            <w:hideMark/>
          </w:tcPr>
          <w:p w14:paraId="3BFCDEEC"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dokončených</w:t>
            </w:r>
          </w:p>
        </w:tc>
        <w:tc>
          <w:tcPr>
            <w:tcW w:w="674" w:type="pct"/>
            <w:shd w:val="clear" w:color="auto" w:fill="B7194A"/>
            <w:noWrap/>
            <w:hideMark/>
          </w:tcPr>
          <w:p w14:paraId="6F00DA6D"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spolu</w:t>
            </w:r>
          </w:p>
        </w:tc>
        <w:tc>
          <w:tcPr>
            <w:tcW w:w="697" w:type="pct"/>
            <w:shd w:val="clear" w:color="auto" w:fill="B7194A"/>
            <w:noWrap/>
            <w:hideMark/>
          </w:tcPr>
          <w:p w14:paraId="0EC86782"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 xml:space="preserve">z toho </w:t>
            </w:r>
          </w:p>
        </w:tc>
      </w:tr>
      <w:tr w:rsidR="00477E6E" w:rsidRPr="00477E6E" w14:paraId="719B417C" w14:textId="77777777" w:rsidTr="00477E6E">
        <w:trPr>
          <w:trHeight w:val="255"/>
          <w:jc w:val="center"/>
        </w:trPr>
        <w:tc>
          <w:tcPr>
            <w:tcW w:w="1683" w:type="pct"/>
            <w:gridSpan w:val="2"/>
            <w:vMerge/>
            <w:shd w:val="clear" w:color="auto" w:fill="B7194A"/>
            <w:hideMark/>
          </w:tcPr>
          <w:p w14:paraId="27F03EF5" w14:textId="77777777" w:rsidR="00A45ABD" w:rsidRPr="00477E6E" w:rsidRDefault="00A45ABD" w:rsidP="00A45ABD">
            <w:pPr>
              <w:rPr>
                <w:b/>
                <w:bCs/>
                <w:color w:val="FFFFFF" w:themeColor="background1"/>
                <w:sz w:val="20"/>
                <w:szCs w:val="20"/>
              </w:rPr>
            </w:pPr>
          </w:p>
        </w:tc>
        <w:tc>
          <w:tcPr>
            <w:tcW w:w="549" w:type="pct"/>
            <w:shd w:val="clear" w:color="auto" w:fill="B7194A"/>
            <w:noWrap/>
            <w:hideMark/>
          </w:tcPr>
          <w:p w14:paraId="46AC0336"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v roku</w:t>
            </w:r>
          </w:p>
        </w:tc>
        <w:tc>
          <w:tcPr>
            <w:tcW w:w="628" w:type="pct"/>
            <w:shd w:val="clear" w:color="auto" w:fill="B7194A"/>
            <w:noWrap/>
            <w:hideMark/>
          </w:tcPr>
          <w:p w14:paraId="50041006"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vaných k</w:t>
            </w:r>
          </w:p>
        </w:tc>
        <w:tc>
          <w:tcPr>
            <w:tcW w:w="769" w:type="pct"/>
            <w:shd w:val="clear" w:color="auto" w:fill="B7194A"/>
            <w:noWrap/>
            <w:hideMark/>
          </w:tcPr>
          <w:p w14:paraId="46E7951D"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v roku</w:t>
            </w:r>
          </w:p>
        </w:tc>
        <w:tc>
          <w:tcPr>
            <w:tcW w:w="674" w:type="pct"/>
            <w:shd w:val="clear" w:color="auto" w:fill="B7194A"/>
            <w:noWrap/>
            <w:hideMark/>
          </w:tcPr>
          <w:p w14:paraId="3D5058B2"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v roku</w:t>
            </w:r>
          </w:p>
        </w:tc>
        <w:tc>
          <w:tcPr>
            <w:tcW w:w="697" w:type="pct"/>
            <w:shd w:val="clear" w:color="auto" w:fill="B7194A"/>
            <w:noWrap/>
            <w:hideMark/>
          </w:tcPr>
          <w:p w14:paraId="4E67725D" w14:textId="77777777" w:rsidR="00A45ABD" w:rsidRPr="00477E6E" w:rsidRDefault="00A45ABD" w:rsidP="00A45ABD">
            <w:pPr>
              <w:jc w:val="center"/>
              <w:rPr>
                <w:b/>
                <w:color w:val="FFFFFF" w:themeColor="background1"/>
                <w:sz w:val="20"/>
                <w:szCs w:val="20"/>
              </w:rPr>
            </w:pPr>
            <w:r w:rsidRPr="00477E6E">
              <w:rPr>
                <w:b/>
                <w:color w:val="FFFFFF" w:themeColor="background1"/>
                <w:sz w:val="20"/>
                <w:szCs w:val="20"/>
              </w:rPr>
              <w:t>asanáciou</w:t>
            </w:r>
          </w:p>
        </w:tc>
      </w:tr>
      <w:tr w:rsidR="00477E6E" w:rsidRPr="00477E6E" w14:paraId="11412ADC" w14:textId="77777777" w:rsidTr="00477E6E">
        <w:trPr>
          <w:cnfStyle w:val="000000100000" w:firstRow="0" w:lastRow="0" w:firstColumn="0" w:lastColumn="0" w:oddVBand="0" w:evenVBand="0" w:oddHBand="1" w:evenHBand="0" w:firstRowFirstColumn="0" w:firstRowLastColumn="0" w:lastRowFirstColumn="0" w:lastRowLastColumn="0"/>
          <w:trHeight w:val="255"/>
          <w:jc w:val="center"/>
        </w:trPr>
        <w:tc>
          <w:tcPr>
            <w:tcW w:w="1683" w:type="pct"/>
            <w:gridSpan w:val="2"/>
            <w:vMerge/>
            <w:shd w:val="clear" w:color="auto" w:fill="B7194A"/>
            <w:hideMark/>
          </w:tcPr>
          <w:p w14:paraId="6C2C1ADF" w14:textId="77777777" w:rsidR="00A45ABD" w:rsidRPr="00477E6E" w:rsidRDefault="00A45ABD" w:rsidP="00A45ABD">
            <w:pPr>
              <w:rPr>
                <w:b/>
                <w:bCs/>
                <w:color w:val="FFFFFF" w:themeColor="background1"/>
                <w:sz w:val="20"/>
                <w:szCs w:val="20"/>
              </w:rPr>
            </w:pPr>
          </w:p>
        </w:tc>
        <w:tc>
          <w:tcPr>
            <w:tcW w:w="549" w:type="pct"/>
            <w:shd w:val="clear" w:color="auto" w:fill="B7194A"/>
            <w:noWrap/>
            <w:hideMark/>
          </w:tcPr>
          <w:p w14:paraId="730FBB58" w14:textId="77777777" w:rsidR="00A45ABD" w:rsidRPr="00477E6E" w:rsidRDefault="00A45ABD" w:rsidP="009B2F86">
            <w:pPr>
              <w:jc w:val="center"/>
              <w:rPr>
                <w:b/>
                <w:color w:val="FFFFFF" w:themeColor="background1"/>
                <w:sz w:val="20"/>
                <w:szCs w:val="20"/>
              </w:rPr>
            </w:pPr>
            <w:r w:rsidRPr="00477E6E">
              <w:rPr>
                <w:b/>
                <w:color w:val="FFFFFF" w:themeColor="background1"/>
                <w:sz w:val="20"/>
                <w:szCs w:val="20"/>
              </w:rPr>
              <w:t>201</w:t>
            </w:r>
            <w:r w:rsidR="009B2F86" w:rsidRPr="00477E6E">
              <w:rPr>
                <w:b/>
                <w:color w:val="FFFFFF" w:themeColor="background1"/>
                <w:sz w:val="20"/>
                <w:szCs w:val="20"/>
              </w:rPr>
              <w:t>8</w:t>
            </w:r>
          </w:p>
        </w:tc>
        <w:tc>
          <w:tcPr>
            <w:tcW w:w="628" w:type="pct"/>
            <w:shd w:val="clear" w:color="auto" w:fill="B7194A"/>
            <w:noWrap/>
            <w:hideMark/>
          </w:tcPr>
          <w:p w14:paraId="3D93132F" w14:textId="77777777" w:rsidR="00A45ABD" w:rsidRPr="00477E6E" w:rsidRDefault="00A45ABD" w:rsidP="009B2F86">
            <w:pPr>
              <w:jc w:val="center"/>
              <w:rPr>
                <w:b/>
                <w:color w:val="FFFFFF" w:themeColor="background1"/>
                <w:sz w:val="20"/>
                <w:szCs w:val="20"/>
              </w:rPr>
            </w:pPr>
            <w:r w:rsidRPr="00477E6E">
              <w:rPr>
                <w:b/>
                <w:color w:val="FFFFFF" w:themeColor="background1"/>
                <w:sz w:val="20"/>
                <w:szCs w:val="20"/>
              </w:rPr>
              <w:t>31.12.201</w:t>
            </w:r>
            <w:r w:rsidR="009B2F86" w:rsidRPr="00477E6E">
              <w:rPr>
                <w:b/>
                <w:color w:val="FFFFFF" w:themeColor="background1"/>
                <w:sz w:val="20"/>
                <w:szCs w:val="20"/>
              </w:rPr>
              <w:t>8</w:t>
            </w:r>
          </w:p>
        </w:tc>
        <w:tc>
          <w:tcPr>
            <w:tcW w:w="769" w:type="pct"/>
            <w:shd w:val="clear" w:color="auto" w:fill="B7194A"/>
            <w:noWrap/>
            <w:hideMark/>
          </w:tcPr>
          <w:p w14:paraId="4E53C16C" w14:textId="77777777" w:rsidR="00A45ABD" w:rsidRPr="00477E6E" w:rsidRDefault="00A45ABD" w:rsidP="009B2F86">
            <w:pPr>
              <w:jc w:val="center"/>
              <w:rPr>
                <w:b/>
                <w:color w:val="FFFFFF" w:themeColor="background1"/>
                <w:sz w:val="20"/>
                <w:szCs w:val="20"/>
              </w:rPr>
            </w:pPr>
            <w:r w:rsidRPr="00477E6E">
              <w:rPr>
                <w:b/>
                <w:color w:val="FFFFFF" w:themeColor="background1"/>
                <w:sz w:val="20"/>
                <w:szCs w:val="20"/>
              </w:rPr>
              <w:t>201</w:t>
            </w:r>
            <w:r w:rsidR="009B2F86" w:rsidRPr="00477E6E">
              <w:rPr>
                <w:b/>
                <w:color w:val="FFFFFF" w:themeColor="background1"/>
                <w:sz w:val="20"/>
                <w:szCs w:val="20"/>
              </w:rPr>
              <w:t>8</w:t>
            </w:r>
          </w:p>
        </w:tc>
        <w:tc>
          <w:tcPr>
            <w:tcW w:w="674" w:type="pct"/>
            <w:shd w:val="clear" w:color="auto" w:fill="B7194A"/>
            <w:noWrap/>
            <w:hideMark/>
          </w:tcPr>
          <w:p w14:paraId="7E3033C8" w14:textId="77777777" w:rsidR="00A45ABD" w:rsidRPr="00477E6E" w:rsidRDefault="00A45ABD" w:rsidP="009B2F86">
            <w:pPr>
              <w:jc w:val="center"/>
              <w:rPr>
                <w:b/>
                <w:color w:val="FFFFFF" w:themeColor="background1"/>
                <w:sz w:val="20"/>
                <w:szCs w:val="20"/>
              </w:rPr>
            </w:pPr>
            <w:r w:rsidRPr="00477E6E">
              <w:rPr>
                <w:b/>
                <w:color w:val="FFFFFF" w:themeColor="background1"/>
                <w:sz w:val="20"/>
                <w:szCs w:val="20"/>
              </w:rPr>
              <w:t>201</w:t>
            </w:r>
            <w:r w:rsidR="009B2F86" w:rsidRPr="00477E6E">
              <w:rPr>
                <w:b/>
                <w:color w:val="FFFFFF" w:themeColor="background1"/>
                <w:sz w:val="20"/>
                <w:szCs w:val="20"/>
              </w:rPr>
              <w:t>8</w:t>
            </w:r>
          </w:p>
        </w:tc>
        <w:tc>
          <w:tcPr>
            <w:tcW w:w="697" w:type="pct"/>
            <w:shd w:val="clear" w:color="auto" w:fill="B7194A"/>
            <w:noWrap/>
            <w:hideMark/>
          </w:tcPr>
          <w:p w14:paraId="1A3F80E9" w14:textId="77777777" w:rsidR="00A45ABD" w:rsidRPr="00477E6E" w:rsidRDefault="00A45ABD" w:rsidP="009B2F86">
            <w:pPr>
              <w:jc w:val="center"/>
              <w:rPr>
                <w:b/>
                <w:color w:val="FFFFFF" w:themeColor="background1"/>
                <w:sz w:val="20"/>
                <w:szCs w:val="20"/>
              </w:rPr>
            </w:pPr>
            <w:r w:rsidRPr="00477E6E">
              <w:rPr>
                <w:b/>
                <w:color w:val="FFFFFF" w:themeColor="background1"/>
                <w:sz w:val="20"/>
                <w:szCs w:val="20"/>
              </w:rPr>
              <w:t>v r. 201</w:t>
            </w:r>
            <w:r w:rsidR="009B2F86" w:rsidRPr="00477E6E">
              <w:rPr>
                <w:b/>
                <w:color w:val="FFFFFF" w:themeColor="background1"/>
                <w:sz w:val="20"/>
                <w:szCs w:val="20"/>
              </w:rPr>
              <w:t>8</w:t>
            </w:r>
          </w:p>
        </w:tc>
      </w:tr>
      <w:tr w:rsidR="00E16927" w:rsidRPr="003500A4" w14:paraId="7B82C106" w14:textId="77777777" w:rsidTr="00477E6E">
        <w:trPr>
          <w:trHeight w:val="255"/>
          <w:jc w:val="center"/>
        </w:trPr>
        <w:tc>
          <w:tcPr>
            <w:tcW w:w="1465" w:type="pct"/>
            <w:noWrap/>
            <w:hideMark/>
          </w:tcPr>
          <w:p w14:paraId="5E573AA1" w14:textId="77777777" w:rsidR="00E16927" w:rsidRPr="00E8213D" w:rsidRDefault="00E16927" w:rsidP="00E16927">
            <w:pPr>
              <w:rPr>
                <w:b/>
                <w:bCs/>
                <w:sz w:val="20"/>
                <w:szCs w:val="20"/>
              </w:rPr>
            </w:pPr>
            <w:r w:rsidRPr="00E8213D">
              <w:rPr>
                <w:b/>
                <w:bCs/>
                <w:sz w:val="20"/>
                <w:szCs w:val="20"/>
              </w:rPr>
              <w:t>Byty spolu</w:t>
            </w:r>
          </w:p>
        </w:tc>
        <w:tc>
          <w:tcPr>
            <w:tcW w:w="218" w:type="pct"/>
            <w:noWrap/>
            <w:hideMark/>
          </w:tcPr>
          <w:p w14:paraId="53712D98" w14:textId="77777777" w:rsidR="00E16927" w:rsidRPr="00E8213D" w:rsidRDefault="00E16927" w:rsidP="00E16927">
            <w:pPr>
              <w:jc w:val="right"/>
              <w:rPr>
                <w:sz w:val="20"/>
                <w:szCs w:val="20"/>
              </w:rPr>
            </w:pPr>
            <w:r w:rsidRPr="00E8213D">
              <w:rPr>
                <w:sz w:val="20"/>
                <w:szCs w:val="20"/>
              </w:rPr>
              <w:t>a)</w:t>
            </w:r>
          </w:p>
        </w:tc>
        <w:tc>
          <w:tcPr>
            <w:tcW w:w="549" w:type="pct"/>
            <w:noWrap/>
          </w:tcPr>
          <w:p w14:paraId="37EF0AC5"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22 055</w:t>
            </w:r>
          </w:p>
        </w:tc>
        <w:tc>
          <w:tcPr>
            <w:tcW w:w="628" w:type="pct"/>
            <w:noWrap/>
          </w:tcPr>
          <w:p w14:paraId="687CE647"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77 773</w:t>
            </w:r>
          </w:p>
        </w:tc>
        <w:tc>
          <w:tcPr>
            <w:tcW w:w="769" w:type="pct"/>
            <w:noWrap/>
          </w:tcPr>
          <w:p w14:paraId="1A9B3346" w14:textId="77777777" w:rsidR="00E16927" w:rsidRPr="00752693" w:rsidRDefault="00E16927" w:rsidP="00E16927">
            <w:pPr>
              <w:ind w:right="113"/>
              <w:jc w:val="center"/>
              <w:rPr>
                <w:color w:val="000000" w:themeColor="text1"/>
                <w:sz w:val="20"/>
                <w:szCs w:val="20"/>
                <w:highlight w:val="yellow"/>
              </w:rPr>
            </w:pPr>
            <w:r w:rsidRPr="00752693">
              <w:rPr>
                <w:color w:val="000000" w:themeColor="text1"/>
                <w:sz w:val="20"/>
                <w:szCs w:val="20"/>
              </w:rPr>
              <w:t>19 071</w:t>
            </w:r>
          </w:p>
        </w:tc>
        <w:tc>
          <w:tcPr>
            <w:tcW w:w="674" w:type="pct"/>
            <w:noWrap/>
          </w:tcPr>
          <w:p w14:paraId="4F0AB31C"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1 495</w:t>
            </w:r>
          </w:p>
        </w:tc>
        <w:tc>
          <w:tcPr>
            <w:tcW w:w="697" w:type="pct"/>
            <w:noWrap/>
          </w:tcPr>
          <w:p w14:paraId="6886193A"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1 413</w:t>
            </w:r>
          </w:p>
        </w:tc>
      </w:tr>
      <w:tr w:rsidR="00E16927" w:rsidRPr="003500A4" w14:paraId="2A1F9FA0" w14:textId="77777777" w:rsidTr="00477E6E">
        <w:trPr>
          <w:cnfStyle w:val="000000100000" w:firstRow="0" w:lastRow="0" w:firstColumn="0" w:lastColumn="0" w:oddVBand="0" w:evenVBand="0" w:oddHBand="1" w:evenHBand="0" w:firstRowFirstColumn="0" w:firstRowLastColumn="0" w:lastRowFirstColumn="0" w:lastRowLastColumn="0"/>
          <w:trHeight w:val="255"/>
          <w:jc w:val="center"/>
        </w:trPr>
        <w:tc>
          <w:tcPr>
            <w:tcW w:w="1465" w:type="pct"/>
            <w:noWrap/>
            <w:hideMark/>
          </w:tcPr>
          <w:p w14:paraId="62340627" w14:textId="77777777" w:rsidR="00E16927" w:rsidRPr="00E8213D" w:rsidRDefault="00E16927" w:rsidP="00E16927">
            <w:pPr>
              <w:rPr>
                <w:sz w:val="20"/>
                <w:szCs w:val="20"/>
              </w:rPr>
            </w:pPr>
            <w:r w:rsidRPr="00E8213D">
              <w:rPr>
                <w:sz w:val="20"/>
                <w:szCs w:val="20"/>
              </w:rPr>
              <w:t> </w:t>
            </w:r>
          </w:p>
        </w:tc>
        <w:tc>
          <w:tcPr>
            <w:tcW w:w="218" w:type="pct"/>
            <w:noWrap/>
            <w:hideMark/>
          </w:tcPr>
          <w:p w14:paraId="00DCF37E" w14:textId="77777777" w:rsidR="00E16927" w:rsidRPr="00E8213D" w:rsidRDefault="00E16927" w:rsidP="00E16927">
            <w:pPr>
              <w:jc w:val="right"/>
              <w:rPr>
                <w:sz w:val="20"/>
                <w:szCs w:val="20"/>
              </w:rPr>
            </w:pPr>
            <w:r w:rsidRPr="00E8213D">
              <w:rPr>
                <w:sz w:val="20"/>
                <w:szCs w:val="20"/>
              </w:rPr>
              <w:t>b)</w:t>
            </w:r>
          </w:p>
        </w:tc>
        <w:tc>
          <w:tcPr>
            <w:tcW w:w="549" w:type="pct"/>
            <w:noWrap/>
          </w:tcPr>
          <w:p w14:paraId="3775DCC6"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110,7</w:t>
            </w:r>
          </w:p>
        </w:tc>
        <w:tc>
          <w:tcPr>
            <w:tcW w:w="628" w:type="pct"/>
            <w:noWrap/>
          </w:tcPr>
          <w:p w14:paraId="3FA37405"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103,7</w:t>
            </w:r>
          </w:p>
        </w:tc>
        <w:tc>
          <w:tcPr>
            <w:tcW w:w="769" w:type="pct"/>
            <w:noWrap/>
          </w:tcPr>
          <w:p w14:paraId="7CA6ABD2"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112,5</w:t>
            </w:r>
          </w:p>
        </w:tc>
        <w:tc>
          <w:tcPr>
            <w:tcW w:w="674" w:type="pct"/>
            <w:noWrap/>
          </w:tcPr>
          <w:p w14:paraId="211A867C"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99,9</w:t>
            </w:r>
          </w:p>
        </w:tc>
        <w:tc>
          <w:tcPr>
            <w:tcW w:w="697" w:type="pct"/>
            <w:noWrap/>
          </w:tcPr>
          <w:p w14:paraId="11A60BCE"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103,5</w:t>
            </w:r>
          </w:p>
        </w:tc>
      </w:tr>
      <w:tr w:rsidR="00E16927" w:rsidRPr="003500A4" w14:paraId="53CDC66C" w14:textId="77777777" w:rsidTr="00477E6E">
        <w:trPr>
          <w:trHeight w:val="255"/>
          <w:jc w:val="center"/>
        </w:trPr>
        <w:tc>
          <w:tcPr>
            <w:tcW w:w="1465" w:type="pct"/>
            <w:noWrap/>
            <w:hideMark/>
          </w:tcPr>
          <w:p w14:paraId="1A3B8309" w14:textId="77777777" w:rsidR="00E16927" w:rsidRPr="00E8213D" w:rsidRDefault="00E16927" w:rsidP="00E16927">
            <w:pPr>
              <w:rPr>
                <w:sz w:val="20"/>
                <w:szCs w:val="20"/>
              </w:rPr>
            </w:pPr>
            <w:r w:rsidRPr="00E8213D">
              <w:rPr>
                <w:sz w:val="20"/>
                <w:szCs w:val="20"/>
              </w:rPr>
              <w:t xml:space="preserve"> v tom sektor:</w:t>
            </w:r>
          </w:p>
        </w:tc>
        <w:tc>
          <w:tcPr>
            <w:tcW w:w="218" w:type="pct"/>
            <w:noWrap/>
            <w:hideMark/>
          </w:tcPr>
          <w:p w14:paraId="781EB5CD" w14:textId="77777777" w:rsidR="00E16927" w:rsidRPr="00E8213D" w:rsidRDefault="00E16927" w:rsidP="00E16927">
            <w:pPr>
              <w:jc w:val="right"/>
              <w:rPr>
                <w:sz w:val="20"/>
                <w:szCs w:val="20"/>
              </w:rPr>
            </w:pPr>
            <w:r w:rsidRPr="00E8213D">
              <w:rPr>
                <w:sz w:val="20"/>
                <w:szCs w:val="20"/>
              </w:rPr>
              <w:t> </w:t>
            </w:r>
          </w:p>
        </w:tc>
        <w:tc>
          <w:tcPr>
            <w:tcW w:w="549" w:type="pct"/>
            <w:noWrap/>
          </w:tcPr>
          <w:p w14:paraId="4D3168E4" w14:textId="77777777" w:rsidR="00E16927" w:rsidRPr="00752693" w:rsidRDefault="00E16927" w:rsidP="00E16927">
            <w:pPr>
              <w:ind w:right="113"/>
              <w:jc w:val="center"/>
              <w:rPr>
                <w:color w:val="000000" w:themeColor="text1"/>
                <w:sz w:val="20"/>
                <w:szCs w:val="20"/>
                <w:highlight w:val="yellow"/>
              </w:rPr>
            </w:pPr>
          </w:p>
        </w:tc>
        <w:tc>
          <w:tcPr>
            <w:tcW w:w="628" w:type="pct"/>
            <w:noWrap/>
          </w:tcPr>
          <w:p w14:paraId="7B91D08F" w14:textId="77777777" w:rsidR="00E16927" w:rsidRPr="00752693" w:rsidRDefault="00E16927" w:rsidP="00E16927">
            <w:pPr>
              <w:ind w:right="113"/>
              <w:jc w:val="center"/>
              <w:rPr>
                <w:color w:val="000000" w:themeColor="text1"/>
                <w:sz w:val="20"/>
                <w:szCs w:val="20"/>
                <w:highlight w:val="yellow"/>
              </w:rPr>
            </w:pPr>
          </w:p>
        </w:tc>
        <w:tc>
          <w:tcPr>
            <w:tcW w:w="769" w:type="pct"/>
            <w:noWrap/>
          </w:tcPr>
          <w:p w14:paraId="23FB0712" w14:textId="77777777" w:rsidR="00E16927" w:rsidRPr="00752693" w:rsidRDefault="00E16927" w:rsidP="00E16927">
            <w:pPr>
              <w:ind w:right="113"/>
              <w:jc w:val="center"/>
              <w:rPr>
                <w:color w:val="000000" w:themeColor="text1"/>
                <w:sz w:val="20"/>
                <w:szCs w:val="20"/>
                <w:highlight w:val="yellow"/>
              </w:rPr>
            </w:pPr>
          </w:p>
        </w:tc>
        <w:tc>
          <w:tcPr>
            <w:tcW w:w="674" w:type="pct"/>
            <w:noWrap/>
          </w:tcPr>
          <w:p w14:paraId="704B0099" w14:textId="77777777" w:rsidR="00E16927" w:rsidRPr="00752693" w:rsidRDefault="00E16927" w:rsidP="00E16927">
            <w:pPr>
              <w:ind w:right="113"/>
              <w:jc w:val="center"/>
              <w:rPr>
                <w:color w:val="000000" w:themeColor="text1"/>
                <w:sz w:val="20"/>
                <w:szCs w:val="20"/>
                <w:highlight w:val="yellow"/>
              </w:rPr>
            </w:pPr>
          </w:p>
        </w:tc>
        <w:tc>
          <w:tcPr>
            <w:tcW w:w="697" w:type="pct"/>
            <w:noWrap/>
          </w:tcPr>
          <w:p w14:paraId="0862DD3B" w14:textId="77777777" w:rsidR="00E16927" w:rsidRPr="00752693" w:rsidRDefault="00E16927" w:rsidP="00E16927">
            <w:pPr>
              <w:ind w:right="113"/>
              <w:jc w:val="center"/>
              <w:rPr>
                <w:color w:val="000000" w:themeColor="text1"/>
                <w:sz w:val="20"/>
                <w:szCs w:val="20"/>
                <w:highlight w:val="yellow"/>
              </w:rPr>
            </w:pPr>
          </w:p>
        </w:tc>
      </w:tr>
      <w:tr w:rsidR="00E16927" w:rsidRPr="003500A4" w14:paraId="0A410048" w14:textId="77777777" w:rsidTr="00477E6E">
        <w:trPr>
          <w:cnfStyle w:val="000000100000" w:firstRow="0" w:lastRow="0" w:firstColumn="0" w:lastColumn="0" w:oddVBand="0" w:evenVBand="0" w:oddHBand="1" w:evenHBand="0" w:firstRowFirstColumn="0" w:firstRowLastColumn="0" w:lastRowFirstColumn="0" w:lastRowLastColumn="0"/>
          <w:trHeight w:val="255"/>
          <w:jc w:val="center"/>
        </w:trPr>
        <w:tc>
          <w:tcPr>
            <w:tcW w:w="1465" w:type="pct"/>
            <w:vMerge w:val="restart"/>
            <w:noWrap/>
            <w:hideMark/>
          </w:tcPr>
          <w:p w14:paraId="1841FA99" w14:textId="77777777" w:rsidR="00E16927" w:rsidRPr="00E8213D" w:rsidRDefault="00E16927" w:rsidP="00E16927">
            <w:pPr>
              <w:rPr>
                <w:sz w:val="20"/>
                <w:szCs w:val="20"/>
              </w:rPr>
            </w:pPr>
            <w:r w:rsidRPr="00E8213D">
              <w:rPr>
                <w:sz w:val="20"/>
                <w:szCs w:val="20"/>
              </w:rPr>
              <w:t xml:space="preserve"> verejný</w:t>
            </w:r>
          </w:p>
          <w:p w14:paraId="36377F7F" w14:textId="77777777" w:rsidR="00E16927" w:rsidRPr="00E8213D" w:rsidRDefault="00E16927" w:rsidP="00E16927">
            <w:pPr>
              <w:rPr>
                <w:sz w:val="20"/>
                <w:szCs w:val="20"/>
              </w:rPr>
            </w:pPr>
            <w:r w:rsidRPr="00E8213D">
              <w:rPr>
                <w:sz w:val="20"/>
                <w:szCs w:val="20"/>
              </w:rPr>
              <w:t> </w:t>
            </w:r>
          </w:p>
        </w:tc>
        <w:tc>
          <w:tcPr>
            <w:tcW w:w="218" w:type="pct"/>
            <w:noWrap/>
            <w:hideMark/>
          </w:tcPr>
          <w:p w14:paraId="0A2302A8" w14:textId="77777777" w:rsidR="00E16927" w:rsidRPr="00E8213D" w:rsidRDefault="00E16927" w:rsidP="00E16927">
            <w:pPr>
              <w:jc w:val="right"/>
              <w:rPr>
                <w:sz w:val="20"/>
                <w:szCs w:val="20"/>
              </w:rPr>
            </w:pPr>
            <w:r w:rsidRPr="00E8213D">
              <w:rPr>
                <w:sz w:val="20"/>
                <w:szCs w:val="20"/>
              </w:rPr>
              <w:t>a)</w:t>
            </w:r>
          </w:p>
        </w:tc>
        <w:tc>
          <w:tcPr>
            <w:tcW w:w="549" w:type="pct"/>
            <w:noWrap/>
          </w:tcPr>
          <w:p w14:paraId="7C29A07F"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277</w:t>
            </w:r>
          </w:p>
        </w:tc>
        <w:tc>
          <w:tcPr>
            <w:tcW w:w="628" w:type="pct"/>
            <w:noWrap/>
          </w:tcPr>
          <w:p w14:paraId="63FF348D" w14:textId="77777777" w:rsidR="00E16927" w:rsidRPr="00752693" w:rsidRDefault="00E16927" w:rsidP="003C46CF">
            <w:pPr>
              <w:ind w:right="113"/>
              <w:jc w:val="center"/>
              <w:rPr>
                <w:color w:val="000000" w:themeColor="text1"/>
                <w:sz w:val="20"/>
                <w:szCs w:val="20"/>
              </w:rPr>
            </w:pPr>
            <w:r w:rsidRPr="00752693">
              <w:rPr>
                <w:color w:val="000000" w:themeColor="text1"/>
                <w:sz w:val="20"/>
                <w:szCs w:val="20"/>
              </w:rPr>
              <w:t>1 11</w:t>
            </w:r>
            <w:r w:rsidR="003C46CF">
              <w:rPr>
                <w:color w:val="000000" w:themeColor="text1"/>
                <w:sz w:val="20"/>
                <w:szCs w:val="20"/>
              </w:rPr>
              <w:t>3</w:t>
            </w:r>
          </w:p>
        </w:tc>
        <w:tc>
          <w:tcPr>
            <w:tcW w:w="769" w:type="pct"/>
            <w:noWrap/>
          </w:tcPr>
          <w:p w14:paraId="508FEE59"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195</w:t>
            </w:r>
          </w:p>
        </w:tc>
        <w:tc>
          <w:tcPr>
            <w:tcW w:w="674" w:type="pct"/>
            <w:noWrap/>
          </w:tcPr>
          <w:p w14:paraId="3CB7A01A"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22</w:t>
            </w:r>
          </w:p>
        </w:tc>
        <w:tc>
          <w:tcPr>
            <w:tcW w:w="697" w:type="pct"/>
            <w:noWrap/>
          </w:tcPr>
          <w:p w14:paraId="6B85E221"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21</w:t>
            </w:r>
          </w:p>
        </w:tc>
      </w:tr>
      <w:tr w:rsidR="00E16927" w:rsidRPr="003500A4" w14:paraId="65006A91" w14:textId="77777777" w:rsidTr="00477E6E">
        <w:trPr>
          <w:trHeight w:val="255"/>
          <w:jc w:val="center"/>
        </w:trPr>
        <w:tc>
          <w:tcPr>
            <w:tcW w:w="1465" w:type="pct"/>
            <w:vMerge/>
            <w:noWrap/>
            <w:hideMark/>
          </w:tcPr>
          <w:p w14:paraId="7AB47A08" w14:textId="77777777" w:rsidR="00E16927" w:rsidRPr="00E8213D" w:rsidRDefault="00E16927" w:rsidP="00E16927">
            <w:pPr>
              <w:rPr>
                <w:sz w:val="20"/>
                <w:szCs w:val="20"/>
              </w:rPr>
            </w:pPr>
          </w:p>
        </w:tc>
        <w:tc>
          <w:tcPr>
            <w:tcW w:w="218" w:type="pct"/>
            <w:noWrap/>
            <w:hideMark/>
          </w:tcPr>
          <w:p w14:paraId="78BA87BA" w14:textId="77777777" w:rsidR="00E16927" w:rsidRPr="00E8213D" w:rsidRDefault="00E16927" w:rsidP="00E16927">
            <w:pPr>
              <w:jc w:val="right"/>
              <w:rPr>
                <w:sz w:val="20"/>
                <w:szCs w:val="20"/>
              </w:rPr>
            </w:pPr>
            <w:r w:rsidRPr="00E8213D">
              <w:rPr>
                <w:sz w:val="20"/>
                <w:szCs w:val="20"/>
              </w:rPr>
              <w:t>b)</w:t>
            </w:r>
          </w:p>
        </w:tc>
        <w:tc>
          <w:tcPr>
            <w:tcW w:w="549" w:type="pct"/>
            <w:noWrap/>
          </w:tcPr>
          <w:p w14:paraId="26F5F078"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86,8</w:t>
            </w:r>
          </w:p>
        </w:tc>
        <w:tc>
          <w:tcPr>
            <w:tcW w:w="628" w:type="pct"/>
            <w:noWrap/>
          </w:tcPr>
          <w:p w14:paraId="4416F5D9" w14:textId="77777777" w:rsidR="00E16927" w:rsidRPr="00752693" w:rsidRDefault="00E16927" w:rsidP="003C46CF">
            <w:pPr>
              <w:ind w:right="113"/>
              <w:jc w:val="center"/>
              <w:rPr>
                <w:color w:val="000000" w:themeColor="text1"/>
                <w:sz w:val="20"/>
                <w:szCs w:val="20"/>
              </w:rPr>
            </w:pPr>
            <w:r w:rsidRPr="00752693">
              <w:rPr>
                <w:color w:val="000000" w:themeColor="text1"/>
                <w:sz w:val="20"/>
                <w:szCs w:val="20"/>
              </w:rPr>
              <w:t>73,</w:t>
            </w:r>
            <w:r w:rsidR="003C46CF">
              <w:rPr>
                <w:color w:val="000000" w:themeColor="text1"/>
                <w:sz w:val="20"/>
                <w:szCs w:val="20"/>
              </w:rPr>
              <w:t>0</w:t>
            </w:r>
          </w:p>
        </w:tc>
        <w:tc>
          <w:tcPr>
            <w:tcW w:w="769" w:type="pct"/>
            <w:noWrap/>
          </w:tcPr>
          <w:p w14:paraId="3FE25FE5"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86,3</w:t>
            </w:r>
          </w:p>
        </w:tc>
        <w:tc>
          <w:tcPr>
            <w:tcW w:w="674" w:type="pct"/>
            <w:noWrap/>
          </w:tcPr>
          <w:p w14:paraId="6A85BAC4"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115,8</w:t>
            </w:r>
          </w:p>
        </w:tc>
        <w:tc>
          <w:tcPr>
            <w:tcW w:w="697" w:type="pct"/>
            <w:noWrap/>
          </w:tcPr>
          <w:p w14:paraId="275AE498"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116,7</w:t>
            </w:r>
          </w:p>
        </w:tc>
      </w:tr>
      <w:tr w:rsidR="00E16927" w:rsidRPr="003500A4" w14:paraId="40CFFC55" w14:textId="77777777" w:rsidTr="00477E6E">
        <w:trPr>
          <w:cnfStyle w:val="000000100000" w:firstRow="0" w:lastRow="0" w:firstColumn="0" w:lastColumn="0" w:oddVBand="0" w:evenVBand="0" w:oddHBand="1" w:evenHBand="0" w:firstRowFirstColumn="0" w:firstRowLastColumn="0" w:lastRowFirstColumn="0" w:lastRowLastColumn="0"/>
          <w:trHeight w:val="255"/>
          <w:jc w:val="center"/>
        </w:trPr>
        <w:tc>
          <w:tcPr>
            <w:tcW w:w="1465" w:type="pct"/>
            <w:vMerge w:val="restart"/>
            <w:noWrap/>
            <w:hideMark/>
          </w:tcPr>
          <w:p w14:paraId="5C05243A" w14:textId="77777777" w:rsidR="00E16927" w:rsidRPr="00E8213D" w:rsidRDefault="00E16927" w:rsidP="00E16927">
            <w:pPr>
              <w:rPr>
                <w:sz w:val="20"/>
                <w:szCs w:val="20"/>
              </w:rPr>
            </w:pPr>
            <w:r w:rsidRPr="00E8213D">
              <w:rPr>
                <w:sz w:val="20"/>
                <w:szCs w:val="20"/>
              </w:rPr>
              <w:t xml:space="preserve"> súkromný</w:t>
            </w:r>
          </w:p>
          <w:p w14:paraId="4C4B9FF5" w14:textId="77777777" w:rsidR="00E16927" w:rsidRPr="00E8213D" w:rsidRDefault="00E16927" w:rsidP="00E16927">
            <w:pPr>
              <w:rPr>
                <w:sz w:val="20"/>
                <w:szCs w:val="20"/>
              </w:rPr>
            </w:pPr>
            <w:r w:rsidRPr="00E8213D">
              <w:rPr>
                <w:sz w:val="20"/>
                <w:szCs w:val="20"/>
              </w:rPr>
              <w:t> </w:t>
            </w:r>
          </w:p>
        </w:tc>
        <w:tc>
          <w:tcPr>
            <w:tcW w:w="218" w:type="pct"/>
            <w:noWrap/>
            <w:hideMark/>
          </w:tcPr>
          <w:p w14:paraId="0C446082" w14:textId="77777777" w:rsidR="00E16927" w:rsidRPr="00E8213D" w:rsidRDefault="00E16927" w:rsidP="00E16927">
            <w:pPr>
              <w:jc w:val="right"/>
              <w:rPr>
                <w:sz w:val="20"/>
                <w:szCs w:val="20"/>
              </w:rPr>
            </w:pPr>
            <w:r w:rsidRPr="00E8213D">
              <w:rPr>
                <w:sz w:val="20"/>
                <w:szCs w:val="20"/>
              </w:rPr>
              <w:t>a)</w:t>
            </w:r>
          </w:p>
        </w:tc>
        <w:tc>
          <w:tcPr>
            <w:tcW w:w="549" w:type="pct"/>
            <w:noWrap/>
          </w:tcPr>
          <w:p w14:paraId="36372149"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21 778</w:t>
            </w:r>
          </w:p>
        </w:tc>
        <w:tc>
          <w:tcPr>
            <w:tcW w:w="628" w:type="pct"/>
            <w:noWrap/>
          </w:tcPr>
          <w:p w14:paraId="7C04C0FC" w14:textId="77777777" w:rsidR="00E16927" w:rsidRPr="00752693" w:rsidRDefault="00E16927" w:rsidP="009610A4">
            <w:pPr>
              <w:ind w:right="113"/>
              <w:jc w:val="center"/>
              <w:rPr>
                <w:color w:val="000000" w:themeColor="text1"/>
                <w:sz w:val="20"/>
                <w:szCs w:val="20"/>
              </w:rPr>
            </w:pPr>
            <w:r w:rsidRPr="00752693">
              <w:rPr>
                <w:color w:val="000000" w:themeColor="text1"/>
                <w:sz w:val="20"/>
                <w:szCs w:val="20"/>
              </w:rPr>
              <w:t>76 6</w:t>
            </w:r>
            <w:r w:rsidR="009610A4">
              <w:rPr>
                <w:color w:val="000000" w:themeColor="text1"/>
                <w:sz w:val="20"/>
                <w:szCs w:val="20"/>
              </w:rPr>
              <w:t>60</w:t>
            </w:r>
          </w:p>
        </w:tc>
        <w:tc>
          <w:tcPr>
            <w:tcW w:w="769" w:type="pct"/>
            <w:noWrap/>
          </w:tcPr>
          <w:p w14:paraId="5D6C9116"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18 876</w:t>
            </w:r>
          </w:p>
        </w:tc>
        <w:tc>
          <w:tcPr>
            <w:tcW w:w="674" w:type="pct"/>
            <w:noWrap/>
          </w:tcPr>
          <w:p w14:paraId="2906D77A"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1 473</w:t>
            </w:r>
          </w:p>
        </w:tc>
        <w:tc>
          <w:tcPr>
            <w:tcW w:w="697" w:type="pct"/>
            <w:noWrap/>
          </w:tcPr>
          <w:p w14:paraId="06853F09"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1 392</w:t>
            </w:r>
          </w:p>
        </w:tc>
      </w:tr>
      <w:tr w:rsidR="00E16927" w:rsidRPr="003500A4" w14:paraId="1A778195" w14:textId="77777777" w:rsidTr="00477E6E">
        <w:trPr>
          <w:trHeight w:val="255"/>
          <w:jc w:val="center"/>
        </w:trPr>
        <w:tc>
          <w:tcPr>
            <w:tcW w:w="1465" w:type="pct"/>
            <w:vMerge/>
            <w:noWrap/>
            <w:hideMark/>
          </w:tcPr>
          <w:p w14:paraId="06102E56" w14:textId="77777777" w:rsidR="00E16927" w:rsidRPr="00E8213D" w:rsidRDefault="00E16927" w:rsidP="00E16927">
            <w:pPr>
              <w:rPr>
                <w:sz w:val="20"/>
                <w:szCs w:val="20"/>
              </w:rPr>
            </w:pPr>
          </w:p>
        </w:tc>
        <w:tc>
          <w:tcPr>
            <w:tcW w:w="218" w:type="pct"/>
            <w:noWrap/>
            <w:hideMark/>
          </w:tcPr>
          <w:p w14:paraId="35CE4A79" w14:textId="77777777" w:rsidR="00E16927" w:rsidRPr="00E8213D" w:rsidRDefault="00E16927" w:rsidP="00E16927">
            <w:pPr>
              <w:jc w:val="right"/>
              <w:rPr>
                <w:sz w:val="20"/>
                <w:szCs w:val="20"/>
              </w:rPr>
            </w:pPr>
            <w:r w:rsidRPr="00E8213D">
              <w:rPr>
                <w:sz w:val="20"/>
                <w:szCs w:val="20"/>
              </w:rPr>
              <w:t>b)</w:t>
            </w:r>
          </w:p>
        </w:tc>
        <w:tc>
          <w:tcPr>
            <w:tcW w:w="549" w:type="pct"/>
            <w:noWrap/>
          </w:tcPr>
          <w:p w14:paraId="460BC465"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111</w:t>
            </w:r>
          </w:p>
        </w:tc>
        <w:tc>
          <w:tcPr>
            <w:tcW w:w="628" w:type="pct"/>
            <w:noWrap/>
          </w:tcPr>
          <w:p w14:paraId="4C7A389F"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104,4</w:t>
            </w:r>
          </w:p>
        </w:tc>
        <w:tc>
          <w:tcPr>
            <w:tcW w:w="769" w:type="pct"/>
            <w:noWrap/>
          </w:tcPr>
          <w:p w14:paraId="07DB151D"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112,9</w:t>
            </w:r>
          </w:p>
        </w:tc>
        <w:tc>
          <w:tcPr>
            <w:tcW w:w="674" w:type="pct"/>
            <w:noWrap/>
          </w:tcPr>
          <w:p w14:paraId="7AC5BBD8"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99,7</w:t>
            </w:r>
          </w:p>
        </w:tc>
        <w:tc>
          <w:tcPr>
            <w:tcW w:w="697" w:type="pct"/>
            <w:noWrap/>
          </w:tcPr>
          <w:p w14:paraId="0EC44429"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103,3</w:t>
            </w:r>
          </w:p>
        </w:tc>
      </w:tr>
      <w:tr w:rsidR="00E16927" w:rsidRPr="00D44101" w14:paraId="5A770B8F" w14:textId="77777777" w:rsidTr="00477E6E">
        <w:trPr>
          <w:cnfStyle w:val="000000100000" w:firstRow="0" w:lastRow="0" w:firstColumn="0" w:lastColumn="0" w:oddVBand="0" w:evenVBand="0" w:oddHBand="1" w:evenHBand="0" w:firstRowFirstColumn="0" w:firstRowLastColumn="0" w:lastRowFirstColumn="0" w:lastRowLastColumn="0"/>
          <w:trHeight w:val="255"/>
          <w:jc w:val="center"/>
        </w:trPr>
        <w:tc>
          <w:tcPr>
            <w:tcW w:w="1465" w:type="pct"/>
            <w:noWrap/>
            <w:hideMark/>
          </w:tcPr>
          <w:p w14:paraId="75B2FCCE" w14:textId="77777777" w:rsidR="00E16927" w:rsidRPr="00D44101" w:rsidRDefault="00E16927" w:rsidP="00E16927">
            <w:pPr>
              <w:rPr>
                <w:sz w:val="20"/>
                <w:szCs w:val="20"/>
              </w:rPr>
            </w:pPr>
            <w:r w:rsidRPr="00E8213D">
              <w:rPr>
                <w:sz w:val="20"/>
                <w:szCs w:val="20"/>
              </w:rPr>
              <w:t xml:space="preserve"> </w:t>
            </w:r>
            <w:r w:rsidRPr="00D44101">
              <w:rPr>
                <w:sz w:val="20"/>
                <w:szCs w:val="20"/>
              </w:rPr>
              <w:t xml:space="preserve">z úhrnu bytov </w:t>
            </w:r>
          </w:p>
        </w:tc>
        <w:tc>
          <w:tcPr>
            <w:tcW w:w="218" w:type="pct"/>
            <w:noWrap/>
            <w:hideMark/>
          </w:tcPr>
          <w:p w14:paraId="6E995635" w14:textId="77777777" w:rsidR="00E16927" w:rsidRPr="00D44101" w:rsidRDefault="00E16927" w:rsidP="00E16927">
            <w:pPr>
              <w:jc w:val="right"/>
              <w:rPr>
                <w:sz w:val="20"/>
                <w:szCs w:val="20"/>
              </w:rPr>
            </w:pPr>
            <w:r w:rsidRPr="00D44101">
              <w:rPr>
                <w:sz w:val="20"/>
                <w:szCs w:val="20"/>
              </w:rPr>
              <w:t> </w:t>
            </w:r>
          </w:p>
        </w:tc>
        <w:tc>
          <w:tcPr>
            <w:tcW w:w="549" w:type="pct"/>
            <w:noWrap/>
          </w:tcPr>
          <w:p w14:paraId="0B8D1456" w14:textId="77777777" w:rsidR="00E16927" w:rsidRPr="00752693" w:rsidRDefault="00E16927" w:rsidP="00E16927">
            <w:pPr>
              <w:ind w:right="113"/>
              <w:jc w:val="center"/>
              <w:rPr>
                <w:color w:val="000000" w:themeColor="text1"/>
                <w:sz w:val="20"/>
                <w:szCs w:val="20"/>
              </w:rPr>
            </w:pPr>
          </w:p>
        </w:tc>
        <w:tc>
          <w:tcPr>
            <w:tcW w:w="628" w:type="pct"/>
            <w:noWrap/>
          </w:tcPr>
          <w:p w14:paraId="3E51DC11" w14:textId="77777777" w:rsidR="00E16927" w:rsidRPr="00752693" w:rsidRDefault="00E16927" w:rsidP="00E16927">
            <w:pPr>
              <w:ind w:right="113"/>
              <w:jc w:val="center"/>
              <w:rPr>
                <w:color w:val="000000" w:themeColor="text1"/>
                <w:sz w:val="20"/>
                <w:szCs w:val="20"/>
              </w:rPr>
            </w:pPr>
          </w:p>
        </w:tc>
        <w:tc>
          <w:tcPr>
            <w:tcW w:w="769" w:type="pct"/>
            <w:noWrap/>
          </w:tcPr>
          <w:p w14:paraId="65745430" w14:textId="77777777" w:rsidR="00E16927" w:rsidRPr="00752693" w:rsidRDefault="00E16927" w:rsidP="00E16927">
            <w:pPr>
              <w:ind w:right="113"/>
              <w:jc w:val="center"/>
              <w:rPr>
                <w:color w:val="000000" w:themeColor="text1"/>
                <w:sz w:val="20"/>
                <w:szCs w:val="20"/>
              </w:rPr>
            </w:pPr>
          </w:p>
        </w:tc>
        <w:tc>
          <w:tcPr>
            <w:tcW w:w="674" w:type="pct"/>
            <w:noWrap/>
          </w:tcPr>
          <w:p w14:paraId="3ACE9160" w14:textId="77777777" w:rsidR="00E16927" w:rsidRPr="00752693" w:rsidRDefault="00E16927" w:rsidP="00E16927">
            <w:pPr>
              <w:ind w:right="113"/>
              <w:jc w:val="center"/>
              <w:rPr>
                <w:color w:val="000000" w:themeColor="text1"/>
                <w:sz w:val="20"/>
                <w:szCs w:val="20"/>
              </w:rPr>
            </w:pPr>
          </w:p>
        </w:tc>
        <w:tc>
          <w:tcPr>
            <w:tcW w:w="697" w:type="pct"/>
            <w:noWrap/>
          </w:tcPr>
          <w:p w14:paraId="21ABE4D9" w14:textId="77777777" w:rsidR="00E16927" w:rsidRPr="00752693" w:rsidRDefault="00E16927" w:rsidP="00E16927">
            <w:pPr>
              <w:ind w:right="113"/>
              <w:jc w:val="center"/>
              <w:rPr>
                <w:color w:val="000000" w:themeColor="text1"/>
                <w:sz w:val="20"/>
                <w:szCs w:val="20"/>
              </w:rPr>
            </w:pPr>
          </w:p>
        </w:tc>
      </w:tr>
      <w:tr w:rsidR="00E16927" w:rsidRPr="00D44101" w14:paraId="7C9D427E" w14:textId="77777777" w:rsidTr="00477E6E">
        <w:trPr>
          <w:trHeight w:val="255"/>
          <w:jc w:val="center"/>
        </w:trPr>
        <w:tc>
          <w:tcPr>
            <w:tcW w:w="1465" w:type="pct"/>
            <w:vMerge w:val="restart"/>
            <w:noWrap/>
            <w:hideMark/>
          </w:tcPr>
          <w:p w14:paraId="240345AB" w14:textId="77777777" w:rsidR="00E16927" w:rsidRPr="00D44101" w:rsidRDefault="00E16927" w:rsidP="00E16927">
            <w:pPr>
              <w:rPr>
                <w:b/>
                <w:bCs/>
                <w:sz w:val="20"/>
                <w:szCs w:val="20"/>
              </w:rPr>
            </w:pPr>
            <w:r w:rsidRPr="00D44101">
              <w:rPr>
                <w:b/>
                <w:bCs/>
                <w:sz w:val="20"/>
                <w:szCs w:val="20"/>
              </w:rPr>
              <w:t>Byty v rodinných</w:t>
            </w:r>
          </w:p>
          <w:p w14:paraId="2C9466FF" w14:textId="77777777" w:rsidR="00E16927" w:rsidRPr="00D44101" w:rsidRDefault="00E16927" w:rsidP="00E16927">
            <w:pPr>
              <w:rPr>
                <w:b/>
                <w:bCs/>
                <w:sz w:val="20"/>
                <w:szCs w:val="20"/>
              </w:rPr>
            </w:pPr>
            <w:r w:rsidRPr="00D44101">
              <w:rPr>
                <w:b/>
                <w:bCs/>
                <w:sz w:val="20"/>
                <w:szCs w:val="20"/>
              </w:rPr>
              <w:t xml:space="preserve"> domoch </w:t>
            </w:r>
          </w:p>
        </w:tc>
        <w:tc>
          <w:tcPr>
            <w:tcW w:w="218" w:type="pct"/>
            <w:noWrap/>
            <w:hideMark/>
          </w:tcPr>
          <w:p w14:paraId="54400F1D" w14:textId="77777777" w:rsidR="00E16927" w:rsidRPr="00D44101" w:rsidRDefault="00E16927" w:rsidP="00E16927">
            <w:pPr>
              <w:jc w:val="right"/>
              <w:rPr>
                <w:sz w:val="20"/>
                <w:szCs w:val="20"/>
              </w:rPr>
            </w:pPr>
            <w:r w:rsidRPr="00D44101">
              <w:rPr>
                <w:sz w:val="20"/>
                <w:szCs w:val="20"/>
              </w:rPr>
              <w:t>a)</w:t>
            </w:r>
          </w:p>
        </w:tc>
        <w:tc>
          <w:tcPr>
            <w:tcW w:w="549" w:type="pct"/>
            <w:noWrap/>
          </w:tcPr>
          <w:p w14:paraId="3890BA81"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15 042</w:t>
            </w:r>
          </w:p>
        </w:tc>
        <w:tc>
          <w:tcPr>
            <w:tcW w:w="628" w:type="pct"/>
            <w:noWrap/>
          </w:tcPr>
          <w:p w14:paraId="234FC114"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48 011</w:t>
            </w:r>
          </w:p>
        </w:tc>
        <w:tc>
          <w:tcPr>
            <w:tcW w:w="769" w:type="pct"/>
            <w:noWrap/>
          </w:tcPr>
          <w:p w14:paraId="45AEEA6A"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12 687</w:t>
            </w:r>
          </w:p>
        </w:tc>
        <w:tc>
          <w:tcPr>
            <w:tcW w:w="674" w:type="pct"/>
            <w:noWrap/>
          </w:tcPr>
          <w:p w14:paraId="6263CFA7"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x</w:t>
            </w:r>
          </w:p>
        </w:tc>
        <w:tc>
          <w:tcPr>
            <w:tcW w:w="697" w:type="pct"/>
            <w:noWrap/>
          </w:tcPr>
          <w:p w14:paraId="2A223022"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x</w:t>
            </w:r>
          </w:p>
        </w:tc>
      </w:tr>
      <w:tr w:rsidR="00E16927" w:rsidRPr="00D44101" w14:paraId="3B6B3A3D" w14:textId="77777777" w:rsidTr="00477E6E">
        <w:trPr>
          <w:cnfStyle w:val="000000100000" w:firstRow="0" w:lastRow="0" w:firstColumn="0" w:lastColumn="0" w:oddVBand="0" w:evenVBand="0" w:oddHBand="1" w:evenHBand="0" w:firstRowFirstColumn="0" w:firstRowLastColumn="0" w:lastRowFirstColumn="0" w:lastRowLastColumn="0"/>
          <w:trHeight w:hRule="exact" w:val="249"/>
          <w:jc w:val="center"/>
        </w:trPr>
        <w:tc>
          <w:tcPr>
            <w:tcW w:w="1465" w:type="pct"/>
            <w:vMerge/>
            <w:noWrap/>
            <w:hideMark/>
          </w:tcPr>
          <w:p w14:paraId="380CDA2E" w14:textId="77777777" w:rsidR="00E16927" w:rsidRPr="00D44101" w:rsidRDefault="00E16927" w:rsidP="00E16927">
            <w:pPr>
              <w:rPr>
                <w:b/>
                <w:bCs/>
                <w:sz w:val="20"/>
                <w:szCs w:val="20"/>
              </w:rPr>
            </w:pPr>
          </w:p>
        </w:tc>
        <w:tc>
          <w:tcPr>
            <w:tcW w:w="218" w:type="pct"/>
            <w:noWrap/>
            <w:hideMark/>
          </w:tcPr>
          <w:p w14:paraId="601ADAAB" w14:textId="77777777" w:rsidR="00E16927" w:rsidRPr="00D44101" w:rsidRDefault="00E16927" w:rsidP="00E16927">
            <w:pPr>
              <w:jc w:val="center"/>
              <w:rPr>
                <w:sz w:val="20"/>
                <w:szCs w:val="20"/>
              </w:rPr>
            </w:pPr>
            <w:r>
              <w:rPr>
                <w:sz w:val="20"/>
                <w:szCs w:val="20"/>
              </w:rPr>
              <w:t>b)</w:t>
            </w:r>
          </w:p>
          <w:p w14:paraId="0143C8A9" w14:textId="77777777" w:rsidR="00E16927" w:rsidRPr="00D44101" w:rsidRDefault="00E16927" w:rsidP="00E16927">
            <w:pPr>
              <w:jc w:val="center"/>
              <w:rPr>
                <w:sz w:val="20"/>
                <w:szCs w:val="20"/>
              </w:rPr>
            </w:pPr>
            <w:r w:rsidRPr="00D44101">
              <w:rPr>
                <w:sz w:val="20"/>
                <w:szCs w:val="20"/>
              </w:rPr>
              <w:t>b)</w:t>
            </w:r>
          </w:p>
        </w:tc>
        <w:tc>
          <w:tcPr>
            <w:tcW w:w="549" w:type="pct"/>
            <w:noWrap/>
          </w:tcPr>
          <w:p w14:paraId="2075BC82"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106,6</w:t>
            </w:r>
          </w:p>
        </w:tc>
        <w:tc>
          <w:tcPr>
            <w:tcW w:w="628" w:type="pct"/>
            <w:noWrap/>
          </w:tcPr>
          <w:p w14:paraId="5FCD9B25"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105,1</w:t>
            </w:r>
          </w:p>
        </w:tc>
        <w:tc>
          <w:tcPr>
            <w:tcW w:w="769" w:type="pct"/>
            <w:noWrap/>
          </w:tcPr>
          <w:p w14:paraId="6DC5D090"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109,9</w:t>
            </w:r>
          </w:p>
        </w:tc>
        <w:tc>
          <w:tcPr>
            <w:tcW w:w="674" w:type="pct"/>
            <w:noWrap/>
          </w:tcPr>
          <w:p w14:paraId="58DF1F0B"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x</w:t>
            </w:r>
          </w:p>
        </w:tc>
        <w:tc>
          <w:tcPr>
            <w:tcW w:w="697" w:type="pct"/>
            <w:noWrap/>
          </w:tcPr>
          <w:p w14:paraId="02B6D738" w14:textId="77777777" w:rsidR="00E16927" w:rsidRPr="00752693" w:rsidRDefault="00E16927" w:rsidP="00E16927">
            <w:pPr>
              <w:ind w:right="113"/>
              <w:jc w:val="center"/>
              <w:rPr>
                <w:color w:val="000000" w:themeColor="text1"/>
                <w:sz w:val="20"/>
                <w:szCs w:val="20"/>
              </w:rPr>
            </w:pPr>
            <w:r w:rsidRPr="00752693">
              <w:rPr>
                <w:color w:val="000000" w:themeColor="text1"/>
                <w:sz w:val="20"/>
                <w:szCs w:val="20"/>
              </w:rPr>
              <w:t>x</w:t>
            </w:r>
          </w:p>
        </w:tc>
      </w:tr>
    </w:tbl>
    <w:p w14:paraId="70AC50FA" w14:textId="77777777" w:rsidR="009B71A9" w:rsidRPr="009B71A9" w:rsidRDefault="00A45ABD" w:rsidP="009B71A9">
      <w:pPr>
        <w:pStyle w:val="zdroj"/>
        <w:spacing w:before="0" w:after="0"/>
      </w:pPr>
      <w:r w:rsidRPr="009B71A9">
        <w:t>Zdroj: ŠÚ SR (DATACube)</w:t>
      </w:r>
    </w:p>
    <w:p w14:paraId="4B6D87EF" w14:textId="1DAB7C89" w:rsidR="00A45ABD" w:rsidRPr="009B71A9" w:rsidRDefault="00A45ABD" w:rsidP="009B71A9">
      <w:pPr>
        <w:pStyle w:val="zdroj"/>
        <w:spacing w:before="0" w:after="0"/>
      </w:pPr>
      <w:r w:rsidRPr="009B71A9">
        <w:t>a) počet</w:t>
      </w:r>
    </w:p>
    <w:p w14:paraId="4404C613" w14:textId="77777777" w:rsidR="00A45ABD" w:rsidRPr="009B71A9" w:rsidRDefault="00A45ABD" w:rsidP="009B71A9">
      <w:pPr>
        <w:pStyle w:val="zdroj"/>
        <w:spacing w:before="0" w:after="0"/>
      </w:pPr>
      <w:r w:rsidRPr="009B71A9">
        <w:t>b) indexy, rovnaké obdobie predchádzajúceho roka = 100</w:t>
      </w:r>
    </w:p>
    <w:p w14:paraId="062F901C" w14:textId="77777777" w:rsidR="006C4F3A" w:rsidRPr="009836E9" w:rsidRDefault="006C4F3A" w:rsidP="00751D06">
      <w:pPr>
        <w:pStyle w:val="zdroj"/>
        <w:spacing w:before="0" w:after="0"/>
        <w:ind w:left="142" w:firstLine="570"/>
        <w:rPr>
          <w:highlight w:val="yellow"/>
        </w:rPr>
      </w:pPr>
    </w:p>
    <w:p w14:paraId="69B84767" w14:textId="77777777" w:rsidR="006C4F3A" w:rsidRPr="009836E9" w:rsidRDefault="006C4F3A">
      <w:pPr>
        <w:jc w:val="left"/>
        <w:rPr>
          <w:b/>
          <w:highlight w:val="yellow"/>
        </w:rPr>
      </w:pPr>
      <w:r w:rsidRPr="009836E9">
        <w:rPr>
          <w:highlight w:val="yellow"/>
        </w:rPr>
        <w:br w:type="page"/>
      </w:r>
    </w:p>
    <w:p w14:paraId="5D983453" w14:textId="77777777" w:rsidR="00A45ABD" w:rsidRPr="009B71A9" w:rsidRDefault="00D748A6" w:rsidP="009B71A9">
      <w:pPr>
        <w:pStyle w:val="Nadpis7"/>
      </w:pPr>
      <w:r w:rsidRPr="009B71A9">
        <w:lastRenderedPageBreak/>
        <w:t>Tabuľka 4 Počet obyvateľov SR podľa regiónov</w:t>
      </w:r>
    </w:p>
    <w:tbl>
      <w:tblPr>
        <w:tblStyle w:val="tltabsprava3"/>
        <w:tblW w:w="0" w:type="auto"/>
        <w:jc w:val="center"/>
        <w:tblLook w:val="04A0" w:firstRow="1" w:lastRow="0" w:firstColumn="1" w:lastColumn="0" w:noHBand="0" w:noVBand="1"/>
      </w:tblPr>
      <w:tblGrid>
        <w:gridCol w:w="2295"/>
        <w:gridCol w:w="2066"/>
        <w:gridCol w:w="1984"/>
        <w:gridCol w:w="1418"/>
      </w:tblGrid>
      <w:tr w:rsidR="009B71A9" w:rsidRPr="009B71A9" w14:paraId="43DB0A10" w14:textId="77777777" w:rsidTr="009B71A9">
        <w:trPr>
          <w:cnfStyle w:val="100000000000" w:firstRow="1" w:lastRow="0" w:firstColumn="0" w:lastColumn="0" w:oddVBand="0" w:evenVBand="0" w:oddHBand="0" w:evenHBand="0" w:firstRowFirstColumn="0" w:firstRowLastColumn="0" w:lastRowFirstColumn="0" w:lastRowLastColumn="0"/>
          <w:jc w:val="center"/>
        </w:trPr>
        <w:tc>
          <w:tcPr>
            <w:tcW w:w="2295" w:type="dxa"/>
          </w:tcPr>
          <w:p w14:paraId="331C424C" w14:textId="77777777" w:rsidR="00A45ABD" w:rsidRPr="009B71A9" w:rsidRDefault="00A45ABD" w:rsidP="00A45ABD">
            <w:pPr>
              <w:pStyle w:val="zdroj"/>
              <w:spacing w:before="0" w:after="0"/>
              <w:ind w:firstLine="0"/>
              <w:jc w:val="center"/>
              <w:rPr>
                <w:i w:val="0"/>
                <w:color w:val="FFFFFF" w:themeColor="background1"/>
              </w:rPr>
            </w:pPr>
          </w:p>
        </w:tc>
        <w:tc>
          <w:tcPr>
            <w:tcW w:w="2066" w:type="dxa"/>
          </w:tcPr>
          <w:p w14:paraId="5E2837E5" w14:textId="77777777" w:rsidR="00A45ABD" w:rsidRPr="009B71A9" w:rsidRDefault="00A45ABD" w:rsidP="00A45ABD">
            <w:pPr>
              <w:pStyle w:val="zdroj"/>
              <w:spacing w:before="0" w:after="0"/>
              <w:ind w:firstLine="0"/>
              <w:jc w:val="center"/>
              <w:rPr>
                <w:i w:val="0"/>
                <w:color w:val="FFFFFF" w:themeColor="background1"/>
              </w:rPr>
            </w:pPr>
            <w:r w:rsidRPr="009B71A9">
              <w:rPr>
                <w:i w:val="0"/>
                <w:color w:val="FFFFFF" w:themeColor="background1"/>
              </w:rPr>
              <w:t>Počet trvale bývaj</w:t>
            </w:r>
            <w:r w:rsidR="00830A70" w:rsidRPr="009B71A9">
              <w:rPr>
                <w:i w:val="0"/>
                <w:color w:val="FFFFFF" w:themeColor="background1"/>
              </w:rPr>
              <w:t xml:space="preserve">úcich obyvateľov </w:t>
            </w:r>
            <w:r w:rsidR="00830A70" w:rsidRPr="009B71A9">
              <w:rPr>
                <w:i w:val="0"/>
                <w:color w:val="FFFFFF" w:themeColor="background1"/>
              </w:rPr>
              <w:br/>
              <w:t>k 31. 12. 2018</w:t>
            </w:r>
          </w:p>
        </w:tc>
        <w:tc>
          <w:tcPr>
            <w:tcW w:w="1984" w:type="dxa"/>
          </w:tcPr>
          <w:p w14:paraId="47F547AC" w14:textId="77777777" w:rsidR="00A45ABD" w:rsidRPr="009B71A9" w:rsidRDefault="00A45ABD" w:rsidP="00A45ABD">
            <w:pPr>
              <w:pStyle w:val="zdroj"/>
              <w:spacing w:before="0" w:after="0"/>
              <w:ind w:firstLine="0"/>
              <w:jc w:val="center"/>
              <w:rPr>
                <w:i w:val="0"/>
                <w:color w:val="FFFFFF" w:themeColor="background1"/>
              </w:rPr>
            </w:pPr>
            <w:r w:rsidRPr="009B71A9">
              <w:rPr>
                <w:i w:val="0"/>
                <w:color w:val="FFFFFF" w:themeColor="background1"/>
              </w:rPr>
              <w:t>Podiel na celkovom počte trvale bývajúcich obyvateľov v SR</w:t>
            </w:r>
          </w:p>
        </w:tc>
        <w:tc>
          <w:tcPr>
            <w:tcW w:w="1418" w:type="dxa"/>
          </w:tcPr>
          <w:p w14:paraId="27CB7883" w14:textId="77777777" w:rsidR="00A45ABD" w:rsidRPr="009B71A9" w:rsidRDefault="00A45ABD" w:rsidP="00830A70">
            <w:pPr>
              <w:pStyle w:val="zdroj"/>
              <w:spacing w:before="0" w:after="0"/>
              <w:ind w:firstLine="0"/>
              <w:jc w:val="center"/>
              <w:rPr>
                <w:i w:val="0"/>
                <w:color w:val="FFFFFF" w:themeColor="background1"/>
              </w:rPr>
            </w:pPr>
            <w:r w:rsidRPr="009B71A9">
              <w:rPr>
                <w:i w:val="0"/>
                <w:color w:val="FFFFFF" w:themeColor="background1"/>
              </w:rPr>
              <w:t>Index 201</w:t>
            </w:r>
            <w:r w:rsidR="00830A70" w:rsidRPr="009B71A9">
              <w:rPr>
                <w:i w:val="0"/>
                <w:color w:val="FFFFFF" w:themeColor="background1"/>
              </w:rPr>
              <w:t>8</w:t>
            </w:r>
            <w:r w:rsidRPr="009B71A9">
              <w:rPr>
                <w:i w:val="0"/>
                <w:color w:val="FFFFFF" w:themeColor="background1"/>
              </w:rPr>
              <w:t>/201</w:t>
            </w:r>
            <w:r w:rsidR="00830A70" w:rsidRPr="009B71A9">
              <w:rPr>
                <w:i w:val="0"/>
                <w:color w:val="FFFFFF" w:themeColor="background1"/>
              </w:rPr>
              <w:t>7</w:t>
            </w:r>
          </w:p>
        </w:tc>
      </w:tr>
      <w:tr w:rsidR="00E16927" w:rsidRPr="009C4434" w14:paraId="5A470E89" w14:textId="77777777" w:rsidTr="009B71A9">
        <w:trPr>
          <w:cnfStyle w:val="000000100000" w:firstRow="0" w:lastRow="0" w:firstColumn="0" w:lastColumn="0" w:oddVBand="0" w:evenVBand="0" w:oddHBand="1" w:evenHBand="0" w:firstRowFirstColumn="0" w:firstRowLastColumn="0" w:lastRowFirstColumn="0" w:lastRowLastColumn="0"/>
          <w:trHeight w:val="340"/>
          <w:jc w:val="center"/>
        </w:trPr>
        <w:tc>
          <w:tcPr>
            <w:tcW w:w="2295" w:type="dxa"/>
          </w:tcPr>
          <w:p w14:paraId="451DE4CC" w14:textId="77777777" w:rsidR="00E16927" w:rsidRPr="009C4434" w:rsidRDefault="00E16927" w:rsidP="00E16927">
            <w:pPr>
              <w:pStyle w:val="zdroj"/>
              <w:spacing w:before="0" w:after="0"/>
              <w:ind w:firstLine="0"/>
              <w:jc w:val="left"/>
              <w:rPr>
                <w:i w:val="0"/>
              </w:rPr>
            </w:pPr>
            <w:r w:rsidRPr="009C4434">
              <w:rPr>
                <w:i w:val="0"/>
              </w:rPr>
              <w:t>Bratislavský kraj</w:t>
            </w:r>
          </w:p>
        </w:tc>
        <w:tc>
          <w:tcPr>
            <w:tcW w:w="2066" w:type="dxa"/>
          </w:tcPr>
          <w:p w14:paraId="26DF4FE9" w14:textId="77777777" w:rsidR="00E16927" w:rsidRPr="00752693" w:rsidRDefault="00E16927" w:rsidP="009B71A9">
            <w:pPr>
              <w:ind w:right="543"/>
              <w:jc w:val="right"/>
              <w:rPr>
                <w:color w:val="000000" w:themeColor="text1"/>
                <w:sz w:val="20"/>
              </w:rPr>
            </w:pPr>
            <w:r w:rsidRPr="00752693">
              <w:rPr>
                <w:color w:val="000000" w:themeColor="text1"/>
                <w:sz w:val="20"/>
              </w:rPr>
              <w:t>659 598</w:t>
            </w:r>
          </w:p>
        </w:tc>
        <w:tc>
          <w:tcPr>
            <w:tcW w:w="1984" w:type="dxa"/>
          </w:tcPr>
          <w:p w14:paraId="60096367" w14:textId="77777777" w:rsidR="00E16927" w:rsidRPr="00752693" w:rsidRDefault="00E16927" w:rsidP="009B71A9">
            <w:pPr>
              <w:pStyle w:val="zdroj"/>
              <w:spacing w:before="0" w:after="0"/>
              <w:ind w:right="459" w:firstLine="0"/>
              <w:jc w:val="center"/>
              <w:rPr>
                <w:i w:val="0"/>
                <w:color w:val="000000" w:themeColor="text1"/>
              </w:rPr>
            </w:pPr>
            <w:r w:rsidRPr="00752693">
              <w:rPr>
                <w:i w:val="0"/>
                <w:color w:val="000000" w:themeColor="text1"/>
              </w:rPr>
              <w:t>12,1%</w:t>
            </w:r>
          </w:p>
        </w:tc>
        <w:tc>
          <w:tcPr>
            <w:tcW w:w="1418" w:type="dxa"/>
          </w:tcPr>
          <w:p w14:paraId="63374460" w14:textId="77777777" w:rsidR="00E16927" w:rsidRPr="00752693" w:rsidRDefault="00E16927" w:rsidP="009B71A9">
            <w:pPr>
              <w:ind w:right="98"/>
              <w:jc w:val="center"/>
              <w:rPr>
                <w:color w:val="000000" w:themeColor="text1"/>
                <w:sz w:val="20"/>
              </w:rPr>
            </w:pPr>
            <w:r w:rsidRPr="00752693">
              <w:rPr>
                <w:color w:val="000000" w:themeColor="text1"/>
                <w:sz w:val="20"/>
              </w:rPr>
              <w:t>101,3%</w:t>
            </w:r>
          </w:p>
        </w:tc>
      </w:tr>
      <w:tr w:rsidR="00E16927" w:rsidRPr="009C4434" w14:paraId="1A73A114" w14:textId="77777777" w:rsidTr="009B71A9">
        <w:trPr>
          <w:trHeight w:val="340"/>
          <w:jc w:val="center"/>
        </w:trPr>
        <w:tc>
          <w:tcPr>
            <w:tcW w:w="2295" w:type="dxa"/>
          </w:tcPr>
          <w:p w14:paraId="73057AAE" w14:textId="77777777" w:rsidR="00E16927" w:rsidRPr="009C4434" w:rsidRDefault="00E16927" w:rsidP="00E16927">
            <w:pPr>
              <w:pStyle w:val="zdroj"/>
              <w:spacing w:before="0" w:after="0"/>
              <w:ind w:firstLine="0"/>
              <w:jc w:val="left"/>
              <w:rPr>
                <w:i w:val="0"/>
              </w:rPr>
            </w:pPr>
            <w:r w:rsidRPr="009C4434">
              <w:rPr>
                <w:i w:val="0"/>
              </w:rPr>
              <w:t>Trnavský kraj</w:t>
            </w:r>
          </w:p>
        </w:tc>
        <w:tc>
          <w:tcPr>
            <w:tcW w:w="2066" w:type="dxa"/>
          </w:tcPr>
          <w:p w14:paraId="3440480B" w14:textId="77777777" w:rsidR="00E16927" w:rsidRPr="00752693" w:rsidRDefault="00E16927" w:rsidP="009B71A9">
            <w:pPr>
              <w:ind w:right="543"/>
              <w:jc w:val="right"/>
              <w:rPr>
                <w:color w:val="000000" w:themeColor="text1"/>
                <w:sz w:val="20"/>
              </w:rPr>
            </w:pPr>
            <w:r w:rsidRPr="00752693">
              <w:rPr>
                <w:color w:val="000000" w:themeColor="text1"/>
                <w:sz w:val="20"/>
              </w:rPr>
              <w:t>563 591</w:t>
            </w:r>
          </w:p>
        </w:tc>
        <w:tc>
          <w:tcPr>
            <w:tcW w:w="1984" w:type="dxa"/>
          </w:tcPr>
          <w:p w14:paraId="211897F4" w14:textId="77777777" w:rsidR="00E16927" w:rsidRPr="00752693" w:rsidRDefault="00E16927" w:rsidP="009B71A9">
            <w:pPr>
              <w:pStyle w:val="zdroj"/>
              <w:spacing w:before="0" w:after="0"/>
              <w:ind w:right="459" w:firstLine="0"/>
              <w:jc w:val="center"/>
              <w:rPr>
                <w:i w:val="0"/>
                <w:color w:val="000000" w:themeColor="text1"/>
              </w:rPr>
            </w:pPr>
            <w:r w:rsidRPr="00752693">
              <w:rPr>
                <w:i w:val="0"/>
                <w:color w:val="000000" w:themeColor="text1"/>
              </w:rPr>
              <w:t>10,3%</w:t>
            </w:r>
          </w:p>
        </w:tc>
        <w:tc>
          <w:tcPr>
            <w:tcW w:w="1418" w:type="dxa"/>
          </w:tcPr>
          <w:p w14:paraId="478A29D5" w14:textId="77777777" w:rsidR="00E16927" w:rsidRPr="00752693" w:rsidRDefault="00E16927" w:rsidP="009B71A9">
            <w:pPr>
              <w:ind w:right="98"/>
              <w:jc w:val="center"/>
              <w:rPr>
                <w:color w:val="000000" w:themeColor="text1"/>
                <w:sz w:val="20"/>
              </w:rPr>
            </w:pPr>
            <w:r w:rsidRPr="00752693">
              <w:rPr>
                <w:color w:val="000000" w:themeColor="text1"/>
                <w:sz w:val="20"/>
              </w:rPr>
              <w:t>100,2%</w:t>
            </w:r>
          </w:p>
        </w:tc>
      </w:tr>
      <w:tr w:rsidR="00E16927" w:rsidRPr="009C4434" w14:paraId="34C5C843" w14:textId="77777777" w:rsidTr="009B71A9">
        <w:trPr>
          <w:cnfStyle w:val="000000100000" w:firstRow="0" w:lastRow="0" w:firstColumn="0" w:lastColumn="0" w:oddVBand="0" w:evenVBand="0" w:oddHBand="1" w:evenHBand="0" w:firstRowFirstColumn="0" w:firstRowLastColumn="0" w:lastRowFirstColumn="0" w:lastRowLastColumn="0"/>
          <w:trHeight w:val="340"/>
          <w:jc w:val="center"/>
        </w:trPr>
        <w:tc>
          <w:tcPr>
            <w:tcW w:w="2295" w:type="dxa"/>
          </w:tcPr>
          <w:p w14:paraId="60F747CB" w14:textId="77777777" w:rsidR="00E16927" w:rsidRPr="009C4434" w:rsidRDefault="00E16927" w:rsidP="00E16927">
            <w:pPr>
              <w:pStyle w:val="zdroj"/>
              <w:spacing w:before="0" w:after="0"/>
              <w:ind w:firstLine="0"/>
              <w:jc w:val="left"/>
              <w:rPr>
                <w:i w:val="0"/>
              </w:rPr>
            </w:pPr>
            <w:r w:rsidRPr="009C4434">
              <w:rPr>
                <w:i w:val="0"/>
              </w:rPr>
              <w:t>Trenčiansky kraj</w:t>
            </w:r>
          </w:p>
        </w:tc>
        <w:tc>
          <w:tcPr>
            <w:tcW w:w="2066" w:type="dxa"/>
          </w:tcPr>
          <w:p w14:paraId="098A142F" w14:textId="77777777" w:rsidR="00E16927" w:rsidRPr="00752693" w:rsidRDefault="00E16927" w:rsidP="009B71A9">
            <w:pPr>
              <w:ind w:right="543"/>
              <w:jc w:val="right"/>
              <w:rPr>
                <w:color w:val="000000" w:themeColor="text1"/>
                <w:sz w:val="20"/>
              </w:rPr>
            </w:pPr>
            <w:r w:rsidRPr="00752693">
              <w:rPr>
                <w:color w:val="000000" w:themeColor="text1"/>
                <w:sz w:val="20"/>
              </w:rPr>
              <w:t>585 882</w:t>
            </w:r>
          </w:p>
        </w:tc>
        <w:tc>
          <w:tcPr>
            <w:tcW w:w="1984" w:type="dxa"/>
          </w:tcPr>
          <w:p w14:paraId="113515F6" w14:textId="77777777" w:rsidR="00E16927" w:rsidRPr="00752693" w:rsidRDefault="00E16927" w:rsidP="009B71A9">
            <w:pPr>
              <w:pStyle w:val="zdroj"/>
              <w:spacing w:before="0" w:after="0"/>
              <w:ind w:right="459" w:firstLine="0"/>
              <w:jc w:val="center"/>
              <w:rPr>
                <w:i w:val="0"/>
                <w:color w:val="000000" w:themeColor="text1"/>
              </w:rPr>
            </w:pPr>
            <w:r w:rsidRPr="00752693">
              <w:rPr>
                <w:i w:val="0"/>
                <w:color w:val="000000" w:themeColor="text1"/>
              </w:rPr>
              <w:t>10,7%</w:t>
            </w:r>
          </w:p>
        </w:tc>
        <w:tc>
          <w:tcPr>
            <w:tcW w:w="1418" w:type="dxa"/>
          </w:tcPr>
          <w:p w14:paraId="3C982B66" w14:textId="77777777" w:rsidR="00E16927" w:rsidRPr="00752693" w:rsidRDefault="00E16927" w:rsidP="009B71A9">
            <w:pPr>
              <w:ind w:right="98"/>
              <w:jc w:val="center"/>
              <w:rPr>
                <w:color w:val="000000" w:themeColor="text1"/>
                <w:sz w:val="20"/>
              </w:rPr>
            </w:pPr>
            <w:r w:rsidRPr="00752693">
              <w:rPr>
                <w:color w:val="000000" w:themeColor="text1"/>
                <w:sz w:val="20"/>
              </w:rPr>
              <w:t>99,7%</w:t>
            </w:r>
          </w:p>
        </w:tc>
      </w:tr>
      <w:tr w:rsidR="00E16927" w:rsidRPr="009C4434" w14:paraId="6B6ED90E" w14:textId="77777777" w:rsidTr="009B71A9">
        <w:trPr>
          <w:trHeight w:val="340"/>
          <w:jc w:val="center"/>
        </w:trPr>
        <w:tc>
          <w:tcPr>
            <w:tcW w:w="2295" w:type="dxa"/>
          </w:tcPr>
          <w:p w14:paraId="22A094DF" w14:textId="77777777" w:rsidR="00E16927" w:rsidRPr="009C4434" w:rsidRDefault="00E16927" w:rsidP="00E16927">
            <w:pPr>
              <w:pStyle w:val="zdroj"/>
              <w:spacing w:before="0" w:after="0"/>
              <w:ind w:firstLine="0"/>
              <w:jc w:val="left"/>
              <w:rPr>
                <w:i w:val="0"/>
              </w:rPr>
            </w:pPr>
            <w:r w:rsidRPr="009C4434">
              <w:rPr>
                <w:i w:val="0"/>
              </w:rPr>
              <w:t>Nitriansky kraj</w:t>
            </w:r>
          </w:p>
        </w:tc>
        <w:tc>
          <w:tcPr>
            <w:tcW w:w="2066" w:type="dxa"/>
          </w:tcPr>
          <w:p w14:paraId="057C0363" w14:textId="77777777" w:rsidR="00E16927" w:rsidRPr="00752693" w:rsidRDefault="00E16927" w:rsidP="009B71A9">
            <w:pPr>
              <w:ind w:right="543"/>
              <w:jc w:val="right"/>
              <w:rPr>
                <w:color w:val="000000" w:themeColor="text1"/>
                <w:sz w:val="20"/>
              </w:rPr>
            </w:pPr>
            <w:r w:rsidRPr="00752693">
              <w:rPr>
                <w:color w:val="000000" w:themeColor="text1"/>
                <w:sz w:val="20"/>
              </w:rPr>
              <w:t>676 672</w:t>
            </w:r>
          </w:p>
        </w:tc>
        <w:tc>
          <w:tcPr>
            <w:tcW w:w="1984" w:type="dxa"/>
          </w:tcPr>
          <w:p w14:paraId="019A8E50" w14:textId="77777777" w:rsidR="00E16927" w:rsidRPr="00752693" w:rsidRDefault="00E16927" w:rsidP="009B71A9">
            <w:pPr>
              <w:pStyle w:val="zdroj"/>
              <w:spacing w:before="0" w:after="0"/>
              <w:ind w:right="459" w:firstLine="0"/>
              <w:jc w:val="center"/>
              <w:rPr>
                <w:i w:val="0"/>
                <w:color w:val="000000" w:themeColor="text1"/>
              </w:rPr>
            </w:pPr>
            <w:r w:rsidRPr="00752693">
              <w:rPr>
                <w:i w:val="0"/>
                <w:color w:val="000000" w:themeColor="text1"/>
              </w:rPr>
              <w:t>12,4%</w:t>
            </w:r>
          </w:p>
        </w:tc>
        <w:tc>
          <w:tcPr>
            <w:tcW w:w="1418" w:type="dxa"/>
          </w:tcPr>
          <w:p w14:paraId="21524006" w14:textId="77777777" w:rsidR="00E16927" w:rsidRPr="00752693" w:rsidRDefault="00E16927" w:rsidP="009B71A9">
            <w:pPr>
              <w:ind w:right="98"/>
              <w:jc w:val="center"/>
              <w:rPr>
                <w:color w:val="000000" w:themeColor="text1"/>
                <w:sz w:val="20"/>
              </w:rPr>
            </w:pPr>
            <w:r w:rsidRPr="00752693">
              <w:rPr>
                <w:color w:val="000000" w:themeColor="text1"/>
                <w:sz w:val="20"/>
              </w:rPr>
              <w:t>99,7%</w:t>
            </w:r>
          </w:p>
        </w:tc>
      </w:tr>
      <w:tr w:rsidR="00E16927" w:rsidRPr="009C4434" w14:paraId="4AE80987" w14:textId="77777777" w:rsidTr="009B71A9">
        <w:trPr>
          <w:cnfStyle w:val="000000100000" w:firstRow="0" w:lastRow="0" w:firstColumn="0" w:lastColumn="0" w:oddVBand="0" w:evenVBand="0" w:oddHBand="1" w:evenHBand="0" w:firstRowFirstColumn="0" w:firstRowLastColumn="0" w:lastRowFirstColumn="0" w:lastRowLastColumn="0"/>
          <w:trHeight w:val="340"/>
          <w:jc w:val="center"/>
        </w:trPr>
        <w:tc>
          <w:tcPr>
            <w:tcW w:w="2295" w:type="dxa"/>
          </w:tcPr>
          <w:p w14:paraId="1689E03E" w14:textId="77777777" w:rsidR="00E16927" w:rsidRPr="009C4434" w:rsidRDefault="00E16927" w:rsidP="00E16927">
            <w:pPr>
              <w:pStyle w:val="zdroj"/>
              <w:spacing w:before="0" w:after="0"/>
              <w:ind w:firstLine="0"/>
              <w:jc w:val="left"/>
              <w:rPr>
                <w:i w:val="0"/>
              </w:rPr>
            </w:pPr>
            <w:r w:rsidRPr="009C4434">
              <w:rPr>
                <w:i w:val="0"/>
              </w:rPr>
              <w:t>Žilinský kraj</w:t>
            </w:r>
          </w:p>
        </w:tc>
        <w:tc>
          <w:tcPr>
            <w:tcW w:w="2066" w:type="dxa"/>
          </w:tcPr>
          <w:p w14:paraId="426C66D7" w14:textId="77777777" w:rsidR="00E16927" w:rsidRPr="00752693" w:rsidRDefault="00E16927" w:rsidP="009B71A9">
            <w:pPr>
              <w:ind w:right="543"/>
              <w:jc w:val="right"/>
              <w:rPr>
                <w:color w:val="000000" w:themeColor="text1"/>
                <w:sz w:val="20"/>
              </w:rPr>
            </w:pPr>
            <w:r w:rsidRPr="00752693">
              <w:rPr>
                <w:color w:val="000000" w:themeColor="text1"/>
                <w:sz w:val="20"/>
              </w:rPr>
              <w:t>691 368</w:t>
            </w:r>
          </w:p>
        </w:tc>
        <w:tc>
          <w:tcPr>
            <w:tcW w:w="1984" w:type="dxa"/>
          </w:tcPr>
          <w:p w14:paraId="53B22869" w14:textId="77777777" w:rsidR="00E16927" w:rsidRPr="00752693" w:rsidRDefault="00E16927" w:rsidP="009B71A9">
            <w:pPr>
              <w:pStyle w:val="zdroj"/>
              <w:spacing w:before="0" w:after="0"/>
              <w:ind w:right="459" w:firstLine="0"/>
              <w:jc w:val="center"/>
              <w:rPr>
                <w:i w:val="0"/>
                <w:color w:val="000000" w:themeColor="text1"/>
              </w:rPr>
            </w:pPr>
            <w:r w:rsidRPr="00752693">
              <w:rPr>
                <w:i w:val="0"/>
                <w:color w:val="000000" w:themeColor="text1"/>
              </w:rPr>
              <w:t>12,7%</w:t>
            </w:r>
          </w:p>
        </w:tc>
        <w:tc>
          <w:tcPr>
            <w:tcW w:w="1418" w:type="dxa"/>
          </w:tcPr>
          <w:p w14:paraId="74C529F8" w14:textId="77777777" w:rsidR="00E16927" w:rsidRPr="00752693" w:rsidRDefault="00E16927" w:rsidP="009B71A9">
            <w:pPr>
              <w:ind w:right="98"/>
              <w:jc w:val="center"/>
              <w:rPr>
                <w:color w:val="000000" w:themeColor="text1"/>
                <w:sz w:val="20"/>
              </w:rPr>
            </w:pPr>
            <w:r w:rsidRPr="00752693">
              <w:rPr>
                <w:color w:val="000000" w:themeColor="text1"/>
                <w:sz w:val="20"/>
              </w:rPr>
              <w:t>100,0%</w:t>
            </w:r>
          </w:p>
        </w:tc>
      </w:tr>
      <w:tr w:rsidR="00E16927" w:rsidRPr="009C4434" w14:paraId="19957D4F" w14:textId="77777777" w:rsidTr="009B71A9">
        <w:trPr>
          <w:trHeight w:val="340"/>
          <w:jc w:val="center"/>
        </w:trPr>
        <w:tc>
          <w:tcPr>
            <w:tcW w:w="2295" w:type="dxa"/>
          </w:tcPr>
          <w:p w14:paraId="42C25264" w14:textId="77777777" w:rsidR="00E16927" w:rsidRPr="009C4434" w:rsidRDefault="00E16927" w:rsidP="00E16927">
            <w:pPr>
              <w:pStyle w:val="zdroj"/>
              <w:spacing w:before="0" w:after="0"/>
              <w:ind w:firstLine="0"/>
              <w:jc w:val="left"/>
              <w:rPr>
                <w:i w:val="0"/>
              </w:rPr>
            </w:pPr>
            <w:r w:rsidRPr="009C4434">
              <w:rPr>
                <w:i w:val="0"/>
              </w:rPr>
              <w:t>Banskobystrický kraj</w:t>
            </w:r>
          </w:p>
        </w:tc>
        <w:tc>
          <w:tcPr>
            <w:tcW w:w="2066" w:type="dxa"/>
          </w:tcPr>
          <w:p w14:paraId="33DF91B5" w14:textId="77777777" w:rsidR="00E16927" w:rsidRPr="00752693" w:rsidRDefault="00E16927" w:rsidP="009B71A9">
            <w:pPr>
              <w:ind w:right="543"/>
              <w:jc w:val="right"/>
              <w:rPr>
                <w:color w:val="000000" w:themeColor="text1"/>
                <w:sz w:val="20"/>
              </w:rPr>
            </w:pPr>
            <w:r w:rsidRPr="00752693">
              <w:rPr>
                <w:color w:val="000000" w:themeColor="text1"/>
                <w:sz w:val="20"/>
              </w:rPr>
              <w:t>647 874</w:t>
            </w:r>
          </w:p>
        </w:tc>
        <w:tc>
          <w:tcPr>
            <w:tcW w:w="1984" w:type="dxa"/>
          </w:tcPr>
          <w:p w14:paraId="22E59C41" w14:textId="77777777" w:rsidR="00E16927" w:rsidRPr="00752693" w:rsidRDefault="00E16927" w:rsidP="009B71A9">
            <w:pPr>
              <w:pStyle w:val="zdroj"/>
              <w:spacing w:before="0" w:after="0"/>
              <w:ind w:right="459" w:firstLine="0"/>
              <w:jc w:val="center"/>
              <w:rPr>
                <w:i w:val="0"/>
                <w:color w:val="000000" w:themeColor="text1"/>
              </w:rPr>
            </w:pPr>
            <w:r w:rsidRPr="00752693">
              <w:rPr>
                <w:i w:val="0"/>
                <w:color w:val="000000" w:themeColor="text1"/>
              </w:rPr>
              <w:t>11,9%</w:t>
            </w:r>
          </w:p>
        </w:tc>
        <w:tc>
          <w:tcPr>
            <w:tcW w:w="1418" w:type="dxa"/>
          </w:tcPr>
          <w:p w14:paraId="5DA838BC" w14:textId="77777777" w:rsidR="00E16927" w:rsidRPr="00752693" w:rsidRDefault="00E16927" w:rsidP="009B71A9">
            <w:pPr>
              <w:ind w:right="98"/>
              <w:jc w:val="center"/>
              <w:rPr>
                <w:color w:val="000000" w:themeColor="text1"/>
                <w:sz w:val="20"/>
              </w:rPr>
            </w:pPr>
            <w:r w:rsidRPr="00752693">
              <w:rPr>
                <w:color w:val="000000" w:themeColor="text1"/>
                <w:sz w:val="20"/>
              </w:rPr>
              <w:t>99,7%</w:t>
            </w:r>
          </w:p>
        </w:tc>
      </w:tr>
      <w:tr w:rsidR="00E16927" w:rsidRPr="009C4434" w14:paraId="42BC887D" w14:textId="77777777" w:rsidTr="009B71A9">
        <w:trPr>
          <w:cnfStyle w:val="000000100000" w:firstRow="0" w:lastRow="0" w:firstColumn="0" w:lastColumn="0" w:oddVBand="0" w:evenVBand="0" w:oddHBand="1" w:evenHBand="0" w:firstRowFirstColumn="0" w:firstRowLastColumn="0" w:lastRowFirstColumn="0" w:lastRowLastColumn="0"/>
          <w:trHeight w:val="340"/>
          <w:jc w:val="center"/>
        </w:trPr>
        <w:tc>
          <w:tcPr>
            <w:tcW w:w="2295" w:type="dxa"/>
          </w:tcPr>
          <w:p w14:paraId="16F50097" w14:textId="77777777" w:rsidR="00E16927" w:rsidRPr="009C4434" w:rsidRDefault="00E16927" w:rsidP="00E16927">
            <w:pPr>
              <w:pStyle w:val="zdroj"/>
              <w:spacing w:before="0" w:after="0"/>
              <w:ind w:firstLine="0"/>
              <w:jc w:val="left"/>
              <w:rPr>
                <w:i w:val="0"/>
              </w:rPr>
            </w:pPr>
            <w:r w:rsidRPr="009C4434">
              <w:rPr>
                <w:i w:val="0"/>
              </w:rPr>
              <w:t>Prešovský kraj</w:t>
            </w:r>
          </w:p>
        </w:tc>
        <w:tc>
          <w:tcPr>
            <w:tcW w:w="2066" w:type="dxa"/>
          </w:tcPr>
          <w:p w14:paraId="50245FDF" w14:textId="77777777" w:rsidR="00E16927" w:rsidRPr="00752693" w:rsidRDefault="00E16927" w:rsidP="009B71A9">
            <w:pPr>
              <w:ind w:right="543"/>
              <w:jc w:val="right"/>
              <w:rPr>
                <w:color w:val="000000" w:themeColor="text1"/>
                <w:sz w:val="20"/>
              </w:rPr>
            </w:pPr>
            <w:r w:rsidRPr="00752693">
              <w:rPr>
                <w:color w:val="000000" w:themeColor="text1"/>
                <w:sz w:val="20"/>
              </w:rPr>
              <w:t>825 022</w:t>
            </w:r>
          </w:p>
        </w:tc>
        <w:tc>
          <w:tcPr>
            <w:tcW w:w="1984" w:type="dxa"/>
          </w:tcPr>
          <w:p w14:paraId="1E7EBEA3" w14:textId="77777777" w:rsidR="00E16927" w:rsidRPr="00752693" w:rsidRDefault="00E16927" w:rsidP="009B71A9">
            <w:pPr>
              <w:pStyle w:val="zdroj"/>
              <w:spacing w:before="0" w:after="0"/>
              <w:ind w:right="459" w:firstLine="0"/>
              <w:jc w:val="center"/>
              <w:rPr>
                <w:i w:val="0"/>
                <w:color w:val="000000" w:themeColor="text1"/>
              </w:rPr>
            </w:pPr>
            <w:r w:rsidRPr="00752693">
              <w:rPr>
                <w:i w:val="0"/>
                <w:color w:val="000000" w:themeColor="text1"/>
              </w:rPr>
              <w:t>15,1%</w:t>
            </w:r>
          </w:p>
        </w:tc>
        <w:tc>
          <w:tcPr>
            <w:tcW w:w="1418" w:type="dxa"/>
          </w:tcPr>
          <w:p w14:paraId="7F6437C5" w14:textId="77777777" w:rsidR="00E16927" w:rsidRPr="00752693" w:rsidRDefault="00E16927" w:rsidP="009B71A9">
            <w:pPr>
              <w:ind w:right="98"/>
              <w:jc w:val="center"/>
              <w:rPr>
                <w:color w:val="000000" w:themeColor="text1"/>
                <w:sz w:val="20"/>
              </w:rPr>
            </w:pPr>
            <w:r w:rsidRPr="00752693">
              <w:rPr>
                <w:color w:val="000000" w:themeColor="text1"/>
                <w:sz w:val="20"/>
              </w:rPr>
              <w:t>100,1%</w:t>
            </w:r>
          </w:p>
        </w:tc>
      </w:tr>
      <w:tr w:rsidR="00E16927" w:rsidRPr="009C4434" w14:paraId="4DBC717C" w14:textId="77777777" w:rsidTr="009B71A9">
        <w:trPr>
          <w:trHeight w:val="340"/>
          <w:jc w:val="center"/>
        </w:trPr>
        <w:tc>
          <w:tcPr>
            <w:tcW w:w="2295" w:type="dxa"/>
          </w:tcPr>
          <w:p w14:paraId="55CCEA11" w14:textId="77777777" w:rsidR="00E16927" w:rsidRPr="009C4434" w:rsidRDefault="00E16927" w:rsidP="00E16927">
            <w:pPr>
              <w:pStyle w:val="zdroj"/>
              <w:spacing w:before="0" w:after="0"/>
              <w:ind w:firstLine="0"/>
              <w:jc w:val="left"/>
              <w:rPr>
                <w:i w:val="0"/>
              </w:rPr>
            </w:pPr>
            <w:r w:rsidRPr="009C4434">
              <w:rPr>
                <w:i w:val="0"/>
              </w:rPr>
              <w:t>Košický kraj</w:t>
            </w:r>
          </w:p>
        </w:tc>
        <w:tc>
          <w:tcPr>
            <w:tcW w:w="2066" w:type="dxa"/>
          </w:tcPr>
          <w:p w14:paraId="313C7308" w14:textId="77777777" w:rsidR="00E16927" w:rsidRPr="00752693" w:rsidRDefault="00E16927" w:rsidP="009B71A9">
            <w:pPr>
              <w:ind w:right="543"/>
              <w:jc w:val="right"/>
              <w:rPr>
                <w:color w:val="000000" w:themeColor="text1"/>
                <w:sz w:val="20"/>
              </w:rPr>
            </w:pPr>
            <w:r w:rsidRPr="00752693">
              <w:rPr>
                <w:color w:val="000000" w:themeColor="text1"/>
                <w:sz w:val="20"/>
              </w:rPr>
              <w:t>800 414</w:t>
            </w:r>
          </w:p>
        </w:tc>
        <w:tc>
          <w:tcPr>
            <w:tcW w:w="1984" w:type="dxa"/>
          </w:tcPr>
          <w:p w14:paraId="7715C01C" w14:textId="77777777" w:rsidR="00E16927" w:rsidRPr="00752693" w:rsidRDefault="00E16927" w:rsidP="009B71A9">
            <w:pPr>
              <w:pStyle w:val="zdroj"/>
              <w:spacing w:before="0" w:after="0"/>
              <w:ind w:right="459" w:firstLine="0"/>
              <w:jc w:val="center"/>
              <w:rPr>
                <w:i w:val="0"/>
                <w:color w:val="000000" w:themeColor="text1"/>
              </w:rPr>
            </w:pPr>
            <w:r w:rsidRPr="00752693">
              <w:rPr>
                <w:i w:val="0"/>
                <w:color w:val="000000" w:themeColor="text1"/>
              </w:rPr>
              <w:t>14,7%</w:t>
            </w:r>
          </w:p>
        </w:tc>
        <w:tc>
          <w:tcPr>
            <w:tcW w:w="1418" w:type="dxa"/>
          </w:tcPr>
          <w:p w14:paraId="1877F9F2" w14:textId="77777777" w:rsidR="00E16927" w:rsidRPr="00752693" w:rsidRDefault="00E16927" w:rsidP="009B71A9">
            <w:pPr>
              <w:ind w:right="98"/>
              <w:jc w:val="center"/>
              <w:rPr>
                <w:color w:val="000000" w:themeColor="text1"/>
                <w:sz w:val="20"/>
              </w:rPr>
            </w:pPr>
            <w:r w:rsidRPr="00752693">
              <w:rPr>
                <w:color w:val="000000" w:themeColor="text1"/>
                <w:sz w:val="20"/>
              </w:rPr>
              <w:t>100,1%</w:t>
            </w:r>
          </w:p>
        </w:tc>
      </w:tr>
      <w:tr w:rsidR="00E16927" w:rsidRPr="009C4434" w14:paraId="7F87834B" w14:textId="77777777" w:rsidTr="009B71A9">
        <w:trPr>
          <w:cnfStyle w:val="000000100000" w:firstRow="0" w:lastRow="0" w:firstColumn="0" w:lastColumn="0" w:oddVBand="0" w:evenVBand="0" w:oddHBand="1" w:evenHBand="0" w:firstRowFirstColumn="0" w:firstRowLastColumn="0" w:lastRowFirstColumn="0" w:lastRowLastColumn="0"/>
          <w:trHeight w:val="340"/>
          <w:jc w:val="center"/>
        </w:trPr>
        <w:tc>
          <w:tcPr>
            <w:tcW w:w="2295" w:type="dxa"/>
          </w:tcPr>
          <w:p w14:paraId="515A8134" w14:textId="77777777" w:rsidR="00E16927" w:rsidRPr="009C4434" w:rsidRDefault="00E16927" w:rsidP="00E16927">
            <w:pPr>
              <w:pStyle w:val="zdroj"/>
              <w:spacing w:before="0" w:after="0"/>
              <w:ind w:firstLine="0"/>
              <w:jc w:val="left"/>
              <w:rPr>
                <w:i w:val="0"/>
              </w:rPr>
            </w:pPr>
            <w:r w:rsidRPr="009C4434">
              <w:rPr>
                <w:i w:val="0"/>
              </w:rPr>
              <w:t>Slovenská republika</w:t>
            </w:r>
          </w:p>
        </w:tc>
        <w:tc>
          <w:tcPr>
            <w:tcW w:w="2066" w:type="dxa"/>
          </w:tcPr>
          <w:p w14:paraId="181B9BF5" w14:textId="77777777" w:rsidR="00E16927" w:rsidRPr="00752693" w:rsidRDefault="00E16927" w:rsidP="009B71A9">
            <w:pPr>
              <w:ind w:right="543"/>
              <w:jc w:val="right"/>
              <w:rPr>
                <w:color w:val="000000" w:themeColor="text1"/>
                <w:sz w:val="20"/>
              </w:rPr>
            </w:pPr>
            <w:r w:rsidRPr="00752693">
              <w:rPr>
                <w:color w:val="000000" w:themeColor="text1"/>
                <w:sz w:val="20"/>
              </w:rPr>
              <w:t>5 450 421</w:t>
            </w:r>
          </w:p>
        </w:tc>
        <w:tc>
          <w:tcPr>
            <w:tcW w:w="1984" w:type="dxa"/>
          </w:tcPr>
          <w:p w14:paraId="763AC757" w14:textId="77777777" w:rsidR="00E16927" w:rsidRPr="00752693" w:rsidRDefault="00E16927" w:rsidP="009B71A9">
            <w:pPr>
              <w:pStyle w:val="zdroj"/>
              <w:spacing w:before="0" w:after="0"/>
              <w:ind w:right="459" w:firstLine="0"/>
              <w:jc w:val="center"/>
              <w:rPr>
                <w:i w:val="0"/>
                <w:color w:val="000000" w:themeColor="text1"/>
              </w:rPr>
            </w:pPr>
            <w:r w:rsidRPr="00752693">
              <w:rPr>
                <w:i w:val="0"/>
                <w:color w:val="000000" w:themeColor="text1"/>
              </w:rPr>
              <w:t>100,0 %</w:t>
            </w:r>
          </w:p>
        </w:tc>
        <w:tc>
          <w:tcPr>
            <w:tcW w:w="1418" w:type="dxa"/>
          </w:tcPr>
          <w:p w14:paraId="47FE3D6E" w14:textId="77777777" w:rsidR="00E16927" w:rsidRPr="00752693" w:rsidRDefault="00E16927" w:rsidP="009B71A9">
            <w:pPr>
              <w:ind w:right="98"/>
              <w:jc w:val="center"/>
              <w:rPr>
                <w:color w:val="000000" w:themeColor="text1"/>
                <w:sz w:val="20"/>
              </w:rPr>
            </w:pPr>
            <w:r w:rsidRPr="00752693">
              <w:rPr>
                <w:color w:val="000000" w:themeColor="text1"/>
                <w:sz w:val="20"/>
              </w:rPr>
              <w:t>100,1%</w:t>
            </w:r>
          </w:p>
        </w:tc>
      </w:tr>
    </w:tbl>
    <w:p w14:paraId="0CC4C863" w14:textId="77777777" w:rsidR="00A45ABD" w:rsidRDefault="00A45ABD" w:rsidP="009B71A9">
      <w:pPr>
        <w:pStyle w:val="zdroj"/>
      </w:pPr>
      <w:r w:rsidRPr="009B71A9">
        <w:t>Zdroj: ŠÚ SR</w:t>
      </w:r>
    </w:p>
    <w:p w14:paraId="1F2F49D2" w14:textId="77777777" w:rsidR="009B71A9" w:rsidRPr="009B71A9" w:rsidRDefault="009B71A9" w:rsidP="009B71A9">
      <w:pPr>
        <w:pStyle w:val="zdroj"/>
        <w:rPr>
          <w:b/>
        </w:rPr>
      </w:pPr>
    </w:p>
    <w:p w14:paraId="7448466B" w14:textId="77777777" w:rsidR="00970CC9" w:rsidRPr="009B71A9" w:rsidRDefault="00970CC9" w:rsidP="009B71A9">
      <w:pPr>
        <w:pStyle w:val="Nadpis7"/>
      </w:pPr>
      <w:r w:rsidRPr="009B71A9">
        <w:t>Graf 1 Priemerný vek obyvateľstva v roku 2018 v jednotlivých okresoch SR</w:t>
      </w:r>
    </w:p>
    <w:p w14:paraId="13C26984" w14:textId="77777777" w:rsidR="00970CC9" w:rsidRDefault="00970CC9" w:rsidP="00970CC9">
      <w:r>
        <w:rPr>
          <w:noProof/>
        </w:rPr>
        <w:drawing>
          <wp:inline distT="0" distB="0" distL="0" distR="0" wp14:anchorId="49BC7366" wp14:editId="5DA3FA14">
            <wp:extent cx="5760720" cy="2952115"/>
            <wp:effectExtent l="0" t="0" r="0" b="635"/>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pa_priem_vek_2018.pn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5760720" cy="2952115"/>
                    </a:xfrm>
                    <a:prstGeom prst="rect">
                      <a:avLst/>
                    </a:prstGeom>
                  </pic:spPr>
                </pic:pic>
              </a:graphicData>
            </a:graphic>
          </wp:inline>
        </w:drawing>
      </w:r>
    </w:p>
    <w:p w14:paraId="24569D22" w14:textId="77777777" w:rsidR="00970CC9" w:rsidRDefault="00970CC9" w:rsidP="00970CC9">
      <w:pPr>
        <w:rPr>
          <w:i/>
          <w:sz w:val="20"/>
        </w:rPr>
      </w:pPr>
    </w:p>
    <w:p w14:paraId="18B2D668" w14:textId="77777777" w:rsidR="00F43256" w:rsidRDefault="00F43256" w:rsidP="00F43256">
      <w:pPr>
        <w:pStyle w:val="zdroj"/>
      </w:pPr>
      <w:r>
        <w:t xml:space="preserve">Mapový podklad </w:t>
      </w:r>
      <w:r>
        <w:sym w:font="Symbol" w:char="F0D3"/>
      </w:r>
      <w:r>
        <w:t xml:space="preserve"> Úrad geodézie, kartografie a katastra Slovenskej republiky </w:t>
      </w:r>
    </w:p>
    <w:p w14:paraId="3641860E" w14:textId="1FD7FFB1" w:rsidR="00970CC9" w:rsidRPr="003F0993" w:rsidRDefault="00970CC9" w:rsidP="00F43256">
      <w:pPr>
        <w:pStyle w:val="zdroj"/>
      </w:pPr>
      <w:r>
        <w:t>Zdroj: ŠÚ SR</w:t>
      </w:r>
    </w:p>
    <w:p w14:paraId="16B48645" w14:textId="77777777" w:rsidR="00970CC9" w:rsidRPr="009C4434" w:rsidRDefault="00970CC9" w:rsidP="00A45ABD">
      <w:pPr>
        <w:pStyle w:val="zdroj"/>
      </w:pPr>
    </w:p>
    <w:p w14:paraId="268FC2F6" w14:textId="77777777" w:rsidR="000A7585" w:rsidRPr="009836E9" w:rsidRDefault="000A7585" w:rsidP="000A7585">
      <w:pPr>
        <w:rPr>
          <w:highlight w:val="yellow"/>
        </w:rPr>
        <w:sectPr w:rsidR="000A7585" w:rsidRPr="009836E9" w:rsidSect="00260D77">
          <w:headerReference w:type="even" r:id="rId121"/>
          <w:headerReference w:type="default" r:id="rId122"/>
          <w:footerReference w:type="even" r:id="rId123"/>
          <w:footerReference w:type="default" r:id="rId124"/>
          <w:headerReference w:type="first" r:id="rId125"/>
          <w:pgSz w:w="11906" w:h="16838"/>
          <w:pgMar w:top="1417" w:right="1417" w:bottom="1417" w:left="1417" w:header="708" w:footer="708" w:gutter="0"/>
          <w:cols w:space="708"/>
          <w:titlePg/>
          <w:docGrid w:linePitch="360"/>
        </w:sectPr>
      </w:pPr>
    </w:p>
    <w:p w14:paraId="74370C30" w14:textId="77777777" w:rsidR="00260D77" w:rsidRDefault="00260D77" w:rsidP="000A7585">
      <w:pPr>
        <w:rPr>
          <w:highlight w:val="yellow"/>
        </w:rPr>
        <w:sectPr w:rsidR="00260D77" w:rsidSect="00352824">
          <w:headerReference w:type="even" r:id="rId126"/>
          <w:type w:val="evenPage"/>
          <w:pgSz w:w="11906" w:h="16838"/>
          <w:pgMar w:top="1417" w:right="1417" w:bottom="1417" w:left="1417" w:header="708" w:footer="708" w:gutter="0"/>
          <w:cols w:space="708"/>
          <w:docGrid w:linePitch="360"/>
        </w:sectPr>
      </w:pPr>
    </w:p>
    <w:p w14:paraId="7EDB8FCF" w14:textId="77777777" w:rsidR="000A7585" w:rsidRPr="009836E9" w:rsidRDefault="000A7585" w:rsidP="000A7585">
      <w:pPr>
        <w:rPr>
          <w:highlight w:val="yellow"/>
        </w:rPr>
      </w:pPr>
    </w:p>
    <w:p w14:paraId="4828FA80" w14:textId="77777777" w:rsidR="000A7585" w:rsidRPr="009836E9" w:rsidRDefault="000A7585" w:rsidP="000A7585">
      <w:pPr>
        <w:rPr>
          <w:highlight w:val="yellow"/>
        </w:rPr>
      </w:pPr>
    </w:p>
    <w:p w14:paraId="671ED58B" w14:textId="77777777" w:rsidR="000A7585" w:rsidRPr="009836E9" w:rsidRDefault="000A7585" w:rsidP="000A7585">
      <w:pPr>
        <w:rPr>
          <w:highlight w:val="yellow"/>
        </w:rPr>
      </w:pPr>
    </w:p>
    <w:p w14:paraId="24F3158E" w14:textId="77777777" w:rsidR="000A7585" w:rsidRPr="009836E9" w:rsidRDefault="000A7585" w:rsidP="000A7585">
      <w:pPr>
        <w:rPr>
          <w:highlight w:val="yellow"/>
        </w:rPr>
      </w:pPr>
    </w:p>
    <w:p w14:paraId="1C8EBD2F" w14:textId="77777777" w:rsidR="000A7585" w:rsidRPr="009836E9" w:rsidRDefault="000A7585" w:rsidP="000A7585">
      <w:pPr>
        <w:rPr>
          <w:highlight w:val="yellow"/>
        </w:rPr>
      </w:pPr>
    </w:p>
    <w:p w14:paraId="2AFC6A53" w14:textId="77777777" w:rsidR="000A7585" w:rsidRPr="009836E9" w:rsidRDefault="000A7585" w:rsidP="000A7585">
      <w:pPr>
        <w:rPr>
          <w:highlight w:val="yellow"/>
        </w:rPr>
      </w:pPr>
    </w:p>
    <w:p w14:paraId="3087B91C" w14:textId="77777777" w:rsidR="000A7585" w:rsidRPr="009836E9" w:rsidRDefault="000A7585" w:rsidP="000A7585">
      <w:pPr>
        <w:rPr>
          <w:highlight w:val="yellow"/>
        </w:rPr>
      </w:pPr>
    </w:p>
    <w:p w14:paraId="61D54189" w14:textId="77777777" w:rsidR="000A7585" w:rsidRPr="009836E9" w:rsidRDefault="000A7585" w:rsidP="000A7585">
      <w:pPr>
        <w:rPr>
          <w:highlight w:val="yellow"/>
        </w:rPr>
      </w:pPr>
    </w:p>
    <w:p w14:paraId="4D4000DB" w14:textId="77777777" w:rsidR="000A7585" w:rsidRPr="009836E9" w:rsidRDefault="000A7585" w:rsidP="000A7585">
      <w:pPr>
        <w:rPr>
          <w:highlight w:val="yellow"/>
        </w:rPr>
      </w:pPr>
    </w:p>
    <w:p w14:paraId="2B6DB477" w14:textId="77777777" w:rsidR="000A7585" w:rsidRPr="009836E9" w:rsidRDefault="000A7585" w:rsidP="000A7585">
      <w:pPr>
        <w:rPr>
          <w:highlight w:val="yellow"/>
        </w:rPr>
      </w:pPr>
    </w:p>
    <w:p w14:paraId="2AB10A14" w14:textId="77777777" w:rsidR="000A7585" w:rsidRPr="009836E9" w:rsidRDefault="000A7585" w:rsidP="000A7585">
      <w:pPr>
        <w:rPr>
          <w:highlight w:val="yellow"/>
        </w:rPr>
      </w:pPr>
    </w:p>
    <w:p w14:paraId="64DC7ABA" w14:textId="77777777" w:rsidR="000A7585" w:rsidRPr="009836E9" w:rsidRDefault="000A7585" w:rsidP="000A7585">
      <w:pPr>
        <w:rPr>
          <w:highlight w:val="yellow"/>
        </w:rPr>
      </w:pPr>
    </w:p>
    <w:p w14:paraId="795D2D20" w14:textId="77777777" w:rsidR="000A7585" w:rsidRPr="009836E9" w:rsidRDefault="000A7585" w:rsidP="000A7585">
      <w:pPr>
        <w:rPr>
          <w:highlight w:val="yellow"/>
        </w:rPr>
      </w:pPr>
    </w:p>
    <w:p w14:paraId="069912A0" w14:textId="77777777" w:rsidR="000A7585" w:rsidRPr="009836E9" w:rsidRDefault="000A7585" w:rsidP="000A7585">
      <w:pPr>
        <w:rPr>
          <w:highlight w:val="yellow"/>
        </w:rPr>
      </w:pPr>
    </w:p>
    <w:p w14:paraId="396C2A1D" w14:textId="77777777" w:rsidR="000A7585" w:rsidRPr="009836E9" w:rsidRDefault="000A7585" w:rsidP="000A7585">
      <w:pPr>
        <w:rPr>
          <w:highlight w:val="yellow"/>
        </w:rPr>
      </w:pPr>
    </w:p>
    <w:p w14:paraId="059877E6" w14:textId="77777777" w:rsidR="000A7585" w:rsidRPr="009836E9" w:rsidRDefault="000A7585" w:rsidP="000A7585">
      <w:pPr>
        <w:rPr>
          <w:highlight w:val="yellow"/>
        </w:rPr>
      </w:pPr>
    </w:p>
    <w:p w14:paraId="453C7278" w14:textId="77777777" w:rsidR="000A7585" w:rsidRPr="009836E9" w:rsidRDefault="000A7585" w:rsidP="000A7585">
      <w:pPr>
        <w:rPr>
          <w:highlight w:val="yellow"/>
        </w:rPr>
      </w:pPr>
    </w:p>
    <w:p w14:paraId="3B003D1C" w14:textId="77777777" w:rsidR="000A7585" w:rsidRPr="009836E9" w:rsidRDefault="000A7585" w:rsidP="000A7585">
      <w:pPr>
        <w:rPr>
          <w:highlight w:val="yellow"/>
        </w:rPr>
      </w:pPr>
    </w:p>
    <w:p w14:paraId="13353B02" w14:textId="77777777" w:rsidR="000A7585" w:rsidRPr="009836E9" w:rsidRDefault="000A7585" w:rsidP="000A7585">
      <w:pPr>
        <w:rPr>
          <w:highlight w:val="yellow"/>
        </w:rPr>
      </w:pPr>
    </w:p>
    <w:p w14:paraId="7C257B6A" w14:textId="77777777" w:rsidR="000A7585" w:rsidRPr="009836E9" w:rsidRDefault="000A7585" w:rsidP="000A7585">
      <w:pPr>
        <w:rPr>
          <w:highlight w:val="yellow"/>
        </w:rPr>
      </w:pPr>
    </w:p>
    <w:p w14:paraId="44FC7A7B" w14:textId="77777777" w:rsidR="000A7585" w:rsidRPr="009836E9" w:rsidRDefault="000A7585" w:rsidP="000A7585">
      <w:pPr>
        <w:rPr>
          <w:highlight w:val="yellow"/>
        </w:rPr>
      </w:pPr>
    </w:p>
    <w:p w14:paraId="24F3ACF5" w14:textId="77777777" w:rsidR="000A7585" w:rsidRPr="009836E9" w:rsidRDefault="000A7585" w:rsidP="000A7585">
      <w:pPr>
        <w:rPr>
          <w:highlight w:val="yellow"/>
        </w:rPr>
      </w:pPr>
    </w:p>
    <w:p w14:paraId="333EF88A" w14:textId="77777777" w:rsidR="000A7585" w:rsidRPr="009836E9" w:rsidRDefault="000A7585" w:rsidP="000A7585">
      <w:pPr>
        <w:rPr>
          <w:highlight w:val="yellow"/>
        </w:rPr>
      </w:pPr>
    </w:p>
    <w:p w14:paraId="11D18F31" w14:textId="77777777" w:rsidR="000A7585" w:rsidRPr="009836E9" w:rsidRDefault="000A7585" w:rsidP="000A7585">
      <w:pPr>
        <w:rPr>
          <w:highlight w:val="yellow"/>
        </w:rPr>
      </w:pPr>
    </w:p>
    <w:p w14:paraId="2F6F0219" w14:textId="77777777" w:rsidR="000A7585" w:rsidRPr="009836E9" w:rsidRDefault="000A7585" w:rsidP="000A7585">
      <w:pPr>
        <w:rPr>
          <w:highlight w:val="yellow"/>
        </w:rPr>
      </w:pPr>
    </w:p>
    <w:p w14:paraId="50B054DE" w14:textId="77777777" w:rsidR="000A7585" w:rsidRPr="009148BB" w:rsidRDefault="000A7585" w:rsidP="000A7585">
      <w:pPr>
        <w:pStyle w:val="Nadpis1"/>
        <w:numPr>
          <w:ilvl w:val="0"/>
          <w:numId w:val="0"/>
        </w:numPr>
        <w:jc w:val="center"/>
      </w:pPr>
      <w:bookmarkStart w:id="369" w:name="_Toc387413124"/>
      <w:bookmarkStart w:id="370" w:name="_Toc387659190"/>
      <w:bookmarkStart w:id="371" w:name="_Toc388534245"/>
      <w:bookmarkStart w:id="372" w:name="_Toc389646867"/>
      <w:bookmarkStart w:id="373" w:name="_Toc394062245"/>
      <w:bookmarkStart w:id="374" w:name="_Toc418672287"/>
      <w:bookmarkStart w:id="375" w:name="_Toc419355272"/>
      <w:bookmarkStart w:id="376" w:name="_Toc419795395"/>
      <w:bookmarkStart w:id="377" w:name="_Toc422151015"/>
      <w:bookmarkStart w:id="378" w:name="_Toc422233455"/>
      <w:bookmarkStart w:id="379" w:name="_Toc452469914"/>
      <w:bookmarkStart w:id="380" w:name="_Toc481054531"/>
      <w:bookmarkStart w:id="381" w:name="_Toc482185763"/>
      <w:bookmarkStart w:id="382" w:name="_Toc484759148"/>
      <w:bookmarkStart w:id="383" w:name="_Toc511909813"/>
      <w:bookmarkStart w:id="384" w:name="_Toc511913670"/>
      <w:bookmarkStart w:id="385" w:name="_Toc512002185"/>
      <w:bookmarkStart w:id="386" w:name="_Toc512322061"/>
      <w:bookmarkStart w:id="387" w:name="_Toc512345175"/>
      <w:bookmarkStart w:id="388" w:name="_Toc512429255"/>
      <w:bookmarkStart w:id="389" w:name="_Toc513120227"/>
      <w:bookmarkStart w:id="390" w:name="_Toc513799124"/>
      <w:bookmarkStart w:id="391" w:name="_Toc514677468"/>
      <w:bookmarkStart w:id="392" w:name="_Toc514828192"/>
      <w:bookmarkStart w:id="393" w:name="_Toc10031398"/>
      <w:bookmarkStart w:id="394" w:name="_Toc313879696"/>
      <w:bookmarkEnd w:id="209"/>
      <w:r w:rsidRPr="009148BB">
        <w:t>Príloha ku kapitole 2</w:t>
      </w:r>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17B4B60C" w14:textId="77777777" w:rsidR="00352824" w:rsidRDefault="00352824" w:rsidP="000A7585">
      <w:pPr>
        <w:rPr>
          <w:highlight w:val="yellow"/>
        </w:rPr>
      </w:pPr>
    </w:p>
    <w:p w14:paraId="0AB8A555" w14:textId="77777777" w:rsidR="00677D37" w:rsidRDefault="00677D37" w:rsidP="000A7585">
      <w:pPr>
        <w:rPr>
          <w:highlight w:val="yellow"/>
        </w:rPr>
      </w:pPr>
    </w:p>
    <w:p w14:paraId="68AB5F7B" w14:textId="77777777" w:rsidR="00E638BD" w:rsidRDefault="00E638BD" w:rsidP="00F37611">
      <w:pPr>
        <w:pStyle w:val="Nadpis7"/>
        <w:jc w:val="both"/>
        <w:rPr>
          <w:szCs w:val="22"/>
        </w:rPr>
        <w:sectPr w:rsidR="00E638BD" w:rsidSect="00260D77">
          <w:headerReference w:type="default" r:id="rId127"/>
          <w:headerReference w:type="first" r:id="rId128"/>
          <w:pgSz w:w="11906" w:h="16838"/>
          <w:pgMar w:top="1417" w:right="1417" w:bottom="1417" w:left="1417" w:header="708" w:footer="708" w:gutter="0"/>
          <w:cols w:space="708"/>
          <w:titlePg/>
          <w:docGrid w:linePitch="360"/>
        </w:sectPr>
      </w:pPr>
    </w:p>
    <w:p w14:paraId="117AD4F7" w14:textId="77777777" w:rsidR="00F665C5" w:rsidRPr="009B71A9" w:rsidRDefault="00F665C5" w:rsidP="009B71A9">
      <w:pPr>
        <w:pStyle w:val="Nadpis7"/>
      </w:pPr>
      <w:r w:rsidRPr="009B71A9">
        <w:lastRenderedPageBreak/>
        <w:t>Tabuľka 1 Ekonomicky aktívne obyvateľstvo v roku 201</w:t>
      </w:r>
      <w:r w:rsidR="00056A71" w:rsidRPr="009B71A9">
        <w:t>8</w:t>
      </w:r>
    </w:p>
    <w:tbl>
      <w:tblPr>
        <w:tblStyle w:val="tltabsprava3"/>
        <w:tblW w:w="5000" w:type="pct"/>
        <w:tblLook w:val="04A0" w:firstRow="1" w:lastRow="0" w:firstColumn="1" w:lastColumn="0" w:noHBand="0" w:noVBand="1"/>
      </w:tblPr>
      <w:tblGrid>
        <w:gridCol w:w="3708"/>
        <w:gridCol w:w="1031"/>
        <w:gridCol w:w="948"/>
        <w:gridCol w:w="950"/>
        <w:gridCol w:w="810"/>
        <w:gridCol w:w="812"/>
        <w:gridCol w:w="803"/>
      </w:tblGrid>
      <w:tr w:rsidR="009B71A9" w:rsidRPr="009B71A9" w14:paraId="546161BD" w14:textId="77777777" w:rsidTr="009B71A9">
        <w:trPr>
          <w:cnfStyle w:val="100000000000" w:firstRow="1" w:lastRow="0" w:firstColumn="0" w:lastColumn="0" w:oddVBand="0" w:evenVBand="0" w:oddHBand="0" w:evenHBand="0" w:firstRowFirstColumn="0" w:firstRowLastColumn="0" w:lastRowFirstColumn="0" w:lastRowLastColumn="0"/>
          <w:trHeight w:val="300"/>
        </w:trPr>
        <w:tc>
          <w:tcPr>
            <w:tcW w:w="2046" w:type="pct"/>
            <w:vMerge w:val="restart"/>
            <w:noWrap/>
            <w:hideMark/>
          </w:tcPr>
          <w:p w14:paraId="3048D50F" w14:textId="77777777" w:rsidR="00F665C5" w:rsidRPr="009B71A9" w:rsidRDefault="00F665C5" w:rsidP="001644B4">
            <w:pPr>
              <w:jc w:val="center"/>
              <w:rPr>
                <w:rFonts w:eastAsiaTheme="minorHAnsi"/>
                <w:bCs/>
                <w:szCs w:val="22"/>
              </w:rPr>
            </w:pPr>
            <w:bookmarkStart w:id="395" w:name="OLE_LINK1"/>
            <w:r w:rsidRPr="009B71A9">
              <w:rPr>
                <w:bCs/>
                <w:szCs w:val="22"/>
              </w:rPr>
              <w:t>Stupeň vzdelania</w:t>
            </w:r>
          </w:p>
        </w:tc>
        <w:tc>
          <w:tcPr>
            <w:tcW w:w="1616" w:type="pct"/>
            <w:gridSpan w:val="3"/>
            <w:noWrap/>
            <w:hideMark/>
          </w:tcPr>
          <w:p w14:paraId="7522654E" w14:textId="77777777" w:rsidR="00F665C5" w:rsidRPr="009B71A9" w:rsidRDefault="00F665C5" w:rsidP="001644B4">
            <w:pPr>
              <w:jc w:val="center"/>
              <w:rPr>
                <w:rFonts w:eastAsiaTheme="minorHAnsi"/>
                <w:bCs/>
                <w:szCs w:val="22"/>
              </w:rPr>
            </w:pPr>
            <w:r w:rsidRPr="009B71A9">
              <w:rPr>
                <w:bCs/>
                <w:szCs w:val="22"/>
              </w:rPr>
              <w:t>v tisícoch</w:t>
            </w:r>
          </w:p>
        </w:tc>
        <w:tc>
          <w:tcPr>
            <w:tcW w:w="1338" w:type="pct"/>
            <w:gridSpan w:val="3"/>
            <w:noWrap/>
            <w:hideMark/>
          </w:tcPr>
          <w:p w14:paraId="43955EC4" w14:textId="77777777" w:rsidR="00F665C5" w:rsidRPr="009B71A9" w:rsidRDefault="002F435B" w:rsidP="00056A71">
            <w:pPr>
              <w:jc w:val="center"/>
              <w:rPr>
                <w:rFonts w:eastAsiaTheme="minorHAnsi"/>
                <w:bCs/>
                <w:szCs w:val="22"/>
              </w:rPr>
            </w:pPr>
            <w:r w:rsidRPr="009B71A9">
              <w:rPr>
                <w:bCs/>
                <w:szCs w:val="22"/>
              </w:rPr>
              <w:t>index 201</w:t>
            </w:r>
            <w:r w:rsidR="00056A71" w:rsidRPr="009B71A9">
              <w:rPr>
                <w:bCs/>
                <w:szCs w:val="22"/>
              </w:rPr>
              <w:t>8</w:t>
            </w:r>
            <w:r w:rsidR="00F665C5" w:rsidRPr="009B71A9">
              <w:rPr>
                <w:bCs/>
                <w:szCs w:val="22"/>
              </w:rPr>
              <w:t>/201</w:t>
            </w:r>
            <w:r w:rsidR="00056A71" w:rsidRPr="009B71A9">
              <w:rPr>
                <w:bCs/>
                <w:szCs w:val="22"/>
              </w:rPr>
              <w:t>7</w:t>
            </w:r>
          </w:p>
        </w:tc>
      </w:tr>
      <w:tr w:rsidR="009B71A9" w:rsidRPr="009B71A9" w14:paraId="745C2310"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vMerge/>
            <w:shd w:val="clear" w:color="auto" w:fill="B7194A"/>
            <w:hideMark/>
          </w:tcPr>
          <w:p w14:paraId="36EF7603" w14:textId="77777777" w:rsidR="00F665C5" w:rsidRPr="009B71A9" w:rsidRDefault="00F665C5" w:rsidP="001644B4">
            <w:pPr>
              <w:rPr>
                <w:rFonts w:eastAsiaTheme="minorHAnsi"/>
                <w:b/>
                <w:bCs/>
                <w:color w:val="FFFFFF" w:themeColor="background1"/>
                <w:szCs w:val="22"/>
              </w:rPr>
            </w:pPr>
          </w:p>
        </w:tc>
        <w:tc>
          <w:tcPr>
            <w:tcW w:w="569" w:type="pct"/>
            <w:shd w:val="clear" w:color="auto" w:fill="B7194A"/>
            <w:noWrap/>
            <w:hideMark/>
          </w:tcPr>
          <w:p w14:paraId="1B8F2F94" w14:textId="77777777" w:rsidR="00F665C5" w:rsidRPr="009B71A9" w:rsidRDefault="00F665C5" w:rsidP="001644B4">
            <w:pPr>
              <w:jc w:val="center"/>
              <w:rPr>
                <w:rFonts w:eastAsiaTheme="minorHAnsi"/>
                <w:b/>
                <w:bCs/>
                <w:color w:val="FFFFFF" w:themeColor="background1"/>
                <w:szCs w:val="22"/>
              </w:rPr>
            </w:pPr>
            <w:r w:rsidRPr="009B71A9">
              <w:rPr>
                <w:b/>
                <w:bCs/>
                <w:color w:val="FFFFFF" w:themeColor="background1"/>
                <w:szCs w:val="22"/>
              </w:rPr>
              <w:t>Spolu</w:t>
            </w:r>
          </w:p>
        </w:tc>
        <w:tc>
          <w:tcPr>
            <w:tcW w:w="523" w:type="pct"/>
            <w:shd w:val="clear" w:color="auto" w:fill="B7194A"/>
            <w:noWrap/>
            <w:hideMark/>
          </w:tcPr>
          <w:p w14:paraId="5F20F61D" w14:textId="77777777" w:rsidR="00F665C5" w:rsidRPr="009B71A9" w:rsidRDefault="00F665C5" w:rsidP="001644B4">
            <w:pPr>
              <w:jc w:val="center"/>
              <w:rPr>
                <w:rFonts w:eastAsiaTheme="minorHAnsi"/>
                <w:b/>
                <w:bCs/>
                <w:color w:val="FFFFFF" w:themeColor="background1"/>
                <w:szCs w:val="22"/>
              </w:rPr>
            </w:pPr>
            <w:r w:rsidRPr="009B71A9">
              <w:rPr>
                <w:b/>
                <w:bCs/>
                <w:color w:val="FFFFFF" w:themeColor="background1"/>
                <w:szCs w:val="22"/>
              </w:rPr>
              <w:t>Muži</w:t>
            </w:r>
          </w:p>
        </w:tc>
        <w:tc>
          <w:tcPr>
            <w:tcW w:w="524" w:type="pct"/>
            <w:shd w:val="clear" w:color="auto" w:fill="B7194A"/>
            <w:noWrap/>
            <w:hideMark/>
          </w:tcPr>
          <w:p w14:paraId="0E8E9CF7" w14:textId="77777777" w:rsidR="00F665C5" w:rsidRPr="009B71A9" w:rsidRDefault="00F665C5" w:rsidP="001644B4">
            <w:pPr>
              <w:jc w:val="center"/>
              <w:rPr>
                <w:rFonts w:eastAsiaTheme="minorHAnsi"/>
                <w:b/>
                <w:bCs/>
                <w:color w:val="FFFFFF" w:themeColor="background1"/>
                <w:szCs w:val="22"/>
              </w:rPr>
            </w:pPr>
            <w:r w:rsidRPr="009B71A9">
              <w:rPr>
                <w:b/>
                <w:bCs/>
                <w:color w:val="FFFFFF" w:themeColor="background1"/>
                <w:szCs w:val="22"/>
              </w:rPr>
              <w:t>Ženy</w:t>
            </w:r>
          </w:p>
        </w:tc>
        <w:tc>
          <w:tcPr>
            <w:tcW w:w="447" w:type="pct"/>
            <w:shd w:val="clear" w:color="auto" w:fill="B7194A"/>
            <w:noWrap/>
            <w:hideMark/>
          </w:tcPr>
          <w:p w14:paraId="10286ED3" w14:textId="77777777" w:rsidR="00F665C5" w:rsidRPr="009B71A9" w:rsidRDefault="00F665C5" w:rsidP="001644B4">
            <w:pPr>
              <w:jc w:val="center"/>
              <w:rPr>
                <w:rFonts w:eastAsiaTheme="minorHAnsi"/>
                <w:b/>
                <w:bCs/>
                <w:color w:val="FFFFFF" w:themeColor="background1"/>
                <w:szCs w:val="22"/>
              </w:rPr>
            </w:pPr>
            <w:r w:rsidRPr="009B71A9">
              <w:rPr>
                <w:b/>
                <w:bCs/>
                <w:color w:val="FFFFFF" w:themeColor="background1"/>
                <w:szCs w:val="22"/>
              </w:rPr>
              <w:t>Spolu</w:t>
            </w:r>
          </w:p>
        </w:tc>
        <w:tc>
          <w:tcPr>
            <w:tcW w:w="448" w:type="pct"/>
            <w:shd w:val="clear" w:color="auto" w:fill="B7194A"/>
            <w:noWrap/>
            <w:hideMark/>
          </w:tcPr>
          <w:p w14:paraId="7A3045E1" w14:textId="77777777" w:rsidR="00F665C5" w:rsidRPr="009B71A9" w:rsidRDefault="00F665C5" w:rsidP="001644B4">
            <w:pPr>
              <w:jc w:val="center"/>
              <w:rPr>
                <w:rFonts w:eastAsiaTheme="minorHAnsi"/>
                <w:b/>
                <w:bCs/>
                <w:color w:val="FFFFFF" w:themeColor="background1"/>
                <w:szCs w:val="22"/>
              </w:rPr>
            </w:pPr>
            <w:r w:rsidRPr="009B71A9">
              <w:rPr>
                <w:b/>
                <w:bCs/>
                <w:color w:val="FFFFFF" w:themeColor="background1"/>
                <w:szCs w:val="22"/>
              </w:rPr>
              <w:t>Muži</w:t>
            </w:r>
          </w:p>
        </w:tc>
        <w:tc>
          <w:tcPr>
            <w:tcW w:w="443" w:type="pct"/>
            <w:shd w:val="clear" w:color="auto" w:fill="B7194A"/>
            <w:noWrap/>
            <w:hideMark/>
          </w:tcPr>
          <w:p w14:paraId="28F5AF8B" w14:textId="77777777" w:rsidR="00F665C5" w:rsidRPr="009B71A9" w:rsidRDefault="00F665C5" w:rsidP="001644B4">
            <w:pPr>
              <w:jc w:val="center"/>
              <w:rPr>
                <w:rFonts w:eastAsiaTheme="minorHAnsi"/>
                <w:b/>
                <w:bCs/>
                <w:color w:val="FFFFFF" w:themeColor="background1"/>
                <w:szCs w:val="22"/>
              </w:rPr>
            </w:pPr>
            <w:r w:rsidRPr="009B71A9">
              <w:rPr>
                <w:b/>
                <w:bCs/>
                <w:color w:val="FFFFFF" w:themeColor="background1"/>
                <w:szCs w:val="22"/>
              </w:rPr>
              <w:t>Ženy</w:t>
            </w:r>
          </w:p>
        </w:tc>
      </w:tr>
      <w:tr w:rsidR="00477F88" w:rsidRPr="00477F88" w14:paraId="17A54580" w14:textId="77777777" w:rsidTr="009B71A9">
        <w:trPr>
          <w:trHeight w:val="300"/>
        </w:trPr>
        <w:tc>
          <w:tcPr>
            <w:tcW w:w="2046" w:type="pct"/>
            <w:noWrap/>
          </w:tcPr>
          <w:p w14:paraId="0DBA062A" w14:textId="77777777" w:rsidR="00056A71" w:rsidRPr="00477F88" w:rsidRDefault="00056A71" w:rsidP="00056A71">
            <w:pPr>
              <w:pStyle w:val="BodyText21"/>
              <w:widowControl/>
              <w:spacing w:before="0"/>
              <w:ind w:firstLine="0"/>
              <w:jc w:val="left"/>
              <w:rPr>
                <w:b/>
                <w:color w:val="000000" w:themeColor="text1"/>
                <w:szCs w:val="22"/>
                <w:lang w:val="sk-SK"/>
              </w:rPr>
            </w:pPr>
            <w:r w:rsidRPr="00477F88">
              <w:rPr>
                <w:b/>
                <w:color w:val="000000" w:themeColor="text1"/>
                <w:szCs w:val="22"/>
                <w:lang w:val="sk-SK"/>
              </w:rPr>
              <w:t>15+ roční</w:t>
            </w:r>
          </w:p>
        </w:tc>
        <w:tc>
          <w:tcPr>
            <w:tcW w:w="569" w:type="pct"/>
            <w:noWrap/>
          </w:tcPr>
          <w:p w14:paraId="348B3BB8" w14:textId="77777777" w:rsidR="00056A71" w:rsidRPr="00477F88" w:rsidRDefault="00056A71" w:rsidP="00E81FC5">
            <w:pPr>
              <w:ind w:right="113" w:firstLine="57"/>
              <w:jc w:val="center"/>
              <w:rPr>
                <w:rFonts w:eastAsiaTheme="minorHAnsi"/>
                <w:b/>
                <w:color w:val="000000" w:themeColor="text1"/>
                <w:szCs w:val="22"/>
              </w:rPr>
            </w:pPr>
            <w:r w:rsidRPr="00477F88">
              <w:rPr>
                <w:b/>
                <w:bCs/>
                <w:color w:val="000000" w:themeColor="text1"/>
                <w:sz w:val="20"/>
                <w:szCs w:val="20"/>
                <w:lang w:val="en-US" w:eastAsia="en-US"/>
              </w:rPr>
              <w:t>2 746,3</w:t>
            </w:r>
          </w:p>
        </w:tc>
        <w:tc>
          <w:tcPr>
            <w:tcW w:w="523" w:type="pct"/>
            <w:noWrap/>
          </w:tcPr>
          <w:p w14:paraId="5C7EE01A" w14:textId="77777777" w:rsidR="00056A71" w:rsidRPr="00477F88" w:rsidRDefault="00056A71" w:rsidP="00E81FC5">
            <w:pPr>
              <w:ind w:right="113" w:firstLine="57"/>
              <w:jc w:val="center"/>
              <w:rPr>
                <w:rFonts w:eastAsiaTheme="minorHAnsi"/>
                <w:b/>
                <w:color w:val="000000" w:themeColor="text1"/>
                <w:szCs w:val="22"/>
              </w:rPr>
            </w:pPr>
            <w:r w:rsidRPr="00477F88">
              <w:rPr>
                <w:b/>
                <w:bCs/>
                <w:color w:val="000000" w:themeColor="text1"/>
                <w:sz w:val="20"/>
                <w:szCs w:val="20"/>
                <w:lang w:val="en-US" w:eastAsia="en-US"/>
              </w:rPr>
              <w:t>1 505,8</w:t>
            </w:r>
          </w:p>
        </w:tc>
        <w:tc>
          <w:tcPr>
            <w:tcW w:w="524" w:type="pct"/>
            <w:noWrap/>
          </w:tcPr>
          <w:p w14:paraId="0A68329F" w14:textId="77777777" w:rsidR="00056A71" w:rsidRPr="00477F88" w:rsidRDefault="00056A71" w:rsidP="00E81FC5">
            <w:pPr>
              <w:jc w:val="center"/>
              <w:rPr>
                <w:b/>
                <w:bCs/>
                <w:color w:val="000000" w:themeColor="text1"/>
                <w:szCs w:val="22"/>
              </w:rPr>
            </w:pPr>
            <w:r w:rsidRPr="00477F88">
              <w:rPr>
                <w:b/>
                <w:bCs/>
                <w:color w:val="000000" w:themeColor="text1"/>
                <w:sz w:val="20"/>
                <w:szCs w:val="20"/>
                <w:lang w:val="en-US" w:eastAsia="en-US"/>
              </w:rPr>
              <w:t>1 240,4</w:t>
            </w:r>
          </w:p>
        </w:tc>
        <w:tc>
          <w:tcPr>
            <w:tcW w:w="447" w:type="pct"/>
            <w:noWrap/>
          </w:tcPr>
          <w:p w14:paraId="5A6AA3D3" w14:textId="77777777" w:rsidR="00056A71" w:rsidRPr="00477F88" w:rsidRDefault="00056A71" w:rsidP="00E81FC5">
            <w:pPr>
              <w:jc w:val="center"/>
              <w:rPr>
                <w:b/>
                <w:color w:val="000000" w:themeColor="text1"/>
                <w:szCs w:val="22"/>
              </w:rPr>
            </w:pPr>
            <w:r w:rsidRPr="00477F88">
              <w:rPr>
                <w:b/>
                <w:color w:val="000000" w:themeColor="text1"/>
                <w:sz w:val="20"/>
                <w:szCs w:val="20"/>
                <w:lang w:val="en-US" w:eastAsia="en-US"/>
              </w:rPr>
              <w:t>99,7</w:t>
            </w:r>
          </w:p>
        </w:tc>
        <w:tc>
          <w:tcPr>
            <w:tcW w:w="448" w:type="pct"/>
            <w:noWrap/>
          </w:tcPr>
          <w:p w14:paraId="481BB9FB" w14:textId="77777777" w:rsidR="00056A71" w:rsidRPr="00477F88" w:rsidRDefault="00056A71" w:rsidP="00E81FC5">
            <w:pPr>
              <w:ind w:right="113" w:firstLine="57"/>
              <w:jc w:val="center"/>
              <w:rPr>
                <w:rFonts w:eastAsiaTheme="minorHAnsi"/>
                <w:b/>
                <w:color w:val="000000" w:themeColor="text1"/>
                <w:szCs w:val="22"/>
              </w:rPr>
            </w:pPr>
            <w:r w:rsidRPr="00477F88">
              <w:rPr>
                <w:b/>
                <w:color w:val="000000" w:themeColor="text1"/>
                <w:sz w:val="20"/>
                <w:szCs w:val="20"/>
                <w:lang w:val="en-US" w:eastAsia="en-US"/>
              </w:rPr>
              <w:t>100,1</w:t>
            </w:r>
          </w:p>
        </w:tc>
        <w:tc>
          <w:tcPr>
            <w:tcW w:w="443" w:type="pct"/>
            <w:noWrap/>
          </w:tcPr>
          <w:p w14:paraId="6ABAB456" w14:textId="77777777" w:rsidR="00056A71" w:rsidRPr="00477F88" w:rsidRDefault="00056A71" w:rsidP="00E81FC5">
            <w:pPr>
              <w:ind w:right="113" w:firstLine="57"/>
              <w:jc w:val="center"/>
              <w:rPr>
                <w:rFonts w:eastAsiaTheme="minorHAnsi"/>
                <w:b/>
                <w:color w:val="000000" w:themeColor="text1"/>
                <w:szCs w:val="22"/>
              </w:rPr>
            </w:pPr>
            <w:r w:rsidRPr="00477F88">
              <w:rPr>
                <w:b/>
                <w:color w:val="000000" w:themeColor="text1"/>
                <w:sz w:val="20"/>
                <w:szCs w:val="20"/>
                <w:lang w:val="en-US" w:eastAsia="en-US"/>
              </w:rPr>
              <w:t>99,2</w:t>
            </w:r>
          </w:p>
        </w:tc>
      </w:tr>
      <w:tr w:rsidR="00477F88" w:rsidRPr="00477F88" w14:paraId="6C778C60"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noWrap/>
          </w:tcPr>
          <w:p w14:paraId="3A67F573" w14:textId="77777777" w:rsidR="00056A71" w:rsidRPr="00477F88" w:rsidRDefault="00056A71" w:rsidP="00056A71">
            <w:pPr>
              <w:pStyle w:val="BodyText21"/>
              <w:widowControl/>
              <w:spacing w:before="0"/>
              <w:ind w:firstLine="0"/>
              <w:jc w:val="left"/>
              <w:rPr>
                <w:b/>
                <w:color w:val="000000" w:themeColor="text1"/>
                <w:szCs w:val="22"/>
                <w:lang w:val="sk-SK"/>
              </w:rPr>
            </w:pPr>
            <w:r w:rsidRPr="00477F88">
              <w:rPr>
                <w:b/>
                <w:color w:val="000000" w:themeColor="text1"/>
                <w:szCs w:val="22"/>
                <w:lang w:val="sk-SK"/>
              </w:rPr>
              <w:t>Podľa vekových skupín</w:t>
            </w:r>
          </w:p>
        </w:tc>
        <w:tc>
          <w:tcPr>
            <w:tcW w:w="569" w:type="pct"/>
            <w:noWrap/>
          </w:tcPr>
          <w:p w14:paraId="41400E3A" w14:textId="77777777" w:rsidR="00056A71" w:rsidRPr="00477F88" w:rsidRDefault="00056A71" w:rsidP="00E81FC5">
            <w:pPr>
              <w:ind w:right="113" w:firstLine="57"/>
              <w:jc w:val="center"/>
              <w:rPr>
                <w:rFonts w:eastAsiaTheme="minorHAnsi"/>
                <w:color w:val="000000" w:themeColor="text1"/>
                <w:szCs w:val="22"/>
              </w:rPr>
            </w:pPr>
          </w:p>
        </w:tc>
        <w:tc>
          <w:tcPr>
            <w:tcW w:w="523" w:type="pct"/>
            <w:noWrap/>
          </w:tcPr>
          <w:p w14:paraId="516E8B8E" w14:textId="77777777" w:rsidR="00056A71" w:rsidRPr="00477F88" w:rsidRDefault="00056A71" w:rsidP="00E81FC5">
            <w:pPr>
              <w:jc w:val="center"/>
              <w:rPr>
                <w:b/>
                <w:bCs/>
                <w:color w:val="000000" w:themeColor="text1"/>
                <w:szCs w:val="22"/>
              </w:rPr>
            </w:pPr>
          </w:p>
        </w:tc>
        <w:tc>
          <w:tcPr>
            <w:tcW w:w="524" w:type="pct"/>
            <w:noWrap/>
          </w:tcPr>
          <w:p w14:paraId="18ECA12D" w14:textId="77777777" w:rsidR="00056A71" w:rsidRPr="00477F88" w:rsidRDefault="00056A71" w:rsidP="00E81FC5">
            <w:pPr>
              <w:jc w:val="center"/>
              <w:rPr>
                <w:color w:val="000000" w:themeColor="text1"/>
                <w:szCs w:val="22"/>
              </w:rPr>
            </w:pPr>
          </w:p>
        </w:tc>
        <w:tc>
          <w:tcPr>
            <w:tcW w:w="447" w:type="pct"/>
            <w:noWrap/>
          </w:tcPr>
          <w:p w14:paraId="48F005FA" w14:textId="77777777" w:rsidR="00056A71" w:rsidRPr="00477F88" w:rsidRDefault="00056A71" w:rsidP="00E81FC5">
            <w:pPr>
              <w:jc w:val="center"/>
              <w:rPr>
                <w:color w:val="000000" w:themeColor="text1"/>
                <w:szCs w:val="22"/>
              </w:rPr>
            </w:pPr>
          </w:p>
        </w:tc>
        <w:tc>
          <w:tcPr>
            <w:tcW w:w="448" w:type="pct"/>
            <w:noWrap/>
          </w:tcPr>
          <w:p w14:paraId="3B221E5D" w14:textId="77777777" w:rsidR="00056A71" w:rsidRPr="00477F88" w:rsidRDefault="00056A71" w:rsidP="00E81FC5">
            <w:pPr>
              <w:ind w:right="113" w:firstLine="57"/>
              <w:jc w:val="center"/>
              <w:rPr>
                <w:rFonts w:eastAsiaTheme="minorHAnsi"/>
                <w:color w:val="000000" w:themeColor="text1"/>
                <w:szCs w:val="22"/>
              </w:rPr>
            </w:pPr>
          </w:p>
        </w:tc>
        <w:tc>
          <w:tcPr>
            <w:tcW w:w="443" w:type="pct"/>
            <w:noWrap/>
          </w:tcPr>
          <w:p w14:paraId="26F3A7C2" w14:textId="77777777" w:rsidR="00056A71" w:rsidRPr="00477F88" w:rsidRDefault="00056A71" w:rsidP="00E81FC5">
            <w:pPr>
              <w:ind w:right="113" w:firstLine="57"/>
              <w:jc w:val="center"/>
              <w:rPr>
                <w:rFonts w:eastAsiaTheme="minorHAnsi"/>
                <w:color w:val="000000" w:themeColor="text1"/>
                <w:szCs w:val="22"/>
              </w:rPr>
            </w:pPr>
          </w:p>
        </w:tc>
      </w:tr>
      <w:tr w:rsidR="00477F88" w:rsidRPr="00477F88" w14:paraId="121B37E3" w14:textId="77777777" w:rsidTr="009B71A9">
        <w:trPr>
          <w:trHeight w:val="300"/>
        </w:trPr>
        <w:tc>
          <w:tcPr>
            <w:tcW w:w="2046" w:type="pct"/>
            <w:noWrap/>
          </w:tcPr>
          <w:p w14:paraId="415122FB"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15 </w:t>
            </w:r>
            <w:r w:rsidRPr="00477F88">
              <w:rPr>
                <w:bCs/>
                <w:color w:val="000000" w:themeColor="text1"/>
                <w:szCs w:val="22"/>
                <w:lang w:val="sk-SK"/>
              </w:rPr>
              <w:t>–</w:t>
            </w:r>
            <w:r w:rsidRPr="00477F88">
              <w:rPr>
                <w:color w:val="000000" w:themeColor="text1"/>
                <w:szCs w:val="22"/>
                <w:lang w:val="sk-SK"/>
              </w:rPr>
              <w:t xml:space="preserve"> 19 roční</w:t>
            </w:r>
          </w:p>
        </w:tc>
        <w:tc>
          <w:tcPr>
            <w:tcW w:w="569" w:type="pct"/>
            <w:noWrap/>
          </w:tcPr>
          <w:p w14:paraId="60B7C46F"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21,9</w:t>
            </w:r>
          </w:p>
        </w:tc>
        <w:tc>
          <w:tcPr>
            <w:tcW w:w="523" w:type="pct"/>
            <w:noWrap/>
          </w:tcPr>
          <w:p w14:paraId="04F7BA95"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13,1</w:t>
            </w:r>
          </w:p>
        </w:tc>
        <w:tc>
          <w:tcPr>
            <w:tcW w:w="524" w:type="pct"/>
            <w:noWrap/>
          </w:tcPr>
          <w:p w14:paraId="2EBD9AF4"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8,9</w:t>
            </w:r>
          </w:p>
        </w:tc>
        <w:tc>
          <w:tcPr>
            <w:tcW w:w="447" w:type="pct"/>
            <w:noWrap/>
          </w:tcPr>
          <w:p w14:paraId="3AEE5EA7"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105,8</w:t>
            </w:r>
          </w:p>
        </w:tc>
        <w:tc>
          <w:tcPr>
            <w:tcW w:w="448" w:type="pct"/>
            <w:noWrap/>
          </w:tcPr>
          <w:p w14:paraId="65B2089A"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106,5</w:t>
            </w:r>
          </w:p>
        </w:tc>
        <w:tc>
          <w:tcPr>
            <w:tcW w:w="443" w:type="pct"/>
            <w:noWrap/>
          </w:tcPr>
          <w:p w14:paraId="7A00F746"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106,0</w:t>
            </w:r>
          </w:p>
        </w:tc>
      </w:tr>
      <w:tr w:rsidR="00477F88" w:rsidRPr="00477F88" w14:paraId="6EB2C540"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noWrap/>
          </w:tcPr>
          <w:p w14:paraId="393BB1E4"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20 </w:t>
            </w:r>
            <w:r w:rsidRPr="00477F88">
              <w:rPr>
                <w:bCs/>
                <w:color w:val="000000" w:themeColor="text1"/>
                <w:szCs w:val="22"/>
                <w:lang w:val="sk-SK"/>
              </w:rPr>
              <w:t>–</w:t>
            </w:r>
            <w:r w:rsidRPr="00477F88">
              <w:rPr>
                <w:color w:val="000000" w:themeColor="text1"/>
                <w:szCs w:val="22"/>
                <w:lang w:val="sk-SK"/>
              </w:rPr>
              <w:t xml:space="preserve"> 24 roční</w:t>
            </w:r>
          </w:p>
        </w:tc>
        <w:tc>
          <w:tcPr>
            <w:tcW w:w="569" w:type="pct"/>
            <w:noWrap/>
          </w:tcPr>
          <w:p w14:paraId="42245B09"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167,9</w:t>
            </w:r>
          </w:p>
        </w:tc>
        <w:tc>
          <w:tcPr>
            <w:tcW w:w="523" w:type="pct"/>
            <w:noWrap/>
          </w:tcPr>
          <w:p w14:paraId="07C52EA2"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106,5</w:t>
            </w:r>
          </w:p>
        </w:tc>
        <w:tc>
          <w:tcPr>
            <w:tcW w:w="524" w:type="pct"/>
            <w:noWrap/>
          </w:tcPr>
          <w:p w14:paraId="329A9F7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61,4</w:t>
            </w:r>
          </w:p>
        </w:tc>
        <w:tc>
          <w:tcPr>
            <w:tcW w:w="447" w:type="pct"/>
            <w:noWrap/>
          </w:tcPr>
          <w:p w14:paraId="70E4954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92,3</w:t>
            </w:r>
          </w:p>
        </w:tc>
        <w:tc>
          <w:tcPr>
            <w:tcW w:w="448" w:type="pct"/>
            <w:noWrap/>
          </w:tcPr>
          <w:p w14:paraId="0C3FF16E"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95,5</w:t>
            </w:r>
          </w:p>
        </w:tc>
        <w:tc>
          <w:tcPr>
            <w:tcW w:w="443" w:type="pct"/>
            <w:noWrap/>
          </w:tcPr>
          <w:p w14:paraId="0C1DCF9F"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87,2</w:t>
            </w:r>
          </w:p>
        </w:tc>
      </w:tr>
      <w:tr w:rsidR="00477F88" w:rsidRPr="00477F88" w14:paraId="74371138" w14:textId="77777777" w:rsidTr="009B71A9">
        <w:trPr>
          <w:trHeight w:val="300"/>
        </w:trPr>
        <w:tc>
          <w:tcPr>
            <w:tcW w:w="2046" w:type="pct"/>
            <w:noWrap/>
          </w:tcPr>
          <w:p w14:paraId="5B4614D2"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25 </w:t>
            </w:r>
            <w:r w:rsidRPr="00477F88">
              <w:rPr>
                <w:bCs/>
                <w:color w:val="000000" w:themeColor="text1"/>
                <w:szCs w:val="22"/>
                <w:lang w:val="sk-SK"/>
              </w:rPr>
              <w:t>–</w:t>
            </w:r>
            <w:r w:rsidRPr="00477F88">
              <w:rPr>
                <w:color w:val="000000" w:themeColor="text1"/>
                <w:szCs w:val="22"/>
                <w:lang w:val="sk-SK"/>
              </w:rPr>
              <w:t xml:space="preserve"> 29 roční</w:t>
            </w:r>
          </w:p>
        </w:tc>
        <w:tc>
          <w:tcPr>
            <w:tcW w:w="569" w:type="pct"/>
            <w:noWrap/>
          </w:tcPr>
          <w:p w14:paraId="2A999DC6"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314,0</w:t>
            </w:r>
          </w:p>
        </w:tc>
        <w:tc>
          <w:tcPr>
            <w:tcW w:w="523" w:type="pct"/>
            <w:noWrap/>
          </w:tcPr>
          <w:p w14:paraId="6246747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180,5</w:t>
            </w:r>
          </w:p>
        </w:tc>
        <w:tc>
          <w:tcPr>
            <w:tcW w:w="524" w:type="pct"/>
            <w:noWrap/>
          </w:tcPr>
          <w:p w14:paraId="43EEFAA2"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133,4</w:t>
            </w:r>
          </w:p>
        </w:tc>
        <w:tc>
          <w:tcPr>
            <w:tcW w:w="447" w:type="pct"/>
            <w:noWrap/>
          </w:tcPr>
          <w:p w14:paraId="4211E6ED"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97,7</w:t>
            </w:r>
          </w:p>
        </w:tc>
        <w:tc>
          <w:tcPr>
            <w:tcW w:w="448" w:type="pct"/>
            <w:noWrap/>
          </w:tcPr>
          <w:p w14:paraId="43D4F647"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96,2</w:t>
            </w:r>
          </w:p>
        </w:tc>
        <w:tc>
          <w:tcPr>
            <w:tcW w:w="443" w:type="pct"/>
            <w:noWrap/>
          </w:tcPr>
          <w:p w14:paraId="5BF8D603"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99,6</w:t>
            </w:r>
          </w:p>
        </w:tc>
      </w:tr>
      <w:tr w:rsidR="00477F88" w:rsidRPr="00477F88" w14:paraId="51AA9E56"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noWrap/>
          </w:tcPr>
          <w:p w14:paraId="7F9C9344"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30 </w:t>
            </w:r>
            <w:r w:rsidRPr="00477F88">
              <w:rPr>
                <w:bCs/>
                <w:color w:val="000000" w:themeColor="text1"/>
                <w:szCs w:val="22"/>
                <w:lang w:val="sk-SK"/>
              </w:rPr>
              <w:t>–</w:t>
            </w:r>
            <w:r w:rsidRPr="00477F88">
              <w:rPr>
                <w:color w:val="000000" w:themeColor="text1"/>
                <w:szCs w:val="22"/>
                <w:lang w:val="sk-SK"/>
              </w:rPr>
              <w:t xml:space="preserve"> 34 roční</w:t>
            </w:r>
          </w:p>
        </w:tc>
        <w:tc>
          <w:tcPr>
            <w:tcW w:w="569" w:type="pct"/>
            <w:noWrap/>
          </w:tcPr>
          <w:p w14:paraId="34CA96B5"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349,8</w:t>
            </w:r>
          </w:p>
        </w:tc>
        <w:tc>
          <w:tcPr>
            <w:tcW w:w="523" w:type="pct"/>
            <w:noWrap/>
          </w:tcPr>
          <w:p w14:paraId="5B047319"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208,6</w:t>
            </w:r>
          </w:p>
        </w:tc>
        <w:tc>
          <w:tcPr>
            <w:tcW w:w="524" w:type="pct"/>
            <w:noWrap/>
          </w:tcPr>
          <w:p w14:paraId="54C05BA6"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141,2</w:t>
            </w:r>
          </w:p>
        </w:tc>
        <w:tc>
          <w:tcPr>
            <w:tcW w:w="447" w:type="pct"/>
            <w:noWrap/>
          </w:tcPr>
          <w:p w14:paraId="7288D9C6"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98,6</w:t>
            </w:r>
          </w:p>
        </w:tc>
        <w:tc>
          <w:tcPr>
            <w:tcW w:w="448" w:type="pct"/>
            <w:noWrap/>
          </w:tcPr>
          <w:p w14:paraId="0717856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99,6</w:t>
            </w:r>
          </w:p>
        </w:tc>
        <w:tc>
          <w:tcPr>
            <w:tcW w:w="443" w:type="pct"/>
            <w:noWrap/>
          </w:tcPr>
          <w:p w14:paraId="2C659FA7"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97,1</w:t>
            </w:r>
          </w:p>
        </w:tc>
      </w:tr>
      <w:tr w:rsidR="00477F88" w:rsidRPr="00477F88" w14:paraId="49795922" w14:textId="77777777" w:rsidTr="009B71A9">
        <w:trPr>
          <w:trHeight w:val="300"/>
        </w:trPr>
        <w:tc>
          <w:tcPr>
            <w:tcW w:w="2046" w:type="pct"/>
            <w:noWrap/>
          </w:tcPr>
          <w:p w14:paraId="19892CD3"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35 </w:t>
            </w:r>
            <w:r w:rsidRPr="00477F88">
              <w:rPr>
                <w:bCs/>
                <w:color w:val="000000" w:themeColor="text1"/>
                <w:szCs w:val="22"/>
                <w:lang w:val="sk-SK"/>
              </w:rPr>
              <w:t>–</w:t>
            </w:r>
            <w:r w:rsidRPr="00477F88">
              <w:rPr>
                <w:color w:val="000000" w:themeColor="text1"/>
                <w:szCs w:val="22"/>
                <w:lang w:val="sk-SK"/>
              </w:rPr>
              <w:t xml:space="preserve"> 39 roční</w:t>
            </w:r>
          </w:p>
        </w:tc>
        <w:tc>
          <w:tcPr>
            <w:tcW w:w="569" w:type="pct"/>
            <w:noWrap/>
          </w:tcPr>
          <w:p w14:paraId="3E895D7D"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384,1</w:t>
            </w:r>
          </w:p>
        </w:tc>
        <w:tc>
          <w:tcPr>
            <w:tcW w:w="523" w:type="pct"/>
            <w:noWrap/>
          </w:tcPr>
          <w:p w14:paraId="36D45F26"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217,1</w:t>
            </w:r>
          </w:p>
        </w:tc>
        <w:tc>
          <w:tcPr>
            <w:tcW w:w="524" w:type="pct"/>
            <w:noWrap/>
          </w:tcPr>
          <w:p w14:paraId="0C530D60"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167,0</w:t>
            </w:r>
          </w:p>
        </w:tc>
        <w:tc>
          <w:tcPr>
            <w:tcW w:w="447" w:type="pct"/>
            <w:noWrap/>
          </w:tcPr>
          <w:p w14:paraId="6934C3CF"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96,8</w:t>
            </w:r>
          </w:p>
        </w:tc>
        <w:tc>
          <w:tcPr>
            <w:tcW w:w="448" w:type="pct"/>
            <w:noWrap/>
          </w:tcPr>
          <w:p w14:paraId="2848D549"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97,8</w:t>
            </w:r>
          </w:p>
        </w:tc>
        <w:tc>
          <w:tcPr>
            <w:tcW w:w="443" w:type="pct"/>
            <w:noWrap/>
          </w:tcPr>
          <w:p w14:paraId="0D2B1961"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95,6</w:t>
            </w:r>
          </w:p>
        </w:tc>
      </w:tr>
      <w:tr w:rsidR="00477F88" w:rsidRPr="00477F88" w14:paraId="7DD56E7F"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noWrap/>
          </w:tcPr>
          <w:p w14:paraId="4F5D3E59"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40 </w:t>
            </w:r>
            <w:r w:rsidRPr="00477F88">
              <w:rPr>
                <w:bCs/>
                <w:color w:val="000000" w:themeColor="text1"/>
                <w:szCs w:val="22"/>
                <w:lang w:val="sk-SK"/>
              </w:rPr>
              <w:t>–</w:t>
            </w:r>
            <w:r w:rsidRPr="00477F88">
              <w:rPr>
                <w:color w:val="000000" w:themeColor="text1"/>
                <w:szCs w:val="22"/>
                <w:lang w:val="sk-SK"/>
              </w:rPr>
              <w:t xml:space="preserve"> 44 roční</w:t>
            </w:r>
          </w:p>
        </w:tc>
        <w:tc>
          <w:tcPr>
            <w:tcW w:w="569" w:type="pct"/>
            <w:noWrap/>
          </w:tcPr>
          <w:p w14:paraId="472DC3BC"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406,0</w:t>
            </w:r>
          </w:p>
        </w:tc>
        <w:tc>
          <w:tcPr>
            <w:tcW w:w="523" w:type="pct"/>
            <w:noWrap/>
          </w:tcPr>
          <w:p w14:paraId="41BAD040"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216,6</w:t>
            </w:r>
          </w:p>
        </w:tc>
        <w:tc>
          <w:tcPr>
            <w:tcW w:w="524" w:type="pct"/>
            <w:noWrap/>
          </w:tcPr>
          <w:p w14:paraId="36D3EFA2"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189,3</w:t>
            </w:r>
          </w:p>
        </w:tc>
        <w:tc>
          <w:tcPr>
            <w:tcW w:w="447" w:type="pct"/>
            <w:noWrap/>
          </w:tcPr>
          <w:p w14:paraId="7B9CDF2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102,6</w:t>
            </w:r>
          </w:p>
        </w:tc>
        <w:tc>
          <w:tcPr>
            <w:tcW w:w="448" w:type="pct"/>
            <w:noWrap/>
          </w:tcPr>
          <w:p w14:paraId="4C2A026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102,7</w:t>
            </w:r>
          </w:p>
        </w:tc>
        <w:tc>
          <w:tcPr>
            <w:tcW w:w="443" w:type="pct"/>
            <w:noWrap/>
          </w:tcPr>
          <w:p w14:paraId="02AB39CF"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102,4</w:t>
            </w:r>
          </w:p>
        </w:tc>
      </w:tr>
      <w:tr w:rsidR="00477F88" w:rsidRPr="00477F88" w14:paraId="283A4867" w14:textId="77777777" w:rsidTr="009B71A9">
        <w:trPr>
          <w:trHeight w:val="300"/>
        </w:trPr>
        <w:tc>
          <w:tcPr>
            <w:tcW w:w="2046" w:type="pct"/>
            <w:noWrap/>
          </w:tcPr>
          <w:p w14:paraId="7FFCF618"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45 </w:t>
            </w:r>
            <w:r w:rsidRPr="00477F88">
              <w:rPr>
                <w:bCs/>
                <w:color w:val="000000" w:themeColor="text1"/>
                <w:szCs w:val="22"/>
                <w:lang w:val="sk-SK"/>
              </w:rPr>
              <w:t>–</w:t>
            </w:r>
            <w:r w:rsidRPr="00477F88">
              <w:rPr>
                <w:color w:val="000000" w:themeColor="text1"/>
                <w:szCs w:val="22"/>
                <w:lang w:val="sk-SK"/>
              </w:rPr>
              <w:t xml:space="preserve"> 49 roční</w:t>
            </w:r>
          </w:p>
        </w:tc>
        <w:tc>
          <w:tcPr>
            <w:tcW w:w="569" w:type="pct"/>
            <w:noWrap/>
          </w:tcPr>
          <w:p w14:paraId="267A0682"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337,4</w:t>
            </w:r>
          </w:p>
        </w:tc>
        <w:tc>
          <w:tcPr>
            <w:tcW w:w="523" w:type="pct"/>
            <w:noWrap/>
          </w:tcPr>
          <w:p w14:paraId="32587295"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173,8</w:t>
            </w:r>
          </w:p>
        </w:tc>
        <w:tc>
          <w:tcPr>
            <w:tcW w:w="524" w:type="pct"/>
            <w:noWrap/>
          </w:tcPr>
          <w:p w14:paraId="0630914E"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163,6</w:t>
            </w:r>
          </w:p>
        </w:tc>
        <w:tc>
          <w:tcPr>
            <w:tcW w:w="447" w:type="pct"/>
            <w:noWrap/>
          </w:tcPr>
          <w:p w14:paraId="10430247"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104,4</w:t>
            </w:r>
          </w:p>
        </w:tc>
        <w:tc>
          <w:tcPr>
            <w:tcW w:w="448" w:type="pct"/>
            <w:noWrap/>
          </w:tcPr>
          <w:p w14:paraId="75BB2652"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105,8</w:t>
            </w:r>
          </w:p>
        </w:tc>
        <w:tc>
          <w:tcPr>
            <w:tcW w:w="443" w:type="pct"/>
            <w:noWrap/>
          </w:tcPr>
          <w:p w14:paraId="27BA1166"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103,0</w:t>
            </w:r>
          </w:p>
        </w:tc>
      </w:tr>
      <w:tr w:rsidR="00477F88" w:rsidRPr="00477F88" w14:paraId="6EBFC7DC"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noWrap/>
          </w:tcPr>
          <w:p w14:paraId="5EF862CB"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50 </w:t>
            </w:r>
            <w:r w:rsidRPr="00477F88">
              <w:rPr>
                <w:bCs/>
                <w:color w:val="000000" w:themeColor="text1"/>
                <w:szCs w:val="22"/>
                <w:lang w:val="sk-SK"/>
              </w:rPr>
              <w:t>–</w:t>
            </w:r>
            <w:r w:rsidRPr="00477F88">
              <w:rPr>
                <w:color w:val="000000" w:themeColor="text1"/>
                <w:szCs w:val="22"/>
                <w:lang w:val="sk-SK"/>
              </w:rPr>
              <w:t xml:space="preserve"> 54 roční</w:t>
            </w:r>
          </w:p>
        </w:tc>
        <w:tc>
          <w:tcPr>
            <w:tcW w:w="569" w:type="pct"/>
            <w:noWrap/>
          </w:tcPr>
          <w:p w14:paraId="79F2FB9B"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316,3</w:t>
            </w:r>
          </w:p>
        </w:tc>
        <w:tc>
          <w:tcPr>
            <w:tcW w:w="523" w:type="pct"/>
            <w:noWrap/>
          </w:tcPr>
          <w:p w14:paraId="79AB5ECB"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158,7</w:t>
            </w:r>
          </w:p>
        </w:tc>
        <w:tc>
          <w:tcPr>
            <w:tcW w:w="524" w:type="pct"/>
            <w:noWrap/>
          </w:tcPr>
          <w:p w14:paraId="3E608AC1"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157,6</w:t>
            </w:r>
          </w:p>
        </w:tc>
        <w:tc>
          <w:tcPr>
            <w:tcW w:w="447" w:type="pct"/>
            <w:noWrap/>
          </w:tcPr>
          <w:p w14:paraId="18B7F571"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99,5</w:t>
            </w:r>
          </w:p>
        </w:tc>
        <w:tc>
          <w:tcPr>
            <w:tcW w:w="448" w:type="pct"/>
            <w:noWrap/>
          </w:tcPr>
          <w:p w14:paraId="644FB60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98,7</w:t>
            </w:r>
          </w:p>
        </w:tc>
        <w:tc>
          <w:tcPr>
            <w:tcW w:w="443" w:type="pct"/>
            <w:noWrap/>
          </w:tcPr>
          <w:p w14:paraId="610743C5"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100,3</w:t>
            </w:r>
          </w:p>
        </w:tc>
      </w:tr>
      <w:tr w:rsidR="00477F88" w:rsidRPr="00477F88" w14:paraId="039A7329" w14:textId="77777777" w:rsidTr="009B71A9">
        <w:trPr>
          <w:trHeight w:val="300"/>
        </w:trPr>
        <w:tc>
          <w:tcPr>
            <w:tcW w:w="2046" w:type="pct"/>
            <w:noWrap/>
          </w:tcPr>
          <w:p w14:paraId="4E634752"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55 </w:t>
            </w:r>
            <w:r w:rsidRPr="00477F88">
              <w:rPr>
                <w:bCs/>
                <w:color w:val="000000" w:themeColor="text1"/>
                <w:szCs w:val="22"/>
                <w:lang w:val="sk-SK"/>
              </w:rPr>
              <w:t>–</w:t>
            </w:r>
            <w:r w:rsidRPr="00477F88">
              <w:rPr>
                <w:color w:val="000000" w:themeColor="text1"/>
                <w:szCs w:val="22"/>
                <w:lang w:val="sk-SK"/>
              </w:rPr>
              <w:t xml:space="preserve"> 59 roční</w:t>
            </w:r>
          </w:p>
        </w:tc>
        <w:tc>
          <w:tcPr>
            <w:tcW w:w="569" w:type="pct"/>
            <w:noWrap/>
          </w:tcPr>
          <w:p w14:paraId="51B3ED21"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292,3</w:t>
            </w:r>
          </w:p>
        </w:tc>
        <w:tc>
          <w:tcPr>
            <w:tcW w:w="523" w:type="pct"/>
            <w:noWrap/>
          </w:tcPr>
          <w:p w14:paraId="7E9CEABE"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145,0</w:t>
            </w:r>
          </w:p>
        </w:tc>
        <w:tc>
          <w:tcPr>
            <w:tcW w:w="524" w:type="pct"/>
            <w:noWrap/>
          </w:tcPr>
          <w:p w14:paraId="64E6807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147,2</w:t>
            </w:r>
          </w:p>
        </w:tc>
        <w:tc>
          <w:tcPr>
            <w:tcW w:w="447" w:type="pct"/>
            <w:noWrap/>
          </w:tcPr>
          <w:p w14:paraId="79DB68C3"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99,7</w:t>
            </w:r>
          </w:p>
        </w:tc>
        <w:tc>
          <w:tcPr>
            <w:tcW w:w="448" w:type="pct"/>
            <w:noWrap/>
          </w:tcPr>
          <w:p w14:paraId="714EF3A1"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99,4</w:t>
            </w:r>
          </w:p>
        </w:tc>
        <w:tc>
          <w:tcPr>
            <w:tcW w:w="443" w:type="pct"/>
            <w:noWrap/>
          </w:tcPr>
          <w:p w14:paraId="7CE54BD0"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99,8</w:t>
            </w:r>
          </w:p>
        </w:tc>
      </w:tr>
      <w:tr w:rsidR="00477F88" w:rsidRPr="00477F88" w14:paraId="4A157FF8"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noWrap/>
          </w:tcPr>
          <w:p w14:paraId="5740A477"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 xml:space="preserve">60 </w:t>
            </w:r>
            <w:r w:rsidRPr="00477F88">
              <w:rPr>
                <w:bCs/>
                <w:color w:val="000000" w:themeColor="text1"/>
                <w:szCs w:val="22"/>
                <w:lang w:val="sk-SK"/>
              </w:rPr>
              <w:t>–</w:t>
            </w:r>
            <w:r w:rsidRPr="00477F88">
              <w:rPr>
                <w:color w:val="000000" w:themeColor="text1"/>
                <w:szCs w:val="22"/>
                <w:lang w:val="sk-SK"/>
              </w:rPr>
              <w:t xml:space="preserve"> 64 roční</w:t>
            </w:r>
          </w:p>
        </w:tc>
        <w:tc>
          <w:tcPr>
            <w:tcW w:w="569" w:type="pct"/>
            <w:noWrap/>
          </w:tcPr>
          <w:p w14:paraId="65F24863"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123,0</w:t>
            </w:r>
          </w:p>
        </w:tc>
        <w:tc>
          <w:tcPr>
            <w:tcW w:w="523" w:type="pct"/>
            <w:noWrap/>
          </w:tcPr>
          <w:p w14:paraId="1ACFF20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67,4</w:t>
            </w:r>
          </w:p>
        </w:tc>
        <w:tc>
          <w:tcPr>
            <w:tcW w:w="524" w:type="pct"/>
            <w:noWrap/>
          </w:tcPr>
          <w:p w14:paraId="3684DE3F"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55,7</w:t>
            </w:r>
          </w:p>
        </w:tc>
        <w:tc>
          <w:tcPr>
            <w:tcW w:w="447" w:type="pct"/>
            <w:noWrap/>
          </w:tcPr>
          <w:p w14:paraId="224ED95A"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102,6</w:t>
            </w:r>
          </w:p>
        </w:tc>
        <w:tc>
          <w:tcPr>
            <w:tcW w:w="448" w:type="pct"/>
            <w:noWrap/>
          </w:tcPr>
          <w:p w14:paraId="45F50997"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105,0</w:t>
            </w:r>
          </w:p>
        </w:tc>
        <w:tc>
          <w:tcPr>
            <w:tcW w:w="443" w:type="pct"/>
            <w:noWrap/>
          </w:tcPr>
          <w:p w14:paraId="647DD306"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100,2</w:t>
            </w:r>
          </w:p>
        </w:tc>
      </w:tr>
      <w:tr w:rsidR="00477F88" w:rsidRPr="00477F88" w14:paraId="3100B13F" w14:textId="77777777" w:rsidTr="009B71A9">
        <w:trPr>
          <w:trHeight w:val="300"/>
        </w:trPr>
        <w:tc>
          <w:tcPr>
            <w:tcW w:w="2046" w:type="pct"/>
            <w:noWrap/>
          </w:tcPr>
          <w:p w14:paraId="35DB316C" w14:textId="77777777" w:rsidR="00056A71" w:rsidRPr="00477F88" w:rsidRDefault="00056A71" w:rsidP="00056A71">
            <w:pPr>
              <w:pStyle w:val="BodyText21"/>
              <w:widowControl/>
              <w:spacing w:before="0"/>
              <w:ind w:left="113" w:firstLine="0"/>
              <w:rPr>
                <w:color w:val="000000" w:themeColor="text1"/>
                <w:szCs w:val="22"/>
                <w:lang w:val="sk-SK"/>
              </w:rPr>
            </w:pPr>
            <w:r w:rsidRPr="00477F88">
              <w:rPr>
                <w:color w:val="000000" w:themeColor="text1"/>
                <w:szCs w:val="22"/>
                <w:lang w:val="sk-SK"/>
              </w:rPr>
              <w:t>65 a viac roční</w:t>
            </w:r>
          </w:p>
        </w:tc>
        <w:tc>
          <w:tcPr>
            <w:tcW w:w="569" w:type="pct"/>
            <w:noWrap/>
          </w:tcPr>
          <w:p w14:paraId="3503DE64"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33,7</w:t>
            </w:r>
          </w:p>
        </w:tc>
        <w:tc>
          <w:tcPr>
            <w:tcW w:w="523" w:type="pct"/>
            <w:noWrap/>
          </w:tcPr>
          <w:p w14:paraId="70777A37"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18,6</w:t>
            </w:r>
          </w:p>
        </w:tc>
        <w:tc>
          <w:tcPr>
            <w:tcW w:w="524" w:type="pct"/>
            <w:noWrap/>
          </w:tcPr>
          <w:p w14:paraId="329892A8"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15,1</w:t>
            </w:r>
          </w:p>
        </w:tc>
        <w:tc>
          <w:tcPr>
            <w:tcW w:w="447" w:type="pct"/>
            <w:noWrap/>
          </w:tcPr>
          <w:p w14:paraId="223F087B"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115,8</w:t>
            </w:r>
          </w:p>
        </w:tc>
        <w:tc>
          <w:tcPr>
            <w:tcW w:w="448" w:type="pct"/>
            <w:noWrap/>
          </w:tcPr>
          <w:p w14:paraId="67351B2A"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121,6</w:t>
            </w:r>
          </w:p>
        </w:tc>
        <w:tc>
          <w:tcPr>
            <w:tcW w:w="443" w:type="pct"/>
            <w:noWrap/>
          </w:tcPr>
          <w:p w14:paraId="7B601B35" w14:textId="77777777" w:rsidR="00056A71" w:rsidRPr="00477F88" w:rsidRDefault="00056A71" w:rsidP="00E81FC5">
            <w:pPr>
              <w:jc w:val="center"/>
              <w:rPr>
                <w:color w:val="000000" w:themeColor="text1"/>
                <w:szCs w:val="22"/>
              </w:rPr>
            </w:pPr>
            <w:r w:rsidRPr="00477F88">
              <w:rPr>
                <w:color w:val="000000" w:themeColor="text1"/>
                <w:sz w:val="20"/>
                <w:szCs w:val="20"/>
                <w:lang w:val="en-US" w:eastAsia="en-US"/>
              </w:rPr>
              <w:t>108,6</w:t>
            </w:r>
          </w:p>
        </w:tc>
      </w:tr>
      <w:tr w:rsidR="00477F88" w:rsidRPr="00477F88" w14:paraId="73586742"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noWrap/>
            <w:hideMark/>
          </w:tcPr>
          <w:p w14:paraId="029C946F" w14:textId="77777777" w:rsidR="002F435B" w:rsidRPr="00477F88" w:rsidRDefault="002F435B" w:rsidP="001644B4">
            <w:pPr>
              <w:rPr>
                <w:rFonts w:eastAsiaTheme="minorHAnsi"/>
                <w:b/>
                <w:bCs/>
                <w:color w:val="000000" w:themeColor="text1"/>
                <w:szCs w:val="22"/>
              </w:rPr>
            </w:pPr>
            <w:r w:rsidRPr="00477F88">
              <w:rPr>
                <w:b/>
                <w:color w:val="000000" w:themeColor="text1"/>
                <w:szCs w:val="22"/>
              </w:rPr>
              <w:t>Podľa vzdelania (15+ roční)</w:t>
            </w:r>
          </w:p>
        </w:tc>
        <w:tc>
          <w:tcPr>
            <w:tcW w:w="569" w:type="pct"/>
            <w:noWrap/>
          </w:tcPr>
          <w:p w14:paraId="4BF711EF" w14:textId="77777777" w:rsidR="002F435B" w:rsidRPr="00477F88" w:rsidRDefault="002F435B" w:rsidP="00E81FC5">
            <w:pPr>
              <w:ind w:right="113" w:firstLine="57"/>
              <w:jc w:val="center"/>
              <w:rPr>
                <w:rFonts w:eastAsiaTheme="minorHAnsi"/>
                <w:color w:val="000000" w:themeColor="text1"/>
                <w:szCs w:val="22"/>
              </w:rPr>
            </w:pPr>
          </w:p>
        </w:tc>
        <w:tc>
          <w:tcPr>
            <w:tcW w:w="523" w:type="pct"/>
            <w:noWrap/>
          </w:tcPr>
          <w:p w14:paraId="6077CCB9" w14:textId="77777777" w:rsidR="002F435B" w:rsidRPr="00477F88" w:rsidRDefault="002F435B" w:rsidP="00E81FC5">
            <w:pPr>
              <w:ind w:right="113" w:firstLine="57"/>
              <w:jc w:val="center"/>
              <w:rPr>
                <w:rFonts w:eastAsiaTheme="minorHAnsi"/>
                <w:color w:val="000000" w:themeColor="text1"/>
                <w:szCs w:val="22"/>
              </w:rPr>
            </w:pPr>
          </w:p>
        </w:tc>
        <w:tc>
          <w:tcPr>
            <w:tcW w:w="524" w:type="pct"/>
            <w:noWrap/>
          </w:tcPr>
          <w:p w14:paraId="6EF5D050" w14:textId="77777777" w:rsidR="002F435B" w:rsidRPr="00477F88" w:rsidRDefault="002F435B" w:rsidP="00E81FC5">
            <w:pPr>
              <w:ind w:right="113" w:firstLine="57"/>
              <w:jc w:val="center"/>
              <w:rPr>
                <w:rFonts w:eastAsiaTheme="minorHAnsi"/>
                <w:color w:val="000000" w:themeColor="text1"/>
                <w:szCs w:val="22"/>
              </w:rPr>
            </w:pPr>
          </w:p>
        </w:tc>
        <w:tc>
          <w:tcPr>
            <w:tcW w:w="447" w:type="pct"/>
            <w:noWrap/>
          </w:tcPr>
          <w:p w14:paraId="6745779C" w14:textId="77777777" w:rsidR="002F435B" w:rsidRPr="00477F88" w:rsidRDefault="002F435B" w:rsidP="00E81FC5">
            <w:pPr>
              <w:ind w:right="113" w:firstLine="57"/>
              <w:jc w:val="center"/>
              <w:rPr>
                <w:rFonts w:eastAsiaTheme="minorHAnsi"/>
                <w:color w:val="000000" w:themeColor="text1"/>
                <w:szCs w:val="22"/>
              </w:rPr>
            </w:pPr>
          </w:p>
        </w:tc>
        <w:tc>
          <w:tcPr>
            <w:tcW w:w="448" w:type="pct"/>
            <w:noWrap/>
          </w:tcPr>
          <w:p w14:paraId="6F0A80E6" w14:textId="77777777" w:rsidR="002F435B" w:rsidRPr="00477F88" w:rsidRDefault="002F435B" w:rsidP="00E81FC5">
            <w:pPr>
              <w:ind w:right="113" w:firstLine="57"/>
              <w:jc w:val="center"/>
              <w:rPr>
                <w:rFonts w:eastAsiaTheme="minorHAnsi"/>
                <w:color w:val="000000" w:themeColor="text1"/>
                <w:szCs w:val="22"/>
              </w:rPr>
            </w:pPr>
          </w:p>
        </w:tc>
        <w:tc>
          <w:tcPr>
            <w:tcW w:w="443" w:type="pct"/>
            <w:noWrap/>
          </w:tcPr>
          <w:p w14:paraId="00FFE09C" w14:textId="77777777" w:rsidR="002F435B" w:rsidRPr="00477F88" w:rsidRDefault="002F435B" w:rsidP="00E81FC5">
            <w:pPr>
              <w:ind w:right="113" w:firstLine="57"/>
              <w:jc w:val="center"/>
              <w:rPr>
                <w:rFonts w:eastAsiaTheme="minorHAnsi"/>
                <w:color w:val="000000" w:themeColor="text1"/>
                <w:szCs w:val="22"/>
              </w:rPr>
            </w:pPr>
          </w:p>
        </w:tc>
      </w:tr>
      <w:tr w:rsidR="00477F88" w:rsidRPr="00477F88" w14:paraId="24BDAB06" w14:textId="77777777" w:rsidTr="009B71A9">
        <w:trPr>
          <w:trHeight w:val="300"/>
        </w:trPr>
        <w:tc>
          <w:tcPr>
            <w:tcW w:w="2046" w:type="pct"/>
            <w:noWrap/>
          </w:tcPr>
          <w:p w14:paraId="217E3DB9" w14:textId="77777777" w:rsidR="00BF2EA6" w:rsidRPr="00477F88" w:rsidRDefault="00BF2EA6" w:rsidP="00BF2EA6">
            <w:pPr>
              <w:ind w:left="284"/>
              <w:rPr>
                <w:color w:val="000000" w:themeColor="text1"/>
                <w:szCs w:val="22"/>
              </w:rPr>
            </w:pPr>
            <w:r w:rsidRPr="00477F88">
              <w:rPr>
                <w:color w:val="000000" w:themeColor="text1"/>
                <w:szCs w:val="22"/>
                <w:lang w:val="en-US" w:eastAsia="en-US"/>
              </w:rPr>
              <w:t>Základné a bez vzdelania</w:t>
            </w:r>
          </w:p>
        </w:tc>
        <w:tc>
          <w:tcPr>
            <w:tcW w:w="569" w:type="pct"/>
            <w:noWrap/>
          </w:tcPr>
          <w:p w14:paraId="0312B30F"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156,1</w:t>
            </w:r>
          </w:p>
        </w:tc>
        <w:tc>
          <w:tcPr>
            <w:tcW w:w="523" w:type="pct"/>
            <w:noWrap/>
          </w:tcPr>
          <w:p w14:paraId="7F6BF98C"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86,7</w:t>
            </w:r>
          </w:p>
        </w:tc>
        <w:tc>
          <w:tcPr>
            <w:tcW w:w="524" w:type="pct"/>
            <w:noWrap/>
          </w:tcPr>
          <w:p w14:paraId="6C516B6B"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69,3</w:t>
            </w:r>
          </w:p>
        </w:tc>
        <w:tc>
          <w:tcPr>
            <w:tcW w:w="447" w:type="pct"/>
            <w:noWrap/>
          </w:tcPr>
          <w:p w14:paraId="0A92C682"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93,1</w:t>
            </w:r>
          </w:p>
        </w:tc>
        <w:tc>
          <w:tcPr>
            <w:tcW w:w="448" w:type="pct"/>
            <w:noWrap/>
          </w:tcPr>
          <w:p w14:paraId="3BD62C96" w14:textId="77777777" w:rsidR="00BF2EA6" w:rsidRPr="00477F88" w:rsidRDefault="00BF2EA6" w:rsidP="00E81FC5">
            <w:pPr>
              <w:ind w:right="113" w:firstLine="57"/>
              <w:jc w:val="center"/>
              <w:rPr>
                <w:color w:val="000000" w:themeColor="text1"/>
                <w:szCs w:val="22"/>
              </w:rPr>
            </w:pPr>
            <w:r w:rsidRPr="00477F88">
              <w:rPr>
                <w:color w:val="000000" w:themeColor="text1"/>
                <w:sz w:val="20"/>
                <w:szCs w:val="20"/>
                <w:lang w:val="en-US" w:eastAsia="en-US"/>
              </w:rPr>
              <w:t>99,4</w:t>
            </w:r>
          </w:p>
        </w:tc>
        <w:tc>
          <w:tcPr>
            <w:tcW w:w="443" w:type="pct"/>
            <w:noWrap/>
          </w:tcPr>
          <w:p w14:paraId="22795BA6" w14:textId="77777777" w:rsidR="00BF2EA6" w:rsidRPr="00477F88" w:rsidRDefault="00BF2EA6" w:rsidP="00E81FC5">
            <w:pPr>
              <w:ind w:right="113" w:firstLine="57"/>
              <w:jc w:val="center"/>
              <w:rPr>
                <w:color w:val="000000" w:themeColor="text1"/>
                <w:szCs w:val="22"/>
              </w:rPr>
            </w:pPr>
            <w:r w:rsidRPr="00477F88">
              <w:rPr>
                <w:color w:val="000000" w:themeColor="text1"/>
                <w:sz w:val="20"/>
                <w:szCs w:val="20"/>
                <w:lang w:val="en-US" w:eastAsia="en-US"/>
              </w:rPr>
              <w:t>86,1</w:t>
            </w:r>
          </w:p>
        </w:tc>
      </w:tr>
      <w:tr w:rsidR="00477F88" w:rsidRPr="00477F88" w14:paraId="5F5B50B4"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noWrap/>
          </w:tcPr>
          <w:p w14:paraId="1B56D61B" w14:textId="77777777" w:rsidR="00BF2EA6" w:rsidRPr="00477F88" w:rsidRDefault="00BF2EA6" w:rsidP="00BF2EA6">
            <w:pPr>
              <w:ind w:left="284"/>
              <w:rPr>
                <w:color w:val="000000" w:themeColor="text1"/>
                <w:szCs w:val="22"/>
              </w:rPr>
            </w:pPr>
            <w:r w:rsidRPr="00477F88">
              <w:rPr>
                <w:color w:val="000000" w:themeColor="text1"/>
                <w:szCs w:val="22"/>
                <w:lang w:val="en-US" w:eastAsia="en-US"/>
              </w:rPr>
              <w:t>Nižšie stredné</w:t>
            </w:r>
          </w:p>
        </w:tc>
        <w:tc>
          <w:tcPr>
            <w:tcW w:w="569" w:type="pct"/>
            <w:noWrap/>
          </w:tcPr>
          <w:p w14:paraId="6D6083E0"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690,7</w:t>
            </w:r>
          </w:p>
        </w:tc>
        <w:tc>
          <w:tcPr>
            <w:tcW w:w="523" w:type="pct"/>
            <w:noWrap/>
          </w:tcPr>
          <w:p w14:paraId="2AB01FD0"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446,1</w:t>
            </w:r>
          </w:p>
        </w:tc>
        <w:tc>
          <w:tcPr>
            <w:tcW w:w="524" w:type="pct"/>
            <w:noWrap/>
          </w:tcPr>
          <w:p w14:paraId="41C136B8"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244,6</w:t>
            </w:r>
          </w:p>
        </w:tc>
        <w:tc>
          <w:tcPr>
            <w:tcW w:w="447" w:type="pct"/>
            <w:noWrap/>
          </w:tcPr>
          <w:p w14:paraId="2C5D079D"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94,7</w:t>
            </w:r>
          </w:p>
        </w:tc>
        <w:tc>
          <w:tcPr>
            <w:tcW w:w="448" w:type="pct"/>
            <w:noWrap/>
          </w:tcPr>
          <w:p w14:paraId="07F9D28D" w14:textId="77777777" w:rsidR="00BF2EA6" w:rsidRPr="00477F88" w:rsidRDefault="00BF2EA6" w:rsidP="00E81FC5">
            <w:pPr>
              <w:ind w:right="113" w:firstLine="57"/>
              <w:jc w:val="center"/>
              <w:rPr>
                <w:color w:val="000000" w:themeColor="text1"/>
                <w:szCs w:val="22"/>
              </w:rPr>
            </w:pPr>
            <w:r w:rsidRPr="00477F88">
              <w:rPr>
                <w:color w:val="000000" w:themeColor="text1"/>
                <w:sz w:val="20"/>
                <w:szCs w:val="20"/>
                <w:lang w:val="en-US" w:eastAsia="en-US"/>
              </w:rPr>
              <w:t>94,7</w:t>
            </w:r>
          </w:p>
        </w:tc>
        <w:tc>
          <w:tcPr>
            <w:tcW w:w="443" w:type="pct"/>
            <w:noWrap/>
          </w:tcPr>
          <w:p w14:paraId="160F2DC3" w14:textId="77777777" w:rsidR="00BF2EA6" w:rsidRPr="00477F88" w:rsidRDefault="00BF2EA6" w:rsidP="00E81FC5">
            <w:pPr>
              <w:ind w:right="113" w:firstLine="57"/>
              <w:jc w:val="center"/>
              <w:rPr>
                <w:color w:val="000000" w:themeColor="text1"/>
                <w:szCs w:val="22"/>
              </w:rPr>
            </w:pPr>
            <w:r w:rsidRPr="00477F88">
              <w:rPr>
                <w:color w:val="000000" w:themeColor="text1"/>
                <w:sz w:val="20"/>
                <w:szCs w:val="20"/>
                <w:lang w:val="en-US" w:eastAsia="en-US"/>
              </w:rPr>
              <w:t>94,8</w:t>
            </w:r>
          </w:p>
        </w:tc>
      </w:tr>
      <w:tr w:rsidR="00477F88" w:rsidRPr="00477F88" w14:paraId="483F25A3" w14:textId="77777777" w:rsidTr="009B71A9">
        <w:trPr>
          <w:trHeight w:val="300"/>
        </w:trPr>
        <w:tc>
          <w:tcPr>
            <w:tcW w:w="2046" w:type="pct"/>
            <w:noWrap/>
          </w:tcPr>
          <w:p w14:paraId="4D33F271" w14:textId="77777777" w:rsidR="00BF2EA6" w:rsidRPr="00477F88" w:rsidRDefault="00BF2EA6" w:rsidP="00BF2EA6">
            <w:pPr>
              <w:ind w:left="284"/>
              <w:rPr>
                <w:color w:val="000000" w:themeColor="text1"/>
                <w:szCs w:val="22"/>
              </w:rPr>
            </w:pPr>
            <w:r w:rsidRPr="00477F88">
              <w:rPr>
                <w:color w:val="000000" w:themeColor="text1"/>
                <w:szCs w:val="22"/>
                <w:lang w:val="en-US" w:eastAsia="en-US"/>
              </w:rPr>
              <w:t>Úplné stredné</w:t>
            </w:r>
          </w:p>
        </w:tc>
        <w:tc>
          <w:tcPr>
            <w:tcW w:w="569" w:type="pct"/>
            <w:noWrap/>
          </w:tcPr>
          <w:p w14:paraId="5CE8A5DA"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1 217,2</w:t>
            </w:r>
          </w:p>
        </w:tc>
        <w:tc>
          <w:tcPr>
            <w:tcW w:w="523" w:type="pct"/>
            <w:noWrap/>
          </w:tcPr>
          <w:p w14:paraId="642F7D00"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654,2</w:t>
            </w:r>
          </w:p>
        </w:tc>
        <w:tc>
          <w:tcPr>
            <w:tcW w:w="524" w:type="pct"/>
            <w:noWrap/>
          </w:tcPr>
          <w:p w14:paraId="0CDB5CEB"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563,0</w:t>
            </w:r>
          </w:p>
        </w:tc>
        <w:tc>
          <w:tcPr>
            <w:tcW w:w="447" w:type="pct"/>
            <w:noWrap/>
          </w:tcPr>
          <w:p w14:paraId="568856C5"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100,7</w:t>
            </w:r>
          </w:p>
        </w:tc>
        <w:tc>
          <w:tcPr>
            <w:tcW w:w="448" w:type="pct"/>
            <w:noWrap/>
          </w:tcPr>
          <w:p w14:paraId="4775B4A2" w14:textId="77777777" w:rsidR="00BF2EA6" w:rsidRPr="00477F88" w:rsidRDefault="00BF2EA6" w:rsidP="00E81FC5">
            <w:pPr>
              <w:ind w:right="113" w:firstLine="57"/>
              <w:jc w:val="center"/>
              <w:rPr>
                <w:color w:val="000000" w:themeColor="text1"/>
                <w:szCs w:val="22"/>
              </w:rPr>
            </w:pPr>
            <w:r w:rsidRPr="00477F88">
              <w:rPr>
                <w:color w:val="000000" w:themeColor="text1"/>
                <w:sz w:val="20"/>
                <w:szCs w:val="20"/>
                <w:lang w:val="en-US" w:eastAsia="en-US"/>
              </w:rPr>
              <w:t>101,3</w:t>
            </w:r>
          </w:p>
        </w:tc>
        <w:tc>
          <w:tcPr>
            <w:tcW w:w="443" w:type="pct"/>
            <w:noWrap/>
          </w:tcPr>
          <w:p w14:paraId="099F885E" w14:textId="77777777" w:rsidR="00BF2EA6" w:rsidRPr="00477F88" w:rsidRDefault="00BF2EA6" w:rsidP="00E81FC5">
            <w:pPr>
              <w:ind w:right="113" w:firstLine="57"/>
              <w:jc w:val="center"/>
              <w:rPr>
                <w:color w:val="000000" w:themeColor="text1"/>
                <w:szCs w:val="22"/>
              </w:rPr>
            </w:pPr>
            <w:r w:rsidRPr="00477F88">
              <w:rPr>
                <w:color w:val="000000" w:themeColor="text1"/>
                <w:sz w:val="20"/>
                <w:szCs w:val="20"/>
                <w:lang w:val="en-US" w:eastAsia="en-US"/>
              </w:rPr>
              <w:t>100,0</w:t>
            </w:r>
          </w:p>
        </w:tc>
      </w:tr>
      <w:tr w:rsidR="00477F88" w:rsidRPr="00477F88" w14:paraId="1984AAAD" w14:textId="77777777" w:rsidTr="009B71A9">
        <w:trPr>
          <w:cnfStyle w:val="000000100000" w:firstRow="0" w:lastRow="0" w:firstColumn="0" w:lastColumn="0" w:oddVBand="0" w:evenVBand="0" w:oddHBand="1" w:evenHBand="0" w:firstRowFirstColumn="0" w:firstRowLastColumn="0" w:lastRowFirstColumn="0" w:lastRowLastColumn="0"/>
          <w:trHeight w:val="300"/>
        </w:trPr>
        <w:tc>
          <w:tcPr>
            <w:tcW w:w="2046" w:type="pct"/>
            <w:noWrap/>
          </w:tcPr>
          <w:p w14:paraId="3993AD7D" w14:textId="77777777" w:rsidR="00BF2EA6" w:rsidRPr="00477F88" w:rsidRDefault="00BF2EA6" w:rsidP="00BF2EA6">
            <w:pPr>
              <w:ind w:left="284"/>
              <w:rPr>
                <w:color w:val="000000" w:themeColor="text1"/>
                <w:szCs w:val="22"/>
              </w:rPr>
            </w:pPr>
            <w:r w:rsidRPr="00477F88">
              <w:rPr>
                <w:color w:val="000000" w:themeColor="text1"/>
                <w:szCs w:val="22"/>
                <w:lang w:val="en-US" w:eastAsia="en-US"/>
              </w:rPr>
              <w:t>Vysokoškolské</w:t>
            </w:r>
          </w:p>
        </w:tc>
        <w:tc>
          <w:tcPr>
            <w:tcW w:w="569" w:type="pct"/>
            <w:noWrap/>
          </w:tcPr>
          <w:p w14:paraId="717374FD"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682,3</w:t>
            </w:r>
          </w:p>
        </w:tc>
        <w:tc>
          <w:tcPr>
            <w:tcW w:w="523" w:type="pct"/>
            <w:noWrap/>
          </w:tcPr>
          <w:p w14:paraId="755C1348"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318,8</w:t>
            </w:r>
          </w:p>
        </w:tc>
        <w:tc>
          <w:tcPr>
            <w:tcW w:w="524" w:type="pct"/>
            <w:noWrap/>
          </w:tcPr>
          <w:p w14:paraId="685C9748"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363,5</w:t>
            </w:r>
          </w:p>
        </w:tc>
        <w:tc>
          <w:tcPr>
            <w:tcW w:w="447" w:type="pct"/>
            <w:noWrap/>
          </w:tcPr>
          <w:p w14:paraId="4324952D" w14:textId="77777777" w:rsidR="00BF2EA6" w:rsidRPr="00477F88" w:rsidRDefault="00BF2EA6" w:rsidP="00E81FC5">
            <w:pPr>
              <w:jc w:val="center"/>
              <w:rPr>
                <w:color w:val="000000" w:themeColor="text1"/>
                <w:szCs w:val="22"/>
              </w:rPr>
            </w:pPr>
            <w:r w:rsidRPr="00477F88">
              <w:rPr>
                <w:color w:val="000000" w:themeColor="text1"/>
                <w:sz w:val="20"/>
                <w:szCs w:val="20"/>
                <w:lang w:val="en-US" w:eastAsia="en-US"/>
              </w:rPr>
              <w:t>105,1</w:t>
            </w:r>
          </w:p>
        </w:tc>
        <w:tc>
          <w:tcPr>
            <w:tcW w:w="448" w:type="pct"/>
            <w:noWrap/>
          </w:tcPr>
          <w:p w14:paraId="6D7BA807" w14:textId="77777777" w:rsidR="00BF2EA6" w:rsidRPr="00477F88" w:rsidRDefault="00BF2EA6" w:rsidP="00E81FC5">
            <w:pPr>
              <w:ind w:right="113" w:firstLine="57"/>
              <w:jc w:val="center"/>
              <w:rPr>
                <w:color w:val="000000" w:themeColor="text1"/>
                <w:szCs w:val="22"/>
              </w:rPr>
            </w:pPr>
            <w:r w:rsidRPr="00477F88">
              <w:rPr>
                <w:color w:val="000000" w:themeColor="text1"/>
                <w:sz w:val="20"/>
                <w:szCs w:val="20"/>
                <w:lang w:val="en-US" w:eastAsia="en-US"/>
              </w:rPr>
              <w:t>106,3</w:t>
            </w:r>
          </w:p>
        </w:tc>
        <w:tc>
          <w:tcPr>
            <w:tcW w:w="443" w:type="pct"/>
            <w:noWrap/>
          </w:tcPr>
          <w:p w14:paraId="3BE9F5BA" w14:textId="77777777" w:rsidR="00BF2EA6" w:rsidRPr="00477F88" w:rsidRDefault="00BF2EA6" w:rsidP="00E81FC5">
            <w:pPr>
              <w:ind w:right="113" w:firstLine="57"/>
              <w:jc w:val="center"/>
              <w:rPr>
                <w:color w:val="000000" w:themeColor="text1"/>
                <w:szCs w:val="22"/>
              </w:rPr>
            </w:pPr>
            <w:r w:rsidRPr="00477F88">
              <w:rPr>
                <w:color w:val="000000" w:themeColor="text1"/>
                <w:sz w:val="20"/>
                <w:szCs w:val="20"/>
                <w:lang w:val="en-US" w:eastAsia="en-US"/>
              </w:rPr>
              <w:t>104,2</w:t>
            </w:r>
          </w:p>
        </w:tc>
      </w:tr>
    </w:tbl>
    <w:bookmarkEnd w:id="395"/>
    <w:p w14:paraId="11947AFA" w14:textId="77777777" w:rsidR="00F665C5" w:rsidRPr="009B71A9" w:rsidRDefault="00F665C5" w:rsidP="009B71A9">
      <w:pPr>
        <w:pStyle w:val="zdroj"/>
      </w:pPr>
      <w:r w:rsidRPr="009B71A9">
        <w:t>Zdroj: ŠÚ SR, VZPS</w:t>
      </w:r>
    </w:p>
    <w:p w14:paraId="083E9148" w14:textId="77777777" w:rsidR="00CA50AF" w:rsidRPr="009836E9" w:rsidRDefault="00CA50AF">
      <w:pPr>
        <w:jc w:val="left"/>
        <w:rPr>
          <w:b/>
          <w:highlight w:val="yellow"/>
        </w:rPr>
      </w:pPr>
      <w:r w:rsidRPr="009836E9">
        <w:rPr>
          <w:highlight w:val="yellow"/>
        </w:rPr>
        <w:br w:type="page"/>
      </w:r>
    </w:p>
    <w:p w14:paraId="63581D11" w14:textId="77777777" w:rsidR="00CB5D9E" w:rsidRPr="009B71A9" w:rsidRDefault="00CB5D9E" w:rsidP="009B71A9">
      <w:pPr>
        <w:pStyle w:val="Nadpis7"/>
      </w:pPr>
      <w:bookmarkStart w:id="396" w:name="_Toc313879678"/>
      <w:r w:rsidRPr="009B71A9">
        <w:lastRenderedPageBreak/>
        <w:t>Tabuľka 2 Miera zamestnanosti podľa veku a vzdelania v roku 201</w:t>
      </w:r>
      <w:r w:rsidR="00172DC4" w:rsidRPr="009B71A9">
        <w:t>8</w:t>
      </w:r>
      <w:r w:rsidRPr="009B71A9">
        <w:br/>
        <w:t>(priemer za rok v %)</w:t>
      </w:r>
    </w:p>
    <w:tbl>
      <w:tblPr>
        <w:tblStyle w:val="tltabsprava3"/>
        <w:tblW w:w="7486" w:type="dxa"/>
        <w:jc w:val="center"/>
        <w:tblLook w:val="04A0" w:firstRow="1" w:lastRow="0" w:firstColumn="1" w:lastColumn="0" w:noHBand="0" w:noVBand="1"/>
      </w:tblPr>
      <w:tblGrid>
        <w:gridCol w:w="3935"/>
        <w:gridCol w:w="1231"/>
        <w:gridCol w:w="1276"/>
        <w:gridCol w:w="1044"/>
      </w:tblGrid>
      <w:tr w:rsidR="009B71A9" w:rsidRPr="009B71A9" w14:paraId="011BF6CA" w14:textId="77777777" w:rsidTr="009B71A9">
        <w:trPr>
          <w:cnfStyle w:val="100000000000" w:firstRow="1" w:lastRow="0" w:firstColumn="0" w:lastColumn="0" w:oddVBand="0" w:evenVBand="0" w:oddHBand="0" w:evenHBand="0" w:firstRowFirstColumn="0" w:firstRowLastColumn="0" w:lastRowFirstColumn="0" w:lastRowLastColumn="0"/>
          <w:trHeight w:val="284"/>
          <w:jc w:val="center"/>
        </w:trPr>
        <w:tc>
          <w:tcPr>
            <w:tcW w:w="3935" w:type="dxa"/>
            <w:noWrap/>
          </w:tcPr>
          <w:p w14:paraId="466011EE" w14:textId="77777777" w:rsidR="00CB5D9E" w:rsidRPr="009B71A9" w:rsidRDefault="00CB5D9E" w:rsidP="00200921">
            <w:pPr>
              <w:pStyle w:val="BodyText21"/>
              <w:widowControl/>
              <w:spacing w:before="0"/>
              <w:ind w:firstLine="0"/>
              <w:jc w:val="center"/>
              <w:rPr>
                <w:lang w:val="sk-SK"/>
              </w:rPr>
            </w:pPr>
            <w:r w:rsidRPr="009B71A9">
              <w:rPr>
                <w:szCs w:val="22"/>
                <w:lang w:val="sk-SK"/>
              </w:rPr>
              <w:t>Ukazovateľ</w:t>
            </w:r>
          </w:p>
        </w:tc>
        <w:tc>
          <w:tcPr>
            <w:tcW w:w="1231" w:type="dxa"/>
            <w:noWrap/>
          </w:tcPr>
          <w:p w14:paraId="6E9CC1DB" w14:textId="77777777" w:rsidR="00CB5D9E" w:rsidRPr="009B71A9" w:rsidRDefault="00CB5D9E" w:rsidP="00200921">
            <w:pPr>
              <w:pStyle w:val="BodyText21"/>
              <w:widowControl/>
              <w:spacing w:before="0"/>
              <w:ind w:firstLine="0"/>
              <w:jc w:val="center"/>
              <w:rPr>
                <w:lang w:val="sk-SK"/>
              </w:rPr>
            </w:pPr>
            <w:r w:rsidRPr="009B71A9">
              <w:rPr>
                <w:szCs w:val="22"/>
                <w:lang w:val="sk-SK"/>
              </w:rPr>
              <w:t>Spolu</w:t>
            </w:r>
          </w:p>
        </w:tc>
        <w:tc>
          <w:tcPr>
            <w:tcW w:w="1276" w:type="dxa"/>
            <w:noWrap/>
          </w:tcPr>
          <w:p w14:paraId="0EC5EC11" w14:textId="77777777" w:rsidR="00CB5D9E" w:rsidRPr="009B71A9" w:rsidRDefault="00CB5D9E" w:rsidP="00200921">
            <w:pPr>
              <w:pStyle w:val="BodyText21"/>
              <w:widowControl/>
              <w:spacing w:before="0"/>
              <w:ind w:firstLine="0"/>
              <w:jc w:val="center"/>
              <w:rPr>
                <w:lang w:val="sk-SK"/>
              </w:rPr>
            </w:pPr>
            <w:r w:rsidRPr="009B71A9">
              <w:rPr>
                <w:szCs w:val="22"/>
                <w:lang w:val="sk-SK"/>
              </w:rPr>
              <w:t>Muži</w:t>
            </w:r>
          </w:p>
        </w:tc>
        <w:tc>
          <w:tcPr>
            <w:tcW w:w="1044" w:type="dxa"/>
            <w:noWrap/>
          </w:tcPr>
          <w:p w14:paraId="59FE053E" w14:textId="77777777" w:rsidR="00CB5D9E" w:rsidRPr="009B71A9" w:rsidRDefault="00CB5D9E" w:rsidP="00200921">
            <w:pPr>
              <w:pStyle w:val="BodyText21"/>
              <w:widowControl/>
              <w:spacing w:before="0"/>
              <w:ind w:firstLine="0"/>
              <w:jc w:val="center"/>
              <w:rPr>
                <w:lang w:val="sk-SK"/>
              </w:rPr>
            </w:pPr>
            <w:r w:rsidRPr="009B71A9">
              <w:rPr>
                <w:szCs w:val="22"/>
                <w:lang w:val="sk-SK"/>
              </w:rPr>
              <w:t>Ženy</w:t>
            </w:r>
          </w:p>
        </w:tc>
      </w:tr>
      <w:tr w:rsidR="00172DC4" w:rsidRPr="009B30E6" w14:paraId="4D754D7A"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28D76000" w14:textId="77777777" w:rsidR="00172DC4" w:rsidRPr="00D91F78" w:rsidRDefault="00172DC4" w:rsidP="00172DC4">
            <w:pPr>
              <w:pStyle w:val="BodyText21"/>
              <w:widowControl/>
              <w:spacing w:before="0"/>
              <w:ind w:firstLine="0"/>
              <w:jc w:val="left"/>
              <w:rPr>
                <w:b/>
                <w:color w:val="333300"/>
                <w:szCs w:val="22"/>
                <w:lang w:val="sk-SK"/>
              </w:rPr>
            </w:pPr>
            <w:r w:rsidRPr="00D91F78">
              <w:rPr>
                <w:b/>
                <w:color w:val="333300"/>
                <w:szCs w:val="22"/>
                <w:lang w:val="sk-SK"/>
              </w:rPr>
              <w:t>15+ roční</w:t>
            </w:r>
          </w:p>
        </w:tc>
        <w:tc>
          <w:tcPr>
            <w:tcW w:w="1231" w:type="dxa"/>
            <w:noWrap/>
          </w:tcPr>
          <w:p w14:paraId="698AB7D1" w14:textId="77777777" w:rsidR="00172DC4" w:rsidRPr="00172DC4" w:rsidRDefault="00172DC4" w:rsidP="00172DC4">
            <w:pPr>
              <w:pStyle w:val="BodyText21"/>
              <w:widowControl/>
              <w:spacing w:before="0"/>
              <w:ind w:right="276" w:firstLine="0"/>
              <w:jc w:val="right"/>
              <w:rPr>
                <w:b/>
                <w:szCs w:val="22"/>
                <w:lang w:val="sk-SK"/>
              </w:rPr>
            </w:pPr>
            <w:r w:rsidRPr="00172DC4">
              <w:rPr>
                <w:b/>
                <w:bCs/>
                <w:szCs w:val="22"/>
                <w:lang w:eastAsia="en-US"/>
              </w:rPr>
              <w:t>55,9</w:t>
            </w:r>
          </w:p>
        </w:tc>
        <w:tc>
          <w:tcPr>
            <w:tcW w:w="1276" w:type="dxa"/>
            <w:noWrap/>
          </w:tcPr>
          <w:p w14:paraId="09BAADC6" w14:textId="77777777" w:rsidR="00172DC4" w:rsidRPr="00172DC4" w:rsidRDefault="00172DC4" w:rsidP="00172DC4">
            <w:pPr>
              <w:pStyle w:val="BodyText21"/>
              <w:widowControl/>
              <w:spacing w:before="0"/>
              <w:ind w:right="276" w:firstLine="0"/>
              <w:jc w:val="right"/>
              <w:rPr>
                <w:b/>
                <w:szCs w:val="22"/>
                <w:lang w:val="sk-SK"/>
              </w:rPr>
            </w:pPr>
            <w:r w:rsidRPr="00172DC4">
              <w:rPr>
                <w:b/>
                <w:bCs/>
                <w:szCs w:val="22"/>
                <w:lang w:eastAsia="en-US"/>
              </w:rPr>
              <w:t>63,7</w:t>
            </w:r>
          </w:p>
        </w:tc>
        <w:tc>
          <w:tcPr>
            <w:tcW w:w="1044" w:type="dxa"/>
            <w:noWrap/>
          </w:tcPr>
          <w:p w14:paraId="59A942D2" w14:textId="77777777" w:rsidR="00172DC4" w:rsidRPr="00172DC4" w:rsidRDefault="00172DC4" w:rsidP="00172DC4">
            <w:pPr>
              <w:pStyle w:val="BodyText21"/>
              <w:widowControl/>
              <w:spacing w:before="0"/>
              <w:ind w:right="276" w:firstLine="0"/>
              <w:jc w:val="right"/>
              <w:rPr>
                <w:b/>
                <w:szCs w:val="22"/>
                <w:lang w:val="sk-SK"/>
              </w:rPr>
            </w:pPr>
            <w:r w:rsidRPr="00172DC4">
              <w:rPr>
                <w:b/>
                <w:bCs/>
                <w:szCs w:val="22"/>
                <w:lang w:eastAsia="en-US"/>
              </w:rPr>
              <w:t>48,6</w:t>
            </w:r>
          </w:p>
        </w:tc>
      </w:tr>
      <w:tr w:rsidR="00172DC4" w:rsidRPr="009B30E6" w14:paraId="6D801F9C" w14:textId="77777777" w:rsidTr="009B71A9">
        <w:trPr>
          <w:trHeight w:val="285"/>
          <w:jc w:val="center"/>
        </w:trPr>
        <w:tc>
          <w:tcPr>
            <w:tcW w:w="3935" w:type="dxa"/>
            <w:noWrap/>
          </w:tcPr>
          <w:p w14:paraId="282A1D56" w14:textId="77777777" w:rsidR="00172DC4" w:rsidRPr="00D91F78" w:rsidRDefault="00172DC4" w:rsidP="00172DC4">
            <w:pPr>
              <w:pStyle w:val="BodyText21"/>
              <w:widowControl/>
              <w:spacing w:before="0"/>
              <w:ind w:firstLine="0"/>
              <w:jc w:val="left"/>
              <w:rPr>
                <w:b/>
                <w:color w:val="333300"/>
                <w:szCs w:val="22"/>
                <w:lang w:val="sk-SK"/>
              </w:rPr>
            </w:pPr>
            <w:r w:rsidRPr="00D91F78">
              <w:rPr>
                <w:b/>
                <w:color w:val="333300"/>
                <w:szCs w:val="22"/>
                <w:lang w:val="sk-SK"/>
              </w:rPr>
              <w:t>15 – 64 roční</w:t>
            </w:r>
          </w:p>
        </w:tc>
        <w:tc>
          <w:tcPr>
            <w:tcW w:w="1231" w:type="dxa"/>
            <w:noWrap/>
          </w:tcPr>
          <w:p w14:paraId="72B421D0" w14:textId="77777777" w:rsidR="00172DC4" w:rsidRPr="00172DC4" w:rsidRDefault="00172DC4" w:rsidP="00172DC4">
            <w:pPr>
              <w:pStyle w:val="BodyText21"/>
              <w:widowControl/>
              <w:spacing w:before="0"/>
              <w:ind w:right="276" w:firstLine="0"/>
              <w:jc w:val="right"/>
              <w:rPr>
                <w:b/>
                <w:szCs w:val="22"/>
                <w:lang w:val="sk-SK"/>
              </w:rPr>
            </w:pPr>
            <w:r w:rsidRPr="00172DC4">
              <w:rPr>
                <w:b/>
                <w:szCs w:val="22"/>
                <w:lang w:val="sk-SK" w:eastAsia="en-US"/>
              </w:rPr>
              <w:t>67,6</w:t>
            </w:r>
          </w:p>
        </w:tc>
        <w:tc>
          <w:tcPr>
            <w:tcW w:w="1276" w:type="dxa"/>
            <w:noWrap/>
          </w:tcPr>
          <w:p w14:paraId="038223E6" w14:textId="77777777" w:rsidR="00172DC4" w:rsidRPr="00172DC4" w:rsidRDefault="00172DC4" w:rsidP="00172DC4">
            <w:pPr>
              <w:pStyle w:val="BodyText21"/>
              <w:widowControl/>
              <w:spacing w:before="0"/>
              <w:ind w:right="276" w:firstLine="0"/>
              <w:jc w:val="right"/>
              <w:rPr>
                <w:b/>
                <w:szCs w:val="22"/>
                <w:lang w:val="sk-SK"/>
              </w:rPr>
            </w:pPr>
            <w:r w:rsidRPr="00172DC4">
              <w:rPr>
                <w:b/>
                <w:szCs w:val="22"/>
                <w:lang w:val="sk-SK" w:eastAsia="en-US"/>
              </w:rPr>
              <w:t>73,9</w:t>
            </w:r>
          </w:p>
        </w:tc>
        <w:tc>
          <w:tcPr>
            <w:tcW w:w="1044" w:type="dxa"/>
            <w:noWrap/>
          </w:tcPr>
          <w:p w14:paraId="32A7E16F" w14:textId="77777777" w:rsidR="00172DC4" w:rsidRPr="00172DC4" w:rsidRDefault="00172DC4" w:rsidP="00172DC4">
            <w:pPr>
              <w:pStyle w:val="BodyText21"/>
              <w:widowControl/>
              <w:spacing w:before="0"/>
              <w:ind w:right="276" w:firstLine="0"/>
              <w:jc w:val="right"/>
              <w:rPr>
                <w:b/>
                <w:szCs w:val="22"/>
                <w:lang w:val="sk-SK"/>
              </w:rPr>
            </w:pPr>
            <w:r w:rsidRPr="00172DC4">
              <w:rPr>
                <w:b/>
                <w:szCs w:val="22"/>
                <w:lang w:val="sk-SK" w:eastAsia="en-US"/>
              </w:rPr>
              <w:t>61,2</w:t>
            </w:r>
          </w:p>
        </w:tc>
      </w:tr>
      <w:tr w:rsidR="00172DC4" w:rsidRPr="009B30E6" w14:paraId="7EACE9FE"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67499E07" w14:textId="77777777" w:rsidR="00172DC4" w:rsidRPr="00D91F78" w:rsidRDefault="00172DC4" w:rsidP="00172DC4">
            <w:pPr>
              <w:pStyle w:val="BodyText21"/>
              <w:widowControl/>
              <w:spacing w:before="0"/>
              <w:ind w:firstLine="0"/>
              <w:jc w:val="left"/>
              <w:rPr>
                <w:b/>
                <w:color w:val="333300"/>
                <w:szCs w:val="22"/>
                <w:lang w:val="sk-SK"/>
              </w:rPr>
            </w:pPr>
            <w:r w:rsidRPr="00D91F78">
              <w:rPr>
                <w:b/>
                <w:color w:val="333300"/>
                <w:szCs w:val="22"/>
                <w:lang w:val="sk-SK"/>
              </w:rPr>
              <w:t>20 – 64 roční</w:t>
            </w:r>
          </w:p>
        </w:tc>
        <w:tc>
          <w:tcPr>
            <w:tcW w:w="1231" w:type="dxa"/>
            <w:noWrap/>
          </w:tcPr>
          <w:p w14:paraId="0E406436" w14:textId="77777777" w:rsidR="00172DC4" w:rsidRPr="00172DC4" w:rsidRDefault="00172DC4" w:rsidP="00172DC4">
            <w:pPr>
              <w:pStyle w:val="BodyText21"/>
              <w:widowControl/>
              <w:spacing w:before="0"/>
              <w:ind w:right="276" w:firstLine="0"/>
              <w:jc w:val="right"/>
              <w:rPr>
                <w:b/>
                <w:szCs w:val="22"/>
                <w:lang w:val="sk-SK"/>
              </w:rPr>
            </w:pPr>
            <w:r w:rsidRPr="00172DC4">
              <w:rPr>
                <w:b/>
                <w:szCs w:val="22"/>
                <w:lang w:val="sk-SK" w:eastAsia="en-US"/>
              </w:rPr>
              <w:t>72,4</w:t>
            </w:r>
          </w:p>
        </w:tc>
        <w:tc>
          <w:tcPr>
            <w:tcW w:w="1276" w:type="dxa"/>
            <w:noWrap/>
          </w:tcPr>
          <w:p w14:paraId="57513426" w14:textId="77777777" w:rsidR="00172DC4" w:rsidRPr="00172DC4" w:rsidRDefault="00172DC4" w:rsidP="00172DC4">
            <w:pPr>
              <w:pStyle w:val="BodyText21"/>
              <w:widowControl/>
              <w:spacing w:before="0"/>
              <w:ind w:right="276" w:firstLine="0"/>
              <w:jc w:val="right"/>
              <w:rPr>
                <w:b/>
                <w:szCs w:val="22"/>
                <w:lang w:val="sk-SK"/>
              </w:rPr>
            </w:pPr>
            <w:r w:rsidRPr="00172DC4">
              <w:rPr>
                <w:b/>
                <w:szCs w:val="22"/>
                <w:lang w:val="sk-SK" w:eastAsia="en-US"/>
              </w:rPr>
              <w:t>79,2</w:t>
            </w:r>
          </w:p>
        </w:tc>
        <w:tc>
          <w:tcPr>
            <w:tcW w:w="1044" w:type="dxa"/>
            <w:noWrap/>
          </w:tcPr>
          <w:p w14:paraId="614A690C" w14:textId="77777777" w:rsidR="00172DC4" w:rsidRPr="00172DC4" w:rsidRDefault="00172DC4" w:rsidP="00172DC4">
            <w:pPr>
              <w:pStyle w:val="BodyText21"/>
              <w:widowControl/>
              <w:spacing w:before="0"/>
              <w:ind w:right="276" w:firstLine="0"/>
              <w:jc w:val="right"/>
              <w:rPr>
                <w:b/>
                <w:szCs w:val="22"/>
                <w:lang w:val="sk-SK"/>
              </w:rPr>
            </w:pPr>
            <w:r w:rsidRPr="00172DC4">
              <w:rPr>
                <w:b/>
                <w:szCs w:val="22"/>
                <w:lang w:val="sk-SK" w:eastAsia="en-US"/>
              </w:rPr>
              <w:t>65,5</w:t>
            </w:r>
          </w:p>
        </w:tc>
      </w:tr>
      <w:tr w:rsidR="00CB5D9E" w:rsidRPr="009B30E6" w14:paraId="57B158F9" w14:textId="77777777" w:rsidTr="009B71A9">
        <w:trPr>
          <w:trHeight w:val="285"/>
          <w:jc w:val="center"/>
        </w:trPr>
        <w:tc>
          <w:tcPr>
            <w:tcW w:w="3935" w:type="dxa"/>
            <w:noWrap/>
          </w:tcPr>
          <w:p w14:paraId="4A99A00C" w14:textId="77777777" w:rsidR="00CB5D9E" w:rsidRPr="00D91F78" w:rsidRDefault="00CB5D9E" w:rsidP="00200921">
            <w:pPr>
              <w:pStyle w:val="BodyText21"/>
              <w:widowControl/>
              <w:spacing w:before="0"/>
              <w:ind w:firstLine="0"/>
              <w:jc w:val="left"/>
              <w:rPr>
                <w:b/>
                <w:color w:val="333300"/>
                <w:szCs w:val="22"/>
                <w:lang w:val="sk-SK"/>
              </w:rPr>
            </w:pPr>
            <w:r w:rsidRPr="00D91F78">
              <w:rPr>
                <w:b/>
                <w:color w:val="333300"/>
                <w:szCs w:val="22"/>
                <w:lang w:val="sk-SK"/>
              </w:rPr>
              <w:t>Podľa vekových skupín</w:t>
            </w:r>
          </w:p>
        </w:tc>
        <w:tc>
          <w:tcPr>
            <w:tcW w:w="1231" w:type="dxa"/>
            <w:noWrap/>
          </w:tcPr>
          <w:p w14:paraId="029DC00F" w14:textId="77777777" w:rsidR="00CB5D9E" w:rsidRPr="00172DC4" w:rsidRDefault="00CB5D9E" w:rsidP="00200921">
            <w:pPr>
              <w:ind w:right="276"/>
              <w:jc w:val="right"/>
              <w:rPr>
                <w:b/>
                <w:bCs/>
                <w:szCs w:val="22"/>
              </w:rPr>
            </w:pPr>
          </w:p>
        </w:tc>
        <w:tc>
          <w:tcPr>
            <w:tcW w:w="1276" w:type="dxa"/>
            <w:noWrap/>
          </w:tcPr>
          <w:p w14:paraId="78DDAECD" w14:textId="77777777" w:rsidR="00CB5D9E" w:rsidRPr="00172DC4" w:rsidRDefault="00CB5D9E" w:rsidP="00200921">
            <w:pPr>
              <w:pStyle w:val="BodyText21"/>
              <w:widowControl/>
              <w:spacing w:before="0"/>
              <w:ind w:right="276" w:firstLine="0"/>
              <w:jc w:val="right"/>
              <w:rPr>
                <w:b/>
                <w:szCs w:val="22"/>
                <w:lang w:val="sk-SK"/>
              </w:rPr>
            </w:pPr>
          </w:p>
        </w:tc>
        <w:tc>
          <w:tcPr>
            <w:tcW w:w="1044" w:type="dxa"/>
            <w:noWrap/>
          </w:tcPr>
          <w:p w14:paraId="6B87E6E2" w14:textId="77777777" w:rsidR="00CB5D9E" w:rsidRPr="00172DC4" w:rsidRDefault="00CB5D9E" w:rsidP="00200921">
            <w:pPr>
              <w:pStyle w:val="BodyText21"/>
              <w:widowControl/>
              <w:spacing w:before="0"/>
              <w:ind w:right="276" w:firstLine="0"/>
              <w:jc w:val="right"/>
              <w:rPr>
                <w:b/>
                <w:szCs w:val="22"/>
                <w:lang w:val="sk-SK"/>
              </w:rPr>
            </w:pPr>
          </w:p>
        </w:tc>
      </w:tr>
      <w:tr w:rsidR="00172DC4" w:rsidRPr="009B30E6" w14:paraId="52BBEAB9"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49AF1F73"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15 </w:t>
            </w:r>
            <w:r w:rsidRPr="00D91F78">
              <w:rPr>
                <w:bCs/>
                <w:szCs w:val="22"/>
                <w:lang w:val="sk-SK"/>
              </w:rPr>
              <w:t>–</w:t>
            </w:r>
            <w:r w:rsidRPr="00D91F78">
              <w:rPr>
                <w:color w:val="333300"/>
                <w:szCs w:val="22"/>
                <w:lang w:val="sk-SK"/>
              </w:rPr>
              <w:t xml:space="preserve"> 19 roční</w:t>
            </w:r>
          </w:p>
        </w:tc>
        <w:tc>
          <w:tcPr>
            <w:tcW w:w="1231" w:type="dxa"/>
            <w:noWrap/>
          </w:tcPr>
          <w:p w14:paraId="5E565432"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5,2 </w:t>
            </w:r>
          </w:p>
        </w:tc>
        <w:tc>
          <w:tcPr>
            <w:tcW w:w="1276" w:type="dxa"/>
            <w:noWrap/>
          </w:tcPr>
          <w:p w14:paraId="30E8DEB4"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6,0 </w:t>
            </w:r>
          </w:p>
        </w:tc>
        <w:tc>
          <w:tcPr>
            <w:tcW w:w="1044" w:type="dxa"/>
            <w:noWrap/>
          </w:tcPr>
          <w:p w14:paraId="70B45F60"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4,4 </w:t>
            </w:r>
          </w:p>
        </w:tc>
      </w:tr>
      <w:tr w:rsidR="00172DC4" w:rsidRPr="009B30E6" w14:paraId="7743B116" w14:textId="77777777" w:rsidTr="009B71A9">
        <w:trPr>
          <w:trHeight w:val="285"/>
          <w:jc w:val="center"/>
        </w:trPr>
        <w:tc>
          <w:tcPr>
            <w:tcW w:w="3935" w:type="dxa"/>
            <w:noWrap/>
          </w:tcPr>
          <w:p w14:paraId="0E2896FF"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20 </w:t>
            </w:r>
            <w:r w:rsidRPr="00D91F78">
              <w:rPr>
                <w:bCs/>
                <w:szCs w:val="22"/>
                <w:lang w:val="sk-SK"/>
              </w:rPr>
              <w:t>–</w:t>
            </w:r>
            <w:r w:rsidRPr="00D91F78">
              <w:rPr>
                <w:color w:val="333300"/>
                <w:szCs w:val="22"/>
                <w:lang w:val="sk-SK"/>
              </w:rPr>
              <w:t xml:space="preserve"> 24 roční</w:t>
            </w:r>
          </w:p>
        </w:tc>
        <w:tc>
          <w:tcPr>
            <w:tcW w:w="1231" w:type="dxa"/>
            <w:noWrap/>
          </w:tcPr>
          <w:p w14:paraId="46357BAB"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46,4 </w:t>
            </w:r>
          </w:p>
        </w:tc>
        <w:tc>
          <w:tcPr>
            <w:tcW w:w="1276" w:type="dxa"/>
            <w:noWrap/>
          </w:tcPr>
          <w:p w14:paraId="0CD63075"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57,9 </w:t>
            </w:r>
          </w:p>
        </w:tc>
        <w:tc>
          <w:tcPr>
            <w:tcW w:w="1044" w:type="dxa"/>
            <w:noWrap/>
          </w:tcPr>
          <w:p w14:paraId="100DAA1C"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34,3 </w:t>
            </w:r>
          </w:p>
        </w:tc>
      </w:tr>
      <w:tr w:rsidR="00172DC4" w:rsidRPr="009B30E6" w14:paraId="1F8B69CA" w14:textId="77777777" w:rsidTr="009B71A9">
        <w:trPr>
          <w:cnfStyle w:val="000000100000" w:firstRow="0" w:lastRow="0" w:firstColumn="0" w:lastColumn="0" w:oddVBand="0" w:evenVBand="0" w:oddHBand="1" w:evenHBand="0" w:firstRowFirstColumn="0" w:firstRowLastColumn="0" w:lastRowFirstColumn="0" w:lastRowLastColumn="0"/>
          <w:trHeight w:val="284"/>
          <w:jc w:val="center"/>
        </w:trPr>
        <w:tc>
          <w:tcPr>
            <w:tcW w:w="3935" w:type="dxa"/>
            <w:noWrap/>
          </w:tcPr>
          <w:p w14:paraId="7AED8CAE"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25 </w:t>
            </w:r>
            <w:r w:rsidRPr="00D91F78">
              <w:rPr>
                <w:bCs/>
                <w:szCs w:val="22"/>
                <w:lang w:val="sk-SK"/>
              </w:rPr>
              <w:t>–</w:t>
            </w:r>
            <w:r w:rsidRPr="00D91F78">
              <w:rPr>
                <w:color w:val="333300"/>
                <w:szCs w:val="22"/>
                <w:lang w:val="sk-SK"/>
              </w:rPr>
              <w:t xml:space="preserve"> 29 roční</w:t>
            </w:r>
          </w:p>
        </w:tc>
        <w:tc>
          <w:tcPr>
            <w:tcW w:w="1231" w:type="dxa"/>
            <w:noWrap/>
          </w:tcPr>
          <w:p w14:paraId="063ADA70"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73,7 </w:t>
            </w:r>
          </w:p>
        </w:tc>
        <w:tc>
          <w:tcPr>
            <w:tcW w:w="1276" w:type="dxa"/>
            <w:noWrap/>
          </w:tcPr>
          <w:p w14:paraId="1ADAAB78"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83,1 </w:t>
            </w:r>
          </w:p>
        </w:tc>
        <w:tc>
          <w:tcPr>
            <w:tcW w:w="1044" w:type="dxa"/>
            <w:noWrap/>
          </w:tcPr>
          <w:p w14:paraId="51F0D796"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63,9 </w:t>
            </w:r>
          </w:p>
        </w:tc>
      </w:tr>
      <w:tr w:rsidR="00172DC4" w:rsidRPr="009B30E6" w14:paraId="4A6B1B9E" w14:textId="77777777" w:rsidTr="009B71A9">
        <w:trPr>
          <w:trHeight w:val="285"/>
          <w:jc w:val="center"/>
        </w:trPr>
        <w:tc>
          <w:tcPr>
            <w:tcW w:w="3935" w:type="dxa"/>
            <w:noWrap/>
          </w:tcPr>
          <w:p w14:paraId="42662B1F"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30 </w:t>
            </w:r>
            <w:r w:rsidRPr="00D91F78">
              <w:rPr>
                <w:bCs/>
                <w:szCs w:val="22"/>
                <w:lang w:val="sk-SK"/>
              </w:rPr>
              <w:t>–</w:t>
            </w:r>
            <w:r w:rsidRPr="00D91F78">
              <w:rPr>
                <w:color w:val="333300"/>
                <w:szCs w:val="22"/>
                <w:lang w:val="sk-SK"/>
              </w:rPr>
              <w:t xml:space="preserve"> 34 roční</w:t>
            </w:r>
          </w:p>
        </w:tc>
        <w:tc>
          <w:tcPr>
            <w:tcW w:w="1231" w:type="dxa"/>
            <w:noWrap/>
          </w:tcPr>
          <w:p w14:paraId="64911BB3"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76,5 </w:t>
            </w:r>
          </w:p>
        </w:tc>
        <w:tc>
          <w:tcPr>
            <w:tcW w:w="1276" w:type="dxa"/>
            <w:noWrap/>
          </w:tcPr>
          <w:p w14:paraId="2DE0A142"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90,1 </w:t>
            </w:r>
          </w:p>
        </w:tc>
        <w:tc>
          <w:tcPr>
            <w:tcW w:w="1044" w:type="dxa"/>
            <w:noWrap/>
          </w:tcPr>
          <w:p w14:paraId="1D9724CA"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62,2 </w:t>
            </w:r>
          </w:p>
        </w:tc>
      </w:tr>
      <w:tr w:rsidR="00172DC4" w:rsidRPr="009B30E6" w14:paraId="3021E93F"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0A0F6C1F"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35 </w:t>
            </w:r>
            <w:r w:rsidRPr="00D91F78">
              <w:rPr>
                <w:bCs/>
                <w:szCs w:val="22"/>
                <w:lang w:val="sk-SK"/>
              </w:rPr>
              <w:t>–</w:t>
            </w:r>
            <w:r w:rsidRPr="00D91F78">
              <w:rPr>
                <w:color w:val="333300"/>
                <w:szCs w:val="22"/>
                <w:lang w:val="sk-SK"/>
              </w:rPr>
              <w:t xml:space="preserve"> 39 roční</w:t>
            </w:r>
          </w:p>
        </w:tc>
        <w:tc>
          <w:tcPr>
            <w:tcW w:w="1231" w:type="dxa"/>
            <w:noWrap/>
          </w:tcPr>
          <w:p w14:paraId="0CB38E13"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80,7 </w:t>
            </w:r>
          </w:p>
        </w:tc>
        <w:tc>
          <w:tcPr>
            <w:tcW w:w="1276" w:type="dxa"/>
            <w:noWrap/>
          </w:tcPr>
          <w:p w14:paraId="5F5E13D7"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89,6 </w:t>
            </w:r>
          </w:p>
        </w:tc>
        <w:tc>
          <w:tcPr>
            <w:tcW w:w="1044" w:type="dxa"/>
            <w:noWrap/>
          </w:tcPr>
          <w:p w14:paraId="372C0E00"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71,3 </w:t>
            </w:r>
          </w:p>
        </w:tc>
      </w:tr>
      <w:tr w:rsidR="00172DC4" w:rsidRPr="009B30E6" w14:paraId="10E3E349" w14:textId="77777777" w:rsidTr="009B71A9">
        <w:trPr>
          <w:trHeight w:val="285"/>
          <w:jc w:val="center"/>
        </w:trPr>
        <w:tc>
          <w:tcPr>
            <w:tcW w:w="3935" w:type="dxa"/>
            <w:noWrap/>
          </w:tcPr>
          <w:p w14:paraId="1FFDE829"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40 </w:t>
            </w:r>
            <w:r w:rsidRPr="00D91F78">
              <w:rPr>
                <w:bCs/>
                <w:szCs w:val="22"/>
                <w:lang w:val="sk-SK"/>
              </w:rPr>
              <w:t>–</w:t>
            </w:r>
            <w:r w:rsidRPr="00D91F78">
              <w:rPr>
                <w:color w:val="333300"/>
                <w:szCs w:val="22"/>
                <w:lang w:val="sk-SK"/>
              </w:rPr>
              <w:t xml:space="preserve"> 44 roční</w:t>
            </w:r>
          </w:p>
        </w:tc>
        <w:tc>
          <w:tcPr>
            <w:tcW w:w="1231" w:type="dxa"/>
            <w:noWrap/>
          </w:tcPr>
          <w:p w14:paraId="6AC0314D"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86,2 </w:t>
            </w:r>
          </w:p>
        </w:tc>
        <w:tc>
          <w:tcPr>
            <w:tcW w:w="1276" w:type="dxa"/>
            <w:noWrap/>
          </w:tcPr>
          <w:p w14:paraId="6A3050F4"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90,0 </w:t>
            </w:r>
          </w:p>
        </w:tc>
        <w:tc>
          <w:tcPr>
            <w:tcW w:w="1044" w:type="dxa"/>
            <w:noWrap/>
          </w:tcPr>
          <w:p w14:paraId="5A9E95C1"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82,2 </w:t>
            </w:r>
          </w:p>
        </w:tc>
      </w:tr>
      <w:tr w:rsidR="00172DC4" w:rsidRPr="009B30E6" w14:paraId="7039267A"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119316A7"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45 </w:t>
            </w:r>
            <w:r w:rsidRPr="00D91F78">
              <w:rPr>
                <w:bCs/>
                <w:szCs w:val="22"/>
                <w:lang w:val="sk-SK"/>
              </w:rPr>
              <w:t>–</w:t>
            </w:r>
            <w:r w:rsidRPr="00D91F78">
              <w:rPr>
                <w:color w:val="333300"/>
                <w:szCs w:val="22"/>
                <w:lang w:val="sk-SK"/>
              </w:rPr>
              <w:t xml:space="preserve"> 49 roční</w:t>
            </w:r>
          </w:p>
        </w:tc>
        <w:tc>
          <w:tcPr>
            <w:tcW w:w="1231" w:type="dxa"/>
            <w:noWrap/>
          </w:tcPr>
          <w:p w14:paraId="52D8C1CF"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87,7 </w:t>
            </w:r>
          </w:p>
        </w:tc>
        <w:tc>
          <w:tcPr>
            <w:tcW w:w="1276" w:type="dxa"/>
            <w:noWrap/>
          </w:tcPr>
          <w:p w14:paraId="6090046E"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89,8 </w:t>
            </w:r>
          </w:p>
        </w:tc>
        <w:tc>
          <w:tcPr>
            <w:tcW w:w="1044" w:type="dxa"/>
            <w:noWrap/>
          </w:tcPr>
          <w:p w14:paraId="1006CED3"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85,6 </w:t>
            </w:r>
          </w:p>
        </w:tc>
      </w:tr>
      <w:tr w:rsidR="00172DC4" w:rsidRPr="009B30E6" w14:paraId="2A62979E" w14:textId="77777777" w:rsidTr="009B71A9">
        <w:trPr>
          <w:trHeight w:val="285"/>
          <w:jc w:val="center"/>
        </w:trPr>
        <w:tc>
          <w:tcPr>
            <w:tcW w:w="3935" w:type="dxa"/>
            <w:noWrap/>
          </w:tcPr>
          <w:p w14:paraId="5B860E81"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50 </w:t>
            </w:r>
            <w:r w:rsidRPr="00D91F78">
              <w:rPr>
                <w:bCs/>
                <w:szCs w:val="22"/>
                <w:lang w:val="sk-SK"/>
              </w:rPr>
              <w:t>–</w:t>
            </w:r>
            <w:r w:rsidRPr="00D91F78">
              <w:rPr>
                <w:color w:val="333300"/>
                <w:szCs w:val="22"/>
                <w:lang w:val="sk-SK"/>
              </w:rPr>
              <w:t xml:space="preserve"> 54 roční</w:t>
            </w:r>
          </w:p>
        </w:tc>
        <w:tc>
          <w:tcPr>
            <w:tcW w:w="1231" w:type="dxa"/>
            <w:noWrap/>
          </w:tcPr>
          <w:p w14:paraId="40E75231"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83,0 </w:t>
            </w:r>
          </w:p>
        </w:tc>
        <w:tc>
          <w:tcPr>
            <w:tcW w:w="1276" w:type="dxa"/>
            <w:noWrap/>
          </w:tcPr>
          <w:p w14:paraId="0548E7CA"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83,5 </w:t>
            </w:r>
          </w:p>
        </w:tc>
        <w:tc>
          <w:tcPr>
            <w:tcW w:w="1044" w:type="dxa"/>
            <w:noWrap/>
          </w:tcPr>
          <w:p w14:paraId="58F0D685"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82,5 </w:t>
            </w:r>
          </w:p>
        </w:tc>
      </w:tr>
      <w:tr w:rsidR="00172DC4" w:rsidRPr="009B30E6" w14:paraId="315A6D3D"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235F4012"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55 </w:t>
            </w:r>
            <w:r w:rsidRPr="00D91F78">
              <w:rPr>
                <w:bCs/>
                <w:szCs w:val="22"/>
                <w:lang w:val="sk-SK"/>
              </w:rPr>
              <w:t>–</w:t>
            </w:r>
            <w:r w:rsidRPr="00D91F78">
              <w:rPr>
                <w:color w:val="333300"/>
                <w:szCs w:val="22"/>
                <w:lang w:val="sk-SK"/>
              </w:rPr>
              <w:t xml:space="preserve"> 59 roční</w:t>
            </w:r>
          </w:p>
        </w:tc>
        <w:tc>
          <w:tcPr>
            <w:tcW w:w="1231" w:type="dxa"/>
            <w:noWrap/>
          </w:tcPr>
          <w:p w14:paraId="1829CACF"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76,5 </w:t>
            </w:r>
          </w:p>
        </w:tc>
        <w:tc>
          <w:tcPr>
            <w:tcW w:w="1276" w:type="dxa"/>
            <w:noWrap/>
          </w:tcPr>
          <w:p w14:paraId="165619A1"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78,1 </w:t>
            </w:r>
          </w:p>
        </w:tc>
        <w:tc>
          <w:tcPr>
            <w:tcW w:w="1044" w:type="dxa"/>
            <w:noWrap/>
          </w:tcPr>
          <w:p w14:paraId="0021F256"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75,0 </w:t>
            </w:r>
          </w:p>
        </w:tc>
      </w:tr>
      <w:tr w:rsidR="00172DC4" w:rsidRPr="009B30E6" w14:paraId="1962DC80" w14:textId="77777777" w:rsidTr="009B71A9">
        <w:trPr>
          <w:trHeight w:val="284"/>
          <w:jc w:val="center"/>
        </w:trPr>
        <w:tc>
          <w:tcPr>
            <w:tcW w:w="3935" w:type="dxa"/>
            <w:noWrap/>
          </w:tcPr>
          <w:p w14:paraId="751D8624"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 xml:space="preserve">60 </w:t>
            </w:r>
            <w:r w:rsidRPr="00D91F78">
              <w:rPr>
                <w:bCs/>
                <w:szCs w:val="22"/>
                <w:lang w:val="sk-SK"/>
              </w:rPr>
              <w:t>–</w:t>
            </w:r>
            <w:r w:rsidRPr="00D91F78">
              <w:rPr>
                <w:color w:val="333300"/>
                <w:szCs w:val="22"/>
                <w:lang w:val="sk-SK"/>
              </w:rPr>
              <w:t xml:space="preserve"> 64 roční</w:t>
            </w:r>
          </w:p>
        </w:tc>
        <w:tc>
          <w:tcPr>
            <w:tcW w:w="1231" w:type="dxa"/>
            <w:noWrap/>
          </w:tcPr>
          <w:p w14:paraId="08AFF829"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32,5 </w:t>
            </w:r>
          </w:p>
        </w:tc>
        <w:tc>
          <w:tcPr>
            <w:tcW w:w="1276" w:type="dxa"/>
            <w:noWrap/>
          </w:tcPr>
          <w:p w14:paraId="61CFF1B8"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38,3 </w:t>
            </w:r>
          </w:p>
        </w:tc>
        <w:tc>
          <w:tcPr>
            <w:tcW w:w="1044" w:type="dxa"/>
            <w:noWrap/>
          </w:tcPr>
          <w:p w14:paraId="0178FBDC"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27,2 </w:t>
            </w:r>
          </w:p>
        </w:tc>
      </w:tr>
      <w:tr w:rsidR="00172DC4" w:rsidRPr="009B30E6" w14:paraId="74C1B216"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00B1C91C" w14:textId="77777777" w:rsidR="00172DC4" w:rsidRPr="00D91F78" w:rsidRDefault="00172DC4" w:rsidP="00172DC4">
            <w:pPr>
              <w:pStyle w:val="BodyText21"/>
              <w:widowControl/>
              <w:spacing w:before="0"/>
              <w:ind w:left="113" w:firstLine="0"/>
              <w:rPr>
                <w:color w:val="333300"/>
                <w:szCs w:val="22"/>
                <w:lang w:val="sk-SK"/>
              </w:rPr>
            </w:pPr>
            <w:r w:rsidRPr="00D91F78">
              <w:rPr>
                <w:color w:val="333300"/>
                <w:szCs w:val="22"/>
                <w:lang w:val="sk-SK"/>
              </w:rPr>
              <w:t>65 a viac roční</w:t>
            </w:r>
          </w:p>
        </w:tc>
        <w:tc>
          <w:tcPr>
            <w:tcW w:w="1231" w:type="dxa"/>
            <w:noWrap/>
          </w:tcPr>
          <w:p w14:paraId="3F7CF566"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4,0 </w:t>
            </w:r>
          </w:p>
        </w:tc>
        <w:tc>
          <w:tcPr>
            <w:tcW w:w="1276" w:type="dxa"/>
            <w:noWrap/>
          </w:tcPr>
          <w:p w14:paraId="37DF316C"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5,6 </w:t>
            </w:r>
          </w:p>
        </w:tc>
        <w:tc>
          <w:tcPr>
            <w:tcW w:w="1044" w:type="dxa"/>
            <w:noWrap/>
          </w:tcPr>
          <w:p w14:paraId="0877BE06" w14:textId="77777777" w:rsidR="00172DC4" w:rsidRPr="00172DC4" w:rsidRDefault="00172DC4" w:rsidP="00172DC4">
            <w:pPr>
              <w:pStyle w:val="BodyText21"/>
              <w:widowControl/>
              <w:spacing w:before="0"/>
              <w:ind w:right="276" w:firstLine="0"/>
              <w:jc w:val="right"/>
              <w:rPr>
                <w:szCs w:val="22"/>
                <w:lang w:val="sk-SK"/>
              </w:rPr>
            </w:pPr>
            <w:r w:rsidRPr="00172DC4">
              <w:rPr>
                <w:bCs/>
                <w:szCs w:val="22"/>
                <w:lang w:eastAsia="en-US"/>
              </w:rPr>
              <w:t xml:space="preserve">2,9 </w:t>
            </w:r>
          </w:p>
        </w:tc>
      </w:tr>
      <w:tr w:rsidR="00CB5D9E" w:rsidRPr="009B30E6" w14:paraId="64506E85" w14:textId="77777777" w:rsidTr="009B71A9">
        <w:trPr>
          <w:trHeight w:val="285"/>
          <w:jc w:val="center"/>
        </w:trPr>
        <w:tc>
          <w:tcPr>
            <w:tcW w:w="3935" w:type="dxa"/>
            <w:noWrap/>
          </w:tcPr>
          <w:p w14:paraId="45D9E1E4" w14:textId="77777777" w:rsidR="00CB5D9E" w:rsidRPr="00D91F78" w:rsidRDefault="00CB5D9E" w:rsidP="00200921">
            <w:pPr>
              <w:pStyle w:val="BodyText21"/>
              <w:widowControl/>
              <w:spacing w:before="0"/>
              <w:ind w:firstLine="0"/>
              <w:jc w:val="left"/>
              <w:rPr>
                <w:b/>
                <w:color w:val="333300"/>
                <w:szCs w:val="22"/>
                <w:lang w:val="sk-SK"/>
              </w:rPr>
            </w:pPr>
            <w:r w:rsidRPr="00D91F78">
              <w:rPr>
                <w:b/>
                <w:color w:val="333300"/>
                <w:szCs w:val="22"/>
                <w:lang w:val="sk-SK"/>
              </w:rPr>
              <w:t xml:space="preserve">Podľa vzdelania (15 </w:t>
            </w:r>
            <w:r w:rsidRPr="00D91F78">
              <w:rPr>
                <w:bCs/>
                <w:szCs w:val="22"/>
                <w:lang w:val="sk-SK"/>
              </w:rPr>
              <w:t>–</w:t>
            </w:r>
            <w:r w:rsidRPr="00D91F78">
              <w:rPr>
                <w:b/>
                <w:color w:val="333300"/>
                <w:szCs w:val="22"/>
                <w:lang w:val="sk-SK"/>
              </w:rPr>
              <w:t xml:space="preserve"> 64 roční)</w:t>
            </w:r>
          </w:p>
        </w:tc>
        <w:tc>
          <w:tcPr>
            <w:tcW w:w="1231" w:type="dxa"/>
            <w:noWrap/>
          </w:tcPr>
          <w:p w14:paraId="52BBB0E2" w14:textId="77777777" w:rsidR="00CB5D9E" w:rsidRPr="00172DC4" w:rsidRDefault="00CB5D9E" w:rsidP="00200921">
            <w:pPr>
              <w:pStyle w:val="BodyText21"/>
              <w:widowControl/>
              <w:spacing w:before="0"/>
              <w:ind w:right="276" w:firstLine="0"/>
              <w:jc w:val="right"/>
              <w:rPr>
                <w:b/>
                <w:szCs w:val="22"/>
                <w:lang w:val="sk-SK"/>
              </w:rPr>
            </w:pPr>
          </w:p>
        </w:tc>
        <w:tc>
          <w:tcPr>
            <w:tcW w:w="1276" w:type="dxa"/>
            <w:noWrap/>
          </w:tcPr>
          <w:p w14:paraId="057DABC4" w14:textId="77777777" w:rsidR="00CB5D9E" w:rsidRPr="00172DC4" w:rsidRDefault="00CB5D9E" w:rsidP="00200921">
            <w:pPr>
              <w:ind w:right="276"/>
              <w:jc w:val="right"/>
              <w:rPr>
                <w:color w:val="253C73"/>
                <w:szCs w:val="22"/>
              </w:rPr>
            </w:pPr>
          </w:p>
        </w:tc>
        <w:tc>
          <w:tcPr>
            <w:tcW w:w="1044" w:type="dxa"/>
            <w:noWrap/>
          </w:tcPr>
          <w:p w14:paraId="413333A1" w14:textId="77777777" w:rsidR="00CB5D9E" w:rsidRPr="00172DC4" w:rsidRDefault="00CB5D9E" w:rsidP="00200921">
            <w:pPr>
              <w:pStyle w:val="BodyText21"/>
              <w:widowControl/>
              <w:spacing w:before="0"/>
              <w:ind w:right="276" w:firstLine="0"/>
              <w:jc w:val="right"/>
              <w:rPr>
                <w:szCs w:val="22"/>
                <w:lang w:val="sk-SK"/>
              </w:rPr>
            </w:pPr>
          </w:p>
        </w:tc>
      </w:tr>
      <w:tr w:rsidR="00172DC4" w:rsidRPr="009B30E6" w14:paraId="763E9A2F"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7CACC5A5" w14:textId="77777777" w:rsidR="00172DC4" w:rsidRPr="00D91F78" w:rsidRDefault="00172DC4" w:rsidP="00172DC4">
            <w:pPr>
              <w:pStyle w:val="BodyText21"/>
              <w:widowControl/>
              <w:spacing w:before="0"/>
              <w:ind w:firstLine="0"/>
              <w:rPr>
                <w:color w:val="333300"/>
                <w:szCs w:val="22"/>
                <w:lang w:val="sk-SK"/>
              </w:rPr>
            </w:pPr>
            <w:r w:rsidRPr="00D91F78">
              <w:rPr>
                <w:color w:val="333300"/>
                <w:szCs w:val="22"/>
                <w:lang w:val="sk-SK"/>
              </w:rPr>
              <w:t>Základné</w:t>
            </w:r>
          </w:p>
        </w:tc>
        <w:tc>
          <w:tcPr>
            <w:tcW w:w="1231" w:type="dxa"/>
            <w:noWrap/>
          </w:tcPr>
          <w:p w14:paraId="0B274946"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20,6</w:t>
            </w:r>
          </w:p>
        </w:tc>
        <w:tc>
          <w:tcPr>
            <w:tcW w:w="1276" w:type="dxa"/>
            <w:noWrap/>
          </w:tcPr>
          <w:p w14:paraId="7D32BF7E"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24,1</w:t>
            </w:r>
          </w:p>
        </w:tc>
        <w:tc>
          <w:tcPr>
            <w:tcW w:w="1044" w:type="dxa"/>
            <w:noWrap/>
          </w:tcPr>
          <w:p w14:paraId="1EE94667"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17,4</w:t>
            </w:r>
          </w:p>
        </w:tc>
      </w:tr>
      <w:tr w:rsidR="00172DC4" w:rsidRPr="009B30E6" w14:paraId="00774DD1" w14:textId="77777777" w:rsidTr="009B71A9">
        <w:trPr>
          <w:trHeight w:val="285"/>
          <w:jc w:val="center"/>
        </w:trPr>
        <w:tc>
          <w:tcPr>
            <w:tcW w:w="3935" w:type="dxa"/>
            <w:noWrap/>
          </w:tcPr>
          <w:p w14:paraId="5AADE2D3" w14:textId="77777777" w:rsidR="00172DC4" w:rsidRPr="00D91F78" w:rsidRDefault="00172DC4" w:rsidP="00172DC4">
            <w:pPr>
              <w:rPr>
                <w:szCs w:val="22"/>
              </w:rPr>
            </w:pPr>
            <w:r w:rsidRPr="00D91F78">
              <w:rPr>
                <w:szCs w:val="22"/>
              </w:rPr>
              <w:t>Stredné odborné (učňovské) bez maturity</w:t>
            </w:r>
          </w:p>
        </w:tc>
        <w:tc>
          <w:tcPr>
            <w:tcW w:w="1231" w:type="dxa"/>
            <w:noWrap/>
          </w:tcPr>
          <w:p w14:paraId="5BE3AC44"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71,5</w:t>
            </w:r>
          </w:p>
        </w:tc>
        <w:tc>
          <w:tcPr>
            <w:tcW w:w="1276" w:type="dxa"/>
            <w:noWrap/>
          </w:tcPr>
          <w:p w14:paraId="485490F5"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76,4</w:t>
            </w:r>
          </w:p>
        </w:tc>
        <w:tc>
          <w:tcPr>
            <w:tcW w:w="1044" w:type="dxa"/>
            <w:noWrap/>
          </w:tcPr>
          <w:p w14:paraId="6F49E230"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63,8</w:t>
            </w:r>
          </w:p>
        </w:tc>
      </w:tr>
      <w:tr w:rsidR="00172DC4" w:rsidRPr="009B30E6" w14:paraId="7EC2B36E"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7BF1007F" w14:textId="77777777" w:rsidR="00172DC4" w:rsidRPr="00D91F78" w:rsidRDefault="00172DC4" w:rsidP="00172DC4">
            <w:pPr>
              <w:rPr>
                <w:szCs w:val="22"/>
              </w:rPr>
            </w:pPr>
            <w:r w:rsidRPr="00D91F78">
              <w:rPr>
                <w:szCs w:val="22"/>
              </w:rPr>
              <w:t>Úplné stredné odborné (učňovské) s</w:t>
            </w:r>
            <w:r>
              <w:rPr>
                <w:szCs w:val="22"/>
              </w:rPr>
              <w:t> </w:t>
            </w:r>
            <w:r w:rsidRPr="00D91F78">
              <w:rPr>
                <w:szCs w:val="22"/>
              </w:rPr>
              <w:t>maturitou</w:t>
            </w:r>
          </w:p>
        </w:tc>
        <w:tc>
          <w:tcPr>
            <w:tcW w:w="1231" w:type="dxa"/>
            <w:noWrap/>
          </w:tcPr>
          <w:p w14:paraId="67AD0378"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80,7</w:t>
            </w:r>
          </w:p>
        </w:tc>
        <w:tc>
          <w:tcPr>
            <w:tcW w:w="1276" w:type="dxa"/>
            <w:noWrap/>
          </w:tcPr>
          <w:p w14:paraId="736AF738"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86,7</w:t>
            </w:r>
          </w:p>
        </w:tc>
        <w:tc>
          <w:tcPr>
            <w:tcW w:w="1044" w:type="dxa"/>
            <w:noWrap/>
          </w:tcPr>
          <w:p w14:paraId="699B1D5F"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71,6</w:t>
            </w:r>
          </w:p>
        </w:tc>
      </w:tr>
      <w:tr w:rsidR="00CB5D9E" w:rsidRPr="009B30E6" w14:paraId="1F623EA9" w14:textId="77777777" w:rsidTr="009B71A9">
        <w:trPr>
          <w:trHeight w:val="284"/>
          <w:jc w:val="center"/>
        </w:trPr>
        <w:tc>
          <w:tcPr>
            <w:tcW w:w="3935" w:type="dxa"/>
            <w:noWrap/>
          </w:tcPr>
          <w:p w14:paraId="0E6A6EB6" w14:textId="77777777" w:rsidR="00CB5D9E" w:rsidRPr="00D91F78" w:rsidRDefault="00CB5D9E" w:rsidP="00200921">
            <w:pPr>
              <w:rPr>
                <w:szCs w:val="22"/>
              </w:rPr>
            </w:pPr>
            <w:r w:rsidRPr="00D91F78">
              <w:rPr>
                <w:szCs w:val="22"/>
              </w:rPr>
              <w:t>Úplné stredné všeobecné</w:t>
            </w:r>
          </w:p>
        </w:tc>
        <w:tc>
          <w:tcPr>
            <w:tcW w:w="1231" w:type="dxa"/>
            <w:noWrap/>
          </w:tcPr>
          <w:p w14:paraId="2425F763" w14:textId="77777777" w:rsidR="00CB5D9E" w:rsidRPr="00172DC4" w:rsidRDefault="00030061" w:rsidP="00200921">
            <w:pPr>
              <w:pStyle w:val="BodyText21"/>
              <w:widowControl/>
              <w:spacing w:before="0"/>
              <w:ind w:right="276" w:firstLine="0"/>
              <w:jc w:val="right"/>
              <w:rPr>
                <w:szCs w:val="22"/>
                <w:lang w:val="sk-SK"/>
              </w:rPr>
            </w:pPr>
            <w:r>
              <w:rPr>
                <w:szCs w:val="22"/>
                <w:lang w:val="sk-SK"/>
              </w:rPr>
              <w:t>50,9</w:t>
            </w:r>
          </w:p>
        </w:tc>
        <w:tc>
          <w:tcPr>
            <w:tcW w:w="1276" w:type="dxa"/>
            <w:noWrap/>
          </w:tcPr>
          <w:p w14:paraId="5F905E70" w14:textId="77777777" w:rsidR="00CB5D9E" w:rsidRPr="00172DC4" w:rsidRDefault="00030061" w:rsidP="00CB5D9E">
            <w:pPr>
              <w:pStyle w:val="BodyText21"/>
              <w:widowControl/>
              <w:spacing w:before="0"/>
              <w:ind w:right="276" w:firstLine="0"/>
              <w:jc w:val="right"/>
              <w:rPr>
                <w:szCs w:val="22"/>
                <w:lang w:val="sk-SK"/>
              </w:rPr>
            </w:pPr>
            <w:r>
              <w:rPr>
                <w:szCs w:val="22"/>
                <w:lang w:val="sk-SK"/>
              </w:rPr>
              <w:t>56,8</w:t>
            </w:r>
          </w:p>
        </w:tc>
        <w:tc>
          <w:tcPr>
            <w:tcW w:w="1044" w:type="dxa"/>
            <w:noWrap/>
          </w:tcPr>
          <w:p w14:paraId="4083E7D9" w14:textId="77777777" w:rsidR="00CB5D9E" w:rsidRPr="00172DC4" w:rsidRDefault="00030061" w:rsidP="00CB5D9E">
            <w:pPr>
              <w:pStyle w:val="BodyText21"/>
              <w:widowControl/>
              <w:spacing w:before="0"/>
              <w:ind w:right="276" w:firstLine="0"/>
              <w:jc w:val="right"/>
              <w:rPr>
                <w:szCs w:val="22"/>
                <w:lang w:val="sk-SK"/>
              </w:rPr>
            </w:pPr>
            <w:r>
              <w:rPr>
                <w:szCs w:val="22"/>
                <w:lang w:val="sk-SK"/>
              </w:rPr>
              <w:t>47,0</w:t>
            </w:r>
          </w:p>
        </w:tc>
      </w:tr>
      <w:tr w:rsidR="00172DC4" w:rsidRPr="009B30E6" w14:paraId="45A40DFE"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170A902C" w14:textId="77777777" w:rsidR="00172DC4" w:rsidRPr="00D91F78" w:rsidRDefault="00172DC4" w:rsidP="00172DC4">
            <w:pPr>
              <w:rPr>
                <w:szCs w:val="22"/>
              </w:rPr>
            </w:pPr>
            <w:r w:rsidRPr="00D91F78">
              <w:rPr>
                <w:szCs w:val="22"/>
              </w:rPr>
              <w:t>Úplné stredné odborné</w:t>
            </w:r>
          </w:p>
        </w:tc>
        <w:tc>
          <w:tcPr>
            <w:tcW w:w="1231" w:type="dxa"/>
            <w:noWrap/>
          </w:tcPr>
          <w:p w14:paraId="0B4992FF" w14:textId="77777777" w:rsidR="00172DC4" w:rsidRPr="00172DC4" w:rsidRDefault="00172DC4" w:rsidP="00030061">
            <w:pPr>
              <w:pStyle w:val="BodyText21"/>
              <w:widowControl/>
              <w:spacing w:before="0"/>
              <w:ind w:right="276" w:firstLine="0"/>
              <w:jc w:val="right"/>
              <w:rPr>
                <w:szCs w:val="22"/>
                <w:lang w:val="sk-SK"/>
              </w:rPr>
            </w:pPr>
            <w:r>
              <w:rPr>
                <w:szCs w:val="22"/>
                <w:lang w:val="sk-SK" w:eastAsia="en-US"/>
              </w:rPr>
              <w:t>79,</w:t>
            </w:r>
            <w:r w:rsidR="00030061">
              <w:rPr>
                <w:szCs w:val="22"/>
                <w:lang w:val="sk-SK" w:eastAsia="en-US"/>
              </w:rPr>
              <w:t>0</w:t>
            </w:r>
          </w:p>
        </w:tc>
        <w:tc>
          <w:tcPr>
            <w:tcW w:w="1276" w:type="dxa"/>
            <w:noWrap/>
          </w:tcPr>
          <w:p w14:paraId="2098FE28"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86,3</w:t>
            </w:r>
          </w:p>
        </w:tc>
        <w:tc>
          <w:tcPr>
            <w:tcW w:w="1044" w:type="dxa"/>
            <w:noWrap/>
          </w:tcPr>
          <w:p w14:paraId="285AFCE1"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71,9</w:t>
            </w:r>
          </w:p>
        </w:tc>
      </w:tr>
      <w:tr w:rsidR="00172DC4" w:rsidRPr="009B30E6" w14:paraId="3785AA7B" w14:textId="77777777" w:rsidTr="009B71A9">
        <w:trPr>
          <w:trHeight w:val="285"/>
          <w:jc w:val="center"/>
        </w:trPr>
        <w:tc>
          <w:tcPr>
            <w:tcW w:w="3935" w:type="dxa"/>
            <w:noWrap/>
          </w:tcPr>
          <w:p w14:paraId="41B9A356" w14:textId="77777777" w:rsidR="00172DC4" w:rsidRPr="00D91F78" w:rsidRDefault="00172DC4" w:rsidP="00172DC4">
            <w:pPr>
              <w:rPr>
                <w:szCs w:val="22"/>
              </w:rPr>
            </w:pPr>
            <w:r w:rsidRPr="00D91F78">
              <w:rPr>
                <w:szCs w:val="22"/>
              </w:rPr>
              <w:t>Vyššie odborné</w:t>
            </w:r>
          </w:p>
        </w:tc>
        <w:tc>
          <w:tcPr>
            <w:tcW w:w="1231" w:type="dxa"/>
            <w:noWrap/>
          </w:tcPr>
          <w:p w14:paraId="09BC00D3"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83,2</w:t>
            </w:r>
          </w:p>
        </w:tc>
        <w:tc>
          <w:tcPr>
            <w:tcW w:w="1276" w:type="dxa"/>
            <w:noWrap/>
          </w:tcPr>
          <w:p w14:paraId="0C784552"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79,3</w:t>
            </w:r>
          </w:p>
        </w:tc>
        <w:tc>
          <w:tcPr>
            <w:tcW w:w="1044" w:type="dxa"/>
            <w:noWrap/>
          </w:tcPr>
          <w:p w14:paraId="7D0803C5"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84,6</w:t>
            </w:r>
          </w:p>
        </w:tc>
      </w:tr>
      <w:tr w:rsidR="00172DC4" w:rsidRPr="009B30E6" w14:paraId="44704600"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1DEA0BB9" w14:textId="77777777" w:rsidR="00172DC4" w:rsidRPr="00D91F78" w:rsidRDefault="00172DC4" w:rsidP="00172DC4">
            <w:pPr>
              <w:rPr>
                <w:szCs w:val="22"/>
              </w:rPr>
            </w:pPr>
            <w:r w:rsidRPr="00D91F78">
              <w:rPr>
                <w:szCs w:val="22"/>
              </w:rPr>
              <w:t>Vysokoškolské - 1. stupeň</w:t>
            </w:r>
          </w:p>
        </w:tc>
        <w:tc>
          <w:tcPr>
            <w:tcW w:w="1231" w:type="dxa"/>
            <w:noWrap/>
          </w:tcPr>
          <w:p w14:paraId="36D08648"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59,0</w:t>
            </w:r>
          </w:p>
        </w:tc>
        <w:tc>
          <w:tcPr>
            <w:tcW w:w="1276" w:type="dxa"/>
            <w:noWrap/>
          </w:tcPr>
          <w:p w14:paraId="78BC5C55"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63,2</w:t>
            </w:r>
          </w:p>
        </w:tc>
        <w:tc>
          <w:tcPr>
            <w:tcW w:w="1044" w:type="dxa"/>
            <w:noWrap/>
          </w:tcPr>
          <w:p w14:paraId="6D2F2376"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56,4</w:t>
            </w:r>
          </w:p>
        </w:tc>
      </w:tr>
      <w:tr w:rsidR="00172DC4" w:rsidRPr="009B30E6" w14:paraId="3244A715" w14:textId="77777777" w:rsidTr="009B71A9">
        <w:trPr>
          <w:trHeight w:val="285"/>
          <w:jc w:val="center"/>
        </w:trPr>
        <w:tc>
          <w:tcPr>
            <w:tcW w:w="3935" w:type="dxa"/>
            <w:noWrap/>
          </w:tcPr>
          <w:p w14:paraId="223A49A4" w14:textId="77777777" w:rsidR="00172DC4" w:rsidRPr="00D91F78" w:rsidRDefault="00172DC4" w:rsidP="00172DC4">
            <w:pPr>
              <w:rPr>
                <w:szCs w:val="22"/>
              </w:rPr>
            </w:pPr>
            <w:r w:rsidRPr="00D91F78">
              <w:rPr>
                <w:szCs w:val="22"/>
              </w:rPr>
              <w:t>Vysokoškolské - 2. stupeň</w:t>
            </w:r>
          </w:p>
        </w:tc>
        <w:tc>
          <w:tcPr>
            <w:tcW w:w="1231" w:type="dxa"/>
            <w:noWrap/>
          </w:tcPr>
          <w:p w14:paraId="3127D1AD"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83,4</w:t>
            </w:r>
          </w:p>
        </w:tc>
        <w:tc>
          <w:tcPr>
            <w:tcW w:w="1276" w:type="dxa"/>
            <w:noWrap/>
          </w:tcPr>
          <w:p w14:paraId="5FA39D0F"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90,9</w:t>
            </w:r>
          </w:p>
        </w:tc>
        <w:tc>
          <w:tcPr>
            <w:tcW w:w="1044" w:type="dxa"/>
            <w:noWrap/>
          </w:tcPr>
          <w:p w14:paraId="22CD1FAB"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77,6</w:t>
            </w:r>
          </w:p>
        </w:tc>
      </w:tr>
      <w:tr w:rsidR="00172DC4" w:rsidRPr="009B30E6" w14:paraId="32533C11" w14:textId="77777777" w:rsidTr="009B71A9">
        <w:trPr>
          <w:cnfStyle w:val="000000100000" w:firstRow="0" w:lastRow="0" w:firstColumn="0" w:lastColumn="0" w:oddVBand="0" w:evenVBand="0" w:oddHBand="1" w:evenHBand="0" w:firstRowFirstColumn="0" w:firstRowLastColumn="0" w:lastRowFirstColumn="0" w:lastRowLastColumn="0"/>
          <w:trHeight w:val="285"/>
          <w:jc w:val="center"/>
        </w:trPr>
        <w:tc>
          <w:tcPr>
            <w:tcW w:w="3935" w:type="dxa"/>
            <w:noWrap/>
          </w:tcPr>
          <w:p w14:paraId="0ECAA0CE" w14:textId="77777777" w:rsidR="00172DC4" w:rsidRPr="00D91F78" w:rsidRDefault="00172DC4" w:rsidP="00172DC4">
            <w:pPr>
              <w:rPr>
                <w:szCs w:val="22"/>
              </w:rPr>
            </w:pPr>
            <w:r w:rsidRPr="00D91F78">
              <w:rPr>
                <w:szCs w:val="22"/>
              </w:rPr>
              <w:t>Vysokoškolské - 3. stupeň</w:t>
            </w:r>
          </w:p>
        </w:tc>
        <w:tc>
          <w:tcPr>
            <w:tcW w:w="1231" w:type="dxa"/>
            <w:noWrap/>
          </w:tcPr>
          <w:p w14:paraId="0E87BFF4"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86,2</w:t>
            </w:r>
          </w:p>
        </w:tc>
        <w:tc>
          <w:tcPr>
            <w:tcW w:w="1276" w:type="dxa"/>
            <w:noWrap/>
          </w:tcPr>
          <w:p w14:paraId="08DBA133"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91,5</w:t>
            </w:r>
          </w:p>
        </w:tc>
        <w:tc>
          <w:tcPr>
            <w:tcW w:w="1044" w:type="dxa"/>
            <w:noWrap/>
          </w:tcPr>
          <w:p w14:paraId="6CC3E5C9"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80,5</w:t>
            </w:r>
          </w:p>
        </w:tc>
      </w:tr>
      <w:tr w:rsidR="00172DC4" w:rsidRPr="009B30E6" w14:paraId="1CF5568E" w14:textId="77777777" w:rsidTr="009B71A9">
        <w:trPr>
          <w:trHeight w:val="285"/>
          <w:jc w:val="center"/>
        </w:trPr>
        <w:tc>
          <w:tcPr>
            <w:tcW w:w="3935" w:type="dxa"/>
            <w:noWrap/>
          </w:tcPr>
          <w:p w14:paraId="3E342F51" w14:textId="77777777" w:rsidR="00172DC4" w:rsidRPr="00D91F78" w:rsidRDefault="00172DC4" w:rsidP="00172DC4">
            <w:pPr>
              <w:rPr>
                <w:szCs w:val="22"/>
              </w:rPr>
            </w:pPr>
            <w:r w:rsidRPr="00D91F78">
              <w:rPr>
                <w:szCs w:val="22"/>
              </w:rPr>
              <w:t>Bez školského vzdelania</w:t>
            </w:r>
          </w:p>
        </w:tc>
        <w:tc>
          <w:tcPr>
            <w:tcW w:w="1231" w:type="dxa"/>
            <w:noWrap/>
          </w:tcPr>
          <w:p w14:paraId="730819C7" w14:textId="77777777" w:rsidR="00172DC4" w:rsidRPr="00172DC4" w:rsidRDefault="00172DC4" w:rsidP="00172DC4">
            <w:pPr>
              <w:pStyle w:val="BodyText21"/>
              <w:widowControl/>
              <w:spacing w:before="0"/>
              <w:ind w:right="276" w:firstLine="0"/>
              <w:jc w:val="right"/>
              <w:rPr>
                <w:szCs w:val="22"/>
                <w:lang w:val="sk-SK"/>
              </w:rPr>
            </w:pPr>
            <w:r>
              <w:rPr>
                <w:szCs w:val="22"/>
                <w:lang w:val="sk-SK" w:eastAsia="en-US"/>
              </w:rPr>
              <w:t>1,3</w:t>
            </w:r>
          </w:p>
        </w:tc>
        <w:tc>
          <w:tcPr>
            <w:tcW w:w="1276" w:type="dxa"/>
            <w:noWrap/>
          </w:tcPr>
          <w:p w14:paraId="18D1E1F4" w14:textId="77777777" w:rsidR="00172DC4" w:rsidRPr="00172DC4" w:rsidRDefault="00172DC4" w:rsidP="00172DC4">
            <w:pPr>
              <w:pStyle w:val="BodyText21"/>
              <w:widowControl/>
              <w:spacing w:before="0"/>
              <w:ind w:right="276" w:firstLine="0"/>
              <w:jc w:val="right"/>
              <w:rPr>
                <w:szCs w:val="22"/>
                <w:lang w:val="sk-SK"/>
              </w:rPr>
            </w:pPr>
          </w:p>
        </w:tc>
        <w:tc>
          <w:tcPr>
            <w:tcW w:w="1044" w:type="dxa"/>
            <w:noWrap/>
          </w:tcPr>
          <w:p w14:paraId="46D60E74" w14:textId="77777777" w:rsidR="00172DC4" w:rsidRPr="00172DC4" w:rsidRDefault="00172DC4" w:rsidP="00172DC4">
            <w:pPr>
              <w:pStyle w:val="BodyText21"/>
              <w:widowControl/>
              <w:spacing w:before="0"/>
              <w:ind w:right="276" w:firstLine="0"/>
              <w:jc w:val="right"/>
              <w:rPr>
                <w:szCs w:val="22"/>
                <w:lang w:val="sk-SK"/>
              </w:rPr>
            </w:pPr>
            <w:r>
              <w:rPr>
                <w:szCs w:val="22"/>
                <w:lang w:val="en-US" w:eastAsia="en-US"/>
              </w:rPr>
              <w:t>2,6</w:t>
            </w:r>
          </w:p>
        </w:tc>
      </w:tr>
    </w:tbl>
    <w:p w14:paraId="0B0633F8" w14:textId="77777777" w:rsidR="000A7585" w:rsidRPr="009B71A9" w:rsidRDefault="00CB5D9E" w:rsidP="009B71A9">
      <w:pPr>
        <w:pStyle w:val="zdroj"/>
        <w:ind w:left="567"/>
      </w:pPr>
      <w:r w:rsidRPr="009B71A9">
        <w:t>Zdroj: ŠÚ SR, VZPS</w:t>
      </w:r>
      <w:r w:rsidR="000A7585" w:rsidRPr="009B71A9">
        <w:tab/>
      </w:r>
    </w:p>
    <w:p w14:paraId="08047548" w14:textId="77777777" w:rsidR="00CA50AF" w:rsidRPr="009836E9" w:rsidRDefault="00CA50AF" w:rsidP="000A7585">
      <w:pPr>
        <w:pStyle w:val="zdroj"/>
        <w:ind w:firstLine="440"/>
        <w:rPr>
          <w:highlight w:val="yellow"/>
        </w:rPr>
      </w:pPr>
    </w:p>
    <w:p w14:paraId="2E1409DF" w14:textId="77777777" w:rsidR="00CA50AF" w:rsidRPr="009B71A9" w:rsidRDefault="00CA50AF" w:rsidP="009B71A9">
      <w:pPr>
        <w:pStyle w:val="Nadpis7"/>
      </w:pPr>
      <w:r w:rsidRPr="009B71A9">
        <w:t>Tabuľka 3 Pracujúci podľa krajov v roku 201</w:t>
      </w:r>
      <w:r w:rsidR="00172DC4" w:rsidRPr="009B71A9">
        <w:t>8</w:t>
      </w:r>
      <w:r w:rsidRPr="009B71A9">
        <w:t xml:space="preserve"> (priemer za rok) </w:t>
      </w:r>
    </w:p>
    <w:tbl>
      <w:tblPr>
        <w:tblStyle w:val="tltabsprava3"/>
        <w:tblW w:w="7251" w:type="dxa"/>
        <w:jc w:val="center"/>
        <w:tblLook w:val="04A0" w:firstRow="1" w:lastRow="0" w:firstColumn="1" w:lastColumn="0" w:noHBand="0" w:noVBand="1"/>
      </w:tblPr>
      <w:tblGrid>
        <w:gridCol w:w="1695"/>
        <w:gridCol w:w="2098"/>
        <w:gridCol w:w="1701"/>
        <w:gridCol w:w="1757"/>
      </w:tblGrid>
      <w:tr w:rsidR="009B71A9" w:rsidRPr="009B71A9" w14:paraId="33EF0A45" w14:textId="77777777" w:rsidTr="009B71A9">
        <w:trPr>
          <w:cnfStyle w:val="100000000000" w:firstRow="1" w:lastRow="0" w:firstColumn="0" w:lastColumn="0" w:oddVBand="0" w:evenVBand="0" w:oddHBand="0" w:evenHBand="0" w:firstRowFirstColumn="0" w:firstRowLastColumn="0" w:lastRowFirstColumn="0" w:lastRowLastColumn="0"/>
          <w:trHeight w:val="345"/>
          <w:jc w:val="center"/>
        </w:trPr>
        <w:tc>
          <w:tcPr>
            <w:tcW w:w="1695" w:type="dxa"/>
          </w:tcPr>
          <w:p w14:paraId="51CB8B20" w14:textId="77777777" w:rsidR="00CA50AF" w:rsidRPr="009B71A9" w:rsidRDefault="00CA50AF" w:rsidP="009F3C5E">
            <w:pPr>
              <w:pStyle w:val="BodyText21"/>
              <w:widowControl/>
              <w:spacing w:before="0"/>
              <w:ind w:firstLine="0"/>
              <w:jc w:val="center"/>
              <w:rPr>
                <w:szCs w:val="22"/>
                <w:lang w:val="sk-SK"/>
              </w:rPr>
            </w:pPr>
            <w:r w:rsidRPr="009B71A9">
              <w:rPr>
                <w:szCs w:val="22"/>
                <w:lang w:val="sk-SK"/>
              </w:rPr>
              <w:t>Kraj</w:t>
            </w:r>
          </w:p>
        </w:tc>
        <w:tc>
          <w:tcPr>
            <w:tcW w:w="2098" w:type="dxa"/>
          </w:tcPr>
          <w:p w14:paraId="08A51FAC" w14:textId="77777777" w:rsidR="00CA50AF" w:rsidRPr="009B71A9" w:rsidRDefault="00CA50AF" w:rsidP="009F3C5E">
            <w:pPr>
              <w:pStyle w:val="BodyText21"/>
              <w:widowControl/>
              <w:spacing w:before="0"/>
              <w:ind w:firstLine="0"/>
              <w:jc w:val="center"/>
              <w:rPr>
                <w:szCs w:val="22"/>
                <w:lang w:val="sk-SK"/>
              </w:rPr>
            </w:pPr>
            <w:r w:rsidRPr="009B71A9">
              <w:rPr>
                <w:szCs w:val="22"/>
                <w:lang w:val="sk-SK"/>
              </w:rPr>
              <w:t>Počet pracujúcich</w:t>
            </w:r>
          </w:p>
          <w:p w14:paraId="41BCC32E" w14:textId="77777777" w:rsidR="00CA50AF" w:rsidRPr="009B71A9" w:rsidRDefault="00CA50AF" w:rsidP="009F3C5E">
            <w:pPr>
              <w:pStyle w:val="BodyText21"/>
              <w:widowControl/>
              <w:spacing w:before="0"/>
              <w:ind w:firstLine="0"/>
              <w:jc w:val="center"/>
              <w:rPr>
                <w:szCs w:val="22"/>
                <w:lang w:val="sk-SK"/>
              </w:rPr>
            </w:pPr>
            <w:r w:rsidRPr="009B71A9">
              <w:rPr>
                <w:szCs w:val="22"/>
                <w:lang w:val="sk-SK"/>
              </w:rPr>
              <w:t>(v tis. osôb)</w:t>
            </w:r>
          </w:p>
        </w:tc>
        <w:tc>
          <w:tcPr>
            <w:tcW w:w="1701" w:type="dxa"/>
          </w:tcPr>
          <w:p w14:paraId="0198904F" w14:textId="77777777" w:rsidR="00CA50AF" w:rsidRPr="009B71A9" w:rsidRDefault="00CA50AF" w:rsidP="009F3C5E">
            <w:pPr>
              <w:pStyle w:val="BodyText21"/>
              <w:widowControl/>
              <w:spacing w:before="0"/>
              <w:ind w:firstLine="0"/>
              <w:jc w:val="center"/>
              <w:rPr>
                <w:szCs w:val="22"/>
                <w:lang w:val="sk-SK"/>
              </w:rPr>
            </w:pPr>
            <w:r w:rsidRPr="009B71A9">
              <w:rPr>
                <w:szCs w:val="22"/>
                <w:lang w:val="sk-SK"/>
              </w:rPr>
              <w:t>Podiel na SR</w:t>
            </w:r>
          </w:p>
          <w:p w14:paraId="54E4DCF2" w14:textId="77777777" w:rsidR="00CA50AF" w:rsidRPr="009B71A9" w:rsidRDefault="00CA50AF" w:rsidP="009F3C5E">
            <w:pPr>
              <w:pStyle w:val="BodyText21"/>
              <w:widowControl/>
              <w:spacing w:before="0"/>
              <w:ind w:firstLine="0"/>
              <w:jc w:val="center"/>
              <w:rPr>
                <w:szCs w:val="22"/>
                <w:lang w:val="sk-SK"/>
              </w:rPr>
            </w:pPr>
            <w:r w:rsidRPr="009B71A9">
              <w:rPr>
                <w:szCs w:val="22"/>
                <w:lang w:val="sk-SK"/>
              </w:rPr>
              <w:t>(v %)</w:t>
            </w:r>
          </w:p>
        </w:tc>
        <w:tc>
          <w:tcPr>
            <w:tcW w:w="1757" w:type="dxa"/>
          </w:tcPr>
          <w:p w14:paraId="6AFD1D3C" w14:textId="77777777" w:rsidR="00CA50AF" w:rsidRPr="009B71A9" w:rsidRDefault="00CA50AF" w:rsidP="009F3C5E">
            <w:pPr>
              <w:pStyle w:val="BodyText21"/>
              <w:widowControl/>
              <w:spacing w:before="0"/>
              <w:ind w:firstLine="0"/>
              <w:jc w:val="center"/>
              <w:rPr>
                <w:szCs w:val="22"/>
                <w:lang w:val="sk-SK"/>
              </w:rPr>
            </w:pPr>
            <w:r w:rsidRPr="009B71A9">
              <w:rPr>
                <w:szCs w:val="22"/>
                <w:lang w:val="sk-SK"/>
              </w:rPr>
              <w:t>Index</w:t>
            </w:r>
          </w:p>
          <w:p w14:paraId="0B576CA1" w14:textId="77777777" w:rsidR="00CA50AF" w:rsidRPr="009B71A9" w:rsidRDefault="00CA50AF" w:rsidP="00E81FC5">
            <w:pPr>
              <w:pStyle w:val="BodyText21"/>
              <w:widowControl/>
              <w:spacing w:before="0"/>
              <w:ind w:firstLine="0"/>
              <w:jc w:val="center"/>
              <w:rPr>
                <w:szCs w:val="22"/>
                <w:lang w:val="sk-SK"/>
              </w:rPr>
            </w:pPr>
            <w:r w:rsidRPr="009B71A9">
              <w:rPr>
                <w:szCs w:val="22"/>
                <w:lang w:val="sk-SK"/>
              </w:rPr>
              <w:t>201</w:t>
            </w:r>
            <w:r w:rsidR="00E81FC5" w:rsidRPr="009B71A9">
              <w:rPr>
                <w:szCs w:val="22"/>
                <w:lang w:val="sk-SK"/>
              </w:rPr>
              <w:t>8</w:t>
            </w:r>
            <w:r w:rsidRPr="009B71A9">
              <w:rPr>
                <w:szCs w:val="22"/>
                <w:lang w:val="sk-SK"/>
              </w:rPr>
              <w:t>/201</w:t>
            </w:r>
            <w:r w:rsidR="00E81FC5" w:rsidRPr="009B71A9">
              <w:rPr>
                <w:szCs w:val="22"/>
                <w:lang w:val="sk-SK"/>
              </w:rPr>
              <w:t>7</w:t>
            </w:r>
          </w:p>
        </w:tc>
      </w:tr>
      <w:tr w:rsidR="00172DC4" w:rsidRPr="002F435B" w14:paraId="0233ADAE" w14:textId="77777777" w:rsidTr="009B71A9">
        <w:trPr>
          <w:cnfStyle w:val="000000100000" w:firstRow="0" w:lastRow="0" w:firstColumn="0" w:lastColumn="0" w:oddVBand="0" w:evenVBand="0" w:oddHBand="1" w:evenHBand="0" w:firstRowFirstColumn="0" w:firstRowLastColumn="0" w:lastRowFirstColumn="0" w:lastRowLastColumn="0"/>
          <w:trHeight w:val="255"/>
          <w:jc w:val="center"/>
        </w:trPr>
        <w:tc>
          <w:tcPr>
            <w:tcW w:w="1695" w:type="dxa"/>
          </w:tcPr>
          <w:p w14:paraId="7469D23A" w14:textId="77777777" w:rsidR="00172DC4" w:rsidRPr="002F435B" w:rsidRDefault="00172DC4" w:rsidP="00172DC4">
            <w:pPr>
              <w:rPr>
                <w:b/>
                <w:szCs w:val="22"/>
              </w:rPr>
            </w:pPr>
            <w:r w:rsidRPr="002F435B">
              <w:rPr>
                <w:b/>
                <w:szCs w:val="22"/>
              </w:rPr>
              <w:t>SR spolu</w:t>
            </w:r>
          </w:p>
        </w:tc>
        <w:tc>
          <w:tcPr>
            <w:tcW w:w="2098" w:type="dxa"/>
          </w:tcPr>
          <w:p w14:paraId="1AB3011F" w14:textId="77777777" w:rsidR="00172DC4" w:rsidRPr="002F435B" w:rsidRDefault="00172DC4" w:rsidP="00172DC4">
            <w:pPr>
              <w:ind w:right="687"/>
              <w:jc w:val="right"/>
              <w:rPr>
                <w:b/>
              </w:rPr>
            </w:pPr>
            <w:r>
              <w:rPr>
                <w:b/>
                <w:lang w:val="en-US" w:eastAsia="en-US"/>
              </w:rPr>
              <w:t>2 566,7</w:t>
            </w:r>
          </w:p>
        </w:tc>
        <w:tc>
          <w:tcPr>
            <w:tcW w:w="1701" w:type="dxa"/>
          </w:tcPr>
          <w:p w14:paraId="603EB416" w14:textId="77777777" w:rsidR="00172DC4" w:rsidRPr="002F435B" w:rsidRDefault="00172DC4" w:rsidP="00172DC4">
            <w:pPr>
              <w:ind w:right="687"/>
              <w:jc w:val="right"/>
              <w:rPr>
                <w:b/>
              </w:rPr>
            </w:pPr>
            <w:r>
              <w:rPr>
                <w:b/>
                <w:lang w:val="en-US" w:eastAsia="en-US"/>
              </w:rPr>
              <w:t>100,0</w:t>
            </w:r>
          </w:p>
        </w:tc>
        <w:tc>
          <w:tcPr>
            <w:tcW w:w="1757" w:type="dxa"/>
          </w:tcPr>
          <w:p w14:paraId="608FA82D" w14:textId="77777777" w:rsidR="00172DC4" w:rsidRPr="002F435B" w:rsidRDefault="00172DC4" w:rsidP="00172DC4">
            <w:pPr>
              <w:ind w:right="403"/>
              <w:jc w:val="right"/>
              <w:rPr>
                <w:b/>
                <w:szCs w:val="20"/>
              </w:rPr>
            </w:pPr>
            <w:r>
              <w:rPr>
                <w:b/>
                <w:szCs w:val="20"/>
                <w:lang w:val="en-US" w:eastAsia="en-US"/>
              </w:rPr>
              <w:t>101,4</w:t>
            </w:r>
          </w:p>
        </w:tc>
      </w:tr>
      <w:tr w:rsidR="00172DC4" w:rsidRPr="002F435B" w14:paraId="07C2890A" w14:textId="77777777" w:rsidTr="009B71A9">
        <w:trPr>
          <w:trHeight w:val="255"/>
          <w:jc w:val="center"/>
        </w:trPr>
        <w:tc>
          <w:tcPr>
            <w:tcW w:w="1695" w:type="dxa"/>
          </w:tcPr>
          <w:p w14:paraId="139A8BD5" w14:textId="77777777" w:rsidR="00172DC4" w:rsidRPr="002F435B" w:rsidRDefault="00172DC4" w:rsidP="00172DC4">
            <w:pPr>
              <w:rPr>
                <w:szCs w:val="22"/>
              </w:rPr>
            </w:pPr>
            <w:r w:rsidRPr="002F435B">
              <w:rPr>
                <w:szCs w:val="22"/>
              </w:rPr>
              <w:t>v tom:</w:t>
            </w:r>
          </w:p>
        </w:tc>
        <w:tc>
          <w:tcPr>
            <w:tcW w:w="2098" w:type="dxa"/>
          </w:tcPr>
          <w:p w14:paraId="2AF336E2" w14:textId="77777777" w:rsidR="00172DC4" w:rsidRPr="002F435B" w:rsidRDefault="00172DC4" w:rsidP="00172DC4">
            <w:pPr>
              <w:ind w:right="687"/>
              <w:jc w:val="right"/>
              <w:rPr>
                <w:b/>
              </w:rPr>
            </w:pPr>
          </w:p>
        </w:tc>
        <w:tc>
          <w:tcPr>
            <w:tcW w:w="1701" w:type="dxa"/>
          </w:tcPr>
          <w:p w14:paraId="4F8D580A" w14:textId="77777777" w:rsidR="00172DC4" w:rsidRPr="002F435B" w:rsidRDefault="00172DC4" w:rsidP="00172DC4">
            <w:pPr>
              <w:ind w:right="687"/>
              <w:jc w:val="right"/>
            </w:pPr>
          </w:p>
        </w:tc>
        <w:tc>
          <w:tcPr>
            <w:tcW w:w="1757" w:type="dxa"/>
          </w:tcPr>
          <w:p w14:paraId="7C774C99" w14:textId="77777777" w:rsidR="00172DC4" w:rsidRPr="002F435B" w:rsidRDefault="00172DC4" w:rsidP="00172DC4">
            <w:pPr>
              <w:ind w:right="403"/>
              <w:jc w:val="right"/>
              <w:rPr>
                <w:b/>
                <w:szCs w:val="20"/>
              </w:rPr>
            </w:pPr>
          </w:p>
        </w:tc>
      </w:tr>
      <w:tr w:rsidR="00172DC4" w:rsidRPr="002F435B" w14:paraId="4BE83A43" w14:textId="77777777" w:rsidTr="009B71A9">
        <w:trPr>
          <w:cnfStyle w:val="000000100000" w:firstRow="0" w:lastRow="0" w:firstColumn="0" w:lastColumn="0" w:oddVBand="0" w:evenVBand="0" w:oddHBand="1" w:evenHBand="0" w:firstRowFirstColumn="0" w:firstRowLastColumn="0" w:lastRowFirstColumn="0" w:lastRowLastColumn="0"/>
          <w:trHeight w:val="255"/>
          <w:jc w:val="center"/>
        </w:trPr>
        <w:tc>
          <w:tcPr>
            <w:tcW w:w="1695" w:type="dxa"/>
          </w:tcPr>
          <w:p w14:paraId="4D0FF70F" w14:textId="77777777" w:rsidR="00172DC4" w:rsidRPr="002F435B" w:rsidRDefault="00172DC4" w:rsidP="00172DC4">
            <w:pPr>
              <w:rPr>
                <w:szCs w:val="22"/>
              </w:rPr>
            </w:pPr>
            <w:r w:rsidRPr="002F435B">
              <w:rPr>
                <w:szCs w:val="22"/>
              </w:rPr>
              <w:t>Bratislavský</w:t>
            </w:r>
          </w:p>
        </w:tc>
        <w:tc>
          <w:tcPr>
            <w:tcW w:w="2098" w:type="dxa"/>
          </w:tcPr>
          <w:p w14:paraId="7885DDA7" w14:textId="77777777" w:rsidR="00172DC4" w:rsidRPr="002F435B" w:rsidRDefault="00172DC4" w:rsidP="00172DC4">
            <w:pPr>
              <w:ind w:right="687"/>
              <w:jc w:val="right"/>
            </w:pPr>
            <w:r>
              <w:rPr>
                <w:lang w:val="en-US" w:eastAsia="en-US"/>
              </w:rPr>
              <w:t>344,2</w:t>
            </w:r>
          </w:p>
        </w:tc>
        <w:tc>
          <w:tcPr>
            <w:tcW w:w="1701" w:type="dxa"/>
          </w:tcPr>
          <w:p w14:paraId="42953C64" w14:textId="77777777" w:rsidR="00172DC4" w:rsidRPr="002F435B" w:rsidRDefault="00172DC4" w:rsidP="00172DC4">
            <w:pPr>
              <w:ind w:right="687"/>
              <w:jc w:val="right"/>
            </w:pPr>
            <w:r>
              <w:rPr>
                <w:lang w:val="en-US" w:eastAsia="en-US"/>
              </w:rPr>
              <w:t>13,4</w:t>
            </w:r>
          </w:p>
        </w:tc>
        <w:tc>
          <w:tcPr>
            <w:tcW w:w="1757" w:type="dxa"/>
          </w:tcPr>
          <w:p w14:paraId="723A9161" w14:textId="77777777" w:rsidR="00172DC4" w:rsidRPr="002F435B" w:rsidRDefault="00172DC4" w:rsidP="00172DC4">
            <w:pPr>
              <w:ind w:right="403"/>
              <w:jc w:val="right"/>
              <w:rPr>
                <w:szCs w:val="20"/>
              </w:rPr>
            </w:pPr>
            <w:r>
              <w:rPr>
                <w:szCs w:val="20"/>
                <w:lang w:val="en-US" w:eastAsia="en-US"/>
              </w:rPr>
              <w:t>102,1</w:t>
            </w:r>
          </w:p>
        </w:tc>
      </w:tr>
      <w:tr w:rsidR="00172DC4" w:rsidRPr="002F435B" w14:paraId="56C05A95" w14:textId="77777777" w:rsidTr="009B71A9">
        <w:trPr>
          <w:trHeight w:val="255"/>
          <w:jc w:val="center"/>
        </w:trPr>
        <w:tc>
          <w:tcPr>
            <w:tcW w:w="1695" w:type="dxa"/>
          </w:tcPr>
          <w:p w14:paraId="270FF847" w14:textId="77777777" w:rsidR="00172DC4" w:rsidRPr="002F435B" w:rsidRDefault="00172DC4" w:rsidP="00172DC4">
            <w:pPr>
              <w:rPr>
                <w:szCs w:val="22"/>
              </w:rPr>
            </w:pPr>
            <w:r w:rsidRPr="002F435B">
              <w:rPr>
                <w:szCs w:val="22"/>
              </w:rPr>
              <w:t>Trnavský</w:t>
            </w:r>
          </w:p>
        </w:tc>
        <w:tc>
          <w:tcPr>
            <w:tcW w:w="2098" w:type="dxa"/>
          </w:tcPr>
          <w:p w14:paraId="2AB490C3" w14:textId="77777777" w:rsidR="00172DC4" w:rsidRPr="002F435B" w:rsidRDefault="00172DC4" w:rsidP="00172DC4">
            <w:pPr>
              <w:ind w:right="687"/>
              <w:jc w:val="right"/>
            </w:pPr>
            <w:r>
              <w:rPr>
                <w:lang w:val="en-US" w:eastAsia="en-US"/>
              </w:rPr>
              <w:t>274,3</w:t>
            </w:r>
          </w:p>
        </w:tc>
        <w:tc>
          <w:tcPr>
            <w:tcW w:w="1701" w:type="dxa"/>
          </w:tcPr>
          <w:p w14:paraId="6C2261ED" w14:textId="77777777" w:rsidR="00172DC4" w:rsidRPr="002F435B" w:rsidRDefault="00172DC4" w:rsidP="00172DC4">
            <w:pPr>
              <w:ind w:right="687"/>
              <w:jc w:val="right"/>
            </w:pPr>
            <w:r>
              <w:rPr>
                <w:lang w:val="en-US" w:eastAsia="en-US"/>
              </w:rPr>
              <w:t>10,7</w:t>
            </w:r>
          </w:p>
        </w:tc>
        <w:tc>
          <w:tcPr>
            <w:tcW w:w="1757" w:type="dxa"/>
          </w:tcPr>
          <w:p w14:paraId="7E13C02C" w14:textId="77777777" w:rsidR="00172DC4" w:rsidRPr="002F435B" w:rsidRDefault="00172DC4" w:rsidP="00172DC4">
            <w:pPr>
              <w:ind w:right="403"/>
              <w:jc w:val="right"/>
              <w:rPr>
                <w:szCs w:val="20"/>
              </w:rPr>
            </w:pPr>
            <w:r>
              <w:rPr>
                <w:szCs w:val="20"/>
                <w:lang w:val="en-US" w:eastAsia="en-US"/>
              </w:rPr>
              <w:t>97,4</w:t>
            </w:r>
          </w:p>
        </w:tc>
      </w:tr>
      <w:tr w:rsidR="00172DC4" w:rsidRPr="002F435B" w14:paraId="223CEDB1" w14:textId="77777777" w:rsidTr="009B71A9">
        <w:trPr>
          <w:cnfStyle w:val="000000100000" w:firstRow="0" w:lastRow="0" w:firstColumn="0" w:lastColumn="0" w:oddVBand="0" w:evenVBand="0" w:oddHBand="1" w:evenHBand="0" w:firstRowFirstColumn="0" w:firstRowLastColumn="0" w:lastRowFirstColumn="0" w:lastRowLastColumn="0"/>
          <w:trHeight w:val="255"/>
          <w:jc w:val="center"/>
        </w:trPr>
        <w:tc>
          <w:tcPr>
            <w:tcW w:w="1695" w:type="dxa"/>
          </w:tcPr>
          <w:p w14:paraId="2C5FF70C" w14:textId="77777777" w:rsidR="00172DC4" w:rsidRPr="002F435B" w:rsidRDefault="00172DC4" w:rsidP="00172DC4">
            <w:pPr>
              <w:rPr>
                <w:szCs w:val="22"/>
              </w:rPr>
            </w:pPr>
            <w:r w:rsidRPr="002F435B">
              <w:rPr>
                <w:szCs w:val="22"/>
              </w:rPr>
              <w:t>Trenčiansky</w:t>
            </w:r>
          </w:p>
        </w:tc>
        <w:tc>
          <w:tcPr>
            <w:tcW w:w="2098" w:type="dxa"/>
          </w:tcPr>
          <w:p w14:paraId="789556EE" w14:textId="77777777" w:rsidR="00172DC4" w:rsidRPr="002F435B" w:rsidRDefault="00172DC4" w:rsidP="00172DC4">
            <w:pPr>
              <w:ind w:right="687"/>
              <w:jc w:val="right"/>
            </w:pPr>
            <w:r>
              <w:rPr>
                <w:lang w:val="en-US" w:eastAsia="en-US"/>
              </w:rPr>
              <w:t>292,0</w:t>
            </w:r>
          </w:p>
        </w:tc>
        <w:tc>
          <w:tcPr>
            <w:tcW w:w="1701" w:type="dxa"/>
          </w:tcPr>
          <w:p w14:paraId="1434E4EB" w14:textId="77777777" w:rsidR="00172DC4" w:rsidRPr="002F435B" w:rsidRDefault="00172DC4" w:rsidP="00172DC4">
            <w:pPr>
              <w:ind w:right="687"/>
              <w:jc w:val="right"/>
            </w:pPr>
            <w:r>
              <w:rPr>
                <w:lang w:val="en-US" w:eastAsia="en-US"/>
              </w:rPr>
              <w:t>11,4</w:t>
            </w:r>
          </w:p>
        </w:tc>
        <w:tc>
          <w:tcPr>
            <w:tcW w:w="1757" w:type="dxa"/>
          </w:tcPr>
          <w:p w14:paraId="4C3ED9F8" w14:textId="77777777" w:rsidR="00172DC4" w:rsidRPr="002F435B" w:rsidRDefault="00172DC4" w:rsidP="00172DC4">
            <w:pPr>
              <w:ind w:right="403"/>
              <w:jc w:val="right"/>
              <w:rPr>
                <w:szCs w:val="20"/>
              </w:rPr>
            </w:pPr>
            <w:r>
              <w:rPr>
                <w:szCs w:val="20"/>
                <w:lang w:val="en-US" w:eastAsia="en-US"/>
              </w:rPr>
              <w:t>101,2</w:t>
            </w:r>
          </w:p>
        </w:tc>
      </w:tr>
      <w:tr w:rsidR="00172DC4" w:rsidRPr="002F435B" w14:paraId="371B9339" w14:textId="77777777" w:rsidTr="009B71A9">
        <w:trPr>
          <w:trHeight w:val="255"/>
          <w:jc w:val="center"/>
        </w:trPr>
        <w:tc>
          <w:tcPr>
            <w:tcW w:w="1695" w:type="dxa"/>
          </w:tcPr>
          <w:p w14:paraId="167756AD" w14:textId="77777777" w:rsidR="00172DC4" w:rsidRPr="002F435B" w:rsidRDefault="00172DC4" w:rsidP="00172DC4">
            <w:pPr>
              <w:rPr>
                <w:szCs w:val="22"/>
              </w:rPr>
            </w:pPr>
            <w:r w:rsidRPr="002F435B">
              <w:rPr>
                <w:szCs w:val="22"/>
              </w:rPr>
              <w:t>Nitriansky</w:t>
            </w:r>
          </w:p>
        </w:tc>
        <w:tc>
          <w:tcPr>
            <w:tcW w:w="2098" w:type="dxa"/>
          </w:tcPr>
          <w:p w14:paraId="7B44E73D" w14:textId="77777777" w:rsidR="00172DC4" w:rsidRPr="002F435B" w:rsidRDefault="00172DC4" w:rsidP="00172DC4">
            <w:pPr>
              <w:ind w:right="687"/>
              <w:jc w:val="right"/>
            </w:pPr>
            <w:r>
              <w:rPr>
                <w:lang w:val="en-US" w:eastAsia="en-US"/>
              </w:rPr>
              <w:t>327,5</w:t>
            </w:r>
          </w:p>
        </w:tc>
        <w:tc>
          <w:tcPr>
            <w:tcW w:w="1701" w:type="dxa"/>
          </w:tcPr>
          <w:p w14:paraId="1D67F870" w14:textId="77777777" w:rsidR="00172DC4" w:rsidRPr="002F435B" w:rsidRDefault="00172DC4" w:rsidP="00172DC4">
            <w:pPr>
              <w:ind w:right="687"/>
              <w:jc w:val="right"/>
            </w:pPr>
            <w:r>
              <w:rPr>
                <w:lang w:val="en-US" w:eastAsia="en-US"/>
              </w:rPr>
              <w:t>12,8</w:t>
            </w:r>
          </w:p>
        </w:tc>
        <w:tc>
          <w:tcPr>
            <w:tcW w:w="1757" w:type="dxa"/>
          </w:tcPr>
          <w:p w14:paraId="38B29C1B" w14:textId="77777777" w:rsidR="00172DC4" w:rsidRPr="002F435B" w:rsidRDefault="00172DC4" w:rsidP="00172DC4">
            <w:pPr>
              <w:ind w:right="403"/>
              <w:jc w:val="right"/>
              <w:rPr>
                <w:szCs w:val="20"/>
              </w:rPr>
            </w:pPr>
            <w:r>
              <w:rPr>
                <w:szCs w:val="20"/>
                <w:lang w:val="en-US" w:eastAsia="en-US"/>
              </w:rPr>
              <w:t>100,5</w:t>
            </w:r>
          </w:p>
        </w:tc>
      </w:tr>
      <w:tr w:rsidR="00172DC4" w:rsidRPr="002F435B" w14:paraId="360F30B8" w14:textId="77777777" w:rsidTr="009B71A9">
        <w:trPr>
          <w:cnfStyle w:val="000000100000" w:firstRow="0" w:lastRow="0" w:firstColumn="0" w:lastColumn="0" w:oddVBand="0" w:evenVBand="0" w:oddHBand="1" w:evenHBand="0" w:firstRowFirstColumn="0" w:firstRowLastColumn="0" w:lastRowFirstColumn="0" w:lastRowLastColumn="0"/>
          <w:trHeight w:val="255"/>
          <w:jc w:val="center"/>
        </w:trPr>
        <w:tc>
          <w:tcPr>
            <w:tcW w:w="1695" w:type="dxa"/>
          </w:tcPr>
          <w:p w14:paraId="37EBBC43" w14:textId="77777777" w:rsidR="00172DC4" w:rsidRPr="002F435B" w:rsidRDefault="00172DC4" w:rsidP="00172DC4">
            <w:pPr>
              <w:rPr>
                <w:szCs w:val="22"/>
              </w:rPr>
            </w:pPr>
            <w:r w:rsidRPr="002F435B">
              <w:rPr>
                <w:szCs w:val="22"/>
              </w:rPr>
              <w:t>Žilinský</w:t>
            </w:r>
          </w:p>
        </w:tc>
        <w:tc>
          <w:tcPr>
            <w:tcW w:w="2098" w:type="dxa"/>
          </w:tcPr>
          <w:p w14:paraId="69A225E9" w14:textId="77777777" w:rsidR="00172DC4" w:rsidRPr="002F435B" w:rsidRDefault="00172DC4" w:rsidP="00172DC4">
            <w:pPr>
              <w:ind w:right="687"/>
              <w:jc w:val="right"/>
            </w:pPr>
            <w:r>
              <w:rPr>
                <w:lang w:val="en-US" w:eastAsia="en-US"/>
              </w:rPr>
              <w:t>325,6</w:t>
            </w:r>
          </w:p>
        </w:tc>
        <w:tc>
          <w:tcPr>
            <w:tcW w:w="1701" w:type="dxa"/>
          </w:tcPr>
          <w:p w14:paraId="0C95581B" w14:textId="77777777" w:rsidR="00172DC4" w:rsidRPr="002F435B" w:rsidRDefault="00172DC4" w:rsidP="00172DC4">
            <w:pPr>
              <w:ind w:right="687"/>
              <w:jc w:val="right"/>
            </w:pPr>
            <w:r>
              <w:rPr>
                <w:lang w:val="en-US" w:eastAsia="en-US"/>
              </w:rPr>
              <w:t>12,7</w:t>
            </w:r>
          </w:p>
        </w:tc>
        <w:tc>
          <w:tcPr>
            <w:tcW w:w="1757" w:type="dxa"/>
          </w:tcPr>
          <w:p w14:paraId="5861ABF8" w14:textId="77777777" w:rsidR="00172DC4" w:rsidRPr="002F435B" w:rsidRDefault="00172DC4" w:rsidP="00172DC4">
            <w:pPr>
              <w:ind w:right="403"/>
              <w:jc w:val="right"/>
              <w:rPr>
                <w:szCs w:val="20"/>
              </w:rPr>
            </w:pPr>
            <w:r>
              <w:rPr>
                <w:szCs w:val="20"/>
                <w:lang w:val="en-US" w:eastAsia="en-US"/>
              </w:rPr>
              <w:t>101,7</w:t>
            </w:r>
          </w:p>
        </w:tc>
      </w:tr>
      <w:tr w:rsidR="00172DC4" w:rsidRPr="002F435B" w14:paraId="6C4230CF" w14:textId="77777777" w:rsidTr="009B71A9">
        <w:trPr>
          <w:trHeight w:val="255"/>
          <w:jc w:val="center"/>
        </w:trPr>
        <w:tc>
          <w:tcPr>
            <w:tcW w:w="1695" w:type="dxa"/>
          </w:tcPr>
          <w:p w14:paraId="7FCCE4B2" w14:textId="77777777" w:rsidR="00172DC4" w:rsidRPr="002F435B" w:rsidRDefault="00172DC4" w:rsidP="00172DC4">
            <w:pPr>
              <w:rPr>
                <w:szCs w:val="22"/>
              </w:rPr>
            </w:pPr>
            <w:r w:rsidRPr="002F435B">
              <w:rPr>
                <w:szCs w:val="22"/>
              </w:rPr>
              <w:t>Banskobystrický</w:t>
            </w:r>
          </w:p>
        </w:tc>
        <w:tc>
          <w:tcPr>
            <w:tcW w:w="2098" w:type="dxa"/>
          </w:tcPr>
          <w:p w14:paraId="726E8968" w14:textId="77777777" w:rsidR="00172DC4" w:rsidRPr="002F435B" w:rsidRDefault="00172DC4" w:rsidP="00172DC4">
            <w:pPr>
              <w:ind w:right="687"/>
              <w:jc w:val="right"/>
            </w:pPr>
            <w:r>
              <w:rPr>
                <w:lang w:val="en-US" w:eastAsia="en-US"/>
              </w:rPr>
              <w:t>301,1</w:t>
            </w:r>
          </w:p>
        </w:tc>
        <w:tc>
          <w:tcPr>
            <w:tcW w:w="1701" w:type="dxa"/>
          </w:tcPr>
          <w:p w14:paraId="159A47A8" w14:textId="77777777" w:rsidR="00172DC4" w:rsidRPr="002F435B" w:rsidRDefault="00172DC4" w:rsidP="00172DC4">
            <w:pPr>
              <w:ind w:right="687"/>
              <w:jc w:val="right"/>
            </w:pPr>
            <w:r>
              <w:rPr>
                <w:lang w:val="en-US" w:eastAsia="en-US"/>
              </w:rPr>
              <w:t>11,7</w:t>
            </w:r>
          </w:p>
        </w:tc>
        <w:tc>
          <w:tcPr>
            <w:tcW w:w="1757" w:type="dxa"/>
          </w:tcPr>
          <w:p w14:paraId="5ABBA8A9" w14:textId="77777777" w:rsidR="00172DC4" w:rsidRPr="002F435B" w:rsidRDefault="00172DC4" w:rsidP="00172DC4">
            <w:pPr>
              <w:ind w:right="403"/>
              <w:jc w:val="right"/>
              <w:rPr>
                <w:szCs w:val="20"/>
              </w:rPr>
            </w:pPr>
            <w:r>
              <w:rPr>
                <w:szCs w:val="20"/>
                <w:lang w:val="en-US" w:eastAsia="en-US"/>
              </w:rPr>
              <w:t>101,7</w:t>
            </w:r>
          </w:p>
        </w:tc>
      </w:tr>
      <w:tr w:rsidR="00172DC4" w:rsidRPr="002F435B" w14:paraId="74423245" w14:textId="77777777" w:rsidTr="009B71A9">
        <w:trPr>
          <w:cnfStyle w:val="000000100000" w:firstRow="0" w:lastRow="0" w:firstColumn="0" w:lastColumn="0" w:oddVBand="0" w:evenVBand="0" w:oddHBand="1" w:evenHBand="0" w:firstRowFirstColumn="0" w:firstRowLastColumn="0" w:lastRowFirstColumn="0" w:lastRowLastColumn="0"/>
          <w:trHeight w:val="255"/>
          <w:jc w:val="center"/>
        </w:trPr>
        <w:tc>
          <w:tcPr>
            <w:tcW w:w="1695" w:type="dxa"/>
          </w:tcPr>
          <w:p w14:paraId="42577819" w14:textId="77777777" w:rsidR="00172DC4" w:rsidRPr="002F435B" w:rsidRDefault="00172DC4" w:rsidP="00172DC4">
            <w:pPr>
              <w:rPr>
                <w:szCs w:val="22"/>
              </w:rPr>
            </w:pPr>
            <w:r w:rsidRPr="002F435B">
              <w:rPr>
                <w:szCs w:val="22"/>
              </w:rPr>
              <w:t>Prešovský</w:t>
            </w:r>
          </w:p>
        </w:tc>
        <w:tc>
          <w:tcPr>
            <w:tcW w:w="2098" w:type="dxa"/>
          </w:tcPr>
          <w:p w14:paraId="30A73D83" w14:textId="77777777" w:rsidR="00172DC4" w:rsidRPr="002F435B" w:rsidRDefault="00172DC4" w:rsidP="00172DC4">
            <w:pPr>
              <w:ind w:right="687"/>
              <w:jc w:val="right"/>
            </w:pPr>
            <w:r>
              <w:rPr>
                <w:lang w:val="en-US" w:eastAsia="en-US"/>
              </w:rPr>
              <w:t>358,4</w:t>
            </w:r>
          </w:p>
        </w:tc>
        <w:tc>
          <w:tcPr>
            <w:tcW w:w="1701" w:type="dxa"/>
          </w:tcPr>
          <w:p w14:paraId="1AEF89AF" w14:textId="77777777" w:rsidR="00172DC4" w:rsidRPr="002F435B" w:rsidRDefault="00172DC4" w:rsidP="00172DC4">
            <w:pPr>
              <w:ind w:right="687"/>
              <w:jc w:val="right"/>
            </w:pPr>
            <w:r>
              <w:rPr>
                <w:lang w:val="en-US" w:eastAsia="en-US"/>
              </w:rPr>
              <w:t>14,0</w:t>
            </w:r>
          </w:p>
        </w:tc>
        <w:tc>
          <w:tcPr>
            <w:tcW w:w="1757" w:type="dxa"/>
          </w:tcPr>
          <w:p w14:paraId="7281AFCD" w14:textId="77777777" w:rsidR="00172DC4" w:rsidRPr="002F435B" w:rsidRDefault="00172DC4" w:rsidP="00172DC4">
            <w:pPr>
              <w:ind w:right="403"/>
              <w:jc w:val="right"/>
              <w:rPr>
                <w:szCs w:val="20"/>
              </w:rPr>
            </w:pPr>
            <w:r>
              <w:rPr>
                <w:szCs w:val="20"/>
                <w:lang w:val="en-US" w:eastAsia="en-US"/>
              </w:rPr>
              <w:t>102,6</w:t>
            </w:r>
          </w:p>
        </w:tc>
      </w:tr>
      <w:tr w:rsidR="00172DC4" w:rsidRPr="002F435B" w14:paraId="2EC6C716" w14:textId="77777777" w:rsidTr="009B71A9">
        <w:trPr>
          <w:trHeight w:val="255"/>
          <w:jc w:val="center"/>
        </w:trPr>
        <w:tc>
          <w:tcPr>
            <w:tcW w:w="1695" w:type="dxa"/>
          </w:tcPr>
          <w:p w14:paraId="2A8F895D" w14:textId="77777777" w:rsidR="00172DC4" w:rsidRPr="002F435B" w:rsidRDefault="00172DC4" w:rsidP="00172DC4">
            <w:pPr>
              <w:rPr>
                <w:szCs w:val="22"/>
              </w:rPr>
            </w:pPr>
            <w:r w:rsidRPr="002F435B">
              <w:rPr>
                <w:szCs w:val="22"/>
              </w:rPr>
              <w:t>Košický</w:t>
            </w:r>
          </w:p>
        </w:tc>
        <w:tc>
          <w:tcPr>
            <w:tcW w:w="2098" w:type="dxa"/>
          </w:tcPr>
          <w:p w14:paraId="5F9577D8" w14:textId="77777777" w:rsidR="00172DC4" w:rsidRPr="002F435B" w:rsidRDefault="00172DC4" w:rsidP="00172DC4">
            <w:pPr>
              <w:ind w:right="687"/>
              <w:jc w:val="right"/>
            </w:pPr>
            <w:r>
              <w:rPr>
                <w:lang w:val="en-US" w:eastAsia="en-US"/>
              </w:rPr>
              <w:t>343,8</w:t>
            </w:r>
          </w:p>
        </w:tc>
        <w:tc>
          <w:tcPr>
            <w:tcW w:w="1701" w:type="dxa"/>
          </w:tcPr>
          <w:p w14:paraId="0423891E" w14:textId="77777777" w:rsidR="00172DC4" w:rsidRPr="002F435B" w:rsidRDefault="00172DC4" w:rsidP="00172DC4">
            <w:pPr>
              <w:ind w:right="687"/>
              <w:jc w:val="right"/>
            </w:pPr>
            <w:r>
              <w:rPr>
                <w:lang w:val="en-US" w:eastAsia="en-US"/>
              </w:rPr>
              <w:t>13,4</w:t>
            </w:r>
          </w:p>
        </w:tc>
        <w:tc>
          <w:tcPr>
            <w:tcW w:w="1757" w:type="dxa"/>
          </w:tcPr>
          <w:p w14:paraId="624FE9BC" w14:textId="77777777" w:rsidR="00172DC4" w:rsidRPr="002F435B" w:rsidRDefault="00172DC4" w:rsidP="00172DC4">
            <w:pPr>
              <w:ind w:right="403"/>
              <w:jc w:val="right"/>
              <w:rPr>
                <w:szCs w:val="20"/>
              </w:rPr>
            </w:pPr>
            <w:r>
              <w:rPr>
                <w:szCs w:val="20"/>
                <w:lang w:val="en-US" w:eastAsia="en-US"/>
              </w:rPr>
              <w:t>103,5</w:t>
            </w:r>
          </w:p>
        </w:tc>
      </w:tr>
    </w:tbl>
    <w:p w14:paraId="1AD05F27" w14:textId="4BE043FE" w:rsidR="00CA50AF" w:rsidRPr="002F435B" w:rsidRDefault="00CA50AF" w:rsidP="002D2E27">
      <w:pPr>
        <w:pStyle w:val="zdroj"/>
        <w:ind w:left="567"/>
      </w:pPr>
      <w:r w:rsidRPr="002F435B">
        <w:t>Zdroj: ŠÚ SR, VZPS</w:t>
      </w:r>
    </w:p>
    <w:p w14:paraId="46DF0B92" w14:textId="77777777" w:rsidR="000A7585" w:rsidRPr="009836E9" w:rsidRDefault="000A7585" w:rsidP="000A7585">
      <w:pPr>
        <w:pStyle w:val="zdroj"/>
        <w:ind w:firstLine="440"/>
        <w:rPr>
          <w:highlight w:val="yellow"/>
        </w:rPr>
      </w:pPr>
    </w:p>
    <w:p w14:paraId="75CBC6EA" w14:textId="77777777" w:rsidR="000A7585" w:rsidRPr="00C266CE" w:rsidRDefault="000A7585" w:rsidP="000A7585">
      <w:pPr>
        <w:pStyle w:val="Nadpis7"/>
      </w:pPr>
      <w:r w:rsidRPr="009836E9">
        <w:rPr>
          <w:highlight w:val="yellow"/>
        </w:rPr>
        <w:br w:type="page"/>
      </w:r>
      <w:r w:rsidRPr="00C266CE">
        <w:lastRenderedPageBreak/>
        <w:t xml:space="preserve">Tabuľka </w:t>
      </w:r>
      <w:r w:rsidR="00C17A73" w:rsidRPr="00C266CE">
        <w:t>4</w:t>
      </w:r>
      <w:r w:rsidRPr="00C266CE">
        <w:t xml:space="preserve"> Odvetvová štruktúra zamestnanosti podľa SK NACE Rev. 2</w:t>
      </w:r>
    </w:p>
    <w:tbl>
      <w:tblPr>
        <w:tblStyle w:val="tltabsprava3"/>
        <w:tblW w:w="5000" w:type="pct"/>
        <w:jc w:val="center"/>
        <w:tblLook w:val="04A0" w:firstRow="1" w:lastRow="0" w:firstColumn="1" w:lastColumn="0" w:noHBand="0" w:noVBand="1"/>
      </w:tblPr>
      <w:tblGrid>
        <w:gridCol w:w="2798"/>
        <w:gridCol w:w="1294"/>
        <w:gridCol w:w="839"/>
        <w:gridCol w:w="839"/>
        <w:gridCol w:w="1118"/>
        <w:gridCol w:w="981"/>
        <w:gridCol w:w="1193"/>
      </w:tblGrid>
      <w:tr w:rsidR="00440D13" w:rsidRPr="009B71A9" w14:paraId="0962F899" w14:textId="77777777" w:rsidTr="009B71A9">
        <w:trPr>
          <w:cnfStyle w:val="100000000000" w:firstRow="1" w:lastRow="0" w:firstColumn="0" w:lastColumn="0" w:oddVBand="0" w:evenVBand="0" w:oddHBand="0" w:evenHBand="0" w:firstRowFirstColumn="0" w:firstRowLastColumn="0" w:lastRowFirstColumn="0" w:lastRowLastColumn="0"/>
          <w:jc w:val="center"/>
        </w:trPr>
        <w:tc>
          <w:tcPr>
            <w:tcW w:w="1544" w:type="pct"/>
          </w:tcPr>
          <w:p w14:paraId="259AE7E9" w14:textId="77777777" w:rsidR="00440D13" w:rsidRPr="009B71A9" w:rsidRDefault="00440D13" w:rsidP="00CB5D9E">
            <w:pPr>
              <w:jc w:val="right"/>
              <w:rPr>
                <w:b w:val="0"/>
                <w:sz w:val="20"/>
              </w:rPr>
            </w:pPr>
          </w:p>
        </w:tc>
        <w:tc>
          <w:tcPr>
            <w:tcW w:w="1640" w:type="pct"/>
            <w:gridSpan w:val="3"/>
          </w:tcPr>
          <w:p w14:paraId="42BF9482" w14:textId="77777777" w:rsidR="00440D13" w:rsidRPr="009B71A9" w:rsidRDefault="00A14E2A" w:rsidP="00172DC4">
            <w:pPr>
              <w:jc w:val="center"/>
              <w:rPr>
                <w:sz w:val="20"/>
              </w:rPr>
            </w:pPr>
            <w:r w:rsidRPr="009B71A9">
              <w:rPr>
                <w:sz w:val="20"/>
              </w:rPr>
              <w:t>201</w:t>
            </w:r>
            <w:r w:rsidR="00172DC4" w:rsidRPr="009B71A9">
              <w:rPr>
                <w:sz w:val="20"/>
              </w:rPr>
              <w:t>7</w:t>
            </w:r>
          </w:p>
        </w:tc>
        <w:tc>
          <w:tcPr>
            <w:tcW w:w="1816" w:type="pct"/>
            <w:gridSpan w:val="3"/>
          </w:tcPr>
          <w:p w14:paraId="4AB12847" w14:textId="77777777" w:rsidR="00440D13" w:rsidRPr="009B71A9" w:rsidRDefault="00A14E2A" w:rsidP="00172DC4">
            <w:pPr>
              <w:jc w:val="center"/>
              <w:rPr>
                <w:sz w:val="20"/>
              </w:rPr>
            </w:pPr>
            <w:r w:rsidRPr="009B71A9">
              <w:rPr>
                <w:sz w:val="20"/>
              </w:rPr>
              <w:t>201</w:t>
            </w:r>
            <w:r w:rsidR="00172DC4" w:rsidRPr="009B71A9">
              <w:rPr>
                <w:sz w:val="20"/>
              </w:rPr>
              <w:t>8</w:t>
            </w:r>
          </w:p>
        </w:tc>
      </w:tr>
      <w:tr w:rsidR="009B71A9" w:rsidRPr="009B71A9" w14:paraId="663FCE7C"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shd w:val="clear" w:color="auto" w:fill="B7194A"/>
          </w:tcPr>
          <w:p w14:paraId="34E7C007" w14:textId="77777777" w:rsidR="00440D13" w:rsidRPr="009B71A9" w:rsidRDefault="00440D13" w:rsidP="00CB5D9E">
            <w:pPr>
              <w:jc w:val="left"/>
              <w:rPr>
                <w:b/>
                <w:color w:val="FFFFFF" w:themeColor="background1"/>
                <w:sz w:val="20"/>
              </w:rPr>
            </w:pPr>
          </w:p>
        </w:tc>
        <w:tc>
          <w:tcPr>
            <w:tcW w:w="714" w:type="pct"/>
            <w:shd w:val="clear" w:color="auto" w:fill="B7194A"/>
          </w:tcPr>
          <w:p w14:paraId="39BE9A18" w14:textId="77777777" w:rsidR="00440D13" w:rsidRPr="009B71A9" w:rsidRDefault="00E74326" w:rsidP="00CB5D9E">
            <w:pPr>
              <w:jc w:val="center"/>
              <w:rPr>
                <w:b/>
                <w:color w:val="FFFFFF" w:themeColor="background1"/>
                <w:sz w:val="20"/>
              </w:rPr>
            </w:pPr>
            <w:r w:rsidRPr="009B71A9">
              <w:rPr>
                <w:b/>
                <w:color w:val="FFFFFF" w:themeColor="background1"/>
                <w:sz w:val="20"/>
              </w:rPr>
              <w:t xml:space="preserve">priemerný </w:t>
            </w:r>
            <w:r w:rsidR="00440D13" w:rsidRPr="009B71A9">
              <w:rPr>
                <w:b/>
                <w:color w:val="FFFFFF" w:themeColor="background1"/>
                <w:sz w:val="20"/>
              </w:rPr>
              <w:t>počet zamest</w:t>
            </w:r>
            <w:r w:rsidR="00440D13" w:rsidRPr="009B71A9">
              <w:rPr>
                <w:b/>
                <w:color w:val="FFFFFF" w:themeColor="background1"/>
                <w:sz w:val="20"/>
              </w:rPr>
              <w:softHyphen/>
            </w:r>
            <w:r w:rsidR="00440D13" w:rsidRPr="009B71A9">
              <w:rPr>
                <w:b/>
                <w:color w:val="FFFFFF" w:themeColor="background1"/>
                <w:sz w:val="20"/>
              </w:rPr>
              <w:softHyphen/>
              <w:t>naných</w:t>
            </w:r>
          </w:p>
        </w:tc>
        <w:tc>
          <w:tcPr>
            <w:tcW w:w="463" w:type="pct"/>
            <w:shd w:val="clear" w:color="auto" w:fill="B7194A"/>
          </w:tcPr>
          <w:p w14:paraId="602A647B" w14:textId="77777777" w:rsidR="00440D13" w:rsidRPr="009B71A9" w:rsidRDefault="00440D13" w:rsidP="00E81FC5">
            <w:pPr>
              <w:jc w:val="center"/>
              <w:rPr>
                <w:b/>
                <w:color w:val="FFFFFF" w:themeColor="background1"/>
                <w:sz w:val="20"/>
              </w:rPr>
            </w:pPr>
            <w:r w:rsidRPr="009B71A9">
              <w:rPr>
                <w:b/>
                <w:color w:val="FFFFFF" w:themeColor="background1"/>
                <w:sz w:val="20"/>
              </w:rPr>
              <w:t>index rastu 201</w:t>
            </w:r>
            <w:r w:rsidR="00172DC4" w:rsidRPr="009B71A9">
              <w:rPr>
                <w:b/>
                <w:color w:val="FFFFFF" w:themeColor="background1"/>
                <w:sz w:val="20"/>
              </w:rPr>
              <w:t>7</w:t>
            </w:r>
            <w:r w:rsidRPr="009B71A9">
              <w:rPr>
                <w:b/>
                <w:color w:val="FFFFFF" w:themeColor="background1"/>
                <w:sz w:val="20"/>
              </w:rPr>
              <w:t xml:space="preserve"> /201</w:t>
            </w:r>
            <w:r w:rsidR="00E81FC5" w:rsidRPr="009B71A9">
              <w:rPr>
                <w:b/>
                <w:color w:val="FFFFFF" w:themeColor="background1"/>
                <w:sz w:val="20"/>
              </w:rPr>
              <w:t>6</w:t>
            </w:r>
          </w:p>
        </w:tc>
        <w:tc>
          <w:tcPr>
            <w:tcW w:w="463" w:type="pct"/>
            <w:shd w:val="clear" w:color="auto" w:fill="B7194A"/>
          </w:tcPr>
          <w:p w14:paraId="555DB3C0" w14:textId="77777777" w:rsidR="00440D13" w:rsidRPr="009B71A9" w:rsidRDefault="00440D13" w:rsidP="00CB5D9E">
            <w:pPr>
              <w:jc w:val="center"/>
              <w:rPr>
                <w:b/>
                <w:color w:val="FFFFFF" w:themeColor="background1"/>
                <w:sz w:val="20"/>
              </w:rPr>
            </w:pPr>
            <w:r w:rsidRPr="009B71A9">
              <w:rPr>
                <w:b/>
                <w:color w:val="FFFFFF" w:themeColor="background1"/>
                <w:sz w:val="20"/>
              </w:rPr>
              <w:t>podiel</w:t>
            </w:r>
            <w:r w:rsidR="00C266CE" w:rsidRPr="009B71A9">
              <w:rPr>
                <w:b/>
                <w:color w:val="FFFFFF" w:themeColor="background1"/>
                <w:sz w:val="20"/>
              </w:rPr>
              <w:t xml:space="preserve"> v %</w:t>
            </w:r>
          </w:p>
        </w:tc>
        <w:tc>
          <w:tcPr>
            <w:tcW w:w="617" w:type="pct"/>
            <w:shd w:val="clear" w:color="auto" w:fill="B7194A"/>
          </w:tcPr>
          <w:p w14:paraId="06C5AA44" w14:textId="77777777" w:rsidR="00440D13" w:rsidRPr="009B71A9" w:rsidRDefault="00F45681" w:rsidP="00CB5D9E">
            <w:pPr>
              <w:jc w:val="center"/>
              <w:rPr>
                <w:b/>
                <w:color w:val="FFFFFF" w:themeColor="background1"/>
                <w:sz w:val="20"/>
              </w:rPr>
            </w:pPr>
            <w:r w:rsidRPr="009B71A9">
              <w:rPr>
                <w:b/>
                <w:color w:val="FFFFFF" w:themeColor="background1"/>
                <w:sz w:val="20"/>
              </w:rPr>
              <w:t>priemerný počet</w:t>
            </w:r>
            <w:r w:rsidR="00440D13" w:rsidRPr="009B71A9">
              <w:rPr>
                <w:b/>
                <w:color w:val="FFFFFF" w:themeColor="background1"/>
                <w:sz w:val="20"/>
              </w:rPr>
              <w:t xml:space="preserve"> zamest</w:t>
            </w:r>
            <w:r w:rsidR="00440D13" w:rsidRPr="009B71A9">
              <w:rPr>
                <w:b/>
                <w:color w:val="FFFFFF" w:themeColor="background1"/>
                <w:sz w:val="20"/>
              </w:rPr>
              <w:softHyphen/>
              <w:t>naných</w:t>
            </w:r>
          </w:p>
        </w:tc>
        <w:tc>
          <w:tcPr>
            <w:tcW w:w="541" w:type="pct"/>
            <w:shd w:val="clear" w:color="auto" w:fill="B7194A"/>
          </w:tcPr>
          <w:p w14:paraId="68219A30" w14:textId="77777777" w:rsidR="00440D13" w:rsidRPr="009B71A9" w:rsidRDefault="00A14E2A" w:rsidP="00172DC4">
            <w:pPr>
              <w:jc w:val="center"/>
              <w:rPr>
                <w:b/>
                <w:color w:val="FFFFFF" w:themeColor="background1"/>
                <w:sz w:val="20"/>
              </w:rPr>
            </w:pPr>
            <w:r w:rsidRPr="009B71A9">
              <w:rPr>
                <w:b/>
                <w:color w:val="FFFFFF" w:themeColor="background1"/>
                <w:sz w:val="20"/>
              </w:rPr>
              <w:t>index rastu 201</w:t>
            </w:r>
            <w:r w:rsidR="00172DC4" w:rsidRPr="009B71A9">
              <w:rPr>
                <w:b/>
                <w:color w:val="FFFFFF" w:themeColor="background1"/>
                <w:sz w:val="20"/>
              </w:rPr>
              <w:t>8</w:t>
            </w:r>
            <w:r w:rsidRPr="009B71A9">
              <w:rPr>
                <w:b/>
                <w:color w:val="FFFFFF" w:themeColor="background1"/>
                <w:sz w:val="20"/>
              </w:rPr>
              <w:t xml:space="preserve"> /201</w:t>
            </w:r>
            <w:r w:rsidR="00172DC4" w:rsidRPr="009B71A9">
              <w:rPr>
                <w:b/>
                <w:color w:val="FFFFFF" w:themeColor="background1"/>
                <w:sz w:val="20"/>
              </w:rPr>
              <w:t>7</w:t>
            </w:r>
          </w:p>
        </w:tc>
        <w:tc>
          <w:tcPr>
            <w:tcW w:w="658" w:type="pct"/>
            <w:shd w:val="clear" w:color="auto" w:fill="B7194A"/>
          </w:tcPr>
          <w:p w14:paraId="6C251913" w14:textId="77777777" w:rsidR="00440D13" w:rsidRPr="009B71A9" w:rsidRDefault="00440D13" w:rsidP="00CB5D9E">
            <w:pPr>
              <w:jc w:val="center"/>
              <w:rPr>
                <w:b/>
                <w:color w:val="FFFFFF" w:themeColor="background1"/>
                <w:sz w:val="20"/>
              </w:rPr>
            </w:pPr>
            <w:r w:rsidRPr="009B71A9">
              <w:rPr>
                <w:b/>
                <w:color w:val="FFFFFF" w:themeColor="background1"/>
                <w:sz w:val="20"/>
              </w:rPr>
              <w:t>podiel</w:t>
            </w:r>
            <w:r w:rsidR="00C266CE" w:rsidRPr="009B71A9">
              <w:rPr>
                <w:b/>
                <w:color w:val="FFFFFF" w:themeColor="background1"/>
                <w:sz w:val="20"/>
              </w:rPr>
              <w:t xml:space="preserve"> v %</w:t>
            </w:r>
          </w:p>
        </w:tc>
      </w:tr>
      <w:tr w:rsidR="00172DC4" w:rsidRPr="00C266CE" w14:paraId="5B7629A5" w14:textId="77777777" w:rsidTr="009B71A9">
        <w:trPr>
          <w:jc w:val="center"/>
        </w:trPr>
        <w:tc>
          <w:tcPr>
            <w:tcW w:w="1544" w:type="pct"/>
          </w:tcPr>
          <w:p w14:paraId="38E14A22" w14:textId="77777777" w:rsidR="00172DC4" w:rsidRPr="00C266CE" w:rsidRDefault="00172DC4" w:rsidP="00172DC4">
            <w:pPr>
              <w:jc w:val="left"/>
              <w:rPr>
                <w:sz w:val="20"/>
              </w:rPr>
            </w:pPr>
            <w:r w:rsidRPr="00C266CE">
              <w:rPr>
                <w:sz w:val="20"/>
              </w:rPr>
              <w:t>Hospodárstvo spolu</w:t>
            </w:r>
          </w:p>
        </w:tc>
        <w:tc>
          <w:tcPr>
            <w:tcW w:w="714" w:type="pct"/>
          </w:tcPr>
          <w:p w14:paraId="35E5C116" w14:textId="77777777" w:rsidR="00172DC4" w:rsidRPr="00C266CE" w:rsidRDefault="00172DC4" w:rsidP="00172DC4">
            <w:pPr>
              <w:ind w:right="113"/>
              <w:jc w:val="right"/>
              <w:rPr>
                <w:sz w:val="20"/>
                <w:szCs w:val="20"/>
              </w:rPr>
            </w:pPr>
            <w:r>
              <w:rPr>
                <w:sz w:val="20"/>
                <w:szCs w:val="20"/>
                <w:lang w:val="en-US" w:eastAsia="en-US"/>
              </w:rPr>
              <w:t>2 348 930</w:t>
            </w:r>
          </w:p>
        </w:tc>
        <w:tc>
          <w:tcPr>
            <w:tcW w:w="463" w:type="pct"/>
          </w:tcPr>
          <w:p w14:paraId="4A2D2E73" w14:textId="77777777" w:rsidR="00172DC4" w:rsidRPr="00C266CE" w:rsidRDefault="00172DC4" w:rsidP="00172DC4">
            <w:pPr>
              <w:ind w:right="113"/>
              <w:jc w:val="right"/>
              <w:rPr>
                <w:sz w:val="20"/>
                <w:szCs w:val="20"/>
              </w:rPr>
            </w:pPr>
            <w:r>
              <w:rPr>
                <w:sz w:val="20"/>
                <w:szCs w:val="20"/>
                <w:lang w:val="en-US" w:eastAsia="en-US"/>
              </w:rPr>
              <w:t>101,8</w:t>
            </w:r>
          </w:p>
        </w:tc>
        <w:tc>
          <w:tcPr>
            <w:tcW w:w="463" w:type="pct"/>
          </w:tcPr>
          <w:p w14:paraId="425BDA3A" w14:textId="77777777" w:rsidR="00172DC4" w:rsidRPr="00C266CE" w:rsidRDefault="00172DC4" w:rsidP="00172DC4">
            <w:pPr>
              <w:ind w:right="113"/>
              <w:jc w:val="right"/>
              <w:rPr>
                <w:sz w:val="20"/>
                <w:szCs w:val="20"/>
              </w:rPr>
            </w:pPr>
            <w:r>
              <w:rPr>
                <w:sz w:val="20"/>
                <w:szCs w:val="20"/>
                <w:lang w:val="en-US" w:eastAsia="en-US"/>
              </w:rPr>
              <w:t>100%</w:t>
            </w:r>
          </w:p>
        </w:tc>
        <w:tc>
          <w:tcPr>
            <w:tcW w:w="617" w:type="pct"/>
          </w:tcPr>
          <w:p w14:paraId="58CFC4DA" w14:textId="77777777" w:rsidR="00172DC4" w:rsidRPr="00C266CE" w:rsidRDefault="00172DC4" w:rsidP="00172DC4">
            <w:pPr>
              <w:ind w:right="113"/>
              <w:jc w:val="right"/>
              <w:rPr>
                <w:sz w:val="20"/>
                <w:szCs w:val="20"/>
              </w:rPr>
            </w:pPr>
            <w:r>
              <w:rPr>
                <w:sz w:val="20"/>
                <w:szCs w:val="20"/>
                <w:lang w:val="en-US" w:eastAsia="en-US"/>
              </w:rPr>
              <w:t>2 392 806</w:t>
            </w:r>
          </w:p>
        </w:tc>
        <w:tc>
          <w:tcPr>
            <w:tcW w:w="541" w:type="pct"/>
          </w:tcPr>
          <w:p w14:paraId="35BFBA9C" w14:textId="77777777" w:rsidR="00172DC4" w:rsidRPr="00C266CE" w:rsidRDefault="00172DC4" w:rsidP="00172DC4">
            <w:pPr>
              <w:ind w:right="113"/>
              <w:jc w:val="right"/>
              <w:rPr>
                <w:sz w:val="20"/>
                <w:szCs w:val="20"/>
              </w:rPr>
            </w:pPr>
            <w:r>
              <w:rPr>
                <w:sz w:val="20"/>
                <w:szCs w:val="20"/>
                <w:lang w:val="en-US" w:eastAsia="en-US"/>
              </w:rPr>
              <w:t>101,9</w:t>
            </w:r>
          </w:p>
        </w:tc>
        <w:tc>
          <w:tcPr>
            <w:tcW w:w="658" w:type="pct"/>
          </w:tcPr>
          <w:p w14:paraId="1766BD3A" w14:textId="77777777" w:rsidR="00172DC4" w:rsidRPr="00C266CE" w:rsidRDefault="00172DC4" w:rsidP="00172DC4">
            <w:pPr>
              <w:ind w:right="113"/>
              <w:jc w:val="right"/>
              <w:rPr>
                <w:sz w:val="20"/>
                <w:szCs w:val="20"/>
              </w:rPr>
            </w:pPr>
            <w:r>
              <w:rPr>
                <w:sz w:val="20"/>
                <w:szCs w:val="20"/>
                <w:lang w:val="en-US" w:eastAsia="en-US"/>
              </w:rPr>
              <w:t>100%</w:t>
            </w:r>
          </w:p>
        </w:tc>
      </w:tr>
      <w:tr w:rsidR="00172DC4" w:rsidRPr="00C266CE" w14:paraId="687807A8"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5F287508" w14:textId="77777777" w:rsidR="00172DC4" w:rsidRPr="00C266CE" w:rsidRDefault="00172DC4" w:rsidP="00172DC4">
            <w:pPr>
              <w:jc w:val="left"/>
              <w:rPr>
                <w:sz w:val="20"/>
              </w:rPr>
            </w:pPr>
            <w:r w:rsidRPr="00C266CE">
              <w:rPr>
                <w:sz w:val="20"/>
              </w:rPr>
              <w:t>A Poľnohospodárstvo, lesníctvo a rybolov</w:t>
            </w:r>
          </w:p>
        </w:tc>
        <w:tc>
          <w:tcPr>
            <w:tcW w:w="714" w:type="pct"/>
          </w:tcPr>
          <w:p w14:paraId="2E1EA8CC" w14:textId="77777777" w:rsidR="00172DC4" w:rsidRPr="00C266CE" w:rsidRDefault="00172DC4" w:rsidP="00172DC4">
            <w:pPr>
              <w:ind w:right="113"/>
              <w:jc w:val="right"/>
              <w:rPr>
                <w:sz w:val="20"/>
                <w:szCs w:val="20"/>
              </w:rPr>
            </w:pPr>
            <w:r>
              <w:rPr>
                <w:sz w:val="20"/>
                <w:szCs w:val="20"/>
                <w:lang w:val="en-US" w:eastAsia="en-US"/>
              </w:rPr>
              <w:t>87 353</w:t>
            </w:r>
          </w:p>
        </w:tc>
        <w:tc>
          <w:tcPr>
            <w:tcW w:w="463" w:type="pct"/>
          </w:tcPr>
          <w:p w14:paraId="693E5B5F" w14:textId="77777777" w:rsidR="00172DC4" w:rsidRPr="00C266CE" w:rsidRDefault="00172DC4" w:rsidP="00172DC4">
            <w:pPr>
              <w:ind w:right="113"/>
              <w:jc w:val="right"/>
              <w:rPr>
                <w:sz w:val="20"/>
                <w:szCs w:val="20"/>
              </w:rPr>
            </w:pPr>
            <w:r>
              <w:rPr>
                <w:sz w:val="20"/>
                <w:szCs w:val="20"/>
                <w:lang w:val="en-US" w:eastAsia="en-US"/>
              </w:rPr>
              <w:t>96, 0</w:t>
            </w:r>
          </w:p>
        </w:tc>
        <w:tc>
          <w:tcPr>
            <w:tcW w:w="463" w:type="pct"/>
          </w:tcPr>
          <w:p w14:paraId="18442D5F" w14:textId="77777777" w:rsidR="00172DC4" w:rsidRPr="00C266CE" w:rsidRDefault="00172DC4" w:rsidP="00172DC4">
            <w:pPr>
              <w:ind w:right="113"/>
              <w:jc w:val="right"/>
              <w:rPr>
                <w:sz w:val="20"/>
                <w:szCs w:val="20"/>
              </w:rPr>
            </w:pPr>
            <w:r>
              <w:rPr>
                <w:sz w:val="20"/>
                <w:szCs w:val="20"/>
                <w:lang w:val="en-US" w:eastAsia="en-US"/>
              </w:rPr>
              <w:t>3,7</w:t>
            </w:r>
          </w:p>
        </w:tc>
        <w:tc>
          <w:tcPr>
            <w:tcW w:w="617" w:type="pct"/>
          </w:tcPr>
          <w:p w14:paraId="0A8D5188" w14:textId="77777777" w:rsidR="00172DC4" w:rsidRPr="00C266CE" w:rsidRDefault="00172DC4" w:rsidP="00172DC4">
            <w:pPr>
              <w:ind w:right="113"/>
              <w:jc w:val="right"/>
              <w:rPr>
                <w:sz w:val="20"/>
                <w:szCs w:val="20"/>
              </w:rPr>
            </w:pPr>
            <w:r>
              <w:rPr>
                <w:sz w:val="20"/>
                <w:szCs w:val="20"/>
                <w:lang w:val="en-US" w:eastAsia="en-US"/>
              </w:rPr>
              <w:t>86 663</w:t>
            </w:r>
          </w:p>
        </w:tc>
        <w:tc>
          <w:tcPr>
            <w:tcW w:w="541" w:type="pct"/>
          </w:tcPr>
          <w:p w14:paraId="6A7D94D6" w14:textId="77777777" w:rsidR="00172DC4" w:rsidRPr="00C266CE" w:rsidRDefault="00172DC4" w:rsidP="00172DC4">
            <w:pPr>
              <w:ind w:right="113"/>
              <w:jc w:val="right"/>
              <w:rPr>
                <w:sz w:val="20"/>
                <w:szCs w:val="20"/>
              </w:rPr>
            </w:pPr>
            <w:r>
              <w:rPr>
                <w:sz w:val="20"/>
                <w:szCs w:val="20"/>
                <w:lang w:val="en-US" w:eastAsia="en-US"/>
              </w:rPr>
              <w:t>99,2</w:t>
            </w:r>
          </w:p>
        </w:tc>
        <w:tc>
          <w:tcPr>
            <w:tcW w:w="658" w:type="pct"/>
          </w:tcPr>
          <w:p w14:paraId="6EC3CC0D" w14:textId="77777777" w:rsidR="00172DC4" w:rsidRPr="00C266CE" w:rsidRDefault="00172DC4" w:rsidP="00172DC4">
            <w:pPr>
              <w:ind w:right="113"/>
              <w:jc w:val="right"/>
              <w:rPr>
                <w:sz w:val="20"/>
                <w:szCs w:val="20"/>
              </w:rPr>
            </w:pPr>
            <w:r>
              <w:rPr>
                <w:sz w:val="20"/>
                <w:szCs w:val="20"/>
                <w:lang w:val="en-US" w:eastAsia="en-US"/>
              </w:rPr>
              <w:t>3,6</w:t>
            </w:r>
          </w:p>
        </w:tc>
      </w:tr>
      <w:tr w:rsidR="00172DC4" w:rsidRPr="00C266CE" w14:paraId="33163E4D" w14:textId="77777777" w:rsidTr="009B71A9">
        <w:trPr>
          <w:jc w:val="center"/>
        </w:trPr>
        <w:tc>
          <w:tcPr>
            <w:tcW w:w="1544" w:type="pct"/>
          </w:tcPr>
          <w:p w14:paraId="5FCA9876" w14:textId="77777777" w:rsidR="00172DC4" w:rsidRPr="00C266CE" w:rsidRDefault="00172DC4" w:rsidP="00172DC4">
            <w:pPr>
              <w:jc w:val="left"/>
              <w:rPr>
                <w:sz w:val="20"/>
              </w:rPr>
            </w:pPr>
            <w:r w:rsidRPr="00C266CE">
              <w:rPr>
                <w:sz w:val="20"/>
              </w:rPr>
              <w:t>B,C,D,E Priemysel spolu</w:t>
            </w:r>
          </w:p>
        </w:tc>
        <w:tc>
          <w:tcPr>
            <w:tcW w:w="714" w:type="pct"/>
          </w:tcPr>
          <w:p w14:paraId="7A47DE4D" w14:textId="77777777" w:rsidR="00172DC4" w:rsidRPr="00C266CE" w:rsidRDefault="00172DC4" w:rsidP="00172DC4">
            <w:pPr>
              <w:ind w:right="113"/>
              <w:jc w:val="right"/>
              <w:rPr>
                <w:sz w:val="20"/>
                <w:szCs w:val="20"/>
              </w:rPr>
            </w:pPr>
            <w:r>
              <w:rPr>
                <w:sz w:val="20"/>
                <w:szCs w:val="20"/>
                <w:lang w:val="en-US" w:eastAsia="en-US"/>
              </w:rPr>
              <w:t>543 782</w:t>
            </w:r>
          </w:p>
        </w:tc>
        <w:tc>
          <w:tcPr>
            <w:tcW w:w="463" w:type="pct"/>
          </w:tcPr>
          <w:p w14:paraId="32281E58" w14:textId="77777777" w:rsidR="00172DC4" w:rsidRPr="00C266CE" w:rsidRDefault="00172DC4" w:rsidP="00172DC4">
            <w:pPr>
              <w:ind w:right="113"/>
              <w:jc w:val="right"/>
              <w:rPr>
                <w:sz w:val="20"/>
                <w:szCs w:val="20"/>
              </w:rPr>
            </w:pPr>
            <w:r>
              <w:rPr>
                <w:sz w:val="20"/>
                <w:szCs w:val="20"/>
                <w:lang w:val="en-US" w:eastAsia="en-US"/>
              </w:rPr>
              <w:t>103,1</w:t>
            </w:r>
          </w:p>
        </w:tc>
        <w:tc>
          <w:tcPr>
            <w:tcW w:w="463" w:type="pct"/>
          </w:tcPr>
          <w:p w14:paraId="4820DEE0" w14:textId="77777777" w:rsidR="00172DC4" w:rsidRPr="00C266CE" w:rsidRDefault="00172DC4" w:rsidP="00172DC4">
            <w:pPr>
              <w:ind w:right="113"/>
              <w:jc w:val="right"/>
              <w:rPr>
                <w:sz w:val="20"/>
                <w:szCs w:val="20"/>
              </w:rPr>
            </w:pPr>
            <w:r>
              <w:rPr>
                <w:sz w:val="20"/>
                <w:szCs w:val="20"/>
                <w:lang w:val="en-US" w:eastAsia="en-US"/>
              </w:rPr>
              <w:t>23,2</w:t>
            </w:r>
          </w:p>
        </w:tc>
        <w:tc>
          <w:tcPr>
            <w:tcW w:w="617" w:type="pct"/>
          </w:tcPr>
          <w:p w14:paraId="3013071A" w14:textId="77777777" w:rsidR="00172DC4" w:rsidRPr="00C266CE" w:rsidRDefault="00172DC4" w:rsidP="00172DC4">
            <w:pPr>
              <w:ind w:right="113"/>
              <w:jc w:val="right"/>
              <w:rPr>
                <w:sz w:val="20"/>
                <w:szCs w:val="20"/>
              </w:rPr>
            </w:pPr>
            <w:r>
              <w:rPr>
                <w:sz w:val="20"/>
                <w:szCs w:val="20"/>
                <w:lang w:val="en-US" w:eastAsia="en-US"/>
              </w:rPr>
              <w:t>559 281</w:t>
            </w:r>
          </w:p>
        </w:tc>
        <w:tc>
          <w:tcPr>
            <w:tcW w:w="541" w:type="pct"/>
          </w:tcPr>
          <w:p w14:paraId="65042E1C" w14:textId="77777777" w:rsidR="00172DC4" w:rsidRPr="00C266CE" w:rsidRDefault="00172DC4" w:rsidP="00172DC4">
            <w:pPr>
              <w:ind w:right="113"/>
              <w:jc w:val="right"/>
              <w:rPr>
                <w:sz w:val="20"/>
                <w:szCs w:val="20"/>
              </w:rPr>
            </w:pPr>
            <w:r>
              <w:rPr>
                <w:sz w:val="20"/>
                <w:szCs w:val="20"/>
                <w:lang w:val="en-US" w:eastAsia="en-US"/>
              </w:rPr>
              <w:t>102,9</w:t>
            </w:r>
          </w:p>
        </w:tc>
        <w:tc>
          <w:tcPr>
            <w:tcW w:w="658" w:type="pct"/>
          </w:tcPr>
          <w:p w14:paraId="6C69D4D1" w14:textId="77777777" w:rsidR="00172DC4" w:rsidRPr="00C266CE" w:rsidRDefault="00172DC4" w:rsidP="00172DC4">
            <w:pPr>
              <w:ind w:right="113"/>
              <w:jc w:val="right"/>
              <w:rPr>
                <w:sz w:val="20"/>
                <w:szCs w:val="20"/>
              </w:rPr>
            </w:pPr>
            <w:r>
              <w:rPr>
                <w:sz w:val="20"/>
                <w:szCs w:val="20"/>
                <w:lang w:val="en-US" w:eastAsia="en-US"/>
              </w:rPr>
              <w:t>23,4</w:t>
            </w:r>
          </w:p>
        </w:tc>
      </w:tr>
      <w:tr w:rsidR="00172DC4" w:rsidRPr="00C266CE" w14:paraId="5FE60064"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7760EADC" w14:textId="77777777" w:rsidR="00172DC4" w:rsidRPr="00C266CE" w:rsidRDefault="00172DC4" w:rsidP="00172DC4">
            <w:pPr>
              <w:jc w:val="left"/>
              <w:rPr>
                <w:sz w:val="20"/>
              </w:rPr>
            </w:pPr>
            <w:r w:rsidRPr="00C266CE">
              <w:rPr>
                <w:sz w:val="20"/>
              </w:rPr>
              <w:t>B Ťažba a dobývanie</w:t>
            </w:r>
          </w:p>
        </w:tc>
        <w:tc>
          <w:tcPr>
            <w:tcW w:w="714" w:type="pct"/>
          </w:tcPr>
          <w:p w14:paraId="5C1EE06C" w14:textId="77777777" w:rsidR="00172DC4" w:rsidRPr="00C266CE" w:rsidRDefault="00172DC4" w:rsidP="00172DC4">
            <w:pPr>
              <w:ind w:right="113"/>
              <w:jc w:val="right"/>
              <w:rPr>
                <w:sz w:val="20"/>
                <w:szCs w:val="20"/>
              </w:rPr>
            </w:pPr>
            <w:r>
              <w:rPr>
                <w:sz w:val="20"/>
                <w:szCs w:val="20"/>
                <w:lang w:val="en-US" w:eastAsia="en-US"/>
              </w:rPr>
              <w:t>6 337</w:t>
            </w:r>
          </w:p>
        </w:tc>
        <w:tc>
          <w:tcPr>
            <w:tcW w:w="463" w:type="pct"/>
          </w:tcPr>
          <w:p w14:paraId="27947BA8" w14:textId="77777777" w:rsidR="00172DC4" w:rsidRPr="00C266CE" w:rsidRDefault="00172DC4" w:rsidP="00172DC4">
            <w:pPr>
              <w:ind w:right="113"/>
              <w:jc w:val="right"/>
              <w:rPr>
                <w:sz w:val="20"/>
                <w:szCs w:val="20"/>
              </w:rPr>
            </w:pPr>
            <w:r>
              <w:rPr>
                <w:sz w:val="20"/>
                <w:szCs w:val="20"/>
                <w:lang w:val="en-US" w:eastAsia="en-US"/>
              </w:rPr>
              <w:t>95,3</w:t>
            </w:r>
          </w:p>
        </w:tc>
        <w:tc>
          <w:tcPr>
            <w:tcW w:w="463" w:type="pct"/>
          </w:tcPr>
          <w:p w14:paraId="0658AF81" w14:textId="77777777" w:rsidR="00172DC4" w:rsidRPr="00C266CE" w:rsidRDefault="00172DC4" w:rsidP="00172DC4">
            <w:pPr>
              <w:ind w:right="113"/>
              <w:jc w:val="right"/>
              <w:rPr>
                <w:sz w:val="20"/>
                <w:szCs w:val="20"/>
              </w:rPr>
            </w:pPr>
            <w:r>
              <w:rPr>
                <w:sz w:val="20"/>
                <w:szCs w:val="20"/>
                <w:lang w:val="en-US" w:eastAsia="en-US"/>
              </w:rPr>
              <w:t>0,3</w:t>
            </w:r>
          </w:p>
        </w:tc>
        <w:tc>
          <w:tcPr>
            <w:tcW w:w="617" w:type="pct"/>
          </w:tcPr>
          <w:p w14:paraId="1351A8AE" w14:textId="77777777" w:rsidR="00172DC4" w:rsidRPr="00C266CE" w:rsidRDefault="00172DC4" w:rsidP="00172DC4">
            <w:pPr>
              <w:ind w:right="113"/>
              <w:jc w:val="right"/>
              <w:rPr>
                <w:sz w:val="20"/>
                <w:szCs w:val="20"/>
              </w:rPr>
            </w:pPr>
            <w:r>
              <w:rPr>
                <w:sz w:val="20"/>
                <w:szCs w:val="20"/>
                <w:lang w:val="en-US" w:eastAsia="en-US"/>
              </w:rPr>
              <w:t>6 345</w:t>
            </w:r>
          </w:p>
        </w:tc>
        <w:tc>
          <w:tcPr>
            <w:tcW w:w="541" w:type="pct"/>
          </w:tcPr>
          <w:p w14:paraId="3EC0D342" w14:textId="77777777" w:rsidR="00172DC4" w:rsidRPr="00C266CE" w:rsidRDefault="00172DC4" w:rsidP="00172DC4">
            <w:pPr>
              <w:ind w:right="113"/>
              <w:jc w:val="right"/>
              <w:rPr>
                <w:sz w:val="20"/>
                <w:szCs w:val="20"/>
              </w:rPr>
            </w:pPr>
            <w:r>
              <w:rPr>
                <w:sz w:val="20"/>
                <w:szCs w:val="20"/>
                <w:lang w:val="en-US" w:eastAsia="en-US"/>
              </w:rPr>
              <w:t>101,1</w:t>
            </w:r>
          </w:p>
        </w:tc>
        <w:tc>
          <w:tcPr>
            <w:tcW w:w="658" w:type="pct"/>
          </w:tcPr>
          <w:p w14:paraId="06755FB9" w14:textId="77777777" w:rsidR="00172DC4" w:rsidRPr="00C266CE" w:rsidRDefault="00172DC4" w:rsidP="00172DC4">
            <w:pPr>
              <w:ind w:right="113"/>
              <w:jc w:val="right"/>
              <w:rPr>
                <w:sz w:val="20"/>
                <w:szCs w:val="20"/>
              </w:rPr>
            </w:pPr>
            <w:r>
              <w:rPr>
                <w:sz w:val="20"/>
                <w:szCs w:val="20"/>
                <w:lang w:val="en-US" w:eastAsia="en-US"/>
              </w:rPr>
              <w:t>0,3</w:t>
            </w:r>
          </w:p>
        </w:tc>
      </w:tr>
      <w:tr w:rsidR="00172DC4" w:rsidRPr="00C266CE" w14:paraId="043DF6CF" w14:textId="77777777" w:rsidTr="009B71A9">
        <w:trPr>
          <w:jc w:val="center"/>
        </w:trPr>
        <w:tc>
          <w:tcPr>
            <w:tcW w:w="1544" w:type="pct"/>
          </w:tcPr>
          <w:p w14:paraId="15A9E169" w14:textId="77777777" w:rsidR="00172DC4" w:rsidRPr="00C266CE" w:rsidRDefault="00172DC4" w:rsidP="00172DC4">
            <w:pPr>
              <w:jc w:val="left"/>
              <w:rPr>
                <w:sz w:val="20"/>
              </w:rPr>
            </w:pPr>
            <w:r w:rsidRPr="00C266CE">
              <w:rPr>
                <w:sz w:val="20"/>
              </w:rPr>
              <w:t>C Priemyselná výroba</w:t>
            </w:r>
          </w:p>
        </w:tc>
        <w:tc>
          <w:tcPr>
            <w:tcW w:w="714" w:type="pct"/>
          </w:tcPr>
          <w:p w14:paraId="31392DE5" w14:textId="77777777" w:rsidR="00172DC4" w:rsidRPr="00C266CE" w:rsidRDefault="00172DC4" w:rsidP="00172DC4">
            <w:pPr>
              <w:ind w:right="113"/>
              <w:jc w:val="right"/>
              <w:rPr>
                <w:sz w:val="20"/>
                <w:szCs w:val="20"/>
              </w:rPr>
            </w:pPr>
            <w:r>
              <w:rPr>
                <w:sz w:val="20"/>
                <w:szCs w:val="20"/>
                <w:lang w:val="en-US" w:eastAsia="en-US"/>
              </w:rPr>
              <w:t>500 059</w:t>
            </w:r>
          </w:p>
        </w:tc>
        <w:tc>
          <w:tcPr>
            <w:tcW w:w="463" w:type="pct"/>
          </w:tcPr>
          <w:p w14:paraId="79A27F3B" w14:textId="77777777" w:rsidR="00172DC4" w:rsidRPr="00C266CE" w:rsidRDefault="00172DC4" w:rsidP="00172DC4">
            <w:pPr>
              <w:ind w:right="113"/>
              <w:jc w:val="right"/>
              <w:rPr>
                <w:sz w:val="20"/>
                <w:szCs w:val="20"/>
              </w:rPr>
            </w:pPr>
            <w:r>
              <w:rPr>
                <w:sz w:val="20"/>
                <w:szCs w:val="20"/>
                <w:lang w:val="en-US" w:eastAsia="en-US"/>
              </w:rPr>
              <w:t>103,6</w:t>
            </w:r>
          </w:p>
        </w:tc>
        <w:tc>
          <w:tcPr>
            <w:tcW w:w="463" w:type="pct"/>
          </w:tcPr>
          <w:p w14:paraId="69F800DA" w14:textId="77777777" w:rsidR="00172DC4" w:rsidRPr="00C266CE" w:rsidRDefault="00172DC4" w:rsidP="00172DC4">
            <w:pPr>
              <w:ind w:right="113"/>
              <w:jc w:val="right"/>
              <w:rPr>
                <w:sz w:val="20"/>
                <w:szCs w:val="20"/>
              </w:rPr>
            </w:pPr>
            <w:r>
              <w:rPr>
                <w:sz w:val="20"/>
                <w:szCs w:val="20"/>
                <w:lang w:val="en-US" w:eastAsia="en-US"/>
              </w:rPr>
              <w:t>21,3</w:t>
            </w:r>
          </w:p>
        </w:tc>
        <w:tc>
          <w:tcPr>
            <w:tcW w:w="617" w:type="pct"/>
          </w:tcPr>
          <w:p w14:paraId="6A45A64D" w14:textId="77777777" w:rsidR="00172DC4" w:rsidRPr="00C266CE" w:rsidRDefault="00172DC4" w:rsidP="00172DC4">
            <w:pPr>
              <w:ind w:right="113"/>
              <w:jc w:val="right"/>
              <w:rPr>
                <w:sz w:val="20"/>
                <w:szCs w:val="20"/>
              </w:rPr>
            </w:pPr>
            <w:r>
              <w:rPr>
                <w:sz w:val="20"/>
                <w:szCs w:val="20"/>
                <w:lang w:val="en-US" w:eastAsia="en-US"/>
              </w:rPr>
              <w:t>515 009</w:t>
            </w:r>
          </w:p>
        </w:tc>
        <w:tc>
          <w:tcPr>
            <w:tcW w:w="541" w:type="pct"/>
          </w:tcPr>
          <w:p w14:paraId="0D09C286" w14:textId="77777777" w:rsidR="00172DC4" w:rsidRPr="00C266CE" w:rsidRDefault="00172DC4" w:rsidP="00172DC4">
            <w:pPr>
              <w:ind w:right="113"/>
              <w:jc w:val="right"/>
              <w:rPr>
                <w:sz w:val="20"/>
                <w:szCs w:val="20"/>
              </w:rPr>
            </w:pPr>
            <w:r>
              <w:rPr>
                <w:sz w:val="20"/>
                <w:szCs w:val="20"/>
                <w:lang w:val="en-US" w:eastAsia="en-US"/>
              </w:rPr>
              <w:t>103,0</w:t>
            </w:r>
          </w:p>
        </w:tc>
        <w:tc>
          <w:tcPr>
            <w:tcW w:w="658" w:type="pct"/>
          </w:tcPr>
          <w:p w14:paraId="4A784D65" w14:textId="77777777" w:rsidR="00172DC4" w:rsidRPr="00C266CE" w:rsidRDefault="00172DC4" w:rsidP="00172DC4">
            <w:pPr>
              <w:ind w:right="113"/>
              <w:jc w:val="right"/>
              <w:rPr>
                <w:sz w:val="20"/>
                <w:szCs w:val="20"/>
              </w:rPr>
            </w:pPr>
            <w:r>
              <w:rPr>
                <w:sz w:val="20"/>
                <w:szCs w:val="20"/>
                <w:lang w:val="en-US" w:eastAsia="en-US"/>
              </w:rPr>
              <w:t>21,5</w:t>
            </w:r>
          </w:p>
        </w:tc>
      </w:tr>
      <w:tr w:rsidR="00172DC4" w:rsidRPr="00C266CE" w14:paraId="52A03185"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583211E1" w14:textId="77777777" w:rsidR="00172DC4" w:rsidRPr="00C266CE" w:rsidRDefault="00172DC4" w:rsidP="00172DC4">
            <w:pPr>
              <w:jc w:val="left"/>
              <w:rPr>
                <w:sz w:val="20"/>
              </w:rPr>
            </w:pPr>
            <w:r w:rsidRPr="00C266CE">
              <w:rPr>
                <w:sz w:val="20"/>
              </w:rPr>
              <w:t>D Dodávka elektriny, plynu, pary a studeného vzduchu</w:t>
            </w:r>
          </w:p>
        </w:tc>
        <w:tc>
          <w:tcPr>
            <w:tcW w:w="714" w:type="pct"/>
          </w:tcPr>
          <w:p w14:paraId="13E4C4CD" w14:textId="77777777" w:rsidR="00172DC4" w:rsidRPr="00C266CE" w:rsidRDefault="00172DC4" w:rsidP="00172DC4">
            <w:pPr>
              <w:ind w:right="113"/>
              <w:jc w:val="right"/>
              <w:rPr>
                <w:sz w:val="20"/>
                <w:szCs w:val="20"/>
              </w:rPr>
            </w:pPr>
            <w:r>
              <w:rPr>
                <w:sz w:val="20"/>
                <w:szCs w:val="20"/>
                <w:lang w:val="en-US" w:eastAsia="en-US"/>
              </w:rPr>
              <w:t>16 605</w:t>
            </w:r>
          </w:p>
        </w:tc>
        <w:tc>
          <w:tcPr>
            <w:tcW w:w="463" w:type="pct"/>
          </w:tcPr>
          <w:p w14:paraId="4A5E9AB4" w14:textId="77777777" w:rsidR="00172DC4" w:rsidRPr="00C266CE" w:rsidRDefault="00172DC4" w:rsidP="00172DC4">
            <w:pPr>
              <w:ind w:right="113"/>
              <w:jc w:val="right"/>
              <w:rPr>
                <w:sz w:val="20"/>
                <w:szCs w:val="20"/>
              </w:rPr>
            </w:pPr>
            <w:r>
              <w:rPr>
                <w:sz w:val="20"/>
                <w:szCs w:val="20"/>
                <w:lang w:val="en-US" w:eastAsia="en-US"/>
              </w:rPr>
              <w:t>98,4</w:t>
            </w:r>
          </w:p>
        </w:tc>
        <w:tc>
          <w:tcPr>
            <w:tcW w:w="463" w:type="pct"/>
          </w:tcPr>
          <w:p w14:paraId="2A61C801" w14:textId="77777777" w:rsidR="00172DC4" w:rsidRPr="00C266CE" w:rsidRDefault="00172DC4" w:rsidP="00172DC4">
            <w:pPr>
              <w:ind w:right="113"/>
              <w:jc w:val="right"/>
              <w:rPr>
                <w:sz w:val="20"/>
                <w:szCs w:val="20"/>
              </w:rPr>
            </w:pPr>
            <w:r>
              <w:rPr>
                <w:sz w:val="20"/>
                <w:szCs w:val="20"/>
                <w:lang w:val="en-US" w:eastAsia="en-US"/>
              </w:rPr>
              <w:t>0,7</w:t>
            </w:r>
          </w:p>
        </w:tc>
        <w:tc>
          <w:tcPr>
            <w:tcW w:w="617" w:type="pct"/>
          </w:tcPr>
          <w:p w14:paraId="04429553" w14:textId="77777777" w:rsidR="00172DC4" w:rsidRPr="00C266CE" w:rsidRDefault="00172DC4" w:rsidP="00172DC4">
            <w:pPr>
              <w:ind w:right="113"/>
              <w:jc w:val="right"/>
              <w:rPr>
                <w:sz w:val="20"/>
                <w:szCs w:val="20"/>
              </w:rPr>
            </w:pPr>
            <w:r>
              <w:rPr>
                <w:sz w:val="20"/>
                <w:szCs w:val="20"/>
                <w:lang w:val="en-US" w:eastAsia="en-US"/>
              </w:rPr>
              <w:t>16 862</w:t>
            </w:r>
          </w:p>
        </w:tc>
        <w:tc>
          <w:tcPr>
            <w:tcW w:w="541" w:type="pct"/>
          </w:tcPr>
          <w:p w14:paraId="09674528" w14:textId="77777777" w:rsidR="00172DC4" w:rsidRPr="00C266CE" w:rsidRDefault="00172DC4" w:rsidP="00172DC4">
            <w:pPr>
              <w:ind w:right="113"/>
              <w:jc w:val="right"/>
              <w:rPr>
                <w:sz w:val="20"/>
                <w:szCs w:val="20"/>
              </w:rPr>
            </w:pPr>
            <w:r>
              <w:rPr>
                <w:sz w:val="20"/>
                <w:szCs w:val="20"/>
                <w:lang w:val="en-US" w:eastAsia="en-US"/>
              </w:rPr>
              <w:t>101,5</w:t>
            </w:r>
          </w:p>
        </w:tc>
        <w:tc>
          <w:tcPr>
            <w:tcW w:w="658" w:type="pct"/>
          </w:tcPr>
          <w:p w14:paraId="59D4C541" w14:textId="77777777" w:rsidR="00172DC4" w:rsidRPr="00C266CE" w:rsidRDefault="00172DC4" w:rsidP="00172DC4">
            <w:pPr>
              <w:ind w:right="113"/>
              <w:jc w:val="right"/>
              <w:rPr>
                <w:sz w:val="20"/>
                <w:szCs w:val="20"/>
              </w:rPr>
            </w:pPr>
            <w:r>
              <w:rPr>
                <w:sz w:val="20"/>
                <w:szCs w:val="20"/>
                <w:lang w:val="en-US" w:eastAsia="en-US"/>
              </w:rPr>
              <w:t>0,7</w:t>
            </w:r>
          </w:p>
        </w:tc>
      </w:tr>
      <w:tr w:rsidR="00172DC4" w:rsidRPr="00C266CE" w14:paraId="2722B2FE" w14:textId="77777777" w:rsidTr="009B71A9">
        <w:trPr>
          <w:jc w:val="center"/>
        </w:trPr>
        <w:tc>
          <w:tcPr>
            <w:tcW w:w="1544" w:type="pct"/>
          </w:tcPr>
          <w:p w14:paraId="66988C29" w14:textId="77777777" w:rsidR="00172DC4" w:rsidRPr="00C266CE" w:rsidRDefault="00172DC4" w:rsidP="00172DC4">
            <w:pPr>
              <w:jc w:val="left"/>
              <w:rPr>
                <w:sz w:val="20"/>
              </w:rPr>
            </w:pPr>
            <w:r w:rsidRPr="00C266CE">
              <w:rPr>
                <w:sz w:val="20"/>
              </w:rPr>
              <w:t>E Dodávka vody, čistenie a odvod odpadových vôd, odpady a služby odstraňovania odpadov</w:t>
            </w:r>
          </w:p>
        </w:tc>
        <w:tc>
          <w:tcPr>
            <w:tcW w:w="714" w:type="pct"/>
          </w:tcPr>
          <w:p w14:paraId="054600BA" w14:textId="77777777" w:rsidR="00172DC4" w:rsidRPr="00C266CE" w:rsidRDefault="00172DC4" w:rsidP="00172DC4">
            <w:pPr>
              <w:ind w:right="113"/>
              <w:jc w:val="right"/>
              <w:rPr>
                <w:sz w:val="20"/>
                <w:szCs w:val="20"/>
              </w:rPr>
            </w:pPr>
            <w:r>
              <w:rPr>
                <w:sz w:val="20"/>
                <w:szCs w:val="20"/>
                <w:lang w:val="en-US" w:eastAsia="en-US"/>
              </w:rPr>
              <w:t>20 781</w:t>
            </w:r>
          </w:p>
        </w:tc>
        <w:tc>
          <w:tcPr>
            <w:tcW w:w="463" w:type="pct"/>
          </w:tcPr>
          <w:p w14:paraId="69968E66" w14:textId="77777777" w:rsidR="00172DC4" w:rsidRPr="00C266CE" w:rsidRDefault="00172DC4" w:rsidP="00172DC4">
            <w:pPr>
              <w:ind w:right="113"/>
              <w:jc w:val="right"/>
              <w:rPr>
                <w:sz w:val="20"/>
                <w:szCs w:val="20"/>
              </w:rPr>
            </w:pPr>
            <w:r>
              <w:rPr>
                <w:sz w:val="20"/>
                <w:szCs w:val="20"/>
                <w:lang w:val="en-US" w:eastAsia="en-US"/>
              </w:rPr>
              <w:t>97,9</w:t>
            </w:r>
          </w:p>
        </w:tc>
        <w:tc>
          <w:tcPr>
            <w:tcW w:w="463" w:type="pct"/>
          </w:tcPr>
          <w:p w14:paraId="4FE1CD0C" w14:textId="77777777" w:rsidR="00172DC4" w:rsidRPr="00C266CE" w:rsidRDefault="00172DC4" w:rsidP="00172DC4">
            <w:pPr>
              <w:ind w:right="113"/>
              <w:jc w:val="right"/>
              <w:rPr>
                <w:sz w:val="20"/>
                <w:szCs w:val="20"/>
              </w:rPr>
            </w:pPr>
            <w:r>
              <w:rPr>
                <w:sz w:val="20"/>
                <w:szCs w:val="20"/>
                <w:lang w:val="en-US" w:eastAsia="en-US"/>
              </w:rPr>
              <w:t>0,9</w:t>
            </w:r>
          </w:p>
        </w:tc>
        <w:tc>
          <w:tcPr>
            <w:tcW w:w="617" w:type="pct"/>
          </w:tcPr>
          <w:p w14:paraId="24843814" w14:textId="77777777" w:rsidR="00172DC4" w:rsidRPr="00C266CE" w:rsidRDefault="00172DC4" w:rsidP="00172DC4">
            <w:pPr>
              <w:ind w:right="113"/>
              <w:jc w:val="right"/>
              <w:rPr>
                <w:sz w:val="20"/>
                <w:szCs w:val="20"/>
              </w:rPr>
            </w:pPr>
            <w:r>
              <w:rPr>
                <w:sz w:val="20"/>
                <w:szCs w:val="20"/>
                <w:lang w:val="en-US" w:eastAsia="en-US"/>
              </w:rPr>
              <w:t>21 065</w:t>
            </w:r>
          </w:p>
        </w:tc>
        <w:tc>
          <w:tcPr>
            <w:tcW w:w="541" w:type="pct"/>
          </w:tcPr>
          <w:p w14:paraId="7F680E42" w14:textId="77777777" w:rsidR="00172DC4" w:rsidRPr="00C266CE" w:rsidRDefault="00172DC4" w:rsidP="00172DC4">
            <w:pPr>
              <w:ind w:right="113"/>
              <w:jc w:val="right"/>
              <w:rPr>
                <w:sz w:val="20"/>
                <w:szCs w:val="20"/>
              </w:rPr>
            </w:pPr>
            <w:r>
              <w:rPr>
                <w:sz w:val="20"/>
                <w:szCs w:val="20"/>
                <w:lang w:val="en-US" w:eastAsia="en-US"/>
              </w:rPr>
              <w:t>101,4</w:t>
            </w:r>
          </w:p>
        </w:tc>
        <w:tc>
          <w:tcPr>
            <w:tcW w:w="658" w:type="pct"/>
          </w:tcPr>
          <w:p w14:paraId="55F8069E" w14:textId="77777777" w:rsidR="00172DC4" w:rsidRPr="00C266CE" w:rsidRDefault="00172DC4" w:rsidP="00172DC4">
            <w:pPr>
              <w:ind w:right="113"/>
              <w:jc w:val="right"/>
              <w:rPr>
                <w:sz w:val="20"/>
                <w:szCs w:val="20"/>
              </w:rPr>
            </w:pPr>
            <w:r>
              <w:rPr>
                <w:sz w:val="20"/>
                <w:szCs w:val="20"/>
                <w:lang w:val="en-US" w:eastAsia="en-US"/>
              </w:rPr>
              <w:t>0,9</w:t>
            </w:r>
          </w:p>
        </w:tc>
      </w:tr>
      <w:tr w:rsidR="00172DC4" w:rsidRPr="00C266CE" w14:paraId="26828CC3"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79397AB5" w14:textId="77777777" w:rsidR="00172DC4" w:rsidRPr="00C266CE" w:rsidRDefault="00172DC4" w:rsidP="00172DC4">
            <w:pPr>
              <w:jc w:val="left"/>
              <w:rPr>
                <w:sz w:val="20"/>
              </w:rPr>
            </w:pPr>
            <w:r w:rsidRPr="00C266CE">
              <w:rPr>
                <w:sz w:val="20"/>
              </w:rPr>
              <w:t>F Stavebníctvo</w:t>
            </w:r>
          </w:p>
        </w:tc>
        <w:tc>
          <w:tcPr>
            <w:tcW w:w="714" w:type="pct"/>
          </w:tcPr>
          <w:p w14:paraId="2D257A0D" w14:textId="77777777" w:rsidR="00172DC4" w:rsidRPr="00C266CE" w:rsidRDefault="00172DC4" w:rsidP="00172DC4">
            <w:pPr>
              <w:ind w:right="113"/>
              <w:jc w:val="right"/>
              <w:rPr>
                <w:sz w:val="20"/>
                <w:szCs w:val="20"/>
              </w:rPr>
            </w:pPr>
            <w:r>
              <w:rPr>
                <w:sz w:val="20"/>
                <w:szCs w:val="20"/>
                <w:lang w:val="en-US" w:eastAsia="en-US"/>
              </w:rPr>
              <w:t>161 314</w:t>
            </w:r>
          </w:p>
        </w:tc>
        <w:tc>
          <w:tcPr>
            <w:tcW w:w="463" w:type="pct"/>
          </w:tcPr>
          <w:p w14:paraId="11C807C9" w14:textId="77777777" w:rsidR="00172DC4" w:rsidRPr="00C266CE" w:rsidRDefault="00172DC4" w:rsidP="00172DC4">
            <w:pPr>
              <w:ind w:right="113"/>
              <w:jc w:val="right"/>
              <w:rPr>
                <w:sz w:val="20"/>
                <w:szCs w:val="20"/>
              </w:rPr>
            </w:pPr>
            <w:r>
              <w:rPr>
                <w:sz w:val="20"/>
                <w:szCs w:val="20"/>
                <w:lang w:val="en-US" w:eastAsia="en-US"/>
              </w:rPr>
              <w:t>102,5</w:t>
            </w:r>
          </w:p>
        </w:tc>
        <w:tc>
          <w:tcPr>
            <w:tcW w:w="463" w:type="pct"/>
          </w:tcPr>
          <w:p w14:paraId="41DF734D" w14:textId="77777777" w:rsidR="00172DC4" w:rsidRPr="00C266CE" w:rsidRDefault="00172DC4" w:rsidP="00172DC4">
            <w:pPr>
              <w:ind w:right="113"/>
              <w:jc w:val="right"/>
              <w:rPr>
                <w:sz w:val="20"/>
                <w:szCs w:val="20"/>
              </w:rPr>
            </w:pPr>
            <w:r>
              <w:rPr>
                <w:sz w:val="20"/>
                <w:szCs w:val="20"/>
                <w:lang w:val="en-US" w:eastAsia="en-US"/>
              </w:rPr>
              <w:t>6,9</w:t>
            </w:r>
          </w:p>
        </w:tc>
        <w:tc>
          <w:tcPr>
            <w:tcW w:w="617" w:type="pct"/>
          </w:tcPr>
          <w:p w14:paraId="34571D2D" w14:textId="77777777" w:rsidR="00172DC4" w:rsidRPr="00C266CE" w:rsidRDefault="00172DC4" w:rsidP="00172DC4">
            <w:pPr>
              <w:ind w:right="113"/>
              <w:jc w:val="right"/>
              <w:rPr>
                <w:sz w:val="20"/>
                <w:szCs w:val="20"/>
              </w:rPr>
            </w:pPr>
            <w:r>
              <w:rPr>
                <w:sz w:val="20"/>
                <w:szCs w:val="20"/>
                <w:lang w:val="en-US" w:eastAsia="en-US"/>
              </w:rPr>
              <w:t>166 631</w:t>
            </w:r>
          </w:p>
        </w:tc>
        <w:tc>
          <w:tcPr>
            <w:tcW w:w="541" w:type="pct"/>
          </w:tcPr>
          <w:p w14:paraId="0D0716C6" w14:textId="77777777" w:rsidR="00172DC4" w:rsidRPr="00C266CE" w:rsidRDefault="00172DC4" w:rsidP="00172DC4">
            <w:pPr>
              <w:ind w:right="113"/>
              <w:jc w:val="right"/>
              <w:rPr>
                <w:sz w:val="20"/>
                <w:szCs w:val="20"/>
              </w:rPr>
            </w:pPr>
            <w:r>
              <w:rPr>
                <w:sz w:val="20"/>
                <w:szCs w:val="20"/>
                <w:lang w:val="en-US" w:eastAsia="en-US"/>
              </w:rPr>
              <w:t>103,3</w:t>
            </w:r>
          </w:p>
        </w:tc>
        <w:tc>
          <w:tcPr>
            <w:tcW w:w="658" w:type="pct"/>
          </w:tcPr>
          <w:p w14:paraId="64017215" w14:textId="77777777" w:rsidR="00172DC4" w:rsidRPr="00C266CE" w:rsidRDefault="00172DC4" w:rsidP="00172DC4">
            <w:pPr>
              <w:ind w:right="113"/>
              <w:jc w:val="right"/>
              <w:rPr>
                <w:sz w:val="20"/>
                <w:szCs w:val="20"/>
              </w:rPr>
            </w:pPr>
            <w:r>
              <w:rPr>
                <w:sz w:val="20"/>
                <w:szCs w:val="20"/>
                <w:lang w:val="en-US" w:eastAsia="en-US"/>
              </w:rPr>
              <w:t>7,0</w:t>
            </w:r>
          </w:p>
        </w:tc>
      </w:tr>
      <w:tr w:rsidR="00172DC4" w:rsidRPr="00C266CE" w14:paraId="34AF23AC" w14:textId="77777777" w:rsidTr="009B71A9">
        <w:trPr>
          <w:jc w:val="center"/>
        </w:trPr>
        <w:tc>
          <w:tcPr>
            <w:tcW w:w="1544" w:type="pct"/>
          </w:tcPr>
          <w:p w14:paraId="795ED55A" w14:textId="77777777" w:rsidR="00172DC4" w:rsidRPr="00C266CE" w:rsidRDefault="00172DC4" w:rsidP="00172DC4">
            <w:pPr>
              <w:jc w:val="left"/>
              <w:rPr>
                <w:sz w:val="20"/>
              </w:rPr>
            </w:pPr>
            <w:r w:rsidRPr="00C266CE">
              <w:rPr>
                <w:sz w:val="20"/>
              </w:rPr>
              <w:t>G Veľkoobchod a maloobchod; oprava motorových vozidiel a motocyklov</w:t>
            </w:r>
          </w:p>
        </w:tc>
        <w:tc>
          <w:tcPr>
            <w:tcW w:w="714" w:type="pct"/>
          </w:tcPr>
          <w:p w14:paraId="462BC698" w14:textId="77777777" w:rsidR="00172DC4" w:rsidRPr="00C266CE" w:rsidRDefault="00172DC4" w:rsidP="00172DC4">
            <w:pPr>
              <w:ind w:right="113"/>
              <w:jc w:val="right"/>
              <w:rPr>
                <w:sz w:val="20"/>
                <w:szCs w:val="20"/>
              </w:rPr>
            </w:pPr>
            <w:r>
              <w:rPr>
                <w:sz w:val="20"/>
                <w:szCs w:val="20"/>
                <w:lang w:val="en-US" w:eastAsia="en-US"/>
              </w:rPr>
              <w:t>373 217</w:t>
            </w:r>
          </w:p>
        </w:tc>
        <w:tc>
          <w:tcPr>
            <w:tcW w:w="463" w:type="pct"/>
          </w:tcPr>
          <w:p w14:paraId="186E9A73" w14:textId="77777777" w:rsidR="00172DC4" w:rsidRPr="00C266CE" w:rsidRDefault="00172DC4" w:rsidP="00172DC4">
            <w:pPr>
              <w:ind w:right="113"/>
              <w:jc w:val="right"/>
              <w:rPr>
                <w:sz w:val="20"/>
                <w:szCs w:val="20"/>
              </w:rPr>
            </w:pPr>
            <w:r>
              <w:rPr>
                <w:sz w:val="20"/>
                <w:szCs w:val="20"/>
                <w:lang w:val="en-US" w:eastAsia="en-US"/>
              </w:rPr>
              <w:t>102,4</w:t>
            </w:r>
          </w:p>
        </w:tc>
        <w:tc>
          <w:tcPr>
            <w:tcW w:w="463" w:type="pct"/>
          </w:tcPr>
          <w:p w14:paraId="6627F076" w14:textId="77777777" w:rsidR="00172DC4" w:rsidRPr="00C266CE" w:rsidRDefault="00172DC4" w:rsidP="00172DC4">
            <w:pPr>
              <w:ind w:right="113"/>
              <w:jc w:val="right"/>
              <w:rPr>
                <w:sz w:val="20"/>
                <w:szCs w:val="20"/>
              </w:rPr>
            </w:pPr>
            <w:r>
              <w:rPr>
                <w:sz w:val="20"/>
                <w:szCs w:val="20"/>
                <w:lang w:val="en-US" w:eastAsia="en-US"/>
              </w:rPr>
              <w:t>15,9</w:t>
            </w:r>
          </w:p>
        </w:tc>
        <w:tc>
          <w:tcPr>
            <w:tcW w:w="617" w:type="pct"/>
          </w:tcPr>
          <w:p w14:paraId="2540D209" w14:textId="77777777" w:rsidR="00172DC4" w:rsidRPr="00C266CE" w:rsidRDefault="00172DC4" w:rsidP="00172DC4">
            <w:pPr>
              <w:ind w:right="113"/>
              <w:jc w:val="right"/>
              <w:rPr>
                <w:sz w:val="20"/>
                <w:szCs w:val="20"/>
              </w:rPr>
            </w:pPr>
            <w:r>
              <w:rPr>
                <w:sz w:val="20"/>
                <w:szCs w:val="20"/>
                <w:lang w:val="en-US" w:eastAsia="en-US"/>
              </w:rPr>
              <w:t>376 791</w:t>
            </w:r>
          </w:p>
        </w:tc>
        <w:tc>
          <w:tcPr>
            <w:tcW w:w="541" w:type="pct"/>
          </w:tcPr>
          <w:p w14:paraId="42C65DB7" w14:textId="77777777" w:rsidR="00172DC4" w:rsidRPr="00C266CE" w:rsidRDefault="00172DC4" w:rsidP="00172DC4">
            <w:pPr>
              <w:ind w:right="113"/>
              <w:jc w:val="right"/>
              <w:rPr>
                <w:sz w:val="20"/>
                <w:szCs w:val="20"/>
              </w:rPr>
            </w:pPr>
            <w:r>
              <w:rPr>
                <w:sz w:val="20"/>
                <w:szCs w:val="20"/>
                <w:lang w:val="en-US" w:eastAsia="en-US"/>
              </w:rPr>
              <w:t>101,0</w:t>
            </w:r>
          </w:p>
        </w:tc>
        <w:tc>
          <w:tcPr>
            <w:tcW w:w="658" w:type="pct"/>
          </w:tcPr>
          <w:p w14:paraId="4F060308" w14:textId="77777777" w:rsidR="00172DC4" w:rsidRPr="00C266CE" w:rsidRDefault="00172DC4" w:rsidP="00172DC4">
            <w:pPr>
              <w:ind w:right="113"/>
              <w:jc w:val="right"/>
              <w:rPr>
                <w:sz w:val="20"/>
                <w:szCs w:val="20"/>
              </w:rPr>
            </w:pPr>
            <w:r>
              <w:rPr>
                <w:sz w:val="20"/>
                <w:szCs w:val="20"/>
                <w:lang w:val="en-US" w:eastAsia="en-US"/>
              </w:rPr>
              <w:t>15,7</w:t>
            </w:r>
          </w:p>
        </w:tc>
      </w:tr>
      <w:tr w:rsidR="00172DC4" w:rsidRPr="00C266CE" w14:paraId="5304591E"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3DF84830" w14:textId="77777777" w:rsidR="00172DC4" w:rsidRPr="00C266CE" w:rsidRDefault="00172DC4" w:rsidP="00172DC4">
            <w:pPr>
              <w:jc w:val="left"/>
              <w:rPr>
                <w:sz w:val="20"/>
              </w:rPr>
            </w:pPr>
            <w:r w:rsidRPr="00C266CE">
              <w:rPr>
                <w:sz w:val="20"/>
              </w:rPr>
              <w:t>H Doprava a skladovanie</w:t>
            </w:r>
          </w:p>
        </w:tc>
        <w:tc>
          <w:tcPr>
            <w:tcW w:w="714" w:type="pct"/>
          </w:tcPr>
          <w:p w14:paraId="78F636F2" w14:textId="77777777" w:rsidR="00172DC4" w:rsidRPr="00C266CE" w:rsidRDefault="00172DC4" w:rsidP="00172DC4">
            <w:pPr>
              <w:ind w:right="113"/>
              <w:jc w:val="right"/>
              <w:rPr>
                <w:sz w:val="20"/>
                <w:szCs w:val="20"/>
              </w:rPr>
            </w:pPr>
            <w:r>
              <w:rPr>
                <w:sz w:val="20"/>
                <w:szCs w:val="20"/>
                <w:lang w:val="en-US" w:eastAsia="en-US"/>
              </w:rPr>
              <w:t>149 454</w:t>
            </w:r>
          </w:p>
        </w:tc>
        <w:tc>
          <w:tcPr>
            <w:tcW w:w="463" w:type="pct"/>
          </w:tcPr>
          <w:p w14:paraId="18A6D621" w14:textId="77777777" w:rsidR="00172DC4" w:rsidRPr="00C266CE" w:rsidRDefault="00172DC4" w:rsidP="00172DC4">
            <w:pPr>
              <w:ind w:right="113"/>
              <w:jc w:val="right"/>
              <w:rPr>
                <w:sz w:val="20"/>
                <w:szCs w:val="20"/>
              </w:rPr>
            </w:pPr>
            <w:r>
              <w:rPr>
                <w:sz w:val="20"/>
                <w:szCs w:val="20"/>
                <w:lang w:val="en-US" w:eastAsia="en-US"/>
              </w:rPr>
              <w:t>103,3</w:t>
            </w:r>
          </w:p>
        </w:tc>
        <w:tc>
          <w:tcPr>
            <w:tcW w:w="463" w:type="pct"/>
          </w:tcPr>
          <w:p w14:paraId="53717F56" w14:textId="77777777" w:rsidR="00172DC4" w:rsidRPr="00C266CE" w:rsidRDefault="00172DC4" w:rsidP="00172DC4">
            <w:pPr>
              <w:ind w:right="113"/>
              <w:jc w:val="right"/>
              <w:rPr>
                <w:sz w:val="20"/>
                <w:szCs w:val="20"/>
              </w:rPr>
            </w:pPr>
            <w:r>
              <w:rPr>
                <w:sz w:val="20"/>
                <w:szCs w:val="20"/>
                <w:lang w:val="en-US" w:eastAsia="en-US"/>
              </w:rPr>
              <w:t>6,4</w:t>
            </w:r>
          </w:p>
        </w:tc>
        <w:tc>
          <w:tcPr>
            <w:tcW w:w="617" w:type="pct"/>
          </w:tcPr>
          <w:p w14:paraId="442EEDCB" w14:textId="77777777" w:rsidR="00172DC4" w:rsidRPr="00C266CE" w:rsidRDefault="00172DC4" w:rsidP="00172DC4">
            <w:pPr>
              <w:ind w:right="113"/>
              <w:jc w:val="right"/>
              <w:rPr>
                <w:sz w:val="20"/>
                <w:szCs w:val="20"/>
              </w:rPr>
            </w:pPr>
            <w:r>
              <w:rPr>
                <w:sz w:val="20"/>
                <w:szCs w:val="20"/>
                <w:lang w:val="en-US" w:eastAsia="en-US"/>
              </w:rPr>
              <w:t>154 954</w:t>
            </w:r>
          </w:p>
        </w:tc>
        <w:tc>
          <w:tcPr>
            <w:tcW w:w="541" w:type="pct"/>
          </w:tcPr>
          <w:p w14:paraId="57655FA2" w14:textId="77777777" w:rsidR="00172DC4" w:rsidRPr="00C266CE" w:rsidRDefault="00172DC4" w:rsidP="00172DC4">
            <w:pPr>
              <w:ind w:right="113"/>
              <w:jc w:val="right"/>
              <w:rPr>
                <w:sz w:val="20"/>
                <w:szCs w:val="20"/>
              </w:rPr>
            </w:pPr>
            <w:r>
              <w:rPr>
                <w:sz w:val="20"/>
                <w:szCs w:val="20"/>
                <w:lang w:val="en-US" w:eastAsia="en-US"/>
              </w:rPr>
              <w:t>103,7</w:t>
            </w:r>
          </w:p>
        </w:tc>
        <w:tc>
          <w:tcPr>
            <w:tcW w:w="658" w:type="pct"/>
          </w:tcPr>
          <w:p w14:paraId="6712B05A" w14:textId="77777777" w:rsidR="00172DC4" w:rsidRPr="00C266CE" w:rsidRDefault="00172DC4" w:rsidP="00172DC4">
            <w:pPr>
              <w:ind w:right="113"/>
              <w:jc w:val="right"/>
              <w:rPr>
                <w:sz w:val="20"/>
                <w:szCs w:val="20"/>
              </w:rPr>
            </w:pPr>
            <w:r>
              <w:rPr>
                <w:sz w:val="20"/>
                <w:szCs w:val="20"/>
                <w:lang w:val="en-US" w:eastAsia="en-US"/>
              </w:rPr>
              <w:t>6,5</w:t>
            </w:r>
          </w:p>
        </w:tc>
      </w:tr>
      <w:tr w:rsidR="00172DC4" w:rsidRPr="00C266CE" w14:paraId="526B2A3A" w14:textId="77777777" w:rsidTr="009B71A9">
        <w:trPr>
          <w:jc w:val="center"/>
        </w:trPr>
        <w:tc>
          <w:tcPr>
            <w:tcW w:w="1544" w:type="pct"/>
          </w:tcPr>
          <w:p w14:paraId="68DBA75E" w14:textId="77777777" w:rsidR="00172DC4" w:rsidRPr="00C266CE" w:rsidRDefault="00172DC4" w:rsidP="00172DC4">
            <w:pPr>
              <w:jc w:val="left"/>
              <w:rPr>
                <w:sz w:val="20"/>
              </w:rPr>
            </w:pPr>
            <w:r w:rsidRPr="00C266CE">
              <w:rPr>
                <w:sz w:val="20"/>
              </w:rPr>
              <w:t>I Ubytovacie a stravovacie služby</w:t>
            </w:r>
          </w:p>
        </w:tc>
        <w:tc>
          <w:tcPr>
            <w:tcW w:w="714" w:type="pct"/>
          </w:tcPr>
          <w:p w14:paraId="4DB0A853" w14:textId="77777777" w:rsidR="00172DC4" w:rsidRPr="00C266CE" w:rsidRDefault="00172DC4" w:rsidP="00172DC4">
            <w:pPr>
              <w:ind w:right="113"/>
              <w:jc w:val="right"/>
              <w:rPr>
                <w:sz w:val="20"/>
                <w:szCs w:val="20"/>
              </w:rPr>
            </w:pPr>
            <w:r>
              <w:rPr>
                <w:sz w:val="20"/>
                <w:szCs w:val="20"/>
                <w:lang w:val="en-US" w:eastAsia="en-US"/>
              </w:rPr>
              <w:t>60 204</w:t>
            </w:r>
          </w:p>
        </w:tc>
        <w:tc>
          <w:tcPr>
            <w:tcW w:w="463" w:type="pct"/>
          </w:tcPr>
          <w:p w14:paraId="0D365691" w14:textId="77777777" w:rsidR="00172DC4" w:rsidRPr="00C266CE" w:rsidRDefault="00172DC4" w:rsidP="00172DC4">
            <w:pPr>
              <w:ind w:right="113"/>
              <w:jc w:val="right"/>
              <w:rPr>
                <w:sz w:val="20"/>
                <w:szCs w:val="20"/>
              </w:rPr>
            </w:pPr>
            <w:r>
              <w:rPr>
                <w:sz w:val="20"/>
                <w:szCs w:val="20"/>
                <w:lang w:val="en-US" w:eastAsia="en-US"/>
              </w:rPr>
              <w:t>102,6</w:t>
            </w:r>
          </w:p>
        </w:tc>
        <w:tc>
          <w:tcPr>
            <w:tcW w:w="463" w:type="pct"/>
          </w:tcPr>
          <w:p w14:paraId="78A3A70E" w14:textId="77777777" w:rsidR="00172DC4" w:rsidRPr="00C266CE" w:rsidRDefault="00172DC4" w:rsidP="00172DC4">
            <w:pPr>
              <w:ind w:right="113"/>
              <w:jc w:val="right"/>
              <w:rPr>
                <w:sz w:val="20"/>
                <w:szCs w:val="20"/>
              </w:rPr>
            </w:pPr>
            <w:r>
              <w:rPr>
                <w:sz w:val="20"/>
                <w:szCs w:val="20"/>
                <w:lang w:val="en-US" w:eastAsia="en-US"/>
              </w:rPr>
              <w:t>2,6</w:t>
            </w:r>
          </w:p>
        </w:tc>
        <w:tc>
          <w:tcPr>
            <w:tcW w:w="617" w:type="pct"/>
          </w:tcPr>
          <w:p w14:paraId="394CAEA2" w14:textId="77777777" w:rsidR="00172DC4" w:rsidRPr="00C266CE" w:rsidRDefault="00172DC4" w:rsidP="00172DC4">
            <w:pPr>
              <w:ind w:right="113"/>
              <w:jc w:val="right"/>
              <w:rPr>
                <w:sz w:val="20"/>
                <w:szCs w:val="20"/>
              </w:rPr>
            </w:pPr>
            <w:r>
              <w:rPr>
                <w:sz w:val="20"/>
                <w:szCs w:val="20"/>
                <w:lang w:val="en-US" w:eastAsia="en-US"/>
              </w:rPr>
              <w:t>64 074</w:t>
            </w:r>
          </w:p>
        </w:tc>
        <w:tc>
          <w:tcPr>
            <w:tcW w:w="541" w:type="pct"/>
          </w:tcPr>
          <w:p w14:paraId="4DD46214" w14:textId="77777777" w:rsidR="00172DC4" w:rsidRPr="00C266CE" w:rsidRDefault="00172DC4" w:rsidP="00172DC4">
            <w:pPr>
              <w:ind w:right="113"/>
              <w:jc w:val="right"/>
              <w:rPr>
                <w:sz w:val="20"/>
                <w:szCs w:val="20"/>
              </w:rPr>
            </w:pPr>
            <w:r>
              <w:rPr>
                <w:sz w:val="20"/>
                <w:szCs w:val="20"/>
                <w:lang w:val="en-US" w:eastAsia="en-US"/>
              </w:rPr>
              <w:t>106,4</w:t>
            </w:r>
          </w:p>
        </w:tc>
        <w:tc>
          <w:tcPr>
            <w:tcW w:w="658" w:type="pct"/>
          </w:tcPr>
          <w:p w14:paraId="67C38250" w14:textId="77777777" w:rsidR="00172DC4" w:rsidRPr="00C266CE" w:rsidRDefault="00172DC4" w:rsidP="00172DC4">
            <w:pPr>
              <w:ind w:right="113"/>
              <w:jc w:val="right"/>
              <w:rPr>
                <w:sz w:val="20"/>
                <w:szCs w:val="20"/>
              </w:rPr>
            </w:pPr>
            <w:r>
              <w:rPr>
                <w:sz w:val="20"/>
                <w:szCs w:val="20"/>
                <w:lang w:val="en-US" w:eastAsia="en-US"/>
              </w:rPr>
              <w:t>2,7</w:t>
            </w:r>
          </w:p>
        </w:tc>
      </w:tr>
      <w:tr w:rsidR="00172DC4" w:rsidRPr="00C266CE" w14:paraId="54494209"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743FD3E0" w14:textId="77777777" w:rsidR="00172DC4" w:rsidRPr="00C266CE" w:rsidRDefault="00172DC4" w:rsidP="00172DC4">
            <w:pPr>
              <w:jc w:val="left"/>
              <w:rPr>
                <w:sz w:val="20"/>
              </w:rPr>
            </w:pPr>
            <w:r w:rsidRPr="00C266CE">
              <w:rPr>
                <w:sz w:val="20"/>
              </w:rPr>
              <w:t>J Informácie a komunikácia</w:t>
            </w:r>
          </w:p>
        </w:tc>
        <w:tc>
          <w:tcPr>
            <w:tcW w:w="714" w:type="pct"/>
          </w:tcPr>
          <w:p w14:paraId="4FB02C4A" w14:textId="77777777" w:rsidR="00172DC4" w:rsidRPr="00C266CE" w:rsidRDefault="00172DC4" w:rsidP="00172DC4">
            <w:pPr>
              <w:ind w:right="113"/>
              <w:jc w:val="right"/>
              <w:rPr>
                <w:sz w:val="20"/>
                <w:szCs w:val="20"/>
              </w:rPr>
            </w:pPr>
            <w:r>
              <w:rPr>
                <w:sz w:val="20"/>
                <w:szCs w:val="20"/>
                <w:lang w:val="en-US" w:eastAsia="en-US"/>
              </w:rPr>
              <w:t>71 539</w:t>
            </w:r>
          </w:p>
        </w:tc>
        <w:tc>
          <w:tcPr>
            <w:tcW w:w="463" w:type="pct"/>
          </w:tcPr>
          <w:p w14:paraId="349FECB9" w14:textId="77777777" w:rsidR="00172DC4" w:rsidRPr="00C266CE" w:rsidRDefault="00172DC4" w:rsidP="00172DC4">
            <w:pPr>
              <w:ind w:right="113"/>
              <w:jc w:val="right"/>
              <w:rPr>
                <w:sz w:val="20"/>
                <w:szCs w:val="20"/>
              </w:rPr>
            </w:pPr>
            <w:r>
              <w:rPr>
                <w:sz w:val="20"/>
                <w:szCs w:val="20"/>
                <w:lang w:val="en-US" w:eastAsia="en-US"/>
              </w:rPr>
              <w:t>104,2</w:t>
            </w:r>
          </w:p>
        </w:tc>
        <w:tc>
          <w:tcPr>
            <w:tcW w:w="463" w:type="pct"/>
          </w:tcPr>
          <w:p w14:paraId="764946E0" w14:textId="77777777" w:rsidR="00172DC4" w:rsidRPr="00C266CE" w:rsidRDefault="00172DC4" w:rsidP="00172DC4">
            <w:pPr>
              <w:ind w:right="113"/>
              <w:jc w:val="right"/>
              <w:rPr>
                <w:sz w:val="20"/>
                <w:szCs w:val="20"/>
              </w:rPr>
            </w:pPr>
            <w:r>
              <w:rPr>
                <w:sz w:val="20"/>
                <w:szCs w:val="20"/>
                <w:lang w:val="en-US" w:eastAsia="en-US"/>
              </w:rPr>
              <w:t>3,0</w:t>
            </w:r>
          </w:p>
        </w:tc>
        <w:tc>
          <w:tcPr>
            <w:tcW w:w="617" w:type="pct"/>
          </w:tcPr>
          <w:p w14:paraId="7430FF20" w14:textId="77777777" w:rsidR="00172DC4" w:rsidRPr="00C266CE" w:rsidRDefault="00172DC4" w:rsidP="00172DC4">
            <w:pPr>
              <w:ind w:right="113"/>
              <w:jc w:val="right"/>
              <w:rPr>
                <w:sz w:val="20"/>
                <w:szCs w:val="20"/>
              </w:rPr>
            </w:pPr>
            <w:r>
              <w:rPr>
                <w:sz w:val="20"/>
                <w:szCs w:val="20"/>
                <w:lang w:val="en-US" w:eastAsia="en-US"/>
              </w:rPr>
              <w:t>73 501</w:t>
            </w:r>
          </w:p>
        </w:tc>
        <w:tc>
          <w:tcPr>
            <w:tcW w:w="541" w:type="pct"/>
          </w:tcPr>
          <w:p w14:paraId="16B8634B" w14:textId="77777777" w:rsidR="00172DC4" w:rsidRPr="00C266CE" w:rsidRDefault="00172DC4" w:rsidP="00172DC4">
            <w:pPr>
              <w:ind w:right="113"/>
              <w:jc w:val="right"/>
              <w:rPr>
                <w:sz w:val="20"/>
                <w:szCs w:val="20"/>
              </w:rPr>
            </w:pPr>
            <w:r>
              <w:rPr>
                <w:sz w:val="20"/>
                <w:szCs w:val="20"/>
                <w:lang w:val="en-US" w:eastAsia="en-US"/>
              </w:rPr>
              <w:t>102,7</w:t>
            </w:r>
          </w:p>
        </w:tc>
        <w:tc>
          <w:tcPr>
            <w:tcW w:w="658" w:type="pct"/>
          </w:tcPr>
          <w:p w14:paraId="3AC5E0AE" w14:textId="77777777" w:rsidR="00172DC4" w:rsidRPr="00C266CE" w:rsidRDefault="00172DC4" w:rsidP="00172DC4">
            <w:pPr>
              <w:ind w:right="113"/>
              <w:jc w:val="right"/>
              <w:rPr>
                <w:sz w:val="20"/>
                <w:szCs w:val="20"/>
              </w:rPr>
            </w:pPr>
            <w:r>
              <w:rPr>
                <w:sz w:val="20"/>
                <w:szCs w:val="20"/>
                <w:lang w:val="en-US" w:eastAsia="en-US"/>
              </w:rPr>
              <w:t>3,1</w:t>
            </w:r>
          </w:p>
        </w:tc>
      </w:tr>
      <w:tr w:rsidR="00172DC4" w:rsidRPr="00C266CE" w14:paraId="169AA736" w14:textId="77777777" w:rsidTr="009B71A9">
        <w:trPr>
          <w:jc w:val="center"/>
        </w:trPr>
        <w:tc>
          <w:tcPr>
            <w:tcW w:w="1544" w:type="pct"/>
          </w:tcPr>
          <w:p w14:paraId="19773068" w14:textId="77777777" w:rsidR="00172DC4" w:rsidRPr="00C266CE" w:rsidRDefault="00172DC4" w:rsidP="00172DC4">
            <w:pPr>
              <w:jc w:val="left"/>
              <w:rPr>
                <w:sz w:val="20"/>
              </w:rPr>
            </w:pPr>
            <w:r w:rsidRPr="00C266CE">
              <w:rPr>
                <w:sz w:val="20"/>
              </w:rPr>
              <w:t>K Finančné a poisťovacie činnosti</w:t>
            </w:r>
          </w:p>
        </w:tc>
        <w:tc>
          <w:tcPr>
            <w:tcW w:w="714" w:type="pct"/>
          </w:tcPr>
          <w:p w14:paraId="0C88D728" w14:textId="77777777" w:rsidR="00172DC4" w:rsidRPr="00C266CE" w:rsidRDefault="00172DC4" w:rsidP="00172DC4">
            <w:pPr>
              <w:ind w:right="113"/>
              <w:jc w:val="right"/>
              <w:rPr>
                <w:sz w:val="20"/>
                <w:szCs w:val="20"/>
              </w:rPr>
            </w:pPr>
            <w:r>
              <w:rPr>
                <w:sz w:val="20"/>
                <w:szCs w:val="20"/>
                <w:lang w:val="en-US" w:eastAsia="en-US"/>
              </w:rPr>
              <w:t>42 374</w:t>
            </w:r>
          </w:p>
        </w:tc>
        <w:tc>
          <w:tcPr>
            <w:tcW w:w="463" w:type="pct"/>
          </w:tcPr>
          <w:p w14:paraId="78B2D70B" w14:textId="77777777" w:rsidR="00172DC4" w:rsidRPr="00C266CE" w:rsidRDefault="00172DC4" w:rsidP="00172DC4">
            <w:pPr>
              <w:ind w:right="113"/>
              <w:jc w:val="right"/>
              <w:rPr>
                <w:sz w:val="20"/>
                <w:szCs w:val="20"/>
              </w:rPr>
            </w:pPr>
            <w:r>
              <w:rPr>
                <w:sz w:val="20"/>
                <w:szCs w:val="20"/>
                <w:lang w:val="en-US" w:eastAsia="en-US"/>
              </w:rPr>
              <w:t>98,0</w:t>
            </w:r>
          </w:p>
        </w:tc>
        <w:tc>
          <w:tcPr>
            <w:tcW w:w="463" w:type="pct"/>
          </w:tcPr>
          <w:p w14:paraId="7FF0C611" w14:textId="77777777" w:rsidR="00172DC4" w:rsidRPr="00C266CE" w:rsidRDefault="00172DC4" w:rsidP="00172DC4">
            <w:pPr>
              <w:ind w:right="113"/>
              <w:jc w:val="right"/>
              <w:rPr>
                <w:sz w:val="20"/>
                <w:szCs w:val="20"/>
              </w:rPr>
            </w:pPr>
            <w:r>
              <w:rPr>
                <w:sz w:val="20"/>
                <w:szCs w:val="20"/>
                <w:lang w:val="en-US" w:eastAsia="en-US"/>
              </w:rPr>
              <w:t>1,8</w:t>
            </w:r>
          </w:p>
        </w:tc>
        <w:tc>
          <w:tcPr>
            <w:tcW w:w="617" w:type="pct"/>
          </w:tcPr>
          <w:p w14:paraId="52EB6ACB" w14:textId="77777777" w:rsidR="00172DC4" w:rsidRPr="00C266CE" w:rsidRDefault="00172DC4" w:rsidP="00172DC4">
            <w:pPr>
              <w:ind w:right="113"/>
              <w:jc w:val="right"/>
              <w:rPr>
                <w:sz w:val="20"/>
                <w:szCs w:val="20"/>
              </w:rPr>
            </w:pPr>
            <w:r>
              <w:rPr>
                <w:sz w:val="20"/>
                <w:szCs w:val="20"/>
                <w:lang w:val="en-US" w:eastAsia="en-US"/>
              </w:rPr>
              <w:t>42 007</w:t>
            </w:r>
          </w:p>
        </w:tc>
        <w:tc>
          <w:tcPr>
            <w:tcW w:w="541" w:type="pct"/>
          </w:tcPr>
          <w:p w14:paraId="2C6CC7E3" w14:textId="77777777" w:rsidR="00172DC4" w:rsidRPr="00C266CE" w:rsidRDefault="00172DC4" w:rsidP="00172DC4">
            <w:pPr>
              <w:ind w:right="113"/>
              <w:jc w:val="right"/>
              <w:rPr>
                <w:sz w:val="20"/>
                <w:szCs w:val="20"/>
              </w:rPr>
            </w:pPr>
            <w:r>
              <w:rPr>
                <w:sz w:val="20"/>
                <w:szCs w:val="20"/>
                <w:lang w:val="en-US" w:eastAsia="en-US"/>
              </w:rPr>
              <w:t>99,1</w:t>
            </w:r>
          </w:p>
        </w:tc>
        <w:tc>
          <w:tcPr>
            <w:tcW w:w="658" w:type="pct"/>
          </w:tcPr>
          <w:p w14:paraId="643D16A5" w14:textId="77777777" w:rsidR="00172DC4" w:rsidRPr="00C266CE" w:rsidRDefault="00172DC4" w:rsidP="00172DC4">
            <w:pPr>
              <w:ind w:right="113"/>
              <w:jc w:val="right"/>
              <w:rPr>
                <w:sz w:val="20"/>
                <w:szCs w:val="20"/>
              </w:rPr>
            </w:pPr>
            <w:r>
              <w:rPr>
                <w:sz w:val="20"/>
                <w:szCs w:val="20"/>
                <w:lang w:val="en-US" w:eastAsia="en-US"/>
              </w:rPr>
              <w:t>1,8</w:t>
            </w:r>
          </w:p>
        </w:tc>
      </w:tr>
      <w:tr w:rsidR="00172DC4" w:rsidRPr="00C266CE" w14:paraId="2E91ED63"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460D9257" w14:textId="77777777" w:rsidR="00172DC4" w:rsidRPr="00C266CE" w:rsidRDefault="00172DC4" w:rsidP="00172DC4">
            <w:pPr>
              <w:jc w:val="left"/>
              <w:rPr>
                <w:sz w:val="20"/>
              </w:rPr>
            </w:pPr>
            <w:r w:rsidRPr="00C266CE">
              <w:rPr>
                <w:sz w:val="20"/>
              </w:rPr>
              <w:t>L Činnosti v oblasti nehnuteľností</w:t>
            </w:r>
          </w:p>
        </w:tc>
        <w:tc>
          <w:tcPr>
            <w:tcW w:w="714" w:type="pct"/>
          </w:tcPr>
          <w:p w14:paraId="11B3F7A3" w14:textId="77777777" w:rsidR="00172DC4" w:rsidRPr="00C266CE" w:rsidRDefault="00172DC4" w:rsidP="00172DC4">
            <w:pPr>
              <w:ind w:right="113"/>
              <w:jc w:val="right"/>
              <w:rPr>
                <w:sz w:val="20"/>
                <w:szCs w:val="20"/>
              </w:rPr>
            </w:pPr>
            <w:r>
              <w:rPr>
                <w:sz w:val="20"/>
                <w:szCs w:val="20"/>
                <w:lang w:val="en-US" w:eastAsia="en-US"/>
              </w:rPr>
              <w:t>24 920</w:t>
            </w:r>
          </w:p>
        </w:tc>
        <w:tc>
          <w:tcPr>
            <w:tcW w:w="463" w:type="pct"/>
          </w:tcPr>
          <w:p w14:paraId="402FEE7F" w14:textId="77777777" w:rsidR="00172DC4" w:rsidRPr="00C266CE" w:rsidRDefault="00172DC4" w:rsidP="00172DC4">
            <w:pPr>
              <w:ind w:right="113"/>
              <w:jc w:val="right"/>
              <w:rPr>
                <w:sz w:val="20"/>
                <w:szCs w:val="20"/>
              </w:rPr>
            </w:pPr>
            <w:r>
              <w:rPr>
                <w:sz w:val="20"/>
                <w:szCs w:val="20"/>
                <w:lang w:val="en-US" w:eastAsia="en-US"/>
              </w:rPr>
              <w:t>106,8</w:t>
            </w:r>
          </w:p>
        </w:tc>
        <w:tc>
          <w:tcPr>
            <w:tcW w:w="463" w:type="pct"/>
          </w:tcPr>
          <w:p w14:paraId="09DD6684" w14:textId="77777777" w:rsidR="00172DC4" w:rsidRPr="00C266CE" w:rsidRDefault="00172DC4" w:rsidP="00172DC4">
            <w:pPr>
              <w:ind w:right="113"/>
              <w:jc w:val="right"/>
              <w:rPr>
                <w:sz w:val="20"/>
                <w:szCs w:val="20"/>
              </w:rPr>
            </w:pPr>
            <w:r>
              <w:rPr>
                <w:sz w:val="20"/>
                <w:szCs w:val="20"/>
                <w:lang w:val="en-US" w:eastAsia="en-US"/>
              </w:rPr>
              <w:t>1,1</w:t>
            </w:r>
          </w:p>
        </w:tc>
        <w:tc>
          <w:tcPr>
            <w:tcW w:w="617" w:type="pct"/>
          </w:tcPr>
          <w:p w14:paraId="0DB28A68" w14:textId="77777777" w:rsidR="00172DC4" w:rsidRPr="00C266CE" w:rsidRDefault="00172DC4" w:rsidP="00172DC4">
            <w:pPr>
              <w:ind w:right="113"/>
              <w:jc w:val="right"/>
              <w:rPr>
                <w:sz w:val="20"/>
                <w:szCs w:val="20"/>
              </w:rPr>
            </w:pPr>
            <w:r>
              <w:rPr>
                <w:sz w:val="20"/>
                <w:szCs w:val="20"/>
                <w:lang w:val="en-US" w:eastAsia="en-US"/>
              </w:rPr>
              <w:t>24 652</w:t>
            </w:r>
          </w:p>
        </w:tc>
        <w:tc>
          <w:tcPr>
            <w:tcW w:w="541" w:type="pct"/>
          </w:tcPr>
          <w:p w14:paraId="157470F4" w14:textId="77777777" w:rsidR="00172DC4" w:rsidRPr="00C266CE" w:rsidRDefault="00172DC4" w:rsidP="00172DC4">
            <w:pPr>
              <w:ind w:right="113"/>
              <w:jc w:val="right"/>
              <w:rPr>
                <w:sz w:val="20"/>
                <w:szCs w:val="20"/>
              </w:rPr>
            </w:pPr>
            <w:r>
              <w:rPr>
                <w:sz w:val="20"/>
                <w:szCs w:val="20"/>
                <w:lang w:val="en-US" w:eastAsia="en-US"/>
              </w:rPr>
              <w:t>98,9</w:t>
            </w:r>
          </w:p>
        </w:tc>
        <w:tc>
          <w:tcPr>
            <w:tcW w:w="658" w:type="pct"/>
          </w:tcPr>
          <w:p w14:paraId="2F1E0AD2" w14:textId="77777777" w:rsidR="00172DC4" w:rsidRPr="00C266CE" w:rsidRDefault="00172DC4" w:rsidP="00172DC4">
            <w:pPr>
              <w:ind w:right="113"/>
              <w:jc w:val="right"/>
              <w:rPr>
                <w:sz w:val="20"/>
                <w:szCs w:val="20"/>
              </w:rPr>
            </w:pPr>
            <w:r>
              <w:rPr>
                <w:sz w:val="20"/>
                <w:szCs w:val="20"/>
                <w:lang w:val="en-US" w:eastAsia="en-US"/>
              </w:rPr>
              <w:t>1,0</w:t>
            </w:r>
          </w:p>
        </w:tc>
      </w:tr>
      <w:tr w:rsidR="00172DC4" w:rsidRPr="00C266CE" w14:paraId="2BA15B60" w14:textId="77777777" w:rsidTr="009B71A9">
        <w:trPr>
          <w:jc w:val="center"/>
        </w:trPr>
        <w:tc>
          <w:tcPr>
            <w:tcW w:w="1544" w:type="pct"/>
          </w:tcPr>
          <w:p w14:paraId="2F4CB34D" w14:textId="77777777" w:rsidR="00172DC4" w:rsidRPr="00C266CE" w:rsidRDefault="00172DC4" w:rsidP="00172DC4">
            <w:pPr>
              <w:jc w:val="left"/>
              <w:rPr>
                <w:sz w:val="20"/>
              </w:rPr>
            </w:pPr>
            <w:r w:rsidRPr="00C266CE">
              <w:rPr>
                <w:sz w:val="20"/>
              </w:rPr>
              <w:t>M Odborné, vedecké a technické činnosti</w:t>
            </w:r>
          </w:p>
        </w:tc>
        <w:tc>
          <w:tcPr>
            <w:tcW w:w="714" w:type="pct"/>
          </w:tcPr>
          <w:p w14:paraId="2C875DA0" w14:textId="77777777" w:rsidR="00172DC4" w:rsidRPr="00C266CE" w:rsidRDefault="00172DC4" w:rsidP="00172DC4">
            <w:pPr>
              <w:ind w:right="113"/>
              <w:jc w:val="right"/>
              <w:rPr>
                <w:sz w:val="20"/>
                <w:szCs w:val="20"/>
              </w:rPr>
            </w:pPr>
            <w:r>
              <w:rPr>
                <w:sz w:val="20"/>
                <w:szCs w:val="20"/>
                <w:lang w:val="en-US" w:eastAsia="en-US"/>
              </w:rPr>
              <w:t>109 910</w:t>
            </w:r>
          </w:p>
        </w:tc>
        <w:tc>
          <w:tcPr>
            <w:tcW w:w="463" w:type="pct"/>
          </w:tcPr>
          <w:p w14:paraId="601F95FE" w14:textId="77777777" w:rsidR="00172DC4" w:rsidRPr="00C266CE" w:rsidRDefault="00172DC4" w:rsidP="00172DC4">
            <w:pPr>
              <w:ind w:right="113"/>
              <w:jc w:val="right"/>
              <w:rPr>
                <w:sz w:val="20"/>
                <w:szCs w:val="20"/>
              </w:rPr>
            </w:pPr>
            <w:r>
              <w:rPr>
                <w:sz w:val="20"/>
                <w:szCs w:val="20"/>
                <w:lang w:val="en-US" w:eastAsia="en-US"/>
              </w:rPr>
              <w:t>104,8</w:t>
            </w:r>
          </w:p>
        </w:tc>
        <w:tc>
          <w:tcPr>
            <w:tcW w:w="463" w:type="pct"/>
          </w:tcPr>
          <w:p w14:paraId="36CA2D6E" w14:textId="77777777" w:rsidR="00172DC4" w:rsidRPr="00C266CE" w:rsidRDefault="00172DC4" w:rsidP="00172DC4">
            <w:pPr>
              <w:ind w:right="113"/>
              <w:jc w:val="right"/>
              <w:rPr>
                <w:sz w:val="20"/>
                <w:szCs w:val="20"/>
              </w:rPr>
            </w:pPr>
            <w:r>
              <w:rPr>
                <w:sz w:val="20"/>
                <w:szCs w:val="20"/>
                <w:lang w:val="en-US" w:eastAsia="en-US"/>
              </w:rPr>
              <w:t>4,7</w:t>
            </w:r>
          </w:p>
        </w:tc>
        <w:tc>
          <w:tcPr>
            <w:tcW w:w="617" w:type="pct"/>
          </w:tcPr>
          <w:p w14:paraId="053DADFB" w14:textId="77777777" w:rsidR="00172DC4" w:rsidRPr="00C266CE" w:rsidRDefault="00172DC4" w:rsidP="00172DC4">
            <w:pPr>
              <w:ind w:right="113"/>
              <w:jc w:val="right"/>
              <w:rPr>
                <w:sz w:val="20"/>
                <w:szCs w:val="20"/>
              </w:rPr>
            </w:pPr>
            <w:r>
              <w:rPr>
                <w:sz w:val="20"/>
                <w:szCs w:val="20"/>
                <w:lang w:val="en-US" w:eastAsia="en-US"/>
              </w:rPr>
              <w:t>111 166</w:t>
            </w:r>
          </w:p>
        </w:tc>
        <w:tc>
          <w:tcPr>
            <w:tcW w:w="541" w:type="pct"/>
          </w:tcPr>
          <w:p w14:paraId="2A482192" w14:textId="77777777" w:rsidR="00172DC4" w:rsidRPr="00C266CE" w:rsidRDefault="00172DC4" w:rsidP="00172DC4">
            <w:pPr>
              <w:ind w:right="113"/>
              <w:jc w:val="right"/>
              <w:rPr>
                <w:sz w:val="20"/>
                <w:szCs w:val="20"/>
              </w:rPr>
            </w:pPr>
            <w:r>
              <w:rPr>
                <w:sz w:val="20"/>
                <w:szCs w:val="20"/>
                <w:lang w:val="en-US" w:eastAsia="en-US"/>
              </w:rPr>
              <w:t>101,1</w:t>
            </w:r>
          </w:p>
        </w:tc>
        <w:tc>
          <w:tcPr>
            <w:tcW w:w="658" w:type="pct"/>
          </w:tcPr>
          <w:p w14:paraId="2C3C9809" w14:textId="77777777" w:rsidR="00172DC4" w:rsidRPr="00C266CE" w:rsidRDefault="00172DC4" w:rsidP="00172DC4">
            <w:pPr>
              <w:ind w:right="113"/>
              <w:jc w:val="right"/>
              <w:rPr>
                <w:sz w:val="20"/>
                <w:szCs w:val="20"/>
              </w:rPr>
            </w:pPr>
            <w:r>
              <w:rPr>
                <w:sz w:val="20"/>
                <w:szCs w:val="20"/>
                <w:lang w:val="en-US" w:eastAsia="en-US"/>
              </w:rPr>
              <w:t>4,6</w:t>
            </w:r>
          </w:p>
        </w:tc>
      </w:tr>
      <w:tr w:rsidR="00172DC4" w:rsidRPr="00C266CE" w14:paraId="35763F7E"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683B3E00" w14:textId="77777777" w:rsidR="00172DC4" w:rsidRPr="00C266CE" w:rsidRDefault="00172DC4" w:rsidP="00172DC4">
            <w:pPr>
              <w:jc w:val="left"/>
              <w:rPr>
                <w:sz w:val="20"/>
              </w:rPr>
            </w:pPr>
            <w:r w:rsidRPr="00C266CE">
              <w:rPr>
                <w:sz w:val="20"/>
              </w:rPr>
              <w:t>N Administratívne a podporné služby</w:t>
            </w:r>
          </w:p>
        </w:tc>
        <w:tc>
          <w:tcPr>
            <w:tcW w:w="714" w:type="pct"/>
          </w:tcPr>
          <w:p w14:paraId="43C674D2" w14:textId="77777777" w:rsidR="00172DC4" w:rsidRPr="00C266CE" w:rsidRDefault="00172DC4" w:rsidP="00172DC4">
            <w:pPr>
              <w:ind w:right="113"/>
              <w:jc w:val="right"/>
              <w:rPr>
                <w:sz w:val="20"/>
                <w:szCs w:val="20"/>
              </w:rPr>
            </w:pPr>
            <w:r>
              <w:rPr>
                <w:sz w:val="20"/>
                <w:szCs w:val="20"/>
                <w:lang w:val="en-US" w:eastAsia="en-US"/>
              </w:rPr>
              <w:t>138 504</w:t>
            </w:r>
          </w:p>
        </w:tc>
        <w:tc>
          <w:tcPr>
            <w:tcW w:w="463" w:type="pct"/>
          </w:tcPr>
          <w:p w14:paraId="2F7C6891" w14:textId="77777777" w:rsidR="00172DC4" w:rsidRPr="00C266CE" w:rsidRDefault="00172DC4" w:rsidP="00172DC4">
            <w:pPr>
              <w:ind w:right="113"/>
              <w:jc w:val="right"/>
              <w:rPr>
                <w:sz w:val="20"/>
                <w:szCs w:val="20"/>
              </w:rPr>
            </w:pPr>
            <w:r>
              <w:rPr>
                <w:sz w:val="20"/>
                <w:szCs w:val="20"/>
                <w:lang w:val="en-US" w:eastAsia="en-US"/>
              </w:rPr>
              <w:t>95,0</w:t>
            </w:r>
          </w:p>
        </w:tc>
        <w:tc>
          <w:tcPr>
            <w:tcW w:w="463" w:type="pct"/>
          </w:tcPr>
          <w:p w14:paraId="52C45911" w14:textId="77777777" w:rsidR="00172DC4" w:rsidRPr="00C266CE" w:rsidRDefault="00172DC4" w:rsidP="00172DC4">
            <w:pPr>
              <w:ind w:right="113"/>
              <w:jc w:val="right"/>
              <w:rPr>
                <w:sz w:val="20"/>
                <w:szCs w:val="20"/>
              </w:rPr>
            </w:pPr>
            <w:r>
              <w:rPr>
                <w:sz w:val="20"/>
                <w:szCs w:val="20"/>
                <w:lang w:val="en-US" w:eastAsia="en-US"/>
              </w:rPr>
              <w:t>5,9</w:t>
            </w:r>
          </w:p>
        </w:tc>
        <w:tc>
          <w:tcPr>
            <w:tcW w:w="617" w:type="pct"/>
          </w:tcPr>
          <w:p w14:paraId="5199CB93" w14:textId="77777777" w:rsidR="00172DC4" w:rsidRPr="00C266CE" w:rsidRDefault="00172DC4" w:rsidP="00172DC4">
            <w:pPr>
              <w:ind w:right="113"/>
              <w:jc w:val="right"/>
              <w:rPr>
                <w:sz w:val="20"/>
                <w:szCs w:val="20"/>
              </w:rPr>
            </w:pPr>
            <w:r>
              <w:rPr>
                <w:sz w:val="20"/>
                <w:szCs w:val="20"/>
                <w:lang w:val="en-US" w:eastAsia="en-US"/>
              </w:rPr>
              <w:t>140 502</w:t>
            </w:r>
          </w:p>
        </w:tc>
        <w:tc>
          <w:tcPr>
            <w:tcW w:w="541" w:type="pct"/>
          </w:tcPr>
          <w:p w14:paraId="14239D8C" w14:textId="77777777" w:rsidR="00172DC4" w:rsidRPr="00C266CE" w:rsidRDefault="00172DC4" w:rsidP="00172DC4">
            <w:pPr>
              <w:ind w:right="113"/>
              <w:jc w:val="right"/>
              <w:rPr>
                <w:sz w:val="20"/>
                <w:szCs w:val="20"/>
              </w:rPr>
            </w:pPr>
            <w:r>
              <w:rPr>
                <w:sz w:val="20"/>
                <w:szCs w:val="20"/>
                <w:lang w:val="en-US" w:eastAsia="en-US"/>
              </w:rPr>
              <w:t>101,4</w:t>
            </w:r>
          </w:p>
        </w:tc>
        <w:tc>
          <w:tcPr>
            <w:tcW w:w="658" w:type="pct"/>
          </w:tcPr>
          <w:p w14:paraId="355FC0DA" w14:textId="77777777" w:rsidR="00172DC4" w:rsidRPr="00C266CE" w:rsidRDefault="00172DC4" w:rsidP="00172DC4">
            <w:pPr>
              <w:ind w:right="113"/>
              <w:jc w:val="right"/>
              <w:rPr>
                <w:sz w:val="20"/>
                <w:szCs w:val="20"/>
              </w:rPr>
            </w:pPr>
            <w:r>
              <w:rPr>
                <w:sz w:val="20"/>
                <w:szCs w:val="20"/>
                <w:lang w:val="en-US" w:eastAsia="en-US"/>
              </w:rPr>
              <w:t>5,9</w:t>
            </w:r>
          </w:p>
        </w:tc>
      </w:tr>
      <w:tr w:rsidR="00172DC4" w:rsidRPr="00C266CE" w14:paraId="4DC3BC6F" w14:textId="77777777" w:rsidTr="009B71A9">
        <w:trPr>
          <w:jc w:val="center"/>
        </w:trPr>
        <w:tc>
          <w:tcPr>
            <w:tcW w:w="1544" w:type="pct"/>
          </w:tcPr>
          <w:p w14:paraId="146E8584" w14:textId="77777777" w:rsidR="00172DC4" w:rsidRPr="00C266CE" w:rsidRDefault="00172DC4" w:rsidP="00172DC4">
            <w:pPr>
              <w:jc w:val="left"/>
              <w:rPr>
                <w:sz w:val="20"/>
              </w:rPr>
            </w:pPr>
            <w:r w:rsidRPr="00C266CE">
              <w:rPr>
                <w:sz w:val="20"/>
              </w:rPr>
              <w:t>O Verejná správa a obrana; povinné sociálne zabezpečenie</w:t>
            </w:r>
          </w:p>
        </w:tc>
        <w:tc>
          <w:tcPr>
            <w:tcW w:w="714" w:type="pct"/>
          </w:tcPr>
          <w:p w14:paraId="6F04CA07" w14:textId="77777777" w:rsidR="00172DC4" w:rsidRPr="00C266CE" w:rsidRDefault="00172DC4" w:rsidP="00172DC4">
            <w:pPr>
              <w:ind w:right="113"/>
              <w:jc w:val="right"/>
              <w:rPr>
                <w:sz w:val="20"/>
                <w:szCs w:val="20"/>
              </w:rPr>
            </w:pPr>
            <w:r>
              <w:rPr>
                <w:sz w:val="20"/>
                <w:szCs w:val="20"/>
                <w:lang w:val="en-US" w:eastAsia="en-US"/>
              </w:rPr>
              <w:t>147 468</w:t>
            </w:r>
          </w:p>
        </w:tc>
        <w:tc>
          <w:tcPr>
            <w:tcW w:w="463" w:type="pct"/>
          </w:tcPr>
          <w:p w14:paraId="25C76DC6" w14:textId="77777777" w:rsidR="00172DC4" w:rsidRPr="00C266CE" w:rsidRDefault="00172DC4" w:rsidP="00172DC4">
            <w:pPr>
              <w:ind w:right="113"/>
              <w:jc w:val="right"/>
              <w:rPr>
                <w:sz w:val="20"/>
                <w:szCs w:val="20"/>
              </w:rPr>
            </w:pPr>
            <w:r>
              <w:rPr>
                <w:sz w:val="20"/>
                <w:szCs w:val="20"/>
                <w:lang w:val="en-US" w:eastAsia="en-US"/>
              </w:rPr>
              <w:t>100,8</w:t>
            </w:r>
          </w:p>
        </w:tc>
        <w:tc>
          <w:tcPr>
            <w:tcW w:w="463" w:type="pct"/>
          </w:tcPr>
          <w:p w14:paraId="6ECB08E3" w14:textId="77777777" w:rsidR="00172DC4" w:rsidRPr="00C266CE" w:rsidRDefault="00172DC4" w:rsidP="00172DC4">
            <w:pPr>
              <w:ind w:right="113"/>
              <w:jc w:val="right"/>
              <w:rPr>
                <w:sz w:val="20"/>
                <w:szCs w:val="20"/>
              </w:rPr>
            </w:pPr>
            <w:r>
              <w:rPr>
                <w:sz w:val="20"/>
                <w:szCs w:val="20"/>
                <w:lang w:val="en-US" w:eastAsia="en-US"/>
              </w:rPr>
              <w:t>6,3</w:t>
            </w:r>
          </w:p>
        </w:tc>
        <w:tc>
          <w:tcPr>
            <w:tcW w:w="617" w:type="pct"/>
          </w:tcPr>
          <w:p w14:paraId="7E20E2FF" w14:textId="77777777" w:rsidR="00172DC4" w:rsidRPr="00C266CE" w:rsidRDefault="00172DC4" w:rsidP="00172DC4">
            <w:pPr>
              <w:ind w:right="113"/>
              <w:jc w:val="right"/>
              <w:rPr>
                <w:sz w:val="20"/>
                <w:szCs w:val="20"/>
              </w:rPr>
            </w:pPr>
            <w:r>
              <w:rPr>
                <w:sz w:val="20"/>
                <w:szCs w:val="20"/>
                <w:lang w:val="en-US" w:eastAsia="en-US"/>
              </w:rPr>
              <w:t>149 365</w:t>
            </w:r>
          </w:p>
        </w:tc>
        <w:tc>
          <w:tcPr>
            <w:tcW w:w="541" w:type="pct"/>
          </w:tcPr>
          <w:p w14:paraId="4EB15EA0" w14:textId="77777777" w:rsidR="00172DC4" w:rsidRPr="00C266CE" w:rsidRDefault="00172DC4" w:rsidP="00172DC4">
            <w:pPr>
              <w:ind w:right="113"/>
              <w:jc w:val="right"/>
              <w:rPr>
                <w:sz w:val="20"/>
                <w:szCs w:val="20"/>
              </w:rPr>
            </w:pPr>
            <w:r>
              <w:rPr>
                <w:sz w:val="20"/>
                <w:szCs w:val="20"/>
                <w:lang w:val="en-US" w:eastAsia="en-US"/>
              </w:rPr>
              <w:t>101,3</w:t>
            </w:r>
          </w:p>
        </w:tc>
        <w:tc>
          <w:tcPr>
            <w:tcW w:w="658" w:type="pct"/>
          </w:tcPr>
          <w:p w14:paraId="0588020F" w14:textId="77777777" w:rsidR="00172DC4" w:rsidRPr="00C266CE" w:rsidRDefault="00172DC4" w:rsidP="00172DC4">
            <w:pPr>
              <w:ind w:right="113"/>
              <w:jc w:val="right"/>
              <w:rPr>
                <w:sz w:val="20"/>
                <w:szCs w:val="20"/>
              </w:rPr>
            </w:pPr>
            <w:r>
              <w:rPr>
                <w:sz w:val="20"/>
                <w:szCs w:val="20"/>
                <w:lang w:val="en-US" w:eastAsia="en-US"/>
              </w:rPr>
              <w:t>6,2</w:t>
            </w:r>
          </w:p>
        </w:tc>
      </w:tr>
      <w:tr w:rsidR="00172DC4" w:rsidRPr="00C266CE" w14:paraId="62CBB784"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6920D6FF" w14:textId="77777777" w:rsidR="00172DC4" w:rsidRPr="00C266CE" w:rsidRDefault="00172DC4" w:rsidP="00172DC4">
            <w:pPr>
              <w:jc w:val="left"/>
              <w:rPr>
                <w:sz w:val="20"/>
              </w:rPr>
            </w:pPr>
            <w:r w:rsidRPr="00C266CE">
              <w:rPr>
                <w:sz w:val="20"/>
              </w:rPr>
              <w:t>P Vzdelávanie</w:t>
            </w:r>
          </w:p>
        </w:tc>
        <w:tc>
          <w:tcPr>
            <w:tcW w:w="714" w:type="pct"/>
          </w:tcPr>
          <w:p w14:paraId="2BE4EB53" w14:textId="77777777" w:rsidR="00172DC4" w:rsidRPr="00C266CE" w:rsidRDefault="00172DC4" w:rsidP="00172DC4">
            <w:pPr>
              <w:ind w:right="113"/>
              <w:jc w:val="right"/>
              <w:rPr>
                <w:sz w:val="20"/>
                <w:szCs w:val="20"/>
              </w:rPr>
            </w:pPr>
            <w:r>
              <w:rPr>
                <w:sz w:val="20"/>
                <w:szCs w:val="20"/>
                <w:lang w:val="en-US" w:eastAsia="en-US"/>
              </w:rPr>
              <w:t>168 749</w:t>
            </w:r>
          </w:p>
        </w:tc>
        <w:tc>
          <w:tcPr>
            <w:tcW w:w="463" w:type="pct"/>
          </w:tcPr>
          <w:p w14:paraId="08249E35" w14:textId="77777777" w:rsidR="00172DC4" w:rsidRPr="00C266CE" w:rsidRDefault="00172DC4" w:rsidP="00172DC4">
            <w:pPr>
              <w:ind w:right="113"/>
              <w:jc w:val="right"/>
              <w:rPr>
                <w:sz w:val="20"/>
                <w:szCs w:val="20"/>
              </w:rPr>
            </w:pPr>
            <w:r>
              <w:rPr>
                <w:sz w:val="20"/>
                <w:szCs w:val="20"/>
                <w:lang w:val="en-US" w:eastAsia="en-US"/>
              </w:rPr>
              <w:t>101,4</w:t>
            </w:r>
          </w:p>
        </w:tc>
        <w:tc>
          <w:tcPr>
            <w:tcW w:w="463" w:type="pct"/>
          </w:tcPr>
          <w:p w14:paraId="7FD5FC91" w14:textId="77777777" w:rsidR="00172DC4" w:rsidRPr="00C266CE" w:rsidRDefault="00172DC4" w:rsidP="00172DC4">
            <w:pPr>
              <w:ind w:right="113"/>
              <w:jc w:val="right"/>
              <w:rPr>
                <w:sz w:val="20"/>
                <w:szCs w:val="20"/>
              </w:rPr>
            </w:pPr>
            <w:r>
              <w:rPr>
                <w:sz w:val="20"/>
                <w:szCs w:val="20"/>
                <w:lang w:val="en-US" w:eastAsia="en-US"/>
              </w:rPr>
              <w:t>7,2</w:t>
            </w:r>
          </w:p>
        </w:tc>
        <w:tc>
          <w:tcPr>
            <w:tcW w:w="617" w:type="pct"/>
          </w:tcPr>
          <w:p w14:paraId="4F47320C" w14:textId="77777777" w:rsidR="00172DC4" w:rsidRPr="00C266CE" w:rsidRDefault="00172DC4" w:rsidP="00172DC4">
            <w:pPr>
              <w:ind w:right="113"/>
              <w:jc w:val="right"/>
              <w:rPr>
                <w:sz w:val="20"/>
                <w:szCs w:val="20"/>
              </w:rPr>
            </w:pPr>
            <w:r>
              <w:rPr>
                <w:sz w:val="20"/>
                <w:szCs w:val="20"/>
                <w:lang w:val="en-US" w:eastAsia="en-US"/>
              </w:rPr>
              <w:t>170 904</w:t>
            </w:r>
          </w:p>
        </w:tc>
        <w:tc>
          <w:tcPr>
            <w:tcW w:w="541" w:type="pct"/>
          </w:tcPr>
          <w:p w14:paraId="7957DB6F" w14:textId="77777777" w:rsidR="00172DC4" w:rsidRPr="00C266CE" w:rsidRDefault="00172DC4" w:rsidP="00172DC4">
            <w:pPr>
              <w:ind w:right="113"/>
              <w:jc w:val="right"/>
              <w:rPr>
                <w:sz w:val="20"/>
                <w:szCs w:val="20"/>
              </w:rPr>
            </w:pPr>
            <w:r>
              <w:rPr>
                <w:sz w:val="20"/>
                <w:szCs w:val="20"/>
                <w:lang w:val="en-US" w:eastAsia="en-US"/>
              </w:rPr>
              <w:t>101,3</w:t>
            </w:r>
          </w:p>
        </w:tc>
        <w:tc>
          <w:tcPr>
            <w:tcW w:w="658" w:type="pct"/>
          </w:tcPr>
          <w:p w14:paraId="3A8A32CD" w14:textId="77777777" w:rsidR="00172DC4" w:rsidRPr="00C266CE" w:rsidRDefault="00172DC4" w:rsidP="00172DC4">
            <w:pPr>
              <w:ind w:right="113"/>
              <w:jc w:val="right"/>
              <w:rPr>
                <w:sz w:val="20"/>
                <w:szCs w:val="20"/>
              </w:rPr>
            </w:pPr>
            <w:r>
              <w:rPr>
                <w:sz w:val="20"/>
                <w:szCs w:val="20"/>
                <w:lang w:val="en-US" w:eastAsia="en-US"/>
              </w:rPr>
              <w:t>7,1</w:t>
            </w:r>
          </w:p>
        </w:tc>
      </w:tr>
      <w:tr w:rsidR="00172DC4" w:rsidRPr="00C266CE" w14:paraId="07A63FAE" w14:textId="77777777" w:rsidTr="009B71A9">
        <w:trPr>
          <w:jc w:val="center"/>
        </w:trPr>
        <w:tc>
          <w:tcPr>
            <w:tcW w:w="1544" w:type="pct"/>
          </w:tcPr>
          <w:p w14:paraId="3C4C2303" w14:textId="77777777" w:rsidR="00172DC4" w:rsidRPr="00C266CE" w:rsidRDefault="00172DC4" w:rsidP="00172DC4">
            <w:pPr>
              <w:jc w:val="left"/>
              <w:rPr>
                <w:sz w:val="20"/>
              </w:rPr>
            </w:pPr>
            <w:r w:rsidRPr="00C266CE">
              <w:rPr>
                <w:sz w:val="20"/>
              </w:rPr>
              <w:t>Q Zdravotníctvo a sociálna pomoc</w:t>
            </w:r>
          </w:p>
        </w:tc>
        <w:tc>
          <w:tcPr>
            <w:tcW w:w="714" w:type="pct"/>
          </w:tcPr>
          <w:p w14:paraId="4FE7FEAF" w14:textId="77777777" w:rsidR="00172DC4" w:rsidRPr="00C266CE" w:rsidRDefault="00172DC4" w:rsidP="00172DC4">
            <w:pPr>
              <w:ind w:right="113"/>
              <w:jc w:val="right"/>
              <w:rPr>
                <w:sz w:val="20"/>
                <w:szCs w:val="20"/>
              </w:rPr>
            </w:pPr>
            <w:r>
              <w:rPr>
                <w:sz w:val="20"/>
                <w:szCs w:val="20"/>
                <w:lang w:val="en-US" w:eastAsia="en-US"/>
              </w:rPr>
              <w:t>159 701</w:t>
            </w:r>
          </w:p>
        </w:tc>
        <w:tc>
          <w:tcPr>
            <w:tcW w:w="463" w:type="pct"/>
          </w:tcPr>
          <w:p w14:paraId="12225C30" w14:textId="77777777" w:rsidR="00172DC4" w:rsidRPr="00C266CE" w:rsidRDefault="00172DC4" w:rsidP="00172DC4">
            <w:pPr>
              <w:ind w:right="113"/>
              <w:jc w:val="right"/>
              <w:rPr>
                <w:sz w:val="20"/>
                <w:szCs w:val="20"/>
              </w:rPr>
            </w:pPr>
            <w:r>
              <w:rPr>
                <w:sz w:val="20"/>
                <w:szCs w:val="20"/>
                <w:lang w:val="en-US" w:eastAsia="en-US"/>
              </w:rPr>
              <w:t>100,5</w:t>
            </w:r>
          </w:p>
        </w:tc>
        <w:tc>
          <w:tcPr>
            <w:tcW w:w="463" w:type="pct"/>
          </w:tcPr>
          <w:p w14:paraId="4B376465" w14:textId="77777777" w:rsidR="00172DC4" w:rsidRPr="00C266CE" w:rsidRDefault="00172DC4" w:rsidP="00172DC4">
            <w:pPr>
              <w:ind w:right="113"/>
              <w:jc w:val="right"/>
              <w:rPr>
                <w:sz w:val="20"/>
                <w:szCs w:val="20"/>
              </w:rPr>
            </w:pPr>
            <w:r>
              <w:rPr>
                <w:sz w:val="20"/>
                <w:szCs w:val="20"/>
                <w:lang w:val="en-US" w:eastAsia="en-US"/>
              </w:rPr>
              <w:t>6,8</w:t>
            </w:r>
          </w:p>
        </w:tc>
        <w:tc>
          <w:tcPr>
            <w:tcW w:w="617" w:type="pct"/>
          </w:tcPr>
          <w:p w14:paraId="2713510F" w14:textId="77777777" w:rsidR="00172DC4" w:rsidRPr="00C266CE" w:rsidRDefault="00172DC4" w:rsidP="00172DC4">
            <w:pPr>
              <w:ind w:right="113"/>
              <w:jc w:val="right"/>
              <w:rPr>
                <w:sz w:val="20"/>
                <w:szCs w:val="20"/>
              </w:rPr>
            </w:pPr>
            <w:r>
              <w:rPr>
                <w:sz w:val="20"/>
                <w:szCs w:val="20"/>
                <w:lang w:val="en-US" w:eastAsia="en-US"/>
              </w:rPr>
              <w:t>162 509</w:t>
            </w:r>
          </w:p>
        </w:tc>
        <w:tc>
          <w:tcPr>
            <w:tcW w:w="541" w:type="pct"/>
          </w:tcPr>
          <w:p w14:paraId="2B19622D" w14:textId="77777777" w:rsidR="00172DC4" w:rsidRPr="00C266CE" w:rsidRDefault="00172DC4" w:rsidP="00172DC4">
            <w:pPr>
              <w:ind w:right="113"/>
              <w:jc w:val="right"/>
              <w:rPr>
                <w:sz w:val="20"/>
                <w:szCs w:val="20"/>
              </w:rPr>
            </w:pPr>
            <w:r>
              <w:rPr>
                <w:sz w:val="20"/>
                <w:szCs w:val="20"/>
                <w:lang w:val="en-US" w:eastAsia="en-US"/>
              </w:rPr>
              <w:t>101,8</w:t>
            </w:r>
          </w:p>
        </w:tc>
        <w:tc>
          <w:tcPr>
            <w:tcW w:w="658" w:type="pct"/>
          </w:tcPr>
          <w:p w14:paraId="07D814E5" w14:textId="77777777" w:rsidR="00172DC4" w:rsidRPr="00C266CE" w:rsidRDefault="00172DC4" w:rsidP="00172DC4">
            <w:pPr>
              <w:ind w:right="113"/>
              <w:jc w:val="right"/>
              <w:rPr>
                <w:sz w:val="20"/>
                <w:szCs w:val="20"/>
              </w:rPr>
            </w:pPr>
            <w:r>
              <w:rPr>
                <w:sz w:val="20"/>
                <w:szCs w:val="20"/>
                <w:lang w:val="en-US" w:eastAsia="en-US"/>
              </w:rPr>
              <w:t>6,8</w:t>
            </w:r>
          </w:p>
        </w:tc>
      </w:tr>
      <w:tr w:rsidR="00172DC4" w:rsidRPr="00C266CE" w14:paraId="17D8E81A" w14:textId="77777777" w:rsidTr="009B71A9">
        <w:trPr>
          <w:cnfStyle w:val="000000100000" w:firstRow="0" w:lastRow="0" w:firstColumn="0" w:lastColumn="0" w:oddVBand="0" w:evenVBand="0" w:oddHBand="1" w:evenHBand="0" w:firstRowFirstColumn="0" w:firstRowLastColumn="0" w:lastRowFirstColumn="0" w:lastRowLastColumn="0"/>
          <w:jc w:val="center"/>
        </w:trPr>
        <w:tc>
          <w:tcPr>
            <w:tcW w:w="1544" w:type="pct"/>
          </w:tcPr>
          <w:p w14:paraId="0FE5A951" w14:textId="77777777" w:rsidR="00172DC4" w:rsidRPr="00C266CE" w:rsidRDefault="00172DC4" w:rsidP="00172DC4">
            <w:pPr>
              <w:jc w:val="left"/>
              <w:rPr>
                <w:sz w:val="20"/>
              </w:rPr>
            </w:pPr>
            <w:r w:rsidRPr="00C266CE">
              <w:rPr>
                <w:sz w:val="20"/>
              </w:rPr>
              <w:t>R Umenie, zábava a rekreácia</w:t>
            </w:r>
          </w:p>
        </w:tc>
        <w:tc>
          <w:tcPr>
            <w:tcW w:w="714" w:type="pct"/>
          </w:tcPr>
          <w:p w14:paraId="789D3741" w14:textId="77777777" w:rsidR="00172DC4" w:rsidRPr="00C266CE" w:rsidRDefault="00172DC4" w:rsidP="00172DC4">
            <w:pPr>
              <w:ind w:right="113"/>
              <w:jc w:val="right"/>
              <w:rPr>
                <w:sz w:val="20"/>
                <w:szCs w:val="20"/>
              </w:rPr>
            </w:pPr>
            <w:r>
              <w:rPr>
                <w:sz w:val="20"/>
                <w:szCs w:val="20"/>
                <w:lang w:val="en-US" w:eastAsia="en-US"/>
              </w:rPr>
              <w:t>52 984</w:t>
            </w:r>
          </w:p>
        </w:tc>
        <w:tc>
          <w:tcPr>
            <w:tcW w:w="463" w:type="pct"/>
          </w:tcPr>
          <w:p w14:paraId="425DA69C" w14:textId="77777777" w:rsidR="00172DC4" w:rsidRPr="00C266CE" w:rsidRDefault="00172DC4" w:rsidP="00172DC4">
            <w:pPr>
              <w:ind w:right="113"/>
              <w:jc w:val="right"/>
              <w:rPr>
                <w:sz w:val="20"/>
                <w:szCs w:val="20"/>
              </w:rPr>
            </w:pPr>
            <w:r>
              <w:rPr>
                <w:sz w:val="20"/>
                <w:szCs w:val="20"/>
                <w:lang w:val="en-US" w:eastAsia="en-US"/>
              </w:rPr>
              <w:t>104,4</w:t>
            </w:r>
          </w:p>
        </w:tc>
        <w:tc>
          <w:tcPr>
            <w:tcW w:w="463" w:type="pct"/>
          </w:tcPr>
          <w:p w14:paraId="1DCD7B07" w14:textId="77777777" w:rsidR="00172DC4" w:rsidRPr="00C266CE" w:rsidRDefault="00172DC4" w:rsidP="00172DC4">
            <w:pPr>
              <w:ind w:right="113"/>
              <w:jc w:val="right"/>
              <w:rPr>
                <w:sz w:val="20"/>
                <w:szCs w:val="20"/>
              </w:rPr>
            </w:pPr>
            <w:r>
              <w:rPr>
                <w:sz w:val="20"/>
                <w:szCs w:val="20"/>
                <w:lang w:val="en-US" w:eastAsia="en-US"/>
              </w:rPr>
              <w:t>2,3</w:t>
            </w:r>
          </w:p>
        </w:tc>
        <w:tc>
          <w:tcPr>
            <w:tcW w:w="617" w:type="pct"/>
          </w:tcPr>
          <w:p w14:paraId="6EF5728A" w14:textId="77777777" w:rsidR="00172DC4" w:rsidRPr="00C266CE" w:rsidRDefault="00172DC4" w:rsidP="00172DC4">
            <w:pPr>
              <w:ind w:right="113"/>
              <w:jc w:val="right"/>
              <w:rPr>
                <w:sz w:val="20"/>
                <w:szCs w:val="20"/>
              </w:rPr>
            </w:pPr>
            <w:r>
              <w:rPr>
                <w:sz w:val="20"/>
                <w:szCs w:val="20"/>
                <w:lang w:val="en-US" w:eastAsia="en-US"/>
              </w:rPr>
              <w:t>51 616</w:t>
            </w:r>
          </w:p>
        </w:tc>
        <w:tc>
          <w:tcPr>
            <w:tcW w:w="541" w:type="pct"/>
          </w:tcPr>
          <w:p w14:paraId="5937FE69" w14:textId="77777777" w:rsidR="00172DC4" w:rsidRPr="00C266CE" w:rsidRDefault="00172DC4" w:rsidP="00172DC4">
            <w:pPr>
              <w:ind w:right="113"/>
              <w:jc w:val="right"/>
              <w:rPr>
                <w:sz w:val="20"/>
                <w:szCs w:val="20"/>
              </w:rPr>
            </w:pPr>
            <w:r>
              <w:rPr>
                <w:sz w:val="20"/>
                <w:szCs w:val="20"/>
                <w:lang w:val="en-US" w:eastAsia="en-US"/>
              </w:rPr>
              <w:t>97,4</w:t>
            </w:r>
          </w:p>
        </w:tc>
        <w:tc>
          <w:tcPr>
            <w:tcW w:w="658" w:type="pct"/>
          </w:tcPr>
          <w:p w14:paraId="5427D9BC" w14:textId="77777777" w:rsidR="00172DC4" w:rsidRPr="00C266CE" w:rsidRDefault="00172DC4" w:rsidP="00172DC4">
            <w:pPr>
              <w:ind w:right="113"/>
              <w:jc w:val="right"/>
              <w:rPr>
                <w:sz w:val="20"/>
                <w:szCs w:val="20"/>
              </w:rPr>
            </w:pPr>
            <w:r>
              <w:rPr>
                <w:sz w:val="20"/>
                <w:szCs w:val="20"/>
                <w:lang w:val="en-US" w:eastAsia="en-US"/>
              </w:rPr>
              <w:t>2,2</w:t>
            </w:r>
          </w:p>
        </w:tc>
      </w:tr>
      <w:tr w:rsidR="00172DC4" w:rsidRPr="00C266CE" w14:paraId="5A10EE46" w14:textId="77777777" w:rsidTr="009B71A9">
        <w:trPr>
          <w:jc w:val="center"/>
        </w:trPr>
        <w:tc>
          <w:tcPr>
            <w:tcW w:w="1544" w:type="pct"/>
          </w:tcPr>
          <w:p w14:paraId="774CE903" w14:textId="77777777" w:rsidR="00172DC4" w:rsidRPr="00C266CE" w:rsidRDefault="00172DC4" w:rsidP="00172DC4">
            <w:pPr>
              <w:jc w:val="left"/>
              <w:rPr>
                <w:sz w:val="20"/>
              </w:rPr>
            </w:pPr>
            <w:r w:rsidRPr="00C266CE">
              <w:rPr>
                <w:sz w:val="20"/>
              </w:rPr>
              <w:t>S Ostatné činnosti</w:t>
            </w:r>
          </w:p>
        </w:tc>
        <w:tc>
          <w:tcPr>
            <w:tcW w:w="714" w:type="pct"/>
          </w:tcPr>
          <w:p w14:paraId="5C940170" w14:textId="77777777" w:rsidR="00172DC4" w:rsidRPr="00C266CE" w:rsidRDefault="00172DC4" w:rsidP="00172DC4">
            <w:pPr>
              <w:ind w:right="113"/>
              <w:jc w:val="right"/>
              <w:rPr>
                <w:sz w:val="20"/>
                <w:szCs w:val="20"/>
              </w:rPr>
            </w:pPr>
            <w:r>
              <w:rPr>
                <w:sz w:val="20"/>
                <w:szCs w:val="20"/>
                <w:lang w:val="en-US" w:eastAsia="en-US"/>
              </w:rPr>
              <w:t>57 456</w:t>
            </w:r>
          </w:p>
        </w:tc>
        <w:tc>
          <w:tcPr>
            <w:tcW w:w="463" w:type="pct"/>
          </w:tcPr>
          <w:p w14:paraId="35080E83" w14:textId="77777777" w:rsidR="00172DC4" w:rsidRPr="00C266CE" w:rsidRDefault="00172DC4" w:rsidP="00172DC4">
            <w:pPr>
              <w:ind w:right="113"/>
              <w:jc w:val="right"/>
              <w:rPr>
                <w:sz w:val="20"/>
                <w:szCs w:val="20"/>
              </w:rPr>
            </w:pPr>
            <w:r>
              <w:rPr>
                <w:sz w:val="20"/>
                <w:szCs w:val="20"/>
                <w:lang w:val="en-US" w:eastAsia="en-US"/>
              </w:rPr>
              <w:t>103,7</w:t>
            </w:r>
          </w:p>
        </w:tc>
        <w:tc>
          <w:tcPr>
            <w:tcW w:w="463" w:type="pct"/>
          </w:tcPr>
          <w:p w14:paraId="112195DA" w14:textId="77777777" w:rsidR="00172DC4" w:rsidRPr="00C266CE" w:rsidRDefault="00172DC4" w:rsidP="00172DC4">
            <w:pPr>
              <w:ind w:right="113"/>
              <w:jc w:val="right"/>
              <w:rPr>
                <w:sz w:val="20"/>
                <w:szCs w:val="20"/>
              </w:rPr>
            </w:pPr>
            <w:r>
              <w:rPr>
                <w:sz w:val="20"/>
                <w:szCs w:val="20"/>
                <w:lang w:val="en-US" w:eastAsia="en-US"/>
              </w:rPr>
              <w:t>2,4</w:t>
            </w:r>
          </w:p>
        </w:tc>
        <w:tc>
          <w:tcPr>
            <w:tcW w:w="617" w:type="pct"/>
          </w:tcPr>
          <w:p w14:paraId="507E9300" w14:textId="77777777" w:rsidR="00172DC4" w:rsidRPr="00C266CE" w:rsidRDefault="00172DC4" w:rsidP="00172DC4">
            <w:pPr>
              <w:ind w:right="113"/>
              <w:jc w:val="right"/>
              <w:rPr>
                <w:sz w:val="20"/>
                <w:szCs w:val="20"/>
              </w:rPr>
            </w:pPr>
            <w:r>
              <w:rPr>
                <w:sz w:val="20"/>
                <w:szCs w:val="20"/>
                <w:lang w:val="en-US" w:eastAsia="en-US"/>
              </w:rPr>
              <w:t>58 190</w:t>
            </w:r>
          </w:p>
        </w:tc>
        <w:tc>
          <w:tcPr>
            <w:tcW w:w="541" w:type="pct"/>
          </w:tcPr>
          <w:p w14:paraId="22DA59CB" w14:textId="77777777" w:rsidR="00172DC4" w:rsidRPr="00C266CE" w:rsidRDefault="00172DC4" w:rsidP="00172DC4">
            <w:pPr>
              <w:ind w:right="113"/>
              <w:jc w:val="right"/>
              <w:rPr>
                <w:sz w:val="20"/>
                <w:szCs w:val="20"/>
              </w:rPr>
            </w:pPr>
            <w:r>
              <w:rPr>
                <w:sz w:val="20"/>
                <w:szCs w:val="20"/>
                <w:lang w:val="en-US" w:eastAsia="en-US"/>
              </w:rPr>
              <w:t>101,3</w:t>
            </w:r>
          </w:p>
        </w:tc>
        <w:tc>
          <w:tcPr>
            <w:tcW w:w="658" w:type="pct"/>
          </w:tcPr>
          <w:p w14:paraId="2DB37EB7" w14:textId="77777777" w:rsidR="00172DC4" w:rsidRPr="00C266CE" w:rsidRDefault="00172DC4" w:rsidP="00172DC4">
            <w:pPr>
              <w:ind w:right="113"/>
              <w:jc w:val="right"/>
              <w:rPr>
                <w:sz w:val="20"/>
                <w:szCs w:val="20"/>
              </w:rPr>
            </w:pPr>
            <w:r>
              <w:rPr>
                <w:sz w:val="20"/>
                <w:szCs w:val="20"/>
                <w:lang w:val="en-US" w:eastAsia="en-US"/>
              </w:rPr>
              <w:t>2,4</w:t>
            </w:r>
          </w:p>
        </w:tc>
      </w:tr>
    </w:tbl>
    <w:p w14:paraId="5691CB52" w14:textId="77777777" w:rsidR="000A7585" w:rsidRPr="00C266CE" w:rsidRDefault="000A7585" w:rsidP="000A7585">
      <w:pPr>
        <w:pStyle w:val="zdroj"/>
        <w:ind w:firstLine="425"/>
      </w:pPr>
      <w:r w:rsidRPr="00C266CE">
        <w:t>Zdroj: ŠÚ SR, štvrťročné výkazníctvo</w:t>
      </w:r>
    </w:p>
    <w:p w14:paraId="3231E51A" w14:textId="77777777" w:rsidR="000A7585" w:rsidRPr="009836E9" w:rsidRDefault="000A7585" w:rsidP="000A7585">
      <w:pPr>
        <w:rPr>
          <w:highlight w:val="yellow"/>
        </w:rPr>
      </w:pPr>
    </w:p>
    <w:p w14:paraId="3F2EE7E5" w14:textId="77777777" w:rsidR="000A7585" w:rsidRPr="009836E9" w:rsidRDefault="000A7585" w:rsidP="000A7585">
      <w:pPr>
        <w:jc w:val="left"/>
        <w:rPr>
          <w:b/>
          <w:highlight w:val="yellow"/>
        </w:rPr>
      </w:pPr>
      <w:r w:rsidRPr="009836E9">
        <w:rPr>
          <w:highlight w:val="yellow"/>
        </w:rPr>
        <w:br w:type="page"/>
      </w:r>
    </w:p>
    <w:bookmarkEnd w:id="396"/>
    <w:p w14:paraId="058300AE" w14:textId="77777777" w:rsidR="00C266CE" w:rsidRPr="009B71A9" w:rsidRDefault="00C266CE" w:rsidP="009B71A9">
      <w:pPr>
        <w:pStyle w:val="Nadpis7"/>
      </w:pPr>
      <w:r w:rsidRPr="009B71A9">
        <w:lastRenderedPageBreak/>
        <w:t>Tabuľka 5 Miera nezamestnanosti podľa veku a vzdelania v roku 201</w:t>
      </w:r>
      <w:r w:rsidR="00172DC4" w:rsidRPr="009B71A9">
        <w:t>8</w:t>
      </w:r>
      <w:r w:rsidRPr="009B71A9">
        <w:t xml:space="preserve"> </w:t>
      </w:r>
      <w:r w:rsidRPr="009B71A9">
        <w:br/>
        <w:t xml:space="preserve">(priemer za rok v %) </w:t>
      </w:r>
    </w:p>
    <w:tbl>
      <w:tblPr>
        <w:tblStyle w:val="tltabsprava3"/>
        <w:tblW w:w="7725" w:type="dxa"/>
        <w:jc w:val="center"/>
        <w:tblLook w:val="04A0" w:firstRow="1" w:lastRow="0" w:firstColumn="1" w:lastColumn="0" w:noHBand="0" w:noVBand="1"/>
      </w:tblPr>
      <w:tblGrid>
        <w:gridCol w:w="4017"/>
        <w:gridCol w:w="1247"/>
        <w:gridCol w:w="1254"/>
        <w:gridCol w:w="1207"/>
      </w:tblGrid>
      <w:tr w:rsidR="009B71A9" w:rsidRPr="009B71A9" w14:paraId="237CBE14" w14:textId="77777777" w:rsidTr="009B71A9">
        <w:trPr>
          <w:cnfStyle w:val="100000000000" w:firstRow="1" w:lastRow="0" w:firstColumn="0" w:lastColumn="0" w:oddVBand="0" w:evenVBand="0" w:oddHBand="0" w:evenHBand="0" w:firstRowFirstColumn="0" w:firstRowLastColumn="0" w:lastRowFirstColumn="0" w:lastRowLastColumn="0"/>
          <w:trHeight w:val="300"/>
          <w:jc w:val="center"/>
        </w:trPr>
        <w:tc>
          <w:tcPr>
            <w:tcW w:w="4017" w:type="dxa"/>
            <w:noWrap/>
          </w:tcPr>
          <w:p w14:paraId="0DBDC770" w14:textId="77777777" w:rsidR="00C266CE" w:rsidRPr="009B71A9" w:rsidRDefault="00C266CE" w:rsidP="00C266CE">
            <w:pPr>
              <w:pStyle w:val="BodyText21"/>
              <w:widowControl/>
              <w:spacing w:before="0"/>
              <w:ind w:firstLine="0"/>
              <w:jc w:val="center"/>
              <w:rPr>
                <w:lang w:val="sk-SK"/>
              </w:rPr>
            </w:pPr>
            <w:r w:rsidRPr="009B71A9">
              <w:rPr>
                <w:szCs w:val="22"/>
                <w:lang w:val="sk-SK"/>
              </w:rPr>
              <w:t>Ukazovateľ</w:t>
            </w:r>
          </w:p>
        </w:tc>
        <w:tc>
          <w:tcPr>
            <w:tcW w:w="1247" w:type="dxa"/>
            <w:noWrap/>
          </w:tcPr>
          <w:p w14:paraId="4498DE51" w14:textId="77777777" w:rsidR="00C266CE" w:rsidRPr="009B71A9" w:rsidRDefault="00C266CE" w:rsidP="00C266CE">
            <w:pPr>
              <w:pStyle w:val="BodyText21"/>
              <w:widowControl/>
              <w:spacing w:before="0"/>
              <w:ind w:firstLine="0"/>
              <w:jc w:val="center"/>
              <w:rPr>
                <w:lang w:val="sk-SK"/>
              </w:rPr>
            </w:pPr>
            <w:r w:rsidRPr="009B71A9">
              <w:rPr>
                <w:szCs w:val="22"/>
                <w:lang w:val="sk-SK"/>
              </w:rPr>
              <w:t>Spolu</w:t>
            </w:r>
          </w:p>
        </w:tc>
        <w:tc>
          <w:tcPr>
            <w:tcW w:w="1254" w:type="dxa"/>
            <w:noWrap/>
          </w:tcPr>
          <w:p w14:paraId="37959FF8" w14:textId="77777777" w:rsidR="00C266CE" w:rsidRPr="009B71A9" w:rsidRDefault="00C266CE" w:rsidP="00C266CE">
            <w:pPr>
              <w:pStyle w:val="BodyText21"/>
              <w:widowControl/>
              <w:spacing w:before="0"/>
              <w:ind w:firstLine="0"/>
              <w:jc w:val="center"/>
              <w:rPr>
                <w:lang w:val="sk-SK"/>
              </w:rPr>
            </w:pPr>
            <w:r w:rsidRPr="009B71A9">
              <w:rPr>
                <w:szCs w:val="22"/>
                <w:lang w:val="sk-SK"/>
              </w:rPr>
              <w:t>Muži</w:t>
            </w:r>
          </w:p>
        </w:tc>
        <w:tc>
          <w:tcPr>
            <w:tcW w:w="1207" w:type="dxa"/>
            <w:noWrap/>
          </w:tcPr>
          <w:p w14:paraId="0226BF12" w14:textId="77777777" w:rsidR="00C266CE" w:rsidRPr="009B71A9" w:rsidRDefault="00C266CE" w:rsidP="00C266CE">
            <w:pPr>
              <w:pStyle w:val="BodyText21"/>
              <w:widowControl/>
              <w:spacing w:before="0"/>
              <w:ind w:firstLine="0"/>
              <w:jc w:val="center"/>
              <w:rPr>
                <w:lang w:val="sk-SK"/>
              </w:rPr>
            </w:pPr>
            <w:r w:rsidRPr="009B71A9">
              <w:rPr>
                <w:szCs w:val="22"/>
                <w:lang w:val="sk-SK"/>
              </w:rPr>
              <w:t>Ženy</w:t>
            </w:r>
          </w:p>
        </w:tc>
      </w:tr>
      <w:tr w:rsidR="00172DC4" w:rsidRPr="009B30E6" w14:paraId="2A6DE37D"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0394C303" w14:textId="77777777" w:rsidR="00172DC4" w:rsidRPr="009B30E6" w:rsidRDefault="00172DC4" w:rsidP="00172DC4">
            <w:pPr>
              <w:pStyle w:val="BodyText21"/>
              <w:widowControl/>
              <w:spacing w:before="0"/>
              <w:ind w:firstLine="0"/>
              <w:jc w:val="left"/>
              <w:rPr>
                <w:b/>
                <w:color w:val="333300"/>
                <w:lang w:val="sk-SK"/>
              </w:rPr>
            </w:pPr>
            <w:r w:rsidRPr="009B30E6">
              <w:rPr>
                <w:b/>
                <w:color w:val="333300"/>
                <w:szCs w:val="22"/>
                <w:lang w:val="sk-SK"/>
              </w:rPr>
              <w:t>Spolu</w:t>
            </w:r>
          </w:p>
        </w:tc>
        <w:tc>
          <w:tcPr>
            <w:tcW w:w="1247" w:type="dxa"/>
            <w:noWrap/>
          </w:tcPr>
          <w:p w14:paraId="7D0A07FA" w14:textId="77777777" w:rsidR="00172DC4" w:rsidRPr="009B30E6" w:rsidRDefault="00172DC4" w:rsidP="00172DC4">
            <w:pPr>
              <w:ind w:right="338"/>
              <w:jc w:val="right"/>
              <w:rPr>
                <w:b/>
                <w:bCs/>
              </w:rPr>
            </w:pPr>
            <w:r>
              <w:rPr>
                <w:b/>
                <w:bCs/>
                <w:lang w:val="en-US" w:eastAsia="en-US"/>
              </w:rPr>
              <w:t xml:space="preserve">6,6 </w:t>
            </w:r>
          </w:p>
        </w:tc>
        <w:tc>
          <w:tcPr>
            <w:tcW w:w="1254" w:type="dxa"/>
            <w:noWrap/>
          </w:tcPr>
          <w:p w14:paraId="04E10360" w14:textId="77777777" w:rsidR="00172DC4" w:rsidRPr="009B30E6" w:rsidRDefault="00172DC4" w:rsidP="00172DC4">
            <w:pPr>
              <w:ind w:right="338"/>
              <w:jc w:val="right"/>
              <w:rPr>
                <w:b/>
                <w:bCs/>
              </w:rPr>
            </w:pPr>
            <w:r>
              <w:rPr>
                <w:b/>
                <w:bCs/>
                <w:lang w:val="en-US" w:eastAsia="en-US"/>
              </w:rPr>
              <w:t xml:space="preserve">6,2 </w:t>
            </w:r>
          </w:p>
        </w:tc>
        <w:tc>
          <w:tcPr>
            <w:tcW w:w="1207" w:type="dxa"/>
            <w:noWrap/>
          </w:tcPr>
          <w:p w14:paraId="474B2F99" w14:textId="77777777" w:rsidR="00172DC4" w:rsidRPr="009B30E6" w:rsidRDefault="00172DC4" w:rsidP="00172DC4">
            <w:pPr>
              <w:ind w:right="338"/>
              <w:jc w:val="right"/>
              <w:rPr>
                <w:b/>
                <w:bCs/>
              </w:rPr>
            </w:pPr>
            <w:r>
              <w:rPr>
                <w:b/>
                <w:bCs/>
                <w:lang w:val="en-US" w:eastAsia="en-US"/>
              </w:rPr>
              <w:t xml:space="preserve">7,0 </w:t>
            </w:r>
          </w:p>
        </w:tc>
      </w:tr>
      <w:tr w:rsidR="00172DC4" w:rsidRPr="009B30E6" w14:paraId="6B36FA89" w14:textId="77777777" w:rsidTr="009B71A9">
        <w:trPr>
          <w:trHeight w:val="300"/>
          <w:jc w:val="center"/>
        </w:trPr>
        <w:tc>
          <w:tcPr>
            <w:tcW w:w="4017" w:type="dxa"/>
            <w:noWrap/>
          </w:tcPr>
          <w:p w14:paraId="54BD0342" w14:textId="77777777" w:rsidR="00172DC4" w:rsidRPr="009B30E6" w:rsidRDefault="00172DC4" w:rsidP="00172DC4">
            <w:pPr>
              <w:pStyle w:val="BodyText21"/>
              <w:widowControl/>
              <w:spacing w:before="0"/>
              <w:ind w:firstLine="0"/>
              <w:jc w:val="left"/>
              <w:rPr>
                <w:b/>
                <w:color w:val="333300"/>
                <w:lang w:val="sk-SK"/>
              </w:rPr>
            </w:pPr>
            <w:r w:rsidRPr="009B30E6">
              <w:rPr>
                <w:b/>
                <w:color w:val="333300"/>
                <w:szCs w:val="22"/>
                <w:lang w:val="sk-SK"/>
              </w:rPr>
              <w:t>Podľa vekových skupín</w:t>
            </w:r>
          </w:p>
        </w:tc>
        <w:tc>
          <w:tcPr>
            <w:tcW w:w="1247" w:type="dxa"/>
            <w:noWrap/>
          </w:tcPr>
          <w:p w14:paraId="7232D470" w14:textId="77777777" w:rsidR="00172DC4" w:rsidRPr="009B30E6" w:rsidRDefault="00172DC4" w:rsidP="00172DC4">
            <w:pPr>
              <w:ind w:right="338"/>
              <w:jc w:val="right"/>
            </w:pPr>
          </w:p>
        </w:tc>
        <w:tc>
          <w:tcPr>
            <w:tcW w:w="1254" w:type="dxa"/>
            <w:noWrap/>
          </w:tcPr>
          <w:p w14:paraId="230CC83F" w14:textId="77777777" w:rsidR="00172DC4" w:rsidRPr="009B30E6" w:rsidRDefault="00172DC4" w:rsidP="00172DC4">
            <w:pPr>
              <w:pStyle w:val="BodyText21"/>
              <w:widowControl/>
              <w:spacing w:before="0"/>
              <w:ind w:right="338" w:firstLine="0"/>
              <w:jc w:val="right"/>
              <w:rPr>
                <w:lang w:val="sk-SK"/>
              </w:rPr>
            </w:pPr>
          </w:p>
        </w:tc>
        <w:tc>
          <w:tcPr>
            <w:tcW w:w="1207" w:type="dxa"/>
            <w:noWrap/>
          </w:tcPr>
          <w:p w14:paraId="3C6AE098" w14:textId="77777777" w:rsidR="00172DC4" w:rsidRPr="009B30E6" w:rsidRDefault="00172DC4" w:rsidP="00172DC4">
            <w:pPr>
              <w:pStyle w:val="BodyText21"/>
              <w:widowControl/>
              <w:spacing w:before="0"/>
              <w:ind w:right="338" w:firstLine="0"/>
              <w:jc w:val="right"/>
              <w:rPr>
                <w:lang w:val="sk-SK"/>
              </w:rPr>
            </w:pPr>
          </w:p>
        </w:tc>
      </w:tr>
      <w:tr w:rsidR="00172DC4" w:rsidRPr="009B30E6" w14:paraId="73CC873B"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37365960"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 xml:space="preserve">15 </w:t>
            </w:r>
            <w:r w:rsidRPr="009B30E6">
              <w:rPr>
                <w:bCs/>
                <w:sz w:val="20"/>
                <w:szCs w:val="16"/>
                <w:lang w:val="sk-SK"/>
              </w:rPr>
              <w:t xml:space="preserve">– </w:t>
            </w:r>
            <w:r w:rsidRPr="009B30E6">
              <w:rPr>
                <w:color w:val="333300"/>
                <w:szCs w:val="22"/>
                <w:lang w:val="sk-SK"/>
              </w:rPr>
              <w:t>19 roční</w:t>
            </w:r>
          </w:p>
        </w:tc>
        <w:tc>
          <w:tcPr>
            <w:tcW w:w="1247" w:type="dxa"/>
            <w:noWrap/>
          </w:tcPr>
          <w:p w14:paraId="3B0F783D" w14:textId="77777777" w:rsidR="00172DC4" w:rsidRPr="00713060" w:rsidRDefault="00172DC4" w:rsidP="00172DC4">
            <w:pPr>
              <w:ind w:right="338"/>
              <w:jc w:val="right"/>
              <w:rPr>
                <w:bCs/>
              </w:rPr>
            </w:pPr>
            <w:r>
              <w:rPr>
                <w:bCs/>
                <w:lang w:val="en-US" w:eastAsia="en-US"/>
              </w:rPr>
              <w:t>36,4</w:t>
            </w:r>
          </w:p>
        </w:tc>
        <w:tc>
          <w:tcPr>
            <w:tcW w:w="1254" w:type="dxa"/>
            <w:noWrap/>
          </w:tcPr>
          <w:p w14:paraId="5B84971F" w14:textId="77777777" w:rsidR="00172DC4" w:rsidRPr="00713060" w:rsidRDefault="00172DC4" w:rsidP="00172DC4">
            <w:pPr>
              <w:ind w:right="338"/>
              <w:jc w:val="right"/>
              <w:rPr>
                <w:bCs/>
              </w:rPr>
            </w:pPr>
            <w:r>
              <w:rPr>
                <w:bCs/>
                <w:lang w:val="en-US" w:eastAsia="en-US"/>
              </w:rPr>
              <w:t xml:space="preserve">36,8 </w:t>
            </w:r>
          </w:p>
        </w:tc>
        <w:tc>
          <w:tcPr>
            <w:tcW w:w="1207" w:type="dxa"/>
            <w:noWrap/>
          </w:tcPr>
          <w:p w14:paraId="08A66DBC" w14:textId="77777777" w:rsidR="00172DC4" w:rsidRPr="00713060" w:rsidRDefault="00172DC4" w:rsidP="00172DC4">
            <w:pPr>
              <w:ind w:right="338"/>
              <w:jc w:val="right"/>
              <w:rPr>
                <w:bCs/>
              </w:rPr>
            </w:pPr>
            <w:r>
              <w:rPr>
                <w:bCs/>
                <w:lang w:val="en-US" w:eastAsia="en-US"/>
              </w:rPr>
              <w:t xml:space="preserve">35,9 </w:t>
            </w:r>
          </w:p>
        </w:tc>
      </w:tr>
      <w:tr w:rsidR="00172DC4" w:rsidRPr="009B30E6" w14:paraId="2F51ED75" w14:textId="77777777" w:rsidTr="009B71A9">
        <w:trPr>
          <w:trHeight w:val="300"/>
          <w:jc w:val="center"/>
        </w:trPr>
        <w:tc>
          <w:tcPr>
            <w:tcW w:w="4017" w:type="dxa"/>
            <w:noWrap/>
          </w:tcPr>
          <w:p w14:paraId="086CDCA5"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 xml:space="preserve">20 </w:t>
            </w:r>
            <w:r w:rsidRPr="009B30E6">
              <w:rPr>
                <w:bCs/>
                <w:sz w:val="20"/>
                <w:szCs w:val="16"/>
                <w:lang w:val="sk-SK"/>
              </w:rPr>
              <w:t xml:space="preserve">– </w:t>
            </w:r>
            <w:r w:rsidRPr="009B30E6">
              <w:rPr>
                <w:color w:val="333300"/>
                <w:szCs w:val="22"/>
                <w:lang w:val="sk-SK"/>
              </w:rPr>
              <w:t>24 roční</w:t>
            </w:r>
          </w:p>
        </w:tc>
        <w:tc>
          <w:tcPr>
            <w:tcW w:w="1247" w:type="dxa"/>
            <w:noWrap/>
          </w:tcPr>
          <w:p w14:paraId="5359634F" w14:textId="77777777" w:rsidR="00172DC4" w:rsidRPr="00713060" w:rsidRDefault="00172DC4" w:rsidP="00172DC4">
            <w:pPr>
              <w:ind w:right="338"/>
              <w:jc w:val="right"/>
              <w:rPr>
                <w:bCs/>
              </w:rPr>
            </w:pPr>
            <w:r>
              <w:rPr>
                <w:bCs/>
                <w:lang w:val="en-US" w:eastAsia="en-US"/>
              </w:rPr>
              <w:t>12,2</w:t>
            </w:r>
          </w:p>
        </w:tc>
        <w:tc>
          <w:tcPr>
            <w:tcW w:w="1254" w:type="dxa"/>
            <w:noWrap/>
          </w:tcPr>
          <w:p w14:paraId="27439E79" w14:textId="77777777" w:rsidR="00172DC4" w:rsidRPr="00713060" w:rsidRDefault="00172DC4" w:rsidP="00172DC4">
            <w:pPr>
              <w:ind w:right="338"/>
              <w:jc w:val="right"/>
              <w:rPr>
                <w:bCs/>
              </w:rPr>
            </w:pPr>
            <w:r>
              <w:rPr>
                <w:bCs/>
                <w:lang w:val="en-US" w:eastAsia="en-US"/>
              </w:rPr>
              <w:t xml:space="preserve">11,5 </w:t>
            </w:r>
          </w:p>
        </w:tc>
        <w:tc>
          <w:tcPr>
            <w:tcW w:w="1207" w:type="dxa"/>
            <w:noWrap/>
          </w:tcPr>
          <w:p w14:paraId="68235A73" w14:textId="77777777" w:rsidR="00172DC4" w:rsidRPr="00713060" w:rsidRDefault="00172DC4" w:rsidP="00172DC4">
            <w:pPr>
              <w:ind w:right="338"/>
              <w:jc w:val="right"/>
              <w:rPr>
                <w:bCs/>
              </w:rPr>
            </w:pPr>
            <w:r>
              <w:rPr>
                <w:bCs/>
                <w:lang w:val="en-US" w:eastAsia="en-US"/>
              </w:rPr>
              <w:t xml:space="preserve">13,3 </w:t>
            </w:r>
          </w:p>
        </w:tc>
      </w:tr>
      <w:tr w:rsidR="00172DC4" w:rsidRPr="009B30E6" w14:paraId="345779AF"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750F68C2"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 xml:space="preserve">25 </w:t>
            </w:r>
            <w:r w:rsidRPr="009B30E6">
              <w:rPr>
                <w:bCs/>
                <w:sz w:val="20"/>
                <w:szCs w:val="16"/>
                <w:lang w:val="sk-SK"/>
              </w:rPr>
              <w:t xml:space="preserve">– </w:t>
            </w:r>
            <w:r w:rsidRPr="009B30E6">
              <w:rPr>
                <w:color w:val="333300"/>
                <w:szCs w:val="22"/>
                <w:lang w:val="sk-SK"/>
              </w:rPr>
              <w:t>29 roční</w:t>
            </w:r>
          </w:p>
        </w:tc>
        <w:tc>
          <w:tcPr>
            <w:tcW w:w="1247" w:type="dxa"/>
            <w:noWrap/>
          </w:tcPr>
          <w:p w14:paraId="6B32D0B6" w14:textId="77777777" w:rsidR="00172DC4" w:rsidRPr="00713060" w:rsidRDefault="00172DC4" w:rsidP="00172DC4">
            <w:pPr>
              <w:ind w:right="338"/>
              <w:jc w:val="right"/>
              <w:rPr>
                <w:bCs/>
              </w:rPr>
            </w:pPr>
            <w:r>
              <w:rPr>
                <w:bCs/>
                <w:lang w:val="en-US" w:eastAsia="en-US"/>
              </w:rPr>
              <w:t>8,7</w:t>
            </w:r>
          </w:p>
        </w:tc>
        <w:tc>
          <w:tcPr>
            <w:tcW w:w="1254" w:type="dxa"/>
            <w:noWrap/>
          </w:tcPr>
          <w:p w14:paraId="177DC83C" w14:textId="77777777" w:rsidR="00172DC4" w:rsidRPr="00713060" w:rsidRDefault="00172DC4" w:rsidP="00172DC4">
            <w:pPr>
              <w:ind w:right="338"/>
              <w:jc w:val="right"/>
              <w:rPr>
                <w:bCs/>
              </w:rPr>
            </w:pPr>
            <w:r>
              <w:rPr>
                <w:bCs/>
                <w:lang w:val="en-US" w:eastAsia="en-US"/>
              </w:rPr>
              <w:t xml:space="preserve">8,7 </w:t>
            </w:r>
          </w:p>
        </w:tc>
        <w:tc>
          <w:tcPr>
            <w:tcW w:w="1207" w:type="dxa"/>
            <w:noWrap/>
          </w:tcPr>
          <w:p w14:paraId="4F7771D9" w14:textId="77777777" w:rsidR="00172DC4" w:rsidRPr="00713060" w:rsidRDefault="00172DC4" w:rsidP="00172DC4">
            <w:pPr>
              <w:ind w:right="338"/>
              <w:jc w:val="right"/>
              <w:rPr>
                <w:bCs/>
              </w:rPr>
            </w:pPr>
            <w:r>
              <w:rPr>
                <w:bCs/>
                <w:lang w:val="en-US" w:eastAsia="en-US"/>
              </w:rPr>
              <w:t xml:space="preserve">8,8 </w:t>
            </w:r>
          </w:p>
        </w:tc>
      </w:tr>
      <w:tr w:rsidR="00172DC4" w:rsidRPr="009B30E6" w14:paraId="42F7D2BE" w14:textId="77777777" w:rsidTr="009B71A9">
        <w:trPr>
          <w:trHeight w:val="300"/>
          <w:jc w:val="center"/>
        </w:trPr>
        <w:tc>
          <w:tcPr>
            <w:tcW w:w="4017" w:type="dxa"/>
            <w:noWrap/>
          </w:tcPr>
          <w:p w14:paraId="1AE3FEFA"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30 – 34 roční</w:t>
            </w:r>
          </w:p>
        </w:tc>
        <w:tc>
          <w:tcPr>
            <w:tcW w:w="1247" w:type="dxa"/>
            <w:noWrap/>
          </w:tcPr>
          <w:p w14:paraId="37B96C7A" w14:textId="77777777" w:rsidR="00172DC4" w:rsidRPr="00713060" w:rsidRDefault="00172DC4" w:rsidP="00172DC4">
            <w:pPr>
              <w:ind w:right="338"/>
              <w:jc w:val="right"/>
              <w:rPr>
                <w:bCs/>
              </w:rPr>
            </w:pPr>
            <w:r>
              <w:rPr>
                <w:bCs/>
                <w:lang w:val="en-US" w:eastAsia="en-US"/>
              </w:rPr>
              <w:t>6,8</w:t>
            </w:r>
          </w:p>
        </w:tc>
        <w:tc>
          <w:tcPr>
            <w:tcW w:w="1254" w:type="dxa"/>
            <w:noWrap/>
          </w:tcPr>
          <w:p w14:paraId="5F834BE0" w14:textId="77777777" w:rsidR="00172DC4" w:rsidRPr="00713060" w:rsidRDefault="00172DC4" w:rsidP="00172DC4">
            <w:pPr>
              <w:ind w:right="338"/>
              <w:jc w:val="right"/>
              <w:rPr>
                <w:bCs/>
              </w:rPr>
            </w:pPr>
            <w:r>
              <w:rPr>
                <w:bCs/>
                <w:lang w:val="en-US" w:eastAsia="en-US"/>
              </w:rPr>
              <w:t xml:space="preserve">5,8 </w:t>
            </w:r>
          </w:p>
        </w:tc>
        <w:tc>
          <w:tcPr>
            <w:tcW w:w="1207" w:type="dxa"/>
            <w:noWrap/>
          </w:tcPr>
          <w:p w14:paraId="4B02BC1F" w14:textId="77777777" w:rsidR="00172DC4" w:rsidRPr="00713060" w:rsidRDefault="00172DC4" w:rsidP="00172DC4">
            <w:pPr>
              <w:ind w:right="338"/>
              <w:jc w:val="right"/>
              <w:rPr>
                <w:bCs/>
              </w:rPr>
            </w:pPr>
            <w:r>
              <w:rPr>
                <w:bCs/>
                <w:lang w:val="en-US" w:eastAsia="en-US"/>
              </w:rPr>
              <w:t xml:space="preserve">8,3 </w:t>
            </w:r>
          </w:p>
        </w:tc>
      </w:tr>
      <w:tr w:rsidR="00172DC4" w:rsidRPr="009B30E6" w14:paraId="5454BC88"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385CA8ED"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 xml:space="preserve">35 </w:t>
            </w:r>
            <w:r w:rsidRPr="009B30E6">
              <w:rPr>
                <w:bCs/>
                <w:sz w:val="20"/>
                <w:szCs w:val="16"/>
                <w:lang w:val="sk-SK"/>
              </w:rPr>
              <w:t xml:space="preserve">– </w:t>
            </w:r>
            <w:r w:rsidRPr="009B30E6">
              <w:rPr>
                <w:color w:val="333300"/>
                <w:szCs w:val="22"/>
                <w:lang w:val="sk-SK"/>
              </w:rPr>
              <w:t>39 roční</w:t>
            </w:r>
          </w:p>
        </w:tc>
        <w:tc>
          <w:tcPr>
            <w:tcW w:w="1247" w:type="dxa"/>
            <w:noWrap/>
          </w:tcPr>
          <w:p w14:paraId="55C96722" w14:textId="77777777" w:rsidR="00172DC4" w:rsidRPr="00713060" w:rsidRDefault="00172DC4" w:rsidP="00172DC4">
            <w:pPr>
              <w:ind w:right="338"/>
              <w:jc w:val="right"/>
              <w:rPr>
                <w:bCs/>
              </w:rPr>
            </w:pPr>
            <w:r>
              <w:rPr>
                <w:bCs/>
                <w:lang w:val="en-US" w:eastAsia="en-US"/>
              </w:rPr>
              <w:t>5,8</w:t>
            </w:r>
          </w:p>
        </w:tc>
        <w:tc>
          <w:tcPr>
            <w:tcW w:w="1254" w:type="dxa"/>
            <w:noWrap/>
          </w:tcPr>
          <w:p w14:paraId="2A8677CB" w14:textId="77777777" w:rsidR="00172DC4" w:rsidRPr="00713060" w:rsidRDefault="00172DC4" w:rsidP="00172DC4">
            <w:pPr>
              <w:ind w:right="338"/>
              <w:jc w:val="right"/>
              <w:rPr>
                <w:bCs/>
              </w:rPr>
            </w:pPr>
            <w:r>
              <w:rPr>
                <w:bCs/>
                <w:lang w:val="en-US" w:eastAsia="en-US"/>
              </w:rPr>
              <w:t xml:space="preserve">4,7 </w:t>
            </w:r>
          </w:p>
        </w:tc>
        <w:tc>
          <w:tcPr>
            <w:tcW w:w="1207" w:type="dxa"/>
            <w:noWrap/>
          </w:tcPr>
          <w:p w14:paraId="03AE6491" w14:textId="77777777" w:rsidR="00172DC4" w:rsidRPr="00713060" w:rsidRDefault="00172DC4" w:rsidP="00172DC4">
            <w:pPr>
              <w:ind w:right="338"/>
              <w:jc w:val="right"/>
              <w:rPr>
                <w:bCs/>
              </w:rPr>
            </w:pPr>
            <w:r>
              <w:rPr>
                <w:bCs/>
                <w:lang w:val="en-US" w:eastAsia="en-US"/>
              </w:rPr>
              <w:t xml:space="preserve">7,2 </w:t>
            </w:r>
          </w:p>
        </w:tc>
      </w:tr>
      <w:tr w:rsidR="00172DC4" w:rsidRPr="009B30E6" w14:paraId="55F79CFF" w14:textId="77777777" w:rsidTr="009B71A9">
        <w:trPr>
          <w:trHeight w:val="300"/>
          <w:jc w:val="center"/>
        </w:trPr>
        <w:tc>
          <w:tcPr>
            <w:tcW w:w="4017" w:type="dxa"/>
            <w:noWrap/>
          </w:tcPr>
          <w:p w14:paraId="51D18D8A"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 xml:space="preserve">40 </w:t>
            </w:r>
            <w:r w:rsidRPr="009B30E6">
              <w:rPr>
                <w:bCs/>
                <w:sz w:val="20"/>
                <w:szCs w:val="16"/>
                <w:lang w:val="sk-SK"/>
              </w:rPr>
              <w:t xml:space="preserve">– </w:t>
            </w:r>
            <w:r w:rsidRPr="009B30E6">
              <w:rPr>
                <w:color w:val="333300"/>
                <w:szCs w:val="22"/>
                <w:lang w:val="sk-SK"/>
              </w:rPr>
              <w:t>44 roční</w:t>
            </w:r>
          </w:p>
        </w:tc>
        <w:tc>
          <w:tcPr>
            <w:tcW w:w="1247" w:type="dxa"/>
            <w:noWrap/>
          </w:tcPr>
          <w:p w14:paraId="6F2FC2B1" w14:textId="77777777" w:rsidR="00172DC4" w:rsidRPr="00713060" w:rsidRDefault="00172DC4" w:rsidP="00172DC4">
            <w:pPr>
              <w:ind w:right="338"/>
              <w:jc w:val="right"/>
              <w:rPr>
                <w:bCs/>
              </w:rPr>
            </w:pPr>
            <w:r>
              <w:rPr>
                <w:bCs/>
                <w:lang w:val="en-US" w:eastAsia="en-US"/>
              </w:rPr>
              <w:t>5,3</w:t>
            </w:r>
          </w:p>
        </w:tc>
        <w:tc>
          <w:tcPr>
            <w:tcW w:w="1254" w:type="dxa"/>
            <w:noWrap/>
          </w:tcPr>
          <w:p w14:paraId="164CFF28" w14:textId="77777777" w:rsidR="00172DC4" w:rsidRPr="00713060" w:rsidRDefault="00172DC4" w:rsidP="00172DC4">
            <w:pPr>
              <w:ind w:right="338"/>
              <w:jc w:val="right"/>
              <w:rPr>
                <w:bCs/>
              </w:rPr>
            </w:pPr>
            <w:r>
              <w:rPr>
                <w:bCs/>
                <w:lang w:val="en-US" w:eastAsia="en-US"/>
              </w:rPr>
              <w:t xml:space="preserve">5,0 </w:t>
            </w:r>
          </w:p>
        </w:tc>
        <w:tc>
          <w:tcPr>
            <w:tcW w:w="1207" w:type="dxa"/>
            <w:noWrap/>
          </w:tcPr>
          <w:p w14:paraId="22E568F1" w14:textId="77777777" w:rsidR="00172DC4" w:rsidRPr="00713060" w:rsidRDefault="00172DC4" w:rsidP="00172DC4">
            <w:pPr>
              <w:ind w:right="338"/>
              <w:jc w:val="right"/>
              <w:rPr>
                <w:bCs/>
              </w:rPr>
            </w:pPr>
            <w:r>
              <w:rPr>
                <w:bCs/>
                <w:lang w:val="en-US" w:eastAsia="en-US"/>
              </w:rPr>
              <w:t xml:space="preserve">5,8 </w:t>
            </w:r>
          </w:p>
        </w:tc>
      </w:tr>
      <w:tr w:rsidR="00172DC4" w:rsidRPr="009B30E6" w14:paraId="0EE39E88"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174ECC5D"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 xml:space="preserve">45 </w:t>
            </w:r>
            <w:r w:rsidRPr="009B30E6">
              <w:rPr>
                <w:bCs/>
                <w:sz w:val="20"/>
                <w:szCs w:val="16"/>
                <w:lang w:val="sk-SK"/>
              </w:rPr>
              <w:t xml:space="preserve">– </w:t>
            </w:r>
            <w:r w:rsidRPr="009B30E6">
              <w:rPr>
                <w:color w:val="333300"/>
                <w:szCs w:val="22"/>
                <w:lang w:val="sk-SK"/>
              </w:rPr>
              <w:t>49 roční</w:t>
            </w:r>
          </w:p>
        </w:tc>
        <w:tc>
          <w:tcPr>
            <w:tcW w:w="1247" w:type="dxa"/>
            <w:noWrap/>
          </w:tcPr>
          <w:p w14:paraId="4502CA93" w14:textId="77777777" w:rsidR="00172DC4" w:rsidRPr="00713060" w:rsidRDefault="00172DC4" w:rsidP="00172DC4">
            <w:pPr>
              <w:ind w:right="338"/>
              <w:jc w:val="right"/>
              <w:rPr>
                <w:bCs/>
              </w:rPr>
            </w:pPr>
            <w:r>
              <w:rPr>
                <w:bCs/>
                <w:lang w:val="en-US" w:eastAsia="en-US"/>
              </w:rPr>
              <w:t>4,9</w:t>
            </w:r>
          </w:p>
        </w:tc>
        <w:tc>
          <w:tcPr>
            <w:tcW w:w="1254" w:type="dxa"/>
            <w:noWrap/>
          </w:tcPr>
          <w:p w14:paraId="17224B7C" w14:textId="77777777" w:rsidR="00172DC4" w:rsidRPr="00713060" w:rsidRDefault="00172DC4" w:rsidP="00172DC4">
            <w:pPr>
              <w:ind w:right="338"/>
              <w:jc w:val="right"/>
              <w:rPr>
                <w:bCs/>
              </w:rPr>
            </w:pPr>
            <w:r>
              <w:rPr>
                <w:bCs/>
                <w:lang w:val="en-US" w:eastAsia="en-US"/>
              </w:rPr>
              <w:t xml:space="preserve">4,4 </w:t>
            </w:r>
          </w:p>
        </w:tc>
        <w:tc>
          <w:tcPr>
            <w:tcW w:w="1207" w:type="dxa"/>
            <w:noWrap/>
          </w:tcPr>
          <w:p w14:paraId="19B6A4F9" w14:textId="77777777" w:rsidR="00172DC4" w:rsidRPr="00713060" w:rsidRDefault="00172DC4" w:rsidP="00172DC4">
            <w:pPr>
              <w:ind w:right="338"/>
              <w:jc w:val="right"/>
              <w:rPr>
                <w:bCs/>
              </w:rPr>
            </w:pPr>
            <w:r>
              <w:rPr>
                <w:bCs/>
                <w:lang w:val="en-US" w:eastAsia="en-US"/>
              </w:rPr>
              <w:t xml:space="preserve">5,4 </w:t>
            </w:r>
          </w:p>
        </w:tc>
      </w:tr>
      <w:tr w:rsidR="00172DC4" w:rsidRPr="009B30E6" w14:paraId="203C211C" w14:textId="77777777" w:rsidTr="009B71A9">
        <w:trPr>
          <w:trHeight w:val="300"/>
          <w:jc w:val="center"/>
        </w:trPr>
        <w:tc>
          <w:tcPr>
            <w:tcW w:w="4017" w:type="dxa"/>
            <w:noWrap/>
          </w:tcPr>
          <w:p w14:paraId="4D45721D"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 xml:space="preserve">50 </w:t>
            </w:r>
            <w:r w:rsidRPr="009B30E6">
              <w:rPr>
                <w:bCs/>
                <w:sz w:val="20"/>
                <w:szCs w:val="16"/>
                <w:lang w:val="sk-SK"/>
              </w:rPr>
              <w:t xml:space="preserve">– </w:t>
            </w:r>
            <w:r w:rsidRPr="009B30E6">
              <w:rPr>
                <w:color w:val="333300"/>
                <w:szCs w:val="22"/>
                <w:lang w:val="sk-SK"/>
              </w:rPr>
              <w:t>54 roční</w:t>
            </w:r>
          </w:p>
        </w:tc>
        <w:tc>
          <w:tcPr>
            <w:tcW w:w="1247" w:type="dxa"/>
            <w:noWrap/>
          </w:tcPr>
          <w:p w14:paraId="7C37B0E7" w14:textId="77777777" w:rsidR="00172DC4" w:rsidRPr="00713060" w:rsidRDefault="00172DC4" w:rsidP="00172DC4">
            <w:pPr>
              <w:ind w:right="338"/>
              <w:jc w:val="right"/>
              <w:rPr>
                <w:bCs/>
              </w:rPr>
            </w:pPr>
            <w:r>
              <w:rPr>
                <w:bCs/>
                <w:lang w:val="en-US" w:eastAsia="en-US"/>
              </w:rPr>
              <w:t>5,6</w:t>
            </w:r>
          </w:p>
        </w:tc>
        <w:tc>
          <w:tcPr>
            <w:tcW w:w="1254" w:type="dxa"/>
            <w:noWrap/>
          </w:tcPr>
          <w:p w14:paraId="7F8A7D1C" w14:textId="77777777" w:rsidR="00172DC4" w:rsidRPr="00713060" w:rsidRDefault="00172DC4" w:rsidP="00172DC4">
            <w:pPr>
              <w:ind w:right="338"/>
              <w:jc w:val="right"/>
              <w:rPr>
                <w:bCs/>
              </w:rPr>
            </w:pPr>
            <w:r>
              <w:rPr>
                <w:bCs/>
                <w:lang w:val="en-US" w:eastAsia="en-US"/>
              </w:rPr>
              <w:t xml:space="preserve">5,9 </w:t>
            </w:r>
          </w:p>
        </w:tc>
        <w:tc>
          <w:tcPr>
            <w:tcW w:w="1207" w:type="dxa"/>
            <w:noWrap/>
          </w:tcPr>
          <w:p w14:paraId="7EEE8A49" w14:textId="77777777" w:rsidR="00172DC4" w:rsidRPr="00713060" w:rsidRDefault="00172DC4" w:rsidP="00172DC4">
            <w:pPr>
              <w:ind w:right="338"/>
              <w:jc w:val="right"/>
              <w:rPr>
                <w:bCs/>
              </w:rPr>
            </w:pPr>
            <w:r>
              <w:rPr>
                <w:bCs/>
                <w:lang w:val="en-US" w:eastAsia="en-US"/>
              </w:rPr>
              <w:t xml:space="preserve">5,4 </w:t>
            </w:r>
          </w:p>
        </w:tc>
      </w:tr>
      <w:tr w:rsidR="00172DC4" w:rsidRPr="009B30E6" w14:paraId="58CA2BAE"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3DCEFC20"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 xml:space="preserve">55 </w:t>
            </w:r>
            <w:r w:rsidRPr="009B30E6">
              <w:rPr>
                <w:bCs/>
                <w:sz w:val="20"/>
                <w:szCs w:val="16"/>
                <w:lang w:val="sk-SK"/>
              </w:rPr>
              <w:t xml:space="preserve">– </w:t>
            </w:r>
            <w:r w:rsidRPr="009B30E6">
              <w:rPr>
                <w:color w:val="333300"/>
                <w:szCs w:val="22"/>
                <w:lang w:val="sk-SK"/>
              </w:rPr>
              <w:t>59 roční</w:t>
            </w:r>
          </w:p>
        </w:tc>
        <w:tc>
          <w:tcPr>
            <w:tcW w:w="1247" w:type="dxa"/>
            <w:noWrap/>
          </w:tcPr>
          <w:p w14:paraId="48AB2001" w14:textId="77777777" w:rsidR="00172DC4" w:rsidRPr="00713060" w:rsidRDefault="00172DC4" w:rsidP="00172DC4">
            <w:pPr>
              <w:ind w:right="338"/>
              <w:jc w:val="right"/>
              <w:rPr>
                <w:bCs/>
              </w:rPr>
            </w:pPr>
            <w:r>
              <w:rPr>
                <w:bCs/>
                <w:lang w:val="en-US" w:eastAsia="en-US"/>
              </w:rPr>
              <w:t>6,1</w:t>
            </w:r>
          </w:p>
        </w:tc>
        <w:tc>
          <w:tcPr>
            <w:tcW w:w="1254" w:type="dxa"/>
            <w:noWrap/>
          </w:tcPr>
          <w:p w14:paraId="67F7B208" w14:textId="77777777" w:rsidR="00172DC4" w:rsidRPr="00713060" w:rsidRDefault="00172DC4" w:rsidP="00172DC4">
            <w:pPr>
              <w:ind w:right="338"/>
              <w:jc w:val="right"/>
              <w:rPr>
                <w:bCs/>
              </w:rPr>
            </w:pPr>
            <w:r>
              <w:rPr>
                <w:bCs/>
                <w:lang w:val="en-US" w:eastAsia="en-US"/>
              </w:rPr>
              <w:t xml:space="preserve">5,7 </w:t>
            </w:r>
          </w:p>
        </w:tc>
        <w:tc>
          <w:tcPr>
            <w:tcW w:w="1207" w:type="dxa"/>
            <w:noWrap/>
          </w:tcPr>
          <w:p w14:paraId="2475DDC9" w14:textId="77777777" w:rsidR="00172DC4" w:rsidRPr="00713060" w:rsidRDefault="00172DC4" w:rsidP="00172DC4">
            <w:pPr>
              <w:ind w:right="338"/>
              <w:jc w:val="right"/>
              <w:rPr>
                <w:bCs/>
              </w:rPr>
            </w:pPr>
            <w:r>
              <w:rPr>
                <w:bCs/>
                <w:lang w:val="en-US" w:eastAsia="en-US"/>
              </w:rPr>
              <w:t xml:space="preserve">6,5 </w:t>
            </w:r>
          </w:p>
        </w:tc>
      </w:tr>
      <w:tr w:rsidR="00172DC4" w:rsidRPr="009B30E6" w14:paraId="02432160" w14:textId="77777777" w:rsidTr="009B71A9">
        <w:trPr>
          <w:trHeight w:val="301"/>
          <w:jc w:val="center"/>
        </w:trPr>
        <w:tc>
          <w:tcPr>
            <w:tcW w:w="4017" w:type="dxa"/>
            <w:noWrap/>
          </w:tcPr>
          <w:p w14:paraId="5EFA8CDF"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 xml:space="preserve">60 </w:t>
            </w:r>
            <w:r w:rsidRPr="009B30E6">
              <w:rPr>
                <w:bCs/>
                <w:sz w:val="20"/>
                <w:szCs w:val="16"/>
                <w:lang w:val="sk-SK"/>
              </w:rPr>
              <w:t xml:space="preserve">– </w:t>
            </w:r>
            <w:r w:rsidRPr="009B30E6">
              <w:rPr>
                <w:color w:val="333300"/>
                <w:szCs w:val="22"/>
                <w:lang w:val="sk-SK"/>
              </w:rPr>
              <w:t>64 roční</w:t>
            </w:r>
          </w:p>
        </w:tc>
        <w:tc>
          <w:tcPr>
            <w:tcW w:w="1247" w:type="dxa"/>
            <w:noWrap/>
          </w:tcPr>
          <w:p w14:paraId="4CFB3EF9" w14:textId="77777777" w:rsidR="00172DC4" w:rsidRPr="00713060" w:rsidRDefault="00172DC4" w:rsidP="00172DC4">
            <w:pPr>
              <w:ind w:right="338"/>
              <w:jc w:val="right"/>
              <w:rPr>
                <w:bCs/>
              </w:rPr>
            </w:pPr>
            <w:r>
              <w:rPr>
                <w:bCs/>
                <w:lang w:val="en-US" w:eastAsia="en-US"/>
              </w:rPr>
              <w:t>3,2</w:t>
            </w:r>
          </w:p>
        </w:tc>
        <w:tc>
          <w:tcPr>
            <w:tcW w:w="1254" w:type="dxa"/>
            <w:noWrap/>
          </w:tcPr>
          <w:p w14:paraId="5DABA8E0" w14:textId="77777777" w:rsidR="00172DC4" w:rsidRPr="00713060" w:rsidRDefault="00172DC4" w:rsidP="00172DC4">
            <w:pPr>
              <w:ind w:right="338"/>
              <w:jc w:val="right"/>
              <w:rPr>
                <w:bCs/>
              </w:rPr>
            </w:pPr>
            <w:r>
              <w:rPr>
                <w:bCs/>
                <w:lang w:val="en-US" w:eastAsia="en-US"/>
              </w:rPr>
              <w:t xml:space="preserve">1,8 </w:t>
            </w:r>
          </w:p>
        </w:tc>
        <w:tc>
          <w:tcPr>
            <w:tcW w:w="1207" w:type="dxa"/>
            <w:noWrap/>
          </w:tcPr>
          <w:p w14:paraId="1D7A9216" w14:textId="77777777" w:rsidR="00172DC4" w:rsidRPr="00713060" w:rsidRDefault="00172DC4" w:rsidP="00172DC4">
            <w:pPr>
              <w:ind w:right="338"/>
              <w:jc w:val="right"/>
              <w:rPr>
                <w:bCs/>
              </w:rPr>
            </w:pPr>
            <w:r>
              <w:rPr>
                <w:bCs/>
                <w:lang w:val="en-US" w:eastAsia="en-US"/>
              </w:rPr>
              <w:t xml:space="preserve">4,9 </w:t>
            </w:r>
          </w:p>
        </w:tc>
      </w:tr>
      <w:tr w:rsidR="00172DC4" w:rsidRPr="009B30E6" w14:paraId="0DD3F46E" w14:textId="77777777" w:rsidTr="009B71A9">
        <w:trPr>
          <w:cnfStyle w:val="000000100000" w:firstRow="0" w:lastRow="0" w:firstColumn="0" w:lastColumn="0" w:oddVBand="0" w:evenVBand="0" w:oddHBand="1" w:evenHBand="0" w:firstRowFirstColumn="0" w:firstRowLastColumn="0" w:lastRowFirstColumn="0" w:lastRowLastColumn="0"/>
          <w:trHeight w:val="300"/>
          <w:jc w:val="center"/>
        </w:trPr>
        <w:tc>
          <w:tcPr>
            <w:tcW w:w="4017" w:type="dxa"/>
            <w:noWrap/>
          </w:tcPr>
          <w:p w14:paraId="64640902" w14:textId="77777777" w:rsidR="00172DC4" w:rsidRPr="009B30E6" w:rsidRDefault="00172DC4" w:rsidP="00172DC4">
            <w:pPr>
              <w:pStyle w:val="BodyText21"/>
              <w:widowControl/>
              <w:spacing w:before="0"/>
              <w:ind w:left="113" w:firstLine="0"/>
              <w:jc w:val="left"/>
              <w:rPr>
                <w:color w:val="333300"/>
                <w:lang w:val="sk-SK"/>
              </w:rPr>
            </w:pPr>
            <w:r w:rsidRPr="009B30E6">
              <w:rPr>
                <w:color w:val="333300"/>
                <w:szCs w:val="22"/>
                <w:lang w:val="sk-SK"/>
              </w:rPr>
              <w:t>65 a viac roční</w:t>
            </w:r>
          </w:p>
        </w:tc>
        <w:tc>
          <w:tcPr>
            <w:tcW w:w="1247" w:type="dxa"/>
            <w:noWrap/>
          </w:tcPr>
          <w:p w14:paraId="6CBA8737" w14:textId="77777777" w:rsidR="00172DC4" w:rsidRPr="00713060" w:rsidRDefault="00172DC4" w:rsidP="00172DC4">
            <w:pPr>
              <w:ind w:right="338"/>
              <w:jc w:val="right"/>
              <w:rPr>
                <w:bCs/>
              </w:rPr>
            </w:pPr>
            <w:r>
              <w:rPr>
                <w:bCs/>
                <w:lang w:val="en-US" w:eastAsia="en-US"/>
              </w:rPr>
              <w:t>0,7</w:t>
            </w:r>
          </w:p>
        </w:tc>
        <w:tc>
          <w:tcPr>
            <w:tcW w:w="1254" w:type="dxa"/>
            <w:noWrap/>
          </w:tcPr>
          <w:p w14:paraId="4AE232A1" w14:textId="77777777" w:rsidR="00172DC4" w:rsidRPr="00713060" w:rsidRDefault="00172DC4" w:rsidP="00172DC4">
            <w:pPr>
              <w:ind w:right="338"/>
              <w:jc w:val="right"/>
              <w:rPr>
                <w:bCs/>
              </w:rPr>
            </w:pPr>
            <w:r>
              <w:rPr>
                <w:bCs/>
                <w:lang w:val="en-US" w:eastAsia="en-US"/>
              </w:rPr>
              <w:t xml:space="preserve">0,8 </w:t>
            </w:r>
          </w:p>
        </w:tc>
        <w:tc>
          <w:tcPr>
            <w:tcW w:w="1207" w:type="dxa"/>
            <w:noWrap/>
          </w:tcPr>
          <w:p w14:paraId="62BD28D2" w14:textId="77777777" w:rsidR="00172DC4" w:rsidRPr="00713060" w:rsidRDefault="00172DC4" w:rsidP="00172DC4">
            <w:pPr>
              <w:ind w:right="338"/>
              <w:jc w:val="right"/>
              <w:rPr>
                <w:bCs/>
              </w:rPr>
            </w:pPr>
            <w:r>
              <w:rPr>
                <w:bCs/>
                <w:lang w:val="en-US" w:eastAsia="en-US"/>
              </w:rPr>
              <w:t>0,6</w:t>
            </w:r>
          </w:p>
        </w:tc>
      </w:tr>
      <w:tr w:rsidR="00172DC4" w:rsidRPr="009B30E6" w14:paraId="2650DDDE" w14:textId="77777777" w:rsidTr="009B71A9">
        <w:trPr>
          <w:trHeight w:val="301"/>
          <w:jc w:val="center"/>
        </w:trPr>
        <w:tc>
          <w:tcPr>
            <w:tcW w:w="4017" w:type="dxa"/>
            <w:noWrap/>
          </w:tcPr>
          <w:p w14:paraId="1754E845" w14:textId="77777777" w:rsidR="00172DC4" w:rsidRPr="009B30E6" w:rsidRDefault="00172DC4" w:rsidP="00172DC4">
            <w:pPr>
              <w:pStyle w:val="BodyText21"/>
              <w:widowControl/>
              <w:spacing w:before="0"/>
              <w:ind w:right="-225" w:firstLine="0"/>
              <w:jc w:val="left"/>
              <w:rPr>
                <w:b/>
                <w:color w:val="333300"/>
                <w:lang w:val="sk-SK"/>
              </w:rPr>
            </w:pPr>
            <w:r w:rsidRPr="009B30E6">
              <w:rPr>
                <w:b/>
                <w:color w:val="333300"/>
                <w:szCs w:val="22"/>
                <w:lang w:val="sk-SK"/>
              </w:rPr>
              <w:t>Podľa vzdelania</w:t>
            </w:r>
          </w:p>
        </w:tc>
        <w:tc>
          <w:tcPr>
            <w:tcW w:w="1247" w:type="dxa"/>
            <w:noWrap/>
          </w:tcPr>
          <w:p w14:paraId="2F5F5D68" w14:textId="77777777" w:rsidR="00172DC4" w:rsidRPr="009B30E6" w:rsidRDefault="00172DC4" w:rsidP="00172DC4">
            <w:pPr>
              <w:ind w:right="338"/>
              <w:jc w:val="right"/>
            </w:pPr>
          </w:p>
        </w:tc>
        <w:tc>
          <w:tcPr>
            <w:tcW w:w="1254" w:type="dxa"/>
            <w:noWrap/>
          </w:tcPr>
          <w:p w14:paraId="788F3D6A" w14:textId="77777777" w:rsidR="00172DC4" w:rsidRPr="009B30E6" w:rsidRDefault="00172DC4" w:rsidP="00172DC4">
            <w:pPr>
              <w:ind w:right="338"/>
              <w:jc w:val="right"/>
            </w:pPr>
          </w:p>
        </w:tc>
        <w:tc>
          <w:tcPr>
            <w:tcW w:w="1207" w:type="dxa"/>
            <w:noWrap/>
          </w:tcPr>
          <w:p w14:paraId="2A33F529" w14:textId="77777777" w:rsidR="00172DC4" w:rsidRPr="009B30E6" w:rsidRDefault="00172DC4" w:rsidP="00172DC4">
            <w:pPr>
              <w:ind w:right="338"/>
              <w:jc w:val="right"/>
            </w:pPr>
          </w:p>
        </w:tc>
      </w:tr>
      <w:tr w:rsidR="00172DC4" w:rsidRPr="009B30E6" w14:paraId="0B60A458" w14:textId="77777777" w:rsidTr="009B71A9">
        <w:trPr>
          <w:cnfStyle w:val="000000100000" w:firstRow="0" w:lastRow="0" w:firstColumn="0" w:lastColumn="0" w:oddVBand="0" w:evenVBand="0" w:oddHBand="1" w:evenHBand="0" w:firstRowFirstColumn="0" w:firstRowLastColumn="0" w:lastRowFirstColumn="0" w:lastRowLastColumn="0"/>
          <w:trHeight w:val="300"/>
          <w:jc w:val="center"/>
        </w:trPr>
        <w:tc>
          <w:tcPr>
            <w:tcW w:w="4017" w:type="dxa"/>
            <w:noWrap/>
          </w:tcPr>
          <w:p w14:paraId="075C5B6E" w14:textId="77777777" w:rsidR="00172DC4" w:rsidRPr="009B30E6" w:rsidRDefault="00172DC4" w:rsidP="00172DC4">
            <w:pPr>
              <w:pStyle w:val="BodyText21"/>
              <w:widowControl/>
              <w:spacing w:before="0"/>
              <w:ind w:left="-34" w:firstLine="34"/>
              <w:jc w:val="left"/>
              <w:rPr>
                <w:color w:val="333300"/>
                <w:lang w:val="sk-SK"/>
              </w:rPr>
            </w:pPr>
            <w:r w:rsidRPr="009B30E6">
              <w:rPr>
                <w:color w:val="333300"/>
                <w:szCs w:val="22"/>
                <w:lang w:val="sk-SK"/>
              </w:rPr>
              <w:t>Základné</w:t>
            </w:r>
          </w:p>
        </w:tc>
        <w:tc>
          <w:tcPr>
            <w:tcW w:w="1247" w:type="dxa"/>
            <w:noWrap/>
          </w:tcPr>
          <w:p w14:paraId="7D2C2CE6" w14:textId="77777777" w:rsidR="00172DC4" w:rsidRPr="00713060" w:rsidRDefault="00172DC4" w:rsidP="00172DC4">
            <w:pPr>
              <w:ind w:right="338"/>
              <w:jc w:val="right"/>
              <w:rPr>
                <w:bCs/>
              </w:rPr>
            </w:pPr>
            <w:r>
              <w:rPr>
                <w:bCs/>
                <w:lang w:val="en-US" w:eastAsia="en-US"/>
              </w:rPr>
              <w:t>30,8</w:t>
            </w:r>
          </w:p>
        </w:tc>
        <w:tc>
          <w:tcPr>
            <w:tcW w:w="1254" w:type="dxa"/>
            <w:noWrap/>
          </w:tcPr>
          <w:p w14:paraId="22C37EA0" w14:textId="77777777" w:rsidR="00172DC4" w:rsidRPr="00713060" w:rsidRDefault="00172DC4" w:rsidP="00172DC4">
            <w:pPr>
              <w:ind w:right="338"/>
              <w:jc w:val="right"/>
              <w:rPr>
                <w:bCs/>
              </w:rPr>
            </w:pPr>
            <w:r>
              <w:rPr>
                <w:bCs/>
                <w:lang w:val="en-US" w:eastAsia="en-US"/>
              </w:rPr>
              <w:t>31,5</w:t>
            </w:r>
          </w:p>
        </w:tc>
        <w:tc>
          <w:tcPr>
            <w:tcW w:w="1207" w:type="dxa"/>
            <w:noWrap/>
          </w:tcPr>
          <w:p w14:paraId="40DD7865" w14:textId="77777777" w:rsidR="00172DC4" w:rsidRPr="00713060" w:rsidRDefault="00172DC4" w:rsidP="00172DC4">
            <w:pPr>
              <w:ind w:right="338"/>
              <w:jc w:val="right"/>
              <w:rPr>
                <w:bCs/>
              </w:rPr>
            </w:pPr>
            <w:r>
              <w:rPr>
                <w:bCs/>
                <w:lang w:val="en-US" w:eastAsia="en-US"/>
              </w:rPr>
              <w:t>30,0</w:t>
            </w:r>
          </w:p>
        </w:tc>
      </w:tr>
      <w:tr w:rsidR="00172DC4" w:rsidRPr="009B30E6" w14:paraId="7B955C0A" w14:textId="77777777" w:rsidTr="009B71A9">
        <w:trPr>
          <w:trHeight w:val="300"/>
          <w:jc w:val="center"/>
        </w:trPr>
        <w:tc>
          <w:tcPr>
            <w:tcW w:w="4017" w:type="dxa"/>
            <w:noWrap/>
          </w:tcPr>
          <w:p w14:paraId="158D7BCB" w14:textId="77777777" w:rsidR="00172DC4" w:rsidRPr="00837A5A" w:rsidRDefault="00172DC4" w:rsidP="00172DC4">
            <w:pPr>
              <w:rPr>
                <w:szCs w:val="22"/>
              </w:rPr>
            </w:pPr>
            <w:r w:rsidRPr="00837A5A">
              <w:rPr>
                <w:szCs w:val="22"/>
              </w:rPr>
              <w:t>Stredné odborné (učňovské) bez maturity</w:t>
            </w:r>
          </w:p>
        </w:tc>
        <w:tc>
          <w:tcPr>
            <w:tcW w:w="1247" w:type="dxa"/>
            <w:noWrap/>
          </w:tcPr>
          <w:p w14:paraId="6FD2DA95" w14:textId="77777777" w:rsidR="00172DC4" w:rsidRPr="000B6FD9" w:rsidRDefault="00172DC4" w:rsidP="00172DC4">
            <w:pPr>
              <w:ind w:right="338"/>
              <w:jc w:val="right"/>
              <w:rPr>
                <w:bCs/>
              </w:rPr>
            </w:pPr>
            <w:r>
              <w:rPr>
                <w:bCs/>
                <w:lang w:val="en-US" w:eastAsia="en-US"/>
              </w:rPr>
              <w:t>7,6</w:t>
            </w:r>
          </w:p>
        </w:tc>
        <w:tc>
          <w:tcPr>
            <w:tcW w:w="1254" w:type="dxa"/>
            <w:noWrap/>
          </w:tcPr>
          <w:p w14:paraId="07187D0B" w14:textId="77777777" w:rsidR="00172DC4" w:rsidRPr="000B6FD9" w:rsidRDefault="00172DC4" w:rsidP="00172DC4">
            <w:pPr>
              <w:ind w:right="338"/>
              <w:jc w:val="right"/>
              <w:rPr>
                <w:bCs/>
              </w:rPr>
            </w:pPr>
            <w:r>
              <w:rPr>
                <w:bCs/>
                <w:lang w:val="en-US" w:eastAsia="en-US"/>
              </w:rPr>
              <w:t>7,2</w:t>
            </w:r>
          </w:p>
        </w:tc>
        <w:tc>
          <w:tcPr>
            <w:tcW w:w="1207" w:type="dxa"/>
            <w:noWrap/>
          </w:tcPr>
          <w:p w14:paraId="5181CCA9" w14:textId="77777777" w:rsidR="00172DC4" w:rsidRPr="000B6FD9" w:rsidRDefault="00172DC4" w:rsidP="00172DC4">
            <w:pPr>
              <w:ind w:right="338"/>
              <w:jc w:val="right"/>
              <w:rPr>
                <w:bCs/>
              </w:rPr>
            </w:pPr>
            <w:r>
              <w:rPr>
                <w:bCs/>
                <w:lang w:val="en-US" w:eastAsia="en-US"/>
              </w:rPr>
              <w:t>8,3</w:t>
            </w:r>
          </w:p>
        </w:tc>
      </w:tr>
      <w:tr w:rsidR="00172DC4" w:rsidRPr="009B30E6" w14:paraId="6AB0BB45"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2BF8D402" w14:textId="77777777" w:rsidR="00172DC4" w:rsidRPr="00837A5A" w:rsidRDefault="00172DC4" w:rsidP="00172DC4">
            <w:pPr>
              <w:rPr>
                <w:szCs w:val="22"/>
              </w:rPr>
            </w:pPr>
            <w:r w:rsidRPr="00837A5A">
              <w:rPr>
                <w:szCs w:val="22"/>
              </w:rPr>
              <w:t>Úplné stredné odborné (učňovské) s maturitou</w:t>
            </w:r>
          </w:p>
        </w:tc>
        <w:tc>
          <w:tcPr>
            <w:tcW w:w="1247" w:type="dxa"/>
            <w:noWrap/>
          </w:tcPr>
          <w:p w14:paraId="03EA2B9E" w14:textId="77777777" w:rsidR="00172DC4" w:rsidRPr="000B6FD9" w:rsidRDefault="00172DC4" w:rsidP="00172DC4">
            <w:pPr>
              <w:ind w:right="338"/>
              <w:jc w:val="right"/>
              <w:rPr>
                <w:bCs/>
              </w:rPr>
            </w:pPr>
            <w:r>
              <w:rPr>
                <w:bCs/>
                <w:lang w:val="en-US" w:eastAsia="en-US"/>
              </w:rPr>
              <w:t>5,5</w:t>
            </w:r>
          </w:p>
        </w:tc>
        <w:tc>
          <w:tcPr>
            <w:tcW w:w="1254" w:type="dxa"/>
            <w:noWrap/>
          </w:tcPr>
          <w:p w14:paraId="49980C89" w14:textId="77777777" w:rsidR="00172DC4" w:rsidRPr="000B6FD9" w:rsidRDefault="00172DC4" w:rsidP="00172DC4">
            <w:pPr>
              <w:ind w:right="338"/>
              <w:jc w:val="right"/>
              <w:rPr>
                <w:bCs/>
              </w:rPr>
            </w:pPr>
            <w:r>
              <w:rPr>
                <w:bCs/>
                <w:lang w:val="en-US" w:eastAsia="en-US"/>
              </w:rPr>
              <w:t>5,0</w:t>
            </w:r>
          </w:p>
        </w:tc>
        <w:tc>
          <w:tcPr>
            <w:tcW w:w="1207" w:type="dxa"/>
            <w:noWrap/>
          </w:tcPr>
          <w:p w14:paraId="6925D030" w14:textId="77777777" w:rsidR="00172DC4" w:rsidRPr="000B6FD9" w:rsidRDefault="00172DC4" w:rsidP="00172DC4">
            <w:pPr>
              <w:ind w:right="338"/>
              <w:jc w:val="right"/>
              <w:rPr>
                <w:bCs/>
              </w:rPr>
            </w:pPr>
            <w:r>
              <w:rPr>
                <w:bCs/>
                <w:lang w:val="en-US" w:eastAsia="en-US"/>
              </w:rPr>
              <w:t>6,5</w:t>
            </w:r>
          </w:p>
        </w:tc>
      </w:tr>
      <w:tr w:rsidR="00172DC4" w:rsidRPr="009B30E6" w14:paraId="28B772C9" w14:textId="77777777" w:rsidTr="009B71A9">
        <w:trPr>
          <w:trHeight w:val="300"/>
          <w:jc w:val="center"/>
        </w:trPr>
        <w:tc>
          <w:tcPr>
            <w:tcW w:w="4017" w:type="dxa"/>
            <w:noWrap/>
          </w:tcPr>
          <w:p w14:paraId="190D2D3F" w14:textId="77777777" w:rsidR="00172DC4" w:rsidRPr="00837A5A" w:rsidRDefault="00172DC4" w:rsidP="00172DC4">
            <w:pPr>
              <w:rPr>
                <w:szCs w:val="22"/>
              </w:rPr>
            </w:pPr>
            <w:r w:rsidRPr="00837A5A">
              <w:rPr>
                <w:szCs w:val="22"/>
              </w:rPr>
              <w:t>Úplné stredné všeobecné</w:t>
            </w:r>
          </w:p>
        </w:tc>
        <w:tc>
          <w:tcPr>
            <w:tcW w:w="1247" w:type="dxa"/>
            <w:noWrap/>
          </w:tcPr>
          <w:p w14:paraId="298D81EF" w14:textId="77777777" w:rsidR="00172DC4" w:rsidRPr="000B6FD9" w:rsidRDefault="00172DC4" w:rsidP="00172DC4">
            <w:pPr>
              <w:ind w:right="338"/>
              <w:jc w:val="right"/>
              <w:rPr>
                <w:bCs/>
              </w:rPr>
            </w:pPr>
            <w:r>
              <w:rPr>
                <w:bCs/>
                <w:lang w:val="en-US" w:eastAsia="en-US"/>
              </w:rPr>
              <w:t>7,4</w:t>
            </w:r>
          </w:p>
        </w:tc>
        <w:tc>
          <w:tcPr>
            <w:tcW w:w="1254" w:type="dxa"/>
            <w:noWrap/>
          </w:tcPr>
          <w:p w14:paraId="34BE8292" w14:textId="77777777" w:rsidR="00172DC4" w:rsidRPr="000B6FD9" w:rsidRDefault="00172DC4" w:rsidP="00172DC4">
            <w:pPr>
              <w:ind w:right="338"/>
              <w:jc w:val="right"/>
              <w:rPr>
                <w:bCs/>
              </w:rPr>
            </w:pPr>
            <w:r>
              <w:rPr>
                <w:bCs/>
                <w:lang w:val="en-US" w:eastAsia="en-US"/>
              </w:rPr>
              <w:t>6,3</w:t>
            </w:r>
          </w:p>
        </w:tc>
        <w:tc>
          <w:tcPr>
            <w:tcW w:w="1207" w:type="dxa"/>
            <w:noWrap/>
          </w:tcPr>
          <w:p w14:paraId="0BA3DF3A" w14:textId="77777777" w:rsidR="00172DC4" w:rsidRPr="000B6FD9" w:rsidRDefault="00172DC4" w:rsidP="00172DC4">
            <w:pPr>
              <w:ind w:right="338"/>
              <w:jc w:val="right"/>
              <w:rPr>
                <w:bCs/>
              </w:rPr>
            </w:pPr>
            <w:r>
              <w:rPr>
                <w:bCs/>
                <w:lang w:val="en-US" w:eastAsia="en-US"/>
              </w:rPr>
              <w:t>8,2</w:t>
            </w:r>
          </w:p>
        </w:tc>
      </w:tr>
      <w:tr w:rsidR="00172DC4" w:rsidRPr="009B30E6" w14:paraId="1844D595"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20BB6422" w14:textId="77777777" w:rsidR="00172DC4" w:rsidRPr="00837A5A" w:rsidRDefault="00172DC4" w:rsidP="00172DC4">
            <w:pPr>
              <w:rPr>
                <w:szCs w:val="22"/>
              </w:rPr>
            </w:pPr>
            <w:r w:rsidRPr="00837A5A">
              <w:rPr>
                <w:szCs w:val="22"/>
              </w:rPr>
              <w:t>Úplné stredné odborné</w:t>
            </w:r>
          </w:p>
        </w:tc>
        <w:tc>
          <w:tcPr>
            <w:tcW w:w="1247" w:type="dxa"/>
            <w:noWrap/>
          </w:tcPr>
          <w:p w14:paraId="4FFD4165" w14:textId="77777777" w:rsidR="00172DC4" w:rsidRPr="000B6FD9" w:rsidRDefault="00172DC4" w:rsidP="00172DC4">
            <w:pPr>
              <w:ind w:right="338"/>
              <w:jc w:val="right"/>
              <w:rPr>
                <w:bCs/>
              </w:rPr>
            </w:pPr>
            <w:r>
              <w:rPr>
                <w:bCs/>
                <w:lang w:val="en-US" w:eastAsia="en-US"/>
              </w:rPr>
              <w:t>4,3</w:t>
            </w:r>
          </w:p>
        </w:tc>
        <w:tc>
          <w:tcPr>
            <w:tcW w:w="1254" w:type="dxa"/>
            <w:noWrap/>
          </w:tcPr>
          <w:p w14:paraId="41C29FC0" w14:textId="77777777" w:rsidR="00172DC4" w:rsidRPr="000B6FD9" w:rsidRDefault="00172DC4" w:rsidP="00172DC4">
            <w:pPr>
              <w:ind w:right="338"/>
              <w:jc w:val="right"/>
              <w:rPr>
                <w:bCs/>
              </w:rPr>
            </w:pPr>
            <w:r>
              <w:rPr>
                <w:bCs/>
                <w:lang w:val="en-US" w:eastAsia="en-US"/>
              </w:rPr>
              <w:t>3,3</w:t>
            </w:r>
          </w:p>
        </w:tc>
        <w:tc>
          <w:tcPr>
            <w:tcW w:w="1207" w:type="dxa"/>
            <w:noWrap/>
          </w:tcPr>
          <w:p w14:paraId="62775D58" w14:textId="77777777" w:rsidR="00172DC4" w:rsidRPr="000B6FD9" w:rsidRDefault="00172DC4" w:rsidP="00172DC4">
            <w:pPr>
              <w:ind w:right="338"/>
              <w:jc w:val="right"/>
              <w:rPr>
                <w:bCs/>
              </w:rPr>
            </w:pPr>
            <w:r>
              <w:rPr>
                <w:bCs/>
                <w:lang w:val="en-US" w:eastAsia="en-US"/>
              </w:rPr>
              <w:t>5,6</w:t>
            </w:r>
          </w:p>
        </w:tc>
      </w:tr>
      <w:tr w:rsidR="00172DC4" w:rsidRPr="009B30E6" w14:paraId="2E5FAE0E" w14:textId="77777777" w:rsidTr="009B71A9">
        <w:trPr>
          <w:trHeight w:val="300"/>
          <w:jc w:val="center"/>
        </w:trPr>
        <w:tc>
          <w:tcPr>
            <w:tcW w:w="4017" w:type="dxa"/>
            <w:noWrap/>
          </w:tcPr>
          <w:p w14:paraId="23C27C17" w14:textId="77777777" w:rsidR="00172DC4" w:rsidRPr="00837A5A" w:rsidRDefault="00172DC4" w:rsidP="00172DC4">
            <w:pPr>
              <w:rPr>
                <w:szCs w:val="22"/>
              </w:rPr>
            </w:pPr>
            <w:r w:rsidRPr="00837A5A">
              <w:rPr>
                <w:szCs w:val="22"/>
              </w:rPr>
              <w:t>Vyššie odborné</w:t>
            </w:r>
          </w:p>
        </w:tc>
        <w:tc>
          <w:tcPr>
            <w:tcW w:w="1247" w:type="dxa"/>
            <w:noWrap/>
          </w:tcPr>
          <w:p w14:paraId="771F325A" w14:textId="77777777" w:rsidR="00172DC4" w:rsidRPr="000B6FD9" w:rsidRDefault="00172DC4" w:rsidP="00172DC4">
            <w:pPr>
              <w:ind w:right="338"/>
              <w:jc w:val="right"/>
              <w:rPr>
                <w:bCs/>
              </w:rPr>
            </w:pPr>
            <w:r>
              <w:rPr>
                <w:bCs/>
                <w:lang w:val="en-US" w:eastAsia="en-US"/>
              </w:rPr>
              <w:t>2,3</w:t>
            </w:r>
          </w:p>
        </w:tc>
        <w:tc>
          <w:tcPr>
            <w:tcW w:w="1254" w:type="dxa"/>
            <w:noWrap/>
          </w:tcPr>
          <w:p w14:paraId="02DBA926" w14:textId="77777777" w:rsidR="00172DC4" w:rsidRPr="000B6FD9" w:rsidRDefault="00172DC4" w:rsidP="00172DC4">
            <w:pPr>
              <w:ind w:right="338"/>
              <w:jc w:val="right"/>
              <w:rPr>
                <w:bCs/>
              </w:rPr>
            </w:pPr>
            <w:r>
              <w:rPr>
                <w:bCs/>
                <w:lang w:val="en-US" w:eastAsia="en-US"/>
              </w:rPr>
              <w:t>2,5</w:t>
            </w:r>
          </w:p>
        </w:tc>
        <w:tc>
          <w:tcPr>
            <w:tcW w:w="1207" w:type="dxa"/>
            <w:noWrap/>
          </w:tcPr>
          <w:p w14:paraId="3FF4D36C" w14:textId="77777777" w:rsidR="00172DC4" w:rsidRPr="000B6FD9" w:rsidRDefault="00172DC4" w:rsidP="00172DC4">
            <w:pPr>
              <w:ind w:right="338"/>
              <w:jc w:val="right"/>
              <w:rPr>
                <w:bCs/>
              </w:rPr>
            </w:pPr>
            <w:r>
              <w:rPr>
                <w:bCs/>
                <w:lang w:val="en-US" w:eastAsia="en-US"/>
              </w:rPr>
              <w:t>2,3</w:t>
            </w:r>
          </w:p>
        </w:tc>
      </w:tr>
      <w:tr w:rsidR="00172DC4" w:rsidRPr="009B30E6" w14:paraId="61433967"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27A51512" w14:textId="77777777" w:rsidR="00172DC4" w:rsidRPr="00837A5A" w:rsidRDefault="00172DC4" w:rsidP="00172DC4">
            <w:pPr>
              <w:rPr>
                <w:szCs w:val="22"/>
              </w:rPr>
            </w:pPr>
            <w:r w:rsidRPr="00837A5A">
              <w:rPr>
                <w:szCs w:val="22"/>
              </w:rPr>
              <w:t>Vysokoškolské - 1. stupeň</w:t>
            </w:r>
          </w:p>
        </w:tc>
        <w:tc>
          <w:tcPr>
            <w:tcW w:w="1247" w:type="dxa"/>
            <w:noWrap/>
          </w:tcPr>
          <w:p w14:paraId="0326200B" w14:textId="77777777" w:rsidR="00172DC4" w:rsidRPr="000B6FD9" w:rsidRDefault="00172DC4" w:rsidP="00172DC4">
            <w:pPr>
              <w:ind w:right="338"/>
              <w:jc w:val="right"/>
              <w:rPr>
                <w:bCs/>
              </w:rPr>
            </w:pPr>
            <w:r>
              <w:rPr>
                <w:bCs/>
                <w:lang w:val="en-US" w:eastAsia="en-US"/>
              </w:rPr>
              <w:t>3,0</w:t>
            </w:r>
          </w:p>
        </w:tc>
        <w:tc>
          <w:tcPr>
            <w:tcW w:w="1254" w:type="dxa"/>
            <w:noWrap/>
          </w:tcPr>
          <w:p w14:paraId="68A80AEE" w14:textId="77777777" w:rsidR="00172DC4" w:rsidRPr="000B6FD9" w:rsidRDefault="00172DC4" w:rsidP="00172DC4">
            <w:pPr>
              <w:ind w:right="338"/>
              <w:jc w:val="right"/>
              <w:rPr>
                <w:bCs/>
              </w:rPr>
            </w:pPr>
            <w:r>
              <w:rPr>
                <w:bCs/>
                <w:lang w:val="en-US" w:eastAsia="en-US"/>
              </w:rPr>
              <w:t>1,6</w:t>
            </w:r>
          </w:p>
        </w:tc>
        <w:tc>
          <w:tcPr>
            <w:tcW w:w="1207" w:type="dxa"/>
            <w:noWrap/>
          </w:tcPr>
          <w:p w14:paraId="11B82A80" w14:textId="77777777" w:rsidR="00172DC4" w:rsidRPr="000B6FD9" w:rsidRDefault="00172DC4" w:rsidP="00172DC4">
            <w:pPr>
              <w:ind w:right="338"/>
              <w:jc w:val="right"/>
              <w:rPr>
                <w:bCs/>
              </w:rPr>
            </w:pPr>
            <w:r>
              <w:rPr>
                <w:bCs/>
                <w:lang w:val="en-US" w:eastAsia="en-US"/>
              </w:rPr>
              <w:t>4,0</w:t>
            </w:r>
          </w:p>
        </w:tc>
      </w:tr>
      <w:tr w:rsidR="00172DC4" w:rsidRPr="009B30E6" w14:paraId="75610494" w14:textId="77777777" w:rsidTr="009B71A9">
        <w:trPr>
          <w:trHeight w:val="301"/>
          <w:jc w:val="center"/>
        </w:trPr>
        <w:tc>
          <w:tcPr>
            <w:tcW w:w="4017" w:type="dxa"/>
            <w:noWrap/>
          </w:tcPr>
          <w:p w14:paraId="6AFE1A81" w14:textId="77777777" w:rsidR="00172DC4" w:rsidRPr="00837A5A" w:rsidRDefault="00172DC4" w:rsidP="00172DC4">
            <w:pPr>
              <w:rPr>
                <w:szCs w:val="22"/>
              </w:rPr>
            </w:pPr>
            <w:r w:rsidRPr="00837A5A">
              <w:rPr>
                <w:szCs w:val="22"/>
              </w:rPr>
              <w:t>Vysokoškolské - 2. stupeň</w:t>
            </w:r>
          </w:p>
        </w:tc>
        <w:tc>
          <w:tcPr>
            <w:tcW w:w="1247" w:type="dxa"/>
            <w:noWrap/>
          </w:tcPr>
          <w:p w14:paraId="314BAAE5" w14:textId="77777777" w:rsidR="00172DC4" w:rsidRPr="000B6FD9" w:rsidRDefault="00172DC4" w:rsidP="00172DC4">
            <w:pPr>
              <w:ind w:right="338"/>
              <w:jc w:val="right"/>
              <w:rPr>
                <w:bCs/>
              </w:rPr>
            </w:pPr>
            <w:r>
              <w:rPr>
                <w:bCs/>
                <w:lang w:val="en-US" w:eastAsia="en-US"/>
              </w:rPr>
              <w:t>3,1</w:t>
            </w:r>
          </w:p>
        </w:tc>
        <w:tc>
          <w:tcPr>
            <w:tcW w:w="1254" w:type="dxa"/>
            <w:noWrap/>
          </w:tcPr>
          <w:p w14:paraId="3EE7D98D" w14:textId="77777777" w:rsidR="00172DC4" w:rsidRPr="000B6FD9" w:rsidRDefault="00172DC4" w:rsidP="00172DC4">
            <w:pPr>
              <w:ind w:right="338"/>
              <w:jc w:val="right"/>
              <w:rPr>
                <w:bCs/>
              </w:rPr>
            </w:pPr>
            <w:r>
              <w:rPr>
                <w:bCs/>
                <w:lang w:val="en-US" w:eastAsia="en-US"/>
              </w:rPr>
              <w:t>2,6</w:t>
            </w:r>
          </w:p>
        </w:tc>
        <w:tc>
          <w:tcPr>
            <w:tcW w:w="1207" w:type="dxa"/>
            <w:noWrap/>
          </w:tcPr>
          <w:p w14:paraId="5F91BF34" w14:textId="77777777" w:rsidR="00172DC4" w:rsidRPr="000B6FD9" w:rsidRDefault="00172DC4" w:rsidP="00172DC4">
            <w:pPr>
              <w:ind w:right="338"/>
              <w:jc w:val="right"/>
              <w:rPr>
                <w:bCs/>
              </w:rPr>
            </w:pPr>
            <w:r>
              <w:rPr>
                <w:bCs/>
                <w:lang w:val="en-US" w:eastAsia="en-US"/>
              </w:rPr>
              <w:t>3,6</w:t>
            </w:r>
          </w:p>
        </w:tc>
      </w:tr>
      <w:tr w:rsidR="00172DC4" w:rsidRPr="009B30E6" w14:paraId="253636CC" w14:textId="77777777" w:rsidTr="009B71A9">
        <w:trPr>
          <w:cnfStyle w:val="000000100000" w:firstRow="0" w:lastRow="0" w:firstColumn="0" w:lastColumn="0" w:oddVBand="0" w:evenVBand="0" w:oddHBand="1" w:evenHBand="0" w:firstRowFirstColumn="0" w:firstRowLastColumn="0" w:lastRowFirstColumn="0" w:lastRowLastColumn="0"/>
          <w:trHeight w:val="301"/>
          <w:jc w:val="center"/>
        </w:trPr>
        <w:tc>
          <w:tcPr>
            <w:tcW w:w="4017" w:type="dxa"/>
            <w:noWrap/>
          </w:tcPr>
          <w:p w14:paraId="25F9A80A" w14:textId="77777777" w:rsidR="00172DC4" w:rsidRPr="00837A5A" w:rsidRDefault="00172DC4" w:rsidP="00172DC4">
            <w:pPr>
              <w:rPr>
                <w:szCs w:val="22"/>
              </w:rPr>
            </w:pPr>
            <w:r w:rsidRPr="00837A5A">
              <w:rPr>
                <w:szCs w:val="22"/>
              </w:rPr>
              <w:t>Vysokoškolské - 3. stupeň</w:t>
            </w:r>
          </w:p>
        </w:tc>
        <w:tc>
          <w:tcPr>
            <w:tcW w:w="1247" w:type="dxa"/>
            <w:noWrap/>
          </w:tcPr>
          <w:p w14:paraId="75B04E4A" w14:textId="77777777" w:rsidR="00172DC4" w:rsidRPr="000B6FD9" w:rsidRDefault="00172DC4" w:rsidP="00172DC4">
            <w:pPr>
              <w:ind w:right="338"/>
              <w:jc w:val="right"/>
              <w:rPr>
                <w:bCs/>
              </w:rPr>
            </w:pPr>
            <w:r>
              <w:rPr>
                <w:bCs/>
                <w:lang w:val="en-US" w:eastAsia="en-US"/>
              </w:rPr>
              <w:t>2,5</w:t>
            </w:r>
          </w:p>
        </w:tc>
        <w:tc>
          <w:tcPr>
            <w:tcW w:w="1254" w:type="dxa"/>
            <w:noWrap/>
          </w:tcPr>
          <w:p w14:paraId="07B851BD" w14:textId="77777777" w:rsidR="00172DC4" w:rsidRPr="000B6FD9" w:rsidRDefault="00172DC4" w:rsidP="00172DC4">
            <w:pPr>
              <w:ind w:right="338"/>
              <w:jc w:val="right"/>
              <w:rPr>
                <w:bCs/>
              </w:rPr>
            </w:pPr>
            <w:r>
              <w:rPr>
                <w:bCs/>
                <w:lang w:val="en-US" w:eastAsia="en-US"/>
              </w:rPr>
              <w:t>2,7</w:t>
            </w:r>
          </w:p>
        </w:tc>
        <w:tc>
          <w:tcPr>
            <w:tcW w:w="1207" w:type="dxa"/>
            <w:noWrap/>
          </w:tcPr>
          <w:p w14:paraId="45248605" w14:textId="77777777" w:rsidR="00172DC4" w:rsidRPr="000B6FD9" w:rsidRDefault="00172DC4" w:rsidP="00172DC4">
            <w:pPr>
              <w:ind w:right="338"/>
              <w:jc w:val="right"/>
              <w:rPr>
                <w:bCs/>
              </w:rPr>
            </w:pPr>
            <w:r>
              <w:rPr>
                <w:bCs/>
                <w:lang w:val="en-US" w:eastAsia="en-US"/>
              </w:rPr>
              <w:t>2,3</w:t>
            </w:r>
          </w:p>
        </w:tc>
      </w:tr>
      <w:tr w:rsidR="00172DC4" w:rsidRPr="009B30E6" w14:paraId="678DBD75" w14:textId="77777777" w:rsidTr="009B71A9">
        <w:trPr>
          <w:trHeight w:val="301"/>
          <w:jc w:val="center"/>
        </w:trPr>
        <w:tc>
          <w:tcPr>
            <w:tcW w:w="4017" w:type="dxa"/>
            <w:noWrap/>
          </w:tcPr>
          <w:p w14:paraId="2BE106CE" w14:textId="77777777" w:rsidR="00172DC4" w:rsidRPr="00837A5A" w:rsidRDefault="00172DC4" w:rsidP="00172DC4">
            <w:pPr>
              <w:rPr>
                <w:szCs w:val="22"/>
              </w:rPr>
            </w:pPr>
            <w:r w:rsidRPr="00837A5A">
              <w:rPr>
                <w:szCs w:val="22"/>
              </w:rPr>
              <w:t>Bez školského vzdelania</w:t>
            </w:r>
          </w:p>
        </w:tc>
        <w:tc>
          <w:tcPr>
            <w:tcW w:w="1247" w:type="dxa"/>
            <w:noWrap/>
          </w:tcPr>
          <w:p w14:paraId="72CEC661" w14:textId="77777777" w:rsidR="00172DC4" w:rsidRPr="000B6FD9" w:rsidRDefault="00172DC4" w:rsidP="00172DC4">
            <w:pPr>
              <w:ind w:right="338"/>
              <w:jc w:val="right"/>
              <w:rPr>
                <w:bCs/>
              </w:rPr>
            </w:pPr>
            <w:r>
              <w:rPr>
                <w:bCs/>
                <w:lang w:val="en-US" w:eastAsia="en-US"/>
              </w:rPr>
              <w:t>80,6</w:t>
            </w:r>
          </w:p>
        </w:tc>
        <w:tc>
          <w:tcPr>
            <w:tcW w:w="1254" w:type="dxa"/>
            <w:noWrap/>
          </w:tcPr>
          <w:p w14:paraId="019D6443" w14:textId="77777777" w:rsidR="00172DC4" w:rsidRPr="000B6FD9" w:rsidRDefault="00172DC4" w:rsidP="00172DC4">
            <w:pPr>
              <w:ind w:right="338"/>
              <w:jc w:val="right"/>
              <w:rPr>
                <w:bCs/>
              </w:rPr>
            </w:pPr>
            <w:r>
              <w:rPr>
                <w:bCs/>
                <w:lang w:val="en-US" w:eastAsia="en-US"/>
              </w:rPr>
              <w:t>-</w:t>
            </w:r>
          </w:p>
        </w:tc>
        <w:tc>
          <w:tcPr>
            <w:tcW w:w="1207" w:type="dxa"/>
            <w:noWrap/>
          </w:tcPr>
          <w:p w14:paraId="0E1C1CE9" w14:textId="77777777" w:rsidR="00172DC4" w:rsidRPr="000B6FD9" w:rsidRDefault="00172DC4" w:rsidP="00172DC4">
            <w:pPr>
              <w:ind w:right="338"/>
              <w:jc w:val="right"/>
              <w:rPr>
                <w:bCs/>
              </w:rPr>
            </w:pPr>
            <w:r>
              <w:rPr>
                <w:bCs/>
                <w:lang w:val="en-US" w:eastAsia="en-US"/>
              </w:rPr>
              <w:t>80,6</w:t>
            </w:r>
          </w:p>
        </w:tc>
      </w:tr>
    </w:tbl>
    <w:p w14:paraId="43AA1A4B" w14:textId="77777777" w:rsidR="000A7585" w:rsidRPr="009B71A9" w:rsidRDefault="00C266CE" w:rsidP="009B71A9">
      <w:pPr>
        <w:pStyle w:val="zdroj"/>
        <w:ind w:left="567"/>
        <w:rPr>
          <w:highlight w:val="yellow"/>
        </w:rPr>
      </w:pPr>
      <w:r w:rsidRPr="009B71A9">
        <w:t>Zdroj: ŠÚ SR, VZPS</w:t>
      </w:r>
    </w:p>
    <w:p w14:paraId="6FBF76E0" w14:textId="77777777" w:rsidR="00A41809" w:rsidRPr="009836E9" w:rsidRDefault="00A41809">
      <w:pPr>
        <w:jc w:val="left"/>
        <w:rPr>
          <w:b/>
          <w:highlight w:val="yellow"/>
        </w:rPr>
      </w:pPr>
      <w:r w:rsidRPr="009836E9">
        <w:rPr>
          <w:highlight w:val="yellow"/>
        </w:rPr>
        <w:br w:type="page"/>
      </w:r>
    </w:p>
    <w:p w14:paraId="1F406218" w14:textId="4B33B246" w:rsidR="000A7585" w:rsidRPr="009B71A9" w:rsidRDefault="00A41809" w:rsidP="009B71A9">
      <w:pPr>
        <w:pStyle w:val="Nadpis7"/>
      </w:pPr>
      <w:r w:rsidRPr="009B71A9">
        <w:lastRenderedPageBreak/>
        <w:t>Graf 1 Miera evidovanej nezamestnanosti v jednotlivých okresoch SR (priemer za rok 201</w:t>
      </w:r>
      <w:r w:rsidR="005A4C87">
        <w:t>8</w:t>
      </w:r>
      <w:r w:rsidRPr="009B71A9">
        <w:t>)</w:t>
      </w:r>
    </w:p>
    <w:p w14:paraId="03FFE9CC" w14:textId="77777777" w:rsidR="00A41809" w:rsidRPr="000C38C2" w:rsidRDefault="000C38C2" w:rsidP="000C38C2">
      <w:pPr>
        <w:pStyle w:val="zdroj"/>
        <w:spacing w:before="0" w:after="80"/>
        <w:ind w:left="-284" w:firstLine="0"/>
        <w:jc w:val="left"/>
        <w:rPr>
          <w:i w:val="0"/>
          <w:highlight w:val="yellow"/>
        </w:rPr>
      </w:pPr>
      <w:r>
        <w:rPr>
          <w:noProof/>
        </w:rPr>
        <w:drawing>
          <wp:inline distT="0" distB="0" distL="0" distR="0" wp14:anchorId="76BDABED" wp14:editId="65799B0E">
            <wp:extent cx="5752465" cy="3359785"/>
            <wp:effectExtent l="0" t="0" r="635"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52465" cy="3359785"/>
                    </a:xfrm>
                    <a:prstGeom prst="rect">
                      <a:avLst/>
                    </a:prstGeom>
                    <a:noFill/>
                    <a:ln>
                      <a:noFill/>
                    </a:ln>
                  </pic:spPr>
                </pic:pic>
              </a:graphicData>
            </a:graphic>
          </wp:inline>
        </w:drawing>
      </w:r>
    </w:p>
    <w:p w14:paraId="67141E6C" w14:textId="77777777" w:rsidR="00F43256" w:rsidRDefault="00F43256" w:rsidP="00F43256">
      <w:pPr>
        <w:pStyle w:val="zdroj"/>
        <w:ind w:left="567"/>
      </w:pPr>
      <w:r>
        <w:t xml:space="preserve">Mapový podklad </w:t>
      </w:r>
      <w:r>
        <w:sym w:font="Symbol" w:char="F0D3"/>
      </w:r>
      <w:r>
        <w:t xml:space="preserve"> Úrad geodézie, kartografie a katastra Slovenskej republiky</w:t>
      </w:r>
      <w:r w:rsidRPr="00424C8C">
        <w:t xml:space="preserve"> </w:t>
      </w:r>
    </w:p>
    <w:p w14:paraId="4D350EE2" w14:textId="09DFF9B8" w:rsidR="001536E6" w:rsidRPr="00424C8C" w:rsidRDefault="001536E6" w:rsidP="00F43256">
      <w:pPr>
        <w:pStyle w:val="zdroj"/>
        <w:ind w:left="567"/>
      </w:pPr>
      <w:r w:rsidRPr="00424C8C">
        <w:t>Zdroj: ÚPSVR</w:t>
      </w:r>
    </w:p>
    <w:p w14:paraId="0788D450" w14:textId="77777777" w:rsidR="00065FD8" w:rsidRPr="00EE48E1" w:rsidRDefault="00065FD8" w:rsidP="00EE48E1">
      <w:pPr>
        <w:pStyle w:val="Nadpis7"/>
      </w:pPr>
      <w:r w:rsidRPr="00EE48E1">
        <w:t>Tabuľka 6 Stav uchádzačov o zamestnanie absolventov škôl ku koncu roka 201</w:t>
      </w:r>
      <w:r w:rsidR="00605CA6" w:rsidRPr="00EE48E1">
        <w:t>8</w:t>
      </w:r>
    </w:p>
    <w:tbl>
      <w:tblPr>
        <w:tblStyle w:val="tltabsprava3"/>
        <w:tblW w:w="5000" w:type="pct"/>
        <w:jc w:val="center"/>
        <w:tblLook w:val="04A0" w:firstRow="1" w:lastRow="0" w:firstColumn="1" w:lastColumn="0" w:noHBand="0" w:noVBand="1"/>
      </w:tblPr>
      <w:tblGrid>
        <w:gridCol w:w="7366"/>
        <w:gridCol w:w="1696"/>
      </w:tblGrid>
      <w:tr w:rsidR="00EE48E1" w:rsidRPr="00EE48E1" w14:paraId="7EB72A8A" w14:textId="77777777" w:rsidTr="00EE48E1">
        <w:trPr>
          <w:cnfStyle w:val="100000000000" w:firstRow="1" w:lastRow="0" w:firstColumn="0" w:lastColumn="0" w:oddVBand="0" w:evenVBand="0" w:oddHBand="0" w:evenHBand="0" w:firstRowFirstColumn="0" w:firstRowLastColumn="0" w:lastRowFirstColumn="0" w:lastRowLastColumn="0"/>
          <w:jc w:val="center"/>
        </w:trPr>
        <w:tc>
          <w:tcPr>
            <w:tcW w:w="4064" w:type="pct"/>
          </w:tcPr>
          <w:p w14:paraId="2745BD3B" w14:textId="77777777" w:rsidR="00407177" w:rsidRPr="00EE48E1" w:rsidRDefault="00407177" w:rsidP="00407177">
            <w:pPr>
              <w:jc w:val="center"/>
            </w:pPr>
            <w:r w:rsidRPr="00EE48E1">
              <w:t>Ukazovateľ</w:t>
            </w:r>
          </w:p>
        </w:tc>
        <w:tc>
          <w:tcPr>
            <w:tcW w:w="936" w:type="pct"/>
          </w:tcPr>
          <w:p w14:paraId="397954CE" w14:textId="77777777" w:rsidR="00407177" w:rsidRPr="00EE48E1" w:rsidRDefault="00407177" w:rsidP="00407177">
            <w:pPr>
              <w:jc w:val="center"/>
            </w:pPr>
            <w:r w:rsidRPr="00EE48E1">
              <w:t>Počet uchádzačov o zamestnanie</w:t>
            </w:r>
          </w:p>
        </w:tc>
      </w:tr>
      <w:tr w:rsidR="00407177" w:rsidRPr="00C37F7C" w14:paraId="779BC1E8" w14:textId="77777777" w:rsidTr="00EE48E1">
        <w:trPr>
          <w:cnfStyle w:val="000000100000" w:firstRow="0" w:lastRow="0" w:firstColumn="0" w:lastColumn="0" w:oddVBand="0" w:evenVBand="0" w:oddHBand="1" w:evenHBand="0" w:firstRowFirstColumn="0" w:firstRowLastColumn="0" w:lastRowFirstColumn="0" w:lastRowLastColumn="0"/>
          <w:jc w:val="center"/>
        </w:trPr>
        <w:tc>
          <w:tcPr>
            <w:tcW w:w="4064" w:type="pct"/>
          </w:tcPr>
          <w:p w14:paraId="53E7E9D1" w14:textId="77777777" w:rsidR="00407177" w:rsidRPr="00C37F7C" w:rsidRDefault="00407177" w:rsidP="00407177">
            <w:pPr>
              <w:ind w:hanging="6"/>
              <w:jc w:val="left"/>
              <w:rPr>
                <w:b/>
                <w:color w:val="333300"/>
              </w:rPr>
            </w:pPr>
            <w:r w:rsidRPr="00F11D00">
              <w:rPr>
                <w:b/>
                <w:color w:val="333300"/>
              </w:rPr>
              <w:t>Absolventi spolu</w:t>
            </w:r>
          </w:p>
        </w:tc>
        <w:tc>
          <w:tcPr>
            <w:tcW w:w="936" w:type="pct"/>
          </w:tcPr>
          <w:p w14:paraId="0301D02B" w14:textId="77777777" w:rsidR="00407177" w:rsidRPr="00C37F7C" w:rsidRDefault="00407177" w:rsidP="002F2C80">
            <w:pPr>
              <w:ind w:right="226"/>
              <w:jc w:val="center"/>
              <w:rPr>
                <w:b/>
                <w:color w:val="333300"/>
              </w:rPr>
            </w:pPr>
            <w:r>
              <w:rPr>
                <w:b/>
                <w:color w:val="333300"/>
              </w:rPr>
              <w:t>7308</w:t>
            </w:r>
          </w:p>
        </w:tc>
      </w:tr>
      <w:tr w:rsidR="00407177" w:rsidRPr="00C37F7C" w14:paraId="78BA580E" w14:textId="77777777" w:rsidTr="00EE48E1">
        <w:trPr>
          <w:jc w:val="center"/>
        </w:trPr>
        <w:tc>
          <w:tcPr>
            <w:tcW w:w="4064" w:type="pct"/>
          </w:tcPr>
          <w:p w14:paraId="2D6ADBA5" w14:textId="77777777" w:rsidR="00407177" w:rsidRPr="00C37F7C" w:rsidRDefault="00407177" w:rsidP="00407177">
            <w:pPr>
              <w:ind w:hanging="6"/>
              <w:jc w:val="left"/>
              <w:rPr>
                <w:color w:val="333300"/>
              </w:rPr>
            </w:pPr>
            <w:r w:rsidRPr="00F11D00">
              <w:rPr>
                <w:color w:val="333300"/>
              </w:rPr>
              <w:t>z toho</w:t>
            </w:r>
          </w:p>
        </w:tc>
        <w:tc>
          <w:tcPr>
            <w:tcW w:w="936" w:type="pct"/>
          </w:tcPr>
          <w:p w14:paraId="777904CE" w14:textId="77777777" w:rsidR="00407177" w:rsidRPr="00C37F7C" w:rsidRDefault="00407177" w:rsidP="002F2C80">
            <w:pPr>
              <w:ind w:right="226"/>
              <w:jc w:val="center"/>
              <w:rPr>
                <w:color w:val="333300"/>
              </w:rPr>
            </w:pPr>
          </w:p>
        </w:tc>
      </w:tr>
      <w:tr w:rsidR="00407177" w:rsidRPr="00C37F7C" w14:paraId="65775C08" w14:textId="77777777" w:rsidTr="00EE48E1">
        <w:trPr>
          <w:cnfStyle w:val="000000100000" w:firstRow="0" w:lastRow="0" w:firstColumn="0" w:lastColumn="0" w:oddVBand="0" w:evenVBand="0" w:oddHBand="1" w:evenHBand="0" w:firstRowFirstColumn="0" w:firstRowLastColumn="0" w:lastRowFirstColumn="0" w:lastRowLastColumn="0"/>
          <w:jc w:val="center"/>
        </w:trPr>
        <w:tc>
          <w:tcPr>
            <w:tcW w:w="4064" w:type="pct"/>
          </w:tcPr>
          <w:p w14:paraId="1FD10FCB" w14:textId="77777777" w:rsidR="00407177" w:rsidRPr="00C37F7C" w:rsidRDefault="00407177" w:rsidP="00407177">
            <w:pPr>
              <w:ind w:hanging="6"/>
              <w:jc w:val="left"/>
              <w:rPr>
                <w:color w:val="333300"/>
              </w:rPr>
            </w:pPr>
            <w:r w:rsidRPr="00F11D00">
              <w:rPr>
                <w:color w:val="333300"/>
              </w:rPr>
              <w:t>Absolventi SOŠ s ukončeným stredným alebo nižším stredným odborným vzdelaním (stupeň vzdelania 12, 13)</w:t>
            </w:r>
          </w:p>
        </w:tc>
        <w:tc>
          <w:tcPr>
            <w:tcW w:w="936" w:type="pct"/>
          </w:tcPr>
          <w:p w14:paraId="32579838" w14:textId="77777777" w:rsidR="00407177" w:rsidRPr="00C37F7C" w:rsidRDefault="00407177" w:rsidP="002F2C80">
            <w:pPr>
              <w:ind w:right="226"/>
              <w:jc w:val="center"/>
              <w:rPr>
                <w:color w:val="333300"/>
              </w:rPr>
            </w:pPr>
            <w:r>
              <w:rPr>
                <w:color w:val="333300"/>
              </w:rPr>
              <w:t>1 293</w:t>
            </w:r>
          </w:p>
        </w:tc>
      </w:tr>
      <w:tr w:rsidR="00407177" w:rsidRPr="00C37F7C" w14:paraId="438AEBC1" w14:textId="77777777" w:rsidTr="00EE48E1">
        <w:trPr>
          <w:jc w:val="center"/>
        </w:trPr>
        <w:tc>
          <w:tcPr>
            <w:tcW w:w="4064" w:type="pct"/>
          </w:tcPr>
          <w:p w14:paraId="2F1287E2" w14:textId="77777777" w:rsidR="00407177" w:rsidRPr="00C37F7C" w:rsidRDefault="00407177" w:rsidP="00407177">
            <w:pPr>
              <w:ind w:hanging="6"/>
              <w:jc w:val="left"/>
              <w:rPr>
                <w:color w:val="333300"/>
              </w:rPr>
            </w:pPr>
            <w:r w:rsidRPr="00F11D00">
              <w:rPr>
                <w:color w:val="333300"/>
              </w:rPr>
              <w:t>Absolventi SOŠ s ukončeným úplným stredným odborným vzdelaním (stupeň vzdelania 14)</w:t>
            </w:r>
          </w:p>
        </w:tc>
        <w:tc>
          <w:tcPr>
            <w:tcW w:w="936" w:type="pct"/>
          </w:tcPr>
          <w:p w14:paraId="74F3AEEF" w14:textId="77777777" w:rsidR="00407177" w:rsidRPr="00C37F7C" w:rsidRDefault="00407177" w:rsidP="002F2C80">
            <w:pPr>
              <w:ind w:right="226"/>
              <w:jc w:val="center"/>
              <w:rPr>
                <w:color w:val="333300"/>
              </w:rPr>
            </w:pPr>
            <w:r>
              <w:rPr>
                <w:color w:val="333300"/>
              </w:rPr>
              <w:t>3 359</w:t>
            </w:r>
          </w:p>
        </w:tc>
      </w:tr>
      <w:tr w:rsidR="00407177" w:rsidRPr="00C37F7C" w14:paraId="21EB36D3" w14:textId="77777777" w:rsidTr="00EE48E1">
        <w:trPr>
          <w:cnfStyle w:val="000000100000" w:firstRow="0" w:lastRow="0" w:firstColumn="0" w:lastColumn="0" w:oddVBand="0" w:evenVBand="0" w:oddHBand="1" w:evenHBand="0" w:firstRowFirstColumn="0" w:firstRowLastColumn="0" w:lastRowFirstColumn="0" w:lastRowLastColumn="0"/>
          <w:jc w:val="center"/>
        </w:trPr>
        <w:tc>
          <w:tcPr>
            <w:tcW w:w="4064" w:type="pct"/>
          </w:tcPr>
          <w:p w14:paraId="4383185D" w14:textId="77777777" w:rsidR="00407177" w:rsidRPr="00C37F7C" w:rsidRDefault="00407177" w:rsidP="00407177">
            <w:pPr>
              <w:ind w:hanging="6"/>
              <w:jc w:val="left"/>
              <w:rPr>
                <w:color w:val="333300"/>
              </w:rPr>
            </w:pPr>
            <w:r w:rsidRPr="00F11D00">
              <w:rPr>
                <w:color w:val="333300"/>
              </w:rPr>
              <w:t>Absolventi gymnázií s ukončeným úplným stredným všeobecným vzdelaním (stupeň vzdelania 15)</w:t>
            </w:r>
          </w:p>
        </w:tc>
        <w:tc>
          <w:tcPr>
            <w:tcW w:w="936" w:type="pct"/>
          </w:tcPr>
          <w:p w14:paraId="174A8C0B" w14:textId="77777777" w:rsidR="00407177" w:rsidRPr="00C37F7C" w:rsidRDefault="00407177" w:rsidP="002F2C80">
            <w:pPr>
              <w:ind w:right="226"/>
              <w:jc w:val="center"/>
              <w:rPr>
                <w:color w:val="333300"/>
              </w:rPr>
            </w:pPr>
            <w:r>
              <w:rPr>
                <w:color w:val="333300"/>
              </w:rPr>
              <w:t>591</w:t>
            </w:r>
          </w:p>
        </w:tc>
      </w:tr>
      <w:tr w:rsidR="00407177" w:rsidRPr="00C37F7C" w14:paraId="3BA4729D" w14:textId="77777777" w:rsidTr="00EE48E1">
        <w:trPr>
          <w:jc w:val="center"/>
        </w:trPr>
        <w:tc>
          <w:tcPr>
            <w:tcW w:w="4064" w:type="pct"/>
          </w:tcPr>
          <w:p w14:paraId="57A2F24D" w14:textId="77777777" w:rsidR="00407177" w:rsidRPr="00C37F7C" w:rsidRDefault="00407177" w:rsidP="00407177">
            <w:pPr>
              <w:ind w:hanging="6"/>
              <w:jc w:val="left"/>
              <w:rPr>
                <w:color w:val="333300"/>
              </w:rPr>
            </w:pPr>
            <w:r w:rsidRPr="00F11D00">
              <w:rPr>
                <w:color w:val="333300"/>
              </w:rPr>
              <w:t xml:space="preserve">Absolventi SOŠ s ukončeným vyšším odborným vzdelaním </w:t>
            </w:r>
            <w:r w:rsidRPr="00F11D00">
              <w:rPr>
                <w:color w:val="333300"/>
              </w:rPr>
              <w:br/>
              <w:t>(stupeň vzdelania 16)</w:t>
            </w:r>
          </w:p>
        </w:tc>
        <w:tc>
          <w:tcPr>
            <w:tcW w:w="936" w:type="pct"/>
          </w:tcPr>
          <w:p w14:paraId="21364FE9" w14:textId="77777777" w:rsidR="00407177" w:rsidRPr="00C37F7C" w:rsidRDefault="00407177" w:rsidP="002F2C80">
            <w:pPr>
              <w:ind w:right="226"/>
              <w:jc w:val="center"/>
              <w:rPr>
                <w:color w:val="333300"/>
              </w:rPr>
            </w:pPr>
            <w:r>
              <w:rPr>
                <w:color w:val="333300"/>
              </w:rPr>
              <w:t>58</w:t>
            </w:r>
          </w:p>
        </w:tc>
      </w:tr>
      <w:tr w:rsidR="00407177" w:rsidRPr="00C37F7C" w14:paraId="729013D7" w14:textId="77777777" w:rsidTr="00EE48E1">
        <w:trPr>
          <w:cnfStyle w:val="000000100000" w:firstRow="0" w:lastRow="0" w:firstColumn="0" w:lastColumn="0" w:oddVBand="0" w:evenVBand="0" w:oddHBand="1" w:evenHBand="0" w:firstRowFirstColumn="0" w:firstRowLastColumn="0" w:lastRowFirstColumn="0" w:lastRowLastColumn="0"/>
          <w:jc w:val="center"/>
        </w:trPr>
        <w:tc>
          <w:tcPr>
            <w:tcW w:w="4064" w:type="pct"/>
          </w:tcPr>
          <w:p w14:paraId="2ECDCA20" w14:textId="77777777" w:rsidR="00407177" w:rsidRPr="00C37F7C" w:rsidRDefault="00407177" w:rsidP="00407177">
            <w:pPr>
              <w:ind w:hanging="6"/>
              <w:jc w:val="left"/>
              <w:rPr>
                <w:color w:val="333300"/>
              </w:rPr>
            </w:pPr>
            <w:r w:rsidRPr="00F11D00">
              <w:rPr>
                <w:color w:val="333300"/>
              </w:rPr>
              <w:t>Absolventi VŠ s ukončeným vysokoškolským vzdelaním prvého stupňa (stupeň vzdelania 17)</w:t>
            </w:r>
          </w:p>
        </w:tc>
        <w:tc>
          <w:tcPr>
            <w:tcW w:w="936" w:type="pct"/>
          </w:tcPr>
          <w:p w14:paraId="27D00658" w14:textId="77777777" w:rsidR="00407177" w:rsidRPr="00C37F7C" w:rsidRDefault="00407177" w:rsidP="002F2C80">
            <w:pPr>
              <w:ind w:right="226"/>
              <w:jc w:val="center"/>
              <w:rPr>
                <w:color w:val="333300"/>
              </w:rPr>
            </w:pPr>
            <w:r>
              <w:rPr>
                <w:color w:val="333300"/>
              </w:rPr>
              <w:t>383</w:t>
            </w:r>
          </w:p>
        </w:tc>
      </w:tr>
      <w:tr w:rsidR="00407177" w:rsidRPr="00C37F7C" w14:paraId="4324690F" w14:textId="77777777" w:rsidTr="00EE48E1">
        <w:trPr>
          <w:jc w:val="center"/>
        </w:trPr>
        <w:tc>
          <w:tcPr>
            <w:tcW w:w="4064" w:type="pct"/>
          </w:tcPr>
          <w:p w14:paraId="1C560FF3" w14:textId="77777777" w:rsidR="00407177" w:rsidRPr="00C37F7C" w:rsidRDefault="00407177" w:rsidP="00407177">
            <w:pPr>
              <w:ind w:hanging="6"/>
              <w:jc w:val="left"/>
              <w:rPr>
                <w:color w:val="333300"/>
              </w:rPr>
            </w:pPr>
            <w:r w:rsidRPr="00F11D00">
              <w:rPr>
                <w:color w:val="333300"/>
              </w:rPr>
              <w:t>Absolventi VŠ s ukončeným vysokoškolským vzdelaním druhého a tretieho stupňa (stupeň vzdelania 18, 19)</w:t>
            </w:r>
          </w:p>
        </w:tc>
        <w:tc>
          <w:tcPr>
            <w:tcW w:w="936" w:type="pct"/>
          </w:tcPr>
          <w:p w14:paraId="2CAEA609" w14:textId="77777777" w:rsidR="00407177" w:rsidRPr="00C37F7C" w:rsidRDefault="00407177" w:rsidP="002F2C80">
            <w:pPr>
              <w:ind w:right="226"/>
              <w:jc w:val="center"/>
              <w:rPr>
                <w:color w:val="333300"/>
              </w:rPr>
            </w:pPr>
            <w:r>
              <w:rPr>
                <w:color w:val="333300"/>
              </w:rPr>
              <w:t>1 624</w:t>
            </w:r>
          </w:p>
        </w:tc>
      </w:tr>
    </w:tbl>
    <w:p w14:paraId="66DF2A5B" w14:textId="77777777" w:rsidR="000A7585" w:rsidRPr="00EE48E1" w:rsidRDefault="00065FD8" w:rsidP="00EE48E1">
      <w:pPr>
        <w:pStyle w:val="zdroj"/>
        <w:rPr>
          <w:highlight w:val="yellow"/>
        </w:rPr>
      </w:pPr>
      <w:r w:rsidRPr="00EE48E1">
        <w:t>Zdroj: ÚPSVR</w:t>
      </w:r>
    </w:p>
    <w:p w14:paraId="1A68D0F5" w14:textId="77777777" w:rsidR="00B84335" w:rsidRDefault="00B84335">
      <w:pPr>
        <w:jc w:val="left"/>
        <w:rPr>
          <w:highlight w:val="yellow"/>
        </w:rPr>
      </w:pPr>
      <w:r w:rsidRPr="009836E9">
        <w:rPr>
          <w:highlight w:val="yellow"/>
        </w:rPr>
        <w:br w:type="page"/>
      </w:r>
    </w:p>
    <w:p w14:paraId="4225100F" w14:textId="77777777" w:rsidR="000A7585" w:rsidRPr="00EE48E1" w:rsidRDefault="00254BE1" w:rsidP="00EE48E1">
      <w:pPr>
        <w:pStyle w:val="Nadpis7"/>
      </w:pPr>
      <w:r w:rsidRPr="00EE48E1">
        <w:lastRenderedPageBreak/>
        <w:t xml:space="preserve">Tabuľka </w:t>
      </w:r>
      <w:r w:rsidR="00C17A73" w:rsidRPr="00EE48E1">
        <w:t>7</w:t>
      </w:r>
      <w:r w:rsidR="000A7585" w:rsidRPr="00EE48E1">
        <w:t xml:space="preserve"> Nástroje aktívnych opatrení trhu práce</w:t>
      </w:r>
    </w:p>
    <w:tbl>
      <w:tblPr>
        <w:tblStyle w:val="tltabsprava3"/>
        <w:tblW w:w="5000" w:type="pct"/>
        <w:jc w:val="center"/>
        <w:tblLayout w:type="fixed"/>
        <w:tblLook w:val="04A0" w:firstRow="1" w:lastRow="0" w:firstColumn="1" w:lastColumn="0" w:noHBand="0" w:noVBand="1"/>
      </w:tblPr>
      <w:tblGrid>
        <w:gridCol w:w="1415"/>
        <w:gridCol w:w="1899"/>
        <w:gridCol w:w="1591"/>
        <w:gridCol w:w="2461"/>
        <w:gridCol w:w="1696"/>
      </w:tblGrid>
      <w:tr w:rsidR="000A7585" w:rsidRPr="00556EE1" w14:paraId="0B1E9464" w14:textId="77777777" w:rsidTr="00EE48E1">
        <w:trPr>
          <w:cnfStyle w:val="100000000000" w:firstRow="1" w:lastRow="0" w:firstColumn="0" w:lastColumn="0" w:oddVBand="0" w:evenVBand="0" w:oddHBand="0" w:evenHBand="0" w:firstRowFirstColumn="0" w:firstRowLastColumn="0" w:lastRowFirstColumn="0" w:lastRowLastColumn="0"/>
          <w:trHeight w:val="269"/>
          <w:jc w:val="center"/>
        </w:trPr>
        <w:tc>
          <w:tcPr>
            <w:tcW w:w="780" w:type="pct"/>
            <w:vMerge w:val="restart"/>
          </w:tcPr>
          <w:p w14:paraId="22E5ED1D" w14:textId="77777777" w:rsidR="000A7585" w:rsidRPr="00EE48E1" w:rsidRDefault="00B84335" w:rsidP="003747EB">
            <w:pPr>
              <w:jc w:val="center"/>
              <w:rPr>
                <w:szCs w:val="18"/>
              </w:rPr>
            </w:pPr>
            <w:r w:rsidRPr="00EE48E1">
              <w:rPr>
                <w:bCs/>
                <w:szCs w:val="15"/>
              </w:rPr>
              <w:t>AOTP podľa prísl. § zákona o službách zamestnanosti</w:t>
            </w:r>
          </w:p>
        </w:tc>
        <w:tc>
          <w:tcPr>
            <w:tcW w:w="1926" w:type="pct"/>
            <w:gridSpan w:val="2"/>
            <w:noWrap/>
          </w:tcPr>
          <w:p w14:paraId="69C626F5" w14:textId="77777777" w:rsidR="000A7585" w:rsidRPr="00EE48E1" w:rsidRDefault="000A7585" w:rsidP="00EE48E1">
            <w:pPr>
              <w:ind w:right="319"/>
              <w:jc w:val="center"/>
              <w:rPr>
                <w:szCs w:val="18"/>
              </w:rPr>
            </w:pPr>
            <w:r w:rsidRPr="00EE48E1">
              <w:rPr>
                <w:bCs/>
                <w:szCs w:val="15"/>
              </w:rPr>
              <w:t xml:space="preserve">Rok </w:t>
            </w:r>
            <w:r w:rsidR="00B84335" w:rsidRPr="00EE48E1">
              <w:rPr>
                <w:bCs/>
                <w:szCs w:val="15"/>
              </w:rPr>
              <w:t>201</w:t>
            </w:r>
            <w:r w:rsidR="00E01BDF" w:rsidRPr="00EE48E1">
              <w:rPr>
                <w:bCs/>
                <w:szCs w:val="15"/>
              </w:rPr>
              <w:t>7</w:t>
            </w:r>
          </w:p>
        </w:tc>
        <w:tc>
          <w:tcPr>
            <w:tcW w:w="2294" w:type="pct"/>
            <w:gridSpan w:val="2"/>
            <w:noWrap/>
          </w:tcPr>
          <w:p w14:paraId="71D17266" w14:textId="77777777" w:rsidR="000A7585" w:rsidRPr="00EE48E1" w:rsidRDefault="000A7585" w:rsidP="00EE48E1">
            <w:pPr>
              <w:ind w:right="319"/>
              <w:jc w:val="center"/>
              <w:rPr>
                <w:szCs w:val="18"/>
              </w:rPr>
            </w:pPr>
            <w:r w:rsidRPr="00EE48E1">
              <w:rPr>
                <w:bCs/>
                <w:szCs w:val="15"/>
              </w:rPr>
              <w:t xml:space="preserve">Rok </w:t>
            </w:r>
            <w:r w:rsidR="00B84335" w:rsidRPr="00EE48E1">
              <w:rPr>
                <w:bCs/>
                <w:szCs w:val="15"/>
              </w:rPr>
              <w:t>201</w:t>
            </w:r>
            <w:r w:rsidR="00E01BDF" w:rsidRPr="00EE48E1">
              <w:rPr>
                <w:bCs/>
                <w:szCs w:val="15"/>
              </w:rPr>
              <w:t>8</w:t>
            </w:r>
          </w:p>
        </w:tc>
      </w:tr>
      <w:tr w:rsidR="000A7585" w:rsidRPr="00556EE1" w14:paraId="1FC33877" w14:textId="77777777" w:rsidTr="00EE48E1">
        <w:trPr>
          <w:cnfStyle w:val="000000100000" w:firstRow="0" w:lastRow="0" w:firstColumn="0" w:lastColumn="0" w:oddVBand="0" w:evenVBand="0" w:oddHBand="1" w:evenHBand="0" w:firstRowFirstColumn="0" w:firstRowLastColumn="0" w:lastRowFirstColumn="0" w:lastRowLastColumn="0"/>
          <w:trHeight w:val="269"/>
          <w:jc w:val="center"/>
        </w:trPr>
        <w:tc>
          <w:tcPr>
            <w:tcW w:w="780" w:type="pct"/>
            <w:vMerge/>
            <w:shd w:val="clear" w:color="auto" w:fill="B7194A"/>
          </w:tcPr>
          <w:p w14:paraId="2F2F7202" w14:textId="77777777" w:rsidR="000A7585" w:rsidRPr="00EE48E1" w:rsidRDefault="000A7585" w:rsidP="00DE0EEC">
            <w:pPr>
              <w:rPr>
                <w:b/>
                <w:color w:val="FFFFFF" w:themeColor="background1"/>
                <w:szCs w:val="18"/>
              </w:rPr>
            </w:pPr>
          </w:p>
        </w:tc>
        <w:tc>
          <w:tcPr>
            <w:tcW w:w="1048" w:type="pct"/>
            <w:shd w:val="clear" w:color="auto" w:fill="B7194A"/>
            <w:noWrap/>
          </w:tcPr>
          <w:p w14:paraId="4A357A9C" w14:textId="77777777" w:rsidR="000A7585" w:rsidRPr="00EE48E1" w:rsidRDefault="000A7585" w:rsidP="00EE48E1">
            <w:pPr>
              <w:ind w:right="35"/>
              <w:jc w:val="center"/>
              <w:rPr>
                <w:b/>
                <w:color w:val="FFFFFF" w:themeColor="background1"/>
                <w:szCs w:val="18"/>
              </w:rPr>
            </w:pPr>
            <w:r w:rsidRPr="00EE48E1">
              <w:rPr>
                <w:b/>
                <w:bCs/>
                <w:color w:val="FFFFFF" w:themeColor="background1"/>
                <w:szCs w:val="15"/>
              </w:rPr>
              <w:t>Počet zaradených UoZ/osôb, resp. počet podporených PM/UoZ/osôb</w:t>
            </w:r>
          </w:p>
        </w:tc>
        <w:tc>
          <w:tcPr>
            <w:tcW w:w="878" w:type="pct"/>
            <w:shd w:val="clear" w:color="auto" w:fill="B7194A"/>
            <w:noWrap/>
          </w:tcPr>
          <w:p w14:paraId="00ADA23F" w14:textId="77777777" w:rsidR="000A7585" w:rsidRPr="00EE48E1" w:rsidRDefault="000A7585" w:rsidP="00EE48E1">
            <w:pPr>
              <w:ind w:right="35"/>
              <w:jc w:val="center"/>
              <w:rPr>
                <w:b/>
                <w:color w:val="FFFFFF" w:themeColor="background1"/>
                <w:szCs w:val="18"/>
              </w:rPr>
            </w:pPr>
            <w:r w:rsidRPr="00EE48E1">
              <w:rPr>
                <w:b/>
                <w:bCs/>
                <w:color w:val="FFFFFF" w:themeColor="background1"/>
                <w:szCs w:val="15"/>
              </w:rPr>
              <w:t>Čerpanie finančných prostriedkov (v</w:t>
            </w:r>
            <w:r w:rsidR="00004AE8" w:rsidRPr="00EE48E1">
              <w:rPr>
                <w:b/>
                <w:bCs/>
                <w:color w:val="FFFFFF" w:themeColor="background1"/>
                <w:szCs w:val="15"/>
              </w:rPr>
              <w:t> </w:t>
            </w:r>
            <w:r w:rsidRPr="00EE48E1">
              <w:rPr>
                <w:b/>
                <w:bCs/>
                <w:color w:val="FFFFFF" w:themeColor="background1"/>
                <w:szCs w:val="15"/>
              </w:rPr>
              <w:t>€)</w:t>
            </w:r>
          </w:p>
        </w:tc>
        <w:tc>
          <w:tcPr>
            <w:tcW w:w="1358" w:type="pct"/>
            <w:shd w:val="clear" w:color="auto" w:fill="B7194A"/>
            <w:noWrap/>
          </w:tcPr>
          <w:p w14:paraId="2035E9C2" w14:textId="77777777" w:rsidR="000A7585" w:rsidRPr="00EE48E1" w:rsidRDefault="000A7585" w:rsidP="00EE48E1">
            <w:pPr>
              <w:ind w:right="35"/>
              <w:jc w:val="center"/>
              <w:rPr>
                <w:b/>
                <w:color w:val="FFFFFF" w:themeColor="background1"/>
                <w:szCs w:val="18"/>
              </w:rPr>
            </w:pPr>
            <w:r w:rsidRPr="00EE48E1">
              <w:rPr>
                <w:b/>
                <w:bCs/>
                <w:color w:val="FFFFFF" w:themeColor="background1"/>
                <w:szCs w:val="15"/>
              </w:rPr>
              <w:t>Počet zaradených UoZ/osôb, resp. počet podporených PM/UoZ/osôb</w:t>
            </w:r>
          </w:p>
        </w:tc>
        <w:tc>
          <w:tcPr>
            <w:tcW w:w="936" w:type="pct"/>
            <w:shd w:val="clear" w:color="auto" w:fill="B7194A"/>
            <w:noWrap/>
          </w:tcPr>
          <w:p w14:paraId="4F558B06" w14:textId="449DBCF3" w:rsidR="000A7585" w:rsidRPr="00EE48E1" w:rsidRDefault="000A7585" w:rsidP="00EE48E1">
            <w:pPr>
              <w:ind w:right="319"/>
              <w:jc w:val="center"/>
              <w:rPr>
                <w:b/>
                <w:color w:val="FFFFFF" w:themeColor="background1"/>
                <w:szCs w:val="18"/>
              </w:rPr>
            </w:pPr>
            <w:r w:rsidRPr="00EE48E1">
              <w:rPr>
                <w:b/>
                <w:bCs/>
                <w:color w:val="FFFFFF" w:themeColor="background1"/>
                <w:szCs w:val="15"/>
              </w:rPr>
              <w:t>Čerpanie finančných prostriedko</w:t>
            </w:r>
            <w:r w:rsidR="00EE48E1">
              <w:rPr>
                <w:b/>
                <w:bCs/>
                <w:color w:val="FFFFFF" w:themeColor="background1"/>
                <w:szCs w:val="15"/>
              </w:rPr>
              <w:t xml:space="preserve">v </w:t>
            </w:r>
            <w:r w:rsidRPr="00EE48E1">
              <w:rPr>
                <w:b/>
                <w:bCs/>
                <w:color w:val="FFFFFF" w:themeColor="background1"/>
                <w:szCs w:val="15"/>
              </w:rPr>
              <w:t>(v €)</w:t>
            </w:r>
          </w:p>
        </w:tc>
      </w:tr>
      <w:tr w:rsidR="00E01BDF" w:rsidRPr="00556EE1" w14:paraId="6CE670C3" w14:textId="77777777" w:rsidTr="00EE48E1">
        <w:trPr>
          <w:trHeight w:val="330"/>
          <w:jc w:val="center"/>
        </w:trPr>
        <w:tc>
          <w:tcPr>
            <w:tcW w:w="780" w:type="pct"/>
            <w:hideMark/>
          </w:tcPr>
          <w:p w14:paraId="1F59EFC5" w14:textId="77777777" w:rsidR="00E01BDF" w:rsidRPr="00556EE1" w:rsidRDefault="00E01BDF" w:rsidP="00E01BDF">
            <w:pPr>
              <w:rPr>
                <w:color w:val="000000"/>
              </w:rPr>
            </w:pPr>
            <w:r w:rsidRPr="00D52E4B">
              <w:t xml:space="preserve">§ 32 </w:t>
            </w:r>
          </w:p>
        </w:tc>
        <w:tc>
          <w:tcPr>
            <w:tcW w:w="1048" w:type="pct"/>
            <w:noWrap/>
            <w:hideMark/>
          </w:tcPr>
          <w:p w14:paraId="5850176E" w14:textId="77777777" w:rsidR="00E01BDF" w:rsidRPr="00556EE1" w:rsidRDefault="00E01BDF" w:rsidP="00EE48E1">
            <w:pPr>
              <w:jc w:val="center"/>
            </w:pPr>
            <w:r w:rsidRPr="00D52E4B">
              <w:t>3 234</w:t>
            </w:r>
          </w:p>
        </w:tc>
        <w:tc>
          <w:tcPr>
            <w:tcW w:w="878" w:type="pct"/>
            <w:noWrap/>
            <w:hideMark/>
          </w:tcPr>
          <w:p w14:paraId="139FC003" w14:textId="77777777" w:rsidR="00E01BDF" w:rsidRPr="00556EE1" w:rsidRDefault="00E01BDF" w:rsidP="00EE48E1">
            <w:pPr>
              <w:jc w:val="center"/>
            </w:pPr>
            <w:r w:rsidRPr="00D52E4B">
              <w:t>41 041</w:t>
            </w:r>
          </w:p>
        </w:tc>
        <w:tc>
          <w:tcPr>
            <w:tcW w:w="1358" w:type="pct"/>
            <w:noWrap/>
          </w:tcPr>
          <w:p w14:paraId="7295FFE3" w14:textId="77777777" w:rsidR="00E01BDF" w:rsidRPr="00556EE1" w:rsidRDefault="00E01BDF" w:rsidP="00EE48E1">
            <w:pPr>
              <w:jc w:val="center"/>
            </w:pPr>
            <w:r w:rsidRPr="00D52E4B">
              <w:t>2 770</w:t>
            </w:r>
          </w:p>
        </w:tc>
        <w:tc>
          <w:tcPr>
            <w:tcW w:w="936" w:type="pct"/>
            <w:noWrap/>
          </w:tcPr>
          <w:p w14:paraId="7F86AEA2" w14:textId="77777777" w:rsidR="00E01BDF" w:rsidRPr="00556EE1" w:rsidRDefault="00E01BDF" w:rsidP="00EE48E1">
            <w:pPr>
              <w:jc w:val="center"/>
            </w:pPr>
            <w:r w:rsidRPr="00D52E4B">
              <w:t>35 988</w:t>
            </w:r>
          </w:p>
        </w:tc>
      </w:tr>
      <w:tr w:rsidR="00E01BDF" w:rsidRPr="00556EE1" w14:paraId="067F737E"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tcPr>
          <w:p w14:paraId="5F80E90A" w14:textId="77777777" w:rsidR="00E01BDF" w:rsidRPr="00556EE1" w:rsidRDefault="00E01BDF" w:rsidP="00E01BDF">
            <w:pPr>
              <w:rPr>
                <w:color w:val="000000"/>
              </w:rPr>
            </w:pPr>
            <w:r w:rsidRPr="00D52E4B">
              <w:t>§ 42*</w:t>
            </w:r>
          </w:p>
        </w:tc>
        <w:tc>
          <w:tcPr>
            <w:tcW w:w="1048" w:type="pct"/>
            <w:noWrap/>
          </w:tcPr>
          <w:p w14:paraId="6F791CBE" w14:textId="77777777" w:rsidR="00E01BDF" w:rsidRPr="00556EE1" w:rsidRDefault="00E01BDF" w:rsidP="00EE48E1">
            <w:pPr>
              <w:jc w:val="center"/>
            </w:pPr>
            <w:r w:rsidRPr="00D52E4B">
              <w:t>1 101 446</w:t>
            </w:r>
          </w:p>
        </w:tc>
        <w:tc>
          <w:tcPr>
            <w:tcW w:w="878" w:type="pct"/>
            <w:noWrap/>
          </w:tcPr>
          <w:p w14:paraId="14508562" w14:textId="77777777" w:rsidR="00E01BDF" w:rsidRPr="00556EE1" w:rsidRDefault="00E01BDF" w:rsidP="00EE48E1">
            <w:pPr>
              <w:jc w:val="center"/>
            </w:pPr>
            <w:r w:rsidRPr="00D52E4B">
              <w:t>0</w:t>
            </w:r>
          </w:p>
        </w:tc>
        <w:tc>
          <w:tcPr>
            <w:tcW w:w="1358" w:type="pct"/>
            <w:noWrap/>
          </w:tcPr>
          <w:p w14:paraId="7019CADA" w14:textId="77777777" w:rsidR="00E01BDF" w:rsidRPr="00556EE1" w:rsidRDefault="00E01BDF" w:rsidP="00EE48E1">
            <w:pPr>
              <w:jc w:val="center"/>
            </w:pPr>
            <w:r w:rsidRPr="00D52E4B">
              <w:t>906 396</w:t>
            </w:r>
          </w:p>
        </w:tc>
        <w:tc>
          <w:tcPr>
            <w:tcW w:w="936" w:type="pct"/>
            <w:noWrap/>
          </w:tcPr>
          <w:p w14:paraId="28880DA0" w14:textId="77777777" w:rsidR="00E01BDF" w:rsidRPr="00556EE1" w:rsidRDefault="00E01BDF" w:rsidP="00EE48E1">
            <w:pPr>
              <w:jc w:val="center"/>
            </w:pPr>
            <w:r w:rsidRPr="00D52E4B">
              <w:t>0</w:t>
            </w:r>
          </w:p>
        </w:tc>
      </w:tr>
      <w:tr w:rsidR="00E01BDF" w:rsidRPr="00556EE1" w14:paraId="099727BA" w14:textId="77777777" w:rsidTr="00EE48E1">
        <w:trPr>
          <w:trHeight w:val="315"/>
          <w:jc w:val="center"/>
        </w:trPr>
        <w:tc>
          <w:tcPr>
            <w:tcW w:w="780" w:type="pct"/>
            <w:noWrap/>
            <w:hideMark/>
          </w:tcPr>
          <w:p w14:paraId="627E5D5F" w14:textId="77777777" w:rsidR="00E01BDF" w:rsidRPr="00556EE1" w:rsidRDefault="00E01BDF" w:rsidP="00E01BDF">
            <w:pPr>
              <w:rPr>
                <w:color w:val="000000"/>
              </w:rPr>
            </w:pPr>
            <w:r w:rsidRPr="00D52E4B">
              <w:t xml:space="preserve">§ 43 </w:t>
            </w:r>
          </w:p>
        </w:tc>
        <w:tc>
          <w:tcPr>
            <w:tcW w:w="1048" w:type="pct"/>
            <w:noWrap/>
            <w:hideMark/>
          </w:tcPr>
          <w:p w14:paraId="24D0F2FC" w14:textId="77777777" w:rsidR="00E01BDF" w:rsidRPr="00556EE1" w:rsidRDefault="00E01BDF" w:rsidP="00EE48E1">
            <w:pPr>
              <w:jc w:val="center"/>
            </w:pPr>
            <w:r w:rsidRPr="00D52E4B">
              <w:t>66 337</w:t>
            </w:r>
          </w:p>
        </w:tc>
        <w:tc>
          <w:tcPr>
            <w:tcW w:w="878" w:type="pct"/>
            <w:noWrap/>
            <w:hideMark/>
          </w:tcPr>
          <w:p w14:paraId="7F066F7B" w14:textId="77777777" w:rsidR="00E01BDF" w:rsidRPr="00556EE1" w:rsidRDefault="00E01BDF" w:rsidP="00EE48E1">
            <w:pPr>
              <w:jc w:val="center"/>
            </w:pPr>
            <w:r w:rsidRPr="00D52E4B">
              <w:t>139</w:t>
            </w:r>
          </w:p>
        </w:tc>
        <w:tc>
          <w:tcPr>
            <w:tcW w:w="1358" w:type="pct"/>
            <w:noWrap/>
          </w:tcPr>
          <w:p w14:paraId="34EFBBE5" w14:textId="77777777" w:rsidR="00E01BDF" w:rsidRPr="00556EE1" w:rsidRDefault="00E01BDF" w:rsidP="00EE48E1">
            <w:pPr>
              <w:jc w:val="center"/>
            </w:pPr>
            <w:r w:rsidRPr="00D52E4B">
              <w:t>60 366</w:t>
            </w:r>
          </w:p>
        </w:tc>
        <w:tc>
          <w:tcPr>
            <w:tcW w:w="936" w:type="pct"/>
            <w:noWrap/>
          </w:tcPr>
          <w:p w14:paraId="6C07FD8E" w14:textId="77777777" w:rsidR="00E01BDF" w:rsidRPr="00556EE1" w:rsidRDefault="00E01BDF" w:rsidP="00EE48E1">
            <w:pPr>
              <w:jc w:val="center"/>
            </w:pPr>
            <w:r w:rsidRPr="00D52E4B">
              <w:t>46</w:t>
            </w:r>
          </w:p>
        </w:tc>
      </w:tr>
      <w:tr w:rsidR="00E01BDF" w:rsidRPr="00556EE1" w14:paraId="282A9F19"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hideMark/>
          </w:tcPr>
          <w:p w14:paraId="06DBB6DB" w14:textId="77777777" w:rsidR="00E01BDF" w:rsidRPr="00556EE1" w:rsidRDefault="00E01BDF" w:rsidP="00E01BDF">
            <w:pPr>
              <w:rPr>
                <w:color w:val="000000"/>
              </w:rPr>
            </w:pPr>
            <w:r w:rsidRPr="00D52E4B">
              <w:t>§ 46</w:t>
            </w:r>
          </w:p>
        </w:tc>
        <w:tc>
          <w:tcPr>
            <w:tcW w:w="1048" w:type="pct"/>
            <w:noWrap/>
            <w:hideMark/>
          </w:tcPr>
          <w:p w14:paraId="3602B073" w14:textId="77777777" w:rsidR="00E01BDF" w:rsidRPr="00556EE1" w:rsidRDefault="00E01BDF" w:rsidP="00EE48E1">
            <w:pPr>
              <w:jc w:val="center"/>
            </w:pPr>
            <w:r w:rsidRPr="00D52E4B">
              <w:t>14</w:t>
            </w:r>
          </w:p>
        </w:tc>
        <w:tc>
          <w:tcPr>
            <w:tcW w:w="878" w:type="pct"/>
            <w:noWrap/>
            <w:hideMark/>
          </w:tcPr>
          <w:p w14:paraId="2037EACB" w14:textId="77777777" w:rsidR="00E01BDF" w:rsidRPr="00556EE1" w:rsidRDefault="00E01BDF" w:rsidP="00EE48E1">
            <w:pPr>
              <w:jc w:val="center"/>
            </w:pPr>
            <w:r w:rsidRPr="00D52E4B">
              <w:t>1 200</w:t>
            </w:r>
          </w:p>
        </w:tc>
        <w:tc>
          <w:tcPr>
            <w:tcW w:w="1358" w:type="pct"/>
            <w:noWrap/>
          </w:tcPr>
          <w:p w14:paraId="1C373E5F" w14:textId="77777777" w:rsidR="00E01BDF" w:rsidRPr="00556EE1" w:rsidRDefault="00E01BDF" w:rsidP="00EE48E1">
            <w:pPr>
              <w:jc w:val="center"/>
            </w:pPr>
            <w:r w:rsidRPr="00D52E4B">
              <w:t>14</w:t>
            </w:r>
          </w:p>
        </w:tc>
        <w:tc>
          <w:tcPr>
            <w:tcW w:w="936" w:type="pct"/>
            <w:noWrap/>
          </w:tcPr>
          <w:p w14:paraId="0E608713" w14:textId="77777777" w:rsidR="00E01BDF" w:rsidRPr="00556EE1" w:rsidRDefault="00E01BDF" w:rsidP="00EE48E1">
            <w:pPr>
              <w:jc w:val="center"/>
            </w:pPr>
            <w:r w:rsidRPr="00D52E4B">
              <w:t>4 240</w:t>
            </w:r>
          </w:p>
        </w:tc>
      </w:tr>
      <w:tr w:rsidR="00E01BDF" w:rsidRPr="00556EE1" w14:paraId="29B8F0B4" w14:textId="77777777" w:rsidTr="00EE48E1">
        <w:trPr>
          <w:trHeight w:val="315"/>
          <w:jc w:val="center"/>
        </w:trPr>
        <w:tc>
          <w:tcPr>
            <w:tcW w:w="780" w:type="pct"/>
            <w:noWrap/>
            <w:hideMark/>
          </w:tcPr>
          <w:p w14:paraId="06264898" w14:textId="77777777" w:rsidR="00E01BDF" w:rsidRPr="00556EE1" w:rsidRDefault="00E01BDF" w:rsidP="00E01BDF">
            <w:pPr>
              <w:rPr>
                <w:color w:val="000000"/>
              </w:rPr>
            </w:pPr>
            <w:r w:rsidRPr="00D52E4B">
              <w:t>§ 47</w:t>
            </w:r>
          </w:p>
        </w:tc>
        <w:tc>
          <w:tcPr>
            <w:tcW w:w="1048" w:type="pct"/>
            <w:noWrap/>
            <w:hideMark/>
          </w:tcPr>
          <w:p w14:paraId="05BB9FC7" w14:textId="77777777" w:rsidR="00E01BDF" w:rsidRPr="00556EE1" w:rsidRDefault="00E01BDF" w:rsidP="00EE48E1">
            <w:pPr>
              <w:jc w:val="center"/>
            </w:pPr>
            <w:r w:rsidRPr="00D52E4B">
              <w:t>249</w:t>
            </w:r>
          </w:p>
        </w:tc>
        <w:tc>
          <w:tcPr>
            <w:tcW w:w="878" w:type="pct"/>
            <w:noWrap/>
            <w:hideMark/>
          </w:tcPr>
          <w:p w14:paraId="09ED3D62" w14:textId="77777777" w:rsidR="00E01BDF" w:rsidRPr="00556EE1" w:rsidRDefault="00E01BDF" w:rsidP="00EE48E1">
            <w:pPr>
              <w:jc w:val="center"/>
            </w:pPr>
            <w:r w:rsidRPr="00D52E4B">
              <w:t>925 103</w:t>
            </w:r>
          </w:p>
        </w:tc>
        <w:tc>
          <w:tcPr>
            <w:tcW w:w="1358" w:type="pct"/>
            <w:noWrap/>
          </w:tcPr>
          <w:p w14:paraId="6D5892E5" w14:textId="77777777" w:rsidR="00E01BDF" w:rsidRPr="00556EE1" w:rsidRDefault="00E01BDF" w:rsidP="00EE48E1">
            <w:pPr>
              <w:jc w:val="center"/>
            </w:pPr>
            <w:r w:rsidRPr="00D52E4B">
              <w:t>225</w:t>
            </w:r>
          </w:p>
        </w:tc>
        <w:tc>
          <w:tcPr>
            <w:tcW w:w="936" w:type="pct"/>
            <w:noWrap/>
          </w:tcPr>
          <w:p w14:paraId="7A08412A" w14:textId="77777777" w:rsidR="00E01BDF" w:rsidRPr="00556EE1" w:rsidRDefault="00E01BDF" w:rsidP="00EE48E1">
            <w:pPr>
              <w:jc w:val="center"/>
            </w:pPr>
            <w:r w:rsidRPr="00D52E4B">
              <w:t>1 453 754</w:t>
            </w:r>
          </w:p>
        </w:tc>
      </w:tr>
      <w:tr w:rsidR="00E01BDF" w:rsidRPr="00556EE1" w14:paraId="74606FAA"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hideMark/>
          </w:tcPr>
          <w:p w14:paraId="36F6FA64" w14:textId="77777777" w:rsidR="00E01BDF" w:rsidRPr="00556EE1" w:rsidRDefault="00E01BDF" w:rsidP="00E01BDF">
            <w:pPr>
              <w:rPr>
                <w:color w:val="000000"/>
              </w:rPr>
            </w:pPr>
            <w:r w:rsidRPr="00D52E4B">
              <w:t>§ 49</w:t>
            </w:r>
          </w:p>
        </w:tc>
        <w:tc>
          <w:tcPr>
            <w:tcW w:w="1048" w:type="pct"/>
            <w:noWrap/>
            <w:hideMark/>
          </w:tcPr>
          <w:p w14:paraId="3BF08F5E" w14:textId="77777777" w:rsidR="00E01BDF" w:rsidRPr="00556EE1" w:rsidRDefault="00E01BDF" w:rsidP="00EE48E1">
            <w:pPr>
              <w:jc w:val="center"/>
            </w:pPr>
            <w:r w:rsidRPr="00D52E4B">
              <w:t>2 667</w:t>
            </w:r>
          </w:p>
        </w:tc>
        <w:tc>
          <w:tcPr>
            <w:tcW w:w="878" w:type="pct"/>
            <w:noWrap/>
            <w:hideMark/>
          </w:tcPr>
          <w:p w14:paraId="16B8D61A" w14:textId="77777777" w:rsidR="00E01BDF" w:rsidRPr="00556EE1" w:rsidRDefault="00E01BDF" w:rsidP="00EE48E1">
            <w:pPr>
              <w:jc w:val="center"/>
            </w:pPr>
            <w:r w:rsidRPr="00D52E4B">
              <w:t>9 543 242</w:t>
            </w:r>
          </w:p>
        </w:tc>
        <w:tc>
          <w:tcPr>
            <w:tcW w:w="1358" w:type="pct"/>
            <w:noWrap/>
          </w:tcPr>
          <w:p w14:paraId="4BFA6BD3" w14:textId="77777777" w:rsidR="00E01BDF" w:rsidRPr="00556EE1" w:rsidRDefault="00E01BDF" w:rsidP="00EE48E1">
            <w:pPr>
              <w:jc w:val="center"/>
            </w:pPr>
            <w:r w:rsidRPr="00D52E4B">
              <w:t>2 123</w:t>
            </w:r>
          </w:p>
        </w:tc>
        <w:tc>
          <w:tcPr>
            <w:tcW w:w="936" w:type="pct"/>
            <w:noWrap/>
          </w:tcPr>
          <w:p w14:paraId="61076953" w14:textId="77777777" w:rsidR="00E01BDF" w:rsidRPr="00556EE1" w:rsidRDefault="00E01BDF" w:rsidP="00EE48E1">
            <w:pPr>
              <w:jc w:val="center"/>
            </w:pPr>
            <w:r w:rsidRPr="00D52E4B">
              <w:t>9 063 813</w:t>
            </w:r>
          </w:p>
        </w:tc>
      </w:tr>
      <w:tr w:rsidR="00E01BDF" w:rsidRPr="00556EE1" w14:paraId="4FC0B7AE" w14:textId="77777777" w:rsidTr="00EE48E1">
        <w:trPr>
          <w:trHeight w:val="315"/>
          <w:jc w:val="center"/>
        </w:trPr>
        <w:tc>
          <w:tcPr>
            <w:tcW w:w="780" w:type="pct"/>
            <w:noWrap/>
            <w:hideMark/>
          </w:tcPr>
          <w:p w14:paraId="32A8B6C8" w14:textId="77777777" w:rsidR="00E01BDF" w:rsidRPr="00556EE1" w:rsidRDefault="00E01BDF" w:rsidP="00E01BDF">
            <w:pPr>
              <w:rPr>
                <w:color w:val="000000"/>
              </w:rPr>
            </w:pPr>
            <w:r w:rsidRPr="00D52E4B">
              <w:t>§ 50</w:t>
            </w:r>
          </w:p>
        </w:tc>
        <w:tc>
          <w:tcPr>
            <w:tcW w:w="1048" w:type="pct"/>
            <w:noWrap/>
            <w:hideMark/>
          </w:tcPr>
          <w:p w14:paraId="0D78F166" w14:textId="77777777" w:rsidR="00E01BDF" w:rsidRPr="00556EE1" w:rsidRDefault="00E01BDF" w:rsidP="00EE48E1">
            <w:pPr>
              <w:jc w:val="center"/>
            </w:pPr>
            <w:r w:rsidRPr="00D52E4B">
              <w:t>2 699</w:t>
            </w:r>
          </w:p>
        </w:tc>
        <w:tc>
          <w:tcPr>
            <w:tcW w:w="878" w:type="pct"/>
            <w:noWrap/>
            <w:hideMark/>
          </w:tcPr>
          <w:p w14:paraId="73D18841" w14:textId="77777777" w:rsidR="00E01BDF" w:rsidRPr="00556EE1" w:rsidRDefault="00E01BDF" w:rsidP="00EE48E1">
            <w:pPr>
              <w:jc w:val="center"/>
            </w:pPr>
            <w:r w:rsidRPr="00D52E4B">
              <w:t>5 807 186</w:t>
            </w:r>
          </w:p>
        </w:tc>
        <w:tc>
          <w:tcPr>
            <w:tcW w:w="1358" w:type="pct"/>
            <w:noWrap/>
          </w:tcPr>
          <w:p w14:paraId="48651A47" w14:textId="77777777" w:rsidR="00E01BDF" w:rsidRPr="00556EE1" w:rsidRDefault="00E01BDF" w:rsidP="00EE48E1">
            <w:pPr>
              <w:jc w:val="center"/>
            </w:pPr>
            <w:r w:rsidRPr="00D52E4B">
              <w:t>1 383</w:t>
            </w:r>
          </w:p>
        </w:tc>
        <w:tc>
          <w:tcPr>
            <w:tcW w:w="936" w:type="pct"/>
            <w:noWrap/>
          </w:tcPr>
          <w:p w14:paraId="69ADE896" w14:textId="77777777" w:rsidR="00E01BDF" w:rsidRPr="00556EE1" w:rsidRDefault="00E01BDF" w:rsidP="00EE48E1">
            <w:pPr>
              <w:jc w:val="center"/>
            </w:pPr>
            <w:r w:rsidRPr="00D52E4B">
              <w:t>6 160 863</w:t>
            </w:r>
          </w:p>
        </w:tc>
      </w:tr>
      <w:tr w:rsidR="00E01BDF" w:rsidRPr="00556EE1" w14:paraId="656654EC"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hideMark/>
          </w:tcPr>
          <w:p w14:paraId="2F536B59" w14:textId="77777777" w:rsidR="00E01BDF" w:rsidRPr="00556EE1" w:rsidRDefault="00E01BDF" w:rsidP="00E01BDF">
            <w:pPr>
              <w:rPr>
                <w:color w:val="000000"/>
              </w:rPr>
            </w:pPr>
            <w:r w:rsidRPr="00D52E4B">
              <w:t>§ 50j</w:t>
            </w:r>
          </w:p>
        </w:tc>
        <w:tc>
          <w:tcPr>
            <w:tcW w:w="1048" w:type="pct"/>
            <w:noWrap/>
            <w:hideMark/>
          </w:tcPr>
          <w:p w14:paraId="2E4A06B5" w14:textId="77777777" w:rsidR="00E01BDF" w:rsidRPr="00556EE1" w:rsidRDefault="00E01BDF" w:rsidP="00EE48E1">
            <w:pPr>
              <w:jc w:val="center"/>
            </w:pPr>
            <w:r w:rsidRPr="00D52E4B">
              <w:t>3 614</w:t>
            </w:r>
          </w:p>
        </w:tc>
        <w:tc>
          <w:tcPr>
            <w:tcW w:w="878" w:type="pct"/>
            <w:noWrap/>
            <w:hideMark/>
          </w:tcPr>
          <w:p w14:paraId="68F00B45" w14:textId="77777777" w:rsidR="00E01BDF" w:rsidRPr="00556EE1" w:rsidRDefault="00E01BDF" w:rsidP="00EE48E1">
            <w:pPr>
              <w:jc w:val="center"/>
            </w:pPr>
            <w:r w:rsidRPr="00D52E4B">
              <w:t>12 459 578</w:t>
            </w:r>
          </w:p>
        </w:tc>
        <w:tc>
          <w:tcPr>
            <w:tcW w:w="1358" w:type="pct"/>
            <w:noWrap/>
          </w:tcPr>
          <w:p w14:paraId="5BED34C6" w14:textId="77777777" w:rsidR="00E01BDF" w:rsidRPr="00556EE1" w:rsidRDefault="00E01BDF" w:rsidP="00EE48E1">
            <w:pPr>
              <w:jc w:val="center"/>
            </w:pPr>
            <w:r w:rsidRPr="00D52E4B">
              <w:t>3 788</w:t>
            </w:r>
          </w:p>
        </w:tc>
        <w:tc>
          <w:tcPr>
            <w:tcW w:w="936" w:type="pct"/>
            <w:noWrap/>
          </w:tcPr>
          <w:p w14:paraId="360E808C" w14:textId="77777777" w:rsidR="00E01BDF" w:rsidRPr="00556EE1" w:rsidRDefault="00E01BDF" w:rsidP="00EE48E1">
            <w:pPr>
              <w:jc w:val="center"/>
            </w:pPr>
            <w:r w:rsidRPr="00D52E4B">
              <w:t>15 071 792</w:t>
            </w:r>
          </w:p>
        </w:tc>
      </w:tr>
      <w:tr w:rsidR="00E01BDF" w:rsidRPr="00556EE1" w14:paraId="3C26738B" w14:textId="77777777" w:rsidTr="00EE48E1">
        <w:trPr>
          <w:trHeight w:val="315"/>
          <w:jc w:val="center"/>
        </w:trPr>
        <w:tc>
          <w:tcPr>
            <w:tcW w:w="780" w:type="pct"/>
            <w:noWrap/>
            <w:hideMark/>
          </w:tcPr>
          <w:p w14:paraId="21D4C850" w14:textId="77777777" w:rsidR="00E01BDF" w:rsidRPr="00556EE1" w:rsidRDefault="00E01BDF" w:rsidP="00E01BDF">
            <w:pPr>
              <w:rPr>
                <w:color w:val="000000"/>
              </w:rPr>
            </w:pPr>
            <w:r w:rsidRPr="00D52E4B">
              <w:t>§ 50k</w:t>
            </w:r>
          </w:p>
        </w:tc>
        <w:tc>
          <w:tcPr>
            <w:tcW w:w="1048" w:type="pct"/>
            <w:noWrap/>
            <w:hideMark/>
          </w:tcPr>
          <w:p w14:paraId="7B157216" w14:textId="77777777" w:rsidR="00E01BDF" w:rsidRPr="00556EE1" w:rsidRDefault="00E01BDF" w:rsidP="00EE48E1">
            <w:pPr>
              <w:jc w:val="center"/>
            </w:pPr>
            <w:r w:rsidRPr="00D52E4B">
              <w:t>178</w:t>
            </w:r>
          </w:p>
        </w:tc>
        <w:tc>
          <w:tcPr>
            <w:tcW w:w="878" w:type="pct"/>
            <w:noWrap/>
            <w:hideMark/>
          </w:tcPr>
          <w:p w14:paraId="00C6ABB5" w14:textId="77777777" w:rsidR="00E01BDF" w:rsidRPr="00556EE1" w:rsidRDefault="00E01BDF" w:rsidP="00EE48E1">
            <w:pPr>
              <w:jc w:val="center"/>
            </w:pPr>
            <w:r w:rsidRPr="00D52E4B">
              <w:t>47 895</w:t>
            </w:r>
          </w:p>
        </w:tc>
        <w:tc>
          <w:tcPr>
            <w:tcW w:w="1358" w:type="pct"/>
            <w:noWrap/>
          </w:tcPr>
          <w:p w14:paraId="60B60004" w14:textId="77777777" w:rsidR="00E01BDF" w:rsidRPr="00556EE1" w:rsidRDefault="00E01BDF" w:rsidP="00EE48E1">
            <w:pPr>
              <w:jc w:val="center"/>
            </w:pPr>
            <w:r w:rsidRPr="00D52E4B">
              <w:t>0</w:t>
            </w:r>
          </w:p>
        </w:tc>
        <w:tc>
          <w:tcPr>
            <w:tcW w:w="936" w:type="pct"/>
            <w:noWrap/>
          </w:tcPr>
          <w:p w14:paraId="412B7B50" w14:textId="77777777" w:rsidR="00E01BDF" w:rsidRPr="00556EE1" w:rsidRDefault="00E01BDF" w:rsidP="00EE48E1">
            <w:pPr>
              <w:jc w:val="center"/>
            </w:pPr>
            <w:r w:rsidRPr="00D52E4B">
              <w:t>42 937</w:t>
            </w:r>
          </w:p>
        </w:tc>
      </w:tr>
      <w:tr w:rsidR="00E01BDF" w:rsidRPr="00556EE1" w14:paraId="3288E5F7"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hideMark/>
          </w:tcPr>
          <w:p w14:paraId="2A2B8047" w14:textId="77777777" w:rsidR="00E01BDF" w:rsidRPr="00556EE1" w:rsidRDefault="00E01BDF" w:rsidP="00E01BDF">
            <w:pPr>
              <w:rPr>
                <w:color w:val="000000"/>
              </w:rPr>
            </w:pPr>
            <w:r w:rsidRPr="00D52E4B">
              <w:t>§ 51</w:t>
            </w:r>
          </w:p>
        </w:tc>
        <w:tc>
          <w:tcPr>
            <w:tcW w:w="1048" w:type="pct"/>
            <w:noWrap/>
            <w:hideMark/>
          </w:tcPr>
          <w:p w14:paraId="61E4E308" w14:textId="77777777" w:rsidR="00E01BDF" w:rsidRPr="00556EE1" w:rsidRDefault="00E01BDF" w:rsidP="00EE48E1">
            <w:pPr>
              <w:jc w:val="center"/>
            </w:pPr>
            <w:r w:rsidRPr="00D52E4B">
              <w:t>5 439</w:t>
            </w:r>
          </w:p>
        </w:tc>
        <w:tc>
          <w:tcPr>
            <w:tcW w:w="878" w:type="pct"/>
            <w:noWrap/>
            <w:hideMark/>
          </w:tcPr>
          <w:p w14:paraId="24E68F70" w14:textId="77777777" w:rsidR="00E01BDF" w:rsidRPr="00556EE1" w:rsidRDefault="00E01BDF" w:rsidP="00EE48E1">
            <w:pPr>
              <w:jc w:val="center"/>
            </w:pPr>
            <w:r w:rsidRPr="00D52E4B">
              <w:t>2 914 052</w:t>
            </w:r>
          </w:p>
        </w:tc>
        <w:tc>
          <w:tcPr>
            <w:tcW w:w="1358" w:type="pct"/>
            <w:noWrap/>
          </w:tcPr>
          <w:p w14:paraId="3C1973E2" w14:textId="77777777" w:rsidR="00E01BDF" w:rsidRPr="00556EE1" w:rsidRDefault="00E01BDF" w:rsidP="00EE48E1">
            <w:pPr>
              <w:jc w:val="center"/>
            </w:pPr>
            <w:r w:rsidRPr="00D52E4B">
              <w:t>4 154</w:t>
            </w:r>
          </w:p>
        </w:tc>
        <w:tc>
          <w:tcPr>
            <w:tcW w:w="936" w:type="pct"/>
            <w:noWrap/>
          </w:tcPr>
          <w:p w14:paraId="377F87C8" w14:textId="77777777" w:rsidR="00E01BDF" w:rsidRPr="00556EE1" w:rsidRDefault="00E01BDF" w:rsidP="00EE48E1">
            <w:pPr>
              <w:jc w:val="center"/>
            </w:pPr>
            <w:r w:rsidRPr="00D52E4B">
              <w:t>2 224 319</w:t>
            </w:r>
          </w:p>
        </w:tc>
      </w:tr>
      <w:tr w:rsidR="00E01BDF" w:rsidRPr="00556EE1" w14:paraId="589214FE" w14:textId="77777777" w:rsidTr="00EE48E1">
        <w:trPr>
          <w:trHeight w:val="315"/>
          <w:jc w:val="center"/>
        </w:trPr>
        <w:tc>
          <w:tcPr>
            <w:tcW w:w="780" w:type="pct"/>
            <w:noWrap/>
          </w:tcPr>
          <w:p w14:paraId="48EAF432" w14:textId="77777777" w:rsidR="00E01BDF" w:rsidRPr="00556EE1" w:rsidRDefault="00E01BDF" w:rsidP="00E01BDF">
            <w:pPr>
              <w:rPr>
                <w:color w:val="000000"/>
                <w:szCs w:val="22"/>
              </w:rPr>
            </w:pPr>
            <w:r w:rsidRPr="00D52E4B">
              <w:t>§ 51a</w:t>
            </w:r>
          </w:p>
        </w:tc>
        <w:tc>
          <w:tcPr>
            <w:tcW w:w="1048" w:type="pct"/>
            <w:noWrap/>
          </w:tcPr>
          <w:p w14:paraId="78A6F63B" w14:textId="77777777" w:rsidR="00E01BDF" w:rsidRPr="00556EE1" w:rsidRDefault="00E01BDF" w:rsidP="00EE48E1">
            <w:pPr>
              <w:jc w:val="center"/>
            </w:pPr>
            <w:r w:rsidRPr="00D52E4B">
              <w:t>1 986</w:t>
            </w:r>
          </w:p>
        </w:tc>
        <w:tc>
          <w:tcPr>
            <w:tcW w:w="878" w:type="pct"/>
            <w:noWrap/>
          </w:tcPr>
          <w:p w14:paraId="38412DFE" w14:textId="77777777" w:rsidR="00E01BDF" w:rsidRPr="00556EE1" w:rsidRDefault="00E01BDF" w:rsidP="00EE48E1">
            <w:pPr>
              <w:jc w:val="center"/>
            </w:pPr>
            <w:r w:rsidRPr="00D52E4B">
              <w:t>9 976 281</w:t>
            </w:r>
          </w:p>
        </w:tc>
        <w:tc>
          <w:tcPr>
            <w:tcW w:w="1358" w:type="pct"/>
            <w:noWrap/>
          </w:tcPr>
          <w:p w14:paraId="378E4D27" w14:textId="77777777" w:rsidR="00E01BDF" w:rsidRPr="00556EE1" w:rsidRDefault="00E01BDF" w:rsidP="00EE48E1">
            <w:pPr>
              <w:jc w:val="center"/>
            </w:pPr>
            <w:r w:rsidRPr="00D52E4B">
              <w:t>632</w:t>
            </w:r>
          </w:p>
        </w:tc>
        <w:tc>
          <w:tcPr>
            <w:tcW w:w="936" w:type="pct"/>
            <w:noWrap/>
          </w:tcPr>
          <w:p w14:paraId="6932AFE0" w14:textId="77777777" w:rsidR="00E01BDF" w:rsidRPr="00556EE1" w:rsidRDefault="00E01BDF" w:rsidP="00EE48E1">
            <w:pPr>
              <w:jc w:val="center"/>
            </w:pPr>
            <w:r w:rsidRPr="00D52E4B">
              <w:t>4 514 453</w:t>
            </w:r>
          </w:p>
        </w:tc>
      </w:tr>
      <w:tr w:rsidR="00E01BDF" w:rsidRPr="00556EE1" w14:paraId="03250AC7"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hideMark/>
          </w:tcPr>
          <w:p w14:paraId="773C2E56" w14:textId="77777777" w:rsidR="00E01BDF" w:rsidRPr="00556EE1" w:rsidRDefault="00E01BDF" w:rsidP="00E01BDF">
            <w:pPr>
              <w:rPr>
                <w:color w:val="000000"/>
              </w:rPr>
            </w:pPr>
            <w:r w:rsidRPr="00D52E4B">
              <w:t>§ 52</w:t>
            </w:r>
          </w:p>
        </w:tc>
        <w:tc>
          <w:tcPr>
            <w:tcW w:w="1048" w:type="pct"/>
            <w:noWrap/>
            <w:hideMark/>
          </w:tcPr>
          <w:p w14:paraId="5ACA7FD1" w14:textId="77777777" w:rsidR="00E01BDF" w:rsidRPr="00556EE1" w:rsidRDefault="00E01BDF" w:rsidP="00EE48E1">
            <w:pPr>
              <w:jc w:val="center"/>
            </w:pPr>
            <w:r w:rsidRPr="00D52E4B">
              <w:t>12 094</w:t>
            </w:r>
          </w:p>
        </w:tc>
        <w:tc>
          <w:tcPr>
            <w:tcW w:w="878" w:type="pct"/>
            <w:noWrap/>
            <w:hideMark/>
          </w:tcPr>
          <w:p w14:paraId="25966864" w14:textId="77777777" w:rsidR="00E01BDF" w:rsidRPr="00556EE1" w:rsidRDefault="00E01BDF" w:rsidP="00EE48E1">
            <w:pPr>
              <w:jc w:val="center"/>
            </w:pPr>
            <w:r w:rsidRPr="00D52E4B">
              <w:t>3 388 164</w:t>
            </w:r>
          </w:p>
        </w:tc>
        <w:tc>
          <w:tcPr>
            <w:tcW w:w="1358" w:type="pct"/>
            <w:noWrap/>
          </w:tcPr>
          <w:p w14:paraId="162F9AA6" w14:textId="77777777" w:rsidR="00E01BDF" w:rsidRPr="00556EE1" w:rsidRDefault="00E01BDF" w:rsidP="00EE48E1">
            <w:pPr>
              <w:jc w:val="center"/>
            </w:pPr>
            <w:r w:rsidRPr="00D52E4B">
              <w:t>8 281</w:t>
            </w:r>
          </w:p>
        </w:tc>
        <w:tc>
          <w:tcPr>
            <w:tcW w:w="936" w:type="pct"/>
            <w:noWrap/>
          </w:tcPr>
          <w:p w14:paraId="3B4C8F5F" w14:textId="77777777" w:rsidR="00E01BDF" w:rsidRPr="00556EE1" w:rsidRDefault="00E01BDF" w:rsidP="00EE48E1">
            <w:pPr>
              <w:jc w:val="center"/>
            </w:pPr>
            <w:r w:rsidRPr="00D52E4B">
              <w:t>2 338 129</w:t>
            </w:r>
          </w:p>
        </w:tc>
      </w:tr>
      <w:tr w:rsidR="00E01BDF" w:rsidRPr="00556EE1" w14:paraId="3CDA8EAF" w14:textId="77777777" w:rsidTr="00EE48E1">
        <w:trPr>
          <w:trHeight w:val="315"/>
          <w:jc w:val="center"/>
        </w:trPr>
        <w:tc>
          <w:tcPr>
            <w:tcW w:w="780" w:type="pct"/>
            <w:noWrap/>
            <w:hideMark/>
          </w:tcPr>
          <w:p w14:paraId="3F1B30E9" w14:textId="77777777" w:rsidR="00E01BDF" w:rsidRPr="00556EE1" w:rsidRDefault="00E01BDF" w:rsidP="00E01BDF">
            <w:pPr>
              <w:rPr>
                <w:color w:val="000000"/>
              </w:rPr>
            </w:pPr>
            <w:r w:rsidRPr="00D52E4B">
              <w:t>§ 52a</w:t>
            </w:r>
          </w:p>
        </w:tc>
        <w:tc>
          <w:tcPr>
            <w:tcW w:w="1048" w:type="pct"/>
            <w:noWrap/>
            <w:hideMark/>
          </w:tcPr>
          <w:p w14:paraId="11303277" w14:textId="77777777" w:rsidR="00E01BDF" w:rsidRPr="00556EE1" w:rsidRDefault="00E01BDF" w:rsidP="00EE48E1">
            <w:pPr>
              <w:jc w:val="center"/>
            </w:pPr>
            <w:r w:rsidRPr="00D52E4B">
              <w:t>4 951</w:t>
            </w:r>
          </w:p>
        </w:tc>
        <w:tc>
          <w:tcPr>
            <w:tcW w:w="878" w:type="pct"/>
            <w:noWrap/>
            <w:hideMark/>
          </w:tcPr>
          <w:p w14:paraId="010CC538" w14:textId="77777777" w:rsidR="00E01BDF" w:rsidRPr="00556EE1" w:rsidRDefault="00E01BDF" w:rsidP="00EE48E1">
            <w:pPr>
              <w:jc w:val="center"/>
            </w:pPr>
            <w:r w:rsidRPr="00D52E4B">
              <w:t>6 135 106</w:t>
            </w:r>
          </w:p>
        </w:tc>
        <w:tc>
          <w:tcPr>
            <w:tcW w:w="1358" w:type="pct"/>
            <w:noWrap/>
          </w:tcPr>
          <w:p w14:paraId="61F69B7B" w14:textId="77777777" w:rsidR="00E01BDF" w:rsidRPr="00556EE1" w:rsidRDefault="00E01BDF" w:rsidP="00EE48E1">
            <w:pPr>
              <w:jc w:val="center"/>
            </w:pPr>
            <w:r w:rsidRPr="00D52E4B">
              <w:t>5 486</w:t>
            </w:r>
          </w:p>
        </w:tc>
        <w:tc>
          <w:tcPr>
            <w:tcW w:w="936" w:type="pct"/>
            <w:noWrap/>
          </w:tcPr>
          <w:p w14:paraId="4CB7A8FB" w14:textId="77777777" w:rsidR="00E01BDF" w:rsidRPr="00556EE1" w:rsidRDefault="00E01BDF" w:rsidP="00EE48E1">
            <w:pPr>
              <w:jc w:val="center"/>
            </w:pPr>
            <w:r w:rsidRPr="00D52E4B">
              <w:t>5 942 652</w:t>
            </w:r>
          </w:p>
        </w:tc>
      </w:tr>
      <w:tr w:rsidR="00E01BDF" w:rsidRPr="00556EE1" w14:paraId="666D301C"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hideMark/>
          </w:tcPr>
          <w:p w14:paraId="27A09FD3" w14:textId="77777777" w:rsidR="00E01BDF" w:rsidRPr="00556EE1" w:rsidRDefault="00E01BDF" w:rsidP="00E01BDF">
            <w:pPr>
              <w:rPr>
                <w:color w:val="000000"/>
              </w:rPr>
            </w:pPr>
            <w:r w:rsidRPr="00D52E4B">
              <w:t>§ 53</w:t>
            </w:r>
          </w:p>
        </w:tc>
        <w:tc>
          <w:tcPr>
            <w:tcW w:w="1048" w:type="pct"/>
            <w:noWrap/>
            <w:hideMark/>
          </w:tcPr>
          <w:p w14:paraId="582029BB" w14:textId="77777777" w:rsidR="00E01BDF" w:rsidRPr="00556EE1" w:rsidRDefault="00E01BDF" w:rsidP="00EE48E1">
            <w:pPr>
              <w:jc w:val="center"/>
            </w:pPr>
            <w:r w:rsidRPr="00D52E4B">
              <w:t>5 252</w:t>
            </w:r>
          </w:p>
        </w:tc>
        <w:tc>
          <w:tcPr>
            <w:tcW w:w="878" w:type="pct"/>
            <w:noWrap/>
            <w:hideMark/>
          </w:tcPr>
          <w:p w14:paraId="64EDE118" w14:textId="77777777" w:rsidR="00E01BDF" w:rsidRPr="00556EE1" w:rsidRDefault="00E01BDF" w:rsidP="00EE48E1">
            <w:pPr>
              <w:jc w:val="center"/>
            </w:pPr>
            <w:r w:rsidRPr="00D52E4B">
              <w:t>923 740</w:t>
            </w:r>
          </w:p>
        </w:tc>
        <w:tc>
          <w:tcPr>
            <w:tcW w:w="1358" w:type="pct"/>
            <w:noWrap/>
          </w:tcPr>
          <w:p w14:paraId="14E140B8" w14:textId="77777777" w:rsidR="00E01BDF" w:rsidRPr="00556EE1" w:rsidRDefault="00E01BDF" w:rsidP="00EE48E1">
            <w:pPr>
              <w:jc w:val="center"/>
            </w:pPr>
            <w:r w:rsidRPr="00D52E4B">
              <w:t>12 899</w:t>
            </w:r>
          </w:p>
        </w:tc>
        <w:tc>
          <w:tcPr>
            <w:tcW w:w="936" w:type="pct"/>
            <w:noWrap/>
          </w:tcPr>
          <w:p w14:paraId="207C9502" w14:textId="77777777" w:rsidR="00E01BDF" w:rsidRPr="00556EE1" w:rsidRDefault="00E01BDF" w:rsidP="00EE48E1">
            <w:pPr>
              <w:jc w:val="center"/>
            </w:pPr>
            <w:r w:rsidRPr="00D52E4B">
              <w:t>2 344 822</w:t>
            </w:r>
          </w:p>
        </w:tc>
      </w:tr>
      <w:tr w:rsidR="00E01BDF" w:rsidRPr="00556EE1" w14:paraId="34A0A4E1" w14:textId="77777777" w:rsidTr="00EE48E1">
        <w:trPr>
          <w:trHeight w:val="315"/>
          <w:jc w:val="center"/>
        </w:trPr>
        <w:tc>
          <w:tcPr>
            <w:tcW w:w="780" w:type="pct"/>
            <w:noWrap/>
            <w:hideMark/>
          </w:tcPr>
          <w:p w14:paraId="05DB9FD5" w14:textId="77777777" w:rsidR="00E01BDF" w:rsidRPr="00556EE1" w:rsidRDefault="00E01BDF" w:rsidP="00E01BDF">
            <w:pPr>
              <w:rPr>
                <w:color w:val="000000"/>
              </w:rPr>
            </w:pPr>
            <w:r w:rsidRPr="00D52E4B">
              <w:t>§ 53a</w:t>
            </w:r>
          </w:p>
        </w:tc>
        <w:tc>
          <w:tcPr>
            <w:tcW w:w="1048" w:type="pct"/>
            <w:noWrap/>
            <w:hideMark/>
          </w:tcPr>
          <w:p w14:paraId="558F52F1" w14:textId="77777777" w:rsidR="00E01BDF" w:rsidRPr="00556EE1" w:rsidRDefault="00E01BDF" w:rsidP="00EE48E1">
            <w:pPr>
              <w:jc w:val="center"/>
            </w:pPr>
            <w:r w:rsidRPr="00D52E4B">
              <w:t>843</w:t>
            </w:r>
          </w:p>
        </w:tc>
        <w:tc>
          <w:tcPr>
            <w:tcW w:w="878" w:type="pct"/>
            <w:noWrap/>
            <w:hideMark/>
          </w:tcPr>
          <w:p w14:paraId="766DD9F7" w14:textId="77777777" w:rsidR="00E01BDF" w:rsidRPr="00556EE1" w:rsidRDefault="00E01BDF" w:rsidP="00EE48E1">
            <w:pPr>
              <w:jc w:val="center"/>
            </w:pPr>
            <w:r w:rsidRPr="00D52E4B">
              <w:t>1 236 594</w:t>
            </w:r>
          </w:p>
        </w:tc>
        <w:tc>
          <w:tcPr>
            <w:tcW w:w="1358" w:type="pct"/>
            <w:noWrap/>
          </w:tcPr>
          <w:p w14:paraId="6F4FC094" w14:textId="77777777" w:rsidR="00E01BDF" w:rsidRPr="00556EE1" w:rsidRDefault="00E01BDF" w:rsidP="00EE48E1">
            <w:pPr>
              <w:jc w:val="center"/>
            </w:pPr>
            <w:r w:rsidRPr="00D52E4B">
              <w:t>629</w:t>
            </w:r>
          </w:p>
        </w:tc>
        <w:tc>
          <w:tcPr>
            <w:tcW w:w="936" w:type="pct"/>
            <w:noWrap/>
          </w:tcPr>
          <w:p w14:paraId="619BE4AD" w14:textId="77777777" w:rsidR="00E01BDF" w:rsidRPr="00556EE1" w:rsidRDefault="00E01BDF" w:rsidP="00EE48E1">
            <w:pPr>
              <w:jc w:val="center"/>
            </w:pPr>
            <w:r w:rsidRPr="00D52E4B">
              <w:t>1 122 118</w:t>
            </w:r>
          </w:p>
        </w:tc>
      </w:tr>
      <w:tr w:rsidR="00E01BDF" w:rsidRPr="00556EE1" w14:paraId="4DA73870"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tcPr>
          <w:p w14:paraId="11E21206" w14:textId="77777777" w:rsidR="00E01BDF" w:rsidRPr="00556EE1" w:rsidRDefault="00E01BDF" w:rsidP="00E01BDF">
            <w:pPr>
              <w:rPr>
                <w:color w:val="000000"/>
                <w:szCs w:val="22"/>
              </w:rPr>
            </w:pPr>
            <w:r w:rsidRPr="00D52E4B">
              <w:t>§ 53b</w:t>
            </w:r>
          </w:p>
        </w:tc>
        <w:tc>
          <w:tcPr>
            <w:tcW w:w="1048" w:type="pct"/>
            <w:noWrap/>
          </w:tcPr>
          <w:p w14:paraId="28DA3231" w14:textId="77777777" w:rsidR="00E01BDF" w:rsidRPr="00556EE1" w:rsidRDefault="00E01BDF" w:rsidP="00EE48E1">
            <w:pPr>
              <w:jc w:val="center"/>
            </w:pPr>
            <w:r w:rsidRPr="00D52E4B">
              <w:t>88</w:t>
            </w:r>
          </w:p>
        </w:tc>
        <w:tc>
          <w:tcPr>
            <w:tcW w:w="878" w:type="pct"/>
            <w:noWrap/>
          </w:tcPr>
          <w:p w14:paraId="55C45C9D" w14:textId="77777777" w:rsidR="00E01BDF" w:rsidRPr="00556EE1" w:rsidRDefault="00E01BDF" w:rsidP="00EE48E1">
            <w:pPr>
              <w:jc w:val="center"/>
            </w:pPr>
            <w:r w:rsidRPr="00D52E4B">
              <w:t>20 051</w:t>
            </w:r>
          </w:p>
        </w:tc>
        <w:tc>
          <w:tcPr>
            <w:tcW w:w="1358" w:type="pct"/>
            <w:noWrap/>
          </w:tcPr>
          <w:p w14:paraId="6921D291" w14:textId="77777777" w:rsidR="00E01BDF" w:rsidRPr="00556EE1" w:rsidRDefault="00E01BDF" w:rsidP="00EE48E1">
            <w:pPr>
              <w:jc w:val="center"/>
            </w:pPr>
            <w:r w:rsidRPr="00D52E4B">
              <w:t>153</w:t>
            </w:r>
          </w:p>
        </w:tc>
        <w:tc>
          <w:tcPr>
            <w:tcW w:w="936" w:type="pct"/>
            <w:noWrap/>
          </w:tcPr>
          <w:p w14:paraId="5197F538" w14:textId="77777777" w:rsidR="00E01BDF" w:rsidRPr="00556EE1" w:rsidRDefault="00E01BDF" w:rsidP="00EE48E1">
            <w:pPr>
              <w:jc w:val="center"/>
            </w:pPr>
            <w:r w:rsidRPr="00D52E4B">
              <w:t>57 117</w:t>
            </w:r>
          </w:p>
        </w:tc>
      </w:tr>
      <w:tr w:rsidR="00E01BDF" w:rsidRPr="00556EE1" w14:paraId="269DD5F0" w14:textId="77777777" w:rsidTr="00EE48E1">
        <w:trPr>
          <w:trHeight w:val="315"/>
          <w:jc w:val="center"/>
        </w:trPr>
        <w:tc>
          <w:tcPr>
            <w:tcW w:w="780" w:type="pct"/>
            <w:noWrap/>
            <w:hideMark/>
          </w:tcPr>
          <w:p w14:paraId="232D0B63" w14:textId="77777777" w:rsidR="00E01BDF" w:rsidRPr="00556EE1" w:rsidRDefault="00E01BDF" w:rsidP="00E01BDF">
            <w:pPr>
              <w:rPr>
                <w:color w:val="000000"/>
              </w:rPr>
            </w:pPr>
            <w:r w:rsidRPr="00D52E4B">
              <w:t>§ 53c</w:t>
            </w:r>
          </w:p>
        </w:tc>
        <w:tc>
          <w:tcPr>
            <w:tcW w:w="1048" w:type="pct"/>
            <w:noWrap/>
            <w:hideMark/>
          </w:tcPr>
          <w:p w14:paraId="121AA19F" w14:textId="77777777" w:rsidR="00E01BDF" w:rsidRPr="00556EE1" w:rsidRDefault="00E01BDF" w:rsidP="00EE48E1">
            <w:pPr>
              <w:jc w:val="center"/>
            </w:pPr>
            <w:r w:rsidRPr="00D52E4B">
              <w:t>0</w:t>
            </w:r>
          </w:p>
        </w:tc>
        <w:tc>
          <w:tcPr>
            <w:tcW w:w="878" w:type="pct"/>
            <w:noWrap/>
            <w:hideMark/>
          </w:tcPr>
          <w:p w14:paraId="22B6FD45" w14:textId="77777777" w:rsidR="00E01BDF" w:rsidRPr="00556EE1" w:rsidRDefault="00E01BDF" w:rsidP="00EE48E1">
            <w:pPr>
              <w:jc w:val="center"/>
            </w:pPr>
            <w:r w:rsidRPr="00D52E4B">
              <w:t>0</w:t>
            </w:r>
          </w:p>
        </w:tc>
        <w:tc>
          <w:tcPr>
            <w:tcW w:w="1358" w:type="pct"/>
            <w:noWrap/>
          </w:tcPr>
          <w:p w14:paraId="611F15DC" w14:textId="77777777" w:rsidR="00E01BDF" w:rsidRPr="00556EE1" w:rsidRDefault="00E01BDF" w:rsidP="00EE48E1">
            <w:pPr>
              <w:jc w:val="center"/>
            </w:pPr>
            <w:r w:rsidRPr="00D52E4B">
              <w:t>108</w:t>
            </w:r>
          </w:p>
        </w:tc>
        <w:tc>
          <w:tcPr>
            <w:tcW w:w="936" w:type="pct"/>
            <w:noWrap/>
          </w:tcPr>
          <w:p w14:paraId="009671F1" w14:textId="77777777" w:rsidR="00E01BDF" w:rsidRPr="00556EE1" w:rsidRDefault="00E01BDF" w:rsidP="00EE48E1">
            <w:pPr>
              <w:jc w:val="center"/>
            </w:pPr>
            <w:r w:rsidRPr="00D52E4B">
              <w:t>105 359</w:t>
            </w:r>
          </w:p>
        </w:tc>
      </w:tr>
      <w:tr w:rsidR="00E01BDF" w:rsidRPr="00556EE1" w14:paraId="6719AE55"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tcPr>
          <w:p w14:paraId="10251230" w14:textId="77777777" w:rsidR="00E01BDF" w:rsidRPr="00556EE1" w:rsidRDefault="00E01BDF" w:rsidP="00E01BDF">
            <w:pPr>
              <w:rPr>
                <w:color w:val="000000"/>
              </w:rPr>
            </w:pPr>
            <w:r w:rsidRPr="00D52E4B">
              <w:t xml:space="preserve">§ 53d </w:t>
            </w:r>
          </w:p>
        </w:tc>
        <w:tc>
          <w:tcPr>
            <w:tcW w:w="1048" w:type="pct"/>
            <w:noWrap/>
          </w:tcPr>
          <w:p w14:paraId="79376AAD" w14:textId="77777777" w:rsidR="00E01BDF" w:rsidRPr="00556EE1" w:rsidRDefault="00E01BDF" w:rsidP="00EE48E1">
            <w:pPr>
              <w:jc w:val="center"/>
            </w:pPr>
            <w:r w:rsidRPr="00D52E4B">
              <w:t>452</w:t>
            </w:r>
          </w:p>
        </w:tc>
        <w:tc>
          <w:tcPr>
            <w:tcW w:w="878" w:type="pct"/>
            <w:noWrap/>
          </w:tcPr>
          <w:p w14:paraId="5E046FFC" w14:textId="77777777" w:rsidR="00E01BDF" w:rsidRPr="00556EE1" w:rsidRDefault="00E01BDF" w:rsidP="00EE48E1">
            <w:pPr>
              <w:jc w:val="center"/>
            </w:pPr>
            <w:r w:rsidRPr="00D52E4B">
              <w:t>4 589 322</w:t>
            </w:r>
          </w:p>
        </w:tc>
        <w:tc>
          <w:tcPr>
            <w:tcW w:w="1358" w:type="pct"/>
            <w:noWrap/>
          </w:tcPr>
          <w:p w14:paraId="6B4905D0" w14:textId="77777777" w:rsidR="00E01BDF" w:rsidRPr="00556EE1" w:rsidRDefault="00E01BDF" w:rsidP="00EE48E1">
            <w:pPr>
              <w:jc w:val="center"/>
            </w:pPr>
            <w:r w:rsidRPr="00D52E4B">
              <w:t>830</w:t>
            </w:r>
          </w:p>
        </w:tc>
        <w:tc>
          <w:tcPr>
            <w:tcW w:w="936" w:type="pct"/>
            <w:noWrap/>
          </w:tcPr>
          <w:p w14:paraId="6B70F2A6" w14:textId="77777777" w:rsidR="00E01BDF" w:rsidRPr="00556EE1" w:rsidRDefault="00E01BDF" w:rsidP="00EE48E1">
            <w:pPr>
              <w:jc w:val="center"/>
            </w:pPr>
            <w:r w:rsidRPr="00D52E4B">
              <w:t>2 445 053</w:t>
            </w:r>
          </w:p>
        </w:tc>
      </w:tr>
      <w:tr w:rsidR="00E01BDF" w:rsidRPr="00556EE1" w14:paraId="6F9DE1A9" w14:textId="77777777" w:rsidTr="00EE48E1">
        <w:trPr>
          <w:trHeight w:val="315"/>
          <w:jc w:val="center"/>
        </w:trPr>
        <w:tc>
          <w:tcPr>
            <w:tcW w:w="780" w:type="pct"/>
            <w:noWrap/>
          </w:tcPr>
          <w:p w14:paraId="5F41DF99" w14:textId="77777777" w:rsidR="00E01BDF" w:rsidRPr="00556EE1" w:rsidRDefault="00E01BDF" w:rsidP="00E01BDF">
            <w:pPr>
              <w:rPr>
                <w:color w:val="000000"/>
                <w:szCs w:val="22"/>
              </w:rPr>
            </w:pPr>
            <w:r w:rsidRPr="00D52E4B">
              <w:t>§ 53g</w:t>
            </w:r>
          </w:p>
        </w:tc>
        <w:tc>
          <w:tcPr>
            <w:tcW w:w="1048" w:type="pct"/>
            <w:noWrap/>
          </w:tcPr>
          <w:p w14:paraId="7D2BDFEC" w14:textId="77777777" w:rsidR="00E01BDF" w:rsidRPr="00556EE1" w:rsidRDefault="00E01BDF" w:rsidP="00EE48E1">
            <w:pPr>
              <w:jc w:val="center"/>
            </w:pPr>
            <w:r w:rsidRPr="00D52E4B">
              <w:t>0</w:t>
            </w:r>
          </w:p>
        </w:tc>
        <w:tc>
          <w:tcPr>
            <w:tcW w:w="878" w:type="pct"/>
            <w:noWrap/>
          </w:tcPr>
          <w:p w14:paraId="173A5DCB" w14:textId="77777777" w:rsidR="00E01BDF" w:rsidRPr="00556EE1" w:rsidRDefault="00E01BDF" w:rsidP="00EE48E1">
            <w:pPr>
              <w:jc w:val="center"/>
            </w:pPr>
            <w:r w:rsidRPr="00D52E4B">
              <w:t>0</w:t>
            </w:r>
          </w:p>
        </w:tc>
        <w:tc>
          <w:tcPr>
            <w:tcW w:w="1358" w:type="pct"/>
            <w:noWrap/>
          </w:tcPr>
          <w:p w14:paraId="352CEE5E" w14:textId="77777777" w:rsidR="00E01BDF" w:rsidRPr="00556EE1" w:rsidRDefault="00E01BDF" w:rsidP="00EE48E1">
            <w:pPr>
              <w:jc w:val="center"/>
            </w:pPr>
            <w:r w:rsidRPr="00D52E4B">
              <w:t>12</w:t>
            </w:r>
          </w:p>
        </w:tc>
        <w:tc>
          <w:tcPr>
            <w:tcW w:w="936" w:type="pct"/>
            <w:noWrap/>
          </w:tcPr>
          <w:p w14:paraId="17C159C7" w14:textId="77777777" w:rsidR="00E01BDF" w:rsidRPr="00556EE1" w:rsidRDefault="00E01BDF" w:rsidP="00EE48E1">
            <w:pPr>
              <w:jc w:val="center"/>
            </w:pPr>
            <w:r w:rsidRPr="00D52E4B">
              <w:t>5 441</w:t>
            </w:r>
          </w:p>
        </w:tc>
      </w:tr>
      <w:tr w:rsidR="00E01BDF" w:rsidRPr="00556EE1" w14:paraId="410D326F"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tcPr>
          <w:p w14:paraId="16E6FD58" w14:textId="77777777" w:rsidR="00E01BDF" w:rsidRPr="00556EE1" w:rsidRDefault="00E01BDF" w:rsidP="00E01BDF">
            <w:pPr>
              <w:rPr>
                <w:color w:val="000000"/>
                <w:szCs w:val="22"/>
              </w:rPr>
            </w:pPr>
            <w:r w:rsidRPr="00D52E4B">
              <w:t>§ 54</w:t>
            </w:r>
          </w:p>
        </w:tc>
        <w:tc>
          <w:tcPr>
            <w:tcW w:w="1048" w:type="pct"/>
            <w:noWrap/>
          </w:tcPr>
          <w:p w14:paraId="3691D0A4" w14:textId="77777777" w:rsidR="00E01BDF" w:rsidRPr="00556EE1" w:rsidRDefault="00E01BDF" w:rsidP="00EE48E1">
            <w:pPr>
              <w:jc w:val="center"/>
            </w:pPr>
            <w:r w:rsidRPr="00D52E4B">
              <w:t>112 164</w:t>
            </w:r>
          </w:p>
        </w:tc>
        <w:tc>
          <w:tcPr>
            <w:tcW w:w="878" w:type="pct"/>
            <w:noWrap/>
          </w:tcPr>
          <w:p w14:paraId="12FDFBD9" w14:textId="77777777" w:rsidR="00E01BDF" w:rsidRPr="00556EE1" w:rsidRDefault="00E01BDF" w:rsidP="00EE48E1">
            <w:pPr>
              <w:jc w:val="center"/>
            </w:pPr>
            <w:r w:rsidRPr="00D52E4B">
              <w:t>72 743 230</w:t>
            </w:r>
          </w:p>
        </w:tc>
        <w:tc>
          <w:tcPr>
            <w:tcW w:w="1358" w:type="pct"/>
            <w:noWrap/>
          </w:tcPr>
          <w:p w14:paraId="34B36643" w14:textId="77777777" w:rsidR="00E01BDF" w:rsidRPr="00556EE1" w:rsidRDefault="00E01BDF" w:rsidP="00EE48E1">
            <w:pPr>
              <w:jc w:val="center"/>
            </w:pPr>
            <w:r w:rsidRPr="00D52E4B">
              <w:t>114 686</w:t>
            </w:r>
          </w:p>
        </w:tc>
        <w:tc>
          <w:tcPr>
            <w:tcW w:w="936" w:type="pct"/>
            <w:noWrap/>
          </w:tcPr>
          <w:p w14:paraId="6166D52E" w14:textId="77777777" w:rsidR="00E01BDF" w:rsidRPr="00556EE1" w:rsidRDefault="00E01BDF" w:rsidP="00EE48E1">
            <w:pPr>
              <w:jc w:val="center"/>
            </w:pPr>
            <w:r w:rsidRPr="00D52E4B">
              <w:t>94 237 768</w:t>
            </w:r>
          </w:p>
        </w:tc>
      </w:tr>
      <w:tr w:rsidR="00E01BDF" w:rsidRPr="00556EE1" w14:paraId="186BD417" w14:textId="77777777" w:rsidTr="00EE48E1">
        <w:trPr>
          <w:trHeight w:val="315"/>
          <w:jc w:val="center"/>
        </w:trPr>
        <w:tc>
          <w:tcPr>
            <w:tcW w:w="780" w:type="pct"/>
            <w:noWrap/>
            <w:hideMark/>
          </w:tcPr>
          <w:p w14:paraId="3254954E" w14:textId="77777777" w:rsidR="00E01BDF" w:rsidRPr="00556EE1" w:rsidRDefault="00E01BDF" w:rsidP="00E01BDF">
            <w:pPr>
              <w:rPr>
                <w:color w:val="000000"/>
              </w:rPr>
            </w:pPr>
            <w:r w:rsidRPr="00D52E4B">
              <w:t>§ 56</w:t>
            </w:r>
          </w:p>
        </w:tc>
        <w:tc>
          <w:tcPr>
            <w:tcW w:w="1048" w:type="pct"/>
            <w:noWrap/>
            <w:hideMark/>
          </w:tcPr>
          <w:p w14:paraId="71F0A806" w14:textId="77777777" w:rsidR="00E01BDF" w:rsidRPr="00556EE1" w:rsidRDefault="00E01BDF" w:rsidP="00EE48E1">
            <w:pPr>
              <w:jc w:val="center"/>
            </w:pPr>
            <w:r w:rsidRPr="00D52E4B">
              <w:t>242</w:t>
            </w:r>
          </w:p>
        </w:tc>
        <w:tc>
          <w:tcPr>
            <w:tcW w:w="878" w:type="pct"/>
            <w:noWrap/>
            <w:hideMark/>
          </w:tcPr>
          <w:p w14:paraId="386AF474" w14:textId="77777777" w:rsidR="00E01BDF" w:rsidRPr="00556EE1" w:rsidRDefault="00E01BDF" w:rsidP="00EE48E1">
            <w:pPr>
              <w:jc w:val="center"/>
            </w:pPr>
            <w:r w:rsidRPr="00D52E4B">
              <w:t>607 551</w:t>
            </w:r>
          </w:p>
        </w:tc>
        <w:tc>
          <w:tcPr>
            <w:tcW w:w="1358" w:type="pct"/>
            <w:noWrap/>
          </w:tcPr>
          <w:p w14:paraId="7A30CCCB" w14:textId="77777777" w:rsidR="00E01BDF" w:rsidRPr="00556EE1" w:rsidRDefault="00E01BDF" w:rsidP="00EE48E1">
            <w:pPr>
              <w:jc w:val="center"/>
            </w:pPr>
            <w:r w:rsidRPr="00D52E4B">
              <w:t>167</w:t>
            </w:r>
          </w:p>
        </w:tc>
        <w:tc>
          <w:tcPr>
            <w:tcW w:w="936" w:type="pct"/>
            <w:noWrap/>
          </w:tcPr>
          <w:p w14:paraId="3D2D92F7" w14:textId="77777777" w:rsidR="00E01BDF" w:rsidRPr="00556EE1" w:rsidRDefault="00E01BDF" w:rsidP="00EE48E1">
            <w:pPr>
              <w:jc w:val="center"/>
            </w:pPr>
            <w:r w:rsidRPr="00D52E4B">
              <w:t>682 252</w:t>
            </w:r>
          </w:p>
        </w:tc>
      </w:tr>
      <w:tr w:rsidR="00E01BDF" w:rsidRPr="00556EE1" w14:paraId="63966D8C"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hideMark/>
          </w:tcPr>
          <w:p w14:paraId="7BB43F55" w14:textId="77777777" w:rsidR="00E01BDF" w:rsidRPr="00556EE1" w:rsidRDefault="00E01BDF" w:rsidP="00E01BDF">
            <w:pPr>
              <w:rPr>
                <w:color w:val="000000"/>
              </w:rPr>
            </w:pPr>
            <w:r w:rsidRPr="00D52E4B">
              <w:t>§ 56a</w:t>
            </w:r>
          </w:p>
        </w:tc>
        <w:tc>
          <w:tcPr>
            <w:tcW w:w="1048" w:type="pct"/>
            <w:noWrap/>
            <w:hideMark/>
          </w:tcPr>
          <w:p w14:paraId="4CEE9CEF" w14:textId="77777777" w:rsidR="00E01BDF" w:rsidRPr="00556EE1" w:rsidRDefault="00E01BDF" w:rsidP="00EE48E1">
            <w:pPr>
              <w:jc w:val="center"/>
            </w:pPr>
            <w:r w:rsidRPr="00D52E4B">
              <w:t>21</w:t>
            </w:r>
          </w:p>
        </w:tc>
        <w:tc>
          <w:tcPr>
            <w:tcW w:w="878" w:type="pct"/>
            <w:noWrap/>
            <w:hideMark/>
          </w:tcPr>
          <w:p w14:paraId="79075CCE" w14:textId="77777777" w:rsidR="00E01BDF" w:rsidRPr="00556EE1" w:rsidRDefault="00E01BDF" w:rsidP="00EE48E1">
            <w:pPr>
              <w:jc w:val="center"/>
            </w:pPr>
            <w:r w:rsidRPr="00D52E4B">
              <w:t>31 180</w:t>
            </w:r>
          </w:p>
        </w:tc>
        <w:tc>
          <w:tcPr>
            <w:tcW w:w="1358" w:type="pct"/>
            <w:noWrap/>
          </w:tcPr>
          <w:p w14:paraId="2A803ED4" w14:textId="77777777" w:rsidR="00E01BDF" w:rsidRPr="00556EE1" w:rsidRDefault="00E01BDF" w:rsidP="00EE48E1">
            <w:pPr>
              <w:jc w:val="center"/>
            </w:pPr>
            <w:r w:rsidRPr="00D52E4B">
              <w:t>22</w:t>
            </w:r>
          </w:p>
        </w:tc>
        <w:tc>
          <w:tcPr>
            <w:tcW w:w="936" w:type="pct"/>
            <w:noWrap/>
          </w:tcPr>
          <w:p w14:paraId="14F70563" w14:textId="77777777" w:rsidR="00E01BDF" w:rsidRPr="00556EE1" w:rsidRDefault="00E01BDF" w:rsidP="00EE48E1">
            <w:pPr>
              <w:jc w:val="center"/>
            </w:pPr>
            <w:r w:rsidRPr="00D52E4B">
              <w:t>32 195</w:t>
            </w:r>
          </w:p>
        </w:tc>
      </w:tr>
      <w:tr w:rsidR="00E01BDF" w:rsidRPr="00556EE1" w14:paraId="315E14AB" w14:textId="77777777" w:rsidTr="00EE48E1">
        <w:trPr>
          <w:trHeight w:val="315"/>
          <w:jc w:val="center"/>
        </w:trPr>
        <w:tc>
          <w:tcPr>
            <w:tcW w:w="780" w:type="pct"/>
            <w:noWrap/>
            <w:hideMark/>
          </w:tcPr>
          <w:p w14:paraId="1CF571BF" w14:textId="77777777" w:rsidR="00E01BDF" w:rsidRPr="00556EE1" w:rsidRDefault="00E01BDF" w:rsidP="00E01BDF">
            <w:pPr>
              <w:rPr>
                <w:color w:val="000000"/>
              </w:rPr>
            </w:pPr>
            <w:r w:rsidRPr="00D52E4B">
              <w:t>§ 57</w:t>
            </w:r>
          </w:p>
        </w:tc>
        <w:tc>
          <w:tcPr>
            <w:tcW w:w="1048" w:type="pct"/>
            <w:noWrap/>
            <w:hideMark/>
          </w:tcPr>
          <w:p w14:paraId="0F1976B8" w14:textId="77777777" w:rsidR="00E01BDF" w:rsidRPr="00556EE1" w:rsidRDefault="00E01BDF" w:rsidP="00EE48E1">
            <w:pPr>
              <w:jc w:val="center"/>
            </w:pPr>
            <w:r w:rsidRPr="00D52E4B">
              <w:t>77</w:t>
            </w:r>
          </w:p>
        </w:tc>
        <w:tc>
          <w:tcPr>
            <w:tcW w:w="878" w:type="pct"/>
            <w:noWrap/>
            <w:hideMark/>
          </w:tcPr>
          <w:p w14:paraId="5EEC2B83" w14:textId="77777777" w:rsidR="00E01BDF" w:rsidRPr="00556EE1" w:rsidRDefault="00E01BDF" w:rsidP="00EE48E1">
            <w:pPr>
              <w:jc w:val="center"/>
            </w:pPr>
            <w:r w:rsidRPr="00D52E4B">
              <w:t>393 154</w:t>
            </w:r>
          </w:p>
        </w:tc>
        <w:tc>
          <w:tcPr>
            <w:tcW w:w="1358" w:type="pct"/>
            <w:noWrap/>
          </w:tcPr>
          <w:p w14:paraId="254E230C" w14:textId="77777777" w:rsidR="00E01BDF" w:rsidRPr="00556EE1" w:rsidRDefault="00E01BDF" w:rsidP="00EE48E1">
            <w:pPr>
              <w:jc w:val="center"/>
            </w:pPr>
            <w:r w:rsidRPr="00D52E4B">
              <w:t>76</w:t>
            </w:r>
          </w:p>
        </w:tc>
        <w:tc>
          <w:tcPr>
            <w:tcW w:w="936" w:type="pct"/>
            <w:noWrap/>
          </w:tcPr>
          <w:p w14:paraId="41A350C3" w14:textId="77777777" w:rsidR="00E01BDF" w:rsidRPr="00556EE1" w:rsidRDefault="00E01BDF" w:rsidP="00EE48E1">
            <w:pPr>
              <w:jc w:val="center"/>
            </w:pPr>
            <w:r w:rsidRPr="00D52E4B">
              <w:t>379 297</w:t>
            </w:r>
          </w:p>
        </w:tc>
      </w:tr>
      <w:tr w:rsidR="00E01BDF" w:rsidRPr="00556EE1" w14:paraId="2684B7A1"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noWrap/>
            <w:hideMark/>
          </w:tcPr>
          <w:p w14:paraId="014BB712" w14:textId="77777777" w:rsidR="00E01BDF" w:rsidRPr="00556EE1" w:rsidRDefault="00E01BDF" w:rsidP="00E01BDF">
            <w:pPr>
              <w:rPr>
                <w:color w:val="000000"/>
              </w:rPr>
            </w:pPr>
            <w:r w:rsidRPr="00D52E4B">
              <w:t>§ 59</w:t>
            </w:r>
          </w:p>
        </w:tc>
        <w:tc>
          <w:tcPr>
            <w:tcW w:w="1048" w:type="pct"/>
            <w:noWrap/>
            <w:hideMark/>
          </w:tcPr>
          <w:p w14:paraId="50BAE3F0" w14:textId="77777777" w:rsidR="00E01BDF" w:rsidRPr="00556EE1" w:rsidRDefault="00E01BDF" w:rsidP="00EE48E1">
            <w:pPr>
              <w:jc w:val="center"/>
            </w:pPr>
            <w:r w:rsidRPr="00D52E4B">
              <w:t>1 077</w:t>
            </w:r>
          </w:p>
        </w:tc>
        <w:tc>
          <w:tcPr>
            <w:tcW w:w="878" w:type="pct"/>
            <w:noWrap/>
            <w:hideMark/>
          </w:tcPr>
          <w:p w14:paraId="2CC74315" w14:textId="77777777" w:rsidR="00E01BDF" w:rsidRPr="00556EE1" w:rsidRDefault="00E01BDF" w:rsidP="00EE48E1">
            <w:pPr>
              <w:jc w:val="center"/>
            </w:pPr>
            <w:r w:rsidRPr="00D52E4B">
              <w:t>4 916 625</w:t>
            </w:r>
          </w:p>
        </w:tc>
        <w:tc>
          <w:tcPr>
            <w:tcW w:w="1358" w:type="pct"/>
            <w:noWrap/>
          </w:tcPr>
          <w:p w14:paraId="73655A36" w14:textId="77777777" w:rsidR="00E01BDF" w:rsidRPr="00556EE1" w:rsidRDefault="00E01BDF" w:rsidP="00EE48E1">
            <w:pPr>
              <w:jc w:val="center"/>
            </w:pPr>
            <w:r w:rsidRPr="00D52E4B">
              <w:t>1 128</w:t>
            </w:r>
          </w:p>
        </w:tc>
        <w:tc>
          <w:tcPr>
            <w:tcW w:w="936" w:type="pct"/>
            <w:noWrap/>
          </w:tcPr>
          <w:p w14:paraId="1242C4CD" w14:textId="77777777" w:rsidR="00E01BDF" w:rsidRPr="00556EE1" w:rsidRDefault="00E01BDF" w:rsidP="00EE48E1">
            <w:pPr>
              <w:jc w:val="center"/>
            </w:pPr>
            <w:r w:rsidRPr="00D52E4B">
              <w:t>5 801 578</w:t>
            </w:r>
          </w:p>
        </w:tc>
      </w:tr>
      <w:tr w:rsidR="00E01BDF" w:rsidRPr="00556EE1" w14:paraId="5B9B27A7" w14:textId="77777777" w:rsidTr="00EE48E1">
        <w:trPr>
          <w:trHeight w:val="315"/>
          <w:jc w:val="center"/>
        </w:trPr>
        <w:tc>
          <w:tcPr>
            <w:tcW w:w="780" w:type="pct"/>
            <w:noWrap/>
            <w:hideMark/>
          </w:tcPr>
          <w:p w14:paraId="4C855615" w14:textId="77777777" w:rsidR="00E01BDF" w:rsidRPr="00556EE1" w:rsidRDefault="00E01BDF" w:rsidP="00E01BDF">
            <w:pPr>
              <w:rPr>
                <w:color w:val="000000"/>
              </w:rPr>
            </w:pPr>
            <w:r w:rsidRPr="00D52E4B">
              <w:t>§ 60</w:t>
            </w:r>
          </w:p>
        </w:tc>
        <w:tc>
          <w:tcPr>
            <w:tcW w:w="1048" w:type="pct"/>
            <w:noWrap/>
            <w:hideMark/>
          </w:tcPr>
          <w:p w14:paraId="32443F1E" w14:textId="77777777" w:rsidR="00E01BDF" w:rsidRPr="00556EE1" w:rsidRDefault="00E01BDF" w:rsidP="00EE48E1">
            <w:pPr>
              <w:jc w:val="center"/>
            </w:pPr>
            <w:r w:rsidRPr="00D52E4B">
              <w:t>9 763</w:t>
            </w:r>
          </w:p>
        </w:tc>
        <w:tc>
          <w:tcPr>
            <w:tcW w:w="878" w:type="pct"/>
            <w:noWrap/>
            <w:hideMark/>
          </w:tcPr>
          <w:p w14:paraId="7F36336B" w14:textId="77777777" w:rsidR="00E01BDF" w:rsidRPr="00556EE1" w:rsidRDefault="00E01BDF" w:rsidP="00EE48E1">
            <w:pPr>
              <w:jc w:val="center"/>
            </w:pPr>
            <w:r w:rsidRPr="00D52E4B">
              <w:t>28 467 161</w:t>
            </w:r>
          </w:p>
        </w:tc>
        <w:tc>
          <w:tcPr>
            <w:tcW w:w="1358" w:type="pct"/>
            <w:noWrap/>
          </w:tcPr>
          <w:p w14:paraId="5D5F81B0" w14:textId="77777777" w:rsidR="00E01BDF" w:rsidRPr="00556EE1" w:rsidRDefault="00E01BDF" w:rsidP="00EE48E1">
            <w:pPr>
              <w:jc w:val="center"/>
            </w:pPr>
            <w:r w:rsidRPr="00D52E4B">
              <w:t>9 433</w:t>
            </w:r>
          </w:p>
        </w:tc>
        <w:tc>
          <w:tcPr>
            <w:tcW w:w="936" w:type="pct"/>
            <w:noWrap/>
          </w:tcPr>
          <w:p w14:paraId="33FF137B" w14:textId="77777777" w:rsidR="00E01BDF" w:rsidRPr="00556EE1" w:rsidRDefault="00E01BDF" w:rsidP="00EE48E1">
            <w:pPr>
              <w:jc w:val="center"/>
            </w:pPr>
            <w:r w:rsidRPr="00D52E4B">
              <w:t>30 051 864</w:t>
            </w:r>
          </w:p>
        </w:tc>
      </w:tr>
      <w:tr w:rsidR="00E01BDF" w:rsidRPr="00556EE1" w14:paraId="31B87BDB" w14:textId="77777777" w:rsidTr="00EE48E1">
        <w:trPr>
          <w:cnfStyle w:val="000000100000" w:firstRow="0" w:lastRow="0" w:firstColumn="0" w:lastColumn="0" w:oddVBand="0" w:evenVBand="0" w:oddHBand="1" w:evenHBand="0" w:firstRowFirstColumn="0" w:firstRowLastColumn="0" w:lastRowFirstColumn="0" w:lastRowLastColumn="0"/>
          <w:trHeight w:val="315"/>
          <w:jc w:val="center"/>
        </w:trPr>
        <w:tc>
          <w:tcPr>
            <w:tcW w:w="780" w:type="pct"/>
            <w:hideMark/>
          </w:tcPr>
          <w:p w14:paraId="6A4D26EE" w14:textId="77777777" w:rsidR="00E01BDF" w:rsidRPr="00AB5FDF" w:rsidRDefault="00E01BDF" w:rsidP="00E01BDF">
            <w:pPr>
              <w:rPr>
                <w:b/>
                <w:bCs/>
                <w:color w:val="000000"/>
              </w:rPr>
            </w:pPr>
            <w:r w:rsidRPr="00AB5FDF">
              <w:rPr>
                <w:b/>
              </w:rPr>
              <w:t>Spolu</w:t>
            </w:r>
          </w:p>
        </w:tc>
        <w:tc>
          <w:tcPr>
            <w:tcW w:w="1048" w:type="pct"/>
            <w:hideMark/>
          </w:tcPr>
          <w:p w14:paraId="2CDB5C91" w14:textId="77777777" w:rsidR="00E01BDF" w:rsidRPr="00AB5FDF" w:rsidRDefault="00E01BDF" w:rsidP="00EE48E1">
            <w:pPr>
              <w:jc w:val="center"/>
              <w:rPr>
                <w:b/>
              </w:rPr>
            </w:pPr>
            <w:r w:rsidRPr="00AB5FDF">
              <w:rPr>
                <w:b/>
              </w:rPr>
              <w:t>1 334 887</w:t>
            </w:r>
          </w:p>
        </w:tc>
        <w:tc>
          <w:tcPr>
            <w:tcW w:w="878" w:type="pct"/>
            <w:hideMark/>
          </w:tcPr>
          <w:p w14:paraId="767AF3ED" w14:textId="77777777" w:rsidR="00E01BDF" w:rsidRPr="00AB5FDF" w:rsidRDefault="00E01BDF" w:rsidP="00EE48E1">
            <w:pPr>
              <w:jc w:val="center"/>
              <w:rPr>
                <w:b/>
              </w:rPr>
            </w:pPr>
            <w:r w:rsidRPr="00AB5FDF">
              <w:rPr>
                <w:b/>
              </w:rPr>
              <w:t>165 167 593</w:t>
            </w:r>
          </w:p>
        </w:tc>
        <w:tc>
          <w:tcPr>
            <w:tcW w:w="1358" w:type="pct"/>
          </w:tcPr>
          <w:p w14:paraId="65ECAF5A" w14:textId="77777777" w:rsidR="00E01BDF" w:rsidRPr="00AB5FDF" w:rsidRDefault="00E01BDF" w:rsidP="00EE48E1">
            <w:pPr>
              <w:jc w:val="center"/>
              <w:rPr>
                <w:b/>
              </w:rPr>
            </w:pPr>
            <w:r w:rsidRPr="00AB5FDF">
              <w:rPr>
                <w:b/>
              </w:rPr>
              <w:t>1 135 761</w:t>
            </w:r>
          </w:p>
        </w:tc>
        <w:tc>
          <w:tcPr>
            <w:tcW w:w="936" w:type="pct"/>
          </w:tcPr>
          <w:p w14:paraId="440FEB08" w14:textId="77777777" w:rsidR="00E01BDF" w:rsidRPr="00AB5FDF" w:rsidRDefault="00E01BDF" w:rsidP="00EE48E1">
            <w:pPr>
              <w:jc w:val="center"/>
              <w:rPr>
                <w:b/>
              </w:rPr>
            </w:pPr>
            <w:r w:rsidRPr="00AB5FDF">
              <w:rPr>
                <w:b/>
              </w:rPr>
              <w:t>184 117 850</w:t>
            </w:r>
          </w:p>
        </w:tc>
      </w:tr>
    </w:tbl>
    <w:p w14:paraId="0D745442" w14:textId="77777777" w:rsidR="000A7585" w:rsidRPr="002F2C80" w:rsidRDefault="000A7585" w:rsidP="00EE48E1">
      <w:pPr>
        <w:pStyle w:val="zdroj"/>
        <w:spacing w:after="0"/>
      </w:pPr>
      <w:r w:rsidRPr="002F2C80">
        <w:t>Zdroj: ÚPSVR</w:t>
      </w:r>
    </w:p>
    <w:p w14:paraId="42D11755" w14:textId="77777777" w:rsidR="000A7585" w:rsidRPr="002F2C80" w:rsidRDefault="000A7585" w:rsidP="00EE48E1">
      <w:pPr>
        <w:pStyle w:val="zdroj"/>
        <w:spacing w:after="0"/>
        <w:ind w:firstLine="0"/>
        <w:rPr>
          <w:rFonts w:ascii="Times New Roman" w:hAnsi="Times New Roman"/>
        </w:rPr>
      </w:pPr>
      <w:r w:rsidRPr="002F2C80">
        <w:rPr>
          <w:rFonts w:ascii="Times New Roman" w:hAnsi="Times New Roman"/>
        </w:rPr>
        <w:t>* § 42 Informačné a poradenské služby – ide o AOTP zabezpečované vlastnými zamestnancami úradov PSVR, bez nárokov na finančné zdroje určené na AOTP.</w:t>
      </w:r>
    </w:p>
    <w:p w14:paraId="6A78E9EC" w14:textId="77777777" w:rsidR="00C12F26" w:rsidRPr="009836E9" w:rsidRDefault="00C12F26" w:rsidP="00EE48E1">
      <w:pPr>
        <w:pStyle w:val="zdroj"/>
        <w:rPr>
          <w:rFonts w:ascii="Times New Roman" w:hAnsi="Times New Roman"/>
          <w:sz w:val="18"/>
          <w:szCs w:val="18"/>
          <w:highlight w:val="yellow"/>
        </w:rPr>
      </w:pPr>
    </w:p>
    <w:p w14:paraId="3BB2FEF7" w14:textId="77777777" w:rsidR="000A7585" w:rsidRPr="009836E9" w:rsidRDefault="000A7585" w:rsidP="000A7585">
      <w:pPr>
        <w:pStyle w:val="zdroj"/>
        <w:ind w:firstLine="426"/>
        <w:rPr>
          <w:highlight w:val="yellow"/>
        </w:rPr>
      </w:pPr>
      <w:r w:rsidRPr="009836E9">
        <w:rPr>
          <w:highlight w:val="yellow"/>
        </w:rPr>
        <w:t xml:space="preserve"> </w:t>
      </w:r>
    </w:p>
    <w:p w14:paraId="5CEC29B6" w14:textId="77777777" w:rsidR="000A7585" w:rsidRPr="009836E9" w:rsidRDefault="000A7585" w:rsidP="000A7585">
      <w:pPr>
        <w:rPr>
          <w:highlight w:val="yellow"/>
          <w:lang w:eastAsia="cs-CZ"/>
        </w:rPr>
      </w:pPr>
    </w:p>
    <w:p w14:paraId="6B091F1B" w14:textId="77777777" w:rsidR="000A7585" w:rsidRPr="00013CDE" w:rsidRDefault="000A7585" w:rsidP="000A7585">
      <w:pPr>
        <w:jc w:val="left"/>
        <w:rPr>
          <w:rStyle w:val="Siln"/>
          <w:b w:val="0"/>
          <w:i/>
          <w:color w:val="000000"/>
          <w:sz w:val="20"/>
          <w:szCs w:val="20"/>
          <w:highlight w:val="cyan"/>
        </w:rPr>
      </w:pPr>
      <w:r w:rsidRPr="009836E9">
        <w:rPr>
          <w:rStyle w:val="Siln"/>
          <w:highlight w:val="yellow"/>
        </w:rPr>
        <w:br w:type="page"/>
      </w:r>
    </w:p>
    <w:p w14:paraId="57FB2F8A" w14:textId="77777777" w:rsidR="000A7585" w:rsidRPr="000977AC" w:rsidRDefault="000A7585" w:rsidP="000A7585">
      <w:pPr>
        <w:pStyle w:val="Nadpis7"/>
        <w:rPr>
          <w:color w:val="000000" w:themeColor="text1"/>
        </w:rPr>
      </w:pPr>
      <w:r w:rsidRPr="000977AC">
        <w:rPr>
          <w:color w:val="000000" w:themeColor="text1"/>
        </w:rPr>
        <w:lastRenderedPageBreak/>
        <w:t>Prehľad realizácie aktívnych opatrení na trhu práce</w:t>
      </w:r>
    </w:p>
    <w:p w14:paraId="5A5BAE27" w14:textId="77777777" w:rsidR="00E01BDF" w:rsidRDefault="00E01BDF" w:rsidP="00E01BDF">
      <w:pPr>
        <w:spacing w:after="60"/>
        <w:rPr>
          <w:b/>
        </w:rPr>
      </w:pPr>
      <w:r>
        <w:rPr>
          <w:b/>
        </w:rPr>
        <w:t>Sprostredkovanie zamestnania (§ 32)</w:t>
      </w:r>
    </w:p>
    <w:p w14:paraId="0A34F306" w14:textId="77777777" w:rsidR="00E01BDF" w:rsidRDefault="00E01BDF" w:rsidP="00EE48E1">
      <w:pPr>
        <w:ind w:firstLine="431"/>
        <w:rPr>
          <w:color w:val="FF0000"/>
          <w:szCs w:val="22"/>
        </w:rPr>
      </w:pPr>
      <w:r>
        <w:rPr>
          <w:szCs w:val="22"/>
        </w:rPr>
        <w:t xml:space="preserve">Úrad PSVR na účely sprostredkovania zamestnania poskytuje UoZ náhradu časti cestovných výdavkov, ktoré súvisia s absolvovaním vstupného pohovoru alebo výberového konania u zamestnávateľa </w:t>
      </w:r>
      <w:r>
        <w:rPr>
          <w:bCs/>
          <w:szCs w:val="22"/>
        </w:rPr>
        <w:t xml:space="preserve">alebo </w:t>
      </w:r>
      <w:r>
        <w:rPr>
          <w:bCs/>
          <w:iCs/>
          <w:szCs w:val="22"/>
        </w:rPr>
        <w:t xml:space="preserve">s účasťou na skupinovom sprostredkovaní zamestnania, ktoré organizuje ústredie alebo úrad PSVR </w:t>
      </w:r>
      <w:r>
        <w:rPr>
          <w:iCs/>
          <w:szCs w:val="22"/>
          <w:lang w:eastAsia="cs-CZ"/>
        </w:rPr>
        <w:t>na území Slovenskej republiky pre zamestnávateľa alebo pre zamestnávateľa z členského štátu Európskej únie.</w:t>
      </w:r>
      <w:r>
        <w:rPr>
          <w:szCs w:val="22"/>
        </w:rPr>
        <w:t xml:space="preserve"> V roku 2018 bolo na tento nástroj zaradených 2 770 UoZ, čo bolo o 464 menej ako v roku 2017. Vyčerpaných fi</w:t>
      </w:r>
      <w:r w:rsidR="00013CDE">
        <w:rPr>
          <w:szCs w:val="22"/>
        </w:rPr>
        <w:t>nančných prostriedkov bolo 35 988,23</w:t>
      </w:r>
      <w:r>
        <w:rPr>
          <w:szCs w:val="22"/>
        </w:rPr>
        <w:t xml:space="preserve"> eur, čo je o 5 </w:t>
      </w:r>
      <w:r w:rsidR="00013CDE">
        <w:rPr>
          <w:szCs w:val="22"/>
        </w:rPr>
        <w:t xml:space="preserve"> 052.27</w:t>
      </w:r>
      <w:r>
        <w:rPr>
          <w:szCs w:val="22"/>
        </w:rPr>
        <w:t xml:space="preserve"> eur menej ako v roku 2017.</w:t>
      </w:r>
    </w:p>
    <w:p w14:paraId="2C5BF364" w14:textId="77777777" w:rsidR="00E01BDF" w:rsidRDefault="00E01BDF" w:rsidP="00EE48E1">
      <w:pPr>
        <w:ind w:firstLine="431"/>
        <w:rPr>
          <w:szCs w:val="22"/>
        </w:rPr>
      </w:pPr>
    </w:p>
    <w:p w14:paraId="5E94FE5F" w14:textId="77777777" w:rsidR="00E01BDF" w:rsidRDefault="00E01BDF" w:rsidP="00865DB1">
      <w:pPr>
        <w:spacing w:after="60"/>
        <w:ind w:firstLine="431"/>
        <w:rPr>
          <w:b/>
          <w:szCs w:val="22"/>
        </w:rPr>
      </w:pPr>
      <w:r>
        <w:rPr>
          <w:b/>
          <w:szCs w:val="22"/>
        </w:rPr>
        <w:t>Burzy práce</w:t>
      </w:r>
    </w:p>
    <w:p w14:paraId="3E7A3193" w14:textId="77777777" w:rsidR="00E01BDF" w:rsidRDefault="00E01BDF" w:rsidP="00EE48E1">
      <w:pPr>
        <w:spacing w:after="240"/>
        <w:ind w:firstLine="431"/>
        <w:rPr>
          <w:szCs w:val="22"/>
        </w:rPr>
      </w:pPr>
      <w:r>
        <w:rPr>
          <w:szCs w:val="22"/>
        </w:rPr>
        <w:t xml:space="preserve">V rámci spolupráce so zamestnávateľmi realizovali aj v roku 2018 úrady PSVR a ústredie PSVR Burzy práce. </w:t>
      </w:r>
    </w:p>
    <w:p w14:paraId="70CCA21A" w14:textId="78F0F948" w:rsidR="00E01BDF" w:rsidRPr="00865DB1" w:rsidRDefault="00E01BDF" w:rsidP="00865DB1">
      <w:pPr>
        <w:spacing w:after="120"/>
        <w:ind w:firstLine="431"/>
        <w:rPr>
          <w:i/>
          <w:szCs w:val="22"/>
        </w:rPr>
      </w:pPr>
      <w:r w:rsidRPr="00865DB1">
        <w:rPr>
          <w:i/>
          <w:szCs w:val="22"/>
        </w:rPr>
        <w:t>„Veľtrh práce – Job Expo 201</w:t>
      </w:r>
      <w:r w:rsidR="00865DB1">
        <w:rPr>
          <w:i/>
          <w:szCs w:val="22"/>
        </w:rPr>
        <w:t>8</w:t>
      </w:r>
      <w:r w:rsidRPr="00865DB1">
        <w:rPr>
          <w:i/>
          <w:szCs w:val="22"/>
        </w:rPr>
        <w:t xml:space="preserve"> a European Job Days 2018“</w:t>
      </w:r>
    </w:p>
    <w:p w14:paraId="7573A725" w14:textId="77777777" w:rsidR="00E01BDF" w:rsidRDefault="00E01BDF" w:rsidP="00EE48E1">
      <w:pPr>
        <w:ind w:firstLine="431"/>
        <w:rPr>
          <w:szCs w:val="22"/>
        </w:rPr>
      </w:pPr>
      <w:r>
        <w:rPr>
          <w:szCs w:val="22"/>
        </w:rPr>
        <w:t>Za jednu z významných a úspešných aktivít takéhoto druhu možno označiť 8.ročník „</w:t>
      </w:r>
      <w:r>
        <w:rPr>
          <w:b/>
          <w:szCs w:val="22"/>
        </w:rPr>
        <w:t>Veľtrhu práce – Job Expo 2018“</w:t>
      </w:r>
      <w:r>
        <w:rPr>
          <w:szCs w:val="22"/>
        </w:rPr>
        <w:t xml:space="preserve">, ktorý organizovalo ústredie PSVR a ktorý sa konal v dňoch 26. a 27 apríl 2018 v priestoroch agrokomplexu NÁRODNÉHO VÝSTAVISKA, š.p. v Nitre spolu s 20.  Medzinárodnou burzou práce </w:t>
      </w:r>
      <w:r>
        <w:rPr>
          <w:b/>
          <w:szCs w:val="22"/>
        </w:rPr>
        <w:t>„European Job Days 2018“.</w:t>
      </w:r>
      <w:r>
        <w:rPr>
          <w:szCs w:val="22"/>
        </w:rPr>
        <w:t xml:space="preserve"> </w:t>
      </w:r>
    </w:p>
    <w:p w14:paraId="70E01F43" w14:textId="77777777" w:rsidR="00E01BDF" w:rsidRDefault="00E01BDF" w:rsidP="00EE48E1">
      <w:pPr>
        <w:ind w:firstLine="431"/>
        <w:rPr>
          <w:szCs w:val="22"/>
        </w:rPr>
      </w:pPr>
      <w:r>
        <w:rPr>
          <w:szCs w:val="22"/>
        </w:rPr>
        <w:t>Podujatie navštívilo 49 813 ľudí; zúčastnilo sa ho 223 vystavovateľov (z toho 171 zamestnávateľov a vzdelávacích poradenských organizácií a 52 zahraničných vystavovateľov v zastúpení krajín Česká republika, Maďarsko, Rakúsko, Bulharsko, Holandsko, Nemecko, Švédsko, Nórsko, Belgicko, Fínsko a Slovinsko) s ponukou viac ako 28 000 voľných pracovných miest (z toho 13 328 od prítomných slovenských zamestnávateľov, viac ako 12 000 na pracovných portáloch a 2 145 od zahraničných vystavovateľov). V rámci podujatia boli zorganizované interaktívne prednášky, sprievodné podujatia, prednášky a workshopy.</w:t>
      </w:r>
    </w:p>
    <w:p w14:paraId="611C5209" w14:textId="77777777" w:rsidR="00E01BDF" w:rsidRDefault="00E01BDF" w:rsidP="00EE48E1">
      <w:pPr>
        <w:ind w:firstLine="431"/>
        <w:rPr>
          <w:szCs w:val="22"/>
        </w:rPr>
      </w:pPr>
      <w:r>
        <w:rPr>
          <w:szCs w:val="22"/>
        </w:rPr>
        <w:t xml:space="preserve">Na pódiu pre slovenských zamestnávateľov boli prezentované voľné pracovné miesta zamestnávateľov a ich zámery do budúcnosti (napr. Jaguar Land Rover, Konfederácia odborových zväzov SR, ZF Slovakia,  Volkswagen Slovakia a iné). Na pódiu pre zahraničných zamestnávateľov boli prezentované pracovné a životné podmienky v jednotlivých krajinách, ako aj voľné pracovné miesta a možnosti zamestnania, ponúkané zahraničnými zamestnávateľmi. </w:t>
      </w:r>
      <w:r>
        <w:t>Celkovo bolo v oboch dňoch návštevníkom odprezentovaných 145 prednášok, workshopov a prezentácií firiem, z toho 36 v zahraničnej časti.</w:t>
      </w:r>
    </w:p>
    <w:p w14:paraId="1684177C" w14:textId="77777777" w:rsidR="00E01BDF" w:rsidRDefault="00E01BDF" w:rsidP="00EE48E1">
      <w:pPr>
        <w:pStyle w:val="bullet1"/>
        <w:numPr>
          <w:ilvl w:val="0"/>
          <w:numId w:val="0"/>
        </w:numPr>
        <w:ind w:firstLine="431"/>
      </w:pPr>
      <w:r>
        <w:t>V rámci podujatia v samostatnom pavilóne prebiehala aj prezentácia duálneho vzdelávania, t.j. s daným zamestnávateľom bola prítomná i spolupracujúca stredná škola.</w:t>
      </w:r>
    </w:p>
    <w:p w14:paraId="6485BF52" w14:textId="77777777" w:rsidR="00E01BDF" w:rsidRDefault="00E01BDF" w:rsidP="00E01BDF">
      <w:pPr>
        <w:pStyle w:val="bullet1"/>
        <w:numPr>
          <w:ilvl w:val="0"/>
          <w:numId w:val="0"/>
        </w:numPr>
        <w:ind w:firstLine="567"/>
      </w:pPr>
    </w:p>
    <w:p w14:paraId="5B815485" w14:textId="77777777" w:rsidR="00E01BDF" w:rsidRPr="00865DB1" w:rsidRDefault="00E01BDF" w:rsidP="00865DB1">
      <w:pPr>
        <w:pStyle w:val="bullet1"/>
        <w:numPr>
          <w:ilvl w:val="0"/>
          <w:numId w:val="0"/>
        </w:numPr>
        <w:spacing w:after="120"/>
        <w:ind w:firstLine="431"/>
        <w:rPr>
          <w:i/>
          <w:szCs w:val="22"/>
        </w:rPr>
      </w:pPr>
      <w:r w:rsidRPr="00865DB1">
        <w:rPr>
          <w:color w:val="FFFFFF" w:themeColor="background1"/>
          <w:szCs w:val="22"/>
        </w:rPr>
        <w:tab/>
      </w:r>
      <w:r w:rsidRPr="00865DB1">
        <w:rPr>
          <w:i/>
          <w:szCs w:val="22"/>
        </w:rPr>
        <w:t>„Rakúsko-Nemecký deň 2018“</w:t>
      </w:r>
    </w:p>
    <w:p w14:paraId="0B945872" w14:textId="77777777" w:rsidR="00E01BDF" w:rsidRPr="00530265" w:rsidRDefault="00E01BDF" w:rsidP="00530265">
      <w:pPr>
        <w:pStyle w:val="bullet1"/>
        <w:numPr>
          <w:ilvl w:val="0"/>
          <w:numId w:val="0"/>
        </w:numPr>
        <w:ind w:firstLine="431"/>
        <w:rPr>
          <w:szCs w:val="22"/>
        </w:rPr>
      </w:pPr>
      <w:r w:rsidRPr="00530265">
        <w:rPr>
          <w:szCs w:val="22"/>
        </w:rPr>
        <w:t xml:space="preserve">Ústredie PSVR zorganizovalo dňa 18.októbra 2018 v priestoroch Congress Hotel Centra v Košiciach už 7. ročník medzinárodnej burzy práce a informácií </w:t>
      </w:r>
      <w:r w:rsidRPr="00530265">
        <w:rPr>
          <w:b/>
          <w:szCs w:val="22"/>
        </w:rPr>
        <w:t xml:space="preserve">„Rakúsko-Nemecký deň 2018“. </w:t>
      </w:r>
      <w:r w:rsidRPr="00530265">
        <w:rPr>
          <w:szCs w:val="22"/>
        </w:rPr>
        <w:t xml:space="preserve"> Toho roku bola burza práce prvýkrát organizovaná vo východoslovenskom regióne.</w:t>
      </w:r>
    </w:p>
    <w:p w14:paraId="5511D6FE" w14:textId="77777777" w:rsidR="00E01BDF" w:rsidRPr="00530265" w:rsidRDefault="00E01BDF" w:rsidP="00530265">
      <w:pPr>
        <w:spacing w:after="240"/>
        <w:ind w:firstLine="431"/>
        <w:contextualSpacing/>
        <w:rPr>
          <w:szCs w:val="22"/>
          <w:lang w:eastAsia="ko-KR"/>
        </w:rPr>
      </w:pPr>
      <w:r w:rsidRPr="00530265">
        <w:rPr>
          <w:szCs w:val="22"/>
          <w:lang w:eastAsia="ko-KR"/>
        </w:rPr>
        <w:t xml:space="preserve">Podujatia sa zúčastnilo 27 vystavovateľov z radov zamestnávateľov, sprostredkovateľských agentúr a úradov práce z Rakúska a Nemecka.  </w:t>
      </w:r>
    </w:p>
    <w:p w14:paraId="2E64A1A4" w14:textId="7228D185" w:rsidR="005A7C08" w:rsidRDefault="00E01BDF" w:rsidP="00530265">
      <w:pPr>
        <w:spacing w:after="240"/>
        <w:ind w:firstLine="431"/>
        <w:contextualSpacing/>
        <w:rPr>
          <w:szCs w:val="22"/>
          <w:lang w:eastAsia="ko-KR"/>
        </w:rPr>
      </w:pPr>
      <w:r w:rsidRPr="00530265">
        <w:rPr>
          <w:szCs w:val="22"/>
          <w:lang w:eastAsia="ko-KR"/>
        </w:rPr>
        <w:t xml:space="preserve">Vystavovatelia ponúkli návštevníkom veľtrhu práce spolu 632 voľných pracovných miest do krajín Rakúsko a Nemecko a v stánku siete EURES Slovensko bolo ponúknutých ďalších 4 000 voľných pracovných miest z databázy </w:t>
      </w:r>
      <w:hyperlink r:id="rId130" w:history="1">
        <w:r w:rsidRPr="00530265">
          <w:rPr>
            <w:szCs w:val="22"/>
            <w:u w:val="single"/>
            <w:lang w:eastAsia="ko-KR"/>
          </w:rPr>
          <w:t>www.eures.sk</w:t>
        </w:r>
      </w:hyperlink>
      <w:r w:rsidRPr="00530265">
        <w:rPr>
          <w:szCs w:val="22"/>
          <w:lang w:eastAsia="ko-KR"/>
        </w:rPr>
        <w:t xml:space="preserve"> do ostatných krajín EÚ/EHP. Už po piatykrát prebiehal Rakúsko-Nemecký deň aj formou ONLINE, čo znamenalo, že tí, ktorí na burzu nemohli prísť osobne, mohli o ponúkané pracovné pozície prejaviť záujem prostredníctvom ONLINE platformy zriadenej Európskou komisiou. Návštevníci ONLINE formy Rakúsko – Nemeckého dňa mali takisto možnosť sledovať dianie na burze práce a prezentácie vystavovateľov prostredníctvom živého prenosu Livestream. Na základe hodnotiacich štatistík portálu</w:t>
      </w:r>
      <w:r w:rsidR="005A7C08">
        <w:rPr>
          <w:szCs w:val="22"/>
          <w:lang w:eastAsia="ko-KR"/>
        </w:rPr>
        <w:t xml:space="preserve"> </w:t>
      </w:r>
      <w:hyperlink r:id="rId131" w:history="1">
        <w:r w:rsidR="005A7C08" w:rsidRPr="007D3703">
          <w:rPr>
            <w:rStyle w:val="Hypertextovprepojenie"/>
            <w:szCs w:val="22"/>
            <w:lang w:eastAsia="ko-KR"/>
          </w:rPr>
          <w:t>www.europeanjobdays.eu</w:t>
        </w:r>
      </w:hyperlink>
    </w:p>
    <w:p w14:paraId="2871B65A" w14:textId="34069160" w:rsidR="00E01BDF" w:rsidRPr="00530265" w:rsidRDefault="005A7C08" w:rsidP="005A7C08">
      <w:pPr>
        <w:spacing w:after="240"/>
        <w:contextualSpacing/>
        <w:rPr>
          <w:szCs w:val="22"/>
          <w:lang w:eastAsia="ko-KR"/>
        </w:rPr>
      </w:pPr>
      <w:r w:rsidRPr="005A7C08">
        <w:rPr>
          <w:szCs w:val="22"/>
          <w:u w:val="single"/>
          <w:lang w:eastAsia="ko-KR"/>
        </w:rPr>
        <w:t xml:space="preserve"> </w:t>
      </w:r>
      <w:r w:rsidR="00E01BDF" w:rsidRPr="00530265">
        <w:rPr>
          <w:szCs w:val="22"/>
          <w:lang w:eastAsia="ko-KR"/>
        </w:rPr>
        <w:t>sa o pracovné pozície vystavovateľov zaregistrovaných na ONLINE platforme uchádzalo 115 osôb, ktoré absolvovali spolu 17 výberových pohovorov s využitím komunikačného nástroja Netop.</w:t>
      </w:r>
    </w:p>
    <w:p w14:paraId="2D6D59A3" w14:textId="77777777" w:rsidR="00E01BDF" w:rsidRPr="00530265" w:rsidRDefault="00E01BDF" w:rsidP="00530265">
      <w:pPr>
        <w:spacing w:after="240"/>
        <w:ind w:firstLine="431"/>
        <w:contextualSpacing/>
        <w:rPr>
          <w:szCs w:val="22"/>
          <w:lang w:eastAsia="ko-KR"/>
        </w:rPr>
      </w:pPr>
      <w:r w:rsidRPr="00530265">
        <w:rPr>
          <w:szCs w:val="22"/>
          <w:lang w:eastAsia="ko-KR"/>
        </w:rPr>
        <w:t>Na burze práce sa osobne zúčastnilo 582 návštevníkov. Spolu so záujemcami zaregistrovanými na ONLINE platforme si prostredníctvom podujatia hľadalo prácu v Rakúsku alebo Nemecku 697 osôb. Dôkazom spokojnosti vystavovateľov je 121 prísľubov do zamestnania deklarovaných priamo počas veľtrhu práce.</w:t>
      </w:r>
    </w:p>
    <w:p w14:paraId="57148BDE" w14:textId="77777777" w:rsidR="00E01BDF" w:rsidRDefault="00E01BDF" w:rsidP="00E01BDF">
      <w:pPr>
        <w:spacing w:after="240"/>
        <w:ind w:firstLine="567"/>
        <w:rPr>
          <w:szCs w:val="22"/>
          <w:lang w:eastAsia="ko-KR"/>
        </w:rPr>
      </w:pPr>
    </w:p>
    <w:p w14:paraId="025BABF4" w14:textId="77777777" w:rsidR="00865DB1" w:rsidRDefault="00865DB1" w:rsidP="00865DB1">
      <w:pPr>
        <w:spacing w:after="120"/>
        <w:ind w:firstLine="431"/>
        <w:rPr>
          <w:i/>
          <w:szCs w:val="22"/>
          <w:lang w:eastAsia="en-US"/>
        </w:rPr>
      </w:pPr>
    </w:p>
    <w:p w14:paraId="4A46B2B1" w14:textId="77777777" w:rsidR="00E01BDF" w:rsidRPr="00865DB1" w:rsidRDefault="00E01BDF" w:rsidP="00865DB1">
      <w:pPr>
        <w:spacing w:after="120"/>
        <w:ind w:firstLine="431"/>
        <w:rPr>
          <w:i/>
          <w:szCs w:val="22"/>
          <w:lang w:eastAsia="en-US"/>
        </w:rPr>
      </w:pPr>
      <w:r w:rsidRPr="00865DB1">
        <w:rPr>
          <w:i/>
          <w:szCs w:val="22"/>
          <w:lang w:eastAsia="en-US"/>
        </w:rPr>
        <w:lastRenderedPageBreak/>
        <w:t>Maďarský deň 2018</w:t>
      </w:r>
    </w:p>
    <w:p w14:paraId="1542117C" w14:textId="77777777" w:rsidR="00E01BDF" w:rsidRDefault="00E01BDF" w:rsidP="00530265">
      <w:pPr>
        <w:tabs>
          <w:tab w:val="left" w:pos="567"/>
        </w:tabs>
        <w:autoSpaceDE w:val="0"/>
        <w:autoSpaceDN w:val="0"/>
        <w:adjustRightInd w:val="0"/>
        <w:ind w:firstLine="431"/>
        <w:rPr>
          <w:szCs w:val="22"/>
          <w:lang w:eastAsia="en-US"/>
        </w:rPr>
      </w:pPr>
      <w:r>
        <w:rPr>
          <w:szCs w:val="22"/>
          <w:lang w:eastAsia="en-US"/>
        </w:rPr>
        <w:t>Vzhľadom na značný záujem a dopyt po pracovnej sile zo strany maďarských zamestnávateľov pôsobiacich v prihraničnom regióne Komárno/Komárom, zorganizovalo dňa 22. marca 2018 ústredie PSVR už 3. ročník medzinárodnej burzy práce „</w:t>
      </w:r>
      <w:r>
        <w:rPr>
          <w:b/>
          <w:szCs w:val="22"/>
          <w:lang w:eastAsia="en-US"/>
        </w:rPr>
        <w:t>Maďarský deň“</w:t>
      </w:r>
      <w:r>
        <w:rPr>
          <w:szCs w:val="22"/>
          <w:lang w:eastAsia="en-US"/>
        </w:rPr>
        <w:t>. Podujatie sa konalo v priestoroch Univerzity J.Selyeho a zúčastnilo sa ho 13 vystavovateľov, ktorí ponúkali 555 voľných pracovných miest, najmä v oblasti automobilového priemyslu a jeho pridruženej výroby, chemického a strojárenského priemyslu. Burzu práce navštívilo 1 035 záujemcov, z ktorých 75 návštevníkov vyhovovalo požiadavkám zamestnávateľov a označili ich ako vhodných na ponúkané pracovné pozície.  Deklarovaných bolo 37 pracovných prísľubov a priamo na mieste sa uzatvorilo 8 pracovných zmlúv. V rámci burzy práce bola zriadená miestnosť na testovanie, spoločnosť Prohuman 2004 Kft. si 12 záujemkýň otestovala, testy vyhodnotila, na mieste sa uzatvorili pracovné zmluvy a dňa 23.3. 2018 vybrané uchádzačky nastúpili do práce.</w:t>
      </w:r>
    </w:p>
    <w:p w14:paraId="22A58C14" w14:textId="77777777" w:rsidR="00E01BDF" w:rsidRDefault="00E01BDF" w:rsidP="00530265">
      <w:pPr>
        <w:autoSpaceDE w:val="0"/>
        <w:autoSpaceDN w:val="0"/>
        <w:adjustRightInd w:val="0"/>
        <w:ind w:firstLine="431"/>
        <w:rPr>
          <w:szCs w:val="22"/>
          <w:lang w:eastAsia="en-US"/>
        </w:rPr>
      </w:pPr>
      <w:r>
        <w:rPr>
          <w:szCs w:val="22"/>
          <w:lang w:eastAsia="en-US"/>
        </w:rPr>
        <w:t>Keďže sa ponúkali aj študentské brigády, podujatia sa zúčastnilo aj 185 študentov Univerzity J.Selyeho. Súbežne s burzou práce sa v prednáškovej miestnosti organizovali prezentácie o sieti EURES Slovensko a EURES Maďarsko, zamestnávateľ Birt Group Kft. a WHC Personal Kft. predstavili nimi ponúkané pracovné miesta a ich podmienky. Týchto prezentácií sa zúčastnilo cca. 200 záujemcov.</w:t>
      </w:r>
    </w:p>
    <w:p w14:paraId="43FBA06D" w14:textId="77777777" w:rsidR="00E01BDF" w:rsidRDefault="00E01BDF" w:rsidP="00530265">
      <w:pPr>
        <w:autoSpaceDE w:val="0"/>
        <w:autoSpaceDN w:val="0"/>
        <w:adjustRightInd w:val="0"/>
        <w:ind w:firstLine="431"/>
        <w:rPr>
          <w:szCs w:val="22"/>
          <w:lang w:eastAsia="en-US"/>
        </w:rPr>
      </w:pPr>
      <w:r>
        <w:rPr>
          <w:szCs w:val="22"/>
          <w:lang w:eastAsia="en-US"/>
        </w:rPr>
        <w:t>Zamestnávatelia označili tento ročník ako najúspešnejší, najmä z pohľadu kvality záujemcov (kvalifikovaní uchádzači - najmä zvárači, automechanici, elektrikári) a vyjadrili vysokú mieru spokojnosti s organizáciou i priebehom podujatia.</w:t>
      </w:r>
    </w:p>
    <w:p w14:paraId="2746422D" w14:textId="77777777" w:rsidR="00E01BDF" w:rsidRDefault="00E01BDF" w:rsidP="00530265">
      <w:pPr>
        <w:ind w:firstLine="431"/>
        <w:rPr>
          <w:color w:val="0F243E"/>
          <w:szCs w:val="22"/>
          <w:lang w:eastAsia="en-US"/>
        </w:rPr>
      </w:pPr>
    </w:p>
    <w:p w14:paraId="4D658440" w14:textId="77777777" w:rsidR="00E01BDF" w:rsidRDefault="00E01BDF" w:rsidP="00865DB1">
      <w:pPr>
        <w:pStyle w:val="bullet1"/>
        <w:numPr>
          <w:ilvl w:val="0"/>
          <w:numId w:val="0"/>
        </w:numPr>
        <w:spacing w:after="120"/>
        <w:ind w:firstLine="431"/>
        <w:rPr>
          <w:i/>
        </w:rPr>
      </w:pPr>
      <w:r>
        <w:tab/>
      </w:r>
      <w:r>
        <w:rPr>
          <w:i/>
        </w:rPr>
        <w:t>„Burzy práce a informácií“</w:t>
      </w:r>
    </w:p>
    <w:p w14:paraId="4A8F652A" w14:textId="77777777" w:rsidR="00E01BDF" w:rsidRDefault="00E01BDF" w:rsidP="00530265">
      <w:pPr>
        <w:ind w:firstLine="431"/>
      </w:pPr>
      <w:r>
        <w:t xml:space="preserve">V roku 2018 </w:t>
      </w:r>
      <w:r>
        <w:rPr>
          <w:b/>
        </w:rPr>
        <w:t>18 úradov PSVR</w:t>
      </w:r>
      <w:r>
        <w:t xml:space="preserve"> zorganizovalo </w:t>
      </w:r>
      <w:r>
        <w:rPr>
          <w:b/>
        </w:rPr>
        <w:t xml:space="preserve">35 Búrz práce a informácií </w:t>
      </w:r>
      <w:r>
        <w:t xml:space="preserve">(BPaI), na ktorých boli prezentované VPM. Pracovníci úradov PSVR poskytli klientom odborné poradenstvo v oblasti kariérneho plánovania, informácie o národných aktivačných programoch a o možnosti vykonávania absolventskej praxe u zamestnávateľa, o príspevku na dochádzku za prácou a tiež o možnostiach vzdelávania a prípravy pre trh práce, o príspevku na aktivačnú činnosť - ako aj o ďalších aktivačných a ochranných príspevkoch. Pracovníci siete EURES ponúkali informácie a poradenstvo v oblasti pracovných možností v EU/EHP a Švajčiarsku. Okrem poradenstva, ako si vyhľadávať pracovné ponuky, bolo poskytované odborné poradenstvo týkajúce sa životných a pracovných podmienok v krajinách EÚ, ako aj praktické rady, na čo nezabudnúť pred odchodom do zahraničia, ako aj po príchode zo zahraničia. Klienti tak mohli „pod jednou strechou“ získať ucelený obraz o aktuálnej ponuke na trhu práce a možnostiach pracovného uplatnenia. </w:t>
      </w:r>
    </w:p>
    <w:p w14:paraId="7A28D4E5" w14:textId="77777777" w:rsidR="00E01BDF" w:rsidRDefault="00E01BDF" w:rsidP="00530265">
      <w:pPr>
        <w:ind w:firstLine="431"/>
      </w:pPr>
      <w:r>
        <w:t>Na BPaI sa zúčastnilo 455 zamestnávateľov, 255 základných škôl, 200 stredných škôl. BPaI sa zúčastnilo 7 364 žiakov základných škôl a 1 525 žiakov stredných žiakov.</w:t>
      </w:r>
    </w:p>
    <w:p w14:paraId="0B7C50D4" w14:textId="2D8AE209" w:rsidR="00E01BDF" w:rsidRDefault="00E01BDF" w:rsidP="00530265">
      <w:pPr>
        <w:ind w:firstLine="431"/>
      </w:pPr>
      <w:r>
        <w:t xml:space="preserve">Zamestnávatelia ponúkli spolu 33 936 VPM a 13 182 VPM v rámci siete EURES. BPaI sa zúčastnilo 17 056 UoZ, z ktorých bolo 360 prijatých do pracovného pomeru 841 UoZ získalo prísľub </w:t>
      </w:r>
      <w:r w:rsidR="005A7C08">
        <w:t>d</w:t>
      </w:r>
      <w:r>
        <w:t xml:space="preserve">o zamestnania od zamestnávateľa. </w:t>
      </w:r>
    </w:p>
    <w:p w14:paraId="3B357D67" w14:textId="77777777" w:rsidR="00E01BDF" w:rsidRDefault="00E01BDF" w:rsidP="00530265">
      <w:pPr>
        <w:ind w:firstLine="431"/>
      </w:pPr>
      <w:r>
        <w:t>BPaI boli zorganizované v krajských mestách – Bratislava, Čadca, Komárno (2), Košice (10), Levice, Liptovský Mikuláš (2), Nitra, Poprad (2), Prešov (2), Revúca (2), Rimavská Sobota (2), Ružomberok, Senica, Spišská Nová Ves (2), Trebišov (2), Trenčín, Trnava, Žilina.</w:t>
      </w:r>
    </w:p>
    <w:p w14:paraId="63EE85FC" w14:textId="77777777" w:rsidR="00E01BDF" w:rsidRDefault="00E01BDF" w:rsidP="00530265">
      <w:pPr>
        <w:ind w:firstLine="431"/>
      </w:pPr>
      <w:r>
        <w:t xml:space="preserve">Za obdobie november a december 2018 </w:t>
      </w:r>
      <w:r>
        <w:rPr>
          <w:b/>
        </w:rPr>
        <w:t>25 úradov</w:t>
      </w:r>
      <w:r>
        <w:t xml:space="preserve"> zorganizovalo </w:t>
      </w:r>
      <w:r>
        <w:rPr>
          <w:b/>
        </w:rPr>
        <w:t>Miniburzu práce a informácií</w:t>
      </w:r>
      <w:r>
        <w:t xml:space="preserve"> pre účastníkov, absolventov projektu „Pripravení na prácu“. Na Miniburzu práce a informácií úrad pozýval UoZ, ktorí kurz v rámci projektu „Pripravení na prácu“ absolvovali a boli stále v evidencii UoZ. Miniburzy práce a informácií sa zúčastnilo celkovo 96 zamestnávateľov a 1 880 UoZ. Zamestnávatelia ponúkali absolventom projektu 3 038 VPM. 71 absolventov projektu „Pripravení na prácu“ bolo prijatých do zamestnania, ďalších 297 získalo od zamestnávateľov prísľub do zamestnania.   </w:t>
      </w:r>
    </w:p>
    <w:p w14:paraId="5096F80D" w14:textId="77777777" w:rsidR="00E01BDF" w:rsidRDefault="00E01BDF" w:rsidP="00530265">
      <w:pPr>
        <w:ind w:firstLine="431"/>
      </w:pPr>
    </w:p>
    <w:p w14:paraId="4AB6ECF4" w14:textId="77777777" w:rsidR="00E01BDF" w:rsidRDefault="00E01BDF" w:rsidP="00865DB1">
      <w:pPr>
        <w:spacing w:after="60"/>
        <w:rPr>
          <w:b/>
        </w:rPr>
      </w:pPr>
      <w:r>
        <w:rPr>
          <w:b/>
        </w:rPr>
        <w:t>Informačné a poradenské služby (§ 42)</w:t>
      </w:r>
    </w:p>
    <w:p w14:paraId="66AD2B7F" w14:textId="77777777" w:rsidR="00E01BDF" w:rsidRDefault="00E01BDF" w:rsidP="00530265">
      <w:pPr>
        <w:ind w:firstLine="431"/>
        <w:rPr>
          <w:szCs w:val="22"/>
        </w:rPr>
      </w:pPr>
      <w:r>
        <w:rPr>
          <w:szCs w:val="22"/>
        </w:rPr>
        <w:t>Aj v priebehu kalendárneho roku 2018 predstavovalo poskytovanie informačných a poradenských služieb pri voľbe povolania, výbere zamestnania vrátane jeho zmeny, výbere zamestnanca a adaptácii zamestnanca v novom zamestnaní UoZ, záujemcom o zamestnanie, zamestnávateľom a žiakom dôležitú súčasť politiky trhu práce súvisiacu so sprostredkovaním zamestnania.</w:t>
      </w:r>
    </w:p>
    <w:p w14:paraId="1C6AA5B1" w14:textId="77777777" w:rsidR="00E01BDF" w:rsidRDefault="00E01BDF" w:rsidP="00530265">
      <w:pPr>
        <w:ind w:firstLine="431"/>
        <w:rPr>
          <w:szCs w:val="22"/>
        </w:rPr>
      </w:pPr>
      <w:r>
        <w:rPr>
          <w:szCs w:val="22"/>
        </w:rPr>
        <w:t>Klientom úradov PSVR boli informačné a poradenské služby poskytované individuálnou alebo skupinovou formou v informačných a poradenských strediskách u zamestnávateľa alebo na školách.</w:t>
      </w:r>
    </w:p>
    <w:p w14:paraId="4263491F" w14:textId="6EF7E969" w:rsidR="00E01BDF" w:rsidRDefault="00E01BDF" w:rsidP="00530265">
      <w:pPr>
        <w:ind w:firstLine="431"/>
      </w:pPr>
      <w:r>
        <w:t xml:space="preserve">Informačné a poradenské služby boli v roku 2018 poskytnuté 225 954 klientom, z toho bolo 122 834 žien (54,36 %) a 103 120 mužov (45,64 %). Z celkového počtu klientov bolo 3 918 občanov so zdravotným postihnutím </w:t>
      </w:r>
      <w:r>
        <w:lastRenderedPageBreak/>
        <w:t>(1,73 %). Z hľadiska veku najvyšší podiel (12,18 %) tvorili klienti vo veku 25 – 30 rokov v počte 27 523 klientov, z hľadiska dĺžky evidencie najvyšší podiel (38,69 %) tvorili klienti s dĺžkou evidencie 0-3 mesiacov v počte 87 413. Z hľadiska vzdelania klientov najvyšší podiel (27,61 %) tvorili klienti so základným vzdelaním v počte 62 377. Zvýšený dôraz sa kládol na poskytovanie služieb, ktoré boli klientom poskytované už pri prvej návšteve úradu PSVR, pri informovaní o zaradení do evidencie UoZ, následne pri podávaní žiadosti o zaradenie do evidencie UoZ a pod., ako aj pri plánovaných návštevách UoZ, resp. podľa potreby či už individuálnou alebo skupinovou formou.</w:t>
      </w:r>
    </w:p>
    <w:p w14:paraId="75F91196" w14:textId="77777777" w:rsidR="00E01BDF" w:rsidRDefault="00E01BDF" w:rsidP="00530265">
      <w:pPr>
        <w:ind w:firstLine="431"/>
        <w:rPr>
          <w:szCs w:val="22"/>
        </w:rPr>
      </w:pPr>
      <w:r>
        <w:rPr>
          <w:szCs w:val="22"/>
        </w:rPr>
        <w:t>V roku 2018 bolo poskytnutých celkovo 906 396 informačných a poradenských služieb, z toho individuálnou formou 477 299 (52,66 %) a skupinovou formou 429 097 (47,34 %).</w:t>
      </w:r>
    </w:p>
    <w:p w14:paraId="6F2493D6" w14:textId="77777777" w:rsidR="00E01BDF" w:rsidRDefault="00E01BDF" w:rsidP="00530265">
      <w:pPr>
        <w:spacing w:after="60"/>
        <w:ind w:firstLine="431"/>
        <w:rPr>
          <w:b/>
        </w:rPr>
      </w:pPr>
    </w:p>
    <w:p w14:paraId="69486BC1" w14:textId="77777777" w:rsidR="00E01BDF" w:rsidRDefault="00E01BDF" w:rsidP="00865DB1">
      <w:pPr>
        <w:spacing w:after="60"/>
        <w:rPr>
          <w:b/>
        </w:rPr>
      </w:pPr>
      <w:r>
        <w:rPr>
          <w:b/>
        </w:rPr>
        <w:t>Preventívne poradenstvo (§ 42, ods. 2, písm. a)</w:t>
      </w:r>
    </w:p>
    <w:p w14:paraId="1A5AC46D" w14:textId="77777777" w:rsidR="00E01BDF" w:rsidRDefault="00E01BDF" w:rsidP="00530265">
      <w:pPr>
        <w:tabs>
          <w:tab w:val="num" w:pos="540"/>
        </w:tabs>
        <w:spacing w:before="120" w:after="120"/>
        <w:ind w:firstLine="431"/>
        <w:rPr>
          <w:bCs/>
          <w:i/>
          <w:szCs w:val="22"/>
        </w:rPr>
      </w:pPr>
      <w:r>
        <w:rPr>
          <w:i/>
          <w:szCs w:val="22"/>
        </w:rPr>
        <w:t>Preventívno</w:t>
      </w:r>
      <w:r>
        <w:rPr>
          <w:bCs/>
          <w:i/>
          <w:szCs w:val="22"/>
        </w:rPr>
        <w:t xml:space="preserve">-poradenská činnosť pre základné a stredné školy – voľba povolania </w:t>
      </w:r>
    </w:p>
    <w:p w14:paraId="272E3FFF" w14:textId="77777777" w:rsidR="00E01BDF" w:rsidRDefault="00E01BDF" w:rsidP="00530265">
      <w:pPr>
        <w:ind w:firstLine="431"/>
        <w:rPr>
          <w:bCs/>
          <w:szCs w:val="22"/>
        </w:rPr>
      </w:pPr>
      <w:r>
        <w:rPr>
          <w:szCs w:val="22"/>
        </w:rPr>
        <w:t xml:space="preserve">Z hľadiska zvyšovania zamestnanosti je dôležité poradenstvo pre žiakov základných a stredných škôl, realizované prostredníctvom informačných a poradenských služieb pri voľbe povolania (ďalej </w:t>
      </w:r>
      <w:r w:rsidR="00140B6D">
        <w:rPr>
          <w:szCs w:val="22"/>
        </w:rPr>
        <w:t xml:space="preserve">len </w:t>
      </w:r>
      <w:r>
        <w:rPr>
          <w:szCs w:val="22"/>
        </w:rPr>
        <w:t xml:space="preserve">„IaPS pri voľbe povolania“) poskytovaných úradmi PSVR. </w:t>
      </w:r>
      <w:r>
        <w:rPr>
          <w:bCs/>
          <w:szCs w:val="22"/>
        </w:rPr>
        <w:t>IaPS pri voľbe povolania pre žiakov základných škôl (ďalej len „ZŠ“) sú obsahovo zamerané najmä na oboznámenie žiakov s charakteristikou povolaní a s predpokladmi a požiadavkami na výkon určitého povolania prostredníctvom aplikácie internetového sprievodcu trhu práce (ďalej</w:t>
      </w:r>
      <w:r w:rsidR="00140B6D">
        <w:rPr>
          <w:bCs/>
          <w:szCs w:val="22"/>
        </w:rPr>
        <w:t xml:space="preserve"> len</w:t>
      </w:r>
      <w:r>
        <w:rPr>
          <w:bCs/>
          <w:szCs w:val="22"/>
        </w:rPr>
        <w:t xml:space="preserve"> „ISTP“). </w:t>
      </w:r>
    </w:p>
    <w:p w14:paraId="3459EE88" w14:textId="77777777" w:rsidR="00E01BDF" w:rsidRDefault="00E01BDF" w:rsidP="00530265">
      <w:pPr>
        <w:ind w:firstLine="431"/>
        <w:rPr>
          <w:bCs/>
          <w:szCs w:val="22"/>
        </w:rPr>
      </w:pPr>
      <w:r>
        <w:rPr>
          <w:bCs/>
          <w:szCs w:val="22"/>
        </w:rPr>
        <w:t xml:space="preserve">IaPS pri voľbe povolania pre žiakov stredných škôl (ďalej len „SŠ“) </w:t>
      </w:r>
      <w:r>
        <w:rPr>
          <w:szCs w:val="22"/>
        </w:rPr>
        <w:t>sú zamerané najmä na poskytovanie informácií o profesiách požadovaných na trhu práce, o komunikácii s potenciálnymi zamestnávateľmi, o službách poskytovaných úradmi PSVR.</w:t>
      </w:r>
    </w:p>
    <w:p w14:paraId="7920A986" w14:textId="77777777" w:rsidR="00E01BDF" w:rsidRDefault="00E01BDF" w:rsidP="00530265">
      <w:pPr>
        <w:ind w:firstLine="431"/>
      </w:pPr>
      <w:r>
        <w:t>IaPS pri voľbe povolania boli v roku 2018 poskytnuté spolu 16 452 žiakom a študentom, z toho bolo 6 154 žiakov  ZŠ (37,40 %) a 10 298 študentov SŠ (62,60%) . Tieto služby boli poskytnuté 422 školám, z toho bolo 222 ZŠ a 200 SŠ.</w:t>
      </w:r>
    </w:p>
    <w:p w14:paraId="75147CE0" w14:textId="77777777" w:rsidR="00E01BDF" w:rsidRDefault="00E01BDF" w:rsidP="00530265">
      <w:pPr>
        <w:ind w:firstLine="431"/>
      </w:pPr>
      <w:r>
        <w:t>Pre žiakov ZŠ a SŠ boli v rámci IaPS pri voľbe povolania na veľtrhu práce Job Expo 2018 zorganizované interaktívne prednášky zamerané na poradenstvo, týkajúce sa výberu vhodného povolania, resp. voľby vhodnej strednej školy a poradenstvo, týkajúce sa orientácie na trhu práce. Prednášok, ktoré boli určené žiakom ZŠ, sa zúčastnilo 331 žiakov z 10 škôl. Na prednáškach určených žiakom SŠ sa zúčastnilo 336 žiakov z 9 škôl.</w:t>
      </w:r>
    </w:p>
    <w:p w14:paraId="2E079FAD" w14:textId="77777777" w:rsidR="00E01BDF" w:rsidRDefault="00E01BDF" w:rsidP="00530265">
      <w:pPr>
        <w:ind w:firstLine="431"/>
        <w:rPr>
          <w:szCs w:val="22"/>
        </w:rPr>
      </w:pPr>
      <w:r>
        <w:t>V rámci IaPS pri voľbe povolania boli v roku 2018 organizované burzy informácií pre žiakov ZŠ. Ich hlavným cieľom bolo najmä zvýšenie záujmu žiakov ZŠ o remeselné a  technické  povolania v súvislosti s ich nedostatkom na trhu  práce. Zrealizovaných bolo 24 búrz informácií, ktoré zorganizovalo celkovo 20 úradov PSVR. Búrz informácií sa v roku 2018 zúčastnilo celkovo 531 škôl, z toho 201 ZŠ a 330 SŠ, prezentovalo sa na nich 76 zamestnávateľov.</w:t>
      </w:r>
    </w:p>
    <w:p w14:paraId="758584E3" w14:textId="77777777" w:rsidR="00E01BDF" w:rsidRDefault="00E01BDF" w:rsidP="00530265">
      <w:pPr>
        <w:ind w:firstLine="431"/>
      </w:pPr>
    </w:p>
    <w:p w14:paraId="1E47FEE3" w14:textId="77777777" w:rsidR="00E01BDF" w:rsidRDefault="00E01BDF" w:rsidP="00865DB1">
      <w:pPr>
        <w:spacing w:after="60"/>
        <w:rPr>
          <w:b/>
        </w:rPr>
      </w:pPr>
      <w:r>
        <w:rPr>
          <w:b/>
        </w:rPr>
        <w:t>Odborné poradenské služby (§ 43)</w:t>
      </w:r>
    </w:p>
    <w:p w14:paraId="4B0A1F35" w14:textId="77777777" w:rsidR="00E01BDF" w:rsidRDefault="00E01BDF" w:rsidP="00530265">
      <w:pPr>
        <w:ind w:firstLine="431"/>
      </w:pPr>
      <w:r>
        <w:rPr>
          <w:szCs w:val="22"/>
        </w:rPr>
        <w:t xml:space="preserve">Úrad PSVR môže zabezpečiť UoZ a ZoZ odborné poradenské služby (ďalej len „OPS“), </w:t>
      </w:r>
      <w:r>
        <w:t>zamerané na </w:t>
      </w:r>
      <w:r>
        <w:rPr>
          <w:szCs w:val="22"/>
        </w:rPr>
        <w:t>ovplyvňovanie</w:t>
      </w:r>
      <w:r>
        <w:t xml:space="preserve"> rozhodovania a správania sa UoZ, vytváranie súladu medzi osobnostnými predpokladmi UoZ a požiadavkami na vykonávanie určitého zamestnania, sociálnu a pracovnú adaptáciu UoZ:</w:t>
      </w:r>
    </w:p>
    <w:p w14:paraId="5E5C1ECD" w14:textId="77777777" w:rsidR="00E01BDF" w:rsidRDefault="00E01BDF" w:rsidP="00530265">
      <w:pPr>
        <w:numPr>
          <w:ilvl w:val="0"/>
          <w:numId w:val="24"/>
        </w:numPr>
        <w:tabs>
          <w:tab w:val="left" w:pos="426"/>
        </w:tabs>
        <w:ind w:firstLine="431"/>
        <w:rPr>
          <w:rStyle w:val="Siln"/>
          <w:b w:val="0"/>
          <w:bCs w:val="0"/>
        </w:rPr>
      </w:pPr>
      <w:r>
        <w:rPr>
          <w:rStyle w:val="Siln"/>
          <w:b w:val="0"/>
        </w:rPr>
        <w:t xml:space="preserve">zisťovaním osobnostných predpokladov, schopností </w:t>
      </w:r>
      <w:r>
        <w:t>UoZ</w:t>
      </w:r>
      <w:r>
        <w:rPr>
          <w:rStyle w:val="Siln"/>
          <w:b w:val="0"/>
        </w:rPr>
        <w:t xml:space="preserve"> a zhodnotením jeho kompetencií,</w:t>
      </w:r>
    </w:p>
    <w:p w14:paraId="0F16838E" w14:textId="77777777" w:rsidR="00E01BDF" w:rsidRDefault="00E01BDF" w:rsidP="00530265">
      <w:pPr>
        <w:numPr>
          <w:ilvl w:val="0"/>
          <w:numId w:val="24"/>
        </w:numPr>
        <w:tabs>
          <w:tab w:val="left" w:pos="426"/>
        </w:tabs>
        <w:ind w:firstLine="431"/>
      </w:pPr>
      <w:r>
        <w:t>vypracovaním individuálneho akčného plánu na podporu pracovného uplatnenia znevýhodneného UoZ,</w:t>
      </w:r>
    </w:p>
    <w:p w14:paraId="6DC19355" w14:textId="77777777" w:rsidR="00E01BDF" w:rsidRDefault="00E01BDF" w:rsidP="00530265">
      <w:pPr>
        <w:numPr>
          <w:ilvl w:val="0"/>
          <w:numId w:val="24"/>
        </w:numPr>
        <w:tabs>
          <w:tab w:val="left" w:pos="426"/>
        </w:tabs>
        <w:ind w:firstLine="431"/>
        <w:rPr>
          <w:rStyle w:val="Siln"/>
          <w:b w:val="0"/>
        </w:rPr>
      </w:pPr>
      <w:r>
        <w:rPr>
          <w:rStyle w:val="Siln"/>
          <w:b w:val="0"/>
        </w:rPr>
        <w:t>diagnostikovaním a rozpoznaním prekážok vstupu na trh práce,</w:t>
      </w:r>
    </w:p>
    <w:p w14:paraId="363E1F49" w14:textId="77777777" w:rsidR="00E01BDF" w:rsidRDefault="00E01BDF" w:rsidP="00530265">
      <w:pPr>
        <w:numPr>
          <w:ilvl w:val="0"/>
          <w:numId w:val="24"/>
        </w:numPr>
        <w:tabs>
          <w:tab w:val="left" w:pos="426"/>
        </w:tabs>
        <w:spacing w:after="120"/>
        <w:ind w:firstLine="431"/>
      </w:pPr>
      <w:r>
        <w:t>vytvorením osobnostného profilu UoZ na určenie aktivít, opatrení a služieb potrebných na jeho začlenenie na trh práce.</w:t>
      </w:r>
    </w:p>
    <w:p w14:paraId="084313A8" w14:textId="77777777" w:rsidR="00E01BDF" w:rsidRDefault="00E01BDF" w:rsidP="00530265">
      <w:pPr>
        <w:ind w:firstLine="431"/>
        <w:rPr>
          <w:szCs w:val="22"/>
        </w:rPr>
      </w:pPr>
      <w:r>
        <w:rPr>
          <w:szCs w:val="22"/>
        </w:rPr>
        <w:t xml:space="preserve">V roku 2018 bolo klientom poskytnutých celkovo 432 752 OPS. Medzi  najčastejšie formy služby patrí opakovaná skupinová poradenská aktivita, opakovaný poradenský rozhovor mimo IAP  a individualizované aktivity. OPS boli poskytnuté celkovo pre 60 366 klientov. </w:t>
      </w:r>
    </w:p>
    <w:p w14:paraId="1055C93C" w14:textId="77777777" w:rsidR="00E01BDF" w:rsidRDefault="00E01BDF" w:rsidP="00530265">
      <w:pPr>
        <w:ind w:firstLine="431"/>
        <w:rPr>
          <w:szCs w:val="22"/>
        </w:rPr>
      </w:pPr>
      <w:r>
        <w:rPr>
          <w:szCs w:val="22"/>
        </w:rPr>
        <w:t>Z celkového počtu UoZ, ktorým boli v roku 2018 poskytnuté OPS, bolo 34 577 žien (57,28 %) a 25 789 mužov (42,72 %).</w:t>
      </w:r>
    </w:p>
    <w:p w14:paraId="4615B4ED" w14:textId="77777777" w:rsidR="00E01BDF" w:rsidRDefault="00E01BDF" w:rsidP="00530265">
      <w:pPr>
        <w:ind w:firstLine="431"/>
        <w:rPr>
          <w:szCs w:val="22"/>
        </w:rPr>
      </w:pPr>
      <w:r>
        <w:rPr>
          <w:szCs w:val="22"/>
        </w:rPr>
        <w:t>Z hľadiska dĺžky evidencie sa OPS zúčastnilo najviac UoZ s dĺžkou evidencie viac než 24 mesiacov (21 781 UoZ, 36,09 %) a dĺžkou evidencie od 0-3 mesiacov (16 192 UoZ, 26,82%). OPS boli poskytované najviac pre UoZ vo veku od 20 do 25 rokov – 11 365 UoZ, čo predstavuje 18,83 % a od 25-30 rokov – 10 850 UoZ, čo predstavuje 17,98%.</w:t>
      </w:r>
    </w:p>
    <w:p w14:paraId="49CAAF6E" w14:textId="77777777" w:rsidR="00E01BDF" w:rsidRDefault="00E01BDF" w:rsidP="00530265">
      <w:pPr>
        <w:ind w:firstLine="431"/>
        <w:rPr>
          <w:szCs w:val="22"/>
        </w:rPr>
      </w:pPr>
      <w:r>
        <w:rPr>
          <w:szCs w:val="22"/>
        </w:rPr>
        <w:t xml:space="preserve"> Z hľadiska vzdelania UoZ najvyšší podiel (27,85 %) tvorili UoZ so základným vzdelaním a to v počte 16 811 UoZ a úplným stredným odborným vzdelaním (25,07%) v počte 15 134 UoZ. </w:t>
      </w:r>
    </w:p>
    <w:p w14:paraId="7FB8E5CD" w14:textId="77777777" w:rsidR="00E01BDF" w:rsidRDefault="00E01BDF" w:rsidP="00530265">
      <w:pPr>
        <w:ind w:firstLine="431"/>
        <w:rPr>
          <w:szCs w:val="22"/>
        </w:rPr>
      </w:pPr>
      <w:r>
        <w:rPr>
          <w:szCs w:val="22"/>
        </w:rPr>
        <w:lastRenderedPageBreak/>
        <w:t xml:space="preserve">Celkový počet znevýhodnených UoZ, ktorým boli OPS poskytnuté, bol 50 393, čo predstavuje 83,48 % všetkých UoZ, ktorým boli OPS poskytnuté. </w:t>
      </w:r>
      <w:r>
        <w:t>Najčastejšie zastúpenými znevýhodnenými UoZ v OPS boli klienti, ktorí najmenej 12 po sebe nasledujúcich kalendárnych mesiacov pred zaradením do evidencie uchádzačov o zamestnanie nemali pravidelne platené zamestnanie (39 237 UoZ, t.j. 65 % všetkých UoZ zaradených na OPS).</w:t>
      </w:r>
    </w:p>
    <w:p w14:paraId="7354D751" w14:textId="77777777" w:rsidR="00E01BDF" w:rsidRDefault="00E01BDF" w:rsidP="00530265">
      <w:pPr>
        <w:ind w:firstLine="431"/>
        <w:rPr>
          <w:szCs w:val="22"/>
        </w:rPr>
      </w:pPr>
      <w:r>
        <w:rPr>
          <w:szCs w:val="22"/>
        </w:rPr>
        <w:t>Finančné prostriedky na interné OPS (náhrada cestovných výdavkov a výdavkov na ubytovanie a stravné) boli vynaložené v roku 2018 v minimálnej miere – vo výške 46 eur.</w:t>
      </w:r>
    </w:p>
    <w:p w14:paraId="18D5235B" w14:textId="77777777" w:rsidR="00E01BDF" w:rsidRDefault="00E01BDF" w:rsidP="00530265">
      <w:pPr>
        <w:ind w:firstLine="431"/>
        <w:rPr>
          <w:szCs w:val="22"/>
        </w:rPr>
      </w:pPr>
    </w:p>
    <w:p w14:paraId="43BA274F" w14:textId="77777777" w:rsidR="00E01BDF" w:rsidRDefault="00E01BDF" w:rsidP="00530265">
      <w:pPr>
        <w:spacing w:after="60"/>
        <w:ind w:firstLine="431"/>
        <w:rPr>
          <w:szCs w:val="22"/>
        </w:rPr>
      </w:pPr>
      <w:r>
        <w:rPr>
          <w:szCs w:val="22"/>
        </w:rPr>
        <w:t>V rámci veľtrhu práce JOB EXPO 2018 bola záujemcom ponúknutá možnosť využiť kariérové poradenstvo, ktoré v rámci individuálneho poradenstva ponúkajú odborní poradcovia predovšetkým uchádzačom o zamestnanie v súvislosti s ich orientáciou na trhu práce. Celkovo bolo na uvedenom podujatí prostredníctvom 6 odborných poradcov poskytnutých 52 poradenských rozhovorov pre nezamestnaných občanov a 1 poradenský rozhovor pre žiaka strednej školy.</w:t>
      </w:r>
    </w:p>
    <w:p w14:paraId="53BC9CD4" w14:textId="77777777" w:rsidR="00E01BDF" w:rsidRDefault="00E01BDF" w:rsidP="00E01BDF">
      <w:pPr>
        <w:spacing w:after="60"/>
        <w:rPr>
          <w:b/>
        </w:rPr>
      </w:pPr>
    </w:p>
    <w:p w14:paraId="05D94D08" w14:textId="77777777" w:rsidR="00E01BDF" w:rsidRDefault="00E01BDF" w:rsidP="00E01BDF">
      <w:pPr>
        <w:spacing w:after="60"/>
        <w:rPr>
          <w:b/>
        </w:rPr>
      </w:pPr>
      <w:r>
        <w:rPr>
          <w:b/>
        </w:rPr>
        <w:t>Vzdelávanie a príprava pre trh práce uchádzača o zamestnanie (§ 46)</w:t>
      </w:r>
    </w:p>
    <w:p w14:paraId="7C6CE17A" w14:textId="77777777" w:rsidR="00E01BDF" w:rsidRDefault="00E01BDF" w:rsidP="00530265">
      <w:pPr>
        <w:ind w:firstLine="431"/>
        <w:rPr>
          <w:szCs w:val="22"/>
        </w:rPr>
      </w:pPr>
      <w:r>
        <w:rPr>
          <w:szCs w:val="22"/>
        </w:rPr>
        <w:t>Vzdelávanie a príprava pre trh práce (ďalej len „vzdelávanie“) UoZ je teoretická príprava alebo praktická príprava UoZ, ktorú si vyžaduje jeho uplatnenie na trhu práce a ktorá umožňuje získať nové odborné vedomosti, zručnosti a schopnosti na účel pracovného uplatnenia UoZ vo vhodnom zamestnaní. Vzdelávanie v zmysle zákona o službách zamestnanosti nie je zvýšenie stupňa vzdelania.</w:t>
      </w:r>
    </w:p>
    <w:p w14:paraId="781300A6" w14:textId="77777777" w:rsidR="00E01BDF" w:rsidRDefault="00E01BDF" w:rsidP="00530265">
      <w:pPr>
        <w:ind w:firstLine="431"/>
        <w:rPr>
          <w:szCs w:val="22"/>
        </w:rPr>
      </w:pPr>
      <w:r>
        <w:rPr>
          <w:szCs w:val="22"/>
        </w:rPr>
        <w:t>Vzdelávanie UoZ sa realizuje formou:</w:t>
      </w:r>
    </w:p>
    <w:p w14:paraId="0C0CDFE9" w14:textId="77777777" w:rsidR="00E01BDF" w:rsidRDefault="00E01BDF" w:rsidP="00530265">
      <w:pPr>
        <w:pStyle w:val="Odsekzoznamu"/>
        <w:numPr>
          <w:ilvl w:val="0"/>
          <w:numId w:val="36"/>
        </w:numPr>
        <w:ind w:firstLine="431"/>
        <w:rPr>
          <w:szCs w:val="22"/>
        </w:rPr>
      </w:pPr>
      <w:r>
        <w:rPr>
          <w:szCs w:val="22"/>
        </w:rPr>
        <w:t>vzdelávania UoZ zabezpečeného úradom PSVR,</w:t>
      </w:r>
    </w:p>
    <w:p w14:paraId="64F6AE02" w14:textId="77777777" w:rsidR="00E01BDF" w:rsidRDefault="00E01BDF" w:rsidP="00530265">
      <w:pPr>
        <w:pStyle w:val="Odsekzoznamu"/>
        <w:numPr>
          <w:ilvl w:val="0"/>
          <w:numId w:val="36"/>
        </w:numPr>
        <w:ind w:firstLine="431"/>
        <w:rPr>
          <w:szCs w:val="22"/>
        </w:rPr>
      </w:pPr>
      <w:r>
        <w:rPr>
          <w:szCs w:val="22"/>
        </w:rPr>
        <w:t>vzdelávania zabezpečeného z vlastnej iniciatívy UoZ.</w:t>
      </w:r>
    </w:p>
    <w:p w14:paraId="667E5DB0" w14:textId="77777777" w:rsidR="00E01BDF" w:rsidRDefault="00E01BDF" w:rsidP="00530265">
      <w:pPr>
        <w:ind w:firstLine="431"/>
        <w:rPr>
          <w:szCs w:val="22"/>
        </w:rPr>
      </w:pPr>
      <w:r>
        <w:rPr>
          <w:szCs w:val="22"/>
        </w:rPr>
        <w:t xml:space="preserve">Úrad PSVR môže zabezpečiť UoZ vzdelávanie, ak to vyžaduje ich uplatnenie na trhu práce, na základe zhodnotenia ich schopností, pracovných skúseností, odborných zručností, dosiahnutého stupňa vzdelania a zdravotnej spôsobilosti na prácu, najmä v prípade nedostatku odborných vedomostí a odborných zručností a potreby zmeny vedomostí a odborných zručností vzhľadom na dopyt na trhu práce a straty schopnosti vykonávať pracovnú činnosť v doterajšom zamestnaní.. Vzdelávanie realizuje dodávateľ služby vzdelávania vybraný v zmysle zákona č. 343/2015 Z. z. o verejnom obstarávaní a o zmene a doplnení niektorých zákonov v znení neskorších predpisov. V roku 2018 sa vzdelávanie, ktoré zabezpečuje úrad PSVR nerealizovalo, keďže prebiehalo verejné obstarávanie na dodávateľov služby vzdelávania. </w:t>
      </w:r>
    </w:p>
    <w:p w14:paraId="18DD1669" w14:textId="77777777" w:rsidR="00E01BDF" w:rsidRDefault="00E01BDF" w:rsidP="00530265">
      <w:pPr>
        <w:ind w:firstLine="431"/>
        <w:rPr>
          <w:szCs w:val="22"/>
        </w:rPr>
      </w:pPr>
      <w:r>
        <w:rPr>
          <w:szCs w:val="22"/>
        </w:rPr>
        <w:t>Ak vzdelávanie nemôže pre UoZ zabezpečiť úrad PSVR, UoZ si môže požadované vzdelávanie zabezpečiť z vlastnej iniciatívy, kedy úrad PSVR UoZ uhradí 100 % nákladov, maximálne však len do výšky 600,00 eur, až po nástupe do zamestnania alebo začatia prevádzkovania alebo vykonávania samostatnej zárobkovej činnosti. Na vzdelávanie zabezpečené z vlastnej iniciatívy UoZ boli v roku 2018 uzatvorené dohody pre 19 UoZ v dohodnutej sume  9 800 eur, pričom na vzdelávanie nastúpilo celkovo 14 UoZ (z toho 7 mužov a 7 žien). Najväčšiu skupinu tvorili UoZ vo veku 30 – 49 rokov (9 UoZ, čo predstavuje 64,29 % z celkového počtu zaradených). Z hľadiska vzdelania tvorili najvyšší podiel (42,86 %) UoZ s úplným stredným odborným vzdelaním, v počte 6 UoZ. Celkový počet znevýhodnených bol 8 UoZ, čo predstavuje 57,14 %</w:t>
      </w:r>
      <w:r>
        <w:t xml:space="preserve"> </w:t>
      </w:r>
      <w:r>
        <w:rPr>
          <w:szCs w:val="22"/>
        </w:rPr>
        <w:t>z celkového počtu zaradených, pričom</w:t>
      </w:r>
      <w:r>
        <w:t xml:space="preserve"> </w:t>
      </w:r>
      <w:r>
        <w:rPr>
          <w:szCs w:val="22"/>
        </w:rPr>
        <w:t>najväčšiu skupinu tvorilo 6 UoZ, ktorí, v zmysle § 8 písm. e) zákona o službách zamestnanosti, najmenej 12 po sebe nasledujúcich kalendárnych mesiacov pred zaradením do evidencie UoZ nemali pravidelne platené zamestnanie. Príspevok na vzdelávanie zabezpečené z vlastnej iniciatívy bol v roku 2018 poskytnutý 8 UoZ, z ktorých 4 UoZ mali uzatvorené dohody o poskytnutí príspevku na vzdelávanie zabezpečené z vlastnej iniciatívy UoZ v roku 2017 a 4 UoZ v roku 2018. Celková čerpaná výška finančných prostriedkov v roku 2018 predstavovala 4 240,20 eura. Nízky záujem o tento nástroj AOTP možno vysvetliť uprednostňovaním inovatívnych postupov pri zabezpečovaní vzdelávania pred tradičnými formami vzdelávania. Inovatívne postupy sú flexibilnejšou reakciou na nesúlad ponuky pracovnej sily na trhu práce s dopytom po pracovnej sile. V roku 2018 boli podobne ako v predchádzajúcom roku využívané predovšetkým opatrenia REPAS+ a KOMPAS+.</w:t>
      </w:r>
    </w:p>
    <w:p w14:paraId="74B17C14" w14:textId="77777777" w:rsidR="00E01BDF" w:rsidRDefault="00E01BDF" w:rsidP="00530265">
      <w:pPr>
        <w:ind w:firstLine="431"/>
        <w:rPr>
          <w:szCs w:val="22"/>
        </w:rPr>
      </w:pPr>
    </w:p>
    <w:p w14:paraId="57F20579" w14:textId="77777777" w:rsidR="00E01BDF" w:rsidRDefault="00E01BDF" w:rsidP="00E01BDF">
      <w:pPr>
        <w:spacing w:after="60"/>
        <w:rPr>
          <w:b/>
        </w:rPr>
      </w:pPr>
      <w:r>
        <w:rPr>
          <w:b/>
        </w:rPr>
        <w:t>Vzdelávanie a príprava pre trh práce zamestnanca (§ 47)</w:t>
      </w:r>
    </w:p>
    <w:p w14:paraId="7AC8D6AF" w14:textId="77777777" w:rsidR="00E01BDF" w:rsidRDefault="00E01BDF" w:rsidP="00530265">
      <w:pPr>
        <w:ind w:firstLine="431"/>
        <w:rPr>
          <w:szCs w:val="22"/>
        </w:rPr>
      </w:pPr>
      <w:r>
        <w:rPr>
          <w:szCs w:val="22"/>
        </w:rPr>
        <w:t xml:space="preserve">Vzdelávanie a prípravu pre trh práce zamestnancov vykonáva zamestnávateľ v záujme ďalšieho pracovného uplatnenia svojich zamestnancov. Účelom pomoci je podpora vzdelávania zamestnancov zamestnávateľa s cieľom zvýšiť ich vzdelanostnú úroveň, pracovný potenciál a adaptabilitu, a aj touto cestou predchádzať hromadnému prepúšťaniu a zvýšeniu ich konkurencieschopnosti. Vzdelávanie sa uskutočňuje v pracovnom čase a je prekážkou v práci na strane zamestnanca. Finančný príspevok sa poskytuje formou refundácie, na základe predložených uhradených účtovných dokladov preukazujúcich skutočnú výšku oprávnených výdavkov. Poskytuje sa </w:t>
      </w:r>
      <w:r>
        <w:rPr>
          <w:szCs w:val="22"/>
        </w:rPr>
        <w:lastRenderedPageBreak/>
        <w:t>zamestnávateľovi na základe uzatvorenej písomnej dohody s úradom PSVR. Na základe uzatvorenej písomnej dohody môže úrad PSVR poskytnúť príspevok na vzdelávanie a na prípravu pre trh práce zamestnanca najviac do výšky 70 % oprávnených nákladov na vzdelávanie a na prípravu pre trh práce zamestnancov. Oprávnené výdavky sú preukázané výdavky zamestnávateľa, ktoré mu vznikli v priamej súvislosti s realizáciou aktivít vzdelávania a prípravy pre trh práce zamestnancov.</w:t>
      </w:r>
    </w:p>
    <w:p w14:paraId="05E0EEB7" w14:textId="77777777" w:rsidR="00E01BDF" w:rsidRDefault="00E01BDF" w:rsidP="00530265">
      <w:pPr>
        <w:ind w:firstLine="431"/>
        <w:contextualSpacing/>
        <w:rPr>
          <w:szCs w:val="22"/>
        </w:rPr>
      </w:pPr>
      <w:r>
        <w:rPr>
          <w:szCs w:val="22"/>
        </w:rPr>
        <w:t>V roku 2018 bol príspevok na vzdelávanie a prípravu pre trh práce zamestnanca poskytnutý 1 zamestnávateľovi (išlo o dohodu uzatvorenú v roku 2017). V sledovanom období roku 2018 bolo na vzdelávanie zaradených 225 zamestnancov, z čoho bolo 219 mužov a 6 žien. Ku koncu roka 2018 bolo na tento účel vyčerpaných 1 453 753,86 eur.</w:t>
      </w:r>
    </w:p>
    <w:p w14:paraId="21328EC4" w14:textId="77777777" w:rsidR="00E01BDF" w:rsidRDefault="00E01BDF" w:rsidP="00530265">
      <w:pPr>
        <w:ind w:firstLine="431"/>
        <w:contextualSpacing/>
      </w:pPr>
    </w:p>
    <w:p w14:paraId="2B9BB618" w14:textId="77777777" w:rsidR="00E01BDF" w:rsidRDefault="00E01BDF" w:rsidP="00530265">
      <w:pPr>
        <w:spacing w:after="60"/>
        <w:rPr>
          <w:b/>
        </w:rPr>
      </w:pPr>
      <w:r>
        <w:rPr>
          <w:b/>
        </w:rPr>
        <w:t>Príspevok na samostatnú zárobkovú činnosť (§ 49)</w:t>
      </w:r>
    </w:p>
    <w:p w14:paraId="0FA575BD" w14:textId="77777777" w:rsidR="00E01BDF" w:rsidRDefault="00E01BDF" w:rsidP="00530265">
      <w:pPr>
        <w:ind w:firstLine="431"/>
        <w:rPr>
          <w:szCs w:val="22"/>
        </w:rPr>
      </w:pPr>
      <w:r>
        <w:rPr>
          <w:szCs w:val="22"/>
        </w:rPr>
        <w:t>Príspevok môže úrad PSVR poskytnúť UoZ, ktorý splní podmienky stanovené zákonom o službách zamestnanosti na čiastočnú úhradu nákladov súvisiacich s vytvorením pracovného miesta na samozamestnanie a následným najmenej trojročným prevádzkovaním samostatnej zárobkovej činnosti (ďalej len „SZČ“). Príspevok sa poskytuje UoZ, ktorí budú prevádzkovať živnosť podľa živnostenského zákona alebo vykonávať poľnohospodársku výrobu vrátane hospodárenia v lesoch podľa zákona o súkromnom podnikaní občanov. Výška príspevku sa odvíja od násobku celkovej ceny práce definovaného zákonom o službách zamestnanosti a od priemernej miery evidovanej nezamestnanosti v príslušnom okrese. Z hľadiska podpory vytvárania pracovných miest nástroj napomáha vstupu UoZ na otvorený trh práce ako samostatne zárobkovo činných osôb. Príspevok má fakultatívny charakter (nie je naň právny nárok).</w:t>
      </w:r>
    </w:p>
    <w:p w14:paraId="59A27DEB" w14:textId="77777777" w:rsidR="00E01BDF" w:rsidRDefault="00E01BDF" w:rsidP="00530265">
      <w:pPr>
        <w:pStyle w:val="Normlnysozarkami"/>
        <w:spacing w:line="276" w:lineRule="auto"/>
      </w:pPr>
      <w:r>
        <w:rPr>
          <w:szCs w:val="22"/>
        </w:rPr>
        <w:t>V roku 2018 bolo prostredníctvom tohto príspevku podporených 2 123 UoZ, čo je o 544 menej ako v roku 2017, kedy bolo podporených 2 667 UoZ. Celková čerpaná suma v roku 2018 bola 9 063 813 eur, čo je o 479 429 eur menej ako v roku 2017.</w:t>
      </w:r>
    </w:p>
    <w:p w14:paraId="49C58B4B" w14:textId="77777777" w:rsidR="00E01BDF" w:rsidRDefault="00E01BDF" w:rsidP="00E01BDF">
      <w:pPr>
        <w:pStyle w:val="Normlnysozarkami"/>
        <w:ind w:firstLine="567"/>
      </w:pPr>
    </w:p>
    <w:p w14:paraId="001BAE59" w14:textId="77777777" w:rsidR="00E01BDF" w:rsidRDefault="00E01BDF" w:rsidP="00E01BDF">
      <w:pPr>
        <w:spacing w:after="60"/>
        <w:rPr>
          <w:b/>
        </w:rPr>
      </w:pPr>
      <w:r>
        <w:rPr>
          <w:b/>
        </w:rPr>
        <w:t>Príspevok na podporu zamestnávania znevýhodneného uchádzača o zamestnanie (§ 50)</w:t>
      </w:r>
    </w:p>
    <w:p w14:paraId="40FC3CE3" w14:textId="77777777" w:rsidR="00013CDE" w:rsidRDefault="00013CDE" w:rsidP="001C7378">
      <w:pPr>
        <w:ind w:firstLine="431"/>
        <w:rPr>
          <w:szCs w:val="22"/>
        </w:rPr>
      </w:pPr>
      <w:r>
        <w:rPr>
          <w:szCs w:val="22"/>
        </w:rPr>
        <w:t xml:space="preserve">Príspevok na podporu zamestnávania znevýhodneného UoZ sa poskytuje zamestnávateľovi, ktorý prijme znevýhodneného UoZ do pracovného pomeru na vytvorené pracovné miesto. Ide o univerzálny široko koncipovaný príspevok na podporu zamestnávania znevýhodnených UoZ, ktorí sú vedení v evidencii UoZ najmenej 3 mesiace a poskytuje sa na úhradu časti celkovej ceny práce. Výška príspevku závisí od priemernej miery evidovanej nezamestnanosti v príslušnom okrese. </w:t>
      </w:r>
      <w:r w:rsidRPr="00104459">
        <w:rPr>
          <w:szCs w:val="22"/>
        </w:rPr>
        <w:t>Obdobie poskytovania príspevku je najdlhšie počas 12 kalendárnych mesiacov a na znevýhodneného UoZ vedeného v evidencii UoZ viac ako 24 mesiacov sa príspevok poskytuje najdlhšie počas 24 kalendárnych mesiacov.</w:t>
      </w:r>
      <w:r>
        <w:rPr>
          <w:szCs w:val="22"/>
        </w:rPr>
        <w:t xml:space="preserve"> Zamestnávateľ je povinný zachovať vytvorené pracovné miesto, na ktoré mu bol poskytnutý príspevok najmenej v rozsahu zodpovedajúcom polovici dohodnutého obdobia poskytovania príspevku.</w:t>
      </w:r>
    </w:p>
    <w:p w14:paraId="27B89EEB" w14:textId="77777777" w:rsidR="00E01BDF" w:rsidRDefault="00013CDE" w:rsidP="001C7378">
      <w:pPr>
        <w:ind w:firstLine="431"/>
      </w:pPr>
      <w:r>
        <w:rPr>
          <w:szCs w:val="22"/>
        </w:rPr>
        <w:t>V roku 2018 bolo na tento nástroj AOTP zaradených 1 383 znevýhodnených UoZ (z toho 542 mužov, 841 žien) a čerpané finančné prostriedky boli v celkovej výške 6 160 863 eur (medziročný pokles o 1 316 znevýhodnených UoZ a nárast čerpania finančných prostriedkov o 353 677 eur).</w:t>
      </w:r>
    </w:p>
    <w:p w14:paraId="70B5660D" w14:textId="77777777" w:rsidR="00415750" w:rsidRDefault="00415750" w:rsidP="00E01BDF">
      <w:pPr>
        <w:spacing w:after="60"/>
        <w:rPr>
          <w:b/>
        </w:rPr>
      </w:pPr>
    </w:p>
    <w:p w14:paraId="7A18E1E7" w14:textId="77777777" w:rsidR="00E01BDF" w:rsidRDefault="00E01BDF" w:rsidP="00E01BDF">
      <w:pPr>
        <w:spacing w:after="60"/>
        <w:rPr>
          <w:b/>
        </w:rPr>
      </w:pPr>
      <w:r>
        <w:rPr>
          <w:b/>
        </w:rPr>
        <w:t>Príspevok na podporu rozvoja miestnej a regionálnej zamestnanosti (§ 50j)</w:t>
      </w:r>
    </w:p>
    <w:p w14:paraId="279F4B63" w14:textId="77777777" w:rsidR="00E01BDF" w:rsidRDefault="00E01BDF" w:rsidP="001C7378">
      <w:pPr>
        <w:ind w:firstLine="431"/>
        <w:rPr>
          <w:szCs w:val="22"/>
        </w:rPr>
      </w:pPr>
      <w:r>
        <w:rPr>
          <w:szCs w:val="22"/>
        </w:rPr>
        <w:t>Príspevok sa môže poskytnúť zamestnávateľovi, ktorým je obec alebo samosprávny kraj, právnická osoba, ktorej zakladateľom alebo zriaďovateľom je obec alebo samosprávny kraj a ktorý na vytvorené pracovné miesto prijme do pracovného pomeru na určitú dobu znevýhodneného UoZ vedeného v evidencii UoZ najmenej tri mesiace, ak pracovný pomer je dohodnutý najmenej v rozsahu polovice ustanoveného týždenného pracovného času. Mesačná výška príspevku je 80 % z celkovej ceny práce zamestnanca, najviac 60 % z celkovej ceny práce vypočítanej z priemernej mzdy zamestnanca v hospodárstve Slovenskej republiky za prvý až tretí štvrťrok kalendárneho roka, ktorý predchádza kalendárnemu roku, v ktorom sa príspevok poskytuje. Príspevok sa poskytuje najviac počas deviatich kalendárnych mesiacov bez možnosti jeho opakovaného poskytovania na zamestnávanie toho istého zamestnanca počas obdobia dvoch rokov bezprostredne nasledujúcich po skončení pracovného pomeru.</w:t>
      </w:r>
    </w:p>
    <w:p w14:paraId="251BE12B" w14:textId="77777777" w:rsidR="00E01BDF" w:rsidRDefault="00E01BDF" w:rsidP="001C7378">
      <w:pPr>
        <w:ind w:firstLine="431"/>
        <w:rPr>
          <w:szCs w:val="22"/>
        </w:rPr>
      </w:pPr>
      <w:r>
        <w:rPr>
          <w:szCs w:val="22"/>
        </w:rPr>
        <w:t>V roku 2018 bolo podporených 3 788 znevýhodnených UoZ, z toho 1 874 občanov starších ako 50 rokov a 2 387 dlhodobo nezamestnaných občanov. Na príspevok na podporu miestnej a regionálnej zamestnanosti bolo v roku 2018 vyčerpaných spolu 15 071 792 eur (medziročný nárast o 174 UoZ a 2 612 214 eur).</w:t>
      </w:r>
    </w:p>
    <w:p w14:paraId="3999FE0C" w14:textId="77777777" w:rsidR="00E01BDF" w:rsidRDefault="00E01BDF" w:rsidP="00E01BDF">
      <w:pPr>
        <w:pStyle w:val="Normlnysozarkami"/>
        <w:ind w:firstLine="0"/>
      </w:pPr>
    </w:p>
    <w:p w14:paraId="32605BA8" w14:textId="77777777" w:rsidR="00865DB1" w:rsidRDefault="00865DB1" w:rsidP="00E01BDF">
      <w:pPr>
        <w:spacing w:after="60"/>
        <w:rPr>
          <w:b/>
        </w:rPr>
      </w:pPr>
    </w:p>
    <w:p w14:paraId="63B3DA83" w14:textId="77777777" w:rsidR="00E01BDF" w:rsidRDefault="00E01BDF" w:rsidP="00E01BDF">
      <w:pPr>
        <w:spacing w:after="60"/>
        <w:rPr>
          <w:b/>
        </w:rPr>
      </w:pPr>
      <w:r>
        <w:rPr>
          <w:b/>
        </w:rPr>
        <w:lastRenderedPageBreak/>
        <w:t>Príspevok na podporu udržania pracovných miest (§ 50k)</w:t>
      </w:r>
    </w:p>
    <w:p w14:paraId="05D2D0B9" w14:textId="77777777" w:rsidR="00E01BDF" w:rsidRDefault="00E01BDF" w:rsidP="001C7378">
      <w:pPr>
        <w:ind w:firstLine="431"/>
        <w:rPr>
          <w:szCs w:val="22"/>
        </w:rPr>
      </w:pPr>
      <w:r>
        <w:rPr>
          <w:szCs w:val="22"/>
        </w:rPr>
        <w:t xml:space="preserve">Cieľom tohto opatrenia je podpora zmiernenia dopadov smerujúcich k prepúšťaniu zamestnancov u zamestnávateľov, ktorí v súlade so Zákonníkom práce vymedzili v písomnej dohode so zástupcami zamestnancov vážne prevádzkové dôvody, pre ktoré nemôžu zamestnancom prideľovať prácu, čo vytvára prekážku v práci na strane zamestnávateľa, pri ktorej patrí zamestnancovi náhrada mzdy v sume určenej dohodou najmenej 60 % jeho priemerného zárobku, pričom takúto dohodu nemožno nahradiť rozhodnutím zamestnávateľa. </w:t>
      </w:r>
    </w:p>
    <w:p w14:paraId="039E09B9" w14:textId="77777777" w:rsidR="00E01BDF" w:rsidRDefault="00E01BDF" w:rsidP="001C7378">
      <w:pPr>
        <w:ind w:firstLine="431"/>
        <w:rPr>
          <w:szCs w:val="22"/>
        </w:rPr>
      </w:pPr>
      <w:r>
        <w:rPr>
          <w:szCs w:val="22"/>
        </w:rPr>
        <w:t>Príspevok sa môže poskytnúť zamestnávateľovi, ktorý najmenej tri mesiace pred podaním žiadosti o poskytnutie príspevku udržal pracovné miesta aj v prípade pretrvávajúcich vážnych prevádzkových dôvodov vymedzených v písomnej dohode so zástupcami zamestnancov, na základe ktorých po dohode s úradom PSVR na prechodné obdobie obmedzí svoju prevádzkovú činnosť tak, že nebude zamestnancom prideľovať prácu v rozsahu najmenej 6 % a najviac 20 % ustanoveného týždenného pracovného času. Mesačná výška príspevku je 50 % z náhrady mzdy poskytnutej zamestnancovi, najviac 50 % z priemernej mzdy zamestnanca v hospodárstve Slovenskej republiky za prvý až tretí štvrťrok kalendárneho roka, ktorý predchádza kalendárnemu roku, v ktorom sa príspevok poskytuje. Príspevok sa poskytuje najviac počas 12 mesiacov. V roku 2018 boli podporení týmto opatrením iba zamestnanci zaradení na opatrenie ešte v roku 2017 a čerpanie na ich mzdy v roku 2018 bolo vo výške 42 937 eur.</w:t>
      </w:r>
    </w:p>
    <w:p w14:paraId="35A902C4" w14:textId="77777777" w:rsidR="00865DB1" w:rsidRDefault="00865DB1" w:rsidP="001C7378">
      <w:pPr>
        <w:ind w:firstLine="431"/>
        <w:rPr>
          <w:szCs w:val="22"/>
        </w:rPr>
      </w:pPr>
    </w:p>
    <w:p w14:paraId="0BC7664E" w14:textId="77777777" w:rsidR="00E01BDF" w:rsidRDefault="00E01BDF" w:rsidP="00E01BDF">
      <w:pPr>
        <w:spacing w:after="60"/>
        <w:rPr>
          <w:b/>
        </w:rPr>
      </w:pPr>
      <w:r>
        <w:rPr>
          <w:b/>
        </w:rPr>
        <w:t>Príspevok na vykonávanie absolventskej praxe (§ 51)</w:t>
      </w:r>
    </w:p>
    <w:p w14:paraId="7BAC64C5" w14:textId="77777777" w:rsidR="00E01BDF" w:rsidRDefault="00E01BDF" w:rsidP="001C7378">
      <w:pPr>
        <w:ind w:firstLine="431"/>
        <w:rPr>
          <w:szCs w:val="22"/>
        </w:rPr>
      </w:pPr>
      <w:r>
        <w:rPr>
          <w:szCs w:val="22"/>
        </w:rPr>
        <w:t xml:space="preserve">Cieľom absolventskej praxe bolo do 31. 4. 2017 získavanie odborných zručností a praktických skúseností u zamestnávateľa, ktoré zodpovedajú dosiahnutému stupňu vzdelania absolventa školy v príslušnej skupine učebných odborov alebo študijných odborov, ako i získavanie a prehlbovanie odborných zručností alebo praktických skúseností, ktoré rozšíria možnosti absolventov škôl pri uplatnení na trhu práce, čím sa priamo pôsobí na zvyšovanie zamestnateľnosti UoZ. Od 1. 5. 2017 sa zákonom č. 81/2017 Z. z., ktorým sa mení a dopĺňa zákon o službách zamestnanosti zrušila nadväznosť na príslušnú skupinu učebných odborov alebo študijných odborov a absolvent školy nemusí vykonávať absolventskú prax v odbore, ktorý vyštudoval. Cieľovou skupinou sú absolventi škôl – občania mladší ako 26 rokov veku, ktorí ukončili príslušným vzdelaním sústavnú prípravu na povolanie v dennej forme štúdia pred menej ako dvomi rokmi a od jej ukončenia nemali pravidelne platené zamestnanie, pričom status absolventa školu musia mať po celú dobu vykonávania absolventskej praxe. Podľa § 6 ods. 2 písm. a) zákona o službách zamestnanosti sa stanovilo, že počas vykonávania absolventskej praxe UoZ nesmie byť v pracovnoprávnom vzťahu. </w:t>
      </w:r>
    </w:p>
    <w:p w14:paraId="1FA2E0BD" w14:textId="77777777" w:rsidR="00E01BDF" w:rsidRDefault="00E01BDF" w:rsidP="001C7378">
      <w:pPr>
        <w:ind w:firstLine="431"/>
        <w:rPr>
          <w:rFonts w:eastAsiaTheme="minorHAnsi"/>
          <w:szCs w:val="22"/>
          <w:lang w:eastAsia="en-US"/>
        </w:rPr>
      </w:pPr>
      <w:r>
        <w:rPr>
          <w:rFonts w:eastAsiaTheme="minorHAnsi"/>
          <w:szCs w:val="22"/>
          <w:lang w:eastAsia="en-US"/>
        </w:rPr>
        <w:t xml:space="preserve">V roku 2018 bolo na absolventskú prax zaradených 4 154 UoZ (z toho 4 017 UoZ bolo zaradených v rámci aktivity č. 1 NP „Absolventská prax štartuje zamestnanie“), čo je o 1 285   UoZ menej ako v roku 2017. V roku 2018 bolo čerpanie finančných prostriedkov vo výške 2  224 319 eur (z toho v rámci aktivity č. 1 NP „Absolventská prax štartuje zamestnanie vo výške 2 155 305 eur), čo je o 689 733 eur menej ako v roku 2017. </w:t>
      </w:r>
    </w:p>
    <w:p w14:paraId="46948036" w14:textId="77777777" w:rsidR="00E01BDF" w:rsidRDefault="00E01BDF" w:rsidP="00E01BDF">
      <w:pPr>
        <w:pStyle w:val="123"/>
        <w:numPr>
          <w:ilvl w:val="0"/>
          <w:numId w:val="0"/>
        </w:numPr>
        <w:spacing w:before="0" w:after="0"/>
        <w:rPr>
          <w:iCs/>
        </w:rPr>
      </w:pPr>
    </w:p>
    <w:p w14:paraId="4A077162" w14:textId="77777777" w:rsidR="00E01BDF" w:rsidRDefault="00E01BDF" w:rsidP="00E01BDF">
      <w:pPr>
        <w:spacing w:after="60"/>
        <w:rPr>
          <w:b/>
        </w:rPr>
      </w:pPr>
      <w:r>
        <w:rPr>
          <w:b/>
        </w:rPr>
        <w:t>Príspevok na podporu vytvorenia pracovného miesta v prvom pravidelne platenom zamestnaní (§ 51a)</w:t>
      </w:r>
    </w:p>
    <w:p w14:paraId="1A95874F" w14:textId="77777777" w:rsidR="00E01BDF" w:rsidRDefault="00E01BDF" w:rsidP="001C7378">
      <w:pPr>
        <w:ind w:firstLine="431"/>
        <w:rPr>
          <w:szCs w:val="22"/>
        </w:rPr>
      </w:pPr>
      <w:r>
        <w:rPr>
          <w:szCs w:val="22"/>
        </w:rPr>
        <w:t xml:space="preserve">Cieľom AOTP je podpora vytvorenia pracovného miesta v prvom pravidelne platenom zamestnaní u zamestnávateľov, ktorí vytvoria pracovné miesto pre UoZ mladších ako 25 rokov veku, ktorí sú v evidencii UoZ najmenej 3 mesiace alebo pre UoZ mladších ako 29 rokov veku, ktorí sú vedení v evidencii UoZ najmenej 6 mesiacov a ktorí pred prijatím do pracovného pomeru nemali pravidelne platené zamestnanie, ak je pracovný pomer dohodnutý v rozsahu najmenej polovice ustanoveného týždenného pracovného času. </w:t>
      </w:r>
    </w:p>
    <w:p w14:paraId="757498D8" w14:textId="77777777" w:rsidR="00E01BDF" w:rsidRDefault="00E01BDF" w:rsidP="001C7378">
      <w:pPr>
        <w:ind w:firstLine="431"/>
      </w:pPr>
      <w:r>
        <w:t>V roku 2018 bolo prostredníctvom tohto AOTP podporených 632 UoZ (z toho 622 UoZ bolo zaradených v rámci aktivity č. 1 NP „Úspešne na trhu práce“), čo je o 1 354 UoZ menej ako v roku 2017. V roku 2018 bolo čerpanie finančných prostriedkov vo výške 4 514 452,83 eur (z toho v rámci aktivity č. 1 NP „Úspešne na trhu práce“ vo výške 4 482 906,30 eur) čo je o 5 461 828,17 eur menej ako v roku 2017.</w:t>
      </w:r>
    </w:p>
    <w:p w14:paraId="15188AAF" w14:textId="77777777" w:rsidR="00E01BDF" w:rsidRDefault="00E01BDF" w:rsidP="001C7378">
      <w:pPr>
        <w:ind w:firstLine="431"/>
        <w:rPr>
          <w:szCs w:val="22"/>
        </w:rPr>
      </w:pPr>
    </w:p>
    <w:p w14:paraId="698D2AEC" w14:textId="77777777" w:rsidR="00E01BDF" w:rsidRDefault="00E01BDF" w:rsidP="00E01BDF">
      <w:pPr>
        <w:spacing w:after="60"/>
        <w:rPr>
          <w:b/>
        </w:rPr>
      </w:pPr>
      <w:r>
        <w:rPr>
          <w:b/>
        </w:rPr>
        <w:t xml:space="preserve">Príspevok na aktivačnú činnosť formou menších obecných služieb pre obec alebo formou menších služieb pre samosprávny kraj (§ 52) </w:t>
      </w:r>
    </w:p>
    <w:p w14:paraId="67B48748" w14:textId="77777777" w:rsidR="00E01BDF" w:rsidRDefault="00E01BDF" w:rsidP="001C7378">
      <w:pPr>
        <w:ind w:firstLine="431"/>
        <w:rPr>
          <w:szCs w:val="22"/>
        </w:rPr>
      </w:pPr>
      <w:r>
        <w:rPr>
          <w:szCs w:val="22"/>
        </w:rPr>
        <w:t xml:space="preserve">Aktivačná činnosť formou menších obecných služieb pre obec alebo formou menších služieb pre samosprávny kraj je podpora udržiavania pracovných návykov dlhodobo nezamestnaného občana, ktorý je poberateľom dávky v hmotnej núdzi a príspevkov k dávke v hmotnej núdzi. Menšie obecné služby pre obec alebo menšie služby pre samosprávny kraj dlhodobo nezamestnaný občan vykonáva nepretržite najviac počas šiestich kalendárnych mesiacov v rozsahu najviac 20 hodín týždenne okrem týždňa, v ktorom sa aktivačná činnosť začala, s možnosťou jej opakovaného vykonávania najviac počas ďalších dvanástich kalendárnych mesiacov. Úrad PSVR </w:t>
      </w:r>
      <w:r>
        <w:rPr>
          <w:szCs w:val="22"/>
        </w:rPr>
        <w:lastRenderedPageBreak/>
        <w:t>poskytuje obci alebo samosprávnemu kraju príspevok, ktorý možno použiť na úhradu časti nákladov na osobné ochranné pracovné prostriedky, úrazové poistenie dlhodobo nezamestnaných občanov, časti nákladov na pracovné náradie a časti ďalších nákladov, ktoré súvisia s vykonávaním menších obecných služieb pre obec alebo menších služieb pre samosprávny kraj a na úhradu časti celkovej ceny práce zamestnanca, ktorý organizuje aktivačnú činnosť.</w:t>
      </w:r>
    </w:p>
    <w:p w14:paraId="13B6D669" w14:textId="77777777" w:rsidR="00E01BDF" w:rsidRDefault="00E01BDF" w:rsidP="001C7378">
      <w:pPr>
        <w:ind w:firstLine="431"/>
        <w:rPr>
          <w:szCs w:val="22"/>
        </w:rPr>
      </w:pPr>
      <w:r>
        <w:rPr>
          <w:szCs w:val="22"/>
        </w:rPr>
        <w:t>V roku 2018 bolo na aktivačnú činnosť formou menších obecných služieb pre obec alebo formou menších služieb pre samosprávny kraj umiestnených</w:t>
      </w:r>
      <w:r>
        <w:rPr>
          <w:rFonts w:eastAsia="Calibri"/>
          <w:szCs w:val="22"/>
        </w:rPr>
        <w:t xml:space="preserve"> 8 281</w:t>
      </w:r>
      <w:r>
        <w:rPr>
          <w:szCs w:val="22"/>
        </w:rPr>
        <w:t xml:space="preserve"> UoZ, čo bolo o 3 813 UoZ menej ako v roku 2017. Výška čerpaných finančných prostriedkov bola 2</w:t>
      </w:r>
      <w:r w:rsidR="005D1BC6">
        <w:rPr>
          <w:szCs w:val="22"/>
        </w:rPr>
        <w:t> 338 128,63</w:t>
      </w:r>
      <w:r>
        <w:rPr>
          <w:szCs w:val="22"/>
        </w:rPr>
        <w:t xml:space="preserve"> eura, čo je o 1 050</w:t>
      </w:r>
      <w:r w:rsidR="005D1BC6">
        <w:rPr>
          <w:szCs w:val="22"/>
        </w:rPr>
        <w:t> </w:t>
      </w:r>
      <w:r>
        <w:rPr>
          <w:szCs w:val="22"/>
        </w:rPr>
        <w:t>035</w:t>
      </w:r>
      <w:r w:rsidR="005D1BC6">
        <w:rPr>
          <w:szCs w:val="22"/>
        </w:rPr>
        <w:t>,47</w:t>
      </w:r>
      <w:r>
        <w:rPr>
          <w:szCs w:val="22"/>
        </w:rPr>
        <w:t> eura menej ako v roku 2017.</w:t>
      </w:r>
    </w:p>
    <w:p w14:paraId="684C3A48" w14:textId="77777777" w:rsidR="00E01BDF" w:rsidRDefault="00E01BDF" w:rsidP="001C7378">
      <w:pPr>
        <w:pStyle w:val="Normlnysozarkami"/>
      </w:pPr>
    </w:p>
    <w:p w14:paraId="686FA93C" w14:textId="77777777" w:rsidR="00E01BDF" w:rsidRDefault="00E01BDF" w:rsidP="00E01BDF">
      <w:pPr>
        <w:spacing w:after="60"/>
        <w:rPr>
          <w:b/>
        </w:rPr>
      </w:pPr>
      <w:r>
        <w:rPr>
          <w:b/>
        </w:rPr>
        <w:t>Príspevok na aktivačnú činnosť formou dobrovoľníckej služby (§ 52a)</w:t>
      </w:r>
    </w:p>
    <w:p w14:paraId="1EBC49FA" w14:textId="77777777" w:rsidR="00E01BDF" w:rsidRDefault="00E01BDF" w:rsidP="001C7378">
      <w:pPr>
        <w:ind w:firstLine="431"/>
        <w:rPr>
          <w:szCs w:val="22"/>
        </w:rPr>
      </w:pPr>
      <w:r>
        <w:rPr>
          <w:szCs w:val="22"/>
        </w:rPr>
        <w:t>Dobrovoľnícka služba je forma aktivácie UoZ vykonávaním dobrovoľníckej činnosti, ktorej cieľom je získanie praktických skúseností pre potreby trhu práce. Počas vykonávania dobrovoľníckej služby úrad PSVR poskytuje UoZ paušálny príspevok vo výške sumy životného minima, poskytovaného jednej plnoletej fyzickej osobe na úhradu nevyhnutných výdavkov na stravovanie, ubytovanie a výdavkov na cestovné z miesta jeho trvalého pobytu alebo prechodného pobytu do miesta vykonávania dobrovoľníckej služby.</w:t>
      </w:r>
    </w:p>
    <w:p w14:paraId="386EB3DE" w14:textId="77777777" w:rsidR="003E4F3C" w:rsidRDefault="003E4F3C" w:rsidP="001C7378">
      <w:pPr>
        <w:pStyle w:val="Normlnysozarkami"/>
        <w:rPr>
          <w:szCs w:val="22"/>
        </w:rPr>
      </w:pPr>
      <w:r>
        <w:rPr>
          <w:szCs w:val="22"/>
        </w:rPr>
        <w:t>V roku 2018 bolo na aktivačnú činnosť formou dobrovoľníckej služby zaradených  5 486 UoZ, čo je v porovnaní s rokom 2017 menej o 535 UoZ. Celkový príspevok bol v čerpanej výške 5 942 651,76 eura, čo je o 192 454,43 eura menej ako v roku 2017.</w:t>
      </w:r>
    </w:p>
    <w:p w14:paraId="09F72065" w14:textId="77777777" w:rsidR="00E01BDF" w:rsidRDefault="00E01BDF" w:rsidP="00E01BDF">
      <w:pPr>
        <w:pStyle w:val="Normlnysozarkami"/>
        <w:ind w:firstLine="567"/>
      </w:pPr>
    </w:p>
    <w:p w14:paraId="68A286E0" w14:textId="77777777" w:rsidR="00E01BDF" w:rsidRDefault="00E01BDF" w:rsidP="00E01BDF">
      <w:pPr>
        <w:spacing w:after="60"/>
        <w:rPr>
          <w:b/>
        </w:rPr>
      </w:pPr>
      <w:r>
        <w:rPr>
          <w:b/>
        </w:rPr>
        <w:t xml:space="preserve">Príspevok na dochádzku za prácou (§ 53) </w:t>
      </w:r>
    </w:p>
    <w:p w14:paraId="3E1D2474" w14:textId="77777777" w:rsidR="00E01BDF" w:rsidRDefault="00E01BDF" w:rsidP="001C7378">
      <w:pPr>
        <w:ind w:firstLine="431"/>
        <w:rPr>
          <w:szCs w:val="22"/>
        </w:rPr>
      </w:pPr>
      <w:r>
        <w:rPr>
          <w:szCs w:val="22"/>
        </w:rPr>
        <w:t>Príspevok sa poskytuje mesačne na úhradu časti cestovných výdavkov na dochádzku z miesta trvalého pobytu alebo z miesta prechodného pobytu zamestnanca do miesta výkonu zamestnania, uvedeného v pracovnej zmluve, a späť.</w:t>
      </w:r>
    </w:p>
    <w:p w14:paraId="7F0C5140" w14:textId="77777777" w:rsidR="00E01BDF" w:rsidRDefault="00E01BDF" w:rsidP="001C7378">
      <w:pPr>
        <w:ind w:firstLine="431"/>
      </w:pPr>
      <w:r>
        <w:t>V roku 2018 poberalo príspevok 12 899 osôb, čo je o 7 647 osôb viac ako v predchádzajúcom roku. Celková suma poskytnutých príspevkov bola 2 344 822,28 eur, čo je o 1 421 082,28 eur viac ako v roku 2017.</w:t>
      </w:r>
    </w:p>
    <w:p w14:paraId="1695FFA9" w14:textId="77777777" w:rsidR="00E01BDF" w:rsidRDefault="00E01BDF" w:rsidP="001C7378">
      <w:pPr>
        <w:pStyle w:val="Normlnysozarkami"/>
      </w:pPr>
    </w:p>
    <w:p w14:paraId="137DB02B" w14:textId="77777777" w:rsidR="00E01BDF" w:rsidRDefault="00E01BDF" w:rsidP="00E01BDF">
      <w:pPr>
        <w:spacing w:after="60"/>
        <w:rPr>
          <w:b/>
        </w:rPr>
      </w:pPr>
      <w:r>
        <w:rPr>
          <w:b/>
        </w:rPr>
        <w:t>Príspevok na podporu mobility za prácou (§ 53a)</w:t>
      </w:r>
    </w:p>
    <w:p w14:paraId="57DC16D2" w14:textId="77777777" w:rsidR="00E01BDF" w:rsidRDefault="00E01BDF" w:rsidP="001C7378">
      <w:pPr>
        <w:ind w:firstLine="431"/>
      </w:pPr>
      <w:r>
        <w:t>V súvislosti so získaním zamestnania sa príspevok na podporu mobility za prácou poskytuje UoZ ako náhrada časti preukázaných výdavkov súvisiacich so zmenou prechodného alebo trvalého pobytu do nového trvalého alebo prechodného pobytu na území Slovenskej republiky.</w:t>
      </w:r>
    </w:p>
    <w:p w14:paraId="31644EC8" w14:textId="77777777" w:rsidR="00E01BDF" w:rsidRDefault="00E01BDF" w:rsidP="001C7378">
      <w:pPr>
        <w:ind w:firstLine="431"/>
      </w:pPr>
      <w:r>
        <w:t>V roku 2018 bol príspevok poskytnutý 629 osobám, čo je o 214 osôb menej ako v predchádzajúcom roku. Celková suma poskytnutých príspevkov bola 1 122 117,78 eur, čo je o 114 476,22 eur menej ako v roku 2017.</w:t>
      </w:r>
    </w:p>
    <w:p w14:paraId="702F15FC" w14:textId="77777777" w:rsidR="00E01BDF" w:rsidRDefault="00E01BDF" w:rsidP="001C7378">
      <w:pPr>
        <w:ind w:firstLine="431"/>
      </w:pPr>
    </w:p>
    <w:p w14:paraId="596B61C0" w14:textId="77777777" w:rsidR="003E4F3C" w:rsidRDefault="003E4F3C" w:rsidP="003E4F3C">
      <w:pPr>
        <w:spacing w:after="60"/>
        <w:rPr>
          <w:b/>
        </w:rPr>
      </w:pPr>
      <w:r>
        <w:rPr>
          <w:b/>
        </w:rPr>
        <w:t>Príspevok na dopravu do zamestnania (§ 53b)</w:t>
      </w:r>
    </w:p>
    <w:p w14:paraId="0791F0AC" w14:textId="77777777" w:rsidR="003E4F3C" w:rsidRDefault="003E4F3C" w:rsidP="001C7378">
      <w:pPr>
        <w:ind w:firstLine="431"/>
        <w:rPr>
          <w:szCs w:val="22"/>
        </w:rPr>
      </w:pPr>
      <w:r>
        <w:rPr>
          <w:szCs w:val="22"/>
        </w:rPr>
        <w:t xml:space="preserve">Príspevok na dopravu do zamestnania môže úrad PSVR poskytnúť zamestnávateľovi na základe uzatvorenej písomnej dohody, ak zamestnávateľ zabezpečuje každodenne dopravu zamestnancov do zamestnania a späť z dôvodu, že hromadnými dopravnými prostriedkami nie je doprava preukázateľne vykonávaná vôbec alebo v rozsahu zodpovedajúcom potrebám zamestnávateľa. </w:t>
      </w:r>
    </w:p>
    <w:p w14:paraId="04CABBDF" w14:textId="77777777" w:rsidR="003E4F3C" w:rsidRDefault="003E4F3C" w:rsidP="001C7378">
      <w:pPr>
        <w:ind w:firstLine="431"/>
        <w:rPr>
          <w:szCs w:val="22"/>
        </w:rPr>
      </w:pPr>
      <w:r>
        <w:rPr>
          <w:szCs w:val="22"/>
        </w:rPr>
        <w:t>V roku 2018 bol príspevok na dopravu do zamestnania poskytnutý 153 zamestnancom. Celkový príspevok bol čerpaný vo výške 57 117 eur (medziročne narástol o 65 prepravovaných zamestnancov a celková výška príspevkov narástla o 37 066 eur).</w:t>
      </w:r>
    </w:p>
    <w:p w14:paraId="70961521" w14:textId="77777777" w:rsidR="003E4F3C" w:rsidRDefault="003E4F3C" w:rsidP="003E4F3C">
      <w:pPr>
        <w:ind w:firstLine="425"/>
        <w:rPr>
          <w:szCs w:val="22"/>
        </w:rPr>
      </w:pPr>
    </w:p>
    <w:p w14:paraId="48B578E4" w14:textId="77777777" w:rsidR="00E01BDF" w:rsidRDefault="00E01BDF" w:rsidP="00E01BDF">
      <w:pPr>
        <w:rPr>
          <w:b/>
        </w:rPr>
      </w:pPr>
      <w:r>
        <w:rPr>
          <w:b/>
        </w:rPr>
        <w:t>Príspevok na presťahovanie za prácou (§53c)</w:t>
      </w:r>
    </w:p>
    <w:p w14:paraId="74EB9DDD" w14:textId="77777777" w:rsidR="00E01BDF" w:rsidRDefault="00E01BDF" w:rsidP="001C7378">
      <w:pPr>
        <w:ind w:firstLine="431"/>
      </w:pPr>
      <w:r>
        <w:t xml:space="preserve">V súvislosti so získaním zamestnania sa príspevok na presťahovanie za prácou poskytuje UoZ ako náhrada časti preukázaných výdavkov na presťahovanie a výdavkov súvisiacich so zmenou trvalého pobytu do nového trvalého pobytu na území Slovenskej republiky. </w:t>
      </w:r>
    </w:p>
    <w:p w14:paraId="0E141BBA" w14:textId="77777777" w:rsidR="00E01BDF" w:rsidRDefault="00E01BDF" w:rsidP="001C7378">
      <w:pPr>
        <w:ind w:firstLine="431"/>
      </w:pPr>
      <w:r>
        <w:t>V roku 2018 bol príspevok poskytnutý 108 osobám. Celková suma poskytnutých príspevkov bola 105 359,22 eur. V roku 2017 sa tento príspevok neposkytoval.</w:t>
      </w:r>
    </w:p>
    <w:p w14:paraId="34786C89" w14:textId="77777777" w:rsidR="00E01BDF" w:rsidRDefault="00E01BDF" w:rsidP="00E01BDF">
      <w:pPr>
        <w:spacing w:after="60"/>
        <w:rPr>
          <w:b/>
        </w:rPr>
      </w:pPr>
    </w:p>
    <w:p w14:paraId="0AE8A5EE" w14:textId="77777777" w:rsidR="00E01BDF" w:rsidRDefault="00E01BDF" w:rsidP="00E01BDF">
      <w:pPr>
        <w:spacing w:after="60"/>
        <w:rPr>
          <w:b/>
        </w:rPr>
      </w:pPr>
      <w:r>
        <w:rPr>
          <w:b/>
        </w:rPr>
        <w:t xml:space="preserve">Príspevok na vytvorenie nového pracovného miesta (§ 53d) </w:t>
      </w:r>
    </w:p>
    <w:p w14:paraId="1A324CFE" w14:textId="77777777" w:rsidR="00E01BDF" w:rsidRDefault="00E01BDF" w:rsidP="001C7378">
      <w:pPr>
        <w:ind w:firstLine="431"/>
      </w:pPr>
      <w:r>
        <w:t>V roku 2018 bol poskytnutý príspevok na vytvorenie nového pracovného miesta prijímateľom investičnej pomoci v celkovom objeme 2,45 mil. €, pričom investičná pomoc bola poskytnutá 14 oprávneným investorom.</w:t>
      </w:r>
    </w:p>
    <w:p w14:paraId="16C0623A" w14:textId="77777777" w:rsidR="00E01BDF" w:rsidRDefault="00E01BDF" w:rsidP="001C7378">
      <w:pPr>
        <w:ind w:firstLine="431"/>
      </w:pPr>
      <w:r>
        <w:lastRenderedPageBreak/>
        <w:t>Príspevok bol v roku 2018 poskytnutý na realizáciu 2 investičných zámerov v Banskobystrickom samosprávnom kraji, 4 investičným zámerom v Prešovskom samosprávnom kraji,  6 investičných zámerov v Košickom samosprávnom kraji a 2 v Trenčianskom samosprávnom kraji.</w:t>
      </w:r>
    </w:p>
    <w:p w14:paraId="6D84F627" w14:textId="77777777" w:rsidR="00E01BDF" w:rsidRDefault="00E01BDF" w:rsidP="001C7378">
      <w:pPr>
        <w:ind w:firstLine="431"/>
      </w:pPr>
      <w:r>
        <w:t>Z celkovej poskytnutej regionálnej investičnej pomoci investorom bola v roku 2018 poskytnutá investičná pomoc vo forme príspevku na vytvorenie nového pracovné miesta vo výške 2,45 mil. €  za  430 pracovných miest udržaných 1 rok  a 400 pracovných miest udržaných 2 roky.</w:t>
      </w:r>
    </w:p>
    <w:p w14:paraId="20E42105" w14:textId="77777777" w:rsidR="00E01BDF" w:rsidRDefault="00E01BDF" w:rsidP="001C7378">
      <w:pPr>
        <w:ind w:firstLine="431"/>
      </w:pPr>
      <w:r>
        <w:t>Z hľadiska veľkosti podnikov bola poskytnutá  investičná pomoc vo forme príspevku na vytvorenie nového pracovného miesta 1 strednému podniku  v celkovej výške 0,02 mil. € , malému podniku v celkovej výške 0,01 mil. €  a zbytok – 2,42 mil. € išiel pre 12 veľkých podnikov.</w:t>
      </w:r>
    </w:p>
    <w:p w14:paraId="7D33FF10" w14:textId="77777777" w:rsidR="001C7378" w:rsidRDefault="001C7378" w:rsidP="001C7378">
      <w:pPr>
        <w:ind w:firstLine="431"/>
      </w:pPr>
    </w:p>
    <w:p w14:paraId="4CAA3D5E" w14:textId="77777777" w:rsidR="00E01BDF" w:rsidRDefault="00E01BDF" w:rsidP="00E01BDF">
      <w:pPr>
        <w:spacing w:after="60"/>
        <w:rPr>
          <w:b/>
        </w:rPr>
      </w:pPr>
      <w:r>
        <w:rPr>
          <w:b/>
        </w:rPr>
        <w:t xml:space="preserve">Príspevok integračnému podniku (§ 53f) </w:t>
      </w:r>
    </w:p>
    <w:p w14:paraId="3A010D99" w14:textId="77777777" w:rsidR="00E01BDF" w:rsidRDefault="00E01BDF" w:rsidP="001C7378">
      <w:pPr>
        <w:ind w:firstLine="431"/>
        <w:rPr>
          <w:szCs w:val="22"/>
        </w:rPr>
      </w:pPr>
      <w:r>
        <w:rPr>
          <w:szCs w:val="22"/>
        </w:rPr>
        <w:t>Príspevok úrad PSVR poskytne integračnému podniku na základe uzatvorenej písomnej dohody, ktorý skončí dohodou pracovný pomer najneskôr do dvoch rokov od vzniku tohto pracovného pomeru so zamestnancom, ktorý bol znevýhodnenou osobou v zmysle § 2 ods. 5 zákona o sociálnej ekonomike a ktorý sa zamestnal u zamestnávateľa, ktorý nie je integračným podnikom ani závislou osobou integračného podniku, ak pracovný pomer u tohto zamestnávateľa je dohodnutý najmenej v rozsahu polovice ustanoveného týždenného pracovného času, a ak počet takýchto zamestnancov v priebehu šiestich po sebe nasledujúcich kalendárnych mesiacov predstavuje najmenej 10 % zamestnancov integračného podniku. V roku 2018 nebola na úrad PSVR podaná ani jedna žiadosť o poskytnutie príspevku.</w:t>
      </w:r>
    </w:p>
    <w:p w14:paraId="5573873D" w14:textId="77777777" w:rsidR="00E01BDF" w:rsidRDefault="00E01BDF" w:rsidP="00E01BDF">
      <w:pPr>
        <w:ind w:firstLine="425"/>
        <w:rPr>
          <w:szCs w:val="22"/>
        </w:rPr>
      </w:pPr>
    </w:p>
    <w:p w14:paraId="4C181523" w14:textId="77777777" w:rsidR="00E01BDF" w:rsidRDefault="00E01BDF" w:rsidP="00E01BDF">
      <w:pPr>
        <w:spacing w:after="60"/>
        <w:rPr>
          <w:b/>
        </w:rPr>
      </w:pPr>
      <w:r>
        <w:rPr>
          <w:b/>
        </w:rPr>
        <w:t xml:space="preserve">Kompenzačné príspevky integračnému podniku (§ 53g) </w:t>
      </w:r>
    </w:p>
    <w:p w14:paraId="52EFC1B8" w14:textId="77777777" w:rsidR="00E01BDF" w:rsidRDefault="00E01BDF" w:rsidP="001C7378">
      <w:pPr>
        <w:ind w:firstLine="431"/>
        <w:rPr>
          <w:szCs w:val="22"/>
        </w:rPr>
      </w:pPr>
      <w:r>
        <w:rPr>
          <w:szCs w:val="22"/>
        </w:rPr>
        <w:t>Kompenzačné príspevky úrad PSVR poskytne integračnému podniku na základe uzatvorenej písomnej dohody na mzdové náklady spojené so zamestnávaním znevýhodnených osôb alebo zraniteľných osôb v zmysle  zákona o sociálnej ekonomike, dodatočných nákladov spojených so zamestnávaním osôb, ktoré sú znevýhodnenými osobami z dôvodu spočívajúcom v ich zdravotnom stave a náklady vynaložené na pomoc zamestnaným znevýhodneným osobám okrem osôb, ktoré sú znevýhodnenými osobami z dôvodu spočívajúcom v ich zdravotnom stave. V roku 2018 boli kompenzačné príspevky poskytnuté 2 zamestnávateľom na podporu zamestnávania 12 osôb.</w:t>
      </w:r>
    </w:p>
    <w:p w14:paraId="1AF82973" w14:textId="77777777" w:rsidR="00E01BDF" w:rsidRDefault="00E01BDF" w:rsidP="00E01BDF">
      <w:pPr>
        <w:ind w:firstLine="567"/>
      </w:pPr>
    </w:p>
    <w:p w14:paraId="3D5AF17A" w14:textId="77777777" w:rsidR="00E01BDF" w:rsidRDefault="00E01BDF" w:rsidP="00E01BDF">
      <w:pPr>
        <w:spacing w:after="60"/>
        <w:rPr>
          <w:b/>
        </w:rPr>
      </w:pPr>
      <w:r>
        <w:rPr>
          <w:b/>
        </w:rPr>
        <w:t xml:space="preserve">Realizácia projektov a programov (§ 54) </w:t>
      </w:r>
    </w:p>
    <w:p w14:paraId="64EEA0D9" w14:textId="77777777" w:rsidR="00E01BDF" w:rsidRDefault="00E01BDF" w:rsidP="001C7378">
      <w:pPr>
        <w:rPr>
          <w:szCs w:val="22"/>
        </w:rPr>
      </w:pPr>
      <w:r>
        <w:rPr>
          <w:szCs w:val="22"/>
        </w:rPr>
        <w:t xml:space="preserve">Za AOTP sú považované </w:t>
      </w:r>
    </w:p>
    <w:p w14:paraId="319D8245" w14:textId="77777777" w:rsidR="00E01BDF" w:rsidRDefault="00E01BDF" w:rsidP="001C7378">
      <w:pPr>
        <w:pStyle w:val="bullet1"/>
        <w:numPr>
          <w:ilvl w:val="0"/>
          <w:numId w:val="17"/>
        </w:numPr>
        <w:ind w:firstLine="0"/>
        <w:rPr>
          <w:snapToGrid w:val="0"/>
        </w:rPr>
      </w:pPr>
      <w:r>
        <w:t xml:space="preserve">národné projekty, ktoré schvaľuje MPSVR SR a realizuje </w:t>
      </w:r>
      <w:r>
        <w:rPr>
          <w:szCs w:val="22"/>
        </w:rPr>
        <w:t xml:space="preserve">Ústredie </w:t>
      </w:r>
      <w:r>
        <w:t>alebo úrad PSVR,</w:t>
      </w:r>
    </w:p>
    <w:p w14:paraId="029B57F4" w14:textId="77777777" w:rsidR="00E01BDF" w:rsidRDefault="00E01BDF" w:rsidP="001C7378">
      <w:pPr>
        <w:pStyle w:val="bullet1"/>
        <w:numPr>
          <w:ilvl w:val="0"/>
          <w:numId w:val="17"/>
        </w:numPr>
        <w:ind w:firstLine="0"/>
        <w:rPr>
          <w:snapToGrid w:val="0"/>
        </w:rPr>
      </w:pPr>
      <w:r>
        <w:rPr>
          <w:snapToGrid w:val="0"/>
        </w:rPr>
        <w:t xml:space="preserve">projekty na zlepšenie postavenia UoZ na trhu práce, ktoré schvaľuje MPSVR SR a realizuje </w:t>
      </w:r>
      <w:r>
        <w:rPr>
          <w:szCs w:val="22"/>
        </w:rPr>
        <w:t>Ústredie</w:t>
      </w:r>
      <w:r>
        <w:rPr>
          <w:snapToGrid w:val="0"/>
        </w:rPr>
        <w:t xml:space="preserve">, </w:t>
      </w:r>
    </w:p>
    <w:p w14:paraId="1C89D8AD" w14:textId="77777777" w:rsidR="00E01BDF" w:rsidRDefault="00E01BDF" w:rsidP="001C7378">
      <w:pPr>
        <w:pStyle w:val="bullet1"/>
        <w:numPr>
          <w:ilvl w:val="0"/>
          <w:numId w:val="17"/>
        </w:numPr>
        <w:ind w:firstLine="0"/>
        <w:rPr>
          <w:snapToGrid w:val="0"/>
        </w:rPr>
      </w:pPr>
      <w:r>
        <w:rPr>
          <w:snapToGrid w:val="0"/>
        </w:rPr>
        <w:t xml:space="preserve">projekty na zlepšenie postavenia UoZ na trhu práce, ktoré schvaľuje </w:t>
      </w:r>
      <w:r>
        <w:rPr>
          <w:szCs w:val="22"/>
        </w:rPr>
        <w:t>Ústredie</w:t>
      </w:r>
      <w:r>
        <w:rPr>
          <w:snapToGrid w:val="0"/>
        </w:rPr>
        <w:t xml:space="preserve"> a realizuje úrad PSVR,</w:t>
      </w:r>
    </w:p>
    <w:p w14:paraId="155194AD" w14:textId="77777777" w:rsidR="001C7378" w:rsidRDefault="00E01BDF" w:rsidP="001C7378">
      <w:pPr>
        <w:pStyle w:val="bullet1"/>
        <w:numPr>
          <w:ilvl w:val="0"/>
          <w:numId w:val="17"/>
        </w:numPr>
        <w:ind w:firstLine="0"/>
        <w:rPr>
          <w:snapToGrid w:val="0"/>
        </w:rPr>
      </w:pPr>
      <w:r>
        <w:rPr>
          <w:snapToGrid w:val="0"/>
        </w:rPr>
        <w:t xml:space="preserve">projekty na zlepšenie postavenia UoZ alebo záujemcov o zamestnanie na trhu práce, ktoré schvaľuje </w:t>
      </w:r>
      <w:r w:rsidR="001C7378">
        <w:rPr>
          <w:snapToGrid w:val="0"/>
        </w:rPr>
        <w:t xml:space="preserve"> </w:t>
      </w:r>
    </w:p>
    <w:p w14:paraId="6F4A1EB1" w14:textId="75C16957" w:rsidR="00E01BDF" w:rsidRDefault="00E01BDF" w:rsidP="001C7378">
      <w:pPr>
        <w:pStyle w:val="bullet1"/>
        <w:numPr>
          <w:ilvl w:val="0"/>
          <w:numId w:val="0"/>
        </w:numPr>
        <w:ind w:left="720" w:firstLine="414"/>
        <w:rPr>
          <w:snapToGrid w:val="0"/>
        </w:rPr>
      </w:pPr>
      <w:r>
        <w:rPr>
          <w:snapToGrid w:val="0"/>
        </w:rPr>
        <w:t xml:space="preserve">MPSVR SR alebo </w:t>
      </w:r>
      <w:r>
        <w:rPr>
          <w:szCs w:val="22"/>
        </w:rPr>
        <w:t>Ústredie</w:t>
      </w:r>
      <w:r>
        <w:rPr>
          <w:snapToGrid w:val="0"/>
        </w:rPr>
        <w:t xml:space="preserve"> a realizuje úrad PSVR alebo právnická osoba alebo fyzická osoba, </w:t>
      </w:r>
    </w:p>
    <w:p w14:paraId="098865D7" w14:textId="77777777" w:rsidR="00E01BDF" w:rsidRDefault="00E01BDF" w:rsidP="001C7378">
      <w:pPr>
        <w:pStyle w:val="bullet1"/>
        <w:numPr>
          <w:ilvl w:val="0"/>
          <w:numId w:val="17"/>
        </w:numPr>
        <w:ind w:firstLine="0"/>
        <w:rPr>
          <w:snapToGrid w:val="0"/>
        </w:rPr>
      </w:pPr>
      <w:r>
        <w:rPr>
          <w:snapToGrid w:val="0"/>
        </w:rPr>
        <w:t xml:space="preserve">pilotné projekty na overenie nových AOTP, ktoré schvaľuje MPSVR SR a realizuje </w:t>
      </w:r>
      <w:r>
        <w:rPr>
          <w:szCs w:val="22"/>
        </w:rPr>
        <w:t>Ústredie,</w:t>
      </w:r>
      <w:r>
        <w:rPr>
          <w:snapToGrid w:val="0"/>
        </w:rPr>
        <w:t xml:space="preserve"> </w:t>
      </w:r>
    </w:p>
    <w:p w14:paraId="50B78E32" w14:textId="77777777" w:rsidR="00E01BDF" w:rsidRDefault="00E01BDF" w:rsidP="001C7378">
      <w:pPr>
        <w:pStyle w:val="bullet1"/>
        <w:numPr>
          <w:ilvl w:val="0"/>
          <w:numId w:val="17"/>
        </w:numPr>
        <w:ind w:firstLine="0"/>
        <w:rPr>
          <w:snapToGrid w:val="0"/>
        </w:rPr>
      </w:pPr>
      <w:r>
        <w:rPr>
          <w:snapToGrid w:val="0"/>
        </w:rPr>
        <w:t>pilotné projekty alebo pilotné programy na podporu rozvoja regionálnej alebo miestnej zamestnanosti, ktoré schvaľuje Ú</w:t>
      </w:r>
      <w:r>
        <w:rPr>
          <w:szCs w:val="22"/>
        </w:rPr>
        <w:t>stredie</w:t>
      </w:r>
      <w:r>
        <w:rPr>
          <w:snapToGrid w:val="0"/>
        </w:rPr>
        <w:t xml:space="preserve"> a realizuje úrad PSVR.</w:t>
      </w:r>
    </w:p>
    <w:p w14:paraId="2CD6EAA2" w14:textId="17F32D2A" w:rsidR="00E01BDF" w:rsidRDefault="00E01BDF" w:rsidP="001C7378">
      <w:pPr>
        <w:rPr>
          <w:szCs w:val="22"/>
        </w:rPr>
      </w:pPr>
      <w:r>
        <w:rPr>
          <w:szCs w:val="22"/>
        </w:rPr>
        <w:t xml:space="preserve">Projekty a programy sú financované zo zdrojov Európskeho sociálneho fondu a spolufinancované zo štátneho rozpočtu alebo sú financované zo štátneho rozpočtu alebo iných zdrojov. </w:t>
      </w:r>
    </w:p>
    <w:p w14:paraId="4BF413DB" w14:textId="77777777" w:rsidR="00E01BDF" w:rsidRDefault="00E01BDF" w:rsidP="00E01BDF">
      <w:pPr>
        <w:spacing w:before="240" w:after="120"/>
        <w:rPr>
          <w:i/>
          <w:szCs w:val="22"/>
        </w:rPr>
      </w:pPr>
      <w:r>
        <w:rPr>
          <w:b/>
          <w:i/>
          <w:szCs w:val="22"/>
        </w:rPr>
        <w:t>Národný projekt</w:t>
      </w:r>
      <w:r>
        <w:rPr>
          <w:i/>
          <w:szCs w:val="22"/>
        </w:rPr>
        <w:t xml:space="preserve"> </w:t>
      </w:r>
      <w:r>
        <w:rPr>
          <w:b/>
          <w:i/>
          <w:szCs w:val="22"/>
        </w:rPr>
        <w:t>„Praxou k zamestnaniu“</w:t>
      </w:r>
      <w:r>
        <w:rPr>
          <w:i/>
          <w:szCs w:val="22"/>
        </w:rPr>
        <w:t xml:space="preserve"> </w:t>
      </w:r>
    </w:p>
    <w:p w14:paraId="6DAA8B94" w14:textId="77777777" w:rsidR="00E01BDF" w:rsidRDefault="00E01BDF" w:rsidP="001C7378">
      <w:pPr>
        <w:ind w:firstLine="431"/>
        <w:rPr>
          <w:szCs w:val="22"/>
        </w:rPr>
      </w:pPr>
      <w:r>
        <w:rPr>
          <w:szCs w:val="22"/>
        </w:rPr>
        <w:t xml:space="preserve">Cieľom národného projektu je získanie alebo zvýšenie a prehlbovanie odborných zručností, vedomostí a praktických skúseností mladých ľudí do 29 rokov veku formou mentorovaného zapracovania a praxe u zamestnávateľa, ktorý vytvorí pracovné miesto za účelom umiestnenia a udržania sa na trhu práce. Národný projekt sa realizoval vo všetkých samosprávnych krajoch Slovenska okrem Bratislavského samosprávneho kraja v rámci Operačného programu Ľudské zdroje a je financovaný z finančných zdrojov Európskej únie a štátneho rozpočtu SR. Projekt je zameraný na podporu vytvárania pracovných miest pre mladých nezamestnaných a ich zamestnanosti formou mentorovaného zapracovania a praxe a je zároveň jedným z podporných opatrení pre integráciu mladých ľudí na trh práce. Cieľovou skupinou sú UoZ do 25 rokov, vedení v evidencii UoZ minimálne 3 mesiace, ktorí nie sú zamestnaní, nepokračujú v procese vzdelávania, ani sa nezúčastňujú na odbornej príprave (not in employment, education or training – tzv. NEET) a NEET do 29 rokov, vedení v evidencii UoZ minimálne 6 </w:t>
      </w:r>
      <w:r>
        <w:rPr>
          <w:szCs w:val="22"/>
        </w:rPr>
        <w:lastRenderedPageBreak/>
        <w:t xml:space="preserve">mesiacov. Mentorované zapracovanie trvá prvých 3 - 6 mesiacov pracovného pomeru pod vedením mentora a po ukončení mentorovaného zapracovania nasleduje prax, ktorá závisí od dĺžky trvania mentorovaného zapracovania. </w:t>
      </w:r>
      <w:r>
        <w:rPr>
          <w:rFonts w:eastAsiaTheme="minorHAnsi"/>
          <w:szCs w:val="22"/>
          <w:lang w:eastAsia="en-US"/>
        </w:rPr>
        <w:t>Finančný príspevok sa do 31.3.2017 poskytoval zamestnávateľovi, ktorý na účel mentorovaného zapracovania a praxe vytvoril pracovné miesto na dobu minimálne 9 mesiacov, resp. na dobu neurčitú a uzatvoril s uchádzačom o zamestnanie pracovný pomer na polovičný pracovný úväzok, pričom vytvorené pracovné miesto mohlo byť podporované najviac počas 9 mesiacov. Od 1.4.2017 sa po súhlase MPSVR SR – sekcie fondov EÚ uskutočnila zmena v projekte, ktorou sa umožnilo zamestnávateľom uzatvoriť s uchádzačom o zamestnanie pracovný pomer aj na celý pracovný úväzok na dobu minimálne 6 mesiacov a maximálne 9 mesiacov, resp. na dobu neurčitú, pričom vytvorené pracovné miesto môže byť podporované najmenej počas 6 mesiacov a najviac počas 9 mesiacov.</w:t>
      </w:r>
      <w:r>
        <w:rPr>
          <w:szCs w:val="22"/>
        </w:rPr>
        <w:t xml:space="preserve"> </w:t>
      </w:r>
    </w:p>
    <w:p w14:paraId="42B9907F" w14:textId="77777777" w:rsidR="00E01BDF" w:rsidRDefault="00E01BDF" w:rsidP="001C7378">
      <w:pPr>
        <w:ind w:firstLine="431"/>
        <w:rPr>
          <w:szCs w:val="22"/>
        </w:rPr>
      </w:pPr>
      <w:r>
        <w:rPr>
          <w:szCs w:val="22"/>
        </w:rPr>
        <w:t>Do národného projektu bolo v roku 2018 zaradených 2 855 UoZ, čo je v porovnaní s rokom 2017 menej o 1 951 UoZ. Čerpanie finančných prostriedkov bolo vo výške 17 479 305 eur, čo je o 7 409 225 eur viac ako v roku 2017.</w:t>
      </w:r>
    </w:p>
    <w:p w14:paraId="63E928FC" w14:textId="77777777" w:rsidR="00E01BDF" w:rsidRDefault="00E01BDF" w:rsidP="00E01BDF">
      <w:pPr>
        <w:spacing w:before="240" w:after="120"/>
        <w:rPr>
          <w:b/>
          <w:i/>
          <w:szCs w:val="22"/>
        </w:rPr>
      </w:pPr>
      <w:r>
        <w:rPr>
          <w:b/>
          <w:i/>
          <w:szCs w:val="22"/>
        </w:rPr>
        <w:t xml:space="preserve">Národný projekt „Praxou k zamestnaniu v Bratislavskom samosprávnom kraji“ </w:t>
      </w:r>
    </w:p>
    <w:p w14:paraId="02D62504" w14:textId="77777777" w:rsidR="00E01BDF" w:rsidRDefault="00E01BDF" w:rsidP="001C7378">
      <w:pPr>
        <w:ind w:firstLine="431"/>
        <w:rPr>
          <w:szCs w:val="22"/>
        </w:rPr>
      </w:pPr>
      <w:r>
        <w:rPr>
          <w:szCs w:val="22"/>
        </w:rPr>
        <w:t>Národný projekt je analógiou národného projektu „Praxou k zamestnaniu“ v Bratislavskom samosprávnom kraji a je financovaný výlučne zo štátneho rozpočtu SR. Do národného projektu bolo v roku 2018 zaradených 19 UoZ, čo je v porovnaní s rokom 2017 menej o 2 UoZ. Čerpanie finančných prostriedkov bolo vo výške 142 376 eur, čo je o 99 728 eur viac ako v roku 2017.</w:t>
      </w:r>
    </w:p>
    <w:p w14:paraId="560EED27" w14:textId="77777777" w:rsidR="00E01BDF" w:rsidRDefault="00E01BDF" w:rsidP="001C7378">
      <w:pPr>
        <w:spacing w:before="240" w:after="120"/>
        <w:rPr>
          <w:b/>
          <w:i/>
          <w:szCs w:val="22"/>
        </w:rPr>
      </w:pPr>
      <w:r>
        <w:rPr>
          <w:b/>
          <w:i/>
          <w:szCs w:val="22"/>
        </w:rPr>
        <w:t>Národný projekt „Absolventská prax štartuje zamestnanie“</w:t>
      </w:r>
    </w:p>
    <w:p w14:paraId="15ACD49A" w14:textId="77777777" w:rsidR="00E01BDF" w:rsidRDefault="00E01BDF" w:rsidP="001C7378">
      <w:pPr>
        <w:ind w:firstLine="431"/>
        <w:rPr>
          <w:szCs w:val="22"/>
        </w:rPr>
      </w:pPr>
      <w:r>
        <w:rPr>
          <w:szCs w:val="22"/>
        </w:rPr>
        <w:t>Cieľom národného projektu je zvýšenie zamestnanosti a zamestnateľnosti mladých ľudí na trhu práce a začleňovanie mladých ľudí, najmä tých bez zamestnania, vzdelania alebo odbornej prípravy a možnosti následného vytvorenia pracovného miesta pre mladého človeku u zamestnávateľa, u ktorého vykonával absolventskú prax. Cieľovou skupinou sú NEET do 29 rokov, ktorí v čase vstupu do projektu spĺňajú definíciu absolventa školy v zmysle zákona o službách zamestnanosti: občania mladší ako 26 rokov veku, ktorí ukončili príslušným stupňom vzdelania sústavnú prípravu na povolanie v dennej forme štúdia pred menej ako dvomi rokmi a od jej ukončenia nemali pravidelne platené zamestnanie a sú vedení v evidencii UoZ na úradoch PSVR v oprávnenom území projektu. Projekt sa realizuje prostredníctvom dvoch hlavných aktivít ako aktívne opatrenie na trhu práce podľa § 51 a § 54 zákona o službách zamestnanosti.</w:t>
      </w:r>
    </w:p>
    <w:p w14:paraId="2264CCD9" w14:textId="77777777" w:rsidR="00E01BDF" w:rsidRDefault="00E01BDF" w:rsidP="00E01BDF">
      <w:pPr>
        <w:kinsoku w:val="0"/>
        <w:overflowPunct w:val="0"/>
        <w:spacing w:before="120"/>
        <w:ind w:left="425"/>
        <w:textAlignment w:val="baseline"/>
        <w:rPr>
          <w:i/>
          <w:szCs w:val="22"/>
        </w:rPr>
      </w:pPr>
      <w:r>
        <w:rPr>
          <w:i/>
          <w:szCs w:val="22"/>
        </w:rPr>
        <w:t xml:space="preserve">Hlavná aktivita č. 1 </w:t>
      </w:r>
    </w:p>
    <w:p w14:paraId="10135D74" w14:textId="20F9E1D9" w:rsidR="00E01BDF" w:rsidRDefault="00E01BDF" w:rsidP="00E01BDF">
      <w:pPr>
        <w:ind w:left="425" w:firstLine="425"/>
        <w:rPr>
          <w:szCs w:val="22"/>
        </w:rPr>
      </w:pPr>
      <w:r>
        <w:rPr>
          <w:szCs w:val="22"/>
        </w:rPr>
        <w:t xml:space="preserve">Poskytovanie finančného paušálneho príspevku na vykonávanie absolventskej praxe podľa § 51 zákona o službách zamestnanosti. Absolventská prax sa vykonáva najmenej tri mesiace a najviac šesť mesiacov, bez možnosti jej predĺženia a opakovaného vykonávania v rozsahu 20 hodín týždenne. Po skončení absolventskej praxe vydá zamestnávateľ absolventovi školy potvrdenie o vykonaní absolventskej praxe. </w:t>
      </w:r>
      <w:r>
        <w:rPr>
          <w:rFonts w:eastAsiaTheme="minorHAnsi"/>
          <w:szCs w:val="22"/>
          <w:lang w:eastAsia="en-US"/>
        </w:rPr>
        <w:t>Do aktivity č. 1 bolo v roku 2018 zaradených 4 017 UoZ čo je o 1 227 UoZ menej v porovnaní s rokom 2017 a čerpanie finančných prostriedkov bolo vo výške 2 155 305 eur, čo je o 675 771 eur menej ako v roku 2017.</w:t>
      </w:r>
    </w:p>
    <w:p w14:paraId="39BF8890" w14:textId="77777777" w:rsidR="00E01BDF" w:rsidRDefault="00E01BDF" w:rsidP="00E01BDF">
      <w:pPr>
        <w:kinsoku w:val="0"/>
        <w:overflowPunct w:val="0"/>
        <w:spacing w:before="120"/>
        <w:ind w:left="425"/>
        <w:textAlignment w:val="baseline"/>
        <w:rPr>
          <w:i/>
          <w:szCs w:val="22"/>
        </w:rPr>
      </w:pPr>
      <w:r>
        <w:rPr>
          <w:i/>
          <w:szCs w:val="22"/>
        </w:rPr>
        <w:t xml:space="preserve">Hlavná aktivita č. 2 </w:t>
      </w:r>
    </w:p>
    <w:p w14:paraId="03E6D1E2" w14:textId="77777777" w:rsidR="00E01BDF" w:rsidRDefault="00E01BDF" w:rsidP="00E01BDF">
      <w:pPr>
        <w:ind w:left="425" w:firstLine="425"/>
        <w:rPr>
          <w:szCs w:val="22"/>
        </w:rPr>
      </w:pPr>
      <w:r>
        <w:rPr>
          <w:szCs w:val="22"/>
        </w:rPr>
        <w:t>Poskytovanie finančného príspevku zamestnávateľovi, ktorý príjme do pracovného pomeru UoZ z oprávnenej cieľovej skupiny bez zbytočného odkladu, najneskôr do 30 kalendárnych dní od ukončenia vykonávania absolventskej praxe (ak sa s úradom PSVR nedohodne inak) v zmysle § 51 zákona o službách zamestnanosti, ktorú u daného zamestnávateľa vykonával. Zamestnávateľ sa zaviaže vytvoriť pracovné miesto na plný pracovný úväzok na dobu minimálne 9 mesiacov, pričom po dobu najviac 6 mesiacov bude toto pracovné miesto podporované finančným príspevkom. Následne je zamestnávateľ povinný udržať toto pracovné miesto počas ďalších 3 mesiacov. Do aktivity č. 2 bolo v roku 2018 zaradených 5 UoZ, čo je o 17 UoZ menej v porovnaní s rokom 2017 a čerpanie finančných prostriedkov bolo vo výške 6 648 eur, čo je o  30 928 eur menej ako v roku 2017.</w:t>
      </w:r>
    </w:p>
    <w:p w14:paraId="490E8F36" w14:textId="77777777" w:rsidR="00E01BDF" w:rsidRDefault="00E01BDF" w:rsidP="00E01BDF">
      <w:pPr>
        <w:spacing w:before="240" w:after="120"/>
        <w:rPr>
          <w:b/>
          <w:i/>
          <w:szCs w:val="22"/>
        </w:rPr>
      </w:pPr>
      <w:r>
        <w:rPr>
          <w:b/>
          <w:i/>
          <w:szCs w:val="22"/>
        </w:rPr>
        <w:t>Národný projekt „Úspešne na trhu práce“</w:t>
      </w:r>
    </w:p>
    <w:p w14:paraId="4E98E8BA" w14:textId="77777777" w:rsidR="00E01BDF" w:rsidRDefault="00E01BDF" w:rsidP="001C7378">
      <w:pPr>
        <w:ind w:firstLine="431"/>
        <w:rPr>
          <w:szCs w:val="22"/>
        </w:rPr>
      </w:pPr>
      <w:r>
        <w:rPr>
          <w:szCs w:val="22"/>
        </w:rPr>
        <w:t>Cieľom národného projektu je zlepšenie postavenia mladých ľudí do 29 rokov veku na trhu práce, zvýšenie ich zamestnateľnosti a zamestnanosti. Cieľovou skupinou sú NEET do 25 rokov vedení v evidencii UoZ minimálne 3 mesiace a NEET do 29 rokov vedení v evidencii UoZ minimálne 6 mesiacov, s dôrazom na dlhodobo nezamestnaných (v zmysle Záruky pre mladých ľudí v Slovenskej republike). Projekt sa realizuje prostredníctvom dvoch hlavných aktivít ako aktívne opatrenie na trhu práce podľa § 51a a § 54 zákona o službách zamestnanosti.</w:t>
      </w:r>
    </w:p>
    <w:p w14:paraId="5B2506CE" w14:textId="77777777" w:rsidR="00E01BDF" w:rsidRDefault="00E01BDF" w:rsidP="00E01BDF">
      <w:pPr>
        <w:kinsoku w:val="0"/>
        <w:overflowPunct w:val="0"/>
        <w:spacing w:before="120"/>
        <w:ind w:left="425"/>
        <w:textAlignment w:val="baseline"/>
        <w:rPr>
          <w:i/>
          <w:szCs w:val="22"/>
        </w:rPr>
      </w:pPr>
      <w:r>
        <w:rPr>
          <w:i/>
          <w:szCs w:val="22"/>
        </w:rPr>
        <w:lastRenderedPageBreak/>
        <w:t xml:space="preserve">Hlavná aktivita č. 1 </w:t>
      </w:r>
    </w:p>
    <w:p w14:paraId="3682E181" w14:textId="77777777" w:rsidR="00E01BDF" w:rsidRDefault="00E01BDF" w:rsidP="00E01BDF">
      <w:pPr>
        <w:ind w:left="425" w:firstLine="425"/>
        <w:rPr>
          <w:szCs w:val="22"/>
        </w:rPr>
      </w:pPr>
      <w:r>
        <w:rPr>
          <w:szCs w:val="22"/>
        </w:rPr>
        <w:t>Poskytovanie finančného príspevku na podporu vytvárania a následného udržania pracovných miest pre mladých UoZ, ktorí pred prijatím na vytvorené pracovné miesto nemali svoje prvé pravidelne platené zamestnanie, čo znamená, že nikdy nezískali pravidelne platené zamestnanie, ktoré trvalo najmenej šesť po sebe nasledujúcich mesiacov, ak je pracovný pomer dohodnutý v rozsahu najmenej polovice ustanoveného týždenného pracovného času a ak zamestnávateľ o príspevok písomne požiada. Finančný príspevok sa neposkytuje na zamestnávanie UoZ, na ktorého zamestnávanie bol na to isté obdobie poskytnutý finančný príspevok podľa § 50, § 50j, § 56a alebo § 60. Do aktivity č. 1 bolo v roku 2018 zaradených 622 UoZ, čo je o 1 252 UoZ menej ako v roku 2017 a čerpanie finančných prostriedkov bolo vo výške 4 482 906,30 eur, čo je o 4 832 707,7 eur menej ako v roku 2017.</w:t>
      </w:r>
    </w:p>
    <w:p w14:paraId="0A01D941" w14:textId="77777777" w:rsidR="00E01BDF" w:rsidRDefault="00E01BDF" w:rsidP="00E01BDF">
      <w:pPr>
        <w:kinsoku w:val="0"/>
        <w:overflowPunct w:val="0"/>
        <w:spacing w:before="120"/>
        <w:ind w:left="425"/>
        <w:textAlignment w:val="baseline"/>
        <w:rPr>
          <w:i/>
          <w:szCs w:val="22"/>
        </w:rPr>
      </w:pPr>
      <w:r>
        <w:rPr>
          <w:i/>
          <w:szCs w:val="22"/>
        </w:rPr>
        <w:t xml:space="preserve">Hlavná aktivita č. 2 </w:t>
      </w:r>
    </w:p>
    <w:p w14:paraId="03F846FE" w14:textId="77777777" w:rsidR="00E01BDF" w:rsidRDefault="00E01BDF" w:rsidP="00E01BDF">
      <w:pPr>
        <w:ind w:left="425" w:firstLine="425"/>
        <w:rPr>
          <w:szCs w:val="22"/>
        </w:rPr>
      </w:pPr>
      <w:r>
        <w:rPr>
          <w:szCs w:val="22"/>
        </w:rPr>
        <w:t>Poskytovanie finančného príspevku na podporu vytvorenia pracovného miesta prostredníctvom samozamestnania mladých ľudí, ktorí si vytvoria pracovné miesto, na ktorom budú prevádzkovať SZČ najmenej 2 roky. Do aktivity č. 2 bolo v roku 2018 zaradených 167 UoZ, čo je o 167 UoZ viac ako v roku 2017 z dôvodu, že počas roka 2017 bolo záväzkovanie finančných prostriedkov pozastavené. Čerpanie finančných prostriedkov bolo vo výške 422 509,08 eur, čo je o 158 747,92 eur menej ako v roku 2017 počas, ktorého prebiehalo len dofinancovanie záväzkov z roku 2016.</w:t>
      </w:r>
    </w:p>
    <w:p w14:paraId="66C83079" w14:textId="77777777" w:rsidR="00E01BDF" w:rsidRDefault="00E01BDF" w:rsidP="00E01BDF">
      <w:pPr>
        <w:spacing w:before="240" w:after="120"/>
        <w:rPr>
          <w:b/>
          <w:i/>
          <w:szCs w:val="22"/>
        </w:rPr>
      </w:pPr>
      <w:r>
        <w:rPr>
          <w:b/>
          <w:i/>
          <w:szCs w:val="22"/>
        </w:rPr>
        <w:t xml:space="preserve">Národný projekt „Zapojenie nezamestnaných do obnovy kultúrneho dedičstva“ </w:t>
      </w:r>
    </w:p>
    <w:p w14:paraId="28F8869F" w14:textId="77777777" w:rsidR="00E01BDF" w:rsidRPr="003E4F3C" w:rsidRDefault="00E01BDF" w:rsidP="001C7378">
      <w:pPr>
        <w:ind w:firstLine="431"/>
        <w:rPr>
          <w:rFonts w:eastAsiaTheme="minorEastAsia"/>
          <w:szCs w:val="22"/>
        </w:rPr>
      </w:pPr>
      <w:r w:rsidRPr="003E4F3C">
        <w:rPr>
          <w:rFonts w:eastAsiaTheme="minorEastAsia"/>
          <w:szCs w:val="22"/>
        </w:rPr>
        <w:t>Cieľom národného projektu je zlepšiť postavenie UoZ a znevýhodnených UoZ na trhu práce, zvýšiť ich zamestnateľnosť a zamestnanosť, znížiť dlhodobú nezamestnanosť a podporiť rozvoj miestnej a regionálnej zamestnanosti poskytovaním finančných príspevkov oprávneným zamestnávateľom na podporu vytvorenia krátkodobých pracovných miest pre nezamestnaných v širšej oblasti obnovy kultúrneho dedičstva, ako sú hrady, pevnosti, mestské hradby, kaštiele, kúrie, kláštory, historické parky a historické objekty, s perspektívou dlhodobého zamestnania v tejto oblasti. Integráciou nezamestnaných UoZ a znevýhodnených UoZ do projektu obnovy kultúrneho dedičstva sa sledujú aj ciele, ktoré spočívajú v pozitívnom dopade národného projektu na ekonomiku, rozvoj cestovného ruchu a celkové oživenie v regiónoch postihnutých značnou mierou nezamestnanosti, s multiplikačným efektom na ubytovacie, reštauračné a iné služby.</w:t>
      </w:r>
    </w:p>
    <w:p w14:paraId="6151547B" w14:textId="77777777" w:rsidR="00E01BDF" w:rsidRPr="003E4F3C" w:rsidRDefault="00E01BDF" w:rsidP="001C7378">
      <w:pPr>
        <w:ind w:firstLine="431"/>
        <w:rPr>
          <w:rFonts w:eastAsiaTheme="minorEastAsia"/>
          <w:szCs w:val="22"/>
        </w:rPr>
      </w:pPr>
    </w:p>
    <w:p w14:paraId="0822E0E8" w14:textId="77777777" w:rsidR="00E01BDF" w:rsidRPr="003E4F3C" w:rsidRDefault="00E01BDF" w:rsidP="001C7378">
      <w:pPr>
        <w:ind w:firstLine="431"/>
        <w:rPr>
          <w:rFonts w:eastAsiaTheme="minorEastAsia"/>
          <w:szCs w:val="22"/>
        </w:rPr>
      </w:pPr>
      <w:r w:rsidRPr="003E4F3C">
        <w:rPr>
          <w:bCs/>
          <w:szCs w:val="22"/>
        </w:rPr>
        <w:t xml:space="preserve">Cieľovou skupinou sú UoZ a znevýhodnení UoZ. </w:t>
      </w:r>
      <w:r w:rsidRPr="003E4F3C">
        <w:rPr>
          <w:rFonts w:eastAsiaTheme="minorEastAsia"/>
          <w:szCs w:val="22"/>
        </w:rPr>
        <w:t xml:space="preserve">Oprávnenými žiadateľmi sú zamestnávatelia, ktorým bola schválená dotácia v zmysle zákona č. 434/2010 Z. z. o poskytovaní dotácií v pôsobnosti MK SR v znení neskorších predpisov v rámci dotačného programu </w:t>
      </w:r>
      <w:r w:rsidRPr="003E4F3C">
        <w:rPr>
          <w:rFonts w:eastAsiaTheme="minorEastAsia"/>
          <w:b/>
          <w:szCs w:val="22"/>
        </w:rPr>
        <w:t>„Obnovme si svoj dom“,</w:t>
      </w:r>
      <w:r w:rsidRPr="003E4F3C">
        <w:rPr>
          <w:rFonts w:eastAsiaTheme="minorEastAsia"/>
          <w:szCs w:val="22"/>
        </w:rPr>
        <w:t xml:space="preserve"> podprogram </w:t>
      </w:r>
      <w:r w:rsidRPr="003E4F3C">
        <w:rPr>
          <w:rFonts w:eastAsiaTheme="minorEastAsia"/>
          <w:b/>
          <w:szCs w:val="22"/>
        </w:rPr>
        <w:t>1.4 Obnova historických parkov a architektonických areálov v kritickom stavebno-technickom stave</w:t>
      </w:r>
      <w:r w:rsidRPr="003E4F3C">
        <w:rPr>
          <w:rFonts w:eastAsiaTheme="minorEastAsia"/>
          <w:szCs w:val="22"/>
        </w:rPr>
        <w:t>, ktorý je zameraný na obnovu kultúrneho dedičstva pomocou nezamestnaných.</w:t>
      </w:r>
    </w:p>
    <w:p w14:paraId="3D1ADF2D" w14:textId="77777777" w:rsidR="00E01BDF" w:rsidRPr="003E4F3C" w:rsidRDefault="00E01BDF" w:rsidP="00E01BDF">
      <w:pPr>
        <w:ind w:firstLine="425"/>
        <w:rPr>
          <w:rFonts w:eastAsiaTheme="minorEastAsia"/>
          <w:szCs w:val="22"/>
        </w:rPr>
      </w:pPr>
    </w:p>
    <w:p w14:paraId="4AF09258" w14:textId="77777777" w:rsidR="00E01BDF" w:rsidRPr="003E4F3C" w:rsidRDefault="00E01BDF" w:rsidP="001C7378">
      <w:pPr>
        <w:ind w:firstLine="431"/>
        <w:rPr>
          <w:szCs w:val="22"/>
          <w:lang w:eastAsia="cs-CZ"/>
        </w:rPr>
      </w:pPr>
      <w:r w:rsidRPr="003E4F3C">
        <w:rPr>
          <w:szCs w:val="22"/>
          <w:lang w:eastAsia="cs-CZ"/>
        </w:rPr>
        <w:t>Do projektu obnovy kultúrneho dedičstva sa v roku  2018 zapojilo 36 zamestnávateľských subjektov (obcí, miest, občianskych združení, nadácií a i.) v pôsobnosti 23 úradov PSVR, čo je rovnaký počet úradov PSVR ako aj zamestnávateľských subjektov ako v predchádzajúcom roku.</w:t>
      </w:r>
    </w:p>
    <w:p w14:paraId="0A2B2160" w14:textId="77777777" w:rsidR="00E01BDF" w:rsidRPr="003E4F3C" w:rsidRDefault="00E01BDF" w:rsidP="001C7378">
      <w:pPr>
        <w:ind w:firstLine="431"/>
        <w:rPr>
          <w:bCs/>
          <w:szCs w:val="22"/>
        </w:rPr>
      </w:pPr>
      <w:r w:rsidRPr="003E4F3C">
        <w:rPr>
          <w:szCs w:val="22"/>
        </w:rPr>
        <w:t>Na obnove kultúrnych pamiatok sa v roku 2018 v rámci tohto národného projektu podieľalo 733 UoZ/znevýhodnených UoZ, čo je o 60 osôb menej ako v predchádzajúcom roku. Z celkového počtu zaradených UoZ bolo 659 mužov (89,9%) a 74 (10,09 %) žien. Z hľadiska veku zapojených UoZ,  najvyšší  počet  343 tvorili UoZ vo veku od 30 do 49 rokov                 ( 46,79%), druhé najvyššie zastúpenie mali UoZ vo veku 50 a viac rokov  - 271 osôb (36,97 %). Z hľadiska doby evidencie najvyšší počet tvorili UoZ/znevýhodnení UoZ vedení v evidencii 4 až 6 mesiacov 292 osôb (39,84%) a dlhodobo evidovaní UoZ v celkovom počte 223 osôb (30,43%).  Počas realizácie národného projektu n</w:t>
      </w:r>
      <w:r w:rsidRPr="003E4F3C">
        <w:rPr>
          <w:bCs/>
          <w:szCs w:val="22"/>
        </w:rPr>
        <w:t xml:space="preserve">ezamestnaní získavali pracovné návyky a skúsenosti z oblasti historického murárstva, kováčstva, tesárstva a archeológie. V roku 2018 bolo na národný projekt vyčerpaných </w:t>
      </w:r>
      <w:r w:rsidRPr="003E4F3C">
        <w:rPr>
          <w:b/>
          <w:bCs/>
          <w:szCs w:val="22"/>
        </w:rPr>
        <w:t xml:space="preserve">3 292 760,72 </w:t>
      </w:r>
      <w:r w:rsidRPr="003E4F3C">
        <w:rPr>
          <w:bCs/>
          <w:szCs w:val="22"/>
        </w:rPr>
        <w:t>eur čo je o 444 642,7 eur menej ako v roku 2017.</w:t>
      </w:r>
    </w:p>
    <w:p w14:paraId="33AC0677" w14:textId="77777777" w:rsidR="00E01BDF" w:rsidRDefault="00E01BDF" w:rsidP="00E01BDF">
      <w:pPr>
        <w:spacing w:before="240" w:after="120"/>
        <w:rPr>
          <w:b/>
          <w:i/>
          <w:szCs w:val="22"/>
        </w:rPr>
      </w:pPr>
      <w:r>
        <w:rPr>
          <w:b/>
          <w:i/>
          <w:szCs w:val="22"/>
        </w:rPr>
        <w:t>Národný projekt „Umiestňovanie dlhodobo nezamestnaných občanov na trhu práce s využitím neštátnych služieb zamestnanosti“</w:t>
      </w:r>
    </w:p>
    <w:p w14:paraId="6980CB9C" w14:textId="77777777" w:rsidR="00E01BDF" w:rsidRDefault="00E01BDF" w:rsidP="001C7378">
      <w:pPr>
        <w:ind w:firstLine="431"/>
        <w:rPr>
          <w:szCs w:val="22"/>
        </w:rPr>
      </w:pPr>
      <w:r>
        <w:rPr>
          <w:szCs w:val="22"/>
        </w:rPr>
        <w:t>Národný projekt sa realizuje od marca roku 2017 a jeho cieľom je zlepšenie postavenia dlhodobo nezamestnaných UoZ na trhu práce, zvýšenie zamestnateľnosti a zamestnanosti, obnova pracovných návykov a aktívna pomoc pri ich umiestnení na trhu práce, prostredníctvom agentúr dočasného zamestnávania. Cieľovou skupinou sú občania vedení v evidencii UoZ najmenej 24 po sebe nasledujúcich mesiacov.</w:t>
      </w:r>
    </w:p>
    <w:p w14:paraId="0D100B59" w14:textId="77777777" w:rsidR="00E01BDF" w:rsidRDefault="00E01BDF" w:rsidP="001C7378">
      <w:pPr>
        <w:ind w:firstLine="431"/>
        <w:rPr>
          <w:szCs w:val="22"/>
        </w:rPr>
      </w:pPr>
      <w:r>
        <w:rPr>
          <w:szCs w:val="22"/>
        </w:rPr>
        <w:lastRenderedPageBreak/>
        <w:t>Za umiestnenie dlhodobo nezamestnaného UoZ na trh práce sa považuje, ak agentúra dočasného zamestnávania príjme dlhodobo nezamestnaného UoZ z oprávnenej cieľovej skupiny do pracovného pomeru, ktorý je dohodnutý v rozsahu ustanoveného týždenného pracovného času, pričom pracovná zmluva pokrýva celé obdobie daného kalendárneho mesiaca a v období od druhého do šiesteho, resp. deviateho kalendárneho mesiaca od vzniku pracovného pomeru, pridelí dočasného agentúrneho zamestnanca najmenej k jednému užívateľskému zamestnávateľovi. Ak bude dočasný agentúrny zamestnanec prideľovaný k užívateľskému zamestnávateľovi aj v období 7. až 9. mesiaca od vzniku pracovného pomeru s agentúrou dočasného zamestnávania, úrad PSVR po preukázaní tejto skutočnosti vyplatí agentúre dočasného zamestnávania jednorazový príspevok.</w:t>
      </w:r>
    </w:p>
    <w:p w14:paraId="3B90097C" w14:textId="77777777" w:rsidR="00E01BDF" w:rsidRDefault="00E01BDF" w:rsidP="001C7378">
      <w:pPr>
        <w:ind w:firstLine="431"/>
        <w:rPr>
          <w:szCs w:val="22"/>
        </w:rPr>
      </w:pPr>
      <w:r>
        <w:rPr>
          <w:szCs w:val="22"/>
        </w:rPr>
        <w:t>Príspevok je paušálny, vypláca sa za umiestnenie dlhodobo nezamestnaného UoZ na trhu práce a je určený na refundáciu časti nevyhnutných výdavkov agentúry dočasného zamestnávania, spojených s umiestnením dlhodobo nezamestnaného UoZ na trhu práce. Maximálna dĺžka poskytovania príspevku je 9 kalendárnych mesiacov.</w:t>
      </w:r>
    </w:p>
    <w:p w14:paraId="1FC89DB6" w14:textId="77777777" w:rsidR="00E01BDF" w:rsidRDefault="00E01BDF" w:rsidP="001C7378">
      <w:pPr>
        <w:ind w:firstLine="431"/>
        <w:rPr>
          <w:szCs w:val="22"/>
        </w:rPr>
      </w:pPr>
      <w:r>
        <w:rPr>
          <w:szCs w:val="22"/>
        </w:rPr>
        <w:t>V roku 2018 sa umiestnilo na trhu práce 17 dlhodobo nezamestnaných UoZ (z toho 12 mužov a 5 žien) a celkové finančné príspevky boli poskytnuté vo výške 98 775 eur.</w:t>
      </w:r>
    </w:p>
    <w:p w14:paraId="1B2AF178" w14:textId="77777777" w:rsidR="00E01BDF" w:rsidRDefault="00E01BDF" w:rsidP="001C7378">
      <w:pPr>
        <w:spacing w:before="240" w:after="120"/>
        <w:rPr>
          <w:b/>
          <w:i/>
          <w:szCs w:val="22"/>
        </w:rPr>
      </w:pPr>
      <w:r>
        <w:rPr>
          <w:b/>
          <w:i/>
          <w:szCs w:val="22"/>
        </w:rPr>
        <w:t xml:space="preserve">Národný projekt „Šanca na zamestnanie“ </w:t>
      </w:r>
    </w:p>
    <w:p w14:paraId="597E5B17" w14:textId="77777777" w:rsidR="00E01BDF" w:rsidRDefault="00E01BDF" w:rsidP="001C7378">
      <w:pPr>
        <w:ind w:firstLine="431"/>
        <w:rPr>
          <w:rFonts w:eastAsiaTheme="minorHAnsi"/>
          <w:szCs w:val="22"/>
          <w:lang w:eastAsia="en-US"/>
        </w:rPr>
      </w:pPr>
      <w:r>
        <w:rPr>
          <w:szCs w:val="22"/>
        </w:rPr>
        <w:t xml:space="preserve">Národný projekt sa realizuje od 25. 9. 2015 vo všetkých krajoch Slovenska okrem Bratislavského samosprávneho kraja. Cieľovou skupinou sú znevýhodnení UoZ s osobitným zreteľom na dlhodobo nezamestnaných UoZ. Finančný príspevok sa poskytuje zamestnávateľovi, ak vytvoril pracovné miesto v niektorej z vymedzených oblastí verejného zamestnávania na dobu najmenej 3 mesiace. Pracovný pomer môže byť dohodnutý na obdobie 3 až 9 mesiacov, prípadne na dobu neurčitú. Finančný príspevok sa poskytne zamestnávateľovi najmenej počas 3 a najviac počas 9 kalendárnych mesiacov. </w:t>
      </w:r>
      <w:r>
        <w:t xml:space="preserve">V roku 2018 bolo do národného projektu zaradených 117 UoZ čo je o 447 UoZ menej ako v roku 2017 a bolo vyčerpaných  781 911  eur, čo je v porovnaní s rokom 2017 pokles o 4 185 195 eur. </w:t>
      </w:r>
      <w:r>
        <w:rPr>
          <w:rFonts w:eastAsiaTheme="minorHAnsi"/>
          <w:szCs w:val="22"/>
          <w:lang w:eastAsia="en-US"/>
        </w:rPr>
        <w:t>Národný projektu bol ukončený v septembri 2018.</w:t>
      </w:r>
    </w:p>
    <w:p w14:paraId="5F795AAB" w14:textId="77777777" w:rsidR="00E01BDF" w:rsidRDefault="00E01BDF" w:rsidP="00E01BDF">
      <w:pPr>
        <w:spacing w:before="240" w:after="120"/>
        <w:rPr>
          <w:b/>
          <w:i/>
          <w:szCs w:val="22"/>
        </w:rPr>
      </w:pPr>
      <w:r>
        <w:rPr>
          <w:b/>
          <w:i/>
          <w:szCs w:val="22"/>
        </w:rPr>
        <w:t xml:space="preserve">Národný projekt „Šanca na zamestnanie pre Bratislavský samosprávny kraj“ </w:t>
      </w:r>
    </w:p>
    <w:p w14:paraId="4D983FBE" w14:textId="77777777" w:rsidR="00E01BDF" w:rsidRDefault="00E01BDF" w:rsidP="001C7378">
      <w:pPr>
        <w:ind w:firstLine="431"/>
        <w:rPr>
          <w:szCs w:val="22"/>
        </w:rPr>
      </w:pPr>
      <w:r>
        <w:rPr>
          <w:szCs w:val="22"/>
        </w:rPr>
        <w:t xml:space="preserve">Národný projekt sa realizuje ako ekvivalent NP „Šanca na zamestnanie“ v Bratislavskom samosprávnom kraji od 11.1.2016 s rovnakým cieľom. </w:t>
      </w:r>
      <w:r>
        <w:t xml:space="preserve">V roku 2018 bolo do národného projektu zaradených 63 UoZ čo je o 67 UoZ menej ako v roku 2017 a bolo vyčerpaných 347 318 eur, čo je v porovnaní s rokom 2017 nárast o 26 941 eur. </w:t>
      </w:r>
      <w:r>
        <w:rPr>
          <w:szCs w:val="22"/>
        </w:rPr>
        <w:t>Národný projektu bol ukončený v novembri 2018.</w:t>
      </w:r>
    </w:p>
    <w:p w14:paraId="64D22BE5" w14:textId="77777777" w:rsidR="00E01BDF" w:rsidRDefault="00E01BDF" w:rsidP="00E01BDF">
      <w:pPr>
        <w:spacing w:before="240" w:after="120"/>
        <w:rPr>
          <w:b/>
          <w:i/>
          <w:szCs w:val="22"/>
        </w:rPr>
      </w:pPr>
      <w:r>
        <w:rPr>
          <w:b/>
          <w:i/>
          <w:szCs w:val="22"/>
        </w:rPr>
        <w:t>Národný projekt „Cesta z kruhu nezamestnanosti“</w:t>
      </w:r>
    </w:p>
    <w:p w14:paraId="6DEAE228" w14:textId="77777777" w:rsidR="00E01BDF" w:rsidRPr="003E4F3C" w:rsidRDefault="00E01BDF" w:rsidP="001C7378">
      <w:pPr>
        <w:ind w:firstLine="431"/>
        <w:rPr>
          <w:szCs w:val="22"/>
        </w:rPr>
      </w:pPr>
      <w:r>
        <w:rPr>
          <w:szCs w:val="22"/>
        </w:rPr>
        <w:t>Cieľom je podpora zamestnanosti a znižovanie nezamestnanosti dlhodobo nezamestnaných UoZ prostredníctvom získania a prehlbovania pracovných zručností. Oprávnenou cieľovou skupinou sú znevýhodnení UoZ podľa § 8 ods. 1) písm. c) zákona o službách zamestnanosti. Hlavnou aktivitou NP je poskytovanie finančného príspevku zamestnávateľovi, ktorý na vytvorené pracovné miesto prijme do pracovného pomeru UoZ z oprávnenej cieľovej skupiny na plný alebo polovičný úväzok na dobu minimálne 15 mesiacov, resp. na neurčitý čas, pričom finančné príspevky sa poskytujú zamestnávateľovi mesačne najviac počas 12 mesiacov alebo najviac počas 15 mesiacov, v závislosti od doby evidencie prijatého UoZ. V roku 2018 bolo na tento nástroj zaradených 35 UoZ, čo je o 1 063 UoZ menej v porovnaní s rokom 2017 a čerpanie finančných prostriedkov bolo vo výške 2 951 723 eur, čo je o 24 317 564 eur menej ako v roku 2017. Zníženie nastalo vzhľadom na skutočnosť, že o</w:t>
      </w:r>
      <w:r>
        <w:rPr>
          <w:sz w:val="24"/>
        </w:rPr>
        <w:t xml:space="preserve">d </w:t>
      </w:r>
      <w:r w:rsidRPr="003E4F3C">
        <w:rPr>
          <w:szCs w:val="22"/>
        </w:rPr>
        <w:t>1.7.2017 prebiehalo už len dofinancovanie vytvorených záväzkov.</w:t>
      </w:r>
    </w:p>
    <w:p w14:paraId="66F2FCEF" w14:textId="77777777" w:rsidR="00E01BDF" w:rsidRDefault="00E01BDF" w:rsidP="00E01BDF">
      <w:pPr>
        <w:spacing w:before="240" w:after="120"/>
        <w:rPr>
          <w:b/>
          <w:i/>
          <w:szCs w:val="22"/>
        </w:rPr>
      </w:pPr>
      <w:r>
        <w:rPr>
          <w:b/>
          <w:i/>
          <w:szCs w:val="22"/>
        </w:rPr>
        <w:t>Národný projekt „Šanca pre mladých“</w:t>
      </w:r>
    </w:p>
    <w:p w14:paraId="12DE45F4" w14:textId="77777777" w:rsidR="00E01BDF" w:rsidRDefault="00E01BDF" w:rsidP="001C7378">
      <w:pPr>
        <w:ind w:firstLine="431"/>
        <w:rPr>
          <w:b/>
          <w:i/>
          <w:szCs w:val="22"/>
        </w:rPr>
      </w:pPr>
      <w:r>
        <w:rPr>
          <w:szCs w:val="22"/>
        </w:rPr>
        <w:t>Cieľom národného projektu je zlepšenie postavenia UoZ – NEET na trhu práce, zvýšenie zamestnateľnosti a zamestnanosti, znižovanie dlhodobej nezamestnanosti podporou vytvárania pracovných miest. Oprávnenou cieľovou skupinou sú UoZ - NEET vo veku do 29 rokov vedení v evidencii UoZ najmenej 12 po sebe nasledujúcich mesiacov. Hlavnou aktivitou NP je poskytovanie finančných príspevkov zamestnávateľovi, ktorý na vytvorené pracovné miesto prijme do pracovného pomeru UoZ z oprávnenej cieľovej skupiny na plný alebo polovičný úväzok na dobu minimálne 3 mesiacov, resp. na neurčitý čas, pričom finančné príspevky sa poskytujú zamestnávateľovi mesačne najmenej počas 3 mesiacov a najviac počas 9 mesiacov. V roku 2018 bolo na tento nástroj zaradených 1 140 UoZ</w:t>
      </w:r>
      <w:r w:rsidR="00C81C41">
        <w:rPr>
          <w:szCs w:val="22"/>
        </w:rPr>
        <w:t>,</w:t>
      </w:r>
      <w:r>
        <w:rPr>
          <w:szCs w:val="22"/>
        </w:rPr>
        <w:t xml:space="preserve"> čo je o 335 UoZ menej v porovnaní s rokom 2017 a čerpanie finančných prostriedkov</w:t>
      </w:r>
      <w:r w:rsidR="00C81C41">
        <w:rPr>
          <w:szCs w:val="22"/>
        </w:rPr>
        <w:t xml:space="preserve"> bolo vo výške </w:t>
      </w:r>
      <w:r w:rsidR="00C81C41">
        <w:rPr>
          <w:szCs w:val="22"/>
        </w:rPr>
        <w:lastRenderedPageBreak/>
        <w:t xml:space="preserve">7 733 983,52 eur, čo je o 7 4362 64 eur viac ako v roku 2017. </w:t>
      </w:r>
      <w:r>
        <w:rPr>
          <w:szCs w:val="22"/>
        </w:rPr>
        <w:t>Národný projekt sa začal realizovať v júni 2017 a o</w:t>
      </w:r>
      <w:r>
        <w:rPr>
          <w:sz w:val="24"/>
        </w:rPr>
        <w:t>d 1.7.2018 prebiehalo už len dofinancovanie vytvorených záväzkov.</w:t>
      </w:r>
    </w:p>
    <w:p w14:paraId="742E4F0B" w14:textId="77777777" w:rsidR="00E01BDF" w:rsidRDefault="00E01BDF" w:rsidP="00E01BDF">
      <w:pPr>
        <w:spacing w:before="240" w:after="120"/>
        <w:rPr>
          <w:b/>
          <w:i/>
          <w:szCs w:val="22"/>
        </w:rPr>
      </w:pPr>
      <w:r>
        <w:rPr>
          <w:b/>
          <w:i/>
          <w:szCs w:val="22"/>
        </w:rPr>
        <w:t>Národný projekt „Chceme byť aktívni na trhu práce (50+)“</w:t>
      </w:r>
    </w:p>
    <w:p w14:paraId="2F9B5C0C" w14:textId="77777777" w:rsidR="00E01BDF" w:rsidRDefault="00E01BDF" w:rsidP="001C7378">
      <w:pPr>
        <w:ind w:firstLine="431"/>
        <w:rPr>
          <w:szCs w:val="22"/>
        </w:rPr>
      </w:pPr>
      <w:r>
        <w:rPr>
          <w:szCs w:val="22"/>
        </w:rPr>
        <w:t>Cieľom je zlepšenie postavenia znevýhodnených UoZ podľa § 8 ods. 1 písm. b) zákona o službách zamestnanosti – občanov starších ako 50 rokov veku (ďalej len „UoZ vo veku 50+“), zvýšenie ich zamestnateľnosti a zamestnanosti prostredníctvom poskytovania finančných príspevkov na podporu vytvorenia pracovného miesta v menej rozvinutých regiónoch. Finančný príspevok sa poskytne zamestnávateľovi, ktorý na vytvorené pracovné miesto príjme do pracovného pomeru znevýhodneného UoZ vo veku 50+, ak je pracovný pomer dohodnutý na dobu najmenej 12 mesiacov. Finančný príspevok sa poskytuje najviac počas 12 mesiacov. Zamestnávateľ je povinný vytvorené pracovné miesto zachovať najmenej počas týchto 12 mesiacov. V roku 2018 bolo na tento nástroj umiestnených  590 UoZ, čo je o 468 UoZ menej ako v roku 2017. V roku 2018 bolo čerpanie finančných prostriedkov vo výške 1 680 814 eura, čo je o 81 274 eura viac ako v roku 2017.</w:t>
      </w:r>
    </w:p>
    <w:p w14:paraId="7627065B" w14:textId="77777777" w:rsidR="00E01BDF" w:rsidRDefault="00E01BDF" w:rsidP="00E01BDF">
      <w:pPr>
        <w:spacing w:before="240" w:after="120"/>
        <w:rPr>
          <w:b/>
          <w:i/>
          <w:szCs w:val="22"/>
        </w:rPr>
      </w:pPr>
      <w:r>
        <w:rPr>
          <w:b/>
          <w:i/>
          <w:szCs w:val="22"/>
        </w:rPr>
        <w:t>Národný projekt „Reštart – príležitosť pre dlhodobo nezamestnaných vrátiť sa na trh práce“</w:t>
      </w:r>
    </w:p>
    <w:p w14:paraId="522BD4A2" w14:textId="77777777" w:rsidR="00E01BDF" w:rsidRDefault="00E01BDF" w:rsidP="001C7378">
      <w:pPr>
        <w:ind w:firstLine="431"/>
        <w:rPr>
          <w:szCs w:val="22"/>
        </w:rPr>
      </w:pPr>
      <w:r>
        <w:rPr>
          <w:szCs w:val="22"/>
        </w:rPr>
        <w:t>Cieľom národného projektu je prispieť k zvýšeniu zamestnateľnosti a zamestnanosti dlhodobo nezamestnaných občanov, k zníženiu dlhodobej nezamestnanosti a k podpore rozvoja miestnej a regionálnej zamestnanosti vo vybraných regiónoch prostredníctvom podpory motivácie a aktivácie dlhodobo nezamestnaných občanov hľadať si zamestnanie, ako aj prostredníctvom vytvorenia podmienok pre dlhodobo nezamestnaných občanov získať alebo obnoviť pracovné návyky a zručnosti priamo u zamestnávateľa. Cieľovou skupinou sú dlhodobo nezamestnaní občania, vedení v evidencii uchádzačov o zamestnanie viac ako 24 po sebe nasledujúcich mesiacov. Tento národný projekt sa realizuje od júla 2017 prostredníctvom dvoch opatrení:</w:t>
      </w:r>
    </w:p>
    <w:p w14:paraId="76892330" w14:textId="77777777" w:rsidR="00E01BDF" w:rsidRDefault="00E01BDF" w:rsidP="00E01BDF">
      <w:pPr>
        <w:kinsoku w:val="0"/>
        <w:overflowPunct w:val="0"/>
        <w:spacing w:before="120"/>
        <w:ind w:left="425"/>
        <w:textAlignment w:val="baseline"/>
        <w:rPr>
          <w:i/>
          <w:szCs w:val="22"/>
        </w:rPr>
      </w:pPr>
      <w:r>
        <w:rPr>
          <w:i/>
          <w:szCs w:val="22"/>
        </w:rPr>
        <w:t xml:space="preserve">Opatrenie č. 1 </w:t>
      </w:r>
    </w:p>
    <w:p w14:paraId="0617EE90" w14:textId="77777777" w:rsidR="00E01BDF" w:rsidRDefault="00E01BDF" w:rsidP="00E01BDF">
      <w:pPr>
        <w:ind w:left="425" w:firstLine="425"/>
        <w:rPr>
          <w:szCs w:val="22"/>
        </w:rPr>
      </w:pPr>
      <w:r>
        <w:rPr>
          <w:szCs w:val="22"/>
        </w:rPr>
        <w:t>Podpora aktívnych dlhodobo nezamestnaných občanov - poskytovanie finančného príspevku aktívnym dlhodobo nezamestnaným občanom, vedeným v evidencii UoZ viac ako 24 po sebe nasledujúcich mesiacov, ktorí si nájdu zamestnanie a budú vyradení z evidencie UoZ z dôvodu vzniku pracovného pomeru a preukázaného nástupu do zamestnania. Finančný príspevok sa poskytuje mesačne, počas obdobia 1 - 12 mesiacov, na základe uzatvorenej dohody medzi zamestnancom a úradom PSVR a na základe „Potvrdenia zamestnávateľa o trvaní zamestnania“. V roku 2018 bolo v rámci tohto opatrenia podporených 1 814 dlhodobo nezamestnaných občanov, čo je o 578 osôb viac ako v roku 2017. Vyčerpaných bolo 1 802 729 eur, čo je o 1 578 579 eur viac ako v roku 2017.</w:t>
      </w:r>
    </w:p>
    <w:p w14:paraId="5F27C32E" w14:textId="77777777" w:rsidR="00E01BDF" w:rsidRDefault="00E01BDF" w:rsidP="00E01BDF">
      <w:pPr>
        <w:kinsoku w:val="0"/>
        <w:overflowPunct w:val="0"/>
        <w:spacing w:before="120"/>
        <w:ind w:left="425"/>
        <w:textAlignment w:val="baseline"/>
        <w:rPr>
          <w:i/>
          <w:szCs w:val="22"/>
        </w:rPr>
      </w:pPr>
      <w:r>
        <w:rPr>
          <w:i/>
          <w:szCs w:val="22"/>
        </w:rPr>
        <w:t xml:space="preserve">Opatrenie č. 2 </w:t>
      </w:r>
    </w:p>
    <w:p w14:paraId="1377B6BF" w14:textId="77777777" w:rsidR="00E01BDF" w:rsidRDefault="00E01BDF" w:rsidP="00E01BDF">
      <w:pPr>
        <w:ind w:left="425" w:firstLine="425"/>
        <w:rPr>
          <w:szCs w:val="22"/>
        </w:rPr>
      </w:pPr>
      <w:r>
        <w:rPr>
          <w:szCs w:val="22"/>
        </w:rPr>
        <w:t>Zapracovanie u zamestnávateľa za účelom získania a obnovy pracovných návykov - poskytovanie mesačného finančného príspevku na vykonávanie zapracovania u zamestnávateľa podľa § 54 ods. 1 písm. a) zákona o službách zamestnanosti. Forma aktivácie dlhodobo nezamestnaných občanov vykonávaním zapracovania u zamestnávateľa, ktorej cieľom je získanie, prehlbovanie praktických skúseností pre potreby trhu práce. V roku 2018 bolo v rámci tohto opatrenia zapojených 1 910 dlhodobo nezamestnaných občanov, čo je o 1 055 dlhodobo nezamestnaných občanov viac ako v roku 2017. Vyčerpaných finančných prostriedkov v roku 2018 bolo vo výške 3 083 260,10 eur, čo je o 2 896 454,1 eur viac ako v roku 2017.</w:t>
      </w:r>
    </w:p>
    <w:p w14:paraId="72AA7A9A" w14:textId="77777777" w:rsidR="00E01BDF" w:rsidRDefault="00E01BDF" w:rsidP="00E01BDF">
      <w:pPr>
        <w:spacing w:before="240" w:after="120"/>
        <w:rPr>
          <w:b/>
          <w:i/>
          <w:szCs w:val="22"/>
        </w:rPr>
      </w:pPr>
      <w:r>
        <w:rPr>
          <w:b/>
          <w:i/>
          <w:szCs w:val="22"/>
        </w:rPr>
        <w:t>Národný projekt „Reštart pre mladých UoZ“</w:t>
      </w:r>
    </w:p>
    <w:p w14:paraId="112E4F26" w14:textId="77777777" w:rsidR="00E01BDF" w:rsidRDefault="00E01BDF" w:rsidP="001C7378">
      <w:pPr>
        <w:ind w:firstLine="431"/>
        <w:rPr>
          <w:szCs w:val="22"/>
        </w:rPr>
      </w:pPr>
      <w:r>
        <w:rPr>
          <w:szCs w:val="22"/>
        </w:rPr>
        <w:t>Cieľom je zlepšenie postavenia mladých ľudí do 29 rokov (29 rokov mínus jeden deň) na trhu práce, zvýšenie ich zamestnateľnosti, zamestnanosti, podpora rozvoja miestnej a regionálnej zamestnanosti vo vybraných regiónoch prostredníctvom podpory motivácie a aktivácie mladých ľudí do 29 rokov hľadať si zamestnanie. Cieľovou skupinou sú UoZ (NEET) vo veku do 29 rokov (29 rokov mínus jeden deň). Tento národný projekt sa realizoval od júla 2017 do decembra 2018 prostredníctvom dvoch opatrení:</w:t>
      </w:r>
    </w:p>
    <w:p w14:paraId="389F192E" w14:textId="77777777" w:rsidR="00E01BDF" w:rsidRDefault="00E01BDF" w:rsidP="00E01BDF">
      <w:pPr>
        <w:kinsoku w:val="0"/>
        <w:overflowPunct w:val="0"/>
        <w:spacing w:before="120"/>
        <w:ind w:left="425"/>
        <w:textAlignment w:val="baseline"/>
        <w:rPr>
          <w:i/>
          <w:szCs w:val="22"/>
        </w:rPr>
      </w:pPr>
      <w:r>
        <w:rPr>
          <w:i/>
          <w:szCs w:val="22"/>
        </w:rPr>
        <w:t>Opatrenie č. 1</w:t>
      </w:r>
    </w:p>
    <w:p w14:paraId="4A95D247" w14:textId="77777777" w:rsidR="00E01BDF" w:rsidRDefault="00E01BDF" w:rsidP="00E01BDF">
      <w:pPr>
        <w:ind w:left="426"/>
        <w:rPr>
          <w:szCs w:val="22"/>
        </w:rPr>
      </w:pPr>
      <w:r>
        <w:rPr>
          <w:szCs w:val="22"/>
        </w:rPr>
        <w:t>Podpora individualizovaného poradenstva pre mladých UoZ</w:t>
      </w:r>
    </w:p>
    <w:p w14:paraId="70B0BC17" w14:textId="77777777" w:rsidR="00E01BDF" w:rsidRDefault="00E01BDF" w:rsidP="00E01BDF">
      <w:pPr>
        <w:ind w:left="425" w:firstLine="425"/>
      </w:pPr>
      <w:r>
        <w:t xml:space="preserve">V rámci opatrenia č. 1 bolo poskytované poradenstvo mladým UoZ v rozsahu 30 hodín/ 13 aktivít/UoZ. Poradenský proces bol zameraný na rozvoj zručností pre riadenie vlastnej kariéry, s osobitným dôrazom na </w:t>
      </w:r>
      <w:r>
        <w:rPr>
          <w:szCs w:val="22"/>
        </w:rPr>
        <w:t>plánovanie</w:t>
      </w:r>
      <w:r>
        <w:t xml:space="preserve">.  Od začiatku realizácie  projektu do 31.12. 2018 bolo do tohto opatrenia zaradených 19 634  UoZ, </w:t>
      </w:r>
      <w:r>
        <w:lastRenderedPageBreak/>
        <w:t>z toho v roku 2018 boli odborné poradenské služby poskytnuté 13 641 UoZ. Čerpanie finančných prostriedkov bolo 705 944, 44 eur.</w:t>
      </w:r>
    </w:p>
    <w:p w14:paraId="472CB771" w14:textId="77777777" w:rsidR="00E01BDF" w:rsidRDefault="00E01BDF" w:rsidP="00E01BDF">
      <w:pPr>
        <w:ind w:left="425" w:firstLine="425"/>
      </w:pPr>
      <w:r>
        <w:rPr>
          <w:szCs w:val="22"/>
        </w:rPr>
        <w:t>Po splnení stanovených podmienok  môže UoZ získať paušálny príspevok na úhradu časti výdavkov súvisiacich s účasťou na poradenskom procese (cestovné, stravné a pod.)  vo výške 4,64 € za každý jeden deň účasti. Maximálna výška paušálneho príspevku v prípade absolvovania poradenského procesu v plnom rozsahu je 60,32 €.</w:t>
      </w:r>
    </w:p>
    <w:p w14:paraId="198631E9" w14:textId="77777777" w:rsidR="00E01BDF" w:rsidRDefault="00E01BDF" w:rsidP="00E01BDF">
      <w:pPr>
        <w:kinsoku w:val="0"/>
        <w:overflowPunct w:val="0"/>
        <w:spacing w:before="120"/>
        <w:ind w:left="425"/>
        <w:textAlignment w:val="baseline"/>
        <w:rPr>
          <w:i/>
          <w:szCs w:val="22"/>
        </w:rPr>
      </w:pPr>
      <w:r>
        <w:rPr>
          <w:i/>
          <w:szCs w:val="22"/>
        </w:rPr>
        <w:t>Opatrenie č. 2</w:t>
      </w:r>
    </w:p>
    <w:p w14:paraId="4C35728A" w14:textId="77777777" w:rsidR="00E01BDF" w:rsidRDefault="00E01BDF" w:rsidP="001C7378">
      <w:pPr>
        <w:ind w:left="426"/>
        <w:rPr>
          <w:szCs w:val="22"/>
        </w:rPr>
      </w:pPr>
      <w:r>
        <w:rPr>
          <w:szCs w:val="22"/>
        </w:rPr>
        <w:t>Podpora aktívnych mladých UoZ</w:t>
      </w:r>
    </w:p>
    <w:p w14:paraId="3977E922" w14:textId="77777777" w:rsidR="00E01BDF" w:rsidRDefault="00E01BDF" w:rsidP="00E01BDF">
      <w:pPr>
        <w:ind w:left="425" w:firstLine="425"/>
        <w:rPr>
          <w:szCs w:val="22"/>
        </w:rPr>
      </w:pPr>
      <w:r>
        <w:rPr>
          <w:szCs w:val="22"/>
        </w:rPr>
        <w:t>V rámci opatrenia ide o poskytovanie finančného príspevku aktívnym mladým UoZ, ktorí si nájdu zamestnanie a budú vyradení z evidencie UoZ z dôvodu vzniku pracovného pomeru a preukázaného nástupu do zamestnania. Finančný príspevok sa bude poskytovať mesačne, počas obdobia 1 - 12 mesiacov, na základe uzatvorenej dohody medzi zamestnancom (predtým mladý UoZ) a úradom PSVR. V roku 2018 bolo do národného projektu zapojených 1 637 UoZ čo je o 5 183 UoZ menej ako v roku 2017. V roku 2018 bolo vyčerpaných 4 843 712 eur, čo je o 3 158 884 eur menej.</w:t>
      </w:r>
      <w:r>
        <w:t xml:space="preserve"> </w:t>
      </w:r>
      <w:r>
        <w:rPr>
          <w:szCs w:val="22"/>
        </w:rPr>
        <w:t>Záväzkovanie finančných prostriedkov bolo zastavené dňa 15.8.2018.</w:t>
      </w:r>
    </w:p>
    <w:p w14:paraId="48377E64" w14:textId="77777777" w:rsidR="00E01BDF" w:rsidRDefault="00E01BDF" w:rsidP="00E01BDF">
      <w:pPr>
        <w:spacing w:before="240" w:after="120"/>
        <w:rPr>
          <w:b/>
          <w:i/>
          <w:szCs w:val="22"/>
        </w:rPr>
      </w:pPr>
      <w:r>
        <w:rPr>
          <w:b/>
          <w:i/>
          <w:szCs w:val="22"/>
        </w:rPr>
        <w:t>Národný projekt „Reštart pre mladých UoZ 2“</w:t>
      </w:r>
    </w:p>
    <w:p w14:paraId="13F88F48" w14:textId="77777777" w:rsidR="00E01BDF" w:rsidRDefault="00E01BDF" w:rsidP="00DA2343">
      <w:pPr>
        <w:ind w:firstLine="431"/>
        <w:rPr>
          <w:szCs w:val="22"/>
        </w:rPr>
      </w:pPr>
      <w:r>
        <w:rPr>
          <w:szCs w:val="22"/>
        </w:rPr>
        <w:t>Cieľom je zlepšenie postavenia mladých ľudí do 29 rokov (29 rokov mínus jeden deň) na trhu práce, zvýšenie ich zamestnateľnosti, zamestnanosti, podpora rozvoja miestnej a regionálnej zamestnanosti vo vybraných regiónoch prostredníctvom podpory motivácie a aktivácie mladých ľudí do 29 rokov hľadať si zamestnanie. Cieľovou skupinou sú UoZ (NEET) vo veku do 29 rokov (29 rokov mínus jeden deň). Tento národný projekt sa realizuje od augusta 2018.</w:t>
      </w:r>
    </w:p>
    <w:p w14:paraId="419D858A" w14:textId="77777777" w:rsidR="00E01BDF" w:rsidRDefault="00E01BDF" w:rsidP="00DA2343">
      <w:pPr>
        <w:ind w:firstLine="431"/>
        <w:rPr>
          <w:i/>
          <w:szCs w:val="22"/>
        </w:rPr>
      </w:pPr>
    </w:p>
    <w:p w14:paraId="5318C471" w14:textId="77777777" w:rsidR="00E01BDF" w:rsidRDefault="00E01BDF" w:rsidP="00DA2343">
      <w:pPr>
        <w:ind w:firstLine="431"/>
        <w:rPr>
          <w:b/>
          <w:i/>
          <w:szCs w:val="22"/>
        </w:rPr>
      </w:pPr>
      <w:r>
        <w:rPr>
          <w:szCs w:val="22"/>
        </w:rPr>
        <w:t>V rámci národného projektu ide o poskytovanie finančného príspevku aktívnym mladým UoZ, ktorí si nájdu zamestnanie a budú vyradení z evidencie UoZ z dôvodu vzniku pracovného pomeru a preukázaného nástupu do zamestnania. Finančný príspevok sa bude poskytovať mesačne, počas obdobia 1 - 12 mesiacov, na základe uzatvorenej dohody medzi zamestnancom (predtým mladý UoZ) a úradom PSVR. V roku 2018 bolo do národného projektu zapojených 7 859 UoZ a vyčerpaných bolo 1 297 476 eur.</w:t>
      </w:r>
    </w:p>
    <w:p w14:paraId="7834FD90" w14:textId="77777777" w:rsidR="00E01BDF" w:rsidRDefault="00E01BDF" w:rsidP="00E01BDF">
      <w:pPr>
        <w:spacing w:before="240" w:after="120"/>
        <w:rPr>
          <w:b/>
          <w:i/>
          <w:szCs w:val="22"/>
        </w:rPr>
      </w:pPr>
      <w:r>
        <w:rPr>
          <w:b/>
          <w:i/>
          <w:szCs w:val="22"/>
        </w:rPr>
        <w:t>Národný projekt „Cesta na trh práce“</w:t>
      </w:r>
    </w:p>
    <w:p w14:paraId="23F06757" w14:textId="77777777" w:rsidR="00E01BDF" w:rsidRDefault="00E01BDF" w:rsidP="00DA2343">
      <w:pPr>
        <w:ind w:firstLine="431"/>
        <w:rPr>
          <w:szCs w:val="22"/>
        </w:rPr>
      </w:pPr>
      <w:r>
        <w:rPr>
          <w:szCs w:val="22"/>
        </w:rPr>
        <w:t>Cieľom národného projektu je zlepšenie UoZ na trhu práce, zvýšenie zamestnateľnosti a zamestnanosti UoZ a znevýhodnených UoZ podporou vytvárania pracovných miest, zníženie nezamestnanosti, osobitne dlhodobej nezamestnanosti, podpora rozvoja miestnej a regionálnej zamestnanosti v najmenej rozvinutých okresoch, ktoré dlhodobo vykazovali vysokú mierou evidovanej nezamestnanosti.</w:t>
      </w:r>
    </w:p>
    <w:p w14:paraId="58B928FB" w14:textId="77777777" w:rsidR="00E01BDF" w:rsidRDefault="00E01BDF" w:rsidP="00DA2343">
      <w:pPr>
        <w:ind w:firstLine="431"/>
        <w:rPr>
          <w:szCs w:val="22"/>
        </w:rPr>
      </w:pPr>
      <w:r>
        <w:rPr>
          <w:szCs w:val="22"/>
        </w:rPr>
        <w:t>V rámci projektu je možné poskytnúť finančný príspevok v okresoch :</w:t>
      </w:r>
    </w:p>
    <w:p w14:paraId="5265FDBF" w14:textId="77777777" w:rsidR="00E01BDF" w:rsidRDefault="00E01BDF" w:rsidP="00DA2343">
      <w:pPr>
        <w:pStyle w:val="Odsekzoznamu"/>
        <w:numPr>
          <w:ilvl w:val="0"/>
          <w:numId w:val="0"/>
        </w:numPr>
        <w:ind w:firstLine="431"/>
        <w:rPr>
          <w:i/>
        </w:rPr>
      </w:pPr>
      <w:r>
        <w:rPr>
          <w:i/>
        </w:rPr>
        <w:t>Banskobystrický  kraj - okresy Lučenec, Rimavská Sobota, Poltár, Revúca, Veľký Krtíš,</w:t>
      </w:r>
    </w:p>
    <w:p w14:paraId="2DC47D0D" w14:textId="77777777" w:rsidR="00E01BDF" w:rsidRDefault="00E01BDF" w:rsidP="00DA2343">
      <w:pPr>
        <w:pStyle w:val="Odsekzoznamu"/>
        <w:numPr>
          <w:ilvl w:val="0"/>
          <w:numId w:val="0"/>
        </w:numPr>
        <w:ind w:firstLine="431"/>
        <w:rPr>
          <w:i/>
        </w:rPr>
      </w:pPr>
      <w:r>
        <w:rPr>
          <w:i/>
        </w:rPr>
        <w:t xml:space="preserve">Košický  kraj –  okresy  Rožňava, Sobrance, Trebišov, </w:t>
      </w:r>
    </w:p>
    <w:p w14:paraId="65FE2E71" w14:textId="77777777" w:rsidR="00E01BDF" w:rsidRDefault="00E01BDF" w:rsidP="00DA2343">
      <w:pPr>
        <w:pStyle w:val="Odsekzoznamu"/>
        <w:numPr>
          <w:ilvl w:val="0"/>
          <w:numId w:val="0"/>
        </w:numPr>
        <w:ind w:firstLine="431"/>
        <w:rPr>
          <w:b/>
        </w:rPr>
      </w:pPr>
      <w:r>
        <w:rPr>
          <w:i/>
        </w:rPr>
        <w:t>Prešovský kraj - okresy Kežmarok, Sabinov, Svidník, Vranov n/Topľou</w:t>
      </w:r>
    </w:p>
    <w:p w14:paraId="63489345" w14:textId="77777777" w:rsidR="00E01BDF" w:rsidRDefault="00E01BDF" w:rsidP="00F709C1">
      <w:pPr>
        <w:kinsoku w:val="0"/>
        <w:overflowPunct w:val="0"/>
        <w:spacing w:before="120"/>
        <w:textAlignment w:val="baseline"/>
        <w:rPr>
          <w:b/>
          <w:szCs w:val="22"/>
        </w:rPr>
      </w:pPr>
      <w:r>
        <w:rPr>
          <w:b/>
          <w:i/>
          <w:szCs w:val="22"/>
        </w:rPr>
        <w:t>Aktivita č. 1</w:t>
      </w:r>
      <w:r>
        <w:rPr>
          <w:b/>
          <w:szCs w:val="22"/>
        </w:rPr>
        <w:t xml:space="preserve"> </w:t>
      </w:r>
    </w:p>
    <w:p w14:paraId="72469F52" w14:textId="77777777" w:rsidR="00E01BDF" w:rsidRPr="00523563" w:rsidRDefault="00E01BDF" w:rsidP="00F709C1">
      <w:pPr>
        <w:rPr>
          <w:i/>
          <w:szCs w:val="22"/>
        </w:rPr>
      </w:pPr>
      <w:r w:rsidRPr="00523563">
        <w:rPr>
          <w:i/>
          <w:szCs w:val="22"/>
        </w:rPr>
        <w:t>Podpora vytvárania pracovných miest pre UoZ</w:t>
      </w:r>
      <w:r w:rsidR="00523563">
        <w:rPr>
          <w:i/>
          <w:szCs w:val="22"/>
        </w:rPr>
        <w:t>.</w:t>
      </w:r>
    </w:p>
    <w:p w14:paraId="1A5B0427" w14:textId="77777777" w:rsidR="00E01BDF" w:rsidRDefault="00E01BDF" w:rsidP="00F709C1">
      <w:pPr>
        <w:ind w:firstLine="431"/>
        <w:rPr>
          <w:szCs w:val="22"/>
        </w:rPr>
      </w:pPr>
      <w:r>
        <w:rPr>
          <w:szCs w:val="22"/>
        </w:rPr>
        <w:t xml:space="preserve">V rámci aktivity ide o poskytovanie finančného príspevku zamestnávateľovi, ktorý príjme do pracovného pomeru UoZ z oprávnenej cieľovej skupiny, ak pracovný pomer je dohodnutý v rozsahu najmenej polovice ustanoveného týždenného pracovného času: </w:t>
      </w:r>
    </w:p>
    <w:p w14:paraId="30BB0D48" w14:textId="77777777" w:rsidR="00E01BDF" w:rsidRDefault="00E01BDF" w:rsidP="00F709C1">
      <w:pPr>
        <w:ind w:left="431"/>
        <w:rPr>
          <w:szCs w:val="22"/>
        </w:rPr>
      </w:pPr>
      <w:r>
        <w:rPr>
          <w:szCs w:val="22"/>
        </w:rPr>
        <w:t xml:space="preserve">- na dobu určitú, minimálne na 20 mesiacov alebo </w:t>
      </w:r>
    </w:p>
    <w:p w14:paraId="12F95714" w14:textId="77777777" w:rsidR="00E01BDF" w:rsidRDefault="00E01BDF" w:rsidP="00F709C1">
      <w:pPr>
        <w:ind w:firstLine="431"/>
        <w:rPr>
          <w:szCs w:val="22"/>
        </w:rPr>
      </w:pPr>
      <w:r>
        <w:rPr>
          <w:szCs w:val="22"/>
        </w:rPr>
        <w:t xml:space="preserve">- na neurčitý čas s podmienkou zamestnávania po dobu minimálne 20 mesiacov. </w:t>
      </w:r>
    </w:p>
    <w:p w14:paraId="2ACD26BA" w14:textId="482F76F8" w:rsidR="00E01BDF" w:rsidRDefault="00E01BDF" w:rsidP="00F709C1">
      <w:pPr>
        <w:ind w:firstLine="431"/>
      </w:pPr>
      <w:r>
        <w:rPr>
          <w:szCs w:val="22"/>
        </w:rPr>
        <w:t xml:space="preserve">V roku 2018 bolo do tejto aktivity zaradených 322 UoZ, čo je </w:t>
      </w:r>
      <w:r w:rsidR="00D12E9D">
        <w:rPr>
          <w:szCs w:val="22"/>
        </w:rPr>
        <w:t>o 698 UoZ menej ako v roku 2017, pri čerpaní finančných prostriedkov</w:t>
      </w:r>
      <w:r>
        <w:rPr>
          <w:szCs w:val="22"/>
        </w:rPr>
        <w:t xml:space="preserve"> vo výške 5 834 566,44 eur, čo je o 4 407 568,44 eura viac ako v roku 2017. </w:t>
      </w:r>
      <w:r w:rsidR="00D12E9D">
        <w:rPr>
          <w:szCs w:val="22"/>
        </w:rPr>
        <w:t>Č</w:t>
      </w:r>
      <w:r>
        <w:rPr>
          <w:szCs w:val="22"/>
        </w:rPr>
        <w:t>erpanie v roku 2018 nadväzuje aj na čerpanie z roku 2017.</w:t>
      </w:r>
      <w:r w:rsidR="00DA2343">
        <w:rPr>
          <w:szCs w:val="22"/>
        </w:rPr>
        <w:t xml:space="preserve"> </w:t>
      </w:r>
      <w:r>
        <w:t xml:space="preserve">Dňom 31.7.2018 bolo zastavené záväzkovanie na aktivitu č.1. </w:t>
      </w:r>
    </w:p>
    <w:p w14:paraId="1B538491" w14:textId="77777777" w:rsidR="00E01BDF" w:rsidRDefault="00E01BDF" w:rsidP="00F709C1">
      <w:pPr>
        <w:kinsoku w:val="0"/>
        <w:overflowPunct w:val="0"/>
        <w:spacing w:before="120"/>
        <w:textAlignment w:val="baseline"/>
        <w:rPr>
          <w:b/>
          <w:i/>
          <w:szCs w:val="22"/>
        </w:rPr>
      </w:pPr>
      <w:r>
        <w:rPr>
          <w:b/>
          <w:i/>
          <w:szCs w:val="22"/>
        </w:rPr>
        <w:t xml:space="preserve">Aktivita č. 2 </w:t>
      </w:r>
    </w:p>
    <w:p w14:paraId="6E1174BB" w14:textId="77777777" w:rsidR="00E01BDF" w:rsidRPr="00523563" w:rsidRDefault="00523563" w:rsidP="00F709C1">
      <w:pPr>
        <w:rPr>
          <w:i/>
          <w:szCs w:val="22"/>
        </w:rPr>
      </w:pPr>
      <w:r w:rsidRPr="00523563">
        <w:rPr>
          <w:i/>
          <w:szCs w:val="22"/>
        </w:rPr>
        <w:t>P</w:t>
      </w:r>
      <w:r w:rsidR="00E01BDF" w:rsidRPr="00523563">
        <w:rPr>
          <w:i/>
          <w:szCs w:val="22"/>
        </w:rPr>
        <w:t>oskytovanie finančného príspevku na podporu vytvárania pracovných miest pre znevýhodnených UoZ s osobitným zreteľom na dlhodobo nezamestnaných občanov v sociálnych podnikoch pracovnej integrácie.</w:t>
      </w:r>
    </w:p>
    <w:p w14:paraId="2EB823C5" w14:textId="77777777" w:rsidR="00E01BDF" w:rsidRDefault="00E01BDF" w:rsidP="00F709C1">
      <w:pPr>
        <w:pStyle w:val="odsek0076"/>
      </w:pPr>
      <w:r>
        <w:t xml:space="preserve">Úrad PSVR poskytne finančné príspevky zamestnávateľovi, ktorý príjme na vytvorené pracovné miesto znevýhodneného UoZ z oprávnenej cieľovej skupiny, ak pracovný pomer je dohodnutý v rozsahu najmenej polovice </w:t>
      </w:r>
      <w:r>
        <w:lastRenderedPageBreak/>
        <w:t xml:space="preserve">ustanoveného týždenného pracovného času, a to na dobu určitú, minimálne na 24 mesiacov alebo na neurčitú dobu, s podmienkou zamestnávania po dobu minimálne 24 mesiacov. </w:t>
      </w:r>
    </w:p>
    <w:p w14:paraId="43C098D4" w14:textId="5B3C8A63" w:rsidR="00DA2343" w:rsidRDefault="00E01BDF" w:rsidP="00F709C1">
      <w:pPr>
        <w:ind w:firstLine="431"/>
        <w:rPr>
          <w:szCs w:val="22"/>
        </w:rPr>
      </w:pPr>
      <w:r>
        <w:rPr>
          <w:szCs w:val="22"/>
        </w:rPr>
        <w:t>V roku 2018 bolo do tejto aktivity zaradených 27 UoZ, čo je o 10 UoZ viac ako v roku 2017</w:t>
      </w:r>
      <w:r w:rsidR="00D12E9D">
        <w:rPr>
          <w:szCs w:val="22"/>
        </w:rPr>
        <w:t xml:space="preserve">, pri čerpaní finančných prostriedkov vo výške </w:t>
      </w:r>
      <w:r>
        <w:rPr>
          <w:szCs w:val="22"/>
        </w:rPr>
        <w:t>143 768,76 eur, čo je o 129 712,76 eura viac ako v roku 2017. Čerpanie v roku 2018 nadväzuje aj na čerpanie z roku 2017.</w:t>
      </w:r>
      <w:r w:rsidR="00DA2343">
        <w:rPr>
          <w:szCs w:val="22"/>
        </w:rPr>
        <w:t xml:space="preserve"> </w:t>
      </w:r>
      <w:r w:rsidR="00D12E9D">
        <w:rPr>
          <w:szCs w:val="22"/>
        </w:rPr>
        <w:t xml:space="preserve"> </w:t>
      </w:r>
      <w:r>
        <w:rPr>
          <w:szCs w:val="22"/>
        </w:rPr>
        <w:t xml:space="preserve">Dňom 31.10.2018 bolo zastavené záväzkovanie na aktivitu č.2. </w:t>
      </w:r>
    </w:p>
    <w:p w14:paraId="4EB3E863" w14:textId="77777777" w:rsidR="00E01BDF" w:rsidRPr="00865DB1" w:rsidRDefault="00E01BDF" w:rsidP="00865DB1">
      <w:pPr>
        <w:kinsoku w:val="0"/>
        <w:overflowPunct w:val="0"/>
        <w:spacing w:before="120"/>
        <w:ind w:left="431"/>
        <w:textAlignment w:val="baseline"/>
        <w:rPr>
          <w:bCs/>
          <w:i/>
          <w:szCs w:val="22"/>
        </w:rPr>
      </w:pPr>
      <w:r w:rsidRPr="00865DB1">
        <w:rPr>
          <w:i/>
          <w:szCs w:val="22"/>
        </w:rPr>
        <w:t>Aktivita</w:t>
      </w:r>
      <w:r w:rsidRPr="00865DB1">
        <w:rPr>
          <w:bCs/>
          <w:i/>
          <w:szCs w:val="22"/>
        </w:rPr>
        <w:t xml:space="preserve"> č. 3</w:t>
      </w:r>
    </w:p>
    <w:p w14:paraId="66E702F7" w14:textId="77777777" w:rsidR="00E01BDF" w:rsidRPr="00523563" w:rsidRDefault="00523563" w:rsidP="00865DB1">
      <w:pPr>
        <w:ind w:left="431"/>
        <w:rPr>
          <w:i/>
          <w:szCs w:val="22"/>
        </w:rPr>
      </w:pPr>
      <w:r w:rsidRPr="00523563">
        <w:rPr>
          <w:i/>
          <w:szCs w:val="22"/>
        </w:rPr>
        <w:t>P</w:t>
      </w:r>
      <w:r w:rsidR="00E01BDF" w:rsidRPr="00523563">
        <w:rPr>
          <w:i/>
          <w:szCs w:val="22"/>
        </w:rPr>
        <w:t xml:space="preserve">oskytovanie finančného príspevku zamestnávateľovi, ktorý príjme do pracovného pomeru UoZ, najmenej v rozsahu polovice ustanoveného týždenného pracovného času na určitú (3 až 12 mesiacov), alebo na dobu neurčitú. </w:t>
      </w:r>
    </w:p>
    <w:p w14:paraId="4769B83D" w14:textId="77777777" w:rsidR="00E01BDF" w:rsidRDefault="00E01BDF" w:rsidP="00865DB1">
      <w:pPr>
        <w:ind w:left="431" w:firstLine="431"/>
        <w:rPr>
          <w:szCs w:val="22"/>
        </w:rPr>
      </w:pPr>
      <w:r w:rsidRPr="00DA2343">
        <w:rPr>
          <w:rStyle w:val="odsek0076Char"/>
        </w:rPr>
        <w:t>Povinná doba trvania pracovného miesta je najmenej 3 mesiace. Finančný príspevok sa poskytuje v závislosti od</w:t>
      </w:r>
      <w:r>
        <w:rPr>
          <w:szCs w:val="22"/>
        </w:rPr>
        <w:t xml:space="preserve"> dohodnutej doby trvania pracovného pomeru, najviac počas 12 mesiacov. </w:t>
      </w:r>
    </w:p>
    <w:p w14:paraId="1CF5D9DC" w14:textId="2CF21CF4" w:rsidR="00E01BDF" w:rsidRDefault="00E01BDF" w:rsidP="00865DB1">
      <w:pPr>
        <w:ind w:left="431" w:firstLine="431"/>
      </w:pPr>
      <w:r>
        <w:rPr>
          <w:szCs w:val="22"/>
        </w:rPr>
        <w:t>V roku 2018 bolo do tejto aktivity zaradených 542 UoZ, čo je o 2836 UoZ menej  ako v roku 2017</w:t>
      </w:r>
      <w:r w:rsidR="00D12E9D">
        <w:rPr>
          <w:szCs w:val="22"/>
        </w:rPr>
        <w:t xml:space="preserve">, pri čerpaní finančných </w:t>
      </w:r>
      <w:r>
        <w:rPr>
          <w:szCs w:val="22"/>
        </w:rPr>
        <w:t>prostriedkov vo výške 12 283 212,12 eur, čo je o 4 683 872,12 eura viac ako v roku 2017. Čerpanie v roku 2018 nadväzuje aj na čerpanie z roku 2017.</w:t>
      </w:r>
      <w:r w:rsidR="00F709C1">
        <w:rPr>
          <w:szCs w:val="22"/>
        </w:rPr>
        <w:t xml:space="preserve"> </w:t>
      </w:r>
      <w:r>
        <w:t xml:space="preserve">Dňom 31.7.2018 bolo zastavené záväzkovanie na aktivitu č. 3. </w:t>
      </w:r>
    </w:p>
    <w:p w14:paraId="1EB397C7" w14:textId="77777777" w:rsidR="00E01BDF" w:rsidRPr="00865DB1" w:rsidRDefault="00E01BDF" w:rsidP="00865DB1">
      <w:pPr>
        <w:kinsoku w:val="0"/>
        <w:overflowPunct w:val="0"/>
        <w:spacing w:before="120"/>
        <w:ind w:left="431"/>
        <w:textAlignment w:val="baseline"/>
        <w:rPr>
          <w:szCs w:val="22"/>
        </w:rPr>
      </w:pPr>
      <w:r w:rsidRPr="00865DB1">
        <w:rPr>
          <w:i/>
          <w:szCs w:val="22"/>
        </w:rPr>
        <w:t>Aktivita</w:t>
      </w:r>
      <w:r w:rsidRPr="00865DB1">
        <w:rPr>
          <w:bCs/>
          <w:i/>
          <w:szCs w:val="22"/>
        </w:rPr>
        <w:t xml:space="preserve"> č.4</w:t>
      </w:r>
      <w:r w:rsidRPr="00865DB1">
        <w:rPr>
          <w:szCs w:val="22"/>
        </w:rPr>
        <w:t xml:space="preserve"> </w:t>
      </w:r>
    </w:p>
    <w:p w14:paraId="25E2E5F4" w14:textId="77777777" w:rsidR="00F709C1" w:rsidRDefault="009750B1" w:rsidP="00865DB1">
      <w:pPr>
        <w:ind w:left="431"/>
        <w:rPr>
          <w:szCs w:val="22"/>
        </w:rPr>
      </w:pPr>
      <w:r w:rsidRPr="009750B1">
        <w:rPr>
          <w:i/>
          <w:szCs w:val="22"/>
        </w:rPr>
        <w:t>P</w:t>
      </w:r>
      <w:r w:rsidR="00E01BDF" w:rsidRPr="009750B1">
        <w:rPr>
          <w:i/>
          <w:szCs w:val="22"/>
        </w:rPr>
        <w:t>oskytovanie finančného príspevku na samozamestnanie UoZ, ktorí budú ako SZČO prevádzkovať SZČ v rôznych odvetviach.</w:t>
      </w:r>
      <w:r w:rsidR="00E01BDF">
        <w:rPr>
          <w:szCs w:val="22"/>
        </w:rPr>
        <w:t xml:space="preserve"> </w:t>
      </w:r>
    </w:p>
    <w:p w14:paraId="6AD27260" w14:textId="0C9C85C1" w:rsidR="00E01BDF" w:rsidRDefault="00E01BDF" w:rsidP="00865DB1">
      <w:pPr>
        <w:ind w:left="431" w:firstLine="431"/>
        <w:rPr>
          <w:szCs w:val="22"/>
        </w:rPr>
      </w:pPr>
      <w:r>
        <w:rPr>
          <w:szCs w:val="22"/>
        </w:rPr>
        <w:t xml:space="preserve">Pracovné miesto na samozamestnanie môže UoZ vytvoriť aj v odvetví poľnohospodárskej prvovýroby. </w:t>
      </w:r>
    </w:p>
    <w:p w14:paraId="267AB8D9" w14:textId="77777777" w:rsidR="00E01BDF" w:rsidRDefault="00E01BDF" w:rsidP="00865DB1">
      <w:pPr>
        <w:ind w:left="431" w:firstLine="431"/>
        <w:rPr>
          <w:szCs w:val="22"/>
        </w:rPr>
      </w:pPr>
      <w:r>
        <w:rPr>
          <w:szCs w:val="22"/>
        </w:rPr>
        <w:t xml:space="preserve">Za vytvorenie pracovného miesta sa považuje začatie vykonávania SZČ a jej nepretržité vykonávanie najmenej dva roky. </w:t>
      </w:r>
    </w:p>
    <w:p w14:paraId="7210B022" w14:textId="01A241B7" w:rsidR="00E01BDF" w:rsidRDefault="00E01BDF" w:rsidP="00865DB1">
      <w:pPr>
        <w:ind w:left="431" w:firstLine="431"/>
      </w:pPr>
      <w:r>
        <w:rPr>
          <w:szCs w:val="22"/>
        </w:rPr>
        <w:t>V roku 2018 bolo do tejto aktivity zaradených 83  UoZ, čo je o 372 UoZ menej ako v roku 2017</w:t>
      </w:r>
      <w:r w:rsidR="00D12E9D">
        <w:rPr>
          <w:szCs w:val="22"/>
        </w:rPr>
        <w:t>, pri čerpaní .</w:t>
      </w:r>
      <w:r>
        <w:rPr>
          <w:szCs w:val="22"/>
        </w:rPr>
        <w:t xml:space="preserve">finančných prostriedkov vo výške 1 121 182,05 eur, čo je o 481 752,95 eura menej ako v roku 2017. </w:t>
      </w:r>
      <w:r>
        <w:t xml:space="preserve">Dňom 31.7.2018 bolo zastavené záväzkovanie na aktivitu č. 4. </w:t>
      </w:r>
    </w:p>
    <w:p w14:paraId="0541F29B" w14:textId="77777777" w:rsidR="00E01BDF" w:rsidRPr="00865DB1" w:rsidRDefault="00E01BDF" w:rsidP="00865DB1">
      <w:pPr>
        <w:kinsoku w:val="0"/>
        <w:overflowPunct w:val="0"/>
        <w:spacing w:before="120"/>
        <w:ind w:left="431"/>
        <w:textAlignment w:val="baseline"/>
        <w:rPr>
          <w:i/>
          <w:szCs w:val="22"/>
        </w:rPr>
      </w:pPr>
      <w:r w:rsidRPr="00865DB1">
        <w:rPr>
          <w:i/>
          <w:szCs w:val="22"/>
        </w:rPr>
        <w:t>Aktivita</w:t>
      </w:r>
      <w:r w:rsidRPr="00865DB1">
        <w:rPr>
          <w:bCs/>
          <w:i/>
          <w:szCs w:val="22"/>
        </w:rPr>
        <w:t xml:space="preserve"> č. 5</w:t>
      </w:r>
      <w:r w:rsidRPr="00865DB1">
        <w:rPr>
          <w:i/>
          <w:szCs w:val="22"/>
        </w:rPr>
        <w:t xml:space="preserve"> </w:t>
      </w:r>
    </w:p>
    <w:p w14:paraId="4E04C74D" w14:textId="77777777" w:rsidR="00E01BDF" w:rsidRPr="009750B1" w:rsidRDefault="009750B1" w:rsidP="00865DB1">
      <w:pPr>
        <w:ind w:left="431"/>
        <w:rPr>
          <w:i/>
          <w:szCs w:val="22"/>
        </w:rPr>
      </w:pPr>
      <w:r w:rsidRPr="009750B1">
        <w:rPr>
          <w:i/>
          <w:szCs w:val="22"/>
        </w:rPr>
        <w:t>P</w:t>
      </w:r>
      <w:r w:rsidR="00E01BDF" w:rsidRPr="009750B1">
        <w:rPr>
          <w:i/>
          <w:szCs w:val="22"/>
        </w:rPr>
        <w:t xml:space="preserve">oskytovanie finančného príspevku žiadateľovi, ktorý bol UoZ a ktorý bol vyradený z evidencie UoZ z dôvodu vzniku pracovného pomeru alebo obdobného pracovného vzťahu na úhradu časti cestovných výdavkov na dochádzanie za prácou a ktorý dochádza z miesta trvalého pobytu alebo z miesta prechodného pobytu do miesta výkonu zamestnania uvedeného v pracovnej zmluve, aj v rámci jednej obce. </w:t>
      </w:r>
    </w:p>
    <w:p w14:paraId="285EA825" w14:textId="77777777" w:rsidR="00E01BDF" w:rsidRDefault="00E01BDF" w:rsidP="00865DB1">
      <w:pPr>
        <w:ind w:left="431" w:firstLine="431"/>
        <w:rPr>
          <w:szCs w:val="22"/>
        </w:rPr>
      </w:pPr>
      <w:r>
        <w:rPr>
          <w:szCs w:val="22"/>
        </w:rPr>
        <w:t xml:space="preserve">Finančný príspevok sa poskytuje najviac po dobu 12 po sebe nasledujúcich mesiacov. </w:t>
      </w:r>
    </w:p>
    <w:p w14:paraId="4881439E" w14:textId="01C1AB3D" w:rsidR="00E01BDF" w:rsidRPr="00D12E9D" w:rsidRDefault="00E01BDF" w:rsidP="00865DB1">
      <w:pPr>
        <w:ind w:left="431" w:firstLine="431"/>
        <w:rPr>
          <w:szCs w:val="22"/>
        </w:rPr>
      </w:pPr>
      <w:r>
        <w:rPr>
          <w:szCs w:val="22"/>
        </w:rPr>
        <w:t>V roku 2018 bolo do tejto aktivity zaradených 3 209 UoZ, čo je o 885 UoZ menej  ako v roku 2017</w:t>
      </w:r>
      <w:r w:rsidR="00D12E9D">
        <w:rPr>
          <w:szCs w:val="22"/>
        </w:rPr>
        <w:t>, pri čerpaní</w:t>
      </w:r>
      <w:r>
        <w:rPr>
          <w:szCs w:val="22"/>
        </w:rPr>
        <w:t xml:space="preserve"> finančných prostriedkov vo výške 1 755 815,84 eur, čo je o 1 198 052,84 eura viac ako v roku 2017. Čerpanie v roku 2018 nadväzuje aj na čerpanie z roku 2017.</w:t>
      </w:r>
    </w:p>
    <w:p w14:paraId="220BD6AC" w14:textId="77777777" w:rsidR="00E01BDF" w:rsidRPr="00865DB1" w:rsidRDefault="00E01BDF" w:rsidP="00865DB1">
      <w:pPr>
        <w:kinsoku w:val="0"/>
        <w:overflowPunct w:val="0"/>
        <w:spacing w:before="120"/>
        <w:ind w:left="431"/>
        <w:textAlignment w:val="baseline"/>
        <w:rPr>
          <w:i/>
        </w:rPr>
      </w:pPr>
      <w:r w:rsidRPr="00865DB1">
        <w:rPr>
          <w:i/>
          <w:szCs w:val="22"/>
        </w:rPr>
        <w:t>Aktivita</w:t>
      </w:r>
      <w:r w:rsidRPr="00865DB1">
        <w:rPr>
          <w:bCs/>
          <w:i/>
          <w:szCs w:val="22"/>
        </w:rPr>
        <w:t xml:space="preserve"> č. 6</w:t>
      </w:r>
      <w:r w:rsidRPr="00865DB1">
        <w:rPr>
          <w:i/>
        </w:rPr>
        <w:t xml:space="preserve"> </w:t>
      </w:r>
    </w:p>
    <w:p w14:paraId="5C876605" w14:textId="77777777" w:rsidR="00F709C1" w:rsidRDefault="009750B1" w:rsidP="00865DB1">
      <w:pPr>
        <w:ind w:left="431"/>
        <w:rPr>
          <w:szCs w:val="22"/>
        </w:rPr>
      </w:pPr>
      <w:r w:rsidRPr="009750B1">
        <w:rPr>
          <w:i/>
          <w:szCs w:val="22"/>
        </w:rPr>
        <w:t xml:space="preserve">Podpora </w:t>
      </w:r>
      <w:r w:rsidR="00E01BDF" w:rsidRPr="009750B1">
        <w:rPr>
          <w:i/>
          <w:szCs w:val="22"/>
        </w:rPr>
        <w:t>UoZ pri nachádzaní pracovného uplatnenia prostredníctvom intenzívneho a individualizovaného poradenského procesu, ktorý zohľadňuje individuálnu sociálnu situáciu UoZ.</w:t>
      </w:r>
      <w:r w:rsidR="00E01BDF">
        <w:rPr>
          <w:szCs w:val="22"/>
        </w:rPr>
        <w:t xml:space="preserve"> </w:t>
      </w:r>
    </w:p>
    <w:p w14:paraId="3B3748E5" w14:textId="5161AA6D" w:rsidR="00E01BDF" w:rsidRDefault="00E01BDF" w:rsidP="00865DB1">
      <w:pPr>
        <w:ind w:left="431" w:firstLine="431"/>
        <w:rPr>
          <w:szCs w:val="22"/>
        </w:rPr>
      </w:pPr>
      <w:r>
        <w:rPr>
          <w:szCs w:val="22"/>
        </w:rPr>
        <w:t>Poradenský proces je zameraný na rozvoj zamestnateľnosti UoZ (zvyšovanie motivácie, stanovenie kariérového cieľa, komunikácia so zamestnávateľom, techniky hľadania práce a pod.). V rámci opatrenia je poskytované odborné poradenstvo pre UoZ v rozsahu 35 hodín/13 aktivít/UoZ.</w:t>
      </w:r>
      <w:r>
        <w:rPr>
          <w:sz w:val="24"/>
        </w:rPr>
        <w:t xml:space="preserve"> </w:t>
      </w:r>
      <w:r>
        <w:rPr>
          <w:szCs w:val="22"/>
        </w:rPr>
        <w:t>Plánovaný počet UoZ zapojených do tejto aktivity je 36 000.</w:t>
      </w:r>
    </w:p>
    <w:p w14:paraId="52F44CD0" w14:textId="2FC01522" w:rsidR="00E01BDF" w:rsidRDefault="00E01BDF" w:rsidP="00865DB1">
      <w:pPr>
        <w:ind w:left="431" w:firstLine="431"/>
        <w:rPr>
          <w:szCs w:val="22"/>
        </w:rPr>
      </w:pPr>
      <w:r>
        <w:rPr>
          <w:szCs w:val="22"/>
        </w:rPr>
        <w:t>Po splnení stanovených podmienok  môže DN UoZ získať paušálny príspevok na úhradu časti výdavkov súvisiacich s účasťou na poradenskom procese (cestovné, stravné a pod.)  vo výške 6,18 € za každý jeden deň účasti. Maximálna výška paušálneho príspevku v prípade absolvovania poradenského procesu v plnom rozsahu je 80,34</w:t>
      </w:r>
      <w:r w:rsidR="00DA2343">
        <w:rPr>
          <w:szCs w:val="22"/>
        </w:rPr>
        <w:t> </w:t>
      </w:r>
      <w:r>
        <w:rPr>
          <w:szCs w:val="22"/>
        </w:rPr>
        <w:t xml:space="preserve"> €.</w:t>
      </w:r>
    </w:p>
    <w:p w14:paraId="331A513B" w14:textId="70555BA9" w:rsidR="00E01BDF" w:rsidRDefault="00E01BDF" w:rsidP="00865DB1">
      <w:pPr>
        <w:ind w:left="431" w:firstLine="431"/>
        <w:rPr>
          <w:szCs w:val="22"/>
        </w:rPr>
      </w:pPr>
      <w:r>
        <w:rPr>
          <w:szCs w:val="22"/>
        </w:rPr>
        <w:t>Od začiatku realizácie projektu v marci roku 2017 do 31.12. 2018 boli individualizované služby poskytnuté 11 342 UoZ, z toho v roku 2018 bolo do aktivity zaradených 8 747 UoZ, z čoho 75,07 % bolo dlhodobo nezamestnaných (6 566 DN UoZ).</w:t>
      </w:r>
      <w:r w:rsidR="00865DB1">
        <w:rPr>
          <w:szCs w:val="22"/>
        </w:rPr>
        <w:t xml:space="preserve"> </w:t>
      </w:r>
      <w:r>
        <w:rPr>
          <w:szCs w:val="22"/>
        </w:rPr>
        <w:t xml:space="preserve">Čerpanie prostriedkov v tejto aktivite bolo vo výške 573 444 eur. </w:t>
      </w:r>
    </w:p>
    <w:p w14:paraId="15AA5350" w14:textId="77777777" w:rsidR="00865DB1" w:rsidRDefault="00865DB1" w:rsidP="00865DB1">
      <w:pPr>
        <w:spacing w:before="240" w:after="120"/>
        <w:ind w:left="431"/>
        <w:rPr>
          <w:b/>
          <w:i/>
          <w:szCs w:val="22"/>
        </w:rPr>
      </w:pPr>
    </w:p>
    <w:p w14:paraId="424AF3B6" w14:textId="77777777" w:rsidR="00865DB1" w:rsidRDefault="00865DB1" w:rsidP="00865DB1">
      <w:pPr>
        <w:spacing w:before="240" w:after="120"/>
        <w:ind w:left="431"/>
        <w:rPr>
          <w:b/>
          <w:i/>
          <w:szCs w:val="22"/>
        </w:rPr>
      </w:pPr>
    </w:p>
    <w:p w14:paraId="1D1A311E" w14:textId="77777777" w:rsidR="00865DB1" w:rsidRDefault="00865DB1" w:rsidP="00865DB1">
      <w:pPr>
        <w:spacing w:before="240" w:after="120"/>
        <w:ind w:left="431"/>
        <w:rPr>
          <w:b/>
          <w:i/>
          <w:szCs w:val="22"/>
        </w:rPr>
      </w:pPr>
    </w:p>
    <w:p w14:paraId="13AB19EE" w14:textId="77777777" w:rsidR="00E01BDF" w:rsidRDefault="00E01BDF" w:rsidP="00865DB1">
      <w:pPr>
        <w:spacing w:before="240" w:after="120"/>
        <w:rPr>
          <w:b/>
          <w:i/>
          <w:szCs w:val="22"/>
        </w:rPr>
      </w:pPr>
      <w:r>
        <w:rPr>
          <w:b/>
          <w:i/>
          <w:szCs w:val="22"/>
        </w:rPr>
        <w:lastRenderedPageBreak/>
        <w:t>Národný projekt „Cesta na trh práce 2“</w:t>
      </w:r>
    </w:p>
    <w:p w14:paraId="16883E54" w14:textId="74838E09" w:rsidR="00E01BDF" w:rsidRDefault="00D20A3A" w:rsidP="00F709C1">
      <w:pPr>
        <w:ind w:firstLine="431"/>
        <w:rPr>
          <w:szCs w:val="22"/>
        </w:rPr>
      </w:pPr>
      <w:r>
        <w:rPr>
          <w:szCs w:val="22"/>
        </w:rPr>
        <w:t>Cieľom projektu je z</w:t>
      </w:r>
      <w:r w:rsidR="00E01BDF">
        <w:rPr>
          <w:szCs w:val="22"/>
        </w:rPr>
        <w:t xml:space="preserve">lepšenie postavenia UoZ na trhu práce, zvýšenie zamestnateľnosti a zamestnanosti UoZ a znevýhodnených UoZ podporou vytvárania pracovných miest, zníženie nezamestnanosti, osobitne dlhodobej nezamestnanosti, podpora rozvoja miestnej a regionálnej zamestnanosti v najmenej rozvinutých okresoch s vysokou mierou evidovanej nezamestnanosti. </w:t>
      </w:r>
    </w:p>
    <w:p w14:paraId="03CBD56D" w14:textId="77777777" w:rsidR="00E01BDF" w:rsidRDefault="00E01BDF" w:rsidP="00F709C1">
      <w:pPr>
        <w:ind w:firstLine="431"/>
        <w:rPr>
          <w:szCs w:val="22"/>
        </w:rPr>
      </w:pPr>
      <w:r>
        <w:rPr>
          <w:szCs w:val="22"/>
        </w:rPr>
        <w:t>V rámci projektu je možné poskytnúť finančný príspevok v okresoch :</w:t>
      </w:r>
    </w:p>
    <w:p w14:paraId="3DC77B92" w14:textId="77777777" w:rsidR="00E01BDF" w:rsidRDefault="00E01BDF" w:rsidP="00F709C1">
      <w:pPr>
        <w:pStyle w:val="Odsekzoznamu"/>
        <w:numPr>
          <w:ilvl w:val="0"/>
          <w:numId w:val="0"/>
        </w:numPr>
        <w:ind w:firstLine="431"/>
        <w:rPr>
          <w:i/>
          <w:szCs w:val="22"/>
        </w:rPr>
      </w:pPr>
      <w:r>
        <w:rPr>
          <w:i/>
          <w:szCs w:val="22"/>
        </w:rPr>
        <w:t>Banskobystrický  kraj - okresy Lučenec, Rimavská Sobota, Poltár, Revúca, Veľký Krtíš,</w:t>
      </w:r>
    </w:p>
    <w:p w14:paraId="28DC5E61" w14:textId="77777777" w:rsidR="00E01BDF" w:rsidRDefault="00E01BDF" w:rsidP="00F709C1">
      <w:pPr>
        <w:pStyle w:val="Odsekzoznamu"/>
        <w:numPr>
          <w:ilvl w:val="0"/>
          <w:numId w:val="0"/>
        </w:numPr>
        <w:ind w:firstLine="431"/>
        <w:rPr>
          <w:i/>
          <w:szCs w:val="22"/>
        </w:rPr>
      </w:pPr>
      <w:r>
        <w:rPr>
          <w:i/>
          <w:szCs w:val="22"/>
        </w:rPr>
        <w:t>Košický  kraj –  okresy  Rožňava, Sobrance, Trebišov, Gelnica , Košice-okolie, Michalovce</w:t>
      </w:r>
    </w:p>
    <w:p w14:paraId="291D723A" w14:textId="77777777" w:rsidR="00E01BDF" w:rsidRDefault="00E01BDF" w:rsidP="00D20A3A">
      <w:pPr>
        <w:pStyle w:val="Odsekzoznamu"/>
        <w:numPr>
          <w:ilvl w:val="0"/>
          <w:numId w:val="0"/>
        </w:numPr>
        <w:ind w:left="431"/>
        <w:rPr>
          <w:i/>
          <w:szCs w:val="22"/>
        </w:rPr>
      </w:pPr>
      <w:r>
        <w:rPr>
          <w:i/>
          <w:szCs w:val="22"/>
        </w:rPr>
        <w:t>Prešovský kraj - okresy Kežmarok, Sabinov, Svidník, Vranov n/Topľou, Bardejov, Medzilaborce, Snina, Levoča, Stropkov.</w:t>
      </w:r>
    </w:p>
    <w:p w14:paraId="69B3DD61" w14:textId="77777777" w:rsidR="00E01BDF" w:rsidRPr="00D20A3A" w:rsidRDefault="00E01BDF" w:rsidP="00E01BDF">
      <w:pPr>
        <w:pStyle w:val="Odsekzoznamu"/>
        <w:numPr>
          <w:ilvl w:val="0"/>
          <w:numId w:val="0"/>
        </w:numPr>
        <w:rPr>
          <w:b/>
          <w:szCs w:val="22"/>
        </w:rPr>
      </w:pPr>
      <w:r w:rsidRPr="00D20A3A">
        <w:rPr>
          <w:szCs w:val="22"/>
        </w:rPr>
        <w:t>Začiatok realizácie národného projektu je 06/2018.</w:t>
      </w:r>
    </w:p>
    <w:p w14:paraId="3440C8ED" w14:textId="77777777" w:rsidR="00E01BDF" w:rsidRDefault="00E01BDF" w:rsidP="00E01BDF">
      <w:pPr>
        <w:tabs>
          <w:tab w:val="left" w:pos="0"/>
        </w:tabs>
        <w:overflowPunct w:val="0"/>
        <w:adjustRightInd w:val="0"/>
        <w:textAlignment w:val="baseline"/>
        <w:rPr>
          <w:szCs w:val="22"/>
          <w:lang w:eastAsia="cs-CZ"/>
        </w:rPr>
      </w:pPr>
    </w:p>
    <w:p w14:paraId="3468FB26" w14:textId="77777777" w:rsidR="00E01BDF" w:rsidRDefault="00E01BDF" w:rsidP="00F709C1">
      <w:pPr>
        <w:tabs>
          <w:tab w:val="left" w:pos="0"/>
        </w:tabs>
        <w:overflowPunct w:val="0"/>
        <w:adjustRightInd w:val="0"/>
        <w:ind w:firstLine="431"/>
        <w:textAlignment w:val="baseline"/>
        <w:rPr>
          <w:szCs w:val="22"/>
          <w:lang w:eastAsia="cs-CZ"/>
        </w:rPr>
      </w:pPr>
      <w:r>
        <w:rPr>
          <w:szCs w:val="22"/>
          <w:lang w:eastAsia="cs-CZ"/>
        </w:rPr>
        <w:t>V rámci navrhovaného národného projektu Cesta na trh práce 2 sa budú  realizovať  tri opatrenia a to:</w:t>
      </w:r>
    </w:p>
    <w:p w14:paraId="3A77AC7C" w14:textId="77777777" w:rsidR="00E01BDF" w:rsidRPr="00D20A3A" w:rsidRDefault="00E01BDF" w:rsidP="00D20A3A">
      <w:pPr>
        <w:kinsoku w:val="0"/>
        <w:overflowPunct w:val="0"/>
        <w:spacing w:before="120"/>
        <w:ind w:left="431"/>
        <w:textAlignment w:val="baseline"/>
        <w:rPr>
          <w:szCs w:val="22"/>
        </w:rPr>
      </w:pPr>
      <w:r w:rsidRPr="00D20A3A">
        <w:rPr>
          <w:i/>
          <w:szCs w:val="22"/>
        </w:rPr>
        <w:t>Opatrenie č. 1</w:t>
      </w:r>
      <w:r w:rsidRPr="00D20A3A">
        <w:rPr>
          <w:szCs w:val="22"/>
        </w:rPr>
        <w:t xml:space="preserve"> </w:t>
      </w:r>
    </w:p>
    <w:p w14:paraId="1C20D60F" w14:textId="77777777" w:rsidR="00E01BDF" w:rsidRPr="009750B1" w:rsidRDefault="00E01BDF" w:rsidP="00D20A3A">
      <w:pPr>
        <w:ind w:left="431"/>
        <w:rPr>
          <w:i/>
          <w:szCs w:val="22"/>
        </w:rPr>
      </w:pPr>
      <w:r w:rsidRPr="009750B1">
        <w:rPr>
          <w:i/>
          <w:szCs w:val="22"/>
        </w:rPr>
        <w:t>Podpora vytvárania pracovných miest pre UoZ</w:t>
      </w:r>
    </w:p>
    <w:p w14:paraId="32C0BC17" w14:textId="77777777" w:rsidR="00E01BDF" w:rsidRDefault="00E01BDF" w:rsidP="00D20A3A">
      <w:pPr>
        <w:ind w:left="431" w:firstLine="431"/>
        <w:rPr>
          <w:szCs w:val="22"/>
        </w:rPr>
      </w:pPr>
      <w:r>
        <w:rPr>
          <w:szCs w:val="22"/>
        </w:rPr>
        <w:t xml:space="preserve">V rámci opatrenia ide o poskytovanie finančného príspevku zamestnávateľovi, ktorý príjme do pracovného pomeru UoZ z oprávnenej cieľovej skupiny, ak pracovný pomer je dohodnutý v rozsahu najmenej polovice ustanoveného týždenného pracovného času: </w:t>
      </w:r>
    </w:p>
    <w:p w14:paraId="26FC9280" w14:textId="77777777" w:rsidR="00E01BDF" w:rsidRDefault="00E01BDF" w:rsidP="00D20A3A">
      <w:pPr>
        <w:ind w:left="431" w:firstLine="431"/>
        <w:rPr>
          <w:szCs w:val="22"/>
        </w:rPr>
      </w:pPr>
      <w:r>
        <w:rPr>
          <w:szCs w:val="22"/>
        </w:rPr>
        <w:t xml:space="preserve">- na dobu určitú, minimálne na 20 mesiacov alebo </w:t>
      </w:r>
    </w:p>
    <w:p w14:paraId="428D11AA" w14:textId="77777777" w:rsidR="00E01BDF" w:rsidRDefault="00E01BDF" w:rsidP="00D20A3A">
      <w:pPr>
        <w:ind w:left="431" w:firstLine="431"/>
        <w:rPr>
          <w:szCs w:val="22"/>
        </w:rPr>
      </w:pPr>
      <w:r>
        <w:rPr>
          <w:szCs w:val="22"/>
        </w:rPr>
        <w:t xml:space="preserve">- na neurčitý čas s podmienkou zamestnávania po dobu minimálne 20 mesiacov. </w:t>
      </w:r>
    </w:p>
    <w:p w14:paraId="3E91752B" w14:textId="1978B713" w:rsidR="00E01BDF" w:rsidRDefault="00E01BDF" w:rsidP="00D20A3A">
      <w:pPr>
        <w:ind w:left="431" w:firstLine="431"/>
        <w:rPr>
          <w:szCs w:val="22"/>
        </w:rPr>
      </w:pPr>
      <w:r>
        <w:rPr>
          <w:szCs w:val="22"/>
        </w:rPr>
        <w:t>Do opatrenia č. 1 bolo v roku 2018 zaradených 1 139 UoZ a čerpanie finančných prostriedkov bolo vo výške 146 267,44 eur.</w:t>
      </w:r>
      <w:r w:rsidR="00D20A3A">
        <w:rPr>
          <w:szCs w:val="22"/>
        </w:rPr>
        <w:t xml:space="preserve"> </w:t>
      </w:r>
      <w:r w:rsidR="009750B1">
        <w:rPr>
          <w:szCs w:val="22"/>
        </w:rPr>
        <w:t>Nakoľko</w:t>
      </w:r>
      <w:r>
        <w:rPr>
          <w:szCs w:val="22"/>
        </w:rPr>
        <w:t xml:space="preserve"> sa národný projekt začal realizovať v júni 2018, nie je možné porovnať počet zaradených UoZ s celým rokom 2017.</w:t>
      </w:r>
    </w:p>
    <w:p w14:paraId="1A99B668" w14:textId="77777777" w:rsidR="00E01BDF" w:rsidRPr="00D20A3A" w:rsidRDefault="00E01BDF" w:rsidP="00D20A3A">
      <w:pPr>
        <w:kinsoku w:val="0"/>
        <w:overflowPunct w:val="0"/>
        <w:spacing w:before="120"/>
        <w:ind w:left="431"/>
        <w:textAlignment w:val="baseline"/>
        <w:rPr>
          <w:bCs/>
          <w:i/>
          <w:szCs w:val="22"/>
        </w:rPr>
      </w:pPr>
      <w:r w:rsidRPr="00D20A3A">
        <w:rPr>
          <w:i/>
          <w:szCs w:val="22"/>
        </w:rPr>
        <w:t>Opatrenie</w:t>
      </w:r>
      <w:r w:rsidRPr="00D20A3A">
        <w:rPr>
          <w:bCs/>
          <w:i/>
          <w:szCs w:val="22"/>
        </w:rPr>
        <w:t xml:space="preserve"> č. 2</w:t>
      </w:r>
    </w:p>
    <w:p w14:paraId="15F7798B" w14:textId="77777777" w:rsidR="00E01BDF" w:rsidRDefault="00E01BDF" w:rsidP="00D20A3A">
      <w:pPr>
        <w:ind w:left="431" w:firstLine="431"/>
        <w:rPr>
          <w:szCs w:val="22"/>
        </w:rPr>
      </w:pPr>
      <w:r>
        <w:rPr>
          <w:szCs w:val="22"/>
        </w:rPr>
        <w:t>V rámci opatrenia ide o </w:t>
      </w:r>
      <w:r w:rsidRPr="009750B1">
        <w:rPr>
          <w:i/>
          <w:szCs w:val="22"/>
        </w:rPr>
        <w:t>poskytovanie finančného príspevku zamestnávateľovi, ktorý príjme do pracovného pomeru UoZ, najmenej v rozsahu polovice ustanoveného týždenného pracovného času na určitú (3 až 12 mesiacov), alebo na dobu neurčitú</w:t>
      </w:r>
      <w:r>
        <w:rPr>
          <w:szCs w:val="22"/>
        </w:rPr>
        <w:t xml:space="preserve">. </w:t>
      </w:r>
    </w:p>
    <w:p w14:paraId="51FE8118" w14:textId="77777777" w:rsidR="00E01BDF" w:rsidRDefault="00E01BDF" w:rsidP="00D20A3A">
      <w:pPr>
        <w:ind w:left="431" w:firstLine="431"/>
        <w:rPr>
          <w:szCs w:val="22"/>
        </w:rPr>
      </w:pPr>
      <w:r>
        <w:rPr>
          <w:szCs w:val="22"/>
        </w:rPr>
        <w:t xml:space="preserve">Povinná doba trvania pracovného miesta je najmenej 3 mesiace. Finančný príspevok sa poskytuje v závislosti od dohodnutej doby trvania pracovného pomeru, najviac počas 12 mesiacov. </w:t>
      </w:r>
    </w:p>
    <w:p w14:paraId="64D0415D" w14:textId="471414B7" w:rsidR="00E01BDF" w:rsidRDefault="00E01BDF" w:rsidP="00D20A3A">
      <w:pPr>
        <w:ind w:left="431" w:firstLine="431"/>
        <w:rPr>
          <w:szCs w:val="22"/>
        </w:rPr>
      </w:pPr>
      <w:r>
        <w:rPr>
          <w:szCs w:val="22"/>
        </w:rPr>
        <w:t xml:space="preserve">Do opatrenia č. 2 bolo v roku 2018 zaradených 930 UoZ a čerpanie finančných prostriedkov bolo vo výške 346 731,83 eur. </w:t>
      </w:r>
      <w:r w:rsidR="009750B1">
        <w:rPr>
          <w:szCs w:val="22"/>
        </w:rPr>
        <w:t>Nakoľko</w:t>
      </w:r>
      <w:r>
        <w:rPr>
          <w:szCs w:val="22"/>
        </w:rPr>
        <w:t xml:space="preserve"> sa národný projekt začal realizovať v júni 2018, nie je možné porovnať počet zaradených UoZ s rokom 2017.</w:t>
      </w:r>
    </w:p>
    <w:p w14:paraId="558ECA47" w14:textId="77777777" w:rsidR="00E01BDF" w:rsidRPr="00D20A3A" w:rsidRDefault="00E01BDF" w:rsidP="00D20A3A">
      <w:pPr>
        <w:kinsoku w:val="0"/>
        <w:overflowPunct w:val="0"/>
        <w:spacing w:before="120"/>
        <w:ind w:left="431"/>
        <w:textAlignment w:val="baseline"/>
        <w:rPr>
          <w:szCs w:val="22"/>
        </w:rPr>
      </w:pPr>
      <w:r w:rsidRPr="00D20A3A">
        <w:rPr>
          <w:i/>
          <w:szCs w:val="22"/>
        </w:rPr>
        <w:t>Opatrenie</w:t>
      </w:r>
      <w:r w:rsidRPr="00D20A3A">
        <w:rPr>
          <w:bCs/>
          <w:i/>
          <w:szCs w:val="22"/>
        </w:rPr>
        <w:t xml:space="preserve"> č.3</w:t>
      </w:r>
      <w:r w:rsidRPr="00D20A3A">
        <w:rPr>
          <w:szCs w:val="22"/>
        </w:rPr>
        <w:t xml:space="preserve"> </w:t>
      </w:r>
    </w:p>
    <w:p w14:paraId="61F2E360" w14:textId="77777777" w:rsidR="00E01BDF" w:rsidRDefault="00E01BDF" w:rsidP="00D20A3A">
      <w:pPr>
        <w:ind w:left="431" w:firstLine="431"/>
        <w:rPr>
          <w:szCs w:val="22"/>
        </w:rPr>
      </w:pPr>
      <w:r>
        <w:rPr>
          <w:szCs w:val="22"/>
        </w:rPr>
        <w:t>V rámci opatrenia  ide o </w:t>
      </w:r>
      <w:r w:rsidRPr="009750B1">
        <w:rPr>
          <w:i/>
          <w:szCs w:val="22"/>
        </w:rPr>
        <w:t>poskytovanie finančného príspevku na samozamestnanie UoZ, ktorí budú ako SZČO prevádzkovať SZČ v rôznych odvetviach</w:t>
      </w:r>
      <w:r>
        <w:rPr>
          <w:szCs w:val="22"/>
        </w:rPr>
        <w:t xml:space="preserve">. Pracovné miesto na samozamestnanie môže UoZ vytvoriť aj v odvetví poľnohospodárskej prvovýroby. </w:t>
      </w:r>
    </w:p>
    <w:p w14:paraId="3E09D50F" w14:textId="77777777" w:rsidR="00E01BDF" w:rsidRDefault="00E01BDF" w:rsidP="00D20A3A">
      <w:pPr>
        <w:ind w:left="431" w:firstLine="431"/>
        <w:rPr>
          <w:szCs w:val="22"/>
        </w:rPr>
      </w:pPr>
      <w:r>
        <w:rPr>
          <w:szCs w:val="22"/>
        </w:rPr>
        <w:t xml:space="preserve">Za vytvorenie pracovného miesta sa považuje začatie vykonávania SZČ a jej nepretržité vykonávanie najmenej dva roky. </w:t>
      </w:r>
    </w:p>
    <w:p w14:paraId="0E0FD3E8" w14:textId="01559594" w:rsidR="00E01BDF" w:rsidRDefault="00E01BDF" w:rsidP="00D20A3A">
      <w:pPr>
        <w:ind w:left="431" w:firstLine="431"/>
        <w:rPr>
          <w:szCs w:val="22"/>
        </w:rPr>
      </w:pPr>
      <w:r>
        <w:rPr>
          <w:szCs w:val="22"/>
        </w:rPr>
        <w:t xml:space="preserve">Do opatrenia  č. 3 bolo v roku 2018 zaradených 173 UoZ a čerpanie finančných prostriedkov bolo vo výške 603 705,88 eur. </w:t>
      </w:r>
      <w:r w:rsidR="00D20A3A">
        <w:rPr>
          <w:szCs w:val="22"/>
        </w:rPr>
        <w:t xml:space="preserve"> </w:t>
      </w:r>
      <w:r w:rsidR="009750B1">
        <w:rPr>
          <w:szCs w:val="22"/>
        </w:rPr>
        <w:t xml:space="preserve">Nakoľko sa národný projekt </w:t>
      </w:r>
      <w:r>
        <w:rPr>
          <w:szCs w:val="22"/>
        </w:rPr>
        <w:t>začal realizovať v júni 2018, nie je možné porovnať počet zaradených UoZ s rokom 2017.</w:t>
      </w:r>
    </w:p>
    <w:p w14:paraId="637606C9" w14:textId="76328A4D" w:rsidR="00E01BDF" w:rsidRDefault="00E01BDF" w:rsidP="00DA2343">
      <w:pPr>
        <w:spacing w:before="240" w:after="120"/>
        <w:rPr>
          <w:szCs w:val="22"/>
        </w:rPr>
      </w:pPr>
      <w:r>
        <w:rPr>
          <w:b/>
          <w:i/>
          <w:szCs w:val="22"/>
        </w:rPr>
        <w:t>Národný projekt "Podpora individualizovaného poradenstva pre dlhodobo nezamestnaných UoZ</w:t>
      </w:r>
      <w:r>
        <w:rPr>
          <w:szCs w:val="22"/>
        </w:rPr>
        <w:t xml:space="preserve"> </w:t>
      </w:r>
    </w:p>
    <w:p w14:paraId="41EF49DA" w14:textId="77777777" w:rsidR="00E01BDF" w:rsidRDefault="00E01BDF" w:rsidP="00D20A3A">
      <w:pPr>
        <w:ind w:left="431"/>
        <w:rPr>
          <w:szCs w:val="22"/>
        </w:rPr>
      </w:pPr>
      <w:r>
        <w:rPr>
          <w:i/>
          <w:szCs w:val="22"/>
        </w:rPr>
        <w:t>Aktivita č. 1</w:t>
      </w:r>
      <w:r>
        <w:rPr>
          <w:szCs w:val="22"/>
        </w:rPr>
        <w:t xml:space="preserve"> </w:t>
      </w:r>
    </w:p>
    <w:p w14:paraId="13F0FB34" w14:textId="0BF0946D" w:rsidR="00E01BDF" w:rsidRDefault="00E01BDF" w:rsidP="00D20A3A">
      <w:pPr>
        <w:ind w:left="431" w:firstLine="431"/>
        <w:rPr>
          <w:szCs w:val="22"/>
        </w:rPr>
      </w:pPr>
      <w:r>
        <w:rPr>
          <w:szCs w:val="22"/>
        </w:rPr>
        <w:t>Bilancia kompetencií  pre DN UoZ je realizovaná prostredníctvom externých dodávateľov, vybraných v zmysle zákona č. 343/2015 Z. z. o verejnom obstarávaní.  Aktivita je určená pre dlhodobo nezamestnaných UoZ, ktorí nemajú predstavu o svojom uplatnení sa na trhu práce alebo ktorí z objektívnych dôvodov potrebujú zmeniť svoje pracovné zameranie a potrebujú k tomu poradenskú podporu formou bilancie kompetencií, zameranej na pomoc pri hľadaní profesijného smerovania a získaní zručností pri riadení vlastnej kariéry. Aktivita č. 1 je realizovaná v rozsahu 10 stretnutí/38hodín/DN UoZ. Plánovaný počet  DN UoZ zapojených do tejto aktivity je 30 000.</w:t>
      </w:r>
    </w:p>
    <w:p w14:paraId="1EE1A68D" w14:textId="4BDC6407" w:rsidR="00E01BDF" w:rsidRDefault="00E01BDF" w:rsidP="00D20A3A">
      <w:pPr>
        <w:ind w:left="431" w:firstLine="431"/>
        <w:rPr>
          <w:szCs w:val="22"/>
        </w:rPr>
      </w:pPr>
      <w:r>
        <w:rPr>
          <w:szCs w:val="22"/>
        </w:rPr>
        <w:t xml:space="preserve">Po splnení stanovených podmienok  môže DN UoZ získať paušálny príspevok na úhradu časti výdavkov súvisiacich s účasťou na poradenskom procese (cestovné, stravné a pod.)  vo výške 4,64 € za každý jeden </w:t>
      </w:r>
      <w:r>
        <w:rPr>
          <w:szCs w:val="22"/>
        </w:rPr>
        <w:lastRenderedPageBreak/>
        <w:t xml:space="preserve">deň účasti. Maximálna výška paušálneho príspevku v prípade absolvovania poradenského procesu v plnom rozsahu je 46,40 €.   </w:t>
      </w:r>
    </w:p>
    <w:p w14:paraId="51BF2C97" w14:textId="2C7A0CBA" w:rsidR="00F709C1" w:rsidRDefault="00E01BDF" w:rsidP="00D20A3A">
      <w:pPr>
        <w:ind w:left="431" w:firstLine="431"/>
        <w:rPr>
          <w:szCs w:val="22"/>
        </w:rPr>
      </w:pPr>
      <w:r>
        <w:rPr>
          <w:szCs w:val="22"/>
        </w:rPr>
        <w:t>V roku 2018 boli individualizované služby poskytnuté 309 DN UoZ. Vzhľadom na začiatok realizácie tejto aktivity v decembri roku 2018 neboli čerpané žiadne finančné prostriedky</w:t>
      </w:r>
      <w:r w:rsidR="00F709C1">
        <w:rPr>
          <w:szCs w:val="22"/>
        </w:rPr>
        <w:t>.</w:t>
      </w:r>
      <w:r>
        <w:rPr>
          <w:szCs w:val="22"/>
        </w:rPr>
        <w:t xml:space="preserve"> </w:t>
      </w:r>
    </w:p>
    <w:p w14:paraId="614708AB" w14:textId="4B57EC96" w:rsidR="00F709C1" w:rsidRDefault="00F709C1" w:rsidP="00D20A3A">
      <w:pPr>
        <w:ind w:left="431"/>
        <w:jc w:val="left"/>
        <w:rPr>
          <w:szCs w:val="22"/>
        </w:rPr>
      </w:pPr>
    </w:p>
    <w:p w14:paraId="60608BFC" w14:textId="77777777" w:rsidR="00E01BDF" w:rsidRDefault="00E01BDF" w:rsidP="00D20A3A">
      <w:pPr>
        <w:ind w:left="431"/>
        <w:rPr>
          <w:i/>
          <w:szCs w:val="22"/>
        </w:rPr>
      </w:pPr>
      <w:r>
        <w:rPr>
          <w:i/>
          <w:szCs w:val="22"/>
        </w:rPr>
        <w:t xml:space="preserve">Aktivita č. 2 </w:t>
      </w:r>
    </w:p>
    <w:p w14:paraId="72E71BDC" w14:textId="77777777" w:rsidR="00E01BDF" w:rsidRDefault="00E01BDF" w:rsidP="00D20A3A">
      <w:pPr>
        <w:ind w:left="431" w:firstLine="431"/>
        <w:rPr>
          <w:szCs w:val="22"/>
        </w:rPr>
      </w:pPr>
      <w:r>
        <w:rPr>
          <w:szCs w:val="22"/>
        </w:rPr>
        <w:t>Podpora individualizovaného poradenstva pre DN UoZ  je realizovaná internými odbornými poradcami úradov práce a je zameraná na podporu ťažko umiestniteľných dlhodobo nezamestnaných UoZ pri nachádzaní pracovného uplatnenia prostredníctvom individuálnych a skupinových poradenských aktivít. Tieto aktivity sú zamerané najmä na analýzu a komplexné zhodnotenie celkového potenciálu z hľadiska uplatniteľnosti na trhu práce, identifikácie bariér, stanovenia opatrení na zvýšenie možností uplatnenia sa na trhu práce, mobilizácie individuálnych zdrojov a posilnenia motivácie k proaktívnemu  prístupu k riešeniu dlhodobej nezamestnanosti. Aktivita č. 2 je realizovaná v rozsahu 14-15stretnutí/41-45 hodín/DN UoZ. V rámci aktivity č.2 bolo prijatých a vyškolených 129 nových odborných poradcov. Plánovaný počet  DN UoZ zapojených do tejto aktivity je 50 000.</w:t>
      </w:r>
    </w:p>
    <w:p w14:paraId="2724B48B" w14:textId="77777777" w:rsidR="00E01BDF" w:rsidRDefault="00E01BDF" w:rsidP="00D20A3A">
      <w:pPr>
        <w:ind w:left="431" w:firstLine="431"/>
        <w:rPr>
          <w:szCs w:val="22"/>
        </w:rPr>
      </w:pPr>
      <w:r>
        <w:rPr>
          <w:szCs w:val="22"/>
        </w:rPr>
        <w:t>Po splnení stanovených podmienok môže UoZ získať paušálny príspevok na úhradu časti výdavkov súvisiacich s účasťou na poradenskom procese (cestovné, stravné a pod.)  vo výške 4,64 € za každý jeden deň účasti. Maximálna výška paušálneho príspevku v prípade absolvovania poradenského procesu v plnom rozsahu je 69,60 €.</w:t>
      </w:r>
    </w:p>
    <w:p w14:paraId="462F0872" w14:textId="77777777" w:rsidR="00E01BDF" w:rsidRDefault="00E01BDF" w:rsidP="00D20A3A">
      <w:pPr>
        <w:ind w:left="431" w:firstLine="431"/>
        <w:rPr>
          <w:szCs w:val="22"/>
        </w:rPr>
      </w:pPr>
      <w:r>
        <w:rPr>
          <w:szCs w:val="22"/>
        </w:rPr>
        <w:t xml:space="preserve">V roku 2018 boli individualizované služby poskytnuté 11 255 DN UoZ. Čerpanie prostriedkov v tejto aktivite bolo vo výške </w:t>
      </w:r>
      <w:r>
        <w:rPr>
          <w:bCs/>
          <w:szCs w:val="22"/>
        </w:rPr>
        <w:t>448 043,24</w:t>
      </w:r>
      <w:r>
        <w:rPr>
          <w:b/>
          <w:bCs/>
          <w:szCs w:val="22"/>
        </w:rPr>
        <w:t xml:space="preserve"> </w:t>
      </w:r>
      <w:r>
        <w:rPr>
          <w:szCs w:val="22"/>
        </w:rPr>
        <w:t>eur.</w:t>
      </w:r>
    </w:p>
    <w:p w14:paraId="1563CFFD" w14:textId="77777777" w:rsidR="00E01BDF" w:rsidRDefault="00E01BDF" w:rsidP="00E01BDF">
      <w:pPr>
        <w:spacing w:before="240" w:after="120"/>
        <w:rPr>
          <w:b/>
          <w:i/>
          <w:szCs w:val="22"/>
        </w:rPr>
      </w:pPr>
      <w:r>
        <w:rPr>
          <w:b/>
          <w:i/>
          <w:szCs w:val="22"/>
        </w:rPr>
        <w:t>Národný projekt „Spoločne hľadáme prácu“</w:t>
      </w:r>
    </w:p>
    <w:p w14:paraId="312ED6D5" w14:textId="77777777" w:rsidR="00E01BDF" w:rsidRDefault="00E01BDF" w:rsidP="00F709C1">
      <w:pPr>
        <w:ind w:firstLine="431"/>
        <w:rPr>
          <w:szCs w:val="22"/>
        </w:rPr>
      </w:pPr>
      <w:r>
        <w:rPr>
          <w:szCs w:val="22"/>
        </w:rPr>
        <w:t>Národný projekt sa realizuje od 1. 1. 2016 prostredníctvom ústredia a 43 úradov PSVR v rámci SR mimo Bratislavského samosprávneho kraja, prostredníctvom dvoch hlavných aktivít. Aktivity č. 1 - Veľtrh práce a aktivity č. 2 – Podpora rozvoja siete EURES a poradenstvo v oblasti mobility pracovnej sily v rámci EÚ/EHP, ktorých cieľom je poskytovanie kvalitných a adresných služieb zamestnanosti, motivácia UoZ, ale aj ostatných klientov ako zamestnávateľov k aktívnej spolupráci s úradmi PSVR v oblasti sprostredkovania zamestnania, a to nielen prezentovaním ponúk voľných pracovných miest, ale aj poskytnutím možnosti priameho výberu vhodných zamestnancov z radov zúčastnených klientov z cieľových skupín.</w:t>
      </w:r>
    </w:p>
    <w:p w14:paraId="6CF46C83" w14:textId="77777777" w:rsidR="00E01BDF" w:rsidRDefault="00E01BDF" w:rsidP="00F709C1">
      <w:pPr>
        <w:ind w:firstLine="431"/>
        <w:rPr>
          <w:szCs w:val="22"/>
        </w:rPr>
      </w:pPr>
      <w:r>
        <w:rPr>
          <w:szCs w:val="22"/>
        </w:rPr>
        <w:t>Cieľom projektu je zlepšenie postavenia UoZ, ako aj znevýhodnených UoZ, zvýšenie zamestnateľnosti, zlepšenie prepojenia verejných a neverejných služieb zamestnanosti a spolupráce so zamestnávateľmi. Od začiatku realizácie projektu je vyčerpaných celkom 2 106 529,84 eur.</w:t>
      </w:r>
    </w:p>
    <w:p w14:paraId="77F3D433" w14:textId="77777777" w:rsidR="00E01BDF" w:rsidRDefault="00E01BDF" w:rsidP="00F709C1">
      <w:pPr>
        <w:spacing w:before="240" w:after="120"/>
        <w:rPr>
          <w:b/>
          <w:i/>
          <w:szCs w:val="22"/>
        </w:rPr>
      </w:pPr>
      <w:r>
        <w:rPr>
          <w:b/>
          <w:i/>
          <w:szCs w:val="22"/>
        </w:rPr>
        <w:t>Centrálne schvaľované projekty</w:t>
      </w:r>
    </w:p>
    <w:p w14:paraId="6020970C" w14:textId="77777777" w:rsidR="00E01BDF" w:rsidRDefault="00E01BDF" w:rsidP="00F709C1">
      <w:pPr>
        <w:ind w:firstLine="431"/>
      </w:pPr>
      <w:r>
        <w:t>V roku 2018 v rámci § 54 prostredníctvom centrálne schvaľovaných projektov bolo hodnotiacou komisiou ústredia na posudzovanie, hodnotenie a odporúčanie schvaľovania predložených projektov a programov v rámci aktívnych opatrení na trhu práce podľa § 54 ods. 1., písm. c, d, f, schválené celkom 2 projekty pre predpokladaný počet dohodnutých pracovných miest celkom  243 osôb, ktoré budú vytvorené v roku 2019. Výška schválených finančných prostriedkov bola 499 682 eur a čerpanie finančných prostriedkov sa premietne v roku 2019 a 2020. Počas roka 2018 bolo zaradených celkom 28 osôb (zaradené osoby z projektov, schválených v roku 2017), z toho bolo 27 mužov a 1 žena. Čerpaná suma na projekty, ktoré boli schválené v roku 2017 a v roku 2016, bola celkom 324 711 eur.</w:t>
      </w:r>
    </w:p>
    <w:p w14:paraId="5D4F7E33" w14:textId="77777777" w:rsidR="00E01BDF" w:rsidRDefault="00E01BDF" w:rsidP="00F709C1">
      <w:pPr>
        <w:spacing w:before="240" w:after="120"/>
        <w:rPr>
          <w:b/>
          <w:i/>
          <w:szCs w:val="22"/>
        </w:rPr>
      </w:pPr>
      <w:r>
        <w:rPr>
          <w:b/>
          <w:i/>
          <w:szCs w:val="22"/>
        </w:rPr>
        <w:t>Príspevok na rekvalifikáciu RE-PAS (§ 54 ods. 1 písm. d)</w:t>
      </w:r>
    </w:p>
    <w:p w14:paraId="4DA9585F" w14:textId="77777777" w:rsidR="00E01BDF" w:rsidRDefault="00E01BDF" w:rsidP="00F709C1">
      <w:pPr>
        <w:ind w:firstLine="431"/>
        <w:rPr>
          <w:szCs w:val="22"/>
        </w:rPr>
      </w:pPr>
      <w:r>
        <w:rPr>
          <w:szCs w:val="22"/>
        </w:rPr>
        <w:t xml:space="preserve">Projekty RE-PAS sú určené pre všetkých UoZ, vrátane znevýhodnených na trhu práce, ktorí majú problém pracovne sa uplatniť a potrebujú flexibilne reagovať na požiadavky trhu práce. UoZ, ktorý má problém uplatniť sa na trhu práce, si môže zvoliť druh pracovnej činnosti, na ktorú sa chce rekvalifikovať a poskytovateľa rekvalifikácie, ktorý má požadovanú rekvalifikáciu zrealizovať. Rekvalifikácia je príprava UoZ na uplatnenie sa na trhu práce s cieľom nadobudnutia teoretických a praktických vedomostí, schopností a zručností vo vybranom vzdelávacom (rekvalifikačnom) kurze. Úrad uhradil UoZ 100 % nákladov na rekvalifikáciu (kurzovné), maximálne však len do výšky uvedenej v dohode o poskytnutí príspevku na rekvalifikáciu, ktorú uzatvoril UoZ a úrad PSVR. </w:t>
      </w:r>
    </w:p>
    <w:p w14:paraId="74B0194A" w14:textId="77777777" w:rsidR="00E01BDF" w:rsidRDefault="00E01BDF" w:rsidP="00F709C1">
      <w:pPr>
        <w:ind w:firstLine="431"/>
        <w:rPr>
          <w:szCs w:val="22"/>
        </w:rPr>
      </w:pPr>
      <w:r>
        <w:rPr>
          <w:szCs w:val="22"/>
        </w:rPr>
        <w:t xml:space="preserve">V roku 2018 nastúpilo na rekvalifikáciu  247 UoZ (na základe dohôd, ktoré boli uzatvorené ešte v roku 2017). Z celkového počtu UoZ bolo 88 mužov (35,63 %) a 159 žien (64,37 %). Z hľadiska veku, najvyšší podiel (73,28 %) </w:t>
      </w:r>
      <w:r>
        <w:rPr>
          <w:szCs w:val="22"/>
        </w:rPr>
        <w:lastRenderedPageBreak/>
        <w:t xml:space="preserve">tvorili UoZ vo veku od 30 do 49 rokov, v počte 181 UoZ. Z hľadiska vzdelania UoZ, najvyšší podiel (40,08 %) tvorili UoZ s úplným stredným odborným vzdelaním, v počte 99 UoZ. Z celkového počtu zaradených UoZ bolo  161 znevýhodnených65,18 %, najväčšou skupinou v zmysle § 8 zákona o službách zamestnanosti boli tí UoZ, ktorí najmenej 12 po sebe nasledujúcich kalendárnych mesiacov pred zaradením do evidencie UoZ nemali pravidelne platené zamestnanie, v počte 94 UoZ (38,05 %). </w:t>
      </w:r>
    </w:p>
    <w:p w14:paraId="22C7117D" w14:textId="77777777" w:rsidR="00E01BDF" w:rsidRDefault="00E01BDF" w:rsidP="00F709C1">
      <w:pPr>
        <w:ind w:firstLine="431"/>
        <w:rPr>
          <w:szCs w:val="22"/>
        </w:rPr>
      </w:pPr>
      <w:r>
        <w:rPr>
          <w:szCs w:val="22"/>
        </w:rPr>
        <w:t>Príspevok na rekvalifikáciu bol v roku 2018 poskytnutý 1 692 UoZ (išlo o dohody o poskytnutí príspevku na rekvalifikáciu, ktoré boli uzatvorené v roku 2017). Celková výška poskytnutého príspevku bola 1 156 663,41eura.</w:t>
      </w:r>
    </w:p>
    <w:p w14:paraId="49F6A793" w14:textId="77777777" w:rsidR="00E01BDF" w:rsidRDefault="00E01BDF" w:rsidP="00F709C1">
      <w:pPr>
        <w:ind w:firstLine="431"/>
        <w:rPr>
          <w:szCs w:val="22"/>
        </w:rPr>
      </w:pPr>
      <w:r>
        <w:rPr>
          <w:szCs w:val="22"/>
        </w:rPr>
        <w:t>Poskytovanie príspevku na rekvalifikáciu bolo ukončené k septembru 2018.</w:t>
      </w:r>
    </w:p>
    <w:p w14:paraId="168790F7" w14:textId="77777777" w:rsidR="00E01BDF" w:rsidRDefault="00E01BDF" w:rsidP="00F709C1">
      <w:pPr>
        <w:spacing w:before="240" w:after="120"/>
        <w:rPr>
          <w:b/>
          <w:i/>
          <w:szCs w:val="22"/>
        </w:rPr>
      </w:pPr>
      <w:r>
        <w:rPr>
          <w:b/>
          <w:i/>
          <w:szCs w:val="22"/>
        </w:rPr>
        <w:t>Podpora rekvalifikácie UoZ REPAS+(§ 54 ods. 1 písm. d)</w:t>
      </w:r>
    </w:p>
    <w:p w14:paraId="69D1100C" w14:textId="77777777" w:rsidR="00E01BDF" w:rsidRDefault="00E01BDF" w:rsidP="00F709C1">
      <w:pPr>
        <w:ind w:firstLine="431"/>
        <w:rPr>
          <w:szCs w:val="22"/>
        </w:rPr>
      </w:pPr>
      <w:r>
        <w:rPr>
          <w:szCs w:val="22"/>
        </w:rPr>
        <w:t xml:space="preserve">Rekvalifikácia (REPAS+) je príprava UoZ na uplatnenie sa na trhu práce s cieľom nadobudnutia </w:t>
      </w:r>
      <w:r>
        <w:rPr>
          <w:rFonts w:eastAsia="Calibri"/>
          <w:szCs w:val="22"/>
        </w:rPr>
        <w:t>odborných vedomostí a zručností</w:t>
      </w:r>
      <w:r>
        <w:rPr>
          <w:szCs w:val="22"/>
        </w:rPr>
        <w:t xml:space="preserve"> v rekvalifikačnom kurze. UoZ, ktorý má problém uplatniť sa na trhu práce, si môže zvoliť druh pracovnej činnosti, na ktorú sa chce rekvalifikovať a poskytovateľa rekvalifikácie, ktorý rekvalifikáciu zrealizuje. Úrad PSVR uhrádza UoZ príspevok na rekvalifikáciu (kurzovné) a príspevok na cestovné a stravné pre UoZ vo výške 4,64 eura za každý absolvovaný deň rekvalifikačného kurzu.</w:t>
      </w:r>
    </w:p>
    <w:p w14:paraId="14617EAB" w14:textId="77777777" w:rsidR="00E01BDF" w:rsidRDefault="00E01BDF" w:rsidP="00F709C1">
      <w:pPr>
        <w:ind w:firstLine="431"/>
        <w:rPr>
          <w:szCs w:val="22"/>
        </w:rPr>
      </w:pPr>
      <w:r>
        <w:rPr>
          <w:szCs w:val="22"/>
        </w:rPr>
        <w:t>V roku 2018 bolo na rekvalifikácie zaradených  13 308 UoZ. Z celkového počtu UoZ bolo 6 648 mužov (49,95 %) a  6 660 žien (50,05 %). Z hľadiska veku, najvyšší podiel (38,74 %) tvorili UoZ vo veku od 30 do 49 rokov, v počte 5 155 UoZ. Z hľadiska vzdelania UoZ, najvyšší podiel (35,30 %) tvorili UoZ s úplným stredným odborným vzdelaním, v počte  4 698 UoZ. Z celkového počtu zaradených UoZ bolo 9 699 znevýhodnených (72,88 %),najväčšou skupinou v zmysle § 8 zákona o službách zamestnanosti boli tí UoZ, ktorí najmenej 12 po sebe nasledujúcich kalendárnych mesiacov pred zaradením do evidencie UoZ nemali pravidelne platené zamestnanie, v počte 7 588 UoZ (57,01 %).</w:t>
      </w:r>
    </w:p>
    <w:p w14:paraId="7B452595" w14:textId="77777777" w:rsidR="00E01BDF" w:rsidRDefault="00E01BDF" w:rsidP="00F709C1">
      <w:pPr>
        <w:ind w:firstLine="431"/>
        <w:rPr>
          <w:szCs w:val="22"/>
        </w:rPr>
      </w:pPr>
      <w:r>
        <w:rPr>
          <w:szCs w:val="22"/>
        </w:rPr>
        <w:t xml:space="preserve">Príspevok na podporu rekvalifikácie UoZ bol v roku 2018 poskytnutý 13 043 UoZ. Celková výška poskytnutého príspevku bola 10 247 562,26 eura, z toho príspevok na kurzovné vo výške 8 871 360,85 eura a príspevok na cestovné a stravné vo výške 1 376 201,41 eura. </w:t>
      </w:r>
    </w:p>
    <w:p w14:paraId="26BFBF90" w14:textId="77777777" w:rsidR="00E01BDF" w:rsidRDefault="00E01BDF" w:rsidP="00F709C1">
      <w:pPr>
        <w:spacing w:before="240" w:after="120"/>
        <w:rPr>
          <w:b/>
          <w:i/>
          <w:szCs w:val="22"/>
        </w:rPr>
      </w:pPr>
      <w:r>
        <w:rPr>
          <w:b/>
          <w:i/>
          <w:szCs w:val="22"/>
        </w:rPr>
        <w:t>Podpora kľúčových kompetencií UoZ KOMPAS+ (§ 54 ods. 1 písm. d)</w:t>
      </w:r>
    </w:p>
    <w:p w14:paraId="2524C9A9" w14:textId="77777777" w:rsidR="00E01BDF" w:rsidRDefault="00E01BDF" w:rsidP="00F709C1">
      <w:pPr>
        <w:ind w:firstLine="431"/>
        <w:rPr>
          <w:rFonts w:eastAsia="Calibri"/>
          <w:szCs w:val="22"/>
        </w:rPr>
      </w:pPr>
      <w:r>
        <w:rPr>
          <w:szCs w:val="22"/>
        </w:rPr>
        <w:t xml:space="preserve">V rámci kompetenčných kurzov (KOMPAS+) sa podporujú vybrané kľúčové kompetencie UoZ uplatniteľné na trhu práce, akými sú komunikačné zručnosti (vrátane sociálnych kompetencií), osobnostný rozvoj (vrátane manažérskych a podnikateľských kompetencií), počítačové zručnosti, jazykové zručnosti. S ohľadom na posilňovanie kľúčových kompetencií si UoZ môže zvoliť kompetenčný kurz, o ktorý má záujem a poskytovateľa kompetenčného kurzu, ktorý kompetenčný kurz zrealizuje. Úrad PSVR uhrádza UoZ príspevok na kompetenčný kurz (kurzovné) a príspevok na cestovné a stravné pre UoZ vo výške 4,64 eura za každý absolvovaný deň kompetenčného kurzu. </w:t>
      </w:r>
    </w:p>
    <w:p w14:paraId="0F5923C7" w14:textId="77777777" w:rsidR="00E01BDF" w:rsidRDefault="00E01BDF" w:rsidP="00F709C1">
      <w:pPr>
        <w:ind w:firstLine="431"/>
        <w:rPr>
          <w:szCs w:val="22"/>
        </w:rPr>
      </w:pPr>
      <w:r>
        <w:rPr>
          <w:rFonts w:eastAsia="Calibri"/>
          <w:szCs w:val="22"/>
        </w:rPr>
        <w:t xml:space="preserve">V roku 2018 </w:t>
      </w:r>
      <w:r>
        <w:rPr>
          <w:szCs w:val="22"/>
        </w:rPr>
        <w:t>bolo zaradených 8 873 UoZ. Z celkového počtu zaradených UoZ bolo 3 375 mužov (38,04 %) a 5 498 žien (61,96 %). Z hľadiska veku, najvyšší podiel (37,30 %) tvorili UoZ vo veku do 24 rokov v počte 3 310 UoZ. Z hľadiska vzdelania najpočetnejšiu skupinu tvorili UoZ s úplným stredným odborným vzdelaním (25,75 %) v počte 2 285. Z celkového počtu zaradených UoZ bolo 6 883 znevýhodnených(77,57 %); najväčšou skupinou v zmysle § 8 zákona o službách zamestnanosti boli tí UoZ, ktorí najmenej 12 po sebe nasledujúcich kalendárnych mesiacov pred zaradením do evidencie UoZ nemali pravidelne platené zamestnanie, v počte 5 939 UoZ (66,93 %).</w:t>
      </w:r>
    </w:p>
    <w:p w14:paraId="69BE326D" w14:textId="77777777" w:rsidR="00E01BDF" w:rsidRDefault="00E01BDF" w:rsidP="00F709C1">
      <w:pPr>
        <w:ind w:firstLine="431"/>
      </w:pPr>
      <w:r>
        <w:rPr>
          <w:szCs w:val="22"/>
        </w:rPr>
        <w:t>Príspevok na podporu kľúčových kompetencií UoZ bol v roku 2018 poskytnutý 9 837 UoZ. Celková výška poskytnutého príspevku bola 6 691 907,65 eura, z toho príspevok na kurzovné vo výške 5 942 636,63 eura a príspevok na cestovné a stravné vo výške  749 271,02 eura.</w:t>
      </w:r>
    </w:p>
    <w:p w14:paraId="40A17516" w14:textId="77777777" w:rsidR="00E01BDF" w:rsidRDefault="00E01BDF" w:rsidP="00F709C1">
      <w:pPr>
        <w:spacing w:before="240" w:after="120"/>
        <w:rPr>
          <w:b/>
          <w:bCs/>
          <w:i/>
          <w:szCs w:val="22"/>
        </w:rPr>
      </w:pPr>
      <w:r>
        <w:rPr>
          <w:b/>
          <w:bCs/>
          <w:i/>
          <w:szCs w:val="22"/>
        </w:rPr>
        <w:t>Projekt „Pripravený na prácu“</w:t>
      </w:r>
    </w:p>
    <w:p w14:paraId="0D159FA4" w14:textId="77777777" w:rsidR="00E01BDF" w:rsidRDefault="00E01BDF" w:rsidP="00F709C1">
      <w:pPr>
        <w:autoSpaceDE w:val="0"/>
        <w:autoSpaceDN w:val="0"/>
        <w:spacing w:after="120"/>
        <w:ind w:firstLine="431"/>
      </w:pPr>
      <w:r>
        <w:rPr>
          <w:bCs/>
          <w:szCs w:val="22"/>
        </w:rPr>
        <w:t>V zmysle uznesenia Vlády SR č. 589 z 13. decembra 2017 k  východiskám k opatreniam na odstránenie bariér pre trvalo udržateľný rozvoj automobilového priemyslu na Slovensku realizuje Ústredie PSVR v spolupráci s úradmi PSVR projekt Pripravený na prácu (ďalej len „projekt“) podľa § 54 ods. 1 písm. d) zákona o službách zamestnanosti. Tento projekt je rozdelený na 2 fázy a jeho r</w:t>
      </w:r>
      <w:r>
        <w:t xml:space="preserve">ealizáciu zabezpečuje externý poskytovateľ. </w:t>
      </w:r>
    </w:p>
    <w:p w14:paraId="119A1778" w14:textId="77777777" w:rsidR="00E01BDF" w:rsidRDefault="00E01BDF" w:rsidP="00F709C1">
      <w:pPr>
        <w:ind w:firstLine="431"/>
        <w:rPr>
          <w:bCs/>
          <w:szCs w:val="22"/>
        </w:rPr>
      </w:pPr>
      <w:r>
        <w:rPr>
          <w:bCs/>
          <w:szCs w:val="22"/>
        </w:rPr>
        <w:t xml:space="preserve">V rámci 1. fázy sa realizuje vzdelávací program Inkluzívne vzdelávanie, zameraný na zvýšenie kompetencií potrebných pre ľahšie umiestnenie účastníkov projektu v oblasti strojárenskej a automobilovej výroby. Po absolvovaní Inkluzívneho vzdelávanie budú UoZ pripravení na pracovnú pozíciu operátor výroby. Do prvej fázy má byť postupne zaradených 20 000 UoZ. Realizácia Inkluzívneho vzdelávania začala 28.05.2018. </w:t>
      </w:r>
    </w:p>
    <w:p w14:paraId="5F83159B" w14:textId="77777777" w:rsidR="00E01BDF" w:rsidRDefault="00E01BDF" w:rsidP="00F709C1">
      <w:pPr>
        <w:ind w:firstLine="431"/>
        <w:rPr>
          <w:bCs/>
          <w:szCs w:val="22"/>
        </w:rPr>
      </w:pPr>
      <w:r>
        <w:rPr>
          <w:bCs/>
          <w:szCs w:val="22"/>
        </w:rPr>
        <w:lastRenderedPageBreak/>
        <w:t xml:space="preserve">2. fáza projektu je zameraná na odborné vzdelávanie v akreditovaných vzdelávacích programoch (Mechatronik, Priemyselný mechanik, Nástrojár, Mechanik prípravkov, Elektrotechnik automatizačnej techniky, Auto-elektrikár, Auto-mechanik, Mechatronik v automobilovom priemysle, Pracovník logistiky a skladového hospodárstva, Operátor CNC strojov, Obrábač kovov, Strojný mechanik – zámočník a Pracovník automatizácie v strojárskej výrobe). Cieľovou skupinou sú vybraní účastníci z 1. fázy projektu v celkovom počte 3 100 UoZ.  </w:t>
      </w:r>
    </w:p>
    <w:p w14:paraId="42E0D24B" w14:textId="77777777" w:rsidR="00E01BDF" w:rsidRDefault="00E01BDF" w:rsidP="00F709C1">
      <w:pPr>
        <w:ind w:firstLine="431"/>
        <w:rPr>
          <w:szCs w:val="22"/>
        </w:rPr>
      </w:pPr>
      <w:r>
        <w:rPr>
          <w:bCs/>
          <w:szCs w:val="22"/>
        </w:rPr>
        <w:t xml:space="preserve">Do projektu </w:t>
      </w:r>
      <w:r>
        <w:rPr>
          <w:szCs w:val="22"/>
        </w:rPr>
        <w:t>bolo</w:t>
      </w:r>
      <w:r>
        <w:rPr>
          <w:bCs/>
          <w:szCs w:val="22"/>
        </w:rPr>
        <w:t xml:space="preserve"> od začiatku jeho realizácie k 31. 12. 2018 zaradených 5 492 UoZ. </w:t>
      </w:r>
      <w:r>
        <w:rPr>
          <w:szCs w:val="22"/>
        </w:rPr>
        <w:t>Z celkového počtu UoZ bolo 3 560 mužov (64,82 %) a 1 932 žien (35,18 %). Z hľadiska veku, najvyšší podiel (48,78 %) tvorili UoZ vo veku 30 - 49 rokov, v počte 2 679 UoZ. Z hľadiska vzdelania UoZ, najvyšší podiel (36,87 %) tvorili UoZ so stredným odborným vzdelaním, v počte 2 025 UoZ. Z celkového počtu zaradených UoZ bolo 4 530 znevýhodnených (82,48 %), najväčšou skupinou v zmysle § 8 zákona o službách zamestnanosti boli tí UoZ, ktorí najmenej 12 po sebe nasledujúcich kalendárnych mesiacov pred zaradením do evidencie UoZ nemali pravidelne platené zamestnanie, v počte 3 524 UoZ (64,17 %).</w:t>
      </w:r>
    </w:p>
    <w:p w14:paraId="45F0722B" w14:textId="77777777" w:rsidR="00E01BDF" w:rsidRDefault="00E01BDF" w:rsidP="00F709C1">
      <w:pPr>
        <w:ind w:firstLine="431"/>
        <w:rPr>
          <w:szCs w:val="22"/>
        </w:rPr>
      </w:pPr>
      <w:r>
        <w:rPr>
          <w:szCs w:val="22"/>
        </w:rPr>
        <w:t xml:space="preserve">Celková výška poskytnutého príspevku bola 4 820 828,14 eur, z toho príspevok na kurzovné uhradený externému poskytovateľovi vo výške 4 371 445,00 eur  a paušálne príspevky uhradené UoZ vo výške 449 383,14 eur. </w:t>
      </w:r>
    </w:p>
    <w:p w14:paraId="3458BD2E" w14:textId="77777777" w:rsidR="00E01BDF" w:rsidRDefault="00E01BDF" w:rsidP="00F709C1">
      <w:pPr>
        <w:spacing w:before="240" w:after="120"/>
        <w:rPr>
          <w:b/>
          <w:i/>
          <w:szCs w:val="22"/>
        </w:rPr>
      </w:pPr>
      <w:r>
        <w:rPr>
          <w:b/>
          <w:i/>
          <w:szCs w:val="22"/>
        </w:rPr>
        <w:t>Interný projekt „Buď aktívny - zamestnaj sa“</w:t>
      </w:r>
    </w:p>
    <w:p w14:paraId="4B5E5438" w14:textId="77777777" w:rsidR="00E01BDF" w:rsidRDefault="00E01BDF" w:rsidP="00F709C1">
      <w:pPr>
        <w:ind w:firstLine="431"/>
        <w:rPr>
          <w:bCs/>
          <w:szCs w:val="22"/>
        </w:rPr>
      </w:pPr>
      <w:r>
        <w:rPr>
          <w:bCs/>
          <w:szCs w:val="22"/>
        </w:rPr>
        <w:t xml:space="preserve">V roku 2018 pokračovala prostredníctvom ústredia PSVR a úradov PSVR realizácia interného motivačného projektu „Buď aktívny - zamestnaj sa“, </w:t>
      </w:r>
      <w:r>
        <w:rPr>
          <w:bCs/>
          <w:color w:val="000000"/>
          <w:szCs w:val="22"/>
        </w:rPr>
        <w:t>určeného</w:t>
      </w:r>
      <w:r>
        <w:rPr>
          <w:bCs/>
          <w:szCs w:val="22"/>
        </w:rPr>
        <w:t xml:space="preserve"> pre mladých do 29 rokov. Tento projekt je realizovaný v súlade s Národným plánom implementácie Záruky pre mladých ľudí v Slovenskej republike, ktorý prerokovala a vzala na vedomie vláda SR na svojom rokovaní dňa 5. 2. 2014.</w:t>
      </w:r>
    </w:p>
    <w:p w14:paraId="7CD1BF42" w14:textId="77777777" w:rsidR="00E01BDF" w:rsidRDefault="00E01BDF" w:rsidP="00F709C1">
      <w:pPr>
        <w:ind w:firstLine="431"/>
        <w:rPr>
          <w:bCs/>
          <w:szCs w:val="22"/>
        </w:rPr>
      </w:pPr>
      <w:r>
        <w:rPr>
          <w:bCs/>
          <w:szCs w:val="22"/>
        </w:rPr>
        <w:t>Cieľom projektu je motivovať mladých UoZ do 29 rokov k zvyšovaniu zamestnanosti, zvýšením ich záujmu uplatniť získané zručnosti, znalosti a praktické skúsenosti v praxi na otvorenom trhu práce,  ale aj ich zamestnateľnosti.</w:t>
      </w:r>
    </w:p>
    <w:p w14:paraId="15A33BCB" w14:textId="77777777" w:rsidR="00E01BDF" w:rsidRDefault="00E01BDF" w:rsidP="00F709C1">
      <w:pPr>
        <w:ind w:firstLine="431"/>
        <w:rPr>
          <w:bCs/>
          <w:color w:val="000000"/>
          <w:szCs w:val="22"/>
        </w:rPr>
      </w:pPr>
      <w:r>
        <w:rPr>
          <w:bCs/>
          <w:color w:val="000000"/>
          <w:szCs w:val="22"/>
        </w:rPr>
        <w:t xml:space="preserve">V rámci tohto projektu majú UoZ možnosť využiť jednotlivé aktívne opatrenia na trhu práce, odborné poradenské služby, účasť na výberových konaniach, národných a regionálnych projektoch realizovaných úradom PSVR, samostatný informačno - poradenský nástroj – internetový portál na vyhľadávanie voľných pracovných miest ISTP - </w:t>
      </w:r>
      <w:hyperlink r:id="rId132" w:history="1">
        <w:r>
          <w:rPr>
            <w:rStyle w:val="Hypertextovprepojenie"/>
            <w:bCs/>
            <w:szCs w:val="22"/>
          </w:rPr>
          <w:t>www.istp.sk</w:t>
        </w:r>
      </w:hyperlink>
      <w:r>
        <w:rPr>
          <w:bCs/>
          <w:color w:val="000000"/>
          <w:szCs w:val="22"/>
        </w:rPr>
        <w:t xml:space="preserve"> (internetový sprievodca trhom práce), čo klientom pomôže okrem iného aj šetriť vlastné finančné prostriedky, svoj čas (pri hľadaní si vhodného zamestnania na základe osobných požiadaviek) a kontaktovať zamestnávateľa z pohodlia domova. </w:t>
      </w:r>
    </w:p>
    <w:p w14:paraId="3239951E" w14:textId="77777777" w:rsidR="00E01BDF" w:rsidRDefault="00E01BDF" w:rsidP="00F709C1">
      <w:pPr>
        <w:ind w:firstLine="431"/>
        <w:rPr>
          <w:szCs w:val="22"/>
        </w:rPr>
      </w:pPr>
      <w:r>
        <w:rPr>
          <w:bCs/>
          <w:szCs w:val="22"/>
        </w:rPr>
        <w:t>P</w:t>
      </w:r>
      <w:r>
        <w:rPr>
          <w:szCs w:val="22"/>
        </w:rPr>
        <w:t>rojekt je realizovaný zabezpečovaný vlastnými zamestnancami úradov PSVR, bez finančných nárokov z AOTP.</w:t>
      </w:r>
    </w:p>
    <w:p w14:paraId="661A667B" w14:textId="77777777" w:rsidR="00E01BDF" w:rsidRDefault="00E01BDF" w:rsidP="00F709C1">
      <w:pPr>
        <w:ind w:firstLine="431"/>
        <w:rPr>
          <w:bCs/>
          <w:szCs w:val="22"/>
        </w:rPr>
      </w:pPr>
      <w:r>
        <w:rPr>
          <w:bCs/>
          <w:szCs w:val="22"/>
        </w:rPr>
        <w:t>Do projektu bolo od začiatku jeho realizácie zaradených k 31.12.2018  95 352  UoZ/mladých do 29 rokov, čo predstavuje 91,37% z celkového počtu UoZ do 29 rokov (104 349).</w:t>
      </w:r>
    </w:p>
    <w:p w14:paraId="1DDA5A92" w14:textId="77777777" w:rsidR="00E01BDF" w:rsidRDefault="00E01BDF" w:rsidP="00F709C1">
      <w:pPr>
        <w:spacing w:before="240" w:after="120"/>
        <w:rPr>
          <w:b/>
          <w:i/>
          <w:szCs w:val="22"/>
        </w:rPr>
      </w:pPr>
      <w:r>
        <w:rPr>
          <w:b/>
          <w:i/>
          <w:szCs w:val="22"/>
        </w:rPr>
        <w:t>Interný projekt „Zvýšenou aktivitou k zamestnaniu“</w:t>
      </w:r>
    </w:p>
    <w:p w14:paraId="5CD15D5E" w14:textId="77777777" w:rsidR="00E01BDF" w:rsidRDefault="00E01BDF" w:rsidP="00F709C1">
      <w:pPr>
        <w:ind w:firstLine="431"/>
        <w:rPr>
          <w:szCs w:val="22"/>
        </w:rPr>
      </w:pPr>
      <w:r>
        <w:rPr>
          <w:szCs w:val="22"/>
        </w:rPr>
        <w:t>Dňa 25. 11. 2016 bol monitorovacím výborom OP ĽZ schválený Akčný plán na posilnenie integrácie dlhodobo nezamestnaných na trhu práce v SR. Hlavným cieľom tohto plánu je navrhnúť a </w:t>
      </w:r>
      <w:r>
        <w:rPr>
          <w:bCs/>
          <w:szCs w:val="22"/>
        </w:rPr>
        <w:t>implementovať</w:t>
      </w:r>
      <w:r>
        <w:rPr>
          <w:szCs w:val="22"/>
        </w:rPr>
        <w:t xml:space="preserve"> komplexný prístup založený na opatreniach hĺbkového individuálneho posúdenia a zodpovedajúceho poradenstva pre dlhodobo nezamestnaných, ktoré sa týka zlepšenia vyhliadok ich zamestnateľnosti, odstránenia prekážok zamestnanosti a posúdenia predchádzajúceho úsilia pri hľadaní zamestnanie, berúc do úvahy aj ďalšie aspekty zlepšenia kvality ich života. Podiel dlhodobo nezamestnaných sa pohyboval na úrovni okolo 50 % evidovaných uchádzačov o zamestnanie. V rámci cieľových indikátorov Európa 2020 si Slovensko stanovilo cieľ znížiť mieru dlhodobej nezamestnanosti. Na dosiahnutie tohto cieľa boli prijaté konkrétne opatrenia tak v oblasti legislatívy, ako aj v oblasti implementácie. Jedným z opatrení je realizácia interného projektu „Zvýšenou aktivitou k zamestnaniu“. </w:t>
      </w:r>
    </w:p>
    <w:p w14:paraId="66F7C02E" w14:textId="77777777" w:rsidR="00E01BDF" w:rsidRDefault="00E01BDF" w:rsidP="00F709C1">
      <w:pPr>
        <w:ind w:firstLine="431"/>
        <w:rPr>
          <w:szCs w:val="22"/>
        </w:rPr>
      </w:pPr>
      <w:r>
        <w:rPr>
          <w:szCs w:val="22"/>
        </w:rPr>
        <w:t xml:space="preserve">Cieľom projektu je zvýšenie zamestnanosti a uplatniteľnosti dlhodobo nezamestnaných na trhu práce prostredníctvom </w:t>
      </w:r>
      <w:r>
        <w:rPr>
          <w:bCs/>
          <w:szCs w:val="22"/>
        </w:rPr>
        <w:t>intenzívneho</w:t>
      </w:r>
      <w:r>
        <w:rPr>
          <w:szCs w:val="22"/>
        </w:rPr>
        <w:t xml:space="preserve"> individuálneho prístupu zo strany zamestnancov úradu PSVR, ale aj dlhodobo nezamestnaných počas 4 mesiacov. Ďalšou prioritou je využívanie bezplatného internetového portálu </w:t>
      </w:r>
      <w:hyperlink r:id="rId133" w:history="1">
        <w:r>
          <w:rPr>
            <w:rStyle w:val="Hypertextovprepojenie"/>
            <w:szCs w:val="22"/>
          </w:rPr>
          <w:t>www.istp.sk</w:t>
        </w:r>
      </w:hyperlink>
      <w:r>
        <w:rPr>
          <w:szCs w:val="22"/>
        </w:rPr>
        <w:t xml:space="preserve"> (internetového sprievodcu trhom práce), kde zamestnávatelia zverejňujú voľné pracovné miesta a kde si UoZ môžu vytvoriť profil, na základe ktorého im systém vygeneruje vhodné voľné pracovné miesta, vytvorí životopis a spáruje osobný profil s požiadavkami zamestnávateľa. Aktivity budú realizované vlastnými personálnymi kapacitami. </w:t>
      </w:r>
    </w:p>
    <w:p w14:paraId="4994872B" w14:textId="77777777" w:rsidR="00E01BDF" w:rsidRDefault="00E01BDF" w:rsidP="00F709C1">
      <w:pPr>
        <w:ind w:firstLine="431"/>
        <w:rPr>
          <w:szCs w:val="22"/>
        </w:rPr>
      </w:pPr>
      <w:r>
        <w:rPr>
          <w:szCs w:val="22"/>
        </w:rPr>
        <w:t xml:space="preserve">S vybratými UoZ sa uzatvára tzv. dohoda o pracovnej integrácii. </w:t>
      </w:r>
      <w:r>
        <w:rPr>
          <w:bCs/>
          <w:szCs w:val="22"/>
        </w:rPr>
        <w:t>P</w:t>
      </w:r>
      <w:r>
        <w:rPr>
          <w:szCs w:val="22"/>
        </w:rPr>
        <w:t>rojekt je realizovaný vlastnými zamestnancami úradov PSVR, bez finančných nárokov z AOTP.</w:t>
      </w:r>
    </w:p>
    <w:p w14:paraId="62124A05" w14:textId="77777777" w:rsidR="00E01BDF" w:rsidRDefault="00E01BDF" w:rsidP="00F709C1">
      <w:pPr>
        <w:ind w:firstLine="431"/>
        <w:rPr>
          <w:bCs/>
          <w:color w:val="000000"/>
          <w:szCs w:val="22"/>
        </w:rPr>
      </w:pPr>
      <w:r>
        <w:rPr>
          <w:bCs/>
          <w:szCs w:val="22"/>
        </w:rPr>
        <w:lastRenderedPageBreak/>
        <w:t xml:space="preserve">Do projektu </w:t>
      </w:r>
      <w:r>
        <w:rPr>
          <w:szCs w:val="22"/>
        </w:rPr>
        <w:t>bolo</w:t>
      </w:r>
      <w:r>
        <w:rPr>
          <w:bCs/>
          <w:szCs w:val="22"/>
        </w:rPr>
        <w:t xml:space="preserve"> od začiatku jeho realizácie k 31. 12. 2018 zaradených 67 101 dlhodobo nezamestnaných UoZ, čo predstavuje 49,87 % podiel z počtu všetkých dlhodobo nezamestnaných UoZ k začiatku realizácie projektu. Intenzívnou individuálnou prácou sa podarilo umiestniť na trhu práce 12 932 UoZ, čo je 19,27 % z počtu zaradených dlhodobo nezamestnaných UoZ do interného motivačného projektu.</w:t>
      </w:r>
    </w:p>
    <w:p w14:paraId="72AE9401" w14:textId="77777777" w:rsidR="00E01BDF" w:rsidRDefault="00E01BDF" w:rsidP="00F709C1">
      <w:pPr>
        <w:ind w:firstLine="431"/>
        <w:jc w:val="left"/>
        <w:rPr>
          <w:bCs/>
          <w:color w:val="000000" w:themeColor="text1"/>
          <w:szCs w:val="22"/>
        </w:rPr>
      </w:pPr>
    </w:p>
    <w:p w14:paraId="2E70E3AC" w14:textId="77777777" w:rsidR="00E01BDF" w:rsidRDefault="00E01BDF" w:rsidP="00F709C1">
      <w:pPr>
        <w:spacing w:after="60"/>
        <w:rPr>
          <w:b/>
        </w:rPr>
      </w:pPr>
      <w:r>
        <w:rPr>
          <w:b/>
        </w:rPr>
        <w:t>Príspevok na zriadenie chránenej dielne alebo chráneného pracoviska (§ 56)</w:t>
      </w:r>
    </w:p>
    <w:p w14:paraId="3BDB1A52" w14:textId="77777777" w:rsidR="00E01BDF" w:rsidRDefault="00E01BDF" w:rsidP="00F709C1">
      <w:pPr>
        <w:ind w:firstLine="431"/>
        <w:rPr>
          <w:szCs w:val="22"/>
        </w:rPr>
      </w:pPr>
      <w:r>
        <w:rPr>
          <w:szCs w:val="22"/>
        </w:rPr>
        <w:t xml:space="preserve">Úrad PSVR môže poskytnúť príspevok na zriadenie chránenej dielne alebo chráneného pracoviska (ďalej len „CHD/CHP“) zamestnávateľovi, ktorý na zriadené pracovné miesto v CHD/CHP prijme do pracovného pomeru UoZ, ktorý je občanom so </w:t>
      </w:r>
      <w:r w:rsidR="00140B6D">
        <w:rPr>
          <w:szCs w:val="22"/>
        </w:rPr>
        <w:t>zdravotným postihnutím (ďalej len</w:t>
      </w:r>
      <w:r>
        <w:rPr>
          <w:szCs w:val="22"/>
        </w:rPr>
        <w:t xml:space="preserve"> „OZP“), vedeného v evidencii UoZ najmenej jeden mesiac. Príspevok sa poskytuje na úhradu časti nákladov na zriadenie pracovného miesta pre OZP v CHD/CHP, ktoré sú nevyhnutné na zabezpečenie vykonávania pracovnej činnosti OZP a súvisia so zriadením tohto pracovného miesta. </w:t>
      </w:r>
    </w:p>
    <w:p w14:paraId="5F8D97A6" w14:textId="77777777" w:rsidR="00E01BDF" w:rsidRDefault="00E01BDF" w:rsidP="00F709C1">
      <w:pPr>
        <w:ind w:firstLine="431"/>
        <w:rPr>
          <w:szCs w:val="22"/>
        </w:rPr>
      </w:pPr>
      <w:r>
        <w:rPr>
          <w:szCs w:val="22"/>
        </w:rPr>
        <w:t xml:space="preserve">Výška príspevku je naviazaná na celkovú cenu práce, vypočítanú z priemernej mzdy zamestnanca v hospodárstve SR, pričom je závislá aj od priemernej miery evidovanej nezamestnanosti v okrese, v ktorom zamestnávateľ zriaďuje CHD/CHP. Dĺžka zachovania zriadeného pracovného miesta v CHD/CHP je najmenej 2 roky. </w:t>
      </w:r>
    </w:p>
    <w:p w14:paraId="55FFAFAB" w14:textId="77777777" w:rsidR="00E01BDF" w:rsidRDefault="00E01BDF" w:rsidP="00F709C1">
      <w:pPr>
        <w:ind w:firstLine="431"/>
        <w:rPr>
          <w:bCs/>
          <w:szCs w:val="22"/>
        </w:rPr>
      </w:pPr>
      <w:r>
        <w:rPr>
          <w:bCs/>
          <w:szCs w:val="22"/>
        </w:rPr>
        <w:t>V roku 2018 bolo týmto aktívnym opatrením podporených 122 pracovných miest (v roku 2017 155 pracovných miest), na ktorých bolo zaradených celkovo 167 občanov so zdravotným postihnutím (v roku 2017 to bolo 242 klientov), pričom na uvedené AOTP bolo vynaložených 682 252 eur (v roku 2017 vynaložených 607 551 eur).</w:t>
      </w:r>
    </w:p>
    <w:p w14:paraId="4D031055" w14:textId="77777777" w:rsidR="00E01BDF" w:rsidRDefault="00E01BDF" w:rsidP="00F709C1">
      <w:pPr>
        <w:tabs>
          <w:tab w:val="left" w:pos="9356"/>
        </w:tabs>
        <w:ind w:right="-22" w:firstLine="431"/>
        <w:rPr>
          <w:bCs/>
        </w:rPr>
      </w:pPr>
    </w:p>
    <w:p w14:paraId="09966539" w14:textId="77777777" w:rsidR="00E01BDF" w:rsidRDefault="00E01BDF" w:rsidP="00F709C1">
      <w:pPr>
        <w:spacing w:after="60"/>
        <w:rPr>
          <w:b/>
        </w:rPr>
      </w:pPr>
      <w:r>
        <w:rPr>
          <w:b/>
        </w:rPr>
        <w:t>Príspevok na udržanie občana so zdravotným postihnutím v zamestnaní (§ 56a)</w:t>
      </w:r>
    </w:p>
    <w:p w14:paraId="69B5F51A" w14:textId="77777777" w:rsidR="00E01BDF" w:rsidRDefault="00E01BDF" w:rsidP="00F709C1">
      <w:pPr>
        <w:ind w:firstLine="431"/>
        <w:rPr>
          <w:szCs w:val="22"/>
        </w:rPr>
      </w:pPr>
      <w:r>
        <w:rPr>
          <w:szCs w:val="22"/>
        </w:rPr>
        <w:t>Úrad PSVR môže poskytnúť zamestnávateľovi, ktorý zamestnáva viac ako 25 % OZP z priemerného evidenčného počtu zamestnancov podľa § 63 ods. 3 zákona a ktorý nemá priznané postavenie chránenej dielne alebo chráneného pracoviska príspevok na udržanie OZP v zamestnaní, ak oň písomne požiada. Príspevok sa poskytuje zamestnávateľovi na úhradu preddavku na poistné na povinné verejné zdravotné poistenie, poistného na sociálne poistenie a povinných príspevkov na starobné dôchodkové sporenie, platených zamestnávateľom mesačne zo mzdy zamestnanca, ktorý je OZP.</w:t>
      </w:r>
    </w:p>
    <w:p w14:paraId="0488C589" w14:textId="77777777" w:rsidR="00E01BDF" w:rsidRDefault="00E01BDF" w:rsidP="00F709C1">
      <w:pPr>
        <w:ind w:firstLine="431"/>
        <w:rPr>
          <w:szCs w:val="22"/>
        </w:rPr>
      </w:pPr>
      <w:r>
        <w:rPr>
          <w:szCs w:val="22"/>
        </w:rPr>
        <w:t>V roku 2018 bolo prostredníctvom tohto opatrenia podporených 22 občanom so zdravotným postihnutím. Celkové čerpané finančné prostriedky predstavovali 32 195 eur (medziročný nárast o 1 občanov so zdravotným postihnutím a nárast čerpaných finančných prostriedkov o 1 015 eur).</w:t>
      </w:r>
    </w:p>
    <w:p w14:paraId="0E0EB924" w14:textId="77777777" w:rsidR="00E01BDF" w:rsidRDefault="00E01BDF" w:rsidP="00F709C1">
      <w:pPr>
        <w:pStyle w:val="Normlnysozarkami"/>
      </w:pPr>
    </w:p>
    <w:p w14:paraId="65E15F89" w14:textId="77777777" w:rsidR="00E01BDF" w:rsidRDefault="00E01BDF" w:rsidP="00F709C1">
      <w:pPr>
        <w:spacing w:after="60"/>
        <w:rPr>
          <w:b/>
        </w:rPr>
      </w:pPr>
      <w:r>
        <w:rPr>
          <w:b/>
        </w:rPr>
        <w:t>Príspevok občanovi so zdravotným postihnutím na samostatnú zárobkovú činnosť (§ 57)</w:t>
      </w:r>
    </w:p>
    <w:p w14:paraId="121AF339" w14:textId="77777777" w:rsidR="00E01BDF" w:rsidRDefault="00E01BDF" w:rsidP="00F709C1">
      <w:pPr>
        <w:ind w:firstLine="431"/>
        <w:rPr>
          <w:szCs w:val="22"/>
        </w:rPr>
      </w:pPr>
      <w:r>
        <w:rPr>
          <w:szCs w:val="22"/>
        </w:rPr>
        <w:t>Úrad PSVR môže poskytnúť občanovi so zdravotným postihnutím príspevok na samostatnú zárobkovú činnosť, prevádzkovanú na chránenom pracovisku nepretržite najmenej dva roky. Príspevok sa poskytuje UoZ - OZP, ktorý bude prevádzkovať živnosť podľa živnostenského zákona alebo vykonávať poľnohospodársku výrobu vrátane hospodárenia v lesoch podľa zákona o súkromnom podnikaní občanov. V</w:t>
      </w:r>
      <w:r>
        <w:rPr>
          <w:bCs/>
          <w:szCs w:val="22"/>
        </w:rPr>
        <w:t xml:space="preserve">ýška príspevku sa odvíja od násobku celkovej ceny práce definovaného zákonom o službách zamestnanosti a od priemernej miery evidovanej nezamestnanosti v príslušnom okrese. </w:t>
      </w:r>
    </w:p>
    <w:p w14:paraId="2EF18D20" w14:textId="77777777" w:rsidR="00E01BDF" w:rsidRDefault="00E01BDF" w:rsidP="00F709C1">
      <w:pPr>
        <w:ind w:firstLine="431"/>
        <w:rPr>
          <w:szCs w:val="22"/>
          <w:lang w:eastAsia="en-US"/>
        </w:rPr>
      </w:pPr>
      <w:r>
        <w:rPr>
          <w:szCs w:val="22"/>
        </w:rPr>
        <w:t>Prostredníctvom tohto opatrenia bolo v roku 2018 bolo podporené vytvorenie 76 pracovných miest na samozamestnanie občanov so zdravotným postihnutím, čo je o 1 pracovné miesto menej ako v roku 2017. Celkové čerpanie na tento príspevok bolo vo výške 379 297 eur, čo je v porovnaní s rokom 2017 pokles o 13 857 eur.</w:t>
      </w:r>
    </w:p>
    <w:p w14:paraId="03BFE00B" w14:textId="77777777" w:rsidR="00E01BDF" w:rsidRDefault="00E01BDF" w:rsidP="00F709C1">
      <w:pPr>
        <w:pStyle w:val="Normlnysozarkami"/>
      </w:pPr>
    </w:p>
    <w:p w14:paraId="7302AA2F" w14:textId="77777777" w:rsidR="00E01BDF" w:rsidRDefault="00E01BDF" w:rsidP="00F709C1">
      <w:pPr>
        <w:spacing w:after="60"/>
        <w:rPr>
          <w:b/>
        </w:rPr>
      </w:pPr>
      <w:r>
        <w:rPr>
          <w:b/>
        </w:rPr>
        <w:t>Príspevok na činnosť pracovného asistenta (§ 59)</w:t>
      </w:r>
    </w:p>
    <w:p w14:paraId="4847C303" w14:textId="77777777" w:rsidR="00E01BDF" w:rsidRDefault="00E01BDF" w:rsidP="00F709C1">
      <w:pPr>
        <w:ind w:firstLine="431"/>
        <w:rPr>
          <w:szCs w:val="22"/>
        </w:rPr>
      </w:pPr>
      <w:r>
        <w:rPr>
          <w:szCs w:val="22"/>
        </w:rPr>
        <w:t>Príspevok na činnosť pracovného asistenta sa poskytuje zamestnávateľovi, ktorý zamestnáva OZP alebo samostatne zárobkovo činnej osobe, ktorá je OZP. Príspevok sa poskytuje v prípade, ak potreba pracovného asistenta vyplýva z druhu zdravotného postihnutia a z vykonávanej pracovnej činnosti OZP. Maximálna výška príspevku je 70 % celkovej ceny práce definovanej zákonom o službách zamestnanosti.</w:t>
      </w:r>
    </w:p>
    <w:p w14:paraId="04112056" w14:textId="77777777" w:rsidR="00E01BDF" w:rsidRDefault="00E01BDF" w:rsidP="00F709C1">
      <w:pPr>
        <w:ind w:firstLine="431"/>
        <w:rPr>
          <w:szCs w:val="22"/>
        </w:rPr>
      </w:pPr>
      <w:r>
        <w:rPr>
          <w:szCs w:val="22"/>
        </w:rPr>
        <w:t>Úrady PSVR v roku 2018 podporili 775 (v roku 2017 ich bolo 969) prijímateľov príspevku (z toho 417 zamestnávateľov a 358 SZČO so ZP), pričom na pracovné miesta pracovných asistentov bolo celkovo zaradených 1 128 pracovných asistentov, čo oproti roku 2017 predstavuje nárast o 51 pracovných asistentov. V roku 2018 bola celková suma čerpaných finančných prostriedkov 5 801 578 eur (čo oproti roku 2018 predstavuje medziročný nárast o 884 953 eur).</w:t>
      </w:r>
    </w:p>
    <w:p w14:paraId="20123958" w14:textId="77777777" w:rsidR="00E01BDF" w:rsidRDefault="00E01BDF" w:rsidP="00F709C1">
      <w:pPr>
        <w:pStyle w:val="Normlnysozarkami"/>
      </w:pPr>
      <w:r>
        <w:t xml:space="preserve"> </w:t>
      </w:r>
    </w:p>
    <w:p w14:paraId="071C1B93" w14:textId="77777777" w:rsidR="00D20A3A" w:rsidRDefault="00D20A3A" w:rsidP="00F709C1">
      <w:pPr>
        <w:spacing w:after="60"/>
        <w:rPr>
          <w:b/>
        </w:rPr>
      </w:pPr>
    </w:p>
    <w:p w14:paraId="762E9DFC" w14:textId="33D793C8" w:rsidR="00E01BDF" w:rsidRPr="00A6581F" w:rsidRDefault="00B05BE5" w:rsidP="00F709C1">
      <w:pPr>
        <w:spacing w:after="60"/>
        <w:rPr>
          <w:b/>
        </w:rPr>
      </w:pPr>
      <w:r>
        <w:rPr>
          <w:b/>
        </w:rPr>
        <w:lastRenderedPageBreak/>
        <w:t>PR</w:t>
      </w:r>
      <w:r w:rsidR="00E01BDF" w:rsidRPr="00A6581F">
        <w:rPr>
          <w:b/>
        </w:rPr>
        <w:t>Príspevok na úhradu prevádzkových nákladov chránenej dielne alebo chráneného pracoviska a na úhradu nákladov na dopravu zamestnancov (§ 60)</w:t>
      </w:r>
    </w:p>
    <w:p w14:paraId="756FD583" w14:textId="77777777" w:rsidR="00E01BDF" w:rsidRPr="00A6581F" w:rsidRDefault="00E01BDF" w:rsidP="00F709C1">
      <w:pPr>
        <w:ind w:firstLine="431"/>
        <w:rPr>
          <w:szCs w:val="22"/>
        </w:rPr>
      </w:pPr>
      <w:r w:rsidRPr="00A6581F">
        <w:rPr>
          <w:szCs w:val="22"/>
        </w:rPr>
        <w:t>Príspevok na úhradu prevádzkových nákladov chránenej dielne alebo chráneného pracoviska a na úhradu nákladov na dopravu zamestnancov sa poskytuje zamestnávateľovi v CHD/CHP, ak o tento príspevok písomne požiada.</w:t>
      </w:r>
    </w:p>
    <w:p w14:paraId="5E5F044A" w14:textId="77777777" w:rsidR="00E01BDF" w:rsidRPr="00A6581F" w:rsidRDefault="00E01BDF" w:rsidP="00F709C1">
      <w:pPr>
        <w:ind w:firstLine="431"/>
        <w:rPr>
          <w:szCs w:val="22"/>
        </w:rPr>
      </w:pPr>
      <w:r w:rsidRPr="00A6581F">
        <w:rPr>
          <w:szCs w:val="22"/>
        </w:rPr>
        <w:t>V roku 2018 bolo prostredníctvom tohto opatrenia podporených 9 433 občanov so zdravotným postihnutím zamestnaných v chránených dielňach a na chránených pracoviskách (medziročne pokles o 330 občanov so zdravotným postihnutím ). Celková čerpaná suma na úhradu týchto nákladov bola 30 051 864 eur, čo predstavuje medziročný nárast o 1 584 703 eur.</w:t>
      </w:r>
    </w:p>
    <w:p w14:paraId="34C826C1" w14:textId="77777777" w:rsidR="001B0247" w:rsidRDefault="001B0247">
      <w:pPr>
        <w:jc w:val="left"/>
        <w:rPr>
          <w:b/>
          <w:highlight w:val="yellow"/>
        </w:rPr>
      </w:pPr>
      <w:r>
        <w:rPr>
          <w:highlight w:val="yellow"/>
        </w:rPr>
        <w:br w:type="page"/>
      </w:r>
    </w:p>
    <w:p w14:paraId="7D838437" w14:textId="77777777" w:rsidR="00A357C1" w:rsidRPr="00226888" w:rsidRDefault="00A357C1" w:rsidP="00226888">
      <w:pPr>
        <w:pStyle w:val="Nadpis7"/>
      </w:pPr>
      <w:r w:rsidRPr="00226888">
        <w:lastRenderedPageBreak/>
        <w:t xml:space="preserve">Tabuľka </w:t>
      </w:r>
      <w:r w:rsidR="0039316E" w:rsidRPr="00226888">
        <w:t>8</w:t>
      </w:r>
      <w:r w:rsidRPr="00226888">
        <w:t xml:space="preserve"> Priemerná hrubá mesačná mzda v podnikateľskej a nepodnikateľskej sfére </w:t>
      </w:r>
      <w:r w:rsidRPr="00226888">
        <w:br/>
        <w:t>podľa dosiahnutého stupňa vzdelania – rok 201</w:t>
      </w:r>
      <w:r w:rsidR="00563A00" w:rsidRPr="00226888">
        <w:t>8</w:t>
      </w:r>
    </w:p>
    <w:p w14:paraId="39742479" w14:textId="77777777" w:rsidR="00A357C1" w:rsidRPr="0066528F" w:rsidRDefault="00A357C1" w:rsidP="00A357C1">
      <w:pPr>
        <w:spacing w:before="120"/>
        <w:ind w:right="1275"/>
        <w:jc w:val="right"/>
        <w:rPr>
          <w:b/>
          <w:i/>
          <w:color w:val="333300"/>
          <w:sz w:val="4"/>
          <w:szCs w:val="4"/>
        </w:rPr>
      </w:pPr>
      <w:r w:rsidRPr="0066528F">
        <w:rPr>
          <w:color w:val="333300"/>
          <w:szCs w:val="22"/>
        </w:rPr>
        <w:t>v €</w:t>
      </w:r>
    </w:p>
    <w:tbl>
      <w:tblPr>
        <w:tblStyle w:val="tltabsprava3"/>
        <w:tblW w:w="4320" w:type="pct"/>
        <w:jc w:val="center"/>
        <w:tblLook w:val="04A0" w:firstRow="1" w:lastRow="0" w:firstColumn="1" w:lastColumn="0" w:noHBand="0" w:noVBand="1"/>
      </w:tblPr>
      <w:tblGrid>
        <w:gridCol w:w="2399"/>
        <w:gridCol w:w="1964"/>
        <w:gridCol w:w="1632"/>
        <w:gridCol w:w="1835"/>
      </w:tblGrid>
      <w:tr w:rsidR="00B8067B" w:rsidRPr="00B8067B" w14:paraId="2CA11AA4" w14:textId="77777777" w:rsidTr="00B8067B">
        <w:trPr>
          <w:cnfStyle w:val="100000000000" w:firstRow="1" w:lastRow="0" w:firstColumn="0" w:lastColumn="0" w:oddVBand="0" w:evenVBand="0" w:oddHBand="0" w:evenHBand="0" w:firstRowFirstColumn="0" w:firstRowLastColumn="0" w:lastRowFirstColumn="0" w:lastRowLastColumn="0"/>
          <w:jc w:val="center"/>
        </w:trPr>
        <w:tc>
          <w:tcPr>
            <w:tcW w:w="1532" w:type="pct"/>
          </w:tcPr>
          <w:p w14:paraId="37A7FE6A" w14:textId="77777777" w:rsidR="00A357C1" w:rsidRPr="00B8067B" w:rsidRDefault="00A357C1" w:rsidP="00E8670A">
            <w:pPr>
              <w:jc w:val="center"/>
            </w:pPr>
            <w:r w:rsidRPr="00B8067B">
              <w:t>Vzdelanie</w:t>
            </w:r>
          </w:p>
        </w:tc>
        <w:tc>
          <w:tcPr>
            <w:tcW w:w="1254" w:type="pct"/>
          </w:tcPr>
          <w:p w14:paraId="42D7F4C9" w14:textId="77777777" w:rsidR="00A357C1" w:rsidRPr="00B8067B" w:rsidRDefault="00A357C1" w:rsidP="00A357C1">
            <w:pPr>
              <w:jc w:val="center"/>
              <w:rPr>
                <w:szCs w:val="22"/>
              </w:rPr>
            </w:pPr>
            <w:r w:rsidRPr="00B8067B">
              <w:rPr>
                <w:szCs w:val="22"/>
              </w:rPr>
              <w:t>Podnikateľská a nepodnikateľská sféra spolu</w:t>
            </w:r>
          </w:p>
        </w:tc>
        <w:tc>
          <w:tcPr>
            <w:tcW w:w="1042" w:type="pct"/>
          </w:tcPr>
          <w:p w14:paraId="71D69969" w14:textId="77777777" w:rsidR="00A357C1" w:rsidRPr="00B8067B" w:rsidRDefault="00A357C1" w:rsidP="00A357C1">
            <w:pPr>
              <w:jc w:val="center"/>
            </w:pPr>
            <w:r w:rsidRPr="00B8067B">
              <w:rPr>
                <w:szCs w:val="22"/>
              </w:rPr>
              <w:t>Podnikateľská sféra</w:t>
            </w:r>
          </w:p>
        </w:tc>
        <w:tc>
          <w:tcPr>
            <w:tcW w:w="1172" w:type="pct"/>
          </w:tcPr>
          <w:p w14:paraId="50C83B8B" w14:textId="77777777" w:rsidR="00A357C1" w:rsidRPr="00B8067B" w:rsidRDefault="00A357C1" w:rsidP="00A357C1">
            <w:pPr>
              <w:jc w:val="center"/>
            </w:pPr>
            <w:r w:rsidRPr="00B8067B">
              <w:rPr>
                <w:szCs w:val="22"/>
              </w:rPr>
              <w:t>Nepodnikateľská sféra</w:t>
            </w:r>
          </w:p>
        </w:tc>
      </w:tr>
      <w:tr w:rsidR="00563A00" w:rsidRPr="0066528F" w14:paraId="1821DCFE"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532" w:type="pct"/>
          </w:tcPr>
          <w:p w14:paraId="3B87C292" w14:textId="77777777" w:rsidR="00563A00" w:rsidRPr="0066528F" w:rsidRDefault="00563A00" w:rsidP="00563A00">
            <w:pPr>
              <w:rPr>
                <w:b/>
                <w:color w:val="333300"/>
                <w:sz w:val="20"/>
                <w:szCs w:val="20"/>
              </w:rPr>
            </w:pPr>
            <w:r w:rsidRPr="0066528F">
              <w:rPr>
                <w:b/>
                <w:color w:val="333300"/>
                <w:sz w:val="20"/>
                <w:szCs w:val="20"/>
              </w:rPr>
              <w:t>Spolu SR</w:t>
            </w:r>
          </w:p>
        </w:tc>
        <w:tc>
          <w:tcPr>
            <w:tcW w:w="1254" w:type="pct"/>
          </w:tcPr>
          <w:p w14:paraId="62402F55" w14:textId="77777777" w:rsidR="00563A00" w:rsidRPr="0066528F" w:rsidRDefault="00563A00" w:rsidP="00563A00">
            <w:pPr>
              <w:ind w:right="656"/>
              <w:jc w:val="right"/>
              <w:rPr>
                <w:b/>
                <w:sz w:val="20"/>
                <w:szCs w:val="20"/>
              </w:rPr>
            </w:pPr>
            <w:r w:rsidRPr="0066528F">
              <w:rPr>
                <w:b/>
                <w:sz w:val="20"/>
                <w:szCs w:val="20"/>
              </w:rPr>
              <w:t xml:space="preserve">1 </w:t>
            </w:r>
            <w:r>
              <w:rPr>
                <w:b/>
                <w:sz w:val="20"/>
                <w:szCs w:val="20"/>
              </w:rPr>
              <w:t>163</w:t>
            </w:r>
          </w:p>
        </w:tc>
        <w:tc>
          <w:tcPr>
            <w:tcW w:w="1042" w:type="pct"/>
          </w:tcPr>
          <w:p w14:paraId="5364B6FB" w14:textId="77777777" w:rsidR="00563A00" w:rsidRPr="0066528F" w:rsidRDefault="00563A00" w:rsidP="00563A00">
            <w:pPr>
              <w:ind w:right="473"/>
              <w:jc w:val="right"/>
              <w:rPr>
                <w:b/>
                <w:sz w:val="20"/>
                <w:szCs w:val="20"/>
              </w:rPr>
            </w:pPr>
            <w:r>
              <w:rPr>
                <w:b/>
                <w:sz w:val="20"/>
                <w:szCs w:val="20"/>
              </w:rPr>
              <w:t>1 203</w:t>
            </w:r>
          </w:p>
        </w:tc>
        <w:tc>
          <w:tcPr>
            <w:tcW w:w="1172" w:type="pct"/>
          </w:tcPr>
          <w:p w14:paraId="59CC92A0" w14:textId="77777777" w:rsidR="00563A00" w:rsidRPr="0066528F" w:rsidRDefault="00563A00" w:rsidP="00563A00">
            <w:pPr>
              <w:ind w:right="656"/>
              <w:jc w:val="right"/>
              <w:rPr>
                <w:b/>
                <w:sz w:val="20"/>
                <w:szCs w:val="20"/>
              </w:rPr>
            </w:pPr>
            <w:r w:rsidRPr="00D30DAC">
              <w:rPr>
                <w:b/>
                <w:sz w:val="20"/>
                <w:szCs w:val="20"/>
              </w:rPr>
              <w:t>1 027</w:t>
            </w:r>
          </w:p>
        </w:tc>
      </w:tr>
      <w:tr w:rsidR="00563A00" w:rsidRPr="0066528F" w14:paraId="7B6870E3" w14:textId="77777777" w:rsidTr="00B8067B">
        <w:trPr>
          <w:jc w:val="center"/>
        </w:trPr>
        <w:tc>
          <w:tcPr>
            <w:tcW w:w="1532" w:type="pct"/>
          </w:tcPr>
          <w:p w14:paraId="6627C015" w14:textId="77777777" w:rsidR="00563A00" w:rsidRPr="0066528F" w:rsidRDefault="00563A00" w:rsidP="00563A00">
            <w:pPr>
              <w:ind w:left="113"/>
              <w:rPr>
                <w:color w:val="333300"/>
                <w:sz w:val="20"/>
                <w:szCs w:val="20"/>
              </w:rPr>
            </w:pPr>
            <w:r w:rsidRPr="0066528F">
              <w:rPr>
                <w:color w:val="333300"/>
                <w:sz w:val="20"/>
                <w:szCs w:val="20"/>
              </w:rPr>
              <w:t>Základné</w:t>
            </w:r>
          </w:p>
        </w:tc>
        <w:tc>
          <w:tcPr>
            <w:tcW w:w="1254" w:type="pct"/>
          </w:tcPr>
          <w:p w14:paraId="1E00CE3B" w14:textId="77777777" w:rsidR="00563A00" w:rsidRPr="0066528F" w:rsidRDefault="00563A00" w:rsidP="00563A00">
            <w:pPr>
              <w:ind w:right="656"/>
              <w:jc w:val="right"/>
              <w:rPr>
                <w:sz w:val="20"/>
                <w:szCs w:val="20"/>
              </w:rPr>
            </w:pPr>
            <w:r>
              <w:rPr>
                <w:sz w:val="20"/>
                <w:szCs w:val="20"/>
              </w:rPr>
              <w:t>790</w:t>
            </w:r>
          </w:p>
        </w:tc>
        <w:tc>
          <w:tcPr>
            <w:tcW w:w="1042" w:type="pct"/>
          </w:tcPr>
          <w:p w14:paraId="1FF476CA" w14:textId="77777777" w:rsidR="00563A00" w:rsidRPr="0066528F" w:rsidRDefault="00563A00" w:rsidP="00563A00">
            <w:pPr>
              <w:ind w:right="473"/>
              <w:jc w:val="right"/>
              <w:rPr>
                <w:sz w:val="20"/>
                <w:szCs w:val="20"/>
              </w:rPr>
            </w:pPr>
            <w:r>
              <w:rPr>
                <w:sz w:val="20"/>
                <w:szCs w:val="20"/>
              </w:rPr>
              <w:t>840</w:t>
            </w:r>
          </w:p>
        </w:tc>
        <w:tc>
          <w:tcPr>
            <w:tcW w:w="1172" w:type="pct"/>
          </w:tcPr>
          <w:p w14:paraId="007DF68F" w14:textId="77777777" w:rsidR="00563A00" w:rsidRPr="0066528F" w:rsidRDefault="00563A00" w:rsidP="00563A00">
            <w:pPr>
              <w:ind w:right="656"/>
              <w:jc w:val="right"/>
              <w:rPr>
                <w:sz w:val="20"/>
                <w:szCs w:val="20"/>
              </w:rPr>
            </w:pPr>
            <w:r>
              <w:rPr>
                <w:sz w:val="20"/>
                <w:szCs w:val="20"/>
              </w:rPr>
              <w:t>593</w:t>
            </w:r>
          </w:p>
        </w:tc>
      </w:tr>
      <w:tr w:rsidR="00563A00" w:rsidRPr="0066528F" w14:paraId="3074052D"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532" w:type="pct"/>
          </w:tcPr>
          <w:p w14:paraId="70BFA35B" w14:textId="77777777" w:rsidR="00563A00" w:rsidRPr="0066528F" w:rsidRDefault="00563A00" w:rsidP="00563A00">
            <w:pPr>
              <w:ind w:left="113"/>
              <w:rPr>
                <w:color w:val="333300"/>
                <w:sz w:val="20"/>
                <w:szCs w:val="20"/>
              </w:rPr>
            </w:pPr>
            <w:r w:rsidRPr="0066528F">
              <w:rPr>
                <w:color w:val="333300"/>
                <w:sz w:val="20"/>
                <w:szCs w:val="20"/>
              </w:rPr>
              <w:t>Vyučení</w:t>
            </w:r>
          </w:p>
        </w:tc>
        <w:tc>
          <w:tcPr>
            <w:tcW w:w="1254" w:type="pct"/>
          </w:tcPr>
          <w:p w14:paraId="02EADF36" w14:textId="77777777" w:rsidR="00563A00" w:rsidRPr="0066528F" w:rsidRDefault="00563A00" w:rsidP="00563A00">
            <w:pPr>
              <w:ind w:right="656"/>
              <w:jc w:val="right"/>
              <w:rPr>
                <w:sz w:val="20"/>
                <w:szCs w:val="20"/>
              </w:rPr>
            </w:pPr>
            <w:r>
              <w:rPr>
                <w:sz w:val="20"/>
                <w:szCs w:val="20"/>
              </w:rPr>
              <w:t>933</w:t>
            </w:r>
          </w:p>
        </w:tc>
        <w:tc>
          <w:tcPr>
            <w:tcW w:w="1042" w:type="pct"/>
          </w:tcPr>
          <w:p w14:paraId="0781C58E" w14:textId="77777777" w:rsidR="00563A00" w:rsidRPr="0066528F" w:rsidRDefault="00563A00" w:rsidP="00563A00">
            <w:pPr>
              <w:ind w:right="473"/>
              <w:jc w:val="right"/>
              <w:rPr>
                <w:sz w:val="20"/>
                <w:szCs w:val="20"/>
              </w:rPr>
            </w:pPr>
            <w:r>
              <w:rPr>
                <w:sz w:val="20"/>
                <w:szCs w:val="20"/>
              </w:rPr>
              <w:t>972</w:t>
            </w:r>
          </w:p>
        </w:tc>
        <w:tc>
          <w:tcPr>
            <w:tcW w:w="1172" w:type="pct"/>
          </w:tcPr>
          <w:p w14:paraId="18848F24" w14:textId="77777777" w:rsidR="00563A00" w:rsidRPr="0066528F" w:rsidRDefault="00563A00" w:rsidP="00563A00">
            <w:pPr>
              <w:ind w:right="656"/>
              <w:jc w:val="right"/>
              <w:rPr>
                <w:sz w:val="20"/>
                <w:szCs w:val="20"/>
              </w:rPr>
            </w:pPr>
            <w:r>
              <w:rPr>
                <w:sz w:val="20"/>
                <w:szCs w:val="20"/>
              </w:rPr>
              <w:t>652</w:t>
            </w:r>
          </w:p>
        </w:tc>
      </w:tr>
      <w:tr w:rsidR="00563A00" w:rsidRPr="0066528F" w14:paraId="2D07A9D0" w14:textId="77777777" w:rsidTr="00B8067B">
        <w:trPr>
          <w:jc w:val="center"/>
        </w:trPr>
        <w:tc>
          <w:tcPr>
            <w:tcW w:w="1532" w:type="pct"/>
          </w:tcPr>
          <w:p w14:paraId="6DF76746" w14:textId="77777777" w:rsidR="00563A00" w:rsidRPr="0066528F" w:rsidRDefault="00563A00" w:rsidP="00563A00">
            <w:pPr>
              <w:ind w:left="113"/>
              <w:rPr>
                <w:color w:val="333300"/>
                <w:sz w:val="20"/>
                <w:szCs w:val="20"/>
              </w:rPr>
            </w:pPr>
            <w:r w:rsidRPr="0066528F">
              <w:rPr>
                <w:color w:val="333300"/>
                <w:sz w:val="20"/>
                <w:szCs w:val="20"/>
              </w:rPr>
              <w:t>Stredné (bez maturity)</w:t>
            </w:r>
          </w:p>
        </w:tc>
        <w:tc>
          <w:tcPr>
            <w:tcW w:w="1254" w:type="pct"/>
          </w:tcPr>
          <w:p w14:paraId="4741DB68" w14:textId="77777777" w:rsidR="00563A00" w:rsidRPr="0066528F" w:rsidRDefault="00563A00" w:rsidP="00563A00">
            <w:pPr>
              <w:ind w:right="656"/>
              <w:jc w:val="right"/>
              <w:rPr>
                <w:sz w:val="20"/>
                <w:szCs w:val="20"/>
              </w:rPr>
            </w:pPr>
            <w:r>
              <w:rPr>
                <w:sz w:val="20"/>
                <w:szCs w:val="20"/>
              </w:rPr>
              <w:t>895</w:t>
            </w:r>
          </w:p>
        </w:tc>
        <w:tc>
          <w:tcPr>
            <w:tcW w:w="1042" w:type="pct"/>
          </w:tcPr>
          <w:p w14:paraId="448B0776" w14:textId="77777777" w:rsidR="00563A00" w:rsidRPr="0066528F" w:rsidRDefault="00563A00" w:rsidP="00563A00">
            <w:pPr>
              <w:ind w:right="473"/>
              <w:jc w:val="right"/>
              <w:rPr>
                <w:sz w:val="20"/>
                <w:szCs w:val="20"/>
              </w:rPr>
            </w:pPr>
            <w:r>
              <w:rPr>
                <w:sz w:val="20"/>
                <w:szCs w:val="20"/>
              </w:rPr>
              <w:t>933</w:t>
            </w:r>
          </w:p>
        </w:tc>
        <w:tc>
          <w:tcPr>
            <w:tcW w:w="1172" w:type="pct"/>
          </w:tcPr>
          <w:p w14:paraId="24AA1C2D" w14:textId="77777777" w:rsidR="00563A00" w:rsidRPr="0066528F" w:rsidRDefault="00563A00" w:rsidP="00563A00">
            <w:pPr>
              <w:ind w:right="656"/>
              <w:jc w:val="right"/>
              <w:rPr>
                <w:sz w:val="20"/>
                <w:szCs w:val="20"/>
              </w:rPr>
            </w:pPr>
            <w:r>
              <w:rPr>
                <w:sz w:val="20"/>
                <w:szCs w:val="20"/>
              </w:rPr>
              <w:t>697</w:t>
            </w:r>
          </w:p>
        </w:tc>
      </w:tr>
      <w:tr w:rsidR="00563A00" w:rsidRPr="0066528F" w14:paraId="3DA3D660"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532" w:type="pct"/>
          </w:tcPr>
          <w:p w14:paraId="1A0A64A2" w14:textId="77777777" w:rsidR="00563A00" w:rsidRPr="0066528F" w:rsidRDefault="00563A00" w:rsidP="00563A00">
            <w:pPr>
              <w:ind w:left="113"/>
              <w:rPr>
                <w:color w:val="333300"/>
                <w:sz w:val="20"/>
                <w:szCs w:val="20"/>
              </w:rPr>
            </w:pPr>
            <w:r w:rsidRPr="0066528F">
              <w:rPr>
                <w:color w:val="333300"/>
                <w:sz w:val="20"/>
                <w:szCs w:val="20"/>
              </w:rPr>
              <w:t>Vyučení s maturitou</w:t>
            </w:r>
          </w:p>
        </w:tc>
        <w:tc>
          <w:tcPr>
            <w:tcW w:w="1254" w:type="pct"/>
          </w:tcPr>
          <w:p w14:paraId="1BC36D0D" w14:textId="77777777" w:rsidR="00563A00" w:rsidRPr="0066528F" w:rsidRDefault="00563A00" w:rsidP="00563A00">
            <w:pPr>
              <w:ind w:right="656"/>
              <w:jc w:val="right"/>
              <w:rPr>
                <w:sz w:val="20"/>
                <w:szCs w:val="20"/>
              </w:rPr>
            </w:pPr>
            <w:r>
              <w:rPr>
                <w:sz w:val="20"/>
                <w:szCs w:val="20"/>
              </w:rPr>
              <w:t>1 081</w:t>
            </w:r>
          </w:p>
        </w:tc>
        <w:tc>
          <w:tcPr>
            <w:tcW w:w="1042" w:type="pct"/>
          </w:tcPr>
          <w:p w14:paraId="333B492A" w14:textId="77777777" w:rsidR="00563A00" w:rsidRPr="0066528F" w:rsidRDefault="00563A00" w:rsidP="00563A00">
            <w:pPr>
              <w:ind w:right="473"/>
              <w:jc w:val="right"/>
              <w:rPr>
                <w:sz w:val="20"/>
                <w:szCs w:val="20"/>
              </w:rPr>
            </w:pPr>
            <w:r>
              <w:rPr>
                <w:sz w:val="20"/>
                <w:szCs w:val="20"/>
              </w:rPr>
              <w:t>1 117</w:t>
            </w:r>
          </w:p>
        </w:tc>
        <w:tc>
          <w:tcPr>
            <w:tcW w:w="1172" w:type="pct"/>
          </w:tcPr>
          <w:p w14:paraId="0472A801" w14:textId="77777777" w:rsidR="00563A00" w:rsidRPr="0066528F" w:rsidRDefault="00563A00" w:rsidP="00563A00">
            <w:pPr>
              <w:ind w:right="656"/>
              <w:jc w:val="right"/>
              <w:rPr>
                <w:sz w:val="20"/>
                <w:szCs w:val="20"/>
              </w:rPr>
            </w:pPr>
            <w:r>
              <w:rPr>
                <w:sz w:val="20"/>
                <w:szCs w:val="20"/>
              </w:rPr>
              <w:t>828</w:t>
            </w:r>
          </w:p>
        </w:tc>
      </w:tr>
      <w:tr w:rsidR="00563A00" w:rsidRPr="0066528F" w14:paraId="19F1F05D" w14:textId="77777777" w:rsidTr="00B8067B">
        <w:trPr>
          <w:jc w:val="center"/>
        </w:trPr>
        <w:tc>
          <w:tcPr>
            <w:tcW w:w="1532" w:type="pct"/>
          </w:tcPr>
          <w:p w14:paraId="5163FA90" w14:textId="77777777" w:rsidR="00563A00" w:rsidRPr="0066528F" w:rsidRDefault="00563A00" w:rsidP="00563A00">
            <w:pPr>
              <w:ind w:left="113"/>
              <w:rPr>
                <w:color w:val="333300"/>
                <w:sz w:val="20"/>
                <w:szCs w:val="20"/>
              </w:rPr>
            </w:pPr>
            <w:r w:rsidRPr="0066528F">
              <w:rPr>
                <w:color w:val="333300"/>
                <w:sz w:val="20"/>
                <w:szCs w:val="20"/>
              </w:rPr>
              <w:t>Úplné stredné všeobecné</w:t>
            </w:r>
          </w:p>
        </w:tc>
        <w:tc>
          <w:tcPr>
            <w:tcW w:w="1254" w:type="pct"/>
          </w:tcPr>
          <w:p w14:paraId="0390506A" w14:textId="77777777" w:rsidR="00563A00" w:rsidRPr="0066528F" w:rsidRDefault="00563A00" w:rsidP="00563A00">
            <w:pPr>
              <w:ind w:right="656"/>
              <w:jc w:val="right"/>
              <w:rPr>
                <w:sz w:val="20"/>
                <w:szCs w:val="20"/>
              </w:rPr>
            </w:pPr>
            <w:r>
              <w:rPr>
                <w:sz w:val="20"/>
                <w:szCs w:val="20"/>
              </w:rPr>
              <w:t>1 079</w:t>
            </w:r>
          </w:p>
        </w:tc>
        <w:tc>
          <w:tcPr>
            <w:tcW w:w="1042" w:type="pct"/>
          </w:tcPr>
          <w:p w14:paraId="5269ADC6" w14:textId="77777777" w:rsidR="00563A00" w:rsidRPr="0066528F" w:rsidRDefault="00563A00" w:rsidP="00563A00">
            <w:pPr>
              <w:ind w:right="473"/>
              <w:jc w:val="right"/>
              <w:rPr>
                <w:sz w:val="20"/>
                <w:szCs w:val="20"/>
              </w:rPr>
            </w:pPr>
            <w:r>
              <w:rPr>
                <w:sz w:val="20"/>
                <w:szCs w:val="20"/>
              </w:rPr>
              <w:t>1 121</w:t>
            </w:r>
          </w:p>
        </w:tc>
        <w:tc>
          <w:tcPr>
            <w:tcW w:w="1172" w:type="pct"/>
          </w:tcPr>
          <w:p w14:paraId="3B3C78C5" w14:textId="77777777" w:rsidR="00563A00" w:rsidRPr="0066528F" w:rsidRDefault="00563A00" w:rsidP="00563A00">
            <w:pPr>
              <w:ind w:right="656"/>
              <w:jc w:val="right"/>
              <w:rPr>
                <w:sz w:val="20"/>
                <w:szCs w:val="20"/>
              </w:rPr>
            </w:pPr>
            <w:r>
              <w:rPr>
                <w:sz w:val="20"/>
                <w:szCs w:val="20"/>
              </w:rPr>
              <w:t>897</w:t>
            </w:r>
          </w:p>
        </w:tc>
      </w:tr>
      <w:tr w:rsidR="00563A00" w:rsidRPr="0066528F" w14:paraId="7D7B18EA"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532" w:type="pct"/>
          </w:tcPr>
          <w:p w14:paraId="719EEE9B" w14:textId="77777777" w:rsidR="00563A00" w:rsidRPr="0066528F" w:rsidRDefault="00563A00" w:rsidP="00563A00">
            <w:pPr>
              <w:ind w:left="113"/>
              <w:rPr>
                <w:color w:val="333300"/>
                <w:sz w:val="20"/>
                <w:szCs w:val="20"/>
              </w:rPr>
            </w:pPr>
            <w:r w:rsidRPr="0066528F">
              <w:rPr>
                <w:color w:val="333300"/>
                <w:sz w:val="20"/>
                <w:szCs w:val="20"/>
              </w:rPr>
              <w:t>Úplné stredné odborné</w:t>
            </w:r>
          </w:p>
        </w:tc>
        <w:tc>
          <w:tcPr>
            <w:tcW w:w="1254" w:type="pct"/>
          </w:tcPr>
          <w:p w14:paraId="7934B3CE" w14:textId="77777777" w:rsidR="00563A00" w:rsidRPr="0066528F" w:rsidRDefault="00563A00" w:rsidP="00563A00">
            <w:pPr>
              <w:ind w:right="656"/>
              <w:jc w:val="right"/>
              <w:rPr>
                <w:sz w:val="20"/>
                <w:szCs w:val="20"/>
              </w:rPr>
            </w:pPr>
            <w:r>
              <w:rPr>
                <w:sz w:val="20"/>
                <w:szCs w:val="20"/>
              </w:rPr>
              <w:t>1 108</w:t>
            </w:r>
          </w:p>
        </w:tc>
        <w:tc>
          <w:tcPr>
            <w:tcW w:w="1042" w:type="pct"/>
          </w:tcPr>
          <w:p w14:paraId="75E2DDA5" w14:textId="77777777" w:rsidR="00563A00" w:rsidRPr="0066528F" w:rsidRDefault="00563A00" w:rsidP="00563A00">
            <w:pPr>
              <w:ind w:right="473"/>
              <w:jc w:val="right"/>
              <w:rPr>
                <w:sz w:val="20"/>
                <w:szCs w:val="20"/>
              </w:rPr>
            </w:pPr>
            <w:r>
              <w:rPr>
                <w:sz w:val="20"/>
                <w:szCs w:val="20"/>
              </w:rPr>
              <w:t>1 158</w:t>
            </w:r>
          </w:p>
        </w:tc>
        <w:tc>
          <w:tcPr>
            <w:tcW w:w="1172" w:type="pct"/>
          </w:tcPr>
          <w:p w14:paraId="1B5DEDDE" w14:textId="77777777" w:rsidR="00563A00" w:rsidRPr="0066528F" w:rsidRDefault="00563A00" w:rsidP="00563A00">
            <w:pPr>
              <w:ind w:right="656"/>
              <w:jc w:val="right"/>
              <w:rPr>
                <w:sz w:val="20"/>
                <w:szCs w:val="20"/>
              </w:rPr>
            </w:pPr>
            <w:r>
              <w:rPr>
                <w:sz w:val="20"/>
                <w:szCs w:val="20"/>
              </w:rPr>
              <w:t>942</w:t>
            </w:r>
          </w:p>
        </w:tc>
      </w:tr>
      <w:tr w:rsidR="00563A00" w:rsidRPr="0066528F" w14:paraId="0B088833" w14:textId="77777777" w:rsidTr="00B8067B">
        <w:trPr>
          <w:jc w:val="center"/>
        </w:trPr>
        <w:tc>
          <w:tcPr>
            <w:tcW w:w="1532" w:type="pct"/>
          </w:tcPr>
          <w:p w14:paraId="7677BCD8" w14:textId="77777777" w:rsidR="00563A00" w:rsidRPr="0066528F" w:rsidRDefault="00563A00" w:rsidP="00563A00">
            <w:pPr>
              <w:ind w:left="113"/>
              <w:rPr>
                <w:color w:val="333300"/>
                <w:sz w:val="20"/>
                <w:szCs w:val="20"/>
              </w:rPr>
            </w:pPr>
            <w:r w:rsidRPr="0066528F">
              <w:rPr>
                <w:color w:val="333300"/>
                <w:sz w:val="20"/>
                <w:szCs w:val="20"/>
              </w:rPr>
              <w:t>Vyššie odborné</w:t>
            </w:r>
          </w:p>
        </w:tc>
        <w:tc>
          <w:tcPr>
            <w:tcW w:w="1254" w:type="pct"/>
          </w:tcPr>
          <w:p w14:paraId="6A94A3C6" w14:textId="77777777" w:rsidR="00563A00" w:rsidRPr="0066528F" w:rsidRDefault="00563A00" w:rsidP="00563A00">
            <w:pPr>
              <w:ind w:right="656"/>
              <w:jc w:val="right"/>
              <w:rPr>
                <w:sz w:val="20"/>
                <w:szCs w:val="20"/>
              </w:rPr>
            </w:pPr>
            <w:r>
              <w:rPr>
                <w:sz w:val="20"/>
                <w:szCs w:val="20"/>
              </w:rPr>
              <w:t>1 169</w:t>
            </w:r>
          </w:p>
        </w:tc>
        <w:tc>
          <w:tcPr>
            <w:tcW w:w="1042" w:type="pct"/>
          </w:tcPr>
          <w:p w14:paraId="635BE621" w14:textId="77777777" w:rsidR="00563A00" w:rsidRPr="0066528F" w:rsidRDefault="00563A00" w:rsidP="00563A00">
            <w:pPr>
              <w:ind w:right="473"/>
              <w:jc w:val="right"/>
              <w:rPr>
                <w:sz w:val="20"/>
                <w:szCs w:val="20"/>
              </w:rPr>
            </w:pPr>
            <w:r>
              <w:rPr>
                <w:sz w:val="20"/>
                <w:szCs w:val="20"/>
              </w:rPr>
              <w:t>1 300</w:t>
            </w:r>
          </w:p>
        </w:tc>
        <w:tc>
          <w:tcPr>
            <w:tcW w:w="1172" w:type="pct"/>
          </w:tcPr>
          <w:p w14:paraId="57985BD9" w14:textId="77777777" w:rsidR="00563A00" w:rsidRPr="0066528F" w:rsidRDefault="00563A00" w:rsidP="00563A00">
            <w:pPr>
              <w:ind w:right="656"/>
              <w:jc w:val="right"/>
              <w:rPr>
                <w:sz w:val="20"/>
                <w:szCs w:val="20"/>
              </w:rPr>
            </w:pPr>
            <w:r>
              <w:rPr>
                <w:sz w:val="20"/>
                <w:szCs w:val="20"/>
              </w:rPr>
              <w:t>1 064</w:t>
            </w:r>
          </w:p>
        </w:tc>
      </w:tr>
      <w:tr w:rsidR="00563A00" w:rsidRPr="0066528F" w14:paraId="1904521F"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532" w:type="pct"/>
          </w:tcPr>
          <w:p w14:paraId="615DC360" w14:textId="77777777" w:rsidR="00563A00" w:rsidRPr="0066528F" w:rsidRDefault="00563A00" w:rsidP="00563A00">
            <w:pPr>
              <w:ind w:left="113"/>
              <w:rPr>
                <w:color w:val="333300"/>
                <w:sz w:val="20"/>
                <w:szCs w:val="20"/>
              </w:rPr>
            </w:pPr>
            <w:r w:rsidRPr="0066528F">
              <w:rPr>
                <w:color w:val="333300"/>
                <w:sz w:val="20"/>
                <w:szCs w:val="20"/>
              </w:rPr>
              <w:t xml:space="preserve">Vysokoškolské I. stupňa </w:t>
            </w:r>
          </w:p>
        </w:tc>
        <w:tc>
          <w:tcPr>
            <w:tcW w:w="1254" w:type="pct"/>
          </w:tcPr>
          <w:p w14:paraId="651D1237" w14:textId="77777777" w:rsidR="00563A00" w:rsidRPr="0066528F" w:rsidRDefault="00563A00" w:rsidP="00563A00">
            <w:pPr>
              <w:ind w:right="656"/>
              <w:jc w:val="right"/>
              <w:rPr>
                <w:sz w:val="20"/>
                <w:szCs w:val="20"/>
              </w:rPr>
            </w:pPr>
            <w:r>
              <w:rPr>
                <w:sz w:val="20"/>
                <w:szCs w:val="20"/>
              </w:rPr>
              <w:t>1 239</w:t>
            </w:r>
          </w:p>
        </w:tc>
        <w:tc>
          <w:tcPr>
            <w:tcW w:w="1042" w:type="pct"/>
          </w:tcPr>
          <w:p w14:paraId="2750A7BE" w14:textId="77777777" w:rsidR="00563A00" w:rsidRPr="0066528F" w:rsidRDefault="00563A00" w:rsidP="00563A00">
            <w:pPr>
              <w:ind w:right="473"/>
              <w:jc w:val="right"/>
              <w:rPr>
                <w:sz w:val="20"/>
                <w:szCs w:val="20"/>
              </w:rPr>
            </w:pPr>
            <w:r>
              <w:rPr>
                <w:sz w:val="20"/>
                <w:szCs w:val="20"/>
              </w:rPr>
              <w:t>1 384</w:t>
            </w:r>
          </w:p>
        </w:tc>
        <w:tc>
          <w:tcPr>
            <w:tcW w:w="1172" w:type="pct"/>
          </w:tcPr>
          <w:p w14:paraId="5C3FDCBE" w14:textId="77777777" w:rsidR="00563A00" w:rsidRPr="0066528F" w:rsidRDefault="00563A00" w:rsidP="00563A00">
            <w:pPr>
              <w:ind w:right="656"/>
              <w:jc w:val="right"/>
              <w:rPr>
                <w:sz w:val="20"/>
                <w:szCs w:val="20"/>
              </w:rPr>
            </w:pPr>
            <w:r>
              <w:rPr>
                <w:sz w:val="20"/>
                <w:szCs w:val="20"/>
              </w:rPr>
              <w:t>1 040</w:t>
            </w:r>
          </w:p>
        </w:tc>
      </w:tr>
      <w:tr w:rsidR="00563A00" w:rsidRPr="0066528F" w14:paraId="2A539E8F" w14:textId="77777777" w:rsidTr="00B8067B">
        <w:trPr>
          <w:jc w:val="center"/>
        </w:trPr>
        <w:tc>
          <w:tcPr>
            <w:tcW w:w="1532" w:type="pct"/>
          </w:tcPr>
          <w:p w14:paraId="55CF34B8" w14:textId="77777777" w:rsidR="00563A00" w:rsidRPr="0066528F" w:rsidRDefault="00563A00" w:rsidP="00563A00">
            <w:pPr>
              <w:ind w:left="113"/>
              <w:rPr>
                <w:color w:val="333300"/>
                <w:sz w:val="20"/>
                <w:szCs w:val="20"/>
              </w:rPr>
            </w:pPr>
            <w:r w:rsidRPr="0066528F">
              <w:rPr>
                <w:color w:val="333300"/>
                <w:sz w:val="20"/>
                <w:szCs w:val="20"/>
              </w:rPr>
              <w:t xml:space="preserve">Vysokoškolské II. stupňa </w:t>
            </w:r>
          </w:p>
        </w:tc>
        <w:tc>
          <w:tcPr>
            <w:tcW w:w="1254" w:type="pct"/>
          </w:tcPr>
          <w:p w14:paraId="09265F4C" w14:textId="77777777" w:rsidR="00563A00" w:rsidRPr="0066528F" w:rsidRDefault="00563A00" w:rsidP="00563A00">
            <w:pPr>
              <w:ind w:right="656"/>
              <w:jc w:val="right"/>
              <w:rPr>
                <w:sz w:val="20"/>
                <w:szCs w:val="20"/>
              </w:rPr>
            </w:pPr>
            <w:r>
              <w:rPr>
                <w:sz w:val="20"/>
                <w:szCs w:val="20"/>
              </w:rPr>
              <w:t>1 627</w:t>
            </w:r>
          </w:p>
        </w:tc>
        <w:tc>
          <w:tcPr>
            <w:tcW w:w="1042" w:type="pct"/>
          </w:tcPr>
          <w:p w14:paraId="2022A208" w14:textId="77777777" w:rsidR="00563A00" w:rsidRPr="0066528F" w:rsidRDefault="00563A00" w:rsidP="00563A00">
            <w:pPr>
              <w:ind w:right="473"/>
              <w:jc w:val="right"/>
              <w:rPr>
                <w:sz w:val="20"/>
                <w:szCs w:val="20"/>
              </w:rPr>
            </w:pPr>
            <w:r>
              <w:rPr>
                <w:sz w:val="20"/>
                <w:szCs w:val="20"/>
              </w:rPr>
              <w:t>1 888</w:t>
            </w:r>
          </w:p>
        </w:tc>
        <w:tc>
          <w:tcPr>
            <w:tcW w:w="1172" w:type="pct"/>
          </w:tcPr>
          <w:p w14:paraId="6BAEC1F4" w14:textId="77777777" w:rsidR="00563A00" w:rsidRPr="0066528F" w:rsidRDefault="00563A00" w:rsidP="00563A00">
            <w:pPr>
              <w:ind w:right="656"/>
              <w:jc w:val="right"/>
              <w:rPr>
                <w:sz w:val="20"/>
                <w:szCs w:val="20"/>
              </w:rPr>
            </w:pPr>
            <w:r>
              <w:rPr>
                <w:sz w:val="20"/>
                <w:szCs w:val="20"/>
              </w:rPr>
              <w:t>1 252</w:t>
            </w:r>
          </w:p>
        </w:tc>
      </w:tr>
      <w:tr w:rsidR="00563A00" w:rsidRPr="0066528F" w14:paraId="56720C6D"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532" w:type="pct"/>
          </w:tcPr>
          <w:p w14:paraId="64F6A399" w14:textId="77777777" w:rsidR="00563A00" w:rsidRPr="0066528F" w:rsidRDefault="00563A00" w:rsidP="00563A00">
            <w:pPr>
              <w:ind w:left="113"/>
              <w:rPr>
                <w:color w:val="333300"/>
                <w:sz w:val="20"/>
                <w:szCs w:val="20"/>
              </w:rPr>
            </w:pPr>
            <w:r w:rsidRPr="00563A00">
              <w:rPr>
                <w:color w:val="333300"/>
                <w:sz w:val="19"/>
                <w:szCs w:val="19"/>
              </w:rPr>
              <w:t>Vysokoškolské</w:t>
            </w:r>
            <w:r>
              <w:rPr>
                <w:color w:val="333300"/>
                <w:sz w:val="19"/>
                <w:szCs w:val="19"/>
              </w:rPr>
              <w:t xml:space="preserve"> </w:t>
            </w:r>
            <w:r w:rsidRPr="00563A00">
              <w:rPr>
                <w:color w:val="333300"/>
                <w:sz w:val="19"/>
                <w:szCs w:val="19"/>
              </w:rPr>
              <w:t>III.</w:t>
            </w:r>
            <w:r w:rsidRPr="0066528F">
              <w:rPr>
                <w:color w:val="333300"/>
                <w:sz w:val="20"/>
                <w:szCs w:val="20"/>
              </w:rPr>
              <w:t xml:space="preserve"> stupňa </w:t>
            </w:r>
          </w:p>
        </w:tc>
        <w:tc>
          <w:tcPr>
            <w:tcW w:w="1254" w:type="pct"/>
          </w:tcPr>
          <w:p w14:paraId="64EF01A4" w14:textId="77777777" w:rsidR="00563A00" w:rsidRPr="0066528F" w:rsidRDefault="00563A00" w:rsidP="00563A00">
            <w:pPr>
              <w:ind w:right="656"/>
              <w:jc w:val="right"/>
              <w:rPr>
                <w:sz w:val="20"/>
                <w:szCs w:val="20"/>
              </w:rPr>
            </w:pPr>
            <w:r>
              <w:rPr>
                <w:sz w:val="20"/>
                <w:szCs w:val="20"/>
              </w:rPr>
              <w:t>1 674</w:t>
            </w:r>
          </w:p>
        </w:tc>
        <w:tc>
          <w:tcPr>
            <w:tcW w:w="1042" w:type="pct"/>
          </w:tcPr>
          <w:p w14:paraId="401EE158" w14:textId="77777777" w:rsidR="00563A00" w:rsidRPr="0066528F" w:rsidRDefault="00563A00" w:rsidP="00563A00">
            <w:pPr>
              <w:ind w:right="473"/>
              <w:jc w:val="right"/>
              <w:rPr>
                <w:sz w:val="20"/>
                <w:szCs w:val="20"/>
              </w:rPr>
            </w:pPr>
            <w:r>
              <w:rPr>
                <w:sz w:val="20"/>
                <w:szCs w:val="20"/>
              </w:rPr>
              <w:t>2 323</w:t>
            </w:r>
          </w:p>
        </w:tc>
        <w:tc>
          <w:tcPr>
            <w:tcW w:w="1172" w:type="pct"/>
          </w:tcPr>
          <w:p w14:paraId="7BB7D4F7" w14:textId="77777777" w:rsidR="00563A00" w:rsidRPr="0066528F" w:rsidRDefault="00563A00" w:rsidP="00563A00">
            <w:pPr>
              <w:ind w:right="656"/>
              <w:jc w:val="right"/>
              <w:rPr>
                <w:sz w:val="20"/>
                <w:szCs w:val="20"/>
              </w:rPr>
            </w:pPr>
            <w:r>
              <w:rPr>
                <w:sz w:val="20"/>
                <w:szCs w:val="20"/>
              </w:rPr>
              <w:t>1 495</w:t>
            </w:r>
          </w:p>
        </w:tc>
      </w:tr>
    </w:tbl>
    <w:p w14:paraId="7053A5CF" w14:textId="77777777" w:rsidR="00A357C1" w:rsidRPr="00226888" w:rsidRDefault="00A357C1" w:rsidP="00226888">
      <w:pPr>
        <w:pStyle w:val="zdroj"/>
      </w:pPr>
      <w:r w:rsidRPr="00226888">
        <w:t>Zdroj: Trexima, Informačný systém o priemerných zárobkoch IV. štvrťrok 201</w:t>
      </w:r>
      <w:r w:rsidR="00563A00" w:rsidRPr="00226888">
        <w:t>8</w:t>
      </w:r>
    </w:p>
    <w:p w14:paraId="540CEBD6" w14:textId="77777777" w:rsidR="00B82847" w:rsidRPr="009836E9" w:rsidRDefault="00B82847">
      <w:pPr>
        <w:jc w:val="left"/>
        <w:rPr>
          <w:b/>
          <w:highlight w:val="yellow"/>
        </w:rPr>
      </w:pPr>
    </w:p>
    <w:p w14:paraId="0EC0517A" w14:textId="77777777" w:rsidR="00A357C1" w:rsidRPr="00B8067B" w:rsidRDefault="00A357C1" w:rsidP="00B8067B">
      <w:pPr>
        <w:pStyle w:val="Nadpis7"/>
      </w:pPr>
      <w:r w:rsidRPr="00B8067B">
        <w:t xml:space="preserve">Tabuľka </w:t>
      </w:r>
      <w:r w:rsidR="0039316E" w:rsidRPr="00B8067B">
        <w:t>9</w:t>
      </w:r>
      <w:r w:rsidRPr="00B8067B">
        <w:t xml:space="preserve"> Priemerná hrubá mesačná mzda v podnikateľskej a nepodnikateľskej sfére </w:t>
      </w:r>
      <w:r w:rsidRPr="00B8067B">
        <w:br/>
        <w:t>podľa</w:t>
      </w:r>
      <w:r w:rsidR="00A32AA1" w:rsidRPr="00B8067B">
        <w:t xml:space="preserve"> hlavnej triedy SK ISCO-08</w:t>
      </w:r>
      <w:r w:rsidR="0066528F" w:rsidRPr="00B8067B">
        <w:t xml:space="preserve"> </w:t>
      </w:r>
      <w:r w:rsidRPr="00B8067B">
        <w:t>– rok 201</w:t>
      </w:r>
      <w:r w:rsidR="00563A00" w:rsidRPr="00B8067B">
        <w:t>8</w:t>
      </w:r>
    </w:p>
    <w:p w14:paraId="03027BE8" w14:textId="77777777" w:rsidR="00A357C1" w:rsidRPr="0066528F" w:rsidRDefault="00A357C1" w:rsidP="000E61FD">
      <w:pPr>
        <w:spacing w:before="120"/>
        <w:ind w:right="708"/>
        <w:jc w:val="right"/>
        <w:rPr>
          <w:b/>
          <w:i/>
          <w:color w:val="333300"/>
          <w:sz w:val="4"/>
          <w:szCs w:val="4"/>
        </w:rPr>
      </w:pPr>
      <w:r w:rsidRPr="0066528F">
        <w:rPr>
          <w:color w:val="333300"/>
          <w:szCs w:val="22"/>
        </w:rPr>
        <w:t>v €</w:t>
      </w:r>
    </w:p>
    <w:tbl>
      <w:tblPr>
        <w:tblStyle w:val="tltabsprava3"/>
        <w:tblW w:w="5000" w:type="pct"/>
        <w:jc w:val="center"/>
        <w:tblLook w:val="04A0" w:firstRow="1" w:lastRow="0" w:firstColumn="1" w:lastColumn="0" w:noHBand="0" w:noVBand="1"/>
      </w:tblPr>
      <w:tblGrid>
        <w:gridCol w:w="3837"/>
        <w:gridCol w:w="1903"/>
        <w:gridCol w:w="1542"/>
        <w:gridCol w:w="1780"/>
      </w:tblGrid>
      <w:tr w:rsidR="00B8067B" w:rsidRPr="00B8067B" w14:paraId="4E882B2F" w14:textId="77777777" w:rsidTr="00B8067B">
        <w:trPr>
          <w:cnfStyle w:val="100000000000" w:firstRow="1" w:lastRow="0" w:firstColumn="0" w:lastColumn="0" w:oddVBand="0" w:evenVBand="0" w:oddHBand="0" w:evenHBand="0" w:firstRowFirstColumn="0" w:firstRowLastColumn="0" w:lastRowFirstColumn="0" w:lastRowLastColumn="0"/>
          <w:jc w:val="center"/>
        </w:trPr>
        <w:tc>
          <w:tcPr>
            <w:tcW w:w="2117" w:type="pct"/>
          </w:tcPr>
          <w:p w14:paraId="11582ACE" w14:textId="77777777" w:rsidR="00A32AA1" w:rsidRPr="00B8067B" w:rsidRDefault="00E8670A" w:rsidP="00E8670A">
            <w:pPr>
              <w:jc w:val="center"/>
            </w:pPr>
            <w:r w:rsidRPr="00B8067B">
              <w:rPr>
                <w:bCs/>
                <w:sz w:val="20"/>
                <w:szCs w:val="20"/>
              </w:rPr>
              <w:t>Hlavná trieda SK ISCO-08</w:t>
            </w:r>
          </w:p>
        </w:tc>
        <w:tc>
          <w:tcPr>
            <w:tcW w:w="1050" w:type="pct"/>
          </w:tcPr>
          <w:p w14:paraId="7E6EEB2A" w14:textId="77777777" w:rsidR="00A32AA1" w:rsidRPr="00B8067B" w:rsidRDefault="00A32AA1" w:rsidP="00E8670A">
            <w:pPr>
              <w:jc w:val="center"/>
              <w:rPr>
                <w:szCs w:val="22"/>
              </w:rPr>
            </w:pPr>
            <w:r w:rsidRPr="00B8067B">
              <w:rPr>
                <w:szCs w:val="22"/>
              </w:rPr>
              <w:t>Podnikateľská a nepodnikateľská sféra spolu</w:t>
            </w:r>
          </w:p>
        </w:tc>
        <w:tc>
          <w:tcPr>
            <w:tcW w:w="851" w:type="pct"/>
          </w:tcPr>
          <w:p w14:paraId="0040A24C" w14:textId="77777777" w:rsidR="00A32AA1" w:rsidRPr="00B8067B" w:rsidRDefault="00A32AA1" w:rsidP="00E8670A">
            <w:pPr>
              <w:jc w:val="center"/>
            </w:pPr>
            <w:r w:rsidRPr="00B8067B">
              <w:rPr>
                <w:szCs w:val="22"/>
              </w:rPr>
              <w:t>Podnikateľská sféra</w:t>
            </w:r>
          </w:p>
        </w:tc>
        <w:tc>
          <w:tcPr>
            <w:tcW w:w="982" w:type="pct"/>
          </w:tcPr>
          <w:p w14:paraId="4A9EF0C9" w14:textId="77777777" w:rsidR="00A32AA1" w:rsidRPr="00B8067B" w:rsidRDefault="00A32AA1" w:rsidP="00E8670A">
            <w:pPr>
              <w:jc w:val="center"/>
            </w:pPr>
            <w:r w:rsidRPr="00B8067B">
              <w:rPr>
                <w:szCs w:val="22"/>
              </w:rPr>
              <w:t>Nepodnikateľská sféra</w:t>
            </w:r>
          </w:p>
        </w:tc>
      </w:tr>
      <w:tr w:rsidR="00563A00" w:rsidRPr="0066528F" w14:paraId="6DF6F99F"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2117" w:type="pct"/>
          </w:tcPr>
          <w:p w14:paraId="58ED7BF8" w14:textId="77777777" w:rsidR="00563A00" w:rsidRPr="0066528F" w:rsidRDefault="00563A00" w:rsidP="00563A00">
            <w:pPr>
              <w:rPr>
                <w:b/>
                <w:color w:val="333300"/>
                <w:sz w:val="20"/>
                <w:szCs w:val="20"/>
              </w:rPr>
            </w:pPr>
            <w:r w:rsidRPr="0066528F">
              <w:rPr>
                <w:b/>
                <w:color w:val="333300"/>
                <w:sz w:val="20"/>
                <w:szCs w:val="20"/>
              </w:rPr>
              <w:t>Spolu SR</w:t>
            </w:r>
          </w:p>
        </w:tc>
        <w:tc>
          <w:tcPr>
            <w:tcW w:w="1050" w:type="pct"/>
          </w:tcPr>
          <w:p w14:paraId="29B9C764" w14:textId="77777777" w:rsidR="00563A00" w:rsidRPr="0066528F" w:rsidRDefault="00563A00" w:rsidP="00563A00">
            <w:pPr>
              <w:ind w:right="656"/>
              <w:jc w:val="right"/>
              <w:rPr>
                <w:b/>
                <w:sz w:val="20"/>
                <w:szCs w:val="20"/>
              </w:rPr>
            </w:pPr>
            <w:r>
              <w:rPr>
                <w:b/>
                <w:sz w:val="20"/>
                <w:szCs w:val="20"/>
              </w:rPr>
              <w:t>1 163</w:t>
            </w:r>
          </w:p>
        </w:tc>
        <w:tc>
          <w:tcPr>
            <w:tcW w:w="851" w:type="pct"/>
          </w:tcPr>
          <w:p w14:paraId="57230930" w14:textId="77777777" w:rsidR="00563A00" w:rsidRPr="0066528F" w:rsidRDefault="00563A00" w:rsidP="00563A00">
            <w:pPr>
              <w:ind w:right="579"/>
              <w:jc w:val="right"/>
              <w:rPr>
                <w:b/>
                <w:sz w:val="20"/>
                <w:szCs w:val="20"/>
              </w:rPr>
            </w:pPr>
            <w:r>
              <w:rPr>
                <w:b/>
                <w:sz w:val="20"/>
                <w:szCs w:val="20"/>
              </w:rPr>
              <w:t>1 203</w:t>
            </w:r>
          </w:p>
        </w:tc>
        <w:tc>
          <w:tcPr>
            <w:tcW w:w="982" w:type="pct"/>
          </w:tcPr>
          <w:p w14:paraId="762469AD" w14:textId="77777777" w:rsidR="00563A00" w:rsidRPr="0066528F" w:rsidRDefault="00563A00" w:rsidP="00563A00">
            <w:pPr>
              <w:ind w:right="656"/>
              <w:jc w:val="right"/>
              <w:rPr>
                <w:b/>
                <w:sz w:val="20"/>
                <w:szCs w:val="20"/>
              </w:rPr>
            </w:pPr>
            <w:r>
              <w:rPr>
                <w:b/>
                <w:sz w:val="20"/>
                <w:szCs w:val="20"/>
              </w:rPr>
              <w:t>1 027</w:t>
            </w:r>
          </w:p>
        </w:tc>
      </w:tr>
      <w:tr w:rsidR="00563A00" w:rsidRPr="0066528F" w14:paraId="05E32B1E" w14:textId="77777777" w:rsidTr="00B8067B">
        <w:trPr>
          <w:jc w:val="center"/>
        </w:trPr>
        <w:tc>
          <w:tcPr>
            <w:tcW w:w="2117" w:type="pct"/>
          </w:tcPr>
          <w:p w14:paraId="36D338A1" w14:textId="77777777" w:rsidR="00563A00" w:rsidRPr="0066528F" w:rsidRDefault="00563A00" w:rsidP="00794CFD">
            <w:pPr>
              <w:ind w:left="113"/>
              <w:jc w:val="left"/>
              <w:rPr>
                <w:color w:val="333300"/>
                <w:sz w:val="20"/>
                <w:szCs w:val="20"/>
              </w:rPr>
            </w:pPr>
            <w:r w:rsidRPr="0066528F">
              <w:rPr>
                <w:color w:val="333300"/>
                <w:sz w:val="20"/>
                <w:szCs w:val="20"/>
              </w:rPr>
              <w:t>Zákonodarcovia, vedúci a riadiaci zamestnanci</w:t>
            </w:r>
          </w:p>
        </w:tc>
        <w:tc>
          <w:tcPr>
            <w:tcW w:w="1050" w:type="pct"/>
          </w:tcPr>
          <w:p w14:paraId="603059AB" w14:textId="77777777" w:rsidR="00563A00" w:rsidRPr="0066528F" w:rsidRDefault="00563A00" w:rsidP="00563A00">
            <w:pPr>
              <w:ind w:right="656"/>
              <w:jc w:val="right"/>
              <w:rPr>
                <w:sz w:val="20"/>
                <w:szCs w:val="20"/>
              </w:rPr>
            </w:pPr>
            <w:r>
              <w:rPr>
                <w:sz w:val="20"/>
                <w:szCs w:val="20"/>
              </w:rPr>
              <w:t>2 470</w:t>
            </w:r>
          </w:p>
        </w:tc>
        <w:tc>
          <w:tcPr>
            <w:tcW w:w="851" w:type="pct"/>
          </w:tcPr>
          <w:p w14:paraId="39ECE584" w14:textId="77777777" w:rsidR="00563A00" w:rsidRPr="0066528F" w:rsidRDefault="00563A00" w:rsidP="00563A00">
            <w:pPr>
              <w:ind w:right="579"/>
              <w:jc w:val="right"/>
              <w:rPr>
                <w:sz w:val="20"/>
                <w:szCs w:val="20"/>
              </w:rPr>
            </w:pPr>
            <w:r>
              <w:rPr>
                <w:sz w:val="20"/>
                <w:szCs w:val="20"/>
              </w:rPr>
              <w:t>2 637</w:t>
            </w:r>
          </w:p>
        </w:tc>
        <w:tc>
          <w:tcPr>
            <w:tcW w:w="982" w:type="pct"/>
          </w:tcPr>
          <w:p w14:paraId="502DBE1C" w14:textId="77777777" w:rsidR="00563A00" w:rsidRPr="0066528F" w:rsidRDefault="00563A00" w:rsidP="00563A00">
            <w:pPr>
              <w:ind w:right="656"/>
              <w:jc w:val="right"/>
              <w:rPr>
                <w:sz w:val="20"/>
                <w:szCs w:val="20"/>
              </w:rPr>
            </w:pPr>
            <w:r>
              <w:rPr>
                <w:sz w:val="20"/>
                <w:szCs w:val="20"/>
              </w:rPr>
              <w:t>1 846</w:t>
            </w:r>
          </w:p>
        </w:tc>
      </w:tr>
      <w:tr w:rsidR="00563A00" w:rsidRPr="0066528F" w14:paraId="50A96370"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2117" w:type="pct"/>
          </w:tcPr>
          <w:p w14:paraId="76F9C36F" w14:textId="77777777" w:rsidR="00563A00" w:rsidRPr="0066528F" w:rsidRDefault="00563A00" w:rsidP="00794CFD">
            <w:pPr>
              <w:ind w:left="113"/>
              <w:jc w:val="left"/>
              <w:rPr>
                <w:color w:val="333300"/>
                <w:sz w:val="20"/>
                <w:szCs w:val="20"/>
              </w:rPr>
            </w:pPr>
            <w:r w:rsidRPr="0066528F">
              <w:rPr>
                <w:color w:val="333300"/>
                <w:sz w:val="20"/>
                <w:szCs w:val="20"/>
              </w:rPr>
              <w:t>Vedeckí a odborní duševní zamestnanci</w:t>
            </w:r>
          </w:p>
        </w:tc>
        <w:tc>
          <w:tcPr>
            <w:tcW w:w="1050" w:type="pct"/>
          </w:tcPr>
          <w:p w14:paraId="66CB7999" w14:textId="77777777" w:rsidR="00563A00" w:rsidRPr="0066528F" w:rsidRDefault="00563A00" w:rsidP="00563A00">
            <w:pPr>
              <w:ind w:right="656"/>
              <w:jc w:val="right"/>
              <w:rPr>
                <w:sz w:val="20"/>
                <w:szCs w:val="20"/>
              </w:rPr>
            </w:pPr>
            <w:r>
              <w:rPr>
                <w:sz w:val="20"/>
                <w:szCs w:val="20"/>
              </w:rPr>
              <w:t>1 450</w:t>
            </w:r>
          </w:p>
        </w:tc>
        <w:tc>
          <w:tcPr>
            <w:tcW w:w="851" w:type="pct"/>
          </w:tcPr>
          <w:p w14:paraId="2704E196" w14:textId="77777777" w:rsidR="00563A00" w:rsidRPr="0066528F" w:rsidRDefault="00563A00" w:rsidP="00563A00">
            <w:pPr>
              <w:ind w:right="579"/>
              <w:jc w:val="right"/>
              <w:rPr>
                <w:sz w:val="20"/>
                <w:szCs w:val="20"/>
              </w:rPr>
            </w:pPr>
            <w:r>
              <w:rPr>
                <w:sz w:val="20"/>
                <w:szCs w:val="20"/>
              </w:rPr>
              <w:t>1 777</w:t>
            </w:r>
          </w:p>
        </w:tc>
        <w:tc>
          <w:tcPr>
            <w:tcW w:w="982" w:type="pct"/>
          </w:tcPr>
          <w:p w14:paraId="014F0CC4" w14:textId="77777777" w:rsidR="00563A00" w:rsidRPr="0066528F" w:rsidRDefault="00563A00" w:rsidP="00563A00">
            <w:pPr>
              <w:ind w:right="656"/>
              <w:jc w:val="right"/>
              <w:rPr>
                <w:sz w:val="20"/>
                <w:szCs w:val="20"/>
              </w:rPr>
            </w:pPr>
            <w:r>
              <w:rPr>
                <w:sz w:val="20"/>
                <w:szCs w:val="20"/>
              </w:rPr>
              <w:t>1 178</w:t>
            </w:r>
          </w:p>
        </w:tc>
      </w:tr>
      <w:tr w:rsidR="00563A00" w:rsidRPr="0066528F" w14:paraId="6C73EF25" w14:textId="77777777" w:rsidTr="00B8067B">
        <w:trPr>
          <w:jc w:val="center"/>
        </w:trPr>
        <w:tc>
          <w:tcPr>
            <w:tcW w:w="2117" w:type="pct"/>
          </w:tcPr>
          <w:p w14:paraId="0D58AE49" w14:textId="77777777" w:rsidR="00563A00" w:rsidRPr="0066528F" w:rsidRDefault="00563A00" w:rsidP="00794CFD">
            <w:pPr>
              <w:ind w:left="113"/>
              <w:jc w:val="left"/>
              <w:rPr>
                <w:color w:val="333300"/>
                <w:sz w:val="20"/>
                <w:szCs w:val="20"/>
              </w:rPr>
            </w:pPr>
            <w:r w:rsidRPr="0066528F">
              <w:rPr>
                <w:color w:val="333300"/>
                <w:sz w:val="20"/>
                <w:szCs w:val="20"/>
              </w:rPr>
              <w:t>Technickí, zdravotnícki, pedagogickí zamestnanci</w:t>
            </w:r>
          </w:p>
        </w:tc>
        <w:tc>
          <w:tcPr>
            <w:tcW w:w="1050" w:type="pct"/>
          </w:tcPr>
          <w:p w14:paraId="1E22E95C" w14:textId="77777777" w:rsidR="00563A00" w:rsidRPr="0066528F" w:rsidRDefault="00563A00" w:rsidP="00563A00">
            <w:pPr>
              <w:ind w:right="656"/>
              <w:jc w:val="right"/>
              <w:rPr>
                <w:sz w:val="20"/>
                <w:szCs w:val="20"/>
              </w:rPr>
            </w:pPr>
            <w:r>
              <w:rPr>
                <w:sz w:val="20"/>
                <w:szCs w:val="20"/>
              </w:rPr>
              <w:t>1 271</w:t>
            </w:r>
          </w:p>
        </w:tc>
        <w:tc>
          <w:tcPr>
            <w:tcW w:w="851" w:type="pct"/>
          </w:tcPr>
          <w:p w14:paraId="3C5F22CC" w14:textId="77777777" w:rsidR="00563A00" w:rsidRPr="0066528F" w:rsidRDefault="00563A00" w:rsidP="00563A00">
            <w:pPr>
              <w:ind w:right="579"/>
              <w:jc w:val="right"/>
              <w:rPr>
                <w:sz w:val="20"/>
                <w:szCs w:val="20"/>
              </w:rPr>
            </w:pPr>
            <w:r>
              <w:rPr>
                <w:sz w:val="20"/>
                <w:szCs w:val="20"/>
              </w:rPr>
              <w:t>1 358</w:t>
            </w:r>
          </w:p>
        </w:tc>
        <w:tc>
          <w:tcPr>
            <w:tcW w:w="982" w:type="pct"/>
          </w:tcPr>
          <w:p w14:paraId="28C6C4AD" w14:textId="77777777" w:rsidR="00563A00" w:rsidRPr="0066528F" w:rsidRDefault="00563A00" w:rsidP="00563A00">
            <w:pPr>
              <w:ind w:right="656"/>
              <w:jc w:val="right"/>
              <w:rPr>
                <w:sz w:val="20"/>
                <w:szCs w:val="20"/>
              </w:rPr>
            </w:pPr>
            <w:r>
              <w:rPr>
                <w:sz w:val="20"/>
                <w:szCs w:val="20"/>
              </w:rPr>
              <w:t>1 033</w:t>
            </w:r>
          </w:p>
        </w:tc>
      </w:tr>
      <w:tr w:rsidR="00563A00" w:rsidRPr="0066528F" w14:paraId="76F00A6C"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2117" w:type="pct"/>
          </w:tcPr>
          <w:p w14:paraId="36AA5787" w14:textId="77777777" w:rsidR="00563A00" w:rsidRPr="0066528F" w:rsidRDefault="00563A00" w:rsidP="00794CFD">
            <w:pPr>
              <w:ind w:left="113"/>
              <w:jc w:val="left"/>
              <w:rPr>
                <w:color w:val="333300"/>
                <w:sz w:val="20"/>
                <w:szCs w:val="20"/>
              </w:rPr>
            </w:pPr>
            <w:r w:rsidRPr="0066528F">
              <w:rPr>
                <w:color w:val="333300"/>
                <w:sz w:val="20"/>
                <w:szCs w:val="20"/>
              </w:rPr>
              <w:t>Nižší administratívni zamestnanci (úradníci)</w:t>
            </w:r>
          </w:p>
        </w:tc>
        <w:tc>
          <w:tcPr>
            <w:tcW w:w="1050" w:type="pct"/>
          </w:tcPr>
          <w:p w14:paraId="3FEC9DE6" w14:textId="77777777" w:rsidR="00563A00" w:rsidRPr="0066528F" w:rsidRDefault="00563A00" w:rsidP="00563A00">
            <w:pPr>
              <w:ind w:right="656"/>
              <w:jc w:val="right"/>
              <w:rPr>
                <w:sz w:val="20"/>
                <w:szCs w:val="20"/>
              </w:rPr>
            </w:pPr>
            <w:r>
              <w:rPr>
                <w:sz w:val="20"/>
                <w:szCs w:val="20"/>
              </w:rPr>
              <w:t>975</w:t>
            </w:r>
          </w:p>
        </w:tc>
        <w:tc>
          <w:tcPr>
            <w:tcW w:w="851" w:type="pct"/>
          </w:tcPr>
          <w:p w14:paraId="737261CF" w14:textId="77777777" w:rsidR="00563A00" w:rsidRPr="0066528F" w:rsidRDefault="00563A00" w:rsidP="00563A00">
            <w:pPr>
              <w:ind w:right="579"/>
              <w:jc w:val="right"/>
              <w:rPr>
                <w:sz w:val="20"/>
                <w:szCs w:val="20"/>
              </w:rPr>
            </w:pPr>
            <w:r>
              <w:rPr>
                <w:sz w:val="20"/>
                <w:szCs w:val="20"/>
              </w:rPr>
              <w:t>993</w:t>
            </w:r>
          </w:p>
        </w:tc>
        <w:tc>
          <w:tcPr>
            <w:tcW w:w="982" w:type="pct"/>
          </w:tcPr>
          <w:p w14:paraId="061F3990" w14:textId="77777777" w:rsidR="00563A00" w:rsidRPr="0066528F" w:rsidRDefault="00563A00" w:rsidP="00563A00">
            <w:pPr>
              <w:ind w:right="656"/>
              <w:jc w:val="right"/>
              <w:rPr>
                <w:sz w:val="20"/>
                <w:szCs w:val="20"/>
              </w:rPr>
            </w:pPr>
            <w:r>
              <w:rPr>
                <w:sz w:val="20"/>
                <w:szCs w:val="20"/>
              </w:rPr>
              <w:t>887</w:t>
            </w:r>
          </w:p>
        </w:tc>
      </w:tr>
      <w:tr w:rsidR="00563A00" w:rsidRPr="0066528F" w14:paraId="39734EE0" w14:textId="77777777" w:rsidTr="00B8067B">
        <w:trPr>
          <w:jc w:val="center"/>
        </w:trPr>
        <w:tc>
          <w:tcPr>
            <w:tcW w:w="2117" w:type="pct"/>
          </w:tcPr>
          <w:p w14:paraId="71CCCB84" w14:textId="77777777" w:rsidR="00563A00" w:rsidRPr="0066528F" w:rsidRDefault="00563A00" w:rsidP="00794CFD">
            <w:pPr>
              <w:ind w:left="113"/>
              <w:jc w:val="left"/>
              <w:rPr>
                <w:color w:val="333300"/>
                <w:sz w:val="20"/>
                <w:szCs w:val="20"/>
              </w:rPr>
            </w:pPr>
            <w:r w:rsidRPr="0066528F">
              <w:rPr>
                <w:color w:val="333300"/>
                <w:sz w:val="20"/>
                <w:szCs w:val="20"/>
              </w:rPr>
              <w:t>Prevádzkoví zamestnanci v službách a obchode</w:t>
            </w:r>
          </w:p>
        </w:tc>
        <w:tc>
          <w:tcPr>
            <w:tcW w:w="1050" w:type="pct"/>
          </w:tcPr>
          <w:p w14:paraId="58A87193" w14:textId="77777777" w:rsidR="00563A00" w:rsidRPr="0066528F" w:rsidRDefault="00563A00" w:rsidP="00563A00">
            <w:pPr>
              <w:ind w:right="656"/>
              <w:jc w:val="right"/>
              <w:rPr>
                <w:sz w:val="20"/>
                <w:szCs w:val="20"/>
              </w:rPr>
            </w:pPr>
            <w:r>
              <w:rPr>
                <w:sz w:val="20"/>
                <w:szCs w:val="20"/>
              </w:rPr>
              <w:t>794</w:t>
            </w:r>
          </w:p>
        </w:tc>
        <w:tc>
          <w:tcPr>
            <w:tcW w:w="851" w:type="pct"/>
          </w:tcPr>
          <w:p w14:paraId="511A0086" w14:textId="77777777" w:rsidR="00563A00" w:rsidRPr="0066528F" w:rsidRDefault="00563A00" w:rsidP="00563A00">
            <w:pPr>
              <w:ind w:right="579"/>
              <w:jc w:val="right"/>
              <w:rPr>
                <w:sz w:val="20"/>
                <w:szCs w:val="20"/>
              </w:rPr>
            </w:pPr>
            <w:r>
              <w:rPr>
                <w:sz w:val="20"/>
                <w:szCs w:val="20"/>
              </w:rPr>
              <w:t>815</w:t>
            </w:r>
          </w:p>
        </w:tc>
        <w:tc>
          <w:tcPr>
            <w:tcW w:w="982" w:type="pct"/>
          </w:tcPr>
          <w:p w14:paraId="6D92F2A3" w14:textId="77777777" w:rsidR="00563A00" w:rsidRPr="0066528F" w:rsidRDefault="00563A00" w:rsidP="00563A00">
            <w:pPr>
              <w:ind w:right="656"/>
              <w:jc w:val="right"/>
              <w:rPr>
                <w:sz w:val="20"/>
                <w:szCs w:val="20"/>
              </w:rPr>
            </w:pPr>
            <w:r>
              <w:rPr>
                <w:sz w:val="20"/>
                <w:szCs w:val="20"/>
              </w:rPr>
              <w:t>711</w:t>
            </w:r>
          </w:p>
        </w:tc>
      </w:tr>
      <w:tr w:rsidR="00563A00" w:rsidRPr="0066528F" w14:paraId="2027831A"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2117" w:type="pct"/>
          </w:tcPr>
          <w:p w14:paraId="17A5C45D" w14:textId="77777777" w:rsidR="00563A00" w:rsidRPr="0066528F" w:rsidRDefault="00563A00" w:rsidP="00794CFD">
            <w:pPr>
              <w:ind w:left="113"/>
              <w:jc w:val="left"/>
              <w:rPr>
                <w:color w:val="333300"/>
                <w:sz w:val="20"/>
                <w:szCs w:val="20"/>
              </w:rPr>
            </w:pPr>
            <w:r w:rsidRPr="0066528F">
              <w:rPr>
                <w:color w:val="333300"/>
                <w:sz w:val="20"/>
                <w:szCs w:val="20"/>
              </w:rPr>
              <w:t>Kvalifikovaní robotníci v poľnohosp., lesníctve</w:t>
            </w:r>
          </w:p>
        </w:tc>
        <w:tc>
          <w:tcPr>
            <w:tcW w:w="1050" w:type="pct"/>
          </w:tcPr>
          <w:p w14:paraId="4D6AE738" w14:textId="77777777" w:rsidR="00563A00" w:rsidRPr="0066528F" w:rsidRDefault="00563A00" w:rsidP="00563A00">
            <w:pPr>
              <w:ind w:right="656"/>
              <w:jc w:val="right"/>
              <w:rPr>
                <w:sz w:val="20"/>
                <w:szCs w:val="20"/>
              </w:rPr>
            </w:pPr>
            <w:r>
              <w:rPr>
                <w:sz w:val="20"/>
                <w:szCs w:val="20"/>
              </w:rPr>
              <w:t>835</w:t>
            </w:r>
          </w:p>
        </w:tc>
        <w:tc>
          <w:tcPr>
            <w:tcW w:w="851" w:type="pct"/>
          </w:tcPr>
          <w:p w14:paraId="19353B78" w14:textId="77777777" w:rsidR="00563A00" w:rsidRPr="0066528F" w:rsidRDefault="00563A00" w:rsidP="00563A00">
            <w:pPr>
              <w:ind w:right="579"/>
              <w:jc w:val="right"/>
              <w:rPr>
                <w:sz w:val="20"/>
                <w:szCs w:val="20"/>
              </w:rPr>
            </w:pPr>
            <w:r>
              <w:rPr>
                <w:sz w:val="20"/>
                <w:szCs w:val="20"/>
              </w:rPr>
              <w:t>852</w:t>
            </w:r>
          </w:p>
        </w:tc>
        <w:tc>
          <w:tcPr>
            <w:tcW w:w="982" w:type="pct"/>
          </w:tcPr>
          <w:p w14:paraId="2A372231" w14:textId="77777777" w:rsidR="00563A00" w:rsidRPr="0066528F" w:rsidRDefault="00563A00" w:rsidP="00563A00">
            <w:pPr>
              <w:ind w:right="656"/>
              <w:jc w:val="right"/>
              <w:rPr>
                <w:sz w:val="20"/>
                <w:szCs w:val="20"/>
              </w:rPr>
            </w:pPr>
            <w:r>
              <w:rPr>
                <w:sz w:val="20"/>
                <w:szCs w:val="20"/>
              </w:rPr>
              <w:t>644</w:t>
            </w:r>
          </w:p>
        </w:tc>
      </w:tr>
      <w:tr w:rsidR="00563A00" w:rsidRPr="0066528F" w14:paraId="7C72E07F" w14:textId="77777777" w:rsidTr="00B8067B">
        <w:trPr>
          <w:jc w:val="center"/>
        </w:trPr>
        <w:tc>
          <w:tcPr>
            <w:tcW w:w="2117" w:type="pct"/>
          </w:tcPr>
          <w:p w14:paraId="26DD32FF" w14:textId="77777777" w:rsidR="00563A00" w:rsidRPr="0066528F" w:rsidRDefault="00563A00" w:rsidP="00794CFD">
            <w:pPr>
              <w:ind w:left="113"/>
              <w:jc w:val="left"/>
              <w:rPr>
                <w:color w:val="333300"/>
                <w:sz w:val="20"/>
                <w:szCs w:val="20"/>
              </w:rPr>
            </w:pPr>
            <w:r w:rsidRPr="0066528F">
              <w:rPr>
                <w:color w:val="333300"/>
                <w:sz w:val="20"/>
                <w:szCs w:val="20"/>
              </w:rPr>
              <w:t>Remeselní a kvalifikovaní robotníci v príb. odb.</w:t>
            </w:r>
          </w:p>
        </w:tc>
        <w:tc>
          <w:tcPr>
            <w:tcW w:w="1050" w:type="pct"/>
          </w:tcPr>
          <w:p w14:paraId="0EFA1D1B" w14:textId="77777777" w:rsidR="00563A00" w:rsidRPr="0066528F" w:rsidRDefault="00563A00" w:rsidP="00563A00">
            <w:pPr>
              <w:ind w:right="656"/>
              <w:jc w:val="right"/>
              <w:rPr>
                <w:sz w:val="20"/>
                <w:szCs w:val="20"/>
              </w:rPr>
            </w:pPr>
            <w:r>
              <w:rPr>
                <w:sz w:val="20"/>
                <w:szCs w:val="20"/>
              </w:rPr>
              <w:t>1 098</w:t>
            </w:r>
          </w:p>
        </w:tc>
        <w:tc>
          <w:tcPr>
            <w:tcW w:w="851" w:type="pct"/>
          </w:tcPr>
          <w:p w14:paraId="2C3B5EB0" w14:textId="77777777" w:rsidR="00563A00" w:rsidRPr="0066528F" w:rsidRDefault="00563A00" w:rsidP="00563A00">
            <w:pPr>
              <w:ind w:right="579"/>
              <w:jc w:val="right"/>
              <w:rPr>
                <w:sz w:val="20"/>
                <w:szCs w:val="20"/>
              </w:rPr>
            </w:pPr>
            <w:r>
              <w:rPr>
                <w:sz w:val="20"/>
                <w:szCs w:val="20"/>
              </w:rPr>
              <w:t>1 105</w:t>
            </w:r>
          </w:p>
        </w:tc>
        <w:tc>
          <w:tcPr>
            <w:tcW w:w="982" w:type="pct"/>
          </w:tcPr>
          <w:p w14:paraId="7CAC6385" w14:textId="77777777" w:rsidR="00563A00" w:rsidRPr="0066528F" w:rsidRDefault="00563A00" w:rsidP="00563A00">
            <w:pPr>
              <w:ind w:right="656"/>
              <w:jc w:val="right"/>
              <w:rPr>
                <w:sz w:val="20"/>
                <w:szCs w:val="20"/>
              </w:rPr>
            </w:pPr>
            <w:r>
              <w:rPr>
                <w:sz w:val="20"/>
                <w:szCs w:val="20"/>
              </w:rPr>
              <w:t>805</w:t>
            </w:r>
          </w:p>
        </w:tc>
      </w:tr>
      <w:tr w:rsidR="00563A00" w:rsidRPr="0066528F" w14:paraId="4A36EA9B"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2117" w:type="pct"/>
          </w:tcPr>
          <w:p w14:paraId="5E1B59A7" w14:textId="77777777" w:rsidR="00563A00" w:rsidRPr="0066528F" w:rsidRDefault="00563A00" w:rsidP="00794CFD">
            <w:pPr>
              <w:ind w:left="113"/>
              <w:jc w:val="left"/>
              <w:rPr>
                <w:color w:val="333300"/>
                <w:sz w:val="20"/>
                <w:szCs w:val="20"/>
              </w:rPr>
            </w:pPr>
            <w:r w:rsidRPr="0066528F">
              <w:rPr>
                <w:color w:val="333300"/>
                <w:sz w:val="20"/>
                <w:szCs w:val="20"/>
              </w:rPr>
              <w:t>Obsluha strojov a zariadení</w:t>
            </w:r>
          </w:p>
        </w:tc>
        <w:tc>
          <w:tcPr>
            <w:tcW w:w="1050" w:type="pct"/>
          </w:tcPr>
          <w:p w14:paraId="5A4B3CB3" w14:textId="77777777" w:rsidR="00563A00" w:rsidRPr="0066528F" w:rsidRDefault="00563A00" w:rsidP="00563A00">
            <w:pPr>
              <w:ind w:right="656"/>
              <w:jc w:val="right"/>
              <w:rPr>
                <w:sz w:val="20"/>
                <w:szCs w:val="20"/>
              </w:rPr>
            </w:pPr>
            <w:r>
              <w:rPr>
                <w:sz w:val="20"/>
                <w:szCs w:val="20"/>
              </w:rPr>
              <w:t>1 030</w:t>
            </w:r>
          </w:p>
        </w:tc>
        <w:tc>
          <w:tcPr>
            <w:tcW w:w="851" w:type="pct"/>
          </w:tcPr>
          <w:p w14:paraId="1364817C" w14:textId="77777777" w:rsidR="00563A00" w:rsidRPr="0066528F" w:rsidRDefault="00563A00" w:rsidP="00563A00">
            <w:pPr>
              <w:ind w:right="579"/>
              <w:jc w:val="right"/>
              <w:rPr>
                <w:sz w:val="20"/>
                <w:szCs w:val="20"/>
              </w:rPr>
            </w:pPr>
            <w:r>
              <w:rPr>
                <w:sz w:val="20"/>
                <w:szCs w:val="20"/>
              </w:rPr>
              <w:t>1 034</w:t>
            </w:r>
          </w:p>
        </w:tc>
        <w:tc>
          <w:tcPr>
            <w:tcW w:w="982" w:type="pct"/>
          </w:tcPr>
          <w:p w14:paraId="11C83F73" w14:textId="77777777" w:rsidR="00563A00" w:rsidRPr="0066528F" w:rsidRDefault="00563A00" w:rsidP="00563A00">
            <w:pPr>
              <w:ind w:right="656"/>
              <w:jc w:val="right"/>
              <w:rPr>
                <w:sz w:val="20"/>
                <w:szCs w:val="20"/>
              </w:rPr>
            </w:pPr>
            <w:r>
              <w:rPr>
                <w:sz w:val="20"/>
                <w:szCs w:val="20"/>
              </w:rPr>
              <w:t>869</w:t>
            </w:r>
          </w:p>
        </w:tc>
      </w:tr>
      <w:tr w:rsidR="00563A00" w:rsidRPr="0066528F" w14:paraId="278547C7" w14:textId="77777777" w:rsidTr="00B8067B">
        <w:trPr>
          <w:jc w:val="center"/>
        </w:trPr>
        <w:tc>
          <w:tcPr>
            <w:tcW w:w="2117" w:type="pct"/>
          </w:tcPr>
          <w:p w14:paraId="37D30F41" w14:textId="77777777" w:rsidR="00563A00" w:rsidRPr="0066528F" w:rsidRDefault="00563A00" w:rsidP="00794CFD">
            <w:pPr>
              <w:ind w:left="113"/>
              <w:jc w:val="left"/>
              <w:rPr>
                <w:color w:val="333300"/>
                <w:sz w:val="20"/>
                <w:szCs w:val="20"/>
              </w:rPr>
            </w:pPr>
            <w:r w:rsidRPr="0066528F">
              <w:rPr>
                <w:color w:val="333300"/>
                <w:sz w:val="20"/>
                <w:szCs w:val="20"/>
              </w:rPr>
              <w:t>Pomocní a nekvalifikovaní zamestnanci</w:t>
            </w:r>
          </w:p>
        </w:tc>
        <w:tc>
          <w:tcPr>
            <w:tcW w:w="1050" w:type="pct"/>
          </w:tcPr>
          <w:p w14:paraId="36FD0D60" w14:textId="77777777" w:rsidR="00563A00" w:rsidRPr="0066528F" w:rsidRDefault="00563A00" w:rsidP="00563A00">
            <w:pPr>
              <w:ind w:right="656"/>
              <w:jc w:val="right"/>
              <w:rPr>
                <w:sz w:val="20"/>
                <w:szCs w:val="20"/>
              </w:rPr>
            </w:pPr>
            <w:r>
              <w:rPr>
                <w:sz w:val="20"/>
                <w:szCs w:val="20"/>
              </w:rPr>
              <w:t>662</w:t>
            </w:r>
          </w:p>
        </w:tc>
        <w:tc>
          <w:tcPr>
            <w:tcW w:w="851" w:type="pct"/>
          </w:tcPr>
          <w:p w14:paraId="24F6F0C5" w14:textId="77777777" w:rsidR="00563A00" w:rsidRPr="0066528F" w:rsidRDefault="00563A00" w:rsidP="00563A00">
            <w:pPr>
              <w:ind w:right="579"/>
              <w:jc w:val="right"/>
              <w:rPr>
                <w:sz w:val="20"/>
                <w:szCs w:val="20"/>
              </w:rPr>
            </w:pPr>
            <w:r>
              <w:rPr>
                <w:sz w:val="20"/>
                <w:szCs w:val="20"/>
              </w:rPr>
              <w:t>714</w:t>
            </w:r>
          </w:p>
        </w:tc>
        <w:tc>
          <w:tcPr>
            <w:tcW w:w="982" w:type="pct"/>
          </w:tcPr>
          <w:p w14:paraId="307F87B0" w14:textId="77777777" w:rsidR="00563A00" w:rsidRPr="0066528F" w:rsidRDefault="00563A00" w:rsidP="00563A00">
            <w:pPr>
              <w:ind w:right="656"/>
              <w:jc w:val="right"/>
              <w:rPr>
                <w:sz w:val="20"/>
                <w:szCs w:val="20"/>
              </w:rPr>
            </w:pPr>
            <w:r>
              <w:rPr>
                <w:sz w:val="20"/>
                <w:szCs w:val="20"/>
              </w:rPr>
              <w:t>558</w:t>
            </w:r>
          </w:p>
        </w:tc>
      </w:tr>
    </w:tbl>
    <w:p w14:paraId="3F1F52CB" w14:textId="77777777" w:rsidR="00A357C1" w:rsidRPr="00B8067B" w:rsidRDefault="00A357C1" w:rsidP="00B8067B">
      <w:pPr>
        <w:pStyle w:val="zdroj"/>
      </w:pPr>
      <w:r w:rsidRPr="00B8067B">
        <w:t>Zdroj: Trexima, Informačný systém o priemerných zárobkoch IV. štvrťrok 201</w:t>
      </w:r>
      <w:r w:rsidR="00563A00" w:rsidRPr="00B8067B">
        <w:t>8</w:t>
      </w:r>
    </w:p>
    <w:p w14:paraId="2FB803BF" w14:textId="77777777" w:rsidR="0039316E" w:rsidRDefault="0039316E">
      <w:pPr>
        <w:jc w:val="left"/>
        <w:rPr>
          <w:b/>
        </w:rPr>
      </w:pPr>
      <w:r>
        <w:br w:type="page"/>
      </w:r>
    </w:p>
    <w:p w14:paraId="41749399" w14:textId="77777777" w:rsidR="00E8670A" w:rsidRPr="00B8067B" w:rsidRDefault="00E8670A" w:rsidP="00B8067B">
      <w:pPr>
        <w:pStyle w:val="Nadpis7"/>
      </w:pPr>
      <w:r w:rsidRPr="00B8067B">
        <w:lastRenderedPageBreak/>
        <w:t xml:space="preserve">Tabuľka </w:t>
      </w:r>
      <w:r w:rsidR="00C17A73" w:rsidRPr="00B8067B">
        <w:t>1</w:t>
      </w:r>
      <w:r w:rsidR="0039316E" w:rsidRPr="00B8067B">
        <w:t>0</w:t>
      </w:r>
      <w:r w:rsidRPr="00B8067B">
        <w:t xml:space="preserve"> Priemerná hrubá mesačná mzda v podnikateľskej a nepodnikateľskej sfére </w:t>
      </w:r>
      <w:r w:rsidRPr="00B8067B">
        <w:br/>
        <w:t>podľa veku – rok 201</w:t>
      </w:r>
      <w:r w:rsidR="00E953D9" w:rsidRPr="00B8067B">
        <w:t>8</w:t>
      </w:r>
    </w:p>
    <w:p w14:paraId="304F2CEC" w14:textId="77777777" w:rsidR="00E8670A" w:rsidRPr="0066528F" w:rsidRDefault="00E8670A" w:rsidP="00E8670A">
      <w:pPr>
        <w:spacing w:before="120"/>
        <w:ind w:right="1275"/>
        <w:jc w:val="right"/>
        <w:rPr>
          <w:b/>
          <w:i/>
          <w:color w:val="333300"/>
          <w:sz w:val="4"/>
          <w:szCs w:val="4"/>
        </w:rPr>
      </w:pPr>
      <w:r w:rsidRPr="0066528F">
        <w:rPr>
          <w:color w:val="333300"/>
          <w:szCs w:val="22"/>
        </w:rPr>
        <w:t>v €</w:t>
      </w:r>
    </w:p>
    <w:tbl>
      <w:tblPr>
        <w:tblStyle w:val="tltabsprava3"/>
        <w:tblW w:w="4674" w:type="pct"/>
        <w:jc w:val="center"/>
        <w:tblLook w:val="04A0" w:firstRow="1" w:lastRow="0" w:firstColumn="1" w:lastColumn="0" w:noHBand="0" w:noVBand="1"/>
      </w:tblPr>
      <w:tblGrid>
        <w:gridCol w:w="2488"/>
        <w:gridCol w:w="1964"/>
        <w:gridCol w:w="1920"/>
        <w:gridCol w:w="2099"/>
      </w:tblGrid>
      <w:tr w:rsidR="00B8067B" w:rsidRPr="00B8067B" w14:paraId="0E2C04DD" w14:textId="77777777" w:rsidTr="00B8067B">
        <w:trPr>
          <w:cnfStyle w:val="100000000000" w:firstRow="1" w:lastRow="0" w:firstColumn="0" w:lastColumn="0" w:oddVBand="0" w:evenVBand="0" w:oddHBand="0" w:evenHBand="0" w:firstRowFirstColumn="0" w:firstRowLastColumn="0" w:lastRowFirstColumn="0" w:lastRowLastColumn="0"/>
          <w:jc w:val="center"/>
        </w:trPr>
        <w:tc>
          <w:tcPr>
            <w:tcW w:w="1469" w:type="pct"/>
          </w:tcPr>
          <w:p w14:paraId="687B397E" w14:textId="77777777" w:rsidR="00E8670A" w:rsidRPr="00B8067B" w:rsidRDefault="00E8670A" w:rsidP="00E8670A">
            <w:pPr>
              <w:jc w:val="center"/>
            </w:pPr>
            <w:r w:rsidRPr="00B8067B">
              <w:rPr>
                <w:szCs w:val="22"/>
              </w:rPr>
              <w:t>Veková skupina</w:t>
            </w:r>
          </w:p>
        </w:tc>
        <w:tc>
          <w:tcPr>
            <w:tcW w:w="1159" w:type="pct"/>
          </w:tcPr>
          <w:p w14:paraId="5A5975DB" w14:textId="77777777" w:rsidR="00E8670A" w:rsidRPr="00B8067B" w:rsidRDefault="00E8670A" w:rsidP="00E8670A">
            <w:pPr>
              <w:jc w:val="center"/>
              <w:rPr>
                <w:szCs w:val="22"/>
              </w:rPr>
            </w:pPr>
            <w:r w:rsidRPr="00B8067B">
              <w:rPr>
                <w:szCs w:val="22"/>
              </w:rPr>
              <w:t>Podnikateľská a nepodnikateľská sféra spolu</w:t>
            </w:r>
          </w:p>
        </w:tc>
        <w:tc>
          <w:tcPr>
            <w:tcW w:w="1133" w:type="pct"/>
          </w:tcPr>
          <w:p w14:paraId="350B3FA8" w14:textId="77777777" w:rsidR="00E8670A" w:rsidRPr="00B8067B" w:rsidRDefault="00E8670A" w:rsidP="00E8670A">
            <w:pPr>
              <w:jc w:val="center"/>
            </w:pPr>
            <w:r w:rsidRPr="00B8067B">
              <w:rPr>
                <w:szCs w:val="22"/>
              </w:rPr>
              <w:t>Podnikateľská sféra</w:t>
            </w:r>
          </w:p>
        </w:tc>
        <w:tc>
          <w:tcPr>
            <w:tcW w:w="1239" w:type="pct"/>
          </w:tcPr>
          <w:p w14:paraId="0B95D57E" w14:textId="77777777" w:rsidR="00E8670A" w:rsidRPr="00B8067B" w:rsidRDefault="00E8670A" w:rsidP="00E8670A">
            <w:pPr>
              <w:jc w:val="center"/>
            </w:pPr>
            <w:r w:rsidRPr="00B8067B">
              <w:rPr>
                <w:szCs w:val="22"/>
              </w:rPr>
              <w:t>Nepodnikateľská sféra</w:t>
            </w:r>
          </w:p>
        </w:tc>
      </w:tr>
      <w:tr w:rsidR="00E953D9" w:rsidRPr="0066528F" w14:paraId="0A4AE52A"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469" w:type="pct"/>
          </w:tcPr>
          <w:p w14:paraId="49C34DB4" w14:textId="77777777" w:rsidR="00E953D9" w:rsidRPr="0066528F" w:rsidRDefault="00E953D9" w:rsidP="00E953D9">
            <w:pPr>
              <w:jc w:val="left"/>
              <w:rPr>
                <w:b/>
                <w:bCs/>
                <w:iCs/>
                <w:color w:val="333300"/>
              </w:rPr>
            </w:pPr>
            <w:r w:rsidRPr="0066528F">
              <w:rPr>
                <w:b/>
                <w:bCs/>
                <w:iCs/>
                <w:color w:val="333300"/>
                <w:szCs w:val="22"/>
              </w:rPr>
              <w:t>Spolu</w:t>
            </w:r>
          </w:p>
        </w:tc>
        <w:tc>
          <w:tcPr>
            <w:tcW w:w="1159" w:type="pct"/>
          </w:tcPr>
          <w:p w14:paraId="6488CDCD" w14:textId="77777777" w:rsidR="00E953D9" w:rsidRPr="0066528F" w:rsidRDefault="00E953D9" w:rsidP="00E953D9">
            <w:pPr>
              <w:ind w:right="656"/>
              <w:jc w:val="right"/>
              <w:rPr>
                <w:b/>
                <w:sz w:val="20"/>
                <w:szCs w:val="20"/>
              </w:rPr>
            </w:pPr>
            <w:r>
              <w:rPr>
                <w:b/>
                <w:sz w:val="20"/>
                <w:szCs w:val="20"/>
              </w:rPr>
              <w:t>1 163</w:t>
            </w:r>
          </w:p>
        </w:tc>
        <w:tc>
          <w:tcPr>
            <w:tcW w:w="1133" w:type="pct"/>
          </w:tcPr>
          <w:p w14:paraId="6F4C2263" w14:textId="77777777" w:rsidR="00E953D9" w:rsidRPr="0066528F" w:rsidRDefault="00E953D9" w:rsidP="00E953D9">
            <w:pPr>
              <w:ind w:right="656"/>
              <w:jc w:val="right"/>
              <w:rPr>
                <w:b/>
                <w:sz w:val="20"/>
                <w:szCs w:val="20"/>
              </w:rPr>
            </w:pPr>
            <w:r>
              <w:rPr>
                <w:b/>
                <w:sz w:val="20"/>
                <w:szCs w:val="20"/>
              </w:rPr>
              <w:t>1 203</w:t>
            </w:r>
          </w:p>
        </w:tc>
        <w:tc>
          <w:tcPr>
            <w:tcW w:w="1239" w:type="pct"/>
          </w:tcPr>
          <w:p w14:paraId="56D025E7" w14:textId="77777777" w:rsidR="00E953D9" w:rsidRPr="0066528F" w:rsidRDefault="00E953D9" w:rsidP="00E953D9">
            <w:pPr>
              <w:ind w:right="656"/>
              <w:jc w:val="right"/>
              <w:rPr>
                <w:b/>
                <w:sz w:val="20"/>
                <w:szCs w:val="20"/>
              </w:rPr>
            </w:pPr>
            <w:r>
              <w:rPr>
                <w:b/>
                <w:sz w:val="20"/>
                <w:szCs w:val="20"/>
              </w:rPr>
              <w:t>1 027</w:t>
            </w:r>
          </w:p>
        </w:tc>
      </w:tr>
      <w:tr w:rsidR="00E953D9" w:rsidRPr="0066528F" w14:paraId="389CA6DC" w14:textId="77777777" w:rsidTr="00B8067B">
        <w:trPr>
          <w:jc w:val="center"/>
        </w:trPr>
        <w:tc>
          <w:tcPr>
            <w:tcW w:w="1469" w:type="pct"/>
          </w:tcPr>
          <w:p w14:paraId="7646325A" w14:textId="77777777" w:rsidR="00E953D9" w:rsidRPr="0066528F" w:rsidRDefault="00E953D9" w:rsidP="00E953D9">
            <w:pPr>
              <w:ind w:left="113"/>
              <w:jc w:val="left"/>
              <w:rPr>
                <w:color w:val="333300"/>
              </w:rPr>
            </w:pPr>
            <w:r w:rsidRPr="0066528F">
              <w:rPr>
                <w:color w:val="333300"/>
                <w:szCs w:val="22"/>
              </w:rPr>
              <w:t>do 20 rokov</w:t>
            </w:r>
          </w:p>
        </w:tc>
        <w:tc>
          <w:tcPr>
            <w:tcW w:w="1159" w:type="pct"/>
          </w:tcPr>
          <w:p w14:paraId="7E06AC70" w14:textId="77777777" w:rsidR="00E953D9" w:rsidRPr="0066528F" w:rsidRDefault="00E953D9" w:rsidP="00E953D9">
            <w:pPr>
              <w:ind w:right="656"/>
              <w:jc w:val="right"/>
              <w:rPr>
                <w:sz w:val="20"/>
                <w:szCs w:val="20"/>
              </w:rPr>
            </w:pPr>
            <w:r>
              <w:rPr>
                <w:sz w:val="20"/>
                <w:szCs w:val="20"/>
              </w:rPr>
              <w:t>719</w:t>
            </w:r>
          </w:p>
        </w:tc>
        <w:tc>
          <w:tcPr>
            <w:tcW w:w="1133" w:type="pct"/>
          </w:tcPr>
          <w:p w14:paraId="61124DBB" w14:textId="77777777" w:rsidR="00E953D9" w:rsidRPr="0066528F" w:rsidRDefault="00E953D9" w:rsidP="00E953D9">
            <w:pPr>
              <w:ind w:right="656"/>
              <w:jc w:val="right"/>
              <w:rPr>
                <w:sz w:val="20"/>
                <w:szCs w:val="20"/>
              </w:rPr>
            </w:pPr>
            <w:r>
              <w:rPr>
                <w:sz w:val="20"/>
                <w:szCs w:val="20"/>
              </w:rPr>
              <w:t>725</w:t>
            </w:r>
          </w:p>
        </w:tc>
        <w:tc>
          <w:tcPr>
            <w:tcW w:w="1239" w:type="pct"/>
          </w:tcPr>
          <w:p w14:paraId="163CE151" w14:textId="77777777" w:rsidR="00E953D9" w:rsidRPr="0066528F" w:rsidRDefault="00E953D9" w:rsidP="00E953D9">
            <w:pPr>
              <w:ind w:right="656"/>
              <w:jc w:val="right"/>
              <w:rPr>
                <w:sz w:val="20"/>
                <w:szCs w:val="20"/>
              </w:rPr>
            </w:pPr>
            <w:r>
              <w:rPr>
                <w:sz w:val="20"/>
                <w:szCs w:val="20"/>
              </w:rPr>
              <w:t>601</w:t>
            </w:r>
          </w:p>
        </w:tc>
      </w:tr>
      <w:tr w:rsidR="00E953D9" w:rsidRPr="0066528F" w14:paraId="5A8D78F8"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469" w:type="pct"/>
          </w:tcPr>
          <w:p w14:paraId="6CBA15DE" w14:textId="77777777" w:rsidR="00E953D9" w:rsidRPr="0066528F" w:rsidRDefault="00E953D9" w:rsidP="00E953D9">
            <w:pPr>
              <w:ind w:left="113"/>
              <w:jc w:val="left"/>
              <w:rPr>
                <w:color w:val="333300"/>
              </w:rPr>
            </w:pPr>
            <w:r w:rsidRPr="0066528F">
              <w:rPr>
                <w:color w:val="333300"/>
                <w:szCs w:val="22"/>
              </w:rPr>
              <w:t>20 – 24 rokov</w:t>
            </w:r>
          </w:p>
        </w:tc>
        <w:tc>
          <w:tcPr>
            <w:tcW w:w="1159" w:type="pct"/>
          </w:tcPr>
          <w:p w14:paraId="39E5DE95" w14:textId="77777777" w:rsidR="00E953D9" w:rsidRPr="0066528F" w:rsidRDefault="00E953D9" w:rsidP="00E953D9">
            <w:pPr>
              <w:ind w:right="656"/>
              <w:jc w:val="right"/>
              <w:rPr>
                <w:sz w:val="20"/>
                <w:szCs w:val="20"/>
              </w:rPr>
            </w:pPr>
            <w:r>
              <w:rPr>
                <w:sz w:val="20"/>
                <w:szCs w:val="20"/>
              </w:rPr>
              <w:t>867</w:t>
            </w:r>
          </w:p>
        </w:tc>
        <w:tc>
          <w:tcPr>
            <w:tcW w:w="1133" w:type="pct"/>
          </w:tcPr>
          <w:p w14:paraId="4298DA90" w14:textId="77777777" w:rsidR="00E953D9" w:rsidRPr="0066528F" w:rsidRDefault="00E953D9" w:rsidP="00E953D9">
            <w:pPr>
              <w:ind w:right="656"/>
              <w:jc w:val="right"/>
              <w:rPr>
                <w:sz w:val="20"/>
                <w:szCs w:val="20"/>
              </w:rPr>
            </w:pPr>
            <w:r>
              <w:rPr>
                <w:sz w:val="20"/>
                <w:szCs w:val="20"/>
              </w:rPr>
              <w:t>876</w:t>
            </w:r>
          </w:p>
        </w:tc>
        <w:tc>
          <w:tcPr>
            <w:tcW w:w="1239" w:type="pct"/>
          </w:tcPr>
          <w:p w14:paraId="7D059762" w14:textId="77777777" w:rsidR="00E953D9" w:rsidRPr="0066528F" w:rsidRDefault="00E953D9" w:rsidP="00E953D9">
            <w:pPr>
              <w:ind w:right="656"/>
              <w:jc w:val="right"/>
              <w:rPr>
                <w:sz w:val="20"/>
                <w:szCs w:val="20"/>
              </w:rPr>
            </w:pPr>
            <w:r>
              <w:rPr>
                <w:sz w:val="20"/>
                <w:szCs w:val="20"/>
              </w:rPr>
              <w:t>753</w:t>
            </w:r>
          </w:p>
        </w:tc>
      </w:tr>
      <w:tr w:rsidR="00E953D9" w:rsidRPr="0066528F" w14:paraId="04122865" w14:textId="77777777" w:rsidTr="00B8067B">
        <w:trPr>
          <w:jc w:val="center"/>
        </w:trPr>
        <w:tc>
          <w:tcPr>
            <w:tcW w:w="1469" w:type="pct"/>
          </w:tcPr>
          <w:p w14:paraId="0066B15E" w14:textId="77777777" w:rsidR="00E953D9" w:rsidRPr="0066528F" w:rsidRDefault="00E953D9" w:rsidP="00E953D9">
            <w:pPr>
              <w:ind w:left="113"/>
              <w:jc w:val="left"/>
              <w:rPr>
                <w:color w:val="333300"/>
              </w:rPr>
            </w:pPr>
            <w:r w:rsidRPr="0066528F">
              <w:rPr>
                <w:color w:val="333300"/>
                <w:szCs w:val="22"/>
              </w:rPr>
              <w:t>25 – 29 rokov</w:t>
            </w:r>
          </w:p>
        </w:tc>
        <w:tc>
          <w:tcPr>
            <w:tcW w:w="1159" w:type="pct"/>
          </w:tcPr>
          <w:p w14:paraId="7EAF0C81" w14:textId="77777777" w:rsidR="00E953D9" w:rsidRPr="0066528F" w:rsidRDefault="00E953D9" w:rsidP="00E953D9">
            <w:pPr>
              <w:ind w:right="656"/>
              <w:jc w:val="right"/>
              <w:rPr>
                <w:sz w:val="20"/>
                <w:szCs w:val="20"/>
              </w:rPr>
            </w:pPr>
            <w:r>
              <w:rPr>
                <w:sz w:val="20"/>
                <w:szCs w:val="20"/>
              </w:rPr>
              <w:t>1 062</w:t>
            </w:r>
          </w:p>
        </w:tc>
        <w:tc>
          <w:tcPr>
            <w:tcW w:w="1133" w:type="pct"/>
          </w:tcPr>
          <w:p w14:paraId="1C7FBB43" w14:textId="77777777" w:rsidR="00E953D9" w:rsidRPr="0066528F" w:rsidRDefault="00E953D9" w:rsidP="00E953D9">
            <w:pPr>
              <w:ind w:right="656"/>
              <w:jc w:val="right"/>
              <w:rPr>
                <w:sz w:val="20"/>
                <w:szCs w:val="20"/>
              </w:rPr>
            </w:pPr>
            <w:r>
              <w:rPr>
                <w:sz w:val="20"/>
                <w:szCs w:val="20"/>
              </w:rPr>
              <w:t>1 088</w:t>
            </w:r>
          </w:p>
        </w:tc>
        <w:tc>
          <w:tcPr>
            <w:tcW w:w="1239" w:type="pct"/>
          </w:tcPr>
          <w:p w14:paraId="6B3FA7B8" w14:textId="77777777" w:rsidR="00E953D9" w:rsidRPr="0066528F" w:rsidRDefault="00E953D9" w:rsidP="00E953D9">
            <w:pPr>
              <w:ind w:right="656"/>
              <w:jc w:val="right"/>
              <w:rPr>
                <w:sz w:val="20"/>
                <w:szCs w:val="20"/>
              </w:rPr>
            </w:pPr>
            <w:r>
              <w:rPr>
                <w:sz w:val="20"/>
                <w:szCs w:val="20"/>
              </w:rPr>
              <w:t>923</w:t>
            </w:r>
          </w:p>
        </w:tc>
      </w:tr>
      <w:tr w:rsidR="00E953D9" w:rsidRPr="0066528F" w14:paraId="11C85CE5"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469" w:type="pct"/>
          </w:tcPr>
          <w:p w14:paraId="47A4698E" w14:textId="77777777" w:rsidR="00E953D9" w:rsidRPr="0066528F" w:rsidRDefault="00E953D9" w:rsidP="00E953D9">
            <w:pPr>
              <w:ind w:left="113"/>
              <w:jc w:val="left"/>
              <w:rPr>
                <w:color w:val="333300"/>
              </w:rPr>
            </w:pPr>
            <w:r w:rsidRPr="0066528F">
              <w:rPr>
                <w:color w:val="333300"/>
                <w:szCs w:val="22"/>
              </w:rPr>
              <w:t>30 – 34 rokov</w:t>
            </w:r>
          </w:p>
        </w:tc>
        <w:tc>
          <w:tcPr>
            <w:tcW w:w="1159" w:type="pct"/>
          </w:tcPr>
          <w:p w14:paraId="097255A4" w14:textId="77777777" w:rsidR="00E953D9" w:rsidRPr="0066528F" w:rsidRDefault="00E953D9" w:rsidP="00E953D9">
            <w:pPr>
              <w:ind w:right="656"/>
              <w:jc w:val="right"/>
              <w:rPr>
                <w:sz w:val="20"/>
                <w:szCs w:val="20"/>
              </w:rPr>
            </w:pPr>
            <w:r>
              <w:rPr>
                <w:sz w:val="20"/>
                <w:szCs w:val="20"/>
              </w:rPr>
              <w:t>1 210</w:t>
            </w:r>
          </w:p>
        </w:tc>
        <w:tc>
          <w:tcPr>
            <w:tcW w:w="1133" w:type="pct"/>
          </w:tcPr>
          <w:p w14:paraId="024C1B05" w14:textId="77777777" w:rsidR="00E953D9" w:rsidRPr="0066528F" w:rsidRDefault="00E953D9" w:rsidP="00E953D9">
            <w:pPr>
              <w:ind w:right="656"/>
              <w:jc w:val="right"/>
              <w:rPr>
                <w:sz w:val="20"/>
                <w:szCs w:val="20"/>
              </w:rPr>
            </w:pPr>
            <w:r>
              <w:rPr>
                <w:sz w:val="20"/>
                <w:szCs w:val="20"/>
              </w:rPr>
              <w:t>1 254</w:t>
            </w:r>
          </w:p>
        </w:tc>
        <w:tc>
          <w:tcPr>
            <w:tcW w:w="1239" w:type="pct"/>
          </w:tcPr>
          <w:p w14:paraId="3CB54943" w14:textId="77777777" w:rsidR="00E953D9" w:rsidRPr="0066528F" w:rsidRDefault="00E953D9" w:rsidP="00E953D9">
            <w:pPr>
              <w:ind w:right="656"/>
              <w:jc w:val="right"/>
              <w:rPr>
                <w:sz w:val="20"/>
                <w:szCs w:val="20"/>
              </w:rPr>
            </w:pPr>
            <w:r>
              <w:rPr>
                <w:sz w:val="20"/>
                <w:szCs w:val="20"/>
              </w:rPr>
              <w:t>995</w:t>
            </w:r>
          </w:p>
        </w:tc>
      </w:tr>
      <w:tr w:rsidR="00E953D9" w:rsidRPr="0066528F" w14:paraId="3DC96616" w14:textId="77777777" w:rsidTr="00B8067B">
        <w:trPr>
          <w:jc w:val="center"/>
        </w:trPr>
        <w:tc>
          <w:tcPr>
            <w:tcW w:w="1469" w:type="pct"/>
          </w:tcPr>
          <w:p w14:paraId="4EA08798" w14:textId="77777777" w:rsidR="00E953D9" w:rsidRPr="0066528F" w:rsidRDefault="00E953D9" w:rsidP="00E953D9">
            <w:pPr>
              <w:ind w:left="113"/>
              <w:jc w:val="left"/>
              <w:rPr>
                <w:color w:val="333300"/>
              </w:rPr>
            </w:pPr>
            <w:r w:rsidRPr="0066528F">
              <w:rPr>
                <w:color w:val="333300"/>
                <w:szCs w:val="22"/>
              </w:rPr>
              <w:t>35 – 39 rokov</w:t>
            </w:r>
          </w:p>
        </w:tc>
        <w:tc>
          <w:tcPr>
            <w:tcW w:w="1159" w:type="pct"/>
          </w:tcPr>
          <w:p w14:paraId="7F7EBA37" w14:textId="77777777" w:rsidR="00E953D9" w:rsidRPr="0066528F" w:rsidRDefault="00E953D9" w:rsidP="00E953D9">
            <w:pPr>
              <w:ind w:right="656"/>
              <w:jc w:val="right"/>
              <w:rPr>
                <w:sz w:val="20"/>
                <w:szCs w:val="20"/>
              </w:rPr>
            </w:pPr>
            <w:r>
              <w:rPr>
                <w:sz w:val="20"/>
                <w:szCs w:val="20"/>
              </w:rPr>
              <w:t>1 275</w:t>
            </w:r>
          </w:p>
        </w:tc>
        <w:tc>
          <w:tcPr>
            <w:tcW w:w="1133" w:type="pct"/>
          </w:tcPr>
          <w:p w14:paraId="3BBAD4AE" w14:textId="77777777" w:rsidR="00E953D9" w:rsidRPr="0066528F" w:rsidRDefault="00E953D9" w:rsidP="00E953D9">
            <w:pPr>
              <w:ind w:right="656"/>
              <w:jc w:val="right"/>
              <w:rPr>
                <w:sz w:val="20"/>
                <w:szCs w:val="20"/>
              </w:rPr>
            </w:pPr>
            <w:r>
              <w:rPr>
                <w:sz w:val="20"/>
                <w:szCs w:val="20"/>
              </w:rPr>
              <w:t>1 331</w:t>
            </w:r>
          </w:p>
        </w:tc>
        <w:tc>
          <w:tcPr>
            <w:tcW w:w="1239" w:type="pct"/>
          </w:tcPr>
          <w:p w14:paraId="097DE511" w14:textId="77777777" w:rsidR="00E953D9" w:rsidRPr="0066528F" w:rsidRDefault="00E953D9" w:rsidP="00E953D9">
            <w:pPr>
              <w:ind w:right="656"/>
              <w:jc w:val="right"/>
              <w:rPr>
                <w:sz w:val="20"/>
                <w:szCs w:val="20"/>
              </w:rPr>
            </w:pPr>
            <w:r>
              <w:rPr>
                <w:sz w:val="20"/>
                <w:szCs w:val="20"/>
              </w:rPr>
              <w:t>1 038</w:t>
            </w:r>
          </w:p>
        </w:tc>
      </w:tr>
      <w:tr w:rsidR="00E953D9" w:rsidRPr="0066528F" w14:paraId="17C309CE"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469" w:type="pct"/>
          </w:tcPr>
          <w:p w14:paraId="725E3A92" w14:textId="77777777" w:rsidR="00E953D9" w:rsidRPr="0066528F" w:rsidRDefault="00E953D9" w:rsidP="00E953D9">
            <w:pPr>
              <w:ind w:left="113"/>
              <w:jc w:val="left"/>
              <w:rPr>
                <w:color w:val="333300"/>
              </w:rPr>
            </w:pPr>
            <w:r w:rsidRPr="0066528F">
              <w:rPr>
                <w:color w:val="333300"/>
                <w:szCs w:val="22"/>
              </w:rPr>
              <w:t>40 – 44 rokov</w:t>
            </w:r>
          </w:p>
        </w:tc>
        <w:tc>
          <w:tcPr>
            <w:tcW w:w="1159" w:type="pct"/>
          </w:tcPr>
          <w:p w14:paraId="23F9F86A" w14:textId="77777777" w:rsidR="00E953D9" w:rsidRPr="0066528F" w:rsidRDefault="00E953D9" w:rsidP="00E953D9">
            <w:pPr>
              <w:ind w:right="656"/>
              <w:jc w:val="right"/>
              <w:rPr>
                <w:sz w:val="20"/>
                <w:szCs w:val="20"/>
              </w:rPr>
            </w:pPr>
            <w:r>
              <w:rPr>
                <w:sz w:val="20"/>
                <w:szCs w:val="20"/>
              </w:rPr>
              <w:t>1 271</w:t>
            </w:r>
          </w:p>
        </w:tc>
        <w:tc>
          <w:tcPr>
            <w:tcW w:w="1133" w:type="pct"/>
          </w:tcPr>
          <w:p w14:paraId="47BBBA46" w14:textId="77777777" w:rsidR="00E953D9" w:rsidRPr="0066528F" w:rsidRDefault="00E953D9" w:rsidP="00E953D9">
            <w:pPr>
              <w:ind w:right="656"/>
              <w:jc w:val="right"/>
              <w:rPr>
                <w:sz w:val="20"/>
                <w:szCs w:val="20"/>
              </w:rPr>
            </w:pPr>
            <w:r>
              <w:rPr>
                <w:sz w:val="20"/>
                <w:szCs w:val="20"/>
              </w:rPr>
              <w:t>1 333</w:t>
            </w:r>
          </w:p>
        </w:tc>
        <w:tc>
          <w:tcPr>
            <w:tcW w:w="1239" w:type="pct"/>
          </w:tcPr>
          <w:p w14:paraId="07E5D903" w14:textId="77777777" w:rsidR="00E953D9" w:rsidRPr="0066528F" w:rsidRDefault="00E953D9" w:rsidP="00E953D9">
            <w:pPr>
              <w:ind w:right="656"/>
              <w:jc w:val="right"/>
              <w:rPr>
                <w:sz w:val="20"/>
                <w:szCs w:val="20"/>
              </w:rPr>
            </w:pPr>
            <w:r>
              <w:rPr>
                <w:sz w:val="20"/>
                <w:szCs w:val="20"/>
              </w:rPr>
              <w:t>1 053</w:t>
            </w:r>
          </w:p>
        </w:tc>
      </w:tr>
      <w:tr w:rsidR="00E953D9" w:rsidRPr="0066528F" w14:paraId="1710FE78" w14:textId="77777777" w:rsidTr="00B8067B">
        <w:trPr>
          <w:jc w:val="center"/>
        </w:trPr>
        <w:tc>
          <w:tcPr>
            <w:tcW w:w="1469" w:type="pct"/>
          </w:tcPr>
          <w:p w14:paraId="305BE2C7" w14:textId="77777777" w:rsidR="00E953D9" w:rsidRPr="0066528F" w:rsidRDefault="00E953D9" w:rsidP="00E953D9">
            <w:pPr>
              <w:ind w:left="113"/>
              <w:jc w:val="left"/>
              <w:rPr>
                <w:color w:val="333300"/>
              </w:rPr>
            </w:pPr>
            <w:r w:rsidRPr="0066528F">
              <w:rPr>
                <w:color w:val="333300"/>
                <w:szCs w:val="22"/>
              </w:rPr>
              <w:t>45 – 49 rokov</w:t>
            </w:r>
          </w:p>
        </w:tc>
        <w:tc>
          <w:tcPr>
            <w:tcW w:w="1159" w:type="pct"/>
          </w:tcPr>
          <w:p w14:paraId="5017B5F2" w14:textId="77777777" w:rsidR="00E953D9" w:rsidRPr="0066528F" w:rsidRDefault="00E953D9" w:rsidP="00E953D9">
            <w:pPr>
              <w:ind w:right="656"/>
              <w:jc w:val="right"/>
              <w:rPr>
                <w:sz w:val="20"/>
                <w:szCs w:val="20"/>
              </w:rPr>
            </w:pPr>
            <w:r>
              <w:rPr>
                <w:sz w:val="20"/>
                <w:szCs w:val="20"/>
              </w:rPr>
              <w:t>1 200</w:t>
            </w:r>
          </w:p>
        </w:tc>
        <w:tc>
          <w:tcPr>
            <w:tcW w:w="1133" w:type="pct"/>
          </w:tcPr>
          <w:p w14:paraId="38ABF3F5" w14:textId="77777777" w:rsidR="00E953D9" w:rsidRPr="0066528F" w:rsidRDefault="00E953D9" w:rsidP="00E953D9">
            <w:pPr>
              <w:ind w:right="656"/>
              <w:jc w:val="right"/>
              <w:rPr>
                <w:sz w:val="20"/>
                <w:szCs w:val="20"/>
              </w:rPr>
            </w:pPr>
            <w:r>
              <w:rPr>
                <w:sz w:val="20"/>
                <w:szCs w:val="20"/>
              </w:rPr>
              <w:t>1 242</w:t>
            </w:r>
          </w:p>
        </w:tc>
        <w:tc>
          <w:tcPr>
            <w:tcW w:w="1239" w:type="pct"/>
          </w:tcPr>
          <w:p w14:paraId="37BADF30" w14:textId="77777777" w:rsidR="00E953D9" w:rsidRPr="0066528F" w:rsidRDefault="00E953D9" w:rsidP="00E953D9">
            <w:pPr>
              <w:ind w:right="656"/>
              <w:jc w:val="right"/>
              <w:rPr>
                <w:sz w:val="20"/>
                <w:szCs w:val="20"/>
              </w:rPr>
            </w:pPr>
            <w:r>
              <w:rPr>
                <w:sz w:val="20"/>
                <w:szCs w:val="20"/>
              </w:rPr>
              <w:t>1 067</w:t>
            </w:r>
          </w:p>
        </w:tc>
      </w:tr>
      <w:tr w:rsidR="00E953D9" w:rsidRPr="0066528F" w14:paraId="510DA3D9"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469" w:type="pct"/>
          </w:tcPr>
          <w:p w14:paraId="01FF06C2" w14:textId="77777777" w:rsidR="00E953D9" w:rsidRPr="0066528F" w:rsidRDefault="00E953D9" w:rsidP="00E953D9">
            <w:pPr>
              <w:ind w:left="113"/>
              <w:jc w:val="left"/>
              <w:rPr>
                <w:color w:val="333300"/>
              </w:rPr>
            </w:pPr>
            <w:r w:rsidRPr="0066528F">
              <w:rPr>
                <w:color w:val="333300"/>
                <w:szCs w:val="22"/>
              </w:rPr>
              <w:t>50 – 54 rokov</w:t>
            </w:r>
          </w:p>
        </w:tc>
        <w:tc>
          <w:tcPr>
            <w:tcW w:w="1159" w:type="pct"/>
          </w:tcPr>
          <w:p w14:paraId="2FB2E6B1" w14:textId="77777777" w:rsidR="00E953D9" w:rsidRPr="0066528F" w:rsidRDefault="00E953D9" w:rsidP="00E953D9">
            <w:pPr>
              <w:ind w:right="656"/>
              <w:jc w:val="right"/>
              <w:rPr>
                <w:sz w:val="20"/>
                <w:szCs w:val="20"/>
              </w:rPr>
            </w:pPr>
            <w:r>
              <w:rPr>
                <w:sz w:val="20"/>
                <w:szCs w:val="20"/>
              </w:rPr>
              <w:t>1 137</w:t>
            </w:r>
          </w:p>
        </w:tc>
        <w:tc>
          <w:tcPr>
            <w:tcW w:w="1133" w:type="pct"/>
          </w:tcPr>
          <w:p w14:paraId="7D48E034" w14:textId="77777777" w:rsidR="00E953D9" w:rsidRPr="0066528F" w:rsidRDefault="00E953D9" w:rsidP="00E953D9">
            <w:pPr>
              <w:ind w:right="656"/>
              <w:jc w:val="right"/>
              <w:rPr>
                <w:sz w:val="20"/>
                <w:szCs w:val="20"/>
              </w:rPr>
            </w:pPr>
            <w:r>
              <w:rPr>
                <w:sz w:val="20"/>
                <w:szCs w:val="20"/>
              </w:rPr>
              <w:t>1 174</w:t>
            </w:r>
          </w:p>
        </w:tc>
        <w:tc>
          <w:tcPr>
            <w:tcW w:w="1239" w:type="pct"/>
          </w:tcPr>
          <w:p w14:paraId="6FCE1BCE" w14:textId="77777777" w:rsidR="00E953D9" w:rsidRPr="0066528F" w:rsidRDefault="00E953D9" w:rsidP="00E953D9">
            <w:pPr>
              <w:ind w:right="656"/>
              <w:jc w:val="right"/>
              <w:rPr>
                <w:sz w:val="20"/>
                <w:szCs w:val="20"/>
              </w:rPr>
            </w:pPr>
            <w:r>
              <w:rPr>
                <w:sz w:val="20"/>
                <w:szCs w:val="20"/>
              </w:rPr>
              <w:t>1 030</w:t>
            </w:r>
          </w:p>
        </w:tc>
      </w:tr>
      <w:tr w:rsidR="00E953D9" w:rsidRPr="0066528F" w14:paraId="57EEB85B" w14:textId="77777777" w:rsidTr="00B8067B">
        <w:trPr>
          <w:jc w:val="center"/>
        </w:trPr>
        <w:tc>
          <w:tcPr>
            <w:tcW w:w="1469" w:type="pct"/>
          </w:tcPr>
          <w:p w14:paraId="135398F9" w14:textId="77777777" w:rsidR="00E953D9" w:rsidRPr="0066528F" w:rsidRDefault="00E953D9" w:rsidP="00E953D9">
            <w:pPr>
              <w:ind w:left="113"/>
              <w:jc w:val="left"/>
              <w:rPr>
                <w:color w:val="333300"/>
              </w:rPr>
            </w:pPr>
            <w:r w:rsidRPr="0066528F">
              <w:rPr>
                <w:color w:val="333300"/>
                <w:szCs w:val="22"/>
              </w:rPr>
              <w:t>55 – 59 rokov</w:t>
            </w:r>
          </w:p>
        </w:tc>
        <w:tc>
          <w:tcPr>
            <w:tcW w:w="1159" w:type="pct"/>
          </w:tcPr>
          <w:p w14:paraId="09203378" w14:textId="77777777" w:rsidR="00E953D9" w:rsidRPr="0066528F" w:rsidRDefault="00E953D9" w:rsidP="00E953D9">
            <w:pPr>
              <w:ind w:right="656"/>
              <w:jc w:val="right"/>
              <w:rPr>
                <w:sz w:val="20"/>
                <w:szCs w:val="20"/>
              </w:rPr>
            </w:pPr>
            <w:r>
              <w:rPr>
                <w:sz w:val="20"/>
                <w:szCs w:val="20"/>
              </w:rPr>
              <w:t>1 102</w:t>
            </w:r>
          </w:p>
        </w:tc>
        <w:tc>
          <w:tcPr>
            <w:tcW w:w="1133" w:type="pct"/>
          </w:tcPr>
          <w:p w14:paraId="3363401C" w14:textId="77777777" w:rsidR="00E953D9" w:rsidRPr="0066528F" w:rsidRDefault="00E953D9" w:rsidP="00E953D9">
            <w:pPr>
              <w:ind w:right="656"/>
              <w:jc w:val="right"/>
              <w:rPr>
                <w:sz w:val="20"/>
                <w:szCs w:val="20"/>
              </w:rPr>
            </w:pPr>
            <w:r>
              <w:rPr>
                <w:sz w:val="20"/>
                <w:szCs w:val="20"/>
              </w:rPr>
              <w:t>1 136</w:t>
            </w:r>
          </w:p>
        </w:tc>
        <w:tc>
          <w:tcPr>
            <w:tcW w:w="1239" w:type="pct"/>
          </w:tcPr>
          <w:p w14:paraId="019F50E3" w14:textId="77777777" w:rsidR="00E953D9" w:rsidRPr="0066528F" w:rsidRDefault="00E953D9" w:rsidP="00E953D9">
            <w:pPr>
              <w:ind w:right="656"/>
              <w:jc w:val="right"/>
              <w:rPr>
                <w:sz w:val="20"/>
                <w:szCs w:val="20"/>
              </w:rPr>
            </w:pPr>
            <w:r>
              <w:rPr>
                <w:sz w:val="20"/>
                <w:szCs w:val="20"/>
              </w:rPr>
              <w:t>1 016</w:t>
            </w:r>
          </w:p>
        </w:tc>
      </w:tr>
      <w:tr w:rsidR="00E953D9" w:rsidRPr="0066528F" w14:paraId="39235141" w14:textId="77777777" w:rsidTr="00B8067B">
        <w:trPr>
          <w:cnfStyle w:val="000000100000" w:firstRow="0" w:lastRow="0" w:firstColumn="0" w:lastColumn="0" w:oddVBand="0" w:evenVBand="0" w:oddHBand="1" w:evenHBand="0" w:firstRowFirstColumn="0" w:firstRowLastColumn="0" w:lastRowFirstColumn="0" w:lastRowLastColumn="0"/>
          <w:jc w:val="center"/>
        </w:trPr>
        <w:tc>
          <w:tcPr>
            <w:tcW w:w="1469" w:type="pct"/>
          </w:tcPr>
          <w:p w14:paraId="7C23551F" w14:textId="77777777" w:rsidR="00E953D9" w:rsidRPr="0066528F" w:rsidRDefault="00E953D9" w:rsidP="00E953D9">
            <w:pPr>
              <w:ind w:left="113"/>
              <w:jc w:val="left"/>
              <w:rPr>
                <w:color w:val="333300"/>
              </w:rPr>
            </w:pPr>
            <w:r w:rsidRPr="0066528F">
              <w:rPr>
                <w:color w:val="333300"/>
                <w:szCs w:val="22"/>
              </w:rPr>
              <w:t xml:space="preserve">60 a viac rokov </w:t>
            </w:r>
          </w:p>
        </w:tc>
        <w:tc>
          <w:tcPr>
            <w:tcW w:w="1159" w:type="pct"/>
          </w:tcPr>
          <w:p w14:paraId="7285784D" w14:textId="77777777" w:rsidR="00E953D9" w:rsidRPr="0066528F" w:rsidRDefault="00E953D9" w:rsidP="00E953D9">
            <w:pPr>
              <w:ind w:right="656"/>
              <w:jc w:val="right"/>
              <w:rPr>
                <w:sz w:val="20"/>
                <w:szCs w:val="20"/>
              </w:rPr>
            </w:pPr>
            <w:r>
              <w:rPr>
                <w:sz w:val="20"/>
                <w:szCs w:val="20"/>
              </w:rPr>
              <w:t>1 101</w:t>
            </w:r>
          </w:p>
        </w:tc>
        <w:tc>
          <w:tcPr>
            <w:tcW w:w="1133" w:type="pct"/>
          </w:tcPr>
          <w:p w14:paraId="05650D80" w14:textId="77777777" w:rsidR="00E953D9" w:rsidRPr="0066528F" w:rsidRDefault="00E953D9" w:rsidP="00E953D9">
            <w:pPr>
              <w:ind w:right="656"/>
              <w:jc w:val="right"/>
              <w:rPr>
                <w:sz w:val="20"/>
                <w:szCs w:val="20"/>
              </w:rPr>
            </w:pPr>
            <w:r>
              <w:rPr>
                <w:sz w:val="20"/>
                <w:szCs w:val="20"/>
              </w:rPr>
              <w:t>1 128</w:t>
            </w:r>
          </w:p>
        </w:tc>
        <w:tc>
          <w:tcPr>
            <w:tcW w:w="1239" w:type="pct"/>
          </w:tcPr>
          <w:p w14:paraId="10C38DCB" w14:textId="77777777" w:rsidR="00E953D9" w:rsidRPr="0066528F" w:rsidRDefault="00E953D9" w:rsidP="00E953D9">
            <w:pPr>
              <w:ind w:right="656"/>
              <w:jc w:val="right"/>
              <w:rPr>
                <w:sz w:val="20"/>
                <w:szCs w:val="20"/>
              </w:rPr>
            </w:pPr>
            <w:r>
              <w:rPr>
                <w:sz w:val="20"/>
                <w:szCs w:val="20"/>
              </w:rPr>
              <w:t>1 053</w:t>
            </w:r>
          </w:p>
        </w:tc>
      </w:tr>
    </w:tbl>
    <w:p w14:paraId="1AF10069" w14:textId="7A670375" w:rsidR="00E8670A" w:rsidRPr="00B8067B" w:rsidRDefault="00E8670A" w:rsidP="00B8067B">
      <w:pPr>
        <w:pStyle w:val="zdroj"/>
      </w:pPr>
      <w:r w:rsidRPr="00B8067B">
        <w:t>Zdroj: Trexima, Informačný systém o priemerných zárobkoch IV. štvrťrok 201</w:t>
      </w:r>
      <w:r w:rsidR="00E953D9" w:rsidRPr="00B8067B">
        <w:t>8</w:t>
      </w:r>
    </w:p>
    <w:p w14:paraId="2AA96ECC" w14:textId="77777777" w:rsidR="000E61FD" w:rsidRPr="00B8067B" w:rsidRDefault="000E61FD" w:rsidP="00B8067B">
      <w:pPr>
        <w:pStyle w:val="Nadpis7"/>
      </w:pPr>
      <w:r w:rsidRPr="00B8067B">
        <w:t>Tabuľka 1</w:t>
      </w:r>
      <w:r w:rsidR="0039316E" w:rsidRPr="00B8067B">
        <w:t>1</w:t>
      </w:r>
      <w:r w:rsidRPr="00B8067B">
        <w:t xml:space="preserve"> Priemerná hrubá mesačná mzda v podnikateľskej a nepodnikateľskej sfére </w:t>
      </w:r>
      <w:r w:rsidRPr="00B8067B">
        <w:br/>
        <w:t>podľa regiónov – rok 201</w:t>
      </w:r>
      <w:r w:rsidR="00E953D9" w:rsidRPr="00B8067B">
        <w:t>8</w:t>
      </w:r>
    </w:p>
    <w:p w14:paraId="410C59DB" w14:textId="77777777" w:rsidR="000E61FD" w:rsidRPr="0066528F" w:rsidRDefault="000E61FD" w:rsidP="000E61FD">
      <w:pPr>
        <w:ind w:right="1134"/>
        <w:jc w:val="right"/>
        <w:rPr>
          <w:color w:val="333300"/>
        </w:rPr>
      </w:pPr>
      <w:r w:rsidRPr="0066528F">
        <w:rPr>
          <w:color w:val="333300"/>
          <w:szCs w:val="22"/>
        </w:rPr>
        <w:t>v €</w:t>
      </w:r>
    </w:p>
    <w:p w14:paraId="11E006EB" w14:textId="77777777" w:rsidR="000E61FD" w:rsidRPr="0066528F" w:rsidRDefault="000E61FD" w:rsidP="000E61FD">
      <w:pPr>
        <w:jc w:val="center"/>
        <w:rPr>
          <w:b/>
          <w:i/>
          <w:color w:val="333300"/>
          <w:sz w:val="4"/>
          <w:szCs w:val="4"/>
        </w:rPr>
      </w:pPr>
    </w:p>
    <w:tbl>
      <w:tblPr>
        <w:tblStyle w:val="tltabsprava3"/>
        <w:tblW w:w="4699" w:type="pct"/>
        <w:jc w:val="center"/>
        <w:tblLook w:val="04A0" w:firstRow="1" w:lastRow="0" w:firstColumn="1" w:lastColumn="0" w:noHBand="0" w:noVBand="1"/>
      </w:tblPr>
      <w:tblGrid>
        <w:gridCol w:w="2591"/>
        <w:gridCol w:w="1964"/>
        <w:gridCol w:w="1868"/>
        <w:gridCol w:w="2093"/>
      </w:tblGrid>
      <w:tr w:rsidR="00B8067B" w:rsidRPr="00B8067B" w14:paraId="301C0F60" w14:textId="77777777" w:rsidTr="00B8067B">
        <w:trPr>
          <w:cnfStyle w:val="100000000000" w:firstRow="1" w:lastRow="0" w:firstColumn="0" w:lastColumn="0" w:oddVBand="0" w:evenVBand="0" w:oddHBand="0" w:evenHBand="0" w:firstRowFirstColumn="0" w:firstRowLastColumn="0" w:lastRowFirstColumn="0" w:lastRowLastColumn="0"/>
          <w:trHeight w:val="262"/>
          <w:jc w:val="center"/>
        </w:trPr>
        <w:tc>
          <w:tcPr>
            <w:tcW w:w="1521" w:type="pct"/>
          </w:tcPr>
          <w:p w14:paraId="5A762F79" w14:textId="77777777" w:rsidR="000E61FD" w:rsidRPr="00B8067B" w:rsidRDefault="000E61FD" w:rsidP="00B8067B">
            <w:pPr>
              <w:jc w:val="center"/>
            </w:pPr>
            <w:r w:rsidRPr="00B8067B">
              <w:rPr>
                <w:szCs w:val="22"/>
              </w:rPr>
              <w:t>Región</w:t>
            </w:r>
          </w:p>
        </w:tc>
        <w:tc>
          <w:tcPr>
            <w:tcW w:w="1153" w:type="pct"/>
          </w:tcPr>
          <w:p w14:paraId="03082774" w14:textId="77777777" w:rsidR="000E61FD" w:rsidRPr="00B8067B" w:rsidRDefault="000E61FD" w:rsidP="00B8067B">
            <w:pPr>
              <w:jc w:val="center"/>
              <w:rPr>
                <w:szCs w:val="22"/>
              </w:rPr>
            </w:pPr>
            <w:r w:rsidRPr="00B8067B">
              <w:rPr>
                <w:szCs w:val="22"/>
              </w:rPr>
              <w:t>Podnikateľská a nepodnikateľská sféra spolu</w:t>
            </w:r>
          </w:p>
        </w:tc>
        <w:tc>
          <w:tcPr>
            <w:tcW w:w="1097" w:type="pct"/>
          </w:tcPr>
          <w:p w14:paraId="6ADE2F3B" w14:textId="77777777" w:rsidR="000E61FD" w:rsidRPr="00B8067B" w:rsidRDefault="000E61FD" w:rsidP="00B8067B">
            <w:pPr>
              <w:jc w:val="center"/>
            </w:pPr>
            <w:r w:rsidRPr="00B8067B">
              <w:rPr>
                <w:szCs w:val="22"/>
              </w:rPr>
              <w:t>Podnikateľská sféra</w:t>
            </w:r>
          </w:p>
        </w:tc>
        <w:tc>
          <w:tcPr>
            <w:tcW w:w="1229" w:type="pct"/>
          </w:tcPr>
          <w:p w14:paraId="68C6DD13" w14:textId="77777777" w:rsidR="000E61FD" w:rsidRPr="00B8067B" w:rsidRDefault="000E61FD" w:rsidP="00B8067B">
            <w:pPr>
              <w:jc w:val="center"/>
            </w:pPr>
            <w:r w:rsidRPr="00B8067B">
              <w:rPr>
                <w:szCs w:val="22"/>
              </w:rPr>
              <w:t>Nepodnikateľská sféra</w:t>
            </w:r>
          </w:p>
        </w:tc>
      </w:tr>
      <w:tr w:rsidR="00E953D9" w:rsidRPr="0066528F" w14:paraId="65F00563" w14:textId="77777777" w:rsidTr="00B8067B">
        <w:trPr>
          <w:cnfStyle w:val="000000100000" w:firstRow="0" w:lastRow="0" w:firstColumn="0" w:lastColumn="0" w:oddVBand="0" w:evenVBand="0" w:oddHBand="1" w:evenHBand="0" w:firstRowFirstColumn="0" w:firstRowLastColumn="0" w:lastRowFirstColumn="0" w:lastRowLastColumn="0"/>
          <w:trHeight w:val="247"/>
          <w:jc w:val="center"/>
        </w:trPr>
        <w:tc>
          <w:tcPr>
            <w:tcW w:w="1521" w:type="pct"/>
          </w:tcPr>
          <w:p w14:paraId="3F8697D0" w14:textId="77777777" w:rsidR="00E953D9" w:rsidRPr="0066528F" w:rsidRDefault="00E953D9" w:rsidP="00B8067B">
            <w:pPr>
              <w:jc w:val="left"/>
              <w:rPr>
                <w:b/>
                <w:bCs/>
                <w:iCs/>
                <w:color w:val="333300"/>
              </w:rPr>
            </w:pPr>
            <w:r w:rsidRPr="0066528F">
              <w:rPr>
                <w:b/>
                <w:bCs/>
                <w:iCs/>
                <w:color w:val="333300"/>
                <w:szCs w:val="22"/>
              </w:rPr>
              <w:t>Spolu</w:t>
            </w:r>
          </w:p>
        </w:tc>
        <w:tc>
          <w:tcPr>
            <w:tcW w:w="1153" w:type="pct"/>
          </w:tcPr>
          <w:p w14:paraId="297ADA69" w14:textId="77777777" w:rsidR="00E953D9" w:rsidRPr="0066528F" w:rsidRDefault="00E953D9" w:rsidP="00B8067B">
            <w:pPr>
              <w:ind w:right="690"/>
              <w:jc w:val="right"/>
              <w:rPr>
                <w:b/>
                <w:sz w:val="20"/>
                <w:szCs w:val="20"/>
              </w:rPr>
            </w:pPr>
            <w:r>
              <w:rPr>
                <w:b/>
                <w:sz w:val="20"/>
                <w:szCs w:val="20"/>
              </w:rPr>
              <w:t>1 163</w:t>
            </w:r>
          </w:p>
        </w:tc>
        <w:tc>
          <w:tcPr>
            <w:tcW w:w="1097" w:type="pct"/>
          </w:tcPr>
          <w:p w14:paraId="6919AB6F" w14:textId="77777777" w:rsidR="00E953D9" w:rsidRPr="0066528F" w:rsidRDefault="00E953D9" w:rsidP="00B8067B">
            <w:pPr>
              <w:ind w:right="656"/>
              <w:jc w:val="right"/>
              <w:rPr>
                <w:b/>
                <w:sz w:val="20"/>
                <w:szCs w:val="20"/>
              </w:rPr>
            </w:pPr>
            <w:r>
              <w:rPr>
                <w:b/>
                <w:sz w:val="20"/>
                <w:szCs w:val="20"/>
              </w:rPr>
              <w:t>1 203</w:t>
            </w:r>
          </w:p>
        </w:tc>
        <w:tc>
          <w:tcPr>
            <w:tcW w:w="1229" w:type="pct"/>
          </w:tcPr>
          <w:p w14:paraId="18D2B17F" w14:textId="77777777" w:rsidR="00E953D9" w:rsidRPr="0066528F" w:rsidRDefault="00E953D9" w:rsidP="00B8067B">
            <w:pPr>
              <w:ind w:right="656"/>
              <w:jc w:val="right"/>
              <w:rPr>
                <w:b/>
                <w:sz w:val="20"/>
                <w:szCs w:val="20"/>
              </w:rPr>
            </w:pPr>
            <w:r>
              <w:rPr>
                <w:b/>
                <w:sz w:val="20"/>
                <w:szCs w:val="20"/>
              </w:rPr>
              <w:t>1 027</w:t>
            </w:r>
          </w:p>
        </w:tc>
      </w:tr>
      <w:tr w:rsidR="00E953D9" w:rsidRPr="0066528F" w14:paraId="116FFD61" w14:textId="77777777" w:rsidTr="00B8067B">
        <w:trPr>
          <w:trHeight w:val="262"/>
          <w:jc w:val="center"/>
        </w:trPr>
        <w:tc>
          <w:tcPr>
            <w:tcW w:w="1521" w:type="pct"/>
          </w:tcPr>
          <w:p w14:paraId="440BA645" w14:textId="77777777" w:rsidR="00E953D9" w:rsidRPr="0066528F" w:rsidRDefault="00E953D9" w:rsidP="00B8067B">
            <w:pPr>
              <w:ind w:left="113"/>
              <w:jc w:val="left"/>
              <w:rPr>
                <w:color w:val="333300"/>
              </w:rPr>
            </w:pPr>
            <w:r w:rsidRPr="0066528F">
              <w:rPr>
                <w:color w:val="333300"/>
                <w:szCs w:val="22"/>
              </w:rPr>
              <w:t>Bratislavský</w:t>
            </w:r>
          </w:p>
        </w:tc>
        <w:tc>
          <w:tcPr>
            <w:tcW w:w="1153" w:type="pct"/>
          </w:tcPr>
          <w:p w14:paraId="0DF66FD9" w14:textId="77777777" w:rsidR="00E953D9" w:rsidRPr="0066528F" w:rsidRDefault="00E953D9" w:rsidP="00B8067B">
            <w:pPr>
              <w:ind w:right="690"/>
              <w:jc w:val="right"/>
              <w:rPr>
                <w:sz w:val="20"/>
                <w:szCs w:val="20"/>
              </w:rPr>
            </w:pPr>
            <w:r>
              <w:rPr>
                <w:sz w:val="20"/>
                <w:szCs w:val="20"/>
              </w:rPr>
              <w:t>1 523</w:t>
            </w:r>
          </w:p>
        </w:tc>
        <w:tc>
          <w:tcPr>
            <w:tcW w:w="1097" w:type="pct"/>
          </w:tcPr>
          <w:p w14:paraId="422D95F3" w14:textId="77777777" w:rsidR="00E953D9" w:rsidRPr="0066528F" w:rsidRDefault="00E953D9" w:rsidP="00B8067B">
            <w:pPr>
              <w:ind w:right="690"/>
              <w:jc w:val="right"/>
              <w:rPr>
                <w:sz w:val="20"/>
                <w:szCs w:val="20"/>
              </w:rPr>
            </w:pPr>
            <w:r>
              <w:rPr>
                <w:sz w:val="20"/>
                <w:szCs w:val="20"/>
              </w:rPr>
              <w:t>1 595</w:t>
            </w:r>
          </w:p>
        </w:tc>
        <w:tc>
          <w:tcPr>
            <w:tcW w:w="1229" w:type="pct"/>
          </w:tcPr>
          <w:p w14:paraId="69DE5501" w14:textId="77777777" w:rsidR="00E953D9" w:rsidRPr="0066528F" w:rsidRDefault="00E953D9" w:rsidP="00B8067B">
            <w:pPr>
              <w:ind w:right="690"/>
              <w:jc w:val="right"/>
              <w:rPr>
                <w:sz w:val="20"/>
                <w:szCs w:val="20"/>
              </w:rPr>
            </w:pPr>
            <w:r>
              <w:rPr>
                <w:sz w:val="20"/>
                <w:szCs w:val="20"/>
              </w:rPr>
              <w:t>1 205</w:t>
            </w:r>
          </w:p>
        </w:tc>
      </w:tr>
      <w:tr w:rsidR="00E953D9" w:rsidRPr="0066528F" w14:paraId="46DBE70B" w14:textId="77777777" w:rsidTr="00B8067B">
        <w:trPr>
          <w:cnfStyle w:val="000000100000" w:firstRow="0" w:lastRow="0" w:firstColumn="0" w:lastColumn="0" w:oddVBand="0" w:evenVBand="0" w:oddHBand="1" w:evenHBand="0" w:firstRowFirstColumn="0" w:firstRowLastColumn="0" w:lastRowFirstColumn="0" w:lastRowLastColumn="0"/>
          <w:trHeight w:val="247"/>
          <w:jc w:val="center"/>
        </w:trPr>
        <w:tc>
          <w:tcPr>
            <w:tcW w:w="1521" w:type="pct"/>
          </w:tcPr>
          <w:p w14:paraId="105828F0" w14:textId="77777777" w:rsidR="00E953D9" w:rsidRPr="0066528F" w:rsidRDefault="00E953D9" w:rsidP="00B8067B">
            <w:pPr>
              <w:ind w:left="113"/>
              <w:jc w:val="left"/>
              <w:rPr>
                <w:color w:val="333300"/>
              </w:rPr>
            </w:pPr>
            <w:r w:rsidRPr="0066528F">
              <w:rPr>
                <w:color w:val="333300"/>
                <w:szCs w:val="22"/>
              </w:rPr>
              <w:t>Trnavský</w:t>
            </w:r>
          </w:p>
        </w:tc>
        <w:tc>
          <w:tcPr>
            <w:tcW w:w="1153" w:type="pct"/>
          </w:tcPr>
          <w:p w14:paraId="21274998" w14:textId="77777777" w:rsidR="00E953D9" w:rsidRPr="0066528F" w:rsidRDefault="00E953D9" w:rsidP="00B8067B">
            <w:pPr>
              <w:ind w:right="690"/>
              <w:jc w:val="right"/>
              <w:rPr>
                <w:sz w:val="20"/>
                <w:szCs w:val="20"/>
              </w:rPr>
            </w:pPr>
            <w:r>
              <w:rPr>
                <w:sz w:val="20"/>
                <w:szCs w:val="20"/>
              </w:rPr>
              <w:t>1 108</w:t>
            </w:r>
          </w:p>
        </w:tc>
        <w:tc>
          <w:tcPr>
            <w:tcW w:w="1097" w:type="pct"/>
          </w:tcPr>
          <w:p w14:paraId="7B3F0DDA" w14:textId="77777777" w:rsidR="00E953D9" w:rsidRPr="0066528F" w:rsidRDefault="00E953D9" w:rsidP="00B8067B">
            <w:pPr>
              <w:ind w:right="690"/>
              <w:jc w:val="right"/>
              <w:rPr>
                <w:sz w:val="20"/>
                <w:szCs w:val="20"/>
              </w:rPr>
            </w:pPr>
            <w:r>
              <w:rPr>
                <w:sz w:val="20"/>
                <w:szCs w:val="20"/>
              </w:rPr>
              <w:t>1 139</w:t>
            </w:r>
          </w:p>
        </w:tc>
        <w:tc>
          <w:tcPr>
            <w:tcW w:w="1229" w:type="pct"/>
          </w:tcPr>
          <w:p w14:paraId="3D0368E5" w14:textId="77777777" w:rsidR="00E953D9" w:rsidRPr="0066528F" w:rsidRDefault="00E953D9" w:rsidP="00B8067B">
            <w:pPr>
              <w:ind w:right="690"/>
              <w:jc w:val="right"/>
              <w:rPr>
                <w:sz w:val="20"/>
                <w:szCs w:val="20"/>
              </w:rPr>
            </w:pPr>
            <w:r>
              <w:rPr>
                <w:sz w:val="20"/>
                <w:szCs w:val="20"/>
              </w:rPr>
              <w:t>985</w:t>
            </w:r>
          </w:p>
        </w:tc>
      </w:tr>
      <w:tr w:rsidR="00E953D9" w:rsidRPr="0066528F" w14:paraId="63426C45" w14:textId="77777777" w:rsidTr="00B8067B">
        <w:trPr>
          <w:trHeight w:val="262"/>
          <w:jc w:val="center"/>
        </w:trPr>
        <w:tc>
          <w:tcPr>
            <w:tcW w:w="1521" w:type="pct"/>
          </w:tcPr>
          <w:p w14:paraId="7D3B6044" w14:textId="77777777" w:rsidR="00E953D9" w:rsidRPr="0066528F" w:rsidRDefault="00E953D9" w:rsidP="00B8067B">
            <w:pPr>
              <w:ind w:left="113"/>
              <w:jc w:val="left"/>
              <w:rPr>
                <w:color w:val="333300"/>
              </w:rPr>
            </w:pPr>
            <w:r w:rsidRPr="0066528F">
              <w:rPr>
                <w:color w:val="333300"/>
                <w:szCs w:val="22"/>
              </w:rPr>
              <w:t>Trenčiansky</w:t>
            </w:r>
          </w:p>
        </w:tc>
        <w:tc>
          <w:tcPr>
            <w:tcW w:w="1153" w:type="pct"/>
          </w:tcPr>
          <w:p w14:paraId="69E917A6" w14:textId="77777777" w:rsidR="00E953D9" w:rsidRPr="0066528F" w:rsidRDefault="00E953D9" w:rsidP="00B8067B">
            <w:pPr>
              <w:ind w:right="690"/>
              <w:jc w:val="right"/>
              <w:rPr>
                <w:sz w:val="20"/>
                <w:szCs w:val="20"/>
              </w:rPr>
            </w:pPr>
            <w:r>
              <w:rPr>
                <w:sz w:val="20"/>
                <w:szCs w:val="20"/>
              </w:rPr>
              <w:t>1 086</w:t>
            </w:r>
          </w:p>
        </w:tc>
        <w:tc>
          <w:tcPr>
            <w:tcW w:w="1097" w:type="pct"/>
          </w:tcPr>
          <w:p w14:paraId="2E3D1A64" w14:textId="77777777" w:rsidR="00E953D9" w:rsidRPr="0066528F" w:rsidRDefault="00E953D9" w:rsidP="00B8067B">
            <w:pPr>
              <w:ind w:right="690"/>
              <w:jc w:val="right"/>
              <w:rPr>
                <w:sz w:val="20"/>
                <w:szCs w:val="20"/>
              </w:rPr>
            </w:pPr>
            <w:r>
              <w:rPr>
                <w:sz w:val="20"/>
                <w:szCs w:val="20"/>
              </w:rPr>
              <w:t>1 111</w:t>
            </w:r>
          </w:p>
        </w:tc>
        <w:tc>
          <w:tcPr>
            <w:tcW w:w="1229" w:type="pct"/>
          </w:tcPr>
          <w:p w14:paraId="792A350F" w14:textId="77777777" w:rsidR="00E953D9" w:rsidRPr="0066528F" w:rsidRDefault="00E953D9" w:rsidP="00B8067B">
            <w:pPr>
              <w:ind w:right="690"/>
              <w:jc w:val="right"/>
              <w:rPr>
                <w:sz w:val="20"/>
                <w:szCs w:val="20"/>
              </w:rPr>
            </w:pPr>
            <w:r>
              <w:rPr>
                <w:sz w:val="20"/>
                <w:szCs w:val="20"/>
              </w:rPr>
              <w:t>970</w:t>
            </w:r>
          </w:p>
        </w:tc>
      </w:tr>
      <w:tr w:rsidR="00E953D9" w:rsidRPr="0066528F" w14:paraId="0AE6544D" w14:textId="77777777" w:rsidTr="00B8067B">
        <w:trPr>
          <w:cnfStyle w:val="000000100000" w:firstRow="0" w:lastRow="0" w:firstColumn="0" w:lastColumn="0" w:oddVBand="0" w:evenVBand="0" w:oddHBand="1" w:evenHBand="0" w:firstRowFirstColumn="0" w:firstRowLastColumn="0" w:lastRowFirstColumn="0" w:lastRowLastColumn="0"/>
          <w:trHeight w:val="247"/>
          <w:jc w:val="center"/>
        </w:trPr>
        <w:tc>
          <w:tcPr>
            <w:tcW w:w="1521" w:type="pct"/>
          </w:tcPr>
          <w:p w14:paraId="06407B98" w14:textId="77777777" w:rsidR="00E953D9" w:rsidRPr="0066528F" w:rsidRDefault="00E953D9" w:rsidP="00B8067B">
            <w:pPr>
              <w:ind w:left="113"/>
              <w:jc w:val="left"/>
              <w:rPr>
                <w:color w:val="333300"/>
              </w:rPr>
            </w:pPr>
            <w:r w:rsidRPr="0066528F">
              <w:rPr>
                <w:color w:val="333300"/>
                <w:szCs w:val="22"/>
              </w:rPr>
              <w:t>Nitriansky</w:t>
            </w:r>
          </w:p>
        </w:tc>
        <w:tc>
          <w:tcPr>
            <w:tcW w:w="1153" w:type="pct"/>
          </w:tcPr>
          <w:p w14:paraId="72D2389A" w14:textId="77777777" w:rsidR="00E953D9" w:rsidRPr="0066528F" w:rsidRDefault="00E953D9" w:rsidP="00B8067B">
            <w:pPr>
              <w:ind w:right="690"/>
              <w:jc w:val="right"/>
              <w:rPr>
                <w:sz w:val="20"/>
                <w:szCs w:val="20"/>
              </w:rPr>
            </w:pPr>
            <w:r>
              <w:rPr>
                <w:sz w:val="20"/>
                <w:szCs w:val="20"/>
              </w:rPr>
              <w:t>1 021</w:t>
            </w:r>
          </w:p>
        </w:tc>
        <w:tc>
          <w:tcPr>
            <w:tcW w:w="1097" w:type="pct"/>
          </w:tcPr>
          <w:p w14:paraId="05D2699B" w14:textId="77777777" w:rsidR="00E953D9" w:rsidRPr="0066528F" w:rsidRDefault="00E953D9" w:rsidP="00B8067B">
            <w:pPr>
              <w:ind w:right="690"/>
              <w:jc w:val="right"/>
              <w:rPr>
                <w:sz w:val="20"/>
                <w:szCs w:val="20"/>
              </w:rPr>
            </w:pPr>
            <w:r>
              <w:rPr>
                <w:sz w:val="20"/>
                <w:szCs w:val="20"/>
              </w:rPr>
              <w:t>1 037</w:t>
            </w:r>
          </w:p>
        </w:tc>
        <w:tc>
          <w:tcPr>
            <w:tcW w:w="1229" w:type="pct"/>
          </w:tcPr>
          <w:p w14:paraId="742A03F2" w14:textId="77777777" w:rsidR="00E953D9" w:rsidRPr="0066528F" w:rsidRDefault="00E953D9" w:rsidP="00B8067B">
            <w:pPr>
              <w:ind w:right="690"/>
              <w:jc w:val="right"/>
              <w:rPr>
                <w:sz w:val="20"/>
                <w:szCs w:val="20"/>
              </w:rPr>
            </w:pPr>
            <w:r>
              <w:rPr>
                <w:sz w:val="20"/>
                <w:szCs w:val="20"/>
              </w:rPr>
              <w:t>965</w:t>
            </w:r>
          </w:p>
        </w:tc>
      </w:tr>
      <w:tr w:rsidR="00E953D9" w:rsidRPr="0066528F" w14:paraId="6F928F4A" w14:textId="77777777" w:rsidTr="00B8067B">
        <w:trPr>
          <w:trHeight w:val="262"/>
          <w:jc w:val="center"/>
        </w:trPr>
        <w:tc>
          <w:tcPr>
            <w:tcW w:w="1521" w:type="pct"/>
          </w:tcPr>
          <w:p w14:paraId="413CCB57" w14:textId="77777777" w:rsidR="00E953D9" w:rsidRPr="0066528F" w:rsidRDefault="00E953D9" w:rsidP="00B8067B">
            <w:pPr>
              <w:ind w:left="113"/>
              <w:jc w:val="left"/>
              <w:rPr>
                <w:color w:val="333300"/>
              </w:rPr>
            </w:pPr>
            <w:r w:rsidRPr="0066528F">
              <w:rPr>
                <w:color w:val="333300"/>
                <w:szCs w:val="22"/>
              </w:rPr>
              <w:t>Žilinský</w:t>
            </w:r>
          </w:p>
        </w:tc>
        <w:tc>
          <w:tcPr>
            <w:tcW w:w="1153" w:type="pct"/>
          </w:tcPr>
          <w:p w14:paraId="54519961" w14:textId="77777777" w:rsidR="00E953D9" w:rsidRPr="0066528F" w:rsidRDefault="00E953D9" w:rsidP="00B8067B">
            <w:pPr>
              <w:ind w:right="690"/>
              <w:jc w:val="right"/>
              <w:rPr>
                <w:sz w:val="20"/>
                <w:szCs w:val="20"/>
              </w:rPr>
            </w:pPr>
            <w:r>
              <w:rPr>
                <w:sz w:val="20"/>
                <w:szCs w:val="20"/>
              </w:rPr>
              <w:t>1 073</w:t>
            </w:r>
          </w:p>
        </w:tc>
        <w:tc>
          <w:tcPr>
            <w:tcW w:w="1097" w:type="pct"/>
          </w:tcPr>
          <w:p w14:paraId="5975F0BC" w14:textId="77777777" w:rsidR="00E953D9" w:rsidRPr="0066528F" w:rsidRDefault="00E953D9" w:rsidP="00B8067B">
            <w:pPr>
              <w:ind w:right="690"/>
              <w:jc w:val="right"/>
              <w:rPr>
                <w:sz w:val="20"/>
                <w:szCs w:val="20"/>
              </w:rPr>
            </w:pPr>
            <w:r>
              <w:rPr>
                <w:sz w:val="20"/>
                <w:szCs w:val="20"/>
              </w:rPr>
              <w:t>1 099</w:t>
            </w:r>
          </w:p>
        </w:tc>
        <w:tc>
          <w:tcPr>
            <w:tcW w:w="1229" w:type="pct"/>
          </w:tcPr>
          <w:p w14:paraId="1CA1359D" w14:textId="77777777" w:rsidR="00E953D9" w:rsidRPr="0066528F" w:rsidRDefault="00E953D9" w:rsidP="00B8067B">
            <w:pPr>
              <w:ind w:right="690"/>
              <w:jc w:val="right"/>
              <w:rPr>
                <w:sz w:val="20"/>
                <w:szCs w:val="20"/>
              </w:rPr>
            </w:pPr>
            <w:r>
              <w:rPr>
                <w:sz w:val="20"/>
                <w:szCs w:val="20"/>
              </w:rPr>
              <w:t>989</w:t>
            </w:r>
          </w:p>
        </w:tc>
      </w:tr>
      <w:tr w:rsidR="00E953D9" w:rsidRPr="0066528F" w14:paraId="20C420FD" w14:textId="77777777" w:rsidTr="00B8067B">
        <w:trPr>
          <w:cnfStyle w:val="000000100000" w:firstRow="0" w:lastRow="0" w:firstColumn="0" w:lastColumn="0" w:oddVBand="0" w:evenVBand="0" w:oddHBand="1" w:evenHBand="0" w:firstRowFirstColumn="0" w:firstRowLastColumn="0" w:lastRowFirstColumn="0" w:lastRowLastColumn="0"/>
          <w:trHeight w:val="247"/>
          <w:jc w:val="center"/>
        </w:trPr>
        <w:tc>
          <w:tcPr>
            <w:tcW w:w="1521" w:type="pct"/>
          </w:tcPr>
          <w:p w14:paraId="6490001E" w14:textId="77777777" w:rsidR="00E953D9" w:rsidRPr="0066528F" w:rsidRDefault="00E953D9" w:rsidP="00B8067B">
            <w:pPr>
              <w:ind w:left="113"/>
              <w:jc w:val="left"/>
              <w:rPr>
                <w:color w:val="333300"/>
              </w:rPr>
            </w:pPr>
            <w:r w:rsidRPr="0066528F">
              <w:rPr>
                <w:color w:val="333300"/>
                <w:szCs w:val="22"/>
              </w:rPr>
              <w:t>Banskobystrický</w:t>
            </w:r>
          </w:p>
        </w:tc>
        <w:tc>
          <w:tcPr>
            <w:tcW w:w="1153" w:type="pct"/>
          </w:tcPr>
          <w:p w14:paraId="03617105" w14:textId="77777777" w:rsidR="00E953D9" w:rsidRPr="0066528F" w:rsidRDefault="00E953D9" w:rsidP="00B8067B">
            <w:pPr>
              <w:ind w:right="690"/>
              <w:jc w:val="right"/>
              <w:rPr>
                <w:sz w:val="20"/>
                <w:szCs w:val="20"/>
              </w:rPr>
            </w:pPr>
            <w:r>
              <w:rPr>
                <w:sz w:val="20"/>
                <w:szCs w:val="20"/>
              </w:rPr>
              <w:t>1 003</w:t>
            </w:r>
          </w:p>
        </w:tc>
        <w:tc>
          <w:tcPr>
            <w:tcW w:w="1097" w:type="pct"/>
          </w:tcPr>
          <w:p w14:paraId="4C39726E" w14:textId="77777777" w:rsidR="00E953D9" w:rsidRPr="0066528F" w:rsidRDefault="00E953D9" w:rsidP="00B8067B">
            <w:pPr>
              <w:ind w:right="690"/>
              <w:jc w:val="right"/>
              <w:rPr>
                <w:sz w:val="20"/>
                <w:szCs w:val="20"/>
              </w:rPr>
            </w:pPr>
            <w:r>
              <w:rPr>
                <w:sz w:val="20"/>
                <w:szCs w:val="20"/>
              </w:rPr>
              <w:t>1 005</w:t>
            </w:r>
          </w:p>
        </w:tc>
        <w:tc>
          <w:tcPr>
            <w:tcW w:w="1229" w:type="pct"/>
          </w:tcPr>
          <w:p w14:paraId="52E7C6D8" w14:textId="77777777" w:rsidR="00E953D9" w:rsidRPr="0066528F" w:rsidRDefault="00E953D9" w:rsidP="00B8067B">
            <w:pPr>
              <w:ind w:right="690"/>
              <w:jc w:val="right"/>
              <w:rPr>
                <w:sz w:val="20"/>
                <w:szCs w:val="20"/>
              </w:rPr>
            </w:pPr>
            <w:r>
              <w:rPr>
                <w:sz w:val="20"/>
                <w:szCs w:val="20"/>
              </w:rPr>
              <w:t>999</w:t>
            </w:r>
          </w:p>
        </w:tc>
      </w:tr>
      <w:tr w:rsidR="00E953D9" w:rsidRPr="0066528F" w14:paraId="436AE1C9" w14:textId="77777777" w:rsidTr="00B8067B">
        <w:trPr>
          <w:trHeight w:val="262"/>
          <w:jc w:val="center"/>
        </w:trPr>
        <w:tc>
          <w:tcPr>
            <w:tcW w:w="1521" w:type="pct"/>
          </w:tcPr>
          <w:p w14:paraId="1F325F8E" w14:textId="77777777" w:rsidR="00E953D9" w:rsidRPr="0066528F" w:rsidRDefault="00E953D9" w:rsidP="00B8067B">
            <w:pPr>
              <w:ind w:left="113"/>
              <w:jc w:val="left"/>
              <w:rPr>
                <w:color w:val="333300"/>
              </w:rPr>
            </w:pPr>
            <w:r w:rsidRPr="0066528F">
              <w:rPr>
                <w:color w:val="333300"/>
                <w:szCs w:val="22"/>
              </w:rPr>
              <w:t>Prešovský</w:t>
            </w:r>
          </w:p>
        </w:tc>
        <w:tc>
          <w:tcPr>
            <w:tcW w:w="1153" w:type="pct"/>
          </w:tcPr>
          <w:p w14:paraId="6A8895A9" w14:textId="77777777" w:rsidR="00E953D9" w:rsidRPr="0066528F" w:rsidRDefault="00E953D9" w:rsidP="00B8067B">
            <w:pPr>
              <w:ind w:right="690"/>
              <w:jc w:val="right"/>
              <w:rPr>
                <w:sz w:val="20"/>
                <w:szCs w:val="20"/>
              </w:rPr>
            </w:pPr>
            <w:r>
              <w:rPr>
                <w:sz w:val="20"/>
                <w:szCs w:val="20"/>
              </w:rPr>
              <w:t>916</w:t>
            </w:r>
          </w:p>
        </w:tc>
        <w:tc>
          <w:tcPr>
            <w:tcW w:w="1097" w:type="pct"/>
          </w:tcPr>
          <w:p w14:paraId="14E274C0" w14:textId="77777777" w:rsidR="00E953D9" w:rsidRPr="0066528F" w:rsidRDefault="00E953D9" w:rsidP="00B8067B">
            <w:pPr>
              <w:ind w:right="690"/>
              <w:jc w:val="right"/>
              <w:rPr>
                <w:sz w:val="20"/>
                <w:szCs w:val="20"/>
              </w:rPr>
            </w:pPr>
            <w:r>
              <w:rPr>
                <w:sz w:val="20"/>
                <w:szCs w:val="20"/>
              </w:rPr>
              <w:t>901</w:t>
            </w:r>
          </w:p>
        </w:tc>
        <w:tc>
          <w:tcPr>
            <w:tcW w:w="1229" w:type="pct"/>
          </w:tcPr>
          <w:p w14:paraId="4EA5A2FF" w14:textId="77777777" w:rsidR="00E953D9" w:rsidRPr="0066528F" w:rsidRDefault="00E953D9" w:rsidP="00B8067B">
            <w:pPr>
              <w:ind w:right="690"/>
              <w:jc w:val="right"/>
              <w:rPr>
                <w:sz w:val="20"/>
                <w:szCs w:val="20"/>
              </w:rPr>
            </w:pPr>
            <w:r>
              <w:rPr>
                <w:sz w:val="20"/>
                <w:szCs w:val="20"/>
              </w:rPr>
              <w:t>953</w:t>
            </w:r>
          </w:p>
        </w:tc>
      </w:tr>
      <w:tr w:rsidR="00E953D9" w:rsidRPr="0066528F" w14:paraId="4464B8B2" w14:textId="77777777" w:rsidTr="00B8067B">
        <w:trPr>
          <w:cnfStyle w:val="000000100000" w:firstRow="0" w:lastRow="0" w:firstColumn="0" w:lastColumn="0" w:oddVBand="0" w:evenVBand="0" w:oddHBand="1" w:evenHBand="0" w:firstRowFirstColumn="0" w:firstRowLastColumn="0" w:lastRowFirstColumn="0" w:lastRowLastColumn="0"/>
          <w:trHeight w:val="262"/>
          <w:jc w:val="center"/>
        </w:trPr>
        <w:tc>
          <w:tcPr>
            <w:tcW w:w="1521" w:type="pct"/>
          </w:tcPr>
          <w:p w14:paraId="7664AAFE" w14:textId="77777777" w:rsidR="00E953D9" w:rsidRPr="0066528F" w:rsidRDefault="00E953D9" w:rsidP="00B8067B">
            <w:pPr>
              <w:ind w:left="113"/>
              <w:jc w:val="left"/>
              <w:rPr>
                <w:color w:val="333300"/>
              </w:rPr>
            </w:pPr>
            <w:r w:rsidRPr="0066528F">
              <w:rPr>
                <w:color w:val="333300"/>
                <w:szCs w:val="22"/>
              </w:rPr>
              <w:t>Košický</w:t>
            </w:r>
          </w:p>
        </w:tc>
        <w:tc>
          <w:tcPr>
            <w:tcW w:w="1153" w:type="pct"/>
          </w:tcPr>
          <w:p w14:paraId="0F00BD59" w14:textId="77777777" w:rsidR="00E953D9" w:rsidRPr="0066528F" w:rsidRDefault="00E953D9" w:rsidP="00B8067B">
            <w:pPr>
              <w:ind w:right="690"/>
              <w:jc w:val="right"/>
              <w:rPr>
                <w:sz w:val="20"/>
                <w:szCs w:val="20"/>
              </w:rPr>
            </w:pPr>
            <w:r>
              <w:rPr>
                <w:sz w:val="20"/>
                <w:szCs w:val="20"/>
              </w:rPr>
              <w:t>1 099</w:t>
            </w:r>
          </w:p>
        </w:tc>
        <w:tc>
          <w:tcPr>
            <w:tcW w:w="1097" w:type="pct"/>
          </w:tcPr>
          <w:p w14:paraId="2A6CC88A" w14:textId="77777777" w:rsidR="00E953D9" w:rsidRPr="0066528F" w:rsidRDefault="00E953D9" w:rsidP="00B8067B">
            <w:pPr>
              <w:ind w:right="690"/>
              <w:jc w:val="right"/>
              <w:rPr>
                <w:sz w:val="20"/>
                <w:szCs w:val="20"/>
              </w:rPr>
            </w:pPr>
            <w:r>
              <w:rPr>
                <w:sz w:val="20"/>
                <w:szCs w:val="20"/>
              </w:rPr>
              <w:t>1 135</w:t>
            </w:r>
          </w:p>
        </w:tc>
        <w:tc>
          <w:tcPr>
            <w:tcW w:w="1229" w:type="pct"/>
          </w:tcPr>
          <w:p w14:paraId="2A561B5E" w14:textId="5CFC9C2F" w:rsidR="00E953D9" w:rsidRPr="0066528F" w:rsidRDefault="00E953D9" w:rsidP="00B8067B">
            <w:pPr>
              <w:ind w:right="690"/>
              <w:jc w:val="right"/>
              <w:rPr>
                <w:sz w:val="20"/>
                <w:szCs w:val="20"/>
              </w:rPr>
            </w:pPr>
            <w:r>
              <w:rPr>
                <w:sz w:val="20"/>
                <w:szCs w:val="20"/>
              </w:rPr>
              <w:t>1 007</w:t>
            </w:r>
          </w:p>
        </w:tc>
      </w:tr>
    </w:tbl>
    <w:p w14:paraId="670E4C71" w14:textId="77777777" w:rsidR="000E61FD" w:rsidRPr="00B8067B" w:rsidRDefault="000E61FD" w:rsidP="00B8067B">
      <w:pPr>
        <w:pStyle w:val="zdroj"/>
      </w:pPr>
      <w:r w:rsidRPr="00B8067B">
        <w:t>Zdroj: Trexima, Informačný systém o priemerných zárobkoch IV. štvrťrok 201</w:t>
      </w:r>
      <w:r w:rsidR="00E953D9" w:rsidRPr="00B8067B">
        <w:t>8</w:t>
      </w:r>
    </w:p>
    <w:p w14:paraId="2A978BB4" w14:textId="77777777" w:rsidR="00AC6077" w:rsidRDefault="00AC6077" w:rsidP="00AC6077">
      <w:pPr>
        <w:pStyle w:val="zdroj"/>
        <w:spacing w:after="0"/>
      </w:pPr>
    </w:p>
    <w:p w14:paraId="12D74D83" w14:textId="77777777" w:rsidR="000A7585" w:rsidRPr="0066528F" w:rsidRDefault="000A7585" w:rsidP="003E2180">
      <w:pPr>
        <w:pStyle w:val="Nadpis7"/>
        <w:spacing w:before="0"/>
        <w:rPr>
          <w:b w:val="0"/>
          <w:i/>
        </w:rPr>
      </w:pPr>
      <w:r w:rsidRPr="0066528F">
        <w:t xml:space="preserve">Tabuľka </w:t>
      </w:r>
      <w:r w:rsidR="00E32AE7" w:rsidRPr="0066528F">
        <w:t>1</w:t>
      </w:r>
      <w:r w:rsidR="0039316E">
        <w:t>2</w:t>
      </w:r>
      <w:r w:rsidRPr="0066528F">
        <w:t xml:space="preserve"> Priemerná hrubá mesačná mzda a vybrané zložky mzdy zamestnancov </w:t>
      </w:r>
      <w:r w:rsidRPr="0066528F">
        <w:br/>
        <w:t xml:space="preserve">podľa pohlavia – rok </w:t>
      </w:r>
      <w:r w:rsidR="00E32AE7" w:rsidRPr="0066528F">
        <w:t>201</w:t>
      </w:r>
      <w:r w:rsidR="00E953D9">
        <w:t>8</w:t>
      </w:r>
    </w:p>
    <w:p w14:paraId="68C55B40" w14:textId="406CFA20" w:rsidR="000A7585" w:rsidRPr="0066528F" w:rsidRDefault="000A7585" w:rsidP="00B8067B">
      <w:pPr>
        <w:ind w:left="6804" w:right="-142" w:firstLine="567"/>
        <w:jc w:val="center"/>
        <w:rPr>
          <w:color w:val="333300"/>
          <w:szCs w:val="22"/>
        </w:rPr>
      </w:pPr>
      <w:r w:rsidRPr="0066528F">
        <w:rPr>
          <w:color w:val="333300"/>
          <w:szCs w:val="22"/>
        </w:rPr>
        <w:t>v €</w:t>
      </w:r>
    </w:p>
    <w:tbl>
      <w:tblPr>
        <w:tblStyle w:val="tltabsprava3"/>
        <w:tblW w:w="5000" w:type="pct"/>
        <w:tblLook w:val="04A0" w:firstRow="1" w:lastRow="0" w:firstColumn="1" w:lastColumn="0" w:noHBand="0" w:noVBand="1"/>
      </w:tblPr>
      <w:tblGrid>
        <w:gridCol w:w="1134"/>
        <w:gridCol w:w="709"/>
        <w:gridCol w:w="1450"/>
        <w:gridCol w:w="1113"/>
        <w:gridCol w:w="1084"/>
        <w:gridCol w:w="1109"/>
        <w:gridCol w:w="1136"/>
        <w:gridCol w:w="1327"/>
      </w:tblGrid>
      <w:tr w:rsidR="00B8067B" w:rsidRPr="00B8067B" w14:paraId="7D08D263" w14:textId="77777777" w:rsidTr="00B8067B">
        <w:trPr>
          <w:cnfStyle w:val="100000000000" w:firstRow="1" w:lastRow="0" w:firstColumn="0" w:lastColumn="0" w:oddVBand="0" w:evenVBand="0" w:oddHBand="0" w:evenHBand="0" w:firstRowFirstColumn="0" w:firstRowLastColumn="0" w:lastRowFirstColumn="0" w:lastRowLastColumn="0"/>
          <w:trHeight w:val="299"/>
        </w:trPr>
        <w:tc>
          <w:tcPr>
            <w:tcW w:w="1017" w:type="pct"/>
            <w:gridSpan w:val="2"/>
            <w:vMerge w:val="restart"/>
          </w:tcPr>
          <w:p w14:paraId="764A9D15" w14:textId="77777777" w:rsidR="000A7585" w:rsidRPr="00B8067B" w:rsidRDefault="005261EC" w:rsidP="00B8067B">
            <w:pPr>
              <w:jc w:val="center"/>
              <w:rPr>
                <w:caps/>
                <w:sz w:val="20"/>
                <w:szCs w:val="20"/>
              </w:rPr>
            </w:pPr>
            <w:r w:rsidRPr="00B8067B">
              <w:rPr>
                <w:szCs w:val="22"/>
              </w:rPr>
              <w:t>Pohlavie / zložky mzdy</w:t>
            </w:r>
          </w:p>
        </w:tc>
        <w:tc>
          <w:tcPr>
            <w:tcW w:w="800" w:type="pct"/>
            <w:vMerge w:val="restart"/>
          </w:tcPr>
          <w:p w14:paraId="277931FB" w14:textId="77777777" w:rsidR="000A7585" w:rsidRPr="00B8067B" w:rsidRDefault="000A7585" w:rsidP="00B8067B">
            <w:pPr>
              <w:jc w:val="center"/>
              <w:rPr>
                <w:caps/>
                <w:sz w:val="20"/>
                <w:szCs w:val="20"/>
              </w:rPr>
            </w:pPr>
            <w:r w:rsidRPr="00B8067B">
              <w:rPr>
                <w:szCs w:val="22"/>
              </w:rPr>
              <w:t>Priemerná mesačná hrubá mzda</w:t>
            </w:r>
          </w:p>
        </w:tc>
        <w:tc>
          <w:tcPr>
            <w:tcW w:w="3183" w:type="pct"/>
            <w:gridSpan w:val="5"/>
          </w:tcPr>
          <w:p w14:paraId="6F7F2DB1" w14:textId="77777777" w:rsidR="000A7585" w:rsidRPr="00B8067B" w:rsidRDefault="005261EC" w:rsidP="00B8067B">
            <w:pPr>
              <w:jc w:val="center"/>
              <w:rPr>
                <w:caps/>
                <w:sz w:val="20"/>
                <w:szCs w:val="20"/>
              </w:rPr>
            </w:pPr>
            <w:r w:rsidRPr="00B8067B">
              <w:rPr>
                <w:szCs w:val="22"/>
              </w:rPr>
              <w:t xml:space="preserve">v </w:t>
            </w:r>
            <w:r w:rsidR="000A7585" w:rsidRPr="00B8067B">
              <w:rPr>
                <w:szCs w:val="22"/>
              </w:rPr>
              <w:t>tom zložky priemernej mesačnej hrubej mzdy</w:t>
            </w:r>
          </w:p>
        </w:tc>
      </w:tr>
      <w:tr w:rsidR="00B8067B" w:rsidRPr="00B8067B" w14:paraId="1D6F589C" w14:textId="77777777" w:rsidTr="00B8067B">
        <w:trPr>
          <w:cnfStyle w:val="000000100000" w:firstRow="0" w:lastRow="0" w:firstColumn="0" w:lastColumn="0" w:oddVBand="0" w:evenVBand="0" w:oddHBand="1" w:evenHBand="0" w:firstRowFirstColumn="0" w:firstRowLastColumn="0" w:lastRowFirstColumn="0" w:lastRowLastColumn="0"/>
          <w:trHeight w:val="151"/>
        </w:trPr>
        <w:tc>
          <w:tcPr>
            <w:tcW w:w="1017" w:type="pct"/>
            <w:gridSpan w:val="2"/>
            <w:vMerge/>
            <w:shd w:val="clear" w:color="auto" w:fill="B7194A"/>
          </w:tcPr>
          <w:p w14:paraId="567C202B" w14:textId="77777777" w:rsidR="000A7585" w:rsidRPr="00B8067B" w:rsidRDefault="000A7585" w:rsidP="00B8067B">
            <w:pPr>
              <w:jc w:val="center"/>
              <w:rPr>
                <w:b/>
                <w:color w:val="FFFFFF" w:themeColor="background1"/>
                <w:sz w:val="20"/>
                <w:szCs w:val="20"/>
              </w:rPr>
            </w:pPr>
          </w:p>
        </w:tc>
        <w:tc>
          <w:tcPr>
            <w:tcW w:w="800" w:type="pct"/>
            <w:vMerge/>
            <w:shd w:val="clear" w:color="auto" w:fill="B7194A"/>
          </w:tcPr>
          <w:p w14:paraId="72EAE35D" w14:textId="77777777" w:rsidR="000A7585" w:rsidRPr="00B8067B" w:rsidRDefault="000A7585" w:rsidP="00B8067B">
            <w:pPr>
              <w:jc w:val="center"/>
              <w:rPr>
                <w:b/>
                <w:color w:val="FFFFFF" w:themeColor="background1"/>
                <w:sz w:val="20"/>
                <w:szCs w:val="20"/>
              </w:rPr>
            </w:pPr>
          </w:p>
        </w:tc>
        <w:tc>
          <w:tcPr>
            <w:tcW w:w="614" w:type="pct"/>
            <w:shd w:val="clear" w:color="auto" w:fill="B7194A"/>
          </w:tcPr>
          <w:p w14:paraId="38216D82" w14:textId="77777777" w:rsidR="000A7585" w:rsidRPr="00B8067B" w:rsidRDefault="000A7585" w:rsidP="00B8067B">
            <w:pPr>
              <w:jc w:val="center"/>
              <w:rPr>
                <w:b/>
                <w:color w:val="FFFFFF" w:themeColor="background1"/>
                <w:sz w:val="20"/>
                <w:szCs w:val="20"/>
              </w:rPr>
            </w:pPr>
            <w:r w:rsidRPr="00B8067B">
              <w:rPr>
                <w:b/>
                <w:color w:val="FFFFFF" w:themeColor="background1"/>
                <w:sz w:val="20"/>
                <w:szCs w:val="20"/>
              </w:rPr>
              <w:t>základná mzda</w:t>
            </w:r>
          </w:p>
        </w:tc>
        <w:tc>
          <w:tcPr>
            <w:tcW w:w="598" w:type="pct"/>
            <w:shd w:val="clear" w:color="auto" w:fill="B7194A"/>
          </w:tcPr>
          <w:p w14:paraId="7572DE7A" w14:textId="77777777" w:rsidR="000A7585" w:rsidRPr="00B8067B" w:rsidRDefault="000A7585" w:rsidP="00B8067B">
            <w:pPr>
              <w:jc w:val="center"/>
              <w:rPr>
                <w:b/>
                <w:color w:val="FFFFFF" w:themeColor="background1"/>
                <w:sz w:val="20"/>
                <w:szCs w:val="20"/>
              </w:rPr>
            </w:pPr>
            <w:r w:rsidRPr="00B8067B">
              <w:rPr>
                <w:b/>
                <w:color w:val="FFFFFF" w:themeColor="background1"/>
                <w:sz w:val="20"/>
                <w:szCs w:val="20"/>
              </w:rPr>
              <w:t>prémie a odmeny</w:t>
            </w:r>
          </w:p>
        </w:tc>
        <w:tc>
          <w:tcPr>
            <w:tcW w:w="612" w:type="pct"/>
            <w:shd w:val="clear" w:color="auto" w:fill="B7194A"/>
          </w:tcPr>
          <w:p w14:paraId="52CDEEBF" w14:textId="77777777" w:rsidR="000A7585" w:rsidRPr="00B8067B" w:rsidRDefault="000A7585" w:rsidP="00B8067B">
            <w:pPr>
              <w:jc w:val="center"/>
              <w:rPr>
                <w:b/>
                <w:color w:val="FFFFFF" w:themeColor="background1"/>
                <w:sz w:val="20"/>
                <w:szCs w:val="20"/>
              </w:rPr>
            </w:pPr>
            <w:r w:rsidRPr="00B8067B">
              <w:rPr>
                <w:b/>
                <w:color w:val="FFFFFF" w:themeColor="background1"/>
                <w:sz w:val="20"/>
                <w:szCs w:val="20"/>
              </w:rPr>
              <w:t>príplatky a doplatky</w:t>
            </w:r>
          </w:p>
        </w:tc>
        <w:tc>
          <w:tcPr>
            <w:tcW w:w="627" w:type="pct"/>
            <w:shd w:val="clear" w:color="auto" w:fill="B7194A"/>
          </w:tcPr>
          <w:p w14:paraId="414CFC1D" w14:textId="77777777" w:rsidR="000A7585" w:rsidRPr="00B8067B" w:rsidRDefault="000A7585" w:rsidP="00B8067B">
            <w:pPr>
              <w:jc w:val="center"/>
              <w:rPr>
                <w:b/>
                <w:color w:val="FFFFFF" w:themeColor="background1"/>
                <w:sz w:val="20"/>
                <w:szCs w:val="20"/>
              </w:rPr>
            </w:pPr>
            <w:r w:rsidRPr="00B8067B">
              <w:rPr>
                <w:b/>
                <w:color w:val="FFFFFF" w:themeColor="background1"/>
                <w:sz w:val="20"/>
                <w:szCs w:val="20"/>
              </w:rPr>
              <w:t>Náhrady mzdy</w:t>
            </w:r>
          </w:p>
        </w:tc>
        <w:tc>
          <w:tcPr>
            <w:tcW w:w="732" w:type="pct"/>
            <w:shd w:val="clear" w:color="auto" w:fill="B7194A"/>
          </w:tcPr>
          <w:p w14:paraId="4170BF80" w14:textId="77777777" w:rsidR="000A7585" w:rsidRPr="00B8067B" w:rsidRDefault="000A7585" w:rsidP="00B8067B">
            <w:pPr>
              <w:jc w:val="center"/>
              <w:rPr>
                <w:b/>
                <w:color w:val="FFFFFF" w:themeColor="background1"/>
                <w:sz w:val="20"/>
                <w:szCs w:val="20"/>
              </w:rPr>
            </w:pPr>
            <w:r w:rsidRPr="00B8067B">
              <w:rPr>
                <w:b/>
                <w:color w:val="FFFFFF" w:themeColor="background1"/>
                <w:sz w:val="20"/>
                <w:szCs w:val="20"/>
              </w:rPr>
              <w:t>ostatné mzdové zložky</w:t>
            </w:r>
          </w:p>
        </w:tc>
      </w:tr>
      <w:tr w:rsidR="00E953D9" w:rsidRPr="0066528F" w14:paraId="2D9E771F" w14:textId="77777777" w:rsidTr="00B8067B">
        <w:trPr>
          <w:trHeight w:val="283"/>
        </w:trPr>
        <w:tc>
          <w:tcPr>
            <w:tcW w:w="626" w:type="pct"/>
            <w:vMerge w:val="restart"/>
          </w:tcPr>
          <w:p w14:paraId="53A71A9C" w14:textId="77777777" w:rsidR="00E953D9" w:rsidRPr="0066528F" w:rsidRDefault="00E953D9" w:rsidP="00B8067B">
            <w:pPr>
              <w:jc w:val="center"/>
              <w:rPr>
                <w:b/>
                <w:bCs/>
                <w:color w:val="333300"/>
                <w:sz w:val="20"/>
                <w:szCs w:val="20"/>
              </w:rPr>
            </w:pPr>
            <w:r w:rsidRPr="0066528F">
              <w:rPr>
                <w:b/>
                <w:bCs/>
                <w:color w:val="333300"/>
                <w:sz w:val="20"/>
                <w:szCs w:val="20"/>
              </w:rPr>
              <w:t>Spolu</w:t>
            </w:r>
          </w:p>
        </w:tc>
        <w:tc>
          <w:tcPr>
            <w:tcW w:w="391" w:type="pct"/>
          </w:tcPr>
          <w:p w14:paraId="4CB4A684" w14:textId="77777777" w:rsidR="00E953D9" w:rsidRPr="0066528F" w:rsidRDefault="00E953D9" w:rsidP="00B8067B">
            <w:pPr>
              <w:jc w:val="center"/>
              <w:rPr>
                <w:b/>
                <w:bCs/>
                <w:color w:val="333300"/>
                <w:sz w:val="20"/>
                <w:szCs w:val="20"/>
              </w:rPr>
            </w:pPr>
            <w:r w:rsidRPr="0066528F">
              <w:rPr>
                <w:b/>
                <w:bCs/>
                <w:color w:val="333300"/>
                <w:sz w:val="20"/>
                <w:szCs w:val="20"/>
              </w:rPr>
              <w:t>v €</w:t>
            </w:r>
          </w:p>
        </w:tc>
        <w:tc>
          <w:tcPr>
            <w:tcW w:w="800" w:type="pct"/>
          </w:tcPr>
          <w:p w14:paraId="4964F99C" w14:textId="77777777" w:rsidR="00E953D9" w:rsidRPr="0066528F" w:rsidRDefault="00E953D9" w:rsidP="00B8067B">
            <w:pPr>
              <w:ind w:right="415"/>
              <w:jc w:val="center"/>
              <w:rPr>
                <w:b/>
                <w:sz w:val="20"/>
                <w:szCs w:val="20"/>
              </w:rPr>
            </w:pPr>
            <w:r w:rsidRPr="0066528F">
              <w:rPr>
                <w:b/>
                <w:sz w:val="20"/>
                <w:szCs w:val="20"/>
              </w:rPr>
              <w:t xml:space="preserve">1 </w:t>
            </w:r>
            <w:r>
              <w:rPr>
                <w:b/>
                <w:sz w:val="20"/>
                <w:szCs w:val="20"/>
              </w:rPr>
              <w:t>163</w:t>
            </w:r>
          </w:p>
        </w:tc>
        <w:tc>
          <w:tcPr>
            <w:tcW w:w="614" w:type="pct"/>
          </w:tcPr>
          <w:p w14:paraId="41C89F7A" w14:textId="77777777" w:rsidR="00E953D9" w:rsidRPr="0066528F" w:rsidRDefault="00E953D9" w:rsidP="00B8067B">
            <w:pPr>
              <w:ind w:right="415"/>
              <w:jc w:val="center"/>
              <w:rPr>
                <w:b/>
                <w:sz w:val="20"/>
                <w:szCs w:val="20"/>
              </w:rPr>
            </w:pPr>
            <w:r w:rsidRPr="0066528F">
              <w:rPr>
                <w:b/>
                <w:sz w:val="20"/>
                <w:szCs w:val="20"/>
              </w:rPr>
              <w:t>7</w:t>
            </w:r>
            <w:r>
              <w:rPr>
                <w:b/>
                <w:sz w:val="20"/>
                <w:szCs w:val="20"/>
              </w:rPr>
              <w:t>68</w:t>
            </w:r>
          </w:p>
        </w:tc>
        <w:tc>
          <w:tcPr>
            <w:tcW w:w="598" w:type="pct"/>
          </w:tcPr>
          <w:p w14:paraId="489AE1F0" w14:textId="77777777" w:rsidR="00E953D9" w:rsidRPr="0066528F" w:rsidRDefault="00E953D9" w:rsidP="00B8067B">
            <w:pPr>
              <w:ind w:right="415"/>
              <w:jc w:val="center"/>
              <w:rPr>
                <w:b/>
                <w:sz w:val="20"/>
                <w:szCs w:val="20"/>
              </w:rPr>
            </w:pPr>
            <w:r w:rsidRPr="0066528F">
              <w:rPr>
                <w:b/>
                <w:sz w:val="20"/>
                <w:szCs w:val="20"/>
              </w:rPr>
              <w:t>12</w:t>
            </w:r>
            <w:r>
              <w:rPr>
                <w:b/>
                <w:sz w:val="20"/>
                <w:szCs w:val="20"/>
              </w:rPr>
              <w:t>5</w:t>
            </w:r>
          </w:p>
        </w:tc>
        <w:tc>
          <w:tcPr>
            <w:tcW w:w="612" w:type="pct"/>
          </w:tcPr>
          <w:p w14:paraId="78DA8D20" w14:textId="77777777" w:rsidR="00E953D9" w:rsidRPr="0066528F" w:rsidRDefault="00E953D9" w:rsidP="00B8067B">
            <w:pPr>
              <w:ind w:right="415"/>
              <w:jc w:val="center"/>
              <w:rPr>
                <w:b/>
                <w:sz w:val="20"/>
                <w:szCs w:val="20"/>
              </w:rPr>
            </w:pPr>
            <w:r>
              <w:rPr>
                <w:b/>
                <w:sz w:val="20"/>
                <w:szCs w:val="20"/>
              </w:rPr>
              <w:t>83</w:t>
            </w:r>
          </w:p>
        </w:tc>
        <w:tc>
          <w:tcPr>
            <w:tcW w:w="627" w:type="pct"/>
          </w:tcPr>
          <w:p w14:paraId="7364F5C4" w14:textId="77777777" w:rsidR="00E953D9" w:rsidRPr="0066528F" w:rsidRDefault="00E953D9" w:rsidP="00B8067B">
            <w:pPr>
              <w:ind w:right="415"/>
              <w:jc w:val="center"/>
              <w:rPr>
                <w:b/>
                <w:sz w:val="20"/>
                <w:szCs w:val="20"/>
              </w:rPr>
            </w:pPr>
            <w:r w:rsidRPr="0066528F">
              <w:rPr>
                <w:b/>
                <w:sz w:val="20"/>
                <w:szCs w:val="20"/>
              </w:rPr>
              <w:t>1</w:t>
            </w:r>
            <w:r>
              <w:rPr>
                <w:b/>
                <w:sz w:val="20"/>
                <w:szCs w:val="20"/>
              </w:rPr>
              <w:t>43</w:t>
            </w:r>
          </w:p>
        </w:tc>
        <w:tc>
          <w:tcPr>
            <w:tcW w:w="732" w:type="pct"/>
          </w:tcPr>
          <w:p w14:paraId="033544D6" w14:textId="77777777" w:rsidR="00E953D9" w:rsidRPr="0066528F" w:rsidRDefault="00E953D9" w:rsidP="00B8067B">
            <w:pPr>
              <w:ind w:right="415"/>
              <w:jc w:val="center"/>
              <w:rPr>
                <w:b/>
                <w:sz w:val="20"/>
                <w:szCs w:val="20"/>
              </w:rPr>
            </w:pPr>
            <w:r>
              <w:rPr>
                <w:b/>
                <w:sz w:val="20"/>
                <w:szCs w:val="20"/>
              </w:rPr>
              <w:t>42</w:t>
            </w:r>
          </w:p>
        </w:tc>
      </w:tr>
      <w:tr w:rsidR="00E953D9" w:rsidRPr="0066528F" w14:paraId="3BA5A6F9" w14:textId="77777777" w:rsidTr="00B8067B">
        <w:trPr>
          <w:cnfStyle w:val="000000100000" w:firstRow="0" w:lastRow="0" w:firstColumn="0" w:lastColumn="0" w:oddVBand="0" w:evenVBand="0" w:oddHBand="1" w:evenHBand="0" w:firstRowFirstColumn="0" w:firstRowLastColumn="0" w:lastRowFirstColumn="0" w:lastRowLastColumn="0"/>
          <w:trHeight w:val="151"/>
        </w:trPr>
        <w:tc>
          <w:tcPr>
            <w:tcW w:w="626" w:type="pct"/>
            <w:vMerge/>
          </w:tcPr>
          <w:p w14:paraId="334CAEA4" w14:textId="77777777" w:rsidR="00E953D9" w:rsidRPr="0066528F" w:rsidRDefault="00E953D9" w:rsidP="00B8067B">
            <w:pPr>
              <w:jc w:val="center"/>
              <w:rPr>
                <w:color w:val="333300"/>
                <w:sz w:val="20"/>
                <w:szCs w:val="20"/>
              </w:rPr>
            </w:pPr>
          </w:p>
        </w:tc>
        <w:tc>
          <w:tcPr>
            <w:tcW w:w="391" w:type="pct"/>
          </w:tcPr>
          <w:p w14:paraId="1FD493E9" w14:textId="77777777" w:rsidR="00E953D9" w:rsidRPr="0066528F" w:rsidRDefault="00E953D9" w:rsidP="00B8067B">
            <w:pPr>
              <w:jc w:val="center"/>
              <w:rPr>
                <w:iCs/>
                <w:color w:val="333300"/>
                <w:sz w:val="20"/>
                <w:szCs w:val="20"/>
              </w:rPr>
            </w:pPr>
            <w:r w:rsidRPr="0066528F">
              <w:rPr>
                <w:iCs/>
                <w:color w:val="333300"/>
                <w:sz w:val="20"/>
                <w:szCs w:val="20"/>
              </w:rPr>
              <w:t>v %</w:t>
            </w:r>
          </w:p>
        </w:tc>
        <w:tc>
          <w:tcPr>
            <w:tcW w:w="800" w:type="pct"/>
          </w:tcPr>
          <w:p w14:paraId="393B0C50" w14:textId="77777777" w:rsidR="00E953D9" w:rsidRPr="0066528F" w:rsidRDefault="00E953D9" w:rsidP="00B8067B">
            <w:pPr>
              <w:ind w:left="72" w:right="415"/>
              <w:jc w:val="center"/>
              <w:rPr>
                <w:iCs/>
                <w:color w:val="333300"/>
                <w:sz w:val="20"/>
                <w:szCs w:val="20"/>
              </w:rPr>
            </w:pPr>
            <w:r w:rsidRPr="00EA57E1">
              <w:rPr>
                <w:iCs/>
                <w:color w:val="333300"/>
                <w:sz w:val="20"/>
                <w:szCs w:val="20"/>
              </w:rPr>
              <w:t>100</w:t>
            </w:r>
          </w:p>
        </w:tc>
        <w:tc>
          <w:tcPr>
            <w:tcW w:w="614" w:type="pct"/>
          </w:tcPr>
          <w:p w14:paraId="29543B85" w14:textId="77777777" w:rsidR="00E953D9" w:rsidRPr="0066528F" w:rsidRDefault="00E953D9" w:rsidP="00B8067B">
            <w:pPr>
              <w:ind w:right="415"/>
              <w:jc w:val="center"/>
              <w:rPr>
                <w:sz w:val="20"/>
                <w:szCs w:val="20"/>
              </w:rPr>
            </w:pPr>
            <w:r w:rsidRPr="008E41F4">
              <w:rPr>
                <w:sz w:val="20"/>
                <w:szCs w:val="20"/>
              </w:rPr>
              <w:t>66</w:t>
            </w:r>
          </w:p>
        </w:tc>
        <w:tc>
          <w:tcPr>
            <w:tcW w:w="598" w:type="pct"/>
          </w:tcPr>
          <w:p w14:paraId="1F7C2AB8" w14:textId="77777777" w:rsidR="00E953D9" w:rsidRPr="0066528F" w:rsidRDefault="00E953D9" w:rsidP="00B8067B">
            <w:pPr>
              <w:ind w:right="415"/>
              <w:jc w:val="center"/>
              <w:rPr>
                <w:sz w:val="20"/>
                <w:szCs w:val="20"/>
              </w:rPr>
            </w:pPr>
            <w:r w:rsidRPr="008E41F4">
              <w:rPr>
                <w:sz w:val="20"/>
                <w:szCs w:val="20"/>
              </w:rPr>
              <w:t>11</w:t>
            </w:r>
          </w:p>
        </w:tc>
        <w:tc>
          <w:tcPr>
            <w:tcW w:w="612" w:type="pct"/>
          </w:tcPr>
          <w:p w14:paraId="797FA0AB" w14:textId="77777777" w:rsidR="00E953D9" w:rsidRPr="0066528F" w:rsidRDefault="00E953D9" w:rsidP="00B8067B">
            <w:pPr>
              <w:ind w:right="415"/>
              <w:jc w:val="center"/>
              <w:rPr>
                <w:sz w:val="20"/>
                <w:szCs w:val="20"/>
              </w:rPr>
            </w:pPr>
            <w:r w:rsidRPr="008E41F4">
              <w:rPr>
                <w:sz w:val="20"/>
                <w:szCs w:val="20"/>
              </w:rPr>
              <w:t>7</w:t>
            </w:r>
          </w:p>
        </w:tc>
        <w:tc>
          <w:tcPr>
            <w:tcW w:w="627" w:type="pct"/>
          </w:tcPr>
          <w:p w14:paraId="3043B96E" w14:textId="77777777" w:rsidR="00E953D9" w:rsidRPr="0066528F" w:rsidRDefault="00E953D9" w:rsidP="00B8067B">
            <w:pPr>
              <w:ind w:right="415"/>
              <w:jc w:val="center"/>
              <w:rPr>
                <w:sz w:val="20"/>
                <w:szCs w:val="20"/>
              </w:rPr>
            </w:pPr>
            <w:r w:rsidRPr="008E41F4">
              <w:rPr>
                <w:sz w:val="20"/>
                <w:szCs w:val="20"/>
              </w:rPr>
              <w:t>12</w:t>
            </w:r>
          </w:p>
        </w:tc>
        <w:tc>
          <w:tcPr>
            <w:tcW w:w="732" w:type="pct"/>
          </w:tcPr>
          <w:p w14:paraId="312D8DCC" w14:textId="77777777" w:rsidR="00E953D9" w:rsidRPr="0066528F" w:rsidRDefault="00E953D9" w:rsidP="00B8067B">
            <w:pPr>
              <w:ind w:right="415"/>
              <w:jc w:val="center"/>
              <w:rPr>
                <w:sz w:val="20"/>
                <w:szCs w:val="20"/>
              </w:rPr>
            </w:pPr>
            <w:r w:rsidRPr="008E41F4">
              <w:rPr>
                <w:sz w:val="20"/>
                <w:szCs w:val="20"/>
              </w:rPr>
              <w:t>3</w:t>
            </w:r>
          </w:p>
        </w:tc>
      </w:tr>
      <w:tr w:rsidR="00E953D9" w:rsidRPr="0066528F" w14:paraId="57CFB82A" w14:textId="77777777" w:rsidTr="00B8067B">
        <w:trPr>
          <w:trHeight w:val="225"/>
        </w:trPr>
        <w:tc>
          <w:tcPr>
            <w:tcW w:w="626" w:type="pct"/>
            <w:vMerge w:val="restart"/>
          </w:tcPr>
          <w:p w14:paraId="5D036C75" w14:textId="77777777" w:rsidR="00E953D9" w:rsidRPr="0066528F" w:rsidRDefault="00E953D9" w:rsidP="00B8067B">
            <w:pPr>
              <w:jc w:val="center"/>
              <w:rPr>
                <w:color w:val="333300"/>
                <w:sz w:val="20"/>
                <w:szCs w:val="20"/>
              </w:rPr>
            </w:pPr>
            <w:r w:rsidRPr="0066528F">
              <w:rPr>
                <w:color w:val="333300"/>
                <w:sz w:val="20"/>
                <w:szCs w:val="20"/>
              </w:rPr>
              <w:t>Muži</w:t>
            </w:r>
          </w:p>
        </w:tc>
        <w:tc>
          <w:tcPr>
            <w:tcW w:w="391" w:type="pct"/>
          </w:tcPr>
          <w:p w14:paraId="6764A1B6" w14:textId="77777777" w:rsidR="00E953D9" w:rsidRPr="0066528F" w:rsidRDefault="00E953D9" w:rsidP="00B8067B">
            <w:pPr>
              <w:jc w:val="center"/>
              <w:rPr>
                <w:color w:val="333300"/>
                <w:sz w:val="20"/>
                <w:szCs w:val="20"/>
              </w:rPr>
            </w:pPr>
            <w:r w:rsidRPr="0066528F">
              <w:rPr>
                <w:color w:val="333300"/>
                <w:sz w:val="20"/>
                <w:szCs w:val="20"/>
              </w:rPr>
              <w:t>v €</w:t>
            </w:r>
          </w:p>
        </w:tc>
        <w:tc>
          <w:tcPr>
            <w:tcW w:w="800" w:type="pct"/>
          </w:tcPr>
          <w:p w14:paraId="1A9CC1D3" w14:textId="77777777" w:rsidR="00E953D9" w:rsidRPr="0066528F" w:rsidRDefault="00E953D9" w:rsidP="00B8067B">
            <w:pPr>
              <w:ind w:right="415"/>
              <w:jc w:val="center"/>
              <w:rPr>
                <w:sz w:val="18"/>
                <w:szCs w:val="18"/>
              </w:rPr>
            </w:pPr>
            <w:r>
              <w:rPr>
                <w:sz w:val="18"/>
                <w:szCs w:val="18"/>
              </w:rPr>
              <w:t>1 303</w:t>
            </w:r>
          </w:p>
        </w:tc>
        <w:tc>
          <w:tcPr>
            <w:tcW w:w="614" w:type="pct"/>
          </w:tcPr>
          <w:p w14:paraId="0AC4750D" w14:textId="77777777" w:rsidR="00E953D9" w:rsidRPr="0066528F" w:rsidRDefault="00E953D9" w:rsidP="00B8067B">
            <w:pPr>
              <w:ind w:right="415"/>
              <w:jc w:val="center"/>
              <w:rPr>
                <w:sz w:val="18"/>
                <w:szCs w:val="18"/>
              </w:rPr>
            </w:pPr>
            <w:r>
              <w:rPr>
                <w:sz w:val="18"/>
                <w:szCs w:val="18"/>
              </w:rPr>
              <w:t>844</w:t>
            </w:r>
          </w:p>
        </w:tc>
        <w:tc>
          <w:tcPr>
            <w:tcW w:w="598" w:type="pct"/>
          </w:tcPr>
          <w:p w14:paraId="2DCB2C72" w14:textId="77777777" w:rsidR="00E953D9" w:rsidRPr="0066528F" w:rsidRDefault="00E953D9" w:rsidP="00B8067B">
            <w:pPr>
              <w:ind w:right="415"/>
              <w:jc w:val="center"/>
              <w:rPr>
                <w:sz w:val="18"/>
                <w:szCs w:val="18"/>
              </w:rPr>
            </w:pPr>
            <w:r>
              <w:rPr>
                <w:sz w:val="18"/>
                <w:szCs w:val="18"/>
              </w:rPr>
              <w:t>160</w:t>
            </w:r>
          </w:p>
        </w:tc>
        <w:tc>
          <w:tcPr>
            <w:tcW w:w="612" w:type="pct"/>
          </w:tcPr>
          <w:p w14:paraId="6674D825" w14:textId="77777777" w:rsidR="00E953D9" w:rsidRPr="0066528F" w:rsidRDefault="00E953D9" w:rsidP="00B8067B">
            <w:pPr>
              <w:ind w:right="415"/>
              <w:jc w:val="center"/>
              <w:rPr>
                <w:sz w:val="18"/>
                <w:szCs w:val="18"/>
              </w:rPr>
            </w:pPr>
            <w:r>
              <w:rPr>
                <w:sz w:val="18"/>
                <w:szCs w:val="18"/>
              </w:rPr>
              <w:t>89</w:t>
            </w:r>
          </w:p>
        </w:tc>
        <w:tc>
          <w:tcPr>
            <w:tcW w:w="627" w:type="pct"/>
          </w:tcPr>
          <w:p w14:paraId="2B94EF44" w14:textId="77777777" w:rsidR="00E953D9" w:rsidRPr="0066528F" w:rsidRDefault="00E953D9" w:rsidP="00B8067B">
            <w:pPr>
              <w:ind w:right="415"/>
              <w:jc w:val="center"/>
              <w:rPr>
                <w:sz w:val="18"/>
                <w:szCs w:val="18"/>
              </w:rPr>
            </w:pPr>
            <w:r>
              <w:rPr>
                <w:sz w:val="18"/>
                <w:szCs w:val="18"/>
              </w:rPr>
              <w:t>156</w:t>
            </w:r>
          </w:p>
        </w:tc>
        <w:tc>
          <w:tcPr>
            <w:tcW w:w="732" w:type="pct"/>
          </w:tcPr>
          <w:p w14:paraId="0BABC5CB" w14:textId="77777777" w:rsidR="00E953D9" w:rsidRPr="0066528F" w:rsidRDefault="00E953D9" w:rsidP="00B8067B">
            <w:pPr>
              <w:ind w:right="415"/>
              <w:jc w:val="center"/>
              <w:rPr>
                <w:sz w:val="18"/>
                <w:szCs w:val="18"/>
              </w:rPr>
            </w:pPr>
            <w:r>
              <w:rPr>
                <w:sz w:val="18"/>
                <w:szCs w:val="18"/>
              </w:rPr>
              <w:t>51</w:t>
            </w:r>
          </w:p>
        </w:tc>
      </w:tr>
      <w:tr w:rsidR="00E953D9" w:rsidRPr="0066528F" w14:paraId="2664A2B8" w14:textId="77777777" w:rsidTr="00B8067B">
        <w:trPr>
          <w:cnfStyle w:val="000000100000" w:firstRow="0" w:lastRow="0" w:firstColumn="0" w:lastColumn="0" w:oddVBand="0" w:evenVBand="0" w:oddHBand="1" w:evenHBand="0" w:firstRowFirstColumn="0" w:firstRowLastColumn="0" w:lastRowFirstColumn="0" w:lastRowLastColumn="0"/>
          <w:trHeight w:val="151"/>
        </w:trPr>
        <w:tc>
          <w:tcPr>
            <w:tcW w:w="626" w:type="pct"/>
            <w:vMerge/>
          </w:tcPr>
          <w:p w14:paraId="56D8FEAB" w14:textId="77777777" w:rsidR="00E953D9" w:rsidRPr="0066528F" w:rsidRDefault="00E953D9" w:rsidP="00B8067B">
            <w:pPr>
              <w:jc w:val="center"/>
              <w:rPr>
                <w:color w:val="333300"/>
                <w:sz w:val="20"/>
                <w:szCs w:val="20"/>
              </w:rPr>
            </w:pPr>
          </w:p>
        </w:tc>
        <w:tc>
          <w:tcPr>
            <w:tcW w:w="391" w:type="pct"/>
          </w:tcPr>
          <w:p w14:paraId="5DAED709" w14:textId="77777777" w:rsidR="00E953D9" w:rsidRPr="0066528F" w:rsidRDefault="00E953D9" w:rsidP="00B8067B">
            <w:pPr>
              <w:jc w:val="center"/>
              <w:rPr>
                <w:iCs/>
                <w:color w:val="333300"/>
                <w:sz w:val="20"/>
                <w:szCs w:val="20"/>
              </w:rPr>
            </w:pPr>
            <w:r w:rsidRPr="0066528F">
              <w:rPr>
                <w:iCs/>
                <w:color w:val="333300"/>
                <w:sz w:val="20"/>
                <w:szCs w:val="20"/>
              </w:rPr>
              <w:t>v %</w:t>
            </w:r>
          </w:p>
        </w:tc>
        <w:tc>
          <w:tcPr>
            <w:tcW w:w="800" w:type="pct"/>
          </w:tcPr>
          <w:p w14:paraId="177C6A36" w14:textId="77777777" w:rsidR="00E953D9" w:rsidRPr="0066528F" w:rsidRDefault="00E953D9" w:rsidP="00B8067B">
            <w:pPr>
              <w:ind w:left="72" w:right="415"/>
              <w:jc w:val="center"/>
              <w:rPr>
                <w:iCs/>
                <w:color w:val="333300"/>
                <w:sz w:val="20"/>
                <w:szCs w:val="20"/>
              </w:rPr>
            </w:pPr>
            <w:r w:rsidRPr="0066528F">
              <w:rPr>
                <w:iCs/>
                <w:color w:val="333300"/>
                <w:sz w:val="20"/>
                <w:szCs w:val="20"/>
              </w:rPr>
              <w:t>100</w:t>
            </w:r>
          </w:p>
        </w:tc>
        <w:tc>
          <w:tcPr>
            <w:tcW w:w="614" w:type="pct"/>
          </w:tcPr>
          <w:p w14:paraId="1B034959" w14:textId="77777777" w:rsidR="00E953D9" w:rsidRPr="0066528F" w:rsidRDefault="00E953D9" w:rsidP="00B8067B">
            <w:pPr>
              <w:ind w:right="415"/>
              <w:jc w:val="center"/>
              <w:rPr>
                <w:sz w:val="18"/>
                <w:szCs w:val="18"/>
              </w:rPr>
            </w:pPr>
            <w:r w:rsidRPr="008E41F4">
              <w:rPr>
                <w:sz w:val="18"/>
                <w:szCs w:val="18"/>
              </w:rPr>
              <w:t>65</w:t>
            </w:r>
          </w:p>
        </w:tc>
        <w:tc>
          <w:tcPr>
            <w:tcW w:w="598" w:type="pct"/>
          </w:tcPr>
          <w:p w14:paraId="6821A9DB" w14:textId="77777777" w:rsidR="00E953D9" w:rsidRPr="0066528F" w:rsidRDefault="00E953D9" w:rsidP="00B8067B">
            <w:pPr>
              <w:ind w:right="415"/>
              <w:jc w:val="center"/>
              <w:rPr>
                <w:sz w:val="18"/>
                <w:szCs w:val="18"/>
              </w:rPr>
            </w:pPr>
            <w:r w:rsidRPr="008E41F4">
              <w:rPr>
                <w:sz w:val="18"/>
                <w:szCs w:val="18"/>
              </w:rPr>
              <w:t>12</w:t>
            </w:r>
          </w:p>
        </w:tc>
        <w:tc>
          <w:tcPr>
            <w:tcW w:w="612" w:type="pct"/>
          </w:tcPr>
          <w:p w14:paraId="6E7E1E2F" w14:textId="77777777" w:rsidR="00E953D9" w:rsidRPr="0066528F" w:rsidRDefault="00E953D9" w:rsidP="00B8067B">
            <w:pPr>
              <w:ind w:right="415"/>
              <w:jc w:val="center"/>
              <w:rPr>
                <w:sz w:val="18"/>
                <w:szCs w:val="18"/>
              </w:rPr>
            </w:pPr>
            <w:r w:rsidRPr="008E41F4">
              <w:rPr>
                <w:sz w:val="18"/>
                <w:szCs w:val="18"/>
              </w:rPr>
              <w:t>7</w:t>
            </w:r>
          </w:p>
        </w:tc>
        <w:tc>
          <w:tcPr>
            <w:tcW w:w="627" w:type="pct"/>
          </w:tcPr>
          <w:p w14:paraId="7758D2ED" w14:textId="77777777" w:rsidR="00E953D9" w:rsidRPr="0066528F" w:rsidRDefault="00E953D9" w:rsidP="00B8067B">
            <w:pPr>
              <w:ind w:right="415"/>
              <w:jc w:val="center"/>
              <w:rPr>
                <w:sz w:val="18"/>
                <w:szCs w:val="18"/>
              </w:rPr>
            </w:pPr>
            <w:r w:rsidRPr="008E41F4">
              <w:rPr>
                <w:sz w:val="18"/>
                <w:szCs w:val="18"/>
              </w:rPr>
              <w:t>12</w:t>
            </w:r>
          </w:p>
        </w:tc>
        <w:tc>
          <w:tcPr>
            <w:tcW w:w="732" w:type="pct"/>
          </w:tcPr>
          <w:p w14:paraId="25A0D6FE" w14:textId="77777777" w:rsidR="00E953D9" w:rsidRPr="0066528F" w:rsidRDefault="00E953D9" w:rsidP="00B8067B">
            <w:pPr>
              <w:ind w:right="415"/>
              <w:jc w:val="center"/>
              <w:rPr>
                <w:sz w:val="18"/>
                <w:szCs w:val="18"/>
              </w:rPr>
            </w:pPr>
            <w:r w:rsidRPr="008E41F4">
              <w:rPr>
                <w:sz w:val="18"/>
                <w:szCs w:val="18"/>
              </w:rPr>
              <w:t>4</w:t>
            </w:r>
          </w:p>
        </w:tc>
      </w:tr>
      <w:tr w:rsidR="00E953D9" w:rsidRPr="0066528F" w14:paraId="5A57E0C2" w14:textId="77777777" w:rsidTr="00B8067B">
        <w:trPr>
          <w:trHeight w:val="147"/>
        </w:trPr>
        <w:tc>
          <w:tcPr>
            <w:tcW w:w="626" w:type="pct"/>
            <w:vMerge w:val="restart"/>
          </w:tcPr>
          <w:p w14:paraId="7DC33B84" w14:textId="77777777" w:rsidR="00E953D9" w:rsidRPr="0066528F" w:rsidRDefault="00E953D9" w:rsidP="00B8067B">
            <w:pPr>
              <w:jc w:val="center"/>
              <w:rPr>
                <w:color w:val="333300"/>
                <w:sz w:val="20"/>
                <w:szCs w:val="20"/>
              </w:rPr>
            </w:pPr>
            <w:r w:rsidRPr="0066528F">
              <w:rPr>
                <w:color w:val="333300"/>
                <w:sz w:val="20"/>
                <w:szCs w:val="20"/>
              </w:rPr>
              <w:t>Ženy</w:t>
            </w:r>
          </w:p>
        </w:tc>
        <w:tc>
          <w:tcPr>
            <w:tcW w:w="391" w:type="pct"/>
          </w:tcPr>
          <w:p w14:paraId="45CF2C84" w14:textId="77777777" w:rsidR="00E953D9" w:rsidRPr="0066528F" w:rsidRDefault="00E953D9" w:rsidP="00B8067B">
            <w:pPr>
              <w:jc w:val="center"/>
              <w:rPr>
                <w:color w:val="333300"/>
                <w:sz w:val="20"/>
                <w:szCs w:val="20"/>
              </w:rPr>
            </w:pPr>
            <w:r w:rsidRPr="0066528F">
              <w:rPr>
                <w:color w:val="333300"/>
                <w:sz w:val="20"/>
                <w:szCs w:val="20"/>
              </w:rPr>
              <w:t>v €</w:t>
            </w:r>
          </w:p>
        </w:tc>
        <w:tc>
          <w:tcPr>
            <w:tcW w:w="800" w:type="pct"/>
          </w:tcPr>
          <w:p w14:paraId="37EB9DA5" w14:textId="77777777" w:rsidR="00E953D9" w:rsidRPr="0066528F" w:rsidRDefault="00E953D9" w:rsidP="00B8067B">
            <w:pPr>
              <w:ind w:right="415"/>
              <w:jc w:val="center"/>
              <w:rPr>
                <w:sz w:val="18"/>
                <w:szCs w:val="18"/>
              </w:rPr>
            </w:pPr>
            <w:r>
              <w:rPr>
                <w:sz w:val="18"/>
                <w:szCs w:val="18"/>
              </w:rPr>
              <w:t>1 015</w:t>
            </w:r>
          </w:p>
        </w:tc>
        <w:tc>
          <w:tcPr>
            <w:tcW w:w="614" w:type="pct"/>
          </w:tcPr>
          <w:p w14:paraId="650B86AD" w14:textId="77777777" w:rsidR="00E953D9" w:rsidRPr="0066528F" w:rsidRDefault="00E953D9" w:rsidP="00B8067B">
            <w:pPr>
              <w:ind w:right="415"/>
              <w:jc w:val="center"/>
              <w:rPr>
                <w:sz w:val="18"/>
                <w:szCs w:val="18"/>
              </w:rPr>
            </w:pPr>
            <w:r>
              <w:rPr>
                <w:sz w:val="18"/>
                <w:szCs w:val="18"/>
              </w:rPr>
              <w:t>689</w:t>
            </w:r>
          </w:p>
        </w:tc>
        <w:tc>
          <w:tcPr>
            <w:tcW w:w="598" w:type="pct"/>
          </w:tcPr>
          <w:p w14:paraId="063A7C7C" w14:textId="77777777" w:rsidR="00E953D9" w:rsidRPr="0066528F" w:rsidRDefault="00E953D9" w:rsidP="00B8067B">
            <w:pPr>
              <w:ind w:right="415"/>
              <w:jc w:val="center"/>
              <w:rPr>
                <w:sz w:val="18"/>
                <w:szCs w:val="18"/>
              </w:rPr>
            </w:pPr>
            <w:r>
              <w:rPr>
                <w:sz w:val="18"/>
                <w:szCs w:val="18"/>
              </w:rPr>
              <w:t>87</w:t>
            </w:r>
          </w:p>
        </w:tc>
        <w:tc>
          <w:tcPr>
            <w:tcW w:w="612" w:type="pct"/>
          </w:tcPr>
          <w:p w14:paraId="0CC6482A" w14:textId="77777777" w:rsidR="00E953D9" w:rsidRPr="0066528F" w:rsidRDefault="00E953D9" w:rsidP="00B8067B">
            <w:pPr>
              <w:ind w:right="415"/>
              <w:jc w:val="center"/>
              <w:rPr>
                <w:sz w:val="18"/>
                <w:szCs w:val="18"/>
              </w:rPr>
            </w:pPr>
            <w:r>
              <w:rPr>
                <w:sz w:val="18"/>
                <w:szCs w:val="18"/>
              </w:rPr>
              <w:t>76</w:t>
            </w:r>
          </w:p>
        </w:tc>
        <w:tc>
          <w:tcPr>
            <w:tcW w:w="627" w:type="pct"/>
          </w:tcPr>
          <w:p w14:paraId="2DCB1FB1" w14:textId="77777777" w:rsidR="00E953D9" w:rsidRPr="0066528F" w:rsidRDefault="00E953D9" w:rsidP="00B8067B">
            <w:pPr>
              <w:ind w:right="415"/>
              <w:jc w:val="center"/>
              <w:rPr>
                <w:sz w:val="18"/>
                <w:szCs w:val="18"/>
              </w:rPr>
            </w:pPr>
            <w:r>
              <w:rPr>
                <w:sz w:val="18"/>
                <w:szCs w:val="18"/>
              </w:rPr>
              <w:t>129</w:t>
            </w:r>
          </w:p>
        </w:tc>
        <w:tc>
          <w:tcPr>
            <w:tcW w:w="732" w:type="pct"/>
          </w:tcPr>
          <w:p w14:paraId="648B9820" w14:textId="77777777" w:rsidR="00E953D9" w:rsidRPr="0066528F" w:rsidRDefault="00E953D9" w:rsidP="00B8067B">
            <w:pPr>
              <w:ind w:right="415"/>
              <w:jc w:val="center"/>
              <w:rPr>
                <w:sz w:val="18"/>
                <w:szCs w:val="18"/>
              </w:rPr>
            </w:pPr>
            <w:r>
              <w:rPr>
                <w:sz w:val="18"/>
                <w:szCs w:val="18"/>
              </w:rPr>
              <w:t>32</w:t>
            </w:r>
          </w:p>
        </w:tc>
      </w:tr>
      <w:tr w:rsidR="00E953D9" w:rsidRPr="0066528F" w14:paraId="3B0F14CC" w14:textId="77777777" w:rsidTr="00B8067B">
        <w:trPr>
          <w:cnfStyle w:val="000000100000" w:firstRow="0" w:lastRow="0" w:firstColumn="0" w:lastColumn="0" w:oddVBand="0" w:evenVBand="0" w:oddHBand="1" w:evenHBand="0" w:firstRowFirstColumn="0" w:firstRowLastColumn="0" w:lastRowFirstColumn="0" w:lastRowLastColumn="0"/>
          <w:trHeight w:val="151"/>
        </w:trPr>
        <w:tc>
          <w:tcPr>
            <w:tcW w:w="626" w:type="pct"/>
            <w:vMerge/>
          </w:tcPr>
          <w:p w14:paraId="78566A35" w14:textId="77777777" w:rsidR="00E953D9" w:rsidRPr="0066528F" w:rsidRDefault="00E953D9" w:rsidP="00B8067B">
            <w:pPr>
              <w:jc w:val="center"/>
              <w:rPr>
                <w:color w:val="333300"/>
                <w:sz w:val="20"/>
                <w:szCs w:val="20"/>
              </w:rPr>
            </w:pPr>
          </w:p>
        </w:tc>
        <w:tc>
          <w:tcPr>
            <w:tcW w:w="391" w:type="pct"/>
          </w:tcPr>
          <w:p w14:paraId="26357D80" w14:textId="77777777" w:rsidR="00E953D9" w:rsidRPr="0066528F" w:rsidRDefault="00E953D9" w:rsidP="00B8067B">
            <w:pPr>
              <w:jc w:val="center"/>
              <w:rPr>
                <w:iCs/>
                <w:color w:val="333300"/>
                <w:sz w:val="20"/>
                <w:szCs w:val="20"/>
              </w:rPr>
            </w:pPr>
            <w:r w:rsidRPr="0066528F">
              <w:rPr>
                <w:iCs/>
                <w:color w:val="333300"/>
                <w:sz w:val="20"/>
                <w:szCs w:val="20"/>
              </w:rPr>
              <w:t>v %</w:t>
            </w:r>
          </w:p>
        </w:tc>
        <w:tc>
          <w:tcPr>
            <w:tcW w:w="800" w:type="pct"/>
          </w:tcPr>
          <w:p w14:paraId="6D1C4FEB" w14:textId="77777777" w:rsidR="00E953D9" w:rsidRPr="0066528F" w:rsidRDefault="00E953D9" w:rsidP="00B8067B">
            <w:pPr>
              <w:ind w:left="72" w:right="415"/>
              <w:jc w:val="center"/>
              <w:rPr>
                <w:iCs/>
                <w:color w:val="333300"/>
                <w:sz w:val="20"/>
                <w:szCs w:val="20"/>
              </w:rPr>
            </w:pPr>
            <w:r w:rsidRPr="0066528F">
              <w:rPr>
                <w:iCs/>
                <w:color w:val="333300"/>
                <w:sz w:val="20"/>
                <w:szCs w:val="20"/>
              </w:rPr>
              <w:t>100</w:t>
            </w:r>
          </w:p>
        </w:tc>
        <w:tc>
          <w:tcPr>
            <w:tcW w:w="614" w:type="pct"/>
          </w:tcPr>
          <w:p w14:paraId="7232E1F4" w14:textId="77777777" w:rsidR="00E953D9" w:rsidRPr="0066528F" w:rsidRDefault="00E953D9" w:rsidP="00B8067B">
            <w:pPr>
              <w:ind w:right="415"/>
              <w:jc w:val="center"/>
              <w:rPr>
                <w:sz w:val="18"/>
                <w:szCs w:val="18"/>
              </w:rPr>
            </w:pPr>
            <w:r w:rsidRPr="008E41F4">
              <w:rPr>
                <w:sz w:val="18"/>
                <w:szCs w:val="18"/>
              </w:rPr>
              <w:t>68</w:t>
            </w:r>
          </w:p>
        </w:tc>
        <w:tc>
          <w:tcPr>
            <w:tcW w:w="598" w:type="pct"/>
          </w:tcPr>
          <w:p w14:paraId="251349F3" w14:textId="77777777" w:rsidR="00E953D9" w:rsidRPr="0066528F" w:rsidRDefault="00E953D9" w:rsidP="00B8067B">
            <w:pPr>
              <w:ind w:right="415"/>
              <w:jc w:val="center"/>
              <w:rPr>
                <w:sz w:val="18"/>
                <w:szCs w:val="18"/>
              </w:rPr>
            </w:pPr>
            <w:r w:rsidRPr="008E41F4">
              <w:rPr>
                <w:sz w:val="18"/>
                <w:szCs w:val="18"/>
              </w:rPr>
              <w:t>9</w:t>
            </w:r>
          </w:p>
        </w:tc>
        <w:tc>
          <w:tcPr>
            <w:tcW w:w="612" w:type="pct"/>
          </w:tcPr>
          <w:p w14:paraId="7008AFF0" w14:textId="77777777" w:rsidR="00E953D9" w:rsidRPr="0066528F" w:rsidRDefault="00E953D9" w:rsidP="00B8067B">
            <w:pPr>
              <w:ind w:right="415"/>
              <w:jc w:val="center"/>
              <w:rPr>
                <w:sz w:val="18"/>
                <w:szCs w:val="18"/>
              </w:rPr>
            </w:pPr>
            <w:r w:rsidRPr="008E41F4">
              <w:rPr>
                <w:sz w:val="18"/>
                <w:szCs w:val="18"/>
              </w:rPr>
              <w:t>7</w:t>
            </w:r>
          </w:p>
        </w:tc>
        <w:tc>
          <w:tcPr>
            <w:tcW w:w="627" w:type="pct"/>
          </w:tcPr>
          <w:p w14:paraId="18528107" w14:textId="77777777" w:rsidR="00E953D9" w:rsidRPr="0066528F" w:rsidRDefault="00E953D9" w:rsidP="00B8067B">
            <w:pPr>
              <w:ind w:right="415"/>
              <w:jc w:val="center"/>
              <w:rPr>
                <w:sz w:val="18"/>
                <w:szCs w:val="18"/>
              </w:rPr>
            </w:pPr>
            <w:r w:rsidRPr="008E41F4">
              <w:rPr>
                <w:sz w:val="18"/>
                <w:szCs w:val="18"/>
              </w:rPr>
              <w:t>12</w:t>
            </w:r>
          </w:p>
        </w:tc>
        <w:tc>
          <w:tcPr>
            <w:tcW w:w="732" w:type="pct"/>
          </w:tcPr>
          <w:p w14:paraId="302CA051" w14:textId="77777777" w:rsidR="00E953D9" w:rsidRPr="0066528F" w:rsidRDefault="00E953D9" w:rsidP="00B8067B">
            <w:pPr>
              <w:ind w:right="415"/>
              <w:jc w:val="center"/>
              <w:rPr>
                <w:sz w:val="18"/>
                <w:szCs w:val="18"/>
              </w:rPr>
            </w:pPr>
            <w:r w:rsidRPr="008E41F4">
              <w:rPr>
                <w:sz w:val="18"/>
                <w:szCs w:val="18"/>
              </w:rPr>
              <w:t>3</w:t>
            </w:r>
          </w:p>
        </w:tc>
      </w:tr>
    </w:tbl>
    <w:p w14:paraId="4C9DB9FD" w14:textId="77777777" w:rsidR="000A7585" w:rsidRPr="00B8067B" w:rsidRDefault="000A7585" w:rsidP="00B8067B">
      <w:pPr>
        <w:pStyle w:val="zdroj"/>
      </w:pPr>
      <w:r w:rsidRPr="00B8067B">
        <w:t xml:space="preserve">Zdroj: Trexima, Informačný systém o priemerných zárobkoch IV. štvrťrok </w:t>
      </w:r>
      <w:r w:rsidR="00E32AE7" w:rsidRPr="00B8067B">
        <w:t>201</w:t>
      </w:r>
      <w:r w:rsidR="00E953D9" w:rsidRPr="00B8067B">
        <w:t>8</w:t>
      </w:r>
    </w:p>
    <w:p w14:paraId="59F4FD9E" w14:textId="77777777" w:rsidR="001451D7" w:rsidRPr="009836E9" w:rsidRDefault="001451D7" w:rsidP="003E2180">
      <w:pPr>
        <w:pStyle w:val="zdroj"/>
        <w:spacing w:after="0"/>
        <w:ind w:firstLine="0"/>
        <w:rPr>
          <w:b/>
          <w:highlight w:val="yellow"/>
        </w:rPr>
      </w:pPr>
      <w:r w:rsidRPr="009836E9">
        <w:rPr>
          <w:highlight w:val="yellow"/>
        </w:rPr>
        <w:br w:type="page"/>
      </w:r>
    </w:p>
    <w:p w14:paraId="26B28704" w14:textId="77777777" w:rsidR="000A7585" w:rsidRPr="00B8067B" w:rsidRDefault="000A7585" w:rsidP="00B8067B">
      <w:pPr>
        <w:pStyle w:val="Nadpis7"/>
      </w:pPr>
      <w:r w:rsidRPr="00B8067B">
        <w:lastRenderedPageBreak/>
        <w:t>Tabuľka 1</w:t>
      </w:r>
      <w:r w:rsidR="0039316E" w:rsidRPr="00B8067B">
        <w:t>3</w:t>
      </w:r>
      <w:r w:rsidRPr="00B8067B">
        <w:t xml:space="preserve"> Podiely zamestnancov v pásmach priemernej hrubej mesačnej mzdy – rok </w:t>
      </w:r>
      <w:r w:rsidR="00E32AE7" w:rsidRPr="00B8067B">
        <w:t>201</w:t>
      </w:r>
      <w:r w:rsidR="00E953D9" w:rsidRPr="00B8067B">
        <w:t>8</w:t>
      </w:r>
    </w:p>
    <w:tbl>
      <w:tblPr>
        <w:tblStyle w:val="tltabsprava3"/>
        <w:tblW w:w="5000" w:type="pct"/>
        <w:jc w:val="center"/>
        <w:tblLayout w:type="fixed"/>
        <w:tblLook w:val="04A0" w:firstRow="1" w:lastRow="0" w:firstColumn="1" w:lastColumn="0" w:noHBand="0" w:noVBand="1"/>
      </w:tblPr>
      <w:tblGrid>
        <w:gridCol w:w="2685"/>
        <w:gridCol w:w="623"/>
        <w:gridCol w:w="623"/>
        <w:gridCol w:w="24"/>
        <w:gridCol w:w="567"/>
        <w:gridCol w:w="34"/>
        <w:gridCol w:w="533"/>
        <w:gridCol w:w="92"/>
        <w:gridCol w:w="475"/>
        <w:gridCol w:w="150"/>
        <w:gridCol w:w="417"/>
        <w:gridCol w:w="207"/>
        <w:gridCol w:w="361"/>
        <w:gridCol w:w="265"/>
        <w:gridCol w:w="303"/>
        <w:gridCol w:w="323"/>
        <w:gridCol w:w="245"/>
        <w:gridCol w:w="381"/>
        <w:gridCol w:w="187"/>
        <w:gridCol w:w="567"/>
      </w:tblGrid>
      <w:tr w:rsidR="001B4C7E" w:rsidRPr="0066528F" w14:paraId="7AE01D08" w14:textId="77777777" w:rsidTr="001B4C7E">
        <w:trPr>
          <w:cnfStyle w:val="100000000000" w:firstRow="1" w:lastRow="0" w:firstColumn="0" w:lastColumn="0" w:oddVBand="0" w:evenVBand="0" w:oddHBand="0" w:evenHBand="0" w:firstRowFirstColumn="0" w:firstRowLastColumn="0" w:lastRowFirstColumn="0" w:lastRowLastColumn="0"/>
          <w:trHeight w:val="204"/>
          <w:jc w:val="center"/>
        </w:trPr>
        <w:tc>
          <w:tcPr>
            <w:tcW w:w="1482" w:type="pct"/>
            <w:vMerge w:val="restart"/>
            <w:noWrap/>
          </w:tcPr>
          <w:p w14:paraId="56EC7487" w14:textId="77777777" w:rsidR="000A7585" w:rsidRPr="00B8067B" w:rsidRDefault="000A7585" w:rsidP="00DE0EEC">
            <w:pPr>
              <w:ind w:right="8"/>
              <w:jc w:val="center"/>
              <w:rPr>
                <w:szCs w:val="22"/>
              </w:rPr>
            </w:pPr>
            <w:r w:rsidRPr="00B8067B">
              <w:rPr>
                <w:bCs/>
                <w:szCs w:val="22"/>
              </w:rPr>
              <w:t>Mzdové pásmo priemernej mesačnej hrubej mzdy v €</w:t>
            </w:r>
          </w:p>
        </w:tc>
        <w:tc>
          <w:tcPr>
            <w:tcW w:w="701" w:type="pct"/>
            <w:gridSpan w:val="3"/>
            <w:vMerge w:val="restart"/>
            <w:noWrap/>
          </w:tcPr>
          <w:p w14:paraId="483F526F" w14:textId="77777777" w:rsidR="000A7585" w:rsidRPr="00B8067B" w:rsidRDefault="000A7585" w:rsidP="00B8067B">
            <w:pPr>
              <w:jc w:val="center"/>
              <w:rPr>
                <w:sz w:val="18"/>
                <w:szCs w:val="18"/>
              </w:rPr>
            </w:pPr>
            <w:r w:rsidRPr="00B8067B">
              <w:rPr>
                <w:sz w:val="20"/>
                <w:szCs w:val="22"/>
              </w:rPr>
              <w:t>Spolu</w:t>
            </w:r>
          </w:p>
        </w:tc>
        <w:tc>
          <w:tcPr>
            <w:tcW w:w="2817" w:type="pct"/>
            <w:gridSpan w:val="16"/>
            <w:noWrap/>
          </w:tcPr>
          <w:p w14:paraId="404A3BAC" w14:textId="77777777" w:rsidR="000A7585" w:rsidRPr="00B8067B" w:rsidRDefault="000A7585" w:rsidP="00DE0EEC">
            <w:pPr>
              <w:jc w:val="center"/>
              <w:rPr>
                <w:sz w:val="18"/>
                <w:szCs w:val="18"/>
              </w:rPr>
            </w:pPr>
            <w:r w:rsidRPr="00B8067B">
              <w:rPr>
                <w:szCs w:val="22"/>
              </w:rPr>
              <w:t>Podiely zamestnancov podľa hlavných tried zamestnaní v</w:t>
            </w:r>
            <w:r w:rsidR="005676EF" w:rsidRPr="00B8067B">
              <w:rPr>
                <w:szCs w:val="22"/>
              </w:rPr>
              <w:t> %</w:t>
            </w:r>
          </w:p>
        </w:tc>
      </w:tr>
      <w:tr w:rsidR="001B4C7E" w:rsidRPr="0066528F" w14:paraId="15784114"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vMerge/>
            <w:shd w:val="clear" w:color="auto" w:fill="B7194A"/>
            <w:noWrap/>
          </w:tcPr>
          <w:p w14:paraId="02C6BD29" w14:textId="77777777" w:rsidR="000A7585" w:rsidRPr="00B8067B" w:rsidRDefault="000A7585" w:rsidP="00DE0EEC">
            <w:pPr>
              <w:ind w:right="8"/>
              <w:jc w:val="center"/>
              <w:rPr>
                <w:b/>
                <w:color w:val="FFFFFF" w:themeColor="background1"/>
                <w:szCs w:val="22"/>
              </w:rPr>
            </w:pPr>
          </w:p>
        </w:tc>
        <w:tc>
          <w:tcPr>
            <w:tcW w:w="701" w:type="pct"/>
            <w:gridSpan w:val="3"/>
            <w:vMerge/>
            <w:shd w:val="clear" w:color="auto" w:fill="B7194A"/>
            <w:noWrap/>
          </w:tcPr>
          <w:p w14:paraId="1D538E1C" w14:textId="77777777" w:rsidR="000A7585" w:rsidRPr="00B8067B" w:rsidRDefault="000A7585" w:rsidP="00B8067B">
            <w:pPr>
              <w:jc w:val="center"/>
              <w:rPr>
                <w:b/>
                <w:color w:val="FFFFFF" w:themeColor="background1"/>
                <w:sz w:val="18"/>
                <w:szCs w:val="18"/>
              </w:rPr>
            </w:pPr>
          </w:p>
        </w:tc>
        <w:tc>
          <w:tcPr>
            <w:tcW w:w="313" w:type="pct"/>
            <w:shd w:val="clear" w:color="auto" w:fill="B7194A"/>
            <w:noWrap/>
          </w:tcPr>
          <w:p w14:paraId="297F9534" w14:textId="77777777" w:rsidR="000A7585" w:rsidRPr="00B8067B" w:rsidRDefault="000A7585" w:rsidP="00DE0EEC">
            <w:pPr>
              <w:jc w:val="center"/>
              <w:rPr>
                <w:b/>
                <w:color w:val="FFFFFF" w:themeColor="background1"/>
              </w:rPr>
            </w:pPr>
            <w:r w:rsidRPr="00B8067B">
              <w:rPr>
                <w:b/>
                <w:color w:val="FFFFFF" w:themeColor="background1"/>
                <w:szCs w:val="22"/>
              </w:rPr>
              <w:t>1</w:t>
            </w:r>
          </w:p>
        </w:tc>
        <w:tc>
          <w:tcPr>
            <w:tcW w:w="313" w:type="pct"/>
            <w:gridSpan w:val="2"/>
            <w:shd w:val="clear" w:color="auto" w:fill="B7194A"/>
            <w:noWrap/>
          </w:tcPr>
          <w:p w14:paraId="1E8BABE2" w14:textId="77777777" w:rsidR="000A7585" w:rsidRPr="00B8067B" w:rsidRDefault="000A7585" w:rsidP="00DE0EEC">
            <w:pPr>
              <w:jc w:val="center"/>
              <w:rPr>
                <w:b/>
                <w:color w:val="FFFFFF" w:themeColor="background1"/>
              </w:rPr>
            </w:pPr>
            <w:r w:rsidRPr="00B8067B">
              <w:rPr>
                <w:b/>
                <w:color w:val="FFFFFF" w:themeColor="background1"/>
                <w:szCs w:val="22"/>
              </w:rPr>
              <w:t>2</w:t>
            </w:r>
          </w:p>
        </w:tc>
        <w:tc>
          <w:tcPr>
            <w:tcW w:w="313" w:type="pct"/>
            <w:gridSpan w:val="2"/>
            <w:shd w:val="clear" w:color="auto" w:fill="B7194A"/>
            <w:noWrap/>
          </w:tcPr>
          <w:p w14:paraId="6F4DB538" w14:textId="77777777" w:rsidR="000A7585" w:rsidRPr="00B8067B" w:rsidRDefault="000A7585" w:rsidP="00DE0EEC">
            <w:pPr>
              <w:jc w:val="center"/>
              <w:rPr>
                <w:b/>
                <w:color w:val="FFFFFF" w:themeColor="background1"/>
              </w:rPr>
            </w:pPr>
            <w:r w:rsidRPr="00B8067B">
              <w:rPr>
                <w:b/>
                <w:color w:val="FFFFFF" w:themeColor="background1"/>
                <w:szCs w:val="22"/>
              </w:rPr>
              <w:t>3</w:t>
            </w:r>
          </w:p>
        </w:tc>
        <w:tc>
          <w:tcPr>
            <w:tcW w:w="313" w:type="pct"/>
            <w:gridSpan w:val="2"/>
            <w:shd w:val="clear" w:color="auto" w:fill="B7194A"/>
            <w:noWrap/>
          </w:tcPr>
          <w:p w14:paraId="132E276C" w14:textId="77777777" w:rsidR="000A7585" w:rsidRPr="00B8067B" w:rsidRDefault="000A7585" w:rsidP="00DE0EEC">
            <w:pPr>
              <w:jc w:val="center"/>
              <w:rPr>
                <w:b/>
                <w:color w:val="FFFFFF" w:themeColor="background1"/>
              </w:rPr>
            </w:pPr>
            <w:r w:rsidRPr="00B8067B">
              <w:rPr>
                <w:b/>
                <w:color w:val="FFFFFF" w:themeColor="background1"/>
                <w:szCs w:val="22"/>
              </w:rPr>
              <w:t>4</w:t>
            </w:r>
          </w:p>
        </w:tc>
        <w:tc>
          <w:tcPr>
            <w:tcW w:w="313" w:type="pct"/>
            <w:gridSpan w:val="2"/>
            <w:shd w:val="clear" w:color="auto" w:fill="B7194A"/>
            <w:noWrap/>
          </w:tcPr>
          <w:p w14:paraId="6CAB1A4C" w14:textId="77777777" w:rsidR="000A7585" w:rsidRPr="00B8067B" w:rsidRDefault="000A7585" w:rsidP="00DE0EEC">
            <w:pPr>
              <w:jc w:val="center"/>
              <w:rPr>
                <w:b/>
                <w:color w:val="FFFFFF" w:themeColor="background1"/>
              </w:rPr>
            </w:pPr>
            <w:r w:rsidRPr="00B8067B">
              <w:rPr>
                <w:b/>
                <w:color w:val="FFFFFF" w:themeColor="background1"/>
                <w:szCs w:val="22"/>
              </w:rPr>
              <w:t>5</w:t>
            </w:r>
          </w:p>
        </w:tc>
        <w:tc>
          <w:tcPr>
            <w:tcW w:w="313" w:type="pct"/>
            <w:gridSpan w:val="2"/>
            <w:shd w:val="clear" w:color="auto" w:fill="B7194A"/>
            <w:noWrap/>
          </w:tcPr>
          <w:p w14:paraId="7B1CBB0F" w14:textId="77777777" w:rsidR="000A7585" w:rsidRPr="00B8067B" w:rsidRDefault="000A7585" w:rsidP="00DE0EEC">
            <w:pPr>
              <w:jc w:val="center"/>
              <w:rPr>
                <w:b/>
                <w:color w:val="FFFFFF" w:themeColor="background1"/>
              </w:rPr>
            </w:pPr>
            <w:r w:rsidRPr="00B8067B">
              <w:rPr>
                <w:b/>
                <w:color w:val="FFFFFF" w:themeColor="background1"/>
                <w:szCs w:val="22"/>
              </w:rPr>
              <w:t>6</w:t>
            </w:r>
          </w:p>
        </w:tc>
        <w:tc>
          <w:tcPr>
            <w:tcW w:w="313" w:type="pct"/>
            <w:gridSpan w:val="2"/>
            <w:shd w:val="clear" w:color="auto" w:fill="B7194A"/>
            <w:noWrap/>
          </w:tcPr>
          <w:p w14:paraId="18412C8E" w14:textId="77777777" w:rsidR="000A7585" w:rsidRPr="00B8067B" w:rsidRDefault="000A7585" w:rsidP="00DE0EEC">
            <w:pPr>
              <w:jc w:val="center"/>
              <w:rPr>
                <w:b/>
                <w:color w:val="FFFFFF" w:themeColor="background1"/>
              </w:rPr>
            </w:pPr>
            <w:r w:rsidRPr="00B8067B">
              <w:rPr>
                <w:b/>
                <w:color w:val="FFFFFF" w:themeColor="background1"/>
                <w:szCs w:val="22"/>
              </w:rPr>
              <w:t>7</w:t>
            </w:r>
          </w:p>
        </w:tc>
        <w:tc>
          <w:tcPr>
            <w:tcW w:w="313" w:type="pct"/>
            <w:gridSpan w:val="2"/>
            <w:shd w:val="clear" w:color="auto" w:fill="B7194A"/>
            <w:noWrap/>
          </w:tcPr>
          <w:p w14:paraId="1757120A" w14:textId="77777777" w:rsidR="000A7585" w:rsidRPr="00B8067B" w:rsidRDefault="000A7585" w:rsidP="00DE0EEC">
            <w:pPr>
              <w:jc w:val="center"/>
              <w:rPr>
                <w:b/>
                <w:color w:val="FFFFFF" w:themeColor="background1"/>
              </w:rPr>
            </w:pPr>
            <w:r w:rsidRPr="00B8067B">
              <w:rPr>
                <w:b/>
                <w:color w:val="FFFFFF" w:themeColor="background1"/>
                <w:szCs w:val="22"/>
              </w:rPr>
              <w:t>8</w:t>
            </w:r>
          </w:p>
        </w:tc>
        <w:tc>
          <w:tcPr>
            <w:tcW w:w="311" w:type="pct"/>
            <w:shd w:val="clear" w:color="auto" w:fill="B7194A"/>
            <w:noWrap/>
          </w:tcPr>
          <w:p w14:paraId="025BC3EE" w14:textId="77777777" w:rsidR="000A7585" w:rsidRPr="00B8067B" w:rsidRDefault="000A7585" w:rsidP="00DE0EEC">
            <w:pPr>
              <w:jc w:val="center"/>
              <w:rPr>
                <w:b/>
                <w:color w:val="FFFFFF" w:themeColor="background1"/>
              </w:rPr>
            </w:pPr>
            <w:r w:rsidRPr="00B8067B">
              <w:rPr>
                <w:b/>
                <w:color w:val="FFFFFF" w:themeColor="background1"/>
                <w:szCs w:val="22"/>
              </w:rPr>
              <w:t>9</w:t>
            </w:r>
          </w:p>
        </w:tc>
      </w:tr>
      <w:tr w:rsidR="00B8067B" w:rsidRPr="0066528F" w14:paraId="56153047" w14:textId="77777777" w:rsidTr="001B4C7E">
        <w:trPr>
          <w:trHeight w:val="204"/>
          <w:jc w:val="center"/>
        </w:trPr>
        <w:tc>
          <w:tcPr>
            <w:tcW w:w="1482" w:type="pct"/>
            <w:noWrap/>
          </w:tcPr>
          <w:p w14:paraId="416557E9" w14:textId="77777777" w:rsidR="00E953D9" w:rsidRPr="00B8067B" w:rsidRDefault="00E953D9" w:rsidP="00E953D9">
            <w:pPr>
              <w:ind w:right="8"/>
              <w:jc w:val="left"/>
              <w:rPr>
                <w:color w:val="333300"/>
                <w:sz w:val="20"/>
                <w:szCs w:val="20"/>
              </w:rPr>
            </w:pPr>
            <w:r w:rsidRPr="00B8067B">
              <w:rPr>
                <w:color w:val="333300"/>
                <w:sz w:val="20"/>
                <w:szCs w:val="20"/>
              </w:rPr>
              <w:t>menej ako 200</w:t>
            </w:r>
          </w:p>
        </w:tc>
        <w:tc>
          <w:tcPr>
            <w:tcW w:w="344" w:type="pct"/>
            <w:noWrap/>
          </w:tcPr>
          <w:p w14:paraId="67EA669A" w14:textId="77777777" w:rsidR="00E953D9" w:rsidRPr="00B8067B" w:rsidRDefault="00E953D9" w:rsidP="00B8067B">
            <w:pPr>
              <w:jc w:val="center"/>
              <w:rPr>
                <w:sz w:val="20"/>
                <w:szCs w:val="20"/>
              </w:rPr>
            </w:pPr>
            <w:r w:rsidRPr="00B8067B">
              <w:rPr>
                <w:sz w:val="20"/>
                <w:szCs w:val="20"/>
              </w:rPr>
              <w:t>0,55</w:t>
            </w:r>
          </w:p>
        </w:tc>
        <w:tc>
          <w:tcPr>
            <w:tcW w:w="344" w:type="pct"/>
            <w:noWrap/>
          </w:tcPr>
          <w:p w14:paraId="266EFD6F" w14:textId="77777777" w:rsidR="00E953D9" w:rsidRPr="00B8067B" w:rsidRDefault="00E953D9" w:rsidP="00AC6077">
            <w:pPr>
              <w:jc w:val="center"/>
              <w:rPr>
                <w:sz w:val="20"/>
                <w:szCs w:val="20"/>
              </w:rPr>
            </w:pPr>
            <w:r w:rsidRPr="00B8067B">
              <w:rPr>
                <w:sz w:val="20"/>
                <w:szCs w:val="20"/>
              </w:rPr>
              <w:t>0,16</w:t>
            </w:r>
          </w:p>
        </w:tc>
        <w:tc>
          <w:tcPr>
            <w:tcW w:w="345" w:type="pct"/>
            <w:gridSpan w:val="3"/>
            <w:noWrap/>
          </w:tcPr>
          <w:p w14:paraId="0AFD5CDA" w14:textId="77777777" w:rsidR="00E953D9" w:rsidRPr="00B8067B" w:rsidRDefault="00E953D9" w:rsidP="00AC6077">
            <w:pPr>
              <w:jc w:val="center"/>
              <w:rPr>
                <w:sz w:val="20"/>
                <w:szCs w:val="20"/>
              </w:rPr>
            </w:pPr>
            <w:r w:rsidRPr="00B8067B">
              <w:rPr>
                <w:sz w:val="20"/>
                <w:szCs w:val="20"/>
              </w:rPr>
              <w:t>0,69</w:t>
            </w:r>
          </w:p>
        </w:tc>
        <w:tc>
          <w:tcPr>
            <w:tcW w:w="345" w:type="pct"/>
            <w:gridSpan w:val="2"/>
            <w:noWrap/>
          </w:tcPr>
          <w:p w14:paraId="34DFBC49" w14:textId="77777777" w:rsidR="00E953D9" w:rsidRPr="00B8067B" w:rsidRDefault="00E953D9" w:rsidP="00AC6077">
            <w:pPr>
              <w:jc w:val="center"/>
              <w:rPr>
                <w:sz w:val="20"/>
                <w:szCs w:val="20"/>
              </w:rPr>
            </w:pPr>
            <w:r w:rsidRPr="00B8067B">
              <w:rPr>
                <w:sz w:val="20"/>
                <w:szCs w:val="20"/>
              </w:rPr>
              <w:t>0,29</w:t>
            </w:r>
          </w:p>
        </w:tc>
        <w:tc>
          <w:tcPr>
            <w:tcW w:w="345" w:type="pct"/>
            <w:gridSpan w:val="2"/>
            <w:noWrap/>
          </w:tcPr>
          <w:p w14:paraId="064712FE" w14:textId="77777777" w:rsidR="00E953D9" w:rsidRPr="00B8067B" w:rsidRDefault="00E953D9" w:rsidP="00AC6077">
            <w:pPr>
              <w:jc w:val="center"/>
              <w:rPr>
                <w:sz w:val="20"/>
                <w:szCs w:val="20"/>
              </w:rPr>
            </w:pPr>
            <w:r w:rsidRPr="00B8067B">
              <w:rPr>
                <w:sz w:val="20"/>
                <w:szCs w:val="20"/>
              </w:rPr>
              <w:t>0,70</w:t>
            </w:r>
          </w:p>
        </w:tc>
        <w:tc>
          <w:tcPr>
            <w:tcW w:w="344" w:type="pct"/>
            <w:gridSpan w:val="2"/>
            <w:noWrap/>
          </w:tcPr>
          <w:p w14:paraId="6FB03EE9" w14:textId="77777777" w:rsidR="00E953D9" w:rsidRPr="00B8067B" w:rsidRDefault="00E953D9" w:rsidP="00AC6077">
            <w:pPr>
              <w:jc w:val="center"/>
              <w:rPr>
                <w:sz w:val="20"/>
                <w:szCs w:val="20"/>
              </w:rPr>
            </w:pPr>
            <w:r w:rsidRPr="00B8067B">
              <w:rPr>
                <w:sz w:val="20"/>
                <w:szCs w:val="20"/>
              </w:rPr>
              <w:t>0,88</w:t>
            </w:r>
          </w:p>
        </w:tc>
        <w:tc>
          <w:tcPr>
            <w:tcW w:w="345" w:type="pct"/>
            <w:gridSpan w:val="2"/>
            <w:noWrap/>
          </w:tcPr>
          <w:p w14:paraId="576A6A07" w14:textId="77777777" w:rsidR="00E953D9" w:rsidRPr="00B8067B" w:rsidRDefault="00E953D9" w:rsidP="00AC6077">
            <w:pPr>
              <w:jc w:val="center"/>
              <w:rPr>
                <w:sz w:val="20"/>
                <w:szCs w:val="20"/>
              </w:rPr>
            </w:pPr>
            <w:r w:rsidRPr="00B8067B">
              <w:rPr>
                <w:sz w:val="20"/>
                <w:szCs w:val="20"/>
              </w:rPr>
              <w:t>0,35</w:t>
            </w:r>
          </w:p>
        </w:tc>
        <w:tc>
          <w:tcPr>
            <w:tcW w:w="345" w:type="pct"/>
            <w:gridSpan w:val="2"/>
            <w:noWrap/>
          </w:tcPr>
          <w:p w14:paraId="28727246" w14:textId="77777777" w:rsidR="00E953D9" w:rsidRPr="00B8067B" w:rsidRDefault="00E953D9" w:rsidP="00AC6077">
            <w:pPr>
              <w:jc w:val="center"/>
              <w:rPr>
                <w:sz w:val="20"/>
                <w:szCs w:val="20"/>
              </w:rPr>
            </w:pPr>
            <w:r w:rsidRPr="00B8067B">
              <w:rPr>
                <w:sz w:val="20"/>
                <w:szCs w:val="20"/>
              </w:rPr>
              <w:t>0,11</w:t>
            </w:r>
          </w:p>
        </w:tc>
        <w:tc>
          <w:tcPr>
            <w:tcW w:w="345" w:type="pct"/>
            <w:gridSpan w:val="2"/>
            <w:noWrap/>
          </w:tcPr>
          <w:p w14:paraId="4996B834" w14:textId="77777777" w:rsidR="00E953D9" w:rsidRPr="00B8067B" w:rsidRDefault="00E953D9" w:rsidP="00AC6077">
            <w:pPr>
              <w:jc w:val="center"/>
              <w:rPr>
                <w:sz w:val="20"/>
                <w:szCs w:val="20"/>
              </w:rPr>
            </w:pPr>
            <w:r w:rsidRPr="00B8067B">
              <w:rPr>
                <w:sz w:val="20"/>
                <w:szCs w:val="20"/>
              </w:rPr>
              <w:t>0,12</w:t>
            </w:r>
          </w:p>
        </w:tc>
        <w:tc>
          <w:tcPr>
            <w:tcW w:w="417" w:type="pct"/>
            <w:gridSpan w:val="2"/>
            <w:noWrap/>
          </w:tcPr>
          <w:p w14:paraId="36257563" w14:textId="77777777" w:rsidR="00E953D9" w:rsidRPr="00B8067B" w:rsidRDefault="00E953D9" w:rsidP="00AC6077">
            <w:pPr>
              <w:jc w:val="center"/>
              <w:rPr>
                <w:sz w:val="20"/>
                <w:szCs w:val="20"/>
              </w:rPr>
            </w:pPr>
            <w:r w:rsidRPr="00B8067B">
              <w:rPr>
                <w:sz w:val="20"/>
                <w:szCs w:val="20"/>
              </w:rPr>
              <w:t>0,97</w:t>
            </w:r>
          </w:p>
        </w:tc>
      </w:tr>
      <w:tr w:rsidR="00B8067B" w:rsidRPr="0066528F" w14:paraId="3B91D379"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05EA016B" w14:textId="77777777" w:rsidR="00E953D9" w:rsidRPr="00B8067B" w:rsidRDefault="00E953D9" w:rsidP="00E953D9">
            <w:pPr>
              <w:ind w:right="8"/>
              <w:jc w:val="left"/>
              <w:rPr>
                <w:color w:val="333300"/>
                <w:sz w:val="20"/>
                <w:szCs w:val="20"/>
              </w:rPr>
            </w:pPr>
            <w:r w:rsidRPr="00B8067B">
              <w:rPr>
                <w:color w:val="333300"/>
                <w:sz w:val="20"/>
                <w:szCs w:val="20"/>
              </w:rPr>
              <w:t>200,01 – 250</w:t>
            </w:r>
          </w:p>
        </w:tc>
        <w:tc>
          <w:tcPr>
            <w:tcW w:w="344" w:type="pct"/>
            <w:noWrap/>
          </w:tcPr>
          <w:p w14:paraId="7D450F61" w14:textId="77777777" w:rsidR="00E953D9" w:rsidRPr="00B8067B" w:rsidRDefault="00E953D9" w:rsidP="00B8067B">
            <w:pPr>
              <w:jc w:val="center"/>
              <w:rPr>
                <w:sz w:val="20"/>
                <w:szCs w:val="20"/>
              </w:rPr>
            </w:pPr>
            <w:r w:rsidRPr="00B8067B">
              <w:rPr>
                <w:sz w:val="20"/>
                <w:szCs w:val="20"/>
              </w:rPr>
              <w:t>0,44</w:t>
            </w:r>
          </w:p>
        </w:tc>
        <w:tc>
          <w:tcPr>
            <w:tcW w:w="344" w:type="pct"/>
            <w:noWrap/>
          </w:tcPr>
          <w:p w14:paraId="5D6BEE34" w14:textId="77777777" w:rsidR="00E953D9" w:rsidRPr="00B8067B" w:rsidRDefault="00E953D9" w:rsidP="00AC6077">
            <w:pPr>
              <w:jc w:val="center"/>
              <w:rPr>
                <w:sz w:val="20"/>
                <w:szCs w:val="20"/>
              </w:rPr>
            </w:pPr>
            <w:r w:rsidRPr="00B8067B">
              <w:rPr>
                <w:sz w:val="20"/>
                <w:szCs w:val="20"/>
              </w:rPr>
              <w:t>0,08</w:t>
            </w:r>
          </w:p>
        </w:tc>
        <w:tc>
          <w:tcPr>
            <w:tcW w:w="345" w:type="pct"/>
            <w:gridSpan w:val="3"/>
            <w:noWrap/>
          </w:tcPr>
          <w:p w14:paraId="109E255F" w14:textId="77777777" w:rsidR="00E953D9" w:rsidRPr="00B8067B" w:rsidRDefault="00E953D9" w:rsidP="00AC6077">
            <w:pPr>
              <w:jc w:val="center"/>
              <w:rPr>
                <w:sz w:val="20"/>
                <w:szCs w:val="20"/>
              </w:rPr>
            </w:pPr>
            <w:r w:rsidRPr="00B8067B">
              <w:rPr>
                <w:sz w:val="20"/>
                <w:szCs w:val="20"/>
              </w:rPr>
              <w:t>0,45</w:t>
            </w:r>
          </w:p>
        </w:tc>
        <w:tc>
          <w:tcPr>
            <w:tcW w:w="345" w:type="pct"/>
            <w:gridSpan w:val="2"/>
            <w:noWrap/>
          </w:tcPr>
          <w:p w14:paraId="1E0C773E" w14:textId="77777777" w:rsidR="00E953D9" w:rsidRPr="00B8067B" w:rsidRDefault="00E953D9" w:rsidP="00AC6077">
            <w:pPr>
              <w:jc w:val="center"/>
              <w:rPr>
                <w:sz w:val="20"/>
                <w:szCs w:val="20"/>
              </w:rPr>
            </w:pPr>
            <w:r w:rsidRPr="00B8067B">
              <w:rPr>
                <w:sz w:val="20"/>
                <w:szCs w:val="20"/>
              </w:rPr>
              <w:t>0,15</w:t>
            </w:r>
          </w:p>
        </w:tc>
        <w:tc>
          <w:tcPr>
            <w:tcW w:w="345" w:type="pct"/>
            <w:gridSpan w:val="2"/>
            <w:noWrap/>
          </w:tcPr>
          <w:p w14:paraId="5F47552C" w14:textId="77777777" w:rsidR="00E953D9" w:rsidRPr="00B8067B" w:rsidRDefault="00E953D9" w:rsidP="00AC6077">
            <w:pPr>
              <w:jc w:val="center"/>
              <w:rPr>
                <w:sz w:val="20"/>
                <w:szCs w:val="20"/>
              </w:rPr>
            </w:pPr>
            <w:r w:rsidRPr="00B8067B">
              <w:rPr>
                <w:sz w:val="20"/>
                <w:szCs w:val="20"/>
              </w:rPr>
              <w:t>0,39</w:t>
            </w:r>
          </w:p>
        </w:tc>
        <w:tc>
          <w:tcPr>
            <w:tcW w:w="344" w:type="pct"/>
            <w:gridSpan w:val="2"/>
            <w:noWrap/>
          </w:tcPr>
          <w:p w14:paraId="4E9B560B" w14:textId="77777777" w:rsidR="00E953D9" w:rsidRPr="00B8067B" w:rsidRDefault="00E953D9" w:rsidP="00AC6077">
            <w:pPr>
              <w:jc w:val="center"/>
              <w:rPr>
                <w:sz w:val="20"/>
                <w:szCs w:val="20"/>
              </w:rPr>
            </w:pPr>
            <w:r w:rsidRPr="00B8067B">
              <w:rPr>
                <w:sz w:val="20"/>
                <w:szCs w:val="20"/>
              </w:rPr>
              <w:t>0,60</w:t>
            </w:r>
          </w:p>
        </w:tc>
        <w:tc>
          <w:tcPr>
            <w:tcW w:w="345" w:type="pct"/>
            <w:gridSpan w:val="2"/>
            <w:noWrap/>
          </w:tcPr>
          <w:p w14:paraId="3840D4C4" w14:textId="77777777" w:rsidR="00E953D9" w:rsidRPr="00B8067B" w:rsidRDefault="00E953D9" w:rsidP="00AC6077">
            <w:pPr>
              <w:jc w:val="center"/>
              <w:rPr>
                <w:sz w:val="20"/>
                <w:szCs w:val="20"/>
              </w:rPr>
            </w:pPr>
            <w:r w:rsidRPr="00B8067B">
              <w:rPr>
                <w:sz w:val="20"/>
                <w:szCs w:val="20"/>
              </w:rPr>
              <w:t>0,11</w:t>
            </w:r>
          </w:p>
        </w:tc>
        <w:tc>
          <w:tcPr>
            <w:tcW w:w="345" w:type="pct"/>
            <w:gridSpan w:val="2"/>
            <w:noWrap/>
          </w:tcPr>
          <w:p w14:paraId="2A2F24D8" w14:textId="77777777" w:rsidR="00E953D9" w:rsidRPr="00B8067B" w:rsidRDefault="00E953D9" w:rsidP="00AC6077">
            <w:pPr>
              <w:jc w:val="center"/>
              <w:rPr>
                <w:sz w:val="20"/>
                <w:szCs w:val="20"/>
              </w:rPr>
            </w:pPr>
            <w:r w:rsidRPr="00B8067B">
              <w:rPr>
                <w:sz w:val="20"/>
                <w:szCs w:val="20"/>
              </w:rPr>
              <w:t>0,12</w:t>
            </w:r>
          </w:p>
        </w:tc>
        <w:tc>
          <w:tcPr>
            <w:tcW w:w="345" w:type="pct"/>
            <w:gridSpan w:val="2"/>
            <w:noWrap/>
          </w:tcPr>
          <w:p w14:paraId="6DA52A70" w14:textId="77777777" w:rsidR="00E953D9" w:rsidRPr="00B8067B" w:rsidRDefault="00E953D9" w:rsidP="00AC6077">
            <w:pPr>
              <w:jc w:val="center"/>
              <w:rPr>
                <w:sz w:val="20"/>
                <w:szCs w:val="20"/>
              </w:rPr>
            </w:pPr>
            <w:r w:rsidRPr="00B8067B">
              <w:rPr>
                <w:sz w:val="20"/>
                <w:szCs w:val="20"/>
              </w:rPr>
              <w:t>0,06</w:t>
            </w:r>
          </w:p>
        </w:tc>
        <w:tc>
          <w:tcPr>
            <w:tcW w:w="417" w:type="pct"/>
            <w:gridSpan w:val="2"/>
            <w:noWrap/>
          </w:tcPr>
          <w:p w14:paraId="7459FED3" w14:textId="77777777" w:rsidR="00E953D9" w:rsidRPr="00B8067B" w:rsidRDefault="00E953D9" w:rsidP="00AC6077">
            <w:pPr>
              <w:jc w:val="center"/>
              <w:rPr>
                <w:sz w:val="20"/>
                <w:szCs w:val="20"/>
              </w:rPr>
            </w:pPr>
            <w:r w:rsidRPr="00B8067B">
              <w:rPr>
                <w:sz w:val="20"/>
                <w:szCs w:val="20"/>
              </w:rPr>
              <w:t>1,46</w:t>
            </w:r>
          </w:p>
        </w:tc>
      </w:tr>
      <w:tr w:rsidR="00B8067B" w:rsidRPr="0066528F" w14:paraId="70DA91B9" w14:textId="77777777" w:rsidTr="001B4C7E">
        <w:trPr>
          <w:trHeight w:val="204"/>
          <w:jc w:val="center"/>
        </w:trPr>
        <w:tc>
          <w:tcPr>
            <w:tcW w:w="1482" w:type="pct"/>
            <w:noWrap/>
          </w:tcPr>
          <w:p w14:paraId="646A954F" w14:textId="77777777" w:rsidR="00E953D9" w:rsidRPr="00B8067B" w:rsidRDefault="00E953D9" w:rsidP="00E953D9">
            <w:pPr>
              <w:ind w:right="8"/>
              <w:jc w:val="left"/>
              <w:rPr>
                <w:color w:val="333300"/>
                <w:sz w:val="20"/>
                <w:szCs w:val="20"/>
              </w:rPr>
            </w:pPr>
            <w:r w:rsidRPr="00B8067B">
              <w:rPr>
                <w:color w:val="333300"/>
                <w:sz w:val="20"/>
                <w:szCs w:val="20"/>
              </w:rPr>
              <w:t xml:space="preserve">250,01 </w:t>
            </w:r>
            <w:r w:rsidRPr="00B8067B">
              <w:rPr>
                <w:color w:val="000000" w:themeColor="text1"/>
                <w:sz w:val="20"/>
                <w:szCs w:val="20"/>
              </w:rPr>
              <w:t>–</w:t>
            </w:r>
            <w:r w:rsidRPr="00B8067B">
              <w:rPr>
                <w:color w:val="333300"/>
                <w:sz w:val="20"/>
                <w:szCs w:val="20"/>
              </w:rPr>
              <w:t xml:space="preserve"> 300</w:t>
            </w:r>
          </w:p>
        </w:tc>
        <w:tc>
          <w:tcPr>
            <w:tcW w:w="344" w:type="pct"/>
            <w:noWrap/>
          </w:tcPr>
          <w:p w14:paraId="67EED50F" w14:textId="77777777" w:rsidR="00E953D9" w:rsidRPr="00B8067B" w:rsidRDefault="00E953D9" w:rsidP="00B8067B">
            <w:pPr>
              <w:jc w:val="center"/>
              <w:rPr>
                <w:sz w:val="20"/>
                <w:szCs w:val="20"/>
              </w:rPr>
            </w:pPr>
            <w:r w:rsidRPr="00B8067B">
              <w:rPr>
                <w:sz w:val="20"/>
                <w:szCs w:val="20"/>
              </w:rPr>
              <w:t>0,43</w:t>
            </w:r>
          </w:p>
        </w:tc>
        <w:tc>
          <w:tcPr>
            <w:tcW w:w="344" w:type="pct"/>
            <w:noWrap/>
          </w:tcPr>
          <w:p w14:paraId="507086BA" w14:textId="77777777" w:rsidR="00E953D9" w:rsidRPr="00B8067B" w:rsidRDefault="00E953D9" w:rsidP="00AC6077">
            <w:pPr>
              <w:jc w:val="center"/>
              <w:rPr>
                <w:sz w:val="20"/>
                <w:szCs w:val="20"/>
              </w:rPr>
            </w:pPr>
            <w:r w:rsidRPr="00B8067B">
              <w:rPr>
                <w:sz w:val="20"/>
                <w:szCs w:val="20"/>
              </w:rPr>
              <w:t>0,07</w:t>
            </w:r>
          </w:p>
        </w:tc>
        <w:tc>
          <w:tcPr>
            <w:tcW w:w="345" w:type="pct"/>
            <w:gridSpan w:val="3"/>
            <w:noWrap/>
          </w:tcPr>
          <w:p w14:paraId="07ED6517" w14:textId="77777777" w:rsidR="00E953D9" w:rsidRPr="00B8067B" w:rsidRDefault="00E953D9" w:rsidP="00AC6077">
            <w:pPr>
              <w:jc w:val="center"/>
              <w:rPr>
                <w:sz w:val="20"/>
                <w:szCs w:val="20"/>
              </w:rPr>
            </w:pPr>
            <w:r w:rsidRPr="00B8067B">
              <w:rPr>
                <w:sz w:val="20"/>
                <w:szCs w:val="20"/>
              </w:rPr>
              <w:t>0,34</w:t>
            </w:r>
          </w:p>
        </w:tc>
        <w:tc>
          <w:tcPr>
            <w:tcW w:w="345" w:type="pct"/>
            <w:gridSpan w:val="2"/>
            <w:noWrap/>
          </w:tcPr>
          <w:p w14:paraId="394BDCD4" w14:textId="77777777" w:rsidR="00E953D9" w:rsidRPr="00B8067B" w:rsidRDefault="00E953D9" w:rsidP="00AC6077">
            <w:pPr>
              <w:jc w:val="center"/>
              <w:rPr>
                <w:sz w:val="20"/>
                <w:szCs w:val="20"/>
              </w:rPr>
            </w:pPr>
            <w:r w:rsidRPr="00B8067B">
              <w:rPr>
                <w:sz w:val="20"/>
                <w:szCs w:val="20"/>
              </w:rPr>
              <w:t>0,13</w:t>
            </w:r>
          </w:p>
        </w:tc>
        <w:tc>
          <w:tcPr>
            <w:tcW w:w="345" w:type="pct"/>
            <w:gridSpan w:val="2"/>
            <w:noWrap/>
          </w:tcPr>
          <w:p w14:paraId="2E6370B5" w14:textId="77777777" w:rsidR="00E953D9" w:rsidRPr="00B8067B" w:rsidRDefault="00E953D9" w:rsidP="00AC6077">
            <w:pPr>
              <w:jc w:val="center"/>
              <w:rPr>
                <w:sz w:val="20"/>
                <w:szCs w:val="20"/>
              </w:rPr>
            </w:pPr>
            <w:r w:rsidRPr="00B8067B">
              <w:rPr>
                <w:sz w:val="20"/>
                <w:szCs w:val="20"/>
              </w:rPr>
              <w:t>0,42</w:t>
            </w:r>
          </w:p>
        </w:tc>
        <w:tc>
          <w:tcPr>
            <w:tcW w:w="344" w:type="pct"/>
            <w:gridSpan w:val="2"/>
            <w:noWrap/>
          </w:tcPr>
          <w:p w14:paraId="37E7925E" w14:textId="77777777" w:rsidR="00E953D9" w:rsidRPr="00B8067B" w:rsidRDefault="00E953D9" w:rsidP="00AC6077">
            <w:pPr>
              <w:jc w:val="center"/>
              <w:rPr>
                <w:sz w:val="20"/>
                <w:szCs w:val="20"/>
              </w:rPr>
            </w:pPr>
            <w:r w:rsidRPr="00B8067B">
              <w:rPr>
                <w:sz w:val="20"/>
                <w:szCs w:val="20"/>
              </w:rPr>
              <w:t>0,99</w:t>
            </w:r>
          </w:p>
        </w:tc>
        <w:tc>
          <w:tcPr>
            <w:tcW w:w="345" w:type="pct"/>
            <w:gridSpan w:val="2"/>
            <w:noWrap/>
          </w:tcPr>
          <w:p w14:paraId="49E6E5FB" w14:textId="77777777" w:rsidR="00E953D9" w:rsidRPr="00B8067B" w:rsidRDefault="00E953D9" w:rsidP="00AC6077">
            <w:pPr>
              <w:jc w:val="center"/>
              <w:rPr>
                <w:sz w:val="20"/>
                <w:szCs w:val="20"/>
              </w:rPr>
            </w:pPr>
            <w:r w:rsidRPr="00B8067B">
              <w:rPr>
                <w:sz w:val="20"/>
                <w:szCs w:val="20"/>
              </w:rPr>
              <w:t>0,22</w:t>
            </w:r>
          </w:p>
        </w:tc>
        <w:tc>
          <w:tcPr>
            <w:tcW w:w="345" w:type="pct"/>
            <w:gridSpan w:val="2"/>
            <w:noWrap/>
          </w:tcPr>
          <w:p w14:paraId="3A11B31D" w14:textId="77777777" w:rsidR="00E953D9" w:rsidRPr="00B8067B" w:rsidRDefault="00E953D9" w:rsidP="00AC6077">
            <w:pPr>
              <w:jc w:val="center"/>
              <w:rPr>
                <w:sz w:val="20"/>
                <w:szCs w:val="20"/>
              </w:rPr>
            </w:pPr>
            <w:r w:rsidRPr="00B8067B">
              <w:rPr>
                <w:sz w:val="20"/>
                <w:szCs w:val="20"/>
              </w:rPr>
              <w:t>0,11</w:t>
            </w:r>
          </w:p>
        </w:tc>
        <w:tc>
          <w:tcPr>
            <w:tcW w:w="345" w:type="pct"/>
            <w:gridSpan w:val="2"/>
            <w:noWrap/>
          </w:tcPr>
          <w:p w14:paraId="54112CB6" w14:textId="77777777" w:rsidR="00E953D9" w:rsidRPr="00B8067B" w:rsidRDefault="00E953D9" w:rsidP="00AC6077">
            <w:pPr>
              <w:jc w:val="center"/>
              <w:rPr>
                <w:sz w:val="20"/>
                <w:szCs w:val="20"/>
              </w:rPr>
            </w:pPr>
            <w:r w:rsidRPr="00B8067B">
              <w:rPr>
                <w:sz w:val="20"/>
                <w:szCs w:val="20"/>
              </w:rPr>
              <w:t>0,07</w:t>
            </w:r>
          </w:p>
        </w:tc>
        <w:tc>
          <w:tcPr>
            <w:tcW w:w="417" w:type="pct"/>
            <w:gridSpan w:val="2"/>
            <w:noWrap/>
          </w:tcPr>
          <w:p w14:paraId="31ED1F67" w14:textId="77777777" w:rsidR="00E953D9" w:rsidRPr="00B8067B" w:rsidRDefault="00E953D9" w:rsidP="00AC6077">
            <w:pPr>
              <w:jc w:val="center"/>
              <w:rPr>
                <w:sz w:val="20"/>
                <w:szCs w:val="20"/>
              </w:rPr>
            </w:pPr>
            <w:r w:rsidRPr="00B8067B">
              <w:rPr>
                <w:sz w:val="20"/>
                <w:szCs w:val="20"/>
              </w:rPr>
              <w:t>1,25</w:t>
            </w:r>
          </w:p>
        </w:tc>
      </w:tr>
      <w:tr w:rsidR="00B8067B" w:rsidRPr="0066528F" w14:paraId="1F1701F7"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0C156836" w14:textId="77777777" w:rsidR="00E953D9" w:rsidRPr="00B8067B" w:rsidRDefault="00E953D9" w:rsidP="00E953D9">
            <w:pPr>
              <w:ind w:right="8"/>
              <w:jc w:val="left"/>
              <w:rPr>
                <w:color w:val="333300"/>
                <w:sz w:val="20"/>
                <w:szCs w:val="20"/>
              </w:rPr>
            </w:pPr>
            <w:r w:rsidRPr="00B8067B">
              <w:rPr>
                <w:color w:val="333300"/>
                <w:sz w:val="20"/>
                <w:szCs w:val="20"/>
              </w:rPr>
              <w:t xml:space="preserve">300,01 </w:t>
            </w:r>
            <w:r w:rsidRPr="00B8067B">
              <w:rPr>
                <w:color w:val="000000" w:themeColor="text1"/>
                <w:sz w:val="20"/>
                <w:szCs w:val="20"/>
              </w:rPr>
              <w:t>–</w:t>
            </w:r>
            <w:r w:rsidRPr="00B8067B">
              <w:rPr>
                <w:color w:val="333300"/>
                <w:sz w:val="20"/>
                <w:szCs w:val="20"/>
              </w:rPr>
              <w:t xml:space="preserve"> 350</w:t>
            </w:r>
          </w:p>
        </w:tc>
        <w:tc>
          <w:tcPr>
            <w:tcW w:w="344" w:type="pct"/>
            <w:noWrap/>
          </w:tcPr>
          <w:p w14:paraId="2C4B98CA" w14:textId="77777777" w:rsidR="00E953D9" w:rsidRPr="00B8067B" w:rsidRDefault="00E953D9" w:rsidP="00B8067B">
            <w:pPr>
              <w:jc w:val="center"/>
              <w:rPr>
                <w:sz w:val="20"/>
                <w:szCs w:val="20"/>
              </w:rPr>
            </w:pPr>
            <w:r w:rsidRPr="00B8067B">
              <w:rPr>
                <w:sz w:val="20"/>
                <w:szCs w:val="20"/>
              </w:rPr>
              <w:t>0,44</w:t>
            </w:r>
          </w:p>
        </w:tc>
        <w:tc>
          <w:tcPr>
            <w:tcW w:w="344" w:type="pct"/>
            <w:noWrap/>
          </w:tcPr>
          <w:p w14:paraId="6B31478F" w14:textId="77777777" w:rsidR="00E953D9" w:rsidRPr="00B8067B" w:rsidRDefault="00E953D9" w:rsidP="00AC6077">
            <w:pPr>
              <w:jc w:val="center"/>
              <w:rPr>
                <w:sz w:val="20"/>
                <w:szCs w:val="20"/>
              </w:rPr>
            </w:pPr>
            <w:r w:rsidRPr="00B8067B">
              <w:rPr>
                <w:sz w:val="20"/>
                <w:szCs w:val="20"/>
              </w:rPr>
              <w:t>0,11</w:t>
            </w:r>
          </w:p>
        </w:tc>
        <w:tc>
          <w:tcPr>
            <w:tcW w:w="345" w:type="pct"/>
            <w:gridSpan w:val="3"/>
            <w:noWrap/>
          </w:tcPr>
          <w:p w14:paraId="5C933268" w14:textId="77777777" w:rsidR="00E953D9" w:rsidRPr="00B8067B" w:rsidRDefault="00E953D9" w:rsidP="00AC6077">
            <w:pPr>
              <w:jc w:val="center"/>
              <w:rPr>
                <w:sz w:val="20"/>
                <w:szCs w:val="20"/>
              </w:rPr>
            </w:pPr>
            <w:r w:rsidRPr="00B8067B">
              <w:rPr>
                <w:sz w:val="20"/>
                <w:szCs w:val="20"/>
              </w:rPr>
              <w:t>0,38</w:t>
            </w:r>
          </w:p>
        </w:tc>
        <w:tc>
          <w:tcPr>
            <w:tcW w:w="345" w:type="pct"/>
            <w:gridSpan w:val="2"/>
            <w:noWrap/>
          </w:tcPr>
          <w:p w14:paraId="1601AA8F" w14:textId="77777777" w:rsidR="00E953D9" w:rsidRPr="00B8067B" w:rsidRDefault="00E953D9" w:rsidP="00AC6077">
            <w:pPr>
              <w:jc w:val="center"/>
              <w:rPr>
                <w:sz w:val="20"/>
                <w:szCs w:val="20"/>
              </w:rPr>
            </w:pPr>
            <w:r w:rsidRPr="00B8067B">
              <w:rPr>
                <w:sz w:val="20"/>
                <w:szCs w:val="20"/>
              </w:rPr>
              <w:t>0,14</w:t>
            </w:r>
          </w:p>
        </w:tc>
        <w:tc>
          <w:tcPr>
            <w:tcW w:w="345" w:type="pct"/>
            <w:gridSpan w:val="2"/>
            <w:noWrap/>
          </w:tcPr>
          <w:p w14:paraId="58F8DD34" w14:textId="77777777" w:rsidR="00E953D9" w:rsidRPr="00B8067B" w:rsidRDefault="00E953D9" w:rsidP="00AC6077">
            <w:pPr>
              <w:jc w:val="center"/>
              <w:rPr>
                <w:sz w:val="20"/>
                <w:szCs w:val="20"/>
              </w:rPr>
            </w:pPr>
            <w:r w:rsidRPr="00B8067B">
              <w:rPr>
                <w:sz w:val="20"/>
                <w:szCs w:val="20"/>
              </w:rPr>
              <w:t>0,44</w:t>
            </w:r>
          </w:p>
        </w:tc>
        <w:tc>
          <w:tcPr>
            <w:tcW w:w="344" w:type="pct"/>
            <w:gridSpan w:val="2"/>
            <w:noWrap/>
          </w:tcPr>
          <w:p w14:paraId="5E4B0901" w14:textId="77777777" w:rsidR="00E953D9" w:rsidRPr="00B8067B" w:rsidRDefault="00E953D9" w:rsidP="00AC6077">
            <w:pPr>
              <w:jc w:val="center"/>
              <w:rPr>
                <w:sz w:val="20"/>
                <w:szCs w:val="20"/>
              </w:rPr>
            </w:pPr>
            <w:r w:rsidRPr="00B8067B">
              <w:rPr>
                <w:sz w:val="20"/>
                <w:szCs w:val="20"/>
              </w:rPr>
              <w:t>1,23</w:t>
            </w:r>
          </w:p>
        </w:tc>
        <w:tc>
          <w:tcPr>
            <w:tcW w:w="345" w:type="pct"/>
            <w:gridSpan w:val="2"/>
            <w:noWrap/>
          </w:tcPr>
          <w:p w14:paraId="7FA54187" w14:textId="77777777" w:rsidR="00E953D9" w:rsidRPr="00B8067B" w:rsidRDefault="00E953D9" w:rsidP="00AC6077">
            <w:pPr>
              <w:jc w:val="center"/>
              <w:rPr>
                <w:sz w:val="20"/>
                <w:szCs w:val="20"/>
              </w:rPr>
            </w:pPr>
            <w:r w:rsidRPr="00B8067B">
              <w:rPr>
                <w:sz w:val="20"/>
                <w:szCs w:val="20"/>
              </w:rPr>
              <w:t>0,27</w:t>
            </w:r>
          </w:p>
        </w:tc>
        <w:tc>
          <w:tcPr>
            <w:tcW w:w="345" w:type="pct"/>
            <w:gridSpan w:val="2"/>
            <w:noWrap/>
          </w:tcPr>
          <w:p w14:paraId="01CFD3E7" w14:textId="77777777" w:rsidR="00E953D9" w:rsidRPr="00B8067B" w:rsidRDefault="00E953D9" w:rsidP="00AC6077">
            <w:pPr>
              <w:jc w:val="center"/>
              <w:rPr>
                <w:sz w:val="20"/>
                <w:szCs w:val="20"/>
              </w:rPr>
            </w:pPr>
            <w:r w:rsidRPr="00B8067B">
              <w:rPr>
                <w:sz w:val="20"/>
                <w:szCs w:val="20"/>
              </w:rPr>
              <w:t>0,08</w:t>
            </w:r>
          </w:p>
        </w:tc>
        <w:tc>
          <w:tcPr>
            <w:tcW w:w="345" w:type="pct"/>
            <w:gridSpan w:val="2"/>
            <w:noWrap/>
          </w:tcPr>
          <w:p w14:paraId="1D010223" w14:textId="77777777" w:rsidR="00E953D9" w:rsidRPr="00B8067B" w:rsidRDefault="00E953D9" w:rsidP="00AC6077">
            <w:pPr>
              <w:jc w:val="center"/>
              <w:rPr>
                <w:sz w:val="20"/>
                <w:szCs w:val="20"/>
              </w:rPr>
            </w:pPr>
            <w:r w:rsidRPr="00B8067B">
              <w:rPr>
                <w:sz w:val="20"/>
                <w:szCs w:val="20"/>
              </w:rPr>
              <w:t>0,06</w:t>
            </w:r>
          </w:p>
        </w:tc>
        <w:tc>
          <w:tcPr>
            <w:tcW w:w="417" w:type="pct"/>
            <w:gridSpan w:val="2"/>
            <w:noWrap/>
          </w:tcPr>
          <w:p w14:paraId="4ABBBB8E" w14:textId="77777777" w:rsidR="00E953D9" w:rsidRPr="00B8067B" w:rsidRDefault="00E953D9" w:rsidP="00AC6077">
            <w:pPr>
              <w:jc w:val="center"/>
              <w:rPr>
                <w:sz w:val="20"/>
                <w:szCs w:val="20"/>
              </w:rPr>
            </w:pPr>
            <w:r w:rsidRPr="00B8067B">
              <w:rPr>
                <w:sz w:val="20"/>
                <w:szCs w:val="20"/>
              </w:rPr>
              <w:t>1,02</w:t>
            </w:r>
          </w:p>
        </w:tc>
      </w:tr>
      <w:tr w:rsidR="00B8067B" w:rsidRPr="0066528F" w14:paraId="076C1490" w14:textId="77777777" w:rsidTr="001B4C7E">
        <w:trPr>
          <w:trHeight w:val="204"/>
          <w:jc w:val="center"/>
        </w:trPr>
        <w:tc>
          <w:tcPr>
            <w:tcW w:w="1482" w:type="pct"/>
            <w:noWrap/>
          </w:tcPr>
          <w:p w14:paraId="50B3303B" w14:textId="77777777" w:rsidR="00E953D9" w:rsidRPr="00B8067B" w:rsidRDefault="00E953D9" w:rsidP="00E953D9">
            <w:pPr>
              <w:ind w:right="8"/>
              <w:jc w:val="left"/>
              <w:rPr>
                <w:color w:val="333300"/>
                <w:sz w:val="20"/>
                <w:szCs w:val="20"/>
              </w:rPr>
            </w:pPr>
            <w:r w:rsidRPr="00B8067B">
              <w:rPr>
                <w:color w:val="333300"/>
                <w:sz w:val="20"/>
                <w:szCs w:val="20"/>
              </w:rPr>
              <w:t xml:space="preserve">350,01 </w:t>
            </w:r>
            <w:r w:rsidRPr="00B8067B">
              <w:rPr>
                <w:color w:val="000000" w:themeColor="text1"/>
                <w:sz w:val="20"/>
                <w:szCs w:val="20"/>
              </w:rPr>
              <w:t>–</w:t>
            </w:r>
            <w:r w:rsidRPr="00B8067B">
              <w:rPr>
                <w:color w:val="333300"/>
                <w:sz w:val="20"/>
                <w:szCs w:val="20"/>
              </w:rPr>
              <w:t xml:space="preserve"> 400</w:t>
            </w:r>
          </w:p>
        </w:tc>
        <w:tc>
          <w:tcPr>
            <w:tcW w:w="344" w:type="pct"/>
            <w:noWrap/>
          </w:tcPr>
          <w:p w14:paraId="054E1690" w14:textId="77777777" w:rsidR="00E953D9" w:rsidRPr="00B8067B" w:rsidRDefault="00E953D9" w:rsidP="00B8067B">
            <w:pPr>
              <w:jc w:val="center"/>
              <w:rPr>
                <w:sz w:val="20"/>
                <w:szCs w:val="20"/>
              </w:rPr>
            </w:pPr>
            <w:r w:rsidRPr="00B8067B">
              <w:rPr>
                <w:sz w:val="20"/>
                <w:szCs w:val="20"/>
              </w:rPr>
              <w:t>0,51</w:t>
            </w:r>
          </w:p>
        </w:tc>
        <w:tc>
          <w:tcPr>
            <w:tcW w:w="344" w:type="pct"/>
            <w:noWrap/>
          </w:tcPr>
          <w:p w14:paraId="1FC43E99" w14:textId="77777777" w:rsidR="00E953D9" w:rsidRPr="00B8067B" w:rsidRDefault="00E953D9" w:rsidP="00AC6077">
            <w:pPr>
              <w:jc w:val="center"/>
              <w:rPr>
                <w:sz w:val="20"/>
                <w:szCs w:val="20"/>
              </w:rPr>
            </w:pPr>
            <w:r w:rsidRPr="00B8067B">
              <w:rPr>
                <w:sz w:val="20"/>
                <w:szCs w:val="20"/>
              </w:rPr>
              <w:t>0,09</w:t>
            </w:r>
          </w:p>
        </w:tc>
        <w:tc>
          <w:tcPr>
            <w:tcW w:w="345" w:type="pct"/>
            <w:gridSpan w:val="3"/>
            <w:noWrap/>
          </w:tcPr>
          <w:p w14:paraId="46A23478" w14:textId="77777777" w:rsidR="00E953D9" w:rsidRPr="00B8067B" w:rsidRDefault="00E953D9" w:rsidP="00AC6077">
            <w:pPr>
              <w:jc w:val="center"/>
              <w:rPr>
                <w:sz w:val="20"/>
                <w:szCs w:val="20"/>
              </w:rPr>
            </w:pPr>
            <w:r w:rsidRPr="00B8067B">
              <w:rPr>
                <w:sz w:val="20"/>
                <w:szCs w:val="20"/>
              </w:rPr>
              <w:t>0,42</w:t>
            </w:r>
          </w:p>
        </w:tc>
        <w:tc>
          <w:tcPr>
            <w:tcW w:w="345" w:type="pct"/>
            <w:gridSpan w:val="2"/>
            <w:noWrap/>
          </w:tcPr>
          <w:p w14:paraId="57C3C4F8" w14:textId="77777777" w:rsidR="00E953D9" w:rsidRPr="00B8067B" w:rsidRDefault="00E953D9" w:rsidP="00AC6077">
            <w:pPr>
              <w:jc w:val="center"/>
              <w:rPr>
                <w:sz w:val="20"/>
                <w:szCs w:val="20"/>
              </w:rPr>
            </w:pPr>
            <w:r w:rsidRPr="00B8067B">
              <w:rPr>
                <w:sz w:val="20"/>
                <w:szCs w:val="20"/>
              </w:rPr>
              <w:t>0,17</w:t>
            </w:r>
          </w:p>
        </w:tc>
        <w:tc>
          <w:tcPr>
            <w:tcW w:w="345" w:type="pct"/>
            <w:gridSpan w:val="2"/>
            <w:noWrap/>
          </w:tcPr>
          <w:p w14:paraId="0C685515" w14:textId="77777777" w:rsidR="00E953D9" w:rsidRPr="00B8067B" w:rsidRDefault="00E953D9" w:rsidP="00AC6077">
            <w:pPr>
              <w:jc w:val="center"/>
              <w:rPr>
                <w:sz w:val="20"/>
                <w:szCs w:val="20"/>
              </w:rPr>
            </w:pPr>
            <w:r w:rsidRPr="00B8067B">
              <w:rPr>
                <w:sz w:val="20"/>
                <w:szCs w:val="20"/>
              </w:rPr>
              <w:t>0,60</w:t>
            </w:r>
          </w:p>
        </w:tc>
        <w:tc>
          <w:tcPr>
            <w:tcW w:w="344" w:type="pct"/>
            <w:gridSpan w:val="2"/>
            <w:noWrap/>
          </w:tcPr>
          <w:p w14:paraId="1994CB31" w14:textId="77777777" w:rsidR="00E953D9" w:rsidRPr="00B8067B" w:rsidRDefault="00E953D9" w:rsidP="00AC6077">
            <w:pPr>
              <w:jc w:val="center"/>
              <w:rPr>
                <w:sz w:val="20"/>
                <w:szCs w:val="20"/>
              </w:rPr>
            </w:pPr>
            <w:r w:rsidRPr="00B8067B">
              <w:rPr>
                <w:sz w:val="20"/>
                <w:szCs w:val="20"/>
              </w:rPr>
              <w:t>1,44</w:t>
            </w:r>
          </w:p>
        </w:tc>
        <w:tc>
          <w:tcPr>
            <w:tcW w:w="345" w:type="pct"/>
            <w:gridSpan w:val="2"/>
            <w:noWrap/>
          </w:tcPr>
          <w:p w14:paraId="7C43D1FE" w14:textId="77777777" w:rsidR="00E953D9" w:rsidRPr="00B8067B" w:rsidRDefault="00E953D9" w:rsidP="00AC6077">
            <w:pPr>
              <w:jc w:val="center"/>
              <w:rPr>
                <w:sz w:val="20"/>
                <w:szCs w:val="20"/>
              </w:rPr>
            </w:pPr>
            <w:r w:rsidRPr="00B8067B">
              <w:rPr>
                <w:sz w:val="20"/>
                <w:szCs w:val="20"/>
              </w:rPr>
              <w:t>0,11</w:t>
            </w:r>
          </w:p>
        </w:tc>
        <w:tc>
          <w:tcPr>
            <w:tcW w:w="345" w:type="pct"/>
            <w:gridSpan w:val="2"/>
            <w:noWrap/>
          </w:tcPr>
          <w:p w14:paraId="50DBEA25" w14:textId="77777777" w:rsidR="00E953D9" w:rsidRPr="00B8067B" w:rsidRDefault="00E953D9" w:rsidP="00AC6077">
            <w:pPr>
              <w:jc w:val="center"/>
              <w:rPr>
                <w:sz w:val="20"/>
                <w:szCs w:val="20"/>
              </w:rPr>
            </w:pPr>
            <w:r w:rsidRPr="00B8067B">
              <w:rPr>
                <w:sz w:val="20"/>
                <w:szCs w:val="20"/>
              </w:rPr>
              <w:t>0,10</w:t>
            </w:r>
          </w:p>
        </w:tc>
        <w:tc>
          <w:tcPr>
            <w:tcW w:w="345" w:type="pct"/>
            <w:gridSpan w:val="2"/>
            <w:noWrap/>
          </w:tcPr>
          <w:p w14:paraId="1FB2646F" w14:textId="77777777" w:rsidR="00E953D9" w:rsidRPr="00B8067B" w:rsidRDefault="00E953D9" w:rsidP="00AC6077">
            <w:pPr>
              <w:jc w:val="center"/>
              <w:rPr>
                <w:sz w:val="20"/>
                <w:szCs w:val="20"/>
              </w:rPr>
            </w:pPr>
            <w:r w:rsidRPr="00B8067B">
              <w:rPr>
                <w:sz w:val="20"/>
                <w:szCs w:val="20"/>
              </w:rPr>
              <w:t>0,12</w:t>
            </w:r>
          </w:p>
        </w:tc>
        <w:tc>
          <w:tcPr>
            <w:tcW w:w="417" w:type="pct"/>
            <w:gridSpan w:val="2"/>
            <w:noWrap/>
          </w:tcPr>
          <w:p w14:paraId="19C3CBBF" w14:textId="77777777" w:rsidR="00E953D9" w:rsidRPr="00B8067B" w:rsidRDefault="00E953D9" w:rsidP="00AC6077">
            <w:pPr>
              <w:jc w:val="center"/>
              <w:rPr>
                <w:sz w:val="20"/>
                <w:szCs w:val="20"/>
              </w:rPr>
            </w:pPr>
            <w:r w:rsidRPr="00B8067B">
              <w:rPr>
                <w:sz w:val="20"/>
                <w:szCs w:val="20"/>
              </w:rPr>
              <w:t>1,20</w:t>
            </w:r>
          </w:p>
        </w:tc>
      </w:tr>
      <w:tr w:rsidR="00B8067B" w:rsidRPr="0066528F" w14:paraId="66C87E7A"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585D984D" w14:textId="77777777" w:rsidR="00E953D9" w:rsidRPr="00B8067B" w:rsidRDefault="00E953D9" w:rsidP="00E953D9">
            <w:pPr>
              <w:ind w:right="8"/>
              <w:jc w:val="left"/>
              <w:rPr>
                <w:color w:val="333300"/>
                <w:sz w:val="20"/>
                <w:szCs w:val="20"/>
              </w:rPr>
            </w:pPr>
            <w:r w:rsidRPr="00B8067B">
              <w:rPr>
                <w:color w:val="333300"/>
                <w:sz w:val="20"/>
                <w:szCs w:val="20"/>
              </w:rPr>
              <w:t xml:space="preserve">400,01 </w:t>
            </w:r>
            <w:r w:rsidRPr="00B8067B">
              <w:rPr>
                <w:color w:val="000000" w:themeColor="text1"/>
                <w:sz w:val="20"/>
                <w:szCs w:val="20"/>
              </w:rPr>
              <w:t>–</w:t>
            </w:r>
            <w:r w:rsidRPr="00B8067B">
              <w:rPr>
                <w:color w:val="333300"/>
                <w:sz w:val="20"/>
                <w:szCs w:val="20"/>
              </w:rPr>
              <w:t xml:space="preserve"> 450</w:t>
            </w:r>
          </w:p>
        </w:tc>
        <w:tc>
          <w:tcPr>
            <w:tcW w:w="344" w:type="pct"/>
            <w:noWrap/>
          </w:tcPr>
          <w:p w14:paraId="19A8A076" w14:textId="77777777" w:rsidR="00E953D9" w:rsidRPr="00B8067B" w:rsidRDefault="00E953D9" w:rsidP="00B8067B">
            <w:pPr>
              <w:jc w:val="center"/>
              <w:rPr>
                <w:sz w:val="20"/>
                <w:szCs w:val="20"/>
              </w:rPr>
            </w:pPr>
            <w:r w:rsidRPr="00B8067B">
              <w:rPr>
                <w:sz w:val="20"/>
                <w:szCs w:val="20"/>
              </w:rPr>
              <w:t>0,82</w:t>
            </w:r>
          </w:p>
        </w:tc>
        <w:tc>
          <w:tcPr>
            <w:tcW w:w="344" w:type="pct"/>
            <w:noWrap/>
          </w:tcPr>
          <w:p w14:paraId="75208437" w14:textId="77777777" w:rsidR="00E953D9" w:rsidRPr="00B8067B" w:rsidRDefault="00E953D9" w:rsidP="00AC6077">
            <w:pPr>
              <w:jc w:val="center"/>
              <w:rPr>
                <w:sz w:val="20"/>
                <w:szCs w:val="20"/>
              </w:rPr>
            </w:pPr>
            <w:r w:rsidRPr="00B8067B">
              <w:rPr>
                <w:sz w:val="20"/>
                <w:szCs w:val="20"/>
              </w:rPr>
              <w:t>0,14</w:t>
            </w:r>
          </w:p>
        </w:tc>
        <w:tc>
          <w:tcPr>
            <w:tcW w:w="345" w:type="pct"/>
            <w:gridSpan w:val="3"/>
            <w:noWrap/>
          </w:tcPr>
          <w:p w14:paraId="7B7D1867" w14:textId="77777777" w:rsidR="00E953D9" w:rsidRPr="00B8067B" w:rsidRDefault="00E953D9" w:rsidP="00AC6077">
            <w:pPr>
              <w:jc w:val="center"/>
              <w:rPr>
                <w:sz w:val="20"/>
                <w:szCs w:val="20"/>
              </w:rPr>
            </w:pPr>
            <w:r w:rsidRPr="00B8067B">
              <w:rPr>
                <w:sz w:val="20"/>
                <w:szCs w:val="20"/>
              </w:rPr>
              <w:t>0,48</w:t>
            </w:r>
          </w:p>
        </w:tc>
        <w:tc>
          <w:tcPr>
            <w:tcW w:w="345" w:type="pct"/>
            <w:gridSpan w:val="2"/>
            <w:noWrap/>
          </w:tcPr>
          <w:p w14:paraId="091E3350" w14:textId="77777777" w:rsidR="00E953D9" w:rsidRPr="00B8067B" w:rsidRDefault="00E953D9" w:rsidP="00AC6077">
            <w:pPr>
              <w:jc w:val="center"/>
              <w:rPr>
                <w:sz w:val="20"/>
                <w:szCs w:val="20"/>
              </w:rPr>
            </w:pPr>
            <w:r w:rsidRPr="00B8067B">
              <w:rPr>
                <w:sz w:val="20"/>
                <w:szCs w:val="20"/>
              </w:rPr>
              <w:t>0,28</w:t>
            </w:r>
          </w:p>
        </w:tc>
        <w:tc>
          <w:tcPr>
            <w:tcW w:w="345" w:type="pct"/>
            <w:gridSpan w:val="2"/>
            <w:noWrap/>
          </w:tcPr>
          <w:p w14:paraId="66A33C55" w14:textId="77777777" w:rsidR="00E953D9" w:rsidRPr="00B8067B" w:rsidRDefault="00E953D9" w:rsidP="00AC6077">
            <w:pPr>
              <w:jc w:val="center"/>
              <w:rPr>
                <w:sz w:val="20"/>
                <w:szCs w:val="20"/>
              </w:rPr>
            </w:pPr>
            <w:r w:rsidRPr="00B8067B">
              <w:rPr>
                <w:sz w:val="20"/>
                <w:szCs w:val="20"/>
              </w:rPr>
              <w:t>0,74</w:t>
            </w:r>
          </w:p>
        </w:tc>
        <w:tc>
          <w:tcPr>
            <w:tcW w:w="344" w:type="pct"/>
            <w:gridSpan w:val="2"/>
            <w:noWrap/>
          </w:tcPr>
          <w:p w14:paraId="1F4E7288" w14:textId="77777777" w:rsidR="00E953D9" w:rsidRPr="00B8067B" w:rsidRDefault="00E953D9" w:rsidP="00AC6077">
            <w:pPr>
              <w:jc w:val="center"/>
              <w:rPr>
                <w:sz w:val="20"/>
                <w:szCs w:val="20"/>
              </w:rPr>
            </w:pPr>
            <w:r w:rsidRPr="00B8067B">
              <w:rPr>
                <w:sz w:val="20"/>
                <w:szCs w:val="20"/>
              </w:rPr>
              <w:t>1,71</w:t>
            </w:r>
          </w:p>
        </w:tc>
        <w:tc>
          <w:tcPr>
            <w:tcW w:w="345" w:type="pct"/>
            <w:gridSpan w:val="2"/>
            <w:noWrap/>
          </w:tcPr>
          <w:p w14:paraId="1F8C833B" w14:textId="77777777" w:rsidR="00E953D9" w:rsidRPr="00B8067B" w:rsidRDefault="00E953D9" w:rsidP="00AC6077">
            <w:pPr>
              <w:jc w:val="center"/>
              <w:rPr>
                <w:sz w:val="20"/>
                <w:szCs w:val="20"/>
              </w:rPr>
            </w:pPr>
            <w:r w:rsidRPr="00B8067B">
              <w:rPr>
                <w:sz w:val="20"/>
                <w:szCs w:val="20"/>
              </w:rPr>
              <w:t>0,51</w:t>
            </w:r>
          </w:p>
        </w:tc>
        <w:tc>
          <w:tcPr>
            <w:tcW w:w="345" w:type="pct"/>
            <w:gridSpan w:val="2"/>
            <w:noWrap/>
          </w:tcPr>
          <w:p w14:paraId="6C932E45" w14:textId="77777777" w:rsidR="00E953D9" w:rsidRPr="00B8067B" w:rsidRDefault="00E953D9" w:rsidP="00AC6077">
            <w:pPr>
              <w:jc w:val="center"/>
              <w:rPr>
                <w:sz w:val="20"/>
                <w:szCs w:val="20"/>
              </w:rPr>
            </w:pPr>
            <w:r w:rsidRPr="00B8067B">
              <w:rPr>
                <w:sz w:val="20"/>
                <w:szCs w:val="20"/>
              </w:rPr>
              <w:t>0,34</w:t>
            </w:r>
          </w:p>
        </w:tc>
        <w:tc>
          <w:tcPr>
            <w:tcW w:w="345" w:type="pct"/>
            <w:gridSpan w:val="2"/>
            <w:noWrap/>
          </w:tcPr>
          <w:p w14:paraId="656303FA" w14:textId="77777777" w:rsidR="00E953D9" w:rsidRPr="00B8067B" w:rsidRDefault="00E953D9" w:rsidP="00AC6077">
            <w:pPr>
              <w:jc w:val="center"/>
              <w:rPr>
                <w:sz w:val="20"/>
                <w:szCs w:val="20"/>
              </w:rPr>
            </w:pPr>
            <w:r w:rsidRPr="00B8067B">
              <w:rPr>
                <w:sz w:val="20"/>
                <w:szCs w:val="20"/>
              </w:rPr>
              <w:t>0,17</w:t>
            </w:r>
          </w:p>
        </w:tc>
        <w:tc>
          <w:tcPr>
            <w:tcW w:w="417" w:type="pct"/>
            <w:gridSpan w:val="2"/>
            <w:noWrap/>
          </w:tcPr>
          <w:p w14:paraId="229C71DA" w14:textId="77777777" w:rsidR="00E953D9" w:rsidRPr="00B8067B" w:rsidRDefault="00E953D9" w:rsidP="00AC6077">
            <w:pPr>
              <w:jc w:val="center"/>
              <w:rPr>
                <w:sz w:val="20"/>
                <w:szCs w:val="20"/>
              </w:rPr>
            </w:pPr>
            <w:r w:rsidRPr="00B8067B">
              <w:rPr>
                <w:sz w:val="20"/>
                <w:szCs w:val="20"/>
              </w:rPr>
              <w:t>2,41</w:t>
            </w:r>
          </w:p>
        </w:tc>
      </w:tr>
      <w:tr w:rsidR="00B8067B" w:rsidRPr="0066528F" w14:paraId="4F2655AC" w14:textId="77777777" w:rsidTr="001B4C7E">
        <w:trPr>
          <w:trHeight w:val="204"/>
          <w:jc w:val="center"/>
        </w:trPr>
        <w:tc>
          <w:tcPr>
            <w:tcW w:w="1482" w:type="pct"/>
            <w:noWrap/>
          </w:tcPr>
          <w:p w14:paraId="34A8F6B2" w14:textId="77777777" w:rsidR="00E953D9" w:rsidRPr="00B8067B" w:rsidRDefault="00E953D9" w:rsidP="00E953D9">
            <w:pPr>
              <w:ind w:right="8"/>
              <w:jc w:val="left"/>
              <w:rPr>
                <w:color w:val="333300"/>
                <w:sz w:val="20"/>
                <w:szCs w:val="20"/>
              </w:rPr>
            </w:pPr>
            <w:r w:rsidRPr="00B8067B">
              <w:rPr>
                <w:color w:val="333300"/>
                <w:sz w:val="20"/>
                <w:szCs w:val="20"/>
              </w:rPr>
              <w:t xml:space="preserve">450,01 </w:t>
            </w:r>
            <w:r w:rsidRPr="00B8067B">
              <w:rPr>
                <w:color w:val="000000" w:themeColor="text1"/>
                <w:sz w:val="20"/>
                <w:szCs w:val="20"/>
              </w:rPr>
              <w:t>–</w:t>
            </w:r>
            <w:r w:rsidRPr="00B8067B">
              <w:rPr>
                <w:color w:val="333300"/>
                <w:sz w:val="20"/>
                <w:szCs w:val="20"/>
              </w:rPr>
              <w:t xml:space="preserve"> 500</w:t>
            </w:r>
          </w:p>
        </w:tc>
        <w:tc>
          <w:tcPr>
            <w:tcW w:w="344" w:type="pct"/>
            <w:noWrap/>
          </w:tcPr>
          <w:p w14:paraId="510CE57A" w14:textId="77777777" w:rsidR="00E953D9" w:rsidRPr="00B8067B" w:rsidRDefault="00E953D9" w:rsidP="00B8067B">
            <w:pPr>
              <w:jc w:val="center"/>
              <w:rPr>
                <w:sz w:val="20"/>
                <w:szCs w:val="20"/>
              </w:rPr>
            </w:pPr>
            <w:r w:rsidRPr="00B8067B">
              <w:rPr>
                <w:sz w:val="20"/>
                <w:szCs w:val="20"/>
              </w:rPr>
              <w:t>3,05</w:t>
            </w:r>
          </w:p>
        </w:tc>
        <w:tc>
          <w:tcPr>
            <w:tcW w:w="344" w:type="pct"/>
            <w:noWrap/>
          </w:tcPr>
          <w:p w14:paraId="76CC58DA" w14:textId="77777777" w:rsidR="00E953D9" w:rsidRPr="00B8067B" w:rsidRDefault="00E953D9" w:rsidP="00AC6077">
            <w:pPr>
              <w:jc w:val="center"/>
              <w:rPr>
                <w:sz w:val="20"/>
                <w:szCs w:val="20"/>
              </w:rPr>
            </w:pPr>
            <w:r w:rsidRPr="00B8067B">
              <w:rPr>
                <w:sz w:val="20"/>
                <w:szCs w:val="20"/>
              </w:rPr>
              <w:t>0,45</w:t>
            </w:r>
          </w:p>
        </w:tc>
        <w:tc>
          <w:tcPr>
            <w:tcW w:w="345" w:type="pct"/>
            <w:gridSpan w:val="3"/>
            <w:noWrap/>
          </w:tcPr>
          <w:p w14:paraId="187993BE" w14:textId="77777777" w:rsidR="00E953D9" w:rsidRPr="00B8067B" w:rsidRDefault="00E953D9" w:rsidP="00AC6077">
            <w:pPr>
              <w:jc w:val="center"/>
              <w:rPr>
                <w:sz w:val="20"/>
                <w:szCs w:val="20"/>
              </w:rPr>
            </w:pPr>
            <w:r w:rsidRPr="00B8067B">
              <w:rPr>
                <w:sz w:val="20"/>
                <w:szCs w:val="20"/>
              </w:rPr>
              <w:t>0,74</w:t>
            </w:r>
          </w:p>
        </w:tc>
        <w:tc>
          <w:tcPr>
            <w:tcW w:w="345" w:type="pct"/>
            <w:gridSpan w:val="2"/>
            <w:noWrap/>
          </w:tcPr>
          <w:p w14:paraId="0B258CE9" w14:textId="77777777" w:rsidR="00E953D9" w:rsidRPr="00B8067B" w:rsidRDefault="00E953D9" w:rsidP="00AC6077">
            <w:pPr>
              <w:jc w:val="center"/>
              <w:rPr>
                <w:sz w:val="20"/>
                <w:szCs w:val="20"/>
              </w:rPr>
            </w:pPr>
            <w:r w:rsidRPr="00B8067B">
              <w:rPr>
                <w:sz w:val="20"/>
                <w:szCs w:val="20"/>
              </w:rPr>
              <w:t>0,71</w:t>
            </w:r>
          </w:p>
        </w:tc>
        <w:tc>
          <w:tcPr>
            <w:tcW w:w="345" w:type="pct"/>
            <w:gridSpan w:val="2"/>
            <w:noWrap/>
          </w:tcPr>
          <w:p w14:paraId="3A9B728E" w14:textId="77777777" w:rsidR="00E953D9" w:rsidRPr="00B8067B" w:rsidRDefault="00E953D9" w:rsidP="00AC6077">
            <w:pPr>
              <w:jc w:val="center"/>
              <w:rPr>
                <w:sz w:val="20"/>
                <w:szCs w:val="20"/>
              </w:rPr>
            </w:pPr>
            <w:r w:rsidRPr="00B8067B">
              <w:rPr>
                <w:sz w:val="20"/>
                <w:szCs w:val="20"/>
              </w:rPr>
              <w:t>1,98</w:t>
            </w:r>
          </w:p>
        </w:tc>
        <w:tc>
          <w:tcPr>
            <w:tcW w:w="344" w:type="pct"/>
            <w:gridSpan w:val="2"/>
            <w:noWrap/>
          </w:tcPr>
          <w:p w14:paraId="788675FE" w14:textId="77777777" w:rsidR="00E953D9" w:rsidRPr="00B8067B" w:rsidRDefault="00E953D9" w:rsidP="00AC6077">
            <w:pPr>
              <w:jc w:val="center"/>
              <w:rPr>
                <w:sz w:val="20"/>
                <w:szCs w:val="20"/>
              </w:rPr>
            </w:pPr>
            <w:r w:rsidRPr="00B8067B">
              <w:rPr>
                <w:sz w:val="20"/>
                <w:szCs w:val="20"/>
              </w:rPr>
              <w:t>4,50</w:t>
            </w:r>
          </w:p>
        </w:tc>
        <w:tc>
          <w:tcPr>
            <w:tcW w:w="345" w:type="pct"/>
            <w:gridSpan w:val="2"/>
            <w:noWrap/>
          </w:tcPr>
          <w:p w14:paraId="59698B41" w14:textId="77777777" w:rsidR="00E953D9" w:rsidRPr="00B8067B" w:rsidRDefault="00E953D9" w:rsidP="00AC6077">
            <w:pPr>
              <w:jc w:val="center"/>
              <w:rPr>
                <w:sz w:val="20"/>
                <w:szCs w:val="20"/>
              </w:rPr>
            </w:pPr>
            <w:r w:rsidRPr="00B8067B">
              <w:rPr>
                <w:sz w:val="20"/>
                <w:szCs w:val="20"/>
              </w:rPr>
              <w:t>3,21</w:t>
            </w:r>
          </w:p>
        </w:tc>
        <w:tc>
          <w:tcPr>
            <w:tcW w:w="345" w:type="pct"/>
            <w:gridSpan w:val="2"/>
            <w:noWrap/>
          </w:tcPr>
          <w:p w14:paraId="411031BA" w14:textId="77777777" w:rsidR="00E953D9" w:rsidRPr="00B8067B" w:rsidRDefault="00E953D9" w:rsidP="00AC6077">
            <w:pPr>
              <w:jc w:val="center"/>
              <w:rPr>
                <w:sz w:val="20"/>
                <w:szCs w:val="20"/>
              </w:rPr>
            </w:pPr>
            <w:r w:rsidRPr="00B8067B">
              <w:rPr>
                <w:sz w:val="20"/>
                <w:szCs w:val="20"/>
              </w:rPr>
              <w:t>1,76</w:t>
            </w:r>
          </w:p>
        </w:tc>
        <w:tc>
          <w:tcPr>
            <w:tcW w:w="345" w:type="pct"/>
            <w:gridSpan w:val="2"/>
            <w:noWrap/>
          </w:tcPr>
          <w:p w14:paraId="255082BD" w14:textId="77777777" w:rsidR="00E953D9" w:rsidRPr="00B8067B" w:rsidRDefault="00E953D9" w:rsidP="00AC6077">
            <w:pPr>
              <w:jc w:val="center"/>
              <w:rPr>
                <w:sz w:val="20"/>
                <w:szCs w:val="20"/>
              </w:rPr>
            </w:pPr>
            <w:r w:rsidRPr="00B8067B">
              <w:rPr>
                <w:sz w:val="20"/>
                <w:szCs w:val="20"/>
              </w:rPr>
              <w:t>1,12</w:t>
            </w:r>
          </w:p>
        </w:tc>
        <w:tc>
          <w:tcPr>
            <w:tcW w:w="417" w:type="pct"/>
            <w:gridSpan w:val="2"/>
            <w:noWrap/>
          </w:tcPr>
          <w:p w14:paraId="1CB46228" w14:textId="77777777" w:rsidR="00E953D9" w:rsidRPr="00B8067B" w:rsidRDefault="00E953D9" w:rsidP="00AC6077">
            <w:pPr>
              <w:jc w:val="center"/>
              <w:rPr>
                <w:sz w:val="20"/>
                <w:szCs w:val="20"/>
              </w:rPr>
            </w:pPr>
            <w:r w:rsidRPr="00B8067B">
              <w:rPr>
                <w:sz w:val="20"/>
                <w:szCs w:val="20"/>
              </w:rPr>
              <w:t>11,83</w:t>
            </w:r>
          </w:p>
        </w:tc>
      </w:tr>
      <w:tr w:rsidR="00B8067B" w:rsidRPr="0066528F" w14:paraId="76927AEB"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0CB189B8" w14:textId="77777777" w:rsidR="00E953D9" w:rsidRPr="00B8067B" w:rsidRDefault="00E953D9" w:rsidP="00E953D9">
            <w:pPr>
              <w:ind w:right="8"/>
              <w:jc w:val="left"/>
              <w:rPr>
                <w:color w:val="333300"/>
                <w:sz w:val="20"/>
                <w:szCs w:val="20"/>
              </w:rPr>
            </w:pPr>
            <w:r w:rsidRPr="00B8067B">
              <w:rPr>
                <w:color w:val="333300"/>
                <w:sz w:val="20"/>
                <w:szCs w:val="20"/>
              </w:rPr>
              <w:t xml:space="preserve">500,01 </w:t>
            </w:r>
            <w:r w:rsidRPr="00B8067B">
              <w:rPr>
                <w:color w:val="000000" w:themeColor="text1"/>
                <w:sz w:val="20"/>
                <w:szCs w:val="20"/>
              </w:rPr>
              <w:t>–</w:t>
            </w:r>
            <w:r w:rsidRPr="00B8067B">
              <w:rPr>
                <w:color w:val="333300"/>
                <w:sz w:val="20"/>
                <w:szCs w:val="20"/>
              </w:rPr>
              <w:t xml:space="preserve"> 550</w:t>
            </w:r>
          </w:p>
        </w:tc>
        <w:tc>
          <w:tcPr>
            <w:tcW w:w="344" w:type="pct"/>
            <w:noWrap/>
          </w:tcPr>
          <w:p w14:paraId="11FD1058" w14:textId="77777777" w:rsidR="00E953D9" w:rsidRPr="00B8067B" w:rsidRDefault="00E953D9" w:rsidP="00B8067B">
            <w:pPr>
              <w:jc w:val="center"/>
              <w:rPr>
                <w:sz w:val="20"/>
                <w:szCs w:val="20"/>
              </w:rPr>
            </w:pPr>
            <w:r w:rsidRPr="00B8067B">
              <w:rPr>
                <w:sz w:val="20"/>
                <w:szCs w:val="20"/>
              </w:rPr>
              <w:t>2,98</w:t>
            </w:r>
          </w:p>
        </w:tc>
        <w:tc>
          <w:tcPr>
            <w:tcW w:w="344" w:type="pct"/>
            <w:noWrap/>
          </w:tcPr>
          <w:p w14:paraId="3468B1CC" w14:textId="77777777" w:rsidR="00E953D9" w:rsidRPr="00B8067B" w:rsidRDefault="00E953D9" w:rsidP="00AC6077">
            <w:pPr>
              <w:jc w:val="center"/>
              <w:rPr>
                <w:sz w:val="20"/>
                <w:szCs w:val="20"/>
              </w:rPr>
            </w:pPr>
            <w:r w:rsidRPr="00B8067B">
              <w:rPr>
                <w:sz w:val="20"/>
                <w:szCs w:val="20"/>
              </w:rPr>
              <w:t>0,43</w:t>
            </w:r>
          </w:p>
        </w:tc>
        <w:tc>
          <w:tcPr>
            <w:tcW w:w="345" w:type="pct"/>
            <w:gridSpan w:val="3"/>
            <w:noWrap/>
          </w:tcPr>
          <w:p w14:paraId="2F79B0EF" w14:textId="77777777" w:rsidR="00E953D9" w:rsidRPr="00B8067B" w:rsidRDefault="00E953D9" w:rsidP="00AC6077">
            <w:pPr>
              <w:jc w:val="center"/>
              <w:rPr>
                <w:sz w:val="20"/>
                <w:szCs w:val="20"/>
              </w:rPr>
            </w:pPr>
            <w:r w:rsidRPr="00B8067B">
              <w:rPr>
                <w:sz w:val="20"/>
                <w:szCs w:val="20"/>
              </w:rPr>
              <w:t>0,72</w:t>
            </w:r>
          </w:p>
        </w:tc>
        <w:tc>
          <w:tcPr>
            <w:tcW w:w="345" w:type="pct"/>
            <w:gridSpan w:val="2"/>
            <w:noWrap/>
          </w:tcPr>
          <w:p w14:paraId="6A8581C9" w14:textId="77777777" w:rsidR="00E953D9" w:rsidRPr="00B8067B" w:rsidRDefault="00E953D9" w:rsidP="00AC6077">
            <w:pPr>
              <w:jc w:val="center"/>
              <w:rPr>
                <w:sz w:val="20"/>
                <w:szCs w:val="20"/>
              </w:rPr>
            </w:pPr>
            <w:r w:rsidRPr="00B8067B">
              <w:rPr>
                <w:sz w:val="20"/>
                <w:szCs w:val="20"/>
              </w:rPr>
              <w:t>0,65</w:t>
            </w:r>
          </w:p>
        </w:tc>
        <w:tc>
          <w:tcPr>
            <w:tcW w:w="345" w:type="pct"/>
            <w:gridSpan w:val="2"/>
            <w:noWrap/>
          </w:tcPr>
          <w:p w14:paraId="1ED0E85E" w14:textId="77777777" w:rsidR="00E953D9" w:rsidRPr="00B8067B" w:rsidRDefault="00E953D9" w:rsidP="00AC6077">
            <w:pPr>
              <w:jc w:val="center"/>
              <w:rPr>
                <w:sz w:val="20"/>
                <w:szCs w:val="20"/>
              </w:rPr>
            </w:pPr>
            <w:r w:rsidRPr="00B8067B">
              <w:rPr>
                <w:sz w:val="20"/>
                <w:szCs w:val="20"/>
              </w:rPr>
              <w:t>2,15</w:t>
            </w:r>
          </w:p>
        </w:tc>
        <w:tc>
          <w:tcPr>
            <w:tcW w:w="344" w:type="pct"/>
            <w:gridSpan w:val="2"/>
            <w:noWrap/>
          </w:tcPr>
          <w:p w14:paraId="4F6F2AA6" w14:textId="77777777" w:rsidR="00E953D9" w:rsidRPr="00B8067B" w:rsidRDefault="00E953D9" w:rsidP="00AC6077">
            <w:pPr>
              <w:jc w:val="center"/>
              <w:rPr>
                <w:sz w:val="20"/>
                <w:szCs w:val="20"/>
              </w:rPr>
            </w:pPr>
            <w:r w:rsidRPr="00B8067B">
              <w:rPr>
                <w:sz w:val="20"/>
                <w:szCs w:val="20"/>
              </w:rPr>
              <w:t>4,85</w:t>
            </w:r>
          </w:p>
        </w:tc>
        <w:tc>
          <w:tcPr>
            <w:tcW w:w="345" w:type="pct"/>
            <w:gridSpan w:val="2"/>
            <w:noWrap/>
          </w:tcPr>
          <w:p w14:paraId="76C40D99" w14:textId="77777777" w:rsidR="00E953D9" w:rsidRPr="00B8067B" w:rsidRDefault="00E953D9" w:rsidP="00AC6077">
            <w:pPr>
              <w:jc w:val="center"/>
              <w:rPr>
                <w:sz w:val="20"/>
                <w:szCs w:val="20"/>
              </w:rPr>
            </w:pPr>
            <w:r w:rsidRPr="00B8067B">
              <w:rPr>
                <w:sz w:val="20"/>
                <w:szCs w:val="20"/>
              </w:rPr>
              <w:t>5,08</w:t>
            </w:r>
          </w:p>
        </w:tc>
        <w:tc>
          <w:tcPr>
            <w:tcW w:w="345" w:type="pct"/>
            <w:gridSpan w:val="2"/>
            <w:noWrap/>
          </w:tcPr>
          <w:p w14:paraId="5A4AAAFB" w14:textId="77777777" w:rsidR="00E953D9" w:rsidRPr="00B8067B" w:rsidRDefault="00E953D9" w:rsidP="00AC6077">
            <w:pPr>
              <w:jc w:val="center"/>
              <w:rPr>
                <w:sz w:val="20"/>
                <w:szCs w:val="20"/>
              </w:rPr>
            </w:pPr>
            <w:r w:rsidRPr="00B8067B">
              <w:rPr>
                <w:sz w:val="20"/>
                <w:szCs w:val="20"/>
              </w:rPr>
              <w:t>1,75</w:t>
            </w:r>
          </w:p>
        </w:tc>
        <w:tc>
          <w:tcPr>
            <w:tcW w:w="345" w:type="pct"/>
            <w:gridSpan w:val="2"/>
            <w:noWrap/>
          </w:tcPr>
          <w:p w14:paraId="7D8E3785" w14:textId="77777777" w:rsidR="00E953D9" w:rsidRPr="00B8067B" w:rsidRDefault="00E953D9" w:rsidP="00AC6077">
            <w:pPr>
              <w:jc w:val="center"/>
              <w:rPr>
                <w:sz w:val="20"/>
                <w:szCs w:val="20"/>
              </w:rPr>
            </w:pPr>
            <w:r w:rsidRPr="00B8067B">
              <w:rPr>
                <w:sz w:val="20"/>
                <w:szCs w:val="20"/>
              </w:rPr>
              <w:t>2,07</w:t>
            </w:r>
          </w:p>
        </w:tc>
        <w:tc>
          <w:tcPr>
            <w:tcW w:w="417" w:type="pct"/>
            <w:gridSpan w:val="2"/>
            <w:noWrap/>
          </w:tcPr>
          <w:p w14:paraId="53F4EF70" w14:textId="77777777" w:rsidR="00E953D9" w:rsidRPr="00B8067B" w:rsidRDefault="00E953D9" w:rsidP="00AC6077">
            <w:pPr>
              <w:jc w:val="center"/>
              <w:rPr>
                <w:sz w:val="20"/>
                <w:szCs w:val="20"/>
              </w:rPr>
            </w:pPr>
            <w:r w:rsidRPr="00B8067B">
              <w:rPr>
                <w:sz w:val="20"/>
                <w:szCs w:val="20"/>
              </w:rPr>
              <w:t>12,88</w:t>
            </w:r>
          </w:p>
        </w:tc>
      </w:tr>
      <w:tr w:rsidR="00B8067B" w:rsidRPr="0066528F" w14:paraId="5AB5C231" w14:textId="77777777" w:rsidTr="001B4C7E">
        <w:trPr>
          <w:trHeight w:val="204"/>
          <w:jc w:val="center"/>
        </w:trPr>
        <w:tc>
          <w:tcPr>
            <w:tcW w:w="1482" w:type="pct"/>
            <w:noWrap/>
          </w:tcPr>
          <w:p w14:paraId="6C828467" w14:textId="77777777" w:rsidR="00E953D9" w:rsidRPr="00B8067B" w:rsidRDefault="00E953D9" w:rsidP="00E953D9">
            <w:pPr>
              <w:ind w:right="8"/>
              <w:jc w:val="left"/>
              <w:rPr>
                <w:color w:val="333300"/>
                <w:sz w:val="20"/>
                <w:szCs w:val="20"/>
              </w:rPr>
            </w:pPr>
            <w:r w:rsidRPr="00B8067B">
              <w:rPr>
                <w:color w:val="333300"/>
                <w:sz w:val="20"/>
                <w:szCs w:val="20"/>
              </w:rPr>
              <w:t xml:space="preserve">550,01 </w:t>
            </w:r>
            <w:r w:rsidRPr="00B8067B">
              <w:rPr>
                <w:color w:val="000000" w:themeColor="text1"/>
                <w:sz w:val="20"/>
                <w:szCs w:val="20"/>
              </w:rPr>
              <w:t>–</w:t>
            </w:r>
            <w:r w:rsidRPr="00B8067B">
              <w:rPr>
                <w:color w:val="333300"/>
                <w:sz w:val="20"/>
                <w:szCs w:val="20"/>
              </w:rPr>
              <w:t xml:space="preserve"> 600</w:t>
            </w:r>
          </w:p>
        </w:tc>
        <w:tc>
          <w:tcPr>
            <w:tcW w:w="344" w:type="pct"/>
            <w:noWrap/>
          </w:tcPr>
          <w:p w14:paraId="661E4725" w14:textId="77777777" w:rsidR="00E953D9" w:rsidRPr="00B8067B" w:rsidRDefault="00E953D9" w:rsidP="00B8067B">
            <w:pPr>
              <w:jc w:val="center"/>
              <w:rPr>
                <w:sz w:val="20"/>
                <w:szCs w:val="20"/>
              </w:rPr>
            </w:pPr>
            <w:r w:rsidRPr="00B8067B">
              <w:rPr>
                <w:sz w:val="20"/>
                <w:szCs w:val="20"/>
              </w:rPr>
              <w:t>4,06</w:t>
            </w:r>
          </w:p>
        </w:tc>
        <w:tc>
          <w:tcPr>
            <w:tcW w:w="344" w:type="pct"/>
            <w:noWrap/>
          </w:tcPr>
          <w:p w14:paraId="329C4DA7" w14:textId="77777777" w:rsidR="00E953D9" w:rsidRPr="00B8067B" w:rsidRDefault="00E953D9" w:rsidP="00AC6077">
            <w:pPr>
              <w:jc w:val="center"/>
              <w:rPr>
                <w:sz w:val="20"/>
                <w:szCs w:val="20"/>
              </w:rPr>
            </w:pPr>
            <w:r w:rsidRPr="00B8067B">
              <w:rPr>
                <w:sz w:val="20"/>
                <w:szCs w:val="20"/>
              </w:rPr>
              <w:t>0,54</w:t>
            </w:r>
          </w:p>
        </w:tc>
        <w:tc>
          <w:tcPr>
            <w:tcW w:w="345" w:type="pct"/>
            <w:gridSpan w:val="3"/>
            <w:noWrap/>
          </w:tcPr>
          <w:p w14:paraId="315BD922" w14:textId="77777777" w:rsidR="00E953D9" w:rsidRPr="00B8067B" w:rsidRDefault="00E953D9" w:rsidP="00AC6077">
            <w:pPr>
              <w:jc w:val="center"/>
              <w:rPr>
                <w:sz w:val="20"/>
                <w:szCs w:val="20"/>
              </w:rPr>
            </w:pPr>
            <w:r w:rsidRPr="00B8067B">
              <w:rPr>
                <w:sz w:val="20"/>
                <w:szCs w:val="20"/>
              </w:rPr>
              <w:t>0,94</w:t>
            </w:r>
          </w:p>
        </w:tc>
        <w:tc>
          <w:tcPr>
            <w:tcW w:w="345" w:type="pct"/>
            <w:gridSpan w:val="2"/>
            <w:noWrap/>
          </w:tcPr>
          <w:p w14:paraId="2BA5C28C" w14:textId="77777777" w:rsidR="00E953D9" w:rsidRPr="00B8067B" w:rsidRDefault="00E953D9" w:rsidP="00AC6077">
            <w:pPr>
              <w:jc w:val="center"/>
              <w:rPr>
                <w:sz w:val="20"/>
                <w:szCs w:val="20"/>
              </w:rPr>
            </w:pPr>
            <w:r w:rsidRPr="00B8067B">
              <w:rPr>
                <w:sz w:val="20"/>
                <w:szCs w:val="20"/>
              </w:rPr>
              <w:t>1,20</w:t>
            </w:r>
          </w:p>
        </w:tc>
        <w:tc>
          <w:tcPr>
            <w:tcW w:w="345" w:type="pct"/>
            <w:gridSpan w:val="2"/>
            <w:noWrap/>
          </w:tcPr>
          <w:p w14:paraId="11253C7E" w14:textId="77777777" w:rsidR="00E953D9" w:rsidRPr="00B8067B" w:rsidRDefault="00E953D9" w:rsidP="00AC6077">
            <w:pPr>
              <w:jc w:val="center"/>
              <w:rPr>
                <w:sz w:val="20"/>
                <w:szCs w:val="20"/>
              </w:rPr>
            </w:pPr>
            <w:r w:rsidRPr="00B8067B">
              <w:rPr>
                <w:sz w:val="20"/>
                <w:szCs w:val="20"/>
              </w:rPr>
              <w:t>4,87</w:t>
            </w:r>
          </w:p>
        </w:tc>
        <w:tc>
          <w:tcPr>
            <w:tcW w:w="344" w:type="pct"/>
            <w:gridSpan w:val="2"/>
            <w:noWrap/>
          </w:tcPr>
          <w:p w14:paraId="5C8E7A20" w14:textId="77777777" w:rsidR="00E953D9" w:rsidRPr="00B8067B" w:rsidRDefault="00E953D9" w:rsidP="00AC6077">
            <w:pPr>
              <w:jc w:val="center"/>
              <w:rPr>
                <w:sz w:val="20"/>
                <w:szCs w:val="20"/>
              </w:rPr>
            </w:pPr>
            <w:r w:rsidRPr="00B8067B">
              <w:rPr>
                <w:sz w:val="20"/>
                <w:szCs w:val="20"/>
              </w:rPr>
              <w:t>7,70</w:t>
            </w:r>
          </w:p>
        </w:tc>
        <w:tc>
          <w:tcPr>
            <w:tcW w:w="345" w:type="pct"/>
            <w:gridSpan w:val="2"/>
            <w:noWrap/>
          </w:tcPr>
          <w:p w14:paraId="60EFFAFC" w14:textId="77777777" w:rsidR="00E953D9" w:rsidRPr="00B8067B" w:rsidRDefault="00E953D9" w:rsidP="00AC6077">
            <w:pPr>
              <w:jc w:val="center"/>
              <w:rPr>
                <w:sz w:val="20"/>
                <w:szCs w:val="20"/>
              </w:rPr>
            </w:pPr>
            <w:r w:rsidRPr="00B8067B">
              <w:rPr>
                <w:sz w:val="20"/>
                <w:szCs w:val="20"/>
              </w:rPr>
              <w:t>5,37</w:t>
            </w:r>
          </w:p>
        </w:tc>
        <w:tc>
          <w:tcPr>
            <w:tcW w:w="345" w:type="pct"/>
            <w:gridSpan w:val="2"/>
            <w:noWrap/>
          </w:tcPr>
          <w:p w14:paraId="717C7BD2" w14:textId="77777777" w:rsidR="00E953D9" w:rsidRPr="00B8067B" w:rsidRDefault="00E953D9" w:rsidP="00AC6077">
            <w:pPr>
              <w:jc w:val="center"/>
              <w:rPr>
                <w:sz w:val="20"/>
                <w:szCs w:val="20"/>
              </w:rPr>
            </w:pPr>
            <w:r w:rsidRPr="00B8067B">
              <w:rPr>
                <w:sz w:val="20"/>
                <w:szCs w:val="20"/>
              </w:rPr>
              <w:t>2,74</w:t>
            </w:r>
          </w:p>
        </w:tc>
        <w:tc>
          <w:tcPr>
            <w:tcW w:w="345" w:type="pct"/>
            <w:gridSpan w:val="2"/>
            <w:noWrap/>
          </w:tcPr>
          <w:p w14:paraId="4FA7252B" w14:textId="77777777" w:rsidR="00E953D9" w:rsidRPr="00B8067B" w:rsidRDefault="00E953D9" w:rsidP="00AC6077">
            <w:pPr>
              <w:jc w:val="center"/>
              <w:rPr>
                <w:sz w:val="20"/>
                <w:szCs w:val="20"/>
              </w:rPr>
            </w:pPr>
            <w:r w:rsidRPr="00B8067B">
              <w:rPr>
                <w:sz w:val="20"/>
                <w:szCs w:val="20"/>
              </w:rPr>
              <w:t>4,09</w:t>
            </w:r>
          </w:p>
        </w:tc>
        <w:tc>
          <w:tcPr>
            <w:tcW w:w="417" w:type="pct"/>
            <w:gridSpan w:val="2"/>
            <w:noWrap/>
          </w:tcPr>
          <w:p w14:paraId="5A49C274" w14:textId="77777777" w:rsidR="00E953D9" w:rsidRPr="00B8067B" w:rsidRDefault="00E953D9" w:rsidP="00AC6077">
            <w:pPr>
              <w:jc w:val="center"/>
              <w:rPr>
                <w:sz w:val="20"/>
                <w:szCs w:val="20"/>
              </w:rPr>
            </w:pPr>
            <w:r w:rsidRPr="00B8067B">
              <w:rPr>
                <w:sz w:val="20"/>
                <w:szCs w:val="20"/>
              </w:rPr>
              <w:t>10,57</w:t>
            </w:r>
          </w:p>
        </w:tc>
      </w:tr>
      <w:tr w:rsidR="00B8067B" w:rsidRPr="0066528F" w14:paraId="203EDBC0"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09E7BAC7" w14:textId="77777777" w:rsidR="00E953D9" w:rsidRPr="00B8067B" w:rsidRDefault="00E953D9" w:rsidP="00E953D9">
            <w:pPr>
              <w:ind w:right="8"/>
              <w:jc w:val="left"/>
              <w:rPr>
                <w:color w:val="333300"/>
                <w:sz w:val="20"/>
                <w:szCs w:val="20"/>
              </w:rPr>
            </w:pPr>
            <w:r w:rsidRPr="00B8067B">
              <w:rPr>
                <w:color w:val="333300"/>
                <w:sz w:val="20"/>
                <w:szCs w:val="20"/>
              </w:rPr>
              <w:t xml:space="preserve">600,01 </w:t>
            </w:r>
            <w:r w:rsidRPr="00B8067B">
              <w:rPr>
                <w:color w:val="000000" w:themeColor="text1"/>
                <w:sz w:val="20"/>
                <w:szCs w:val="20"/>
              </w:rPr>
              <w:t>–</w:t>
            </w:r>
            <w:r w:rsidRPr="00B8067B">
              <w:rPr>
                <w:color w:val="333300"/>
                <w:sz w:val="20"/>
                <w:szCs w:val="20"/>
              </w:rPr>
              <w:t xml:space="preserve"> 650</w:t>
            </w:r>
          </w:p>
        </w:tc>
        <w:tc>
          <w:tcPr>
            <w:tcW w:w="344" w:type="pct"/>
            <w:noWrap/>
          </w:tcPr>
          <w:p w14:paraId="19F52A21" w14:textId="77777777" w:rsidR="00E953D9" w:rsidRPr="00B8067B" w:rsidRDefault="00E953D9" w:rsidP="00B8067B">
            <w:pPr>
              <w:jc w:val="center"/>
              <w:rPr>
                <w:sz w:val="20"/>
                <w:szCs w:val="20"/>
              </w:rPr>
            </w:pPr>
            <w:r w:rsidRPr="00B8067B">
              <w:rPr>
                <w:sz w:val="20"/>
                <w:szCs w:val="20"/>
              </w:rPr>
              <w:t>4,53</w:t>
            </w:r>
          </w:p>
        </w:tc>
        <w:tc>
          <w:tcPr>
            <w:tcW w:w="344" w:type="pct"/>
            <w:noWrap/>
          </w:tcPr>
          <w:p w14:paraId="6D5DF28D" w14:textId="77777777" w:rsidR="00E953D9" w:rsidRPr="00B8067B" w:rsidRDefault="00E953D9" w:rsidP="00AC6077">
            <w:pPr>
              <w:jc w:val="center"/>
              <w:rPr>
                <w:sz w:val="20"/>
                <w:szCs w:val="20"/>
              </w:rPr>
            </w:pPr>
            <w:r w:rsidRPr="00B8067B">
              <w:rPr>
                <w:sz w:val="20"/>
                <w:szCs w:val="20"/>
              </w:rPr>
              <w:t>0,58</w:t>
            </w:r>
          </w:p>
        </w:tc>
        <w:tc>
          <w:tcPr>
            <w:tcW w:w="345" w:type="pct"/>
            <w:gridSpan w:val="3"/>
            <w:noWrap/>
          </w:tcPr>
          <w:p w14:paraId="482EFEC3" w14:textId="77777777" w:rsidR="00E953D9" w:rsidRPr="00B8067B" w:rsidRDefault="00E953D9" w:rsidP="00AC6077">
            <w:pPr>
              <w:jc w:val="center"/>
              <w:rPr>
                <w:sz w:val="20"/>
                <w:szCs w:val="20"/>
              </w:rPr>
            </w:pPr>
            <w:r w:rsidRPr="00B8067B">
              <w:rPr>
                <w:sz w:val="20"/>
                <w:szCs w:val="20"/>
              </w:rPr>
              <w:t>1,12</w:t>
            </w:r>
          </w:p>
        </w:tc>
        <w:tc>
          <w:tcPr>
            <w:tcW w:w="345" w:type="pct"/>
            <w:gridSpan w:val="2"/>
            <w:noWrap/>
          </w:tcPr>
          <w:p w14:paraId="4DF05C46" w14:textId="77777777" w:rsidR="00E953D9" w:rsidRPr="00B8067B" w:rsidRDefault="00E953D9" w:rsidP="00AC6077">
            <w:pPr>
              <w:jc w:val="center"/>
              <w:rPr>
                <w:sz w:val="20"/>
                <w:szCs w:val="20"/>
              </w:rPr>
            </w:pPr>
            <w:r w:rsidRPr="00B8067B">
              <w:rPr>
                <w:sz w:val="20"/>
                <w:szCs w:val="20"/>
              </w:rPr>
              <w:t>1,46</w:t>
            </w:r>
          </w:p>
        </w:tc>
        <w:tc>
          <w:tcPr>
            <w:tcW w:w="345" w:type="pct"/>
            <w:gridSpan w:val="2"/>
            <w:noWrap/>
          </w:tcPr>
          <w:p w14:paraId="1910D6AE" w14:textId="77777777" w:rsidR="00E953D9" w:rsidRPr="00B8067B" w:rsidRDefault="00E953D9" w:rsidP="00AC6077">
            <w:pPr>
              <w:jc w:val="center"/>
              <w:rPr>
                <w:sz w:val="20"/>
                <w:szCs w:val="20"/>
              </w:rPr>
            </w:pPr>
            <w:r w:rsidRPr="00B8067B">
              <w:rPr>
                <w:sz w:val="20"/>
                <w:szCs w:val="20"/>
              </w:rPr>
              <w:t>5,37</w:t>
            </w:r>
          </w:p>
        </w:tc>
        <w:tc>
          <w:tcPr>
            <w:tcW w:w="344" w:type="pct"/>
            <w:gridSpan w:val="2"/>
            <w:noWrap/>
          </w:tcPr>
          <w:p w14:paraId="36087E3E" w14:textId="77777777" w:rsidR="00E953D9" w:rsidRPr="001B4C7E" w:rsidRDefault="00E953D9" w:rsidP="00AC6077">
            <w:pPr>
              <w:jc w:val="center"/>
              <w:rPr>
                <w:sz w:val="19"/>
                <w:szCs w:val="19"/>
              </w:rPr>
            </w:pPr>
            <w:r w:rsidRPr="001B4C7E">
              <w:rPr>
                <w:sz w:val="19"/>
                <w:szCs w:val="19"/>
              </w:rPr>
              <w:t>10,14</w:t>
            </w:r>
          </w:p>
        </w:tc>
        <w:tc>
          <w:tcPr>
            <w:tcW w:w="345" w:type="pct"/>
            <w:gridSpan w:val="2"/>
            <w:noWrap/>
          </w:tcPr>
          <w:p w14:paraId="7EDFF0BA" w14:textId="77777777" w:rsidR="00E953D9" w:rsidRPr="00B8067B" w:rsidRDefault="00E953D9" w:rsidP="00AC6077">
            <w:pPr>
              <w:jc w:val="center"/>
              <w:rPr>
                <w:sz w:val="20"/>
                <w:szCs w:val="20"/>
              </w:rPr>
            </w:pPr>
            <w:r w:rsidRPr="00B8067B">
              <w:rPr>
                <w:sz w:val="20"/>
                <w:szCs w:val="20"/>
              </w:rPr>
              <w:t>6,91</w:t>
            </w:r>
          </w:p>
        </w:tc>
        <w:tc>
          <w:tcPr>
            <w:tcW w:w="345" w:type="pct"/>
            <w:gridSpan w:val="2"/>
            <w:noWrap/>
          </w:tcPr>
          <w:p w14:paraId="70231876" w14:textId="77777777" w:rsidR="00E953D9" w:rsidRPr="00B8067B" w:rsidRDefault="00E953D9" w:rsidP="00AC6077">
            <w:pPr>
              <w:jc w:val="center"/>
              <w:rPr>
                <w:sz w:val="20"/>
                <w:szCs w:val="20"/>
              </w:rPr>
            </w:pPr>
            <w:r w:rsidRPr="00B8067B">
              <w:rPr>
                <w:sz w:val="20"/>
                <w:szCs w:val="20"/>
              </w:rPr>
              <w:t>3,20</w:t>
            </w:r>
          </w:p>
        </w:tc>
        <w:tc>
          <w:tcPr>
            <w:tcW w:w="345" w:type="pct"/>
            <w:gridSpan w:val="2"/>
            <w:noWrap/>
          </w:tcPr>
          <w:p w14:paraId="0D6E61AE" w14:textId="77777777" w:rsidR="00E953D9" w:rsidRPr="00B8067B" w:rsidRDefault="00E953D9" w:rsidP="00AC6077">
            <w:pPr>
              <w:jc w:val="center"/>
              <w:rPr>
                <w:sz w:val="20"/>
                <w:szCs w:val="20"/>
              </w:rPr>
            </w:pPr>
            <w:r w:rsidRPr="00B8067B">
              <w:rPr>
                <w:sz w:val="20"/>
                <w:szCs w:val="20"/>
              </w:rPr>
              <w:t>5,36</w:t>
            </w:r>
          </w:p>
        </w:tc>
        <w:tc>
          <w:tcPr>
            <w:tcW w:w="417" w:type="pct"/>
            <w:gridSpan w:val="2"/>
            <w:noWrap/>
          </w:tcPr>
          <w:p w14:paraId="5EA5F899" w14:textId="77777777" w:rsidR="00E953D9" w:rsidRPr="00B8067B" w:rsidRDefault="00E953D9" w:rsidP="00AC6077">
            <w:pPr>
              <w:jc w:val="center"/>
              <w:rPr>
                <w:sz w:val="20"/>
                <w:szCs w:val="20"/>
              </w:rPr>
            </w:pPr>
            <w:r w:rsidRPr="00B8067B">
              <w:rPr>
                <w:sz w:val="20"/>
                <w:szCs w:val="20"/>
              </w:rPr>
              <w:t>8,89</w:t>
            </w:r>
          </w:p>
        </w:tc>
      </w:tr>
      <w:tr w:rsidR="00B8067B" w:rsidRPr="0066528F" w14:paraId="1F1E3F25" w14:textId="77777777" w:rsidTr="001B4C7E">
        <w:trPr>
          <w:trHeight w:val="204"/>
          <w:jc w:val="center"/>
        </w:trPr>
        <w:tc>
          <w:tcPr>
            <w:tcW w:w="1482" w:type="pct"/>
            <w:noWrap/>
          </w:tcPr>
          <w:p w14:paraId="26812A3F" w14:textId="77777777" w:rsidR="00E953D9" w:rsidRPr="00B8067B" w:rsidRDefault="00E953D9" w:rsidP="00E953D9">
            <w:pPr>
              <w:ind w:right="8"/>
              <w:jc w:val="left"/>
              <w:rPr>
                <w:color w:val="333300"/>
                <w:sz w:val="20"/>
                <w:szCs w:val="20"/>
              </w:rPr>
            </w:pPr>
            <w:r w:rsidRPr="00B8067B">
              <w:rPr>
                <w:color w:val="333300"/>
                <w:sz w:val="20"/>
                <w:szCs w:val="20"/>
              </w:rPr>
              <w:t xml:space="preserve">650,01 </w:t>
            </w:r>
            <w:r w:rsidRPr="00B8067B">
              <w:rPr>
                <w:color w:val="000000" w:themeColor="text1"/>
                <w:sz w:val="20"/>
                <w:szCs w:val="20"/>
              </w:rPr>
              <w:t>–</w:t>
            </w:r>
            <w:r w:rsidRPr="00B8067B">
              <w:rPr>
                <w:color w:val="333300"/>
                <w:sz w:val="20"/>
                <w:szCs w:val="20"/>
              </w:rPr>
              <w:t xml:space="preserve"> 700</w:t>
            </w:r>
          </w:p>
        </w:tc>
        <w:tc>
          <w:tcPr>
            <w:tcW w:w="344" w:type="pct"/>
            <w:noWrap/>
          </w:tcPr>
          <w:p w14:paraId="443E7007" w14:textId="77777777" w:rsidR="00E953D9" w:rsidRPr="00B8067B" w:rsidRDefault="00E953D9" w:rsidP="00B8067B">
            <w:pPr>
              <w:jc w:val="center"/>
              <w:rPr>
                <w:sz w:val="20"/>
                <w:szCs w:val="20"/>
              </w:rPr>
            </w:pPr>
            <w:r w:rsidRPr="00B8067B">
              <w:rPr>
                <w:sz w:val="20"/>
                <w:szCs w:val="20"/>
              </w:rPr>
              <w:t>4,88</w:t>
            </w:r>
          </w:p>
        </w:tc>
        <w:tc>
          <w:tcPr>
            <w:tcW w:w="344" w:type="pct"/>
            <w:noWrap/>
          </w:tcPr>
          <w:p w14:paraId="2A5C9EC7" w14:textId="77777777" w:rsidR="00E953D9" w:rsidRPr="00B8067B" w:rsidRDefault="00E953D9" w:rsidP="00AC6077">
            <w:pPr>
              <w:jc w:val="center"/>
              <w:rPr>
                <w:sz w:val="20"/>
                <w:szCs w:val="20"/>
              </w:rPr>
            </w:pPr>
            <w:r w:rsidRPr="00B8067B">
              <w:rPr>
                <w:sz w:val="20"/>
                <w:szCs w:val="20"/>
              </w:rPr>
              <w:t>1,12</w:t>
            </w:r>
          </w:p>
        </w:tc>
        <w:tc>
          <w:tcPr>
            <w:tcW w:w="345" w:type="pct"/>
            <w:gridSpan w:val="3"/>
            <w:noWrap/>
          </w:tcPr>
          <w:p w14:paraId="3E43F0CA" w14:textId="77777777" w:rsidR="00E953D9" w:rsidRPr="00B8067B" w:rsidRDefault="00E953D9" w:rsidP="00AC6077">
            <w:pPr>
              <w:jc w:val="center"/>
              <w:rPr>
                <w:sz w:val="20"/>
                <w:szCs w:val="20"/>
              </w:rPr>
            </w:pPr>
            <w:r w:rsidRPr="00B8067B">
              <w:rPr>
                <w:sz w:val="20"/>
                <w:szCs w:val="20"/>
              </w:rPr>
              <w:t>1,35</w:t>
            </w:r>
          </w:p>
        </w:tc>
        <w:tc>
          <w:tcPr>
            <w:tcW w:w="345" w:type="pct"/>
            <w:gridSpan w:val="2"/>
            <w:noWrap/>
          </w:tcPr>
          <w:p w14:paraId="4F794D93" w14:textId="77777777" w:rsidR="00E953D9" w:rsidRPr="00B8067B" w:rsidRDefault="00E953D9" w:rsidP="00AC6077">
            <w:pPr>
              <w:jc w:val="center"/>
              <w:rPr>
                <w:sz w:val="20"/>
                <w:szCs w:val="20"/>
              </w:rPr>
            </w:pPr>
            <w:r w:rsidRPr="00B8067B">
              <w:rPr>
                <w:sz w:val="20"/>
                <w:szCs w:val="20"/>
              </w:rPr>
              <w:t>2,42</w:t>
            </w:r>
          </w:p>
        </w:tc>
        <w:tc>
          <w:tcPr>
            <w:tcW w:w="345" w:type="pct"/>
            <w:gridSpan w:val="2"/>
            <w:noWrap/>
          </w:tcPr>
          <w:p w14:paraId="7BA1D239" w14:textId="77777777" w:rsidR="00E953D9" w:rsidRPr="00B8067B" w:rsidRDefault="00E953D9" w:rsidP="00AC6077">
            <w:pPr>
              <w:jc w:val="center"/>
              <w:rPr>
                <w:sz w:val="20"/>
                <w:szCs w:val="20"/>
              </w:rPr>
            </w:pPr>
            <w:r w:rsidRPr="00B8067B">
              <w:rPr>
                <w:sz w:val="20"/>
                <w:szCs w:val="20"/>
              </w:rPr>
              <w:t>5,96</w:t>
            </w:r>
          </w:p>
        </w:tc>
        <w:tc>
          <w:tcPr>
            <w:tcW w:w="344" w:type="pct"/>
            <w:gridSpan w:val="2"/>
            <w:noWrap/>
          </w:tcPr>
          <w:p w14:paraId="0A0ABC09" w14:textId="77777777" w:rsidR="00E953D9" w:rsidRPr="001B4C7E" w:rsidRDefault="00E953D9" w:rsidP="00AC6077">
            <w:pPr>
              <w:jc w:val="center"/>
              <w:rPr>
                <w:sz w:val="19"/>
                <w:szCs w:val="19"/>
              </w:rPr>
            </w:pPr>
            <w:r w:rsidRPr="001B4C7E">
              <w:rPr>
                <w:sz w:val="19"/>
                <w:szCs w:val="19"/>
              </w:rPr>
              <w:t>10,76</w:t>
            </w:r>
          </w:p>
        </w:tc>
        <w:tc>
          <w:tcPr>
            <w:tcW w:w="345" w:type="pct"/>
            <w:gridSpan w:val="2"/>
            <w:noWrap/>
          </w:tcPr>
          <w:p w14:paraId="58DC6B54" w14:textId="77777777" w:rsidR="00E953D9" w:rsidRPr="00B8067B" w:rsidRDefault="00E953D9" w:rsidP="00AC6077">
            <w:pPr>
              <w:jc w:val="center"/>
              <w:rPr>
                <w:sz w:val="20"/>
                <w:szCs w:val="20"/>
              </w:rPr>
            </w:pPr>
            <w:r w:rsidRPr="00B8067B">
              <w:rPr>
                <w:sz w:val="20"/>
                <w:szCs w:val="20"/>
              </w:rPr>
              <w:t>7,02</w:t>
            </w:r>
          </w:p>
        </w:tc>
        <w:tc>
          <w:tcPr>
            <w:tcW w:w="345" w:type="pct"/>
            <w:gridSpan w:val="2"/>
            <w:noWrap/>
          </w:tcPr>
          <w:p w14:paraId="1B0E48FD" w14:textId="77777777" w:rsidR="00E953D9" w:rsidRPr="00B8067B" w:rsidRDefault="00E953D9" w:rsidP="00AC6077">
            <w:pPr>
              <w:jc w:val="center"/>
              <w:rPr>
                <w:sz w:val="20"/>
                <w:szCs w:val="20"/>
              </w:rPr>
            </w:pPr>
            <w:r w:rsidRPr="00B8067B">
              <w:rPr>
                <w:sz w:val="20"/>
                <w:szCs w:val="20"/>
              </w:rPr>
              <w:t>4,07</w:t>
            </w:r>
          </w:p>
        </w:tc>
        <w:tc>
          <w:tcPr>
            <w:tcW w:w="345" w:type="pct"/>
            <w:gridSpan w:val="2"/>
            <w:noWrap/>
          </w:tcPr>
          <w:p w14:paraId="0E12D2BA" w14:textId="77777777" w:rsidR="00E953D9" w:rsidRPr="00B8067B" w:rsidRDefault="00E953D9" w:rsidP="00AC6077">
            <w:pPr>
              <w:jc w:val="center"/>
              <w:rPr>
                <w:sz w:val="20"/>
                <w:szCs w:val="20"/>
              </w:rPr>
            </w:pPr>
            <w:r w:rsidRPr="00B8067B">
              <w:rPr>
                <w:sz w:val="20"/>
                <w:szCs w:val="20"/>
              </w:rPr>
              <w:t>5,99</w:t>
            </w:r>
          </w:p>
        </w:tc>
        <w:tc>
          <w:tcPr>
            <w:tcW w:w="417" w:type="pct"/>
            <w:gridSpan w:val="2"/>
            <w:noWrap/>
          </w:tcPr>
          <w:p w14:paraId="032AE19F" w14:textId="77777777" w:rsidR="00E953D9" w:rsidRPr="00B8067B" w:rsidRDefault="00E953D9" w:rsidP="00AC6077">
            <w:pPr>
              <w:jc w:val="center"/>
              <w:rPr>
                <w:sz w:val="20"/>
                <w:szCs w:val="20"/>
              </w:rPr>
            </w:pPr>
            <w:r w:rsidRPr="00B8067B">
              <w:rPr>
                <w:sz w:val="20"/>
                <w:szCs w:val="20"/>
              </w:rPr>
              <w:t>8,12</w:t>
            </w:r>
          </w:p>
        </w:tc>
      </w:tr>
      <w:tr w:rsidR="00B8067B" w:rsidRPr="0066528F" w14:paraId="07D0F6A9"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666932A0" w14:textId="77777777" w:rsidR="00E953D9" w:rsidRPr="00B8067B" w:rsidRDefault="00E953D9" w:rsidP="00E953D9">
            <w:pPr>
              <w:ind w:right="8"/>
              <w:jc w:val="left"/>
              <w:rPr>
                <w:color w:val="333300"/>
                <w:sz w:val="20"/>
                <w:szCs w:val="20"/>
              </w:rPr>
            </w:pPr>
            <w:r w:rsidRPr="00B8067B">
              <w:rPr>
                <w:color w:val="333300"/>
                <w:sz w:val="20"/>
                <w:szCs w:val="20"/>
              </w:rPr>
              <w:t xml:space="preserve">700,01 </w:t>
            </w:r>
            <w:r w:rsidRPr="00B8067B">
              <w:rPr>
                <w:color w:val="000000" w:themeColor="text1"/>
                <w:sz w:val="20"/>
                <w:szCs w:val="20"/>
              </w:rPr>
              <w:t>–</w:t>
            </w:r>
            <w:r w:rsidRPr="00B8067B">
              <w:rPr>
                <w:color w:val="333300"/>
                <w:sz w:val="20"/>
                <w:szCs w:val="20"/>
              </w:rPr>
              <w:t xml:space="preserve"> 750</w:t>
            </w:r>
          </w:p>
        </w:tc>
        <w:tc>
          <w:tcPr>
            <w:tcW w:w="344" w:type="pct"/>
            <w:noWrap/>
          </w:tcPr>
          <w:p w14:paraId="6CC82034" w14:textId="77777777" w:rsidR="00E953D9" w:rsidRPr="00B8067B" w:rsidRDefault="00E953D9" w:rsidP="00B8067B">
            <w:pPr>
              <w:jc w:val="center"/>
              <w:rPr>
                <w:sz w:val="20"/>
                <w:szCs w:val="20"/>
              </w:rPr>
            </w:pPr>
            <w:r w:rsidRPr="00B8067B">
              <w:rPr>
                <w:sz w:val="20"/>
                <w:szCs w:val="20"/>
              </w:rPr>
              <w:t>5,04</w:t>
            </w:r>
          </w:p>
        </w:tc>
        <w:tc>
          <w:tcPr>
            <w:tcW w:w="344" w:type="pct"/>
            <w:noWrap/>
          </w:tcPr>
          <w:p w14:paraId="5488634D" w14:textId="77777777" w:rsidR="00E953D9" w:rsidRPr="00B8067B" w:rsidRDefault="00E953D9" w:rsidP="00AC6077">
            <w:pPr>
              <w:jc w:val="center"/>
              <w:rPr>
                <w:sz w:val="20"/>
                <w:szCs w:val="20"/>
              </w:rPr>
            </w:pPr>
            <w:r w:rsidRPr="00B8067B">
              <w:rPr>
                <w:sz w:val="20"/>
                <w:szCs w:val="20"/>
              </w:rPr>
              <w:t>1,60</w:t>
            </w:r>
          </w:p>
        </w:tc>
        <w:tc>
          <w:tcPr>
            <w:tcW w:w="345" w:type="pct"/>
            <w:gridSpan w:val="3"/>
            <w:noWrap/>
          </w:tcPr>
          <w:p w14:paraId="0F5656EB" w14:textId="77777777" w:rsidR="00E953D9" w:rsidRPr="00B8067B" w:rsidRDefault="00E953D9" w:rsidP="00AC6077">
            <w:pPr>
              <w:jc w:val="center"/>
              <w:rPr>
                <w:sz w:val="20"/>
                <w:szCs w:val="20"/>
              </w:rPr>
            </w:pPr>
            <w:r w:rsidRPr="00B8067B">
              <w:rPr>
                <w:sz w:val="20"/>
                <w:szCs w:val="20"/>
              </w:rPr>
              <w:t>2,06</w:t>
            </w:r>
          </w:p>
        </w:tc>
        <w:tc>
          <w:tcPr>
            <w:tcW w:w="345" w:type="pct"/>
            <w:gridSpan w:val="2"/>
            <w:noWrap/>
          </w:tcPr>
          <w:p w14:paraId="7E5135F5" w14:textId="77777777" w:rsidR="00E953D9" w:rsidRPr="00B8067B" w:rsidRDefault="00E953D9" w:rsidP="00AC6077">
            <w:pPr>
              <w:jc w:val="center"/>
              <w:rPr>
                <w:sz w:val="20"/>
                <w:szCs w:val="20"/>
              </w:rPr>
            </w:pPr>
            <w:r w:rsidRPr="00B8067B">
              <w:rPr>
                <w:sz w:val="20"/>
                <w:szCs w:val="20"/>
              </w:rPr>
              <w:t>3,31</w:t>
            </w:r>
          </w:p>
        </w:tc>
        <w:tc>
          <w:tcPr>
            <w:tcW w:w="345" w:type="pct"/>
            <w:gridSpan w:val="2"/>
            <w:noWrap/>
          </w:tcPr>
          <w:p w14:paraId="0C8FE7E0" w14:textId="77777777" w:rsidR="00E953D9" w:rsidRPr="00B8067B" w:rsidRDefault="00E953D9" w:rsidP="00AC6077">
            <w:pPr>
              <w:jc w:val="center"/>
              <w:rPr>
                <w:sz w:val="20"/>
                <w:szCs w:val="20"/>
              </w:rPr>
            </w:pPr>
            <w:r w:rsidRPr="00B8067B">
              <w:rPr>
                <w:sz w:val="20"/>
                <w:szCs w:val="20"/>
              </w:rPr>
              <w:t>6,38</w:t>
            </w:r>
          </w:p>
        </w:tc>
        <w:tc>
          <w:tcPr>
            <w:tcW w:w="344" w:type="pct"/>
            <w:gridSpan w:val="2"/>
            <w:noWrap/>
          </w:tcPr>
          <w:p w14:paraId="07BF3733" w14:textId="77777777" w:rsidR="00E953D9" w:rsidRPr="00B8067B" w:rsidRDefault="00E953D9" w:rsidP="00AC6077">
            <w:pPr>
              <w:jc w:val="center"/>
              <w:rPr>
                <w:sz w:val="20"/>
                <w:szCs w:val="20"/>
              </w:rPr>
            </w:pPr>
            <w:r w:rsidRPr="00B8067B">
              <w:rPr>
                <w:sz w:val="20"/>
                <w:szCs w:val="20"/>
              </w:rPr>
              <w:t>9,74</w:t>
            </w:r>
          </w:p>
        </w:tc>
        <w:tc>
          <w:tcPr>
            <w:tcW w:w="345" w:type="pct"/>
            <w:gridSpan w:val="2"/>
            <w:noWrap/>
          </w:tcPr>
          <w:p w14:paraId="4DB54331" w14:textId="77777777" w:rsidR="00E953D9" w:rsidRPr="00B8067B" w:rsidRDefault="00E953D9" w:rsidP="00AC6077">
            <w:pPr>
              <w:jc w:val="center"/>
              <w:rPr>
                <w:sz w:val="20"/>
                <w:szCs w:val="20"/>
              </w:rPr>
            </w:pPr>
            <w:r w:rsidRPr="00B8067B">
              <w:rPr>
                <w:sz w:val="20"/>
                <w:szCs w:val="20"/>
              </w:rPr>
              <w:t>8,74</w:t>
            </w:r>
          </w:p>
        </w:tc>
        <w:tc>
          <w:tcPr>
            <w:tcW w:w="345" w:type="pct"/>
            <w:gridSpan w:val="2"/>
            <w:noWrap/>
          </w:tcPr>
          <w:p w14:paraId="3DDF9A53" w14:textId="77777777" w:rsidR="00E953D9" w:rsidRPr="00B8067B" w:rsidRDefault="00E953D9" w:rsidP="00AC6077">
            <w:pPr>
              <w:jc w:val="center"/>
              <w:rPr>
                <w:sz w:val="20"/>
                <w:szCs w:val="20"/>
              </w:rPr>
            </w:pPr>
            <w:r w:rsidRPr="00B8067B">
              <w:rPr>
                <w:sz w:val="20"/>
                <w:szCs w:val="20"/>
              </w:rPr>
              <w:t>4,67</w:t>
            </w:r>
          </w:p>
        </w:tc>
        <w:tc>
          <w:tcPr>
            <w:tcW w:w="345" w:type="pct"/>
            <w:gridSpan w:val="2"/>
            <w:noWrap/>
          </w:tcPr>
          <w:p w14:paraId="46302EBB" w14:textId="77777777" w:rsidR="00E953D9" w:rsidRPr="00B8067B" w:rsidRDefault="00E953D9" w:rsidP="00AC6077">
            <w:pPr>
              <w:jc w:val="center"/>
              <w:rPr>
                <w:sz w:val="20"/>
                <w:szCs w:val="20"/>
              </w:rPr>
            </w:pPr>
            <w:r w:rsidRPr="00B8067B">
              <w:rPr>
                <w:sz w:val="20"/>
                <w:szCs w:val="20"/>
              </w:rPr>
              <w:t>6,04</w:t>
            </w:r>
          </w:p>
        </w:tc>
        <w:tc>
          <w:tcPr>
            <w:tcW w:w="417" w:type="pct"/>
            <w:gridSpan w:val="2"/>
            <w:noWrap/>
          </w:tcPr>
          <w:p w14:paraId="417D87D6" w14:textId="77777777" w:rsidR="00E953D9" w:rsidRPr="00B8067B" w:rsidRDefault="00E953D9" w:rsidP="00AC6077">
            <w:pPr>
              <w:jc w:val="center"/>
              <w:rPr>
                <w:sz w:val="20"/>
                <w:szCs w:val="20"/>
              </w:rPr>
            </w:pPr>
            <w:r w:rsidRPr="00B8067B">
              <w:rPr>
                <w:sz w:val="20"/>
                <w:szCs w:val="20"/>
              </w:rPr>
              <w:t>7,28</w:t>
            </w:r>
          </w:p>
        </w:tc>
      </w:tr>
      <w:tr w:rsidR="00B8067B" w:rsidRPr="0066528F" w14:paraId="6A08A20A" w14:textId="77777777" w:rsidTr="001B4C7E">
        <w:trPr>
          <w:trHeight w:val="204"/>
          <w:jc w:val="center"/>
        </w:trPr>
        <w:tc>
          <w:tcPr>
            <w:tcW w:w="1482" w:type="pct"/>
            <w:noWrap/>
          </w:tcPr>
          <w:p w14:paraId="769363AB" w14:textId="77777777" w:rsidR="00E953D9" w:rsidRPr="00B8067B" w:rsidRDefault="00E953D9" w:rsidP="00E953D9">
            <w:pPr>
              <w:ind w:right="8"/>
              <w:jc w:val="left"/>
              <w:rPr>
                <w:color w:val="333300"/>
                <w:sz w:val="20"/>
                <w:szCs w:val="20"/>
              </w:rPr>
            </w:pPr>
            <w:r w:rsidRPr="00B8067B">
              <w:rPr>
                <w:color w:val="333300"/>
                <w:sz w:val="20"/>
                <w:szCs w:val="20"/>
              </w:rPr>
              <w:t xml:space="preserve">750,01 </w:t>
            </w:r>
            <w:r w:rsidRPr="00B8067B">
              <w:rPr>
                <w:color w:val="000000" w:themeColor="text1"/>
                <w:sz w:val="20"/>
                <w:szCs w:val="20"/>
              </w:rPr>
              <w:t>–</w:t>
            </w:r>
            <w:r w:rsidRPr="00B8067B">
              <w:rPr>
                <w:color w:val="333300"/>
                <w:sz w:val="20"/>
                <w:szCs w:val="20"/>
              </w:rPr>
              <w:t xml:space="preserve"> 800</w:t>
            </w:r>
          </w:p>
        </w:tc>
        <w:tc>
          <w:tcPr>
            <w:tcW w:w="344" w:type="pct"/>
            <w:noWrap/>
          </w:tcPr>
          <w:p w14:paraId="0F6392C2" w14:textId="77777777" w:rsidR="00E953D9" w:rsidRPr="00B8067B" w:rsidRDefault="00E953D9" w:rsidP="00B8067B">
            <w:pPr>
              <w:jc w:val="center"/>
              <w:rPr>
                <w:sz w:val="20"/>
                <w:szCs w:val="20"/>
              </w:rPr>
            </w:pPr>
            <w:r w:rsidRPr="00B8067B">
              <w:rPr>
                <w:sz w:val="20"/>
                <w:szCs w:val="20"/>
              </w:rPr>
              <w:t>5,09</w:t>
            </w:r>
          </w:p>
        </w:tc>
        <w:tc>
          <w:tcPr>
            <w:tcW w:w="344" w:type="pct"/>
            <w:noWrap/>
          </w:tcPr>
          <w:p w14:paraId="7A01C4DC" w14:textId="77777777" w:rsidR="00E953D9" w:rsidRPr="00B8067B" w:rsidRDefault="00E953D9" w:rsidP="00AC6077">
            <w:pPr>
              <w:jc w:val="center"/>
              <w:rPr>
                <w:sz w:val="20"/>
                <w:szCs w:val="20"/>
              </w:rPr>
            </w:pPr>
            <w:r w:rsidRPr="00B8067B">
              <w:rPr>
                <w:sz w:val="20"/>
                <w:szCs w:val="20"/>
              </w:rPr>
              <w:t>1,90</w:t>
            </w:r>
          </w:p>
        </w:tc>
        <w:tc>
          <w:tcPr>
            <w:tcW w:w="345" w:type="pct"/>
            <w:gridSpan w:val="3"/>
            <w:noWrap/>
          </w:tcPr>
          <w:p w14:paraId="30EA2874" w14:textId="77777777" w:rsidR="00E953D9" w:rsidRPr="00B8067B" w:rsidRDefault="00E953D9" w:rsidP="00AC6077">
            <w:pPr>
              <w:jc w:val="center"/>
              <w:rPr>
                <w:sz w:val="20"/>
                <w:szCs w:val="20"/>
              </w:rPr>
            </w:pPr>
            <w:r w:rsidRPr="00B8067B">
              <w:rPr>
                <w:sz w:val="20"/>
                <w:szCs w:val="20"/>
              </w:rPr>
              <w:t>2,52</w:t>
            </w:r>
          </w:p>
        </w:tc>
        <w:tc>
          <w:tcPr>
            <w:tcW w:w="345" w:type="pct"/>
            <w:gridSpan w:val="2"/>
            <w:noWrap/>
          </w:tcPr>
          <w:p w14:paraId="221EBFC9" w14:textId="77777777" w:rsidR="00E953D9" w:rsidRPr="00B8067B" w:rsidRDefault="00E953D9" w:rsidP="00AC6077">
            <w:pPr>
              <w:jc w:val="center"/>
              <w:rPr>
                <w:sz w:val="20"/>
                <w:szCs w:val="20"/>
              </w:rPr>
            </w:pPr>
            <w:r w:rsidRPr="00B8067B">
              <w:rPr>
                <w:sz w:val="20"/>
                <w:szCs w:val="20"/>
              </w:rPr>
              <w:t>4,20</w:t>
            </w:r>
          </w:p>
        </w:tc>
        <w:tc>
          <w:tcPr>
            <w:tcW w:w="345" w:type="pct"/>
            <w:gridSpan w:val="2"/>
            <w:noWrap/>
          </w:tcPr>
          <w:p w14:paraId="10B04D1A" w14:textId="77777777" w:rsidR="00E953D9" w:rsidRPr="00B8067B" w:rsidRDefault="00E953D9" w:rsidP="00AC6077">
            <w:pPr>
              <w:jc w:val="center"/>
              <w:rPr>
                <w:sz w:val="20"/>
                <w:szCs w:val="20"/>
              </w:rPr>
            </w:pPr>
            <w:r w:rsidRPr="00B8067B">
              <w:rPr>
                <w:sz w:val="20"/>
                <w:szCs w:val="20"/>
              </w:rPr>
              <w:t>6,71</w:t>
            </w:r>
          </w:p>
        </w:tc>
        <w:tc>
          <w:tcPr>
            <w:tcW w:w="344" w:type="pct"/>
            <w:gridSpan w:val="2"/>
            <w:noWrap/>
          </w:tcPr>
          <w:p w14:paraId="568A9212" w14:textId="77777777" w:rsidR="00E953D9" w:rsidRPr="00B8067B" w:rsidRDefault="00E953D9" w:rsidP="00AC6077">
            <w:pPr>
              <w:jc w:val="center"/>
              <w:rPr>
                <w:sz w:val="20"/>
                <w:szCs w:val="20"/>
              </w:rPr>
            </w:pPr>
            <w:r w:rsidRPr="00B8067B">
              <w:rPr>
                <w:sz w:val="20"/>
                <w:szCs w:val="20"/>
              </w:rPr>
              <w:t>8,88</w:t>
            </w:r>
          </w:p>
        </w:tc>
        <w:tc>
          <w:tcPr>
            <w:tcW w:w="345" w:type="pct"/>
            <w:gridSpan w:val="2"/>
            <w:noWrap/>
          </w:tcPr>
          <w:p w14:paraId="1D129C26" w14:textId="77777777" w:rsidR="00E953D9" w:rsidRPr="00B8067B" w:rsidRDefault="00E953D9" w:rsidP="00AC6077">
            <w:pPr>
              <w:jc w:val="center"/>
              <w:rPr>
                <w:sz w:val="20"/>
                <w:szCs w:val="20"/>
              </w:rPr>
            </w:pPr>
            <w:r w:rsidRPr="00B8067B">
              <w:rPr>
                <w:sz w:val="20"/>
                <w:szCs w:val="20"/>
              </w:rPr>
              <w:t>8,91</w:t>
            </w:r>
          </w:p>
        </w:tc>
        <w:tc>
          <w:tcPr>
            <w:tcW w:w="345" w:type="pct"/>
            <w:gridSpan w:val="2"/>
            <w:noWrap/>
          </w:tcPr>
          <w:p w14:paraId="6DFD2EF3" w14:textId="77777777" w:rsidR="00E953D9" w:rsidRPr="00B8067B" w:rsidRDefault="00E953D9" w:rsidP="00AC6077">
            <w:pPr>
              <w:jc w:val="center"/>
              <w:rPr>
                <w:sz w:val="20"/>
                <w:szCs w:val="20"/>
              </w:rPr>
            </w:pPr>
            <w:r w:rsidRPr="00B8067B">
              <w:rPr>
                <w:sz w:val="20"/>
                <w:szCs w:val="20"/>
              </w:rPr>
              <w:t>5,13</w:t>
            </w:r>
          </w:p>
        </w:tc>
        <w:tc>
          <w:tcPr>
            <w:tcW w:w="345" w:type="pct"/>
            <w:gridSpan w:val="2"/>
            <w:noWrap/>
          </w:tcPr>
          <w:p w14:paraId="24FF159E" w14:textId="77777777" w:rsidR="00E953D9" w:rsidRPr="00B8067B" w:rsidRDefault="00E953D9" w:rsidP="00AC6077">
            <w:pPr>
              <w:jc w:val="center"/>
              <w:rPr>
                <w:sz w:val="20"/>
                <w:szCs w:val="20"/>
              </w:rPr>
            </w:pPr>
            <w:r w:rsidRPr="00B8067B">
              <w:rPr>
                <w:sz w:val="20"/>
                <w:szCs w:val="20"/>
              </w:rPr>
              <w:t>6,01</w:t>
            </w:r>
          </w:p>
        </w:tc>
        <w:tc>
          <w:tcPr>
            <w:tcW w:w="417" w:type="pct"/>
            <w:gridSpan w:val="2"/>
            <w:noWrap/>
          </w:tcPr>
          <w:p w14:paraId="68ED1341" w14:textId="77777777" w:rsidR="00E953D9" w:rsidRPr="00B8067B" w:rsidRDefault="00E953D9" w:rsidP="00AC6077">
            <w:pPr>
              <w:jc w:val="center"/>
              <w:rPr>
                <w:sz w:val="20"/>
                <w:szCs w:val="20"/>
              </w:rPr>
            </w:pPr>
            <w:r w:rsidRPr="00B8067B">
              <w:rPr>
                <w:sz w:val="20"/>
                <w:szCs w:val="20"/>
              </w:rPr>
              <w:t>5,67</w:t>
            </w:r>
          </w:p>
        </w:tc>
      </w:tr>
      <w:tr w:rsidR="00B8067B" w:rsidRPr="0066528F" w14:paraId="5C020469"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683D5C61" w14:textId="77777777" w:rsidR="00E953D9" w:rsidRPr="00B8067B" w:rsidRDefault="00E953D9" w:rsidP="00E953D9">
            <w:pPr>
              <w:ind w:right="8"/>
              <w:jc w:val="left"/>
              <w:rPr>
                <w:color w:val="333300"/>
                <w:sz w:val="20"/>
                <w:szCs w:val="20"/>
              </w:rPr>
            </w:pPr>
            <w:r w:rsidRPr="00B8067B">
              <w:rPr>
                <w:color w:val="333300"/>
                <w:sz w:val="20"/>
                <w:szCs w:val="20"/>
              </w:rPr>
              <w:t xml:space="preserve">800,01 </w:t>
            </w:r>
            <w:r w:rsidRPr="00B8067B">
              <w:rPr>
                <w:color w:val="000000" w:themeColor="text1"/>
                <w:sz w:val="20"/>
                <w:szCs w:val="20"/>
              </w:rPr>
              <w:t>–</w:t>
            </w:r>
            <w:r w:rsidRPr="00B8067B">
              <w:rPr>
                <w:color w:val="333300"/>
                <w:sz w:val="20"/>
                <w:szCs w:val="20"/>
              </w:rPr>
              <w:t xml:space="preserve"> 850</w:t>
            </w:r>
          </w:p>
        </w:tc>
        <w:tc>
          <w:tcPr>
            <w:tcW w:w="344" w:type="pct"/>
            <w:noWrap/>
          </w:tcPr>
          <w:p w14:paraId="150DF405" w14:textId="77777777" w:rsidR="00E953D9" w:rsidRPr="00B8067B" w:rsidRDefault="00E953D9" w:rsidP="00B8067B">
            <w:pPr>
              <w:jc w:val="center"/>
              <w:rPr>
                <w:sz w:val="20"/>
                <w:szCs w:val="20"/>
              </w:rPr>
            </w:pPr>
            <w:r w:rsidRPr="00B8067B">
              <w:rPr>
                <w:sz w:val="20"/>
                <w:szCs w:val="20"/>
              </w:rPr>
              <w:t>5,00</w:t>
            </w:r>
          </w:p>
        </w:tc>
        <w:tc>
          <w:tcPr>
            <w:tcW w:w="344" w:type="pct"/>
            <w:noWrap/>
          </w:tcPr>
          <w:p w14:paraId="5357242E" w14:textId="77777777" w:rsidR="00E953D9" w:rsidRPr="00B8067B" w:rsidRDefault="00E953D9" w:rsidP="00AC6077">
            <w:pPr>
              <w:jc w:val="center"/>
              <w:rPr>
                <w:sz w:val="20"/>
                <w:szCs w:val="20"/>
              </w:rPr>
            </w:pPr>
            <w:r w:rsidRPr="00B8067B">
              <w:rPr>
                <w:sz w:val="20"/>
                <w:szCs w:val="20"/>
              </w:rPr>
              <w:t>1,93</w:t>
            </w:r>
          </w:p>
        </w:tc>
        <w:tc>
          <w:tcPr>
            <w:tcW w:w="345" w:type="pct"/>
            <w:gridSpan w:val="3"/>
            <w:noWrap/>
          </w:tcPr>
          <w:p w14:paraId="5113D3AC" w14:textId="77777777" w:rsidR="00E953D9" w:rsidRPr="00B8067B" w:rsidRDefault="00E953D9" w:rsidP="00AC6077">
            <w:pPr>
              <w:jc w:val="center"/>
              <w:rPr>
                <w:sz w:val="20"/>
                <w:szCs w:val="20"/>
              </w:rPr>
            </w:pPr>
            <w:r w:rsidRPr="00B8067B">
              <w:rPr>
                <w:sz w:val="20"/>
                <w:szCs w:val="20"/>
              </w:rPr>
              <w:t>3,02</w:t>
            </w:r>
          </w:p>
        </w:tc>
        <w:tc>
          <w:tcPr>
            <w:tcW w:w="345" w:type="pct"/>
            <w:gridSpan w:val="2"/>
            <w:noWrap/>
          </w:tcPr>
          <w:p w14:paraId="00AC5AF5" w14:textId="77777777" w:rsidR="00E953D9" w:rsidRPr="00B8067B" w:rsidRDefault="00E953D9" w:rsidP="00AC6077">
            <w:pPr>
              <w:jc w:val="center"/>
              <w:rPr>
                <w:sz w:val="20"/>
                <w:szCs w:val="20"/>
              </w:rPr>
            </w:pPr>
            <w:r w:rsidRPr="00B8067B">
              <w:rPr>
                <w:sz w:val="20"/>
                <w:szCs w:val="20"/>
              </w:rPr>
              <w:t>4,63</w:t>
            </w:r>
          </w:p>
        </w:tc>
        <w:tc>
          <w:tcPr>
            <w:tcW w:w="345" w:type="pct"/>
            <w:gridSpan w:val="2"/>
            <w:noWrap/>
          </w:tcPr>
          <w:p w14:paraId="6F2A2AF0" w14:textId="77777777" w:rsidR="00E953D9" w:rsidRPr="00B8067B" w:rsidRDefault="00E953D9" w:rsidP="00AC6077">
            <w:pPr>
              <w:jc w:val="center"/>
              <w:rPr>
                <w:sz w:val="20"/>
                <w:szCs w:val="20"/>
              </w:rPr>
            </w:pPr>
            <w:r w:rsidRPr="00B8067B">
              <w:rPr>
                <w:sz w:val="20"/>
                <w:szCs w:val="20"/>
              </w:rPr>
              <w:t>6,90</w:t>
            </w:r>
          </w:p>
        </w:tc>
        <w:tc>
          <w:tcPr>
            <w:tcW w:w="344" w:type="pct"/>
            <w:gridSpan w:val="2"/>
            <w:noWrap/>
          </w:tcPr>
          <w:p w14:paraId="3FBE3366" w14:textId="77777777" w:rsidR="00E953D9" w:rsidRPr="00B8067B" w:rsidRDefault="00E953D9" w:rsidP="00AC6077">
            <w:pPr>
              <w:jc w:val="center"/>
              <w:rPr>
                <w:sz w:val="20"/>
                <w:szCs w:val="20"/>
              </w:rPr>
            </w:pPr>
            <w:r w:rsidRPr="00B8067B">
              <w:rPr>
                <w:sz w:val="20"/>
                <w:szCs w:val="20"/>
              </w:rPr>
              <w:t>6,89</w:t>
            </w:r>
          </w:p>
        </w:tc>
        <w:tc>
          <w:tcPr>
            <w:tcW w:w="345" w:type="pct"/>
            <w:gridSpan w:val="2"/>
            <w:noWrap/>
          </w:tcPr>
          <w:p w14:paraId="7EC698F5" w14:textId="77777777" w:rsidR="00E953D9" w:rsidRPr="00B8067B" w:rsidRDefault="00E953D9" w:rsidP="00AC6077">
            <w:pPr>
              <w:jc w:val="center"/>
              <w:rPr>
                <w:sz w:val="20"/>
                <w:szCs w:val="20"/>
              </w:rPr>
            </w:pPr>
            <w:r w:rsidRPr="00B8067B">
              <w:rPr>
                <w:sz w:val="20"/>
                <w:szCs w:val="20"/>
              </w:rPr>
              <w:t>7,81</w:t>
            </w:r>
          </w:p>
        </w:tc>
        <w:tc>
          <w:tcPr>
            <w:tcW w:w="345" w:type="pct"/>
            <w:gridSpan w:val="2"/>
            <w:noWrap/>
          </w:tcPr>
          <w:p w14:paraId="23E6E518" w14:textId="77777777" w:rsidR="00E953D9" w:rsidRPr="00B8067B" w:rsidRDefault="00E953D9" w:rsidP="00AC6077">
            <w:pPr>
              <w:jc w:val="center"/>
              <w:rPr>
                <w:sz w:val="20"/>
                <w:szCs w:val="20"/>
              </w:rPr>
            </w:pPr>
            <w:r w:rsidRPr="00B8067B">
              <w:rPr>
                <w:sz w:val="20"/>
                <w:szCs w:val="20"/>
              </w:rPr>
              <w:t>5,38</w:t>
            </w:r>
          </w:p>
        </w:tc>
        <w:tc>
          <w:tcPr>
            <w:tcW w:w="345" w:type="pct"/>
            <w:gridSpan w:val="2"/>
            <w:noWrap/>
          </w:tcPr>
          <w:p w14:paraId="6BEF8762" w14:textId="77777777" w:rsidR="00E953D9" w:rsidRPr="00B8067B" w:rsidRDefault="00E953D9" w:rsidP="00AC6077">
            <w:pPr>
              <w:jc w:val="center"/>
              <w:rPr>
                <w:sz w:val="20"/>
                <w:szCs w:val="20"/>
              </w:rPr>
            </w:pPr>
            <w:r w:rsidRPr="00B8067B">
              <w:rPr>
                <w:sz w:val="20"/>
                <w:szCs w:val="20"/>
              </w:rPr>
              <w:t>6,12</w:t>
            </w:r>
          </w:p>
        </w:tc>
        <w:tc>
          <w:tcPr>
            <w:tcW w:w="417" w:type="pct"/>
            <w:gridSpan w:val="2"/>
            <w:noWrap/>
          </w:tcPr>
          <w:p w14:paraId="5F29A73F" w14:textId="77777777" w:rsidR="00E953D9" w:rsidRPr="00B8067B" w:rsidRDefault="00E953D9" w:rsidP="00AC6077">
            <w:pPr>
              <w:jc w:val="center"/>
              <w:rPr>
                <w:sz w:val="20"/>
                <w:szCs w:val="20"/>
              </w:rPr>
            </w:pPr>
            <w:r w:rsidRPr="00B8067B">
              <w:rPr>
                <w:sz w:val="20"/>
                <w:szCs w:val="20"/>
              </w:rPr>
              <w:t>4,84</w:t>
            </w:r>
          </w:p>
        </w:tc>
      </w:tr>
      <w:tr w:rsidR="00B8067B" w:rsidRPr="0066528F" w14:paraId="584DDBD5" w14:textId="77777777" w:rsidTr="001B4C7E">
        <w:trPr>
          <w:trHeight w:val="204"/>
          <w:jc w:val="center"/>
        </w:trPr>
        <w:tc>
          <w:tcPr>
            <w:tcW w:w="1482" w:type="pct"/>
            <w:noWrap/>
          </w:tcPr>
          <w:p w14:paraId="547018E5" w14:textId="77777777" w:rsidR="00E953D9" w:rsidRPr="00B8067B" w:rsidRDefault="00E953D9" w:rsidP="00E953D9">
            <w:pPr>
              <w:ind w:right="8"/>
              <w:jc w:val="left"/>
              <w:rPr>
                <w:color w:val="333300"/>
                <w:sz w:val="20"/>
                <w:szCs w:val="20"/>
              </w:rPr>
            </w:pPr>
            <w:r w:rsidRPr="00B8067B">
              <w:rPr>
                <w:color w:val="333300"/>
                <w:sz w:val="20"/>
                <w:szCs w:val="20"/>
              </w:rPr>
              <w:t xml:space="preserve">850,01 </w:t>
            </w:r>
            <w:r w:rsidRPr="00B8067B">
              <w:rPr>
                <w:color w:val="000000" w:themeColor="text1"/>
                <w:sz w:val="20"/>
                <w:szCs w:val="20"/>
              </w:rPr>
              <w:t>–</w:t>
            </w:r>
            <w:r w:rsidRPr="00B8067B">
              <w:rPr>
                <w:color w:val="333300"/>
                <w:sz w:val="20"/>
                <w:szCs w:val="20"/>
              </w:rPr>
              <w:t xml:space="preserve"> 900</w:t>
            </w:r>
          </w:p>
        </w:tc>
        <w:tc>
          <w:tcPr>
            <w:tcW w:w="344" w:type="pct"/>
            <w:noWrap/>
          </w:tcPr>
          <w:p w14:paraId="6B77E07B" w14:textId="77777777" w:rsidR="00E953D9" w:rsidRPr="00B8067B" w:rsidRDefault="00E953D9" w:rsidP="00B8067B">
            <w:pPr>
              <w:jc w:val="center"/>
              <w:rPr>
                <w:sz w:val="20"/>
                <w:szCs w:val="20"/>
              </w:rPr>
            </w:pPr>
            <w:r w:rsidRPr="00B8067B">
              <w:rPr>
                <w:sz w:val="20"/>
                <w:szCs w:val="20"/>
              </w:rPr>
              <w:t>4,95</w:t>
            </w:r>
          </w:p>
        </w:tc>
        <w:tc>
          <w:tcPr>
            <w:tcW w:w="344" w:type="pct"/>
            <w:noWrap/>
          </w:tcPr>
          <w:p w14:paraId="70EBBFF9" w14:textId="77777777" w:rsidR="00E953D9" w:rsidRPr="00B8067B" w:rsidRDefault="00E953D9" w:rsidP="00AC6077">
            <w:pPr>
              <w:jc w:val="center"/>
              <w:rPr>
                <w:sz w:val="20"/>
                <w:szCs w:val="20"/>
              </w:rPr>
            </w:pPr>
            <w:r w:rsidRPr="00B8067B">
              <w:rPr>
                <w:sz w:val="20"/>
                <w:szCs w:val="20"/>
              </w:rPr>
              <w:t>1,76</w:t>
            </w:r>
          </w:p>
        </w:tc>
        <w:tc>
          <w:tcPr>
            <w:tcW w:w="345" w:type="pct"/>
            <w:gridSpan w:val="3"/>
            <w:noWrap/>
          </w:tcPr>
          <w:p w14:paraId="1F30A5E0" w14:textId="77777777" w:rsidR="00E953D9" w:rsidRPr="00B8067B" w:rsidRDefault="00E953D9" w:rsidP="00AC6077">
            <w:pPr>
              <w:jc w:val="center"/>
              <w:rPr>
                <w:sz w:val="20"/>
                <w:szCs w:val="20"/>
              </w:rPr>
            </w:pPr>
            <w:r w:rsidRPr="00B8067B">
              <w:rPr>
                <w:sz w:val="20"/>
                <w:szCs w:val="20"/>
              </w:rPr>
              <w:t>3,66</w:t>
            </w:r>
          </w:p>
        </w:tc>
        <w:tc>
          <w:tcPr>
            <w:tcW w:w="345" w:type="pct"/>
            <w:gridSpan w:val="2"/>
            <w:noWrap/>
          </w:tcPr>
          <w:p w14:paraId="285843F0" w14:textId="77777777" w:rsidR="00E953D9" w:rsidRPr="00B8067B" w:rsidRDefault="00E953D9" w:rsidP="00AC6077">
            <w:pPr>
              <w:jc w:val="center"/>
              <w:rPr>
                <w:sz w:val="20"/>
                <w:szCs w:val="20"/>
              </w:rPr>
            </w:pPr>
            <w:r w:rsidRPr="00B8067B">
              <w:rPr>
                <w:sz w:val="20"/>
                <w:szCs w:val="20"/>
              </w:rPr>
              <w:t>5,23</w:t>
            </w:r>
          </w:p>
        </w:tc>
        <w:tc>
          <w:tcPr>
            <w:tcW w:w="345" w:type="pct"/>
            <w:gridSpan w:val="2"/>
            <w:noWrap/>
          </w:tcPr>
          <w:p w14:paraId="5D33258D" w14:textId="77777777" w:rsidR="00E953D9" w:rsidRPr="00B8067B" w:rsidRDefault="00E953D9" w:rsidP="00AC6077">
            <w:pPr>
              <w:jc w:val="center"/>
              <w:rPr>
                <w:sz w:val="20"/>
                <w:szCs w:val="20"/>
              </w:rPr>
            </w:pPr>
            <w:r w:rsidRPr="00B8067B">
              <w:rPr>
                <w:sz w:val="20"/>
                <w:szCs w:val="20"/>
              </w:rPr>
              <w:t>6,40</w:t>
            </w:r>
          </w:p>
        </w:tc>
        <w:tc>
          <w:tcPr>
            <w:tcW w:w="344" w:type="pct"/>
            <w:gridSpan w:val="2"/>
            <w:noWrap/>
          </w:tcPr>
          <w:p w14:paraId="0E348A7C" w14:textId="77777777" w:rsidR="00E953D9" w:rsidRPr="00B8067B" w:rsidRDefault="00E953D9" w:rsidP="00AC6077">
            <w:pPr>
              <w:jc w:val="center"/>
              <w:rPr>
                <w:sz w:val="20"/>
                <w:szCs w:val="20"/>
              </w:rPr>
            </w:pPr>
            <w:r w:rsidRPr="00B8067B">
              <w:rPr>
                <w:sz w:val="20"/>
                <w:szCs w:val="20"/>
              </w:rPr>
              <w:t>5,36</w:t>
            </w:r>
          </w:p>
        </w:tc>
        <w:tc>
          <w:tcPr>
            <w:tcW w:w="345" w:type="pct"/>
            <w:gridSpan w:val="2"/>
            <w:noWrap/>
          </w:tcPr>
          <w:p w14:paraId="10B17EFB" w14:textId="77777777" w:rsidR="00E953D9" w:rsidRPr="00B8067B" w:rsidRDefault="00E953D9" w:rsidP="00AC6077">
            <w:pPr>
              <w:jc w:val="center"/>
              <w:rPr>
                <w:sz w:val="20"/>
                <w:szCs w:val="20"/>
              </w:rPr>
            </w:pPr>
            <w:r w:rsidRPr="00B8067B">
              <w:rPr>
                <w:sz w:val="20"/>
                <w:szCs w:val="20"/>
              </w:rPr>
              <w:t>7,04</w:t>
            </w:r>
          </w:p>
        </w:tc>
        <w:tc>
          <w:tcPr>
            <w:tcW w:w="345" w:type="pct"/>
            <w:gridSpan w:val="2"/>
            <w:noWrap/>
          </w:tcPr>
          <w:p w14:paraId="0461250D" w14:textId="77777777" w:rsidR="00E953D9" w:rsidRPr="00B8067B" w:rsidRDefault="00E953D9" w:rsidP="00AC6077">
            <w:pPr>
              <w:jc w:val="center"/>
              <w:rPr>
                <w:sz w:val="20"/>
                <w:szCs w:val="20"/>
              </w:rPr>
            </w:pPr>
            <w:r w:rsidRPr="00B8067B">
              <w:rPr>
                <w:sz w:val="20"/>
                <w:szCs w:val="20"/>
              </w:rPr>
              <w:t>5,75</w:t>
            </w:r>
          </w:p>
        </w:tc>
        <w:tc>
          <w:tcPr>
            <w:tcW w:w="345" w:type="pct"/>
            <w:gridSpan w:val="2"/>
            <w:noWrap/>
          </w:tcPr>
          <w:p w14:paraId="1DD70A3D" w14:textId="77777777" w:rsidR="00E953D9" w:rsidRPr="00B8067B" w:rsidRDefault="00E953D9" w:rsidP="00AC6077">
            <w:pPr>
              <w:jc w:val="center"/>
              <w:rPr>
                <w:sz w:val="20"/>
                <w:szCs w:val="20"/>
              </w:rPr>
            </w:pPr>
            <w:r w:rsidRPr="00B8067B">
              <w:rPr>
                <w:sz w:val="20"/>
                <w:szCs w:val="20"/>
              </w:rPr>
              <w:t>6,15</w:t>
            </w:r>
          </w:p>
        </w:tc>
        <w:tc>
          <w:tcPr>
            <w:tcW w:w="417" w:type="pct"/>
            <w:gridSpan w:val="2"/>
            <w:noWrap/>
          </w:tcPr>
          <w:p w14:paraId="5DB08792" w14:textId="77777777" w:rsidR="00E953D9" w:rsidRPr="00B8067B" w:rsidRDefault="00E953D9" w:rsidP="00AC6077">
            <w:pPr>
              <w:jc w:val="center"/>
              <w:rPr>
                <w:sz w:val="20"/>
                <w:szCs w:val="20"/>
              </w:rPr>
            </w:pPr>
            <w:r w:rsidRPr="00B8067B">
              <w:rPr>
                <w:sz w:val="20"/>
                <w:szCs w:val="20"/>
              </w:rPr>
              <w:t>4,18</w:t>
            </w:r>
          </w:p>
        </w:tc>
      </w:tr>
      <w:tr w:rsidR="00B8067B" w:rsidRPr="0066528F" w14:paraId="39FC3099"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3DF75485" w14:textId="77777777" w:rsidR="00E953D9" w:rsidRPr="00B8067B" w:rsidRDefault="00E953D9" w:rsidP="00E953D9">
            <w:pPr>
              <w:ind w:right="8"/>
              <w:jc w:val="left"/>
              <w:rPr>
                <w:color w:val="333300"/>
                <w:sz w:val="20"/>
                <w:szCs w:val="20"/>
              </w:rPr>
            </w:pPr>
            <w:r w:rsidRPr="00B8067B">
              <w:rPr>
                <w:color w:val="333300"/>
                <w:sz w:val="20"/>
                <w:szCs w:val="20"/>
              </w:rPr>
              <w:t xml:space="preserve">900,01 </w:t>
            </w:r>
            <w:r w:rsidRPr="00B8067B">
              <w:rPr>
                <w:color w:val="000000" w:themeColor="text1"/>
                <w:sz w:val="20"/>
                <w:szCs w:val="20"/>
              </w:rPr>
              <w:t>–</w:t>
            </w:r>
            <w:r w:rsidRPr="00B8067B">
              <w:rPr>
                <w:color w:val="333300"/>
                <w:sz w:val="20"/>
                <w:szCs w:val="20"/>
              </w:rPr>
              <w:t xml:space="preserve"> 950</w:t>
            </w:r>
          </w:p>
        </w:tc>
        <w:tc>
          <w:tcPr>
            <w:tcW w:w="344" w:type="pct"/>
            <w:noWrap/>
          </w:tcPr>
          <w:p w14:paraId="5472397F" w14:textId="77777777" w:rsidR="00E953D9" w:rsidRPr="00B8067B" w:rsidRDefault="00E953D9" w:rsidP="00B8067B">
            <w:pPr>
              <w:jc w:val="center"/>
              <w:rPr>
                <w:sz w:val="20"/>
                <w:szCs w:val="20"/>
              </w:rPr>
            </w:pPr>
            <w:r w:rsidRPr="00B8067B">
              <w:rPr>
                <w:sz w:val="20"/>
                <w:szCs w:val="20"/>
              </w:rPr>
              <w:t>4,75</w:t>
            </w:r>
          </w:p>
        </w:tc>
        <w:tc>
          <w:tcPr>
            <w:tcW w:w="344" w:type="pct"/>
            <w:noWrap/>
          </w:tcPr>
          <w:p w14:paraId="3D14AC68" w14:textId="77777777" w:rsidR="00E953D9" w:rsidRPr="00B8067B" w:rsidRDefault="00E953D9" w:rsidP="00AC6077">
            <w:pPr>
              <w:jc w:val="center"/>
              <w:rPr>
                <w:sz w:val="20"/>
                <w:szCs w:val="20"/>
              </w:rPr>
            </w:pPr>
            <w:r w:rsidRPr="00B8067B">
              <w:rPr>
                <w:sz w:val="20"/>
                <w:szCs w:val="20"/>
              </w:rPr>
              <w:t>1,85</w:t>
            </w:r>
          </w:p>
        </w:tc>
        <w:tc>
          <w:tcPr>
            <w:tcW w:w="345" w:type="pct"/>
            <w:gridSpan w:val="3"/>
            <w:noWrap/>
          </w:tcPr>
          <w:p w14:paraId="5D26E181" w14:textId="77777777" w:rsidR="00E953D9" w:rsidRPr="00B8067B" w:rsidRDefault="00E953D9" w:rsidP="00AC6077">
            <w:pPr>
              <w:jc w:val="center"/>
              <w:rPr>
                <w:sz w:val="20"/>
                <w:szCs w:val="20"/>
              </w:rPr>
            </w:pPr>
            <w:r w:rsidRPr="00B8067B">
              <w:rPr>
                <w:sz w:val="20"/>
                <w:szCs w:val="20"/>
              </w:rPr>
              <w:t>3,85</w:t>
            </w:r>
          </w:p>
        </w:tc>
        <w:tc>
          <w:tcPr>
            <w:tcW w:w="345" w:type="pct"/>
            <w:gridSpan w:val="2"/>
            <w:noWrap/>
          </w:tcPr>
          <w:p w14:paraId="37A5F5E5" w14:textId="77777777" w:rsidR="00E953D9" w:rsidRPr="00B8067B" w:rsidRDefault="00E953D9" w:rsidP="00AC6077">
            <w:pPr>
              <w:jc w:val="center"/>
              <w:rPr>
                <w:sz w:val="20"/>
                <w:szCs w:val="20"/>
              </w:rPr>
            </w:pPr>
            <w:r w:rsidRPr="00B8067B">
              <w:rPr>
                <w:sz w:val="20"/>
                <w:szCs w:val="20"/>
              </w:rPr>
              <w:t>5,50</w:t>
            </w:r>
          </w:p>
        </w:tc>
        <w:tc>
          <w:tcPr>
            <w:tcW w:w="345" w:type="pct"/>
            <w:gridSpan w:val="2"/>
            <w:noWrap/>
          </w:tcPr>
          <w:p w14:paraId="74D71879" w14:textId="77777777" w:rsidR="00E953D9" w:rsidRPr="00B8067B" w:rsidRDefault="00E953D9" w:rsidP="00AC6077">
            <w:pPr>
              <w:jc w:val="center"/>
              <w:rPr>
                <w:sz w:val="20"/>
                <w:szCs w:val="20"/>
              </w:rPr>
            </w:pPr>
            <w:r w:rsidRPr="00B8067B">
              <w:rPr>
                <w:sz w:val="20"/>
                <w:szCs w:val="20"/>
              </w:rPr>
              <w:t>6,11</w:t>
            </w:r>
          </w:p>
        </w:tc>
        <w:tc>
          <w:tcPr>
            <w:tcW w:w="344" w:type="pct"/>
            <w:gridSpan w:val="2"/>
            <w:noWrap/>
          </w:tcPr>
          <w:p w14:paraId="7AD2C254" w14:textId="77777777" w:rsidR="00E953D9" w:rsidRPr="00B8067B" w:rsidRDefault="00E953D9" w:rsidP="00AC6077">
            <w:pPr>
              <w:jc w:val="center"/>
              <w:rPr>
                <w:sz w:val="20"/>
                <w:szCs w:val="20"/>
              </w:rPr>
            </w:pPr>
            <w:r w:rsidRPr="00B8067B">
              <w:rPr>
                <w:sz w:val="20"/>
                <w:szCs w:val="20"/>
              </w:rPr>
              <w:t>4,03</w:t>
            </w:r>
          </w:p>
        </w:tc>
        <w:tc>
          <w:tcPr>
            <w:tcW w:w="345" w:type="pct"/>
            <w:gridSpan w:val="2"/>
            <w:noWrap/>
          </w:tcPr>
          <w:p w14:paraId="027611C5" w14:textId="77777777" w:rsidR="00E953D9" w:rsidRPr="00B8067B" w:rsidRDefault="00E953D9" w:rsidP="00AC6077">
            <w:pPr>
              <w:jc w:val="center"/>
              <w:rPr>
                <w:sz w:val="20"/>
                <w:szCs w:val="20"/>
              </w:rPr>
            </w:pPr>
            <w:r w:rsidRPr="00B8067B">
              <w:rPr>
                <w:sz w:val="20"/>
                <w:szCs w:val="20"/>
              </w:rPr>
              <w:t>6,60</w:t>
            </w:r>
          </w:p>
        </w:tc>
        <w:tc>
          <w:tcPr>
            <w:tcW w:w="345" w:type="pct"/>
            <w:gridSpan w:val="2"/>
            <w:noWrap/>
          </w:tcPr>
          <w:p w14:paraId="069472C9" w14:textId="77777777" w:rsidR="00E953D9" w:rsidRPr="00B8067B" w:rsidRDefault="00E953D9" w:rsidP="00AC6077">
            <w:pPr>
              <w:jc w:val="center"/>
              <w:rPr>
                <w:sz w:val="20"/>
                <w:szCs w:val="20"/>
              </w:rPr>
            </w:pPr>
            <w:r w:rsidRPr="00B8067B">
              <w:rPr>
                <w:sz w:val="20"/>
                <w:szCs w:val="20"/>
              </w:rPr>
              <w:t>5,52</w:t>
            </w:r>
          </w:p>
        </w:tc>
        <w:tc>
          <w:tcPr>
            <w:tcW w:w="345" w:type="pct"/>
            <w:gridSpan w:val="2"/>
            <w:noWrap/>
          </w:tcPr>
          <w:p w14:paraId="08042FB0" w14:textId="77777777" w:rsidR="00E953D9" w:rsidRPr="00B8067B" w:rsidRDefault="00E953D9" w:rsidP="00AC6077">
            <w:pPr>
              <w:jc w:val="center"/>
              <w:rPr>
                <w:sz w:val="20"/>
                <w:szCs w:val="20"/>
              </w:rPr>
            </w:pPr>
            <w:r w:rsidRPr="00B8067B">
              <w:rPr>
                <w:sz w:val="20"/>
                <w:szCs w:val="20"/>
              </w:rPr>
              <w:t>6,17</w:t>
            </w:r>
          </w:p>
        </w:tc>
        <w:tc>
          <w:tcPr>
            <w:tcW w:w="417" w:type="pct"/>
            <w:gridSpan w:val="2"/>
            <w:noWrap/>
          </w:tcPr>
          <w:p w14:paraId="23A632EB" w14:textId="77777777" w:rsidR="00E953D9" w:rsidRPr="00B8067B" w:rsidRDefault="00E953D9" w:rsidP="00AC6077">
            <w:pPr>
              <w:jc w:val="center"/>
              <w:rPr>
                <w:sz w:val="20"/>
                <w:szCs w:val="20"/>
              </w:rPr>
            </w:pPr>
            <w:r w:rsidRPr="00B8067B">
              <w:rPr>
                <w:sz w:val="20"/>
                <w:szCs w:val="20"/>
              </w:rPr>
              <w:t>3,45</w:t>
            </w:r>
          </w:p>
        </w:tc>
      </w:tr>
      <w:tr w:rsidR="00B8067B" w:rsidRPr="0066528F" w14:paraId="7AA91E4D" w14:textId="77777777" w:rsidTr="001B4C7E">
        <w:trPr>
          <w:trHeight w:val="204"/>
          <w:jc w:val="center"/>
        </w:trPr>
        <w:tc>
          <w:tcPr>
            <w:tcW w:w="1482" w:type="pct"/>
            <w:noWrap/>
          </w:tcPr>
          <w:p w14:paraId="1AE13E9E" w14:textId="77777777" w:rsidR="00E953D9" w:rsidRPr="00B8067B" w:rsidRDefault="00E953D9" w:rsidP="00E953D9">
            <w:pPr>
              <w:ind w:right="8"/>
              <w:jc w:val="left"/>
              <w:rPr>
                <w:color w:val="333300"/>
                <w:sz w:val="20"/>
                <w:szCs w:val="20"/>
              </w:rPr>
            </w:pPr>
            <w:r w:rsidRPr="00B8067B">
              <w:rPr>
                <w:color w:val="333300"/>
                <w:sz w:val="20"/>
                <w:szCs w:val="20"/>
              </w:rPr>
              <w:t>950,01 – 1 000</w:t>
            </w:r>
          </w:p>
        </w:tc>
        <w:tc>
          <w:tcPr>
            <w:tcW w:w="344" w:type="pct"/>
            <w:noWrap/>
          </w:tcPr>
          <w:p w14:paraId="4E2BEF7E" w14:textId="77777777" w:rsidR="00E953D9" w:rsidRPr="00B8067B" w:rsidRDefault="00E953D9" w:rsidP="00B8067B">
            <w:pPr>
              <w:jc w:val="center"/>
              <w:rPr>
                <w:sz w:val="20"/>
                <w:szCs w:val="20"/>
              </w:rPr>
            </w:pPr>
            <w:r w:rsidRPr="00B8067B">
              <w:rPr>
                <w:sz w:val="20"/>
                <w:szCs w:val="20"/>
              </w:rPr>
              <w:t>4,47</w:t>
            </w:r>
          </w:p>
        </w:tc>
        <w:tc>
          <w:tcPr>
            <w:tcW w:w="344" w:type="pct"/>
            <w:noWrap/>
          </w:tcPr>
          <w:p w14:paraId="068F822E" w14:textId="77777777" w:rsidR="00E953D9" w:rsidRPr="00B8067B" w:rsidRDefault="00E953D9" w:rsidP="00AC6077">
            <w:pPr>
              <w:jc w:val="center"/>
              <w:rPr>
                <w:sz w:val="20"/>
                <w:szCs w:val="20"/>
              </w:rPr>
            </w:pPr>
            <w:r w:rsidRPr="00B8067B">
              <w:rPr>
                <w:sz w:val="20"/>
                <w:szCs w:val="20"/>
              </w:rPr>
              <w:t>1,91</w:t>
            </w:r>
          </w:p>
        </w:tc>
        <w:tc>
          <w:tcPr>
            <w:tcW w:w="345" w:type="pct"/>
            <w:gridSpan w:val="3"/>
            <w:noWrap/>
          </w:tcPr>
          <w:p w14:paraId="4A81C42D" w14:textId="77777777" w:rsidR="00E953D9" w:rsidRPr="00B8067B" w:rsidRDefault="00E953D9" w:rsidP="00AC6077">
            <w:pPr>
              <w:jc w:val="center"/>
              <w:rPr>
                <w:sz w:val="20"/>
                <w:szCs w:val="20"/>
              </w:rPr>
            </w:pPr>
            <w:r w:rsidRPr="00B8067B">
              <w:rPr>
                <w:sz w:val="20"/>
                <w:szCs w:val="20"/>
              </w:rPr>
              <w:t>4,05</w:t>
            </w:r>
          </w:p>
        </w:tc>
        <w:tc>
          <w:tcPr>
            <w:tcW w:w="345" w:type="pct"/>
            <w:gridSpan w:val="2"/>
            <w:noWrap/>
          </w:tcPr>
          <w:p w14:paraId="6F4FC54A" w14:textId="77777777" w:rsidR="00E953D9" w:rsidRPr="00B8067B" w:rsidRDefault="00E953D9" w:rsidP="00AC6077">
            <w:pPr>
              <w:jc w:val="center"/>
              <w:rPr>
                <w:sz w:val="20"/>
                <w:szCs w:val="20"/>
              </w:rPr>
            </w:pPr>
            <w:r w:rsidRPr="00B8067B">
              <w:rPr>
                <w:sz w:val="20"/>
                <w:szCs w:val="20"/>
              </w:rPr>
              <w:t>5,39</w:t>
            </w:r>
          </w:p>
        </w:tc>
        <w:tc>
          <w:tcPr>
            <w:tcW w:w="345" w:type="pct"/>
            <w:gridSpan w:val="2"/>
            <w:noWrap/>
          </w:tcPr>
          <w:p w14:paraId="6250AB01" w14:textId="77777777" w:rsidR="00E953D9" w:rsidRPr="00B8067B" w:rsidRDefault="00E953D9" w:rsidP="00AC6077">
            <w:pPr>
              <w:jc w:val="center"/>
              <w:rPr>
                <w:sz w:val="20"/>
                <w:szCs w:val="20"/>
              </w:rPr>
            </w:pPr>
            <w:r w:rsidRPr="00B8067B">
              <w:rPr>
                <w:sz w:val="20"/>
                <w:szCs w:val="20"/>
              </w:rPr>
              <w:t>5,39</w:t>
            </w:r>
          </w:p>
        </w:tc>
        <w:tc>
          <w:tcPr>
            <w:tcW w:w="344" w:type="pct"/>
            <w:gridSpan w:val="2"/>
            <w:noWrap/>
          </w:tcPr>
          <w:p w14:paraId="4BBD40C5" w14:textId="77777777" w:rsidR="00E953D9" w:rsidRPr="00B8067B" w:rsidRDefault="00E953D9" w:rsidP="00AC6077">
            <w:pPr>
              <w:jc w:val="center"/>
              <w:rPr>
                <w:sz w:val="20"/>
                <w:szCs w:val="20"/>
              </w:rPr>
            </w:pPr>
            <w:r w:rsidRPr="00B8067B">
              <w:rPr>
                <w:sz w:val="20"/>
                <w:szCs w:val="20"/>
              </w:rPr>
              <w:t>3,18</w:t>
            </w:r>
          </w:p>
        </w:tc>
        <w:tc>
          <w:tcPr>
            <w:tcW w:w="345" w:type="pct"/>
            <w:gridSpan w:val="2"/>
            <w:noWrap/>
          </w:tcPr>
          <w:p w14:paraId="366AA5A0" w14:textId="77777777" w:rsidR="00E953D9" w:rsidRPr="00B8067B" w:rsidRDefault="00E953D9" w:rsidP="00AC6077">
            <w:pPr>
              <w:jc w:val="center"/>
              <w:rPr>
                <w:sz w:val="20"/>
                <w:szCs w:val="20"/>
              </w:rPr>
            </w:pPr>
            <w:r w:rsidRPr="00B8067B">
              <w:rPr>
                <w:sz w:val="20"/>
                <w:szCs w:val="20"/>
              </w:rPr>
              <w:t>5,35</w:t>
            </w:r>
          </w:p>
        </w:tc>
        <w:tc>
          <w:tcPr>
            <w:tcW w:w="345" w:type="pct"/>
            <w:gridSpan w:val="2"/>
            <w:noWrap/>
          </w:tcPr>
          <w:p w14:paraId="3460BFB8" w14:textId="77777777" w:rsidR="00E953D9" w:rsidRPr="00B8067B" w:rsidRDefault="00E953D9" w:rsidP="00AC6077">
            <w:pPr>
              <w:jc w:val="center"/>
              <w:rPr>
                <w:sz w:val="20"/>
                <w:szCs w:val="20"/>
              </w:rPr>
            </w:pPr>
            <w:r w:rsidRPr="00B8067B">
              <w:rPr>
                <w:sz w:val="20"/>
                <w:szCs w:val="20"/>
              </w:rPr>
              <w:t>5,51</w:t>
            </w:r>
          </w:p>
        </w:tc>
        <w:tc>
          <w:tcPr>
            <w:tcW w:w="345" w:type="pct"/>
            <w:gridSpan w:val="2"/>
            <w:noWrap/>
          </w:tcPr>
          <w:p w14:paraId="7EA7D274" w14:textId="77777777" w:rsidR="00E953D9" w:rsidRPr="00B8067B" w:rsidRDefault="00E953D9" w:rsidP="00AC6077">
            <w:pPr>
              <w:jc w:val="center"/>
              <w:rPr>
                <w:sz w:val="20"/>
                <w:szCs w:val="20"/>
              </w:rPr>
            </w:pPr>
            <w:r w:rsidRPr="00B8067B">
              <w:rPr>
                <w:sz w:val="20"/>
                <w:szCs w:val="20"/>
              </w:rPr>
              <w:t>5,68</w:t>
            </w:r>
          </w:p>
        </w:tc>
        <w:tc>
          <w:tcPr>
            <w:tcW w:w="417" w:type="pct"/>
            <w:gridSpan w:val="2"/>
            <w:noWrap/>
          </w:tcPr>
          <w:p w14:paraId="07419977" w14:textId="77777777" w:rsidR="00E953D9" w:rsidRPr="00B8067B" w:rsidRDefault="00E953D9" w:rsidP="00AC6077">
            <w:pPr>
              <w:jc w:val="center"/>
              <w:rPr>
                <w:sz w:val="20"/>
                <w:szCs w:val="20"/>
              </w:rPr>
            </w:pPr>
            <w:r w:rsidRPr="00B8067B">
              <w:rPr>
                <w:sz w:val="20"/>
                <w:szCs w:val="20"/>
              </w:rPr>
              <w:t>2,64</w:t>
            </w:r>
          </w:p>
        </w:tc>
      </w:tr>
      <w:tr w:rsidR="00B8067B" w:rsidRPr="0066528F" w14:paraId="127CC1E4"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44FC7964" w14:textId="77777777" w:rsidR="00E953D9" w:rsidRPr="00B8067B" w:rsidRDefault="00E953D9" w:rsidP="00E953D9">
            <w:pPr>
              <w:ind w:right="8"/>
              <w:jc w:val="left"/>
              <w:rPr>
                <w:color w:val="333300"/>
                <w:sz w:val="20"/>
                <w:szCs w:val="20"/>
              </w:rPr>
            </w:pPr>
            <w:r w:rsidRPr="00B8067B">
              <w:rPr>
                <w:color w:val="333300"/>
                <w:sz w:val="20"/>
                <w:szCs w:val="20"/>
              </w:rPr>
              <w:t>1 000,01 – 1 100</w:t>
            </w:r>
          </w:p>
        </w:tc>
        <w:tc>
          <w:tcPr>
            <w:tcW w:w="344" w:type="pct"/>
            <w:noWrap/>
          </w:tcPr>
          <w:p w14:paraId="24C9D044" w14:textId="77777777" w:rsidR="00E953D9" w:rsidRPr="00B8067B" w:rsidRDefault="00E953D9" w:rsidP="00B8067B">
            <w:pPr>
              <w:jc w:val="center"/>
              <w:rPr>
                <w:sz w:val="20"/>
                <w:szCs w:val="20"/>
              </w:rPr>
            </w:pPr>
            <w:r w:rsidRPr="00B8067B">
              <w:rPr>
                <w:sz w:val="20"/>
                <w:szCs w:val="20"/>
              </w:rPr>
              <w:t>7,97</w:t>
            </w:r>
          </w:p>
        </w:tc>
        <w:tc>
          <w:tcPr>
            <w:tcW w:w="344" w:type="pct"/>
            <w:noWrap/>
          </w:tcPr>
          <w:p w14:paraId="6D47797F" w14:textId="77777777" w:rsidR="00E953D9" w:rsidRPr="00B8067B" w:rsidRDefault="00E953D9" w:rsidP="00AC6077">
            <w:pPr>
              <w:jc w:val="center"/>
              <w:rPr>
                <w:sz w:val="20"/>
                <w:szCs w:val="20"/>
              </w:rPr>
            </w:pPr>
            <w:r w:rsidRPr="00B8067B">
              <w:rPr>
                <w:sz w:val="20"/>
                <w:szCs w:val="20"/>
              </w:rPr>
              <w:t>3,68</w:t>
            </w:r>
          </w:p>
        </w:tc>
        <w:tc>
          <w:tcPr>
            <w:tcW w:w="345" w:type="pct"/>
            <w:gridSpan w:val="3"/>
            <w:noWrap/>
          </w:tcPr>
          <w:p w14:paraId="6A0CF133" w14:textId="77777777" w:rsidR="00E953D9" w:rsidRPr="00B8067B" w:rsidRDefault="00E953D9" w:rsidP="00AC6077">
            <w:pPr>
              <w:jc w:val="center"/>
              <w:rPr>
                <w:sz w:val="20"/>
                <w:szCs w:val="20"/>
              </w:rPr>
            </w:pPr>
            <w:r w:rsidRPr="00B8067B">
              <w:rPr>
                <w:sz w:val="20"/>
                <w:szCs w:val="20"/>
              </w:rPr>
              <w:t>8,45</w:t>
            </w:r>
          </w:p>
        </w:tc>
        <w:tc>
          <w:tcPr>
            <w:tcW w:w="345" w:type="pct"/>
            <w:gridSpan w:val="2"/>
            <w:noWrap/>
          </w:tcPr>
          <w:p w14:paraId="0D8E194E" w14:textId="77777777" w:rsidR="00E953D9" w:rsidRPr="001B4C7E" w:rsidRDefault="00E953D9" w:rsidP="00AC6077">
            <w:pPr>
              <w:jc w:val="center"/>
              <w:rPr>
                <w:sz w:val="19"/>
                <w:szCs w:val="19"/>
              </w:rPr>
            </w:pPr>
            <w:r w:rsidRPr="001B4C7E">
              <w:rPr>
                <w:sz w:val="19"/>
                <w:szCs w:val="19"/>
              </w:rPr>
              <w:t>10,13</w:t>
            </w:r>
          </w:p>
        </w:tc>
        <w:tc>
          <w:tcPr>
            <w:tcW w:w="345" w:type="pct"/>
            <w:gridSpan w:val="2"/>
            <w:noWrap/>
          </w:tcPr>
          <w:p w14:paraId="1F6D8EC5" w14:textId="77777777" w:rsidR="00E953D9" w:rsidRPr="00B8067B" w:rsidRDefault="00E953D9" w:rsidP="00AC6077">
            <w:pPr>
              <w:jc w:val="center"/>
              <w:rPr>
                <w:sz w:val="20"/>
                <w:szCs w:val="20"/>
              </w:rPr>
            </w:pPr>
            <w:r w:rsidRPr="00B8067B">
              <w:rPr>
                <w:sz w:val="20"/>
                <w:szCs w:val="20"/>
              </w:rPr>
              <w:t>8,65</w:t>
            </w:r>
          </w:p>
        </w:tc>
        <w:tc>
          <w:tcPr>
            <w:tcW w:w="344" w:type="pct"/>
            <w:gridSpan w:val="2"/>
            <w:noWrap/>
          </w:tcPr>
          <w:p w14:paraId="490ACF57" w14:textId="77777777" w:rsidR="00E953D9" w:rsidRPr="00B8067B" w:rsidRDefault="00E953D9" w:rsidP="00AC6077">
            <w:pPr>
              <w:jc w:val="center"/>
              <w:rPr>
                <w:sz w:val="20"/>
                <w:szCs w:val="20"/>
              </w:rPr>
            </w:pPr>
            <w:r w:rsidRPr="00B8067B">
              <w:rPr>
                <w:sz w:val="20"/>
                <w:szCs w:val="20"/>
              </w:rPr>
              <w:t>4,77</w:t>
            </w:r>
          </w:p>
        </w:tc>
        <w:tc>
          <w:tcPr>
            <w:tcW w:w="345" w:type="pct"/>
            <w:gridSpan w:val="2"/>
            <w:noWrap/>
          </w:tcPr>
          <w:p w14:paraId="3EC12A27" w14:textId="77777777" w:rsidR="00E953D9" w:rsidRPr="00B8067B" w:rsidRDefault="00E953D9" w:rsidP="00AC6077">
            <w:pPr>
              <w:jc w:val="center"/>
              <w:rPr>
                <w:sz w:val="20"/>
                <w:szCs w:val="20"/>
              </w:rPr>
            </w:pPr>
            <w:r w:rsidRPr="00B8067B">
              <w:rPr>
                <w:sz w:val="20"/>
                <w:szCs w:val="20"/>
              </w:rPr>
              <w:t>9,24</w:t>
            </w:r>
          </w:p>
        </w:tc>
        <w:tc>
          <w:tcPr>
            <w:tcW w:w="345" w:type="pct"/>
            <w:gridSpan w:val="2"/>
            <w:noWrap/>
          </w:tcPr>
          <w:p w14:paraId="137AE314" w14:textId="77777777" w:rsidR="00E953D9" w:rsidRPr="00B8067B" w:rsidRDefault="00E953D9" w:rsidP="00AC6077">
            <w:pPr>
              <w:jc w:val="center"/>
              <w:rPr>
                <w:sz w:val="20"/>
                <w:szCs w:val="20"/>
              </w:rPr>
            </w:pPr>
            <w:r w:rsidRPr="00B8067B">
              <w:rPr>
                <w:sz w:val="20"/>
                <w:szCs w:val="20"/>
              </w:rPr>
              <w:t>9,72</w:t>
            </w:r>
          </w:p>
        </w:tc>
        <w:tc>
          <w:tcPr>
            <w:tcW w:w="345" w:type="pct"/>
            <w:gridSpan w:val="2"/>
            <w:noWrap/>
          </w:tcPr>
          <w:p w14:paraId="6C661FA0" w14:textId="77777777" w:rsidR="00E953D9" w:rsidRPr="00B8067B" w:rsidRDefault="00E953D9" w:rsidP="00AC6077">
            <w:pPr>
              <w:jc w:val="center"/>
              <w:rPr>
                <w:sz w:val="20"/>
                <w:szCs w:val="20"/>
              </w:rPr>
            </w:pPr>
            <w:r w:rsidRPr="00B8067B">
              <w:rPr>
                <w:sz w:val="20"/>
                <w:szCs w:val="20"/>
              </w:rPr>
              <w:t>8,89</w:t>
            </w:r>
          </w:p>
        </w:tc>
        <w:tc>
          <w:tcPr>
            <w:tcW w:w="417" w:type="pct"/>
            <w:gridSpan w:val="2"/>
            <w:noWrap/>
          </w:tcPr>
          <w:p w14:paraId="24D82128" w14:textId="77777777" w:rsidR="00E953D9" w:rsidRPr="00B8067B" w:rsidRDefault="00E953D9" w:rsidP="00AC6077">
            <w:pPr>
              <w:jc w:val="center"/>
              <w:rPr>
                <w:sz w:val="20"/>
                <w:szCs w:val="20"/>
              </w:rPr>
            </w:pPr>
            <w:r w:rsidRPr="00B8067B">
              <w:rPr>
                <w:sz w:val="20"/>
                <w:szCs w:val="20"/>
              </w:rPr>
              <w:t>4,08</w:t>
            </w:r>
          </w:p>
        </w:tc>
      </w:tr>
      <w:tr w:rsidR="00B8067B" w:rsidRPr="0066528F" w14:paraId="7D1C28B9" w14:textId="77777777" w:rsidTr="001B4C7E">
        <w:trPr>
          <w:trHeight w:val="204"/>
          <w:jc w:val="center"/>
        </w:trPr>
        <w:tc>
          <w:tcPr>
            <w:tcW w:w="1482" w:type="pct"/>
            <w:noWrap/>
          </w:tcPr>
          <w:p w14:paraId="572710CF" w14:textId="77777777" w:rsidR="00E953D9" w:rsidRPr="00B8067B" w:rsidRDefault="00E953D9" w:rsidP="00E953D9">
            <w:pPr>
              <w:ind w:right="8"/>
              <w:jc w:val="left"/>
              <w:rPr>
                <w:color w:val="333300"/>
                <w:sz w:val="20"/>
                <w:szCs w:val="20"/>
              </w:rPr>
            </w:pPr>
            <w:r w:rsidRPr="00B8067B">
              <w:rPr>
                <w:color w:val="333300"/>
                <w:sz w:val="20"/>
                <w:szCs w:val="20"/>
              </w:rPr>
              <w:t>1 100,01 – 1 200</w:t>
            </w:r>
          </w:p>
        </w:tc>
        <w:tc>
          <w:tcPr>
            <w:tcW w:w="344" w:type="pct"/>
            <w:noWrap/>
          </w:tcPr>
          <w:p w14:paraId="10BCABE5" w14:textId="77777777" w:rsidR="00E953D9" w:rsidRPr="00B8067B" w:rsidRDefault="00E953D9" w:rsidP="00B8067B">
            <w:pPr>
              <w:jc w:val="center"/>
              <w:rPr>
                <w:sz w:val="20"/>
                <w:szCs w:val="20"/>
              </w:rPr>
            </w:pPr>
            <w:r w:rsidRPr="00B8067B">
              <w:rPr>
                <w:sz w:val="20"/>
                <w:szCs w:val="20"/>
              </w:rPr>
              <w:t>6,72</w:t>
            </w:r>
          </w:p>
        </w:tc>
        <w:tc>
          <w:tcPr>
            <w:tcW w:w="344" w:type="pct"/>
            <w:noWrap/>
          </w:tcPr>
          <w:p w14:paraId="311B29BD" w14:textId="77777777" w:rsidR="00E953D9" w:rsidRPr="00B8067B" w:rsidRDefault="00E953D9" w:rsidP="00AC6077">
            <w:pPr>
              <w:jc w:val="center"/>
              <w:rPr>
                <w:sz w:val="20"/>
                <w:szCs w:val="20"/>
              </w:rPr>
            </w:pPr>
            <w:r w:rsidRPr="00B8067B">
              <w:rPr>
                <w:sz w:val="20"/>
                <w:szCs w:val="20"/>
              </w:rPr>
              <w:t>3,61</w:t>
            </w:r>
          </w:p>
        </w:tc>
        <w:tc>
          <w:tcPr>
            <w:tcW w:w="345" w:type="pct"/>
            <w:gridSpan w:val="3"/>
            <w:noWrap/>
          </w:tcPr>
          <w:p w14:paraId="7A1CFE50" w14:textId="77777777" w:rsidR="00E953D9" w:rsidRPr="00B8067B" w:rsidRDefault="00E953D9" w:rsidP="00AC6077">
            <w:pPr>
              <w:jc w:val="center"/>
              <w:rPr>
                <w:sz w:val="20"/>
                <w:szCs w:val="20"/>
              </w:rPr>
            </w:pPr>
            <w:r w:rsidRPr="00B8067B">
              <w:rPr>
                <w:sz w:val="20"/>
                <w:szCs w:val="20"/>
              </w:rPr>
              <w:t>8,40</w:t>
            </w:r>
          </w:p>
        </w:tc>
        <w:tc>
          <w:tcPr>
            <w:tcW w:w="345" w:type="pct"/>
            <w:gridSpan w:val="2"/>
            <w:noWrap/>
          </w:tcPr>
          <w:p w14:paraId="45554E47" w14:textId="77777777" w:rsidR="00E953D9" w:rsidRPr="00B8067B" w:rsidRDefault="00E953D9" w:rsidP="00AC6077">
            <w:pPr>
              <w:jc w:val="center"/>
              <w:rPr>
                <w:sz w:val="20"/>
                <w:szCs w:val="20"/>
              </w:rPr>
            </w:pPr>
            <w:r w:rsidRPr="00B8067B">
              <w:rPr>
                <w:sz w:val="20"/>
                <w:szCs w:val="20"/>
              </w:rPr>
              <w:t>9,10</w:t>
            </w:r>
          </w:p>
        </w:tc>
        <w:tc>
          <w:tcPr>
            <w:tcW w:w="345" w:type="pct"/>
            <w:gridSpan w:val="2"/>
            <w:noWrap/>
          </w:tcPr>
          <w:p w14:paraId="74A8E683" w14:textId="77777777" w:rsidR="00E953D9" w:rsidRPr="00B8067B" w:rsidRDefault="00E953D9" w:rsidP="00AC6077">
            <w:pPr>
              <w:jc w:val="center"/>
              <w:rPr>
                <w:sz w:val="20"/>
                <w:szCs w:val="20"/>
              </w:rPr>
            </w:pPr>
            <w:r w:rsidRPr="00B8067B">
              <w:rPr>
                <w:sz w:val="20"/>
                <w:szCs w:val="20"/>
              </w:rPr>
              <w:t>6,72</w:t>
            </w:r>
          </w:p>
        </w:tc>
        <w:tc>
          <w:tcPr>
            <w:tcW w:w="344" w:type="pct"/>
            <w:gridSpan w:val="2"/>
            <w:noWrap/>
          </w:tcPr>
          <w:p w14:paraId="0EA01EF0" w14:textId="77777777" w:rsidR="00E953D9" w:rsidRPr="00B8067B" w:rsidRDefault="00E953D9" w:rsidP="00AC6077">
            <w:pPr>
              <w:jc w:val="center"/>
              <w:rPr>
                <w:sz w:val="20"/>
                <w:szCs w:val="20"/>
              </w:rPr>
            </w:pPr>
            <w:r w:rsidRPr="00B8067B">
              <w:rPr>
                <w:sz w:val="20"/>
                <w:szCs w:val="20"/>
              </w:rPr>
              <w:t>3,44</w:t>
            </w:r>
          </w:p>
        </w:tc>
        <w:tc>
          <w:tcPr>
            <w:tcW w:w="345" w:type="pct"/>
            <w:gridSpan w:val="2"/>
            <w:noWrap/>
          </w:tcPr>
          <w:p w14:paraId="2FCF8DAB" w14:textId="77777777" w:rsidR="00E953D9" w:rsidRPr="00B8067B" w:rsidRDefault="00E953D9" w:rsidP="00AC6077">
            <w:pPr>
              <w:jc w:val="center"/>
              <w:rPr>
                <w:sz w:val="20"/>
                <w:szCs w:val="20"/>
              </w:rPr>
            </w:pPr>
            <w:r w:rsidRPr="00B8067B">
              <w:rPr>
                <w:sz w:val="20"/>
                <w:szCs w:val="20"/>
              </w:rPr>
              <w:t>6,56</w:t>
            </w:r>
          </w:p>
        </w:tc>
        <w:tc>
          <w:tcPr>
            <w:tcW w:w="345" w:type="pct"/>
            <w:gridSpan w:val="2"/>
            <w:noWrap/>
          </w:tcPr>
          <w:p w14:paraId="487AA09A" w14:textId="77777777" w:rsidR="00E953D9" w:rsidRPr="00B8067B" w:rsidRDefault="00E953D9" w:rsidP="00AC6077">
            <w:pPr>
              <w:jc w:val="center"/>
              <w:rPr>
                <w:sz w:val="20"/>
                <w:szCs w:val="20"/>
              </w:rPr>
            </w:pPr>
            <w:r w:rsidRPr="00B8067B">
              <w:rPr>
                <w:sz w:val="20"/>
                <w:szCs w:val="20"/>
              </w:rPr>
              <w:t>8,10</w:t>
            </w:r>
          </w:p>
        </w:tc>
        <w:tc>
          <w:tcPr>
            <w:tcW w:w="345" w:type="pct"/>
            <w:gridSpan w:val="2"/>
            <w:noWrap/>
          </w:tcPr>
          <w:p w14:paraId="237018BA" w14:textId="77777777" w:rsidR="00E953D9" w:rsidRPr="00B8067B" w:rsidRDefault="00E953D9" w:rsidP="00AC6077">
            <w:pPr>
              <w:jc w:val="center"/>
              <w:rPr>
                <w:sz w:val="20"/>
                <w:szCs w:val="20"/>
              </w:rPr>
            </w:pPr>
            <w:r w:rsidRPr="00B8067B">
              <w:rPr>
                <w:sz w:val="20"/>
                <w:szCs w:val="20"/>
              </w:rPr>
              <w:t>7,87</w:t>
            </w:r>
          </w:p>
        </w:tc>
        <w:tc>
          <w:tcPr>
            <w:tcW w:w="417" w:type="pct"/>
            <w:gridSpan w:val="2"/>
            <w:noWrap/>
          </w:tcPr>
          <w:p w14:paraId="1E7156D0" w14:textId="77777777" w:rsidR="00E953D9" w:rsidRPr="00B8067B" w:rsidRDefault="00E953D9" w:rsidP="00AC6077">
            <w:pPr>
              <w:jc w:val="center"/>
              <w:rPr>
                <w:sz w:val="20"/>
                <w:szCs w:val="20"/>
              </w:rPr>
            </w:pPr>
            <w:r w:rsidRPr="00B8067B">
              <w:rPr>
                <w:sz w:val="20"/>
                <w:szCs w:val="20"/>
              </w:rPr>
              <w:t>2,53</w:t>
            </w:r>
          </w:p>
        </w:tc>
      </w:tr>
      <w:tr w:rsidR="00B8067B" w:rsidRPr="0066528F" w14:paraId="2B36F787"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3C534621" w14:textId="77777777" w:rsidR="00E953D9" w:rsidRPr="00B8067B" w:rsidRDefault="00E953D9" w:rsidP="00E953D9">
            <w:pPr>
              <w:ind w:right="8"/>
              <w:jc w:val="left"/>
              <w:rPr>
                <w:color w:val="333300"/>
                <w:sz w:val="20"/>
                <w:szCs w:val="20"/>
              </w:rPr>
            </w:pPr>
            <w:r w:rsidRPr="00B8067B">
              <w:rPr>
                <w:color w:val="333300"/>
                <w:sz w:val="20"/>
                <w:szCs w:val="20"/>
              </w:rPr>
              <w:t>1 200,01 – 1 300</w:t>
            </w:r>
          </w:p>
        </w:tc>
        <w:tc>
          <w:tcPr>
            <w:tcW w:w="344" w:type="pct"/>
            <w:noWrap/>
          </w:tcPr>
          <w:p w14:paraId="61B642D1" w14:textId="77777777" w:rsidR="00E953D9" w:rsidRPr="00B8067B" w:rsidRDefault="00E953D9" w:rsidP="00B8067B">
            <w:pPr>
              <w:jc w:val="center"/>
              <w:rPr>
                <w:sz w:val="20"/>
                <w:szCs w:val="20"/>
              </w:rPr>
            </w:pPr>
            <w:r w:rsidRPr="00B8067B">
              <w:rPr>
                <w:sz w:val="20"/>
                <w:szCs w:val="20"/>
              </w:rPr>
              <w:t>5,61</w:t>
            </w:r>
          </w:p>
        </w:tc>
        <w:tc>
          <w:tcPr>
            <w:tcW w:w="344" w:type="pct"/>
            <w:noWrap/>
          </w:tcPr>
          <w:p w14:paraId="282E3C2C" w14:textId="77777777" w:rsidR="00E953D9" w:rsidRPr="00B8067B" w:rsidRDefault="00E953D9" w:rsidP="00AC6077">
            <w:pPr>
              <w:jc w:val="center"/>
              <w:rPr>
                <w:sz w:val="20"/>
                <w:szCs w:val="20"/>
              </w:rPr>
            </w:pPr>
            <w:r w:rsidRPr="00B8067B">
              <w:rPr>
                <w:sz w:val="20"/>
                <w:szCs w:val="20"/>
              </w:rPr>
              <w:t>3,36</w:t>
            </w:r>
          </w:p>
        </w:tc>
        <w:tc>
          <w:tcPr>
            <w:tcW w:w="345" w:type="pct"/>
            <w:gridSpan w:val="3"/>
            <w:noWrap/>
          </w:tcPr>
          <w:p w14:paraId="10C71B36" w14:textId="77777777" w:rsidR="00E953D9" w:rsidRPr="00B8067B" w:rsidRDefault="00E953D9" w:rsidP="00AC6077">
            <w:pPr>
              <w:jc w:val="center"/>
              <w:rPr>
                <w:sz w:val="20"/>
                <w:szCs w:val="20"/>
              </w:rPr>
            </w:pPr>
            <w:r w:rsidRPr="00B8067B">
              <w:rPr>
                <w:sz w:val="20"/>
                <w:szCs w:val="20"/>
              </w:rPr>
              <w:t>7,88</w:t>
            </w:r>
          </w:p>
        </w:tc>
        <w:tc>
          <w:tcPr>
            <w:tcW w:w="345" w:type="pct"/>
            <w:gridSpan w:val="2"/>
            <w:noWrap/>
          </w:tcPr>
          <w:p w14:paraId="416B9513" w14:textId="77777777" w:rsidR="00E953D9" w:rsidRPr="00B8067B" w:rsidRDefault="00E953D9" w:rsidP="00AC6077">
            <w:pPr>
              <w:jc w:val="center"/>
              <w:rPr>
                <w:sz w:val="20"/>
                <w:szCs w:val="20"/>
              </w:rPr>
            </w:pPr>
            <w:r w:rsidRPr="00B8067B">
              <w:rPr>
                <w:sz w:val="20"/>
                <w:szCs w:val="20"/>
              </w:rPr>
              <w:t>7,80</w:t>
            </w:r>
          </w:p>
        </w:tc>
        <w:tc>
          <w:tcPr>
            <w:tcW w:w="345" w:type="pct"/>
            <w:gridSpan w:val="2"/>
            <w:noWrap/>
          </w:tcPr>
          <w:p w14:paraId="5742C50E" w14:textId="77777777" w:rsidR="00E953D9" w:rsidRPr="00B8067B" w:rsidRDefault="00E953D9" w:rsidP="00AC6077">
            <w:pPr>
              <w:jc w:val="center"/>
              <w:rPr>
                <w:sz w:val="20"/>
                <w:szCs w:val="20"/>
              </w:rPr>
            </w:pPr>
            <w:r w:rsidRPr="00B8067B">
              <w:rPr>
                <w:sz w:val="20"/>
                <w:szCs w:val="20"/>
              </w:rPr>
              <w:t>5,31</w:t>
            </w:r>
          </w:p>
        </w:tc>
        <w:tc>
          <w:tcPr>
            <w:tcW w:w="344" w:type="pct"/>
            <w:gridSpan w:val="2"/>
            <w:noWrap/>
          </w:tcPr>
          <w:p w14:paraId="378E8B0B" w14:textId="77777777" w:rsidR="00E953D9" w:rsidRPr="00B8067B" w:rsidRDefault="00E953D9" w:rsidP="00AC6077">
            <w:pPr>
              <w:jc w:val="center"/>
              <w:rPr>
                <w:sz w:val="20"/>
                <w:szCs w:val="20"/>
              </w:rPr>
            </w:pPr>
            <w:r w:rsidRPr="00B8067B">
              <w:rPr>
                <w:sz w:val="20"/>
                <w:szCs w:val="20"/>
              </w:rPr>
              <w:t>2,24</w:t>
            </w:r>
          </w:p>
        </w:tc>
        <w:tc>
          <w:tcPr>
            <w:tcW w:w="345" w:type="pct"/>
            <w:gridSpan w:val="2"/>
            <w:noWrap/>
          </w:tcPr>
          <w:p w14:paraId="7279007B" w14:textId="77777777" w:rsidR="00E953D9" w:rsidRPr="00B8067B" w:rsidRDefault="00E953D9" w:rsidP="00AC6077">
            <w:pPr>
              <w:jc w:val="center"/>
              <w:rPr>
                <w:sz w:val="20"/>
                <w:szCs w:val="20"/>
              </w:rPr>
            </w:pPr>
            <w:r w:rsidRPr="00B8067B">
              <w:rPr>
                <w:sz w:val="20"/>
                <w:szCs w:val="20"/>
              </w:rPr>
              <w:t>4,25</w:t>
            </w:r>
          </w:p>
        </w:tc>
        <w:tc>
          <w:tcPr>
            <w:tcW w:w="345" w:type="pct"/>
            <w:gridSpan w:val="2"/>
            <w:noWrap/>
          </w:tcPr>
          <w:p w14:paraId="27146692" w14:textId="77777777" w:rsidR="00E953D9" w:rsidRPr="00B8067B" w:rsidRDefault="00E953D9" w:rsidP="00AC6077">
            <w:pPr>
              <w:jc w:val="center"/>
              <w:rPr>
                <w:sz w:val="20"/>
                <w:szCs w:val="20"/>
              </w:rPr>
            </w:pPr>
            <w:r w:rsidRPr="00B8067B">
              <w:rPr>
                <w:sz w:val="20"/>
                <w:szCs w:val="20"/>
              </w:rPr>
              <w:t>6,90</w:t>
            </w:r>
          </w:p>
        </w:tc>
        <w:tc>
          <w:tcPr>
            <w:tcW w:w="345" w:type="pct"/>
            <w:gridSpan w:val="2"/>
            <w:noWrap/>
          </w:tcPr>
          <w:p w14:paraId="54AFBA7E" w14:textId="77777777" w:rsidR="00E953D9" w:rsidRPr="00B8067B" w:rsidRDefault="00E953D9" w:rsidP="00AC6077">
            <w:pPr>
              <w:jc w:val="center"/>
              <w:rPr>
                <w:sz w:val="20"/>
                <w:szCs w:val="20"/>
              </w:rPr>
            </w:pPr>
            <w:r w:rsidRPr="00B8067B">
              <w:rPr>
                <w:sz w:val="20"/>
                <w:szCs w:val="20"/>
              </w:rPr>
              <w:t>6,17</w:t>
            </w:r>
          </w:p>
        </w:tc>
        <w:tc>
          <w:tcPr>
            <w:tcW w:w="417" w:type="pct"/>
            <w:gridSpan w:val="2"/>
            <w:noWrap/>
          </w:tcPr>
          <w:p w14:paraId="74924A3D" w14:textId="77777777" w:rsidR="00E953D9" w:rsidRPr="00B8067B" w:rsidRDefault="00E953D9" w:rsidP="00AC6077">
            <w:pPr>
              <w:jc w:val="center"/>
              <w:rPr>
                <w:sz w:val="20"/>
                <w:szCs w:val="20"/>
              </w:rPr>
            </w:pPr>
            <w:r w:rsidRPr="00B8067B">
              <w:rPr>
                <w:sz w:val="20"/>
                <w:szCs w:val="20"/>
              </w:rPr>
              <w:t>1,62</w:t>
            </w:r>
          </w:p>
        </w:tc>
      </w:tr>
      <w:tr w:rsidR="00B8067B" w:rsidRPr="0066528F" w14:paraId="5197D85A" w14:textId="77777777" w:rsidTr="001B4C7E">
        <w:trPr>
          <w:trHeight w:val="204"/>
          <w:jc w:val="center"/>
        </w:trPr>
        <w:tc>
          <w:tcPr>
            <w:tcW w:w="1482" w:type="pct"/>
            <w:noWrap/>
          </w:tcPr>
          <w:p w14:paraId="76C2C923" w14:textId="77777777" w:rsidR="00E953D9" w:rsidRPr="00B8067B" w:rsidRDefault="00E953D9" w:rsidP="00E953D9">
            <w:pPr>
              <w:ind w:right="8"/>
              <w:jc w:val="left"/>
              <w:rPr>
                <w:color w:val="333300"/>
                <w:sz w:val="20"/>
                <w:szCs w:val="20"/>
              </w:rPr>
            </w:pPr>
            <w:r w:rsidRPr="00B8067B">
              <w:rPr>
                <w:color w:val="333300"/>
                <w:sz w:val="20"/>
                <w:szCs w:val="20"/>
              </w:rPr>
              <w:t>1 300,01 – 1 400</w:t>
            </w:r>
          </w:p>
        </w:tc>
        <w:tc>
          <w:tcPr>
            <w:tcW w:w="344" w:type="pct"/>
            <w:noWrap/>
          </w:tcPr>
          <w:p w14:paraId="29AB2E6A" w14:textId="77777777" w:rsidR="00E953D9" w:rsidRPr="00B8067B" w:rsidRDefault="00E953D9" w:rsidP="00B8067B">
            <w:pPr>
              <w:jc w:val="center"/>
              <w:rPr>
                <w:sz w:val="20"/>
                <w:szCs w:val="20"/>
              </w:rPr>
            </w:pPr>
            <w:r w:rsidRPr="00B8067B">
              <w:rPr>
                <w:sz w:val="20"/>
                <w:szCs w:val="20"/>
              </w:rPr>
              <w:t>4,59</w:t>
            </w:r>
          </w:p>
        </w:tc>
        <w:tc>
          <w:tcPr>
            <w:tcW w:w="344" w:type="pct"/>
            <w:noWrap/>
          </w:tcPr>
          <w:p w14:paraId="27206529" w14:textId="77777777" w:rsidR="00E953D9" w:rsidRPr="00B8067B" w:rsidRDefault="00E953D9" w:rsidP="00AC6077">
            <w:pPr>
              <w:jc w:val="center"/>
              <w:rPr>
                <w:sz w:val="20"/>
                <w:szCs w:val="20"/>
              </w:rPr>
            </w:pPr>
            <w:r w:rsidRPr="00B8067B">
              <w:rPr>
                <w:sz w:val="20"/>
                <w:szCs w:val="20"/>
              </w:rPr>
              <w:t>3,66</w:t>
            </w:r>
          </w:p>
        </w:tc>
        <w:tc>
          <w:tcPr>
            <w:tcW w:w="345" w:type="pct"/>
            <w:gridSpan w:val="3"/>
            <w:noWrap/>
          </w:tcPr>
          <w:p w14:paraId="20D5A8C4" w14:textId="77777777" w:rsidR="00E953D9" w:rsidRPr="00B8067B" w:rsidRDefault="00E953D9" w:rsidP="00AC6077">
            <w:pPr>
              <w:jc w:val="center"/>
              <w:rPr>
                <w:sz w:val="20"/>
                <w:szCs w:val="20"/>
              </w:rPr>
            </w:pPr>
            <w:r w:rsidRPr="00B8067B">
              <w:rPr>
                <w:sz w:val="20"/>
                <w:szCs w:val="20"/>
              </w:rPr>
              <w:t>6,70</w:t>
            </w:r>
          </w:p>
        </w:tc>
        <w:tc>
          <w:tcPr>
            <w:tcW w:w="345" w:type="pct"/>
            <w:gridSpan w:val="2"/>
            <w:noWrap/>
          </w:tcPr>
          <w:p w14:paraId="3FB83CFF" w14:textId="77777777" w:rsidR="00E953D9" w:rsidRPr="00B8067B" w:rsidRDefault="00E953D9" w:rsidP="00AC6077">
            <w:pPr>
              <w:jc w:val="center"/>
              <w:rPr>
                <w:sz w:val="20"/>
                <w:szCs w:val="20"/>
              </w:rPr>
            </w:pPr>
            <w:r w:rsidRPr="00B8067B">
              <w:rPr>
                <w:sz w:val="20"/>
                <w:szCs w:val="20"/>
              </w:rPr>
              <w:t>6,61</w:t>
            </w:r>
          </w:p>
        </w:tc>
        <w:tc>
          <w:tcPr>
            <w:tcW w:w="345" w:type="pct"/>
            <w:gridSpan w:val="2"/>
            <w:noWrap/>
          </w:tcPr>
          <w:p w14:paraId="1A08DBA7" w14:textId="77777777" w:rsidR="00E953D9" w:rsidRPr="00B8067B" w:rsidRDefault="00E953D9" w:rsidP="00AC6077">
            <w:pPr>
              <w:jc w:val="center"/>
              <w:rPr>
                <w:sz w:val="20"/>
                <w:szCs w:val="20"/>
              </w:rPr>
            </w:pPr>
            <w:r w:rsidRPr="00B8067B">
              <w:rPr>
                <w:sz w:val="20"/>
                <w:szCs w:val="20"/>
              </w:rPr>
              <w:t>4,01</w:t>
            </w:r>
          </w:p>
        </w:tc>
        <w:tc>
          <w:tcPr>
            <w:tcW w:w="344" w:type="pct"/>
            <w:gridSpan w:val="2"/>
            <w:noWrap/>
          </w:tcPr>
          <w:p w14:paraId="60DF676A" w14:textId="77777777" w:rsidR="00E953D9" w:rsidRPr="00B8067B" w:rsidRDefault="00E953D9" w:rsidP="00AC6077">
            <w:pPr>
              <w:jc w:val="center"/>
              <w:rPr>
                <w:sz w:val="20"/>
                <w:szCs w:val="20"/>
              </w:rPr>
            </w:pPr>
            <w:r w:rsidRPr="00B8067B">
              <w:rPr>
                <w:sz w:val="20"/>
                <w:szCs w:val="20"/>
              </w:rPr>
              <w:t>1,56</w:t>
            </w:r>
          </w:p>
        </w:tc>
        <w:tc>
          <w:tcPr>
            <w:tcW w:w="345" w:type="pct"/>
            <w:gridSpan w:val="2"/>
            <w:noWrap/>
          </w:tcPr>
          <w:p w14:paraId="758F2DDD" w14:textId="77777777" w:rsidR="00E953D9" w:rsidRPr="00B8067B" w:rsidRDefault="00E953D9" w:rsidP="00AC6077">
            <w:pPr>
              <w:jc w:val="center"/>
              <w:rPr>
                <w:sz w:val="20"/>
                <w:szCs w:val="20"/>
              </w:rPr>
            </w:pPr>
            <w:r w:rsidRPr="00B8067B">
              <w:rPr>
                <w:sz w:val="20"/>
                <w:szCs w:val="20"/>
              </w:rPr>
              <w:t>2,77</w:t>
            </w:r>
          </w:p>
        </w:tc>
        <w:tc>
          <w:tcPr>
            <w:tcW w:w="345" w:type="pct"/>
            <w:gridSpan w:val="2"/>
            <w:noWrap/>
          </w:tcPr>
          <w:p w14:paraId="10DF67C1" w14:textId="77777777" w:rsidR="00E953D9" w:rsidRPr="00B8067B" w:rsidRDefault="00E953D9" w:rsidP="00AC6077">
            <w:pPr>
              <w:jc w:val="center"/>
              <w:rPr>
                <w:sz w:val="20"/>
                <w:szCs w:val="20"/>
              </w:rPr>
            </w:pPr>
            <w:r w:rsidRPr="00B8067B">
              <w:rPr>
                <w:sz w:val="20"/>
                <w:szCs w:val="20"/>
              </w:rPr>
              <w:t>5,95</w:t>
            </w:r>
          </w:p>
        </w:tc>
        <w:tc>
          <w:tcPr>
            <w:tcW w:w="345" w:type="pct"/>
            <w:gridSpan w:val="2"/>
            <w:noWrap/>
          </w:tcPr>
          <w:p w14:paraId="659C2350" w14:textId="77777777" w:rsidR="00E953D9" w:rsidRPr="00B8067B" w:rsidRDefault="00E953D9" w:rsidP="00AC6077">
            <w:pPr>
              <w:jc w:val="center"/>
              <w:rPr>
                <w:sz w:val="20"/>
                <w:szCs w:val="20"/>
              </w:rPr>
            </w:pPr>
            <w:r w:rsidRPr="00B8067B">
              <w:rPr>
                <w:sz w:val="20"/>
                <w:szCs w:val="20"/>
              </w:rPr>
              <w:t>4,73</w:t>
            </w:r>
          </w:p>
        </w:tc>
        <w:tc>
          <w:tcPr>
            <w:tcW w:w="417" w:type="pct"/>
            <w:gridSpan w:val="2"/>
            <w:noWrap/>
          </w:tcPr>
          <w:p w14:paraId="3203A9DA" w14:textId="77777777" w:rsidR="00E953D9" w:rsidRPr="00B8067B" w:rsidRDefault="00E953D9" w:rsidP="00AC6077">
            <w:pPr>
              <w:jc w:val="center"/>
              <w:rPr>
                <w:sz w:val="20"/>
                <w:szCs w:val="20"/>
              </w:rPr>
            </w:pPr>
            <w:r w:rsidRPr="00B8067B">
              <w:rPr>
                <w:sz w:val="20"/>
                <w:szCs w:val="20"/>
              </w:rPr>
              <w:t>0,92</w:t>
            </w:r>
          </w:p>
        </w:tc>
      </w:tr>
      <w:tr w:rsidR="00B8067B" w:rsidRPr="0066528F" w14:paraId="65C90224"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4953CB76" w14:textId="77777777" w:rsidR="00E953D9" w:rsidRPr="00B8067B" w:rsidRDefault="00E953D9" w:rsidP="00E953D9">
            <w:pPr>
              <w:ind w:right="8"/>
              <w:jc w:val="left"/>
              <w:rPr>
                <w:color w:val="333300"/>
                <w:sz w:val="20"/>
                <w:szCs w:val="20"/>
              </w:rPr>
            </w:pPr>
            <w:r w:rsidRPr="00B8067B">
              <w:rPr>
                <w:color w:val="333300"/>
                <w:sz w:val="20"/>
                <w:szCs w:val="20"/>
              </w:rPr>
              <w:t>1 400,01 – 1 500</w:t>
            </w:r>
          </w:p>
        </w:tc>
        <w:tc>
          <w:tcPr>
            <w:tcW w:w="344" w:type="pct"/>
            <w:noWrap/>
          </w:tcPr>
          <w:p w14:paraId="2EB154BF" w14:textId="77777777" w:rsidR="00E953D9" w:rsidRPr="00B8067B" w:rsidRDefault="00E953D9" w:rsidP="00B8067B">
            <w:pPr>
              <w:jc w:val="center"/>
              <w:rPr>
                <w:sz w:val="20"/>
                <w:szCs w:val="20"/>
              </w:rPr>
            </w:pPr>
            <w:r w:rsidRPr="00B8067B">
              <w:rPr>
                <w:sz w:val="20"/>
                <w:szCs w:val="20"/>
              </w:rPr>
              <w:t>3,72</w:t>
            </w:r>
          </w:p>
        </w:tc>
        <w:tc>
          <w:tcPr>
            <w:tcW w:w="344" w:type="pct"/>
            <w:noWrap/>
          </w:tcPr>
          <w:p w14:paraId="640CE5EC" w14:textId="77777777" w:rsidR="00E953D9" w:rsidRPr="00B8067B" w:rsidRDefault="00E953D9" w:rsidP="00AC6077">
            <w:pPr>
              <w:jc w:val="center"/>
              <w:rPr>
                <w:sz w:val="20"/>
                <w:szCs w:val="20"/>
              </w:rPr>
            </w:pPr>
            <w:r w:rsidRPr="00B8067B">
              <w:rPr>
                <w:sz w:val="20"/>
                <w:szCs w:val="20"/>
              </w:rPr>
              <w:t>3,57</w:t>
            </w:r>
          </w:p>
        </w:tc>
        <w:tc>
          <w:tcPr>
            <w:tcW w:w="345" w:type="pct"/>
            <w:gridSpan w:val="3"/>
            <w:noWrap/>
          </w:tcPr>
          <w:p w14:paraId="5DDD73F6" w14:textId="77777777" w:rsidR="00E953D9" w:rsidRPr="00B8067B" w:rsidRDefault="00E953D9" w:rsidP="00AC6077">
            <w:pPr>
              <w:jc w:val="center"/>
              <w:rPr>
                <w:sz w:val="20"/>
                <w:szCs w:val="20"/>
              </w:rPr>
            </w:pPr>
            <w:r w:rsidRPr="00B8067B">
              <w:rPr>
                <w:sz w:val="20"/>
                <w:szCs w:val="20"/>
              </w:rPr>
              <w:t>5,58</w:t>
            </w:r>
          </w:p>
        </w:tc>
        <w:tc>
          <w:tcPr>
            <w:tcW w:w="345" w:type="pct"/>
            <w:gridSpan w:val="2"/>
            <w:noWrap/>
          </w:tcPr>
          <w:p w14:paraId="13B68D6B" w14:textId="77777777" w:rsidR="00E953D9" w:rsidRPr="00B8067B" w:rsidRDefault="00E953D9" w:rsidP="00AC6077">
            <w:pPr>
              <w:jc w:val="center"/>
              <w:rPr>
                <w:sz w:val="20"/>
                <w:szCs w:val="20"/>
              </w:rPr>
            </w:pPr>
            <w:r w:rsidRPr="00B8067B">
              <w:rPr>
                <w:sz w:val="20"/>
                <w:szCs w:val="20"/>
              </w:rPr>
              <w:t>5,36</w:t>
            </w:r>
          </w:p>
        </w:tc>
        <w:tc>
          <w:tcPr>
            <w:tcW w:w="345" w:type="pct"/>
            <w:gridSpan w:val="2"/>
            <w:noWrap/>
          </w:tcPr>
          <w:p w14:paraId="5D5C0EAC" w14:textId="77777777" w:rsidR="00E953D9" w:rsidRPr="00B8067B" w:rsidRDefault="00E953D9" w:rsidP="00AC6077">
            <w:pPr>
              <w:jc w:val="center"/>
              <w:rPr>
                <w:sz w:val="20"/>
                <w:szCs w:val="20"/>
              </w:rPr>
            </w:pPr>
            <w:r w:rsidRPr="00B8067B">
              <w:rPr>
                <w:sz w:val="20"/>
                <w:szCs w:val="20"/>
              </w:rPr>
              <w:t>3,05</w:t>
            </w:r>
          </w:p>
        </w:tc>
        <w:tc>
          <w:tcPr>
            <w:tcW w:w="344" w:type="pct"/>
            <w:gridSpan w:val="2"/>
            <w:noWrap/>
          </w:tcPr>
          <w:p w14:paraId="2FABBD4B" w14:textId="77777777" w:rsidR="00E953D9" w:rsidRPr="00B8067B" w:rsidRDefault="00E953D9" w:rsidP="00AC6077">
            <w:pPr>
              <w:jc w:val="center"/>
              <w:rPr>
                <w:sz w:val="20"/>
                <w:szCs w:val="20"/>
              </w:rPr>
            </w:pPr>
            <w:r w:rsidRPr="00B8067B">
              <w:rPr>
                <w:sz w:val="20"/>
                <w:szCs w:val="20"/>
              </w:rPr>
              <w:t>1,38</w:t>
            </w:r>
          </w:p>
        </w:tc>
        <w:tc>
          <w:tcPr>
            <w:tcW w:w="345" w:type="pct"/>
            <w:gridSpan w:val="2"/>
            <w:noWrap/>
          </w:tcPr>
          <w:p w14:paraId="6A89B3CB" w14:textId="77777777" w:rsidR="00E953D9" w:rsidRPr="00B8067B" w:rsidRDefault="00E953D9" w:rsidP="00AC6077">
            <w:pPr>
              <w:jc w:val="center"/>
              <w:rPr>
                <w:sz w:val="20"/>
                <w:szCs w:val="20"/>
              </w:rPr>
            </w:pPr>
            <w:r w:rsidRPr="00B8067B">
              <w:rPr>
                <w:sz w:val="20"/>
                <w:szCs w:val="20"/>
              </w:rPr>
              <w:t>1,50</w:t>
            </w:r>
          </w:p>
        </w:tc>
        <w:tc>
          <w:tcPr>
            <w:tcW w:w="345" w:type="pct"/>
            <w:gridSpan w:val="2"/>
            <w:noWrap/>
          </w:tcPr>
          <w:p w14:paraId="3FC372E0" w14:textId="77777777" w:rsidR="00E953D9" w:rsidRPr="00B8067B" w:rsidRDefault="00E953D9" w:rsidP="00AC6077">
            <w:pPr>
              <w:jc w:val="center"/>
              <w:rPr>
                <w:sz w:val="20"/>
                <w:szCs w:val="20"/>
              </w:rPr>
            </w:pPr>
            <w:r w:rsidRPr="00B8067B">
              <w:rPr>
                <w:sz w:val="20"/>
                <w:szCs w:val="20"/>
              </w:rPr>
              <w:t>4,87</w:t>
            </w:r>
          </w:p>
        </w:tc>
        <w:tc>
          <w:tcPr>
            <w:tcW w:w="345" w:type="pct"/>
            <w:gridSpan w:val="2"/>
            <w:noWrap/>
          </w:tcPr>
          <w:p w14:paraId="481AC614" w14:textId="77777777" w:rsidR="00E953D9" w:rsidRPr="00B8067B" w:rsidRDefault="00E953D9" w:rsidP="00AC6077">
            <w:pPr>
              <w:jc w:val="center"/>
              <w:rPr>
                <w:sz w:val="20"/>
                <w:szCs w:val="20"/>
              </w:rPr>
            </w:pPr>
            <w:r w:rsidRPr="00B8067B">
              <w:rPr>
                <w:sz w:val="20"/>
                <w:szCs w:val="20"/>
              </w:rPr>
              <w:t>3,87</w:t>
            </w:r>
          </w:p>
        </w:tc>
        <w:tc>
          <w:tcPr>
            <w:tcW w:w="417" w:type="pct"/>
            <w:gridSpan w:val="2"/>
            <w:noWrap/>
          </w:tcPr>
          <w:p w14:paraId="462DCAC7" w14:textId="77777777" w:rsidR="00E953D9" w:rsidRPr="00B8067B" w:rsidRDefault="00E953D9" w:rsidP="00AC6077">
            <w:pPr>
              <w:jc w:val="center"/>
              <w:rPr>
                <w:sz w:val="20"/>
                <w:szCs w:val="20"/>
              </w:rPr>
            </w:pPr>
            <w:r w:rsidRPr="00B8067B">
              <w:rPr>
                <w:sz w:val="20"/>
                <w:szCs w:val="20"/>
              </w:rPr>
              <w:t>0,68</w:t>
            </w:r>
          </w:p>
        </w:tc>
      </w:tr>
      <w:tr w:rsidR="00B8067B" w:rsidRPr="0066528F" w14:paraId="44D28809" w14:textId="77777777" w:rsidTr="001B4C7E">
        <w:trPr>
          <w:trHeight w:val="204"/>
          <w:jc w:val="center"/>
        </w:trPr>
        <w:tc>
          <w:tcPr>
            <w:tcW w:w="1482" w:type="pct"/>
            <w:noWrap/>
          </w:tcPr>
          <w:p w14:paraId="6B6414B7" w14:textId="77777777" w:rsidR="00E953D9" w:rsidRPr="00B8067B" w:rsidRDefault="00E953D9" w:rsidP="00E953D9">
            <w:pPr>
              <w:ind w:right="8"/>
              <w:jc w:val="left"/>
              <w:rPr>
                <w:color w:val="333300"/>
                <w:sz w:val="20"/>
                <w:szCs w:val="20"/>
              </w:rPr>
            </w:pPr>
            <w:r w:rsidRPr="00B8067B">
              <w:rPr>
                <w:color w:val="333300"/>
                <w:sz w:val="20"/>
                <w:szCs w:val="20"/>
              </w:rPr>
              <w:t>1 500,01 – 1 600</w:t>
            </w:r>
          </w:p>
        </w:tc>
        <w:tc>
          <w:tcPr>
            <w:tcW w:w="344" w:type="pct"/>
            <w:noWrap/>
          </w:tcPr>
          <w:p w14:paraId="797B910F" w14:textId="77777777" w:rsidR="00E953D9" w:rsidRPr="00B8067B" w:rsidRDefault="00E953D9" w:rsidP="00B8067B">
            <w:pPr>
              <w:jc w:val="center"/>
              <w:rPr>
                <w:sz w:val="20"/>
                <w:szCs w:val="20"/>
              </w:rPr>
            </w:pPr>
            <w:r w:rsidRPr="00B8067B">
              <w:rPr>
                <w:sz w:val="20"/>
                <w:szCs w:val="20"/>
              </w:rPr>
              <w:t>2,98</w:t>
            </w:r>
          </w:p>
        </w:tc>
        <w:tc>
          <w:tcPr>
            <w:tcW w:w="344" w:type="pct"/>
            <w:noWrap/>
          </w:tcPr>
          <w:p w14:paraId="1478F1E6" w14:textId="77777777" w:rsidR="00E953D9" w:rsidRPr="00B8067B" w:rsidRDefault="00E953D9" w:rsidP="00AC6077">
            <w:pPr>
              <w:jc w:val="center"/>
              <w:rPr>
                <w:sz w:val="20"/>
                <w:szCs w:val="20"/>
              </w:rPr>
            </w:pPr>
            <w:r w:rsidRPr="00B8067B">
              <w:rPr>
                <w:sz w:val="20"/>
                <w:szCs w:val="20"/>
              </w:rPr>
              <w:t>3,64</w:t>
            </w:r>
          </w:p>
        </w:tc>
        <w:tc>
          <w:tcPr>
            <w:tcW w:w="345" w:type="pct"/>
            <w:gridSpan w:val="3"/>
            <w:noWrap/>
          </w:tcPr>
          <w:p w14:paraId="7EE4CB5C" w14:textId="77777777" w:rsidR="00E953D9" w:rsidRPr="00B8067B" w:rsidRDefault="00E953D9" w:rsidP="00AC6077">
            <w:pPr>
              <w:jc w:val="center"/>
              <w:rPr>
                <w:sz w:val="20"/>
                <w:szCs w:val="20"/>
              </w:rPr>
            </w:pPr>
            <w:r w:rsidRPr="00B8067B">
              <w:rPr>
                <w:sz w:val="20"/>
                <w:szCs w:val="20"/>
              </w:rPr>
              <w:t>4,52</w:t>
            </w:r>
          </w:p>
        </w:tc>
        <w:tc>
          <w:tcPr>
            <w:tcW w:w="345" w:type="pct"/>
            <w:gridSpan w:val="2"/>
            <w:noWrap/>
          </w:tcPr>
          <w:p w14:paraId="2A5A7B37" w14:textId="77777777" w:rsidR="00E953D9" w:rsidRPr="00B8067B" w:rsidRDefault="00E953D9" w:rsidP="00AC6077">
            <w:pPr>
              <w:jc w:val="center"/>
              <w:rPr>
                <w:sz w:val="20"/>
                <w:szCs w:val="20"/>
              </w:rPr>
            </w:pPr>
            <w:r w:rsidRPr="00B8067B">
              <w:rPr>
                <w:sz w:val="20"/>
                <w:szCs w:val="20"/>
              </w:rPr>
              <w:t>4,22</w:t>
            </w:r>
          </w:p>
        </w:tc>
        <w:tc>
          <w:tcPr>
            <w:tcW w:w="345" w:type="pct"/>
            <w:gridSpan w:val="2"/>
            <w:noWrap/>
          </w:tcPr>
          <w:p w14:paraId="6C35AAF2" w14:textId="77777777" w:rsidR="00E953D9" w:rsidRPr="00B8067B" w:rsidRDefault="00E953D9" w:rsidP="00AC6077">
            <w:pPr>
              <w:jc w:val="center"/>
              <w:rPr>
                <w:sz w:val="20"/>
                <w:szCs w:val="20"/>
              </w:rPr>
            </w:pPr>
            <w:r w:rsidRPr="00B8067B">
              <w:rPr>
                <w:sz w:val="20"/>
                <w:szCs w:val="20"/>
              </w:rPr>
              <w:t>2,37</w:t>
            </w:r>
          </w:p>
        </w:tc>
        <w:tc>
          <w:tcPr>
            <w:tcW w:w="344" w:type="pct"/>
            <w:gridSpan w:val="2"/>
            <w:noWrap/>
          </w:tcPr>
          <w:p w14:paraId="61EBE812" w14:textId="77777777" w:rsidR="00E953D9" w:rsidRPr="00B8067B" w:rsidRDefault="00E953D9" w:rsidP="00AC6077">
            <w:pPr>
              <w:jc w:val="center"/>
              <w:rPr>
                <w:sz w:val="20"/>
                <w:szCs w:val="20"/>
              </w:rPr>
            </w:pPr>
            <w:r w:rsidRPr="00B8067B">
              <w:rPr>
                <w:sz w:val="20"/>
                <w:szCs w:val="20"/>
              </w:rPr>
              <w:t>0,88</w:t>
            </w:r>
          </w:p>
        </w:tc>
        <w:tc>
          <w:tcPr>
            <w:tcW w:w="345" w:type="pct"/>
            <w:gridSpan w:val="2"/>
            <w:noWrap/>
          </w:tcPr>
          <w:p w14:paraId="3232D295" w14:textId="77777777" w:rsidR="00E953D9" w:rsidRPr="00B8067B" w:rsidRDefault="00E953D9" w:rsidP="00AC6077">
            <w:pPr>
              <w:jc w:val="center"/>
              <w:rPr>
                <w:sz w:val="20"/>
                <w:szCs w:val="20"/>
              </w:rPr>
            </w:pPr>
            <w:r w:rsidRPr="00B8067B">
              <w:rPr>
                <w:sz w:val="20"/>
                <w:szCs w:val="20"/>
              </w:rPr>
              <w:t>0,81</w:t>
            </w:r>
          </w:p>
        </w:tc>
        <w:tc>
          <w:tcPr>
            <w:tcW w:w="345" w:type="pct"/>
            <w:gridSpan w:val="2"/>
            <w:noWrap/>
          </w:tcPr>
          <w:p w14:paraId="62C56203" w14:textId="77777777" w:rsidR="00E953D9" w:rsidRPr="00B8067B" w:rsidRDefault="00E953D9" w:rsidP="00AC6077">
            <w:pPr>
              <w:jc w:val="center"/>
              <w:rPr>
                <w:sz w:val="20"/>
                <w:szCs w:val="20"/>
              </w:rPr>
            </w:pPr>
            <w:r w:rsidRPr="00B8067B">
              <w:rPr>
                <w:sz w:val="20"/>
                <w:szCs w:val="20"/>
              </w:rPr>
              <w:t>4,04</w:t>
            </w:r>
          </w:p>
        </w:tc>
        <w:tc>
          <w:tcPr>
            <w:tcW w:w="345" w:type="pct"/>
            <w:gridSpan w:val="2"/>
            <w:noWrap/>
          </w:tcPr>
          <w:p w14:paraId="494DFCA8" w14:textId="77777777" w:rsidR="00E953D9" w:rsidRPr="00B8067B" w:rsidRDefault="00E953D9" w:rsidP="00AC6077">
            <w:pPr>
              <w:jc w:val="center"/>
              <w:rPr>
                <w:sz w:val="20"/>
                <w:szCs w:val="20"/>
              </w:rPr>
            </w:pPr>
            <w:r w:rsidRPr="00B8067B">
              <w:rPr>
                <w:sz w:val="20"/>
                <w:szCs w:val="20"/>
              </w:rPr>
              <w:t>3,03</w:t>
            </w:r>
          </w:p>
        </w:tc>
        <w:tc>
          <w:tcPr>
            <w:tcW w:w="417" w:type="pct"/>
            <w:gridSpan w:val="2"/>
            <w:noWrap/>
          </w:tcPr>
          <w:p w14:paraId="4FE2A4A1" w14:textId="77777777" w:rsidR="00E953D9" w:rsidRPr="00B8067B" w:rsidRDefault="00E953D9" w:rsidP="00AC6077">
            <w:pPr>
              <w:jc w:val="center"/>
              <w:rPr>
                <w:sz w:val="20"/>
                <w:szCs w:val="20"/>
              </w:rPr>
            </w:pPr>
            <w:r w:rsidRPr="00B8067B">
              <w:rPr>
                <w:sz w:val="20"/>
                <w:szCs w:val="20"/>
              </w:rPr>
              <w:t>0,44</w:t>
            </w:r>
          </w:p>
        </w:tc>
      </w:tr>
      <w:tr w:rsidR="00B8067B" w:rsidRPr="0066528F" w14:paraId="064E1524"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5BB9890D" w14:textId="77777777" w:rsidR="00E953D9" w:rsidRPr="00B8067B" w:rsidRDefault="00E953D9" w:rsidP="00E953D9">
            <w:pPr>
              <w:ind w:right="8"/>
              <w:jc w:val="left"/>
              <w:rPr>
                <w:color w:val="333300"/>
                <w:sz w:val="20"/>
                <w:szCs w:val="20"/>
              </w:rPr>
            </w:pPr>
            <w:r w:rsidRPr="00B8067B">
              <w:rPr>
                <w:color w:val="333300"/>
                <w:sz w:val="20"/>
                <w:szCs w:val="20"/>
              </w:rPr>
              <w:t>1 600,01 – 1 700</w:t>
            </w:r>
          </w:p>
        </w:tc>
        <w:tc>
          <w:tcPr>
            <w:tcW w:w="344" w:type="pct"/>
            <w:noWrap/>
          </w:tcPr>
          <w:p w14:paraId="77CB9202" w14:textId="77777777" w:rsidR="00E953D9" w:rsidRPr="00B8067B" w:rsidRDefault="00E953D9" w:rsidP="00B8067B">
            <w:pPr>
              <w:jc w:val="center"/>
              <w:rPr>
                <w:sz w:val="20"/>
                <w:szCs w:val="20"/>
              </w:rPr>
            </w:pPr>
            <w:r w:rsidRPr="00B8067B">
              <w:rPr>
                <w:sz w:val="20"/>
                <w:szCs w:val="20"/>
              </w:rPr>
              <w:t>2,39</w:t>
            </w:r>
          </w:p>
        </w:tc>
        <w:tc>
          <w:tcPr>
            <w:tcW w:w="344" w:type="pct"/>
            <w:noWrap/>
          </w:tcPr>
          <w:p w14:paraId="57AD5235" w14:textId="77777777" w:rsidR="00E953D9" w:rsidRPr="00B8067B" w:rsidRDefault="00E953D9" w:rsidP="00AC6077">
            <w:pPr>
              <w:jc w:val="center"/>
              <w:rPr>
                <w:sz w:val="20"/>
                <w:szCs w:val="20"/>
              </w:rPr>
            </w:pPr>
            <w:r w:rsidRPr="00B8067B">
              <w:rPr>
                <w:sz w:val="20"/>
                <w:szCs w:val="20"/>
              </w:rPr>
              <w:t>3,58</w:t>
            </w:r>
          </w:p>
        </w:tc>
        <w:tc>
          <w:tcPr>
            <w:tcW w:w="345" w:type="pct"/>
            <w:gridSpan w:val="3"/>
            <w:noWrap/>
          </w:tcPr>
          <w:p w14:paraId="2F37A248" w14:textId="77777777" w:rsidR="00E953D9" w:rsidRPr="00B8067B" w:rsidRDefault="00E953D9" w:rsidP="00AC6077">
            <w:pPr>
              <w:jc w:val="center"/>
              <w:rPr>
                <w:sz w:val="20"/>
                <w:szCs w:val="20"/>
              </w:rPr>
            </w:pPr>
            <w:r w:rsidRPr="00B8067B">
              <w:rPr>
                <w:sz w:val="20"/>
                <w:szCs w:val="20"/>
              </w:rPr>
              <w:t>3,72</w:t>
            </w:r>
          </w:p>
        </w:tc>
        <w:tc>
          <w:tcPr>
            <w:tcW w:w="345" w:type="pct"/>
            <w:gridSpan w:val="2"/>
            <w:noWrap/>
          </w:tcPr>
          <w:p w14:paraId="045974A2" w14:textId="77777777" w:rsidR="00E953D9" w:rsidRPr="00B8067B" w:rsidRDefault="00E953D9" w:rsidP="00AC6077">
            <w:pPr>
              <w:jc w:val="center"/>
              <w:rPr>
                <w:sz w:val="20"/>
                <w:szCs w:val="20"/>
              </w:rPr>
            </w:pPr>
            <w:r w:rsidRPr="00B8067B">
              <w:rPr>
                <w:sz w:val="20"/>
                <w:szCs w:val="20"/>
              </w:rPr>
              <w:t>3,47</w:t>
            </w:r>
          </w:p>
        </w:tc>
        <w:tc>
          <w:tcPr>
            <w:tcW w:w="345" w:type="pct"/>
            <w:gridSpan w:val="2"/>
            <w:noWrap/>
          </w:tcPr>
          <w:p w14:paraId="76DC2179" w14:textId="77777777" w:rsidR="00E953D9" w:rsidRPr="00B8067B" w:rsidRDefault="00E953D9" w:rsidP="00AC6077">
            <w:pPr>
              <w:jc w:val="center"/>
              <w:rPr>
                <w:sz w:val="20"/>
                <w:szCs w:val="20"/>
              </w:rPr>
            </w:pPr>
            <w:r w:rsidRPr="00B8067B">
              <w:rPr>
                <w:sz w:val="20"/>
                <w:szCs w:val="20"/>
              </w:rPr>
              <w:t>1,76</w:t>
            </w:r>
          </w:p>
        </w:tc>
        <w:tc>
          <w:tcPr>
            <w:tcW w:w="344" w:type="pct"/>
            <w:gridSpan w:val="2"/>
            <w:noWrap/>
          </w:tcPr>
          <w:p w14:paraId="75FD08C1" w14:textId="77777777" w:rsidR="00E953D9" w:rsidRPr="00B8067B" w:rsidRDefault="00E953D9" w:rsidP="00AC6077">
            <w:pPr>
              <w:jc w:val="center"/>
              <w:rPr>
                <w:sz w:val="20"/>
                <w:szCs w:val="20"/>
              </w:rPr>
            </w:pPr>
            <w:r w:rsidRPr="00B8067B">
              <w:rPr>
                <w:sz w:val="20"/>
                <w:szCs w:val="20"/>
              </w:rPr>
              <w:t>0,68</w:t>
            </w:r>
          </w:p>
        </w:tc>
        <w:tc>
          <w:tcPr>
            <w:tcW w:w="345" w:type="pct"/>
            <w:gridSpan w:val="2"/>
            <w:noWrap/>
          </w:tcPr>
          <w:p w14:paraId="0745C03D" w14:textId="77777777" w:rsidR="00E953D9" w:rsidRPr="00B8067B" w:rsidRDefault="00E953D9" w:rsidP="00AC6077">
            <w:pPr>
              <w:jc w:val="center"/>
              <w:rPr>
                <w:sz w:val="20"/>
                <w:szCs w:val="20"/>
              </w:rPr>
            </w:pPr>
            <w:r w:rsidRPr="00B8067B">
              <w:rPr>
                <w:sz w:val="20"/>
                <w:szCs w:val="20"/>
              </w:rPr>
              <w:t>0,37</w:t>
            </w:r>
          </w:p>
        </w:tc>
        <w:tc>
          <w:tcPr>
            <w:tcW w:w="345" w:type="pct"/>
            <w:gridSpan w:val="2"/>
            <w:noWrap/>
          </w:tcPr>
          <w:p w14:paraId="19EC9BD6" w14:textId="77777777" w:rsidR="00E953D9" w:rsidRPr="00B8067B" w:rsidRDefault="00E953D9" w:rsidP="00AC6077">
            <w:pPr>
              <w:jc w:val="center"/>
              <w:rPr>
                <w:sz w:val="20"/>
                <w:szCs w:val="20"/>
              </w:rPr>
            </w:pPr>
            <w:r w:rsidRPr="00B8067B">
              <w:rPr>
                <w:sz w:val="20"/>
                <w:szCs w:val="20"/>
              </w:rPr>
              <w:t>3,27</w:t>
            </w:r>
          </w:p>
        </w:tc>
        <w:tc>
          <w:tcPr>
            <w:tcW w:w="345" w:type="pct"/>
            <w:gridSpan w:val="2"/>
            <w:noWrap/>
          </w:tcPr>
          <w:p w14:paraId="252312A5" w14:textId="77777777" w:rsidR="00E953D9" w:rsidRPr="00B8067B" w:rsidRDefault="00E953D9" w:rsidP="00AC6077">
            <w:pPr>
              <w:jc w:val="center"/>
              <w:rPr>
                <w:sz w:val="20"/>
                <w:szCs w:val="20"/>
              </w:rPr>
            </w:pPr>
            <w:r w:rsidRPr="00B8067B">
              <w:rPr>
                <w:sz w:val="20"/>
                <w:szCs w:val="20"/>
              </w:rPr>
              <w:t>2,49</w:t>
            </w:r>
          </w:p>
        </w:tc>
        <w:tc>
          <w:tcPr>
            <w:tcW w:w="417" w:type="pct"/>
            <w:gridSpan w:val="2"/>
            <w:noWrap/>
          </w:tcPr>
          <w:p w14:paraId="4D8F1CBB" w14:textId="77777777" w:rsidR="00E953D9" w:rsidRPr="00B8067B" w:rsidRDefault="00E953D9" w:rsidP="00AC6077">
            <w:pPr>
              <w:jc w:val="center"/>
              <w:rPr>
                <w:sz w:val="20"/>
                <w:szCs w:val="20"/>
              </w:rPr>
            </w:pPr>
            <w:r w:rsidRPr="00B8067B">
              <w:rPr>
                <w:sz w:val="20"/>
                <w:szCs w:val="20"/>
              </w:rPr>
              <w:t>0,23</w:t>
            </w:r>
          </w:p>
        </w:tc>
      </w:tr>
      <w:tr w:rsidR="00B8067B" w:rsidRPr="0066528F" w14:paraId="69D58B1A" w14:textId="77777777" w:rsidTr="001B4C7E">
        <w:trPr>
          <w:trHeight w:val="204"/>
          <w:jc w:val="center"/>
        </w:trPr>
        <w:tc>
          <w:tcPr>
            <w:tcW w:w="1482" w:type="pct"/>
            <w:noWrap/>
          </w:tcPr>
          <w:p w14:paraId="7C8DCC6F" w14:textId="77777777" w:rsidR="00E953D9" w:rsidRPr="00B8067B" w:rsidRDefault="00E953D9" w:rsidP="00E953D9">
            <w:pPr>
              <w:ind w:right="8"/>
              <w:jc w:val="left"/>
              <w:rPr>
                <w:color w:val="333300"/>
                <w:sz w:val="20"/>
                <w:szCs w:val="20"/>
              </w:rPr>
            </w:pPr>
            <w:r w:rsidRPr="00B8067B">
              <w:rPr>
                <w:color w:val="333300"/>
                <w:sz w:val="20"/>
                <w:szCs w:val="20"/>
              </w:rPr>
              <w:t>1 700,01 – 1 800</w:t>
            </w:r>
          </w:p>
        </w:tc>
        <w:tc>
          <w:tcPr>
            <w:tcW w:w="344" w:type="pct"/>
            <w:noWrap/>
          </w:tcPr>
          <w:p w14:paraId="66E8ADAA" w14:textId="77777777" w:rsidR="00E953D9" w:rsidRPr="00B8067B" w:rsidRDefault="00E953D9" w:rsidP="00B8067B">
            <w:pPr>
              <w:jc w:val="center"/>
              <w:rPr>
                <w:sz w:val="20"/>
                <w:szCs w:val="20"/>
              </w:rPr>
            </w:pPr>
            <w:r w:rsidRPr="00B8067B">
              <w:rPr>
                <w:sz w:val="20"/>
                <w:szCs w:val="20"/>
              </w:rPr>
              <w:t>1,98</w:t>
            </w:r>
          </w:p>
        </w:tc>
        <w:tc>
          <w:tcPr>
            <w:tcW w:w="344" w:type="pct"/>
            <w:noWrap/>
          </w:tcPr>
          <w:p w14:paraId="075B4FF7" w14:textId="77777777" w:rsidR="00E953D9" w:rsidRPr="00B8067B" w:rsidRDefault="00E953D9" w:rsidP="00AC6077">
            <w:pPr>
              <w:jc w:val="center"/>
              <w:rPr>
                <w:sz w:val="20"/>
                <w:szCs w:val="20"/>
              </w:rPr>
            </w:pPr>
            <w:r w:rsidRPr="00B8067B">
              <w:rPr>
                <w:sz w:val="20"/>
                <w:szCs w:val="20"/>
              </w:rPr>
              <w:t>3,40</w:t>
            </w:r>
          </w:p>
        </w:tc>
        <w:tc>
          <w:tcPr>
            <w:tcW w:w="345" w:type="pct"/>
            <w:gridSpan w:val="3"/>
            <w:noWrap/>
          </w:tcPr>
          <w:p w14:paraId="55177E36" w14:textId="77777777" w:rsidR="00E953D9" w:rsidRPr="00B8067B" w:rsidRDefault="00E953D9" w:rsidP="00AC6077">
            <w:pPr>
              <w:jc w:val="center"/>
              <w:rPr>
                <w:sz w:val="20"/>
                <w:szCs w:val="20"/>
              </w:rPr>
            </w:pPr>
            <w:r w:rsidRPr="00B8067B">
              <w:rPr>
                <w:sz w:val="20"/>
                <w:szCs w:val="20"/>
              </w:rPr>
              <w:t>3,11</w:t>
            </w:r>
          </w:p>
        </w:tc>
        <w:tc>
          <w:tcPr>
            <w:tcW w:w="345" w:type="pct"/>
            <w:gridSpan w:val="2"/>
            <w:noWrap/>
          </w:tcPr>
          <w:p w14:paraId="0151C266" w14:textId="77777777" w:rsidR="00E953D9" w:rsidRPr="00B8067B" w:rsidRDefault="00E953D9" w:rsidP="00AC6077">
            <w:pPr>
              <w:jc w:val="center"/>
              <w:rPr>
                <w:sz w:val="20"/>
                <w:szCs w:val="20"/>
              </w:rPr>
            </w:pPr>
            <w:r w:rsidRPr="00B8067B">
              <w:rPr>
                <w:sz w:val="20"/>
                <w:szCs w:val="20"/>
              </w:rPr>
              <w:t>2,97</w:t>
            </w:r>
          </w:p>
        </w:tc>
        <w:tc>
          <w:tcPr>
            <w:tcW w:w="345" w:type="pct"/>
            <w:gridSpan w:val="2"/>
            <w:noWrap/>
          </w:tcPr>
          <w:p w14:paraId="389B824C" w14:textId="77777777" w:rsidR="00E953D9" w:rsidRPr="00B8067B" w:rsidRDefault="00E953D9" w:rsidP="00AC6077">
            <w:pPr>
              <w:jc w:val="center"/>
              <w:rPr>
                <w:sz w:val="20"/>
                <w:szCs w:val="20"/>
              </w:rPr>
            </w:pPr>
            <w:r w:rsidRPr="00B8067B">
              <w:rPr>
                <w:sz w:val="20"/>
                <w:szCs w:val="20"/>
              </w:rPr>
              <w:t>1,41</w:t>
            </w:r>
          </w:p>
        </w:tc>
        <w:tc>
          <w:tcPr>
            <w:tcW w:w="344" w:type="pct"/>
            <w:gridSpan w:val="2"/>
            <w:noWrap/>
          </w:tcPr>
          <w:p w14:paraId="40E25CC6" w14:textId="77777777" w:rsidR="00E953D9" w:rsidRPr="00B8067B" w:rsidRDefault="00E953D9" w:rsidP="00AC6077">
            <w:pPr>
              <w:jc w:val="center"/>
              <w:rPr>
                <w:sz w:val="20"/>
                <w:szCs w:val="20"/>
              </w:rPr>
            </w:pPr>
            <w:r w:rsidRPr="00B8067B">
              <w:rPr>
                <w:sz w:val="20"/>
                <w:szCs w:val="20"/>
              </w:rPr>
              <w:t>0,50</w:t>
            </w:r>
          </w:p>
        </w:tc>
        <w:tc>
          <w:tcPr>
            <w:tcW w:w="345" w:type="pct"/>
            <w:gridSpan w:val="2"/>
            <w:noWrap/>
          </w:tcPr>
          <w:p w14:paraId="470E01F4" w14:textId="77777777" w:rsidR="00E953D9" w:rsidRPr="00B8067B" w:rsidRDefault="00E953D9" w:rsidP="00AC6077">
            <w:pPr>
              <w:jc w:val="center"/>
              <w:rPr>
                <w:sz w:val="20"/>
                <w:szCs w:val="20"/>
              </w:rPr>
            </w:pPr>
            <w:r w:rsidRPr="00B8067B">
              <w:rPr>
                <w:sz w:val="20"/>
                <w:szCs w:val="20"/>
              </w:rPr>
              <w:t>0,29</w:t>
            </w:r>
          </w:p>
        </w:tc>
        <w:tc>
          <w:tcPr>
            <w:tcW w:w="345" w:type="pct"/>
            <w:gridSpan w:val="2"/>
            <w:noWrap/>
          </w:tcPr>
          <w:p w14:paraId="7F6DC84D" w14:textId="77777777" w:rsidR="00E953D9" w:rsidRPr="00B8067B" w:rsidRDefault="00E953D9" w:rsidP="00AC6077">
            <w:pPr>
              <w:jc w:val="center"/>
              <w:rPr>
                <w:sz w:val="20"/>
                <w:szCs w:val="20"/>
              </w:rPr>
            </w:pPr>
            <w:r w:rsidRPr="00B8067B">
              <w:rPr>
                <w:sz w:val="20"/>
                <w:szCs w:val="20"/>
              </w:rPr>
              <w:t>2,68</w:t>
            </w:r>
          </w:p>
        </w:tc>
        <w:tc>
          <w:tcPr>
            <w:tcW w:w="345" w:type="pct"/>
            <w:gridSpan w:val="2"/>
            <w:noWrap/>
          </w:tcPr>
          <w:p w14:paraId="31AA29EF" w14:textId="77777777" w:rsidR="00E953D9" w:rsidRPr="00B8067B" w:rsidRDefault="00E953D9" w:rsidP="00AC6077">
            <w:pPr>
              <w:jc w:val="center"/>
              <w:rPr>
                <w:sz w:val="20"/>
                <w:szCs w:val="20"/>
              </w:rPr>
            </w:pPr>
            <w:r w:rsidRPr="00B8067B">
              <w:rPr>
                <w:sz w:val="20"/>
                <w:szCs w:val="20"/>
              </w:rPr>
              <w:t>1,75</w:t>
            </w:r>
          </w:p>
        </w:tc>
        <w:tc>
          <w:tcPr>
            <w:tcW w:w="417" w:type="pct"/>
            <w:gridSpan w:val="2"/>
            <w:noWrap/>
          </w:tcPr>
          <w:p w14:paraId="68178851" w14:textId="77777777" w:rsidR="00E953D9" w:rsidRPr="00B8067B" w:rsidRDefault="00E953D9" w:rsidP="00AC6077">
            <w:pPr>
              <w:jc w:val="center"/>
              <w:rPr>
                <w:sz w:val="20"/>
                <w:szCs w:val="20"/>
              </w:rPr>
            </w:pPr>
            <w:r w:rsidRPr="00B8067B">
              <w:rPr>
                <w:sz w:val="20"/>
                <w:szCs w:val="20"/>
              </w:rPr>
              <w:t>0,20</w:t>
            </w:r>
          </w:p>
        </w:tc>
      </w:tr>
      <w:tr w:rsidR="00B8067B" w:rsidRPr="0066528F" w14:paraId="6056380B"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40465211" w14:textId="77777777" w:rsidR="00E953D9" w:rsidRPr="00B8067B" w:rsidRDefault="00E953D9" w:rsidP="00E953D9">
            <w:pPr>
              <w:ind w:right="8"/>
              <w:jc w:val="left"/>
              <w:rPr>
                <w:color w:val="333300"/>
                <w:sz w:val="20"/>
                <w:szCs w:val="20"/>
              </w:rPr>
            </w:pPr>
            <w:r w:rsidRPr="00B8067B">
              <w:rPr>
                <w:color w:val="333300"/>
                <w:sz w:val="20"/>
                <w:szCs w:val="20"/>
              </w:rPr>
              <w:t>1 800,01 – 1 900</w:t>
            </w:r>
          </w:p>
        </w:tc>
        <w:tc>
          <w:tcPr>
            <w:tcW w:w="344" w:type="pct"/>
            <w:noWrap/>
          </w:tcPr>
          <w:p w14:paraId="64C7260C" w14:textId="77777777" w:rsidR="00E953D9" w:rsidRPr="00B8067B" w:rsidRDefault="00E953D9" w:rsidP="00B8067B">
            <w:pPr>
              <w:jc w:val="center"/>
              <w:rPr>
                <w:sz w:val="20"/>
                <w:szCs w:val="20"/>
              </w:rPr>
            </w:pPr>
            <w:r w:rsidRPr="00B8067B">
              <w:rPr>
                <w:sz w:val="20"/>
                <w:szCs w:val="20"/>
              </w:rPr>
              <w:t>1,62</w:t>
            </w:r>
          </w:p>
        </w:tc>
        <w:tc>
          <w:tcPr>
            <w:tcW w:w="344" w:type="pct"/>
            <w:noWrap/>
          </w:tcPr>
          <w:p w14:paraId="470B8C53" w14:textId="77777777" w:rsidR="00E953D9" w:rsidRPr="00B8067B" w:rsidRDefault="00E953D9" w:rsidP="00AC6077">
            <w:pPr>
              <w:jc w:val="center"/>
              <w:rPr>
                <w:sz w:val="20"/>
                <w:szCs w:val="20"/>
              </w:rPr>
            </w:pPr>
            <w:r w:rsidRPr="00B8067B">
              <w:rPr>
                <w:sz w:val="20"/>
                <w:szCs w:val="20"/>
              </w:rPr>
              <w:t>3,30</w:t>
            </w:r>
          </w:p>
        </w:tc>
        <w:tc>
          <w:tcPr>
            <w:tcW w:w="345" w:type="pct"/>
            <w:gridSpan w:val="3"/>
            <w:noWrap/>
          </w:tcPr>
          <w:p w14:paraId="2113308F" w14:textId="77777777" w:rsidR="00E953D9" w:rsidRPr="00B8067B" w:rsidRDefault="00E953D9" w:rsidP="00AC6077">
            <w:pPr>
              <w:jc w:val="center"/>
              <w:rPr>
                <w:sz w:val="20"/>
                <w:szCs w:val="20"/>
              </w:rPr>
            </w:pPr>
            <w:r w:rsidRPr="00B8067B">
              <w:rPr>
                <w:sz w:val="20"/>
                <w:szCs w:val="20"/>
              </w:rPr>
              <w:t>2,64</w:t>
            </w:r>
          </w:p>
        </w:tc>
        <w:tc>
          <w:tcPr>
            <w:tcW w:w="345" w:type="pct"/>
            <w:gridSpan w:val="2"/>
            <w:noWrap/>
          </w:tcPr>
          <w:p w14:paraId="783AA0B5" w14:textId="77777777" w:rsidR="00E953D9" w:rsidRPr="00B8067B" w:rsidRDefault="00E953D9" w:rsidP="00AC6077">
            <w:pPr>
              <w:jc w:val="center"/>
              <w:rPr>
                <w:sz w:val="20"/>
                <w:szCs w:val="20"/>
              </w:rPr>
            </w:pPr>
            <w:r w:rsidRPr="00B8067B">
              <w:rPr>
                <w:sz w:val="20"/>
                <w:szCs w:val="20"/>
              </w:rPr>
              <w:t>2,45</w:t>
            </w:r>
          </w:p>
        </w:tc>
        <w:tc>
          <w:tcPr>
            <w:tcW w:w="345" w:type="pct"/>
            <w:gridSpan w:val="2"/>
            <w:noWrap/>
          </w:tcPr>
          <w:p w14:paraId="7C3439E2" w14:textId="77777777" w:rsidR="00E953D9" w:rsidRPr="00B8067B" w:rsidRDefault="00E953D9" w:rsidP="00AC6077">
            <w:pPr>
              <w:jc w:val="center"/>
              <w:rPr>
                <w:sz w:val="20"/>
                <w:szCs w:val="20"/>
              </w:rPr>
            </w:pPr>
            <w:r w:rsidRPr="00B8067B">
              <w:rPr>
                <w:sz w:val="20"/>
                <w:szCs w:val="20"/>
              </w:rPr>
              <w:t>1,14</w:t>
            </w:r>
          </w:p>
        </w:tc>
        <w:tc>
          <w:tcPr>
            <w:tcW w:w="344" w:type="pct"/>
            <w:gridSpan w:val="2"/>
            <w:noWrap/>
          </w:tcPr>
          <w:p w14:paraId="7A9D964C" w14:textId="77777777" w:rsidR="00E953D9" w:rsidRPr="00B8067B" w:rsidRDefault="00E953D9" w:rsidP="00AC6077">
            <w:pPr>
              <w:jc w:val="center"/>
              <w:rPr>
                <w:sz w:val="20"/>
                <w:szCs w:val="20"/>
              </w:rPr>
            </w:pPr>
            <w:r w:rsidRPr="00B8067B">
              <w:rPr>
                <w:sz w:val="20"/>
                <w:szCs w:val="20"/>
              </w:rPr>
              <w:t>0,36</w:t>
            </w:r>
          </w:p>
        </w:tc>
        <w:tc>
          <w:tcPr>
            <w:tcW w:w="345" w:type="pct"/>
            <w:gridSpan w:val="2"/>
            <w:noWrap/>
          </w:tcPr>
          <w:p w14:paraId="0A9BE3EA" w14:textId="77777777" w:rsidR="00E953D9" w:rsidRPr="00B8067B" w:rsidRDefault="00E953D9" w:rsidP="00AC6077">
            <w:pPr>
              <w:jc w:val="center"/>
              <w:rPr>
                <w:sz w:val="20"/>
                <w:szCs w:val="20"/>
              </w:rPr>
            </w:pPr>
            <w:r w:rsidRPr="00B8067B">
              <w:rPr>
                <w:sz w:val="20"/>
                <w:szCs w:val="20"/>
              </w:rPr>
              <w:t>0,16</w:t>
            </w:r>
          </w:p>
        </w:tc>
        <w:tc>
          <w:tcPr>
            <w:tcW w:w="345" w:type="pct"/>
            <w:gridSpan w:val="2"/>
            <w:noWrap/>
          </w:tcPr>
          <w:p w14:paraId="198336B1" w14:textId="77777777" w:rsidR="00E953D9" w:rsidRPr="00B8067B" w:rsidRDefault="00E953D9" w:rsidP="00AC6077">
            <w:pPr>
              <w:jc w:val="center"/>
              <w:rPr>
                <w:sz w:val="20"/>
                <w:szCs w:val="20"/>
              </w:rPr>
            </w:pPr>
            <w:r w:rsidRPr="00B8067B">
              <w:rPr>
                <w:sz w:val="20"/>
                <w:szCs w:val="20"/>
              </w:rPr>
              <w:t>2,03</w:t>
            </w:r>
          </w:p>
        </w:tc>
        <w:tc>
          <w:tcPr>
            <w:tcW w:w="345" w:type="pct"/>
            <w:gridSpan w:val="2"/>
            <w:noWrap/>
          </w:tcPr>
          <w:p w14:paraId="59D5DDFF" w14:textId="77777777" w:rsidR="00E953D9" w:rsidRPr="00B8067B" w:rsidRDefault="00E953D9" w:rsidP="00AC6077">
            <w:pPr>
              <w:jc w:val="center"/>
              <w:rPr>
                <w:sz w:val="20"/>
                <w:szCs w:val="20"/>
              </w:rPr>
            </w:pPr>
            <w:r w:rsidRPr="00B8067B">
              <w:rPr>
                <w:sz w:val="20"/>
                <w:szCs w:val="20"/>
              </w:rPr>
              <w:t>1,27</w:t>
            </w:r>
          </w:p>
        </w:tc>
        <w:tc>
          <w:tcPr>
            <w:tcW w:w="417" w:type="pct"/>
            <w:gridSpan w:val="2"/>
            <w:noWrap/>
          </w:tcPr>
          <w:p w14:paraId="7CB2543A" w14:textId="77777777" w:rsidR="00E953D9" w:rsidRPr="00B8067B" w:rsidRDefault="00E953D9" w:rsidP="00AC6077">
            <w:pPr>
              <w:jc w:val="center"/>
              <w:rPr>
                <w:sz w:val="20"/>
                <w:szCs w:val="20"/>
              </w:rPr>
            </w:pPr>
            <w:r w:rsidRPr="00B8067B">
              <w:rPr>
                <w:sz w:val="20"/>
                <w:szCs w:val="20"/>
              </w:rPr>
              <w:t>0,39</w:t>
            </w:r>
          </w:p>
        </w:tc>
      </w:tr>
      <w:tr w:rsidR="00B8067B" w:rsidRPr="0066528F" w14:paraId="116ADD84" w14:textId="77777777" w:rsidTr="001B4C7E">
        <w:trPr>
          <w:trHeight w:val="204"/>
          <w:jc w:val="center"/>
        </w:trPr>
        <w:tc>
          <w:tcPr>
            <w:tcW w:w="1482" w:type="pct"/>
            <w:noWrap/>
          </w:tcPr>
          <w:p w14:paraId="66B0EB50" w14:textId="77777777" w:rsidR="00E953D9" w:rsidRPr="00B8067B" w:rsidRDefault="00E953D9" w:rsidP="00E953D9">
            <w:pPr>
              <w:ind w:right="8"/>
              <w:jc w:val="left"/>
              <w:rPr>
                <w:color w:val="333300"/>
                <w:sz w:val="20"/>
                <w:szCs w:val="20"/>
              </w:rPr>
            </w:pPr>
            <w:r w:rsidRPr="00B8067B">
              <w:rPr>
                <w:color w:val="333300"/>
                <w:sz w:val="20"/>
                <w:szCs w:val="20"/>
              </w:rPr>
              <w:t>1 900,01 – 2 000</w:t>
            </w:r>
          </w:p>
        </w:tc>
        <w:tc>
          <w:tcPr>
            <w:tcW w:w="344" w:type="pct"/>
            <w:noWrap/>
          </w:tcPr>
          <w:p w14:paraId="2C405CCA" w14:textId="77777777" w:rsidR="00E953D9" w:rsidRPr="00B8067B" w:rsidRDefault="00E953D9" w:rsidP="00B8067B">
            <w:pPr>
              <w:jc w:val="center"/>
              <w:rPr>
                <w:sz w:val="20"/>
                <w:szCs w:val="20"/>
              </w:rPr>
            </w:pPr>
            <w:r w:rsidRPr="00B8067B">
              <w:rPr>
                <w:sz w:val="20"/>
                <w:szCs w:val="20"/>
              </w:rPr>
              <w:t>1,36</w:t>
            </w:r>
          </w:p>
        </w:tc>
        <w:tc>
          <w:tcPr>
            <w:tcW w:w="344" w:type="pct"/>
            <w:noWrap/>
          </w:tcPr>
          <w:p w14:paraId="3C348D78" w14:textId="77777777" w:rsidR="00E953D9" w:rsidRPr="00B8067B" w:rsidRDefault="00E953D9" w:rsidP="00AC6077">
            <w:pPr>
              <w:jc w:val="center"/>
              <w:rPr>
                <w:sz w:val="20"/>
                <w:szCs w:val="20"/>
              </w:rPr>
            </w:pPr>
            <w:r w:rsidRPr="00B8067B">
              <w:rPr>
                <w:sz w:val="20"/>
                <w:szCs w:val="20"/>
              </w:rPr>
              <w:t>3,30</w:t>
            </w:r>
          </w:p>
        </w:tc>
        <w:tc>
          <w:tcPr>
            <w:tcW w:w="345" w:type="pct"/>
            <w:gridSpan w:val="3"/>
            <w:noWrap/>
          </w:tcPr>
          <w:p w14:paraId="47241780" w14:textId="77777777" w:rsidR="00E953D9" w:rsidRPr="00B8067B" w:rsidRDefault="00E953D9" w:rsidP="00AC6077">
            <w:pPr>
              <w:jc w:val="center"/>
              <w:rPr>
                <w:sz w:val="20"/>
                <w:szCs w:val="20"/>
              </w:rPr>
            </w:pPr>
            <w:r w:rsidRPr="00B8067B">
              <w:rPr>
                <w:sz w:val="20"/>
                <w:szCs w:val="20"/>
              </w:rPr>
              <w:t>2,34</w:t>
            </w:r>
          </w:p>
        </w:tc>
        <w:tc>
          <w:tcPr>
            <w:tcW w:w="345" w:type="pct"/>
            <w:gridSpan w:val="2"/>
            <w:noWrap/>
          </w:tcPr>
          <w:p w14:paraId="4EA65A59" w14:textId="77777777" w:rsidR="00E953D9" w:rsidRPr="00B8067B" w:rsidRDefault="00E953D9" w:rsidP="00AC6077">
            <w:pPr>
              <w:jc w:val="center"/>
              <w:rPr>
                <w:sz w:val="20"/>
                <w:szCs w:val="20"/>
              </w:rPr>
            </w:pPr>
            <w:r w:rsidRPr="00B8067B">
              <w:rPr>
                <w:sz w:val="20"/>
                <w:szCs w:val="20"/>
              </w:rPr>
              <w:t>1,99</w:t>
            </w:r>
          </w:p>
        </w:tc>
        <w:tc>
          <w:tcPr>
            <w:tcW w:w="345" w:type="pct"/>
            <w:gridSpan w:val="2"/>
            <w:noWrap/>
          </w:tcPr>
          <w:p w14:paraId="5EE4E1CB" w14:textId="77777777" w:rsidR="00E953D9" w:rsidRPr="00B8067B" w:rsidRDefault="00E953D9" w:rsidP="00AC6077">
            <w:pPr>
              <w:jc w:val="center"/>
              <w:rPr>
                <w:sz w:val="20"/>
                <w:szCs w:val="20"/>
              </w:rPr>
            </w:pPr>
            <w:r w:rsidRPr="00B8067B">
              <w:rPr>
                <w:sz w:val="20"/>
                <w:szCs w:val="20"/>
              </w:rPr>
              <w:t>0,85</w:t>
            </w:r>
          </w:p>
        </w:tc>
        <w:tc>
          <w:tcPr>
            <w:tcW w:w="344" w:type="pct"/>
            <w:gridSpan w:val="2"/>
            <w:noWrap/>
          </w:tcPr>
          <w:p w14:paraId="0DB7244E" w14:textId="77777777" w:rsidR="00E953D9" w:rsidRPr="00B8067B" w:rsidRDefault="00E953D9" w:rsidP="00AC6077">
            <w:pPr>
              <w:jc w:val="center"/>
              <w:rPr>
                <w:sz w:val="20"/>
                <w:szCs w:val="20"/>
              </w:rPr>
            </w:pPr>
            <w:r w:rsidRPr="00B8067B">
              <w:rPr>
                <w:sz w:val="20"/>
                <w:szCs w:val="20"/>
              </w:rPr>
              <w:t>0,29</w:t>
            </w:r>
          </w:p>
        </w:tc>
        <w:tc>
          <w:tcPr>
            <w:tcW w:w="345" w:type="pct"/>
            <w:gridSpan w:val="2"/>
            <w:noWrap/>
          </w:tcPr>
          <w:p w14:paraId="45F88BF8" w14:textId="77777777" w:rsidR="00E953D9" w:rsidRPr="00B8067B" w:rsidRDefault="00E953D9" w:rsidP="00AC6077">
            <w:pPr>
              <w:jc w:val="center"/>
              <w:rPr>
                <w:sz w:val="20"/>
                <w:szCs w:val="20"/>
              </w:rPr>
            </w:pPr>
            <w:r w:rsidRPr="00B8067B">
              <w:rPr>
                <w:sz w:val="20"/>
                <w:szCs w:val="20"/>
              </w:rPr>
              <w:t>0,15</w:t>
            </w:r>
          </w:p>
        </w:tc>
        <w:tc>
          <w:tcPr>
            <w:tcW w:w="345" w:type="pct"/>
            <w:gridSpan w:val="2"/>
            <w:noWrap/>
          </w:tcPr>
          <w:p w14:paraId="6B1E7572" w14:textId="77777777" w:rsidR="00E953D9" w:rsidRPr="00B8067B" w:rsidRDefault="00E953D9" w:rsidP="00AC6077">
            <w:pPr>
              <w:jc w:val="center"/>
              <w:rPr>
                <w:sz w:val="20"/>
                <w:szCs w:val="20"/>
              </w:rPr>
            </w:pPr>
            <w:r w:rsidRPr="00B8067B">
              <w:rPr>
                <w:sz w:val="20"/>
                <w:szCs w:val="20"/>
              </w:rPr>
              <w:t>1,53</w:t>
            </w:r>
          </w:p>
        </w:tc>
        <w:tc>
          <w:tcPr>
            <w:tcW w:w="345" w:type="pct"/>
            <w:gridSpan w:val="2"/>
            <w:noWrap/>
          </w:tcPr>
          <w:p w14:paraId="0A8C73C7" w14:textId="77777777" w:rsidR="00E953D9" w:rsidRPr="00B8067B" w:rsidRDefault="00E953D9" w:rsidP="00AC6077">
            <w:pPr>
              <w:jc w:val="center"/>
              <w:rPr>
                <w:sz w:val="20"/>
                <w:szCs w:val="20"/>
              </w:rPr>
            </w:pPr>
            <w:r w:rsidRPr="00B8067B">
              <w:rPr>
                <w:sz w:val="20"/>
                <w:szCs w:val="20"/>
              </w:rPr>
              <w:t>1,07</w:t>
            </w:r>
          </w:p>
        </w:tc>
        <w:tc>
          <w:tcPr>
            <w:tcW w:w="417" w:type="pct"/>
            <w:gridSpan w:val="2"/>
            <w:noWrap/>
          </w:tcPr>
          <w:p w14:paraId="4942595B" w14:textId="77777777" w:rsidR="00E953D9" w:rsidRPr="00B8067B" w:rsidRDefault="00E953D9" w:rsidP="00AC6077">
            <w:pPr>
              <w:jc w:val="center"/>
              <w:rPr>
                <w:sz w:val="20"/>
                <w:szCs w:val="20"/>
              </w:rPr>
            </w:pPr>
            <w:r w:rsidRPr="00B8067B">
              <w:rPr>
                <w:sz w:val="20"/>
                <w:szCs w:val="20"/>
              </w:rPr>
              <w:t>0,14</w:t>
            </w:r>
          </w:p>
        </w:tc>
      </w:tr>
      <w:tr w:rsidR="00B8067B" w:rsidRPr="0066528F" w14:paraId="41C7D9E1"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4BC0C22E" w14:textId="77777777" w:rsidR="00E953D9" w:rsidRPr="00B8067B" w:rsidRDefault="00E953D9" w:rsidP="00E953D9">
            <w:pPr>
              <w:ind w:right="8"/>
              <w:jc w:val="left"/>
              <w:rPr>
                <w:color w:val="333300"/>
                <w:sz w:val="20"/>
                <w:szCs w:val="20"/>
              </w:rPr>
            </w:pPr>
            <w:r w:rsidRPr="00B8067B">
              <w:rPr>
                <w:color w:val="333300"/>
                <w:sz w:val="20"/>
                <w:szCs w:val="20"/>
              </w:rPr>
              <w:t>2 000,01 – 2 100</w:t>
            </w:r>
          </w:p>
        </w:tc>
        <w:tc>
          <w:tcPr>
            <w:tcW w:w="344" w:type="pct"/>
            <w:noWrap/>
          </w:tcPr>
          <w:p w14:paraId="3CE64583" w14:textId="77777777" w:rsidR="00E953D9" w:rsidRPr="00B8067B" w:rsidRDefault="00E953D9" w:rsidP="00B8067B">
            <w:pPr>
              <w:jc w:val="center"/>
              <w:rPr>
                <w:sz w:val="20"/>
                <w:szCs w:val="20"/>
              </w:rPr>
            </w:pPr>
            <w:r w:rsidRPr="00B8067B">
              <w:rPr>
                <w:sz w:val="20"/>
                <w:szCs w:val="20"/>
              </w:rPr>
              <w:t>1,13</w:t>
            </w:r>
          </w:p>
        </w:tc>
        <w:tc>
          <w:tcPr>
            <w:tcW w:w="344" w:type="pct"/>
            <w:noWrap/>
          </w:tcPr>
          <w:p w14:paraId="69059485" w14:textId="77777777" w:rsidR="00E953D9" w:rsidRPr="00B8067B" w:rsidRDefault="00E953D9" w:rsidP="00AC6077">
            <w:pPr>
              <w:jc w:val="center"/>
              <w:rPr>
                <w:sz w:val="20"/>
                <w:szCs w:val="20"/>
              </w:rPr>
            </w:pPr>
            <w:r w:rsidRPr="00B8067B">
              <w:rPr>
                <w:sz w:val="20"/>
                <w:szCs w:val="20"/>
              </w:rPr>
              <w:t>2,88</w:t>
            </w:r>
          </w:p>
        </w:tc>
        <w:tc>
          <w:tcPr>
            <w:tcW w:w="345" w:type="pct"/>
            <w:gridSpan w:val="3"/>
            <w:noWrap/>
          </w:tcPr>
          <w:p w14:paraId="161F9BAB" w14:textId="77777777" w:rsidR="00E953D9" w:rsidRPr="00B8067B" w:rsidRDefault="00E953D9" w:rsidP="00AC6077">
            <w:pPr>
              <w:jc w:val="center"/>
              <w:rPr>
                <w:sz w:val="20"/>
                <w:szCs w:val="20"/>
              </w:rPr>
            </w:pPr>
            <w:r w:rsidRPr="00B8067B">
              <w:rPr>
                <w:sz w:val="20"/>
                <w:szCs w:val="20"/>
              </w:rPr>
              <w:t>2,17</w:t>
            </w:r>
          </w:p>
        </w:tc>
        <w:tc>
          <w:tcPr>
            <w:tcW w:w="345" w:type="pct"/>
            <w:gridSpan w:val="2"/>
            <w:noWrap/>
          </w:tcPr>
          <w:p w14:paraId="55A3B16E" w14:textId="77777777" w:rsidR="00E953D9" w:rsidRPr="00B8067B" w:rsidRDefault="00E953D9" w:rsidP="00AC6077">
            <w:pPr>
              <w:jc w:val="center"/>
              <w:rPr>
                <w:sz w:val="20"/>
                <w:szCs w:val="20"/>
              </w:rPr>
            </w:pPr>
            <w:r w:rsidRPr="00B8067B">
              <w:rPr>
                <w:sz w:val="20"/>
                <w:szCs w:val="20"/>
              </w:rPr>
              <w:t>1,65</w:t>
            </w:r>
          </w:p>
        </w:tc>
        <w:tc>
          <w:tcPr>
            <w:tcW w:w="345" w:type="pct"/>
            <w:gridSpan w:val="2"/>
            <w:noWrap/>
          </w:tcPr>
          <w:p w14:paraId="03DABFA7" w14:textId="77777777" w:rsidR="00E953D9" w:rsidRPr="00B8067B" w:rsidRDefault="00E953D9" w:rsidP="00AC6077">
            <w:pPr>
              <w:jc w:val="center"/>
              <w:rPr>
                <w:sz w:val="20"/>
                <w:szCs w:val="20"/>
              </w:rPr>
            </w:pPr>
            <w:r w:rsidRPr="00B8067B">
              <w:rPr>
                <w:sz w:val="20"/>
                <w:szCs w:val="20"/>
              </w:rPr>
              <w:t>0,67</w:t>
            </w:r>
          </w:p>
        </w:tc>
        <w:tc>
          <w:tcPr>
            <w:tcW w:w="344" w:type="pct"/>
            <w:gridSpan w:val="2"/>
            <w:noWrap/>
          </w:tcPr>
          <w:p w14:paraId="79F7125A" w14:textId="77777777" w:rsidR="00E953D9" w:rsidRPr="00B8067B" w:rsidRDefault="00E953D9" w:rsidP="00AC6077">
            <w:pPr>
              <w:jc w:val="center"/>
              <w:rPr>
                <w:sz w:val="20"/>
                <w:szCs w:val="20"/>
              </w:rPr>
            </w:pPr>
            <w:r w:rsidRPr="00B8067B">
              <w:rPr>
                <w:sz w:val="20"/>
                <w:szCs w:val="20"/>
              </w:rPr>
              <w:t>0,20</w:t>
            </w:r>
          </w:p>
        </w:tc>
        <w:tc>
          <w:tcPr>
            <w:tcW w:w="345" w:type="pct"/>
            <w:gridSpan w:val="2"/>
            <w:noWrap/>
          </w:tcPr>
          <w:p w14:paraId="1687F8BD" w14:textId="77777777" w:rsidR="00E953D9" w:rsidRPr="00B8067B" w:rsidRDefault="00E953D9" w:rsidP="00AC6077">
            <w:pPr>
              <w:jc w:val="center"/>
              <w:rPr>
                <w:sz w:val="20"/>
                <w:szCs w:val="20"/>
              </w:rPr>
            </w:pPr>
            <w:r w:rsidRPr="00B8067B">
              <w:rPr>
                <w:sz w:val="20"/>
                <w:szCs w:val="20"/>
              </w:rPr>
              <w:t>0,09</w:t>
            </w:r>
          </w:p>
        </w:tc>
        <w:tc>
          <w:tcPr>
            <w:tcW w:w="345" w:type="pct"/>
            <w:gridSpan w:val="2"/>
            <w:noWrap/>
          </w:tcPr>
          <w:p w14:paraId="795E2FD1" w14:textId="77777777" w:rsidR="00E953D9" w:rsidRPr="00B8067B" w:rsidRDefault="00E953D9" w:rsidP="00AC6077">
            <w:pPr>
              <w:jc w:val="center"/>
              <w:rPr>
                <w:sz w:val="20"/>
                <w:szCs w:val="20"/>
              </w:rPr>
            </w:pPr>
            <w:r w:rsidRPr="00B8067B">
              <w:rPr>
                <w:sz w:val="20"/>
                <w:szCs w:val="20"/>
              </w:rPr>
              <w:t>1,14</w:t>
            </w:r>
          </w:p>
        </w:tc>
        <w:tc>
          <w:tcPr>
            <w:tcW w:w="345" w:type="pct"/>
            <w:gridSpan w:val="2"/>
            <w:noWrap/>
          </w:tcPr>
          <w:p w14:paraId="2D5D57DE" w14:textId="77777777" w:rsidR="00E953D9" w:rsidRPr="00B8067B" w:rsidRDefault="00E953D9" w:rsidP="00AC6077">
            <w:pPr>
              <w:jc w:val="center"/>
              <w:rPr>
                <w:sz w:val="20"/>
                <w:szCs w:val="20"/>
              </w:rPr>
            </w:pPr>
            <w:r w:rsidRPr="00B8067B">
              <w:rPr>
                <w:sz w:val="20"/>
                <w:szCs w:val="20"/>
              </w:rPr>
              <w:t>0,75</w:t>
            </w:r>
          </w:p>
        </w:tc>
        <w:tc>
          <w:tcPr>
            <w:tcW w:w="417" w:type="pct"/>
            <w:gridSpan w:val="2"/>
            <w:noWrap/>
          </w:tcPr>
          <w:p w14:paraId="7100ABB3" w14:textId="77777777" w:rsidR="00E953D9" w:rsidRPr="00B8067B" w:rsidRDefault="00E953D9" w:rsidP="00AC6077">
            <w:pPr>
              <w:jc w:val="center"/>
              <w:rPr>
                <w:sz w:val="20"/>
                <w:szCs w:val="20"/>
              </w:rPr>
            </w:pPr>
            <w:r w:rsidRPr="00B8067B">
              <w:rPr>
                <w:sz w:val="20"/>
                <w:szCs w:val="20"/>
              </w:rPr>
              <w:t>0,09</w:t>
            </w:r>
          </w:p>
        </w:tc>
      </w:tr>
      <w:tr w:rsidR="00B8067B" w:rsidRPr="0066528F" w14:paraId="6475921E" w14:textId="77777777" w:rsidTr="001B4C7E">
        <w:trPr>
          <w:trHeight w:val="204"/>
          <w:jc w:val="center"/>
        </w:trPr>
        <w:tc>
          <w:tcPr>
            <w:tcW w:w="1482" w:type="pct"/>
            <w:noWrap/>
          </w:tcPr>
          <w:p w14:paraId="2AFE5D4A" w14:textId="77777777" w:rsidR="00E953D9" w:rsidRPr="00B8067B" w:rsidRDefault="00E953D9" w:rsidP="00E953D9">
            <w:pPr>
              <w:ind w:right="8"/>
              <w:jc w:val="left"/>
              <w:rPr>
                <w:color w:val="333300"/>
                <w:sz w:val="20"/>
                <w:szCs w:val="20"/>
              </w:rPr>
            </w:pPr>
            <w:r w:rsidRPr="00B8067B">
              <w:rPr>
                <w:color w:val="333300"/>
                <w:sz w:val="20"/>
                <w:szCs w:val="20"/>
              </w:rPr>
              <w:t>2 100,01 – 2 200</w:t>
            </w:r>
          </w:p>
        </w:tc>
        <w:tc>
          <w:tcPr>
            <w:tcW w:w="344" w:type="pct"/>
            <w:noWrap/>
          </w:tcPr>
          <w:p w14:paraId="7B4D9D78" w14:textId="77777777" w:rsidR="00E953D9" w:rsidRPr="00B8067B" w:rsidRDefault="00E953D9" w:rsidP="00B8067B">
            <w:pPr>
              <w:jc w:val="center"/>
              <w:rPr>
                <w:sz w:val="20"/>
                <w:szCs w:val="20"/>
              </w:rPr>
            </w:pPr>
            <w:r w:rsidRPr="00B8067B">
              <w:rPr>
                <w:sz w:val="20"/>
                <w:szCs w:val="20"/>
              </w:rPr>
              <w:t>0,94</w:t>
            </w:r>
          </w:p>
        </w:tc>
        <w:tc>
          <w:tcPr>
            <w:tcW w:w="344" w:type="pct"/>
            <w:noWrap/>
          </w:tcPr>
          <w:p w14:paraId="6B9F10A2" w14:textId="77777777" w:rsidR="00E953D9" w:rsidRPr="00B8067B" w:rsidRDefault="00E953D9" w:rsidP="00AC6077">
            <w:pPr>
              <w:jc w:val="center"/>
              <w:rPr>
                <w:sz w:val="20"/>
                <w:szCs w:val="20"/>
              </w:rPr>
            </w:pPr>
            <w:r w:rsidRPr="00B8067B">
              <w:rPr>
                <w:sz w:val="20"/>
                <w:szCs w:val="20"/>
              </w:rPr>
              <w:t>2,54</w:t>
            </w:r>
          </w:p>
        </w:tc>
        <w:tc>
          <w:tcPr>
            <w:tcW w:w="345" w:type="pct"/>
            <w:gridSpan w:val="3"/>
            <w:noWrap/>
          </w:tcPr>
          <w:p w14:paraId="504E036C" w14:textId="77777777" w:rsidR="00E953D9" w:rsidRPr="00B8067B" w:rsidRDefault="00E953D9" w:rsidP="00AC6077">
            <w:pPr>
              <w:jc w:val="center"/>
              <w:rPr>
                <w:sz w:val="20"/>
                <w:szCs w:val="20"/>
              </w:rPr>
            </w:pPr>
            <w:r w:rsidRPr="00B8067B">
              <w:rPr>
                <w:sz w:val="20"/>
                <w:szCs w:val="20"/>
              </w:rPr>
              <w:t>1,97</w:t>
            </w:r>
          </w:p>
        </w:tc>
        <w:tc>
          <w:tcPr>
            <w:tcW w:w="345" w:type="pct"/>
            <w:gridSpan w:val="2"/>
            <w:noWrap/>
          </w:tcPr>
          <w:p w14:paraId="5BE627B7" w14:textId="77777777" w:rsidR="00E953D9" w:rsidRPr="00B8067B" w:rsidRDefault="00E953D9" w:rsidP="00AC6077">
            <w:pPr>
              <w:jc w:val="center"/>
              <w:rPr>
                <w:sz w:val="20"/>
                <w:szCs w:val="20"/>
              </w:rPr>
            </w:pPr>
            <w:r w:rsidRPr="00B8067B">
              <w:rPr>
                <w:sz w:val="20"/>
                <w:szCs w:val="20"/>
              </w:rPr>
              <w:t>1,35</w:t>
            </w:r>
          </w:p>
        </w:tc>
        <w:tc>
          <w:tcPr>
            <w:tcW w:w="345" w:type="pct"/>
            <w:gridSpan w:val="2"/>
            <w:noWrap/>
          </w:tcPr>
          <w:p w14:paraId="278E7D62" w14:textId="77777777" w:rsidR="00E953D9" w:rsidRPr="00B8067B" w:rsidRDefault="00E953D9" w:rsidP="00AC6077">
            <w:pPr>
              <w:jc w:val="center"/>
              <w:rPr>
                <w:sz w:val="20"/>
                <w:szCs w:val="20"/>
              </w:rPr>
            </w:pPr>
            <w:r w:rsidRPr="00B8067B">
              <w:rPr>
                <w:sz w:val="20"/>
                <w:szCs w:val="20"/>
              </w:rPr>
              <w:t>0,50</w:t>
            </w:r>
          </w:p>
        </w:tc>
        <w:tc>
          <w:tcPr>
            <w:tcW w:w="344" w:type="pct"/>
            <w:gridSpan w:val="2"/>
            <w:noWrap/>
          </w:tcPr>
          <w:p w14:paraId="206CF3A4" w14:textId="77777777" w:rsidR="00E953D9" w:rsidRPr="00B8067B" w:rsidRDefault="00E953D9" w:rsidP="00AC6077">
            <w:pPr>
              <w:jc w:val="center"/>
              <w:rPr>
                <w:sz w:val="20"/>
                <w:szCs w:val="20"/>
              </w:rPr>
            </w:pPr>
            <w:r w:rsidRPr="00B8067B">
              <w:rPr>
                <w:sz w:val="20"/>
                <w:szCs w:val="20"/>
              </w:rPr>
              <w:t>0,17</w:t>
            </w:r>
          </w:p>
        </w:tc>
        <w:tc>
          <w:tcPr>
            <w:tcW w:w="345" w:type="pct"/>
            <w:gridSpan w:val="2"/>
            <w:noWrap/>
          </w:tcPr>
          <w:p w14:paraId="0ECBA8A8" w14:textId="77777777" w:rsidR="00E953D9" w:rsidRPr="00B8067B" w:rsidRDefault="00E953D9" w:rsidP="00AC6077">
            <w:pPr>
              <w:jc w:val="center"/>
              <w:rPr>
                <w:sz w:val="20"/>
                <w:szCs w:val="20"/>
              </w:rPr>
            </w:pPr>
            <w:r w:rsidRPr="00B8067B">
              <w:rPr>
                <w:sz w:val="20"/>
                <w:szCs w:val="20"/>
              </w:rPr>
              <w:t>0,07</w:t>
            </w:r>
          </w:p>
        </w:tc>
        <w:tc>
          <w:tcPr>
            <w:tcW w:w="345" w:type="pct"/>
            <w:gridSpan w:val="2"/>
            <w:noWrap/>
          </w:tcPr>
          <w:p w14:paraId="3611F2D9" w14:textId="77777777" w:rsidR="00E953D9" w:rsidRPr="00B8067B" w:rsidRDefault="00E953D9" w:rsidP="00AC6077">
            <w:pPr>
              <w:jc w:val="center"/>
              <w:rPr>
                <w:sz w:val="20"/>
                <w:szCs w:val="20"/>
              </w:rPr>
            </w:pPr>
            <w:r w:rsidRPr="00B8067B">
              <w:rPr>
                <w:sz w:val="20"/>
                <w:szCs w:val="20"/>
              </w:rPr>
              <w:t>0,86</w:t>
            </w:r>
          </w:p>
        </w:tc>
        <w:tc>
          <w:tcPr>
            <w:tcW w:w="345" w:type="pct"/>
            <w:gridSpan w:val="2"/>
            <w:noWrap/>
          </w:tcPr>
          <w:p w14:paraId="699E430D" w14:textId="77777777" w:rsidR="00E953D9" w:rsidRPr="00B8067B" w:rsidRDefault="00E953D9" w:rsidP="00AC6077">
            <w:pPr>
              <w:jc w:val="center"/>
              <w:rPr>
                <w:sz w:val="20"/>
                <w:szCs w:val="20"/>
              </w:rPr>
            </w:pPr>
            <w:r w:rsidRPr="00B8067B">
              <w:rPr>
                <w:sz w:val="20"/>
                <w:szCs w:val="20"/>
              </w:rPr>
              <w:t>0,54</w:t>
            </w:r>
          </w:p>
        </w:tc>
        <w:tc>
          <w:tcPr>
            <w:tcW w:w="417" w:type="pct"/>
            <w:gridSpan w:val="2"/>
            <w:noWrap/>
          </w:tcPr>
          <w:p w14:paraId="777F29DA" w14:textId="77777777" w:rsidR="00E953D9" w:rsidRPr="00B8067B" w:rsidRDefault="00E953D9" w:rsidP="00AC6077">
            <w:pPr>
              <w:jc w:val="center"/>
              <w:rPr>
                <w:sz w:val="20"/>
                <w:szCs w:val="20"/>
              </w:rPr>
            </w:pPr>
            <w:r w:rsidRPr="00B8067B">
              <w:rPr>
                <w:sz w:val="20"/>
                <w:szCs w:val="20"/>
              </w:rPr>
              <w:t>0,05</w:t>
            </w:r>
          </w:p>
        </w:tc>
      </w:tr>
      <w:tr w:rsidR="00B8067B" w:rsidRPr="0066528F" w14:paraId="34A4B467" w14:textId="77777777" w:rsidTr="001B4C7E">
        <w:trPr>
          <w:cnfStyle w:val="000000100000" w:firstRow="0" w:lastRow="0" w:firstColumn="0" w:lastColumn="0" w:oddVBand="0" w:evenVBand="0" w:oddHBand="1" w:evenHBand="0" w:firstRowFirstColumn="0" w:firstRowLastColumn="0" w:lastRowFirstColumn="0" w:lastRowLastColumn="0"/>
          <w:trHeight w:val="204"/>
          <w:jc w:val="center"/>
        </w:trPr>
        <w:tc>
          <w:tcPr>
            <w:tcW w:w="1482" w:type="pct"/>
            <w:noWrap/>
          </w:tcPr>
          <w:p w14:paraId="0D7387E8" w14:textId="77777777" w:rsidR="00E953D9" w:rsidRPr="00B8067B" w:rsidRDefault="00E953D9" w:rsidP="00E953D9">
            <w:pPr>
              <w:ind w:right="8"/>
              <w:jc w:val="left"/>
              <w:rPr>
                <w:color w:val="333300"/>
                <w:sz w:val="20"/>
                <w:szCs w:val="20"/>
              </w:rPr>
            </w:pPr>
            <w:r w:rsidRPr="00B8067B">
              <w:rPr>
                <w:color w:val="333300"/>
                <w:sz w:val="20"/>
                <w:szCs w:val="20"/>
              </w:rPr>
              <w:t>2 200,01 – 2 300</w:t>
            </w:r>
          </w:p>
        </w:tc>
        <w:tc>
          <w:tcPr>
            <w:tcW w:w="344" w:type="pct"/>
            <w:noWrap/>
          </w:tcPr>
          <w:p w14:paraId="24317E30" w14:textId="77777777" w:rsidR="00E953D9" w:rsidRPr="00B8067B" w:rsidRDefault="00E953D9" w:rsidP="00B8067B">
            <w:pPr>
              <w:jc w:val="center"/>
              <w:rPr>
                <w:sz w:val="20"/>
                <w:szCs w:val="20"/>
              </w:rPr>
            </w:pPr>
            <w:r w:rsidRPr="00B8067B">
              <w:rPr>
                <w:sz w:val="20"/>
                <w:szCs w:val="20"/>
              </w:rPr>
              <w:t>0,78</w:t>
            </w:r>
          </w:p>
        </w:tc>
        <w:tc>
          <w:tcPr>
            <w:tcW w:w="344" w:type="pct"/>
            <w:noWrap/>
          </w:tcPr>
          <w:p w14:paraId="19C2C60A" w14:textId="77777777" w:rsidR="00E953D9" w:rsidRPr="00B8067B" w:rsidRDefault="00E953D9" w:rsidP="00AC6077">
            <w:pPr>
              <w:jc w:val="center"/>
              <w:rPr>
                <w:sz w:val="20"/>
                <w:szCs w:val="20"/>
              </w:rPr>
            </w:pPr>
            <w:r w:rsidRPr="00B8067B">
              <w:rPr>
                <w:sz w:val="20"/>
                <w:szCs w:val="20"/>
              </w:rPr>
              <w:t>2,45</w:t>
            </w:r>
          </w:p>
        </w:tc>
        <w:tc>
          <w:tcPr>
            <w:tcW w:w="345" w:type="pct"/>
            <w:gridSpan w:val="3"/>
            <w:noWrap/>
          </w:tcPr>
          <w:p w14:paraId="603435DD" w14:textId="77777777" w:rsidR="00E953D9" w:rsidRPr="00B8067B" w:rsidRDefault="00E953D9" w:rsidP="00AC6077">
            <w:pPr>
              <w:jc w:val="center"/>
              <w:rPr>
                <w:sz w:val="20"/>
                <w:szCs w:val="20"/>
              </w:rPr>
            </w:pPr>
            <w:r w:rsidRPr="00B8067B">
              <w:rPr>
                <w:sz w:val="20"/>
                <w:szCs w:val="20"/>
              </w:rPr>
              <w:t>1,68</w:t>
            </w:r>
          </w:p>
        </w:tc>
        <w:tc>
          <w:tcPr>
            <w:tcW w:w="345" w:type="pct"/>
            <w:gridSpan w:val="2"/>
            <w:noWrap/>
          </w:tcPr>
          <w:p w14:paraId="4E033D05" w14:textId="77777777" w:rsidR="00E953D9" w:rsidRPr="00B8067B" w:rsidRDefault="00E953D9" w:rsidP="00AC6077">
            <w:pPr>
              <w:jc w:val="center"/>
              <w:rPr>
                <w:sz w:val="20"/>
                <w:szCs w:val="20"/>
              </w:rPr>
            </w:pPr>
            <w:r w:rsidRPr="00B8067B">
              <w:rPr>
                <w:sz w:val="20"/>
                <w:szCs w:val="20"/>
              </w:rPr>
              <w:t>1,17</w:t>
            </w:r>
          </w:p>
        </w:tc>
        <w:tc>
          <w:tcPr>
            <w:tcW w:w="345" w:type="pct"/>
            <w:gridSpan w:val="2"/>
            <w:noWrap/>
          </w:tcPr>
          <w:p w14:paraId="6D48CB92" w14:textId="77777777" w:rsidR="00E953D9" w:rsidRPr="00B8067B" w:rsidRDefault="00E953D9" w:rsidP="00AC6077">
            <w:pPr>
              <w:jc w:val="center"/>
              <w:rPr>
                <w:sz w:val="20"/>
                <w:szCs w:val="20"/>
              </w:rPr>
            </w:pPr>
            <w:r w:rsidRPr="00B8067B">
              <w:rPr>
                <w:sz w:val="20"/>
                <w:szCs w:val="20"/>
              </w:rPr>
              <w:t>0,41</w:t>
            </w:r>
          </w:p>
        </w:tc>
        <w:tc>
          <w:tcPr>
            <w:tcW w:w="344" w:type="pct"/>
            <w:gridSpan w:val="2"/>
            <w:noWrap/>
          </w:tcPr>
          <w:p w14:paraId="1CB68951" w14:textId="77777777" w:rsidR="00E953D9" w:rsidRPr="00B8067B" w:rsidRDefault="00E953D9" w:rsidP="00AC6077">
            <w:pPr>
              <w:jc w:val="center"/>
              <w:rPr>
                <w:sz w:val="20"/>
                <w:szCs w:val="20"/>
              </w:rPr>
            </w:pPr>
            <w:r w:rsidRPr="00B8067B">
              <w:rPr>
                <w:sz w:val="20"/>
                <w:szCs w:val="20"/>
              </w:rPr>
              <w:t>0,14</w:t>
            </w:r>
          </w:p>
        </w:tc>
        <w:tc>
          <w:tcPr>
            <w:tcW w:w="345" w:type="pct"/>
            <w:gridSpan w:val="2"/>
            <w:noWrap/>
          </w:tcPr>
          <w:p w14:paraId="21BEA3D9" w14:textId="77777777" w:rsidR="00E953D9" w:rsidRPr="00B8067B" w:rsidRDefault="00E953D9" w:rsidP="00AC6077">
            <w:pPr>
              <w:jc w:val="center"/>
              <w:rPr>
                <w:sz w:val="20"/>
                <w:szCs w:val="20"/>
              </w:rPr>
            </w:pPr>
            <w:r w:rsidRPr="00B8067B">
              <w:rPr>
                <w:sz w:val="20"/>
                <w:szCs w:val="20"/>
              </w:rPr>
              <w:t>0,05</w:t>
            </w:r>
          </w:p>
        </w:tc>
        <w:tc>
          <w:tcPr>
            <w:tcW w:w="345" w:type="pct"/>
            <w:gridSpan w:val="2"/>
            <w:noWrap/>
          </w:tcPr>
          <w:p w14:paraId="29A070E2" w14:textId="77777777" w:rsidR="00E953D9" w:rsidRPr="00B8067B" w:rsidRDefault="00E953D9" w:rsidP="00AC6077">
            <w:pPr>
              <w:jc w:val="center"/>
              <w:rPr>
                <w:sz w:val="20"/>
                <w:szCs w:val="20"/>
              </w:rPr>
            </w:pPr>
            <w:r w:rsidRPr="00B8067B">
              <w:rPr>
                <w:sz w:val="20"/>
                <w:szCs w:val="20"/>
              </w:rPr>
              <w:t>0,62</w:t>
            </w:r>
          </w:p>
        </w:tc>
        <w:tc>
          <w:tcPr>
            <w:tcW w:w="345" w:type="pct"/>
            <w:gridSpan w:val="2"/>
            <w:noWrap/>
          </w:tcPr>
          <w:p w14:paraId="0B1758A9" w14:textId="77777777" w:rsidR="00E953D9" w:rsidRPr="00B8067B" w:rsidRDefault="00E953D9" w:rsidP="00AC6077">
            <w:pPr>
              <w:jc w:val="center"/>
              <w:rPr>
                <w:sz w:val="20"/>
                <w:szCs w:val="20"/>
              </w:rPr>
            </w:pPr>
            <w:r w:rsidRPr="00B8067B">
              <w:rPr>
                <w:sz w:val="20"/>
                <w:szCs w:val="20"/>
              </w:rPr>
              <w:t>0,38</w:t>
            </w:r>
          </w:p>
        </w:tc>
        <w:tc>
          <w:tcPr>
            <w:tcW w:w="417" w:type="pct"/>
            <w:gridSpan w:val="2"/>
            <w:noWrap/>
          </w:tcPr>
          <w:p w14:paraId="19B0F49C" w14:textId="77777777" w:rsidR="00E953D9" w:rsidRPr="00B8067B" w:rsidRDefault="00E953D9" w:rsidP="00AC6077">
            <w:pPr>
              <w:jc w:val="center"/>
              <w:rPr>
                <w:sz w:val="20"/>
                <w:szCs w:val="20"/>
              </w:rPr>
            </w:pPr>
            <w:r w:rsidRPr="00B8067B">
              <w:rPr>
                <w:sz w:val="20"/>
                <w:szCs w:val="20"/>
              </w:rPr>
              <w:t>0,06</w:t>
            </w:r>
          </w:p>
        </w:tc>
      </w:tr>
      <w:tr w:rsidR="00B8067B" w:rsidRPr="0066528F" w14:paraId="64E43A62" w14:textId="77777777" w:rsidTr="001B4C7E">
        <w:trPr>
          <w:trHeight w:val="213"/>
          <w:jc w:val="center"/>
        </w:trPr>
        <w:tc>
          <w:tcPr>
            <w:tcW w:w="1482" w:type="pct"/>
            <w:noWrap/>
          </w:tcPr>
          <w:p w14:paraId="2DA9A1F2" w14:textId="77777777" w:rsidR="00E953D9" w:rsidRPr="00B8067B" w:rsidRDefault="00E953D9" w:rsidP="00E953D9">
            <w:pPr>
              <w:ind w:right="8"/>
              <w:jc w:val="left"/>
              <w:rPr>
                <w:color w:val="333300"/>
                <w:sz w:val="20"/>
                <w:szCs w:val="20"/>
              </w:rPr>
            </w:pPr>
            <w:r w:rsidRPr="00B8067B">
              <w:rPr>
                <w:color w:val="333300"/>
                <w:sz w:val="20"/>
                <w:szCs w:val="20"/>
              </w:rPr>
              <w:t>2 300,01 a viac</w:t>
            </w:r>
          </w:p>
        </w:tc>
        <w:tc>
          <w:tcPr>
            <w:tcW w:w="344" w:type="pct"/>
            <w:noWrap/>
          </w:tcPr>
          <w:p w14:paraId="5FB6822D" w14:textId="77777777" w:rsidR="00E953D9" w:rsidRPr="00B8067B" w:rsidRDefault="00E953D9" w:rsidP="00B8067B">
            <w:pPr>
              <w:jc w:val="center"/>
              <w:rPr>
                <w:sz w:val="20"/>
                <w:szCs w:val="20"/>
              </w:rPr>
            </w:pPr>
            <w:r w:rsidRPr="00B8067B">
              <w:rPr>
                <w:sz w:val="20"/>
                <w:szCs w:val="20"/>
              </w:rPr>
              <w:t>6,20</w:t>
            </w:r>
          </w:p>
        </w:tc>
        <w:tc>
          <w:tcPr>
            <w:tcW w:w="344" w:type="pct"/>
            <w:noWrap/>
          </w:tcPr>
          <w:p w14:paraId="77ACDA33" w14:textId="77777777" w:rsidR="00E953D9" w:rsidRPr="001B4C7E" w:rsidRDefault="00E953D9" w:rsidP="00AC6077">
            <w:pPr>
              <w:jc w:val="center"/>
              <w:rPr>
                <w:sz w:val="19"/>
                <w:szCs w:val="19"/>
              </w:rPr>
            </w:pPr>
            <w:r w:rsidRPr="001B4C7E">
              <w:rPr>
                <w:sz w:val="19"/>
                <w:szCs w:val="19"/>
              </w:rPr>
              <w:t>42,33</w:t>
            </w:r>
          </w:p>
        </w:tc>
        <w:tc>
          <w:tcPr>
            <w:tcW w:w="345" w:type="pct"/>
            <w:gridSpan w:val="3"/>
            <w:noWrap/>
          </w:tcPr>
          <w:p w14:paraId="3D3BDF46" w14:textId="77777777" w:rsidR="00E953D9" w:rsidRPr="001B4C7E" w:rsidRDefault="00E953D9" w:rsidP="00AC6077">
            <w:pPr>
              <w:jc w:val="center"/>
              <w:rPr>
                <w:sz w:val="19"/>
                <w:szCs w:val="19"/>
              </w:rPr>
            </w:pPr>
            <w:r w:rsidRPr="001B4C7E">
              <w:rPr>
                <w:sz w:val="19"/>
                <w:szCs w:val="19"/>
              </w:rPr>
              <w:t>14,06</w:t>
            </w:r>
          </w:p>
        </w:tc>
        <w:tc>
          <w:tcPr>
            <w:tcW w:w="345" w:type="pct"/>
            <w:gridSpan w:val="2"/>
            <w:noWrap/>
          </w:tcPr>
          <w:p w14:paraId="3CF146F0" w14:textId="77777777" w:rsidR="00E953D9" w:rsidRPr="00B8067B" w:rsidRDefault="00E953D9" w:rsidP="00AC6077">
            <w:pPr>
              <w:jc w:val="center"/>
              <w:rPr>
                <w:sz w:val="20"/>
                <w:szCs w:val="20"/>
              </w:rPr>
            </w:pPr>
            <w:r w:rsidRPr="00B8067B">
              <w:rPr>
                <w:sz w:val="20"/>
                <w:szCs w:val="20"/>
              </w:rPr>
              <w:t>5,89</w:t>
            </w:r>
          </w:p>
        </w:tc>
        <w:tc>
          <w:tcPr>
            <w:tcW w:w="345" w:type="pct"/>
            <w:gridSpan w:val="2"/>
            <w:noWrap/>
          </w:tcPr>
          <w:p w14:paraId="0F3B3C1C" w14:textId="77777777" w:rsidR="00E953D9" w:rsidRPr="00B8067B" w:rsidRDefault="00E953D9" w:rsidP="00AC6077">
            <w:pPr>
              <w:jc w:val="center"/>
              <w:rPr>
                <w:sz w:val="20"/>
                <w:szCs w:val="20"/>
              </w:rPr>
            </w:pPr>
            <w:r w:rsidRPr="00B8067B">
              <w:rPr>
                <w:sz w:val="20"/>
                <w:szCs w:val="20"/>
              </w:rPr>
              <w:t>1,66</w:t>
            </w:r>
          </w:p>
        </w:tc>
        <w:tc>
          <w:tcPr>
            <w:tcW w:w="344" w:type="pct"/>
            <w:gridSpan w:val="2"/>
            <w:noWrap/>
          </w:tcPr>
          <w:p w14:paraId="6E7DA642" w14:textId="77777777" w:rsidR="00E953D9" w:rsidRPr="00B8067B" w:rsidRDefault="00E953D9" w:rsidP="00AC6077">
            <w:pPr>
              <w:jc w:val="center"/>
              <w:rPr>
                <w:sz w:val="20"/>
                <w:szCs w:val="20"/>
              </w:rPr>
            </w:pPr>
            <w:r w:rsidRPr="00B8067B">
              <w:rPr>
                <w:sz w:val="20"/>
                <w:szCs w:val="20"/>
              </w:rPr>
              <w:t>0,72</w:t>
            </w:r>
          </w:p>
        </w:tc>
        <w:tc>
          <w:tcPr>
            <w:tcW w:w="345" w:type="pct"/>
            <w:gridSpan w:val="2"/>
            <w:noWrap/>
          </w:tcPr>
          <w:p w14:paraId="656012A2" w14:textId="77777777" w:rsidR="00E953D9" w:rsidRPr="00B8067B" w:rsidRDefault="00E953D9" w:rsidP="00AC6077">
            <w:pPr>
              <w:jc w:val="center"/>
              <w:rPr>
                <w:sz w:val="20"/>
                <w:szCs w:val="20"/>
              </w:rPr>
            </w:pPr>
            <w:r w:rsidRPr="00B8067B">
              <w:rPr>
                <w:sz w:val="20"/>
                <w:szCs w:val="20"/>
              </w:rPr>
              <w:t>0,11</w:t>
            </w:r>
          </w:p>
        </w:tc>
        <w:tc>
          <w:tcPr>
            <w:tcW w:w="345" w:type="pct"/>
            <w:gridSpan w:val="2"/>
            <w:noWrap/>
          </w:tcPr>
          <w:p w14:paraId="31B7B6FB" w14:textId="77777777" w:rsidR="00E953D9" w:rsidRPr="00B8067B" w:rsidRDefault="00E953D9" w:rsidP="00AC6077">
            <w:pPr>
              <w:jc w:val="center"/>
              <w:rPr>
                <w:sz w:val="20"/>
                <w:szCs w:val="20"/>
              </w:rPr>
            </w:pPr>
            <w:r w:rsidRPr="00B8067B">
              <w:rPr>
                <w:sz w:val="20"/>
                <w:szCs w:val="20"/>
              </w:rPr>
              <w:t>1,95</w:t>
            </w:r>
          </w:p>
        </w:tc>
        <w:tc>
          <w:tcPr>
            <w:tcW w:w="345" w:type="pct"/>
            <w:gridSpan w:val="2"/>
            <w:noWrap/>
          </w:tcPr>
          <w:p w14:paraId="6FF384C3" w14:textId="77777777" w:rsidR="00E953D9" w:rsidRPr="00B8067B" w:rsidRDefault="00E953D9" w:rsidP="00AC6077">
            <w:pPr>
              <w:jc w:val="center"/>
              <w:rPr>
                <w:sz w:val="20"/>
                <w:szCs w:val="20"/>
              </w:rPr>
            </w:pPr>
            <w:r w:rsidRPr="00B8067B">
              <w:rPr>
                <w:sz w:val="20"/>
                <w:szCs w:val="20"/>
              </w:rPr>
              <w:t>0,99</w:t>
            </w:r>
          </w:p>
        </w:tc>
        <w:tc>
          <w:tcPr>
            <w:tcW w:w="417" w:type="pct"/>
            <w:gridSpan w:val="2"/>
            <w:noWrap/>
          </w:tcPr>
          <w:p w14:paraId="6C3914EA" w14:textId="77777777" w:rsidR="00E953D9" w:rsidRPr="00B8067B" w:rsidRDefault="00E953D9" w:rsidP="00AC6077">
            <w:pPr>
              <w:jc w:val="center"/>
              <w:rPr>
                <w:sz w:val="20"/>
                <w:szCs w:val="20"/>
              </w:rPr>
            </w:pPr>
            <w:r w:rsidRPr="00B8067B">
              <w:rPr>
                <w:sz w:val="20"/>
                <w:szCs w:val="20"/>
              </w:rPr>
              <w:t>0,12</w:t>
            </w:r>
          </w:p>
        </w:tc>
      </w:tr>
    </w:tbl>
    <w:p w14:paraId="22A0B8AA" w14:textId="77777777" w:rsidR="000A7585" w:rsidRPr="0066528F" w:rsidRDefault="000A7585" w:rsidP="00F1363C">
      <w:pPr>
        <w:pStyle w:val="zdroj"/>
        <w:spacing w:after="0"/>
        <w:ind w:firstLine="0"/>
      </w:pPr>
      <w:r w:rsidRPr="0066528F">
        <w:t xml:space="preserve">Zdroj: Trexima, Informačný systém o priemerných zárobkoch IV. štvrťrok </w:t>
      </w:r>
      <w:r w:rsidR="00E32AE7" w:rsidRPr="0066528F">
        <w:t>201</w:t>
      </w:r>
      <w:r w:rsidR="00E953D9">
        <w:t>8</w:t>
      </w:r>
    </w:p>
    <w:p w14:paraId="0AD91D4A" w14:textId="77777777" w:rsidR="000A7585" w:rsidRDefault="000A7585" w:rsidP="000A7585">
      <w:pPr>
        <w:pStyle w:val="zdroj"/>
        <w:spacing w:before="0" w:after="0"/>
        <w:ind w:firstLine="0"/>
        <w:rPr>
          <w:iCs/>
        </w:rPr>
      </w:pPr>
      <w:r w:rsidRPr="0066528F">
        <w:rPr>
          <w:iCs/>
        </w:rPr>
        <w:t>Poznámka: údaje za všetkých zamestnancov bez rozdielu na aký pracovný úväzok pracujú</w:t>
      </w:r>
    </w:p>
    <w:p w14:paraId="4FEB035A" w14:textId="77777777" w:rsidR="001B4C7E" w:rsidRPr="0066528F" w:rsidRDefault="001B4C7E" w:rsidP="000A7585">
      <w:pPr>
        <w:pStyle w:val="zdroj"/>
        <w:spacing w:before="0" w:after="0"/>
        <w:ind w:firstLine="0"/>
      </w:pPr>
    </w:p>
    <w:p w14:paraId="464556F4" w14:textId="77777777" w:rsidR="000A7585" w:rsidRPr="0066528F" w:rsidRDefault="000A7585" w:rsidP="000A7585">
      <w:pPr>
        <w:pStyle w:val="zdroj"/>
        <w:spacing w:before="0" w:after="0"/>
        <w:ind w:firstLine="0"/>
      </w:pPr>
      <w:r w:rsidRPr="0066528F">
        <w:t>Vysvetlivky:</w:t>
      </w:r>
    </w:p>
    <w:p w14:paraId="6D25BBE2" w14:textId="77777777" w:rsidR="000A7585" w:rsidRPr="0066528F" w:rsidRDefault="000A7585" w:rsidP="000A7585">
      <w:pPr>
        <w:pStyle w:val="zdroj"/>
        <w:spacing w:before="0" w:after="0"/>
        <w:ind w:firstLine="0"/>
      </w:pPr>
      <w:r w:rsidRPr="0066528F">
        <w:t>Hlavné triedy zamestnaní SK ISCO-08:</w:t>
      </w:r>
    </w:p>
    <w:p w14:paraId="5BA5C6DC" w14:textId="40867345" w:rsidR="000A7585" w:rsidRPr="0066528F" w:rsidRDefault="000A7585" w:rsidP="000A7585">
      <w:pPr>
        <w:pStyle w:val="zdroj"/>
        <w:spacing w:before="0"/>
        <w:ind w:firstLine="0"/>
      </w:pPr>
      <w:r w:rsidRPr="0066528F">
        <w:t xml:space="preserve">1 – Zákonodarcovia, vedúci a riadiaci zamestnanci, 2 – Vedeckí a odborní duševní zamestnanci, 3 – Technickí, zdravotnícki, pedagogickí zamestnanci, 4 – Nižší administratívni zamestnanci,5 – Prevádzkoví zamestnanci v službách a obchode, 6 </w:t>
      </w:r>
      <w:r w:rsidR="001B4C7E">
        <w:t> </w:t>
      </w:r>
      <w:r w:rsidRPr="0066528F">
        <w:t xml:space="preserve">– </w:t>
      </w:r>
      <w:r w:rsidR="001B4C7E">
        <w:t> </w:t>
      </w:r>
      <w:r w:rsidRPr="0066528F">
        <w:t>Kvalifikovaní robotníci v poľnohospodárstve, lesníctve, 7 – Remeselní a kvalifikovaní robotníci v príbuzných odboroch, 8</w:t>
      </w:r>
      <w:r w:rsidR="001B4C7E">
        <w:t> </w:t>
      </w:r>
      <w:r w:rsidRPr="0066528F">
        <w:t xml:space="preserve"> – Obsluha strojov a zariadení, 9 – Pomocní nekvalifikovaní zamestnanci </w:t>
      </w:r>
    </w:p>
    <w:p w14:paraId="01CAC635" w14:textId="77777777" w:rsidR="000A7585" w:rsidRPr="009836E9" w:rsidRDefault="000A7585" w:rsidP="000A7585">
      <w:pPr>
        <w:pStyle w:val="zdroj"/>
        <w:spacing w:before="0"/>
        <w:ind w:firstLine="0"/>
        <w:rPr>
          <w:highlight w:val="yellow"/>
        </w:rPr>
      </w:pPr>
    </w:p>
    <w:p w14:paraId="5B22A263" w14:textId="77777777" w:rsidR="000A7585" w:rsidRPr="009836E9" w:rsidRDefault="000A7585" w:rsidP="000A7585">
      <w:pPr>
        <w:jc w:val="left"/>
        <w:rPr>
          <w:b/>
          <w:color w:val="000000"/>
          <w:szCs w:val="22"/>
          <w:highlight w:val="yellow"/>
        </w:rPr>
      </w:pPr>
    </w:p>
    <w:p w14:paraId="5ABCA694" w14:textId="77777777" w:rsidR="000A7585" w:rsidRPr="009836E9" w:rsidRDefault="000A7585" w:rsidP="000A7585">
      <w:pPr>
        <w:jc w:val="left"/>
        <w:rPr>
          <w:b/>
          <w:color w:val="000000"/>
          <w:szCs w:val="22"/>
          <w:highlight w:val="yellow"/>
        </w:rPr>
      </w:pPr>
    </w:p>
    <w:p w14:paraId="124F5ADA" w14:textId="77777777" w:rsidR="000A7585" w:rsidRPr="009836E9" w:rsidRDefault="000A7585" w:rsidP="000A7585">
      <w:pPr>
        <w:jc w:val="left"/>
        <w:rPr>
          <w:b/>
          <w:color w:val="000000"/>
          <w:szCs w:val="22"/>
          <w:highlight w:val="yellow"/>
        </w:rPr>
      </w:pPr>
      <w:r w:rsidRPr="009836E9">
        <w:rPr>
          <w:b/>
          <w:i/>
          <w:szCs w:val="22"/>
          <w:highlight w:val="yellow"/>
        </w:rPr>
        <w:br w:type="page"/>
      </w:r>
    </w:p>
    <w:p w14:paraId="095D23EE" w14:textId="77777777" w:rsidR="000E61FD" w:rsidRPr="003F1AF5" w:rsidRDefault="000E61FD" w:rsidP="003F1AF5">
      <w:pPr>
        <w:pStyle w:val="Nadpis7"/>
      </w:pPr>
      <w:r w:rsidRPr="003F1AF5">
        <w:lastRenderedPageBreak/>
        <w:t xml:space="preserve">Tabuľka </w:t>
      </w:r>
      <w:r w:rsidR="00C17A73" w:rsidRPr="003F1AF5">
        <w:t>1</w:t>
      </w:r>
      <w:r w:rsidR="0039316E" w:rsidRPr="003F1AF5">
        <w:t>4</w:t>
      </w:r>
      <w:r w:rsidRPr="003F1AF5">
        <w:t xml:space="preserve"> Priemerná hrubá mesačná mzda v podnikateľskej a nepodnikateľskej sfére podľa stupňov vzdelania (plný pracovný čas) –</w:t>
      </w:r>
      <w:r w:rsidR="00E953D9" w:rsidRPr="003F1AF5">
        <w:t xml:space="preserve"> rok 2018</w:t>
      </w:r>
    </w:p>
    <w:p w14:paraId="553826EB" w14:textId="77777777" w:rsidR="000E61FD" w:rsidRPr="0066528F" w:rsidRDefault="000E61FD" w:rsidP="000E61FD">
      <w:pPr>
        <w:ind w:right="-426"/>
        <w:jc w:val="right"/>
        <w:rPr>
          <w:color w:val="333300"/>
        </w:rPr>
      </w:pPr>
      <w:r w:rsidRPr="0066528F">
        <w:rPr>
          <w:color w:val="333300"/>
          <w:szCs w:val="22"/>
        </w:rPr>
        <w:t>v €</w:t>
      </w:r>
    </w:p>
    <w:tbl>
      <w:tblPr>
        <w:tblStyle w:val="tltabsprava3"/>
        <w:tblW w:w="5000" w:type="pct"/>
        <w:jc w:val="center"/>
        <w:tblLook w:val="04A0" w:firstRow="1" w:lastRow="0" w:firstColumn="1" w:lastColumn="0" w:noHBand="0" w:noVBand="1"/>
      </w:tblPr>
      <w:tblGrid>
        <w:gridCol w:w="2497"/>
        <w:gridCol w:w="834"/>
        <w:gridCol w:w="694"/>
        <w:gridCol w:w="694"/>
        <w:gridCol w:w="694"/>
        <w:gridCol w:w="694"/>
        <w:gridCol w:w="696"/>
        <w:gridCol w:w="694"/>
        <w:gridCol w:w="778"/>
        <w:gridCol w:w="787"/>
      </w:tblGrid>
      <w:tr w:rsidR="00C13039" w:rsidRPr="0066528F" w14:paraId="7CA650BC" w14:textId="77777777" w:rsidTr="003F1AF5">
        <w:trPr>
          <w:cnfStyle w:val="100000000000" w:firstRow="1" w:lastRow="0" w:firstColumn="0" w:lastColumn="0" w:oddVBand="0" w:evenVBand="0" w:oddHBand="0" w:evenHBand="0" w:firstRowFirstColumn="0" w:firstRowLastColumn="0" w:lastRowFirstColumn="0" w:lastRowLastColumn="0"/>
          <w:trHeight w:val="234"/>
          <w:jc w:val="center"/>
        </w:trPr>
        <w:tc>
          <w:tcPr>
            <w:tcW w:w="1378" w:type="pct"/>
            <w:vMerge w:val="restart"/>
          </w:tcPr>
          <w:p w14:paraId="6639EDD2" w14:textId="77777777" w:rsidR="00C13039" w:rsidRPr="003F1AF5" w:rsidRDefault="00C13039" w:rsidP="00272E99">
            <w:pPr>
              <w:jc w:val="center"/>
              <w:rPr>
                <w:bCs/>
                <w:sz w:val="20"/>
                <w:szCs w:val="20"/>
              </w:rPr>
            </w:pPr>
            <w:r w:rsidRPr="003F1AF5">
              <w:rPr>
                <w:bCs/>
                <w:sz w:val="20"/>
                <w:szCs w:val="20"/>
              </w:rPr>
              <w:t>Vzdelanie</w:t>
            </w:r>
          </w:p>
        </w:tc>
        <w:tc>
          <w:tcPr>
            <w:tcW w:w="1226" w:type="pct"/>
            <w:gridSpan w:val="3"/>
          </w:tcPr>
          <w:p w14:paraId="57657312" w14:textId="77777777" w:rsidR="00C13039" w:rsidRPr="003F1AF5" w:rsidRDefault="00C13039" w:rsidP="00272E99">
            <w:pPr>
              <w:ind w:hanging="10"/>
              <w:jc w:val="center"/>
              <w:rPr>
                <w:sz w:val="20"/>
                <w:szCs w:val="20"/>
              </w:rPr>
            </w:pPr>
            <w:r w:rsidRPr="003F1AF5">
              <w:rPr>
                <w:sz w:val="20"/>
                <w:szCs w:val="20"/>
              </w:rPr>
              <w:t>Podnikateľská a nepodnikateľská sféra spolu</w:t>
            </w:r>
          </w:p>
        </w:tc>
        <w:tc>
          <w:tcPr>
            <w:tcW w:w="1150" w:type="pct"/>
            <w:gridSpan w:val="3"/>
          </w:tcPr>
          <w:p w14:paraId="69FC54F3" w14:textId="77777777" w:rsidR="00C13039" w:rsidRPr="003F1AF5" w:rsidRDefault="00C13039" w:rsidP="00272E99">
            <w:pPr>
              <w:ind w:hanging="10"/>
              <w:jc w:val="center"/>
              <w:rPr>
                <w:sz w:val="20"/>
                <w:szCs w:val="20"/>
              </w:rPr>
            </w:pPr>
            <w:r w:rsidRPr="003F1AF5">
              <w:rPr>
                <w:sz w:val="20"/>
                <w:szCs w:val="20"/>
              </w:rPr>
              <w:t xml:space="preserve">Podnikateľská sféra </w:t>
            </w:r>
          </w:p>
        </w:tc>
        <w:tc>
          <w:tcPr>
            <w:tcW w:w="1246" w:type="pct"/>
            <w:gridSpan w:val="3"/>
          </w:tcPr>
          <w:p w14:paraId="1053DF33" w14:textId="77777777" w:rsidR="00C13039" w:rsidRPr="003F1AF5" w:rsidRDefault="00C13039" w:rsidP="00272E99">
            <w:pPr>
              <w:jc w:val="center"/>
              <w:rPr>
                <w:sz w:val="20"/>
                <w:szCs w:val="20"/>
              </w:rPr>
            </w:pPr>
            <w:r w:rsidRPr="003F1AF5">
              <w:rPr>
                <w:sz w:val="20"/>
                <w:szCs w:val="20"/>
              </w:rPr>
              <w:t>Nepodnikateľská sféra</w:t>
            </w:r>
          </w:p>
        </w:tc>
      </w:tr>
      <w:tr w:rsidR="00DE00EB" w:rsidRPr="0066528F" w14:paraId="14920582" w14:textId="77777777" w:rsidTr="003F1AF5">
        <w:trPr>
          <w:cnfStyle w:val="000000100000" w:firstRow="0" w:lastRow="0" w:firstColumn="0" w:lastColumn="0" w:oddVBand="0" w:evenVBand="0" w:oddHBand="1" w:evenHBand="0" w:firstRowFirstColumn="0" w:firstRowLastColumn="0" w:lastRowFirstColumn="0" w:lastRowLastColumn="0"/>
          <w:trHeight w:val="264"/>
          <w:jc w:val="center"/>
        </w:trPr>
        <w:tc>
          <w:tcPr>
            <w:tcW w:w="1378" w:type="pct"/>
            <w:vMerge/>
            <w:shd w:val="clear" w:color="auto" w:fill="B7194A"/>
          </w:tcPr>
          <w:p w14:paraId="137438C1" w14:textId="77777777" w:rsidR="00C13039" w:rsidRPr="003F1AF5" w:rsidRDefault="00C13039" w:rsidP="00272E99">
            <w:pPr>
              <w:rPr>
                <w:b/>
                <w:bCs/>
                <w:color w:val="FFFFFF" w:themeColor="background1"/>
                <w:sz w:val="20"/>
                <w:szCs w:val="20"/>
              </w:rPr>
            </w:pPr>
          </w:p>
        </w:tc>
        <w:tc>
          <w:tcPr>
            <w:tcW w:w="460" w:type="pct"/>
            <w:shd w:val="clear" w:color="auto" w:fill="B7194A"/>
          </w:tcPr>
          <w:p w14:paraId="6CB212B6" w14:textId="77777777" w:rsidR="00C13039" w:rsidRPr="003F1AF5" w:rsidRDefault="00C13039" w:rsidP="00272E99">
            <w:pPr>
              <w:ind w:hanging="10"/>
              <w:jc w:val="center"/>
              <w:rPr>
                <w:b/>
                <w:color w:val="FFFFFF" w:themeColor="background1"/>
                <w:sz w:val="20"/>
                <w:szCs w:val="20"/>
              </w:rPr>
            </w:pPr>
            <w:r w:rsidRPr="003F1AF5">
              <w:rPr>
                <w:b/>
                <w:color w:val="FFFFFF" w:themeColor="background1"/>
                <w:sz w:val="20"/>
                <w:szCs w:val="20"/>
              </w:rPr>
              <w:t>Spolu</w:t>
            </w:r>
          </w:p>
        </w:tc>
        <w:tc>
          <w:tcPr>
            <w:tcW w:w="383" w:type="pct"/>
            <w:shd w:val="clear" w:color="auto" w:fill="B7194A"/>
          </w:tcPr>
          <w:p w14:paraId="0684BEB7" w14:textId="77777777" w:rsidR="00C13039" w:rsidRPr="003F1AF5" w:rsidRDefault="00C13039" w:rsidP="00272E99">
            <w:pPr>
              <w:ind w:hanging="10"/>
              <w:jc w:val="center"/>
              <w:rPr>
                <w:b/>
                <w:color w:val="FFFFFF" w:themeColor="background1"/>
                <w:sz w:val="20"/>
                <w:szCs w:val="20"/>
              </w:rPr>
            </w:pPr>
            <w:r w:rsidRPr="003F1AF5">
              <w:rPr>
                <w:b/>
                <w:color w:val="FFFFFF" w:themeColor="background1"/>
                <w:sz w:val="20"/>
                <w:szCs w:val="20"/>
              </w:rPr>
              <w:t>Muži</w:t>
            </w:r>
          </w:p>
        </w:tc>
        <w:tc>
          <w:tcPr>
            <w:tcW w:w="383" w:type="pct"/>
            <w:shd w:val="clear" w:color="auto" w:fill="B7194A"/>
          </w:tcPr>
          <w:p w14:paraId="2D9529DB" w14:textId="77777777" w:rsidR="00C13039" w:rsidRPr="003F1AF5" w:rsidRDefault="00C13039" w:rsidP="00272E99">
            <w:pPr>
              <w:ind w:hanging="10"/>
              <w:jc w:val="center"/>
              <w:rPr>
                <w:b/>
                <w:color w:val="FFFFFF" w:themeColor="background1"/>
                <w:sz w:val="20"/>
                <w:szCs w:val="20"/>
              </w:rPr>
            </w:pPr>
            <w:r w:rsidRPr="003F1AF5">
              <w:rPr>
                <w:b/>
                <w:color w:val="FFFFFF" w:themeColor="background1"/>
                <w:sz w:val="20"/>
                <w:szCs w:val="20"/>
              </w:rPr>
              <w:t>Ženy</w:t>
            </w:r>
          </w:p>
        </w:tc>
        <w:tc>
          <w:tcPr>
            <w:tcW w:w="383" w:type="pct"/>
            <w:shd w:val="clear" w:color="auto" w:fill="B7194A"/>
          </w:tcPr>
          <w:p w14:paraId="4E7372F3" w14:textId="77777777" w:rsidR="00C13039" w:rsidRPr="003F1AF5" w:rsidRDefault="00C13039" w:rsidP="00272E99">
            <w:pPr>
              <w:ind w:hanging="10"/>
              <w:jc w:val="center"/>
              <w:rPr>
                <w:b/>
                <w:color w:val="FFFFFF" w:themeColor="background1"/>
                <w:sz w:val="20"/>
                <w:szCs w:val="20"/>
              </w:rPr>
            </w:pPr>
            <w:r w:rsidRPr="003F1AF5">
              <w:rPr>
                <w:b/>
                <w:color w:val="FFFFFF" w:themeColor="background1"/>
                <w:sz w:val="20"/>
                <w:szCs w:val="20"/>
              </w:rPr>
              <w:t>Spolu</w:t>
            </w:r>
          </w:p>
        </w:tc>
        <w:tc>
          <w:tcPr>
            <w:tcW w:w="383" w:type="pct"/>
            <w:shd w:val="clear" w:color="auto" w:fill="B7194A"/>
          </w:tcPr>
          <w:p w14:paraId="3E0DBD8D" w14:textId="77777777" w:rsidR="00C13039" w:rsidRPr="003F1AF5" w:rsidRDefault="00C13039" w:rsidP="00272E99">
            <w:pPr>
              <w:ind w:hanging="10"/>
              <w:jc w:val="center"/>
              <w:rPr>
                <w:b/>
                <w:color w:val="FFFFFF" w:themeColor="background1"/>
                <w:sz w:val="20"/>
                <w:szCs w:val="20"/>
              </w:rPr>
            </w:pPr>
            <w:r w:rsidRPr="003F1AF5">
              <w:rPr>
                <w:b/>
                <w:color w:val="FFFFFF" w:themeColor="background1"/>
                <w:sz w:val="20"/>
                <w:szCs w:val="20"/>
              </w:rPr>
              <w:t>Muži</w:t>
            </w:r>
          </w:p>
        </w:tc>
        <w:tc>
          <w:tcPr>
            <w:tcW w:w="383" w:type="pct"/>
            <w:shd w:val="clear" w:color="auto" w:fill="B7194A"/>
          </w:tcPr>
          <w:p w14:paraId="302DABEE" w14:textId="77777777" w:rsidR="00C13039" w:rsidRPr="003F1AF5" w:rsidRDefault="00C13039" w:rsidP="00272E99">
            <w:pPr>
              <w:ind w:hanging="10"/>
              <w:jc w:val="center"/>
              <w:rPr>
                <w:b/>
                <w:color w:val="FFFFFF" w:themeColor="background1"/>
                <w:sz w:val="20"/>
                <w:szCs w:val="20"/>
              </w:rPr>
            </w:pPr>
            <w:r w:rsidRPr="003F1AF5">
              <w:rPr>
                <w:b/>
                <w:color w:val="FFFFFF" w:themeColor="background1"/>
                <w:sz w:val="20"/>
                <w:szCs w:val="20"/>
              </w:rPr>
              <w:t>Ženy</w:t>
            </w:r>
          </w:p>
        </w:tc>
        <w:tc>
          <w:tcPr>
            <w:tcW w:w="383" w:type="pct"/>
            <w:shd w:val="clear" w:color="auto" w:fill="B7194A"/>
          </w:tcPr>
          <w:p w14:paraId="63299DE7" w14:textId="77777777" w:rsidR="00C13039" w:rsidRPr="003F1AF5" w:rsidRDefault="00C13039" w:rsidP="00272E99">
            <w:pPr>
              <w:jc w:val="center"/>
              <w:rPr>
                <w:b/>
                <w:color w:val="FFFFFF" w:themeColor="background1"/>
                <w:sz w:val="20"/>
                <w:szCs w:val="20"/>
              </w:rPr>
            </w:pPr>
            <w:r w:rsidRPr="003F1AF5">
              <w:rPr>
                <w:b/>
                <w:color w:val="FFFFFF" w:themeColor="background1"/>
                <w:sz w:val="20"/>
                <w:szCs w:val="20"/>
              </w:rPr>
              <w:t>Spolu</w:t>
            </w:r>
          </w:p>
        </w:tc>
        <w:tc>
          <w:tcPr>
            <w:tcW w:w="429" w:type="pct"/>
            <w:shd w:val="clear" w:color="auto" w:fill="B7194A"/>
          </w:tcPr>
          <w:p w14:paraId="4E9B9BF5" w14:textId="77777777" w:rsidR="00C13039" w:rsidRPr="003F1AF5" w:rsidRDefault="00C13039" w:rsidP="00272E99">
            <w:pPr>
              <w:jc w:val="center"/>
              <w:rPr>
                <w:b/>
                <w:color w:val="FFFFFF" w:themeColor="background1"/>
                <w:sz w:val="20"/>
                <w:szCs w:val="20"/>
              </w:rPr>
            </w:pPr>
            <w:r w:rsidRPr="003F1AF5">
              <w:rPr>
                <w:b/>
                <w:color w:val="FFFFFF" w:themeColor="background1"/>
                <w:sz w:val="20"/>
                <w:szCs w:val="20"/>
              </w:rPr>
              <w:t>Muži</w:t>
            </w:r>
          </w:p>
        </w:tc>
        <w:tc>
          <w:tcPr>
            <w:tcW w:w="434" w:type="pct"/>
            <w:shd w:val="clear" w:color="auto" w:fill="B7194A"/>
          </w:tcPr>
          <w:p w14:paraId="42BAD534" w14:textId="77777777" w:rsidR="00C13039" w:rsidRPr="003F1AF5" w:rsidRDefault="00C13039" w:rsidP="00272E99">
            <w:pPr>
              <w:jc w:val="center"/>
              <w:rPr>
                <w:b/>
                <w:color w:val="FFFFFF" w:themeColor="background1"/>
                <w:sz w:val="20"/>
                <w:szCs w:val="20"/>
              </w:rPr>
            </w:pPr>
            <w:r w:rsidRPr="003F1AF5">
              <w:rPr>
                <w:b/>
                <w:color w:val="FFFFFF" w:themeColor="background1"/>
                <w:sz w:val="20"/>
                <w:szCs w:val="20"/>
              </w:rPr>
              <w:t>Ženy</w:t>
            </w:r>
          </w:p>
        </w:tc>
      </w:tr>
      <w:tr w:rsidR="00E953D9" w:rsidRPr="0066528F" w14:paraId="6123D16C" w14:textId="77777777" w:rsidTr="003F1AF5">
        <w:trPr>
          <w:trHeight w:hRule="exact" w:val="284"/>
          <w:jc w:val="center"/>
        </w:trPr>
        <w:tc>
          <w:tcPr>
            <w:tcW w:w="1378" w:type="pct"/>
          </w:tcPr>
          <w:p w14:paraId="40EA08FE" w14:textId="77777777" w:rsidR="00E953D9" w:rsidRPr="0066528F" w:rsidRDefault="00E953D9" w:rsidP="00E953D9">
            <w:pPr>
              <w:rPr>
                <w:b/>
                <w:color w:val="333300"/>
                <w:sz w:val="20"/>
                <w:szCs w:val="20"/>
              </w:rPr>
            </w:pPr>
            <w:r w:rsidRPr="0066528F">
              <w:rPr>
                <w:b/>
                <w:color w:val="333300"/>
                <w:sz w:val="20"/>
                <w:szCs w:val="20"/>
              </w:rPr>
              <w:t>Spolu SR</w:t>
            </w:r>
          </w:p>
        </w:tc>
        <w:tc>
          <w:tcPr>
            <w:tcW w:w="460" w:type="pct"/>
          </w:tcPr>
          <w:p w14:paraId="6D67DE06" w14:textId="77777777" w:rsidR="00E953D9" w:rsidRPr="0066528F" w:rsidRDefault="00E953D9" w:rsidP="003F1AF5">
            <w:pPr>
              <w:ind w:right="174"/>
              <w:jc w:val="center"/>
              <w:rPr>
                <w:b/>
                <w:color w:val="333300"/>
                <w:sz w:val="20"/>
                <w:szCs w:val="20"/>
              </w:rPr>
            </w:pPr>
            <w:r>
              <w:rPr>
                <w:b/>
                <w:color w:val="333300"/>
                <w:sz w:val="20"/>
                <w:szCs w:val="20"/>
              </w:rPr>
              <w:t>1 206</w:t>
            </w:r>
          </w:p>
        </w:tc>
        <w:tc>
          <w:tcPr>
            <w:tcW w:w="383" w:type="pct"/>
          </w:tcPr>
          <w:p w14:paraId="44BD7FA5" w14:textId="77777777" w:rsidR="00E953D9" w:rsidRPr="0066528F" w:rsidRDefault="00E953D9" w:rsidP="003F1AF5">
            <w:pPr>
              <w:ind w:right="71"/>
              <w:jc w:val="center"/>
              <w:rPr>
                <w:b/>
                <w:color w:val="333300"/>
                <w:sz w:val="20"/>
                <w:szCs w:val="20"/>
              </w:rPr>
            </w:pPr>
            <w:r>
              <w:rPr>
                <w:b/>
                <w:color w:val="333300"/>
                <w:sz w:val="20"/>
                <w:szCs w:val="20"/>
              </w:rPr>
              <w:t>1 338</w:t>
            </w:r>
          </w:p>
        </w:tc>
        <w:tc>
          <w:tcPr>
            <w:tcW w:w="383" w:type="pct"/>
          </w:tcPr>
          <w:p w14:paraId="34D6B356" w14:textId="77777777" w:rsidR="00E953D9" w:rsidRPr="0066528F" w:rsidRDefault="00E953D9" w:rsidP="003F1AF5">
            <w:pPr>
              <w:ind w:right="71"/>
              <w:jc w:val="center"/>
              <w:rPr>
                <w:b/>
                <w:color w:val="333300"/>
                <w:sz w:val="20"/>
                <w:szCs w:val="20"/>
              </w:rPr>
            </w:pPr>
            <w:r>
              <w:rPr>
                <w:b/>
                <w:color w:val="333300"/>
                <w:sz w:val="20"/>
                <w:szCs w:val="20"/>
              </w:rPr>
              <w:t>1 060</w:t>
            </w:r>
          </w:p>
        </w:tc>
        <w:tc>
          <w:tcPr>
            <w:tcW w:w="383" w:type="pct"/>
            <w:noWrap/>
          </w:tcPr>
          <w:p w14:paraId="2BAAAE47" w14:textId="77777777" w:rsidR="00E953D9" w:rsidRPr="0066528F" w:rsidRDefault="00E953D9" w:rsidP="003F1AF5">
            <w:pPr>
              <w:jc w:val="center"/>
              <w:rPr>
                <w:b/>
                <w:sz w:val="20"/>
                <w:szCs w:val="20"/>
              </w:rPr>
            </w:pPr>
            <w:r>
              <w:rPr>
                <w:b/>
                <w:sz w:val="20"/>
                <w:szCs w:val="20"/>
              </w:rPr>
              <w:t>1 243</w:t>
            </w:r>
          </w:p>
        </w:tc>
        <w:tc>
          <w:tcPr>
            <w:tcW w:w="383" w:type="pct"/>
            <w:noWrap/>
          </w:tcPr>
          <w:p w14:paraId="4DECB0EF" w14:textId="77777777" w:rsidR="00E953D9" w:rsidRPr="0066528F" w:rsidRDefault="00E953D9" w:rsidP="003F1AF5">
            <w:pPr>
              <w:jc w:val="center"/>
              <w:rPr>
                <w:b/>
                <w:sz w:val="20"/>
                <w:szCs w:val="20"/>
              </w:rPr>
            </w:pPr>
            <w:r>
              <w:rPr>
                <w:b/>
                <w:sz w:val="20"/>
                <w:szCs w:val="20"/>
              </w:rPr>
              <w:t>1 357</w:t>
            </w:r>
          </w:p>
        </w:tc>
        <w:tc>
          <w:tcPr>
            <w:tcW w:w="383" w:type="pct"/>
            <w:noWrap/>
          </w:tcPr>
          <w:p w14:paraId="0C4CA42F" w14:textId="77777777" w:rsidR="00E953D9" w:rsidRPr="0066528F" w:rsidRDefault="00E953D9" w:rsidP="003F1AF5">
            <w:pPr>
              <w:jc w:val="center"/>
              <w:rPr>
                <w:b/>
                <w:sz w:val="20"/>
                <w:szCs w:val="20"/>
              </w:rPr>
            </w:pPr>
            <w:r>
              <w:rPr>
                <w:b/>
                <w:sz w:val="20"/>
                <w:szCs w:val="20"/>
              </w:rPr>
              <w:t>1 072</w:t>
            </w:r>
          </w:p>
        </w:tc>
        <w:tc>
          <w:tcPr>
            <w:tcW w:w="383" w:type="pct"/>
            <w:noWrap/>
          </w:tcPr>
          <w:p w14:paraId="73434D01" w14:textId="77777777" w:rsidR="00E953D9" w:rsidRPr="0066528F" w:rsidRDefault="00E953D9" w:rsidP="003F1AF5">
            <w:pPr>
              <w:jc w:val="center"/>
              <w:rPr>
                <w:b/>
                <w:sz w:val="20"/>
                <w:szCs w:val="20"/>
              </w:rPr>
            </w:pPr>
            <w:r>
              <w:rPr>
                <w:b/>
                <w:sz w:val="20"/>
                <w:szCs w:val="20"/>
              </w:rPr>
              <w:t>1 074</w:t>
            </w:r>
          </w:p>
        </w:tc>
        <w:tc>
          <w:tcPr>
            <w:tcW w:w="429" w:type="pct"/>
            <w:noWrap/>
          </w:tcPr>
          <w:p w14:paraId="77EE0676" w14:textId="77777777" w:rsidR="00E953D9" w:rsidRPr="0066528F" w:rsidRDefault="00E953D9" w:rsidP="003F1AF5">
            <w:pPr>
              <w:jc w:val="center"/>
              <w:rPr>
                <w:b/>
                <w:sz w:val="20"/>
                <w:szCs w:val="20"/>
              </w:rPr>
            </w:pPr>
            <w:r>
              <w:rPr>
                <w:b/>
                <w:sz w:val="20"/>
                <w:szCs w:val="20"/>
              </w:rPr>
              <w:t>1 179</w:t>
            </w:r>
          </w:p>
        </w:tc>
        <w:tc>
          <w:tcPr>
            <w:tcW w:w="434" w:type="pct"/>
            <w:noWrap/>
          </w:tcPr>
          <w:p w14:paraId="017ADAAD" w14:textId="77777777" w:rsidR="00E953D9" w:rsidRPr="0066528F" w:rsidRDefault="00E953D9" w:rsidP="003F1AF5">
            <w:pPr>
              <w:jc w:val="center"/>
              <w:rPr>
                <w:b/>
                <w:sz w:val="20"/>
                <w:szCs w:val="20"/>
              </w:rPr>
            </w:pPr>
            <w:r>
              <w:rPr>
                <w:b/>
                <w:sz w:val="20"/>
                <w:szCs w:val="20"/>
              </w:rPr>
              <w:t>1 037</w:t>
            </w:r>
          </w:p>
        </w:tc>
      </w:tr>
      <w:tr w:rsidR="00E953D9" w:rsidRPr="0066528F" w14:paraId="23DF4434" w14:textId="77777777" w:rsidTr="003F1AF5">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1378" w:type="pct"/>
          </w:tcPr>
          <w:p w14:paraId="36260D61" w14:textId="77777777" w:rsidR="00E953D9" w:rsidRPr="0066528F" w:rsidRDefault="00E953D9" w:rsidP="00E953D9">
            <w:pPr>
              <w:ind w:left="113"/>
              <w:rPr>
                <w:color w:val="333300"/>
                <w:sz w:val="20"/>
                <w:szCs w:val="20"/>
              </w:rPr>
            </w:pPr>
            <w:r w:rsidRPr="0066528F">
              <w:rPr>
                <w:color w:val="333300"/>
                <w:sz w:val="20"/>
                <w:szCs w:val="20"/>
              </w:rPr>
              <w:t>Základné</w:t>
            </w:r>
          </w:p>
        </w:tc>
        <w:tc>
          <w:tcPr>
            <w:tcW w:w="460" w:type="pct"/>
          </w:tcPr>
          <w:p w14:paraId="6CDC0BD1" w14:textId="77777777" w:rsidR="00E953D9" w:rsidRPr="0066528F" w:rsidRDefault="00E953D9" w:rsidP="003F1AF5">
            <w:pPr>
              <w:ind w:right="174"/>
              <w:jc w:val="center"/>
              <w:rPr>
                <w:color w:val="333300"/>
                <w:sz w:val="20"/>
                <w:szCs w:val="20"/>
              </w:rPr>
            </w:pPr>
            <w:r>
              <w:rPr>
                <w:color w:val="333300"/>
                <w:sz w:val="20"/>
                <w:szCs w:val="20"/>
              </w:rPr>
              <w:t>820</w:t>
            </w:r>
          </w:p>
        </w:tc>
        <w:tc>
          <w:tcPr>
            <w:tcW w:w="383" w:type="pct"/>
          </w:tcPr>
          <w:p w14:paraId="50BE3900" w14:textId="77777777" w:rsidR="00E953D9" w:rsidRPr="0066528F" w:rsidRDefault="00E953D9" w:rsidP="003F1AF5">
            <w:pPr>
              <w:ind w:right="71"/>
              <w:jc w:val="center"/>
              <w:rPr>
                <w:color w:val="333300"/>
                <w:sz w:val="20"/>
                <w:szCs w:val="20"/>
              </w:rPr>
            </w:pPr>
            <w:r>
              <w:rPr>
                <w:color w:val="333300"/>
                <w:sz w:val="20"/>
                <w:szCs w:val="20"/>
              </w:rPr>
              <w:t>911</w:t>
            </w:r>
          </w:p>
        </w:tc>
        <w:tc>
          <w:tcPr>
            <w:tcW w:w="383" w:type="pct"/>
          </w:tcPr>
          <w:p w14:paraId="2C9D9A61" w14:textId="77777777" w:rsidR="00E953D9" w:rsidRPr="0066528F" w:rsidRDefault="00E953D9" w:rsidP="003F1AF5">
            <w:pPr>
              <w:ind w:right="71"/>
              <w:jc w:val="center"/>
              <w:rPr>
                <w:color w:val="333300"/>
                <w:sz w:val="20"/>
                <w:szCs w:val="20"/>
              </w:rPr>
            </w:pPr>
            <w:r>
              <w:rPr>
                <w:color w:val="333300"/>
                <w:sz w:val="20"/>
                <w:szCs w:val="20"/>
              </w:rPr>
              <w:t>725</w:t>
            </w:r>
          </w:p>
        </w:tc>
        <w:tc>
          <w:tcPr>
            <w:tcW w:w="383" w:type="pct"/>
          </w:tcPr>
          <w:p w14:paraId="35384BDD" w14:textId="77777777" w:rsidR="00E953D9" w:rsidRPr="0066528F" w:rsidRDefault="00E953D9" w:rsidP="003F1AF5">
            <w:pPr>
              <w:jc w:val="center"/>
              <w:rPr>
                <w:sz w:val="20"/>
                <w:szCs w:val="20"/>
              </w:rPr>
            </w:pPr>
            <w:r w:rsidRPr="0076773B">
              <w:rPr>
                <w:sz w:val="20"/>
                <w:szCs w:val="20"/>
              </w:rPr>
              <w:t>868</w:t>
            </w:r>
          </w:p>
        </w:tc>
        <w:tc>
          <w:tcPr>
            <w:tcW w:w="383" w:type="pct"/>
            <w:noWrap/>
          </w:tcPr>
          <w:p w14:paraId="4BC321D8" w14:textId="77777777" w:rsidR="00E953D9" w:rsidRPr="0066528F" w:rsidRDefault="00E953D9" w:rsidP="003F1AF5">
            <w:pPr>
              <w:jc w:val="center"/>
              <w:rPr>
                <w:sz w:val="20"/>
                <w:szCs w:val="20"/>
              </w:rPr>
            </w:pPr>
            <w:r>
              <w:rPr>
                <w:sz w:val="20"/>
                <w:szCs w:val="20"/>
              </w:rPr>
              <w:t>948</w:t>
            </w:r>
          </w:p>
        </w:tc>
        <w:tc>
          <w:tcPr>
            <w:tcW w:w="383" w:type="pct"/>
            <w:noWrap/>
          </w:tcPr>
          <w:p w14:paraId="17F63D07" w14:textId="77777777" w:rsidR="00E953D9" w:rsidRPr="0066528F" w:rsidRDefault="00E953D9" w:rsidP="003F1AF5">
            <w:pPr>
              <w:jc w:val="center"/>
              <w:rPr>
                <w:sz w:val="20"/>
                <w:szCs w:val="20"/>
              </w:rPr>
            </w:pPr>
            <w:r>
              <w:rPr>
                <w:sz w:val="20"/>
                <w:szCs w:val="20"/>
              </w:rPr>
              <w:t>768</w:t>
            </w:r>
          </w:p>
        </w:tc>
        <w:tc>
          <w:tcPr>
            <w:tcW w:w="383" w:type="pct"/>
          </w:tcPr>
          <w:p w14:paraId="5C8FFC0D" w14:textId="77777777" w:rsidR="00E953D9" w:rsidRPr="0066528F" w:rsidRDefault="00E953D9" w:rsidP="003F1AF5">
            <w:pPr>
              <w:jc w:val="center"/>
              <w:rPr>
                <w:sz w:val="20"/>
                <w:szCs w:val="20"/>
              </w:rPr>
            </w:pPr>
            <w:r>
              <w:rPr>
                <w:sz w:val="20"/>
                <w:szCs w:val="20"/>
              </w:rPr>
              <w:t>618</w:t>
            </w:r>
          </w:p>
        </w:tc>
        <w:tc>
          <w:tcPr>
            <w:tcW w:w="429" w:type="pct"/>
            <w:noWrap/>
          </w:tcPr>
          <w:p w14:paraId="1AC555A4" w14:textId="77777777" w:rsidR="00E953D9" w:rsidRPr="0066528F" w:rsidRDefault="00E953D9" w:rsidP="003F1AF5">
            <w:pPr>
              <w:jc w:val="center"/>
              <w:rPr>
                <w:sz w:val="20"/>
                <w:szCs w:val="20"/>
              </w:rPr>
            </w:pPr>
            <w:r>
              <w:rPr>
                <w:sz w:val="20"/>
                <w:szCs w:val="20"/>
              </w:rPr>
              <w:t>643</w:t>
            </w:r>
          </w:p>
        </w:tc>
        <w:tc>
          <w:tcPr>
            <w:tcW w:w="434" w:type="pct"/>
            <w:noWrap/>
          </w:tcPr>
          <w:p w14:paraId="1F734308" w14:textId="77777777" w:rsidR="00E953D9" w:rsidRPr="0066528F" w:rsidRDefault="00E953D9" w:rsidP="003F1AF5">
            <w:pPr>
              <w:jc w:val="center"/>
              <w:rPr>
                <w:sz w:val="20"/>
                <w:szCs w:val="20"/>
              </w:rPr>
            </w:pPr>
            <w:r>
              <w:rPr>
                <w:sz w:val="20"/>
                <w:szCs w:val="20"/>
              </w:rPr>
              <w:t>606</w:t>
            </w:r>
          </w:p>
        </w:tc>
      </w:tr>
      <w:tr w:rsidR="00E953D9" w:rsidRPr="0066528F" w14:paraId="095D8064" w14:textId="77777777" w:rsidTr="003F1AF5">
        <w:trPr>
          <w:trHeight w:hRule="exact" w:val="284"/>
          <w:jc w:val="center"/>
        </w:trPr>
        <w:tc>
          <w:tcPr>
            <w:tcW w:w="1378" w:type="pct"/>
          </w:tcPr>
          <w:p w14:paraId="47483E81" w14:textId="77777777" w:rsidR="00E953D9" w:rsidRPr="0066528F" w:rsidRDefault="00E953D9" w:rsidP="00E953D9">
            <w:pPr>
              <w:ind w:left="113"/>
              <w:rPr>
                <w:color w:val="333300"/>
                <w:sz w:val="20"/>
                <w:szCs w:val="20"/>
              </w:rPr>
            </w:pPr>
            <w:r w:rsidRPr="0066528F">
              <w:rPr>
                <w:color w:val="333300"/>
                <w:sz w:val="20"/>
                <w:szCs w:val="20"/>
              </w:rPr>
              <w:t>Vyučení</w:t>
            </w:r>
          </w:p>
        </w:tc>
        <w:tc>
          <w:tcPr>
            <w:tcW w:w="460" w:type="pct"/>
          </w:tcPr>
          <w:p w14:paraId="3992BCDF" w14:textId="77777777" w:rsidR="00E953D9" w:rsidRPr="0066528F" w:rsidRDefault="00E953D9" w:rsidP="003F1AF5">
            <w:pPr>
              <w:ind w:right="174"/>
              <w:jc w:val="center"/>
              <w:rPr>
                <w:color w:val="333300"/>
                <w:sz w:val="20"/>
                <w:szCs w:val="20"/>
              </w:rPr>
            </w:pPr>
            <w:r>
              <w:rPr>
                <w:color w:val="333300"/>
                <w:sz w:val="20"/>
                <w:szCs w:val="20"/>
              </w:rPr>
              <w:t>958</w:t>
            </w:r>
          </w:p>
        </w:tc>
        <w:tc>
          <w:tcPr>
            <w:tcW w:w="383" w:type="pct"/>
          </w:tcPr>
          <w:p w14:paraId="4D6480F7" w14:textId="77777777" w:rsidR="00E953D9" w:rsidRPr="0066528F" w:rsidRDefault="00E953D9" w:rsidP="003F1AF5">
            <w:pPr>
              <w:ind w:right="71"/>
              <w:jc w:val="center"/>
              <w:rPr>
                <w:color w:val="333300"/>
                <w:sz w:val="20"/>
                <w:szCs w:val="20"/>
              </w:rPr>
            </w:pPr>
            <w:r>
              <w:rPr>
                <w:color w:val="333300"/>
                <w:sz w:val="20"/>
                <w:szCs w:val="20"/>
              </w:rPr>
              <w:t>1 060</w:t>
            </w:r>
          </w:p>
        </w:tc>
        <w:tc>
          <w:tcPr>
            <w:tcW w:w="383" w:type="pct"/>
          </w:tcPr>
          <w:p w14:paraId="23B46849" w14:textId="77777777" w:rsidR="00E953D9" w:rsidRPr="0066528F" w:rsidRDefault="00E953D9" w:rsidP="003F1AF5">
            <w:pPr>
              <w:ind w:right="71"/>
              <w:jc w:val="center"/>
              <w:rPr>
                <w:color w:val="333300"/>
                <w:sz w:val="20"/>
                <w:szCs w:val="20"/>
              </w:rPr>
            </w:pPr>
            <w:r>
              <w:rPr>
                <w:color w:val="333300"/>
                <w:sz w:val="20"/>
                <w:szCs w:val="20"/>
              </w:rPr>
              <w:t>768</w:t>
            </w:r>
          </w:p>
        </w:tc>
        <w:tc>
          <w:tcPr>
            <w:tcW w:w="383" w:type="pct"/>
          </w:tcPr>
          <w:p w14:paraId="5B118937" w14:textId="77777777" w:rsidR="00E953D9" w:rsidRPr="0066528F" w:rsidRDefault="00E953D9" w:rsidP="003F1AF5">
            <w:pPr>
              <w:jc w:val="center"/>
              <w:rPr>
                <w:sz w:val="20"/>
                <w:szCs w:val="20"/>
              </w:rPr>
            </w:pPr>
            <w:r w:rsidRPr="0076773B">
              <w:rPr>
                <w:sz w:val="20"/>
                <w:szCs w:val="20"/>
              </w:rPr>
              <w:t>995</w:t>
            </w:r>
          </w:p>
        </w:tc>
        <w:tc>
          <w:tcPr>
            <w:tcW w:w="383" w:type="pct"/>
            <w:noWrap/>
          </w:tcPr>
          <w:p w14:paraId="4AC9F4DF" w14:textId="77777777" w:rsidR="00E953D9" w:rsidRPr="0066528F" w:rsidRDefault="00E953D9" w:rsidP="003F1AF5">
            <w:pPr>
              <w:jc w:val="center"/>
              <w:rPr>
                <w:sz w:val="20"/>
                <w:szCs w:val="20"/>
              </w:rPr>
            </w:pPr>
            <w:r>
              <w:rPr>
                <w:sz w:val="20"/>
                <w:szCs w:val="20"/>
              </w:rPr>
              <w:t>1 078</w:t>
            </w:r>
          </w:p>
        </w:tc>
        <w:tc>
          <w:tcPr>
            <w:tcW w:w="383" w:type="pct"/>
            <w:noWrap/>
          </w:tcPr>
          <w:p w14:paraId="40C3EC73" w14:textId="77777777" w:rsidR="00E953D9" w:rsidRPr="0066528F" w:rsidRDefault="00E953D9" w:rsidP="003F1AF5">
            <w:pPr>
              <w:jc w:val="center"/>
              <w:rPr>
                <w:sz w:val="20"/>
                <w:szCs w:val="20"/>
              </w:rPr>
            </w:pPr>
            <w:r>
              <w:rPr>
                <w:sz w:val="20"/>
                <w:szCs w:val="20"/>
              </w:rPr>
              <w:t>811</w:t>
            </w:r>
          </w:p>
        </w:tc>
        <w:tc>
          <w:tcPr>
            <w:tcW w:w="383" w:type="pct"/>
          </w:tcPr>
          <w:p w14:paraId="3752BEA9" w14:textId="77777777" w:rsidR="00E953D9" w:rsidRPr="0066528F" w:rsidRDefault="00E953D9" w:rsidP="003F1AF5">
            <w:pPr>
              <w:jc w:val="center"/>
              <w:rPr>
                <w:sz w:val="20"/>
                <w:szCs w:val="20"/>
              </w:rPr>
            </w:pPr>
            <w:r>
              <w:rPr>
                <w:sz w:val="20"/>
                <w:szCs w:val="20"/>
              </w:rPr>
              <w:t>678</w:t>
            </w:r>
          </w:p>
        </w:tc>
        <w:tc>
          <w:tcPr>
            <w:tcW w:w="429" w:type="pct"/>
            <w:noWrap/>
          </w:tcPr>
          <w:p w14:paraId="7C692CC9" w14:textId="77777777" w:rsidR="00E953D9" w:rsidRPr="0066528F" w:rsidRDefault="00E953D9" w:rsidP="003F1AF5">
            <w:pPr>
              <w:jc w:val="center"/>
              <w:rPr>
                <w:sz w:val="20"/>
                <w:szCs w:val="20"/>
              </w:rPr>
            </w:pPr>
            <w:r>
              <w:rPr>
                <w:sz w:val="20"/>
                <w:szCs w:val="20"/>
              </w:rPr>
              <w:t>800</w:t>
            </w:r>
          </w:p>
        </w:tc>
        <w:tc>
          <w:tcPr>
            <w:tcW w:w="434" w:type="pct"/>
            <w:noWrap/>
          </w:tcPr>
          <w:p w14:paraId="69E82197" w14:textId="77777777" w:rsidR="00E953D9" w:rsidRPr="0066528F" w:rsidRDefault="00E953D9" w:rsidP="003F1AF5">
            <w:pPr>
              <w:jc w:val="center"/>
              <w:rPr>
                <w:sz w:val="20"/>
                <w:szCs w:val="20"/>
              </w:rPr>
            </w:pPr>
            <w:r>
              <w:rPr>
                <w:sz w:val="20"/>
                <w:szCs w:val="20"/>
              </w:rPr>
              <w:t>610</w:t>
            </w:r>
          </w:p>
        </w:tc>
      </w:tr>
      <w:tr w:rsidR="00E953D9" w:rsidRPr="0066528F" w14:paraId="2C8E0EE2" w14:textId="77777777" w:rsidTr="003F1AF5">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1378" w:type="pct"/>
          </w:tcPr>
          <w:p w14:paraId="63132A55" w14:textId="77777777" w:rsidR="00E953D9" w:rsidRPr="0066528F" w:rsidRDefault="00E953D9" w:rsidP="00E953D9">
            <w:pPr>
              <w:ind w:left="113"/>
              <w:rPr>
                <w:color w:val="333300"/>
                <w:sz w:val="20"/>
                <w:szCs w:val="20"/>
              </w:rPr>
            </w:pPr>
            <w:r w:rsidRPr="0066528F">
              <w:rPr>
                <w:color w:val="333300"/>
                <w:sz w:val="20"/>
                <w:szCs w:val="20"/>
              </w:rPr>
              <w:t>Stredné (bez maturity)</w:t>
            </w:r>
          </w:p>
        </w:tc>
        <w:tc>
          <w:tcPr>
            <w:tcW w:w="460" w:type="pct"/>
          </w:tcPr>
          <w:p w14:paraId="714BECF2" w14:textId="77777777" w:rsidR="00E953D9" w:rsidRPr="0066528F" w:rsidRDefault="00E953D9" w:rsidP="003F1AF5">
            <w:pPr>
              <w:ind w:right="174"/>
              <w:jc w:val="center"/>
              <w:rPr>
                <w:color w:val="333300"/>
                <w:sz w:val="20"/>
                <w:szCs w:val="20"/>
              </w:rPr>
            </w:pPr>
            <w:r>
              <w:rPr>
                <w:color w:val="333300"/>
                <w:sz w:val="20"/>
                <w:szCs w:val="20"/>
              </w:rPr>
              <w:t>928</w:t>
            </w:r>
          </w:p>
        </w:tc>
        <w:tc>
          <w:tcPr>
            <w:tcW w:w="383" w:type="pct"/>
          </w:tcPr>
          <w:p w14:paraId="08CDF99A" w14:textId="77777777" w:rsidR="00E953D9" w:rsidRPr="0066528F" w:rsidRDefault="00E953D9" w:rsidP="003F1AF5">
            <w:pPr>
              <w:ind w:right="71"/>
              <w:jc w:val="center"/>
              <w:rPr>
                <w:color w:val="333300"/>
                <w:sz w:val="20"/>
                <w:szCs w:val="20"/>
              </w:rPr>
            </w:pPr>
            <w:r>
              <w:rPr>
                <w:color w:val="333300"/>
                <w:sz w:val="20"/>
                <w:szCs w:val="20"/>
              </w:rPr>
              <w:t>1 024</w:t>
            </w:r>
          </w:p>
        </w:tc>
        <w:tc>
          <w:tcPr>
            <w:tcW w:w="383" w:type="pct"/>
          </w:tcPr>
          <w:p w14:paraId="60ED3BD2" w14:textId="77777777" w:rsidR="00E953D9" w:rsidRPr="0066528F" w:rsidRDefault="00E953D9" w:rsidP="003F1AF5">
            <w:pPr>
              <w:ind w:right="71"/>
              <w:jc w:val="center"/>
              <w:rPr>
                <w:color w:val="333300"/>
                <w:sz w:val="20"/>
                <w:szCs w:val="20"/>
              </w:rPr>
            </w:pPr>
            <w:r>
              <w:rPr>
                <w:color w:val="333300"/>
                <w:sz w:val="20"/>
                <w:szCs w:val="20"/>
              </w:rPr>
              <w:t>786</w:t>
            </w:r>
          </w:p>
        </w:tc>
        <w:tc>
          <w:tcPr>
            <w:tcW w:w="383" w:type="pct"/>
          </w:tcPr>
          <w:p w14:paraId="081CCDF2" w14:textId="77777777" w:rsidR="00E953D9" w:rsidRPr="0066528F" w:rsidRDefault="00E953D9" w:rsidP="003F1AF5">
            <w:pPr>
              <w:jc w:val="center"/>
              <w:rPr>
                <w:sz w:val="20"/>
                <w:szCs w:val="20"/>
              </w:rPr>
            </w:pPr>
            <w:r w:rsidRPr="0076773B">
              <w:rPr>
                <w:sz w:val="20"/>
                <w:szCs w:val="20"/>
              </w:rPr>
              <w:t>963</w:t>
            </w:r>
          </w:p>
        </w:tc>
        <w:tc>
          <w:tcPr>
            <w:tcW w:w="383" w:type="pct"/>
            <w:noWrap/>
          </w:tcPr>
          <w:p w14:paraId="54156A8B" w14:textId="77777777" w:rsidR="00E953D9" w:rsidRPr="0066528F" w:rsidRDefault="00E953D9" w:rsidP="003F1AF5">
            <w:pPr>
              <w:jc w:val="center"/>
              <w:rPr>
                <w:sz w:val="20"/>
                <w:szCs w:val="20"/>
              </w:rPr>
            </w:pPr>
            <w:r>
              <w:rPr>
                <w:sz w:val="20"/>
                <w:szCs w:val="20"/>
              </w:rPr>
              <w:t>1 039</w:t>
            </w:r>
          </w:p>
        </w:tc>
        <w:tc>
          <w:tcPr>
            <w:tcW w:w="383" w:type="pct"/>
            <w:noWrap/>
          </w:tcPr>
          <w:p w14:paraId="54A54816" w14:textId="77777777" w:rsidR="00E953D9" w:rsidRPr="0066528F" w:rsidRDefault="00E953D9" w:rsidP="003F1AF5">
            <w:pPr>
              <w:jc w:val="center"/>
              <w:rPr>
                <w:sz w:val="20"/>
                <w:szCs w:val="20"/>
              </w:rPr>
            </w:pPr>
            <w:r>
              <w:rPr>
                <w:sz w:val="20"/>
                <w:szCs w:val="20"/>
              </w:rPr>
              <w:t>827</w:t>
            </w:r>
          </w:p>
        </w:tc>
        <w:tc>
          <w:tcPr>
            <w:tcW w:w="383" w:type="pct"/>
          </w:tcPr>
          <w:p w14:paraId="63CB5BEA" w14:textId="77777777" w:rsidR="00E953D9" w:rsidRPr="0066528F" w:rsidRDefault="00E953D9" w:rsidP="003F1AF5">
            <w:pPr>
              <w:jc w:val="center"/>
              <w:rPr>
                <w:sz w:val="20"/>
                <w:szCs w:val="20"/>
              </w:rPr>
            </w:pPr>
            <w:r>
              <w:rPr>
                <w:sz w:val="20"/>
                <w:szCs w:val="20"/>
              </w:rPr>
              <w:t>735</w:t>
            </w:r>
          </w:p>
        </w:tc>
        <w:tc>
          <w:tcPr>
            <w:tcW w:w="429" w:type="pct"/>
            <w:noWrap/>
          </w:tcPr>
          <w:p w14:paraId="0B921DBE" w14:textId="77777777" w:rsidR="00E953D9" w:rsidRPr="0066528F" w:rsidRDefault="00E953D9" w:rsidP="003F1AF5">
            <w:pPr>
              <w:jc w:val="center"/>
              <w:rPr>
                <w:sz w:val="20"/>
                <w:szCs w:val="20"/>
              </w:rPr>
            </w:pPr>
            <w:r>
              <w:rPr>
                <w:sz w:val="20"/>
                <w:szCs w:val="20"/>
              </w:rPr>
              <w:t>873</w:t>
            </w:r>
          </w:p>
        </w:tc>
        <w:tc>
          <w:tcPr>
            <w:tcW w:w="434" w:type="pct"/>
            <w:noWrap/>
          </w:tcPr>
          <w:p w14:paraId="7F8BAD8E" w14:textId="77777777" w:rsidR="00E953D9" w:rsidRPr="0066528F" w:rsidRDefault="00E953D9" w:rsidP="003F1AF5">
            <w:pPr>
              <w:jc w:val="center"/>
              <w:rPr>
                <w:sz w:val="20"/>
                <w:szCs w:val="20"/>
              </w:rPr>
            </w:pPr>
            <w:r>
              <w:rPr>
                <w:sz w:val="20"/>
                <w:szCs w:val="20"/>
              </w:rPr>
              <w:t>661</w:t>
            </w:r>
          </w:p>
        </w:tc>
      </w:tr>
      <w:tr w:rsidR="00E953D9" w:rsidRPr="0066528F" w14:paraId="7F0B3DDD" w14:textId="77777777" w:rsidTr="003F1AF5">
        <w:trPr>
          <w:trHeight w:hRule="exact" w:val="284"/>
          <w:jc w:val="center"/>
        </w:trPr>
        <w:tc>
          <w:tcPr>
            <w:tcW w:w="1378" w:type="pct"/>
          </w:tcPr>
          <w:p w14:paraId="60DDB5F6" w14:textId="77777777" w:rsidR="00E953D9" w:rsidRPr="0066528F" w:rsidRDefault="00E953D9" w:rsidP="00E953D9">
            <w:pPr>
              <w:ind w:left="113"/>
              <w:rPr>
                <w:color w:val="333300"/>
                <w:sz w:val="20"/>
                <w:szCs w:val="20"/>
              </w:rPr>
            </w:pPr>
            <w:r w:rsidRPr="0066528F">
              <w:rPr>
                <w:color w:val="333300"/>
                <w:sz w:val="20"/>
                <w:szCs w:val="20"/>
              </w:rPr>
              <w:t>Vyučení s maturitou</w:t>
            </w:r>
          </w:p>
        </w:tc>
        <w:tc>
          <w:tcPr>
            <w:tcW w:w="460" w:type="pct"/>
          </w:tcPr>
          <w:p w14:paraId="349A919C" w14:textId="77777777" w:rsidR="00E953D9" w:rsidRPr="0066528F" w:rsidRDefault="00E953D9" w:rsidP="003F1AF5">
            <w:pPr>
              <w:ind w:right="174"/>
              <w:jc w:val="center"/>
              <w:rPr>
                <w:color w:val="333300"/>
                <w:sz w:val="20"/>
                <w:szCs w:val="20"/>
              </w:rPr>
            </w:pPr>
            <w:r>
              <w:rPr>
                <w:color w:val="333300"/>
                <w:sz w:val="20"/>
                <w:szCs w:val="20"/>
              </w:rPr>
              <w:t>1 110</w:t>
            </w:r>
          </w:p>
        </w:tc>
        <w:tc>
          <w:tcPr>
            <w:tcW w:w="383" w:type="pct"/>
          </w:tcPr>
          <w:p w14:paraId="28D0CF16" w14:textId="77777777" w:rsidR="00E953D9" w:rsidRPr="0066528F" w:rsidRDefault="00E953D9" w:rsidP="003F1AF5">
            <w:pPr>
              <w:ind w:right="71"/>
              <w:jc w:val="center"/>
              <w:rPr>
                <w:color w:val="333300"/>
                <w:sz w:val="20"/>
                <w:szCs w:val="20"/>
              </w:rPr>
            </w:pPr>
            <w:r>
              <w:rPr>
                <w:color w:val="333300"/>
                <w:sz w:val="20"/>
                <w:szCs w:val="20"/>
              </w:rPr>
              <w:t>1 239</w:t>
            </w:r>
          </w:p>
        </w:tc>
        <w:tc>
          <w:tcPr>
            <w:tcW w:w="383" w:type="pct"/>
          </w:tcPr>
          <w:p w14:paraId="6DA5486B" w14:textId="77777777" w:rsidR="00E953D9" w:rsidRPr="0066528F" w:rsidRDefault="00E953D9" w:rsidP="003F1AF5">
            <w:pPr>
              <w:ind w:right="71"/>
              <w:jc w:val="center"/>
              <w:rPr>
                <w:color w:val="333300"/>
                <w:sz w:val="20"/>
                <w:szCs w:val="20"/>
              </w:rPr>
            </w:pPr>
            <w:r>
              <w:rPr>
                <w:color w:val="333300"/>
                <w:sz w:val="20"/>
                <w:szCs w:val="20"/>
              </w:rPr>
              <w:t>890</w:t>
            </w:r>
          </w:p>
        </w:tc>
        <w:tc>
          <w:tcPr>
            <w:tcW w:w="383" w:type="pct"/>
          </w:tcPr>
          <w:p w14:paraId="78D8315F" w14:textId="77777777" w:rsidR="00E953D9" w:rsidRPr="0066528F" w:rsidRDefault="00E953D9" w:rsidP="003F1AF5">
            <w:pPr>
              <w:jc w:val="center"/>
              <w:rPr>
                <w:sz w:val="20"/>
                <w:szCs w:val="20"/>
              </w:rPr>
            </w:pPr>
            <w:r w:rsidRPr="0076773B">
              <w:rPr>
                <w:sz w:val="20"/>
                <w:szCs w:val="20"/>
              </w:rPr>
              <w:t>1 144</w:t>
            </w:r>
          </w:p>
        </w:tc>
        <w:tc>
          <w:tcPr>
            <w:tcW w:w="383" w:type="pct"/>
            <w:noWrap/>
          </w:tcPr>
          <w:p w14:paraId="18EAF722" w14:textId="77777777" w:rsidR="00E953D9" w:rsidRPr="0066528F" w:rsidRDefault="00E953D9" w:rsidP="003F1AF5">
            <w:pPr>
              <w:jc w:val="center"/>
              <w:rPr>
                <w:sz w:val="20"/>
                <w:szCs w:val="20"/>
              </w:rPr>
            </w:pPr>
            <w:r>
              <w:rPr>
                <w:sz w:val="20"/>
                <w:szCs w:val="20"/>
              </w:rPr>
              <w:t>1 257</w:t>
            </w:r>
          </w:p>
        </w:tc>
        <w:tc>
          <w:tcPr>
            <w:tcW w:w="383" w:type="pct"/>
            <w:noWrap/>
          </w:tcPr>
          <w:p w14:paraId="0917A34E" w14:textId="77777777" w:rsidR="00E953D9" w:rsidRPr="0066528F" w:rsidRDefault="00E953D9" w:rsidP="003F1AF5">
            <w:pPr>
              <w:jc w:val="center"/>
              <w:rPr>
                <w:sz w:val="20"/>
                <w:szCs w:val="20"/>
              </w:rPr>
            </w:pPr>
            <w:r>
              <w:rPr>
                <w:sz w:val="20"/>
                <w:szCs w:val="20"/>
              </w:rPr>
              <w:t>914</w:t>
            </w:r>
          </w:p>
        </w:tc>
        <w:tc>
          <w:tcPr>
            <w:tcW w:w="383" w:type="pct"/>
          </w:tcPr>
          <w:p w14:paraId="6AE0938B" w14:textId="77777777" w:rsidR="00E953D9" w:rsidRPr="0066528F" w:rsidRDefault="00E953D9" w:rsidP="003F1AF5">
            <w:pPr>
              <w:jc w:val="center"/>
              <w:rPr>
                <w:sz w:val="20"/>
                <w:szCs w:val="20"/>
              </w:rPr>
            </w:pPr>
            <w:r>
              <w:rPr>
                <w:sz w:val="20"/>
                <w:szCs w:val="20"/>
              </w:rPr>
              <w:t>859</w:t>
            </w:r>
          </w:p>
        </w:tc>
        <w:tc>
          <w:tcPr>
            <w:tcW w:w="429" w:type="pct"/>
            <w:noWrap/>
          </w:tcPr>
          <w:p w14:paraId="44891BC7" w14:textId="77777777" w:rsidR="00E953D9" w:rsidRPr="0066528F" w:rsidRDefault="00E953D9" w:rsidP="003F1AF5">
            <w:pPr>
              <w:jc w:val="center"/>
              <w:rPr>
                <w:sz w:val="20"/>
                <w:szCs w:val="20"/>
              </w:rPr>
            </w:pPr>
            <w:r>
              <w:rPr>
                <w:sz w:val="20"/>
                <w:szCs w:val="20"/>
              </w:rPr>
              <w:t>967</w:t>
            </w:r>
          </w:p>
        </w:tc>
        <w:tc>
          <w:tcPr>
            <w:tcW w:w="434" w:type="pct"/>
            <w:noWrap/>
          </w:tcPr>
          <w:p w14:paraId="5AFB8ADE" w14:textId="77777777" w:rsidR="00E953D9" w:rsidRPr="0066528F" w:rsidRDefault="00E953D9" w:rsidP="003F1AF5">
            <w:pPr>
              <w:jc w:val="center"/>
              <w:rPr>
                <w:sz w:val="20"/>
                <w:szCs w:val="20"/>
              </w:rPr>
            </w:pPr>
            <w:r>
              <w:rPr>
                <w:sz w:val="20"/>
                <w:szCs w:val="20"/>
              </w:rPr>
              <w:t>808</w:t>
            </w:r>
          </w:p>
        </w:tc>
      </w:tr>
      <w:tr w:rsidR="00E953D9" w:rsidRPr="0066528F" w14:paraId="751AB37D" w14:textId="77777777" w:rsidTr="003F1AF5">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1378" w:type="pct"/>
          </w:tcPr>
          <w:p w14:paraId="6D51319B" w14:textId="77777777" w:rsidR="00E953D9" w:rsidRPr="0066528F" w:rsidRDefault="00E953D9" w:rsidP="00E953D9">
            <w:pPr>
              <w:ind w:left="113"/>
              <w:rPr>
                <w:color w:val="333300"/>
                <w:sz w:val="20"/>
                <w:szCs w:val="20"/>
              </w:rPr>
            </w:pPr>
            <w:r w:rsidRPr="0066528F">
              <w:rPr>
                <w:color w:val="333300"/>
                <w:sz w:val="20"/>
                <w:szCs w:val="20"/>
              </w:rPr>
              <w:t>Úplné stredné všeobecné</w:t>
            </w:r>
          </w:p>
        </w:tc>
        <w:tc>
          <w:tcPr>
            <w:tcW w:w="460" w:type="pct"/>
          </w:tcPr>
          <w:p w14:paraId="5EE8FDEB" w14:textId="77777777" w:rsidR="00E953D9" w:rsidRPr="0066528F" w:rsidRDefault="00E953D9" w:rsidP="003F1AF5">
            <w:pPr>
              <w:ind w:right="174"/>
              <w:jc w:val="center"/>
              <w:rPr>
                <w:color w:val="333300"/>
                <w:sz w:val="20"/>
                <w:szCs w:val="20"/>
              </w:rPr>
            </w:pPr>
            <w:r>
              <w:rPr>
                <w:color w:val="333300"/>
                <w:sz w:val="20"/>
                <w:szCs w:val="20"/>
              </w:rPr>
              <w:t>1 117</w:t>
            </w:r>
          </w:p>
        </w:tc>
        <w:tc>
          <w:tcPr>
            <w:tcW w:w="383" w:type="pct"/>
          </w:tcPr>
          <w:p w14:paraId="2B620EE4" w14:textId="77777777" w:rsidR="00E953D9" w:rsidRPr="0066528F" w:rsidRDefault="00E953D9" w:rsidP="003F1AF5">
            <w:pPr>
              <w:ind w:right="71"/>
              <w:jc w:val="center"/>
              <w:rPr>
                <w:color w:val="333300"/>
                <w:sz w:val="20"/>
                <w:szCs w:val="20"/>
              </w:rPr>
            </w:pPr>
            <w:r>
              <w:rPr>
                <w:color w:val="333300"/>
                <w:sz w:val="20"/>
                <w:szCs w:val="20"/>
              </w:rPr>
              <w:t>1 289</w:t>
            </w:r>
          </w:p>
        </w:tc>
        <w:tc>
          <w:tcPr>
            <w:tcW w:w="383" w:type="pct"/>
          </w:tcPr>
          <w:p w14:paraId="6BE21798" w14:textId="77777777" w:rsidR="00E953D9" w:rsidRPr="0066528F" w:rsidRDefault="00E953D9" w:rsidP="003F1AF5">
            <w:pPr>
              <w:ind w:right="71"/>
              <w:jc w:val="center"/>
              <w:rPr>
                <w:color w:val="333300"/>
                <w:sz w:val="20"/>
                <w:szCs w:val="20"/>
              </w:rPr>
            </w:pPr>
            <w:r>
              <w:rPr>
                <w:color w:val="333300"/>
                <w:sz w:val="20"/>
                <w:szCs w:val="20"/>
              </w:rPr>
              <w:t>995</w:t>
            </w:r>
          </w:p>
        </w:tc>
        <w:tc>
          <w:tcPr>
            <w:tcW w:w="383" w:type="pct"/>
          </w:tcPr>
          <w:p w14:paraId="5BB00918" w14:textId="77777777" w:rsidR="00E953D9" w:rsidRPr="0066528F" w:rsidRDefault="00E953D9" w:rsidP="003F1AF5">
            <w:pPr>
              <w:jc w:val="center"/>
              <w:rPr>
                <w:sz w:val="20"/>
                <w:szCs w:val="20"/>
              </w:rPr>
            </w:pPr>
            <w:r w:rsidRPr="0076773B">
              <w:rPr>
                <w:sz w:val="20"/>
                <w:szCs w:val="20"/>
              </w:rPr>
              <w:t>1 158</w:t>
            </w:r>
          </w:p>
        </w:tc>
        <w:tc>
          <w:tcPr>
            <w:tcW w:w="383" w:type="pct"/>
            <w:noWrap/>
          </w:tcPr>
          <w:p w14:paraId="0B59C6B2" w14:textId="77777777" w:rsidR="00E953D9" w:rsidRPr="0066528F" w:rsidRDefault="00E953D9" w:rsidP="003F1AF5">
            <w:pPr>
              <w:jc w:val="center"/>
              <w:rPr>
                <w:sz w:val="20"/>
                <w:szCs w:val="20"/>
              </w:rPr>
            </w:pPr>
            <w:r>
              <w:rPr>
                <w:sz w:val="20"/>
                <w:szCs w:val="20"/>
              </w:rPr>
              <w:t>1 311</w:t>
            </w:r>
          </w:p>
        </w:tc>
        <w:tc>
          <w:tcPr>
            <w:tcW w:w="383" w:type="pct"/>
            <w:noWrap/>
          </w:tcPr>
          <w:p w14:paraId="0E286080" w14:textId="77777777" w:rsidR="00E953D9" w:rsidRPr="0066528F" w:rsidRDefault="00E953D9" w:rsidP="003F1AF5">
            <w:pPr>
              <w:jc w:val="center"/>
              <w:rPr>
                <w:sz w:val="20"/>
                <w:szCs w:val="20"/>
              </w:rPr>
            </w:pPr>
            <w:r>
              <w:rPr>
                <w:sz w:val="20"/>
                <w:szCs w:val="20"/>
              </w:rPr>
              <w:t>1 024</w:t>
            </w:r>
          </w:p>
        </w:tc>
        <w:tc>
          <w:tcPr>
            <w:tcW w:w="383" w:type="pct"/>
          </w:tcPr>
          <w:p w14:paraId="3E0ACD11" w14:textId="77777777" w:rsidR="00E953D9" w:rsidRPr="0066528F" w:rsidRDefault="00E953D9" w:rsidP="003F1AF5">
            <w:pPr>
              <w:jc w:val="center"/>
              <w:rPr>
                <w:sz w:val="20"/>
                <w:szCs w:val="20"/>
              </w:rPr>
            </w:pPr>
            <w:r>
              <w:rPr>
                <w:sz w:val="20"/>
                <w:szCs w:val="20"/>
              </w:rPr>
              <w:t>934</w:t>
            </w:r>
          </w:p>
        </w:tc>
        <w:tc>
          <w:tcPr>
            <w:tcW w:w="429" w:type="pct"/>
            <w:noWrap/>
          </w:tcPr>
          <w:p w14:paraId="3F69D25A" w14:textId="77777777" w:rsidR="00E953D9" w:rsidRPr="0066528F" w:rsidRDefault="00E953D9" w:rsidP="003F1AF5">
            <w:pPr>
              <w:jc w:val="center"/>
              <w:rPr>
                <w:sz w:val="20"/>
                <w:szCs w:val="20"/>
              </w:rPr>
            </w:pPr>
            <w:r>
              <w:rPr>
                <w:sz w:val="20"/>
                <w:szCs w:val="20"/>
              </w:rPr>
              <w:t>1 040</w:t>
            </w:r>
          </w:p>
        </w:tc>
        <w:tc>
          <w:tcPr>
            <w:tcW w:w="434" w:type="pct"/>
            <w:noWrap/>
          </w:tcPr>
          <w:p w14:paraId="59B7A3FB" w14:textId="77777777" w:rsidR="00E953D9" w:rsidRPr="0066528F" w:rsidRDefault="00E953D9" w:rsidP="003F1AF5">
            <w:pPr>
              <w:jc w:val="center"/>
              <w:rPr>
                <w:sz w:val="20"/>
                <w:szCs w:val="20"/>
              </w:rPr>
            </w:pPr>
            <w:r>
              <w:rPr>
                <w:sz w:val="20"/>
                <w:szCs w:val="20"/>
              </w:rPr>
              <w:t>911</w:t>
            </w:r>
          </w:p>
        </w:tc>
      </w:tr>
      <w:tr w:rsidR="00E953D9" w:rsidRPr="0066528F" w14:paraId="3F9648DB" w14:textId="77777777" w:rsidTr="003F1AF5">
        <w:trPr>
          <w:trHeight w:hRule="exact" w:val="284"/>
          <w:jc w:val="center"/>
        </w:trPr>
        <w:tc>
          <w:tcPr>
            <w:tcW w:w="1378" w:type="pct"/>
          </w:tcPr>
          <w:p w14:paraId="1C64C46A" w14:textId="77777777" w:rsidR="00E953D9" w:rsidRPr="0066528F" w:rsidRDefault="00E953D9" w:rsidP="00E953D9">
            <w:pPr>
              <w:ind w:left="113"/>
              <w:rPr>
                <w:color w:val="333300"/>
                <w:sz w:val="20"/>
                <w:szCs w:val="20"/>
              </w:rPr>
            </w:pPr>
            <w:r w:rsidRPr="0066528F">
              <w:rPr>
                <w:color w:val="333300"/>
                <w:sz w:val="20"/>
                <w:szCs w:val="20"/>
              </w:rPr>
              <w:t>Úplné stredné odborné</w:t>
            </w:r>
          </w:p>
        </w:tc>
        <w:tc>
          <w:tcPr>
            <w:tcW w:w="460" w:type="pct"/>
          </w:tcPr>
          <w:p w14:paraId="60CFCFAD" w14:textId="77777777" w:rsidR="00E953D9" w:rsidRPr="0066528F" w:rsidRDefault="00E953D9" w:rsidP="003F1AF5">
            <w:pPr>
              <w:ind w:right="174"/>
              <w:jc w:val="center"/>
              <w:rPr>
                <w:color w:val="333300"/>
                <w:sz w:val="20"/>
                <w:szCs w:val="20"/>
              </w:rPr>
            </w:pPr>
            <w:r>
              <w:rPr>
                <w:color w:val="333300"/>
                <w:sz w:val="20"/>
                <w:szCs w:val="20"/>
              </w:rPr>
              <w:t>1 136</w:t>
            </w:r>
          </w:p>
        </w:tc>
        <w:tc>
          <w:tcPr>
            <w:tcW w:w="383" w:type="pct"/>
          </w:tcPr>
          <w:p w14:paraId="1F5F1064" w14:textId="77777777" w:rsidR="00E953D9" w:rsidRPr="0066528F" w:rsidRDefault="00E953D9" w:rsidP="003F1AF5">
            <w:pPr>
              <w:ind w:right="71"/>
              <w:jc w:val="center"/>
              <w:rPr>
                <w:color w:val="333300"/>
                <w:sz w:val="20"/>
                <w:szCs w:val="20"/>
              </w:rPr>
            </w:pPr>
            <w:r>
              <w:rPr>
                <w:color w:val="333300"/>
                <w:sz w:val="20"/>
                <w:szCs w:val="20"/>
              </w:rPr>
              <w:t>1 312</w:t>
            </w:r>
          </w:p>
        </w:tc>
        <w:tc>
          <w:tcPr>
            <w:tcW w:w="383" w:type="pct"/>
          </w:tcPr>
          <w:p w14:paraId="1D049F6D" w14:textId="77777777" w:rsidR="00E953D9" w:rsidRPr="0066528F" w:rsidRDefault="00E953D9" w:rsidP="003F1AF5">
            <w:pPr>
              <w:ind w:right="71"/>
              <w:jc w:val="center"/>
              <w:rPr>
                <w:color w:val="333300"/>
                <w:sz w:val="20"/>
                <w:szCs w:val="20"/>
              </w:rPr>
            </w:pPr>
            <w:r>
              <w:rPr>
                <w:color w:val="333300"/>
                <w:sz w:val="20"/>
                <w:szCs w:val="20"/>
              </w:rPr>
              <w:t>1 003</w:t>
            </w:r>
          </w:p>
        </w:tc>
        <w:tc>
          <w:tcPr>
            <w:tcW w:w="383" w:type="pct"/>
          </w:tcPr>
          <w:p w14:paraId="5564DCEE" w14:textId="77777777" w:rsidR="00E953D9" w:rsidRPr="0066528F" w:rsidRDefault="00E953D9" w:rsidP="003F1AF5">
            <w:pPr>
              <w:jc w:val="center"/>
              <w:rPr>
                <w:sz w:val="20"/>
                <w:szCs w:val="20"/>
              </w:rPr>
            </w:pPr>
            <w:r w:rsidRPr="0076773B">
              <w:rPr>
                <w:sz w:val="20"/>
                <w:szCs w:val="20"/>
              </w:rPr>
              <w:t>1 186</w:t>
            </w:r>
          </w:p>
        </w:tc>
        <w:tc>
          <w:tcPr>
            <w:tcW w:w="383" w:type="pct"/>
            <w:noWrap/>
          </w:tcPr>
          <w:p w14:paraId="197C897B" w14:textId="77777777" w:rsidR="00E953D9" w:rsidRPr="0066528F" w:rsidRDefault="00E953D9" w:rsidP="003F1AF5">
            <w:pPr>
              <w:jc w:val="center"/>
              <w:rPr>
                <w:sz w:val="20"/>
                <w:szCs w:val="20"/>
              </w:rPr>
            </w:pPr>
            <w:r>
              <w:rPr>
                <w:sz w:val="20"/>
                <w:szCs w:val="20"/>
              </w:rPr>
              <w:t>1 337</w:t>
            </w:r>
          </w:p>
        </w:tc>
        <w:tc>
          <w:tcPr>
            <w:tcW w:w="383" w:type="pct"/>
            <w:noWrap/>
          </w:tcPr>
          <w:p w14:paraId="59B2E031" w14:textId="77777777" w:rsidR="00E953D9" w:rsidRPr="0066528F" w:rsidRDefault="00E953D9" w:rsidP="003F1AF5">
            <w:pPr>
              <w:jc w:val="center"/>
              <w:rPr>
                <w:sz w:val="20"/>
                <w:szCs w:val="20"/>
              </w:rPr>
            </w:pPr>
            <w:r>
              <w:rPr>
                <w:sz w:val="20"/>
                <w:szCs w:val="20"/>
              </w:rPr>
              <w:t>1 025</w:t>
            </w:r>
          </w:p>
        </w:tc>
        <w:tc>
          <w:tcPr>
            <w:tcW w:w="383" w:type="pct"/>
          </w:tcPr>
          <w:p w14:paraId="3E4F8D98" w14:textId="77777777" w:rsidR="00E953D9" w:rsidRPr="0066528F" w:rsidRDefault="00E953D9" w:rsidP="003F1AF5">
            <w:pPr>
              <w:jc w:val="center"/>
              <w:rPr>
                <w:sz w:val="20"/>
                <w:szCs w:val="20"/>
              </w:rPr>
            </w:pPr>
            <w:r>
              <w:rPr>
                <w:sz w:val="20"/>
                <w:szCs w:val="20"/>
              </w:rPr>
              <w:t>969</w:t>
            </w:r>
          </w:p>
        </w:tc>
        <w:tc>
          <w:tcPr>
            <w:tcW w:w="429" w:type="pct"/>
            <w:noWrap/>
          </w:tcPr>
          <w:p w14:paraId="0CF7D93D" w14:textId="77777777" w:rsidR="00E953D9" w:rsidRPr="0066528F" w:rsidRDefault="00E953D9" w:rsidP="003F1AF5">
            <w:pPr>
              <w:jc w:val="center"/>
              <w:rPr>
                <w:sz w:val="20"/>
                <w:szCs w:val="20"/>
              </w:rPr>
            </w:pPr>
            <w:r>
              <w:rPr>
                <w:sz w:val="20"/>
                <w:szCs w:val="20"/>
              </w:rPr>
              <w:t>1 016</w:t>
            </w:r>
          </w:p>
        </w:tc>
        <w:tc>
          <w:tcPr>
            <w:tcW w:w="434" w:type="pct"/>
            <w:noWrap/>
          </w:tcPr>
          <w:p w14:paraId="1B55A48C" w14:textId="77777777" w:rsidR="00E953D9" w:rsidRPr="0066528F" w:rsidRDefault="00E953D9" w:rsidP="003F1AF5">
            <w:pPr>
              <w:jc w:val="center"/>
              <w:rPr>
                <w:sz w:val="20"/>
                <w:szCs w:val="20"/>
              </w:rPr>
            </w:pPr>
            <w:r>
              <w:rPr>
                <w:sz w:val="20"/>
                <w:szCs w:val="20"/>
              </w:rPr>
              <w:t>961</w:t>
            </w:r>
          </w:p>
        </w:tc>
      </w:tr>
      <w:tr w:rsidR="00E953D9" w:rsidRPr="0066528F" w14:paraId="6614AE40" w14:textId="77777777" w:rsidTr="003F1AF5">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1378" w:type="pct"/>
          </w:tcPr>
          <w:p w14:paraId="0375C3AB" w14:textId="77777777" w:rsidR="00E953D9" w:rsidRPr="0066528F" w:rsidRDefault="00E953D9" w:rsidP="00E953D9">
            <w:pPr>
              <w:ind w:left="113"/>
              <w:rPr>
                <w:color w:val="333300"/>
                <w:sz w:val="20"/>
                <w:szCs w:val="20"/>
              </w:rPr>
            </w:pPr>
            <w:r w:rsidRPr="0066528F">
              <w:rPr>
                <w:color w:val="333300"/>
                <w:sz w:val="20"/>
                <w:szCs w:val="20"/>
              </w:rPr>
              <w:t>Vyššie odborné</w:t>
            </w:r>
          </w:p>
        </w:tc>
        <w:tc>
          <w:tcPr>
            <w:tcW w:w="460" w:type="pct"/>
          </w:tcPr>
          <w:p w14:paraId="57E01CE2" w14:textId="77777777" w:rsidR="00E953D9" w:rsidRPr="0066528F" w:rsidRDefault="00E953D9" w:rsidP="003F1AF5">
            <w:pPr>
              <w:ind w:right="174"/>
              <w:jc w:val="center"/>
              <w:rPr>
                <w:color w:val="333300"/>
                <w:sz w:val="20"/>
                <w:szCs w:val="20"/>
              </w:rPr>
            </w:pPr>
            <w:r>
              <w:rPr>
                <w:color w:val="333300"/>
                <w:sz w:val="20"/>
                <w:szCs w:val="20"/>
              </w:rPr>
              <w:t>1 209</w:t>
            </w:r>
          </w:p>
        </w:tc>
        <w:tc>
          <w:tcPr>
            <w:tcW w:w="383" w:type="pct"/>
          </w:tcPr>
          <w:p w14:paraId="4BC0F8EC" w14:textId="77777777" w:rsidR="00E953D9" w:rsidRPr="0066528F" w:rsidRDefault="00E953D9" w:rsidP="003F1AF5">
            <w:pPr>
              <w:ind w:right="71"/>
              <w:jc w:val="center"/>
              <w:rPr>
                <w:color w:val="333300"/>
                <w:sz w:val="20"/>
                <w:szCs w:val="20"/>
              </w:rPr>
            </w:pPr>
            <w:r>
              <w:rPr>
                <w:color w:val="333300"/>
                <w:sz w:val="20"/>
                <w:szCs w:val="20"/>
              </w:rPr>
              <w:t>1 378</w:t>
            </w:r>
          </w:p>
        </w:tc>
        <w:tc>
          <w:tcPr>
            <w:tcW w:w="383" w:type="pct"/>
          </w:tcPr>
          <w:p w14:paraId="451A4203" w14:textId="77777777" w:rsidR="00E953D9" w:rsidRPr="0066528F" w:rsidRDefault="00E953D9" w:rsidP="003F1AF5">
            <w:pPr>
              <w:ind w:right="71"/>
              <w:jc w:val="center"/>
              <w:rPr>
                <w:color w:val="333300"/>
                <w:sz w:val="20"/>
                <w:szCs w:val="20"/>
              </w:rPr>
            </w:pPr>
            <w:r>
              <w:rPr>
                <w:color w:val="333300"/>
                <w:sz w:val="20"/>
                <w:szCs w:val="20"/>
              </w:rPr>
              <w:t>1 142</w:t>
            </w:r>
          </w:p>
        </w:tc>
        <w:tc>
          <w:tcPr>
            <w:tcW w:w="383" w:type="pct"/>
          </w:tcPr>
          <w:p w14:paraId="1B63437C" w14:textId="77777777" w:rsidR="00E953D9" w:rsidRPr="0066528F" w:rsidRDefault="00E953D9" w:rsidP="003F1AF5">
            <w:pPr>
              <w:jc w:val="center"/>
              <w:rPr>
                <w:sz w:val="20"/>
                <w:szCs w:val="20"/>
              </w:rPr>
            </w:pPr>
            <w:r w:rsidRPr="0076773B">
              <w:rPr>
                <w:sz w:val="20"/>
                <w:szCs w:val="20"/>
              </w:rPr>
              <w:t>1 322</w:t>
            </w:r>
          </w:p>
        </w:tc>
        <w:tc>
          <w:tcPr>
            <w:tcW w:w="383" w:type="pct"/>
            <w:noWrap/>
          </w:tcPr>
          <w:p w14:paraId="4A20B015" w14:textId="77777777" w:rsidR="00E953D9" w:rsidRPr="0066528F" w:rsidRDefault="00E953D9" w:rsidP="003F1AF5">
            <w:pPr>
              <w:jc w:val="center"/>
              <w:rPr>
                <w:sz w:val="20"/>
                <w:szCs w:val="20"/>
              </w:rPr>
            </w:pPr>
            <w:r>
              <w:rPr>
                <w:sz w:val="20"/>
                <w:szCs w:val="20"/>
              </w:rPr>
              <w:t>1 552</w:t>
            </w:r>
          </w:p>
        </w:tc>
        <w:tc>
          <w:tcPr>
            <w:tcW w:w="383" w:type="pct"/>
            <w:noWrap/>
          </w:tcPr>
          <w:p w14:paraId="630FECC5" w14:textId="77777777" w:rsidR="00E953D9" w:rsidRPr="0066528F" w:rsidRDefault="00E953D9" w:rsidP="003F1AF5">
            <w:pPr>
              <w:jc w:val="center"/>
              <w:rPr>
                <w:sz w:val="20"/>
                <w:szCs w:val="20"/>
              </w:rPr>
            </w:pPr>
            <w:r>
              <w:rPr>
                <w:sz w:val="20"/>
                <w:szCs w:val="20"/>
              </w:rPr>
              <w:t>1 163</w:t>
            </w:r>
          </w:p>
        </w:tc>
        <w:tc>
          <w:tcPr>
            <w:tcW w:w="383" w:type="pct"/>
          </w:tcPr>
          <w:p w14:paraId="74FB24EB" w14:textId="77777777" w:rsidR="00E953D9" w:rsidRPr="0066528F" w:rsidRDefault="00E953D9" w:rsidP="003F1AF5">
            <w:pPr>
              <w:jc w:val="center"/>
              <w:rPr>
                <w:sz w:val="20"/>
                <w:szCs w:val="20"/>
              </w:rPr>
            </w:pPr>
            <w:r>
              <w:rPr>
                <w:sz w:val="20"/>
                <w:szCs w:val="20"/>
              </w:rPr>
              <w:t>1 115</w:t>
            </w:r>
          </w:p>
        </w:tc>
        <w:tc>
          <w:tcPr>
            <w:tcW w:w="429" w:type="pct"/>
            <w:noWrap/>
          </w:tcPr>
          <w:p w14:paraId="61C44607" w14:textId="77777777" w:rsidR="00E953D9" w:rsidRPr="0066528F" w:rsidRDefault="00E953D9" w:rsidP="003F1AF5">
            <w:pPr>
              <w:jc w:val="center"/>
              <w:rPr>
                <w:sz w:val="20"/>
                <w:szCs w:val="20"/>
              </w:rPr>
            </w:pPr>
            <w:r>
              <w:rPr>
                <w:sz w:val="20"/>
                <w:szCs w:val="20"/>
              </w:rPr>
              <w:t>1 052</w:t>
            </w:r>
          </w:p>
        </w:tc>
        <w:tc>
          <w:tcPr>
            <w:tcW w:w="434" w:type="pct"/>
            <w:noWrap/>
          </w:tcPr>
          <w:p w14:paraId="41BF61B8" w14:textId="77777777" w:rsidR="00E953D9" w:rsidRPr="0066528F" w:rsidRDefault="00E953D9" w:rsidP="003F1AF5">
            <w:pPr>
              <w:jc w:val="center"/>
              <w:rPr>
                <w:sz w:val="20"/>
                <w:szCs w:val="20"/>
              </w:rPr>
            </w:pPr>
            <w:r>
              <w:rPr>
                <w:sz w:val="20"/>
                <w:szCs w:val="20"/>
              </w:rPr>
              <w:t>1 130</w:t>
            </w:r>
          </w:p>
        </w:tc>
      </w:tr>
      <w:tr w:rsidR="00E953D9" w:rsidRPr="0066528F" w14:paraId="54EE06FF" w14:textId="77777777" w:rsidTr="003F1AF5">
        <w:trPr>
          <w:trHeight w:hRule="exact" w:val="284"/>
          <w:jc w:val="center"/>
        </w:trPr>
        <w:tc>
          <w:tcPr>
            <w:tcW w:w="1378" w:type="pct"/>
          </w:tcPr>
          <w:p w14:paraId="426DC85B" w14:textId="77777777" w:rsidR="00E953D9" w:rsidRPr="0066528F" w:rsidRDefault="00E953D9" w:rsidP="00E953D9">
            <w:pPr>
              <w:ind w:left="113"/>
              <w:rPr>
                <w:color w:val="333300"/>
                <w:sz w:val="20"/>
                <w:szCs w:val="20"/>
              </w:rPr>
            </w:pPr>
            <w:r w:rsidRPr="0066528F">
              <w:rPr>
                <w:color w:val="333300"/>
                <w:sz w:val="20"/>
                <w:szCs w:val="20"/>
              </w:rPr>
              <w:t xml:space="preserve">Vysokoškolské I. stupňa </w:t>
            </w:r>
          </w:p>
        </w:tc>
        <w:tc>
          <w:tcPr>
            <w:tcW w:w="460" w:type="pct"/>
          </w:tcPr>
          <w:p w14:paraId="08AC359C" w14:textId="77777777" w:rsidR="00E953D9" w:rsidRPr="0066528F" w:rsidRDefault="00E953D9" w:rsidP="003F1AF5">
            <w:pPr>
              <w:ind w:right="174"/>
              <w:jc w:val="center"/>
              <w:rPr>
                <w:color w:val="333300"/>
                <w:sz w:val="20"/>
                <w:szCs w:val="20"/>
              </w:rPr>
            </w:pPr>
            <w:r>
              <w:rPr>
                <w:color w:val="333300"/>
                <w:sz w:val="20"/>
                <w:szCs w:val="20"/>
              </w:rPr>
              <w:t>1 281</w:t>
            </w:r>
          </w:p>
        </w:tc>
        <w:tc>
          <w:tcPr>
            <w:tcW w:w="383" w:type="pct"/>
          </w:tcPr>
          <w:p w14:paraId="51916063" w14:textId="77777777" w:rsidR="00E953D9" w:rsidRPr="0066528F" w:rsidRDefault="00E953D9" w:rsidP="003F1AF5">
            <w:pPr>
              <w:ind w:right="71"/>
              <w:jc w:val="center"/>
              <w:rPr>
                <w:color w:val="333300"/>
                <w:sz w:val="20"/>
                <w:szCs w:val="20"/>
              </w:rPr>
            </w:pPr>
            <w:r>
              <w:rPr>
                <w:color w:val="333300"/>
                <w:sz w:val="20"/>
                <w:szCs w:val="20"/>
              </w:rPr>
              <w:t>1 573</w:t>
            </w:r>
          </w:p>
        </w:tc>
        <w:tc>
          <w:tcPr>
            <w:tcW w:w="383" w:type="pct"/>
          </w:tcPr>
          <w:p w14:paraId="512B9114" w14:textId="77777777" w:rsidR="00E953D9" w:rsidRPr="0066528F" w:rsidRDefault="00E953D9" w:rsidP="003F1AF5">
            <w:pPr>
              <w:ind w:right="71"/>
              <w:jc w:val="center"/>
              <w:rPr>
                <w:color w:val="333300"/>
                <w:sz w:val="20"/>
                <w:szCs w:val="20"/>
              </w:rPr>
            </w:pPr>
            <w:r>
              <w:rPr>
                <w:color w:val="333300"/>
                <w:sz w:val="20"/>
                <w:szCs w:val="20"/>
              </w:rPr>
              <w:t>1 121</w:t>
            </w:r>
          </w:p>
        </w:tc>
        <w:tc>
          <w:tcPr>
            <w:tcW w:w="383" w:type="pct"/>
          </w:tcPr>
          <w:p w14:paraId="0F698150" w14:textId="77777777" w:rsidR="00E953D9" w:rsidRPr="0066528F" w:rsidRDefault="00E953D9" w:rsidP="003F1AF5">
            <w:pPr>
              <w:jc w:val="center"/>
              <w:rPr>
                <w:sz w:val="20"/>
                <w:szCs w:val="20"/>
              </w:rPr>
            </w:pPr>
            <w:r w:rsidRPr="0076773B">
              <w:rPr>
                <w:sz w:val="20"/>
                <w:szCs w:val="20"/>
              </w:rPr>
              <w:t>1 4</w:t>
            </w:r>
            <w:r>
              <w:rPr>
                <w:sz w:val="20"/>
                <w:szCs w:val="20"/>
              </w:rPr>
              <w:t>3</w:t>
            </w:r>
            <w:r w:rsidRPr="0076773B">
              <w:rPr>
                <w:sz w:val="20"/>
                <w:szCs w:val="20"/>
              </w:rPr>
              <w:t>6</w:t>
            </w:r>
          </w:p>
        </w:tc>
        <w:tc>
          <w:tcPr>
            <w:tcW w:w="383" w:type="pct"/>
            <w:noWrap/>
          </w:tcPr>
          <w:p w14:paraId="5D9293C1" w14:textId="77777777" w:rsidR="00E953D9" w:rsidRPr="0066528F" w:rsidRDefault="00E953D9" w:rsidP="003F1AF5">
            <w:pPr>
              <w:jc w:val="center"/>
              <w:rPr>
                <w:sz w:val="20"/>
                <w:szCs w:val="20"/>
              </w:rPr>
            </w:pPr>
            <w:r>
              <w:rPr>
                <w:sz w:val="20"/>
                <w:szCs w:val="20"/>
              </w:rPr>
              <w:t>1 688</w:t>
            </w:r>
          </w:p>
        </w:tc>
        <w:tc>
          <w:tcPr>
            <w:tcW w:w="383" w:type="pct"/>
            <w:noWrap/>
          </w:tcPr>
          <w:p w14:paraId="5B3B4E12" w14:textId="77777777" w:rsidR="00E953D9" w:rsidRPr="0066528F" w:rsidRDefault="00E953D9" w:rsidP="003F1AF5">
            <w:pPr>
              <w:jc w:val="center"/>
              <w:rPr>
                <w:sz w:val="20"/>
                <w:szCs w:val="20"/>
              </w:rPr>
            </w:pPr>
            <w:r>
              <w:rPr>
                <w:sz w:val="20"/>
                <w:szCs w:val="20"/>
              </w:rPr>
              <w:t>1 213</w:t>
            </w:r>
          </w:p>
        </w:tc>
        <w:tc>
          <w:tcPr>
            <w:tcW w:w="383" w:type="pct"/>
          </w:tcPr>
          <w:p w14:paraId="0D2EE527" w14:textId="77777777" w:rsidR="00E953D9" w:rsidRPr="0066528F" w:rsidRDefault="00E953D9" w:rsidP="003F1AF5">
            <w:pPr>
              <w:jc w:val="center"/>
              <w:rPr>
                <w:sz w:val="20"/>
                <w:szCs w:val="20"/>
              </w:rPr>
            </w:pPr>
            <w:r>
              <w:rPr>
                <w:sz w:val="20"/>
                <w:szCs w:val="20"/>
              </w:rPr>
              <w:t>1 068</w:t>
            </w:r>
          </w:p>
        </w:tc>
        <w:tc>
          <w:tcPr>
            <w:tcW w:w="429" w:type="pct"/>
            <w:noWrap/>
          </w:tcPr>
          <w:p w14:paraId="5B19D020" w14:textId="77777777" w:rsidR="00E953D9" w:rsidRPr="0066528F" w:rsidRDefault="00E953D9" w:rsidP="003F1AF5">
            <w:pPr>
              <w:jc w:val="center"/>
              <w:rPr>
                <w:sz w:val="20"/>
                <w:szCs w:val="20"/>
              </w:rPr>
            </w:pPr>
            <w:r>
              <w:rPr>
                <w:sz w:val="20"/>
                <w:szCs w:val="20"/>
              </w:rPr>
              <w:t>1 191</w:t>
            </w:r>
          </w:p>
        </w:tc>
        <w:tc>
          <w:tcPr>
            <w:tcW w:w="434" w:type="pct"/>
            <w:noWrap/>
          </w:tcPr>
          <w:p w14:paraId="085235FE" w14:textId="77777777" w:rsidR="00E953D9" w:rsidRPr="0066528F" w:rsidRDefault="00E953D9" w:rsidP="003F1AF5">
            <w:pPr>
              <w:jc w:val="center"/>
              <w:rPr>
                <w:sz w:val="20"/>
                <w:szCs w:val="20"/>
              </w:rPr>
            </w:pPr>
            <w:r>
              <w:rPr>
                <w:sz w:val="20"/>
                <w:szCs w:val="20"/>
              </w:rPr>
              <w:t>1 039</w:t>
            </w:r>
          </w:p>
        </w:tc>
      </w:tr>
      <w:tr w:rsidR="00E953D9" w:rsidRPr="0066528F" w14:paraId="6652AA47" w14:textId="77777777" w:rsidTr="003F1AF5">
        <w:trPr>
          <w:cnfStyle w:val="000000100000" w:firstRow="0" w:lastRow="0" w:firstColumn="0" w:lastColumn="0" w:oddVBand="0" w:evenVBand="0" w:oddHBand="1" w:evenHBand="0" w:firstRowFirstColumn="0" w:firstRowLastColumn="0" w:lastRowFirstColumn="0" w:lastRowLastColumn="0"/>
          <w:trHeight w:hRule="exact" w:val="284"/>
          <w:jc w:val="center"/>
        </w:trPr>
        <w:tc>
          <w:tcPr>
            <w:tcW w:w="1378" w:type="pct"/>
          </w:tcPr>
          <w:p w14:paraId="4A8F478B" w14:textId="77777777" w:rsidR="00E953D9" w:rsidRPr="0066528F" w:rsidRDefault="00E953D9" w:rsidP="00E953D9">
            <w:pPr>
              <w:ind w:left="113"/>
              <w:rPr>
                <w:color w:val="333300"/>
                <w:sz w:val="20"/>
                <w:szCs w:val="20"/>
              </w:rPr>
            </w:pPr>
            <w:r w:rsidRPr="0066528F">
              <w:rPr>
                <w:color w:val="333300"/>
                <w:sz w:val="20"/>
                <w:szCs w:val="20"/>
              </w:rPr>
              <w:t xml:space="preserve">Vysokoškolské II. stupňa </w:t>
            </w:r>
          </w:p>
        </w:tc>
        <w:tc>
          <w:tcPr>
            <w:tcW w:w="460" w:type="pct"/>
          </w:tcPr>
          <w:p w14:paraId="75B87057" w14:textId="77777777" w:rsidR="00E953D9" w:rsidRPr="0066528F" w:rsidRDefault="00E953D9" w:rsidP="003F1AF5">
            <w:pPr>
              <w:ind w:right="174"/>
              <w:jc w:val="center"/>
              <w:rPr>
                <w:color w:val="333300"/>
                <w:sz w:val="20"/>
                <w:szCs w:val="20"/>
              </w:rPr>
            </w:pPr>
            <w:r>
              <w:rPr>
                <w:color w:val="333300"/>
                <w:sz w:val="20"/>
                <w:szCs w:val="20"/>
              </w:rPr>
              <w:t>1 690</w:t>
            </w:r>
          </w:p>
        </w:tc>
        <w:tc>
          <w:tcPr>
            <w:tcW w:w="383" w:type="pct"/>
          </w:tcPr>
          <w:p w14:paraId="3FBAB96F" w14:textId="77777777" w:rsidR="00E953D9" w:rsidRPr="0066528F" w:rsidRDefault="00E953D9" w:rsidP="003F1AF5">
            <w:pPr>
              <w:ind w:right="71"/>
              <w:jc w:val="center"/>
              <w:rPr>
                <w:color w:val="333300"/>
                <w:sz w:val="20"/>
                <w:szCs w:val="20"/>
              </w:rPr>
            </w:pPr>
            <w:r>
              <w:rPr>
                <w:color w:val="333300"/>
                <w:sz w:val="20"/>
                <w:szCs w:val="20"/>
              </w:rPr>
              <w:t>2 033</w:t>
            </w:r>
          </w:p>
        </w:tc>
        <w:tc>
          <w:tcPr>
            <w:tcW w:w="383" w:type="pct"/>
          </w:tcPr>
          <w:p w14:paraId="7968ACAA" w14:textId="77777777" w:rsidR="00E953D9" w:rsidRPr="0066528F" w:rsidRDefault="00E953D9" w:rsidP="003F1AF5">
            <w:pPr>
              <w:ind w:right="71"/>
              <w:jc w:val="center"/>
              <w:rPr>
                <w:color w:val="333300"/>
                <w:sz w:val="20"/>
                <w:szCs w:val="20"/>
              </w:rPr>
            </w:pPr>
            <w:r>
              <w:rPr>
                <w:color w:val="333300"/>
                <w:sz w:val="20"/>
                <w:szCs w:val="20"/>
              </w:rPr>
              <w:t>1 415</w:t>
            </w:r>
          </w:p>
        </w:tc>
        <w:tc>
          <w:tcPr>
            <w:tcW w:w="383" w:type="pct"/>
          </w:tcPr>
          <w:p w14:paraId="3FB4F1B1" w14:textId="77777777" w:rsidR="00E953D9" w:rsidRPr="0066528F" w:rsidRDefault="00E953D9" w:rsidP="003F1AF5">
            <w:pPr>
              <w:jc w:val="center"/>
              <w:rPr>
                <w:sz w:val="20"/>
                <w:szCs w:val="20"/>
              </w:rPr>
            </w:pPr>
            <w:r w:rsidRPr="0076773B">
              <w:rPr>
                <w:sz w:val="20"/>
                <w:szCs w:val="20"/>
              </w:rPr>
              <w:t>1 943</w:t>
            </w:r>
          </w:p>
        </w:tc>
        <w:tc>
          <w:tcPr>
            <w:tcW w:w="383" w:type="pct"/>
            <w:noWrap/>
          </w:tcPr>
          <w:p w14:paraId="1BA8D790" w14:textId="77777777" w:rsidR="00E953D9" w:rsidRPr="0066528F" w:rsidRDefault="00E953D9" w:rsidP="003F1AF5">
            <w:pPr>
              <w:jc w:val="center"/>
              <w:rPr>
                <w:sz w:val="20"/>
                <w:szCs w:val="20"/>
              </w:rPr>
            </w:pPr>
            <w:r>
              <w:rPr>
                <w:sz w:val="20"/>
                <w:szCs w:val="20"/>
              </w:rPr>
              <w:t>2 207</w:t>
            </w:r>
          </w:p>
        </w:tc>
        <w:tc>
          <w:tcPr>
            <w:tcW w:w="383" w:type="pct"/>
            <w:noWrap/>
          </w:tcPr>
          <w:p w14:paraId="376274FF" w14:textId="77777777" w:rsidR="00E953D9" w:rsidRPr="0066528F" w:rsidRDefault="00E953D9" w:rsidP="003F1AF5">
            <w:pPr>
              <w:jc w:val="center"/>
              <w:rPr>
                <w:sz w:val="20"/>
                <w:szCs w:val="20"/>
              </w:rPr>
            </w:pPr>
            <w:r>
              <w:rPr>
                <w:sz w:val="20"/>
                <w:szCs w:val="20"/>
              </w:rPr>
              <w:t>1 589</w:t>
            </w:r>
          </w:p>
        </w:tc>
        <w:tc>
          <w:tcPr>
            <w:tcW w:w="383" w:type="pct"/>
          </w:tcPr>
          <w:p w14:paraId="572F31A1" w14:textId="77777777" w:rsidR="00E953D9" w:rsidRPr="0066528F" w:rsidRDefault="00E953D9" w:rsidP="003F1AF5">
            <w:pPr>
              <w:jc w:val="center"/>
              <w:rPr>
                <w:sz w:val="20"/>
                <w:szCs w:val="20"/>
              </w:rPr>
            </w:pPr>
            <w:r>
              <w:rPr>
                <w:sz w:val="20"/>
                <w:szCs w:val="20"/>
              </w:rPr>
              <w:t>1 310</w:t>
            </w:r>
          </w:p>
        </w:tc>
        <w:tc>
          <w:tcPr>
            <w:tcW w:w="429" w:type="pct"/>
            <w:noWrap/>
          </w:tcPr>
          <w:p w14:paraId="488FC2E8" w14:textId="77777777" w:rsidR="00E953D9" w:rsidRPr="0066528F" w:rsidRDefault="00E953D9" w:rsidP="003F1AF5">
            <w:pPr>
              <w:jc w:val="center"/>
              <w:rPr>
                <w:sz w:val="20"/>
                <w:szCs w:val="20"/>
              </w:rPr>
            </w:pPr>
            <w:r>
              <w:rPr>
                <w:sz w:val="20"/>
                <w:szCs w:val="20"/>
              </w:rPr>
              <w:t>1 441</w:t>
            </w:r>
          </w:p>
        </w:tc>
        <w:tc>
          <w:tcPr>
            <w:tcW w:w="434" w:type="pct"/>
            <w:noWrap/>
          </w:tcPr>
          <w:p w14:paraId="4E351AD1" w14:textId="77777777" w:rsidR="00E953D9" w:rsidRPr="0066528F" w:rsidRDefault="00E953D9" w:rsidP="003F1AF5">
            <w:pPr>
              <w:jc w:val="center"/>
              <w:rPr>
                <w:sz w:val="20"/>
                <w:szCs w:val="20"/>
              </w:rPr>
            </w:pPr>
            <w:r>
              <w:rPr>
                <w:sz w:val="20"/>
                <w:szCs w:val="20"/>
              </w:rPr>
              <w:t>1 266</w:t>
            </w:r>
          </w:p>
        </w:tc>
      </w:tr>
      <w:tr w:rsidR="00E953D9" w:rsidRPr="0066528F" w14:paraId="7CA66C50" w14:textId="77777777" w:rsidTr="003F1AF5">
        <w:trPr>
          <w:trHeight w:hRule="exact" w:val="284"/>
          <w:jc w:val="center"/>
        </w:trPr>
        <w:tc>
          <w:tcPr>
            <w:tcW w:w="1378" w:type="pct"/>
          </w:tcPr>
          <w:p w14:paraId="0C5B4448" w14:textId="77777777" w:rsidR="00E953D9" w:rsidRPr="0066528F" w:rsidRDefault="00E953D9" w:rsidP="00E953D9">
            <w:pPr>
              <w:ind w:left="113"/>
              <w:rPr>
                <w:color w:val="333300"/>
                <w:sz w:val="20"/>
                <w:szCs w:val="20"/>
              </w:rPr>
            </w:pPr>
            <w:r w:rsidRPr="0066528F">
              <w:rPr>
                <w:color w:val="333300"/>
                <w:sz w:val="20"/>
                <w:szCs w:val="20"/>
              </w:rPr>
              <w:t xml:space="preserve">Vysokoškolské III. stupňa </w:t>
            </w:r>
          </w:p>
        </w:tc>
        <w:tc>
          <w:tcPr>
            <w:tcW w:w="460" w:type="pct"/>
          </w:tcPr>
          <w:p w14:paraId="24573382" w14:textId="77777777" w:rsidR="00E953D9" w:rsidRPr="0066528F" w:rsidRDefault="00E953D9" w:rsidP="003F1AF5">
            <w:pPr>
              <w:ind w:right="174"/>
              <w:jc w:val="center"/>
              <w:rPr>
                <w:color w:val="333300"/>
                <w:sz w:val="20"/>
                <w:szCs w:val="20"/>
              </w:rPr>
            </w:pPr>
            <w:r>
              <w:rPr>
                <w:color w:val="333300"/>
                <w:sz w:val="20"/>
                <w:szCs w:val="20"/>
              </w:rPr>
              <w:t>1 807</w:t>
            </w:r>
          </w:p>
        </w:tc>
        <w:tc>
          <w:tcPr>
            <w:tcW w:w="383" w:type="pct"/>
          </w:tcPr>
          <w:p w14:paraId="405FC24A" w14:textId="77777777" w:rsidR="00E953D9" w:rsidRPr="0066528F" w:rsidRDefault="00E953D9" w:rsidP="003F1AF5">
            <w:pPr>
              <w:ind w:right="71"/>
              <w:jc w:val="center"/>
              <w:rPr>
                <w:color w:val="333300"/>
                <w:sz w:val="20"/>
                <w:szCs w:val="20"/>
              </w:rPr>
            </w:pPr>
            <w:r>
              <w:rPr>
                <w:color w:val="333300"/>
                <w:sz w:val="20"/>
                <w:szCs w:val="20"/>
              </w:rPr>
              <w:t>1 984</w:t>
            </w:r>
          </w:p>
        </w:tc>
        <w:tc>
          <w:tcPr>
            <w:tcW w:w="383" w:type="pct"/>
          </w:tcPr>
          <w:p w14:paraId="34AD7656" w14:textId="77777777" w:rsidR="00E953D9" w:rsidRPr="0066528F" w:rsidRDefault="00E953D9" w:rsidP="003F1AF5">
            <w:pPr>
              <w:ind w:right="71"/>
              <w:jc w:val="center"/>
              <w:rPr>
                <w:color w:val="333300"/>
                <w:sz w:val="20"/>
                <w:szCs w:val="20"/>
              </w:rPr>
            </w:pPr>
            <w:r>
              <w:rPr>
                <w:color w:val="333300"/>
                <w:sz w:val="20"/>
                <w:szCs w:val="20"/>
              </w:rPr>
              <w:t>1 585</w:t>
            </w:r>
          </w:p>
        </w:tc>
        <w:tc>
          <w:tcPr>
            <w:tcW w:w="383" w:type="pct"/>
          </w:tcPr>
          <w:p w14:paraId="7DA198D4" w14:textId="77777777" w:rsidR="00E953D9" w:rsidRPr="0066528F" w:rsidRDefault="00E953D9" w:rsidP="003F1AF5">
            <w:pPr>
              <w:jc w:val="center"/>
              <w:rPr>
                <w:sz w:val="20"/>
                <w:szCs w:val="20"/>
              </w:rPr>
            </w:pPr>
            <w:r w:rsidRPr="0076773B">
              <w:rPr>
                <w:sz w:val="20"/>
                <w:szCs w:val="20"/>
              </w:rPr>
              <w:t>2 431</w:t>
            </w:r>
          </w:p>
        </w:tc>
        <w:tc>
          <w:tcPr>
            <w:tcW w:w="383" w:type="pct"/>
            <w:noWrap/>
          </w:tcPr>
          <w:p w14:paraId="3B710A2E" w14:textId="77777777" w:rsidR="00E953D9" w:rsidRPr="0066528F" w:rsidRDefault="00E953D9" w:rsidP="003F1AF5">
            <w:pPr>
              <w:jc w:val="center"/>
              <w:rPr>
                <w:sz w:val="20"/>
                <w:szCs w:val="20"/>
              </w:rPr>
            </w:pPr>
            <w:r>
              <w:rPr>
                <w:sz w:val="20"/>
                <w:szCs w:val="20"/>
              </w:rPr>
              <w:t>2 755</w:t>
            </w:r>
          </w:p>
        </w:tc>
        <w:tc>
          <w:tcPr>
            <w:tcW w:w="383" w:type="pct"/>
            <w:noWrap/>
          </w:tcPr>
          <w:p w14:paraId="7AA068A4" w14:textId="77777777" w:rsidR="00E953D9" w:rsidRPr="0066528F" w:rsidRDefault="00E953D9" w:rsidP="003F1AF5">
            <w:pPr>
              <w:jc w:val="center"/>
              <w:rPr>
                <w:sz w:val="20"/>
                <w:szCs w:val="20"/>
              </w:rPr>
            </w:pPr>
            <w:r>
              <w:rPr>
                <w:sz w:val="20"/>
                <w:szCs w:val="20"/>
              </w:rPr>
              <w:t>1 900</w:t>
            </w:r>
          </w:p>
        </w:tc>
        <w:tc>
          <w:tcPr>
            <w:tcW w:w="383" w:type="pct"/>
          </w:tcPr>
          <w:p w14:paraId="76DB44ED" w14:textId="77777777" w:rsidR="00E953D9" w:rsidRPr="0066528F" w:rsidRDefault="00E953D9" w:rsidP="003F1AF5">
            <w:pPr>
              <w:jc w:val="center"/>
              <w:rPr>
                <w:sz w:val="20"/>
                <w:szCs w:val="20"/>
              </w:rPr>
            </w:pPr>
            <w:r>
              <w:rPr>
                <w:sz w:val="20"/>
                <w:szCs w:val="20"/>
              </w:rPr>
              <w:t>1 624</w:t>
            </w:r>
          </w:p>
        </w:tc>
        <w:tc>
          <w:tcPr>
            <w:tcW w:w="429" w:type="pct"/>
            <w:noWrap/>
          </w:tcPr>
          <w:p w14:paraId="54F020EC" w14:textId="77777777" w:rsidR="00E953D9" w:rsidRPr="0066528F" w:rsidRDefault="00E953D9" w:rsidP="003F1AF5">
            <w:pPr>
              <w:jc w:val="center"/>
              <w:rPr>
                <w:sz w:val="20"/>
                <w:szCs w:val="20"/>
              </w:rPr>
            </w:pPr>
            <w:r>
              <w:rPr>
                <w:sz w:val="20"/>
                <w:szCs w:val="20"/>
              </w:rPr>
              <w:t>1 723</w:t>
            </w:r>
          </w:p>
        </w:tc>
        <w:tc>
          <w:tcPr>
            <w:tcW w:w="434" w:type="pct"/>
            <w:noWrap/>
          </w:tcPr>
          <w:p w14:paraId="1B2BDC12" w14:textId="77777777" w:rsidR="00E953D9" w:rsidRPr="0066528F" w:rsidRDefault="00E953D9" w:rsidP="003F1AF5">
            <w:pPr>
              <w:jc w:val="center"/>
              <w:rPr>
                <w:sz w:val="20"/>
                <w:szCs w:val="20"/>
              </w:rPr>
            </w:pPr>
            <w:r>
              <w:rPr>
                <w:sz w:val="20"/>
                <w:szCs w:val="20"/>
              </w:rPr>
              <w:t>1 510</w:t>
            </w:r>
          </w:p>
        </w:tc>
      </w:tr>
    </w:tbl>
    <w:p w14:paraId="179627BC" w14:textId="77777777" w:rsidR="000E61FD" w:rsidRPr="003F1AF5" w:rsidRDefault="000E61FD" w:rsidP="003F1AF5">
      <w:pPr>
        <w:pStyle w:val="zdroj"/>
      </w:pPr>
      <w:r w:rsidRPr="003F1AF5">
        <w:t>Zdroj: Trexima, Informačný systém o priemerných zárobkoch IV. štvrťrok 201</w:t>
      </w:r>
      <w:r w:rsidR="00E953D9" w:rsidRPr="003F1AF5">
        <w:t>8</w:t>
      </w:r>
    </w:p>
    <w:p w14:paraId="767F15B6" w14:textId="77777777" w:rsidR="000E61FD" w:rsidRPr="0066528F" w:rsidRDefault="000E61FD" w:rsidP="000E61FD">
      <w:pPr>
        <w:pStyle w:val="Nadpis7"/>
        <w:rPr>
          <w:b w:val="0"/>
          <w:i/>
        </w:rPr>
      </w:pPr>
      <w:r w:rsidRPr="0066528F">
        <w:t xml:space="preserve">Tabuľka </w:t>
      </w:r>
      <w:r w:rsidR="00C17A73" w:rsidRPr="0066528F">
        <w:t>1</w:t>
      </w:r>
      <w:r w:rsidR="0039316E">
        <w:t>5</w:t>
      </w:r>
      <w:r w:rsidRPr="0066528F">
        <w:t xml:space="preserve"> Priemerná hrubá mesačná mzda v podnikateľskej a nepodnikateľskej sfére podľa hlavnej triedy SK ISCO-08 a pohlavia (plný pracovný čas) – rok 201</w:t>
      </w:r>
      <w:r w:rsidR="00E953D9">
        <w:t>8</w:t>
      </w:r>
    </w:p>
    <w:p w14:paraId="0470CCB9" w14:textId="77777777" w:rsidR="000E61FD" w:rsidRPr="0066528F" w:rsidRDefault="000E61FD" w:rsidP="000E61FD">
      <w:pPr>
        <w:ind w:right="-426"/>
        <w:jc w:val="right"/>
        <w:rPr>
          <w:color w:val="333300"/>
          <w:szCs w:val="22"/>
        </w:rPr>
      </w:pPr>
      <w:r w:rsidRPr="0066528F">
        <w:rPr>
          <w:color w:val="333300"/>
          <w:szCs w:val="22"/>
        </w:rPr>
        <w:t>v €</w:t>
      </w:r>
    </w:p>
    <w:tbl>
      <w:tblPr>
        <w:tblStyle w:val="tltabsprava3"/>
        <w:tblW w:w="9500" w:type="dxa"/>
        <w:jc w:val="center"/>
        <w:tblLook w:val="04A0" w:firstRow="1" w:lastRow="0" w:firstColumn="1" w:lastColumn="0" w:noHBand="0" w:noVBand="1"/>
      </w:tblPr>
      <w:tblGrid>
        <w:gridCol w:w="2934"/>
        <w:gridCol w:w="709"/>
        <w:gridCol w:w="746"/>
        <w:gridCol w:w="708"/>
        <w:gridCol w:w="672"/>
        <w:gridCol w:w="709"/>
        <w:gridCol w:w="747"/>
        <w:gridCol w:w="819"/>
        <w:gridCol w:w="709"/>
        <w:gridCol w:w="737"/>
        <w:gridCol w:w="10"/>
      </w:tblGrid>
      <w:tr w:rsidR="003F1AF5" w:rsidRPr="003F1AF5" w14:paraId="663F3FC8" w14:textId="77777777" w:rsidTr="003F1AF5">
        <w:trPr>
          <w:cnfStyle w:val="100000000000" w:firstRow="1" w:lastRow="0" w:firstColumn="0" w:lastColumn="0" w:oddVBand="0" w:evenVBand="0" w:oddHBand="0" w:evenHBand="0" w:firstRowFirstColumn="0" w:firstRowLastColumn="0" w:lastRowFirstColumn="0" w:lastRowLastColumn="0"/>
          <w:trHeight w:val="323"/>
          <w:jc w:val="center"/>
        </w:trPr>
        <w:tc>
          <w:tcPr>
            <w:tcW w:w="2936" w:type="dxa"/>
            <w:vMerge w:val="restart"/>
          </w:tcPr>
          <w:p w14:paraId="766A945E" w14:textId="77777777" w:rsidR="00DE00EB" w:rsidRPr="003F1AF5" w:rsidRDefault="00DE00EB" w:rsidP="00272E99">
            <w:pPr>
              <w:jc w:val="center"/>
              <w:rPr>
                <w:bCs/>
                <w:sz w:val="20"/>
                <w:szCs w:val="20"/>
              </w:rPr>
            </w:pPr>
            <w:r w:rsidRPr="003F1AF5">
              <w:rPr>
                <w:bCs/>
                <w:sz w:val="20"/>
                <w:szCs w:val="20"/>
              </w:rPr>
              <w:t>Hlavná trieda SK ISCO-08</w:t>
            </w:r>
          </w:p>
        </w:tc>
        <w:tc>
          <w:tcPr>
            <w:tcW w:w="2163" w:type="dxa"/>
            <w:gridSpan w:val="3"/>
          </w:tcPr>
          <w:p w14:paraId="71CADF12" w14:textId="77777777" w:rsidR="00DE00EB" w:rsidRPr="003F1AF5" w:rsidRDefault="00DE00EB" w:rsidP="00463005">
            <w:pPr>
              <w:ind w:hanging="10"/>
              <w:jc w:val="center"/>
              <w:rPr>
                <w:sz w:val="20"/>
                <w:szCs w:val="20"/>
              </w:rPr>
            </w:pPr>
            <w:r w:rsidRPr="003F1AF5">
              <w:rPr>
                <w:sz w:val="20"/>
                <w:szCs w:val="20"/>
              </w:rPr>
              <w:t>Podnikateľská a nepodnikateľská sféra spolu</w:t>
            </w:r>
          </w:p>
        </w:tc>
        <w:tc>
          <w:tcPr>
            <w:tcW w:w="2126" w:type="dxa"/>
            <w:gridSpan w:val="3"/>
          </w:tcPr>
          <w:p w14:paraId="0EDC985F" w14:textId="77777777" w:rsidR="00DE00EB" w:rsidRPr="003F1AF5" w:rsidRDefault="00DE00EB" w:rsidP="00272E99">
            <w:pPr>
              <w:jc w:val="center"/>
              <w:rPr>
                <w:sz w:val="20"/>
                <w:szCs w:val="20"/>
              </w:rPr>
            </w:pPr>
            <w:r w:rsidRPr="003F1AF5">
              <w:rPr>
                <w:sz w:val="20"/>
                <w:szCs w:val="20"/>
              </w:rPr>
              <w:t>Podnikateľská sféra</w:t>
            </w:r>
          </w:p>
        </w:tc>
        <w:tc>
          <w:tcPr>
            <w:tcW w:w="2275" w:type="dxa"/>
            <w:gridSpan w:val="4"/>
          </w:tcPr>
          <w:p w14:paraId="3FCE3E77" w14:textId="77777777" w:rsidR="00DE00EB" w:rsidRPr="003F1AF5" w:rsidRDefault="00DE00EB" w:rsidP="00272E99">
            <w:pPr>
              <w:jc w:val="center"/>
              <w:rPr>
                <w:sz w:val="20"/>
                <w:szCs w:val="20"/>
              </w:rPr>
            </w:pPr>
            <w:r w:rsidRPr="003F1AF5">
              <w:rPr>
                <w:sz w:val="20"/>
                <w:szCs w:val="20"/>
              </w:rPr>
              <w:t>Nepodnikateľská sféra</w:t>
            </w:r>
          </w:p>
        </w:tc>
      </w:tr>
      <w:tr w:rsidR="003F1AF5" w:rsidRPr="003F1AF5" w14:paraId="7684E152" w14:textId="77777777" w:rsidTr="003F1AF5">
        <w:trPr>
          <w:gridAfter w:val="1"/>
          <w:cnfStyle w:val="000000100000" w:firstRow="0" w:lastRow="0" w:firstColumn="0" w:lastColumn="0" w:oddVBand="0" w:evenVBand="0" w:oddHBand="1" w:evenHBand="0" w:firstRowFirstColumn="0" w:firstRowLastColumn="0" w:lastRowFirstColumn="0" w:lastRowLastColumn="0"/>
          <w:wAfter w:w="10" w:type="dxa"/>
          <w:trHeight w:val="70"/>
          <w:jc w:val="center"/>
        </w:trPr>
        <w:tc>
          <w:tcPr>
            <w:tcW w:w="2936" w:type="dxa"/>
            <w:vMerge/>
            <w:shd w:val="clear" w:color="auto" w:fill="B7194A"/>
          </w:tcPr>
          <w:p w14:paraId="237ED2B8" w14:textId="77777777" w:rsidR="00DE00EB" w:rsidRPr="003F1AF5" w:rsidRDefault="00DE00EB" w:rsidP="00272E99">
            <w:pPr>
              <w:jc w:val="center"/>
              <w:rPr>
                <w:b/>
                <w:bCs/>
                <w:color w:val="FFFFFF" w:themeColor="background1"/>
                <w:sz w:val="20"/>
                <w:szCs w:val="20"/>
              </w:rPr>
            </w:pPr>
          </w:p>
        </w:tc>
        <w:tc>
          <w:tcPr>
            <w:tcW w:w="709" w:type="dxa"/>
            <w:shd w:val="clear" w:color="auto" w:fill="B7194A"/>
          </w:tcPr>
          <w:p w14:paraId="5366A85F" w14:textId="77777777" w:rsidR="00DE00EB" w:rsidRPr="003F1AF5" w:rsidRDefault="00DE00EB" w:rsidP="00272E99">
            <w:pPr>
              <w:jc w:val="center"/>
              <w:rPr>
                <w:b/>
                <w:color w:val="FFFFFF" w:themeColor="background1"/>
                <w:sz w:val="20"/>
                <w:szCs w:val="20"/>
              </w:rPr>
            </w:pPr>
            <w:r w:rsidRPr="003F1AF5">
              <w:rPr>
                <w:b/>
                <w:color w:val="FFFFFF" w:themeColor="background1"/>
                <w:sz w:val="20"/>
                <w:szCs w:val="20"/>
              </w:rPr>
              <w:t>Spolu</w:t>
            </w:r>
          </w:p>
        </w:tc>
        <w:tc>
          <w:tcPr>
            <w:tcW w:w="746" w:type="dxa"/>
            <w:shd w:val="clear" w:color="auto" w:fill="B7194A"/>
          </w:tcPr>
          <w:p w14:paraId="245621F3" w14:textId="77777777" w:rsidR="00DE00EB" w:rsidRPr="003F1AF5" w:rsidRDefault="00DE00EB" w:rsidP="00272E99">
            <w:pPr>
              <w:jc w:val="center"/>
              <w:rPr>
                <w:b/>
                <w:color w:val="FFFFFF" w:themeColor="background1"/>
                <w:sz w:val="20"/>
                <w:szCs w:val="20"/>
              </w:rPr>
            </w:pPr>
            <w:r w:rsidRPr="003F1AF5">
              <w:rPr>
                <w:b/>
                <w:color w:val="FFFFFF" w:themeColor="background1"/>
                <w:sz w:val="20"/>
                <w:szCs w:val="20"/>
              </w:rPr>
              <w:t>Muži</w:t>
            </w:r>
          </w:p>
        </w:tc>
        <w:tc>
          <w:tcPr>
            <w:tcW w:w="708" w:type="dxa"/>
            <w:shd w:val="clear" w:color="auto" w:fill="B7194A"/>
          </w:tcPr>
          <w:p w14:paraId="17612E2A" w14:textId="77777777" w:rsidR="00DE00EB" w:rsidRPr="003F1AF5" w:rsidRDefault="00DE00EB" w:rsidP="00272E99">
            <w:pPr>
              <w:jc w:val="center"/>
              <w:rPr>
                <w:b/>
                <w:color w:val="FFFFFF" w:themeColor="background1"/>
                <w:sz w:val="20"/>
                <w:szCs w:val="20"/>
              </w:rPr>
            </w:pPr>
            <w:r w:rsidRPr="003F1AF5">
              <w:rPr>
                <w:b/>
                <w:color w:val="FFFFFF" w:themeColor="background1"/>
                <w:sz w:val="20"/>
                <w:szCs w:val="20"/>
              </w:rPr>
              <w:t>Ženy</w:t>
            </w:r>
          </w:p>
        </w:tc>
        <w:tc>
          <w:tcPr>
            <w:tcW w:w="670" w:type="dxa"/>
            <w:shd w:val="clear" w:color="auto" w:fill="B7194A"/>
          </w:tcPr>
          <w:p w14:paraId="0634AE4B" w14:textId="77777777" w:rsidR="00DE00EB" w:rsidRPr="003F1AF5" w:rsidRDefault="00DE00EB" w:rsidP="00272E99">
            <w:pPr>
              <w:jc w:val="center"/>
              <w:rPr>
                <w:b/>
                <w:color w:val="FFFFFF" w:themeColor="background1"/>
                <w:sz w:val="20"/>
                <w:szCs w:val="20"/>
              </w:rPr>
            </w:pPr>
            <w:r w:rsidRPr="003F1AF5">
              <w:rPr>
                <w:b/>
                <w:color w:val="FFFFFF" w:themeColor="background1"/>
                <w:sz w:val="20"/>
                <w:szCs w:val="20"/>
              </w:rPr>
              <w:t>Spolu</w:t>
            </w:r>
          </w:p>
        </w:tc>
        <w:tc>
          <w:tcPr>
            <w:tcW w:w="709" w:type="dxa"/>
            <w:shd w:val="clear" w:color="auto" w:fill="B7194A"/>
          </w:tcPr>
          <w:p w14:paraId="2E0F2D18" w14:textId="77777777" w:rsidR="00DE00EB" w:rsidRPr="003F1AF5" w:rsidRDefault="00DE00EB" w:rsidP="00272E99">
            <w:pPr>
              <w:jc w:val="center"/>
              <w:rPr>
                <w:b/>
                <w:color w:val="FFFFFF" w:themeColor="background1"/>
                <w:sz w:val="20"/>
                <w:szCs w:val="20"/>
              </w:rPr>
            </w:pPr>
            <w:r w:rsidRPr="003F1AF5">
              <w:rPr>
                <w:b/>
                <w:color w:val="FFFFFF" w:themeColor="background1"/>
                <w:sz w:val="20"/>
                <w:szCs w:val="20"/>
              </w:rPr>
              <w:t>Muži</w:t>
            </w:r>
          </w:p>
        </w:tc>
        <w:tc>
          <w:tcPr>
            <w:tcW w:w="747" w:type="dxa"/>
            <w:shd w:val="clear" w:color="auto" w:fill="B7194A"/>
          </w:tcPr>
          <w:p w14:paraId="1741ADE4" w14:textId="77777777" w:rsidR="00DE00EB" w:rsidRPr="003F1AF5" w:rsidRDefault="00DE00EB" w:rsidP="00272E99">
            <w:pPr>
              <w:jc w:val="center"/>
              <w:rPr>
                <w:b/>
                <w:color w:val="FFFFFF" w:themeColor="background1"/>
                <w:sz w:val="20"/>
                <w:szCs w:val="20"/>
              </w:rPr>
            </w:pPr>
            <w:r w:rsidRPr="003F1AF5">
              <w:rPr>
                <w:b/>
                <w:color w:val="FFFFFF" w:themeColor="background1"/>
                <w:sz w:val="20"/>
                <w:szCs w:val="20"/>
              </w:rPr>
              <w:t>Ženy</w:t>
            </w:r>
          </w:p>
        </w:tc>
        <w:tc>
          <w:tcPr>
            <w:tcW w:w="819" w:type="dxa"/>
            <w:shd w:val="clear" w:color="auto" w:fill="B7194A"/>
          </w:tcPr>
          <w:p w14:paraId="4DB8B1D5" w14:textId="77777777" w:rsidR="00DE00EB" w:rsidRPr="003F1AF5" w:rsidRDefault="00DE00EB" w:rsidP="00272E99">
            <w:pPr>
              <w:jc w:val="center"/>
              <w:rPr>
                <w:b/>
                <w:color w:val="FFFFFF" w:themeColor="background1"/>
                <w:sz w:val="20"/>
                <w:szCs w:val="20"/>
              </w:rPr>
            </w:pPr>
            <w:r w:rsidRPr="003F1AF5">
              <w:rPr>
                <w:b/>
                <w:color w:val="FFFFFF" w:themeColor="background1"/>
                <w:sz w:val="20"/>
                <w:szCs w:val="20"/>
              </w:rPr>
              <w:t>Spolu</w:t>
            </w:r>
          </w:p>
        </w:tc>
        <w:tc>
          <w:tcPr>
            <w:tcW w:w="709" w:type="dxa"/>
            <w:shd w:val="clear" w:color="auto" w:fill="B7194A"/>
          </w:tcPr>
          <w:p w14:paraId="418B2673" w14:textId="77777777" w:rsidR="00DE00EB" w:rsidRPr="003F1AF5" w:rsidRDefault="00DE00EB" w:rsidP="00272E99">
            <w:pPr>
              <w:jc w:val="center"/>
              <w:rPr>
                <w:b/>
                <w:color w:val="FFFFFF" w:themeColor="background1"/>
                <w:sz w:val="20"/>
                <w:szCs w:val="20"/>
              </w:rPr>
            </w:pPr>
            <w:r w:rsidRPr="003F1AF5">
              <w:rPr>
                <w:b/>
                <w:color w:val="FFFFFF" w:themeColor="background1"/>
                <w:sz w:val="20"/>
                <w:szCs w:val="20"/>
              </w:rPr>
              <w:t>Muži</w:t>
            </w:r>
          </w:p>
        </w:tc>
        <w:tc>
          <w:tcPr>
            <w:tcW w:w="737" w:type="dxa"/>
            <w:shd w:val="clear" w:color="auto" w:fill="B7194A"/>
          </w:tcPr>
          <w:p w14:paraId="124EDD1A" w14:textId="77777777" w:rsidR="00DE00EB" w:rsidRPr="003F1AF5" w:rsidRDefault="00DE00EB" w:rsidP="00272E99">
            <w:pPr>
              <w:jc w:val="center"/>
              <w:rPr>
                <w:b/>
                <w:color w:val="FFFFFF" w:themeColor="background1"/>
                <w:sz w:val="20"/>
                <w:szCs w:val="20"/>
              </w:rPr>
            </w:pPr>
            <w:r w:rsidRPr="003F1AF5">
              <w:rPr>
                <w:b/>
                <w:color w:val="FFFFFF" w:themeColor="background1"/>
                <w:sz w:val="20"/>
                <w:szCs w:val="20"/>
              </w:rPr>
              <w:t>Ženy</w:t>
            </w:r>
          </w:p>
        </w:tc>
      </w:tr>
      <w:tr w:rsidR="003F1AF5" w:rsidRPr="003F1AF5" w14:paraId="2E384CE0" w14:textId="77777777" w:rsidTr="003F1AF5">
        <w:trPr>
          <w:gridAfter w:val="1"/>
          <w:wAfter w:w="10" w:type="dxa"/>
          <w:trHeight w:val="20"/>
          <w:jc w:val="center"/>
        </w:trPr>
        <w:tc>
          <w:tcPr>
            <w:tcW w:w="2936" w:type="dxa"/>
          </w:tcPr>
          <w:p w14:paraId="62C4ED70" w14:textId="77777777" w:rsidR="00E953D9" w:rsidRPr="003F1AF5" w:rsidRDefault="00E953D9" w:rsidP="00E953D9">
            <w:pPr>
              <w:rPr>
                <w:b/>
                <w:sz w:val="20"/>
                <w:szCs w:val="20"/>
              </w:rPr>
            </w:pPr>
            <w:r w:rsidRPr="003F1AF5">
              <w:rPr>
                <w:b/>
                <w:sz w:val="20"/>
                <w:szCs w:val="20"/>
              </w:rPr>
              <w:t>Spolu SR</w:t>
            </w:r>
          </w:p>
        </w:tc>
        <w:tc>
          <w:tcPr>
            <w:tcW w:w="709" w:type="dxa"/>
          </w:tcPr>
          <w:p w14:paraId="37D5DC32" w14:textId="77777777" w:rsidR="00E953D9" w:rsidRPr="003F1AF5" w:rsidRDefault="00E953D9" w:rsidP="003F1AF5">
            <w:pPr>
              <w:ind w:right="32"/>
              <w:jc w:val="center"/>
              <w:rPr>
                <w:b/>
                <w:sz w:val="20"/>
                <w:szCs w:val="20"/>
              </w:rPr>
            </w:pPr>
            <w:r w:rsidRPr="003F1AF5">
              <w:rPr>
                <w:b/>
                <w:sz w:val="20"/>
                <w:szCs w:val="20"/>
              </w:rPr>
              <w:t>1 206</w:t>
            </w:r>
          </w:p>
        </w:tc>
        <w:tc>
          <w:tcPr>
            <w:tcW w:w="746" w:type="dxa"/>
          </w:tcPr>
          <w:p w14:paraId="226D4355" w14:textId="77777777" w:rsidR="00E953D9" w:rsidRPr="003F1AF5" w:rsidRDefault="00E953D9" w:rsidP="003F1AF5">
            <w:pPr>
              <w:ind w:right="32"/>
              <w:jc w:val="center"/>
              <w:rPr>
                <w:b/>
                <w:sz w:val="20"/>
                <w:szCs w:val="20"/>
              </w:rPr>
            </w:pPr>
            <w:r w:rsidRPr="003F1AF5">
              <w:rPr>
                <w:b/>
                <w:sz w:val="20"/>
                <w:szCs w:val="20"/>
              </w:rPr>
              <w:t>1 338</w:t>
            </w:r>
          </w:p>
        </w:tc>
        <w:tc>
          <w:tcPr>
            <w:tcW w:w="708" w:type="dxa"/>
          </w:tcPr>
          <w:p w14:paraId="54BCCD33" w14:textId="77777777" w:rsidR="00E953D9" w:rsidRPr="003F1AF5" w:rsidRDefault="00E953D9" w:rsidP="003F1AF5">
            <w:pPr>
              <w:ind w:right="32"/>
              <w:jc w:val="center"/>
              <w:rPr>
                <w:b/>
                <w:sz w:val="20"/>
                <w:szCs w:val="20"/>
              </w:rPr>
            </w:pPr>
            <w:r w:rsidRPr="003F1AF5">
              <w:rPr>
                <w:b/>
                <w:sz w:val="20"/>
                <w:szCs w:val="20"/>
              </w:rPr>
              <w:t>1 060</w:t>
            </w:r>
          </w:p>
        </w:tc>
        <w:tc>
          <w:tcPr>
            <w:tcW w:w="670" w:type="dxa"/>
            <w:noWrap/>
          </w:tcPr>
          <w:p w14:paraId="6A18F5A4" w14:textId="77777777" w:rsidR="00E953D9" w:rsidRPr="003F1AF5" w:rsidRDefault="00E953D9" w:rsidP="003F1AF5">
            <w:pPr>
              <w:jc w:val="center"/>
              <w:rPr>
                <w:b/>
                <w:sz w:val="20"/>
                <w:szCs w:val="20"/>
              </w:rPr>
            </w:pPr>
            <w:r w:rsidRPr="003F1AF5">
              <w:rPr>
                <w:b/>
                <w:sz w:val="20"/>
                <w:szCs w:val="20"/>
              </w:rPr>
              <w:t>1 243</w:t>
            </w:r>
          </w:p>
        </w:tc>
        <w:tc>
          <w:tcPr>
            <w:tcW w:w="709" w:type="dxa"/>
            <w:noWrap/>
          </w:tcPr>
          <w:p w14:paraId="5A9485CB" w14:textId="77777777" w:rsidR="00E953D9" w:rsidRPr="003F1AF5" w:rsidRDefault="00E953D9" w:rsidP="003F1AF5">
            <w:pPr>
              <w:jc w:val="center"/>
              <w:rPr>
                <w:b/>
                <w:sz w:val="20"/>
                <w:szCs w:val="20"/>
              </w:rPr>
            </w:pPr>
            <w:r w:rsidRPr="003F1AF5">
              <w:rPr>
                <w:b/>
                <w:sz w:val="20"/>
                <w:szCs w:val="20"/>
              </w:rPr>
              <w:t>1 357</w:t>
            </w:r>
          </w:p>
        </w:tc>
        <w:tc>
          <w:tcPr>
            <w:tcW w:w="747" w:type="dxa"/>
            <w:noWrap/>
          </w:tcPr>
          <w:p w14:paraId="0EDDA832" w14:textId="77777777" w:rsidR="00E953D9" w:rsidRPr="003F1AF5" w:rsidRDefault="00E953D9" w:rsidP="003F1AF5">
            <w:pPr>
              <w:jc w:val="center"/>
              <w:rPr>
                <w:b/>
                <w:sz w:val="20"/>
                <w:szCs w:val="20"/>
              </w:rPr>
            </w:pPr>
            <w:r w:rsidRPr="003F1AF5">
              <w:rPr>
                <w:b/>
                <w:sz w:val="20"/>
                <w:szCs w:val="20"/>
              </w:rPr>
              <w:t>1 072</w:t>
            </w:r>
          </w:p>
        </w:tc>
        <w:tc>
          <w:tcPr>
            <w:tcW w:w="819" w:type="dxa"/>
            <w:noWrap/>
          </w:tcPr>
          <w:p w14:paraId="688A4BC5" w14:textId="77777777" w:rsidR="00E953D9" w:rsidRPr="003F1AF5" w:rsidRDefault="00E953D9" w:rsidP="003F1AF5">
            <w:pPr>
              <w:jc w:val="center"/>
              <w:rPr>
                <w:b/>
                <w:sz w:val="20"/>
                <w:szCs w:val="20"/>
              </w:rPr>
            </w:pPr>
            <w:r w:rsidRPr="003F1AF5">
              <w:rPr>
                <w:b/>
                <w:sz w:val="20"/>
                <w:szCs w:val="20"/>
              </w:rPr>
              <w:t>1 074</w:t>
            </w:r>
          </w:p>
        </w:tc>
        <w:tc>
          <w:tcPr>
            <w:tcW w:w="709" w:type="dxa"/>
            <w:noWrap/>
          </w:tcPr>
          <w:p w14:paraId="1C89BAF5" w14:textId="77777777" w:rsidR="00E953D9" w:rsidRPr="003F1AF5" w:rsidRDefault="00E953D9" w:rsidP="003F1AF5">
            <w:pPr>
              <w:jc w:val="center"/>
              <w:rPr>
                <w:b/>
                <w:sz w:val="20"/>
                <w:szCs w:val="20"/>
              </w:rPr>
            </w:pPr>
            <w:r w:rsidRPr="003F1AF5">
              <w:rPr>
                <w:b/>
                <w:sz w:val="20"/>
                <w:szCs w:val="20"/>
              </w:rPr>
              <w:t>1 179</w:t>
            </w:r>
          </w:p>
        </w:tc>
        <w:tc>
          <w:tcPr>
            <w:tcW w:w="737" w:type="dxa"/>
            <w:noWrap/>
          </w:tcPr>
          <w:p w14:paraId="6AD5FC2D" w14:textId="77777777" w:rsidR="00E953D9" w:rsidRPr="003F1AF5" w:rsidRDefault="00E953D9" w:rsidP="003F1AF5">
            <w:pPr>
              <w:jc w:val="center"/>
              <w:rPr>
                <w:b/>
                <w:sz w:val="20"/>
                <w:szCs w:val="20"/>
              </w:rPr>
            </w:pPr>
            <w:r w:rsidRPr="003F1AF5">
              <w:rPr>
                <w:b/>
                <w:sz w:val="20"/>
                <w:szCs w:val="20"/>
              </w:rPr>
              <w:t>1 037</w:t>
            </w:r>
          </w:p>
        </w:tc>
      </w:tr>
      <w:tr w:rsidR="00E953D9" w:rsidRPr="0066528F" w14:paraId="595545AB" w14:textId="77777777" w:rsidTr="003F1AF5">
        <w:trPr>
          <w:gridAfter w:val="1"/>
          <w:cnfStyle w:val="000000100000" w:firstRow="0" w:lastRow="0" w:firstColumn="0" w:lastColumn="0" w:oddVBand="0" w:evenVBand="0" w:oddHBand="1" w:evenHBand="0" w:firstRowFirstColumn="0" w:firstRowLastColumn="0" w:lastRowFirstColumn="0" w:lastRowLastColumn="0"/>
          <w:wAfter w:w="10" w:type="dxa"/>
          <w:trHeight w:val="20"/>
          <w:jc w:val="center"/>
        </w:trPr>
        <w:tc>
          <w:tcPr>
            <w:tcW w:w="2936" w:type="dxa"/>
          </w:tcPr>
          <w:p w14:paraId="40E9F109" w14:textId="77777777" w:rsidR="00E953D9" w:rsidRPr="0066528F" w:rsidRDefault="00E953D9" w:rsidP="00E953D9">
            <w:pPr>
              <w:ind w:left="113"/>
              <w:jc w:val="left"/>
              <w:rPr>
                <w:color w:val="333300"/>
                <w:sz w:val="20"/>
                <w:szCs w:val="20"/>
              </w:rPr>
            </w:pPr>
            <w:r w:rsidRPr="0066528F">
              <w:rPr>
                <w:color w:val="333300"/>
                <w:sz w:val="20"/>
                <w:szCs w:val="20"/>
              </w:rPr>
              <w:t>Zákonodarcovia, vedúci a riadiaci zamestnanci</w:t>
            </w:r>
          </w:p>
        </w:tc>
        <w:tc>
          <w:tcPr>
            <w:tcW w:w="709" w:type="dxa"/>
          </w:tcPr>
          <w:p w14:paraId="69D0C0EE" w14:textId="77777777" w:rsidR="00E953D9" w:rsidRPr="0066528F" w:rsidRDefault="00E953D9" w:rsidP="003F1AF5">
            <w:pPr>
              <w:ind w:right="32"/>
              <w:jc w:val="center"/>
              <w:rPr>
                <w:sz w:val="20"/>
                <w:szCs w:val="20"/>
              </w:rPr>
            </w:pPr>
            <w:r>
              <w:rPr>
                <w:sz w:val="20"/>
                <w:szCs w:val="20"/>
              </w:rPr>
              <w:t>2 515</w:t>
            </w:r>
          </w:p>
        </w:tc>
        <w:tc>
          <w:tcPr>
            <w:tcW w:w="746" w:type="dxa"/>
          </w:tcPr>
          <w:p w14:paraId="0886626D" w14:textId="77777777" w:rsidR="00E953D9" w:rsidRPr="0066528F" w:rsidRDefault="00E953D9" w:rsidP="003F1AF5">
            <w:pPr>
              <w:ind w:right="32"/>
              <w:jc w:val="center"/>
              <w:rPr>
                <w:sz w:val="20"/>
                <w:szCs w:val="20"/>
              </w:rPr>
            </w:pPr>
            <w:r>
              <w:rPr>
                <w:sz w:val="20"/>
                <w:szCs w:val="20"/>
              </w:rPr>
              <w:t>2 838</w:t>
            </w:r>
          </w:p>
        </w:tc>
        <w:tc>
          <w:tcPr>
            <w:tcW w:w="708" w:type="dxa"/>
          </w:tcPr>
          <w:p w14:paraId="267A9BA8" w14:textId="77777777" w:rsidR="00E953D9" w:rsidRPr="0066528F" w:rsidRDefault="00E953D9" w:rsidP="003F1AF5">
            <w:pPr>
              <w:ind w:right="32"/>
              <w:jc w:val="center"/>
              <w:rPr>
                <w:sz w:val="20"/>
                <w:szCs w:val="20"/>
              </w:rPr>
            </w:pPr>
            <w:r>
              <w:rPr>
                <w:sz w:val="20"/>
                <w:szCs w:val="20"/>
              </w:rPr>
              <w:t>1 967</w:t>
            </w:r>
          </w:p>
        </w:tc>
        <w:tc>
          <w:tcPr>
            <w:tcW w:w="670" w:type="dxa"/>
          </w:tcPr>
          <w:p w14:paraId="48B24E61" w14:textId="77777777" w:rsidR="00E953D9" w:rsidRPr="0066528F" w:rsidRDefault="00E953D9" w:rsidP="003F1AF5">
            <w:pPr>
              <w:ind w:right="32"/>
              <w:jc w:val="center"/>
              <w:rPr>
                <w:sz w:val="20"/>
                <w:szCs w:val="20"/>
              </w:rPr>
            </w:pPr>
            <w:r>
              <w:rPr>
                <w:sz w:val="20"/>
                <w:szCs w:val="20"/>
              </w:rPr>
              <w:t>2 687</w:t>
            </w:r>
          </w:p>
        </w:tc>
        <w:tc>
          <w:tcPr>
            <w:tcW w:w="709" w:type="dxa"/>
          </w:tcPr>
          <w:p w14:paraId="7B75AA9D" w14:textId="77777777" w:rsidR="00E953D9" w:rsidRPr="0066528F" w:rsidRDefault="00E953D9" w:rsidP="003F1AF5">
            <w:pPr>
              <w:ind w:right="32"/>
              <w:jc w:val="center"/>
              <w:rPr>
                <w:sz w:val="20"/>
                <w:szCs w:val="20"/>
              </w:rPr>
            </w:pPr>
            <w:r>
              <w:rPr>
                <w:sz w:val="20"/>
                <w:szCs w:val="20"/>
              </w:rPr>
              <w:t>2 944</w:t>
            </w:r>
          </w:p>
        </w:tc>
        <w:tc>
          <w:tcPr>
            <w:tcW w:w="747" w:type="dxa"/>
          </w:tcPr>
          <w:p w14:paraId="6C1F3EE5" w14:textId="77777777" w:rsidR="00E953D9" w:rsidRPr="0066528F" w:rsidRDefault="00E953D9" w:rsidP="003F1AF5">
            <w:pPr>
              <w:ind w:right="32"/>
              <w:jc w:val="center"/>
              <w:rPr>
                <w:sz w:val="20"/>
                <w:szCs w:val="20"/>
              </w:rPr>
            </w:pPr>
            <w:r>
              <w:rPr>
                <w:sz w:val="20"/>
                <w:szCs w:val="20"/>
              </w:rPr>
              <w:t>2 126</w:t>
            </w:r>
          </w:p>
        </w:tc>
        <w:tc>
          <w:tcPr>
            <w:tcW w:w="819" w:type="dxa"/>
          </w:tcPr>
          <w:p w14:paraId="05BCCCC2" w14:textId="77777777" w:rsidR="00E953D9" w:rsidRPr="0066528F" w:rsidRDefault="00E953D9" w:rsidP="003F1AF5">
            <w:pPr>
              <w:jc w:val="center"/>
              <w:rPr>
                <w:sz w:val="20"/>
                <w:szCs w:val="20"/>
              </w:rPr>
            </w:pPr>
            <w:r>
              <w:rPr>
                <w:sz w:val="20"/>
                <w:szCs w:val="20"/>
              </w:rPr>
              <w:t>1 873</w:t>
            </w:r>
          </w:p>
        </w:tc>
        <w:tc>
          <w:tcPr>
            <w:tcW w:w="709" w:type="dxa"/>
            <w:noWrap/>
          </w:tcPr>
          <w:p w14:paraId="3707E1CE" w14:textId="77777777" w:rsidR="00E953D9" w:rsidRPr="0066528F" w:rsidRDefault="00E953D9" w:rsidP="003F1AF5">
            <w:pPr>
              <w:jc w:val="center"/>
              <w:rPr>
                <w:sz w:val="20"/>
                <w:szCs w:val="20"/>
              </w:rPr>
            </w:pPr>
            <w:r>
              <w:rPr>
                <w:sz w:val="20"/>
                <w:szCs w:val="20"/>
              </w:rPr>
              <w:t>2 160</w:t>
            </w:r>
          </w:p>
        </w:tc>
        <w:tc>
          <w:tcPr>
            <w:tcW w:w="737" w:type="dxa"/>
            <w:noWrap/>
          </w:tcPr>
          <w:p w14:paraId="446E5F92" w14:textId="77777777" w:rsidR="00E953D9" w:rsidRPr="0066528F" w:rsidRDefault="00E953D9" w:rsidP="003F1AF5">
            <w:pPr>
              <w:jc w:val="center"/>
              <w:rPr>
                <w:sz w:val="20"/>
                <w:szCs w:val="20"/>
              </w:rPr>
            </w:pPr>
            <w:r>
              <w:rPr>
                <w:sz w:val="20"/>
                <w:szCs w:val="20"/>
              </w:rPr>
              <w:t>1 683</w:t>
            </w:r>
          </w:p>
        </w:tc>
      </w:tr>
      <w:tr w:rsidR="00E953D9" w:rsidRPr="0066528F" w14:paraId="3D41DAC2" w14:textId="77777777" w:rsidTr="003F1AF5">
        <w:trPr>
          <w:gridAfter w:val="1"/>
          <w:wAfter w:w="10" w:type="dxa"/>
          <w:trHeight w:val="20"/>
          <w:jc w:val="center"/>
        </w:trPr>
        <w:tc>
          <w:tcPr>
            <w:tcW w:w="2936" w:type="dxa"/>
          </w:tcPr>
          <w:p w14:paraId="375EA4F6" w14:textId="77777777" w:rsidR="00E953D9" w:rsidRPr="0066528F" w:rsidRDefault="00E953D9" w:rsidP="00E953D9">
            <w:pPr>
              <w:ind w:left="113"/>
              <w:jc w:val="left"/>
              <w:rPr>
                <w:color w:val="333300"/>
                <w:sz w:val="20"/>
                <w:szCs w:val="20"/>
              </w:rPr>
            </w:pPr>
            <w:r w:rsidRPr="0066528F">
              <w:rPr>
                <w:color w:val="333300"/>
                <w:sz w:val="20"/>
                <w:szCs w:val="20"/>
              </w:rPr>
              <w:t>Vedeckí a odborní duševní zamestnanci</w:t>
            </w:r>
          </w:p>
        </w:tc>
        <w:tc>
          <w:tcPr>
            <w:tcW w:w="709" w:type="dxa"/>
          </w:tcPr>
          <w:p w14:paraId="44EB442A" w14:textId="77777777" w:rsidR="00E953D9" w:rsidRPr="0066528F" w:rsidRDefault="00E953D9" w:rsidP="003F1AF5">
            <w:pPr>
              <w:ind w:right="32"/>
              <w:jc w:val="center"/>
              <w:rPr>
                <w:sz w:val="20"/>
                <w:szCs w:val="20"/>
              </w:rPr>
            </w:pPr>
            <w:r>
              <w:rPr>
                <w:sz w:val="20"/>
                <w:szCs w:val="20"/>
              </w:rPr>
              <w:t>1 506</w:t>
            </w:r>
          </w:p>
        </w:tc>
        <w:tc>
          <w:tcPr>
            <w:tcW w:w="746" w:type="dxa"/>
          </w:tcPr>
          <w:p w14:paraId="10A2CE16" w14:textId="77777777" w:rsidR="00E953D9" w:rsidRPr="0066528F" w:rsidRDefault="00E953D9" w:rsidP="003F1AF5">
            <w:pPr>
              <w:ind w:right="32"/>
              <w:jc w:val="center"/>
              <w:rPr>
                <w:sz w:val="20"/>
                <w:szCs w:val="20"/>
              </w:rPr>
            </w:pPr>
            <w:r>
              <w:rPr>
                <w:sz w:val="20"/>
                <w:szCs w:val="20"/>
              </w:rPr>
              <w:t>1 821</w:t>
            </w:r>
          </w:p>
        </w:tc>
        <w:tc>
          <w:tcPr>
            <w:tcW w:w="708" w:type="dxa"/>
          </w:tcPr>
          <w:p w14:paraId="50C8D8C4" w14:textId="77777777" w:rsidR="00E953D9" w:rsidRPr="0066528F" w:rsidRDefault="00E953D9" w:rsidP="003F1AF5">
            <w:pPr>
              <w:ind w:right="32"/>
              <w:jc w:val="center"/>
              <w:rPr>
                <w:sz w:val="20"/>
                <w:szCs w:val="20"/>
              </w:rPr>
            </w:pPr>
            <w:r>
              <w:rPr>
                <w:sz w:val="20"/>
                <w:szCs w:val="20"/>
              </w:rPr>
              <w:t>1 314</w:t>
            </w:r>
          </w:p>
        </w:tc>
        <w:tc>
          <w:tcPr>
            <w:tcW w:w="670" w:type="dxa"/>
          </w:tcPr>
          <w:p w14:paraId="4430A893" w14:textId="77777777" w:rsidR="00E953D9" w:rsidRPr="0066528F" w:rsidRDefault="00E953D9" w:rsidP="003F1AF5">
            <w:pPr>
              <w:jc w:val="center"/>
              <w:rPr>
                <w:sz w:val="20"/>
                <w:szCs w:val="20"/>
              </w:rPr>
            </w:pPr>
            <w:r>
              <w:rPr>
                <w:sz w:val="20"/>
                <w:szCs w:val="20"/>
              </w:rPr>
              <w:t>1 813</w:t>
            </w:r>
          </w:p>
        </w:tc>
        <w:tc>
          <w:tcPr>
            <w:tcW w:w="709" w:type="dxa"/>
          </w:tcPr>
          <w:p w14:paraId="19BFF349" w14:textId="77777777" w:rsidR="00E953D9" w:rsidRPr="0066528F" w:rsidRDefault="00E953D9" w:rsidP="003F1AF5">
            <w:pPr>
              <w:jc w:val="center"/>
              <w:rPr>
                <w:sz w:val="20"/>
                <w:szCs w:val="20"/>
              </w:rPr>
            </w:pPr>
            <w:r>
              <w:rPr>
                <w:sz w:val="20"/>
                <w:szCs w:val="20"/>
              </w:rPr>
              <w:t>2 047</w:t>
            </w:r>
          </w:p>
        </w:tc>
        <w:tc>
          <w:tcPr>
            <w:tcW w:w="747" w:type="dxa"/>
          </w:tcPr>
          <w:p w14:paraId="73E4EFDD" w14:textId="77777777" w:rsidR="00E953D9" w:rsidRPr="0066528F" w:rsidRDefault="00E953D9" w:rsidP="003F1AF5">
            <w:pPr>
              <w:jc w:val="center"/>
              <w:rPr>
                <w:sz w:val="20"/>
                <w:szCs w:val="20"/>
              </w:rPr>
            </w:pPr>
            <w:r>
              <w:rPr>
                <w:sz w:val="20"/>
                <w:szCs w:val="20"/>
              </w:rPr>
              <w:t>1 533</w:t>
            </w:r>
          </w:p>
        </w:tc>
        <w:tc>
          <w:tcPr>
            <w:tcW w:w="819" w:type="dxa"/>
          </w:tcPr>
          <w:p w14:paraId="30D2E1E7" w14:textId="77777777" w:rsidR="00E953D9" w:rsidRPr="0066528F" w:rsidRDefault="00E953D9" w:rsidP="003F1AF5">
            <w:pPr>
              <w:jc w:val="center"/>
              <w:rPr>
                <w:sz w:val="20"/>
                <w:szCs w:val="20"/>
              </w:rPr>
            </w:pPr>
            <w:r>
              <w:rPr>
                <w:sz w:val="20"/>
                <w:szCs w:val="20"/>
              </w:rPr>
              <w:t>1 234</w:t>
            </w:r>
          </w:p>
        </w:tc>
        <w:tc>
          <w:tcPr>
            <w:tcW w:w="709" w:type="dxa"/>
            <w:noWrap/>
          </w:tcPr>
          <w:p w14:paraId="2531350F" w14:textId="77777777" w:rsidR="00E953D9" w:rsidRPr="0066528F" w:rsidRDefault="00E953D9" w:rsidP="003F1AF5">
            <w:pPr>
              <w:jc w:val="center"/>
              <w:rPr>
                <w:sz w:val="20"/>
                <w:szCs w:val="20"/>
              </w:rPr>
            </w:pPr>
            <w:r>
              <w:rPr>
                <w:sz w:val="20"/>
                <w:szCs w:val="20"/>
              </w:rPr>
              <w:t>1 352</w:t>
            </w:r>
          </w:p>
        </w:tc>
        <w:tc>
          <w:tcPr>
            <w:tcW w:w="737" w:type="dxa"/>
            <w:noWrap/>
          </w:tcPr>
          <w:p w14:paraId="6BCD47A1" w14:textId="77777777" w:rsidR="00E953D9" w:rsidRPr="0066528F" w:rsidRDefault="00E953D9" w:rsidP="003F1AF5">
            <w:pPr>
              <w:jc w:val="center"/>
              <w:rPr>
                <w:sz w:val="20"/>
                <w:szCs w:val="20"/>
              </w:rPr>
            </w:pPr>
            <w:r>
              <w:rPr>
                <w:sz w:val="20"/>
                <w:szCs w:val="20"/>
              </w:rPr>
              <w:t>1 199</w:t>
            </w:r>
          </w:p>
        </w:tc>
      </w:tr>
      <w:tr w:rsidR="00E953D9" w:rsidRPr="0066528F" w14:paraId="3270063D" w14:textId="77777777" w:rsidTr="003F1AF5">
        <w:trPr>
          <w:gridAfter w:val="1"/>
          <w:cnfStyle w:val="000000100000" w:firstRow="0" w:lastRow="0" w:firstColumn="0" w:lastColumn="0" w:oddVBand="0" w:evenVBand="0" w:oddHBand="1" w:evenHBand="0" w:firstRowFirstColumn="0" w:firstRowLastColumn="0" w:lastRowFirstColumn="0" w:lastRowLastColumn="0"/>
          <w:wAfter w:w="10" w:type="dxa"/>
          <w:trHeight w:val="20"/>
          <w:jc w:val="center"/>
        </w:trPr>
        <w:tc>
          <w:tcPr>
            <w:tcW w:w="2936" w:type="dxa"/>
          </w:tcPr>
          <w:p w14:paraId="22721447" w14:textId="77777777" w:rsidR="00E953D9" w:rsidRPr="0066528F" w:rsidRDefault="00E953D9" w:rsidP="00E953D9">
            <w:pPr>
              <w:ind w:left="113"/>
              <w:jc w:val="left"/>
              <w:rPr>
                <w:color w:val="333300"/>
                <w:sz w:val="20"/>
                <w:szCs w:val="20"/>
              </w:rPr>
            </w:pPr>
            <w:r w:rsidRPr="0066528F">
              <w:rPr>
                <w:color w:val="333300"/>
                <w:sz w:val="20"/>
                <w:szCs w:val="20"/>
              </w:rPr>
              <w:t>Technickí, zdravotnícki, pedagogickí zamestnanci</w:t>
            </w:r>
          </w:p>
        </w:tc>
        <w:tc>
          <w:tcPr>
            <w:tcW w:w="709" w:type="dxa"/>
          </w:tcPr>
          <w:p w14:paraId="0D80AC6E" w14:textId="77777777" w:rsidR="00E953D9" w:rsidRPr="0066528F" w:rsidRDefault="00E953D9" w:rsidP="003F1AF5">
            <w:pPr>
              <w:ind w:right="32"/>
              <w:jc w:val="center"/>
              <w:rPr>
                <w:sz w:val="20"/>
                <w:szCs w:val="20"/>
              </w:rPr>
            </w:pPr>
            <w:r>
              <w:rPr>
                <w:sz w:val="20"/>
                <w:szCs w:val="20"/>
              </w:rPr>
              <w:t>1 289</w:t>
            </w:r>
          </w:p>
        </w:tc>
        <w:tc>
          <w:tcPr>
            <w:tcW w:w="746" w:type="dxa"/>
          </w:tcPr>
          <w:p w14:paraId="1C63BA20" w14:textId="77777777" w:rsidR="00E953D9" w:rsidRPr="0066528F" w:rsidRDefault="00E953D9" w:rsidP="003F1AF5">
            <w:pPr>
              <w:ind w:right="32"/>
              <w:jc w:val="center"/>
              <w:rPr>
                <w:sz w:val="20"/>
                <w:szCs w:val="20"/>
              </w:rPr>
            </w:pPr>
            <w:r>
              <w:rPr>
                <w:sz w:val="20"/>
                <w:szCs w:val="20"/>
              </w:rPr>
              <w:t>1 476</w:t>
            </w:r>
          </w:p>
        </w:tc>
        <w:tc>
          <w:tcPr>
            <w:tcW w:w="708" w:type="dxa"/>
          </w:tcPr>
          <w:p w14:paraId="38E82003" w14:textId="77777777" w:rsidR="00E953D9" w:rsidRPr="0066528F" w:rsidRDefault="00E953D9" w:rsidP="003F1AF5">
            <w:pPr>
              <w:ind w:right="32"/>
              <w:jc w:val="center"/>
              <w:rPr>
                <w:sz w:val="20"/>
                <w:szCs w:val="20"/>
              </w:rPr>
            </w:pPr>
            <w:r>
              <w:rPr>
                <w:sz w:val="20"/>
                <w:szCs w:val="20"/>
              </w:rPr>
              <w:t>1 127</w:t>
            </w:r>
          </w:p>
        </w:tc>
        <w:tc>
          <w:tcPr>
            <w:tcW w:w="670" w:type="dxa"/>
          </w:tcPr>
          <w:p w14:paraId="3C20EA62" w14:textId="77777777" w:rsidR="00E953D9" w:rsidRPr="0066528F" w:rsidRDefault="00E953D9" w:rsidP="003F1AF5">
            <w:pPr>
              <w:jc w:val="center"/>
              <w:rPr>
                <w:sz w:val="20"/>
                <w:szCs w:val="20"/>
              </w:rPr>
            </w:pPr>
            <w:r>
              <w:rPr>
                <w:sz w:val="20"/>
                <w:szCs w:val="20"/>
              </w:rPr>
              <w:t>1 377</w:t>
            </w:r>
          </w:p>
        </w:tc>
        <w:tc>
          <w:tcPr>
            <w:tcW w:w="709" w:type="dxa"/>
          </w:tcPr>
          <w:p w14:paraId="55CC7C87" w14:textId="77777777" w:rsidR="00E953D9" w:rsidRPr="0066528F" w:rsidRDefault="00E953D9" w:rsidP="003F1AF5">
            <w:pPr>
              <w:jc w:val="center"/>
              <w:rPr>
                <w:sz w:val="20"/>
                <w:szCs w:val="20"/>
              </w:rPr>
            </w:pPr>
            <w:r>
              <w:rPr>
                <w:sz w:val="20"/>
                <w:szCs w:val="20"/>
              </w:rPr>
              <w:t>1 520</w:t>
            </w:r>
          </w:p>
        </w:tc>
        <w:tc>
          <w:tcPr>
            <w:tcW w:w="747" w:type="dxa"/>
          </w:tcPr>
          <w:p w14:paraId="20D23976" w14:textId="77777777" w:rsidR="00E953D9" w:rsidRPr="0066528F" w:rsidRDefault="00E953D9" w:rsidP="003F1AF5">
            <w:pPr>
              <w:jc w:val="center"/>
              <w:rPr>
                <w:sz w:val="20"/>
                <w:szCs w:val="20"/>
              </w:rPr>
            </w:pPr>
            <w:r>
              <w:rPr>
                <w:sz w:val="20"/>
                <w:szCs w:val="20"/>
              </w:rPr>
              <w:t>1 194</w:t>
            </w:r>
          </w:p>
        </w:tc>
        <w:tc>
          <w:tcPr>
            <w:tcW w:w="819" w:type="dxa"/>
          </w:tcPr>
          <w:p w14:paraId="3BF3255B" w14:textId="77777777" w:rsidR="00E953D9" w:rsidRPr="0066528F" w:rsidRDefault="00E953D9" w:rsidP="003F1AF5">
            <w:pPr>
              <w:jc w:val="center"/>
              <w:rPr>
                <w:sz w:val="20"/>
                <w:szCs w:val="20"/>
              </w:rPr>
            </w:pPr>
            <w:r>
              <w:rPr>
                <w:sz w:val="20"/>
                <w:szCs w:val="20"/>
              </w:rPr>
              <w:t>1 049</w:t>
            </w:r>
          </w:p>
        </w:tc>
        <w:tc>
          <w:tcPr>
            <w:tcW w:w="709" w:type="dxa"/>
            <w:noWrap/>
          </w:tcPr>
          <w:p w14:paraId="79ECE474" w14:textId="77777777" w:rsidR="00E953D9" w:rsidRPr="0066528F" w:rsidRDefault="00E953D9" w:rsidP="003F1AF5">
            <w:pPr>
              <w:jc w:val="center"/>
              <w:rPr>
                <w:sz w:val="20"/>
                <w:szCs w:val="20"/>
              </w:rPr>
            </w:pPr>
            <w:r>
              <w:rPr>
                <w:sz w:val="20"/>
                <w:szCs w:val="20"/>
              </w:rPr>
              <w:t>1 141</w:t>
            </w:r>
          </w:p>
        </w:tc>
        <w:tc>
          <w:tcPr>
            <w:tcW w:w="737" w:type="dxa"/>
            <w:noWrap/>
          </w:tcPr>
          <w:p w14:paraId="10053286" w14:textId="77777777" w:rsidR="00E953D9" w:rsidRPr="0066528F" w:rsidRDefault="00E953D9" w:rsidP="003F1AF5">
            <w:pPr>
              <w:jc w:val="center"/>
              <w:rPr>
                <w:sz w:val="20"/>
                <w:szCs w:val="20"/>
              </w:rPr>
            </w:pPr>
            <w:r>
              <w:rPr>
                <w:sz w:val="20"/>
                <w:szCs w:val="20"/>
              </w:rPr>
              <w:t>1 026</w:t>
            </w:r>
          </w:p>
        </w:tc>
      </w:tr>
      <w:tr w:rsidR="00E953D9" w:rsidRPr="0066528F" w14:paraId="21436C29" w14:textId="77777777" w:rsidTr="003F1AF5">
        <w:trPr>
          <w:gridAfter w:val="1"/>
          <w:wAfter w:w="10" w:type="dxa"/>
          <w:trHeight w:val="20"/>
          <w:jc w:val="center"/>
        </w:trPr>
        <w:tc>
          <w:tcPr>
            <w:tcW w:w="2936" w:type="dxa"/>
          </w:tcPr>
          <w:p w14:paraId="0EAC178C" w14:textId="77777777" w:rsidR="00E953D9" w:rsidRPr="0066528F" w:rsidRDefault="00E953D9" w:rsidP="00E953D9">
            <w:pPr>
              <w:ind w:left="113"/>
              <w:jc w:val="left"/>
              <w:rPr>
                <w:color w:val="333300"/>
                <w:sz w:val="20"/>
                <w:szCs w:val="20"/>
              </w:rPr>
            </w:pPr>
            <w:r w:rsidRPr="0066528F">
              <w:rPr>
                <w:color w:val="333300"/>
                <w:sz w:val="20"/>
                <w:szCs w:val="20"/>
              </w:rPr>
              <w:t>Nižší administratívni zamestnanci (úradníci)</w:t>
            </w:r>
          </w:p>
        </w:tc>
        <w:tc>
          <w:tcPr>
            <w:tcW w:w="709" w:type="dxa"/>
          </w:tcPr>
          <w:p w14:paraId="7B1010F9" w14:textId="77777777" w:rsidR="00E953D9" w:rsidRPr="0066528F" w:rsidRDefault="00E953D9" w:rsidP="003F1AF5">
            <w:pPr>
              <w:ind w:right="32"/>
              <w:jc w:val="center"/>
              <w:rPr>
                <w:sz w:val="20"/>
                <w:szCs w:val="20"/>
              </w:rPr>
            </w:pPr>
            <w:r>
              <w:rPr>
                <w:sz w:val="20"/>
                <w:szCs w:val="20"/>
              </w:rPr>
              <w:t>1 013</w:t>
            </w:r>
          </w:p>
        </w:tc>
        <w:tc>
          <w:tcPr>
            <w:tcW w:w="746" w:type="dxa"/>
          </w:tcPr>
          <w:p w14:paraId="32682CB9" w14:textId="77777777" w:rsidR="00E953D9" w:rsidRPr="0066528F" w:rsidRDefault="00E953D9" w:rsidP="003F1AF5">
            <w:pPr>
              <w:ind w:right="32"/>
              <w:jc w:val="center"/>
              <w:rPr>
                <w:sz w:val="20"/>
                <w:szCs w:val="20"/>
              </w:rPr>
            </w:pPr>
            <w:r>
              <w:rPr>
                <w:sz w:val="20"/>
                <w:szCs w:val="20"/>
              </w:rPr>
              <w:t>1 112</w:t>
            </w:r>
          </w:p>
        </w:tc>
        <w:tc>
          <w:tcPr>
            <w:tcW w:w="708" w:type="dxa"/>
          </w:tcPr>
          <w:p w14:paraId="6188903E" w14:textId="77777777" w:rsidR="00E953D9" w:rsidRPr="0066528F" w:rsidRDefault="00E953D9" w:rsidP="003F1AF5">
            <w:pPr>
              <w:ind w:right="32"/>
              <w:jc w:val="center"/>
              <w:rPr>
                <w:sz w:val="20"/>
                <w:szCs w:val="20"/>
              </w:rPr>
            </w:pPr>
            <w:r>
              <w:rPr>
                <w:sz w:val="20"/>
                <w:szCs w:val="20"/>
              </w:rPr>
              <w:t>969</w:t>
            </w:r>
          </w:p>
        </w:tc>
        <w:tc>
          <w:tcPr>
            <w:tcW w:w="670" w:type="dxa"/>
          </w:tcPr>
          <w:p w14:paraId="4F128EF6" w14:textId="77777777" w:rsidR="00E953D9" w:rsidRPr="0066528F" w:rsidRDefault="00E953D9" w:rsidP="003F1AF5">
            <w:pPr>
              <w:jc w:val="center"/>
              <w:rPr>
                <w:sz w:val="20"/>
                <w:szCs w:val="20"/>
              </w:rPr>
            </w:pPr>
            <w:r>
              <w:rPr>
                <w:sz w:val="20"/>
                <w:szCs w:val="20"/>
              </w:rPr>
              <w:t>1 031</w:t>
            </w:r>
          </w:p>
        </w:tc>
        <w:tc>
          <w:tcPr>
            <w:tcW w:w="709" w:type="dxa"/>
          </w:tcPr>
          <w:p w14:paraId="1603578D" w14:textId="77777777" w:rsidR="00E953D9" w:rsidRPr="0066528F" w:rsidRDefault="00E953D9" w:rsidP="003F1AF5">
            <w:pPr>
              <w:jc w:val="center"/>
              <w:rPr>
                <w:sz w:val="20"/>
                <w:szCs w:val="20"/>
              </w:rPr>
            </w:pPr>
            <w:r>
              <w:rPr>
                <w:sz w:val="20"/>
                <w:szCs w:val="20"/>
              </w:rPr>
              <w:t>1 123</w:t>
            </w:r>
          </w:p>
        </w:tc>
        <w:tc>
          <w:tcPr>
            <w:tcW w:w="747" w:type="dxa"/>
          </w:tcPr>
          <w:p w14:paraId="19426A15" w14:textId="77777777" w:rsidR="00E953D9" w:rsidRPr="0066528F" w:rsidRDefault="00E953D9" w:rsidP="003F1AF5">
            <w:pPr>
              <w:jc w:val="center"/>
              <w:rPr>
                <w:sz w:val="20"/>
                <w:szCs w:val="20"/>
              </w:rPr>
            </w:pPr>
            <w:r>
              <w:rPr>
                <w:sz w:val="20"/>
                <w:szCs w:val="20"/>
              </w:rPr>
              <w:t>982</w:t>
            </w:r>
          </w:p>
        </w:tc>
        <w:tc>
          <w:tcPr>
            <w:tcW w:w="819" w:type="dxa"/>
          </w:tcPr>
          <w:p w14:paraId="23EC6167" w14:textId="77777777" w:rsidR="00E953D9" w:rsidRPr="0066528F" w:rsidRDefault="00E953D9" w:rsidP="003F1AF5">
            <w:pPr>
              <w:jc w:val="center"/>
              <w:rPr>
                <w:sz w:val="20"/>
                <w:szCs w:val="20"/>
              </w:rPr>
            </w:pPr>
            <w:r>
              <w:rPr>
                <w:sz w:val="20"/>
                <w:szCs w:val="20"/>
              </w:rPr>
              <w:t>921</w:t>
            </w:r>
          </w:p>
        </w:tc>
        <w:tc>
          <w:tcPr>
            <w:tcW w:w="709" w:type="dxa"/>
            <w:noWrap/>
          </w:tcPr>
          <w:p w14:paraId="3E61619E" w14:textId="77777777" w:rsidR="00E953D9" w:rsidRPr="0066528F" w:rsidRDefault="00E953D9" w:rsidP="003F1AF5">
            <w:pPr>
              <w:jc w:val="center"/>
              <w:rPr>
                <w:sz w:val="20"/>
                <w:szCs w:val="20"/>
              </w:rPr>
            </w:pPr>
            <w:r>
              <w:rPr>
                <w:sz w:val="20"/>
                <w:szCs w:val="20"/>
              </w:rPr>
              <w:t>914</w:t>
            </w:r>
          </w:p>
        </w:tc>
        <w:tc>
          <w:tcPr>
            <w:tcW w:w="737" w:type="dxa"/>
            <w:noWrap/>
          </w:tcPr>
          <w:p w14:paraId="38EAC2E4" w14:textId="77777777" w:rsidR="00E953D9" w:rsidRPr="0066528F" w:rsidRDefault="00E953D9" w:rsidP="003F1AF5">
            <w:pPr>
              <w:jc w:val="center"/>
              <w:rPr>
                <w:sz w:val="20"/>
                <w:szCs w:val="20"/>
              </w:rPr>
            </w:pPr>
            <w:r>
              <w:rPr>
                <w:sz w:val="20"/>
                <w:szCs w:val="20"/>
              </w:rPr>
              <w:t>922</w:t>
            </w:r>
          </w:p>
        </w:tc>
      </w:tr>
      <w:tr w:rsidR="00E953D9" w:rsidRPr="0066528F" w14:paraId="33D6EDDA" w14:textId="77777777" w:rsidTr="003F1AF5">
        <w:trPr>
          <w:gridAfter w:val="1"/>
          <w:cnfStyle w:val="000000100000" w:firstRow="0" w:lastRow="0" w:firstColumn="0" w:lastColumn="0" w:oddVBand="0" w:evenVBand="0" w:oddHBand="1" w:evenHBand="0" w:firstRowFirstColumn="0" w:firstRowLastColumn="0" w:lastRowFirstColumn="0" w:lastRowLastColumn="0"/>
          <w:wAfter w:w="10" w:type="dxa"/>
          <w:trHeight w:val="20"/>
          <w:jc w:val="center"/>
        </w:trPr>
        <w:tc>
          <w:tcPr>
            <w:tcW w:w="2936" w:type="dxa"/>
          </w:tcPr>
          <w:p w14:paraId="329937BD" w14:textId="77777777" w:rsidR="00E953D9" w:rsidRPr="0066528F" w:rsidRDefault="00E953D9" w:rsidP="00E953D9">
            <w:pPr>
              <w:ind w:left="113"/>
              <w:jc w:val="left"/>
              <w:rPr>
                <w:color w:val="333300"/>
                <w:sz w:val="20"/>
                <w:szCs w:val="20"/>
              </w:rPr>
            </w:pPr>
            <w:r w:rsidRPr="0066528F">
              <w:rPr>
                <w:color w:val="333300"/>
                <w:sz w:val="20"/>
                <w:szCs w:val="20"/>
              </w:rPr>
              <w:t>Prevádzkoví zamestnanci v službách a obchode</w:t>
            </w:r>
          </w:p>
        </w:tc>
        <w:tc>
          <w:tcPr>
            <w:tcW w:w="709" w:type="dxa"/>
          </w:tcPr>
          <w:p w14:paraId="3AFC1524" w14:textId="77777777" w:rsidR="00E953D9" w:rsidRPr="0066528F" w:rsidRDefault="00E953D9" w:rsidP="003F1AF5">
            <w:pPr>
              <w:ind w:right="32"/>
              <w:jc w:val="center"/>
              <w:rPr>
                <w:sz w:val="20"/>
                <w:szCs w:val="20"/>
              </w:rPr>
            </w:pPr>
            <w:r>
              <w:rPr>
                <w:sz w:val="20"/>
                <w:szCs w:val="20"/>
              </w:rPr>
              <w:t>833</w:t>
            </w:r>
          </w:p>
        </w:tc>
        <w:tc>
          <w:tcPr>
            <w:tcW w:w="746" w:type="dxa"/>
          </w:tcPr>
          <w:p w14:paraId="73C3EADB" w14:textId="77777777" w:rsidR="00E953D9" w:rsidRPr="0066528F" w:rsidRDefault="00E953D9" w:rsidP="003F1AF5">
            <w:pPr>
              <w:ind w:right="32"/>
              <w:jc w:val="center"/>
              <w:rPr>
                <w:sz w:val="20"/>
                <w:szCs w:val="20"/>
              </w:rPr>
            </w:pPr>
            <w:r>
              <w:rPr>
                <w:sz w:val="20"/>
                <w:szCs w:val="20"/>
              </w:rPr>
              <w:t>945</w:t>
            </w:r>
          </w:p>
        </w:tc>
        <w:tc>
          <w:tcPr>
            <w:tcW w:w="708" w:type="dxa"/>
          </w:tcPr>
          <w:p w14:paraId="3E15B929" w14:textId="77777777" w:rsidR="00E953D9" w:rsidRPr="0066528F" w:rsidRDefault="00E953D9" w:rsidP="003F1AF5">
            <w:pPr>
              <w:ind w:right="32"/>
              <w:jc w:val="center"/>
              <w:rPr>
                <w:sz w:val="20"/>
                <w:szCs w:val="20"/>
              </w:rPr>
            </w:pPr>
            <w:r>
              <w:rPr>
                <w:sz w:val="20"/>
                <w:szCs w:val="20"/>
              </w:rPr>
              <w:t>770</w:t>
            </w:r>
          </w:p>
        </w:tc>
        <w:tc>
          <w:tcPr>
            <w:tcW w:w="670" w:type="dxa"/>
          </w:tcPr>
          <w:p w14:paraId="626D3F6C" w14:textId="77777777" w:rsidR="00E953D9" w:rsidRPr="0066528F" w:rsidRDefault="00E953D9" w:rsidP="003F1AF5">
            <w:pPr>
              <w:jc w:val="center"/>
              <w:rPr>
                <w:sz w:val="20"/>
                <w:szCs w:val="20"/>
              </w:rPr>
            </w:pPr>
            <w:r>
              <w:rPr>
                <w:sz w:val="20"/>
                <w:szCs w:val="20"/>
              </w:rPr>
              <w:t>858</w:t>
            </w:r>
          </w:p>
        </w:tc>
        <w:tc>
          <w:tcPr>
            <w:tcW w:w="709" w:type="dxa"/>
          </w:tcPr>
          <w:p w14:paraId="1426F0CC" w14:textId="77777777" w:rsidR="00E953D9" w:rsidRPr="0066528F" w:rsidRDefault="00E953D9" w:rsidP="003F1AF5">
            <w:pPr>
              <w:jc w:val="center"/>
              <w:rPr>
                <w:sz w:val="20"/>
                <w:szCs w:val="20"/>
              </w:rPr>
            </w:pPr>
            <w:r>
              <w:rPr>
                <w:sz w:val="20"/>
                <w:szCs w:val="20"/>
              </w:rPr>
              <w:t>962</w:t>
            </w:r>
          </w:p>
        </w:tc>
        <w:tc>
          <w:tcPr>
            <w:tcW w:w="747" w:type="dxa"/>
          </w:tcPr>
          <w:p w14:paraId="34F07E6D" w14:textId="77777777" w:rsidR="00E953D9" w:rsidRPr="0066528F" w:rsidRDefault="00E953D9" w:rsidP="003F1AF5">
            <w:pPr>
              <w:jc w:val="center"/>
              <w:rPr>
                <w:sz w:val="20"/>
                <w:szCs w:val="20"/>
              </w:rPr>
            </w:pPr>
            <w:r>
              <w:rPr>
                <w:sz w:val="20"/>
                <w:szCs w:val="20"/>
              </w:rPr>
              <w:t>797</w:t>
            </w:r>
          </w:p>
        </w:tc>
        <w:tc>
          <w:tcPr>
            <w:tcW w:w="819" w:type="dxa"/>
          </w:tcPr>
          <w:p w14:paraId="092EFDE8" w14:textId="77777777" w:rsidR="00E953D9" w:rsidRPr="0066528F" w:rsidRDefault="00E953D9" w:rsidP="003F1AF5">
            <w:pPr>
              <w:jc w:val="center"/>
              <w:rPr>
                <w:sz w:val="20"/>
                <w:szCs w:val="20"/>
              </w:rPr>
            </w:pPr>
            <w:r>
              <w:rPr>
                <w:sz w:val="20"/>
                <w:szCs w:val="20"/>
              </w:rPr>
              <w:t>739</w:t>
            </w:r>
          </w:p>
        </w:tc>
        <w:tc>
          <w:tcPr>
            <w:tcW w:w="709" w:type="dxa"/>
            <w:noWrap/>
          </w:tcPr>
          <w:p w14:paraId="6ACF6CBE" w14:textId="77777777" w:rsidR="00E953D9" w:rsidRPr="0066528F" w:rsidRDefault="00E953D9" w:rsidP="003F1AF5">
            <w:pPr>
              <w:jc w:val="center"/>
              <w:rPr>
                <w:sz w:val="20"/>
                <w:szCs w:val="20"/>
              </w:rPr>
            </w:pPr>
            <w:r>
              <w:rPr>
                <w:sz w:val="20"/>
                <w:szCs w:val="20"/>
              </w:rPr>
              <w:t>872</w:t>
            </w:r>
          </w:p>
        </w:tc>
        <w:tc>
          <w:tcPr>
            <w:tcW w:w="737" w:type="dxa"/>
            <w:noWrap/>
          </w:tcPr>
          <w:p w14:paraId="328BAF75" w14:textId="77777777" w:rsidR="00E953D9" w:rsidRPr="0066528F" w:rsidRDefault="00E953D9" w:rsidP="003F1AF5">
            <w:pPr>
              <w:jc w:val="center"/>
              <w:rPr>
                <w:sz w:val="20"/>
                <w:szCs w:val="20"/>
              </w:rPr>
            </w:pPr>
            <w:r>
              <w:rPr>
                <w:sz w:val="20"/>
                <w:szCs w:val="20"/>
              </w:rPr>
              <w:t>675</w:t>
            </w:r>
          </w:p>
        </w:tc>
      </w:tr>
      <w:tr w:rsidR="00E953D9" w:rsidRPr="0066528F" w14:paraId="73DC1327" w14:textId="77777777" w:rsidTr="003F1AF5">
        <w:trPr>
          <w:gridAfter w:val="1"/>
          <w:wAfter w:w="10" w:type="dxa"/>
          <w:trHeight w:val="20"/>
          <w:jc w:val="center"/>
        </w:trPr>
        <w:tc>
          <w:tcPr>
            <w:tcW w:w="2936" w:type="dxa"/>
          </w:tcPr>
          <w:p w14:paraId="576F8F92" w14:textId="77777777" w:rsidR="00E953D9" w:rsidRPr="0066528F" w:rsidRDefault="00E953D9" w:rsidP="00E953D9">
            <w:pPr>
              <w:ind w:left="113"/>
              <w:jc w:val="left"/>
              <w:rPr>
                <w:color w:val="333300"/>
                <w:sz w:val="20"/>
                <w:szCs w:val="20"/>
              </w:rPr>
            </w:pPr>
            <w:r w:rsidRPr="0066528F">
              <w:rPr>
                <w:color w:val="333300"/>
                <w:sz w:val="20"/>
                <w:szCs w:val="20"/>
              </w:rPr>
              <w:t>Kvalifikovaní robotníci v poľnohospodárstve, lesníctve</w:t>
            </w:r>
          </w:p>
        </w:tc>
        <w:tc>
          <w:tcPr>
            <w:tcW w:w="709" w:type="dxa"/>
          </w:tcPr>
          <w:p w14:paraId="6DE3C9E6" w14:textId="77777777" w:rsidR="00E953D9" w:rsidRPr="0066528F" w:rsidRDefault="00E953D9" w:rsidP="003F1AF5">
            <w:pPr>
              <w:ind w:right="32"/>
              <w:jc w:val="center"/>
              <w:rPr>
                <w:sz w:val="20"/>
                <w:szCs w:val="20"/>
              </w:rPr>
            </w:pPr>
            <w:r>
              <w:rPr>
                <w:sz w:val="20"/>
                <w:szCs w:val="20"/>
              </w:rPr>
              <w:t>840</w:t>
            </w:r>
          </w:p>
        </w:tc>
        <w:tc>
          <w:tcPr>
            <w:tcW w:w="746" w:type="dxa"/>
          </w:tcPr>
          <w:p w14:paraId="56C5720B" w14:textId="77777777" w:rsidR="00E953D9" w:rsidRPr="0066528F" w:rsidRDefault="00E953D9" w:rsidP="003F1AF5">
            <w:pPr>
              <w:ind w:right="32"/>
              <w:jc w:val="center"/>
              <w:rPr>
                <w:sz w:val="20"/>
                <w:szCs w:val="20"/>
              </w:rPr>
            </w:pPr>
            <w:r>
              <w:rPr>
                <w:sz w:val="20"/>
                <w:szCs w:val="20"/>
              </w:rPr>
              <w:t>877</w:t>
            </w:r>
          </w:p>
        </w:tc>
        <w:tc>
          <w:tcPr>
            <w:tcW w:w="708" w:type="dxa"/>
          </w:tcPr>
          <w:p w14:paraId="6FB4E2A4" w14:textId="77777777" w:rsidR="00E953D9" w:rsidRPr="0066528F" w:rsidRDefault="00E953D9" w:rsidP="003F1AF5">
            <w:pPr>
              <w:ind w:right="32"/>
              <w:jc w:val="center"/>
              <w:rPr>
                <w:sz w:val="20"/>
                <w:szCs w:val="20"/>
              </w:rPr>
            </w:pPr>
            <w:r>
              <w:rPr>
                <w:sz w:val="20"/>
                <w:szCs w:val="20"/>
              </w:rPr>
              <w:t>779</w:t>
            </w:r>
          </w:p>
        </w:tc>
        <w:tc>
          <w:tcPr>
            <w:tcW w:w="670" w:type="dxa"/>
          </w:tcPr>
          <w:p w14:paraId="096794D5" w14:textId="77777777" w:rsidR="00E953D9" w:rsidRPr="0066528F" w:rsidRDefault="00E953D9" w:rsidP="003F1AF5">
            <w:pPr>
              <w:jc w:val="center"/>
              <w:rPr>
                <w:sz w:val="20"/>
                <w:szCs w:val="20"/>
              </w:rPr>
            </w:pPr>
            <w:r>
              <w:rPr>
                <w:sz w:val="20"/>
                <w:szCs w:val="20"/>
              </w:rPr>
              <w:t>856</w:t>
            </w:r>
          </w:p>
        </w:tc>
        <w:tc>
          <w:tcPr>
            <w:tcW w:w="709" w:type="dxa"/>
          </w:tcPr>
          <w:p w14:paraId="65C56E8B" w14:textId="77777777" w:rsidR="00E953D9" w:rsidRPr="0066528F" w:rsidRDefault="00E953D9" w:rsidP="003F1AF5">
            <w:pPr>
              <w:jc w:val="center"/>
              <w:rPr>
                <w:sz w:val="20"/>
                <w:szCs w:val="20"/>
              </w:rPr>
            </w:pPr>
            <w:r>
              <w:rPr>
                <w:sz w:val="20"/>
                <w:szCs w:val="20"/>
              </w:rPr>
              <w:t>893</w:t>
            </w:r>
          </w:p>
        </w:tc>
        <w:tc>
          <w:tcPr>
            <w:tcW w:w="747" w:type="dxa"/>
          </w:tcPr>
          <w:p w14:paraId="622EA90E" w14:textId="77777777" w:rsidR="00E953D9" w:rsidRPr="0066528F" w:rsidRDefault="00E953D9" w:rsidP="003F1AF5">
            <w:pPr>
              <w:jc w:val="center"/>
              <w:rPr>
                <w:sz w:val="20"/>
                <w:szCs w:val="20"/>
              </w:rPr>
            </w:pPr>
            <w:r>
              <w:rPr>
                <w:sz w:val="20"/>
                <w:szCs w:val="20"/>
              </w:rPr>
              <w:t>793</w:t>
            </w:r>
          </w:p>
        </w:tc>
        <w:tc>
          <w:tcPr>
            <w:tcW w:w="819" w:type="dxa"/>
          </w:tcPr>
          <w:p w14:paraId="331860C5" w14:textId="77777777" w:rsidR="00E953D9" w:rsidRPr="0066528F" w:rsidRDefault="00E953D9" w:rsidP="003F1AF5">
            <w:pPr>
              <w:jc w:val="center"/>
              <w:rPr>
                <w:sz w:val="20"/>
                <w:szCs w:val="20"/>
              </w:rPr>
            </w:pPr>
            <w:r>
              <w:rPr>
                <w:sz w:val="20"/>
                <w:szCs w:val="20"/>
              </w:rPr>
              <w:t>663</w:t>
            </w:r>
          </w:p>
        </w:tc>
        <w:tc>
          <w:tcPr>
            <w:tcW w:w="709" w:type="dxa"/>
            <w:noWrap/>
          </w:tcPr>
          <w:p w14:paraId="49452182" w14:textId="77777777" w:rsidR="00E953D9" w:rsidRPr="0066528F" w:rsidRDefault="00E953D9" w:rsidP="003F1AF5">
            <w:pPr>
              <w:jc w:val="center"/>
              <w:rPr>
                <w:sz w:val="20"/>
                <w:szCs w:val="20"/>
              </w:rPr>
            </w:pPr>
            <w:r>
              <w:rPr>
                <w:sz w:val="20"/>
                <w:szCs w:val="20"/>
              </w:rPr>
              <w:t>683</w:t>
            </w:r>
          </w:p>
        </w:tc>
        <w:tc>
          <w:tcPr>
            <w:tcW w:w="737" w:type="dxa"/>
            <w:noWrap/>
          </w:tcPr>
          <w:p w14:paraId="7C235E0D" w14:textId="77777777" w:rsidR="00E953D9" w:rsidRPr="0066528F" w:rsidRDefault="00E953D9" w:rsidP="003F1AF5">
            <w:pPr>
              <w:jc w:val="center"/>
              <w:rPr>
                <w:sz w:val="20"/>
                <w:szCs w:val="20"/>
              </w:rPr>
            </w:pPr>
            <w:r>
              <w:rPr>
                <w:sz w:val="20"/>
                <w:szCs w:val="20"/>
              </w:rPr>
              <w:t>631</w:t>
            </w:r>
          </w:p>
        </w:tc>
      </w:tr>
      <w:tr w:rsidR="00E953D9" w:rsidRPr="0066528F" w14:paraId="18FCFDAA" w14:textId="77777777" w:rsidTr="003F1AF5">
        <w:trPr>
          <w:gridAfter w:val="1"/>
          <w:cnfStyle w:val="000000100000" w:firstRow="0" w:lastRow="0" w:firstColumn="0" w:lastColumn="0" w:oddVBand="0" w:evenVBand="0" w:oddHBand="1" w:evenHBand="0" w:firstRowFirstColumn="0" w:firstRowLastColumn="0" w:lastRowFirstColumn="0" w:lastRowLastColumn="0"/>
          <w:wAfter w:w="10" w:type="dxa"/>
          <w:trHeight w:val="20"/>
          <w:jc w:val="center"/>
        </w:trPr>
        <w:tc>
          <w:tcPr>
            <w:tcW w:w="2936" w:type="dxa"/>
          </w:tcPr>
          <w:p w14:paraId="5CD7B7E0" w14:textId="77777777" w:rsidR="00E953D9" w:rsidRPr="0066528F" w:rsidRDefault="00E953D9" w:rsidP="00E953D9">
            <w:pPr>
              <w:ind w:left="113"/>
              <w:jc w:val="left"/>
              <w:rPr>
                <w:color w:val="333300"/>
                <w:sz w:val="20"/>
                <w:szCs w:val="20"/>
              </w:rPr>
            </w:pPr>
            <w:r w:rsidRPr="0066528F">
              <w:rPr>
                <w:color w:val="333300"/>
                <w:sz w:val="20"/>
                <w:szCs w:val="20"/>
              </w:rPr>
              <w:t>Remeselní a kvalifikovaní robotníci v príbuzných odboroch</w:t>
            </w:r>
          </w:p>
        </w:tc>
        <w:tc>
          <w:tcPr>
            <w:tcW w:w="709" w:type="dxa"/>
          </w:tcPr>
          <w:p w14:paraId="5AB5FE31" w14:textId="77777777" w:rsidR="00E953D9" w:rsidRPr="0066528F" w:rsidRDefault="00E953D9" w:rsidP="003F1AF5">
            <w:pPr>
              <w:ind w:right="32"/>
              <w:jc w:val="center"/>
              <w:rPr>
                <w:sz w:val="20"/>
                <w:szCs w:val="20"/>
              </w:rPr>
            </w:pPr>
            <w:r>
              <w:rPr>
                <w:sz w:val="20"/>
                <w:szCs w:val="20"/>
              </w:rPr>
              <w:t>1 109</w:t>
            </w:r>
          </w:p>
        </w:tc>
        <w:tc>
          <w:tcPr>
            <w:tcW w:w="746" w:type="dxa"/>
          </w:tcPr>
          <w:p w14:paraId="12E57445" w14:textId="77777777" w:rsidR="00E953D9" w:rsidRPr="0066528F" w:rsidRDefault="00E953D9" w:rsidP="003F1AF5">
            <w:pPr>
              <w:ind w:right="32"/>
              <w:jc w:val="center"/>
              <w:rPr>
                <w:sz w:val="20"/>
                <w:szCs w:val="20"/>
              </w:rPr>
            </w:pPr>
            <w:r>
              <w:rPr>
                <w:sz w:val="20"/>
                <w:szCs w:val="20"/>
              </w:rPr>
              <w:t>1 167</w:t>
            </w:r>
          </w:p>
        </w:tc>
        <w:tc>
          <w:tcPr>
            <w:tcW w:w="708" w:type="dxa"/>
          </w:tcPr>
          <w:p w14:paraId="07AA4613" w14:textId="77777777" w:rsidR="00E953D9" w:rsidRPr="0066528F" w:rsidRDefault="00E953D9" w:rsidP="003F1AF5">
            <w:pPr>
              <w:ind w:right="32"/>
              <w:jc w:val="center"/>
              <w:rPr>
                <w:sz w:val="20"/>
                <w:szCs w:val="20"/>
              </w:rPr>
            </w:pPr>
            <w:r>
              <w:rPr>
                <w:sz w:val="20"/>
                <w:szCs w:val="20"/>
              </w:rPr>
              <w:t>865</w:t>
            </w:r>
          </w:p>
        </w:tc>
        <w:tc>
          <w:tcPr>
            <w:tcW w:w="670" w:type="dxa"/>
          </w:tcPr>
          <w:p w14:paraId="2A4EF390" w14:textId="77777777" w:rsidR="00E953D9" w:rsidRPr="0066528F" w:rsidRDefault="00E953D9" w:rsidP="003F1AF5">
            <w:pPr>
              <w:jc w:val="center"/>
              <w:rPr>
                <w:sz w:val="20"/>
                <w:szCs w:val="20"/>
              </w:rPr>
            </w:pPr>
            <w:r>
              <w:rPr>
                <w:sz w:val="20"/>
                <w:szCs w:val="20"/>
              </w:rPr>
              <w:t>1 115</w:t>
            </w:r>
          </w:p>
        </w:tc>
        <w:tc>
          <w:tcPr>
            <w:tcW w:w="709" w:type="dxa"/>
          </w:tcPr>
          <w:p w14:paraId="31E298AE" w14:textId="77777777" w:rsidR="00E953D9" w:rsidRPr="0066528F" w:rsidRDefault="00E953D9" w:rsidP="003F1AF5">
            <w:pPr>
              <w:jc w:val="center"/>
              <w:rPr>
                <w:sz w:val="20"/>
                <w:szCs w:val="20"/>
              </w:rPr>
            </w:pPr>
            <w:r>
              <w:rPr>
                <w:sz w:val="20"/>
                <w:szCs w:val="20"/>
              </w:rPr>
              <w:t>1 175</w:t>
            </w:r>
          </w:p>
        </w:tc>
        <w:tc>
          <w:tcPr>
            <w:tcW w:w="747" w:type="dxa"/>
          </w:tcPr>
          <w:p w14:paraId="5D081BFB" w14:textId="77777777" w:rsidR="00E953D9" w:rsidRPr="0066528F" w:rsidRDefault="00E953D9" w:rsidP="003F1AF5">
            <w:pPr>
              <w:jc w:val="center"/>
              <w:rPr>
                <w:sz w:val="20"/>
                <w:szCs w:val="20"/>
              </w:rPr>
            </w:pPr>
            <w:r>
              <w:rPr>
                <w:sz w:val="20"/>
                <w:szCs w:val="20"/>
              </w:rPr>
              <w:t>867</w:t>
            </w:r>
          </w:p>
        </w:tc>
        <w:tc>
          <w:tcPr>
            <w:tcW w:w="819" w:type="dxa"/>
          </w:tcPr>
          <w:p w14:paraId="1B26650C" w14:textId="77777777" w:rsidR="00E953D9" w:rsidRPr="0066528F" w:rsidRDefault="00E953D9" w:rsidP="003F1AF5">
            <w:pPr>
              <w:jc w:val="center"/>
              <w:rPr>
                <w:sz w:val="20"/>
                <w:szCs w:val="20"/>
              </w:rPr>
            </w:pPr>
            <w:r>
              <w:rPr>
                <w:sz w:val="20"/>
                <w:szCs w:val="20"/>
              </w:rPr>
              <w:t>824</w:t>
            </w:r>
          </w:p>
        </w:tc>
        <w:tc>
          <w:tcPr>
            <w:tcW w:w="709" w:type="dxa"/>
            <w:noWrap/>
          </w:tcPr>
          <w:p w14:paraId="2AFF3050" w14:textId="77777777" w:rsidR="00E953D9" w:rsidRPr="0066528F" w:rsidRDefault="00E953D9" w:rsidP="003F1AF5">
            <w:pPr>
              <w:jc w:val="center"/>
              <w:rPr>
                <w:sz w:val="20"/>
                <w:szCs w:val="20"/>
              </w:rPr>
            </w:pPr>
            <w:r>
              <w:rPr>
                <w:sz w:val="20"/>
                <w:szCs w:val="20"/>
              </w:rPr>
              <w:t>835</w:t>
            </w:r>
          </w:p>
        </w:tc>
        <w:tc>
          <w:tcPr>
            <w:tcW w:w="737" w:type="dxa"/>
            <w:noWrap/>
          </w:tcPr>
          <w:p w14:paraId="1AED3452" w14:textId="77777777" w:rsidR="00E953D9" w:rsidRPr="0066528F" w:rsidRDefault="00E953D9" w:rsidP="003F1AF5">
            <w:pPr>
              <w:jc w:val="center"/>
              <w:rPr>
                <w:sz w:val="20"/>
                <w:szCs w:val="20"/>
              </w:rPr>
            </w:pPr>
            <w:r>
              <w:rPr>
                <w:sz w:val="20"/>
                <w:szCs w:val="20"/>
              </w:rPr>
              <w:t>730</w:t>
            </w:r>
          </w:p>
        </w:tc>
      </w:tr>
      <w:tr w:rsidR="00E953D9" w:rsidRPr="0066528F" w14:paraId="47F9516C" w14:textId="77777777" w:rsidTr="003F1AF5">
        <w:trPr>
          <w:gridAfter w:val="1"/>
          <w:wAfter w:w="10" w:type="dxa"/>
          <w:trHeight w:val="20"/>
          <w:jc w:val="center"/>
        </w:trPr>
        <w:tc>
          <w:tcPr>
            <w:tcW w:w="2936" w:type="dxa"/>
          </w:tcPr>
          <w:p w14:paraId="3C9C2E5C" w14:textId="77777777" w:rsidR="00E953D9" w:rsidRPr="0066528F" w:rsidRDefault="00E953D9" w:rsidP="00E953D9">
            <w:pPr>
              <w:ind w:left="113"/>
              <w:jc w:val="left"/>
              <w:rPr>
                <w:color w:val="333300"/>
                <w:sz w:val="20"/>
                <w:szCs w:val="20"/>
              </w:rPr>
            </w:pPr>
            <w:r w:rsidRPr="0066528F">
              <w:rPr>
                <w:color w:val="333300"/>
                <w:sz w:val="20"/>
                <w:szCs w:val="20"/>
              </w:rPr>
              <w:t>Obsluha strojov a zariadení</w:t>
            </w:r>
          </w:p>
        </w:tc>
        <w:tc>
          <w:tcPr>
            <w:tcW w:w="709" w:type="dxa"/>
          </w:tcPr>
          <w:p w14:paraId="4EAB63D3" w14:textId="77777777" w:rsidR="00E953D9" w:rsidRPr="0066528F" w:rsidRDefault="00E953D9" w:rsidP="003F1AF5">
            <w:pPr>
              <w:ind w:right="32"/>
              <w:jc w:val="center"/>
              <w:rPr>
                <w:sz w:val="20"/>
                <w:szCs w:val="20"/>
              </w:rPr>
            </w:pPr>
            <w:r>
              <w:rPr>
                <w:sz w:val="20"/>
                <w:szCs w:val="20"/>
              </w:rPr>
              <w:t>1 036</w:t>
            </w:r>
          </w:p>
        </w:tc>
        <w:tc>
          <w:tcPr>
            <w:tcW w:w="746" w:type="dxa"/>
          </w:tcPr>
          <w:p w14:paraId="20217EC7" w14:textId="77777777" w:rsidR="00E953D9" w:rsidRPr="0066528F" w:rsidRDefault="00E953D9" w:rsidP="003F1AF5">
            <w:pPr>
              <w:ind w:right="32"/>
              <w:jc w:val="center"/>
              <w:rPr>
                <w:sz w:val="20"/>
                <w:szCs w:val="20"/>
              </w:rPr>
            </w:pPr>
            <w:r>
              <w:rPr>
                <w:sz w:val="20"/>
                <w:szCs w:val="20"/>
              </w:rPr>
              <w:t>1 091</w:t>
            </w:r>
          </w:p>
        </w:tc>
        <w:tc>
          <w:tcPr>
            <w:tcW w:w="708" w:type="dxa"/>
          </w:tcPr>
          <w:p w14:paraId="40096C10" w14:textId="77777777" w:rsidR="00E953D9" w:rsidRPr="0066528F" w:rsidRDefault="00E953D9" w:rsidP="003F1AF5">
            <w:pPr>
              <w:ind w:right="32"/>
              <w:jc w:val="center"/>
              <w:rPr>
                <w:sz w:val="20"/>
                <w:szCs w:val="20"/>
              </w:rPr>
            </w:pPr>
            <w:r>
              <w:rPr>
                <w:sz w:val="20"/>
                <w:szCs w:val="20"/>
              </w:rPr>
              <w:t>861</w:t>
            </w:r>
          </w:p>
        </w:tc>
        <w:tc>
          <w:tcPr>
            <w:tcW w:w="670" w:type="dxa"/>
          </w:tcPr>
          <w:p w14:paraId="44837E80" w14:textId="77777777" w:rsidR="00E953D9" w:rsidRPr="0066528F" w:rsidRDefault="00E953D9" w:rsidP="003F1AF5">
            <w:pPr>
              <w:jc w:val="center"/>
              <w:rPr>
                <w:sz w:val="20"/>
                <w:szCs w:val="20"/>
              </w:rPr>
            </w:pPr>
            <w:r>
              <w:rPr>
                <w:sz w:val="20"/>
                <w:szCs w:val="20"/>
              </w:rPr>
              <w:t>1 040</w:t>
            </w:r>
          </w:p>
        </w:tc>
        <w:tc>
          <w:tcPr>
            <w:tcW w:w="709" w:type="dxa"/>
          </w:tcPr>
          <w:p w14:paraId="0398C26E" w14:textId="77777777" w:rsidR="00E953D9" w:rsidRPr="0066528F" w:rsidRDefault="00E953D9" w:rsidP="003F1AF5">
            <w:pPr>
              <w:jc w:val="center"/>
              <w:rPr>
                <w:sz w:val="20"/>
                <w:szCs w:val="20"/>
              </w:rPr>
            </w:pPr>
            <w:r>
              <w:rPr>
                <w:sz w:val="20"/>
                <w:szCs w:val="20"/>
              </w:rPr>
              <w:t>1 097</w:t>
            </w:r>
          </w:p>
        </w:tc>
        <w:tc>
          <w:tcPr>
            <w:tcW w:w="747" w:type="dxa"/>
          </w:tcPr>
          <w:p w14:paraId="1667A5D8" w14:textId="77777777" w:rsidR="00E953D9" w:rsidRPr="0066528F" w:rsidRDefault="00E953D9" w:rsidP="003F1AF5">
            <w:pPr>
              <w:jc w:val="center"/>
              <w:rPr>
                <w:sz w:val="20"/>
                <w:szCs w:val="20"/>
              </w:rPr>
            </w:pPr>
            <w:r>
              <w:rPr>
                <w:sz w:val="20"/>
                <w:szCs w:val="20"/>
              </w:rPr>
              <w:t>862</w:t>
            </w:r>
          </w:p>
        </w:tc>
        <w:tc>
          <w:tcPr>
            <w:tcW w:w="819" w:type="dxa"/>
          </w:tcPr>
          <w:p w14:paraId="21520592" w14:textId="77777777" w:rsidR="00E953D9" w:rsidRPr="0066528F" w:rsidRDefault="00E953D9" w:rsidP="003F1AF5">
            <w:pPr>
              <w:jc w:val="center"/>
              <w:rPr>
                <w:sz w:val="20"/>
                <w:szCs w:val="20"/>
              </w:rPr>
            </w:pPr>
            <w:r>
              <w:rPr>
                <w:sz w:val="20"/>
                <w:szCs w:val="20"/>
              </w:rPr>
              <w:t>891</w:t>
            </w:r>
          </w:p>
        </w:tc>
        <w:tc>
          <w:tcPr>
            <w:tcW w:w="709" w:type="dxa"/>
            <w:noWrap/>
          </w:tcPr>
          <w:p w14:paraId="62AC6B0F" w14:textId="77777777" w:rsidR="00E953D9" w:rsidRPr="0066528F" w:rsidRDefault="00E953D9" w:rsidP="003F1AF5">
            <w:pPr>
              <w:jc w:val="center"/>
              <w:rPr>
                <w:sz w:val="20"/>
                <w:szCs w:val="20"/>
              </w:rPr>
            </w:pPr>
            <w:r>
              <w:rPr>
                <w:sz w:val="20"/>
                <w:szCs w:val="20"/>
              </w:rPr>
              <w:t>903</w:t>
            </w:r>
          </w:p>
        </w:tc>
        <w:tc>
          <w:tcPr>
            <w:tcW w:w="737" w:type="dxa"/>
            <w:noWrap/>
          </w:tcPr>
          <w:p w14:paraId="0B94010F" w14:textId="77777777" w:rsidR="00E953D9" w:rsidRPr="0066528F" w:rsidRDefault="00E953D9" w:rsidP="003F1AF5">
            <w:pPr>
              <w:jc w:val="center"/>
              <w:rPr>
                <w:sz w:val="20"/>
                <w:szCs w:val="20"/>
              </w:rPr>
            </w:pPr>
            <w:r>
              <w:rPr>
                <w:sz w:val="20"/>
                <w:szCs w:val="20"/>
              </w:rPr>
              <w:t>603</w:t>
            </w:r>
          </w:p>
        </w:tc>
      </w:tr>
      <w:tr w:rsidR="00E953D9" w:rsidRPr="0066528F" w14:paraId="02D5CBB7" w14:textId="77777777" w:rsidTr="003F1AF5">
        <w:trPr>
          <w:gridAfter w:val="1"/>
          <w:cnfStyle w:val="000000100000" w:firstRow="0" w:lastRow="0" w:firstColumn="0" w:lastColumn="0" w:oddVBand="0" w:evenVBand="0" w:oddHBand="1" w:evenHBand="0" w:firstRowFirstColumn="0" w:firstRowLastColumn="0" w:lastRowFirstColumn="0" w:lastRowLastColumn="0"/>
          <w:wAfter w:w="10" w:type="dxa"/>
          <w:trHeight w:val="20"/>
          <w:jc w:val="center"/>
        </w:trPr>
        <w:tc>
          <w:tcPr>
            <w:tcW w:w="2936" w:type="dxa"/>
          </w:tcPr>
          <w:p w14:paraId="42B5862F" w14:textId="77777777" w:rsidR="00E953D9" w:rsidRPr="0066528F" w:rsidRDefault="00E953D9" w:rsidP="00E953D9">
            <w:pPr>
              <w:ind w:left="113"/>
              <w:jc w:val="left"/>
              <w:rPr>
                <w:color w:val="333300"/>
                <w:sz w:val="20"/>
                <w:szCs w:val="20"/>
              </w:rPr>
            </w:pPr>
            <w:r w:rsidRPr="0066528F">
              <w:rPr>
                <w:color w:val="333300"/>
                <w:sz w:val="20"/>
                <w:szCs w:val="20"/>
              </w:rPr>
              <w:t>Pomocní a nekvalifikovaní zamestnanci</w:t>
            </w:r>
          </w:p>
        </w:tc>
        <w:tc>
          <w:tcPr>
            <w:tcW w:w="709" w:type="dxa"/>
          </w:tcPr>
          <w:p w14:paraId="48E98CC5" w14:textId="77777777" w:rsidR="00E953D9" w:rsidRPr="0066528F" w:rsidRDefault="00E953D9" w:rsidP="003F1AF5">
            <w:pPr>
              <w:ind w:right="32"/>
              <w:jc w:val="center"/>
              <w:rPr>
                <w:sz w:val="20"/>
                <w:szCs w:val="20"/>
              </w:rPr>
            </w:pPr>
            <w:r>
              <w:rPr>
                <w:sz w:val="20"/>
                <w:szCs w:val="20"/>
              </w:rPr>
              <w:t>700</w:t>
            </w:r>
          </w:p>
        </w:tc>
        <w:tc>
          <w:tcPr>
            <w:tcW w:w="746" w:type="dxa"/>
          </w:tcPr>
          <w:p w14:paraId="42CA3749" w14:textId="77777777" w:rsidR="00E953D9" w:rsidRPr="0066528F" w:rsidRDefault="00E953D9" w:rsidP="003F1AF5">
            <w:pPr>
              <w:ind w:right="32"/>
              <w:jc w:val="center"/>
              <w:rPr>
                <w:sz w:val="20"/>
                <w:szCs w:val="20"/>
              </w:rPr>
            </w:pPr>
            <w:r>
              <w:rPr>
                <w:sz w:val="20"/>
                <w:szCs w:val="20"/>
              </w:rPr>
              <w:t>791</w:t>
            </w:r>
          </w:p>
        </w:tc>
        <w:tc>
          <w:tcPr>
            <w:tcW w:w="708" w:type="dxa"/>
          </w:tcPr>
          <w:p w14:paraId="62B7BD90" w14:textId="77777777" w:rsidR="00E953D9" w:rsidRPr="0066528F" w:rsidRDefault="00E953D9" w:rsidP="003F1AF5">
            <w:pPr>
              <w:ind w:right="32"/>
              <w:jc w:val="center"/>
              <w:rPr>
                <w:sz w:val="20"/>
                <w:szCs w:val="20"/>
              </w:rPr>
            </w:pPr>
            <w:r>
              <w:rPr>
                <w:sz w:val="20"/>
                <w:szCs w:val="20"/>
              </w:rPr>
              <w:t>627</w:t>
            </w:r>
          </w:p>
        </w:tc>
        <w:tc>
          <w:tcPr>
            <w:tcW w:w="670" w:type="dxa"/>
          </w:tcPr>
          <w:p w14:paraId="3DF0398B" w14:textId="77777777" w:rsidR="00E953D9" w:rsidRPr="0066528F" w:rsidRDefault="00E953D9" w:rsidP="003F1AF5">
            <w:pPr>
              <w:jc w:val="center"/>
              <w:rPr>
                <w:sz w:val="20"/>
                <w:szCs w:val="20"/>
              </w:rPr>
            </w:pPr>
            <w:r>
              <w:rPr>
                <w:sz w:val="20"/>
                <w:szCs w:val="20"/>
              </w:rPr>
              <w:t>755</w:t>
            </w:r>
          </w:p>
        </w:tc>
        <w:tc>
          <w:tcPr>
            <w:tcW w:w="709" w:type="dxa"/>
          </w:tcPr>
          <w:p w14:paraId="43DC697B" w14:textId="77777777" w:rsidR="00E953D9" w:rsidRPr="0066528F" w:rsidRDefault="00E953D9" w:rsidP="003F1AF5">
            <w:pPr>
              <w:jc w:val="center"/>
              <w:rPr>
                <w:sz w:val="20"/>
                <w:szCs w:val="20"/>
              </w:rPr>
            </w:pPr>
            <w:r>
              <w:rPr>
                <w:sz w:val="20"/>
                <w:szCs w:val="20"/>
              </w:rPr>
              <w:t>820</w:t>
            </w:r>
          </w:p>
        </w:tc>
        <w:tc>
          <w:tcPr>
            <w:tcW w:w="747" w:type="dxa"/>
          </w:tcPr>
          <w:p w14:paraId="79C7614E" w14:textId="77777777" w:rsidR="00E953D9" w:rsidRPr="0066528F" w:rsidRDefault="00E953D9" w:rsidP="003F1AF5">
            <w:pPr>
              <w:jc w:val="center"/>
              <w:rPr>
                <w:sz w:val="20"/>
                <w:szCs w:val="20"/>
              </w:rPr>
            </w:pPr>
            <w:r>
              <w:rPr>
                <w:sz w:val="20"/>
                <w:szCs w:val="20"/>
              </w:rPr>
              <w:t>678</w:t>
            </w:r>
          </w:p>
        </w:tc>
        <w:tc>
          <w:tcPr>
            <w:tcW w:w="819" w:type="dxa"/>
          </w:tcPr>
          <w:p w14:paraId="70ECF46E" w14:textId="77777777" w:rsidR="00E953D9" w:rsidRPr="0066528F" w:rsidRDefault="00E953D9" w:rsidP="003F1AF5">
            <w:pPr>
              <w:jc w:val="center"/>
              <w:rPr>
                <w:sz w:val="20"/>
                <w:szCs w:val="20"/>
              </w:rPr>
            </w:pPr>
            <w:r>
              <w:rPr>
                <w:sz w:val="20"/>
                <w:szCs w:val="20"/>
              </w:rPr>
              <w:t>587</w:t>
            </w:r>
          </w:p>
        </w:tc>
        <w:tc>
          <w:tcPr>
            <w:tcW w:w="709" w:type="dxa"/>
            <w:noWrap/>
          </w:tcPr>
          <w:p w14:paraId="4D6A0CFB" w14:textId="77777777" w:rsidR="00E953D9" w:rsidRPr="0066528F" w:rsidRDefault="00E953D9" w:rsidP="003F1AF5">
            <w:pPr>
              <w:jc w:val="center"/>
              <w:rPr>
                <w:sz w:val="20"/>
                <w:szCs w:val="20"/>
              </w:rPr>
            </w:pPr>
            <w:r>
              <w:rPr>
                <w:sz w:val="20"/>
                <w:szCs w:val="20"/>
              </w:rPr>
              <w:t>659</w:t>
            </w:r>
          </w:p>
        </w:tc>
        <w:tc>
          <w:tcPr>
            <w:tcW w:w="737" w:type="dxa"/>
            <w:noWrap/>
          </w:tcPr>
          <w:p w14:paraId="7880DE1C" w14:textId="77777777" w:rsidR="00E953D9" w:rsidRPr="0066528F" w:rsidRDefault="00E953D9" w:rsidP="003F1AF5">
            <w:pPr>
              <w:jc w:val="center"/>
              <w:rPr>
                <w:sz w:val="20"/>
                <w:szCs w:val="20"/>
              </w:rPr>
            </w:pPr>
            <w:r>
              <w:rPr>
                <w:sz w:val="20"/>
                <w:szCs w:val="20"/>
              </w:rPr>
              <w:t>563</w:t>
            </w:r>
          </w:p>
        </w:tc>
      </w:tr>
    </w:tbl>
    <w:p w14:paraId="5EF4E28D" w14:textId="77777777" w:rsidR="000E61FD" w:rsidRPr="003F1AF5" w:rsidRDefault="000E61FD" w:rsidP="003F1AF5">
      <w:pPr>
        <w:pStyle w:val="zdroj"/>
      </w:pPr>
      <w:r w:rsidRPr="003F1AF5">
        <w:t>Zdroj: Trexima, Informačný systém o priemerných zárobkoch IV. štvrťrok 201</w:t>
      </w:r>
      <w:r w:rsidR="00E953D9" w:rsidRPr="003F1AF5">
        <w:t>8</w:t>
      </w:r>
    </w:p>
    <w:p w14:paraId="73A42878" w14:textId="77777777" w:rsidR="000E61FD" w:rsidRPr="009836E9" w:rsidRDefault="000E61FD" w:rsidP="000E61FD">
      <w:pPr>
        <w:jc w:val="left"/>
        <w:rPr>
          <w:b/>
          <w:highlight w:val="yellow"/>
        </w:rPr>
      </w:pPr>
      <w:r w:rsidRPr="009836E9">
        <w:rPr>
          <w:highlight w:val="yellow"/>
        </w:rPr>
        <w:br w:type="page"/>
      </w:r>
    </w:p>
    <w:p w14:paraId="7BB16DFD" w14:textId="77777777" w:rsidR="000A7585" w:rsidRPr="003F1AF5" w:rsidRDefault="000A7585" w:rsidP="003F1AF5">
      <w:pPr>
        <w:pStyle w:val="Nadpis7"/>
      </w:pPr>
      <w:r w:rsidRPr="003F1AF5">
        <w:lastRenderedPageBreak/>
        <w:t>Tabuľka 1</w:t>
      </w:r>
      <w:r w:rsidR="0039316E" w:rsidRPr="003F1AF5">
        <w:t>6</w:t>
      </w:r>
      <w:r w:rsidRPr="003F1AF5">
        <w:t xml:space="preserve"> Priemerný hodinový zárobok podľa krajov v podnikateľskej sfére </w:t>
      </w:r>
      <w:r w:rsidR="007A1686" w:rsidRPr="003F1AF5">
        <w:t>(€/hod)</w:t>
      </w:r>
    </w:p>
    <w:tbl>
      <w:tblPr>
        <w:tblStyle w:val="tltabsprava3"/>
        <w:tblW w:w="6726" w:type="dxa"/>
        <w:jc w:val="center"/>
        <w:tblLook w:val="04A0" w:firstRow="1" w:lastRow="0" w:firstColumn="1" w:lastColumn="0" w:noHBand="0" w:noVBand="1"/>
      </w:tblPr>
      <w:tblGrid>
        <w:gridCol w:w="2686"/>
        <w:gridCol w:w="1010"/>
        <w:gridCol w:w="1010"/>
        <w:gridCol w:w="1010"/>
        <w:gridCol w:w="1010"/>
      </w:tblGrid>
      <w:tr w:rsidR="003F1AF5" w:rsidRPr="003F1AF5" w14:paraId="7ED1E584" w14:textId="77777777" w:rsidTr="003F1AF5">
        <w:trPr>
          <w:cnfStyle w:val="100000000000" w:firstRow="1" w:lastRow="0" w:firstColumn="0" w:lastColumn="0" w:oddVBand="0" w:evenVBand="0" w:oddHBand="0" w:evenHBand="0" w:firstRowFirstColumn="0" w:firstRowLastColumn="0" w:lastRowFirstColumn="0" w:lastRowLastColumn="0"/>
          <w:trHeight w:val="283"/>
          <w:jc w:val="center"/>
        </w:trPr>
        <w:tc>
          <w:tcPr>
            <w:tcW w:w="2686" w:type="dxa"/>
            <w:noWrap/>
          </w:tcPr>
          <w:p w14:paraId="60D5806A" w14:textId="77777777" w:rsidR="00E953D9" w:rsidRPr="003F1AF5" w:rsidRDefault="00E953D9" w:rsidP="00E953D9">
            <w:pPr>
              <w:jc w:val="center"/>
              <w:rPr>
                <w:bCs/>
              </w:rPr>
            </w:pPr>
            <w:r w:rsidRPr="003F1AF5">
              <w:rPr>
                <w:bCs/>
                <w:szCs w:val="22"/>
              </w:rPr>
              <w:t>Kraj</w:t>
            </w:r>
          </w:p>
        </w:tc>
        <w:tc>
          <w:tcPr>
            <w:tcW w:w="1010" w:type="dxa"/>
          </w:tcPr>
          <w:p w14:paraId="79AC45EF" w14:textId="77777777" w:rsidR="00E953D9" w:rsidRPr="003F1AF5" w:rsidRDefault="00E953D9" w:rsidP="003F1AF5">
            <w:pPr>
              <w:jc w:val="center"/>
            </w:pPr>
            <w:r w:rsidRPr="003F1AF5">
              <w:t>1Q/2018</w:t>
            </w:r>
          </w:p>
        </w:tc>
        <w:tc>
          <w:tcPr>
            <w:tcW w:w="1010" w:type="dxa"/>
          </w:tcPr>
          <w:p w14:paraId="6103E373" w14:textId="77777777" w:rsidR="00E953D9" w:rsidRPr="003F1AF5" w:rsidRDefault="00E953D9" w:rsidP="003F1AF5">
            <w:pPr>
              <w:jc w:val="center"/>
            </w:pPr>
            <w:r w:rsidRPr="003F1AF5">
              <w:t>2Q/2018</w:t>
            </w:r>
          </w:p>
        </w:tc>
        <w:tc>
          <w:tcPr>
            <w:tcW w:w="1010" w:type="dxa"/>
          </w:tcPr>
          <w:p w14:paraId="6D3995E8" w14:textId="77777777" w:rsidR="00E953D9" w:rsidRPr="003F1AF5" w:rsidRDefault="00E953D9" w:rsidP="003F1AF5">
            <w:pPr>
              <w:jc w:val="center"/>
            </w:pPr>
            <w:r w:rsidRPr="003F1AF5">
              <w:t>3Q/2018</w:t>
            </w:r>
          </w:p>
        </w:tc>
        <w:tc>
          <w:tcPr>
            <w:tcW w:w="1010" w:type="dxa"/>
            <w:noWrap/>
          </w:tcPr>
          <w:p w14:paraId="5538CB08" w14:textId="77777777" w:rsidR="00E953D9" w:rsidRPr="003F1AF5" w:rsidRDefault="00E953D9" w:rsidP="003F1AF5">
            <w:pPr>
              <w:jc w:val="center"/>
            </w:pPr>
            <w:r w:rsidRPr="003F1AF5">
              <w:t>4Q/2018</w:t>
            </w:r>
          </w:p>
        </w:tc>
      </w:tr>
      <w:tr w:rsidR="00E953D9" w:rsidRPr="0066528F" w14:paraId="033A01C6" w14:textId="77777777" w:rsidTr="003F1AF5">
        <w:trPr>
          <w:cnfStyle w:val="000000100000" w:firstRow="0" w:lastRow="0" w:firstColumn="0" w:lastColumn="0" w:oddVBand="0" w:evenVBand="0" w:oddHBand="1" w:evenHBand="0" w:firstRowFirstColumn="0" w:firstRowLastColumn="0" w:lastRowFirstColumn="0" w:lastRowLastColumn="0"/>
          <w:trHeight w:val="283"/>
          <w:jc w:val="center"/>
        </w:trPr>
        <w:tc>
          <w:tcPr>
            <w:tcW w:w="2686" w:type="dxa"/>
            <w:noWrap/>
          </w:tcPr>
          <w:p w14:paraId="555F0392" w14:textId="77777777" w:rsidR="00E953D9" w:rsidRPr="0066528F" w:rsidRDefault="00E953D9" w:rsidP="00E953D9">
            <w:pPr>
              <w:rPr>
                <w:color w:val="333300"/>
              </w:rPr>
            </w:pPr>
            <w:r w:rsidRPr="0066528F">
              <w:rPr>
                <w:color w:val="333300"/>
                <w:szCs w:val="22"/>
              </w:rPr>
              <w:t>Bratislavský</w:t>
            </w:r>
          </w:p>
        </w:tc>
        <w:tc>
          <w:tcPr>
            <w:tcW w:w="1010" w:type="dxa"/>
          </w:tcPr>
          <w:p w14:paraId="3918D361" w14:textId="77777777" w:rsidR="00E953D9" w:rsidRPr="0066528F" w:rsidRDefault="00E953D9" w:rsidP="003F1AF5">
            <w:pPr>
              <w:jc w:val="center"/>
            </w:pPr>
            <w:r>
              <w:t>9,12</w:t>
            </w:r>
          </w:p>
        </w:tc>
        <w:tc>
          <w:tcPr>
            <w:tcW w:w="1010" w:type="dxa"/>
          </w:tcPr>
          <w:p w14:paraId="0871F3D4" w14:textId="77777777" w:rsidR="00E953D9" w:rsidRPr="0066528F" w:rsidRDefault="00E953D9" w:rsidP="003F1AF5">
            <w:pPr>
              <w:jc w:val="center"/>
            </w:pPr>
            <w:r>
              <w:t>9,13</w:t>
            </w:r>
          </w:p>
        </w:tc>
        <w:tc>
          <w:tcPr>
            <w:tcW w:w="1010" w:type="dxa"/>
          </w:tcPr>
          <w:p w14:paraId="16A3B95A" w14:textId="77777777" w:rsidR="00E953D9" w:rsidRPr="0066528F" w:rsidRDefault="00E953D9" w:rsidP="003F1AF5">
            <w:pPr>
              <w:jc w:val="center"/>
            </w:pPr>
            <w:r w:rsidRPr="00B62DD4">
              <w:t>9,14</w:t>
            </w:r>
          </w:p>
        </w:tc>
        <w:tc>
          <w:tcPr>
            <w:tcW w:w="1010" w:type="dxa"/>
            <w:noWrap/>
          </w:tcPr>
          <w:p w14:paraId="220A610D" w14:textId="77777777" w:rsidR="00E953D9" w:rsidRPr="0066528F" w:rsidRDefault="00E953D9" w:rsidP="003F1AF5">
            <w:pPr>
              <w:jc w:val="center"/>
            </w:pPr>
            <w:r>
              <w:t>9,17</w:t>
            </w:r>
          </w:p>
        </w:tc>
      </w:tr>
      <w:tr w:rsidR="00E953D9" w:rsidRPr="0066528F" w14:paraId="5029157E" w14:textId="77777777" w:rsidTr="003F1AF5">
        <w:trPr>
          <w:trHeight w:val="283"/>
          <w:jc w:val="center"/>
        </w:trPr>
        <w:tc>
          <w:tcPr>
            <w:tcW w:w="2686" w:type="dxa"/>
            <w:noWrap/>
          </w:tcPr>
          <w:p w14:paraId="6362B86F" w14:textId="77777777" w:rsidR="00E953D9" w:rsidRPr="0066528F" w:rsidRDefault="00E953D9" w:rsidP="00E953D9">
            <w:pPr>
              <w:rPr>
                <w:color w:val="333300"/>
              </w:rPr>
            </w:pPr>
            <w:r w:rsidRPr="0066528F">
              <w:rPr>
                <w:color w:val="333300"/>
                <w:szCs w:val="22"/>
              </w:rPr>
              <w:t>Trnavský</w:t>
            </w:r>
          </w:p>
        </w:tc>
        <w:tc>
          <w:tcPr>
            <w:tcW w:w="1010" w:type="dxa"/>
          </w:tcPr>
          <w:p w14:paraId="5D4A5A4F" w14:textId="77777777" w:rsidR="00E953D9" w:rsidRPr="0066528F" w:rsidRDefault="00E953D9" w:rsidP="003F1AF5">
            <w:pPr>
              <w:jc w:val="center"/>
            </w:pPr>
            <w:r>
              <w:t>6,42</w:t>
            </w:r>
          </w:p>
        </w:tc>
        <w:tc>
          <w:tcPr>
            <w:tcW w:w="1010" w:type="dxa"/>
          </w:tcPr>
          <w:p w14:paraId="08776D55" w14:textId="77777777" w:rsidR="00E953D9" w:rsidRPr="0066528F" w:rsidRDefault="00E953D9" w:rsidP="003F1AF5">
            <w:pPr>
              <w:jc w:val="center"/>
            </w:pPr>
            <w:r>
              <w:t>6,41</w:t>
            </w:r>
          </w:p>
        </w:tc>
        <w:tc>
          <w:tcPr>
            <w:tcW w:w="1010" w:type="dxa"/>
          </w:tcPr>
          <w:p w14:paraId="68AA072E" w14:textId="77777777" w:rsidR="00E953D9" w:rsidRPr="0066528F" w:rsidRDefault="00E953D9" w:rsidP="003F1AF5">
            <w:pPr>
              <w:jc w:val="center"/>
            </w:pPr>
            <w:r w:rsidRPr="00B62DD4">
              <w:t>6,52</w:t>
            </w:r>
          </w:p>
        </w:tc>
        <w:tc>
          <w:tcPr>
            <w:tcW w:w="1010" w:type="dxa"/>
            <w:noWrap/>
          </w:tcPr>
          <w:p w14:paraId="5DE25D7B" w14:textId="77777777" w:rsidR="00E953D9" w:rsidRPr="0066528F" w:rsidRDefault="00E953D9" w:rsidP="003F1AF5">
            <w:pPr>
              <w:jc w:val="center"/>
            </w:pPr>
            <w:r>
              <w:t>6,65</w:t>
            </w:r>
          </w:p>
        </w:tc>
      </w:tr>
      <w:tr w:rsidR="00E953D9" w:rsidRPr="0066528F" w14:paraId="3BFC6698" w14:textId="77777777" w:rsidTr="003F1AF5">
        <w:trPr>
          <w:cnfStyle w:val="000000100000" w:firstRow="0" w:lastRow="0" w:firstColumn="0" w:lastColumn="0" w:oddVBand="0" w:evenVBand="0" w:oddHBand="1" w:evenHBand="0" w:firstRowFirstColumn="0" w:firstRowLastColumn="0" w:lastRowFirstColumn="0" w:lastRowLastColumn="0"/>
          <w:trHeight w:val="283"/>
          <w:jc w:val="center"/>
        </w:trPr>
        <w:tc>
          <w:tcPr>
            <w:tcW w:w="2686" w:type="dxa"/>
            <w:noWrap/>
          </w:tcPr>
          <w:p w14:paraId="532A6C7F" w14:textId="77777777" w:rsidR="00E953D9" w:rsidRPr="0066528F" w:rsidRDefault="00E953D9" w:rsidP="00E953D9">
            <w:pPr>
              <w:rPr>
                <w:color w:val="333300"/>
              </w:rPr>
            </w:pPr>
            <w:r w:rsidRPr="0066528F">
              <w:rPr>
                <w:color w:val="333300"/>
                <w:szCs w:val="22"/>
              </w:rPr>
              <w:t>Trenčiansky</w:t>
            </w:r>
          </w:p>
        </w:tc>
        <w:tc>
          <w:tcPr>
            <w:tcW w:w="1010" w:type="dxa"/>
          </w:tcPr>
          <w:p w14:paraId="1D91294B" w14:textId="77777777" w:rsidR="00E953D9" w:rsidRPr="0066528F" w:rsidRDefault="00E953D9" w:rsidP="003F1AF5">
            <w:pPr>
              <w:jc w:val="center"/>
            </w:pPr>
            <w:r>
              <w:t>6,42</w:t>
            </w:r>
          </w:p>
        </w:tc>
        <w:tc>
          <w:tcPr>
            <w:tcW w:w="1010" w:type="dxa"/>
          </w:tcPr>
          <w:p w14:paraId="64E9DDF6" w14:textId="77777777" w:rsidR="00E953D9" w:rsidRPr="0066528F" w:rsidRDefault="00E953D9" w:rsidP="003F1AF5">
            <w:pPr>
              <w:jc w:val="center"/>
            </w:pPr>
            <w:r>
              <w:t>6,49</w:t>
            </w:r>
          </w:p>
        </w:tc>
        <w:tc>
          <w:tcPr>
            <w:tcW w:w="1010" w:type="dxa"/>
          </w:tcPr>
          <w:p w14:paraId="7AF51DA6" w14:textId="77777777" w:rsidR="00E953D9" w:rsidRPr="0066528F" w:rsidRDefault="00E953D9" w:rsidP="003F1AF5">
            <w:pPr>
              <w:jc w:val="center"/>
            </w:pPr>
            <w:r w:rsidRPr="00B62DD4">
              <w:t>6,63</w:t>
            </w:r>
          </w:p>
        </w:tc>
        <w:tc>
          <w:tcPr>
            <w:tcW w:w="1010" w:type="dxa"/>
            <w:noWrap/>
          </w:tcPr>
          <w:p w14:paraId="287F701A" w14:textId="77777777" w:rsidR="00E953D9" w:rsidRPr="0066528F" w:rsidRDefault="00E953D9" w:rsidP="003F1AF5">
            <w:pPr>
              <w:jc w:val="center"/>
            </w:pPr>
            <w:r>
              <w:t>6,68</w:t>
            </w:r>
          </w:p>
        </w:tc>
      </w:tr>
      <w:tr w:rsidR="00E953D9" w:rsidRPr="0066528F" w14:paraId="596B2475" w14:textId="77777777" w:rsidTr="003F1AF5">
        <w:trPr>
          <w:trHeight w:val="283"/>
          <w:jc w:val="center"/>
        </w:trPr>
        <w:tc>
          <w:tcPr>
            <w:tcW w:w="2686" w:type="dxa"/>
            <w:noWrap/>
          </w:tcPr>
          <w:p w14:paraId="5CF8A431" w14:textId="77777777" w:rsidR="00E953D9" w:rsidRPr="0066528F" w:rsidRDefault="00E953D9" w:rsidP="00E953D9">
            <w:pPr>
              <w:rPr>
                <w:color w:val="333300"/>
              </w:rPr>
            </w:pPr>
            <w:r w:rsidRPr="0066528F">
              <w:rPr>
                <w:color w:val="333300"/>
                <w:szCs w:val="22"/>
              </w:rPr>
              <w:t>Nitriansky</w:t>
            </w:r>
          </w:p>
        </w:tc>
        <w:tc>
          <w:tcPr>
            <w:tcW w:w="1010" w:type="dxa"/>
          </w:tcPr>
          <w:p w14:paraId="49BFD6DF" w14:textId="77777777" w:rsidR="00E953D9" w:rsidRPr="0066528F" w:rsidRDefault="00E953D9" w:rsidP="003F1AF5">
            <w:pPr>
              <w:jc w:val="center"/>
            </w:pPr>
            <w:r>
              <w:t>6,00</w:t>
            </w:r>
          </w:p>
        </w:tc>
        <w:tc>
          <w:tcPr>
            <w:tcW w:w="1010" w:type="dxa"/>
          </w:tcPr>
          <w:p w14:paraId="5FA31881" w14:textId="77777777" w:rsidR="00E953D9" w:rsidRPr="0066528F" w:rsidRDefault="00E953D9" w:rsidP="003F1AF5">
            <w:pPr>
              <w:jc w:val="center"/>
            </w:pPr>
            <w:r>
              <w:t>6,03</w:t>
            </w:r>
          </w:p>
        </w:tc>
        <w:tc>
          <w:tcPr>
            <w:tcW w:w="1010" w:type="dxa"/>
          </w:tcPr>
          <w:p w14:paraId="0EEFF17F" w14:textId="77777777" w:rsidR="00E953D9" w:rsidRPr="0066528F" w:rsidRDefault="00E953D9" w:rsidP="003F1AF5">
            <w:pPr>
              <w:jc w:val="center"/>
            </w:pPr>
            <w:r w:rsidRPr="00B62DD4">
              <w:t>6,16</w:t>
            </w:r>
          </w:p>
        </w:tc>
        <w:tc>
          <w:tcPr>
            <w:tcW w:w="1010" w:type="dxa"/>
            <w:noWrap/>
          </w:tcPr>
          <w:p w14:paraId="26104671" w14:textId="77777777" w:rsidR="00E953D9" w:rsidRPr="0066528F" w:rsidRDefault="00E953D9" w:rsidP="003F1AF5">
            <w:pPr>
              <w:jc w:val="center"/>
            </w:pPr>
            <w:r>
              <w:t>6,20</w:t>
            </w:r>
          </w:p>
        </w:tc>
      </w:tr>
      <w:tr w:rsidR="00E953D9" w:rsidRPr="0066528F" w14:paraId="75B44EB7" w14:textId="77777777" w:rsidTr="003F1AF5">
        <w:trPr>
          <w:cnfStyle w:val="000000100000" w:firstRow="0" w:lastRow="0" w:firstColumn="0" w:lastColumn="0" w:oddVBand="0" w:evenVBand="0" w:oddHBand="1" w:evenHBand="0" w:firstRowFirstColumn="0" w:firstRowLastColumn="0" w:lastRowFirstColumn="0" w:lastRowLastColumn="0"/>
          <w:trHeight w:val="283"/>
          <w:jc w:val="center"/>
        </w:trPr>
        <w:tc>
          <w:tcPr>
            <w:tcW w:w="2686" w:type="dxa"/>
            <w:noWrap/>
          </w:tcPr>
          <w:p w14:paraId="7E627A50" w14:textId="77777777" w:rsidR="00E953D9" w:rsidRPr="0066528F" w:rsidRDefault="00E953D9" w:rsidP="00E953D9">
            <w:pPr>
              <w:rPr>
                <w:color w:val="333300"/>
              </w:rPr>
            </w:pPr>
            <w:r w:rsidRPr="0066528F">
              <w:rPr>
                <w:color w:val="333300"/>
                <w:szCs w:val="22"/>
              </w:rPr>
              <w:t>Žilinský</w:t>
            </w:r>
          </w:p>
        </w:tc>
        <w:tc>
          <w:tcPr>
            <w:tcW w:w="1010" w:type="dxa"/>
          </w:tcPr>
          <w:p w14:paraId="22FB38CA" w14:textId="77777777" w:rsidR="00E953D9" w:rsidRPr="0066528F" w:rsidRDefault="00E953D9" w:rsidP="003F1AF5">
            <w:pPr>
              <w:jc w:val="center"/>
            </w:pPr>
            <w:r>
              <w:t>6,32</w:t>
            </w:r>
          </w:p>
        </w:tc>
        <w:tc>
          <w:tcPr>
            <w:tcW w:w="1010" w:type="dxa"/>
          </w:tcPr>
          <w:p w14:paraId="1ABE5C40" w14:textId="77777777" w:rsidR="00E953D9" w:rsidRPr="0066528F" w:rsidRDefault="00E953D9" w:rsidP="003F1AF5">
            <w:pPr>
              <w:jc w:val="center"/>
            </w:pPr>
            <w:r>
              <w:t>6,39</w:t>
            </w:r>
          </w:p>
        </w:tc>
        <w:tc>
          <w:tcPr>
            <w:tcW w:w="1010" w:type="dxa"/>
          </w:tcPr>
          <w:p w14:paraId="13E5C5F0" w14:textId="77777777" w:rsidR="00E953D9" w:rsidRPr="0066528F" w:rsidRDefault="00E953D9" w:rsidP="003F1AF5">
            <w:pPr>
              <w:jc w:val="center"/>
            </w:pPr>
            <w:r w:rsidRPr="00B62DD4">
              <w:t>6,59</w:t>
            </w:r>
          </w:p>
        </w:tc>
        <w:tc>
          <w:tcPr>
            <w:tcW w:w="1010" w:type="dxa"/>
            <w:noWrap/>
          </w:tcPr>
          <w:p w14:paraId="70E754FD" w14:textId="77777777" w:rsidR="00E953D9" w:rsidRPr="0066528F" w:rsidRDefault="00E953D9" w:rsidP="003F1AF5">
            <w:pPr>
              <w:jc w:val="center"/>
            </w:pPr>
            <w:r>
              <w:t>6,61</w:t>
            </w:r>
          </w:p>
        </w:tc>
      </w:tr>
      <w:tr w:rsidR="00E953D9" w:rsidRPr="0066528F" w14:paraId="28A4AFBB" w14:textId="77777777" w:rsidTr="003F1AF5">
        <w:trPr>
          <w:trHeight w:val="283"/>
          <w:jc w:val="center"/>
        </w:trPr>
        <w:tc>
          <w:tcPr>
            <w:tcW w:w="2686" w:type="dxa"/>
            <w:noWrap/>
          </w:tcPr>
          <w:p w14:paraId="213CB666" w14:textId="77777777" w:rsidR="00E953D9" w:rsidRPr="0066528F" w:rsidRDefault="00E953D9" w:rsidP="00E953D9">
            <w:pPr>
              <w:rPr>
                <w:color w:val="333300"/>
              </w:rPr>
            </w:pPr>
            <w:r w:rsidRPr="0066528F">
              <w:rPr>
                <w:color w:val="333300"/>
                <w:szCs w:val="22"/>
              </w:rPr>
              <w:t>Banskobystrický</w:t>
            </w:r>
          </w:p>
        </w:tc>
        <w:tc>
          <w:tcPr>
            <w:tcW w:w="1010" w:type="dxa"/>
          </w:tcPr>
          <w:p w14:paraId="312E1A88" w14:textId="77777777" w:rsidR="00E953D9" w:rsidRPr="0066528F" w:rsidRDefault="00E953D9" w:rsidP="003F1AF5">
            <w:pPr>
              <w:jc w:val="center"/>
            </w:pPr>
            <w:r>
              <w:t>5,88</w:t>
            </w:r>
          </w:p>
        </w:tc>
        <w:tc>
          <w:tcPr>
            <w:tcW w:w="1010" w:type="dxa"/>
          </w:tcPr>
          <w:p w14:paraId="50BCA514" w14:textId="77777777" w:rsidR="00E953D9" w:rsidRPr="0066528F" w:rsidRDefault="00E953D9" w:rsidP="003F1AF5">
            <w:pPr>
              <w:jc w:val="center"/>
            </w:pPr>
            <w:r>
              <w:t>5,96</w:t>
            </w:r>
          </w:p>
        </w:tc>
        <w:tc>
          <w:tcPr>
            <w:tcW w:w="1010" w:type="dxa"/>
          </w:tcPr>
          <w:p w14:paraId="7015C9A7" w14:textId="77777777" w:rsidR="00E953D9" w:rsidRPr="0066528F" w:rsidRDefault="00E953D9" w:rsidP="003F1AF5">
            <w:pPr>
              <w:jc w:val="center"/>
            </w:pPr>
            <w:r w:rsidRPr="00B62DD4">
              <w:t>5,97</w:t>
            </w:r>
          </w:p>
        </w:tc>
        <w:tc>
          <w:tcPr>
            <w:tcW w:w="1010" w:type="dxa"/>
            <w:noWrap/>
          </w:tcPr>
          <w:p w14:paraId="0EE60042" w14:textId="77777777" w:rsidR="00E953D9" w:rsidRPr="0066528F" w:rsidRDefault="00E953D9" w:rsidP="003F1AF5">
            <w:pPr>
              <w:jc w:val="center"/>
            </w:pPr>
            <w:r>
              <w:t>6,08</w:t>
            </w:r>
          </w:p>
        </w:tc>
      </w:tr>
      <w:tr w:rsidR="00E953D9" w:rsidRPr="0066528F" w14:paraId="447B44C5" w14:textId="77777777" w:rsidTr="003F1AF5">
        <w:trPr>
          <w:cnfStyle w:val="000000100000" w:firstRow="0" w:lastRow="0" w:firstColumn="0" w:lastColumn="0" w:oddVBand="0" w:evenVBand="0" w:oddHBand="1" w:evenHBand="0" w:firstRowFirstColumn="0" w:firstRowLastColumn="0" w:lastRowFirstColumn="0" w:lastRowLastColumn="0"/>
          <w:trHeight w:val="283"/>
          <w:jc w:val="center"/>
        </w:trPr>
        <w:tc>
          <w:tcPr>
            <w:tcW w:w="2686" w:type="dxa"/>
            <w:noWrap/>
          </w:tcPr>
          <w:p w14:paraId="50F664E9" w14:textId="77777777" w:rsidR="00E953D9" w:rsidRPr="0066528F" w:rsidRDefault="00E953D9" w:rsidP="00E953D9">
            <w:pPr>
              <w:rPr>
                <w:color w:val="333300"/>
              </w:rPr>
            </w:pPr>
            <w:r w:rsidRPr="0066528F">
              <w:rPr>
                <w:color w:val="333300"/>
                <w:szCs w:val="22"/>
              </w:rPr>
              <w:t>Prešovský</w:t>
            </w:r>
          </w:p>
        </w:tc>
        <w:tc>
          <w:tcPr>
            <w:tcW w:w="1010" w:type="dxa"/>
          </w:tcPr>
          <w:p w14:paraId="178A1F88" w14:textId="77777777" w:rsidR="00E953D9" w:rsidRPr="0066528F" w:rsidRDefault="00E953D9" w:rsidP="003F1AF5">
            <w:pPr>
              <w:jc w:val="center"/>
            </w:pPr>
            <w:r>
              <w:t>5,21</w:t>
            </w:r>
          </w:p>
        </w:tc>
        <w:tc>
          <w:tcPr>
            <w:tcW w:w="1010" w:type="dxa"/>
          </w:tcPr>
          <w:p w14:paraId="28E85290" w14:textId="77777777" w:rsidR="00E953D9" w:rsidRPr="0066528F" w:rsidRDefault="00E953D9" w:rsidP="003F1AF5">
            <w:pPr>
              <w:jc w:val="center"/>
            </w:pPr>
            <w:r>
              <w:t>5,24</w:t>
            </w:r>
          </w:p>
        </w:tc>
        <w:tc>
          <w:tcPr>
            <w:tcW w:w="1010" w:type="dxa"/>
          </w:tcPr>
          <w:p w14:paraId="73B433F4" w14:textId="77777777" w:rsidR="00E953D9" w:rsidRPr="0066528F" w:rsidRDefault="00E953D9" w:rsidP="003F1AF5">
            <w:pPr>
              <w:jc w:val="center"/>
            </w:pPr>
            <w:r w:rsidRPr="00B62DD4">
              <w:t>5,29</w:t>
            </w:r>
          </w:p>
        </w:tc>
        <w:tc>
          <w:tcPr>
            <w:tcW w:w="1010" w:type="dxa"/>
            <w:noWrap/>
          </w:tcPr>
          <w:p w14:paraId="633A0915" w14:textId="77777777" w:rsidR="00E953D9" w:rsidRPr="0066528F" w:rsidRDefault="00E953D9" w:rsidP="003F1AF5">
            <w:pPr>
              <w:jc w:val="center"/>
            </w:pPr>
            <w:r>
              <w:t>5,38</w:t>
            </w:r>
          </w:p>
        </w:tc>
      </w:tr>
      <w:tr w:rsidR="00E953D9" w:rsidRPr="0066528F" w14:paraId="22293896" w14:textId="77777777" w:rsidTr="003F1AF5">
        <w:trPr>
          <w:trHeight w:val="297"/>
          <w:jc w:val="center"/>
        </w:trPr>
        <w:tc>
          <w:tcPr>
            <w:tcW w:w="2686" w:type="dxa"/>
            <w:noWrap/>
          </w:tcPr>
          <w:p w14:paraId="480A00C0" w14:textId="77777777" w:rsidR="00E953D9" w:rsidRPr="0066528F" w:rsidRDefault="00E953D9" w:rsidP="00E953D9">
            <w:pPr>
              <w:rPr>
                <w:color w:val="333300"/>
              </w:rPr>
            </w:pPr>
            <w:r w:rsidRPr="0066528F">
              <w:rPr>
                <w:color w:val="333300"/>
                <w:szCs w:val="22"/>
              </w:rPr>
              <w:t>Košický</w:t>
            </w:r>
          </w:p>
        </w:tc>
        <w:tc>
          <w:tcPr>
            <w:tcW w:w="1010" w:type="dxa"/>
          </w:tcPr>
          <w:p w14:paraId="42CB8EA8" w14:textId="77777777" w:rsidR="00E953D9" w:rsidRPr="0066528F" w:rsidRDefault="00E953D9" w:rsidP="003F1AF5">
            <w:pPr>
              <w:jc w:val="center"/>
            </w:pPr>
            <w:r>
              <w:t>6,42</w:t>
            </w:r>
          </w:p>
        </w:tc>
        <w:tc>
          <w:tcPr>
            <w:tcW w:w="1010" w:type="dxa"/>
          </w:tcPr>
          <w:p w14:paraId="162C92C2" w14:textId="77777777" w:rsidR="00E953D9" w:rsidRPr="0066528F" w:rsidRDefault="00E953D9" w:rsidP="003F1AF5">
            <w:pPr>
              <w:jc w:val="center"/>
            </w:pPr>
            <w:r>
              <w:t>6,53</w:t>
            </w:r>
          </w:p>
        </w:tc>
        <w:tc>
          <w:tcPr>
            <w:tcW w:w="1010" w:type="dxa"/>
          </w:tcPr>
          <w:p w14:paraId="4706DA24" w14:textId="77777777" w:rsidR="00E953D9" w:rsidRPr="0066528F" w:rsidRDefault="00E953D9" w:rsidP="003F1AF5">
            <w:pPr>
              <w:jc w:val="center"/>
            </w:pPr>
            <w:r w:rsidRPr="00B62DD4">
              <w:t>6,59</w:t>
            </w:r>
          </w:p>
        </w:tc>
        <w:tc>
          <w:tcPr>
            <w:tcW w:w="1010" w:type="dxa"/>
            <w:noWrap/>
          </w:tcPr>
          <w:p w14:paraId="6CEB83B9" w14:textId="77777777" w:rsidR="00E953D9" w:rsidRPr="0066528F" w:rsidRDefault="00E953D9" w:rsidP="003F1AF5">
            <w:pPr>
              <w:jc w:val="center"/>
            </w:pPr>
            <w:r>
              <w:t>6,65</w:t>
            </w:r>
          </w:p>
        </w:tc>
      </w:tr>
      <w:tr w:rsidR="00E953D9" w:rsidRPr="0066528F" w14:paraId="6A5DC449" w14:textId="77777777" w:rsidTr="003F1AF5">
        <w:trPr>
          <w:cnfStyle w:val="000000100000" w:firstRow="0" w:lastRow="0" w:firstColumn="0" w:lastColumn="0" w:oddVBand="0" w:evenVBand="0" w:oddHBand="1" w:evenHBand="0" w:firstRowFirstColumn="0" w:firstRowLastColumn="0" w:lastRowFirstColumn="0" w:lastRowLastColumn="0"/>
          <w:trHeight w:val="297"/>
          <w:jc w:val="center"/>
        </w:trPr>
        <w:tc>
          <w:tcPr>
            <w:tcW w:w="2686" w:type="dxa"/>
            <w:noWrap/>
          </w:tcPr>
          <w:p w14:paraId="226C8705" w14:textId="77777777" w:rsidR="00E953D9" w:rsidRPr="0066528F" w:rsidRDefault="00E953D9" w:rsidP="00E953D9">
            <w:pPr>
              <w:rPr>
                <w:color w:val="333300"/>
                <w:szCs w:val="22"/>
              </w:rPr>
            </w:pPr>
            <w:r w:rsidRPr="0066528F">
              <w:rPr>
                <w:color w:val="333300"/>
                <w:szCs w:val="22"/>
              </w:rPr>
              <w:t>SR</w:t>
            </w:r>
          </w:p>
        </w:tc>
        <w:tc>
          <w:tcPr>
            <w:tcW w:w="1010" w:type="dxa"/>
          </w:tcPr>
          <w:p w14:paraId="38848AF5" w14:textId="77777777" w:rsidR="00E953D9" w:rsidRPr="0066528F" w:rsidRDefault="00E953D9" w:rsidP="003F1AF5">
            <w:pPr>
              <w:jc w:val="center"/>
            </w:pPr>
            <w:r>
              <w:t>6,89</w:t>
            </w:r>
          </w:p>
        </w:tc>
        <w:tc>
          <w:tcPr>
            <w:tcW w:w="1010" w:type="dxa"/>
          </w:tcPr>
          <w:p w14:paraId="4FD39F10" w14:textId="77777777" w:rsidR="00E953D9" w:rsidRPr="0066528F" w:rsidRDefault="00E953D9" w:rsidP="003F1AF5">
            <w:pPr>
              <w:jc w:val="center"/>
            </w:pPr>
            <w:r>
              <w:t>6,96</w:t>
            </w:r>
          </w:p>
        </w:tc>
        <w:tc>
          <w:tcPr>
            <w:tcW w:w="1010" w:type="dxa"/>
          </w:tcPr>
          <w:p w14:paraId="0489FC49" w14:textId="77777777" w:rsidR="00E953D9" w:rsidRPr="0066528F" w:rsidRDefault="00E953D9" w:rsidP="003F1AF5">
            <w:pPr>
              <w:jc w:val="center"/>
            </w:pPr>
            <w:r w:rsidRPr="00B62DD4">
              <w:t>7,04</w:t>
            </w:r>
          </w:p>
        </w:tc>
        <w:tc>
          <w:tcPr>
            <w:tcW w:w="1010" w:type="dxa"/>
            <w:noWrap/>
          </w:tcPr>
          <w:p w14:paraId="3CA03D55" w14:textId="77777777" w:rsidR="00E953D9" w:rsidRPr="0066528F" w:rsidRDefault="00E953D9" w:rsidP="003F1AF5">
            <w:pPr>
              <w:jc w:val="center"/>
            </w:pPr>
            <w:r>
              <w:t>7,09</w:t>
            </w:r>
          </w:p>
        </w:tc>
      </w:tr>
    </w:tbl>
    <w:p w14:paraId="2A401FA1" w14:textId="77777777" w:rsidR="000A7585" w:rsidRPr="003F1AF5" w:rsidRDefault="000A7585" w:rsidP="003F1AF5">
      <w:pPr>
        <w:pStyle w:val="zdroj"/>
      </w:pPr>
      <w:r w:rsidRPr="003F1AF5">
        <w:t xml:space="preserve">Zdroj: Trexima, Informačný systém o priemerných zárobkoch </w:t>
      </w:r>
      <w:r w:rsidR="007A1686" w:rsidRPr="003F1AF5">
        <w:t>I., II., III.,</w:t>
      </w:r>
      <w:r w:rsidR="00E84F13" w:rsidRPr="003F1AF5">
        <w:t xml:space="preserve"> </w:t>
      </w:r>
      <w:r w:rsidRPr="003F1AF5">
        <w:t xml:space="preserve">IV. štvrťrok </w:t>
      </w:r>
      <w:r w:rsidR="00E32AE7" w:rsidRPr="003F1AF5">
        <w:t>201</w:t>
      </w:r>
      <w:r w:rsidR="00D42119" w:rsidRPr="003F1AF5">
        <w:t>8</w:t>
      </w:r>
    </w:p>
    <w:p w14:paraId="790A27AB" w14:textId="77777777" w:rsidR="000A7585" w:rsidRPr="009836E9" w:rsidRDefault="000A7585" w:rsidP="000A7585">
      <w:pPr>
        <w:pStyle w:val="zdroj"/>
        <w:ind w:left="709" w:firstLine="709"/>
        <w:rPr>
          <w:highlight w:val="yellow"/>
        </w:rPr>
      </w:pPr>
    </w:p>
    <w:p w14:paraId="15A0D691" w14:textId="77777777" w:rsidR="000A7585" w:rsidRPr="003F1AF5" w:rsidRDefault="000A7585" w:rsidP="003F1AF5">
      <w:pPr>
        <w:pStyle w:val="Nadpis7"/>
      </w:pPr>
      <w:r w:rsidRPr="003F1AF5">
        <w:t>Tabuľka 1</w:t>
      </w:r>
      <w:r w:rsidR="0039316E" w:rsidRPr="003F1AF5">
        <w:t>7</w:t>
      </w:r>
      <w:r w:rsidRPr="003F1AF5">
        <w:t xml:space="preserve"> Priemerný hodinový zárobok podľa odvetví v podnikateľskej sfére </w:t>
      </w:r>
      <w:r w:rsidR="007A1686" w:rsidRPr="003F1AF5">
        <w:t>(€/hod)</w:t>
      </w:r>
    </w:p>
    <w:tbl>
      <w:tblPr>
        <w:tblStyle w:val="tltabsprava3"/>
        <w:tblW w:w="5000" w:type="pct"/>
        <w:jc w:val="center"/>
        <w:tblLook w:val="04A0" w:firstRow="1" w:lastRow="0" w:firstColumn="1" w:lastColumn="0" w:noHBand="0" w:noVBand="1"/>
      </w:tblPr>
      <w:tblGrid>
        <w:gridCol w:w="5126"/>
        <w:gridCol w:w="984"/>
        <w:gridCol w:w="984"/>
        <w:gridCol w:w="984"/>
        <w:gridCol w:w="984"/>
      </w:tblGrid>
      <w:tr w:rsidR="003F1AF5" w:rsidRPr="003F1AF5" w14:paraId="08AE9752" w14:textId="77777777" w:rsidTr="003F1AF5">
        <w:trPr>
          <w:cnfStyle w:val="100000000000" w:firstRow="1" w:lastRow="0" w:firstColumn="0" w:lastColumn="0" w:oddVBand="0" w:evenVBand="0" w:oddHBand="0" w:evenHBand="0" w:firstRowFirstColumn="0" w:firstRowLastColumn="0" w:lastRowFirstColumn="0" w:lastRowLastColumn="0"/>
          <w:trHeight w:val="283"/>
          <w:jc w:val="center"/>
        </w:trPr>
        <w:tc>
          <w:tcPr>
            <w:tcW w:w="2828" w:type="pct"/>
            <w:noWrap/>
          </w:tcPr>
          <w:p w14:paraId="56542D80" w14:textId="77777777" w:rsidR="00D42119" w:rsidRPr="003F1AF5" w:rsidRDefault="00D42119" w:rsidP="00D42119">
            <w:pPr>
              <w:jc w:val="center"/>
              <w:rPr>
                <w:bCs/>
              </w:rPr>
            </w:pPr>
            <w:r w:rsidRPr="003F1AF5">
              <w:rPr>
                <w:bCs/>
                <w:szCs w:val="22"/>
              </w:rPr>
              <w:t>Kategória SK NACE rev. 2</w:t>
            </w:r>
          </w:p>
        </w:tc>
        <w:tc>
          <w:tcPr>
            <w:tcW w:w="543" w:type="pct"/>
          </w:tcPr>
          <w:p w14:paraId="76626382" w14:textId="77777777" w:rsidR="00D42119" w:rsidRPr="003F1AF5" w:rsidRDefault="00D42119" w:rsidP="003F1AF5">
            <w:pPr>
              <w:jc w:val="center"/>
            </w:pPr>
            <w:r w:rsidRPr="003F1AF5">
              <w:t>1Q/2018</w:t>
            </w:r>
          </w:p>
        </w:tc>
        <w:tc>
          <w:tcPr>
            <w:tcW w:w="543" w:type="pct"/>
          </w:tcPr>
          <w:p w14:paraId="37907487" w14:textId="77777777" w:rsidR="00D42119" w:rsidRPr="003F1AF5" w:rsidRDefault="00D42119" w:rsidP="003F1AF5">
            <w:pPr>
              <w:jc w:val="center"/>
            </w:pPr>
            <w:r w:rsidRPr="003F1AF5">
              <w:t>2Q/2018</w:t>
            </w:r>
          </w:p>
        </w:tc>
        <w:tc>
          <w:tcPr>
            <w:tcW w:w="543" w:type="pct"/>
          </w:tcPr>
          <w:p w14:paraId="3BD33416" w14:textId="77777777" w:rsidR="00D42119" w:rsidRPr="003F1AF5" w:rsidRDefault="00D42119" w:rsidP="003F1AF5">
            <w:pPr>
              <w:jc w:val="center"/>
            </w:pPr>
            <w:r w:rsidRPr="003F1AF5">
              <w:t>3Q/2018</w:t>
            </w:r>
          </w:p>
        </w:tc>
        <w:tc>
          <w:tcPr>
            <w:tcW w:w="543" w:type="pct"/>
            <w:noWrap/>
          </w:tcPr>
          <w:p w14:paraId="3082100D" w14:textId="77777777" w:rsidR="00D42119" w:rsidRPr="003F1AF5" w:rsidRDefault="00D42119" w:rsidP="003F1AF5">
            <w:pPr>
              <w:jc w:val="center"/>
            </w:pPr>
            <w:r w:rsidRPr="003F1AF5">
              <w:t>4Q/2018</w:t>
            </w:r>
          </w:p>
        </w:tc>
      </w:tr>
      <w:tr w:rsidR="00D42119" w:rsidRPr="0066528F" w14:paraId="5338C77F" w14:textId="77777777" w:rsidTr="003F1AF5">
        <w:trPr>
          <w:cnfStyle w:val="000000100000" w:firstRow="0" w:lastRow="0" w:firstColumn="0" w:lastColumn="0" w:oddVBand="0" w:evenVBand="0" w:oddHBand="1" w:evenHBand="0" w:firstRowFirstColumn="0" w:firstRowLastColumn="0" w:lastRowFirstColumn="0" w:lastRowLastColumn="0"/>
          <w:trHeight w:val="300"/>
          <w:jc w:val="center"/>
        </w:trPr>
        <w:tc>
          <w:tcPr>
            <w:tcW w:w="2828" w:type="pct"/>
            <w:noWrap/>
          </w:tcPr>
          <w:p w14:paraId="2CEFDB0A" w14:textId="77777777" w:rsidR="00D42119" w:rsidRPr="0066528F" w:rsidRDefault="00D42119" w:rsidP="00D42119">
            <w:pPr>
              <w:rPr>
                <w:color w:val="333300"/>
              </w:rPr>
            </w:pPr>
            <w:r w:rsidRPr="0066528F">
              <w:rPr>
                <w:color w:val="333300"/>
                <w:szCs w:val="22"/>
              </w:rPr>
              <w:t>A Poľnohospodárstvo, lesníctvo a rybolov</w:t>
            </w:r>
          </w:p>
        </w:tc>
        <w:tc>
          <w:tcPr>
            <w:tcW w:w="543" w:type="pct"/>
          </w:tcPr>
          <w:p w14:paraId="08B2D598" w14:textId="77777777" w:rsidR="00D42119" w:rsidRPr="0066528F" w:rsidRDefault="00D42119" w:rsidP="003F1AF5">
            <w:pPr>
              <w:jc w:val="center"/>
              <w:rPr>
                <w:szCs w:val="20"/>
              </w:rPr>
            </w:pPr>
            <w:r>
              <w:rPr>
                <w:szCs w:val="20"/>
              </w:rPr>
              <w:t>5,24</w:t>
            </w:r>
          </w:p>
        </w:tc>
        <w:tc>
          <w:tcPr>
            <w:tcW w:w="543" w:type="pct"/>
          </w:tcPr>
          <w:p w14:paraId="4FB8DC38" w14:textId="77777777" w:rsidR="00D42119" w:rsidRPr="0066528F" w:rsidRDefault="00D42119" w:rsidP="003F1AF5">
            <w:pPr>
              <w:jc w:val="center"/>
              <w:rPr>
                <w:szCs w:val="20"/>
              </w:rPr>
            </w:pPr>
            <w:r>
              <w:rPr>
                <w:szCs w:val="20"/>
              </w:rPr>
              <w:t>5,25</w:t>
            </w:r>
          </w:p>
        </w:tc>
        <w:tc>
          <w:tcPr>
            <w:tcW w:w="543" w:type="pct"/>
          </w:tcPr>
          <w:p w14:paraId="01E52C6F" w14:textId="77777777" w:rsidR="00D42119" w:rsidRPr="0066528F" w:rsidRDefault="00D42119" w:rsidP="003F1AF5">
            <w:pPr>
              <w:jc w:val="center"/>
              <w:rPr>
                <w:szCs w:val="20"/>
              </w:rPr>
            </w:pPr>
            <w:r w:rsidRPr="00B62DD4">
              <w:rPr>
                <w:szCs w:val="20"/>
              </w:rPr>
              <w:t>5,47</w:t>
            </w:r>
          </w:p>
        </w:tc>
        <w:tc>
          <w:tcPr>
            <w:tcW w:w="543" w:type="pct"/>
            <w:noWrap/>
          </w:tcPr>
          <w:p w14:paraId="4FE65ADE" w14:textId="77777777" w:rsidR="00D42119" w:rsidRPr="0066528F" w:rsidRDefault="00D42119" w:rsidP="003F1AF5">
            <w:pPr>
              <w:jc w:val="center"/>
              <w:rPr>
                <w:szCs w:val="20"/>
              </w:rPr>
            </w:pPr>
            <w:r>
              <w:rPr>
                <w:szCs w:val="20"/>
              </w:rPr>
              <w:t>5,56</w:t>
            </w:r>
          </w:p>
        </w:tc>
      </w:tr>
      <w:tr w:rsidR="00D42119" w:rsidRPr="0066528F" w14:paraId="71E48815" w14:textId="77777777" w:rsidTr="003F1AF5">
        <w:trPr>
          <w:trHeight w:val="300"/>
          <w:jc w:val="center"/>
        </w:trPr>
        <w:tc>
          <w:tcPr>
            <w:tcW w:w="2828" w:type="pct"/>
            <w:noWrap/>
          </w:tcPr>
          <w:p w14:paraId="444A439B" w14:textId="77777777" w:rsidR="00D42119" w:rsidRPr="0066528F" w:rsidRDefault="00D42119" w:rsidP="00D42119">
            <w:pPr>
              <w:rPr>
                <w:color w:val="333300"/>
              </w:rPr>
            </w:pPr>
            <w:r w:rsidRPr="0066528F">
              <w:rPr>
                <w:color w:val="333300"/>
                <w:szCs w:val="22"/>
              </w:rPr>
              <w:t>B Ťažba a dobývanie</w:t>
            </w:r>
          </w:p>
        </w:tc>
        <w:tc>
          <w:tcPr>
            <w:tcW w:w="543" w:type="pct"/>
          </w:tcPr>
          <w:p w14:paraId="70105D6F" w14:textId="77777777" w:rsidR="00D42119" w:rsidRPr="0066528F" w:rsidRDefault="00D42119" w:rsidP="003F1AF5">
            <w:pPr>
              <w:jc w:val="center"/>
              <w:rPr>
                <w:szCs w:val="20"/>
              </w:rPr>
            </w:pPr>
            <w:r>
              <w:rPr>
                <w:szCs w:val="20"/>
              </w:rPr>
              <w:t>6,99</w:t>
            </w:r>
          </w:p>
        </w:tc>
        <w:tc>
          <w:tcPr>
            <w:tcW w:w="543" w:type="pct"/>
          </w:tcPr>
          <w:p w14:paraId="3EDD5A25" w14:textId="77777777" w:rsidR="00D42119" w:rsidRPr="0066528F" w:rsidRDefault="00D42119" w:rsidP="003F1AF5">
            <w:pPr>
              <w:jc w:val="center"/>
              <w:rPr>
                <w:szCs w:val="20"/>
              </w:rPr>
            </w:pPr>
            <w:r>
              <w:rPr>
                <w:szCs w:val="20"/>
              </w:rPr>
              <w:t>7,12</w:t>
            </w:r>
          </w:p>
        </w:tc>
        <w:tc>
          <w:tcPr>
            <w:tcW w:w="543" w:type="pct"/>
          </w:tcPr>
          <w:p w14:paraId="4CD809CB" w14:textId="77777777" w:rsidR="00D42119" w:rsidRPr="0066528F" w:rsidRDefault="00D42119" w:rsidP="003F1AF5">
            <w:pPr>
              <w:jc w:val="center"/>
              <w:rPr>
                <w:szCs w:val="20"/>
              </w:rPr>
            </w:pPr>
            <w:r w:rsidRPr="00B62DD4">
              <w:rPr>
                <w:szCs w:val="20"/>
              </w:rPr>
              <w:t>7,14</w:t>
            </w:r>
          </w:p>
        </w:tc>
        <w:tc>
          <w:tcPr>
            <w:tcW w:w="543" w:type="pct"/>
            <w:noWrap/>
          </w:tcPr>
          <w:p w14:paraId="16FC8E1C" w14:textId="77777777" w:rsidR="00D42119" w:rsidRPr="0066528F" w:rsidRDefault="00D42119" w:rsidP="003F1AF5">
            <w:pPr>
              <w:jc w:val="center"/>
              <w:rPr>
                <w:szCs w:val="20"/>
              </w:rPr>
            </w:pPr>
            <w:r>
              <w:rPr>
                <w:szCs w:val="20"/>
              </w:rPr>
              <w:t>7,27</w:t>
            </w:r>
          </w:p>
        </w:tc>
      </w:tr>
      <w:tr w:rsidR="00D42119" w:rsidRPr="0066528F" w14:paraId="20D968E1" w14:textId="77777777" w:rsidTr="003F1AF5">
        <w:trPr>
          <w:cnfStyle w:val="000000100000" w:firstRow="0" w:lastRow="0" w:firstColumn="0" w:lastColumn="0" w:oddVBand="0" w:evenVBand="0" w:oddHBand="1" w:evenHBand="0" w:firstRowFirstColumn="0" w:firstRowLastColumn="0" w:lastRowFirstColumn="0" w:lastRowLastColumn="0"/>
          <w:trHeight w:val="300"/>
          <w:jc w:val="center"/>
        </w:trPr>
        <w:tc>
          <w:tcPr>
            <w:tcW w:w="2828" w:type="pct"/>
            <w:noWrap/>
          </w:tcPr>
          <w:p w14:paraId="67458B82" w14:textId="77777777" w:rsidR="00D42119" w:rsidRPr="0066528F" w:rsidRDefault="00D42119" w:rsidP="00D42119">
            <w:pPr>
              <w:rPr>
                <w:color w:val="333300"/>
              </w:rPr>
            </w:pPr>
            <w:r w:rsidRPr="0066528F">
              <w:rPr>
                <w:color w:val="333300"/>
                <w:szCs w:val="22"/>
              </w:rPr>
              <w:t xml:space="preserve">C Priemyselná výroba </w:t>
            </w:r>
          </w:p>
        </w:tc>
        <w:tc>
          <w:tcPr>
            <w:tcW w:w="543" w:type="pct"/>
          </w:tcPr>
          <w:p w14:paraId="7205DA0F" w14:textId="77777777" w:rsidR="00D42119" w:rsidRPr="0066528F" w:rsidRDefault="00D42119" w:rsidP="003F1AF5">
            <w:pPr>
              <w:jc w:val="center"/>
              <w:rPr>
                <w:szCs w:val="20"/>
              </w:rPr>
            </w:pPr>
            <w:r>
              <w:rPr>
                <w:szCs w:val="20"/>
              </w:rPr>
              <w:t>6,96</w:t>
            </w:r>
          </w:p>
        </w:tc>
        <w:tc>
          <w:tcPr>
            <w:tcW w:w="543" w:type="pct"/>
          </w:tcPr>
          <w:p w14:paraId="658B5780" w14:textId="77777777" w:rsidR="00D42119" w:rsidRPr="0066528F" w:rsidRDefault="00D42119" w:rsidP="003F1AF5">
            <w:pPr>
              <w:jc w:val="center"/>
              <w:rPr>
                <w:szCs w:val="20"/>
              </w:rPr>
            </w:pPr>
            <w:r>
              <w:rPr>
                <w:szCs w:val="20"/>
              </w:rPr>
              <w:t>7,03</w:t>
            </w:r>
          </w:p>
        </w:tc>
        <w:tc>
          <w:tcPr>
            <w:tcW w:w="543" w:type="pct"/>
          </w:tcPr>
          <w:p w14:paraId="2DA8B2A0" w14:textId="77777777" w:rsidR="00D42119" w:rsidRPr="0066528F" w:rsidRDefault="00D42119" w:rsidP="003F1AF5">
            <w:pPr>
              <w:jc w:val="center"/>
              <w:rPr>
                <w:szCs w:val="20"/>
              </w:rPr>
            </w:pPr>
            <w:r w:rsidRPr="00B62DD4">
              <w:rPr>
                <w:szCs w:val="20"/>
              </w:rPr>
              <w:t>7,15</w:t>
            </w:r>
          </w:p>
        </w:tc>
        <w:tc>
          <w:tcPr>
            <w:tcW w:w="543" w:type="pct"/>
            <w:noWrap/>
          </w:tcPr>
          <w:p w14:paraId="3BD977E5" w14:textId="77777777" w:rsidR="00D42119" w:rsidRPr="0066528F" w:rsidRDefault="00D42119" w:rsidP="003F1AF5">
            <w:pPr>
              <w:jc w:val="center"/>
              <w:rPr>
                <w:szCs w:val="20"/>
              </w:rPr>
            </w:pPr>
            <w:r>
              <w:rPr>
                <w:szCs w:val="20"/>
              </w:rPr>
              <w:t>7,21</w:t>
            </w:r>
          </w:p>
        </w:tc>
      </w:tr>
      <w:tr w:rsidR="00D42119" w:rsidRPr="0066528F" w14:paraId="2B3104E6" w14:textId="77777777" w:rsidTr="003F1AF5">
        <w:trPr>
          <w:trHeight w:val="300"/>
          <w:jc w:val="center"/>
        </w:trPr>
        <w:tc>
          <w:tcPr>
            <w:tcW w:w="2828" w:type="pct"/>
            <w:noWrap/>
          </w:tcPr>
          <w:p w14:paraId="4F994DAA" w14:textId="77777777" w:rsidR="00D42119" w:rsidRPr="0066528F" w:rsidRDefault="00D42119" w:rsidP="00D42119">
            <w:pPr>
              <w:rPr>
                <w:color w:val="333300"/>
              </w:rPr>
            </w:pPr>
            <w:r w:rsidRPr="0066528F">
              <w:rPr>
                <w:color w:val="333300"/>
                <w:szCs w:val="22"/>
              </w:rPr>
              <w:t>D Dodávka elektriny, plynu, pary a studeného vzduchu</w:t>
            </w:r>
          </w:p>
        </w:tc>
        <w:tc>
          <w:tcPr>
            <w:tcW w:w="543" w:type="pct"/>
          </w:tcPr>
          <w:p w14:paraId="47454900" w14:textId="77777777" w:rsidR="00D42119" w:rsidRPr="0066528F" w:rsidRDefault="00D42119" w:rsidP="003F1AF5">
            <w:pPr>
              <w:jc w:val="center"/>
              <w:rPr>
                <w:szCs w:val="20"/>
              </w:rPr>
            </w:pPr>
            <w:r>
              <w:rPr>
                <w:szCs w:val="20"/>
              </w:rPr>
              <w:t>9,97</w:t>
            </w:r>
          </w:p>
        </w:tc>
        <w:tc>
          <w:tcPr>
            <w:tcW w:w="543" w:type="pct"/>
          </w:tcPr>
          <w:p w14:paraId="480E6176" w14:textId="77777777" w:rsidR="00D42119" w:rsidRPr="0066528F" w:rsidRDefault="00D42119" w:rsidP="003F1AF5">
            <w:pPr>
              <w:jc w:val="center"/>
              <w:rPr>
                <w:szCs w:val="20"/>
              </w:rPr>
            </w:pPr>
            <w:r>
              <w:rPr>
                <w:szCs w:val="20"/>
              </w:rPr>
              <w:t>10,22</w:t>
            </w:r>
          </w:p>
        </w:tc>
        <w:tc>
          <w:tcPr>
            <w:tcW w:w="543" w:type="pct"/>
          </w:tcPr>
          <w:p w14:paraId="6ABDCB40" w14:textId="77777777" w:rsidR="00D42119" w:rsidRPr="0066528F" w:rsidRDefault="00D42119" w:rsidP="003F1AF5">
            <w:pPr>
              <w:jc w:val="center"/>
              <w:rPr>
                <w:szCs w:val="20"/>
              </w:rPr>
            </w:pPr>
            <w:r w:rsidRPr="00B62DD4">
              <w:rPr>
                <w:szCs w:val="20"/>
              </w:rPr>
              <w:t>10,28</w:t>
            </w:r>
          </w:p>
        </w:tc>
        <w:tc>
          <w:tcPr>
            <w:tcW w:w="543" w:type="pct"/>
            <w:noWrap/>
          </w:tcPr>
          <w:p w14:paraId="0E2B38DC" w14:textId="77777777" w:rsidR="00D42119" w:rsidRPr="0066528F" w:rsidRDefault="00D42119" w:rsidP="003F1AF5">
            <w:pPr>
              <w:jc w:val="center"/>
              <w:rPr>
                <w:szCs w:val="20"/>
              </w:rPr>
            </w:pPr>
            <w:r>
              <w:rPr>
                <w:szCs w:val="20"/>
              </w:rPr>
              <w:t>10,35</w:t>
            </w:r>
          </w:p>
        </w:tc>
      </w:tr>
      <w:tr w:rsidR="00D42119" w:rsidRPr="0066528F" w14:paraId="5FFC404B" w14:textId="77777777" w:rsidTr="003F1AF5">
        <w:trPr>
          <w:cnfStyle w:val="000000100000" w:firstRow="0" w:lastRow="0" w:firstColumn="0" w:lastColumn="0" w:oddVBand="0" w:evenVBand="0" w:oddHBand="1" w:evenHBand="0" w:firstRowFirstColumn="0" w:firstRowLastColumn="0" w:lastRowFirstColumn="0" w:lastRowLastColumn="0"/>
          <w:trHeight w:val="300"/>
          <w:jc w:val="center"/>
        </w:trPr>
        <w:tc>
          <w:tcPr>
            <w:tcW w:w="2828" w:type="pct"/>
            <w:noWrap/>
          </w:tcPr>
          <w:p w14:paraId="1295AF25" w14:textId="77777777" w:rsidR="00D42119" w:rsidRPr="0066528F" w:rsidRDefault="00D42119" w:rsidP="00D42119">
            <w:pPr>
              <w:rPr>
                <w:color w:val="333300"/>
              </w:rPr>
            </w:pPr>
            <w:r w:rsidRPr="0066528F">
              <w:rPr>
                <w:color w:val="333300"/>
                <w:szCs w:val="22"/>
              </w:rPr>
              <w:t>E Dodávka vody; odvod odpad. vôd, odstraňovanie odpadov</w:t>
            </w:r>
          </w:p>
        </w:tc>
        <w:tc>
          <w:tcPr>
            <w:tcW w:w="543" w:type="pct"/>
          </w:tcPr>
          <w:p w14:paraId="136CCBC7" w14:textId="77777777" w:rsidR="00D42119" w:rsidRPr="0066528F" w:rsidRDefault="00D42119" w:rsidP="003F1AF5">
            <w:pPr>
              <w:jc w:val="center"/>
              <w:rPr>
                <w:szCs w:val="20"/>
              </w:rPr>
            </w:pPr>
            <w:r>
              <w:rPr>
                <w:szCs w:val="20"/>
              </w:rPr>
              <w:t>6,37</w:t>
            </w:r>
          </w:p>
        </w:tc>
        <w:tc>
          <w:tcPr>
            <w:tcW w:w="543" w:type="pct"/>
          </w:tcPr>
          <w:p w14:paraId="4FD240A6" w14:textId="77777777" w:rsidR="00D42119" w:rsidRPr="0066528F" w:rsidRDefault="00D42119" w:rsidP="003F1AF5">
            <w:pPr>
              <w:jc w:val="center"/>
              <w:rPr>
                <w:szCs w:val="20"/>
              </w:rPr>
            </w:pPr>
            <w:r>
              <w:rPr>
                <w:szCs w:val="20"/>
              </w:rPr>
              <w:t>6,06</w:t>
            </w:r>
          </w:p>
        </w:tc>
        <w:tc>
          <w:tcPr>
            <w:tcW w:w="543" w:type="pct"/>
          </w:tcPr>
          <w:p w14:paraId="5006F25A" w14:textId="77777777" w:rsidR="00D42119" w:rsidRPr="0066528F" w:rsidRDefault="00D42119" w:rsidP="003F1AF5">
            <w:pPr>
              <w:jc w:val="center"/>
              <w:rPr>
                <w:szCs w:val="20"/>
              </w:rPr>
            </w:pPr>
            <w:r w:rsidRPr="00B62DD4">
              <w:rPr>
                <w:szCs w:val="20"/>
              </w:rPr>
              <w:t>6,30</w:t>
            </w:r>
          </w:p>
        </w:tc>
        <w:tc>
          <w:tcPr>
            <w:tcW w:w="543" w:type="pct"/>
            <w:noWrap/>
          </w:tcPr>
          <w:p w14:paraId="358C3C90" w14:textId="77777777" w:rsidR="00D42119" w:rsidRPr="0066528F" w:rsidRDefault="00D42119" w:rsidP="003F1AF5">
            <w:pPr>
              <w:jc w:val="center"/>
              <w:rPr>
                <w:szCs w:val="20"/>
              </w:rPr>
            </w:pPr>
            <w:r>
              <w:rPr>
                <w:szCs w:val="20"/>
              </w:rPr>
              <w:t>6,42</w:t>
            </w:r>
          </w:p>
        </w:tc>
      </w:tr>
      <w:tr w:rsidR="00D42119" w:rsidRPr="0066528F" w14:paraId="34E942EC" w14:textId="77777777" w:rsidTr="003F1AF5">
        <w:trPr>
          <w:trHeight w:val="300"/>
          <w:jc w:val="center"/>
        </w:trPr>
        <w:tc>
          <w:tcPr>
            <w:tcW w:w="2828" w:type="pct"/>
            <w:noWrap/>
          </w:tcPr>
          <w:p w14:paraId="6B3B713C" w14:textId="77777777" w:rsidR="00D42119" w:rsidRPr="0066528F" w:rsidRDefault="00D42119" w:rsidP="00D42119">
            <w:pPr>
              <w:rPr>
                <w:color w:val="333300"/>
              </w:rPr>
            </w:pPr>
            <w:r w:rsidRPr="0066528F">
              <w:rPr>
                <w:color w:val="333300"/>
                <w:szCs w:val="22"/>
              </w:rPr>
              <w:t>F Stavebníctvo</w:t>
            </w:r>
          </w:p>
        </w:tc>
        <w:tc>
          <w:tcPr>
            <w:tcW w:w="543" w:type="pct"/>
          </w:tcPr>
          <w:p w14:paraId="6273EB87" w14:textId="77777777" w:rsidR="00D42119" w:rsidRPr="0066528F" w:rsidRDefault="00D42119" w:rsidP="003F1AF5">
            <w:pPr>
              <w:jc w:val="center"/>
              <w:rPr>
                <w:szCs w:val="20"/>
              </w:rPr>
            </w:pPr>
            <w:r>
              <w:rPr>
                <w:szCs w:val="20"/>
              </w:rPr>
              <w:t>6,05</w:t>
            </w:r>
          </w:p>
        </w:tc>
        <w:tc>
          <w:tcPr>
            <w:tcW w:w="543" w:type="pct"/>
          </w:tcPr>
          <w:p w14:paraId="141F8711" w14:textId="77777777" w:rsidR="00D42119" w:rsidRPr="0066528F" w:rsidRDefault="00D42119" w:rsidP="003F1AF5">
            <w:pPr>
              <w:jc w:val="center"/>
              <w:rPr>
                <w:szCs w:val="20"/>
              </w:rPr>
            </w:pPr>
            <w:r>
              <w:rPr>
                <w:szCs w:val="20"/>
              </w:rPr>
              <w:t>6,13</w:t>
            </w:r>
          </w:p>
        </w:tc>
        <w:tc>
          <w:tcPr>
            <w:tcW w:w="543" w:type="pct"/>
          </w:tcPr>
          <w:p w14:paraId="188D55AB" w14:textId="77777777" w:rsidR="00D42119" w:rsidRPr="0066528F" w:rsidRDefault="00D42119" w:rsidP="003F1AF5">
            <w:pPr>
              <w:jc w:val="center"/>
              <w:rPr>
                <w:szCs w:val="20"/>
              </w:rPr>
            </w:pPr>
            <w:r w:rsidRPr="00B62DD4">
              <w:rPr>
                <w:szCs w:val="20"/>
              </w:rPr>
              <w:t>6,27</w:t>
            </w:r>
          </w:p>
        </w:tc>
        <w:tc>
          <w:tcPr>
            <w:tcW w:w="543" w:type="pct"/>
            <w:noWrap/>
          </w:tcPr>
          <w:p w14:paraId="011C4755" w14:textId="77777777" w:rsidR="00D42119" w:rsidRPr="0066528F" w:rsidRDefault="00D42119" w:rsidP="003F1AF5">
            <w:pPr>
              <w:jc w:val="center"/>
              <w:rPr>
                <w:szCs w:val="20"/>
              </w:rPr>
            </w:pPr>
            <w:r>
              <w:rPr>
                <w:szCs w:val="20"/>
              </w:rPr>
              <w:t>6,34</w:t>
            </w:r>
          </w:p>
        </w:tc>
      </w:tr>
      <w:tr w:rsidR="00D42119" w:rsidRPr="0066528F" w14:paraId="7B61DEF9" w14:textId="77777777" w:rsidTr="003F1AF5">
        <w:trPr>
          <w:cnfStyle w:val="000000100000" w:firstRow="0" w:lastRow="0" w:firstColumn="0" w:lastColumn="0" w:oddVBand="0" w:evenVBand="0" w:oddHBand="1" w:evenHBand="0" w:firstRowFirstColumn="0" w:firstRowLastColumn="0" w:lastRowFirstColumn="0" w:lastRowLastColumn="0"/>
          <w:trHeight w:val="300"/>
          <w:jc w:val="center"/>
        </w:trPr>
        <w:tc>
          <w:tcPr>
            <w:tcW w:w="2828" w:type="pct"/>
            <w:noWrap/>
          </w:tcPr>
          <w:p w14:paraId="73B936AB" w14:textId="77777777" w:rsidR="00D42119" w:rsidRPr="0066528F" w:rsidRDefault="00D42119" w:rsidP="00D42119">
            <w:pPr>
              <w:rPr>
                <w:color w:val="333300"/>
              </w:rPr>
            </w:pPr>
            <w:r w:rsidRPr="0066528F">
              <w:rPr>
                <w:color w:val="333300"/>
                <w:szCs w:val="22"/>
              </w:rPr>
              <w:t xml:space="preserve">G Veľkoobchod a maloobchod; oprava motor. vozidiel </w:t>
            </w:r>
          </w:p>
        </w:tc>
        <w:tc>
          <w:tcPr>
            <w:tcW w:w="543" w:type="pct"/>
          </w:tcPr>
          <w:p w14:paraId="237328C9" w14:textId="77777777" w:rsidR="00D42119" w:rsidRPr="0066528F" w:rsidRDefault="00D42119" w:rsidP="003F1AF5">
            <w:pPr>
              <w:jc w:val="center"/>
              <w:rPr>
                <w:szCs w:val="20"/>
              </w:rPr>
            </w:pPr>
            <w:r>
              <w:rPr>
                <w:szCs w:val="20"/>
              </w:rPr>
              <w:t>6,35</w:t>
            </w:r>
          </w:p>
        </w:tc>
        <w:tc>
          <w:tcPr>
            <w:tcW w:w="543" w:type="pct"/>
          </w:tcPr>
          <w:p w14:paraId="13F05D0C" w14:textId="77777777" w:rsidR="00D42119" w:rsidRPr="0066528F" w:rsidRDefault="00D42119" w:rsidP="003F1AF5">
            <w:pPr>
              <w:jc w:val="center"/>
              <w:rPr>
                <w:szCs w:val="20"/>
              </w:rPr>
            </w:pPr>
            <w:r>
              <w:rPr>
                <w:szCs w:val="20"/>
              </w:rPr>
              <w:t>6,40</w:t>
            </w:r>
          </w:p>
        </w:tc>
        <w:tc>
          <w:tcPr>
            <w:tcW w:w="543" w:type="pct"/>
          </w:tcPr>
          <w:p w14:paraId="072E476A" w14:textId="77777777" w:rsidR="00D42119" w:rsidRPr="0066528F" w:rsidRDefault="00D42119" w:rsidP="003F1AF5">
            <w:pPr>
              <w:jc w:val="center"/>
              <w:rPr>
                <w:szCs w:val="20"/>
              </w:rPr>
            </w:pPr>
            <w:r w:rsidRPr="00B62DD4">
              <w:rPr>
                <w:szCs w:val="20"/>
              </w:rPr>
              <w:t>6,49</w:t>
            </w:r>
          </w:p>
        </w:tc>
        <w:tc>
          <w:tcPr>
            <w:tcW w:w="543" w:type="pct"/>
            <w:noWrap/>
          </w:tcPr>
          <w:p w14:paraId="15766DE0" w14:textId="77777777" w:rsidR="00D42119" w:rsidRPr="0066528F" w:rsidRDefault="00D42119" w:rsidP="003F1AF5">
            <w:pPr>
              <w:jc w:val="center"/>
              <w:rPr>
                <w:szCs w:val="20"/>
              </w:rPr>
            </w:pPr>
            <w:r>
              <w:rPr>
                <w:szCs w:val="20"/>
              </w:rPr>
              <w:t>6,55</w:t>
            </w:r>
          </w:p>
        </w:tc>
      </w:tr>
      <w:tr w:rsidR="00D42119" w:rsidRPr="0066528F" w14:paraId="77093C6C" w14:textId="77777777" w:rsidTr="003F1AF5">
        <w:trPr>
          <w:trHeight w:val="300"/>
          <w:jc w:val="center"/>
        </w:trPr>
        <w:tc>
          <w:tcPr>
            <w:tcW w:w="2828" w:type="pct"/>
            <w:noWrap/>
          </w:tcPr>
          <w:p w14:paraId="74B3E3ED" w14:textId="77777777" w:rsidR="00D42119" w:rsidRPr="0066528F" w:rsidRDefault="00D42119" w:rsidP="00D42119">
            <w:pPr>
              <w:rPr>
                <w:color w:val="333300"/>
              </w:rPr>
            </w:pPr>
            <w:r w:rsidRPr="0066528F">
              <w:rPr>
                <w:color w:val="333300"/>
                <w:szCs w:val="22"/>
              </w:rPr>
              <w:t>H Doprava a skladovanie</w:t>
            </w:r>
          </w:p>
        </w:tc>
        <w:tc>
          <w:tcPr>
            <w:tcW w:w="543" w:type="pct"/>
          </w:tcPr>
          <w:p w14:paraId="343BE379" w14:textId="77777777" w:rsidR="00D42119" w:rsidRPr="0066528F" w:rsidRDefault="00D42119" w:rsidP="003F1AF5">
            <w:pPr>
              <w:jc w:val="center"/>
              <w:rPr>
                <w:szCs w:val="20"/>
              </w:rPr>
            </w:pPr>
            <w:r>
              <w:rPr>
                <w:szCs w:val="20"/>
              </w:rPr>
              <w:t>6,17</w:t>
            </w:r>
          </w:p>
        </w:tc>
        <w:tc>
          <w:tcPr>
            <w:tcW w:w="543" w:type="pct"/>
          </w:tcPr>
          <w:p w14:paraId="789273D8" w14:textId="77777777" w:rsidR="00D42119" w:rsidRPr="0066528F" w:rsidRDefault="00D42119" w:rsidP="003F1AF5">
            <w:pPr>
              <w:jc w:val="center"/>
              <w:rPr>
                <w:szCs w:val="20"/>
              </w:rPr>
            </w:pPr>
            <w:r>
              <w:rPr>
                <w:szCs w:val="20"/>
              </w:rPr>
              <w:t>6,28</w:t>
            </w:r>
          </w:p>
        </w:tc>
        <w:tc>
          <w:tcPr>
            <w:tcW w:w="543" w:type="pct"/>
          </w:tcPr>
          <w:p w14:paraId="25730BF9" w14:textId="77777777" w:rsidR="00D42119" w:rsidRPr="0066528F" w:rsidRDefault="00D42119" w:rsidP="003F1AF5">
            <w:pPr>
              <w:jc w:val="center"/>
              <w:rPr>
                <w:szCs w:val="20"/>
              </w:rPr>
            </w:pPr>
            <w:r w:rsidRPr="00B62DD4">
              <w:rPr>
                <w:szCs w:val="20"/>
              </w:rPr>
              <w:t>6,34</w:t>
            </w:r>
          </w:p>
        </w:tc>
        <w:tc>
          <w:tcPr>
            <w:tcW w:w="543" w:type="pct"/>
            <w:noWrap/>
          </w:tcPr>
          <w:p w14:paraId="499F1584" w14:textId="77777777" w:rsidR="00D42119" w:rsidRPr="0066528F" w:rsidRDefault="00D42119" w:rsidP="003F1AF5">
            <w:pPr>
              <w:jc w:val="center"/>
              <w:rPr>
                <w:szCs w:val="20"/>
              </w:rPr>
            </w:pPr>
            <w:r>
              <w:rPr>
                <w:szCs w:val="20"/>
              </w:rPr>
              <w:t>6,33</w:t>
            </w:r>
          </w:p>
        </w:tc>
      </w:tr>
      <w:tr w:rsidR="00D42119" w:rsidRPr="0066528F" w14:paraId="7233884F" w14:textId="77777777" w:rsidTr="003F1AF5">
        <w:trPr>
          <w:cnfStyle w:val="000000100000" w:firstRow="0" w:lastRow="0" w:firstColumn="0" w:lastColumn="0" w:oddVBand="0" w:evenVBand="0" w:oddHBand="1" w:evenHBand="0" w:firstRowFirstColumn="0" w:firstRowLastColumn="0" w:lastRowFirstColumn="0" w:lastRowLastColumn="0"/>
          <w:trHeight w:val="300"/>
          <w:jc w:val="center"/>
        </w:trPr>
        <w:tc>
          <w:tcPr>
            <w:tcW w:w="2828" w:type="pct"/>
            <w:noWrap/>
          </w:tcPr>
          <w:p w14:paraId="385FE269" w14:textId="77777777" w:rsidR="00D42119" w:rsidRPr="0066528F" w:rsidRDefault="00D42119" w:rsidP="00D42119">
            <w:pPr>
              <w:rPr>
                <w:color w:val="333300"/>
              </w:rPr>
            </w:pPr>
            <w:r w:rsidRPr="0066528F">
              <w:rPr>
                <w:color w:val="333300"/>
                <w:szCs w:val="22"/>
              </w:rPr>
              <w:t>I Ubytovacie a stravovacie služby</w:t>
            </w:r>
          </w:p>
        </w:tc>
        <w:tc>
          <w:tcPr>
            <w:tcW w:w="543" w:type="pct"/>
          </w:tcPr>
          <w:p w14:paraId="517DB4A1" w14:textId="77777777" w:rsidR="00D42119" w:rsidRPr="0066528F" w:rsidRDefault="00D42119" w:rsidP="003F1AF5">
            <w:pPr>
              <w:jc w:val="center"/>
              <w:rPr>
                <w:szCs w:val="20"/>
              </w:rPr>
            </w:pPr>
            <w:r>
              <w:rPr>
                <w:szCs w:val="20"/>
              </w:rPr>
              <w:t>4,14</w:t>
            </w:r>
          </w:p>
        </w:tc>
        <w:tc>
          <w:tcPr>
            <w:tcW w:w="543" w:type="pct"/>
          </w:tcPr>
          <w:p w14:paraId="5E876033" w14:textId="77777777" w:rsidR="00D42119" w:rsidRPr="0066528F" w:rsidRDefault="00D42119" w:rsidP="003F1AF5">
            <w:pPr>
              <w:jc w:val="center"/>
              <w:rPr>
                <w:szCs w:val="20"/>
              </w:rPr>
            </w:pPr>
            <w:r>
              <w:rPr>
                <w:szCs w:val="20"/>
              </w:rPr>
              <w:t>4,20</w:t>
            </w:r>
          </w:p>
        </w:tc>
        <w:tc>
          <w:tcPr>
            <w:tcW w:w="543" w:type="pct"/>
          </w:tcPr>
          <w:p w14:paraId="0A826AF5" w14:textId="77777777" w:rsidR="00D42119" w:rsidRPr="0066528F" w:rsidRDefault="00D42119" w:rsidP="003F1AF5">
            <w:pPr>
              <w:jc w:val="center"/>
              <w:rPr>
                <w:szCs w:val="20"/>
              </w:rPr>
            </w:pPr>
            <w:r w:rsidRPr="00B62DD4">
              <w:rPr>
                <w:szCs w:val="20"/>
              </w:rPr>
              <w:t>4,35</w:t>
            </w:r>
          </w:p>
        </w:tc>
        <w:tc>
          <w:tcPr>
            <w:tcW w:w="543" w:type="pct"/>
            <w:noWrap/>
          </w:tcPr>
          <w:p w14:paraId="484DF818" w14:textId="77777777" w:rsidR="00D42119" w:rsidRPr="0066528F" w:rsidRDefault="00D42119" w:rsidP="003F1AF5">
            <w:pPr>
              <w:jc w:val="center"/>
              <w:rPr>
                <w:szCs w:val="20"/>
              </w:rPr>
            </w:pPr>
            <w:r>
              <w:rPr>
                <w:szCs w:val="20"/>
              </w:rPr>
              <w:t>4,45</w:t>
            </w:r>
          </w:p>
        </w:tc>
      </w:tr>
      <w:tr w:rsidR="00D42119" w:rsidRPr="0066528F" w14:paraId="374C3B94" w14:textId="77777777" w:rsidTr="003F1AF5">
        <w:trPr>
          <w:trHeight w:val="300"/>
          <w:jc w:val="center"/>
        </w:trPr>
        <w:tc>
          <w:tcPr>
            <w:tcW w:w="2828" w:type="pct"/>
            <w:noWrap/>
          </w:tcPr>
          <w:p w14:paraId="3E012580" w14:textId="77777777" w:rsidR="00D42119" w:rsidRPr="0066528F" w:rsidRDefault="00D42119" w:rsidP="00D42119">
            <w:pPr>
              <w:rPr>
                <w:color w:val="333300"/>
              </w:rPr>
            </w:pPr>
            <w:r w:rsidRPr="0066528F">
              <w:rPr>
                <w:color w:val="333300"/>
                <w:szCs w:val="22"/>
              </w:rPr>
              <w:t>J Informácie a komunikácie</w:t>
            </w:r>
          </w:p>
        </w:tc>
        <w:tc>
          <w:tcPr>
            <w:tcW w:w="543" w:type="pct"/>
          </w:tcPr>
          <w:p w14:paraId="4D08816E" w14:textId="77777777" w:rsidR="00D42119" w:rsidRPr="0066528F" w:rsidRDefault="00D42119" w:rsidP="003F1AF5">
            <w:pPr>
              <w:jc w:val="center"/>
              <w:rPr>
                <w:szCs w:val="20"/>
              </w:rPr>
            </w:pPr>
            <w:r>
              <w:rPr>
                <w:szCs w:val="20"/>
              </w:rPr>
              <w:t>11,63</w:t>
            </w:r>
          </w:p>
        </w:tc>
        <w:tc>
          <w:tcPr>
            <w:tcW w:w="543" w:type="pct"/>
          </w:tcPr>
          <w:p w14:paraId="5A5A424F" w14:textId="77777777" w:rsidR="00D42119" w:rsidRPr="0066528F" w:rsidRDefault="00D42119" w:rsidP="003F1AF5">
            <w:pPr>
              <w:jc w:val="center"/>
              <w:rPr>
                <w:szCs w:val="20"/>
              </w:rPr>
            </w:pPr>
            <w:r>
              <w:rPr>
                <w:szCs w:val="20"/>
              </w:rPr>
              <w:t>11,97</w:t>
            </w:r>
          </w:p>
        </w:tc>
        <w:tc>
          <w:tcPr>
            <w:tcW w:w="543" w:type="pct"/>
          </w:tcPr>
          <w:p w14:paraId="53AEB960" w14:textId="77777777" w:rsidR="00D42119" w:rsidRPr="0066528F" w:rsidRDefault="00D42119" w:rsidP="003F1AF5">
            <w:pPr>
              <w:jc w:val="center"/>
              <w:rPr>
                <w:szCs w:val="20"/>
              </w:rPr>
            </w:pPr>
            <w:r w:rsidRPr="00B62DD4">
              <w:rPr>
                <w:szCs w:val="20"/>
              </w:rPr>
              <w:t>11,96</w:t>
            </w:r>
          </w:p>
        </w:tc>
        <w:tc>
          <w:tcPr>
            <w:tcW w:w="543" w:type="pct"/>
            <w:noWrap/>
          </w:tcPr>
          <w:p w14:paraId="710A6832" w14:textId="77777777" w:rsidR="00D42119" w:rsidRPr="0066528F" w:rsidRDefault="00D42119" w:rsidP="003F1AF5">
            <w:pPr>
              <w:jc w:val="center"/>
              <w:rPr>
                <w:szCs w:val="20"/>
              </w:rPr>
            </w:pPr>
            <w:r>
              <w:rPr>
                <w:szCs w:val="20"/>
              </w:rPr>
              <w:t>12,14</w:t>
            </w:r>
          </w:p>
        </w:tc>
      </w:tr>
      <w:tr w:rsidR="00D42119" w:rsidRPr="0066528F" w14:paraId="4D765065" w14:textId="77777777" w:rsidTr="003F1AF5">
        <w:trPr>
          <w:cnfStyle w:val="000000100000" w:firstRow="0" w:lastRow="0" w:firstColumn="0" w:lastColumn="0" w:oddVBand="0" w:evenVBand="0" w:oddHBand="1" w:evenHBand="0" w:firstRowFirstColumn="0" w:firstRowLastColumn="0" w:lastRowFirstColumn="0" w:lastRowLastColumn="0"/>
          <w:trHeight w:val="300"/>
          <w:jc w:val="center"/>
        </w:trPr>
        <w:tc>
          <w:tcPr>
            <w:tcW w:w="2828" w:type="pct"/>
            <w:noWrap/>
          </w:tcPr>
          <w:p w14:paraId="02966886" w14:textId="77777777" w:rsidR="00D42119" w:rsidRPr="0066528F" w:rsidRDefault="00D42119" w:rsidP="00D42119">
            <w:pPr>
              <w:rPr>
                <w:color w:val="333300"/>
              </w:rPr>
            </w:pPr>
            <w:r w:rsidRPr="0066528F">
              <w:rPr>
                <w:color w:val="333300"/>
                <w:szCs w:val="22"/>
              </w:rPr>
              <w:t>K Finančné a poisťovacie činnosti</w:t>
            </w:r>
          </w:p>
        </w:tc>
        <w:tc>
          <w:tcPr>
            <w:tcW w:w="543" w:type="pct"/>
          </w:tcPr>
          <w:p w14:paraId="5F34824B" w14:textId="77777777" w:rsidR="00D42119" w:rsidRPr="0066528F" w:rsidRDefault="00D42119" w:rsidP="003F1AF5">
            <w:pPr>
              <w:jc w:val="center"/>
              <w:rPr>
                <w:szCs w:val="20"/>
              </w:rPr>
            </w:pPr>
            <w:r>
              <w:rPr>
                <w:szCs w:val="20"/>
              </w:rPr>
              <w:t>11,00</w:t>
            </w:r>
          </w:p>
        </w:tc>
        <w:tc>
          <w:tcPr>
            <w:tcW w:w="543" w:type="pct"/>
          </w:tcPr>
          <w:p w14:paraId="7C775821" w14:textId="77777777" w:rsidR="00D42119" w:rsidRPr="0066528F" w:rsidRDefault="00D42119" w:rsidP="003F1AF5">
            <w:pPr>
              <w:jc w:val="center"/>
              <w:rPr>
                <w:szCs w:val="20"/>
              </w:rPr>
            </w:pPr>
            <w:r>
              <w:rPr>
                <w:szCs w:val="20"/>
              </w:rPr>
              <w:t>11,29</w:t>
            </w:r>
          </w:p>
        </w:tc>
        <w:tc>
          <w:tcPr>
            <w:tcW w:w="543" w:type="pct"/>
          </w:tcPr>
          <w:p w14:paraId="097CD584" w14:textId="77777777" w:rsidR="00D42119" w:rsidRPr="0066528F" w:rsidRDefault="00D42119" w:rsidP="003F1AF5">
            <w:pPr>
              <w:jc w:val="center"/>
              <w:rPr>
                <w:szCs w:val="20"/>
              </w:rPr>
            </w:pPr>
            <w:r w:rsidRPr="00B62DD4">
              <w:rPr>
                <w:szCs w:val="20"/>
              </w:rPr>
              <w:t>11,44</w:t>
            </w:r>
          </w:p>
        </w:tc>
        <w:tc>
          <w:tcPr>
            <w:tcW w:w="543" w:type="pct"/>
            <w:noWrap/>
          </w:tcPr>
          <w:p w14:paraId="1517CF3F" w14:textId="77777777" w:rsidR="00D42119" w:rsidRPr="0066528F" w:rsidRDefault="00D42119" w:rsidP="003F1AF5">
            <w:pPr>
              <w:jc w:val="center"/>
              <w:rPr>
                <w:szCs w:val="20"/>
              </w:rPr>
            </w:pPr>
            <w:r>
              <w:rPr>
                <w:szCs w:val="20"/>
              </w:rPr>
              <w:t>11,32</w:t>
            </w:r>
          </w:p>
        </w:tc>
      </w:tr>
      <w:tr w:rsidR="00D42119" w:rsidRPr="0066528F" w14:paraId="1A6D9BBA" w14:textId="77777777" w:rsidTr="003F1AF5">
        <w:trPr>
          <w:trHeight w:val="300"/>
          <w:jc w:val="center"/>
        </w:trPr>
        <w:tc>
          <w:tcPr>
            <w:tcW w:w="2828" w:type="pct"/>
            <w:noWrap/>
          </w:tcPr>
          <w:p w14:paraId="4EF7087C" w14:textId="77777777" w:rsidR="00D42119" w:rsidRPr="0066528F" w:rsidRDefault="00D42119" w:rsidP="00D42119">
            <w:pPr>
              <w:rPr>
                <w:color w:val="333300"/>
              </w:rPr>
            </w:pPr>
            <w:r w:rsidRPr="0066528F">
              <w:rPr>
                <w:color w:val="333300"/>
                <w:szCs w:val="22"/>
              </w:rPr>
              <w:t>L Činnosti v oblasti nehnuteľností</w:t>
            </w:r>
          </w:p>
        </w:tc>
        <w:tc>
          <w:tcPr>
            <w:tcW w:w="543" w:type="pct"/>
          </w:tcPr>
          <w:p w14:paraId="760D560F" w14:textId="77777777" w:rsidR="00D42119" w:rsidRPr="0066528F" w:rsidRDefault="00D42119" w:rsidP="003F1AF5">
            <w:pPr>
              <w:jc w:val="center"/>
              <w:rPr>
                <w:szCs w:val="20"/>
              </w:rPr>
            </w:pPr>
            <w:r>
              <w:rPr>
                <w:szCs w:val="20"/>
              </w:rPr>
              <w:t>6,78</w:t>
            </w:r>
          </w:p>
        </w:tc>
        <w:tc>
          <w:tcPr>
            <w:tcW w:w="543" w:type="pct"/>
          </w:tcPr>
          <w:p w14:paraId="78AB758E" w14:textId="77777777" w:rsidR="00D42119" w:rsidRPr="0066528F" w:rsidRDefault="00D42119" w:rsidP="003F1AF5">
            <w:pPr>
              <w:jc w:val="center"/>
              <w:rPr>
                <w:szCs w:val="20"/>
              </w:rPr>
            </w:pPr>
            <w:r>
              <w:rPr>
                <w:szCs w:val="20"/>
              </w:rPr>
              <w:t>6,76</w:t>
            </w:r>
          </w:p>
        </w:tc>
        <w:tc>
          <w:tcPr>
            <w:tcW w:w="543" w:type="pct"/>
          </w:tcPr>
          <w:p w14:paraId="64C9CF61" w14:textId="77777777" w:rsidR="00D42119" w:rsidRPr="0066528F" w:rsidRDefault="00D42119" w:rsidP="003F1AF5">
            <w:pPr>
              <w:jc w:val="center"/>
              <w:rPr>
                <w:szCs w:val="20"/>
              </w:rPr>
            </w:pPr>
            <w:r w:rsidRPr="00B62DD4">
              <w:rPr>
                <w:szCs w:val="20"/>
              </w:rPr>
              <w:t>6,86</w:t>
            </w:r>
          </w:p>
        </w:tc>
        <w:tc>
          <w:tcPr>
            <w:tcW w:w="543" w:type="pct"/>
            <w:noWrap/>
          </w:tcPr>
          <w:p w14:paraId="2D25B3C0" w14:textId="77777777" w:rsidR="00D42119" w:rsidRPr="0066528F" w:rsidRDefault="00D42119" w:rsidP="003F1AF5">
            <w:pPr>
              <w:jc w:val="center"/>
              <w:rPr>
                <w:szCs w:val="20"/>
              </w:rPr>
            </w:pPr>
            <w:r>
              <w:rPr>
                <w:szCs w:val="20"/>
              </w:rPr>
              <w:t>6,89</w:t>
            </w:r>
          </w:p>
        </w:tc>
      </w:tr>
      <w:tr w:rsidR="00D42119" w:rsidRPr="0066528F" w14:paraId="01952699" w14:textId="77777777" w:rsidTr="003F1AF5">
        <w:trPr>
          <w:cnfStyle w:val="000000100000" w:firstRow="0" w:lastRow="0" w:firstColumn="0" w:lastColumn="0" w:oddVBand="0" w:evenVBand="0" w:oddHBand="1" w:evenHBand="0" w:firstRowFirstColumn="0" w:firstRowLastColumn="0" w:lastRowFirstColumn="0" w:lastRowLastColumn="0"/>
          <w:trHeight w:val="300"/>
          <w:jc w:val="center"/>
        </w:trPr>
        <w:tc>
          <w:tcPr>
            <w:tcW w:w="2828" w:type="pct"/>
            <w:noWrap/>
          </w:tcPr>
          <w:p w14:paraId="79FBF347" w14:textId="77777777" w:rsidR="00D42119" w:rsidRPr="0066528F" w:rsidRDefault="00D42119" w:rsidP="00D42119">
            <w:pPr>
              <w:rPr>
                <w:color w:val="333300"/>
              </w:rPr>
            </w:pPr>
            <w:r w:rsidRPr="0066528F">
              <w:rPr>
                <w:color w:val="333300"/>
                <w:szCs w:val="22"/>
              </w:rPr>
              <w:t>M Odborné, vedecké a technické činnosti</w:t>
            </w:r>
          </w:p>
        </w:tc>
        <w:tc>
          <w:tcPr>
            <w:tcW w:w="543" w:type="pct"/>
          </w:tcPr>
          <w:p w14:paraId="51B0DA49" w14:textId="77777777" w:rsidR="00D42119" w:rsidRPr="0066528F" w:rsidRDefault="00D42119" w:rsidP="003F1AF5">
            <w:pPr>
              <w:jc w:val="center"/>
              <w:rPr>
                <w:szCs w:val="20"/>
              </w:rPr>
            </w:pPr>
            <w:r>
              <w:rPr>
                <w:szCs w:val="20"/>
              </w:rPr>
              <w:t>8,84</w:t>
            </w:r>
          </w:p>
        </w:tc>
        <w:tc>
          <w:tcPr>
            <w:tcW w:w="543" w:type="pct"/>
          </w:tcPr>
          <w:p w14:paraId="08B30727" w14:textId="77777777" w:rsidR="00D42119" w:rsidRPr="0066528F" w:rsidRDefault="00D42119" w:rsidP="003F1AF5">
            <w:pPr>
              <w:jc w:val="center"/>
              <w:rPr>
                <w:szCs w:val="20"/>
              </w:rPr>
            </w:pPr>
            <w:r>
              <w:rPr>
                <w:szCs w:val="20"/>
              </w:rPr>
              <w:t>9,06</w:t>
            </w:r>
          </w:p>
        </w:tc>
        <w:tc>
          <w:tcPr>
            <w:tcW w:w="543" w:type="pct"/>
          </w:tcPr>
          <w:p w14:paraId="57261478" w14:textId="77777777" w:rsidR="00D42119" w:rsidRPr="0066528F" w:rsidRDefault="00D42119" w:rsidP="003F1AF5">
            <w:pPr>
              <w:jc w:val="center"/>
              <w:rPr>
                <w:szCs w:val="20"/>
              </w:rPr>
            </w:pPr>
            <w:r w:rsidRPr="00B62DD4">
              <w:rPr>
                <w:szCs w:val="20"/>
              </w:rPr>
              <w:t>8,88</w:t>
            </w:r>
          </w:p>
        </w:tc>
        <w:tc>
          <w:tcPr>
            <w:tcW w:w="543" w:type="pct"/>
            <w:noWrap/>
          </w:tcPr>
          <w:p w14:paraId="6AEC2D5D" w14:textId="77777777" w:rsidR="00D42119" w:rsidRPr="0066528F" w:rsidRDefault="00D42119" w:rsidP="003F1AF5">
            <w:pPr>
              <w:jc w:val="center"/>
              <w:rPr>
                <w:szCs w:val="20"/>
              </w:rPr>
            </w:pPr>
            <w:r>
              <w:rPr>
                <w:szCs w:val="20"/>
              </w:rPr>
              <w:t>8,98</w:t>
            </w:r>
          </w:p>
        </w:tc>
      </w:tr>
      <w:tr w:rsidR="00D42119" w:rsidRPr="0066528F" w14:paraId="4D19F503" w14:textId="77777777" w:rsidTr="003F1AF5">
        <w:trPr>
          <w:trHeight w:val="300"/>
          <w:jc w:val="center"/>
        </w:trPr>
        <w:tc>
          <w:tcPr>
            <w:tcW w:w="2828" w:type="pct"/>
            <w:noWrap/>
          </w:tcPr>
          <w:p w14:paraId="51F67EF1" w14:textId="77777777" w:rsidR="00D42119" w:rsidRPr="0066528F" w:rsidRDefault="00D42119" w:rsidP="00D42119">
            <w:pPr>
              <w:rPr>
                <w:color w:val="333300"/>
              </w:rPr>
            </w:pPr>
            <w:r w:rsidRPr="0066528F">
              <w:rPr>
                <w:color w:val="333300"/>
                <w:szCs w:val="22"/>
              </w:rPr>
              <w:t>N Administratívne a podporné služby</w:t>
            </w:r>
          </w:p>
        </w:tc>
        <w:tc>
          <w:tcPr>
            <w:tcW w:w="543" w:type="pct"/>
          </w:tcPr>
          <w:p w14:paraId="7870C8B4" w14:textId="77777777" w:rsidR="00D42119" w:rsidRPr="0066528F" w:rsidRDefault="00D42119" w:rsidP="003F1AF5">
            <w:pPr>
              <w:jc w:val="center"/>
              <w:rPr>
                <w:szCs w:val="20"/>
              </w:rPr>
            </w:pPr>
            <w:r>
              <w:rPr>
                <w:szCs w:val="20"/>
              </w:rPr>
              <w:t>5,64</w:t>
            </w:r>
          </w:p>
        </w:tc>
        <w:tc>
          <w:tcPr>
            <w:tcW w:w="543" w:type="pct"/>
          </w:tcPr>
          <w:p w14:paraId="19D08EF0" w14:textId="77777777" w:rsidR="00D42119" w:rsidRPr="0066528F" w:rsidRDefault="00D42119" w:rsidP="003F1AF5">
            <w:pPr>
              <w:jc w:val="center"/>
              <w:rPr>
                <w:szCs w:val="20"/>
              </w:rPr>
            </w:pPr>
            <w:r>
              <w:rPr>
                <w:szCs w:val="20"/>
              </w:rPr>
              <w:t>5,62</w:t>
            </w:r>
          </w:p>
        </w:tc>
        <w:tc>
          <w:tcPr>
            <w:tcW w:w="543" w:type="pct"/>
          </w:tcPr>
          <w:p w14:paraId="7108563D" w14:textId="77777777" w:rsidR="00D42119" w:rsidRPr="0066528F" w:rsidRDefault="00D42119" w:rsidP="003F1AF5">
            <w:pPr>
              <w:jc w:val="center"/>
              <w:rPr>
                <w:szCs w:val="20"/>
              </w:rPr>
            </w:pPr>
            <w:r w:rsidRPr="00B62DD4">
              <w:rPr>
                <w:szCs w:val="20"/>
              </w:rPr>
              <w:t>5,63</w:t>
            </w:r>
          </w:p>
        </w:tc>
        <w:tc>
          <w:tcPr>
            <w:tcW w:w="543" w:type="pct"/>
            <w:noWrap/>
          </w:tcPr>
          <w:p w14:paraId="67E1662F" w14:textId="77777777" w:rsidR="00D42119" w:rsidRPr="0066528F" w:rsidRDefault="00D42119" w:rsidP="003F1AF5">
            <w:pPr>
              <w:jc w:val="center"/>
              <w:rPr>
                <w:szCs w:val="20"/>
              </w:rPr>
            </w:pPr>
            <w:r>
              <w:rPr>
                <w:szCs w:val="20"/>
              </w:rPr>
              <w:t>5,39</w:t>
            </w:r>
          </w:p>
        </w:tc>
      </w:tr>
      <w:tr w:rsidR="00D42119" w:rsidRPr="0066528F" w14:paraId="6DDD35B2" w14:textId="77777777" w:rsidTr="003F1AF5">
        <w:trPr>
          <w:cnfStyle w:val="000000100000" w:firstRow="0" w:lastRow="0" w:firstColumn="0" w:lastColumn="0" w:oddVBand="0" w:evenVBand="0" w:oddHBand="1" w:evenHBand="0" w:firstRowFirstColumn="0" w:firstRowLastColumn="0" w:lastRowFirstColumn="0" w:lastRowLastColumn="0"/>
          <w:trHeight w:val="300"/>
          <w:jc w:val="center"/>
        </w:trPr>
        <w:tc>
          <w:tcPr>
            <w:tcW w:w="2828" w:type="pct"/>
            <w:noWrap/>
          </w:tcPr>
          <w:p w14:paraId="77D9490E" w14:textId="77777777" w:rsidR="00D42119" w:rsidRPr="0066528F" w:rsidRDefault="00D42119" w:rsidP="00D42119">
            <w:pPr>
              <w:rPr>
                <w:color w:val="333300"/>
              </w:rPr>
            </w:pPr>
            <w:r w:rsidRPr="0066528F">
              <w:rPr>
                <w:color w:val="333300"/>
                <w:szCs w:val="22"/>
              </w:rPr>
              <w:t>O Verejná správa a obrana; povinné sociálne zabezpečenie</w:t>
            </w:r>
          </w:p>
        </w:tc>
        <w:tc>
          <w:tcPr>
            <w:tcW w:w="543" w:type="pct"/>
          </w:tcPr>
          <w:p w14:paraId="65D49D89" w14:textId="77777777" w:rsidR="00D42119" w:rsidRPr="0066528F" w:rsidRDefault="00D42119" w:rsidP="003F1AF5">
            <w:pPr>
              <w:jc w:val="center"/>
              <w:rPr>
                <w:szCs w:val="20"/>
              </w:rPr>
            </w:pPr>
            <w:r>
              <w:rPr>
                <w:szCs w:val="20"/>
              </w:rPr>
              <w:t>9,18</w:t>
            </w:r>
          </w:p>
        </w:tc>
        <w:tc>
          <w:tcPr>
            <w:tcW w:w="543" w:type="pct"/>
          </w:tcPr>
          <w:p w14:paraId="28AC8FED" w14:textId="77777777" w:rsidR="00D42119" w:rsidRPr="0066528F" w:rsidRDefault="00D42119" w:rsidP="003F1AF5">
            <w:pPr>
              <w:jc w:val="center"/>
              <w:rPr>
                <w:szCs w:val="20"/>
              </w:rPr>
            </w:pPr>
            <w:r>
              <w:rPr>
                <w:szCs w:val="20"/>
              </w:rPr>
              <w:t>9,34</w:t>
            </w:r>
          </w:p>
        </w:tc>
        <w:tc>
          <w:tcPr>
            <w:tcW w:w="543" w:type="pct"/>
          </w:tcPr>
          <w:p w14:paraId="7F1A33F0" w14:textId="77777777" w:rsidR="00D42119" w:rsidRPr="0066528F" w:rsidRDefault="00D42119" w:rsidP="003F1AF5">
            <w:pPr>
              <w:jc w:val="center"/>
              <w:rPr>
                <w:szCs w:val="20"/>
              </w:rPr>
            </w:pPr>
            <w:r w:rsidRPr="00B62DD4">
              <w:rPr>
                <w:szCs w:val="20"/>
              </w:rPr>
              <w:t>9,76</w:t>
            </w:r>
          </w:p>
        </w:tc>
        <w:tc>
          <w:tcPr>
            <w:tcW w:w="543" w:type="pct"/>
            <w:noWrap/>
          </w:tcPr>
          <w:p w14:paraId="2B476AE9" w14:textId="77777777" w:rsidR="00D42119" w:rsidRPr="0066528F" w:rsidRDefault="00D42119" w:rsidP="003F1AF5">
            <w:pPr>
              <w:jc w:val="center"/>
              <w:rPr>
                <w:szCs w:val="20"/>
              </w:rPr>
            </w:pPr>
            <w:r>
              <w:rPr>
                <w:szCs w:val="20"/>
              </w:rPr>
              <w:t>10,49</w:t>
            </w:r>
          </w:p>
        </w:tc>
      </w:tr>
      <w:tr w:rsidR="00D42119" w:rsidRPr="0066528F" w14:paraId="55C60A46" w14:textId="77777777" w:rsidTr="003F1AF5">
        <w:trPr>
          <w:trHeight w:val="300"/>
          <w:jc w:val="center"/>
        </w:trPr>
        <w:tc>
          <w:tcPr>
            <w:tcW w:w="2828" w:type="pct"/>
            <w:noWrap/>
          </w:tcPr>
          <w:p w14:paraId="5A61F1B0" w14:textId="77777777" w:rsidR="00D42119" w:rsidRPr="0066528F" w:rsidRDefault="00D42119" w:rsidP="00D42119">
            <w:pPr>
              <w:rPr>
                <w:color w:val="333300"/>
              </w:rPr>
            </w:pPr>
            <w:r w:rsidRPr="0066528F">
              <w:rPr>
                <w:color w:val="333300"/>
                <w:szCs w:val="22"/>
              </w:rPr>
              <w:t>P Vzdelávanie</w:t>
            </w:r>
          </w:p>
        </w:tc>
        <w:tc>
          <w:tcPr>
            <w:tcW w:w="543" w:type="pct"/>
          </w:tcPr>
          <w:p w14:paraId="7A81C8DF" w14:textId="77777777" w:rsidR="00D42119" w:rsidRPr="0066528F" w:rsidRDefault="00D42119" w:rsidP="003F1AF5">
            <w:pPr>
              <w:jc w:val="center"/>
              <w:rPr>
                <w:szCs w:val="20"/>
              </w:rPr>
            </w:pPr>
            <w:r>
              <w:rPr>
                <w:szCs w:val="20"/>
              </w:rPr>
              <w:t>5,20</w:t>
            </w:r>
          </w:p>
        </w:tc>
        <w:tc>
          <w:tcPr>
            <w:tcW w:w="543" w:type="pct"/>
          </w:tcPr>
          <w:p w14:paraId="60040E58" w14:textId="77777777" w:rsidR="00D42119" w:rsidRPr="0066528F" w:rsidRDefault="00D42119" w:rsidP="003F1AF5">
            <w:pPr>
              <w:jc w:val="center"/>
              <w:rPr>
                <w:szCs w:val="20"/>
              </w:rPr>
            </w:pPr>
            <w:r>
              <w:rPr>
                <w:szCs w:val="20"/>
              </w:rPr>
              <w:t>5,34</w:t>
            </w:r>
          </w:p>
        </w:tc>
        <w:tc>
          <w:tcPr>
            <w:tcW w:w="543" w:type="pct"/>
          </w:tcPr>
          <w:p w14:paraId="16A71F36" w14:textId="77777777" w:rsidR="00D42119" w:rsidRPr="0066528F" w:rsidRDefault="00D42119" w:rsidP="003F1AF5">
            <w:pPr>
              <w:jc w:val="center"/>
              <w:rPr>
                <w:szCs w:val="20"/>
              </w:rPr>
            </w:pPr>
            <w:r w:rsidRPr="00B62DD4">
              <w:rPr>
                <w:szCs w:val="20"/>
              </w:rPr>
              <w:t>5,56</w:t>
            </w:r>
          </w:p>
        </w:tc>
        <w:tc>
          <w:tcPr>
            <w:tcW w:w="543" w:type="pct"/>
            <w:noWrap/>
          </w:tcPr>
          <w:p w14:paraId="24651AE8" w14:textId="77777777" w:rsidR="00D42119" w:rsidRPr="0066528F" w:rsidRDefault="00D42119" w:rsidP="003F1AF5">
            <w:pPr>
              <w:jc w:val="center"/>
              <w:rPr>
                <w:szCs w:val="20"/>
              </w:rPr>
            </w:pPr>
            <w:r>
              <w:rPr>
                <w:szCs w:val="20"/>
              </w:rPr>
              <w:t>5,50</w:t>
            </w:r>
          </w:p>
        </w:tc>
      </w:tr>
      <w:tr w:rsidR="00D42119" w:rsidRPr="0066528F" w14:paraId="699BF2E0" w14:textId="77777777" w:rsidTr="003F1AF5">
        <w:trPr>
          <w:cnfStyle w:val="000000100000" w:firstRow="0" w:lastRow="0" w:firstColumn="0" w:lastColumn="0" w:oddVBand="0" w:evenVBand="0" w:oddHBand="1" w:evenHBand="0" w:firstRowFirstColumn="0" w:firstRowLastColumn="0" w:lastRowFirstColumn="0" w:lastRowLastColumn="0"/>
          <w:trHeight w:val="300"/>
          <w:jc w:val="center"/>
        </w:trPr>
        <w:tc>
          <w:tcPr>
            <w:tcW w:w="2828" w:type="pct"/>
            <w:noWrap/>
          </w:tcPr>
          <w:p w14:paraId="29851106" w14:textId="77777777" w:rsidR="00D42119" w:rsidRPr="0066528F" w:rsidRDefault="00D42119" w:rsidP="00D42119">
            <w:pPr>
              <w:rPr>
                <w:color w:val="333300"/>
              </w:rPr>
            </w:pPr>
            <w:r w:rsidRPr="0066528F">
              <w:rPr>
                <w:color w:val="333300"/>
                <w:szCs w:val="22"/>
              </w:rPr>
              <w:t>Q Zdravotníctvo a sociálna pomoc</w:t>
            </w:r>
          </w:p>
        </w:tc>
        <w:tc>
          <w:tcPr>
            <w:tcW w:w="543" w:type="pct"/>
          </w:tcPr>
          <w:p w14:paraId="70EAD4BD" w14:textId="77777777" w:rsidR="00D42119" w:rsidRPr="0066528F" w:rsidRDefault="00D42119" w:rsidP="003F1AF5">
            <w:pPr>
              <w:jc w:val="center"/>
              <w:rPr>
                <w:szCs w:val="20"/>
              </w:rPr>
            </w:pPr>
            <w:r>
              <w:rPr>
                <w:szCs w:val="20"/>
              </w:rPr>
              <w:t>6,92</w:t>
            </w:r>
          </w:p>
        </w:tc>
        <w:tc>
          <w:tcPr>
            <w:tcW w:w="543" w:type="pct"/>
          </w:tcPr>
          <w:p w14:paraId="7BF05463" w14:textId="77777777" w:rsidR="00D42119" w:rsidRPr="0066528F" w:rsidRDefault="00D42119" w:rsidP="003F1AF5">
            <w:pPr>
              <w:jc w:val="center"/>
              <w:rPr>
                <w:szCs w:val="20"/>
              </w:rPr>
            </w:pPr>
            <w:r>
              <w:rPr>
                <w:szCs w:val="20"/>
              </w:rPr>
              <w:t>7,07</w:t>
            </w:r>
          </w:p>
        </w:tc>
        <w:tc>
          <w:tcPr>
            <w:tcW w:w="543" w:type="pct"/>
          </w:tcPr>
          <w:p w14:paraId="4DE25260" w14:textId="77777777" w:rsidR="00D42119" w:rsidRPr="0066528F" w:rsidRDefault="00D42119" w:rsidP="003F1AF5">
            <w:pPr>
              <w:jc w:val="center"/>
              <w:rPr>
                <w:szCs w:val="20"/>
              </w:rPr>
            </w:pPr>
            <w:r w:rsidRPr="00B62DD4">
              <w:rPr>
                <w:szCs w:val="20"/>
              </w:rPr>
              <w:t>7,22</w:t>
            </w:r>
          </w:p>
        </w:tc>
        <w:tc>
          <w:tcPr>
            <w:tcW w:w="543" w:type="pct"/>
            <w:noWrap/>
          </w:tcPr>
          <w:p w14:paraId="7E7F02D0" w14:textId="77777777" w:rsidR="00D42119" w:rsidRPr="0066528F" w:rsidRDefault="00D42119" w:rsidP="003F1AF5">
            <w:pPr>
              <w:jc w:val="center"/>
              <w:rPr>
                <w:szCs w:val="20"/>
              </w:rPr>
            </w:pPr>
            <w:r>
              <w:rPr>
                <w:szCs w:val="20"/>
              </w:rPr>
              <w:t>7,37</w:t>
            </w:r>
          </w:p>
        </w:tc>
      </w:tr>
      <w:tr w:rsidR="00D42119" w:rsidRPr="0066528F" w14:paraId="57D2031E" w14:textId="77777777" w:rsidTr="003F1AF5">
        <w:trPr>
          <w:trHeight w:val="300"/>
          <w:jc w:val="center"/>
        </w:trPr>
        <w:tc>
          <w:tcPr>
            <w:tcW w:w="2828" w:type="pct"/>
            <w:noWrap/>
          </w:tcPr>
          <w:p w14:paraId="1EC16B65" w14:textId="77777777" w:rsidR="00D42119" w:rsidRPr="0066528F" w:rsidRDefault="00D42119" w:rsidP="00D42119">
            <w:pPr>
              <w:rPr>
                <w:color w:val="333300"/>
              </w:rPr>
            </w:pPr>
            <w:r w:rsidRPr="0066528F">
              <w:rPr>
                <w:color w:val="333300"/>
                <w:szCs w:val="22"/>
              </w:rPr>
              <w:t xml:space="preserve">R Umenie, zábava a rekreácia </w:t>
            </w:r>
          </w:p>
        </w:tc>
        <w:tc>
          <w:tcPr>
            <w:tcW w:w="543" w:type="pct"/>
          </w:tcPr>
          <w:p w14:paraId="7D41CA5E" w14:textId="77777777" w:rsidR="00D42119" w:rsidRPr="0066528F" w:rsidRDefault="00D42119" w:rsidP="003F1AF5">
            <w:pPr>
              <w:jc w:val="center"/>
              <w:rPr>
                <w:szCs w:val="20"/>
              </w:rPr>
            </w:pPr>
            <w:r>
              <w:rPr>
                <w:szCs w:val="20"/>
              </w:rPr>
              <w:t>5,61</w:t>
            </w:r>
          </w:p>
        </w:tc>
        <w:tc>
          <w:tcPr>
            <w:tcW w:w="543" w:type="pct"/>
          </w:tcPr>
          <w:p w14:paraId="5FFD7FB1" w14:textId="77777777" w:rsidR="00D42119" w:rsidRPr="0066528F" w:rsidRDefault="00D42119" w:rsidP="003F1AF5">
            <w:pPr>
              <w:jc w:val="center"/>
              <w:rPr>
                <w:szCs w:val="20"/>
              </w:rPr>
            </w:pPr>
            <w:r>
              <w:rPr>
                <w:szCs w:val="20"/>
              </w:rPr>
              <w:t>5,70</w:t>
            </w:r>
          </w:p>
        </w:tc>
        <w:tc>
          <w:tcPr>
            <w:tcW w:w="543" w:type="pct"/>
          </w:tcPr>
          <w:p w14:paraId="1B1899C5" w14:textId="77777777" w:rsidR="00D42119" w:rsidRPr="0066528F" w:rsidRDefault="00D42119" w:rsidP="003F1AF5">
            <w:pPr>
              <w:jc w:val="center"/>
              <w:rPr>
                <w:szCs w:val="20"/>
              </w:rPr>
            </w:pPr>
            <w:r w:rsidRPr="00B62DD4">
              <w:rPr>
                <w:szCs w:val="20"/>
              </w:rPr>
              <w:t>5,73</w:t>
            </w:r>
          </w:p>
        </w:tc>
        <w:tc>
          <w:tcPr>
            <w:tcW w:w="543" w:type="pct"/>
            <w:noWrap/>
          </w:tcPr>
          <w:p w14:paraId="19CFE6B2" w14:textId="77777777" w:rsidR="00D42119" w:rsidRPr="0066528F" w:rsidRDefault="00D42119" w:rsidP="003F1AF5">
            <w:pPr>
              <w:jc w:val="center"/>
              <w:rPr>
                <w:szCs w:val="20"/>
              </w:rPr>
            </w:pPr>
            <w:r>
              <w:rPr>
                <w:szCs w:val="20"/>
              </w:rPr>
              <w:t>5,87</w:t>
            </w:r>
          </w:p>
        </w:tc>
      </w:tr>
      <w:tr w:rsidR="00D42119" w:rsidRPr="0066528F" w14:paraId="5836B502" w14:textId="77777777" w:rsidTr="003F1AF5">
        <w:trPr>
          <w:cnfStyle w:val="000000100000" w:firstRow="0" w:lastRow="0" w:firstColumn="0" w:lastColumn="0" w:oddVBand="0" w:evenVBand="0" w:oddHBand="1" w:evenHBand="0" w:firstRowFirstColumn="0" w:firstRowLastColumn="0" w:lastRowFirstColumn="0" w:lastRowLastColumn="0"/>
          <w:trHeight w:val="315"/>
          <w:jc w:val="center"/>
        </w:trPr>
        <w:tc>
          <w:tcPr>
            <w:tcW w:w="2828" w:type="pct"/>
            <w:noWrap/>
          </w:tcPr>
          <w:p w14:paraId="2ECE888A" w14:textId="77777777" w:rsidR="00D42119" w:rsidRPr="0066528F" w:rsidRDefault="00D42119" w:rsidP="00D42119">
            <w:pPr>
              <w:rPr>
                <w:color w:val="333300"/>
              </w:rPr>
            </w:pPr>
            <w:r w:rsidRPr="0066528F">
              <w:rPr>
                <w:color w:val="333300"/>
                <w:szCs w:val="22"/>
              </w:rPr>
              <w:t>S Ostatné činnosti</w:t>
            </w:r>
          </w:p>
        </w:tc>
        <w:tc>
          <w:tcPr>
            <w:tcW w:w="543" w:type="pct"/>
          </w:tcPr>
          <w:p w14:paraId="4458EC86" w14:textId="77777777" w:rsidR="00D42119" w:rsidRPr="0066528F" w:rsidRDefault="00D42119" w:rsidP="003F1AF5">
            <w:pPr>
              <w:jc w:val="center"/>
              <w:rPr>
                <w:szCs w:val="20"/>
              </w:rPr>
            </w:pPr>
            <w:r>
              <w:rPr>
                <w:szCs w:val="20"/>
              </w:rPr>
              <w:t>4,68</w:t>
            </w:r>
          </w:p>
        </w:tc>
        <w:tc>
          <w:tcPr>
            <w:tcW w:w="543" w:type="pct"/>
          </w:tcPr>
          <w:p w14:paraId="2276BB14" w14:textId="77777777" w:rsidR="00D42119" w:rsidRPr="0066528F" w:rsidRDefault="00D42119" w:rsidP="003F1AF5">
            <w:pPr>
              <w:jc w:val="center"/>
              <w:rPr>
                <w:szCs w:val="20"/>
              </w:rPr>
            </w:pPr>
            <w:r>
              <w:rPr>
                <w:szCs w:val="20"/>
              </w:rPr>
              <w:t>4,81</w:t>
            </w:r>
          </w:p>
        </w:tc>
        <w:tc>
          <w:tcPr>
            <w:tcW w:w="543" w:type="pct"/>
          </w:tcPr>
          <w:p w14:paraId="3FF3C568" w14:textId="77777777" w:rsidR="00D42119" w:rsidRPr="0066528F" w:rsidRDefault="00D42119" w:rsidP="003F1AF5">
            <w:pPr>
              <w:jc w:val="center"/>
              <w:rPr>
                <w:szCs w:val="20"/>
              </w:rPr>
            </w:pPr>
            <w:r w:rsidRPr="00B62DD4">
              <w:rPr>
                <w:szCs w:val="20"/>
              </w:rPr>
              <w:t>5,14</w:t>
            </w:r>
          </w:p>
        </w:tc>
        <w:tc>
          <w:tcPr>
            <w:tcW w:w="543" w:type="pct"/>
            <w:noWrap/>
          </w:tcPr>
          <w:p w14:paraId="05E90A24" w14:textId="77777777" w:rsidR="00D42119" w:rsidRPr="0066528F" w:rsidRDefault="00D42119" w:rsidP="003F1AF5">
            <w:pPr>
              <w:jc w:val="center"/>
              <w:rPr>
                <w:szCs w:val="20"/>
              </w:rPr>
            </w:pPr>
            <w:r>
              <w:rPr>
                <w:szCs w:val="20"/>
              </w:rPr>
              <w:t>4,87</w:t>
            </w:r>
          </w:p>
        </w:tc>
      </w:tr>
    </w:tbl>
    <w:p w14:paraId="45CAF4D4" w14:textId="77777777" w:rsidR="000A7585" w:rsidRPr="003F1AF5" w:rsidRDefault="000A7585" w:rsidP="003F1AF5">
      <w:pPr>
        <w:pStyle w:val="zdroj"/>
      </w:pPr>
      <w:r w:rsidRPr="003F1AF5">
        <w:t>Zdroj: Trexima, Informačný systém o priemerných zárobkoch I</w:t>
      </w:r>
      <w:r w:rsidR="007A1686" w:rsidRPr="003F1AF5">
        <w:t>., II., III., I</w:t>
      </w:r>
      <w:r w:rsidRPr="003F1AF5">
        <w:t xml:space="preserve">V. štvrťrok </w:t>
      </w:r>
      <w:r w:rsidR="00E32AE7" w:rsidRPr="003F1AF5">
        <w:t>201</w:t>
      </w:r>
      <w:r w:rsidR="00D42119" w:rsidRPr="003F1AF5">
        <w:t>8</w:t>
      </w:r>
    </w:p>
    <w:p w14:paraId="161F4076" w14:textId="77777777" w:rsidR="000A7585" w:rsidRDefault="000A7585" w:rsidP="000A7585">
      <w:pPr>
        <w:pStyle w:val="zdroj"/>
        <w:ind w:firstLine="142"/>
        <w:rPr>
          <w:highlight w:val="yellow"/>
        </w:rPr>
      </w:pPr>
    </w:p>
    <w:p w14:paraId="42122011" w14:textId="77777777" w:rsidR="003F1AF5" w:rsidRDefault="003F1AF5" w:rsidP="000A7585">
      <w:pPr>
        <w:pStyle w:val="zdroj"/>
        <w:ind w:firstLine="142"/>
        <w:rPr>
          <w:highlight w:val="yellow"/>
        </w:rPr>
      </w:pPr>
    </w:p>
    <w:p w14:paraId="4C650916" w14:textId="77777777" w:rsidR="003F1AF5" w:rsidRDefault="003F1AF5" w:rsidP="000A7585">
      <w:pPr>
        <w:pStyle w:val="zdroj"/>
        <w:ind w:firstLine="142"/>
        <w:rPr>
          <w:highlight w:val="yellow"/>
        </w:rPr>
      </w:pPr>
    </w:p>
    <w:p w14:paraId="5B1A73D2" w14:textId="77777777" w:rsidR="003F1AF5" w:rsidRPr="009836E9" w:rsidRDefault="003F1AF5" w:rsidP="000A7585">
      <w:pPr>
        <w:pStyle w:val="zdroj"/>
        <w:ind w:firstLine="142"/>
        <w:rPr>
          <w:highlight w:val="yellow"/>
        </w:rPr>
      </w:pPr>
    </w:p>
    <w:p w14:paraId="47F8A15E" w14:textId="77777777" w:rsidR="000A7585" w:rsidRPr="009836E9" w:rsidRDefault="000A7585" w:rsidP="000A7585">
      <w:pPr>
        <w:pStyle w:val="zdroj"/>
        <w:ind w:firstLine="142"/>
        <w:rPr>
          <w:highlight w:val="yellow"/>
        </w:rPr>
      </w:pPr>
    </w:p>
    <w:p w14:paraId="28537D53" w14:textId="77777777" w:rsidR="000A7585" w:rsidRPr="009836E9" w:rsidRDefault="000A7585" w:rsidP="000A7585">
      <w:pPr>
        <w:pStyle w:val="zdroj"/>
        <w:ind w:firstLine="142"/>
        <w:rPr>
          <w:highlight w:val="yellow"/>
        </w:rPr>
      </w:pPr>
    </w:p>
    <w:p w14:paraId="25FB9B64" w14:textId="77777777" w:rsidR="000A7585" w:rsidRPr="009836E9" w:rsidRDefault="000A7585" w:rsidP="000A7585">
      <w:pPr>
        <w:pStyle w:val="zdroj"/>
        <w:ind w:firstLine="142"/>
        <w:rPr>
          <w:highlight w:val="yellow"/>
        </w:rPr>
      </w:pPr>
    </w:p>
    <w:p w14:paraId="408514AF" w14:textId="77777777" w:rsidR="000A7585" w:rsidRPr="003F1AF5" w:rsidRDefault="000A7585" w:rsidP="003F1AF5">
      <w:pPr>
        <w:pStyle w:val="Nadpis7"/>
      </w:pPr>
      <w:r w:rsidRPr="003F1AF5">
        <w:lastRenderedPageBreak/>
        <w:t>Tabuľka 1</w:t>
      </w:r>
      <w:r w:rsidR="0039316E" w:rsidRPr="003F1AF5">
        <w:t>8</w:t>
      </w:r>
      <w:r w:rsidRPr="003F1AF5">
        <w:t xml:space="preserve"> Priemerný hodinový zárobok podľa veľkosti organizácie</w:t>
      </w:r>
      <w:r w:rsidRPr="003F1AF5">
        <w:br/>
        <w:t xml:space="preserve"> v podnikateľskej sfére </w:t>
      </w:r>
      <w:r w:rsidR="007A1686" w:rsidRPr="003F1AF5">
        <w:t>(€/hod)</w:t>
      </w:r>
    </w:p>
    <w:tbl>
      <w:tblPr>
        <w:tblStyle w:val="tltabsprava3"/>
        <w:tblW w:w="7949" w:type="dxa"/>
        <w:jc w:val="center"/>
        <w:tblLook w:val="04A0" w:firstRow="1" w:lastRow="0" w:firstColumn="1" w:lastColumn="0" w:noHBand="0" w:noVBand="1"/>
      </w:tblPr>
      <w:tblGrid>
        <w:gridCol w:w="3453"/>
        <w:gridCol w:w="1124"/>
        <w:gridCol w:w="1124"/>
        <w:gridCol w:w="1124"/>
        <w:gridCol w:w="1124"/>
      </w:tblGrid>
      <w:tr w:rsidR="003F1AF5" w:rsidRPr="003F1AF5" w14:paraId="748B5768" w14:textId="77777777" w:rsidTr="003F1AF5">
        <w:trPr>
          <w:cnfStyle w:val="100000000000" w:firstRow="1" w:lastRow="0" w:firstColumn="0" w:lastColumn="0" w:oddVBand="0" w:evenVBand="0" w:oddHBand="0" w:evenHBand="0" w:firstRowFirstColumn="0" w:firstRowLastColumn="0" w:lastRowFirstColumn="0" w:lastRowLastColumn="0"/>
          <w:trHeight w:val="635"/>
          <w:jc w:val="center"/>
        </w:trPr>
        <w:tc>
          <w:tcPr>
            <w:tcW w:w="3453" w:type="dxa"/>
            <w:noWrap/>
          </w:tcPr>
          <w:p w14:paraId="4C7750BF" w14:textId="77777777" w:rsidR="00D42119" w:rsidRPr="003F1AF5" w:rsidRDefault="00D42119" w:rsidP="00D42119">
            <w:pPr>
              <w:jc w:val="center"/>
              <w:rPr>
                <w:bCs/>
              </w:rPr>
            </w:pPr>
            <w:r w:rsidRPr="003F1AF5">
              <w:rPr>
                <w:bCs/>
                <w:szCs w:val="22"/>
              </w:rPr>
              <w:t>Veľkostná kategória</w:t>
            </w:r>
            <w:r w:rsidRPr="003F1AF5">
              <w:rPr>
                <w:bCs/>
                <w:szCs w:val="22"/>
              </w:rPr>
              <w:br/>
              <w:t>(počet zamestnancov)</w:t>
            </w:r>
          </w:p>
        </w:tc>
        <w:tc>
          <w:tcPr>
            <w:tcW w:w="1124" w:type="dxa"/>
          </w:tcPr>
          <w:p w14:paraId="18617AB1" w14:textId="77777777" w:rsidR="00D42119" w:rsidRPr="003F1AF5" w:rsidRDefault="00D42119" w:rsidP="003F1AF5">
            <w:pPr>
              <w:jc w:val="center"/>
            </w:pPr>
            <w:r w:rsidRPr="003F1AF5">
              <w:t>1Q/2018</w:t>
            </w:r>
          </w:p>
        </w:tc>
        <w:tc>
          <w:tcPr>
            <w:tcW w:w="1124" w:type="dxa"/>
          </w:tcPr>
          <w:p w14:paraId="6EACA0D4" w14:textId="77777777" w:rsidR="00D42119" w:rsidRPr="003F1AF5" w:rsidRDefault="00D42119" w:rsidP="003F1AF5">
            <w:pPr>
              <w:jc w:val="center"/>
            </w:pPr>
            <w:r w:rsidRPr="003F1AF5">
              <w:t>2Q/2018</w:t>
            </w:r>
          </w:p>
        </w:tc>
        <w:tc>
          <w:tcPr>
            <w:tcW w:w="1124" w:type="dxa"/>
          </w:tcPr>
          <w:p w14:paraId="6FA2DE9F" w14:textId="77777777" w:rsidR="00D42119" w:rsidRPr="003F1AF5" w:rsidRDefault="00D42119" w:rsidP="003F1AF5">
            <w:pPr>
              <w:jc w:val="center"/>
            </w:pPr>
            <w:r w:rsidRPr="003F1AF5">
              <w:t>3Q/2018</w:t>
            </w:r>
          </w:p>
        </w:tc>
        <w:tc>
          <w:tcPr>
            <w:tcW w:w="1124" w:type="dxa"/>
            <w:noWrap/>
          </w:tcPr>
          <w:p w14:paraId="56437278" w14:textId="77777777" w:rsidR="00D42119" w:rsidRPr="003F1AF5" w:rsidRDefault="00D42119" w:rsidP="003F1AF5">
            <w:pPr>
              <w:jc w:val="center"/>
            </w:pPr>
            <w:r w:rsidRPr="003F1AF5">
              <w:t>4Q/2018</w:t>
            </w:r>
          </w:p>
        </w:tc>
      </w:tr>
      <w:tr w:rsidR="00D42119" w:rsidRPr="001D4890" w14:paraId="5D60351C" w14:textId="77777777" w:rsidTr="003F1AF5">
        <w:trPr>
          <w:cnfStyle w:val="000000100000" w:firstRow="0" w:lastRow="0" w:firstColumn="0" w:lastColumn="0" w:oddVBand="0" w:evenVBand="0" w:oddHBand="1" w:evenHBand="0" w:firstRowFirstColumn="0" w:firstRowLastColumn="0" w:lastRowFirstColumn="0" w:lastRowLastColumn="0"/>
          <w:trHeight w:val="307"/>
          <w:jc w:val="center"/>
        </w:trPr>
        <w:tc>
          <w:tcPr>
            <w:tcW w:w="3453" w:type="dxa"/>
            <w:noWrap/>
          </w:tcPr>
          <w:p w14:paraId="20A52D9D" w14:textId="77777777" w:rsidR="00D42119" w:rsidRPr="001D4890" w:rsidRDefault="00D42119" w:rsidP="00D42119">
            <w:pPr>
              <w:jc w:val="center"/>
              <w:rPr>
                <w:color w:val="000000"/>
              </w:rPr>
            </w:pPr>
            <w:r w:rsidRPr="001D4890">
              <w:rPr>
                <w:color w:val="000000"/>
                <w:szCs w:val="22"/>
              </w:rPr>
              <w:t>1 – 9</w:t>
            </w:r>
          </w:p>
        </w:tc>
        <w:tc>
          <w:tcPr>
            <w:tcW w:w="1124" w:type="dxa"/>
          </w:tcPr>
          <w:p w14:paraId="7BD3AB2F" w14:textId="77777777" w:rsidR="00D42119" w:rsidRPr="001D4890" w:rsidRDefault="00D42119" w:rsidP="003F1AF5">
            <w:pPr>
              <w:ind w:right="113"/>
              <w:jc w:val="center"/>
              <w:rPr>
                <w:sz w:val="20"/>
                <w:szCs w:val="20"/>
              </w:rPr>
            </w:pPr>
            <w:r>
              <w:rPr>
                <w:sz w:val="20"/>
                <w:szCs w:val="20"/>
              </w:rPr>
              <w:t>5,86</w:t>
            </w:r>
          </w:p>
        </w:tc>
        <w:tc>
          <w:tcPr>
            <w:tcW w:w="1124" w:type="dxa"/>
          </w:tcPr>
          <w:p w14:paraId="025B3166" w14:textId="77777777" w:rsidR="00D42119" w:rsidRPr="001D4890" w:rsidRDefault="00D42119" w:rsidP="003F1AF5">
            <w:pPr>
              <w:ind w:right="113"/>
              <w:jc w:val="center"/>
              <w:rPr>
                <w:sz w:val="20"/>
                <w:szCs w:val="20"/>
              </w:rPr>
            </w:pPr>
            <w:r>
              <w:rPr>
                <w:sz w:val="20"/>
                <w:szCs w:val="20"/>
              </w:rPr>
              <w:t>5,98</w:t>
            </w:r>
          </w:p>
        </w:tc>
        <w:tc>
          <w:tcPr>
            <w:tcW w:w="1124" w:type="dxa"/>
          </w:tcPr>
          <w:p w14:paraId="7F82CB53" w14:textId="77777777" w:rsidR="00D42119" w:rsidRPr="001D4890" w:rsidRDefault="00D42119" w:rsidP="003F1AF5">
            <w:pPr>
              <w:ind w:right="113"/>
              <w:jc w:val="center"/>
              <w:rPr>
                <w:sz w:val="20"/>
                <w:szCs w:val="20"/>
              </w:rPr>
            </w:pPr>
            <w:r>
              <w:rPr>
                <w:sz w:val="20"/>
                <w:szCs w:val="20"/>
              </w:rPr>
              <w:t>6,00</w:t>
            </w:r>
          </w:p>
        </w:tc>
        <w:tc>
          <w:tcPr>
            <w:tcW w:w="1124" w:type="dxa"/>
            <w:noWrap/>
          </w:tcPr>
          <w:p w14:paraId="57BF34FA" w14:textId="77777777" w:rsidR="00D42119" w:rsidRPr="001D4890" w:rsidRDefault="00D42119" w:rsidP="003F1AF5">
            <w:pPr>
              <w:ind w:right="113"/>
              <w:jc w:val="center"/>
              <w:rPr>
                <w:sz w:val="20"/>
                <w:szCs w:val="20"/>
              </w:rPr>
            </w:pPr>
            <w:r>
              <w:rPr>
                <w:sz w:val="20"/>
                <w:szCs w:val="20"/>
              </w:rPr>
              <w:t>6,24</w:t>
            </w:r>
          </w:p>
        </w:tc>
      </w:tr>
      <w:tr w:rsidR="00D42119" w:rsidRPr="001D4890" w14:paraId="5F4AFDAD" w14:textId="77777777" w:rsidTr="003F1AF5">
        <w:trPr>
          <w:trHeight w:val="307"/>
          <w:jc w:val="center"/>
        </w:trPr>
        <w:tc>
          <w:tcPr>
            <w:tcW w:w="3453" w:type="dxa"/>
            <w:noWrap/>
          </w:tcPr>
          <w:p w14:paraId="4EE2484A" w14:textId="77777777" w:rsidR="00D42119" w:rsidRPr="001D4890" w:rsidRDefault="00D42119" w:rsidP="00D42119">
            <w:pPr>
              <w:jc w:val="center"/>
              <w:rPr>
                <w:color w:val="000000"/>
              </w:rPr>
            </w:pPr>
            <w:r w:rsidRPr="001D4890">
              <w:rPr>
                <w:color w:val="000000"/>
                <w:szCs w:val="22"/>
              </w:rPr>
              <w:t>10 – 19</w:t>
            </w:r>
          </w:p>
        </w:tc>
        <w:tc>
          <w:tcPr>
            <w:tcW w:w="1124" w:type="dxa"/>
          </w:tcPr>
          <w:p w14:paraId="59FC25E8" w14:textId="77777777" w:rsidR="00D42119" w:rsidRPr="001D4890" w:rsidRDefault="00D42119" w:rsidP="003F1AF5">
            <w:pPr>
              <w:ind w:right="113"/>
              <w:jc w:val="center"/>
              <w:rPr>
                <w:sz w:val="20"/>
                <w:szCs w:val="20"/>
              </w:rPr>
            </w:pPr>
            <w:r>
              <w:rPr>
                <w:sz w:val="20"/>
                <w:szCs w:val="20"/>
              </w:rPr>
              <w:t>6,18</w:t>
            </w:r>
          </w:p>
        </w:tc>
        <w:tc>
          <w:tcPr>
            <w:tcW w:w="1124" w:type="dxa"/>
          </w:tcPr>
          <w:p w14:paraId="39472C1E" w14:textId="77777777" w:rsidR="00D42119" w:rsidRPr="001D4890" w:rsidRDefault="00D42119" w:rsidP="003F1AF5">
            <w:pPr>
              <w:ind w:right="113"/>
              <w:jc w:val="center"/>
              <w:rPr>
                <w:sz w:val="20"/>
                <w:szCs w:val="20"/>
              </w:rPr>
            </w:pPr>
            <w:r>
              <w:rPr>
                <w:sz w:val="20"/>
                <w:szCs w:val="20"/>
              </w:rPr>
              <w:t>6,21</w:t>
            </w:r>
          </w:p>
        </w:tc>
        <w:tc>
          <w:tcPr>
            <w:tcW w:w="1124" w:type="dxa"/>
          </w:tcPr>
          <w:p w14:paraId="7A7457E2" w14:textId="77777777" w:rsidR="00D42119" w:rsidRPr="001D4890" w:rsidRDefault="00D42119" w:rsidP="003F1AF5">
            <w:pPr>
              <w:ind w:right="113"/>
              <w:jc w:val="center"/>
              <w:rPr>
                <w:sz w:val="20"/>
                <w:szCs w:val="20"/>
              </w:rPr>
            </w:pPr>
            <w:r>
              <w:rPr>
                <w:sz w:val="20"/>
                <w:szCs w:val="20"/>
              </w:rPr>
              <w:t>6,30</w:t>
            </w:r>
          </w:p>
        </w:tc>
        <w:tc>
          <w:tcPr>
            <w:tcW w:w="1124" w:type="dxa"/>
            <w:noWrap/>
          </w:tcPr>
          <w:p w14:paraId="5C5C62E6" w14:textId="77777777" w:rsidR="00D42119" w:rsidRPr="001D4890" w:rsidRDefault="00D42119" w:rsidP="003F1AF5">
            <w:pPr>
              <w:ind w:right="113"/>
              <w:jc w:val="center"/>
              <w:rPr>
                <w:sz w:val="20"/>
                <w:szCs w:val="20"/>
              </w:rPr>
            </w:pPr>
            <w:r>
              <w:rPr>
                <w:sz w:val="20"/>
                <w:szCs w:val="20"/>
              </w:rPr>
              <w:t>6,36</w:t>
            </w:r>
          </w:p>
        </w:tc>
      </w:tr>
      <w:tr w:rsidR="00D42119" w:rsidRPr="001D4890" w14:paraId="70A63AF2" w14:textId="77777777" w:rsidTr="003F1AF5">
        <w:trPr>
          <w:cnfStyle w:val="000000100000" w:firstRow="0" w:lastRow="0" w:firstColumn="0" w:lastColumn="0" w:oddVBand="0" w:evenVBand="0" w:oddHBand="1" w:evenHBand="0" w:firstRowFirstColumn="0" w:firstRowLastColumn="0" w:lastRowFirstColumn="0" w:lastRowLastColumn="0"/>
          <w:trHeight w:val="307"/>
          <w:jc w:val="center"/>
        </w:trPr>
        <w:tc>
          <w:tcPr>
            <w:tcW w:w="3453" w:type="dxa"/>
            <w:noWrap/>
          </w:tcPr>
          <w:p w14:paraId="5AF2B3CE" w14:textId="77777777" w:rsidR="00D42119" w:rsidRPr="001D4890" w:rsidRDefault="00D42119" w:rsidP="00D42119">
            <w:pPr>
              <w:jc w:val="center"/>
              <w:rPr>
                <w:color w:val="000000"/>
              </w:rPr>
            </w:pPr>
            <w:r w:rsidRPr="001D4890">
              <w:rPr>
                <w:color w:val="000000"/>
                <w:szCs w:val="22"/>
              </w:rPr>
              <w:t>20 – 49</w:t>
            </w:r>
          </w:p>
        </w:tc>
        <w:tc>
          <w:tcPr>
            <w:tcW w:w="1124" w:type="dxa"/>
          </w:tcPr>
          <w:p w14:paraId="2BE8DD7F" w14:textId="77777777" w:rsidR="00D42119" w:rsidRPr="001D4890" w:rsidRDefault="00D42119" w:rsidP="003F1AF5">
            <w:pPr>
              <w:ind w:right="113"/>
              <w:jc w:val="center"/>
              <w:rPr>
                <w:sz w:val="20"/>
                <w:szCs w:val="20"/>
              </w:rPr>
            </w:pPr>
            <w:r>
              <w:rPr>
                <w:sz w:val="20"/>
                <w:szCs w:val="20"/>
              </w:rPr>
              <w:t>6,42</w:t>
            </w:r>
          </w:p>
        </w:tc>
        <w:tc>
          <w:tcPr>
            <w:tcW w:w="1124" w:type="dxa"/>
          </w:tcPr>
          <w:p w14:paraId="1F862E0D" w14:textId="77777777" w:rsidR="00D42119" w:rsidRPr="001D4890" w:rsidRDefault="00D42119" w:rsidP="003F1AF5">
            <w:pPr>
              <w:ind w:right="113"/>
              <w:jc w:val="center"/>
              <w:rPr>
                <w:sz w:val="20"/>
                <w:szCs w:val="20"/>
              </w:rPr>
            </w:pPr>
            <w:r>
              <w:rPr>
                <w:sz w:val="20"/>
                <w:szCs w:val="20"/>
              </w:rPr>
              <w:t>6,57</w:t>
            </w:r>
          </w:p>
        </w:tc>
        <w:tc>
          <w:tcPr>
            <w:tcW w:w="1124" w:type="dxa"/>
          </w:tcPr>
          <w:p w14:paraId="79A16530" w14:textId="77777777" w:rsidR="00D42119" w:rsidRPr="001D4890" w:rsidRDefault="00D42119" w:rsidP="003F1AF5">
            <w:pPr>
              <w:ind w:right="113"/>
              <w:jc w:val="center"/>
              <w:rPr>
                <w:sz w:val="20"/>
                <w:szCs w:val="20"/>
              </w:rPr>
            </w:pPr>
            <w:r>
              <w:rPr>
                <w:sz w:val="20"/>
                <w:szCs w:val="20"/>
              </w:rPr>
              <w:t>6,55</w:t>
            </w:r>
          </w:p>
        </w:tc>
        <w:tc>
          <w:tcPr>
            <w:tcW w:w="1124" w:type="dxa"/>
            <w:noWrap/>
          </w:tcPr>
          <w:p w14:paraId="3FB3D2AE" w14:textId="77777777" w:rsidR="00D42119" w:rsidRPr="001D4890" w:rsidRDefault="00D42119" w:rsidP="003F1AF5">
            <w:pPr>
              <w:ind w:right="113"/>
              <w:jc w:val="center"/>
              <w:rPr>
                <w:sz w:val="20"/>
                <w:szCs w:val="20"/>
              </w:rPr>
            </w:pPr>
            <w:r>
              <w:rPr>
                <w:sz w:val="20"/>
                <w:szCs w:val="20"/>
              </w:rPr>
              <w:t>6,50</w:t>
            </w:r>
          </w:p>
        </w:tc>
      </w:tr>
      <w:tr w:rsidR="00D42119" w:rsidRPr="001D4890" w14:paraId="3C02AF49" w14:textId="77777777" w:rsidTr="003F1AF5">
        <w:trPr>
          <w:trHeight w:val="307"/>
          <w:jc w:val="center"/>
        </w:trPr>
        <w:tc>
          <w:tcPr>
            <w:tcW w:w="3453" w:type="dxa"/>
            <w:noWrap/>
          </w:tcPr>
          <w:p w14:paraId="343038AC" w14:textId="77777777" w:rsidR="00D42119" w:rsidRPr="001D4890" w:rsidRDefault="00D42119" w:rsidP="00D42119">
            <w:pPr>
              <w:jc w:val="center"/>
              <w:rPr>
                <w:color w:val="000000"/>
              </w:rPr>
            </w:pPr>
            <w:r w:rsidRPr="001D4890">
              <w:rPr>
                <w:color w:val="000000"/>
                <w:szCs w:val="22"/>
              </w:rPr>
              <w:t>50 – 99</w:t>
            </w:r>
          </w:p>
        </w:tc>
        <w:tc>
          <w:tcPr>
            <w:tcW w:w="1124" w:type="dxa"/>
          </w:tcPr>
          <w:p w14:paraId="38FAE18C" w14:textId="77777777" w:rsidR="00D42119" w:rsidRPr="001D4890" w:rsidRDefault="00D42119" w:rsidP="003F1AF5">
            <w:pPr>
              <w:ind w:right="113"/>
              <w:jc w:val="center"/>
              <w:rPr>
                <w:sz w:val="20"/>
                <w:szCs w:val="20"/>
              </w:rPr>
            </w:pPr>
            <w:r>
              <w:rPr>
                <w:sz w:val="20"/>
                <w:szCs w:val="20"/>
              </w:rPr>
              <w:t>6,85</w:t>
            </w:r>
          </w:p>
        </w:tc>
        <w:tc>
          <w:tcPr>
            <w:tcW w:w="1124" w:type="dxa"/>
          </w:tcPr>
          <w:p w14:paraId="0BAB8125" w14:textId="77777777" w:rsidR="00D42119" w:rsidRPr="001D4890" w:rsidRDefault="00D42119" w:rsidP="003F1AF5">
            <w:pPr>
              <w:ind w:right="113"/>
              <w:jc w:val="center"/>
              <w:rPr>
                <w:sz w:val="20"/>
                <w:szCs w:val="20"/>
              </w:rPr>
            </w:pPr>
            <w:r>
              <w:rPr>
                <w:sz w:val="20"/>
                <w:szCs w:val="20"/>
              </w:rPr>
              <w:t>6,91</w:t>
            </w:r>
          </w:p>
        </w:tc>
        <w:tc>
          <w:tcPr>
            <w:tcW w:w="1124" w:type="dxa"/>
          </w:tcPr>
          <w:p w14:paraId="4D860E48" w14:textId="77777777" w:rsidR="00D42119" w:rsidRPr="001D4890" w:rsidRDefault="00D42119" w:rsidP="003F1AF5">
            <w:pPr>
              <w:ind w:right="113"/>
              <w:jc w:val="center"/>
              <w:rPr>
                <w:sz w:val="20"/>
                <w:szCs w:val="20"/>
              </w:rPr>
            </w:pPr>
            <w:r>
              <w:rPr>
                <w:sz w:val="20"/>
                <w:szCs w:val="20"/>
              </w:rPr>
              <w:t>6,93</w:t>
            </w:r>
          </w:p>
        </w:tc>
        <w:tc>
          <w:tcPr>
            <w:tcW w:w="1124" w:type="dxa"/>
            <w:noWrap/>
          </w:tcPr>
          <w:p w14:paraId="2ADEAF95" w14:textId="77777777" w:rsidR="00D42119" w:rsidRPr="001D4890" w:rsidRDefault="00D42119" w:rsidP="003F1AF5">
            <w:pPr>
              <w:ind w:right="113"/>
              <w:jc w:val="center"/>
              <w:rPr>
                <w:sz w:val="20"/>
                <w:szCs w:val="20"/>
              </w:rPr>
            </w:pPr>
            <w:r>
              <w:rPr>
                <w:sz w:val="20"/>
                <w:szCs w:val="20"/>
              </w:rPr>
              <w:t>6,97</w:t>
            </w:r>
          </w:p>
        </w:tc>
      </w:tr>
      <w:tr w:rsidR="00D42119" w:rsidRPr="001D4890" w14:paraId="2E983C2A" w14:textId="77777777" w:rsidTr="003F1AF5">
        <w:trPr>
          <w:cnfStyle w:val="000000100000" w:firstRow="0" w:lastRow="0" w:firstColumn="0" w:lastColumn="0" w:oddVBand="0" w:evenVBand="0" w:oddHBand="1" w:evenHBand="0" w:firstRowFirstColumn="0" w:firstRowLastColumn="0" w:lastRowFirstColumn="0" w:lastRowLastColumn="0"/>
          <w:trHeight w:val="307"/>
          <w:jc w:val="center"/>
        </w:trPr>
        <w:tc>
          <w:tcPr>
            <w:tcW w:w="3453" w:type="dxa"/>
            <w:noWrap/>
          </w:tcPr>
          <w:p w14:paraId="4E0B5A49" w14:textId="77777777" w:rsidR="00D42119" w:rsidRPr="001D4890" w:rsidRDefault="00D42119" w:rsidP="00D42119">
            <w:pPr>
              <w:jc w:val="center"/>
              <w:rPr>
                <w:color w:val="000000"/>
              </w:rPr>
            </w:pPr>
            <w:r w:rsidRPr="001D4890">
              <w:rPr>
                <w:color w:val="000000"/>
                <w:szCs w:val="22"/>
              </w:rPr>
              <w:t>100 – 249</w:t>
            </w:r>
          </w:p>
        </w:tc>
        <w:tc>
          <w:tcPr>
            <w:tcW w:w="1124" w:type="dxa"/>
          </w:tcPr>
          <w:p w14:paraId="24938966" w14:textId="77777777" w:rsidR="00D42119" w:rsidRPr="001D4890" w:rsidRDefault="00D42119" w:rsidP="003F1AF5">
            <w:pPr>
              <w:ind w:right="113"/>
              <w:jc w:val="center"/>
              <w:rPr>
                <w:sz w:val="20"/>
                <w:szCs w:val="20"/>
              </w:rPr>
            </w:pPr>
            <w:r>
              <w:rPr>
                <w:sz w:val="20"/>
                <w:szCs w:val="20"/>
              </w:rPr>
              <w:t>6,99</w:t>
            </w:r>
          </w:p>
        </w:tc>
        <w:tc>
          <w:tcPr>
            <w:tcW w:w="1124" w:type="dxa"/>
          </w:tcPr>
          <w:p w14:paraId="4B0AD097" w14:textId="77777777" w:rsidR="00D42119" w:rsidRPr="001D4890" w:rsidRDefault="00D42119" w:rsidP="003F1AF5">
            <w:pPr>
              <w:ind w:right="113"/>
              <w:jc w:val="center"/>
              <w:rPr>
                <w:sz w:val="20"/>
                <w:szCs w:val="20"/>
              </w:rPr>
            </w:pPr>
            <w:r>
              <w:rPr>
                <w:sz w:val="20"/>
                <w:szCs w:val="20"/>
              </w:rPr>
              <w:t>6,99</w:t>
            </w:r>
          </w:p>
        </w:tc>
        <w:tc>
          <w:tcPr>
            <w:tcW w:w="1124" w:type="dxa"/>
          </w:tcPr>
          <w:p w14:paraId="78F11615" w14:textId="77777777" w:rsidR="00D42119" w:rsidRPr="001D4890" w:rsidRDefault="00D42119" w:rsidP="003F1AF5">
            <w:pPr>
              <w:ind w:right="113"/>
              <w:jc w:val="center"/>
              <w:rPr>
                <w:sz w:val="20"/>
                <w:szCs w:val="20"/>
              </w:rPr>
            </w:pPr>
            <w:r>
              <w:rPr>
                <w:sz w:val="20"/>
                <w:szCs w:val="20"/>
              </w:rPr>
              <w:t>7,07</w:t>
            </w:r>
          </w:p>
        </w:tc>
        <w:tc>
          <w:tcPr>
            <w:tcW w:w="1124" w:type="dxa"/>
            <w:noWrap/>
          </w:tcPr>
          <w:p w14:paraId="53E90CAD" w14:textId="77777777" w:rsidR="00D42119" w:rsidRPr="001D4890" w:rsidRDefault="00D42119" w:rsidP="003F1AF5">
            <w:pPr>
              <w:ind w:right="113"/>
              <w:jc w:val="center"/>
              <w:rPr>
                <w:sz w:val="20"/>
                <w:szCs w:val="20"/>
              </w:rPr>
            </w:pPr>
            <w:r>
              <w:rPr>
                <w:sz w:val="20"/>
                <w:szCs w:val="20"/>
              </w:rPr>
              <w:t>7,15</w:t>
            </w:r>
          </w:p>
        </w:tc>
      </w:tr>
      <w:tr w:rsidR="00D42119" w:rsidRPr="001D4890" w14:paraId="11DC9FF4" w14:textId="77777777" w:rsidTr="003F1AF5">
        <w:trPr>
          <w:trHeight w:val="307"/>
          <w:jc w:val="center"/>
        </w:trPr>
        <w:tc>
          <w:tcPr>
            <w:tcW w:w="3453" w:type="dxa"/>
            <w:noWrap/>
          </w:tcPr>
          <w:p w14:paraId="2148DFA4" w14:textId="77777777" w:rsidR="00D42119" w:rsidRPr="001D4890" w:rsidRDefault="00D42119" w:rsidP="00D42119">
            <w:pPr>
              <w:jc w:val="center"/>
              <w:rPr>
                <w:color w:val="000000"/>
              </w:rPr>
            </w:pPr>
            <w:r w:rsidRPr="001D4890">
              <w:rPr>
                <w:color w:val="000000"/>
                <w:szCs w:val="22"/>
              </w:rPr>
              <w:t>250 – 499</w:t>
            </w:r>
          </w:p>
        </w:tc>
        <w:tc>
          <w:tcPr>
            <w:tcW w:w="1124" w:type="dxa"/>
          </w:tcPr>
          <w:p w14:paraId="03B85BE4" w14:textId="77777777" w:rsidR="00D42119" w:rsidRPr="001D4890" w:rsidRDefault="00D42119" w:rsidP="003F1AF5">
            <w:pPr>
              <w:ind w:right="113"/>
              <w:jc w:val="center"/>
              <w:rPr>
                <w:sz w:val="20"/>
                <w:szCs w:val="20"/>
              </w:rPr>
            </w:pPr>
            <w:r>
              <w:rPr>
                <w:sz w:val="20"/>
                <w:szCs w:val="20"/>
              </w:rPr>
              <w:t>6,95</w:t>
            </w:r>
          </w:p>
        </w:tc>
        <w:tc>
          <w:tcPr>
            <w:tcW w:w="1124" w:type="dxa"/>
          </w:tcPr>
          <w:p w14:paraId="52A9EDFA" w14:textId="77777777" w:rsidR="00D42119" w:rsidRPr="001D4890" w:rsidRDefault="00D42119" w:rsidP="003F1AF5">
            <w:pPr>
              <w:ind w:right="113"/>
              <w:jc w:val="center"/>
              <w:rPr>
                <w:sz w:val="20"/>
                <w:szCs w:val="20"/>
              </w:rPr>
            </w:pPr>
            <w:r>
              <w:rPr>
                <w:sz w:val="20"/>
                <w:szCs w:val="20"/>
              </w:rPr>
              <w:t>7,01</w:t>
            </w:r>
          </w:p>
        </w:tc>
        <w:tc>
          <w:tcPr>
            <w:tcW w:w="1124" w:type="dxa"/>
          </w:tcPr>
          <w:p w14:paraId="5C1B79D8" w14:textId="77777777" w:rsidR="00D42119" w:rsidRPr="001D4890" w:rsidRDefault="00D42119" w:rsidP="003F1AF5">
            <w:pPr>
              <w:ind w:right="113"/>
              <w:jc w:val="center"/>
              <w:rPr>
                <w:sz w:val="20"/>
                <w:szCs w:val="20"/>
              </w:rPr>
            </w:pPr>
            <w:r>
              <w:rPr>
                <w:sz w:val="20"/>
                <w:szCs w:val="20"/>
              </w:rPr>
              <w:t>7,19</w:t>
            </w:r>
          </w:p>
        </w:tc>
        <w:tc>
          <w:tcPr>
            <w:tcW w:w="1124" w:type="dxa"/>
            <w:noWrap/>
          </w:tcPr>
          <w:p w14:paraId="251E2E22" w14:textId="77777777" w:rsidR="00D42119" w:rsidRPr="001D4890" w:rsidRDefault="00D42119" w:rsidP="003F1AF5">
            <w:pPr>
              <w:ind w:right="113"/>
              <w:jc w:val="center"/>
              <w:rPr>
                <w:sz w:val="20"/>
                <w:szCs w:val="20"/>
              </w:rPr>
            </w:pPr>
            <w:r>
              <w:rPr>
                <w:sz w:val="20"/>
                <w:szCs w:val="20"/>
              </w:rPr>
              <w:t>7,29</w:t>
            </w:r>
          </w:p>
        </w:tc>
      </w:tr>
      <w:tr w:rsidR="00D42119" w:rsidRPr="001D4890" w14:paraId="3D91B40A" w14:textId="77777777" w:rsidTr="003F1AF5">
        <w:trPr>
          <w:cnfStyle w:val="000000100000" w:firstRow="0" w:lastRow="0" w:firstColumn="0" w:lastColumn="0" w:oddVBand="0" w:evenVBand="0" w:oddHBand="1" w:evenHBand="0" w:firstRowFirstColumn="0" w:firstRowLastColumn="0" w:lastRowFirstColumn="0" w:lastRowLastColumn="0"/>
          <w:trHeight w:val="307"/>
          <w:jc w:val="center"/>
        </w:trPr>
        <w:tc>
          <w:tcPr>
            <w:tcW w:w="3453" w:type="dxa"/>
            <w:noWrap/>
          </w:tcPr>
          <w:p w14:paraId="57F0FFB3" w14:textId="77777777" w:rsidR="00D42119" w:rsidRPr="001D4890" w:rsidRDefault="00D42119" w:rsidP="00D42119">
            <w:pPr>
              <w:jc w:val="center"/>
              <w:rPr>
                <w:color w:val="000000"/>
              </w:rPr>
            </w:pPr>
            <w:r w:rsidRPr="001D4890">
              <w:rPr>
                <w:color w:val="000000"/>
                <w:szCs w:val="22"/>
              </w:rPr>
              <w:t>500 – 999</w:t>
            </w:r>
          </w:p>
        </w:tc>
        <w:tc>
          <w:tcPr>
            <w:tcW w:w="1124" w:type="dxa"/>
          </w:tcPr>
          <w:p w14:paraId="538E485F" w14:textId="77777777" w:rsidR="00D42119" w:rsidRPr="001D4890" w:rsidRDefault="00D42119" w:rsidP="003F1AF5">
            <w:pPr>
              <w:ind w:right="113"/>
              <w:jc w:val="center"/>
              <w:rPr>
                <w:sz w:val="20"/>
                <w:szCs w:val="20"/>
              </w:rPr>
            </w:pPr>
            <w:r>
              <w:rPr>
                <w:sz w:val="20"/>
                <w:szCs w:val="20"/>
              </w:rPr>
              <w:t>7,21</w:t>
            </w:r>
          </w:p>
        </w:tc>
        <w:tc>
          <w:tcPr>
            <w:tcW w:w="1124" w:type="dxa"/>
          </w:tcPr>
          <w:p w14:paraId="147B5641" w14:textId="77777777" w:rsidR="00D42119" w:rsidRPr="001D4890" w:rsidRDefault="00D42119" w:rsidP="003F1AF5">
            <w:pPr>
              <w:ind w:right="113"/>
              <w:jc w:val="center"/>
              <w:rPr>
                <w:sz w:val="20"/>
                <w:szCs w:val="20"/>
              </w:rPr>
            </w:pPr>
            <w:r>
              <w:rPr>
                <w:sz w:val="20"/>
                <w:szCs w:val="20"/>
              </w:rPr>
              <w:t>7,23</w:t>
            </w:r>
          </w:p>
        </w:tc>
        <w:tc>
          <w:tcPr>
            <w:tcW w:w="1124" w:type="dxa"/>
          </w:tcPr>
          <w:p w14:paraId="5AA8CB1C" w14:textId="77777777" w:rsidR="00D42119" w:rsidRPr="001D4890" w:rsidRDefault="00D42119" w:rsidP="003F1AF5">
            <w:pPr>
              <w:ind w:right="113"/>
              <w:jc w:val="center"/>
              <w:rPr>
                <w:sz w:val="20"/>
                <w:szCs w:val="20"/>
              </w:rPr>
            </w:pPr>
            <w:r>
              <w:rPr>
                <w:sz w:val="20"/>
                <w:szCs w:val="20"/>
              </w:rPr>
              <w:t>7,24</w:t>
            </w:r>
          </w:p>
        </w:tc>
        <w:tc>
          <w:tcPr>
            <w:tcW w:w="1124" w:type="dxa"/>
            <w:noWrap/>
          </w:tcPr>
          <w:p w14:paraId="1884E6AA" w14:textId="77777777" w:rsidR="00D42119" w:rsidRPr="001D4890" w:rsidRDefault="00D42119" w:rsidP="003F1AF5">
            <w:pPr>
              <w:ind w:right="113"/>
              <w:jc w:val="center"/>
              <w:rPr>
                <w:sz w:val="20"/>
                <w:szCs w:val="20"/>
              </w:rPr>
            </w:pPr>
            <w:r>
              <w:rPr>
                <w:sz w:val="20"/>
                <w:szCs w:val="20"/>
              </w:rPr>
              <w:t>7,29</w:t>
            </w:r>
          </w:p>
        </w:tc>
      </w:tr>
      <w:tr w:rsidR="00D42119" w:rsidRPr="001D4890" w14:paraId="05930248" w14:textId="77777777" w:rsidTr="003F1AF5">
        <w:trPr>
          <w:trHeight w:val="322"/>
          <w:jc w:val="center"/>
        </w:trPr>
        <w:tc>
          <w:tcPr>
            <w:tcW w:w="3453" w:type="dxa"/>
            <w:noWrap/>
          </w:tcPr>
          <w:p w14:paraId="19B4CAE3" w14:textId="77777777" w:rsidR="00D42119" w:rsidRPr="001D4890" w:rsidRDefault="00D42119" w:rsidP="00D42119">
            <w:pPr>
              <w:jc w:val="center"/>
              <w:rPr>
                <w:color w:val="000000"/>
              </w:rPr>
            </w:pPr>
            <w:r w:rsidRPr="001D4890">
              <w:rPr>
                <w:color w:val="000000"/>
                <w:szCs w:val="22"/>
              </w:rPr>
              <w:t>1 000 a viac</w:t>
            </w:r>
          </w:p>
        </w:tc>
        <w:tc>
          <w:tcPr>
            <w:tcW w:w="1124" w:type="dxa"/>
          </w:tcPr>
          <w:p w14:paraId="47D8257B" w14:textId="77777777" w:rsidR="00D42119" w:rsidRPr="001D4890" w:rsidRDefault="00D42119" w:rsidP="003F1AF5">
            <w:pPr>
              <w:ind w:right="113"/>
              <w:jc w:val="center"/>
              <w:rPr>
                <w:sz w:val="20"/>
                <w:szCs w:val="20"/>
              </w:rPr>
            </w:pPr>
            <w:r>
              <w:rPr>
                <w:sz w:val="20"/>
                <w:szCs w:val="20"/>
              </w:rPr>
              <w:t>7,92</w:t>
            </w:r>
          </w:p>
        </w:tc>
        <w:tc>
          <w:tcPr>
            <w:tcW w:w="1124" w:type="dxa"/>
          </w:tcPr>
          <w:p w14:paraId="4A22B04E" w14:textId="77777777" w:rsidR="00D42119" w:rsidRPr="001D4890" w:rsidRDefault="00D42119" w:rsidP="003F1AF5">
            <w:pPr>
              <w:ind w:right="113"/>
              <w:jc w:val="center"/>
              <w:rPr>
                <w:sz w:val="20"/>
                <w:szCs w:val="20"/>
              </w:rPr>
            </w:pPr>
            <w:r>
              <w:rPr>
                <w:sz w:val="20"/>
                <w:szCs w:val="20"/>
              </w:rPr>
              <w:t>7,95</w:t>
            </w:r>
          </w:p>
        </w:tc>
        <w:tc>
          <w:tcPr>
            <w:tcW w:w="1124" w:type="dxa"/>
          </w:tcPr>
          <w:p w14:paraId="2FD28B43" w14:textId="77777777" w:rsidR="00D42119" w:rsidRPr="001D4890" w:rsidRDefault="00D42119" w:rsidP="003F1AF5">
            <w:pPr>
              <w:ind w:right="113"/>
              <w:jc w:val="center"/>
              <w:rPr>
                <w:sz w:val="20"/>
                <w:szCs w:val="20"/>
              </w:rPr>
            </w:pPr>
            <w:r>
              <w:rPr>
                <w:sz w:val="20"/>
                <w:szCs w:val="20"/>
              </w:rPr>
              <w:t>8,05</w:t>
            </w:r>
          </w:p>
        </w:tc>
        <w:tc>
          <w:tcPr>
            <w:tcW w:w="1124" w:type="dxa"/>
            <w:noWrap/>
          </w:tcPr>
          <w:p w14:paraId="3B354489" w14:textId="77777777" w:rsidR="00D42119" w:rsidRPr="001D4890" w:rsidRDefault="00D42119" w:rsidP="003F1AF5">
            <w:pPr>
              <w:ind w:right="113"/>
              <w:jc w:val="center"/>
              <w:rPr>
                <w:sz w:val="20"/>
                <w:szCs w:val="20"/>
              </w:rPr>
            </w:pPr>
            <w:r>
              <w:rPr>
                <w:sz w:val="20"/>
                <w:szCs w:val="20"/>
              </w:rPr>
              <w:t>7,95</w:t>
            </w:r>
          </w:p>
        </w:tc>
      </w:tr>
    </w:tbl>
    <w:p w14:paraId="73CB34B5" w14:textId="77777777" w:rsidR="000A7585" w:rsidRPr="003F1AF5" w:rsidRDefault="000A7585" w:rsidP="003F1AF5">
      <w:pPr>
        <w:pStyle w:val="zdroj"/>
      </w:pPr>
      <w:r w:rsidRPr="003F1AF5">
        <w:t xml:space="preserve">Zdroj: Trexima, Informačný systém o priemerných zárobkoch </w:t>
      </w:r>
      <w:r w:rsidR="007A1686" w:rsidRPr="003F1AF5">
        <w:t xml:space="preserve">I., II., III., </w:t>
      </w:r>
      <w:r w:rsidRPr="003F1AF5">
        <w:t xml:space="preserve">IV. štvrťrok </w:t>
      </w:r>
      <w:r w:rsidR="00D42119" w:rsidRPr="003F1AF5">
        <w:t>2018</w:t>
      </w:r>
    </w:p>
    <w:p w14:paraId="55B1F891" w14:textId="77777777" w:rsidR="000A7585" w:rsidRPr="009836E9" w:rsidRDefault="000A7585" w:rsidP="000A7585">
      <w:pPr>
        <w:jc w:val="center"/>
        <w:rPr>
          <w:rFonts w:ascii="Switzerland" w:hAnsi="Switzerland"/>
          <w:b/>
          <w:bCs/>
          <w:color w:val="333300"/>
          <w:szCs w:val="22"/>
          <w:highlight w:val="yellow"/>
        </w:rPr>
      </w:pPr>
    </w:p>
    <w:p w14:paraId="2799B369" w14:textId="77777777" w:rsidR="000A7585" w:rsidRPr="003F1AF5" w:rsidRDefault="000A7585" w:rsidP="003F1AF5">
      <w:pPr>
        <w:pStyle w:val="Nadpis7"/>
      </w:pPr>
      <w:r w:rsidRPr="003F1AF5">
        <w:t xml:space="preserve">Tabuľka </w:t>
      </w:r>
      <w:r w:rsidR="0039316E" w:rsidRPr="003F1AF5">
        <w:t>19</w:t>
      </w:r>
      <w:r w:rsidRPr="003F1AF5">
        <w:t xml:space="preserve"> Priemerný hodinový zárobok podľa veku v podnikateľskej sfére </w:t>
      </w:r>
      <w:r w:rsidR="007A1686" w:rsidRPr="003F1AF5">
        <w:t>(€/hod)</w:t>
      </w:r>
    </w:p>
    <w:tbl>
      <w:tblPr>
        <w:tblStyle w:val="tltabsprava3"/>
        <w:tblW w:w="7903" w:type="dxa"/>
        <w:jc w:val="center"/>
        <w:tblLook w:val="04A0" w:firstRow="1" w:lastRow="0" w:firstColumn="1" w:lastColumn="0" w:noHBand="0" w:noVBand="1"/>
      </w:tblPr>
      <w:tblGrid>
        <w:gridCol w:w="3408"/>
        <w:gridCol w:w="1137"/>
        <w:gridCol w:w="1137"/>
        <w:gridCol w:w="1169"/>
        <w:gridCol w:w="1052"/>
      </w:tblGrid>
      <w:tr w:rsidR="003F1AF5" w:rsidRPr="003F1AF5" w14:paraId="72092F58" w14:textId="77777777" w:rsidTr="003F1AF5">
        <w:trPr>
          <w:cnfStyle w:val="100000000000" w:firstRow="1" w:lastRow="0" w:firstColumn="0" w:lastColumn="0" w:oddVBand="0" w:evenVBand="0" w:oddHBand="0" w:evenHBand="0" w:firstRowFirstColumn="0" w:firstRowLastColumn="0" w:lastRowFirstColumn="0" w:lastRowLastColumn="0"/>
          <w:trHeight w:val="294"/>
          <w:jc w:val="center"/>
        </w:trPr>
        <w:tc>
          <w:tcPr>
            <w:tcW w:w="3408" w:type="dxa"/>
            <w:noWrap/>
          </w:tcPr>
          <w:p w14:paraId="4E8489BA" w14:textId="77777777" w:rsidR="00D42119" w:rsidRPr="003F1AF5" w:rsidRDefault="00D42119" w:rsidP="00D42119">
            <w:pPr>
              <w:jc w:val="center"/>
              <w:rPr>
                <w:bCs/>
              </w:rPr>
            </w:pPr>
            <w:r w:rsidRPr="003F1AF5">
              <w:rPr>
                <w:bCs/>
                <w:szCs w:val="22"/>
              </w:rPr>
              <w:t>Veková skupina</w:t>
            </w:r>
          </w:p>
        </w:tc>
        <w:tc>
          <w:tcPr>
            <w:tcW w:w="1137" w:type="dxa"/>
          </w:tcPr>
          <w:p w14:paraId="4DA48274" w14:textId="77777777" w:rsidR="00D42119" w:rsidRPr="003F1AF5" w:rsidRDefault="00D42119" w:rsidP="003F1AF5">
            <w:pPr>
              <w:jc w:val="center"/>
            </w:pPr>
            <w:r w:rsidRPr="003F1AF5">
              <w:t>1Q/2018</w:t>
            </w:r>
          </w:p>
        </w:tc>
        <w:tc>
          <w:tcPr>
            <w:tcW w:w="1137" w:type="dxa"/>
          </w:tcPr>
          <w:p w14:paraId="3B2D8CD5" w14:textId="77777777" w:rsidR="00D42119" w:rsidRPr="003F1AF5" w:rsidRDefault="00D42119" w:rsidP="003F1AF5">
            <w:pPr>
              <w:jc w:val="center"/>
            </w:pPr>
            <w:r w:rsidRPr="003F1AF5">
              <w:t>2Q/2018</w:t>
            </w:r>
          </w:p>
        </w:tc>
        <w:tc>
          <w:tcPr>
            <w:tcW w:w="1169" w:type="dxa"/>
          </w:tcPr>
          <w:p w14:paraId="5D80A869" w14:textId="77777777" w:rsidR="00D42119" w:rsidRPr="003F1AF5" w:rsidRDefault="00D42119" w:rsidP="003F1AF5">
            <w:pPr>
              <w:jc w:val="center"/>
            </w:pPr>
            <w:r w:rsidRPr="003F1AF5">
              <w:t>3Q/2018</w:t>
            </w:r>
          </w:p>
        </w:tc>
        <w:tc>
          <w:tcPr>
            <w:tcW w:w="1052" w:type="dxa"/>
            <w:noWrap/>
          </w:tcPr>
          <w:p w14:paraId="2BC9A69A" w14:textId="77777777" w:rsidR="00D42119" w:rsidRPr="003F1AF5" w:rsidRDefault="00D42119" w:rsidP="003F1AF5">
            <w:pPr>
              <w:jc w:val="center"/>
            </w:pPr>
            <w:r w:rsidRPr="003F1AF5">
              <w:t>4Q/2018</w:t>
            </w:r>
          </w:p>
        </w:tc>
      </w:tr>
      <w:tr w:rsidR="00D42119" w:rsidRPr="001D4890" w14:paraId="3B45953C" w14:textId="77777777" w:rsidTr="003F1AF5">
        <w:trPr>
          <w:cnfStyle w:val="000000100000" w:firstRow="0" w:lastRow="0" w:firstColumn="0" w:lastColumn="0" w:oddVBand="0" w:evenVBand="0" w:oddHBand="1" w:evenHBand="0" w:firstRowFirstColumn="0" w:firstRowLastColumn="0" w:lastRowFirstColumn="0" w:lastRowLastColumn="0"/>
          <w:trHeight w:val="294"/>
          <w:jc w:val="center"/>
        </w:trPr>
        <w:tc>
          <w:tcPr>
            <w:tcW w:w="3408" w:type="dxa"/>
            <w:noWrap/>
          </w:tcPr>
          <w:p w14:paraId="656A3528" w14:textId="77777777" w:rsidR="00D42119" w:rsidRPr="001D4890" w:rsidRDefault="00D42119" w:rsidP="00D42119">
            <w:pPr>
              <w:jc w:val="center"/>
              <w:rPr>
                <w:color w:val="333300"/>
              </w:rPr>
            </w:pPr>
            <w:r w:rsidRPr="001D4890">
              <w:rPr>
                <w:color w:val="333300"/>
                <w:szCs w:val="22"/>
              </w:rPr>
              <w:t>do 19 rokov</w:t>
            </w:r>
          </w:p>
        </w:tc>
        <w:tc>
          <w:tcPr>
            <w:tcW w:w="1137" w:type="dxa"/>
          </w:tcPr>
          <w:p w14:paraId="368638D7" w14:textId="77777777" w:rsidR="00D42119" w:rsidRPr="001D4890" w:rsidRDefault="00D42119" w:rsidP="003F1AF5">
            <w:pPr>
              <w:ind w:right="113"/>
              <w:jc w:val="center"/>
              <w:rPr>
                <w:sz w:val="20"/>
                <w:szCs w:val="20"/>
              </w:rPr>
            </w:pPr>
            <w:r>
              <w:rPr>
                <w:sz w:val="20"/>
                <w:szCs w:val="20"/>
              </w:rPr>
              <w:t>4,28</w:t>
            </w:r>
          </w:p>
        </w:tc>
        <w:tc>
          <w:tcPr>
            <w:tcW w:w="1137" w:type="dxa"/>
          </w:tcPr>
          <w:p w14:paraId="563F6CDE" w14:textId="77777777" w:rsidR="00D42119" w:rsidRPr="001D4890" w:rsidRDefault="00D42119" w:rsidP="003F1AF5">
            <w:pPr>
              <w:ind w:right="113"/>
              <w:jc w:val="center"/>
              <w:rPr>
                <w:sz w:val="20"/>
                <w:szCs w:val="20"/>
              </w:rPr>
            </w:pPr>
            <w:r>
              <w:rPr>
                <w:sz w:val="20"/>
                <w:szCs w:val="20"/>
              </w:rPr>
              <w:t>4,31</w:t>
            </w:r>
          </w:p>
        </w:tc>
        <w:tc>
          <w:tcPr>
            <w:tcW w:w="1169" w:type="dxa"/>
          </w:tcPr>
          <w:p w14:paraId="5A40558A" w14:textId="77777777" w:rsidR="00D42119" w:rsidRPr="001D4890" w:rsidRDefault="00D42119" w:rsidP="003F1AF5">
            <w:pPr>
              <w:ind w:right="113"/>
              <w:jc w:val="center"/>
              <w:rPr>
                <w:sz w:val="20"/>
                <w:szCs w:val="20"/>
              </w:rPr>
            </w:pPr>
            <w:r>
              <w:rPr>
                <w:sz w:val="20"/>
                <w:szCs w:val="20"/>
              </w:rPr>
              <w:t>4,39</w:t>
            </w:r>
          </w:p>
        </w:tc>
        <w:tc>
          <w:tcPr>
            <w:tcW w:w="1052" w:type="dxa"/>
            <w:noWrap/>
          </w:tcPr>
          <w:p w14:paraId="711E879D" w14:textId="77777777" w:rsidR="00D42119" w:rsidRPr="001D4890" w:rsidRDefault="00D42119" w:rsidP="003F1AF5">
            <w:pPr>
              <w:ind w:right="113"/>
              <w:jc w:val="center"/>
              <w:rPr>
                <w:sz w:val="20"/>
                <w:szCs w:val="20"/>
              </w:rPr>
            </w:pPr>
            <w:r>
              <w:rPr>
                <w:sz w:val="20"/>
                <w:szCs w:val="20"/>
              </w:rPr>
              <w:t>4,50</w:t>
            </w:r>
          </w:p>
        </w:tc>
      </w:tr>
      <w:tr w:rsidR="00D42119" w:rsidRPr="001D4890" w14:paraId="1C5DC9B2" w14:textId="77777777" w:rsidTr="003F1AF5">
        <w:trPr>
          <w:trHeight w:val="294"/>
          <w:jc w:val="center"/>
        </w:trPr>
        <w:tc>
          <w:tcPr>
            <w:tcW w:w="3408" w:type="dxa"/>
            <w:noWrap/>
          </w:tcPr>
          <w:p w14:paraId="777AFABB" w14:textId="77777777" w:rsidR="00D42119" w:rsidRPr="001D4890" w:rsidRDefault="00D42119" w:rsidP="00D42119">
            <w:pPr>
              <w:jc w:val="center"/>
              <w:rPr>
                <w:color w:val="333300"/>
              </w:rPr>
            </w:pPr>
            <w:r w:rsidRPr="001D4890">
              <w:rPr>
                <w:color w:val="333300"/>
                <w:szCs w:val="22"/>
              </w:rPr>
              <w:t xml:space="preserve">20 </w:t>
            </w:r>
            <w:r w:rsidRPr="001D4890">
              <w:rPr>
                <w:color w:val="000000" w:themeColor="text1"/>
              </w:rPr>
              <w:t>–</w:t>
            </w:r>
            <w:r w:rsidRPr="001D4890">
              <w:rPr>
                <w:color w:val="333300"/>
                <w:szCs w:val="22"/>
              </w:rPr>
              <w:t xml:space="preserve"> 24 rokov</w:t>
            </w:r>
          </w:p>
        </w:tc>
        <w:tc>
          <w:tcPr>
            <w:tcW w:w="1137" w:type="dxa"/>
          </w:tcPr>
          <w:p w14:paraId="43F1D344" w14:textId="77777777" w:rsidR="00D42119" w:rsidRPr="001D4890" w:rsidRDefault="00D42119" w:rsidP="003F1AF5">
            <w:pPr>
              <w:ind w:right="113"/>
              <w:jc w:val="center"/>
              <w:rPr>
                <w:sz w:val="20"/>
                <w:szCs w:val="20"/>
              </w:rPr>
            </w:pPr>
            <w:r>
              <w:rPr>
                <w:sz w:val="20"/>
                <w:szCs w:val="20"/>
              </w:rPr>
              <w:t>5,00</w:t>
            </w:r>
          </w:p>
        </w:tc>
        <w:tc>
          <w:tcPr>
            <w:tcW w:w="1137" w:type="dxa"/>
          </w:tcPr>
          <w:p w14:paraId="2F42B0F2" w14:textId="77777777" w:rsidR="00D42119" w:rsidRPr="001D4890" w:rsidRDefault="00D42119" w:rsidP="003F1AF5">
            <w:pPr>
              <w:ind w:right="113"/>
              <w:jc w:val="center"/>
              <w:rPr>
                <w:sz w:val="20"/>
                <w:szCs w:val="20"/>
              </w:rPr>
            </w:pPr>
            <w:r>
              <w:rPr>
                <w:sz w:val="20"/>
                <w:szCs w:val="20"/>
              </w:rPr>
              <w:t>5,09</w:t>
            </w:r>
          </w:p>
        </w:tc>
        <w:tc>
          <w:tcPr>
            <w:tcW w:w="1169" w:type="dxa"/>
          </w:tcPr>
          <w:p w14:paraId="2C8AF434" w14:textId="77777777" w:rsidR="00D42119" w:rsidRPr="001D4890" w:rsidRDefault="00D42119" w:rsidP="003F1AF5">
            <w:pPr>
              <w:ind w:right="113"/>
              <w:jc w:val="center"/>
              <w:rPr>
                <w:sz w:val="20"/>
                <w:szCs w:val="20"/>
              </w:rPr>
            </w:pPr>
            <w:r>
              <w:rPr>
                <w:sz w:val="20"/>
                <w:szCs w:val="20"/>
              </w:rPr>
              <w:t>5,14</w:t>
            </w:r>
          </w:p>
        </w:tc>
        <w:tc>
          <w:tcPr>
            <w:tcW w:w="1052" w:type="dxa"/>
            <w:noWrap/>
          </w:tcPr>
          <w:p w14:paraId="69C742E2" w14:textId="77777777" w:rsidR="00D42119" w:rsidRPr="001D4890" w:rsidRDefault="00D42119" w:rsidP="003F1AF5">
            <w:pPr>
              <w:ind w:right="113"/>
              <w:jc w:val="center"/>
              <w:rPr>
                <w:sz w:val="20"/>
                <w:szCs w:val="20"/>
              </w:rPr>
            </w:pPr>
            <w:r>
              <w:rPr>
                <w:sz w:val="20"/>
                <w:szCs w:val="20"/>
              </w:rPr>
              <w:t>5,21</w:t>
            </w:r>
          </w:p>
        </w:tc>
      </w:tr>
      <w:tr w:rsidR="00D42119" w:rsidRPr="001D4890" w14:paraId="787429D1" w14:textId="77777777" w:rsidTr="003F1AF5">
        <w:trPr>
          <w:cnfStyle w:val="000000100000" w:firstRow="0" w:lastRow="0" w:firstColumn="0" w:lastColumn="0" w:oddVBand="0" w:evenVBand="0" w:oddHBand="1" w:evenHBand="0" w:firstRowFirstColumn="0" w:firstRowLastColumn="0" w:lastRowFirstColumn="0" w:lastRowLastColumn="0"/>
          <w:trHeight w:val="294"/>
          <w:jc w:val="center"/>
        </w:trPr>
        <w:tc>
          <w:tcPr>
            <w:tcW w:w="3408" w:type="dxa"/>
            <w:noWrap/>
          </w:tcPr>
          <w:p w14:paraId="550F733A" w14:textId="77777777" w:rsidR="00D42119" w:rsidRPr="001D4890" w:rsidRDefault="00D42119" w:rsidP="00D42119">
            <w:pPr>
              <w:jc w:val="center"/>
              <w:rPr>
                <w:color w:val="333300"/>
              </w:rPr>
            </w:pPr>
            <w:r w:rsidRPr="001D4890">
              <w:rPr>
                <w:color w:val="333300"/>
                <w:szCs w:val="22"/>
              </w:rPr>
              <w:t xml:space="preserve">25 </w:t>
            </w:r>
            <w:r w:rsidRPr="001D4890">
              <w:rPr>
                <w:color w:val="000000" w:themeColor="text1"/>
              </w:rPr>
              <w:t>–</w:t>
            </w:r>
            <w:r w:rsidRPr="001D4890">
              <w:rPr>
                <w:color w:val="333300"/>
                <w:szCs w:val="22"/>
              </w:rPr>
              <w:t xml:space="preserve"> 29 rokov</w:t>
            </w:r>
          </w:p>
        </w:tc>
        <w:tc>
          <w:tcPr>
            <w:tcW w:w="1137" w:type="dxa"/>
          </w:tcPr>
          <w:p w14:paraId="4CC44F70" w14:textId="77777777" w:rsidR="00D42119" w:rsidRPr="001D4890" w:rsidRDefault="00D42119" w:rsidP="003F1AF5">
            <w:pPr>
              <w:ind w:right="113"/>
              <w:jc w:val="center"/>
              <w:rPr>
                <w:sz w:val="20"/>
                <w:szCs w:val="20"/>
              </w:rPr>
            </w:pPr>
            <w:r>
              <w:rPr>
                <w:sz w:val="20"/>
                <w:szCs w:val="20"/>
              </w:rPr>
              <w:t>6,13</w:t>
            </w:r>
          </w:p>
        </w:tc>
        <w:tc>
          <w:tcPr>
            <w:tcW w:w="1137" w:type="dxa"/>
          </w:tcPr>
          <w:p w14:paraId="22284D96" w14:textId="77777777" w:rsidR="00D42119" w:rsidRPr="001D4890" w:rsidRDefault="00D42119" w:rsidP="003F1AF5">
            <w:pPr>
              <w:ind w:right="113"/>
              <w:jc w:val="center"/>
              <w:rPr>
                <w:sz w:val="20"/>
                <w:szCs w:val="20"/>
              </w:rPr>
            </w:pPr>
            <w:r>
              <w:rPr>
                <w:sz w:val="20"/>
                <w:szCs w:val="20"/>
              </w:rPr>
              <w:t>6,22</w:t>
            </w:r>
          </w:p>
        </w:tc>
        <w:tc>
          <w:tcPr>
            <w:tcW w:w="1169" w:type="dxa"/>
          </w:tcPr>
          <w:p w14:paraId="7F353B6B" w14:textId="77777777" w:rsidR="00D42119" w:rsidRPr="001D4890" w:rsidRDefault="00D42119" w:rsidP="003F1AF5">
            <w:pPr>
              <w:ind w:right="113"/>
              <w:jc w:val="center"/>
              <w:rPr>
                <w:sz w:val="20"/>
                <w:szCs w:val="20"/>
              </w:rPr>
            </w:pPr>
            <w:r>
              <w:rPr>
                <w:sz w:val="20"/>
                <w:szCs w:val="20"/>
              </w:rPr>
              <w:t>6,32</w:t>
            </w:r>
          </w:p>
        </w:tc>
        <w:tc>
          <w:tcPr>
            <w:tcW w:w="1052" w:type="dxa"/>
            <w:noWrap/>
          </w:tcPr>
          <w:p w14:paraId="38358676" w14:textId="77777777" w:rsidR="00D42119" w:rsidRPr="001D4890" w:rsidRDefault="00D42119" w:rsidP="003F1AF5">
            <w:pPr>
              <w:ind w:right="113"/>
              <w:jc w:val="center"/>
              <w:rPr>
                <w:sz w:val="20"/>
                <w:szCs w:val="20"/>
              </w:rPr>
            </w:pPr>
            <w:r>
              <w:rPr>
                <w:sz w:val="20"/>
                <w:szCs w:val="20"/>
              </w:rPr>
              <w:t>6,38</w:t>
            </w:r>
          </w:p>
        </w:tc>
      </w:tr>
      <w:tr w:rsidR="00D42119" w:rsidRPr="001D4890" w14:paraId="3B85D7E0" w14:textId="77777777" w:rsidTr="003F1AF5">
        <w:trPr>
          <w:trHeight w:val="294"/>
          <w:jc w:val="center"/>
        </w:trPr>
        <w:tc>
          <w:tcPr>
            <w:tcW w:w="3408" w:type="dxa"/>
            <w:noWrap/>
          </w:tcPr>
          <w:p w14:paraId="1B7525AC" w14:textId="77777777" w:rsidR="00D42119" w:rsidRPr="001D4890" w:rsidRDefault="00D42119" w:rsidP="00D42119">
            <w:pPr>
              <w:jc w:val="center"/>
              <w:rPr>
                <w:color w:val="333300"/>
              </w:rPr>
            </w:pPr>
            <w:r w:rsidRPr="001D4890">
              <w:rPr>
                <w:color w:val="333300"/>
                <w:szCs w:val="22"/>
              </w:rPr>
              <w:t xml:space="preserve">30 </w:t>
            </w:r>
            <w:r w:rsidRPr="001D4890">
              <w:rPr>
                <w:color w:val="000000" w:themeColor="text1"/>
              </w:rPr>
              <w:t>–</w:t>
            </w:r>
            <w:r w:rsidRPr="001D4890">
              <w:rPr>
                <w:color w:val="333300"/>
                <w:szCs w:val="22"/>
              </w:rPr>
              <w:t xml:space="preserve"> 34 rokov</w:t>
            </w:r>
          </w:p>
        </w:tc>
        <w:tc>
          <w:tcPr>
            <w:tcW w:w="1137" w:type="dxa"/>
          </w:tcPr>
          <w:p w14:paraId="7832FCF1" w14:textId="77777777" w:rsidR="00D42119" w:rsidRPr="001D4890" w:rsidRDefault="00D42119" w:rsidP="003F1AF5">
            <w:pPr>
              <w:ind w:right="113"/>
              <w:jc w:val="center"/>
              <w:rPr>
                <w:sz w:val="20"/>
                <w:szCs w:val="20"/>
              </w:rPr>
            </w:pPr>
            <w:r>
              <w:rPr>
                <w:sz w:val="20"/>
                <w:szCs w:val="20"/>
              </w:rPr>
              <w:t>7,12</w:t>
            </w:r>
          </w:p>
        </w:tc>
        <w:tc>
          <w:tcPr>
            <w:tcW w:w="1137" w:type="dxa"/>
          </w:tcPr>
          <w:p w14:paraId="571E9200" w14:textId="77777777" w:rsidR="00D42119" w:rsidRPr="001D4890" w:rsidRDefault="00D42119" w:rsidP="003F1AF5">
            <w:pPr>
              <w:ind w:right="113"/>
              <w:jc w:val="center"/>
              <w:rPr>
                <w:sz w:val="20"/>
                <w:szCs w:val="20"/>
              </w:rPr>
            </w:pPr>
            <w:r>
              <w:rPr>
                <w:sz w:val="20"/>
                <w:szCs w:val="20"/>
              </w:rPr>
              <w:t>7,18</w:t>
            </w:r>
          </w:p>
        </w:tc>
        <w:tc>
          <w:tcPr>
            <w:tcW w:w="1169" w:type="dxa"/>
          </w:tcPr>
          <w:p w14:paraId="4AD3EBEE" w14:textId="77777777" w:rsidR="00D42119" w:rsidRPr="001D4890" w:rsidRDefault="00D42119" w:rsidP="003F1AF5">
            <w:pPr>
              <w:ind w:right="113"/>
              <w:jc w:val="center"/>
              <w:rPr>
                <w:sz w:val="20"/>
                <w:szCs w:val="20"/>
              </w:rPr>
            </w:pPr>
            <w:r>
              <w:rPr>
                <w:sz w:val="20"/>
                <w:szCs w:val="20"/>
              </w:rPr>
              <w:t>7,30</w:t>
            </w:r>
          </w:p>
        </w:tc>
        <w:tc>
          <w:tcPr>
            <w:tcW w:w="1052" w:type="dxa"/>
            <w:noWrap/>
          </w:tcPr>
          <w:p w14:paraId="3F0EF2CF" w14:textId="77777777" w:rsidR="00D42119" w:rsidRPr="001D4890" w:rsidRDefault="00D42119" w:rsidP="003F1AF5">
            <w:pPr>
              <w:ind w:right="113"/>
              <w:jc w:val="center"/>
              <w:rPr>
                <w:sz w:val="20"/>
                <w:szCs w:val="20"/>
              </w:rPr>
            </w:pPr>
            <w:r>
              <w:rPr>
                <w:sz w:val="20"/>
                <w:szCs w:val="20"/>
              </w:rPr>
              <w:t>7,34</w:t>
            </w:r>
          </w:p>
        </w:tc>
      </w:tr>
      <w:tr w:rsidR="00D42119" w:rsidRPr="001D4890" w14:paraId="4B7A68CE" w14:textId="77777777" w:rsidTr="003F1AF5">
        <w:trPr>
          <w:cnfStyle w:val="000000100000" w:firstRow="0" w:lastRow="0" w:firstColumn="0" w:lastColumn="0" w:oddVBand="0" w:evenVBand="0" w:oddHBand="1" w:evenHBand="0" w:firstRowFirstColumn="0" w:firstRowLastColumn="0" w:lastRowFirstColumn="0" w:lastRowLastColumn="0"/>
          <w:trHeight w:val="294"/>
          <w:jc w:val="center"/>
        </w:trPr>
        <w:tc>
          <w:tcPr>
            <w:tcW w:w="3408" w:type="dxa"/>
            <w:noWrap/>
          </w:tcPr>
          <w:p w14:paraId="18B77CB3" w14:textId="77777777" w:rsidR="00D42119" w:rsidRPr="001D4890" w:rsidRDefault="00D42119" w:rsidP="00D42119">
            <w:pPr>
              <w:jc w:val="center"/>
              <w:rPr>
                <w:color w:val="333300"/>
              </w:rPr>
            </w:pPr>
            <w:r w:rsidRPr="001D4890">
              <w:rPr>
                <w:color w:val="333300"/>
                <w:szCs w:val="22"/>
              </w:rPr>
              <w:t xml:space="preserve">35 </w:t>
            </w:r>
            <w:r w:rsidRPr="001D4890">
              <w:rPr>
                <w:color w:val="000000" w:themeColor="text1"/>
              </w:rPr>
              <w:t>–</w:t>
            </w:r>
            <w:r w:rsidRPr="001D4890">
              <w:rPr>
                <w:color w:val="333300"/>
                <w:szCs w:val="22"/>
              </w:rPr>
              <w:t xml:space="preserve"> 39 rokov</w:t>
            </w:r>
          </w:p>
        </w:tc>
        <w:tc>
          <w:tcPr>
            <w:tcW w:w="1137" w:type="dxa"/>
          </w:tcPr>
          <w:p w14:paraId="5237AE13" w14:textId="77777777" w:rsidR="00D42119" w:rsidRPr="001D4890" w:rsidRDefault="00D42119" w:rsidP="003F1AF5">
            <w:pPr>
              <w:ind w:right="113"/>
              <w:jc w:val="center"/>
              <w:rPr>
                <w:sz w:val="20"/>
                <w:szCs w:val="20"/>
              </w:rPr>
            </w:pPr>
            <w:r>
              <w:rPr>
                <w:sz w:val="20"/>
                <w:szCs w:val="20"/>
              </w:rPr>
              <w:t>7,64</w:t>
            </w:r>
          </w:p>
        </w:tc>
        <w:tc>
          <w:tcPr>
            <w:tcW w:w="1137" w:type="dxa"/>
          </w:tcPr>
          <w:p w14:paraId="3D1E00F2" w14:textId="77777777" w:rsidR="00D42119" w:rsidRPr="001D4890" w:rsidRDefault="00D42119" w:rsidP="003F1AF5">
            <w:pPr>
              <w:ind w:right="113"/>
              <w:jc w:val="center"/>
              <w:rPr>
                <w:sz w:val="20"/>
                <w:szCs w:val="20"/>
              </w:rPr>
            </w:pPr>
            <w:r>
              <w:rPr>
                <w:sz w:val="20"/>
                <w:szCs w:val="20"/>
              </w:rPr>
              <w:t>7,73</w:t>
            </w:r>
          </w:p>
        </w:tc>
        <w:tc>
          <w:tcPr>
            <w:tcW w:w="1169" w:type="dxa"/>
          </w:tcPr>
          <w:p w14:paraId="431708EC" w14:textId="77777777" w:rsidR="00D42119" w:rsidRPr="001D4890" w:rsidRDefault="00D42119" w:rsidP="003F1AF5">
            <w:pPr>
              <w:ind w:right="113"/>
              <w:jc w:val="center"/>
              <w:rPr>
                <w:sz w:val="20"/>
                <w:szCs w:val="20"/>
              </w:rPr>
            </w:pPr>
            <w:r>
              <w:rPr>
                <w:sz w:val="20"/>
                <w:szCs w:val="20"/>
              </w:rPr>
              <w:t>7,83</w:t>
            </w:r>
          </w:p>
        </w:tc>
        <w:tc>
          <w:tcPr>
            <w:tcW w:w="1052" w:type="dxa"/>
            <w:noWrap/>
          </w:tcPr>
          <w:p w14:paraId="65BE2ABC" w14:textId="77777777" w:rsidR="00D42119" w:rsidRPr="001D4890" w:rsidRDefault="00D42119" w:rsidP="003F1AF5">
            <w:pPr>
              <w:ind w:right="113"/>
              <w:jc w:val="center"/>
              <w:rPr>
                <w:sz w:val="20"/>
                <w:szCs w:val="20"/>
              </w:rPr>
            </w:pPr>
            <w:r>
              <w:rPr>
                <w:sz w:val="20"/>
                <w:szCs w:val="20"/>
              </w:rPr>
              <w:t>7,84</w:t>
            </w:r>
          </w:p>
        </w:tc>
      </w:tr>
      <w:tr w:rsidR="00D42119" w:rsidRPr="001D4890" w14:paraId="62E6C701" w14:textId="77777777" w:rsidTr="003F1AF5">
        <w:trPr>
          <w:trHeight w:val="294"/>
          <w:jc w:val="center"/>
        </w:trPr>
        <w:tc>
          <w:tcPr>
            <w:tcW w:w="3408" w:type="dxa"/>
            <w:noWrap/>
          </w:tcPr>
          <w:p w14:paraId="32138000" w14:textId="77777777" w:rsidR="00D42119" w:rsidRPr="001D4890" w:rsidRDefault="00D42119" w:rsidP="00D42119">
            <w:pPr>
              <w:jc w:val="center"/>
              <w:rPr>
                <w:color w:val="333300"/>
              </w:rPr>
            </w:pPr>
            <w:r w:rsidRPr="001D4890">
              <w:rPr>
                <w:color w:val="333300"/>
                <w:szCs w:val="22"/>
              </w:rPr>
              <w:t xml:space="preserve">40 </w:t>
            </w:r>
            <w:r w:rsidRPr="001D4890">
              <w:rPr>
                <w:color w:val="000000" w:themeColor="text1"/>
              </w:rPr>
              <w:t>–</w:t>
            </w:r>
            <w:r w:rsidRPr="001D4890">
              <w:rPr>
                <w:color w:val="333300"/>
                <w:szCs w:val="22"/>
              </w:rPr>
              <w:t xml:space="preserve"> 44 rokov</w:t>
            </w:r>
          </w:p>
        </w:tc>
        <w:tc>
          <w:tcPr>
            <w:tcW w:w="1137" w:type="dxa"/>
          </w:tcPr>
          <w:p w14:paraId="31225FAF" w14:textId="77777777" w:rsidR="00D42119" w:rsidRPr="001D4890" w:rsidRDefault="00D42119" w:rsidP="003F1AF5">
            <w:pPr>
              <w:ind w:right="113"/>
              <w:jc w:val="center"/>
              <w:rPr>
                <w:sz w:val="20"/>
                <w:szCs w:val="20"/>
              </w:rPr>
            </w:pPr>
            <w:r>
              <w:rPr>
                <w:sz w:val="20"/>
                <w:szCs w:val="20"/>
              </w:rPr>
              <w:t>7,60</w:t>
            </w:r>
          </w:p>
        </w:tc>
        <w:tc>
          <w:tcPr>
            <w:tcW w:w="1137" w:type="dxa"/>
          </w:tcPr>
          <w:p w14:paraId="0EBD94B1" w14:textId="77777777" w:rsidR="00D42119" w:rsidRPr="001D4890" w:rsidRDefault="00D42119" w:rsidP="003F1AF5">
            <w:pPr>
              <w:ind w:right="113"/>
              <w:jc w:val="center"/>
              <w:rPr>
                <w:sz w:val="20"/>
                <w:szCs w:val="20"/>
              </w:rPr>
            </w:pPr>
            <w:r>
              <w:rPr>
                <w:sz w:val="20"/>
                <w:szCs w:val="20"/>
              </w:rPr>
              <w:t>7,70</w:t>
            </w:r>
          </w:p>
        </w:tc>
        <w:tc>
          <w:tcPr>
            <w:tcW w:w="1169" w:type="dxa"/>
          </w:tcPr>
          <w:p w14:paraId="19FE1528" w14:textId="77777777" w:rsidR="00D42119" w:rsidRPr="001D4890" w:rsidRDefault="00D42119" w:rsidP="003F1AF5">
            <w:pPr>
              <w:ind w:right="113"/>
              <w:jc w:val="center"/>
              <w:rPr>
                <w:sz w:val="20"/>
                <w:szCs w:val="20"/>
              </w:rPr>
            </w:pPr>
            <w:r>
              <w:rPr>
                <w:sz w:val="20"/>
                <w:szCs w:val="20"/>
              </w:rPr>
              <w:t>7,86</w:t>
            </w:r>
          </w:p>
        </w:tc>
        <w:tc>
          <w:tcPr>
            <w:tcW w:w="1052" w:type="dxa"/>
            <w:noWrap/>
          </w:tcPr>
          <w:p w14:paraId="437E649E" w14:textId="77777777" w:rsidR="00D42119" w:rsidRPr="001D4890" w:rsidRDefault="00D42119" w:rsidP="003F1AF5">
            <w:pPr>
              <w:ind w:right="113"/>
              <w:jc w:val="center"/>
              <w:rPr>
                <w:sz w:val="20"/>
                <w:szCs w:val="20"/>
              </w:rPr>
            </w:pPr>
            <w:r>
              <w:rPr>
                <w:sz w:val="20"/>
                <w:szCs w:val="20"/>
              </w:rPr>
              <w:t>7,88</w:t>
            </w:r>
          </w:p>
        </w:tc>
      </w:tr>
      <w:tr w:rsidR="00D42119" w:rsidRPr="001D4890" w14:paraId="194E5781" w14:textId="77777777" w:rsidTr="003F1AF5">
        <w:trPr>
          <w:cnfStyle w:val="000000100000" w:firstRow="0" w:lastRow="0" w:firstColumn="0" w:lastColumn="0" w:oddVBand="0" w:evenVBand="0" w:oddHBand="1" w:evenHBand="0" w:firstRowFirstColumn="0" w:firstRowLastColumn="0" w:lastRowFirstColumn="0" w:lastRowLastColumn="0"/>
          <w:trHeight w:val="294"/>
          <w:jc w:val="center"/>
        </w:trPr>
        <w:tc>
          <w:tcPr>
            <w:tcW w:w="3408" w:type="dxa"/>
            <w:noWrap/>
          </w:tcPr>
          <w:p w14:paraId="4A6D67C0" w14:textId="77777777" w:rsidR="00D42119" w:rsidRPr="001D4890" w:rsidRDefault="00D42119" w:rsidP="00D42119">
            <w:pPr>
              <w:jc w:val="center"/>
              <w:rPr>
                <w:color w:val="333300"/>
              </w:rPr>
            </w:pPr>
            <w:r w:rsidRPr="001D4890">
              <w:rPr>
                <w:color w:val="333300"/>
                <w:szCs w:val="22"/>
              </w:rPr>
              <w:t xml:space="preserve">45 </w:t>
            </w:r>
            <w:r w:rsidRPr="001D4890">
              <w:rPr>
                <w:color w:val="000000" w:themeColor="text1"/>
              </w:rPr>
              <w:t>–</w:t>
            </w:r>
            <w:r w:rsidRPr="001D4890">
              <w:rPr>
                <w:color w:val="333300"/>
                <w:szCs w:val="22"/>
              </w:rPr>
              <w:t xml:space="preserve"> 49 rokov</w:t>
            </w:r>
          </w:p>
        </w:tc>
        <w:tc>
          <w:tcPr>
            <w:tcW w:w="1137" w:type="dxa"/>
          </w:tcPr>
          <w:p w14:paraId="62320A4A" w14:textId="77777777" w:rsidR="00D42119" w:rsidRPr="001D4890" w:rsidRDefault="00D42119" w:rsidP="003F1AF5">
            <w:pPr>
              <w:ind w:right="113"/>
              <w:jc w:val="center"/>
              <w:rPr>
                <w:sz w:val="20"/>
                <w:szCs w:val="20"/>
              </w:rPr>
            </w:pPr>
            <w:r>
              <w:rPr>
                <w:sz w:val="20"/>
                <w:szCs w:val="20"/>
              </w:rPr>
              <w:t>7,08</w:t>
            </w:r>
          </w:p>
        </w:tc>
        <w:tc>
          <w:tcPr>
            <w:tcW w:w="1137" w:type="dxa"/>
          </w:tcPr>
          <w:p w14:paraId="34C1950C" w14:textId="77777777" w:rsidR="00D42119" w:rsidRPr="001D4890" w:rsidRDefault="00D42119" w:rsidP="003F1AF5">
            <w:pPr>
              <w:ind w:right="113"/>
              <w:jc w:val="center"/>
              <w:rPr>
                <w:sz w:val="20"/>
                <w:szCs w:val="20"/>
              </w:rPr>
            </w:pPr>
            <w:r>
              <w:rPr>
                <w:sz w:val="20"/>
                <w:szCs w:val="20"/>
              </w:rPr>
              <w:t>7,22</w:t>
            </w:r>
          </w:p>
        </w:tc>
        <w:tc>
          <w:tcPr>
            <w:tcW w:w="1169" w:type="dxa"/>
          </w:tcPr>
          <w:p w14:paraId="017FB0E0" w14:textId="77777777" w:rsidR="00D42119" w:rsidRPr="001D4890" w:rsidRDefault="00D42119" w:rsidP="003F1AF5">
            <w:pPr>
              <w:ind w:right="113"/>
              <w:jc w:val="center"/>
              <w:rPr>
                <w:sz w:val="20"/>
                <w:szCs w:val="20"/>
              </w:rPr>
            </w:pPr>
            <w:r>
              <w:rPr>
                <w:sz w:val="20"/>
                <w:szCs w:val="20"/>
              </w:rPr>
              <w:t>7,29</w:t>
            </w:r>
          </w:p>
        </w:tc>
        <w:tc>
          <w:tcPr>
            <w:tcW w:w="1052" w:type="dxa"/>
            <w:noWrap/>
          </w:tcPr>
          <w:p w14:paraId="1AB127BE" w14:textId="77777777" w:rsidR="00D42119" w:rsidRPr="001D4890" w:rsidRDefault="00D42119" w:rsidP="003F1AF5">
            <w:pPr>
              <w:ind w:right="113"/>
              <w:jc w:val="center"/>
              <w:rPr>
                <w:sz w:val="20"/>
                <w:szCs w:val="20"/>
              </w:rPr>
            </w:pPr>
            <w:r>
              <w:rPr>
                <w:sz w:val="20"/>
                <w:szCs w:val="20"/>
              </w:rPr>
              <w:t>7,39</w:t>
            </w:r>
          </w:p>
        </w:tc>
      </w:tr>
      <w:tr w:rsidR="00D42119" w:rsidRPr="001D4890" w14:paraId="6F552A30" w14:textId="77777777" w:rsidTr="003F1AF5">
        <w:trPr>
          <w:trHeight w:val="294"/>
          <w:jc w:val="center"/>
        </w:trPr>
        <w:tc>
          <w:tcPr>
            <w:tcW w:w="3408" w:type="dxa"/>
            <w:noWrap/>
          </w:tcPr>
          <w:p w14:paraId="6D7FA6AC" w14:textId="77777777" w:rsidR="00D42119" w:rsidRPr="001D4890" w:rsidRDefault="00D42119" w:rsidP="00D42119">
            <w:pPr>
              <w:jc w:val="center"/>
              <w:rPr>
                <w:color w:val="333300"/>
              </w:rPr>
            </w:pPr>
            <w:r w:rsidRPr="001D4890">
              <w:rPr>
                <w:color w:val="333300"/>
                <w:szCs w:val="22"/>
              </w:rPr>
              <w:t xml:space="preserve">50 </w:t>
            </w:r>
            <w:r w:rsidRPr="001D4890">
              <w:rPr>
                <w:color w:val="000000" w:themeColor="text1"/>
              </w:rPr>
              <w:t>–</w:t>
            </w:r>
            <w:r w:rsidRPr="001D4890">
              <w:rPr>
                <w:color w:val="333300"/>
                <w:szCs w:val="22"/>
              </w:rPr>
              <w:t xml:space="preserve"> 54 rokov</w:t>
            </w:r>
          </w:p>
        </w:tc>
        <w:tc>
          <w:tcPr>
            <w:tcW w:w="1137" w:type="dxa"/>
          </w:tcPr>
          <w:p w14:paraId="5529FC85" w14:textId="77777777" w:rsidR="00D42119" w:rsidRPr="001D4890" w:rsidRDefault="00D42119" w:rsidP="003F1AF5">
            <w:pPr>
              <w:ind w:right="113"/>
              <w:jc w:val="center"/>
              <w:rPr>
                <w:sz w:val="20"/>
                <w:szCs w:val="20"/>
              </w:rPr>
            </w:pPr>
            <w:r>
              <w:rPr>
                <w:sz w:val="20"/>
                <w:szCs w:val="20"/>
              </w:rPr>
              <w:t>6,75</w:t>
            </w:r>
          </w:p>
        </w:tc>
        <w:tc>
          <w:tcPr>
            <w:tcW w:w="1137" w:type="dxa"/>
          </w:tcPr>
          <w:p w14:paraId="46C96F6E" w14:textId="77777777" w:rsidR="00D42119" w:rsidRPr="001D4890" w:rsidRDefault="00D42119" w:rsidP="003F1AF5">
            <w:pPr>
              <w:ind w:right="113"/>
              <w:jc w:val="center"/>
              <w:rPr>
                <w:sz w:val="20"/>
                <w:szCs w:val="20"/>
              </w:rPr>
            </w:pPr>
            <w:r>
              <w:rPr>
                <w:sz w:val="20"/>
                <w:szCs w:val="20"/>
              </w:rPr>
              <w:t>6,82</w:t>
            </w:r>
          </w:p>
        </w:tc>
        <w:tc>
          <w:tcPr>
            <w:tcW w:w="1169" w:type="dxa"/>
          </w:tcPr>
          <w:p w14:paraId="38C4A521" w14:textId="77777777" w:rsidR="00D42119" w:rsidRPr="001D4890" w:rsidRDefault="00D42119" w:rsidP="003F1AF5">
            <w:pPr>
              <w:ind w:right="113"/>
              <w:jc w:val="center"/>
              <w:rPr>
                <w:sz w:val="20"/>
                <w:szCs w:val="20"/>
              </w:rPr>
            </w:pPr>
            <w:r>
              <w:rPr>
                <w:sz w:val="20"/>
                <w:szCs w:val="20"/>
              </w:rPr>
              <w:t>6,93</w:t>
            </w:r>
          </w:p>
        </w:tc>
        <w:tc>
          <w:tcPr>
            <w:tcW w:w="1052" w:type="dxa"/>
            <w:noWrap/>
          </w:tcPr>
          <w:p w14:paraId="6AFFB87B" w14:textId="77777777" w:rsidR="00D42119" w:rsidRPr="001D4890" w:rsidRDefault="00D42119" w:rsidP="003F1AF5">
            <w:pPr>
              <w:ind w:right="113"/>
              <w:jc w:val="center"/>
              <w:rPr>
                <w:sz w:val="20"/>
                <w:szCs w:val="20"/>
              </w:rPr>
            </w:pPr>
            <w:r>
              <w:rPr>
                <w:sz w:val="20"/>
                <w:szCs w:val="20"/>
              </w:rPr>
              <w:t>7,00</w:t>
            </w:r>
          </w:p>
        </w:tc>
      </w:tr>
      <w:tr w:rsidR="00D42119" w:rsidRPr="001D4890" w14:paraId="6F43C09F" w14:textId="77777777" w:rsidTr="003F1AF5">
        <w:trPr>
          <w:cnfStyle w:val="000000100000" w:firstRow="0" w:lastRow="0" w:firstColumn="0" w:lastColumn="0" w:oddVBand="0" w:evenVBand="0" w:oddHBand="1" w:evenHBand="0" w:firstRowFirstColumn="0" w:firstRowLastColumn="0" w:lastRowFirstColumn="0" w:lastRowLastColumn="0"/>
          <w:trHeight w:val="294"/>
          <w:jc w:val="center"/>
        </w:trPr>
        <w:tc>
          <w:tcPr>
            <w:tcW w:w="3408" w:type="dxa"/>
            <w:noWrap/>
          </w:tcPr>
          <w:p w14:paraId="314055AB" w14:textId="77777777" w:rsidR="00D42119" w:rsidRPr="001D4890" w:rsidRDefault="00D42119" w:rsidP="00D42119">
            <w:pPr>
              <w:jc w:val="center"/>
              <w:rPr>
                <w:color w:val="333300"/>
              </w:rPr>
            </w:pPr>
            <w:r w:rsidRPr="001D4890">
              <w:rPr>
                <w:color w:val="333300"/>
                <w:szCs w:val="22"/>
              </w:rPr>
              <w:t xml:space="preserve">55 </w:t>
            </w:r>
            <w:r w:rsidRPr="001D4890">
              <w:rPr>
                <w:color w:val="000000" w:themeColor="text1"/>
              </w:rPr>
              <w:t>–</w:t>
            </w:r>
            <w:r w:rsidRPr="001D4890">
              <w:rPr>
                <w:color w:val="333300"/>
                <w:szCs w:val="22"/>
              </w:rPr>
              <w:t xml:space="preserve"> 59 rokov</w:t>
            </w:r>
          </w:p>
        </w:tc>
        <w:tc>
          <w:tcPr>
            <w:tcW w:w="1137" w:type="dxa"/>
          </w:tcPr>
          <w:p w14:paraId="0C23600F" w14:textId="77777777" w:rsidR="00D42119" w:rsidRPr="001D4890" w:rsidRDefault="00D42119" w:rsidP="003F1AF5">
            <w:pPr>
              <w:ind w:right="113"/>
              <w:jc w:val="center"/>
              <w:rPr>
                <w:sz w:val="20"/>
                <w:szCs w:val="20"/>
              </w:rPr>
            </w:pPr>
            <w:r>
              <w:rPr>
                <w:sz w:val="20"/>
                <w:szCs w:val="20"/>
              </w:rPr>
              <w:t>6,56</w:t>
            </w:r>
          </w:p>
        </w:tc>
        <w:tc>
          <w:tcPr>
            <w:tcW w:w="1137" w:type="dxa"/>
          </w:tcPr>
          <w:p w14:paraId="4428D83F" w14:textId="77777777" w:rsidR="00D42119" w:rsidRPr="001D4890" w:rsidRDefault="00D42119" w:rsidP="003F1AF5">
            <w:pPr>
              <w:ind w:right="113"/>
              <w:jc w:val="center"/>
              <w:rPr>
                <w:sz w:val="20"/>
                <w:szCs w:val="20"/>
              </w:rPr>
            </w:pPr>
            <w:r>
              <w:rPr>
                <w:sz w:val="20"/>
                <w:szCs w:val="20"/>
              </w:rPr>
              <w:t>6,57</w:t>
            </w:r>
          </w:p>
        </w:tc>
        <w:tc>
          <w:tcPr>
            <w:tcW w:w="1169" w:type="dxa"/>
          </w:tcPr>
          <w:p w14:paraId="6DFCB696" w14:textId="77777777" w:rsidR="00D42119" w:rsidRPr="001D4890" w:rsidRDefault="00D42119" w:rsidP="003F1AF5">
            <w:pPr>
              <w:ind w:right="113"/>
              <w:jc w:val="center"/>
              <w:rPr>
                <w:sz w:val="20"/>
                <w:szCs w:val="20"/>
              </w:rPr>
            </w:pPr>
            <w:r>
              <w:rPr>
                <w:sz w:val="20"/>
                <w:szCs w:val="20"/>
              </w:rPr>
              <w:t>6,71</w:t>
            </w:r>
          </w:p>
        </w:tc>
        <w:tc>
          <w:tcPr>
            <w:tcW w:w="1052" w:type="dxa"/>
            <w:noWrap/>
          </w:tcPr>
          <w:p w14:paraId="12F58032" w14:textId="77777777" w:rsidR="00D42119" w:rsidRPr="001D4890" w:rsidRDefault="00D42119" w:rsidP="003F1AF5">
            <w:pPr>
              <w:ind w:right="113"/>
              <w:jc w:val="center"/>
              <w:rPr>
                <w:sz w:val="20"/>
                <w:szCs w:val="20"/>
              </w:rPr>
            </w:pPr>
            <w:r>
              <w:rPr>
                <w:sz w:val="20"/>
                <w:szCs w:val="20"/>
              </w:rPr>
              <w:t>6,81</w:t>
            </w:r>
          </w:p>
        </w:tc>
      </w:tr>
      <w:tr w:rsidR="00D42119" w:rsidRPr="001D4890" w14:paraId="39706EE4" w14:textId="77777777" w:rsidTr="003F1AF5">
        <w:trPr>
          <w:trHeight w:val="309"/>
          <w:jc w:val="center"/>
        </w:trPr>
        <w:tc>
          <w:tcPr>
            <w:tcW w:w="3408" w:type="dxa"/>
            <w:noWrap/>
          </w:tcPr>
          <w:p w14:paraId="15419863" w14:textId="77777777" w:rsidR="00D42119" w:rsidRPr="001D4890" w:rsidRDefault="00D42119" w:rsidP="00D42119">
            <w:pPr>
              <w:jc w:val="center"/>
              <w:rPr>
                <w:color w:val="333300"/>
              </w:rPr>
            </w:pPr>
            <w:r w:rsidRPr="001D4890">
              <w:rPr>
                <w:color w:val="333300"/>
                <w:szCs w:val="22"/>
              </w:rPr>
              <w:t>60 a viac rokov</w:t>
            </w:r>
          </w:p>
        </w:tc>
        <w:tc>
          <w:tcPr>
            <w:tcW w:w="1137" w:type="dxa"/>
          </w:tcPr>
          <w:p w14:paraId="107FD4ED" w14:textId="77777777" w:rsidR="00D42119" w:rsidRPr="001D4890" w:rsidRDefault="00D42119" w:rsidP="003F1AF5">
            <w:pPr>
              <w:ind w:right="113"/>
              <w:jc w:val="center"/>
              <w:rPr>
                <w:sz w:val="20"/>
                <w:szCs w:val="20"/>
              </w:rPr>
            </w:pPr>
            <w:r>
              <w:rPr>
                <w:sz w:val="20"/>
                <w:szCs w:val="20"/>
              </w:rPr>
              <w:t>6,73</w:t>
            </w:r>
          </w:p>
        </w:tc>
        <w:tc>
          <w:tcPr>
            <w:tcW w:w="1137" w:type="dxa"/>
          </w:tcPr>
          <w:p w14:paraId="13183C1A" w14:textId="77777777" w:rsidR="00D42119" w:rsidRPr="001D4890" w:rsidRDefault="00D42119" w:rsidP="003F1AF5">
            <w:pPr>
              <w:ind w:right="113"/>
              <w:jc w:val="center"/>
              <w:rPr>
                <w:sz w:val="20"/>
                <w:szCs w:val="20"/>
              </w:rPr>
            </w:pPr>
            <w:r>
              <w:rPr>
                <w:sz w:val="20"/>
                <w:szCs w:val="20"/>
              </w:rPr>
              <w:t>6,77</w:t>
            </w:r>
          </w:p>
        </w:tc>
        <w:tc>
          <w:tcPr>
            <w:tcW w:w="1169" w:type="dxa"/>
          </w:tcPr>
          <w:p w14:paraId="23C6672C" w14:textId="77777777" w:rsidR="00D42119" w:rsidRPr="001D4890" w:rsidRDefault="00D42119" w:rsidP="003F1AF5">
            <w:pPr>
              <w:ind w:right="113"/>
              <w:jc w:val="center"/>
              <w:rPr>
                <w:sz w:val="20"/>
                <w:szCs w:val="20"/>
              </w:rPr>
            </w:pPr>
            <w:r>
              <w:rPr>
                <w:sz w:val="20"/>
                <w:szCs w:val="20"/>
              </w:rPr>
              <w:t>6,83</w:t>
            </w:r>
          </w:p>
        </w:tc>
        <w:tc>
          <w:tcPr>
            <w:tcW w:w="1052" w:type="dxa"/>
            <w:noWrap/>
          </w:tcPr>
          <w:p w14:paraId="0D70BF88" w14:textId="77777777" w:rsidR="00D42119" w:rsidRPr="001D4890" w:rsidRDefault="00D42119" w:rsidP="003F1AF5">
            <w:pPr>
              <w:ind w:right="113"/>
              <w:jc w:val="center"/>
              <w:rPr>
                <w:sz w:val="20"/>
                <w:szCs w:val="20"/>
              </w:rPr>
            </w:pPr>
            <w:r>
              <w:rPr>
                <w:sz w:val="20"/>
                <w:szCs w:val="20"/>
              </w:rPr>
              <w:t>6,98</w:t>
            </w:r>
          </w:p>
        </w:tc>
      </w:tr>
    </w:tbl>
    <w:p w14:paraId="295AFA4B" w14:textId="77777777" w:rsidR="000A7585" w:rsidRPr="003F1AF5" w:rsidRDefault="000A7585" w:rsidP="003F1AF5">
      <w:pPr>
        <w:pStyle w:val="zdroj"/>
      </w:pPr>
      <w:r w:rsidRPr="003F1AF5">
        <w:t xml:space="preserve">Zdroj: Trexima, Informačný systém o priemerných zárobkoch </w:t>
      </w:r>
      <w:r w:rsidR="007A1686" w:rsidRPr="003F1AF5">
        <w:t xml:space="preserve">I., II., III., </w:t>
      </w:r>
      <w:r w:rsidRPr="003F1AF5">
        <w:t xml:space="preserve">IV. štvrťrok </w:t>
      </w:r>
      <w:r w:rsidR="00D42119" w:rsidRPr="003F1AF5">
        <w:t>2018</w:t>
      </w:r>
    </w:p>
    <w:p w14:paraId="2240E471" w14:textId="77777777" w:rsidR="000A7585" w:rsidRPr="009836E9" w:rsidRDefault="000A7585" w:rsidP="000A7585">
      <w:pPr>
        <w:spacing w:before="120"/>
        <w:ind w:firstLine="1560"/>
        <w:rPr>
          <w:i/>
          <w:iCs/>
          <w:color w:val="333300"/>
          <w:sz w:val="16"/>
          <w:szCs w:val="16"/>
          <w:highlight w:val="yellow"/>
        </w:rPr>
      </w:pPr>
    </w:p>
    <w:p w14:paraId="2E888AAF" w14:textId="77777777" w:rsidR="000A7585" w:rsidRPr="003F1AF5" w:rsidRDefault="000A7585" w:rsidP="003F1AF5">
      <w:pPr>
        <w:pStyle w:val="Nadpis7"/>
      </w:pPr>
      <w:r w:rsidRPr="003F1AF5">
        <w:t xml:space="preserve">Tabuľka </w:t>
      </w:r>
      <w:r w:rsidR="00C17A73" w:rsidRPr="003F1AF5">
        <w:t>2</w:t>
      </w:r>
      <w:r w:rsidR="0039316E" w:rsidRPr="003F1AF5">
        <w:t>0</w:t>
      </w:r>
      <w:r w:rsidRPr="003F1AF5">
        <w:t xml:space="preserve"> Priemerný hodinový zárobok podľa rodového členenia v podnikateľskej sfére – </w:t>
      </w:r>
      <w:r w:rsidRPr="003F1AF5">
        <w:br/>
        <w:t xml:space="preserve">4. štvrťrok </w:t>
      </w:r>
      <w:r w:rsidR="00E32AE7" w:rsidRPr="003F1AF5">
        <w:t>201</w:t>
      </w:r>
      <w:r w:rsidR="00C677CE" w:rsidRPr="003F1AF5">
        <w:t>8</w:t>
      </w:r>
    </w:p>
    <w:tbl>
      <w:tblPr>
        <w:tblStyle w:val="tltabsprava3"/>
        <w:tblW w:w="8085" w:type="dxa"/>
        <w:jc w:val="center"/>
        <w:tblLook w:val="04A0" w:firstRow="1" w:lastRow="0" w:firstColumn="1" w:lastColumn="0" w:noHBand="0" w:noVBand="1"/>
      </w:tblPr>
      <w:tblGrid>
        <w:gridCol w:w="2942"/>
        <w:gridCol w:w="1393"/>
        <w:gridCol w:w="1267"/>
        <w:gridCol w:w="1323"/>
        <w:gridCol w:w="1160"/>
      </w:tblGrid>
      <w:tr w:rsidR="000A7585" w:rsidRPr="001D4890" w14:paraId="12F321D2" w14:textId="77777777" w:rsidTr="003F1AF5">
        <w:trPr>
          <w:cnfStyle w:val="100000000000" w:firstRow="1" w:lastRow="0" w:firstColumn="0" w:lastColumn="0" w:oddVBand="0" w:evenVBand="0" w:oddHBand="0" w:evenHBand="0" w:firstRowFirstColumn="0" w:firstRowLastColumn="0" w:lastRowFirstColumn="0" w:lastRowLastColumn="0"/>
          <w:trHeight w:val="246"/>
          <w:jc w:val="center"/>
        </w:trPr>
        <w:tc>
          <w:tcPr>
            <w:tcW w:w="2942" w:type="dxa"/>
            <w:vMerge w:val="restart"/>
            <w:noWrap/>
          </w:tcPr>
          <w:p w14:paraId="473D27ED" w14:textId="77777777" w:rsidR="000A7585" w:rsidRPr="003F1AF5" w:rsidRDefault="000A7585" w:rsidP="00DE0EEC">
            <w:pPr>
              <w:jc w:val="center"/>
              <w:rPr>
                <w:bCs/>
                <w:sz w:val="20"/>
                <w:szCs w:val="20"/>
              </w:rPr>
            </w:pPr>
            <w:r w:rsidRPr="003F1AF5">
              <w:rPr>
                <w:bCs/>
                <w:sz w:val="20"/>
                <w:szCs w:val="20"/>
              </w:rPr>
              <w:t>Ukazovateľ </w:t>
            </w:r>
          </w:p>
        </w:tc>
        <w:tc>
          <w:tcPr>
            <w:tcW w:w="1393" w:type="dxa"/>
            <w:vMerge w:val="restart"/>
            <w:noWrap/>
          </w:tcPr>
          <w:p w14:paraId="10318C76" w14:textId="77777777" w:rsidR="000A7585" w:rsidRPr="003F1AF5" w:rsidRDefault="000A7585" w:rsidP="00DE0EEC">
            <w:pPr>
              <w:jc w:val="center"/>
              <w:rPr>
                <w:sz w:val="20"/>
                <w:szCs w:val="20"/>
              </w:rPr>
            </w:pPr>
            <w:r w:rsidRPr="003F1AF5">
              <w:rPr>
                <w:sz w:val="20"/>
                <w:szCs w:val="20"/>
              </w:rPr>
              <w:t>Spolu</w:t>
            </w:r>
          </w:p>
        </w:tc>
        <w:tc>
          <w:tcPr>
            <w:tcW w:w="2590" w:type="dxa"/>
            <w:gridSpan w:val="2"/>
            <w:noWrap/>
          </w:tcPr>
          <w:p w14:paraId="57E64AC8" w14:textId="77777777" w:rsidR="000A7585" w:rsidRPr="003F1AF5" w:rsidRDefault="000A7585" w:rsidP="00DE0EEC">
            <w:pPr>
              <w:jc w:val="center"/>
              <w:rPr>
                <w:sz w:val="20"/>
                <w:szCs w:val="20"/>
              </w:rPr>
            </w:pPr>
            <w:r w:rsidRPr="003F1AF5">
              <w:rPr>
                <w:sz w:val="20"/>
                <w:szCs w:val="20"/>
              </w:rPr>
              <w:t>Pohlavie</w:t>
            </w:r>
          </w:p>
        </w:tc>
        <w:tc>
          <w:tcPr>
            <w:tcW w:w="1160" w:type="dxa"/>
            <w:noWrap/>
          </w:tcPr>
          <w:p w14:paraId="38CFB22C" w14:textId="77777777" w:rsidR="000A7585" w:rsidRPr="003F1AF5" w:rsidRDefault="000A7585" w:rsidP="00DE0EEC">
            <w:pPr>
              <w:jc w:val="center"/>
              <w:rPr>
                <w:sz w:val="20"/>
                <w:szCs w:val="20"/>
              </w:rPr>
            </w:pPr>
            <w:r w:rsidRPr="003F1AF5">
              <w:rPr>
                <w:sz w:val="20"/>
                <w:szCs w:val="20"/>
              </w:rPr>
              <w:t>Podiel (</w:t>
            </w:r>
            <w:r w:rsidR="005676EF" w:rsidRPr="003F1AF5">
              <w:rPr>
                <w:sz w:val="20"/>
                <w:szCs w:val="20"/>
              </w:rPr>
              <w:t>%</w:t>
            </w:r>
            <w:r w:rsidRPr="003F1AF5">
              <w:rPr>
                <w:sz w:val="20"/>
                <w:szCs w:val="20"/>
              </w:rPr>
              <w:t>)</w:t>
            </w:r>
          </w:p>
        </w:tc>
      </w:tr>
      <w:tr w:rsidR="000A7585" w:rsidRPr="001D4890" w14:paraId="05240675" w14:textId="77777777" w:rsidTr="003F1AF5">
        <w:trPr>
          <w:cnfStyle w:val="000000100000" w:firstRow="0" w:lastRow="0" w:firstColumn="0" w:lastColumn="0" w:oddVBand="0" w:evenVBand="0" w:oddHBand="1" w:evenHBand="0" w:firstRowFirstColumn="0" w:firstRowLastColumn="0" w:lastRowFirstColumn="0" w:lastRowLastColumn="0"/>
          <w:trHeight w:val="390"/>
          <w:jc w:val="center"/>
        </w:trPr>
        <w:tc>
          <w:tcPr>
            <w:tcW w:w="2942" w:type="dxa"/>
            <w:vMerge/>
            <w:shd w:val="clear" w:color="auto" w:fill="B7194A"/>
          </w:tcPr>
          <w:p w14:paraId="146534FB" w14:textId="77777777" w:rsidR="000A7585" w:rsidRPr="003F1AF5" w:rsidRDefault="000A7585" w:rsidP="00DE0EEC">
            <w:pPr>
              <w:rPr>
                <w:b/>
                <w:bCs/>
                <w:color w:val="FFFFFF" w:themeColor="background1"/>
                <w:sz w:val="20"/>
                <w:szCs w:val="20"/>
              </w:rPr>
            </w:pPr>
          </w:p>
        </w:tc>
        <w:tc>
          <w:tcPr>
            <w:tcW w:w="1393" w:type="dxa"/>
            <w:vMerge/>
            <w:shd w:val="clear" w:color="auto" w:fill="B7194A"/>
          </w:tcPr>
          <w:p w14:paraId="09AE43CC" w14:textId="77777777" w:rsidR="000A7585" w:rsidRPr="003F1AF5" w:rsidRDefault="000A7585" w:rsidP="00DE0EEC">
            <w:pPr>
              <w:rPr>
                <w:b/>
                <w:color w:val="FFFFFF" w:themeColor="background1"/>
                <w:sz w:val="20"/>
                <w:szCs w:val="20"/>
              </w:rPr>
            </w:pPr>
          </w:p>
        </w:tc>
        <w:tc>
          <w:tcPr>
            <w:tcW w:w="1267" w:type="dxa"/>
            <w:shd w:val="clear" w:color="auto" w:fill="B7194A"/>
            <w:noWrap/>
          </w:tcPr>
          <w:p w14:paraId="7D6BAEF0" w14:textId="77777777" w:rsidR="000A7585" w:rsidRPr="003F1AF5" w:rsidRDefault="000A7585" w:rsidP="00DE0EEC">
            <w:pPr>
              <w:jc w:val="center"/>
              <w:rPr>
                <w:b/>
                <w:color w:val="FFFFFF" w:themeColor="background1"/>
                <w:sz w:val="20"/>
                <w:szCs w:val="20"/>
              </w:rPr>
            </w:pPr>
            <w:r w:rsidRPr="003F1AF5">
              <w:rPr>
                <w:b/>
                <w:color w:val="FFFFFF" w:themeColor="background1"/>
                <w:sz w:val="20"/>
                <w:szCs w:val="20"/>
              </w:rPr>
              <w:t>Muži</w:t>
            </w:r>
          </w:p>
        </w:tc>
        <w:tc>
          <w:tcPr>
            <w:tcW w:w="1323" w:type="dxa"/>
            <w:shd w:val="clear" w:color="auto" w:fill="B7194A"/>
            <w:noWrap/>
          </w:tcPr>
          <w:p w14:paraId="2723387B" w14:textId="77777777" w:rsidR="000A7585" w:rsidRPr="003F1AF5" w:rsidRDefault="000A7585" w:rsidP="00DE0EEC">
            <w:pPr>
              <w:jc w:val="center"/>
              <w:rPr>
                <w:b/>
                <w:color w:val="FFFFFF" w:themeColor="background1"/>
                <w:sz w:val="20"/>
                <w:szCs w:val="20"/>
              </w:rPr>
            </w:pPr>
            <w:r w:rsidRPr="003F1AF5">
              <w:rPr>
                <w:b/>
                <w:color w:val="FFFFFF" w:themeColor="background1"/>
                <w:sz w:val="20"/>
                <w:szCs w:val="20"/>
              </w:rPr>
              <w:t>Ženy</w:t>
            </w:r>
          </w:p>
        </w:tc>
        <w:tc>
          <w:tcPr>
            <w:tcW w:w="1160" w:type="dxa"/>
            <w:shd w:val="clear" w:color="auto" w:fill="B7194A"/>
            <w:noWrap/>
          </w:tcPr>
          <w:p w14:paraId="1B4A1C15" w14:textId="09F3AA76" w:rsidR="000A7585" w:rsidRPr="003F1AF5" w:rsidRDefault="000A7585" w:rsidP="003F1AF5">
            <w:pPr>
              <w:jc w:val="center"/>
              <w:rPr>
                <w:b/>
                <w:color w:val="FFFFFF" w:themeColor="background1"/>
                <w:sz w:val="20"/>
                <w:szCs w:val="20"/>
              </w:rPr>
            </w:pPr>
            <w:r w:rsidRPr="003F1AF5">
              <w:rPr>
                <w:b/>
                <w:color w:val="FFFFFF" w:themeColor="background1"/>
                <w:sz w:val="20"/>
                <w:szCs w:val="20"/>
              </w:rPr>
              <w:t>Ženy/Muži</w:t>
            </w:r>
          </w:p>
        </w:tc>
      </w:tr>
      <w:tr w:rsidR="00C677CE" w:rsidRPr="001D4890" w14:paraId="42F9FAAA" w14:textId="77777777" w:rsidTr="003F1AF5">
        <w:trPr>
          <w:trHeight w:val="406"/>
          <w:jc w:val="center"/>
        </w:trPr>
        <w:tc>
          <w:tcPr>
            <w:tcW w:w="2942" w:type="dxa"/>
            <w:noWrap/>
          </w:tcPr>
          <w:p w14:paraId="52186C27" w14:textId="77777777" w:rsidR="00C677CE" w:rsidRPr="001D4890" w:rsidRDefault="00C677CE" w:rsidP="00C677CE">
            <w:pPr>
              <w:jc w:val="center"/>
              <w:rPr>
                <w:color w:val="333300"/>
                <w:sz w:val="20"/>
                <w:szCs w:val="20"/>
              </w:rPr>
            </w:pPr>
            <w:r w:rsidRPr="001D4890">
              <w:rPr>
                <w:color w:val="333300"/>
                <w:sz w:val="20"/>
                <w:szCs w:val="20"/>
              </w:rPr>
              <w:t>Priemerný hodinový zárobok (€/hod)</w:t>
            </w:r>
          </w:p>
        </w:tc>
        <w:tc>
          <w:tcPr>
            <w:tcW w:w="1393" w:type="dxa"/>
            <w:noWrap/>
          </w:tcPr>
          <w:p w14:paraId="0DF9F01C" w14:textId="77777777" w:rsidR="00C677CE" w:rsidRPr="001D4890" w:rsidRDefault="00C677CE" w:rsidP="00C677CE">
            <w:pPr>
              <w:jc w:val="center"/>
              <w:rPr>
                <w:color w:val="333300"/>
                <w:sz w:val="20"/>
                <w:szCs w:val="20"/>
              </w:rPr>
            </w:pPr>
            <w:r>
              <w:rPr>
                <w:color w:val="333300"/>
                <w:sz w:val="20"/>
                <w:szCs w:val="20"/>
              </w:rPr>
              <w:t>7,09</w:t>
            </w:r>
          </w:p>
        </w:tc>
        <w:tc>
          <w:tcPr>
            <w:tcW w:w="1267" w:type="dxa"/>
            <w:noWrap/>
          </w:tcPr>
          <w:p w14:paraId="487D10C7" w14:textId="77777777" w:rsidR="00C677CE" w:rsidRPr="001D4890" w:rsidRDefault="00C677CE" w:rsidP="00C677CE">
            <w:pPr>
              <w:jc w:val="center"/>
              <w:rPr>
                <w:color w:val="333300"/>
                <w:sz w:val="20"/>
                <w:szCs w:val="20"/>
              </w:rPr>
            </w:pPr>
            <w:r>
              <w:rPr>
                <w:color w:val="333300"/>
                <w:sz w:val="20"/>
                <w:szCs w:val="20"/>
              </w:rPr>
              <w:t>7,72</w:t>
            </w:r>
          </w:p>
        </w:tc>
        <w:tc>
          <w:tcPr>
            <w:tcW w:w="1323" w:type="dxa"/>
            <w:noWrap/>
          </w:tcPr>
          <w:p w14:paraId="00F97B63" w14:textId="77777777" w:rsidR="00C677CE" w:rsidRPr="001D4890" w:rsidRDefault="00C677CE" w:rsidP="00C677CE">
            <w:pPr>
              <w:jc w:val="center"/>
              <w:rPr>
                <w:color w:val="333300"/>
                <w:sz w:val="20"/>
                <w:szCs w:val="20"/>
              </w:rPr>
            </w:pPr>
            <w:r>
              <w:rPr>
                <w:color w:val="333300"/>
                <w:sz w:val="20"/>
                <w:szCs w:val="20"/>
              </w:rPr>
              <w:t>6,23</w:t>
            </w:r>
          </w:p>
        </w:tc>
        <w:tc>
          <w:tcPr>
            <w:tcW w:w="1160" w:type="dxa"/>
            <w:noWrap/>
          </w:tcPr>
          <w:p w14:paraId="7DFF3750" w14:textId="77777777" w:rsidR="00C677CE" w:rsidRPr="001D4890" w:rsidRDefault="00C677CE" w:rsidP="00C677CE">
            <w:pPr>
              <w:jc w:val="center"/>
              <w:rPr>
                <w:color w:val="333300"/>
                <w:sz w:val="20"/>
                <w:szCs w:val="20"/>
              </w:rPr>
            </w:pPr>
            <w:r w:rsidRPr="001D4890">
              <w:rPr>
                <w:color w:val="333300"/>
                <w:sz w:val="20"/>
                <w:szCs w:val="20"/>
              </w:rPr>
              <w:t>80</w:t>
            </w:r>
          </w:p>
        </w:tc>
      </w:tr>
    </w:tbl>
    <w:p w14:paraId="0B1221DB" w14:textId="77777777" w:rsidR="000A7585" w:rsidRPr="003F1AF5" w:rsidRDefault="000A7585" w:rsidP="003F1AF5">
      <w:pPr>
        <w:pStyle w:val="zdroj"/>
      </w:pPr>
      <w:r w:rsidRPr="003F1AF5">
        <w:t xml:space="preserve">Zdroj: Trexima, Informačný systém o priemerných zárobkoch IV. štvrťrok </w:t>
      </w:r>
      <w:r w:rsidR="00E32AE7" w:rsidRPr="003F1AF5">
        <w:t>201</w:t>
      </w:r>
      <w:r w:rsidR="00C677CE" w:rsidRPr="003F1AF5">
        <w:t>8</w:t>
      </w:r>
    </w:p>
    <w:p w14:paraId="51A976B8" w14:textId="77777777" w:rsidR="00820495" w:rsidRPr="009836E9" w:rsidRDefault="00820495">
      <w:pPr>
        <w:jc w:val="left"/>
        <w:rPr>
          <w:b/>
          <w:highlight w:val="yellow"/>
        </w:rPr>
      </w:pPr>
      <w:r w:rsidRPr="009836E9">
        <w:rPr>
          <w:highlight w:val="yellow"/>
        </w:rPr>
        <w:br w:type="page"/>
      </w:r>
    </w:p>
    <w:p w14:paraId="6D3C5878" w14:textId="77777777" w:rsidR="000A7585" w:rsidRPr="002971EE" w:rsidRDefault="000A7585" w:rsidP="002971EE">
      <w:pPr>
        <w:pStyle w:val="Nadpis7"/>
      </w:pPr>
      <w:r w:rsidRPr="002971EE">
        <w:lastRenderedPageBreak/>
        <w:t xml:space="preserve">Tabuľka </w:t>
      </w:r>
      <w:r w:rsidR="00C17A73" w:rsidRPr="002971EE">
        <w:t>2</w:t>
      </w:r>
      <w:r w:rsidR="0039316E" w:rsidRPr="002971EE">
        <w:t>1</w:t>
      </w:r>
      <w:r w:rsidRPr="002971EE">
        <w:t xml:space="preserve"> Mesačné náklady práce na zamestnanca v SR za rok </w:t>
      </w:r>
      <w:r w:rsidR="00E32AE7" w:rsidRPr="002971EE">
        <w:t>201</w:t>
      </w:r>
      <w:r w:rsidR="00C677CE" w:rsidRPr="002971EE">
        <w:t>7</w:t>
      </w:r>
      <w:r w:rsidRPr="002971EE">
        <w:t xml:space="preserve"> podľa odvetví </w:t>
      </w:r>
    </w:p>
    <w:p w14:paraId="3F1AD573" w14:textId="77777777" w:rsidR="000A7585" w:rsidRPr="001D4890" w:rsidRDefault="000A7585" w:rsidP="000A7585">
      <w:pPr>
        <w:tabs>
          <w:tab w:val="left" w:pos="1530"/>
        </w:tabs>
        <w:ind w:right="-567"/>
        <w:jc w:val="right"/>
        <w:rPr>
          <w:iCs/>
          <w:szCs w:val="22"/>
        </w:rPr>
      </w:pPr>
      <w:r w:rsidRPr="001D4890">
        <w:rPr>
          <w:iCs/>
          <w:sz w:val="20"/>
          <w:szCs w:val="20"/>
        </w:rPr>
        <w:t>v €/zam./mes</w:t>
      </w:r>
      <w:r w:rsidRPr="001D4890">
        <w:rPr>
          <w:iCs/>
          <w:szCs w:val="22"/>
        </w:rPr>
        <w:t>.</w:t>
      </w:r>
    </w:p>
    <w:p w14:paraId="037B7F50" w14:textId="77777777" w:rsidR="000A7585" w:rsidRPr="001D4890" w:rsidRDefault="000A7585" w:rsidP="000A7585">
      <w:pPr>
        <w:jc w:val="center"/>
        <w:rPr>
          <w:b/>
          <w:i/>
          <w:sz w:val="4"/>
          <w:szCs w:val="4"/>
        </w:rPr>
      </w:pPr>
    </w:p>
    <w:tbl>
      <w:tblPr>
        <w:tblStyle w:val="tltabsprava3"/>
        <w:tblW w:w="5456" w:type="pct"/>
        <w:jc w:val="center"/>
        <w:tblLayout w:type="fixed"/>
        <w:tblLook w:val="04A0" w:firstRow="1" w:lastRow="0" w:firstColumn="1" w:lastColumn="0" w:noHBand="0" w:noVBand="1"/>
      </w:tblPr>
      <w:tblGrid>
        <w:gridCol w:w="1773"/>
        <w:gridCol w:w="904"/>
        <w:gridCol w:w="924"/>
        <w:gridCol w:w="844"/>
        <w:gridCol w:w="977"/>
        <w:gridCol w:w="975"/>
        <w:gridCol w:w="1254"/>
        <w:gridCol w:w="1254"/>
        <w:gridCol w:w="983"/>
      </w:tblGrid>
      <w:tr w:rsidR="000A7585" w:rsidRPr="001D4890" w14:paraId="187B4E7F" w14:textId="77777777" w:rsidTr="002971EE">
        <w:trPr>
          <w:cnfStyle w:val="100000000000" w:firstRow="1" w:lastRow="0" w:firstColumn="0" w:lastColumn="0" w:oddVBand="0" w:evenVBand="0" w:oddHBand="0" w:evenHBand="0" w:firstRowFirstColumn="0" w:firstRowLastColumn="0" w:lastRowFirstColumn="0" w:lastRowLastColumn="0"/>
          <w:trHeight w:val="265"/>
          <w:jc w:val="center"/>
        </w:trPr>
        <w:tc>
          <w:tcPr>
            <w:tcW w:w="897" w:type="pct"/>
            <w:vMerge w:val="restart"/>
            <w:noWrap/>
          </w:tcPr>
          <w:p w14:paraId="33CFCE12" w14:textId="77777777" w:rsidR="000A7585" w:rsidRPr="002971EE" w:rsidRDefault="000A7585" w:rsidP="00DE0EEC">
            <w:pPr>
              <w:jc w:val="center"/>
              <w:rPr>
                <w:sz w:val="18"/>
                <w:szCs w:val="18"/>
              </w:rPr>
            </w:pPr>
            <w:r w:rsidRPr="002971EE">
              <w:rPr>
                <w:sz w:val="18"/>
                <w:szCs w:val="18"/>
              </w:rPr>
              <w:t>Divízie SK NACE Rev.2</w:t>
            </w:r>
          </w:p>
        </w:tc>
        <w:tc>
          <w:tcPr>
            <w:tcW w:w="457" w:type="pct"/>
            <w:vMerge w:val="restart"/>
            <w:noWrap/>
          </w:tcPr>
          <w:p w14:paraId="4621503F" w14:textId="77777777" w:rsidR="000A7585" w:rsidRPr="002971EE" w:rsidRDefault="000A7585" w:rsidP="00DE0EEC">
            <w:pPr>
              <w:jc w:val="center"/>
              <w:rPr>
                <w:sz w:val="18"/>
                <w:szCs w:val="18"/>
              </w:rPr>
            </w:pPr>
            <w:r w:rsidRPr="002971EE">
              <w:rPr>
                <w:sz w:val="18"/>
                <w:szCs w:val="18"/>
              </w:rPr>
              <w:t>Celkové náklady práce</w:t>
            </w:r>
          </w:p>
        </w:tc>
        <w:tc>
          <w:tcPr>
            <w:tcW w:w="3646" w:type="pct"/>
            <w:gridSpan w:val="7"/>
            <w:noWrap/>
          </w:tcPr>
          <w:p w14:paraId="07105436" w14:textId="77777777" w:rsidR="000A7585" w:rsidRPr="002971EE" w:rsidRDefault="000A7585" w:rsidP="00DE0EEC">
            <w:pPr>
              <w:jc w:val="center"/>
              <w:rPr>
                <w:sz w:val="18"/>
                <w:szCs w:val="18"/>
              </w:rPr>
            </w:pPr>
            <w:r w:rsidRPr="002971EE">
              <w:rPr>
                <w:sz w:val="18"/>
                <w:szCs w:val="18"/>
              </w:rPr>
              <w:t>v tom</w:t>
            </w:r>
          </w:p>
        </w:tc>
      </w:tr>
      <w:tr w:rsidR="000A7585" w:rsidRPr="001D4890" w14:paraId="02C49424" w14:textId="77777777" w:rsidTr="002971EE">
        <w:trPr>
          <w:cnfStyle w:val="000000100000" w:firstRow="0" w:lastRow="0" w:firstColumn="0" w:lastColumn="0" w:oddVBand="0" w:evenVBand="0" w:oddHBand="1" w:evenHBand="0" w:firstRowFirstColumn="0" w:firstRowLastColumn="0" w:lastRowFirstColumn="0" w:lastRowLastColumn="0"/>
          <w:trHeight w:val="265"/>
          <w:jc w:val="center"/>
        </w:trPr>
        <w:tc>
          <w:tcPr>
            <w:tcW w:w="897" w:type="pct"/>
            <w:vMerge/>
            <w:shd w:val="clear" w:color="auto" w:fill="B7194A"/>
            <w:noWrap/>
          </w:tcPr>
          <w:p w14:paraId="4D7F1E6D" w14:textId="77777777" w:rsidR="000A7585" w:rsidRPr="002971EE" w:rsidRDefault="000A7585" w:rsidP="00DE0EEC">
            <w:pPr>
              <w:jc w:val="center"/>
              <w:rPr>
                <w:b/>
                <w:color w:val="FFFFFF" w:themeColor="background1"/>
                <w:sz w:val="18"/>
                <w:szCs w:val="18"/>
              </w:rPr>
            </w:pPr>
          </w:p>
        </w:tc>
        <w:tc>
          <w:tcPr>
            <w:tcW w:w="457" w:type="pct"/>
            <w:vMerge/>
            <w:shd w:val="clear" w:color="auto" w:fill="B7194A"/>
            <w:noWrap/>
          </w:tcPr>
          <w:p w14:paraId="20BF0F98" w14:textId="77777777" w:rsidR="000A7585" w:rsidRPr="002971EE" w:rsidRDefault="000A7585" w:rsidP="00DE0EEC">
            <w:pPr>
              <w:jc w:val="center"/>
              <w:rPr>
                <w:b/>
                <w:color w:val="FFFFFF" w:themeColor="background1"/>
                <w:sz w:val="18"/>
                <w:szCs w:val="18"/>
              </w:rPr>
            </w:pPr>
          </w:p>
        </w:tc>
        <w:tc>
          <w:tcPr>
            <w:tcW w:w="467" w:type="pct"/>
            <w:vMerge w:val="restart"/>
            <w:shd w:val="clear" w:color="auto" w:fill="B7194A"/>
            <w:noWrap/>
          </w:tcPr>
          <w:p w14:paraId="5CC60572" w14:textId="77777777" w:rsidR="000A7585" w:rsidRPr="002971EE" w:rsidRDefault="000A7585" w:rsidP="00DE0EEC">
            <w:pPr>
              <w:jc w:val="center"/>
              <w:rPr>
                <w:b/>
                <w:color w:val="FFFFFF" w:themeColor="background1"/>
                <w:sz w:val="18"/>
                <w:szCs w:val="18"/>
              </w:rPr>
            </w:pPr>
            <w:r w:rsidRPr="002971EE">
              <w:rPr>
                <w:b/>
                <w:color w:val="FFFFFF" w:themeColor="background1"/>
                <w:sz w:val="18"/>
                <w:szCs w:val="18"/>
              </w:rPr>
              <w:t>priame náklady spolu</w:t>
            </w:r>
          </w:p>
        </w:tc>
        <w:tc>
          <w:tcPr>
            <w:tcW w:w="921" w:type="pct"/>
            <w:gridSpan w:val="2"/>
            <w:shd w:val="clear" w:color="auto" w:fill="B7194A"/>
            <w:noWrap/>
          </w:tcPr>
          <w:p w14:paraId="33CBCE57" w14:textId="77777777" w:rsidR="000A7585" w:rsidRPr="002971EE" w:rsidRDefault="000A7585" w:rsidP="00DE0EEC">
            <w:pPr>
              <w:jc w:val="center"/>
              <w:rPr>
                <w:b/>
                <w:color w:val="FFFFFF" w:themeColor="background1"/>
                <w:sz w:val="18"/>
                <w:szCs w:val="18"/>
              </w:rPr>
            </w:pPr>
            <w:r w:rsidRPr="002971EE">
              <w:rPr>
                <w:b/>
                <w:color w:val="FFFFFF" w:themeColor="background1"/>
                <w:sz w:val="18"/>
                <w:szCs w:val="18"/>
              </w:rPr>
              <w:t>z toho</w:t>
            </w:r>
          </w:p>
        </w:tc>
        <w:tc>
          <w:tcPr>
            <w:tcW w:w="493" w:type="pct"/>
            <w:vMerge w:val="restart"/>
            <w:shd w:val="clear" w:color="auto" w:fill="B7194A"/>
            <w:noWrap/>
          </w:tcPr>
          <w:p w14:paraId="2CB7B6F9" w14:textId="77777777" w:rsidR="000A7585" w:rsidRPr="002971EE" w:rsidRDefault="000A7585" w:rsidP="00DE0EEC">
            <w:pPr>
              <w:jc w:val="center"/>
              <w:rPr>
                <w:b/>
                <w:color w:val="FFFFFF" w:themeColor="background1"/>
                <w:sz w:val="18"/>
                <w:szCs w:val="18"/>
              </w:rPr>
            </w:pPr>
            <w:r w:rsidRPr="002971EE">
              <w:rPr>
                <w:b/>
                <w:color w:val="FFFFFF" w:themeColor="background1"/>
                <w:sz w:val="18"/>
                <w:szCs w:val="18"/>
              </w:rPr>
              <w:t>nepriame náklady spolu</w:t>
            </w:r>
          </w:p>
        </w:tc>
        <w:tc>
          <w:tcPr>
            <w:tcW w:w="1268" w:type="pct"/>
            <w:gridSpan w:val="2"/>
            <w:shd w:val="clear" w:color="auto" w:fill="B7194A"/>
            <w:noWrap/>
          </w:tcPr>
          <w:p w14:paraId="1EF3405B" w14:textId="77777777" w:rsidR="000A7585" w:rsidRPr="002971EE" w:rsidRDefault="000A7585" w:rsidP="00DE0EEC">
            <w:pPr>
              <w:jc w:val="center"/>
              <w:rPr>
                <w:b/>
                <w:color w:val="FFFFFF" w:themeColor="background1"/>
                <w:sz w:val="18"/>
                <w:szCs w:val="18"/>
              </w:rPr>
            </w:pPr>
            <w:r w:rsidRPr="002971EE">
              <w:rPr>
                <w:b/>
                <w:color w:val="FFFFFF" w:themeColor="background1"/>
                <w:sz w:val="18"/>
                <w:szCs w:val="18"/>
              </w:rPr>
              <w:t>z toho</w:t>
            </w:r>
          </w:p>
        </w:tc>
        <w:tc>
          <w:tcPr>
            <w:tcW w:w="498" w:type="pct"/>
            <w:vMerge w:val="restart"/>
            <w:shd w:val="clear" w:color="auto" w:fill="B7194A"/>
            <w:noWrap/>
          </w:tcPr>
          <w:p w14:paraId="74F8AAFD" w14:textId="77777777" w:rsidR="000A7585" w:rsidRPr="002971EE" w:rsidRDefault="000A7585" w:rsidP="00DE0EEC">
            <w:pPr>
              <w:jc w:val="center"/>
              <w:rPr>
                <w:b/>
                <w:color w:val="FFFFFF" w:themeColor="background1"/>
                <w:sz w:val="18"/>
                <w:szCs w:val="18"/>
              </w:rPr>
            </w:pPr>
            <w:r w:rsidRPr="002971EE">
              <w:rPr>
                <w:b/>
                <w:color w:val="FFFFFF" w:themeColor="background1"/>
                <w:sz w:val="18"/>
                <w:szCs w:val="18"/>
              </w:rPr>
              <w:t>subvencie</w:t>
            </w:r>
          </w:p>
        </w:tc>
      </w:tr>
      <w:tr w:rsidR="000A7585" w:rsidRPr="001D4890" w14:paraId="45AAA3D6" w14:textId="77777777" w:rsidTr="002971EE">
        <w:trPr>
          <w:trHeight w:val="852"/>
          <w:jc w:val="center"/>
        </w:trPr>
        <w:tc>
          <w:tcPr>
            <w:tcW w:w="897" w:type="pct"/>
            <w:vMerge/>
            <w:noWrap/>
          </w:tcPr>
          <w:p w14:paraId="4A73CFAA" w14:textId="77777777" w:rsidR="000A7585" w:rsidRPr="001D4890" w:rsidRDefault="000A7585" w:rsidP="00DE0EEC">
            <w:pPr>
              <w:jc w:val="center"/>
              <w:rPr>
                <w:b/>
                <w:sz w:val="18"/>
                <w:szCs w:val="18"/>
              </w:rPr>
            </w:pPr>
          </w:p>
        </w:tc>
        <w:tc>
          <w:tcPr>
            <w:tcW w:w="457" w:type="pct"/>
            <w:vMerge/>
            <w:noWrap/>
          </w:tcPr>
          <w:p w14:paraId="57F29B81" w14:textId="77777777" w:rsidR="000A7585" w:rsidRPr="001D4890" w:rsidRDefault="000A7585" w:rsidP="00DE0EEC">
            <w:pPr>
              <w:jc w:val="center"/>
              <w:rPr>
                <w:b/>
                <w:sz w:val="18"/>
                <w:szCs w:val="18"/>
              </w:rPr>
            </w:pPr>
          </w:p>
        </w:tc>
        <w:tc>
          <w:tcPr>
            <w:tcW w:w="467" w:type="pct"/>
            <w:vMerge/>
            <w:noWrap/>
          </w:tcPr>
          <w:p w14:paraId="1144802E" w14:textId="77777777" w:rsidR="000A7585" w:rsidRPr="001D4890" w:rsidRDefault="000A7585" w:rsidP="00DE0EEC">
            <w:pPr>
              <w:rPr>
                <w:b/>
                <w:sz w:val="18"/>
                <w:szCs w:val="18"/>
              </w:rPr>
            </w:pPr>
          </w:p>
        </w:tc>
        <w:tc>
          <w:tcPr>
            <w:tcW w:w="427" w:type="pct"/>
            <w:shd w:val="clear" w:color="auto" w:fill="B7194A"/>
            <w:noWrap/>
          </w:tcPr>
          <w:p w14:paraId="0BF60FCC" w14:textId="77777777" w:rsidR="000A7585" w:rsidRPr="002971EE" w:rsidRDefault="000A7585" w:rsidP="00DE0EEC">
            <w:pPr>
              <w:jc w:val="center"/>
              <w:rPr>
                <w:b/>
                <w:color w:val="FFFFFF" w:themeColor="background1"/>
                <w:sz w:val="18"/>
                <w:szCs w:val="18"/>
              </w:rPr>
            </w:pPr>
            <w:r w:rsidRPr="002971EE">
              <w:rPr>
                <w:b/>
                <w:color w:val="FFFFFF" w:themeColor="background1"/>
                <w:sz w:val="18"/>
                <w:szCs w:val="18"/>
              </w:rPr>
              <w:t>mzdy</w:t>
            </w:r>
          </w:p>
        </w:tc>
        <w:tc>
          <w:tcPr>
            <w:tcW w:w="494" w:type="pct"/>
            <w:shd w:val="clear" w:color="auto" w:fill="B7194A"/>
            <w:noWrap/>
          </w:tcPr>
          <w:p w14:paraId="79C8C997" w14:textId="77777777" w:rsidR="000A7585" w:rsidRPr="002971EE" w:rsidRDefault="000A7585" w:rsidP="00DE0EEC">
            <w:pPr>
              <w:jc w:val="center"/>
              <w:rPr>
                <w:b/>
                <w:color w:val="FFFFFF" w:themeColor="background1"/>
                <w:sz w:val="18"/>
                <w:szCs w:val="18"/>
              </w:rPr>
            </w:pPr>
            <w:r w:rsidRPr="002971EE">
              <w:rPr>
                <w:b/>
                <w:color w:val="FFFFFF" w:themeColor="background1"/>
                <w:sz w:val="18"/>
                <w:szCs w:val="18"/>
              </w:rPr>
              <w:t>náhrady mzdy</w:t>
            </w:r>
          </w:p>
        </w:tc>
        <w:tc>
          <w:tcPr>
            <w:tcW w:w="493" w:type="pct"/>
            <w:vMerge/>
            <w:shd w:val="clear" w:color="auto" w:fill="B7194A"/>
            <w:noWrap/>
          </w:tcPr>
          <w:p w14:paraId="26EAA6CF" w14:textId="77777777" w:rsidR="000A7585" w:rsidRPr="002971EE" w:rsidRDefault="000A7585" w:rsidP="00DE0EEC">
            <w:pPr>
              <w:jc w:val="center"/>
              <w:rPr>
                <w:b/>
                <w:color w:val="FFFFFF" w:themeColor="background1"/>
                <w:sz w:val="18"/>
                <w:szCs w:val="18"/>
              </w:rPr>
            </w:pPr>
          </w:p>
        </w:tc>
        <w:tc>
          <w:tcPr>
            <w:tcW w:w="634" w:type="pct"/>
            <w:shd w:val="clear" w:color="auto" w:fill="B7194A"/>
            <w:noWrap/>
          </w:tcPr>
          <w:p w14:paraId="130E1DE8" w14:textId="77777777" w:rsidR="000A7585" w:rsidRPr="002971EE" w:rsidRDefault="000A7585" w:rsidP="00DE0EEC">
            <w:pPr>
              <w:jc w:val="center"/>
              <w:rPr>
                <w:b/>
                <w:color w:val="FFFFFF" w:themeColor="background1"/>
                <w:sz w:val="18"/>
                <w:szCs w:val="18"/>
              </w:rPr>
            </w:pPr>
            <w:r w:rsidRPr="002971EE">
              <w:rPr>
                <w:b/>
                <w:color w:val="FFFFFF" w:themeColor="background1"/>
                <w:sz w:val="18"/>
                <w:szCs w:val="18"/>
              </w:rPr>
              <w:t>povinné príspevky na sociálne poistenie</w:t>
            </w:r>
          </w:p>
        </w:tc>
        <w:tc>
          <w:tcPr>
            <w:tcW w:w="634" w:type="pct"/>
            <w:shd w:val="clear" w:color="auto" w:fill="B7194A"/>
            <w:noWrap/>
          </w:tcPr>
          <w:p w14:paraId="1F9E046E" w14:textId="77777777" w:rsidR="000A7585" w:rsidRPr="002971EE" w:rsidRDefault="000A7585" w:rsidP="00DE0EEC">
            <w:pPr>
              <w:jc w:val="center"/>
              <w:rPr>
                <w:b/>
                <w:color w:val="FFFFFF" w:themeColor="background1"/>
                <w:sz w:val="18"/>
                <w:szCs w:val="18"/>
              </w:rPr>
            </w:pPr>
            <w:r w:rsidRPr="002971EE">
              <w:rPr>
                <w:b/>
                <w:color w:val="FFFFFF" w:themeColor="background1"/>
                <w:sz w:val="18"/>
                <w:szCs w:val="18"/>
              </w:rPr>
              <w:t>nepovinné príspevky na sociálne poistenie</w:t>
            </w:r>
          </w:p>
        </w:tc>
        <w:tc>
          <w:tcPr>
            <w:tcW w:w="498" w:type="pct"/>
            <w:vMerge/>
            <w:noWrap/>
          </w:tcPr>
          <w:p w14:paraId="0C1CBDD1" w14:textId="77777777" w:rsidR="000A7585" w:rsidRPr="001D4890" w:rsidRDefault="000A7585" w:rsidP="00DE0EEC">
            <w:pPr>
              <w:jc w:val="center"/>
              <w:rPr>
                <w:b/>
                <w:sz w:val="18"/>
                <w:szCs w:val="18"/>
              </w:rPr>
            </w:pPr>
          </w:p>
        </w:tc>
      </w:tr>
      <w:tr w:rsidR="00C677CE" w:rsidRPr="001D4890" w14:paraId="05255286" w14:textId="77777777" w:rsidTr="002971EE">
        <w:trPr>
          <w:cnfStyle w:val="000000100000" w:firstRow="0" w:lastRow="0" w:firstColumn="0" w:lastColumn="0" w:oddVBand="0" w:evenVBand="0" w:oddHBand="1" w:evenHBand="0" w:firstRowFirstColumn="0" w:firstRowLastColumn="0" w:lastRowFirstColumn="0" w:lastRowLastColumn="0"/>
          <w:trHeight w:val="286"/>
          <w:jc w:val="center"/>
        </w:trPr>
        <w:tc>
          <w:tcPr>
            <w:tcW w:w="897" w:type="pct"/>
            <w:noWrap/>
          </w:tcPr>
          <w:p w14:paraId="3E5C2953" w14:textId="77777777" w:rsidR="00C677CE" w:rsidRPr="001D4890" w:rsidRDefault="00C677CE" w:rsidP="00C677CE">
            <w:pPr>
              <w:rPr>
                <w:b/>
                <w:bCs/>
                <w:iCs/>
                <w:sz w:val="18"/>
                <w:szCs w:val="18"/>
              </w:rPr>
            </w:pPr>
            <w:r w:rsidRPr="001D4890">
              <w:rPr>
                <w:b/>
                <w:bCs/>
                <w:iCs/>
                <w:sz w:val="18"/>
                <w:szCs w:val="18"/>
              </w:rPr>
              <w:t>Priemer za SR</w:t>
            </w:r>
          </w:p>
        </w:tc>
        <w:tc>
          <w:tcPr>
            <w:tcW w:w="457" w:type="pct"/>
            <w:noWrap/>
          </w:tcPr>
          <w:p w14:paraId="70AA3429" w14:textId="77777777" w:rsidR="00C677CE" w:rsidRPr="001D4890" w:rsidRDefault="00C677CE" w:rsidP="00C677CE">
            <w:pPr>
              <w:ind w:right="90"/>
              <w:jc w:val="right"/>
              <w:rPr>
                <w:b/>
                <w:sz w:val="18"/>
                <w:szCs w:val="18"/>
              </w:rPr>
            </w:pPr>
            <w:r>
              <w:rPr>
                <w:b/>
                <w:sz w:val="18"/>
                <w:szCs w:val="18"/>
              </w:rPr>
              <w:t>1 492</w:t>
            </w:r>
          </w:p>
        </w:tc>
        <w:tc>
          <w:tcPr>
            <w:tcW w:w="467" w:type="pct"/>
            <w:noWrap/>
          </w:tcPr>
          <w:p w14:paraId="4C9FEF05" w14:textId="77777777" w:rsidR="00C677CE" w:rsidRPr="001D4890" w:rsidRDefault="00C677CE" w:rsidP="00C677CE">
            <w:pPr>
              <w:ind w:right="90"/>
              <w:jc w:val="right"/>
              <w:rPr>
                <w:b/>
                <w:sz w:val="18"/>
                <w:szCs w:val="18"/>
              </w:rPr>
            </w:pPr>
            <w:r>
              <w:rPr>
                <w:b/>
                <w:sz w:val="18"/>
                <w:szCs w:val="18"/>
              </w:rPr>
              <w:t>1 083</w:t>
            </w:r>
          </w:p>
        </w:tc>
        <w:tc>
          <w:tcPr>
            <w:tcW w:w="427" w:type="pct"/>
            <w:noWrap/>
          </w:tcPr>
          <w:p w14:paraId="2EA182D6" w14:textId="77777777" w:rsidR="00C677CE" w:rsidRPr="001D4890" w:rsidRDefault="00C677CE" w:rsidP="00C677CE">
            <w:pPr>
              <w:ind w:right="90"/>
              <w:jc w:val="right"/>
              <w:rPr>
                <w:b/>
                <w:sz w:val="18"/>
                <w:szCs w:val="18"/>
              </w:rPr>
            </w:pPr>
            <w:r>
              <w:rPr>
                <w:b/>
                <w:sz w:val="18"/>
                <w:szCs w:val="18"/>
              </w:rPr>
              <w:t>944</w:t>
            </w:r>
          </w:p>
        </w:tc>
        <w:tc>
          <w:tcPr>
            <w:tcW w:w="494" w:type="pct"/>
            <w:noWrap/>
          </w:tcPr>
          <w:p w14:paraId="0525146D" w14:textId="77777777" w:rsidR="00C677CE" w:rsidRPr="001D4890" w:rsidRDefault="00C677CE" w:rsidP="00C677CE">
            <w:pPr>
              <w:ind w:right="90"/>
              <w:jc w:val="right"/>
              <w:rPr>
                <w:b/>
                <w:sz w:val="18"/>
                <w:szCs w:val="18"/>
              </w:rPr>
            </w:pPr>
            <w:r>
              <w:rPr>
                <w:b/>
                <w:sz w:val="18"/>
                <w:szCs w:val="18"/>
              </w:rPr>
              <w:t>130</w:t>
            </w:r>
          </w:p>
        </w:tc>
        <w:tc>
          <w:tcPr>
            <w:tcW w:w="493" w:type="pct"/>
            <w:noWrap/>
          </w:tcPr>
          <w:p w14:paraId="7A8D546A" w14:textId="77777777" w:rsidR="00C677CE" w:rsidRPr="001D4890" w:rsidRDefault="00C677CE" w:rsidP="00C677CE">
            <w:pPr>
              <w:ind w:right="90"/>
              <w:jc w:val="right"/>
              <w:rPr>
                <w:b/>
                <w:sz w:val="18"/>
                <w:szCs w:val="18"/>
              </w:rPr>
            </w:pPr>
            <w:r>
              <w:rPr>
                <w:b/>
                <w:sz w:val="18"/>
                <w:szCs w:val="18"/>
              </w:rPr>
              <w:t>411</w:t>
            </w:r>
          </w:p>
        </w:tc>
        <w:tc>
          <w:tcPr>
            <w:tcW w:w="634" w:type="pct"/>
            <w:noWrap/>
          </w:tcPr>
          <w:p w14:paraId="1AEC56E7" w14:textId="77777777" w:rsidR="00C677CE" w:rsidRPr="001D4890" w:rsidRDefault="00C677CE" w:rsidP="00C677CE">
            <w:pPr>
              <w:ind w:right="90"/>
              <w:jc w:val="right"/>
              <w:rPr>
                <w:b/>
                <w:sz w:val="18"/>
                <w:szCs w:val="18"/>
              </w:rPr>
            </w:pPr>
            <w:r>
              <w:rPr>
                <w:b/>
                <w:sz w:val="18"/>
                <w:szCs w:val="18"/>
              </w:rPr>
              <w:t>372</w:t>
            </w:r>
          </w:p>
        </w:tc>
        <w:tc>
          <w:tcPr>
            <w:tcW w:w="634" w:type="pct"/>
            <w:noWrap/>
          </w:tcPr>
          <w:p w14:paraId="77CEA113" w14:textId="77777777" w:rsidR="00C677CE" w:rsidRPr="001D4890" w:rsidRDefault="00C677CE" w:rsidP="00C677CE">
            <w:pPr>
              <w:ind w:right="90"/>
              <w:jc w:val="right"/>
              <w:rPr>
                <w:b/>
                <w:sz w:val="18"/>
                <w:szCs w:val="18"/>
              </w:rPr>
            </w:pPr>
            <w:r>
              <w:rPr>
                <w:b/>
                <w:sz w:val="18"/>
                <w:szCs w:val="18"/>
              </w:rPr>
              <w:t>8</w:t>
            </w:r>
          </w:p>
        </w:tc>
        <w:tc>
          <w:tcPr>
            <w:tcW w:w="498" w:type="pct"/>
            <w:noWrap/>
          </w:tcPr>
          <w:p w14:paraId="4D0648D8" w14:textId="77777777" w:rsidR="00C677CE" w:rsidRPr="001D4890" w:rsidRDefault="00C677CE" w:rsidP="00C677CE">
            <w:pPr>
              <w:ind w:right="90"/>
              <w:jc w:val="right"/>
              <w:rPr>
                <w:b/>
                <w:bCs/>
                <w:iCs/>
                <w:sz w:val="18"/>
                <w:szCs w:val="18"/>
              </w:rPr>
            </w:pPr>
            <w:r>
              <w:rPr>
                <w:b/>
                <w:bCs/>
                <w:iCs/>
                <w:sz w:val="18"/>
                <w:szCs w:val="18"/>
              </w:rPr>
              <w:t>-2</w:t>
            </w:r>
          </w:p>
        </w:tc>
      </w:tr>
      <w:tr w:rsidR="00C677CE" w:rsidRPr="001D4890" w14:paraId="6E62CF1B" w14:textId="77777777" w:rsidTr="002971EE">
        <w:trPr>
          <w:trHeight w:val="271"/>
          <w:jc w:val="center"/>
        </w:trPr>
        <w:tc>
          <w:tcPr>
            <w:tcW w:w="897" w:type="pct"/>
            <w:noWrap/>
          </w:tcPr>
          <w:p w14:paraId="03DBA02C" w14:textId="77777777" w:rsidR="00C677CE" w:rsidRPr="001D4890" w:rsidRDefault="00C677CE" w:rsidP="00C677CE">
            <w:pPr>
              <w:jc w:val="left"/>
              <w:rPr>
                <w:sz w:val="18"/>
                <w:szCs w:val="18"/>
              </w:rPr>
            </w:pPr>
            <w:r w:rsidRPr="001D4890">
              <w:rPr>
                <w:sz w:val="18"/>
                <w:szCs w:val="18"/>
              </w:rPr>
              <w:t>A Poľnohospodárstvo, lesníctvo, rybolov</w:t>
            </w:r>
          </w:p>
        </w:tc>
        <w:tc>
          <w:tcPr>
            <w:tcW w:w="457" w:type="pct"/>
            <w:noWrap/>
          </w:tcPr>
          <w:p w14:paraId="1B9C6206" w14:textId="77777777" w:rsidR="00C677CE" w:rsidRPr="001D4890" w:rsidRDefault="00C677CE" w:rsidP="00C677CE">
            <w:pPr>
              <w:ind w:right="90"/>
              <w:jc w:val="right"/>
              <w:rPr>
                <w:sz w:val="18"/>
                <w:szCs w:val="18"/>
              </w:rPr>
            </w:pPr>
            <w:r>
              <w:rPr>
                <w:sz w:val="18"/>
                <w:szCs w:val="18"/>
              </w:rPr>
              <w:t>1 190</w:t>
            </w:r>
          </w:p>
        </w:tc>
        <w:tc>
          <w:tcPr>
            <w:tcW w:w="467" w:type="pct"/>
            <w:noWrap/>
          </w:tcPr>
          <w:p w14:paraId="59692FD5" w14:textId="77777777" w:rsidR="00C677CE" w:rsidRPr="001D4890" w:rsidRDefault="00C677CE" w:rsidP="00C677CE">
            <w:pPr>
              <w:ind w:right="90"/>
              <w:jc w:val="right"/>
              <w:rPr>
                <w:sz w:val="18"/>
                <w:szCs w:val="18"/>
              </w:rPr>
            </w:pPr>
            <w:r>
              <w:rPr>
                <w:sz w:val="18"/>
                <w:szCs w:val="18"/>
              </w:rPr>
              <w:t>861</w:t>
            </w:r>
          </w:p>
        </w:tc>
        <w:tc>
          <w:tcPr>
            <w:tcW w:w="427" w:type="pct"/>
            <w:noWrap/>
          </w:tcPr>
          <w:p w14:paraId="335CEC4D" w14:textId="77777777" w:rsidR="00C677CE" w:rsidRPr="001D4890" w:rsidRDefault="00C677CE" w:rsidP="00C677CE">
            <w:pPr>
              <w:ind w:right="90"/>
              <w:jc w:val="right"/>
              <w:rPr>
                <w:sz w:val="18"/>
                <w:szCs w:val="18"/>
              </w:rPr>
            </w:pPr>
            <w:r>
              <w:rPr>
                <w:sz w:val="18"/>
                <w:szCs w:val="18"/>
              </w:rPr>
              <w:t>751</w:t>
            </w:r>
          </w:p>
        </w:tc>
        <w:tc>
          <w:tcPr>
            <w:tcW w:w="494" w:type="pct"/>
            <w:noWrap/>
          </w:tcPr>
          <w:p w14:paraId="0EE20B5C" w14:textId="77777777" w:rsidR="00C677CE" w:rsidRPr="001D4890" w:rsidRDefault="00C677CE" w:rsidP="00C677CE">
            <w:pPr>
              <w:ind w:right="90"/>
              <w:jc w:val="right"/>
              <w:rPr>
                <w:sz w:val="18"/>
                <w:szCs w:val="18"/>
              </w:rPr>
            </w:pPr>
            <w:r>
              <w:rPr>
                <w:sz w:val="18"/>
                <w:szCs w:val="18"/>
              </w:rPr>
              <w:t>106</w:t>
            </w:r>
          </w:p>
        </w:tc>
        <w:tc>
          <w:tcPr>
            <w:tcW w:w="493" w:type="pct"/>
            <w:noWrap/>
          </w:tcPr>
          <w:p w14:paraId="10DA838B" w14:textId="77777777" w:rsidR="00C677CE" w:rsidRPr="001D4890" w:rsidRDefault="00C677CE" w:rsidP="00C677CE">
            <w:pPr>
              <w:ind w:right="90"/>
              <w:jc w:val="right"/>
              <w:rPr>
                <w:sz w:val="18"/>
                <w:szCs w:val="18"/>
              </w:rPr>
            </w:pPr>
            <w:r>
              <w:rPr>
                <w:sz w:val="18"/>
                <w:szCs w:val="18"/>
              </w:rPr>
              <w:t>329</w:t>
            </w:r>
          </w:p>
        </w:tc>
        <w:tc>
          <w:tcPr>
            <w:tcW w:w="634" w:type="pct"/>
            <w:noWrap/>
          </w:tcPr>
          <w:p w14:paraId="29F52B09" w14:textId="77777777" w:rsidR="00C677CE" w:rsidRPr="001D4890" w:rsidRDefault="00C677CE" w:rsidP="00C677CE">
            <w:pPr>
              <w:ind w:right="90"/>
              <w:jc w:val="right"/>
              <w:rPr>
                <w:sz w:val="18"/>
                <w:szCs w:val="18"/>
              </w:rPr>
            </w:pPr>
            <w:r>
              <w:rPr>
                <w:sz w:val="18"/>
                <w:szCs w:val="18"/>
              </w:rPr>
              <w:t>299</w:t>
            </w:r>
          </w:p>
        </w:tc>
        <w:tc>
          <w:tcPr>
            <w:tcW w:w="634" w:type="pct"/>
            <w:noWrap/>
          </w:tcPr>
          <w:p w14:paraId="3D80D34F" w14:textId="77777777" w:rsidR="00C677CE" w:rsidRPr="001D4890" w:rsidRDefault="00C677CE" w:rsidP="00C677CE">
            <w:pPr>
              <w:ind w:right="90"/>
              <w:jc w:val="right"/>
              <w:rPr>
                <w:sz w:val="18"/>
                <w:szCs w:val="18"/>
              </w:rPr>
            </w:pPr>
            <w:r>
              <w:rPr>
                <w:sz w:val="18"/>
                <w:szCs w:val="18"/>
              </w:rPr>
              <w:t>6</w:t>
            </w:r>
          </w:p>
        </w:tc>
        <w:tc>
          <w:tcPr>
            <w:tcW w:w="498" w:type="pct"/>
            <w:noWrap/>
          </w:tcPr>
          <w:p w14:paraId="12374BC7" w14:textId="77777777" w:rsidR="00C677CE" w:rsidRPr="001D4890" w:rsidRDefault="00C677CE" w:rsidP="00C677CE">
            <w:pPr>
              <w:ind w:right="90"/>
              <w:jc w:val="right"/>
              <w:rPr>
                <w:sz w:val="18"/>
                <w:szCs w:val="18"/>
              </w:rPr>
            </w:pPr>
            <w:r>
              <w:rPr>
                <w:sz w:val="18"/>
                <w:szCs w:val="18"/>
              </w:rPr>
              <w:t>-0</w:t>
            </w:r>
          </w:p>
        </w:tc>
      </w:tr>
      <w:tr w:rsidR="00C677CE" w:rsidRPr="001D4890" w14:paraId="221727BC" w14:textId="77777777" w:rsidTr="002971EE">
        <w:trPr>
          <w:cnfStyle w:val="000000100000" w:firstRow="0" w:lastRow="0" w:firstColumn="0" w:lastColumn="0" w:oddVBand="0" w:evenVBand="0" w:oddHBand="1" w:evenHBand="0" w:firstRowFirstColumn="0" w:firstRowLastColumn="0" w:lastRowFirstColumn="0" w:lastRowLastColumn="0"/>
          <w:trHeight w:val="271"/>
          <w:jc w:val="center"/>
        </w:trPr>
        <w:tc>
          <w:tcPr>
            <w:tcW w:w="897" w:type="pct"/>
            <w:noWrap/>
          </w:tcPr>
          <w:p w14:paraId="5FB03964" w14:textId="77777777" w:rsidR="00C677CE" w:rsidRPr="001D4890" w:rsidRDefault="00C677CE" w:rsidP="00C677CE">
            <w:pPr>
              <w:jc w:val="left"/>
              <w:rPr>
                <w:sz w:val="18"/>
                <w:szCs w:val="18"/>
              </w:rPr>
            </w:pPr>
            <w:r w:rsidRPr="001D4890">
              <w:rPr>
                <w:sz w:val="18"/>
                <w:szCs w:val="18"/>
              </w:rPr>
              <w:t>B Ťažba a dobývanie</w:t>
            </w:r>
          </w:p>
        </w:tc>
        <w:tc>
          <w:tcPr>
            <w:tcW w:w="457" w:type="pct"/>
            <w:noWrap/>
          </w:tcPr>
          <w:p w14:paraId="06969177" w14:textId="77777777" w:rsidR="00C677CE" w:rsidRPr="001D4890" w:rsidRDefault="00C677CE" w:rsidP="00C677CE">
            <w:pPr>
              <w:ind w:right="90"/>
              <w:jc w:val="right"/>
              <w:rPr>
                <w:sz w:val="18"/>
                <w:szCs w:val="18"/>
              </w:rPr>
            </w:pPr>
            <w:r>
              <w:rPr>
                <w:sz w:val="18"/>
                <w:szCs w:val="18"/>
              </w:rPr>
              <w:t>1 692</w:t>
            </w:r>
          </w:p>
        </w:tc>
        <w:tc>
          <w:tcPr>
            <w:tcW w:w="467" w:type="pct"/>
            <w:noWrap/>
          </w:tcPr>
          <w:p w14:paraId="5957376E" w14:textId="77777777" w:rsidR="00C677CE" w:rsidRPr="001D4890" w:rsidRDefault="00C677CE" w:rsidP="00C677CE">
            <w:pPr>
              <w:ind w:right="90"/>
              <w:jc w:val="right"/>
              <w:rPr>
                <w:sz w:val="18"/>
                <w:szCs w:val="18"/>
              </w:rPr>
            </w:pPr>
            <w:r>
              <w:rPr>
                <w:sz w:val="18"/>
                <w:szCs w:val="18"/>
              </w:rPr>
              <w:t>1 203</w:t>
            </w:r>
          </w:p>
        </w:tc>
        <w:tc>
          <w:tcPr>
            <w:tcW w:w="427" w:type="pct"/>
            <w:noWrap/>
          </w:tcPr>
          <w:p w14:paraId="01F64F75" w14:textId="77777777" w:rsidR="00C677CE" w:rsidRPr="001D4890" w:rsidRDefault="00C677CE" w:rsidP="00C677CE">
            <w:pPr>
              <w:ind w:right="90"/>
              <w:jc w:val="right"/>
              <w:rPr>
                <w:sz w:val="18"/>
                <w:szCs w:val="18"/>
              </w:rPr>
            </w:pPr>
            <w:r>
              <w:rPr>
                <w:sz w:val="18"/>
                <w:szCs w:val="18"/>
              </w:rPr>
              <w:t>1 024</w:t>
            </w:r>
          </w:p>
        </w:tc>
        <w:tc>
          <w:tcPr>
            <w:tcW w:w="494" w:type="pct"/>
            <w:noWrap/>
          </w:tcPr>
          <w:p w14:paraId="6152DC78" w14:textId="77777777" w:rsidR="00C677CE" w:rsidRPr="001D4890" w:rsidRDefault="00C677CE" w:rsidP="00C677CE">
            <w:pPr>
              <w:ind w:right="90"/>
              <w:jc w:val="right"/>
              <w:rPr>
                <w:sz w:val="18"/>
                <w:szCs w:val="18"/>
              </w:rPr>
            </w:pPr>
            <w:r>
              <w:rPr>
                <w:sz w:val="18"/>
                <w:szCs w:val="18"/>
              </w:rPr>
              <w:t>167</w:t>
            </w:r>
          </w:p>
        </w:tc>
        <w:tc>
          <w:tcPr>
            <w:tcW w:w="493" w:type="pct"/>
            <w:noWrap/>
          </w:tcPr>
          <w:p w14:paraId="42E0E4CD" w14:textId="77777777" w:rsidR="00C677CE" w:rsidRPr="001D4890" w:rsidRDefault="00C677CE" w:rsidP="00C677CE">
            <w:pPr>
              <w:ind w:right="90"/>
              <w:jc w:val="right"/>
              <w:rPr>
                <w:sz w:val="18"/>
                <w:szCs w:val="18"/>
              </w:rPr>
            </w:pPr>
            <w:r>
              <w:rPr>
                <w:sz w:val="18"/>
                <w:szCs w:val="18"/>
              </w:rPr>
              <w:t>488</w:t>
            </w:r>
          </w:p>
        </w:tc>
        <w:tc>
          <w:tcPr>
            <w:tcW w:w="634" w:type="pct"/>
            <w:noWrap/>
          </w:tcPr>
          <w:p w14:paraId="48B66AF5" w14:textId="77777777" w:rsidR="00C677CE" w:rsidRPr="001D4890" w:rsidRDefault="00C677CE" w:rsidP="00C677CE">
            <w:pPr>
              <w:ind w:right="90"/>
              <w:jc w:val="right"/>
              <w:rPr>
                <w:sz w:val="18"/>
                <w:szCs w:val="18"/>
              </w:rPr>
            </w:pPr>
            <w:r>
              <w:rPr>
                <w:sz w:val="18"/>
                <w:szCs w:val="18"/>
              </w:rPr>
              <w:t>428</w:t>
            </w:r>
          </w:p>
        </w:tc>
        <w:tc>
          <w:tcPr>
            <w:tcW w:w="634" w:type="pct"/>
            <w:noWrap/>
          </w:tcPr>
          <w:p w14:paraId="193214B8" w14:textId="77777777" w:rsidR="00C677CE" w:rsidRPr="001D4890" w:rsidRDefault="00C677CE" w:rsidP="00C677CE">
            <w:pPr>
              <w:ind w:right="90"/>
              <w:jc w:val="right"/>
              <w:rPr>
                <w:sz w:val="18"/>
                <w:szCs w:val="18"/>
              </w:rPr>
            </w:pPr>
            <w:r>
              <w:rPr>
                <w:sz w:val="18"/>
                <w:szCs w:val="18"/>
              </w:rPr>
              <w:t>24</w:t>
            </w:r>
          </w:p>
        </w:tc>
        <w:tc>
          <w:tcPr>
            <w:tcW w:w="498" w:type="pct"/>
            <w:noWrap/>
          </w:tcPr>
          <w:p w14:paraId="315196E9" w14:textId="77777777" w:rsidR="00C677CE" w:rsidRPr="001D4890" w:rsidRDefault="00C677CE" w:rsidP="00C677CE">
            <w:pPr>
              <w:ind w:right="90"/>
              <w:jc w:val="right"/>
              <w:rPr>
                <w:sz w:val="18"/>
                <w:szCs w:val="18"/>
              </w:rPr>
            </w:pPr>
            <w:r>
              <w:rPr>
                <w:sz w:val="18"/>
                <w:szCs w:val="18"/>
              </w:rPr>
              <w:t>-</w:t>
            </w:r>
          </w:p>
        </w:tc>
      </w:tr>
      <w:tr w:rsidR="00C677CE" w:rsidRPr="001D4890" w14:paraId="5F4E2480" w14:textId="77777777" w:rsidTr="002971EE">
        <w:trPr>
          <w:trHeight w:val="271"/>
          <w:jc w:val="center"/>
        </w:trPr>
        <w:tc>
          <w:tcPr>
            <w:tcW w:w="897" w:type="pct"/>
            <w:noWrap/>
          </w:tcPr>
          <w:p w14:paraId="6D5C2EE3" w14:textId="77777777" w:rsidR="00C677CE" w:rsidRPr="001D4890" w:rsidRDefault="00C677CE" w:rsidP="00C677CE">
            <w:pPr>
              <w:jc w:val="left"/>
              <w:rPr>
                <w:sz w:val="18"/>
                <w:szCs w:val="18"/>
              </w:rPr>
            </w:pPr>
            <w:r w:rsidRPr="001D4890">
              <w:rPr>
                <w:sz w:val="18"/>
                <w:szCs w:val="18"/>
              </w:rPr>
              <w:t>C Priemyselná výroba</w:t>
            </w:r>
          </w:p>
        </w:tc>
        <w:tc>
          <w:tcPr>
            <w:tcW w:w="457" w:type="pct"/>
            <w:noWrap/>
          </w:tcPr>
          <w:p w14:paraId="047FA145" w14:textId="77777777" w:rsidR="00C677CE" w:rsidRPr="001D4890" w:rsidRDefault="00C677CE" w:rsidP="00C677CE">
            <w:pPr>
              <w:ind w:right="90"/>
              <w:jc w:val="right"/>
              <w:rPr>
                <w:sz w:val="18"/>
                <w:szCs w:val="18"/>
              </w:rPr>
            </w:pPr>
            <w:r>
              <w:rPr>
                <w:sz w:val="18"/>
                <w:szCs w:val="18"/>
              </w:rPr>
              <w:t>1 539</w:t>
            </w:r>
          </w:p>
        </w:tc>
        <w:tc>
          <w:tcPr>
            <w:tcW w:w="467" w:type="pct"/>
            <w:noWrap/>
          </w:tcPr>
          <w:p w14:paraId="2F5A8FA3" w14:textId="77777777" w:rsidR="00C677CE" w:rsidRPr="001D4890" w:rsidRDefault="00C677CE" w:rsidP="00C677CE">
            <w:pPr>
              <w:ind w:right="90"/>
              <w:jc w:val="right"/>
              <w:rPr>
                <w:sz w:val="18"/>
                <w:szCs w:val="18"/>
              </w:rPr>
            </w:pPr>
            <w:r>
              <w:rPr>
                <w:sz w:val="18"/>
                <w:szCs w:val="18"/>
              </w:rPr>
              <w:t>1 110</w:t>
            </w:r>
          </w:p>
        </w:tc>
        <w:tc>
          <w:tcPr>
            <w:tcW w:w="427" w:type="pct"/>
            <w:noWrap/>
          </w:tcPr>
          <w:p w14:paraId="40452333" w14:textId="77777777" w:rsidR="00C677CE" w:rsidRPr="001D4890" w:rsidRDefault="00C677CE" w:rsidP="00C677CE">
            <w:pPr>
              <w:ind w:right="90"/>
              <w:jc w:val="right"/>
              <w:rPr>
                <w:sz w:val="18"/>
                <w:szCs w:val="18"/>
              </w:rPr>
            </w:pPr>
            <w:r>
              <w:rPr>
                <w:sz w:val="18"/>
                <w:szCs w:val="18"/>
              </w:rPr>
              <w:t>965</w:t>
            </w:r>
          </w:p>
        </w:tc>
        <w:tc>
          <w:tcPr>
            <w:tcW w:w="494" w:type="pct"/>
            <w:noWrap/>
          </w:tcPr>
          <w:p w14:paraId="37644434" w14:textId="77777777" w:rsidR="00C677CE" w:rsidRPr="001D4890" w:rsidRDefault="00C677CE" w:rsidP="00C677CE">
            <w:pPr>
              <w:ind w:right="90"/>
              <w:jc w:val="right"/>
              <w:rPr>
                <w:sz w:val="18"/>
                <w:szCs w:val="18"/>
              </w:rPr>
            </w:pPr>
            <w:r>
              <w:rPr>
                <w:sz w:val="18"/>
                <w:szCs w:val="18"/>
              </w:rPr>
              <w:t>137</w:t>
            </w:r>
          </w:p>
        </w:tc>
        <w:tc>
          <w:tcPr>
            <w:tcW w:w="493" w:type="pct"/>
            <w:noWrap/>
          </w:tcPr>
          <w:p w14:paraId="1C994F37" w14:textId="77777777" w:rsidR="00C677CE" w:rsidRPr="001D4890" w:rsidRDefault="00C677CE" w:rsidP="00C677CE">
            <w:pPr>
              <w:ind w:right="90"/>
              <w:jc w:val="right"/>
              <w:rPr>
                <w:sz w:val="18"/>
                <w:szCs w:val="18"/>
              </w:rPr>
            </w:pPr>
            <w:r>
              <w:rPr>
                <w:sz w:val="18"/>
                <w:szCs w:val="18"/>
              </w:rPr>
              <w:t>429</w:t>
            </w:r>
          </w:p>
        </w:tc>
        <w:tc>
          <w:tcPr>
            <w:tcW w:w="634" w:type="pct"/>
            <w:noWrap/>
          </w:tcPr>
          <w:p w14:paraId="4080C008" w14:textId="77777777" w:rsidR="00C677CE" w:rsidRPr="001D4890" w:rsidRDefault="00C677CE" w:rsidP="00C677CE">
            <w:pPr>
              <w:ind w:right="90"/>
              <w:jc w:val="right"/>
              <w:rPr>
                <w:sz w:val="18"/>
                <w:szCs w:val="18"/>
              </w:rPr>
            </w:pPr>
            <w:r>
              <w:rPr>
                <w:sz w:val="18"/>
                <w:szCs w:val="18"/>
              </w:rPr>
              <w:t>385</w:t>
            </w:r>
          </w:p>
        </w:tc>
        <w:tc>
          <w:tcPr>
            <w:tcW w:w="634" w:type="pct"/>
            <w:noWrap/>
          </w:tcPr>
          <w:p w14:paraId="2653BE96" w14:textId="77777777" w:rsidR="00C677CE" w:rsidRPr="001D4890" w:rsidRDefault="00C677CE" w:rsidP="00C677CE">
            <w:pPr>
              <w:ind w:right="90"/>
              <w:jc w:val="right"/>
              <w:rPr>
                <w:sz w:val="18"/>
                <w:szCs w:val="18"/>
              </w:rPr>
            </w:pPr>
            <w:r>
              <w:rPr>
                <w:sz w:val="18"/>
                <w:szCs w:val="18"/>
              </w:rPr>
              <w:t>10</w:t>
            </w:r>
          </w:p>
        </w:tc>
        <w:tc>
          <w:tcPr>
            <w:tcW w:w="498" w:type="pct"/>
            <w:noWrap/>
          </w:tcPr>
          <w:p w14:paraId="75C34580" w14:textId="77777777" w:rsidR="00C677CE" w:rsidRPr="001D4890" w:rsidRDefault="00C677CE" w:rsidP="00C677CE">
            <w:pPr>
              <w:ind w:right="90"/>
              <w:jc w:val="right"/>
              <w:rPr>
                <w:sz w:val="18"/>
                <w:szCs w:val="18"/>
              </w:rPr>
            </w:pPr>
            <w:r>
              <w:rPr>
                <w:sz w:val="18"/>
                <w:szCs w:val="18"/>
              </w:rPr>
              <w:t>-0</w:t>
            </w:r>
          </w:p>
        </w:tc>
      </w:tr>
      <w:tr w:rsidR="00C677CE" w:rsidRPr="001D4890" w14:paraId="23441270" w14:textId="77777777" w:rsidTr="002971EE">
        <w:trPr>
          <w:cnfStyle w:val="000000100000" w:firstRow="0" w:lastRow="0" w:firstColumn="0" w:lastColumn="0" w:oddVBand="0" w:evenVBand="0" w:oddHBand="1" w:evenHBand="0" w:firstRowFirstColumn="0" w:firstRowLastColumn="0" w:lastRowFirstColumn="0" w:lastRowLastColumn="0"/>
          <w:trHeight w:val="271"/>
          <w:jc w:val="center"/>
        </w:trPr>
        <w:tc>
          <w:tcPr>
            <w:tcW w:w="897" w:type="pct"/>
            <w:noWrap/>
          </w:tcPr>
          <w:p w14:paraId="53DB3D02" w14:textId="77777777" w:rsidR="00C677CE" w:rsidRPr="001D4890" w:rsidRDefault="00C677CE" w:rsidP="00C677CE">
            <w:pPr>
              <w:jc w:val="left"/>
              <w:rPr>
                <w:sz w:val="18"/>
                <w:szCs w:val="18"/>
              </w:rPr>
            </w:pPr>
            <w:r w:rsidRPr="001D4890">
              <w:rPr>
                <w:sz w:val="18"/>
                <w:szCs w:val="18"/>
              </w:rPr>
              <w:t>D Dodávka elekt., plynu, pary a stud. vzduchu</w:t>
            </w:r>
          </w:p>
        </w:tc>
        <w:tc>
          <w:tcPr>
            <w:tcW w:w="457" w:type="pct"/>
            <w:noWrap/>
          </w:tcPr>
          <w:p w14:paraId="1CC04EE5" w14:textId="77777777" w:rsidR="00C677CE" w:rsidRPr="001D4890" w:rsidRDefault="00C677CE" w:rsidP="00C677CE">
            <w:pPr>
              <w:ind w:right="90"/>
              <w:jc w:val="right"/>
              <w:rPr>
                <w:sz w:val="18"/>
                <w:szCs w:val="18"/>
              </w:rPr>
            </w:pPr>
            <w:r>
              <w:rPr>
                <w:sz w:val="18"/>
                <w:szCs w:val="18"/>
              </w:rPr>
              <w:t>2 402</w:t>
            </w:r>
          </w:p>
        </w:tc>
        <w:tc>
          <w:tcPr>
            <w:tcW w:w="467" w:type="pct"/>
            <w:noWrap/>
          </w:tcPr>
          <w:p w14:paraId="189F6084" w14:textId="77777777" w:rsidR="00C677CE" w:rsidRPr="001D4890" w:rsidRDefault="00C677CE" w:rsidP="00C677CE">
            <w:pPr>
              <w:ind w:right="90"/>
              <w:jc w:val="right"/>
              <w:rPr>
                <w:sz w:val="18"/>
                <w:szCs w:val="18"/>
              </w:rPr>
            </w:pPr>
            <w:r>
              <w:rPr>
                <w:sz w:val="18"/>
                <w:szCs w:val="18"/>
              </w:rPr>
              <w:t>1 683</w:t>
            </w:r>
          </w:p>
        </w:tc>
        <w:tc>
          <w:tcPr>
            <w:tcW w:w="427" w:type="pct"/>
            <w:noWrap/>
          </w:tcPr>
          <w:p w14:paraId="354659B5" w14:textId="77777777" w:rsidR="00C677CE" w:rsidRPr="001D4890" w:rsidRDefault="00C677CE" w:rsidP="00C677CE">
            <w:pPr>
              <w:ind w:right="90"/>
              <w:jc w:val="right"/>
              <w:rPr>
                <w:sz w:val="18"/>
                <w:szCs w:val="18"/>
              </w:rPr>
            </w:pPr>
            <w:r>
              <w:rPr>
                <w:sz w:val="18"/>
                <w:szCs w:val="18"/>
              </w:rPr>
              <w:t>1 428</w:t>
            </w:r>
          </w:p>
        </w:tc>
        <w:tc>
          <w:tcPr>
            <w:tcW w:w="494" w:type="pct"/>
            <w:noWrap/>
          </w:tcPr>
          <w:p w14:paraId="66EC3F9B" w14:textId="77777777" w:rsidR="00C677CE" w:rsidRPr="001D4890" w:rsidRDefault="00C677CE" w:rsidP="00C677CE">
            <w:pPr>
              <w:ind w:right="90"/>
              <w:jc w:val="right"/>
              <w:rPr>
                <w:sz w:val="18"/>
                <w:szCs w:val="18"/>
              </w:rPr>
            </w:pPr>
            <w:r>
              <w:rPr>
                <w:sz w:val="18"/>
                <w:szCs w:val="18"/>
              </w:rPr>
              <w:t>224</w:t>
            </w:r>
          </w:p>
        </w:tc>
        <w:tc>
          <w:tcPr>
            <w:tcW w:w="493" w:type="pct"/>
            <w:noWrap/>
          </w:tcPr>
          <w:p w14:paraId="105108C2" w14:textId="77777777" w:rsidR="00C677CE" w:rsidRPr="001D4890" w:rsidRDefault="00C677CE" w:rsidP="00C677CE">
            <w:pPr>
              <w:ind w:right="90"/>
              <w:jc w:val="right"/>
              <w:rPr>
                <w:sz w:val="18"/>
                <w:szCs w:val="18"/>
              </w:rPr>
            </w:pPr>
            <w:r>
              <w:rPr>
                <w:sz w:val="18"/>
                <w:szCs w:val="18"/>
              </w:rPr>
              <w:t>719</w:t>
            </w:r>
          </w:p>
        </w:tc>
        <w:tc>
          <w:tcPr>
            <w:tcW w:w="634" w:type="pct"/>
            <w:noWrap/>
          </w:tcPr>
          <w:p w14:paraId="0FC9C017" w14:textId="77777777" w:rsidR="00C677CE" w:rsidRPr="001D4890" w:rsidRDefault="00C677CE" w:rsidP="00C677CE">
            <w:pPr>
              <w:ind w:right="90"/>
              <w:jc w:val="right"/>
              <w:rPr>
                <w:sz w:val="18"/>
                <w:szCs w:val="18"/>
              </w:rPr>
            </w:pPr>
            <w:r>
              <w:rPr>
                <w:sz w:val="18"/>
                <w:szCs w:val="18"/>
              </w:rPr>
              <w:t>597</w:t>
            </w:r>
          </w:p>
        </w:tc>
        <w:tc>
          <w:tcPr>
            <w:tcW w:w="634" w:type="pct"/>
            <w:noWrap/>
          </w:tcPr>
          <w:p w14:paraId="49DADC04" w14:textId="77777777" w:rsidR="00C677CE" w:rsidRPr="001D4890" w:rsidRDefault="00C677CE" w:rsidP="00C677CE">
            <w:pPr>
              <w:ind w:right="90"/>
              <w:jc w:val="right"/>
              <w:rPr>
                <w:sz w:val="18"/>
                <w:szCs w:val="18"/>
              </w:rPr>
            </w:pPr>
            <w:r>
              <w:rPr>
                <w:sz w:val="18"/>
                <w:szCs w:val="18"/>
              </w:rPr>
              <w:t>36</w:t>
            </w:r>
          </w:p>
        </w:tc>
        <w:tc>
          <w:tcPr>
            <w:tcW w:w="498" w:type="pct"/>
            <w:noWrap/>
          </w:tcPr>
          <w:p w14:paraId="6C375EFD" w14:textId="77777777" w:rsidR="00C677CE" w:rsidRPr="001D4890" w:rsidRDefault="00C677CE" w:rsidP="00C677CE">
            <w:pPr>
              <w:ind w:right="90"/>
              <w:jc w:val="right"/>
              <w:rPr>
                <w:sz w:val="18"/>
                <w:szCs w:val="18"/>
              </w:rPr>
            </w:pPr>
            <w:r>
              <w:rPr>
                <w:sz w:val="18"/>
                <w:szCs w:val="18"/>
              </w:rPr>
              <w:t>-</w:t>
            </w:r>
          </w:p>
        </w:tc>
      </w:tr>
      <w:tr w:rsidR="00C677CE" w:rsidRPr="001D4890" w14:paraId="48A1B2E1" w14:textId="77777777" w:rsidTr="002971EE">
        <w:trPr>
          <w:trHeight w:val="271"/>
          <w:jc w:val="center"/>
        </w:trPr>
        <w:tc>
          <w:tcPr>
            <w:tcW w:w="897" w:type="pct"/>
            <w:noWrap/>
          </w:tcPr>
          <w:p w14:paraId="0584165A" w14:textId="77777777" w:rsidR="00C677CE" w:rsidRPr="001D4890" w:rsidRDefault="00C677CE" w:rsidP="00C677CE">
            <w:pPr>
              <w:jc w:val="left"/>
              <w:rPr>
                <w:sz w:val="18"/>
                <w:szCs w:val="18"/>
              </w:rPr>
            </w:pPr>
            <w:r w:rsidRPr="001D4890">
              <w:rPr>
                <w:sz w:val="18"/>
                <w:szCs w:val="18"/>
              </w:rPr>
              <w:t>E Dodávka vody</w:t>
            </w:r>
          </w:p>
        </w:tc>
        <w:tc>
          <w:tcPr>
            <w:tcW w:w="457" w:type="pct"/>
            <w:noWrap/>
          </w:tcPr>
          <w:p w14:paraId="375A2EFF" w14:textId="77777777" w:rsidR="00C677CE" w:rsidRPr="001D4890" w:rsidRDefault="00C677CE" w:rsidP="00C677CE">
            <w:pPr>
              <w:ind w:right="90"/>
              <w:jc w:val="right"/>
              <w:rPr>
                <w:sz w:val="18"/>
                <w:szCs w:val="18"/>
              </w:rPr>
            </w:pPr>
            <w:r>
              <w:rPr>
                <w:sz w:val="18"/>
                <w:szCs w:val="18"/>
              </w:rPr>
              <w:t>1 334</w:t>
            </w:r>
          </w:p>
        </w:tc>
        <w:tc>
          <w:tcPr>
            <w:tcW w:w="467" w:type="pct"/>
            <w:noWrap/>
          </w:tcPr>
          <w:p w14:paraId="19C9BE3C" w14:textId="77777777" w:rsidR="00C677CE" w:rsidRPr="001D4890" w:rsidRDefault="00C677CE" w:rsidP="00C677CE">
            <w:pPr>
              <w:ind w:right="90"/>
              <w:jc w:val="right"/>
              <w:rPr>
                <w:sz w:val="18"/>
                <w:szCs w:val="18"/>
              </w:rPr>
            </w:pPr>
            <w:r>
              <w:rPr>
                <w:sz w:val="18"/>
                <w:szCs w:val="18"/>
              </w:rPr>
              <w:t>970</w:t>
            </w:r>
          </w:p>
        </w:tc>
        <w:tc>
          <w:tcPr>
            <w:tcW w:w="427" w:type="pct"/>
            <w:noWrap/>
          </w:tcPr>
          <w:p w14:paraId="6B93D637" w14:textId="77777777" w:rsidR="00C677CE" w:rsidRPr="001D4890" w:rsidRDefault="00C677CE" w:rsidP="00C677CE">
            <w:pPr>
              <w:ind w:right="90"/>
              <w:jc w:val="right"/>
              <w:rPr>
                <w:sz w:val="18"/>
                <w:szCs w:val="18"/>
              </w:rPr>
            </w:pPr>
            <w:r>
              <w:rPr>
                <w:sz w:val="18"/>
                <w:szCs w:val="18"/>
              </w:rPr>
              <w:t>813</w:t>
            </w:r>
          </w:p>
        </w:tc>
        <w:tc>
          <w:tcPr>
            <w:tcW w:w="494" w:type="pct"/>
            <w:noWrap/>
          </w:tcPr>
          <w:p w14:paraId="218DF4B1" w14:textId="77777777" w:rsidR="00C677CE" w:rsidRPr="001D4890" w:rsidRDefault="00C677CE" w:rsidP="00C677CE">
            <w:pPr>
              <w:ind w:right="90"/>
              <w:jc w:val="right"/>
              <w:rPr>
                <w:sz w:val="18"/>
                <w:szCs w:val="18"/>
              </w:rPr>
            </w:pPr>
            <w:r>
              <w:rPr>
                <w:sz w:val="18"/>
                <w:szCs w:val="18"/>
              </w:rPr>
              <w:t>134</w:t>
            </w:r>
          </w:p>
        </w:tc>
        <w:tc>
          <w:tcPr>
            <w:tcW w:w="493" w:type="pct"/>
            <w:noWrap/>
          </w:tcPr>
          <w:p w14:paraId="5DF0F5C1" w14:textId="77777777" w:rsidR="00C677CE" w:rsidRPr="001D4890" w:rsidRDefault="00C677CE" w:rsidP="00C677CE">
            <w:pPr>
              <w:ind w:right="90"/>
              <w:jc w:val="right"/>
              <w:rPr>
                <w:sz w:val="18"/>
                <w:szCs w:val="18"/>
              </w:rPr>
            </w:pPr>
            <w:r>
              <w:rPr>
                <w:sz w:val="18"/>
                <w:szCs w:val="18"/>
              </w:rPr>
              <w:t>388</w:t>
            </w:r>
          </w:p>
        </w:tc>
        <w:tc>
          <w:tcPr>
            <w:tcW w:w="634" w:type="pct"/>
            <w:noWrap/>
          </w:tcPr>
          <w:p w14:paraId="0010C396" w14:textId="77777777" w:rsidR="00C677CE" w:rsidRPr="001D4890" w:rsidRDefault="00C677CE" w:rsidP="00C677CE">
            <w:pPr>
              <w:ind w:right="90"/>
              <w:jc w:val="right"/>
              <w:rPr>
                <w:sz w:val="18"/>
                <w:szCs w:val="18"/>
              </w:rPr>
            </w:pPr>
            <w:r>
              <w:rPr>
                <w:sz w:val="18"/>
                <w:szCs w:val="18"/>
              </w:rPr>
              <w:t>334</w:t>
            </w:r>
          </w:p>
        </w:tc>
        <w:tc>
          <w:tcPr>
            <w:tcW w:w="634" w:type="pct"/>
            <w:noWrap/>
          </w:tcPr>
          <w:p w14:paraId="1E2BF622" w14:textId="77777777" w:rsidR="00C677CE" w:rsidRPr="001D4890" w:rsidRDefault="00C677CE" w:rsidP="00C677CE">
            <w:pPr>
              <w:ind w:right="90"/>
              <w:jc w:val="right"/>
              <w:rPr>
                <w:sz w:val="18"/>
                <w:szCs w:val="18"/>
              </w:rPr>
            </w:pPr>
            <w:r>
              <w:rPr>
                <w:sz w:val="18"/>
                <w:szCs w:val="18"/>
              </w:rPr>
              <w:t>16</w:t>
            </w:r>
          </w:p>
        </w:tc>
        <w:tc>
          <w:tcPr>
            <w:tcW w:w="498" w:type="pct"/>
            <w:noWrap/>
          </w:tcPr>
          <w:p w14:paraId="178E4960" w14:textId="77777777" w:rsidR="00C677CE" w:rsidRPr="001D4890" w:rsidRDefault="00C677CE" w:rsidP="00C677CE">
            <w:pPr>
              <w:ind w:right="90"/>
              <w:jc w:val="right"/>
              <w:rPr>
                <w:sz w:val="18"/>
                <w:szCs w:val="18"/>
              </w:rPr>
            </w:pPr>
            <w:r>
              <w:rPr>
                <w:sz w:val="18"/>
                <w:szCs w:val="18"/>
              </w:rPr>
              <w:t>-24</w:t>
            </w:r>
          </w:p>
        </w:tc>
      </w:tr>
      <w:tr w:rsidR="00C677CE" w:rsidRPr="001D4890" w14:paraId="6F23B37E" w14:textId="77777777" w:rsidTr="002971EE">
        <w:trPr>
          <w:cnfStyle w:val="000000100000" w:firstRow="0" w:lastRow="0" w:firstColumn="0" w:lastColumn="0" w:oddVBand="0" w:evenVBand="0" w:oddHBand="1" w:evenHBand="0" w:firstRowFirstColumn="0" w:firstRowLastColumn="0" w:lastRowFirstColumn="0" w:lastRowLastColumn="0"/>
          <w:trHeight w:val="271"/>
          <w:jc w:val="center"/>
        </w:trPr>
        <w:tc>
          <w:tcPr>
            <w:tcW w:w="897" w:type="pct"/>
            <w:noWrap/>
          </w:tcPr>
          <w:p w14:paraId="7E5834C1" w14:textId="77777777" w:rsidR="00C677CE" w:rsidRPr="001D4890" w:rsidRDefault="00C677CE" w:rsidP="00C677CE">
            <w:pPr>
              <w:jc w:val="left"/>
              <w:rPr>
                <w:sz w:val="18"/>
                <w:szCs w:val="18"/>
              </w:rPr>
            </w:pPr>
            <w:r w:rsidRPr="001D4890">
              <w:rPr>
                <w:sz w:val="18"/>
                <w:szCs w:val="18"/>
              </w:rPr>
              <w:t>F Stavebníctvo</w:t>
            </w:r>
          </w:p>
        </w:tc>
        <w:tc>
          <w:tcPr>
            <w:tcW w:w="457" w:type="pct"/>
            <w:noWrap/>
          </w:tcPr>
          <w:p w14:paraId="18ECDA35" w14:textId="77777777" w:rsidR="00C677CE" w:rsidRPr="001D4890" w:rsidRDefault="00C677CE" w:rsidP="00C677CE">
            <w:pPr>
              <w:ind w:right="90"/>
              <w:jc w:val="right"/>
              <w:rPr>
                <w:sz w:val="18"/>
                <w:szCs w:val="18"/>
              </w:rPr>
            </w:pPr>
            <w:r>
              <w:rPr>
                <w:sz w:val="18"/>
                <w:szCs w:val="18"/>
              </w:rPr>
              <w:t>1 328</w:t>
            </w:r>
          </w:p>
        </w:tc>
        <w:tc>
          <w:tcPr>
            <w:tcW w:w="467" w:type="pct"/>
            <w:noWrap/>
          </w:tcPr>
          <w:p w14:paraId="517BF41A" w14:textId="77777777" w:rsidR="00C677CE" w:rsidRPr="001D4890" w:rsidRDefault="00C677CE" w:rsidP="00C677CE">
            <w:pPr>
              <w:ind w:right="90"/>
              <w:jc w:val="right"/>
              <w:rPr>
                <w:sz w:val="18"/>
                <w:szCs w:val="18"/>
              </w:rPr>
            </w:pPr>
            <w:r>
              <w:rPr>
                <w:sz w:val="18"/>
                <w:szCs w:val="18"/>
              </w:rPr>
              <w:t>971</w:t>
            </w:r>
          </w:p>
        </w:tc>
        <w:tc>
          <w:tcPr>
            <w:tcW w:w="427" w:type="pct"/>
            <w:noWrap/>
          </w:tcPr>
          <w:p w14:paraId="1B5062EA" w14:textId="77777777" w:rsidR="00C677CE" w:rsidRPr="001D4890" w:rsidRDefault="00C677CE" w:rsidP="00C677CE">
            <w:pPr>
              <w:ind w:right="90"/>
              <w:jc w:val="right"/>
              <w:rPr>
                <w:sz w:val="18"/>
                <w:szCs w:val="18"/>
              </w:rPr>
            </w:pPr>
            <w:r>
              <w:rPr>
                <w:sz w:val="18"/>
                <w:szCs w:val="18"/>
              </w:rPr>
              <w:t>844</w:t>
            </w:r>
          </w:p>
        </w:tc>
        <w:tc>
          <w:tcPr>
            <w:tcW w:w="494" w:type="pct"/>
            <w:noWrap/>
          </w:tcPr>
          <w:p w14:paraId="75EF59D6" w14:textId="77777777" w:rsidR="00C677CE" w:rsidRPr="001D4890" w:rsidRDefault="00C677CE" w:rsidP="00C677CE">
            <w:pPr>
              <w:ind w:right="90"/>
              <w:jc w:val="right"/>
              <w:rPr>
                <w:sz w:val="18"/>
                <w:szCs w:val="18"/>
              </w:rPr>
            </w:pPr>
            <w:r>
              <w:rPr>
                <w:sz w:val="18"/>
                <w:szCs w:val="18"/>
              </w:rPr>
              <w:t>119</w:t>
            </w:r>
          </w:p>
        </w:tc>
        <w:tc>
          <w:tcPr>
            <w:tcW w:w="493" w:type="pct"/>
            <w:noWrap/>
          </w:tcPr>
          <w:p w14:paraId="7A5654BC" w14:textId="77777777" w:rsidR="00C677CE" w:rsidRPr="001D4890" w:rsidRDefault="00C677CE" w:rsidP="00C677CE">
            <w:pPr>
              <w:ind w:right="90"/>
              <w:jc w:val="right"/>
              <w:rPr>
                <w:sz w:val="18"/>
                <w:szCs w:val="18"/>
              </w:rPr>
            </w:pPr>
            <w:r>
              <w:rPr>
                <w:sz w:val="18"/>
                <w:szCs w:val="18"/>
              </w:rPr>
              <w:t>357</w:t>
            </w:r>
          </w:p>
        </w:tc>
        <w:tc>
          <w:tcPr>
            <w:tcW w:w="634" w:type="pct"/>
            <w:noWrap/>
          </w:tcPr>
          <w:p w14:paraId="5CFDA303" w14:textId="77777777" w:rsidR="00C677CE" w:rsidRPr="001D4890" w:rsidRDefault="00C677CE" w:rsidP="00C677CE">
            <w:pPr>
              <w:ind w:right="90"/>
              <w:jc w:val="right"/>
              <w:rPr>
                <w:sz w:val="18"/>
                <w:szCs w:val="18"/>
              </w:rPr>
            </w:pPr>
            <w:r>
              <w:rPr>
                <w:sz w:val="18"/>
                <w:szCs w:val="18"/>
              </w:rPr>
              <w:t>332</w:t>
            </w:r>
          </w:p>
        </w:tc>
        <w:tc>
          <w:tcPr>
            <w:tcW w:w="634" w:type="pct"/>
            <w:noWrap/>
          </w:tcPr>
          <w:p w14:paraId="09638787" w14:textId="77777777" w:rsidR="00C677CE" w:rsidRPr="001D4890" w:rsidRDefault="00C677CE" w:rsidP="00C677CE">
            <w:pPr>
              <w:ind w:right="90"/>
              <w:jc w:val="right"/>
              <w:rPr>
                <w:sz w:val="18"/>
                <w:szCs w:val="18"/>
              </w:rPr>
            </w:pPr>
            <w:r>
              <w:rPr>
                <w:sz w:val="18"/>
                <w:szCs w:val="18"/>
              </w:rPr>
              <w:t>3</w:t>
            </w:r>
          </w:p>
        </w:tc>
        <w:tc>
          <w:tcPr>
            <w:tcW w:w="498" w:type="pct"/>
            <w:noWrap/>
          </w:tcPr>
          <w:p w14:paraId="4A530CED" w14:textId="77777777" w:rsidR="00C677CE" w:rsidRPr="001D4890" w:rsidRDefault="00C677CE" w:rsidP="00C677CE">
            <w:pPr>
              <w:ind w:right="90"/>
              <w:jc w:val="right"/>
              <w:rPr>
                <w:sz w:val="18"/>
                <w:szCs w:val="18"/>
              </w:rPr>
            </w:pPr>
            <w:r>
              <w:rPr>
                <w:sz w:val="18"/>
                <w:szCs w:val="18"/>
              </w:rPr>
              <w:t>-0</w:t>
            </w:r>
          </w:p>
        </w:tc>
      </w:tr>
      <w:tr w:rsidR="00C677CE" w:rsidRPr="001D4890" w14:paraId="2A55C806" w14:textId="77777777" w:rsidTr="002971EE">
        <w:trPr>
          <w:trHeight w:val="271"/>
          <w:jc w:val="center"/>
        </w:trPr>
        <w:tc>
          <w:tcPr>
            <w:tcW w:w="897" w:type="pct"/>
            <w:noWrap/>
          </w:tcPr>
          <w:p w14:paraId="47A9C8FB" w14:textId="77777777" w:rsidR="00C677CE" w:rsidRPr="001D4890" w:rsidRDefault="00C677CE" w:rsidP="00C677CE">
            <w:pPr>
              <w:jc w:val="left"/>
              <w:rPr>
                <w:sz w:val="18"/>
                <w:szCs w:val="18"/>
              </w:rPr>
            </w:pPr>
            <w:r w:rsidRPr="001D4890">
              <w:rPr>
                <w:sz w:val="18"/>
                <w:szCs w:val="18"/>
              </w:rPr>
              <w:t>G Veľkoobchod a maloobchod</w:t>
            </w:r>
          </w:p>
        </w:tc>
        <w:tc>
          <w:tcPr>
            <w:tcW w:w="457" w:type="pct"/>
            <w:noWrap/>
          </w:tcPr>
          <w:p w14:paraId="579027B7" w14:textId="77777777" w:rsidR="00C677CE" w:rsidRPr="001D4890" w:rsidRDefault="00C677CE" w:rsidP="00C677CE">
            <w:pPr>
              <w:ind w:right="90"/>
              <w:jc w:val="right"/>
              <w:rPr>
                <w:sz w:val="18"/>
                <w:szCs w:val="18"/>
              </w:rPr>
            </w:pPr>
            <w:r>
              <w:rPr>
                <w:sz w:val="18"/>
                <w:szCs w:val="18"/>
              </w:rPr>
              <w:t>1 431</w:t>
            </w:r>
          </w:p>
        </w:tc>
        <w:tc>
          <w:tcPr>
            <w:tcW w:w="467" w:type="pct"/>
            <w:noWrap/>
          </w:tcPr>
          <w:p w14:paraId="50506BD9" w14:textId="77777777" w:rsidR="00C677CE" w:rsidRPr="001D4890" w:rsidRDefault="00C677CE" w:rsidP="00C677CE">
            <w:pPr>
              <w:ind w:right="90"/>
              <w:jc w:val="right"/>
              <w:rPr>
                <w:sz w:val="18"/>
                <w:szCs w:val="18"/>
              </w:rPr>
            </w:pPr>
            <w:r>
              <w:rPr>
                <w:sz w:val="18"/>
                <w:szCs w:val="18"/>
              </w:rPr>
              <w:t>1 048</w:t>
            </w:r>
          </w:p>
        </w:tc>
        <w:tc>
          <w:tcPr>
            <w:tcW w:w="427" w:type="pct"/>
            <w:noWrap/>
          </w:tcPr>
          <w:p w14:paraId="384651E7" w14:textId="77777777" w:rsidR="00C677CE" w:rsidRPr="001D4890" w:rsidRDefault="00C677CE" w:rsidP="00C677CE">
            <w:pPr>
              <w:ind w:right="90"/>
              <w:jc w:val="right"/>
              <w:rPr>
                <w:sz w:val="18"/>
                <w:szCs w:val="18"/>
              </w:rPr>
            </w:pPr>
            <w:r>
              <w:rPr>
                <w:sz w:val="18"/>
                <w:szCs w:val="18"/>
              </w:rPr>
              <w:t>925</w:t>
            </w:r>
          </w:p>
        </w:tc>
        <w:tc>
          <w:tcPr>
            <w:tcW w:w="494" w:type="pct"/>
            <w:noWrap/>
          </w:tcPr>
          <w:p w14:paraId="7CC0DE3C" w14:textId="77777777" w:rsidR="00C677CE" w:rsidRPr="001D4890" w:rsidRDefault="00C677CE" w:rsidP="00C677CE">
            <w:pPr>
              <w:ind w:right="90"/>
              <w:jc w:val="right"/>
              <w:rPr>
                <w:sz w:val="18"/>
                <w:szCs w:val="18"/>
              </w:rPr>
            </w:pPr>
            <w:r>
              <w:rPr>
                <w:sz w:val="18"/>
                <w:szCs w:val="18"/>
              </w:rPr>
              <w:t>113</w:t>
            </w:r>
          </w:p>
        </w:tc>
        <w:tc>
          <w:tcPr>
            <w:tcW w:w="493" w:type="pct"/>
            <w:noWrap/>
          </w:tcPr>
          <w:p w14:paraId="0E1AA367" w14:textId="77777777" w:rsidR="00C677CE" w:rsidRPr="001D4890" w:rsidRDefault="00C677CE" w:rsidP="00C677CE">
            <w:pPr>
              <w:ind w:right="90"/>
              <w:jc w:val="right"/>
              <w:rPr>
                <w:sz w:val="18"/>
                <w:szCs w:val="18"/>
              </w:rPr>
            </w:pPr>
            <w:r>
              <w:rPr>
                <w:sz w:val="18"/>
                <w:szCs w:val="18"/>
              </w:rPr>
              <w:t>384</w:t>
            </w:r>
          </w:p>
        </w:tc>
        <w:tc>
          <w:tcPr>
            <w:tcW w:w="634" w:type="pct"/>
            <w:noWrap/>
          </w:tcPr>
          <w:p w14:paraId="2EFB66C8" w14:textId="77777777" w:rsidR="00C677CE" w:rsidRPr="001D4890" w:rsidRDefault="00C677CE" w:rsidP="00C677CE">
            <w:pPr>
              <w:ind w:right="90"/>
              <w:jc w:val="right"/>
              <w:rPr>
                <w:sz w:val="18"/>
                <w:szCs w:val="18"/>
              </w:rPr>
            </w:pPr>
            <w:r>
              <w:rPr>
                <w:sz w:val="18"/>
                <w:szCs w:val="18"/>
              </w:rPr>
              <w:t>356</w:t>
            </w:r>
          </w:p>
        </w:tc>
        <w:tc>
          <w:tcPr>
            <w:tcW w:w="634" w:type="pct"/>
            <w:noWrap/>
          </w:tcPr>
          <w:p w14:paraId="7DA2E19E" w14:textId="77777777" w:rsidR="00C677CE" w:rsidRPr="001D4890" w:rsidRDefault="00C677CE" w:rsidP="00C677CE">
            <w:pPr>
              <w:ind w:right="90"/>
              <w:jc w:val="right"/>
              <w:rPr>
                <w:sz w:val="18"/>
                <w:szCs w:val="18"/>
              </w:rPr>
            </w:pPr>
            <w:r>
              <w:rPr>
                <w:sz w:val="18"/>
                <w:szCs w:val="18"/>
              </w:rPr>
              <w:t>4</w:t>
            </w:r>
          </w:p>
        </w:tc>
        <w:tc>
          <w:tcPr>
            <w:tcW w:w="498" w:type="pct"/>
            <w:noWrap/>
          </w:tcPr>
          <w:p w14:paraId="6CB657DE" w14:textId="77777777" w:rsidR="00C677CE" w:rsidRPr="001D4890" w:rsidRDefault="00C677CE" w:rsidP="00C677CE">
            <w:pPr>
              <w:ind w:right="90"/>
              <w:jc w:val="right"/>
              <w:rPr>
                <w:sz w:val="18"/>
                <w:szCs w:val="18"/>
              </w:rPr>
            </w:pPr>
            <w:r>
              <w:rPr>
                <w:sz w:val="18"/>
                <w:szCs w:val="18"/>
              </w:rPr>
              <w:t>-0</w:t>
            </w:r>
          </w:p>
        </w:tc>
      </w:tr>
      <w:tr w:rsidR="00C677CE" w:rsidRPr="001D4890" w14:paraId="5D21AFAA" w14:textId="77777777" w:rsidTr="002971EE">
        <w:trPr>
          <w:cnfStyle w:val="000000100000" w:firstRow="0" w:lastRow="0" w:firstColumn="0" w:lastColumn="0" w:oddVBand="0" w:evenVBand="0" w:oddHBand="1" w:evenHBand="0" w:firstRowFirstColumn="0" w:firstRowLastColumn="0" w:lastRowFirstColumn="0" w:lastRowLastColumn="0"/>
          <w:trHeight w:val="271"/>
          <w:jc w:val="center"/>
        </w:trPr>
        <w:tc>
          <w:tcPr>
            <w:tcW w:w="897" w:type="pct"/>
            <w:noWrap/>
          </w:tcPr>
          <w:p w14:paraId="37E76912" w14:textId="77777777" w:rsidR="00C677CE" w:rsidRPr="001D4890" w:rsidRDefault="00C677CE" w:rsidP="00C677CE">
            <w:pPr>
              <w:jc w:val="left"/>
              <w:rPr>
                <w:sz w:val="18"/>
                <w:szCs w:val="18"/>
              </w:rPr>
            </w:pPr>
            <w:r w:rsidRPr="001D4890">
              <w:rPr>
                <w:sz w:val="18"/>
                <w:szCs w:val="18"/>
              </w:rPr>
              <w:t>H Doprava a skladovanie</w:t>
            </w:r>
          </w:p>
        </w:tc>
        <w:tc>
          <w:tcPr>
            <w:tcW w:w="457" w:type="pct"/>
            <w:noWrap/>
          </w:tcPr>
          <w:p w14:paraId="43B697AE" w14:textId="77777777" w:rsidR="00C677CE" w:rsidRPr="001D4890" w:rsidRDefault="00C677CE" w:rsidP="00C677CE">
            <w:pPr>
              <w:ind w:right="90"/>
              <w:jc w:val="right"/>
              <w:rPr>
                <w:sz w:val="18"/>
                <w:szCs w:val="18"/>
              </w:rPr>
            </w:pPr>
            <w:r>
              <w:rPr>
                <w:sz w:val="18"/>
                <w:szCs w:val="18"/>
              </w:rPr>
              <w:t>1 340</w:t>
            </w:r>
          </w:p>
        </w:tc>
        <w:tc>
          <w:tcPr>
            <w:tcW w:w="467" w:type="pct"/>
            <w:noWrap/>
          </w:tcPr>
          <w:p w14:paraId="4EE5B445" w14:textId="77777777" w:rsidR="00C677CE" w:rsidRPr="001D4890" w:rsidRDefault="00C677CE" w:rsidP="00C677CE">
            <w:pPr>
              <w:ind w:right="90"/>
              <w:jc w:val="right"/>
              <w:rPr>
                <w:sz w:val="18"/>
                <w:szCs w:val="18"/>
              </w:rPr>
            </w:pPr>
            <w:r>
              <w:rPr>
                <w:sz w:val="18"/>
                <w:szCs w:val="18"/>
              </w:rPr>
              <w:t>969</w:t>
            </w:r>
          </w:p>
        </w:tc>
        <w:tc>
          <w:tcPr>
            <w:tcW w:w="427" w:type="pct"/>
            <w:noWrap/>
          </w:tcPr>
          <w:p w14:paraId="5D418E89" w14:textId="77777777" w:rsidR="00C677CE" w:rsidRPr="001D4890" w:rsidRDefault="00C677CE" w:rsidP="00C677CE">
            <w:pPr>
              <w:ind w:right="90"/>
              <w:jc w:val="right"/>
              <w:rPr>
                <w:sz w:val="18"/>
                <w:szCs w:val="18"/>
              </w:rPr>
            </w:pPr>
            <w:r>
              <w:rPr>
                <w:sz w:val="18"/>
                <w:szCs w:val="18"/>
              </w:rPr>
              <w:t>842</w:t>
            </w:r>
          </w:p>
        </w:tc>
        <w:tc>
          <w:tcPr>
            <w:tcW w:w="494" w:type="pct"/>
            <w:noWrap/>
          </w:tcPr>
          <w:p w14:paraId="370604F2" w14:textId="77777777" w:rsidR="00C677CE" w:rsidRPr="001D4890" w:rsidRDefault="00C677CE" w:rsidP="00C677CE">
            <w:pPr>
              <w:ind w:right="90"/>
              <w:jc w:val="right"/>
              <w:rPr>
                <w:sz w:val="18"/>
                <w:szCs w:val="18"/>
              </w:rPr>
            </w:pPr>
            <w:r>
              <w:rPr>
                <w:sz w:val="18"/>
                <w:szCs w:val="18"/>
              </w:rPr>
              <w:t>122</w:t>
            </w:r>
          </w:p>
        </w:tc>
        <w:tc>
          <w:tcPr>
            <w:tcW w:w="493" w:type="pct"/>
            <w:noWrap/>
          </w:tcPr>
          <w:p w14:paraId="7CF89652" w14:textId="77777777" w:rsidR="00C677CE" w:rsidRPr="001D4890" w:rsidRDefault="00C677CE" w:rsidP="00C677CE">
            <w:pPr>
              <w:ind w:right="90"/>
              <w:jc w:val="right"/>
              <w:rPr>
                <w:sz w:val="18"/>
                <w:szCs w:val="18"/>
              </w:rPr>
            </w:pPr>
            <w:r>
              <w:rPr>
                <w:sz w:val="18"/>
                <w:szCs w:val="18"/>
              </w:rPr>
              <w:t>382</w:t>
            </w:r>
          </w:p>
        </w:tc>
        <w:tc>
          <w:tcPr>
            <w:tcW w:w="634" w:type="pct"/>
            <w:noWrap/>
          </w:tcPr>
          <w:p w14:paraId="67ABC2E5" w14:textId="77777777" w:rsidR="00C677CE" w:rsidRPr="001D4890" w:rsidRDefault="00C677CE" w:rsidP="00C677CE">
            <w:pPr>
              <w:ind w:right="90"/>
              <w:jc w:val="right"/>
              <w:rPr>
                <w:sz w:val="18"/>
                <w:szCs w:val="18"/>
              </w:rPr>
            </w:pPr>
            <w:r>
              <w:rPr>
                <w:sz w:val="18"/>
                <w:szCs w:val="18"/>
              </w:rPr>
              <w:t>341</w:t>
            </w:r>
          </w:p>
        </w:tc>
        <w:tc>
          <w:tcPr>
            <w:tcW w:w="634" w:type="pct"/>
            <w:noWrap/>
          </w:tcPr>
          <w:p w14:paraId="4360B5D1" w14:textId="77777777" w:rsidR="00C677CE" w:rsidRPr="001D4890" w:rsidRDefault="00C677CE" w:rsidP="00C677CE">
            <w:pPr>
              <w:ind w:right="90"/>
              <w:jc w:val="right"/>
              <w:rPr>
                <w:sz w:val="18"/>
                <w:szCs w:val="18"/>
              </w:rPr>
            </w:pPr>
            <w:r>
              <w:rPr>
                <w:sz w:val="18"/>
                <w:szCs w:val="18"/>
              </w:rPr>
              <w:t>11</w:t>
            </w:r>
          </w:p>
        </w:tc>
        <w:tc>
          <w:tcPr>
            <w:tcW w:w="498" w:type="pct"/>
            <w:noWrap/>
          </w:tcPr>
          <w:p w14:paraId="702BD89B" w14:textId="77777777" w:rsidR="00C677CE" w:rsidRPr="001D4890" w:rsidRDefault="00C677CE" w:rsidP="00C677CE">
            <w:pPr>
              <w:ind w:right="90"/>
              <w:jc w:val="right"/>
              <w:rPr>
                <w:sz w:val="18"/>
                <w:szCs w:val="18"/>
              </w:rPr>
            </w:pPr>
            <w:r>
              <w:rPr>
                <w:sz w:val="18"/>
                <w:szCs w:val="18"/>
              </w:rPr>
              <w:t>-10</w:t>
            </w:r>
          </w:p>
        </w:tc>
      </w:tr>
      <w:tr w:rsidR="00C677CE" w:rsidRPr="001D4890" w14:paraId="00F2318E" w14:textId="77777777" w:rsidTr="002971EE">
        <w:trPr>
          <w:trHeight w:val="271"/>
          <w:jc w:val="center"/>
        </w:trPr>
        <w:tc>
          <w:tcPr>
            <w:tcW w:w="897" w:type="pct"/>
            <w:noWrap/>
          </w:tcPr>
          <w:p w14:paraId="705CE240" w14:textId="77777777" w:rsidR="00C677CE" w:rsidRPr="001D4890" w:rsidRDefault="00C677CE" w:rsidP="00C677CE">
            <w:pPr>
              <w:jc w:val="left"/>
              <w:rPr>
                <w:sz w:val="18"/>
                <w:szCs w:val="18"/>
              </w:rPr>
            </w:pPr>
            <w:r w:rsidRPr="001D4890">
              <w:rPr>
                <w:sz w:val="18"/>
                <w:szCs w:val="18"/>
              </w:rPr>
              <w:t>I Ubytovacie a stravovacie služby</w:t>
            </w:r>
          </w:p>
        </w:tc>
        <w:tc>
          <w:tcPr>
            <w:tcW w:w="457" w:type="pct"/>
            <w:noWrap/>
          </w:tcPr>
          <w:p w14:paraId="366094C1" w14:textId="77777777" w:rsidR="00C677CE" w:rsidRPr="001D4890" w:rsidRDefault="00C677CE" w:rsidP="00C677CE">
            <w:pPr>
              <w:ind w:right="90"/>
              <w:jc w:val="right"/>
              <w:rPr>
                <w:sz w:val="18"/>
                <w:szCs w:val="18"/>
              </w:rPr>
            </w:pPr>
            <w:r>
              <w:rPr>
                <w:sz w:val="18"/>
                <w:szCs w:val="18"/>
              </w:rPr>
              <w:t>907</w:t>
            </w:r>
          </w:p>
        </w:tc>
        <w:tc>
          <w:tcPr>
            <w:tcW w:w="467" w:type="pct"/>
            <w:noWrap/>
          </w:tcPr>
          <w:p w14:paraId="32379258" w14:textId="77777777" w:rsidR="00C677CE" w:rsidRPr="001D4890" w:rsidRDefault="00C677CE" w:rsidP="00C677CE">
            <w:pPr>
              <w:ind w:right="90"/>
              <w:jc w:val="right"/>
              <w:rPr>
                <w:sz w:val="18"/>
                <w:szCs w:val="18"/>
              </w:rPr>
            </w:pPr>
            <w:r>
              <w:rPr>
                <w:sz w:val="18"/>
                <w:szCs w:val="18"/>
              </w:rPr>
              <w:t>666</w:t>
            </w:r>
          </w:p>
        </w:tc>
        <w:tc>
          <w:tcPr>
            <w:tcW w:w="427" w:type="pct"/>
            <w:noWrap/>
          </w:tcPr>
          <w:p w14:paraId="18F618D5" w14:textId="77777777" w:rsidR="00C677CE" w:rsidRPr="001D4890" w:rsidRDefault="00C677CE" w:rsidP="00C677CE">
            <w:pPr>
              <w:ind w:right="90"/>
              <w:jc w:val="right"/>
              <w:rPr>
                <w:sz w:val="18"/>
                <w:szCs w:val="18"/>
              </w:rPr>
            </w:pPr>
            <w:r>
              <w:rPr>
                <w:sz w:val="18"/>
                <w:szCs w:val="18"/>
              </w:rPr>
              <w:t>591</w:t>
            </w:r>
          </w:p>
        </w:tc>
        <w:tc>
          <w:tcPr>
            <w:tcW w:w="494" w:type="pct"/>
            <w:noWrap/>
          </w:tcPr>
          <w:p w14:paraId="34235535" w14:textId="77777777" w:rsidR="00C677CE" w:rsidRPr="001D4890" w:rsidRDefault="00C677CE" w:rsidP="00C677CE">
            <w:pPr>
              <w:ind w:right="90"/>
              <w:jc w:val="right"/>
              <w:rPr>
                <w:sz w:val="18"/>
                <w:szCs w:val="18"/>
              </w:rPr>
            </w:pPr>
            <w:r>
              <w:rPr>
                <w:sz w:val="18"/>
                <w:szCs w:val="18"/>
              </w:rPr>
              <w:t>69</w:t>
            </w:r>
          </w:p>
        </w:tc>
        <w:tc>
          <w:tcPr>
            <w:tcW w:w="493" w:type="pct"/>
            <w:noWrap/>
          </w:tcPr>
          <w:p w14:paraId="4A88A413" w14:textId="77777777" w:rsidR="00C677CE" w:rsidRPr="001D4890" w:rsidRDefault="00C677CE" w:rsidP="00C677CE">
            <w:pPr>
              <w:ind w:right="90"/>
              <w:jc w:val="right"/>
              <w:rPr>
                <w:sz w:val="18"/>
                <w:szCs w:val="18"/>
              </w:rPr>
            </w:pPr>
            <w:r>
              <w:rPr>
                <w:sz w:val="18"/>
                <w:szCs w:val="18"/>
              </w:rPr>
              <w:t>241</w:t>
            </w:r>
          </w:p>
        </w:tc>
        <w:tc>
          <w:tcPr>
            <w:tcW w:w="634" w:type="pct"/>
            <w:noWrap/>
          </w:tcPr>
          <w:p w14:paraId="770B543A" w14:textId="77777777" w:rsidR="00C677CE" w:rsidRPr="001D4890" w:rsidRDefault="00C677CE" w:rsidP="00C677CE">
            <w:pPr>
              <w:ind w:right="90"/>
              <w:jc w:val="right"/>
              <w:rPr>
                <w:sz w:val="18"/>
                <w:szCs w:val="18"/>
              </w:rPr>
            </w:pPr>
            <w:r>
              <w:rPr>
                <w:sz w:val="18"/>
                <w:szCs w:val="18"/>
              </w:rPr>
              <w:t>227</w:t>
            </w:r>
          </w:p>
        </w:tc>
        <w:tc>
          <w:tcPr>
            <w:tcW w:w="634" w:type="pct"/>
            <w:noWrap/>
          </w:tcPr>
          <w:p w14:paraId="08AB216C" w14:textId="77777777" w:rsidR="00C677CE" w:rsidRPr="001D4890" w:rsidRDefault="00C677CE" w:rsidP="00C677CE">
            <w:pPr>
              <w:ind w:right="90"/>
              <w:jc w:val="right"/>
              <w:rPr>
                <w:sz w:val="18"/>
                <w:szCs w:val="18"/>
              </w:rPr>
            </w:pPr>
            <w:r>
              <w:rPr>
                <w:sz w:val="18"/>
                <w:szCs w:val="18"/>
              </w:rPr>
              <w:t>1</w:t>
            </w:r>
          </w:p>
        </w:tc>
        <w:tc>
          <w:tcPr>
            <w:tcW w:w="498" w:type="pct"/>
            <w:noWrap/>
          </w:tcPr>
          <w:p w14:paraId="282DD286" w14:textId="77777777" w:rsidR="00C677CE" w:rsidRPr="001D4890" w:rsidRDefault="00C677CE" w:rsidP="00C677CE">
            <w:pPr>
              <w:ind w:right="90"/>
              <w:jc w:val="right"/>
              <w:rPr>
                <w:sz w:val="18"/>
                <w:szCs w:val="18"/>
              </w:rPr>
            </w:pPr>
            <w:r>
              <w:rPr>
                <w:sz w:val="18"/>
                <w:szCs w:val="18"/>
              </w:rPr>
              <w:t>-0</w:t>
            </w:r>
          </w:p>
        </w:tc>
      </w:tr>
      <w:tr w:rsidR="00C677CE" w:rsidRPr="001D4890" w14:paraId="6C549BEB" w14:textId="77777777" w:rsidTr="002971EE">
        <w:trPr>
          <w:cnfStyle w:val="000000100000" w:firstRow="0" w:lastRow="0" w:firstColumn="0" w:lastColumn="0" w:oddVBand="0" w:evenVBand="0" w:oddHBand="1" w:evenHBand="0" w:firstRowFirstColumn="0" w:firstRowLastColumn="0" w:lastRowFirstColumn="0" w:lastRowLastColumn="0"/>
          <w:trHeight w:val="242"/>
          <w:jc w:val="center"/>
        </w:trPr>
        <w:tc>
          <w:tcPr>
            <w:tcW w:w="897" w:type="pct"/>
            <w:noWrap/>
          </w:tcPr>
          <w:p w14:paraId="6663C403" w14:textId="77777777" w:rsidR="00C677CE" w:rsidRPr="001D4890" w:rsidRDefault="00C677CE" w:rsidP="00C677CE">
            <w:pPr>
              <w:jc w:val="left"/>
              <w:rPr>
                <w:sz w:val="18"/>
                <w:szCs w:val="18"/>
              </w:rPr>
            </w:pPr>
            <w:r w:rsidRPr="001D4890">
              <w:rPr>
                <w:sz w:val="18"/>
                <w:szCs w:val="18"/>
              </w:rPr>
              <w:t xml:space="preserve">J Informácie a komunikácia </w:t>
            </w:r>
          </w:p>
        </w:tc>
        <w:tc>
          <w:tcPr>
            <w:tcW w:w="457" w:type="pct"/>
            <w:noWrap/>
          </w:tcPr>
          <w:p w14:paraId="1C63A679" w14:textId="77777777" w:rsidR="00C677CE" w:rsidRPr="001D4890" w:rsidRDefault="00C677CE" w:rsidP="00C677CE">
            <w:pPr>
              <w:ind w:right="90"/>
              <w:jc w:val="right"/>
              <w:rPr>
                <w:sz w:val="18"/>
                <w:szCs w:val="18"/>
              </w:rPr>
            </w:pPr>
            <w:r>
              <w:rPr>
                <w:sz w:val="18"/>
                <w:szCs w:val="18"/>
              </w:rPr>
              <w:t>2 654</w:t>
            </w:r>
          </w:p>
        </w:tc>
        <w:tc>
          <w:tcPr>
            <w:tcW w:w="467" w:type="pct"/>
            <w:noWrap/>
          </w:tcPr>
          <w:p w14:paraId="35F626CE" w14:textId="77777777" w:rsidR="00C677CE" w:rsidRPr="001D4890" w:rsidRDefault="00C677CE" w:rsidP="00C677CE">
            <w:pPr>
              <w:ind w:right="90"/>
              <w:jc w:val="right"/>
              <w:rPr>
                <w:sz w:val="18"/>
                <w:szCs w:val="18"/>
              </w:rPr>
            </w:pPr>
            <w:r>
              <w:rPr>
                <w:sz w:val="18"/>
                <w:szCs w:val="18"/>
              </w:rPr>
              <w:t>1 917</w:t>
            </w:r>
          </w:p>
        </w:tc>
        <w:tc>
          <w:tcPr>
            <w:tcW w:w="427" w:type="pct"/>
            <w:noWrap/>
          </w:tcPr>
          <w:p w14:paraId="3F3B852D" w14:textId="77777777" w:rsidR="00C677CE" w:rsidRPr="001D4890" w:rsidRDefault="00C677CE" w:rsidP="00C677CE">
            <w:pPr>
              <w:ind w:right="90"/>
              <w:jc w:val="right"/>
              <w:rPr>
                <w:sz w:val="18"/>
                <w:szCs w:val="18"/>
              </w:rPr>
            </w:pPr>
            <w:r>
              <w:rPr>
                <w:sz w:val="18"/>
                <w:szCs w:val="18"/>
              </w:rPr>
              <w:t>1 692</w:t>
            </w:r>
          </w:p>
        </w:tc>
        <w:tc>
          <w:tcPr>
            <w:tcW w:w="494" w:type="pct"/>
            <w:noWrap/>
          </w:tcPr>
          <w:p w14:paraId="6970EF1B" w14:textId="77777777" w:rsidR="00C677CE" w:rsidRPr="001D4890" w:rsidRDefault="00C677CE" w:rsidP="00C677CE">
            <w:pPr>
              <w:ind w:right="90"/>
              <w:jc w:val="right"/>
              <w:rPr>
                <w:sz w:val="18"/>
                <w:szCs w:val="18"/>
              </w:rPr>
            </w:pPr>
            <w:r>
              <w:rPr>
                <w:sz w:val="18"/>
                <w:szCs w:val="18"/>
              </w:rPr>
              <w:t>203</w:t>
            </w:r>
          </w:p>
        </w:tc>
        <w:tc>
          <w:tcPr>
            <w:tcW w:w="493" w:type="pct"/>
            <w:noWrap/>
          </w:tcPr>
          <w:p w14:paraId="2C91BDE5" w14:textId="77777777" w:rsidR="00C677CE" w:rsidRPr="001D4890" w:rsidRDefault="00C677CE" w:rsidP="00C677CE">
            <w:pPr>
              <w:ind w:right="90"/>
              <w:jc w:val="right"/>
              <w:rPr>
                <w:sz w:val="18"/>
                <w:szCs w:val="18"/>
              </w:rPr>
            </w:pPr>
            <w:r>
              <w:rPr>
                <w:sz w:val="18"/>
                <w:szCs w:val="18"/>
              </w:rPr>
              <w:t>737</w:t>
            </w:r>
          </w:p>
        </w:tc>
        <w:tc>
          <w:tcPr>
            <w:tcW w:w="634" w:type="pct"/>
            <w:noWrap/>
          </w:tcPr>
          <w:p w14:paraId="6E2EC0EC" w14:textId="77777777" w:rsidR="00C677CE" w:rsidRPr="001D4890" w:rsidRDefault="00C677CE" w:rsidP="00C677CE">
            <w:pPr>
              <w:ind w:right="90"/>
              <w:jc w:val="right"/>
              <w:rPr>
                <w:sz w:val="18"/>
                <w:szCs w:val="18"/>
              </w:rPr>
            </w:pPr>
            <w:r>
              <w:rPr>
                <w:sz w:val="18"/>
                <w:szCs w:val="18"/>
              </w:rPr>
              <w:t>638</w:t>
            </w:r>
          </w:p>
        </w:tc>
        <w:tc>
          <w:tcPr>
            <w:tcW w:w="634" w:type="pct"/>
            <w:noWrap/>
          </w:tcPr>
          <w:p w14:paraId="12AC098F" w14:textId="77777777" w:rsidR="00C677CE" w:rsidRPr="001D4890" w:rsidRDefault="00C677CE" w:rsidP="00C677CE">
            <w:pPr>
              <w:ind w:right="90"/>
              <w:jc w:val="right"/>
              <w:rPr>
                <w:sz w:val="18"/>
                <w:szCs w:val="18"/>
              </w:rPr>
            </w:pPr>
            <w:r>
              <w:rPr>
                <w:sz w:val="18"/>
                <w:szCs w:val="18"/>
              </w:rPr>
              <w:t>9</w:t>
            </w:r>
          </w:p>
        </w:tc>
        <w:tc>
          <w:tcPr>
            <w:tcW w:w="498" w:type="pct"/>
            <w:noWrap/>
          </w:tcPr>
          <w:p w14:paraId="6CF7751C" w14:textId="77777777" w:rsidR="00C677CE" w:rsidRPr="001D4890" w:rsidRDefault="00C677CE" w:rsidP="00C677CE">
            <w:pPr>
              <w:ind w:right="90"/>
              <w:jc w:val="right"/>
              <w:rPr>
                <w:sz w:val="18"/>
                <w:szCs w:val="18"/>
              </w:rPr>
            </w:pPr>
            <w:r>
              <w:rPr>
                <w:sz w:val="18"/>
                <w:szCs w:val="18"/>
              </w:rPr>
              <w:t>-</w:t>
            </w:r>
          </w:p>
        </w:tc>
      </w:tr>
      <w:tr w:rsidR="00C677CE" w:rsidRPr="001D4890" w14:paraId="44F1A90A" w14:textId="77777777" w:rsidTr="002971EE">
        <w:trPr>
          <w:trHeight w:val="271"/>
          <w:jc w:val="center"/>
        </w:trPr>
        <w:tc>
          <w:tcPr>
            <w:tcW w:w="897" w:type="pct"/>
            <w:noWrap/>
          </w:tcPr>
          <w:p w14:paraId="04EE842E" w14:textId="77777777" w:rsidR="00C677CE" w:rsidRPr="001D4890" w:rsidRDefault="00C677CE" w:rsidP="00C677CE">
            <w:pPr>
              <w:jc w:val="left"/>
              <w:rPr>
                <w:sz w:val="18"/>
                <w:szCs w:val="18"/>
              </w:rPr>
            </w:pPr>
            <w:r w:rsidRPr="001D4890">
              <w:rPr>
                <w:sz w:val="18"/>
                <w:szCs w:val="18"/>
              </w:rPr>
              <w:t>K Finančné a poisťovacie činnosti</w:t>
            </w:r>
          </w:p>
        </w:tc>
        <w:tc>
          <w:tcPr>
            <w:tcW w:w="457" w:type="pct"/>
            <w:noWrap/>
          </w:tcPr>
          <w:p w14:paraId="4D518B49" w14:textId="77777777" w:rsidR="00C677CE" w:rsidRPr="001D4890" w:rsidRDefault="00C677CE" w:rsidP="00C677CE">
            <w:pPr>
              <w:ind w:right="90"/>
              <w:jc w:val="right"/>
              <w:rPr>
                <w:sz w:val="18"/>
                <w:szCs w:val="18"/>
              </w:rPr>
            </w:pPr>
            <w:r>
              <w:rPr>
                <w:sz w:val="18"/>
                <w:szCs w:val="18"/>
              </w:rPr>
              <w:t>2 627</w:t>
            </w:r>
          </w:p>
        </w:tc>
        <w:tc>
          <w:tcPr>
            <w:tcW w:w="467" w:type="pct"/>
            <w:noWrap/>
          </w:tcPr>
          <w:p w14:paraId="4C5960A9" w14:textId="77777777" w:rsidR="00C677CE" w:rsidRPr="001D4890" w:rsidRDefault="00C677CE" w:rsidP="00C677CE">
            <w:pPr>
              <w:ind w:right="90"/>
              <w:jc w:val="right"/>
              <w:rPr>
                <w:sz w:val="18"/>
                <w:szCs w:val="18"/>
              </w:rPr>
            </w:pPr>
            <w:r>
              <w:rPr>
                <w:sz w:val="18"/>
                <w:szCs w:val="18"/>
              </w:rPr>
              <w:t>1 877</w:t>
            </w:r>
          </w:p>
        </w:tc>
        <w:tc>
          <w:tcPr>
            <w:tcW w:w="427" w:type="pct"/>
            <w:noWrap/>
          </w:tcPr>
          <w:p w14:paraId="1BDE17E0" w14:textId="77777777" w:rsidR="00C677CE" w:rsidRPr="001D4890" w:rsidRDefault="00C677CE" w:rsidP="00C677CE">
            <w:pPr>
              <w:ind w:right="90"/>
              <w:jc w:val="right"/>
              <w:rPr>
                <w:sz w:val="18"/>
                <w:szCs w:val="18"/>
              </w:rPr>
            </w:pPr>
            <w:r>
              <w:rPr>
                <w:sz w:val="18"/>
                <w:szCs w:val="18"/>
              </w:rPr>
              <w:t>1 625</w:t>
            </w:r>
          </w:p>
        </w:tc>
        <w:tc>
          <w:tcPr>
            <w:tcW w:w="494" w:type="pct"/>
            <w:noWrap/>
          </w:tcPr>
          <w:p w14:paraId="3246B61B" w14:textId="77777777" w:rsidR="00C677CE" w:rsidRPr="001D4890" w:rsidRDefault="00C677CE" w:rsidP="00C677CE">
            <w:pPr>
              <w:ind w:right="90"/>
              <w:jc w:val="right"/>
              <w:rPr>
                <w:sz w:val="18"/>
                <w:szCs w:val="18"/>
              </w:rPr>
            </w:pPr>
            <w:r>
              <w:rPr>
                <w:sz w:val="18"/>
                <w:szCs w:val="18"/>
              </w:rPr>
              <w:t>235</w:t>
            </w:r>
          </w:p>
        </w:tc>
        <w:tc>
          <w:tcPr>
            <w:tcW w:w="493" w:type="pct"/>
            <w:noWrap/>
          </w:tcPr>
          <w:p w14:paraId="5DC4F975" w14:textId="77777777" w:rsidR="00C677CE" w:rsidRPr="001D4890" w:rsidRDefault="00C677CE" w:rsidP="00C677CE">
            <w:pPr>
              <w:ind w:right="90"/>
              <w:jc w:val="right"/>
              <w:rPr>
                <w:sz w:val="18"/>
                <w:szCs w:val="18"/>
              </w:rPr>
            </w:pPr>
            <w:r>
              <w:rPr>
                <w:sz w:val="18"/>
                <w:szCs w:val="18"/>
              </w:rPr>
              <w:t>750</w:t>
            </w:r>
          </w:p>
        </w:tc>
        <w:tc>
          <w:tcPr>
            <w:tcW w:w="634" w:type="pct"/>
            <w:noWrap/>
          </w:tcPr>
          <w:p w14:paraId="68A2DA90" w14:textId="77777777" w:rsidR="00C677CE" w:rsidRPr="001D4890" w:rsidRDefault="00C677CE" w:rsidP="00C677CE">
            <w:pPr>
              <w:ind w:right="90"/>
              <w:jc w:val="right"/>
              <w:rPr>
                <w:sz w:val="18"/>
                <w:szCs w:val="18"/>
              </w:rPr>
            </w:pPr>
            <w:r>
              <w:rPr>
                <w:sz w:val="18"/>
                <w:szCs w:val="18"/>
              </w:rPr>
              <w:t>643</w:t>
            </w:r>
          </w:p>
        </w:tc>
        <w:tc>
          <w:tcPr>
            <w:tcW w:w="634" w:type="pct"/>
            <w:noWrap/>
          </w:tcPr>
          <w:p w14:paraId="4AA7B714" w14:textId="77777777" w:rsidR="00C677CE" w:rsidRPr="001D4890" w:rsidRDefault="00C677CE" w:rsidP="00C677CE">
            <w:pPr>
              <w:ind w:right="90"/>
              <w:jc w:val="right"/>
              <w:rPr>
                <w:sz w:val="18"/>
                <w:szCs w:val="18"/>
              </w:rPr>
            </w:pPr>
            <w:r>
              <w:rPr>
                <w:sz w:val="18"/>
                <w:szCs w:val="18"/>
              </w:rPr>
              <w:t>22</w:t>
            </w:r>
          </w:p>
        </w:tc>
        <w:tc>
          <w:tcPr>
            <w:tcW w:w="498" w:type="pct"/>
            <w:noWrap/>
          </w:tcPr>
          <w:p w14:paraId="1F276245" w14:textId="77777777" w:rsidR="00C677CE" w:rsidRPr="001D4890" w:rsidRDefault="00C677CE" w:rsidP="00C677CE">
            <w:pPr>
              <w:ind w:right="90"/>
              <w:jc w:val="right"/>
              <w:rPr>
                <w:sz w:val="18"/>
                <w:szCs w:val="18"/>
              </w:rPr>
            </w:pPr>
            <w:r>
              <w:rPr>
                <w:sz w:val="18"/>
                <w:szCs w:val="18"/>
              </w:rPr>
              <w:t>-</w:t>
            </w:r>
          </w:p>
        </w:tc>
      </w:tr>
      <w:tr w:rsidR="00C677CE" w:rsidRPr="001D4890" w14:paraId="4280955E" w14:textId="77777777" w:rsidTr="002971EE">
        <w:trPr>
          <w:cnfStyle w:val="000000100000" w:firstRow="0" w:lastRow="0" w:firstColumn="0" w:lastColumn="0" w:oddVBand="0" w:evenVBand="0" w:oddHBand="1" w:evenHBand="0" w:firstRowFirstColumn="0" w:firstRowLastColumn="0" w:lastRowFirstColumn="0" w:lastRowLastColumn="0"/>
          <w:trHeight w:val="271"/>
          <w:jc w:val="center"/>
        </w:trPr>
        <w:tc>
          <w:tcPr>
            <w:tcW w:w="897" w:type="pct"/>
            <w:noWrap/>
          </w:tcPr>
          <w:p w14:paraId="05EEB26A" w14:textId="77777777" w:rsidR="00C677CE" w:rsidRPr="001D4890" w:rsidRDefault="00C677CE" w:rsidP="00C677CE">
            <w:pPr>
              <w:jc w:val="left"/>
              <w:rPr>
                <w:sz w:val="18"/>
                <w:szCs w:val="18"/>
              </w:rPr>
            </w:pPr>
            <w:r w:rsidRPr="001D4890">
              <w:rPr>
                <w:sz w:val="18"/>
                <w:szCs w:val="18"/>
              </w:rPr>
              <w:t>L činnosti v oblasti nehnuteľností</w:t>
            </w:r>
          </w:p>
        </w:tc>
        <w:tc>
          <w:tcPr>
            <w:tcW w:w="457" w:type="pct"/>
            <w:noWrap/>
          </w:tcPr>
          <w:p w14:paraId="313F2E74" w14:textId="77777777" w:rsidR="00C677CE" w:rsidRPr="001D4890" w:rsidRDefault="00C677CE" w:rsidP="00C677CE">
            <w:pPr>
              <w:ind w:right="90"/>
              <w:jc w:val="right"/>
              <w:rPr>
                <w:sz w:val="18"/>
                <w:szCs w:val="18"/>
              </w:rPr>
            </w:pPr>
            <w:r>
              <w:rPr>
                <w:sz w:val="18"/>
                <w:szCs w:val="18"/>
              </w:rPr>
              <w:t>1 580</w:t>
            </w:r>
          </w:p>
        </w:tc>
        <w:tc>
          <w:tcPr>
            <w:tcW w:w="467" w:type="pct"/>
            <w:noWrap/>
          </w:tcPr>
          <w:p w14:paraId="5FE5D67B" w14:textId="77777777" w:rsidR="00C677CE" w:rsidRPr="001D4890" w:rsidRDefault="00C677CE" w:rsidP="00C677CE">
            <w:pPr>
              <w:ind w:right="90"/>
              <w:jc w:val="right"/>
              <w:rPr>
                <w:sz w:val="18"/>
                <w:szCs w:val="18"/>
              </w:rPr>
            </w:pPr>
            <w:r>
              <w:rPr>
                <w:sz w:val="18"/>
                <w:szCs w:val="18"/>
              </w:rPr>
              <w:t>1 152</w:t>
            </w:r>
          </w:p>
        </w:tc>
        <w:tc>
          <w:tcPr>
            <w:tcW w:w="427" w:type="pct"/>
            <w:noWrap/>
          </w:tcPr>
          <w:p w14:paraId="0F620B52" w14:textId="77777777" w:rsidR="00C677CE" w:rsidRPr="001D4890" w:rsidRDefault="00C677CE" w:rsidP="00C677CE">
            <w:pPr>
              <w:ind w:right="90"/>
              <w:jc w:val="right"/>
              <w:rPr>
                <w:sz w:val="18"/>
                <w:szCs w:val="18"/>
              </w:rPr>
            </w:pPr>
            <w:r>
              <w:rPr>
                <w:sz w:val="18"/>
                <w:szCs w:val="18"/>
              </w:rPr>
              <w:t>1 004</w:t>
            </w:r>
          </w:p>
        </w:tc>
        <w:tc>
          <w:tcPr>
            <w:tcW w:w="494" w:type="pct"/>
            <w:noWrap/>
          </w:tcPr>
          <w:p w14:paraId="3F590C13" w14:textId="77777777" w:rsidR="00C677CE" w:rsidRPr="001D4890" w:rsidRDefault="00C677CE" w:rsidP="00C677CE">
            <w:pPr>
              <w:ind w:right="90"/>
              <w:jc w:val="right"/>
              <w:rPr>
                <w:sz w:val="18"/>
                <w:szCs w:val="18"/>
              </w:rPr>
            </w:pPr>
            <w:r>
              <w:rPr>
                <w:sz w:val="18"/>
                <w:szCs w:val="18"/>
              </w:rPr>
              <w:t>129</w:t>
            </w:r>
          </w:p>
        </w:tc>
        <w:tc>
          <w:tcPr>
            <w:tcW w:w="493" w:type="pct"/>
            <w:noWrap/>
          </w:tcPr>
          <w:p w14:paraId="56311316" w14:textId="77777777" w:rsidR="00C677CE" w:rsidRPr="001D4890" w:rsidRDefault="00C677CE" w:rsidP="00C677CE">
            <w:pPr>
              <w:ind w:right="90"/>
              <w:jc w:val="right"/>
              <w:rPr>
                <w:sz w:val="18"/>
                <w:szCs w:val="18"/>
              </w:rPr>
            </w:pPr>
            <w:r>
              <w:rPr>
                <w:sz w:val="18"/>
                <w:szCs w:val="18"/>
              </w:rPr>
              <w:t>429</w:t>
            </w:r>
          </w:p>
        </w:tc>
        <w:tc>
          <w:tcPr>
            <w:tcW w:w="634" w:type="pct"/>
            <w:noWrap/>
          </w:tcPr>
          <w:p w14:paraId="33B61932" w14:textId="77777777" w:rsidR="00C677CE" w:rsidRPr="001D4890" w:rsidRDefault="00C677CE" w:rsidP="00C677CE">
            <w:pPr>
              <w:ind w:right="90"/>
              <w:jc w:val="right"/>
              <w:rPr>
                <w:sz w:val="18"/>
                <w:szCs w:val="18"/>
              </w:rPr>
            </w:pPr>
            <w:r>
              <w:rPr>
                <w:sz w:val="18"/>
                <w:szCs w:val="18"/>
              </w:rPr>
              <w:t>391</w:t>
            </w:r>
          </w:p>
        </w:tc>
        <w:tc>
          <w:tcPr>
            <w:tcW w:w="634" w:type="pct"/>
            <w:noWrap/>
          </w:tcPr>
          <w:p w14:paraId="6BF163B6" w14:textId="77777777" w:rsidR="00C677CE" w:rsidRPr="001D4890" w:rsidRDefault="00C677CE" w:rsidP="00C677CE">
            <w:pPr>
              <w:ind w:right="90"/>
              <w:jc w:val="right"/>
              <w:rPr>
                <w:sz w:val="18"/>
                <w:szCs w:val="18"/>
              </w:rPr>
            </w:pPr>
            <w:r>
              <w:rPr>
                <w:sz w:val="18"/>
                <w:szCs w:val="18"/>
              </w:rPr>
              <w:t>6</w:t>
            </w:r>
          </w:p>
        </w:tc>
        <w:tc>
          <w:tcPr>
            <w:tcW w:w="498" w:type="pct"/>
            <w:noWrap/>
          </w:tcPr>
          <w:p w14:paraId="268B2113" w14:textId="77777777" w:rsidR="00C677CE" w:rsidRPr="001D4890" w:rsidRDefault="00C677CE" w:rsidP="00C677CE">
            <w:pPr>
              <w:ind w:right="90"/>
              <w:jc w:val="right"/>
              <w:rPr>
                <w:sz w:val="18"/>
                <w:szCs w:val="18"/>
              </w:rPr>
            </w:pPr>
            <w:r>
              <w:rPr>
                <w:sz w:val="18"/>
                <w:szCs w:val="18"/>
              </w:rPr>
              <w:t>-0</w:t>
            </w:r>
          </w:p>
        </w:tc>
      </w:tr>
      <w:tr w:rsidR="00C677CE" w:rsidRPr="001D4890" w14:paraId="0E7257C2" w14:textId="77777777" w:rsidTr="002971EE">
        <w:trPr>
          <w:trHeight w:val="271"/>
          <w:jc w:val="center"/>
        </w:trPr>
        <w:tc>
          <w:tcPr>
            <w:tcW w:w="897" w:type="pct"/>
            <w:noWrap/>
          </w:tcPr>
          <w:p w14:paraId="59EF0B37" w14:textId="77777777" w:rsidR="00C677CE" w:rsidRPr="001D4890" w:rsidRDefault="00C677CE" w:rsidP="00C677CE">
            <w:pPr>
              <w:jc w:val="left"/>
              <w:rPr>
                <w:sz w:val="18"/>
                <w:szCs w:val="18"/>
              </w:rPr>
            </w:pPr>
            <w:r w:rsidRPr="001D4890">
              <w:rPr>
                <w:sz w:val="18"/>
                <w:szCs w:val="18"/>
              </w:rPr>
              <w:t>M Odborné vedecké a technické činnosti</w:t>
            </w:r>
          </w:p>
        </w:tc>
        <w:tc>
          <w:tcPr>
            <w:tcW w:w="457" w:type="pct"/>
            <w:noWrap/>
          </w:tcPr>
          <w:p w14:paraId="428E358A" w14:textId="77777777" w:rsidR="00C677CE" w:rsidRPr="001D4890" w:rsidRDefault="00C677CE" w:rsidP="00C677CE">
            <w:pPr>
              <w:ind w:right="90"/>
              <w:jc w:val="right"/>
              <w:rPr>
                <w:sz w:val="18"/>
                <w:szCs w:val="18"/>
              </w:rPr>
            </w:pPr>
            <w:r>
              <w:rPr>
                <w:sz w:val="18"/>
                <w:szCs w:val="18"/>
              </w:rPr>
              <w:t>1 901</w:t>
            </w:r>
          </w:p>
        </w:tc>
        <w:tc>
          <w:tcPr>
            <w:tcW w:w="467" w:type="pct"/>
            <w:noWrap/>
          </w:tcPr>
          <w:p w14:paraId="64A8D2EF" w14:textId="77777777" w:rsidR="00C677CE" w:rsidRPr="001D4890" w:rsidRDefault="00C677CE" w:rsidP="00C677CE">
            <w:pPr>
              <w:ind w:right="90"/>
              <w:jc w:val="right"/>
              <w:rPr>
                <w:sz w:val="18"/>
                <w:szCs w:val="18"/>
              </w:rPr>
            </w:pPr>
            <w:r>
              <w:rPr>
                <w:sz w:val="18"/>
                <w:szCs w:val="18"/>
              </w:rPr>
              <w:t>1 402</w:t>
            </w:r>
          </w:p>
        </w:tc>
        <w:tc>
          <w:tcPr>
            <w:tcW w:w="427" w:type="pct"/>
            <w:noWrap/>
          </w:tcPr>
          <w:p w14:paraId="3BB118EE" w14:textId="77777777" w:rsidR="00C677CE" w:rsidRPr="001D4890" w:rsidRDefault="00C677CE" w:rsidP="00C677CE">
            <w:pPr>
              <w:ind w:right="90"/>
              <w:jc w:val="right"/>
              <w:rPr>
                <w:sz w:val="18"/>
                <w:szCs w:val="18"/>
              </w:rPr>
            </w:pPr>
            <w:r>
              <w:rPr>
                <w:sz w:val="18"/>
                <w:szCs w:val="18"/>
              </w:rPr>
              <w:t>1 221</w:t>
            </w:r>
          </w:p>
        </w:tc>
        <w:tc>
          <w:tcPr>
            <w:tcW w:w="494" w:type="pct"/>
            <w:noWrap/>
          </w:tcPr>
          <w:p w14:paraId="141630D7" w14:textId="77777777" w:rsidR="00C677CE" w:rsidRPr="001D4890" w:rsidRDefault="00C677CE" w:rsidP="00C677CE">
            <w:pPr>
              <w:ind w:right="90"/>
              <w:jc w:val="right"/>
              <w:rPr>
                <w:sz w:val="18"/>
                <w:szCs w:val="18"/>
              </w:rPr>
            </w:pPr>
            <w:r>
              <w:rPr>
                <w:sz w:val="18"/>
                <w:szCs w:val="18"/>
              </w:rPr>
              <w:t>148</w:t>
            </w:r>
          </w:p>
        </w:tc>
        <w:tc>
          <w:tcPr>
            <w:tcW w:w="493" w:type="pct"/>
            <w:noWrap/>
          </w:tcPr>
          <w:p w14:paraId="325C5B6F" w14:textId="77777777" w:rsidR="00C677CE" w:rsidRPr="001D4890" w:rsidRDefault="00C677CE" w:rsidP="00C677CE">
            <w:pPr>
              <w:ind w:right="90"/>
              <w:jc w:val="right"/>
              <w:rPr>
                <w:sz w:val="18"/>
                <w:szCs w:val="18"/>
              </w:rPr>
            </w:pPr>
            <w:r>
              <w:rPr>
                <w:sz w:val="18"/>
                <w:szCs w:val="18"/>
              </w:rPr>
              <w:t>500</w:t>
            </w:r>
          </w:p>
        </w:tc>
        <w:tc>
          <w:tcPr>
            <w:tcW w:w="634" w:type="pct"/>
            <w:noWrap/>
          </w:tcPr>
          <w:p w14:paraId="1C2C7510" w14:textId="77777777" w:rsidR="00C677CE" w:rsidRPr="001D4890" w:rsidRDefault="00C677CE" w:rsidP="00C677CE">
            <w:pPr>
              <w:ind w:right="90"/>
              <w:jc w:val="right"/>
              <w:rPr>
                <w:sz w:val="18"/>
                <w:szCs w:val="18"/>
              </w:rPr>
            </w:pPr>
            <w:r>
              <w:rPr>
                <w:sz w:val="18"/>
                <w:szCs w:val="18"/>
              </w:rPr>
              <w:t>466</w:t>
            </w:r>
          </w:p>
        </w:tc>
        <w:tc>
          <w:tcPr>
            <w:tcW w:w="634" w:type="pct"/>
            <w:noWrap/>
          </w:tcPr>
          <w:p w14:paraId="7093A214" w14:textId="77777777" w:rsidR="00C677CE" w:rsidRPr="001D4890" w:rsidRDefault="00C677CE" w:rsidP="00C677CE">
            <w:pPr>
              <w:ind w:right="90"/>
              <w:jc w:val="right"/>
              <w:rPr>
                <w:sz w:val="18"/>
                <w:szCs w:val="18"/>
              </w:rPr>
            </w:pPr>
            <w:r>
              <w:rPr>
                <w:sz w:val="18"/>
                <w:szCs w:val="18"/>
              </w:rPr>
              <w:t>6</w:t>
            </w:r>
          </w:p>
        </w:tc>
        <w:tc>
          <w:tcPr>
            <w:tcW w:w="498" w:type="pct"/>
            <w:noWrap/>
          </w:tcPr>
          <w:p w14:paraId="6ABDCD1A" w14:textId="77777777" w:rsidR="00C677CE" w:rsidRPr="001D4890" w:rsidRDefault="00C677CE" w:rsidP="00C677CE">
            <w:pPr>
              <w:ind w:right="90"/>
              <w:jc w:val="right"/>
              <w:rPr>
                <w:sz w:val="18"/>
                <w:szCs w:val="18"/>
              </w:rPr>
            </w:pPr>
            <w:r>
              <w:rPr>
                <w:sz w:val="18"/>
                <w:szCs w:val="18"/>
              </w:rPr>
              <w:t>-1</w:t>
            </w:r>
          </w:p>
        </w:tc>
      </w:tr>
      <w:tr w:rsidR="00C677CE" w:rsidRPr="001D4890" w14:paraId="1F7FB25C" w14:textId="77777777" w:rsidTr="002971EE">
        <w:trPr>
          <w:cnfStyle w:val="000000100000" w:firstRow="0" w:lastRow="0" w:firstColumn="0" w:lastColumn="0" w:oddVBand="0" w:evenVBand="0" w:oddHBand="1" w:evenHBand="0" w:firstRowFirstColumn="0" w:firstRowLastColumn="0" w:lastRowFirstColumn="0" w:lastRowLastColumn="0"/>
          <w:trHeight w:val="271"/>
          <w:jc w:val="center"/>
        </w:trPr>
        <w:tc>
          <w:tcPr>
            <w:tcW w:w="897" w:type="pct"/>
            <w:noWrap/>
          </w:tcPr>
          <w:p w14:paraId="539D63E0" w14:textId="77777777" w:rsidR="00C677CE" w:rsidRPr="001D4890" w:rsidRDefault="00C677CE" w:rsidP="00C677CE">
            <w:pPr>
              <w:jc w:val="left"/>
              <w:rPr>
                <w:sz w:val="18"/>
                <w:szCs w:val="18"/>
              </w:rPr>
            </w:pPr>
            <w:r w:rsidRPr="001D4890">
              <w:rPr>
                <w:sz w:val="18"/>
                <w:szCs w:val="18"/>
              </w:rPr>
              <w:t>N Administratívne a podporné služby</w:t>
            </w:r>
          </w:p>
        </w:tc>
        <w:tc>
          <w:tcPr>
            <w:tcW w:w="457" w:type="pct"/>
            <w:noWrap/>
          </w:tcPr>
          <w:p w14:paraId="580D5D45" w14:textId="77777777" w:rsidR="00C677CE" w:rsidRPr="001D4890" w:rsidRDefault="00C677CE" w:rsidP="00C677CE">
            <w:pPr>
              <w:ind w:right="90"/>
              <w:jc w:val="right"/>
              <w:rPr>
                <w:sz w:val="18"/>
                <w:szCs w:val="18"/>
              </w:rPr>
            </w:pPr>
            <w:r>
              <w:rPr>
                <w:sz w:val="18"/>
                <w:szCs w:val="18"/>
              </w:rPr>
              <w:t>1 090</w:t>
            </w:r>
          </w:p>
        </w:tc>
        <w:tc>
          <w:tcPr>
            <w:tcW w:w="467" w:type="pct"/>
            <w:noWrap/>
          </w:tcPr>
          <w:p w14:paraId="13BFF231" w14:textId="77777777" w:rsidR="00C677CE" w:rsidRPr="001D4890" w:rsidRDefault="00C677CE" w:rsidP="00C677CE">
            <w:pPr>
              <w:ind w:right="90"/>
              <w:jc w:val="right"/>
              <w:rPr>
                <w:sz w:val="18"/>
                <w:szCs w:val="18"/>
              </w:rPr>
            </w:pPr>
            <w:r>
              <w:rPr>
                <w:sz w:val="18"/>
                <w:szCs w:val="18"/>
              </w:rPr>
              <w:t>801</w:t>
            </w:r>
          </w:p>
        </w:tc>
        <w:tc>
          <w:tcPr>
            <w:tcW w:w="427" w:type="pct"/>
            <w:noWrap/>
          </w:tcPr>
          <w:p w14:paraId="45BAF846" w14:textId="77777777" w:rsidR="00C677CE" w:rsidRPr="001D4890" w:rsidRDefault="00C677CE" w:rsidP="00C677CE">
            <w:pPr>
              <w:ind w:right="90"/>
              <w:jc w:val="right"/>
              <w:rPr>
                <w:sz w:val="18"/>
                <w:szCs w:val="18"/>
              </w:rPr>
            </w:pPr>
            <w:r>
              <w:rPr>
                <w:sz w:val="18"/>
                <w:szCs w:val="18"/>
              </w:rPr>
              <w:t>707</w:t>
            </w:r>
          </w:p>
        </w:tc>
        <w:tc>
          <w:tcPr>
            <w:tcW w:w="494" w:type="pct"/>
            <w:noWrap/>
          </w:tcPr>
          <w:p w14:paraId="30D3714B" w14:textId="77777777" w:rsidR="00C677CE" w:rsidRPr="001D4890" w:rsidRDefault="00C677CE" w:rsidP="00C677CE">
            <w:pPr>
              <w:ind w:right="90"/>
              <w:jc w:val="right"/>
              <w:rPr>
                <w:sz w:val="18"/>
                <w:szCs w:val="18"/>
              </w:rPr>
            </w:pPr>
            <w:r>
              <w:rPr>
                <w:sz w:val="18"/>
                <w:szCs w:val="18"/>
              </w:rPr>
              <w:t>87</w:t>
            </w:r>
          </w:p>
        </w:tc>
        <w:tc>
          <w:tcPr>
            <w:tcW w:w="493" w:type="pct"/>
            <w:noWrap/>
          </w:tcPr>
          <w:p w14:paraId="3AAE183F" w14:textId="77777777" w:rsidR="00C677CE" w:rsidRPr="001D4890" w:rsidRDefault="00C677CE" w:rsidP="00C677CE">
            <w:pPr>
              <w:ind w:right="90"/>
              <w:jc w:val="right"/>
              <w:rPr>
                <w:sz w:val="18"/>
                <w:szCs w:val="18"/>
              </w:rPr>
            </w:pPr>
            <w:r>
              <w:rPr>
                <w:sz w:val="18"/>
                <w:szCs w:val="18"/>
              </w:rPr>
              <w:t>291</w:t>
            </w:r>
          </w:p>
        </w:tc>
        <w:tc>
          <w:tcPr>
            <w:tcW w:w="634" w:type="pct"/>
            <w:noWrap/>
          </w:tcPr>
          <w:p w14:paraId="43E50619" w14:textId="77777777" w:rsidR="00C677CE" w:rsidRPr="001D4890" w:rsidRDefault="00C677CE" w:rsidP="00C677CE">
            <w:pPr>
              <w:ind w:right="90"/>
              <w:jc w:val="right"/>
              <w:rPr>
                <w:sz w:val="18"/>
                <w:szCs w:val="18"/>
              </w:rPr>
            </w:pPr>
            <w:r>
              <w:rPr>
                <w:sz w:val="18"/>
                <w:szCs w:val="18"/>
              </w:rPr>
              <w:t>275</w:t>
            </w:r>
          </w:p>
        </w:tc>
        <w:tc>
          <w:tcPr>
            <w:tcW w:w="634" w:type="pct"/>
            <w:noWrap/>
          </w:tcPr>
          <w:p w14:paraId="4427C56C" w14:textId="77777777" w:rsidR="00C677CE" w:rsidRPr="001D4890" w:rsidRDefault="00C677CE" w:rsidP="00C677CE">
            <w:pPr>
              <w:ind w:right="90"/>
              <w:jc w:val="right"/>
              <w:rPr>
                <w:sz w:val="18"/>
                <w:szCs w:val="18"/>
              </w:rPr>
            </w:pPr>
            <w:r>
              <w:rPr>
                <w:sz w:val="18"/>
                <w:szCs w:val="18"/>
              </w:rPr>
              <w:t>2</w:t>
            </w:r>
          </w:p>
        </w:tc>
        <w:tc>
          <w:tcPr>
            <w:tcW w:w="498" w:type="pct"/>
            <w:noWrap/>
          </w:tcPr>
          <w:p w14:paraId="44CD9FFE" w14:textId="77777777" w:rsidR="00C677CE" w:rsidRPr="001D4890" w:rsidRDefault="00C677CE" w:rsidP="00C677CE">
            <w:pPr>
              <w:ind w:right="90"/>
              <w:jc w:val="right"/>
              <w:rPr>
                <w:sz w:val="18"/>
                <w:szCs w:val="18"/>
              </w:rPr>
            </w:pPr>
            <w:r>
              <w:rPr>
                <w:sz w:val="18"/>
                <w:szCs w:val="18"/>
              </w:rPr>
              <w:t>-2</w:t>
            </w:r>
          </w:p>
        </w:tc>
      </w:tr>
      <w:tr w:rsidR="00C677CE" w:rsidRPr="001D4890" w14:paraId="05D7CC8F" w14:textId="77777777" w:rsidTr="002971EE">
        <w:trPr>
          <w:trHeight w:val="271"/>
          <w:jc w:val="center"/>
        </w:trPr>
        <w:tc>
          <w:tcPr>
            <w:tcW w:w="897" w:type="pct"/>
            <w:noWrap/>
          </w:tcPr>
          <w:p w14:paraId="00EA3A29" w14:textId="77777777" w:rsidR="00C677CE" w:rsidRPr="001D4890" w:rsidRDefault="00C677CE" w:rsidP="00C677CE">
            <w:pPr>
              <w:jc w:val="left"/>
              <w:rPr>
                <w:sz w:val="18"/>
                <w:szCs w:val="18"/>
              </w:rPr>
            </w:pPr>
            <w:r w:rsidRPr="001D4890">
              <w:rPr>
                <w:sz w:val="18"/>
                <w:szCs w:val="18"/>
              </w:rPr>
              <w:t>O Verejná správa a obrana</w:t>
            </w:r>
          </w:p>
        </w:tc>
        <w:tc>
          <w:tcPr>
            <w:tcW w:w="457" w:type="pct"/>
            <w:noWrap/>
          </w:tcPr>
          <w:p w14:paraId="34C5D5FE" w14:textId="77777777" w:rsidR="00C677CE" w:rsidRPr="001D4890" w:rsidRDefault="00C677CE" w:rsidP="00C677CE">
            <w:pPr>
              <w:ind w:right="90"/>
              <w:jc w:val="right"/>
              <w:rPr>
                <w:sz w:val="18"/>
                <w:szCs w:val="18"/>
              </w:rPr>
            </w:pPr>
            <w:r>
              <w:rPr>
                <w:sz w:val="18"/>
                <w:szCs w:val="18"/>
              </w:rPr>
              <w:t>1 460</w:t>
            </w:r>
          </w:p>
        </w:tc>
        <w:tc>
          <w:tcPr>
            <w:tcW w:w="467" w:type="pct"/>
            <w:noWrap/>
          </w:tcPr>
          <w:p w14:paraId="24AF335D" w14:textId="77777777" w:rsidR="00C677CE" w:rsidRPr="001D4890" w:rsidRDefault="00C677CE" w:rsidP="00C677CE">
            <w:pPr>
              <w:ind w:right="90"/>
              <w:jc w:val="right"/>
              <w:rPr>
                <w:sz w:val="18"/>
                <w:szCs w:val="18"/>
              </w:rPr>
            </w:pPr>
            <w:r>
              <w:rPr>
                <w:sz w:val="18"/>
                <w:szCs w:val="18"/>
              </w:rPr>
              <w:t>1 050</w:t>
            </w:r>
          </w:p>
        </w:tc>
        <w:tc>
          <w:tcPr>
            <w:tcW w:w="427" w:type="pct"/>
            <w:noWrap/>
          </w:tcPr>
          <w:p w14:paraId="70523DB4" w14:textId="77777777" w:rsidR="00C677CE" w:rsidRPr="001D4890" w:rsidRDefault="00C677CE" w:rsidP="00C677CE">
            <w:pPr>
              <w:ind w:right="90"/>
              <w:jc w:val="right"/>
              <w:rPr>
                <w:sz w:val="18"/>
                <w:szCs w:val="18"/>
              </w:rPr>
            </w:pPr>
            <w:r>
              <w:rPr>
                <w:sz w:val="18"/>
                <w:szCs w:val="18"/>
              </w:rPr>
              <w:t>942</w:t>
            </w:r>
          </w:p>
        </w:tc>
        <w:tc>
          <w:tcPr>
            <w:tcW w:w="494" w:type="pct"/>
            <w:noWrap/>
          </w:tcPr>
          <w:p w14:paraId="1E160C74" w14:textId="77777777" w:rsidR="00C677CE" w:rsidRPr="001D4890" w:rsidRDefault="00C677CE" w:rsidP="00C677CE">
            <w:pPr>
              <w:ind w:right="90"/>
              <w:jc w:val="right"/>
              <w:rPr>
                <w:sz w:val="18"/>
                <w:szCs w:val="18"/>
              </w:rPr>
            </w:pPr>
            <w:r>
              <w:rPr>
                <w:sz w:val="18"/>
                <w:szCs w:val="18"/>
              </w:rPr>
              <w:t>102</w:t>
            </w:r>
          </w:p>
        </w:tc>
        <w:tc>
          <w:tcPr>
            <w:tcW w:w="493" w:type="pct"/>
            <w:noWrap/>
          </w:tcPr>
          <w:p w14:paraId="4EE88925" w14:textId="77777777" w:rsidR="00C677CE" w:rsidRPr="001D4890" w:rsidRDefault="00C677CE" w:rsidP="00C677CE">
            <w:pPr>
              <w:ind w:right="90"/>
              <w:jc w:val="right"/>
              <w:rPr>
                <w:sz w:val="18"/>
                <w:szCs w:val="18"/>
              </w:rPr>
            </w:pPr>
            <w:r>
              <w:rPr>
                <w:sz w:val="18"/>
                <w:szCs w:val="18"/>
              </w:rPr>
              <w:t>410</w:t>
            </w:r>
          </w:p>
        </w:tc>
        <w:tc>
          <w:tcPr>
            <w:tcW w:w="634" w:type="pct"/>
            <w:noWrap/>
          </w:tcPr>
          <w:p w14:paraId="49E22376" w14:textId="77777777" w:rsidR="00C677CE" w:rsidRPr="001D4890" w:rsidRDefault="00C677CE" w:rsidP="00C677CE">
            <w:pPr>
              <w:ind w:right="90"/>
              <w:jc w:val="right"/>
              <w:rPr>
                <w:sz w:val="18"/>
                <w:szCs w:val="18"/>
              </w:rPr>
            </w:pPr>
            <w:r>
              <w:rPr>
                <w:sz w:val="18"/>
                <w:szCs w:val="18"/>
              </w:rPr>
              <w:t>359</w:t>
            </w:r>
          </w:p>
        </w:tc>
        <w:tc>
          <w:tcPr>
            <w:tcW w:w="634" w:type="pct"/>
            <w:noWrap/>
          </w:tcPr>
          <w:p w14:paraId="0377499A" w14:textId="77777777" w:rsidR="00C677CE" w:rsidRPr="001D4890" w:rsidRDefault="00C677CE" w:rsidP="00C677CE">
            <w:pPr>
              <w:ind w:right="90"/>
              <w:jc w:val="right"/>
              <w:rPr>
                <w:color w:val="333300"/>
                <w:sz w:val="18"/>
                <w:szCs w:val="18"/>
              </w:rPr>
            </w:pPr>
            <w:r>
              <w:rPr>
                <w:color w:val="333300"/>
                <w:sz w:val="18"/>
                <w:szCs w:val="18"/>
              </w:rPr>
              <w:t>11</w:t>
            </w:r>
          </w:p>
        </w:tc>
        <w:tc>
          <w:tcPr>
            <w:tcW w:w="498" w:type="pct"/>
            <w:noWrap/>
          </w:tcPr>
          <w:p w14:paraId="124F435C" w14:textId="77777777" w:rsidR="00C677CE" w:rsidRPr="001D4890" w:rsidRDefault="00C677CE" w:rsidP="00C677CE">
            <w:pPr>
              <w:ind w:right="90"/>
              <w:jc w:val="right"/>
              <w:rPr>
                <w:sz w:val="18"/>
                <w:szCs w:val="18"/>
              </w:rPr>
            </w:pPr>
            <w:r>
              <w:rPr>
                <w:sz w:val="18"/>
                <w:szCs w:val="18"/>
              </w:rPr>
              <w:t>-0</w:t>
            </w:r>
          </w:p>
        </w:tc>
      </w:tr>
      <w:tr w:rsidR="00C677CE" w:rsidRPr="001D4890" w14:paraId="5C868383" w14:textId="77777777" w:rsidTr="002971EE">
        <w:trPr>
          <w:cnfStyle w:val="000000100000" w:firstRow="0" w:lastRow="0" w:firstColumn="0" w:lastColumn="0" w:oddVBand="0" w:evenVBand="0" w:oddHBand="1" w:evenHBand="0" w:firstRowFirstColumn="0" w:firstRowLastColumn="0" w:lastRowFirstColumn="0" w:lastRowLastColumn="0"/>
          <w:trHeight w:val="271"/>
          <w:jc w:val="center"/>
        </w:trPr>
        <w:tc>
          <w:tcPr>
            <w:tcW w:w="897" w:type="pct"/>
            <w:noWrap/>
          </w:tcPr>
          <w:p w14:paraId="42CF3CE7" w14:textId="77777777" w:rsidR="00C677CE" w:rsidRPr="001D4890" w:rsidRDefault="00C677CE" w:rsidP="00C677CE">
            <w:pPr>
              <w:jc w:val="left"/>
              <w:rPr>
                <w:color w:val="333300"/>
                <w:sz w:val="18"/>
                <w:szCs w:val="18"/>
              </w:rPr>
            </w:pPr>
            <w:r w:rsidRPr="001D4890">
              <w:rPr>
                <w:color w:val="333300"/>
                <w:sz w:val="18"/>
                <w:szCs w:val="18"/>
              </w:rPr>
              <w:t>P Vzdelávanie</w:t>
            </w:r>
          </w:p>
        </w:tc>
        <w:tc>
          <w:tcPr>
            <w:tcW w:w="457" w:type="pct"/>
            <w:noWrap/>
          </w:tcPr>
          <w:p w14:paraId="2360312D" w14:textId="77777777" w:rsidR="00C677CE" w:rsidRPr="001D4890" w:rsidRDefault="00C677CE" w:rsidP="00C677CE">
            <w:pPr>
              <w:ind w:right="90"/>
              <w:jc w:val="right"/>
              <w:rPr>
                <w:color w:val="333300"/>
                <w:sz w:val="18"/>
                <w:szCs w:val="18"/>
              </w:rPr>
            </w:pPr>
            <w:r>
              <w:rPr>
                <w:color w:val="333300"/>
                <w:sz w:val="18"/>
                <w:szCs w:val="18"/>
              </w:rPr>
              <w:t>1 344</w:t>
            </w:r>
          </w:p>
        </w:tc>
        <w:tc>
          <w:tcPr>
            <w:tcW w:w="467" w:type="pct"/>
            <w:noWrap/>
          </w:tcPr>
          <w:p w14:paraId="3C4B5B39" w14:textId="77777777" w:rsidR="00C677CE" w:rsidRPr="001D4890" w:rsidRDefault="00C677CE" w:rsidP="00C677CE">
            <w:pPr>
              <w:ind w:right="90"/>
              <w:jc w:val="right"/>
              <w:rPr>
                <w:color w:val="333300"/>
                <w:sz w:val="18"/>
                <w:szCs w:val="18"/>
              </w:rPr>
            </w:pPr>
            <w:r>
              <w:rPr>
                <w:color w:val="333300"/>
                <w:sz w:val="18"/>
                <w:szCs w:val="18"/>
              </w:rPr>
              <w:t>978</w:t>
            </w:r>
          </w:p>
        </w:tc>
        <w:tc>
          <w:tcPr>
            <w:tcW w:w="427" w:type="pct"/>
            <w:noWrap/>
          </w:tcPr>
          <w:p w14:paraId="31F76550" w14:textId="77777777" w:rsidR="00C677CE" w:rsidRPr="001D4890" w:rsidRDefault="00C677CE" w:rsidP="00C677CE">
            <w:pPr>
              <w:ind w:right="90"/>
              <w:jc w:val="right"/>
              <w:rPr>
                <w:color w:val="333300"/>
                <w:sz w:val="18"/>
                <w:szCs w:val="18"/>
              </w:rPr>
            </w:pPr>
            <w:r>
              <w:rPr>
                <w:color w:val="333300"/>
                <w:sz w:val="18"/>
                <w:szCs w:val="18"/>
              </w:rPr>
              <w:t>821</w:t>
            </w:r>
          </w:p>
        </w:tc>
        <w:tc>
          <w:tcPr>
            <w:tcW w:w="494" w:type="pct"/>
            <w:noWrap/>
          </w:tcPr>
          <w:p w14:paraId="7AF66C1A" w14:textId="77777777" w:rsidR="00C677CE" w:rsidRPr="001D4890" w:rsidRDefault="00C677CE" w:rsidP="00C677CE">
            <w:pPr>
              <w:ind w:right="90"/>
              <w:jc w:val="right"/>
              <w:rPr>
                <w:color w:val="333300"/>
                <w:sz w:val="18"/>
                <w:szCs w:val="18"/>
              </w:rPr>
            </w:pPr>
            <w:r>
              <w:rPr>
                <w:color w:val="333300"/>
                <w:sz w:val="18"/>
                <w:szCs w:val="18"/>
              </w:rPr>
              <w:t>156</w:t>
            </w:r>
          </w:p>
        </w:tc>
        <w:tc>
          <w:tcPr>
            <w:tcW w:w="493" w:type="pct"/>
            <w:noWrap/>
          </w:tcPr>
          <w:p w14:paraId="5A9E0A92" w14:textId="77777777" w:rsidR="00C677CE" w:rsidRPr="001D4890" w:rsidRDefault="00C677CE" w:rsidP="00C677CE">
            <w:pPr>
              <w:ind w:right="90"/>
              <w:jc w:val="right"/>
              <w:rPr>
                <w:color w:val="333300"/>
                <w:sz w:val="18"/>
                <w:szCs w:val="18"/>
              </w:rPr>
            </w:pPr>
            <w:r>
              <w:rPr>
                <w:color w:val="333300"/>
                <w:sz w:val="18"/>
                <w:szCs w:val="18"/>
              </w:rPr>
              <w:t>366</w:t>
            </w:r>
          </w:p>
        </w:tc>
        <w:tc>
          <w:tcPr>
            <w:tcW w:w="634" w:type="pct"/>
            <w:noWrap/>
          </w:tcPr>
          <w:p w14:paraId="7C0856E1" w14:textId="77777777" w:rsidR="00C677CE" w:rsidRPr="001D4890" w:rsidRDefault="00C677CE" w:rsidP="00C677CE">
            <w:pPr>
              <w:ind w:right="90"/>
              <w:jc w:val="right"/>
              <w:rPr>
                <w:color w:val="333300"/>
                <w:sz w:val="18"/>
                <w:szCs w:val="18"/>
              </w:rPr>
            </w:pPr>
            <w:r>
              <w:rPr>
                <w:color w:val="333300"/>
                <w:sz w:val="18"/>
                <w:szCs w:val="18"/>
              </w:rPr>
              <w:t>341</w:t>
            </w:r>
          </w:p>
        </w:tc>
        <w:tc>
          <w:tcPr>
            <w:tcW w:w="634" w:type="pct"/>
            <w:noWrap/>
          </w:tcPr>
          <w:p w14:paraId="66F9FFC1" w14:textId="77777777" w:rsidR="00C677CE" w:rsidRPr="001D4890" w:rsidRDefault="00C677CE" w:rsidP="00C677CE">
            <w:pPr>
              <w:ind w:right="90"/>
              <w:jc w:val="right"/>
              <w:rPr>
                <w:color w:val="333300"/>
                <w:sz w:val="18"/>
                <w:szCs w:val="18"/>
              </w:rPr>
            </w:pPr>
            <w:r>
              <w:rPr>
                <w:color w:val="333300"/>
                <w:sz w:val="18"/>
                <w:szCs w:val="18"/>
              </w:rPr>
              <w:t>7</w:t>
            </w:r>
          </w:p>
        </w:tc>
        <w:tc>
          <w:tcPr>
            <w:tcW w:w="498" w:type="pct"/>
            <w:noWrap/>
          </w:tcPr>
          <w:p w14:paraId="1FD57F6F" w14:textId="77777777" w:rsidR="00C677CE" w:rsidRPr="001D4890" w:rsidRDefault="00C677CE" w:rsidP="00C677CE">
            <w:pPr>
              <w:ind w:right="90"/>
              <w:jc w:val="right"/>
              <w:rPr>
                <w:color w:val="333300"/>
                <w:sz w:val="18"/>
                <w:szCs w:val="18"/>
              </w:rPr>
            </w:pPr>
            <w:r>
              <w:rPr>
                <w:color w:val="333300"/>
                <w:sz w:val="18"/>
                <w:szCs w:val="18"/>
              </w:rPr>
              <w:t>-0</w:t>
            </w:r>
          </w:p>
        </w:tc>
      </w:tr>
      <w:tr w:rsidR="00C677CE" w:rsidRPr="001D4890" w14:paraId="19F0E5F4" w14:textId="77777777" w:rsidTr="002971EE">
        <w:trPr>
          <w:trHeight w:val="271"/>
          <w:jc w:val="center"/>
        </w:trPr>
        <w:tc>
          <w:tcPr>
            <w:tcW w:w="897" w:type="pct"/>
            <w:noWrap/>
          </w:tcPr>
          <w:p w14:paraId="2F702FA7" w14:textId="77777777" w:rsidR="00C677CE" w:rsidRPr="001D4890" w:rsidRDefault="00C677CE" w:rsidP="00C677CE">
            <w:pPr>
              <w:jc w:val="left"/>
              <w:rPr>
                <w:color w:val="333300"/>
                <w:sz w:val="18"/>
                <w:szCs w:val="18"/>
              </w:rPr>
            </w:pPr>
            <w:r w:rsidRPr="001D4890">
              <w:rPr>
                <w:color w:val="333300"/>
                <w:sz w:val="18"/>
                <w:szCs w:val="18"/>
              </w:rPr>
              <w:t>Q Zdravotníctvo a sociálna pomoc</w:t>
            </w:r>
          </w:p>
        </w:tc>
        <w:tc>
          <w:tcPr>
            <w:tcW w:w="457" w:type="pct"/>
            <w:noWrap/>
          </w:tcPr>
          <w:p w14:paraId="7DE0E531" w14:textId="77777777" w:rsidR="00C677CE" w:rsidRPr="001D4890" w:rsidRDefault="00C677CE" w:rsidP="00C677CE">
            <w:pPr>
              <w:ind w:right="90"/>
              <w:jc w:val="right"/>
              <w:rPr>
                <w:color w:val="333300"/>
                <w:sz w:val="18"/>
                <w:szCs w:val="18"/>
              </w:rPr>
            </w:pPr>
            <w:r>
              <w:rPr>
                <w:color w:val="333300"/>
                <w:sz w:val="18"/>
                <w:szCs w:val="18"/>
              </w:rPr>
              <w:t>1 478</w:t>
            </w:r>
          </w:p>
        </w:tc>
        <w:tc>
          <w:tcPr>
            <w:tcW w:w="467" w:type="pct"/>
            <w:noWrap/>
          </w:tcPr>
          <w:p w14:paraId="37C58C9A" w14:textId="77777777" w:rsidR="00C677CE" w:rsidRPr="001D4890" w:rsidRDefault="00C677CE" w:rsidP="00C677CE">
            <w:pPr>
              <w:ind w:right="90"/>
              <w:jc w:val="right"/>
              <w:rPr>
                <w:color w:val="333300"/>
                <w:sz w:val="18"/>
                <w:szCs w:val="18"/>
              </w:rPr>
            </w:pPr>
            <w:r>
              <w:rPr>
                <w:color w:val="333300"/>
                <w:sz w:val="18"/>
                <w:szCs w:val="18"/>
              </w:rPr>
              <w:t>1 084</w:t>
            </w:r>
          </w:p>
        </w:tc>
        <w:tc>
          <w:tcPr>
            <w:tcW w:w="427" w:type="pct"/>
            <w:noWrap/>
          </w:tcPr>
          <w:p w14:paraId="30AFB6E7" w14:textId="77777777" w:rsidR="00C677CE" w:rsidRPr="001D4890" w:rsidRDefault="00C677CE" w:rsidP="00C677CE">
            <w:pPr>
              <w:ind w:right="90"/>
              <w:jc w:val="right"/>
              <w:rPr>
                <w:color w:val="333300"/>
                <w:sz w:val="18"/>
                <w:szCs w:val="18"/>
              </w:rPr>
            </w:pPr>
            <w:r>
              <w:rPr>
                <w:color w:val="333300"/>
                <w:sz w:val="18"/>
                <w:szCs w:val="18"/>
              </w:rPr>
              <w:t>941</w:t>
            </w:r>
          </w:p>
        </w:tc>
        <w:tc>
          <w:tcPr>
            <w:tcW w:w="494" w:type="pct"/>
            <w:noWrap/>
          </w:tcPr>
          <w:p w14:paraId="60089648" w14:textId="77777777" w:rsidR="00C677CE" w:rsidRPr="001D4890" w:rsidRDefault="00C677CE" w:rsidP="00C677CE">
            <w:pPr>
              <w:ind w:right="90"/>
              <w:jc w:val="right"/>
              <w:rPr>
                <w:color w:val="333300"/>
                <w:sz w:val="18"/>
                <w:szCs w:val="18"/>
              </w:rPr>
            </w:pPr>
            <w:r>
              <w:rPr>
                <w:color w:val="333300"/>
                <w:sz w:val="18"/>
                <w:szCs w:val="18"/>
              </w:rPr>
              <w:t>126</w:t>
            </w:r>
          </w:p>
        </w:tc>
        <w:tc>
          <w:tcPr>
            <w:tcW w:w="493" w:type="pct"/>
            <w:noWrap/>
          </w:tcPr>
          <w:p w14:paraId="447A243E" w14:textId="77777777" w:rsidR="00C677CE" w:rsidRPr="001D4890" w:rsidRDefault="00C677CE" w:rsidP="00C677CE">
            <w:pPr>
              <w:ind w:right="90"/>
              <w:jc w:val="right"/>
              <w:rPr>
                <w:color w:val="333300"/>
                <w:sz w:val="18"/>
                <w:szCs w:val="18"/>
              </w:rPr>
            </w:pPr>
            <w:r>
              <w:rPr>
                <w:color w:val="333300"/>
                <w:sz w:val="18"/>
                <w:szCs w:val="18"/>
              </w:rPr>
              <w:t>394</w:t>
            </w:r>
          </w:p>
        </w:tc>
        <w:tc>
          <w:tcPr>
            <w:tcW w:w="634" w:type="pct"/>
            <w:noWrap/>
          </w:tcPr>
          <w:p w14:paraId="1CCD416E" w14:textId="77777777" w:rsidR="00C677CE" w:rsidRPr="001D4890" w:rsidRDefault="00C677CE" w:rsidP="00C677CE">
            <w:pPr>
              <w:ind w:right="90"/>
              <w:jc w:val="right"/>
              <w:rPr>
                <w:color w:val="333300"/>
                <w:sz w:val="18"/>
                <w:szCs w:val="18"/>
              </w:rPr>
            </w:pPr>
            <w:r>
              <w:rPr>
                <w:color w:val="333300"/>
                <w:sz w:val="18"/>
                <w:szCs w:val="18"/>
              </w:rPr>
              <w:t>373</w:t>
            </w:r>
          </w:p>
        </w:tc>
        <w:tc>
          <w:tcPr>
            <w:tcW w:w="634" w:type="pct"/>
            <w:noWrap/>
          </w:tcPr>
          <w:p w14:paraId="0953E9D0" w14:textId="77777777" w:rsidR="00C677CE" w:rsidRPr="001D4890" w:rsidRDefault="00C677CE" w:rsidP="00C677CE">
            <w:pPr>
              <w:ind w:right="90"/>
              <w:jc w:val="right"/>
              <w:rPr>
                <w:color w:val="333300"/>
                <w:sz w:val="18"/>
                <w:szCs w:val="18"/>
              </w:rPr>
            </w:pPr>
            <w:r>
              <w:rPr>
                <w:color w:val="333300"/>
                <w:sz w:val="18"/>
                <w:szCs w:val="18"/>
              </w:rPr>
              <w:t>7</w:t>
            </w:r>
          </w:p>
        </w:tc>
        <w:tc>
          <w:tcPr>
            <w:tcW w:w="498" w:type="pct"/>
            <w:noWrap/>
          </w:tcPr>
          <w:p w14:paraId="733D83A9" w14:textId="77777777" w:rsidR="00C677CE" w:rsidRPr="001D4890" w:rsidRDefault="00C677CE" w:rsidP="00C677CE">
            <w:pPr>
              <w:ind w:right="90"/>
              <w:jc w:val="right"/>
              <w:rPr>
                <w:color w:val="333300"/>
                <w:sz w:val="18"/>
                <w:szCs w:val="18"/>
              </w:rPr>
            </w:pPr>
            <w:r>
              <w:rPr>
                <w:color w:val="333300"/>
                <w:sz w:val="18"/>
                <w:szCs w:val="18"/>
              </w:rPr>
              <w:t>-1</w:t>
            </w:r>
          </w:p>
        </w:tc>
      </w:tr>
      <w:tr w:rsidR="00C677CE" w:rsidRPr="001D4890" w14:paraId="7E6CBC7F" w14:textId="77777777" w:rsidTr="002971EE">
        <w:trPr>
          <w:cnfStyle w:val="000000100000" w:firstRow="0" w:lastRow="0" w:firstColumn="0" w:lastColumn="0" w:oddVBand="0" w:evenVBand="0" w:oddHBand="1" w:evenHBand="0" w:firstRowFirstColumn="0" w:firstRowLastColumn="0" w:lastRowFirstColumn="0" w:lastRowLastColumn="0"/>
          <w:trHeight w:val="271"/>
          <w:jc w:val="center"/>
        </w:trPr>
        <w:tc>
          <w:tcPr>
            <w:tcW w:w="897" w:type="pct"/>
            <w:noWrap/>
          </w:tcPr>
          <w:p w14:paraId="49B28959" w14:textId="77777777" w:rsidR="00C677CE" w:rsidRPr="001D4890" w:rsidRDefault="00C677CE" w:rsidP="00C677CE">
            <w:pPr>
              <w:jc w:val="left"/>
              <w:rPr>
                <w:color w:val="333300"/>
                <w:sz w:val="18"/>
                <w:szCs w:val="18"/>
              </w:rPr>
            </w:pPr>
            <w:r w:rsidRPr="001D4890">
              <w:rPr>
                <w:color w:val="333300"/>
                <w:sz w:val="18"/>
                <w:szCs w:val="18"/>
              </w:rPr>
              <w:t>R Umenie, zábava a rekreácia</w:t>
            </w:r>
          </w:p>
        </w:tc>
        <w:tc>
          <w:tcPr>
            <w:tcW w:w="457" w:type="pct"/>
            <w:noWrap/>
          </w:tcPr>
          <w:p w14:paraId="614BEEA7" w14:textId="77777777" w:rsidR="00C677CE" w:rsidRPr="001D4890" w:rsidRDefault="00C677CE" w:rsidP="00C677CE">
            <w:pPr>
              <w:ind w:right="90"/>
              <w:jc w:val="right"/>
              <w:rPr>
                <w:color w:val="333300"/>
                <w:sz w:val="18"/>
                <w:szCs w:val="18"/>
              </w:rPr>
            </w:pPr>
            <w:r>
              <w:rPr>
                <w:color w:val="333300"/>
                <w:sz w:val="18"/>
                <w:szCs w:val="18"/>
              </w:rPr>
              <w:t>1 170</w:t>
            </w:r>
          </w:p>
        </w:tc>
        <w:tc>
          <w:tcPr>
            <w:tcW w:w="467" w:type="pct"/>
            <w:noWrap/>
          </w:tcPr>
          <w:p w14:paraId="390F55E9" w14:textId="77777777" w:rsidR="00C677CE" w:rsidRPr="001D4890" w:rsidRDefault="00C677CE" w:rsidP="00C677CE">
            <w:pPr>
              <w:ind w:right="90"/>
              <w:jc w:val="right"/>
              <w:rPr>
                <w:color w:val="333300"/>
                <w:sz w:val="18"/>
                <w:szCs w:val="18"/>
              </w:rPr>
            </w:pPr>
            <w:r>
              <w:rPr>
                <w:color w:val="333300"/>
                <w:sz w:val="18"/>
                <w:szCs w:val="18"/>
              </w:rPr>
              <w:t>864</w:t>
            </w:r>
          </w:p>
        </w:tc>
        <w:tc>
          <w:tcPr>
            <w:tcW w:w="427" w:type="pct"/>
            <w:noWrap/>
          </w:tcPr>
          <w:p w14:paraId="1C5F8BEF" w14:textId="77777777" w:rsidR="00C677CE" w:rsidRPr="001D4890" w:rsidRDefault="00C677CE" w:rsidP="00C677CE">
            <w:pPr>
              <w:ind w:right="90"/>
              <w:jc w:val="right"/>
              <w:rPr>
                <w:color w:val="333300"/>
                <w:sz w:val="18"/>
                <w:szCs w:val="18"/>
              </w:rPr>
            </w:pPr>
            <w:r>
              <w:rPr>
                <w:color w:val="333300"/>
                <w:sz w:val="18"/>
                <w:szCs w:val="18"/>
              </w:rPr>
              <w:t>752</w:t>
            </w:r>
          </w:p>
        </w:tc>
        <w:tc>
          <w:tcPr>
            <w:tcW w:w="494" w:type="pct"/>
            <w:noWrap/>
          </w:tcPr>
          <w:p w14:paraId="188823D2" w14:textId="77777777" w:rsidR="00C677CE" w:rsidRPr="001D4890" w:rsidRDefault="00C677CE" w:rsidP="00C677CE">
            <w:pPr>
              <w:ind w:right="90"/>
              <w:jc w:val="right"/>
              <w:rPr>
                <w:color w:val="333300"/>
                <w:sz w:val="18"/>
                <w:szCs w:val="18"/>
              </w:rPr>
            </w:pPr>
            <w:r>
              <w:rPr>
                <w:color w:val="333300"/>
                <w:sz w:val="18"/>
                <w:szCs w:val="18"/>
              </w:rPr>
              <w:t>88</w:t>
            </w:r>
          </w:p>
        </w:tc>
        <w:tc>
          <w:tcPr>
            <w:tcW w:w="493" w:type="pct"/>
            <w:noWrap/>
          </w:tcPr>
          <w:p w14:paraId="39D2FA85" w14:textId="77777777" w:rsidR="00C677CE" w:rsidRPr="001D4890" w:rsidRDefault="00C677CE" w:rsidP="00C677CE">
            <w:pPr>
              <w:ind w:right="90"/>
              <w:jc w:val="right"/>
              <w:rPr>
                <w:color w:val="333300"/>
                <w:sz w:val="18"/>
                <w:szCs w:val="18"/>
              </w:rPr>
            </w:pPr>
            <w:r>
              <w:rPr>
                <w:color w:val="333300"/>
                <w:sz w:val="18"/>
                <w:szCs w:val="18"/>
              </w:rPr>
              <w:t>307</w:t>
            </w:r>
          </w:p>
        </w:tc>
        <w:tc>
          <w:tcPr>
            <w:tcW w:w="634" w:type="pct"/>
            <w:noWrap/>
          </w:tcPr>
          <w:p w14:paraId="6DE181E0" w14:textId="77777777" w:rsidR="00C677CE" w:rsidRPr="001D4890" w:rsidRDefault="00C677CE" w:rsidP="00C677CE">
            <w:pPr>
              <w:ind w:right="90"/>
              <w:jc w:val="right"/>
              <w:rPr>
                <w:color w:val="333300"/>
                <w:sz w:val="18"/>
                <w:szCs w:val="18"/>
              </w:rPr>
            </w:pPr>
            <w:r>
              <w:rPr>
                <w:color w:val="333300"/>
                <w:sz w:val="18"/>
                <w:szCs w:val="18"/>
              </w:rPr>
              <w:t>288</w:t>
            </w:r>
          </w:p>
        </w:tc>
        <w:tc>
          <w:tcPr>
            <w:tcW w:w="634" w:type="pct"/>
            <w:noWrap/>
          </w:tcPr>
          <w:p w14:paraId="7F406C1A" w14:textId="77777777" w:rsidR="00C677CE" w:rsidRPr="001D4890" w:rsidRDefault="00C677CE" w:rsidP="00C677CE">
            <w:pPr>
              <w:ind w:right="90"/>
              <w:jc w:val="right"/>
              <w:rPr>
                <w:color w:val="333300"/>
                <w:sz w:val="18"/>
                <w:szCs w:val="18"/>
              </w:rPr>
            </w:pPr>
            <w:r>
              <w:rPr>
                <w:color w:val="333300"/>
                <w:sz w:val="18"/>
                <w:szCs w:val="18"/>
              </w:rPr>
              <w:t>3</w:t>
            </w:r>
          </w:p>
        </w:tc>
        <w:tc>
          <w:tcPr>
            <w:tcW w:w="498" w:type="pct"/>
            <w:noWrap/>
          </w:tcPr>
          <w:p w14:paraId="658019DA" w14:textId="77777777" w:rsidR="00C677CE" w:rsidRPr="001D4890" w:rsidRDefault="00C677CE" w:rsidP="00C677CE">
            <w:pPr>
              <w:ind w:right="90"/>
              <w:jc w:val="right"/>
              <w:rPr>
                <w:color w:val="333300"/>
                <w:sz w:val="18"/>
                <w:szCs w:val="18"/>
              </w:rPr>
            </w:pPr>
            <w:r>
              <w:rPr>
                <w:color w:val="333300"/>
                <w:sz w:val="18"/>
                <w:szCs w:val="18"/>
              </w:rPr>
              <w:t>-0</w:t>
            </w:r>
          </w:p>
        </w:tc>
      </w:tr>
      <w:tr w:rsidR="00C677CE" w:rsidRPr="001D4890" w14:paraId="21C1D83A" w14:textId="77777777" w:rsidTr="002971EE">
        <w:trPr>
          <w:trHeight w:val="271"/>
          <w:jc w:val="center"/>
        </w:trPr>
        <w:tc>
          <w:tcPr>
            <w:tcW w:w="897" w:type="pct"/>
            <w:noWrap/>
          </w:tcPr>
          <w:p w14:paraId="2C886174" w14:textId="77777777" w:rsidR="00C677CE" w:rsidRPr="001D4890" w:rsidRDefault="00C677CE" w:rsidP="00C677CE">
            <w:pPr>
              <w:jc w:val="left"/>
              <w:rPr>
                <w:color w:val="333300"/>
                <w:sz w:val="18"/>
                <w:szCs w:val="18"/>
              </w:rPr>
            </w:pPr>
            <w:r w:rsidRPr="001D4890">
              <w:rPr>
                <w:color w:val="333300"/>
                <w:sz w:val="18"/>
                <w:szCs w:val="18"/>
              </w:rPr>
              <w:t>S Ostatné činnosti</w:t>
            </w:r>
          </w:p>
        </w:tc>
        <w:tc>
          <w:tcPr>
            <w:tcW w:w="457" w:type="pct"/>
            <w:noWrap/>
          </w:tcPr>
          <w:p w14:paraId="070F68CD" w14:textId="77777777" w:rsidR="00C677CE" w:rsidRPr="001D4890" w:rsidRDefault="00C677CE" w:rsidP="00C677CE">
            <w:pPr>
              <w:ind w:right="90"/>
              <w:jc w:val="right"/>
              <w:rPr>
                <w:color w:val="333300"/>
                <w:sz w:val="18"/>
                <w:szCs w:val="18"/>
              </w:rPr>
            </w:pPr>
            <w:r>
              <w:rPr>
                <w:color w:val="333300"/>
                <w:sz w:val="18"/>
                <w:szCs w:val="18"/>
              </w:rPr>
              <w:t>974</w:t>
            </w:r>
          </w:p>
        </w:tc>
        <w:tc>
          <w:tcPr>
            <w:tcW w:w="467" w:type="pct"/>
            <w:noWrap/>
          </w:tcPr>
          <w:p w14:paraId="753422C9" w14:textId="77777777" w:rsidR="00C677CE" w:rsidRPr="001D4890" w:rsidRDefault="00C677CE" w:rsidP="00C677CE">
            <w:pPr>
              <w:ind w:right="90"/>
              <w:jc w:val="right"/>
              <w:rPr>
                <w:color w:val="333300"/>
                <w:sz w:val="18"/>
                <w:szCs w:val="18"/>
              </w:rPr>
            </w:pPr>
            <w:r>
              <w:rPr>
                <w:color w:val="333300"/>
                <w:sz w:val="18"/>
                <w:szCs w:val="18"/>
              </w:rPr>
              <w:t>731</w:t>
            </w:r>
          </w:p>
        </w:tc>
        <w:tc>
          <w:tcPr>
            <w:tcW w:w="427" w:type="pct"/>
            <w:noWrap/>
          </w:tcPr>
          <w:p w14:paraId="6C278090" w14:textId="77777777" w:rsidR="00C677CE" w:rsidRPr="001D4890" w:rsidRDefault="00C677CE" w:rsidP="00C677CE">
            <w:pPr>
              <w:ind w:right="90"/>
              <w:jc w:val="right"/>
              <w:rPr>
                <w:color w:val="333300"/>
                <w:sz w:val="18"/>
                <w:szCs w:val="18"/>
              </w:rPr>
            </w:pPr>
            <w:r>
              <w:rPr>
                <w:color w:val="333300"/>
                <w:sz w:val="18"/>
                <w:szCs w:val="18"/>
              </w:rPr>
              <w:t>654</w:t>
            </w:r>
          </w:p>
        </w:tc>
        <w:tc>
          <w:tcPr>
            <w:tcW w:w="494" w:type="pct"/>
            <w:noWrap/>
          </w:tcPr>
          <w:p w14:paraId="427C04C8" w14:textId="77777777" w:rsidR="00C677CE" w:rsidRPr="001D4890" w:rsidRDefault="00C677CE" w:rsidP="00C677CE">
            <w:pPr>
              <w:ind w:right="90"/>
              <w:jc w:val="right"/>
              <w:rPr>
                <w:color w:val="333300"/>
                <w:sz w:val="18"/>
                <w:szCs w:val="18"/>
              </w:rPr>
            </w:pPr>
            <w:r>
              <w:rPr>
                <w:color w:val="333300"/>
                <w:sz w:val="18"/>
                <w:szCs w:val="18"/>
              </w:rPr>
              <w:t>76</w:t>
            </w:r>
          </w:p>
        </w:tc>
        <w:tc>
          <w:tcPr>
            <w:tcW w:w="493" w:type="pct"/>
            <w:noWrap/>
          </w:tcPr>
          <w:p w14:paraId="2AD038DC" w14:textId="77777777" w:rsidR="00C677CE" w:rsidRPr="001D4890" w:rsidRDefault="00C677CE" w:rsidP="00C677CE">
            <w:pPr>
              <w:ind w:right="90"/>
              <w:jc w:val="right"/>
              <w:rPr>
                <w:color w:val="333300"/>
                <w:sz w:val="18"/>
                <w:szCs w:val="18"/>
              </w:rPr>
            </w:pPr>
            <w:r>
              <w:rPr>
                <w:color w:val="333300"/>
                <w:sz w:val="18"/>
                <w:szCs w:val="18"/>
              </w:rPr>
              <w:t>265</w:t>
            </w:r>
          </w:p>
        </w:tc>
        <w:tc>
          <w:tcPr>
            <w:tcW w:w="634" w:type="pct"/>
            <w:noWrap/>
          </w:tcPr>
          <w:p w14:paraId="11221F59" w14:textId="77777777" w:rsidR="00C677CE" w:rsidRPr="001D4890" w:rsidRDefault="00C677CE" w:rsidP="00C677CE">
            <w:pPr>
              <w:ind w:right="90"/>
              <w:jc w:val="right"/>
              <w:rPr>
                <w:color w:val="333300"/>
                <w:sz w:val="18"/>
                <w:szCs w:val="18"/>
              </w:rPr>
            </w:pPr>
            <w:r>
              <w:rPr>
                <w:color w:val="333300"/>
                <w:sz w:val="18"/>
                <w:szCs w:val="18"/>
              </w:rPr>
              <w:t>252</w:t>
            </w:r>
          </w:p>
        </w:tc>
        <w:tc>
          <w:tcPr>
            <w:tcW w:w="634" w:type="pct"/>
            <w:noWrap/>
          </w:tcPr>
          <w:p w14:paraId="6519617C" w14:textId="77777777" w:rsidR="00C677CE" w:rsidRPr="001D4890" w:rsidRDefault="00C677CE" w:rsidP="00C677CE">
            <w:pPr>
              <w:ind w:right="90"/>
              <w:jc w:val="right"/>
              <w:rPr>
                <w:color w:val="333300"/>
                <w:sz w:val="18"/>
                <w:szCs w:val="18"/>
              </w:rPr>
            </w:pPr>
            <w:r>
              <w:rPr>
                <w:color w:val="333300"/>
                <w:sz w:val="18"/>
                <w:szCs w:val="18"/>
              </w:rPr>
              <w:t>1</w:t>
            </w:r>
          </w:p>
        </w:tc>
        <w:tc>
          <w:tcPr>
            <w:tcW w:w="498" w:type="pct"/>
            <w:noWrap/>
          </w:tcPr>
          <w:p w14:paraId="19BDCF2E" w14:textId="77777777" w:rsidR="00C677CE" w:rsidRPr="001D4890" w:rsidRDefault="00C677CE" w:rsidP="00C677CE">
            <w:pPr>
              <w:ind w:right="90"/>
              <w:jc w:val="right"/>
              <w:rPr>
                <w:color w:val="333300"/>
                <w:sz w:val="18"/>
                <w:szCs w:val="18"/>
              </w:rPr>
            </w:pPr>
            <w:r>
              <w:rPr>
                <w:color w:val="333300"/>
                <w:sz w:val="18"/>
                <w:szCs w:val="18"/>
              </w:rPr>
              <w:t>-22</w:t>
            </w:r>
          </w:p>
        </w:tc>
      </w:tr>
    </w:tbl>
    <w:p w14:paraId="2490EB9C" w14:textId="77777777" w:rsidR="000A7585" w:rsidRPr="002971EE" w:rsidRDefault="000A7585" w:rsidP="002971EE">
      <w:pPr>
        <w:pStyle w:val="zdroj"/>
        <w:spacing w:after="0"/>
      </w:pPr>
      <w:r w:rsidRPr="002971EE">
        <w:t>Zdroj: ŠÚ SR, štatistické zisťovanie o úplných nákladoch práce</w:t>
      </w:r>
    </w:p>
    <w:p w14:paraId="66AB7E89" w14:textId="77777777" w:rsidR="000A7585" w:rsidRPr="002971EE" w:rsidRDefault="000A7585" w:rsidP="002971EE">
      <w:pPr>
        <w:pStyle w:val="zdroj"/>
        <w:spacing w:after="0"/>
      </w:pPr>
      <w:r w:rsidRPr="002971EE">
        <w:t>Vysvetlivka:(-) –</w:t>
      </w:r>
      <w:r w:rsidR="00C14F52" w:rsidRPr="002971EE">
        <w:t xml:space="preserve"> </w:t>
      </w:r>
      <w:r w:rsidRPr="002971EE">
        <w:t>jav sa nevyskytoval</w:t>
      </w:r>
    </w:p>
    <w:p w14:paraId="5C2236D1" w14:textId="77777777" w:rsidR="00B235B5" w:rsidRDefault="00B235B5" w:rsidP="000A7585">
      <w:pPr>
        <w:pStyle w:val="zdroj"/>
        <w:spacing w:before="0"/>
        <w:ind w:left="-567"/>
        <w:rPr>
          <w:i w:val="0"/>
        </w:rPr>
      </w:pPr>
    </w:p>
    <w:p w14:paraId="279DE318" w14:textId="77777777" w:rsidR="00B235B5" w:rsidRDefault="00B235B5" w:rsidP="000A7585">
      <w:pPr>
        <w:pStyle w:val="zdroj"/>
        <w:spacing w:before="0"/>
        <w:ind w:left="-567"/>
        <w:rPr>
          <w:i w:val="0"/>
        </w:rPr>
      </w:pPr>
    </w:p>
    <w:p w14:paraId="6F1DCA29" w14:textId="77777777" w:rsidR="00B235B5" w:rsidRDefault="00B235B5" w:rsidP="000A7585">
      <w:pPr>
        <w:pStyle w:val="zdroj"/>
        <w:spacing w:before="0"/>
        <w:ind w:left="-567"/>
        <w:rPr>
          <w:i w:val="0"/>
        </w:rPr>
      </w:pPr>
    </w:p>
    <w:p w14:paraId="64E17ACF" w14:textId="77777777" w:rsidR="00B235B5" w:rsidRDefault="00B235B5" w:rsidP="000A7585">
      <w:pPr>
        <w:pStyle w:val="zdroj"/>
        <w:spacing w:before="0"/>
        <w:ind w:left="-567"/>
        <w:rPr>
          <w:i w:val="0"/>
        </w:rPr>
      </w:pPr>
    </w:p>
    <w:p w14:paraId="3931310A" w14:textId="77777777" w:rsidR="00B235B5" w:rsidRDefault="00B235B5" w:rsidP="000A7585">
      <w:pPr>
        <w:pStyle w:val="zdroj"/>
        <w:spacing w:before="0"/>
        <w:ind w:left="-567"/>
        <w:rPr>
          <w:i w:val="0"/>
        </w:rPr>
      </w:pPr>
    </w:p>
    <w:p w14:paraId="2F331E4E" w14:textId="77777777" w:rsidR="00B235B5" w:rsidRDefault="00B235B5" w:rsidP="000A7585">
      <w:pPr>
        <w:pStyle w:val="zdroj"/>
        <w:spacing w:before="0"/>
        <w:ind w:left="-567"/>
        <w:rPr>
          <w:i w:val="0"/>
        </w:rPr>
      </w:pPr>
    </w:p>
    <w:p w14:paraId="571E6FB9" w14:textId="77777777" w:rsidR="00B235B5" w:rsidRDefault="00B235B5" w:rsidP="000A7585">
      <w:pPr>
        <w:pStyle w:val="zdroj"/>
        <w:spacing w:before="0"/>
        <w:ind w:left="-567"/>
        <w:rPr>
          <w:i w:val="0"/>
        </w:rPr>
      </w:pPr>
    </w:p>
    <w:p w14:paraId="45B100CC" w14:textId="77777777" w:rsidR="00B235B5" w:rsidRDefault="00B235B5" w:rsidP="000A7585">
      <w:pPr>
        <w:pStyle w:val="zdroj"/>
        <w:spacing w:before="0"/>
        <w:ind w:left="-567"/>
        <w:rPr>
          <w:i w:val="0"/>
        </w:rPr>
      </w:pPr>
    </w:p>
    <w:p w14:paraId="32785DDD" w14:textId="77777777" w:rsidR="00B235B5" w:rsidRPr="00B235B5" w:rsidRDefault="00B235B5" w:rsidP="000A7585">
      <w:pPr>
        <w:pStyle w:val="zdroj"/>
        <w:spacing w:before="0"/>
        <w:ind w:left="-567"/>
        <w:rPr>
          <w:rFonts w:ascii="Times New Roman Bold" w:hAnsi="Times New Roman Bold"/>
          <w:b/>
          <w:i w:val="0"/>
          <w:color w:val="4F81BD"/>
          <w:sz w:val="24"/>
          <w:lang w:eastAsia="cs-CZ"/>
        </w:rPr>
      </w:pPr>
    </w:p>
    <w:p w14:paraId="4EB5B343" w14:textId="77777777" w:rsidR="00B07E28" w:rsidRDefault="00B07E28" w:rsidP="00B235B5">
      <w:pPr>
        <w:pStyle w:val="Nadpis7"/>
        <w:rPr>
          <w:color w:val="FF0000" w:themeColor="accent3"/>
          <w:highlight w:val="yellow"/>
        </w:rPr>
        <w:sectPr w:rsidR="00B07E28" w:rsidSect="004F3C97">
          <w:headerReference w:type="even" r:id="rId134"/>
          <w:headerReference w:type="default" r:id="rId135"/>
          <w:headerReference w:type="first" r:id="rId136"/>
          <w:pgSz w:w="11906" w:h="16838"/>
          <w:pgMar w:top="1417" w:right="1417" w:bottom="1417" w:left="1417" w:header="708" w:footer="708" w:gutter="0"/>
          <w:cols w:space="708"/>
          <w:titlePg/>
          <w:docGrid w:linePitch="360"/>
        </w:sectPr>
      </w:pPr>
    </w:p>
    <w:p w14:paraId="2BAAF239" w14:textId="77777777" w:rsidR="00B235B5" w:rsidRPr="002971EE" w:rsidRDefault="00B235B5" w:rsidP="002971EE">
      <w:pPr>
        <w:pStyle w:val="Nadpis7"/>
      </w:pPr>
      <w:r w:rsidRPr="002971EE">
        <w:lastRenderedPageBreak/>
        <w:t>Tabuľka 2</w:t>
      </w:r>
      <w:r w:rsidR="008F08FA" w:rsidRPr="002971EE">
        <w:t>2</w:t>
      </w:r>
      <w:r w:rsidR="00A00FE3" w:rsidRPr="002971EE">
        <w:t xml:space="preserve"> </w:t>
      </w:r>
      <w:r w:rsidRPr="002971EE">
        <w:t>Vyhlásené vyzvania pre národné projekty  a dopytovo-orien tovené výzvy za rok 2018</w:t>
      </w:r>
    </w:p>
    <w:p w14:paraId="581B493A" w14:textId="77777777" w:rsidR="00C150CD" w:rsidRPr="00C150CD" w:rsidRDefault="00C150CD" w:rsidP="00C150CD"/>
    <w:tbl>
      <w:tblPr>
        <w:tblStyle w:val="tltabsprava3"/>
        <w:tblW w:w="5000" w:type="pct"/>
        <w:jc w:val="center"/>
        <w:tblLook w:val="04A0" w:firstRow="1" w:lastRow="0" w:firstColumn="1" w:lastColumn="0" w:noHBand="0" w:noVBand="1"/>
      </w:tblPr>
      <w:tblGrid>
        <w:gridCol w:w="2863"/>
        <w:gridCol w:w="8163"/>
        <w:gridCol w:w="1374"/>
        <w:gridCol w:w="1592"/>
      </w:tblGrid>
      <w:tr w:rsidR="00C150CD" w:rsidRPr="002971EE" w14:paraId="655E2D8D" w14:textId="77777777" w:rsidTr="002971EE">
        <w:trPr>
          <w:cnfStyle w:val="100000000000" w:firstRow="1" w:lastRow="0" w:firstColumn="0" w:lastColumn="0" w:oddVBand="0" w:evenVBand="0" w:oddHBand="0" w:evenHBand="0" w:firstRowFirstColumn="0" w:firstRowLastColumn="0" w:lastRowFirstColumn="0" w:lastRowLastColumn="0"/>
          <w:trHeight w:val="1086"/>
          <w:jc w:val="center"/>
        </w:trPr>
        <w:tc>
          <w:tcPr>
            <w:tcW w:w="1023" w:type="pct"/>
          </w:tcPr>
          <w:p w14:paraId="29D50BB7" w14:textId="77777777" w:rsidR="00C150CD" w:rsidRPr="002971EE" w:rsidRDefault="00C150CD" w:rsidP="00A36E8A">
            <w:pPr>
              <w:jc w:val="left"/>
              <w:rPr>
                <w:bCs/>
                <w:sz w:val="20"/>
                <w:szCs w:val="22"/>
              </w:rPr>
            </w:pPr>
            <w:r w:rsidRPr="002971EE">
              <w:rPr>
                <w:bCs/>
                <w:sz w:val="20"/>
                <w:szCs w:val="22"/>
              </w:rPr>
              <w:t>Názov národného projektu/žiadateľ</w:t>
            </w:r>
          </w:p>
          <w:p w14:paraId="6D2F368E" w14:textId="77777777" w:rsidR="00C150CD" w:rsidRPr="002971EE" w:rsidRDefault="00C150CD" w:rsidP="00A36E8A">
            <w:pPr>
              <w:jc w:val="left"/>
              <w:rPr>
                <w:bCs/>
                <w:sz w:val="20"/>
                <w:szCs w:val="22"/>
              </w:rPr>
            </w:pPr>
          </w:p>
          <w:p w14:paraId="474CE5F0" w14:textId="77777777" w:rsidR="00C150CD" w:rsidRPr="002971EE" w:rsidRDefault="00C150CD" w:rsidP="00A36E8A">
            <w:pPr>
              <w:jc w:val="left"/>
              <w:rPr>
                <w:bCs/>
                <w:sz w:val="20"/>
                <w:szCs w:val="22"/>
              </w:rPr>
            </w:pPr>
            <w:r w:rsidRPr="002971EE">
              <w:rPr>
                <w:bCs/>
                <w:sz w:val="20"/>
                <w:szCs w:val="22"/>
              </w:rPr>
              <w:t>Výzva pre DOP/Vyhlasovateľ</w:t>
            </w:r>
          </w:p>
        </w:tc>
        <w:tc>
          <w:tcPr>
            <w:tcW w:w="2917" w:type="pct"/>
          </w:tcPr>
          <w:p w14:paraId="6C1E07DE" w14:textId="77777777" w:rsidR="00C150CD" w:rsidRPr="002971EE" w:rsidRDefault="00C150CD" w:rsidP="002971EE">
            <w:pPr>
              <w:jc w:val="center"/>
              <w:rPr>
                <w:sz w:val="20"/>
                <w:szCs w:val="22"/>
              </w:rPr>
            </w:pPr>
            <w:r w:rsidRPr="002971EE">
              <w:rPr>
                <w:sz w:val="20"/>
                <w:szCs w:val="22"/>
              </w:rPr>
              <w:t>Popis</w:t>
            </w:r>
          </w:p>
        </w:tc>
        <w:tc>
          <w:tcPr>
            <w:tcW w:w="491" w:type="pct"/>
          </w:tcPr>
          <w:p w14:paraId="5720CE20" w14:textId="77777777" w:rsidR="00C150CD" w:rsidRPr="002971EE" w:rsidRDefault="00C150CD" w:rsidP="00A36E8A">
            <w:pPr>
              <w:jc w:val="center"/>
              <w:rPr>
                <w:sz w:val="20"/>
                <w:szCs w:val="22"/>
              </w:rPr>
            </w:pPr>
            <w:r w:rsidRPr="002971EE">
              <w:rPr>
                <w:sz w:val="20"/>
                <w:szCs w:val="22"/>
              </w:rPr>
              <w:t>Časová oprávnenosť projektu/ dátum vyhlásenia výzvy</w:t>
            </w:r>
          </w:p>
        </w:tc>
        <w:tc>
          <w:tcPr>
            <w:tcW w:w="569" w:type="pct"/>
          </w:tcPr>
          <w:p w14:paraId="209092D8" w14:textId="77777777" w:rsidR="00C150CD" w:rsidRPr="002971EE" w:rsidRDefault="00C150CD" w:rsidP="00A36E8A">
            <w:pPr>
              <w:jc w:val="center"/>
              <w:rPr>
                <w:sz w:val="20"/>
                <w:szCs w:val="22"/>
              </w:rPr>
            </w:pPr>
            <w:r w:rsidRPr="002971EE">
              <w:rPr>
                <w:sz w:val="20"/>
                <w:szCs w:val="22"/>
              </w:rPr>
              <w:t>Finančná alokácia NFP / Podpora EÚ v eurách</w:t>
            </w:r>
          </w:p>
        </w:tc>
      </w:tr>
      <w:tr w:rsidR="00B235B5" w:rsidRPr="00322D5C" w14:paraId="358B5C30" w14:textId="77777777" w:rsidTr="002971EE">
        <w:trPr>
          <w:cnfStyle w:val="000000100000" w:firstRow="0" w:lastRow="0" w:firstColumn="0" w:lastColumn="0" w:oddVBand="0" w:evenVBand="0" w:oddHBand="1" w:evenHBand="0" w:firstRowFirstColumn="0" w:firstRowLastColumn="0" w:lastRowFirstColumn="0" w:lastRowLastColumn="0"/>
          <w:trHeight w:val="269"/>
          <w:jc w:val="center"/>
        </w:trPr>
        <w:tc>
          <w:tcPr>
            <w:tcW w:w="5000" w:type="pct"/>
            <w:gridSpan w:val="4"/>
            <w:noWrap/>
            <w:hideMark/>
          </w:tcPr>
          <w:p w14:paraId="69066631" w14:textId="77777777" w:rsidR="00B235B5" w:rsidRPr="002971EE" w:rsidRDefault="00B235B5" w:rsidP="00A07CAB">
            <w:pPr>
              <w:jc w:val="left"/>
              <w:rPr>
                <w:b/>
                <w:bCs/>
                <w:color w:val="000000"/>
                <w:sz w:val="20"/>
                <w:szCs w:val="22"/>
              </w:rPr>
            </w:pPr>
            <w:r w:rsidRPr="002971EE">
              <w:rPr>
                <w:b/>
                <w:bCs/>
                <w:color w:val="000000"/>
                <w:sz w:val="20"/>
                <w:szCs w:val="22"/>
              </w:rPr>
              <w:t>Prioritná os 3 Zamestnanosť</w:t>
            </w:r>
          </w:p>
        </w:tc>
      </w:tr>
      <w:tr w:rsidR="00C150CD" w:rsidRPr="00322D5C" w14:paraId="76828623" w14:textId="77777777" w:rsidTr="002971EE">
        <w:trPr>
          <w:trHeight w:val="60"/>
          <w:jc w:val="center"/>
        </w:trPr>
        <w:tc>
          <w:tcPr>
            <w:tcW w:w="1023" w:type="pct"/>
          </w:tcPr>
          <w:p w14:paraId="3E5C76FA" w14:textId="77777777" w:rsidR="00C150CD" w:rsidRPr="002971EE" w:rsidRDefault="00C150CD" w:rsidP="00C150CD">
            <w:pPr>
              <w:jc w:val="left"/>
              <w:rPr>
                <w:b/>
                <w:bCs/>
                <w:color w:val="000000"/>
                <w:sz w:val="20"/>
                <w:szCs w:val="22"/>
              </w:rPr>
            </w:pPr>
            <w:r w:rsidRPr="002971EE">
              <w:rPr>
                <w:b/>
                <w:bCs/>
                <w:color w:val="000000"/>
                <w:sz w:val="20"/>
                <w:szCs w:val="22"/>
              </w:rPr>
              <w:t>NP Inštitút sociálnej ekonomiky</w:t>
            </w:r>
          </w:p>
          <w:p w14:paraId="7C4D30FB" w14:textId="77777777" w:rsidR="00C150CD" w:rsidRPr="002971EE" w:rsidRDefault="00C150CD" w:rsidP="00C150CD">
            <w:pPr>
              <w:jc w:val="left"/>
              <w:rPr>
                <w:b/>
                <w:bCs/>
                <w:color w:val="000000"/>
                <w:sz w:val="20"/>
                <w:szCs w:val="22"/>
              </w:rPr>
            </w:pPr>
          </w:p>
          <w:p w14:paraId="385CF70F" w14:textId="77777777" w:rsidR="00C150CD" w:rsidRPr="002971EE" w:rsidRDefault="00C150CD" w:rsidP="00C150CD">
            <w:pPr>
              <w:jc w:val="left"/>
              <w:rPr>
                <w:b/>
                <w:bCs/>
                <w:color w:val="000000"/>
                <w:sz w:val="20"/>
                <w:szCs w:val="22"/>
              </w:rPr>
            </w:pPr>
          </w:p>
          <w:p w14:paraId="617EC740" w14:textId="77777777" w:rsidR="00C150CD" w:rsidRPr="002971EE" w:rsidRDefault="00C150CD" w:rsidP="00C150CD">
            <w:pPr>
              <w:jc w:val="left"/>
              <w:rPr>
                <w:b/>
                <w:bCs/>
                <w:color w:val="000000"/>
                <w:sz w:val="20"/>
                <w:szCs w:val="22"/>
              </w:rPr>
            </w:pPr>
          </w:p>
          <w:p w14:paraId="57AEC30E" w14:textId="77777777" w:rsidR="00C150CD" w:rsidRPr="002971EE" w:rsidRDefault="00C150CD" w:rsidP="00C150CD">
            <w:pPr>
              <w:jc w:val="left"/>
              <w:rPr>
                <w:b/>
                <w:bCs/>
                <w:color w:val="000000"/>
                <w:sz w:val="20"/>
                <w:szCs w:val="22"/>
              </w:rPr>
            </w:pPr>
          </w:p>
          <w:p w14:paraId="667DE3FF" w14:textId="77777777" w:rsidR="00C150CD" w:rsidRPr="002971EE" w:rsidRDefault="00C150CD" w:rsidP="00C150CD">
            <w:pPr>
              <w:jc w:val="left"/>
              <w:rPr>
                <w:b/>
                <w:bCs/>
                <w:color w:val="000000"/>
                <w:sz w:val="20"/>
                <w:szCs w:val="22"/>
              </w:rPr>
            </w:pPr>
          </w:p>
          <w:p w14:paraId="06A0ADC5" w14:textId="77777777" w:rsidR="00C150CD" w:rsidRPr="002971EE" w:rsidRDefault="00C150CD" w:rsidP="00C150CD">
            <w:pPr>
              <w:jc w:val="left"/>
              <w:rPr>
                <w:b/>
                <w:bCs/>
                <w:color w:val="000000"/>
                <w:sz w:val="20"/>
                <w:szCs w:val="22"/>
              </w:rPr>
            </w:pPr>
            <w:r w:rsidRPr="002971EE">
              <w:rPr>
                <w:b/>
                <w:bCs/>
                <w:color w:val="000000"/>
                <w:sz w:val="20"/>
                <w:szCs w:val="22"/>
              </w:rPr>
              <w:t>Žiadateľ:</w:t>
            </w:r>
          </w:p>
          <w:p w14:paraId="5D3702E8" w14:textId="77777777" w:rsidR="00C150CD" w:rsidRPr="002971EE" w:rsidRDefault="00C150CD" w:rsidP="00C150CD">
            <w:pPr>
              <w:jc w:val="left"/>
              <w:rPr>
                <w:b/>
                <w:bCs/>
                <w:color w:val="000000"/>
                <w:sz w:val="20"/>
                <w:szCs w:val="22"/>
              </w:rPr>
            </w:pPr>
            <w:r w:rsidRPr="002971EE">
              <w:rPr>
                <w:b/>
                <w:bCs/>
                <w:color w:val="000000"/>
                <w:sz w:val="20"/>
                <w:szCs w:val="22"/>
              </w:rPr>
              <w:t>Implementačná agentúra MPSVR</w:t>
            </w:r>
          </w:p>
        </w:tc>
        <w:tc>
          <w:tcPr>
            <w:tcW w:w="2917" w:type="pct"/>
          </w:tcPr>
          <w:p w14:paraId="22775BCB" w14:textId="77777777" w:rsidR="00C150CD" w:rsidRPr="002971EE" w:rsidRDefault="00C150CD" w:rsidP="00C150CD">
            <w:pPr>
              <w:rPr>
                <w:color w:val="000000"/>
                <w:sz w:val="20"/>
                <w:szCs w:val="22"/>
              </w:rPr>
            </w:pPr>
            <w:r w:rsidRPr="002971EE">
              <w:rPr>
                <w:color w:val="000000"/>
                <w:sz w:val="20"/>
                <w:szCs w:val="22"/>
              </w:rPr>
              <w:t>Hlavným cieľom projektu je v kontexte novovzniknutého zákona č. 112/2018 Z.z. o sociálnej ekonomike a sociálnych podnikoch vytvorenie a pilotné overenie fungovania podpornej infraštruktúry pre sociálnu ekonomiku (SE) na celom území SR, prostredníctvom Centrálnej koordinačnej jednotky SE a regionálnych centier SE. Ich úlohou bude bezplatné poskytovanie informácií verejnosti o sociálnom podnikaní, vysvetľovanie pravidiel fungovania sociálnych podnikov a podporenie záujmu verejnosti o ich založenie a fungovanie. Pre správnu aplikáciu zákona je potrebné vytvoriť jednotnú metodiku a pripraviť odborný personál, ktorý bude poskytovať nevyhnutnú pomoc a podporu potenciálnym záujemcom o založenie sociálnych podnikov a identifikovať subjekty SE v regiónoch. Súčasťou projektu je mediálna kampaň, zameraná na osvetu SE a sociálny rozmer v podnikaní.</w:t>
            </w:r>
          </w:p>
        </w:tc>
        <w:tc>
          <w:tcPr>
            <w:tcW w:w="491" w:type="pct"/>
          </w:tcPr>
          <w:p w14:paraId="58094898" w14:textId="77777777" w:rsidR="00C150CD" w:rsidRPr="00322D5C" w:rsidRDefault="00C150CD" w:rsidP="00C150CD">
            <w:pPr>
              <w:jc w:val="center"/>
              <w:rPr>
                <w:color w:val="000000"/>
                <w:szCs w:val="22"/>
              </w:rPr>
            </w:pPr>
            <w:r w:rsidRPr="00322D5C">
              <w:rPr>
                <w:color w:val="000000"/>
                <w:szCs w:val="22"/>
              </w:rPr>
              <w:t>05/2018</w:t>
            </w:r>
            <w:r>
              <w:rPr>
                <w:color w:val="000000"/>
                <w:szCs w:val="22"/>
              </w:rPr>
              <w:t xml:space="preserve"> </w:t>
            </w:r>
            <w:r w:rsidRPr="00322D5C">
              <w:rPr>
                <w:color w:val="000000"/>
                <w:szCs w:val="22"/>
              </w:rPr>
              <w:t>-05/2022</w:t>
            </w:r>
          </w:p>
        </w:tc>
        <w:tc>
          <w:tcPr>
            <w:tcW w:w="569" w:type="pct"/>
          </w:tcPr>
          <w:p w14:paraId="7732E4DA" w14:textId="77777777" w:rsidR="00C150CD" w:rsidRPr="00322D5C" w:rsidRDefault="00C150CD" w:rsidP="00C150CD">
            <w:pPr>
              <w:jc w:val="center"/>
              <w:rPr>
                <w:color w:val="000000"/>
                <w:szCs w:val="22"/>
              </w:rPr>
            </w:pPr>
            <w:r w:rsidRPr="00322D5C">
              <w:rPr>
                <w:color w:val="000000"/>
                <w:szCs w:val="22"/>
              </w:rPr>
              <w:t>8 843 328,83</w:t>
            </w:r>
          </w:p>
        </w:tc>
      </w:tr>
      <w:tr w:rsidR="00C150CD" w:rsidRPr="00322D5C" w14:paraId="32539D68" w14:textId="77777777" w:rsidTr="002971EE">
        <w:trPr>
          <w:cnfStyle w:val="000000100000" w:firstRow="0" w:lastRow="0" w:firstColumn="0" w:lastColumn="0" w:oddVBand="0" w:evenVBand="0" w:oddHBand="1" w:evenHBand="0" w:firstRowFirstColumn="0" w:firstRowLastColumn="0" w:lastRowFirstColumn="0" w:lastRowLastColumn="0"/>
          <w:trHeight w:val="1607"/>
          <w:jc w:val="center"/>
        </w:trPr>
        <w:tc>
          <w:tcPr>
            <w:tcW w:w="1023" w:type="pct"/>
          </w:tcPr>
          <w:p w14:paraId="0860F22A" w14:textId="77777777" w:rsidR="00C150CD" w:rsidRPr="002971EE" w:rsidRDefault="00C150CD" w:rsidP="00C150CD">
            <w:pPr>
              <w:jc w:val="left"/>
              <w:rPr>
                <w:b/>
                <w:bCs/>
                <w:color w:val="000000"/>
                <w:sz w:val="20"/>
                <w:szCs w:val="22"/>
              </w:rPr>
            </w:pPr>
            <w:r w:rsidRPr="002971EE">
              <w:rPr>
                <w:b/>
                <w:bCs/>
                <w:color w:val="000000"/>
                <w:sz w:val="20"/>
                <w:szCs w:val="22"/>
              </w:rPr>
              <w:t>NP Podpora integračným podnikom</w:t>
            </w:r>
          </w:p>
          <w:p w14:paraId="0A36FC12" w14:textId="77777777" w:rsidR="00C150CD" w:rsidRPr="002971EE" w:rsidRDefault="00C150CD" w:rsidP="00C150CD">
            <w:pPr>
              <w:jc w:val="left"/>
              <w:rPr>
                <w:b/>
                <w:bCs/>
                <w:color w:val="000000"/>
                <w:sz w:val="20"/>
                <w:szCs w:val="22"/>
              </w:rPr>
            </w:pPr>
          </w:p>
          <w:p w14:paraId="58867450" w14:textId="77777777" w:rsidR="002971EE" w:rsidRDefault="002971EE" w:rsidP="00C150CD">
            <w:pPr>
              <w:jc w:val="left"/>
              <w:rPr>
                <w:b/>
                <w:bCs/>
                <w:color w:val="000000"/>
                <w:sz w:val="20"/>
                <w:szCs w:val="22"/>
              </w:rPr>
            </w:pPr>
          </w:p>
          <w:p w14:paraId="64EF7BA9" w14:textId="77777777" w:rsidR="00C150CD" w:rsidRPr="002971EE" w:rsidRDefault="00C150CD" w:rsidP="00C150CD">
            <w:pPr>
              <w:jc w:val="left"/>
              <w:rPr>
                <w:b/>
                <w:bCs/>
                <w:color w:val="000000"/>
                <w:sz w:val="20"/>
                <w:szCs w:val="22"/>
              </w:rPr>
            </w:pPr>
            <w:r w:rsidRPr="002971EE">
              <w:rPr>
                <w:b/>
                <w:bCs/>
                <w:color w:val="000000"/>
                <w:sz w:val="20"/>
                <w:szCs w:val="22"/>
              </w:rPr>
              <w:t>Žiadateľ:</w:t>
            </w:r>
          </w:p>
          <w:p w14:paraId="5267E141" w14:textId="77777777" w:rsidR="00C150CD" w:rsidRPr="002971EE" w:rsidRDefault="00C150CD" w:rsidP="00C150CD">
            <w:pPr>
              <w:jc w:val="left"/>
              <w:rPr>
                <w:b/>
                <w:bCs/>
                <w:color w:val="000000"/>
                <w:sz w:val="20"/>
                <w:szCs w:val="22"/>
              </w:rPr>
            </w:pPr>
            <w:r w:rsidRPr="002971EE">
              <w:rPr>
                <w:b/>
                <w:bCs/>
                <w:color w:val="000000"/>
                <w:sz w:val="20"/>
                <w:szCs w:val="22"/>
              </w:rPr>
              <w:t>Ústredie práce, sociálnych vecí a rodiny</w:t>
            </w:r>
          </w:p>
        </w:tc>
        <w:tc>
          <w:tcPr>
            <w:tcW w:w="2917" w:type="pct"/>
          </w:tcPr>
          <w:p w14:paraId="763952CD" w14:textId="77777777" w:rsidR="00C150CD" w:rsidRPr="002971EE" w:rsidRDefault="00C150CD" w:rsidP="00C150CD">
            <w:pPr>
              <w:rPr>
                <w:color w:val="000000"/>
                <w:sz w:val="20"/>
                <w:szCs w:val="22"/>
              </w:rPr>
            </w:pPr>
            <w:r w:rsidRPr="002971EE">
              <w:rPr>
                <w:color w:val="000000"/>
                <w:sz w:val="20"/>
                <w:szCs w:val="22"/>
              </w:rPr>
              <w:t>Cieľom projektu je zvýšiť zamestnanosť, zamestnateľnosť a znížiť nezamestnanosť s osobitným dôrazom na dlhodobo nezamestnaných, nízko kvalifikovaných, starších a zdravotne postihnuté osoby. Projekt je zameraný na podporu zamestnanosti a zníženie nezamestnanosti znevýhodnených osôb, značne znevýhodnených osôb, zraniteľných osôb formou poskytovania príspevkov integračným podnikom. Podpora je realizovaná prostredníctvom aktívnych opatrení na trhu práce podľa §53f a §53g zákona č. 5/2004 Z.z. o službách zamestnanosti.</w:t>
            </w:r>
          </w:p>
        </w:tc>
        <w:tc>
          <w:tcPr>
            <w:tcW w:w="491" w:type="pct"/>
          </w:tcPr>
          <w:p w14:paraId="102A7AA9" w14:textId="77777777" w:rsidR="00C150CD" w:rsidRPr="00322D5C" w:rsidRDefault="00C150CD" w:rsidP="00C150CD">
            <w:pPr>
              <w:jc w:val="center"/>
              <w:rPr>
                <w:color w:val="000000"/>
                <w:szCs w:val="22"/>
              </w:rPr>
            </w:pPr>
            <w:r w:rsidRPr="00322D5C">
              <w:rPr>
                <w:color w:val="000000"/>
                <w:szCs w:val="22"/>
              </w:rPr>
              <w:t>02/2019</w:t>
            </w:r>
            <w:r>
              <w:rPr>
                <w:color w:val="000000"/>
                <w:szCs w:val="22"/>
              </w:rPr>
              <w:t xml:space="preserve"> </w:t>
            </w:r>
            <w:r w:rsidRPr="00322D5C">
              <w:rPr>
                <w:color w:val="000000"/>
                <w:szCs w:val="22"/>
              </w:rPr>
              <w:t>-12/2023</w:t>
            </w:r>
          </w:p>
        </w:tc>
        <w:tc>
          <w:tcPr>
            <w:tcW w:w="569" w:type="pct"/>
          </w:tcPr>
          <w:p w14:paraId="48B0665B" w14:textId="77777777" w:rsidR="00C150CD" w:rsidRPr="00322D5C" w:rsidRDefault="00C150CD" w:rsidP="00C150CD">
            <w:pPr>
              <w:jc w:val="center"/>
              <w:rPr>
                <w:color w:val="000000"/>
                <w:szCs w:val="22"/>
              </w:rPr>
            </w:pPr>
            <w:r w:rsidRPr="00322D5C">
              <w:rPr>
                <w:color w:val="000000"/>
                <w:szCs w:val="22"/>
              </w:rPr>
              <w:t>49 997 240,00</w:t>
            </w:r>
          </w:p>
        </w:tc>
      </w:tr>
      <w:tr w:rsidR="00C150CD" w:rsidRPr="00322D5C" w14:paraId="253FB544" w14:textId="77777777" w:rsidTr="002971EE">
        <w:trPr>
          <w:trHeight w:val="60"/>
          <w:jc w:val="center"/>
        </w:trPr>
        <w:tc>
          <w:tcPr>
            <w:tcW w:w="1023" w:type="pct"/>
          </w:tcPr>
          <w:p w14:paraId="4CCA6B48" w14:textId="77777777" w:rsidR="00C150CD" w:rsidRPr="002971EE" w:rsidRDefault="00C150CD" w:rsidP="00C150CD">
            <w:pPr>
              <w:jc w:val="left"/>
              <w:rPr>
                <w:b/>
                <w:bCs/>
                <w:color w:val="000000"/>
                <w:sz w:val="20"/>
                <w:szCs w:val="22"/>
              </w:rPr>
            </w:pPr>
            <w:r w:rsidRPr="002971EE">
              <w:rPr>
                <w:b/>
                <w:bCs/>
                <w:color w:val="000000"/>
                <w:sz w:val="20"/>
                <w:szCs w:val="22"/>
              </w:rPr>
              <w:t>NP Investičná pomoc pre sociálne podniky - nenávratná zložka</w:t>
            </w:r>
          </w:p>
          <w:p w14:paraId="0C829475" w14:textId="77777777" w:rsidR="00C150CD" w:rsidRPr="002971EE" w:rsidRDefault="00C150CD" w:rsidP="00C150CD">
            <w:pPr>
              <w:jc w:val="left"/>
              <w:rPr>
                <w:b/>
                <w:bCs/>
                <w:color w:val="000000"/>
                <w:sz w:val="20"/>
                <w:szCs w:val="22"/>
              </w:rPr>
            </w:pPr>
          </w:p>
          <w:p w14:paraId="0886042E" w14:textId="77777777" w:rsidR="00C150CD" w:rsidRPr="002971EE" w:rsidRDefault="00C150CD" w:rsidP="00C150CD">
            <w:pPr>
              <w:jc w:val="left"/>
              <w:rPr>
                <w:b/>
                <w:bCs/>
                <w:color w:val="000000"/>
                <w:sz w:val="20"/>
                <w:szCs w:val="22"/>
              </w:rPr>
            </w:pPr>
          </w:p>
          <w:p w14:paraId="185B0A9E" w14:textId="77777777" w:rsidR="00C150CD" w:rsidRPr="002971EE" w:rsidRDefault="00C150CD" w:rsidP="00C150CD">
            <w:pPr>
              <w:jc w:val="left"/>
              <w:rPr>
                <w:b/>
                <w:bCs/>
                <w:color w:val="000000"/>
                <w:sz w:val="20"/>
                <w:szCs w:val="22"/>
              </w:rPr>
            </w:pPr>
          </w:p>
          <w:p w14:paraId="2959DEDC" w14:textId="77777777" w:rsidR="00C150CD" w:rsidRPr="002971EE" w:rsidRDefault="00C150CD" w:rsidP="00C150CD">
            <w:pPr>
              <w:jc w:val="left"/>
              <w:rPr>
                <w:b/>
                <w:bCs/>
                <w:color w:val="000000"/>
                <w:sz w:val="20"/>
                <w:szCs w:val="22"/>
              </w:rPr>
            </w:pPr>
          </w:p>
          <w:p w14:paraId="77C76447" w14:textId="77777777" w:rsidR="00C150CD" w:rsidRPr="002971EE" w:rsidRDefault="00C150CD" w:rsidP="00C150CD">
            <w:pPr>
              <w:jc w:val="left"/>
              <w:rPr>
                <w:b/>
                <w:bCs/>
                <w:color w:val="000000"/>
                <w:sz w:val="20"/>
                <w:szCs w:val="22"/>
              </w:rPr>
            </w:pPr>
            <w:r w:rsidRPr="002971EE">
              <w:rPr>
                <w:b/>
                <w:bCs/>
                <w:color w:val="000000"/>
                <w:sz w:val="20"/>
                <w:szCs w:val="22"/>
              </w:rPr>
              <w:t>Žiadateľ:</w:t>
            </w:r>
          </w:p>
          <w:p w14:paraId="375EE723" w14:textId="77777777" w:rsidR="00C150CD" w:rsidRPr="002971EE" w:rsidRDefault="00C150CD" w:rsidP="00C150CD">
            <w:pPr>
              <w:jc w:val="left"/>
              <w:rPr>
                <w:b/>
                <w:bCs/>
                <w:color w:val="000000"/>
                <w:sz w:val="20"/>
                <w:szCs w:val="22"/>
              </w:rPr>
            </w:pPr>
            <w:r w:rsidRPr="002971EE">
              <w:rPr>
                <w:b/>
                <w:bCs/>
                <w:color w:val="000000"/>
                <w:sz w:val="20"/>
                <w:szCs w:val="22"/>
              </w:rPr>
              <w:t>Implementačná agentúra MPSVR</w:t>
            </w:r>
          </w:p>
        </w:tc>
        <w:tc>
          <w:tcPr>
            <w:tcW w:w="2917" w:type="pct"/>
          </w:tcPr>
          <w:p w14:paraId="4ED6008E" w14:textId="77777777" w:rsidR="00C150CD" w:rsidRPr="002971EE" w:rsidRDefault="00C150CD" w:rsidP="00C150CD">
            <w:pPr>
              <w:rPr>
                <w:color w:val="000000"/>
                <w:sz w:val="20"/>
                <w:szCs w:val="22"/>
              </w:rPr>
            </w:pPr>
            <w:r w:rsidRPr="002971EE">
              <w:rPr>
                <w:color w:val="000000"/>
                <w:sz w:val="20"/>
                <w:szCs w:val="22"/>
              </w:rPr>
              <w:t>Zvýšiť zamestnanosť, zamestnateľnosť a znížiť nezamestnanosť s osobitným dôrazom na dlhodobo nezamestnaných, nízko kvalifikovaných, starších a zdravotne postihnuté osoby. Realizácia projektu vytvorí podmienky na poskytovanie nenávratnej zložky pomoci pre sociálne podniky, a to v povinnej kombinácii s podporou z návratných finančných  zdrojov. Obsahom aktivít bude podpora subjektov sociálnej ekonomiky s cieľom posilniť štrukturálne stabilnú zamestnanosť prostredníctvom podpory podnikania, vytvárania a podpory podnikov v širšom priestore sociálnej ekonomiky a podnikov vo väzbe na potreby trhu práce a regionálnych trhov práce, a to prostredníctvom grantovej podpory sociálnym podnikom na účely pokrytia niektorých nákladov ich investičného zámeru. Cieľom je vytvorenie funkčného systému investičnej pomoci sociálnym podnikom podľa zákona č. 112/2018 Z. z. o sociálnej ekonomike a sociálnych podnikoch.</w:t>
            </w:r>
          </w:p>
        </w:tc>
        <w:tc>
          <w:tcPr>
            <w:tcW w:w="491" w:type="pct"/>
          </w:tcPr>
          <w:p w14:paraId="02E0356F" w14:textId="77777777" w:rsidR="00C150CD" w:rsidRPr="00322D5C" w:rsidRDefault="00C150CD" w:rsidP="00C150CD">
            <w:pPr>
              <w:jc w:val="center"/>
              <w:rPr>
                <w:color w:val="000000"/>
                <w:szCs w:val="22"/>
              </w:rPr>
            </w:pPr>
            <w:r w:rsidRPr="00322D5C">
              <w:rPr>
                <w:color w:val="000000"/>
                <w:szCs w:val="22"/>
              </w:rPr>
              <w:t>4</w:t>
            </w:r>
            <w:r>
              <w:rPr>
                <w:color w:val="000000"/>
                <w:szCs w:val="22"/>
              </w:rPr>
              <w:t>.Q/</w:t>
            </w:r>
            <w:r w:rsidRPr="00322D5C">
              <w:rPr>
                <w:color w:val="000000"/>
                <w:szCs w:val="22"/>
              </w:rPr>
              <w:t>2018-12</w:t>
            </w:r>
            <w:r>
              <w:rPr>
                <w:color w:val="000000"/>
                <w:szCs w:val="22"/>
              </w:rPr>
              <w:t>/</w:t>
            </w:r>
            <w:r w:rsidRPr="00322D5C">
              <w:rPr>
                <w:color w:val="000000"/>
                <w:szCs w:val="22"/>
              </w:rPr>
              <w:t>2023</w:t>
            </w:r>
          </w:p>
        </w:tc>
        <w:tc>
          <w:tcPr>
            <w:tcW w:w="569" w:type="pct"/>
          </w:tcPr>
          <w:p w14:paraId="6E6EA1BD" w14:textId="77777777" w:rsidR="00C150CD" w:rsidRPr="00322D5C" w:rsidRDefault="00C150CD" w:rsidP="00C150CD">
            <w:pPr>
              <w:jc w:val="center"/>
              <w:rPr>
                <w:color w:val="000000"/>
                <w:szCs w:val="22"/>
              </w:rPr>
            </w:pPr>
            <w:r w:rsidRPr="00322D5C">
              <w:rPr>
                <w:color w:val="000000"/>
                <w:szCs w:val="22"/>
              </w:rPr>
              <w:t>49 500 000,00</w:t>
            </w:r>
          </w:p>
        </w:tc>
      </w:tr>
    </w:tbl>
    <w:p w14:paraId="1819C7F3" w14:textId="77777777" w:rsidR="009F5404" w:rsidRPr="002971EE" w:rsidRDefault="009F5404" w:rsidP="002971EE">
      <w:pPr>
        <w:pStyle w:val="zdroj"/>
        <w:spacing w:after="0"/>
      </w:pPr>
      <w:r w:rsidRPr="002971EE">
        <w:t>Poznámka: *Jedná sa iba o národné projekty</w:t>
      </w:r>
    </w:p>
    <w:p w14:paraId="30186B60" w14:textId="77777777" w:rsidR="009F5404" w:rsidRPr="002971EE" w:rsidRDefault="009F5404" w:rsidP="002971EE">
      <w:pPr>
        <w:pStyle w:val="zdroj"/>
        <w:spacing w:after="0"/>
      </w:pPr>
      <w:r w:rsidRPr="002971EE">
        <w:t>Zdroj: MPSVR SR</w:t>
      </w:r>
    </w:p>
    <w:p w14:paraId="1EF4C396" w14:textId="77777777" w:rsidR="00290083" w:rsidRDefault="00290083" w:rsidP="00B235B5">
      <w:pPr>
        <w:pStyle w:val="zdroj"/>
        <w:ind w:left="567"/>
      </w:pPr>
    </w:p>
    <w:p w14:paraId="2F000678" w14:textId="77777777" w:rsidR="00290083" w:rsidRDefault="00290083" w:rsidP="00B235B5">
      <w:pPr>
        <w:pStyle w:val="zdroj"/>
        <w:ind w:left="567"/>
        <w:rPr>
          <w:highlight w:val="yellow"/>
        </w:rPr>
        <w:sectPr w:rsidR="00290083" w:rsidSect="00B07E28">
          <w:pgSz w:w="16838" w:h="11906" w:orient="landscape" w:code="9"/>
          <w:pgMar w:top="1418" w:right="1418" w:bottom="1418" w:left="1418" w:header="709" w:footer="709" w:gutter="0"/>
          <w:cols w:space="708"/>
          <w:titlePg/>
          <w:docGrid w:linePitch="360"/>
        </w:sectPr>
      </w:pPr>
    </w:p>
    <w:p w14:paraId="2F04ED2E" w14:textId="77777777" w:rsidR="00290083" w:rsidRPr="00F4348F" w:rsidRDefault="00290083" w:rsidP="00F4348F">
      <w:pPr>
        <w:pStyle w:val="Nadpis7"/>
      </w:pPr>
      <w:r w:rsidRPr="00F4348F">
        <w:lastRenderedPageBreak/>
        <w:t>Tabuľka 2</w:t>
      </w:r>
      <w:r w:rsidR="008F08FA" w:rsidRPr="00F4348F">
        <w:t>3</w:t>
      </w:r>
      <w:r w:rsidRPr="00F4348F">
        <w:t xml:space="preserve"> </w:t>
      </w:r>
      <w:r w:rsidR="00FE6D85" w:rsidRPr="00F4348F">
        <w:t>Počet zariadení sociálnych</w:t>
      </w:r>
      <w:r w:rsidRPr="00F4348F">
        <w:t xml:space="preserve"> podnikov podľa typu v roku 2018</w:t>
      </w:r>
    </w:p>
    <w:tbl>
      <w:tblPr>
        <w:tblStyle w:val="tltabsprava3"/>
        <w:tblW w:w="5115" w:type="dxa"/>
        <w:jc w:val="center"/>
        <w:tblLook w:val="04A0" w:firstRow="1" w:lastRow="0" w:firstColumn="1" w:lastColumn="0" w:noHBand="0" w:noVBand="1"/>
      </w:tblPr>
      <w:tblGrid>
        <w:gridCol w:w="3747"/>
        <w:gridCol w:w="1368"/>
      </w:tblGrid>
      <w:tr w:rsidR="00F4348F" w:rsidRPr="00F4348F" w14:paraId="60E8F88B" w14:textId="77777777" w:rsidTr="00F4348F">
        <w:trPr>
          <w:cnfStyle w:val="100000000000" w:firstRow="1" w:lastRow="0" w:firstColumn="0" w:lastColumn="0" w:oddVBand="0" w:evenVBand="0" w:oddHBand="0" w:evenHBand="0" w:firstRowFirstColumn="0" w:firstRowLastColumn="0" w:lastRowFirstColumn="0" w:lastRowLastColumn="0"/>
          <w:trHeight w:val="559"/>
          <w:jc w:val="center"/>
        </w:trPr>
        <w:tc>
          <w:tcPr>
            <w:tcW w:w="3747" w:type="dxa"/>
          </w:tcPr>
          <w:p w14:paraId="6B0BD167" w14:textId="77777777" w:rsidR="00290083" w:rsidRPr="00F4348F" w:rsidRDefault="00290083" w:rsidP="00290083">
            <w:pPr>
              <w:jc w:val="center"/>
              <w:rPr>
                <w:bCs/>
                <w:sz w:val="20"/>
                <w:szCs w:val="20"/>
              </w:rPr>
            </w:pPr>
            <w:r w:rsidRPr="00F4348F">
              <w:rPr>
                <w:bCs/>
                <w:sz w:val="20"/>
                <w:szCs w:val="20"/>
              </w:rPr>
              <w:t>Typ registrovaného podniku</w:t>
            </w:r>
          </w:p>
        </w:tc>
        <w:tc>
          <w:tcPr>
            <w:tcW w:w="1368" w:type="dxa"/>
          </w:tcPr>
          <w:p w14:paraId="3F6D5880" w14:textId="77777777" w:rsidR="00290083" w:rsidRPr="00F4348F" w:rsidRDefault="00290083" w:rsidP="00290083">
            <w:pPr>
              <w:jc w:val="center"/>
              <w:rPr>
                <w:sz w:val="20"/>
                <w:szCs w:val="20"/>
              </w:rPr>
            </w:pPr>
            <w:r w:rsidRPr="00F4348F">
              <w:rPr>
                <w:sz w:val="20"/>
                <w:szCs w:val="20"/>
              </w:rPr>
              <w:t>2018</w:t>
            </w:r>
          </w:p>
        </w:tc>
      </w:tr>
      <w:tr w:rsidR="00290083" w:rsidRPr="001D4890" w14:paraId="47B2A036" w14:textId="77777777" w:rsidTr="00F4348F">
        <w:trPr>
          <w:cnfStyle w:val="000000100000" w:firstRow="0" w:lastRow="0" w:firstColumn="0" w:lastColumn="0" w:oddVBand="0" w:evenVBand="0" w:oddHBand="1" w:evenHBand="0" w:firstRowFirstColumn="0" w:firstRowLastColumn="0" w:lastRowFirstColumn="0" w:lastRowLastColumn="0"/>
          <w:jc w:val="center"/>
        </w:trPr>
        <w:tc>
          <w:tcPr>
            <w:tcW w:w="0" w:type="auto"/>
            <w:noWrap/>
          </w:tcPr>
          <w:p w14:paraId="6493E8BA" w14:textId="77777777" w:rsidR="00290083" w:rsidRPr="001D4890" w:rsidRDefault="00290083" w:rsidP="00290083">
            <w:pPr>
              <w:jc w:val="left"/>
              <w:rPr>
                <w:color w:val="333300"/>
                <w:sz w:val="20"/>
                <w:szCs w:val="20"/>
              </w:rPr>
            </w:pPr>
            <w:r w:rsidRPr="00225ADF">
              <w:t>Integračný sociálny podnik</w:t>
            </w:r>
          </w:p>
        </w:tc>
        <w:tc>
          <w:tcPr>
            <w:tcW w:w="0" w:type="auto"/>
            <w:noWrap/>
          </w:tcPr>
          <w:p w14:paraId="1954078E" w14:textId="77777777" w:rsidR="00290083" w:rsidRPr="001D4890" w:rsidRDefault="00290083" w:rsidP="00290083">
            <w:pPr>
              <w:jc w:val="center"/>
              <w:rPr>
                <w:color w:val="333300"/>
                <w:sz w:val="20"/>
                <w:szCs w:val="20"/>
              </w:rPr>
            </w:pPr>
            <w:r w:rsidRPr="00225ADF">
              <w:t>7</w:t>
            </w:r>
          </w:p>
        </w:tc>
      </w:tr>
      <w:tr w:rsidR="00290083" w:rsidRPr="001D4890" w14:paraId="739FB0AD" w14:textId="77777777" w:rsidTr="00F4348F">
        <w:trPr>
          <w:jc w:val="center"/>
        </w:trPr>
        <w:tc>
          <w:tcPr>
            <w:tcW w:w="0" w:type="auto"/>
            <w:noWrap/>
          </w:tcPr>
          <w:p w14:paraId="2AB9185A" w14:textId="77777777" w:rsidR="00290083" w:rsidRPr="001D4890" w:rsidRDefault="00290083" w:rsidP="00290083">
            <w:pPr>
              <w:jc w:val="left"/>
              <w:rPr>
                <w:color w:val="333300"/>
                <w:sz w:val="20"/>
                <w:szCs w:val="20"/>
              </w:rPr>
            </w:pPr>
            <w:r w:rsidRPr="00225ADF">
              <w:t>Sociálny podnik bývania</w:t>
            </w:r>
          </w:p>
        </w:tc>
        <w:tc>
          <w:tcPr>
            <w:tcW w:w="0" w:type="auto"/>
            <w:noWrap/>
          </w:tcPr>
          <w:p w14:paraId="19E7FB48" w14:textId="77777777" w:rsidR="00290083" w:rsidRDefault="00290083" w:rsidP="00290083">
            <w:pPr>
              <w:jc w:val="center"/>
              <w:rPr>
                <w:color w:val="333300"/>
                <w:sz w:val="20"/>
                <w:szCs w:val="20"/>
              </w:rPr>
            </w:pPr>
            <w:r w:rsidRPr="00225ADF">
              <w:t>0</w:t>
            </w:r>
          </w:p>
        </w:tc>
      </w:tr>
      <w:tr w:rsidR="00290083" w:rsidRPr="001D4890" w14:paraId="6AC915B6" w14:textId="77777777" w:rsidTr="00F4348F">
        <w:trPr>
          <w:cnfStyle w:val="000000100000" w:firstRow="0" w:lastRow="0" w:firstColumn="0" w:lastColumn="0" w:oddVBand="0" w:evenVBand="0" w:oddHBand="1" w:evenHBand="0" w:firstRowFirstColumn="0" w:firstRowLastColumn="0" w:lastRowFirstColumn="0" w:lastRowLastColumn="0"/>
          <w:jc w:val="center"/>
        </w:trPr>
        <w:tc>
          <w:tcPr>
            <w:tcW w:w="0" w:type="auto"/>
            <w:noWrap/>
          </w:tcPr>
          <w:p w14:paraId="5049CD8A" w14:textId="77777777" w:rsidR="00290083" w:rsidRPr="001D4890" w:rsidRDefault="00290083" w:rsidP="00290083">
            <w:pPr>
              <w:jc w:val="left"/>
              <w:rPr>
                <w:color w:val="333300"/>
                <w:sz w:val="20"/>
                <w:szCs w:val="20"/>
              </w:rPr>
            </w:pPr>
            <w:r w:rsidRPr="00225ADF">
              <w:t>Iný registrovaný sociálny podnik</w:t>
            </w:r>
          </w:p>
        </w:tc>
        <w:tc>
          <w:tcPr>
            <w:tcW w:w="0" w:type="auto"/>
            <w:noWrap/>
          </w:tcPr>
          <w:p w14:paraId="3A5F082A" w14:textId="77777777" w:rsidR="00290083" w:rsidRDefault="00290083" w:rsidP="00290083">
            <w:pPr>
              <w:jc w:val="center"/>
              <w:rPr>
                <w:color w:val="333300"/>
                <w:sz w:val="20"/>
                <w:szCs w:val="20"/>
              </w:rPr>
            </w:pPr>
            <w:r w:rsidRPr="00225ADF">
              <w:t>0</w:t>
            </w:r>
          </w:p>
        </w:tc>
      </w:tr>
      <w:tr w:rsidR="00290083" w:rsidRPr="001D4890" w14:paraId="713BEC46" w14:textId="77777777" w:rsidTr="00F4348F">
        <w:trPr>
          <w:jc w:val="center"/>
        </w:trPr>
        <w:tc>
          <w:tcPr>
            <w:tcW w:w="0" w:type="auto"/>
            <w:noWrap/>
          </w:tcPr>
          <w:p w14:paraId="3F52DAE2" w14:textId="77777777" w:rsidR="00290083" w:rsidRPr="00290083" w:rsidRDefault="00290083" w:rsidP="00290083">
            <w:pPr>
              <w:jc w:val="left"/>
              <w:rPr>
                <w:b/>
                <w:color w:val="333300"/>
                <w:sz w:val="20"/>
                <w:szCs w:val="20"/>
              </w:rPr>
            </w:pPr>
            <w:r w:rsidRPr="00290083">
              <w:rPr>
                <w:b/>
              </w:rPr>
              <w:t>Spolu</w:t>
            </w:r>
          </w:p>
        </w:tc>
        <w:tc>
          <w:tcPr>
            <w:tcW w:w="0" w:type="auto"/>
            <w:noWrap/>
          </w:tcPr>
          <w:p w14:paraId="68A3DC00" w14:textId="77777777" w:rsidR="00290083" w:rsidRPr="00290083" w:rsidRDefault="00290083" w:rsidP="00290083">
            <w:pPr>
              <w:jc w:val="center"/>
              <w:rPr>
                <w:b/>
                <w:color w:val="333300"/>
                <w:sz w:val="20"/>
                <w:szCs w:val="20"/>
              </w:rPr>
            </w:pPr>
            <w:r w:rsidRPr="00290083">
              <w:rPr>
                <w:b/>
              </w:rPr>
              <w:t>7</w:t>
            </w:r>
          </w:p>
        </w:tc>
      </w:tr>
    </w:tbl>
    <w:p w14:paraId="22E4386F" w14:textId="06E9BF91" w:rsidR="007841B8" w:rsidRPr="00F4348F" w:rsidRDefault="007841B8" w:rsidP="00F4348F">
      <w:pPr>
        <w:pStyle w:val="zdroj"/>
        <w:ind w:left="1701"/>
      </w:pPr>
      <w:r w:rsidRPr="00F4348F">
        <w:t>Zdroj: MPSVR SR</w:t>
      </w:r>
    </w:p>
    <w:p w14:paraId="2855CFAB" w14:textId="77777777" w:rsidR="00290083" w:rsidRPr="00F4348F" w:rsidRDefault="00290083" w:rsidP="00F4348F">
      <w:pPr>
        <w:pStyle w:val="Nadpis7"/>
      </w:pPr>
      <w:r w:rsidRPr="00F4348F">
        <w:t>Tabuľka 2</w:t>
      </w:r>
      <w:r w:rsidR="008F08FA" w:rsidRPr="00F4348F">
        <w:t>4</w:t>
      </w:r>
      <w:r w:rsidRPr="00F4348F">
        <w:t xml:space="preserve"> Počet registrovaných sociálnych podnikov v najmenej rozvinutých okresoch </w:t>
      </w:r>
      <w:r w:rsidR="00A00FE3" w:rsidRPr="00F4348F">
        <w:t>v roku 2018</w:t>
      </w:r>
    </w:p>
    <w:tbl>
      <w:tblPr>
        <w:tblStyle w:val="tltabsprava3"/>
        <w:tblW w:w="6483" w:type="dxa"/>
        <w:jc w:val="center"/>
        <w:tblLook w:val="04A0" w:firstRow="1" w:lastRow="0" w:firstColumn="1" w:lastColumn="0" w:noHBand="0" w:noVBand="1"/>
      </w:tblPr>
      <w:tblGrid>
        <w:gridCol w:w="4923"/>
        <w:gridCol w:w="1681"/>
        <w:gridCol w:w="581"/>
      </w:tblGrid>
      <w:tr w:rsidR="00F4348F" w:rsidRPr="00F4348F" w14:paraId="1353D0B9" w14:textId="77777777" w:rsidTr="00F4348F">
        <w:trPr>
          <w:cnfStyle w:val="100000000000" w:firstRow="1" w:lastRow="0" w:firstColumn="0" w:lastColumn="0" w:oddVBand="0" w:evenVBand="0" w:oddHBand="0" w:evenHBand="0" w:firstRowFirstColumn="0" w:firstRowLastColumn="0" w:lastRowFirstColumn="0" w:lastRowLastColumn="0"/>
          <w:trHeight w:val="559"/>
          <w:jc w:val="center"/>
        </w:trPr>
        <w:tc>
          <w:tcPr>
            <w:tcW w:w="3747" w:type="dxa"/>
          </w:tcPr>
          <w:p w14:paraId="7F0CA8B0" w14:textId="77777777" w:rsidR="00290083" w:rsidRPr="00F4348F" w:rsidRDefault="00290083" w:rsidP="00A07CAB">
            <w:pPr>
              <w:jc w:val="center"/>
              <w:rPr>
                <w:bCs/>
                <w:sz w:val="20"/>
                <w:szCs w:val="20"/>
              </w:rPr>
            </w:pPr>
            <w:r w:rsidRPr="00F4348F">
              <w:rPr>
                <w:bCs/>
                <w:sz w:val="20"/>
                <w:szCs w:val="20"/>
              </w:rPr>
              <w:t>Názov RSP</w:t>
            </w:r>
          </w:p>
        </w:tc>
        <w:tc>
          <w:tcPr>
            <w:tcW w:w="1368" w:type="dxa"/>
          </w:tcPr>
          <w:p w14:paraId="23B0526A" w14:textId="77777777" w:rsidR="00290083" w:rsidRPr="00F4348F" w:rsidRDefault="00290083" w:rsidP="00A07CAB">
            <w:pPr>
              <w:jc w:val="center"/>
              <w:rPr>
                <w:sz w:val="20"/>
                <w:szCs w:val="20"/>
              </w:rPr>
            </w:pPr>
            <w:r w:rsidRPr="00F4348F">
              <w:rPr>
                <w:sz w:val="20"/>
                <w:szCs w:val="20"/>
              </w:rPr>
              <w:t>Okres</w:t>
            </w:r>
          </w:p>
        </w:tc>
        <w:tc>
          <w:tcPr>
            <w:tcW w:w="1368" w:type="dxa"/>
          </w:tcPr>
          <w:p w14:paraId="3E566454" w14:textId="77777777" w:rsidR="00290083" w:rsidRPr="00F4348F" w:rsidRDefault="00290083" w:rsidP="00A07CAB">
            <w:pPr>
              <w:jc w:val="center"/>
              <w:rPr>
                <w:bCs/>
                <w:sz w:val="20"/>
                <w:szCs w:val="20"/>
              </w:rPr>
            </w:pPr>
            <w:r w:rsidRPr="00F4348F">
              <w:rPr>
                <w:bCs/>
                <w:sz w:val="20"/>
                <w:szCs w:val="20"/>
              </w:rPr>
              <w:t>NRO</w:t>
            </w:r>
          </w:p>
        </w:tc>
      </w:tr>
      <w:tr w:rsidR="00290083" w:rsidRPr="001D4890" w14:paraId="224309E1" w14:textId="77777777" w:rsidTr="00F4348F">
        <w:trPr>
          <w:cnfStyle w:val="000000100000" w:firstRow="0" w:lastRow="0" w:firstColumn="0" w:lastColumn="0" w:oddVBand="0" w:evenVBand="0" w:oddHBand="1" w:evenHBand="0" w:firstRowFirstColumn="0" w:firstRowLastColumn="0" w:lastRowFirstColumn="0" w:lastRowLastColumn="0"/>
          <w:jc w:val="center"/>
        </w:trPr>
        <w:tc>
          <w:tcPr>
            <w:tcW w:w="0" w:type="auto"/>
            <w:noWrap/>
          </w:tcPr>
          <w:p w14:paraId="117AF365" w14:textId="77777777" w:rsidR="00290083" w:rsidRPr="001D4890" w:rsidRDefault="00290083" w:rsidP="00290083">
            <w:pPr>
              <w:jc w:val="left"/>
              <w:rPr>
                <w:color w:val="333300"/>
                <w:sz w:val="20"/>
                <w:szCs w:val="20"/>
              </w:rPr>
            </w:pPr>
            <w:r w:rsidRPr="00DF0887">
              <w:t>Hrhovské služby, s.r.o.</w:t>
            </w:r>
          </w:p>
        </w:tc>
        <w:tc>
          <w:tcPr>
            <w:tcW w:w="0" w:type="auto"/>
            <w:noWrap/>
          </w:tcPr>
          <w:p w14:paraId="34D82749" w14:textId="77777777" w:rsidR="00290083" w:rsidRPr="001D4890" w:rsidRDefault="00290083" w:rsidP="00A07CAB">
            <w:pPr>
              <w:jc w:val="left"/>
              <w:rPr>
                <w:color w:val="333300"/>
                <w:sz w:val="20"/>
                <w:szCs w:val="20"/>
              </w:rPr>
            </w:pPr>
            <w:r w:rsidRPr="00DF0887">
              <w:t>Levoča</w:t>
            </w:r>
          </w:p>
        </w:tc>
        <w:tc>
          <w:tcPr>
            <w:tcW w:w="0" w:type="auto"/>
          </w:tcPr>
          <w:p w14:paraId="6367DAD5" w14:textId="77777777" w:rsidR="00290083" w:rsidRPr="00290083" w:rsidRDefault="00290083" w:rsidP="00290083">
            <w:pPr>
              <w:jc w:val="center"/>
              <w:rPr>
                <w:b/>
                <w:bCs/>
                <w:color w:val="333300"/>
                <w:sz w:val="20"/>
                <w:szCs w:val="20"/>
              </w:rPr>
            </w:pPr>
            <w:r w:rsidRPr="00DF0887">
              <w:t>1</w:t>
            </w:r>
          </w:p>
        </w:tc>
      </w:tr>
      <w:tr w:rsidR="00290083" w:rsidRPr="001D4890" w14:paraId="3FE931E9" w14:textId="77777777" w:rsidTr="00F4348F">
        <w:trPr>
          <w:jc w:val="center"/>
        </w:trPr>
        <w:tc>
          <w:tcPr>
            <w:tcW w:w="0" w:type="auto"/>
            <w:noWrap/>
          </w:tcPr>
          <w:p w14:paraId="00DEB0D1" w14:textId="77777777" w:rsidR="00290083" w:rsidRPr="001D4890" w:rsidRDefault="00290083" w:rsidP="00290083">
            <w:pPr>
              <w:jc w:val="left"/>
              <w:rPr>
                <w:color w:val="333300"/>
                <w:sz w:val="20"/>
                <w:szCs w:val="20"/>
              </w:rPr>
            </w:pPr>
            <w:r w:rsidRPr="00DF0887">
              <w:t>Združenie na pomoc ľuďom s mentálnym postihnutím v SR</w:t>
            </w:r>
          </w:p>
        </w:tc>
        <w:tc>
          <w:tcPr>
            <w:tcW w:w="0" w:type="auto"/>
            <w:noWrap/>
          </w:tcPr>
          <w:p w14:paraId="7A31FE9D" w14:textId="77777777" w:rsidR="00290083" w:rsidRDefault="00290083" w:rsidP="00A07CAB">
            <w:pPr>
              <w:jc w:val="left"/>
              <w:rPr>
                <w:color w:val="333300"/>
                <w:sz w:val="20"/>
                <w:szCs w:val="20"/>
              </w:rPr>
            </w:pPr>
            <w:r w:rsidRPr="00DF0887">
              <w:t>Bratislava</w:t>
            </w:r>
          </w:p>
        </w:tc>
        <w:tc>
          <w:tcPr>
            <w:tcW w:w="0" w:type="auto"/>
          </w:tcPr>
          <w:p w14:paraId="6B01D22E" w14:textId="77777777" w:rsidR="00290083" w:rsidRPr="00290083" w:rsidRDefault="00290083" w:rsidP="00290083">
            <w:pPr>
              <w:jc w:val="center"/>
              <w:rPr>
                <w:b/>
                <w:bCs/>
                <w:color w:val="333300"/>
                <w:sz w:val="20"/>
                <w:szCs w:val="20"/>
              </w:rPr>
            </w:pPr>
            <w:r w:rsidRPr="00DF0887">
              <w:t>0</w:t>
            </w:r>
          </w:p>
        </w:tc>
      </w:tr>
      <w:tr w:rsidR="00290083" w:rsidRPr="001D4890" w14:paraId="6E477883" w14:textId="77777777" w:rsidTr="00F4348F">
        <w:trPr>
          <w:cnfStyle w:val="000000100000" w:firstRow="0" w:lastRow="0" w:firstColumn="0" w:lastColumn="0" w:oddVBand="0" w:evenVBand="0" w:oddHBand="1" w:evenHBand="0" w:firstRowFirstColumn="0" w:firstRowLastColumn="0" w:lastRowFirstColumn="0" w:lastRowLastColumn="0"/>
          <w:jc w:val="center"/>
        </w:trPr>
        <w:tc>
          <w:tcPr>
            <w:tcW w:w="0" w:type="auto"/>
            <w:noWrap/>
          </w:tcPr>
          <w:p w14:paraId="702C9394" w14:textId="77777777" w:rsidR="00290083" w:rsidRPr="001D4890" w:rsidRDefault="00290083" w:rsidP="00290083">
            <w:pPr>
              <w:jc w:val="left"/>
              <w:rPr>
                <w:color w:val="333300"/>
                <w:sz w:val="20"/>
                <w:szCs w:val="20"/>
              </w:rPr>
            </w:pPr>
            <w:r w:rsidRPr="00DF0887">
              <w:t>Ľudia a perspektíva OZ</w:t>
            </w:r>
          </w:p>
        </w:tc>
        <w:tc>
          <w:tcPr>
            <w:tcW w:w="0" w:type="auto"/>
            <w:noWrap/>
          </w:tcPr>
          <w:p w14:paraId="79269018" w14:textId="77777777" w:rsidR="00290083" w:rsidRDefault="00290083" w:rsidP="00A07CAB">
            <w:pPr>
              <w:jc w:val="left"/>
              <w:rPr>
                <w:color w:val="333300"/>
                <w:sz w:val="20"/>
                <w:szCs w:val="20"/>
              </w:rPr>
            </w:pPr>
            <w:r w:rsidRPr="00DF0887">
              <w:t>Spišská Nová Ves</w:t>
            </w:r>
          </w:p>
        </w:tc>
        <w:tc>
          <w:tcPr>
            <w:tcW w:w="0" w:type="auto"/>
          </w:tcPr>
          <w:p w14:paraId="5772E852" w14:textId="77777777" w:rsidR="00290083" w:rsidRPr="00290083" w:rsidRDefault="00290083" w:rsidP="00290083">
            <w:pPr>
              <w:jc w:val="center"/>
              <w:rPr>
                <w:b/>
                <w:bCs/>
                <w:color w:val="333300"/>
                <w:sz w:val="20"/>
                <w:szCs w:val="20"/>
              </w:rPr>
            </w:pPr>
            <w:r w:rsidRPr="00DF0887">
              <w:t>0</w:t>
            </w:r>
          </w:p>
        </w:tc>
      </w:tr>
      <w:tr w:rsidR="00290083" w:rsidRPr="001D4890" w14:paraId="122E7B64" w14:textId="77777777" w:rsidTr="00F4348F">
        <w:trPr>
          <w:jc w:val="center"/>
        </w:trPr>
        <w:tc>
          <w:tcPr>
            <w:tcW w:w="0" w:type="auto"/>
            <w:noWrap/>
          </w:tcPr>
          <w:p w14:paraId="46E73AEA" w14:textId="77777777" w:rsidR="00290083" w:rsidRPr="001D4890" w:rsidRDefault="00290083" w:rsidP="00290083">
            <w:pPr>
              <w:jc w:val="left"/>
              <w:rPr>
                <w:color w:val="333300"/>
                <w:sz w:val="20"/>
                <w:szCs w:val="20"/>
              </w:rPr>
            </w:pPr>
            <w:r w:rsidRPr="00DF0887">
              <w:t>Obecný podnik Jedľová, s.r.o.</w:t>
            </w:r>
          </w:p>
        </w:tc>
        <w:tc>
          <w:tcPr>
            <w:tcW w:w="0" w:type="auto"/>
            <w:noWrap/>
          </w:tcPr>
          <w:p w14:paraId="2FCC10A1" w14:textId="77777777" w:rsidR="00290083" w:rsidRDefault="00290083" w:rsidP="00A07CAB">
            <w:pPr>
              <w:jc w:val="left"/>
              <w:rPr>
                <w:color w:val="333300"/>
                <w:sz w:val="20"/>
                <w:szCs w:val="20"/>
              </w:rPr>
            </w:pPr>
            <w:r w:rsidRPr="00DF0887">
              <w:t>Svidník</w:t>
            </w:r>
          </w:p>
        </w:tc>
        <w:tc>
          <w:tcPr>
            <w:tcW w:w="0" w:type="auto"/>
          </w:tcPr>
          <w:p w14:paraId="42A6C05D" w14:textId="77777777" w:rsidR="00290083" w:rsidRPr="00290083" w:rsidRDefault="00290083" w:rsidP="00290083">
            <w:pPr>
              <w:jc w:val="center"/>
              <w:rPr>
                <w:b/>
                <w:bCs/>
                <w:color w:val="333300"/>
                <w:sz w:val="20"/>
                <w:szCs w:val="20"/>
              </w:rPr>
            </w:pPr>
            <w:r w:rsidRPr="00DF0887">
              <w:t>1</w:t>
            </w:r>
          </w:p>
        </w:tc>
      </w:tr>
      <w:tr w:rsidR="00290083" w:rsidRPr="001D4890" w14:paraId="4A52325D" w14:textId="77777777" w:rsidTr="00F4348F">
        <w:trPr>
          <w:cnfStyle w:val="000000100000" w:firstRow="0" w:lastRow="0" w:firstColumn="0" w:lastColumn="0" w:oddVBand="0" w:evenVBand="0" w:oddHBand="1" w:evenHBand="0" w:firstRowFirstColumn="0" w:firstRowLastColumn="0" w:lastRowFirstColumn="0" w:lastRowLastColumn="0"/>
          <w:jc w:val="center"/>
        </w:trPr>
        <w:tc>
          <w:tcPr>
            <w:tcW w:w="0" w:type="auto"/>
            <w:noWrap/>
          </w:tcPr>
          <w:p w14:paraId="1C40695F" w14:textId="77777777" w:rsidR="00290083" w:rsidRPr="001D4890" w:rsidRDefault="00290083" w:rsidP="00290083">
            <w:pPr>
              <w:jc w:val="left"/>
              <w:rPr>
                <w:color w:val="333300"/>
                <w:sz w:val="20"/>
                <w:szCs w:val="20"/>
              </w:rPr>
            </w:pPr>
            <w:r w:rsidRPr="00DF0887">
              <w:t>NYOS, spol. s r.o.</w:t>
            </w:r>
          </w:p>
        </w:tc>
        <w:tc>
          <w:tcPr>
            <w:tcW w:w="0" w:type="auto"/>
            <w:noWrap/>
          </w:tcPr>
          <w:p w14:paraId="6E172445" w14:textId="77777777" w:rsidR="00290083" w:rsidRDefault="00290083" w:rsidP="00A07CAB">
            <w:pPr>
              <w:jc w:val="left"/>
              <w:rPr>
                <w:color w:val="333300"/>
                <w:sz w:val="20"/>
                <w:szCs w:val="20"/>
              </w:rPr>
            </w:pPr>
            <w:r w:rsidRPr="00DF0887">
              <w:t>Michalovce</w:t>
            </w:r>
          </w:p>
        </w:tc>
        <w:tc>
          <w:tcPr>
            <w:tcW w:w="0" w:type="auto"/>
          </w:tcPr>
          <w:p w14:paraId="08D76534" w14:textId="77777777" w:rsidR="00290083" w:rsidRPr="00290083" w:rsidRDefault="00290083" w:rsidP="00290083">
            <w:pPr>
              <w:jc w:val="center"/>
              <w:rPr>
                <w:b/>
                <w:bCs/>
                <w:color w:val="333300"/>
                <w:sz w:val="20"/>
                <w:szCs w:val="20"/>
              </w:rPr>
            </w:pPr>
            <w:r w:rsidRPr="00DF0887">
              <w:t>1</w:t>
            </w:r>
          </w:p>
        </w:tc>
      </w:tr>
      <w:tr w:rsidR="00290083" w:rsidRPr="001D4890" w14:paraId="525D7333" w14:textId="77777777" w:rsidTr="00F4348F">
        <w:trPr>
          <w:jc w:val="center"/>
        </w:trPr>
        <w:tc>
          <w:tcPr>
            <w:tcW w:w="0" w:type="auto"/>
            <w:noWrap/>
          </w:tcPr>
          <w:p w14:paraId="4E62F5A6" w14:textId="77777777" w:rsidR="00290083" w:rsidRPr="00225ADF" w:rsidRDefault="00290083" w:rsidP="00290083">
            <w:pPr>
              <w:jc w:val="left"/>
            </w:pPr>
            <w:r w:rsidRPr="00DF0887">
              <w:t>Thermostav s.r.o.</w:t>
            </w:r>
          </w:p>
        </w:tc>
        <w:tc>
          <w:tcPr>
            <w:tcW w:w="0" w:type="auto"/>
            <w:noWrap/>
          </w:tcPr>
          <w:p w14:paraId="4576AF4E" w14:textId="77777777" w:rsidR="00290083" w:rsidRPr="00225ADF" w:rsidRDefault="00290083" w:rsidP="00A07CAB">
            <w:pPr>
              <w:jc w:val="left"/>
            </w:pPr>
            <w:r w:rsidRPr="00DF0887">
              <w:t>Trebišov</w:t>
            </w:r>
          </w:p>
        </w:tc>
        <w:tc>
          <w:tcPr>
            <w:tcW w:w="0" w:type="auto"/>
          </w:tcPr>
          <w:p w14:paraId="7530208B" w14:textId="77777777" w:rsidR="00290083" w:rsidRPr="00290083" w:rsidRDefault="00290083" w:rsidP="00290083">
            <w:pPr>
              <w:jc w:val="center"/>
              <w:rPr>
                <w:b/>
                <w:bCs/>
                <w:color w:val="333300"/>
                <w:sz w:val="20"/>
                <w:szCs w:val="20"/>
              </w:rPr>
            </w:pPr>
            <w:r w:rsidRPr="00DF0887">
              <w:t>1</w:t>
            </w:r>
          </w:p>
        </w:tc>
      </w:tr>
      <w:tr w:rsidR="00290083" w:rsidRPr="001D4890" w14:paraId="2F3016BC" w14:textId="77777777" w:rsidTr="00F4348F">
        <w:trPr>
          <w:cnfStyle w:val="000000100000" w:firstRow="0" w:lastRow="0" w:firstColumn="0" w:lastColumn="0" w:oddVBand="0" w:evenVBand="0" w:oddHBand="1" w:evenHBand="0" w:firstRowFirstColumn="0" w:firstRowLastColumn="0" w:lastRowFirstColumn="0" w:lastRowLastColumn="0"/>
          <w:jc w:val="center"/>
        </w:trPr>
        <w:tc>
          <w:tcPr>
            <w:tcW w:w="0" w:type="auto"/>
            <w:noWrap/>
          </w:tcPr>
          <w:p w14:paraId="66194B5C" w14:textId="77777777" w:rsidR="00290083" w:rsidRPr="00225ADF" w:rsidRDefault="00290083" w:rsidP="00290083">
            <w:pPr>
              <w:jc w:val="left"/>
            </w:pPr>
            <w:r w:rsidRPr="00DF0887">
              <w:t>Obecné služby Raslavice s.r.o.</w:t>
            </w:r>
          </w:p>
        </w:tc>
        <w:tc>
          <w:tcPr>
            <w:tcW w:w="0" w:type="auto"/>
            <w:noWrap/>
          </w:tcPr>
          <w:p w14:paraId="736CEE79" w14:textId="77777777" w:rsidR="00290083" w:rsidRPr="00225ADF" w:rsidRDefault="00290083" w:rsidP="00A07CAB">
            <w:pPr>
              <w:jc w:val="left"/>
            </w:pPr>
            <w:r w:rsidRPr="00DF0887">
              <w:t>Bardejov</w:t>
            </w:r>
          </w:p>
        </w:tc>
        <w:tc>
          <w:tcPr>
            <w:tcW w:w="0" w:type="auto"/>
          </w:tcPr>
          <w:p w14:paraId="350580EF" w14:textId="77777777" w:rsidR="00290083" w:rsidRPr="00290083" w:rsidRDefault="00290083" w:rsidP="00290083">
            <w:pPr>
              <w:jc w:val="center"/>
              <w:rPr>
                <w:b/>
                <w:bCs/>
                <w:color w:val="333300"/>
                <w:sz w:val="20"/>
                <w:szCs w:val="20"/>
              </w:rPr>
            </w:pPr>
            <w:r w:rsidRPr="00DF0887">
              <w:t>1</w:t>
            </w:r>
          </w:p>
        </w:tc>
      </w:tr>
      <w:tr w:rsidR="00290083" w:rsidRPr="001D4890" w14:paraId="3EF1C156" w14:textId="77777777" w:rsidTr="00F4348F">
        <w:trPr>
          <w:jc w:val="center"/>
        </w:trPr>
        <w:tc>
          <w:tcPr>
            <w:tcW w:w="0" w:type="auto"/>
            <w:noWrap/>
          </w:tcPr>
          <w:p w14:paraId="62E4EFD4" w14:textId="77777777" w:rsidR="00290083" w:rsidRPr="00290083" w:rsidRDefault="00290083" w:rsidP="00290083">
            <w:pPr>
              <w:jc w:val="left"/>
              <w:rPr>
                <w:b/>
              </w:rPr>
            </w:pPr>
            <w:r w:rsidRPr="00290083">
              <w:rPr>
                <w:b/>
              </w:rPr>
              <w:t>S</w:t>
            </w:r>
            <w:r>
              <w:rPr>
                <w:b/>
              </w:rPr>
              <w:t>polu</w:t>
            </w:r>
          </w:p>
        </w:tc>
        <w:tc>
          <w:tcPr>
            <w:tcW w:w="0" w:type="auto"/>
            <w:noWrap/>
          </w:tcPr>
          <w:p w14:paraId="03D18770" w14:textId="77777777" w:rsidR="00290083" w:rsidRPr="00290083" w:rsidRDefault="00290083" w:rsidP="00290083">
            <w:pPr>
              <w:jc w:val="center"/>
              <w:rPr>
                <w:b/>
              </w:rPr>
            </w:pPr>
            <w:r w:rsidRPr="00290083">
              <w:rPr>
                <w:b/>
              </w:rPr>
              <w:t xml:space="preserve"> </w:t>
            </w:r>
          </w:p>
        </w:tc>
        <w:tc>
          <w:tcPr>
            <w:tcW w:w="0" w:type="auto"/>
          </w:tcPr>
          <w:p w14:paraId="18458AFD" w14:textId="77777777" w:rsidR="00290083" w:rsidRPr="00290083" w:rsidRDefault="00290083" w:rsidP="00290083">
            <w:pPr>
              <w:jc w:val="center"/>
              <w:rPr>
                <w:b/>
                <w:bCs/>
                <w:color w:val="333300"/>
                <w:sz w:val="20"/>
                <w:szCs w:val="20"/>
              </w:rPr>
            </w:pPr>
            <w:r w:rsidRPr="00290083">
              <w:rPr>
                <w:b/>
              </w:rPr>
              <w:t>5</w:t>
            </w:r>
          </w:p>
        </w:tc>
      </w:tr>
    </w:tbl>
    <w:p w14:paraId="5B92C746" w14:textId="77777777" w:rsidR="00290083" w:rsidRPr="00F4348F" w:rsidRDefault="00290083" w:rsidP="00F4348F">
      <w:pPr>
        <w:pStyle w:val="zdroj"/>
        <w:ind w:left="567"/>
      </w:pPr>
      <w:r w:rsidRPr="00F4348F">
        <w:t>Zdroj: MPSVR SR</w:t>
      </w:r>
    </w:p>
    <w:p w14:paraId="28F3A9C3" w14:textId="77777777" w:rsidR="00476947" w:rsidRPr="00F4348F" w:rsidRDefault="00476947" w:rsidP="00F4348F">
      <w:pPr>
        <w:pStyle w:val="zdroj"/>
        <w:rPr>
          <w:highlight w:val="yellow"/>
        </w:rPr>
        <w:sectPr w:rsidR="00476947" w:rsidRPr="00F4348F" w:rsidSect="00290083">
          <w:pgSz w:w="11906" w:h="16838" w:code="9"/>
          <w:pgMar w:top="1418" w:right="1418" w:bottom="1418" w:left="1418" w:header="709" w:footer="709" w:gutter="0"/>
          <w:cols w:space="708"/>
          <w:titlePg/>
          <w:docGrid w:linePitch="360"/>
        </w:sectPr>
      </w:pPr>
    </w:p>
    <w:p w14:paraId="26C475CF" w14:textId="77777777" w:rsidR="000A7585" w:rsidRPr="009836E9" w:rsidRDefault="000A7585" w:rsidP="000A7585">
      <w:pPr>
        <w:rPr>
          <w:highlight w:val="yellow"/>
        </w:rPr>
      </w:pPr>
    </w:p>
    <w:p w14:paraId="59E8431D" w14:textId="77777777" w:rsidR="000A7585" w:rsidRPr="009836E9" w:rsidRDefault="000A7585" w:rsidP="000A7585">
      <w:pPr>
        <w:rPr>
          <w:highlight w:val="yellow"/>
        </w:rPr>
      </w:pPr>
    </w:p>
    <w:p w14:paraId="3E63A33A" w14:textId="77777777" w:rsidR="000A7585" w:rsidRPr="009836E9" w:rsidRDefault="000A7585" w:rsidP="000A7585">
      <w:pPr>
        <w:rPr>
          <w:highlight w:val="yellow"/>
        </w:rPr>
      </w:pPr>
    </w:p>
    <w:p w14:paraId="0F79ACEF" w14:textId="77777777" w:rsidR="000A7585" w:rsidRPr="009836E9" w:rsidRDefault="000A7585" w:rsidP="000A7585">
      <w:pPr>
        <w:rPr>
          <w:highlight w:val="yellow"/>
        </w:rPr>
      </w:pPr>
    </w:p>
    <w:p w14:paraId="49EBFD87" w14:textId="77777777" w:rsidR="000A7585" w:rsidRPr="009836E9" w:rsidRDefault="000A7585" w:rsidP="000A7585">
      <w:pPr>
        <w:rPr>
          <w:highlight w:val="yellow"/>
        </w:rPr>
      </w:pPr>
    </w:p>
    <w:p w14:paraId="7D6A006D" w14:textId="77777777" w:rsidR="000A7585" w:rsidRPr="009836E9" w:rsidRDefault="000A7585" w:rsidP="000A7585">
      <w:pPr>
        <w:rPr>
          <w:highlight w:val="yellow"/>
        </w:rPr>
      </w:pPr>
    </w:p>
    <w:p w14:paraId="669F5460" w14:textId="77777777" w:rsidR="000A7585" w:rsidRPr="009836E9" w:rsidRDefault="000A7585" w:rsidP="000A7585">
      <w:pPr>
        <w:rPr>
          <w:highlight w:val="yellow"/>
        </w:rPr>
      </w:pPr>
    </w:p>
    <w:p w14:paraId="0974CD9B" w14:textId="77777777" w:rsidR="000A7585" w:rsidRPr="009836E9" w:rsidRDefault="000A7585" w:rsidP="000A7585">
      <w:pPr>
        <w:rPr>
          <w:highlight w:val="yellow"/>
        </w:rPr>
      </w:pPr>
    </w:p>
    <w:p w14:paraId="610067E8" w14:textId="77777777" w:rsidR="000A7585" w:rsidRPr="009836E9" w:rsidRDefault="000A7585" w:rsidP="000A7585">
      <w:pPr>
        <w:rPr>
          <w:highlight w:val="yellow"/>
        </w:rPr>
      </w:pPr>
    </w:p>
    <w:p w14:paraId="679F1CC0" w14:textId="77777777" w:rsidR="000A7585" w:rsidRPr="009836E9" w:rsidRDefault="000A7585" w:rsidP="000A7585">
      <w:pPr>
        <w:rPr>
          <w:highlight w:val="yellow"/>
        </w:rPr>
      </w:pPr>
    </w:p>
    <w:p w14:paraId="5E1EDA0C" w14:textId="77777777" w:rsidR="000A7585" w:rsidRPr="009836E9" w:rsidRDefault="000A7585" w:rsidP="000A7585">
      <w:pPr>
        <w:rPr>
          <w:highlight w:val="yellow"/>
        </w:rPr>
      </w:pPr>
    </w:p>
    <w:p w14:paraId="609FF891" w14:textId="77777777" w:rsidR="000A7585" w:rsidRPr="009836E9" w:rsidRDefault="000A7585" w:rsidP="000A7585">
      <w:pPr>
        <w:rPr>
          <w:highlight w:val="yellow"/>
        </w:rPr>
      </w:pPr>
    </w:p>
    <w:p w14:paraId="740FB654" w14:textId="77777777" w:rsidR="000A7585" w:rsidRPr="009836E9" w:rsidRDefault="000A7585" w:rsidP="000A7585">
      <w:pPr>
        <w:rPr>
          <w:highlight w:val="yellow"/>
        </w:rPr>
      </w:pPr>
    </w:p>
    <w:p w14:paraId="19D2A4B0" w14:textId="77777777" w:rsidR="000A7585" w:rsidRPr="009836E9" w:rsidRDefault="000A7585" w:rsidP="000A7585">
      <w:pPr>
        <w:rPr>
          <w:highlight w:val="yellow"/>
        </w:rPr>
      </w:pPr>
    </w:p>
    <w:p w14:paraId="4104A444" w14:textId="77777777" w:rsidR="000A7585" w:rsidRPr="009836E9" w:rsidRDefault="000A7585" w:rsidP="000A7585">
      <w:pPr>
        <w:rPr>
          <w:highlight w:val="yellow"/>
        </w:rPr>
      </w:pPr>
    </w:p>
    <w:p w14:paraId="6A1EA49C" w14:textId="77777777" w:rsidR="000A7585" w:rsidRPr="009836E9" w:rsidRDefault="000A7585" w:rsidP="000A7585">
      <w:pPr>
        <w:rPr>
          <w:highlight w:val="yellow"/>
        </w:rPr>
      </w:pPr>
    </w:p>
    <w:p w14:paraId="349DE1B2" w14:textId="77777777" w:rsidR="000A7585" w:rsidRPr="009836E9" w:rsidRDefault="000A7585" w:rsidP="000A7585">
      <w:pPr>
        <w:rPr>
          <w:highlight w:val="yellow"/>
        </w:rPr>
      </w:pPr>
    </w:p>
    <w:p w14:paraId="27E82828" w14:textId="77777777" w:rsidR="000A7585" w:rsidRPr="009836E9" w:rsidRDefault="000A7585" w:rsidP="000A7585">
      <w:pPr>
        <w:rPr>
          <w:highlight w:val="yellow"/>
        </w:rPr>
      </w:pPr>
    </w:p>
    <w:p w14:paraId="10594CBE" w14:textId="77777777" w:rsidR="000A7585" w:rsidRPr="009836E9" w:rsidRDefault="000A7585" w:rsidP="000A7585">
      <w:pPr>
        <w:rPr>
          <w:highlight w:val="yellow"/>
        </w:rPr>
      </w:pPr>
    </w:p>
    <w:p w14:paraId="4CE1D011" w14:textId="77777777" w:rsidR="000A7585" w:rsidRPr="009836E9" w:rsidRDefault="000A7585" w:rsidP="000A7585">
      <w:pPr>
        <w:rPr>
          <w:highlight w:val="yellow"/>
        </w:rPr>
      </w:pPr>
    </w:p>
    <w:p w14:paraId="0DF7FB1D" w14:textId="77777777" w:rsidR="000A7585" w:rsidRPr="009836E9" w:rsidRDefault="000A7585" w:rsidP="000A7585">
      <w:pPr>
        <w:rPr>
          <w:highlight w:val="yellow"/>
        </w:rPr>
      </w:pPr>
    </w:p>
    <w:p w14:paraId="7D694054" w14:textId="77777777" w:rsidR="000A7585" w:rsidRPr="009836E9" w:rsidRDefault="000A7585" w:rsidP="000A7585">
      <w:pPr>
        <w:rPr>
          <w:highlight w:val="yellow"/>
        </w:rPr>
      </w:pPr>
    </w:p>
    <w:p w14:paraId="49D5CA94" w14:textId="77777777" w:rsidR="000A7585" w:rsidRPr="009836E9" w:rsidRDefault="000A7585" w:rsidP="000A7585">
      <w:pPr>
        <w:rPr>
          <w:highlight w:val="yellow"/>
        </w:rPr>
      </w:pPr>
    </w:p>
    <w:p w14:paraId="29C9778B" w14:textId="77777777" w:rsidR="000A7585" w:rsidRPr="009836E9" w:rsidRDefault="000A7585" w:rsidP="000A7585">
      <w:pPr>
        <w:rPr>
          <w:highlight w:val="yellow"/>
        </w:rPr>
      </w:pPr>
    </w:p>
    <w:p w14:paraId="30FBD8ED" w14:textId="77777777" w:rsidR="000A7585" w:rsidRPr="009836E9" w:rsidRDefault="000A7585" w:rsidP="000A7585">
      <w:pPr>
        <w:rPr>
          <w:highlight w:val="yellow"/>
        </w:rPr>
      </w:pPr>
    </w:p>
    <w:p w14:paraId="48BDD63C" w14:textId="127E71ED" w:rsidR="000A7585" w:rsidRPr="00455965" w:rsidRDefault="000A7585" w:rsidP="000A7585">
      <w:pPr>
        <w:pStyle w:val="Nadpis1"/>
        <w:numPr>
          <w:ilvl w:val="0"/>
          <w:numId w:val="0"/>
        </w:numPr>
        <w:jc w:val="center"/>
      </w:pPr>
      <w:bookmarkStart w:id="397" w:name="_Toc387413125"/>
      <w:bookmarkStart w:id="398" w:name="_Toc387659191"/>
      <w:bookmarkStart w:id="399" w:name="_Toc388534246"/>
      <w:bookmarkStart w:id="400" w:name="_Toc389646868"/>
      <w:bookmarkStart w:id="401" w:name="_Toc394062246"/>
      <w:bookmarkStart w:id="402" w:name="_Toc418672288"/>
      <w:bookmarkStart w:id="403" w:name="_Toc419355273"/>
      <w:bookmarkStart w:id="404" w:name="_Toc419795396"/>
      <w:bookmarkStart w:id="405" w:name="_Toc422151016"/>
      <w:bookmarkStart w:id="406" w:name="_Toc422233456"/>
      <w:bookmarkStart w:id="407" w:name="_Toc452469915"/>
      <w:bookmarkStart w:id="408" w:name="_Toc481054532"/>
      <w:bookmarkStart w:id="409" w:name="_Toc482185764"/>
      <w:bookmarkStart w:id="410" w:name="_Toc484759149"/>
      <w:bookmarkStart w:id="411" w:name="_Toc511909814"/>
      <w:bookmarkStart w:id="412" w:name="_Toc511913671"/>
      <w:bookmarkStart w:id="413" w:name="_Toc512002186"/>
      <w:bookmarkStart w:id="414" w:name="_Toc512322062"/>
      <w:bookmarkStart w:id="415" w:name="_Toc512345176"/>
      <w:bookmarkStart w:id="416" w:name="_Toc512429256"/>
      <w:bookmarkStart w:id="417" w:name="_Toc513120228"/>
      <w:bookmarkStart w:id="418" w:name="_Toc513799125"/>
      <w:bookmarkStart w:id="419" w:name="_Toc514677469"/>
      <w:bookmarkStart w:id="420" w:name="_Toc514828193"/>
      <w:bookmarkStart w:id="421" w:name="_Toc10031399"/>
      <w:bookmarkEnd w:id="394"/>
      <w:r w:rsidRPr="00455965">
        <w:t>Príloha ku kapitole 3</w:t>
      </w:r>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35D0A958" w14:textId="77777777" w:rsidR="00352824" w:rsidRDefault="00352824" w:rsidP="000A7585">
      <w:pPr>
        <w:rPr>
          <w:highlight w:val="yellow"/>
        </w:rPr>
      </w:pPr>
    </w:p>
    <w:p w14:paraId="20FD5DE0" w14:textId="77777777" w:rsidR="000C3090" w:rsidRDefault="000C3090" w:rsidP="000A7585">
      <w:pPr>
        <w:rPr>
          <w:highlight w:val="yellow"/>
        </w:rPr>
      </w:pPr>
    </w:p>
    <w:p w14:paraId="33072A1A" w14:textId="77777777" w:rsidR="00986330" w:rsidRDefault="00986330" w:rsidP="00EA1022">
      <w:pPr>
        <w:pStyle w:val="Nadpis7"/>
        <w:sectPr w:rsidR="00986330" w:rsidSect="00986330">
          <w:headerReference w:type="first" r:id="rId137"/>
          <w:type w:val="oddPage"/>
          <w:pgSz w:w="11906" w:h="16838"/>
          <w:pgMar w:top="1417" w:right="1417" w:bottom="1417" w:left="1417" w:header="708" w:footer="708" w:gutter="0"/>
          <w:cols w:space="708"/>
          <w:titlePg/>
          <w:docGrid w:linePitch="360"/>
        </w:sectPr>
      </w:pPr>
    </w:p>
    <w:p w14:paraId="34E6E51D" w14:textId="77777777" w:rsidR="00EA1022" w:rsidRPr="000334F1" w:rsidRDefault="00EA1022" w:rsidP="000334F1">
      <w:pPr>
        <w:pStyle w:val="Nadpis7"/>
      </w:pPr>
      <w:r w:rsidRPr="000334F1">
        <w:lastRenderedPageBreak/>
        <w:t xml:space="preserve">Tabuľka 1 Výdavky základného fondu nemocenského poistenia (ZFNP) a nemocenské dávky </w:t>
      </w:r>
      <w:r w:rsidRPr="000334F1">
        <w:br/>
        <w:t>v roku 201</w:t>
      </w:r>
      <w:r w:rsidR="001543C0" w:rsidRPr="000334F1">
        <w:t>8</w:t>
      </w:r>
    </w:p>
    <w:tbl>
      <w:tblPr>
        <w:tblStyle w:val="tltabsprava3"/>
        <w:tblW w:w="10050" w:type="dxa"/>
        <w:jc w:val="center"/>
        <w:tblLayout w:type="fixed"/>
        <w:tblLook w:val="04A0" w:firstRow="1" w:lastRow="0" w:firstColumn="1" w:lastColumn="0" w:noHBand="0" w:noVBand="1"/>
      </w:tblPr>
      <w:tblGrid>
        <w:gridCol w:w="2065"/>
        <w:gridCol w:w="1134"/>
        <w:gridCol w:w="1134"/>
        <w:gridCol w:w="1134"/>
        <w:gridCol w:w="1070"/>
        <w:gridCol w:w="1086"/>
        <w:gridCol w:w="1105"/>
        <w:gridCol w:w="1322"/>
      </w:tblGrid>
      <w:tr w:rsidR="00EA1022" w:rsidRPr="000334F1" w14:paraId="4D5CD1EF" w14:textId="77777777" w:rsidTr="000334F1">
        <w:trPr>
          <w:cnfStyle w:val="100000000000" w:firstRow="1" w:lastRow="0" w:firstColumn="0" w:lastColumn="0" w:oddVBand="0" w:evenVBand="0" w:oddHBand="0" w:evenHBand="0" w:firstRowFirstColumn="0" w:firstRowLastColumn="0" w:lastRowFirstColumn="0" w:lastRowLastColumn="0"/>
          <w:trHeight w:val="265"/>
          <w:jc w:val="center"/>
        </w:trPr>
        <w:tc>
          <w:tcPr>
            <w:tcW w:w="2065" w:type="dxa"/>
            <w:noWrap/>
          </w:tcPr>
          <w:p w14:paraId="18F04FD2" w14:textId="77777777" w:rsidR="00EA1022" w:rsidRPr="000334F1" w:rsidRDefault="00EA1022" w:rsidP="00EA1022">
            <w:pPr>
              <w:jc w:val="center"/>
              <w:rPr>
                <w:bCs/>
              </w:rPr>
            </w:pPr>
            <w:r w:rsidRPr="000334F1">
              <w:rPr>
                <w:bCs/>
                <w:szCs w:val="22"/>
              </w:rPr>
              <w:t>Vyplatené dávky (v tis. €)</w:t>
            </w:r>
          </w:p>
        </w:tc>
        <w:tc>
          <w:tcPr>
            <w:tcW w:w="1134" w:type="dxa"/>
            <w:noWrap/>
          </w:tcPr>
          <w:p w14:paraId="5632ED4D" w14:textId="77777777" w:rsidR="00EA1022" w:rsidRPr="000334F1" w:rsidRDefault="00EA1022" w:rsidP="00EA1022">
            <w:pPr>
              <w:jc w:val="center"/>
            </w:pPr>
            <w:r w:rsidRPr="000334F1">
              <w:rPr>
                <w:szCs w:val="22"/>
              </w:rPr>
              <w:t>Január</w:t>
            </w:r>
          </w:p>
        </w:tc>
        <w:tc>
          <w:tcPr>
            <w:tcW w:w="1134" w:type="dxa"/>
            <w:noWrap/>
          </w:tcPr>
          <w:p w14:paraId="7AC67DC8" w14:textId="77777777" w:rsidR="00EA1022" w:rsidRPr="000334F1" w:rsidRDefault="00EA1022" w:rsidP="00EA1022">
            <w:pPr>
              <w:jc w:val="center"/>
            </w:pPr>
            <w:r w:rsidRPr="000334F1">
              <w:rPr>
                <w:szCs w:val="22"/>
              </w:rPr>
              <w:t>Február</w:t>
            </w:r>
          </w:p>
        </w:tc>
        <w:tc>
          <w:tcPr>
            <w:tcW w:w="1134" w:type="dxa"/>
            <w:noWrap/>
          </w:tcPr>
          <w:p w14:paraId="2BD4678E" w14:textId="77777777" w:rsidR="00EA1022" w:rsidRPr="000334F1" w:rsidRDefault="00EA1022" w:rsidP="00EA1022">
            <w:pPr>
              <w:jc w:val="center"/>
            </w:pPr>
            <w:r w:rsidRPr="000334F1">
              <w:rPr>
                <w:szCs w:val="22"/>
              </w:rPr>
              <w:t>Marec</w:t>
            </w:r>
          </w:p>
        </w:tc>
        <w:tc>
          <w:tcPr>
            <w:tcW w:w="1070" w:type="dxa"/>
            <w:noWrap/>
          </w:tcPr>
          <w:p w14:paraId="0E957CD8" w14:textId="77777777" w:rsidR="00EA1022" w:rsidRPr="000334F1" w:rsidRDefault="00EA1022" w:rsidP="00EA1022">
            <w:pPr>
              <w:jc w:val="center"/>
            </w:pPr>
            <w:r w:rsidRPr="000334F1">
              <w:rPr>
                <w:szCs w:val="22"/>
              </w:rPr>
              <w:t>Apríl</w:t>
            </w:r>
          </w:p>
        </w:tc>
        <w:tc>
          <w:tcPr>
            <w:tcW w:w="1086" w:type="dxa"/>
            <w:noWrap/>
          </w:tcPr>
          <w:p w14:paraId="17E31E2C" w14:textId="77777777" w:rsidR="00EA1022" w:rsidRPr="000334F1" w:rsidRDefault="00EA1022" w:rsidP="00EA1022">
            <w:pPr>
              <w:jc w:val="center"/>
            </w:pPr>
            <w:r w:rsidRPr="000334F1">
              <w:rPr>
                <w:szCs w:val="22"/>
              </w:rPr>
              <w:t>Máj</w:t>
            </w:r>
          </w:p>
        </w:tc>
        <w:tc>
          <w:tcPr>
            <w:tcW w:w="1105" w:type="dxa"/>
            <w:noWrap/>
          </w:tcPr>
          <w:p w14:paraId="7F093E32" w14:textId="77777777" w:rsidR="00EA1022" w:rsidRPr="000334F1" w:rsidRDefault="00EA1022" w:rsidP="00EA1022">
            <w:pPr>
              <w:jc w:val="center"/>
            </w:pPr>
            <w:r w:rsidRPr="000334F1">
              <w:rPr>
                <w:szCs w:val="22"/>
              </w:rPr>
              <w:t>Jún</w:t>
            </w:r>
          </w:p>
        </w:tc>
        <w:tc>
          <w:tcPr>
            <w:tcW w:w="1322" w:type="dxa"/>
            <w:noWrap/>
          </w:tcPr>
          <w:p w14:paraId="20A3F78E" w14:textId="77777777" w:rsidR="00EA1022" w:rsidRPr="000334F1" w:rsidRDefault="00EA1022" w:rsidP="001543C0">
            <w:pPr>
              <w:jc w:val="center"/>
              <w:rPr>
                <w:bCs/>
              </w:rPr>
            </w:pPr>
            <w:r w:rsidRPr="000334F1">
              <w:rPr>
                <w:bCs/>
                <w:szCs w:val="22"/>
              </w:rPr>
              <w:t>I. polrok 201</w:t>
            </w:r>
            <w:r w:rsidR="001543C0" w:rsidRPr="000334F1">
              <w:rPr>
                <w:bCs/>
                <w:szCs w:val="22"/>
              </w:rPr>
              <w:t>8</w:t>
            </w:r>
          </w:p>
        </w:tc>
      </w:tr>
      <w:tr w:rsidR="001543C0" w:rsidRPr="00B942C7" w14:paraId="364DB6BE" w14:textId="77777777" w:rsidTr="000334F1">
        <w:trPr>
          <w:cnfStyle w:val="000000100000" w:firstRow="0" w:lastRow="0" w:firstColumn="0" w:lastColumn="0" w:oddVBand="0" w:evenVBand="0" w:oddHBand="1" w:evenHBand="0" w:firstRowFirstColumn="0" w:firstRowLastColumn="0" w:lastRowFirstColumn="0" w:lastRowLastColumn="0"/>
          <w:trHeight w:val="265"/>
          <w:jc w:val="center"/>
        </w:trPr>
        <w:tc>
          <w:tcPr>
            <w:tcW w:w="2065" w:type="dxa"/>
            <w:noWrap/>
          </w:tcPr>
          <w:p w14:paraId="7CEEA55F" w14:textId="77777777" w:rsidR="001543C0" w:rsidRPr="00B942C7" w:rsidRDefault="001543C0" w:rsidP="001543C0">
            <w:pPr>
              <w:jc w:val="left"/>
            </w:pPr>
            <w:r w:rsidRPr="00B942C7">
              <w:rPr>
                <w:szCs w:val="22"/>
              </w:rPr>
              <w:t>Nemocenské</w:t>
            </w:r>
          </w:p>
        </w:tc>
        <w:tc>
          <w:tcPr>
            <w:tcW w:w="1134" w:type="dxa"/>
            <w:noWrap/>
          </w:tcPr>
          <w:p w14:paraId="6A4B2EC3" w14:textId="796210A2" w:rsidR="001543C0" w:rsidRPr="00B942C7" w:rsidRDefault="001543C0" w:rsidP="000334F1">
            <w:pPr>
              <w:jc w:val="center"/>
              <w:rPr>
                <w:szCs w:val="22"/>
              </w:rPr>
            </w:pPr>
            <w:r>
              <w:rPr>
                <w:szCs w:val="22"/>
              </w:rPr>
              <w:t>3</w:t>
            </w:r>
            <w:r w:rsidRPr="00B942C7">
              <w:rPr>
                <w:szCs w:val="22"/>
              </w:rPr>
              <w:t>2</w:t>
            </w:r>
            <w:r>
              <w:rPr>
                <w:szCs w:val="22"/>
              </w:rPr>
              <w:t> 889,9</w:t>
            </w:r>
          </w:p>
        </w:tc>
        <w:tc>
          <w:tcPr>
            <w:tcW w:w="1134" w:type="dxa"/>
            <w:noWrap/>
          </w:tcPr>
          <w:p w14:paraId="614DD56A" w14:textId="42251D20" w:rsidR="001543C0" w:rsidRPr="00B942C7" w:rsidRDefault="001543C0" w:rsidP="000334F1">
            <w:pPr>
              <w:jc w:val="center"/>
              <w:rPr>
                <w:szCs w:val="22"/>
              </w:rPr>
            </w:pPr>
            <w:r>
              <w:rPr>
                <w:szCs w:val="22"/>
              </w:rPr>
              <w:t>3</w:t>
            </w:r>
            <w:r w:rsidR="00502E80">
              <w:rPr>
                <w:szCs w:val="22"/>
              </w:rPr>
              <w:t>3</w:t>
            </w:r>
            <w:r>
              <w:rPr>
                <w:szCs w:val="22"/>
              </w:rPr>
              <w:t> 720,9</w:t>
            </w:r>
          </w:p>
        </w:tc>
        <w:tc>
          <w:tcPr>
            <w:tcW w:w="1134" w:type="dxa"/>
            <w:noWrap/>
          </w:tcPr>
          <w:p w14:paraId="020136E7" w14:textId="24DB1B49" w:rsidR="001543C0" w:rsidRPr="00B942C7" w:rsidRDefault="001543C0" w:rsidP="000334F1">
            <w:pPr>
              <w:jc w:val="center"/>
              <w:rPr>
                <w:szCs w:val="22"/>
              </w:rPr>
            </w:pPr>
            <w:r>
              <w:rPr>
                <w:szCs w:val="22"/>
              </w:rPr>
              <w:t>34 686,8</w:t>
            </w:r>
          </w:p>
        </w:tc>
        <w:tc>
          <w:tcPr>
            <w:tcW w:w="1070" w:type="dxa"/>
            <w:noWrap/>
          </w:tcPr>
          <w:p w14:paraId="03A3E4E8" w14:textId="04B27E04" w:rsidR="001543C0" w:rsidRPr="00B942C7" w:rsidRDefault="001543C0" w:rsidP="000334F1">
            <w:pPr>
              <w:jc w:val="center"/>
              <w:rPr>
                <w:szCs w:val="22"/>
              </w:rPr>
            </w:pPr>
            <w:r>
              <w:rPr>
                <w:szCs w:val="22"/>
              </w:rPr>
              <w:t>37 711,0</w:t>
            </w:r>
          </w:p>
        </w:tc>
        <w:tc>
          <w:tcPr>
            <w:tcW w:w="1086" w:type="dxa"/>
            <w:noWrap/>
          </w:tcPr>
          <w:p w14:paraId="41915979" w14:textId="4E98FF4C" w:rsidR="001543C0" w:rsidRPr="00B942C7" w:rsidRDefault="001543C0" w:rsidP="000334F1">
            <w:pPr>
              <w:jc w:val="center"/>
              <w:rPr>
                <w:szCs w:val="22"/>
              </w:rPr>
            </w:pPr>
            <w:r>
              <w:rPr>
                <w:szCs w:val="22"/>
              </w:rPr>
              <w:t>3</w:t>
            </w:r>
            <w:r w:rsidRPr="00B942C7">
              <w:rPr>
                <w:szCs w:val="22"/>
              </w:rPr>
              <w:t>2</w:t>
            </w:r>
            <w:r>
              <w:rPr>
                <w:szCs w:val="22"/>
              </w:rPr>
              <w:t> 643</w:t>
            </w:r>
            <w:r w:rsidRPr="00B942C7">
              <w:rPr>
                <w:szCs w:val="22"/>
              </w:rPr>
              <w:t>,</w:t>
            </w:r>
            <w:r>
              <w:rPr>
                <w:szCs w:val="22"/>
              </w:rPr>
              <w:t>2</w:t>
            </w:r>
          </w:p>
        </w:tc>
        <w:tc>
          <w:tcPr>
            <w:tcW w:w="1105" w:type="dxa"/>
            <w:noWrap/>
          </w:tcPr>
          <w:p w14:paraId="0022427B" w14:textId="5E86E804" w:rsidR="001543C0" w:rsidRPr="00B942C7" w:rsidRDefault="001543C0" w:rsidP="000334F1">
            <w:pPr>
              <w:jc w:val="center"/>
              <w:rPr>
                <w:szCs w:val="22"/>
              </w:rPr>
            </w:pPr>
            <w:r>
              <w:rPr>
                <w:szCs w:val="22"/>
              </w:rPr>
              <w:t>31 934,1</w:t>
            </w:r>
          </w:p>
        </w:tc>
        <w:tc>
          <w:tcPr>
            <w:tcW w:w="1322" w:type="dxa"/>
            <w:noWrap/>
          </w:tcPr>
          <w:p w14:paraId="3D5D1079" w14:textId="787FC062" w:rsidR="001543C0" w:rsidRPr="00B942C7" w:rsidRDefault="001543C0" w:rsidP="000334F1">
            <w:pPr>
              <w:jc w:val="center"/>
              <w:rPr>
                <w:szCs w:val="22"/>
              </w:rPr>
            </w:pPr>
            <w:r>
              <w:rPr>
                <w:szCs w:val="22"/>
              </w:rPr>
              <w:t>203 586,0</w:t>
            </w:r>
          </w:p>
        </w:tc>
      </w:tr>
      <w:tr w:rsidR="001543C0" w:rsidRPr="00B942C7" w14:paraId="56952F14" w14:textId="77777777" w:rsidTr="000334F1">
        <w:trPr>
          <w:trHeight w:val="265"/>
          <w:jc w:val="center"/>
        </w:trPr>
        <w:tc>
          <w:tcPr>
            <w:tcW w:w="2065" w:type="dxa"/>
            <w:noWrap/>
          </w:tcPr>
          <w:p w14:paraId="5E687582" w14:textId="77777777" w:rsidR="001543C0" w:rsidRPr="00B942C7" w:rsidRDefault="001543C0" w:rsidP="001543C0">
            <w:pPr>
              <w:jc w:val="left"/>
            </w:pPr>
            <w:r w:rsidRPr="00B942C7">
              <w:rPr>
                <w:szCs w:val="22"/>
              </w:rPr>
              <w:t>Ošetrovné</w:t>
            </w:r>
          </w:p>
        </w:tc>
        <w:tc>
          <w:tcPr>
            <w:tcW w:w="1134" w:type="dxa"/>
            <w:noWrap/>
          </w:tcPr>
          <w:p w14:paraId="6870D7F0" w14:textId="5804751F" w:rsidR="001543C0" w:rsidRPr="00B942C7" w:rsidRDefault="001543C0" w:rsidP="000334F1">
            <w:pPr>
              <w:jc w:val="center"/>
              <w:rPr>
                <w:szCs w:val="22"/>
              </w:rPr>
            </w:pPr>
            <w:r>
              <w:rPr>
                <w:szCs w:val="22"/>
              </w:rPr>
              <w:t>1 391,0</w:t>
            </w:r>
          </w:p>
        </w:tc>
        <w:tc>
          <w:tcPr>
            <w:tcW w:w="1134" w:type="dxa"/>
            <w:noWrap/>
          </w:tcPr>
          <w:p w14:paraId="4C18F89D" w14:textId="3E0E1A7A" w:rsidR="001543C0" w:rsidRPr="00B942C7" w:rsidRDefault="001543C0" w:rsidP="000334F1">
            <w:pPr>
              <w:jc w:val="center"/>
              <w:rPr>
                <w:szCs w:val="22"/>
              </w:rPr>
            </w:pPr>
            <w:r>
              <w:rPr>
                <w:szCs w:val="22"/>
              </w:rPr>
              <w:t>1 414,1</w:t>
            </w:r>
          </w:p>
        </w:tc>
        <w:tc>
          <w:tcPr>
            <w:tcW w:w="1134" w:type="dxa"/>
            <w:noWrap/>
          </w:tcPr>
          <w:p w14:paraId="7506847C" w14:textId="3E1A8998" w:rsidR="001543C0" w:rsidRPr="00B942C7" w:rsidRDefault="001543C0" w:rsidP="000334F1">
            <w:pPr>
              <w:jc w:val="center"/>
              <w:rPr>
                <w:szCs w:val="22"/>
              </w:rPr>
            </w:pPr>
            <w:r>
              <w:rPr>
                <w:szCs w:val="22"/>
              </w:rPr>
              <w:t>2 449,6</w:t>
            </w:r>
          </w:p>
        </w:tc>
        <w:tc>
          <w:tcPr>
            <w:tcW w:w="1070" w:type="dxa"/>
            <w:noWrap/>
          </w:tcPr>
          <w:p w14:paraId="16158701" w14:textId="1B1D6CCE" w:rsidR="001543C0" w:rsidRPr="00B942C7" w:rsidRDefault="001543C0" w:rsidP="000334F1">
            <w:pPr>
              <w:jc w:val="center"/>
              <w:rPr>
                <w:szCs w:val="22"/>
              </w:rPr>
            </w:pPr>
            <w:r>
              <w:rPr>
                <w:szCs w:val="22"/>
              </w:rPr>
              <w:t>1 709,3</w:t>
            </w:r>
          </w:p>
        </w:tc>
        <w:tc>
          <w:tcPr>
            <w:tcW w:w="1086" w:type="dxa"/>
            <w:noWrap/>
          </w:tcPr>
          <w:p w14:paraId="52E8F1E0" w14:textId="52E3D37B" w:rsidR="001543C0" w:rsidRPr="00B942C7" w:rsidRDefault="001543C0" w:rsidP="000334F1">
            <w:pPr>
              <w:jc w:val="center"/>
              <w:rPr>
                <w:szCs w:val="22"/>
              </w:rPr>
            </w:pPr>
            <w:r>
              <w:rPr>
                <w:szCs w:val="22"/>
              </w:rPr>
              <w:t>1 270,8</w:t>
            </w:r>
          </w:p>
        </w:tc>
        <w:tc>
          <w:tcPr>
            <w:tcW w:w="1105" w:type="dxa"/>
            <w:noWrap/>
          </w:tcPr>
          <w:p w14:paraId="4D940746" w14:textId="0934FBD1" w:rsidR="001543C0" w:rsidRPr="00B942C7" w:rsidRDefault="001543C0" w:rsidP="000334F1">
            <w:pPr>
              <w:jc w:val="center"/>
              <w:rPr>
                <w:szCs w:val="22"/>
              </w:rPr>
            </w:pPr>
            <w:r>
              <w:rPr>
                <w:szCs w:val="22"/>
              </w:rPr>
              <w:t>1 198,5</w:t>
            </w:r>
          </w:p>
        </w:tc>
        <w:tc>
          <w:tcPr>
            <w:tcW w:w="1322" w:type="dxa"/>
            <w:noWrap/>
          </w:tcPr>
          <w:p w14:paraId="42E7EDA8" w14:textId="50AD2424" w:rsidR="001543C0" w:rsidRPr="00B942C7" w:rsidRDefault="001543C0" w:rsidP="000334F1">
            <w:pPr>
              <w:jc w:val="center"/>
              <w:rPr>
                <w:szCs w:val="22"/>
              </w:rPr>
            </w:pPr>
            <w:r>
              <w:rPr>
                <w:szCs w:val="22"/>
              </w:rPr>
              <w:t>9 433</w:t>
            </w:r>
            <w:r w:rsidRPr="00B942C7">
              <w:rPr>
                <w:szCs w:val="22"/>
              </w:rPr>
              <w:t>,</w:t>
            </w:r>
            <w:r>
              <w:rPr>
                <w:szCs w:val="22"/>
              </w:rPr>
              <w:t>4</w:t>
            </w:r>
          </w:p>
        </w:tc>
      </w:tr>
      <w:tr w:rsidR="001543C0" w:rsidRPr="00B942C7" w14:paraId="2461B3FB" w14:textId="77777777" w:rsidTr="000334F1">
        <w:trPr>
          <w:cnfStyle w:val="000000100000" w:firstRow="0" w:lastRow="0" w:firstColumn="0" w:lastColumn="0" w:oddVBand="0" w:evenVBand="0" w:oddHBand="1" w:evenHBand="0" w:firstRowFirstColumn="0" w:firstRowLastColumn="0" w:lastRowFirstColumn="0" w:lastRowLastColumn="0"/>
          <w:trHeight w:val="265"/>
          <w:jc w:val="center"/>
        </w:trPr>
        <w:tc>
          <w:tcPr>
            <w:tcW w:w="2065" w:type="dxa"/>
            <w:noWrap/>
          </w:tcPr>
          <w:p w14:paraId="343C056E" w14:textId="77777777" w:rsidR="001543C0" w:rsidRPr="00B942C7" w:rsidRDefault="001543C0" w:rsidP="001543C0">
            <w:pPr>
              <w:jc w:val="left"/>
            </w:pPr>
            <w:r w:rsidRPr="00B942C7">
              <w:rPr>
                <w:szCs w:val="22"/>
              </w:rPr>
              <w:t>Vyrovnávacia dávka</w:t>
            </w:r>
          </w:p>
        </w:tc>
        <w:tc>
          <w:tcPr>
            <w:tcW w:w="1134" w:type="dxa"/>
            <w:noWrap/>
          </w:tcPr>
          <w:p w14:paraId="7DA92DC4" w14:textId="1D506128" w:rsidR="001543C0" w:rsidRPr="00B942C7" w:rsidRDefault="001543C0" w:rsidP="000334F1">
            <w:pPr>
              <w:jc w:val="center"/>
              <w:rPr>
                <w:szCs w:val="22"/>
              </w:rPr>
            </w:pPr>
            <w:r>
              <w:rPr>
                <w:szCs w:val="22"/>
              </w:rPr>
              <w:t>4,5</w:t>
            </w:r>
          </w:p>
        </w:tc>
        <w:tc>
          <w:tcPr>
            <w:tcW w:w="1134" w:type="dxa"/>
            <w:noWrap/>
          </w:tcPr>
          <w:p w14:paraId="5E4DAC1E" w14:textId="2FABFA79" w:rsidR="001543C0" w:rsidRPr="00B942C7" w:rsidRDefault="001543C0" w:rsidP="000334F1">
            <w:pPr>
              <w:jc w:val="center"/>
              <w:rPr>
                <w:szCs w:val="22"/>
              </w:rPr>
            </w:pPr>
            <w:r>
              <w:rPr>
                <w:szCs w:val="22"/>
              </w:rPr>
              <w:t>5,7</w:t>
            </w:r>
          </w:p>
        </w:tc>
        <w:tc>
          <w:tcPr>
            <w:tcW w:w="1134" w:type="dxa"/>
            <w:noWrap/>
          </w:tcPr>
          <w:p w14:paraId="64D0D4BC" w14:textId="73B4BD9C" w:rsidR="001543C0" w:rsidRPr="00B942C7" w:rsidRDefault="001543C0" w:rsidP="000334F1">
            <w:pPr>
              <w:jc w:val="center"/>
              <w:rPr>
                <w:szCs w:val="22"/>
              </w:rPr>
            </w:pPr>
            <w:r>
              <w:rPr>
                <w:szCs w:val="22"/>
              </w:rPr>
              <w:t>8,1</w:t>
            </w:r>
          </w:p>
        </w:tc>
        <w:tc>
          <w:tcPr>
            <w:tcW w:w="1070" w:type="dxa"/>
            <w:noWrap/>
          </w:tcPr>
          <w:p w14:paraId="3A7E2855" w14:textId="77DAF8B6" w:rsidR="001543C0" w:rsidRPr="00B942C7" w:rsidRDefault="001543C0" w:rsidP="000334F1">
            <w:pPr>
              <w:jc w:val="center"/>
              <w:rPr>
                <w:szCs w:val="22"/>
              </w:rPr>
            </w:pPr>
            <w:r>
              <w:rPr>
                <w:szCs w:val="22"/>
              </w:rPr>
              <w:t>7,4</w:t>
            </w:r>
          </w:p>
        </w:tc>
        <w:tc>
          <w:tcPr>
            <w:tcW w:w="1086" w:type="dxa"/>
            <w:noWrap/>
          </w:tcPr>
          <w:p w14:paraId="14DE1E45" w14:textId="268465D0" w:rsidR="001543C0" w:rsidRPr="00B942C7" w:rsidRDefault="001543C0" w:rsidP="000334F1">
            <w:pPr>
              <w:jc w:val="center"/>
              <w:rPr>
                <w:szCs w:val="22"/>
              </w:rPr>
            </w:pPr>
            <w:r>
              <w:rPr>
                <w:szCs w:val="22"/>
              </w:rPr>
              <w:t>8,7</w:t>
            </w:r>
          </w:p>
        </w:tc>
        <w:tc>
          <w:tcPr>
            <w:tcW w:w="1105" w:type="dxa"/>
            <w:noWrap/>
          </w:tcPr>
          <w:p w14:paraId="283C0B4B" w14:textId="4042B49B" w:rsidR="001543C0" w:rsidRPr="00B942C7" w:rsidRDefault="001543C0" w:rsidP="000334F1">
            <w:pPr>
              <w:jc w:val="center"/>
              <w:rPr>
                <w:szCs w:val="22"/>
              </w:rPr>
            </w:pPr>
            <w:r>
              <w:rPr>
                <w:szCs w:val="22"/>
              </w:rPr>
              <w:t>10,5</w:t>
            </w:r>
          </w:p>
        </w:tc>
        <w:tc>
          <w:tcPr>
            <w:tcW w:w="1322" w:type="dxa"/>
            <w:noWrap/>
          </w:tcPr>
          <w:p w14:paraId="228A0800" w14:textId="5A176231" w:rsidR="001543C0" w:rsidRPr="00B942C7" w:rsidRDefault="001543C0" w:rsidP="000334F1">
            <w:pPr>
              <w:jc w:val="center"/>
              <w:rPr>
                <w:szCs w:val="22"/>
              </w:rPr>
            </w:pPr>
            <w:r>
              <w:rPr>
                <w:szCs w:val="22"/>
              </w:rPr>
              <w:t>44,9</w:t>
            </w:r>
          </w:p>
        </w:tc>
      </w:tr>
      <w:tr w:rsidR="001543C0" w:rsidRPr="00B942C7" w14:paraId="2797DEB5" w14:textId="77777777" w:rsidTr="000334F1">
        <w:trPr>
          <w:trHeight w:val="265"/>
          <w:jc w:val="center"/>
        </w:trPr>
        <w:tc>
          <w:tcPr>
            <w:tcW w:w="2065" w:type="dxa"/>
            <w:noWrap/>
          </w:tcPr>
          <w:p w14:paraId="53425EB4" w14:textId="77777777" w:rsidR="001543C0" w:rsidRPr="00B942C7" w:rsidRDefault="001543C0" w:rsidP="001543C0">
            <w:pPr>
              <w:jc w:val="left"/>
            </w:pPr>
            <w:r w:rsidRPr="00B942C7">
              <w:rPr>
                <w:szCs w:val="22"/>
              </w:rPr>
              <w:t>Materské</w:t>
            </w:r>
          </w:p>
        </w:tc>
        <w:tc>
          <w:tcPr>
            <w:tcW w:w="1134" w:type="dxa"/>
            <w:noWrap/>
          </w:tcPr>
          <w:p w14:paraId="3437F3E9" w14:textId="4E1EE15E" w:rsidR="001543C0" w:rsidRPr="00B942C7" w:rsidRDefault="001543C0" w:rsidP="000334F1">
            <w:pPr>
              <w:jc w:val="center"/>
              <w:rPr>
                <w:szCs w:val="22"/>
              </w:rPr>
            </w:pPr>
            <w:r w:rsidRPr="00B942C7">
              <w:rPr>
                <w:szCs w:val="22"/>
              </w:rPr>
              <w:t>1</w:t>
            </w:r>
            <w:r>
              <w:rPr>
                <w:szCs w:val="22"/>
              </w:rPr>
              <w:t>8 931</w:t>
            </w:r>
            <w:r w:rsidRPr="00B942C7">
              <w:rPr>
                <w:szCs w:val="22"/>
              </w:rPr>
              <w:t>,</w:t>
            </w:r>
            <w:r>
              <w:rPr>
                <w:szCs w:val="22"/>
              </w:rPr>
              <w:t>1</w:t>
            </w:r>
          </w:p>
        </w:tc>
        <w:tc>
          <w:tcPr>
            <w:tcW w:w="1134" w:type="dxa"/>
            <w:noWrap/>
          </w:tcPr>
          <w:p w14:paraId="61950749" w14:textId="11B8BEC0" w:rsidR="001543C0" w:rsidRPr="00B942C7" w:rsidRDefault="001543C0" w:rsidP="000334F1">
            <w:pPr>
              <w:jc w:val="center"/>
              <w:rPr>
                <w:szCs w:val="22"/>
              </w:rPr>
            </w:pPr>
            <w:r w:rsidRPr="00B942C7">
              <w:rPr>
                <w:szCs w:val="22"/>
              </w:rPr>
              <w:t>1</w:t>
            </w:r>
            <w:r>
              <w:rPr>
                <w:szCs w:val="22"/>
              </w:rPr>
              <w:t>9 322</w:t>
            </w:r>
            <w:r w:rsidRPr="00B942C7">
              <w:rPr>
                <w:szCs w:val="22"/>
              </w:rPr>
              <w:t>,</w:t>
            </w:r>
            <w:r>
              <w:rPr>
                <w:szCs w:val="22"/>
              </w:rPr>
              <w:t>4</w:t>
            </w:r>
          </w:p>
        </w:tc>
        <w:tc>
          <w:tcPr>
            <w:tcW w:w="1134" w:type="dxa"/>
            <w:noWrap/>
          </w:tcPr>
          <w:p w14:paraId="2D456CF6" w14:textId="777A78EE" w:rsidR="001543C0" w:rsidRPr="00B942C7" w:rsidRDefault="001543C0" w:rsidP="000334F1">
            <w:pPr>
              <w:jc w:val="center"/>
              <w:rPr>
                <w:szCs w:val="22"/>
              </w:rPr>
            </w:pPr>
            <w:r w:rsidRPr="00B942C7">
              <w:rPr>
                <w:szCs w:val="22"/>
              </w:rPr>
              <w:t>1</w:t>
            </w:r>
            <w:r>
              <w:rPr>
                <w:szCs w:val="22"/>
              </w:rPr>
              <w:t>7 816</w:t>
            </w:r>
            <w:r w:rsidRPr="00B942C7">
              <w:rPr>
                <w:szCs w:val="22"/>
              </w:rPr>
              <w:t>,</w:t>
            </w:r>
            <w:r>
              <w:rPr>
                <w:szCs w:val="22"/>
              </w:rPr>
              <w:t>5</w:t>
            </w:r>
          </w:p>
        </w:tc>
        <w:tc>
          <w:tcPr>
            <w:tcW w:w="1070" w:type="dxa"/>
            <w:noWrap/>
          </w:tcPr>
          <w:p w14:paraId="5B71F35B" w14:textId="307E309B" w:rsidR="001543C0" w:rsidRPr="00B942C7" w:rsidRDefault="001543C0" w:rsidP="000334F1">
            <w:pPr>
              <w:jc w:val="center"/>
              <w:rPr>
                <w:szCs w:val="22"/>
              </w:rPr>
            </w:pPr>
            <w:r>
              <w:rPr>
                <w:szCs w:val="22"/>
              </w:rPr>
              <w:t>20 02</w:t>
            </w:r>
            <w:r w:rsidRPr="00B942C7">
              <w:rPr>
                <w:szCs w:val="22"/>
              </w:rPr>
              <w:t>0,</w:t>
            </w:r>
            <w:r>
              <w:rPr>
                <w:szCs w:val="22"/>
              </w:rPr>
              <w:t>9</w:t>
            </w:r>
          </w:p>
        </w:tc>
        <w:tc>
          <w:tcPr>
            <w:tcW w:w="1086" w:type="dxa"/>
            <w:noWrap/>
          </w:tcPr>
          <w:p w14:paraId="3D91C9AB" w14:textId="741B84BF" w:rsidR="001543C0" w:rsidRPr="00B942C7" w:rsidRDefault="001543C0" w:rsidP="000334F1">
            <w:pPr>
              <w:jc w:val="center"/>
              <w:rPr>
                <w:szCs w:val="22"/>
              </w:rPr>
            </w:pPr>
            <w:r w:rsidRPr="00B942C7">
              <w:rPr>
                <w:szCs w:val="22"/>
              </w:rPr>
              <w:t>1</w:t>
            </w:r>
            <w:r>
              <w:rPr>
                <w:szCs w:val="22"/>
              </w:rPr>
              <w:t>9 816</w:t>
            </w:r>
            <w:r w:rsidRPr="00B942C7">
              <w:rPr>
                <w:szCs w:val="22"/>
              </w:rPr>
              <w:t>,</w:t>
            </w:r>
            <w:r>
              <w:rPr>
                <w:szCs w:val="22"/>
              </w:rPr>
              <w:t>0</w:t>
            </w:r>
          </w:p>
        </w:tc>
        <w:tc>
          <w:tcPr>
            <w:tcW w:w="1105" w:type="dxa"/>
            <w:noWrap/>
          </w:tcPr>
          <w:p w14:paraId="1CF27645" w14:textId="5EC07671" w:rsidR="001543C0" w:rsidRPr="00B942C7" w:rsidRDefault="001543C0" w:rsidP="000334F1">
            <w:pPr>
              <w:jc w:val="center"/>
              <w:rPr>
                <w:szCs w:val="22"/>
              </w:rPr>
            </w:pPr>
            <w:r>
              <w:rPr>
                <w:szCs w:val="22"/>
              </w:rPr>
              <w:t>2</w:t>
            </w:r>
            <w:r w:rsidRPr="00B942C7">
              <w:rPr>
                <w:szCs w:val="22"/>
              </w:rPr>
              <w:t>1</w:t>
            </w:r>
            <w:r>
              <w:rPr>
                <w:szCs w:val="22"/>
              </w:rPr>
              <w:t> 217</w:t>
            </w:r>
            <w:r w:rsidRPr="00B942C7">
              <w:rPr>
                <w:szCs w:val="22"/>
              </w:rPr>
              <w:t>,</w:t>
            </w:r>
            <w:r>
              <w:rPr>
                <w:szCs w:val="22"/>
              </w:rPr>
              <w:t>6</w:t>
            </w:r>
          </w:p>
        </w:tc>
        <w:tc>
          <w:tcPr>
            <w:tcW w:w="1322" w:type="dxa"/>
            <w:noWrap/>
          </w:tcPr>
          <w:p w14:paraId="1CB0040B" w14:textId="188CABFD" w:rsidR="001543C0" w:rsidRPr="00B942C7" w:rsidRDefault="001543C0" w:rsidP="000334F1">
            <w:pPr>
              <w:jc w:val="center"/>
              <w:rPr>
                <w:szCs w:val="22"/>
              </w:rPr>
            </w:pPr>
            <w:r>
              <w:rPr>
                <w:szCs w:val="22"/>
              </w:rPr>
              <w:t>117 124</w:t>
            </w:r>
            <w:r w:rsidRPr="00B942C7">
              <w:rPr>
                <w:szCs w:val="22"/>
              </w:rPr>
              <w:t>,</w:t>
            </w:r>
            <w:r>
              <w:rPr>
                <w:szCs w:val="22"/>
              </w:rPr>
              <w:t>6</w:t>
            </w:r>
          </w:p>
        </w:tc>
      </w:tr>
      <w:tr w:rsidR="001543C0" w:rsidRPr="00B942C7" w14:paraId="2AF0A025" w14:textId="77777777" w:rsidTr="000334F1">
        <w:trPr>
          <w:cnfStyle w:val="000000100000" w:firstRow="0" w:lastRow="0" w:firstColumn="0" w:lastColumn="0" w:oddVBand="0" w:evenVBand="0" w:oddHBand="1" w:evenHBand="0" w:firstRowFirstColumn="0" w:firstRowLastColumn="0" w:lastRowFirstColumn="0" w:lastRowLastColumn="0"/>
          <w:trHeight w:val="265"/>
          <w:jc w:val="center"/>
        </w:trPr>
        <w:tc>
          <w:tcPr>
            <w:tcW w:w="2065" w:type="dxa"/>
            <w:noWrap/>
          </w:tcPr>
          <w:p w14:paraId="08478EE3" w14:textId="77777777" w:rsidR="001543C0" w:rsidRPr="00B942C7" w:rsidRDefault="001543C0" w:rsidP="001543C0">
            <w:pPr>
              <w:jc w:val="left"/>
              <w:rPr>
                <w:b/>
                <w:bCs/>
              </w:rPr>
            </w:pPr>
            <w:r w:rsidRPr="00B942C7">
              <w:rPr>
                <w:b/>
                <w:bCs/>
                <w:szCs w:val="22"/>
              </w:rPr>
              <w:t>Spolu</w:t>
            </w:r>
          </w:p>
        </w:tc>
        <w:tc>
          <w:tcPr>
            <w:tcW w:w="1134" w:type="dxa"/>
            <w:noWrap/>
          </w:tcPr>
          <w:p w14:paraId="3C4158BB" w14:textId="67AEC1B4" w:rsidR="001543C0" w:rsidRPr="00B942C7" w:rsidRDefault="001543C0" w:rsidP="000334F1">
            <w:pPr>
              <w:jc w:val="center"/>
              <w:rPr>
                <w:szCs w:val="22"/>
              </w:rPr>
            </w:pPr>
            <w:r>
              <w:rPr>
                <w:szCs w:val="22"/>
              </w:rPr>
              <w:t>53 216</w:t>
            </w:r>
            <w:r w:rsidRPr="00B942C7">
              <w:rPr>
                <w:szCs w:val="22"/>
              </w:rPr>
              <w:t>,</w:t>
            </w:r>
            <w:r>
              <w:rPr>
                <w:szCs w:val="22"/>
              </w:rPr>
              <w:t>6</w:t>
            </w:r>
          </w:p>
        </w:tc>
        <w:tc>
          <w:tcPr>
            <w:tcW w:w="1134" w:type="dxa"/>
            <w:noWrap/>
          </w:tcPr>
          <w:p w14:paraId="31F5D59A" w14:textId="364A0A75" w:rsidR="001543C0" w:rsidRPr="00B942C7" w:rsidRDefault="001543C0" w:rsidP="000334F1">
            <w:pPr>
              <w:jc w:val="center"/>
              <w:rPr>
                <w:szCs w:val="22"/>
              </w:rPr>
            </w:pPr>
            <w:r>
              <w:rPr>
                <w:szCs w:val="22"/>
              </w:rPr>
              <w:t>54 463</w:t>
            </w:r>
            <w:r w:rsidRPr="00B942C7">
              <w:rPr>
                <w:szCs w:val="22"/>
              </w:rPr>
              <w:t>,</w:t>
            </w:r>
            <w:r>
              <w:rPr>
                <w:szCs w:val="22"/>
              </w:rPr>
              <w:t>1</w:t>
            </w:r>
          </w:p>
        </w:tc>
        <w:tc>
          <w:tcPr>
            <w:tcW w:w="1134" w:type="dxa"/>
            <w:noWrap/>
          </w:tcPr>
          <w:p w14:paraId="3F103C5A" w14:textId="517FEBD7" w:rsidR="001543C0" w:rsidRPr="00B942C7" w:rsidRDefault="001543C0" w:rsidP="000334F1">
            <w:pPr>
              <w:jc w:val="center"/>
              <w:rPr>
                <w:szCs w:val="22"/>
              </w:rPr>
            </w:pPr>
            <w:r>
              <w:rPr>
                <w:szCs w:val="22"/>
              </w:rPr>
              <w:t>5</w:t>
            </w:r>
            <w:r w:rsidRPr="00B942C7">
              <w:rPr>
                <w:szCs w:val="22"/>
              </w:rPr>
              <w:t>4</w:t>
            </w:r>
            <w:r>
              <w:rPr>
                <w:szCs w:val="22"/>
              </w:rPr>
              <w:t> 961</w:t>
            </w:r>
            <w:r w:rsidRPr="00B942C7">
              <w:rPr>
                <w:szCs w:val="22"/>
              </w:rPr>
              <w:t>,</w:t>
            </w:r>
            <w:r>
              <w:rPr>
                <w:szCs w:val="22"/>
              </w:rPr>
              <w:t>1</w:t>
            </w:r>
          </w:p>
        </w:tc>
        <w:tc>
          <w:tcPr>
            <w:tcW w:w="1070" w:type="dxa"/>
            <w:noWrap/>
          </w:tcPr>
          <w:p w14:paraId="6CE82681" w14:textId="33877FEE" w:rsidR="001543C0" w:rsidRPr="00B942C7" w:rsidRDefault="001543C0" w:rsidP="000334F1">
            <w:pPr>
              <w:jc w:val="center"/>
              <w:rPr>
                <w:szCs w:val="22"/>
              </w:rPr>
            </w:pPr>
            <w:r>
              <w:rPr>
                <w:szCs w:val="22"/>
              </w:rPr>
              <w:t>59 448</w:t>
            </w:r>
            <w:r w:rsidRPr="00B942C7">
              <w:rPr>
                <w:szCs w:val="22"/>
              </w:rPr>
              <w:t>,</w:t>
            </w:r>
            <w:r>
              <w:rPr>
                <w:szCs w:val="22"/>
              </w:rPr>
              <w:t>6</w:t>
            </w:r>
          </w:p>
        </w:tc>
        <w:tc>
          <w:tcPr>
            <w:tcW w:w="1086" w:type="dxa"/>
            <w:noWrap/>
          </w:tcPr>
          <w:p w14:paraId="211A0C97" w14:textId="7043ABB8" w:rsidR="001543C0" w:rsidRPr="00B942C7" w:rsidRDefault="001543C0" w:rsidP="000334F1">
            <w:pPr>
              <w:jc w:val="center"/>
              <w:rPr>
                <w:szCs w:val="22"/>
              </w:rPr>
            </w:pPr>
            <w:r>
              <w:rPr>
                <w:szCs w:val="22"/>
              </w:rPr>
              <w:t>53 738</w:t>
            </w:r>
            <w:r w:rsidRPr="00B942C7">
              <w:rPr>
                <w:szCs w:val="22"/>
              </w:rPr>
              <w:t>,</w:t>
            </w:r>
            <w:r>
              <w:rPr>
                <w:szCs w:val="22"/>
              </w:rPr>
              <w:t>6</w:t>
            </w:r>
          </w:p>
        </w:tc>
        <w:tc>
          <w:tcPr>
            <w:tcW w:w="1105" w:type="dxa"/>
            <w:noWrap/>
          </w:tcPr>
          <w:p w14:paraId="7F61BBB7" w14:textId="6F1F9F03" w:rsidR="001543C0" w:rsidRPr="00B942C7" w:rsidRDefault="001543C0" w:rsidP="000334F1">
            <w:pPr>
              <w:jc w:val="center"/>
              <w:rPr>
                <w:szCs w:val="22"/>
              </w:rPr>
            </w:pPr>
            <w:r>
              <w:rPr>
                <w:szCs w:val="22"/>
              </w:rPr>
              <w:t>54 360</w:t>
            </w:r>
            <w:r w:rsidRPr="00B942C7">
              <w:rPr>
                <w:szCs w:val="22"/>
              </w:rPr>
              <w:t>,</w:t>
            </w:r>
            <w:r>
              <w:rPr>
                <w:szCs w:val="22"/>
              </w:rPr>
              <w:t>7</w:t>
            </w:r>
          </w:p>
        </w:tc>
        <w:tc>
          <w:tcPr>
            <w:tcW w:w="1322" w:type="dxa"/>
            <w:noWrap/>
          </w:tcPr>
          <w:p w14:paraId="636B6AE4" w14:textId="2B2428F5" w:rsidR="001543C0" w:rsidRPr="00B942C7" w:rsidRDefault="001543C0" w:rsidP="000334F1">
            <w:pPr>
              <w:jc w:val="center"/>
              <w:rPr>
                <w:szCs w:val="22"/>
              </w:rPr>
            </w:pPr>
            <w:r>
              <w:rPr>
                <w:szCs w:val="22"/>
              </w:rPr>
              <w:t>330 188</w:t>
            </w:r>
            <w:r w:rsidRPr="00B942C7">
              <w:rPr>
                <w:szCs w:val="22"/>
              </w:rPr>
              <w:t>,</w:t>
            </w:r>
            <w:r>
              <w:rPr>
                <w:szCs w:val="22"/>
              </w:rPr>
              <w:t>8</w:t>
            </w:r>
          </w:p>
        </w:tc>
      </w:tr>
      <w:tr w:rsidR="001543C0" w:rsidRPr="00B942C7" w14:paraId="706B4BAB" w14:textId="77777777" w:rsidTr="000334F1">
        <w:trPr>
          <w:trHeight w:val="265"/>
          <w:jc w:val="center"/>
        </w:trPr>
        <w:tc>
          <w:tcPr>
            <w:tcW w:w="2065" w:type="dxa"/>
            <w:noWrap/>
          </w:tcPr>
          <w:p w14:paraId="6C3C73D2" w14:textId="77777777" w:rsidR="001543C0" w:rsidRPr="00B942C7" w:rsidRDefault="001543C0" w:rsidP="001543C0">
            <w:pPr>
              <w:jc w:val="left"/>
            </w:pPr>
            <w:r w:rsidRPr="00B942C7">
              <w:rPr>
                <w:szCs w:val="22"/>
              </w:rPr>
              <w:t>Zúčtovanie dávok §112, ods.</w:t>
            </w:r>
            <w:r>
              <w:rPr>
                <w:szCs w:val="22"/>
              </w:rPr>
              <w:t xml:space="preserve"> </w:t>
            </w:r>
            <w:r w:rsidRPr="00B942C7">
              <w:rPr>
                <w:szCs w:val="22"/>
              </w:rPr>
              <w:t>9</w:t>
            </w:r>
          </w:p>
        </w:tc>
        <w:tc>
          <w:tcPr>
            <w:tcW w:w="1134" w:type="dxa"/>
            <w:noWrap/>
          </w:tcPr>
          <w:p w14:paraId="66342AF6" w14:textId="25440404" w:rsidR="001543C0" w:rsidRPr="00B942C7" w:rsidRDefault="001543C0" w:rsidP="000334F1">
            <w:pPr>
              <w:jc w:val="center"/>
              <w:rPr>
                <w:szCs w:val="22"/>
              </w:rPr>
            </w:pPr>
            <w:r>
              <w:rPr>
                <w:szCs w:val="22"/>
              </w:rPr>
              <w:t>0,0</w:t>
            </w:r>
          </w:p>
        </w:tc>
        <w:tc>
          <w:tcPr>
            <w:tcW w:w="1134" w:type="dxa"/>
            <w:noWrap/>
          </w:tcPr>
          <w:p w14:paraId="7A60F9F4" w14:textId="3D5ACC18" w:rsidR="001543C0" w:rsidRPr="00B942C7" w:rsidRDefault="001543C0" w:rsidP="000334F1">
            <w:pPr>
              <w:jc w:val="center"/>
              <w:rPr>
                <w:szCs w:val="22"/>
              </w:rPr>
            </w:pPr>
            <w:r>
              <w:rPr>
                <w:szCs w:val="22"/>
              </w:rPr>
              <w:t>0</w:t>
            </w:r>
            <w:r w:rsidRPr="00B942C7">
              <w:rPr>
                <w:szCs w:val="22"/>
              </w:rPr>
              <w:t>,</w:t>
            </w:r>
            <w:r>
              <w:rPr>
                <w:szCs w:val="22"/>
              </w:rPr>
              <w:t>0</w:t>
            </w:r>
          </w:p>
        </w:tc>
        <w:tc>
          <w:tcPr>
            <w:tcW w:w="1134" w:type="dxa"/>
            <w:noWrap/>
          </w:tcPr>
          <w:p w14:paraId="7561F6A1" w14:textId="5F5488DD" w:rsidR="001543C0" w:rsidRPr="00B942C7" w:rsidRDefault="001543C0" w:rsidP="000334F1">
            <w:pPr>
              <w:jc w:val="center"/>
              <w:rPr>
                <w:szCs w:val="22"/>
              </w:rPr>
            </w:pPr>
            <w:r>
              <w:rPr>
                <w:szCs w:val="22"/>
              </w:rPr>
              <w:t>-0,</w:t>
            </w:r>
            <w:r w:rsidR="00502E80">
              <w:rPr>
                <w:szCs w:val="22"/>
              </w:rPr>
              <w:t>4</w:t>
            </w:r>
          </w:p>
        </w:tc>
        <w:tc>
          <w:tcPr>
            <w:tcW w:w="1070" w:type="dxa"/>
            <w:noWrap/>
          </w:tcPr>
          <w:p w14:paraId="4A3F7B65" w14:textId="49135F73" w:rsidR="001543C0" w:rsidRPr="00B942C7" w:rsidRDefault="001543C0" w:rsidP="000334F1">
            <w:pPr>
              <w:jc w:val="center"/>
              <w:rPr>
                <w:szCs w:val="22"/>
              </w:rPr>
            </w:pPr>
            <w:r>
              <w:rPr>
                <w:szCs w:val="22"/>
              </w:rPr>
              <w:t>0,0</w:t>
            </w:r>
          </w:p>
        </w:tc>
        <w:tc>
          <w:tcPr>
            <w:tcW w:w="1086" w:type="dxa"/>
            <w:noWrap/>
          </w:tcPr>
          <w:p w14:paraId="006DA3BE" w14:textId="07419E77" w:rsidR="001543C0" w:rsidRPr="00B942C7" w:rsidRDefault="001543C0" w:rsidP="000334F1">
            <w:pPr>
              <w:jc w:val="center"/>
              <w:rPr>
                <w:szCs w:val="22"/>
              </w:rPr>
            </w:pPr>
            <w:r w:rsidRPr="00B942C7">
              <w:rPr>
                <w:szCs w:val="22"/>
              </w:rPr>
              <w:t>0,0</w:t>
            </w:r>
          </w:p>
        </w:tc>
        <w:tc>
          <w:tcPr>
            <w:tcW w:w="1105" w:type="dxa"/>
            <w:noWrap/>
          </w:tcPr>
          <w:p w14:paraId="092F5F88" w14:textId="7B68ECFB" w:rsidR="001543C0" w:rsidRPr="00B942C7" w:rsidRDefault="001543C0" w:rsidP="000334F1">
            <w:pPr>
              <w:jc w:val="center"/>
              <w:rPr>
                <w:szCs w:val="22"/>
              </w:rPr>
            </w:pPr>
            <w:r w:rsidRPr="00B942C7">
              <w:rPr>
                <w:szCs w:val="22"/>
              </w:rPr>
              <w:t>-</w:t>
            </w:r>
            <w:r>
              <w:rPr>
                <w:szCs w:val="22"/>
              </w:rPr>
              <w:t>3</w:t>
            </w:r>
            <w:r w:rsidRPr="00B942C7">
              <w:rPr>
                <w:szCs w:val="22"/>
              </w:rPr>
              <w:t>,7</w:t>
            </w:r>
          </w:p>
        </w:tc>
        <w:tc>
          <w:tcPr>
            <w:tcW w:w="1322" w:type="dxa"/>
            <w:noWrap/>
          </w:tcPr>
          <w:p w14:paraId="79709E06" w14:textId="03584A67" w:rsidR="001543C0" w:rsidRPr="00B942C7" w:rsidRDefault="001543C0" w:rsidP="000334F1">
            <w:pPr>
              <w:jc w:val="center"/>
              <w:rPr>
                <w:szCs w:val="22"/>
              </w:rPr>
            </w:pPr>
            <w:r>
              <w:rPr>
                <w:szCs w:val="22"/>
              </w:rPr>
              <w:t>-4</w:t>
            </w:r>
            <w:r w:rsidRPr="00B942C7">
              <w:rPr>
                <w:szCs w:val="22"/>
              </w:rPr>
              <w:t>,</w:t>
            </w:r>
            <w:r>
              <w:rPr>
                <w:szCs w:val="22"/>
              </w:rPr>
              <w:t>1</w:t>
            </w:r>
          </w:p>
        </w:tc>
      </w:tr>
      <w:tr w:rsidR="001543C0" w:rsidRPr="00B942C7" w14:paraId="6E28D9D5" w14:textId="77777777" w:rsidTr="000334F1">
        <w:trPr>
          <w:cnfStyle w:val="000000100000" w:firstRow="0" w:lastRow="0" w:firstColumn="0" w:lastColumn="0" w:oddVBand="0" w:evenVBand="0" w:oddHBand="1" w:evenHBand="0" w:firstRowFirstColumn="0" w:firstRowLastColumn="0" w:lastRowFirstColumn="0" w:lastRowLastColumn="0"/>
          <w:trHeight w:val="265"/>
          <w:jc w:val="center"/>
        </w:trPr>
        <w:tc>
          <w:tcPr>
            <w:tcW w:w="2065" w:type="dxa"/>
            <w:noWrap/>
          </w:tcPr>
          <w:p w14:paraId="5F42CE8A" w14:textId="77777777" w:rsidR="001543C0" w:rsidRPr="00B942C7" w:rsidRDefault="001543C0" w:rsidP="001543C0">
            <w:pPr>
              <w:jc w:val="left"/>
              <w:rPr>
                <w:b/>
                <w:bCs/>
              </w:rPr>
            </w:pPr>
            <w:r w:rsidRPr="00B942C7">
              <w:rPr>
                <w:b/>
                <w:bCs/>
                <w:szCs w:val="22"/>
              </w:rPr>
              <w:t>Celkom výdavky ZFNP</w:t>
            </w:r>
          </w:p>
        </w:tc>
        <w:tc>
          <w:tcPr>
            <w:tcW w:w="1134" w:type="dxa"/>
            <w:noWrap/>
          </w:tcPr>
          <w:p w14:paraId="20FA61DF" w14:textId="77777777" w:rsidR="001543C0" w:rsidRPr="00B942C7" w:rsidRDefault="001543C0" w:rsidP="000334F1">
            <w:pPr>
              <w:jc w:val="center"/>
              <w:rPr>
                <w:szCs w:val="22"/>
              </w:rPr>
            </w:pPr>
            <w:r>
              <w:rPr>
                <w:szCs w:val="22"/>
              </w:rPr>
              <w:t>53 216</w:t>
            </w:r>
            <w:r w:rsidRPr="00B942C7">
              <w:rPr>
                <w:szCs w:val="22"/>
              </w:rPr>
              <w:t>,</w:t>
            </w:r>
            <w:r>
              <w:rPr>
                <w:szCs w:val="22"/>
              </w:rPr>
              <w:t>6</w:t>
            </w:r>
          </w:p>
        </w:tc>
        <w:tc>
          <w:tcPr>
            <w:tcW w:w="1134" w:type="dxa"/>
            <w:noWrap/>
          </w:tcPr>
          <w:p w14:paraId="40896467" w14:textId="77777777" w:rsidR="001543C0" w:rsidRPr="00B942C7" w:rsidRDefault="001543C0" w:rsidP="000334F1">
            <w:pPr>
              <w:jc w:val="center"/>
              <w:rPr>
                <w:szCs w:val="22"/>
              </w:rPr>
            </w:pPr>
            <w:r>
              <w:rPr>
                <w:szCs w:val="22"/>
              </w:rPr>
              <w:t>54 463</w:t>
            </w:r>
            <w:r w:rsidRPr="00B942C7">
              <w:rPr>
                <w:szCs w:val="22"/>
              </w:rPr>
              <w:t>,</w:t>
            </w:r>
            <w:r>
              <w:rPr>
                <w:szCs w:val="22"/>
              </w:rPr>
              <w:t>1</w:t>
            </w:r>
          </w:p>
        </w:tc>
        <w:tc>
          <w:tcPr>
            <w:tcW w:w="1134" w:type="dxa"/>
            <w:noWrap/>
          </w:tcPr>
          <w:p w14:paraId="71DDACB1" w14:textId="77777777" w:rsidR="001543C0" w:rsidRPr="00B942C7" w:rsidRDefault="001543C0" w:rsidP="000334F1">
            <w:pPr>
              <w:jc w:val="center"/>
              <w:rPr>
                <w:szCs w:val="22"/>
              </w:rPr>
            </w:pPr>
            <w:r>
              <w:rPr>
                <w:szCs w:val="22"/>
              </w:rPr>
              <w:t>5</w:t>
            </w:r>
            <w:r w:rsidRPr="00B942C7">
              <w:rPr>
                <w:szCs w:val="22"/>
              </w:rPr>
              <w:t>4</w:t>
            </w:r>
            <w:r>
              <w:rPr>
                <w:szCs w:val="22"/>
              </w:rPr>
              <w:t> 960</w:t>
            </w:r>
            <w:r w:rsidRPr="00B942C7">
              <w:rPr>
                <w:szCs w:val="22"/>
              </w:rPr>
              <w:t>,</w:t>
            </w:r>
            <w:r w:rsidR="00502E80">
              <w:rPr>
                <w:szCs w:val="22"/>
              </w:rPr>
              <w:t>7</w:t>
            </w:r>
          </w:p>
        </w:tc>
        <w:tc>
          <w:tcPr>
            <w:tcW w:w="1070" w:type="dxa"/>
            <w:noWrap/>
          </w:tcPr>
          <w:p w14:paraId="6036E401" w14:textId="77777777" w:rsidR="001543C0" w:rsidRPr="00B942C7" w:rsidRDefault="001543C0" w:rsidP="000334F1">
            <w:pPr>
              <w:jc w:val="center"/>
              <w:rPr>
                <w:szCs w:val="22"/>
              </w:rPr>
            </w:pPr>
            <w:r>
              <w:rPr>
                <w:szCs w:val="22"/>
              </w:rPr>
              <w:t>59 448</w:t>
            </w:r>
            <w:r w:rsidRPr="00B942C7">
              <w:rPr>
                <w:szCs w:val="22"/>
              </w:rPr>
              <w:t>,</w:t>
            </w:r>
            <w:r>
              <w:rPr>
                <w:szCs w:val="22"/>
              </w:rPr>
              <w:t>6</w:t>
            </w:r>
          </w:p>
        </w:tc>
        <w:tc>
          <w:tcPr>
            <w:tcW w:w="1086" w:type="dxa"/>
            <w:noWrap/>
          </w:tcPr>
          <w:p w14:paraId="34D5F52C" w14:textId="77777777" w:rsidR="001543C0" w:rsidRPr="00B942C7" w:rsidRDefault="001543C0" w:rsidP="000334F1">
            <w:pPr>
              <w:jc w:val="center"/>
              <w:rPr>
                <w:szCs w:val="22"/>
              </w:rPr>
            </w:pPr>
            <w:r>
              <w:rPr>
                <w:szCs w:val="22"/>
              </w:rPr>
              <w:t>53 738</w:t>
            </w:r>
            <w:r w:rsidRPr="00B942C7">
              <w:rPr>
                <w:szCs w:val="22"/>
              </w:rPr>
              <w:t>,</w:t>
            </w:r>
            <w:r>
              <w:rPr>
                <w:szCs w:val="22"/>
              </w:rPr>
              <w:t>6</w:t>
            </w:r>
          </w:p>
        </w:tc>
        <w:tc>
          <w:tcPr>
            <w:tcW w:w="1105" w:type="dxa"/>
            <w:noWrap/>
          </w:tcPr>
          <w:p w14:paraId="0F2B67AA" w14:textId="77777777" w:rsidR="001543C0" w:rsidRPr="00B942C7" w:rsidRDefault="001543C0" w:rsidP="000334F1">
            <w:pPr>
              <w:jc w:val="center"/>
              <w:rPr>
                <w:szCs w:val="22"/>
              </w:rPr>
            </w:pPr>
            <w:r>
              <w:rPr>
                <w:szCs w:val="22"/>
              </w:rPr>
              <w:t>54 357</w:t>
            </w:r>
            <w:r w:rsidRPr="00B942C7">
              <w:rPr>
                <w:szCs w:val="22"/>
              </w:rPr>
              <w:t>,</w:t>
            </w:r>
            <w:r>
              <w:rPr>
                <w:szCs w:val="22"/>
              </w:rPr>
              <w:t>0</w:t>
            </w:r>
          </w:p>
        </w:tc>
        <w:tc>
          <w:tcPr>
            <w:tcW w:w="1322" w:type="dxa"/>
            <w:noWrap/>
          </w:tcPr>
          <w:p w14:paraId="0F348D99" w14:textId="6D2B1693" w:rsidR="001543C0" w:rsidRPr="00B942C7" w:rsidRDefault="001543C0" w:rsidP="000334F1">
            <w:pPr>
              <w:jc w:val="center"/>
              <w:rPr>
                <w:b/>
                <w:szCs w:val="22"/>
              </w:rPr>
            </w:pPr>
            <w:r>
              <w:rPr>
                <w:szCs w:val="22"/>
              </w:rPr>
              <w:t>330 184</w:t>
            </w:r>
            <w:r w:rsidRPr="00B942C7">
              <w:rPr>
                <w:szCs w:val="22"/>
              </w:rPr>
              <w:t>,</w:t>
            </w:r>
            <w:r>
              <w:rPr>
                <w:szCs w:val="22"/>
              </w:rPr>
              <w:t>6</w:t>
            </w:r>
          </w:p>
        </w:tc>
      </w:tr>
    </w:tbl>
    <w:p w14:paraId="3039A383" w14:textId="77777777" w:rsidR="00EA1022" w:rsidRPr="00B942C7" w:rsidRDefault="00EA1022" w:rsidP="00EA1022">
      <w:pPr>
        <w:pStyle w:val="zdroj"/>
        <w:spacing w:before="0" w:after="0"/>
        <w:rPr>
          <w:color w:val="auto"/>
          <w:lang w:eastAsia="cs-CZ"/>
        </w:rPr>
      </w:pPr>
    </w:p>
    <w:tbl>
      <w:tblPr>
        <w:tblStyle w:val="tltabsprava3"/>
        <w:tblW w:w="10006" w:type="dxa"/>
        <w:jc w:val="center"/>
        <w:tblLayout w:type="fixed"/>
        <w:tblLook w:val="04A0" w:firstRow="1" w:lastRow="0" w:firstColumn="1" w:lastColumn="0" w:noHBand="0" w:noVBand="1"/>
      </w:tblPr>
      <w:tblGrid>
        <w:gridCol w:w="2068"/>
        <w:gridCol w:w="1093"/>
        <w:gridCol w:w="1034"/>
        <w:gridCol w:w="1234"/>
        <w:gridCol w:w="1034"/>
        <w:gridCol w:w="1134"/>
        <w:gridCol w:w="1134"/>
        <w:gridCol w:w="1275"/>
      </w:tblGrid>
      <w:tr w:rsidR="00EA1022" w:rsidRPr="000334F1" w14:paraId="0398A6B4" w14:textId="77777777" w:rsidTr="000334F1">
        <w:trPr>
          <w:cnfStyle w:val="100000000000" w:firstRow="1" w:lastRow="0" w:firstColumn="0" w:lastColumn="0" w:oddVBand="0" w:evenVBand="0" w:oddHBand="0" w:evenHBand="0" w:firstRowFirstColumn="0" w:firstRowLastColumn="0" w:lastRowFirstColumn="0" w:lastRowLastColumn="0"/>
          <w:trHeight w:val="278"/>
          <w:jc w:val="center"/>
        </w:trPr>
        <w:tc>
          <w:tcPr>
            <w:tcW w:w="2068" w:type="dxa"/>
            <w:noWrap/>
          </w:tcPr>
          <w:p w14:paraId="2E42980E" w14:textId="77777777" w:rsidR="00EA1022" w:rsidRPr="000334F1" w:rsidRDefault="00EA1022" w:rsidP="00EA1022">
            <w:pPr>
              <w:rPr>
                <w:bCs/>
              </w:rPr>
            </w:pPr>
            <w:r w:rsidRPr="000334F1">
              <w:rPr>
                <w:bCs/>
                <w:szCs w:val="22"/>
              </w:rPr>
              <w:t>Vyplatené dávky (v tis. €)</w:t>
            </w:r>
          </w:p>
        </w:tc>
        <w:tc>
          <w:tcPr>
            <w:tcW w:w="1093" w:type="dxa"/>
            <w:noWrap/>
          </w:tcPr>
          <w:p w14:paraId="4BD02528" w14:textId="77777777" w:rsidR="00EA1022" w:rsidRPr="000334F1" w:rsidRDefault="00EA1022" w:rsidP="00EA1022">
            <w:pPr>
              <w:jc w:val="center"/>
            </w:pPr>
            <w:r w:rsidRPr="000334F1">
              <w:rPr>
                <w:szCs w:val="22"/>
              </w:rPr>
              <w:t>Júl</w:t>
            </w:r>
          </w:p>
        </w:tc>
        <w:tc>
          <w:tcPr>
            <w:tcW w:w="1034" w:type="dxa"/>
            <w:noWrap/>
          </w:tcPr>
          <w:p w14:paraId="0B2E41BB" w14:textId="77777777" w:rsidR="00EA1022" w:rsidRPr="000334F1" w:rsidRDefault="00EA1022" w:rsidP="00EA1022">
            <w:pPr>
              <w:jc w:val="center"/>
            </w:pPr>
            <w:r w:rsidRPr="000334F1">
              <w:rPr>
                <w:szCs w:val="22"/>
              </w:rPr>
              <w:t>August</w:t>
            </w:r>
          </w:p>
        </w:tc>
        <w:tc>
          <w:tcPr>
            <w:tcW w:w="1234" w:type="dxa"/>
            <w:noWrap/>
          </w:tcPr>
          <w:p w14:paraId="089C6061" w14:textId="77777777" w:rsidR="00EA1022" w:rsidRPr="000334F1" w:rsidRDefault="00EA1022" w:rsidP="00EA1022">
            <w:pPr>
              <w:jc w:val="center"/>
            </w:pPr>
            <w:r w:rsidRPr="000334F1">
              <w:rPr>
                <w:szCs w:val="22"/>
              </w:rPr>
              <w:t>September</w:t>
            </w:r>
          </w:p>
        </w:tc>
        <w:tc>
          <w:tcPr>
            <w:tcW w:w="1034" w:type="dxa"/>
            <w:noWrap/>
          </w:tcPr>
          <w:p w14:paraId="722A1A9D" w14:textId="77777777" w:rsidR="00EA1022" w:rsidRPr="000334F1" w:rsidRDefault="00EA1022" w:rsidP="00EA1022">
            <w:pPr>
              <w:jc w:val="center"/>
            </w:pPr>
            <w:r w:rsidRPr="000334F1">
              <w:rPr>
                <w:szCs w:val="22"/>
              </w:rPr>
              <w:t>Október</w:t>
            </w:r>
          </w:p>
        </w:tc>
        <w:tc>
          <w:tcPr>
            <w:tcW w:w="1134" w:type="dxa"/>
            <w:noWrap/>
          </w:tcPr>
          <w:p w14:paraId="544BEDC6" w14:textId="77777777" w:rsidR="00EA1022" w:rsidRPr="000334F1" w:rsidRDefault="00EA1022" w:rsidP="00EA1022">
            <w:pPr>
              <w:jc w:val="center"/>
            </w:pPr>
            <w:r w:rsidRPr="000334F1">
              <w:rPr>
                <w:szCs w:val="22"/>
              </w:rPr>
              <w:t>November</w:t>
            </w:r>
          </w:p>
        </w:tc>
        <w:tc>
          <w:tcPr>
            <w:tcW w:w="1134" w:type="dxa"/>
            <w:noWrap/>
          </w:tcPr>
          <w:p w14:paraId="7FED9EC4" w14:textId="77777777" w:rsidR="00EA1022" w:rsidRPr="000334F1" w:rsidRDefault="00EA1022" w:rsidP="00EA1022">
            <w:pPr>
              <w:jc w:val="center"/>
            </w:pPr>
            <w:r w:rsidRPr="000334F1">
              <w:rPr>
                <w:szCs w:val="22"/>
              </w:rPr>
              <w:t>December</w:t>
            </w:r>
          </w:p>
        </w:tc>
        <w:tc>
          <w:tcPr>
            <w:tcW w:w="1275" w:type="dxa"/>
            <w:noWrap/>
          </w:tcPr>
          <w:p w14:paraId="59F0BD3D" w14:textId="77777777" w:rsidR="00EA1022" w:rsidRPr="000334F1" w:rsidRDefault="00EA1022" w:rsidP="00EA1022">
            <w:pPr>
              <w:jc w:val="center"/>
              <w:rPr>
                <w:bCs/>
              </w:rPr>
            </w:pPr>
            <w:r w:rsidRPr="000334F1">
              <w:rPr>
                <w:bCs/>
                <w:szCs w:val="22"/>
              </w:rPr>
              <w:t>Rok 201</w:t>
            </w:r>
            <w:r w:rsidR="001543C0" w:rsidRPr="000334F1">
              <w:rPr>
                <w:bCs/>
                <w:szCs w:val="22"/>
              </w:rPr>
              <w:t>8</w:t>
            </w:r>
          </w:p>
        </w:tc>
      </w:tr>
      <w:tr w:rsidR="001543C0" w:rsidRPr="00B942C7" w14:paraId="7060ADC6"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068" w:type="dxa"/>
            <w:noWrap/>
          </w:tcPr>
          <w:p w14:paraId="123FFD31" w14:textId="77777777" w:rsidR="001543C0" w:rsidRPr="00B942C7" w:rsidRDefault="001543C0" w:rsidP="001543C0">
            <w:r w:rsidRPr="00B942C7">
              <w:rPr>
                <w:szCs w:val="22"/>
              </w:rPr>
              <w:t>Nemocenské</w:t>
            </w:r>
          </w:p>
        </w:tc>
        <w:tc>
          <w:tcPr>
            <w:tcW w:w="1093" w:type="dxa"/>
            <w:noWrap/>
          </w:tcPr>
          <w:p w14:paraId="3BE10450" w14:textId="290DF858" w:rsidR="001543C0" w:rsidRPr="00B942C7" w:rsidRDefault="001543C0" w:rsidP="000334F1">
            <w:pPr>
              <w:jc w:val="center"/>
              <w:rPr>
                <w:szCs w:val="22"/>
              </w:rPr>
            </w:pPr>
            <w:r>
              <w:rPr>
                <w:szCs w:val="22"/>
              </w:rPr>
              <w:t>30 650</w:t>
            </w:r>
            <w:r w:rsidRPr="00B942C7">
              <w:rPr>
                <w:szCs w:val="22"/>
              </w:rPr>
              <w:t>,</w:t>
            </w:r>
            <w:r>
              <w:rPr>
                <w:szCs w:val="22"/>
              </w:rPr>
              <w:t>7</w:t>
            </w:r>
          </w:p>
        </w:tc>
        <w:tc>
          <w:tcPr>
            <w:tcW w:w="1034" w:type="dxa"/>
            <w:noWrap/>
          </w:tcPr>
          <w:p w14:paraId="426F3DCA" w14:textId="17FD1406" w:rsidR="001543C0" w:rsidRPr="00B942C7" w:rsidRDefault="001543C0" w:rsidP="000334F1">
            <w:pPr>
              <w:jc w:val="center"/>
              <w:rPr>
                <w:szCs w:val="22"/>
              </w:rPr>
            </w:pPr>
            <w:r>
              <w:rPr>
                <w:szCs w:val="22"/>
              </w:rPr>
              <w:t>30 672</w:t>
            </w:r>
            <w:r w:rsidRPr="00B942C7">
              <w:rPr>
                <w:szCs w:val="22"/>
              </w:rPr>
              <w:t>,</w:t>
            </w:r>
            <w:r>
              <w:rPr>
                <w:szCs w:val="22"/>
              </w:rPr>
              <w:t>9</w:t>
            </w:r>
          </w:p>
        </w:tc>
        <w:tc>
          <w:tcPr>
            <w:tcW w:w="1234" w:type="dxa"/>
            <w:noWrap/>
          </w:tcPr>
          <w:p w14:paraId="40A24839" w14:textId="62F5EBAA" w:rsidR="001543C0" w:rsidRPr="00B942C7" w:rsidRDefault="001543C0" w:rsidP="000334F1">
            <w:pPr>
              <w:jc w:val="center"/>
              <w:rPr>
                <w:szCs w:val="22"/>
              </w:rPr>
            </w:pPr>
            <w:r>
              <w:rPr>
                <w:szCs w:val="22"/>
              </w:rPr>
              <w:t>30 324</w:t>
            </w:r>
            <w:r w:rsidRPr="00B942C7">
              <w:rPr>
                <w:szCs w:val="22"/>
              </w:rPr>
              <w:t>,</w:t>
            </w:r>
            <w:r>
              <w:rPr>
                <w:szCs w:val="22"/>
              </w:rPr>
              <w:t>6</w:t>
            </w:r>
          </w:p>
        </w:tc>
        <w:tc>
          <w:tcPr>
            <w:tcW w:w="1034" w:type="dxa"/>
            <w:noWrap/>
          </w:tcPr>
          <w:p w14:paraId="2CB98461" w14:textId="0F5ECF86" w:rsidR="001543C0" w:rsidRPr="00B942C7" w:rsidRDefault="001543C0" w:rsidP="000334F1">
            <w:pPr>
              <w:jc w:val="center"/>
              <w:rPr>
                <w:szCs w:val="22"/>
              </w:rPr>
            </w:pPr>
            <w:r w:rsidRPr="00B942C7">
              <w:rPr>
                <w:szCs w:val="22"/>
              </w:rPr>
              <w:t>2</w:t>
            </w:r>
            <w:r>
              <w:rPr>
                <w:szCs w:val="22"/>
              </w:rPr>
              <w:t>9 606</w:t>
            </w:r>
            <w:r w:rsidRPr="00B942C7">
              <w:rPr>
                <w:szCs w:val="22"/>
              </w:rPr>
              <w:t>,</w:t>
            </w:r>
            <w:r>
              <w:rPr>
                <w:szCs w:val="22"/>
              </w:rPr>
              <w:t>1</w:t>
            </w:r>
          </w:p>
        </w:tc>
        <w:tc>
          <w:tcPr>
            <w:tcW w:w="1134" w:type="dxa"/>
            <w:noWrap/>
          </w:tcPr>
          <w:p w14:paraId="641856A0" w14:textId="434BF756" w:rsidR="001543C0" w:rsidRPr="00B942C7" w:rsidRDefault="001543C0" w:rsidP="000334F1">
            <w:pPr>
              <w:jc w:val="center"/>
              <w:rPr>
                <w:szCs w:val="22"/>
              </w:rPr>
            </w:pPr>
            <w:r>
              <w:rPr>
                <w:szCs w:val="22"/>
              </w:rPr>
              <w:t>33 331</w:t>
            </w:r>
            <w:r w:rsidRPr="00B942C7">
              <w:rPr>
                <w:szCs w:val="22"/>
              </w:rPr>
              <w:t>,</w:t>
            </w:r>
            <w:r>
              <w:rPr>
                <w:szCs w:val="22"/>
              </w:rPr>
              <w:t>4</w:t>
            </w:r>
          </w:p>
        </w:tc>
        <w:tc>
          <w:tcPr>
            <w:tcW w:w="1134" w:type="dxa"/>
            <w:noWrap/>
          </w:tcPr>
          <w:p w14:paraId="14C02CB7" w14:textId="545C65CC" w:rsidR="001543C0" w:rsidRPr="00B942C7" w:rsidRDefault="001543C0" w:rsidP="000334F1">
            <w:pPr>
              <w:jc w:val="center"/>
              <w:rPr>
                <w:szCs w:val="22"/>
              </w:rPr>
            </w:pPr>
            <w:r>
              <w:rPr>
                <w:szCs w:val="22"/>
              </w:rPr>
              <w:t>3</w:t>
            </w:r>
            <w:r w:rsidRPr="00B942C7">
              <w:rPr>
                <w:szCs w:val="22"/>
              </w:rPr>
              <w:t>2</w:t>
            </w:r>
            <w:r>
              <w:rPr>
                <w:szCs w:val="22"/>
              </w:rPr>
              <w:t> 171</w:t>
            </w:r>
            <w:r w:rsidRPr="00B942C7">
              <w:rPr>
                <w:szCs w:val="22"/>
              </w:rPr>
              <w:t>,</w:t>
            </w:r>
            <w:r>
              <w:rPr>
                <w:szCs w:val="22"/>
              </w:rPr>
              <w:t>7</w:t>
            </w:r>
          </w:p>
        </w:tc>
        <w:tc>
          <w:tcPr>
            <w:tcW w:w="1275" w:type="dxa"/>
            <w:noWrap/>
          </w:tcPr>
          <w:p w14:paraId="2B80343C" w14:textId="77BA2EDA" w:rsidR="001543C0" w:rsidRPr="00B942C7" w:rsidRDefault="001543C0" w:rsidP="000334F1">
            <w:pPr>
              <w:jc w:val="center"/>
              <w:rPr>
                <w:szCs w:val="22"/>
              </w:rPr>
            </w:pPr>
            <w:r>
              <w:rPr>
                <w:szCs w:val="22"/>
              </w:rPr>
              <w:t>390 343</w:t>
            </w:r>
            <w:r w:rsidRPr="00B942C7">
              <w:rPr>
                <w:szCs w:val="22"/>
              </w:rPr>
              <w:t>,</w:t>
            </w:r>
            <w:r>
              <w:rPr>
                <w:szCs w:val="22"/>
              </w:rPr>
              <w:t>4</w:t>
            </w:r>
          </w:p>
        </w:tc>
      </w:tr>
      <w:tr w:rsidR="001543C0" w:rsidRPr="00B942C7" w14:paraId="79D544A4" w14:textId="77777777" w:rsidTr="000334F1">
        <w:trPr>
          <w:trHeight w:val="278"/>
          <w:jc w:val="center"/>
        </w:trPr>
        <w:tc>
          <w:tcPr>
            <w:tcW w:w="2068" w:type="dxa"/>
            <w:noWrap/>
          </w:tcPr>
          <w:p w14:paraId="47F765D0" w14:textId="77777777" w:rsidR="001543C0" w:rsidRPr="00B942C7" w:rsidRDefault="001543C0" w:rsidP="001543C0">
            <w:r w:rsidRPr="00B942C7">
              <w:rPr>
                <w:szCs w:val="22"/>
              </w:rPr>
              <w:t>Ošetrovné</w:t>
            </w:r>
          </w:p>
        </w:tc>
        <w:tc>
          <w:tcPr>
            <w:tcW w:w="1093" w:type="dxa"/>
            <w:noWrap/>
          </w:tcPr>
          <w:p w14:paraId="7909B127" w14:textId="3CA4690A" w:rsidR="001543C0" w:rsidRPr="00B942C7" w:rsidRDefault="001543C0" w:rsidP="000334F1">
            <w:pPr>
              <w:jc w:val="center"/>
              <w:rPr>
                <w:szCs w:val="22"/>
              </w:rPr>
            </w:pPr>
            <w:r>
              <w:rPr>
                <w:szCs w:val="22"/>
              </w:rPr>
              <w:t>1 245</w:t>
            </w:r>
            <w:r w:rsidRPr="00B942C7">
              <w:rPr>
                <w:szCs w:val="22"/>
              </w:rPr>
              <w:t>,</w:t>
            </w:r>
            <w:r>
              <w:rPr>
                <w:szCs w:val="22"/>
              </w:rPr>
              <w:t>3</w:t>
            </w:r>
          </w:p>
        </w:tc>
        <w:tc>
          <w:tcPr>
            <w:tcW w:w="1034" w:type="dxa"/>
            <w:noWrap/>
          </w:tcPr>
          <w:p w14:paraId="03DE2826" w14:textId="77777777" w:rsidR="001543C0" w:rsidRPr="00B942C7" w:rsidRDefault="001543C0" w:rsidP="000334F1">
            <w:pPr>
              <w:jc w:val="center"/>
              <w:rPr>
                <w:szCs w:val="22"/>
              </w:rPr>
            </w:pPr>
            <w:r>
              <w:rPr>
                <w:szCs w:val="22"/>
              </w:rPr>
              <w:t>1 068</w:t>
            </w:r>
            <w:r w:rsidRPr="00B942C7">
              <w:rPr>
                <w:szCs w:val="22"/>
              </w:rPr>
              <w:t>,</w:t>
            </w:r>
            <w:r>
              <w:rPr>
                <w:szCs w:val="22"/>
              </w:rPr>
              <w:t>0</w:t>
            </w:r>
          </w:p>
        </w:tc>
        <w:tc>
          <w:tcPr>
            <w:tcW w:w="1234" w:type="dxa"/>
            <w:noWrap/>
          </w:tcPr>
          <w:p w14:paraId="7CB6DA65" w14:textId="77777777" w:rsidR="001543C0" w:rsidRPr="00B942C7" w:rsidRDefault="001543C0" w:rsidP="000334F1">
            <w:pPr>
              <w:jc w:val="center"/>
              <w:rPr>
                <w:szCs w:val="22"/>
              </w:rPr>
            </w:pPr>
            <w:r>
              <w:rPr>
                <w:szCs w:val="22"/>
              </w:rPr>
              <w:t>1 202</w:t>
            </w:r>
            <w:r w:rsidRPr="00B942C7">
              <w:rPr>
                <w:szCs w:val="22"/>
              </w:rPr>
              <w:t>,</w:t>
            </w:r>
            <w:r>
              <w:rPr>
                <w:szCs w:val="22"/>
              </w:rPr>
              <w:t>3</w:t>
            </w:r>
          </w:p>
        </w:tc>
        <w:tc>
          <w:tcPr>
            <w:tcW w:w="1034" w:type="dxa"/>
            <w:noWrap/>
          </w:tcPr>
          <w:p w14:paraId="0DE5556C" w14:textId="0A5E8A9D" w:rsidR="001543C0" w:rsidRPr="00B942C7" w:rsidRDefault="001543C0" w:rsidP="000334F1">
            <w:pPr>
              <w:jc w:val="center"/>
              <w:rPr>
                <w:szCs w:val="22"/>
              </w:rPr>
            </w:pPr>
            <w:r>
              <w:rPr>
                <w:szCs w:val="22"/>
              </w:rPr>
              <w:t>1 170</w:t>
            </w:r>
            <w:r w:rsidRPr="00B942C7">
              <w:rPr>
                <w:szCs w:val="22"/>
              </w:rPr>
              <w:t>,</w:t>
            </w:r>
            <w:r>
              <w:rPr>
                <w:szCs w:val="22"/>
              </w:rPr>
              <w:t>4</w:t>
            </w:r>
          </w:p>
        </w:tc>
        <w:tc>
          <w:tcPr>
            <w:tcW w:w="1134" w:type="dxa"/>
            <w:noWrap/>
          </w:tcPr>
          <w:p w14:paraId="320AC61C" w14:textId="67F864AD" w:rsidR="001543C0" w:rsidRPr="00B942C7" w:rsidRDefault="001543C0" w:rsidP="000334F1">
            <w:pPr>
              <w:jc w:val="center"/>
              <w:rPr>
                <w:szCs w:val="22"/>
              </w:rPr>
            </w:pPr>
            <w:r>
              <w:rPr>
                <w:szCs w:val="22"/>
              </w:rPr>
              <w:t>1 699</w:t>
            </w:r>
            <w:r w:rsidRPr="00B942C7">
              <w:rPr>
                <w:szCs w:val="22"/>
              </w:rPr>
              <w:t>,</w:t>
            </w:r>
            <w:r>
              <w:rPr>
                <w:szCs w:val="22"/>
              </w:rPr>
              <w:t>4</w:t>
            </w:r>
          </w:p>
        </w:tc>
        <w:tc>
          <w:tcPr>
            <w:tcW w:w="1134" w:type="dxa"/>
            <w:noWrap/>
          </w:tcPr>
          <w:p w14:paraId="625EEAA6" w14:textId="3F3B312A" w:rsidR="001543C0" w:rsidRPr="00B942C7" w:rsidRDefault="001543C0" w:rsidP="000334F1">
            <w:pPr>
              <w:jc w:val="center"/>
              <w:rPr>
                <w:szCs w:val="22"/>
              </w:rPr>
            </w:pPr>
            <w:r>
              <w:rPr>
                <w:szCs w:val="22"/>
              </w:rPr>
              <w:t>1 405</w:t>
            </w:r>
            <w:r w:rsidRPr="00B942C7">
              <w:rPr>
                <w:szCs w:val="22"/>
              </w:rPr>
              <w:t>,</w:t>
            </w:r>
            <w:r>
              <w:rPr>
                <w:szCs w:val="22"/>
              </w:rPr>
              <w:t>1</w:t>
            </w:r>
          </w:p>
        </w:tc>
        <w:tc>
          <w:tcPr>
            <w:tcW w:w="1275" w:type="dxa"/>
            <w:noWrap/>
          </w:tcPr>
          <w:p w14:paraId="6E5CD145" w14:textId="5CD9FCCF" w:rsidR="001543C0" w:rsidRPr="00B942C7" w:rsidRDefault="001543C0" w:rsidP="000334F1">
            <w:pPr>
              <w:jc w:val="center"/>
              <w:rPr>
                <w:szCs w:val="22"/>
              </w:rPr>
            </w:pPr>
            <w:r w:rsidRPr="00B942C7">
              <w:rPr>
                <w:szCs w:val="22"/>
              </w:rPr>
              <w:t>1</w:t>
            </w:r>
            <w:r>
              <w:rPr>
                <w:szCs w:val="22"/>
              </w:rPr>
              <w:t>7 233</w:t>
            </w:r>
            <w:r w:rsidRPr="00B942C7">
              <w:rPr>
                <w:szCs w:val="22"/>
              </w:rPr>
              <w:t>,</w:t>
            </w:r>
            <w:r>
              <w:rPr>
                <w:szCs w:val="22"/>
              </w:rPr>
              <w:t>8</w:t>
            </w:r>
          </w:p>
        </w:tc>
      </w:tr>
      <w:tr w:rsidR="001543C0" w:rsidRPr="00B942C7" w14:paraId="49DB4DAB"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068" w:type="dxa"/>
            <w:noWrap/>
          </w:tcPr>
          <w:p w14:paraId="05B73C18" w14:textId="77777777" w:rsidR="001543C0" w:rsidRPr="00B942C7" w:rsidRDefault="001543C0" w:rsidP="001543C0">
            <w:r w:rsidRPr="00B942C7">
              <w:rPr>
                <w:szCs w:val="22"/>
              </w:rPr>
              <w:t>Vyrovnávacia dávka</w:t>
            </w:r>
          </w:p>
        </w:tc>
        <w:tc>
          <w:tcPr>
            <w:tcW w:w="1093" w:type="dxa"/>
            <w:noWrap/>
          </w:tcPr>
          <w:p w14:paraId="61892993" w14:textId="31C48843" w:rsidR="001543C0" w:rsidRPr="00B942C7" w:rsidRDefault="001543C0" w:rsidP="000334F1">
            <w:pPr>
              <w:jc w:val="center"/>
              <w:rPr>
                <w:szCs w:val="22"/>
              </w:rPr>
            </w:pPr>
            <w:r>
              <w:rPr>
                <w:szCs w:val="22"/>
              </w:rPr>
              <w:t>7</w:t>
            </w:r>
            <w:r w:rsidRPr="00B942C7">
              <w:rPr>
                <w:szCs w:val="22"/>
              </w:rPr>
              <w:t>,</w:t>
            </w:r>
            <w:r>
              <w:rPr>
                <w:szCs w:val="22"/>
              </w:rPr>
              <w:t>9</w:t>
            </w:r>
          </w:p>
        </w:tc>
        <w:tc>
          <w:tcPr>
            <w:tcW w:w="1034" w:type="dxa"/>
            <w:noWrap/>
          </w:tcPr>
          <w:p w14:paraId="660CE9D5" w14:textId="5BAC3DDE" w:rsidR="001543C0" w:rsidRPr="00B942C7" w:rsidRDefault="001543C0" w:rsidP="000334F1">
            <w:pPr>
              <w:jc w:val="center"/>
              <w:rPr>
                <w:szCs w:val="22"/>
              </w:rPr>
            </w:pPr>
            <w:r>
              <w:rPr>
                <w:szCs w:val="22"/>
              </w:rPr>
              <w:t>9</w:t>
            </w:r>
            <w:r w:rsidRPr="00B942C7">
              <w:rPr>
                <w:szCs w:val="22"/>
              </w:rPr>
              <w:t>,5</w:t>
            </w:r>
          </w:p>
        </w:tc>
        <w:tc>
          <w:tcPr>
            <w:tcW w:w="1234" w:type="dxa"/>
            <w:noWrap/>
          </w:tcPr>
          <w:p w14:paraId="18736CC5" w14:textId="79CE4B15" w:rsidR="001543C0" w:rsidRPr="00B942C7" w:rsidRDefault="001543C0" w:rsidP="000334F1">
            <w:pPr>
              <w:jc w:val="center"/>
              <w:rPr>
                <w:szCs w:val="22"/>
              </w:rPr>
            </w:pPr>
            <w:r>
              <w:rPr>
                <w:szCs w:val="22"/>
              </w:rPr>
              <w:t>5</w:t>
            </w:r>
            <w:r w:rsidRPr="00B942C7">
              <w:rPr>
                <w:szCs w:val="22"/>
              </w:rPr>
              <w:t>,</w:t>
            </w:r>
            <w:r>
              <w:rPr>
                <w:szCs w:val="22"/>
              </w:rPr>
              <w:t>5</w:t>
            </w:r>
          </w:p>
        </w:tc>
        <w:tc>
          <w:tcPr>
            <w:tcW w:w="1034" w:type="dxa"/>
            <w:noWrap/>
          </w:tcPr>
          <w:p w14:paraId="1F20739F" w14:textId="7A2351DF" w:rsidR="001543C0" w:rsidRPr="00B942C7" w:rsidRDefault="001543C0" w:rsidP="000334F1">
            <w:pPr>
              <w:jc w:val="center"/>
              <w:rPr>
                <w:szCs w:val="22"/>
              </w:rPr>
            </w:pPr>
            <w:r>
              <w:rPr>
                <w:szCs w:val="22"/>
              </w:rPr>
              <w:t>7</w:t>
            </w:r>
            <w:r w:rsidRPr="00B942C7">
              <w:rPr>
                <w:szCs w:val="22"/>
              </w:rPr>
              <w:t>,</w:t>
            </w:r>
            <w:r>
              <w:rPr>
                <w:szCs w:val="22"/>
              </w:rPr>
              <w:t>3</w:t>
            </w:r>
          </w:p>
        </w:tc>
        <w:tc>
          <w:tcPr>
            <w:tcW w:w="1134" w:type="dxa"/>
            <w:noWrap/>
          </w:tcPr>
          <w:p w14:paraId="3B005B20" w14:textId="3808D1EC" w:rsidR="001543C0" w:rsidRPr="00B942C7" w:rsidRDefault="001543C0" w:rsidP="000334F1">
            <w:pPr>
              <w:jc w:val="center"/>
              <w:rPr>
                <w:szCs w:val="22"/>
              </w:rPr>
            </w:pPr>
            <w:r>
              <w:rPr>
                <w:szCs w:val="22"/>
              </w:rPr>
              <w:t>6</w:t>
            </w:r>
            <w:r w:rsidRPr="00B942C7">
              <w:rPr>
                <w:szCs w:val="22"/>
              </w:rPr>
              <w:t>,</w:t>
            </w:r>
            <w:r>
              <w:rPr>
                <w:szCs w:val="22"/>
              </w:rPr>
              <w:t>8</w:t>
            </w:r>
          </w:p>
        </w:tc>
        <w:tc>
          <w:tcPr>
            <w:tcW w:w="1134" w:type="dxa"/>
            <w:noWrap/>
          </w:tcPr>
          <w:p w14:paraId="17B4B597" w14:textId="456A1297" w:rsidR="001543C0" w:rsidRPr="00B942C7" w:rsidRDefault="001543C0" w:rsidP="000334F1">
            <w:pPr>
              <w:jc w:val="center"/>
              <w:rPr>
                <w:szCs w:val="22"/>
              </w:rPr>
            </w:pPr>
            <w:r>
              <w:rPr>
                <w:szCs w:val="22"/>
              </w:rPr>
              <w:t>4</w:t>
            </w:r>
            <w:r w:rsidRPr="00B942C7">
              <w:rPr>
                <w:szCs w:val="22"/>
              </w:rPr>
              <w:t>,</w:t>
            </w:r>
            <w:r>
              <w:rPr>
                <w:szCs w:val="22"/>
              </w:rPr>
              <w:t>2</w:t>
            </w:r>
          </w:p>
        </w:tc>
        <w:tc>
          <w:tcPr>
            <w:tcW w:w="1275" w:type="dxa"/>
            <w:noWrap/>
          </w:tcPr>
          <w:p w14:paraId="0AA728F7" w14:textId="11580C1E" w:rsidR="001543C0" w:rsidRPr="00B942C7" w:rsidRDefault="001543C0" w:rsidP="000334F1">
            <w:pPr>
              <w:jc w:val="center"/>
              <w:rPr>
                <w:szCs w:val="22"/>
              </w:rPr>
            </w:pPr>
            <w:r>
              <w:rPr>
                <w:szCs w:val="22"/>
              </w:rPr>
              <w:t>86</w:t>
            </w:r>
            <w:r w:rsidRPr="00B942C7">
              <w:rPr>
                <w:szCs w:val="22"/>
              </w:rPr>
              <w:t>,</w:t>
            </w:r>
            <w:r>
              <w:rPr>
                <w:szCs w:val="22"/>
              </w:rPr>
              <w:t>0</w:t>
            </w:r>
          </w:p>
        </w:tc>
      </w:tr>
      <w:tr w:rsidR="001543C0" w:rsidRPr="00B942C7" w14:paraId="5699519E" w14:textId="77777777" w:rsidTr="000334F1">
        <w:trPr>
          <w:trHeight w:val="278"/>
          <w:jc w:val="center"/>
        </w:trPr>
        <w:tc>
          <w:tcPr>
            <w:tcW w:w="2068" w:type="dxa"/>
            <w:noWrap/>
          </w:tcPr>
          <w:p w14:paraId="7D3F6CF6" w14:textId="77777777" w:rsidR="001543C0" w:rsidRPr="00B942C7" w:rsidRDefault="001543C0" w:rsidP="001543C0">
            <w:r w:rsidRPr="00B942C7">
              <w:rPr>
                <w:szCs w:val="22"/>
              </w:rPr>
              <w:t>Materské</w:t>
            </w:r>
          </w:p>
        </w:tc>
        <w:tc>
          <w:tcPr>
            <w:tcW w:w="1093" w:type="dxa"/>
            <w:noWrap/>
          </w:tcPr>
          <w:p w14:paraId="05442364" w14:textId="79D58588" w:rsidR="001543C0" w:rsidRPr="00B942C7" w:rsidRDefault="001543C0" w:rsidP="000334F1">
            <w:pPr>
              <w:jc w:val="center"/>
              <w:rPr>
                <w:szCs w:val="22"/>
              </w:rPr>
            </w:pPr>
            <w:r>
              <w:rPr>
                <w:szCs w:val="22"/>
              </w:rPr>
              <w:t>2</w:t>
            </w:r>
            <w:r w:rsidRPr="00B942C7">
              <w:rPr>
                <w:szCs w:val="22"/>
              </w:rPr>
              <w:t>1</w:t>
            </w:r>
            <w:r>
              <w:rPr>
                <w:szCs w:val="22"/>
              </w:rPr>
              <w:t xml:space="preserve"> 236</w:t>
            </w:r>
            <w:r w:rsidRPr="00B942C7">
              <w:rPr>
                <w:szCs w:val="22"/>
              </w:rPr>
              <w:t>,</w:t>
            </w:r>
            <w:r>
              <w:rPr>
                <w:szCs w:val="22"/>
              </w:rPr>
              <w:t>3</w:t>
            </w:r>
          </w:p>
        </w:tc>
        <w:tc>
          <w:tcPr>
            <w:tcW w:w="1034" w:type="dxa"/>
            <w:noWrap/>
          </w:tcPr>
          <w:p w14:paraId="220E56EC" w14:textId="0F7099D0" w:rsidR="001543C0" w:rsidRPr="00B942C7" w:rsidRDefault="001543C0" w:rsidP="000334F1">
            <w:pPr>
              <w:jc w:val="center"/>
              <w:rPr>
                <w:szCs w:val="22"/>
              </w:rPr>
            </w:pPr>
            <w:r>
              <w:rPr>
                <w:szCs w:val="22"/>
              </w:rPr>
              <w:t>22 898</w:t>
            </w:r>
            <w:r w:rsidRPr="00B942C7">
              <w:rPr>
                <w:szCs w:val="22"/>
              </w:rPr>
              <w:t>,</w:t>
            </w:r>
            <w:r>
              <w:rPr>
                <w:szCs w:val="22"/>
              </w:rPr>
              <w:t>5</w:t>
            </w:r>
          </w:p>
        </w:tc>
        <w:tc>
          <w:tcPr>
            <w:tcW w:w="1234" w:type="dxa"/>
            <w:noWrap/>
          </w:tcPr>
          <w:p w14:paraId="1B2959ED" w14:textId="6DC96726" w:rsidR="001543C0" w:rsidRPr="00B942C7" w:rsidRDefault="001543C0" w:rsidP="000334F1">
            <w:pPr>
              <w:jc w:val="center"/>
              <w:rPr>
                <w:szCs w:val="22"/>
              </w:rPr>
            </w:pPr>
            <w:r>
              <w:rPr>
                <w:szCs w:val="22"/>
              </w:rPr>
              <w:t>23 329</w:t>
            </w:r>
            <w:r w:rsidRPr="00B942C7">
              <w:rPr>
                <w:szCs w:val="22"/>
              </w:rPr>
              <w:t>,</w:t>
            </w:r>
            <w:r>
              <w:rPr>
                <w:szCs w:val="22"/>
              </w:rPr>
              <w:t>6</w:t>
            </w:r>
          </w:p>
        </w:tc>
        <w:tc>
          <w:tcPr>
            <w:tcW w:w="1034" w:type="dxa"/>
            <w:noWrap/>
          </w:tcPr>
          <w:p w14:paraId="1C6BA9CC" w14:textId="62870B8C" w:rsidR="001543C0" w:rsidRPr="00B942C7" w:rsidRDefault="001543C0" w:rsidP="000334F1">
            <w:pPr>
              <w:jc w:val="center"/>
              <w:rPr>
                <w:szCs w:val="22"/>
              </w:rPr>
            </w:pPr>
            <w:r>
              <w:rPr>
                <w:szCs w:val="22"/>
              </w:rPr>
              <w:t>22 679</w:t>
            </w:r>
            <w:r w:rsidRPr="00B942C7">
              <w:rPr>
                <w:szCs w:val="22"/>
              </w:rPr>
              <w:t>,</w:t>
            </w:r>
            <w:r>
              <w:rPr>
                <w:szCs w:val="22"/>
              </w:rPr>
              <w:t>1</w:t>
            </w:r>
          </w:p>
        </w:tc>
        <w:tc>
          <w:tcPr>
            <w:tcW w:w="1134" w:type="dxa"/>
            <w:noWrap/>
          </w:tcPr>
          <w:p w14:paraId="695DC2A3" w14:textId="71D2E5AE" w:rsidR="001543C0" w:rsidRPr="00B942C7" w:rsidRDefault="001543C0" w:rsidP="000334F1">
            <w:pPr>
              <w:jc w:val="center"/>
              <w:rPr>
                <w:szCs w:val="22"/>
              </w:rPr>
            </w:pPr>
            <w:r>
              <w:rPr>
                <w:szCs w:val="22"/>
              </w:rPr>
              <w:t>23 623</w:t>
            </w:r>
            <w:r w:rsidRPr="00B942C7">
              <w:rPr>
                <w:szCs w:val="22"/>
              </w:rPr>
              <w:t>,</w:t>
            </w:r>
            <w:r>
              <w:rPr>
                <w:szCs w:val="22"/>
              </w:rPr>
              <w:t>1</w:t>
            </w:r>
          </w:p>
        </w:tc>
        <w:tc>
          <w:tcPr>
            <w:tcW w:w="1134" w:type="dxa"/>
            <w:noWrap/>
          </w:tcPr>
          <w:p w14:paraId="4D00C4A6" w14:textId="42C22CA9" w:rsidR="001543C0" w:rsidRPr="00B942C7" w:rsidRDefault="001543C0" w:rsidP="000334F1">
            <w:pPr>
              <w:jc w:val="center"/>
              <w:rPr>
                <w:szCs w:val="22"/>
              </w:rPr>
            </w:pPr>
            <w:r>
              <w:rPr>
                <w:szCs w:val="22"/>
              </w:rPr>
              <w:t>22 691</w:t>
            </w:r>
            <w:r w:rsidRPr="00B942C7">
              <w:rPr>
                <w:szCs w:val="22"/>
              </w:rPr>
              <w:t>,</w:t>
            </w:r>
            <w:r>
              <w:rPr>
                <w:szCs w:val="22"/>
              </w:rPr>
              <w:t>1</w:t>
            </w:r>
          </w:p>
        </w:tc>
        <w:tc>
          <w:tcPr>
            <w:tcW w:w="1275" w:type="dxa"/>
            <w:noWrap/>
          </w:tcPr>
          <w:p w14:paraId="3185018D" w14:textId="2E383154" w:rsidR="001543C0" w:rsidRPr="00B942C7" w:rsidRDefault="001543C0" w:rsidP="000334F1">
            <w:pPr>
              <w:jc w:val="center"/>
              <w:rPr>
                <w:szCs w:val="22"/>
              </w:rPr>
            </w:pPr>
            <w:r>
              <w:rPr>
                <w:szCs w:val="22"/>
              </w:rPr>
              <w:t>253 582</w:t>
            </w:r>
            <w:r w:rsidRPr="00B942C7">
              <w:rPr>
                <w:szCs w:val="22"/>
              </w:rPr>
              <w:t>,</w:t>
            </w:r>
            <w:r>
              <w:rPr>
                <w:szCs w:val="22"/>
              </w:rPr>
              <w:t>2</w:t>
            </w:r>
          </w:p>
        </w:tc>
      </w:tr>
      <w:tr w:rsidR="001543C0" w:rsidRPr="00B942C7" w14:paraId="4F0369E2"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068" w:type="dxa"/>
            <w:noWrap/>
          </w:tcPr>
          <w:p w14:paraId="52DCFA9B" w14:textId="77777777" w:rsidR="001543C0" w:rsidRPr="00B942C7" w:rsidRDefault="001543C0" w:rsidP="001543C0">
            <w:pPr>
              <w:rPr>
                <w:b/>
                <w:bCs/>
              </w:rPr>
            </w:pPr>
            <w:r w:rsidRPr="00B942C7">
              <w:rPr>
                <w:b/>
                <w:bCs/>
                <w:szCs w:val="22"/>
              </w:rPr>
              <w:t>Spolu</w:t>
            </w:r>
          </w:p>
        </w:tc>
        <w:tc>
          <w:tcPr>
            <w:tcW w:w="1093" w:type="dxa"/>
            <w:noWrap/>
          </w:tcPr>
          <w:p w14:paraId="0286EED8" w14:textId="3CC92681" w:rsidR="001543C0" w:rsidRPr="00B942C7" w:rsidRDefault="001543C0" w:rsidP="000334F1">
            <w:pPr>
              <w:jc w:val="center"/>
              <w:rPr>
                <w:szCs w:val="22"/>
              </w:rPr>
            </w:pPr>
            <w:r>
              <w:rPr>
                <w:szCs w:val="22"/>
              </w:rPr>
              <w:t>53 140</w:t>
            </w:r>
            <w:r w:rsidRPr="00B942C7">
              <w:rPr>
                <w:szCs w:val="22"/>
              </w:rPr>
              <w:t>,</w:t>
            </w:r>
            <w:r>
              <w:rPr>
                <w:szCs w:val="22"/>
              </w:rPr>
              <w:t>2</w:t>
            </w:r>
          </w:p>
        </w:tc>
        <w:tc>
          <w:tcPr>
            <w:tcW w:w="1034" w:type="dxa"/>
            <w:noWrap/>
          </w:tcPr>
          <w:p w14:paraId="0D85827A" w14:textId="0BD6E52E" w:rsidR="001543C0" w:rsidRPr="00B942C7" w:rsidRDefault="001543C0" w:rsidP="000334F1">
            <w:pPr>
              <w:jc w:val="center"/>
              <w:rPr>
                <w:szCs w:val="22"/>
              </w:rPr>
            </w:pPr>
            <w:r>
              <w:rPr>
                <w:szCs w:val="22"/>
              </w:rPr>
              <w:t>54 648</w:t>
            </w:r>
            <w:r w:rsidRPr="00B942C7">
              <w:rPr>
                <w:szCs w:val="22"/>
              </w:rPr>
              <w:t>,</w:t>
            </w:r>
            <w:r>
              <w:rPr>
                <w:szCs w:val="22"/>
              </w:rPr>
              <w:t>8</w:t>
            </w:r>
          </w:p>
        </w:tc>
        <w:tc>
          <w:tcPr>
            <w:tcW w:w="1234" w:type="dxa"/>
            <w:noWrap/>
          </w:tcPr>
          <w:p w14:paraId="55EB4A07" w14:textId="4E22BFAC" w:rsidR="001543C0" w:rsidRPr="00B942C7" w:rsidRDefault="001543C0" w:rsidP="000334F1">
            <w:pPr>
              <w:jc w:val="center"/>
              <w:rPr>
                <w:szCs w:val="22"/>
              </w:rPr>
            </w:pPr>
            <w:r>
              <w:rPr>
                <w:szCs w:val="22"/>
              </w:rPr>
              <w:t>54 862</w:t>
            </w:r>
            <w:r w:rsidRPr="00B942C7">
              <w:rPr>
                <w:szCs w:val="22"/>
              </w:rPr>
              <w:t>,</w:t>
            </w:r>
            <w:r>
              <w:rPr>
                <w:szCs w:val="22"/>
              </w:rPr>
              <w:t>0</w:t>
            </w:r>
          </w:p>
        </w:tc>
        <w:tc>
          <w:tcPr>
            <w:tcW w:w="1034" w:type="dxa"/>
            <w:noWrap/>
          </w:tcPr>
          <w:p w14:paraId="3E83D8DE" w14:textId="261FF889" w:rsidR="001543C0" w:rsidRPr="00B942C7" w:rsidRDefault="001543C0" w:rsidP="000334F1">
            <w:pPr>
              <w:jc w:val="center"/>
              <w:rPr>
                <w:szCs w:val="22"/>
              </w:rPr>
            </w:pPr>
            <w:r>
              <w:rPr>
                <w:szCs w:val="22"/>
              </w:rPr>
              <w:t>53 462</w:t>
            </w:r>
            <w:r w:rsidRPr="00B942C7">
              <w:rPr>
                <w:szCs w:val="22"/>
              </w:rPr>
              <w:t>,</w:t>
            </w:r>
            <w:r>
              <w:rPr>
                <w:szCs w:val="22"/>
              </w:rPr>
              <w:t>8</w:t>
            </w:r>
          </w:p>
        </w:tc>
        <w:tc>
          <w:tcPr>
            <w:tcW w:w="1134" w:type="dxa"/>
            <w:noWrap/>
          </w:tcPr>
          <w:p w14:paraId="63238CD2" w14:textId="338E6B73" w:rsidR="001543C0" w:rsidRPr="00B942C7" w:rsidRDefault="001543C0" w:rsidP="000334F1">
            <w:pPr>
              <w:jc w:val="center"/>
              <w:rPr>
                <w:szCs w:val="22"/>
              </w:rPr>
            </w:pPr>
            <w:r>
              <w:rPr>
                <w:szCs w:val="22"/>
              </w:rPr>
              <w:t>58 606</w:t>
            </w:r>
            <w:r w:rsidRPr="00B942C7">
              <w:rPr>
                <w:szCs w:val="22"/>
              </w:rPr>
              <w:t>,</w:t>
            </w:r>
            <w:r>
              <w:rPr>
                <w:szCs w:val="22"/>
              </w:rPr>
              <w:t>7</w:t>
            </w:r>
          </w:p>
        </w:tc>
        <w:tc>
          <w:tcPr>
            <w:tcW w:w="1134" w:type="dxa"/>
            <w:noWrap/>
          </w:tcPr>
          <w:p w14:paraId="65DE3BC3" w14:textId="79BCDFC8" w:rsidR="001543C0" w:rsidRPr="00B942C7" w:rsidRDefault="001543C0" w:rsidP="000334F1">
            <w:pPr>
              <w:jc w:val="center"/>
              <w:rPr>
                <w:szCs w:val="22"/>
              </w:rPr>
            </w:pPr>
            <w:r>
              <w:rPr>
                <w:szCs w:val="22"/>
              </w:rPr>
              <w:t>56 272</w:t>
            </w:r>
            <w:r w:rsidRPr="00B942C7">
              <w:rPr>
                <w:szCs w:val="22"/>
              </w:rPr>
              <w:t>,</w:t>
            </w:r>
            <w:r>
              <w:rPr>
                <w:szCs w:val="22"/>
              </w:rPr>
              <w:t>1</w:t>
            </w:r>
          </w:p>
        </w:tc>
        <w:tc>
          <w:tcPr>
            <w:tcW w:w="1275" w:type="dxa"/>
            <w:noWrap/>
          </w:tcPr>
          <w:p w14:paraId="19A7A220" w14:textId="5DE20705" w:rsidR="001543C0" w:rsidRPr="00B942C7" w:rsidRDefault="001543C0" w:rsidP="000334F1">
            <w:pPr>
              <w:jc w:val="center"/>
              <w:rPr>
                <w:szCs w:val="22"/>
              </w:rPr>
            </w:pPr>
            <w:r>
              <w:rPr>
                <w:szCs w:val="22"/>
              </w:rPr>
              <w:t>661 235</w:t>
            </w:r>
            <w:r w:rsidRPr="00B942C7">
              <w:rPr>
                <w:szCs w:val="22"/>
              </w:rPr>
              <w:t>,</w:t>
            </w:r>
            <w:r>
              <w:rPr>
                <w:szCs w:val="22"/>
              </w:rPr>
              <w:t>4</w:t>
            </w:r>
          </w:p>
        </w:tc>
      </w:tr>
      <w:tr w:rsidR="001543C0" w:rsidRPr="00B942C7" w14:paraId="7FDF9AC0" w14:textId="77777777" w:rsidTr="000334F1">
        <w:trPr>
          <w:trHeight w:val="278"/>
          <w:jc w:val="center"/>
        </w:trPr>
        <w:tc>
          <w:tcPr>
            <w:tcW w:w="2068" w:type="dxa"/>
            <w:noWrap/>
          </w:tcPr>
          <w:p w14:paraId="5101EF26" w14:textId="77777777" w:rsidR="001543C0" w:rsidRPr="00B942C7" w:rsidRDefault="001543C0" w:rsidP="001543C0">
            <w:r w:rsidRPr="00B942C7">
              <w:rPr>
                <w:szCs w:val="22"/>
              </w:rPr>
              <w:t>Zúčtovanie dávok §112, ods.</w:t>
            </w:r>
            <w:r>
              <w:rPr>
                <w:szCs w:val="22"/>
              </w:rPr>
              <w:t xml:space="preserve"> </w:t>
            </w:r>
            <w:r w:rsidRPr="00B942C7">
              <w:rPr>
                <w:szCs w:val="22"/>
              </w:rPr>
              <w:t>9</w:t>
            </w:r>
          </w:p>
        </w:tc>
        <w:tc>
          <w:tcPr>
            <w:tcW w:w="1093" w:type="dxa"/>
            <w:noWrap/>
          </w:tcPr>
          <w:p w14:paraId="52405BCC" w14:textId="43344553" w:rsidR="001543C0" w:rsidRPr="00B942C7" w:rsidRDefault="001543C0" w:rsidP="000334F1">
            <w:pPr>
              <w:jc w:val="center"/>
              <w:rPr>
                <w:szCs w:val="22"/>
              </w:rPr>
            </w:pPr>
            <w:r>
              <w:rPr>
                <w:szCs w:val="22"/>
              </w:rPr>
              <w:t>0</w:t>
            </w:r>
            <w:r w:rsidRPr="00B942C7">
              <w:rPr>
                <w:szCs w:val="22"/>
              </w:rPr>
              <w:t>,</w:t>
            </w:r>
            <w:r>
              <w:rPr>
                <w:szCs w:val="22"/>
              </w:rPr>
              <w:t>0</w:t>
            </w:r>
          </w:p>
        </w:tc>
        <w:tc>
          <w:tcPr>
            <w:tcW w:w="1034" w:type="dxa"/>
            <w:noWrap/>
          </w:tcPr>
          <w:p w14:paraId="0A0E7688" w14:textId="47545A51" w:rsidR="001543C0" w:rsidRPr="00B942C7" w:rsidRDefault="001543C0" w:rsidP="000334F1">
            <w:pPr>
              <w:jc w:val="center"/>
              <w:rPr>
                <w:szCs w:val="22"/>
              </w:rPr>
            </w:pPr>
            <w:r>
              <w:rPr>
                <w:szCs w:val="22"/>
              </w:rPr>
              <w:t>-1</w:t>
            </w:r>
            <w:r w:rsidRPr="00B942C7">
              <w:rPr>
                <w:szCs w:val="22"/>
              </w:rPr>
              <w:t>,</w:t>
            </w:r>
            <w:r>
              <w:rPr>
                <w:szCs w:val="22"/>
              </w:rPr>
              <w:t>4</w:t>
            </w:r>
          </w:p>
        </w:tc>
        <w:tc>
          <w:tcPr>
            <w:tcW w:w="1234" w:type="dxa"/>
            <w:noWrap/>
          </w:tcPr>
          <w:p w14:paraId="67E5F594" w14:textId="0A19B51D" w:rsidR="001543C0" w:rsidRPr="00B942C7" w:rsidRDefault="001543C0" w:rsidP="000334F1">
            <w:pPr>
              <w:jc w:val="center"/>
              <w:rPr>
                <w:szCs w:val="22"/>
              </w:rPr>
            </w:pPr>
            <w:r>
              <w:rPr>
                <w:szCs w:val="22"/>
              </w:rPr>
              <w:t>0</w:t>
            </w:r>
            <w:r w:rsidRPr="00B942C7">
              <w:rPr>
                <w:szCs w:val="22"/>
              </w:rPr>
              <w:t>,</w:t>
            </w:r>
            <w:r>
              <w:rPr>
                <w:szCs w:val="22"/>
              </w:rPr>
              <w:t>0</w:t>
            </w:r>
          </w:p>
        </w:tc>
        <w:tc>
          <w:tcPr>
            <w:tcW w:w="1034" w:type="dxa"/>
            <w:noWrap/>
          </w:tcPr>
          <w:p w14:paraId="7C0B151D" w14:textId="1745CB4A" w:rsidR="001543C0" w:rsidRPr="00B942C7" w:rsidRDefault="001543C0" w:rsidP="000334F1">
            <w:pPr>
              <w:jc w:val="center"/>
              <w:rPr>
                <w:szCs w:val="22"/>
              </w:rPr>
            </w:pPr>
            <w:r>
              <w:rPr>
                <w:szCs w:val="22"/>
              </w:rPr>
              <w:t>-4</w:t>
            </w:r>
            <w:r w:rsidRPr="00B942C7">
              <w:rPr>
                <w:szCs w:val="22"/>
              </w:rPr>
              <w:t>,</w:t>
            </w:r>
            <w:r>
              <w:rPr>
                <w:szCs w:val="22"/>
              </w:rPr>
              <w:t>7</w:t>
            </w:r>
          </w:p>
        </w:tc>
        <w:tc>
          <w:tcPr>
            <w:tcW w:w="1134" w:type="dxa"/>
            <w:noWrap/>
          </w:tcPr>
          <w:p w14:paraId="5035FE62" w14:textId="6B94A0BC" w:rsidR="001543C0" w:rsidRPr="00B942C7" w:rsidRDefault="001543C0" w:rsidP="000334F1">
            <w:pPr>
              <w:jc w:val="center"/>
              <w:rPr>
                <w:szCs w:val="22"/>
              </w:rPr>
            </w:pPr>
            <w:r>
              <w:rPr>
                <w:szCs w:val="22"/>
              </w:rPr>
              <w:t>-1</w:t>
            </w:r>
            <w:r w:rsidRPr="00B942C7">
              <w:rPr>
                <w:szCs w:val="22"/>
              </w:rPr>
              <w:t>,</w:t>
            </w:r>
            <w:r>
              <w:rPr>
                <w:szCs w:val="22"/>
              </w:rPr>
              <w:t>5</w:t>
            </w:r>
          </w:p>
        </w:tc>
        <w:tc>
          <w:tcPr>
            <w:tcW w:w="1134" w:type="dxa"/>
            <w:noWrap/>
          </w:tcPr>
          <w:p w14:paraId="426CD164" w14:textId="3FE737BF" w:rsidR="001543C0" w:rsidRPr="00B942C7" w:rsidRDefault="001543C0" w:rsidP="000334F1">
            <w:pPr>
              <w:jc w:val="center"/>
              <w:rPr>
                <w:szCs w:val="22"/>
              </w:rPr>
            </w:pPr>
            <w:r w:rsidRPr="00B942C7">
              <w:rPr>
                <w:szCs w:val="22"/>
              </w:rPr>
              <w:t>0,</w:t>
            </w:r>
            <w:r>
              <w:rPr>
                <w:szCs w:val="22"/>
              </w:rPr>
              <w:t>0</w:t>
            </w:r>
          </w:p>
        </w:tc>
        <w:tc>
          <w:tcPr>
            <w:tcW w:w="1275" w:type="dxa"/>
            <w:noWrap/>
          </w:tcPr>
          <w:p w14:paraId="63A9B05C" w14:textId="24526026" w:rsidR="001543C0" w:rsidRPr="00B942C7" w:rsidRDefault="001543C0" w:rsidP="000334F1">
            <w:pPr>
              <w:jc w:val="center"/>
              <w:rPr>
                <w:szCs w:val="22"/>
              </w:rPr>
            </w:pPr>
            <w:r w:rsidRPr="00B942C7">
              <w:rPr>
                <w:szCs w:val="22"/>
              </w:rPr>
              <w:t>-</w:t>
            </w:r>
            <w:r>
              <w:rPr>
                <w:szCs w:val="22"/>
              </w:rPr>
              <w:t>11</w:t>
            </w:r>
            <w:r w:rsidRPr="00B942C7">
              <w:rPr>
                <w:szCs w:val="22"/>
              </w:rPr>
              <w:t>,</w:t>
            </w:r>
            <w:r>
              <w:rPr>
                <w:szCs w:val="22"/>
              </w:rPr>
              <w:t>8</w:t>
            </w:r>
          </w:p>
        </w:tc>
      </w:tr>
      <w:tr w:rsidR="001543C0" w:rsidRPr="00B942C7" w14:paraId="26D53DC8"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068" w:type="dxa"/>
            <w:noWrap/>
          </w:tcPr>
          <w:p w14:paraId="4040B614" w14:textId="77777777" w:rsidR="001543C0" w:rsidRPr="00B942C7" w:rsidRDefault="001543C0" w:rsidP="001543C0">
            <w:pPr>
              <w:rPr>
                <w:b/>
                <w:bCs/>
              </w:rPr>
            </w:pPr>
            <w:r w:rsidRPr="00B942C7">
              <w:rPr>
                <w:b/>
                <w:bCs/>
                <w:szCs w:val="22"/>
              </w:rPr>
              <w:t>Celkom výdavky ZFNP</w:t>
            </w:r>
          </w:p>
        </w:tc>
        <w:tc>
          <w:tcPr>
            <w:tcW w:w="1093" w:type="dxa"/>
            <w:noWrap/>
          </w:tcPr>
          <w:p w14:paraId="0D9600B3" w14:textId="073F4968" w:rsidR="001543C0" w:rsidRPr="00B942C7" w:rsidRDefault="001543C0" w:rsidP="000334F1">
            <w:pPr>
              <w:jc w:val="center"/>
              <w:rPr>
                <w:szCs w:val="22"/>
              </w:rPr>
            </w:pPr>
            <w:r>
              <w:rPr>
                <w:szCs w:val="22"/>
              </w:rPr>
              <w:t>53 140</w:t>
            </w:r>
            <w:r w:rsidRPr="00B942C7">
              <w:rPr>
                <w:szCs w:val="22"/>
              </w:rPr>
              <w:t>,</w:t>
            </w:r>
            <w:r>
              <w:rPr>
                <w:szCs w:val="22"/>
              </w:rPr>
              <w:t>2</w:t>
            </w:r>
          </w:p>
        </w:tc>
        <w:tc>
          <w:tcPr>
            <w:tcW w:w="1034" w:type="dxa"/>
            <w:noWrap/>
          </w:tcPr>
          <w:p w14:paraId="4EA587ED" w14:textId="21EFC5B8" w:rsidR="001543C0" w:rsidRPr="00B942C7" w:rsidRDefault="001543C0" w:rsidP="000334F1">
            <w:pPr>
              <w:jc w:val="center"/>
              <w:rPr>
                <w:szCs w:val="22"/>
              </w:rPr>
            </w:pPr>
            <w:r>
              <w:rPr>
                <w:szCs w:val="22"/>
              </w:rPr>
              <w:t>54 647</w:t>
            </w:r>
            <w:r w:rsidRPr="00B942C7">
              <w:rPr>
                <w:szCs w:val="22"/>
              </w:rPr>
              <w:t>,</w:t>
            </w:r>
            <w:r>
              <w:rPr>
                <w:szCs w:val="22"/>
              </w:rPr>
              <w:t>5</w:t>
            </w:r>
          </w:p>
        </w:tc>
        <w:tc>
          <w:tcPr>
            <w:tcW w:w="1234" w:type="dxa"/>
            <w:noWrap/>
          </w:tcPr>
          <w:p w14:paraId="3F5C7214" w14:textId="0680DA65" w:rsidR="001543C0" w:rsidRPr="00B942C7" w:rsidRDefault="001543C0" w:rsidP="000334F1">
            <w:pPr>
              <w:jc w:val="center"/>
              <w:rPr>
                <w:szCs w:val="22"/>
              </w:rPr>
            </w:pPr>
            <w:r>
              <w:rPr>
                <w:szCs w:val="22"/>
              </w:rPr>
              <w:t>54 862</w:t>
            </w:r>
            <w:r w:rsidRPr="00B942C7">
              <w:rPr>
                <w:szCs w:val="22"/>
              </w:rPr>
              <w:t>,</w:t>
            </w:r>
            <w:r>
              <w:rPr>
                <w:szCs w:val="22"/>
              </w:rPr>
              <w:t>0</w:t>
            </w:r>
          </w:p>
        </w:tc>
        <w:tc>
          <w:tcPr>
            <w:tcW w:w="1034" w:type="dxa"/>
            <w:noWrap/>
          </w:tcPr>
          <w:p w14:paraId="58914115" w14:textId="18471129" w:rsidR="001543C0" w:rsidRPr="00B942C7" w:rsidRDefault="001543C0" w:rsidP="000334F1">
            <w:pPr>
              <w:jc w:val="center"/>
              <w:rPr>
                <w:szCs w:val="22"/>
              </w:rPr>
            </w:pPr>
            <w:r>
              <w:rPr>
                <w:szCs w:val="22"/>
              </w:rPr>
              <w:t>53 458</w:t>
            </w:r>
            <w:r w:rsidRPr="00B942C7">
              <w:rPr>
                <w:szCs w:val="22"/>
              </w:rPr>
              <w:t>,</w:t>
            </w:r>
            <w:r>
              <w:rPr>
                <w:szCs w:val="22"/>
              </w:rPr>
              <w:t>1</w:t>
            </w:r>
          </w:p>
        </w:tc>
        <w:tc>
          <w:tcPr>
            <w:tcW w:w="1134" w:type="dxa"/>
            <w:noWrap/>
          </w:tcPr>
          <w:p w14:paraId="577A97F9" w14:textId="796A1BC5" w:rsidR="001543C0" w:rsidRPr="00B942C7" w:rsidRDefault="001543C0" w:rsidP="000334F1">
            <w:pPr>
              <w:jc w:val="center"/>
              <w:rPr>
                <w:szCs w:val="22"/>
              </w:rPr>
            </w:pPr>
            <w:r>
              <w:rPr>
                <w:szCs w:val="22"/>
              </w:rPr>
              <w:t>58 659</w:t>
            </w:r>
            <w:r w:rsidRPr="00B942C7">
              <w:rPr>
                <w:szCs w:val="22"/>
              </w:rPr>
              <w:t>,</w:t>
            </w:r>
            <w:r>
              <w:rPr>
                <w:szCs w:val="22"/>
              </w:rPr>
              <w:t>3</w:t>
            </w:r>
          </w:p>
        </w:tc>
        <w:tc>
          <w:tcPr>
            <w:tcW w:w="1134" w:type="dxa"/>
            <w:noWrap/>
          </w:tcPr>
          <w:p w14:paraId="15250107" w14:textId="76B85883" w:rsidR="001543C0" w:rsidRPr="00B942C7" w:rsidRDefault="001543C0" w:rsidP="000334F1">
            <w:pPr>
              <w:jc w:val="center"/>
              <w:rPr>
                <w:szCs w:val="22"/>
              </w:rPr>
            </w:pPr>
            <w:r>
              <w:rPr>
                <w:szCs w:val="22"/>
              </w:rPr>
              <w:t>56 272</w:t>
            </w:r>
            <w:r w:rsidRPr="00B942C7">
              <w:rPr>
                <w:szCs w:val="22"/>
              </w:rPr>
              <w:t>,</w:t>
            </w:r>
            <w:r w:rsidR="00502E80">
              <w:rPr>
                <w:szCs w:val="22"/>
              </w:rPr>
              <w:t>0</w:t>
            </w:r>
          </w:p>
        </w:tc>
        <w:tc>
          <w:tcPr>
            <w:tcW w:w="1275" w:type="dxa"/>
            <w:noWrap/>
          </w:tcPr>
          <w:p w14:paraId="47A52DA7" w14:textId="192894D9" w:rsidR="001543C0" w:rsidRPr="00B942C7" w:rsidRDefault="001543C0" w:rsidP="000334F1">
            <w:pPr>
              <w:jc w:val="center"/>
              <w:rPr>
                <w:szCs w:val="22"/>
              </w:rPr>
            </w:pPr>
            <w:r>
              <w:rPr>
                <w:szCs w:val="22"/>
              </w:rPr>
              <w:t>661 223</w:t>
            </w:r>
            <w:r w:rsidRPr="00B942C7">
              <w:rPr>
                <w:szCs w:val="22"/>
              </w:rPr>
              <w:t>,</w:t>
            </w:r>
            <w:r>
              <w:rPr>
                <w:szCs w:val="22"/>
              </w:rPr>
              <w:t>6</w:t>
            </w:r>
          </w:p>
        </w:tc>
      </w:tr>
    </w:tbl>
    <w:p w14:paraId="5DAFDA86" w14:textId="77777777" w:rsidR="00EA1022" w:rsidRPr="000334F1" w:rsidRDefault="00EA1022" w:rsidP="000334F1">
      <w:pPr>
        <w:pStyle w:val="zdroj"/>
      </w:pPr>
      <w:r w:rsidRPr="000334F1">
        <w:t>Zdroj: Sociálna poisťovňa</w:t>
      </w:r>
    </w:p>
    <w:p w14:paraId="3E5F41B6" w14:textId="77777777" w:rsidR="00EA1022" w:rsidRPr="00B942C7" w:rsidRDefault="00EA1022" w:rsidP="00EA1022">
      <w:pPr>
        <w:pStyle w:val="zdroj"/>
        <w:rPr>
          <w:color w:val="auto"/>
          <w:lang w:eastAsia="cs-CZ"/>
        </w:rPr>
      </w:pPr>
    </w:p>
    <w:tbl>
      <w:tblPr>
        <w:tblStyle w:val="tltabsprava3"/>
        <w:tblW w:w="10036" w:type="dxa"/>
        <w:jc w:val="center"/>
        <w:tblLayout w:type="fixed"/>
        <w:tblLook w:val="04A0" w:firstRow="1" w:lastRow="0" w:firstColumn="1" w:lastColumn="0" w:noHBand="0" w:noVBand="1"/>
      </w:tblPr>
      <w:tblGrid>
        <w:gridCol w:w="2023"/>
        <w:gridCol w:w="1120"/>
        <w:gridCol w:w="1082"/>
        <w:gridCol w:w="1158"/>
        <w:gridCol w:w="1121"/>
        <w:gridCol w:w="1120"/>
        <w:gridCol w:w="1120"/>
        <w:gridCol w:w="1292"/>
      </w:tblGrid>
      <w:tr w:rsidR="00EA1022" w:rsidRPr="000334F1" w14:paraId="11B4E419" w14:textId="77777777" w:rsidTr="000334F1">
        <w:trPr>
          <w:cnfStyle w:val="100000000000" w:firstRow="1" w:lastRow="0" w:firstColumn="0" w:lastColumn="0" w:oddVBand="0" w:evenVBand="0" w:oddHBand="0" w:evenHBand="0" w:firstRowFirstColumn="0" w:firstRowLastColumn="0" w:lastRowFirstColumn="0" w:lastRowLastColumn="0"/>
          <w:trHeight w:val="278"/>
          <w:jc w:val="center"/>
        </w:trPr>
        <w:tc>
          <w:tcPr>
            <w:tcW w:w="2023" w:type="dxa"/>
            <w:noWrap/>
          </w:tcPr>
          <w:p w14:paraId="6768C6B2" w14:textId="77777777" w:rsidR="00EA1022" w:rsidRPr="000334F1" w:rsidRDefault="00EA1022" w:rsidP="00EA1022">
            <w:pPr>
              <w:rPr>
                <w:bCs/>
              </w:rPr>
            </w:pPr>
            <w:r w:rsidRPr="000334F1">
              <w:rPr>
                <w:bCs/>
                <w:szCs w:val="22"/>
              </w:rPr>
              <w:t>Počet prípadov zúčtovaných dávok</w:t>
            </w:r>
          </w:p>
        </w:tc>
        <w:tc>
          <w:tcPr>
            <w:tcW w:w="1120" w:type="dxa"/>
            <w:noWrap/>
          </w:tcPr>
          <w:p w14:paraId="399B83DD" w14:textId="77777777" w:rsidR="00EA1022" w:rsidRPr="000334F1" w:rsidRDefault="00EA1022" w:rsidP="00EA1022">
            <w:pPr>
              <w:jc w:val="center"/>
            </w:pPr>
            <w:r w:rsidRPr="000334F1">
              <w:rPr>
                <w:szCs w:val="22"/>
              </w:rPr>
              <w:t>Január</w:t>
            </w:r>
          </w:p>
        </w:tc>
        <w:tc>
          <w:tcPr>
            <w:tcW w:w="1082" w:type="dxa"/>
            <w:noWrap/>
          </w:tcPr>
          <w:p w14:paraId="1E1E9007" w14:textId="77777777" w:rsidR="00EA1022" w:rsidRPr="000334F1" w:rsidRDefault="00EA1022" w:rsidP="00EA1022">
            <w:pPr>
              <w:jc w:val="center"/>
            </w:pPr>
            <w:r w:rsidRPr="000334F1">
              <w:rPr>
                <w:szCs w:val="22"/>
              </w:rPr>
              <w:t>Február</w:t>
            </w:r>
          </w:p>
        </w:tc>
        <w:tc>
          <w:tcPr>
            <w:tcW w:w="1158" w:type="dxa"/>
            <w:noWrap/>
          </w:tcPr>
          <w:p w14:paraId="15880EBF" w14:textId="77777777" w:rsidR="00EA1022" w:rsidRPr="000334F1" w:rsidRDefault="00EA1022" w:rsidP="00EA1022">
            <w:pPr>
              <w:jc w:val="center"/>
            </w:pPr>
            <w:r w:rsidRPr="000334F1">
              <w:rPr>
                <w:szCs w:val="22"/>
              </w:rPr>
              <w:t>Marec</w:t>
            </w:r>
          </w:p>
        </w:tc>
        <w:tc>
          <w:tcPr>
            <w:tcW w:w="1121" w:type="dxa"/>
            <w:noWrap/>
          </w:tcPr>
          <w:p w14:paraId="1FAA83B0" w14:textId="77777777" w:rsidR="00EA1022" w:rsidRPr="000334F1" w:rsidRDefault="00EA1022" w:rsidP="00EA1022">
            <w:pPr>
              <w:jc w:val="center"/>
            </w:pPr>
            <w:r w:rsidRPr="000334F1">
              <w:rPr>
                <w:szCs w:val="22"/>
              </w:rPr>
              <w:t>Apríl</w:t>
            </w:r>
          </w:p>
        </w:tc>
        <w:tc>
          <w:tcPr>
            <w:tcW w:w="1120" w:type="dxa"/>
            <w:noWrap/>
          </w:tcPr>
          <w:p w14:paraId="6B8AC9A8" w14:textId="77777777" w:rsidR="00EA1022" w:rsidRPr="000334F1" w:rsidRDefault="00EA1022" w:rsidP="00EA1022">
            <w:pPr>
              <w:jc w:val="center"/>
            </w:pPr>
            <w:r w:rsidRPr="000334F1">
              <w:rPr>
                <w:szCs w:val="22"/>
              </w:rPr>
              <w:t>Máj</w:t>
            </w:r>
          </w:p>
        </w:tc>
        <w:tc>
          <w:tcPr>
            <w:tcW w:w="1120" w:type="dxa"/>
            <w:noWrap/>
          </w:tcPr>
          <w:p w14:paraId="46672040" w14:textId="77777777" w:rsidR="00EA1022" w:rsidRPr="000334F1" w:rsidRDefault="00EA1022" w:rsidP="00EA1022">
            <w:pPr>
              <w:jc w:val="center"/>
            </w:pPr>
            <w:r w:rsidRPr="000334F1">
              <w:rPr>
                <w:szCs w:val="22"/>
              </w:rPr>
              <w:t>Jún</w:t>
            </w:r>
          </w:p>
        </w:tc>
        <w:tc>
          <w:tcPr>
            <w:tcW w:w="1292" w:type="dxa"/>
            <w:noWrap/>
          </w:tcPr>
          <w:p w14:paraId="7D4D1894" w14:textId="77777777" w:rsidR="00EA1022" w:rsidRPr="000334F1" w:rsidRDefault="00EA1022" w:rsidP="001543C0">
            <w:pPr>
              <w:jc w:val="center"/>
              <w:rPr>
                <w:bCs/>
              </w:rPr>
            </w:pPr>
            <w:r w:rsidRPr="000334F1">
              <w:rPr>
                <w:bCs/>
                <w:szCs w:val="22"/>
              </w:rPr>
              <w:t>I. polrok 201</w:t>
            </w:r>
            <w:r w:rsidR="001543C0" w:rsidRPr="000334F1">
              <w:rPr>
                <w:bCs/>
                <w:szCs w:val="22"/>
              </w:rPr>
              <w:t>8</w:t>
            </w:r>
          </w:p>
        </w:tc>
      </w:tr>
      <w:tr w:rsidR="001543C0" w:rsidRPr="00B942C7" w14:paraId="4854B534"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023" w:type="dxa"/>
            <w:noWrap/>
          </w:tcPr>
          <w:p w14:paraId="639F5026" w14:textId="77777777" w:rsidR="001543C0" w:rsidRPr="00B942C7" w:rsidRDefault="001543C0" w:rsidP="001543C0">
            <w:r w:rsidRPr="00B942C7">
              <w:rPr>
                <w:szCs w:val="22"/>
              </w:rPr>
              <w:t>Nemocenské</w:t>
            </w:r>
          </w:p>
        </w:tc>
        <w:tc>
          <w:tcPr>
            <w:tcW w:w="1120" w:type="dxa"/>
            <w:noWrap/>
          </w:tcPr>
          <w:p w14:paraId="71D29D11" w14:textId="77777777" w:rsidR="001543C0" w:rsidRPr="00B942C7" w:rsidRDefault="001543C0" w:rsidP="000334F1">
            <w:pPr>
              <w:ind w:right="113"/>
              <w:jc w:val="center"/>
              <w:rPr>
                <w:szCs w:val="22"/>
              </w:rPr>
            </w:pPr>
            <w:r>
              <w:rPr>
                <w:szCs w:val="22"/>
              </w:rPr>
              <w:t>125 103</w:t>
            </w:r>
          </w:p>
        </w:tc>
        <w:tc>
          <w:tcPr>
            <w:tcW w:w="1082" w:type="dxa"/>
            <w:noWrap/>
          </w:tcPr>
          <w:p w14:paraId="37E07828" w14:textId="77777777" w:rsidR="001543C0" w:rsidRPr="00B942C7" w:rsidRDefault="001543C0" w:rsidP="000334F1">
            <w:pPr>
              <w:ind w:right="113"/>
              <w:jc w:val="center"/>
              <w:rPr>
                <w:szCs w:val="22"/>
              </w:rPr>
            </w:pPr>
            <w:r w:rsidRPr="00B942C7">
              <w:rPr>
                <w:szCs w:val="22"/>
              </w:rPr>
              <w:t>1</w:t>
            </w:r>
            <w:r>
              <w:rPr>
                <w:szCs w:val="22"/>
              </w:rPr>
              <w:t>32 074</w:t>
            </w:r>
          </w:p>
        </w:tc>
        <w:tc>
          <w:tcPr>
            <w:tcW w:w="1158" w:type="dxa"/>
            <w:noWrap/>
          </w:tcPr>
          <w:p w14:paraId="396E6E6C" w14:textId="77777777" w:rsidR="001543C0" w:rsidRPr="00B942C7" w:rsidRDefault="001543C0" w:rsidP="000334F1">
            <w:pPr>
              <w:ind w:right="113"/>
              <w:jc w:val="center"/>
              <w:rPr>
                <w:szCs w:val="22"/>
              </w:rPr>
            </w:pPr>
            <w:r w:rsidRPr="00B942C7">
              <w:rPr>
                <w:szCs w:val="22"/>
              </w:rPr>
              <w:t>1</w:t>
            </w:r>
            <w:r>
              <w:rPr>
                <w:szCs w:val="22"/>
              </w:rPr>
              <w:t>47 468</w:t>
            </w:r>
          </w:p>
        </w:tc>
        <w:tc>
          <w:tcPr>
            <w:tcW w:w="1121" w:type="dxa"/>
            <w:noWrap/>
          </w:tcPr>
          <w:p w14:paraId="5C8F018B" w14:textId="77777777" w:rsidR="001543C0" w:rsidRPr="00B942C7" w:rsidRDefault="001543C0" w:rsidP="000334F1">
            <w:pPr>
              <w:ind w:right="113"/>
              <w:jc w:val="center"/>
              <w:rPr>
                <w:szCs w:val="22"/>
              </w:rPr>
            </w:pPr>
            <w:r w:rsidRPr="00B942C7">
              <w:rPr>
                <w:szCs w:val="22"/>
              </w:rPr>
              <w:t>1</w:t>
            </w:r>
            <w:r>
              <w:rPr>
                <w:szCs w:val="22"/>
              </w:rPr>
              <w:t>51 270</w:t>
            </w:r>
          </w:p>
        </w:tc>
        <w:tc>
          <w:tcPr>
            <w:tcW w:w="1120" w:type="dxa"/>
            <w:noWrap/>
          </w:tcPr>
          <w:p w14:paraId="753B294E" w14:textId="77777777" w:rsidR="001543C0" w:rsidRPr="00B942C7" w:rsidRDefault="001543C0" w:rsidP="000334F1">
            <w:pPr>
              <w:ind w:right="113"/>
              <w:jc w:val="center"/>
              <w:rPr>
                <w:szCs w:val="22"/>
              </w:rPr>
            </w:pPr>
            <w:r w:rsidRPr="00B942C7">
              <w:rPr>
                <w:szCs w:val="22"/>
              </w:rPr>
              <w:t>1</w:t>
            </w:r>
            <w:r>
              <w:rPr>
                <w:szCs w:val="22"/>
              </w:rPr>
              <w:t>24 599</w:t>
            </w:r>
          </w:p>
        </w:tc>
        <w:tc>
          <w:tcPr>
            <w:tcW w:w="1120" w:type="dxa"/>
            <w:noWrap/>
          </w:tcPr>
          <w:p w14:paraId="79AC802E" w14:textId="77777777" w:rsidR="001543C0" w:rsidRPr="00B942C7" w:rsidRDefault="001543C0" w:rsidP="000334F1">
            <w:pPr>
              <w:ind w:right="113"/>
              <w:jc w:val="center"/>
              <w:rPr>
                <w:szCs w:val="22"/>
              </w:rPr>
            </w:pPr>
            <w:r w:rsidRPr="00B942C7">
              <w:rPr>
                <w:szCs w:val="22"/>
              </w:rPr>
              <w:t>1</w:t>
            </w:r>
            <w:r>
              <w:rPr>
                <w:szCs w:val="22"/>
              </w:rPr>
              <w:t>12 090</w:t>
            </w:r>
          </w:p>
        </w:tc>
        <w:tc>
          <w:tcPr>
            <w:tcW w:w="1292" w:type="dxa"/>
            <w:noWrap/>
          </w:tcPr>
          <w:p w14:paraId="69BE65CF" w14:textId="77777777" w:rsidR="001543C0" w:rsidRPr="00B942C7" w:rsidRDefault="001543C0" w:rsidP="000334F1">
            <w:pPr>
              <w:ind w:right="113"/>
              <w:jc w:val="center"/>
              <w:rPr>
                <w:b/>
                <w:szCs w:val="22"/>
              </w:rPr>
            </w:pPr>
            <w:r>
              <w:rPr>
                <w:b/>
                <w:szCs w:val="22"/>
              </w:rPr>
              <w:t>792 604</w:t>
            </w:r>
          </w:p>
        </w:tc>
      </w:tr>
      <w:tr w:rsidR="001543C0" w:rsidRPr="00B942C7" w14:paraId="3B0773AB" w14:textId="77777777" w:rsidTr="000334F1">
        <w:trPr>
          <w:trHeight w:val="278"/>
          <w:jc w:val="center"/>
        </w:trPr>
        <w:tc>
          <w:tcPr>
            <w:tcW w:w="2023" w:type="dxa"/>
            <w:noWrap/>
          </w:tcPr>
          <w:p w14:paraId="74B86128" w14:textId="77777777" w:rsidR="001543C0" w:rsidRPr="00B942C7" w:rsidRDefault="001543C0" w:rsidP="001543C0">
            <w:r w:rsidRPr="00B942C7">
              <w:rPr>
                <w:szCs w:val="22"/>
              </w:rPr>
              <w:t>Ošetrovné</w:t>
            </w:r>
          </w:p>
        </w:tc>
        <w:tc>
          <w:tcPr>
            <w:tcW w:w="1120" w:type="dxa"/>
            <w:noWrap/>
          </w:tcPr>
          <w:p w14:paraId="6074307E" w14:textId="77777777" w:rsidR="001543C0" w:rsidRPr="00B942C7" w:rsidRDefault="001543C0" w:rsidP="000334F1">
            <w:pPr>
              <w:ind w:right="113"/>
              <w:jc w:val="center"/>
              <w:rPr>
                <w:szCs w:val="22"/>
              </w:rPr>
            </w:pPr>
            <w:r w:rsidRPr="00B942C7">
              <w:rPr>
                <w:szCs w:val="22"/>
              </w:rPr>
              <w:t>1</w:t>
            </w:r>
            <w:r>
              <w:rPr>
                <w:szCs w:val="22"/>
              </w:rPr>
              <w:t>4 793</w:t>
            </w:r>
          </w:p>
        </w:tc>
        <w:tc>
          <w:tcPr>
            <w:tcW w:w="1082" w:type="dxa"/>
            <w:noWrap/>
          </w:tcPr>
          <w:p w14:paraId="64754071" w14:textId="77777777" w:rsidR="001543C0" w:rsidRPr="00B942C7" w:rsidRDefault="001543C0" w:rsidP="000334F1">
            <w:pPr>
              <w:ind w:right="113"/>
              <w:jc w:val="center"/>
              <w:rPr>
                <w:szCs w:val="22"/>
              </w:rPr>
            </w:pPr>
            <w:r>
              <w:rPr>
                <w:szCs w:val="22"/>
              </w:rPr>
              <w:t>14 111</w:t>
            </w:r>
          </w:p>
        </w:tc>
        <w:tc>
          <w:tcPr>
            <w:tcW w:w="1158" w:type="dxa"/>
            <w:noWrap/>
          </w:tcPr>
          <w:p w14:paraId="013613C2" w14:textId="77777777" w:rsidR="001543C0" w:rsidRPr="00B942C7" w:rsidRDefault="001543C0" w:rsidP="000334F1">
            <w:pPr>
              <w:ind w:right="113"/>
              <w:jc w:val="center"/>
              <w:rPr>
                <w:szCs w:val="22"/>
              </w:rPr>
            </w:pPr>
            <w:r>
              <w:rPr>
                <w:szCs w:val="22"/>
              </w:rPr>
              <w:t>24 489</w:t>
            </w:r>
          </w:p>
        </w:tc>
        <w:tc>
          <w:tcPr>
            <w:tcW w:w="1121" w:type="dxa"/>
            <w:noWrap/>
          </w:tcPr>
          <w:p w14:paraId="12A0B1C0" w14:textId="77777777" w:rsidR="001543C0" w:rsidRPr="00B942C7" w:rsidRDefault="001543C0" w:rsidP="000334F1">
            <w:pPr>
              <w:ind w:right="113"/>
              <w:jc w:val="center"/>
              <w:rPr>
                <w:szCs w:val="22"/>
              </w:rPr>
            </w:pPr>
            <w:r w:rsidRPr="00B942C7">
              <w:rPr>
                <w:szCs w:val="22"/>
              </w:rPr>
              <w:t>1</w:t>
            </w:r>
            <w:r>
              <w:rPr>
                <w:szCs w:val="22"/>
              </w:rPr>
              <w:t>7 309</w:t>
            </w:r>
          </w:p>
        </w:tc>
        <w:tc>
          <w:tcPr>
            <w:tcW w:w="1120" w:type="dxa"/>
            <w:noWrap/>
          </w:tcPr>
          <w:p w14:paraId="39CFD60A" w14:textId="77777777" w:rsidR="001543C0" w:rsidRPr="00B942C7" w:rsidRDefault="001543C0" w:rsidP="000334F1">
            <w:pPr>
              <w:ind w:right="113"/>
              <w:jc w:val="center"/>
              <w:rPr>
                <w:szCs w:val="22"/>
              </w:rPr>
            </w:pPr>
            <w:r w:rsidRPr="00B942C7">
              <w:rPr>
                <w:szCs w:val="22"/>
              </w:rPr>
              <w:t>1</w:t>
            </w:r>
            <w:r>
              <w:rPr>
                <w:szCs w:val="22"/>
              </w:rPr>
              <w:t>2 299</w:t>
            </w:r>
          </w:p>
        </w:tc>
        <w:tc>
          <w:tcPr>
            <w:tcW w:w="1120" w:type="dxa"/>
            <w:noWrap/>
          </w:tcPr>
          <w:p w14:paraId="755300F4" w14:textId="77777777" w:rsidR="001543C0" w:rsidRPr="00B942C7" w:rsidRDefault="001543C0" w:rsidP="000334F1">
            <w:pPr>
              <w:ind w:right="113"/>
              <w:jc w:val="center"/>
              <w:rPr>
                <w:szCs w:val="22"/>
              </w:rPr>
            </w:pPr>
            <w:r w:rsidRPr="00B942C7">
              <w:rPr>
                <w:szCs w:val="22"/>
              </w:rPr>
              <w:t>1</w:t>
            </w:r>
            <w:r>
              <w:rPr>
                <w:szCs w:val="22"/>
              </w:rPr>
              <w:t>1 833</w:t>
            </w:r>
          </w:p>
        </w:tc>
        <w:tc>
          <w:tcPr>
            <w:tcW w:w="1292" w:type="dxa"/>
            <w:noWrap/>
          </w:tcPr>
          <w:p w14:paraId="0C588588" w14:textId="77777777" w:rsidR="001543C0" w:rsidRPr="00B942C7" w:rsidRDefault="001543C0" w:rsidP="000334F1">
            <w:pPr>
              <w:ind w:right="113"/>
              <w:jc w:val="center"/>
              <w:rPr>
                <w:b/>
                <w:szCs w:val="22"/>
              </w:rPr>
            </w:pPr>
            <w:r>
              <w:rPr>
                <w:b/>
                <w:szCs w:val="22"/>
              </w:rPr>
              <w:t>94 834</w:t>
            </w:r>
          </w:p>
        </w:tc>
      </w:tr>
      <w:tr w:rsidR="001543C0" w:rsidRPr="00B942C7" w14:paraId="4E089BA6"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023" w:type="dxa"/>
            <w:noWrap/>
          </w:tcPr>
          <w:p w14:paraId="27ED48FB" w14:textId="77777777" w:rsidR="001543C0" w:rsidRPr="00B942C7" w:rsidRDefault="001543C0" w:rsidP="001543C0">
            <w:r w:rsidRPr="00B942C7">
              <w:rPr>
                <w:szCs w:val="22"/>
              </w:rPr>
              <w:t>Vyrovnávacia dávka</w:t>
            </w:r>
          </w:p>
        </w:tc>
        <w:tc>
          <w:tcPr>
            <w:tcW w:w="1120" w:type="dxa"/>
            <w:noWrap/>
          </w:tcPr>
          <w:p w14:paraId="55158133" w14:textId="77777777" w:rsidR="001543C0" w:rsidRPr="00B942C7" w:rsidRDefault="001543C0" w:rsidP="000334F1">
            <w:pPr>
              <w:ind w:right="113"/>
              <w:jc w:val="center"/>
              <w:rPr>
                <w:szCs w:val="22"/>
              </w:rPr>
            </w:pPr>
            <w:r>
              <w:rPr>
                <w:szCs w:val="22"/>
              </w:rPr>
              <w:t>58</w:t>
            </w:r>
          </w:p>
        </w:tc>
        <w:tc>
          <w:tcPr>
            <w:tcW w:w="1082" w:type="dxa"/>
            <w:noWrap/>
          </w:tcPr>
          <w:p w14:paraId="350A6E53" w14:textId="77777777" w:rsidR="001543C0" w:rsidRPr="00B942C7" w:rsidRDefault="001543C0" w:rsidP="000334F1">
            <w:pPr>
              <w:ind w:right="113"/>
              <w:jc w:val="center"/>
              <w:rPr>
                <w:szCs w:val="22"/>
              </w:rPr>
            </w:pPr>
            <w:r>
              <w:rPr>
                <w:szCs w:val="22"/>
              </w:rPr>
              <w:t>61</w:t>
            </w:r>
          </w:p>
        </w:tc>
        <w:tc>
          <w:tcPr>
            <w:tcW w:w="1158" w:type="dxa"/>
            <w:noWrap/>
          </w:tcPr>
          <w:p w14:paraId="6C373619" w14:textId="77777777" w:rsidR="001543C0" w:rsidRPr="00B942C7" w:rsidRDefault="001543C0" w:rsidP="000334F1">
            <w:pPr>
              <w:ind w:right="113"/>
              <w:jc w:val="center"/>
              <w:rPr>
                <w:szCs w:val="22"/>
              </w:rPr>
            </w:pPr>
            <w:r>
              <w:rPr>
                <w:szCs w:val="22"/>
              </w:rPr>
              <w:t>8</w:t>
            </w:r>
            <w:r w:rsidRPr="00B942C7">
              <w:rPr>
                <w:szCs w:val="22"/>
              </w:rPr>
              <w:t>3</w:t>
            </w:r>
          </w:p>
        </w:tc>
        <w:tc>
          <w:tcPr>
            <w:tcW w:w="1121" w:type="dxa"/>
            <w:noWrap/>
          </w:tcPr>
          <w:p w14:paraId="1D235605" w14:textId="77777777" w:rsidR="001543C0" w:rsidRPr="00B942C7" w:rsidRDefault="001543C0" w:rsidP="000334F1">
            <w:pPr>
              <w:ind w:right="113"/>
              <w:jc w:val="center"/>
              <w:rPr>
                <w:szCs w:val="22"/>
              </w:rPr>
            </w:pPr>
            <w:r>
              <w:rPr>
                <w:szCs w:val="22"/>
              </w:rPr>
              <w:t>73</w:t>
            </w:r>
          </w:p>
        </w:tc>
        <w:tc>
          <w:tcPr>
            <w:tcW w:w="1120" w:type="dxa"/>
            <w:noWrap/>
          </w:tcPr>
          <w:p w14:paraId="6FA7B7E2" w14:textId="77777777" w:rsidR="001543C0" w:rsidRPr="00B942C7" w:rsidRDefault="001543C0" w:rsidP="000334F1">
            <w:pPr>
              <w:ind w:right="113"/>
              <w:jc w:val="center"/>
              <w:rPr>
                <w:szCs w:val="22"/>
              </w:rPr>
            </w:pPr>
            <w:r>
              <w:rPr>
                <w:szCs w:val="22"/>
              </w:rPr>
              <w:t>86</w:t>
            </w:r>
          </w:p>
        </w:tc>
        <w:tc>
          <w:tcPr>
            <w:tcW w:w="1120" w:type="dxa"/>
            <w:noWrap/>
          </w:tcPr>
          <w:p w14:paraId="1046508A" w14:textId="77777777" w:rsidR="001543C0" w:rsidRPr="00B942C7" w:rsidRDefault="001543C0" w:rsidP="000334F1">
            <w:pPr>
              <w:ind w:right="113"/>
              <w:jc w:val="center"/>
              <w:rPr>
                <w:szCs w:val="22"/>
              </w:rPr>
            </w:pPr>
            <w:r>
              <w:rPr>
                <w:szCs w:val="22"/>
              </w:rPr>
              <w:t>87</w:t>
            </w:r>
          </w:p>
        </w:tc>
        <w:tc>
          <w:tcPr>
            <w:tcW w:w="1292" w:type="dxa"/>
            <w:noWrap/>
          </w:tcPr>
          <w:p w14:paraId="748C8649" w14:textId="77777777" w:rsidR="001543C0" w:rsidRPr="00B942C7" w:rsidRDefault="001543C0" w:rsidP="000334F1">
            <w:pPr>
              <w:ind w:right="113"/>
              <w:jc w:val="center"/>
              <w:rPr>
                <w:b/>
                <w:szCs w:val="22"/>
              </w:rPr>
            </w:pPr>
            <w:r w:rsidRPr="00B942C7">
              <w:rPr>
                <w:b/>
                <w:szCs w:val="22"/>
              </w:rPr>
              <w:t>4</w:t>
            </w:r>
            <w:r>
              <w:rPr>
                <w:b/>
                <w:szCs w:val="22"/>
              </w:rPr>
              <w:t>48</w:t>
            </w:r>
          </w:p>
        </w:tc>
      </w:tr>
      <w:tr w:rsidR="001543C0" w:rsidRPr="00B942C7" w14:paraId="66CAB91C" w14:textId="77777777" w:rsidTr="000334F1">
        <w:trPr>
          <w:trHeight w:val="278"/>
          <w:jc w:val="center"/>
        </w:trPr>
        <w:tc>
          <w:tcPr>
            <w:tcW w:w="2023" w:type="dxa"/>
            <w:noWrap/>
          </w:tcPr>
          <w:p w14:paraId="3B481655" w14:textId="77777777" w:rsidR="001543C0" w:rsidRPr="00B942C7" w:rsidRDefault="001543C0" w:rsidP="001543C0">
            <w:r w:rsidRPr="00B942C7">
              <w:rPr>
                <w:szCs w:val="22"/>
              </w:rPr>
              <w:t>Materské</w:t>
            </w:r>
          </w:p>
        </w:tc>
        <w:tc>
          <w:tcPr>
            <w:tcW w:w="1120" w:type="dxa"/>
            <w:noWrap/>
          </w:tcPr>
          <w:p w14:paraId="578D8B5A" w14:textId="77777777" w:rsidR="001543C0" w:rsidRPr="00B942C7" w:rsidRDefault="001543C0" w:rsidP="000334F1">
            <w:pPr>
              <w:ind w:right="113"/>
              <w:jc w:val="center"/>
              <w:rPr>
                <w:szCs w:val="22"/>
              </w:rPr>
            </w:pPr>
            <w:r>
              <w:rPr>
                <w:szCs w:val="22"/>
              </w:rPr>
              <w:t>30 570</w:t>
            </w:r>
          </w:p>
        </w:tc>
        <w:tc>
          <w:tcPr>
            <w:tcW w:w="1082" w:type="dxa"/>
            <w:noWrap/>
          </w:tcPr>
          <w:p w14:paraId="6C27D8AE" w14:textId="77777777" w:rsidR="001543C0" w:rsidRPr="00B942C7" w:rsidRDefault="001543C0" w:rsidP="000334F1">
            <w:pPr>
              <w:ind w:right="113"/>
              <w:jc w:val="center"/>
              <w:rPr>
                <w:szCs w:val="22"/>
              </w:rPr>
            </w:pPr>
            <w:r>
              <w:rPr>
                <w:szCs w:val="22"/>
              </w:rPr>
              <w:t>30 869</w:t>
            </w:r>
          </w:p>
        </w:tc>
        <w:tc>
          <w:tcPr>
            <w:tcW w:w="1158" w:type="dxa"/>
            <w:noWrap/>
          </w:tcPr>
          <w:p w14:paraId="4FB07502" w14:textId="77777777" w:rsidR="001543C0" w:rsidRPr="00B942C7" w:rsidRDefault="001543C0" w:rsidP="000334F1">
            <w:pPr>
              <w:ind w:right="113"/>
              <w:jc w:val="center"/>
              <w:rPr>
                <w:szCs w:val="22"/>
              </w:rPr>
            </w:pPr>
            <w:r>
              <w:rPr>
                <w:szCs w:val="22"/>
              </w:rPr>
              <w:t>30 867</w:t>
            </w:r>
          </w:p>
        </w:tc>
        <w:tc>
          <w:tcPr>
            <w:tcW w:w="1121" w:type="dxa"/>
            <w:noWrap/>
          </w:tcPr>
          <w:p w14:paraId="3F85B9D9" w14:textId="77777777" w:rsidR="001543C0" w:rsidRPr="00B942C7" w:rsidRDefault="001543C0" w:rsidP="000334F1">
            <w:pPr>
              <w:ind w:right="113"/>
              <w:jc w:val="center"/>
              <w:rPr>
                <w:szCs w:val="22"/>
              </w:rPr>
            </w:pPr>
            <w:r>
              <w:rPr>
                <w:szCs w:val="22"/>
              </w:rPr>
              <w:t>30 975</w:t>
            </w:r>
          </w:p>
        </w:tc>
        <w:tc>
          <w:tcPr>
            <w:tcW w:w="1120" w:type="dxa"/>
            <w:noWrap/>
          </w:tcPr>
          <w:p w14:paraId="083797CC" w14:textId="77777777" w:rsidR="001543C0" w:rsidRPr="00B942C7" w:rsidRDefault="001543C0" w:rsidP="000334F1">
            <w:pPr>
              <w:ind w:right="113"/>
              <w:jc w:val="center"/>
              <w:rPr>
                <w:szCs w:val="22"/>
              </w:rPr>
            </w:pPr>
            <w:r>
              <w:rPr>
                <w:szCs w:val="22"/>
              </w:rPr>
              <w:t>31 306</w:t>
            </w:r>
          </w:p>
        </w:tc>
        <w:tc>
          <w:tcPr>
            <w:tcW w:w="1120" w:type="dxa"/>
            <w:noWrap/>
          </w:tcPr>
          <w:p w14:paraId="57C7180B" w14:textId="77777777" w:rsidR="001543C0" w:rsidRPr="00B942C7" w:rsidRDefault="001543C0" w:rsidP="000334F1">
            <w:pPr>
              <w:ind w:right="113"/>
              <w:jc w:val="center"/>
              <w:rPr>
                <w:szCs w:val="22"/>
              </w:rPr>
            </w:pPr>
            <w:r>
              <w:rPr>
                <w:szCs w:val="22"/>
              </w:rPr>
              <w:t>31 805</w:t>
            </w:r>
          </w:p>
        </w:tc>
        <w:tc>
          <w:tcPr>
            <w:tcW w:w="1292" w:type="dxa"/>
            <w:noWrap/>
          </w:tcPr>
          <w:p w14:paraId="0BF23AE9" w14:textId="77777777" w:rsidR="001543C0" w:rsidRPr="00B942C7" w:rsidRDefault="001543C0" w:rsidP="000334F1">
            <w:pPr>
              <w:ind w:right="113"/>
              <w:jc w:val="center"/>
              <w:rPr>
                <w:b/>
                <w:szCs w:val="22"/>
              </w:rPr>
            </w:pPr>
            <w:r>
              <w:rPr>
                <w:b/>
                <w:szCs w:val="22"/>
              </w:rPr>
              <w:t>186 392</w:t>
            </w:r>
          </w:p>
        </w:tc>
      </w:tr>
      <w:tr w:rsidR="001543C0" w:rsidRPr="00B942C7" w14:paraId="164594DD"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023" w:type="dxa"/>
            <w:noWrap/>
          </w:tcPr>
          <w:p w14:paraId="0A2C576B" w14:textId="77777777" w:rsidR="001543C0" w:rsidRPr="00B942C7" w:rsidRDefault="001543C0" w:rsidP="001543C0">
            <w:pPr>
              <w:rPr>
                <w:b/>
                <w:bCs/>
              </w:rPr>
            </w:pPr>
            <w:r w:rsidRPr="00B942C7">
              <w:rPr>
                <w:b/>
                <w:bCs/>
                <w:szCs w:val="22"/>
              </w:rPr>
              <w:t>Spolu</w:t>
            </w:r>
          </w:p>
        </w:tc>
        <w:tc>
          <w:tcPr>
            <w:tcW w:w="1120" w:type="dxa"/>
            <w:noWrap/>
          </w:tcPr>
          <w:p w14:paraId="62225B17" w14:textId="77777777" w:rsidR="001543C0" w:rsidRPr="00B942C7" w:rsidRDefault="001543C0" w:rsidP="000334F1">
            <w:pPr>
              <w:ind w:right="113"/>
              <w:jc w:val="center"/>
              <w:rPr>
                <w:b/>
                <w:szCs w:val="22"/>
              </w:rPr>
            </w:pPr>
            <w:r>
              <w:rPr>
                <w:b/>
                <w:szCs w:val="22"/>
              </w:rPr>
              <w:t>170 52</w:t>
            </w:r>
            <w:r w:rsidRPr="00B942C7">
              <w:rPr>
                <w:b/>
                <w:szCs w:val="22"/>
              </w:rPr>
              <w:t>4</w:t>
            </w:r>
          </w:p>
        </w:tc>
        <w:tc>
          <w:tcPr>
            <w:tcW w:w="1082" w:type="dxa"/>
            <w:noWrap/>
          </w:tcPr>
          <w:p w14:paraId="5B0D7C89" w14:textId="77777777" w:rsidR="001543C0" w:rsidRPr="00B942C7" w:rsidRDefault="001543C0" w:rsidP="000334F1">
            <w:pPr>
              <w:ind w:right="113"/>
              <w:jc w:val="center"/>
              <w:rPr>
                <w:b/>
                <w:szCs w:val="22"/>
              </w:rPr>
            </w:pPr>
            <w:r w:rsidRPr="00B942C7">
              <w:rPr>
                <w:b/>
                <w:szCs w:val="22"/>
              </w:rPr>
              <w:t>1</w:t>
            </w:r>
            <w:r>
              <w:rPr>
                <w:b/>
                <w:szCs w:val="22"/>
              </w:rPr>
              <w:t>77 115</w:t>
            </w:r>
          </w:p>
        </w:tc>
        <w:tc>
          <w:tcPr>
            <w:tcW w:w="1158" w:type="dxa"/>
            <w:noWrap/>
          </w:tcPr>
          <w:p w14:paraId="2F6F854A" w14:textId="77777777" w:rsidR="001543C0" w:rsidRPr="00B942C7" w:rsidRDefault="001543C0" w:rsidP="000334F1">
            <w:pPr>
              <w:ind w:right="113"/>
              <w:jc w:val="center"/>
              <w:rPr>
                <w:b/>
                <w:szCs w:val="22"/>
              </w:rPr>
            </w:pPr>
            <w:r>
              <w:rPr>
                <w:b/>
                <w:szCs w:val="22"/>
              </w:rPr>
              <w:t>202 907</w:t>
            </w:r>
          </w:p>
        </w:tc>
        <w:tc>
          <w:tcPr>
            <w:tcW w:w="1121" w:type="dxa"/>
            <w:noWrap/>
          </w:tcPr>
          <w:p w14:paraId="6459227A" w14:textId="77777777" w:rsidR="001543C0" w:rsidRPr="00B942C7" w:rsidRDefault="001543C0" w:rsidP="000334F1">
            <w:pPr>
              <w:ind w:right="113"/>
              <w:jc w:val="center"/>
              <w:rPr>
                <w:b/>
                <w:szCs w:val="22"/>
              </w:rPr>
            </w:pPr>
            <w:r w:rsidRPr="00B942C7">
              <w:rPr>
                <w:b/>
                <w:szCs w:val="22"/>
              </w:rPr>
              <w:t>1</w:t>
            </w:r>
            <w:r>
              <w:rPr>
                <w:b/>
                <w:szCs w:val="22"/>
              </w:rPr>
              <w:t>99 627</w:t>
            </w:r>
          </w:p>
        </w:tc>
        <w:tc>
          <w:tcPr>
            <w:tcW w:w="1120" w:type="dxa"/>
            <w:noWrap/>
          </w:tcPr>
          <w:p w14:paraId="4A8C7DCF" w14:textId="77777777" w:rsidR="001543C0" w:rsidRPr="00B942C7" w:rsidRDefault="001543C0" w:rsidP="000334F1">
            <w:pPr>
              <w:ind w:right="113"/>
              <w:jc w:val="center"/>
              <w:rPr>
                <w:b/>
                <w:szCs w:val="22"/>
              </w:rPr>
            </w:pPr>
            <w:r w:rsidRPr="00B942C7">
              <w:rPr>
                <w:b/>
                <w:szCs w:val="22"/>
              </w:rPr>
              <w:t>1</w:t>
            </w:r>
            <w:r>
              <w:rPr>
                <w:b/>
                <w:szCs w:val="22"/>
              </w:rPr>
              <w:t>68 290</w:t>
            </w:r>
          </w:p>
        </w:tc>
        <w:tc>
          <w:tcPr>
            <w:tcW w:w="1120" w:type="dxa"/>
            <w:noWrap/>
          </w:tcPr>
          <w:p w14:paraId="0AC33FBA" w14:textId="77777777" w:rsidR="001543C0" w:rsidRPr="00B942C7" w:rsidRDefault="001543C0" w:rsidP="000334F1">
            <w:pPr>
              <w:ind w:right="113"/>
              <w:jc w:val="center"/>
              <w:rPr>
                <w:b/>
                <w:szCs w:val="22"/>
              </w:rPr>
            </w:pPr>
            <w:r w:rsidRPr="00B942C7">
              <w:rPr>
                <w:b/>
                <w:szCs w:val="22"/>
              </w:rPr>
              <w:t>15</w:t>
            </w:r>
            <w:r>
              <w:rPr>
                <w:b/>
                <w:szCs w:val="22"/>
              </w:rPr>
              <w:t>5 815</w:t>
            </w:r>
          </w:p>
        </w:tc>
        <w:tc>
          <w:tcPr>
            <w:tcW w:w="1292" w:type="dxa"/>
            <w:noWrap/>
          </w:tcPr>
          <w:p w14:paraId="7F7067A8" w14:textId="77777777" w:rsidR="001543C0" w:rsidRPr="00B942C7" w:rsidRDefault="001543C0" w:rsidP="000334F1">
            <w:pPr>
              <w:ind w:right="113"/>
              <w:jc w:val="center"/>
              <w:rPr>
                <w:b/>
                <w:szCs w:val="22"/>
              </w:rPr>
            </w:pPr>
            <w:r>
              <w:rPr>
                <w:b/>
                <w:szCs w:val="22"/>
              </w:rPr>
              <w:t>1 074 278</w:t>
            </w:r>
          </w:p>
        </w:tc>
      </w:tr>
      <w:tr w:rsidR="00EA1022" w:rsidRPr="00B942C7" w14:paraId="5A747460" w14:textId="77777777" w:rsidTr="000334F1">
        <w:trPr>
          <w:trHeight w:val="278"/>
          <w:jc w:val="center"/>
        </w:trPr>
        <w:tc>
          <w:tcPr>
            <w:tcW w:w="2023" w:type="dxa"/>
            <w:noWrap/>
          </w:tcPr>
          <w:p w14:paraId="066CAD71" w14:textId="77777777" w:rsidR="00EA1022" w:rsidRPr="00B942C7" w:rsidRDefault="00EA1022" w:rsidP="00EA1022"/>
        </w:tc>
        <w:tc>
          <w:tcPr>
            <w:tcW w:w="1120" w:type="dxa"/>
            <w:noWrap/>
          </w:tcPr>
          <w:p w14:paraId="124682A6" w14:textId="77777777" w:rsidR="00EA1022" w:rsidRPr="00B942C7" w:rsidRDefault="00EA1022" w:rsidP="000334F1">
            <w:pPr>
              <w:jc w:val="center"/>
            </w:pPr>
          </w:p>
        </w:tc>
        <w:tc>
          <w:tcPr>
            <w:tcW w:w="1082" w:type="dxa"/>
            <w:noWrap/>
          </w:tcPr>
          <w:p w14:paraId="360ECF6E" w14:textId="77777777" w:rsidR="00EA1022" w:rsidRPr="00B942C7" w:rsidRDefault="00EA1022" w:rsidP="000334F1">
            <w:pPr>
              <w:jc w:val="center"/>
            </w:pPr>
          </w:p>
        </w:tc>
        <w:tc>
          <w:tcPr>
            <w:tcW w:w="1158" w:type="dxa"/>
            <w:noWrap/>
          </w:tcPr>
          <w:p w14:paraId="7138807B" w14:textId="77777777" w:rsidR="00EA1022" w:rsidRPr="00B942C7" w:rsidRDefault="00EA1022" w:rsidP="000334F1">
            <w:pPr>
              <w:jc w:val="center"/>
            </w:pPr>
          </w:p>
        </w:tc>
        <w:tc>
          <w:tcPr>
            <w:tcW w:w="1121" w:type="dxa"/>
            <w:noWrap/>
          </w:tcPr>
          <w:p w14:paraId="1FA5E081" w14:textId="77777777" w:rsidR="00EA1022" w:rsidRPr="00B942C7" w:rsidRDefault="00EA1022" w:rsidP="000334F1">
            <w:pPr>
              <w:jc w:val="center"/>
            </w:pPr>
          </w:p>
        </w:tc>
        <w:tc>
          <w:tcPr>
            <w:tcW w:w="1120" w:type="dxa"/>
            <w:noWrap/>
          </w:tcPr>
          <w:p w14:paraId="39A2650B" w14:textId="77777777" w:rsidR="00EA1022" w:rsidRPr="00B942C7" w:rsidRDefault="00EA1022" w:rsidP="000334F1">
            <w:pPr>
              <w:jc w:val="center"/>
            </w:pPr>
          </w:p>
        </w:tc>
        <w:tc>
          <w:tcPr>
            <w:tcW w:w="1120" w:type="dxa"/>
            <w:noWrap/>
          </w:tcPr>
          <w:p w14:paraId="260B28F8" w14:textId="77777777" w:rsidR="00EA1022" w:rsidRPr="00B942C7" w:rsidRDefault="00EA1022" w:rsidP="000334F1">
            <w:pPr>
              <w:jc w:val="center"/>
            </w:pPr>
          </w:p>
        </w:tc>
        <w:tc>
          <w:tcPr>
            <w:tcW w:w="1292" w:type="dxa"/>
            <w:noWrap/>
          </w:tcPr>
          <w:p w14:paraId="152F80FF" w14:textId="77777777" w:rsidR="00EA1022" w:rsidRPr="00B942C7" w:rsidRDefault="00EA1022" w:rsidP="000334F1">
            <w:pPr>
              <w:jc w:val="center"/>
            </w:pPr>
          </w:p>
        </w:tc>
      </w:tr>
      <w:tr w:rsidR="00EA1022" w:rsidRPr="00B942C7" w14:paraId="4296C9F8"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023" w:type="dxa"/>
            <w:noWrap/>
          </w:tcPr>
          <w:p w14:paraId="40A17A7D" w14:textId="77777777" w:rsidR="00EA1022" w:rsidRPr="00B942C7" w:rsidRDefault="00EA1022" w:rsidP="00EA1022">
            <w:pPr>
              <w:rPr>
                <w:b/>
                <w:bCs/>
              </w:rPr>
            </w:pPr>
            <w:r w:rsidRPr="00B942C7">
              <w:rPr>
                <w:b/>
                <w:bCs/>
                <w:szCs w:val="22"/>
              </w:rPr>
              <w:t>Počet prípadov zúčtovaných dávok</w:t>
            </w:r>
          </w:p>
        </w:tc>
        <w:tc>
          <w:tcPr>
            <w:tcW w:w="1120" w:type="dxa"/>
            <w:noWrap/>
          </w:tcPr>
          <w:p w14:paraId="0DE4F1AB" w14:textId="77777777" w:rsidR="00EA1022" w:rsidRPr="00B942C7" w:rsidRDefault="00EA1022" w:rsidP="000334F1">
            <w:pPr>
              <w:jc w:val="center"/>
              <w:rPr>
                <w:b/>
              </w:rPr>
            </w:pPr>
            <w:r w:rsidRPr="00B942C7">
              <w:rPr>
                <w:b/>
                <w:szCs w:val="22"/>
              </w:rPr>
              <w:t>Júl</w:t>
            </w:r>
          </w:p>
        </w:tc>
        <w:tc>
          <w:tcPr>
            <w:tcW w:w="1082" w:type="dxa"/>
            <w:noWrap/>
          </w:tcPr>
          <w:p w14:paraId="2317E1F3" w14:textId="77777777" w:rsidR="00EA1022" w:rsidRPr="00B942C7" w:rsidRDefault="00EA1022" w:rsidP="000334F1">
            <w:pPr>
              <w:jc w:val="center"/>
              <w:rPr>
                <w:b/>
              </w:rPr>
            </w:pPr>
            <w:r w:rsidRPr="00B942C7">
              <w:rPr>
                <w:b/>
                <w:szCs w:val="22"/>
              </w:rPr>
              <w:t>August</w:t>
            </w:r>
          </w:p>
        </w:tc>
        <w:tc>
          <w:tcPr>
            <w:tcW w:w="1158" w:type="dxa"/>
            <w:noWrap/>
          </w:tcPr>
          <w:p w14:paraId="6643DCED" w14:textId="77777777" w:rsidR="00EA1022" w:rsidRPr="00B942C7" w:rsidRDefault="00EA1022" w:rsidP="000334F1">
            <w:pPr>
              <w:jc w:val="center"/>
              <w:rPr>
                <w:b/>
              </w:rPr>
            </w:pPr>
            <w:r w:rsidRPr="00B942C7">
              <w:rPr>
                <w:b/>
                <w:szCs w:val="22"/>
              </w:rPr>
              <w:t>September</w:t>
            </w:r>
          </w:p>
        </w:tc>
        <w:tc>
          <w:tcPr>
            <w:tcW w:w="1121" w:type="dxa"/>
            <w:noWrap/>
          </w:tcPr>
          <w:p w14:paraId="547F4C09" w14:textId="77777777" w:rsidR="00EA1022" w:rsidRPr="00B942C7" w:rsidRDefault="00EA1022" w:rsidP="000334F1">
            <w:pPr>
              <w:jc w:val="center"/>
              <w:rPr>
                <w:b/>
              </w:rPr>
            </w:pPr>
            <w:r w:rsidRPr="00B942C7">
              <w:rPr>
                <w:b/>
                <w:szCs w:val="22"/>
              </w:rPr>
              <w:t>Október</w:t>
            </w:r>
          </w:p>
        </w:tc>
        <w:tc>
          <w:tcPr>
            <w:tcW w:w="1120" w:type="dxa"/>
            <w:noWrap/>
          </w:tcPr>
          <w:p w14:paraId="3294CA3D" w14:textId="77777777" w:rsidR="00EA1022" w:rsidRPr="00B942C7" w:rsidRDefault="00EA1022" w:rsidP="000334F1">
            <w:pPr>
              <w:jc w:val="center"/>
              <w:rPr>
                <w:b/>
              </w:rPr>
            </w:pPr>
            <w:r w:rsidRPr="00B942C7">
              <w:rPr>
                <w:b/>
                <w:szCs w:val="22"/>
              </w:rPr>
              <w:t>November</w:t>
            </w:r>
          </w:p>
        </w:tc>
        <w:tc>
          <w:tcPr>
            <w:tcW w:w="1120" w:type="dxa"/>
            <w:noWrap/>
          </w:tcPr>
          <w:p w14:paraId="111F5F41" w14:textId="77777777" w:rsidR="00EA1022" w:rsidRPr="00B942C7" w:rsidRDefault="00EA1022" w:rsidP="000334F1">
            <w:pPr>
              <w:jc w:val="center"/>
              <w:rPr>
                <w:b/>
              </w:rPr>
            </w:pPr>
            <w:r w:rsidRPr="00B942C7">
              <w:rPr>
                <w:b/>
                <w:szCs w:val="22"/>
              </w:rPr>
              <w:t>December</w:t>
            </w:r>
          </w:p>
        </w:tc>
        <w:tc>
          <w:tcPr>
            <w:tcW w:w="1292" w:type="dxa"/>
            <w:noWrap/>
          </w:tcPr>
          <w:p w14:paraId="7B95F2F6" w14:textId="77777777" w:rsidR="00EA1022" w:rsidRPr="00B942C7" w:rsidRDefault="00EA1022" w:rsidP="000334F1">
            <w:pPr>
              <w:jc w:val="center"/>
              <w:rPr>
                <w:b/>
                <w:bCs/>
              </w:rPr>
            </w:pPr>
            <w:r w:rsidRPr="00B942C7">
              <w:rPr>
                <w:b/>
                <w:bCs/>
                <w:szCs w:val="22"/>
              </w:rPr>
              <w:t>Rok 201</w:t>
            </w:r>
            <w:r w:rsidR="001543C0">
              <w:rPr>
                <w:b/>
                <w:bCs/>
                <w:szCs w:val="22"/>
              </w:rPr>
              <w:t>8</w:t>
            </w:r>
          </w:p>
        </w:tc>
      </w:tr>
      <w:tr w:rsidR="001543C0" w:rsidRPr="00B942C7" w14:paraId="573F2EE2" w14:textId="77777777" w:rsidTr="000334F1">
        <w:trPr>
          <w:trHeight w:val="278"/>
          <w:jc w:val="center"/>
        </w:trPr>
        <w:tc>
          <w:tcPr>
            <w:tcW w:w="2023" w:type="dxa"/>
            <w:noWrap/>
          </w:tcPr>
          <w:p w14:paraId="2DCEF9A6" w14:textId="77777777" w:rsidR="001543C0" w:rsidRPr="00B942C7" w:rsidRDefault="001543C0" w:rsidP="001543C0">
            <w:r w:rsidRPr="00B942C7">
              <w:rPr>
                <w:szCs w:val="22"/>
              </w:rPr>
              <w:t>Nemocenské</w:t>
            </w:r>
          </w:p>
        </w:tc>
        <w:tc>
          <w:tcPr>
            <w:tcW w:w="1120" w:type="dxa"/>
            <w:noWrap/>
          </w:tcPr>
          <w:p w14:paraId="784C24E0" w14:textId="77777777" w:rsidR="001543C0" w:rsidRPr="00B942C7" w:rsidRDefault="001543C0" w:rsidP="000334F1">
            <w:pPr>
              <w:ind w:right="113"/>
              <w:jc w:val="center"/>
              <w:rPr>
                <w:szCs w:val="22"/>
              </w:rPr>
            </w:pPr>
            <w:r>
              <w:rPr>
                <w:szCs w:val="22"/>
              </w:rPr>
              <w:t>110 912</w:t>
            </w:r>
          </w:p>
        </w:tc>
        <w:tc>
          <w:tcPr>
            <w:tcW w:w="1082" w:type="dxa"/>
            <w:noWrap/>
          </w:tcPr>
          <w:p w14:paraId="1C2FA1D5" w14:textId="77777777" w:rsidR="001543C0" w:rsidRPr="00B942C7" w:rsidRDefault="001543C0" w:rsidP="000334F1">
            <w:pPr>
              <w:ind w:right="113"/>
              <w:jc w:val="center"/>
              <w:rPr>
                <w:szCs w:val="22"/>
              </w:rPr>
            </w:pPr>
            <w:r>
              <w:rPr>
                <w:szCs w:val="22"/>
              </w:rPr>
              <w:t>106 403</w:t>
            </w:r>
          </w:p>
        </w:tc>
        <w:tc>
          <w:tcPr>
            <w:tcW w:w="1158" w:type="dxa"/>
            <w:noWrap/>
          </w:tcPr>
          <w:p w14:paraId="6A6036FA" w14:textId="77777777" w:rsidR="001543C0" w:rsidRPr="00B942C7" w:rsidRDefault="001543C0" w:rsidP="000334F1">
            <w:pPr>
              <w:ind w:right="113"/>
              <w:jc w:val="center"/>
              <w:rPr>
                <w:szCs w:val="22"/>
              </w:rPr>
            </w:pPr>
            <w:r>
              <w:rPr>
                <w:szCs w:val="22"/>
              </w:rPr>
              <w:t>105 338</w:t>
            </w:r>
          </w:p>
        </w:tc>
        <w:tc>
          <w:tcPr>
            <w:tcW w:w="1121" w:type="dxa"/>
            <w:noWrap/>
          </w:tcPr>
          <w:p w14:paraId="082A036B" w14:textId="77777777" w:rsidR="001543C0" w:rsidRPr="00B942C7" w:rsidRDefault="001543C0" w:rsidP="000334F1">
            <w:pPr>
              <w:ind w:right="113"/>
              <w:jc w:val="center"/>
              <w:rPr>
                <w:szCs w:val="22"/>
              </w:rPr>
            </w:pPr>
            <w:r>
              <w:rPr>
                <w:szCs w:val="22"/>
              </w:rPr>
              <w:t>109 761</w:t>
            </w:r>
          </w:p>
        </w:tc>
        <w:tc>
          <w:tcPr>
            <w:tcW w:w="1120" w:type="dxa"/>
            <w:noWrap/>
          </w:tcPr>
          <w:p w14:paraId="4ED1D73E" w14:textId="77777777" w:rsidR="001543C0" w:rsidRPr="00B942C7" w:rsidRDefault="001543C0" w:rsidP="000334F1">
            <w:pPr>
              <w:ind w:right="113"/>
              <w:jc w:val="center"/>
              <w:rPr>
                <w:szCs w:val="22"/>
              </w:rPr>
            </w:pPr>
            <w:r w:rsidRPr="00B942C7">
              <w:rPr>
                <w:szCs w:val="22"/>
              </w:rPr>
              <w:t>11</w:t>
            </w:r>
            <w:r>
              <w:rPr>
                <w:szCs w:val="22"/>
              </w:rPr>
              <w:t>9 989</w:t>
            </w:r>
          </w:p>
        </w:tc>
        <w:tc>
          <w:tcPr>
            <w:tcW w:w="1120" w:type="dxa"/>
            <w:noWrap/>
          </w:tcPr>
          <w:p w14:paraId="633B4847" w14:textId="77777777" w:rsidR="001543C0" w:rsidRPr="00B942C7" w:rsidRDefault="001543C0" w:rsidP="000334F1">
            <w:pPr>
              <w:ind w:right="113"/>
              <w:jc w:val="center"/>
              <w:rPr>
                <w:szCs w:val="22"/>
              </w:rPr>
            </w:pPr>
            <w:r w:rsidRPr="00B942C7">
              <w:rPr>
                <w:szCs w:val="22"/>
              </w:rPr>
              <w:t>1</w:t>
            </w:r>
            <w:r>
              <w:rPr>
                <w:szCs w:val="22"/>
              </w:rPr>
              <w:t>17 139</w:t>
            </w:r>
          </w:p>
        </w:tc>
        <w:tc>
          <w:tcPr>
            <w:tcW w:w="1292" w:type="dxa"/>
            <w:noWrap/>
          </w:tcPr>
          <w:p w14:paraId="7450B510" w14:textId="77777777" w:rsidR="001543C0" w:rsidRPr="00B942C7" w:rsidRDefault="001543C0" w:rsidP="000334F1">
            <w:pPr>
              <w:ind w:right="113"/>
              <w:jc w:val="center"/>
              <w:rPr>
                <w:b/>
                <w:szCs w:val="22"/>
              </w:rPr>
            </w:pPr>
            <w:r>
              <w:rPr>
                <w:b/>
                <w:szCs w:val="22"/>
              </w:rPr>
              <w:t>1 462 146</w:t>
            </w:r>
          </w:p>
        </w:tc>
      </w:tr>
      <w:tr w:rsidR="001543C0" w:rsidRPr="00B942C7" w14:paraId="50747F7E"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023" w:type="dxa"/>
            <w:noWrap/>
          </w:tcPr>
          <w:p w14:paraId="2DF6688C" w14:textId="77777777" w:rsidR="001543C0" w:rsidRPr="00B942C7" w:rsidRDefault="001543C0" w:rsidP="001543C0">
            <w:r w:rsidRPr="00B942C7">
              <w:rPr>
                <w:szCs w:val="22"/>
              </w:rPr>
              <w:t>Ošetrovné</w:t>
            </w:r>
          </w:p>
        </w:tc>
        <w:tc>
          <w:tcPr>
            <w:tcW w:w="1120" w:type="dxa"/>
            <w:noWrap/>
          </w:tcPr>
          <w:p w14:paraId="61159188" w14:textId="77777777" w:rsidR="001543C0" w:rsidRPr="00B942C7" w:rsidRDefault="001543C0" w:rsidP="000334F1">
            <w:pPr>
              <w:ind w:right="113"/>
              <w:jc w:val="center"/>
              <w:rPr>
                <w:szCs w:val="22"/>
              </w:rPr>
            </w:pPr>
            <w:r w:rsidRPr="00B942C7">
              <w:rPr>
                <w:szCs w:val="22"/>
              </w:rPr>
              <w:t>1</w:t>
            </w:r>
            <w:r>
              <w:rPr>
                <w:szCs w:val="22"/>
              </w:rPr>
              <w:t>2 293</w:t>
            </w:r>
          </w:p>
        </w:tc>
        <w:tc>
          <w:tcPr>
            <w:tcW w:w="1082" w:type="dxa"/>
            <w:noWrap/>
          </w:tcPr>
          <w:p w14:paraId="137D03F9" w14:textId="77777777" w:rsidR="001543C0" w:rsidRPr="00B942C7" w:rsidRDefault="001543C0" w:rsidP="000334F1">
            <w:pPr>
              <w:ind w:right="113"/>
              <w:jc w:val="center"/>
              <w:rPr>
                <w:szCs w:val="22"/>
              </w:rPr>
            </w:pPr>
            <w:r>
              <w:rPr>
                <w:szCs w:val="22"/>
              </w:rPr>
              <w:t>9 808</w:t>
            </w:r>
          </w:p>
        </w:tc>
        <w:tc>
          <w:tcPr>
            <w:tcW w:w="1158" w:type="dxa"/>
            <w:noWrap/>
          </w:tcPr>
          <w:p w14:paraId="3E0E1AB5" w14:textId="77777777" w:rsidR="001543C0" w:rsidRPr="00B942C7" w:rsidRDefault="001543C0" w:rsidP="000334F1">
            <w:pPr>
              <w:ind w:right="113"/>
              <w:jc w:val="center"/>
              <w:rPr>
                <w:szCs w:val="22"/>
              </w:rPr>
            </w:pPr>
            <w:r>
              <w:rPr>
                <w:szCs w:val="22"/>
              </w:rPr>
              <w:t>10 637</w:t>
            </w:r>
          </w:p>
        </w:tc>
        <w:tc>
          <w:tcPr>
            <w:tcW w:w="1121" w:type="dxa"/>
            <w:noWrap/>
          </w:tcPr>
          <w:p w14:paraId="3E2374E2" w14:textId="77777777" w:rsidR="001543C0" w:rsidRPr="00B942C7" w:rsidRDefault="001543C0" w:rsidP="000334F1">
            <w:pPr>
              <w:ind w:right="113"/>
              <w:jc w:val="center"/>
              <w:rPr>
                <w:szCs w:val="22"/>
              </w:rPr>
            </w:pPr>
            <w:r>
              <w:rPr>
                <w:szCs w:val="22"/>
              </w:rPr>
              <w:t>11 231</w:t>
            </w:r>
          </w:p>
        </w:tc>
        <w:tc>
          <w:tcPr>
            <w:tcW w:w="1120" w:type="dxa"/>
            <w:noWrap/>
          </w:tcPr>
          <w:p w14:paraId="7147E7DA" w14:textId="77777777" w:rsidR="001543C0" w:rsidRPr="00B942C7" w:rsidRDefault="001543C0" w:rsidP="000334F1">
            <w:pPr>
              <w:ind w:right="113"/>
              <w:jc w:val="center"/>
              <w:rPr>
                <w:szCs w:val="22"/>
              </w:rPr>
            </w:pPr>
            <w:r w:rsidRPr="00B942C7">
              <w:rPr>
                <w:szCs w:val="22"/>
              </w:rPr>
              <w:t>1</w:t>
            </w:r>
            <w:r>
              <w:rPr>
                <w:szCs w:val="22"/>
              </w:rPr>
              <w:t>5 860</w:t>
            </w:r>
          </w:p>
        </w:tc>
        <w:tc>
          <w:tcPr>
            <w:tcW w:w="1120" w:type="dxa"/>
            <w:noWrap/>
          </w:tcPr>
          <w:p w14:paraId="6E9689A8" w14:textId="77777777" w:rsidR="001543C0" w:rsidRPr="00B942C7" w:rsidRDefault="001543C0" w:rsidP="000334F1">
            <w:pPr>
              <w:ind w:right="113"/>
              <w:jc w:val="center"/>
              <w:rPr>
                <w:szCs w:val="22"/>
              </w:rPr>
            </w:pPr>
            <w:r w:rsidRPr="00B942C7">
              <w:rPr>
                <w:szCs w:val="22"/>
              </w:rPr>
              <w:t>1</w:t>
            </w:r>
            <w:r>
              <w:rPr>
                <w:szCs w:val="22"/>
              </w:rPr>
              <w:t>3 825</w:t>
            </w:r>
          </w:p>
        </w:tc>
        <w:tc>
          <w:tcPr>
            <w:tcW w:w="1292" w:type="dxa"/>
            <w:noWrap/>
          </w:tcPr>
          <w:p w14:paraId="202BEECA" w14:textId="77777777" w:rsidR="001543C0" w:rsidRPr="00B942C7" w:rsidRDefault="001543C0" w:rsidP="000334F1">
            <w:pPr>
              <w:ind w:right="113"/>
              <w:jc w:val="center"/>
              <w:rPr>
                <w:b/>
                <w:szCs w:val="22"/>
              </w:rPr>
            </w:pPr>
            <w:r w:rsidRPr="00B942C7">
              <w:rPr>
                <w:b/>
                <w:szCs w:val="22"/>
              </w:rPr>
              <w:t>1</w:t>
            </w:r>
            <w:r>
              <w:rPr>
                <w:b/>
                <w:szCs w:val="22"/>
              </w:rPr>
              <w:t>68 488</w:t>
            </w:r>
          </w:p>
        </w:tc>
      </w:tr>
      <w:tr w:rsidR="001543C0" w:rsidRPr="00B942C7" w14:paraId="15DA67A4" w14:textId="77777777" w:rsidTr="000334F1">
        <w:trPr>
          <w:trHeight w:val="278"/>
          <w:jc w:val="center"/>
        </w:trPr>
        <w:tc>
          <w:tcPr>
            <w:tcW w:w="2023" w:type="dxa"/>
            <w:noWrap/>
          </w:tcPr>
          <w:p w14:paraId="204BE2E3" w14:textId="77777777" w:rsidR="001543C0" w:rsidRPr="00B942C7" w:rsidRDefault="001543C0" w:rsidP="001543C0">
            <w:r w:rsidRPr="00B942C7">
              <w:rPr>
                <w:szCs w:val="22"/>
              </w:rPr>
              <w:t>Vyrovnávacia dávka</w:t>
            </w:r>
          </w:p>
        </w:tc>
        <w:tc>
          <w:tcPr>
            <w:tcW w:w="1120" w:type="dxa"/>
            <w:noWrap/>
          </w:tcPr>
          <w:p w14:paraId="1A4BD757" w14:textId="77777777" w:rsidR="001543C0" w:rsidRPr="00B942C7" w:rsidRDefault="001543C0" w:rsidP="000334F1">
            <w:pPr>
              <w:ind w:right="113"/>
              <w:jc w:val="center"/>
              <w:rPr>
                <w:szCs w:val="22"/>
              </w:rPr>
            </w:pPr>
            <w:r>
              <w:rPr>
                <w:szCs w:val="22"/>
              </w:rPr>
              <w:t>72</w:t>
            </w:r>
          </w:p>
        </w:tc>
        <w:tc>
          <w:tcPr>
            <w:tcW w:w="1082" w:type="dxa"/>
            <w:noWrap/>
          </w:tcPr>
          <w:p w14:paraId="6A90D2E9" w14:textId="77777777" w:rsidR="001543C0" w:rsidRPr="00B942C7" w:rsidRDefault="001543C0" w:rsidP="000334F1">
            <w:pPr>
              <w:ind w:right="113"/>
              <w:jc w:val="center"/>
              <w:rPr>
                <w:szCs w:val="22"/>
              </w:rPr>
            </w:pPr>
            <w:r>
              <w:rPr>
                <w:szCs w:val="22"/>
              </w:rPr>
              <w:t>74</w:t>
            </w:r>
          </w:p>
        </w:tc>
        <w:tc>
          <w:tcPr>
            <w:tcW w:w="1158" w:type="dxa"/>
            <w:noWrap/>
          </w:tcPr>
          <w:p w14:paraId="50F81839" w14:textId="77777777" w:rsidR="001543C0" w:rsidRPr="00B942C7" w:rsidRDefault="001543C0" w:rsidP="000334F1">
            <w:pPr>
              <w:ind w:right="113"/>
              <w:jc w:val="center"/>
              <w:rPr>
                <w:szCs w:val="22"/>
              </w:rPr>
            </w:pPr>
            <w:r>
              <w:rPr>
                <w:szCs w:val="22"/>
              </w:rPr>
              <w:t>66</w:t>
            </w:r>
          </w:p>
        </w:tc>
        <w:tc>
          <w:tcPr>
            <w:tcW w:w="1121" w:type="dxa"/>
            <w:noWrap/>
          </w:tcPr>
          <w:p w14:paraId="58C62BE8" w14:textId="77777777" w:rsidR="001543C0" w:rsidRPr="00B942C7" w:rsidRDefault="001543C0" w:rsidP="000334F1">
            <w:pPr>
              <w:ind w:right="113"/>
              <w:jc w:val="center"/>
              <w:rPr>
                <w:szCs w:val="22"/>
              </w:rPr>
            </w:pPr>
            <w:r w:rsidRPr="00B942C7">
              <w:rPr>
                <w:szCs w:val="22"/>
              </w:rPr>
              <w:t>8</w:t>
            </w:r>
            <w:r>
              <w:rPr>
                <w:szCs w:val="22"/>
              </w:rPr>
              <w:t>2</w:t>
            </w:r>
          </w:p>
        </w:tc>
        <w:tc>
          <w:tcPr>
            <w:tcW w:w="1120" w:type="dxa"/>
            <w:noWrap/>
          </w:tcPr>
          <w:p w14:paraId="458F3E05" w14:textId="77777777" w:rsidR="001543C0" w:rsidRPr="00B942C7" w:rsidRDefault="001543C0" w:rsidP="000334F1">
            <w:pPr>
              <w:ind w:right="113"/>
              <w:jc w:val="center"/>
              <w:rPr>
                <w:szCs w:val="22"/>
              </w:rPr>
            </w:pPr>
            <w:r>
              <w:rPr>
                <w:szCs w:val="22"/>
              </w:rPr>
              <w:t>70</w:t>
            </w:r>
          </w:p>
        </w:tc>
        <w:tc>
          <w:tcPr>
            <w:tcW w:w="1120" w:type="dxa"/>
            <w:noWrap/>
          </w:tcPr>
          <w:p w14:paraId="234B1E62" w14:textId="77777777" w:rsidR="001543C0" w:rsidRPr="00B942C7" w:rsidRDefault="001543C0" w:rsidP="000334F1">
            <w:pPr>
              <w:ind w:right="113"/>
              <w:jc w:val="center"/>
              <w:rPr>
                <w:szCs w:val="22"/>
              </w:rPr>
            </w:pPr>
            <w:r>
              <w:rPr>
                <w:szCs w:val="22"/>
              </w:rPr>
              <w:t>50</w:t>
            </w:r>
          </w:p>
        </w:tc>
        <w:tc>
          <w:tcPr>
            <w:tcW w:w="1292" w:type="dxa"/>
            <w:noWrap/>
          </w:tcPr>
          <w:p w14:paraId="13D963E8" w14:textId="77777777" w:rsidR="001543C0" w:rsidRPr="00B942C7" w:rsidRDefault="001543C0" w:rsidP="000334F1">
            <w:pPr>
              <w:ind w:right="113"/>
              <w:jc w:val="center"/>
              <w:rPr>
                <w:b/>
                <w:szCs w:val="22"/>
              </w:rPr>
            </w:pPr>
            <w:r>
              <w:rPr>
                <w:b/>
                <w:szCs w:val="22"/>
              </w:rPr>
              <w:t>862</w:t>
            </w:r>
          </w:p>
        </w:tc>
      </w:tr>
      <w:tr w:rsidR="001543C0" w:rsidRPr="00B942C7" w14:paraId="38F8388C" w14:textId="77777777" w:rsidTr="000334F1">
        <w:trPr>
          <w:cnfStyle w:val="000000100000" w:firstRow="0" w:lastRow="0" w:firstColumn="0" w:lastColumn="0" w:oddVBand="0" w:evenVBand="0" w:oddHBand="1" w:evenHBand="0" w:firstRowFirstColumn="0" w:firstRowLastColumn="0" w:lastRowFirstColumn="0" w:lastRowLastColumn="0"/>
          <w:trHeight w:val="112"/>
          <w:jc w:val="center"/>
        </w:trPr>
        <w:tc>
          <w:tcPr>
            <w:tcW w:w="2023" w:type="dxa"/>
            <w:noWrap/>
          </w:tcPr>
          <w:p w14:paraId="76C6C66E" w14:textId="77777777" w:rsidR="001543C0" w:rsidRPr="00B942C7" w:rsidRDefault="001543C0" w:rsidP="001543C0">
            <w:r w:rsidRPr="00B942C7">
              <w:rPr>
                <w:szCs w:val="22"/>
              </w:rPr>
              <w:t>Materské</w:t>
            </w:r>
          </w:p>
        </w:tc>
        <w:tc>
          <w:tcPr>
            <w:tcW w:w="1120" w:type="dxa"/>
            <w:noWrap/>
          </w:tcPr>
          <w:p w14:paraId="42B77195" w14:textId="77777777" w:rsidR="001543C0" w:rsidRPr="00B942C7" w:rsidRDefault="001543C0" w:rsidP="000334F1">
            <w:pPr>
              <w:ind w:right="113"/>
              <w:jc w:val="center"/>
              <w:rPr>
                <w:szCs w:val="22"/>
              </w:rPr>
            </w:pPr>
            <w:r>
              <w:rPr>
                <w:szCs w:val="22"/>
              </w:rPr>
              <w:t>3</w:t>
            </w:r>
            <w:r w:rsidRPr="00B942C7">
              <w:rPr>
                <w:szCs w:val="22"/>
              </w:rPr>
              <w:t>2</w:t>
            </w:r>
            <w:r>
              <w:rPr>
                <w:szCs w:val="22"/>
              </w:rPr>
              <w:t> 457</w:t>
            </w:r>
          </w:p>
        </w:tc>
        <w:tc>
          <w:tcPr>
            <w:tcW w:w="1082" w:type="dxa"/>
            <w:noWrap/>
          </w:tcPr>
          <w:p w14:paraId="128D3248" w14:textId="77777777" w:rsidR="001543C0" w:rsidRPr="00B942C7" w:rsidRDefault="001543C0" w:rsidP="000334F1">
            <w:pPr>
              <w:ind w:right="113"/>
              <w:jc w:val="center"/>
              <w:rPr>
                <w:szCs w:val="22"/>
              </w:rPr>
            </w:pPr>
            <w:r>
              <w:rPr>
                <w:szCs w:val="22"/>
              </w:rPr>
              <w:t>33 661</w:t>
            </w:r>
          </w:p>
        </w:tc>
        <w:tc>
          <w:tcPr>
            <w:tcW w:w="1158" w:type="dxa"/>
            <w:noWrap/>
          </w:tcPr>
          <w:p w14:paraId="4DCE9CC4" w14:textId="77777777" w:rsidR="001543C0" w:rsidRPr="00B942C7" w:rsidRDefault="001543C0" w:rsidP="000334F1">
            <w:pPr>
              <w:ind w:right="113"/>
              <w:jc w:val="center"/>
              <w:rPr>
                <w:szCs w:val="22"/>
              </w:rPr>
            </w:pPr>
            <w:r>
              <w:rPr>
                <w:szCs w:val="22"/>
              </w:rPr>
              <w:t>34 083</w:t>
            </w:r>
          </w:p>
        </w:tc>
        <w:tc>
          <w:tcPr>
            <w:tcW w:w="1121" w:type="dxa"/>
            <w:noWrap/>
          </w:tcPr>
          <w:p w14:paraId="0A60F647" w14:textId="77777777" w:rsidR="001543C0" w:rsidRPr="00B942C7" w:rsidRDefault="001543C0" w:rsidP="000334F1">
            <w:pPr>
              <w:ind w:right="113"/>
              <w:jc w:val="center"/>
              <w:rPr>
                <w:szCs w:val="22"/>
              </w:rPr>
            </w:pPr>
            <w:r>
              <w:rPr>
                <w:szCs w:val="22"/>
              </w:rPr>
              <w:t>33 883</w:t>
            </w:r>
          </w:p>
        </w:tc>
        <w:tc>
          <w:tcPr>
            <w:tcW w:w="1120" w:type="dxa"/>
            <w:noWrap/>
          </w:tcPr>
          <w:p w14:paraId="44D4CAEC" w14:textId="77777777" w:rsidR="001543C0" w:rsidRPr="00B942C7" w:rsidRDefault="001543C0" w:rsidP="000334F1">
            <w:pPr>
              <w:ind w:right="113"/>
              <w:jc w:val="center"/>
              <w:rPr>
                <w:szCs w:val="22"/>
              </w:rPr>
            </w:pPr>
            <w:r>
              <w:rPr>
                <w:szCs w:val="22"/>
              </w:rPr>
              <w:t>34 16</w:t>
            </w:r>
            <w:r w:rsidRPr="00B942C7">
              <w:rPr>
                <w:szCs w:val="22"/>
              </w:rPr>
              <w:t>7</w:t>
            </w:r>
          </w:p>
        </w:tc>
        <w:tc>
          <w:tcPr>
            <w:tcW w:w="1120" w:type="dxa"/>
            <w:noWrap/>
          </w:tcPr>
          <w:p w14:paraId="3279A45D" w14:textId="77777777" w:rsidR="001543C0" w:rsidRPr="00B942C7" w:rsidRDefault="001543C0" w:rsidP="000334F1">
            <w:pPr>
              <w:ind w:right="113"/>
              <w:jc w:val="center"/>
              <w:rPr>
                <w:szCs w:val="22"/>
              </w:rPr>
            </w:pPr>
            <w:r>
              <w:rPr>
                <w:szCs w:val="22"/>
              </w:rPr>
              <w:t>33 724</w:t>
            </w:r>
          </w:p>
        </w:tc>
        <w:tc>
          <w:tcPr>
            <w:tcW w:w="1292" w:type="dxa"/>
            <w:noWrap/>
          </w:tcPr>
          <w:p w14:paraId="7FA35B73" w14:textId="77777777" w:rsidR="001543C0" w:rsidRPr="00B942C7" w:rsidRDefault="001543C0" w:rsidP="000334F1">
            <w:pPr>
              <w:ind w:right="113"/>
              <w:jc w:val="center"/>
              <w:rPr>
                <w:b/>
                <w:szCs w:val="22"/>
              </w:rPr>
            </w:pPr>
            <w:r w:rsidRPr="00B942C7">
              <w:rPr>
                <w:b/>
                <w:szCs w:val="22"/>
              </w:rPr>
              <w:t>3</w:t>
            </w:r>
            <w:r>
              <w:rPr>
                <w:b/>
                <w:szCs w:val="22"/>
              </w:rPr>
              <w:t>88 367</w:t>
            </w:r>
          </w:p>
        </w:tc>
      </w:tr>
      <w:tr w:rsidR="001543C0" w:rsidRPr="00B942C7" w14:paraId="671241F3" w14:textId="77777777" w:rsidTr="000334F1">
        <w:trPr>
          <w:trHeight w:val="278"/>
          <w:jc w:val="center"/>
        </w:trPr>
        <w:tc>
          <w:tcPr>
            <w:tcW w:w="2023" w:type="dxa"/>
            <w:noWrap/>
          </w:tcPr>
          <w:p w14:paraId="259E30BF" w14:textId="77777777" w:rsidR="001543C0" w:rsidRPr="00B942C7" w:rsidRDefault="001543C0" w:rsidP="001543C0">
            <w:pPr>
              <w:rPr>
                <w:b/>
                <w:bCs/>
              </w:rPr>
            </w:pPr>
            <w:r w:rsidRPr="00B942C7">
              <w:rPr>
                <w:b/>
                <w:bCs/>
                <w:szCs w:val="22"/>
              </w:rPr>
              <w:t>Spolu</w:t>
            </w:r>
          </w:p>
        </w:tc>
        <w:tc>
          <w:tcPr>
            <w:tcW w:w="1120" w:type="dxa"/>
            <w:noWrap/>
          </w:tcPr>
          <w:p w14:paraId="40C0D9B7" w14:textId="77777777" w:rsidR="001543C0" w:rsidRPr="00B942C7" w:rsidRDefault="001543C0" w:rsidP="000334F1">
            <w:pPr>
              <w:ind w:right="113"/>
              <w:jc w:val="center"/>
              <w:rPr>
                <w:b/>
                <w:szCs w:val="22"/>
              </w:rPr>
            </w:pPr>
            <w:r w:rsidRPr="00B942C7">
              <w:rPr>
                <w:b/>
                <w:szCs w:val="22"/>
              </w:rPr>
              <w:t>1</w:t>
            </w:r>
            <w:r>
              <w:rPr>
                <w:b/>
                <w:szCs w:val="22"/>
              </w:rPr>
              <w:t>55 734</w:t>
            </w:r>
          </w:p>
        </w:tc>
        <w:tc>
          <w:tcPr>
            <w:tcW w:w="1082" w:type="dxa"/>
            <w:noWrap/>
          </w:tcPr>
          <w:p w14:paraId="416D2283" w14:textId="77777777" w:rsidR="001543C0" w:rsidRPr="00B942C7" w:rsidRDefault="001543C0" w:rsidP="000334F1">
            <w:pPr>
              <w:ind w:right="113"/>
              <w:jc w:val="center"/>
              <w:rPr>
                <w:b/>
                <w:szCs w:val="22"/>
              </w:rPr>
            </w:pPr>
            <w:r>
              <w:rPr>
                <w:b/>
                <w:szCs w:val="22"/>
              </w:rPr>
              <w:t>149 946</w:t>
            </w:r>
          </w:p>
        </w:tc>
        <w:tc>
          <w:tcPr>
            <w:tcW w:w="1158" w:type="dxa"/>
            <w:noWrap/>
          </w:tcPr>
          <w:p w14:paraId="12D1DE0C" w14:textId="77777777" w:rsidR="001543C0" w:rsidRPr="00B942C7" w:rsidRDefault="001543C0" w:rsidP="000334F1">
            <w:pPr>
              <w:ind w:right="113"/>
              <w:jc w:val="center"/>
              <w:rPr>
                <w:b/>
                <w:szCs w:val="22"/>
              </w:rPr>
            </w:pPr>
            <w:r w:rsidRPr="00B942C7">
              <w:rPr>
                <w:b/>
                <w:szCs w:val="22"/>
              </w:rPr>
              <w:t>1</w:t>
            </w:r>
            <w:r>
              <w:rPr>
                <w:b/>
                <w:szCs w:val="22"/>
              </w:rPr>
              <w:t>50 12</w:t>
            </w:r>
            <w:r w:rsidRPr="00B942C7">
              <w:rPr>
                <w:b/>
                <w:szCs w:val="22"/>
              </w:rPr>
              <w:t>4</w:t>
            </w:r>
          </w:p>
        </w:tc>
        <w:tc>
          <w:tcPr>
            <w:tcW w:w="1121" w:type="dxa"/>
            <w:noWrap/>
          </w:tcPr>
          <w:p w14:paraId="18403FC3" w14:textId="77777777" w:rsidR="001543C0" w:rsidRPr="00B942C7" w:rsidRDefault="001543C0" w:rsidP="000334F1">
            <w:pPr>
              <w:ind w:right="113"/>
              <w:jc w:val="center"/>
              <w:rPr>
                <w:b/>
                <w:szCs w:val="22"/>
              </w:rPr>
            </w:pPr>
            <w:r w:rsidRPr="00B942C7">
              <w:rPr>
                <w:b/>
                <w:szCs w:val="22"/>
              </w:rPr>
              <w:t>1</w:t>
            </w:r>
            <w:r>
              <w:rPr>
                <w:b/>
                <w:szCs w:val="22"/>
              </w:rPr>
              <w:t>54 957</w:t>
            </w:r>
          </w:p>
        </w:tc>
        <w:tc>
          <w:tcPr>
            <w:tcW w:w="1120" w:type="dxa"/>
            <w:noWrap/>
          </w:tcPr>
          <w:p w14:paraId="73DAE7AA" w14:textId="77777777" w:rsidR="001543C0" w:rsidRPr="00B942C7" w:rsidRDefault="001543C0" w:rsidP="000334F1">
            <w:pPr>
              <w:ind w:right="113"/>
              <w:jc w:val="center"/>
              <w:rPr>
                <w:b/>
                <w:szCs w:val="22"/>
              </w:rPr>
            </w:pPr>
            <w:r w:rsidRPr="00B942C7">
              <w:rPr>
                <w:b/>
                <w:szCs w:val="22"/>
              </w:rPr>
              <w:t>1</w:t>
            </w:r>
            <w:r>
              <w:rPr>
                <w:b/>
                <w:szCs w:val="22"/>
              </w:rPr>
              <w:t>70 086</w:t>
            </w:r>
          </w:p>
        </w:tc>
        <w:tc>
          <w:tcPr>
            <w:tcW w:w="1120" w:type="dxa"/>
            <w:noWrap/>
          </w:tcPr>
          <w:p w14:paraId="2FF65E11" w14:textId="77777777" w:rsidR="001543C0" w:rsidRPr="00B942C7" w:rsidRDefault="001543C0" w:rsidP="000334F1">
            <w:pPr>
              <w:ind w:right="113"/>
              <w:jc w:val="center"/>
              <w:rPr>
                <w:b/>
                <w:szCs w:val="22"/>
              </w:rPr>
            </w:pPr>
            <w:r w:rsidRPr="00B942C7">
              <w:rPr>
                <w:b/>
                <w:szCs w:val="22"/>
              </w:rPr>
              <w:t>1</w:t>
            </w:r>
            <w:r>
              <w:rPr>
                <w:b/>
                <w:szCs w:val="22"/>
              </w:rPr>
              <w:t>64 738</w:t>
            </w:r>
          </w:p>
        </w:tc>
        <w:tc>
          <w:tcPr>
            <w:tcW w:w="1292" w:type="dxa"/>
            <w:noWrap/>
          </w:tcPr>
          <w:p w14:paraId="19838F04" w14:textId="77777777" w:rsidR="001543C0" w:rsidRPr="00B942C7" w:rsidRDefault="001543C0" w:rsidP="000334F1">
            <w:pPr>
              <w:ind w:right="113"/>
              <w:jc w:val="center"/>
              <w:rPr>
                <w:b/>
                <w:szCs w:val="22"/>
              </w:rPr>
            </w:pPr>
            <w:r>
              <w:rPr>
                <w:b/>
                <w:szCs w:val="22"/>
              </w:rPr>
              <w:t>2 019 863</w:t>
            </w:r>
          </w:p>
        </w:tc>
      </w:tr>
    </w:tbl>
    <w:p w14:paraId="4278FBA4" w14:textId="77777777" w:rsidR="00EA1022" w:rsidRPr="00B942C7" w:rsidRDefault="00EA1022" w:rsidP="009F3C5E">
      <w:pPr>
        <w:pStyle w:val="zdroj"/>
        <w:ind w:firstLine="0"/>
        <w:rPr>
          <w:lang w:eastAsia="cs-CZ"/>
        </w:rPr>
      </w:pPr>
      <w:r w:rsidRPr="00B942C7">
        <w:rPr>
          <w:lang w:eastAsia="cs-CZ"/>
        </w:rPr>
        <w:t>Zdroj: Sociálna poisťovňa</w:t>
      </w:r>
    </w:p>
    <w:p w14:paraId="365A9FCA" w14:textId="77777777" w:rsidR="00EA1022" w:rsidRPr="00B942C7" w:rsidRDefault="00EA1022" w:rsidP="00EA1022">
      <w:pPr>
        <w:jc w:val="left"/>
      </w:pPr>
      <w:r w:rsidRPr="00B942C7">
        <w:br w:type="page"/>
      </w:r>
    </w:p>
    <w:tbl>
      <w:tblPr>
        <w:tblStyle w:val="tltabsprava3"/>
        <w:tblW w:w="9712" w:type="dxa"/>
        <w:jc w:val="center"/>
        <w:tblLayout w:type="fixed"/>
        <w:tblLook w:val="04A0" w:firstRow="1" w:lastRow="0" w:firstColumn="1" w:lastColumn="0" w:noHBand="0" w:noVBand="1"/>
      </w:tblPr>
      <w:tblGrid>
        <w:gridCol w:w="2047"/>
        <w:gridCol w:w="993"/>
        <w:gridCol w:w="992"/>
        <w:gridCol w:w="160"/>
        <w:gridCol w:w="1126"/>
        <w:gridCol w:w="982"/>
        <w:gridCol w:w="170"/>
        <w:gridCol w:w="974"/>
        <w:gridCol w:w="1134"/>
        <w:gridCol w:w="1134"/>
      </w:tblGrid>
      <w:tr w:rsidR="00EA1022" w:rsidRPr="000334F1" w14:paraId="0B45021A" w14:textId="77777777" w:rsidTr="000334F1">
        <w:trPr>
          <w:cnfStyle w:val="100000000000" w:firstRow="1" w:lastRow="0" w:firstColumn="0" w:lastColumn="0" w:oddVBand="0" w:evenVBand="0" w:oddHBand="0" w:evenHBand="0" w:firstRowFirstColumn="0" w:firstRowLastColumn="0" w:lastRowFirstColumn="0" w:lastRowLastColumn="0"/>
          <w:trHeight w:val="276"/>
          <w:jc w:val="center"/>
        </w:trPr>
        <w:tc>
          <w:tcPr>
            <w:tcW w:w="2047" w:type="dxa"/>
            <w:noWrap/>
          </w:tcPr>
          <w:p w14:paraId="4DB0E0B9" w14:textId="77777777" w:rsidR="00EA1022" w:rsidRPr="000334F1" w:rsidRDefault="00EA1022" w:rsidP="00EA1022">
            <w:pPr>
              <w:rPr>
                <w:bCs/>
              </w:rPr>
            </w:pPr>
            <w:r w:rsidRPr="000334F1">
              <w:rPr>
                <w:bCs/>
                <w:szCs w:val="22"/>
              </w:rPr>
              <w:lastRenderedPageBreak/>
              <w:t>Priemerná mesačná výška dávky v €</w:t>
            </w:r>
          </w:p>
        </w:tc>
        <w:tc>
          <w:tcPr>
            <w:tcW w:w="993" w:type="dxa"/>
            <w:noWrap/>
          </w:tcPr>
          <w:p w14:paraId="15A9F8F8" w14:textId="77777777" w:rsidR="00EA1022" w:rsidRPr="000334F1" w:rsidRDefault="00EA1022" w:rsidP="00EA1022">
            <w:pPr>
              <w:spacing w:line="408" w:lineRule="auto"/>
              <w:jc w:val="center"/>
            </w:pPr>
            <w:r w:rsidRPr="000334F1">
              <w:rPr>
                <w:szCs w:val="22"/>
              </w:rPr>
              <w:t>Január</w:t>
            </w:r>
          </w:p>
        </w:tc>
        <w:tc>
          <w:tcPr>
            <w:tcW w:w="1152" w:type="dxa"/>
            <w:gridSpan w:val="2"/>
            <w:noWrap/>
          </w:tcPr>
          <w:p w14:paraId="34C0FAD1" w14:textId="77777777" w:rsidR="00EA1022" w:rsidRPr="000334F1" w:rsidRDefault="00EA1022" w:rsidP="00EA1022">
            <w:pPr>
              <w:spacing w:line="408" w:lineRule="auto"/>
              <w:jc w:val="center"/>
            </w:pPr>
            <w:r w:rsidRPr="000334F1">
              <w:rPr>
                <w:szCs w:val="22"/>
              </w:rPr>
              <w:t>Február</w:t>
            </w:r>
          </w:p>
        </w:tc>
        <w:tc>
          <w:tcPr>
            <w:tcW w:w="1126" w:type="dxa"/>
          </w:tcPr>
          <w:p w14:paraId="6A62EAA8" w14:textId="77777777" w:rsidR="00EA1022" w:rsidRPr="000334F1" w:rsidRDefault="00EA1022" w:rsidP="00EA1022">
            <w:pPr>
              <w:spacing w:line="408" w:lineRule="auto"/>
              <w:jc w:val="center"/>
            </w:pPr>
            <w:r w:rsidRPr="000334F1">
              <w:rPr>
                <w:szCs w:val="22"/>
              </w:rPr>
              <w:t>Marec</w:t>
            </w:r>
          </w:p>
        </w:tc>
        <w:tc>
          <w:tcPr>
            <w:tcW w:w="1152" w:type="dxa"/>
            <w:gridSpan w:val="2"/>
            <w:noWrap/>
          </w:tcPr>
          <w:p w14:paraId="6FD11ADA" w14:textId="77777777" w:rsidR="00EA1022" w:rsidRPr="000334F1" w:rsidRDefault="00EA1022" w:rsidP="00EA1022">
            <w:pPr>
              <w:spacing w:line="408" w:lineRule="auto"/>
              <w:jc w:val="center"/>
            </w:pPr>
            <w:r w:rsidRPr="000334F1">
              <w:rPr>
                <w:szCs w:val="22"/>
              </w:rPr>
              <w:t>Apríl</w:t>
            </w:r>
          </w:p>
        </w:tc>
        <w:tc>
          <w:tcPr>
            <w:tcW w:w="974" w:type="dxa"/>
          </w:tcPr>
          <w:p w14:paraId="440005A5" w14:textId="77777777" w:rsidR="00EA1022" w:rsidRPr="000334F1" w:rsidRDefault="00EA1022" w:rsidP="00EA1022">
            <w:pPr>
              <w:spacing w:line="408" w:lineRule="auto"/>
              <w:jc w:val="center"/>
            </w:pPr>
            <w:r w:rsidRPr="000334F1">
              <w:rPr>
                <w:szCs w:val="22"/>
              </w:rPr>
              <w:t>Máj</w:t>
            </w:r>
          </w:p>
        </w:tc>
        <w:tc>
          <w:tcPr>
            <w:tcW w:w="1134" w:type="dxa"/>
            <w:noWrap/>
          </w:tcPr>
          <w:p w14:paraId="4FE56CDF" w14:textId="77777777" w:rsidR="00EA1022" w:rsidRPr="000334F1" w:rsidRDefault="00EA1022" w:rsidP="00EA1022">
            <w:pPr>
              <w:spacing w:line="408" w:lineRule="auto"/>
              <w:jc w:val="center"/>
            </w:pPr>
            <w:r w:rsidRPr="000334F1">
              <w:rPr>
                <w:szCs w:val="22"/>
              </w:rPr>
              <w:t>Jún</w:t>
            </w:r>
          </w:p>
        </w:tc>
        <w:tc>
          <w:tcPr>
            <w:tcW w:w="1134" w:type="dxa"/>
            <w:noWrap/>
          </w:tcPr>
          <w:p w14:paraId="2F8E905D" w14:textId="77777777" w:rsidR="00EA1022" w:rsidRPr="000334F1" w:rsidRDefault="00EA1022" w:rsidP="00EA1022">
            <w:pPr>
              <w:jc w:val="center"/>
              <w:rPr>
                <w:bCs/>
              </w:rPr>
            </w:pPr>
            <w:r w:rsidRPr="000334F1">
              <w:rPr>
                <w:bCs/>
                <w:szCs w:val="22"/>
              </w:rPr>
              <w:t>I. polrok 201</w:t>
            </w:r>
            <w:r w:rsidR="001543C0" w:rsidRPr="000334F1">
              <w:rPr>
                <w:bCs/>
                <w:szCs w:val="22"/>
              </w:rPr>
              <w:t>8</w:t>
            </w:r>
          </w:p>
        </w:tc>
      </w:tr>
      <w:tr w:rsidR="001543C0" w:rsidRPr="00B942C7" w14:paraId="276ECAD4" w14:textId="77777777" w:rsidTr="000334F1">
        <w:trPr>
          <w:cnfStyle w:val="000000100000" w:firstRow="0" w:lastRow="0" w:firstColumn="0" w:lastColumn="0" w:oddVBand="0" w:evenVBand="0" w:oddHBand="1" w:evenHBand="0" w:firstRowFirstColumn="0" w:firstRowLastColumn="0" w:lastRowFirstColumn="0" w:lastRowLastColumn="0"/>
          <w:trHeight w:val="276"/>
          <w:jc w:val="center"/>
        </w:trPr>
        <w:tc>
          <w:tcPr>
            <w:tcW w:w="2047" w:type="dxa"/>
            <w:noWrap/>
          </w:tcPr>
          <w:p w14:paraId="716E4967" w14:textId="77777777" w:rsidR="001543C0" w:rsidRPr="00B942C7" w:rsidRDefault="001543C0" w:rsidP="001543C0">
            <w:r w:rsidRPr="00B942C7">
              <w:rPr>
                <w:szCs w:val="22"/>
              </w:rPr>
              <w:t>Nemocenské</w:t>
            </w:r>
          </w:p>
        </w:tc>
        <w:tc>
          <w:tcPr>
            <w:tcW w:w="993" w:type="dxa"/>
            <w:noWrap/>
          </w:tcPr>
          <w:p w14:paraId="2F02E9D5" w14:textId="77777777" w:rsidR="001543C0" w:rsidRPr="00B942C7" w:rsidRDefault="001543C0" w:rsidP="000334F1">
            <w:pPr>
              <w:ind w:right="113"/>
              <w:jc w:val="center"/>
              <w:rPr>
                <w:szCs w:val="22"/>
              </w:rPr>
            </w:pPr>
            <w:r w:rsidRPr="00F43AB3">
              <w:rPr>
                <w:szCs w:val="22"/>
              </w:rPr>
              <w:t>263,97</w:t>
            </w:r>
          </w:p>
        </w:tc>
        <w:tc>
          <w:tcPr>
            <w:tcW w:w="1152" w:type="dxa"/>
            <w:gridSpan w:val="2"/>
            <w:noWrap/>
          </w:tcPr>
          <w:p w14:paraId="1DD15C22" w14:textId="77777777" w:rsidR="001543C0" w:rsidRPr="00B942C7" w:rsidRDefault="001543C0" w:rsidP="000334F1">
            <w:pPr>
              <w:ind w:right="113"/>
              <w:jc w:val="center"/>
              <w:rPr>
                <w:szCs w:val="22"/>
              </w:rPr>
            </w:pPr>
            <w:r w:rsidRPr="00F43AB3">
              <w:rPr>
                <w:szCs w:val="22"/>
              </w:rPr>
              <w:t>256,19</w:t>
            </w:r>
          </w:p>
        </w:tc>
        <w:tc>
          <w:tcPr>
            <w:tcW w:w="1126" w:type="dxa"/>
          </w:tcPr>
          <w:p w14:paraId="03C85055" w14:textId="77777777" w:rsidR="001543C0" w:rsidRPr="00B942C7" w:rsidRDefault="001543C0" w:rsidP="000334F1">
            <w:pPr>
              <w:ind w:right="113"/>
              <w:jc w:val="center"/>
              <w:rPr>
                <w:szCs w:val="22"/>
              </w:rPr>
            </w:pPr>
            <w:r w:rsidRPr="00F43AB3">
              <w:rPr>
                <w:szCs w:val="22"/>
              </w:rPr>
              <w:t>236,27</w:t>
            </w:r>
          </w:p>
        </w:tc>
        <w:tc>
          <w:tcPr>
            <w:tcW w:w="1152" w:type="dxa"/>
            <w:gridSpan w:val="2"/>
            <w:noWrap/>
          </w:tcPr>
          <w:p w14:paraId="36BE8766" w14:textId="77777777" w:rsidR="001543C0" w:rsidRPr="00B942C7" w:rsidRDefault="001543C0" w:rsidP="000334F1">
            <w:pPr>
              <w:ind w:right="113"/>
              <w:jc w:val="center"/>
              <w:rPr>
                <w:szCs w:val="22"/>
              </w:rPr>
            </w:pPr>
            <w:r w:rsidRPr="00F43AB3">
              <w:rPr>
                <w:szCs w:val="22"/>
              </w:rPr>
              <w:t>250,25</w:t>
            </w:r>
          </w:p>
        </w:tc>
        <w:tc>
          <w:tcPr>
            <w:tcW w:w="974" w:type="dxa"/>
          </w:tcPr>
          <w:p w14:paraId="465D2893" w14:textId="77777777" w:rsidR="001543C0" w:rsidRPr="00B942C7" w:rsidRDefault="001543C0" w:rsidP="000334F1">
            <w:pPr>
              <w:ind w:right="113"/>
              <w:jc w:val="center"/>
              <w:rPr>
                <w:szCs w:val="22"/>
              </w:rPr>
            </w:pPr>
            <w:r w:rsidRPr="00F43AB3">
              <w:rPr>
                <w:szCs w:val="22"/>
              </w:rPr>
              <w:t>263,13</w:t>
            </w:r>
          </w:p>
        </w:tc>
        <w:tc>
          <w:tcPr>
            <w:tcW w:w="1134" w:type="dxa"/>
            <w:noWrap/>
          </w:tcPr>
          <w:p w14:paraId="7EEA650B" w14:textId="77777777" w:rsidR="001543C0" w:rsidRPr="00B942C7" w:rsidRDefault="001543C0" w:rsidP="000334F1">
            <w:pPr>
              <w:ind w:right="113"/>
              <w:jc w:val="center"/>
              <w:rPr>
                <w:szCs w:val="22"/>
              </w:rPr>
            </w:pPr>
            <w:r w:rsidRPr="00F43AB3">
              <w:rPr>
                <w:szCs w:val="22"/>
              </w:rPr>
              <w:t>285,97</w:t>
            </w:r>
          </w:p>
        </w:tc>
        <w:tc>
          <w:tcPr>
            <w:tcW w:w="1134" w:type="dxa"/>
            <w:noWrap/>
          </w:tcPr>
          <w:p w14:paraId="01334871" w14:textId="77777777" w:rsidR="001543C0" w:rsidRPr="00B942C7" w:rsidRDefault="001543C0" w:rsidP="000334F1">
            <w:pPr>
              <w:ind w:right="113"/>
              <w:jc w:val="center"/>
              <w:rPr>
                <w:b/>
                <w:szCs w:val="22"/>
              </w:rPr>
            </w:pPr>
            <w:r w:rsidRPr="00F43AB3">
              <w:rPr>
                <w:b/>
                <w:szCs w:val="22"/>
              </w:rPr>
              <w:t>259,30</w:t>
            </w:r>
          </w:p>
        </w:tc>
      </w:tr>
      <w:tr w:rsidR="001543C0" w:rsidRPr="00B942C7" w14:paraId="7507D981" w14:textId="77777777" w:rsidTr="000334F1">
        <w:trPr>
          <w:trHeight w:val="276"/>
          <w:jc w:val="center"/>
        </w:trPr>
        <w:tc>
          <w:tcPr>
            <w:tcW w:w="2047" w:type="dxa"/>
            <w:noWrap/>
          </w:tcPr>
          <w:p w14:paraId="6067EE32" w14:textId="77777777" w:rsidR="001543C0" w:rsidRPr="00B942C7" w:rsidRDefault="001543C0" w:rsidP="001543C0">
            <w:r w:rsidRPr="00B942C7">
              <w:rPr>
                <w:szCs w:val="22"/>
              </w:rPr>
              <w:t>Ošetrovné</w:t>
            </w:r>
          </w:p>
        </w:tc>
        <w:tc>
          <w:tcPr>
            <w:tcW w:w="993" w:type="dxa"/>
            <w:noWrap/>
          </w:tcPr>
          <w:p w14:paraId="0E29EEF0" w14:textId="77777777" w:rsidR="001543C0" w:rsidRPr="00B942C7" w:rsidRDefault="001543C0" w:rsidP="000334F1">
            <w:pPr>
              <w:ind w:right="113"/>
              <w:jc w:val="center"/>
              <w:rPr>
                <w:szCs w:val="22"/>
              </w:rPr>
            </w:pPr>
            <w:r w:rsidRPr="00F43AB3">
              <w:rPr>
                <w:szCs w:val="22"/>
              </w:rPr>
              <w:t>94,56</w:t>
            </w:r>
          </w:p>
        </w:tc>
        <w:tc>
          <w:tcPr>
            <w:tcW w:w="1152" w:type="dxa"/>
            <w:gridSpan w:val="2"/>
            <w:noWrap/>
          </w:tcPr>
          <w:p w14:paraId="79C0253B" w14:textId="77777777" w:rsidR="001543C0" w:rsidRPr="00B942C7" w:rsidRDefault="001543C0" w:rsidP="000334F1">
            <w:pPr>
              <w:ind w:right="113"/>
              <w:jc w:val="center"/>
              <w:rPr>
                <w:szCs w:val="22"/>
              </w:rPr>
            </w:pPr>
            <w:r w:rsidRPr="00F43AB3">
              <w:rPr>
                <w:szCs w:val="22"/>
              </w:rPr>
              <w:t>100,77</w:t>
            </w:r>
          </w:p>
        </w:tc>
        <w:tc>
          <w:tcPr>
            <w:tcW w:w="1126" w:type="dxa"/>
          </w:tcPr>
          <w:p w14:paraId="5B61438A" w14:textId="77777777" w:rsidR="001543C0" w:rsidRPr="00B942C7" w:rsidRDefault="001543C0" w:rsidP="000334F1">
            <w:pPr>
              <w:ind w:right="113"/>
              <w:jc w:val="center"/>
              <w:rPr>
                <w:szCs w:val="22"/>
              </w:rPr>
            </w:pPr>
            <w:r w:rsidRPr="00F43AB3">
              <w:rPr>
                <w:szCs w:val="22"/>
              </w:rPr>
              <w:t>100,41</w:t>
            </w:r>
          </w:p>
        </w:tc>
        <w:tc>
          <w:tcPr>
            <w:tcW w:w="1152" w:type="dxa"/>
            <w:gridSpan w:val="2"/>
            <w:noWrap/>
          </w:tcPr>
          <w:p w14:paraId="3D68EFC2" w14:textId="77777777" w:rsidR="001543C0" w:rsidRPr="00B942C7" w:rsidRDefault="001543C0" w:rsidP="000334F1">
            <w:pPr>
              <w:ind w:right="113"/>
              <w:jc w:val="center"/>
              <w:rPr>
                <w:szCs w:val="22"/>
              </w:rPr>
            </w:pPr>
            <w:r w:rsidRPr="00F43AB3">
              <w:rPr>
                <w:szCs w:val="22"/>
              </w:rPr>
              <w:t>99,32</w:t>
            </w:r>
          </w:p>
        </w:tc>
        <w:tc>
          <w:tcPr>
            <w:tcW w:w="974" w:type="dxa"/>
          </w:tcPr>
          <w:p w14:paraId="7DC2AB28" w14:textId="77777777" w:rsidR="001543C0" w:rsidRPr="00B942C7" w:rsidRDefault="001543C0" w:rsidP="000334F1">
            <w:pPr>
              <w:ind w:right="113"/>
              <w:jc w:val="center"/>
              <w:rPr>
                <w:szCs w:val="22"/>
              </w:rPr>
            </w:pPr>
            <w:r w:rsidRPr="00F43AB3">
              <w:rPr>
                <w:szCs w:val="22"/>
              </w:rPr>
              <w:t>104,00</w:t>
            </w:r>
          </w:p>
        </w:tc>
        <w:tc>
          <w:tcPr>
            <w:tcW w:w="1134" w:type="dxa"/>
            <w:noWrap/>
          </w:tcPr>
          <w:p w14:paraId="302D1AE3" w14:textId="77777777" w:rsidR="001543C0" w:rsidRPr="00B942C7" w:rsidRDefault="001543C0" w:rsidP="000334F1">
            <w:pPr>
              <w:ind w:right="113"/>
              <w:jc w:val="center"/>
              <w:rPr>
                <w:szCs w:val="22"/>
              </w:rPr>
            </w:pPr>
            <w:r w:rsidRPr="00F43AB3">
              <w:rPr>
                <w:szCs w:val="22"/>
              </w:rPr>
              <w:t>101,76</w:t>
            </w:r>
          </w:p>
        </w:tc>
        <w:tc>
          <w:tcPr>
            <w:tcW w:w="1134" w:type="dxa"/>
            <w:noWrap/>
          </w:tcPr>
          <w:p w14:paraId="4D6D4BF5" w14:textId="77777777" w:rsidR="001543C0" w:rsidRPr="00B942C7" w:rsidRDefault="001543C0" w:rsidP="000334F1">
            <w:pPr>
              <w:ind w:right="113"/>
              <w:jc w:val="center"/>
              <w:rPr>
                <w:b/>
                <w:szCs w:val="22"/>
              </w:rPr>
            </w:pPr>
            <w:r w:rsidRPr="00F43AB3">
              <w:rPr>
                <w:b/>
                <w:szCs w:val="22"/>
              </w:rPr>
              <w:t>100,14</w:t>
            </w:r>
          </w:p>
        </w:tc>
      </w:tr>
      <w:tr w:rsidR="001543C0" w:rsidRPr="00B942C7" w14:paraId="3B70C779" w14:textId="77777777" w:rsidTr="000334F1">
        <w:trPr>
          <w:cnfStyle w:val="000000100000" w:firstRow="0" w:lastRow="0" w:firstColumn="0" w:lastColumn="0" w:oddVBand="0" w:evenVBand="0" w:oddHBand="1" w:evenHBand="0" w:firstRowFirstColumn="0" w:firstRowLastColumn="0" w:lastRowFirstColumn="0" w:lastRowLastColumn="0"/>
          <w:trHeight w:val="276"/>
          <w:jc w:val="center"/>
        </w:trPr>
        <w:tc>
          <w:tcPr>
            <w:tcW w:w="2047" w:type="dxa"/>
            <w:noWrap/>
          </w:tcPr>
          <w:p w14:paraId="49303275" w14:textId="77777777" w:rsidR="001543C0" w:rsidRPr="00B942C7" w:rsidRDefault="001543C0" w:rsidP="001543C0">
            <w:r w:rsidRPr="00B942C7">
              <w:rPr>
                <w:szCs w:val="22"/>
              </w:rPr>
              <w:t>Vyrovnávacia dávka</w:t>
            </w:r>
          </w:p>
        </w:tc>
        <w:tc>
          <w:tcPr>
            <w:tcW w:w="993" w:type="dxa"/>
            <w:noWrap/>
          </w:tcPr>
          <w:p w14:paraId="590C9170" w14:textId="77777777" w:rsidR="001543C0" w:rsidRPr="00B942C7" w:rsidRDefault="001543C0" w:rsidP="000334F1">
            <w:pPr>
              <w:ind w:right="113"/>
              <w:jc w:val="center"/>
              <w:rPr>
                <w:szCs w:val="22"/>
              </w:rPr>
            </w:pPr>
            <w:r w:rsidRPr="00F43AB3">
              <w:rPr>
                <w:szCs w:val="22"/>
              </w:rPr>
              <w:t>78,72</w:t>
            </w:r>
          </w:p>
        </w:tc>
        <w:tc>
          <w:tcPr>
            <w:tcW w:w="1152" w:type="dxa"/>
            <w:gridSpan w:val="2"/>
            <w:noWrap/>
          </w:tcPr>
          <w:p w14:paraId="523454D8" w14:textId="77777777" w:rsidR="001543C0" w:rsidRPr="00B942C7" w:rsidRDefault="001543C0" w:rsidP="000334F1">
            <w:pPr>
              <w:ind w:right="113"/>
              <w:jc w:val="center"/>
              <w:rPr>
                <w:szCs w:val="22"/>
              </w:rPr>
            </w:pPr>
            <w:r w:rsidRPr="00F43AB3">
              <w:rPr>
                <w:szCs w:val="22"/>
              </w:rPr>
              <w:t>93,76</w:t>
            </w:r>
          </w:p>
        </w:tc>
        <w:tc>
          <w:tcPr>
            <w:tcW w:w="1126" w:type="dxa"/>
          </w:tcPr>
          <w:p w14:paraId="3CA7D688" w14:textId="77777777" w:rsidR="001543C0" w:rsidRPr="00B942C7" w:rsidRDefault="001543C0" w:rsidP="000334F1">
            <w:pPr>
              <w:ind w:right="113"/>
              <w:jc w:val="center"/>
              <w:rPr>
                <w:szCs w:val="22"/>
              </w:rPr>
            </w:pPr>
            <w:r w:rsidRPr="00F43AB3">
              <w:rPr>
                <w:szCs w:val="22"/>
              </w:rPr>
              <w:t>100,04</w:t>
            </w:r>
          </w:p>
        </w:tc>
        <w:tc>
          <w:tcPr>
            <w:tcW w:w="1152" w:type="dxa"/>
            <w:gridSpan w:val="2"/>
            <w:noWrap/>
          </w:tcPr>
          <w:p w14:paraId="0DDE071C" w14:textId="77777777" w:rsidR="001543C0" w:rsidRPr="00B942C7" w:rsidRDefault="001543C0" w:rsidP="000334F1">
            <w:pPr>
              <w:ind w:right="113"/>
              <w:jc w:val="center"/>
              <w:rPr>
                <w:szCs w:val="22"/>
              </w:rPr>
            </w:pPr>
            <w:r w:rsidRPr="00F43AB3">
              <w:rPr>
                <w:szCs w:val="22"/>
              </w:rPr>
              <w:t>101,15</w:t>
            </w:r>
          </w:p>
        </w:tc>
        <w:tc>
          <w:tcPr>
            <w:tcW w:w="974" w:type="dxa"/>
          </w:tcPr>
          <w:p w14:paraId="19C37FA3" w14:textId="77777777" w:rsidR="001543C0" w:rsidRPr="00B942C7" w:rsidRDefault="001543C0" w:rsidP="000334F1">
            <w:pPr>
              <w:ind w:right="113"/>
              <w:jc w:val="center"/>
              <w:rPr>
                <w:szCs w:val="22"/>
              </w:rPr>
            </w:pPr>
            <w:r w:rsidRPr="00F43AB3">
              <w:rPr>
                <w:szCs w:val="22"/>
              </w:rPr>
              <w:t>101,35</w:t>
            </w:r>
          </w:p>
        </w:tc>
        <w:tc>
          <w:tcPr>
            <w:tcW w:w="1134" w:type="dxa"/>
            <w:noWrap/>
          </w:tcPr>
          <w:p w14:paraId="7C04481C" w14:textId="77777777" w:rsidR="001543C0" w:rsidRPr="00B942C7" w:rsidRDefault="001543C0" w:rsidP="000334F1">
            <w:pPr>
              <w:ind w:right="113"/>
              <w:jc w:val="center"/>
              <w:rPr>
                <w:szCs w:val="22"/>
              </w:rPr>
            </w:pPr>
            <w:r w:rsidRPr="00F43AB3">
              <w:rPr>
                <w:szCs w:val="22"/>
              </w:rPr>
              <w:t>120,43</w:t>
            </w:r>
          </w:p>
        </w:tc>
        <w:tc>
          <w:tcPr>
            <w:tcW w:w="1134" w:type="dxa"/>
            <w:noWrap/>
          </w:tcPr>
          <w:p w14:paraId="4B4F4758" w14:textId="77777777" w:rsidR="001543C0" w:rsidRPr="00B942C7" w:rsidRDefault="001543C0" w:rsidP="000334F1">
            <w:pPr>
              <w:ind w:right="113"/>
              <w:jc w:val="center"/>
              <w:rPr>
                <w:b/>
                <w:szCs w:val="22"/>
              </w:rPr>
            </w:pPr>
            <w:r w:rsidRPr="00F43AB3">
              <w:rPr>
                <w:b/>
                <w:szCs w:val="22"/>
              </w:rPr>
              <w:t>99,24</w:t>
            </w:r>
          </w:p>
        </w:tc>
      </w:tr>
      <w:tr w:rsidR="001543C0" w:rsidRPr="00B942C7" w14:paraId="64FDD38E" w14:textId="77777777" w:rsidTr="000334F1">
        <w:trPr>
          <w:trHeight w:val="276"/>
          <w:jc w:val="center"/>
        </w:trPr>
        <w:tc>
          <w:tcPr>
            <w:tcW w:w="2047" w:type="dxa"/>
            <w:noWrap/>
          </w:tcPr>
          <w:p w14:paraId="70A131E3" w14:textId="77777777" w:rsidR="001543C0" w:rsidRPr="00B942C7" w:rsidRDefault="001543C0" w:rsidP="001543C0">
            <w:r w:rsidRPr="00B942C7">
              <w:rPr>
                <w:szCs w:val="22"/>
              </w:rPr>
              <w:t>Materské</w:t>
            </w:r>
          </w:p>
        </w:tc>
        <w:tc>
          <w:tcPr>
            <w:tcW w:w="993" w:type="dxa"/>
            <w:noWrap/>
          </w:tcPr>
          <w:p w14:paraId="7303D5DC" w14:textId="77777777" w:rsidR="001543C0" w:rsidRPr="00B942C7" w:rsidRDefault="001543C0" w:rsidP="000334F1">
            <w:pPr>
              <w:ind w:right="113"/>
              <w:jc w:val="center"/>
              <w:rPr>
                <w:szCs w:val="22"/>
              </w:rPr>
            </w:pPr>
            <w:r w:rsidRPr="00F43AB3">
              <w:rPr>
                <w:szCs w:val="22"/>
              </w:rPr>
              <w:t>619,68</w:t>
            </w:r>
          </w:p>
        </w:tc>
        <w:tc>
          <w:tcPr>
            <w:tcW w:w="1152" w:type="dxa"/>
            <w:gridSpan w:val="2"/>
            <w:noWrap/>
          </w:tcPr>
          <w:p w14:paraId="7530579F" w14:textId="77777777" w:rsidR="001543C0" w:rsidRPr="00B942C7" w:rsidRDefault="001543C0" w:rsidP="000334F1">
            <w:pPr>
              <w:ind w:right="113"/>
              <w:jc w:val="center"/>
              <w:rPr>
                <w:szCs w:val="22"/>
              </w:rPr>
            </w:pPr>
            <w:r w:rsidRPr="00F43AB3">
              <w:rPr>
                <w:szCs w:val="22"/>
              </w:rPr>
              <w:t>626,40</w:t>
            </w:r>
          </w:p>
        </w:tc>
        <w:tc>
          <w:tcPr>
            <w:tcW w:w="1126" w:type="dxa"/>
          </w:tcPr>
          <w:p w14:paraId="5A9E74F5" w14:textId="77777777" w:rsidR="001543C0" w:rsidRPr="00B942C7" w:rsidRDefault="001543C0" w:rsidP="000334F1">
            <w:pPr>
              <w:ind w:right="113"/>
              <w:jc w:val="center"/>
              <w:rPr>
                <w:szCs w:val="22"/>
              </w:rPr>
            </w:pPr>
            <w:r w:rsidRPr="00F43AB3">
              <w:rPr>
                <w:szCs w:val="22"/>
              </w:rPr>
              <w:t>577,67</w:t>
            </w:r>
          </w:p>
        </w:tc>
        <w:tc>
          <w:tcPr>
            <w:tcW w:w="1152" w:type="dxa"/>
            <w:gridSpan w:val="2"/>
            <w:noWrap/>
          </w:tcPr>
          <w:p w14:paraId="0BF9C122" w14:textId="77777777" w:rsidR="001543C0" w:rsidRPr="00B942C7" w:rsidRDefault="001543C0" w:rsidP="000334F1">
            <w:pPr>
              <w:ind w:right="113"/>
              <w:jc w:val="center"/>
              <w:rPr>
                <w:szCs w:val="22"/>
              </w:rPr>
            </w:pPr>
            <w:r w:rsidRPr="00F43AB3">
              <w:rPr>
                <w:szCs w:val="22"/>
              </w:rPr>
              <w:t>646,84</w:t>
            </w:r>
          </w:p>
        </w:tc>
        <w:tc>
          <w:tcPr>
            <w:tcW w:w="974" w:type="dxa"/>
          </w:tcPr>
          <w:p w14:paraId="0772FEEF" w14:textId="77777777" w:rsidR="001543C0" w:rsidRPr="00B942C7" w:rsidRDefault="001543C0" w:rsidP="000334F1">
            <w:pPr>
              <w:ind w:right="113"/>
              <w:jc w:val="center"/>
              <w:rPr>
                <w:szCs w:val="22"/>
              </w:rPr>
            </w:pPr>
            <w:r w:rsidRPr="00F43AB3">
              <w:rPr>
                <w:szCs w:val="22"/>
              </w:rPr>
              <w:t>633,38</w:t>
            </w:r>
          </w:p>
        </w:tc>
        <w:tc>
          <w:tcPr>
            <w:tcW w:w="1134" w:type="dxa"/>
            <w:noWrap/>
          </w:tcPr>
          <w:p w14:paraId="61AAD889" w14:textId="77777777" w:rsidR="001543C0" w:rsidRPr="00B942C7" w:rsidRDefault="001543C0" w:rsidP="000334F1">
            <w:pPr>
              <w:ind w:right="113"/>
              <w:jc w:val="center"/>
              <w:rPr>
                <w:szCs w:val="22"/>
              </w:rPr>
            </w:pPr>
            <w:r w:rsidRPr="00F43AB3">
              <w:rPr>
                <w:szCs w:val="22"/>
              </w:rPr>
              <w:t>667,63</w:t>
            </w:r>
          </w:p>
        </w:tc>
        <w:tc>
          <w:tcPr>
            <w:tcW w:w="1134" w:type="dxa"/>
            <w:noWrap/>
          </w:tcPr>
          <w:p w14:paraId="7241E512" w14:textId="77777777" w:rsidR="001543C0" w:rsidRPr="00B942C7" w:rsidRDefault="001543C0" w:rsidP="000334F1">
            <w:pPr>
              <w:ind w:right="113"/>
              <w:jc w:val="center"/>
              <w:rPr>
                <w:b/>
                <w:szCs w:val="22"/>
              </w:rPr>
            </w:pPr>
            <w:r w:rsidRPr="00F43AB3">
              <w:rPr>
                <w:b/>
                <w:szCs w:val="22"/>
              </w:rPr>
              <w:t>628,60</w:t>
            </w:r>
          </w:p>
        </w:tc>
      </w:tr>
      <w:tr w:rsidR="00EA1022" w:rsidRPr="00B942C7" w14:paraId="7D4CF211" w14:textId="77777777" w:rsidTr="000334F1">
        <w:trPr>
          <w:cnfStyle w:val="000000100000" w:firstRow="0" w:lastRow="0" w:firstColumn="0" w:lastColumn="0" w:oddVBand="0" w:evenVBand="0" w:oddHBand="1" w:evenHBand="0" w:firstRowFirstColumn="0" w:firstRowLastColumn="0" w:lastRowFirstColumn="0" w:lastRowLastColumn="0"/>
          <w:trHeight w:val="276"/>
          <w:jc w:val="center"/>
        </w:trPr>
        <w:tc>
          <w:tcPr>
            <w:tcW w:w="2047" w:type="dxa"/>
            <w:noWrap/>
          </w:tcPr>
          <w:p w14:paraId="78A9DDB4" w14:textId="77777777" w:rsidR="00EA1022" w:rsidRPr="00B942C7" w:rsidRDefault="00EA1022" w:rsidP="00EA1022">
            <w:pPr>
              <w:spacing w:line="408" w:lineRule="auto"/>
            </w:pPr>
          </w:p>
        </w:tc>
        <w:tc>
          <w:tcPr>
            <w:tcW w:w="993" w:type="dxa"/>
            <w:noWrap/>
          </w:tcPr>
          <w:p w14:paraId="27AB2A8B" w14:textId="77777777" w:rsidR="00EA1022" w:rsidRPr="00B942C7" w:rsidRDefault="00EA1022" w:rsidP="000334F1">
            <w:pPr>
              <w:spacing w:line="408" w:lineRule="auto"/>
              <w:jc w:val="center"/>
            </w:pPr>
          </w:p>
        </w:tc>
        <w:tc>
          <w:tcPr>
            <w:tcW w:w="992" w:type="dxa"/>
            <w:noWrap/>
          </w:tcPr>
          <w:p w14:paraId="6C8BDC8D" w14:textId="77777777" w:rsidR="00EA1022" w:rsidRPr="00B942C7" w:rsidRDefault="00EA1022" w:rsidP="000334F1">
            <w:pPr>
              <w:spacing w:line="408" w:lineRule="auto"/>
              <w:jc w:val="center"/>
            </w:pPr>
          </w:p>
        </w:tc>
        <w:tc>
          <w:tcPr>
            <w:tcW w:w="1286" w:type="dxa"/>
            <w:gridSpan w:val="2"/>
            <w:noWrap/>
          </w:tcPr>
          <w:p w14:paraId="4C99070E" w14:textId="77777777" w:rsidR="00EA1022" w:rsidRPr="00B942C7" w:rsidRDefault="00EA1022" w:rsidP="000334F1">
            <w:pPr>
              <w:spacing w:line="408" w:lineRule="auto"/>
              <w:jc w:val="center"/>
            </w:pPr>
          </w:p>
        </w:tc>
        <w:tc>
          <w:tcPr>
            <w:tcW w:w="982" w:type="dxa"/>
            <w:noWrap/>
          </w:tcPr>
          <w:p w14:paraId="25B08B6A" w14:textId="77777777" w:rsidR="00EA1022" w:rsidRPr="00B942C7" w:rsidRDefault="00EA1022" w:rsidP="000334F1">
            <w:pPr>
              <w:spacing w:line="408" w:lineRule="auto"/>
              <w:jc w:val="center"/>
            </w:pPr>
          </w:p>
        </w:tc>
        <w:tc>
          <w:tcPr>
            <w:tcW w:w="1144" w:type="dxa"/>
            <w:gridSpan w:val="2"/>
            <w:noWrap/>
          </w:tcPr>
          <w:p w14:paraId="00E1277F" w14:textId="77777777" w:rsidR="00EA1022" w:rsidRPr="00B942C7" w:rsidRDefault="00EA1022" w:rsidP="000334F1">
            <w:pPr>
              <w:spacing w:line="408" w:lineRule="auto"/>
              <w:jc w:val="center"/>
            </w:pPr>
          </w:p>
        </w:tc>
        <w:tc>
          <w:tcPr>
            <w:tcW w:w="1134" w:type="dxa"/>
            <w:noWrap/>
          </w:tcPr>
          <w:p w14:paraId="58B4D946" w14:textId="77777777" w:rsidR="00EA1022" w:rsidRPr="00B942C7" w:rsidRDefault="00EA1022" w:rsidP="000334F1">
            <w:pPr>
              <w:spacing w:line="408" w:lineRule="auto"/>
              <w:jc w:val="center"/>
            </w:pPr>
          </w:p>
        </w:tc>
        <w:tc>
          <w:tcPr>
            <w:tcW w:w="1134" w:type="dxa"/>
            <w:noWrap/>
          </w:tcPr>
          <w:p w14:paraId="2D003DBB" w14:textId="77777777" w:rsidR="00EA1022" w:rsidRPr="00B942C7" w:rsidRDefault="00EA1022" w:rsidP="000334F1">
            <w:pPr>
              <w:spacing w:line="408" w:lineRule="auto"/>
              <w:jc w:val="center"/>
            </w:pPr>
          </w:p>
        </w:tc>
      </w:tr>
      <w:tr w:rsidR="00EA1022" w:rsidRPr="00B942C7" w14:paraId="7DEEC5EE" w14:textId="77777777" w:rsidTr="000334F1">
        <w:trPr>
          <w:trHeight w:val="276"/>
          <w:jc w:val="center"/>
        </w:trPr>
        <w:tc>
          <w:tcPr>
            <w:tcW w:w="2047" w:type="dxa"/>
            <w:noWrap/>
          </w:tcPr>
          <w:p w14:paraId="0BEF6CCA" w14:textId="77777777" w:rsidR="00EA1022" w:rsidRPr="00B942C7" w:rsidRDefault="00EA1022" w:rsidP="00EA1022">
            <w:pPr>
              <w:rPr>
                <w:b/>
                <w:bCs/>
              </w:rPr>
            </w:pPr>
            <w:r w:rsidRPr="00B942C7">
              <w:rPr>
                <w:b/>
                <w:bCs/>
                <w:szCs w:val="22"/>
              </w:rPr>
              <w:t>Priemerná mesačná výška dávky v €</w:t>
            </w:r>
          </w:p>
        </w:tc>
        <w:tc>
          <w:tcPr>
            <w:tcW w:w="993" w:type="dxa"/>
            <w:noWrap/>
          </w:tcPr>
          <w:p w14:paraId="7B2D4989" w14:textId="77777777" w:rsidR="00EA1022" w:rsidRPr="00B942C7" w:rsidRDefault="00EA1022" w:rsidP="000334F1">
            <w:pPr>
              <w:keepNext/>
              <w:keepLines/>
              <w:jc w:val="center"/>
              <w:rPr>
                <w:b/>
              </w:rPr>
            </w:pPr>
            <w:r w:rsidRPr="00B942C7">
              <w:rPr>
                <w:b/>
                <w:szCs w:val="22"/>
              </w:rPr>
              <w:t>Júl</w:t>
            </w:r>
          </w:p>
        </w:tc>
        <w:tc>
          <w:tcPr>
            <w:tcW w:w="992" w:type="dxa"/>
            <w:noWrap/>
          </w:tcPr>
          <w:p w14:paraId="136B09E7" w14:textId="77777777" w:rsidR="00EA1022" w:rsidRPr="00B942C7" w:rsidRDefault="00EA1022" w:rsidP="000334F1">
            <w:pPr>
              <w:keepNext/>
              <w:keepLines/>
              <w:jc w:val="center"/>
              <w:rPr>
                <w:b/>
              </w:rPr>
            </w:pPr>
            <w:r w:rsidRPr="00B942C7">
              <w:rPr>
                <w:b/>
                <w:szCs w:val="22"/>
              </w:rPr>
              <w:t>August</w:t>
            </w:r>
          </w:p>
        </w:tc>
        <w:tc>
          <w:tcPr>
            <w:tcW w:w="1286" w:type="dxa"/>
            <w:gridSpan w:val="2"/>
            <w:noWrap/>
          </w:tcPr>
          <w:p w14:paraId="0C67A396" w14:textId="77777777" w:rsidR="00EA1022" w:rsidRPr="00B942C7" w:rsidRDefault="00EA1022" w:rsidP="000334F1">
            <w:pPr>
              <w:keepNext/>
              <w:keepLines/>
              <w:jc w:val="center"/>
              <w:rPr>
                <w:b/>
              </w:rPr>
            </w:pPr>
            <w:r w:rsidRPr="00B942C7">
              <w:rPr>
                <w:b/>
                <w:szCs w:val="22"/>
              </w:rPr>
              <w:t>September</w:t>
            </w:r>
          </w:p>
        </w:tc>
        <w:tc>
          <w:tcPr>
            <w:tcW w:w="982" w:type="dxa"/>
            <w:noWrap/>
          </w:tcPr>
          <w:p w14:paraId="7EFB5B99" w14:textId="77777777" w:rsidR="00EA1022" w:rsidRPr="00B942C7" w:rsidRDefault="00EA1022" w:rsidP="000334F1">
            <w:pPr>
              <w:keepNext/>
              <w:keepLines/>
              <w:jc w:val="center"/>
              <w:rPr>
                <w:b/>
              </w:rPr>
            </w:pPr>
            <w:r w:rsidRPr="00B942C7">
              <w:rPr>
                <w:b/>
                <w:szCs w:val="22"/>
              </w:rPr>
              <w:t>Október</w:t>
            </w:r>
          </w:p>
        </w:tc>
        <w:tc>
          <w:tcPr>
            <w:tcW w:w="1144" w:type="dxa"/>
            <w:gridSpan w:val="2"/>
            <w:noWrap/>
          </w:tcPr>
          <w:p w14:paraId="0BF5FFEF" w14:textId="77777777" w:rsidR="00EA1022" w:rsidRPr="00B942C7" w:rsidRDefault="00EA1022" w:rsidP="000334F1">
            <w:pPr>
              <w:keepNext/>
              <w:keepLines/>
              <w:jc w:val="center"/>
              <w:rPr>
                <w:b/>
              </w:rPr>
            </w:pPr>
            <w:r w:rsidRPr="00B942C7">
              <w:rPr>
                <w:b/>
                <w:szCs w:val="22"/>
              </w:rPr>
              <w:t>November</w:t>
            </w:r>
          </w:p>
        </w:tc>
        <w:tc>
          <w:tcPr>
            <w:tcW w:w="1134" w:type="dxa"/>
            <w:noWrap/>
          </w:tcPr>
          <w:p w14:paraId="77683755" w14:textId="77777777" w:rsidR="00EA1022" w:rsidRPr="00B942C7" w:rsidRDefault="00EA1022" w:rsidP="000334F1">
            <w:pPr>
              <w:keepNext/>
              <w:keepLines/>
              <w:jc w:val="center"/>
              <w:rPr>
                <w:b/>
              </w:rPr>
            </w:pPr>
            <w:r w:rsidRPr="00B942C7">
              <w:rPr>
                <w:b/>
                <w:szCs w:val="22"/>
              </w:rPr>
              <w:t>December</w:t>
            </w:r>
          </w:p>
        </w:tc>
        <w:tc>
          <w:tcPr>
            <w:tcW w:w="1134" w:type="dxa"/>
            <w:noWrap/>
          </w:tcPr>
          <w:p w14:paraId="741FAAF7" w14:textId="77777777" w:rsidR="00EA1022" w:rsidRPr="00B942C7" w:rsidRDefault="00EA1022" w:rsidP="000334F1">
            <w:pPr>
              <w:keepNext/>
              <w:keepLines/>
              <w:jc w:val="center"/>
              <w:rPr>
                <w:b/>
                <w:bCs/>
              </w:rPr>
            </w:pPr>
            <w:r w:rsidRPr="00B942C7">
              <w:rPr>
                <w:b/>
                <w:bCs/>
                <w:szCs w:val="22"/>
              </w:rPr>
              <w:t>Rok 201</w:t>
            </w:r>
            <w:r w:rsidR="001543C0">
              <w:rPr>
                <w:b/>
                <w:bCs/>
                <w:szCs w:val="22"/>
              </w:rPr>
              <w:t>8</w:t>
            </w:r>
          </w:p>
        </w:tc>
      </w:tr>
      <w:tr w:rsidR="001543C0" w:rsidRPr="00B942C7" w14:paraId="002C751A" w14:textId="77777777" w:rsidTr="000334F1">
        <w:trPr>
          <w:cnfStyle w:val="000000100000" w:firstRow="0" w:lastRow="0" w:firstColumn="0" w:lastColumn="0" w:oddVBand="0" w:evenVBand="0" w:oddHBand="1" w:evenHBand="0" w:firstRowFirstColumn="0" w:firstRowLastColumn="0" w:lastRowFirstColumn="0" w:lastRowLastColumn="0"/>
          <w:trHeight w:val="276"/>
          <w:jc w:val="center"/>
        </w:trPr>
        <w:tc>
          <w:tcPr>
            <w:tcW w:w="2047" w:type="dxa"/>
            <w:noWrap/>
          </w:tcPr>
          <w:p w14:paraId="4C2C3392" w14:textId="77777777" w:rsidR="001543C0" w:rsidRPr="00B942C7" w:rsidRDefault="001543C0" w:rsidP="001543C0">
            <w:r w:rsidRPr="00B942C7">
              <w:rPr>
                <w:szCs w:val="22"/>
              </w:rPr>
              <w:t>Nemocenské</w:t>
            </w:r>
          </w:p>
        </w:tc>
        <w:tc>
          <w:tcPr>
            <w:tcW w:w="993" w:type="dxa"/>
            <w:noWrap/>
          </w:tcPr>
          <w:p w14:paraId="56C34879" w14:textId="77777777" w:rsidR="001543C0" w:rsidRPr="00B942C7" w:rsidRDefault="001543C0" w:rsidP="000334F1">
            <w:pPr>
              <w:ind w:right="113"/>
              <w:jc w:val="center"/>
              <w:rPr>
                <w:szCs w:val="22"/>
              </w:rPr>
            </w:pPr>
            <w:r w:rsidRPr="00C02D2B">
              <w:rPr>
                <w:szCs w:val="22"/>
              </w:rPr>
              <w:t>277,32</w:t>
            </w:r>
          </w:p>
        </w:tc>
        <w:tc>
          <w:tcPr>
            <w:tcW w:w="992" w:type="dxa"/>
            <w:noWrap/>
          </w:tcPr>
          <w:p w14:paraId="1CC01B08" w14:textId="77777777" w:rsidR="001543C0" w:rsidRPr="00B942C7" w:rsidRDefault="001543C0" w:rsidP="000334F1">
            <w:pPr>
              <w:ind w:right="113"/>
              <w:jc w:val="center"/>
              <w:rPr>
                <w:szCs w:val="22"/>
              </w:rPr>
            </w:pPr>
            <w:r w:rsidRPr="00C02D2B">
              <w:rPr>
                <w:szCs w:val="22"/>
              </w:rPr>
              <w:t>289,34</w:t>
            </w:r>
          </w:p>
        </w:tc>
        <w:tc>
          <w:tcPr>
            <w:tcW w:w="1286" w:type="dxa"/>
            <w:gridSpan w:val="2"/>
            <w:noWrap/>
          </w:tcPr>
          <w:p w14:paraId="10D9C9EA" w14:textId="77777777" w:rsidR="001543C0" w:rsidRPr="00B942C7" w:rsidRDefault="001543C0" w:rsidP="000334F1">
            <w:pPr>
              <w:ind w:right="113"/>
              <w:jc w:val="center"/>
              <w:rPr>
                <w:szCs w:val="22"/>
              </w:rPr>
            </w:pPr>
            <w:r w:rsidRPr="00C02D2B">
              <w:rPr>
                <w:szCs w:val="22"/>
              </w:rPr>
              <w:t>289,27</w:t>
            </w:r>
          </w:p>
        </w:tc>
        <w:tc>
          <w:tcPr>
            <w:tcW w:w="982" w:type="dxa"/>
            <w:noWrap/>
          </w:tcPr>
          <w:p w14:paraId="0E23DED7" w14:textId="77777777" w:rsidR="001543C0" w:rsidRPr="00B942C7" w:rsidRDefault="001543C0" w:rsidP="000334F1">
            <w:pPr>
              <w:ind w:right="113"/>
              <w:jc w:val="center"/>
              <w:rPr>
                <w:szCs w:val="22"/>
              </w:rPr>
            </w:pPr>
            <w:r w:rsidRPr="00C02D2B">
              <w:rPr>
                <w:szCs w:val="22"/>
              </w:rPr>
              <w:t>270,77</w:t>
            </w:r>
          </w:p>
        </w:tc>
        <w:tc>
          <w:tcPr>
            <w:tcW w:w="1144" w:type="dxa"/>
            <w:gridSpan w:val="2"/>
            <w:noWrap/>
          </w:tcPr>
          <w:p w14:paraId="1128A6DD" w14:textId="77777777" w:rsidR="001543C0" w:rsidRPr="00B942C7" w:rsidRDefault="001543C0" w:rsidP="000334F1">
            <w:pPr>
              <w:ind w:right="113"/>
              <w:jc w:val="center"/>
              <w:rPr>
                <w:szCs w:val="22"/>
              </w:rPr>
            </w:pPr>
            <w:r w:rsidRPr="00C02D2B">
              <w:rPr>
                <w:szCs w:val="22"/>
              </w:rPr>
              <w:t>278,74</w:t>
            </w:r>
          </w:p>
        </w:tc>
        <w:tc>
          <w:tcPr>
            <w:tcW w:w="1134" w:type="dxa"/>
            <w:noWrap/>
          </w:tcPr>
          <w:p w14:paraId="5F962E12" w14:textId="77777777" w:rsidR="001543C0" w:rsidRPr="00B942C7" w:rsidRDefault="001543C0" w:rsidP="000334F1">
            <w:pPr>
              <w:ind w:right="113"/>
              <w:jc w:val="center"/>
              <w:rPr>
                <w:szCs w:val="22"/>
              </w:rPr>
            </w:pPr>
            <w:r w:rsidRPr="00C02D2B">
              <w:rPr>
                <w:szCs w:val="22"/>
              </w:rPr>
              <w:t>275,77</w:t>
            </w:r>
          </w:p>
        </w:tc>
        <w:tc>
          <w:tcPr>
            <w:tcW w:w="1134" w:type="dxa"/>
            <w:noWrap/>
          </w:tcPr>
          <w:p w14:paraId="1F7254D0" w14:textId="77777777" w:rsidR="001543C0" w:rsidRPr="00B942C7" w:rsidRDefault="001543C0" w:rsidP="000334F1">
            <w:pPr>
              <w:ind w:right="113"/>
              <w:jc w:val="center"/>
              <w:rPr>
                <w:b/>
                <w:szCs w:val="22"/>
              </w:rPr>
            </w:pPr>
            <w:r w:rsidRPr="00C02D2B">
              <w:rPr>
                <w:b/>
                <w:szCs w:val="22"/>
              </w:rPr>
              <w:t>268,02</w:t>
            </w:r>
          </w:p>
        </w:tc>
      </w:tr>
      <w:tr w:rsidR="001543C0" w:rsidRPr="00B942C7" w14:paraId="73023CC9" w14:textId="77777777" w:rsidTr="000334F1">
        <w:trPr>
          <w:trHeight w:val="276"/>
          <w:jc w:val="center"/>
        </w:trPr>
        <w:tc>
          <w:tcPr>
            <w:tcW w:w="2047" w:type="dxa"/>
            <w:noWrap/>
          </w:tcPr>
          <w:p w14:paraId="44950923" w14:textId="77777777" w:rsidR="001543C0" w:rsidRPr="00B942C7" w:rsidRDefault="001543C0" w:rsidP="001543C0">
            <w:r w:rsidRPr="00B942C7">
              <w:rPr>
                <w:szCs w:val="22"/>
              </w:rPr>
              <w:t>Ošetrovné</w:t>
            </w:r>
          </w:p>
        </w:tc>
        <w:tc>
          <w:tcPr>
            <w:tcW w:w="993" w:type="dxa"/>
            <w:noWrap/>
          </w:tcPr>
          <w:p w14:paraId="248C6161" w14:textId="77777777" w:rsidR="001543C0" w:rsidRPr="00B942C7" w:rsidRDefault="001543C0" w:rsidP="000334F1">
            <w:pPr>
              <w:ind w:right="113"/>
              <w:jc w:val="center"/>
              <w:rPr>
                <w:szCs w:val="22"/>
              </w:rPr>
            </w:pPr>
            <w:r w:rsidRPr="00C02D2B">
              <w:rPr>
                <w:szCs w:val="22"/>
              </w:rPr>
              <w:t>101,64</w:t>
            </w:r>
          </w:p>
        </w:tc>
        <w:tc>
          <w:tcPr>
            <w:tcW w:w="992" w:type="dxa"/>
            <w:noWrap/>
          </w:tcPr>
          <w:p w14:paraId="38808A0D" w14:textId="77777777" w:rsidR="001543C0" w:rsidRPr="00B942C7" w:rsidRDefault="001543C0" w:rsidP="000334F1">
            <w:pPr>
              <w:ind w:right="113"/>
              <w:jc w:val="center"/>
              <w:rPr>
                <w:szCs w:val="22"/>
              </w:rPr>
            </w:pPr>
            <w:r w:rsidRPr="00C02D2B">
              <w:rPr>
                <w:szCs w:val="22"/>
              </w:rPr>
              <w:t>109,47</w:t>
            </w:r>
          </w:p>
        </w:tc>
        <w:tc>
          <w:tcPr>
            <w:tcW w:w="1286" w:type="dxa"/>
            <w:gridSpan w:val="2"/>
            <w:noWrap/>
          </w:tcPr>
          <w:p w14:paraId="363CD6F6" w14:textId="77777777" w:rsidR="001543C0" w:rsidRPr="00B942C7" w:rsidRDefault="001543C0" w:rsidP="000334F1">
            <w:pPr>
              <w:ind w:right="113"/>
              <w:jc w:val="center"/>
              <w:rPr>
                <w:szCs w:val="22"/>
              </w:rPr>
            </w:pPr>
            <w:r w:rsidRPr="00C02D2B">
              <w:rPr>
                <w:szCs w:val="22"/>
              </w:rPr>
              <w:t>113,66</w:t>
            </w:r>
          </w:p>
        </w:tc>
        <w:tc>
          <w:tcPr>
            <w:tcW w:w="982" w:type="dxa"/>
            <w:noWrap/>
          </w:tcPr>
          <w:p w14:paraId="570F64B9" w14:textId="77777777" w:rsidR="001543C0" w:rsidRPr="00B942C7" w:rsidRDefault="001543C0" w:rsidP="000334F1">
            <w:pPr>
              <w:ind w:right="113"/>
              <w:jc w:val="center"/>
              <w:rPr>
                <w:szCs w:val="22"/>
              </w:rPr>
            </w:pPr>
            <w:r w:rsidRPr="00C02D2B">
              <w:rPr>
                <w:szCs w:val="22"/>
              </w:rPr>
              <w:t>104,68</w:t>
            </w:r>
          </w:p>
        </w:tc>
        <w:tc>
          <w:tcPr>
            <w:tcW w:w="1144" w:type="dxa"/>
            <w:gridSpan w:val="2"/>
            <w:noWrap/>
          </w:tcPr>
          <w:p w14:paraId="0497E062" w14:textId="77777777" w:rsidR="001543C0" w:rsidRPr="00B942C7" w:rsidRDefault="001543C0" w:rsidP="000334F1">
            <w:pPr>
              <w:ind w:right="113"/>
              <w:jc w:val="center"/>
              <w:rPr>
                <w:szCs w:val="22"/>
              </w:rPr>
            </w:pPr>
            <w:r w:rsidRPr="00C02D2B">
              <w:rPr>
                <w:szCs w:val="22"/>
              </w:rPr>
              <w:t>107,52</w:t>
            </w:r>
          </w:p>
        </w:tc>
        <w:tc>
          <w:tcPr>
            <w:tcW w:w="1134" w:type="dxa"/>
            <w:noWrap/>
          </w:tcPr>
          <w:p w14:paraId="5187B48A" w14:textId="77777777" w:rsidR="001543C0" w:rsidRPr="00B942C7" w:rsidRDefault="001543C0" w:rsidP="000334F1">
            <w:pPr>
              <w:ind w:right="113"/>
              <w:jc w:val="center"/>
              <w:rPr>
                <w:szCs w:val="22"/>
              </w:rPr>
            </w:pPr>
            <w:r w:rsidRPr="00C02D2B">
              <w:rPr>
                <w:szCs w:val="22"/>
              </w:rPr>
              <w:t>102,10</w:t>
            </w:r>
          </w:p>
        </w:tc>
        <w:tc>
          <w:tcPr>
            <w:tcW w:w="1134" w:type="dxa"/>
            <w:noWrap/>
          </w:tcPr>
          <w:p w14:paraId="5E260106" w14:textId="77777777" w:rsidR="001543C0" w:rsidRPr="00B942C7" w:rsidRDefault="001543C0" w:rsidP="000334F1">
            <w:pPr>
              <w:ind w:right="113"/>
              <w:jc w:val="center"/>
              <w:rPr>
                <w:b/>
                <w:szCs w:val="22"/>
              </w:rPr>
            </w:pPr>
            <w:r w:rsidRPr="00C02D2B">
              <w:rPr>
                <w:b/>
                <w:szCs w:val="22"/>
              </w:rPr>
              <w:t>102,72</w:t>
            </w:r>
          </w:p>
        </w:tc>
      </w:tr>
      <w:tr w:rsidR="001543C0" w:rsidRPr="00B942C7" w14:paraId="31827B8A" w14:textId="77777777" w:rsidTr="000334F1">
        <w:trPr>
          <w:cnfStyle w:val="000000100000" w:firstRow="0" w:lastRow="0" w:firstColumn="0" w:lastColumn="0" w:oddVBand="0" w:evenVBand="0" w:oddHBand="1" w:evenHBand="0" w:firstRowFirstColumn="0" w:firstRowLastColumn="0" w:lastRowFirstColumn="0" w:lastRowLastColumn="0"/>
          <w:trHeight w:val="276"/>
          <w:jc w:val="center"/>
        </w:trPr>
        <w:tc>
          <w:tcPr>
            <w:tcW w:w="2047" w:type="dxa"/>
            <w:noWrap/>
          </w:tcPr>
          <w:p w14:paraId="37E2E3A8" w14:textId="77777777" w:rsidR="001543C0" w:rsidRPr="00B942C7" w:rsidRDefault="001543C0" w:rsidP="001543C0">
            <w:r w:rsidRPr="00B942C7">
              <w:rPr>
                <w:szCs w:val="22"/>
              </w:rPr>
              <w:t>Vyrovnávacia dávka</w:t>
            </w:r>
          </w:p>
        </w:tc>
        <w:tc>
          <w:tcPr>
            <w:tcW w:w="993" w:type="dxa"/>
            <w:noWrap/>
          </w:tcPr>
          <w:p w14:paraId="16446898" w14:textId="77777777" w:rsidR="001543C0" w:rsidRPr="00B942C7" w:rsidRDefault="001543C0" w:rsidP="000334F1">
            <w:pPr>
              <w:ind w:right="113"/>
              <w:jc w:val="center"/>
              <w:rPr>
                <w:szCs w:val="22"/>
              </w:rPr>
            </w:pPr>
            <w:r w:rsidRPr="00C02D2B">
              <w:rPr>
                <w:szCs w:val="22"/>
              </w:rPr>
              <w:t>109,60</w:t>
            </w:r>
          </w:p>
        </w:tc>
        <w:tc>
          <w:tcPr>
            <w:tcW w:w="992" w:type="dxa"/>
            <w:noWrap/>
          </w:tcPr>
          <w:p w14:paraId="596D4A69" w14:textId="77777777" w:rsidR="001543C0" w:rsidRPr="00B942C7" w:rsidRDefault="001543C0" w:rsidP="000334F1">
            <w:pPr>
              <w:ind w:right="113"/>
              <w:jc w:val="center"/>
              <w:rPr>
                <w:szCs w:val="22"/>
              </w:rPr>
            </w:pPr>
            <w:r w:rsidRPr="00C02D2B">
              <w:rPr>
                <w:szCs w:val="22"/>
              </w:rPr>
              <w:t>129,15</w:t>
            </w:r>
          </w:p>
        </w:tc>
        <w:tc>
          <w:tcPr>
            <w:tcW w:w="1286" w:type="dxa"/>
            <w:gridSpan w:val="2"/>
            <w:noWrap/>
          </w:tcPr>
          <w:p w14:paraId="50CC8B04" w14:textId="77777777" w:rsidR="001543C0" w:rsidRPr="00B942C7" w:rsidRDefault="001543C0" w:rsidP="000334F1">
            <w:pPr>
              <w:ind w:right="113"/>
              <w:jc w:val="center"/>
              <w:rPr>
                <w:szCs w:val="22"/>
              </w:rPr>
            </w:pPr>
            <w:r w:rsidRPr="00C02D2B">
              <w:rPr>
                <w:szCs w:val="22"/>
              </w:rPr>
              <w:t>83,81</w:t>
            </w:r>
          </w:p>
        </w:tc>
        <w:tc>
          <w:tcPr>
            <w:tcW w:w="982" w:type="dxa"/>
            <w:noWrap/>
          </w:tcPr>
          <w:p w14:paraId="51FDEF5F" w14:textId="77777777" w:rsidR="001543C0" w:rsidRPr="00B942C7" w:rsidRDefault="001543C0" w:rsidP="000334F1">
            <w:pPr>
              <w:ind w:right="113"/>
              <w:jc w:val="center"/>
              <w:rPr>
                <w:szCs w:val="22"/>
              </w:rPr>
            </w:pPr>
            <w:r w:rsidRPr="00C02D2B">
              <w:rPr>
                <w:szCs w:val="22"/>
              </w:rPr>
              <w:t>88,44</w:t>
            </w:r>
          </w:p>
        </w:tc>
        <w:tc>
          <w:tcPr>
            <w:tcW w:w="1144" w:type="dxa"/>
            <w:gridSpan w:val="2"/>
            <w:noWrap/>
          </w:tcPr>
          <w:p w14:paraId="15D4DDF7" w14:textId="77777777" w:rsidR="001543C0" w:rsidRPr="00B942C7" w:rsidRDefault="001543C0" w:rsidP="000334F1">
            <w:pPr>
              <w:ind w:right="113"/>
              <w:jc w:val="center"/>
              <w:rPr>
                <w:szCs w:val="22"/>
              </w:rPr>
            </w:pPr>
            <w:r w:rsidRPr="00C02D2B">
              <w:rPr>
                <w:szCs w:val="22"/>
              </w:rPr>
              <w:t>97,06</w:t>
            </w:r>
          </w:p>
        </w:tc>
        <w:tc>
          <w:tcPr>
            <w:tcW w:w="1134" w:type="dxa"/>
            <w:noWrap/>
          </w:tcPr>
          <w:p w14:paraId="22540707" w14:textId="77777777" w:rsidR="001543C0" w:rsidRPr="00B942C7" w:rsidRDefault="001543C0" w:rsidP="000334F1">
            <w:pPr>
              <w:ind w:right="113"/>
              <w:jc w:val="center"/>
              <w:rPr>
                <w:szCs w:val="22"/>
              </w:rPr>
            </w:pPr>
            <w:r w:rsidRPr="00C02D2B">
              <w:rPr>
                <w:szCs w:val="22"/>
              </w:rPr>
              <w:t>83,97</w:t>
            </w:r>
          </w:p>
        </w:tc>
        <w:tc>
          <w:tcPr>
            <w:tcW w:w="1134" w:type="dxa"/>
            <w:noWrap/>
          </w:tcPr>
          <w:p w14:paraId="0C9E5729" w14:textId="77777777" w:rsidR="001543C0" w:rsidRPr="00B942C7" w:rsidRDefault="001543C0" w:rsidP="000334F1">
            <w:pPr>
              <w:ind w:right="113"/>
              <w:jc w:val="center"/>
              <w:rPr>
                <w:b/>
                <w:szCs w:val="22"/>
              </w:rPr>
            </w:pPr>
            <w:r w:rsidRPr="00C02D2B">
              <w:rPr>
                <w:b/>
                <w:szCs w:val="22"/>
              </w:rPr>
              <w:t>100,22</w:t>
            </w:r>
          </w:p>
        </w:tc>
      </w:tr>
      <w:tr w:rsidR="001543C0" w:rsidRPr="00B942C7" w14:paraId="2D65A231" w14:textId="77777777" w:rsidTr="000334F1">
        <w:trPr>
          <w:trHeight w:val="276"/>
          <w:jc w:val="center"/>
        </w:trPr>
        <w:tc>
          <w:tcPr>
            <w:tcW w:w="2047" w:type="dxa"/>
            <w:noWrap/>
          </w:tcPr>
          <w:p w14:paraId="75CA2716" w14:textId="77777777" w:rsidR="001543C0" w:rsidRPr="00B942C7" w:rsidRDefault="001543C0" w:rsidP="001543C0">
            <w:r w:rsidRPr="00B942C7">
              <w:rPr>
                <w:szCs w:val="22"/>
              </w:rPr>
              <w:t>Materské</w:t>
            </w:r>
          </w:p>
        </w:tc>
        <w:tc>
          <w:tcPr>
            <w:tcW w:w="993" w:type="dxa"/>
            <w:noWrap/>
          </w:tcPr>
          <w:p w14:paraId="674A5B8B" w14:textId="77777777" w:rsidR="001543C0" w:rsidRPr="00B942C7" w:rsidRDefault="001543C0" w:rsidP="000334F1">
            <w:pPr>
              <w:ind w:right="113"/>
              <w:jc w:val="center"/>
              <w:rPr>
                <w:szCs w:val="22"/>
              </w:rPr>
            </w:pPr>
            <w:r w:rsidRPr="00C02D2B">
              <w:rPr>
                <w:szCs w:val="22"/>
              </w:rPr>
              <w:t>654,68</w:t>
            </w:r>
          </w:p>
        </w:tc>
        <w:tc>
          <w:tcPr>
            <w:tcW w:w="992" w:type="dxa"/>
            <w:noWrap/>
          </w:tcPr>
          <w:p w14:paraId="2AA6DAB5" w14:textId="77777777" w:rsidR="001543C0" w:rsidRPr="00B942C7" w:rsidRDefault="001543C0" w:rsidP="000334F1">
            <w:pPr>
              <w:ind w:right="113"/>
              <w:jc w:val="center"/>
              <w:rPr>
                <w:szCs w:val="22"/>
              </w:rPr>
            </w:pPr>
            <w:r w:rsidRPr="00C02D2B">
              <w:rPr>
                <w:szCs w:val="22"/>
              </w:rPr>
              <w:t>680,81</w:t>
            </w:r>
          </w:p>
        </w:tc>
        <w:tc>
          <w:tcPr>
            <w:tcW w:w="1286" w:type="dxa"/>
            <w:gridSpan w:val="2"/>
            <w:noWrap/>
          </w:tcPr>
          <w:p w14:paraId="5E212B37" w14:textId="77777777" w:rsidR="001543C0" w:rsidRPr="00B942C7" w:rsidRDefault="001543C0" w:rsidP="000334F1">
            <w:pPr>
              <w:ind w:right="113"/>
              <w:jc w:val="center"/>
              <w:rPr>
                <w:szCs w:val="22"/>
              </w:rPr>
            </w:pPr>
            <w:r w:rsidRPr="00C02D2B">
              <w:rPr>
                <w:szCs w:val="22"/>
              </w:rPr>
              <w:t>684,92</w:t>
            </w:r>
          </w:p>
        </w:tc>
        <w:tc>
          <w:tcPr>
            <w:tcW w:w="982" w:type="dxa"/>
            <w:noWrap/>
          </w:tcPr>
          <w:p w14:paraId="3983D88A" w14:textId="77777777" w:rsidR="001543C0" w:rsidRPr="00B942C7" w:rsidRDefault="001543C0" w:rsidP="000334F1">
            <w:pPr>
              <w:ind w:right="113"/>
              <w:jc w:val="center"/>
              <w:rPr>
                <w:szCs w:val="22"/>
              </w:rPr>
            </w:pPr>
            <w:r w:rsidRPr="00C02D2B">
              <w:rPr>
                <w:szCs w:val="22"/>
              </w:rPr>
              <w:t>669,76</w:t>
            </w:r>
          </w:p>
        </w:tc>
        <w:tc>
          <w:tcPr>
            <w:tcW w:w="1144" w:type="dxa"/>
            <w:gridSpan w:val="2"/>
            <w:noWrap/>
          </w:tcPr>
          <w:p w14:paraId="1216EDC4" w14:textId="77777777" w:rsidR="001543C0" w:rsidRPr="00B942C7" w:rsidRDefault="001543C0" w:rsidP="000334F1">
            <w:pPr>
              <w:ind w:right="113"/>
              <w:jc w:val="center"/>
              <w:rPr>
                <w:szCs w:val="22"/>
              </w:rPr>
            </w:pPr>
            <w:r w:rsidRPr="00C02D2B">
              <w:rPr>
                <w:szCs w:val="22"/>
              </w:rPr>
              <w:t>691,81</w:t>
            </w:r>
          </w:p>
        </w:tc>
        <w:tc>
          <w:tcPr>
            <w:tcW w:w="1134" w:type="dxa"/>
            <w:noWrap/>
          </w:tcPr>
          <w:p w14:paraId="14AC448F" w14:textId="77777777" w:rsidR="001543C0" w:rsidRPr="00B942C7" w:rsidRDefault="001543C0" w:rsidP="000334F1">
            <w:pPr>
              <w:ind w:right="113"/>
              <w:jc w:val="center"/>
              <w:rPr>
                <w:szCs w:val="22"/>
              </w:rPr>
            </w:pPr>
            <w:r w:rsidRPr="00C02D2B">
              <w:rPr>
                <w:szCs w:val="22"/>
              </w:rPr>
              <w:t>673,55</w:t>
            </w:r>
          </w:p>
        </w:tc>
        <w:tc>
          <w:tcPr>
            <w:tcW w:w="1134" w:type="dxa"/>
            <w:noWrap/>
          </w:tcPr>
          <w:p w14:paraId="2FCED8F3" w14:textId="77777777" w:rsidR="001543C0" w:rsidRPr="00B942C7" w:rsidRDefault="001543C0" w:rsidP="000334F1">
            <w:pPr>
              <w:ind w:right="113"/>
              <w:jc w:val="center"/>
              <w:rPr>
                <w:b/>
                <w:szCs w:val="22"/>
              </w:rPr>
            </w:pPr>
            <w:r w:rsidRPr="00C02D2B">
              <w:rPr>
                <w:b/>
                <w:szCs w:val="22"/>
              </w:rPr>
              <w:t>653,41</w:t>
            </w:r>
          </w:p>
        </w:tc>
      </w:tr>
    </w:tbl>
    <w:p w14:paraId="2F0C0952" w14:textId="77777777" w:rsidR="000A7585" w:rsidRPr="000334F1" w:rsidRDefault="00EA1022" w:rsidP="000334F1">
      <w:pPr>
        <w:pStyle w:val="zdroj"/>
        <w:rPr>
          <w:highlight w:val="yellow"/>
        </w:rPr>
      </w:pPr>
      <w:r w:rsidRPr="000334F1">
        <w:t>Zdroj: Sociálna poisťovňa</w:t>
      </w:r>
    </w:p>
    <w:tbl>
      <w:tblPr>
        <w:tblStyle w:val="tltabsprava3"/>
        <w:tblW w:w="10036" w:type="dxa"/>
        <w:jc w:val="center"/>
        <w:tblLayout w:type="fixed"/>
        <w:tblLook w:val="04A0" w:firstRow="1" w:lastRow="0" w:firstColumn="1" w:lastColumn="0" w:noHBand="0" w:noVBand="1"/>
      </w:tblPr>
      <w:tblGrid>
        <w:gridCol w:w="2323"/>
        <w:gridCol w:w="1285"/>
        <w:gridCol w:w="1242"/>
        <w:gridCol w:w="1329"/>
        <w:gridCol w:w="1287"/>
        <w:gridCol w:w="1285"/>
        <w:gridCol w:w="1285"/>
      </w:tblGrid>
      <w:tr w:rsidR="001543C0" w:rsidRPr="00B942C7" w14:paraId="3AE476E4" w14:textId="77777777" w:rsidTr="000334F1">
        <w:trPr>
          <w:cnfStyle w:val="100000000000" w:firstRow="1" w:lastRow="0" w:firstColumn="0" w:lastColumn="0" w:oddVBand="0" w:evenVBand="0" w:oddHBand="0" w:evenHBand="0" w:firstRowFirstColumn="0" w:firstRowLastColumn="0" w:lastRowFirstColumn="0" w:lastRowLastColumn="0"/>
          <w:trHeight w:val="278"/>
          <w:jc w:val="center"/>
        </w:trPr>
        <w:tc>
          <w:tcPr>
            <w:tcW w:w="2323" w:type="dxa"/>
            <w:vMerge w:val="restart"/>
            <w:noWrap/>
          </w:tcPr>
          <w:p w14:paraId="7BCE4841" w14:textId="77777777" w:rsidR="001543C0" w:rsidRPr="000334F1" w:rsidRDefault="001543C0" w:rsidP="001543C0">
            <w:pPr>
              <w:rPr>
                <w:bCs/>
                <w:szCs w:val="22"/>
              </w:rPr>
            </w:pPr>
            <w:bookmarkStart w:id="422" w:name="_Toc313879697"/>
            <w:r w:rsidRPr="000334F1">
              <w:rPr>
                <w:bCs/>
                <w:szCs w:val="22"/>
              </w:rPr>
              <w:t>Druh dávky</w:t>
            </w:r>
          </w:p>
        </w:tc>
        <w:tc>
          <w:tcPr>
            <w:tcW w:w="3856" w:type="dxa"/>
            <w:gridSpan w:val="3"/>
            <w:noWrap/>
          </w:tcPr>
          <w:p w14:paraId="33B6F208" w14:textId="77777777" w:rsidR="001543C0" w:rsidRPr="000334F1" w:rsidRDefault="001543C0" w:rsidP="001543C0">
            <w:pPr>
              <w:jc w:val="center"/>
              <w:rPr>
                <w:szCs w:val="22"/>
              </w:rPr>
            </w:pPr>
            <w:r w:rsidRPr="000334F1">
              <w:rPr>
                <w:szCs w:val="22"/>
              </w:rPr>
              <w:t>Počet poberateľov</w:t>
            </w:r>
          </w:p>
        </w:tc>
        <w:tc>
          <w:tcPr>
            <w:tcW w:w="3857" w:type="dxa"/>
            <w:gridSpan w:val="3"/>
            <w:noWrap/>
          </w:tcPr>
          <w:p w14:paraId="0C6FDFAC" w14:textId="77777777" w:rsidR="001543C0" w:rsidRPr="000334F1" w:rsidRDefault="001543C0" w:rsidP="001543C0">
            <w:pPr>
              <w:jc w:val="center"/>
              <w:rPr>
                <w:szCs w:val="22"/>
              </w:rPr>
            </w:pPr>
            <w:r w:rsidRPr="000334F1">
              <w:rPr>
                <w:szCs w:val="22"/>
              </w:rPr>
              <w:t>Priemerná  mesačná výška dávky v €</w:t>
            </w:r>
          </w:p>
        </w:tc>
      </w:tr>
      <w:tr w:rsidR="001543C0" w:rsidRPr="00B942C7" w14:paraId="4DE6D5EB"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323" w:type="dxa"/>
            <w:vMerge/>
            <w:shd w:val="clear" w:color="auto" w:fill="B7194A"/>
            <w:noWrap/>
          </w:tcPr>
          <w:p w14:paraId="69B1E583" w14:textId="77777777" w:rsidR="001543C0" w:rsidRPr="000334F1" w:rsidRDefault="001543C0" w:rsidP="001543C0">
            <w:pPr>
              <w:rPr>
                <w:b/>
                <w:bCs/>
                <w:color w:val="FFFFFF" w:themeColor="background1"/>
              </w:rPr>
            </w:pPr>
          </w:p>
        </w:tc>
        <w:tc>
          <w:tcPr>
            <w:tcW w:w="1285" w:type="dxa"/>
            <w:shd w:val="clear" w:color="auto" w:fill="B7194A"/>
            <w:noWrap/>
          </w:tcPr>
          <w:p w14:paraId="68BEC6E0" w14:textId="77777777" w:rsidR="001543C0" w:rsidRPr="000334F1" w:rsidRDefault="001543C0" w:rsidP="001543C0">
            <w:pPr>
              <w:jc w:val="center"/>
              <w:rPr>
                <w:b/>
                <w:color w:val="FFFFFF" w:themeColor="background1"/>
              </w:rPr>
            </w:pPr>
            <w:r w:rsidRPr="000334F1">
              <w:rPr>
                <w:b/>
                <w:color w:val="FFFFFF" w:themeColor="background1"/>
                <w:szCs w:val="22"/>
              </w:rPr>
              <w:t>muži</w:t>
            </w:r>
          </w:p>
        </w:tc>
        <w:tc>
          <w:tcPr>
            <w:tcW w:w="1242" w:type="dxa"/>
            <w:shd w:val="clear" w:color="auto" w:fill="B7194A"/>
            <w:noWrap/>
          </w:tcPr>
          <w:p w14:paraId="79E07BFA" w14:textId="77777777" w:rsidR="001543C0" w:rsidRPr="000334F1" w:rsidRDefault="001543C0" w:rsidP="001543C0">
            <w:pPr>
              <w:jc w:val="center"/>
              <w:rPr>
                <w:b/>
                <w:color w:val="FFFFFF" w:themeColor="background1"/>
              </w:rPr>
            </w:pPr>
            <w:r w:rsidRPr="000334F1">
              <w:rPr>
                <w:b/>
                <w:color w:val="FFFFFF" w:themeColor="background1"/>
              </w:rPr>
              <w:t>ženy</w:t>
            </w:r>
          </w:p>
        </w:tc>
        <w:tc>
          <w:tcPr>
            <w:tcW w:w="1329" w:type="dxa"/>
            <w:shd w:val="clear" w:color="auto" w:fill="B7194A"/>
            <w:noWrap/>
          </w:tcPr>
          <w:p w14:paraId="340128A5" w14:textId="77777777" w:rsidR="001543C0" w:rsidRPr="000334F1" w:rsidRDefault="001543C0" w:rsidP="001543C0">
            <w:pPr>
              <w:jc w:val="center"/>
              <w:rPr>
                <w:b/>
                <w:color w:val="FFFFFF" w:themeColor="background1"/>
              </w:rPr>
            </w:pPr>
            <w:r w:rsidRPr="000334F1">
              <w:rPr>
                <w:b/>
                <w:color w:val="FFFFFF" w:themeColor="background1"/>
              </w:rPr>
              <w:t>spolu</w:t>
            </w:r>
          </w:p>
        </w:tc>
        <w:tc>
          <w:tcPr>
            <w:tcW w:w="1287" w:type="dxa"/>
            <w:shd w:val="clear" w:color="auto" w:fill="B7194A"/>
            <w:noWrap/>
          </w:tcPr>
          <w:p w14:paraId="2B81217A" w14:textId="77777777" w:rsidR="001543C0" w:rsidRPr="000334F1" w:rsidRDefault="001543C0" w:rsidP="001543C0">
            <w:pPr>
              <w:jc w:val="center"/>
              <w:rPr>
                <w:b/>
                <w:color w:val="FFFFFF" w:themeColor="background1"/>
              </w:rPr>
            </w:pPr>
            <w:r w:rsidRPr="000334F1">
              <w:rPr>
                <w:b/>
                <w:color w:val="FFFFFF" w:themeColor="background1"/>
              </w:rPr>
              <w:t>muži</w:t>
            </w:r>
          </w:p>
        </w:tc>
        <w:tc>
          <w:tcPr>
            <w:tcW w:w="1285" w:type="dxa"/>
            <w:shd w:val="clear" w:color="auto" w:fill="B7194A"/>
            <w:noWrap/>
          </w:tcPr>
          <w:p w14:paraId="13EE0F81" w14:textId="77777777" w:rsidR="001543C0" w:rsidRPr="000334F1" w:rsidRDefault="001543C0" w:rsidP="001543C0">
            <w:pPr>
              <w:jc w:val="center"/>
              <w:rPr>
                <w:b/>
                <w:color w:val="FFFFFF" w:themeColor="background1"/>
              </w:rPr>
            </w:pPr>
            <w:r w:rsidRPr="000334F1">
              <w:rPr>
                <w:b/>
                <w:color w:val="FFFFFF" w:themeColor="background1"/>
              </w:rPr>
              <w:t>ženy</w:t>
            </w:r>
          </w:p>
        </w:tc>
        <w:tc>
          <w:tcPr>
            <w:tcW w:w="1285" w:type="dxa"/>
            <w:shd w:val="clear" w:color="auto" w:fill="B7194A"/>
            <w:noWrap/>
          </w:tcPr>
          <w:p w14:paraId="2ED57499" w14:textId="77777777" w:rsidR="001543C0" w:rsidRPr="000334F1" w:rsidRDefault="001543C0" w:rsidP="001543C0">
            <w:pPr>
              <w:jc w:val="center"/>
              <w:rPr>
                <w:b/>
                <w:color w:val="FFFFFF" w:themeColor="background1"/>
              </w:rPr>
            </w:pPr>
            <w:r w:rsidRPr="000334F1">
              <w:rPr>
                <w:b/>
                <w:color w:val="FFFFFF" w:themeColor="background1"/>
              </w:rPr>
              <w:t>spolu</w:t>
            </w:r>
          </w:p>
        </w:tc>
      </w:tr>
      <w:tr w:rsidR="001543C0" w:rsidRPr="00B942C7" w14:paraId="4D94BD42" w14:textId="77777777" w:rsidTr="000334F1">
        <w:trPr>
          <w:trHeight w:val="278"/>
          <w:jc w:val="center"/>
        </w:trPr>
        <w:tc>
          <w:tcPr>
            <w:tcW w:w="2323" w:type="dxa"/>
            <w:noWrap/>
          </w:tcPr>
          <w:p w14:paraId="2BA96506" w14:textId="77777777" w:rsidR="001543C0" w:rsidRPr="00B942C7" w:rsidRDefault="001543C0" w:rsidP="001543C0">
            <w:r w:rsidRPr="00B942C7">
              <w:rPr>
                <w:szCs w:val="22"/>
              </w:rPr>
              <w:t>Nemocenské</w:t>
            </w:r>
          </w:p>
        </w:tc>
        <w:tc>
          <w:tcPr>
            <w:tcW w:w="1285" w:type="dxa"/>
            <w:noWrap/>
          </w:tcPr>
          <w:p w14:paraId="1C956A0E" w14:textId="77777777" w:rsidR="001543C0" w:rsidRPr="00B942C7" w:rsidRDefault="001543C0" w:rsidP="000334F1">
            <w:pPr>
              <w:ind w:right="113"/>
              <w:jc w:val="center"/>
              <w:rPr>
                <w:szCs w:val="22"/>
              </w:rPr>
            </w:pPr>
            <w:r>
              <w:rPr>
                <w:szCs w:val="22"/>
              </w:rPr>
              <w:t>305 582</w:t>
            </w:r>
          </w:p>
        </w:tc>
        <w:tc>
          <w:tcPr>
            <w:tcW w:w="1242" w:type="dxa"/>
            <w:noWrap/>
          </w:tcPr>
          <w:p w14:paraId="2B124A84" w14:textId="77777777" w:rsidR="001543C0" w:rsidRPr="00B942C7" w:rsidRDefault="001543C0" w:rsidP="000334F1">
            <w:pPr>
              <w:ind w:right="113"/>
              <w:jc w:val="center"/>
              <w:rPr>
                <w:szCs w:val="22"/>
              </w:rPr>
            </w:pPr>
            <w:r>
              <w:rPr>
                <w:szCs w:val="22"/>
              </w:rPr>
              <w:t>338 683</w:t>
            </w:r>
          </w:p>
        </w:tc>
        <w:tc>
          <w:tcPr>
            <w:tcW w:w="1329" w:type="dxa"/>
            <w:noWrap/>
          </w:tcPr>
          <w:p w14:paraId="77C182F7" w14:textId="77777777" w:rsidR="001543C0" w:rsidRPr="00B942C7" w:rsidRDefault="001543C0" w:rsidP="000334F1">
            <w:pPr>
              <w:ind w:right="113"/>
              <w:jc w:val="center"/>
              <w:rPr>
                <w:szCs w:val="22"/>
              </w:rPr>
            </w:pPr>
            <w:r>
              <w:rPr>
                <w:szCs w:val="22"/>
              </w:rPr>
              <w:t>644 265</w:t>
            </w:r>
          </w:p>
        </w:tc>
        <w:tc>
          <w:tcPr>
            <w:tcW w:w="1287" w:type="dxa"/>
            <w:noWrap/>
          </w:tcPr>
          <w:p w14:paraId="55CA35D7" w14:textId="77777777" w:rsidR="001543C0" w:rsidRPr="00B942C7" w:rsidRDefault="001543C0" w:rsidP="000334F1">
            <w:pPr>
              <w:ind w:right="113"/>
              <w:jc w:val="center"/>
              <w:rPr>
                <w:szCs w:val="22"/>
              </w:rPr>
            </w:pPr>
            <w:r>
              <w:rPr>
                <w:szCs w:val="22"/>
              </w:rPr>
              <w:t>277,34</w:t>
            </w:r>
          </w:p>
        </w:tc>
        <w:tc>
          <w:tcPr>
            <w:tcW w:w="1285" w:type="dxa"/>
            <w:noWrap/>
          </w:tcPr>
          <w:p w14:paraId="4980598A" w14:textId="77777777" w:rsidR="001543C0" w:rsidRPr="00B942C7" w:rsidRDefault="001543C0" w:rsidP="000334F1">
            <w:pPr>
              <w:ind w:right="113"/>
              <w:jc w:val="center"/>
              <w:rPr>
                <w:szCs w:val="22"/>
              </w:rPr>
            </w:pPr>
            <w:r>
              <w:rPr>
                <w:szCs w:val="22"/>
              </w:rPr>
              <w:t>256,08</w:t>
            </w:r>
          </w:p>
        </w:tc>
        <w:tc>
          <w:tcPr>
            <w:tcW w:w="1285" w:type="dxa"/>
            <w:noWrap/>
          </w:tcPr>
          <w:p w14:paraId="5BF7D434" w14:textId="77777777" w:rsidR="001543C0" w:rsidRPr="00B942C7" w:rsidRDefault="001543C0" w:rsidP="000334F1">
            <w:pPr>
              <w:ind w:right="113"/>
              <w:jc w:val="center"/>
              <w:rPr>
                <w:szCs w:val="22"/>
              </w:rPr>
            </w:pPr>
            <w:r>
              <w:rPr>
                <w:szCs w:val="22"/>
              </w:rPr>
              <w:t>268,02</w:t>
            </w:r>
          </w:p>
        </w:tc>
      </w:tr>
      <w:tr w:rsidR="001543C0" w:rsidRPr="00B942C7" w14:paraId="08579ECA"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323" w:type="dxa"/>
            <w:noWrap/>
          </w:tcPr>
          <w:p w14:paraId="5E2D7C2B" w14:textId="77777777" w:rsidR="001543C0" w:rsidRPr="00B942C7" w:rsidRDefault="001543C0" w:rsidP="001543C0">
            <w:r w:rsidRPr="00B942C7">
              <w:rPr>
                <w:szCs w:val="22"/>
              </w:rPr>
              <w:t>Ošetrovné</w:t>
            </w:r>
          </w:p>
        </w:tc>
        <w:tc>
          <w:tcPr>
            <w:tcW w:w="1285" w:type="dxa"/>
            <w:noWrap/>
          </w:tcPr>
          <w:p w14:paraId="12016CBE" w14:textId="77777777" w:rsidR="001543C0" w:rsidRPr="00B942C7" w:rsidRDefault="001543C0" w:rsidP="000334F1">
            <w:pPr>
              <w:ind w:right="113"/>
              <w:jc w:val="center"/>
              <w:rPr>
                <w:szCs w:val="22"/>
              </w:rPr>
            </w:pPr>
            <w:r>
              <w:rPr>
                <w:szCs w:val="22"/>
              </w:rPr>
              <w:t>39 094</w:t>
            </w:r>
          </w:p>
        </w:tc>
        <w:tc>
          <w:tcPr>
            <w:tcW w:w="1242" w:type="dxa"/>
            <w:noWrap/>
          </w:tcPr>
          <w:p w14:paraId="5BB576CF" w14:textId="77777777" w:rsidR="001543C0" w:rsidRPr="00B942C7" w:rsidRDefault="001543C0" w:rsidP="000334F1">
            <w:pPr>
              <w:ind w:right="113"/>
              <w:jc w:val="center"/>
              <w:rPr>
                <w:szCs w:val="22"/>
              </w:rPr>
            </w:pPr>
            <w:r>
              <w:rPr>
                <w:szCs w:val="22"/>
              </w:rPr>
              <w:t>107 634</w:t>
            </w:r>
          </w:p>
        </w:tc>
        <w:tc>
          <w:tcPr>
            <w:tcW w:w="1329" w:type="dxa"/>
            <w:noWrap/>
          </w:tcPr>
          <w:p w14:paraId="5B9BCF78" w14:textId="77777777" w:rsidR="001543C0" w:rsidRPr="00B942C7" w:rsidRDefault="001543C0" w:rsidP="000334F1">
            <w:pPr>
              <w:ind w:right="113"/>
              <w:jc w:val="center"/>
              <w:rPr>
                <w:szCs w:val="22"/>
              </w:rPr>
            </w:pPr>
            <w:r>
              <w:rPr>
                <w:szCs w:val="22"/>
              </w:rPr>
              <w:t>146 728</w:t>
            </w:r>
          </w:p>
        </w:tc>
        <w:tc>
          <w:tcPr>
            <w:tcW w:w="1287" w:type="dxa"/>
            <w:noWrap/>
          </w:tcPr>
          <w:p w14:paraId="03731A7F" w14:textId="77777777" w:rsidR="001543C0" w:rsidRPr="00B942C7" w:rsidRDefault="001543C0" w:rsidP="000334F1">
            <w:pPr>
              <w:ind w:right="113"/>
              <w:jc w:val="center"/>
              <w:rPr>
                <w:szCs w:val="22"/>
              </w:rPr>
            </w:pPr>
            <w:r>
              <w:rPr>
                <w:szCs w:val="22"/>
              </w:rPr>
              <w:t>124,36</w:t>
            </w:r>
          </w:p>
        </w:tc>
        <w:tc>
          <w:tcPr>
            <w:tcW w:w="1285" w:type="dxa"/>
            <w:noWrap/>
          </w:tcPr>
          <w:p w14:paraId="71CC1CD3" w14:textId="77777777" w:rsidR="001543C0" w:rsidRPr="00B942C7" w:rsidRDefault="001543C0" w:rsidP="000334F1">
            <w:pPr>
              <w:ind w:right="113"/>
              <w:jc w:val="center"/>
              <w:rPr>
                <w:szCs w:val="22"/>
              </w:rPr>
            </w:pPr>
            <w:r>
              <w:rPr>
                <w:szCs w:val="22"/>
              </w:rPr>
              <w:t>95,06</w:t>
            </w:r>
          </w:p>
        </w:tc>
        <w:tc>
          <w:tcPr>
            <w:tcW w:w="1285" w:type="dxa"/>
            <w:noWrap/>
          </w:tcPr>
          <w:p w14:paraId="3E7ACEAD" w14:textId="77777777" w:rsidR="001543C0" w:rsidRPr="00B942C7" w:rsidRDefault="001543C0" w:rsidP="000334F1">
            <w:pPr>
              <w:ind w:right="113"/>
              <w:jc w:val="center"/>
              <w:rPr>
                <w:szCs w:val="22"/>
              </w:rPr>
            </w:pPr>
            <w:r>
              <w:rPr>
                <w:szCs w:val="22"/>
              </w:rPr>
              <w:t>102,72</w:t>
            </w:r>
          </w:p>
        </w:tc>
      </w:tr>
      <w:tr w:rsidR="001543C0" w:rsidRPr="00B942C7" w14:paraId="0CB1F174" w14:textId="77777777" w:rsidTr="000334F1">
        <w:trPr>
          <w:trHeight w:val="278"/>
          <w:jc w:val="center"/>
        </w:trPr>
        <w:tc>
          <w:tcPr>
            <w:tcW w:w="2323" w:type="dxa"/>
            <w:noWrap/>
          </w:tcPr>
          <w:p w14:paraId="247359FD" w14:textId="77777777" w:rsidR="001543C0" w:rsidRPr="00B942C7" w:rsidRDefault="001543C0" w:rsidP="001543C0">
            <w:r w:rsidRPr="00B942C7">
              <w:rPr>
                <w:szCs w:val="22"/>
              </w:rPr>
              <w:t>Vyrovnávacia dávka</w:t>
            </w:r>
          </w:p>
        </w:tc>
        <w:tc>
          <w:tcPr>
            <w:tcW w:w="1285" w:type="dxa"/>
            <w:noWrap/>
          </w:tcPr>
          <w:p w14:paraId="785017FF" w14:textId="77777777" w:rsidR="001543C0" w:rsidRPr="00B942C7" w:rsidRDefault="001543C0" w:rsidP="000334F1">
            <w:pPr>
              <w:ind w:right="113"/>
              <w:jc w:val="center"/>
              <w:rPr>
                <w:szCs w:val="22"/>
              </w:rPr>
            </w:pPr>
          </w:p>
        </w:tc>
        <w:tc>
          <w:tcPr>
            <w:tcW w:w="1242" w:type="dxa"/>
            <w:noWrap/>
          </w:tcPr>
          <w:p w14:paraId="33B590B7" w14:textId="77777777" w:rsidR="001543C0" w:rsidRPr="00B942C7" w:rsidRDefault="001543C0" w:rsidP="000334F1">
            <w:pPr>
              <w:ind w:right="113"/>
              <w:jc w:val="center"/>
              <w:rPr>
                <w:szCs w:val="22"/>
              </w:rPr>
            </w:pPr>
            <w:r>
              <w:rPr>
                <w:szCs w:val="22"/>
              </w:rPr>
              <w:t>323</w:t>
            </w:r>
          </w:p>
        </w:tc>
        <w:tc>
          <w:tcPr>
            <w:tcW w:w="1329" w:type="dxa"/>
            <w:noWrap/>
          </w:tcPr>
          <w:p w14:paraId="577D98B7" w14:textId="77777777" w:rsidR="001543C0" w:rsidRPr="00B942C7" w:rsidRDefault="001543C0" w:rsidP="000334F1">
            <w:pPr>
              <w:ind w:right="113"/>
              <w:jc w:val="center"/>
              <w:rPr>
                <w:szCs w:val="22"/>
              </w:rPr>
            </w:pPr>
            <w:r>
              <w:rPr>
                <w:szCs w:val="22"/>
              </w:rPr>
              <w:t>323</w:t>
            </w:r>
          </w:p>
        </w:tc>
        <w:tc>
          <w:tcPr>
            <w:tcW w:w="1287" w:type="dxa"/>
            <w:noWrap/>
          </w:tcPr>
          <w:p w14:paraId="08589554" w14:textId="77777777" w:rsidR="001543C0" w:rsidRPr="00B942C7" w:rsidRDefault="001543C0" w:rsidP="000334F1">
            <w:pPr>
              <w:ind w:right="113"/>
              <w:jc w:val="center"/>
              <w:rPr>
                <w:szCs w:val="22"/>
              </w:rPr>
            </w:pPr>
          </w:p>
        </w:tc>
        <w:tc>
          <w:tcPr>
            <w:tcW w:w="1285" w:type="dxa"/>
            <w:noWrap/>
          </w:tcPr>
          <w:p w14:paraId="496559C2" w14:textId="77777777" w:rsidR="001543C0" w:rsidRPr="00B942C7" w:rsidRDefault="001543C0" w:rsidP="000334F1">
            <w:pPr>
              <w:ind w:right="113"/>
              <w:jc w:val="center"/>
              <w:rPr>
                <w:szCs w:val="22"/>
              </w:rPr>
            </w:pPr>
            <w:r>
              <w:rPr>
                <w:szCs w:val="22"/>
              </w:rPr>
              <w:t>100,22</w:t>
            </w:r>
          </w:p>
        </w:tc>
        <w:tc>
          <w:tcPr>
            <w:tcW w:w="1285" w:type="dxa"/>
            <w:noWrap/>
          </w:tcPr>
          <w:p w14:paraId="503141B1" w14:textId="77777777" w:rsidR="001543C0" w:rsidRPr="00B942C7" w:rsidRDefault="001543C0" w:rsidP="000334F1">
            <w:pPr>
              <w:ind w:right="113"/>
              <w:jc w:val="center"/>
              <w:rPr>
                <w:szCs w:val="22"/>
              </w:rPr>
            </w:pPr>
            <w:r>
              <w:rPr>
                <w:szCs w:val="22"/>
              </w:rPr>
              <w:t>100,22</w:t>
            </w:r>
          </w:p>
        </w:tc>
      </w:tr>
      <w:tr w:rsidR="001543C0" w:rsidRPr="00B942C7" w14:paraId="1FC59FCF" w14:textId="77777777" w:rsidTr="000334F1">
        <w:trPr>
          <w:cnfStyle w:val="000000100000" w:firstRow="0" w:lastRow="0" w:firstColumn="0" w:lastColumn="0" w:oddVBand="0" w:evenVBand="0" w:oddHBand="1" w:evenHBand="0" w:firstRowFirstColumn="0" w:firstRowLastColumn="0" w:lastRowFirstColumn="0" w:lastRowLastColumn="0"/>
          <w:trHeight w:val="278"/>
          <w:jc w:val="center"/>
        </w:trPr>
        <w:tc>
          <w:tcPr>
            <w:tcW w:w="2323" w:type="dxa"/>
            <w:noWrap/>
          </w:tcPr>
          <w:p w14:paraId="2188B3ED" w14:textId="77777777" w:rsidR="001543C0" w:rsidRPr="00B942C7" w:rsidRDefault="001543C0" w:rsidP="001543C0">
            <w:r w:rsidRPr="00B942C7">
              <w:rPr>
                <w:szCs w:val="22"/>
              </w:rPr>
              <w:t>Materské</w:t>
            </w:r>
          </w:p>
        </w:tc>
        <w:tc>
          <w:tcPr>
            <w:tcW w:w="1285" w:type="dxa"/>
            <w:noWrap/>
          </w:tcPr>
          <w:p w14:paraId="146B5B33" w14:textId="77777777" w:rsidR="001543C0" w:rsidRPr="00B942C7" w:rsidRDefault="001543C0" w:rsidP="000334F1">
            <w:pPr>
              <w:ind w:right="113"/>
              <w:jc w:val="center"/>
              <w:rPr>
                <w:szCs w:val="22"/>
              </w:rPr>
            </w:pPr>
            <w:r>
              <w:rPr>
                <w:szCs w:val="22"/>
              </w:rPr>
              <w:t>12 836</w:t>
            </w:r>
          </w:p>
        </w:tc>
        <w:tc>
          <w:tcPr>
            <w:tcW w:w="1242" w:type="dxa"/>
            <w:noWrap/>
          </w:tcPr>
          <w:p w14:paraId="75966DAB" w14:textId="77777777" w:rsidR="001543C0" w:rsidRPr="00B942C7" w:rsidRDefault="001543C0" w:rsidP="000334F1">
            <w:pPr>
              <w:ind w:right="113"/>
              <w:jc w:val="center"/>
              <w:rPr>
                <w:szCs w:val="22"/>
              </w:rPr>
            </w:pPr>
            <w:r>
              <w:rPr>
                <w:szCs w:val="22"/>
              </w:rPr>
              <w:t>63 334</w:t>
            </w:r>
          </w:p>
        </w:tc>
        <w:tc>
          <w:tcPr>
            <w:tcW w:w="1329" w:type="dxa"/>
            <w:noWrap/>
          </w:tcPr>
          <w:p w14:paraId="26FA3787" w14:textId="77777777" w:rsidR="001543C0" w:rsidRPr="00B942C7" w:rsidRDefault="001543C0" w:rsidP="000334F1">
            <w:pPr>
              <w:ind w:right="113"/>
              <w:jc w:val="center"/>
              <w:rPr>
                <w:szCs w:val="22"/>
              </w:rPr>
            </w:pPr>
            <w:r>
              <w:rPr>
                <w:szCs w:val="22"/>
              </w:rPr>
              <w:t>76 170</w:t>
            </w:r>
          </w:p>
        </w:tc>
        <w:tc>
          <w:tcPr>
            <w:tcW w:w="1287" w:type="dxa"/>
            <w:noWrap/>
          </w:tcPr>
          <w:p w14:paraId="6830FA00" w14:textId="77777777" w:rsidR="001543C0" w:rsidRPr="00B942C7" w:rsidRDefault="001543C0" w:rsidP="000334F1">
            <w:pPr>
              <w:ind w:right="113"/>
              <w:jc w:val="center"/>
              <w:rPr>
                <w:szCs w:val="22"/>
              </w:rPr>
            </w:pPr>
            <w:r>
              <w:rPr>
                <w:szCs w:val="22"/>
              </w:rPr>
              <w:t>840,11</w:t>
            </w:r>
          </w:p>
        </w:tc>
        <w:tc>
          <w:tcPr>
            <w:tcW w:w="1285" w:type="dxa"/>
            <w:noWrap/>
          </w:tcPr>
          <w:p w14:paraId="39F3C88A" w14:textId="77777777" w:rsidR="001543C0" w:rsidRPr="00B942C7" w:rsidRDefault="001543C0" w:rsidP="000334F1">
            <w:pPr>
              <w:ind w:right="113"/>
              <w:jc w:val="center"/>
              <w:rPr>
                <w:szCs w:val="22"/>
              </w:rPr>
            </w:pPr>
            <w:r>
              <w:rPr>
                <w:szCs w:val="22"/>
              </w:rPr>
              <w:t>614,98</w:t>
            </w:r>
          </w:p>
        </w:tc>
        <w:tc>
          <w:tcPr>
            <w:tcW w:w="1285" w:type="dxa"/>
            <w:noWrap/>
          </w:tcPr>
          <w:p w14:paraId="5861173F" w14:textId="77777777" w:rsidR="001543C0" w:rsidRPr="00B942C7" w:rsidRDefault="001543C0" w:rsidP="000334F1">
            <w:pPr>
              <w:ind w:right="113"/>
              <w:jc w:val="center"/>
              <w:rPr>
                <w:szCs w:val="22"/>
              </w:rPr>
            </w:pPr>
            <w:r>
              <w:rPr>
                <w:szCs w:val="22"/>
              </w:rPr>
              <w:t>653,41</w:t>
            </w:r>
          </w:p>
        </w:tc>
      </w:tr>
      <w:tr w:rsidR="001543C0" w:rsidRPr="00B942C7" w14:paraId="6399618D" w14:textId="77777777" w:rsidTr="000334F1">
        <w:trPr>
          <w:trHeight w:val="278"/>
          <w:jc w:val="center"/>
        </w:trPr>
        <w:tc>
          <w:tcPr>
            <w:tcW w:w="2323" w:type="dxa"/>
            <w:noWrap/>
          </w:tcPr>
          <w:p w14:paraId="7B908C75" w14:textId="77777777" w:rsidR="001543C0" w:rsidRPr="00B942C7" w:rsidRDefault="001543C0" w:rsidP="001543C0">
            <w:pPr>
              <w:rPr>
                <w:b/>
                <w:bCs/>
              </w:rPr>
            </w:pPr>
            <w:r w:rsidRPr="00B942C7">
              <w:rPr>
                <w:b/>
                <w:bCs/>
                <w:szCs w:val="22"/>
              </w:rPr>
              <w:t>Spolu</w:t>
            </w:r>
          </w:p>
        </w:tc>
        <w:tc>
          <w:tcPr>
            <w:tcW w:w="1285" w:type="dxa"/>
            <w:noWrap/>
          </w:tcPr>
          <w:p w14:paraId="7369508C" w14:textId="77777777" w:rsidR="001543C0" w:rsidRPr="00B942C7" w:rsidRDefault="001543C0" w:rsidP="000334F1">
            <w:pPr>
              <w:ind w:right="113"/>
              <w:jc w:val="center"/>
              <w:rPr>
                <w:b/>
                <w:szCs w:val="22"/>
              </w:rPr>
            </w:pPr>
            <w:r>
              <w:rPr>
                <w:b/>
                <w:szCs w:val="22"/>
              </w:rPr>
              <w:t>357 512</w:t>
            </w:r>
          </w:p>
        </w:tc>
        <w:tc>
          <w:tcPr>
            <w:tcW w:w="1242" w:type="dxa"/>
            <w:noWrap/>
          </w:tcPr>
          <w:p w14:paraId="2A44085E" w14:textId="77777777" w:rsidR="001543C0" w:rsidRPr="00B942C7" w:rsidRDefault="001543C0" w:rsidP="000334F1">
            <w:pPr>
              <w:ind w:right="113"/>
              <w:jc w:val="center"/>
              <w:rPr>
                <w:b/>
                <w:szCs w:val="22"/>
              </w:rPr>
            </w:pPr>
            <w:r>
              <w:rPr>
                <w:b/>
                <w:szCs w:val="22"/>
              </w:rPr>
              <w:t>509 974</w:t>
            </w:r>
          </w:p>
        </w:tc>
        <w:tc>
          <w:tcPr>
            <w:tcW w:w="1329" w:type="dxa"/>
            <w:noWrap/>
          </w:tcPr>
          <w:p w14:paraId="0F01BB38" w14:textId="77777777" w:rsidR="001543C0" w:rsidRPr="00B942C7" w:rsidRDefault="001543C0" w:rsidP="000334F1">
            <w:pPr>
              <w:ind w:right="113"/>
              <w:jc w:val="center"/>
              <w:rPr>
                <w:b/>
                <w:szCs w:val="22"/>
              </w:rPr>
            </w:pPr>
            <w:r>
              <w:rPr>
                <w:b/>
                <w:szCs w:val="22"/>
              </w:rPr>
              <w:t>867 486</w:t>
            </w:r>
          </w:p>
        </w:tc>
        <w:tc>
          <w:tcPr>
            <w:tcW w:w="1287" w:type="dxa"/>
            <w:noWrap/>
          </w:tcPr>
          <w:p w14:paraId="5078083E" w14:textId="77777777" w:rsidR="001543C0" w:rsidRPr="00B942C7" w:rsidRDefault="001543C0" w:rsidP="000334F1">
            <w:pPr>
              <w:ind w:right="113"/>
              <w:jc w:val="center"/>
              <w:rPr>
                <w:b/>
                <w:szCs w:val="22"/>
              </w:rPr>
            </w:pPr>
            <w:r>
              <w:rPr>
                <w:b/>
                <w:szCs w:val="22"/>
              </w:rPr>
              <w:t>312,55</w:t>
            </w:r>
          </w:p>
        </w:tc>
        <w:tc>
          <w:tcPr>
            <w:tcW w:w="1285" w:type="dxa"/>
            <w:noWrap/>
          </w:tcPr>
          <w:p w14:paraId="27E11581" w14:textId="77777777" w:rsidR="001543C0" w:rsidRPr="00B942C7" w:rsidRDefault="001543C0" w:rsidP="000334F1">
            <w:pPr>
              <w:ind w:right="113"/>
              <w:jc w:val="center"/>
              <w:rPr>
                <w:b/>
                <w:szCs w:val="22"/>
              </w:rPr>
            </w:pPr>
            <w:r>
              <w:rPr>
                <w:b/>
                <w:szCs w:val="22"/>
              </w:rPr>
              <w:t>335,25</w:t>
            </w:r>
          </w:p>
        </w:tc>
        <w:tc>
          <w:tcPr>
            <w:tcW w:w="1285" w:type="dxa"/>
            <w:noWrap/>
          </w:tcPr>
          <w:p w14:paraId="0102CDAF" w14:textId="77777777" w:rsidR="001543C0" w:rsidRPr="00B942C7" w:rsidRDefault="001543C0" w:rsidP="000334F1">
            <w:pPr>
              <w:ind w:right="113"/>
              <w:jc w:val="center"/>
              <w:rPr>
                <w:b/>
                <w:szCs w:val="22"/>
              </w:rPr>
            </w:pPr>
            <w:r>
              <w:rPr>
                <w:b/>
                <w:szCs w:val="22"/>
              </w:rPr>
              <w:t>328,26</w:t>
            </w:r>
          </w:p>
        </w:tc>
      </w:tr>
    </w:tbl>
    <w:p w14:paraId="0E405A29" w14:textId="77777777" w:rsidR="001543C0" w:rsidRPr="000334F1" w:rsidRDefault="001543C0" w:rsidP="000334F1">
      <w:pPr>
        <w:pStyle w:val="zdroj"/>
      </w:pPr>
      <w:r w:rsidRPr="000334F1">
        <w:t>Zdroj: Sociálna poisťovňa</w:t>
      </w:r>
    </w:p>
    <w:p w14:paraId="55CF801B" w14:textId="4259A818" w:rsidR="00EA1022" w:rsidRPr="000334F1" w:rsidRDefault="00EA1022" w:rsidP="000334F1">
      <w:pPr>
        <w:pStyle w:val="Nadpis7"/>
      </w:pPr>
      <w:r w:rsidRPr="000334F1">
        <w:t>Tabuľka 2 Počet poberateľov samostatne vyplácaných dôchodkov a v súbehu s vdovským, resp. vdoveckým dôchodkom k 31.12.201</w:t>
      </w:r>
      <w:bookmarkEnd w:id="422"/>
      <w:r w:rsidR="00020FFD" w:rsidRPr="000334F1">
        <w:t>8</w:t>
      </w:r>
    </w:p>
    <w:tbl>
      <w:tblPr>
        <w:tblStyle w:val="tltabsprava3"/>
        <w:tblW w:w="8265" w:type="dxa"/>
        <w:jc w:val="center"/>
        <w:tblLook w:val="04A0" w:firstRow="1" w:lastRow="0" w:firstColumn="1" w:lastColumn="0" w:noHBand="0" w:noVBand="1"/>
      </w:tblPr>
      <w:tblGrid>
        <w:gridCol w:w="2605"/>
        <w:gridCol w:w="1985"/>
        <w:gridCol w:w="2237"/>
        <w:gridCol w:w="1438"/>
      </w:tblGrid>
      <w:tr w:rsidR="00EA1022" w:rsidRPr="00475538" w14:paraId="6A375EA8" w14:textId="77777777" w:rsidTr="000334F1">
        <w:trPr>
          <w:cnfStyle w:val="100000000000" w:firstRow="1" w:lastRow="0" w:firstColumn="0" w:lastColumn="0" w:oddVBand="0" w:evenVBand="0" w:oddHBand="0" w:evenHBand="0" w:firstRowFirstColumn="0" w:firstRowLastColumn="0" w:lastRowFirstColumn="0" w:lastRowLastColumn="0"/>
          <w:trHeight w:val="315"/>
          <w:jc w:val="center"/>
        </w:trPr>
        <w:tc>
          <w:tcPr>
            <w:tcW w:w="2605" w:type="dxa"/>
            <w:vMerge w:val="restart"/>
            <w:noWrap/>
          </w:tcPr>
          <w:p w14:paraId="147261E7" w14:textId="77777777" w:rsidR="00EA1022" w:rsidRPr="000334F1" w:rsidRDefault="00EA1022" w:rsidP="00EA1022">
            <w:pPr>
              <w:rPr>
                <w:bCs/>
              </w:rPr>
            </w:pPr>
            <w:r w:rsidRPr="000334F1">
              <w:rPr>
                <w:bCs/>
                <w:szCs w:val="22"/>
              </w:rPr>
              <w:t>Druh dôchodku</w:t>
            </w:r>
          </w:p>
        </w:tc>
        <w:tc>
          <w:tcPr>
            <w:tcW w:w="1985" w:type="dxa"/>
            <w:vMerge w:val="restart"/>
          </w:tcPr>
          <w:p w14:paraId="0322A972" w14:textId="77777777" w:rsidR="00EA1022" w:rsidRPr="000334F1" w:rsidRDefault="00EA1022" w:rsidP="00EA1022">
            <w:pPr>
              <w:jc w:val="center"/>
              <w:rPr>
                <w:bCs/>
              </w:rPr>
            </w:pPr>
            <w:r w:rsidRPr="000334F1">
              <w:rPr>
                <w:bCs/>
                <w:szCs w:val="22"/>
              </w:rPr>
              <w:t>Počet poberateľov sólo dôchodku (samostatne)</w:t>
            </w:r>
          </w:p>
        </w:tc>
        <w:tc>
          <w:tcPr>
            <w:tcW w:w="2237" w:type="dxa"/>
            <w:vMerge w:val="restart"/>
          </w:tcPr>
          <w:p w14:paraId="63CB3BAD" w14:textId="77777777" w:rsidR="00EA1022" w:rsidRPr="000334F1" w:rsidRDefault="00EA1022" w:rsidP="00EA1022">
            <w:pPr>
              <w:jc w:val="center"/>
              <w:rPr>
                <w:bCs/>
              </w:rPr>
            </w:pPr>
            <w:r w:rsidRPr="000334F1">
              <w:rPr>
                <w:bCs/>
                <w:szCs w:val="22"/>
              </w:rPr>
              <w:t>Počet poberateľov dôchodkov vyplácaných v súbehu (s vdovským resp. vdoveckým)</w:t>
            </w:r>
          </w:p>
        </w:tc>
        <w:tc>
          <w:tcPr>
            <w:tcW w:w="1438" w:type="dxa"/>
            <w:vMerge w:val="restart"/>
            <w:noWrap/>
          </w:tcPr>
          <w:p w14:paraId="06BD3DB6" w14:textId="77777777" w:rsidR="00EA1022" w:rsidRPr="000334F1" w:rsidRDefault="00EA1022" w:rsidP="00EA1022">
            <w:pPr>
              <w:jc w:val="center"/>
              <w:rPr>
                <w:bCs/>
                <w:szCs w:val="22"/>
              </w:rPr>
            </w:pPr>
            <w:r w:rsidRPr="000334F1">
              <w:rPr>
                <w:bCs/>
                <w:szCs w:val="22"/>
              </w:rPr>
              <w:t xml:space="preserve">Spolu </w:t>
            </w:r>
          </w:p>
          <w:p w14:paraId="24F51BC7" w14:textId="77777777" w:rsidR="00EA1022" w:rsidRPr="000334F1" w:rsidRDefault="00EA1022" w:rsidP="00EA1022">
            <w:pPr>
              <w:jc w:val="center"/>
              <w:rPr>
                <w:bCs/>
              </w:rPr>
            </w:pPr>
            <w:r w:rsidRPr="000334F1">
              <w:rPr>
                <w:bCs/>
                <w:szCs w:val="22"/>
              </w:rPr>
              <w:t>dôchodcov</w:t>
            </w:r>
          </w:p>
        </w:tc>
      </w:tr>
      <w:tr w:rsidR="00EA1022" w:rsidRPr="00475538" w14:paraId="4C769B1C" w14:textId="77777777" w:rsidTr="000334F1">
        <w:trPr>
          <w:cnfStyle w:val="000000100000" w:firstRow="0" w:lastRow="0" w:firstColumn="0" w:lastColumn="0" w:oddVBand="0" w:evenVBand="0" w:oddHBand="1" w:evenHBand="0" w:firstRowFirstColumn="0" w:firstRowLastColumn="0" w:lastRowFirstColumn="0" w:lastRowLastColumn="0"/>
          <w:trHeight w:val="315"/>
          <w:jc w:val="center"/>
        </w:trPr>
        <w:tc>
          <w:tcPr>
            <w:tcW w:w="2605" w:type="dxa"/>
            <w:vMerge/>
          </w:tcPr>
          <w:p w14:paraId="69374A2A" w14:textId="77777777" w:rsidR="00EA1022" w:rsidRPr="00475538" w:rsidRDefault="00EA1022" w:rsidP="00EA1022">
            <w:pPr>
              <w:rPr>
                <w:b/>
                <w:bCs/>
              </w:rPr>
            </w:pPr>
          </w:p>
        </w:tc>
        <w:tc>
          <w:tcPr>
            <w:tcW w:w="1985" w:type="dxa"/>
            <w:vMerge/>
          </w:tcPr>
          <w:p w14:paraId="0925261F" w14:textId="77777777" w:rsidR="00EA1022" w:rsidRPr="00475538" w:rsidRDefault="00EA1022" w:rsidP="00EA1022">
            <w:pPr>
              <w:rPr>
                <w:b/>
                <w:bCs/>
              </w:rPr>
            </w:pPr>
          </w:p>
        </w:tc>
        <w:tc>
          <w:tcPr>
            <w:tcW w:w="2237" w:type="dxa"/>
            <w:vMerge/>
          </w:tcPr>
          <w:p w14:paraId="71342636" w14:textId="77777777" w:rsidR="00EA1022" w:rsidRPr="00475538" w:rsidRDefault="00EA1022" w:rsidP="00EA1022">
            <w:pPr>
              <w:rPr>
                <w:b/>
                <w:bCs/>
              </w:rPr>
            </w:pPr>
          </w:p>
        </w:tc>
        <w:tc>
          <w:tcPr>
            <w:tcW w:w="1438" w:type="dxa"/>
            <w:vMerge/>
          </w:tcPr>
          <w:p w14:paraId="78AAD33C" w14:textId="77777777" w:rsidR="00EA1022" w:rsidRPr="00475538" w:rsidRDefault="00EA1022" w:rsidP="00EA1022">
            <w:pPr>
              <w:rPr>
                <w:b/>
                <w:bCs/>
              </w:rPr>
            </w:pPr>
          </w:p>
        </w:tc>
      </w:tr>
      <w:tr w:rsidR="00020FFD" w:rsidRPr="00475538" w14:paraId="7CD1E180" w14:textId="77777777" w:rsidTr="000334F1">
        <w:trPr>
          <w:trHeight w:val="315"/>
          <w:jc w:val="center"/>
        </w:trPr>
        <w:tc>
          <w:tcPr>
            <w:tcW w:w="2605" w:type="dxa"/>
            <w:noWrap/>
          </w:tcPr>
          <w:p w14:paraId="7D2953D0" w14:textId="77777777" w:rsidR="00020FFD" w:rsidRPr="00475538" w:rsidRDefault="00020FFD" w:rsidP="00020FFD">
            <w:pPr>
              <w:jc w:val="left"/>
            </w:pPr>
            <w:r w:rsidRPr="00475538">
              <w:rPr>
                <w:szCs w:val="22"/>
              </w:rPr>
              <w:t>Starobný</w:t>
            </w:r>
          </w:p>
        </w:tc>
        <w:tc>
          <w:tcPr>
            <w:tcW w:w="1985" w:type="dxa"/>
            <w:noWrap/>
          </w:tcPr>
          <w:p w14:paraId="3581602E" w14:textId="77777777" w:rsidR="00020FFD" w:rsidRPr="00475538" w:rsidRDefault="00020FFD" w:rsidP="004E4645">
            <w:pPr>
              <w:jc w:val="center"/>
              <w:rPr>
                <w:szCs w:val="20"/>
              </w:rPr>
            </w:pPr>
            <w:r w:rsidRPr="00601096">
              <w:rPr>
                <w:szCs w:val="20"/>
              </w:rPr>
              <w:t>771</w:t>
            </w:r>
            <w:r>
              <w:rPr>
                <w:szCs w:val="20"/>
              </w:rPr>
              <w:t xml:space="preserve"> </w:t>
            </w:r>
            <w:r w:rsidRPr="00601096">
              <w:rPr>
                <w:szCs w:val="20"/>
              </w:rPr>
              <w:t>997</w:t>
            </w:r>
          </w:p>
        </w:tc>
        <w:tc>
          <w:tcPr>
            <w:tcW w:w="2237" w:type="dxa"/>
            <w:noWrap/>
          </w:tcPr>
          <w:p w14:paraId="3F5383E0" w14:textId="77777777" w:rsidR="00020FFD" w:rsidRPr="00475538" w:rsidRDefault="00020FFD" w:rsidP="004E4645">
            <w:pPr>
              <w:jc w:val="center"/>
              <w:rPr>
                <w:szCs w:val="20"/>
              </w:rPr>
            </w:pPr>
            <w:r>
              <w:rPr>
                <w:szCs w:val="20"/>
              </w:rPr>
              <w:t>297 258</w:t>
            </w:r>
          </w:p>
        </w:tc>
        <w:tc>
          <w:tcPr>
            <w:tcW w:w="1438" w:type="dxa"/>
            <w:noWrap/>
          </w:tcPr>
          <w:p w14:paraId="01F706F0" w14:textId="77777777" w:rsidR="00020FFD" w:rsidRPr="00475538" w:rsidRDefault="00020FFD" w:rsidP="004E4645">
            <w:pPr>
              <w:jc w:val="center"/>
              <w:rPr>
                <w:szCs w:val="20"/>
              </w:rPr>
            </w:pPr>
            <w:r>
              <w:rPr>
                <w:szCs w:val="20"/>
              </w:rPr>
              <w:t>1 069 255</w:t>
            </w:r>
          </w:p>
        </w:tc>
      </w:tr>
      <w:tr w:rsidR="00020FFD" w:rsidRPr="00475538" w14:paraId="4B3DB7CD" w14:textId="77777777" w:rsidTr="000334F1">
        <w:trPr>
          <w:cnfStyle w:val="000000100000" w:firstRow="0" w:lastRow="0" w:firstColumn="0" w:lastColumn="0" w:oddVBand="0" w:evenVBand="0" w:oddHBand="1" w:evenHBand="0" w:firstRowFirstColumn="0" w:firstRowLastColumn="0" w:lastRowFirstColumn="0" w:lastRowLastColumn="0"/>
          <w:trHeight w:val="315"/>
          <w:jc w:val="center"/>
        </w:trPr>
        <w:tc>
          <w:tcPr>
            <w:tcW w:w="2605" w:type="dxa"/>
            <w:noWrap/>
          </w:tcPr>
          <w:p w14:paraId="1AC4F42D" w14:textId="77777777" w:rsidR="00020FFD" w:rsidRPr="00475538" w:rsidRDefault="00020FFD" w:rsidP="00020FFD">
            <w:pPr>
              <w:jc w:val="left"/>
            </w:pPr>
            <w:r w:rsidRPr="00475538">
              <w:rPr>
                <w:szCs w:val="22"/>
              </w:rPr>
              <w:t>Predčasný starobný</w:t>
            </w:r>
          </w:p>
        </w:tc>
        <w:tc>
          <w:tcPr>
            <w:tcW w:w="1985" w:type="dxa"/>
            <w:noWrap/>
          </w:tcPr>
          <w:p w14:paraId="10D81288" w14:textId="77777777" w:rsidR="00020FFD" w:rsidRPr="00475538" w:rsidRDefault="00020FFD" w:rsidP="004E4645">
            <w:pPr>
              <w:jc w:val="center"/>
              <w:rPr>
                <w:szCs w:val="20"/>
              </w:rPr>
            </w:pPr>
            <w:r w:rsidRPr="00601096">
              <w:rPr>
                <w:szCs w:val="20"/>
              </w:rPr>
              <w:t>14</w:t>
            </w:r>
            <w:r>
              <w:rPr>
                <w:szCs w:val="20"/>
              </w:rPr>
              <w:t xml:space="preserve"> </w:t>
            </w:r>
            <w:r w:rsidRPr="00601096">
              <w:rPr>
                <w:szCs w:val="20"/>
              </w:rPr>
              <w:t>157</w:t>
            </w:r>
          </w:p>
        </w:tc>
        <w:tc>
          <w:tcPr>
            <w:tcW w:w="2237" w:type="dxa"/>
            <w:noWrap/>
          </w:tcPr>
          <w:p w14:paraId="4C4B9704" w14:textId="77777777" w:rsidR="00020FFD" w:rsidRPr="00475538" w:rsidRDefault="00020FFD" w:rsidP="004E4645">
            <w:pPr>
              <w:jc w:val="center"/>
              <w:rPr>
                <w:szCs w:val="20"/>
              </w:rPr>
            </w:pPr>
            <w:r>
              <w:rPr>
                <w:szCs w:val="20"/>
              </w:rPr>
              <w:t>722</w:t>
            </w:r>
          </w:p>
        </w:tc>
        <w:tc>
          <w:tcPr>
            <w:tcW w:w="1438" w:type="dxa"/>
            <w:noWrap/>
          </w:tcPr>
          <w:p w14:paraId="0AED435B" w14:textId="77777777" w:rsidR="00020FFD" w:rsidRPr="00475538" w:rsidRDefault="00020FFD" w:rsidP="004E4645">
            <w:pPr>
              <w:jc w:val="center"/>
              <w:rPr>
                <w:szCs w:val="20"/>
              </w:rPr>
            </w:pPr>
            <w:r>
              <w:rPr>
                <w:szCs w:val="20"/>
              </w:rPr>
              <w:t>14 879</w:t>
            </w:r>
          </w:p>
        </w:tc>
      </w:tr>
      <w:tr w:rsidR="00020FFD" w:rsidRPr="00475538" w14:paraId="4BBE0705" w14:textId="77777777" w:rsidTr="000334F1">
        <w:trPr>
          <w:trHeight w:val="315"/>
          <w:jc w:val="center"/>
        </w:trPr>
        <w:tc>
          <w:tcPr>
            <w:tcW w:w="2605" w:type="dxa"/>
            <w:noWrap/>
          </w:tcPr>
          <w:p w14:paraId="19C100BA" w14:textId="77777777" w:rsidR="00020FFD" w:rsidRPr="00475538" w:rsidRDefault="00020FFD" w:rsidP="00020FFD">
            <w:pPr>
              <w:jc w:val="left"/>
            </w:pPr>
            <w:r w:rsidRPr="00475538">
              <w:rPr>
                <w:szCs w:val="22"/>
              </w:rPr>
              <w:t xml:space="preserve">Invalidný (vrátane </w:t>
            </w:r>
            <w:r w:rsidR="00502E80">
              <w:t xml:space="preserve">15 553 </w:t>
            </w:r>
            <w:r w:rsidRPr="00475538">
              <w:rPr>
                <w:szCs w:val="22"/>
              </w:rPr>
              <w:t>tzv. invalidov z mladosti)</w:t>
            </w:r>
          </w:p>
        </w:tc>
        <w:tc>
          <w:tcPr>
            <w:tcW w:w="1985" w:type="dxa"/>
            <w:noWrap/>
          </w:tcPr>
          <w:p w14:paraId="1C459D77" w14:textId="77777777" w:rsidR="00020FFD" w:rsidRPr="00475538" w:rsidRDefault="00020FFD" w:rsidP="004E4645">
            <w:pPr>
              <w:jc w:val="center"/>
              <w:rPr>
                <w:szCs w:val="20"/>
              </w:rPr>
            </w:pPr>
            <w:r w:rsidRPr="00475538">
              <w:rPr>
                <w:szCs w:val="20"/>
              </w:rPr>
              <w:t>24</w:t>
            </w:r>
            <w:r>
              <w:rPr>
                <w:szCs w:val="20"/>
              </w:rPr>
              <w:t>5 007</w:t>
            </w:r>
          </w:p>
        </w:tc>
        <w:tc>
          <w:tcPr>
            <w:tcW w:w="2237" w:type="dxa"/>
            <w:noWrap/>
          </w:tcPr>
          <w:p w14:paraId="35B6930E" w14:textId="77777777" w:rsidR="00020FFD" w:rsidRPr="00475538" w:rsidRDefault="00020FFD" w:rsidP="004E4645">
            <w:pPr>
              <w:jc w:val="center"/>
              <w:rPr>
                <w:szCs w:val="20"/>
              </w:rPr>
            </w:pPr>
            <w:r>
              <w:rPr>
                <w:szCs w:val="20"/>
              </w:rPr>
              <w:t>8 162</w:t>
            </w:r>
          </w:p>
        </w:tc>
        <w:tc>
          <w:tcPr>
            <w:tcW w:w="1438" w:type="dxa"/>
            <w:noWrap/>
          </w:tcPr>
          <w:p w14:paraId="38345C19" w14:textId="77777777" w:rsidR="00020FFD" w:rsidRPr="00475538" w:rsidRDefault="00020FFD" w:rsidP="004E4645">
            <w:pPr>
              <w:jc w:val="center"/>
              <w:rPr>
                <w:szCs w:val="20"/>
              </w:rPr>
            </w:pPr>
            <w:r w:rsidRPr="00475538">
              <w:rPr>
                <w:szCs w:val="20"/>
              </w:rPr>
              <w:t>2</w:t>
            </w:r>
            <w:r>
              <w:rPr>
                <w:szCs w:val="20"/>
              </w:rPr>
              <w:t>53 169</w:t>
            </w:r>
          </w:p>
        </w:tc>
      </w:tr>
      <w:tr w:rsidR="00020FFD" w:rsidRPr="00475538" w14:paraId="377B24DF" w14:textId="77777777" w:rsidTr="000334F1">
        <w:trPr>
          <w:cnfStyle w:val="000000100000" w:firstRow="0" w:lastRow="0" w:firstColumn="0" w:lastColumn="0" w:oddVBand="0" w:evenVBand="0" w:oddHBand="1" w:evenHBand="0" w:firstRowFirstColumn="0" w:firstRowLastColumn="0" w:lastRowFirstColumn="0" w:lastRowLastColumn="0"/>
          <w:trHeight w:val="315"/>
          <w:jc w:val="center"/>
        </w:trPr>
        <w:tc>
          <w:tcPr>
            <w:tcW w:w="2605" w:type="dxa"/>
            <w:noWrap/>
          </w:tcPr>
          <w:p w14:paraId="54201FC9" w14:textId="77777777" w:rsidR="00020FFD" w:rsidRPr="00475538" w:rsidRDefault="00020FFD" w:rsidP="00020FFD">
            <w:pPr>
              <w:jc w:val="left"/>
            </w:pPr>
            <w:r w:rsidRPr="00475538">
              <w:rPr>
                <w:szCs w:val="22"/>
              </w:rPr>
              <w:t>Vdovský – sólo</w:t>
            </w:r>
          </w:p>
        </w:tc>
        <w:tc>
          <w:tcPr>
            <w:tcW w:w="1985" w:type="dxa"/>
            <w:noWrap/>
          </w:tcPr>
          <w:p w14:paraId="6F703B1B" w14:textId="77777777" w:rsidR="00020FFD" w:rsidRPr="00475538" w:rsidRDefault="00020FFD" w:rsidP="004E4645">
            <w:pPr>
              <w:jc w:val="center"/>
              <w:rPr>
                <w:szCs w:val="20"/>
              </w:rPr>
            </w:pPr>
            <w:r w:rsidRPr="00475538">
              <w:rPr>
                <w:szCs w:val="20"/>
              </w:rPr>
              <w:t>3</w:t>
            </w:r>
            <w:r>
              <w:rPr>
                <w:szCs w:val="20"/>
              </w:rPr>
              <w:t>0 703</w:t>
            </w:r>
          </w:p>
        </w:tc>
        <w:tc>
          <w:tcPr>
            <w:tcW w:w="2237" w:type="dxa"/>
            <w:noWrap/>
          </w:tcPr>
          <w:p w14:paraId="3F9879E3" w14:textId="77777777" w:rsidR="00020FFD" w:rsidRPr="00475538" w:rsidRDefault="00020FFD" w:rsidP="004E4645">
            <w:pPr>
              <w:jc w:val="center"/>
              <w:rPr>
                <w:szCs w:val="20"/>
              </w:rPr>
            </w:pPr>
            <w:r w:rsidRPr="00475538">
              <w:rPr>
                <w:szCs w:val="20"/>
              </w:rPr>
              <w:t>x</w:t>
            </w:r>
          </w:p>
        </w:tc>
        <w:tc>
          <w:tcPr>
            <w:tcW w:w="1438" w:type="dxa"/>
            <w:noWrap/>
          </w:tcPr>
          <w:p w14:paraId="5788D5B3" w14:textId="77777777" w:rsidR="00020FFD" w:rsidRPr="00475538" w:rsidRDefault="00020FFD" w:rsidP="004E4645">
            <w:pPr>
              <w:jc w:val="center"/>
              <w:rPr>
                <w:szCs w:val="20"/>
              </w:rPr>
            </w:pPr>
            <w:r w:rsidRPr="00475538">
              <w:rPr>
                <w:szCs w:val="20"/>
              </w:rPr>
              <w:t>3</w:t>
            </w:r>
            <w:r>
              <w:rPr>
                <w:szCs w:val="20"/>
              </w:rPr>
              <w:t>0 703</w:t>
            </w:r>
          </w:p>
        </w:tc>
      </w:tr>
      <w:tr w:rsidR="00020FFD" w:rsidRPr="00475538" w14:paraId="35FD0FCE" w14:textId="77777777" w:rsidTr="000334F1">
        <w:trPr>
          <w:trHeight w:val="315"/>
          <w:jc w:val="center"/>
        </w:trPr>
        <w:tc>
          <w:tcPr>
            <w:tcW w:w="2605" w:type="dxa"/>
            <w:noWrap/>
          </w:tcPr>
          <w:p w14:paraId="0A42479F" w14:textId="77777777" w:rsidR="00020FFD" w:rsidRPr="00475538" w:rsidRDefault="00020FFD" w:rsidP="00020FFD">
            <w:pPr>
              <w:jc w:val="left"/>
            </w:pPr>
            <w:r w:rsidRPr="00475538">
              <w:rPr>
                <w:szCs w:val="22"/>
              </w:rPr>
              <w:t>Vdovecký- sólo</w:t>
            </w:r>
          </w:p>
        </w:tc>
        <w:tc>
          <w:tcPr>
            <w:tcW w:w="1985" w:type="dxa"/>
            <w:noWrap/>
          </w:tcPr>
          <w:p w14:paraId="2BC2529D" w14:textId="77777777" w:rsidR="00020FFD" w:rsidRPr="00475538" w:rsidRDefault="00020FFD" w:rsidP="004E4645">
            <w:pPr>
              <w:jc w:val="center"/>
              <w:rPr>
                <w:szCs w:val="20"/>
              </w:rPr>
            </w:pPr>
            <w:r>
              <w:rPr>
                <w:szCs w:val="20"/>
              </w:rPr>
              <w:t>5 555</w:t>
            </w:r>
          </w:p>
        </w:tc>
        <w:tc>
          <w:tcPr>
            <w:tcW w:w="2237" w:type="dxa"/>
            <w:noWrap/>
          </w:tcPr>
          <w:p w14:paraId="58E81F2F" w14:textId="77777777" w:rsidR="00020FFD" w:rsidRPr="00475538" w:rsidRDefault="00020FFD" w:rsidP="004E4645">
            <w:pPr>
              <w:jc w:val="center"/>
              <w:rPr>
                <w:szCs w:val="20"/>
              </w:rPr>
            </w:pPr>
            <w:r w:rsidRPr="00475538">
              <w:rPr>
                <w:szCs w:val="20"/>
              </w:rPr>
              <w:t>x</w:t>
            </w:r>
          </w:p>
        </w:tc>
        <w:tc>
          <w:tcPr>
            <w:tcW w:w="1438" w:type="dxa"/>
            <w:noWrap/>
          </w:tcPr>
          <w:p w14:paraId="5C013938" w14:textId="77777777" w:rsidR="00020FFD" w:rsidRPr="00475538" w:rsidRDefault="00020FFD" w:rsidP="004E4645">
            <w:pPr>
              <w:jc w:val="center"/>
              <w:rPr>
                <w:szCs w:val="20"/>
              </w:rPr>
            </w:pPr>
            <w:r>
              <w:rPr>
                <w:szCs w:val="20"/>
              </w:rPr>
              <w:t>5 555</w:t>
            </w:r>
          </w:p>
        </w:tc>
      </w:tr>
      <w:tr w:rsidR="00020FFD" w:rsidRPr="00475538" w14:paraId="5CA971C6" w14:textId="77777777" w:rsidTr="000334F1">
        <w:trPr>
          <w:cnfStyle w:val="000000100000" w:firstRow="0" w:lastRow="0" w:firstColumn="0" w:lastColumn="0" w:oddVBand="0" w:evenVBand="0" w:oddHBand="1" w:evenHBand="0" w:firstRowFirstColumn="0" w:firstRowLastColumn="0" w:lastRowFirstColumn="0" w:lastRowLastColumn="0"/>
          <w:trHeight w:val="315"/>
          <w:jc w:val="center"/>
        </w:trPr>
        <w:tc>
          <w:tcPr>
            <w:tcW w:w="2605" w:type="dxa"/>
            <w:noWrap/>
          </w:tcPr>
          <w:p w14:paraId="48543258" w14:textId="77777777" w:rsidR="00020FFD" w:rsidRPr="00475538" w:rsidRDefault="00020FFD" w:rsidP="00020FFD">
            <w:pPr>
              <w:jc w:val="left"/>
            </w:pPr>
            <w:r w:rsidRPr="00475538">
              <w:rPr>
                <w:szCs w:val="22"/>
              </w:rPr>
              <w:t>Sirotský</w:t>
            </w:r>
          </w:p>
        </w:tc>
        <w:tc>
          <w:tcPr>
            <w:tcW w:w="1985" w:type="dxa"/>
            <w:noWrap/>
          </w:tcPr>
          <w:p w14:paraId="611C3202" w14:textId="77777777" w:rsidR="00020FFD" w:rsidRPr="00475538" w:rsidRDefault="00020FFD" w:rsidP="004E4645">
            <w:pPr>
              <w:jc w:val="center"/>
              <w:rPr>
                <w:szCs w:val="20"/>
              </w:rPr>
            </w:pPr>
            <w:r w:rsidRPr="00475538">
              <w:rPr>
                <w:szCs w:val="20"/>
              </w:rPr>
              <w:t>2</w:t>
            </w:r>
            <w:r>
              <w:rPr>
                <w:szCs w:val="20"/>
              </w:rPr>
              <w:t>0 958</w:t>
            </w:r>
          </w:p>
        </w:tc>
        <w:tc>
          <w:tcPr>
            <w:tcW w:w="2237" w:type="dxa"/>
            <w:noWrap/>
          </w:tcPr>
          <w:p w14:paraId="11B760FA" w14:textId="77777777" w:rsidR="00020FFD" w:rsidRPr="00475538" w:rsidRDefault="00020FFD" w:rsidP="004E4645">
            <w:pPr>
              <w:jc w:val="center"/>
              <w:rPr>
                <w:szCs w:val="20"/>
              </w:rPr>
            </w:pPr>
            <w:r w:rsidRPr="00475538">
              <w:rPr>
                <w:szCs w:val="20"/>
              </w:rPr>
              <w:t>x</w:t>
            </w:r>
          </w:p>
        </w:tc>
        <w:tc>
          <w:tcPr>
            <w:tcW w:w="1438" w:type="dxa"/>
            <w:noWrap/>
          </w:tcPr>
          <w:p w14:paraId="43102007" w14:textId="77777777" w:rsidR="00020FFD" w:rsidRPr="00475538" w:rsidRDefault="00020FFD" w:rsidP="004E4645">
            <w:pPr>
              <w:jc w:val="center"/>
              <w:rPr>
                <w:szCs w:val="20"/>
              </w:rPr>
            </w:pPr>
            <w:r w:rsidRPr="00475538">
              <w:rPr>
                <w:szCs w:val="20"/>
              </w:rPr>
              <w:t>2</w:t>
            </w:r>
            <w:r>
              <w:rPr>
                <w:szCs w:val="20"/>
              </w:rPr>
              <w:t>0 958</w:t>
            </w:r>
          </w:p>
        </w:tc>
      </w:tr>
      <w:tr w:rsidR="00020FFD" w:rsidRPr="00475538" w14:paraId="744F2A1C" w14:textId="77777777" w:rsidTr="000334F1">
        <w:trPr>
          <w:trHeight w:val="315"/>
          <w:jc w:val="center"/>
        </w:trPr>
        <w:tc>
          <w:tcPr>
            <w:tcW w:w="2605" w:type="dxa"/>
            <w:noWrap/>
          </w:tcPr>
          <w:p w14:paraId="6B7EB2D6" w14:textId="77777777" w:rsidR="00020FFD" w:rsidRPr="00475538" w:rsidRDefault="00020FFD" w:rsidP="00020FFD">
            <w:pPr>
              <w:jc w:val="left"/>
            </w:pPr>
            <w:r w:rsidRPr="00475538">
              <w:rPr>
                <w:szCs w:val="22"/>
              </w:rPr>
              <w:t>Dôchodok manželky</w:t>
            </w:r>
          </w:p>
        </w:tc>
        <w:tc>
          <w:tcPr>
            <w:tcW w:w="1985" w:type="dxa"/>
            <w:noWrap/>
          </w:tcPr>
          <w:p w14:paraId="769FA9E2" w14:textId="77777777" w:rsidR="00020FFD" w:rsidRPr="00475538" w:rsidRDefault="00020FFD" w:rsidP="004E4645">
            <w:pPr>
              <w:jc w:val="center"/>
              <w:rPr>
                <w:szCs w:val="20"/>
              </w:rPr>
            </w:pPr>
            <w:r>
              <w:rPr>
                <w:szCs w:val="20"/>
              </w:rPr>
              <w:t>287</w:t>
            </w:r>
          </w:p>
        </w:tc>
        <w:tc>
          <w:tcPr>
            <w:tcW w:w="2237" w:type="dxa"/>
            <w:noWrap/>
          </w:tcPr>
          <w:p w14:paraId="664543E7" w14:textId="77777777" w:rsidR="00020FFD" w:rsidRPr="00475538" w:rsidRDefault="00020FFD" w:rsidP="004E4645">
            <w:pPr>
              <w:jc w:val="center"/>
              <w:rPr>
                <w:szCs w:val="20"/>
              </w:rPr>
            </w:pPr>
            <w:r w:rsidRPr="00475538">
              <w:rPr>
                <w:szCs w:val="20"/>
              </w:rPr>
              <w:t>x</w:t>
            </w:r>
          </w:p>
        </w:tc>
        <w:tc>
          <w:tcPr>
            <w:tcW w:w="1438" w:type="dxa"/>
            <w:noWrap/>
          </w:tcPr>
          <w:p w14:paraId="0A4AD80D" w14:textId="77777777" w:rsidR="00020FFD" w:rsidRPr="00475538" w:rsidRDefault="00020FFD" w:rsidP="004E4645">
            <w:pPr>
              <w:jc w:val="center"/>
              <w:rPr>
                <w:szCs w:val="20"/>
              </w:rPr>
            </w:pPr>
            <w:r>
              <w:rPr>
                <w:szCs w:val="20"/>
              </w:rPr>
              <w:t>287</w:t>
            </w:r>
          </w:p>
        </w:tc>
      </w:tr>
      <w:tr w:rsidR="00020FFD" w:rsidRPr="00475538" w14:paraId="19423C8D" w14:textId="77777777" w:rsidTr="000334F1">
        <w:trPr>
          <w:cnfStyle w:val="000000100000" w:firstRow="0" w:lastRow="0" w:firstColumn="0" w:lastColumn="0" w:oddVBand="0" w:evenVBand="0" w:oddHBand="1" w:evenHBand="0" w:firstRowFirstColumn="0" w:firstRowLastColumn="0" w:lastRowFirstColumn="0" w:lastRowLastColumn="0"/>
          <w:trHeight w:val="315"/>
          <w:jc w:val="center"/>
        </w:trPr>
        <w:tc>
          <w:tcPr>
            <w:tcW w:w="2605" w:type="dxa"/>
            <w:noWrap/>
          </w:tcPr>
          <w:p w14:paraId="1C0F67A4" w14:textId="77777777" w:rsidR="00020FFD" w:rsidRPr="00475538" w:rsidRDefault="00020FFD" w:rsidP="00020FFD">
            <w:pPr>
              <w:jc w:val="left"/>
            </w:pPr>
            <w:r w:rsidRPr="00475538">
              <w:rPr>
                <w:szCs w:val="22"/>
              </w:rPr>
              <w:t>Sociálny</w:t>
            </w:r>
          </w:p>
        </w:tc>
        <w:tc>
          <w:tcPr>
            <w:tcW w:w="1985" w:type="dxa"/>
            <w:noWrap/>
          </w:tcPr>
          <w:p w14:paraId="1607AE9C" w14:textId="77777777" w:rsidR="00020FFD" w:rsidRPr="00475538" w:rsidRDefault="00020FFD" w:rsidP="004E4645">
            <w:pPr>
              <w:jc w:val="center"/>
              <w:rPr>
                <w:szCs w:val="20"/>
              </w:rPr>
            </w:pPr>
            <w:r>
              <w:rPr>
                <w:szCs w:val="20"/>
              </w:rPr>
              <w:t>1 425</w:t>
            </w:r>
          </w:p>
        </w:tc>
        <w:tc>
          <w:tcPr>
            <w:tcW w:w="2237" w:type="dxa"/>
            <w:noWrap/>
          </w:tcPr>
          <w:p w14:paraId="3FC25AB5" w14:textId="77777777" w:rsidR="00020FFD" w:rsidRPr="00475538" w:rsidRDefault="00020FFD" w:rsidP="004E4645">
            <w:pPr>
              <w:jc w:val="center"/>
              <w:rPr>
                <w:szCs w:val="20"/>
              </w:rPr>
            </w:pPr>
            <w:r w:rsidRPr="00475538">
              <w:rPr>
                <w:szCs w:val="20"/>
              </w:rPr>
              <w:t>x</w:t>
            </w:r>
          </w:p>
        </w:tc>
        <w:tc>
          <w:tcPr>
            <w:tcW w:w="1438" w:type="dxa"/>
            <w:noWrap/>
          </w:tcPr>
          <w:p w14:paraId="1E1EA8E6" w14:textId="77777777" w:rsidR="00020FFD" w:rsidRPr="00475538" w:rsidRDefault="00020FFD" w:rsidP="004E4645">
            <w:pPr>
              <w:jc w:val="center"/>
              <w:rPr>
                <w:szCs w:val="20"/>
              </w:rPr>
            </w:pPr>
            <w:r>
              <w:rPr>
                <w:szCs w:val="20"/>
              </w:rPr>
              <w:t>1 425</w:t>
            </w:r>
          </w:p>
        </w:tc>
      </w:tr>
      <w:tr w:rsidR="00020FFD" w:rsidRPr="00475538" w14:paraId="7F4D2465" w14:textId="77777777" w:rsidTr="000334F1">
        <w:trPr>
          <w:trHeight w:val="315"/>
          <w:jc w:val="center"/>
        </w:trPr>
        <w:tc>
          <w:tcPr>
            <w:tcW w:w="2605" w:type="dxa"/>
            <w:noWrap/>
          </w:tcPr>
          <w:p w14:paraId="1D199B28" w14:textId="77777777" w:rsidR="00020FFD" w:rsidRPr="00475538" w:rsidRDefault="00020FFD" w:rsidP="00020FFD">
            <w:pPr>
              <w:jc w:val="left"/>
              <w:rPr>
                <w:b/>
                <w:bCs/>
              </w:rPr>
            </w:pPr>
            <w:r w:rsidRPr="00475538">
              <w:rPr>
                <w:b/>
                <w:bCs/>
                <w:szCs w:val="22"/>
              </w:rPr>
              <w:t>ÚHRN</w:t>
            </w:r>
          </w:p>
        </w:tc>
        <w:tc>
          <w:tcPr>
            <w:tcW w:w="1985" w:type="dxa"/>
            <w:noWrap/>
          </w:tcPr>
          <w:p w14:paraId="7A620E44" w14:textId="77777777" w:rsidR="00020FFD" w:rsidRPr="00475538" w:rsidRDefault="00020FFD" w:rsidP="004E4645">
            <w:pPr>
              <w:jc w:val="center"/>
              <w:rPr>
                <w:b/>
                <w:bCs/>
                <w:szCs w:val="20"/>
              </w:rPr>
            </w:pPr>
            <w:r w:rsidRPr="00E31552">
              <w:rPr>
                <w:b/>
                <w:bCs/>
                <w:szCs w:val="20"/>
              </w:rPr>
              <w:t>1</w:t>
            </w:r>
            <w:r>
              <w:rPr>
                <w:b/>
                <w:bCs/>
                <w:szCs w:val="20"/>
              </w:rPr>
              <w:t> </w:t>
            </w:r>
            <w:r w:rsidRPr="00E31552">
              <w:rPr>
                <w:b/>
                <w:bCs/>
                <w:szCs w:val="20"/>
              </w:rPr>
              <w:t>090</w:t>
            </w:r>
            <w:r>
              <w:rPr>
                <w:b/>
                <w:bCs/>
                <w:szCs w:val="20"/>
              </w:rPr>
              <w:t xml:space="preserve"> </w:t>
            </w:r>
            <w:r w:rsidRPr="00E31552">
              <w:rPr>
                <w:b/>
                <w:bCs/>
                <w:szCs w:val="20"/>
              </w:rPr>
              <w:t>089</w:t>
            </w:r>
          </w:p>
        </w:tc>
        <w:tc>
          <w:tcPr>
            <w:tcW w:w="2237" w:type="dxa"/>
            <w:noWrap/>
          </w:tcPr>
          <w:p w14:paraId="1ECA4483" w14:textId="77777777" w:rsidR="00020FFD" w:rsidRPr="00475538" w:rsidRDefault="00020FFD" w:rsidP="004E4645">
            <w:pPr>
              <w:jc w:val="center"/>
              <w:rPr>
                <w:b/>
                <w:bCs/>
                <w:szCs w:val="20"/>
              </w:rPr>
            </w:pPr>
            <w:r w:rsidRPr="000D5D27">
              <w:rPr>
                <w:b/>
                <w:bCs/>
                <w:szCs w:val="20"/>
              </w:rPr>
              <w:t>306</w:t>
            </w:r>
            <w:r>
              <w:rPr>
                <w:b/>
                <w:bCs/>
                <w:szCs w:val="20"/>
              </w:rPr>
              <w:t xml:space="preserve"> </w:t>
            </w:r>
            <w:r w:rsidRPr="000D5D27">
              <w:rPr>
                <w:b/>
                <w:bCs/>
                <w:szCs w:val="20"/>
              </w:rPr>
              <w:t>142</w:t>
            </w:r>
          </w:p>
        </w:tc>
        <w:tc>
          <w:tcPr>
            <w:tcW w:w="1438" w:type="dxa"/>
            <w:noWrap/>
          </w:tcPr>
          <w:p w14:paraId="50B3082A" w14:textId="77777777" w:rsidR="00020FFD" w:rsidRPr="00475538" w:rsidRDefault="00020FFD" w:rsidP="004E4645">
            <w:pPr>
              <w:jc w:val="center"/>
              <w:rPr>
                <w:b/>
                <w:bCs/>
                <w:szCs w:val="20"/>
              </w:rPr>
            </w:pPr>
            <w:r w:rsidRPr="000D5D27">
              <w:rPr>
                <w:b/>
                <w:bCs/>
                <w:szCs w:val="20"/>
              </w:rPr>
              <w:t>1</w:t>
            </w:r>
            <w:r>
              <w:rPr>
                <w:b/>
                <w:bCs/>
                <w:szCs w:val="20"/>
              </w:rPr>
              <w:t> </w:t>
            </w:r>
            <w:r w:rsidRPr="000D5D27">
              <w:rPr>
                <w:b/>
                <w:bCs/>
                <w:szCs w:val="20"/>
              </w:rPr>
              <w:t>396</w:t>
            </w:r>
            <w:r>
              <w:rPr>
                <w:b/>
                <w:bCs/>
                <w:szCs w:val="20"/>
              </w:rPr>
              <w:t xml:space="preserve"> </w:t>
            </w:r>
            <w:r w:rsidRPr="000D5D27">
              <w:rPr>
                <w:b/>
                <w:bCs/>
                <w:szCs w:val="20"/>
              </w:rPr>
              <w:t>231</w:t>
            </w:r>
          </w:p>
        </w:tc>
      </w:tr>
    </w:tbl>
    <w:p w14:paraId="4D7A4188" w14:textId="77777777" w:rsidR="000A7585" w:rsidRPr="000334F1" w:rsidRDefault="00EA1022" w:rsidP="000334F1">
      <w:pPr>
        <w:pStyle w:val="zdroj"/>
        <w:rPr>
          <w:highlight w:val="yellow"/>
        </w:rPr>
      </w:pPr>
      <w:r w:rsidRPr="000334F1">
        <w:t>Zdroj: Sociálna poisťovňa</w:t>
      </w:r>
    </w:p>
    <w:p w14:paraId="6630EE92" w14:textId="77777777" w:rsidR="000A7585" w:rsidRPr="009836E9" w:rsidRDefault="000A7585" w:rsidP="000A7585">
      <w:pPr>
        <w:jc w:val="left"/>
        <w:rPr>
          <w:i/>
          <w:sz w:val="20"/>
          <w:szCs w:val="20"/>
          <w:highlight w:val="yellow"/>
        </w:rPr>
      </w:pPr>
      <w:r w:rsidRPr="009836E9">
        <w:rPr>
          <w:highlight w:val="yellow"/>
        </w:rPr>
        <w:br w:type="page"/>
      </w:r>
    </w:p>
    <w:p w14:paraId="7E3D5404" w14:textId="6C76804D" w:rsidR="00EA1022" w:rsidRPr="000334F1" w:rsidRDefault="00EA1022" w:rsidP="000334F1">
      <w:pPr>
        <w:pStyle w:val="Nadpis7"/>
      </w:pPr>
      <w:bookmarkStart w:id="423" w:name="_Toc313879698"/>
      <w:r w:rsidRPr="000334F1">
        <w:lastRenderedPageBreak/>
        <w:t>Tabuľka 3 Počet poberateľov dôchodku a výška sólo dôchodkovej dávky podľa pohlavia</w:t>
      </w:r>
      <w:bookmarkEnd w:id="423"/>
    </w:p>
    <w:tbl>
      <w:tblPr>
        <w:tblStyle w:val="tltabsprava3"/>
        <w:tblW w:w="7863" w:type="dxa"/>
        <w:jc w:val="center"/>
        <w:tblLook w:val="04A0" w:firstRow="1" w:lastRow="0" w:firstColumn="1" w:lastColumn="0" w:noHBand="0" w:noVBand="1"/>
      </w:tblPr>
      <w:tblGrid>
        <w:gridCol w:w="2031"/>
        <w:gridCol w:w="2978"/>
        <w:gridCol w:w="2854"/>
      </w:tblGrid>
      <w:tr w:rsidR="00EA1022" w:rsidRPr="000334F1" w14:paraId="0684B758" w14:textId="77777777" w:rsidTr="000334F1">
        <w:trPr>
          <w:cnfStyle w:val="100000000000" w:firstRow="1" w:lastRow="0" w:firstColumn="0" w:lastColumn="0" w:oddVBand="0" w:evenVBand="0" w:oddHBand="0" w:evenHBand="0" w:firstRowFirstColumn="0" w:firstRowLastColumn="0" w:lastRowFirstColumn="0" w:lastRowLastColumn="0"/>
          <w:trHeight w:val="545"/>
          <w:jc w:val="center"/>
        </w:trPr>
        <w:tc>
          <w:tcPr>
            <w:tcW w:w="2031" w:type="dxa"/>
            <w:noWrap/>
          </w:tcPr>
          <w:p w14:paraId="11CD1CC2" w14:textId="77777777" w:rsidR="00EA1022" w:rsidRPr="000334F1" w:rsidRDefault="00EA1022" w:rsidP="00EA1022">
            <w:pPr>
              <w:rPr>
                <w:bCs/>
              </w:rPr>
            </w:pPr>
            <w:r w:rsidRPr="000334F1">
              <w:rPr>
                <w:bCs/>
                <w:szCs w:val="22"/>
              </w:rPr>
              <w:t>Typ dôchodku</w:t>
            </w:r>
          </w:p>
        </w:tc>
        <w:tc>
          <w:tcPr>
            <w:tcW w:w="2978" w:type="dxa"/>
            <w:noWrap/>
          </w:tcPr>
          <w:p w14:paraId="04D50955" w14:textId="77777777" w:rsidR="00EA1022" w:rsidRPr="000334F1" w:rsidRDefault="00EA1022" w:rsidP="00020FFD">
            <w:pPr>
              <w:jc w:val="center"/>
              <w:rPr>
                <w:bCs/>
              </w:rPr>
            </w:pPr>
            <w:r w:rsidRPr="000334F1">
              <w:rPr>
                <w:bCs/>
                <w:szCs w:val="22"/>
              </w:rPr>
              <w:t>Počet poberateľov k </w:t>
            </w:r>
            <w:r w:rsidRPr="000334F1">
              <w:rPr>
                <w:szCs w:val="22"/>
              </w:rPr>
              <w:t>31. 12. 201</w:t>
            </w:r>
            <w:r w:rsidR="00020FFD" w:rsidRPr="000334F1">
              <w:rPr>
                <w:szCs w:val="22"/>
              </w:rPr>
              <w:t>8</w:t>
            </w:r>
          </w:p>
        </w:tc>
        <w:tc>
          <w:tcPr>
            <w:tcW w:w="2854" w:type="dxa"/>
            <w:noWrap/>
          </w:tcPr>
          <w:p w14:paraId="7BD3C6F6" w14:textId="77777777" w:rsidR="00EA1022" w:rsidRPr="000334F1" w:rsidRDefault="00EA1022" w:rsidP="00020FFD">
            <w:pPr>
              <w:jc w:val="center"/>
              <w:rPr>
                <w:bCs/>
              </w:rPr>
            </w:pPr>
            <w:r w:rsidRPr="000334F1">
              <w:rPr>
                <w:bCs/>
                <w:szCs w:val="22"/>
              </w:rPr>
              <w:t>Priemerná výška k </w:t>
            </w:r>
            <w:r w:rsidRPr="000334F1">
              <w:rPr>
                <w:szCs w:val="22"/>
              </w:rPr>
              <w:t>31. 12. 201</w:t>
            </w:r>
            <w:r w:rsidR="00020FFD" w:rsidRPr="000334F1">
              <w:rPr>
                <w:szCs w:val="22"/>
              </w:rPr>
              <w:t>8</w:t>
            </w:r>
          </w:p>
        </w:tc>
      </w:tr>
      <w:tr w:rsidR="00020FFD" w:rsidRPr="00475538" w14:paraId="518F698B" w14:textId="77777777" w:rsidTr="000334F1">
        <w:trPr>
          <w:cnfStyle w:val="000000100000" w:firstRow="0" w:lastRow="0" w:firstColumn="0" w:lastColumn="0" w:oddVBand="0" w:evenVBand="0" w:oddHBand="1" w:evenHBand="0" w:firstRowFirstColumn="0" w:firstRowLastColumn="0" w:lastRowFirstColumn="0" w:lastRowLastColumn="0"/>
          <w:trHeight w:val="255"/>
          <w:jc w:val="center"/>
        </w:trPr>
        <w:tc>
          <w:tcPr>
            <w:tcW w:w="2031" w:type="dxa"/>
            <w:noWrap/>
          </w:tcPr>
          <w:p w14:paraId="2C7A54B5" w14:textId="77777777" w:rsidR="00020FFD" w:rsidRPr="00475538" w:rsidRDefault="00020FFD" w:rsidP="00020FFD">
            <w:pPr>
              <w:jc w:val="left"/>
            </w:pPr>
            <w:r w:rsidRPr="00475538">
              <w:rPr>
                <w:szCs w:val="22"/>
              </w:rPr>
              <w:t xml:space="preserve">Starobný </w:t>
            </w:r>
          </w:p>
        </w:tc>
        <w:tc>
          <w:tcPr>
            <w:tcW w:w="2978" w:type="dxa"/>
            <w:noWrap/>
          </w:tcPr>
          <w:p w14:paraId="6C105DE5" w14:textId="0DAFA343" w:rsidR="00020FFD" w:rsidRPr="00475538" w:rsidRDefault="00020FFD" w:rsidP="004E4645">
            <w:pPr>
              <w:ind w:right="304"/>
              <w:jc w:val="center"/>
              <w:rPr>
                <w:szCs w:val="22"/>
              </w:rPr>
            </w:pPr>
            <w:r>
              <w:rPr>
                <w:szCs w:val="22"/>
              </w:rPr>
              <w:t>1 069 255</w:t>
            </w:r>
          </w:p>
        </w:tc>
        <w:tc>
          <w:tcPr>
            <w:tcW w:w="2854" w:type="dxa"/>
            <w:noWrap/>
          </w:tcPr>
          <w:p w14:paraId="4AEF1898" w14:textId="77777777" w:rsidR="00020FFD" w:rsidRPr="00475538" w:rsidRDefault="00020FFD" w:rsidP="004E4645">
            <w:pPr>
              <w:jc w:val="center"/>
              <w:rPr>
                <w:szCs w:val="22"/>
              </w:rPr>
            </w:pPr>
            <w:r>
              <w:rPr>
                <w:szCs w:val="22"/>
              </w:rPr>
              <w:t>444</w:t>
            </w:r>
            <w:r w:rsidRPr="00475538">
              <w:rPr>
                <w:szCs w:val="22"/>
              </w:rPr>
              <w:t>,</w:t>
            </w:r>
            <w:r>
              <w:rPr>
                <w:szCs w:val="22"/>
              </w:rPr>
              <w:t>3</w:t>
            </w:r>
          </w:p>
        </w:tc>
      </w:tr>
      <w:tr w:rsidR="00020FFD" w:rsidRPr="00475538" w14:paraId="26CA2220" w14:textId="77777777" w:rsidTr="000334F1">
        <w:trPr>
          <w:trHeight w:val="255"/>
          <w:jc w:val="center"/>
        </w:trPr>
        <w:tc>
          <w:tcPr>
            <w:tcW w:w="2031" w:type="dxa"/>
            <w:noWrap/>
          </w:tcPr>
          <w:p w14:paraId="05D0C9AC" w14:textId="77777777" w:rsidR="00020FFD" w:rsidRPr="00475538" w:rsidRDefault="00020FFD" w:rsidP="00020FFD">
            <w:pPr>
              <w:ind w:left="113"/>
              <w:jc w:val="left"/>
            </w:pPr>
            <w:r w:rsidRPr="00475538">
              <w:rPr>
                <w:szCs w:val="22"/>
              </w:rPr>
              <w:t>muži</w:t>
            </w:r>
          </w:p>
        </w:tc>
        <w:tc>
          <w:tcPr>
            <w:tcW w:w="2978" w:type="dxa"/>
            <w:noWrap/>
          </w:tcPr>
          <w:p w14:paraId="35D58C99" w14:textId="2616EE99" w:rsidR="00020FFD" w:rsidRPr="00475538" w:rsidRDefault="00020FFD" w:rsidP="004E4645">
            <w:pPr>
              <w:ind w:right="304"/>
              <w:jc w:val="center"/>
              <w:rPr>
                <w:szCs w:val="22"/>
              </w:rPr>
            </w:pPr>
            <w:r>
              <w:rPr>
                <w:szCs w:val="22"/>
              </w:rPr>
              <w:t>426 205</w:t>
            </w:r>
          </w:p>
        </w:tc>
        <w:tc>
          <w:tcPr>
            <w:tcW w:w="2854" w:type="dxa"/>
            <w:noWrap/>
          </w:tcPr>
          <w:p w14:paraId="5C7F9D80" w14:textId="77777777" w:rsidR="00020FFD" w:rsidRPr="00475538" w:rsidRDefault="00020FFD" w:rsidP="004E4645">
            <w:pPr>
              <w:jc w:val="center"/>
              <w:rPr>
                <w:szCs w:val="22"/>
              </w:rPr>
            </w:pPr>
            <w:r>
              <w:rPr>
                <w:szCs w:val="22"/>
              </w:rPr>
              <w:t>492</w:t>
            </w:r>
            <w:r w:rsidRPr="00475538">
              <w:rPr>
                <w:szCs w:val="22"/>
              </w:rPr>
              <w:t>,</w:t>
            </w:r>
            <w:r>
              <w:rPr>
                <w:szCs w:val="22"/>
              </w:rPr>
              <w:t>6</w:t>
            </w:r>
          </w:p>
        </w:tc>
      </w:tr>
      <w:tr w:rsidR="00020FFD" w:rsidRPr="00475538" w14:paraId="6362EA61" w14:textId="77777777" w:rsidTr="000334F1">
        <w:trPr>
          <w:cnfStyle w:val="000000100000" w:firstRow="0" w:lastRow="0" w:firstColumn="0" w:lastColumn="0" w:oddVBand="0" w:evenVBand="0" w:oddHBand="1" w:evenHBand="0" w:firstRowFirstColumn="0" w:firstRowLastColumn="0" w:lastRowFirstColumn="0" w:lastRowLastColumn="0"/>
          <w:trHeight w:val="255"/>
          <w:jc w:val="center"/>
        </w:trPr>
        <w:tc>
          <w:tcPr>
            <w:tcW w:w="2031" w:type="dxa"/>
            <w:noWrap/>
          </w:tcPr>
          <w:p w14:paraId="338BEB4F" w14:textId="77777777" w:rsidR="00020FFD" w:rsidRPr="00475538" w:rsidRDefault="00020FFD" w:rsidP="00020FFD">
            <w:pPr>
              <w:ind w:left="113"/>
              <w:jc w:val="left"/>
            </w:pPr>
            <w:r w:rsidRPr="00475538">
              <w:rPr>
                <w:szCs w:val="22"/>
              </w:rPr>
              <w:t>ženy</w:t>
            </w:r>
          </w:p>
        </w:tc>
        <w:tc>
          <w:tcPr>
            <w:tcW w:w="2978" w:type="dxa"/>
            <w:noWrap/>
          </w:tcPr>
          <w:p w14:paraId="19CF0CB2" w14:textId="58CC3255" w:rsidR="00020FFD" w:rsidRPr="00475538" w:rsidRDefault="00020FFD" w:rsidP="004E4645">
            <w:pPr>
              <w:ind w:right="304"/>
              <w:jc w:val="center"/>
              <w:rPr>
                <w:szCs w:val="22"/>
              </w:rPr>
            </w:pPr>
            <w:r w:rsidRPr="00475538">
              <w:rPr>
                <w:szCs w:val="22"/>
              </w:rPr>
              <w:t>64</w:t>
            </w:r>
            <w:r>
              <w:rPr>
                <w:szCs w:val="22"/>
              </w:rPr>
              <w:t>3 050</w:t>
            </w:r>
          </w:p>
        </w:tc>
        <w:tc>
          <w:tcPr>
            <w:tcW w:w="2854" w:type="dxa"/>
            <w:noWrap/>
          </w:tcPr>
          <w:p w14:paraId="3726B7B8" w14:textId="77777777" w:rsidR="00020FFD" w:rsidRPr="00475538" w:rsidRDefault="00020FFD" w:rsidP="004E4645">
            <w:pPr>
              <w:jc w:val="center"/>
              <w:rPr>
                <w:szCs w:val="22"/>
              </w:rPr>
            </w:pPr>
            <w:r>
              <w:rPr>
                <w:szCs w:val="22"/>
              </w:rPr>
              <w:t>396,2</w:t>
            </w:r>
          </w:p>
        </w:tc>
      </w:tr>
      <w:tr w:rsidR="00020FFD" w:rsidRPr="00475538" w14:paraId="334926DB" w14:textId="77777777" w:rsidTr="000334F1">
        <w:trPr>
          <w:trHeight w:val="255"/>
          <w:jc w:val="center"/>
        </w:trPr>
        <w:tc>
          <w:tcPr>
            <w:tcW w:w="2031" w:type="dxa"/>
            <w:noWrap/>
          </w:tcPr>
          <w:p w14:paraId="64C67197" w14:textId="77777777" w:rsidR="00020FFD" w:rsidRPr="00475538" w:rsidRDefault="00020FFD" w:rsidP="00020FFD">
            <w:pPr>
              <w:jc w:val="left"/>
            </w:pPr>
            <w:r w:rsidRPr="00475538">
              <w:rPr>
                <w:szCs w:val="22"/>
              </w:rPr>
              <w:t>Predčasný starobný</w:t>
            </w:r>
          </w:p>
        </w:tc>
        <w:tc>
          <w:tcPr>
            <w:tcW w:w="2978" w:type="dxa"/>
            <w:noWrap/>
          </w:tcPr>
          <w:p w14:paraId="2C008C57" w14:textId="2CB3BD0C" w:rsidR="00020FFD" w:rsidRPr="00475538" w:rsidRDefault="00020FFD" w:rsidP="004E4645">
            <w:pPr>
              <w:ind w:right="304"/>
              <w:jc w:val="center"/>
              <w:rPr>
                <w:color w:val="000000"/>
                <w:szCs w:val="22"/>
              </w:rPr>
            </w:pPr>
            <w:r>
              <w:rPr>
                <w:color w:val="000000"/>
                <w:szCs w:val="22"/>
              </w:rPr>
              <w:t>14 879</w:t>
            </w:r>
          </w:p>
        </w:tc>
        <w:tc>
          <w:tcPr>
            <w:tcW w:w="2854" w:type="dxa"/>
            <w:noWrap/>
          </w:tcPr>
          <w:p w14:paraId="2C14C152" w14:textId="77777777" w:rsidR="00020FFD" w:rsidRPr="00475538" w:rsidRDefault="00020FFD" w:rsidP="004E4645">
            <w:pPr>
              <w:jc w:val="center"/>
              <w:rPr>
                <w:szCs w:val="22"/>
              </w:rPr>
            </w:pPr>
            <w:r>
              <w:rPr>
                <w:szCs w:val="22"/>
              </w:rPr>
              <w:t>410,9</w:t>
            </w:r>
          </w:p>
        </w:tc>
      </w:tr>
      <w:tr w:rsidR="00020FFD" w:rsidRPr="00475538" w14:paraId="0CA17235" w14:textId="77777777" w:rsidTr="000334F1">
        <w:trPr>
          <w:cnfStyle w:val="000000100000" w:firstRow="0" w:lastRow="0" w:firstColumn="0" w:lastColumn="0" w:oddVBand="0" w:evenVBand="0" w:oddHBand="1" w:evenHBand="0" w:firstRowFirstColumn="0" w:firstRowLastColumn="0" w:lastRowFirstColumn="0" w:lastRowLastColumn="0"/>
          <w:trHeight w:val="255"/>
          <w:jc w:val="center"/>
        </w:trPr>
        <w:tc>
          <w:tcPr>
            <w:tcW w:w="2031" w:type="dxa"/>
            <w:noWrap/>
          </w:tcPr>
          <w:p w14:paraId="18645EA7" w14:textId="77777777" w:rsidR="00020FFD" w:rsidRPr="00475538" w:rsidRDefault="00020FFD" w:rsidP="00020FFD">
            <w:pPr>
              <w:ind w:left="113"/>
              <w:jc w:val="left"/>
            </w:pPr>
            <w:r w:rsidRPr="00475538">
              <w:rPr>
                <w:szCs w:val="22"/>
              </w:rPr>
              <w:t>muži</w:t>
            </w:r>
          </w:p>
        </w:tc>
        <w:tc>
          <w:tcPr>
            <w:tcW w:w="2978" w:type="dxa"/>
            <w:noWrap/>
          </w:tcPr>
          <w:p w14:paraId="5D8FDDE5" w14:textId="06684ADB" w:rsidR="00020FFD" w:rsidRPr="00475538" w:rsidRDefault="00020FFD" w:rsidP="004E4645">
            <w:pPr>
              <w:ind w:right="304"/>
              <w:jc w:val="center"/>
              <w:rPr>
                <w:szCs w:val="22"/>
              </w:rPr>
            </w:pPr>
            <w:r>
              <w:rPr>
                <w:szCs w:val="22"/>
              </w:rPr>
              <w:t>8 719</w:t>
            </w:r>
          </w:p>
        </w:tc>
        <w:tc>
          <w:tcPr>
            <w:tcW w:w="2854" w:type="dxa"/>
            <w:noWrap/>
          </w:tcPr>
          <w:p w14:paraId="734080FD" w14:textId="77777777" w:rsidR="00020FFD" w:rsidRPr="00475538" w:rsidRDefault="00020FFD" w:rsidP="004E4645">
            <w:pPr>
              <w:jc w:val="center"/>
              <w:rPr>
                <w:szCs w:val="22"/>
              </w:rPr>
            </w:pPr>
            <w:r>
              <w:rPr>
                <w:szCs w:val="22"/>
              </w:rPr>
              <w:t>436</w:t>
            </w:r>
            <w:r w:rsidRPr="00475538">
              <w:rPr>
                <w:szCs w:val="22"/>
              </w:rPr>
              <w:t>,</w:t>
            </w:r>
            <w:r>
              <w:rPr>
                <w:szCs w:val="22"/>
              </w:rPr>
              <w:t>8</w:t>
            </w:r>
          </w:p>
        </w:tc>
      </w:tr>
      <w:tr w:rsidR="00020FFD" w:rsidRPr="00475538" w14:paraId="3B14C76E" w14:textId="77777777" w:rsidTr="000334F1">
        <w:trPr>
          <w:trHeight w:val="255"/>
          <w:jc w:val="center"/>
        </w:trPr>
        <w:tc>
          <w:tcPr>
            <w:tcW w:w="2031" w:type="dxa"/>
            <w:noWrap/>
          </w:tcPr>
          <w:p w14:paraId="28A71E51" w14:textId="77777777" w:rsidR="00020FFD" w:rsidRPr="00475538" w:rsidRDefault="00020FFD" w:rsidP="00020FFD">
            <w:pPr>
              <w:ind w:left="113"/>
              <w:jc w:val="left"/>
            </w:pPr>
            <w:r w:rsidRPr="00475538">
              <w:rPr>
                <w:szCs w:val="22"/>
              </w:rPr>
              <w:t>ženy</w:t>
            </w:r>
          </w:p>
        </w:tc>
        <w:tc>
          <w:tcPr>
            <w:tcW w:w="2978" w:type="dxa"/>
            <w:noWrap/>
          </w:tcPr>
          <w:p w14:paraId="2E42D2B5" w14:textId="6A0C70B3" w:rsidR="00020FFD" w:rsidRPr="00475538" w:rsidRDefault="00020FFD" w:rsidP="004E4645">
            <w:pPr>
              <w:ind w:right="304"/>
              <w:jc w:val="center"/>
              <w:rPr>
                <w:szCs w:val="22"/>
              </w:rPr>
            </w:pPr>
            <w:r>
              <w:rPr>
                <w:szCs w:val="22"/>
              </w:rPr>
              <w:t>6 160</w:t>
            </w:r>
          </w:p>
        </w:tc>
        <w:tc>
          <w:tcPr>
            <w:tcW w:w="2854" w:type="dxa"/>
            <w:noWrap/>
          </w:tcPr>
          <w:p w14:paraId="549A35F4" w14:textId="77777777" w:rsidR="00020FFD" w:rsidRPr="00475538" w:rsidRDefault="00020FFD" w:rsidP="004E4645">
            <w:pPr>
              <w:jc w:val="center"/>
              <w:rPr>
                <w:szCs w:val="22"/>
              </w:rPr>
            </w:pPr>
            <w:r>
              <w:rPr>
                <w:szCs w:val="22"/>
              </w:rPr>
              <w:t>371</w:t>
            </w:r>
            <w:r w:rsidRPr="00475538">
              <w:rPr>
                <w:szCs w:val="22"/>
              </w:rPr>
              <w:t>,</w:t>
            </w:r>
            <w:r>
              <w:rPr>
                <w:szCs w:val="22"/>
              </w:rPr>
              <w:t>6</w:t>
            </w:r>
          </w:p>
        </w:tc>
      </w:tr>
      <w:tr w:rsidR="00020FFD" w:rsidRPr="00475538" w14:paraId="0A6C97C2" w14:textId="77777777" w:rsidTr="000334F1">
        <w:trPr>
          <w:cnfStyle w:val="000000100000" w:firstRow="0" w:lastRow="0" w:firstColumn="0" w:lastColumn="0" w:oddVBand="0" w:evenVBand="0" w:oddHBand="1" w:evenHBand="0" w:firstRowFirstColumn="0" w:firstRowLastColumn="0" w:lastRowFirstColumn="0" w:lastRowLastColumn="0"/>
          <w:trHeight w:val="255"/>
          <w:jc w:val="center"/>
        </w:trPr>
        <w:tc>
          <w:tcPr>
            <w:tcW w:w="2031" w:type="dxa"/>
            <w:noWrap/>
          </w:tcPr>
          <w:p w14:paraId="27338F1E" w14:textId="77777777" w:rsidR="00020FFD" w:rsidRPr="00475538" w:rsidRDefault="00020FFD" w:rsidP="00020FFD">
            <w:pPr>
              <w:jc w:val="left"/>
            </w:pPr>
            <w:r w:rsidRPr="00475538">
              <w:rPr>
                <w:szCs w:val="22"/>
              </w:rPr>
              <w:t>Invalidný</w:t>
            </w:r>
          </w:p>
        </w:tc>
        <w:tc>
          <w:tcPr>
            <w:tcW w:w="2978" w:type="dxa"/>
            <w:noWrap/>
          </w:tcPr>
          <w:p w14:paraId="000648AB" w14:textId="7A4C6541" w:rsidR="00020FFD" w:rsidRPr="00475538" w:rsidRDefault="00020FFD" w:rsidP="004E4645">
            <w:pPr>
              <w:ind w:right="304"/>
              <w:jc w:val="center"/>
              <w:rPr>
                <w:color w:val="000000"/>
                <w:szCs w:val="22"/>
              </w:rPr>
            </w:pPr>
            <w:r>
              <w:rPr>
                <w:color w:val="000000"/>
                <w:szCs w:val="22"/>
              </w:rPr>
              <w:t>237 616</w:t>
            </w:r>
          </w:p>
        </w:tc>
        <w:tc>
          <w:tcPr>
            <w:tcW w:w="2854" w:type="dxa"/>
            <w:noWrap/>
          </w:tcPr>
          <w:p w14:paraId="0C1E88A3" w14:textId="77777777" w:rsidR="00020FFD" w:rsidRPr="00475538" w:rsidRDefault="00020FFD" w:rsidP="004E4645">
            <w:pPr>
              <w:jc w:val="center"/>
              <w:rPr>
                <w:szCs w:val="22"/>
              </w:rPr>
            </w:pPr>
            <w:r>
              <w:rPr>
                <w:szCs w:val="22"/>
              </w:rPr>
              <w:t>268,9</w:t>
            </w:r>
          </w:p>
        </w:tc>
      </w:tr>
      <w:tr w:rsidR="00020FFD" w:rsidRPr="00475538" w14:paraId="01EC6750" w14:textId="77777777" w:rsidTr="000334F1">
        <w:trPr>
          <w:trHeight w:val="255"/>
          <w:jc w:val="center"/>
        </w:trPr>
        <w:tc>
          <w:tcPr>
            <w:tcW w:w="2031" w:type="dxa"/>
            <w:noWrap/>
          </w:tcPr>
          <w:p w14:paraId="030693A3" w14:textId="77777777" w:rsidR="00020FFD" w:rsidRPr="00475538" w:rsidRDefault="00020FFD" w:rsidP="00020FFD">
            <w:pPr>
              <w:ind w:left="113"/>
              <w:jc w:val="left"/>
            </w:pPr>
            <w:r w:rsidRPr="00475538">
              <w:rPr>
                <w:szCs w:val="22"/>
              </w:rPr>
              <w:t>muži</w:t>
            </w:r>
          </w:p>
        </w:tc>
        <w:tc>
          <w:tcPr>
            <w:tcW w:w="2978" w:type="dxa"/>
            <w:noWrap/>
          </w:tcPr>
          <w:p w14:paraId="2E5A914D" w14:textId="5FD573D6" w:rsidR="00020FFD" w:rsidRPr="00475538" w:rsidRDefault="00020FFD" w:rsidP="004E4645">
            <w:pPr>
              <w:ind w:right="304"/>
              <w:jc w:val="center"/>
              <w:rPr>
                <w:szCs w:val="22"/>
              </w:rPr>
            </w:pPr>
            <w:r>
              <w:rPr>
                <w:szCs w:val="22"/>
              </w:rPr>
              <w:t>117 513</w:t>
            </w:r>
          </w:p>
        </w:tc>
        <w:tc>
          <w:tcPr>
            <w:tcW w:w="2854" w:type="dxa"/>
            <w:noWrap/>
          </w:tcPr>
          <w:p w14:paraId="63850A63" w14:textId="77777777" w:rsidR="00020FFD" w:rsidRPr="00475538" w:rsidRDefault="00020FFD" w:rsidP="004E4645">
            <w:pPr>
              <w:jc w:val="center"/>
              <w:rPr>
                <w:szCs w:val="22"/>
              </w:rPr>
            </w:pPr>
            <w:r>
              <w:rPr>
                <w:szCs w:val="22"/>
              </w:rPr>
              <w:t>291</w:t>
            </w:r>
            <w:r w:rsidRPr="00475538">
              <w:rPr>
                <w:szCs w:val="22"/>
              </w:rPr>
              <w:t>,</w:t>
            </w:r>
            <w:r>
              <w:rPr>
                <w:szCs w:val="22"/>
              </w:rPr>
              <w:t>7</w:t>
            </w:r>
          </w:p>
        </w:tc>
      </w:tr>
      <w:tr w:rsidR="00020FFD" w:rsidRPr="00475538" w14:paraId="29B0E514" w14:textId="77777777" w:rsidTr="000334F1">
        <w:trPr>
          <w:cnfStyle w:val="000000100000" w:firstRow="0" w:lastRow="0" w:firstColumn="0" w:lastColumn="0" w:oddVBand="0" w:evenVBand="0" w:oddHBand="1" w:evenHBand="0" w:firstRowFirstColumn="0" w:firstRowLastColumn="0" w:lastRowFirstColumn="0" w:lastRowLastColumn="0"/>
          <w:trHeight w:val="255"/>
          <w:jc w:val="center"/>
        </w:trPr>
        <w:tc>
          <w:tcPr>
            <w:tcW w:w="2031" w:type="dxa"/>
            <w:noWrap/>
          </w:tcPr>
          <w:p w14:paraId="65441864" w14:textId="77777777" w:rsidR="00020FFD" w:rsidRPr="00475538" w:rsidRDefault="00020FFD" w:rsidP="00020FFD">
            <w:pPr>
              <w:ind w:left="113"/>
              <w:jc w:val="left"/>
            </w:pPr>
            <w:r w:rsidRPr="00475538">
              <w:rPr>
                <w:szCs w:val="22"/>
              </w:rPr>
              <w:t>ženy</w:t>
            </w:r>
          </w:p>
        </w:tc>
        <w:tc>
          <w:tcPr>
            <w:tcW w:w="2978" w:type="dxa"/>
            <w:noWrap/>
          </w:tcPr>
          <w:p w14:paraId="0068943E" w14:textId="1AC9B116" w:rsidR="00020FFD" w:rsidRPr="00475538" w:rsidRDefault="00020FFD" w:rsidP="004E4645">
            <w:pPr>
              <w:ind w:right="304"/>
              <w:jc w:val="center"/>
              <w:rPr>
                <w:szCs w:val="22"/>
              </w:rPr>
            </w:pPr>
            <w:r>
              <w:rPr>
                <w:szCs w:val="22"/>
              </w:rPr>
              <w:t>120 103</w:t>
            </w:r>
          </w:p>
        </w:tc>
        <w:tc>
          <w:tcPr>
            <w:tcW w:w="2854" w:type="dxa"/>
            <w:noWrap/>
          </w:tcPr>
          <w:p w14:paraId="470BC5D2" w14:textId="77777777" w:rsidR="00020FFD" w:rsidRPr="00475538" w:rsidRDefault="00020FFD" w:rsidP="004E4645">
            <w:pPr>
              <w:jc w:val="center"/>
              <w:rPr>
                <w:szCs w:val="22"/>
              </w:rPr>
            </w:pPr>
            <w:r>
              <w:rPr>
                <w:szCs w:val="22"/>
              </w:rPr>
              <w:t>245,5</w:t>
            </w:r>
          </w:p>
        </w:tc>
      </w:tr>
      <w:tr w:rsidR="00020FFD" w:rsidRPr="00475538" w14:paraId="0752213F" w14:textId="77777777" w:rsidTr="000334F1">
        <w:trPr>
          <w:trHeight w:val="255"/>
          <w:jc w:val="center"/>
        </w:trPr>
        <w:tc>
          <w:tcPr>
            <w:tcW w:w="2031" w:type="dxa"/>
            <w:noWrap/>
          </w:tcPr>
          <w:p w14:paraId="025105B0" w14:textId="77777777" w:rsidR="00020FFD" w:rsidRPr="00475538" w:rsidRDefault="00020FFD" w:rsidP="00020FFD">
            <w:pPr>
              <w:jc w:val="left"/>
            </w:pPr>
            <w:r w:rsidRPr="00475538">
              <w:rPr>
                <w:szCs w:val="22"/>
              </w:rPr>
              <w:t>Vdovský (ženy) sólo</w:t>
            </w:r>
          </w:p>
        </w:tc>
        <w:tc>
          <w:tcPr>
            <w:tcW w:w="2978" w:type="dxa"/>
            <w:noWrap/>
          </w:tcPr>
          <w:p w14:paraId="7953E71C" w14:textId="469B5263" w:rsidR="00020FFD" w:rsidRPr="00475538" w:rsidRDefault="00020FFD" w:rsidP="004E4645">
            <w:pPr>
              <w:ind w:right="304"/>
              <w:jc w:val="center"/>
              <w:rPr>
                <w:color w:val="000000"/>
                <w:szCs w:val="22"/>
              </w:rPr>
            </w:pPr>
            <w:r w:rsidRPr="00475538">
              <w:rPr>
                <w:color w:val="000000"/>
                <w:szCs w:val="22"/>
              </w:rPr>
              <w:t>3</w:t>
            </w:r>
            <w:r>
              <w:rPr>
                <w:color w:val="000000"/>
                <w:szCs w:val="22"/>
              </w:rPr>
              <w:t>0 703</w:t>
            </w:r>
          </w:p>
        </w:tc>
        <w:tc>
          <w:tcPr>
            <w:tcW w:w="2854" w:type="dxa"/>
            <w:noWrap/>
          </w:tcPr>
          <w:p w14:paraId="22D60387" w14:textId="77777777" w:rsidR="00020FFD" w:rsidRPr="00475538" w:rsidRDefault="00020FFD" w:rsidP="004E4645">
            <w:pPr>
              <w:jc w:val="center"/>
              <w:rPr>
                <w:szCs w:val="22"/>
              </w:rPr>
            </w:pPr>
            <w:r>
              <w:rPr>
                <w:szCs w:val="22"/>
              </w:rPr>
              <w:t>255,9</w:t>
            </w:r>
          </w:p>
        </w:tc>
      </w:tr>
      <w:tr w:rsidR="00020FFD" w:rsidRPr="00475538" w14:paraId="1A1D79AE" w14:textId="77777777" w:rsidTr="000334F1">
        <w:trPr>
          <w:cnfStyle w:val="000000100000" w:firstRow="0" w:lastRow="0" w:firstColumn="0" w:lastColumn="0" w:oddVBand="0" w:evenVBand="0" w:oddHBand="1" w:evenHBand="0" w:firstRowFirstColumn="0" w:firstRowLastColumn="0" w:lastRowFirstColumn="0" w:lastRowLastColumn="0"/>
          <w:trHeight w:val="255"/>
          <w:jc w:val="center"/>
        </w:trPr>
        <w:tc>
          <w:tcPr>
            <w:tcW w:w="2031" w:type="dxa"/>
            <w:noWrap/>
          </w:tcPr>
          <w:p w14:paraId="74D22123" w14:textId="77777777" w:rsidR="00020FFD" w:rsidRPr="00475538" w:rsidRDefault="00020FFD" w:rsidP="00020FFD">
            <w:pPr>
              <w:jc w:val="left"/>
            </w:pPr>
            <w:r w:rsidRPr="00475538">
              <w:rPr>
                <w:szCs w:val="22"/>
              </w:rPr>
              <w:t>Vdovecký (muži) sólo</w:t>
            </w:r>
          </w:p>
        </w:tc>
        <w:tc>
          <w:tcPr>
            <w:tcW w:w="2978" w:type="dxa"/>
            <w:noWrap/>
          </w:tcPr>
          <w:p w14:paraId="3C4E1ED8" w14:textId="4FB47F0C" w:rsidR="00020FFD" w:rsidRPr="00475538" w:rsidRDefault="00020FFD" w:rsidP="004E4645">
            <w:pPr>
              <w:ind w:right="304"/>
              <w:jc w:val="center"/>
              <w:rPr>
                <w:szCs w:val="22"/>
              </w:rPr>
            </w:pPr>
            <w:r>
              <w:rPr>
                <w:szCs w:val="22"/>
              </w:rPr>
              <w:t>5 555</w:t>
            </w:r>
          </w:p>
        </w:tc>
        <w:tc>
          <w:tcPr>
            <w:tcW w:w="2854" w:type="dxa"/>
            <w:noWrap/>
          </w:tcPr>
          <w:p w14:paraId="1C022A4C" w14:textId="77777777" w:rsidR="00020FFD" w:rsidRPr="00475538" w:rsidRDefault="00020FFD" w:rsidP="004E4645">
            <w:pPr>
              <w:jc w:val="center"/>
              <w:rPr>
                <w:szCs w:val="22"/>
              </w:rPr>
            </w:pPr>
            <w:r>
              <w:rPr>
                <w:szCs w:val="22"/>
              </w:rPr>
              <w:t>201</w:t>
            </w:r>
            <w:r w:rsidRPr="00475538">
              <w:rPr>
                <w:szCs w:val="22"/>
              </w:rPr>
              <w:t>,</w:t>
            </w:r>
            <w:r>
              <w:rPr>
                <w:szCs w:val="22"/>
              </w:rPr>
              <w:t>6</w:t>
            </w:r>
          </w:p>
        </w:tc>
      </w:tr>
      <w:tr w:rsidR="00020FFD" w:rsidRPr="00475538" w14:paraId="422FD92C" w14:textId="77777777" w:rsidTr="000334F1">
        <w:trPr>
          <w:trHeight w:val="255"/>
          <w:jc w:val="center"/>
        </w:trPr>
        <w:tc>
          <w:tcPr>
            <w:tcW w:w="2031" w:type="dxa"/>
            <w:noWrap/>
          </w:tcPr>
          <w:p w14:paraId="77D1DA67" w14:textId="77777777" w:rsidR="00020FFD" w:rsidRPr="00475538" w:rsidRDefault="00020FFD" w:rsidP="00020FFD">
            <w:pPr>
              <w:jc w:val="left"/>
            </w:pPr>
            <w:r w:rsidRPr="00475538">
              <w:rPr>
                <w:szCs w:val="22"/>
              </w:rPr>
              <w:t>Sirotský</w:t>
            </w:r>
          </w:p>
        </w:tc>
        <w:tc>
          <w:tcPr>
            <w:tcW w:w="2978" w:type="dxa"/>
            <w:noWrap/>
          </w:tcPr>
          <w:p w14:paraId="48B4AB96" w14:textId="5A7ADC74" w:rsidR="00020FFD" w:rsidRPr="00475538" w:rsidRDefault="00020FFD" w:rsidP="004E4645">
            <w:pPr>
              <w:ind w:right="304"/>
              <w:jc w:val="center"/>
              <w:rPr>
                <w:color w:val="000000"/>
                <w:szCs w:val="22"/>
              </w:rPr>
            </w:pPr>
            <w:r w:rsidRPr="00475538">
              <w:rPr>
                <w:color w:val="000000"/>
                <w:szCs w:val="22"/>
              </w:rPr>
              <w:t>2</w:t>
            </w:r>
            <w:r>
              <w:rPr>
                <w:color w:val="000000"/>
                <w:szCs w:val="22"/>
              </w:rPr>
              <w:t>0 958</w:t>
            </w:r>
          </w:p>
        </w:tc>
        <w:tc>
          <w:tcPr>
            <w:tcW w:w="2854" w:type="dxa"/>
            <w:noWrap/>
          </w:tcPr>
          <w:p w14:paraId="5627713B" w14:textId="77777777" w:rsidR="00020FFD" w:rsidRPr="00475538" w:rsidRDefault="00020FFD" w:rsidP="004E4645">
            <w:pPr>
              <w:jc w:val="center"/>
              <w:rPr>
                <w:szCs w:val="22"/>
              </w:rPr>
            </w:pPr>
            <w:r>
              <w:rPr>
                <w:szCs w:val="22"/>
              </w:rPr>
              <w:t>133</w:t>
            </w:r>
            <w:r w:rsidRPr="00475538">
              <w:rPr>
                <w:szCs w:val="22"/>
              </w:rPr>
              <w:t>,</w:t>
            </w:r>
            <w:r>
              <w:rPr>
                <w:szCs w:val="22"/>
              </w:rPr>
              <w:t>7</w:t>
            </w:r>
          </w:p>
        </w:tc>
      </w:tr>
      <w:tr w:rsidR="00020FFD" w:rsidRPr="00475538" w14:paraId="262AD551" w14:textId="77777777" w:rsidTr="000334F1">
        <w:trPr>
          <w:cnfStyle w:val="000000100000" w:firstRow="0" w:lastRow="0" w:firstColumn="0" w:lastColumn="0" w:oddVBand="0" w:evenVBand="0" w:oddHBand="1" w:evenHBand="0" w:firstRowFirstColumn="0" w:firstRowLastColumn="0" w:lastRowFirstColumn="0" w:lastRowLastColumn="0"/>
          <w:trHeight w:val="255"/>
          <w:jc w:val="center"/>
        </w:trPr>
        <w:tc>
          <w:tcPr>
            <w:tcW w:w="2031" w:type="dxa"/>
            <w:noWrap/>
          </w:tcPr>
          <w:p w14:paraId="40AB46AC" w14:textId="77777777" w:rsidR="00020FFD" w:rsidRPr="00475538" w:rsidRDefault="00020FFD" w:rsidP="00020FFD">
            <w:pPr>
              <w:ind w:left="113"/>
              <w:jc w:val="left"/>
            </w:pPr>
            <w:r w:rsidRPr="00475538">
              <w:rPr>
                <w:szCs w:val="22"/>
              </w:rPr>
              <w:t>muži</w:t>
            </w:r>
          </w:p>
        </w:tc>
        <w:tc>
          <w:tcPr>
            <w:tcW w:w="2978" w:type="dxa"/>
            <w:noWrap/>
          </w:tcPr>
          <w:p w14:paraId="05C31E96" w14:textId="366839F7" w:rsidR="00020FFD" w:rsidRPr="00475538" w:rsidRDefault="00020FFD" w:rsidP="004E4645">
            <w:pPr>
              <w:ind w:right="304"/>
              <w:jc w:val="center"/>
              <w:rPr>
                <w:szCs w:val="22"/>
              </w:rPr>
            </w:pPr>
            <w:r>
              <w:rPr>
                <w:szCs w:val="22"/>
              </w:rPr>
              <w:t>6 069</w:t>
            </w:r>
          </w:p>
        </w:tc>
        <w:tc>
          <w:tcPr>
            <w:tcW w:w="2854" w:type="dxa"/>
            <w:noWrap/>
          </w:tcPr>
          <w:p w14:paraId="29791BC3" w14:textId="77777777" w:rsidR="00020FFD" w:rsidRPr="00475538" w:rsidRDefault="00020FFD" w:rsidP="004E4645">
            <w:pPr>
              <w:jc w:val="center"/>
              <w:rPr>
                <w:szCs w:val="22"/>
              </w:rPr>
            </w:pPr>
            <w:r w:rsidRPr="00475538">
              <w:rPr>
                <w:szCs w:val="22"/>
              </w:rPr>
              <w:t>12</w:t>
            </w:r>
            <w:r>
              <w:rPr>
                <w:szCs w:val="22"/>
              </w:rPr>
              <w:t>9</w:t>
            </w:r>
            <w:r w:rsidRPr="00475538">
              <w:rPr>
                <w:szCs w:val="22"/>
              </w:rPr>
              <w:t>,</w:t>
            </w:r>
            <w:r>
              <w:rPr>
                <w:szCs w:val="22"/>
              </w:rPr>
              <w:t>5</w:t>
            </w:r>
          </w:p>
        </w:tc>
      </w:tr>
      <w:tr w:rsidR="00020FFD" w:rsidRPr="00475538" w14:paraId="2138BFDF" w14:textId="77777777" w:rsidTr="000334F1">
        <w:trPr>
          <w:trHeight w:val="255"/>
          <w:jc w:val="center"/>
        </w:trPr>
        <w:tc>
          <w:tcPr>
            <w:tcW w:w="2031" w:type="dxa"/>
            <w:noWrap/>
          </w:tcPr>
          <w:p w14:paraId="54465738" w14:textId="77777777" w:rsidR="00020FFD" w:rsidRPr="00475538" w:rsidRDefault="00020FFD" w:rsidP="00020FFD">
            <w:pPr>
              <w:ind w:left="113"/>
              <w:jc w:val="left"/>
            </w:pPr>
            <w:r w:rsidRPr="00475538">
              <w:rPr>
                <w:szCs w:val="22"/>
              </w:rPr>
              <w:t>ženy</w:t>
            </w:r>
          </w:p>
        </w:tc>
        <w:tc>
          <w:tcPr>
            <w:tcW w:w="2978" w:type="dxa"/>
            <w:noWrap/>
          </w:tcPr>
          <w:p w14:paraId="298CF489" w14:textId="57847AD1" w:rsidR="00020FFD" w:rsidRPr="00475538" w:rsidRDefault="00020FFD" w:rsidP="004E4645">
            <w:pPr>
              <w:ind w:right="304"/>
              <w:jc w:val="center"/>
              <w:rPr>
                <w:szCs w:val="22"/>
              </w:rPr>
            </w:pPr>
            <w:r w:rsidRPr="00475538">
              <w:rPr>
                <w:szCs w:val="22"/>
              </w:rPr>
              <w:t>1</w:t>
            </w:r>
            <w:r>
              <w:rPr>
                <w:szCs w:val="22"/>
              </w:rPr>
              <w:t>4 889</w:t>
            </w:r>
          </w:p>
        </w:tc>
        <w:tc>
          <w:tcPr>
            <w:tcW w:w="2854" w:type="dxa"/>
            <w:noWrap/>
          </w:tcPr>
          <w:p w14:paraId="1F8DE28B" w14:textId="77777777" w:rsidR="00020FFD" w:rsidRPr="00475538" w:rsidRDefault="00020FFD" w:rsidP="004E4645">
            <w:pPr>
              <w:jc w:val="center"/>
              <w:rPr>
                <w:szCs w:val="22"/>
              </w:rPr>
            </w:pPr>
            <w:r>
              <w:rPr>
                <w:szCs w:val="22"/>
              </w:rPr>
              <w:t>135,3</w:t>
            </w:r>
          </w:p>
        </w:tc>
      </w:tr>
      <w:tr w:rsidR="00020FFD" w:rsidRPr="00475538" w14:paraId="710B6636" w14:textId="77777777" w:rsidTr="000334F1">
        <w:trPr>
          <w:cnfStyle w:val="000000100000" w:firstRow="0" w:lastRow="0" w:firstColumn="0" w:lastColumn="0" w:oddVBand="0" w:evenVBand="0" w:oddHBand="1" w:evenHBand="0" w:firstRowFirstColumn="0" w:firstRowLastColumn="0" w:lastRowFirstColumn="0" w:lastRowLastColumn="0"/>
          <w:trHeight w:val="255"/>
          <w:jc w:val="center"/>
        </w:trPr>
        <w:tc>
          <w:tcPr>
            <w:tcW w:w="2031" w:type="dxa"/>
            <w:noWrap/>
          </w:tcPr>
          <w:p w14:paraId="19258B88" w14:textId="77777777" w:rsidR="00020FFD" w:rsidRPr="00475538" w:rsidRDefault="00020FFD" w:rsidP="00020FFD">
            <w:pPr>
              <w:jc w:val="left"/>
              <w:rPr>
                <w:b/>
                <w:bCs/>
              </w:rPr>
            </w:pPr>
            <w:r w:rsidRPr="00475538">
              <w:rPr>
                <w:b/>
                <w:bCs/>
                <w:szCs w:val="22"/>
              </w:rPr>
              <w:t>Spolu</w:t>
            </w:r>
          </w:p>
        </w:tc>
        <w:tc>
          <w:tcPr>
            <w:tcW w:w="2978" w:type="dxa"/>
            <w:noWrap/>
          </w:tcPr>
          <w:p w14:paraId="506698C0" w14:textId="77777777" w:rsidR="00020FFD" w:rsidRPr="00475538" w:rsidRDefault="00020FFD" w:rsidP="004E4645">
            <w:pPr>
              <w:ind w:right="304"/>
              <w:jc w:val="center"/>
              <w:rPr>
                <w:b/>
                <w:color w:val="000000"/>
                <w:szCs w:val="22"/>
              </w:rPr>
            </w:pPr>
            <w:r>
              <w:rPr>
                <w:b/>
                <w:color w:val="000000"/>
                <w:szCs w:val="22"/>
              </w:rPr>
              <w:t>1 3</w:t>
            </w:r>
            <w:r w:rsidRPr="00475538">
              <w:rPr>
                <w:b/>
                <w:color w:val="000000"/>
                <w:szCs w:val="22"/>
              </w:rPr>
              <w:t>7</w:t>
            </w:r>
            <w:r>
              <w:rPr>
                <w:b/>
                <w:color w:val="000000"/>
                <w:szCs w:val="22"/>
              </w:rPr>
              <w:t>8 966</w:t>
            </w:r>
          </w:p>
        </w:tc>
        <w:tc>
          <w:tcPr>
            <w:tcW w:w="2854" w:type="dxa"/>
            <w:noWrap/>
          </w:tcPr>
          <w:p w14:paraId="0AFEEE5F" w14:textId="77777777" w:rsidR="00020FFD" w:rsidRPr="00475538" w:rsidRDefault="00020FFD" w:rsidP="004E4645">
            <w:pPr>
              <w:jc w:val="center"/>
              <w:rPr>
                <w:b/>
                <w:bCs/>
              </w:rPr>
            </w:pPr>
            <w:r w:rsidRPr="00475538">
              <w:rPr>
                <w:b/>
                <w:bCs/>
                <w:szCs w:val="22"/>
              </w:rPr>
              <w:t>x</w:t>
            </w:r>
          </w:p>
        </w:tc>
      </w:tr>
    </w:tbl>
    <w:p w14:paraId="5D5D0C31" w14:textId="77777777" w:rsidR="000A7585" w:rsidRPr="000334F1" w:rsidRDefault="00EA1022" w:rsidP="000334F1">
      <w:pPr>
        <w:pStyle w:val="zdroj"/>
        <w:rPr>
          <w:highlight w:val="yellow"/>
        </w:rPr>
      </w:pPr>
      <w:r w:rsidRPr="000334F1">
        <w:t>Zdroj: Sociálna poisťovňa</w:t>
      </w:r>
    </w:p>
    <w:p w14:paraId="55A9A744" w14:textId="44AE0052" w:rsidR="00EA1022" w:rsidRPr="00475538" w:rsidRDefault="00EA1022" w:rsidP="00EA1022">
      <w:pPr>
        <w:pStyle w:val="Nadpis7"/>
        <w:rPr>
          <w:i/>
        </w:rPr>
      </w:pPr>
      <w:bookmarkStart w:id="424" w:name="_Toc313879699"/>
      <w:r w:rsidRPr="00475538">
        <w:t>Tabuľka 4 Rozdelenie poberateľov podľa výšky dôchodkových dávok</w:t>
      </w:r>
      <w:bookmarkEnd w:id="424"/>
      <w:r w:rsidRPr="00475538">
        <w:t xml:space="preserve"> k 31. 12. 201</w:t>
      </w:r>
      <w:r w:rsidR="00020FFD">
        <w:t>8</w:t>
      </w:r>
    </w:p>
    <w:tbl>
      <w:tblPr>
        <w:tblStyle w:val="tltabsprava3"/>
        <w:tblW w:w="9142" w:type="dxa"/>
        <w:jc w:val="center"/>
        <w:tblLayout w:type="fixed"/>
        <w:tblLook w:val="04A0" w:firstRow="1" w:lastRow="0" w:firstColumn="1" w:lastColumn="0" w:noHBand="0" w:noVBand="1"/>
      </w:tblPr>
      <w:tblGrid>
        <w:gridCol w:w="1204"/>
        <w:gridCol w:w="1560"/>
        <w:gridCol w:w="1559"/>
        <w:gridCol w:w="1276"/>
        <w:gridCol w:w="1082"/>
        <w:gridCol w:w="1265"/>
        <w:gridCol w:w="1196"/>
      </w:tblGrid>
      <w:tr w:rsidR="00EA1022" w:rsidRPr="00475538" w14:paraId="4F444526" w14:textId="77777777" w:rsidTr="000334F1">
        <w:trPr>
          <w:cnfStyle w:val="100000000000" w:firstRow="1" w:lastRow="0" w:firstColumn="0" w:lastColumn="0" w:oddVBand="0" w:evenVBand="0" w:oddHBand="0" w:evenHBand="0" w:firstRowFirstColumn="0" w:firstRowLastColumn="0" w:lastRowFirstColumn="0" w:lastRowLastColumn="0"/>
          <w:trHeight w:val="271"/>
          <w:jc w:val="center"/>
        </w:trPr>
        <w:tc>
          <w:tcPr>
            <w:tcW w:w="1204" w:type="dxa"/>
            <w:vMerge w:val="restart"/>
            <w:noWrap/>
          </w:tcPr>
          <w:p w14:paraId="6882B205" w14:textId="77777777" w:rsidR="00EA1022" w:rsidRPr="000334F1" w:rsidRDefault="00EA1022" w:rsidP="00EA1022">
            <w:pPr>
              <w:jc w:val="center"/>
              <w:rPr>
                <w:bCs/>
              </w:rPr>
            </w:pPr>
            <w:r w:rsidRPr="000334F1">
              <w:rPr>
                <w:bCs/>
                <w:szCs w:val="22"/>
              </w:rPr>
              <w:t>Výška dôchodku v €</w:t>
            </w:r>
          </w:p>
        </w:tc>
        <w:tc>
          <w:tcPr>
            <w:tcW w:w="7938" w:type="dxa"/>
            <w:gridSpan w:val="6"/>
            <w:noWrap/>
          </w:tcPr>
          <w:p w14:paraId="78F44D3E" w14:textId="77777777" w:rsidR="00EA1022" w:rsidRPr="000334F1" w:rsidRDefault="00EA1022" w:rsidP="00EA1022">
            <w:pPr>
              <w:keepNext/>
              <w:keepLines/>
              <w:jc w:val="center"/>
              <w:rPr>
                <w:bCs/>
              </w:rPr>
            </w:pPr>
            <w:r w:rsidRPr="000334F1">
              <w:rPr>
                <w:bCs/>
                <w:szCs w:val="22"/>
              </w:rPr>
              <w:t>Počet poberateľov dôchodku : M+Ž spolu</w:t>
            </w:r>
          </w:p>
        </w:tc>
      </w:tr>
      <w:tr w:rsidR="00EA1022" w:rsidRPr="00475538" w14:paraId="57CCB47B" w14:textId="77777777" w:rsidTr="000334F1">
        <w:trPr>
          <w:cnfStyle w:val="000000100000" w:firstRow="0" w:lastRow="0" w:firstColumn="0" w:lastColumn="0" w:oddVBand="0" w:evenVBand="0" w:oddHBand="1" w:evenHBand="0" w:firstRowFirstColumn="0" w:firstRowLastColumn="0" w:lastRowFirstColumn="0" w:lastRowLastColumn="0"/>
          <w:trHeight w:val="1104"/>
          <w:jc w:val="center"/>
        </w:trPr>
        <w:tc>
          <w:tcPr>
            <w:tcW w:w="1204" w:type="dxa"/>
            <w:vMerge/>
            <w:shd w:val="clear" w:color="auto" w:fill="B7194A"/>
          </w:tcPr>
          <w:p w14:paraId="091DA5F0" w14:textId="77777777" w:rsidR="00EA1022" w:rsidRPr="000334F1" w:rsidRDefault="00EA1022" w:rsidP="00EA1022">
            <w:pPr>
              <w:keepNext/>
              <w:keepLines/>
              <w:jc w:val="center"/>
              <w:rPr>
                <w:b/>
                <w:bCs/>
                <w:color w:val="FFFFFF" w:themeColor="background1"/>
              </w:rPr>
            </w:pPr>
          </w:p>
        </w:tc>
        <w:tc>
          <w:tcPr>
            <w:tcW w:w="1560" w:type="dxa"/>
            <w:shd w:val="clear" w:color="auto" w:fill="B7194A"/>
            <w:noWrap/>
          </w:tcPr>
          <w:p w14:paraId="5173A793" w14:textId="77777777" w:rsidR="00EA1022" w:rsidRPr="000334F1" w:rsidRDefault="00EA1022" w:rsidP="00EA1022">
            <w:pPr>
              <w:keepNext/>
              <w:keepLines/>
              <w:jc w:val="center"/>
              <w:rPr>
                <w:b/>
                <w:bCs/>
                <w:color w:val="FFFFFF" w:themeColor="background1"/>
              </w:rPr>
            </w:pPr>
            <w:r w:rsidRPr="000334F1">
              <w:rPr>
                <w:b/>
                <w:bCs/>
                <w:color w:val="FFFFFF" w:themeColor="background1"/>
                <w:szCs w:val="22"/>
              </w:rPr>
              <w:t>Starobný sólo + starobný vyplácaný v súbehu s vdovským a vdoveckým</w:t>
            </w:r>
          </w:p>
        </w:tc>
        <w:tc>
          <w:tcPr>
            <w:tcW w:w="1559" w:type="dxa"/>
            <w:shd w:val="clear" w:color="auto" w:fill="B7194A"/>
            <w:noWrap/>
          </w:tcPr>
          <w:p w14:paraId="5CF0A5DE" w14:textId="77777777" w:rsidR="00EA1022" w:rsidRPr="000334F1" w:rsidRDefault="00EA1022" w:rsidP="00EA1022">
            <w:pPr>
              <w:keepNext/>
              <w:keepLines/>
              <w:jc w:val="center"/>
              <w:rPr>
                <w:b/>
                <w:bCs/>
                <w:color w:val="FFFFFF" w:themeColor="background1"/>
              </w:rPr>
            </w:pPr>
            <w:r w:rsidRPr="000334F1">
              <w:rPr>
                <w:b/>
                <w:bCs/>
                <w:color w:val="FFFFFF" w:themeColor="background1"/>
                <w:szCs w:val="22"/>
              </w:rPr>
              <w:t>Predčasný starobný sólo + vyplácaný predčasný starobný v súbehu s vdovským a vdoveckým</w:t>
            </w:r>
          </w:p>
        </w:tc>
        <w:tc>
          <w:tcPr>
            <w:tcW w:w="1276" w:type="dxa"/>
            <w:shd w:val="clear" w:color="auto" w:fill="B7194A"/>
            <w:noWrap/>
          </w:tcPr>
          <w:p w14:paraId="17180BF8" w14:textId="77777777" w:rsidR="00EA1022" w:rsidRPr="000334F1" w:rsidRDefault="00EA1022" w:rsidP="00EA1022">
            <w:pPr>
              <w:keepNext/>
              <w:keepLines/>
              <w:jc w:val="center"/>
              <w:rPr>
                <w:b/>
                <w:bCs/>
                <w:color w:val="FFFFFF" w:themeColor="background1"/>
              </w:rPr>
            </w:pPr>
            <w:r w:rsidRPr="000334F1">
              <w:rPr>
                <w:b/>
                <w:bCs/>
                <w:color w:val="FFFFFF" w:themeColor="background1"/>
                <w:szCs w:val="22"/>
              </w:rPr>
              <w:t>Invalidný sólo* + invalidný v súbehu s vdovským a vdoveckým</w:t>
            </w:r>
          </w:p>
        </w:tc>
        <w:tc>
          <w:tcPr>
            <w:tcW w:w="1082" w:type="dxa"/>
            <w:shd w:val="clear" w:color="auto" w:fill="B7194A"/>
            <w:noWrap/>
          </w:tcPr>
          <w:p w14:paraId="108FE62A" w14:textId="77777777" w:rsidR="00EA1022" w:rsidRPr="000334F1" w:rsidRDefault="00EA1022" w:rsidP="00EA1022">
            <w:pPr>
              <w:keepNext/>
              <w:keepLines/>
              <w:jc w:val="center"/>
              <w:rPr>
                <w:b/>
                <w:bCs/>
                <w:color w:val="FFFFFF" w:themeColor="background1"/>
              </w:rPr>
            </w:pPr>
            <w:r w:rsidRPr="000334F1">
              <w:rPr>
                <w:b/>
                <w:bCs/>
                <w:color w:val="FFFFFF" w:themeColor="background1"/>
                <w:szCs w:val="22"/>
              </w:rPr>
              <w:t>Vdovský-sólo</w:t>
            </w:r>
          </w:p>
        </w:tc>
        <w:tc>
          <w:tcPr>
            <w:tcW w:w="1265" w:type="dxa"/>
            <w:shd w:val="clear" w:color="auto" w:fill="B7194A"/>
            <w:noWrap/>
          </w:tcPr>
          <w:p w14:paraId="7B7D8E27" w14:textId="77777777" w:rsidR="00EA1022" w:rsidRPr="000334F1" w:rsidRDefault="00EA1022" w:rsidP="00EA1022">
            <w:pPr>
              <w:keepNext/>
              <w:keepLines/>
              <w:jc w:val="center"/>
              <w:rPr>
                <w:b/>
                <w:bCs/>
                <w:color w:val="FFFFFF" w:themeColor="background1"/>
              </w:rPr>
            </w:pPr>
            <w:r w:rsidRPr="000334F1">
              <w:rPr>
                <w:b/>
                <w:bCs/>
                <w:color w:val="FFFFFF" w:themeColor="background1"/>
                <w:szCs w:val="22"/>
              </w:rPr>
              <w:t>Vdovecký-sólo</w:t>
            </w:r>
          </w:p>
        </w:tc>
        <w:tc>
          <w:tcPr>
            <w:tcW w:w="1196" w:type="dxa"/>
            <w:shd w:val="clear" w:color="auto" w:fill="B7194A"/>
            <w:noWrap/>
          </w:tcPr>
          <w:p w14:paraId="1AC37784" w14:textId="77777777" w:rsidR="00EA1022" w:rsidRPr="000334F1" w:rsidRDefault="00EA1022" w:rsidP="00EA1022">
            <w:pPr>
              <w:keepNext/>
              <w:keepLines/>
              <w:jc w:val="center"/>
              <w:rPr>
                <w:b/>
                <w:bCs/>
                <w:color w:val="FFFFFF" w:themeColor="background1"/>
              </w:rPr>
            </w:pPr>
            <w:r w:rsidRPr="000334F1">
              <w:rPr>
                <w:b/>
                <w:bCs/>
                <w:color w:val="FFFFFF" w:themeColor="background1"/>
                <w:szCs w:val="22"/>
              </w:rPr>
              <w:t>Sirotský</w:t>
            </w:r>
          </w:p>
        </w:tc>
      </w:tr>
      <w:tr w:rsidR="00020FFD" w:rsidRPr="00475538" w14:paraId="31C6A79A" w14:textId="77777777" w:rsidTr="000334F1">
        <w:trPr>
          <w:trHeight w:val="271"/>
          <w:jc w:val="center"/>
        </w:trPr>
        <w:tc>
          <w:tcPr>
            <w:tcW w:w="1204" w:type="dxa"/>
            <w:noWrap/>
          </w:tcPr>
          <w:p w14:paraId="6334AEFE" w14:textId="77777777" w:rsidR="00020FFD" w:rsidRPr="00475538" w:rsidRDefault="00020FFD" w:rsidP="00020FFD">
            <w:pPr>
              <w:jc w:val="left"/>
            </w:pPr>
            <w:r w:rsidRPr="00475538">
              <w:rPr>
                <w:szCs w:val="22"/>
              </w:rPr>
              <w:t>do 130</w:t>
            </w:r>
          </w:p>
        </w:tc>
        <w:tc>
          <w:tcPr>
            <w:tcW w:w="1560" w:type="dxa"/>
            <w:noWrap/>
          </w:tcPr>
          <w:p w14:paraId="772A3E15" w14:textId="77777777" w:rsidR="00020FFD" w:rsidRPr="00475538" w:rsidRDefault="00020FFD" w:rsidP="004E4645">
            <w:pPr>
              <w:jc w:val="center"/>
              <w:rPr>
                <w:szCs w:val="22"/>
              </w:rPr>
            </w:pPr>
            <w:r>
              <w:rPr>
                <w:szCs w:val="22"/>
              </w:rPr>
              <w:t>6 998</w:t>
            </w:r>
          </w:p>
        </w:tc>
        <w:tc>
          <w:tcPr>
            <w:tcW w:w="1559" w:type="dxa"/>
            <w:noWrap/>
          </w:tcPr>
          <w:p w14:paraId="2A9C967A" w14:textId="77777777" w:rsidR="00020FFD" w:rsidRPr="00475538" w:rsidRDefault="00020FFD" w:rsidP="004E4645">
            <w:pPr>
              <w:jc w:val="center"/>
              <w:rPr>
                <w:szCs w:val="22"/>
              </w:rPr>
            </w:pPr>
            <w:r w:rsidRPr="00475538">
              <w:rPr>
                <w:szCs w:val="22"/>
              </w:rPr>
              <w:t>2</w:t>
            </w:r>
            <w:r>
              <w:rPr>
                <w:szCs w:val="22"/>
              </w:rPr>
              <w:t>1</w:t>
            </w:r>
          </w:p>
        </w:tc>
        <w:tc>
          <w:tcPr>
            <w:tcW w:w="1276" w:type="dxa"/>
            <w:noWrap/>
          </w:tcPr>
          <w:p w14:paraId="5445A10F" w14:textId="77777777" w:rsidR="00020FFD" w:rsidRPr="00475538" w:rsidRDefault="00020FFD" w:rsidP="004E4645">
            <w:pPr>
              <w:jc w:val="center"/>
              <w:rPr>
                <w:szCs w:val="22"/>
              </w:rPr>
            </w:pPr>
            <w:r w:rsidRPr="00475538">
              <w:rPr>
                <w:szCs w:val="22"/>
              </w:rPr>
              <w:t>1</w:t>
            </w:r>
            <w:r>
              <w:rPr>
                <w:szCs w:val="22"/>
              </w:rPr>
              <w:t>7 628</w:t>
            </w:r>
          </w:p>
        </w:tc>
        <w:tc>
          <w:tcPr>
            <w:tcW w:w="1082" w:type="dxa"/>
            <w:noWrap/>
          </w:tcPr>
          <w:p w14:paraId="0E409505" w14:textId="77777777" w:rsidR="00020FFD" w:rsidRPr="0024408C" w:rsidRDefault="00020FFD" w:rsidP="004E4645">
            <w:pPr>
              <w:jc w:val="center"/>
              <w:rPr>
                <w:szCs w:val="22"/>
              </w:rPr>
            </w:pPr>
            <w:r w:rsidRPr="0024408C">
              <w:rPr>
                <w:szCs w:val="22"/>
              </w:rPr>
              <w:t>1 3</w:t>
            </w:r>
            <w:r>
              <w:rPr>
                <w:szCs w:val="22"/>
              </w:rPr>
              <w:t>06</w:t>
            </w:r>
          </w:p>
        </w:tc>
        <w:tc>
          <w:tcPr>
            <w:tcW w:w="1265" w:type="dxa"/>
            <w:noWrap/>
          </w:tcPr>
          <w:p w14:paraId="5EA188C0" w14:textId="77777777" w:rsidR="00020FFD" w:rsidRPr="0024408C" w:rsidRDefault="00020FFD" w:rsidP="004E4645">
            <w:pPr>
              <w:jc w:val="center"/>
              <w:rPr>
                <w:szCs w:val="22"/>
              </w:rPr>
            </w:pPr>
            <w:r>
              <w:rPr>
                <w:szCs w:val="22"/>
              </w:rPr>
              <w:t>663</w:t>
            </w:r>
          </w:p>
        </w:tc>
        <w:tc>
          <w:tcPr>
            <w:tcW w:w="1196" w:type="dxa"/>
            <w:noWrap/>
          </w:tcPr>
          <w:p w14:paraId="760826D5" w14:textId="77777777" w:rsidR="00020FFD" w:rsidRPr="0024408C" w:rsidRDefault="00020FFD" w:rsidP="004E4645">
            <w:pPr>
              <w:jc w:val="center"/>
              <w:rPr>
                <w:szCs w:val="22"/>
              </w:rPr>
            </w:pPr>
            <w:r>
              <w:rPr>
                <w:szCs w:val="22"/>
              </w:rPr>
              <w:t>10</w:t>
            </w:r>
            <w:r w:rsidRPr="0024408C">
              <w:rPr>
                <w:szCs w:val="22"/>
              </w:rPr>
              <w:t xml:space="preserve"> </w:t>
            </w:r>
            <w:r>
              <w:rPr>
                <w:szCs w:val="22"/>
              </w:rPr>
              <w:t>995</w:t>
            </w:r>
          </w:p>
        </w:tc>
      </w:tr>
      <w:tr w:rsidR="00020FFD" w:rsidRPr="00475538" w14:paraId="5AA6E5F7" w14:textId="77777777" w:rsidTr="000334F1">
        <w:trPr>
          <w:cnfStyle w:val="000000100000" w:firstRow="0" w:lastRow="0" w:firstColumn="0" w:lastColumn="0" w:oddVBand="0" w:evenVBand="0" w:oddHBand="1" w:evenHBand="0" w:firstRowFirstColumn="0" w:firstRowLastColumn="0" w:lastRowFirstColumn="0" w:lastRowLastColumn="0"/>
          <w:trHeight w:val="271"/>
          <w:jc w:val="center"/>
        </w:trPr>
        <w:tc>
          <w:tcPr>
            <w:tcW w:w="1204" w:type="dxa"/>
            <w:noWrap/>
          </w:tcPr>
          <w:p w14:paraId="2D1879EA" w14:textId="77777777" w:rsidR="00020FFD" w:rsidRPr="00475538" w:rsidRDefault="00020FFD" w:rsidP="00020FFD">
            <w:pPr>
              <w:jc w:val="left"/>
            </w:pPr>
            <w:r w:rsidRPr="00475538">
              <w:rPr>
                <w:szCs w:val="22"/>
              </w:rPr>
              <w:t>130,1 – 200</w:t>
            </w:r>
          </w:p>
        </w:tc>
        <w:tc>
          <w:tcPr>
            <w:tcW w:w="1560" w:type="dxa"/>
            <w:noWrap/>
          </w:tcPr>
          <w:p w14:paraId="1F09DDFA" w14:textId="77777777" w:rsidR="00020FFD" w:rsidRPr="00475538" w:rsidRDefault="00020FFD" w:rsidP="004E4645">
            <w:pPr>
              <w:jc w:val="center"/>
              <w:rPr>
                <w:szCs w:val="22"/>
              </w:rPr>
            </w:pPr>
            <w:r w:rsidRPr="00475538">
              <w:rPr>
                <w:szCs w:val="22"/>
              </w:rPr>
              <w:t>1</w:t>
            </w:r>
            <w:r>
              <w:rPr>
                <w:szCs w:val="22"/>
              </w:rPr>
              <w:t>4 929</w:t>
            </w:r>
          </w:p>
        </w:tc>
        <w:tc>
          <w:tcPr>
            <w:tcW w:w="1559" w:type="dxa"/>
            <w:noWrap/>
          </w:tcPr>
          <w:p w14:paraId="58957CBC" w14:textId="77777777" w:rsidR="00020FFD" w:rsidRPr="00475538" w:rsidRDefault="00020FFD" w:rsidP="004E4645">
            <w:pPr>
              <w:jc w:val="center"/>
              <w:rPr>
                <w:szCs w:val="22"/>
              </w:rPr>
            </w:pPr>
            <w:r>
              <w:rPr>
                <w:szCs w:val="22"/>
              </w:rPr>
              <w:t>44</w:t>
            </w:r>
          </w:p>
        </w:tc>
        <w:tc>
          <w:tcPr>
            <w:tcW w:w="1276" w:type="dxa"/>
            <w:noWrap/>
          </w:tcPr>
          <w:p w14:paraId="79DF2BFC" w14:textId="77777777" w:rsidR="00020FFD" w:rsidRPr="00475538" w:rsidRDefault="00020FFD" w:rsidP="004E4645">
            <w:pPr>
              <w:jc w:val="center"/>
              <w:rPr>
                <w:szCs w:val="22"/>
              </w:rPr>
            </w:pPr>
            <w:r w:rsidRPr="00475538">
              <w:rPr>
                <w:szCs w:val="22"/>
              </w:rPr>
              <w:t>6</w:t>
            </w:r>
            <w:r>
              <w:rPr>
                <w:szCs w:val="22"/>
              </w:rPr>
              <w:t>7 401</w:t>
            </w:r>
          </w:p>
        </w:tc>
        <w:tc>
          <w:tcPr>
            <w:tcW w:w="1082" w:type="dxa"/>
            <w:noWrap/>
          </w:tcPr>
          <w:p w14:paraId="01A74DC6" w14:textId="77777777" w:rsidR="00020FFD" w:rsidRPr="0024408C" w:rsidRDefault="00020FFD" w:rsidP="004E4645">
            <w:pPr>
              <w:jc w:val="center"/>
              <w:rPr>
                <w:szCs w:val="22"/>
              </w:rPr>
            </w:pPr>
            <w:r>
              <w:rPr>
                <w:szCs w:val="22"/>
              </w:rPr>
              <w:t>4 265</w:t>
            </w:r>
          </w:p>
        </w:tc>
        <w:tc>
          <w:tcPr>
            <w:tcW w:w="1265" w:type="dxa"/>
            <w:noWrap/>
          </w:tcPr>
          <w:p w14:paraId="0A5F55B6" w14:textId="77777777" w:rsidR="00020FFD" w:rsidRPr="0024408C" w:rsidRDefault="00020FFD" w:rsidP="004E4645">
            <w:pPr>
              <w:jc w:val="center"/>
              <w:rPr>
                <w:szCs w:val="22"/>
              </w:rPr>
            </w:pPr>
            <w:r w:rsidRPr="0024408C">
              <w:rPr>
                <w:szCs w:val="22"/>
              </w:rPr>
              <w:t xml:space="preserve">2 </w:t>
            </w:r>
            <w:r>
              <w:rPr>
                <w:szCs w:val="22"/>
              </w:rPr>
              <w:t>228</w:t>
            </w:r>
          </w:p>
        </w:tc>
        <w:tc>
          <w:tcPr>
            <w:tcW w:w="1196" w:type="dxa"/>
            <w:noWrap/>
          </w:tcPr>
          <w:p w14:paraId="0667E41D" w14:textId="77777777" w:rsidR="00020FFD" w:rsidRPr="0024408C" w:rsidRDefault="00020FFD" w:rsidP="004E4645">
            <w:pPr>
              <w:jc w:val="center"/>
              <w:rPr>
                <w:szCs w:val="22"/>
              </w:rPr>
            </w:pPr>
            <w:r w:rsidRPr="0024408C">
              <w:rPr>
                <w:szCs w:val="22"/>
              </w:rPr>
              <w:t xml:space="preserve">7 </w:t>
            </w:r>
            <w:r>
              <w:rPr>
                <w:szCs w:val="22"/>
              </w:rPr>
              <w:t>384</w:t>
            </w:r>
          </w:p>
        </w:tc>
      </w:tr>
      <w:tr w:rsidR="00020FFD" w:rsidRPr="00475538" w14:paraId="4F5A2B29" w14:textId="77777777" w:rsidTr="000334F1">
        <w:trPr>
          <w:trHeight w:val="271"/>
          <w:jc w:val="center"/>
        </w:trPr>
        <w:tc>
          <w:tcPr>
            <w:tcW w:w="1204" w:type="dxa"/>
            <w:noWrap/>
          </w:tcPr>
          <w:p w14:paraId="4FD12A7B" w14:textId="77777777" w:rsidR="00020FFD" w:rsidRPr="00475538" w:rsidRDefault="00020FFD" w:rsidP="00020FFD">
            <w:pPr>
              <w:jc w:val="left"/>
            </w:pPr>
            <w:r w:rsidRPr="00475538">
              <w:rPr>
                <w:szCs w:val="22"/>
              </w:rPr>
              <w:t>200,1 – 265</w:t>
            </w:r>
          </w:p>
        </w:tc>
        <w:tc>
          <w:tcPr>
            <w:tcW w:w="1560" w:type="dxa"/>
            <w:noWrap/>
          </w:tcPr>
          <w:p w14:paraId="26578880" w14:textId="77777777" w:rsidR="00020FFD" w:rsidRPr="00475538" w:rsidRDefault="00020FFD" w:rsidP="004E4645">
            <w:pPr>
              <w:jc w:val="center"/>
              <w:rPr>
                <w:szCs w:val="22"/>
              </w:rPr>
            </w:pPr>
            <w:r w:rsidRPr="00475538">
              <w:rPr>
                <w:szCs w:val="22"/>
              </w:rPr>
              <w:t>2</w:t>
            </w:r>
            <w:r>
              <w:rPr>
                <w:szCs w:val="22"/>
              </w:rPr>
              <w:t>0 071</w:t>
            </w:r>
          </w:p>
        </w:tc>
        <w:tc>
          <w:tcPr>
            <w:tcW w:w="1559" w:type="dxa"/>
            <w:noWrap/>
          </w:tcPr>
          <w:p w14:paraId="071C6BD9" w14:textId="77777777" w:rsidR="00020FFD" w:rsidRPr="00475538" w:rsidRDefault="00020FFD" w:rsidP="004E4645">
            <w:pPr>
              <w:jc w:val="center"/>
              <w:rPr>
                <w:szCs w:val="22"/>
              </w:rPr>
            </w:pPr>
            <w:r>
              <w:rPr>
                <w:szCs w:val="22"/>
              </w:rPr>
              <w:t>1 060</w:t>
            </w:r>
          </w:p>
        </w:tc>
        <w:tc>
          <w:tcPr>
            <w:tcW w:w="1276" w:type="dxa"/>
            <w:noWrap/>
          </w:tcPr>
          <w:p w14:paraId="68621309" w14:textId="77777777" w:rsidR="00020FFD" w:rsidRPr="00475538" w:rsidRDefault="00020FFD" w:rsidP="004E4645">
            <w:pPr>
              <w:jc w:val="center"/>
              <w:rPr>
                <w:szCs w:val="22"/>
              </w:rPr>
            </w:pPr>
            <w:r w:rsidRPr="00475538">
              <w:rPr>
                <w:szCs w:val="22"/>
              </w:rPr>
              <w:t>4</w:t>
            </w:r>
            <w:r>
              <w:rPr>
                <w:szCs w:val="22"/>
              </w:rPr>
              <w:t>4 498</w:t>
            </w:r>
          </w:p>
        </w:tc>
        <w:tc>
          <w:tcPr>
            <w:tcW w:w="1082" w:type="dxa"/>
            <w:noWrap/>
          </w:tcPr>
          <w:p w14:paraId="15812ABF" w14:textId="77777777" w:rsidR="00020FFD" w:rsidRPr="0024408C" w:rsidRDefault="00020FFD" w:rsidP="004E4645">
            <w:pPr>
              <w:jc w:val="center"/>
              <w:rPr>
                <w:szCs w:val="22"/>
              </w:rPr>
            </w:pPr>
            <w:r>
              <w:rPr>
                <w:szCs w:val="22"/>
              </w:rPr>
              <w:t>13</w:t>
            </w:r>
            <w:r w:rsidRPr="0024408C">
              <w:rPr>
                <w:szCs w:val="22"/>
              </w:rPr>
              <w:t xml:space="preserve"> </w:t>
            </w:r>
            <w:r>
              <w:rPr>
                <w:szCs w:val="22"/>
              </w:rPr>
              <w:t>193</w:t>
            </w:r>
          </w:p>
        </w:tc>
        <w:tc>
          <w:tcPr>
            <w:tcW w:w="1265" w:type="dxa"/>
            <w:noWrap/>
          </w:tcPr>
          <w:p w14:paraId="17519923" w14:textId="77777777" w:rsidR="00020FFD" w:rsidRPr="0024408C" w:rsidRDefault="00020FFD" w:rsidP="004E4645">
            <w:pPr>
              <w:jc w:val="center"/>
              <w:rPr>
                <w:szCs w:val="22"/>
              </w:rPr>
            </w:pPr>
            <w:r w:rsidRPr="0024408C">
              <w:rPr>
                <w:szCs w:val="22"/>
              </w:rPr>
              <w:t xml:space="preserve">1 </w:t>
            </w:r>
            <w:r>
              <w:rPr>
                <w:szCs w:val="22"/>
              </w:rPr>
              <w:t>892</w:t>
            </w:r>
          </w:p>
        </w:tc>
        <w:tc>
          <w:tcPr>
            <w:tcW w:w="1196" w:type="dxa"/>
            <w:noWrap/>
          </w:tcPr>
          <w:p w14:paraId="306C8C96" w14:textId="77777777" w:rsidR="00020FFD" w:rsidRPr="0024408C" w:rsidRDefault="00020FFD" w:rsidP="004E4645">
            <w:pPr>
              <w:jc w:val="center"/>
              <w:rPr>
                <w:szCs w:val="22"/>
              </w:rPr>
            </w:pPr>
            <w:r w:rsidRPr="0024408C">
              <w:rPr>
                <w:szCs w:val="22"/>
              </w:rPr>
              <w:t xml:space="preserve">1 </w:t>
            </w:r>
            <w:r>
              <w:rPr>
                <w:szCs w:val="22"/>
              </w:rPr>
              <w:t>663</w:t>
            </w:r>
          </w:p>
        </w:tc>
      </w:tr>
      <w:tr w:rsidR="00020FFD" w:rsidRPr="00475538" w14:paraId="760DF1D4" w14:textId="77777777" w:rsidTr="000334F1">
        <w:trPr>
          <w:cnfStyle w:val="000000100000" w:firstRow="0" w:lastRow="0" w:firstColumn="0" w:lastColumn="0" w:oddVBand="0" w:evenVBand="0" w:oddHBand="1" w:evenHBand="0" w:firstRowFirstColumn="0" w:firstRowLastColumn="0" w:lastRowFirstColumn="0" w:lastRowLastColumn="0"/>
          <w:trHeight w:val="271"/>
          <w:jc w:val="center"/>
        </w:trPr>
        <w:tc>
          <w:tcPr>
            <w:tcW w:w="1204" w:type="dxa"/>
            <w:noWrap/>
          </w:tcPr>
          <w:p w14:paraId="5136A779" w14:textId="77777777" w:rsidR="00020FFD" w:rsidRPr="00475538" w:rsidRDefault="00020FFD" w:rsidP="00020FFD">
            <w:pPr>
              <w:jc w:val="left"/>
            </w:pPr>
            <w:r w:rsidRPr="00475538">
              <w:rPr>
                <w:szCs w:val="22"/>
              </w:rPr>
              <w:t xml:space="preserve">265,1 </w:t>
            </w:r>
            <w:r w:rsidRPr="00475538">
              <w:rPr>
                <w:bCs/>
                <w:sz w:val="20"/>
                <w:szCs w:val="16"/>
              </w:rPr>
              <w:t>–</w:t>
            </w:r>
            <w:r w:rsidRPr="00475538">
              <w:rPr>
                <w:szCs w:val="22"/>
              </w:rPr>
              <w:t xml:space="preserve"> 325</w:t>
            </w:r>
          </w:p>
        </w:tc>
        <w:tc>
          <w:tcPr>
            <w:tcW w:w="1560" w:type="dxa"/>
            <w:noWrap/>
          </w:tcPr>
          <w:p w14:paraId="38C3B628" w14:textId="77777777" w:rsidR="00020FFD" w:rsidRPr="00475538" w:rsidRDefault="00020FFD" w:rsidP="004E4645">
            <w:pPr>
              <w:jc w:val="center"/>
              <w:rPr>
                <w:szCs w:val="22"/>
              </w:rPr>
            </w:pPr>
            <w:r>
              <w:rPr>
                <w:szCs w:val="22"/>
              </w:rPr>
              <w:t>101 878</w:t>
            </w:r>
          </w:p>
        </w:tc>
        <w:tc>
          <w:tcPr>
            <w:tcW w:w="1559" w:type="dxa"/>
            <w:noWrap/>
          </w:tcPr>
          <w:p w14:paraId="472FF745" w14:textId="77777777" w:rsidR="00020FFD" w:rsidRPr="00475538" w:rsidRDefault="00020FFD" w:rsidP="004E4645">
            <w:pPr>
              <w:jc w:val="center"/>
              <w:rPr>
                <w:szCs w:val="22"/>
              </w:rPr>
            </w:pPr>
            <w:r>
              <w:rPr>
                <w:szCs w:val="22"/>
              </w:rPr>
              <w:t>3 185</w:t>
            </w:r>
          </w:p>
        </w:tc>
        <w:tc>
          <w:tcPr>
            <w:tcW w:w="1276" w:type="dxa"/>
            <w:noWrap/>
          </w:tcPr>
          <w:p w14:paraId="162DEAA2" w14:textId="77777777" w:rsidR="00020FFD" w:rsidRPr="00475538" w:rsidRDefault="00020FFD" w:rsidP="004E4645">
            <w:pPr>
              <w:jc w:val="center"/>
              <w:rPr>
                <w:szCs w:val="22"/>
              </w:rPr>
            </w:pPr>
            <w:r>
              <w:rPr>
                <w:szCs w:val="22"/>
              </w:rPr>
              <w:t>44 870</w:t>
            </w:r>
          </w:p>
        </w:tc>
        <w:tc>
          <w:tcPr>
            <w:tcW w:w="1082" w:type="dxa"/>
            <w:noWrap/>
          </w:tcPr>
          <w:p w14:paraId="7A8F1726" w14:textId="77777777" w:rsidR="00020FFD" w:rsidRPr="0024408C" w:rsidRDefault="00020FFD" w:rsidP="004E4645">
            <w:pPr>
              <w:jc w:val="center"/>
              <w:rPr>
                <w:szCs w:val="22"/>
              </w:rPr>
            </w:pPr>
            <w:r>
              <w:rPr>
                <w:szCs w:val="22"/>
              </w:rPr>
              <w:t>7</w:t>
            </w:r>
            <w:r w:rsidRPr="0024408C">
              <w:rPr>
                <w:szCs w:val="22"/>
              </w:rPr>
              <w:t xml:space="preserve"> 7</w:t>
            </w:r>
            <w:r>
              <w:rPr>
                <w:szCs w:val="22"/>
              </w:rPr>
              <w:t>09</w:t>
            </w:r>
          </w:p>
        </w:tc>
        <w:tc>
          <w:tcPr>
            <w:tcW w:w="1265" w:type="dxa"/>
            <w:noWrap/>
          </w:tcPr>
          <w:p w14:paraId="5E7805E3" w14:textId="77777777" w:rsidR="00020FFD" w:rsidRPr="0024408C" w:rsidRDefault="00020FFD" w:rsidP="004E4645">
            <w:pPr>
              <w:jc w:val="center"/>
              <w:rPr>
                <w:szCs w:val="22"/>
              </w:rPr>
            </w:pPr>
            <w:r>
              <w:rPr>
                <w:szCs w:val="22"/>
              </w:rPr>
              <w:t>551</w:t>
            </w:r>
          </w:p>
        </w:tc>
        <w:tc>
          <w:tcPr>
            <w:tcW w:w="1196" w:type="dxa"/>
            <w:noWrap/>
          </w:tcPr>
          <w:p w14:paraId="3D86C3AF" w14:textId="77777777" w:rsidR="00020FFD" w:rsidRPr="00475538" w:rsidRDefault="00020FFD" w:rsidP="004E4645">
            <w:pPr>
              <w:jc w:val="center"/>
              <w:rPr>
                <w:szCs w:val="22"/>
              </w:rPr>
            </w:pPr>
            <w:r>
              <w:rPr>
                <w:szCs w:val="22"/>
              </w:rPr>
              <w:t>637</w:t>
            </w:r>
          </w:p>
        </w:tc>
      </w:tr>
      <w:tr w:rsidR="00020FFD" w:rsidRPr="00475538" w14:paraId="29BC8F6F" w14:textId="77777777" w:rsidTr="000334F1">
        <w:trPr>
          <w:trHeight w:val="271"/>
          <w:jc w:val="center"/>
        </w:trPr>
        <w:tc>
          <w:tcPr>
            <w:tcW w:w="1204" w:type="dxa"/>
            <w:noWrap/>
          </w:tcPr>
          <w:p w14:paraId="10034961" w14:textId="77777777" w:rsidR="00020FFD" w:rsidRPr="00475538" w:rsidRDefault="00020FFD" w:rsidP="00020FFD">
            <w:pPr>
              <w:jc w:val="left"/>
            </w:pPr>
            <w:r w:rsidRPr="00475538">
              <w:rPr>
                <w:szCs w:val="22"/>
              </w:rPr>
              <w:t xml:space="preserve">325,1 </w:t>
            </w:r>
            <w:r w:rsidRPr="00475538">
              <w:rPr>
                <w:bCs/>
                <w:sz w:val="20"/>
                <w:szCs w:val="16"/>
              </w:rPr>
              <w:t>–</w:t>
            </w:r>
            <w:r w:rsidRPr="00475538">
              <w:rPr>
                <w:szCs w:val="22"/>
              </w:rPr>
              <w:t xml:space="preserve"> 425</w:t>
            </w:r>
          </w:p>
        </w:tc>
        <w:tc>
          <w:tcPr>
            <w:tcW w:w="1560" w:type="dxa"/>
            <w:noWrap/>
          </w:tcPr>
          <w:p w14:paraId="6922CF59" w14:textId="77777777" w:rsidR="00020FFD" w:rsidRPr="00475538" w:rsidRDefault="00020FFD" w:rsidP="004E4645">
            <w:pPr>
              <w:jc w:val="center"/>
              <w:rPr>
                <w:szCs w:val="22"/>
              </w:rPr>
            </w:pPr>
            <w:r>
              <w:rPr>
                <w:szCs w:val="22"/>
              </w:rPr>
              <w:t>323 526</w:t>
            </w:r>
          </w:p>
        </w:tc>
        <w:tc>
          <w:tcPr>
            <w:tcW w:w="1559" w:type="dxa"/>
            <w:noWrap/>
          </w:tcPr>
          <w:p w14:paraId="7779839D" w14:textId="77777777" w:rsidR="00020FFD" w:rsidRPr="00475538" w:rsidRDefault="00020FFD" w:rsidP="004E4645">
            <w:pPr>
              <w:jc w:val="center"/>
              <w:rPr>
                <w:szCs w:val="22"/>
              </w:rPr>
            </w:pPr>
            <w:r>
              <w:rPr>
                <w:szCs w:val="22"/>
              </w:rPr>
              <w:t>4 768</w:t>
            </w:r>
          </w:p>
        </w:tc>
        <w:tc>
          <w:tcPr>
            <w:tcW w:w="1276" w:type="dxa"/>
            <w:noWrap/>
          </w:tcPr>
          <w:p w14:paraId="0BBB08A9" w14:textId="77777777" w:rsidR="00020FFD" w:rsidRPr="00475538" w:rsidRDefault="00020FFD" w:rsidP="004E4645">
            <w:pPr>
              <w:jc w:val="center"/>
              <w:rPr>
                <w:szCs w:val="22"/>
              </w:rPr>
            </w:pPr>
            <w:r>
              <w:rPr>
                <w:szCs w:val="22"/>
              </w:rPr>
              <w:t>54 353</w:t>
            </w:r>
          </w:p>
        </w:tc>
        <w:tc>
          <w:tcPr>
            <w:tcW w:w="1082" w:type="dxa"/>
            <w:noWrap/>
          </w:tcPr>
          <w:p w14:paraId="21480128" w14:textId="77777777" w:rsidR="00020FFD" w:rsidRPr="0024408C" w:rsidRDefault="00020FFD" w:rsidP="004E4645">
            <w:pPr>
              <w:jc w:val="center"/>
              <w:rPr>
                <w:szCs w:val="22"/>
              </w:rPr>
            </w:pPr>
            <w:r>
              <w:rPr>
                <w:szCs w:val="22"/>
              </w:rPr>
              <w:t>3</w:t>
            </w:r>
            <w:r w:rsidRPr="0024408C">
              <w:rPr>
                <w:szCs w:val="22"/>
              </w:rPr>
              <w:t xml:space="preserve"> </w:t>
            </w:r>
            <w:r>
              <w:rPr>
                <w:szCs w:val="22"/>
              </w:rPr>
              <w:t>317</w:t>
            </w:r>
          </w:p>
        </w:tc>
        <w:tc>
          <w:tcPr>
            <w:tcW w:w="1265" w:type="dxa"/>
            <w:noWrap/>
          </w:tcPr>
          <w:p w14:paraId="62611320" w14:textId="77777777" w:rsidR="00020FFD" w:rsidRPr="0024408C" w:rsidRDefault="00020FFD" w:rsidP="004E4645">
            <w:pPr>
              <w:jc w:val="center"/>
              <w:rPr>
                <w:szCs w:val="22"/>
              </w:rPr>
            </w:pPr>
            <w:r w:rsidRPr="0024408C">
              <w:rPr>
                <w:szCs w:val="22"/>
              </w:rPr>
              <w:t>1</w:t>
            </w:r>
            <w:r>
              <w:rPr>
                <w:szCs w:val="22"/>
              </w:rPr>
              <w:t>76</w:t>
            </w:r>
          </w:p>
        </w:tc>
        <w:tc>
          <w:tcPr>
            <w:tcW w:w="1196" w:type="dxa"/>
            <w:noWrap/>
          </w:tcPr>
          <w:p w14:paraId="4127AA49" w14:textId="77777777" w:rsidR="00020FFD" w:rsidRPr="00475538" w:rsidRDefault="00020FFD" w:rsidP="004E4645">
            <w:pPr>
              <w:jc w:val="center"/>
              <w:rPr>
                <w:szCs w:val="22"/>
              </w:rPr>
            </w:pPr>
            <w:r>
              <w:rPr>
                <w:szCs w:val="22"/>
              </w:rPr>
              <w:t>241</w:t>
            </w:r>
          </w:p>
        </w:tc>
      </w:tr>
      <w:tr w:rsidR="00020FFD" w:rsidRPr="00475538" w14:paraId="131D0976" w14:textId="77777777" w:rsidTr="000334F1">
        <w:trPr>
          <w:cnfStyle w:val="000000100000" w:firstRow="0" w:lastRow="0" w:firstColumn="0" w:lastColumn="0" w:oddVBand="0" w:evenVBand="0" w:oddHBand="1" w:evenHBand="0" w:firstRowFirstColumn="0" w:firstRowLastColumn="0" w:lastRowFirstColumn="0" w:lastRowLastColumn="0"/>
          <w:trHeight w:val="271"/>
          <w:jc w:val="center"/>
        </w:trPr>
        <w:tc>
          <w:tcPr>
            <w:tcW w:w="1204" w:type="dxa"/>
            <w:noWrap/>
          </w:tcPr>
          <w:p w14:paraId="41D751CB" w14:textId="77777777" w:rsidR="00020FFD" w:rsidRPr="00475538" w:rsidRDefault="00020FFD" w:rsidP="00020FFD">
            <w:pPr>
              <w:jc w:val="left"/>
            </w:pPr>
            <w:r w:rsidRPr="00475538">
              <w:rPr>
                <w:szCs w:val="22"/>
              </w:rPr>
              <w:t xml:space="preserve">425,1 </w:t>
            </w:r>
            <w:r w:rsidRPr="00475538">
              <w:rPr>
                <w:bCs/>
                <w:sz w:val="20"/>
                <w:szCs w:val="16"/>
              </w:rPr>
              <w:t>–</w:t>
            </w:r>
            <w:r w:rsidRPr="00475538">
              <w:rPr>
                <w:szCs w:val="22"/>
              </w:rPr>
              <w:t xml:space="preserve"> 530</w:t>
            </w:r>
          </w:p>
        </w:tc>
        <w:tc>
          <w:tcPr>
            <w:tcW w:w="1560" w:type="dxa"/>
            <w:noWrap/>
          </w:tcPr>
          <w:p w14:paraId="7C69A29F" w14:textId="77777777" w:rsidR="00020FFD" w:rsidRPr="00475538" w:rsidRDefault="00020FFD" w:rsidP="004E4645">
            <w:pPr>
              <w:jc w:val="center"/>
              <w:rPr>
                <w:szCs w:val="22"/>
              </w:rPr>
            </w:pPr>
            <w:r>
              <w:rPr>
                <w:szCs w:val="22"/>
              </w:rPr>
              <w:t>344 188</w:t>
            </w:r>
          </w:p>
        </w:tc>
        <w:tc>
          <w:tcPr>
            <w:tcW w:w="1559" w:type="dxa"/>
            <w:noWrap/>
          </w:tcPr>
          <w:p w14:paraId="7B90B1B5" w14:textId="77777777" w:rsidR="00020FFD" w:rsidRPr="00475538" w:rsidRDefault="00020FFD" w:rsidP="004E4645">
            <w:pPr>
              <w:jc w:val="center"/>
              <w:rPr>
                <w:szCs w:val="22"/>
              </w:rPr>
            </w:pPr>
            <w:r>
              <w:rPr>
                <w:szCs w:val="22"/>
              </w:rPr>
              <w:t>3 122</w:t>
            </w:r>
          </w:p>
        </w:tc>
        <w:tc>
          <w:tcPr>
            <w:tcW w:w="1276" w:type="dxa"/>
            <w:noWrap/>
          </w:tcPr>
          <w:p w14:paraId="78FE6802" w14:textId="77777777" w:rsidR="00020FFD" w:rsidRPr="00475538" w:rsidRDefault="00020FFD" w:rsidP="004E4645">
            <w:pPr>
              <w:jc w:val="center"/>
              <w:rPr>
                <w:szCs w:val="22"/>
              </w:rPr>
            </w:pPr>
            <w:r w:rsidRPr="00475538">
              <w:rPr>
                <w:szCs w:val="22"/>
              </w:rPr>
              <w:t>1</w:t>
            </w:r>
            <w:r>
              <w:rPr>
                <w:szCs w:val="22"/>
              </w:rPr>
              <w:t>6 052</w:t>
            </w:r>
          </w:p>
        </w:tc>
        <w:tc>
          <w:tcPr>
            <w:tcW w:w="1082" w:type="dxa"/>
            <w:noWrap/>
          </w:tcPr>
          <w:p w14:paraId="52E90D49" w14:textId="77777777" w:rsidR="00020FFD" w:rsidRPr="0024408C" w:rsidRDefault="00020FFD" w:rsidP="004E4645">
            <w:pPr>
              <w:jc w:val="center"/>
              <w:rPr>
                <w:szCs w:val="22"/>
              </w:rPr>
            </w:pPr>
            <w:r>
              <w:rPr>
                <w:szCs w:val="22"/>
              </w:rPr>
              <w:t>719</w:t>
            </w:r>
          </w:p>
        </w:tc>
        <w:tc>
          <w:tcPr>
            <w:tcW w:w="1265" w:type="dxa"/>
            <w:noWrap/>
          </w:tcPr>
          <w:p w14:paraId="51AF8D66" w14:textId="77777777" w:rsidR="00020FFD" w:rsidRPr="0024408C" w:rsidRDefault="00020FFD" w:rsidP="004E4645">
            <w:pPr>
              <w:jc w:val="center"/>
              <w:rPr>
                <w:szCs w:val="22"/>
              </w:rPr>
            </w:pPr>
            <w:r>
              <w:rPr>
                <w:szCs w:val="22"/>
              </w:rPr>
              <w:t>34</w:t>
            </w:r>
          </w:p>
        </w:tc>
        <w:tc>
          <w:tcPr>
            <w:tcW w:w="1196" w:type="dxa"/>
            <w:noWrap/>
          </w:tcPr>
          <w:p w14:paraId="56D060C3" w14:textId="77777777" w:rsidR="00020FFD" w:rsidRPr="00475538" w:rsidRDefault="00020FFD" w:rsidP="004E4645">
            <w:pPr>
              <w:jc w:val="center"/>
              <w:rPr>
                <w:szCs w:val="22"/>
              </w:rPr>
            </w:pPr>
            <w:r>
              <w:rPr>
                <w:szCs w:val="22"/>
              </w:rPr>
              <w:t>32</w:t>
            </w:r>
          </w:p>
        </w:tc>
      </w:tr>
      <w:tr w:rsidR="00020FFD" w:rsidRPr="00475538" w14:paraId="4223266A" w14:textId="77777777" w:rsidTr="000334F1">
        <w:trPr>
          <w:trHeight w:val="271"/>
          <w:jc w:val="center"/>
        </w:trPr>
        <w:tc>
          <w:tcPr>
            <w:tcW w:w="1204" w:type="dxa"/>
            <w:noWrap/>
          </w:tcPr>
          <w:p w14:paraId="5C00A791" w14:textId="77777777" w:rsidR="00020FFD" w:rsidRPr="00475538" w:rsidRDefault="00020FFD" w:rsidP="00020FFD">
            <w:pPr>
              <w:jc w:val="left"/>
            </w:pPr>
            <w:r w:rsidRPr="00475538">
              <w:rPr>
                <w:szCs w:val="22"/>
              </w:rPr>
              <w:t xml:space="preserve">530,1 </w:t>
            </w:r>
            <w:r w:rsidRPr="00475538">
              <w:rPr>
                <w:bCs/>
                <w:sz w:val="20"/>
                <w:szCs w:val="16"/>
              </w:rPr>
              <w:t>–</w:t>
            </w:r>
            <w:r w:rsidRPr="00475538">
              <w:rPr>
                <w:szCs w:val="22"/>
              </w:rPr>
              <w:t xml:space="preserve"> 665</w:t>
            </w:r>
          </w:p>
        </w:tc>
        <w:tc>
          <w:tcPr>
            <w:tcW w:w="1560" w:type="dxa"/>
            <w:noWrap/>
          </w:tcPr>
          <w:p w14:paraId="20294C41" w14:textId="77777777" w:rsidR="00020FFD" w:rsidRPr="00475538" w:rsidRDefault="00020FFD" w:rsidP="004E4645">
            <w:pPr>
              <w:jc w:val="center"/>
              <w:rPr>
                <w:szCs w:val="22"/>
              </w:rPr>
            </w:pPr>
            <w:r>
              <w:rPr>
                <w:szCs w:val="22"/>
              </w:rPr>
              <w:t>173 928</w:t>
            </w:r>
          </w:p>
        </w:tc>
        <w:tc>
          <w:tcPr>
            <w:tcW w:w="1559" w:type="dxa"/>
            <w:noWrap/>
          </w:tcPr>
          <w:p w14:paraId="6B5F26A3" w14:textId="77777777" w:rsidR="00020FFD" w:rsidRPr="00475538" w:rsidRDefault="00020FFD" w:rsidP="004E4645">
            <w:pPr>
              <w:jc w:val="center"/>
              <w:rPr>
                <w:szCs w:val="22"/>
              </w:rPr>
            </w:pPr>
            <w:r>
              <w:rPr>
                <w:szCs w:val="22"/>
              </w:rPr>
              <w:t>1 848</w:t>
            </w:r>
          </w:p>
        </w:tc>
        <w:tc>
          <w:tcPr>
            <w:tcW w:w="1276" w:type="dxa"/>
            <w:noWrap/>
          </w:tcPr>
          <w:p w14:paraId="3C5A30EE" w14:textId="77777777" w:rsidR="00020FFD" w:rsidRPr="00475538" w:rsidRDefault="00020FFD" w:rsidP="004E4645">
            <w:pPr>
              <w:jc w:val="center"/>
              <w:rPr>
                <w:szCs w:val="22"/>
              </w:rPr>
            </w:pPr>
            <w:r>
              <w:rPr>
                <w:szCs w:val="22"/>
              </w:rPr>
              <w:t>5 782</w:t>
            </w:r>
          </w:p>
        </w:tc>
        <w:tc>
          <w:tcPr>
            <w:tcW w:w="1082" w:type="dxa"/>
            <w:noWrap/>
          </w:tcPr>
          <w:p w14:paraId="6B13DBB9" w14:textId="77777777" w:rsidR="00020FFD" w:rsidRPr="0024408C" w:rsidRDefault="00020FFD" w:rsidP="004E4645">
            <w:pPr>
              <w:jc w:val="center"/>
              <w:rPr>
                <w:szCs w:val="22"/>
              </w:rPr>
            </w:pPr>
            <w:r>
              <w:rPr>
                <w:szCs w:val="22"/>
              </w:rPr>
              <w:t>180</w:t>
            </w:r>
          </w:p>
        </w:tc>
        <w:tc>
          <w:tcPr>
            <w:tcW w:w="1265" w:type="dxa"/>
            <w:noWrap/>
          </w:tcPr>
          <w:p w14:paraId="73E12A10" w14:textId="77777777" w:rsidR="00020FFD" w:rsidRPr="0024408C" w:rsidRDefault="00020FFD" w:rsidP="004E4645">
            <w:pPr>
              <w:jc w:val="center"/>
              <w:rPr>
                <w:szCs w:val="22"/>
              </w:rPr>
            </w:pPr>
            <w:r>
              <w:rPr>
                <w:szCs w:val="22"/>
              </w:rPr>
              <w:t>10</w:t>
            </w:r>
          </w:p>
        </w:tc>
        <w:tc>
          <w:tcPr>
            <w:tcW w:w="1196" w:type="dxa"/>
            <w:noWrap/>
          </w:tcPr>
          <w:p w14:paraId="20178A58" w14:textId="77777777" w:rsidR="00020FFD" w:rsidRPr="00475538" w:rsidRDefault="00020FFD" w:rsidP="004E4645">
            <w:pPr>
              <w:jc w:val="center"/>
              <w:rPr>
                <w:szCs w:val="22"/>
              </w:rPr>
            </w:pPr>
            <w:r>
              <w:rPr>
                <w:szCs w:val="22"/>
              </w:rPr>
              <w:t>5</w:t>
            </w:r>
          </w:p>
        </w:tc>
      </w:tr>
      <w:tr w:rsidR="00020FFD" w:rsidRPr="00475538" w14:paraId="2842A85E" w14:textId="77777777" w:rsidTr="000334F1">
        <w:trPr>
          <w:cnfStyle w:val="000000100000" w:firstRow="0" w:lastRow="0" w:firstColumn="0" w:lastColumn="0" w:oddVBand="0" w:evenVBand="0" w:oddHBand="1" w:evenHBand="0" w:firstRowFirstColumn="0" w:firstRowLastColumn="0" w:lastRowFirstColumn="0" w:lastRowLastColumn="0"/>
          <w:trHeight w:val="271"/>
          <w:jc w:val="center"/>
        </w:trPr>
        <w:tc>
          <w:tcPr>
            <w:tcW w:w="1204" w:type="dxa"/>
            <w:noWrap/>
          </w:tcPr>
          <w:p w14:paraId="59857F2E" w14:textId="77777777" w:rsidR="00020FFD" w:rsidRPr="00475538" w:rsidRDefault="00020FFD" w:rsidP="00020FFD">
            <w:pPr>
              <w:jc w:val="left"/>
            </w:pPr>
            <w:r w:rsidRPr="00475538">
              <w:rPr>
                <w:szCs w:val="22"/>
              </w:rPr>
              <w:t>nad 665,1</w:t>
            </w:r>
          </w:p>
        </w:tc>
        <w:tc>
          <w:tcPr>
            <w:tcW w:w="1560" w:type="dxa"/>
            <w:noWrap/>
          </w:tcPr>
          <w:p w14:paraId="716CFD45" w14:textId="77777777" w:rsidR="00020FFD" w:rsidRPr="00475538" w:rsidRDefault="00020FFD" w:rsidP="004E4645">
            <w:pPr>
              <w:jc w:val="center"/>
              <w:rPr>
                <w:szCs w:val="22"/>
              </w:rPr>
            </w:pPr>
            <w:r>
              <w:rPr>
                <w:szCs w:val="22"/>
              </w:rPr>
              <w:t>83 738</w:t>
            </w:r>
          </w:p>
        </w:tc>
        <w:tc>
          <w:tcPr>
            <w:tcW w:w="1559" w:type="dxa"/>
            <w:noWrap/>
          </w:tcPr>
          <w:p w14:paraId="7D3D400A" w14:textId="77777777" w:rsidR="00020FFD" w:rsidRPr="00475538" w:rsidRDefault="00020FFD" w:rsidP="004E4645">
            <w:pPr>
              <w:jc w:val="center"/>
              <w:rPr>
                <w:szCs w:val="22"/>
              </w:rPr>
            </w:pPr>
            <w:r>
              <w:rPr>
                <w:szCs w:val="22"/>
              </w:rPr>
              <w:t>831</w:t>
            </w:r>
          </w:p>
        </w:tc>
        <w:tc>
          <w:tcPr>
            <w:tcW w:w="1276" w:type="dxa"/>
            <w:noWrap/>
          </w:tcPr>
          <w:p w14:paraId="31CEC921" w14:textId="77777777" w:rsidR="00020FFD" w:rsidRPr="00475538" w:rsidRDefault="00020FFD" w:rsidP="004E4645">
            <w:pPr>
              <w:jc w:val="center"/>
              <w:rPr>
                <w:szCs w:val="22"/>
              </w:rPr>
            </w:pPr>
            <w:r>
              <w:rPr>
                <w:szCs w:val="22"/>
              </w:rPr>
              <w:t>2 585</w:t>
            </w:r>
          </w:p>
        </w:tc>
        <w:tc>
          <w:tcPr>
            <w:tcW w:w="1082" w:type="dxa"/>
            <w:noWrap/>
          </w:tcPr>
          <w:p w14:paraId="6506B673" w14:textId="77777777" w:rsidR="00020FFD" w:rsidRPr="0024408C" w:rsidRDefault="00020FFD" w:rsidP="004E4645">
            <w:pPr>
              <w:jc w:val="center"/>
              <w:rPr>
                <w:szCs w:val="22"/>
              </w:rPr>
            </w:pPr>
            <w:r>
              <w:rPr>
                <w:szCs w:val="22"/>
              </w:rPr>
              <w:t>14</w:t>
            </w:r>
          </w:p>
        </w:tc>
        <w:tc>
          <w:tcPr>
            <w:tcW w:w="1265" w:type="dxa"/>
            <w:noWrap/>
          </w:tcPr>
          <w:p w14:paraId="4D925436" w14:textId="77777777" w:rsidR="00020FFD" w:rsidRPr="0024408C" w:rsidRDefault="00020FFD" w:rsidP="004E4645">
            <w:pPr>
              <w:jc w:val="center"/>
              <w:rPr>
                <w:szCs w:val="22"/>
              </w:rPr>
            </w:pPr>
            <w:r w:rsidRPr="0024408C">
              <w:rPr>
                <w:szCs w:val="22"/>
              </w:rPr>
              <w:t>1</w:t>
            </w:r>
          </w:p>
        </w:tc>
        <w:tc>
          <w:tcPr>
            <w:tcW w:w="1196" w:type="dxa"/>
            <w:noWrap/>
          </w:tcPr>
          <w:p w14:paraId="01B56DD1" w14:textId="77777777" w:rsidR="00020FFD" w:rsidRPr="00475538" w:rsidRDefault="00020FFD" w:rsidP="004E4645">
            <w:pPr>
              <w:jc w:val="center"/>
              <w:rPr>
                <w:szCs w:val="22"/>
              </w:rPr>
            </w:pPr>
            <w:r>
              <w:rPr>
                <w:szCs w:val="22"/>
              </w:rPr>
              <w:t>1</w:t>
            </w:r>
          </w:p>
        </w:tc>
      </w:tr>
      <w:tr w:rsidR="00020FFD" w:rsidRPr="00475538" w14:paraId="428EFDAD" w14:textId="77777777" w:rsidTr="000334F1">
        <w:trPr>
          <w:trHeight w:val="271"/>
          <w:jc w:val="center"/>
        </w:trPr>
        <w:tc>
          <w:tcPr>
            <w:tcW w:w="1204" w:type="dxa"/>
            <w:noWrap/>
          </w:tcPr>
          <w:p w14:paraId="2041F5E5" w14:textId="77777777" w:rsidR="00020FFD" w:rsidRPr="00475538" w:rsidRDefault="00020FFD" w:rsidP="00020FFD">
            <w:pPr>
              <w:jc w:val="left"/>
              <w:rPr>
                <w:b/>
                <w:bCs/>
              </w:rPr>
            </w:pPr>
            <w:r w:rsidRPr="00475538">
              <w:rPr>
                <w:b/>
                <w:bCs/>
                <w:szCs w:val="22"/>
              </w:rPr>
              <w:t>Spolu</w:t>
            </w:r>
          </w:p>
        </w:tc>
        <w:tc>
          <w:tcPr>
            <w:tcW w:w="1560" w:type="dxa"/>
            <w:noWrap/>
          </w:tcPr>
          <w:p w14:paraId="1D831135" w14:textId="77777777" w:rsidR="00020FFD" w:rsidRPr="00475538" w:rsidRDefault="00020FFD" w:rsidP="004E4645">
            <w:pPr>
              <w:jc w:val="center"/>
              <w:rPr>
                <w:b/>
                <w:szCs w:val="22"/>
              </w:rPr>
            </w:pPr>
            <w:r>
              <w:rPr>
                <w:b/>
                <w:bCs/>
                <w:szCs w:val="22"/>
              </w:rPr>
              <w:t>1 069 25</w:t>
            </w:r>
            <w:r w:rsidR="00502E80">
              <w:rPr>
                <w:b/>
                <w:bCs/>
                <w:szCs w:val="22"/>
              </w:rPr>
              <w:t>6</w:t>
            </w:r>
          </w:p>
        </w:tc>
        <w:tc>
          <w:tcPr>
            <w:tcW w:w="1559" w:type="dxa"/>
            <w:noWrap/>
          </w:tcPr>
          <w:p w14:paraId="4837EEE0" w14:textId="77777777" w:rsidR="00020FFD" w:rsidRPr="00475538" w:rsidRDefault="00020FFD" w:rsidP="004E4645">
            <w:pPr>
              <w:jc w:val="center"/>
              <w:rPr>
                <w:b/>
                <w:szCs w:val="22"/>
              </w:rPr>
            </w:pPr>
            <w:r>
              <w:rPr>
                <w:b/>
                <w:bCs/>
                <w:szCs w:val="22"/>
              </w:rPr>
              <w:t>14 879</w:t>
            </w:r>
          </w:p>
        </w:tc>
        <w:tc>
          <w:tcPr>
            <w:tcW w:w="1276" w:type="dxa"/>
            <w:noWrap/>
          </w:tcPr>
          <w:p w14:paraId="24D3F24D" w14:textId="77777777" w:rsidR="00020FFD" w:rsidRPr="00475538" w:rsidRDefault="00020FFD" w:rsidP="004E4645">
            <w:pPr>
              <w:jc w:val="center"/>
              <w:rPr>
                <w:b/>
                <w:szCs w:val="22"/>
              </w:rPr>
            </w:pPr>
            <w:r w:rsidRPr="00475538">
              <w:rPr>
                <w:b/>
                <w:bCs/>
                <w:szCs w:val="22"/>
              </w:rPr>
              <w:t>2</w:t>
            </w:r>
            <w:r>
              <w:rPr>
                <w:b/>
                <w:bCs/>
                <w:szCs w:val="22"/>
              </w:rPr>
              <w:t>53 169</w:t>
            </w:r>
          </w:p>
        </w:tc>
        <w:tc>
          <w:tcPr>
            <w:tcW w:w="1082" w:type="dxa"/>
            <w:noWrap/>
          </w:tcPr>
          <w:p w14:paraId="72032F2A" w14:textId="77777777" w:rsidR="00020FFD" w:rsidRPr="00475538" w:rsidRDefault="00020FFD" w:rsidP="004E4645">
            <w:pPr>
              <w:jc w:val="center"/>
              <w:rPr>
                <w:b/>
                <w:szCs w:val="22"/>
              </w:rPr>
            </w:pPr>
            <w:r w:rsidRPr="00475538">
              <w:rPr>
                <w:b/>
                <w:bCs/>
                <w:szCs w:val="22"/>
              </w:rPr>
              <w:t>3</w:t>
            </w:r>
            <w:r>
              <w:rPr>
                <w:b/>
                <w:bCs/>
                <w:szCs w:val="22"/>
              </w:rPr>
              <w:t>0 703</w:t>
            </w:r>
          </w:p>
        </w:tc>
        <w:tc>
          <w:tcPr>
            <w:tcW w:w="1265" w:type="dxa"/>
            <w:noWrap/>
          </w:tcPr>
          <w:p w14:paraId="7F354B20" w14:textId="77777777" w:rsidR="00020FFD" w:rsidRPr="00475538" w:rsidRDefault="00020FFD" w:rsidP="004E4645">
            <w:pPr>
              <w:jc w:val="center"/>
              <w:rPr>
                <w:b/>
                <w:szCs w:val="22"/>
              </w:rPr>
            </w:pPr>
            <w:r>
              <w:rPr>
                <w:b/>
                <w:bCs/>
                <w:szCs w:val="22"/>
              </w:rPr>
              <w:t>5 555</w:t>
            </w:r>
          </w:p>
        </w:tc>
        <w:tc>
          <w:tcPr>
            <w:tcW w:w="1196" w:type="dxa"/>
            <w:noWrap/>
          </w:tcPr>
          <w:p w14:paraId="3A9007FB" w14:textId="77777777" w:rsidR="00020FFD" w:rsidRPr="00475538" w:rsidRDefault="00020FFD" w:rsidP="004E4645">
            <w:pPr>
              <w:jc w:val="center"/>
              <w:rPr>
                <w:b/>
                <w:szCs w:val="22"/>
              </w:rPr>
            </w:pPr>
            <w:r w:rsidRPr="00475538">
              <w:rPr>
                <w:b/>
                <w:bCs/>
                <w:szCs w:val="22"/>
              </w:rPr>
              <w:t>2</w:t>
            </w:r>
            <w:r>
              <w:rPr>
                <w:b/>
                <w:bCs/>
                <w:szCs w:val="22"/>
              </w:rPr>
              <w:t>0 958</w:t>
            </w:r>
          </w:p>
        </w:tc>
      </w:tr>
    </w:tbl>
    <w:p w14:paraId="02A6B95B" w14:textId="77777777" w:rsidR="00EA1022" w:rsidRPr="00475538" w:rsidRDefault="00EA1022" w:rsidP="00EA1022">
      <w:pPr>
        <w:pStyle w:val="zdroj"/>
        <w:spacing w:after="0"/>
        <w:ind w:firstLine="570"/>
      </w:pPr>
      <w:r w:rsidRPr="00475538">
        <w:t>Zdroj: Sociálna poisťovňa</w:t>
      </w:r>
    </w:p>
    <w:p w14:paraId="512193ED" w14:textId="77777777" w:rsidR="000A7585" w:rsidRPr="009836E9" w:rsidRDefault="00EA1022" w:rsidP="00EA1022">
      <w:pPr>
        <w:pStyle w:val="zdroj"/>
        <w:spacing w:before="0"/>
        <w:ind w:firstLine="570"/>
        <w:rPr>
          <w:highlight w:val="yellow"/>
        </w:rPr>
      </w:pPr>
      <w:r w:rsidRPr="00475538">
        <w:t>* vrátane</w:t>
      </w:r>
      <w:r>
        <w:t xml:space="preserve"> </w:t>
      </w:r>
      <w:r w:rsidRPr="00475538">
        <w:t>invalidných dôchodkov z mladosti</w:t>
      </w:r>
      <w:r w:rsidR="000A7585" w:rsidRPr="009836E9">
        <w:rPr>
          <w:highlight w:val="yellow"/>
        </w:rPr>
        <w:t xml:space="preserve"> </w:t>
      </w:r>
    </w:p>
    <w:p w14:paraId="1034C9F6" w14:textId="77777777" w:rsidR="000A7585" w:rsidRPr="009836E9" w:rsidRDefault="000A7585" w:rsidP="000A7585">
      <w:pPr>
        <w:jc w:val="left"/>
        <w:rPr>
          <w:sz w:val="20"/>
          <w:highlight w:val="yellow"/>
        </w:rPr>
      </w:pPr>
      <w:r w:rsidRPr="009836E9">
        <w:rPr>
          <w:sz w:val="20"/>
          <w:highlight w:val="yellow"/>
        </w:rPr>
        <w:br w:type="page"/>
      </w:r>
    </w:p>
    <w:p w14:paraId="5434AB32" w14:textId="277EB36E" w:rsidR="00EA1022" w:rsidRPr="004E4645" w:rsidRDefault="00EA1022" w:rsidP="004E4645">
      <w:pPr>
        <w:pStyle w:val="Nadpis7"/>
      </w:pPr>
      <w:bookmarkStart w:id="425" w:name="_Toc313879700"/>
      <w:r w:rsidRPr="004E4645">
        <w:lastRenderedPageBreak/>
        <w:t>Tabuľka 5 Prehľad výdavkov na dôchodkové dávky k 31. 12. 201</w:t>
      </w:r>
      <w:bookmarkEnd w:id="425"/>
      <w:r w:rsidR="00020FFD" w:rsidRPr="004E4645">
        <w:t>8</w:t>
      </w:r>
    </w:p>
    <w:tbl>
      <w:tblPr>
        <w:tblStyle w:val="tltabsprava3"/>
        <w:tblW w:w="9540" w:type="dxa"/>
        <w:jc w:val="center"/>
        <w:tblLook w:val="04A0" w:firstRow="1" w:lastRow="0" w:firstColumn="1" w:lastColumn="0" w:noHBand="0" w:noVBand="1"/>
      </w:tblPr>
      <w:tblGrid>
        <w:gridCol w:w="4220"/>
        <w:gridCol w:w="1600"/>
        <w:gridCol w:w="1820"/>
        <w:gridCol w:w="1900"/>
      </w:tblGrid>
      <w:tr w:rsidR="00EA1022" w:rsidRPr="004E4645" w14:paraId="10F1A336" w14:textId="77777777" w:rsidTr="004E4645">
        <w:trPr>
          <w:cnfStyle w:val="100000000000" w:firstRow="1" w:lastRow="0" w:firstColumn="0" w:lastColumn="0" w:oddVBand="0" w:evenVBand="0" w:oddHBand="0" w:evenHBand="0" w:firstRowFirstColumn="0" w:firstRowLastColumn="0" w:lastRowFirstColumn="0" w:lastRowLastColumn="0"/>
          <w:trHeight w:val="660"/>
          <w:jc w:val="center"/>
        </w:trPr>
        <w:tc>
          <w:tcPr>
            <w:tcW w:w="4220" w:type="dxa"/>
            <w:noWrap/>
          </w:tcPr>
          <w:p w14:paraId="03988C49" w14:textId="77777777" w:rsidR="00EA1022" w:rsidRPr="004E4645" w:rsidRDefault="00EA1022" w:rsidP="00EA1022">
            <w:r w:rsidRPr="004E4645">
              <w:rPr>
                <w:szCs w:val="22"/>
              </w:rPr>
              <w:t> </w:t>
            </w:r>
          </w:p>
        </w:tc>
        <w:tc>
          <w:tcPr>
            <w:tcW w:w="1600" w:type="dxa"/>
          </w:tcPr>
          <w:p w14:paraId="0E4A8E4F" w14:textId="77777777" w:rsidR="00EA1022" w:rsidRPr="004E4645" w:rsidRDefault="00EA1022" w:rsidP="00EA1022">
            <w:pPr>
              <w:jc w:val="center"/>
              <w:rPr>
                <w:bCs/>
              </w:rPr>
            </w:pPr>
            <w:r w:rsidRPr="004E4645">
              <w:rPr>
                <w:bCs/>
                <w:szCs w:val="22"/>
              </w:rPr>
              <w:t>Základný fond starobného poistenia (ZFSP)</w:t>
            </w:r>
          </w:p>
          <w:p w14:paraId="5D42329B" w14:textId="77777777" w:rsidR="00EA1022" w:rsidRPr="004E4645" w:rsidRDefault="00EA1022" w:rsidP="00EA1022">
            <w:pPr>
              <w:jc w:val="center"/>
              <w:rPr>
                <w:bCs/>
              </w:rPr>
            </w:pPr>
            <w:r w:rsidRPr="004E4645">
              <w:rPr>
                <w:bCs/>
                <w:szCs w:val="22"/>
              </w:rPr>
              <w:t>v tis. €</w:t>
            </w:r>
          </w:p>
        </w:tc>
        <w:tc>
          <w:tcPr>
            <w:tcW w:w="1820" w:type="dxa"/>
          </w:tcPr>
          <w:p w14:paraId="4F9C5034" w14:textId="77777777" w:rsidR="00EA1022" w:rsidRPr="004E4645" w:rsidRDefault="00EA1022" w:rsidP="00EA1022">
            <w:pPr>
              <w:jc w:val="center"/>
              <w:rPr>
                <w:bCs/>
              </w:rPr>
            </w:pPr>
            <w:r w:rsidRPr="004E4645">
              <w:rPr>
                <w:bCs/>
                <w:szCs w:val="22"/>
              </w:rPr>
              <w:t>Základný fond invalidného poistenia (ZFIP)</w:t>
            </w:r>
          </w:p>
          <w:p w14:paraId="3ABDCA4F" w14:textId="77777777" w:rsidR="00EA1022" w:rsidRPr="004E4645" w:rsidRDefault="00EA1022" w:rsidP="00EA1022">
            <w:pPr>
              <w:jc w:val="center"/>
              <w:rPr>
                <w:bCs/>
              </w:rPr>
            </w:pPr>
            <w:r w:rsidRPr="004E4645">
              <w:rPr>
                <w:bCs/>
                <w:szCs w:val="22"/>
              </w:rPr>
              <w:t>v tis. €</w:t>
            </w:r>
          </w:p>
        </w:tc>
        <w:tc>
          <w:tcPr>
            <w:tcW w:w="1900" w:type="dxa"/>
            <w:noWrap/>
          </w:tcPr>
          <w:p w14:paraId="1E07165D" w14:textId="77777777" w:rsidR="00EA1022" w:rsidRPr="004E4645" w:rsidRDefault="00EA1022" w:rsidP="00EA1022">
            <w:pPr>
              <w:jc w:val="center"/>
              <w:rPr>
                <w:bCs/>
              </w:rPr>
            </w:pPr>
            <w:r w:rsidRPr="004E4645">
              <w:rPr>
                <w:bCs/>
                <w:szCs w:val="22"/>
              </w:rPr>
              <w:t>Spolu</w:t>
            </w:r>
          </w:p>
        </w:tc>
      </w:tr>
      <w:tr w:rsidR="00EA1022" w:rsidRPr="00475538" w14:paraId="78683F99"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210F15A7" w14:textId="77777777" w:rsidR="00EA1022" w:rsidRPr="00475538" w:rsidRDefault="00EA1022" w:rsidP="00EA1022">
            <w:pPr>
              <w:rPr>
                <w:b/>
                <w:bCs/>
                <w:i/>
                <w:iCs/>
              </w:rPr>
            </w:pPr>
            <w:r w:rsidRPr="00475538">
              <w:rPr>
                <w:b/>
                <w:bCs/>
                <w:i/>
                <w:iCs/>
                <w:szCs w:val="22"/>
              </w:rPr>
              <w:t>Druh dôchodku</w:t>
            </w:r>
          </w:p>
        </w:tc>
        <w:tc>
          <w:tcPr>
            <w:tcW w:w="1600" w:type="dxa"/>
            <w:noWrap/>
          </w:tcPr>
          <w:p w14:paraId="5ABE62A3" w14:textId="77777777" w:rsidR="00EA1022" w:rsidRPr="00475538" w:rsidRDefault="00EA1022" w:rsidP="004E4645">
            <w:pPr>
              <w:jc w:val="center"/>
            </w:pPr>
            <w:r w:rsidRPr="00475538">
              <w:rPr>
                <w:szCs w:val="22"/>
              </w:rPr>
              <w:t>Výdavky</w:t>
            </w:r>
          </w:p>
        </w:tc>
        <w:tc>
          <w:tcPr>
            <w:tcW w:w="1820" w:type="dxa"/>
            <w:noWrap/>
          </w:tcPr>
          <w:p w14:paraId="54DADF2E" w14:textId="77777777" w:rsidR="00EA1022" w:rsidRPr="00475538" w:rsidRDefault="00EA1022" w:rsidP="004E4645">
            <w:pPr>
              <w:jc w:val="center"/>
            </w:pPr>
            <w:r w:rsidRPr="00475538">
              <w:rPr>
                <w:szCs w:val="22"/>
              </w:rPr>
              <w:t>Výdavky</w:t>
            </w:r>
          </w:p>
        </w:tc>
        <w:tc>
          <w:tcPr>
            <w:tcW w:w="1900" w:type="dxa"/>
            <w:noWrap/>
          </w:tcPr>
          <w:p w14:paraId="6BB0CAFD" w14:textId="77777777" w:rsidR="00EA1022" w:rsidRPr="00475538" w:rsidRDefault="00EA1022" w:rsidP="004E4645">
            <w:pPr>
              <w:jc w:val="center"/>
            </w:pPr>
            <w:r w:rsidRPr="00475538">
              <w:rPr>
                <w:szCs w:val="22"/>
              </w:rPr>
              <w:t>Výdavky</w:t>
            </w:r>
          </w:p>
        </w:tc>
      </w:tr>
      <w:tr w:rsidR="00020FFD" w:rsidRPr="00475538" w14:paraId="4F1C62AE" w14:textId="77777777" w:rsidTr="004E4645">
        <w:trPr>
          <w:trHeight w:val="270"/>
          <w:jc w:val="center"/>
        </w:trPr>
        <w:tc>
          <w:tcPr>
            <w:tcW w:w="4220" w:type="dxa"/>
            <w:noWrap/>
          </w:tcPr>
          <w:p w14:paraId="525CBBCE" w14:textId="77777777" w:rsidR="00020FFD" w:rsidRPr="00475538" w:rsidRDefault="00020FFD" w:rsidP="00020FFD">
            <w:pPr>
              <w:rPr>
                <w:szCs w:val="22"/>
              </w:rPr>
            </w:pPr>
            <w:r w:rsidRPr="00475538">
              <w:rPr>
                <w:szCs w:val="22"/>
              </w:rPr>
              <w:t>Starobný</w:t>
            </w:r>
          </w:p>
        </w:tc>
        <w:tc>
          <w:tcPr>
            <w:tcW w:w="1600" w:type="dxa"/>
            <w:noWrap/>
          </w:tcPr>
          <w:p w14:paraId="4A9DA4FA" w14:textId="77777777" w:rsidR="00020FFD" w:rsidRPr="00475538" w:rsidRDefault="00020FFD" w:rsidP="004E4645">
            <w:pPr>
              <w:jc w:val="center"/>
              <w:rPr>
                <w:szCs w:val="22"/>
              </w:rPr>
            </w:pPr>
            <w:r w:rsidRPr="00195964">
              <w:rPr>
                <w:szCs w:val="22"/>
              </w:rPr>
              <w:t xml:space="preserve">5 </w:t>
            </w:r>
            <w:r>
              <w:rPr>
                <w:szCs w:val="22"/>
              </w:rPr>
              <w:t>472</w:t>
            </w:r>
            <w:r w:rsidRPr="00195964">
              <w:rPr>
                <w:szCs w:val="22"/>
              </w:rPr>
              <w:t xml:space="preserve"> </w:t>
            </w:r>
            <w:r>
              <w:rPr>
                <w:szCs w:val="22"/>
              </w:rPr>
              <w:t>742</w:t>
            </w:r>
          </w:p>
        </w:tc>
        <w:tc>
          <w:tcPr>
            <w:tcW w:w="1820" w:type="dxa"/>
            <w:noWrap/>
          </w:tcPr>
          <w:p w14:paraId="1CCEEE2D" w14:textId="77777777" w:rsidR="00020FFD" w:rsidRPr="00475538" w:rsidRDefault="00020FFD" w:rsidP="004E4645">
            <w:pPr>
              <w:jc w:val="center"/>
              <w:rPr>
                <w:szCs w:val="22"/>
              </w:rPr>
            </w:pPr>
            <w:r w:rsidRPr="00475538">
              <w:rPr>
                <w:szCs w:val="22"/>
              </w:rPr>
              <w:t>x</w:t>
            </w:r>
          </w:p>
        </w:tc>
        <w:tc>
          <w:tcPr>
            <w:tcW w:w="1900" w:type="dxa"/>
            <w:noWrap/>
          </w:tcPr>
          <w:p w14:paraId="499408A4" w14:textId="77777777" w:rsidR="00020FFD" w:rsidRPr="00475538" w:rsidRDefault="00020FFD" w:rsidP="004E4645">
            <w:pPr>
              <w:jc w:val="center"/>
              <w:rPr>
                <w:szCs w:val="22"/>
              </w:rPr>
            </w:pPr>
            <w:r w:rsidRPr="00195964">
              <w:rPr>
                <w:szCs w:val="22"/>
              </w:rPr>
              <w:t xml:space="preserve">5 </w:t>
            </w:r>
            <w:r>
              <w:rPr>
                <w:szCs w:val="22"/>
              </w:rPr>
              <w:t>472</w:t>
            </w:r>
            <w:r w:rsidRPr="00195964">
              <w:rPr>
                <w:szCs w:val="22"/>
              </w:rPr>
              <w:t xml:space="preserve"> </w:t>
            </w:r>
            <w:r>
              <w:rPr>
                <w:szCs w:val="22"/>
              </w:rPr>
              <w:t>742</w:t>
            </w:r>
          </w:p>
        </w:tc>
      </w:tr>
      <w:tr w:rsidR="00020FFD" w:rsidRPr="00475538" w14:paraId="31C2BF60"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0F0284A8" w14:textId="77777777" w:rsidR="00020FFD" w:rsidRPr="00475538" w:rsidRDefault="00020FFD" w:rsidP="00020FFD">
            <w:pPr>
              <w:rPr>
                <w:szCs w:val="22"/>
              </w:rPr>
            </w:pPr>
            <w:r w:rsidRPr="00475538">
              <w:rPr>
                <w:szCs w:val="22"/>
              </w:rPr>
              <w:t>Predčasný starobný</w:t>
            </w:r>
          </w:p>
        </w:tc>
        <w:tc>
          <w:tcPr>
            <w:tcW w:w="1600" w:type="dxa"/>
            <w:noWrap/>
          </w:tcPr>
          <w:p w14:paraId="6EA7D388" w14:textId="77777777" w:rsidR="00020FFD" w:rsidRPr="00475538" w:rsidRDefault="00020FFD" w:rsidP="004E4645">
            <w:pPr>
              <w:jc w:val="center"/>
              <w:rPr>
                <w:szCs w:val="22"/>
              </w:rPr>
            </w:pPr>
            <w:r>
              <w:rPr>
                <w:szCs w:val="22"/>
              </w:rPr>
              <w:t>93</w:t>
            </w:r>
            <w:r w:rsidRPr="00195964">
              <w:rPr>
                <w:szCs w:val="22"/>
              </w:rPr>
              <w:t xml:space="preserve"> </w:t>
            </w:r>
            <w:r>
              <w:rPr>
                <w:szCs w:val="22"/>
              </w:rPr>
              <w:t>768</w:t>
            </w:r>
          </w:p>
        </w:tc>
        <w:tc>
          <w:tcPr>
            <w:tcW w:w="1820" w:type="dxa"/>
            <w:noWrap/>
          </w:tcPr>
          <w:p w14:paraId="376AF295" w14:textId="77777777" w:rsidR="00020FFD" w:rsidRPr="00475538" w:rsidRDefault="00020FFD" w:rsidP="004E4645">
            <w:pPr>
              <w:jc w:val="center"/>
              <w:rPr>
                <w:szCs w:val="22"/>
              </w:rPr>
            </w:pPr>
            <w:r w:rsidRPr="00475538">
              <w:rPr>
                <w:szCs w:val="22"/>
              </w:rPr>
              <w:t>x</w:t>
            </w:r>
          </w:p>
        </w:tc>
        <w:tc>
          <w:tcPr>
            <w:tcW w:w="1900" w:type="dxa"/>
            <w:noWrap/>
          </w:tcPr>
          <w:p w14:paraId="1CE90071" w14:textId="77777777" w:rsidR="00020FFD" w:rsidRPr="00475538" w:rsidRDefault="00020FFD" w:rsidP="004E4645">
            <w:pPr>
              <w:jc w:val="center"/>
              <w:rPr>
                <w:szCs w:val="22"/>
              </w:rPr>
            </w:pPr>
            <w:r>
              <w:rPr>
                <w:szCs w:val="22"/>
              </w:rPr>
              <w:t>93</w:t>
            </w:r>
            <w:r w:rsidRPr="00195964">
              <w:rPr>
                <w:szCs w:val="22"/>
              </w:rPr>
              <w:t xml:space="preserve"> </w:t>
            </w:r>
            <w:r>
              <w:rPr>
                <w:szCs w:val="22"/>
              </w:rPr>
              <w:t>768</w:t>
            </w:r>
          </w:p>
        </w:tc>
      </w:tr>
      <w:tr w:rsidR="00020FFD" w:rsidRPr="00475538" w14:paraId="7E742EF6" w14:textId="77777777" w:rsidTr="004E4645">
        <w:trPr>
          <w:trHeight w:val="270"/>
          <w:jc w:val="center"/>
        </w:trPr>
        <w:tc>
          <w:tcPr>
            <w:tcW w:w="4220" w:type="dxa"/>
            <w:noWrap/>
          </w:tcPr>
          <w:p w14:paraId="173494ED" w14:textId="77777777" w:rsidR="00020FFD" w:rsidRPr="00475538" w:rsidRDefault="00020FFD" w:rsidP="00020FFD">
            <w:pPr>
              <w:rPr>
                <w:szCs w:val="22"/>
              </w:rPr>
            </w:pPr>
            <w:r w:rsidRPr="00475538">
              <w:rPr>
                <w:szCs w:val="22"/>
              </w:rPr>
              <w:t>Invalidný</w:t>
            </w:r>
          </w:p>
        </w:tc>
        <w:tc>
          <w:tcPr>
            <w:tcW w:w="1600" w:type="dxa"/>
            <w:noWrap/>
          </w:tcPr>
          <w:p w14:paraId="574213C6" w14:textId="77777777" w:rsidR="00020FFD" w:rsidRPr="00475538" w:rsidRDefault="00020FFD" w:rsidP="004E4645">
            <w:pPr>
              <w:jc w:val="center"/>
              <w:rPr>
                <w:szCs w:val="22"/>
              </w:rPr>
            </w:pPr>
            <w:r w:rsidRPr="00475538">
              <w:rPr>
                <w:szCs w:val="22"/>
              </w:rPr>
              <w:t>x</w:t>
            </w:r>
          </w:p>
        </w:tc>
        <w:tc>
          <w:tcPr>
            <w:tcW w:w="1820" w:type="dxa"/>
            <w:noWrap/>
          </w:tcPr>
          <w:p w14:paraId="1CFD7E4E" w14:textId="77777777" w:rsidR="00020FFD" w:rsidRPr="00475538" w:rsidRDefault="00020FFD" w:rsidP="004E4645">
            <w:pPr>
              <w:jc w:val="center"/>
              <w:rPr>
                <w:szCs w:val="22"/>
              </w:rPr>
            </w:pPr>
            <w:r w:rsidRPr="00D82715">
              <w:rPr>
                <w:szCs w:val="22"/>
              </w:rPr>
              <w:t>78</w:t>
            </w:r>
            <w:r>
              <w:rPr>
                <w:szCs w:val="22"/>
              </w:rPr>
              <w:t>5</w:t>
            </w:r>
            <w:r w:rsidRPr="00D82715">
              <w:rPr>
                <w:szCs w:val="22"/>
              </w:rPr>
              <w:t xml:space="preserve"> </w:t>
            </w:r>
            <w:r>
              <w:rPr>
                <w:szCs w:val="22"/>
              </w:rPr>
              <w:t>798</w:t>
            </w:r>
          </w:p>
        </w:tc>
        <w:tc>
          <w:tcPr>
            <w:tcW w:w="1900" w:type="dxa"/>
            <w:noWrap/>
          </w:tcPr>
          <w:p w14:paraId="43E334FA" w14:textId="77777777" w:rsidR="00020FFD" w:rsidRPr="00475538" w:rsidRDefault="00020FFD" w:rsidP="004E4645">
            <w:pPr>
              <w:jc w:val="center"/>
              <w:rPr>
                <w:szCs w:val="22"/>
              </w:rPr>
            </w:pPr>
            <w:r w:rsidRPr="00D82715">
              <w:rPr>
                <w:szCs w:val="22"/>
              </w:rPr>
              <w:t>78</w:t>
            </w:r>
            <w:r>
              <w:rPr>
                <w:szCs w:val="22"/>
              </w:rPr>
              <w:t>5</w:t>
            </w:r>
            <w:r w:rsidRPr="00D82715">
              <w:rPr>
                <w:szCs w:val="22"/>
              </w:rPr>
              <w:t xml:space="preserve"> 7</w:t>
            </w:r>
            <w:r>
              <w:rPr>
                <w:szCs w:val="22"/>
              </w:rPr>
              <w:t>98</w:t>
            </w:r>
          </w:p>
        </w:tc>
      </w:tr>
      <w:tr w:rsidR="00020FFD" w:rsidRPr="00475538" w14:paraId="01B7950F"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4A3A92E5" w14:textId="77777777" w:rsidR="00020FFD" w:rsidRPr="00475538" w:rsidRDefault="00020FFD" w:rsidP="00020FFD">
            <w:pPr>
              <w:rPr>
                <w:szCs w:val="22"/>
              </w:rPr>
            </w:pPr>
            <w:r w:rsidRPr="00475538">
              <w:rPr>
                <w:szCs w:val="22"/>
              </w:rPr>
              <w:t>Vdovský</w:t>
            </w:r>
          </w:p>
        </w:tc>
        <w:tc>
          <w:tcPr>
            <w:tcW w:w="1600" w:type="dxa"/>
            <w:noWrap/>
          </w:tcPr>
          <w:p w14:paraId="44223B06" w14:textId="77777777" w:rsidR="00020FFD" w:rsidRPr="00475538" w:rsidRDefault="00020FFD" w:rsidP="004E4645">
            <w:pPr>
              <w:jc w:val="center"/>
              <w:rPr>
                <w:szCs w:val="22"/>
              </w:rPr>
            </w:pPr>
            <w:r w:rsidRPr="00D82715">
              <w:rPr>
                <w:szCs w:val="22"/>
              </w:rPr>
              <w:t>4</w:t>
            </w:r>
            <w:r>
              <w:rPr>
                <w:szCs w:val="22"/>
              </w:rPr>
              <w:t>94</w:t>
            </w:r>
            <w:r w:rsidRPr="00D82715">
              <w:rPr>
                <w:szCs w:val="22"/>
              </w:rPr>
              <w:t xml:space="preserve"> </w:t>
            </w:r>
            <w:r>
              <w:rPr>
                <w:szCs w:val="22"/>
              </w:rPr>
              <w:t>742</w:t>
            </w:r>
          </w:p>
        </w:tc>
        <w:tc>
          <w:tcPr>
            <w:tcW w:w="1820" w:type="dxa"/>
            <w:noWrap/>
          </w:tcPr>
          <w:p w14:paraId="703F3B3B" w14:textId="77777777" w:rsidR="00020FFD" w:rsidRPr="00475538" w:rsidRDefault="00020FFD" w:rsidP="004E4645">
            <w:pPr>
              <w:jc w:val="center"/>
              <w:rPr>
                <w:szCs w:val="22"/>
              </w:rPr>
            </w:pPr>
            <w:r>
              <w:rPr>
                <w:szCs w:val="22"/>
              </w:rPr>
              <w:t>96</w:t>
            </w:r>
            <w:r w:rsidRPr="00D82715">
              <w:rPr>
                <w:szCs w:val="22"/>
              </w:rPr>
              <w:t xml:space="preserve"> </w:t>
            </w:r>
            <w:r>
              <w:rPr>
                <w:szCs w:val="22"/>
              </w:rPr>
              <w:t>900</w:t>
            </w:r>
          </w:p>
        </w:tc>
        <w:tc>
          <w:tcPr>
            <w:tcW w:w="1900" w:type="dxa"/>
            <w:noWrap/>
          </w:tcPr>
          <w:p w14:paraId="44D02F68" w14:textId="77777777" w:rsidR="00020FFD" w:rsidRPr="00475538" w:rsidRDefault="00020FFD" w:rsidP="004E4645">
            <w:pPr>
              <w:jc w:val="center"/>
              <w:rPr>
                <w:szCs w:val="22"/>
              </w:rPr>
            </w:pPr>
            <w:r>
              <w:rPr>
                <w:szCs w:val="22"/>
              </w:rPr>
              <w:t>591 </w:t>
            </w:r>
            <w:r w:rsidR="00F0338E">
              <w:rPr>
                <w:szCs w:val="22"/>
              </w:rPr>
              <w:t>6</w:t>
            </w:r>
            <w:r>
              <w:rPr>
                <w:szCs w:val="22"/>
              </w:rPr>
              <w:t>42</w:t>
            </w:r>
          </w:p>
        </w:tc>
      </w:tr>
      <w:tr w:rsidR="00020FFD" w:rsidRPr="00475538" w14:paraId="2FF3EDA0" w14:textId="77777777" w:rsidTr="004E4645">
        <w:trPr>
          <w:trHeight w:val="270"/>
          <w:jc w:val="center"/>
        </w:trPr>
        <w:tc>
          <w:tcPr>
            <w:tcW w:w="4220" w:type="dxa"/>
            <w:noWrap/>
          </w:tcPr>
          <w:p w14:paraId="7ADDFF9E" w14:textId="77777777" w:rsidR="00020FFD" w:rsidRPr="00475538" w:rsidRDefault="00020FFD" w:rsidP="00020FFD">
            <w:pPr>
              <w:rPr>
                <w:szCs w:val="22"/>
              </w:rPr>
            </w:pPr>
            <w:r w:rsidRPr="00475538">
              <w:rPr>
                <w:szCs w:val="22"/>
              </w:rPr>
              <w:t>Vdovecký</w:t>
            </w:r>
          </w:p>
        </w:tc>
        <w:tc>
          <w:tcPr>
            <w:tcW w:w="1600" w:type="dxa"/>
            <w:noWrap/>
          </w:tcPr>
          <w:p w14:paraId="31A43FD2" w14:textId="77777777" w:rsidR="00020FFD" w:rsidRPr="00475538" w:rsidRDefault="00020FFD" w:rsidP="004E4645">
            <w:pPr>
              <w:jc w:val="center"/>
              <w:rPr>
                <w:szCs w:val="22"/>
              </w:rPr>
            </w:pPr>
            <w:r>
              <w:rPr>
                <w:szCs w:val="22"/>
              </w:rPr>
              <w:t>53</w:t>
            </w:r>
            <w:r w:rsidRPr="00D82715">
              <w:rPr>
                <w:szCs w:val="22"/>
              </w:rPr>
              <w:t xml:space="preserve"> </w:t>
            </w:r>
            <w:r>
              <w:rPr>
                <w:szCs w:val="22"/>
              </w:rPr>
              <w:t>670</w:t>
            </w:r>
          </w:p>
        </w:tc>
        <w:tc>
          <w:tcPr>
            <w:tcW w:w="1820" w:type="dxa"/>
            <w:noWrap/>
          </w:tcPr>
          <w:p w14:paraId="05312998" w14:textId="77777777" w:rsidR="00020FFD" w:rsidRPr="00475538" w:rsidRDefault="00020FFD" w:rsidP="004E4645">
            <w:pPr>
              <w:jc w:val="center"/>
              <w:rPr>
                <w:szCs w:val="22"/>
              </w:rPr>
            </w:pPr>
            <w:r>
              <w:rPr>
                <w:szCs w:val="22"/>
              </w:rPr>
              <w:t>14</w:t>
            </w:r>
            <w:r w:rsidRPr="00D82715">
              <w:rPr>
                <w:szCs w:val="22"/>
              </w:rPr>
              <w:t xml:space="preserve"> </w:t>
            </w:r>
            <w:r>
              <w:rPr>
                <w:szCs w:val="22"/>
              </w:rPr>
              <w:t>045</w:t>
            </w:r>
          </w:p>
        </w:tc>
        <w:tc>
          <w:tcPr>
            <w:tcW w:w="1900" w:type="dxa"/>
            <w:noWrap/>
          </w:tcPr>
          <w:p w14:paraId="4A155893" w14:textId="77777777" w:rsidR="00020FFD" w:rsidRPr="00475538" w:rsidRDefault="00020FFD" w:rsidP="004E4645">
            <w:pPr>
              <w:jc w:val="center"/>
              <w:rPr>
                <w:szCs w:val="22"/>
              </w:rPr>
            </w:pPr>
            <w:r>
              <w:rPr>
                <w:szCs w:val="22"/>
              </w:rPr>
              <w:t>67 715</w:t>
            </w:r>
          </w:p>
        </w:tc>
      </w:tr>
      <w:tr w:rsidR="00020FFD" w:rsidRPr="00475538" w14:paraId="2870B1F5"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3BEFCE05" w14:textId="77777777" w:rsidR="00020FFD" w:rsidRPr="00475538" w:rsidRDefault="00020FFD" w:rsidP="00020FFD">
            <w:pPr>
              <w:rPr>
                <w:szCs w:val="22"/>
              </w:rPr>
            </w:pPr>
            <w:r w:rsidRPr="00475538">
              <w:rPr>
                <w:szCs w:val="22"/>
              </w:rPr>
              <w:t>Sirotský</w:t>
            </w:r>
          </w:p>
        </w:tc>
        <w:tc>
          <w:tcPr>
            <w:tcW w:w="1600" w:type="dxa"/>
            <w:noWrap/>
          </w:tcPr>
          <w:p w14:paraId="79BF66D0" w14:textId="77777777" w:rsidR="00020FFD" w:rsidRPr="00475538" w:rsidRDefault="00020FFD" w:rsidP="004E4645">
            <w:pPr>
              <w:jc w:val="center"/>
              <w:rPr>
                <w:szCs w:val="22"/>
              </w:rPr>
            </w:pPr>
            <w:r w:rsidRPr="00D82715">
              <w:rPr>
                <w:szCs w:val="22"/>
              </w:rPr>
              <w:t xml:space="preserve">1 </w:t>
            </w:r>
            <w:r>
              <w:rPr>
                <w:szCs w:val="22"/>
              </w:rPr>
              <w:t>518</w:t>
            </w:r>
          </w:p>
        </w:tc>
        <w:tc>
          <w:tcPr>
            <w:tcW w:w="1820" w:type="dxa"/>
            <w:noWrap/>
          </w:tcPr>
          <w:p w14:paraId="3ED820F7" w14:textId="77777777" w:rsidR="00020FFD" w:rsidRPr="00475538" w:rsidRDefault="00020FFD" w:rsidP="004E4645">
            <w:pPr>
              <w:jc w:val="center"/>
              <w:rPr>
                <w:szCs w:val="22"/>
              </w:rPr>
            </w:pPr>
            <w:r w:rsidRPr="00D82715">
              <w:rPr>
                <w:szCs w:val="22"/>
              </w:rPr>
              <w:t xml:space="preserve">34 </w:t>
            </w:r>
            <w:r>
              <w:rPr>
                <w:szCs w:val="22"/>
              </w:rPr>
              <w:t>115</w:t>
            </w:r>
          </w:p>
        </w:tc>
        <w:tc>
          <w:tcPr>
            <w:tcW w:w="1900" w:type="dxa"/>
            <w:noWrap/>
          </w:tcPr>
          <w:p w14:paraId="047570B0" w14:textId="77777777" w:rsidR="00020FFD" w:rsidRPr="00475538" w:rsidRDefault="00020FFD" w:rsidP="004E4645">
            <w:pPr>
              <w:jc w:val="center"/>
              <w:rPr>
                <w:szCs w:val="22"/>
              </w:rPr>
            </w:pPr>
            <w:r>
              <w:rPr>
                <w:szCs w:val="22"/>
              </w:rPr>
              <w:t>35</w:t>
            </w:r>
            <w:r w:rsidRPr="00D82715">
              <w:rPr>
                <w:szCs w:val="22"/>
              </w:rPr>
              <w:t xml:space="preserve"> </w:t>
            </w:r>
            <w:r>
              <w:rPr>
                <w:szCs w:val="22"/>
              </w:rPr>
              <w:t>633</w:t>
            </w:r>
          </w:p>
        </w:tc>
      </w:tr>
      <w:tr w:rsidR="00020FFD" w:rsidRPr="00475538" w14:paraId="743BD0EF" w14:textId="77777777" w:rsidTr="004E4645">
        <w:trPr>
          <w:trHeight w:val="270"/>
          <w:jc w:val="center"/>
        </w:trPr>
        <w:tc>
          <w:tcPr>
            <w:tcW w:w="4220" w:type="dxa"/>
            <w:noWrap/>
          </w:tcPr>
          <w:p w14:paraId="0667C951" w14:textId="77777777" w:rsidR="00020FFD" w:rsidRPr="00475538" w:rsidRDefault="00020FFD" w:rsidP="00020FFD">
            <w:pPr>
              <w:rPr>
                <w:b/>
                <w:bCs/>
                <w:szCs w:val="22"/>
              </w:rPr>
            </w:pPr>
            <w:r w:rsidRPr="00475538">
              <w:rPr>
                <w:b/>
                <w:bCs/>
                <w:szCs w:val="22"/>
              </w:rPr>
              <w:t>Spolu</w:t>
            </w:r>
          </w:p>
        </w:tc>
        <w:tc>
          <w:tcPr>
            <w:tcW w:w="1600" w:type="dxa"/>
            <w:noWrap/>
          </w:tcPr>
          <w:p w14:paraId="56A2DC93" w14:textId="77777777" w:rsidR="00020FFD" w:rsidRPr="00475538" w:rsidRDefault="00020FFD" w:rsidP="004E4645">
            <w:pPr>
              <w:jc w:val="center"/>
              <w:rPr>
                <w:b/>
                <w:szCs w:val="22"/>
              </w:rPr>
            </w:pPr>
            <w:r>
              <w:rPr>
                <w:b/>
                <w:szCs w:val="22"/>
              </w:rPr>
              <w:t>6</w:t>
            </w:r>
            <w:r w:rsidRPr="00D82715">
              <w:rPr>
                <w:b/>
                <w:szCs w:val="22"/>
              </w:rPr>
              <w:t xml:space="preserve"> </w:t>
            </w:r>
            <w:r>
              <w:rPr>
                <w:b/>
                <w:szCs w:val="22"/>
              </w:rPr>
              <w:t>116</w:t>
            </w:r>
            <w:r w:rsidRPr="00D82715">
              <w:rPr>
                <w:b/>
                <w:szCs w:val="22"/>
              </w:rPr>
              <w:t xml:space="preserve"> </w:t>
            </w:r>
            <w:r>
              <w:rPr>
                <w:b/>
                <w:szCs w:val="22"/>
              </w:rPr>
              <w:t>440</w:t>
            </w:r>
          </w:p>
        </w:tc>
        <w:tc>
          <w:tcPr>
            <w:tcW w:w="1820" w:type="dxa"/>
            <w:noWrap/>
          </w:tcPr>
          <w:p w14:paraId="40F4DD6D" w14:textId="77777777" w:rsidR="00020FFD" w:rsidRPr="00475538" w:rsidRDefault="00020FFD" w:rsidP="004E4645">
            <w:pPr>
              <w:jc w:val="center"/>
              <w:rPr>
                <w:b/>
                <w:szCs w:val="22"/>
              </w:rPr>
            </w:pPr>
            <w:r>
              <w:rPr>
                <w:b/>
                <w:szCs w:val="22"/>
              </w:rPr>
              <w:t>930</w:t>
            </w:r>
            <w:r w:rsidRPr="00D82715">
              <w:rPr>
                <w:b/>
                <w:szCs w:val="22"/>
              </w:rPr>
              <w:t xml:space="preserve"> </w:t>
            </w:r>
            <w:r>
              <w:rPr>
                <w:b/>
                <w:szCs w:val="22"/>
              </w:rPr>
              <w:t>858</w:t>
            </w:r>
          </w:p>
        </w:tc>
        <w:tc>
          <w:tcPr>
            <w:tcW w:w="1900" w:type="dxa"/>
            <w:noWrap/>
          </w:tcPr>
          <w:p w14:paraId="0CDF7944" w14:textId="77777777" w:rsidR="00020FFD" w:rsidRPr="00475538" w:rsidRDefault="00020FFD" w:rsidP="004E4645">
            <w:pPr>
              <w:jc w:val="center"/>
              <w:rPr>
                <w:b/>
                <w:szCs w:val="22"/>
              </w:rPr>
            </w:pPr>
            <w:r>
              <w:rPr>
                <w:b/>
                <w:szCs w:val="22"/>
              </w:rPr>
              <w:t>7 047</w:t>
            </w:r>
            <w:r w:rsidRPr="00D82715">
              <w:rPr>
                <w:b/>
                <w:szCs w:val="22"/>
              </w:rPr>
              <w:t xml:space="preserve"> </w:t>
            </w:r>
            <w:r>
              <w:rPr>
                <w:b/>
                <w:szCs w:val="22"/>
              </w:rPr>
              <w:t>298</w:t>
            </w:r>
          </w:p>
        </w:tc>
      </w:tr>
      <w:tr w:rsidR="00020FFD" w:rsidRPr="00475538" w14:paraId="1B950CE2"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35CB599C" w14:textId="77777777" w:rsidR="00020FFD" w:rsidRPr="00475538" w:rsidRDefault="00020FFD" w:rsidP="00020FFD">
            <w:pPr>
              <w:rPr>
                <w:szCs w:val="22"/>
              </w:rPr>
            </w:pPr>
            <w:r w:rsidRPr="00475538">
              <w:rPr>
                <w:szCs w:val="22"/>
              </w:rPr>
              <w:t>zúčtovanie dávok §112,</w:t>
            </w:r>
            <w:r>
              <w:rPr>
                <w:szCs w:val="22"/>
              </w:rPr>
              <w:t xml:space="preserve"> </w:t>
            </w:r>
            <w:r w:rsidRPr="00475538">
              <w:rPr>
                <w:szCs w:val="22"/>
              </w:rPr>
              <w:t xml:space="preserve">ods. </w:t>
            </w:r>
            <w:r>
              <w:rPr>
                <w:szCs w:val="22"/>
              </w:rPr>
              <w:t>9 4</w:t>
            </w:r>
            <w:r w:rsidRPr="00475538">
              <w:rPr>
                <w:szCs w:val="22"/>
              </w:rPr>
              <w:t>61/2003 Z. z.</w:t>
            </w:r>
          </w:p>
        </w:tc>
        <w:tc>
          <w:tcPr>
            <w:tcW w:w="1600" w:type="dxa"/>
            <w:noWrap/>
          </w:tcPr>
          <w:p w14:paraId="55398804" w14:textId="77777777" w:rsidR="00020FFD" w:rsidRPr="00475538" w:rsidRDefault="00020FFD" w:rsidP="004E4645">
            <w:pPr>
              <w:jc w:val="center"/>
              <w:rPr>
                <w:szCs w:val="22"/>
              </w:rPr>
            </w:pPr>
            <w:r>
              <w:rPr>
                <w:szCs w:val="22"/>
              </w:rPr>
              <w:t>5</w:t>
            </w:r>
            <w:r w:rsidRPr="00D82715">
              <w:rPr>
                <w:szCs w:val="22"/>
              </w:rPr>
              <w:t>4</w:t>
            </w:r>
          </w:p>
        </w:tc>
        <w:tc>
          <w:tcPr>
            <w:tcW w:w="1820" w:type="dxa"/>
            <w:noWrap/>
          </w:tcPr>
          <w:p w14:paraId="1B23F332" w14:textId="77777777" w:rsidR="00020FFD" w:rsidRPr="00475538" w:rsidRDefault="00020FFD" w:rsidP="004E4645">
            <w:pPr>
              <w:jc w:val="center"/>
              <w:rPr>
                <w:szCs w:val="22"/>
              </w:rPr>
            </w:pPr>
            <w:r w:rsidRPr="00D82715">
              <w:rPr>
                <w:szCs w:val="22"/>
              </w:rPr>
              <w:t>2</w:t>
            </w:r>
            <w:r>
              <w:rPr>
                <w:szCs w:val="22"/>
              </w:rPr>
              <w:t>45</w:t>
            </w:r>
          </w:p>
        </w:tc>
        <w:tc>
          <w:tcPr>
            <w:tcW w:w="1900" w:type="dxa"/>
            <w:noWrap/>
          </w:tcPr>
          <w:p w14:paraId="4D3594AA" w14:textId="77777777" w:rsidR="00020FFD" w:rsidRPr="00475538" w:rsidRDefault="00020FFD" w:rsidP="004E4645">
            <w:pPr>
              <w:jc w:val="center"/>
              <w:rPr>
                <w:szCs w:val="22"/>
              </w:rPr>
            </w:pPr>
            <w:r>
              <w:rPr>
                <w:szCs w:val="22"/>
              </w:rPr>
              <w:t>299</w:t>
            </w:r>
          </w:p>
        </w:tc>
      </w:tr>
      <w:tr w:rsidR="00020FFD" w:rsidRPr="00475538" w14:paraId="5595CA07" w14:textId="77777777" w:rsidTr="004E4645">
        <w:trPr>
          <w:trHeight w:val="270"/>
          <w:jc w:val="center"/>
        </w:trPr>
        <w:tc>
          <w:tcPr>
            <w:tcW w:w="4220" w:type="dxa"/>
            <w:noWrap/>
          </w:tcPr>
          <w:p w14:paraId="401C0CBF" w14:textId="77777777" w:rsidR="00020FFD" w:rsidRPr="00475538" w:rsidRDefault="00020FFD" w:rsidP="00020FFD">
            <w:pPr>
              <w:rPr>
                <w:b/>
                <w:bCs/>
                <w:szCs w:val="22"/>
              </w:rPr>
            </w:pPr>
            <w:r w:rsidRPr="00475538">
              <w:rPr>
                <w:b/>
                <w:bCs/>
                <w:szCs w:val="22"/>
              </w:rPr>
              <w:t>úhrn</w:t>
            </w:r>
          </w:p>
        </w:tc>
        <w:tc>
          <w:tcPr>
            <w:tcW w:w="1600" w:type="dxa"/>
            <w:noWrap/>
          </w:tcPr>
          <w:p w14:paraId="0F21E2A4" w14:textId="77777777" w:rsidR="00020FFD" w:rsidRPr="00475538" w:rsidRDefault="00020FFD" w:rsidP="004E4645">
            <w:pPr>
              <w:jc w:val="center"/>
              <w:rPr>
                <w:b/>
                <w:bCs/>
                <w:szCs w:val="22"/>
              </w:rPr>
            </w:pPr>
            <w:r>
              <w:rPr>
                <w:b/>
                <w:szCs w:val="22"/>
              </w:rPr>
              <w:t>6</w:t>
            </w:r>
            <w:r w:rsidRPr="00D82715">
              <w:rPr>
                <w:b/>
                <w:szCs w:val="22"/>
              </w:rPr>
              <w:t xml:space="preserve"> </w:t>
            </w:r>
            <w:r>
              <w:rPr>
                <w:b/>
                <w:szCs w:val="22"/>
              </w:rPr>
              <w:t>116</w:t>
            </w:r>
            <w:r w:rsidRPr="00D82715">
              <w:rPr>
                <w:b/>
                <w:szCs w:val="22"/>
              </w:rPr>
              <w:t xml:space="preserve"> </w:t>
            </w:r>
            <w:r>
              <w:rPr>
                <w:b/>
                <w:szCs w:val="22"/>
              </w:rPr>
              <w:t>494</w:t>
            </w:r>
          </w:p>
        </w:tc>
        <w:tc>
          <w:tcPr>
            <w:tcW w:w="1820" w:type="dxa"/>
            <w:noWrap/>
          </w:tcPr>
          <w:p w14:paraId="22006C98" w14:textId="77777777" w:rsidR="00020FFD" w:rsidRPr="00475538" w:rsidRDefault="00020FFD" w:rsidP="004E4645">
            <w:pPr>
              <w:jc w:val="center"/>
              <w:rPr>
                <w:b/>
                <w:bCs/>
                <w:szCs w:val="22"/>
              </w:rPr>
            </w:pPr>
            <w:r>
              <w:rPr>
                <w:b/>
                <w:szCs w:val="22"/>
              </w:rPr>
              <w:t>931</w:t>
            </w:r>
            <w:r w:rsidRPr="00D82715">
              <w:rPr>
                <w:b/>
                <w:szCs w:val="22"/>
              </w:rPr>
              <w:t xml:space="preserve"> </w:t>
            </w:r>
            <w:r>
              <w:rPr>
                <w:b/>
                <w:szCs w:val="22"/>
              </w:rPr>
              <w:t>10</w:t>
            </w:r>
            <w:r w:rsidRPr="00D82715">
              <w:rPr>
                <w:b/>
                <w:szCs w:val="22"/>
              </w:rPr>
              <w:t>3</w:t>
            </w:r>
          </w:p>
        </w:tc>
        <w:tc>
          <w:tcPr>
            <w:tcW w:w="1900" w:type="dxa"/>
            <w:noWrap/>
          </w:tcPr>
          <w:p w14:paraId="0552D3D8" w14:textId="77777777" w:rsidR="00020FFD" w:rsidRPr="00475538" w:rsidRDefault="00020FFD" w:rsidP="004E4645">
            <w:pPr>
              <w:jc w:val="center"/>
              <w:rPr>
                <w:b/>
                <w:bCs/>
                <w:szCs w:val="22"/>
              </w:rPr>
            </w:pPr>
            <w:r>
              <w:rPr>
                <w:b/>
                <w:szCs w:val="22"/>
              </w:rPr>
              <w:t>7</w:t>
            </w:r>
            <w:r w:rsidRPr="00D82715">
              <w:rPr>
                <w:b/>
                <w:szCs w:val="22"/>
              </w:rPr>
              <w:t xml:space="preserve"> </w:t>
            </w:r>
            <w:r>
              <w:rPr>
                <w:b/>
                <w:szCs w:val="22"/>
              </w:rPr>
              <w:t>047</w:t>
            </w:r>
            <w:r w:rsidRPr="00D82715">
              <w:rPr>
                <w:b/>
                <w:szCs w:val="22"/>
              </w:rPr>
              <w:t xml:space="preserve"> </w:t>
            </w:r>
            <w:r>
              <w:rPr>
                <w:b/>
                <w:szCs w:val="22"/>
              </w:rPr>
              <w:t>597</w:t>
            </w:r>
          </w:p>
        </w:tc>
      </w:tr>
      <w:tr w:rsidR="00020FFD" w:rsidRPr="00475538" w14:paraId="1CA2C57A"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6E745019" w14:textId="77777777" w:rsidR="00020FFD" w:rsidRPr="00475538" w:rsidRDefault="00020FFD" w:rsidP="00020FFD">
            <w:pPr>
              <w:rPr>
                <w:b/>
                <w:bCs/>
                <w:i/>
                <w:iCs/>
              </w:rPr>
            </w:pPr>
            <w:r w:rsidRPr="00475538">
              <w:rPr>
                <w:b/>
                <w:bCs/>
                <w:i/>
                <w:iCs/>
                <w:szCs w:val="22"/>
              </w:rPr>
              <w:t>Štátom hradené dávky</w:t>
            </w:r>
          </w:p>
        </w:tc>
        <w:tc>
          <w:tcPr>
            <w:tcW w:w="1600" w:type="dxa"/>
            <w:noWrap/>
          </w:tcPr>
          <w:p w14:paraId="7F31BBF3" w14:textId="77777777" w:rsidR="00020FFD" w:rsidRPr="00475538" w:rsidRDefault="00020FFD" w:rsidP="004E4645">
            <w:pPr>
              <w:spacing w:line="276" w:lineRule="auto"/>
              <w:ind w:right="129"/>
              <w:jc w:val="center"/>
              <w:rPr>
                <w:rFonts w:ascii="Calibri" w:eastAsiaTheme="minorHAnsi" w:hAnsi="Calibri"/>
              </w:rPr>
            </w:pPr>
          </w:p>
        </w:tc>
        <w:tc>
          <w:tcPr>
            <w:tcW w:w="1820" w:type="dxa"/>
            <w:noWrap/>
          </w:tcPr>
          <w:p w14:paraId="320456A2" w14:textId="77777777" w:rsidR="00020FFD" w:rsidRPr="00475538" w:rsidRDefault="00020FFD" w:rsidP="004E4645">
            <w:pPr>
              <w:spacing w:line="276" w:lineRule="auto"/>
              <w:ind w:right="129"/>
              <w:jc w:val="center"/>
              <w:rPr>
                <w:rFonts w:ascii="Calibri" w:eastAsiaTheme="minorHAnsi" w:hAnsi="Calibri"/>
              </w:rPr>
            </w:pPr>
          </w:p>
        </w:tc>
        <w:tc>
          <w:tcPr>
            <w:tcW w:w="1900" w:type="dxa"/>
            <w:noWrap/>
          </w:tcPr>
          <w:p w14:paraId="6B7C5A58" w14:textId="77777777" w:rsidR="00020FFD" w:rsidRPr="00475538" w:rsidRDefault="00020FFD" w:rsidP="004E4645">
            <w:pPr>
              <w:spacing w:line="276" w:lineRule="auto"/>
              <w:ind w:right="129"/>
              <w:jc w:val="center"/>
              <w:rPr>
                <w:rFonts w:ascii="Calibri" w:eastAsiaTheme="minorHAnsi" w:hAnsi="Calibri"/>
                <w:b/>
                <w:bCs/>
              </w:rPr>
            </w:pPr>
          </w:p>
        </w:tc>
      </w:tr>
      <w:tr w:rsidR="00020FFD" w:rsidRPr="00475538" w14:paraId="13298E93" w14:textId="77777777" w:rsidTr="004E4645">
        <w:trPr>
          <w:trHeight w:val="270"/>
          <w:jc w:val="center"/>
        </w:trPr>
        <w:tc>
          <w:tcPr>
            <w:tcW w:w="4220" w:type="dxa"/>
            <w:noWrap/>
          </w:tcPr>
          <w:p w14:paraId="2B7E9531" w14:textId="77777777" w:rsidR="00020FFD" w:rsidRPr="00475538" w:rsidRDefault="00020FFD" w:rsidP="00020FFD">
            <w:pPr>
              <w:rPr>
                <w:szCs w:val="22"/>
              </w:rPr>
            </w:pPr>
            <w:r w:rsidRPr="00475538">
              <w:rPr>
                <w:szCs w:val="22"/>
              </w:rPr>
              <w:t>dôchodok manželky</w:t>
            </w:r>
          </w:p>
        </w:tc>
        <w:tc>
          <w:tcPr>
            <w:tcW w:w="1600" w:type="dxa"/>
            <w:noWrap/>
          </w:tcPr>
          <w:p w14:paraId="322E314C" w14:textId="0F5AFF9C" w:rsidR="00020FFD" w:rsidRPr="00475538" w:rsidRDefault="00020FFD" w:rsidP="004E4645">
            <w:pPr>
              <w:jc w:val="center"/>
              <w:rPr>
                <w:szCs w:val="22"/>
              </w:rPr>
            </w:pPr>
          </w:p>
        </w:tc>
        <w:tc>
          <w:tcPr>
            <w:tcW w:w="1820" w:type="dxa"/>
            <w:noWrap/>
          </w:tcPr>
          <w:p w14:paraId="312608CD" w14:textId="310CB2F4" w:rsidR="00020FFD" w:rsidRPr="00475538" w:rsidRDefault="00020FFD" w:rsidP="004E4645">
            <w:pPr>
              <w:jc w:val="center"/>
              <w:rPr>
                <w:szCs w:val="22"/>
              </w:rPr>
            </w:pPr>
          </w:p>
        </w:tc>
        <w:tc>
          <w:tcPr>
            <w:tcW w:w="1900" w:type="dxa"/>
            <w:noWrap/>
          </w:tcPr>
          <w:p w14:paraId="1B2C724C" w14:textId="77777777" w:rsidR="00020FFD" w:rsidRPr="00475538" w:rsidRDefault="00020FFD" w:rsidP="004E4645">
            <w:pPr>
              <w:jc w:val="center"/>
              <w:rPr>
                <w:szCs w:val="22"/>
              </w:rPr>
            </w:pPr>
            <w:r>
              <w:rPr>
                <w:szCs w:val="22"/>
              </w:rPr>
              <w:t>91</w:t>
            </w:r>
          </w:p>
        </w:tc>
      </w:tr>
      <w:tr w:rsidR="00020FFD" w:rsidRPr="00475538" w14:paraId="506FA988"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3C4F6363" w14:textId="77777777" w:rsidR="00020FFD" w:rsidRPr="00475538" w:rsidRDefault="00020FFD" w:rsidP="00020FFD">
            <w:pPr>
              <w:rPr>
                <w:szCs w:val="22"/>
              </w:rPr>
            </w:pPr>
            <w:r w:rsidRPr="00475538">
              <w:rPr>
                <w:szCs w:val="22"/>
              </w:rPr>
              <w:t>sociálny dôchodok</w:t>
            </w:r>
          </w:p>
        </w:tc>
        <w:tc>
          <w:tcPr>
            <w:tcW w:w="1600" w:type="dxa"/>
            <w:noWrap/>
          </w:tcPr>
          <w:p w14:paraId="4CA49977" w14:textId="4F3A05B8" w:rsidR="00020FFD" w:rsidRPr="00475538" w:rsidRDefault="00020FFD" w:rsidP="004E4645">
            <w:pPr>
              <w:jc w:val="center"/>
              <w:rPr>
                <w:szCs w:val="22"/>
              </w:rPr>
            </w:pPr>
          </w:p>
        </w:tc>
        <w:tc>
          <w:tcPr>
            <w:tcW w:w="1820" w:type="dxa"/>
            <w:noWrap/>
          </w:tcPr>
          <w:p w14:paraId="61A05587" w14:textId="7FFA3DD4" w:rsidR="00020FFD" w:rsidRPr="00475538" w:rsidRDefault="00020FFD" w:rsidP="004E4645">
            <w:pPr>
              <w:jc w:val="center"/>
              <w:rPr>
                <w:szCs w:val="22"/>
              </w:rPr>
            </w:pPr>
          </w:p>
        </w:tc>
        <w:tc>
          <w:tcPr>
            <w:tcW w:w="1900" w:type="dxa"/>
            <w:noWrap/>
          </w:tcPr>
          <w:p w14:paraId="5EFDFA14" w14:textId="77777777" w:rsidR="00020FFD" w:rsidRPr="00475538" w:rsidRDefault="00020FFD" w:rsidP="004E4645">
            <w:pPr>
              <w:jc w:val="center"/>
              <w:rPr>
                <w:szCs w:val="22"/>
              </w:rPr>
            </w:pPr>
            <w:r>
              <w:rPr>
                <w:szCs w:val="22"/>
              </w:rPr>
              <w:t>4 403</w:t>
            </w:r>
          </w:p>
        </w:tc>
      </w:tr>
      <w:tr w:rsidR="00020FFD" w:rsidRPr="00475538" w14:paraId="0D5BB3F8" w14:textId="77777777" w:rsidTr="004E4645">
        <w:trPr>
          <w:trHeight w:val="270"/>
          <w:jc w:val="center"/>
        </w:trPr>
        <w:tc>
          <w:tcPr>
            <w:tcW w:w="4220" w:type="dxa"/>
            <w:noWrap/>
          </w:tcPr>
          <w:p w14:paraId="66C79F32" w14:textId="77777777" w:rsidR="00020FFD" w:rsidRPr="00475538" w:rsidRDefault="00020FFD" w:rsidP="00020FFD">
            <w:pPr>
              <w:rPr>
                <w:szCs w:val="22"/>
              </w:rPr>
            </w:pPr>
            <w:r w:rsidRPr="00475538">
              <w:rPr>
                <w:szCs w:val="22"/>
              </w:rPr>
              <w:t>zvýšenie pre bezvládnosť</w:t>
            </w:r>
          </w:p>
        </w:tc>
        <w:tc>
          <w:tcPr>
            <w:tcW w:w="1600" w:type="dxa"/>
            <w:noWrap/>
          </w:tcPr>
          <w:p w14:paraId="1333245F" w14:textId="3E22F3FD" w:rsidR="00020FFD" w:rsidRPr="00475538" w:rsidRDefault="00020FFD" w:rsidP="004E4645">
            <w:pPr>
              <w:jc w:val="center"/>
              <w:rPr>
                <w:szCs w:val="22"/>
              </w:rPr>
            </w:pPr>
          </w:p>
        </w:tc>
        <w:tc>
          <w:tcPr>
            <w:tcW w:w="1820" w:type="dxa"/>
            <w:noWrap/>
          </w:tcPr>
          <w:p w14:paraId="2C0716DF" w14:textId="5DF7020E" w:rsidR="00020FFD" w:rsidRPr="00475538" w:rsidRDefault="00020FFD" w:rsidP="004E4645">
            <w:pPr>
              <w:jc w:val="center"/>
              <w:rPr>
                <w:szCs w:val="22"/>
              </w:rPr>
            </w:pPr>
          </w:p>
        </w:tc>
        <w:tc>
          <w:tcPr>
            <w:tcW w:w="1900" w:type="dxa"/>
            <w:noWrap/>
          </w:tcPr>
          <w:p w14:paraId="270531FE" w14:textId="77777777" w:rsidR="00020FFD" w:rsidRPr="00475538" w:rsidRDefault="00020FFD" w:rsidP="004E4645">
            <w:pPr>
              <w:jc w:val="center"/>
              <w:rPr>
                <w:szCs w:val="22"/>
              </w:rPr>
            </w:pPr>
            <w:r>
              <w:rPr>
                <w:szCs w:val="22"/>
              </w:rPr>
              <w:t>3 137</w:t>
            </w:r>
          </w:p>
        </w:tc>
      </w:tr>
      <w:tr w:rsidR="00020FFD" w:rsidRPr="00475538" w14:paraId="07ACCCDC"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1213EAA4" w14:textId="77777777" w:rsidR="00020FFD" w:rsidRPr="00475538" w:rsidRDefault="00020FFD" w:rsidP="00020FFD">
            <w:pPr>
              <w:rPr>
                <w:szCs w:val="22"/>
              </w:rPr>
            </w:pPr>
            <w:r w:rsidRPr="00475538">
              <w:rPr>
                <w:szCs w:val="22"/>
              </w:rPr>
              <w:t>zvýšenie z dôvodu jediného zdroja príjmu</w:t>
            </w:r>
          </w:p>
        </w:tc>
        <w:tc>
          <w:tcPr>
            <w:tcW w:w="1600" w:type="dxa"/>
            <w:noWrap/>
          </w:tcPr>
          <w:p w14:paraId="211D5C3D" w14:textId="6816C86C" w:rsidR="00020FFD" w:rsidRPr="00475538" w:rsidRDefault="00020FFD" w:rsidP="004E4645">
            <w:pPr>
              <w:jc w:val="center"/>
              <w:rPr>
                <w:szCs w:val="22"/>
              </w:rPr>
            </w:pPr>
          </w:p>
        </w:tc>
        <w:tc>
          <w:tcPr>
            <w:tcW w:w="1820" w:type="dxa"/>
            <w:noWrap/>
          </w:tcPr>
          <w:p w14:paraId="7E684EA6" w14:textId="4D13C24E" w:rsidR="00020FFD" w:rsidRPr="00475538" w:rsidRDefault="00020FFD" w:rsidP="004E4645">
            <w:pPr>
              <w:jc w:val="center"/>
              <w:rPr>
                <w:szCs w:val="22"/>
              </w:rPr>
            </w:pPr>
          </w:p>
        </w:tc>
        <w:tc>
          <w:tcPr>
            <w:tcW w:w="1900" w:type="dxa"/>
            <w:noWrap/>
          </w:tcPr>
          <w:p w14:paraId="029E22E1" w14:textId="77777777" w:rsidR="00020FFD" w:rsidRPr="00475538" w:rsidRDefault="00020FFD" w:rsidP="004E4645">
            <w:pPr>
              <w:jc w:val="center"/>
              <w:rPr>
                <w:szCs w:val="22"/>
              </w:rPr>
            </w:pPr>
            <w:r>
              <w:rPr>
                <w:szCs w:val="22"/>
              </w:rPr>
              <w:t>22</w:t>
            </w:r>
          </w:p>
        </w:tc>
      </w:tr>
      <w:tr w:rsidR="00020FFD" w:rsidRPr="00475538" w14:paraId="585E95A9" w14:textId="77777777" w:rsidTr="004E4645">
        <w:trPr>
          <w:trHeight w:val="270"/>
          <w:jc w:val="center"/>
        </w:trPr>
        <w:tc>
          <w:tcPr>
            <w:tcW w:w="4220" w:type="dxa"/>
            <w:noWrap/>
          </w:tcPr>
          <w:p w14:paraId="0B3BD378" w14:textId="77777777" w:rsidR="00020FFD" w:rsidRPr="00475538" w:rsidRDefault="00020FFD" w:rsidP="00020FFD">
            <w:pPr>
              <w:rPr>
                <w:szCs w:val="22"/>
              </w:rPr>
            </w:pPr>
            <w:r w:rsidRPr="00475538">
              <w:rPr>
                <w:szCs w:val="22"/>
              </w:rPr>
              <w:t>zvýšenie dôchodku za odboj, rehabilitáciu a deportáciu</w:t>
            </w:r>
          </w:p>
        </w:tc>
        <w:tc>
          <w:tcPr>
            <w:tcW w:w="1600" w:type="dxa"/>
            <w:noWrap/>
          </w:tcPr>
          <w:p w14:paraId="112C47E7" w14:textId="0A1219D5" w:rsidR="00020FFD" w:rsidRPr="00475538" w:rsidRDefault="00020FFD" w:rsidP="004E4645">
            <w:pPr>
              <w:jc w:val="center"/>
              <w:rPr>
                <w:szCs w:val="22"/>
              </w:rPr>
            </w:pPr>
          </w:p>
        </w:tc>
        <w:tc>
          <w:tcPr>
            <w:tcW w:w="1820" w:type="dxa"/>
            <w:noWrap/>
          </w:tcPr>
          <w:p w14:paraId="6ACF1EAB" w14:textId="7375BEA4" w:rsidR="00020FFD" w:rsidRPr="00475538" w:rsidRDefault="00020FFD" w:rsidP="004E4645">
            <w:pPr>
              <w:jc w:val="center"/>
              <w:rPr>
                <w:szCs w:val="22"/>
              </w:rPr>
            </w:pPr>
          </w:p>
        </w:tc>
        <w:tc>
          <w:tcPr>
            <w:tcW w:w="1900" w:type="dxa"/>
            <w:noWrap/>
          </w:tcPr>
          <w:p w14:paraId="26D87072" w14:textId="77777777" w:rsidR="00020FFD" w:rsidRPr="00475538" w:rsidRDefault="00020FFD" w:rsidP="004E4645">
            <w:pPr>
              <w:jc w:val="center"/>
              <w:rPr>
                <w:szCs w:val="22"/>
              </w:rPr>
            </w:pPr>
            <w:r>
              <w:rPr>
                <w:szCs w:val="22"/>
              </w:rPr>
              <w:t>3 476</w:t>
            </w:r>
          </w:p>
        </w:tc>
      </w:tr>
      <w:tr w:rsidR="00020FFD" w:rsidRPr="00475538" w14:paraId="35F5AC28"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3FA062D7" w14:textId="77777777" w:rsidR="00020FFD" w:rsidRPr="00475538" w:rsidRDefault="00020FFD" w:rsidP="00020FFD">
            <w:pPr>
              <w:rPr>
                <w:szCs w:val="22"/>
              </w:rPr>
            </w:pPr>
            <w:r w:rsidRPr="00475538">
              <w:rPr>
                <w:szCs w:val="22"/>
              </w:rPr>
              <w:t>príplatok k dôchodku politickým väzňom</w:t>
            </w:r>
          </w:p>
        </w:tc>
        <w:tc>
          <w:tcPr>
            <w:tcW w:w="1600" w:type="dxa"/>
            <w:noWrap/>
          </w:tcPr>
          <w:p w14:paraId="06FCA1E8" w14:textId="071F979C" w:rsidR="00020FFD" w:rsidRPr="00475538" w:rsidRDefault="00020FFD" w:rsidP="004E4645">
            <w:pPr>
              <w:jc w:val="center"/>
              <w:rPr>
                <w:szCs w:val="22"/>
              </w:rPr>
            </w:pPr>
          </w:p>
        </w:tc>
        <w:tc>
          <w:tcPr>
            <w:tcW w:w="1820" w:type="dxa"/>
            <w:noWrap/>
          </w:tcPr>
          <w:p w14:paraId="24DC05EB" w14:textId="6208033A" w:rsidR="00020FFD" w:rsidRPr="00475538" w:rsidRDefault="00020FFD" w:rsidP="004E4645">
            <w:pPr>
              <w:jc w:val="center"/>
              <w:rPr>
                <w:szCs w:val="22"/>
              </w:rPr>
            </w:pPr>
          </w:p>
        </w:tc>
        <w:tc>
          <w:tcPr>
            <w:tcW w:w="1900" w:type="dxa"/>
            <w:noWrap/>
          </w:tcPr>
          <w:p w14:paraId="27DBCA89" w14:textId="77777777" w:rsidR="00020FFD" w:rsidRPr="00475538" w:rsidRDefault="00020FFD" w:rsidP="004E4645">
            <w:pPr>
              <w:jc w:val="center"/>
              <w:rPr>
                <w:szCs w:val="22"/>
              </w:rPr>
            </w:pPr>
            <w:r>
              <w:rPr>
                <w:szCs w:val="22"/>
              </w:rPr>
              <w:t>1 788</w:t>
            </w:r>
          </w:p>
        </w:tc>
      </w:tr>
      <w:tr w:rsidR="00020FFD" w:rsidRPr="00475538" w14:paraId="5888CEB6" w14:textId="77777777" w:rsidTr="004E4645">
        <w:trPr>
          <w:trHeight w:val="270"/>
          <w:jc w:val="center"/>
        </w:trPr>
        <w:tc>
          <w:tcPr>
            <w:tcW w:w="4220" w:type="dxa"/>
            <w:noWrap/>
          </w:tcPr>
          <w:p w14:paraId="2CDA51D3" w14:textId="77777777" w:rsidR="00020FFD" w:rsidRPr="00475538" w:rsidRDefault="00020FFD" w:rsidP="00020FFD">
            <w:pPr>
              <w:rPr>
                <w:szCs w:val="22"/>
              </w:rPr>
            </w:pPr>
            <w:r w:rsidRPr="00475538">
              <w:rPr>
                <w:szCs w:val="22"/>
              </w:rPr>
              <w:t>príspevok k dôchodku účasti národného boja za oslobodenie a vdovám a vdovcom po týchto osobách</w:t>
            </w:r>
          </w:p>
        </w:tc>
        <w:tc>
          <w:tcPr>
            <w:tcW w:w="1600" w:type="dxa"/>
            <w:noWrap/>
          </w:tcPr>
          <w:p w14:paraId="4E81D694" w14:textId="6870B3D1" w:rsidR="00020FFD" w:rsidRPr="00475538" w:rsidRDefault="00020FFD" w:rsidP="004E4645">
            <w:pPr>
              <w:jc w:val="center"/>
              <w:rPr>
                <w:szCs w:val="22"/>
              </w:rPr>
            </w:pPr>
          </w:p>
        </w:tc>
        <w:tc>
          <w:tcPr>
            <w:tcW w:w="1820" w:type="dxa"/>
            <w:noWrap/>
          </w:tcPr>
          <w:p w14:paraId="6611DE2E" w14:textId="46AF3A68" w:rsidR="00020FFD" w:rsidRPr="00475538" w:rsidRDefault="00020FFD" w:rsidP="004E4645">
            <w:pPr>
              <w:jc w:val="center"/>
              <w:rPr>
                <w:szCs w:val="22"/>
              </w:rPr>
            </w:pPr>
          </w:p>
        </w:tc>
        <w:tc>
          <w:tcPr>
            <w:tcW w:w="1900" w:type="dxa"/>
            <w:noWrap/>
          </w:tcPr>
          <w:p w14:paraId="5685728F" w14:textId="77777777" w:rsidR="00020FFD" w:rsidRPr="00475538" w:rsidRDefault="00020FFD" w:rsidP="004E4645">
            <w:pPr>
              <w:jc w:val="center"/>
              <w:rPr>
                <w:szCs w:val="22"/>
              </w:rPr>
            </w:pPr>
            <w:r>
              <w:rPr>
                <w:szCs w:val="22"/>
              </w:rPr>
              <w:t>1 569</w:t>
            </w:r>
          </w:p>
        </w:tc>
      </w:tr>
      <w:tr w:rsidR="00020FFD" w:rsidRPr="00475538" w14:paraId="01F5C6E7"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136EF223" w14:textId="77777777" w:rsidR="00020FFD" w:rsidRPr="00475538" w:rsidRDefault="00020FFD" w:rsidP="00020FFD">
            <w:pPr>
              <w:rPr>
                <w:szCs w:val="22"/>
              </w:rPr>
            </w:pPr>
            <w:r w:rsidRPr="00475538">
              <w:rPr>
                <w:szCs w:val="22"/>
              </w:rPr>
              <w:t>jednorazový finančný príspevok politickým väzňom podľa zákona č.462/2002 Z. z.</w:t>
            </w:r>
          </w:p>
        </w:tc>
        <w:tc>
          <w:tcPr>
            <w:tcW w:w="1600" w:type="dxa"/>
            <w:noWrap/>
          </w:tcPr>
          <w:p w14:paraId="224BF046" w14:textId="4B608DAF" w:rsidR="00020FFD" w:rsidRPr="00475538" w:rsidRDefault="00020FFD" w:rsidP="004E4645">
            <w:pPr>
              <w:jc w:val="center"/>
              <w:rPr>
                <w:szCs w:val="22"/>
              </w:rPr>
            </w:pPr>
          </w:p>
        </w:tc>
        <w:tc>
          <w:tcPr>
            <w:tcW w:w="1820" w:type="dxa"/>
            <w:noWrap/>
          </w:tcPr>
          <w:p w14:paraId="564D72D0" w14:textId="52284D9C" w:rsidR="00020FFD" w:rsidRPr="00475538" w:rsidRDefault="00020FFD" w:rsidP="004E4645">
            <w:pPr>
              <w:jc w:val="center"/>
              <w:rPr>
                <w:szCs w:val="22"/>
              </w:rPr>
            </w:pPr>
          </w:p>
        </w:tc>
        <w:tc>
          <w:tcPr>
            <w:tcW w:w="1900" w:type="dxa"/>
            <w:noWrap/>
          </w:tcPr>
          <w:p w14:paraId="743A770B" w14:textId="77777777" w:rsidR="00020FFD" w:rsidRPr="00475538" w:rsidRDefault="00020FFD" w:rsidP="004E4645">
            <w:pPr>
              <w:jc w:val="center"/>
              <w:rPr>
                <w:szCs w:val="22"/>
              </w:rPr>
            </w:pPr>
            <w:r>
              <w:rPr>
                <w:szCs w:val="22"/>
              </w:rPr>
              <w:t>0</w:t>
            </w:r>
          </w:p>
        </w:tc>
      </w:tr>
      <w:tr w:rsidR="00020FFD" w:rsidRPr="00475538" w14:paraId="3D442591" w14:textId="77777777" w:rsidTr="004E4645">
        <w:trPr>
          <w:trHeight w:val="270"/>
          <w:jc w:val="center"/>
        </w:trPr>
        <w:tc>
          <w:tcPr>
            <w:tcW w:w="4220" w:type="dxa"/>
            <w:noWrap/>
          </w:tcPr>
          <w:p w14:paraId="4CDC4098" w14:textId="77777777" w:rsidR="00020FFD" w:rsidRPr="00475538" w:rsidRDefault="00020FFD" w:rsidP="00020FFD">
            <w:pPr>
              <w:rPr>
                <w:szCs w:val="22"/>
              </w:rPr>
            </w:pPr>
            <w:r w:rsidRPr="00475538">
              <w:rPr>
                <w:szCs w:val="22"/>
              </w:rPr>
              <w:t>príplatok za štátnu službu</w:t>
            </w:r>
          </w:p>
        </w:tc>
        <w:tc>
          <w:tcPr>
            <w:tcW w:w="1600" w:type="dxa"/>
            <w:noWrap/>
          </w:tcPr>
          <w:p w14:paraId="38A6D54C" w14:textId="6F364E1C" w:rsidR="00020FFD" w:rsidRPr="00475538" w:rsidRDefault="00020FFD" w:rsidP="004E4645">
            <w:pPr>
              <w:jc w:val="center"/>
              <w:rPr>
                <w:szCs w:val="22"/>
              </w:rPr>
            </w:pPr>
          </w:p>
        </w:tc>
        <w:tc>
          <w:tcPr>
            <w:tcW w:w="1820" w:type="dxa"/>
            <w:noWrap/>
          </w:tcPr>
          <w:p w14:paraId="7351996D" w14:textId="115F6C5B" w:rsidR="00020FFD" w:rsidRPr="00475538" w:rsidRDefault="00020FFD" w:rsidP="004E4645">
            <w:pPr>
              <w:jc w:val="center"/>
              <w:rPr>
                <w:szCs w:val="22"/>
              </w:rPr>
            </w:pPr>
          </w:p>
        </w:tc>
        <w:tc>
          <w:tcPr>
            <w:tcW w:w="1900" w:type="dxa"/>
            <w:noWrap/>
          </w:tcPr>
          <w:p w14:paraId="1C77DC1E" w14:textId="77777777" w:rsidR="00020FFD" w:rsidRPr="00475538" w:rsidRDefault="00020FFD" w:rsidP="004E4645">
            <w:pPr>
              <w:jc w:val="center"/>
              <w:rPr>
                <w:szCs w:val="22"/>
              </w:rPr>
            </w:pPr>
            <w:r w:rsidRPr="00475538">
              <w:rPr>
                <w:szCs w:val="22"/>
              </w:rPr>
              <w:t>35</w:t>
            </w:r>
            <w:r>
              <w:rPr>
                <w:szCs w:val="22"/>
              </w:rPr>
              <w:t>1</w:t>
            </w:r>
          </w:p>
        </w:tc>
      </w:tr>
      <w:tr w:rsidR="00020FFD" w:rsidRPr="00475538" w14:paraId="359A14CA"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7A620E21" w14:textId="77777777" w:rsidR="00020FFD" w:rsidRPr="00475538" w:rsidRDefault="00020FFD" w:rsidP="00020FFD">
            <w:pPr>
              <w:rPr>
                <w:szCs w:val="22"/>
              </w:rPr>
            </w:pPr>
            <w:r w:rsidRPr="00475538">
              <w:rPr>
                <w:szCs w:val="22"/>
              </w:rPr>
              <w:t>invalidný dôchodok z mladosti</w:t>
            </w:r>
          </w:p>
        </w:tc>
        <w:tc>
          <w:tcPr>
            <w:tcW w:w="1600" w:type="dxa"/>
            <w:noWrap/>
          </w:tcPr>
          <w:p w14:paraId="1EC4FBC1" w14:textId="14CC8CFE" w:rsidR="00020FFD" w:rsidRPr="00475538" w:rsidRDefault="00020FFD" w:rsidP="004E4645">
            <w:pPr>
              <w:jc w:val="center"/>
              <w:rPr>
                <w:szCs w:val="22"/>
              </w:rPr>
            </w:pPr>
          </w:p>
        </w:tc>
        <w:tc>
          <w:tcPr>
            <w:tcW w:w="1820" w:type="dxa"/>
            <w:noWrap/>
          </w:tcPr>
          <w:p w14:paraId="05FAE705" w14:textId="0649AD04" w:rsidR="00020FFD" w:rsidRPr="00475538" w:rsidRDefault="00020FFD" w:rsidP="004E4645">
            <w:pPr>
              <w:jc w:val="center"/>
              <w:rPr>
                <w:szCs w:val="22"/>
              </w:rPr>
            </w:pPr>
          </w:p>
        </w:tc>
        <w:tc>
          <w:tcPr>
            <w:tcW w:w="1900" w:type="dxa"/>
            <w:noWrap/>
          </w:tcPr>
          <w:p w14:paraId="057D5E5F" w14:textId="77777777" w:rsidR="00020FFD" w:rsidRPr="00475538" w:rsidRDefault="00020FFD" w:rsidP="004E4645">
            <w:pPr>
              <w:jc w:val="center"/>
              <w:rPr>
                <w:szCs w:val="22"/>
              </w:rPr>
            </w:pPr>
            <w:r>
              <w:rPr>
                <w:szCs w:val="22"/>
              </w:rPr>
              <w:t>56 186</w:t>
            </w:r>
          </w:p>
        </w:tc>
      </w:tr>
      <w:tr w:rsidR="00020FFD" w:rsidRPr="00475538" w14:paraId="3C00579E" w14:textId="77777777" w:rsidTr="004E4645">
        <w:trPr>
          <w:trHeight w:val="270"/>
          <w:jc w:val="center"/>
        </w:trPr>
        <w:tc>
          <w:tcPr>
            <w:tcW w:w="4220" w:type="dxa"/>
            <w:noWrap/>
          </w:tcPr>
          <w:p w14:paraId="731C5EA6" w14:textId="77777777" w:rsidR="00020FFD" w:rsidRPr="00475538" w:rsidRDefault="00020FFD" w:rsidP="00020FFD">
            <w:pPr>
              <w:rPr>
                <w:szCs w:val="22"/>
              </w:rPr>
            </w:pPr>
            <w:r w:rsidRPr="00475538">
              <w:rPr>
                <w:szCs w:val="22"/>
              </w:rPr>
              <w:t>zvýšenie sumy starobného dôchodku a sumy invalidného dôchodku vyplácaného po dovŕšení dôchodkového veku na sumu minimálneho dôchodku a úhrada výdavkov spojených s konaním o nároku</w:t>
            </w:r>
          </w:p>
        </w:tc>
        <w:tc>
          <w:tcPr>
            <w:tcW w:w="1600" w:type="dxa"/>
            <w:noWrap/>
          </w:tcPr>
          <w:p w14:paraId="2267FB45" w14:textId="537F2388" w:rsidR="00020FFD" w:rsidRPr="00475538" w:rsidRDefault="00020FFD" w:rsidP="004E4645">
            <w:pPr>
              <w:jc w:val="center"/>
              <w:rPr>
                <w:szCs w:val="22"/>
              </w:rPr>
            </w:pPr>
          </w:p>
        </w:tc>
        <w:tc>
          <w:tcPr>
            <w:tcW w:w="1820" w:type="dxa"/>
            <w:noWrap/>
          </w:tcPr>
          <w:p w14:paraId="0A1F4E60" w14:textId="4F82F145" w:rsidR="00020FFD" w:rsidRPr="00475538" w:rsidRDefault="00020FFD" w:rsidP="004E4645">
            <w:pPr>
              <w:jc w:val="center"/>
              <w:rPr>
                <w:szCs w:val="22"/>
              </w:rPr>
            </w:pPr>
          </w:p>
        </w:tc>
        <w:tc>
          <w:tcPr>
            <w:tcW w:w="1900" w:type="dxa"/>
            <w:noWrap/>
          </w:tcPr>
          <w:p w14:paraId="6E0E7736" w14:textId="77777777" w:rsidR="00020FFD" w:rsidRPr="00475538" w:rsidRDefault="00020FFD" w:rsidP="004E4645">
            <w:pPr>
              <w:jc w:val="center"/>
              <w:rPr>
                <w:szCs w:val="22"/>
              </w:rPr>
            </w:pPr>
            <w:r>
              <w:rPr>
                <w:szCs w:val="22"/>
              </w:rPr>
              <w:t>15 981</w:t>
            </w:r>
          </w:p>
        </w:tc>
      </w:tr>
      <w:tr w:rsidR="00020FFD" w:rsidRPr="00475538" w14:paraId="3FF53E95"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742E0BC2" w14:textId="77777777" w:rsidR="00020FFD" w:rsidRPr="00475538" w:rsidRDefault="00020FFD" w:rsidP="00020FFD">
            <w:pPr>
              <w:rPr>
                <w:szCs w:val="22"/>
              </w:rPr>
            </w:pPr>
            <w:r w:rsidRPr="00475538">
              <w:rPr>
                <w:szCs w:val="22"/>
              </w:rPr>
              <w:t>vyrovnávací príplatok</w:t>
            </w:r>
          </w:p>
        </w:tc>
        <w:tc>
          <w:tcPr>
            <w:tcW w:w="1600" w:type="dxa"/>
            <w:noWrap/>
          </w:tcPr>
          <w:p w14:paraId="2585F6A2" w14:textId="6D6ECE3D" w:rsidR="00020FFD" w:rsidRPr="00475538" w:rsidRDefault="00020FFD" w:rsidP="004E4645">
            <w:pPr>
              <w:jc w:val="center"/>
              <w:rPr>
                <w:szCs w:val="22"/>
              </w:rPr>
            </w:pPr>
          </w:p>
        </w:tc>
        <w:tc>
          <w:tcPr>
            <w:tcW w:w="1820" w:type="dxa"/>
            <w:noWrap/>
          </w:tcPr>
          <w:p w14:paraId="1F5360B9" w14:textId="4EEAE2C2" w:rsidR="00020FFD" w:rsidRPr="00475538" w:rsidRDefault="00020FFD" w:rsidP="004E4645">
            <w:pPr>
              <w:jc w:val="center"/>
              <w:rPr>
                <w:szCs w:val="22"/>
              </w:rPr>
            </w:pPr>
          </w:p>
        </w:tc>
        <w:tc>
          <w:tcPr>
            <w:tcW w:w="1900" w:type="dxa"/>
            <w:noWrap/>
          </w:tcPr>
          <w:p w14:paraId="5CB251B4" w14:textId="77777777" w:rsidR="00020FFD" w:rsidRPr="00475538" w:rsidRDefault="00020FFD" w:rsidP="004E4645">
            <w:pPr>
              <w:jc w:val="center"/>
              <w:rPr>
                <w:szCs w:val="22"/>
              </w:rPr>
            </w:pPr>
            <w:r>
              <w:rPr>
                <w:szCs w:val="22"/>
              </w:rPr>
              <w:t>791</w:t>
            </w:r>
          </w:p>
        </w:tc>
      </w:tr>
      <w:tr w:rsidR="00020FFD" w:rsidRPr="00475538" w14:paraId="18E3FFB0" w14:textId="77777777" w:rsidTr="004E4645">
        <w:trPr>
          <w:trHeight w:val="270"/>
          <w:jc w:val="center"/>
        </w:trPr>
        <w:tc>
          <w:tcPr>
            <w:tcW w:w="4220" w:type="dxa"/>
            <w:noWrap/>
          </w:tcPr>
          <w:p w14:paraId="3E6EABF3" w14:textId="77777777" w:rsidR="00020FFD" w:rsidRPr="00475538" w:rsidRDefault="00020FFD" w:rsidP="00020FFD">
            <w:pPr>
              <w:rPr>
                <w:szCs w:val="22"/>
              </w:rPr>
            </w:pPr>
            <w:r w:rsidRPr="00475538">
              <w:rPr>
                <w:szCs w:val="22"/>
              </w:rPr>
              <w:t>príspevok športovému reprezentantovi</w:t>
            </w:r>
          </w:p>
        </w:tc>
        <w:tc>
          <w:tcPr>
            <w:tcW w:w="1600" w:type="dxa"/>
            <w:noWrap/>
          </w:tcPr>
          <w:p w14:paraId="36C7709B" w14:textId="240A1C32" w:rsidR="00020FFD" w:rsidRPr="00475538" w:rsidRDefault="00020FFD" w:rsidP="004E4645">
            <w:pPr>
              <w:jc w:val="center"/>
              <w:rPr>
                <w:szCs w:val="22"/>
              </w:rPr>
            </w:pPr>
          </w:p>
        </w:tc>
        <w:tc>
          <w:tcPr>
            <w:tcW w:w="1820" w:type="dxa"/>
            <w:noWrap/>
          </w:tcPr>
          <w:p w14:paraId="1C37B04B" w14:textId="32E87D56" w:rsidR="00020FFD" w:rsidRPr="00475538" w:rsidRDefault="00020FFD" w:rsidP="004E4645">
            <w:pPr>
              <w:jc w:val="center"/>
              <w:rPr>
                <w:szCs w:val="22"/>
              </w:rPr>
            </w:pPr>
          </w:p>
        </w:tc>
        <w:tc>
          <w:tcPr>
            <w:tcW w:w="1900" w:type="dxa"/>
            <w:noWrap/>
          </w:tcPr>
          <w:p w14:paraId="1F72F9C0" w14:textId="77777777" w:rsidR="00020FFD" w:rsidRPr="00475538" w:rsidRDefault="00020FFD" w:rsidP="004E4645">
            <w:pPr>
              <w:jc w:val="center"/>
              <w:rPr>
                <w:szCs w:val="22"/>
              </w:rPr>
            </w:pPr>
            <w:r w:rsidRPr="00475538">
              <w:rPr>
                <w:szCs w:val="22"/>
              </w:rPr>
              <w:t>7</w:t>
            </w:r>
            <w:r>
              <w:rPr>
                <w:szCs w:val="22"/>
              </w:rPr>
              <w:t>3</w:t>
            </w:r>
          </w:p>
        </w:tc>
      </w:tr>
      <w:tr w:rsidR="00020FFD" w:rsidRPr="00475538" w14:paraId="325DD1D5"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7DD4BA9B" w14:textId="77777777" w:rsidR="00020FFD" w:rsidRPr="00475538" w:rsidRDefault="00020FFD" w:rsidP="00020FFD">
            <w:pPr>
              <w:rPr>
                <w:szCs w:val="22"/>
              </w:rPr>
            </w:pPr>
            <w:r w:rsidRPr="00475538">
              <w:rPr>
                <w:szCs w:val="22"/>
              </w:rPr>
              <w:t>vianočný príspevok – dopl. za predošlé roky</w:t>
            </w:r>
          </w:p>
        </w:tc>
        <w:tc>
          <w:tcPr>
            <w:tcW w:w="1600" w:type="dxa"/>
            <w:noWrap/>
          </w:tcPr>
          <w:p w14:paraId="6507CAEF" w14:textId="1C1D178C" w:rsidR="00020FFD" w:rsidRPr="00475538" w:rsidRDefault="00020FFD" w:rsidP="004E4645">
            <w:pPr>
              <w:jc w:val="center"/>
              <w:rPr>
                <w:szCs w:val="22"/>
              </w:rPr>
            </w:pPr>
          </w:p>
        </w:tc>
        <w:tc>
          <w:tcPr>
            <w:tcW w:w="1820" w:type="dxa"/>
            <w:noWrap/>
          </w:tcPr>
          <w:p w14:paraId="77013220" w14:textId="231D1E64" w:rsidR="00020FFD" w:rsidRPr="00475538" w:rsidRDefault="00020FFD" w:rsidP="004E4645">
            <w:pPr>
              <w:jc w:val="center"/>
              <w:rPr>
                <w:szCs w:val="22"/>
              </w:rPr>
            </w:pPr>
          </w:p>
        </w:tc>
        <w:tc>
          <w:tcPr>
            <w:tcW w:w="1900" w:type="dxa"/>
            <w:noWrap/>
          </w:tcPr>
          <w:p w14:paraId="03ECE6C5" w14:textId="77777777" w:rsidR="00020FFD" w:rsidRPr="00475538" w:rsidRDefault="00020FFD" w:rsidP="004E4645">
            <w:pPr>
              <w:jc w:val="center"/>
              <w:rPr>
                <w:szCs w:val="22"/>
              </w:rPr>
            </w:pPr>
            <w:r w:rsidRPr="00A26F9B">
              <w:rPr>
                <w:szCs w:val="22"/>
              </w:rPr>
              <w:t>2 </w:t>
            </w:r>
            <w:r>
              <w:rPr>
                <w:szCs w:val="22"/>
              </w:rPr>
              <w:t>174</w:t>
            </w:r>
          </w:p>
        </w:tc>
      </w:tr>
      <w:tr w:rsidR="00020FFD" w:rsidRPr="00475538" w14:paraId="2A58F0B8" w14:textId="77777777" w:rsidTr="004E4645">
        <w:trPr>
          <w:trHeight w:val="270"/>
          <w:jc w:val="center"/>
        </w:trPr>
        <w:tc>
          <w:tcPr>
            <w:tcW w:w="4220" w:type="dxa"/>
            <w:noWrap/>
          </w:tcPr>
          <w:p w14:paraId="5447B00B" w14:textId="77777777" w:rsidR="00020FFD" w:rsidRPr="00475538" w:rsidRDefault="00020FFD" w:rsidP="002D00CC">
            <w:pPr>
              <w:rPr>
                <w:szCs w:val="22"/>
              </w:rPr>
            </w:pPr>
            <w:r w:rsidRPr="00475538">
              <w:rPr>
                <w:szCs w:val="22"/>
              </w:rPr>
              <w:t>vianočný príspevok – rok 201</w:t>
            </w:r>
            <w:r w:rsidR="002D00CC">
              <w:rPr>
                <w:szCs w:val="22"/>
              </w:rPr>
              <w:t>8</w:t>
            </w:r>
          </w:p>
        </w:tc>
        <w:tc>
          <w:tcPr>
            <w:tcW w:w="1600" w:type="dxa"/>
            <w:noWrap/>
          </w:tcPr>
          <w:p w14:paraId="5D3983C4" w14:textId="2F23B593" w:rsidR="00020FFD" w:rsidRPr="00475538" w:rsidRDefault="00020FFD" w:rsidP="004E4645">
            <w:pPr>
              <w:jc w:val="center"/>
              <w:rPr>
                <w:szCs w:val="22"/>
              </w:rPr>
            </w:pPr>
          </w:p>
        </w:tc>
        <w:tc>
          <w:tcPr>
            <w:tcW w:w="1820" w:type="dxa"/>
            <w:noWrap/>
          </w:tcPr>
          <w:p w14:paraId="0280D404" w14:textId="07F99AAD" w:rsidR="00020FFD" w:rsidRPr="00475538" w:rsidRDefault="00020FFD" w:rsidP="004E4645">
            <w:pPr>
              <w:jc w:val="center"/>
              <w:rPr>
                <w:szCs w:val="22"/>
              </w:rPr>
            </w:pPr>
          </w:p>
        </w:tc>
        <w:tc>
          <w:tcPr>
            <w:tcW w:w="1900" w:type="dxa"/>
            <w:noWrap/>
          </w:tcPr>
          <w:p w14:paraId="235260D1" w14:textId="77777777" w:rsidR="00020FFD" w:rsidRPr="00475538" w:rsidRDefault="00020FFD" w:rsidP="004E4645">
            <w:pPr>
              <w:jc w:val="center"/>
              <w:rPr>
                <w:szCs w:val="22"/>
              </w:rPr>
            </w:pPr>
            <w:r w:rsidRPr="00A26F9B">
              <w:rPr>
                <w:szCs w:val="22"/>
              </w:rPr>
              <w:t>7</w:t>
            </w:r>
            <w:r>
              <w:rPr>
                <w:szCs w:val="22"/>
              </w:rPr>
              <w:t>4</w:t>
            </w:r>
            <w:r w:rsidRPr="00A26F9B">
              <w:rPr>
                <w:szCs w:val="22"/>
              </w:rPr>
              <w:t> </w:t>
            </w:r>
            <w:r>
              <w:rPr>
                <w:szCs w:val="22"/>
              </w:rPr>
              <w:t>531</w:t>
            </w:r>
          </w:p>
        </w:tc>
      </w:tr>
      <w:tr w:rsidR="00020FFD" w:rsidRPr="00475538" w14:paraId="145B7642" w14:textId="77777777" w:rsidTr="004E4645">
        <w:trPr>
          <w:cnfStyle w:val="000000100000" w:firstRow="0" w:lastRow="0" w:firstColumn="0" w:lastColumn="0" w:oddVBand="0" w:evenVBand="0" w:oddHBand="1" w:evenHBand="0" w:firstRowFirstColumn="0" w:firstRowLastColumn="0" w:lastRowFirstColumn="0" w:lastRowLastColumn="0"/>
          <w:trHeight w:val="270"/>
          <w:jc w:val="center"/>
        </w:trPr>
        <w:tc>
          <w:tcPr>
            <w:tcW w:w="4220" w:type="dxa"/>
            <w:noWrap/>
          </w:tcPr>
          <w:p w14:paraId="31179591" w14:textId="77777777" w:rsidR="00020FFD" w:rsidRPr="00475538" w:rsidRDefault="00020FFD" w:rsidP="00020FFD">
            <w:pPr>
              <w:rPr>
                <w:b/>
                <w:bCs/>
              </w:rPr>
            </w:pPr>
            <w:r w:rsidRPr="00475538">
              <w:rPr>
                <w:b/>
                <w:bCs/>
                <w:szCs w:val="22"/>
              </w:rPr>
              <w:t>Spolu</w:t>
            </w:r>
          </w:p>
        </w:tc>
        <w:tc>
          <w:tcPr>
            <w:tcW w:w="1600" w:type="dxa"/>
            <w:noWrap/>
          </w:tcPr>
          <w:p w14:paraId="70D1A388" w14:textId="77777777" w:rsidR="00020FFD" w:rsidRPr="00475538" w:rsidRDefault="00020FFD" w:rsidP="004E4645">
            <w:pPr>
              <w:spacing w:line="276" w:lineRule="auto"/>
              <w:ind w:right="129"/>
              <w:jc w:val="center"/>
              <w:rPr>
                <w:rFonts w:ascii="Calibri" w:eastAsiaTheme="minorHAnsi" w:hAnsi="Calibri"/>
              </w:rPr>
            </w:pPr>
          </w:p>
        </w:tc>
        <w:tc>
          <w:tcPr>
            <w:tcW w:w="1820" w:type="dxa"/>
            <w:noWrap/>
          </w:tcPr>
          <w:p w14:paraId="357B79AA" w14:textId="77777777" w:rsidR="00020FFD" w:rsidRPr="00475538" w:rsidRDefault="00020FFD" w:rsidP="004E4645">
            <w:pPr>
              <w:spacing w:line="276" w:lineRule="auto"/>
              <w:ind w:right="129"/>
              <w:jc w:val="center"/>
              <w:rPr>
                <w:rFonts w:ascii="Calibri" w:eastAsiaTheme="minorHAnsi" w:hAnsi="Calibri"/>
              </w:rPr>
            </w:pPr>
          </w:p>
        </w:tc>
        <w:tc>
          <w:tcPr>
            <w:tcW w:w="1900" w:type="dxa"/>
            <w:noWrap/>
          </w:tcPr>
          <w:p w14:paraId="5CF73FE7" w14:textId="77777777" w:rsidR="00020FFD" w:rsidRPr="00475538" w:rsidRDefault="00020FFD" w:rsidP="004E4645">
            <w:pPr>
              <w:jc w:val="center"/>
              <w:rPr>
                <w:b/>
                <w:bCs/>
                <w:szCs w:val="22"/>
              </w:rPr>
            </w:pPr>
            <w:r w:rsidRPr="00475538">
              <w:rPr>
                <w:b/>
                <w:bCs/>
                <w:szCs w:val="22"/>
              </w:rPr>
              <w:t>16</w:t>
            </w:r>
            <w:r>
              <w:rPr>
                <w:b/>
                <w:bCs/>
                <w:szCs w:val="22"/>
              </w:rPr>
              <w:t>4 573</w:t>
            </w:r>
          </w:p>
        </w:tc>
      </w:tr>
      <w:tr w:rsidR="00020FFD" w:rsidRPr="00475538" w14:paraId="090B5D46" w14:textId="77777777" w:rsidTr="004E4645">
        <w:trPr>
          <w:trHeight w:val="270"/>
          <w:jc w:val="center"/>
        </w:trPr>
        <w:tc>
          <w:tcPr>
            <w:tcW w:w="4220" w:type="dxa"/>
            <w:noWrap/>
          </w:tcPr>
          <w:p w14:paraId="13D486B0" w14:textId="77777777" w:rsidR="00020FFD" w:rsidRPr="00475538" w:rsidRDefault="00020FFD" w:rsidP="00020FFD">
            <w:pPr>
              <w:rPr>
                <w:b/>
                <w:bCs/>
              </w:rPr>
            </w:pPr>
            <w:r w:rsidRPr="00475538">
              <w:rPr>
                <w:b/>
                <w:bCs/>
                <w:szCs w:val="22"/>
              </w:rPr>
              <w:t xml:space="preserve">Celkový úhrn </w:t>
            </w:r>
          </w:p>
        </w:tc>
        <w:tc>
          <w:tcPr>
            <w:tcW w:w="1600" w:type="dxa"/>
            <w:noWrap/>
          </w:tcPr>
          <w:p w14:paraId="5B3FD711" w14:textId="77777777" w:rsidR="00020FFD" w:rsidRPr="00475538" w:rsidRDefault="00020FFD" w:rsidP="004E4645">
            <w:pPr>
              <w:spacing w:line="276" w:lineRule="auto"/>
              <w:ind w:right="129"/>
              <w:jc w:val="center"/>
              <w:rPr>
                <w:rFonts w:ascii="Calibri" w:eastAsiaTheme="minorHAnsi" w:hAnsi="Calibri"/>
              </w:rPr>
            </w:pPr>
          </w:p>
        </w:tc>
        <w:tc>
          <w:tcPr>
            <w:tcW w:w="1820" w:type="dxa"/>
            <w:noWrap/>
          </w:tcPr>
          <w:p w14:paraId="3B2A8BCE" w14:textId="77777777" w:rsidR="00020FFD" w:rsidRPr="00475538" w:rsidRDefault="00020FFD" w:rsidP="004E4645">
            <w:pPr>
              <w:spacing w:line="276" w:lineRule="auto"/>
              <w:ind w:right="129"/>
              <w:jc w:val="center"/>
              <w:rPr>
                <w:rFonts w:ascii="Calibri" w:eastAsiaTheme="minorHAnsi" w:hAnsi="Calibri"/>
              </w:rPr>
            </w:pPr>
          </w:p>
        </w:tc>
        <w:tc>
          <w:tcPr>
            <w:tcW w:w="1900" w:type="dxa"/>
            <w:noWrap/>
          </w:tcPr>
          <w:p w14:paraId="6A423580" w14:textId="77777777" w:rsidR="00020FFD" w:rsidRPr="00475538" w:rsidRDefault="00020FFD" w:rsidP="004E4645">
            <w:pPr>
              <w:jc w:val="center"/>
              <w:rPr>
                <w:b/>
                <w:bCs/>
                <w:szCs w:val="22"/>
              </w:rPr>
            </w:pPr>
            <w:r>
              <w:rPr>
                <w:b/>
                <w:bCs/>
                <w:szCs w:val="22"/>
              </w:rPr>
              <w:t>7 212 170</w:t>
            </w:r>
          </w:p>
        </w:tc>
      </w:tr>
    </w:tbl>
    <w:p w14:paraId="1405FDE1" w14:textId="77777777" w:rsidR="000A7585" w:rsidRPr="004E4645" w:rsidRDefault="00EA1022" w:rsidP="004E4645">
      <w:pPr>
        <w:pStyle w:val="zdroj"/>
        <w:rPr>
          <w:highlight w:val="yellow"/>
        </w:rPr>
      </w:pPr>
      <w:r w:rsidRPr="004E4645">
        <w:t>Zdroj: Sociálna poisťovňa</w:t>
      </w:r>
    </w:p>
    <w:p w14:paraId="44E96419" w14:textId="77777777" w:rsidR="000A7585" w:rsidRPr="009836E9" w:rsidRDefault="000A7585" w:rsidP="000A7585">
      <w:pPr>
        <w:jc w:val="left"/>
        <w:rPr>
          <w:rFonts w:ascii="Times New Roman Bold" w:hAnsi="Times New Roman Bold"/>
          <w:b/>
          <w:bCs/>
          <w:iCs/>
          <w:szCs w:val="22"/>
          <w:highlight w:val="yellow"/>
          <w:lang w:eastAsia="cs-CZ"/>
        </w:rPr>
      </w:pPr>
      <w:r w:rsidRPr="009836E9">
        <w:rPr>
          <w:highlight w:val="yellow"/>
        </w:rPr>
        <w:br w:type="page"/>
      </w:r>
    </w:p>
    <w:p w14:paraId="48B1F83C" w14:textId="77777777" w:rsidR="00EA1022" w:rsidRPr="004E4645" w:rsidRDefault="00EA1022" w:rsidP="004E4645">
      <w:pPr>
        <w:pStyle w:val="Nadpis7"/>
      </w:pPr>
      <w:r w:rsidRPr="004E4645">
        <w:lastRenderedPageBreak/>
        <w:t>Tabuľka 6 Výdavky základného fondu úrazového poistenia (ZFÚP) v roku 201</w:t>
      </w:r>
      <w:r w:rsidR="00020FFD" w:rsidRPr="004E4645">
        <w:t>8</w:t>
      </w:r>
    </w:p>
    <w:p w14:paraId="6E8CF7E0" w14:textId="77777777" w:rsidR="00EA1022" w:rsidRPr="00475538" w:rsidRDefault="00EA1022" w:rsidP="00EA1022">
      <w:pPr>
        <w:ind w:right="-426"/>
        <w:jc w:val="right"/>
        <w:rPr>
          <w:sz w:val="20"/>
          <w:szCs w:val="20"/>
          <w:lang w:eastAsia="cs-CZ"/>
        </w:rPr>
      </w:pPr>
      <w:r w:rsidRPr="00475538">
        <w:rPr>
          <w:sz w:val="20"/>
          <w:szCs w:val="20"/>
        </w:rPr>
        <w:t>v tis. €</w:t>
      </w:r>
    </w:p>
    <w:tbl>
      <w:tblPr>
        <w:tblW w:w="9979" w:type="dxa"/>
        <w:jc w:val="center"/>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Layout w:type="fixed"/>
        <w:tblCellMar>
          <w:left w:w="70" w:type="dxa"/>
          <w:right w:w="70" w:type="dxa"/>
        </w:tblCellMar>
        <w:tblLook w:val="00A0" w:firstRow="1" w:lastRow="0" w:firstColumn="1" w:lastColumn="0" w:noHBand="0" w:noVBand="0"/>
      </w:tblPr>
      <w:tblGrid>
        <w:gridCol w:w="2505"/>
        <w:gridCol w:w="876"/>
        <w:gridCol w:w="1022"/>
        <w:gridCol w:w="1172"/>
        <w:gridCol w:w="1024"/>
        <w:gridCol w:w="1170"/>
        <w:gridCol w:w="1170"/>
        <w:gridCol w:w="1040"/>
      </w:tblGrid>
      <w:tr w:rsidR="004E4645" w:rsidRPr="004E4645" w14:paraId="10EAFB90" w14:textId="77777777" w:rsidTr="004E4645">
        <w:trPr>
          <w:trHeight w:val="271"/>
          <w:jc w:val="center"/>
        </w:trPr>
        <w:tc>
          <w:tcPr>
            <w:tcW w:w="1255" w:type="pct"/>
            <w:shd w:val="clear" w:color="auto" w:fill="B7194A"/>
            <w:noWrap/>
            <w:vAlign w:val="center"/>
          </w:tcPr>
          <w:p w14:paraId="310E43A9" w14:textId="77777777" w:rsidR="00EA1022" w:rsidRPr="004E4645" w:rsidRDefault="00EA1022" w:rsidP="00EA1022">
            <w:pPr>
              <w:rPr>
                <w:bCs/>
                <w:color w:val="FFFFFF" w:themeColor="background1"/>
                <w:sz w:val="19"/>
                <w:szCs w:val="19"/>
              </w:rPr>
            </w:pPr>
            <w:r w:rsidRPr="004E4645">
              <w:rPr>
                <w:color w:val="FFFFFF" w:themeColor="background1"/>
                <w:sz w:val="19"/>
                <w:szCs w:val="19"/>
              </w:rPr>
              <w:t>Dávka podľa druhu</w:t>
            </w:r>
          </w:p>
        </w:tc>
        <w:tc>
          <w:tcPr>
            <w:tcW w:w="439" w:type="pct"/>
            <w:shd w:val="clear" w:color="auto" w:fill="B7194A"/>
            <w:noWrap/>
            <w:vAlign w:val="center"/>
          </w:tcPr>
          <w:p w14:paraId="0B468AD5" w14:textId="77777777" w:rsidR="00EA1022" w:rsidRPr="004E4645" w:rsidRDefault="00EA1022" w:rsidP="004E4645">
            <w:pPr>
              <w:keepLines/>
              <w:jc w:val="center"/>
              <w:rPr>
                <w:color w:val="FFFFFF" w:themeColor="background1"/>
                <w:sz w:val="19"/>
                <w:szCs w:val="19"/>
              </w:rPr>
            </w:pPr>
            <w:r w:rsidRPr="004E4645">
              <w:rPr>
                <w:color w:val="FFFFFF" w:themeColor="background1"/>
                <w:sz w:val="19"/>
                <w:szCs w:val="19"/>
              </w:rPr>
              <w:t>Január</w:t>
            </w:r>
          </w:p>
        </w:tc>
        <w:tc>
          <w:tcPr>
            <w:tcW w:w="512" w:type="pct"/>
            <w:shd w:val="clear" w:color="auto" w:fill="B7194A"/>
            <w:noWrap/>
            <w:vAlign w:val="center"/>
          </w:tcPr>
          <w:p w14:paraId="2C48B817" w14:textId="77777777" w:rsidR="00EA1022" w:rsidRPr="004E4645" w:rsidRDefault="00EA1022" w:rsidP="004E4645">
            <w:pPr>
              <w:keepLines/>
              <w:jc w:val="center"/>
              <w:rPr>
                <w:color w:val="FFFFFF" w:themeColor="background1"/>
                <w:sz w:val="19"/>
                <w:szCs w:val="19"/>
              </w:rPr>
            </w:pPr>
            <w:r w:rsidRPr="004E4645">
              <w:rPr>
                <w:color w:val="FFFFFF" w:themeColor="background1"/>
                <w:sz w:val="19"/>
                <w:szCs w:val="19"/>
              </w:rPr>
              <w:t>Február</w:t>
            </w:r>
          </w:p>
        </w:tc>
        <w:tc>
          <w:tcPr>
            <w:tcW w:w="587" w:type="pct"/>
            <w:shd w:val="clear" w:color="auto" w:fill="B7194A"/>
            <w:noWrap/>
            <w:vAlign w:val="center"/>
          </w:tcPr>
          <w:p w14:paraId="7CCB125C" w14:textId="77777777" w:rsidR="00EA1022" w:rsidRPr="004E4645" w:rsidRDefault="00EA1022" w:rsidP="004E4645">
            <w:pPr>
              <w:keepLines/>
              <w:jc w:val="center"/>
              <w:rPr>
                <w:color w:val="FFFFFF" w:themeColor="background1"/>
                <w:sz w:val="19"/>
                <w:szCs w:val="19"/>
              </w:rPr>
            </w:pPr>
            <w:r w:rsidRPr="004E4645">
              <w:rPr>
                <w:color w:val="FFFFFF" w:themeColor="background1"/>
                <w:sz w:val="19"/>
                <w:szCs w:val="19"/>
              </w:rPr>
              <w:t>Marec</w:t>
            </w:r>
          </w:p>
        </w:tc>
        <w:tc>
          <w:tcPr>
            <w:tcW w:w="513" w:type="pct"/>
            <w:shd w:val="clear" w:color="auto" w:fill="B7194A"/>
            <w:noWrap/>
            <w:vAlign w:val="center"/>
          </w:tcPr>
          <w:p w14:paraId="158C429E" w14:textId="77777777" w:rsidR="00EA1022" w:rsidRPr="004E4645" w:rsidRDefault="00EA1022" w:rsidP="004E4645">
            <w:pPr>
              <w:keepLines/>
              <w:jc w:val="center"/>
              <w:rPr>
                <w:color w:val="FFFFFF" w:themeColor="background1"/>
                <w:sz w:val="19"/>
                <w:szCs w:val="19"/>
              </w:rPr>
            </w:pPr>
            <w:r w:rsidRPr="004E4645">
              <w:rPr>
                <w:color w:val="FFFFFF" w:themeColor="background1"/>
                <w:sz w:val="19"/>
                <w:szCs w:val="19"/>
              </w:rPr>
              <w:t>Apríl</w:t>
            </w:r>
          </w:p>
        </w:tc>
        <w:tc>
          <w:tcPr>
            <w:tcW w:w="586" w:type="pct"/>
            <w:shd w:val="clear" w:color="auto" w:fill="B7194A"/>
            <w:noWrap/>
            <w:vAlign w:val="center"/>
          </w:tcPr>
          <w:p w14:paraId="40E47027" w14:textId="77777777" w:rsidR="00EA1022" w:rsidRPr="004E4645" w:rsidRDefault="00EA1022" w:rsidP="004E4645">
            <w:pPr>
              <w:keepLines/>
              <w:jc w:val="center"/>
              <w:rPr>
                <w:color w:val="FFFFFF" w:themeColor="background1"/>
                <w:sz w:val="19"/>
                <w:szCs w:val="19"/>
              </w:rPr>
            </w:pPr>
            <w:r w:rsidRPr="004E4645">
              <w:rPr>
                <w:color w:val="FFFFFF" w:themeColor="background1"/>
                <w:sz w:val="19"/>
                <w:szCs w:val="19"/>
              </w:rPr>
              <w:t>Máj</w:t>
            </w:r>
          </w:p>
        </w:tc>
        <w:tc>
          <w:tcPr>
            <w:tcW w:w="586" w:type="pct"/>
            <w:shd w:val="clear" w:color="auto" w:fill="B7194A"/>
            <w:noWrap/>
            <w:vAlign w:val="center"/>
          </w:tcPr>
          <w:p w14:paraId="16AF7052" w14:textId="77777777" w:rsidR="00EA1022" w:rsidRPr="004E4645" w:rsidRDefault="00EA1022" w:rsidP="004E4645">
            <w:pPr>
              <w:keepLines/>
              <w:jc w:val="center"/>
              <w:rPr>
                <w:color w:val="FFFFFF" w:themeColor="background1"/>
                <w:sz w:val="19"/>
                <w:szCs w:val="19"/>
              </w:rPr>
            </w:pPr>
            <w:r w:rsidRPr="004E4645">
              <w:rPr>
                <w:color w:val="FFFFFF" w:themeColor="background1"/>
                <w:sz w:val="19"/>
                <w:szCs w:val="19"/>
              </w:rPr>
              <w:t>Jún</w:t>
            </w:r>
          </w:p>
        </w:tc>
        <w:tc>
          <w:tcPr>
            <w:tcW w:w="521" w:type="pct"/>
            <w:shd w:val="clear" w:color="auto" w:fill="B7194A"/>
            <w:noWrap/>
            <w:vAlign w:val="center"/>
          </w:tcPr>
          <w:p w14:paraId="6374BFB2" w14:textId="77777777" w:rsidR="00EA1022" w:rsidRPr="004E4645" w:rsidRDefault="00EA1022" w:rsidP="004E4645">
            <w:pPr>
              <w:keepLines/>
              <w:jc w:val="center"/>
              <w:rPr>
                <w:bCs/>
                <w:color w:val="FFFFFF" w:themeColor="background1"/>
                <w:sz w:val="19"/>
                <w:szCs w:val="19"/>
              </w:rPr>
            </w:pPr>
            <w:r w:rsidRPr="004E4645">
              <w:rPr>
                <w:bCs/>
                <w:color w:val="FFFFFF" w:themeColor="background1"/>
                <w:sz w:val="19"/>
                <w:szCs w:val="19"/>
              </w:rPr>
              <w:t>I. polrok 201</w:t>
            </w:r>
            <w:r w:rsidR="00020FFD" w:rsidRPr="004E4645">
              <w:rPr>
                <w:bCs/>
                <w:color w:val="FFFFFF" w:themeColor="background1"/>
                <w:sz w:val="19"/>
                <w:szCs w:val="19"/>
              </w:rPr>
              <w:t>8</w:t>
            </w:r>
          </w:p>
        </w:tc>
      </w:tr>
      <w:tr w:rsidR="00020FFD" w:rsidRPr="004E4645" w14:paraId="0FAD6F3E" w14:textId="77777777" w:rsidTr="004E4645">
        <w:trPr>
          <w:trHeight w:val="271"/>
          <w:jc w:val="center"/>
        </w:trPr>
        <w:tc>
          <w:tcPr>
            <w:tcW w:w="1255" w:type="pct"/>
            <w:noWrap/>
            <w:vAlign w:val="center"/>
          </w:tcPr>
          <w:p w14:paraId="21C18C5F" w14:textId="77777777" w:rsidR="00020FFD" w:rsidRPr="004E4645" w:rsidRDefault="00020FFD" w:rsidP="00020FFD">
            <w:pPr>
              <w:jc w:val="left"/>
              <w:rPr>
                <w:sz w:val="19"/>
                <w:szCs w:val="19"/>
              </w:rPr>
            </w:pPr>
            <w:r w:rsidRPr="004E4645">
              <w:rPr>
                <w:sz w:val="19"/>
                <w:szCs w:val="19"/>
              </w:rPr>
              <w:t>úrazový príplatok</w:t>
            </w:r>
          </w:p>
        </w:tc>
        <w:tc>
          <w:tcPr>
            <w:tcW w:w="439" w:type="pct"/>
            <w:noWrap/>
            <w:vAlign w:val="center"/>
          </w:tcPr>
          <w:p w14:paraId="1932CFD0" w14:textId="77777777" w:rsidR="00020FFD" w:rsidRPr="004E4645" w:rsidRDefault="00020FFD" w:rsidP="004E4645">
            <w:pPr>
              <w:jc w:val="center"/>
              <w:rPr>
                <w:sz w:val="19"/>
                <w:szCs w:val="19"/>
              </w:rPr>
            </w:pPr>
            <w:r w:rsidRPr="004E4645">
              <w:rPr>
                <w:sz w:val="19"/>
                <w:szCs w:val="19"/>
              </w:rPr>
              <w:t>435</w:t>
            </w:r>
          </w:p>
        </w:tc>
        <w:tc>
          <w:tcPr>
            <w:tcW w:w="512" w:type="pct"/>
            <w:noWrap/>
            <w:vAlign w:val="center"/>
          </w:tcPr>
          <w:p w14:paraId="4D5B13FC" w14:textId="77777777" w:rsidR="00020FFD" w:rsidRPr="004E4645" w:rsidRDefault="00020FFD" w:rsidP="004E4645">
            <w:pPr>
              <w:jc w:val="center"/>
              <w:rPr>
                <w:sz w:val="19"/>
                <w:szCs w:val="19"/>
              </w:rPr>
            </w:pPr>
            <w:r w:rsidRPr="004E4645">
              <w:rPr>
                <w:sz w:val="19"/>
                <w:szCs w:val="19"/>
              </w:rPr>
              <w:t>511</w:t>
            </w:r>
          </w:p>
        </w:tc>
        <w:tc>
          <w:tcPr>
            <w:tcW w:w="587" w:type="pct"/>
            <w:noWrap/>
            <w:vAlign w:val="center"/>
          </w:tcPr>
          <w:p w14:paraId="3A1A97F1" w14:textId="77777777" w:rsidR="00020FFD" w:rsidRPr="004E4645" w:rsidRDefault="00020FFD" w:rsidP="004E4645">
            <w:pPr>
              <w:jc w:val="center"/>
              <w:rPr>
                <w:sz w:val="19"/>
                <w:szCs w:val="19"/>
              </w:rPr>
            </w:pPr>
            <w:r w:rsidRPr="004E4645">
              <w:rPr>
                <w:sz w:val="19"/>
                <w:szCs w:val="19"/>
              </w:rPr>
              <w:t>361</w:t>
            </w:r>
          </w:p>
        </w:tc>
        <w:tc>
          <w:tcPr>
            <w:tcW w:w="513" w:type="pct"/>
            <w:noWrap/>
            <w:vAlign w:val="center"/>
          </w:tcPr>
          <w:p w14:paraId="2943D9E2" w14:textId="77777777" w:rsidR="00020FFD" w:rsidRPr="004E4645" w:rsidRDefault="00020FFD" w:rsidP="004E4645">
            <w:pPr>
              <w:jc w:val="center"/>
              <w:rPr>
                <w:sz w:val="19"/>
                <w:szCs w:val="19"/>
              </w:rPr>
            </w:pPr>
            <w:r w:rsidRPr="004E4645">
              <w:rPr>
                <w:sz w:val="19"/>
                <w:szCs w:val="19"/>
              </w:rPr>
              <w:t>444</w:t>
            </w:r>
          </w:p>
        </w:tc>
        <w:tc>
          <w:tcPr>
            <w:tcW w:w="586" w:type="pct"/>
            <w:noWrap/>
            <w:vAlign w:val="center"/>
          </w:tcPr>
          <w:p w14:paraId="2B0A8B12" w14:textId="77777777" w:rsidR="00020FFD" w:rsidRPr="004E4645" w:rsidRDefault="00020FFD" w:rsidP="004E4645">
            <w:pPr>
              <w:jc w:val="center"/>
              <w:rPr>
                <w:sz w:val="19"/>
                <w:szCs w:val="19"/>
              </w:rPr>
            </w:pPr>
            <w:r w:rsidRPr="004E4645">
              <w:rPr>
                <w:sz w:val="19"/>
                <w:szCs w:val="19"/>
              </w:rPr>
              <w:t>441</w:t>
            </w:r>
          </w:p>
        </w:tc>
        <w:tc>
          <w:tcPr>
            <w:tcW w:w="586" w:type="pct"/>
            <w:noWrap/>
            <w:vAlign w:val="center"/>
          </w:tcPr>
          <w:p w14:paraId="4E85EE75" w14:textId="77777777" w:rsidR="00020FFD" w:rsidRPr="004E4645" w:rsidRDefault="00020FFD" w:rsidP="004E4645">
            <w:pPr>
              <w:jc w:val="center"/>
              <w:rPr>
                <w:sz w:val="19"/>
                <w:szCs w:val="19"/>
              </w:rPr>
            </w:pPr>
            <w:r w:rsidRPr="004E4645">
              <w:rPr>
                <w:sz w:val="19"/>
                <w:szCs w:val="19"/>
              </w:rPr>
              <w:t>467</w:t>
            </w:r>
          </w:p>
        </w:tc>
        <w:tc>
          <w:tcPr>
            <w:tcW w:w="521" w:type="pct"/>
            <w:noWrap/>
            <w:vAlign w:val="center"/>
          </w:tcPr>
          <w:p w14:paraId="0319CBD5" w14:textId="77777777" w:rsidR="00020FFD" w:rsidRPr="004E4645" w:rsidRDefault="00020FFD" w:rsidP="004E4645">
            <w:pPr>
              <w:jc w:val="center"/>
              <w:rPr>
                <w:sz w:val="19"/>
                <w:szCs w:val="19"/>
              </w:rPr>
            </w:pPr>
            <w:r w:rsidRPr="004E4645">
              <w:rPr>
                <w:sz w:val="19"/>
                <w:szCs w:val="19"/>
              </w:rPr>
              <w:t>2 658</w:t>
            </w:r>
          </w:p>
        </w:tc>
      </w:tr>
      <w:tr w:rsidR="00020FFD" w:rsidRPr="004E4645" w14:paraId="7825DE72" w14:textId="77777777" w:rsidTr="004E4645">
        <w:trPr>
          <w:trHeight w:val="271"/>
          <w:jc w:val="center"/>
        </w:trPr>
        <w:tc>
          <w:tcPr>
            <w:tcW w:w="1255" w:type="pct"/>
            <w:noWrap/>
            <w:vAlign w:val="center"/>
          </w:tcPr>
          <w:p w14:paraId="0B914E3C" w14:textId="77777777" w:rsidR="00020FFD" w:rsidRPr="004E4645" w:rsidRDefault="00020FFD" w:rsidP="00020FFD">
            <w:pPr>
              <w:jc w:val="left"/>
              <w:rPr>
                <w:sz w:val="19"/>
                <w:szCs w:val="19"/>
              </w:rPr>
            </w:pPr>
            <w:r w:rsidRPr="004E4645">
              <w:rPr>
                <w:sz w:val="19"/>
                <w:szCs w:val="19"/>
              </w:rPr>
              <w:t>úrazová renta</w:t>
            </w:r>
          </w:p>
        </w:tc>
        <w:tc>
          <w:tcPr>
            <w:tcW w:w="439" w:type="pct"/>
            <w:noWrap/>
            <w:vAlign w:val="center"/>
          </w:tcPr>
          <w:p w14:paraId="6072FA75" w14:textId="77777777" w:rsidR="00020FFD" w:rsidRPr="004E4645" w:rsidRDefault="00020FFD" w:rsidP="004E4645">
            <w:pPr>
              <w:jc w:val="center"/>
              <w:rPr>
                <w:sz w:val="19"/>
                <w:szCs w:val="19"/>
              </w:rPr>
            </w:pPr>
            <w:r w:rsidRPr="004E4645">
              <w:rPr>
                <w:sz w:val="19"/>
                <w:szCs w:val="19"/>
              </w:rPr>
              <w:t>2 247</w:t>
            </w:r>
          </w:p>
        </w:tc>
        <w:tc>
          <w:tcPr>
            <w:tcW w:w="512" w:type="pct"/>
            <w:noWrap/>
            <w:vAlign w:val="center"/>
          </w:tcPr>
          <w:p w14:paraId="35FF5038" w14:textId="77777777" w:rsidR="00020FFD" w:rsidRPr="004E4645" w:rsidRDefault="00020FFD" w:rsidP="004E4645">
            <w:pPr>
              <w:jc w:val="center"/>
              <w:rPr>
                <w:sz w:val="19"/>
                <w:szCs w:val="19"/>
              </w:rPr>
            </w:pPr>
            <w:r w:rsidRPr="004E4645">
              <w:rPr>
                <w:sz w:val="19"/>
                <w:szCs w:val="19"/>
              </w:rPr>
              <w:t>2 245</w:t>
            </w:r>
          </w:p>
        </w:tc>
        <w:tc>
          <w:tcPr>
            <w:tcW w:w="587" w:type="pct"/>
            <w:noWrap/>
            <w:vAlign w:val="center"/>
          </w:tcPr>
          <w:p w14:paraId="1EB53589" w14:textId="77777777" w:rsidR="00020FFD" w:rsidRPr="004E4645" w:rsidRDefault="00020FFD" w:rsidP="004E4645">
            <w:pPr>
              <w:jc w:val="center"/>
              <w:rPr>
                <w:sz w:val="19"/>
                <w:szCs w:val="19"/>
              </w:rPr>
            </w:pPr>
            <w:r w:rsidRPr="004E4645">
              <w:rPr>
                <w:sz w:val="19"/>
                <w:szCs w:val="19"/>
              </w:rPr>
              <w:t>2 164</w:t>
            </w:r>
          </w:p>
        </w:tc>
        <w:tc>
          <w:tcPr>
            <w:tcW w:w="513" w:type="pct"/>
            <w:noWrap/>
            <w:vAlign w:val="center"/>
          </w:tcPr>
          <w:p w14:paraId="28D37D4C" w14:textId="77777777" w:rsidR="00020FFD" w:rsidRPr="004E4645" w:rsidRDefault="00020FFD" w:rsidP="004E4645">
            <w:pPr>
              <w:jc w:val="center"/>
              <w:rPr>
                <w:sz w:val="19"/>
                <w:szCs w:val="19"/>
              </w:rPr>
            </w:pPr>
            <w:r w:rsidRPr="004E4645">
              <w:rPr>
                <w:sz w:val="19"/>
                <w:szCs w:val="19"/>
              </w:rPr>
              <w:t>2 304</w:t>
            </w:r>
          </w:p>
        </w:tc>
        <w:tc>
          <w:tcPr>
            <w:tcW w:w="586" w:type="pct"/>
            <w:noWrap/>
            <w:vAlign w:val="center"/>
          </w:tcPr>
          <w:p w14:paraId="547A8CBF" w14:textId="77777777" w:rsidR="00020FFD" w:rsidRPr="004E4645" w:rsidRDefault="00020FFD" w:rsidP="004E4645">
            <w:pPr>
              <w:jc w:val="center"/>
              <w:rPr>
                <w:sz w:val="19"/>
                <w:szCs w:val="19"/>
              </w:rPr>
            </w:pPr>
            <w:r w:rsidRPr="004E4645">
              <w:rPr>
                <w:sz w:val="19"/>
                <w:szCs w:val="19"/>
              </w:rPr>
              <w:t>2 253</w:t>
            </w:r>
          </w:p>
        </w:tc>
        <w:tc>
          <w:tcPr>
            <w:tcW w:w="586" w:type="pct"/>
            <w:noWrap/>
            <w:vAlign w:val="center"/>
          </w:tcPr>
          <w:p w14:paraId="7C7667CE" w14:textId="77777777" w:rsidR="00020FFD" w:rsidRPr="004E4645" w:rsidRDefault="00020FFD" w:rsidP="004E4645">
            <w:pPr>
              <w:jc w:val="center"/>
              <w:rPr>
                <w:sz w:val="19"/>
                <w:szCs w:val="19"/>
              </w:rPr>
            </w:pPr>
            <w:r w:rsidRPr="004E4645">
              <w:rPr>
                <w:sz w:val="19"/>
                <w:szCs w:val="19"/>
              </w:rPr>
              <w:t>2 262</w:t>
            </w:r>
          </w:p>
        </w:tc>
        <w:tc>
          <w:tcPr>
            <w:tcW w:w="521" w:type="pct"/>
            <w:noWrap/>
            <w:vAlign w:val="center"/>
          </w:tcPr>
          <w:p w14:paraId="657943AB" w14:textId="77777777" w:rsidR="00020FFD" w:rsidRPr="004E4645" w:rsidRDefault="00020FFD" w:rsidP="004E4645">
            <w:pPr>
              <w:jc w:val="center"/>
              <w:rPr>
                <w:sz w:val="19"/>
                <w:szCs w:val="19"/>
              </w:rPr>
            </w:pPr>
            <w:r w:rsidRPr="004E4645">
              <w:rPr>
                <w:sz w:val="19"/>
                <w:szCs w:val="19"/>
              </w:rPr>
              <w:t>13 475</w:t>
            </w:r>
          </w:p>
        </w:tc>
      </w:tr>
      <w:tr w:rsidR="00020FFD" w:rsidRPr="004E4645" w14:paraId="12648C37" w14:textId="77777777" w:rsidTr="004E4645">
        <w:trPr>
          <w:trHeight w:val="271"/>
          <w:jc w:val="center"/>
        </w:trPr>
        <w:tc>
          <w:tcPr>
            <w:tcW w:w="1255" w:type="pct"/>
            <w:noWrap/>
            <w:vAlign w:val="center"/>
          </w:tcPr>
          <w:p w14:paraId="5FD3A7C2" w14:textId="77777777" w:rsidR="00020FFD" w:rsidRPr="004E4645" w:rsidRDefault="00020FFD" w:rsidP="00020FFD">
            <w:pPr>
              <w:jc w:val="left"/>
              <w:rPr>
                <w:sz w:val="19"/>
                <w:szCs w:val="19"/>
              </w:rPr>
            </w:pPr>
            <w:r w:rsidRPr="004E4645">
              <w:rPr>
                <w:sz w:val="19"/>
                <w:szCs w:val="19"/>
              </w:rPr>
              <w:t>jednorazové vyrovnanie</w:t>
            </w:r>
          </w:p>
        </w:tc>
        <w:tc>
          <w:tcPr>
            <w:tcW w:w="439" w:type="pct"/>
            <w:noWrap/>
            <w:vAlign w:val="center"/>
          </w:tcPr>
          <w:p w14:paraId="55D7B07E" w14:textId="77777777" w:rsidR="00020FFD" w:rsidRPr="004E4645" w:rsidRDefault="00020FFD" w:rsidP="004E4645">
            <w:pPr>
              <w:jc w:val="center"/>
              <w:rPr>
                <w:sz w:val="19"/>
                <w:szCs w:val="19"/>
              </w:rPr>
            </w:pPr>
            <w:r w:rsidRPr="004E4645">
              <w:rPr>
                <w:sz w:val="19"/>
                <w:szCs w:val="19"/>
              </w:rPr>
              <w:t>19</w:t>
            </w:r>
          </w:p>
        </w:tc>
        <w:tc>
          <w:tcPr>
            <w:tcW w:w="512" w:type="pct"/>
            <w:noWrap/>
            <w:vAlign w:val="center"/>
          </w:tcPr>
          <w:p w14:paraId="4E9AA4A5" w14:textId="77777777" w:rsidR="00020FFD" w:rsidRPr="004E4645" w:rsidRDefault="00020FFD" w:rsidP="004E4645">
            <w:pPr>
              <w:jc w:val="center"/>
              <w:rPr>
                <w:sz w:val="19"/>
                <w:szCs w:val="19"/>
              </w:rPr>
            </w:pPr>
            <w:r w:rsidRPr="004E4645">
              <w:rPr>
                <w:sz w:val="19"/>
                <w:szCs w:val="19"/>
              </w:rPr>
              <w:t>13</w:t>
            </w:r>
          </w:p>
        </w:tc>
        <w:tc>
          <w:tcPr>
            <w:tcW w:w="587" w:type="pct"/>
            <w:noWrap/>
            <w:vAlign w:val="center"/>
          </w:tcPr>
          <w:p w14:paraId="1DAB23BD" w14:textId="77777777" w:rsidR="00020FFD" w:rsidRPr="004E4645" w:rsidRDefault="00020FFD" w:rsidP="004E4645">
            <w:pPr>
              <w:jc w:val="center"/>
              <w:rPr>
                <w:sz w:val="19"/>
                <w:szCs w:val="19"/>
              </w:rPr>
            </w:pPr>
            <w:r w:rsidRPr="004E4645">
              <w:rPr>
                <w:sz w:val="19"/>
                <w:szCs w:val="19"/>
              </w:rPr>
              <w:t>10</w:t>
            </w:r>
          </w:p>
        </w:tc>
        <w:tc>
          <w:tcPr>
            <w:tcW w:w="513" w:type="pct"/>
            <w:noWrap/>
            <w:vAlign w:val="center"/>
          </w:tcPr>
          <w:p w14:paraId="4986BC50" w14:textId="77777777" w:rsidR="00020FFD" w:rsidRPr="004E4645" w:rsidRDefault="00020FFD" w:rsidP="004E4645">
            <w:pPr>
              <w:jc w:val="center"/>
              <w:rPr>
                <w:sz w:val="19"/>
                <w:szCs w:val="19"/>
              </w:rPr>
            </w:pPr>
            <w:r w:rsidRPr="004E4645">
              <w:rPr>
                <w:sz w:val="19"/>
                <w:szCs w:val="19"/>
              </w:rPr>
              <w:t>5</w:t>
            </w:r>
          </w:p>
        </w:tc>
        <w:tc>
          <w:tcPr>
            <w:tcW w:w="586" w:type="pct"/>
            <w:noWrap/>
            <w:vAlign w:val="center"/>
          </w:tcPr>
          <w:p w14:paraId="50F31ACF" w14:textId="77777777" w:rsidR="00020FFD" w:rsidRPr="004E4645" w:rsidRDefault="00020FFD" w:rsidP="004E4645">
            <w:pPr>
              <w:jc w:val="center"/>
              <w:rPr>
                <w:sz w:val="19"/>
                <w:szCs w:val="19"/>
              </w:rPr>
            </w:pPr>
            <w:r w:rsidRPr="004E4645">
              <w:rPr>
                <w:sz w:val="19"/>
                <w:szCs w:val="19"/>
              </w:rPr>
              <w:t>18</w:t>
            </w:r>
          </w:p>
        </w:tc>
        <w:tc>
          <w:tcPr>
            <w:tcW w:w="586" w:type="pct"/>
            <w:noWrap/>
            <w:vAlign w:val="center"/>
          </w:tcPr>
          <w:p w14:paraId="1958578F" w14:textId="77777777" w:rsidR="00020FFD" w:rsidRPr="004E4645" w:rsidRDefault="00020FFD" w:rsidP="004E4645">
            <w:pPr>
              <w:jc w:val="center"/>
              <w:rPr>
                <w:sz w:val="19"/>
                <w:szCs w:val="19"/>
              </w:rPr>
            </w:pPr>
            <w:r w:rsidRPr="004E4645">
              <w:rPr>
                <w:sz w:val="19"/>
                <w:szCs w:val="19"/>
              </w:rPr>
              <w:t>34</w:t>
            </w:r>
          </w:p>
        </w:tc>
        <w:tc>
          <w:tcPr>
            <w:tcW w:w="521" w:type="pct"/>
            <w:noWrap/>
            <w:vAlign w:val="center"/>
          </w:tcPr>
          <w:p w14:paraId="6D23D30D" w14:textId="77777777" w:rsidR="00020FFD" w:rsidRPr="004E4645" w:rsidRDefault="00020FFD" w:rsidP="004E4645">
            <w:pPr>
              <w:jc w:val="center"/>
              <w:rPr>
                <w:sz w:val="19"/>
                <w:szCs w:val="19"/>
              </w:rPr>
            </w:pPr>
            <w:r w:rsidRPr="004E4645">
              <w:rPr>
                <w:sz w:val="19"/>
                <w:szCs w:val="19"/>
              </w:rPr>
              <w:t>100</w:t>
            </w:r>
          </w:p>
        </w:tc>
      </w:tr>
      <w:tr w:rsidR="00020FFD" w:rsidRPr="004E4645" w14:paraId="16720A67" w14:textId="77777777" w:rsidTr="004E4645">
        <w:trPr>
          <w:trHeight w:val="271"/>
          <w:jc w:val="center"/>
        </w:trPr>
        <w:tc>
          <w:tcPr>
            <w:tcW w:w="1255" w:type="pct"/>
            <w:noWrap/>
            <w:vAlign w:val="center"/>
          </w:tcPr>
          <w:p w14:paraId="3663E270" w14:textId="77777777" w:rsidR="00020FFD" w:rsidRPr="004E4645" w:rsidRDefault="00020FFD" w:rsidP="00020FFD">
            <w:pPr>
              <w:jc w:val="left"/>
              <w:rPr>
                <w:sz w:val="19"/>
                <w:szCs w:val="19"/>
              </w:rPr>
            </w:pPr>
            <w:r w:rsidRPr="004E4645">
              <w:rPr>
                <w:sz w:val="19"/>
                <w:szCs w:val="19"/>
              </w:rPr>
              <w:t>pozostalostná úrazová renta</w:t>
            </w:r>
          </w:p>
        </w:tc>
        <w:tc>
          <w:tcPr>
            <w:tcW w:w="439" w:type="pct"/>
            <w:noWrap/>
            <w:vAlign w:val="center"/>
          </w:tcPr>
          <w:p w14:paraId="30F2AEF7" w14:textId="77777777" w:rsidR="00020FFD" w:rsidRPr="004E4645" w:rsidRDefault="00020FFD" w:rsidP="004E4645">
            <w:pPr>
              <w:jc w:val="center"/>
              <w:rPr>
                <w:sz w:val="19"/>
                <w:szCs w:val="19"/>
              </w:rPr>
            </w:pPr>
            <w:r w:rsidRPr="004E4645">
              <w:rPr>
                <w:sz w:val="19"/>
                <w:szCs w:val="19"/>
              </w:rPr>
              <w:t>26</w:t>
            </w:r>
          </w:p>
        </w:tc>
        <w:tc>
          <w:tcPr>
            <w:tcW w:w="512" w:type="pct"/>
            <w:noWrap/>
            <w:vAlign w:val="center"/>
          </w:tcPr>
          <w:p w14:paraId="692F101F" w14:textId="77777777" w:rsidR="00020FFD" w:rsidRPr="004E4645" w:rsidRDefault="00020FFD" w:rsidP="004E4645">
            <w:pPr>
              <w:jc w:val="center"/>
              <w:rPr>
                <w:sz w:val="19"/>
                <w:szCs w:val="19"/>
              </w:rPr>
            </w:pPr>
            <w:r w:rsidRPr="004E4645">
              <w:rPr>
                <w:sz w:val="19"/>
                <w:szCs w:val="19"/>
              </w:rPr>
              <w:t>26</w:t>
            </w:r>
          </w:p>
        </w:tc>
        <w:tc>
          <w:tcPr>
            <w:tcW w:w="587" w:type="pct"/>
            <w:noWrap/>
            <w:vAlign w:val="center"/>
          </w:tcPr>
          <w:p w14:paraId="4D8A5FA9" w14:textId="77777777" w:rsidR="00020FFD" w:rsidRPr="004E4645" w:rsidRDefault="00020FFD" w:rsidP="004E4645">
            <w:pPr>
              <w:jc w:val="center"/>
              <w:rPr>
                <w:sz w:val="19"/>
                <w:szCs w:val="19"/>
              </w:rPr>
            </w:pPr>
            <w:r w:rsidRPr="004E4645">
              <w:rPr>
                <w:sz w:val="19"/>
                <w:szCs w:val="19"/>
              </w:rPr>
              <w:t>27</w:t>
            </w:r>
          </w:p>
        </w:tc>
        <w:tc>
          <w:tcPr>
            <w:tcW w:w="513" w:type="pct"/>
            <w:noWrap/>
            <w:vAlign w:val="center"/>
          </w:tcPr>
          <w:p w14:paraId="5084AD89" w14:textId="77777777" w:rsidR="00020FFD" w:rsidRPr="004E4645" w:rsidRDefault="00020FFD" w:rsidP="004E4645">
            <w:pPr>
              <w:jc w:val="center"/>
              <w:rPr>
                <w:sz w:val="19"/>
                <w:szCs w:val="19"/>
              </w:rPr>
            </w:pPr>
            <w:r w:rsidRPr="004E4645">
              <w:rPr>
                <w:sz w:val="19"/>
                <w:szCs w:val="19"/>
              </w:rPr>
              <w:t>26</w:t>
            </w:r>
          </w:p>
        </w:tc>
        <w:tc>
          <w:tcPr>
            <w:tcW w:w="586" w:type="pct"/>
            <w:noWrap/>
            <w:vAlign w:val="center"/>
          </w:tcPr>
          <w:p w14:paraId="0D024421" w14:textId="77777777" w:rsidR="00020FFD" w:rsidRPr="004E4645" w:rsidRDefault="00020FFD" w:rsidP="004E4645">
            <w:pPr>
              <w:jc w:val="center"/>
              <w:rPr>
                <w:sz w:val="19"/>
                <w:szCs w:val="19"/>
              </w:rPr>
            </w:pPr>
            <w:r w:rsidRPr="004E4645">
              <w:rPr>
                <w:sz w:val="19"/>
                <w:szCs w:val="19"/>
              </w:rPr>
              <w:t>47</w:t>
            </w:r>
          </w:p>
        </w:tc>
        <w:tc>
          <w:tcPr>
            <w:tcW w:w="586" w:type="pct"/>
            <w:noWrap/>
            <w:vAlign w:val="center"/>
          </w:tcPr>
          <w:p w14:paraId="2AFC53EC" w14:textId="77777777" w:rsidR="00020FFD" w:rsidRPr="004E4645" w:rsidRDefault="00020FFD" w:rsidP="004E4645">
            <w:pPr>
              <w:jc w:val="center"/>
              <w:rPr>
                <w:sz w:val="19"/>
                <w:szCs w:val="19"/>
              </w:rPr>
            </w:pPr>
            <w:r w:rsidRPr="004E4645">
              <w:rPr>
                <w:sz w:val="19"/>
                <w:szCs w:val="19"/>
              </w:rPr>
              <w:t>30</w:t>
            </w:r>
          </w:p>
        </w:tc>
        <w:tc>
          <w:tcPr>
            <w:tcW w:w="521" w:type="pct"/>
            <w:noWrap/>
            <w:vAlign w:val="center"/>
          </w:tcPr>
          <w:p w14:paraId="2D2C4579" w14:textId="77777777" w:rsidR="00020FFD" w:rsidRPr="004E4645" w:rsidRDefault="00020FFD" w:rsidP="004E4645">
            <w:pPr>
              <w:jc w:val="center"/>
              <w:rPr>
                <w:sz w:val="19"/>
                <w:szCs w:val="19"/>
              </w:rPr>
            </w:pPr>
            <w:r w:rsidRPr="004E4645">
              <w:rPr>
                <w:sz w:val="19"/>
                <w:szCs w:val="19"/>
              </w:rPr>
              <w:t>182</w:t>
            </w:r>
          </w:p>
        </w:tc>
      </w:tr>
      <w:tr w:rsidR="00020FFD" w:rsidRPr="004E4645" w14:paraId="71B22512" w14:textId="77777777" w:rsidTr="004E4645">
        <w:trPr>
          <w:trHeight w:val="271"/>
          <w:jc w:val="center"/>
        </w:trPr>
        <w:tc>
          <w:tcPr>
            <w:tcW w:w="1255" w:type="pct"/>
            <w:noWrap/>
            <w:vAlign w:val="center"/>
          </w:tcPr>
          <w:p w14:paraId="3005C3EC" w14:textId="77777777" w:rsidR="00020FFD" w:rsidRPr="004E4645" w:rsidRDefault="00020FFD" w:rsidP="00020FFD">
            <w:pPr>
              <w:jc w:val="left"/>
              <w:rPr>
                <w:sz w:val="19"/>
                <w:szCs w:val="19"/>
              </w:rPr>
            </w:pPr>
            <w:r w:rsidRPr="004E4645">
              <w:rPr>
                <w:sz w:val="19"/>
                <w:szCs w:val="19"/>
              </w:rPr>
              <w:t>jednorazové odškodnenie</w:t>
            </w:r>
          </w:p>
        </w:tc>
        <w:tc>
          <w:tcPr>
            <w:tcW w:w="439" w:type="pct"/>
            <w:noWrap/>
            <w:vAlign w:val="center"/>
          </w:tcPr>
          <w:p w14:paraId="6839F88B" w14:textId="77777777" w:rsidR="00020FFD" w:rsidRPr="004E4645" w:rsidRDefault="00020FFD" w:rsidP="004E4645">
            <w:pPr>
              <w:jc w:val="center"/>
              <w:rPr>
                <w:sz w:val="19"/>
                <w:szCs w:val="19"/>
              </w:rPr>
            </w:pPr>
            <w:r w:rsidRPr="004E4645">
              <w:rPr>
                <w:sz w:val="19"/>
                <w:szCs w:val="19"/>
              </w:rPr>
              <w:t>129</w:t>
            </w:r>
          </w:p>
        </w:tc>
        <w:tc>
          <w:tcPr>
            <w:tcW w:w="512" w:type="pct"/>
            <w:noWrap/>
            <w:vAlign w:val="center"/>
          </w:tcPr>
          <w:p w14:paraId="1300D519" w14:textId="77777777" w:rsidR="00020FFD" w:rsidRPr="004E4645" w:rsidRDefault="00020FFD" w:rsidP="004E4645">
            <w:pPr>
              <w:jc w:val="center"/>
              <w:rPr>
                <w:sz w:val="19"/>
                <w:szCs w:val="19"/>
              </w:rPr>
            </w:pPr>
            <w:r w:rsidRPr="004E4645">
              <w:rPr>
                <w:sz w:val="19"/>
                <w:szCs w:val="19"/>
              </w:rPr>
              <w:t>65</w:t>
            </w:r>
          </w:p>
        </w:tc>
        <w:tc>
          <w:tcPr>
            <w:tcW w:w="587" w:type="pct"/>
            <w:noWrap/>
            <w:vAlign w:val="center"/>
          </w:tcPr>
          <w:p w14:paraId="21FBE970" w14:textId="77777777" w:rsidR="00020FFD" w:rsidRPr="004E4645" w:rsidRDefault="00020FFD" w:rsidP="004E4645">
            <w:pPr>
              <w:jc w:val="center"/>
              <w:rPr>
                <w:sz w:val="19"/>
                <w:szCs w:val="19"/>
              </w:rPr>
            </w:pPr>
            <w:r w:rsidRPr="004E4645">
              <w:rPr>
                <w:sz w:val="19"/>
                <w:szCs w:val="19"/>
              </w:rPr>
              <w:t>3</w:t>
            </w:r>
          </w:p>
        </w:tc>
        <w:tc>
          <w:tcPr>
            <w:tcW w:w="513" w:type="pct"/>
            <w:noWrap/>
            <w:vAlign w:val="center"/>
          </w:tcPr>
          <w:p w14:paraId="583740DB" w14:textId="77777777" w:rsidR="00020FFD" w:rsidRPr="004E4645" w:rsidRDefault="00020FFD" w:rsidP="004E4645">
            <w:pPr>
              <w:jc w:val="center"/>
              <w:rPr>
                <w:sz w:val="19"/>
                <w:szCs w:val="19"/>
              </w:rPr>
            </w:pPr>
            <w:r w:rsidRPr="004E4645">
              <w:rPr>
                <w:sz w:val="19"/>
                <w:szCs w:val="19"/>
              </w:rPr>
              <w:t>11</w:t>
            </w:r>
          </w:p>
        </w:tc>
        <w:tc>
          <w:tcPr>
            <w:tcW w:w="586" w:type="pct"/>
            <w:noWrap/>
            <w:vAlign w:val="center"/>
          </w:tcPr>
          <w:p w14:paraId="5AC00339" w14:textId="77777777" w:rsidR="00020FFD" w:rsidRPr="004E4645" w:rsidRDefault="00020FFD" w:rsidP="004E4645">
            <w:pPr>
              <w:jc w:val="center"/>
              <w:rPr>
                <w:sz w:val="19"/>
                <w:szCs w:val="19"/>
              </w:rPr>
            </w:pPr>
            <w:r w:rsidRPr="004E4645">
              <w:rPr>
                <w:sz w:val="19"/>
                <w:szCs w:val="19"/>
              </w:rPr>
              <w:t>34</w:t>
            </w:r>
          </w:p>
        </w:tc>
        <w:tc>
          <w:tcPr>
            <w:tcW w:w="586" w:type="pct"/>
            <w:noWrap/>
            <w:vAlign w:val="center"/>
          </w:tcPr>
          <w:p w14:paraId="1348909B" w14:textId="77777777" w:rsidR="00020FFD" w:rsidRPr="004E4645" w:rsidRDefault="00020FFD" w:rsidP="004E4645">
            <w:pPr>
              <w:jc w:val="center"/>
              <w:rPr>
                <w:sz w:val="19"/>
                <w:szCs w:val="19"/>
              </w:rPr>
            </w:pPr>
            <w:r w:rsidRPr="004E4645">
              <w:rPr>
                <w:sz w:val="19"/>
                <w:szCs w:val="19"/>
              </w:rPr>
              <w:t>67</w:t>
            </w:r>
          </w:p>
        </w:tc>
        <w:tc>
          <w:tcPr>
            <w:tcW w:w="521" w:type="pct"/>
            <w:noWrap/>
            <w:vAlign w:val="center"/>
          </w:tcPr>
          <w:p w14:paraId="61E03730" w14:textId="77777777" w:rsidR="00020FFD" w:rsidRPr="004E4645" w:rsidRDefault="00020FFD" w:rsidP="004E4645">
            <w:pPr>
              <w:jc w:val="center"/>
              <w:rPr>
                <w:sz w:val="19"/>
                <w:szCs w:val="19"/>
              </w:rPr>
            </w:pPr>
            <w:r w:rsidRPr="004E4645">
              <w:rPr>
                <w:sz w:val="19"/>
                <w:szCs w:val="19"/>
              </w:rPr>
              <w:t>310</w:t>
            </w:r>
          </w:p>
        </w:tc>
      </w:tr>
      <w:tr w:rsidR="00020FFD" w:rsidRPr="004E4645" w14:paraId="12A45908" w14:textId="77777777" w:rsidTr="004E4645">
        <w:trPr>
          <w:trHeight w:val="271"/>
          <w:jc w:val="center"/>
        </w:trPr>
        <w:tc>
          <w:tcPr>
            <w:tcW w:w="1255" w:type="pct"/>
            <w:noWrap/>
            <w:vAlign w:val="center"/>
          </w:tcPr>
          <w:p w14:paraId="5A450E50" w14:textId="77777777" w:rsidR="00020FFD" w:rsidRPr="004E4645" w:rsidRDefault="00020FFD" w:rsidP="00020FFD">
            <w:pPr>
              <w:jc w:val="left"/>
              <w:rPr>
                <w:sz w:val="19"/>
                <w:szCs w:val="19"/>
              </w:rPr>
            </w:pPr>
            <w:r w:rsidRPr="004E4645">
              <w:rPr>
                <w:sz w:val="19"/>
                <w:szCs w:val="19"/>
              </w:rPr>
              <w:t>pracovná rehabilitácia a rehabilitačné</w:t>
            </w:r>
          </w:p>
        </w:tc>
        <w:tc>
          <w:tcPr>
            <w:tcW w:w="439" w:type="pct"/>
            <w:noWrap/>
            <w:vAlign w:val="center"/>
          </w:tcPr>
          <w:p w14:paraId="2642E6C2" w14:textId="77777777" w:rsidR="00020FFD" w:rsidRPr="004E4645" w:rsidRDefault="00020FFD" w:rsidP="004E4645">
            <w:pPr>
              <w:jc w:val="center"/>
              <w:rPr>
                <w:sz w:val="19"/>
                <w:szCs w:val="19"/>
              </w:rPr>
            </w:pPr>
            <w:r w:rsidRPr="004E4645">
              <w:rPr>
                <w:sz w:val="19"/>
                <w:szCs w:val="19"/>
              </w:rPr>
              <w:t>0</w:t>
            </w:r>
          </w:p>
        </w:tc>
        <w:tc>
          <w:tcPr>
            <w:tcW w:w="512" w:type="pct"/>
            <w:noWrap/>
            <w:vAlign w:val="center"/>
          </w:tcPr>
          <w:p w14:paraId="6F9B7631" w14:textId="77777777" w:rsidR="00020FFD" w:rsidRPr="004E4645" w:rsidRDefault="00020FFD" w:rsidP="004E4645">
            <w:pPr>
              <w:jc w:val="center"/>
              <w:rPr>
                <w:sz w:val="19"/>
                <w:szCs w:val="19"/>
              </w:rPr>
            </w:pPr>
            <w:r w:rsidRPr="004E4645">
              <w:rPr>
                <w:sz w:val="19"/>
                <w:szCs w:val="19"/>
              </w:rPr>
              <w:t>0</w:t>
            </w:r>
          </w:p>
        </w:tc>
        <w:tc>
          <w:tcPr>
            <w:tcW w:w="587" w:type="pct"/>
            <w:noWrap/>
            <w:vAlign w:val="center"/>
          </w:tcPr>
          <w:p w14:paraId="3A122E36" w14:textId="77777777" w:rsidR="00020FFD" w:rsidRPr="004E4645" w:rsidRDefault="00020FFD" w:rsidP="004E4645">
            <w:pPr>
              <w:jc w:val="center"/>
              <w:rPr>
                <w:sz w:val="19"/>
                <w:szCs w:val="19"/>
              </w:rPr>
            </w:pPr>
            <w:r w:rsidRPr="004E4645">
              <w:rPr>
                <w:sz w:val="19"/>
                <w:szCs w:val="19"/>
              </w:rPr>
              <w:t>0</w:t>
            </w:r>
          </w:p>
        </w:tc>
        <w:tc>
          <w:tcPr>
            <w:tcW w:w="513" w:type="pct"/>
            <w:noWrap/>
            <w:vAlign w:val="center"/>
          </w:tcPr>
          <w:p w14:paraId="6683A38F"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63268BE6"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58D1E66C" w14:textId="77777777" w:rsidR="00020FFD" w:rsidRPr="004E4645" w:rsidRDefault="00020FFD" w:rsidP="004E4645">
            <w:pPr>
              <w:jc w:val="center"/>
              <w:rPr>
                <w:sz w:val="19"/>
                <w:szCs w:val="19"/>
              </w:rPr>
            </w:pPr>
            <w:r w:rsidRPr="004E4645">
              <w:rPr>
                <w:sz w:val="19"/>
                <w:szCs w:val="19"/>
              </w:rPr>
              <w:t>0</w:t>
            </w:r>
          </w:p>
        </w:tc>
        <w:tc>
          <w:tcPr>
            <w:tcW w:w="521" w:type="pct"/>
            <w:noWrap/>
            <w:vAlign w:val="center"/>
          </w:tcPr>
          <w:p w14:paraId="07819E58" w14:textId="77777777" w:rsidR="00020FFD" w:rsidRPr="004E4645" w:rsidRDefault="00020FFD" w:rsidP="004E4645">
            <w:pPr>
              <w:jc w:val="center"/>
              <w:rPr>
                <w:sz w:val="19"/>
                <w:szCs w:val="19"/>
              </w:rPr>
            </w:pPr>
            <w:r w:rsidRPr="004E4645">
              <w:rPr>
                <w:sz w:val="19"/>
                <w:szCs w:val="19"/>
              </w:rPr>
              <w:t>0</w:t>
            </w:r>
          </w:p>
        </w:tc>
      </w:tr>
      <w:tr w:rsidR="00020FFD" w:rsidRPr="004E4645" w14:paraId="0ACFEE65" w14:textId="77777777" w:rsidTr="004E4645">
        <w:trPr>
          <w:trHeight w:val="271"/>
          <w:jc w:val="center"/>
        </w:trPr>
        <w:tc>
          <w:tcPr>
            <w:tcW w:w="1255" w:type="pct"/>
            <w:noWrap/>
            <w:vAlign w:val="center"/>
          </w:tcPr>
          <w:p w14:paraId="45F85130" w14:textId="77777777" w:rsidR="00020FFD" w:rsidRPr="004E4645" w:rsidRDefault="00020FFD" w:rsidP="00020FFD">
            <w:pPr>
              <w:jc w:val="left"/>
              <w:rPr>
                <w:sz w:val="19"/>
                <w:szCs w:val="19"/>
              </w:rPr>
            </w:pPr>
            <w:r w:rsidRPr="004E4645">
              <w:rPr>
                <w:sz w:val="19"/>
                <w:szCs w:val="19"/>
              </w:rPr>
              <w:t>rekvalifikácia a rekvalifikačné</w:t>
            </w:r>
          </w:p>
        </w:tc>
        <w:tc>
          <w:tcPr>
            <w:tcW w:w="439" w:type="pct"/>
            <w:noWrap/>
            <w:vAlign w:val="center"/>
          </w:tcPr>
          <w:p w14:paraId="624F6AA3" w14:textId="77777777" w:rsidR="00020FFD" w:rsidRPr="004E4645" w:rsidRDefault="00020FFD" w:rsidP="004E4645">
            <w:pPr>
              <w:jc w:val="center"/>
              <w:rPr>
                <w:sz w:val="19"/>
                <w:szCs w:val="19"/>
              </w:rPr>
            </w:pPr>
            <w:r w:rsidRPr="004E4645">
              <w:rPr>
                <w:sz w:val="19"/>
                <w:szCs w:val="19"/>
              </w:rPr>
              <w:t>0</w:t>
            </w:r>
          </w:p>
        </w:tc>
        <w:tc>
          <w:tcPr>
            <w:tcW w:w="512" w:type="pct"/>
            <w:noWrap/>
            <w:vAlign w:val="center"/>
          </w:tcPr>
          <w:p w14:paraId="1BBAE501" w14:textId="77777777" w:rsidR="00020FFD" w:rsidRPr="004E4645" w:rsidRDefault="00020FFD" w:rsidP="004E4645">
            <w:pPr>
              <w:jc w:val="center"/>
              <w:rPr>
                <w:sz w:val="19"/>
                <w:szCs w:val="19"/>
              </w:rPr>
            </w:pPr>
            <w:r w:rsidRPr="004E4645">
              <w:rPr>
                <w:sz w:val="19"/>
                <w:szCs w:val="19"/>
              </w:rPr>
              <w:t>0</w:t>
            </w:r>
          </w:p>
        </w:tc>
        <w:tc>
          <w:tcPr>
            <w:tcW w:w="587" w:type="pct"/>
            <w:noWrap/>
            <w:vAlign w:val="center"/>
          </w:tcPr>
          <w:p w14:paraId="6BF01F84" w14:textId="77777777" w:rsidR="00020FFD" w:rsidRPr="004E4645" w:rsidRDefault="00020FFD" w:rsidP="004E4645">
            <w:pPr>
              <w:jc w:val="center"/>
              <w:rPr>
                <w:sz w:val="19"/>
                <w:szCs w:val="19"/>
              </w:rPr>
            </w:pPr>
            <w:r w:rsidRPr="004E4645">
              <w:rPr>
                <w:sz w:val="19"/>
                <w:szCs w:val="19"/>
              </w:rPr>
              <w:t>0</w:t>
            </w:r>
          </w:p>
        </w:tc>
        <w:tc>
          <w:tcPr>
            <w:tcW w:w="513" w:type="pct"/>
            <w:noWrap/>
            <w:vAlign w:val="center"/>
          </w:tcPr>
          <w:p w14:paraId="75F60815"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7AA0F4A7"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0BD6A195" w14:textId="77777777" w:rsidR="00020FFD" w:rsidRPr="004E4645" w:rsidRDefault="00020FFD" w:rsidP="004E4645">
            <w:pPr>
              <w:jc w:val="center"/>
              <w:rPr>
                <w:sz w:val="19"/>
                <w:szCs w:val="19"/>
              </w:rPr>
            </w:pPr>
            <w:r w:rsidRPr="004E4645">
              <w:rPr>
                <w:sz w:val="19"/>
                <w:szCs w:val="19"/>
              </w:rPr>
              <w:t>0</w:t>
            </w:r>
          </w:p>
        </w:tc>
        <w:tc>
          <w:tcPr>
            <w:tcW w:w="521" w:type="pct"/>
            <w:noWrap/>
            <w:vAlign w:val="center"/>
          </w:tcPr>
          <w:p w14:paraId="44018ECC" w14:textId="77777777" w:rsidR="00020FFD" w:rsidRPr="004E4645" w:rsidRDefault="00020FFD" w:rsidP="004E4645">
            <w:pPr>
              <w:jc w:val="center"/>
              <w:rPr>
                <w:sz w:val="19"/>
                <w:szCs w:val="19"/>
              </w:rPr>
            </w:pPr>
            <w:r w:rsidRPr="004E4645">
              <w:rPr>
                <w:sz w:val="19"/>
                <w:szCs w:val="19"/>
              </w:rPr>
              <w:t>0</w:t>
            </w:r>
          </w:p>
        </w:tc>
      </w:tr>
      <w:tr w:rsidR="00020FFD" w:rsidRPr="004E4645" w14:paraId="0E711840" w14:textId="77777777" w:rsidTr="004E4645">
        <w:trPr>
          <w:trHeight w:val="271"/>
          <w:jc w:val="center"/>
        </w:trPr>
        <w:tc>
          <w:tcPr>
            <w:tcW w:w="1255" w:type="pct"/>
            <w:noWrap/>
            <w:vAlign w:val="center"/>
          </w:tcPr>
          <w:p w14:paraId="65F95AB4" w14:textId="77777777" w:rsidR="00020FFD" w:rsidRPr="004E4645" w:rsidRDefault="00020FFD" w:rsidP="00020FFD">
            <w:pPr>
              <w:jc w:val="left"/>
              <w:rPr>
                <w:sz w:val="19"/>
                <w:szCs w:val="19"/>
              </w:rPr>
            </w:pPr>
            <w:r w:rsidRPr="004E4645">
              <w:rPr>
                <w:sz w:val="19"/>
                <w:szCs w:val="19"/>
              </w:rPr>
              <w:t>náhrada za bolesť a náhrada za sťaženie spoločenského uplatnenia</w:t>
            </w:r>
          </w:p>
        </w:tc>
        <w:tc>
          <w:tcPr>
            <w:tcW w:w="439" w:type="pct"/>
            <w:noWrap/>
            <w:vAlign w:val="center"/>
          </w:tcPr>
          <w:p w14:paraId="2A198635" w14:textId="77777777" w:rsidR="00020FFD" w:rsidRPr="004E4645" w:rsidRDefault="00020FFD" w:rsidP="004E4645">
            <w:pPr>
              <w:jc w:val="center"/>
              <w:rPr>
                <w:sz w:val="19"/>
                <w:szCs w:val="19"/>
              </w:rPr>
            </w:pPr>
            <w:r w:rsidRPr="004E4645">
              <w:rPr>
                <w:sz w:val="19"/>
                <w:szCs w:val="19"/>
              </w:rPr>
              <w:t>1 261</w:t>
            </w:r>
          </w:p>
        </w:tc>
        <w:tc>
          <w:tcPr>
            <w:tcW w:w="512" w:type="pct"/>
            <w:noWrap/>
            <w:vAlign w:val="center"/>
          </w:tcPr>
          <w:p w14:paraId="303E586D" w14:textId="77777777" w:rsidR="00020FFD" w:rsidRPr="004E4645" w:rsidRDefault="00020FFD" w:rsidP="004E4645">
            <w:pPr>
              <w:jc w:val="center"/>
              <w:rPr>
                <w:sz w:val="19"/>
                <w:szCs w:val="19"/>
              </w:rPr>
            </w:pPr>
            <w:r w:rsidRPr="004E4645">
              <w:rPr>
                <w:sz w:val="19"/>
                <w:szCs w:val="19"/>
              </w:rPr>
              <w:t>1 152</w:t>
            </w:r>
          </w:p>
        </w:tc>
        <w:tc>
          <w:tcPr>
            <w:tcW w:w="587" w:type="pct"/>
            <w:noWrap/>
            <w:vAlign w:val="center"/>
          </w:tcPr>
          <w:p w14:paraId="62D317C6" w14:textId="77777777" w:rsidR="00020FFD" w:rsidRPr="004E4645" w:rsidRDefault="00020FFD" w:rsidP="004E4645">
            <w:pPr>
              <w:jc w:val="center"/>
              <w:rPr>
                <w:sz w:val="19"/>
                <w:szCs w:val="19"/>
              </w:rPr>
            </w:pPr>
            <w:r w:rsidRPr="004E4645">
              <w:rPr>
                <w:sz w:val="19"/>
                <w:szCs w:val="19"/>
              </w:rPr>
              <w:t>974</w:t>
            </w:r>
          </w:p>
        </w:tc>
        <w:tc>
          <w:tcPr>
            <w:tcW w:w="513" w:type="pct"/>
            <w:noWrap/>
            <w:vAlign w:val="center"/>
          </w:tcPr>
          <w:p w14:paraId="57440063" w14:textId="77777777" w:rsidR="00020FFD" w:rsidRPr="004E4645" w:rsidRDefault="00020FFD" w:rsidP="004E4645">
            <w:pPr>
              <w:jc w:val="center"/>
              <w:rPr>
                <w:sz w:val="19"/>
                <w:szCs w:val="19"/>
              </w:rPr>
            </w:pPr>
            <w:r w:rsidRPr="004E4645">
              <w:rPr>
                <w:sz w:val="19"/>
                <w:szCs w:val="19"/>
              </w:rPr>
              <w:t>1 034</w:t>
            </w:r>
          </w:p>
        </w:tc>
        <w:tc>
          <w:tcPr>
            <w:tcW w:w="586" w:type="pct"/>
            <w:noWrap/>
            <w:vAlign w:val="center"/>
          </w:tcPr>
          <w:p w14:paraId="66CFC0A9" w14:textId="77777777" w:rsidR="00020FFD" w:rsidRPr="004E4645" w:rsidRDefault="00020FFD" w:rsidP="004E4645">
            <w:pPr>
              <w:jc w:val="center"/>
              <w:rPr>
                <w:sz w:val="19"/>
                <w:szCs w:val="19"/>
              </w:rPr>
            </w:pPr>
            <w:r w:rsidRPr="004E4645">
              <w:rPr>
                <w:sz w:val="19"/>
                <w:szCs w:val="19"/>
              </w:rPr>
              <w:t>1 443</w:t>
            </w:r>
          </w:p>
        </w:tc>
        <w:tc>
          <w:tcPr>
            <w:tcW w:w="586" w:type="pct"/>
            <w:noWrap/>
            <w:vAlign w:val="center"/>
          </w:tcPr>
          <w:p w14:paraId="4B1F0669" w14:textId="77777777" w:rsidR="00020FFD" w:rsidRPr="004E4645" w:rsidRDefault="00020FFD" w:rsidP="004E4645">
            <w:pPr>
              <w:jc w:val="center"/>
              <w:rPr>
                <w:sz w:val="19"/>
                <w:szCs w:val="19"/>
              </w:rPr>
            </w:pPr>
            <w:r w:rsidRPr="004E4645">
              <w:rPr>
                <w:sz w:val="19"/>
                <w:szCs w:val="19"/>
              </w:rPr>
              <w:t>1 340</w:t>
            </w:r>
          </w:p>
        </w:tc>
        <w:tc>
          <w:tcPr>
            <w:tcW w:w="521" w:type="pct"/>
            <w:noWrap/>
            <w:vAlign w:val="center"/>
          </w:tcPr>
          <w:p w14:paraId="0045BD05" w14:textId="77777777" w:rsidR="00020FFD" w:rsidRPr="004E4645" w:rsidRDefault="00020FFD" w:rsidP="004E4645">
            <w:pPr>
              <w:jc w:val="center"/>
              <w:rPr>
                <w:sz w:val="19"/>
                <w:szCs w:val="19"/>
              </w:rPr>
            </w:pPr>
            <w:r w:rsidRPr="004E4645">
              <w:rPr>
                <w:sz w:val="19"/>
                <w:szCs w:val="19"/>
              </w:rPr>
              <w:t>7 204</w:t>
            </w:r>
          </w:p>
        </w:tc>
      </w:tr>
      <w:tr w:rsidR="00020FFD" w:rsidRPr="004E4645" w14:paraId="366AC493" w14:textId="77777777" w:rsidTr="004E4645">
        <w:trPr>
          <w:trHeight w:val="271"/>
          <w:jc w:val="center"/>
        </w:trPr>
        <w:tc>
          <w:tcPr>
            <w:tcW w:w="1255" w:type="pct"/>
            <w:noWrap/>
            <w:vAlign w:val="center"/>
          </w:tcPr>
          <w:p w14:paraId="23BC01E8" w14:textId="77777777" w:rsidR="00020FFD" w:rsidRPr="004E4645" w:rsidRDefault="00020FFD" w:rsidP="00020FFD">
            <w:pPr>
              <w:jc w:val="left"/>
              <w:rPr>
                <w:sz w:val="19"/>
                <w:szCs w:val="19"/>
              </w:rPr>
            </w:pPr>
            <w:r w:rsidRPr="004E4645">
              <w:rPr>
                <w:sz w:val="19"/>
                <w:szCs w:val="19"/>
              </w:rPr>
              <w:t>náhrada nákladov spojených s liečením</w:t>
            </w:r>
          </w:p>
        </w:tc>
        <w:tc>
          <w:tcPr>
            <w:tcW w:w="439" w:type="pct"/>
            <w:noWrap/>
            <w:vAlign w:val="center"/>
          </w:tcPr>
          <w:p w14:paraId="7EA1DB07" w14:textId="77777777" w:rsidR="00020FFD" w:rsidRPr="004E4645" w:rsidRDefault="00020FFD" w:rsidP="004E4645">
            <w:pPr>
              <w:jc w:val="center"/>
              <w:rPr>
                <w:sz w:val="19"/>
                <w:szCs w:val="19"/>
              </w:rPr>
            </w:pPr>
            <w:r w:rsidRPr="004E4645">
              <w:rPr>
                <w:sz w:val="19"/>
                <w:szCs w:val="19"/>
              </w:rPr>
              <w:t>12</w:t>
            </w:r>
          </w:p>
        </w:tc>
        <w:tc>
          <w:tcPr>
            <w:tcW w:w="512" w:type="pct"/>
            <w:noWrap/>
            <w:vAlign w:val="center"/>
          </w:tcPr>
          <w:p w14:paraId="225CA557" w14:textId="77777777" w:rsidR="00020FFD" w:rsidRPr="004E4645" w:rsidRDefault="00020FFD" w:rsidP="004E4645">
            <w:pPr>
              <w:jc w:val="center"/>
              <w:rPr>
                <w:sz w:val="19"/>
                <w:szCs w:val="19"/>
              </w:rPr>
            </w:pPr>
            <w:r w:rsidRPr="004E4645">
              <w:rPr>
                <w:sz w:val="19"/>
                <w:szCs w:val="19"/>
              </w:rPr>
              <w:t>8</w:t>
            </w:r>
          </w:p>
        </w:tc>
        <w:tc>
          <w:tcPr>
            <w:tcW w:w="587" w:type="pct"/>
            <w:noWrap/>
            <w:vAlign w:val="center"/>
          </w:tcPr>
          <w:p w14:paraId="573FAF94" w14:textId="77777777" w:rsidR="00020FFD" w:rsidRPr="004E4645" w:rsidRDefault="00020FFD" w:rsidP="004E4645">
            <w:pPr>
              <w:jc w:val="center"/>
              <w:rPr>
                <w:sz w:val="19"/>
                <w:szCs w:val="19"/>
              </w:rPr>
            </w:pPr>
            <w:r w:rsidRPr="004E4645">
              <w:rPr>
                <w:sz w:val="19"/>
                <w:szCs w:val="19"/>
              </w:rPr>
              <w:t>9</w:t>
            </w:r>
          </w:p>
        </w:tc>
        <w:tc>
          <w:tcPr>
            <w:tcW w:w="513" w:type="pct"/>
            <w:noWrap/>
            <w:vAlign w:val="center"/>
          </w:tcPr>
          <w:p w14:paraId="413FAAB7" w14:textId="77777777" w:rsidR="00020FFD" w:rsidRPr="004E4645" w:rsidRDefault="00020FFD" w:rsidP="004E4645">
            <w:pPr>
              <w:jc w:val="center"/>
              <w:rPr>
                <w:sz w:val="19"/>
                <w:szCs w:val="19"/>
              </w:rPr>
            </w:pPr>
            <w:r w:rsidRPr="004E4645">
              <w:rPr>
                <w:sz w:val="19"/>
                <w:szCs w:val="19"/>
              </w:rPr>
              <w:t>8</w:t>
            </w:r>
          </w:p>
        </w:tc>
        <w:tc>
          <w:tcPr>
            <w:tcW w:w="586" w:type="pct"/>
            <w:noWrap/>
            <w:vAlign w:val="center"/>
          </w:tcPr>
          <w:p w14:paraId="4285022D" w14:textId="77777777" w:rsidR="00020FFD" w:rsidRPr="004E4645" w:rsidRDefault="00020FFD" w:rsidP="004E4645">
            <w:pPr>
              <w:jc w:val="center"/>
              <w:rPr>
                <w:sz w:val="19"/>
                <w:szCs w:val="19"/>
              </w:rPr>
            </w:pPr>
            <w:r w:rsidRPr="004E4645">
              <w:rPr>
                <w:sz w:val="19"/>
                <w:szCs w:val="19"/>
              </w:rPr>
              <w:t>11</w:t>
            </w:r>
          </w:p>
        </w:tc>
        <w:tc>
          <w:tcPr>
            <w:tcW w:w="586" w:type="pct"/>
            <w:noWrap/>
            <w:vAlign w:val="center"/>
          </w:tcPr>
          <w:p w14:paraId="03B14E12" w14:textId="77777777" w:rsidR="00020FFD" w:rsidRPr="004E4645" w:rsidRDefault="00020FFD" w:rsidP="004E4645">
            <w:pPr>
              <w:jc w:val="center"/>
              <w:rPr>
                <w:sz w:val="19"/>
                <w:szCs w:val="19"/>
              </w:rPr>
            </w:pPr>
            <w:r w:rsidRPr="004E4645">
              <w:rPr>
                <w:sz w:val="19"/>
                <w:szCs w:val="19"/>
              </w:rPr>
              <w:t>11</w:t>
            </w:r>
          </w:p>
        </w:tc>
        <w:tc>
          <w:tcPr>
            <w:tcW w:w="521" w:type="pct"/>
            <w:noWrap/>
            <w:vAlign w:val="center"/>
          </w:tcPr>
          <w:p w14:paraId="440CB439" w14:textId="77777777" w:rsidR="00020FFD" w:rsidRPr="004E4645" w:rsidRDefault="00020FFD" w:rsidP="004E4645">
            <w:pPr>
              <w:jc w:val="center"/>
              <w:rPr>
                <w:sz w:val="19"/>
                <w:szCs w:val="19"/>
              </w:rPr>
            </w:pPr>
            <w:r w:rsidRPr="004E4645">
              <w:rPr>
                <w:sz w:val="19"/>
                <w:szCs w:val="19"/>
              </w:rPr>
              <w:t>59</w:t>
            </w:r>
          </w:p>
        </w:tc>
      </w:tr>
      <w:tr w:rsidR="00020FFD" w:rsidRPr="004E4645" w14:paraId="3CE205FC" w14:textId="77777777" w:rsidTr="004E4645">
        <w:trPr>
          <w:trHeight w:val="271"/>
          <w:jc w:val="center"/>
        </w:trPr>
        <w:tc>
          <w:tcPr>
            <w:tcW w:w="1255" w:type="pct"/>
            <w:noWrap/>
            <w:vAlign w:val="center"/>
          </w:tcPr>
          <w:p w14:paraId="39041B63" w14:textId="77777777" w:rsidR="00020FFD" w:rsidRPr="004E4645" w:rsidRDefault="00020FFD" w:rsidP="00020FFD">
            <w:pPr>
              <w:jc w:val="left"/>
              <w:rPr>
                <w:sz w:val="19"/>
                <w:szCs w:val="19"/>
              </w:rPr>
            </w:pPr>
            <w:r w:rsidRPr="004E4645">
              <w:rPr>
                <w:sz w:val="19"/>
                <w:szCs w:val="19"/>
              </w:rPr>
              <w:t>náhrada nákladov spojených s pohrebom</w:t>
            </w:r>
          </w:p>
        </w:tc>
        <w:tc>
          <w:tcPr>
            <w:tcW w:w="439" w:type="pct"/>
            <w:noWrap/>
            <w:vAlign w:val="center"/>
          </w:tcPr>
          <w:p w14:paraId="6D9B7297" w14:textId="77777777" w:rsidR="00020FFD" w:rsidRPr="004E4645" w:rsidRDefault="00020FFD" w:rsidP="004E4645">
            <w:pPr>
              <w:jc w:val="center"/>
              <w:rPr>
                <w:sz w:val="19"/>
                <w:szCs w:val="19"/>
              </w:rPr>
            </w:pPr>
            <w:r w:rsidRPr="004E4645">
              <w:rPr>
                <w:sz w:val="19"/>
                <w:szCs w:val="19"/>
              </w:rPr>
              <w:t>9</w:t>
            </w:r>
          </w:p>
        </w:tc>
        <w:tc>
          <w:tcPr>
            <w:tcW w:w="512" w:type="pct"/>
            <w:noWrap/>
            <w:vAlign w:val="center"/>
          </w:tcPr>
          <w:p w14:paraId="7F87EB96" w14:textId="77777777" w:rsidR="00020FFD" w:rsidRPr="004E4645" w:rsidRDefault="00020FFD" w:rsidP="004E4645">
            <w:pPr>
              <w:jc w:val="center"/>
              <w:rPr>
                <w:sz w:val="19"/>
                <w:szCs w:val="19"/>
              </w:rPr>
            </w:pPr>
            <w:r w:rsidRPr="004E4645">
              <w:rPr>
                <w:sz w:val="19"/>
                <w:szCs w:val="19"/>
              </w:rPr>
              <w:t>0</w:t>
            </w:r>
          </w:p>
        </w:tc>
        <w:tc>
          <w:tcPr>
            <w:tcW w:w="587" w:type="pct"/>
            <w:noWrap/>
            <w:vAlign w:val="center"/>
          </w:tcPr>
          <w:p w14:paraId="1C65C684" w14:textId="77777777" w:rsidR="00020FFD" w:rsidRPr="004E4645" w:rsidRDefault="00020FFD" w:rsidP="004E4645">
            <w:pPr>
              <w:jc w:val="center"/>
              <w:rPr>
                <w:sz w:val="19"/>
                <w:szCs w:val="19"/>
              </w:rPr>
            </w:pPr>
            <w:r w:rsidRPr="004E4645">
              <w:rPr>
                <w:sz w:val="19"/>
                <w:szCs w:val="19"/>
              </w:rPr>
              <w:t>3</w:t>
            </w:r>
          </w:p>
        </w:tc>
        <w:tc>
          <w:tcPr>
            <w:tcW w:w="513" w:type="pct"/>
            <w:noWrap/>
            <w:vAlign w:val="center"/>
          </w:tcPr>
          <w:p w14:paraId="077D7486"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72EBDF7D" w14:textId="77777777" w:rsidR="00020FFD" w:rsidRPr="004E4645" w:rsidRDefault="00020FFD" w:rsidP="004E4645">
            <w:pPr>
              <w:jc w:val="center"/>
              <w:rPr>
                <w:sz w:val="19"/>
                <w:szCs w:val="19"/>
              </w:rPr>
            </w:pPr>
            <w:r w:rsidRPr="004E4645">
              <w:rPr>
                <w:sz w:val="19"/>
                <w:szCs w:val="19"/>
              </w:rPr>
              <w:t>4</w:t>
            </w:r>
          </w:p>
        </w:tc>
        <w:tc>
          <w:tcPr>
            <w:tcW w:w="586" w:type="pct"/>
            <w:noWrap/>
            <w:vAlign w:val="center"/>
          </w:tcPr>
          <w:p w14:paraId="5DE9C20F" w14:textId="77777777" w:rsidR="00020FFD" w:rsidRPr="004E4645" w:rsidRDefault="00020FFD" w:rsidP="004E4645">
            <w:pPr>
              <w:jc w:val="center"/>
              <w:rPr>
                <w:sz w:val="19"/>
                <w:szCs w:val="19"/>
              </w:rPr>
            </w:pPr>
            <w:r w:rsidRPr="004E4645">
              <w:rPr>
                <w:sz w:val="19"/>
                <w:szCs w:val="19"/>
              </w:rPr>
              <w:t>5</w:t>
            </w:r>
          </w:p>
        </w:tc>
        <w:tc>
          <w:tcPr>
            <w:tcW w:w="521" w:type="pct"/>
            <w:noWrap/>
            <w:vAlign w:val="center"/>
          </w:tcPr>
          <w:p w14:paraId="6BC698D5" w14:textId="77777777" w:rsidR="00020FFD" w:rsidRPr="004E4645" w:rsidRDefault="00020FFD" w:rsidP="004E4645">
            <w:pPr>
              <w:jc w:val="center"/>
              <w:rPr>
                <w:sz w:val="19"/>
                <w:szCs w:val="19"/>
              </w:rPr>
            </w:pPr>
            <w:r w:rsidRPr="004E4645">
              <w:rPr>
                <w:sz w:val="19"/>
                <w:szCs w:val="19"/>
              </w:rPr>
              <w:t>21</w:t>
            </w:r>
          </w:p>
        </w:tc>
      </w:tr>
      <w:tr w:rsidR="00020FFD" w:rsidRPr="004E4645" w14:paraId="3DACACA5" w14:textId="77777777" w:rsidTr="004E4645">
        <w:trPr>
          <w:trHeight w:val="271"/>
          <w:jc w:val="center"/>
        </w:trPr>
        <w:tc>
          <w:tcPr>
            <w:tcW w:w="1255" w:type="pct"/>
            <w:noWrap/>
            <w:vAlign w:val="center"/>
          </w:tcPr>
          <w:p w14:paraId="460C6FE2" w14:textId="77777777" w:rsidR="00020FFD" w:rsidRPr="004E4645" w:rsidRDefault="00020FFD" w:rsidP="00020FFD">
            <w:pPr>
              <w:jc w:val="left"/>
              <w:rPr>
                <w:sz w:val="19"/>
                <w:szCs w:val="19"/>
              </w:rPr>
            </w:pPr>
            <w:r w:rsidRPr="004E4645">
              <w:rPr>
                <w:sz w:val="19"/>
                <w:szCs w:val="19"/>
              </w:rPr>
              <w:t>výplata poistných plnení z minulých rokov</w:t>
            </w:r>
          </w:p>
        </w:tc>
        <w:tc>
          <w:tcPr>
            <w:tcW w:w="439" w:type="pct"/>
            <w:noWrap/>
            <w:vAlign w:val="center"/>
          </w:tcPr>
          <w:p w14:paraId="662D1B0C" w14:textId="77777777" w:rsidR="00020FFD" w:rsidRPr="004E4645" w:rsidRDefault="00020FFD" w:rsidP="004E4645">
            <w:pPr>
              <w:jc w:val="center"/>
              <w:rPr>
                <w:sz w:val="19"/>
                <w:szCs w:val="19"/>
              </w:rPr>
            </w:pPr>
            <w:r w:rsidRPr="004E4645">
              <w:rPr>
                <w:sz w:val="19"/>
                <w:szCs w:val="19"/>
              </w:rPr>
              <w:t>0</w:t>
            </w:r>
          </w:p>
        </w:tc>
        <w:tc>
          <w:tcPr>
            <w:tcW w:w="512" w:type="pct"/>
            <w:noWrap/>
            <w:vAlign w:val="center"/>
          </w:tcPr>
          <w:p w14:paraId="6B73956A" w14:textId="77777777" w:rsidR="00020FFD" w:rsidRPr="004E4645" w:rsidRDefault="00020FFD" w:rsidP="004E4645">
            <w:pPr>
              <w:jc w:val="center"/>
              <w:rPr>
                <w:sz w:val="19"/>
                <w:szCs w:val="19"/>
              </w:rPr>
            </w:pPr>
            <w:r w:rsidRPr="004E4645">
              <w:rPr>
                <w:sz w:val="19"/>
                <w:szCs w:val="19"/>
              </w:rPr>
              <w:t>0</w:t>
            </w:r>
          </w:p>
        </w:tc>
        <w:tc>
          <w:tcPr>
            <w:tcW w:w="587" w:type="pct"/>
            <w:noWrap/>
            <w:vAlign w:val="center"/>
          </w:tcPr>
          <w:p w14:paraId="4C37FF97" w14:textId="77777777" w:rsidR="00020FFD" w:rsidRPr="004E4645" w:rsidRDefault="00020FFD" w:rsidP="004E4645">
            <w:pPr>
              <w:jc w:val="center"/>
              <w:rPr>
                <w:sz w:val="19"/>
                <w:szCs w:val="19"/>
              </w:rPr>
            </w:pPr>
            <w:r w:rsidRPr="004E4645">
              <w:rPr>
                <w:sz w:val="19"/>
                <w:szCs w:val="19"/>
              </w:rPr>
              <w:t>1</w:t>
            </w:r>
          </w:p>
        </w:tc>
        <w:tc>
          <w:tcPr>
            <w:tcW w:w="513" w:type="pct"/>
            <w:noWrap/>
            <w:vAlign w:val="center"/>
          </w:tcPr>
          <w:p w14:paraId="1B5515E8" w14:textId="77777777" w:rsidR="00020FFD" w:rsidRPr="004E4645" w:rsidRDefault="00020FFD" w:rsidP="004E4645">
            <w:pPr>
              <w:jc w:val="center"/>
              <w:rPr>
                <w:sz w:val="19"/>
                <w:szCs w:val="19"/>
              </w:rPr>
            </w:pPr>
            <w:r w:rsidRPr="004E4645">
              <w:rPr>
                <w:sz w:val="19"/>
                <w:szCs w:val="19"/>
              </w:rPr>
              <w:t>40</w:t>
            </w:r>
          </w:p>
        </w:tc>
        <w:tc>
          <w:tcPr>
            <w:tcW w:w="586" w:type="pct"/>
            <w:noWrap/>
            <w:vAlign w:val="center"/>
          </w:tcPr>
          <w:p w14:paraId="2A3614CA"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77C84300" w14:textId="77777777" w:rsidR="00020FFD" w:rsidRPr="004E4645" w:rsidRDefault="00020FFD" w:rsidP="004E4645">
            <w:pPr>
              <w:jc w:val="center"/>
              <w:rPr>
                <w:sz w:val="19"/>
                <w:szCs w:val="19"/>
              </w:rPr>
            </w:pPr>
            <w:r w:rsidRPr="004E4645">
              <w:rPr>
                <w:sz w:val="19"/>
                <w:szCs w:val="19"/>
              </w:rPr>
              <w:t>0</w:t>
            </w:r>
          </w:p>
        </w:tc>
        <w:tc>
          <w:tcPr>
            <w:tcW w:w="521" w:type="pct"/>
            <w:noWrap/>
            <w:vAlign w:val="center"/>
          </w:tcPr>
          <w:p w14:paraId="58BF4AFD" w14:textId="77777777" w:rsidR="00020FFD" w:rsidRPr="004E4645" w:rsidRDefault="00020FFD" w:rsidP="004E4645">
            <w:pPr>
              <w:jc w:val="center"/>
              <w:rPr>
                <w:sz w:val="19"/>
                <w:szCs w:val="19"/>
              </w:rPr>
            </w:pPr>
            <w:r w:rsidRPr="004E4645">
              <w:rPr>
                <w:sz w:val="19"/>
                <w:szCs w:val="19"/>
              </w:rPr>
              <w:t>41</w:t>
            </w:r>
          </w:p>
        </w:tc>
      </w:tr>
      <w:tr w:rsidR="00020FFD" w:rsidRPr="004E4645" w14:paraId="66AB5F91" w14:textId="77777777" w:rsidTr="004E4645">
        <w:trPr>
          <w:trHeight w:val="271"/>
          <w:jc w:val="center"/>
        </w:trPr>
        <w:tc>
          <w:tcPr>
            <w:tcW w:w="1255" w:type="pct"/>
            <w:noWrap/>
            <w:vAlign w:val="center"/>
          </w:tcPr>
          <w:p w14:paraId="2467FC87" w14:textId="77777777" w:rsidR="00020FFD" w:rsidRPr="004E4645" w:rsidRDefault="00020FFD" w:rsidP="00020FFD">
            <w:pPr>
              <w:jc w:val="left"/>
              <w:rPr>
                <w:sz w:val="19"/>
                <w:szCs w:val="19"/>
              </w:rPr>
            </w:pPr>
            <w:r w:rsidRPr="004E4645">
              <w:rPr>
                <w:sz w:val="19"/>
                <w:szCs w:val="19"/>
              </w:rPr>
              <w:t>Spolu</w:t>
            </w:r>
          </w:p>
        </w:tc>
        <w:tc>
          <w:tcPr>
            <w:tcW w:w="439" w:type="pct"/>
            <w:noWrap/>
            <w:vAlign w:val="center"/>
          </w:tcPr>
          <w:p w14:paraId="444F7E91" w14:textId="77777777" w:rsidR="00020FFD" w:rsidRPr="004E4645" w:rsidRDefault="00020FFD" w:rsidP="004E4645">
            <w:pPr>
              <w:jc w:val="center"/>
              <w:rPr>
                <w:sz w:val="19"/>
                <w:szCs w:val="19"/>
              </w:rPr>
            </w:pPr>
            <w:r w:rsidRPr="004E4645">
              <w:rPr>
                <w:sz w:val="19"/>
                <w:szCs w:val="19"/>
              </w:rPr>
              <w:t>4 137</w:t>
            </w:r>
          </w:p>
        </w:tc>
        <w:tc>
          <w:tcPr>
            <w:tcW w:w="512" w:type="pct"/>
            <w:noWrap/>
            <w:vAlign w:val="center"/>
          </w:tcPr>
          <w:p w14:paraId="38B74B01" w14:textId="77777777" w:rsidR="00020FFD" w:rsidRPr="004E4645" w:rsidRDefault="00020FFD" w:rsidP="004E4645">
            <w:pPr>
              <w:jc w:val="center"/>
              <w:rPr>
                <w:sz w:val="19"/>
                <w:szCs w:val="19"/>
              </w:rPr>
            </w:pPr>
            <w:r w:rsidRPr="004E4645">
              <w:rPr>
                <w:sz w:val="19"/>
                <w:szCs w:val="19"/>
              </w:rPr>
              <w:t>4 021</w:t>
            </w:r>
          </w:p>
        </w:tc>
        <w:tc>
          <w:tcPr>
            <w:tcW w:w="587" w:type="pct"/>
            <w:noWrap/>
            <w:vAlign w:val="center"/>
          </w:tcPr>
          <w:p w14:paraId="6AC54665" w14:textId="77777777" w:rsidR="00020FFD" w:rsidRPr="004E4645" w:rsidRDefault="00020FFD" w:rsidP="004E4645">
            <w:pPr>
              <w:jc w:val="center"/>
              <w:rPr>
                <w:sz w:val="19"/>
                <w:szCs w:val="19"/>
              </w:rPr>
            </w:pPr>
            <w:r w:rsidRPr="004E4645">
              <w:rPr>
                <w:sz w:val="19"/>
                <w:szCs w:val="19"/>
              </w:rPr>
              <w:t>3 552</w:t>
            </w:r>
          </w:p>
        </w:tc>
        <w:tc>
          <w:tcPr>
            <w:tcW w:w="513" w:type="pct"/>
            <w:noWrap/>
            <w:vAlign w:val="center"/>
          </w:tcPr>
          <w:p w14:paraId="2D2A7326" w14:textId="77777777" w:rsidR="00020FFD" w:rsidRPr="004E4645" w:rsidRDefault="00020FFD" w:rsidP="004E4645">
            <w:pPr>
              <w:jc w:val="center"/>
              <w:rPr>
                <w:sz w:val="19"/>
                <w:szCs w:val="19"/>
              </w:rPr>
            </w:pPr>
            <w:r w:rsidRPr="004E4645">
              <w:rPr>
                <w:sz w:val="19"/>
                <w:szCs w:val="19"/>
              </w:rPr>
              <w:t>3 873</w:t>
            </w:r>
          </w:p>
        </w:tc>
        <w:tc>
          <w:tcPr>
            <w:tcW w:w="586" w:type="pct"/>
            <w:noWrap/>
            <w:vAlign w:val="center"/>
          </w:tcPr>
          <w:p w14:paraId="5090465B" w14:textId="77777777" w:rsidR="00020FFD" w:rsidRPr="004E4645" w:rsidRDefault="00020FFD" w:rsidP="004E4645">
            <w:pPr>
              <w:jc w:val="center"/>
              <w:rPr>
                <w:sz w:val="19"/>
                <w:szCs w:val="19"/>
              </w:rPr>
            </w:pPr>
            <w:r w:rsidRPr="004E4645">
              <w:rPr>
                <w:sz w:val="19"/>
                <w:szCs w:val="19"/>
              </w:rPr>
              <w:t>4 251</w:t>
            </w:r>
          </w:p>
        </w:tc>
        <w:tc>
          <w:tcPr>
            <w:tcW w:w="586" w:type="pct"/>
            <w:noWrap/>
            <w:vAlign w:val="center"/>
          </w:tcPr>
          <w:p w14:paraId="49E7EAD3" w14:textId="77777777" w:rsidR="00020FFD" w:rsidRPr="004E4645" w:rsidRDefault="00020FFD" w:rsidP="004E4645">
            <w:pPr>
              <w:jc w:val="center"/>
              <w:rPr>
                <w:sz w:val="19"/>
                <w:szCs w:val="19"/>
              </w:rPr>
            </w:pPr>
            <w:r w:rsidRPr="004E4645">
              <w:rPr>
                <w:sz w:val="19"/>
                <w:szCs w:val="19"/>
              </w:rPr>
              <w:t>4 217</w:t>
            </w:r>
          </w:p>
        </w:tc>
        <w:tc>
          <w:tcPr>
            <w:tcW w:w="521" w:type="pct"/>
            <w:noWrap/>
            <w:vAlign w:val="center"/>
          </w:tcPr>
          <w:p w14:paraId="61286B5B" w14:textId="77777777" w:rsidR="00020FFD" w:rsidRPr="004E4645" w:rsidRDefault="00020FFD" w:rsidP="004E4645">
            <w:pPr>
              <w:jc w:val="center"/>
              <w:rPr>
                <w:sz w:val="19"/>
                <w:szCs w:val="19"/>
              </w:rPr>
            </w:pPr>
            <w:r w:rsidRPr="004E4645">
              <w:rPr>
                <w:sz w:val="19"/>
                <w:szCs w:val="19"/>
              </w:rPr>
              <w:t>24 051</w:t>
            </w:r>
          </w:p>
        </w:tc>
      </w:tr>
      <w:tr w:rsidR="00020FFD" w:rsidRPr="004E4645" w14:paraId="5D5BD20F" w14:textId="77777777" w:rsidTr="004E4645">
        <w:trPr>
          <w:trHeight w:val="271"/>
          <w:jc w:val="center"/>
        </w:trPr>
        <w:tc>
          <w:tcPr>
            <w:tcW w:w="1255" w:type="pct"/>
            <w:noWrap/>
            <w:vAlign w:val="center"/>
          </w:tcPr>
          <w:p w14:paraId="577E31E3" w14:textId="77777777" w:rsidR="00020FFD" w:rsidRPr="004E4645" w:rsidRDefault="00020FFD" w:rsidP="00020FFD">
            <w:pPr>
              <w:jc w:val="left"/>
              <w:rPr>
                <w:sz w:val="19"/>
                <w:szCs w:val="19"/>
              </w:rPr>
            </w:pPr>
            <w:r w:rsidRPr="004E4645">
              <w:rPr>
                <w:sz w:val="19"/>
                <w:szCs w:val="19"/>
              </w:rPr>
              <w:t>zúčtovanie dávok podľa §112, ods. 8</w:t>
            </w:r>
          </w:p>
        </w:tc>
        <w:tc>
          <w:tcPr>
            <w:tcW w:w="439" w:type="pct"/>
            <w:noWrap/>
            <w:vAlign w:val="center"/>
          </w:tcPr>
          <w:p w14:paraId="1F4CC71B" w14:textId="77777777" w:rsidR="00020FFD" w:rsidRPr="004E4645" w:rsidRDefault="00020FFD" w:rsidP="004E4645">
            <w:pPr>
              <w:jc w:val="center"/>
              <w:rPr>
                <w:sz w:val="19"/>
                <w:szCs w:val="19"/>
              </w:rPr>
            </w:pPr>
            <w:r w:rsidRPr="004E4645">
              <w:rPr>
                <w:sz w:val="19"/>
                <w:szCs w:val="19"/>
              </w:rPr>
              <w:t>-1</w:t>
            </w:r>
          </w:p>
        </w:tc>
        <w:tc>
          <w:tcPr>
            <w:tcW w:w="512" w:type="pct"/>
            <w:noWrap/>
            <w:vAlign w:val="center"/>
          </w:tcPr>
          <w:p w14:paraId="5F7F1107" w14:textId="77777777" w:rsidR="00020FFD" w:rsidRPr="004E4645" w:rsidRDefault="00020FFD" w:rsidP="004E4645">
            <w:pPr>
              <w:jc w:val="center"/>
              <w:rPr>
                <w:sz w:val="19"/>
                <w:szCs w:val="19"/>
              </w:rPr>
            </w:pPr>
            <w:r w:rsidRPr="004E4645">
              <w:rPr>
                <w:sz w:val="19"/>
                <w:szCs w:val="19"/>
              </w:rPr>
              <w:t>0</w:t>
            </w:r>
          </w:p>
        </w:tc>
        <w:tc>
          <w:tcPr>
            <w:tcW w:w="587" w:type="pct"/>
            <w:noWrap/>
            <w:vAlign w:val="center"/>
          </w:tcPr>
          <w:p w14:paraId="28BD188E" w14:textId="77777777" w:rsidR="00020FFD" w:rsidRPr="004E4645" w:rsidRDefault="00020FFD" w:rsidP="004E4645">
            <w:pPr>
              <w:jc w:val="center"/>
              <w:rPr>
                <w:sz w:val="19"/>
                <w:szCs w:val="19"/>
              </w:rPr>
            </w:pPr>
            <w:r w:rsidRPr="004E4645">
              <w:rPr>
                <w:sz w:val="19"/>
                <w:szCs w:val="19"/>
              </w:rPr>
              <w:t>18</w:t>
            </w:r>
          </w:p>
        </w:tc>
        <w:tc>
          <w:tcPr>
            <w:tcW w:w="513" w:type="pct"/>
            <w:noWrap/>
            <w:vAlign w:val="center"/>
          </w:tcPr>
          <w:p w14:paraId="7963BF59" w14:textId="77777777" w:rsidR="00020FFD" w:rsidRPr="004E4645" w:rsidRDefault="00020FFD" w:rsidP="004E4645">
            <w:pPr>
              <w:jc w:val="center"/>
              <w:rPr>
                <w:sz w:val="19"/>
                <w:szCs w:val="19"/>
              </w:rPr>
            </w:pPr>
            <w:r w:rsidRPr="004E4645">
              <w:rPr>
                <w:sz w:val="19"/>
                <w:szCs w:val="19"/>
              </w:rPr>
              <w:t>-12</w:t>
            </w:r>
          </w:p>
        </w:tc>
        <w:tc>
          <w:tcPr>
            <w:tcW w:w="586" w:type="pct"/>
            <w:noWrap/>
            <w:vAlign w:val="center"/>
          </w:tcPr>
          <w:p w14:paraId="02B0A947"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4E5ACAA8" w14:textId="77777777" w:rsidR="00020FFD" w:rsidRPr="004E4645" w:rsidRDefault="00020FFD" w:rsidP="004E4645">
            <w:pPr>
              <w:jc w:val="center"/>
              <w:rPr>
                <w:sz w:val="19"/>
                <w:szCs w:val="19"/>
              </w:rPr>
            </w:pPr>
            <w:r w:rsidRPr="004E4645">
              <w:rPr>
                <w:sz w:val="19"/>
                <w:szCs w:val="19"/>
              </w:rPr>
              <w:t>-22</w:t>
            </w:r>
          </w:p>
        </w:tc>
        <w:tc>
          <w:tcPr>
            <w:tcW w:w="521" w:type="pct"/>
            <w:noWrap/>
            <w:vAlign w:val="center"/>
          </w:tcPr>
          <w:p w14:paraId="0C1D5BEA" w14:textId="77777777" w:rsidR="00020FFD" w:rsidRPr="004E4645" w:rsidRDefault="00020FFD" w:rsidP="004E4645">
            <w:pPr>
              <w:jc w:val="center"/>
              <w:rPr>
                <w:sz w:val="19"/>
                <w:szCs w:val="19"/>
              </w:rPr>
            </w:pPr>
            <w:r w:rsidRPr="004E4645">
              <w:rPr>
                <w:sz w:val="19"/>
                <w:szCs w:val="19"/>
              </w:rPr>
              <w:t>-16</w:t>
            </w:r>
          </w:p>
        </w:tc>
      </w:tr>
      <w:tr w:rsidR="00020FFD" w:rsidRPr="004E4645" w14:paraId="37F04E19" w14:textId="77777777" w:rsidTr="004E4645">
        <w:trPr>
          <w:trHeight w:val="271"/>
          <w:jc w:val="center"/>
        </w:trPr>
        <w:tc>
          <w:tcPr>
            <w:tcW w:w="1255" w:type="pct"/>
            <w:noWrap/>
            <w:vAlign w:val="center"/>
          </w:tcPr>
          <w:p w14:paraId="2696702E" w14:textId="77777777" w:rsidR="00020FFD" w:rsidRPr="004E4645" w:rsidRDefault="00020FFD" w:rsidP="00020FFD">
            <w:pPr>
              <w:jc w:val="left"/>
              <w:rPr>
                <w:sz w:val="19"/>
                <w:szCs w:val="19"/>
              </w:rPr>
            </w:pPr>
            <w:r w:rsidRPr="004E4645">
              <w:rPr>
                <w:sz w:val="19"/>
                <w:szCs w:val="19"/>
              </w:rPr>
              <w:t>18 % prevod finančných prostriedkov do ZFSP za poberanie úrazovej renty</w:t>
            </w:r>
          </w:p>
        </w:tc>
        <w:tc>
          <w:tcPr>
            <w:tcW w:w="439" w:type="pct"/>
            <w:noWrap/>
            <w:vAlign w:val="center"/>
          </w:tcPr>
          <w:p w14:paraId="745A494F" w14:textId="77777777" w:rsidR="00020FFD" w:rsidRPr="004E4645" w:rsidRDefault="00020FFD" w:rsidP="004E4645">
            <w:pPr>
              <w:jc w:val="center"/>
              <w:rPr>
                <w:sz w:val="19"/>
                <w:szCs w:val="19"/>
              </w:rPr>
            </w:pPr>
            <w:r w:rsidRPr="004E4645">
              <w:rPr>
                <w:sz w:val="19"/>
                <w:szCs w:val="19"/>
              </w:rPr>
              <w:t>255</w:t>
            </w:r>
          </w:p>
        </w:tc>
        <w:tc>
          <w:tcPr>
            <w:tcW w:w="512" w:type="pct"/>
            <w:noWrap/>
            <w:vAlign w:val="center"/>
          </w:tcPr>
          <w:p w14:paraId="46BB492B" w14:textId="77777777" w:rsidR="00020FFD" w:rsidRPr="004E4645" w:rsidRDefault="00020FFD" w:rsidP="004E4645">
            <w:pPr>
              <w:jc w:val="center"/>
              <w:rPr>
                <w:sz w:val="19"/>
                <w:szCs w:val="19"/>
              </w:rPr>
            </w:pPr>
            <w:r w:rsidRPr="004E4645">
              <w:rPr>
                <w:sz w:val="19"/>
                <w:szCs w:val="19"/>
              </w:rPr>
              <w:t>279</w:t>
            </w:r>
          </w:p>
        </w:tc>
        <w:tc>
          <w:tcPr>
            <w:tcW w:w="587" w:type="pct"/>
            <w:noWrap/>
            <w:vAlign w:val="center"/>
          </w:tcPr>
          <w:p w14:paraId="19F2DF00" w14:textId="77777777" w:rsidR="00020FFD" w:rsidRPr="004E4645" w:rsidRDefault="00020FFD" w:rsidP="004E4645">
            <w:pPr>
              <w:jc w:val="center"/>
              <w:rPr>
                <w:sz w:val="19"/>
                <w:szCs w:val="19"/>
              </w:rPr>
            </w:pPr>
            <w:r w:rsidRPr="004E4645">
              <w:rPr>
                <w:sz w:val="19"/>
                <w:szCs w:val="19"/>
              </w:rPr>
              <w:t>257</w:t>
            </w:r>
          </w:p>
        </w:tc>
        <w:tc>
          <w:tcPr>
            <w:tcW w:w="513" w:type="pct"/>
            <w:noWrap/>
            <w:vAlign w:val="center"/>
          </w:tcPr>
          <w:p w14:paraId="1561B774" w14:textId="77777777" w:rsidR="00020FFD" w:rsidRPr="004E4645" w:rsidRDefault="00020FFD" w:rsidP="004E4645">
            <w:pPr>
              <w:jc w:val="center"/>
              <w:rPr>
                <w:sz w:val="19"/>
                <w:szCs w:val="19"/>
              </w:rPr>
            </w:pPr>
            <w:r w:rsidRPr="004E4645">
              <w:rPr>
                <w:sz w:val="19"/>
                <w:szCs w:val="19"/>
              </w:rPr>
              <w:t>265</w:t>
            </w:r>
          </w:p>
        </w:tc>
        <w:tc>
          <w:tcPr>
            <w:tcW w:w="586" w:type="pct"/>
            <w:noWrap/>
            <w:vAlign w:val="center"/>
          </w:tcPr>
          <w:p w14:paraId="60C7964F" w14:textId="77777777" w:rsidR="00020FFD" w:rsidRPr="004E4645" w:rsidRDefault="00020FFD" w:rsidP="004E4645">
            <w:pPr>
              <w:jc w:val="center"/>
              <w:rPr>
                <w:sz w:val="19"/>
                <w:szCs w:val="19"/>
              </w:rPr>
            </w:pPr>
            <w:r w:rsidRPr="004E4645">
              <w:rPr>
                <w:sz w:val="19"/>
                <w:szCs w:val="19"/>
              </w:rPr>
              <w:t>270</w:t>
            </w:r>
          </w:p>
        </w:tc>
        <w:tc>
          <w:tcPr>
            <w:tcW w:w="586" w:type="pct"/>
            <w:noWrap/>
            <w:vAlign w:val="center"/>
          </w:tcPr>
          <w:p w14:paraId="63DE453D" w14:textId="77777777" w:rsidR="00020FFD" w:rsidRPr="004E4645" w:rsidRDefault="00020FFD" w:rsidP="004E4645">
            <w:pPr>
              <w:jc w:val="center"/>
              <w:rPr>
                <w:sz w:val="19"/>
                <w:szCs w:val="19"/>
              </w:rPr>
            </w:pPr>
            <w:r w:rsidRPr="004E4645">
              <w:rPr>
                <w:sz w:val="19"/>
                <w:szCs w:val="19"/>
              </w:rPr>
              <w:t>290</w:t>
            </w:r>
          </w:p>
        </w:tc>
        <w:tc>
          <w:tcPr>
            <w:tcW w:w="521" w:type="pct"/>
            <w:noWrap/>
            <w:vAlign w:val="center"/>
          </w:tcPr>
          <w:p w14:paraId="61132E9E" w14:textId="77777777" w:rsidR="00020FFD" w:rsidRPr="004E4645" w:rsidRDefault="00020FFD" w:rsidP="004E4645">
            <w:pPr>
              <w:jc w:val="center"/>
              <w:rPr>
                <w:sz w:val="19"/>
                <w:szCs w:val="19"/>
              </w:rPr>
            </w:pPr>
            <w:r w:rsidRPr="004E4645">
              <w:rPr>
                <w:sz w:val="19"/>
                <w:szCs w:val="19"/>
              </w:rPr>
              <w:t>1 615</w:t>
            </w:r>
          </w:p>
        </w:tc>
      </w:tr>
      <w:tr w:rsidR="00020FFD" w:rsidRPr="004E4645" w14:paraId="13BC6D6A" w14:textId="77777777" w:rsidTr="004E4645">
        <w:trPr>
          <w:trHeight w:val="271"/>
          <w:jc w:val="center"/>
        </w:trPr>
        <w:tc>
          <w:tcPr>
            <w:tcW w:w="1255" w:type="pct"/>
            <w:noWrap/>
            <w:vAlign w:val="center"/>
          </w:tcPr>
          <w:p w14:paraId="18F0E1BD" w14:textId="77777777" w:rsidR="00020FFD" w:rsidRPr="004E4645" w:rsidRDefault="00020FFD" w:rsidP="00020FFD">
            <w:pPr>
              <w:jc w:val="left"/>
              <w:rPr>
                <w:b/>
                <w:bCs/>
                <w:sz w:val="19"/>
                <w:szCs w:val="19"/>
              </w:rPr>
            </w:pPr>
            <w:r w:rsidRPr="004E4645">
              <w:rPr>
                <w:b/>
                <w:sz w:val="19"/>
                <w:szCs w:val="19"/>
              </w:rPr>
              <w:t>Celkom</w:t>
            </w:r>
            <w:r w:rsidRPr="004E4645">
              <w:rPr>
                <w:b/>
                <w:bCs/>
                <w:sz w:val="19"/>
                <w:szCs w:val="19"/>
              </w:rPr>
              <w:t xml:space="preserve"> výdavky ZFÚP</w:t>
            </w:r>
          </w:p>
        </w:tc>
        <w:tc>
          <w:tcPr>
            <w:tcW w:w="439" w:type="pct"/>
            <w:noWrap/>
            <w:vAlign w:val="center"/>
          </w:tcPr>
          <w:p w14:paraId="6C10BC2A" w14:textId="77777777" w:rsidR="00020FFD" w:rsidRPr="004E4645" w:rsidRDefault="00020FFD" w:rsidP="004E4645">
            <w:pPr>
              <w:jc w:val="center"/>
              <w:rPr>
                <w:sz w:val="19"/>
                <w:szCs w:val="19"/>
              </w:rPr>
            </w:pPr>
            <w:r w:rsidRPr="004E4645">
              <w:rPr>
                <w:sz w:val="19"/>
                <w:szCs w:val="19"/>
              </w:rPr>
              <w:t>4 391</w:t>
            </w:r>
          </w:p>
        </w:tc>
        <w:tc>
          <w:tcPr>
            <w:tcW w:w="512" w:type="pct"/>
            <w:noWrap/>
            <w:vAlign w:val="center"/>
          </w:tcPr>
          <w:p w14:paraId="590F936A" w14:textId="77777777" w:rsidR="00020FFD" w:rsidRPr="004E4645" w:rsidRDefault="00020FFD" w:rsidP="004E4645">
            <w:pPr>
              <w:jc w:val="center"/>
              <w:rPr>
                <w:sz w:val="19"/>
                <w:szCs w:val="19"/>
              </w:rPr>
            </w:pPr>
            <w:r w:rsidRPr="004E4645">
              <w:rPr>
                <w:sz w:val="19"/>
                <w:szCs w:val="19"/>
              </w:rPr>
              <w:t>4 300</w:t>
            </w:r>
          </w:p>
        </w:tc>
        <w:tc>
          <w:tcPr>
            <w:tcW w:w="587" w:type="pct"/>
            <w:noWrap/>
            <w:vAlign w:val="center"/>
          </w:tcPr>
          <w:p w14:paraId="45972299" w14:textId="77777777" w:rsidR="00020FFD" w:rsidRPr="004E4645" w:rsidRDefault="00020FFD" w:rsidP="004E4645">
            <w:pPr>
              <w:jc w:val="center"/>
              <w:rPr>
                <w:sz w:val="19"/>
                <w:szCs w:val="19"/>
              </w:rPr>
            </w:pPr>
            <w:r w:rsidRPr="004E4645">
              <w:rPr>
                <w:sz w:val="19"/>
                <w:szCs w:val="19"/>
              </w:rPr>
              <w:t>3 827</w:t>
            </w:r>
          </w:p>
        </w:tc>
        <w:tc>
          <w:tcPr>
            <w:tcW w:w="513" w:type="pct"/>
            <w:noWrap/>
            <w:vAlign w:val="center"/>
          </w:tcPr>
          <w:p w14:paraId="5217204C" w14:textId="77777777" w:rsidR="00020FFD" w:rsidRPr="004E4645" w:rsidRDefault="00020FFD" w:rsidP="004E4645">
            <w:pPr>
              <w:jc w:val="center"/>
              <w:rPr>
                <w:sz w:val="19"/>
                <w:szCs w:val="19"/>
              </w:rPr>
            </w:pPr>
            <w:r w:rsidRPr="004E4645">
              <w:rPr>
                <w:sz w:val="19"/>
                <w:szCs w:val="19"/>
              </w:rPr>
              <w:t>4 127</w:t>
            </w:r>
          </w:p>
        </w:tc>
        <w:tc>
          <w:tcPr>
            <w:tcW w:w="586" w:type="pct"/>
            <w:noWrap/>
            <w:vAlign w:val="center"/>
          </w:tcPr>
          <w:p w14:paraId="5C3EDFD8" w14:textId="77777777" w:rsidR="00020FFD" w:rsidRPr="004E4645" w:rsidRDefault="00020FFD" w:rsidP="004E4645">
            <w:pPr>
              <w:jc w:val="center"/>
              <w:rPr>
                <w:sz w:val="19"/>
                <w:szCs w:val="19"/>
              </w:rPr>
            </w:pPr>
            <w:r w:rsidRPr="004E4645">
              <w:rPr>
                <w:sz w:val="19"/>
                <w:szCs w:val="19"/>
              </w:rPr>
              <w:t>4 521</w:t>
            </w:r>
          </w:p>
        </w:tc>
        <w:tc>
          <w:tcPr>
            <w:tcW w:w="586" w:type="pct"/>
            <w:noWrap/>
            <w:vAlign w:val="center"/>
          </w:tcPr>
          <w:p w14:paraId="731E524F" w14:textId="77777777" w:rsidR="00020FFD" w:rsidRPr="004E4645" w:rsidRDefault="00020FFD" w:rsidP="004E4645">
            <w:pPr>
              <w:jc w:val="center"/>
              <w:rPr>
                <w:sz w:val="19"/>
                <w:szCs w:val="19"/>
              </w:rPr>
            </w:pPr>
            <w:r w:rsidRPr="004E4645">
              <w:rPr>
                <w:sz w:val="19"/>
                <w:szCs w:val="19"/>
              </w:rPr>
              <w:t>4 485</w:t>
            </w:r>
          </w:p>
        </w:tc>
        <w:tc>
          <w:tcPr>
            <w:tcW w:w="521" w:type="pct"/>
            <w:noWrap/>
            <w:vAlign w:val="center"/>
          </w:tcPr>
          <w:p w14:paraId="6D488FAA" w14:textId="77777777" w:rsidR="00020FFD" w:rsidRPr="004E4645" w:rsidRDefault="00020FFD" w:rsidP="004E4645">
            <w:pPr>
              <w:jc w:val="center"/>
              <w:rPr>
                <w:sz w:val="19"/>
                <w:szCs w:val="19"/>
              </w:rPr>
            </w:pPr>
            <w:r w:rsidRPr="004E4645">
              <w:rPr>
                <w:sz w:val="19"/>
                <w:szCs w:val="19"/>
              </w:rPr>
              <w:t>25 650</w:t>
            </w:r>
          </w:p>
        </w:tc>
      </w:tr>
      <w:tr w:rsidR="00EA1022" w:rsidRPr="004E4645" w14:paraId="4E6754E8" w14:textId="77777777" w:rsidTr="004E4645">
        <w:trPr>
          <w:trHeight w:hRule="exact" w:val="170"/>
          <w:jc w:val="center"/>
        </w:trPr>
        <w:tc>
          <w:tcPr>
            <w:tcW w:w="1255" w:type="pct"/>
            <w:noWrap/>
            <w:vAlign w:val="bottom"/>
          </w:tcPr>
          <w:p w14:paraId="3EBE2A57" w14:textId="77777777" w:rsidR="00EA1022" w:rsidRPr="004E4645" w:rsidRDefault="00EA1022" w:rsidP="00EA1022">
            <w:pPr>
              <w:jc w:val="left"/>
              <w:rPr>
                <w:sz w:val="19"/>
                <w:szCs w:val="19"/>
              </w:rPr>
            </w:pPr>
          </w:p>
        </w:tc>
        <w:tc>
          <w:tcPr>
            <w:tcW w:w="439" w:type="pct"/>
            <w:noWrap/>
            <w:vAlign w:val="bottom"/>
          </w:tcPr>
          <w:p w14:paraId="206B133D" w14:textId="77777777" w:rsidR="00EA1022" w:rsidRPr="004E4645" w:rsidRDefault="00EA1022" w:rsidP="004E4645">
            <w:pPr>
              <w:keepLines/>
              <w:jc w:val="center"/>
              <w:rPr>
                <w:sz w:val="19"/>
                <w:szCs w:val="19"/>
              </w:rPr>
            </w:pPr>
          </w:p>
        </w:tc>
        <w:tc>
          <w:tcPr>
            <w:tcW w:w="512" w:type="pct"/>
            <w:noWrap/>
            <w:vAlign w:val="bottom"/>
          </w:tcPr>
          <w:p w14:paraId="46CDD783" w14:textId="77777777" w:rsidR="00EA1022" w:rsidRPr="004E4645" w:rsidRDefault="00EA1022" w:rsidP="004E4645">
            <w:pPr>
              <w:keepLines/>
              <w:jc w:val="center"/>
              <w:rPr>
                <w:sz w:val="19"/>
                <w:szCs w:val="19"/>
              </w:rPr>
            </w:pPr>
          </w:p>
        </w:tc>
        <w:tc>
          <w:tcPr>
            <w:tcW w:w="587" w:type="pct"/>
            <w:noWrap/>
            <w:vAlign w:val="bottom"/>
          </w:tcPr>
          <w:p w14:paraId="61D199F3" w14:textId="77777777" w:rsidR="00EA1022" w:rsidRPr="004E4645" w:rsidRDefault="00EA1022" w:rsidP="004E4645">
            <w:pPr>
              <w:keepLines/>
              <w:jc w:val="center"/>
              <w:rPr>
                <w:sz w:val="19"/>
                <w:szCs w:val="19"/>
              </w:rPr>
            </w:pPr>
          </w:p>
        </w:tc>
        <w:tc>
          <w:tcPr>
            <w:tcW w:w="513" w:type="pct"/>
            <w:noWrap/>
            <w:vAlign w:val="bottom"/>
          </w:tcPr>
          <w:p w14:paraId="410BE58E" w14:textId="77777777" w:rsidR="00EA1022" w:rsidRPr="004E4645" w:rsidRDefault="00EA1022" w:rsidP="004E4645">
            <w:pPr>
              <w:keepLines/>
              <w:jc w:val="center"/>
              <w:rPr>
                <w:sz w:val="19"/>
                <w:szCs w:val="19"/>
              </w:rPr>
            </w:pPr>
          </w:p>
        </w:tc>
        <w:tc>
          <w:tcPr>
            <w:tcW w:w="586" w:type="pct"/>
            <w:noWrap/>
            <w:vAlign w:val="bottom"/>
          </w:tcPr>
          <w:p w14:paraId="0072501B" w14:textId="77777777" w:rsidR="00EA1022" w:rsidRPr="004E4645" w:rsidRDefault="00EA1022" w:rsidP="004E4645">
            <w:pPr>
              <w:keepLines/>
              <w:jc w:val="center"/>
              <w:rPr>
                <w:sz w:val="19"/>
                <w:szCs w:val="19"/>
              </w:rPr>
            </w:pPr>
          </w:p>
        </w:tc>
        <w:tc>
          <w:tcPr>
            <w:tcW w:w="586" w:type="pct"/>
            <w:noWrap/>
            <w:vAlign w:val="bottom"/>
          </w:tcPr>
          <w:p w14:paraId="3C77D547" w14:textId="77777777" w:rsidR="00EA1022" w:rsidRPr="004E4645" w:rsidRDefault="00EA1022" w:rsidP="004E4645">
            <w:pPr>
              <w:keepLines/>
              <w:jc w:val="center"/>
              <w:rPr>
                <w:sz w:val="19"/>
                <w:szCs w:val="19"/>
              </w:rPr>
            </w:pPr>
          </w:p>
        </w:tc>
        <w:tc>
          <w:tcPr>
            <w:tcW w:w="521" w:type="pct"/>
            <w:noWrap/>
            <w:vAlign w:val="bottom"/>
          </w:tcPr>
          <w:p w14:paraId="5C3DEAD8" w14:textId="77777777" w:rsidR="00EA1022" w:rsidRPr="004E4645" w:rsidRDefault="00EA1022" w:rsidP="004E4645">
            <w:pPr>
              <w:keepLines/>
              <w:jc w:val="center"/>
              <w:rPr>
                <w:sz w:val="19"/>
                <w:szCs w:val="19"/>
              </w:rPr>
            </w:pPr>
          </w:p>
        </w:tc>
      </w:tr>
      <w:tr w:rsidR="004E4645" w:rsidRPr="004E4645" w14:paraId="4E964205" w14:textId="77777777" w:rsidTr="004E4645">
        <w:trPr>
          <w:trHeight w:val="271"/>
          <w:jc w:val="center"/>
        </w:trPr>
        <w:tc>
          <w:tcPr>
            <w:tcW w:w="1255" w:type="pct"/>
            <w:shd w:val="clear" w:color="auto" w:fill="B7194A"/>
            <w:noWrap/>
            <w:vAlign w:val="center"/>
          </w:tcPr>
          <w:p w14:paraId="6D312C75" w14:textId="77777777" w:rsidR="00EA1022" w:rsidRPr="004E4645" w:rsidRDefault="00EA1022" w:rsidP="00EA1022">
            <w:pPr>
              <w:rPr>
                <w:b/>
                <w:bCs/>
                <w:color w:val="FFFFFF" w:themeColor="background1"/>
                <w:sz w:val="19"/>
                <w:szCs w:val="19"/>
              </w:rPr>
            </w:pPr>
            <w:r w:rsidRPr="004E4645">
              <w:rPr>
                <w:b/>
                <w:bCs/>
                <w:color w:val="FFFFFF" w:themeColor="background1"/>
                <w:sz w:val="19"/>
                <w:szCs w:val="19"/>
              </w:rPr>
              <w:t>Dávka podľa druhu</w:t>
            </w:r>
          </w:p>
        </w:tc>
        <w:tc>
          <w:tcPr>
            <w:tcW w:w="439" w:type="pct"/>
            <w:shd w:val="clear" w:color="auto" w:fill="B7194A"/>
            <w:noWrap/>
            <w:vAlign w:val="center"/>
          </w:tcPr>
          <w:p w14:paraId="12837F17" w14:textId="77777777" w:rsidR="00EA1022" w:rsidRPr="004E4645" w:rsidRDefault="00EA1022" w:rsidP="004E4645">
            <w:pPr>
              <w:keepLines/>
              <w:jc w:val="center"/>
              <w:rPr>
                <w:b/>
                <w:color w:val="FFFFFF" w:themeColor="background1"/>
                <w:sz w:val="19"/>
                <w:szCs w:val="19"/>
              </w:rPr>
            </w:pPr>
            <w:r w:rsidRPr="004E4645">
              <w:rPr>
                <w:b/>
                <w:color w:val="FFFFFF" w:themeColor="background1"/>
                <w:sz w:val="19"/>
                <w:szCs w:val="19"/>
              </w:rPr>
              <w:t>Júl</w:t>
            </w:r>
          </w:p>
        </w:tc>
        <w:tc>
          <w:tcPr>
            <w:tcW w:w="512" w:type="pct"/>
            <w:shd w:val="clear" w:color="auto" w:fill="B7194A"/>
            <w:noWrap/>
            <w:vAlign w:val="center"/>
          </w:tcPr>
          <w:p w14:paraId="59AF4F20" w14:textId="77777777" w:rsidR="00EA1022" w:rsidRPr="004E4645" w:rsidRDefault="00EA1022" w:rsidP="004E4645">
            <w:pPr>
              <w:keepLines/>
              <w:jc w:val="center"/>
              <w:rPr>
                <w:b/>
                <w:color w:val="FFFFFF" w:themeColor="background1"/>
                <w:sz w:val="19"/>
                <w:szCs w:val="19"/>
              </w:rPr>
            </w:pPr>
            <w:r w:rsidRPr="004E4645">
              <w:rPr>
                <w:b/>
                <w:color w:val="FFFFFF" w:themeColor="background1"/>
                <w:sz w:val="19"/>
                <w:szCs w:val="19"/>
              </w:rPr>
              <w:t>August</w:t>
            </w:r>
          </w:p>
        </w:tc>
        <w:tc>
          <w:tcPr>
            <w:tcW w:w="587" w:type="pct"/>
            <w:shd w:val="clear" w:color="auto" w:fill="B7194A"/>
            <w:noWrap/>
            <w:vAlign w:val="center"/>
          </w:tcPr>
          <w:p w14:paraId="357B5A30" w14:textId="77777777" w:rsidR="00EA1022" w:rsidRPr="004E4645" w:rsidRDefault="00EA1022" w:rsidP="004E4645">
            <w:pPr>
              <w:keepLines/>
              <w:jc w:val="center"/>
              <w:rPr>
                <w:b/>
                <w:color w:val="FFFFFF" w:themeColor="background1"/>
                <w:sz w:val="19"/>
                <w:szCs w:val="19"/>
              </w:rPr>
            </w:pPr>
            <w:r w:rsidRPr="004E4645">
              <w:rPr>
                <w:b/>
                <w:color w:val="FFFFFF" w:themeColor="background1"/>
                <w:sz w:val="19"/>
                <w:szCs w:val="19"/>
              </w:rPr>
              <w:t>September</w:t>
            </w:r>
          </w:p>
        </w:tc>
        <w:tc>
          <w:tcPr>
            <w:tcW w:w="513" w:type="pct"/>
            <w:shd w:val="clear" w:color="auto" w:fill="B7194A"/>
            <w:noWrap/>
            <w:vAlign w:val="center"/>
          </w:tcPr>
          <w:p w14:paraId="583FBBED" w14:textId="77777777" w:rsidR="00EA1022" w:rsidRPr="004E4645" w:rsidRDefault="00EA1022" w:rsidP="004E4645">
            <w:pPr>
              <w:keepLines/>
              <w:jc w:val="center"/>
              <w:rPr>
                <w:b/>
                <w:color w:val="FFFFFF" w:themeColor="background1"/>
                <w:sz w:val="19"/>
                <w:szCs w:val="19"/>
              </w:rPr>
            </w:pPr>
            <w:r w:rsidRPr="004E4645">
              <w:rPr>
                <w:b/>
                <w:color w:val="FFFFFF" w:themeColor="background1"/>
                <w:sz w:val="19"/>
                <w:szCs w:val="19"/>
              </w:rPr>
              <w:t>Október</w:t>
            </w:r>
          </w:p>
        </w:tc>
        <w:tc>
          <w:tcPr>
            <w:tcW w:w="586" w:type="pct"/>
            <w:shd w:val="clear" w:color="auto" w:fill="B7194A"/>
            <w:noWrap/>
            <w:vAlign w:val="center"/>
          </w:tcPr>
          <w:p w14:paraId="201960CC" w14:textId="77777777" w:rsidR="00EA1022" w:rsidRPr="004E4645" w:rsidRDefault="00EA1022" w:rsidP="004E4645">
            <w:pPr>
              <w:keepLines/>
              <w:jc w:val="center"/>
              <w:rPr>
                <w:b/>
                <w:color w:val="FFFFFF" w:themeColor="background1"/>
                <w:sz w:val="19"/>
                <w:szCs w:val="19"/>
              </w:rPr>
            </w:pPr>
            <w:r w:rsidRPr="004E4645">
              <w:rPr>
                <w:b/>
                <w:color w:val="FFFFFF" w:themeColor="background1"/>
                <w:sz w:val="19"/>
                <w:szCs w:val="19"/>
              </w:rPr>
              <w:t>November</w:t>
            </w:r>
          </w:p>
        </w:tc>
        <w:tc>
          <w:tcPr>
            <w:tcW w:w="586" w:type="pct"/>
            <w:shd w:val="clear" w:color="auto" w:fill="B7194A"/>
            <w:noWrap/>
            <w:vAlign w:val="center"/>
          </w:tcPr>
          <w:p w14:paraId="08A32297" w14:textId="77777777" w:rsidR="00EA1022" w:rsidRPr="004E4645" w:rsidRDefault="00EA1022" w:rsidP="004E4645">
            <w:pPr>
              <w:keepLines/>
              <w:jc w:val="center"/>
              <w:rPr>
                <w:b/>
                <w:color w:val="FFFFFF" w:themeColor="background1"/>
                <w:sz w:val="19"/>
                <w:szCs w:val="19"/>
              </w:rPr>
            </w:pPr>
            <w:r w:rsidRPr="004E4645">
              <w:rPr>
                <w:b/>
                <w:color w:val="FFFFFF" w:themeColor="background1"/>
                <w:sz w:val="19"/>
                <w:szCs w:val="19"/>
              </w:rPr>
              <w:t>December</w:t>
            </w:r>
          </w:p>
        </w:tc>
        <w:tc>
          <w:tcPr>
            <w:tcW w:w="521" w:type="pct"/>
            <w:shd w:val="clear" w:color="auto" w:fill="B7194A"/>
            <w:noWrap/>
            <w:vAlign w:val="center"/>
          </w:tcPr>
          <w:p w14:paraId="7572C256" w14:textId="77777777" w:rsidR="00EA1022" w:rsidRPr="004E4645" w:rsidRDefault="00EA1022" w:rsidP="004E4645">
            <w:pPr>
              <w:keepLines/>
              <w:jc w:val="center"/>
              <w:rPr>
                <w:b/>
                <w:bCs/>
                <w:color w:val="FFFFFF" w:themeColor="background1"/>
                <w:sz w:val="19"/>
                <w:szCs w:val="19"/>
              </w:rPr>
            </w:pPr>
            <w:r w:rsidRPr="004E4645">
              <w:rPr>
                <w:b/>
                <w:bCs/>
                <w:color w:val="FFFFFF" w:themeColor="background1"/>
                <w:sz w:val="19"/>
                <w:szCs w:val="19"/>
              </w:rPr>
              <w:t>Rok 201</w:t>
            </w:r>
            <w:r w:rsidR="00020FFD" w:rsidRPr="004E4645">
              <w:rPr>
                <w:b/>
                <w:bCs/>
                <w:color w:val="FFFFFF" w:themeColor="background1"/>
                <w:sz w:val="19"/>
                <w:szCs w:val="19"/>
              </w:rPr>
              <w:t>8</w:t>
            </w:r>
          </w:p>
        </w:tc>
      </w:tr>
      <w:tr w:rsidR="00020FFD" w:rsidRPr="004E4645" w14:paraId="31CBE3E0" w14:textId="77777777" w:rsidTr="004E4645">
        <w:trPr>
          <w:trHeight w:val="331"/>
          <w:jc w:val="center"/>
        </w:trPr>
        <w:tc>
          <w:tcPr>
            <w:tcW w:w="1255" w:type="pct"/>
            <w:noWrap/>
            <w:vAlign w:val="center"/>
          </w:tcPr>
          <w:p w14:paraId="756F9F7E" w14:textId="77777777" w:rsidR="00020FFD" w:rsidRPr="004E4645" w:rsidRDefault="00020FFD" w:rsidP="00020FFD">
            <w:pPr>
              <w:jc w:val="left"/>
              <w:rPr>
                <w:sz w:val="19"/>
                <w:szCs w:val="19"/>
              </w:rPr>
            </w:pPr>
            <w:r w:rsidRPr="004E4645">
              <w:rPr>
                <w:sz w:val="19"/>
                <w:szCs w:val="19"/>
              </w:rPr>
              <w:t>úrazový príplatok</w:t>
            </w:r>
          </w:p>
        </w:tc>
        <w:tc>
          <w:tcPr>
            <w:tcW w:w="439" w:type="pct"/>
            <w:noWrap/>
            <w:vAlign w:val="center"/>
          </w:tcPr>
          <w:p w14:paraId="56469145" w14:textId="77777777" w:rsidR="00020FFD" w:rsidRPr="004E4645" w:rsidRDefault="00020FFD" w:rsidP="004E4645">
            <w:pPr>
              <w:jc w:val="center"/>
              <w:rPr>
                <w:sz w:val="19"/>
                <w:szCs w:val="19"/>
              </w:rPr>
            </w:pPr>
            <w:r w:rsidRPr="004E4645">
              <w:rPr>
                <w:sz w:val="19"/>
                <w:szCs w:val="19"/>
              </w:rPr>
              <w:t>416</w:t>
            </w:r>
          </w:p>
        </w:tc>
        <w:tc>
          <w:tcPr>
            <w:tcW w:w="512" w:type="pct"/>
            <w:noWrap/>
            <w:vAlign w:val="center"/>
          </w:tcPr>
          <w:p w14:paraId="6C3FDE81" w14:textId="77777777" w:rsidR="00020FFD" w:rsidRPr="004E4645" w:rsidRDefault="00020FFD" w:rsidP="004E4645">
            <w:pPr>
              <w:jc w:val="center"/>
              <w:rPr>
                <w:sz w:val="19"/>
                <w:szCs w:val="19"/>
              </w:rPr>
            </w:pPr>
            <w:r w:rsidRPr="004E4645">
              <w:rPr>
                <w:sz w:val="19"/>
                <w:szCs w:val="19"/>
              </w:rPr>
              <w:t>417</w:t>
            </w:r>
          </w:p>
        </w:tc>
        <w:tc>
          <w:tcPr>
            <w:tcW w:w="587" w:type="pct"/>
            <w:noWrap/>
            <w:vAlign w:val="center"/>
          </w:tcPr>
          <w:p w14:paraId="6947DDEB" w14:textId="77777777" w:rsidR="00020FFD" w:rsidRPr="004E4645" w:rsidRDefault="00020FFD" w:rsidP="004E4645">
            <w:pPr>
              <w:jc w:val="center"/>
              <w:rPr>
                <w:sz w:val="19"/>
                <w:szCs w:val="19"/>
              </w:rPr>
            </w:pPr>
            <w:r w:rsidRPr="004E4645">
              <w:rPr>
                <w:sz w:val="19"/>
                <w:szCs w:val="19"/>
              </w:rPr>
              <w:t>431</w:t>
            </w:r>
          </w:p>
        </w:tc>
        <w:tc>
          <w:tcPr>
            <w:tcW w:w="513" w:type="pct"/>
            <w:noWrap/>
            <w:vAlign w:val="center"/>
          </w:tcPr>
          <w:p w14:paraId="05195F4F" w14:textId="77777777" w:rsidR="00020FFD" w:rsidRPr="004E4645" w:rsidRDefault="00020FFD" w:rsidP="004E4645">
            <w:pPr>
              <w:jc w:val="center"/>
              <w:rPr>
                <w:sz w:val="19"/>
                <w:szCs w:val="19"/>
              </w:rPr>
            </w:pPr>
            <w:r w:rsidRPr="004E4645">
              <w:rPr>
                <w:sz w:val="19"/>
                <w:szCs w:val="19"/>
              </w:rPr>
              <w:t>419</w:t>
            </w:r>
          </w:p>
        </w:tc>
        <w:tc>
          <w:tcPr>
            <w:tcW w:w="586" w:type="pct"/>
            <w:noWrap/>
            <w:vAlign w:val="center"/>
          </w:tcPr>
          <w:p w14:paraId="396A127F" w14:textId="77777777" w:rsidR="00020FFD" w:rsidRPr="004E4645" w:rsidRDefault="00020FFD" w:rsidP="004E4645">
            <w:pPr>
              <w:jc w:val="center"/>
              <w:rPr>
                <w:sz w:val="19"/>
                <w:szCs w:val="19"/>
              </w:rPr>
            </w:pPr>
            <w:r w:rsidRPr="004E4645">
              <w:rPr>
                <w:sz w:val="19"/>
                <w:szCs w:val="19"/>
              </w:rPr>
              <w:t>436</w:t>
            </w:r>
          </w:p>
        </w:tc>
        <w:tc>
          <w:tcPr>
            <w:tcW w:w="586" w:type="pct"/>
            <w:noWrap/>
            <w:vAlign w:val="center"/>
          </w:tcPr>
          <w:p w14:paraId="35545FD7" w14:textId="77777777" w:rsidR="00020FFD" w:rsidRPr="004E4645" w:rsidRDefault="00020FFD" w:rsidP="004E4645">
            <w:pPr>
              <w:jc w:val="center"/>
              <w:rPr>
                <w:sz w:val="19"/>
                <w:szCs w:val="19"/>
              </w:rPr>
            </w:pPr>
            <w:r w:rsidRPr="004E4645">
              <w:rPr>
                <w:sz w:val="19"/>
                <w:szCs w:val="19"/>
              </w:rPr>
              <w:t>416</w:t>
            </w:r>
          </w:p>
        </w:tc>
        <w:tc>
          <w:tcPr>
            <w:tcW w:w="521" w:type="pct"/>
            <w:noWrap/>
            <w:vAlign w:val="center"/>
          </w:tcPr>
          <w:p w14:paraId="00ED7C72" w14:textId="77777777" w:rsidR="00020FFD" w:rsidRPr="004E4645" w:rsidRDefault="00020FFD" w:rsidP="004E4645">
            <w:pPr>
              <w:jc w:val="center"/>
              <w:rPr>
                <w:sz w:val="19"/>
                <w:szCs w:val="19"/>
              </w:rPr>
            </w:pPr>
            <w:r w:rsidRPr="004E4645">
              <w:rPr>
                <w:sz w:val="19"/>
                <w:szCs w:val="19"/>
              </w:rPr>
              <w:t>5 194</w:t>
            </w:r>
          </w:p>
        </w:tc>
      </w:tr>
      <w:tr w:rsidR="00020FFD" w:rsidRPr="004E4645" w14:paraId="1815B704" w14:textId="77777777" w:rsidTr="004E4645">
        <w:trPr>
          <w:trHeight w:val="271"/>
          <w:jc w:val="center"/>
        </w:trPr>
        <w:tc>
          <w:tcPr>
            <w:tcW w:w="1255" w:type="pct"/>
            <w:noWrap/>
            <w:vAlign w:val="center"/>
          </w:tcPr>
          <w:p w14:paraId="75F1E6A2" w14:textId="77777777" w:rsidR="00020FFD" w:rsidRPr="004E4645" w:rsidRDefault="00020FFD" w:rsidP="00020FFD">
            <w:pPr>
              <w:jc w:val="left"/>
              <w:rPr>
                <w:sz w:val="19"/>
                <w:szCs w:val="19"/>
              </w:rPr>
            </w:pPr>
            <w:r w:rsidRPr="004E4645">
              <w:rPr>
                <w:sz w:val="19"/>
                <w:szCs w:val="19"/>
              </w:rPr>
              <w:t>úrazová renta</w:t>
            </w:r>
          </w:p>
        </w:tc>
        <w:tc>
          <w:tcPr>
            <w:tcW w:w="439" w:type="pct"/>
            <w:noWrap/>
            <w:vAlign w:val="center"/>
          </w:tcPr>
          <w:p w14:paraId="5C29CD86" w14:textId="77777777" w:rsidR="00020FFD" w:rsidRPr="004E4645" w:rsidRDefault="00020FFD" w:rsidP="004E4645">
            <w:pPr>
              <w:jc w:val="center"/>
              <w:rPr>
                <w:sz w:val="19"/>
                <w:szCs w:val="19"/>
              </w:rPr>
            </w:pPr>
            <w:r w:rsidRPr="004E4645">
              <w:rPr>
                <w:sz w:val="19"/>
                <w:szCs w:val="19"/>
              </w:rPr>
              <w:t>2 278</w:t>
            </w:r>
          </w:p>
        </w:tc>
        <w:tc>
          <w:tcPr>
            <w:tcW w:w="512" w:type="pct"/>
            <w:noWrap/>
            <w:vAlign w:val="center"/>
          </w:tcPr>
          <w:p w14:paraId="4ABE68DE" w14:textId="77777777" w:rsidR="00020FFD" w:rsidRPr="004E4645" w:rsidRDefault="00020FFD" w:rsidP="004E4645">
            <w:pPr>
              <w:jc w:val="center"/>
              <w:rPr>
                <w:sz w:val="19"/>
                <w:szCs w:val="19"/>
              </w:rPr>
            </w:pPr>
            <w:r w:rsidRPr="004E4645">
              <w:rPr>
                <w:sz w:val="19"/>
                <w:szCs w:val="19"/>
              </w:rPr>
              <w:t>2 193</w:t>
            </w:r>
          </w:p>
        </w:tc>
        <w:tc>
          <w:tcPr>
            <w:tcW w:w="587" w:type="pct"/>
            <w:noWrap/>
            <w:vAlign w:val="center"/>
          </w:tcPr>
          <w:p w14:paraId="05C9E8AA" w14:textId="77777777" w:rsidR="00020FFD" w:rsidRPr="004E4645" w:rsidRDefault="00020FFD" w:rsidP="004E4645">
            <w:pPr>
              <w:jc w:val="center"/>
              <w:rPr>
                <w:sz w:val="19"/>
                <w:szCs w:val="19"/>
              </w:rPr>
            </w:pPr>
            <w:r w:rsidRPr="004E4645">
              <w:rPr>
                <w:sz w:val="19"/>
                <w:szCs w:val="19"/>
              </w:rPr>
              <w:t>2 214</w:t>
            </w:r>
          </w:p>
        </w:tc>
        <w:tc>
          <w:tcPr>
            <w:tcW w:w="513" w:type="pct"/>
            <w:noWrap/>
            <w:vAlign w:val="center"/>
          </w:tcPr>
          <w:p w14:paraId="2DEF7755" w14:textId="77777777" w:rsidR="00020FFD" w:rsidRPr="004E4645" w:rsidRDefault="00020FFD" w:rsidP="004E4645">
            <w:pPr>
              <w:jc w:val="center"/>
              <w:rPr>
                <w:sz w:val="19"/>
                <w:szCs w:val="19"/>
              </w:rPr>
            </w:pPr>
            <w:r w:rsidRPr="004E4645">
              <w:rPr>
                <w:sz w:val="19"/>
                <w:szCs w:val="19"/>
              </w:rPr>
              <w:t>2 265</w:t>
            </w:r>
          </w:p>
        </w:tc>
        <w:tc>
          <w:tcPr>
            <w:tcW w:w="586" w:type="pct"/>
            <w:noWrap/>
            <w:vAlign w:val="center"/>
          </w:tcPr>
          <w:p w14:paraId="56C1CCD9" w14:textId="77777777" w:rsidR="00020FFD" w:rsidRPr="004E4645" w:rsidRDefault="00020FFD" w:rsidP="004E4645">
            <w:pPr>
              <w:jc w:val="center"/>
              <w:rPr>
                <w:sz w:val="19"/>
                <w:szCs w:val="19"/>
              </w:rPr>
            </w:pPr>
            <w:r w:rsidRPr="004E4645">
              <w:rPr>
                <w:sz w:val="19"/>
                <w:szCs w:val="19"/>
              </w:rPr>
              <w:t>2 197</w:t>
            </w:r>
          </w:p>
        </w:tc>
        <w:tc>
          <w:tcPr>
            <w:tcW w:w="586" w:type="pct"/>
            <w:noWrap/>
            <w:vAlign w:val="center"/>
          </w:tcPr>
          <w:p w14:paraId="63DC79EB" w14:textId="77777777" w:rsidR="00020FFD" w:rsidRPr="004E4645" w:rsidRDefault="00020FFD" w:rsidP="004E4645">
            <w:pPr>
              <w:jc w:val="center"/>
              <w:rPr>
                <w:sz w:val="19"/>
                <w:szCs w:val="19"/>
              </w:rPr>
            </w:pPr>
            <w:r w:rsidRPr="004E4645">
              <w:rPr>
                <w:sz w:val="19"/>
                <w:szCs w:val="19"/>
              </w:rPr>
              <w:t>2 294</w:t>
            </w:r>
          </w:p>
        </w:tc>
        <w:tc>
          <w:tcPr>
            <w:tcW w:w="521" w:type="pct"/>
            <w:noWrap/>
            <w:vAlign w:val="center"/>
          </w:tcPr>
          <w:p w14:paraId="1C3E2B74" w14:textId="77777777" w:rsidR="00020FFD" w:rsidRPr="004E4645" w:rsidRDefault="00020FFD" w:rsidP="004E4645">
            <w:pPr>
              <w:jc w:val="center"/>
              <w:rPr>
                <w:sz w:val="19"/>
                <w:szCs w:val="19"/>
              </w:rPr>
            </w:pPr>
            <w:r w:rsidRPr="004E4645">
              <w:rPr>
                <w:sz w:val="19"/>
                <w:szCs w:val="19"/>
              </w:rPr>
              <w:t>26 915</w:t>
            </w:r>
          </w:p>
        </w:tc>
      </w:tr>
      <w:tr w:rsidR="00020FFD" w:rsidRPr="004E4645" w14:paraId="3D59BC68" w14:textId="77777777" w:rsidTr="004E4645">
        <w:trPr>
          <w:trHeight w:val="331"/>
          <w:jc w:val="center"/>
        </w:trPr>
        <w:tc>
          <w:tcPr>
            <w:tcW w:w="1255" w:type="pct"/>
            <w:noWrap/>
            <w:vAlign w:val="center"/>
          </w:tcPr>
          <w:p w14:paraId="141ADEEF" w14:textId="77777777" w:rsidR="00020FFD" w:rsidRPr="004E4645" w:rsidRDefault="00020FFD" w:rsidP="00020FFD">
            <w:pPr>
              <w:jc w:val="left"/>
              <w:rPr>
                <w:sz w:val="19"/>
                <w:szCs w:val="19"/>
              </w:rPr>
            </w:pPr>
            <w:r w:rsidRPr="004E4645">
              <w:rPr>
                <w:sz w:val="19"/>
                <w:szCs w:val="19"/>
              </w:rPr>
              <w:t>jednorazové vyrovnanie</w:t>
            </w:r>
          </w:p>
        </w:tc>
        <w:tc>
          <w:tcPr>
            <w:tcW w:w="439" w:type="pct"/>
            <w:noWrap/>
            <w:vAlign w:val="center"/>
          </w:tcPr>
          <w:p w14:paraId="65E73F6E" w14:textId="77777777" w:rsidR="00020FFD" w:rsidRPr="004E4645" w:rsidRDefault="00020FFD" w:rsidP="004E4645">
            <w:pPr>
              <w:jc w:val="center"/>
              <w:rPr>
                <w:sz w:val="19"/>
                <w:szCs w:val="19"/>
              </w:rPr>
            </w:pPr>
            <w:r w:rsidRPr="004E4645">
              <w:rPr>
                <w:sz w:val="19"/>
                <w:szCs w:val="19"/>
              </w:rPr>
              <w:t>9</w:t>
            </w:r>
          </w:p>
        </w:tc>
        <w:tc>
          <w:tcPr>
            <w:tcW w:w="512" w:type="pct"/>
            <w:noWrap/>
            <w:vAlign w:val="center"/>
          </w:tcPr>
          <w:p w14:paraId="7379392C" w14:textId="77777777" w:rsidR="00020FFD" w:rsidRPr="004E4645" w:rsidRDefault="00020FFD" w:rsidP="004E4645">
            <w:pPr>
              <w:jc w:val="center"/>
              <w:rPr>
                <w:sz w:val="19"/>
                <w:szCs w:val="19"/>
              </w:rPr>
            </w:pPr>
            <w:r w:rsidRPr="004E4645">
              <w:rPr>
                <w:sz w:val="19"/>
                <w:szCs w:val="19"/>
              </w:rPr>
              <w:t>17</w:t>
            </w:r>
          </w:p>
        </w:tc>
        <w:tc>
          <w:tcPr>
            <w:tcW w:w="587" w:type="pct"/>
            <w:noWrap/>
            <w:vAlign w:val="center"/>
          </w:tcPr>
          <w:p w14:paraId="0C934180" w14:textId="77777777" w:rsidR="00020FFD" w:rsidRPr="004E4645" w:rsidRDefault="00020FFD" w:rsidP="004E4645">
            <w:pPr>
              <w:jc w:val="center"/>
              <w:rPr>
                <w:sz w:val="19"/>
                <w:szCs w:val="19"/>
              </w:rPr>
            </w:pPr>
            <w:r w:rsidRPr="004E4645">
              <w:rPr>
                <w:sz w:val="19"/>
                <w:szCs w:val="19"/>
              </w:rPr>
              <w:t>5</w:t>
            </w:r>
          </w:p>
        </w:tc>
        <w:tc>
          <w:tcPr>
            <w:tcW w:w="513" w:type="pct"/>
            <w:noWrap/>
            <w:vAlign w:val="center"/>
          </w:tcPr>
          <w:p w14:paraId="0844905D" w14:textId="77777777" w:rsidR="00020FFD" w:rsidRPr="004E4645" w:rsidRDefault="00020FFD" w:rsidP="004E4645">
            <w:pPr>
              <w:jc w:val="center"/>
              <w:rPr>
                <w:sz w:val="19"/>
                <w:szCs w:val="19"/>
              </w:rPr>
            </w:pPr>
            <w:r w:rsidRPr="004E4645">
              <w:rPr>
                <w:sz w:val="19"/>
                <w:szCs w:val="19"/>
              </w:rPr>
              <w:t>11</w:t>
            </w:r>
          </w:p>
        </w:tc>
        <w:tc>
          <w:tcPr>
            <w:tcW w:w="586" w:type="pct"/>
            <w:noWrap/>
            <w:vAlign w:val="center"/>
          </w:tcPr>
          <w:p w14:paraId="4962F07D" w14:textId="77777777" w:rsidR="00020FFD" w:rsidRPr="004E4645" w:rsidRDefault="00020FFD" w:rsidP="004E4645">
            <w:pPr>
              <w:jc w:val="center"/>
              <w:rPr>
                <w:sz w:val="19"/>
                <w:szCs w:val="19"/>
              </w:rPr>
            </w:pPr>
            <w:r w:rsidRPr="004E4645">
              <w:rPr>
                <w:sz w:val="19"/>
                <w:szCs w:val="19"/>
              </w:rPr>
              <w:t>12</w:t>
            </w:r>
          </w:p>
        </w:tc>
        <w:tc>
          <w:tcPr>
            <w:tcW w:w="586" w:type="pct"/>
            <w:noWrap/>
            <w:vAlign w:val="center"/>
          </w:tcPr>
          <w:p w14:paraId="73B0C7CB" w14:textId="77777777" w:rsidR="00020FFD" w:rsidRPr="004E4645" w:rsidRDefault="00020FFD" w:rsidP="004E4645">
            <w:pPr>
              <w:jc w:val="center"/>
              <w:rPr>
                <w:sz w:val="19"/>
                <w:szCs w:val="19"/>
              </w:rPr>
            </w:pPr>
            <w:r w:rsidRPr="004E4645">
              <w:rPr>
                <w:sz w:val="19"/>
                <w:szCs w:val="19"/>
              </w:rPr>
              <w:t>10</w:t>
            </w:r>
          </w:p>
        </w:tc>
        <w:tc>
          <w:tcPr>
            <w:tcW w:w="521" w:type="pct"/>
            <w:noWrap/>
            <w:vAlign w:val="center"/>
          </w:tcPr>
          <w:p w14:paraId="5FEDB586" w14:textId="77777777" w:rsidR="00020FFD" w:rsidRPr="004E4645" w:rsidRDefault="00020FFD" w:rsidP="004E4645">
            <w:pPr>
              <w:jc w:val="center"/>
              <w:rPr>
                <w:sz w:val="19"/>
                <w:szCs w:val="19"/>
              </w:rPr>
            </w:pPr>
            <w:r w:rsidRPr="004E4645">
              <w:rPr>
                <w:sz w:val="19"/>
                <w:szCs w:val="19"/>
              </w:rPr>
              <w:t>165</w:t>
            </w:r>
          </w:p>
        </w:tc>
      </w:tr>
      <w:tr w:rsidR="00020FFD" w:rsidRPr="004E4645" w14:paraId="4CDD02CB" w14:textId="77777777" w:rsidTr="004E4645">
        <w:trPr>
          <w:trHeight w:val="331"/>
          <w:jc w:val="center"/>
        </w:trPr>
        <w:tc>
          <w:tcPr>
            <w:tcW w:w="1255" w:type="pct"/>
            <w:noWrap/>
            <w:vAlign w:val="center"/>
          </w:tcPr>
          <w:p w14:paraId="369DBCBF" w14:textId="77777777" w:rsidR="00020FFD" w:rsidRPr="004E4645" w:rsidRDefault="00020FFD" w:rsidP="00020FFD">
            <w:pPr>
              <w:jc w:val="left"/>
              <w:rPr>
                <w:sz w:val="19"/>
                <w:szCs w:val="19"/>
              </w:rPr>
            </w:pPr>
            <w:r w:rsidRPr="004E4645">
              <w:rPr>
                <w:sz w:val="19"/>
                <w:szCs w:val="19"/>
              </w:rPr>
              <w:t>pozostalostná úrazová renta</w:t>
            </w:r>
          </w:p>
        </w:tc>
        <w:tc>
          <w:tcPr>
            <w:tcW w:w="439" w:type="pct"/>
            <w:noWrap/>
            <w:vAlign w:val="center"/>
          </w:tcPr>
          <w:p w14:paraId="5C5EB27E" w14:textId="77777777" w:rsidR="00020FFD" w:rsidRPr="004E4645" w:rsidRDefault="00020FFD" w:rsidP="004E4645">
            <w:pPr>
              <w:jc w:val="center"/>
              <w:rPr>
                <w:sz w:val="19"/>
                <w:szCs w:val="19"/>
              </w:rPr>
            </w:pPr>
            <w:r w:rsidRPr="004E4645">
              <w:rPr>
                <w:sz w:val="19"/>
                <w:szCs w:val="19"/>
              </w:rPr>
              <w:t>26</w:t>
            </w:r>
          </w:p>
        </w:tc>
        <w:tc>
          <w:tcPr>
            <w:tcW w:w="512" w:type="pct"/>
            <w:noWrap/>
            <w:vAlign w:val="center"/>
          </w:tcPr>
          <w:p w14:paraId="37F27413" w14:textId="77777777" w:rsidR="00020FFD" w:rsidRPr="004E4645" w:rsidRDefault="00020FFD" w:rsidP="004E4645">
            <w:pPr>
              <w:jc w:val="center"/>
              <w:rPr>
                <w:sz w:val="19"/>
                <w:szCs w:val="19"/>
              </w:rPr>
            </w:pPr>
            <w:r w:rsidRPr="004E4645">
              <w:rPr>
                <w:sz w:val="19"/>
                <w:szCs w:val="19"/>
              </w:rPr>
              <w:t>26</w:t>
            </w:r>
          </w:p>
        </w:tc>
        <w:tc>
          <w:tcPr>
            <w:tcW w:w="587" w:type="pct"/>
            <w:noWrap/>
            <w:vAlign w:val="center"/>
          </w:tcPr>
          <w:p w14:paraId="6B5BD0BF" w14:textId="77777777" w:rsidR="00020FFD" w:rsidRPr="004E4645" w:rsidRDefault="00020FFD" w:rsidP="004E4645">
            <w:pPr>
              <w:jc w:val="center"/>
              <w:rPr>
                <w:sz w:val="19"/>
                <w:szCs w:val="19"/>
              </w:rPr>
            </w:pPr>
            <w:r w:rsidRPr="004E4645">
              <w:rPr>
                <w:sz w:val="19"/>
                <w:szCs w:val="19"/>
              </w:rPr>
              <w:t>26</w:t>
            </w:r>
          </w:p>
        </w:tc>
        <w:tc>
          <w:tcPr>
            <w:tcW w:w="513" w:type="pct"/>
            <w:noWrap/>
            <w:vAlign w:val="center"/>
          </w:tcPr>
          <w:p w14:paraId="3C64130B" w14:textId="77777777" w:rsidR="00020FFD" w:rsidRPr="004E4645" w:rsidRDefault="00020FFD" w:rsidP="004E4645">
            <w:pPr>
              <w:jc w:val="center"/>
              <w:rPr>
                <w:sz w:val="19"/>
                <w:szCs w:val="19"/>
              </w:rPr>
            </w:pPr>
            <w:r w:rsidRPr="004E4645">
              <w:rPr>
                <w:sz w:val="19"/>
                <w:szCs w:val="19"/>
              </w:rPr>
              <w:t>26</w:t>
            </w:r>
          </w:p>
        </w:tc>
        <w:tc>
          <w:tcPr>
            <w:tcW w:w="586" w:type="pct"/>
            <w:noWrap/>
            <w:vAlign w:val="center"/>
          </w:tcPr>
          <w:p w14:paraId="663B56F3" w14:textId="77777777" w:rsidR="00020FFD" w:rsidRPr="004E4645" w:rsidRDefault="00020FFD" w:rsidP="004E4645">
            <w:pPr>
              <w:jc w:val="center"/>
              <w:rPr>
                <w:sz w:val="19"/>
                <w:szCs w:val="19"/>
              </w:rPr>
            </w:pPr>
            <w:r w:rsidRPr="004E4645">
              <w:rPr>
                <w:sz w:val="19"/>
                <w:szCs w:val="19"/>
              </w:rPr>
              <w:t>27</w:t>
            </w:r>
          </w:p>
        </w:tc>
        <w:tc>
          <w:tcPr>
            <w:tcW w:w="586" w:type="pct"/>
            <w:noWrap/>
            <w:vAlign w:val="center"/>
          </w:tcPr>
          <w:p w14:paraId="0D838CD6" w14:textId="77777777" w:rsidR="00020FFD" w:rsidRPr="004E4645" w:rsidRDefault="00020FFD" w:rsidP="004E4645">
            <w:pPr>
              <w:jc w:val="center"/>
              <w:rPr>
                <w:sz w:val="19"/>
                <w:szCs w:val="19"/>
              </w:rPr>
            </w:pPr>
            <w:r w:rsidRPr="004E4645">
              <w:rPr>
                <w:sz w:val="19"/>
                <w:szCs w:val="19"/>
              </w:rPr>
              <w:t>26</w:t>
            </w:r>
          </w:p>
        </w:tc>
        <w:tc>
          <w:tcPr>
            <w:tcW w:w="521" w:type="pct"/>
            <w:noWrap/>
            <w:vAlign w:val="center"/>
          </w:tcPr>
          <w:p w14:paraId="0ABE9815" w14:textId="77777777" w:rsidR="00020FFD" w:rsidRPr="004E4645" w:rsidRDefault="00020FFD" w:rsidP="004E4645">
            <w:pPr>
              <w:jc w:val="center"/>
              <w:rPr>
                <w:sz w:val="19"/>
                <w:szCs w:val="19"/>
              </w:rPr>
            </w:pPr>
            <w:r w:rsidRPr="004E4645">
              <w:rPr>
                <w:sz w:val="19"/>
                <w:szCs w:val="19"/>
              </w:rPr>
              <w:t>340</w:t>
            </w:r>
          </w:p>
        </w:tc>
      </w:tr>
      <w:tr w:rsidR="00020FFD" w:rsidRPr="004E4645" w14:paraId="4AA3280E" w14:textId="77777777" w:rsidTr="004E4645">
        <w:trPr>
          <w:trHeight w:val="331"/>
          <w:jc w:val="center"/>
        </w:trPr>
        <w:tc>
          <w:tcPr>
            <w:tcW w:w="1255" w:type="pct"/>
            <w:noWrap/>
            <w:vAlign w:val="center"/>
          </w:tcPr>
          <w:p w14:paraId="55C1032E" w14:textId="77777777" w:rsidR="00020FFD" w:rsidRPr="004E4645" w:rsidRDefault="00020FFD" w:rsidP="00020FFD">
            <w:pPr>
              <w:jc w:val="left"/>
              <w:rPr>
                <w:sz w:val="19"/>
                <w:szCs w:val="19"/>
              </w:rPr>
            </w:pPr>
            <w:r w:rsidRPr="004E4645">
              <w:rPr>
                <w:sz w:val="19"/>
                <w:szCs w:val="19"/>
              </w:rPr>
              <w:t>jednorazové odškodnenie</w:t>
            </w:r>
          </w:p>
        </w:tc>
        <w:tc>
          <w:tcPr>
            <w:tcW w:w="439" w:type="pct"/>
            <w:noWrap/>
            <w:vAlign w:val="center"/>
          </w:tcPr>
          <w:p w14:paraId="68A3E8F4" w14:textId="77777777" w:rsidR="00020FFD" w:rsidRPr="004E4645" w:rsidRDefault="00020FFD" w:rsidP="004E4645">
            <w:pPr>
              <w:jc w:val="center"/>
              <w:rPr>
                <w:sz w:val="19"/>
                <w:szCs w:val="19"/>
              </w:rPr>
            </w:pPr>
            <w:r w:rsidRPr="004E4645">
              <w:rPr>
                <w:sz w:val="19"/>
                <w:szCs w:val="19"/>
              </w:rPr>
              <w:t>0</w:t>
            </w:r>
          </w:p>
        </w:tc>
        <w:tc>
          <w:tcPr>
            <w:tcW w:w="512" w:type="pct"/>
            <w:noWrap/>
            <w:vAlign w:val="center"/>
          </w:tcPr>
          <w:p w14:paraId="732CD265" w14:textId="77777777" w:rsidR="00020FFD" w:rsidRPr="004E4645" w:rsidRDefault="00020FFD" w:rsidP="004E4645">
            <w:pPr>
              <w:jc w:val="center"/>
              <w:rPr>
                <w:sz w:val="19"/>
                <w:szCs w:val="19"/>
              </w:rPr>
            </w:pPr>
            <w:r w:rsidRPr="004E4645">
              <w:rPr>
                <w:sz w:val="19"/>
                <w:szCs w:val="19"/>
              </w:rPr>
              <w:t>26</w:t>
            </w:r>
          </w:p>
        </w:tc>
        <w:tc>
          <w:tcPr>
            <w:tcW w:w="587" w:type="pct"/>
            <w:noWrap/>
            <w:vAlign w:val="center"/>
          </w:tcPr>
          <w:p w14:paraId="19907344" w14:textId="77777777" w:rsidR="00020FFD" w:rsidRPr="004E4645" w:rsidRDefault="00020FFD" w:rsidP="004E4645">
            <w:pPr>
              <w:jc w:val="center"/>
              <w:rPr>
                <w:sz w:val="19"/>
                <w:szCs w:val="19"/>
              </w:rPr>
            </w:pPr>
            <w:r w:rsidRPr="004E4645">
              <w:rPr>
                <w:sz w:val="19"/>
                <w:szCs w:val="19"/>
              </w:rPr>
              <w:t>24</w:t>
            </w:r>
          </w:p>
        </w:tc>
        <w:tc>
          <w:tcPr>
            <w:tcW w:w="513" w:type="pct"/>
            <w:noWrap/>
            <w:vAlign w:val="center"/>
          </w:tcPr>
          <w:p w14:paraId="55A2B3DF" w14:textId="77777777" w:rsidR="00020FFD" w:rsidRPr="004E4645" w:rsidRDefault="00020FFD" w:rsidP="004E4645">
            <w:pPr>
              <w:jc w:val="center"/>
              <w:rPr>
                <w:sz w:val="19"/>
                <w:szCs w:val="19"/>
              </w:rPr>
            </w:pPr>
            <w:r w:rsidRPr="004E4645">
              <w:rPr>
                <w:sz w:val="19"/>
                <w:szCs w:val="19"/>
              </w:rPr>
              <w:t>45</w:t>
            </w:r>
          </w:p>
        </w:tc>
        <w:tc>
          <w:tcPr>
            <w:tcW w:w="586" w:type="pct"/>
            <w:noWrap/>
            <w:vAlign w:val="center"/>
          </w:tcPr>
          <w:p w14:paraId="5DDB4661" w14:textId="77777777" w:rsidR="00020FFD" w:rsidRPr="004E4645" w:rsidRDefault="00020FFD" w:rsidP="004E4645">
            <w:pPr>
              <w:jc w:val="center"/>
              <w:rPr>
                <w:sz w:val="19"/>
                <w:szCs w:val="19"/>
              </w:rPr>
            </w:pPr>
            <w:r w:rsidRPr="004E4645">
              <w:rPr>
                <w:sz w:val="19"/>
                <w:szCs w:val="19"/>
              </w:rPr>
              <w:t>73</w:t>
            </w:r>
          </w:p>
        </w:tc>
        <w:tc>
          <w:tcPr>
            <w:tcW w:w="586" w:type="pct"/>
            <w:noWrap/>
            <w:vAlign w:val="center"/>
          </w:tcPr>
          <w:p w14:paraId="4027E54F" w14:textId="77777777" w:rsidR="00020FFD" w:rsidRPr="004E4645" w:rsidRDefault="00020FFD" w:rsidP="004E4645">
            <w:pPr>
              <w:jc w:val="center"/>
              <w:rPr>
                <w:sz w:val="19"/>
                <w:szCs w:val="19"/>
              </w:rPr>
            </w:pPr>
            <w:r w:rsidRPr="004E4645">
              <w:rPr>
                <w:sz w:val="19"/>
                <w:szCs w:val="19"/>
              </w:rPr>
              <w:t>70</w:t>
            </w:r>
          </w:p>
        </w:tc>
        <w:tc>
          <w:tcPr>
            <w:tcW w:w="521" w:type="pct"/>
            <w:noWrap/>
            <w:vAlign w:val="center"/>
          </w:tcPr>
          <w:p w14:paraId="5594DB05" w14:textId="77777777" w:rsidR="00020FFD" w:rsidRPr="004E4645" w:rsidRDefault="00020FFD" w:rsidP="004E4645">
            <w:pPr>
              <w:jc w:val="center"/>
              <w:rPr>
                <w:sz w:val="19"/>
                <w:szCs w:val="19"/>
              </w:rPr>
            </w:pPr>
            <w:r w:rsidRPr="004E4645">
              <w:rPr>
                <w:sz w:val="19"/>
                <w:szCs w:val="19"/>
              </w:rPr>
              <w:t>548</w:t>
            </w:r>
          </w:p>
        </w:tc>
      </w:tr>
      <w:tr w:rsidR="00020FFD" w:rsidRPr="004E4645" w14:paraId="015B4B10" w14:textId="77777777" w:rsidTr="004E4645">
        <w:trPr>
          <w:trHeight w:val="331"/>
          <w:jc w:val="center"/>
        </w:trPr>
        <w:tc>
          <w:tcPr>
            <w:tcW w:w="1255" w:type="pct"/>
            <w:noWrap/>
            <w:vAlign w:val="center"/>
          </w:tcPr>
          <w:p w14:paraId="704487BC" w14:textId="77777777" w:rsidR="00020FFD" w:rsidRPr="004E4645" w:rsidRDefault="00020FFD" w:rsidP="00020FFD">
            <w:pPr>
              <w:jc w:val="left"/>
              <w:rPr>
                <w:sz w:val="19"/>
                <w:szCs w:val="19"/>
              </w:rPr>
            </w:pPr>
            <w:r w:rsidRPr="004E4645">
              <w:rPr>
                <w:sz w:val="19"/>
                <w:szCs w:val="19"/>
              </w:rPr>
              <w:t>pracovná rehabilitácia a rehabilitačné</w:t>
            </w:r>
          </w:p>
        </w:tc>
        <w:tc>
          <w:tcPr>
            <w:tcW w:w="439" w:type="pct"/>
            <w:noWrap/>
            <w:vAlign w:val="center"/>
          </w:tcPr>
          <w:p w14:paraId="101831A8" w14:textId="77777777" w:rsidR="00020FFD" w:rsidRPr="004E4645" w:rsidRDefault="00020FFD" w:rsidP="004E4645">
            <w:pPr>
              <w:jc w:val="center"/>
              <w:rPr>
                <w:sz w:val="19"/>
                <w:szCs w:val="19"/>
              </w:rPr>
            </w:pPr>
            <w:r w:rsidRPr="004E4645">
              <w:rPr>
                <w:sz w:val="19"/>
                <w:szCs w:val="19"/>
              </w:rPr>
              <w:t>0</w:t>
            </w:r>
          </w:p>
        </w:tc>
        <w:tc>
          <w:tcPr>
            <w:tcW w:w="512" w:type="pct"/>
            <w:noWrap/>
            <w:vAlign w:val="center"/>
          </w:tcPr>
          <w:p w14:paraId="0B35C556" w14:textId="77777777" w:rsidR="00020FFD" w:rsidRPr="004E4645" w:rsidRDefault="00020FFD" w:rsidP="004E4645">
            <w:pPr>
              <w:jc w:val="center"/>
              <w:rPr>
                <w:sz w:val="19"/>
                <w:szCs w:val="19"/>
              </w:rPr>
            </w:pPr>
            <w:r w:rsidRPr="004E4645">
              <w:rPr>
                <w:sz w:val="19"/>
                <w:szCs w:val="19"/>
              </w:rPr>
              <w:t>0</w:t>
            </w:r>
          </w:p>
        </w:tc>
        <w:tc>
          <w:tcPr>
            <w:tcW w:w="587" w:type="pct"/>
            <w:noWrap/>
            <w:vAlign w:val="center"/>
          </w:tcPr>
          <w:p w14:paraId="28E03CC6" w14:textId="77777777" w:rsidR="00020FFD" w:rsidRPr="004E4645" w:rsidRDefault="00020FFD" w:rsidP="004E4645">
            <w:pPr>
              <w:jc w:val="center"/>
              <w:rPr>
                <w:sz w:val="19"/>
                <w:szCs w:val="19"/>
              </w:rPr>
            </w:pPr>
            <w:r w:rsidRPr="004E4645">
              <w:rPr>
                <w:sz w:val="19"/>
                <w:szCs w:val="19"/>
              </w:rPr>
              <w:t>0</w:t>
            </w:r>
          </w:p>
        </w:tc>
        <w:tc>
          <w:tcPr>
            <w:tcW w:w="513" w:type="pct"/>
            <w:noWrap/>
            <w:vAlign w:val="center"/>
          </w:tcPr>
          <w:p w14:paraId="3D884B2D"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30B8CF9F"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3D01CB2C" w14:textId="77777777" w:rsidR="00020FFD" w:rsidRPr="004E4645" w:rsidRDefault="00020FFD" w:rsidP="004E4645">
            <w:pPr>
              <w:jc w:val="center"/>
              <w:rPr>
                <w:sz w:val="19"/>
                <w:szCs w:val="19"/>
              </w:rPr>
            </w:pPr>
            <w:r w:rsidRPr="004E4645">
              <w:rPr>
                <w:sz w:val="19"/>
                <w:szCs w:val="19"/>
              </w:rPr>
              <w:t>0</w:t>
            </w:r>
          </w:p>
        </w:tc>
        <w:tc>
          <w:tcPr>
            <w:tcW w:w="521" w:type="pct"/>
            <w:noWrap/>
            <w:vAlign w:val="center"/>
          </w:tcPr>
          <w:p w14:paraId="08DC2A9C" w14:textId="77777777" w:rsidR="00020FFD" w:rsidRPr="004E4645" w:rsidRDefault="00020FFD" w:rsidP="004E4645">
            <w:pPr>
              <w:jc w:val="center"/>
              <w:rPr>
                <w:sz w:val="19"/>
                <w:szCs w:val="19"/>
              </w:rPr>
            </w:pPr>
            <w:r w:rsidRPr="004E4645">
              <w:rPr>
                <w:sz w:val="19"/>
                <w:szCs w:val="19"/>
              </w:rPr>
              <w:t>0</w:t>
            </w:r>
          </w:p>
        </w:tc>
      </w:tr>
      <w:tr w:rsidR="00020FFD" w:rsidRPr="004E4645" w14:paraId="6ADEF69D" w14:textId="77777777" w:rsidTr="004E4645">
        <w:trPr>
          <w:trHeight w:val="331"/>
          <w:jc w:val="center"/>
        </w:trPr>
        <w:tc>
          <w:tcPr>
            <w:tcW w:w="1255" w:type="pct"/>
            <w:noWrap/>
            <w:vAlign w:val="center"/>
          </w:tcPr>
          <w:p w14:paraId="265B549E" w14:textId="77777777" w:rsidR="00020FFD" w:rsidRPr="004E4645" w:rsidRDefault="00020FFD" w:rsidP="00020FFD">
            <w:pPr>
              <w:jc w:val="left"/>
              <w:rPr>
                <w:sz w:val="19"/>
                <w:szCs w:val="19"/>
              </w:rPr>
            </w:pPr>
            <w:r w:rsidRPr="004E4645">
              <w:rPr>
                <w:sz w:val="19"/>
                <w:szCs w:val="19"/>
              </w:rPr>
              <w:t>rekvalifikácia a rekvalifikačné</w:t>
            </w:r>
          </w:p>
        </w:tc>
        <w:tc>
          <w:tcPr>
            <w:tcW w:w="439" w:type="pct"/>
            <w:noWrap/>
            <w:vAlign w:val="center"/>
          </w:tcPr>
          <w:p w14:paraId="18CA06E5" w14:textId="77777777" w:rsidR="00020FFD" w:rsidRPr="004E4645" w:rsidRDefault="00020FFD" w:rsidP="004E4645">
            <w:pPr>
              <w:jc w:val="center"/>
              <w:rPr>
                <w:sz w:val="19"/>
                <w:szCs w:val="19"/>
              </w:rPr>
            </w:pPr>
            <w:r w:rsidRPr="004E4645">
              <w:rPr>
                <w:sz w:val="19"/>
                <w:szCs w:val="19"/>
              </w:rPr>
              <w:t>0</w:t>
            </w:r>
          </w:p>
        </w:tc>
        <w:tc>
          <w:tcPr>
            <w:tcW w:w="512" w:type="pct"/>
            <w:noWrap/>
            <w:vAlign w:val="center"/>
          </w:tcPr>
          <w:p w14:paraId="197747D6" w14:textId="77777777" w:rsidR="00020FFD" w:rsidRPr="004E4645" w:rsidRDefault="00020FFD" w:rsidP="004E4645">
            <w:pPr>
              <w:jc w:val="center"/>
              <w:rPr>
                <w:sz w:val="19"/>
                <w:szCs w:val="19"/>
              </w:rPr>
            </w:pPr>
            <w:r w:rsidRPr="004E4645">
              <w:rPr>
                <w:sz w:val="19"/>
                <w:szCs w:val="19"/>
              </w:rPr>
              <w:t>0</w:t>
            </w:r>
          </w:p>
        </w:tc>
        <w:tc>
          <w:tcPr>
            <w:tcW w:w="587" w:type="pct"/>
            <w:noWrap/>
            <w:vAlign w:val="center"/>
          </w:tcPr>
          <w:p w14:paraId="100BA743" w14:textId="77777777" w:rsidR="00020FFD" w:rsidRPr="004E4645" w:rsidRDefault="00020FFD" w:rsidP="004E4645">
            <w:pPr>
              <w:jc w:val="center"/>
              <w:rPr>
                <w:sz w:val="19"/>
                <w:szCs w:val="19"/>
              </w:rPr>
            </w:pPr>
            <w:r w:rsidRPr="004E4645">
              <w:rPr>
                <w:sz w:val="19"/>
                <w:szCs w:val="19"/>
              </w:rPr>
              <w:t>0</w:t>
            </w:r>
          </w:p>
        </w:tc>
        <w:tc>
          <w:tcPr>
            <w:tcW w:w="513" w:type="pct"/>
            <w:noWrap/>
            <w:vAlign w:val="center"/>
          </w:tcPr>
          <w:p w14:paraId="2A1C6E40"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1FBE5239"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6365230B" w14:textId="77777777" w:rsidR="00020FFD" w:rsidRPr="004E4645" w:rsidRDefault="00020FFD" w:rsidP="004E4645">
            <w:pPr>
              <w:jc w:val="center"/>
              <w:rPr>
                <w:sz w:val="19"/>
                <w:szCs w:val="19"/>
              </w:rPr>
            </w:pPr>
            <w:r w:rsidRPr="004E4645">
              <w:rPr>
                <w:sz w:val="19"/>
                <w:szCs w:val="19"/>
              </w:rPr>
              <w:t>0</w:t>
            </w:r>
          </w:p>
        </w:tc>
        <w:tc>
          <w:tcPr>
            <w:tcW w:w="521" w:type="pct"/>
            <w:noWrap/>
            <w:vAlign w:val="center"/>
          </w:tcPr>
          <w:p w14:paraId="39FE4662" w14:textId="77777777" w:rsidR="00020FFD" w:rsidRPr="004E4645" w:rsidRDefault="00020FFD" w:rsidP="004E4645">
            <w:pPr>
              <w:jc w:val="center"/>
              <w:rPr>
                <w:sz w:val="19"/>
                <w:szCs w:val="19"/>
              </w:rPr>
            </w:pPr>
            <w:r w:rsidRPr="004E4645">
              <w:rPr>
                <w:sz w:val="19"/>
                <w:szCs w:val="19"/>
              </w:rPr>
              <w:t>0</w:t>
            </w:r>
          </w:p>
        </w:tc>
      </w:tr>
      <w:tr w:rsidR="00020FFD" w:rsidRPr="004E4645" w14:paraId="778C0880" w14:textId="77777777" w:rsidTr="004E4645">
        <w:trPr>
          <w:trHeight w:val="331"/>
          <w:jc w:val="center"/>
        </w:trPr>
        <w:tc>
          <w:tcPr>
            <w:tcW w:w="1255" w:type="pct"/>
            <w:noWrap/>
            <w:vAlign w:val="center"/>
          </w:tcPr>
          <w:p w14:paraId="06A7DD26" w14:textId="77777777" w:rsidR="00020FFD" w:rsidRPr="004E4645" w:rsidRDefault="00020FFD" w:rsidP="00020FFD">
            <w:pPr>
              <w:jc w:val="left"/>
              <w:rPr>
                <w:sz w:val="19"/>
                <w:szCs w:val="19"/>
              </w:rPr>
            </w:pPr>
            <w:r w:rsidRPr="004E4645">
              <w:rPr>
                <w:sz w:val="19"/>
                <w:szCs w:val="19"/>
              </w:rPr>
              <w:t>náhrada za bolesť a náhrada za sťaženie spoločenského uplatnenia</w:t>
            </w:r>
          </w:p>
        </w:tc>
        <w:tc>
          <w:tcPr>
            <w:tcW w:w="439" w:type="pct"/>
            <w:noWrap/>
            <w:vAlign w:val="center"/>
          </w:tcPr>
          <w:p w14:paraId="70DBB4DF" w14:textId="77777777" w:rsidR="00020FFD" w:rsidRPr="004E4645" w:rsidRDefault="00020FFD" w:rsidP="004E4645">
            <w:pPr>
              <w:jc w:val="center"/>
              <w:rPr>
                <w:sz w:val="19"/>
                <w:szCs w:val="19"/>
              </w:rPr>
            </w:pPr>
            <w:r w:rsidRPr="004E4645">
              <w:rPr>
                <w:sz w:val="19"/>
                <w:szCs w:val="19"/>
              </w:rPr>
              <w:t>1 218</w:t>
            </w:r>
          </w:p>
        </w:tc>
        <w:tc>
          <w:tcPr>
            <w:tcW w:w="512" w:type="pct"/>
            <w:noWrap/>
            <w:vAlign w:val="center"/>
          </w:tcPr>
          <w:p w14:paraId="37B6C673" w14:textId="77777777" w:rsidR="00020FFD" w:rsidRPr="004E4645" w:rsidRDefault="00020FFD" w:rsidP="004E4645">
            <w:pPr>
              <w:jc w:val="center"/>
              <w:rPr>
                <w:sz w:val="19"/>
                <w:szCs w:val="19"/>
              </w:rPr>
            </w:pPr>
            <w:r w:rsidRPr="004E4645">
              <w:rPr>
                <w:sz w:val="19"/>
                <w:szCs w:val="19"/>
              </w:rPr>
              <w:t>1 352</w:t>
            </w:r>
          </w:p>
        </w:tc>
        <w:tc>
          <w:tcPr>
            <w:tcW w:w="587" w:type="pct"/>
            <w:noWrap/>
            <w:vAlign w:val="center"/>
          </w:tcPr>
          <w:p w14:paraId="79E7F1EE" w14:textId="77777777" w:rsidR="00020FFD" w:rsidRPr="004E4645" w:rsidRDefault="00020FFD" w:rsidP="004E4645">
            <w:pPr>
              <w:jc w:val="center"/>
              <w:rPr>
                <w:sz w:val="19"/>
                <w:szCs w:val="19"/>
              </w:rPr>
            </w:pPr>
            <w:r w:rsidRPr="004E4645">
              <w:rPr>
                <w:sz w:val="19"/>
                <w:szCs w:val="19"/>
              </w:rPr>
              <w:t>1 209</w:t>
            </w:r>
          </w:p>
        </w:tc>
        <w:tc>
          <w:tcPr>
            <w:tcW w:w="513" w:type="pct"/>
            <w:noWrap/>
            <w:vAlign w:val="center"/>
          </w:tcPr>
          <w:p w14:paraId="52393497" w14:textId="77777777" w:rsidR="00020FFD" w:rsidRPr="004E4645" w:rsidRDefault="00020FFD" w:rsidP="004E4645">
            <w:pPr>
              <w:jc w:val="center"/>
              <w:rPr>
                <w:sz w:val="19"/>
                <w:szCs w:val="19"/>
              </w:rPr>
            </w:pPr>
            <w:r w:rsidRPr="004E4645">
              <w:rPr>
                <w:sz w:val="19"/>
                <w:szCs w:val="19"/>
              </w:rPr>
              <w:t>993</w:t>
            </w:r>
          </w:p>
        </w:tc>
        <w:tc>
          <w:tcPr>
            <w:tcW w:w="586" w:type="pct"/>
            <w:noWrap/>
            <w:vAlign w:val="center"/>
          </w:tcPr>
          <w:p w14:paraId="77A36BE1" w14:textId="77777777" w:rsidR="00020FFD" w:rsidRPr="004E4645" w:rsidRDefault="00020FFD" w:rsidP="004E4645">
            <w:pPr>
              <w:jc w:val="center"/>
              <w:rPr>
                <w:sz w:val="19"/>
                <w:szCs w:val="19"/>
              </w:rPr>
            </w:pPr>
            <w:r w:rsidRPr="004E4645">
              <w:rPr>
                <w:sz w:val="19"/>
                <w:szCs w:val="19"/>
              </w:rPr>
              <w:t>1 220</w:t>
            </w:r>
          </w:p>
        </w:tc>
        <w:tc>
          <w:tcPr>
            <w:tcW w:w="586" w:type="pct"/>
            <w:noWrap/>
            <w:vAlign w:val="center"/>
          </w:tcPr>
          <w:p w14:paraId="536E8D93" w14:textId="77777777" w:rsidR="00020FFD" w:rsidRPr="004E4645" w:rsidRDefault="00020FFD" w:rsidP="004E4645">
            <w:pPr>
              <w:jc w:val="center"/>
              <w:rPr>
                <w:sz w:val="19"/>
                <w:szCs w:val="19"/>
              </w:rPr>
            </w:pPr>
            <w:r w:rsidRPr="004E4645">
              <w:rPr>
                <w:sz w:val="19"/>
                <w:szCs w:val="19"/>
              </w:rPr>
              <w:t>869</w:t>
            </w:r>
          </w:p>
        </w:tc>
        <w:tc>
          <w:tcPr>
            <w:tcW w:w="521" w:type="pct"/>
            <w:noWrap/>
            <w:vAlign w:val="center"/>
          </w:tcPr>
          <w:p w14:paraId="533A1D8A" w14:textId="77777777" w:rsidR="00020FFD" w:rsidRPr="004E4645" w:rsidRDefault="00020FFD" w:rsidP="004E4645">
            <w:pPr>
              <w:jc w:val="center"/>
              <w:rPr>
                <w:sz w:val="19"/>
                <w:szCs w:val="19"/>
              </w:rPr>
            </w:pPr>
            <w:r w:rsidRPr="004E4645">
              <w:rPr>
                <w:sz w:val="19"/>
                <w:szCs w:val="19"/>
              </w:rPr>
              <w:t>14 065</w:t>
            </w:r>
          </w:p>
        </w:tc>
      </w:tr>
      <w:tr w:rsidR="00020FFD" w:rsidRPr="004E4645" w14:paraId="1513E176" w14:textId="77777777" w:rsidTr="004E4645">
        <w:trPr>
          <w:trHeight w:val="331"/>
          <w:jc w:val="center"/>
        </w:trPr>
        <w:tc>
          <w:tcPr>
            <w:tcW w:w="1255" w:type="pct"/>
            <w:noWrap/>
            <w:vAlign w:val="center"/>
          </w:tcPr>
          <w:p w14:paraId="522F20BE" w14:textId="77777777" w:rsidR="00020FFD" w:rsidRPr="004E4645" w:rsidRDefault="00020FFD" w:rsidP="00020FFD">
            <w:pPr>
              <w:jc w:val="left"/>
              <w:rPr>
                <w:sz w:val="19"/>
                <w:szCs w:val="19"/>
              </w:rPr>
            </w:pPr>
            <w:r w:rsidRPr="004E4645">
              <w:rPr>
                <w:sz w:val="19"/>
                <w:szCs w:val="19"/>
              </w:rPr>
              <w:t>náhrada nákladov spojených s liečením</w:t>
            </w:r>
          </w:p>
        </w:tc>
        <w:tc>
          <w:tcPr>
            <w:tcW w:w="439" w:type="pct"/>
            <w:noWrap/>
            <w:vAlign w:val="center"/>
          </w:tcPr>
          <w:p w14:paraId="7507F7CE" w14:textId="77777777" w:rsidR="00020FFD" w:rsidRPr="004E4645" w:rsidRDefault="00020FFD" w:rsidP="004E4645">
            <w:pPr>
              <w:jc w:val="center"/>
              <w:rPr>
                <w:sz w:val="19"/>
                <w:szCs w:val="19"/>
              </w:rPr>
            </w:pPr>
            <w:r w:rsidRPr="004E4645">
              <w:rPr>
                <w:sz w:val="19"/>
                <w:szCs w:val="19"/>
              </w:rPr>
              <w:t>9</w:t>
            </w:r>
          </w:p>
        </w:tc>
        <w:tc>
          <w:tcPr>
            <w:tcW w:w="512" w:type="pct"/>
            <w:noWrap/>
            <w:vAlign w:val="center"/>
          </w:tcPr>
          <w:p w14:paraId="4DBA916C" w14:textId="77777777" w:rsidR="00020FFD" w:rsidRPr="004E4645" w:rsidRDefault="00020FFD" w:rsidP="004E4645">
            <w:pPr>
              <w:jc w:val="center"/>
              <w:rPr>
                <w:sz w:val="19"/>
                <w:szCs w:val="19"/>
              </w:rPr>
            </w:pPr>
            <w:r w:rsidRPr="004E4645">
              <w:rPr>
                <w:sz w:val="19"/>
                <w:szCs w:val="19"/>
              </w:rPr>
              <w:t>7</w:t>
            </w:r>
          </w:p>
        </w:tc>
        <w:tc>
          <w:tcPr>
            <w:tcW w:w="587" w:type="pct"/>
            <w:noWrap/>
            <w:vAlign w:val="center"/>
          </w:tcPr>
          <w:p w14:paraId="0969B22E" w14:textId="77777777" w:rsidR="00020FFD" w:rsidRPr="004E4645" w:rsidRDefault="00020FFD" w:rsidP="004E4645">
            <w:pPr>
              <w:jc w:val="center"/>
              <w:rPr>
                <w:sz w:val="19"/>
                <w:szCs w:val="19"/>
              </w:rPr>
            </w:pPr>
            <w:r w:rsidRPr="004E4645">
              <w:rPr>
                <w:sz w:val="19"/>
                <w:szCs w:val="19"/>
              </w:rPr>
              <w:t>9</w:t>
            </w:r>
          </w:p>
        </w:tc>
        <w:tc>
          <w:tcPr>
            <w:tcW w:w="513" w:type="pct"/>
            <w:noWrap/>
            <w:vAlign w:val="center"/>
          </w:tcPr>
          <w:p w14:paraId="36E54F4D" w14:textId="77777777" w:rsidR="00020FFD" w:rsidRPr="004E4645" w:rsidRDefault="00020FFD" w:rsidP="004E4645">
            <w:pPr>
              <w:jc w:val="center"/>
              <w:rPr>
                <w:sz w:val="19"/>
                <w:szCs w:val="19"/>
              </w:rPr>
            </w:pPr>
            <w:r w:rsidRPr="004E4645">
              <w:rPr>
                <w:sz w:val="19"/>
                <w:szCs w:val="19"/>
              </w:rPr>
              <w:t>12</w:t>
            </w:r>
          </w:p>
        </w:tc>
        <w:tc>
          <w:tcPr>
            <w:tcW w:w="586" w:type="pct"/>
            <w:noWrap/>
            <w:vAlign w:val="center"/>
          </w:tcPr>
          <w:p w14:paraId="1620067B" w14:textId="77777777" w:rsidR="00020FFD" w:rsidRPr="004E4645" w:rsidRDefault="00020FFD" w:rsidP="004E4645">
            <w:pPr>
              <w:jc w:val="center"/>
              <w:rPr>
                <w:sz w:val="19"/>
                <w:szCs w:val="19"/>
              </w:rPr>
            </w:pPr>
            <w:r w:rsidRPr="004E4645">
              <w:rPr>
                <w:sz w:val="19"/>
                <w:szCs w:val="19"/>
              </w:rPr>
              <w:t>21</w:t>
            </w:r>
          </w:p>
        </w:tc>
        <w:tc>
          <w:tcPr>
            <w:tcW w:w="586" w:type="pct"/>
            <w:noWrap/>
            <w:vAlign w:val="center"/>
          </w:tcPr>
          <w:p w14:paraId="65A5576D" w14:textId="77777777" w:rsidR="00020FFD" w:rsidRPr="004E4645" w:rsidRDefault="00020FFD" w:rsidP="004E4645">
            <w:pPr>
              <w:jc w:val="center"/>
              <w:rPr>
                <w:sz w:val="19"/>
                <w:szCs w:val="19"/>
              </w:rPr>
            </w:pPr>
            <w:r w:rsidRPr="004E4645">
              <w:rPr>
                <w:sz w:val="19"/>
                <w:szCs w:val="19"/>
              </w:rPr>
              <w:t>13</w:t>
            </w:r>
          </w:p>
        </w:tc>
        <w:tc>
          <w:tcPr>
            <w:tcW w:w="521" w:type="pct"/>
            <w:noWrap/>
            <w:vAlign w:val="center"/>
          </w:tcPr>
          <w:p w14:paraId="1317DA06" w14:textId="77777777" w:rsidR="00020FFD" w:rsidRPr="004E4645" w:rsidRDefault="00020FFD" w:rsidP="004E4645">
            <w:pPr>
              <w:jc w:val="center"/>
              <w:rPr>
                <w:sz w:val="19"/>
                <w:szCs w:val="19"/>
              </w:rPr>
            </w:pPr>
            <w:r w:rsidRPr="004E4645">
              <w:rPr>
                <w:sz w:val="19"/>
                <w:szCs w:val="19"/>
              </w:rPr>
              <w:t>131</w:t>
            </w:r>
          </w:p>
        </w:tc>
      </w:tr>
      <w:tr w:rsidR="00020FFD" w:rsidRPr="004E4645" w14:paraId="62C5F40D" w14:textId="77777777" w:rsidTr="004E4645">
        <w:trPr>
          <w:trHeight w:val="331"/>
          <w:jc w:val="center"/>
        </w:trPr>
        <w:tc>
          <w:tcPr>
            <w:tcW w:w="1255" w:type="pct"/>
            <w:noWrap/>
            <w:vAlign w:val="center"/>
          </w:tcPr>
          <w:p w14:paraId="36BD3812" w14:textId="77777777" w:rsidR="00020FFD" w:rsidRPr="004E4645" w:rsidRDefault="00020FFD" w:rsidP="00020FFD">
            <w:pPr>
              <w:jc w:val="left"/>
              <w:rPr>
                <w:sz w:val="19"/>
                <w:szCs w:val="19"/>
              </w:rPr>
            </w:pPr>
            <w:r w:rsidRPr="004E4645">
              <w:rPr>
                <w:sz w:val="19"/>
                <w:szCs w:val="19"/>
              </w:rPr>
              <w:t>náhrada nákladov spojených s pohrebom</w:t>
            </w:r>
          </w:p>
        </w:tc>
        <w:tc>
          <w:tcPr>
            <w:tcW w:w="439" w:type="pct"/>
            <w:noWrap/>
            <w:vAlign w:val="center"/>
          </w:tcPr>
          <w:p w14:paraId="141CD9F7" w14:textId="77777777" w:rsidR="00020FFD" w:rsidRPr="004E4645" w:rsidRDefault="00020FFD" w:rsidP="004E4645">
            <w:pPr>
              <w:jc w:val="center"/>
              <w:rPr>
                <w:sz w:val="19"/>
                <w:szCs w:val="19"/>
              </w:rPr>
            </w:pPr>
            <w:r w:rsidRPr="004E4645">
              <w:rPr>
                <w:sz w:val="19"/>
                <w:szCs w:val="19"/>
              </w:rPr>
              <w:t>4</w:t>
            </w:r>
          </w:p>
        </w:tc>
        <w:tc>
          <w:tcPr>
            <w:tcW w:w="512" w:type="pct"/>
            <w:noWrap/>
            <w:vAlign w:val="center"/>
          </w:tcPr>
          <w:p w14:paraId="31E2A0E3" w14:textId="77777777" w:rsidR="00020FFD" w:rsidRPr="004E4645" w:rsidRDefault="00020FFD" w:rsidP="004E4645">
            <w:pPr>
              <w:jc w:val="center"/>
              <w:rPr>
                <w:sz w:val="19"/>
                <w:szCs w:val="19"/>
              </w:rPr>
            </w:pPr>
            <w:r w:rsidRPr="004E4645">
              <w:rPr>
                <w:sz w:val="19"/>
                <w:szCs w:val="19"/>
              </w:rPr>
              <w:t>8</w:t>
            </w:r>
          </w:p>
        </w:tc>
        <w:tc>
          <w:tcPr>
            <w:tcW w:w="587" w:type="pct"/>
            <w:noWrap/>
            <w:vAlign w:val="center"/>
          </w:tcPr>
          <w:p w14:paraId="5E42FB3B" w14:textId="77777777" w:rsidR="00020FFD" w:rsidRPr="004E4645" w:rsidRDefault="00020FFD" w:rsidP="004E4645">
            <w:pPr>
              <w:jc w:val="center"/>
              <w:rPr>
                <w:sz w:val="19"/>
                <w:szCs w:val="19"/>
              </w:rPr>
            </w:pPr>
            <w:r w:rsidRPr="004E4645">
              <w:rPr>
                <w:sz w:val="19"/>
                <w:szCs w:val="19"/>
              </w:rPr>
              <w:t>8</w:t>
            </w:r>
          </w:p>
        </w:tc>
        <w:tc>
          <w:tcPr>
            <w:tcW w:w="513" w:type="pct"/>
            <w:noWrap/>
            <w:vAlign w:val="center"/>
          </w:tcPr>
          <w:p w14:paraId="4AACED4F" w14:textId="77777777" w:rsidR="00020FFD" w:rsidRPr="004E4645" w:rsidRDefault="00020FFD" w:rsidP="004E4645">
            <w:pPr>
              <w:jc w:val="center"/>
              <w:rPr>
                <w:sz w:val="19"/>
                <w:szCs w:val="19"/>
              </w:rPr>
            </w:pPr>
            <w:r w:rsidRPr="004E4645">
              <w:rPr>
                <w:sz w:val="19"/>
                <w:szCs w:val="19"/>
              </w:rPr>
              <w:t>8</w:t>
            </w:r>
          </w:p>
        </w:tc>
        <w:tc>
          <w:tcPr>
            <w:tcW w:w="586" w:type="pct"/>
            <w:noWrap/>
            <w:vAlign w:val="center"/>
          </w:tcPr>
          <w:p w14:paraId="6718D899" w14:textId="77777777" w:rsidR="00020FFD" w:rsidRPr="004E4645" w:rsidRDefault="00020FFD" w:rsidP="004E4645">
            <w:pPr>
              <w:jc w:val="center"/>
              <w:rPr>
                <w:sz w:val="19"/>
                <w:szCs w:val="19"/>
              </w:rPr>
            </w:pPr>
            <w:r w:rsidRPr="004E4645">
              <w:rPr>
                <w:sz w:val="19"/>
                <w:szCs w:val="19"/>
              </w:rPr>
              <w:t>7</w:t>
            </w:r>
          </w:p>
        </w:tc>
        <w:tc>
          <w:tcPr>
            <w:tcW w:w="586" w:type="pct"/>
            <w:noWrap/>
            <w:vAlign w:val="center"/>
          </w:tcPr>
          <w:p w14:paraId="3F3A4ACF" w14:textId="77777777" w:rsidR="00020FFD" w:rsidRPr="004E4645" w:rsidRDefault="00020FFD" w:rsidP="004E4645">
            <w:pPr>
              <w:jc w:val="center"/>
              <w:rPr>
                <w:sz w:val="19"/>
                <w:szCs w:val="19"/>
              </w:rPr>
            </w:pPr>
            <w:r w:rsidRPr="004E4645">
              <w:rPr>
                <w:sz w:val="19"/>
                <w:szCs w:val="19"/>
              </w:rPr>
              <w:t>4</w:t>
            </w:r>
          </w:p>
        </w:tc>
        <w:tc>
          <w:tcPr>
            <w:tcW w:w="521" w:type="pct"/>
            <w:noWrap/>
            <w:vAlign w:val="center"/>
          </w:tcPr>
          <w:p w14:paraId="3A54D040" w14:textId="77777777" w:rsidR="00020FFD" w:rsidRPr="004E4645" w:rsidRDefault="00020FFD" w:rsidP="004E4645">
            <w:pPr>
              <w:jc w:val="center"/>
              <w:rPr>
                <w:sz w:val="19"/>
                <w:szCs w:val="19"/>
              </w:rPr>
            </w:pPr>
            <w:r w:rsidRPr="004E4645">
              <w:rPr>
                <w:sz w:val="19"/>
                <w:szCs w:val="19"/>
              </w:rPr>
              <w:t>60</w:t>
            </w:r>
          </w:p>
        </w:tc>
      </w:tr>
      <w:tr w:rsidR="00020FFD" w:rsidRPr="004E4645" w14:paraId="165049EE" w14:textId="77777777" w:rsidTr="004E4645">
        <w:trPr>
          <w:trHeight w:val="331"/>
          <w:jc w:val="center"/>
        </w:trPr>
        <w:tc>
          <w:tcPr>
            <w:tcW w:w="1255" w:type="pct"/>
            <w:noWrap/>
            <w:vAlign w:val="center"/>
          </w:tcPr>
          <w:p w14:paraId="5F307787" w14:textId="77777777" w:rsidR="00020FFD" w:rsidRPr="004E4645" w:rsidRDefault="00020FFD" w:rsidP="00020FFD">
            <w:pPr>
              <w:jc w:val="left"/>
              <w:rPr>
                <w:sz w:val="19"/>
                <w:szCs w:val="19"/>
              </w:rPr>
            </w:pPr>
            <w:r w:rsidRPr="004E4645">
              <w:rPr>
                <w:sz w:val="19"/>
                <w:szCs w:val="19"/>
              </w:rPr>
              <w:t>výplata poistných plnení z minulých rokov</w:t>
            </w:r>
          </w:p>
        </w:tc>
        <w:tc>
          <w:tcPr>
            <w:tcW w:w="439" w:type="pct"/>
            <w:noWrap/>
            <w:vAlign w:val="center"/>
          </w:tcPr>
          <w:p w14:paraId="616669F5" w14:textId="77777777" w:rsidR="00020FFD" w:rsidRPr="004E4645" w:rsidRDefault="00020FFD" w:rsidP="004E4645">
            <w:pPr>
              <w:jc w:val="center"/>
              <w:rPr>
                <w:sz w:val="19"/>
                <w:szCs w:val="19"/>
              </w:rPr>
            </w:pPr>
            <w:r w:rsidRPr="004E4645">
              <w:rPr>
                <w:sz w:val="19"/>
                <w:szCs w:val="19"/>
              </w:rPr>
              <w:t>24</w:t>
            </w:r>
          </w:p>
        </w:tc>
        <w:tc>
          <w:tcPr>
            <w:tcW w:w="512" w:type="pct"/>
            <w:noWrap/>
            <w:vAlign w:val="center"/>
          </w:tcPr>
          <w:p w14:paraId="30FBB5C5" w14:textId="77777777" w:rsidR="00020FFD" w:rsidRPr="004E4645" w:rsidRDefault="00020FFD" w:rsidP="004E4645">
            <w:pPr>
              <w:jc w:val="center"/>
              <w:rPr>
                <w:sz w:val="19"/>
                <w:szCs w:val="19"/>
              </w:rPr>
            </w:pPr>
            <w:r w:rsidRPr="004E4645">
              <w:rPr>
                <w:sz w:val="19"/>
                <w:szCs w:val="19"/>
              </w:rPr>
              <w:t>0</w:t>
            </w:r>
          </w:p>
        </w:tc>
        <w:tc>
          <w:tcPr>
            <w:tcW w:w="587" w:type="pct"/>
            <w:noWrap/>
            <w:vAlign w:val="center"/>
          </w:tcPr>
          <w:p w14:paraId="43791145" w14:textId="77777777" w:rsidR="00020FFD" w:rsidRPr="004E4645" w:rsidRDefault="00020FFD" w:rsidP="004E4645">
            <w:pPr>
              <w:jc w:val="center"/>
              <w:rPr>
                <w:sz w:val="19"/>
                <w:szCs w:val="19"/>
              </w:rPr>
            </w:pPr>
            <w:r w:rsidRPr="004E4645">
              <w:rPr>
                <w:sz w:val="19"/>
                <w:szCs w:val="19"/>
              </w:rPr>
              <w:t>61</w:t>
            </w:r>
          </w:p>
        </w:tc>
        <w:tc>
          <w:tcPr>
            <w:tcW w:w="513" w:type="pct"/>
            <w:noWrap/>
            <w:vAlign w:val="center"/>
          </w:tcPr>
          <w:p w14:paraId="16986194" w14:textId="77777777" w:rsidR="00020FFD" w:rsidRPr="004E4645" w:rsidRDefault="00020FFD" w:rsidP="004E4645">
            <w:pPr>
              <w:jc w:val="center"/>
              <w:rPr>
                <w:sz w:val="19"/>
                <w:szCs w:val="19"/>
              </w:rPr>
            </w:pPr>
            <w:r w:rsidRPr="004E4645">
              <w:rPr>
                <w:sz w:val="19"/>
                <w:szCs w:val="19"/>
              </w:rPr>
              <w:t>11</w:t>
            </w:r>
          </w:p>
        </w:tc>
        <w:tc>
          <w:tcPr>
            <w:tcW w:w="586" w:type="pct"/>
            <w:noWrap/>
            <w:vAlign w:val="center"/>
          </w:tcPr>
          <w:p w14:paraId="6EE4389D"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445CD4AC" w14:textId="77777777" w:rsidR="00020FFD" w:rsidRPr="004E4645" w:rsidRDefault="00020FFD" w:rsidP="004E4645">
            <w:pPr>
              <w:jc w:val="center"/>
              <w:rPr>
                <w:sz w:val="19"/>
                <w:szCs w:val="19"/>
              </w:rPr>
            </w:pPr>
            <w:r w:rsidRPr="004E4645">
              <w:rPr>
                <w:sz w:val="19"/>
                <w:szCs w:val="19"/>
              </w:rPr>
              <w:t>0</w:t>
            </w:r>
          </w:p>
        </w:tc>
        <w:tc>
          <w:tcPr>
            <w:tcW w:w="521" w:type="pct"/>
            <w:noWrap/>
            <w:vAlign w:val="center"/>
          </w:tcPr>
          <w:p w14:paraId="3857AB38" w14:textId="77777777" w:rsidR="00020FFD" w:rsidRPr="004E4645" w:rsidRDefault="00020FFD" w:rsidP="004E4645">
            <w:pPr>
              <w:jc w:val="center"/>
              <w:rPr>
                <w:sz w:val="19"/>
                <w:szCs w:val="19"/>
              </w:rPr>
            </w:pPr>
            <w:r w:rsidRPr="004E4645">
              <w:rPr>
                <w:sz w:val="19"/>
                <w:szCs w:val="19"/>
              </w:rPr>
              <w:t>137</w:t>
            </w:r>
          </w:p>
        </w:tc>
      </w:tr>
      <w:tr w:rsidR="00020FFD" w:rsidRPr="004E4645" w14:paraId="6EB2B959" w14:textId="77777777" w:rsidTr="004E4645">
        <w:trPr>
          <w:trHeight w:val="331"/>
          <w:jc w:val="center"/>
        </w:trPr>
        <w:tc>
          <w:tcPr>
            <w:tcW w:w="1255" w:type="pct"/>
            <w:noWrap/>
            <w:vAlign w:val="center"/>
          </w:tcPr>
          <w:p w14:paraId="2130E6FC" w14:textId="77777777" w:rsidR="00020FFD" w:rsidRPr="004E4645" w:rsidRDefault="00020FFD" w:rsidP="00020FFD">
            <w:pPr>
              <w:jc w:val="left"/>
              <w:rPr>
                <w:sz w:val="19"/>
                <w:szCs w:val="19"/>
              </w:rPr>
            </w:pPr>
            <w:r w:rsidRPr="004E4645">
              <w:rPr>
                <w:sz w:val="19"/>
                <w:szCs w:val="19"/>
              </w:rPr>
              <w:t>Spolu</w:t>
            </w:r>
          </w:p>
        </w:tc>
        <w:tc>
          <w:tcPr>
            <w:tcW w:w="439" w:type="pct"/>
            <w:noWrap/>
            <w:vAlign w:val="center"/>
          </w:tcPr>
          <w:p w14:paraId="6C1A1BE0" w14:textId="77777777" w:rsidR="00020FFD" w:rsidRPr="004E4645" w:rsidRDefault="00020FFD" w:rsidP="004E4645">
            <w:pPr>
              <w:jc w:val="center"/>
              <w:rPr>
                <w:sz w:val="19"/>
                <w:szCs w:val="19"/>
              </w:rPr>
            </w:pPr>
            <w:r w:rsidRPr="004E4645">
              <w:rPr>
                <w:sz w:val="19"/>
                <w:szCs w:val="19"/>
              </w:rPr>
              <w:t>3 983</w:t>
            </w:r>
          </w:p>
        </w:tc>
        <w:tc>
          <w:tcPr>
            <w:tcW w:w="512" w:type="pct"/>
            <w:noWrap/>
            <w:vAlign w:val="center"/>
          </w:tcPr>
          <w:p w14:paraId="40AC4168" w14:textId="77777777" w:rsidR="00020FFD" w:rsidRPr="004E4645" w:rsidRDefault="00020FFD" w:rsidP="004E4645">
            <w:pPr>
              <w:jc w:val="center"/>
              <w:rPr>
                <w:sz w:val="19"/>
                <w:szCs w:val="19"/>
              </w:rPr>
            </w:pPr>
            <w:r w:rsidRPr="004E4645">
              <w:rPr>
                <w:sz w:val="19"/>
                <w:szCs w:val="19"/>
              </w:rPr>
              <w:t>4 045</w:t>
            </w:r>
          </w:p>
        </w:tc>
        <w:tc>
          <w:tcPr>
            <w:tcW w:w="587" w:type="pct"/>
            <w:noWrap/>
            <w:vAlign w:val="center"/>
          </w:tcPr>
          <w:p w14:paraId="2B561550" w14:textId="77777777" w:rsidR="00020FFD" w:rsidRPr="004E4645" w:rsidRDefault="00020FFD" w:rsidP="004E4645">
            <w:pPr>
              <w:jc w:val="center"/>
              <w:rPr>
                <w:sz w:val="19"/>
                <w:szCs w:val="19"/>
              </w:rPr>
            </w:pPr>
            <w:r w:rsidRPr="004E4645">
              <w:rPr>
                <w:sz w:val="19"/>
                <w:szCs w:val="19"/>
              </w:rPr>
              <w:t>3 989</w:t>
            </w:r>
          </w:p>
        </w:tc>
        <w:tc>
          <w:tcPr>
            <w:tcW w:w="513" w:type="pct"/>
            <w:noWrap/>
            <w:vAlign w:val="center"/>
          </w:tcPr>
          <w:p w14:paraId="207C726F" w14:textId="77777777" w:rsidR="00020FFD" w:rsidRPr="004E4645" w:rsidRDefault="00020FFD" w:rsidP="004E4645">
            <w:pPr>
              <w:jc w:val="center"/>
              <w:rPr>
                <w:sz w:val="19"/>
                <w:szCs w:val="19"/>
              </w:rPr>
            </w:pPr>
            <w:r w:rsidRPr="004E4645">
              <w:rPr>
                <w:sz w:val="19"/>
                <w:szCs w:val="19"/>
              </w:rPr>
              <w:t>3 792</w:t>
            </w:r>
          </w:p>
        </w:tc>
        <w:tc>
          <w:tcPr>
            <w:tcW w:w="586" w:type="pct"/>
            <w:noWrap/>
            <w:vAlign w:val="center"/>
          </w:tcPr>
          <w:p w14:paraId="613ED407" w14:textId="77777777" w:rsidR="00020FFD" w:rsidRPr="004E4645" w:rsidRDefault="00020FFD" w:rsidP="004E4645">
            <w:pPr>
              <w:jc w:val="center"/>
              <w:rPr>
                <w:sz w:val="19"/>
                <w:szCs w:val="19"/>
              </w:rPr>
            </w:pPr>
            <w:r w:rsidRPr="004E4645">
              <w:rPr>
                <w:sz w:val="19"/>
                <w:szCs w:val="19"/>
              </w:rPr>
              <w:t>3 992</w:t>
            </w:r>
          </w:p>
        </w:tc>
        <w:tc>
          <w:tcPr>
            <w:tcW w:w="586" w:type="pct"/>
            <w:noWrap/>
            <w:vAlign w:val="center"/>
          </w:tcPr>
          <w:p w14:paraId="42590A3A" w14:textId="77777777" w:rsidR="00020FFD" w:rsidRPr="004E4645" w:rsidRDefault="00020FFD" w:rsidP="004E4645">
            <w:pPr>
              <w:jc w:val="center"/>
              <w:rPr>
                <w:sz w:val="19"/>
                <w:szCs w:val="19"/>
              </w:rPr>
            </w:pPr>
            <w:r w:rsidRPr="004E4645">
              <w:rPr>
                <w:sz w:val="19"/>
                <w:szCs w:val="19"/>
              </w:rPr>
              <w:t>3 703</w:t>
            </w:r>
          </w:p>
        </w:tc>
        <w:tc>
          <w:tcPr>
            <w:tcW w:w="521" w:type="pct"/>
            <w:noWrap/>
            <w:vAlign w:val="center"/>
          </w:tcPr>
          <w:p w14:paraId="6CEA2C4F" w14:textId="77777777" w:rsidR="00020FFD" w:rsidRPr="004E4645" w:rsidRDefault="00020FFD" w:rsidP="004E4645">
            <w:pPr>
              <w:jc w:val="center"/>
              <w:rPr>
                <w:b/>
                <w:sz w:val="19"/>
                <w:szCs w:val="19"/>
              </w:rPr>
            </w:pPr>
            <w:r w:rsidRPr="004E4645">
              <w:rPr>
                <w:sz w:val="19"/>
                <w:szCs w:val="19"/>
              </w:rPr>
              <w:t>47 556</w:t>
            </w:r>
          </w:p>
        </w:tc>
      </w:tr>
      <w:tr w:rsidR="00020FFD" w:rsidRPr="004E4645" w14:paraId="4CD791DF" w14:textId="77777777" w:rsidTr="004E4645">
        <w:trPr>
          <w:trHeight w:val="331"/>
          <w:jc w:val="center"/>
        </w:trPr>
        <w:tc>
          <w:tcPr>
            <w:tcW w:w="1255" w:type="pct"/>
            <w:noWrap/>
            <w:vAlign w:val="center"/>
          </w:tcPr>
          <w:p w14:paraId="597D85D7" w14:textId="77777777" w:rsidR="00020FFD" w:rsidRPr="004E4645" w:rsidRDefault="00020FFD" w:rsidP="00020FFD">
            <w:pPr>
              <w:jc w:val="left"/>
              <w:rPr>
                <w:sz w:val="19"/>
                <w:szCs w:val="19"/>
              </w:rPr>
            </w:pPr>
            <w:r w:rsidRPr="004E4645">
              <w:rPr>
                <w:sz w:val="19"/>
                <w:szCs w:val="19"/>
              </w:rPr>
              <w:t>zúčtovanie dávok podľa §112, ods. 8</w:t>
            </w:r>
          </w:p>
        </w:tc>
        <w:tc>
          <w:tcPr>
            <w:tcW w:w="439" w:type="pct"/>
            <w:noWrap/>
            <w:vAlign w:val="center"/>
          </w:tcPr>
          <w:p w14:paraId="3F846258" w14:textId="77777777" w:rsidR="00020FFD" w:rsidRPr="004E4645" w:rsidRDefault="00020FFD" w:rsidP="004E4645">
            <w:pPr>
              <w:jc w:val="center"/>
              <w:rPr>
                <w:sz w:val="19"/>
                <w:szCs w:val="19"/>
              </w:rPr>
            </w:pPr>
            <w:r w:rsidRPr="004E4645">
              <w:rPr>
                <w:sz w:val="19"/>
                <w:szCs w:val="19"/>
              </w:rPr>
              <w:t>0</w:t>
            </w:r>
          </w:p>
        </w:tc>
        <w:tc>
          <w:tcPr>
            <w:tcW w:w="512" w:type="pct"/>
            <w:noWrap/>
            <w:vAlign w:val="center"/>
          </w:tcPr>
          <w:p w14:paraId="54BDB09F" w14:textId="77777777" w:rsidR="00020FFD" w:rsidRPr="004E4645" w:rsidRDefault="00020FFD" w:rsidP="004E4645">
            <w:pPr>
              <w:jc w:val="center"/>
              <w:rPr>
                <w:sz w:val="19"/>
                <w:szCs w:val="19"/>
              </w:rPr>
            </w:pPr>
            <w:r w:rsidRPr="004E4645">
              <w:rPr>
                <w:sz w:val="19"/>
                <w:szCs w:val="19"/>
              </w:rPr>
              <w:t>-9</w:t>
            </w:r>
          </w:p>
        </w:tc>
        <w:tc>
          <w:tcPr>
            <w:tcW w:w="587" w:type="pct"/>
            <w:noWrap/>
            <w:vAlign w:val="center"/>
          </w:tcPr>
          <w:p w14:paraId="0C2D97C3" w14:textId="77777777" w:rsidR="00020FFD" w:rsidRPr="004E4645" w:rsidRDefault="00020FFD" w:rsidP="004E4645">
            <w:pPr>
              <w:jc w:val="center"/>
              <w:rPr>
                <w:sz w:val="19"/>
                <w:szCs w:val="19"/>
              </w:rPr>
            </w:pPr>
            <w:r w:rsidRPr="004E4645">
              <w:rPr>
                <w:sz w:val="19"/>
                <w:szCs w:val="19"/>
              </w:rPr>
              <w:t>0</w:t>
            </w:r>
          </w:p>
        </w:tc>
        <w:tc>
          <w:tcPr>
            <w:tcW w:w="513" w:type="pct"/>
            <w:noWrap/>
            <w:vAlign w:val="center"/>
          </w:tcPr>
          <w:p w14:paraId="4C23B8B4" w14:textId="77777777" w:rsidR="00020FFD" w:rsidRPr="004E4645" w:rsidRDefault="00020FFD" w:rsidP="004E4645">
            <w:pPr>
              <w:jc w:val="center"/>
              <w:rPr>
                <w:sz w:val="19"/>
                <w:szCs w:val="19"/>
              </w:rPr>
            </w:pPr>
            <w:r w:rsidRPr="004E4645">
              <w:rPr>
                <w:sz w:val="19"/>
                <w:szCs w:val="19"/>
              </w:rPr>
              <w:t>0</w:t>
            </w:r>
          </w:p>
        </w:tc>
        <w:tc>
          <w:tcPr>
            <w:tcW w:w="586" w:type="pct"/>
            <w:noWrap/>
            <w:vAlign w:val="center"/>
          </w:tcPr>
          <w:p w14:paraId="1171B952" w14:textId="77777777" w:rsidR="00020FFD" w:rsidRPr="004E4645" w:rsidRDefault="00020FFD" w:rsidP="004E4645">
            <w:pPr>
              <w:jc w:val="center"/>
              <w:rPr>
                <w:sz w:val="19"/>
                <w:szCs w:val="19"/>
              </w:rPr>
            </w:pPr>
            <w:r w:rsidRPr="004E4645">
              <w:rPr>
                <w:sz w:val="19"/>
                <w:szCs w:val="19"/>
              </w:rPr>
              <w:t>-5</w:t>
            </w:r>
          </w:p>
        </w:tc>
        <w:tc>
          <w:tcPr>
            <w:tcW w:w="586" w:type="pct"/>
            <w:noWrap/>
            <w:vAlign w:val="center"/>
          </w:tcPr>
          <w:p w14:paraId="52DF2FCB" w14:textId="77777777" w:rsidR="00020FFD" w:rsidRPr="004E4645" w:rsidRDefault="00020FFD" w:rsidP="004E4645">
            <w:pPr>
              <w:jc w:val="center"/>
              <w:rPr>
                <w:sz w:val="19"/>
                <w:szCs w:val="19"/>
              </w:rPr>
            </w:pPr>
            <w:r w:rsidRPr="004E4645">
              <w:rPr>
                <w:sz w:val="19"/>
                <w:szCs w:val="19"/>
              </w:rPr>
              <w:t>-5</w:t>
            </w:r>
          </w:p>
        </w:tc>
        <w:tc>
          <w:tcPr>
            <w:tcW w:w="521" w:type="pct"/>
            <w:noWrap/>
            <w:vAlign w:val="center"/>
          </w:tcPr>
          <w:p w14:paraId="573950A4" w14:textId="77777777" w:rsidR="00020FFD" w:rsidRPr="004E4645" w:rsidRDefault="00020FFD" w:rsidP="004E4645">
            <w:pPr>
              <w:jc w:val="center"/>
              <w:rPr>
                <w:b/>
                <w:sz w:val="19"/>
                <w:szCs w:val="19"/>
              </w:rPr>
            </w:pPr>
            <w:r w:rsidRPr="004E4645">
              <w:rPr>
                <w:sz w:val="19"/>
                <w:szCs w:val="19"/>
              </w:rPr>
              <w:t>-35</w:t>
            </w:r>
          </w:p>
        </w:tc>
      </w:tr>
      <w:tr w:rsidR="00020FFD" w:rsidRPr="004E4645" w14:paraId="2A0F0795" w14:textId="77777777" w:rsidTr="004E4645">
        <w:trPr>
          <w:trHeight w:val="331"/>
          <w:jc w:val="center"/>
        </w:trPr>
        <w:tc>
          <w:tcPr>
            <w:tcW w:w="1255" w:type="pct"/>
            <w:noWrap/>
            <w:vAlign w:val="center"/>
          </w:tcPr>
          <w:p w14:paraId="0504003E" w14:textId="77777777" w:rsidR="00020FFD" w:rsidRPr="004E4645" w:rsidRDefault="00020FFD" w:rsidP="00020FFD">
            <w:pPr>
              <w:jc w:val="left"/>
              <w:rPr>
                <w:sz w:val="19"/>
                <w:szCs w:val="19"/>
              </w:rPr>
            </w:pPr>
            <w:r w:rsidRPr="004E4645">
              <w:rPr>
                <w:sz w:val="19"/>
                <w:szCs w:val="19"/>
              </w:rPr>
              <w:t>18 % prevod finančných prostriedkov do ZFSP za poberanie úrazovej renty</w:t>
            </w:r>
          </w:p>
        </w:tc>
        <w:tc>
          <w:tcPr>
            <w:tcW w:w="439" w:type="pct"/>
            <w:noWrap/>
            <w:vAlign w:val="center"/>
          </w:tcPr>
          <w:p w14:paraId="0589F10A" w14:textId="77777777" w:rsidR="00020FFD" w:rsidRPr="004E4645" w:rsidRDefault="00020FFD" w:rsidP="004E4645">
            <w:pPr>
              <w:jc w:val="center"/>
              <w:rPr>
                <w:sz w:val="19"/>
                <w:szCs w:val="19"/>
              </w:rPr>
            </w:pPr>
            <w:r w:rsidRPr="004E4645">
              <w:rPr>
                <w:sz w:val="19"/>
                <w:szCs w:val="19"/>
              </w:rPr>
              <w:t>285</w:t>
            </w:r>
          </w:p>
        </w:tc>
        <w:tc>
          <w:tcPr>
            <w:tcW w:w="512" w:type="pct"/>
            <w:noWrap/>
            <w:vAlign w:val="center"/>
          </w:tcPr>
          <w:p w14:paraId="17F0CE0C" w14:textId="77777777" w:rsidR="00020FFD" w:rsidRPr="004E4645" w:rsidRDefault="00020FFD" w:rsidP="004E4645">
            <w:pPr>
              <w:jc w:val="center"/>
              <w:rPr>
                <w:sz w:val="19"/>
                <w:szCs w:val="19"/>
              </w:rPr>
            </w:pPr>
            <w:r w:rsidRPr="004E4645">
              <w:rPr>
                <w:sz w:val="19"/>
                <w:szCs w:val="19"/>
              </w:rPr>
              <w:t>281</w:t>
            </w:r>
          </w:p>
        </w:tc>
        <w:tc>
          <w:tcPr>
            <w:tcW w:w="587" w:type="pct"/>
            <w:noWrap/>
            <w:vAlign w:val="center"/>
          </w:tcPr>
          <w:p w14:paraId="0C1D6BCB" w14:textId="77777777" w:rsidR="00020FFD" w:rsidRPr="004E4645" w:rsidRDefault="00020FFD" w:rsidP="004E4645">
            <w:pPr>
              <w:jc w:val="center"/>
              <w:rPr>
                <w:sz w:val="19"/>
                <w:szCs w:val="19"/>
              </w:rPr>
            </w:pPr>
            <w:r w:rsidRPr="004E4645">
              <w:rPr>
                <w:sz w:val="19"/>
                <w:szCs w:val="19"/>
              </w:rPr>
              <w:t>272</w:t>
            </w:r>
          </w:p>
        </w:tc>
        <w:tc>
          <w:tcPr>
            <w:tcW w:w="513" w:type="pct"/>
            <w:noWrap/>
            <w:vAlign w:val="center"/>
          </w:tcPr>
          <w:p w14:paraId="5FBCFE85" w14:textId="77777777" w:rsidR="00020FFD" w:rsidRPr="004E4645" w:rsidRDefault="00020FFD" w:rsidP="004E4645">
            <w:pPr>
              <w:jc w:val="center"/>
              <w:rPr>
                <w:sz w:val="19"/>
                <w:szCs w:val="19"/>
              </w:rPr>
            </w:pPr>
            <w:r w:rsidRPr="004E4645">
              <w:rPr>
                <w:sz w:val="19"/>
                <w:szCs w:val="19"/>
              </w:rPr>
              <w:t>275</w:t>
            </w:r>
          </w:p>
        </w:tc>
        <w:tc>
          <w:tcPr>
            <w:tcW w:w="586" w:type="pct"/>
            <w:noWrap/>
            <w:vAlign w:val="center"/>
          </w:tcPr>
          <w:p w14:paraId="707D21DC" w14:textId="77777777" w:rsidR="00020FFD" w:rsidRPr="004E4645" w:rsidRDefault="00020FFD" w:rsidP="004E4645">
            <w:pPr>
              <w:jc w:val="center"/>
              <w:rPr>
                <w:sz w:val="19"/>
                <w:szCs w:val="19"/>
              </w:rPr>
            </w:pPr>
            <w:r w:rsidRPr="004E4645">
              <w:rPr>
                <w:sz w:val="19"/>
                <w:szCs w:val="19"/>
              </w:rPr>
              <w:t>286</w:t>
            </w:r>
          </w:p>
        </w:tc>
        <w:tc>
          <w:tcPr>
            <w:tcW w:w="586" w:type="pct"/>
            <w:noWrap/>
            <w:vAlign w:val="center"/>
          </w:tcPr>
          <w:p w14:paraId="0B88E432" w14:textId="77777777" w:rsidR="00020FFD" w:rsidRPr="004E4645" w:rsidRDefault="00020FFD" w:rsidP="004E4645">
            <w:pPr>
              <w:jc w:val="center"/>
              <w:rPr>
                <w:sz w:val="19"/>
                <w:szCs w:val="19"/>
              </w:rPr>
            </w:pPr>
            <w:r w:rsidRPr="004E4645">
              <w:rPr>
                <w:sz w:val="19"/>
                <w:szCs w:val="19"/>
              </w:rPr>
              <w:t>282</w:t>
            </w:r>
          </w:p>
        </w:tc>
        <w:tc>
          <w:tcPr>
            <w:tcW w:w="521" w:type="pct"/>
            <w:noWrap/>
            <w:vAlign w:val="center"/>
          </w:tcPr>
          <w:p w14:paraId="1DA6FB9A" w14:textId="77777777" w:rsidR="00020FFD" w:rsidRPr="004E4645" w:rsidRDefault="00020FFD" w:rsidP="004E4645">
            <w:pPr>
              <w:jc w:val="center"/>
              <w:rPr>
                <w:b/>
                <w:sz w:val="19"/>
                <w:szCs w:val="19"/>
              </w:rPr>
            </w:pPr>
            <w:r w:rsidRPr="004E4645">
              <w:rPr>
                <w:sz w:val="19"/>
                <w:szCs w:val="19"/>
              </w:rPr>
              <w:t>3 295</w:t>
            </w:r>
          </w:p>
        </w:tc>
      </w:tr>
      <w:tr w:rsidR="00020FFD" w:rsidRPr="004E4645" w14:paraId="770EA1B5" w14:textId="77777777" w:rsidTr="004E4645">
        <w:trPr>
          <w:trHeight w:val="331"/>
          <w:jc w:val="center"/>
        </w:trPr>
        <w:tc>
          <w:tcPr>
            <w:tcW w:w="1255" w:type="pct"/>
            <w:noWrap/>
            <w:vAlign w:val="center"/>
          </w:tcPr>
          <w:p w14:paraId="1DA2A14B" w14:textId="77777777" w:rsidR="00020FFD" w:rsidRPr="004E4645" w:rsidRDefault="00020FFD" w:rsidP="00020FFD">
            <w:pPr>
              <w:jc w:val="left"/>
              <w:rPr>
                <w:b/>
                <w:sz w:val="19"/>
                <w:szCs w:val="19"/>
              </w:rPr>
            </w:pPr>
            <w:r w:rsidRPr="004E4645">
              <w:rPr>
                <w:b/>
                <w:sz w:val="19"/>
                <w:szCs w:val="19"/>
              </w:rPr>
              <w:t>Celkom výdavky ZFÚP</w:t>
            </w:r>
          </w:p>
        </w:tc>
        <w:tc>
          <w:tcPr>
            <w:tcW w:w="439" w:type="pct"/>
            <w:noWrap/>
            <w:vAlign w:val="center"/>
          </w:tcPr>
          <w:p w14:paraId="03127CA3" w14:textId="77777777" w:rsidR="00020FFD" w:rsidRPr="004E4645" w:rsidRDefault="00020FFD" w:rsidP="004E4645">
            <w:pPr>
              <w:jc w:val="center"/>
              <w:rPr>
                <w:sz w:val="19"/>
                <w:szCs w:val="19"/>
              </w:rPr>
            </w:pPr>
            <w:r w:rsidRPr="004E4645">
              <w:rPr>
                <w:sz w:val="19"/>
                <w:szCs w:val="19"/>
              </w:rPr>
              <w:t>4 268</w:t>
            </w:r>
          </w:p>
        </w:tc>
        <w:tc>
          <w:tcPr>
            <w:tcW w:w="512" w:type="pct"/>
            <w:noWrap/>
            <w:vAlign w:val="center"/>
          </w:tcPr>
          <w:p w14:paraId="77442A24" w14:textId="77777777" w:rsidR="00020FFD" w:rsidRPr="004E4645" w:rsidRDefault="00020FFD" w:rsidP="004E4645">
            <w:pPr>
              <w:jc w:val="center"/>
              <w:rPr>
                <w:sz w:val="19"/>
                <w:szCs w:val="19"/>
              </w:rPr>
            </w:pPr>
            <w:r w:rsidRPr="004E4645">
              <w:rPr>
                <w:sz w:val="19"/>
                <w:szCs w:val="19"/>
              </w:rPr>
              <w:t>4 317</w:t>
            </w:r>
          </w:p>
        </w:tc>
        <w:tc>
          <w:tcPr>
            <w:tcW w:w="587" w:type="pct"/>
            <w:noWrap/>
            <w:vAlign w:val="center"/>
          </w:tcPr>
          <w:p w14:paraId="0D119860" w14:textId="77777777" w:rsidR="00020FFD" w:rsidRPr="004E4645" w:rsidRDefault="00020FFD" w:rsidP="004E4645">
            <w:pPr>
              <w:jc w:val="center"/>
              <w:rPr>
                <w:sz w:val="19"/>
                <w:szCs w:val="19"/>
              </w:rPr>
            </w:pPr>
            <w:r w:rsidRPr="004E4645">
              <w:rPr>
                <w:sz w:val="19"/>
                <w:szCs w:val="19"/>
              </w:rPr>
              <w:t>4 260</w:t>
            </w:r>
          </w:p>
        </w:tc>
        <w:tc>
          <w:tcPr>
            <w:tcW w:w="513" w:type="pct"/>
            <w:noWrap/>
            <w:vAlign w:val="center"/>
          </w:tcPr>
          <w:p w14:paraId="770F57A4" w14:textId="77777777" w:rsidR="00020FFD" w:rsidRPr="004E4645" w:rsidRDefault="00020FFD" w:rsidP="004E4645">
            <w:pPr>
              <w:jc w:val="center"/>
              <w:rPr>
                <w:sz w:val="19"/>
                <w:szCs w:val="19"/>
              </w:rPr>
            </w:pPr>
            <w:r w:rsidRPr="004E4645">
              <w:rPr>
                <w:sz w:val="19"/>
                <w:szCs w:val="19"/>
              </w:rPr>
              <w:t>4 067</w:t>
            </w:r>
          </w:p>
        </w:tc>
        <w:tc>
          <w:tcPr>
            <w:tcW w:w="586" w:type="pct"/>
            <w:noWrap/>
            <w:vAlign w:val="center"/>
          </w:tcPr>
          <w:p w14:paraId="22A21455" w14:textId="77777777" w:rsidR="00020FFD" w:rsidRPr="004E4645" w:rsidRDefault="00020FFD" w:rsidP="004E4645">
            <w:pPr>
              <w:jc w:val="center"/>
              <w:rPr>
                <w:sz w:val="19"/>
                <w:szCs w:val="19"/>
              </w:rPr>
            </w:pPr>
            <w:r w:rsidRPr="004E4645">
              <w:rPr>
                <w:sz w:val="19"/>
                <w:szCs w:val="19"/>
              </w:rPr>
              <w:t>4 273</w:t>
            </w:r>
          </w:p>
        </w:tc>
        <w:tc>
          <w:tcPr>
            <w:tcW w:w="586" w:type="pct"/>
            <w:noWrap/>
            <w:vAlign w:val="center"/>
          </w:tcPr>
          <w:p w14:paraId="3EF2CE21" w14:textId="77777777" w:rsidR="00020FFD" w:rsidRPr="004E4645" w:rsidRDefault="00020FFD" w:rsidP="004E4645">
            <w:pPr>
              <w:jc w:val="center"/>
              <w:rPr>
                <w:sz w:val="19"/>
                <w:szCs w:val="19"/>
              </w:rPr>
            </w:pPr>
            <w:r w:rsidRPr="004E4645">
              <w:rPr>
                <w:sz w:val="19"/>
                <w:szCs w:val="19"/>
              </w:rPr>
              <w:t>3 980</w:t>
            </w:r>
          </w:p>
        </w:tc>
        <w:tc>
          <w:tcPr>
            <w:tcW w:w="521" w:type="pct"/>
            <w:noWrap/>
            <w:vAlign w:val="center"/>
          </w:tcPr>
          <w:p w14:paraId="03DAAC3F" w14:textId="77777777" w:rsidR="00020FFD" w:rsidRPr="004E4645" w:rsidRDefault="00020FFD" w:rsidP="004E4645">
            <w:pPr>
              <w:jc w:val="center"/>
              <w:rPr>
                <w:b/>
                <w:sz w:val="19"/>
                <w:szCs w:val="19"/>
              </w:rPr>
            </w:pPr>
            <w:r w:rsidRPr="004E4645">
              <w:rPr>
                <w:sz w:val="19"/>
                <w:szCs w:val="19"/>
              </w:rPr>
              <w:t>50 816</w:t>
            </w:r>
          </w:p>
        </w:tc>
      </w:tr>
    </w:tbl>
    <w:p w14:paraId="075E9F22" w14:textId="77777777" w:rsidR="000A7585" w:rsidRPr="004E4645" w:rsidRDefault="00EA1022" w:rsidP="004E4645">
      <w:pPr>
        <w:pStyle w:val="zdroj"/>
        <w:rPr>
          <w:highlight w:val="yellow"/>
        </w:rPr>
      </w:pPr>
      <w:r w:rsidRPr="004E4645">
        <w:t>Zdroj: Sociálna poisťovňa</w:t>
      </w:r>
    </w:p>
    <w:p w14:paraId="540B90ED" w14:textId="77777777" w:rsidR="00EA1022" w:rsidRPr="004E4645" w:rsidRDefault="00EA1022" w:rsidP="004E4645">
      <w:pPr>
        <w:pStyle w:val="Nadpis7"/>
      </w:pPr>
      <w:r w:rsidRPr="004E4645">
        <w:lastRenderedPageBreak/>
        <w:t>Tabuľka 7 Priemerná výška a počet vyplatených dávok úrazového poistenia v roku 201</w:t>
      </w:r>
      <w:r w:rsidR="00020FFD" w:rsidRPr="004E4645">
        <w:t>8</w:t>
      </w:r>
    </w:p>
    <w:tbl>
      <w:tblPr>
        <w:tblStyle w:val="tltabsprava3"/>
        <w:tblW w:w="9371" w:type="dxa"/>
        <w:tblLook w:val="04A0" w:firstRow="1" w:lastRow="0" w:firstColumn="1" w:lastColumn="0" w:noHBand="0" w:noVBand="1"/>
      </w:tblPr>
      <w:tblGrid>
        <w:gridCol w:w="5590"/>
        <w:gridCol w:w="1655"/>
        <w:gridCol w:w="2126"/>
      </w:tblGrid>
      <w:tr w:rsidR="00EA1022" w:rsidRPr="004E4645" w14:paraId="4252C41C" w14:textId="77777777" w:rsidTr="004E4645">
        <w:trPr>
          <w:cnfStyle w:val="100000000000" w:firstRow="1" w:lastRow="0" w:firstColumn="0" w:lastColumn="0" w:oddVBand="0" w:evenVBand="0" w:oddHBand="0" w:evenHBand="0" w:firstRowFirstColumn="0" w:firstRowLastColumn="0" w:lastRowFirstColumn="0" w:lastRowLastColumn="0"/>
          <w:trHeight w:val="454"/>
        </w:trPr>
        <w:tc>
          <w:tcPr>
            <w:tcW w:w="5590" w:type="dxa"/>
            <w:noWrap/>
          </w:tcPr>
          <w:p w14:paraId="5AC3A911" w14:textId="77777777" w:rsidR="00EA1022" w:rsidRPr="004E4645" w:rsidRDefault="00EA1022" w:rsidP="00EA1022">
            <w:pPr>
              <w:keepNext/>
              <w:keepLines/>
              <w:rPr>
                <w:bCs/>
              </w:rPr>
            </w:pPr>
            <w:r w:rsidRPr="004E4645">
              <w:rPr>
                <w:bCs/>
                <w:szCs w:val="22"/>
              </w:rPr>
              <w:t>Druh úrazovej dávky</w:t>
            </w:r>
          </w:p>
        </w:tc>
        <w:tc>
          <w:tcPr>
            <w:tcW w:w="1655" w:type="dxa"/>
          </w:tcPr>
          <w:p w14:paraId="1F39CA45" w14:textId="77777777" w:rsidR="00EA1022" w:rsidRPr="004E4645" w:rsidRDefault="00EA1022" w:rsidP="00020FFD">
            <w:pPr>
              <w:jc w:val="center"/>
              <w:rPr>
                <w:bCs/>
              </w:rPr>
            </w:pPr>
            <w:r w:rsidRPr="004E4645">
              <w:rPr>
                <w:bCs/>
                <w:szCs w:val="22"/>
              </w:rPr>
              <w:t>Počet vyplatených dávok celkom k 31.12.201</w:t>
            </w:r>
            <w:r w:rsidR="00020FFD" w:rsidRPr="004E4645">
              <w:rPr>
                <w:bCs/>
                <w:szCs w:val="22"/>
              </w:rPr>
              <w:t>8</w:t>
            </w:r>
          </w:p>
        </w:tc>
        <w:tc>
          <w:tcPr>
            <w:tcW w:w="2126" w:type="dxa"/>
          </w:tcPr>
          <w:p w14:paraId="07116B6C" w14:textId="77777777" w:rsidR="00EA1022" w:rsidRPr="004E4645" w:rsidRDefault="00EA1022" w:rsidP="00EA1022">
            <w:pPr>
              <w:jc w:val="center"/>
              <w:rPr>
                <w:bCs/>
              </w:rPr>
            </w:pPr>
            <w:r w:rsidRPr="004E4645">
              <w:rPr>
                <w:bCs/>
                <w:szCs w:val="22"/>
              </w:rPr>
              <w:t>Priemerná výška vyplatenej dávky z ÚP v €</w:t>
            </w:r>
          </w:p>
        </w:tc>
      </w:tr>
      <w:tr w:rsidR="00020FFD" w:rsidRPr="00475538" w14:paraId="07B279F7"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7C3A30A6" w14:textId="77777777" w:rsidR="00020FFD" w:rsidRPr="00475538" w:rsidRDefault="00020FFD" w:rsidP="00020FFD">
            <w:pPr>
              <w:keepNext/>
              <w:keepLines/>
            </w:pPr>
            <w:r w:rsidRPr="00475538">
              <w:rPr>
                <w:szCs w:val="22"/>
              </w:rPr>
              <w:t>Náhrada za stratu na zárobku počas PN *</w:t>
            </w:r>
          </w:p>
        </w:tc>
        <w:tc>
          <w:tcPr>
            <w:tcW w:w="1655" w:type="dxa"/>
            <w:noWrap/>
          </w:tcPr>
          <w:p w14:paraId="5F693F46"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0</w:t>
            </w:r>
          </w:p>
        </w:tc>
        <w:tc>
          <w:tcPr>
            <w:tcW w:w="2126" w:type="dxa"/>
            <w:noWrap/>
          </w:tcPr>
          <w:p w14:paraId="63AD3AB7"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0</w:t>
            </w:r>
          </w:p>
        </w:tc>
      </w:tr>
      <w:tr w:rsidR="00020FFD" w:rsidRPr="00475538" w14:paraId="2DD12466" w14:textId="77777777" w:rsidTr="004E4645">
        <w:trPr>
          <w:trHeight w:val="285"/>
        </w:trPr>
        <w:tc>
          <w:tcPr>
            <w:tcW w:w="0" w:type="auto"/>
            <w:noWrap/>
          </w:tcPr>
          <w:p w14:paraId="64FDB964" w14:textId="77777777" w:rsidR="00020FFD" w:rsidRPr="00475538" w:rsidRDefault="00020FFD" w:rsidP="00020FFD">
            <w:pPr>
              <w:keepNext/>
              <w:keepLines/>
            </w:pPr>
            <w:r w:rsidRPr="00475538">
              <w:rPr>
                <w:szCs w:val="22"/>
              </w:rPr>
              <w:t>Náhrada za stratu na zárobku po skončení PN</w:t>
            </w:r>
          </w:p>
        </w:tc>
        <w:tc>
          <w:tcPr>
            <w:tcW w:w="1655" w:type="dxa"/>
            <w:noWrap/>
          </w:tcPr>
          <w:p w14:paraId="74BE2829" w14:textId="77777777" w:rsidR="00020FFD" w:rsidRPr="00475538" w:rsidRDefault="00020FFD" w:rsidP="004E4645">
            <w:pPr>
              <w:spacing w:line="276" w:lineRule="auto"/>
              <w:ind w:right="411"/>
              <w:jc w:val="right"/>
              <w:rPr>
                <w:rFonts w:eastAsiaTheme="minorHAnsi"/>
              </w:rPr>
            </w:pPr>
            <w:r>
              <w:rPr>
                <w:rFonts w:eastAsiaTheme="minorHAnsi"/>
                <w:color w:val="000000"/>
                <w:szCs w:val="22"/>
                <w:lang w:eastAsia="en-US"/>
              </w:rPr>
              <w:t>0</w:t>
            </w:r>
          </w:p>
        </w:tc>
        <w:tc>
          <w:tcPr>
            <w:tcW w:w="2126" w:type="dxa"/>
            <w:noWrap/>
          </w:tcPr>
          <w:p w14:paraId="3E17B03F" w14:textId="77777777" w:rsidR="00020FFD" w:rsidRPr="00475538" w:rsidRDefault="00020FFD" w:rsidP="004E4645">
            <w:pPr>
              <w:spacing w:line="276" w:lineRule="auto"/>
              <w:ind w:right="411"/>
              <w:jc w:val="right"/>
              <w:rPr>
                <w:rFonts w:eastAsiaTheme="minorHAnsi"/>
              </w:rPr>
            </w:pPr>
            <w:r>
              <w:rPr>
                <w:rFonts w:eastAsiaTheme="minorHAnsi"/>
                <w:color w:val="000000"/>
                <w:szCs w:val="22"/>
                <w:lang w:eastAsia="en-US"/>
              </w:rPr>
              <w:t>0</w:t>
            </w:r>
          </w:p>
        </w:tc>
      </w:tr>
      <w:tr w:rsidR="00020FFD" w:rsidRPr="00475538" w14:paraId="23CB6297"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4B6E29C8" w14:textId="77777777" w:rsidR="00020FFD" w:rsidRPr="00475538" w:rsidRDefault="00020FFD" w:rsidP="00020FFD">
            <w:pPr>
              <w:keepNext/>
              <w:keepLines/>
            </w:pPr>
            <w:r w:rsidRPr="00475538">
              <w:rPr>
                <w:szCs w:val="22"/>
              </w:rPr>
              <w:t>Náhrada za stratu na dôchodku</w:t>
            </w:r>
          </w:p>
        </w:tc>
        <w:tc>
          <w:tcPr>
            <w:tcW w:w="1655" w:type="dxa"/>
            <w:noWrap/>
          </w:tcPr>
          <w:p w14:paraId="5C45B77E"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0</w:t>
            </w:r>
          </w:p>
        </w:tc>
        <w:tc>
          <w:tcPr>
            <w:tcW w:w="2126" w:type="dxa"/>
            <w:noWrap/>
          </w:tcPr>
          <w:p w14:paraId="799D54CE"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0</w:t>
            </w:r>
          </w:p>
        </w:tc>
      </w:tr>
      <w:tr w:rsidR="00020FFD" w:rsidRPr="00475538" w14:paraId="600073D9" w14:textId="77777777" w:rsidTr="004E4645">
        <w:trPr>
          <w:trHeight w:val="285"/>
        </w:trPr>
        <w:tc>
          <w:tcPr>
            <w:tcW w:w="0" w:type="auto"/>
            <w:noWrap/>
          </w:tcPr>
          <w:p w14:paraId="4C920928" w14:textId="77777777" w:rsidR="00020FFD" w:rsidRPr="00475538" w:rsidRDefault="00020FFD" w:rsidP="00020FFD">
            <w:pPr>
              <w:keepNext/>
              <w:keepLines/>
            </w:pPr>
            <w:r w:rsidRPr="00475538">
              <w:rPr>
                <w:szCs w:val="22"/>
              </w:rPr>
              <w:t>Náhrada nákladov na výživu pozostalých</w:t>
            </w:r>
          </w:p>
        </w:tc>
        <w:tc>
          <w:tcPr>
            <w:tcW w:w="1655" w:type="dxa"/>
            <w:noWrap/>
          </w:tcPr>
          <w:p w14:paraId="19761641" w14:textId="77777777" w:rsidR="00020FFD" w:rsidRPr="00475538" w:rsidRDefault="00020FFD" w:rsidP="004E4645">
            <w:pPr>
              <w:spacing w:line="276" w:lineRule="auto"/>
              <w:ind w:right="411"/>
              <w:jc w:val="right"/>
              <w:rPr>
                <w:rFonts w:eastAsiaTheme="minorHAnsi"/>
              </w:rPr>
            </w:pPr>
            <w:r>
              <w:rPr>
                <w:rFonts w:eastAsiaTheme="minorHAnsi"/>
              </w:rPr>
              <w:t>0</w:t>
            </w:r>
          </w:p>
        </w:tc>
        <w:tc>
          <w:tcPr>
            <w:tcW w:w="2126" w:type="dxa"/>
            <w:noWrap/>
          </w:tcPr>
          <w:p w14:paraId="62408378" w14:textId="77777777" w:rsidR="00020FFD" w:rsidRPr="00475538" w:rsidRDefault="00020FFD" w:rsidP="004E4645">
            <w:pPr>
              <w:spacing w:line="276" w:lineRule="auto"/>
              <w:ind w:right="411"/>
              <w:jc w:val="right"/>
              <w:rPr>
                <w:rFonts w:eastAsiaTheme="minorHAnsi"/>
              </w:rPr>
            </w:pPr>
            <w:r>
              <w:rPr>
                <w:rFonts w:eastAsiaTheme="minorHAnsi"/>
              </w:rPr>
              <w:t>0</w:t>
            </w:r>
          </w:p>
        </w:tc>
      </w:tr>
      <w:tr w:rsidR="00020FFD" w:rsidRPr="00475538" w14:paraId="69E0C7D9"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0C694332" w14:textId="77777777" w:rsidR="00020FFD" w:rsidRPr="00475538" w:rsidRDefault="00020FFD" w:rsidP="00020FFD">
            <w:pPr>
              <w:keepNext/>
              <w:keepLines/>
            </w:pPr>
            <w:r w:rsidRPr="00475538">
              <w:rPr>
                <w:szCs w:val="22"/>
              </w:rPr>
              <w:t>Náhrada za bolesť</w:t>
            </w:r>
          </w:p>
        </w:tc>
        <w:tc>
          <w:tcPr>
            <w:tcW w:w="1655" w:type="dxa"/>
            <w:noWrap/>
          </w:tcPr>
          <w:p w14:paraId="3D439634"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2</w:t>
            </w:r>
          </w:p>
        </w:tc>
        <w:tc>
          <w:tcPr>
            <w:tcW w:w="2126" w:type="dxa"/>
            <w:noWrap/>
          </w:tcPr>
          <w:p w14:paraId="64E615D7"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2</w:t>
            </w:r>
            <w:r>
              <w:rPr>
                <w:rFonts w:eastAsiaTheme="minorHAnsi"/>
                <w:color w:val="000000"/>
                <w:szCs w:val="22"/>
                <w:lang w:eastAsia="en-US"/>
              </w:rPr>
              <w:t>0 795</w:t>
            </w:r>
            <w:r w:rsidRPr="00475538">
              <w:rPr>
                <w:rFonts w:eastAsiaTheme="minorHAnsi"/>
                <w:color w:val="000000"/>
                <w:szCs w:val="22"/>
                <w:lang w:eastAsia="en-US"/>
              </w:rPr>
              <w:t>,</w:t>
            </w:r>
            <w:r>
              <w:rPr>
                <w:rFonts w:eastAsiaTheme="minorHAnsi"/>
                <w:color w:val="000000"/>
                <w:szCs w:val="22"/>
                <w:lang w:eastAsia="en-US"/>
              </w:rPr>
              <w:t>16</w:t>
            </w:r>
          </w:p>
        </w:tc>
      </w:tr>
      <w:tr w:rsidR="00020FFD" w:rsidRPr="00475538" w14:paraId="39507C38" w14:textId="77777777" w:rsidTr="004E4645">
        <w:trPr>
          <w:trHeight w:val="285"/>
        </w:trPr>
        <w:tc>
          <w:tcPr>
            <w:tcW w:w="0" w:type="auto"/>
            <w:noWrap/>
          </w:tcPr>
          <w:p w14:paraId="6F5FBB80" w14:textId="77777777" w:rsidR="00020FFD" w:rsidRPr="00475538" w:rsidRDefault="00020FFD" w:rsidP="00020FFD">
            <w:pPr>
              <w:keepNext/>
              <w:keepLines/>
            </w:pPr>
            <w:r w:rsidRPr="00475538">
              <w:rPr>
                <w:szCs w:val="22"/>
              </w:rPr>
              <w:t>Náhrada za sťaženie spoločenského uplatnenia</w:t>
            </w:r>
          </w:p>
        </w:tc>
        <w:tc>
          <w:tcPr>
            <w:tcW w:w="1655" w:type="dxa"/>
            <w:noWrap/>
          </w:tcPr>
          <w:p w14:paraId="46A91E60" w14:textId="77777777" w:rsidR="00020FFD" w:rsidRPr="00475538" w:rsidRDefault="00020FFD" w:rsidP="004E4645">
            <w:pPr>
              <w:spacing w:line="276" w:lineRule="auto"/>
              <w:ind w:right="411"/>
              <w:jc w:val="right"/>
              <w:rPr>
                <w:rFonts w:eastAsiaTheme="minorHAnsi"/>
              </w:rPr>
            </w:pPr>
            <w:r>
              <w:rPr>
                <w:rFonts w:eastAsiaTheme="minorHAnsi"/>
              </w:rPr>
              <w:t>6</w:t>
            </w:r>
          </w:p>
        </w:tc>
        <w:tc>
          <w:tcPr>
            <w:tcW w:w="2126" w:type="dxa"/>
            <w:noWrap/>
          </w:tcPr>
          <w:p w14:paraId="60FF32E6" w14:textId="77777777" w:rsidR="00020FFD" w:rsidRPr="00475538" w:rsidRDefault="00020FFD" w:rsidP="004E4645">
            <w:pPr>
              <w:spacing w:line="276" w:lineRule="auto"/>
              <w:ind w:right="411"/>
              <w:jc w:val="right"/>
              <w:rPr>
                <w:rFonts w:eastAsiaTheme="minorHAnsi"/>
              </w:rPr>
            </w:pPr>
            <w:r>
              <w:rPr>
                <w:rFonts w:eastAsiaTheme="minorHAnsi"/>
                <w:color w:val="000000"/>
                <w:szCs w:val="22"/>
                <w:lang w:eastAsia="en-US"/>
              </w:rPr>
              <w:t>15 813</w:t>
            </w:r>
            <w:r w:rsidRPr="00475538">
              <w:rPr>
                <w:rFonts w:eastAsiaTheme="minorHAnsi"/>
                <w:color w:val="000000"/>
                <w:szCs w:val="22"/>
                <w:lang w:eastAsia="en-US"/>
              </w:rPr>
              <w:t>,</w:t>
            </w:r>
            <w:r>
              <w:rPr>
                <w:rFonts w:eastAsiaTheme="minorHAnsi"/>
                <w:color w:val="000000"/>
                <w:szCs w:val="22"/>
                <w:lang w:eastAsia="en-US"/>
              </w:rPr>
              <w:t>00</w:t>
            </w:r>
          </w:p>
        </w:tc>
      </w:tr>
      <w:tr w:rsidR="00020FFD" w:rsidRPr="00475538" w14:paraId="2CB7F037"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5FBA41F0" w14:textId="77777777" w:rsidR="00020FFD" w:rsidRPr="00475538" w:rsidRDefault="00020FFD" w:rsidP="00020FFD">
            <w:pPr>
              <w:keepNext/>
              <w:keepLines/>
            </w:pPr>
            <w:r w:rsidRPr="00475538">
              <w:rPr>
                <w:szCs w:val="22"/>
              </w:rPr>
              <w:t>Náhrada nákladov spojených s liečením</w:t>
            </w:r>
          </w:p>
        </w:tc>
        <w:tc>
          <w:tcPr>
            <w:tcW w:w="1655" w:type="dxa"/>
            <w:noWrap/>
          </w:tcPr>
          <w:p w14:paraId="07808CFA"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2</w:t>
            </w:r>
            <w:r>
              <w:rPr>
                <w:rFonts w:eastAsiaTheme="minorHAnsi"/>
                <w:color w:val="000000"/>
                <w:szCs w:val="22"/>
                <w:lang w:eastAsia="en-US"/>
              </w:rPr>
              <w:t>6</w:t>
            </w:r>
          </w:p>
        </w:tc>
        <w:tc>
          <w:tcPr>
            <w:tcW w:w="2126" w:type="dxa"/>
            <w:noWrap/>
          </w:tcPr>
          <w:p w14:paraId="69ACFECD"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5</w:t>
            </w:r>
            <w:r>
              <w:rPr>
                <w:rFonts w:eastAsiaTheme="minorHAnsi"/>
                <w:color w:val="000000"/>
                <w:szCs w:val="22"/>
                <w:lang w:eastAsia="en-US"/>
              </w:rPr>
              <w:t>1</w:t>
            </w:r>
            <w:r w:rsidRPr="00475538">
              <w:rPr>
                <w:rFonts w:eastAsiaTheme="minorHAnsi"/>
                <w:color w:val="000000"/>
                <w:szCs w:val="22"/>
                <w:lang w:eastAsia="en-US"/>
              </w:rPr>
              <w:t>,8</w:t>
            </w:r>
            <w:r>
              <w:rPr>
                <w:rFonts w:eastAsiaTheme="minorHAnsi"/>
                <w:color w:val="000000"/>
                <w:szCs w:val="22"/>
                <w:lang w:eastAsia="en-US"/>
              </w:rPr>
              <w:t>6</w:t>
            </w:r>
          </w:p>
        </w:tc>
      </w:tr>
      <w:tr w:rsidR="00020FFD" w:rsidRPr="00475538" w14:paraId="0EE076B9" w14:textId="77777777" w:rsidTr="004E4645">
        <w:trPr>
          <w:trHeight w:val="285"/>
        </w:trPr>
        <w:tc>
          <w:tcPr>
            <w:tcW w:w="0" w:type="auto"/>
            <w:noWrap/>
          </w:tcPr>
          <w:p w14:paraId="27873D7B" w14:textId="77777777" w:rsidR="00020FFD" w:rsidRPr="00475538" w:rsidRDefault="00020FFD" w:rsidP="00020FFD">
            <w:pPr>
              <w:keepNext/>
              <w:keepLines/>
            </w:pPr>
            <w:r w:rsidRPr="00475538">
              <w:rPr>
                <w:szCs w:val="22"/>
              </w:rPr>
              <w:t>Náhrada nákladov spojených s pohrebom</w:t>
            </w:r>
          </w:p>
        </w:tc>
        <w:tc>
          <w:tcPr>
            <w:tcW w:w="1655" w:type="dxa"/>
            <w:noWrap/>
          </w:tcPr>
          <w:p w14:paraId="0A4E66D0" w14:textId="77777777" w:rsidR="00020FFD" w:rsidRPr="00475538" w:rsidRDefault="00020FFD" w:rsidP="004E4645">
            <w:pPr>
              <w:spacing w:line="276" w:lineRule="auto"/>
              <w:ind w:right="411"/>
              <w:jc w:val="right"/>
              <w:rPr>
                <w:rFonts w:eastAsiaTheme="minorHAnsi"/>
              </w:rPr>
            </w:pPr>
            <w:r>
              <w:rPr>
                <w:rFonts w:eastAsiaTheme="minorHAnsi"/>
                <w:color w:val="000000"/>
                <w:szCs w:val="22"/>
                <w:lang w:eastAsia="en-US"/>
              </w:rPr>
              <w:t>0</w:t>
            </w:r>
          </w:p>
        </w:tc>
        <w:tc>
          <w:tcPr>
            <w:tcW w:w="2126" w:type="dxa"/>
            <w:noWrap/>
          </w:tcPr>
          <w:p w14:paraId="7CCAE5D7" w14:textId="77777777" w:rsidR="00020FFD" w:rsidRPr="00475538" w:rsidRDefault="00020FFD" w:rsidP="004E4645">
            <w:pPr>
              <w:spacing w:line="276" w:lineRule="auto"/>
              <w:ind w:right="411"/>
              <w:jc w:val="right"/>
              <w:rPr>
                <w:rFonts w:eastAsiaTheme="minorHAnsi"/>
              </w:rPr>
            </w:pPr>
            <w:r>
              <w:rPr>
                <w:rFonts w:eastAsiaTheme="minorHAnsi"/>
              </w:rPr>
              <w:t>0</w:t>
            </w:r>
          </w:p>
        </w:tc>
      </w:tr>
      <w:tr w:rsidR="00020FFD" w:rsidRPr="00475538" w14:paraId="725848A6"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5437565F" w14:textId="77777777" w:rsidR="00020FFD" w:rsidRPr="00475538" w:rsidRDefault="00020FFD" w:rsidP="00020FFD">
            <w:pPr>
              <w:keepNext/>
              <w:keepLines/>
            </w:pPr>
            <w:r w:rsidRPr="00475538">
              <w:rPr>
                <w:szCs w:val="22"/>
              </w:rPr>
              <w:t>Jednorazové odškodnenie pozostalých</w:t>
            </w:r>
          </w:p>
        </w:tc>
        <w:tc>
          <w:tcPr>
            <w:tcW w:w="1655" w:type="dxa"/>
            <w:noWrap/>
          </w:tcPr>
          <w:p w14:paraId="69F95912" w14:textId="77777777" w:rsidR="00020FFD" w:rsidRPr="00475538" w:rsidRDefault="00020FFD" w:rsidP="004E4645">
            <w:pPr>
              <w:spacing w:line="276" w:lineRule="auto"/>
              <w:ind w:right="411"/>
              <w:jc w:val="right"/>
              <w:rPr>
                <w:rFonts w:eastAsiaTheme="minorHAnsi"/>
              </w:rPr>
            </w:pPr>
            <w:r>
              <w:rPr>
                <w:rFonts w:eastAsiaTheme="minorHAnsi"/>
                <w:color w:val="000000"/>
                <w:szCs w:val="22"/>
                <w:lang w:eastAsia="en-US"/>
              </w:rPr>
              <w:t>0</w:t>
            </w:r>
          </w:p>
        </w:tc>
        <w:tc>
          <w:tcPr>
            <w:tcW w:w="2126" w:type="dxa"/>
            <w:noWrap/>
          </w:tcPr>
          <w:p w14:paraId="1DDAEA39" w14:textId="77777777" w:rsidR="00020FFD" w:rsidRPr="00475538" w:rsidRDefault="00020FFD" w:rsidP="004E4645">
            <w:pPr>
              <w:spacing w:line="276" w:lineRule="auto"/>
              <w:ind w:right="411"/>
              <w:jc w:val="right"/>
              <w:rPr>
                <w:rFonts w:eastAsiaTheme="minorHAnsi"/>
              </w:rPr>
            </w:pPr>
            <w:r>
              <w:rPr>
                <w:rFonts w:eastAsiaTheme="minorHAnsi"/>
              </w:rPr>
              <w:t>0</w:t>
            </w:r>
          </w:p>
        </w:tc>
      </w:tr>
      <w:tr w:rsidR="00020FFD" w:rsidRPr="00475538" w14:paraId="5CD918A8" w14:textId="77777777" w:rsidTr="004E4645">
        <w:trPr>
          <w:trHeight w:val="285"/>
        </w:trPr>
        <w:tc>
          <w:tcPr>
            <w:tcW w:w="0" w:type="auto"/>
            <w:noWrap/>
          </w:tcPr>
          <w:p w14:paraId="3FE7EE22" w14:textId="77777777" w:rsidR="00020FFD" w:rsidRPr="00475538" w:rsidRDefault="00020FFD" w:rsidP="00020FFD">
            <w:pPr>
              <w:keepNext/>
              <w:keepLines/>
            </w:pPr>
            <w:r w:rsidRPr="00475538">
              <w:rPr>
                <w:szCs w:val="22"/>
              </w:rPr>
              <w:t>Náhrada za stratu na zárobku počas PN po 1.1.2004</w:t>
            </w:r>
          </w:p>
        </w:tc>
        <w:tc>
          <w:tcPr>
            <w:tcW w:w="1655" w:type="dxa"/>
            <w:noWrap/>
          </w:tcPr>
          <w:p w14:paraId="3FA7627F"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0</w:t>
            </w:r>
          </w:p>
        </w:tc>
        <w:tc>
          <w:tcPr>
            <w:tcW w:w="2126" w:type="dxa"/>
            <w:noWrap/>
          </w:tcPr>
          <w:p w14:paraId="137A7B4E"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0</w:t>
            </w:r>
          </w:p>
        </w:tc>
      </w:tr>
      <w:tr w:rsidR="00020FFD" w:rsidRPr="00475538" w14:paraId="0B1FF94C"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0F93BD26" w14:textId="77777777" w:rsidR="00020FFD" w:rsidRPr="00475538" w:rsidRDefault="00020FFD" w:rsidP="00020FFD">
            <w:pPr>
              <w:keepNext/>
              <w:keepLines/>
            </w:pPr>
            <w:r w:rsidRPr="00475538">
              <w:rPr>
                <w:szCs w:val="22"/>
              </w:rPr>
              <w:t>Náhrada za bolesť podľa § 99 ZSP**</w:t>
            </w:r>
          </w:p>
        </w:tc>
        <w:tc>
          <w:tcPr>
            <w:tcW w:w="1655" w:type="dxa"/>
            <w:noWrap/>
          </w:tcPr>
          <w:p w14:paraId="31CC25A9"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8</w:t>
            </w:r>
            <w:r>
              <w:rPr>
                <w:rFonts w:eastAsiaTheme="minorHAnsi"/>
                <w:color w:val="000000"/>
                <w:szCs w:val="22"/>
                <w:lang w:eastAsia="en-US"/>
              </w:rPr>
              <w:t xml:space="preserve"> 599</w:t>
            </w:r>
          </w:p>
        </w:tc>
        <w:tc>
          <w:tcPr>
            <w:tcW w:w="2126" w:type="dxa"/>
            <w:noWrap/>
          </w:tcPr>
          <w:p w14:paraId="7FCD897A"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7</w:t>
            </w:r>
            <w:r>
              <w:rPr>
                <w:rFonts w:eastAsiaTheme="minorHAnsi"/>
                <w:color w:val="000000"/>
                <w:szCs w:val="22"/>
                <w:lang w:eastAsia="en-US"/>
              </w:rPr>
              <w:t>23</w:t>
            </w:r>
            <w:r w:rsidRPr="00475538">
              <w:rPr>
                <w:rFonts w:eastAsiaTheme="minorHAnsi"/>
                <w:color w:val="000000"/>
                <w:szCs w:val="22"/>
                <w:lang w:eastAsia="en-US"/>
              </w:rPr>
              <w:t>,</w:t>
            </w:r>
            <w:r>
              <w:rPr>
                <w:rFonts w:eastAsiaTheme="minorHAnsi"/>
                <w:color w:val="000000"/>
                <w:szCs w:val="22"/>
                <w:lang w:eastAsia="en-US"/>
              </w:rPr>
              <w:t>37</w:t>
            </w:r>
          </w:p>
        </w:tc>
      </w:tr>
      <w:tr w:rsidR="00020FFD" w:rsidRPr="00475538" w14:paraId="24596DAC" w14:textId="77777777" w:rsidTr="004E4645">
        <w:trPr>
          <w:trHeight w:val="285"/>
        </w:trPr>
        <w:tc>
          <w:tcPr>
            <w:tcW w:w="0" w:type="auto"/>
            <w:noWrap/>
          </w:tcPr>
          <w:p w14:paraId="64AB8258" w14:textId="77777777" w:rsidR="00020FFD" w:rsidRPr="00475538" w:rsidRDefault="00020FFD" w:rsidP="00020FFD">
            <w:pPr>
              <w:keepNext/>
              <w:keepLines/>
            </w:pPr>
            <w:r w:rsidRPr="00475538">
              <w:rPr>
                <w:szCs w:val="22"/>
              </w:rPr>
              <w:t>Náhrada za sťaženie spoločenského uplatnenia podľa § 99 ZSP</w:t>
            </w:r>
          </w:p>
        </w:tc>
        <w:tc>
          <w:tcPr>
            <w:tcW w:w="1655" w:type="dxa"/>
            <w:noWrap/>
          </w:tcPr>
          <w:p w14:paraId="22B44A7A" w14:textId="77777777" w:rsidR="00020FFD" w:rsidRPr="00475538" w:rsidRDefault="00020FFD" w:rsidP="004E4645">
            <w:pPr>
              <w:spacing w:line="276" w:lineRule="auto"/>
              <w:ind w:right="411"/>
              <w:jc w:val="right"/>
              <w:rPr>
                <w:rFonts w:eastAsiaTheme="minorHAnsi"/>
              </w:rPr>
            </w:pPr>
            <w:r w:rsidRPr="00475538">
              <w:rPr>
                <w:rFonts w:eastAsiaTheme="minorHAnsi"/>
                <w:color w:val="000000"/>
                <w:szCs w:val="22"/>
                <w:lang w:eastAsia="en-US"/>
              </w:rPr>
              <w:t>1</w:t>
            </w:r>
            <w:r>
              <w:rPr>
                <w:rFonts w:eastAsiaTheme="minorHAnsi"/>
                <w:color w:val="000000"/>
                <w:szCs w:val="22"/>
                <w:lang w:eastAsia="en-US"/>
              </w:rPr>
              <w:t xml:space="preserve"> 529</w:t>
            </w:r>
          </w:p>
        </w:tc>
        <w:tc>
          <w:tcPr>
            <w:tcW w:w="2126" w:type="dxa"/>
            <w:noWrap/>
          </w:tcPr>
          <w:p w14:paraId="799A025C" w14:textId="77777777" w:rsidR="00020FFD" w:rsidRPr="00475538" w:rsidRDefault="00020FFD" w:rsidP="004E4645">
            <w:pPr>
              <w:spacing w:line="276" w:lineRule="auto"/>
              <w:ind w:right="411"/>
              <w:jc w:val="right"/>
              <w:rPr>
                <w:rFonts w:eastAsiaTheme="minorHAnsi"/>
              </w:rPr>
            </w:pPr>
            <w:r>
              <w:rPr>
                <w:rFonts w:eastAsiaTheme="minorHAnsi"/>
                <w:color w:val="000000"/>
                <w:szCs w:val="22"/>
                <w:lang w:eastAsia="en-US"/>
              </w:rPr>
              <w:t>5 224</w:t>
            </w:r>
            <w:r w:rsidRPr="00475538">
              <w:rPr>
                <w:rFonts w:eastAsiaTheme="minorHAnsi"/>
                <w:color w:val="000000"/>
                <w:szCs w:val="22"/>
                <w:lang w:eastAsia="en-US"/>
              </w:rPr>
              <w:t>,</w:t>
            </w:r>
            <w:r>
              <w:rPr>
                <w:rFonts w:eastAsiaTheme="minorHAnsi"/>
                <w:color w:val="000000"/>
                <w:szCs w:val="22"/>
                <w:lang w:eastAsia="en-US"/>
              </w:rPr>
              <w:t>86</w:t>
            </w:r>
          </w:p>
        </w:tc>
      </w:tr>
      <w:tr w:rsidR="00020FFD" w:rsidRPr="00475538" w14:paraId="05E0459E"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15D128D8" w14:textId="77777777" w:rsidR="00020FFD" w:rsidRPr="00475538" w:rsidRDefault="00020FFD" w:rsidP="00020FFD">
            <w:pPr>
              <w:keepNext/>
              <w:keepLines/>
            </w:pPr>
            <w:r w:rsidRPr="00475538">
              <w:rPr>
                <w:szCs w:val="22"/>
              </w:rPr>
              <w:t>Náhrada nákladov spojených s liečením podľa § 100 ZSP</w:t>
            </w:r>
          </w:p>
        </w:tc>
        <w:tc>
          <w:tcPr>
            <w:tcW w:w="1655" w:type="dxa"/>
            <w:noWrap/>
          </w:tcPr>
          <w:p w14:paraId="14189347" w14:textId="77777777" w:rsidR="00020FFD" w:rsidRPr="00475538" w:rsidRDefault="00020FFD" w:rsidP="004E4645">
            <w:pPr>
              <w:spacing w:line="276" w:lineRule="auto"/>
              <w:ind w:right="411"/>
              <w:jc w:val="right"/>
              <w:rPr>
                <w:rFonts w:eastAsiaTheme="minorHAnsi"/>
              </w:rPr>
            </w:pPr>
            <w:r w:rsidRPr="00475538">
              <w:rPr>
                <w:szCs w:val="22"/>
              </w:rPr>
              <w:t>9</w:t>
            </w:r>
            <w:r>
              <w:rPr>
                <w:szCs w:val="22"/>
              </w:rPr>
              <w:t>81</w:t>
            </w:r>
          </w:p>
        </w:tc>
        <w:tc>
          <w:tcPr>
            <w:tcW w:w="2126" w:type="dxa"/>
            <w:noWrap/>
          </w:tcPr>
          <w:p w14:paraId="0DD6D619" w14:textId="77777777" w:rsidR="00020FFD" w:rsidRPr="00475538" w:rsidRDefault="00020FFD" w:rsidP="004E4645">
            <w:pPr>
              <w:spacing w:line="276" w:lineRule="auto"/>
              <w:ind w:right="411"/>
              <w:jc w:val="right"/>
              <w:rPr>
                <w:rFonts w:eastAsiaTheme="minorHAnsi"/>
              </w:rPr>
            </w:pPr>
            <w:r w:rsidRPr="00475538">
              <w:rPr>
                <w:szCs w:val="22"/>
              </w:rPr>
              <w:t>1</w:t>
            </w:r>
            <w:r>
              <w:rPr>
                <w:szCs w:val="22"/>
              </w:rPr>
              <w:t>34,83</w:t>
            </w:r>
          </w:p>
        </w:tc>
      </w:tr>
      <w:tr w:rsidR="00020FFD" w:rsidRPr="00475538" w14:paraId="27D1E322" w14:textId="77777777" w:rsidTr="004E4645">
        <w:trPr>
          <w:trHeight w:val="285"/>
        </w:trPr>
        <w:tc>
          <w:tcPr>
            <w:tcW w:w="0" w:type="auto"/>
            <w:noWrap/>
          </w:tcPr>
          <w:p w14:paraId="07DB6B49" w14:textId="77777777" w:rsidR="00020FFD" w:rsidRPr="00475538" w:rsidRDefault="00020FFD" w:rsidP="00020FFD">
            <w:pPr>
              <w:keepNext/>
              <w:keepLines/>
            </w:pPr>
            <w:r w:rsidRPr="00475538">
              <w:rPr>
                <w:szCs w:val="22"/>
              </w:rPr>
              <w:t>Náhrada nákladov spojených s pohrebom podľa § 101 ZSP</w:t>
            </w:r>
          </w:p>
        </w:tc>
        <w:tc>
          <w:tcPr>
            <w:tcW w:w="1655" w:type="dxa"/>
            <w:noWrap/>
          </w:tcPr>
          <w:p w14:paraId="07AF7B6E" w14:textId="77777777" w:rsidR="00020FFD" w:rsidRPr="00475538" w:rsidRDefault="00020FFD" w:rsidP="004E4645">
            <w:pPr>
              <w:spacing w:line="276" w:lineRule="auto"/>
              <w:ind w:right="411"/>
              <w:jc w:val="right"/>
              <w:rPr>
                <w:rFonts w:eastAsiaTheme="minorHAnsi"/>
              </w:rPr>
            </w:pPr>
            <w:r w:rsidRPr="00475538">
              <w:rPr>
                <w:szCs w:val="22"/>
              </w:rPr>
              <w:t>3</w:t>
            </w:r>
            <w:r>
              <w:rPr>
                <w:szCs w:val="22"/>
              </w:rPr>
              <w:t>5</w:t>
            </w:r>
          </w:p>
        </w:tc>
        <w:tc>
          <w:tcPr>
            <w:tcW w:w="2126" w:type="dxa"/>
            <w:noWrap/>
          </w:tcPr>
          <w:p w14:paraId="721EEF5E" w14:textId="77777777" w:rsidR="00020FFD" w:rsidRPr="00475538" w:rsidRDefault="00020FFD" w:rsidP="004E4645">
            <w:pPr>
              <w:spacing w:line="276" w:lineRule="auto"/>
              <w:ind w:right="411"/>
              <w:jc w:val="right"/>
              <w:rPr>
                <w:rFonts w:eastAsiaTheme="minorHAnsi"/>
              </w:rPr>
            </w:pPr>
            <w:r>
              <w:rPr>
                <w:szCs w:val="22"/>
              </w:rPr>
              <w:t>1 707,86</w:t>
            </w:r>
          </w:p>
        </w:tc>
      </w:tr>
      <w:tr w:rsidR="00020FFD" w:rsidRPr="00475538" w14:paraId="39B1338C"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3A035E1A" w14:textId="77777777" w:rsidR="00020FFD" w:rsidRPr="00475538" w:rsidRDefault="00020FFD" w:rsidP="00020FFD">
            <w:pPr>
              <w:keepNext/>
              <w:keepLines/>
            </w:pPr>
            <w:r w:rsidRPr="00475538">
              <w:rPr>
                <w:szCs w:val="22"/>
              </w:rPr>
              <w:t>Jednorazové vyrovnanie podľa § 90 ZSP</w:t>
            </w:r>
          </w:p>
        </w:tc>
        <w:tc>
          <w:tcPr>
            <w:tcW w:w="1655" w:type="dxa"/>
            <w:noWrap/>
          </w:tcPr>
          <w:p w14:paraId="2E3DE19D" w14:textId="77777777" w:rsidR="00020FFD" w:rsidRPr="00475538" w:rsidRDefault="00020FFD" w:rsidP="004E4645">
            <w:pPr>
              <w:spacing w:line="276" w:lineRule="auto"/>
              <w:ind w:right="411"/>
              <w:jc w:val="right"/>
              <w:rPr>
                <w:rFonts w:eastAsiaTheme="minorHAnsi"/>
              </w:rPr>
            </w:pPr>
            <w:r>
              <w:rPr>
                <w:rFonts w:eastAsiaTheme="minorHAnsi"/>
              </w:rPr>
              <w:t>59</w:t>
            </w:r>
          </w:p>
        </w:tc>
        <w:tc>
          <w:tcPr>
            <w:tcW w:w="2126" w:type="dxa"/>
            <w:noWrap/>
          </w:tcPr>
          <w:p w14:paraId="17051988" w14:textId="77777777" w:rsidR="00020FFD" w:rsidRPr="00475538" w:rsidRDefault="00020FFD" w:rsidP="004E4645">
            <w:pPr>
              <w:spacing w:line="276" w:lineRule="auto"/>
              <w:ind w:right="411"/>
              <w:jc w:val="right"/>
              <w:rPr>
                <w:rFonts w:eastAsiaTheme="minorHAnsi"/>
              </w:rPr>
            </w:pPr>
            <w:r>
              <w:rPr>
                <w:szCs w:val="22"/>
              </w:rPr>
              <w:t>2 497</w:t>
            </w:r>
            <w:r w:rsidRPr="00475538">
              <w:rPr>
                <w:szCs w:val="22"/>
              </w:rPr>
              <w:t>,</w:t>
            </w:r>
            <w:r>
              <w:rPr>
                <w:szCs w:val="22"/>
              </w:rPr>
              <w:t>24</w:t>
            </w:r>
          </w:p>
        </w:tc>
      </w:tr>
      <w:tr w:rsidR="00020FFD" w:rsidRPr="00475538" w14:paraId="361DF4CF" w14:textId="77777777" w:rsidTr="004E4645">
        <w:trPr>
          <w:trHeight w:val="285"/>
        </w:trPr>
        <w:tc>
          <w:tcPr>
            <w:tcW w:w="0" w:type="auto"/>
            <w:noWrap/>
          </w:tcPr>
          <w:p w14:paraId="5E136417" w14:textId="77777777" w:rsidR="00020FFD" w:rsidRPr="00475538" w:rsidRDefault="00020FFD" w:rsidP="00020FFD">
            <w:pPr>
              <w:keepNext/>
              <w:keepLines/>
            </w:pPr>
            <w:r w:rsidRPr="00475538">
              <w:rPr>
                <w:szCs w:val="22"/>
              </w:rPr>
              <w:t>Jednorazové odškodnenie podľa § 94 ZSP</w:t>
            </w:r>
          </w:p>
        </w:tc>
        <w:tc>
          <w:tcPr>
            <w:tcW w:w="1655" w:type="dxa"/>
            <w:noWrap/>
          </w:tcPr>
          <w:p w14:paraId="28F3A537" w14:textId="77777777" w:rsidR="00020FFD" w:rsidRPr="00475538" w:rsidRDefault="00020FFD" w:rsidP="004E4645">
            <w:pPr>
              <w:spacing w:line="276" w:lineRule="auto"/>
              <w:ind w:right="411"/>
              <w:jc w:val="right"/>
              <w:rPr>
                <w:rFonts w:eastAsiaTheme="minorHAnsi"/>
              </w:rPr>
            </w:pPr>
            <w:r>
              <w:rPr>
                <w:szCs w:val="22"/>
              </w:rPr>
              <w:t>52</w:t>
            </w:r>
          </w:p>
        </w:tc>
        <w:tc>
          <w:tcPr>
            <w:tcW w:w="2126" w:type="dxa"/>
            <w:noWrap/>
          </w:tcPr>
          <w:p w14:paraId="2616072C" w14:textId="77777777" w:rsidR="00020FFD" w:rsidRPr="00475538" w:rsidRDefault="00020FFD" w:rsidP="004E4645">
            <w:pPr>
              <w:spacing w:line="276" w:lineRule="auto"/>
              <w:ind w:right="411"/>
              <w:jc w:val="right"/>
              <w:rPr>
                <w:rFonts w:eastAsiaTheme="minorHAnsi"/>
              </w:rPr>
            </w:pPr>
            <w:r w:rsidRPr="00475538">
              <w:rPr>
                <w:szCs w:val="22"/>
              </w:rPr>
              <w:t>1</w:t>
            </w:r>
            <w:r>
              <w:rPr>
                <w:szCs w:val="22"/>
              </w:rPr>
              <w:t>0 891,64</w:t>
            </w:r>
          </w:p>
        </w:tc>
      </w:tr>
      <w:tr w:rsidR="00020FFD" w:rsidRPr="00475538" w14:paraId="662E977A"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36456A2A" w14:textId="77777777" w:rsidR="00020FFD" w:rsidRPr="00475538" w:rsidRDefault="00020FFD" w:rsidP="00020FFD">
            <w:pPr>
              <w:keepNext/>
              <w:keepLines/>
            </w:pPr>
            <w:r w:rsidRPr="00475538">
              <w:rPr>
                <w:szCs w:val="22"/>
              </w:rPr>
              <w:t>Úrazový príplatok podľa § 85 ZSP</w:t>
            </w:r>
          </w:p>
        </w:tc>
        <w:tc>
          <w:tcPr>
            <w:tcW w:w="1655" w:type="dxa"/>
            <w:noWrap/>
          </w:tcPr>
          <w:p w14:paraId="2006933E" w14:textId="77777777" w:rsidR="00020FFD" w:rsidRPr="00475538" w:rsidRDefault="00020FFD" w:rsidP="004E4645">
            <w:pPr>
              <w:spacing w:line="276" w:lineRule="auto"/>
              <w:ind w:right="411"/>
              <w:jc w:val="right"/>
              <w:rPr>
                <w:rFonts w:eastAsiaTheme="minorHAnsi"/>
              </w:rPr>
            </w:pPr>
            <w:r w:rsidRPr="00475538">
              <w:rPr>
                <w:szCs w:val="22"/>
              </w:rPr>
              <w:t>3</w:t>
            </w:r>
            <w:r>
              <w:rPr>
                <w:szCs w:val="22"/>
              </w:rPr>
              <w:t>2 081</w:t>
            </w:r>
          </w:p>
        </w:tc>
        <w:tc>
          <w:tcPr>
            <w:tcW w:w="2126" w:type="dxa"/>
            <w:noWrap/>
          </w:tcPr>
          <w:p w14:paraId="374B7E07" w14:textId="77777777" w:rsidR="00020FFD" w:rsidRPr="00475538" w:rsidRDefault="00020FFD" w:rsidP="004E4645">
            <w:pPr>
              <w:spacing w:line="276" w:lineRule="auto"/>
              <w:ind w:right="411"/>
              <w:jc w:val="right"/>
              <w:rPr>
                <w:rFonts w:eastAsiaTheme="minorHAnsi"/>
              </w:rPr>
            </w:pPr>
            <w:r w:rsidRPr="00475538">
              <w:rPr>
                <w:szCs w:val="22"/>
              </w:rPr>
              <w:t>1</w:t>
            </w:r>
            <w:r>
              <w:rPr>
                <w:szCs w:val="22"/>
              </w:rPr>
              <w:t>61,88</w:t>
            </w:r>
          </w:p>
        </w:tc>
      </w:tr>
      <w:tr w:rsidR="00020FFD" w:rsidRPr="00475538" w14:paraId="07BFC0C2" w14:textId="77777777" w:rsidTr="004E4645">
        <w:trPr>
          <w:trHeight w:val="285"/>
        </w:trPr>
        <w:tc>
          <w:tcPr>
            <w:tcW w:w="0" w:type="auto"/>
            <w:noWrap/>
          </w:tcPr>
          <w:p w14:paraId="2476015B" w14:textId="77777777" w:rsidR="00020FFD" w:rsidRPr="00475538" w:rsidRDefault="00020FFD" w:rsidP="00020FFD">
            <w:pPr>
              <w:keepNext/>
              <w:keepLines/>
            </w:pPr>
            <w:r w:rsidRPr="00475538">
              <w:rPr>
                <w:szCs w:val="22"/>
              </w:rPr>
              <w:t>Pracovná rehabilitácia a rehabilitačné</w:t>
            </w:r>
          </w:p>
        </w:tc>
        <w:tc>
          <w:tcPr>
            <w:tcW w:w="1655" w:type="dxa"/>
            <w:noWrap/>
          </w:tcPr>
          <w:p w14:paraId="5E1ED853" w14:textId="77777777" w:rsidR="00020FFD" w:rsidRPr="00475538" w:rsidRDefault="00020FFD" w:rsidP="004E4645">
            <w:pPr>
              <w:spacing w:line="276" w:lineRule="auto"/>
              <w:ind w:right="411"/>
              <w:jc w:val="right"/>
              <w:rPr>
                <w:rFonts w:eastAsiaTheme="minorHAnsi"/>
              </w:rPr>
            </w:pPr>
            <w:r w:rsidRPr="00475538">
              <w:rPr>
                <w:szCs w:val="22"/>
              </w:rPr>
              <w:t>0</w:t>
            </w:r>
          </w:p>
        </w:tc>
        <w:tc>
          <w:tcPr>
            <w:tcW w:w="2126" w:type="dxa"/>
            <w:noWrap/>
          </w:tcPr>
          <w:p w14:paraId="605DC0F1" w14:textId="77777777" w:rsidR="00020FFD" w:rsidRPr="00475538" w:rsidRDefault="00020FFD" w:rsidP="004E4645">
            <w:pPr>
              <w:spacing w:line="276" w:lineRule="auto"/>
              <w:ind w:right="411"/>
              <w:jc w:val="right"/>
              <w:rPr>
                <w:rFonts w:eastAsiaTheme="minorHAnsi"/>
              </w:rPr>
            </w:pPr>
            <w:r w:rsidRPr="00475538">
              <w:rPr>
                <w:szCs w:val="22"/>
              </w:rPr>
              <w:t>0</w:t>
            </w:r>
          </w:p>
        </w:tc>
      </w:tr>
      <w:tr w:rsidR="00020FFD" w:rsidRPr="00475538" w14:paraId="51AB6C76" w14:textId="77777777" w:rsidTr="004E4645">
        <w:trPr>
          <w:cnfStyle w:val="000000100000" w:firstRow="0" w:lastRow="0" w:firstColumn="0" w:lastColumn="0" w:oddVBand="0" w:evenVBand="0" w:oddHBand="1" w:evenHBand="0" w:firstRowFirstColumn="0" w:firstRowLastColumn="0" w:lastRowFirstColumn="0" w:lastRowLastColumn="0"/>
          <w:trHeight w:val="285"/>
        </w:trPr>
        <w:tc>
          <w:tcPr>
            <w:tcW w:w="0" w:type="auto"/>
            <w:noWrap/>
          </w:tcPr>
          <w:p w14:paraId="625298D5" w14:textId="77777777" w:rsidR="00020FFD" w:rsidRPr="00475538" w:rsidRDefault="00020FFD" w:rsidP="00020FFD">
            <w:pPr>
              <w:keepNext/>
              <w:keepLines/>
            </w:pPr>
            <w:r w:rsidRPr="00475538">
              <w:rPr>
                <w:szCs w:val="22"/>
              </w:rPr>
              <w:t>Rekvalifikácia a rekvalifikačné</w:t>
            </w:r>
          </w:p>
        </w:tc>
        <w:tc>
          <w:tcPr>
            <w:tcW w:w="1655" w:type="dxa"/>
            <w:noWrap/>
          </w:tcPr>
          <w:p w14:paraId="15BE12BA" w14:textId="77777777" w:rsidR="00020FFD" w:rsidRPr="00475538" w:rsidRDefault="00020FFD" w:rsidP="004E4645">
            <w:pPr>
              <w:spacing w:line="276" w:lineRule="auto"/>
              <w:ind w:right="411"/>
              <w:jc w:val="right"/>
              <w:rPr>
                <w:rFonts w:eastAsiaTheme="minorHAnsi"/>
              </w:rPr>
            </w:pPr>
            <w:r w:rsidRPr="00475538">
              <w:rPr>
                <w:szCs w:val="22"/>
              </w:rPr>
              <w:t>0</w:t>
            </w:r>
          </w:p>
        </w:tc>
        <w:tc>
          <w:tcPr>
            <w:tcW w:w="2126" w:type="dxa"/>
            <w:noWrap/>
          </w:tcPr>
          <w:p w14:paraId="37E119E6" w14:textId="77777777" w:rsidR="00020FFD" w:rsidRPr="00475538" w:rsidRDefault="00020FFD" w:rsidP="004E4645">
            <w:pPr>
              <w:spacing w:line="276" w:lineRule="auto"/>
              <w:ind w:right="411"/>
              <w:jc w:val="right"/>
              <w:rPr>
                <w:rFonts w:eastAsiaTheme="minorHAnsi"/>
              </w:rPr>
            </w:pPr>
            <w:r w:rsidRPr="00475538">
              <w:rPr>
                <w:szCs w:val="22"/>
              </w:rPr>
              <w:t>0</w:t>
            </w:r>
          </w:p>
        </w:tc>
      </w:tr>
      <w:tr w:rsidR="00020FFD" w:rsidRPr="00475538" w14:paraId="5379AF0B" w14:textId="77777777" w:rsidTr="004E4645">
        <w:trPr>
          <w:trHeight w:val="285"/>
        </w:trPr>
        <w:tc>
          <w:tcPr>
            <w:tcW w:w="0" w:type="auto"/>
            <w:noWrap/>
          </w:tcPr>
          <w:p w14:paraId="386CD7E3" w14:textId="77777777" w:rsidR="00020FFD" w:rsidRPr="00475538" w:rsidRDefault="00020FFD" w:rsidP="00020FFD">
            <w:pPr>
              <w:keepNext/>
              <w:keepLines/>
            </w:pPr>
            <w:r w:rsidRPr="00475538">
              <w:rPr>
                <w:szCs w:val="22"/>
              </w:rPr>
              <w:t>Úrazová renta</w:t>
            </w:r>
          </w:p>
        </w:tc>
        <w:tc>
          <w:tcPr>
            <w:tcW w:w="1655" w:type="dxa"/>
            <w:noWrap/>
          </w:tcPr>
          <w:p w14:paraId="42A30452" w14:textId="77777777" w:rsidR="00020FFD" w:rsidRPr="00475538" w:rsidRDefault="00020FFD" w:rsidP="004E4645">
            <w:pPr>
              <w:spacing w:line="276" w:lineRule="auto"/>
              <w:ind w:right="411"/>
              <w:jc w:val="right"/>
              <w:rPr>
                <w:rFonts w:eastAsiaTheme="minorHAnsi"/>
              </w:rPr>
            </w:pPr>
            <w:r w:rsidRPr="00475538">
              <w:rPr>
                <w:szCs w:val="22"/>
              </w:rPr>
              <w:t>8</w:t>
            </w:r>
            <w:r>
              <w:rPr>
                <w:szCs w:val="22"/>
              </w:rPr>
              <w:t>6 599</w:t>
            </w:r>
          </w:p>
        </w:tc>
        <w:tc>
          <w:tcPr>
            <w:tcW w:w="2126" w:type="dxa"/>
            <w:noWrap/>
          </w:tcPr>
          <w:p w14:paraId="02E98400" w14:textId="77777777" w:rsidR="00020FFD" w:rsidRPr="00475538" w:rsidRDefault="00020FFD" w:rsidP="004E4645">
            <w:pPr>
              <w:spacing w:line="276" w:lineRule="auto"/>
              <w:ind w:right="411"/>
              <w:jc w:val="right"/>
              <w:rPr>
                <w:rFonts w:eastAsiaTheme="minorHAnsi"/>
              </w:rPr>
            </w:pPr>
            <w:r w:rsidRPr="00475538">
              <w:rPr>
                <w:szCs w:val="22"/>
              </w:rPr>
              <w:t>3</w:t>
            </w:r>
            <w:r>
              <w:rPr>
                <w:szCs w:val="22"/>
              </w:rPr>
              <w:t>16,28</w:t>
            </w:r>
          </w:p>
        </w:tc>
      </w:tr>
      <w:tr w:rsidR="00020FFD" w:rsidRPr="00475538" w14:paraId="3130F3E0" w14:textId="77777777" w:rsidTr="004E4645">
        <w:trPr>
          <w:cnfStyle w:val="000000100000" w:firstRow="0" w:lastRow="0" w:firstColumn="0" w:lastColumn="0" w:oddVBand="0" w:evenVBand="0" w:oddHBand="1" w:evenHBand="0" w:firstRowFirstColumn="0" w:firstRowLastColumn="0" w:lastRowFirstColumn="0" w:lastRowLastColumn="0"/>
          <w:trHeight w:val="300"/>
        </w:trPr>
        <w:tc>
          <w:tcPr>
            <w:tcW w:w="0" w:type="auto"/>
            <w:noWrap/>
          </w:tcPr>
          <w:p w14:paraId="7E3D17EE" w14:textId="77777777" w:rsidR="00020FFD" w:rsidRPr="00475538" w:rsidRDefault="00020FFD" w:rsidP="00020FFD">
            <w:pPr>
              <w:keepNext/>
              <w:keepLines/>
            </w:pPr>
            <w:r w:rsidRPr="00475538">
              <w:rPr>
                <w:szCs w:val="22"/>
              </w:rPr>
              <w:t>Pozostalostná úrazová renta</w:t>
            </w:r>
          </w:p>
        </w:tc>
        <w:tc>
          <w:tcPr>
            <w:tcW w:w="1655" w:type="dxa"/>
            <w:noWrap/>
          </w:tcPr>
          <w:p w14:paraId="08CBFBA0" w14:textId="77777777" w:rsidR="00020FFD" w:rsidRPr="00475538" w:rsidRDefault="00020FFD" w:rsidP="004E4645">
            <w:pPr>
              <w:spacing w:line="276" w:lineRule="auto"/>
              <w:ind w:right="411"/>
              <w:jc w:val="right"/>
              <w:rPr>
                <w:rFonts w:eastAsiaTheme="minorHAnsi"/>
              </w:rPr>
            </w:pPr>
            <w:r>
              <w:rPr>
                <w:szCs w:val="22"/>
              </w:rPr>
              <w:t>2 125</w:t>
            </w:r>
          </w:p>
        </w:tc>
        <w:tc>
          <w:tcPr>
            <w:tcW w:w="2126" w:type="dxa"/>
            <w:noWrap/>
          </w:tcPr>
          <w:p w14:paraId="1480EDD6" w14:textId="77777777" w:rsidR="00020FFD" w:rsidRPr="00475538" w:rsidRDefault="00020FFD" w:rsidP="004E4645">
            <w:pPr>
              <w:spacing w:line="276" w:lineRule="auto"/>
              <w:ind w:right="411"/>
              <w:jc w:val="right"/>
              <w:rPr>
                <w:rFonts w:eastAsiaTheme="minorHAnsi"/>
              </w:rPr>
            </w:pPr>
            <w:r w:rsidRPr="00475538">
              <w:rPr>
                <w:szCs w:val="22"/>
              </w:rPr>
              <w:t>1</w:t>
            </w:r>
            <w:r>
              <w:rPr>
                <w:szCs w:val="22"/>
              </w:rPr>
              <w:t>60,78</w:t>
            </w:r>
          </w:p>
        </w:tc>
      </w:tr>
    </w:tbl>
    <w:p w14:paraId="3E0896A4" w14:textId="77777777" w:rsidR="00EA1022" w:rsidRPr="00475538" w:rsidRDefault="00EA1022" w:rsidP="00EA1022">
      <w:pPr>
        <w:pStyle w:val="zdroj"/>
        <w:spacing w:after="0"/>
        <w:ind w:firstLine="0"/>
        <w:rPr>
          <w:color w:val="auto"/>
        </w:rPr>
      </w:pPr>
      <w:r w:rsidRPr="00475538">
        <w:rPr>
          <w:color w:val="auto"/>
        </w:rPr>
        <w:t>Zdroj : Sociálna poisťovňa</w:t>
      </w:r>
    </w:p>
    <w:p w14:paraId="6A87E93E" w14:textId="77777777" w:rsidR="00EA1022" w:rsidRPr="00475538" w:rsidRDefault="00EA1022" w:rsidP="00EA1022">
      <w:pPr>
        <w:pStyle w:val="zdroj"/>
        <w:spacing w:before="0" w:after="0"/>
        <w:ind w:firstLine="0"/>
        <w:rPr>
          <w:color w:val="auto"/>
        </w:rPr>
      </w:pPr>
      <w:r w:rsidRPr="00475538">
        <w:rPr>
          <w:color w:val="auto"/>
        </w:rPr>
        <w:t>* Dávky v 1. – 10. riadku sú vyplácané podľa právnych predpisov účinných do 31. 12. 2003</w:t>
      </w:r>
    </w:p>
    <w:p w14:paraId="7B0BDD4A" w14:textId="77777777" w:rsidR="000A7585" w:rsidRPr="009836E9" w:rsidRDefault="00EA1022" w:rsidP="00EA1022">
      <w:pPr>
        <w:pStyle w:val="zdroj"/>
        <w:spacing w:before="0"/>
        <w:ind w:firstLine="0"/>
        <w:rPr>
          <w:color w:val="auto"/>
          <w:highlight w:val="yellow"/>
        </w:rPr>
      </w:pPr>
      <w:r w:rsidRPr="00475538">
        <w:rPr>
          <w:color w:val="auto"/>
        </w:rPr>
        <w:t>** Dávky v 11. – 23. riadku sú vyplácané podľa zákona o sociálnom poistení (vrátane prekvalifikovaných úrazových rent)</w:t>
      </w:r>
    </w:p>
    <w:p w14:paraId="1135640F" w14:textId="77777777" w:rsidR="00EA1022" w:rsidRPr="00475538" w:rsidRDefault="00EA1022" w:rsidP="00EA1022">
      <w:pPr>
        <w:pStyle w:val="Nadpis7"/>
      </w:pPr>
      <w:r w:rsidRPr="00475538">
        <w:t>Tabuľka 8 Štátne dávky týkajúce sa úrazového poistenia</w:t>
      </w:r>
    </w:p>
    <w:tbl>
      <w:tblPr>
        <w:tblStyle w:val="tltabsprava3"/>
        <w:tblW w:w="9231" w:type="dxa"/>
        <w:tblLook w:val="04A0" w:firstRow="1" w:lastRow="0" w:firstColumn="1" w:lastColumn="0" w:noHBand="0" w:noVBand="1"/>
      </w:tblPr>
      <w:tblGrid>
        <w:gridCol w:w="5829"/>
        <w:gridCol w:w="3402"/>
      </w:tblGrid>
      <w:tr w:rsidR="00EA1022" w:rsidRPr="004E4645" w14:paraId="4837E6C7" w14:textId="77777777" w:rsidTr="004E4645">
        <w:trPr>
          <w:cnfStyle w:val="100000000000" w:firstRow="1" w:lastRow="0" w:firstColumn="0" w:lastColumn="0" w:oddVBand="0" w:evenVBand="0" w:oddHBand="0" w:evenHBand="0" w:firstRowFirstColumn="0" w:firstRowLastColumn="0" w:lastRowFirstColumn="0" w:lastRowLastColumn="0"/>
          <w:trHeight w:val="386"/>
        </w:trPr>
        <w:tc>
          <w:tcPr>
            <w:tcW w:w="5829" w:type="dxa"/>
          </w:tcPr>
          <w:p w14:paraId="484C56CF" w14:textId="77777777" w:rsidR="00EA1022" w:rsidRPr="004E4645" w:rsidRDefault="00EA1022" w:rsidP="00EA1022"/>
        </w:tc>
        <w:tc>
          <w:tcPr>
            <w:tcW w:w="3402" w:type="dxa"/>
          </w:tcPr>
          <w:p w14:paraId="33AB285A" w14:textId="77777777" w:rsidR="00EA1022" w:rsidRPr="004E4645" w:rsidRDefault="00EA1022" w:rsidP="006C486D">
            <w:pPr>
              <w:jc w:val="center"/>
            </w:pPr>
            <w:r w:rsidRPr="004E4645">
              <w:rPr>
                <w:szCs w:val="22"/>
              </w:rPr>
              <w:t xml:space="preserve">Suma vyplatených dávok </w:t>
            </w:r>
            <w:r w:rsidRPr="004E4645">
              <w:rPr>
                <w:szCs w:val="22"/>
              </w:rPr>
              <w:br/>
              <w:t>v roku 201</w:t>
            </w:r>
            <w:r w:rsidR="006C486D" w:rsidRPr="004E4645">
              <w:rPr>
                <w:szCs w:val="22"/>
              </w:rPr>
              <w:t>8</w:t>
            </w:r>
            <w:r w:rsidRPr="004E4645">
              <w:rPr>
                <w:szCs w:val="22"/>
              </w:rPr>
              <w:t xml:space="preserve"> (v tis. €)</w:t>
            </w:r>
          </w:p>
        </w:tc>
      </w:tr>
      <w:tr w:rsidR="006C486D" w:rsidRPr="00475538" w14:paraId="26D51295" w14:textId="77777777" w:rsidTr="004E4645">
        <w:trPr>
          <w:cnfStyle w:val="000000100000" w:firstRow="0" w:lastRow="0" w:firstColumn="0" w:lastColumn="0" w:oddVBand="0" w:evenVBand="0" w:oddHBand="1" w:evenHBand="0" w:firstRowFirstColumn="0" w:firstRowLastColumn="0" w:lastRowFirstColumn="0" w:lastRowLastColumn="0"/>
          <w:trHeight w:val="750"/>
        </w:trPr>
        <w:tc>
          <w:tcPr>
            <w:tcW w:w="5829" w:type="dxa"/>
          </w:tcPr>
          <w:p w14:paraId="239D3138" w14:textId="77777777" w:rsidR="006C486D" w:rsidRPr="00475538" w:rsidRDefault="006C486D" w:rsidP="006C486D">
            <w:r w:rsidRPr="00475538">
              <w:rPr>
                <w:szCs w:val="22"/>
              </w:rPr>
              <w:t>Odškodnenie prac. úrazov a chorôb z povolania zamestnancov zrušených zamestnávateľov, ktorých zakladateľom bol štát, alebo Fond národného majetku SR</w:t>
            </w:r>
          </w:p>
        </w:tc>
        <w:tc>
          <w:tcPr>
            <w:tcW w:w="3402" w:type="dxa"/>
          </w:tcPr>
          <w:p w14:paraId="6075EB69" w14:textId="77777777" w:rsidR="006C486D" w:rsidRPr="00475538" w:rsidRDefault="006C486D" w:rsidP="006C486D">
            <w:pPr>
              <w:jc w:val="center"/>
              <w:rPr>
                <w:color w:val="000000"/>
              </w:rPr>
            </w:pPr>
            <w:r>
              <w:rPr>
                <w:color w:val="000000"/>
                <w:szCs w:val="22"/>
              </w:rPr>
              <w:t>513</w:t>
            </w:r>
          </w:p>
        </w:tc>
      </w:tr>
      <w:tr w:rsidR="006C486D" w:rsidRPr="00475538" w14:paraId="4A2EA49D" w14:textId="77777777" w:rsidTr="004E4645">
        <w:trPr>
          <w:trHeight w:val="750"/>
        </w:trPr>
        <w:tc>
          <w:tcPr>
            <w:tcW w:w="5829" w:type="dxa"/>
          </w:tcPr>
          <w:p w14:paraId="5736A622" w14:textId="77777777" w:rsidR="006C486D" w:rsidRPr="00475538" w:rsidRDefault="006C486D" w:rsidP="006C486D">
            <w:r w:rsidRPr="00475538">
              <w:rPr>
                <w:szCs w:val="22"/>
              </w:rPr>
              <w:t>Plnenia vyplývajúce zo zodpovednosti zamestnávateľa za škodu pri pracovnom úraze a chorobe z povolania vzniknuté pred 1. aprílom 2002 u zamestnávateľa, ktorý mal podľa osobitného predpisu postavenie štátneho orgánu</w:t>
            </w:r>
          </w:p>
        </w:tc>
        <w:tc>
          <w:tcPr>
            <w:tcW w:w="3402" w:type="dxa"/>
          </w:tcPr>
          <w:p w14:paraId="6690558B" w14:textId="77777777" w:rsidR="006C486D" w:rsidRPr="00475538" w:rsidRDefault="006C486D" w:rsidP="006C486D">
            <w:pPr>
              <w:jc w:val="center"/>
              <w:rPr>
                <w:color w:val="000000"/>
              </w:rPr>
            </w:pPr>
            <w:r w:rsidRPr="00475538">
              <w:rPr>
                <w:color w:val="000000"/>
                <w:szCs w:val="22"/>
              </w:rPr>
              <w:t>4</w:t>
            </w:r>
            <w:r>
              <w:rPr>
                <w:color w:val="000000"/>
                <w:szCs w:val="22"/>
              </w:rPr>
              <w:t>1</w:t>
            </w:r>
          </w:p>
        </w:tc>
      </w:tr>
      <w:tr w:rsidR="006C486D" w:rsidRPr="00475538" w14:paraId="7D9C31F0" w14:textId="77777777" w:rsidTr="004E4645">
        <w:trPr>
          <w:cnfStyle w:val="000000100000" w:firstRow="0" w:lastRow="0" w:firstColumn="0" w:lastColumn="0" w:oddVBand="0" w:evenVBand="0" w:oddHBand="1" w:evenHBand="0" w:firstRowFirstColumn="0" w:firstRowLastColumn="0" w:lastRowFirstColumn="0" w:lastRowLastColumn="0"/>
          <w:trHeight w:val="577"/>
        </w:trPr>
        <w:tc>
          <w:tcPr>
            <w:tcW w:w="5829" w:type="dxa"/>
          </w:tcPr>
          <w:p w14:paraId="7A6E032F" w14:textId="77777777" w:rsidR="006C486D" w:rsidRPr="00475538" w:rsidRDefault="006C486D" w:rsidP="006C486D">
            <w:r w:rsidRPr="00475538">
              <w:rPr>
                <w:szCs w:val="22"/>
              </w:rPr>
              <w:t>Úrazové dávky poskytované fyzickým osobám uvedeným v § 17 ods. 2 a 3 zákona o sociálnom poistení</w:t>
            </w:r>
          </w:p>
        </w:tc>
        <w:tc>
          <w:tcPr>
            <w:tcW w:w="3402" w:type="dxa"/>
          </w:tcPr>
          <w:p w14:paraId="697D0E58" w14:textId="77777777" w:rsidR="006C486D" w:rsidRPr="00475538" w:rsidRDefault="006C486D" w:rsidP="006C486D">
            <w:pPr>
              <w:jc w:val="center"/>
              <w:rPr>
                <w:color w:val="000000"/>
              </w:rPr>
            </w:pPr>
            <w:r>
              <w:rPr>
                <w:color w:val="000000"/>
                <w:szCs w:val="22"/>
              </w:rPr>
              <w:t>14</w:t>
            </w:r>
          </w:p>
        </w:tc>
      </w:tr>
      <w:tr w:rsidR="006C486D" w:rsidRPr="00475538" w14:paraId="4CD463C9" w14:textId="77777777" w:rsidTr="004E4645">
        <w:trPr>
          <w:trHeight w:val="577"/>
        </w:trPr>
        <w:tc>
          <w:tcPr>
            <w:tcW w:w="5829" w:type="dxa"/>
          </w:tcPr>
          <w:p w14:paraId="6C34BA92" w14:textId="77777777" w:rsidR="006C486D" w:rsidRPr="00475538" w:rsidRDefault="006C486D" w:rsidP="006C486D">
            <w:r w:rsidRPr="00475538">
              <w:t>Zodpovednosť štátu za škodu na zdraví, ktorá vznikla vojakom povinnej vojenskej služby (plnenie podľa § 293 ods. 6)</w:t>
            </w:r>
          </w:p>
        </w:tc>
        <w:tc>
          <w:tcPr>
            <w:tcW w:w="3402" w:type="dxa"/>
          </w:tcPr>
          <w:p w14:paraId="3DE672F1" w14:textId="77777777" w:rsidR="006C486D" w:rsidRPr="00475538" w:rsidRDefault="006C486D" w:rsidP="006C486D">
            <w:pPr>
              <w:jc w:val="center"/>
              <w:rPr>
                <w:color w:val="000000"/>
              </w:rPr>
            </w:pPr>
            <w:r>
              <w:rPr>
                <w:color w:val="000000"/>
                <w:szCs w:val="22"/>
              </w:rPr>
              <w:t>16</w:t>
            </w:r>
          </w:p>
        </w:tc>
      </w:tr>
    </w:tbl>
    <w:p w14:paraId="0B0506DD" w14:textId="77777777" w:rsidR="000A7585" w:rsidRPr="004E4645" w:rsidRDefault="00EA1022" w:rsidP="004E4645">
      <w:pPr>
        <w:pStyle w:val="zdroj"/>
        <w:rPr>
          <w:highlight w:val="yellow"/>
        </w:rPr>
      </w:pPr>
      <w:r w:rsidRPr="004E4645">
        <w:t>Zdroj: Sociálna poisťovňa</w:t>
      </w:r>
    </w:p>
    <w:p w14:paraId="5AE514E4" w14:textId="77777777" w:rsidR="00001555" w:rsidRPr="009836E9" w:rsidRDefault="00001555">
      <w:pPr>
        <w:jc w:val="left"/>
        <w:rPr>
          <w:b/>
          <w:highlight w:val="yellow"/>
        </w:rPr>
      </w:pPr>
      <w:r w:rsidRPr="009836E9">
        <w:rPr>
          <w:highlight w:val="yellow"/>
        </w:rPr>
        <w:br w:type="page"/>
      </w:r>
    </w:p>
    <w:p w14:paraId="215F490B" w14:textId="77777777" w:rsidR="00EA1022" w:rsidRPr="00475538" w:rsidRDefault="00EA1022" w:rsidP="00EA1022">
      <w:pPr>
        <w:pStyle w:val="Nadpis7"/>
      </w:pPr>
      <w:r w:rsidRPr="00475538">
        <w:lastRenderedPageBreak/>
        <w:t>Tabuľka 9 Výdavky základného fondu garančného poistenia (ZFGP) v roku 201</w:t>
      </w:r>
      <w:r w:rsidR="006C486D">
        <w:t>8</w:t>
      </w:r>
    </w:p>
    <w:tbl>
      <w:tblPr>
        <w:tblStyle w:val="tltabsprava3"/>
        <w:tblW w:w="7039" w:type="dxa"/>
        <w:jc w:val="center"/>
        <w:tblLook w:val="04A0" w:firstRow="1" w:lastRow="0" w:firstColumn="1" w:lastColumn="0" w:noHBand="0" w:noVBand="1"/>
      </w:tblPr>
      <w:tblGrid>
        <w:gridCol w:w="1719"/>
        <w:gridCol w:w="1600"/>
        <w:gridCol w:w="1820"/>
        <w:gridCol w:w="1900"/>
      </w:tblGrid>
      <w:tr w:rsidR="00EA1022" w:rsidRPr="00475538" w14:paraId="673DCFF4" w14:textId="77777777" w:rsidTr="004E4645">
        <w:trPr>
          <w:cnfStyle w:val="100000000000" w:firstRow="1" w:lastRow="0" w:firstColumn="0" w:lastColumn="0" w:oddVBand="0" w:evenVBand="0" w:oddHBand="0" w:evenHBand="0" w:firstRowFirstColumn="0" w:firstRowLastColumn="0" w:lastRowFirstColumn="0" w:lastRowLastColumn="0"/>
          <w:trHeight w:val="293"/>
          <w:jc w:val="center"/>
        </w:trPr>
        <w:tc>
          <w:tcPr>
            <w:tcW w:w="1719" w:type="dxa"/>
            <w:vMerge w:val="restart"/>
            <w:noWrap/>
          </w:tcPr>
          <w:p w14:paraId="5F81F925" w14:textId="77777777" w:rsidR="00EA1022" w:rsidRPr="004E4645" w:rsidRDefault="00EA1022" w:rsidP="00EA1022">
            <w:pPr>
              <w:rPr>
                <w:bCs/>
              </w:rPr>
            </w:pPr>
            <w:r w:rsidRPr="004E4645">
              <w:rPr>
                <w:szCs w:val="22"/>
              </w:rPr>
              <w:t>Obdobie</w:t>
            </w:r>
          </w:p>
        </w:tc>
        <w:tc>
          <w:tcPr>
            <w:tcW w:w="5320" w:type="dxa"/>
            <w:gridSpan w:val="3"/>
            <w:noWrap/>
          </w:tcPr>
          <w:p w14:paraId="183FEB97" w14:textId="77777777" w:rsidR="00EA1022" w:rsidRPr="004E4645" w:rsidRDefault="00EA1022" w:rsidP="00EA1022">
            <w:pPr>
              <w:keepNext/>
              <w:keepLines/>
              <w:jc w:val="center"/>
              <w:rPr>
                <w:bCs/>
              </w:rPr>
            </w:pPr>
            <w:r w:rsidRPr="004E4645">
              <w:rPr>
                <w:bCs/>
                <w:szCs w:val="22"/>
              </w:rPr>
              <w:t>Výdavky ZFGP v tis. €</w:t>
            </w:r>
          </w:p>
        </w:tc>
      </w:tr>
      <w:tr w:rsidR="00EA1022" w:rsidRPr="00475538" w14:paraId="4290FCB3" w14:textId="77777777" w:rsidTr="004E4645">
        <w:trPr>
          <w:cnfStyle w:val="000000100000" w:firstRow="0" w:lastRow="0" w:firstColumn="0" w:lastColumn="0" w:oddVBand="0" w:evenVBand="0" w:oddHBand="1" w:evenHBand="0" w:firstRowFirstColumn="0" w:firstRowLastColumn="0" w:lastRowFirstColumn="0" w:lastRowLastColumn="0"/>
          <w:trHeight w:val="552"/>
          <w:jc w:val="center"/>
        </w:trPr>
        <w:tc>
          <w:tcPr>
            <w:tcW w:w="1719" w:type="dxa"/>
            <w:vMerge/>
            <w:shd w:val="clear" w:color="auto" w:fill="B7194A"/>
          </w:tcPr>
          <w:p w14:paraId="495FA426" w14:textId="77777777" w:rsidR="00EA1022" w:rsidRPr="004E4645" w:rsidRDefault="00EA1022" w:rsidP="00EA1022">
            <w:pPr>
              <w:keepNext/>
              <w:keepLines/>
              <w:rPr>
                <w:b/>
                <w:bCs/>
                <w:color w:val="FFFFFF" w:themeColor="background1"/>
              </w:rPr>
            </w:pPr>
          </w:p>
        </w:tc>
        <w:tc>
          <w:tcPr>
            <w:tcW w:w="1600" w:type="dxa"/>
            <w:shd w:val="clear" w:color="auto" w:fill="B7194A"/>
          </w:tcPr>
          <w:p w14:paraId="75291DD8" w14:textId="77777777" w:rsidR="00EA1022" w:rsidRPr="004E4645" w:rsidRDefault="00EA1022" w:rsidP="00EA1022">
            <w:pPr>
              <w:keepNext/>
              <w:keepLines/>
              <w:jc w:val="center"/>
              <w:rPr>
                <w:b/>
                <w:bCs/>
                <w:color w:val="FFFFFF" w:themeColor="background1"/>
              </w:rPr>
            </w:pPr>
            <w:r w:rsidRPr="004E4645">
              <w:rPr>
                <w:b/>
                <w:bCs/>
                <w:color w:val="FFFFFF" w:themeColor="background1"/>
                <w:szCs w:val="22"/>
              </w:rPr>
              <w:t>na dávku garančného poistenia</w:t>
            </w:r>
          </w:p>
        </w:tc>
        <w:tc>
          <w:tcPr>
            <w:tcW w:w="1820" w:type="dxa"/>
            <w:shd w:val="clear" w:color="auto" w:fill="B7194A"/>
          </w:tcPr>
          <w:p w14:paraId="456AD1B8" w14:textId="77777777" w:rsidR="00EA1022" w:rsidRPr="004E4645" w:rsidRDefault="00EA1022" w:rsidP="00EA1022">
            <w:pPr>
              <w:keepNext/>
              <w:keepLines/>
              <w:jc w:val="center"/>
              <w:rPr>
                <w:b/>
                <w:bCs/>
                <w:color w:val="FFFFFF" w:themeColor="background1"/>
              </w:rPr>
            </w:pPr>
            <w:r w:rsidRPr="004E4645">
              <w:rPr>
                <w:b/>
                <w:bCs/>
                <w:color w:val="FFFFFF" w:themeColor="background1"/>
                <w:szCs w:val="22"/>
              </w:rPr>
              <w:t>úhrada príspevkov na starobné dôchodkové sporenie</w:t>
            </w:r>
          </w:p>
        </w:tc>
        <w:tc>
          <w:tcPr>
            <w:tcW w:w="1900" w:type="dxa"/>
            <w:shd w:val="clear" w:color="auto" w:fill="B7194A"/>
          </w:tcPr>
          <w:p w14:paraId="2DFC4933" w14:textId="77777777" w:rsidR="00EA1022" w:rsidRPr="004E4645" w:rsidRDefault="00EA1022" w:rsidP="00EA1022">
            <w:pPr>
              <w:keepNext/>
              <w:keepLines/>
              <w:jc w:val="center"/>
              <w:rPr>
                <w:b/>
                <w:bCs/>
                <w:color w:val="FFFFFF" w:themeColor="background1"/>
              </w:rPr>
            </w:pPr>
            <w:r w:rsidRPr="004E4645">
              <w:rPr>
                <w:b/>
                <w:bCs/>
                <w:color w:val="FFFFFF" w:themeColor="background1"/>
                <w:szCs w:val="22"/>
              </w:rPr>
              <w:t>Spolu</w:t>
            </w:r>
          </w:p>
        </w:tc>
      </w:tr>
      <w:tr w:rsidR="006C486D" w:rsidRPr="00475538" w14:paraId="786BD880" w14:textId="77777777" w:rsidTr="004E4645">
        <w:trPr>
          <w:trHeight w:val="315"/>
          <w:jc w:val="center"/>
        </w:trPr>
        <w:tc>
          <w:tcPr>
            <w:tcW w:w="1719" w:type="dxa"/>
            <w:noWrap/>
          </w:tcPr>
          <w:p w14:paraId="4F3B2A54" w14:textId="77777777" w:rsidR="006C486D" w:rsidRPr="00475538" w:rsidRDefault="006C486D" w:rsidP="006C486D">
            <w:pPr>
              <w:jc w:val="left"/>
            </w:pPr>
            <w:r w:rsidRPr="00475538">
              <w:rPr>
                <w:szCs w:val="22"/>
              </w:rPr>
              <w:t>Január</w:t>
            </w:r>
          </w:p>
        </w:tc>
        <w:tc>
          <w:tcPr>
            <w:tcW w:w="1600" w:type="dxa"/>
            <w:noWrap/>
          </w:tcPr>
          <w:p w14:paraId="2BD3C769" w14:textId="77777777" w:rsidR="006C486D" w:rsidRPr="00475538" w:rsidRDefault="006C486D" w:rsidP="004E4645">
            <w:pPr>
              <w:ind w:right="296"/>
              <w:jc w:val="right"/>
              <w:rPr>
                <w:szCs w:val="22"/>
              </w:rPr>
            </w:pPr>
            <w:r>
              <w:rPr>
                <w:szCs w:val="22"/>
              </w:rPr>
              <w:t>29,60</w:t>
            </w:r>
          </w:p>
        </w:tc>
        <w:tc>
          <w:tcPr>
            <w:tcW w:w="1820" w:type="dxa"/>
            <w:noWrap/>
          </w:tcPr>
          <w:p w14:paraId="7695DA63" w14:textId="77777777" w:rsidR="006C486D" w:rsidRPr="00475538" w:rsidRDefault="006C486D" w:rsidP="004E4645">
            <w:pPr>
              <w:ind w:right="296"/>
              <w:jc w:val="right"/>
              <w:rPr>
                <w:szCs w:val="22"/>
              </w:rPr>
            </w:pPr>
            <w:r>
              <w:rPr>
                <w:szCs w:val="22"/>
              </w:rPr>
              <w:t>1 804</w:t>
            </w:r>
            <w:r w:rsidRPr="00475538">
              <w:rPr>
                <w:szCs w:val="22"/>
              </w:rPr>
              <w:t>,</w:t>
            </w:r>
            <w:r>
              <w:rPr>
                <w:szCs w:val="22"/>
              </w:rPr>
              <w:t>81</w:t>
            </w:r>
          </w:p>
        </w:tc>
        <w:tc>
          <w:tcPr>
            <w:tcW w:w="1900" w:type="dxa"/>
            <w:noWrap/>
          </w:tcPr>
          <w:p w14:paraId="6DE80099" w14:textId="77777777" w:rsidR="006C486D" w:rsidRPr="00475538" w:rsidRDefault="006C486D" w:rsidP="004E4645">
            <w:pPr>
              <w:ind w:right="296"/>
              <w:jc w:val="right"/>
              <w:rPr>
                <w:szCs w:val="22"/>
              </w:rPr>
            </w:pPr>
            <w:r>
              <w:rPr>
                <w:szCs w:val="22"/>
              </w:rPr>
              <w:t>1 834</w:t>
            </w:r>
            <w:r w:rsidRPr="00475538">
              <w:rPr>
                <w:szCs w:val="22"/>
              </w:rPr>
              <w:t>,</w:t>
            </w:r>
            <w:r>
              <w:rPr>
                <w:szCs w:val="22"/>
              </w:rPr>
              <w:t>41</w:t>
            </w:r>
          </w:p>
        </w:tc>
      </w:tr>
      <w:tr w:rsidR="006C486D" w:rsidRPr="00475538" w14:paraId="7BFFA23A" w14:textId="77777777" w:rsidTr="004E4645">
        <w:trPr>
          <w:cnfStyle w:val="000000100000" w:firstRow="0" w:lastRow="0" w:firstColumn="0" w:lastColumn="0" w:oddVBand="0" w:evenVBand="0" w:oddHBand="1" w:evenHBand="0" w:firstRowFirstColumn="0" w:firstRowLastColumn="0" w:lastRowFirstColumn="0" w:lastRowLastColumn="0"/>
          <w:trHeight w:val="315"/>
          <w:jc w:val="center"/>
        </w:trPr>
        <w:tc>
          <w:tcPr>
            <w:tcW w:w="1719" w:type="dxa"/>
            <w:noWrap/>
          </w:tcPr>
          <w:p w14:paraId="5C5DAE7E" w14:textId="77777777" w:rsidR="006C486D" w:rsidRPr="00475538" w:rsidRDefault="006C486D" w:rsidP="006C486D">
            <w:pPr>
              <w:jc w:val="left"/>
            </w:pPr>
            <w:r w:rsidRPr="00475538">
              <w:rPr>
                <w:szCs w:val="22"/>
              </w:rPr>
              <w:t>Február</w:t>
            </w:r>
          </w:p>
        </w:tc>
        <w:tc>
          <w:tcPr>
            <w:tcW w:w="1600" w:type="dxa"/>
            <w:noWrap/>
          </w:tcPr>
          <w:p w14:paraId="10FC0BB1" w14:textId="77777777" w:rsidR="006C486D" w:rsidRPr="00475538" w:rsidRDefault="006C486D" w:rsidP="004E4645">
            <w:pPr>
              <w:ind w:right="296"/>
              <w:jc w:val="right"/>
              <w:rPr>
                <w:szCs w:val="22"/>
              </w:rPr>
            </w:pPr>
            <w:r>
              <w:rPr>
                <w:szCs w:val="22"/>
              </w:rPr>
              <w:t>358</w:t>
            </w:r>
            <w:r w:rsidRPr="00475538">
              <w:rPr>
                <w:szCs w:val="22"/>
              </w:rPr>
              <w:t>,</w:t>
            </w:r>
            <w:r>
              <w:rPr>
                <w:szCs w:val="22"/>
              </w:rPr>
              <w:t>00</w:t>
            </w:r>
          </w:p>
        </w:tc>
        <w:tc>
          <w:tcPr>
            <w:tcW w:w="1820" w:type="dxa"/>
            <w:noWrap/>
          </w:tcPr>
          <w:p w14:paraId="305938B4" w14:textId="77777777" w:rsidR="006C486D" w:rsidRPr="00475538" w:rsidRDefault="006C486D" w:rsidP="004E4645">
            <w:pPr>
              <w:ind w:right="296"/>
              <w:jc w:val="right"/>
              <w:rPr>
                <w:szCs w:val="22"/>
              </w:rPr>
            </w:pPr>
            <w:r>
              <w:rPr>
                <w:szCs w:val="22"/>
              </w:rPr>
              <w:t>247</w:t>
            </w:r>
            <w:r w:rsidRPr="00475538">
              <w:rPr>
                <w:szCs w:val="22"/>
              </w:rPr>
              <w:t>,</w:t>
            </w:r>
            <w:r>
              <w:rPr>
                <w:szCs w:val="22"/>
              </w:rPr>
              <w:t>70</w:t>
            </w:r>
          </w:p>
        </w:tc>
        <w:tc>
          <w:tcPr>
            <w:tcW w:w="1900" w:type="dxa"/>
            <w:noWrap/>
          </w:tcPr>
          <w:p w14:paraId="69E11C18" w14:textId="77777777" w:rsidR="006C486D" w:rsidRPr="00475538" w:rsidRDefault="006C486D" w:rsidP="004E4645">
            <w:pPr>
              <w:ind w:right="296"/>
              <w:jc w:val="right"/>
              <w:rPr>
                <w:szCs w:val="22"/>
              </w:rPr>
            </w:pPr>
            <w:r>
              <w:rPr>
                <w:szCs w:val="22"/>
              </w:rPr>
              <w:t>605</w:t>
            </w:r>
            <w:r w:rsidRPr="00475538">
              <w:rPr>
                <w:szCs w:val="22"/>
              </w:rPr>
              <w:t>,</w:t>
            </w:r>
            <w:r>
              <w:rPr>
                <w:szCs w:val="22"/>
              </w:rPr>
              <w:t>69</w:t>
            </w:r>
          </w:p>
        </w:tc>
      </w:tr>
      <w:tr w:rsidR="006C486D" w:rsidRPr="00475538" w14:paraId="5483E215" w14:textId="77777777" w:rsidTr="004E4645">
        <w:trPr>
          <w:trHeight w:val="315"/>
          <w:jc w:val="center"/>
        </w:trPr>
        <w:tc>
          <w:tcPr>
            <w:tcW w:w="1719" w:type="dxa"/>
            <w:noWrap/>
          </w:tcPr>
          <w:p w14:paraId="18FF7F49" w14:textId="77777777" w:rsidR="006C486D" w:rsidRPr="00475538" w:rsidRDefault="006C486D" w:rsidP="006C486D">
            <w:pPr>
              <w:jc w:val="left"/>
            </w:pPr>
            <w:r w:rsidRPr="00475538">
              <w:rPr>
                <w:szCs w:val="22"/>
              </w:rPr>
              <w:t>Marec</w:t>
            </w:r>
          </w:p>
        </w:tc>
        <w:tc>
          <w:tcPr>
            <w:tcW w:w="1600" w:type="dxa"/>
            <w:noWrap/>
          </w:tcPr>
          <w:p w14:paraId="1CC2E2DF" w14:textId="77777777" w:rsidR="006C486D" w:rsidRPr="00475538" w:rsidRDefault="006C486D" w:rsidP="004E4645">
            <w:pPr>
              <w:ind w:right="296"/>
              <w:jc w:val="right"/>
              <w:rPr>
                <w:szCs w:val="22"/>
              </w:rPr>
            </w:pPr>
            <w:r>
              <w:rPr>
                <w:szCs w:val="22"/>
              </w:rPr>
              <w:t>205</w:t>
            </w:r>
            <w:r w:rsidRPr="00475538">
              <w:rPr>
                <w:szCs w:val="22"/>
              </w:rPr>
              <w:t>,</w:t>
            </w:r>
            <w:r>
              <w:rPr>
                <w:szCs w:val="22"/>
              </w:rPr>
              <w:t>74</w:t>
            </w:r>
          </w:p>
        </w:tc>
        <w:tc>
          <w:tcPr>
            <w:tcW w:w="1820" w:type="dxa"/>
            <w:noWrap/>
          </w:tcPr>
          <w:p w14:paraId="7B864632" w14:textId="77777777" w:rsidR="006C486D" w:rsidRPr="00475538" w:rsidRDefault="006C486D" w:rsidP="004E4645">
            <w:pPr>
              <w:ind w:right="296"/>
              <w:jc w:val="right"/>
              <w:rPr>
                <w:szCs w:val="22"/>
              </w:rPr>
            </w:pPr>
            <w:r>
              <w:rPr>
                <w:szCs w:val="22"/>
              </w:rPr>
              <w:t>1 780</w:t>
            </w:r>
            <w:r w:rsidRPr="00475538">
              <w:rPr>
                <w:szCs w:val="22"/>
              </w:rPr>
              <w:t>,</w:t>
            </w:r>
            <w:r>
              <w:rPr>
                <w:szCs w:val="22"/>
              </w:rPr>
              <w:t>67</w:t>
            </w:r>
          </w:p>
        </w:tc>
        <w:tc>
          <w:tcPr>
            <w:tcW w:w="1900" w:type="dxa"/>
            <w:noWrap/>
          </w:tcPr>
          <w:p w14:paraId="693FED6A" w14:textId="77777777" w:rsidR="006C486D" w:rsidRPr="00475538" w:rsidRDefault="006C486D" w:rsidP="004E4645">
            <w:pPr>
              <w:ind w:right="296"/>
              <w:jc w:val="right"/>
              <w:rPr>
                <w:szCs w:val="22"/>
              </w:rPr>
            </w:pPr>
            <w:r>
              <w:rPr>
                <w:szCs w:val="22"/>
              </w:rPr>
              <w:t>1 986</w:t>
            </w:r>
            <w:r w:rsidRPr="00475538">
              <w:rPr>
                <w:szCs w:val="22"/>
              </w:rPr>
              <w:t>,</w:t>
            </w:r>
            <w:r>
              <w:rPr>
                <w:szCs w:val="22"/>
              </w:rPr>
              <w:t>41</w:t>
            </w:r>
          </w:p>
        </w:tc>
      </w:tr>
      <w:tr w:rsidR="006C486D" w:rsidRPr="00475538" w14:paraId="1B7C427F" w14:textId="77777777" w:rsidTr="004E4645">
        <w:trPr>
          <w:cnfStyle w:val="000000100000" w:firstRow="0" w:lastRow="0" w:firstColumn="0" w:lastColumn="0" w:oddVBand="0" w:evenVBand="0" w:oddHBand="1" w:evenHBand="0" w:firstRowFirstColumn="0" w:firstRowLastColumn="0" w:lastRowFirstColumn="0" w:lastRowLastColumn="0"/>
          <w:trHeight w:val="315"/>
          <w:jc w:val="center"/>
        </w:trPr>
        <w:tc>
          <w:tcPr>
            <w:tcW w:w="1719" w:type="dxa"/>
            <w:noWrap/>
          </w:tcPr>
          <w:p w14:paraId="62853304" w14:textId="77777777" w:rsidR="006C486D" w:rsidRPr="00475538" w:rsidRDefault="006C486D" w:rsidP="006C486D">
            <w:pPr>
              <w:jc w:val="left"/>
            </w:pPr>
            <w:r w:rsidRPr="00475538">
              <w:rPr>
                <w:szCs w:val="22"/>
              </w:rPr>
              <w:t>Apríl</w:t>
            </w:r>
          </w:p>
        </w:tc>
        <w:tc>
          <w:tcPr>
            <w:tcW w:w="1600" w:type="dxa"/>
            <w:noWrap/>
          </w:tcPr>
          <w:p w14:paraId="2B03162B" w14:textId="77777777" w:rsidR="006C486D" w:rsidRPr="00475538" w:rsidRDefault="006C486D" w:rsidP="004E4645">
            <w:pPr>
              <w:ind w:right="296"/>
              <w:jc w:val="right"/>
              <w:rPr>
                <w:szCs w:val="22"/>
              </w:rPr>
            </w:pPr>
            <w:r>
              <w:rPr>
                <w:szCs w:val="22"/>
              </w:rPr>
              <w:t>207</w:t>
            </w:r>
            <w:r w:rsidRPr="00475538">
              <w:rPr>
                <w:szCs w:val="22"/>
              </w:rPr>
              <w:t>,</w:t>
            </w:r>
            <w:r>
              <w:rPr>
                <w:szCs w:val="22"/>
              </w:rPr>
              <w:t>34</w:t>
            </w:r>
          </w:p>
        </w:tc>
        <w:tc>
          <w:tcPr>
            <w:tcW w:w="1820" w:type="dxa"/>
            <w:noWrap/>
          </w:tcPr>
          <w:p w14:paraId="307630CF" w14:textId="77777777" w:rsidR="006C486D" w:rsidRPr="00475538" w:rsidRDefault="006C486D" w:rsidP="004E4645">
            <w:pPr>
              <w:ind w:right="296"/>
              <w:jc w:val="right"/>
              <w:rPr>
                <w:szCs w:val="22"/>
              </w:rPr>
            </w:pPr>
            <w:r>
              <w:rPr>
                <w:szCs w:val="22"/>
              </w:rPr>
              <w:t>1 083</w:t>
            </w:r>
            <w:r w:rsidRPr="00475538">
              <w:rPr>
                <w:szCs w:val="22"/>
              </w:rPr>
              <w:t>,</w:t>
            </w:r>
            <w:r>
              <w:rPr>
                <w:szCs w:val="22"/>
              </w:rPr>
              <w:t>24</w:t>
            </w:r>
          </w:p>
        </w:tc>
        <w:tc>
          <w:tcPr>
            <w:tcW w:w="1900" w:type="dxa"/>
            <w:noWrap/>
          </w:tcPr>
          <w:p w14:paraId="413B5016" w14:textId="77777777" w:rsidR="006C486D" w:rsidRPr="00475538" w:rsidRDefault="006C486D" w:rsidP="004E4645">
            <w:pPr>
              <w:ind w:right="296"/>
              <w:jc w:val="right"/>
              <w:rPr>
                <w:szCs w:val="22"/>
              </w:rPr>
            </w:pPr>
            <w:r>
              <w:rPr>
                <w:szCs w:val="22"/>
              </w:rPr>
              <w:t>1 290</w:t>
            </w:r>
            <w:r w:rsidRPr="00475538">
              <w:rPr>
                <w:szCs w:val="22"/>
              </w:rPr>
              <w:t>,</w:t>
            </w:r>
            <w:r>
              <w:rPr>
                <w:szCs w:val="22"/>
              </w:rPr>
              <w:t>57</w:t>
            </w:r>
          </w:p>
        </w:tc>
      </w:tr>
      <w:tr w:rsidR="006C486D" w:rsidRPr="00475538" w14:paraId="7E2A6262" w14:textId="77777777" w:rsidTr="004E4645">
        <w:trPr>
          <w:trHeight w:val="315"/>
          <w:jc w:val="center"/>
        </w:trPr>
        <w:tc>
          <w:tcPr>
            <w:tcW w:w="1719" w:type="dxa"/>
            <w:noWrap/>
          </w:tcPr>
          <w:p w14:paraId="090FC833" w14:textId="77777777" w:rsidR="006C486D" w:rsidRPr="00475538" w:rsidRDefault="006C486D" w:rsidP="006C486D">
            <w:pPr>
              <w:jc w:val="left"/>
            </w:pPr>
            <w:r w:rsidRPr="00475538">
              <w:rPr>
                <w:szCs w:val="22"/>
              </w:rPr>
              <w:t>Máj</w:t>
            </w:r>
          </w:p>
        </w:tc>
        <w:tc>
          <w:tcPr>
            <w:tcW w:w="1600" w:type="dxa"/>
            <w:noWrap/>
          </w:tcPr>
          <w:p w14:paraId="3D7FF9A2" w14:textId="77777777" w:rsidR="006C486D" w:rsidRPr="00475538" w:rsidRDefault="006C486D" w:rsidP="004E4645">
            <w:pPr>
              <w:ind w:right="296"/>
              <w:jc w:val="right"/>
              <w:rPr>
                <w:szCs w:val="22"/>
              </w:rPr>
            </w:pPr>
            <w:r>
              <w:rPr>
                <w:szCs w:val="22"/>
              </w:rPr>
              <w:t>101</w:t>
            </w:r>
            <w:r w:rsidRPr="00475538">
              <w:rPr>
                <w:szCs w:val="22"/>
              </w:rPr>
              <w:t>,</w:t>
            </w:r>
            <w:r>
              <w:rPr>
                <w:szCs w:val="22"/>
              </w:rPr>
              <w:t>35</w:t>
            </w:r>
          </w:p>
        </w:tc>
        <w:tc>
          <w:tcPr>
            <w:tcW w:w="1820" w:type="dxa"/>
            <w:noWrap/>
          </w:tcPr>
          <w:p w14:paraId="7198A306" w14:textId="77777777" w:rsidR="006C486D" w:rsidRPr="00475538" w:rsidRDefault="006C486D" w:rsidP="004E4645">
            <w:pPr>
              <w:ind w:right="296"/>
              <w:jc w:val="right"/>
              <w:rPr>
                <w:szCs w:val="22"/>
              </w:rPr>
            </w:pPr>
            <w:r>
              <w:rPr>
                <w:szCs w:val="22"/>
              </w:rPr>
              <w:t>215</w:t>
            </w:r>
            <w:r w:rsidRPr="00475538">
              <w:rPr>
                <w:szCs w:val="22"/>
              </w:rPr>
              <w:t>,8</w:t>
            </w:r>
            <w:r>
              <w:rPr>
                <w:szCs w:val="22"/>
              </w:rPr>
              <w:t>0</w:t>
            </w:r>
          </w:p>
        </w:tc>
        <w:tc>
          <w:tcPr>
            <w:tcW w:w="1900" w:type="dxa"/>
            <w:noWrap/>
          </w:tcPr>
          <w:p w14:paraId="07B321F5" w14:textId="77777777" w:rsidR="006C486D" w:rsidRPr="00475538" w:rsidRDefault="006C486D" w:rsidP="004E4645">
            <w:pPr>
              <w:ind w:right="296"/>
              <w:jc w:val="right"/>
              <w:rPr>
                <w:szCs w:val="22"/>
              </w:rPr>
            </w:pPr>
            <w:r>
              <w:rPr>
                <w:szCs w:val="22"/>
              </w:rPr>
              <w:t>317</w:t>
            </w:r>
            <w:r w:rsidRPr="00475538">
              <w:rPr>
                <w:szCs w:val="22"/>
              </w:rPr>
              <w:t>,</w:t>
            </w:r>
            <w:r>
              <w:rPr>
                <w:szCs w:val="22"/>
              </w:rPr>
              <w:t>15</w:t>
            </w:r>
          </w:p>
        </w:tc>
      </w:tr>
      <w:tr w:rsidR="006C486D" w:rsidRPr="00475538" w14:paraId="2AA4F0A5" w14:textId="77777777" w:rsidTr="004E4645">
        <w:trPr>
          <w:cnfStyle w:val="000000100000" w:firstRow="0" w:lastRow="0" w:firstColumn="0" w:lastColumn="0" w:oddVBand="0" w:evenVBand="0" w:oddHBand="1" w:evenHBand="0" w:firstRowFirstColumn="0" w:firstRowLastColumn="0" w:lastRowFirstColumn="0" w:lastRowLastColumn="0"/>
          <w:trHeight w:val="315"/>
          <w:jc w:val="center"/>
        </w:trPr>
        <w:tc>
          <w:tcPr>
            <w:tcW w:w="1719" w:type="dxa"/>
            <w:noWrap/>
          </w:tcPr>
          <w:p w14:paraId="3B0D3426" w14:textId="77777777" w:rsidR="006C486D" w:rsidRPr="00475538" w:rsidRDefault="006C486D" w:rsidP="006C486D">
            <w:pPr>
              <w:jc w:val="left"/>
            </w:pPr>
            <w:r w:rsidRPr="00475538">
              <w:rPr>
                <w:szCs w:val="22"/>
              </w:rPr>
              <w:t>Jún</w:t>
            </w:r>
          </w:p>
        </w:tc>
        <w:tc>
          <w:tcPr>
            <w:tcW w:w="1600" w:type="dxa"/>
            <w:noWrap/>
          </w:tcPr>
          <w:p w14:paraId="04967B09" w14:textId="77777777" w:rsidR="006C486D" w:rsidRPr="00475538" w:rsidRDefault="006C486D" w:rsidP="004E4645">
            <w:pPr>
              <w:ind w:right="296"/>
              <w:jc w:val="right"/>
              <w:rPr>
                <w:szCs w:val="22"/>
              </w:rPr>
            </w:pPr>
            <w:r>
              <w:rPr>
                <w:szCs w:val="22"/>
              </w:rPr>
              <w:t>214</w:t>
            </w:r>
            <w:r w:rsidRPr="00475538">
              <w:rPr>
                <w:szCs w:val="22"/>
              </w:rPr>
              <w:t>,</w:t>
            </w:r>
            <w:r>
              <w:rPr>
                <w:szCs w:val="22"/>
              </w:rPr>
              <w:t>26</w:t>
            </w:r>
          </w:p>
        </w:tc>
        <w:tc>
          <w:tcPr>
            <w:tcW w:w="1820" w:type="dxa"/>
            <w:noWrap/>
          </w:tcPr>
          <w:p w14:paraId="1BFACAF5" w14:textId="77777777" w:rsidR="006C486D" w:rsidRPr="00475538" w:rsidRDefault="006C486D" w:rsidP="004E4645">
            <w:pPr>
              <w:ind w:right="296"/>
              <w:jc w:val="right"/>
              <w:rPr>
                <w:szCs w:val="22"/>
              </w:rPr>
            </w:pPr>
            <w:r>
              <w:rPr>
                <w:szCs w:val="22"/>
              </w:rPr>
              <w:t>1 876</w:t>
            </w:r>
            <w:r w:rsidRPr="00475538">
              <w:rPr>
                <w:szCs w:val="22"/>
              </w:rPr>
              <w:t>,</w:t>
            </w:r>
            <w:r>
              <w:rPr>
                <w:szCs w:val="22"/>
              </w:rPr>
              <w:t>55</w:t>
            </w:r>
          </w:p>
        </w:tc>
        <w:tc>
          <w:tcPr>
            <w:tcW w:w="1900" w:type="dxa"/>
            <w:noWrap/>
          </w:tcPr>
          <w:p w14:paraId="7F48E5CD" w14:textId="77777777" w:rsidR="006C486D" w:rsidRPr="00475538" w:rsidRDefault="006C486D" w:rsidP="004E4645">
            <w:pPr>
              <w:ind w:right="296"/>
              <w:jc w:val="right"/>
              <w:rPr>
                <w:szCs w:val="22"/>
              </w:rPr>
            </w:pPr>
            <w:r>
              <w:rPr>
                <w:szCs w:val="22"/>
              </w:rPr>
              <w:t>2 090</w:t>
            </w:r>
            <w:r w:rsidRPr="00475538">
              <w:rPr>
                <w:szCs w:val="22"/>
              </w:rPr>
              <w:t>,</w:t>
            </w:r>
            <w:r>
              <w:rPr>
                <w:szCs w:val="22"/>
              </w:rPr>
              <w:t>82</w:t>
            </w:r>
          </w:p>
        </w:tc>
      </w:tr>
      <w:tr w:rsidR="006C486D" w:rsidRPr="00475538" w14:paraId="015FA478" w14:textId="77777777" w:rsidTr="004E4645">
        <w:trPr>
          <w:trHeight w:val="315"/>
          <w:jc w:val="center"/>
        </w:trPr>
        <w:tc>
          <w:tcPr>
            <w:tcW w:w="1719" w:type="dxa"/>
            <w:noWrap/>
          </w:tcPr>
          <w:p w14:paraId="14B0B77F" w14:textId="77777777" w:rsidR="006C486D" w:rsidRPr="00475538" w:rsidRDefault="006C486D" w:rsidP="006C486D">
            <w:pPr>
              <w:jc w:val="left"/>
            </w:pPr>
            <w:r w:rsidRPr="00475538">
              <w:rPr>
                <w:szCs w:val="22"/>
              </w:rPr>
              <w:t>Júl</w:t>
            </w:r>
          </w:p>
        </w:tc>
        <w:tc>
          <w:tcPr>
            <w:tcW w:w="1600" w:type="dxa"/>
            <w:noWrap/>
          </w:tcPr>
          <w:p w14:paraId="5A7C3689" w14:textId="77777777" w:rsidR="006C486D" w:rsidRPr="00475538" w:rsidRDefault="006C486D" w:rsidP="004E4645">
            <w:pPr>
              <w:ind w:right="296"/>
              <w:jc w:val="right"/>
              <w:rPr>
                <w:szCs w:val="22"/>
              </w:rPr>
            </w:pPr>
            <w:r>
              <w:rPr>
                <w:szCs w:val="22"/>
              </w:rPr>
              <w:t>113,48</w:t>
            </w:r>
          </w:p>
        </w:tc>
        <w:tc>
          <w:tcPr>
            <w:tcW w:w="1820" w:type="dxa"/>
            <w:noWrap/>
          </w:tcPr>
          <w:p w14:paraId="6A4516D6" w14:textId="77777777" w:rsidR="006C486D" w:rsidRPr="00475538" w:rsidRDefault="006C486D" w:rsidP="004E4645">
            <w:pPr>
              <w:ind w:right="296"/>
              <w:jc w:val="right"/>
              <w:rPr>
                <w:szCs w:val="22"/>
              </w:rPr>
            </w:pPr>
            <w:r>
              <w:rPr>
                <w:szCs w:val="22"/>
              </w:rPr>
              <w:t>1 213,87</w:t>
            </w:r>
          </w:p>
        </w:tc>
        <w:tc>
          <w:tcPr>
            <w:tcW w:w="1900" w:type="dxa"/>
            <w:noWrap/>
          </w:tcPr>
          <w:p w14:paraId="7789ED40" w14:textId="77777777" w:rsidR="006C486D" w:rsidRPr="00475538" w:rsidRDefault="006C486D" w:rsidP="004E4645">
            <w:pPr>
              <w:ind w:right="296"/>
              <w:jc w:val="right"/>
              <w:rPr>
                <w:szCs w:val="22"/>
              </w:rPr>
            </w:pPr>
            <w:r>
              <w:rPr>
                <w:szCs w:val="22"/>
              </w:rPr>
              <w:t>1 327</w:t>
            </w:r>
            <w:r w:rsidRPr="00475538">
              <w:rPr>
                <w:szCs w:val="22"/>
              </w:rPr>
              <w:t>,</w:t>
            </w:r>
            <w:r>
              <w:rPr>
                <w:szCs w:val="22"/>
              </w:rPr>
              <w:t>35</w:t>
            </w:r>
          </w:p>
        </w:tc>
      </w:tr>
      <w:tr w:rsidR="006C486D" w:rsidRPr="00475538" w14:paraId="7A2BD001" w14:textId="77777777" w:rsidTr="004E4645">
        <w:trPr>
          <w:cnfStyle w:val="000000100000" w:firstRow="0" w:lastRow="0" w:firstColumn="0" w:lastColumn="0" w:oddVBand="0" w:evenVBand="0" w:oddHBand="1" w:evenHBand="0" w:firstRowFirstColumn="0" w:firstRowLastColumn="0" w:lastRowFirstColumn="0" w:lastRowLastColumn="0"/>
          <w:trHeight w:val="315"/>
          <w:jc w:val="center"/>
        </w:trPr>
        <w:tc>
          <w:tcPr>
            <w:tcW w:w="1719" w:type="dxa"/>
            <w:noWrap/>
          </w:tcPr>
          <w:p w14:paraId="4D353894" w14:textId="77777777" w:rsidR="006C486D" w:rsidRPr="00475538" w:rsidRDefault="006C486D" w:rsidP="006C486D">
            <w:pPr>
              <w:jc w:val="left"/>
            </w:pPr>
            <w:r w:rsidRPr="00475538">
              <w:rPr>
                <w:szCs w:val="22"/>
              </w:rPr>
              <w:t>August</w:t>
            </w:r>
          </w:p>
        </w:tc>
        <w:tc>
          <w:tcPr>
            <w:tcW w:w="1600" w:type="dxa"/>
            <w:noWrap/>
          </w:tcPr>
          <w:p w14:paraId="0DC86D52" w14:textId="77777777" w:rsidR="006C486D" w:rsidRPr="00475538" w:rsidRDefault="006C486D" w:rsidP="004E4645">
            <w:pPr>
              <w:ind w:right="296"/>
              <w:jc w:val="right"/>
              <w:rPr>
                <w:szCs w:val="22"/>
              </w:rPr>
            </w:pPr>
            <w:r>
              <w:rPr>
                <w:szCs w:val="22"/>
              </w:rPr>
              <w:t>242</w:t>
            </w:r>
            <w:r w:rsidRPr="00475538">
              <w:rPr>
                <w:szCs w:val="22"/>
              </w:rPr>
              <w:t>,</w:t>
            </w:r>
            <w:r>
              <w:rPr>
                <w:szCs w:val="22"/>
              </w:rPr>
              <w:t>12</w:t>
            </w:r>
          </w:p>
        </w:tc>
        <w:tc>
          <w:tcPr>
            <w:tcW w:w="1820" w:type="dxa"/>
            <w:noWrap/>
          </w:tcPr>
          <w:p w14:paraId="5D16A2C7" w14:textId="77777777" w:rsidR="006C486D" w:rsidRPr="00475538" w:rsidRDefault="006C486D" w:rsidP="004E4645">
            <w:pPr>
              <w:ind w:right="296"/>
              <w:jc w:val="right"/>
              <w:rPr>
                <w:szCs w:val="22"/>
              </w:rPr>
            </w:pPr>
            <w:r>
              <w:rPr>
                <w:szCs w:val="22"/>
              </w:rPr>
              <w:t>1 380</w:t>
            </w:r>
            <w:r w:rsidRPr="00475538">
              <w:rPr>
                <w:szCs w:val="22"/>
              </w:rPr>
              <w:t>,</w:t>
            </w:r>
            <w:r>
              <w:rPr>
                <w:szCs w:val="22"/>
              </w:rPr>
              <w:t>69</w:t>
            </w:r>
          </w:p>
        </w:tc>
        <w:tc>
          <w:tcPr>
            <w:tcW w:w="1900" w:type="dxa"/>
            <w:noWrap/>
          </w:tcPr>
          <w:p w14:paraId="486F8AC7" w14:textId="77777777" w:rsidR="006C486D" w:rsidRPr="00475538" w:rsidRDefault="006C486D" w:rsidP="004E4645">
            <w:pPr>
              <w:ind w:right="296"/>
              <w:jc w:val="right"/>
              <w:rPr>
                <w:szCs w:val="22"/>
              </w:rPr>
            </w:pPr>
            <w:r>
              <w:rPr>
                <w:szCs w:val="22"/>
              </w:rPr>
              <w:t>1 622</w:t>
            </w:r>
            <w:r w:rsidRPr="00475538">
              <w:rPr>
                <w:szCs w:val="22"/>
              </w:rPr>
              <w:t>,</w:t>
            </w:r>
            <w:r>
              <w:rPr>
                <w:szCs w:val="22"/>
              </w:rPr>
              <w:t>81</w:t>
            </w:r>
          </w:p>
        </w:tc>
      </w:tr>
      <w:tr w:rsidR="006C486D" w:rsidRPr="00475538" w14:paraId="63F6053C" w14:textId="77777777" w:rsidTr="004E4645">
        <w:trPr>
          <w:trHeight w:val="315"/>
          <w:jc w:val="center"/>
        </w:trPr>
        <w:tc>
          <w:tcPr>
            <w:tcW w:w="1719" w:type="dxa"/>
            <w:noWrap/>
          </w:tcPr>
          <w:p w14:paraId="7DD79CC9" w14:textId="77777777" w:rsidR="006C486D" w:rsidRPr="00475538" w:rsidRDefault="006C486D" w:rsidP="006C486D">
            <w:pPr>
              <w:jc w:val="left"/>
            </w:pPr>
            <w:r w:rsidRPr="00475538">
              <w:rPr>
                <w:szCs w:val="22"/>
              </w:rPr>
              <w:t>September</w:t>
            </w:r>
          </w:p>
        </w:tc>
        <w:tc>
          <w:tcPr>
            <w:tcW w:w="1600" w:type="dxa"/>
            <w:noWrap/>
          </w:tcPr>
          <w:p w14:paraId="53A6D6E9" w14:textId="77777777" w:rsidR="006C486D" w:rsidRPr="00475538" w:rsidRDefault="006C486D" w:rsidP="004E4645">
            <w:pPr>
              <w:ind w:right="296"/>
              <w:jc w:val="right"/>
              <w:rPr>
                <w:szCs w:val="22"/>
              </w:rPr>
            </w:pPr>
            <w:r>
              <w:rPr>
                <w:szCs w:val="22"/>
              </w:rPr>
              <w:t>745</w:t>
            </w:r>
            <w:r w:rsidRPr="00475538">
              <w:rPr>
                <w:szCs w:val="22"/>
              </w:rPr>
              <w:t>,</w:t>
            </w:r>
            <w:r>
              <w:rPr>
                <w:szCs w:val="22"/>
              </w:rPr>
              <w:t>85</w:t>
            </w:r>
          </w:p>
        </w:tc>
        <w:tc>
          <w:tcPr>
            <w:tcW w:w="1820" w:type="dxa"/>
            <w:noWrap/>
          </w:tcPr>
          <w:p w14:paraId="428F8747" w14:textId="77777777" w:rsidR="006C486D" w:rsidRPr="00475538" w:rsidRDefault="006C486D" w:rsidP="004E4645">
            <w:pPr>
              <w:ind w:right="296"/>
              <w:jc w:val="right"/>
              <w:rPr>
                <w:szCs w:val="22"/>
              </w:rPr>
            </w:pPr>
            <w:r>
              <w:rPr>
                <w:szCs w:val="22"/>
              </w:rPr>
              <w:t>1 195</w:t>
            </w:r>
            <w:r w:rsidRPr="00475538">
              <w:rPr>
                <w:szCs w:val="22"/>
              </w:rPr>
              <w:t>,</w:t>
            </w:r>
            <w:r>
              <w:rPr>
                <w:szCs w:val="22"/>
              </w:rPr>
              <w:t>85</w:t>
            </w:r>
          </w:p>
        </w:tc>
        <w:tc>
          <w:tcPr>
            <w:tcW w:w="1900" w:type="dxa"/>
            <w:noWrap/>
          </w:tcPr>
          <w:p w14:paraId="17459872" w14:textId="77777777" w:rsidR="006C486D" w:rsidRPr="00475538" w:rsidRDefault="006C486D" w:rsidP="004E4645">
            <w:pPr>
              <w:ind w:right="296"/>
              <w:jc w:val="right"/>
              <w:rPr>
                <w:szCs w:val="22"/>
              </w:rPr>
            </w:pPr>
            <w:r>
              <w:rPr>
                <w:szCs w:val="22"/>
              </w:rPr>
              <w:t>1 941</w:t>
            </w:r>
            <w:r w:rsidRPr="00475538">
              <w:rPr>
                <w:szCs w:val="22"/>
              </w:rPr>
              <w:t>,</w:t>
            </w:r>
            <w:r>
              <w:rPr>
                <w:szCs w:val="22"/>
              </w:rPr>
              <w:t>70</w:t>
            </w:r>
          </w:p>
        </w:tc>
      </w:tr>
      <w:tr w:rsidR="006C486D" w:rsidRPr="00475538" w14:paraId="652BCA8C" w14:textId="77777777" w:rsidTr="004E4645">
        <w:trPr>
          <w:cnfStyle w:val="000000100000" w:firstRow="0" w:lastRow="0" w:firstColumn="0" w:lastColumn="0" w:oddVBand="0" w:evenVBand="0" w:oddHBand="1" w:evenHBand="0" w:firstRowFirstColumn="0" w:firstRowLastColumn="0" w:lastRowFirstColumn="0" w:lastRowLastColumn="0"/>
          <w:trHeight w:val="315"/>
          <w:jc w:val="center"/>
        </w:trPr>
        <w:tc>
          <w:tcPr>
            <w:tcW w:w="1719" w:type="dxa"/>
            <w:noWrap/>
          </w:tcPr>
          <w:p w14:paraId="7033B4FF" w14:textId="77777777" w:rsidR="006C486D" w:rsidRPr="00475538" w:rsidRDefault="006C486D" w:rsidP="006C486D">
            <w:pPr>
              <w:jc w:val="left"/>
            </w:pPr>
            <w:r w:rsidRPr="00475538">
              <w:rPr>
                <w:szCs w:val="22"/>
              </w:rPr>
              <w:t>Október</w:t>
            </w:r>
          </w:p>
        </w:tc>
        <w:tc>
          <w:tcPr>
            <w:tcW w:w="1600" w:type="dxa"/>
            <w:noWrap/>
          </w:tcPr>
          <w:p w14:paraId="0AB3918D" w14:textId="77777777" w:rsidR="006C486D" w:rsidRPr="00475538" w:rsidRDefault="006C486D" w:rsidP="004E4645">
            <w:pPr>
              <w:ind w:right="296"/>
              <w:jc w:val="right"/>
              <w:rPr>
                <w:szCs w:val="22"/>
              </w:rPr>
            </w:pPr>
            <w:r>
              <w:rPr>
                <w:szCs w:val="22"/>
              </w:rPr>
              <w:t>82</w:t>
            </w:r>
            <w:r w:rsidRPr="00475538">
              <w:rPr>
                <w:szCs w:val="22"/>
              </w:rPr>
              <w:t>,</w:t>
            </w:r>
            <w:r>
              <w:rPr>
                <w:szCs w:val="22"/>
              </w:rPr>
              <w:t>49</w:t>
            </w:r>
          </w:p>
        </w:tc>
        <w:tc>
          <w:tcPr>
            <w:tcW w:w="1820" w:type="dxa"/>
            <w:noWrap/>
          </w:tcPr>
          <w:p w14:paraId="25E38BE4" w14:textId="77777777" w:rsidR="006C486D" w:rsidRPr="00475538" w:rsidRDefault="006C486D" w:rsidP="004E4645">
            <w:pPr>
              <w:ind w:right="296"/>
              <w:jc w:val="right"/>
              <w:rPr>
                <w:szCs w:val="22"/>
              </w:rPr>
            </w:pPr>
            <w:r>
              <w:rPr>
                <w:szCs w:val="22"/>
              </w:rPr>
              <w:t>1 211</w:t>
            </w:r>
            <w:r w:rsidRPr="00475538">
              <w:rPr>
                <w:szCs w:val="22"/>
              </w:rPr>
              <w:t>,</w:t>
            </w:r>
            <w:r>
              <w:rPr>
                <w:szCs w:val="22"/>
              </w:rPr>
              <w:t>46</w:t>
            </w:r>
          </w:p>
        </w:tc>
        <w:tc>
          <w:tcPr>
            <w:tcW w:w="1900" w:type="dxa"/>
            <w:noWrap/>
          </w:tcPr>
          <w:p w14:paraId="257A701D" w14:textId="77777777" w:rsidR="006C486D" w:rsidRPr="00475538" w:rsidRDefault="006C486D" w:rsidP="004E4645">
            <w:pPr>
              <w:ind w:right="296"/>
              <w:jc w:val="right"/>
              <w:rPr>
                <w:szCs w:val="22"/>
              </w:rPr>
            </w:pPr>
            <w:r>
              <w:rPr>
                <w:szCs w:val="22"/>
              </w:rPr>
              <w:t>1 293</w:t>
            </w:r>
            <w:r w:rsidRPr="00475538">
              <w:rPr>
                <w:szCs w:val="22"/>
              </w:rPr>
              <w:t>,</w:t>
            </w:r>
            <w:r>
              <w:rPr>
                <w:szCs w:val="22"/>
              </w:rPr>
              <w:t>95</w:t>
            </w:r>
          </w:p>
        </w:tc>
      </w:tr>
      <w:tr w:rsidR="006C486D" w:rsidRPr="00475538" w14:paraId="0F79AB60" w14:textId="77777777" w:rsidTr="004E4645">
        <w:trPr>
          <w:trHeight w:val="315"/>
          <w:jc w:val="center"/>
        </w:trPr>
        <w:tc>
          <w:tcPr>
            <w:tcW w:w="1719" w:type="dxa"/>
            <w:noWrap/>
          </w:tcPr>
          <w:p w14:paraId="5C0637AC" w14:textId="77777777" w:rsidR="006C486D" w:rsidRPr="00475538" w:rsidRDefault="006C486D" w:rsidP="006C486D">
            <w:pPr>
              <w:jc w:val="left"/>
            </w:pPr>
            <w:r w:rsidRPr="00475538">
              <w:rPr>
                <w:szCs w:val="22"/>
              </w:rPr>
              <w:t>November</w:t>
            </w:r>
          </w:p>
        </w:tc>
        <w:tc>
          <w:tcPr>
            <w:tcW w:w="1600" w:type="dxa"/>
            <w:noWrap/>
          </w:tcPr>
          <w:p w14:paraId="7592A104" w14:textId="77777777" w:rsidR="006C486D" w:rsidRPr="00475538" w:rsidRDefault="006C486D" w:rsidP="004E4645">
            <w:pPr>
              <w:ind w:right="296"/>
              <w:jc w:val="right"/>
              <w:rPr>
                <w:szCs w:val="22"/>
              </w:rPr>
            </w:pPr>
            <w:r>
              <w:rPr>
                <w:szCs w:val="22"/>
              </w:rPr>
              <w:t>209</w:t>
            </w:r>
            <w:r w:rsidRPr="00475538">
              <w:rPr>
                <w:szCs w:val="22"/>
              </w:rPr>
              <w:t>,</w:t>
            </w:r>
            <w:r>
              <w:rPr>
                <w:szCs w:val="22"/>
              </w:rPr>
              <w:t>97</w:t>
            </w:r>
          </w:p>
        </w:tc>
        <w:tc>
          <w:tcPr>
            <w:tcW w:w="1820" w:type="dxa"/>
            <w:noWrap/>
          </w:tcPr>
          <w:p w14:paraId="15380700" w14:textId="77777777" w:rsidR="006C486D" w:rsidRPr="00475538" w:rsidRDefault="006C486D" w:rsidP="004E4645">
            <w:pPr>
              <w:ind w:right="296"/>
              <w:jc w:val="right"/>
              <w:rPr>
                <w:szCs w:val="22"/>
              </w:rPr>
            </w:pPr>
            <w:r>
              <w:rPr>
                <w:szCs w:val="22"/>
              </w:rPr>
              <w:t>1 329</w:t>
            </w:r>
            <w:r w:rsidRPr="00475538">
              <w:rPr>
                <w:szCs w:val="22"/>
              </w:rPr>
              <w:t>,</w:t>
            </w:r>
            <w:r>
              <w:rPr>
                <w:szCs w:val="22"/>
              </w:rPr>
              <w:t>04</w:t>
            </w:r>
          </w:p>
        </w:tc>
        <w:tc>
          <w:tcPr>
            <w:tcW w:w="1900" w:type="dxa"/>
            <w:noWrap/>
          </w:tcPr>
          <w:p w14:paraId="217137E2" w14:textId="77777777" w:rsidR="006C486D" w:rsidRPr="00475538" w:rsidRDefault="006C486D" w:rsidP="004E4645">
            <w:pPr>
              <w:ind w:right="296"/>
              <w:jc w:val="right"/>
              <w:rPr>
                <w:szCs w:val="22"/>
              </w:rPr>
            </w:pPr>
            <w:r>
              <w:rPr>
                <w:szCs w:val="22"/>
              </w:rPr>
              <w:t>1 539</w:t>
            </w:r>
            <w:r w:rsidRPr="00475538">
              <w:rPr>
                <w:szCs w:val="22"/>
              </w:rPr>
              <w:t>,</w:t>
            </w:r>
            <w:r>
              <w:rPr>
                <w:szCs w:val="22"/>
              </w:rPr>
              <w:t>01</w:t>
            </w:r>
          </w:p>
        </w:tc>
      </w:tr>
      <w:tr w:rsidR="006C486D" w:rsidRPr="00475538" w14:paraId="50E53491" w14:textId="77777777" w:rsidTr="004E4645">
        <w:trPr>
          <w:cnfStyle w:val="000000100000" w:firstRow="0" w:lastRow="0" w:firstColumn="0" w:lastColumn="0" w:oddVBand="0" w:evenVBand="0" w:oddHBand="1" w:evenHBand="0" w:firstRowFirstColumn="0" w:firstRowLastColumn="0" w:lastRowFirstColumn="0" w:lastRowLastColumn="0"/>
          <w:trHeight w:val="315"/>
          <w:jc w:val="center"/>
        </w:trPr>
        <w:tc>
          <w:tcPr>
            <w:tcW w:w="1719" w:type="dxa"/>
            <w:noWrap/>
          </w:tcPr>
          <w:p w14:paraId="49B04649" w14:textId="77777777" w:rsidR="006C486D" w:rsidRPr="00475538" w:rsidRDefault="006C486D" w:rsidP="006C486D">
            <w:pPr>
              <w:jc w:val="left"/>
            </w:pPr>
            <w:r w:rsidRPr="00475538">
              <w:rPr>
                <w:szCs w:val="22"/>
              </w:rPr>
              <w:t>December</w:t>
            </w:r>
          </w:p>
        </w:tc>
        <w:tc>
          <w:tcPr>
            <w:tcW w:w="1600" w:type="dxa"/>
            <w:noWrap/>
          </w:tcPr>
          <w:p w14:paraId="0A853225" w14:textId="77777777" w:rsidR="006C486D" w:rsidRPr="00475538" w:rsidRDefault="006C486D" w:rsidP="004E4645">
            <w:pPr>
              <w:ind w:right="296"/>
              <w:jc w:val="right"/>
              <w:rPr>
                <w:szCs w:val="22"/>
              </w:rPr>
            </w:pPr>
            <w:r>
              <w:rPr>
                <w:szCs w:val="22"/>
              </w:rPr>
              <w:t>68</w:t>
            </w:r>
            <w:r w:rsidRPr="00475538">
              <w:rPr>
                <w:szCs w:val="22"/>
              </w:rPr>
              <w:t>,</w:t>
            </w:r>
            <w:r>
              <w:rPr>
                <w:szCs w:val="22"/>
              </w:rPr>
              <w:t>92</w:t>
            </w:r>
          </w:p>
        </w:tc>
        <w:tc>
          <w:tcPr>
            <w:tcW w:w="1820" w:type="dxa"/>
            <w:noWrap/>
          </w:tcPr>
          <w:p w14:paraId="32E15DD4" w14:textId="77777777" w:rsidR="006C486D" w:rsidRPr="00475538" w:rsidRDefault="006C486D" w:rsidP="004E4645">
            <w:pPr>
              <w:ind w:right="296"/>
              <w:jc w:val="right"/>
              <w:rPr>
                <w:szCs w:val="22"/>
              </w:rPr>
            </w:pPr>
            <w:r>
              <w:rPr>
                <w:szCs w:val="22"/>
              </w:rPr>
              <w:t>190</w:t>
            </w:r>
            <w:r w:rsidRPr="00475538">
              <w:rPr>
                <w:szCs w:val="22"/>
              </w:rPr>
              <w:t>,</w:t>
            </w:r>
            <w:r>
              <w:rPr>
                <w:szCs w:val="22"/>
              </w:rPr>
              <w:t>06</w:t>
            </w:r>
          </w:p>
        </w:tc>
        <w:tc>
          <w:tcPr>
            <w:tcW w:w="1900" w:type="dxa"/>
            <w:noWrap/>
          </w:tcPr>
          <w:p w14:paraId="0AD96430" w14:textId="77777777" w:rsidR="006C486D" w:rsidRPr="00475538" w:rsidRDefault="006C486D" w:rsidP="004E4645">
            <w:pPr>
              <w:ind w:right="296"/>
              <w:jc w:val="right"/>
              <w:rPr>
                <w:szCs w:val="22"/>
              </w:rPr>
            </w:pPr>
            <w:r>
              <w:rPr>
                <w:szCs w:val="22"/>
              </w:rPr>
              <w:t>258</w:t>
            </w:r>
            <w:r w:rsidRPr="00475538">
              <w:rPr>
                <w:szCs w:val="22"/>
              </w:rPr>
              <w:t>,</w:t>
            </w:r>
            <w:r>
              <w:rPr>
                <w:szCs w:val="22"/>
              </w:rPr>
              <w:t>99</w:t>
            </w:r>
          </w:p>
        </w:tc>
      </w:tr>
      <w:tr w:rsidR="006C486D" w:rsidRPr="00475538" w14:paraId="493E5510" w14:textId="77777777" w:rsidTr="004E4645">
        <w:trPr>
          <w:trHeight w:val="315"/>
          <w:jc w:val="center"/>
        </w:trPr>
        <w:tc>
          <w:tcPr>
            <w:tcW w:w="1719" w:type="dxa"/>
            <w:noWrap/>
          </w:tcPr>
          <w:p w14:paraId="041E822F" w14:textId="77777777" w:rsidR="006C486D" w:rsidRPr="00475538" w:rsidRDefault="006C486D" w:rsidP="006C486D">
            <w:pPr>
              <w:rPr>
                <w:b/>
              </w:rPr>
            </w:pPr>
            <w:r w:rsidRPr="00475538">
              <w:rPr>
                <w:b/>
                <w:szCs w:val="22"/>
              </w:rPr>
              <w:t>Rok 201</w:t>
            </w:r>
            <w:r>
              <w:rPr>
                <w:b/>
                <w:szCs w:val="22"/>
              </w:rPr>
              <w:t>8</w:t>
            </w:r>
          </w:p>
        </w:tc>
        <w:tc>
          <w:tcPr>
            <w:tcW w:w="1600" w:type="dxa"/>
            <w:noWrap/>
          </w:tcPr>
          <w:p w14:paraId="217500F2" w14:textId="77777777" w:rsidR="006C486D" w:rsidRPr="00475538" w:rsidRDefault="006C486D" w:rsidP="004E4645">
            <w:pPr>
              <w:ind w:right="296"/>
              <w:jc w:val="right"/>
              <w:rPr>
                <w:b/>
                <w:szCs w:val="22"/>
              </w:rPr>
            </w:pPr>
            <w:r>
              <w:rPr>
                <w:b/>
                <w:bCs/>
                <w:szCs w:val="22"/>
              </w:rPr>
              <w:t>2 579</w:t>
            </w:r>
            <w:r w:rsidRPr="00475538">
              <w:rPr>
                <w:b/>
                <w:bCs/>
                <w:szCs w:val="22"/>
              </w:rPr>
              <w:t>,</w:t>
            </w:r>
            <w:r>
              <w:rPr>
                <w:b/>
                <w:bCs/>
                <w:szCs w:val="22"/>
              </w:rPr>
              <w:t>12</w:t>
            </w:r>
          </w:p>
        </w:tc>
        <w:tc>
          <w:tcPr>
            <w:tcW w:w="1820" w:type="dxa"/>
            <w:noWrap/>
          </w:tcPr>
          <w:p w14:paraId="20B1FC6A" w14:textId="77777777" w:rsidR="006C486D" w:rsidRPr="00475538" w:rsidRDefault="006C486D" w:rsidP="004E4645">
            <w:pPr>
              <w:ind w:right="296"/>
              <w:jc w:val="right"/>
              <w:rPr>
                <w:b/>
                <w:szCs w:val="22"/>
              </w:rPr>
            </w:pPr>
            <w:r w:rsidRPr="00475538">
              <w:rPr>
                <w:b/>
                <w:bCs/>
                <w:szCs w:val="22"/>
              </w:rPr>
              <w:t>1</w:t>
            </w:r>
            <w:r>
              <w:rPr>
                <w:b/>
                <w:bCs/>
                <w:szCs w:val="22"/>
              </w:rPr>
              <w:t>3 529</w:t>
            </w:r>
            <w:r w:rsidRPr="00475538">
              <w:rPr>
                <w:b/>
                <w:bCs/>
                <w:szCs w:val="22"/>
              </w:rPr>
              <w:t>,</w:t>
            </w:r>
            <w:r>
              <w:rPr>
                <w:b/>
                <w:bCs/>
                <w:szCs w:val="22"/>
              </w:rPr>
              <w:t>75</w:t>
            </w:r>
          </w:p>
        </w:tc>
        <w:tc>
          <w:tcPr>
            <w:tcW w:w="1900" w:type="dxa"/>
            <w:noWrap/>
          </w:tcPr>
          <w:p w14:paraId="672D2055" w14:textId="77777777" w:rsidR="006C486D" w:rsidRPr="00475538" w:rsidRDefault="006C486D" w:rsidP="004E4645">
            <w:pPr>
              <w:ind w:right="296"/>
              <w:jc w:val="right"/>
              <w:rPr>
                <w:b/>
                <w:szCs w:val="22"/>
              </w:rPr>
            </w:pPr>
            <w:r w:rsidRPr="00475538">
              <w:rPr>
                <w:b/>
                <w:bCs/>
                <w:szCs w:val="22"/>
              </w:rPr>
              <w:t>1</w:t>
            </w:r>
            <w:r>
              <w:rPr>
                <w:b/>
                <w:bCs/>
                <w:szCs w:val="22"/>
              </w:rPr>
              <w:t>6 108</w:t>
            </w:r>
            <w:r w:rsidRPr="00475538">
              <w:rPr>
                <w:b/>
                <w:bCs/>
                <w:szCs w:val="22"/>
              </w:rPr>
              <w:t>,</w:t>
            </w:r>
            <w:r>
              <w:rPr>
                <w:b/>
                <w:bCs/>
                <w:szCs w:val="22"/>
              </w:rPr>
              <w:t>88</w:t>
            </w:r>
          </w:p>
        </w:tc>
      </w:tr>
    </w:tbl>
    <w:p w14:paraId="77522E23" w14:textId="77777777" w:rsidR="000A7585" w:rsidRPr="004E4645" w:rsidRDefault="00EA1022" w:rsidP="004E4645">
      <w:pPr>
        <w:pStyle w:val="zdroj"/>
        <w:ind w:left="1134" w:firstLine="0"/>
        <w:rPr>
          <w:highlight w:val="yellow"/>
        </w:rPr>
      </w:pPr>
      <w:r w:rsidRPr="004E4645">
        <w:t>Zdroj: Sociálna poisťovňa</w:t>
      </w:r>
    </w:p>
    <w:p w14:paraId="26C0E110" w14:textId="77777777" w:rsidR="00EA1022" w:rsidRPr="00475538" w:rsidRDefault="00EA1022" w:rsidP="00EA1022">
      <w:pPr>
        <w:pStyle w:val="Nadpis7"/>
      </w:pPr>
      <w:r w:rsidRPr="00475538">
        <w:t>Tabuľka 10 Vyplatené dávky v nezamestnanosti, počet prípadov a priemerná výška dávky</w:t>
      </w:r>
      <w:r w:rsidRPr="00475538">
        <w:br/>
        <w:t xml:space="preserve"> v roku 201</w:t>
      </w:r>
      <w:r w:rsidR="006C486D">
        <w:t>8</w:t>
      </w:r>
    </w:p>
    <w:tbl>
      <w:tblPr>
        <w:tblW w:w="9572" w:type="dxa"/>
        <w:tblInd w:w="60" w:type="dxa"/>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Layout w:type="fixed"/>
        <w:tblCellMar>
          <w:left w:w="70" w:type="dxa"/>
          <w:right w:w="70" w:type="dxa"/>
        </w:tblCellMar>
        <w:tblLook w:val="04A0" w:firstRow="1" w:lastRow="0" w:firstColumn="1" w:lastColumn="0" w:noHBand="0" w:noVBand="1"/>
      </w:tblPr>
      <w:tblGrid>
        <w:gridCol w:w="1150"/>
        <w:gridCol w:w="1140"/>
        <w:gridCol w:w="1140"/>
        <w:gridCol w:w="1140"/>
        <w:gridCol w:w="1140"/>
        <w:gridCol w:w="965"/>
        <w:gridCol w:w="966"/>
        <w:gridCol w:w="965"/>
        <w:gridCol w:w="966"/>
      </w:tblGrid>
      <w:tr w:rsidR="00EA1022" w:rsidRPr="004E4645" w14:paraId="66128013" w14:textId="77777777" w:rsidTr="004E4645">
        <w:trPr>
          <w:trHeight w:val="549"/>
        </w:trPr>
        <w:tc>
          <w:tcPr>
            <w:tcW w:w="1150" w:type="dxa"/>
            <w:vMerge w:val="restart"/>
            <w:shd w:val="clear" w:color="auto" w:fill="B7194A"/>
            <w:noWrap/>
            <w:vAlign w:val="center"/>
            <w:hideMark/>
          </w:tcPr>
          <w:p w14:paraId="5086EF77" w14:textId="77777777" w:rsidR="00EA1022" w:rsidRPr="004E4645" w:rsidRDefault="00EA1022" w:rsidP="00EA1022">
            <w:pPr>
              <w:jc w:val="center"/>
              <w:rPr>
                <w:b/>
                <w:bCs/>
                <w:color w:val="FFFFFF" w:themeColor="background1"/>
              </w:rPr>
            </w:pPr>
            <w:r w:rsidRPr="004E4645">
              <w:rPr>
                <w:b/>
                <w:bCs/>
                <w:color w:val="FFFFFF" w:themeColor="background1"/>
                <w:szCs w:val="22"/>
              </w:rPr>
              <w:t>Mesiac</w:t>
            </w:r>
          </w:p>
        </w:tc>
        <w:tc>
          <w:tcPr>
            <w:tcW w:w="2280" w:type="dxa"/>
            <w:gridSpan w:val="2"/>
            <w:shd w:val="clear" w:color="auto" w:fill="B7194A"/>
            <w:vAlign w:val="center"/>
            <w:hideMark/>
          </w:tcPr>
          <w:p w14:paraId="639D7B19" w14:textId="77777777" w:rsidR="00EA1022" w:rsidRPr="004E4645" w:rsidRDefault="00EA1022" w:rsidP="00EA1022">
            <w:pPr>
              <w:jc w:val="center"/>
              <w:rPr>
                <w:b/>
                <w:bCs/>
                <w:color w:val="FFFFFF" w:themeColor="background1"/>
              </w:rPr>
            </w:pPr>
            <w:r w:rsidRPr="004E4645">
              <w:rPr>
                <w:b/>
                <w:bCs/>
                <w:color w:val="FFFFFF" w:themeColor="background1"/>
                <w:szCs w:val="22"/>
              </w:rPr>
              <w:t>Počet poberateľov vyplatenej dávky v nezamestnanosti</w:t>
            </w:r>
          </w:p>
        </w:tc>
        <w:tc>
          <w:tcPr>
            <w:tcW w:w="2280" w:type="dxa"/>
            <w:gridSpan w:val="2"/>
            <w:shd w:val="clear" w:color="auto" w:fill="B7194A"/>
            <w:vAlign w:val="center"/>
            <w:hideMark/>
          </w:tcPr>
          <w:p w14:paraId="2B886A3D" w14:textId="77777777" w:rsidR="00EA1022" w:rsidRPr="004E4645" w:rsidRDefault="00EA1022" w:rsidP="00EA1022">
            <w:pPr>
              <w:jc w:val="center"/>
              <w:rPr>
                <w:b/>
                <w:bCs/>
                <w:color w:val="FFFFFF" w:themeColor="background1"/>
              </w:rPr>
            </w:pPr>
            <w:r w:rsidRPr="004E4645">
              <w:rPr>
                <w:b/>
                <w:bCs/>
                <w:color w:val="FFFFFF" w:themeColor="background1"/>
                <w:szCs w:val="22"/>
              </w:rPr>
              <w:t>Počet vyplatených dávok v nezamestnanosti</w:t>
            </w:r>
          </w:p>
        </w:tc>
        <w:tc>
          <w:tcPr>
            <w:tcW w:w="1931" w:type="dxa"/>
            <w:gridSpan w:val="2"/>
            <w:shd w:val="clear" w:color="auto" w:fill="B7194A"/>
            <w:vAlign w:val="center"/>
            <w:hideMark/>
          </w:tcPr>
          <w:p w14:paraId="2B607F2D" w14:textId="77777777" w:rsidR="00EA1022" w:rsidRPr="004E4645" w:rsidRDefault="00EA1022" w:rsidP="00EA1022">
            <w:pPr>
              <w:jc w:val="center"/>
              <w:rPr>
                <w:b/>
                <w:bCs/>
                <w:color w:val="FFFFFF" w:themeColor="background1"/>
              </w:rPr>
            </w:pPr>
            <w:r w:rsidRPr="004E4645">
              <w:rPr>
                <w:b/>
                <w:bCs/>
                <w:color w:val="FFFFFF" w:themeColor="background1"/>
                <w:szCs w:val="22"/>
              </w:rPr>
              <w:t>Priemerná výška dávky v nezamestnanosti v €</w:t>
            </w:r>
          </w:p>
        </w:tc>
        <w:tc>
          <w:tcPr>
            <w:tcW w:w="1931" w:type="dxa"/>
            <w:gridSpan w:val="2"/>
            <w:shd w:val="clear" w:color="auto" w:fill="B7194A"/>
            <w:noWrap/>
            <w:vAlign w:val="center"/>
            <w:hideMark/>
          </w:tcPr>
          <w:p w14:paraId="2FFBB319" w14:textId="77777777" w:rsidR="00EA1022" w:rsidRPr="004E4645" w:rsidRDefault="00EA1022" w:rsidP="00EA1022">
            <w:pPr>
              <w:jc w:val="center"/>
              <w:rPr>
                <w:b/>
                <w:bCs/>
                <w:color w:val="FFFFFF" w:themeColor="background1"/>
              </w:rPr>
            </w:pPr>
            <w:r w:rsidRPr="004E4645">
              <w:rPr>
                <w:b/>
                <w:bCs/>
                <w:color w:val="FFFFFF" w:themeColor="background1"/>
                <w:szCs w:val="22"/>
              </w:rPr>
              <w:t>Celková výška výdavkov na dávky v tis. €</w:t>
            </w:r>
          </w:p>
        </w:tc>
      </w:tr>
      <w:tr w:rsidR="00EA1022" w:rsidRPr="004E4645" w14:paraId="7BF52305" w14:textId="77777777" w:rsidTr="004E4645">
        <w:trPr>
          <w:trHeight w:val="289"/>
        </w:trPr>
        <w:tc>
          <w:tcPr>
            <w:tcW w:w="1150" w:type="dxa"/>
            <w:vMerge/>
            <w:shd w:val="clear" w:color="auto" w:fill="B7194A"/>
            <w:vAlign w:val="center"/>
            <w:hideMark/>
          </w:tcPr>
          <w:p w14:paraId="6EC8495E" w14:textId="77777777" w:rsidR="00EA1022" w:rsidRPr="004E4645" w:rsidRDefault="00EA1022" w:rsidP="00EA1022">
            <w:pPr>
              <w:jc w:val="left"/>
              <w:rPr>
                <w:b/>
                <w:bCs/>
                <w:color w:val="FFFFFF" w:themeColor="background1"/>
              </w:rPr>
            </w:pPr>
          </w:p>
        </w:tc>
        <w:tc>
          <w:tcPr>
            <w:tcW w:w="1140" w:type="dxa"/>
            <w:shd w:val="clear" w:color="auto" w:fill="B7194A"/>
            <w:noWrap/>
            <w:vAlign w:val="center"/>
            <w:hideMark/>
          </w:tcPr>
          <w:p w14:paraId="14B38DA4" w14:textId="77777777" w:rsidR="00EA1022" w:rsidRPr="004E4645" w:rsidRDefault="00EA1022" w:rsidP="006C486D">
            <w:pPr>
              <w:jc w:val="center"/>
              <w:rPr>
                <w:b/>
                <w:bCs/>
                <w:color w:val="FFFFFF" w:themeColor="background1"/>
              </w:rPr>
            </w:pPr>
            <w:r w:rsidRPr="004E4645">
              <w:rPr>
                <w:b/>
                <w:bCs/>
                <w:color w:val="FFFFFF" w:themeColor="background1"/>
                <w:szCs w:val="22"/>
              </w:rPr>
              <w:t>rok 201</w:t>
            </w:r>
            <w:r w:rsidR="006C486D" w:rsidRPr="004E4645">
              <w:rPr>
                <w:b/>
                <w:bCs/>
                <w:color w:val="FFFFFF" w:themeColor="background1"/>
                <w:szCs w:val="22"/>
              </w:rPr>
              <w:t>7</w:t>
            </w:r>
          </w:p>
        </w:tc>
        <w:tc>
          <w:tcPr>
            <w:tcW w:w="1140" w:type="dxa"/>
            <w:shd w:val="clear" w:color="auto" w:fill="B7194A"/>
            <w:noWrap/>
            <w:vAlign w:val="center"/>
            <w:hideMark/>
          </w:tcPr>
          <w:p w14:paraId="474D9509" w14:textId="77777777" w:rsidR="00EA1022" w:rsidRPr="004E4645" w:rsidRDefault="00EA1022" w:rsidP="00EA1022">
            <w:pPr>
              <w:jc w:val="center"/>
              <w:rPr>
                <w:b/>
                <w:bCs/>
                <w:color w:val="FFFFFF" w:themeColor="background1"/>
              </w:rPr>
            </w:pPr>
            <w:r w:rsidRPr="004E4645">
              <w:rPr>
                <w:b/>
                <w:bCs/>
                <w:color w:val="FFFFFF" w:themeColor="background1"/>
                <w:szCs w:val="22"/>
              </w:rPr>
              <w:t>rok 201</w:t>
            </w:r>
            <w:r w:rsidR="006C486D" w:rsidRPr="004E4645">
              <w:rPr>
                <w:b/>
                <w:bCs/>
                <w:color w:val="FFFFFF" w:themeColor="background1"/>
                <w:szCs w:val="22"/>
              </w:rPr>
              <w:t>8</w:t>
            </w:r>
          </w:p>
        </w:tc>
        <w:tc>
          <w:tcPr>
            <w:tcW w:w="1140" w:type="dxa"/>
            <w:shd w:val="clear" w:color="auto" w:fill="B7194A"/>
            <w:noWrap/>
            <w:vAlign w:val="center"/>
            <w:hideMark/>
          </w:tcPr>
          <w:p w14:paraId="065B468D" w14:textId="77777777" w:rsidR="00EA1022" w:rsidRPr="004E4645" w:rsidRDefault="00D606D7" w:rsidP="006C486D">
            <w:pPr>
              <w:jc w:val="center"/>
              <w:rPr>
                <w:b/>
                <w:bCs/>
                <w:color w:val="FFFFFF" w:themeColor="background1"/>
              </w:rPr>
            </w:pPr>
            <w:r w:rsidRPr="004E4645">
              <w:rPr>
                <w:b/>
                <w:bCs/>
                <w:color w:val="FFFFFF" w:themeColor="background1"/>
                <w:szCs w:val="22"/>
              </w:rPr>
              <w:t>r</w:t>
            </w:r>
            <w:r w:rsidR="00EA1022" w:rsidRPr="004E4645">
              <w:rPr>
                <w:b/>
                <w:bCs/>
                <w:color w:val="FFFFFF" w:themeColor="background1"/>
                <w:szCs w:val="22"/>
              </w:rPr>
              <w:t>ok 201</w:t>
            </w:r>
            <w:r w:rsidR="006C486D" w:rsidRPr="004E4645">
              <w:rPr>
                <w:b/>
                <w:bCs/>
                <w:color w:val="FFFFFF" w:themeColor="background1"/>
                <w:szCs w:val="22"/>
              </w:rPr>
              <w:t>7</w:t>
            </w:r>
          </w:p>
        </w:tc>
        <w:tc>
          <w:tcPr>
            <w:tcW w:w="1140" w:type="dxa"/>
            <w:shd w:val="clear" w:color="auto" w:fill="B7194A"/>
            <w:noWrap/>
            <w:vAlign w:val="center"/>
            <w:hideMark/>
          </w:tcPr>
          <w:p w14:paraId="76AE3F40" w14:textId="77777777" w:rsidR="00EA1022" w:rsidRPr="004E4645" w:rsidRDefault="00D606D7" w:rsidP="006C486D">
            <w:pPr>
              <w:jc w:val="center"/>
              <w:rPr>
                <w:b/>
                <w:bCs/>
                <w:color w:val="FFFFFF" w:themeColor="background1"/>
              </w:rPr>
            </w:pPr>
            <w:r w:rsidRPr="004E4645">
              <w:rPr>
                <w:b/>
                <w:bCs/>
                <w:color w:val="FFFFFF" w:themeColor="background1"/>
                <w:szCs w:val="22"/>
              </w:rPr>
              <w:t>r</w:t>
            </w:r>
            <w:r w:rsidR="00EA1022" w:rsidRPr="004E4645">
              <w:rPr>
                <w:b/>
                <w:bCs/>
                <w:color w:val="FFFFFF" w:themeColor="background1"/>
                <w:szCs w:val="22"/>
              </w:rPr>
              <w:t>ok 201</w:t>
            </w:r>
            <w:r w:rsidR="006C486D" w:rsidRPr="004E4645">
              <w:rPr>
                <w:b/>
                <w:bCs/>
                <w:color w:val="FFFFFF" w:themeColor="background1"/>
                <w:szCs w:val="22"/>
              </w:rPr>
              <w:t>8</w:t>
            </w:r>
          </w:p>
        </w:tc>
        <w:tc>
          <w:tcPr>
            <w:tcW w:w="965" w:type="dxa"/>
            <w:shd w:val="clear" w:color="auto" w:fill="B7194A"/>
            <w:noWrap/>
            <w:vAlign w:val="center"/>
            <w:hideMark/>
          </w:tcPr>
          <w:p w14:paraId="15BD64A7" w14:textId="77777777" w:rsidR="00EA1022" w:rsidRPr="004E4645" w:rsidRDefault="00D606D7" w:rsidP="006C486D">
            <w:pPr>
              <w:jc w:val="center"/>
              <w:rPr>
                <w:b/>
                <w:bCs/>
                <w:color w:val="FFFFFF" w:themeColor="background1"/>
              </w:rPr>
            </w:pPr>
            <w:r w:rsidRPr="004E4645">
              <w:rPr>
                <w:b/>
                <w:bCs/>
                <w:color w:val="FFFFFF" w:themeColor="background1"/>
                <w:szCs w:val="22"/>
              </w:rPr>
              <w:t>r</w:t>
            </w:r>
            <w:r w:rsidR="00EA1022" w:rsidRPr="004E4645">
              <w:rPr>
                <w:b/>
                <w:bCs/>
                <w:color w:val="FFFFFF" w:themeColor="background1"/>
                <w:szCs w:val="22"/>
              </w:rPr>
              <w:t>ok 201</w:t>
            </w:r>
            <w:r w:rsidR="006C486D" w:rsidRPr="004E4645">
              <w:rPr>
                <w:b/>
                <w:bCs/>
                <w:color w:val="FFFFFF" w:themeColor="background1"/>
                <w:szCs w:val="22"/>
              </w:rPr>
              <w:t>7</w:t>
            </w:r>
          </w:p>
        </w:tc>
        <w:tc>
          <w:tcPr>
            <w:tcW w:w="966" w:type="dxa"/>
            <w:shd w:val="clear" w:color="auto" w:fill="B7194A"/>
            <w:noWrap/>
            <w:vAlign w:val="center"/>
            <w:hideMark/>
          </w:tcPr>
          <w:p w14:paraId="1DCB0B73" w14:textId="77777777" w:rsidR="00EA1022" w:rsidRPr="004E4645" w:rsidRDefault="00D606D7" w:rsidP="006C486D">
            <w:pPr>
              <w:jc w:val="center"/>
              <w:rPr>
                <w:b/>
                <w:bCs/>
                <w:color w:val="FFFFFF" w:themeColor="background1"/>
              </w:rPr>
            </w:pPr>
            <w:r w:rsidRPr="004E4645">
              <w:rPr>
                <w:b/>
                <w:bCs/>
                <w:color w:val="FFFFFF" w:themeColor="background1"/>
                <w:szCs w:val="22"/>
              </w:rPr>
              <w:t>r</w:t>
            </w:r>
            <w:r w:rsidR="00EA1022" w:rsidRPr="004E4645">
              <w:rPr>
                <w:b/>
                <w:bCs/>
                <w:color w:val="FFFFFF" w:themeColor="background1"/>
                <w:szCs w:val="22"/>
              </w:rPr>
              <w:t>ok 201</w:t>
            </w:r>
            <w:r w:rsidR="006C486D" w:rsidRPr="004E4645">
              <w:rPr>
                <w:b/>
                <w:bCs/>
                <w:color w:val="FFFFFF" w:themeColor="background1"/>
                <w:szCs w:val="22"/>
              </w:rPr>
              <w:t>8</w:t>
            </w:r>
          </w:p>
        </w:tc>
        <w:tc>
          <w:tcPr>
            <w:tcW w:w="965" w:type="dxa"/>
            <w:shd w:val="clear" w:color="auto" w:fill="B7194A"/>
            <w:noWrap/>
            <w:vAlign w:val="center"/>
            <w:hideMark/>
          </w:tcPr>
          <w:p w14:paraId="1182F7C6" w14:textId="77777777" w:rsidR="00EA1022" w:rsidRPr="004E4645" w:rsidRDefault="00D606D7" w:rsidP="00EA1022">
            <w:pPr>
              <w:jc w:val="center"/>
              <w:rPr>
                <w:b/>
                <w:bCs/>
                <w:color w:val="FFFFFF" w:themeColor="background1"/>
              </w:rPr>
            </w:pPr>
            <w:r w:rsidRPr="004E4645">
              <w:rPr>
                <w:b/>
                <w:bCs/>
                <w:color w:val="FFFFFF" w:themeColor="background1"/>
                <w:szCs w:val="22"/>
              </w:rPr>
              <w:t>r</w:t>
            </w:r>
            <w:r w:rsidR="00EA1022" w:rsidRPr="004E4645">
              <w:rPr>
                <w:b/>
                <w:bCs/>
                <w:color w:val="FFFFFF" w:themeColor="background1"/>
                <w:szCs w:val="22"/>
              </w:rPr>
              <w:t>ok 201</w:t>
            </w:r>
            <w:r w:rsidR="006C486D" w:rsidRPr="004E4645">
              <w:rPr>
                <w:b/>
                <w:bCs/>
                <w:color w:val="FFFFFF" w:themeColor="background1"/>
                <w:szCs w:val="22"/>
              </w:rPr>
              <w:t>7</w:t>
            </w:r>
          </w:p>
        </w:tc>
        <w:tc>
          <w:tcPr>
            <w:tcW w:w="966" w:type="dxa"/>
            <w:shd w:val="clear" w:color="auto" w:fill="B7194A"/>
            <w:noWrap/>
            <w:vAlign w:val="center"/>
            <w:hideMark/>
          </w:tcPr>
          <w:p w14:paraId="686814DC" w14:textId="77777777" w:rsidR="00EA1022" w:rsidRPr="004E4645" w:rsidRDefault="00D606D7" w:rsidP="00EA1022">
            <w:pPr>
              <w:jc w:val="center"/>
              <w:rPr>
                <w:b/>
                <w:bCs/>
                <w:color w:val="FFFFFF" w:themeColor="background1"/>
              </w:rPr>
            </w:pPr>
            <w:r w:rsidRPr="004E4645">
              <w:rPr>
                <w:b/>
                <w:bCs/>
                <w:color w:val="FFFFFF" w:themeColor="background1"/>
                <w:szCs w:val="22"/>
              </w:rPr>
              <w:t>r</w:t>
            </w:r>
            <w:r w:rsidR="00EA1022" w:rsidRPr="004E4645">
              <w:rPr>
                <w:b/>
                <w:bCs/>
                <w:color w:val="FFFFFF" w:themeColor="background1"/>
                <w:szCs w:val="22"/>
              </w:rPr>
              <w:t>ok 201</w:t>
            </w:r>
            <w:r w:rsidR="006C486D" w:rsidRPr="004E4645">
              <w:rPr>
                <w:b/>
                <w:bCs/>
                <w:color w:val="FFFFFF" w:themeColor="background1"/>
                <w:szCs w:val="22"/>
              </w:rPr>
              <w:t>8</w:t>
            </w:r>
          </w:p>
        </w:tc>
      </w:tr>
      <w:tr w:rsidR="006C486D" w:rsidRPr="004E4645" w14:paraId="5EC8D0A5" w14:textId="77777777" w:rsidTr="004E4645">
        <w:trPr>
          <w:trHeight w:val="289"/>
        </w:trPr>
        <w:tc>
          <w:tcPr>
            <w:tcW w:w="1150" w:type="dxa"/>
            <w:shd w:val="clear" w:color="auto" w:fill="auto"/>
            <w:noWrap/>
            <w:vAlign w:val="center"/>
            <w:hideMark/>
          </w:tcPr>
          <w:p w14:paraId="064D74A0" w14:textId="77777777" w:rsidR="006C486D" w:rsidRPr="004E4645" w:rsidRDefault="006C486D" w:rsidP="006C486D">
            <w:r w:rsidRPr="004E4645">
              <w:rPr>
                <w:szCs w:val="22"/>
              </w:rPr>
              <w:t>Január</w:t>
            </w:r>
          </w:p>
        </w:tc>
        <w:tc>
          <w:tcPr>
            <w:tcW w:w="1140" w:type="dxa"/>
            <w:shd w:val="clear" w:color="auto" w:fill="auto"/>
            <w:noWrap/>
            <w:vAlign w:val="bottom"/>
            <w:hideMark/>
          </w:tcPr>
          <w:p w14:paraId="647FD0B3" w14:textId="77777777" w:rsidR="006C486D" w:rsidRPr="004E4645" w:rsidRDefault="006C486D" w:rsidP="006C486D">
            <w:pPr>
              <w:ind w:right="71"/>
              <w:jc w:val="right"/>
              <w:rPr>
                <w:szCs w:val="22"/>
              </w:rPr>
            </w:pPr>
            <w:r w:rsidRPr="004E4645">
              <w:rPr>
                <w:szCs w:val="22"/>
              </w:rPr>
              <w:t>33 374</w:t>
            </w:r>
          </w:p>
        </w:tc>
        <w:tc>
          <w:tcPr>
            <w:tcW w:w="1140" w:type="dxa"/>
            <w:shd w:val="clear" w:color="auto" w:fill="auto"/>
            <w:noWrap/>
            <w:vAlign w:val="bottom"/>
            <w:hideMark/>
          </w:tcPr>
          <w:p w14:paraId="1676542C" w14:textId="77777777" w:rsidR="006C486D" w:rsidRPr="004E4645" w:rsidRDefault="006C486D" w:rsidP="006C486D">
            <w:pPr>
              <w:ind w:right="71"/>
              <w:jc w:val="right"/>
              <w:rPr>
                <w:szCs w:val="22"/>
              </w:rPr>
            </w:pPr>
            <w:r w:rsidRPr="004E4645">
              <w:rPr>
                <w:szCs w:val="22"/>
              </w:rPr>
              <w:t>29 919</w:t>
            </w:r>
          </w:p>
        </w:tc>
        <w:tc>
          <w:tcPr>
            <w:tcW w:w="1140" w:type="dxa"/>
            <w:shd w:val="clear" w:color="auto" w:fill="auto"/>
            <w:noWrap/>
            <w:vAlign w:val="bottom"/>
            <w:hideMark/>
          </w:tcPr>
          <w:p w14:paraId="5487DA19" w14:textId="77777777" w:rsidR="006C486D" w:rsidRPr="004E4645" w:rsidRDefault="006C486D" w:rsidP="006C486D">
            <w:pPr>
              <w:ind w:right="101"/>
              <w:jc w:val="right"/>
            </w:pPr>
            <w:r w:rsidRPr="004E4645">
              <w:rPr>
                <w:szCs w:val="22"/>
              </w:rPr>
              <w:t>37 165</w:t>
            </w:r>
          </w:p>
        </w:tc>
        <w:tc>
          <w:tcPr>
            <w:tcW w:w="1140" w:type="dxa"/>
            <w:shd w:val="clear" w:color="auto" w:fill="auto"/>
            <w:noWrap/>
            <w:vAlign w:val="bottom"/>
            <w:hideMark/>
          </w:tcPr>
          <w:p w14:paraId="7AC6E12C" w14:textId="77777777" w:rsidR="006C486D" w:rsidRPr="004E4645" w:rsidRDefault="006C486D" w:rsidP="006C486D">
            <w:pPr>
              <w:ind w:right="101"/>
              <w:jc w:val="right"/>
              <w:rPr>
                <w:szCs w:val="22"/>
              </w:rPr>
            </w:pPr>
            <w:r w:rsidRPr="004E4645">
              <w:rPr>
                <w:szCs w:val="22"/>
              </w:rPr>
              <w:t>33 476</w:t>
            </w:r>
          </w:p>
        </w:tc>
        <w:tc>
          <w:tcPr>
            <w:tcW w:w="965" w:type="dxa"/>
            <w:shd w:val="clear" w:color="auto" w:fill="auto"/>
            <w:noWrap/>
            <w:vAlign w:val="bottom"/>
            <w:hideMark/>
          </w:tcPr>
          <w:p w14:paraId="3AB94AFF" w14:textId="77777777" w:rsidR="006C486D" w:rsidRPr="004E4645" w:rsidRDefault="006C486D" w:rsidP="006C486D">
            <w:pPr>
              <w:jc w:val="right"/>
            </w:pPr>
            <w:r w:rsidRPr="004E4645">
              <w:rPr>
                <w:szCs w:val="22"/>
              </w:rPr>
              <w:t>387,54</w:t>
            </w:r>
          </w:p>
        </w:tc>
        <w:tc>
          <w:tcPr>
            <w:tcW w:w="966" w:type="dxa"/>
            <w:shd w:val="clear" w:color="auto" w:fill="auto"/>
            <w:noWrap/>
            <w:vAlign w:val="bottom"/>
            <w:hideMark/>
          </w:tcPr>
          <w:p w14:paraId="717EF5C5" w14:textId="77777777" w:rsidR="006C486D" w:rsidRPr="004E4645" w:rsidRDefault="006C486D" w:rsidP="006C486D">
            <w:pPr>
              <w:jc w:val="right"/>
              <w:rPr>
                <w:szCs w:val="22"/>
              </w:rPr>
            </w:pPr>
            <w:r w:rsidRPr="004E4645">
              <w:rPr>
                <w:szCs w:val="22"/>
              </w:rPr>
              <w:t>414,46</w:t>
            </w:r>
          </w:p>
        </w:tc>
        <w:tc>
          <w:tcPr>
            <w:tcW w:w="965" w:type="dxa"/>
            <w:shd w:val="clear" w:color="auto" w:fill="auto"/>
            <w:noWrap/>
            <w:vAlign w:val="center"/>
            <w:hideMark/>
          </w:tcPr>
          <w:p w14:paraId="2EA77E4E" w14:textId="77777777" w:rsidR="006C486D" w:rsidRPr="004E4645" w:rsidRDefault="006C486D" w:rsidP="006C486D">
            <w:pPr>
              <w:jc w:val="right"/>
            </w:pPr>
            <w:r w:rsidRPr="004E4645">
              <w:t>14 352</w:t>
            </w:r>
          </w:p>
        </w:tc>
        <w:tc>
          <w:tcPr>
            <w:tcW w:w="966" w:type="dxa"/>
            <w:shd w:val="clear" w:color="auto" w:fill="auto"/>
            <w:noWrap/>
            <w:vAlign w:val="center"/>
          </w:tcPr>
          <w:p w14:paraId="6AA53400" w14:textId="77777777" w:rsidR="006C486D" w:rsidRPr="004E4645" w:rsidRDefault="006C486D" w:rsidP="006C486D">
            <w:pPr>
              <w:jc w:val="right"/>
            </w:pPr>
            <w:r w:rsidRPr="004E4645">
              <w:t>13 857</w:t>
            </w:r>
          </w:p>
        </w:tc>
      </w:tr>
      <w:tr w:rsidR="006C486D" w:rsidRPr="004E4645" w14:paraId="1C4141B8" w14:textId="77777777" w:rsidTr="004E4645">
        <w:trPr>
          <w:trHeight w:val="289"/>
        </w:trPr>
        <w:tc>
          <w:tcPr>
            <w:tcW w:w="1150" w:type="dxa"/>
            <w:shd w:val="clear" w:color="auto" w:fill="auto"/>
            <w:noWrap/>
            <w:vAlign w:val="center"/>
            <w:hideMark/>
          </w:tcPr>
          <w:p w14:paraId="58F93251" w14:textId="77777777" w:rsidR="006C486D" w:rsidRPr="004E4645" w:rsidRDefault="006C486D" w:rsidP="006C486D">
            <w:r w:rsidRPr="004E4645">
              <w:rPr>
                <w:szCs w:val="22"/>
              </w:rPr>
              <w:t>Február</w:t>
            </w:r>
          </w:p>
        </w:tc>
        <w:tc>
          <w:tcPr>
            <w:tcW w:w="1140" w:type="dxa"/>
            <w:shd w:val="clear" w:color="auto" w:fill="auto"/>
            <w:noWrap/>
            <w:vAlign w:val="bottom"/>
            <w:hideMark/>
          </w:tcPr>
          <w:p w14:paraId="6B0C283D" w14:textId="77777777" w:rsidR="006C486D" w:rsidRPr="004E4645" w:rsidRDefault="006C486D" w:rsidP="006C486D">
            <w:pPr>
              <w:ind w:right="71"/>
              <w:jc w:val="right"/>
              <w:rPr>
                <w:szCs w:val="22"/>
              </w:rPr>
            </w:pPr>
            <w:r w:rsidRPr="004E4645">
              <w:rPr>
                <w:szCs w:val="22"/>
              </w:rPr>
              <w:t>34 508</w:t>
            </w:r>
          </w:p>
        </w:tc>
        <w:tc>
          <w:tcPr>
            <w:tcW w:w="1140" w:type="dxa"/>
            <w:shd w:val="clear" w:color="auto" w:fill="auto"/>
            <w:noWrap/>
            <w:vAlign w:val="bottom"/>
            <w:hideMark/>
          </w:tcPr>
          <w:p w14:paraId="4C708BB1" w14:textId="77777777" w:rsidR="006C486D" w:rsidRPr="004E4645" w:rsidRDefault="006C486D" w:rsidP="006C486D">
            <w:pPr>
              <w:ind w:right="71"/>
              <w:jc w:val="right"/>
              <w:rPr>
                <w:szCs w:val="22"/>
              </w:rPr>
            </w:pPr>
            <w:r w:rsidRPr="004E4645">
              <w:rPr>
                <w:szCs w:val="22"/>
              </w:rPr>
              <w:t>32 732</w:t>
            </w:r>
          </w:p>
        </w:tc>
        <w:tc>
          <w:tcPr>
            <w:tcW w:w="1140" w:type="dxa"/>
            <w:shd w:val="clear" w:color="auto" w:fill="auto"/>
            <w:noWrap/>
            <w:vAlign w:val="bottom"/>
            <w:hideMark/>
          </w:tcPr>
          <w:p w14:paraId="14ABF5EC" w14:textId="77777777" w:rsidR="006C486D" w:rsidRPr="004E4645" w:rsidRDefault="006C486D" w:rsidP="006C486D">
            <w:pPr>
              <w:ind w:right="101"/>
              <w:jc w:val="right"/>
            </w:pPr>
            <w:r w:rsidRPr="004E4645">
              <w:rPr>
                <w:szCs w:val="22"/>
              </w:rPr>
              <w:t>39 048</w:t>
            </w:r>
          </w:p>
        </w:tc>
        <w:tc>
          <w:tcPr>
            <w:tcW w:w="1140" w:type="dxa"/>
            <w:shd w:val="clear" w:color="auto" w:fill="auto"/>
            <w:noWrap/>
            <w:vAlign w:val="bottom"/>
            <w:hideMark/>
          </w:tcPr>
          <w:p w14:paraId="24061270" w14:textId="77777777" w:rsidR="006C486D" w:rsidRPr="004E4645" w:rsidRDefault="006C486D" w:rsidP="006C486D">
            <w:pPr>
              <w:ind w:right="101"/>
              <w:jc w:val="right"/>
              <w:rPr>
                <w:szCs w:val="22"/>
              </w:rPr>
            </w:pPr>
            <w:r w:rsidRPr="004E4645">
              <w:rPr>
                <w:szCs w:val="22"/>
              </w:rPr>
              <w:t>37 266</w:t>
            </w:r>
          </w:p>
        </w:tc>
        <w:tc>
          <w:tcPr>
            <w:tcW w:w="965" w:type="dxa"/>
            <w:shd w:val="clear" w:color="auto" w:fill="auto"/>
            <w:noWrap/>
            <w:vAlign w:val="bottom"/>
            <w:hideMark/>
          </w:tcPr>
          <w:p w14:paraId="17FE12E7" w14:textId="77777777" w:rsidR="006C486D" w:rsidRPr="004E4645" w:rsidRDefault="006C486D" w:rsidP="006C486D">
            <w:pPr>
              <w:jc w:val="right"/>
            </w:pPr>
            <w:r w:rsidRPr="004E4645">
              <w:rPr>
                <w:szCs w:val="22"/>
              </w:rPr>
              <w:t>381,72</w:t>
            </w:r>
          </w:p>
        </w:tc>
        <w:tc>
          <w:tcPr>
            <w:tcW w:w="966" w:type="dxa"/>
            <w:shd w:val="clear" w:color="auto" w:fill="auto"/>
            <w:noWrap/>
            <w:vAlign w:val="bottom"/>
            <w:hideMark/>
          </w:tcPr>
          <w:p w14:paraId="0927F4F3" w14:textId="77777777" w:rsidR="006C486D" w:rsidRPr="004E4645" w:rsidRDefault="006C486D" w:rsidP="006C486D">
            <w:pPr>
              <w:jc w:val="right"/>
              <w:rPr>
                <w:szCs w:val="22"/>
              </w:rPr>
            </w:pPr>
            <w:r w:rsidRPr="004E4645">
              <w:rPr>
                <w:szCs w:val="22"/>
              </w:rPr>
              <w:t>403,71</w:t>
            </w:r>
          </w:p>
        </w:tc>
        <w:tc>
          <w:tcPr>
            <w:tcW w:w="965" w:type="dxa"/>
            <w:shd w:val="clear" w:color="auto" w:fill="auto"/>
            <w:noWrap/>
            <w:vAlign w:val="center"/>
            <w:hideMark/>
          </w:tcPr>
          <w:p w14:paraId="5CECB743" w14:textId="77777777" w:rsidR="006C486D" w:rsidRPr="004E4645" w:rsidRDefault="006C486D" w:rsidP="006C486D">
            <w:pPr>
              <w:jc w:val="right"/>
            </w:pPr>
            <w:r w:rsidRPr="004E4645">
              <w:t>14 818</w:t>
            </w:r>
          </w:p>
        </w:tc>
        <w:tc>
          <w:tcPr>
            <w:tcW w:w="966" w:type="dxa"/>
            <w:shd w:val="clear" w:color="auto" w:fill="auto"/>
            <w:noWrap/>
            <w:vAlign w:val="center"/>
          </w:tcPr>
          <w:p w14:paraId="003F6CE5" w14:textId="77777777" w:rsidR="006C486D" w:rsidRPr="004E4645" w:rsidRDefault="006C486D" w:rsidP="006C486D">
            <w:pPr>
              <w:jc w:val="right"/>
            </w:pPr>
            <w:r w:rsidRPr="004E4645">
              <w:t>15 017</w:t>
            </w:r>
          </w:p>
        </w:tc>
      </w:tr>
      <w:tr w:rsidR="006C486D" w:rsidRPr="004E4645" w14:paraId="70CF391C" w14:textId="77777777" w:rsidTr="004E4645">
        <w:trPr>
          <w:trHeight w:val="289"/>
        </w:trPr>
        <w:tc>
          <w:tcPr>
            <w:tcW w:w="1150" w:type="dxa"/>
            <w:shd w:val="clear" w:color="auto" w:fill="auto"/>
            <w:noWrap/>
            <w:vAlign w:val="center"/>
            <w:hideMark/>
          </w:tcPr>
          <w:p w14:paraId="0E82EFFD" w14:textId="77777777" w:rsidR="006C486D" w:rsidRPr="004E4645" w:rsidRDefault="006C486D" w:rsidP="006C486D">
            <w:r w:rsidRPr="004E4645">
              <w:rPr>
                <w:szCs w:val="22"/>
              </w:rPr>
              <w:t>Marec</w:t>
            </w:r>
          </w:p>
        </w:tc>
        <w:tc>
          <w:tcPr>
            <w:tcW w:w="1140" w:type="dxa"/>
            <w:shd w:val="clear" w:color="auto" w:fill="auto"/>
            <w:noWrap/>
            <w:vAlign w:val="bottom"/>
            <w:hideMark/>
          </w:tcPr>
          <w:p w14:paraId="503D6AFE" w14:textId="77777777" w:rsidR="006C486D" w:rsidRPr="004E4645" w:rsidRDefault="006C486D" w:rsidP="006C486D">
            <w:pPr>
              <w:ind w:right="71"/>
              <w:jc w:val="right"/>
              <w:rPr>
                <w:szCs w:val="22"/>
              </w:rPr>
            </w:pPr>
            <w:r w:rsidRPr="004E4645">
              <w:rPr>
                <w:szCs w:val="22"/>
              </w:rPr>
              <w:t>33 115</w:t>
            </w:r>
          </w:p>
        </w:tc>
        <w:tc>
          <w:tcPr>
            <w:tcW w:w="1140" w:type="dxa"/>
            <w:shd w:val="clear" w:color="auto" w:fill="auto"/>
            <w:noWrap/>
            <w:vAlign w:val="bottom"/>
            <w:hideMark/>
          </w:tcPr>
          <w:p w14:paraId="5F3E60F2" w14:textId="77777777" w:rsidR="006C486D" w:rsidRPr="004E4645" w:rsidRDefault="006C486D" w:rsidP="006C486D">
            <w:pPr>
              <w:ind w:right="71"/>
              <w:jc w:val="right"/>
              <w:rPr>
                <w:szCs w:val="22"/>
              </w:rPr>
            </w:pPr>
            <w:r w:rsidRPr="004E4645">
              <w:rPr>
                <w:szCs w:val="22"/>
              </w:rPr>
              <w:t>31 654</w:t>
            </w:r>
          </w:p>
        </w:tc>
        <w:tc>
          <w:tcPr>
            <w:tcW w:w="1140" w:type="dxa"/>
            <w:shd w:val="clear" w:color="auto" w:fill="auto"/>
            <w:noWrap/>
            <w:vAlign w:val="bottom"/>
            <w:hideMark/>
          </w:tcPr>
          <w:p w14:paraId="771A1979" w14:textId="77777777" w:rsidR="006C486D" w:rsidRPr="004E4645" w:rsidRDefault="006C486D" w:rsidP="006C486D">
            <w:pPr>
              <w:ind w:right="101"/>
              <w:jc w:val="right"/>
            </w:pPr>
            <w:r w:rsidRPr="004E4645">
              <w:rPr>
                <w:szCs w:val="22"/>
              </w:rPr>
              <w:t>37 499</w:t>
            </w:r>
          </w:p>
        </w:tc>
        <w:tc>
          <w:tcPr>
            <w:tcW w:w="1140" w:type="dxa"/>
            <w:shd w:val="clear" w:color="auto" w:fill="auto"/>
            <w:noWrap/>
            <w:vAlign w:val="bottom"/>
            <w:hideMark/>
          </w:tcPr>
          <w:p w14:paraId="3F5036EF" w14:textId="77777777" w:rsidR="006C486D" w:rsidRPr="004E4645" w:rsidRDefault="006C486D" w:rsidP="006C486D">
            <w:pPr>
              <w:ind w:right="101"/>
              <w:jc w:val="right"/>
              <w:rPr>
                <w:szCs w:val="22"/>
              </w:rPr>
            </w:pPr>
            <w:r w:rsidRPr="004E4645">
              <w:rPr>
                <w:szCs w:val="22"/>
              </w:rPr>
              <w:t>36 446</w:t>
            </w:r>
          </w:p>
        </w:tc>
        <w:tc>
          <w:tcPr>
            <w:tcW w:w="965" w:type="dxa"/>
            <w:shd w:val="clear" w:color="auto" w:fill="auto"/>
            <w:noWrap/>
            <w:vAlign w:val="bottom"/>
            <w:hideMark/>
          </w:tcPr>
          <w:p w14:paraId="035851F5" w14:textId="77777777" w:rsidR="006C486D" w:rsidRPr="004E4645" w:rsidRDefault="006C486D" w:rsidP="006C486D">
            <w:pPr>
              <w:jc w:val="right"/>
            </w:pPr>
            <w:r w:rsidRPr="004E4645">
              <w:rPr>
                <w:szCs w:val="22"/>
              </w:rPr>
              <w:t>352,94</w:t>
            </w:r>
          </w:p>
        </w:tc>
        <w:tc>
          <w:tcPr>
            <w:tcW w:w="966" w:type="dxa"/>
            <w:shd w:val="clear" w:color="auto" w:fill="auto"/>
            <w:noWrap/>
            <w:vAlign w:val="bottom"/>
            <w:hideMark/>
          </w:tcPr>
          <w:p w14:paraId="6E4CE364" w14:textId="77777777" w:rsidR="006C486D" w:rsidRPr="004E4645" w:rsidRDefault="006C486D" w:rsidP="006C486D">
            <w:pPr>
              <w:jc w:val="right"/>
              <w:rPr>
                <w:szCs w:val="22"/>
              </w:rPr>
            </w:pPr>
            <w:r w:rsidRPr="004E4645">
              <w:rPr>
                <w:szCs w:val="22"/>
              </w:rPr>
              <w:t>375,50</w:t>
            </w:r>
          </w:p>
        </w:tc>
        <w:tc>
          <w:tcPr>
            <w:tcW w:w="965" w:type="dxa"/>
            <w:shd w:val="clear" w:color="auto" w:fill="auto"/>
            <w:noWrap/>
            <w:vAlign w:val="center"/>
            <w:hideMark/>
          </w:tcPr>
          <w:p w14:paraId="16BC66CC" w14:textId="77777777" w:rsidR="006C486D" w:rsidRPr="004E4645" w:rsidRDefault="006C486D" w:rsidP="006C486D">
            <w:pPr>
              <w:jc w:val="right"/>
            </w:pPr>
            <w:r w:rsidRPr="004E4645">
              <w:t>13 179</w:t>
            </w:r>
          </w:p>
        </w:tc>
        <w:tc>
          <w:tcPr>
            <w:tcW w:w="966" w:type="dxa"/>
            <w:shd w:val="clear" w:color="auto" w:fill="auto"/>
            <w:noWrap/>
            <w:vAlign w:val="center"/>
          </w:tcPr>
          <w:p w14:paraId="54C05023" w14:textId="77777777" w:rsidR="006C486D" w:rsidRPr="004E4645" w:rsidRDefault="006C486D" w:rsidP="006C486D">
            <w:pPr>
              <w:jc w:val="right"/>
            </w:pPr>
            <w:r w:rsidRPr="004E4645">
              <w:t>13 673</w:t>
            </w:r>
          </w:p>
        </w:tc>
      </w:tr>
      <w:tr w:rsidR="006C486D" w:rsidRPr="004E4645" w14:paraId="4E8CEB9B" w14:textId="77777777" w:rsidTr="004E4645">
        <w:trPr>
          <w:trHeight w:val="289"/>
        </w:trPr>
        <w:tc>
          <w:tcPr>
            <w:tcW w:w="1150" w:type="dxa"/>
            <w:shd w:val="clear" w:color="auto" w:fill="auto"/>
            <w:noWrap/>
            <w:vAlign w:val="center"/>
            <w:hideMark/>
          </w:tcPr>
          <w:p w14:paraId="58CEE4AD" w14:textId="77777777" w:rsidR="006C486D" w:rsidRPr="004E4645" w:rsidRDefault="006C486D" w:rsidP="006C486D">
            <w:r w:rsidRPr="004E4645">
              <w:rPr>
                <w:szCs w:val="22"/>
              </w:rPr>
              <w:t>Apríl</w:t>
            </w:r>
          </w:p>
        </w:tc>
        <w:tc>
          <w:tcPr>
            <w:tcW w:w="1140" w:type="dxa"/>
            <w:shd w:val="clear" w:color="auto" w:fill="auto"/>
            <w:noWrap/>
            <w:vAlign w:val="bottom"/>
            <w:hideMark/>
          </w:tcPr>
          <w:p w14:paraId="1427A448" w14:textId="77777777" w:rsidR="006C486D" w:rsidRPr="004E4645" w:rsidRDefault="006C486D" w:rsidP="006C486D">
            <w:pPr>
              <w:ind w:right="71"/>
              <w:jc w:val="right"/>
              <w:rPr>
                <w:szCs w:val="22"/>
              </w:rPr>
            </w:pPr>
            <w:r w:rsidRPr="004E4645">
              <w:rPr>
                <w:szCs w:val="22"/>
              </w:rPr>
              <w:t>32 216</w:t>
            </w:r>
          </w:p>
        </w:tc>
        <w:tc>
          <w:tcPr>
            <w:tcW w:w="1140" w:type="dxa"/>
            <w:shd w:val="clear" w:color="auto" w:fill="auto"/>
            <w:noWrap/>
            <w:vAlign w:val="bottom"/>
            <w:hideMark/>
          </w:tcPr>
          <w:p w14:paraId="4FD6130E" w14:textId="77777777" w:rsidR="006C486D" w:rsidRPr="004E4645" w:rsidRDefault="006C486D" w:rsidP="006C486D">
            <w:pPr>
              <w:ind w:right="71"/>
              <w:jc w:val="right"/>
              <w:rPr>
                <w:szCs w:val="22"/>
              </w:rPr>
            </w:pPr>
            <w:r w:rsidRPr="004E4645">
              <w:rPr>
                <w:szCs w:val="22"/>
              </w:rPr>
              <w:t>30 654</w:t>
            </w:r>
          </w:p>
        </w:tc>
        <w:tc>
          <w:tcPr>
            <w:tcW w:w="1140" w:type="dxa"/>
            <w:shd w:val="clear" w:color="auto" w:fill="auto"/>
            <w:noWrap/>
            <w:vAlign w:val="bottom"/>
            <w:hideMark/>
          </w:tcPr>
          <w:p w14:paraId="62A5E310" w14:textId="77777777" w:rsidR="006C486D" w:rsidRPr="004E4645" w:rsidRDefault="006C486D" w:rsidP="006C486D">
            <w:pPr>
              <w:ind w:right="101"/>
              <w:jc w:val="right"/>
            </w:pPr>
            <w:r w:rsidRPr="004E4645">
              <w:rPr>
                <w:szCs w:val="22"/>
              </w:rPr>
              <w:t>36 536</w:t>
            </w:r>
          </w:p>
        </w:tc>
        <w:tc>
          <w:tcPr>
            <w:tcW w:w="1140" w:type="dxa"/>
            <w:shd w:val="clear" w:color="auto" w:fill="auto"/>
            <w:noWrap/>
            <w:vAlign w:val="bottom"/>
            <w:hideMark/>
          </w:tcPr>
          <w:p w14:paraId="1104DAFF" w14:textId="77777777" w:rsidR="006C486D" w:rsidRPr="004E4645" w:rsidRDefault="006C486D" w:rsidP="006C486D">
            <w:pPr>
              <w:ind w:right="101"/>
              <w:jc w:val="right"/>
              <w:rPr>
                <w:szCs w:val="22"/>
              </w:rPr>
            </w:pPr>
            <w:r w:rsidRPr="004E4645">
              <w:rPr>
                <w:szCs w:val="22"/>
              </w:rPr>
              <w:t>34 729</w:t>
            </w:r>
          </w:p>
        </w:tc>
        <w:tc>
          <w:tcPr>
            <w:tcW w:w="965" w:type="dxa"/>
            <w:shd w:val="clear" w:color="auto" w:fill="auto"/>
            <w:noWrap/>
            <w:vAlign w:val="bottom"/>
            <w:hideMark/>
          </w:tcPr>
          <w:p w14:paraId="0252179F" w14:textId="77777777" w:rsidR="006C486D" w:rsidRPr="004E4645" w:rsidRDefault="006C486D" w:rsidP="006C486D">
            <w:pPr>
              <w:jc w:val="right"/>
            </w:pPr>
            <w:r w:rsidRPr="004E4645">
              <w:rPr>
                <w:szCs w:val="22"/>
              </w:rPr>
              <w:t>379,80</w:t>
            </w:r>
          </w:p>
        </w:tc>
        <w:tc>
          <w:tcPr>
            <w:tcW w:w="966" w:type="dxa"/>
            <w:shd w:val="clear" w:color="auto" w:fill="auto"/>
            <w:noWrap/>
            <w:vAlign w:val="bottom"/>
            <w:hideMark/>
          </w:tcPr>
          <w:p w14:paraId="2260DDF8" w14:textId="77777777" w:rsidR="006C486D" w:rsidRPr="004E4645" w:rsidRDefault="006C486D" w:rsidP="006C486D">
            <w:pPr>
              <w:jc w:val="right"/>
              <w:rPr>
                <w:szCs w:val="22"/>
              </w:rPr>
            </w:pPr>
            <w:r w:rsidRPr="004E4645">
              <w:rPr>
                <w:szCs w:val="22"/>
              </w:rPr>
              <w:t>402,86</w:t>
            </w:r>
          </w:p>
        </w:tc>
        <w:tc>
          <w:tcPr>
            <w:tcW w:w="965" w:type="dxa"/>
            <w:shd w:val="clear" w:color="auto" w:fill="auto"/>
            <w:noWrap/>
            <w:vAlign w:val="center"/>
            <w:hideMark/>
          </w:tcPr>
          <w:p w14:paraId="79303734" w14:textId="77777777" w:rsidR="006C486D" w:rsidRPr="004E4645" w:rsidRDefault="006C486D" w:rsidP="006C486D">
            <w:pPr>
              <w:jc w:val="right"/>
            </w:pPr>
            <w:r w:rsidRPr="004E4645">
              <w:t>13 913</w:t>
            </w:r>
          </w:p>
        </w:tc>
        <w:tc>
          <w:tcPr>
            <w:tcW w:w="966" w:type="dxa"/>
            <w:shd w:val="clear" w:color="auto" w:fill="auto"/>
            <w:noWrap/>
            <w:vAlign w:val="center"/>
          </w:tcPr>
          <w:p w14:paraId="49C2BB01" w14:textId="77777777" w:rsidR="006C486D" w:rsidRPr="004E4645" w:rsidRDefault="006C486D" w:rsidP="006C486D">
            <w:pPr>
              <w:jc w:val="right"/>
            </w:pPr>
            <w:r w:rsidRPr="004E4645">
              <w:t>13 985</w:t>
            </w:r>
          </w:p>
        </w:tc>
      </w:tr>
      <w:tr w:rsidR="006C486D" w:rsidRPr="004E4645" w14:paraId="6B6BBFAA" w14:textId="77777777" w:rsidTr="004E4645">
        <w:trPr>
          <w:trHeight w:val="289"/>
        </w:trPr>
        <w:tc>
          <w:tcPr>
            <w:tcW w:w="1150" w:type="dxa"/>
            <w:shd w:val="clear" w:color="auto" w:fill="auto"/>
            <w:noWrap/>
            <w:vAlign w:val="center"/>
            <w:hideMark/>
          </w:tcPr>
          <w:p w14:paraId="0F3775C6" w14:textId="77777777" w:rsidR="006C486D" w:rsidRPr="004E4645" w:rsidRDefault="006C486D" w:rsidP="006C486D">
            <w:r w:rsidRPr="004E4645">
              <w:rPr>
                <w:szCs w:val="22"/>
              </w:rPr>
              <w:t>Máj</w:t>
            </w:r>
          </w:p>
        </w:tc>
        <w:tc>
          <w:tcPr>
            <w:tcW w:w="1140" w:type="dxa"/>
            <w:shd w:val="clear" w:color="auto" w:fill="auto"/>
            <w:noWrap/>
            <w:vAlign w:val="bottom"/>
            <w:hideMark/>
          </w:tcPr>
          <w:p w14:paraId="5DADE5F3" w14:textId="77777777" w:rsidR="006C486D" w:rsidRPr="004E4645" w:rsidRDefault="006C486D" w:rsidP="006C486D">
            <w:pPr>
              <w:ind w:right="71"/>
              <w:jc w:val="right"/>
              <w:rPr>
                <w:szCs w:val="22"/>
              </w:rPr>
            </w:pPr>
            <w:r w:rsidRPr="004E4645">
              <w:rPr>
                <w:szCs w:val="22"/>
              </w:rPr>
              <w:t>31 613</w:t>
            </w:r>
          </w:p>
        </w:tc>
        <w:tc>
          <w:tcPr>
            <w:tcW w:w="1140" w:type="dxa"/>
            <w:shd w:val="clear" w:color="auto" w:fill="auto"/>
            <w:noWrap/>
            <w:vAlign w:val="bottom"/>
            <w:hideMark/>
          </w:tcPr>
          <w:p w14:paraId="735B7DE1" w14:textId="77777777" w:rsidR="006C486D" w:rsidRPr="004E4645" w:rsidRDefault="006C486D" w:rsidP="006C486D">
            <w:pPr>
              <w:ind w:right="71"/>
              <w:jc w:val="right"/>
              <w:rPr>
                <w:szCs w:val="22"/>
              </w:rPr>
            </w:pPr>
            <w:r w:rsidRPr="004E4645">
              <w:rPr>
                <w:szCs w:val="22"/>
              </w:rPr>
              <w:t>31 096</w:t>
            </w:r>
          </w:p>
        </w:tc>
        <w:tc>
          <w:tcPr>
            <w:tcW w:w="1140" w:type="dxa"/>
            <w:shd w:val="clear" w:color="auto" w:fill="auto"/>
            <w:noWrap/>
            <w:vAlign w:val="bottom"/>
            <w:hideMark/>
          </w:tcPr>
          <w:p w14:paraId="17F92271" w14:textId="77777777" w:rsidR="006C486D" w:rsidRPr="004E4645" w:rsidRDefault="006C486D" w:rsidP="006C486D">
            <w:pPr>
              <w:ind w:right="101"/>
              <w:jc w:val="right"/>
            </w:pPr>
            <w:r w:rsidRPr="004E4645">
              <w:rPr>
                <w:szCs w:val="22"/>
              </w:rPr>
              <w:t>35 833</w:t>
            </w:r>
          </w:p>
        </w:tc>
        <w:tc>
          <w:tcPr>
            <w:tcW w:w="1140" w:type="dxa"/>
            <w:shd w:val="clear" w:color="auto" w:fill="auto"/>
            <w:noWrap/>
            <w:vAlign w:val="bottom"/>
            <w:hideMark/>
          </w:tcPr>
          <w:p w14:paraId="4BAB0CB6" w14:textId="77777777" w:rsidR="006C486D" w:rsidRPr="004E4645" w:rsidRDefault="006C486D" w:rsidP="006C486D">
            <w:pPr>
              <w:ind w:right="101"/>
              <w:jc w:val="right"/>
              <w:rPr>
                <w:szCs w:val="22"/>
              </w:rPr>
            </w:pPr>
            <w:r w:rsidRPr="004E4645">
              <w:rPr>
                <w:szCs w:val="22"/>
              </w:rPr>
              <w:t>35 594</w:t>
            </w:r>
          </w:p>
        </w:tc>
        <w:tc>
          <w:tcPr>
            <w:tcW w:w="965" w:type="dxa"/>
            <w:shd w:val="clear" w:color="auto" w:fill="auto"/>
            <w:noWrap/>
            <w:vAlign w:val="bottom"/>
            <w:hideMark/>
          </w:tcPr>
          <w:p w14:paraId="7C137CC7" w14:textId="77777777" w:rsidR="006C486D" w:rsidRPr="004E4645" w:rsidRDefault="006C486D" w:rsidP="006C486D">
            <w:pPr>
              <w:jc w:val="right"/>
            </w:pPr>
            <w:r w:rsidRPr="004E4645">
              <w:rPr>
                <w:szCs w:val="22"/>
              </w:rPr>
              <w:t>373,40</w:t>
            </w:r>
          </w:p>
        </w:tc>
        <w:tc>
          <w:tcPr>
            <w:tcW w:w="966" w:type="dxa"/>
            <w:shd w:val="clear" w:color="auto" w:fill="auto"/>
            <w:noWrap/>
            <w:vAlign w:val="bottom"/>
            <w:hideMark/>
          </w:tcPr>
          <w:p w14:paraId="12A6D642" w14:textId="77777777" w:rsidR="006C486D" w:rsidRPr="004E4645" w:rsidRDefault="006C486D" w:rsidP="006C486D">
            <w:pPr>
              <w:jc w:val="right"/>
              <w:rPr>
                <w:szCs w:val="22"/>
              </w:rPr>
            </w:pPr>
            <w:r w:rsidRPr="004E4645">
              <w:rPr>
                <w:szCs w:val="22"/>
              </w:rPr>
              <w:t>392,50</w:t>
            </w:r>
          </w:p>
        </w:tc>
        <w:tc>
          <w:tcPr>
            <w:tcW w:w="965" w:type="dxa"/>
            <w:shd w:val="clear" w:color="auto" w:fill="auto"/>
            <w:noWrap/>
            <w:vAlign w:val="center"/>
            <w:hideMark/>
          </w:tcPr>
          <w:p w14:paraId="25764E1C" w14:textId="77777777" w:rsidR="006C486D" w:rsidRPr="004E4645" w:rsidRDefault="006C486D" w:rsidP="006C486D">
            <w:pPr>
              <w:jc w:val="right"/>
            </w:pPr>
            <w:r w:rsidRPr="004E4645">
              <w:t>13 339</w:t>
            </w:r>
          </w:p>
        </w:tc>
        <w:tc>
          <w:tcPr>
            <w:tcW w:w="966" w:type="dxa"/>
            <w:shd w:val="clear" w:color="auto" w:fill="auto"/>
            <w:noWrap/>
            <w:vAlign w:val="center"/>
          </w:tcPr>
          <w:p w14:paraId="469F617C" w14:textId="77777777" w:rsidR="006C486D" w:rsidRPr="004E4645" w:rsidRDefault="006C486D" w:rsidP="006C486D">
            <w:pPr>
              <w:jc w:val="right"/>
            </w:pPr>
            <w:r w:rsidRPr="004E4645">
              <w:t>13 950</w:t>
            </w:r>
          </w:p>
        </w:tc>
      </w:tr>
      <w:tr w:rsidR="006C486D" w:rsidRPr="004E4645" w14:paraId="116AD92A" w14:textId="77777777" w:rsidTr="004E4645">
        <w:trPr>
          <w:trHeight w:val="289"/>
        </w:trPr>
        <w:tc>
          <w:tcPr>
            <w:tcW w:w="1150" w:type="dxa"/>
            <w:shd w:val="clear" w:color="auto" w:fill="auto"/>
            <w:noWrap/>
            <w:vAlign w:val="center"/>
            <w:hideMark/>
          </w:tcPr>
          <w:p w14:paraId="1FA4D2FF" w14:textId="77777777" w:rsidR="006C486D" w:rsidRPr="004E4645" w:rsidRDefault="006C486D" w:rsidP="006C486D">
            <w:r w:rsidRPr="004E4645">
              <w:rPr>
                <w:szCs w:val="22"/>
              </w:rPr>
              <w:t>Jún</w:t>
            </w:r>
          </w:p>
        </w:tc>
        <w:tc>
          <w:tcPr>
            <w:tcW w:w="1140" w:type="dxa"/>
            <w:shd w:val="clear" w:color="auto" w:fill="auto"/>
            <w:noWrap/>
            <w:vAlign w:val="bottom"/>
            <w:hideMark/>
          </w:tcPr>
          <w:p w14:paraId="113F4C64" w14:textId="77777777" w:rsidR="006C486D" w:rsidRPr="004E4645" w:rsidRDefault="006C486D" w:rsidP="006C486D">
            <w:pPr>
              <w:ind w:right="71"/>
              <w:jc w:val="right"/>
              <w:rPr>
                <w:szCs w:val="22"/>
              </w:rPr>
            </w:pPr>
            <w:r w:rsidRPr="004E4645">
              <w:rPr>
                <w:szCs w:val="22"/>
              </w:rPr>
              <w:t>31 967</w:t>
            </w:r>
          </w:p>
        </w:tc>
        <w:tc>
          <w:tcPr>
            <w:tcW w:w="1140" w:type="dxa"/>
            <w:shd w:val="clear" w:color="auto" w:fill="auto"/>
            <w:noWrap/>
            <w:vAlign w:val="bottom"/>
            <w:hideMark/>
          </w:tcPr>
          <w:p w14:paraId="4462644E" w14:textId="77777777" w:rsidR="006C486D" w:rsidRPr="004E4645" w:rsidRDefault="006C486D" w:rsidP="006C486D">
            <w:pPr>
              <w:ind w:right="71"/>
              <w:jc w:val="right"/>
              <w:rPr>
                <w:szCs w:val="22"/>
              </w:rPr>
            </w:pPr>
            <w:r w:rsidRPr="004E4645">
              <w:rPr>
                <w:szCs w:val="22"/>
              </w:rPr>
              <w:t>32 566</w:t>
            </w:r>
          </w:p>
        </w:tc>
        <w:tc>
          <w:tcPr>
            <w:tcW w:w="1140" w:type="dxa"/>
            <w:shd w:val="clear" w:color="auto" w:fill="auto"/>
            <w:noWrap/>
            <w:vAlign w:val="bottom"/>
            <w:hideMark/>
          </w:tcPr>
          <w:p w14:paraId="0DAEE539" w14:textId="77777777" w:rsidR="006C486D" w:rsidRPr="004E4645" w:rsidRDefault="006C486D" w:rsidP="006C486D">
            <w:pPr>
              <w:ind w:right="101"/>
              <w:jc w:val="right"/>
            </w:pPr>
            <w:r w:rsidRPr="004E4645">
              <w:rPr>
                <w:szCs w:val="22"/>
              </w:rPr>
              <w:t>36 453</w:t>
            </w:r>
          </w:p>
        </w:tc>
        <w:tc>
          <w:tcPr>
            <w:tcW w:w="1140" w:type="dxa"/>
            <w:shd w:val="clear" w:color="auto" w:fill="auto"/>
            <w:noWrap/>
            <w:vAlign w:val="bottom"/>
            <w:hideMark/>
          </w:tcPr>
          <w:p w14:paraId="099C69DE" w14:textId="77777777" w:rsidR="006C486D" w:rsidRPr="004E4645" w:rsidRDefault="006C486D" w:rsidP="006C486D">
            <w:pPr>
              <w:ind w:right="101"/>
              <w:jc w:val="right"/>
              <w:rPr>
                <w:szCs w:val="22"/>
              </w:rPr>
            </w:pPr>
            <w:r w:rsidRPr="004E4645">
              <w:rPr>
                <w:szCs w:val="22"/>
              </w:rPr>
              <w:t>37 347</w:t>
            </w:r>
          </w:p>
        </w:tc>
        <w:tc>
          <w:tcPr>
            <w:tcW w:w="965" w:type="dxa"/>
            <w:shd w:val="clear" w:color="auto" w:fill="auto"/>
            <w:noWrap/>
            <w:vAlign w:val="bottom"/>
            <w:hideMark/>
          </w:tcPr>
          <w:p w14:paraId="509618ED" w14:textId="77777777" w:rsidR="006C486D" w:rsidRPr="004E4645" w:rsidRDefault="006C486D" w:rsidP="006C486D">
            <w:pPr>
              <w:jc w:val="right"/>
            </w:pPr>
            <w:r w:rsidRPr="004E4645">
              <w:rPr>
                <w:szCs w:val="22"/>
              </w:rPr>
              <w:t>387,23</w:t>
            </w:r>
          </w:p>
        </w:tc>
        <w:tc>
          <w:tcPr>
            <w:tcW w:w="966" w:type="dxa"/>
            <w:shd w:val="clear" w:color="auto" w:fill="auto"/>
            <w:noWrap/>
            <w:vAlign w:val="bottom"/>
            <w:hideMark/>
          </w:tcPr>
          <w:p w14:paraId="29472D8A" w14:textId="77777777" w:rsidR="006C486D" w:rsidRPr="004E4645" w:rsidRDefault="006C486D" w:rsidP="006C486D">
            <w:pPr>
              <w:jc w:val="right"/>
              <w:rPr>
                <w:szCs w:val="22"/>
              </w:rPr>
            </w:pPr>
            <w:r w:rsidRPr="004E4645">
              <w:rPr>
                <w:szCs w:val="22"/>
              </w:rPr>
              <w:t>407,85</w:t>
            </w:r>
          </w:p>
        </w:tc>
        <w:tc>
          <w:tcPr>
            <w:tcW w:w="965" w:type="dxa"/>
            <w:shd w:val="clear" w:color="auto" w:fill="auto"/>
            <w:noWrap/>
            <w:vAlign w:val="center"/>
            <w:hideMark/>
          </w:tcPr>
          <w:p w14:paraId="2AAAE120" w14:textId="77777777" w:rsidR="006C486D" w:rsidRPr="004E4645" w:rsidRDefault="006C486D" w:rsidP="006C486D">
            <w:pPr>
              <w:jc w:val="right"/>
            </w:pPr>
            <w:r w:rsidRPr="004E4645">
              <w:t>14 075</w:t>
            </w:r>
          </w:p>
        </w:tc>
        <w:tc>
          <w:tcPr>
            <w:tcW w:w="966" w:type="dxa"/>
            <w:shd w:val="clear" w:color="auto" w:fill="auto"/>
            <w:noWrap/>
            <w:vAlign w:val="center"/>
          </w:tcPr>
          <w:p w14:paraId="788B41DE" w14:textId="77777777" w:rsidR="006C486D" w:rsidRPr="004E4645" w:rsidRDefault="006C486D" w:rsidP="006C486D">
            <w:pPr>
              <w:jc w:val="right"/>
            </w:pPr>
            <w:r w:rsidRPr="004E4645">
              <w:t>15 203</w:t>
            </w:r>
          </w:p>
        </w:tc>
      </w:tr>
      <w:tr w:rsidR="006C486D" w:rsidRPr="004E4645" w14:paraId="4C842A62" w14:textId="77777777" w:rsidTr="004E4645">
        <w:trPr>
          <w:trHeight w:val="289"/>
        </w:trPr>
        <w:tc>
          <w:tcPr>
            <w:tcW w:w="1150" w:type="dxa"/>
            <w:shd w:val="clear" w:color="auto" w:fill="auto"/>
            <w:noWrap/>
            <w:vAlign w:val="center"/>
            <w:hideMark/>
          </w:tcPr>
          <w:p w14:paraId="4B19C8F2" w14:textId="77777777" w:rsidR="006C486D" w:rsidRPr="004E4645" w:rsidRDefault="006C486D" w:rsidP="006C486D">
            <w:r w:rsidRPr="004E4645">
              <w:rPr>
                <w:szCs w:val="22"/>
              </w:rPr>
              <w:t>Júl</w:t>
            </w:r>
          </w:p>
        </w:tc>
        <w:tc>
          <w:tcPr>
            <w:tcW w:w="1140" w:type="dxa"/>
            <w:shd w:val="clear" w:color="auto" w:fill="auto"/>
            <w:noWrap/>
            <w:vAlign w:val="bottom"/>
            <w:hideMark/>
          </w:tcPr>
          <w:p w14:paraId="373EB798" w14:textId="77777777" w:rsidR="006C486D" w:rsidRPr="004E4645" w:rsidRDefault="006C486D" w:rsidP="006C486D">
            <w:pPr>
              <w:ind w:right="71"/>
              <w:jc w:val="right"/>
              <w:rPr>
                <w:szCs w:val="22"/>
              </w:rPr>
            </w:pPr>
            <w:r w:rsidRPr="004E4645">
              <w:rPr>
                <w:szCs w:val="22"/>
              </w:rPr>
              <w:t>30 378</w:t>
            </w:r>
          </w:p>
        </w:tc>
        <w:tc>
          <w:tcPr>
            <w:tcW w:w="1140" w:type="dxa"/>
            <w:shd w:val="clear" w:color="auto" w:fill="auto"/>
            <w:noWrap/>
            <w:vAlign w:val="bottom"/>
            <w:hideMark/>
          </w:tcPr>
          <w:p w14:paraId="7C160739" w14:textId="77777777" w:rsidR="006C486D" w:rsidRPr="004E4645" w:rsidRDefault="006C486D" w:rsidP="006C486D">
            <w:pPr>
              <w:ind w:right="71"/>
              <w:jc w:val="right"/>
              <w:rPr>
                <w:szCs w:val="22"/>
              </w:rPr>
            </w:pPr>
            <w:r w:rsidRPr="004E4645">
              <w:rPr>
                <w:szCs w:val="22"/>
              </w:rPr>
              <w:t>32 648</w:t>
            </w:r>
          </w:p>
        </w:tc>
        <w:tc>
          <w:tcPr>
            <w:tcW w:w="1140" w:type="dxa"/>
            <w:shd w:val="clear" w:color="auto" w:fill="auto"/>
            <w:noWrap/>
            <w:vAlign w:val="bottom"/>
            <w:hideMark/>
          </w:tcPr>
          <w:p w14:paraId="74202112" w14:textId="77777777" w:rsidR="006C486D" w:rsidRPr="004E4645" w:rsidRDefault="006C486D" w:rsidP="006C486D">
            <w:pPr>
              <w:ind w:right="101"/>
              <w:jc w:val="right"/>
            </w:pPr>
            <w:r w:rsidRPr="004E4645">
              <w:rPr>
                <w:szCs w:val="22"/>
              </w:rPr>
              <w:t>33 664</w:t>
            </w:r>
          </w:p>
        </w:tc>
        <w:tc>
          <w:tcPr>
            <w:tcW w:w="1140" w:type="dxa"/>
            <w:shd w:val="clear" w:color="auto" w:fill="auto"/>
            <w:noWrap/>
            <w:vAlign w:val="bottom"/>
            <w:hideMark/>
          </w:tcPr>
          <w:p w14:paraId="0FA1AA0D" w14:textId="77777777" w:rsidR="006C486D" w:rsidRPr="004E4645" w:rsidRDefault="006C486D" w:rsidP="006C486D">
            <w:pPr>
              <w:ind w:right="101"/>
              <w:jc w:val="right"/>
              <w:rPr>
                <w:szCs w:val="22"/>
              </w:rPr>
            </w:pPr>
            <w:r w:rsidRPr="004E4645">
              <w:rPr>
                <w:szCs w:val="22"/>
              </w:rPr>
              <w:t>36 943</w:t>
            </w:r>
          </w:p>
        </w:tc>
        <w:tc>
          <w:tcPr>
            <w:tcW w:w="965" w:type="dxa"/>
            <w:shd w:val="clear" w:color="auto" w:fill="auto"/>
            <w:noWrap/>
            <w:vAlign w:val="bottom"/>
            <w:hideMark/>
          </w:tcPr>
          <w:p w14:paraId="48056799" w14:textId="77777777" w:rsidR="006C486D" w:rsidRPr="004E4645" w:rsidRDefault="006C486D" w:rsidP="006C486D">
            <w:pPr>
              <w:jc w:val="right"/>
            </w:pPr>
            <w:r w:rsidRPr="004E4645">
              <w:rPr>
                <w:szCs w:val="22"/>
              </w:rPr>
              <w:t>389,49</w:t>
            </w:r>
          </w:p>
        </w:tc>
        <w:tc>
          <w:tcPr>
            <w:tcW w:w="966" w:type="dxa"/>
            <w:shd w:val="clear" w:color="auto" w:fill="auto"/>
            <w:noWrap/>
            <w:vAlign w:val="bottom"/>
            <w:hideMark/>
          </w:tcPr>
          <w:p w14:paraId="12643F3D" w14:textId="77777777" w:rsidR="006C486D" w:rsidRPr="004E4645" w:rsidRDefault="006C486D" w:rsidP="006C486D">
            <w:pPr>
              <w:jc w:val="right"/>
              <w:rPr>
                <w:szCs w:val="22"/>
              </w:rPr>
            </w:pPr>
            <w:r w:rsidRPr="004E4645">
              <w:rPr>
                <w:szCs w:val="22"/>
              </w:rPr>
              <w:t>406,06</w:t>
            </w:r>
          </w:p>
        </w:tc>
        <w:tc>
          <w:tcPr>
            <w:tcW w:w="965" w:type="dxa"/>
            <w:shd w:val="clear" w:color="auto" w:fill="auto"/>
            <w:noWrap/>
            <w:vAlign w:val="center"/>
            <w:hideMark/>
          </w:tcPr>
          <w:p w14:paraId="2ADAB4CB" w14:textId="77777777" w:rsidR="006C486D" w:rsidRPr="004E4645" w:rsidRDefault="006C486D" w:rsidP="006C486D">
            <w:pPr>
              <w:jc w:val="right"/>
            </w:pPr>
            <w:r w:rsidRPr="004E4645">
              <w:t>13 083</w:t>
            </w:r>
          </w:p>
        </w:tc>
        <w:tc>
          <w:tcPr>
            <w:tcW w:w="966" w:type="dxa"/>
            <w:shd w:val="clear" w:color="auto" w:fill="auto"/>
            <w:noWrap/>
            <w:vAlign w:val="center"/>
          </w:tcPr>
          <w:p w14:paraId="23569AFA" w14:textId="77777777" w:rsidR="006C486D" w:rsidRPr="004E4645" w:rsidRDefault="006C486D" w:rsidP="006C486D">
            <w:pPr>
              <w:jc w:val="right"/>
            </w:pPr>
            <w:r w:rsidRPr="004E4645">
              <w:t>14 993</w:t>
            </w:r>
          </w:p>
        </w:tc>
      </w:tr>
      <w:tr w:rsidR="006C486D" w:rsidRPr="004E4645" w14:paraId="2112661B" w14:textId="77777777" w:rsidTr="004E4645">
        <w:trPr>
          <w:trHeight w:val="289"/>
        </w:trPr>
        <w:tc>
          <w:tcPr>
            <w:tcW w:w="1150" w:type="dxa"/>
            <w:shd w:val="clear" w:color="auto" w:fill="auto"/>
            <w:noWrap/>
            <w:vAlign w:val="center"/>
            <w:hideMark/>
          </w:tcPr>
          <w:p w14:paraId="055AC8F9" w14:textId="77777777" w:rsidR="006C486D" w:rsidRPr="004E4645" w:rsidRDefault="006C486D" w:rsidP="006C486D">
            <w:r w:rsidRPr="004E4645">
              <w:rPr>
                <w:szCs w:val="22"/>
              </w:rPr>
              <w:t>August</w:t>
            </w:r>
          </w:p>
        </w:tc>
        <w:tc>
          <w:tcPr>
            <w:tcW w:w="1140" w:type="dxa"/>
            <w:shd w:val="clear" w:color="auto" w:fill="auto"/>
            <w:noWrap/>
            <w:vAlign w:val="bottom"/>
            <w:hideMark/>
          </w:tcPr>
          <w:p w14:paraId="06DCA3FF" w14:textId="77777777" w:rsidR="006C486D" w:rsidRPr="004E4645" w:rsidRDefault="006C486D" w:rsidP="006C486D">
            <w:pPr>
              <w:ind w:right="71"/>
              <w:jc w:val="right"/>
              <w:rPr>
                <w:szCs w:val="22"/>
              </w:rPr>
            </w:pPr>
            <w:r w:rsidRPr="004E4645">
              <w:rPr>
                <w:szCs w:val="22"/>
              </w:rPr>
              <w:t>31 040</w:t>
            </w:r>
          </w:p>
        </w:tc>
        <w:tc>
          <w:tcPr>
            <w:tcW w:w="1140" w:type="dxa"/>
            <w:shd w:val="clear" w:color="auto" w:fill="auto"/>
            <w:noWrap/>
            <w:vAlign w:val="bottom"/>
            <w:hideMark/>
          </w:tcPr>
          <w:p w14:paraId="598C0F34" w14:textId="77777777" w:rsidR="006C486D" w:rsidRPr="004E4645" w:rsidRDefault="006C486D" w:rsidP="006C486D">
            <w:pPr>
              <w:ind w:right="71"/>
              <w:jc w:val="right"/>
              <w:rPr>
                <w:szCs w:val="22"/>
              </w:rPr>
            </w:pPr>
            <w:r w:rsidRPr="004E4645">
              <w:rPr>
                <w:szCs w:val="22"/>
              </w:rPr>
              <w:t>34 541</w:t>
            </w:r>
          </w:p>
        </w:tc>
        <w:tc>
          <w:tcPr>
            <w:tcW w:w="1140" w:type="dxa"/>
            <w:shd w:val="clear" w:color="auto" w:fill="auto"/>
            <w:noWrap/>
            <w:vAlign w:val="bottom"/>
            <w:hideMark/>
          </w:tcPr>
          <w:p w14:paraId="6D30261D" w14:textId="77777777" w:rsidR="006C486D" w:rsidRPr="004E4645" w:rsidRDefault="006C486D" w:rsidP="006C486D">
            <w:pPr>
              <w:ind w:right="101"/>
              <w:jc w:val="right"/>
            </w:pPr>
            <w:r w:rsidRPr="004E4645">
              <w:rPr>
                <w:szCs w:val="22"/>
              </w:rPr>
              <w:t>35 004</w:t>
            </w:r>
          </w:p>
        </w:tc>
        <w:tc>
          <w:tcPr>
            <w:tcW w:w="1140" w:type="dxa"/>
            <w:shd w:val="clear" w:color="auto" w:fill="auto"/>
            <w:noWrap/>
            <w:vAlign w:val="bottom"/>
            <w:hideMark/>
          </w:tcPr>
          <w:p w14:paraId="6B3319C6" w14:textId="77777777" w:rsidR="006C486D" w:rsidRPr="004E4645" w:rsidRDefault="006C486D" w:rsidP="006C486D">
            <w:pPr>
              <w:ind w:right="101"/>
              <w:jc w:val="right"/>
              <w:rPr>
                <w:szCs w:val="22"/>
              </w:rPr>
            </w:pPr>
            <w:r w:rsidRPr="004E4645">
              <w:rPr>
                <w:szCs w:val="22"/>
              </w:rPr>
              <w:t>39 114</w:t>
            </w:r>
          </w:p>
        </w:tc>
        <w:tc>
          <w:tcPr>
            <w:tcW w:w="965" w:type="dxa"/>
            <w:shd w:val="clear" w:color="auto" w:fill="auto"/>
            <w:noWrap/>
            <w:vAlign w:val="bottom"/>
            <w:hideMark/>
          </w:tcPr>
          <w:p w14:paraId="2270A8DB" w14:textId="77777777" w:rsidR="006C486D" w:rsidRPr="004E4645" w:rsidRDefault="006C486D" w:rsidP="006C486D">
            <w:pPr>
              <w:jc w:val="right"/>
            </w:pPr>
            <w:r w:rsidRPr="004E4645">
              <w:rPr>
                <w:szCs w:val="22"/>
              </w:rPr>
              <w:t>406,73</w:t>
            </w:r>
          </w:p>
        </w:tc>
        <w:tc>
          <w:tcPr>
            <w:tcW w:w="966" w:type="dxa"/>
            <w:shd w:val="clear" w:color="auto" w:fill="auto"/>
            <w:noWrap/>
            <w:vAlign w:val="bottom"/>
            <w:hideMark/>
          </w:tcPr>
          <w:p w14:paraId="570AB100" w14:textId="77777777" w:rsidR="006C486D" w:rsidRPr="004E4645" w:rsidRDefault="006C486D" w:rsidP="006C486D">
            <w:pPr>
              <w:jc w:val="right"/>
              <w:rPr>
                <w:szCs w:val="22"/>
              </w:rPr>
            </w:pPr>
            <w:r w:rsidRPr="004E4645">
              <w:rPr>
                <w:szCs w:val="22"/>
              </w:rPr>
              <w:t>417,48</w:t>
            </w:r>
          </w:p>
        </w:tc>
        <w:tc>
          <w:tcPr>
            <w:tcW w:w="965" w:type="dxa"/>
            <w:shd w:val="clear" w:color="auto" w:fill="auto"/>
            <w:noWrap/>
            <w:vAlign w:val="center"/>
            <w:hideMark/>
          </w:tcPr>
          <w:p w14:paraId="503525DD" w14:textId="77777777" w:rsidR="006C486D" w:rsidRPr="004E4645" w:rsidRDefault="006C486D" w:rsidP="006C486D">
            <w:pPr>
              <w:jc w:val="right"/>
            </w:pPr>
            <w:r w:rsidRPr="004E4645">
              <w:t>14 208</w:t>
            </w:r>
          </w:p>
        </w:tc>
        <w:tc>
          <w:tcPr>
            <w:tcW w:w="966" w:type="dxa"/>
            <w:shd w:val="clear" w:color="auto" w:fill="auto"/>
            <w:noWrap/>
            <w:vAlign w:val="center"/>
          </w:tcPr>
          <w:p w14:paraId="21FA7976" w14:textId="77777777" w:rsidR="006C486D" w:rsidRPr="004E4645" w:rsidRDefault="006C486D" w:rsidP="006C486D">
            <w:pPr>
              <w:jc w:val="right"/>
            </w:pPr>
            <w:r w:rsidRPr="004E4645">
              <w:t>16 300</w:t>
            </w:r>
          </w:p>
        </w:tc>
      </w:tr>
      <w:tr w:rsidR="006C486D" w:rsidRPr="004E4645" w14:paraId="4B75FB82" w14:textId="77777777" w:rsidTr="004E4645">
        <w:trPr>
          <w:trHeight w:val="289"/>
        </w:trPr>
        <w:tc>
          <w:tcPr>
            <w:tcW w:w="1150" w:type="dxa"/>
            <w:shd w:val="clear" w:color="auto" w:fill="auto"/>
            <w:noWrap/>
            <w:vAlign w:val="center"/>
            <w:hideMark/>
          </w:tcPr>
          <w:p w14:paraId="59E3E32A" w14:textId="77777777" w:rsidR="006C486D" w:rsidRPr="004E4645" w:rsidRDefault="006C486D" w:rsidP="006C486D">
            <w:r w:rsidRPr="004E4645">
              <w:rPr>
                <w:szCs w:val="22"/>
              </w:rPr>
              <w:t>September</w:t>
            </w:r>
          </w:p>
        </w:tc>
        <w:tc>
          <w:tcPr>
            <w:tcW w:w="1140" w:type="dxa"/>
            <w:shd w:val="clear" w:color="auto" w:fill="auto"/>
            <w:noWrap/>
            <w:vAlign w:val="bottom"/>
            <w:hideMark/>
          </w:tcPr>
          <w:p w14:paraId="168E956E" w14:textId="77777777" w:rsidR="006C486D" w:rsidRPr="004E4645" w:rsidRDefault="006C486D" w:rsidP="006C486D">
            <w:pPr>
              <w:ind w:right="71"/>
              <w:jc w:val="right"/>
              <w:rPr>
                <w:szCs w:val="22"/>
              </w:rPr>
            </w:pPr>
            <w:r w:rsidRPr="004E4645">
              <w:rPr>
                <w:szCs w:val="22"/>
              </w:rPr>
              <w:t>31 300</w:t>
            </w:r>
          </w:p>
        </w:tc>
        <w:tc>
          <w:tcPr>
            <w:tcW w:w="1140" w:type="dxa"/>
            <w:shd w:val="clear" w:color="auto" w:fill="auto"/>
            <w:noWrap/>
            <w:vAlign w:val="bottom"/>
            <w:hideMark/>
          </w:tcPr>
          <w:p w14:paraId="77076843" w14:textId="77777777" w:rsidR="006C486D" w:rsidRPr="004E4645" w:rsidRDefault="006C486D" w:rsidP="006C486D">
            <w:pPr>
              <w:ind w:right="71"/>
              <w:jc w:val="right"/>
              <w:rPr>
                <w:szCs w:val="22"/>
              </w:rPr>
            </w:pPr>
            <w:r w:rsidRPr="004E4645">
              <w:rPr>
                <w:szCs w:val="22"/>
              </w:rPr>
              <w:t>35 643</w:t>
            </w:r>
          </w:p>
        </w:tc>
        <w:tc>
          <w:tcPr>
            <w:tcW w:w="1140" w:type="dxa"/>
            <w:shd w:val="clear" w:color="auto" w:fill="auto"/>
            <w:noWrap/>
            <w:vAlign w:val="bottom"/>
            <w:hideMark/>
          </w:tcPr>
          <w:p w14:paraId="7237C13B" w14:textId="77777777" w:rsidR="006C486D" w:rsidRPr="004E4645" w:rsidRDefault="006C486D" w:rsidP="006C486D">
            <w:pPr>
              <w:ind w:right="101"/>
              <w:jc w:val="right"/>
            </w:pPr>
            <w:r w:rsidRPr="004E4645">
              <w:rPr>
                <w:szCs w:val="22"/>
              </w:rPr>
              <w:t>35 197</w:t>
            </w:r>
          </w:p>
        </w:tc>
        <w:tc>
          <w:tcPr>
            <w:tcW w:w="1140" w:type="dxa"/>
            <w:shd w:val="clear" w:color="auto" w:fill="auto"/>
            <w:noWrap/>
            <w:vAlign w:val="bottom"/>
            <w:hideMark/>
          </w:tcPr>
          <w:p w14:paraId="5FFCEE0A" w14:textId="77777777" w:rsidR="006C486D" w:rsidRPr="004E4645" w:rsidRDefault="006C486D" w:rsidP="006C486D">
            <w:pPr>
              <w:ind w:right="101"/>
              <w:jc w:val="right"/>
              <w:rPr>
                <w:szCs w:val="22"/>
              </w:rPr>
            </w:pPr>
            <w:r w:rsidRPr="004E4645">
              <w:rPr>
                <w:szCs w:val="22"/>
              </w:rPr>
              <w:t>40 353</w:t>
            </w:r>
          </w:p>
        </w:tc>
        <w:tc>
          <w:tcPr>
            <w:tcW w:w="965" w:type="dxa"/>
            <w:shd w:val="clear" w:color="auto" w:fill="auto"/>
            <w:noWrap/>
            <w:vAlign w:val="bottom"/>
            <w:hideMark/>
          </w:tcPr>
          <w:p w14:paraId="0544EE59" w14:textId="77777777" w:rsidR="006C486D" w:rsidRPr="004E4645" w:rsidRDefault="006C486D" w:rsidP="006C486D">
            <w:pPr>
              <w:jc w:val="right"/>
            </w:pPr>
            <w:r w:rsidRPr="004E4645">
              <w:rPr>
                <w:szCs w:val="22"/>
              </w:rPr>
              <w:t>416,08</w:t>
            </w:r>
          </w:p>
        </w:tc>
        <w:tc>
          <w:tcPr>
            <w:tcW w:w="966" w:type="dxa"/>
            <w:shd w:val="clear" w:color="auto" w:fill="auto"/>
            <w:noWrap/>
            <w:vAlign w:val="bottom"/>
            <w:hideMark/>
          </w:tcPr>
          <w:p w14:paraId="40787159" w14:textId="77777777" w:rsidR="006C486D" w:rsidRPr="004E4645" w:rsidRDefault="006C486D" w:rsidP="006C486D">
            <w:pPr>
              <w:jc w:val="right"/>
              <w:rPr>
                <w:szCs w:val="22"/>
              </w:rPr>
            </w:pPr>
            <w:r w:rsidRPr="004E4645">
              <w:rPr>
                <w:szCs w:val="22"/>
              </w:rPr>
              <w:t>426,26</w:t>
            </w:r>
          </w:p>
        </w:tc>
        <w:tc>
          <w:tcPr>
            <w:tcW w:w="965" w:type="dxa"/>
            <w:shd w:val="clear" w:color="auto" w:fill="auto"/>
            <w:noWrap/>
            <w:vAlign w:val="center"/>
            <w:hideMark/>
          </w:tcPr>
          <w:p w14:paraId="67A132D4" w14:textId="77777777" w:rsidR="006C486D" w:rsidRPr="004E4645" w:rsidRDefault="006C486D" w:rsidP="006C486D">
            <w:pPr>
              <w:jc w:val="right"/>
            </w:pPr>
            <w:r w:rsidRPr="004E4645">
              <w:t>14 609</w:t>
            </w:r>
          </w:p>
        </w:tc>
        <w:tc>
          <w:tcPr>
            <w:tcW w:w="966" w:type="dxa"/>
            <w:shd w:val="clear" w:color="auto" w:fill="auto"/>
            <w:noWrap/>
            <w:vAlign w:val="center"/>
          </w:tcPr>
          <w:p w14:paraId="2E27E481" w14:textId="77777777" w:rsidR="006C486D" w:rsidRPr="004E4645" w:rsidRDefault="006C486D" w:rsidP="006C486D">
            <w:pPr>
              <w:jc w:val="right"/>
            </w:pPr>
            <w:r w:rsidRPr="004E4645">
              <w:t>17 212</w:t>
            </w:r>
          </w:p>
        </w:tc>
      </w:tr>
      <w:tr w:rsidR="006C486D" w:rsidRPr="004E4645" w14:paraId="30A024FC" w14:textId="77777777" w:rsidTr="004E4645">
        <w:trPr>
          <w:trHeight w:val="289"/>
        </w:trPr>
        <w:tc>
          <w:tcPr>
            <w:tcW w:w="1150" w:type="dxa"/>
            <w:shd w:val="clear" w:color="auto" w:fill="auto"/>
            <w:noWrap/>
            <w:vAlign w:val="center"/>
            <w:hideMark/>
          </w:tcPr>
          <w:p w14:paraId="083E917B" w14:textId="77777777" w:rsidR="006C486D" w:rsidRPr="004E4645" w:rsidRDefault="006C486D" w:rsidP="006C486D">
            <w:r w:rsidRPr="004E4645">
              <w:rPr>
                <w:szCs w:val="22"/>
              </w:rPr>
              <w:t>Október</w:t>
            </w:r>
          </w:p>
        </w:tc>
        <w:tc>
          <w:tcPr>
            <w:tcW w:w="1140" w:type="dxa"/>
            <w:shd w:val="clear" w:color="auto" w:fill="auto"/>
            <w:noWrap/>
            <w:vAlign w:val="bottom"/>
            <w:hideMark/>
          </w:tcPr>
          <w:p w14:paraId="635FDAB2" w14:textId="77777777" w:rsidR="006C486D" w:rsidRPr="004E4645" w:rsidRDefault="006C486D" w:rsidP="006C486D">
            <w:pPr>
              <w:ind w:right="71"/>
              <w:jc w:val="right"/>
              <w:rPr>
                <w:szCs w:val="22"/>
              </w:rPr>
            </w:pPr>
            <w:r w:rsidRPr="004E4645">
              <w:rPr>
                <w:szCs w:val="22"/>
              </w:rPr>
              <w:t>31 713</w:t>
            </w:r>
          </w:p>
        </w:tc>
        <w:tc>
          <w:tcPr>
            <w:tcW w:w="1140" w:type="dxa"/>
            <w:shd w:val="clear" w:color="auto" w:fill="auto"/>
            <w:noWrap/>
            <w:vAlign w:val="bottom"/>
            <w:hideMark/>
          </w:tcPr>
          <w:p w14:paraId="6F55D5A6" w14:textId="77777777" w:rsidR="006C486D" w:rsidRPr="004E4645" w:rsidRDefault="006C486D" w:rsidP="006C486D">
            <w:pPr>
              <w:ind w:right="71"/>
              <w:jc w:val="right"/>
              <w:rPr>
                <w:szCs w:val="22"/>
              </w:rPr>
            </w:pPr>
            <w:r w:rsidRPr="004E4645">
              <w:rPr>
                <w:szCs w:val="22"/>
              </w:rPr>
              <w:t>36 229</w:t>
            </w:r>
          </w:p>
        </w:tc>
        <w:tc>
          <w:tcPr>
            <w:tcW w:w="1140" w:type="dxa"/>
            <w:shd w:val="clear" w:color="auto" w:fill="auto"/>
            <w:noWrap/>
            <w:vAlign w:val="bottom"/>
            <w:hideMark/>
          </w:tcPr>
          <w:p w14:paraId="4AF22C3A" w14:textId="77777777" w:rsidR="006C486D" w:rsidRPr="004E4645" w:rsidRDefault="006C486D" w:rsidP="006C486D">
            <w:pPr>
              <w:ind w:right="101"/>
              <w:jc w:val="right"/>
            </w:pPr>
            <w:r w:rsidRPr="004E4645">
              <w:rPr>
                <w:szCs w:val="22"/>
              </w:rPr>
              <w:t>35 976</w:t>
            </w:r>
          </w:p>
        </w:tc>
        <w:tc>
          <w:tcPr>
            <w:tcW w:w="1140" w:type="dxa"/>
            <w:shd w:val="clear" w:color="auto" w:fill="auto"/>
            <w:noWrap/>
            <w:vAlign w:val="bottom"/>
            <w:hideMark/>
          </w:tcPr>
          <w:p w14:paraId="47978EB4" w14:textId="77777777" w:rsidR="006C486D" w:rsidRPr="004E4645" w:rsidRDefault="006C486D" w:rsidP="006C486D">
            <w:pPr>
              <w:ind w:right="101"/>
              <w:jc w:val="right"/>
              <w:rPr>
                <w:szCs w:val="22"/>
              </w:rPr>
            </w:pPr>
            <w:r w:rsidRPr="004E4645">
              <w:rPr>
                <w:szCs w:val="22"/>
              </w:rPr>
              <w:t>41 005</w:t>
            </w:r>
          </w:p>
        </w:tc>
        <w:tc>
          <w:tcPr>
            <w:tcW w:w="965" w:type="dxa"/>
            <w:shd w:val="clear" w:color="auto" w:fill="auto"/>
            <w:noWrap/>
            <w:vAlign w:val="bottom"/>
            <w:hideMark/>
          </w:tcPr>
          <w:p w14:paraId="1C4A5CDE" w14:textId="77777777" w:rsidR="006C486D" w:rsidRPr="004E4645" w:rsidRDefault="006C486D" w:rsidP="006C486D">
            <w:pPr>
              <w:jc w:val="right"/>
            </w:pPr>
            <w:r w:rsidRPr="004E4645">
              <w:rPr>
                <w:szCs w:val="22"/>
              </w:rPr>
              <w:t>394,16</w:t>
            </w:r>
          </w:p>
        </w:tc>
        <w:tc>
          <w:tcPr>
            <w:tcW w:w="966" w:type="dxa"/>
            <w:shd w:val="clear" w:color="auto" w:fill="auto"/>
            <w:noWrap/>
            <w:vAlign w:val="bottom"/>
            <w:hideMark/>
          </w:tcPr>
          <w:p w14:paraId="6BD98371" w14:textId="77777777" w:rsidR="006C486D" w:rsidRPr="004E4645" w:rsidRDefault="006C486D" w:rsidP="006C486D">
            <w:pPr>
              <w:jc w:val="right"/>
              <w:rPr>
                <w:szCs w:val="22"/>
              </w:rPr>
            </w:pPr>
            <w:r w:rsidRPr="004E4645">
              <w:rPr>
                <w:szCs w:val="22"/>
              </w:rPr>
              <w:t>403,50</w:t>
            </w:r>
          </w:p>
        </w:tc>
        <w:tc>
          <w:tcPr>
            <w:tcW w:w="965" w:type="dxa"/>
            <w:shd w:val="clear" w:color="auto" w:fill="auto"/>
            <w:noWrap/>
            <w:vAlign w:val="center"/>
            <w:hideMark/>
          </w:tcPr>
          <w:p w14:paraId="12947B3E" w14:textId="77777777" w:rsidR="006C486D" w:rsidRPr="004E4645" w:rsidRDefault="006C486D" w:rsidP="006C486D">
            <w:pPr>
              <w:jc w:val="right"/>
            </w:pPr>
            <w:r w:rsidRPr="004E4645">
              <w:t>14 147</w:t>
            </w:r>
          </w:p>
        </w:tc>
        <w:tc>
          <w:tcPr>
            <w:tcW w:w="966" w:type="dxa"/>
            <w:shd w:val="clear" w:color="auto" w:fill="auto"/>
            <w:noWrap/>
            <w:vAlign w:val="center"/>
          </w:tcPr>
          <w:p w14:paraId="6548B04B" w14:textId="77777777" w:rsidR="006C486D" w:rsidRPr="004E4645" w:rsidRDefault="006C486D" w:rsidP="006C486D">
            <w:pPr>
              <w:jc w:val="right"/>
            </w:pPr>
            <w:r w:rsidRPr="004E4645">
              <w:t>16 558</w:t>
            </w:r>
          </w:p>
        </w:tc>
      </w:tr>
      <w:tr w:rsidR="006C486D" w:rsidRPr="004E4645" w14:paraId="2B5E3834" w14:textId="77777777" w:rsidTr="004E4645">
        <w:trPr>
          <w:trHeight w:val="289"/>
        </w:trPr>
        <w:tc>
          <w:tcPr>
            <w:tcW w:w="1150" w:type="dxa"/>
            <w:shd w:val="clear" w:color="auto" w:fill="auto"/>
            <w:noWrap/>
            <w:vAlign w:val="center"/>
            <w:hideMark/>
          </w:tcPr>
          <w:p w14:paraId="0AB79511" w14:textId="77777777" w:rsidR="006C486D" w:rsidRPr="004E4645" w:rsidRDefault="006C486D" w:rsidP="006C486D">
            <w:r w:rsidRPr="004E4645">
              <w:rPr>
                <w:szCs w:val="22"/>
              </w:rPr>
              <w:t>November</w:t>
            </w:r>
          </w:p>
        </w:tc>
        <w:tc>
          <w:tcPr>
            <w:tcW w:w="1140" w:type="dxa"/>
            <w:shd w:val="clear" w:color="auto" w:fill="auto"/>
            <w:noWrap/>
            <w:vAlign w:val="bottom"/>
            <w:hideMark/>
          </w:tcPr>
          <w:p w14:paraId="3FDE6586" w14:textId="77777777" w:rsidR="006C486D" w:rsidRPr="004E4645" w:rsidRDefault="006C486D" w:rsidP="006C486D">
            <w:pPr>
              <w:ind w:right="71"/>
              <w:jc w:val="right"/>
              <w:rPr>
                <w:szCs w:val="22"/>
              </w:rPr>
            </w:pPr>
            <w:r w:rsidRPr="004E4645">
              <w:rPr>
                <w:szCs w:val="22"/>
              </w:rPr>
              <w:t>30 676</w:t>
            </w:r>
          </w:p>
        </w:tc>
        <w:tc>
          <w:tcPr>
            <w:tcW w:w="1140" w:type="dxa"/>
            <w:shd w:val="clear" w:color="auto" w:fill="auto"/>
            <w:noWrap/>
            <w:vAlign w:val="bottom"/>
            <w:hideMark/>
          </w:tcPr>
          <w:p w14:paraId="51E98FEF" w14:textId="77777777" w:rsidR="006C486D" w:rsidRPr="004E4645" w:rsidRDefault="006C486D" w:rsidP="006C486D">
            <w:pPr>
              <w:ind w:right="71"/>
              <w:jc w:val="right"/>
              <w:rPr>
                <w:szCs w:val="22"/>
              </w:rPr>
            </w:pPr>
            <w:r w:rsidRPr="004E4645">
              <w:rPr>
                <w:szCs w:val="22"/>
              </w:rPr>
              <w:t>35 119</w:t>
            </w:r>
          </w:p>
        </w:tc>
        <w:tc>
          <w:tcPr>
            <w:tcW w:w="1140" w:type="dxa"/>
            <w:shd w:val="clear" w:color="auto" w:fill="auto"/>
            <w:noWrap/>
            <w:vAlign w:val="bottom"/>
            <w:hideMark/>
          </w:tcPr>
          <w:p w14:paraId="08439DE4" w14:textId="77777777" w:rsidR="006C486D" w:rsidRPr="004E4645" w:rsidRDefault="006C486D" w:rsidP="006C486D">
            <w:pPr>
              <w:ind w:right="101"/>
              <w:jc w:val="right"/>
            </w:pPr>
            <w:r w:rsidRPr="004E4645">
              <w:rPr>
                <w:szCs w:val="22"/>
              </w:rPr>
              <w:t>34 878</w:t>
            </w:r>
          </w:p>
        </w:tc>
        <w:tc>
          <w:tcPr>
            <w:tcW w:w="1140" w:type="dxa"/>
            <w:shd w:val="clear" w:color="auto" w:fill="auto"/>
            <w:noWrap/>
            <w:vAlign w:val="bottom"/>
            <w:hideMark/>
          </w:tcPr>
          <w:p w14:paraId="250CF40B" w14:textId="77777777" w:rsidR="006C486D" w:rsidRPr="004E4645" w:rsidRDefault="006C486D" w:rsidP="006C486D">
            <w:pPr>
              <w:ind w:right="101"/>
              <w:jc w:val="right"/>
              <w:rPr>
                <w:szCs w:val="22"/>
              </w:rPr>
            </w:pPr>
            <w:r w:rsidRPr="004E4645">
              <w:rPr>
                <w:szCs w:val="22"/>
              </w:rPr>
              <w:t>39 658</w:t>
            </w:r>
          </w:p>
        </w:tc>
        <w:tc>
          <w:tcPr>
            <w:tcW w:w="965" w:type="dxa"/>
            <w:shd w:val="clear" w:color="auto" w:fill="auto"/>
            <w:noWrap/>
            <w:vAlign w:val="bottom"/>
            <w:hideMark/>
          </w:tcPr>
          <w:p w14:paraId="7CFB1705" w14:textId="77777777" w:rsidR="006C486D" w:rsidRPr="004E4645" w:rsidRDefault="006C486D" w:rsidP="006C486D">
            <w:pPr>
              <w:jc w:val="right"/>
            </w:pPr>
            <w:r w:rsidRPr="004E4645">
              <w:rPr>
                <w:szCs w:val="22"/>
              </w:rPr>
              <w:t>404,66</w:t>
            </w:r>
          </w:p>
        </w:tc>
        <w:tc>
          <w:tcPr>
            <w:tcW w:w="966" w:type="dxa"/>
            <w:shd w:val="clear" w:color="auto" w:fill="auto"/>
            <w:noWrap/>
            <w:vAlign w:val="bottom"/>
            <w:hideMark/>
          </w:tcPr>
          <w:p w14:paraId="47AF1087" w14:textId="77777777" w:rsidR="006C486D" w:rsidRPr="004E4645" w:rsidRDefault="006C486D" w:rsidP="006C486D">
            <w:pPr>
              <w:jc w:val="right"/>
              <w:rPr>
                <w:szCs w:val="22"/>
              </w:rPr>
            </w:pPr>
            <w:r w:rsidRPr="004E4645">
              <w:rPr>
                <w:szCs w:val="22"/>
              </w:rPr>
              <w:t>418,57</w:t>
            </w:r>
          </w:p>
        </w:tc>
        <w:tc>
          <w:tcPr>
            <w:tcW w:w="965" w:type="dxa"/>
            <w:shd w:val="clear" w:color="auto" w:fill="auto"/>
            <w:noWrap/>
            <w:vAlign w:val="center"/>
            <w:hideMark/>
          </w:tcPr>
          <w:p w14:paraId="2219F2AC" w14:textId="77777777" w:rsidR="006C486D" w:rsidRPr="004E4645" w:rsidRDefault="006C486D" w:rsidP="006C486D">
            <w:pPr>
              <w:jc w:val="right"/>
            </w:pPr>
            <w:r w:rsidRPr="004E4645">
              <w:t>14 042</w:t>
            </w:r>
          </w:p>
        </w:tc>
        <w:tc>
          <w:tcPr>
            <w:tcW w:w="966" w:type="dxa"/>
            <w:shd w:val="clear" w:color="auto" w:fill="auto"/>
            <w:noWrap/>
            <w:vAlign w:val="center"/>
          </w:tcPr>
          <w:p w14:paraId="587F6BFA" w14:textId="77777777" w:rsidR="006C486D" w:rsidRPr="004E4645" w:rsidRDefault="006C486D" w:rsidP="006C486D">
            <w:pPr>
              <w:jc w:val="right"/>
            </w:pPr>
            <w:r w:rsidRPr="004E4645">
              <w:t>16 580</w:t>
            </w:r>
          </w:p>
        </w:tc>
      </w:tr>
      <w:tr w:rsidR="006C486D" w:rsidRPr="004E4645" w14:paraId="5AA25602" w14:textId="77777777" w:rsidTr="004E4645">
        <w:trPr>
          <w:trHeight w:val="304"/>
        </w:trPr>
        <w:tc>
          <w:tcPr>
            <w:tcW w:w="1150" w:type="dxa"/>
            <w:shd w:val="clear" w:color="auto" w:fill="auto"/>
            <w:noWrap/>
            <w:vAlign w:val="center"/>
            <w:hideMark/>
          </w:tcPr>
          <w:p w14:paraId="589EE952" w14:textId="77777777" w:rsidR="006C486D" w:rsidRPr="004E4645" w:rsidRDefault="006C486D" w:rsidP="006C486D">
            <w:r w:rsidRPr="004E4645">
              <w:rPr>
                <w:szCs w:val="22"/>
              </w:rPr>
              <w:t>December</w:t>
            </w:r>
          </w:p>
        </w:tc>
        <w:tc>
          <w:tcPr>
            <w:tcW w:w="1140" w:type="dxa"/>
            <w:shd w:val="clear" w:color="auto" w:fill="auto"/>
            <w:noWrap/>
            <w:vAlign w:val="bottom"/>
            <w:hideMark/>
          </w:tcPr>
          <w:p w14:paraId="6369E519" w14:textId="77777777" w:rsidR="006C486D" w:rsidRPr="004E4645" w:rsidRDefault="006C486D" w:rsidP="006C486D">
            <w:pPr>
              <w:ind w:right="71"/>
              <w:jc w:val="right"/>
              <w:rPr>
                <w:szCs w:val="22"/>
              </w:rPr>
            </w:pPr>
            <w:r w:rsidRPr="004E4645">
              <w:rPr>
                <w:szCs w:val="22"/>
              </w:rPr>
              <w:t>30 436</w:t>
            </w:r>
          </w:p>
        </w:tc>
        <w:tc>
          <w:tcPr>
            <w:tcW w:w="1140" w:type="dxa"/>
            <w:shd w:val="clear" w:color="auto" w:fill="auto"/>
            <w:noWrap/>
            <w:vAlign w:val="bottom"/>
            <w:hideMark/>
          </w:tcPr>
          <w:p w14:paraId="7086E903" w14:textId="77777777" w:rsidR="006C486D" w:rsidRPr="004E4645" w:rsidRDefault="006C486D" w:rsidP="006C486D">
            <w:pPr>
              <w:ind w:right="71"/>
              <w:jc w:val="right"/>
              <w:rPr>
                <w:szCs w:val="22"/>
              </w:rPr>
            </w:pPr>
            <w:r w:rsidRPr="004E4645">
              <w:rPr>
                <w:szCs w:val="22"/>
              </w:rPr>
              <w:t>34 781</w:t>
            </w:r>
          </w:p>
        </w:tc>
        <w:tc>
          <w:tcPr>
            <w:tcW w:w="1140" w:type="dxa"/>
            <w:shd w:val="clear" w:color="auto" w:fill="auto"/>
            <w:noWrap/>
            <w:vAlign w:val="bottom"/>
            <w:hideMark/>
          </w:tcPr>
          <w:p w14:paraId="02A61EBD" w14:textId="77777777" w:rsidR="006C486D" w:rsidRPr="004E4645" w:rsidRDefault="006C486D" w:rsidP="006C486D">
            <w:pPr>
              <w:ind w:right="101"/>
              <w:jc w:val="right"/>
            </w:pPr>
            <w:r w:rsidRPr="004E4645">
              <w:rPr>
                <w:szCs w:val="22"/>
              </w:rPr>
              <w:t>34 594</w:t>
            </w:r>
          </w:p>
        </w:tc>
        <w:tc>
          <w:tcPr>
            <w:tcW w:w="1140" w:type="dxa"/>
            <w:shd w:val="clear" w:color="auto" w:fill="auto"/>
            <w:noWrap/>
            <w:vAlign w:val="bottom"/>
            <w:hideMark/>
          </w:tcPr>
          <w:p w14:paraId="39F5FBDF" w14:textId="77777777" w:rsidR="006C486D" w:rsidRPr="004E4645" w:rsidRDefault="006C486D" w:rsidP="006C486D">
            <w:pPr>
              <w:ind w:right="101"/>
              <w:jc w:val="right"/>
              <w:rPr>
                <w:szCs w:val="22"/>
              </w:rPr>
            </w:pPr>
            <w:r w:rsidRPr="004E4645">
              <w:rPr>
                <w:szCs w:val="22"/>
              </w:rPr>
              <w:t>39 592</w:t>
            </w:r>
          </w:p>
        </w:tc>
        <w:tc>
          <w:tcPr>
            <w:tcW w:w="965" w:type="dxa"/>
            <w:shd w:val="clear" w:color="auto" w:fill="auto"/>
            <w:noWrap/>
            <w:vAlign w:val="bottom"/>
            <w:hideMark/>
          </w:tcPr>
          <w:p w14:paraId="2CCC713B" w14:textId="77777777" w:rsidR="006C486D" w:rsidRPr="004E4645" w:rsidRDefault="006C486D" w:rsidP="006C486D">
            <w:pPr>
              <w:jc w:val="right"/>
            </w:pPr>
            <w:r w:rsidRPr="004E4645">
              <w:rPr>
                <w:szCs w:val="22"/>
              </w:rPr>
              <w:t>401,37</w:t>
            </w:r>
          </w:p>
        </w:tc>
        <w:tc>
          <w:tcPr>
            <w:tcW w:w="966" w:type="dxa"/>
            <w:shd w:val="clear" w:color="auto" w:fill="auto"/>
            <w:noWrap/>
            <w:vAlign w:val="bottom"/>
            <w:hideMark/>
          </w:tcPr>
          <w:p w14:paraId="3A20BF66" w14:textId="77777777" w:rsidR="006C486D" w:rsidRPr="004E4645" w:rsidRDefault="006C486D" w:rsidP="006C486D">
            <w:pPr>
              <w:jc w:val="right"/>
              <w:rPr>
                <w:szCs w:val="22"/>
              </w:rPr>
            </w:pPr>
            <w:r w:rsidRPr="004E4645">
              <w:rPr>
                <w:szCs w:val="22"/>
              </w:rPr>
              <w:t>414,26</w:t>
            </w:r>
          </w:p>
        </w:tc>
        <w:tc>
          <w:tcPr>
            <w:tcW w:w="965" w:type="dxa"/>
            <w:shd w:val="clear" w:color="auto" w:fill="auto"/>
            <w:noWrap/>
            <w:vAlign w:val="center"/>
            <w:hideMark/>
          </w:tcPr>
          <w:p w14:paraId="155B732A" w14:textId="77777777" w:rsidR="006C486D" w:rsidRPr="004E4645" w:rsidRDefault="006C486D" w:rsidP="006C486D">
            <w:pPr>
              <w:jc w:val="right"/>
            </w:pPr>
            <w:r w:rsidRPr="004E4645">
              <w:t>13 855</w:t>
            </w:r>
          </w:p>
        </w:tc>
        <w:tc>
          <w:tcPr>
            <w:tcW w:w="966" w:type="dxa"/>
            <w:shd w:val="clear" w:color="auto" w:fill="auto"/>
            <w:noWrap/>
            <w:vAlign w:val="center"/>
          </w:tcPr>
          <w:p w14:paraId="705DD431" w14:textId="77777777" w:rsidR="006C486D" w:rsidRPr="004E4645" w:rsidRDefault="006C486D" w:rsidP="006C486D">
            <w:pPr>
              <w:jc w:val="right"/>
            </w:pPr>
            <w:r w:rsidRPr="004E4645">
              <w:t>16 394</w:t>
            </w:r>
          </w:p>
        </w:tc>
      </w:tr>
      <w:tr w:rsidR="006C486D" w:rsidRPr="004E4645" w14:paraId="6898CD99" w14:textId="77777777" w:rsidTr="004E4645">
        <w:trPr>
          <w:trHeight w:val="289"/>
        </w:trPr>
        <w:tc>
          <w:tcPr>
            <w:tcW w:w="1150" w:type="dxa"/>
            <w:shd w:val="clear" w:color="auto" w:fill="auto"/>
            <w:noWrap/>
            <w:vAlign w:val="center"/>
            <w:hideMark/>
          </w:tcPr>
          <w:p w14:paraId="20CA6E75" w14:textId="77777777" w:rsidR="006C486D" w:rsidRPr="004E4645" w:rsidRDefault="006C486D" w:rsidP="006C486D">
            <w:pPr>
              <w:rPr>
                <w:b/>
                <w:bCs/>
              </w:rPr>
            </w:pPr>
            <w:r w:rsidRPr="004E4645">
              <w:rPr>
                <w:b/>
                <w:bCs/>
                <w:szCs w:val="22"/>
              </w:rPr>
              <w:t>Spolu</w:t>
            </w:r>
          </w:p>
        </w:tc>
        <w:tc>
          <w:tcPr>
            <w:tcW w:w="1140" w:type="dxa"/>
            <w:shd w:val="clear" w:color="auto" w:fill="auto"/>
            <w:noWrap/>
            <w:vAlign w:val="center"/>
            <w:hideMark/>
          </w:tcPr>
          <w:p w14:paraId="10FC4F48" w14:textId="77777777" w:rsidR="006C486D" w:rsidRPr="004E4645" w:rsidRDefault="006C486D" w:rsidP="006C486D">
            <w:pPr>
              <w:ind w:right="71"/>
              <w:jc w:val="right"/>
              <w:rPr>
                <w:b/>
                <w:szCs w:val="22"/>
              </w:rPr>
            </w:pPr>
            <w:r w:rsidRPr="004E4645">
              <w:rPr>
                <w:b/>
                <w:szCs w:val="22"/>
              </w:rPr>
              <w:t>118 786</w:t>
            </w:r>
          </w:p>
        </w:tc>
        <w:tc>
          <w:tcPr>
            <w:tcW w:w="1140" w:type="dxa"/>
            <w:shd w:val="clear" w:color="auto" w:fill="auto"/>
            <w:noWrap/>
            <w:vAlign w:val="center"/>
            <w:hideMark/>
          </w:tcPr>
          <w:p w14:paraId="3A7A294A" w14:textId="77777777" w:rsidR="006C486D" w:rsidRPr="004E4645" w:rsidRDefault="006C486D" w:rsidP="006C486D">
            <w:pPr>
              <w:ind w:right="71"/>
              <w:jc w:val="right"/>
              <w:rPr>
                <w:b/>
                <w:szCs w:val="22"/>
              </w:rPr>
            </w:pPr>
            <w:r w:rsidRPr="004E4645">
              <w:rPr>
                <w:b/>
                <w:szCs w:val="22"/>
              </w:rPr>
              <w:t>124 222</w:t>
            </w:r>
          </w:p>
        </w:tc>
        <w:tc>
          <w:tcPr>
            <w:tcW w:w="1140" w:type="dxa"/>
            <w:shd w:val="clear" w:color="auto" w:fill="auto"/>
            <w:noWrap/>
            <w:vAlign w:val="bottom"/>
            <w:hideMark/>
          </w:tcPr>
          <w:p w14:paraId="7B8ED532" w14:textId="77777777" w:rsidR="006C486D" w:rsidRPr="004E4645" w:rsidRDefault="006C486D" w:rsidP="006C486D">
            <w:pPr>
              <w:ind w:right="101"/>
              <w:jc w:val="right"/>
              <w:rPr>
                <w:b/>
              </w:rPr>
            </w:pPr>
            <w:r w:rsidRPr="004E4645">
              <w:rPr>
                <w:b/>
                <w:szCs w:val="22"/>
              </w:rPr>
              <w:t>431 847</w:t>
            </w:r>
          </w:p>
        </w:tc>
        <w:tc>
          <w:tcPr>
            <w:tcW w:w="1140" w:type="dxa"/>
            <w:shd w:val="clear" w:color="auto" w:fill="auto"/>
            <w:noWrap/>
            <w:vAlign w:val="bottom"/>
            <w:hideMark/>
          </w:tcPr>
          <w:p w14:paraId="3195CCC9" w14:textId="77777777" w:rsidR="006C486D" w:rsidRPr="004E4645" w:rsidRDefault="006C486D" w:rsidP="006C486D">
            <w:pPr>
              <w:ind w:right="101"/>
              <w:jc w:val="right"/>
              <w:rPr>
                <w:b/>
                <w:szCs w:val="22"/>
              </w:rPr>
            </w:pPr>
            <w:r w:rsidRPr="004E4645">
              <w:rPr>
                <w:b/>
                <w:szCs w:val="22"/>
              </w:rPr>
              <w:t>451 523</w:t>
            </w:r>
          </w:p>
        </w:tc>
        <w:tc>
          <w:tcPr>
            <w:tcW w:w="965" w:type="dxa"/>
            <w:shd w:val="clear" w:color="auto" w:fill="auto"/>
            <w:noWrap/>
            <w:vAlign w:val="center"/>
            <w:hideMark/>
          </w:tcPr>
          <w:p w14:paraId="5ADE0AF7" w14:textId="77777777" w:rsidR="006C486D" w:rsidRPr="004E4645" w:rsidRDefault="006C486D" w:rsidP="0079193B">
            <w:pPr>
              <w:jc w:val="center"/>
              <w:rPr>
                <w:b/>
                <w:szCs w:val="22"/>
              </w:rPr>
            </w:pPr>
            <w:r w:rsidRPr="004E4645">
              <w:rPr>
                <w:b/>
                <w:szCs w:val="22"/>
              </w:rPr>
              <w:t>x</w:t>
            </w:r>
          </w:p>
        </w:tc>
        <w:tc>
          <w:tcPr>
            <w:tcW w:w="966" w:type="dxa"/>
            <w:shd w:val="clear" w:color="auto" w:fill="auto"/>
            <w:noWrap/>
            <w:vAlign w:val="center"/>
            <w:hideMark/>
          </w:tcPr>
          <w:p w14:paraId="13579EAB" w14:textId="77777777" w:rsidR="006C486D" w:rsidRPr="004E4645" w:rsidRDefault="0079193B" w:rsidP="0079193B">
            <w:pPr>
              <w:jc w:val="center"/>
              <w:rPr>
                <w:b/>
                <w:szCs w:val="22"/>
              </w:rPr>
            </w:pPr>
            <w:r w:rsidRPr="004E4645">
              <w:rPr>
                <w:b/>
                <w:szCs w:val="22"/>
              </w:rPr>
              <w:t>x</w:t>
            </w:r>
          </w:p>
        </w:tc>
        <w:tc>
          <w:tcPr>
            <w:tcW w:w="965" w:type="dxa"/>
            <w:shd w:val="clear" w:color="auto" w:fill="auto"/>
            <w:noWrap/>
            <w:vAlign w:val="center"/>
            <w:hideMark/>
          </w:tcPr>
          <w:p w14:paraId="236EC00B" w14:textId="77777777" w:rsidR="006C486D" w:rsidRPr="004E4645" w:rsidRDefault="006C486D" w:rsidP="006C486D">
            <w:pPr>
              <w:jc w:val="right"/>
              <w:rPr>
                <w:b/>
              </w:rPr>
            </w:pPr>
            <w:r w:rsidRPr="004E4645">
              <w:rPr>
                <w:b/>
              </w:rPr>
              <w:t xml:space="preserve">167 621 </w:t>
            </w:r>
          </w:p>
        </w:tc>
        <w:tc>
          <w:tcPr>
            <w:tcW w:w="966" w:type="dxa"/>
            <w:shd w:val="clear" w:color="auto" w:fill="auto"/>
            <w:noWrap/>
            <w:vAlign w:val="center"/>
          </w:tcPr>
          <w:p w14:paraId="6ACA2921" w14:textId="77777777" w:rsidR="006C486D" w:rsidRPr="004E4645" w:rsidRDefault="006C486D" w:rsidP="006C486D">
            <w:pPr>
              <w:jc w:val="right"/>
              <w:rPr>
                <w:b/>
              </w:rPr>
            </w:pPr>
            <w:r w:rsidRPr="004E4645">
              <w:rPr>
                <w:b/>
              </w:rPr>
              <w:t xml:space="preserve">183 723 </w:t>
            </w:r>
          </w:p>
        </w:tc>
      </w:tr>
      <w:tr w:rsidR="006C486D" w:rsidRPr="004E4645" w14:paraId="347CBCC5" w14:textId="77777777" w:rsidTr="004E4645">
        <w:trPr>
          <w:trHeight w:val="304"/>
        </w:trPr>
        <w:tc>
          <w:tcPr>
            <w:tcW w:w="1150" w:type="dxa"/>
            <w:shd w:val="clear" w:color="auto" w:fill="auto"/>
            <w:noWrap/>
            <w:vAlign w:val="center"/>
            <w:hideMark/>
          </w:tcPr>
          <w:p w14:paraId="4914551A" w14:textId="77777777" w:rsidR="006C486D" w:rsidRPr="004E4645" w:rsidRDefault="006C486D" w:rsidP="006C486D">
            <w:pPr>
              <w:rPr>
                <w:b/>
                <w:bCs/>
                <w:i/>
                <w:iCs/>
              </w:rPr>
            </w:pPr>
            <w:r w:rsidRPr="004E4645">
              <w:rPr>
                <w:b/>
                <w:bCs/>
                <w:i/>
                <w:iCs/>
                <w:szCs w:val="22"/>
              </w:rPr>
              <w:t>Priemer</w:t>
            </w:r>
          </w:p>
        </w:tc>
        <w:tc>
          <w:tcPr>
            <w:tcW w:w="1140" w:type="dxa"/>
            <w:shd w:val="clear" w:color="auto" w:fill="auto"/>
            <w:noWrap/>
            <w:vAlign w:val="center"/>
            <w:hideMark/>
          </w:tcPr>
          <w:p w14:paraId="2C119D37" w14:textId="77777777" w:rsidR="006C486D" w:rsidRPr="004E4645" w:rsidRDefault="006C486D" w:rsidP="006C486D">
            <w:pPr>
              <w:ind w:right="71"/>
              <w:jc w:val="right"/>
              <w:rPr>
                <w:b/>
                <w:bCs/>
              </w:rPr>
            </w:pPr>
            <w:r w:rsidRPr="004E4645">
              <w:rPr>
                <w:b/>
                <w:bCs/>
                <w:szCs w:val="22"/>
              </w:rPr>
              <w:t>31 861</w:t>
            </w:r>
          </w:p>
        </w:tc>
        <w:tc>
          <w:tcPr>
            <w:tcW w:w="1140" w:type="dxa"/>
            <w:shd w:val="clear" w:color="auto" w:fill="auto"/>
            <w:noWrap/>
            <w:vAlign w:val="center"/>
            <w:hideMark/>
          </w:tcPr>
          <w:p w14:paraId="3AC9077F" w14:textId="77777777" w:rsidR="006C486D" w:rsidRPr="004E4645" w:rsidRDefault="006C486D" w:rsidP="006C486D">
            <w:pPr>
              <w:ind w:right="71"/>
              <w:jc w:val="right"/>
              <w:rPr>
                <w:b/>
                <w:bCs/>
              </w:rPr>
            </w:pPr>
            <w:r w:rsidRPr="004E4645">
              <w:rPr>
                <w:b/>
                <w:bCs/>
              </w:rPr>
              <w:t>33 132</w:t>
            </w:r>
          </w:p>
        </w:tc>
        <w:tc>
          <w:tcPr>
            <w:tcW w:w="1140" w:type="dxa"/>
            <w:shd w:val="clear" w:color="auto" w:fill="auto"/>
            <w:noWrap/>
            <w:vAlign w:val="center"/>
            <w:hideMark/>
          </w:tcPr>
          <w:p w14:paraId="4D3155AC" w14:textId="77777777" w:rsidR="006C486D" w:rsidRPr="004E4645" w:rsidRDefault="006C486D" w:rsidP="006C486D">
            <w:pPr>
              <w:ind w:right="101"/>
              <w:jc w:val="right"/>
              <w:rPr>
                <w:b/>
                <w:bCs/>
                <w:iCs/>
                <w:szCs w:val="22"/>
              </w:rPr>
            </w:pPr>
            <w:r w:rsidRPr="004E4645">
              <w:rPr>
                <w:b/>
                <w:szCs w:val="22"/>
              </w:rPr>
              <w:t>35 987</w:t>
            </w:r>
          </w:p>
        </w:tc>
        <w:tc>
          <w:tcPr>
            <w:tcW w:w="1140" w:type="dxa"/>
            <w:shd w:val="clear" w:color="auto" w:fill="auto"/>
            <w:noWrap/>
            <w:vAlign w:val="bottom"/>
            <w:hideMark/>
          </w:tcPr>
          <w:p w14:paraId="78B08CB6" w14:textId="77777777" w:rsidR="006C486D" w:rsidRPr="004E4645" w:rsidRDefault="006C486D" w:rsidP="006C486D">
            <w:pPr>
              <w:ind w:right="101"/>
              <w:jc w:val="right"/>
              <w:rPr>
                <w:b/>
                <w:szCs w:val="22"/>
              </w:rPr>
            </w:pPr>
            <w:r w:rsidRPr="004E4645">
              <w:rPr>
                <w:b/>
                <w:szCs w:val="22"/>
              </w:rPr>
              <w:t>37 627</w:t>
            </w:r>
          </w:p>
        </w:tc>
        <w:tc>
          <w:tcPr>
            <w:tcW w:w="965" w:type="dxa"/>
            <w:shd w:val="clear" w:color="auto" w:fill="auto"/>
            <w:noWrap/>
            <w:vAlign w:val="center"/>
            <w:hideMark/>
          </w:tcPr>
          <w:p w14:paraId="28130B2B" w14:textId="77777777" w:rsidR="006C486D" w:rsidRPr="004E4645" w:rsidRDefault="00F0338E" w:rsidP="006C486D">
            <w:pPr>
              <w:jc w:val="right"/>
              <w:rPr>
                <w:b/>
                <w:szCs w:val="22"/>
              </w:rPr>
            </w:pPr>
            <w:r w:rsidRPr="004E4645">
              <w:rPr>
                <w:b/>
                <w:szCs w:val="22"/>
              </w:rPr>
              <w:t>391,7</w:t>
            </w:r>
          </w:p>
        </w:tc>
        <w:tc>
          <w:tcPr>
            <w:tcW w:w="966" w:type="dxa"/>
            <w:shd w:val="clear" w:color="auto" w:fill="auto"/>
            <w:noWrap/>
            <w:vAlign w:val="center"/>
            <w:hideMark/>
          </w:tcPr>
          <w:p w14:paraId="7DA03D92" w14:textId="77777777" w:rsidR="006C486D" w:rsidRPr="004E4645" w:rsidRDefault="006C486D" w:rsidP="00F0338E">
            <w:pPr>
              <w:jc w:val="right"/>
              <w:rPr>
                <w:b/>
                <w:szCs w:val="22"/>
              </w:rPr>
            </w:pPr>
            <w:r w:rsidRPr="004E4645">
              <w:rPr>
                <w:b/>
                <w:szCs w:val="22"/>
              </w:rPr>
              <w:t>40</w:t>
            </w:r>
            <w:r w:rsidR="00F0338E" w:rsidRPr="004E4645">
              <w:rPr>
                <w:b/>
                <w:szCs w:val="22"/>
              </w:rPr>
              <w:t>9</w:t>
            </w:r>
            <w:r w:rsidRPr="004E4645">
              <w:rPr>
                <w:b/>
                <w:szCs w:val="22"/>
              </w:rPr>
              <w:t>,</w:t>
            </w:r>
            <w:r w:rsidR="00F0338E" w:rsidRPr="004E4645">
              <w:rPr>
                <w:b/>
                <w:szCs w:val="22"/>
              </w:rPr>
              <w:t>7</w:t>
            </w:r>
          </w:p>
        </w:tc>
        <w:tc>
          <w:tcPr>
            <w:tcW w:w="965" w:type="dxa"/>
            <w:shd w:val="clear" w:color="auto" w:fill="auto"/>
            <w:noWrap/>
            <w:vAlign w:val="center"/>
            <w:hideMark/>
          </w:tcPr>
          <w:p w14:paraId="0766F8C9" w14:textId="77777777" w:rsidR="006C486D" w:rsidRPr="004E4645" w:rsidRDefault="006C486D" w:rsidP="006C486D">
            <w:pPr>
              <w:jc w:val="right"/>
              <w:rPr>
                <w:b/>
              </w:rPr>
            </w:pPr>
            <w:r w:rsidRPr="004E4645">
              <w:rPr>
                <w:b/>
              </w:rPr>
              <w:t>13 968</w:t>
            </w:r>
          </w:p>
        </w:tc>
        <w:tc>
          <w:tcPr>
            <w:tcW w:w="966" w:type="dxa"/>
            <w:shd w:val="clear" w:color="auto" w:fill="auto"/>
            <w:noWrap/>
            <w:vAlign w:val="center"/>
          </w:tcPr>
          <w:p w14:paraId="1462FC7B" w14:textId="77777777" w:rsidR="006C486D" w:rsidRPr="004E4645" w:rsidRDefault="006C486D" w:rsidP="006C486D">
            <w:pPr>
              <w:jc w:val="right"/>
              <w:rPr>
                <w:b/>
              </w:rPr>
            </w:pPr>
            <w:r w:rsidRPr="004E4645">
              <w:rPr>
                <w:b/>
              </w:rPr>
              <w:t>15 310</w:t>
            </w:r>
          </w:p>
        </w:tc>
      </w:tr>
    </w:tbl>
    <w:p w14:paraId="3062B359" w14:textId="77777777" w:rsidR="000A7585" w:rsidRPr="004E4645" w:rsidRDefault="00EA1022" w:rsidP="004E4645">
      <w:pPr>
        <w:pStyle w:val="zdroj"/>
      </w:pPr>
      <w:r w:rsidRPr="004E4645">
        <w:t>Zdroj: Sociálna poisťovňa</w:t>
      </w:r>
    </w:p>
    <w:p w14:paraId="39BF269D" w14:textId="77777777" w:rsidR="004E4645" w:rsidRPr="004E4645" w:rsidRDefault="004E4645" w:rsidP="004E4645">
      <w:pPr>
        <w:pStyle w:val="zdroj"/>
        <w:rPr>
          <w:highlight w:val="yellow"/>
        </w:rPr>
      </w:pPr>
    </w:p>
    <w:p w14:paraId="558738BE" w14:textId="77777777" w:rsidR="00EA1022" w:rsidRPr="00475538" w:rsidRDefault="00EA1022" w:rsidP="00EA1022">
      <w:pPr>
        <w:pStyle w:val="Nadpis7"/>
      </w:pPr>
      <w:r w:rsidRPr="004E4645">
        <w:lastRenderedPageBreak/>
        <w:t xml:space="preserve">Tabuľka 11 Počet poberateľov dávky v nezamestnanosti v členení podľa veku a pohlavia </w:t>
      </w:r>
      <w:r w:rsidRPr="004E4645">
        <w:br/>
      </w:r>
      <w:r w:rsidRPr="00475538">
        <w:t>za rok 201</w:t>
      </w:r>
      <w:r w:rsidR="006C486D">
        <w:t>8</w:t>
      </w:r>
    </w:p>
    <w:tbl>
      <w:tblPr>
        <w:tblStyle w:val="tltabsprava3"/>
        <w:tblW w:w="6254" w:type="dxa"/>
        <w:jc w:val="center"/>
        <w:tblLook w:val="04A0" w:firstRow="1" w:lastRow="0" w:firstColumn="1" w:lastColumn="0" w:noHBand="0" w:noVBand="1"/>
      </w:tblPr>
      <w:tblGrid>
        <w:gridCol w:w="1860"/>
        <w:gridCol w:w="1324"/>
        <w:gridCol w:w="1276"/>
        <w:gridCol w:w="1794"/>
      </w:tblGrid>
      <w:tr w:rsidR="00EA1022" w:rsidRPr="00475538" w14:paraId="737243B7" w14:textId="77777777" w:rsidTr="004E4645">
        <w:trPr>
          <w:cnfStyle w:val="100000000000" w:firstRow="1" w:lastRow="0" w:firstColumn="0" w:lastColumn="0" w:oddVBand="0" w:evenVBand="0" w:oddHBand="0" w:evenHBand="0" w:firstRowFirstColumn="0" w:firstRowLastColumn="0" w:lastRowFirstColumn="0" w:lastRowLastColumn="0"/>
          <w:trHeight w:val="315"/>
          <w:jc w:val="center"/>
        </w:trPr>
        <w:tc>
          <w:tcPr>
            <w:tcW w:w="1860" w:type="dxa"/>
            <w:vMerge w:val="restart"/>
            <w:noWrap/>
          </w:tcPr>
          <w:p w14:paraId="3F98C1F1" w14:textId="77777777" w:rsidR="00EA1022" w:rsidRPr="004E4645" w:rsidRDefault="00EA1022" w:rsidP="00EA1022">
            <w:pPr>
              <w:rPr>
                <w:bCs/>
              </w:rPr>
            </w:pPr>
            <w:r w:rsidRPr="004E4645">
              <w:rPr>
                <w:bCs/>
                <w:szCs w:val="22"/>
              </w:rPr>
              <w:t xml:space="preserve">Vekové pásma </w:t>
            </w:r>
          </w:p>
        </w:tc>
        <w:tc>
          <w:tcPr>
            <w:tcW w:w="4394" w:type="dxa"/>
            <w:gridSpan w:val="3"/>
            <w:noWrap/>
          </w:tcPr>
          <w:p w14:paraId="62550A1F" w14:textId="77777777" w:rsidR="00EA1022" w:rsidRPr="004E4645" w:rsidRDefault="00EA1022" w:rsidP="00EA1022">
            <w:pPr>
              <w:jc w:val="center"/>
              <w:rPr>
                <w:bCs/>
              </w:rPr>
            </w:pPr>
            <w:r w:rsidRPr="004E4645">
              <w:rPr>
                <w:bCs/>
                <w:szCs w:val="22"/>
              </w:rPr>
              <w:t>Pohlavie</w:t>
            </w:r>
          </w:p>
        </w:tc>
      </w:tr>
      <w:tr w:rsidR="00EA1022" w:rsidRPr="00475538" w14:paraId="52471CEF" w14:textId="77777777" w:rsidTr="004E4645">
        <w:trPr>
          <w:cnfStyle w:val="000000100000" w:firstRow="0" w:lastRow="0" w:firstColumn="0" w:lastColumn="0" w:oddVBand="0" w:evenVBand="0" w:oddHBand="1" w:evenHBand="0" w:firstRowFirstColumn="0" w:firstRowLastColumn="0" w:lastRowFirstColumn="0" w:lastRowLastColumn="0"/>
          <w:trHeight w:val="315"/>
          <w:jc w:val="center"/>
        </w:trPr>
        <w:tc>
          <w:tcPr>
            <w:tcW w:w="1860" w:type="dxa"/>
            <w:vMerge/>
            <w:shd w:val="clear" w:color="auto" w:fill="B7194A"/>
          </w:tcPr>
          <w:p w14:paraId="019CB85F" w14:textId="77777777" w:rsidR="00EA1022" w:rsidRPr="004E4645" w:rsidRDefault="00EA1022" w:rsidP="00EA1022">
            <w:pPr>
              <w:jc w:val="left"/>
              <w:rPr>
                <w:b/>
                <w:bCs/>
                <w:color w:val="FFFFFF" w:themeColor="background1"/>
              </w:rPr>
            </w:pPr>
          </w:p>
        </w:tc>
        <w:tc>
          <w:tcPr>
            <w:tcW w:w="1324" w:type="dxa"/>
            <w:shd w:val="clear" w:color="auto" w:fill="B7194A"/>
            <w:noWrap/>
          </w:tcPr>
          <w:p w14:paraId="7459D5C5" w14:textId="77777777" w:rsidR="00EA1022" w:rsidRPr="004E4645" w:rsidRDefault="00EA1022" w:rsidP="00EA1022">
            <w:pPr>
              <w:jc w:val="center"/>
              <w:rPr>
                <w:b/>
                <w:bCs/>
                <w:color w:val="FFFFFF" w:themeColor="background1"/>
              </w:rPr>
            </w:pPr>
            <w:r w:rsidRPr="004E4645">
              <w:rPr>
                <w:b/>
                <w:bCs/>
                <w:color w:val="FFFFFF" w:themeColor="background1"/>
                <w:szCs w:val="22"/>
              </w:rPr>
              <w:t>muži</w:t>
            </w:r>
          </w:p>
        </w:tc>
        <w:tc>
          <w:tcPr>
            <w:tcW w:w="1276" w:type="dxa"/>
            <w:shd w:val="clear" w:color="auto" w:fill="B7194A"/>
            <w:noWrap/>
          </w:tcPr>
          <w:p w14:paraId="356AEECA" w14:textId="77777777" w:rsidR="00EA1022" w:rsidRPr="004E4645" w:rsidRDefault="00EA1022" w:rsidP="00EA1022">
            <w:pPr>
              <w:jc w:val="center"/>
              <w:rPr>
                <w:b/>
                <w:bCs/>
                <w:color w:val="FFFFFF" w:themeColor="background1"/>
              </w:rPr>
            </w:pPr>
            <w:r w:rsidRPr="004E4645">
              <w:rPr>
                <w:b/>
                <w:bCs/>
                <w:color w:val="FFFFFF" w:themeColor="background1"/>
                <w:szCs w:val="22"/>
              </w:rPr>
              <w:t>ženy</w:t>
            </w:r>
          </w:p>
        </w:tc>
        <w:tc>
          <w:tcPr>
            <w:tcW w:w="1794" w:type="dxa"/>
            <w:shd w:val="clear" w:color="auto" w:fill="B7194A"/>
            <w:noWrap/>
          </w:tcPr>
          <w:p w14:paraId="625782F0" w14:textId="77777777" w:rsidR="00EA1022" w:rsidRPr="004E4645" w:rsidRDefault="00EA1022" w:rsidP="00EA1022">
            <w:pPr>
              <w:jc w:val="center"/>
              <w:rPr>
                <w:b/>
                <w:bCs/>
                <w:color w:val="FFFFFF" w:themeColor="background1"/>
              </w:rPr>
            </w:pPr>
            <w:r w:rsidRPr="004E4645">
              <w:rPr>
                <w:b/>
                <w:bCs/>
                <w:color w:val="FFFFFF" w:themeColor="background1"/>
                <w:szCs w:val="22"/>
              </w:rPr>
              <w:t>spolu</w:t>
            </w:r>
          </w:p>
        </w:tc>
      </w:tr>
      <w:tr w:rsidR="006C486D" w:rsidRPr="00475538" w14:paraId="1274C547" w14:textId="77777777" w:rsidTr="004E4645">
        <w:trPr>
          <w:trHeight w:val="300"/>
          <w:jc w:val="center"/>
        </w:trPr>
        <w:tc>
          <w:tcPr>
            <w:tcW w:w="1860" w:type="dxa"/>
            <w:noWrap/>
          </w:tcPr>
          <w:p w14:paraId="0D2DDE4F" w14:textId="77777777" w:rsidR="006C486D" w:rsidRPr="00475538" w:rsidRDefault="006C486D" w:rsidP="006C486D">
            <w:pPr>
              <w:rPr>
                <w:szCs w:val="22"/>
              </w:rPr>
            </w:pPr>
            <w:r w:rsidRPr="00475538">
              <w:rPr>
                <w:szCs w:val="22"/>
              </w:rPr>
              <w:t>do 19 rokov</w:t>
            </w:r>
          </w:p>
        </w:tc>
        <w:tc>
          <w:tcPr>
            <w:tcW w:w="1324" w:type="dxa"/>
            <w:noWrap/>
          </w:tcPr>
          <w:p w14:paraId="33B63C3D" w14:textId="77777777" w:rsidR="006C486D" w:rsidRPr="00475538" w:rsidRDefault="006C486D" w:rsidP="004E4645">
            <w:pPr>
              <w:ind w:right="213"/>
              <w:jc w:val="center"/>
              <w:rPr>
                <w:szCs w:val="22"/>
              </w:rPr>
            </w:pPr>
            <w:r>
              <w:rPr>
                <w:szCs w:val="22"/>
              </w:rPr>
              <w:t>8</w:t>
            </w:r>
          </w:p>
        </w:tc>
        <w:tc>
          <w:tcPr>
            <w:tcW w:w="1276" w:type="dxa"/>
            <w:noWrap/>
          </w:tcPr>
          <w:p w14:paraId="7131CB32" w14:textId="77777777" w:rsidR="006C486D" w:rsidRPr="00475538" w:rsidRDefault="006C486D" w:rsidP="004E4645">
            <w:pPr>
              <w:ind w:right="213"/>
              <w:jc w:val="center"/>
              <w:rPr>
                <w:szCs w:val="22"/>
              </w:rPr>
            </w:pPr>
            <w:r>
              <w:rPr>
                <w:szCs w:val="22"/>
              </w:rPr>
              <w:t>2</w:t>
            </w:r>
          </w:p>
        </w:tc>
        <w:tc>
          <w:tcPr>
            <w:tcW w:w="1794" w:type="dxa"/>
            <w:noWrap/>
          </w:tcPr>
          <w:p w14:paraId="1E4D319B" w14:textId="77777777" w:rsidR="006C486D" w:rsidRPr="009F63CA" w:rsidRDefault="006C486D" w:rsidP="004E4645">
            <w:pPr>
              <w:ind w:right="213"/>
              <w:jc w:val="center"/>
              <w:rPr>
                <w:szCs w:val="22"/>
              </w:rPr>
            </w:pPr>
            <w:r>
              <w:rPr>
                <w:szCs w:val="22"/>
              </w:rPr>
              <w:t>10</w:t>
            </w:r>
          </w:p>
        </w:tc>
      </w:tr>
      <w:tr w:rsidR="006C486D" w:rsidRPr="00475538" w14:paraId="422313FD" w14:textId="77777777" w:rsidTr="004E4645">
        <w:trPr>
          <w:cnfStyle w:val="000000100000" w:firstRow="0" w:lastRow="0" w:firstColumn="0" w:lastColumn="0" w:oddVBand="0" w:evenVBand="0" w:oddHBand="1" w:evenHBand="0" w:firstRowFirstColumn="0" w:firstRowLastColumn="0" w:lastRowFirstColumn="0" w:lastRowLastColumn="0"/>
          <w:trHeight w:val="300"/>
          <w:jc w:val="center"/>
        </w:trPr>
        <w:tc>
          <w:tcPr>
            <w:tcW w:w="1860" w:type="dxa"/>
            <w:noWrap/>
          </w:tcPr>
          <w:p w14:paraId="24C0F096" w14:textId="77777777" w:rsidR="006C486D" w:rsidRPr="00475538" w:rsidRDefault="006C486D" w:rsidP="006C486D">
            <w:pPr>
              <w:rPr>
                <w:szCs w:val="22"/>
              </w:rPr>
            </w:pPr>
            <w:r w:rsidRPr="00475538">
              <w:rPr>
                <w:szCs w:val="22"/>
              </w:rPr>
              <w:t xml:space="preserve">20 </w:t>
            </w:r>
            <w:r w:rsidRPr="00475538">
              <w:rPr>
                <w:bCs/>
                <w:szCs w:val="22"/>
              </w:rPr>
              <w:t>–</w:t>
            </w:r>
            <w:r w:rsidRPr="00475538">
              <w:rPr>
                <w:szCs w:val="22"/>
              </w:rPr>
              <w:t xml:space="preserve"> 24 rokov</w:t>
            </w:r>
          </w:p>
        </w:tc>
        <w:tc>
          <w:tcPr>
            <w:tcW w:w="1324" w:type="dxa"/>
            <w:noWrap/>
          </w:tcPr>
          <w:p w14:paraId="18DA8263" w14:textId="77777777" w:rsidR="006C486D" w:rsidRPr="00475538" w:rsidRDefault="006C486D" w:rsidP="004E4645">
            <w:pPr>
              <w:ind w:right="213"/>
              <w:jc w:val="center"/>
              <w:rPr>
                <w:szCs w:val="22"/>
              </w:rPr>
            </w:pPr>
            <w:r>
              <w:rPr>
                <w:color w:val="333333"/>
                <w:szCs w:val="22"/>
              </w:rPr>
              <w:t>4 193</w:t>
            </w:r>
          </w:p>
        </w:tc>
        <w:tc>
          <w:tcPr>
            <w:tcW w:w="1276" w:type="dxa"/>
            <w:noWrap/>
          </w:tcPr>
          <w:p w14:paraId="11C8C5EB" w14:textId="77777777" w:rsidR="006C486D" w:rsidRPr="00475538" w:rsidRDefault="006C486D" w:rsidP="004E4645">
            <w:pPr>
              <w:ind w:right="213"/>
              <w:jc w:val="center"/>
              <w:rPr>
                <w:szCs w:val="22"/>
              </w:rPr>
            </w:pPr>
            <w:r>
              <w:rPr>
                <w:color w:val="333333"/>
                <w:szCs w:val="22"/>
              </w:rPr>
              <w:t>3 160</w:t>
            </w:r>
          </w:p>
        </w:tc>
        <w:tc>
          <w:tcPr>
            <w:tcW w:w="1794" w:type="dxa"/>
            <w:noWrap/>
          </w:tcPr>
          <w:p w14:paraId="5E5D7374" w14:textId="77777777" w:rsidR="006C486D" w:rsidRPr="00475538" w:rsidRDefault="006C486D" w:rsidP="004E4645">
            <w:pPr>
              <w:ind w:right="213"/>
              <w:jc w:val="center"/>
              <w:rPr>
                <w:b/>
                <w:szCs w:val="22"/>
              </w:rPr>
            </w:pPr>
            <w:r>
              <w:rPr>
                <w:color w:val="333333"/>
                <w:szCs w:val="22"/>
              </w:rPr>
              <w:t>7 353</w:t>
            </w:r>
          </w:p>
        </w:tc>
      </w:tr>
      <w:tr w:rsidR="006C486D" w:rsidRPr="00475538" w14:paraId="423D5F23" w14:textId="77777777" w:rsidTr="004E4645">
        <w:trPr>
          <w:trHeight w:val="300"/>
          <w:jc w:val="center"/>
        </w:trPr>
        <w:tc>
          <w:tcPr>
            <w:tcW w:w="1860" w:type="dxa"/>
            <w:noWrap/>
          </w:tcPr>
          <w:p w14:paraId="56C2AB7F" w14:textId="77777777" w:rsidR="006C486D" w:rsidRPr="00475538" w:rsidRDefault="006C486D" w:rsidP="006C486D">
            <w:pPr>
              <w:rPr>
                <w:szCs w:val="22"/>
              </w:rPr>
            </w:pPr>
            <w:r w:rsidRPr="00475538">
              <w:rPr>
                <w:szCs w:val="22"/>
              </w:rPr>
              <w:t xml:space="preserve">25 </w:t>
            </w:r>
            <w:r w:rsidRPr="00475538">
              <w:rPr>
                <w:bCs/>
                <w:szCs w:val="22"/>
              </w:rPr>
              <w:t>–</w:t>
            </w:r>
            <w:r w:rsidRPr="00475538">
              <w:rPr>
                <w:szCs w:val="22"/>
              </w:rPr>
              <w:t xml:space="preserve"> 29 rokov</w:t>
            </w:r>
          </w:p>
        </w:tc>
        <w:tc>
          <w:tcPr>
            <w:tcW w:w="1324" w:type="dxa"/>
            <w:noWrap/>
          </w:tcPr>
          <w:p w14:paraId="053A1822" w14:textId="77777777" w:rsidR="006C486D" w:rsidRPr="00475538" w:rsidRDefault="006C486D" w:rsidP="004E4645">
            <w:pPr>
              <w:ind w:right="213"/>
              <w:jc w:val="center"/>
              <w:rPr>
                <w:szCs w:val="22"/>
              </w:rPr>
            </w:pPr>
            <w:r>
              <w:rPr>
                <w:color w:val="333333"/>
                <w:szCs w:val="22"/>
              </w:rPr>
              <w:t>9 615</w:t>
            </w:r>
          </w:p>
        </w:tc>
        <w:tc>
          <w:tcPr>
            <w:tcW w:w="1276" w:type="dxa"/>
            <w:noWrap/>
          </w:tcPr>
          <w:p w14:paraId="20BC8088" w14:textId="77777777" w:rsidR="006C486D" w:rsidRPr="00475538" w:rsidRDefault="006C486D" w:rsidP="004E4645">
            <w:pPr>
              <w:ind w:right="213"/>
              <w:jc w:val="center"/>
              <w:rPr>
                <w:szCs w:val="22"/>
              </w:rPr>
            </w:pPr>
            <w:r>
              <w:rPr>
                <w:color w:val="333333"/>
                <w:szCs w:val="22"/>
              </w:rPr>
              <w:t>9 107</w:t>
            </w:r>
          </w:p>
        </w:tc>
        <w:tc>
          <w:tcPr>
            <w:tcW w:w="1794" w:type="dxa"/>
            <w:noWrap/>
          </w:tcPr>
          <w:p w14:paraId="7A9BB360" w14:textId="77777777" w:rsidR="006C486D" w:rsidRPr="00475538" w:rsidRDefault="006C486D" w:rsidP="004E4645">
            <w:pPr>
              <w:ind w:right="213"/>
              <w:jc w:val="center"/>
              <w:rPr>
                <w:b/>
                <w:szCs w:val="22"/>
              </w:rPr>
            </w:pPr>
            <w:r w:rsidRPr="00475538">
              <w:rPr>
                <w:color w:val="333333"/>
                <w:szCs w:val="22"/>
              </w:rPr>
              <w:t>1</w:t>
            </w:r>
            <w:r>
              <w:rPr>
                <w:color w:val="333333"/>
                <w:szCs w:val="22"/>
              </w:rPr>
              <w:t>8 722</w:t>
            </w:r>
          </w:p>
        </w:tc>
      </w:tr>
      <w:tr w:rsidR="006C486D" w:rsidRPr="00475538" w14:paraId="3404888D" w14:textId="77777777" w:rsidTr="004E4645">
        <w:trPr>
          <w:cnfStyle w:val="000000100000" w:firstRow="0" w:lastRow="0" w:firstColumn="0" w:lastColumn="0" w:oddVBand="0" w:evenVBand="0" w:oddHBand="1" w:evenHBand="0" w:firstRowFirstColumn="0" w:firstRowLastColumn="0" w:lastRowFirstColumn="0" w:lastRowLastColumn="0"/>
          <w:trHeight w:val="300"/>
          <w:jc w:val="center"/>
        </w:trPr>
        <w:tc>
          <w:tcPr>
            <w:tcW w:w="1860" w:type="dxa"/>
            <w:noWrap/>
          </w:tcPr>
          <w:p w14:paraId="4777A5E5" w14:textId="77777777" w:rsidR="006C486D" w:rsidRPr="00475538" w:rsidRDefault="006C486D" w:rsidP="006C486D">
            <w:pPr>
              <w:rPr>
                <w:szCs w:val="22"/>
              </w:rPr>
            </w:pPr>
            <w:r w:rsidRPr="00475538">
              <w:rPr>
                <w:szCs w:val="22"/>
              </w:rPr>
              <w:t xml:space="preserve">30 </w:t>
            </w:r>
            <w:r w:rsidRPr="00475538">
              <w:rPr>
                <w:bCs/>
                <w:szCs w:val="22"/>
              </w:rPr>
              <w:t>–</w:t>
            </w:r>
            <w:r w:rsidRPr="00475538">
              <w:rPr>
                <w:szCs w:val="22"/>
              </w:rPr>
              <w:t xml:space="preserve"> 34 rokov</w:t>
            </w:r>
          </w:p>
        </w:tc>
        <w:tc>
          <w:tcPr>
            <w:tcW w:w="1324" w:type="dxa"/>
            <w:noWrap/>
          </w:tcPr>
          <w:p w14:paraId="54241669" w14:textId="77777777" w:rsidR="006C486D" w:rsidRPr="00475538" w:rsidRDefault="006C486D" w:rsidP="004E4645">
            <w:pPr>
              <w:ind w:right="213"/>
              <w:jc w:val="center"/>
              <w:rPr>
                <w:szCs w:val="22"/>
              </w:rPr>
            </w:pPr>
            <w:r>
              <w:rPr>
                <w:color w:val="333333"/>
                <w:szCs w:val="22"/>
              </w:rPr>
              <w:t>9 286</w:t>
            </w:r>
          </w:p>
        </w:tc>
        <w:tc>
          <w:tcPr>
            <w:tcW w:w="1276" w:type="dxa"/>
            <w:noWrap/>
          </w:tcPr>
          <w:p w14:paraId="077C9A48" w14:textId="77777777" w:rsidR="006C486D" w:rsidRPr="00475538" w:rsidRDefault="006C486D" w:rsidP="004E4645">
            <w:pPr>
              <w:ind w:right="213"/>
              <w:jc w:val="center"/>
              <w:rPr>
                <w:szCs w:val="22"/>
              </w:rPr>
            </w:pPr>
            <w:r>
              <w:rPr>
                <w:color w:val="333333"/>
                <w:szCs w:val="22"/>
              </w:rPr>
              <w:t>10 248</w:t>
            </w:r>
          </w:p>
        </w:tc>
        <w:tc>
          <w:tcPr>
            <w:tcW w:w="1794" w:type="dxa"/>
            <w:noWrap/>
          </w:tcPr>
          <w:p w14:paraId="5237715B" w14:textId="77777777" w:rsidR="006C486D" w:rsidRPr="00475538" w:rsidRDefault="006C486D" w:rsidP="004E4645">
            <w:pPr>
              <w:ind w:right="213"/>
              <w:jc w:val="center"/>
              <w:rPr>
                <w:b/>
                <w:szCs w:val="22"/>
              </w:rPr>
            </w:pPr>
            <w:r w:rsidRPr="00475538">
              <w:rPr>
                <w:color w:val="333333"/>
                <w:szCs w:val="22"/>
              </w:rPr>
              <w:t>1</w:t>
            </w:r>
            <w:r>
              <w:rPr>
                <w:color w:val="333333"/>
                <w:szCs w:val="22"/>
              </w:rPr>
              <w:t>9 534</w:t>
            </w:r>
          </w:p>
        </w:tc>
      </w:tr>
      <w:tr w:rsidR="006C486D" w:rsidRPr="00475538" w14:paraId="63F7D29E" w14:textId="77777777" w:rsidTr="004E4645">
        <w:trPr>
          <w:trHeight w:val="300"/>
          <w:jc w:val="center"/>
        </w:trPr>
        <w:tc>
          <w:tcPr>
            <w:tcW w:w="1860" w:type="dxa"/>
            <w:noWrap/>
          </w:tcPr>
          <w:p w14:paraId="2CF7508E" w14:textId="77777777" w:rsidR="006C486D" w:rsidRPr="00475538" w:rsidRDefault="006C486D" w:rsidP="006C486D">
            <w:pPr>
              <w:rPr>
                <w:szCs w:val="22"/>
              </w:rPr>
            </w:pPr>
            <w:r w:rsidRPr="00475538">
              <w:rPr>
                <w:szCs w:val="22"/>
              </w:rPr>
              <w:t xml:space="preserve">35 </w:t>
            </w:r>
            <w:r w:rsidRPr="00475538">
              <w:rPr>
                <w:bCs/>
                <w:szCs w:val="22"/>
              </w:rPr>
              <w:t>–</w:t>
            </w:r>
            <w:r w:rsidRPr="00475538">
              <w:rPr>
                <w:szCs w:val="22"/>
              </w:rPr>
              <w:t xml:space="preserve"> 39 rokov</w:t>
            </w:r>
          </w:p>
        </w:tc>
        <w:tc>
          <w:tcPr>
            <w:tcW w:w="1324" w:type="dxa"/>
            <w:noWrap/>
          </w:tcPr>
          <w:p w14:paraId="26DA2E6E" w14:textId="77777777" w:rsidR="006C486D" w:rsidRPr="00475538" w:rsidRDefault="006C486D" w:rsidP="004E4645">
            <w:pPr>
              <w:ind w:right="213"/>
              <w:jc w:val="center"/>
              <w:rPr>
                <w:szCs w:val="22"/>
              </w:rPr>
            </w:pPr>
            <w:r>
              <w:rPr>
                <w:color w:val="333333"/>
                <w:szCs w:val="22"/>
              </w:rPr>
              <w:t>8 448</w:t>
            </w:r>
          </w:p>
        </w:tc>
        <w:tc>
          <w:tcPr>
            <w:tcW w:w="1276" w:type="dxa"/>
            <w:noWrap/>
          </w:tcPr>
          <w:p w14:paraId="1B33F972" w14:textId="77777777" w:rsidR="006C486D" w:rsidRPr="00475538" w:rsidRDefault="006C486D" w:rsidP="004E4645">
            <w:pPr>
              <w:ind w:right="213"/>
              <w:jc w:val="center"/>
              <w:rPr>
                <w:szCs w:val="22"/>
              </w:rPr>
            </w:pPr>
            <w:r>
              <w:rPr>
                <w:color w:val="333333"/>
                <w:szCs w:val="22"/>
              </w:rPr>
              <w:t>10 202</w:t>
            </w:r>
          </w:p>
        </w:tc>
        <w:tc>
          <w:tcPr>
            <w:tcW w:w="1794" w:type="dxa"/>
            <w:noWrap/>
          </w:tcPr>
          <w:p w14:paraId="33F548D5" w14:textId="77777777" w:rsidR="006C486D" w:rsidRPr="00475538" w:rsidRDefault="006C486D" w:rsidP="004E4645">
            <w:pPr>
              <w:ind w:right="213"/>
              <w:jc w:val="center"/>
              <w:rPr>
                <w:b/>
                <w:szCs w:val="22"/>
              </w:rPr>
            </w:pPr>
            <w:r w:rsidRPr="00475538">
              <w:rPr>
                <w:color w:val="333333"/>
                <w:szCs w:val="22"/>
              </w:rPr>
              <w:t>1</w:t>
            </w:r>
            <w:r>
              <w:rPr>
                <w:color w:val="333333"/>
                <w:szCs w:val="22"/>
              </w:rPr>
              <w:t>8 650</w:t>
            </w:r>
          </w:p>
        </w:tc>
      </w:tr>
      <w:tr w:rsidR="006C486D" w:rsidRPr="00475538" w14:paraId="0A58EA11" w14:textId="77777777" w:rsidTr="004E4645">
        <w:trPr>
          <w:cnfStyle w:val="000000100000" w:firstRow="0" w:lastRow="0" w:firstColumn="0" w:lastColumn="0" w:oddVBand="0" w:evenVBand="0" w:oddHBand="1" w:evenHBand="0" w:firstRowFirstColumn="0" w:firstRowLastColumn="0" w:lastRowFirstColumn="0" w:lastRowLastColumn="0"/>
          <w:trHeight w:val="300"/>
          <w:jc w:val="center"/>
        </w:trPr>
        <w:tc>
          <w:tcPr>
            <w:tcW w:w="1860" w:type="dxa"/>
            <w:noWrap/>
          </w:tcPr>
          <w:p w14:paraId="3557DCED" w14:textId="77777777" w:rsidR="006C486D" w:rsidRPr="00475538" w:rsidRDefault="006C486D" w:rsidP="006C486D">
            <w:pPr>
              <w:rPr>
                <w:szCs w:val="22"/>
              </w:rPr>
            </w:pPr>
            <w:r w:rsidRPr="00475538">
              <w:rPr>
                <w:szCs w:val="22"/>
              </w:rPr>
              <w:t xml:space="preserve">40 </w:t>
            </w:r>
            <w:r w:rsidRPr="00475538">
              <w:rPr>
                <w:bCs/>
                <w:szCs w:val="22"/>
              </w:rPr>
              <w:t>–</w:t>
            </w:r>
            <w:r w:rsidRPr="00475538">
              <w:rPr>
                <w:szCs w:val="22"/>
              </w:rPr>
              <w:t xml:space="preserve"> 44 rokov</w:t>
            </w:r>
          </w:p>
        </w:tc>
        <w:tc>
          <w:tcPr>
            <w:tcW w:w="1324" w:type="dxa"/>
            <w:noWrap/>
          </w:tcPr>
          <w:p w14:paraId="06C34EA9" w14:textId="77777777" w:rsidR="006C486D" w:rsidRPr="00475538" w:rsidRDefault="006C486D" w:rsidP="004E4645">
            <w:pPr>
              <w:ind w:right="213"/>
              <w:jc w:val="center"/>
              <w:rPr>
                <w:szCs w:val="22"/>
              </w:rPr>
            </w:pPr>
            <w:r>
              <w:rPr>
                <w:color w:val="333333"/>
                <w:szCs w:val="22"/>
              </w:rPr>
              <w:t>7 533</w:t>
            </w:r>
          </w:p>
        </w:tc>
        <w:tc>
          <w:tcPr>
            <w:tcW w:w="1276" w:type="dxa"/>
            <w:noWrap/>
          </w:tcPr>
          <w:p w14:paraId="0DAD65B7" w14:textId="77777777" w:rsidR="006C486D" w:rsidRPr="00475538" w:rsidRDefault="006C486D" w:rsidP="004E4645">
            <w:pPr>
              <w:ind w:right="213"/>
              <w:jc w:val="center"/>
              <w:rPr>
                <w:szCs w:val="22"/>
              </w:rPr>
            </w:pPr>
            <w:r>
              <w:rPr>
                <w:color w:val="333333"/>
                <w:szCs w:val="22"/>
              </w:rPr>
              <w:t>9 360</w:t>
            </w:r>
          </w:p>
        </w:tc>
        <w:tc>
          <w:tcPr>
            <w:tcW w:w="1794" w:type="dxa"/>
            <w:noWrap/>
          </w:tcPr>
          <w:p w14:paraId="5023D96C" w14:textId="77777777" w:rsidR="006C486D" w:rsidRPr="00475538" w:rsidRDefault="006C486D" w:rsidP="004E4645">
            <w:pPr>
              <w:ind w:right="213"/>
              <w:jc w:val="center"/>
              <w:rPr>
                <w:b/>
                <w:szCs w:val="22"/>
              </w:rPr>
            </w:pPr>
            <w:r w:rsidRPr="00475538">
              <w:rPr>
                <w:color w:val="333333"/>
                <w:szCs w:val="22"/>
              </w:rPr>
              <w:t>1</w:t>
            </w:r>
            <w:r>
              <w:rPr>
                <w:color w:val="333333"/>
                <w:szCs w:val="22"/>
              </w:rPr>
              <w:t>6 893</w:t>
            </w:r>
          </w:p>
        </w:tc>
      </w:tr>
      <w:tr w:rsidR="006C486D" w:rsidRPr="00475538" w14:paraId="388B51B3" w14:textId="77777777" w:rsidTr="004E4645">
        <w:trPr>
          <w:trHeight w:val="300"/>
          <w:jc w:val="center"/>
        </w:trPr>
        <w:tc>
          <w:tcPr>
            <w:tcW w:w="1860" w:type="dxa"/>
            <w:noWrap/>
          </w:tcPr>
          <w:p w14:paraId="10183BE3" w14:textId="77777777" w:rsidR="006C486D" w:rsidRPr="00475538" w:rsidRDefault="006C486D" w:rsidP="006C486D">
            <w:pPr>
              <w:rPr>
                <w:szCs w:val="22"/>
              </w:rPr>
            </w:pPr>
            <w:r w:rsidRPr="00475538">
              <w:rPr>
                <w:szCs w:val="22"/>
              </w:rPr>
              <w:t xml:space="preserve">45 </w:t>
            </w:r>
            <w:r w:rsidRPr="00475538">
              <w:rPr>
                <w:bCs/>
                <w:szCs w:val="22"/>
              </w:rPr>
              <w:t>–</w:t>
            </w:r>
            <w:r w:rsidRPr="00475538">
              <w:rPr>
                <w:szCs w:val="22"/>
              </w:rPr>
              <w:t xml:space="preserve"> 49 rokov</w:t>
            </w:r>
          </w:p>
        </w:tc>
        <w:tc>
          <w:tcPr>
            <w:tcW w:w="1324" w:type="dxa"/>
            <w:noWrap/>
          </w:tcPr>
          <w:p w14:paraId="0CBE1F4D" w14:textId="77777777" w:rsidR="006C486D" w:rsidRPr="00475538" w:rsidRDefault="006C486D" w:rsidP="004E4645">
            <w:pPr>
              <w:ind w:right="213"/>
              <w:jc w:val="center"/>
              <w:rPr>
                <w:szCs w:val="22"/>
              </w:rPr>
            </w:pPr>
            <w:r>
              <w:rPr>
                <w:color w:val="333333"/>
                <w:szCs w:val="22"/>
              </w:rPr>
              <w:t>5 539</w:t>
            </w:r>
          </w:p>
        </w:tc>
        <w:tc>
          <w:tcPr>
            <w:tcW w:w="1276" w:type="dxa"/>
            <w:noWrap/>
          </w:tcPr>
          <w:p w14:paraId="74C38A69" w14:textId="77777777" w:rsidR="006C486D" w:rsidRPr="00475538" w:rsidRDefault="006C486D" w:rsidP="004E4645">
            <w:pPr>
              <w:ind w:right="213"/>
              <w:jc w:val="center"/>
              <w:rPr>
                <w:szCs w:val="22"/>
              </w:rPr>
            </w:pPr>
            <w:r>
              <w:rPr>
                <w:color w:val="333333"/>
                <w:szCs w:val="22"/>
              </w:rPr>
              <w:t>7 451</w:t>
            </w:r>
          </w:p>
        </w:tc>
        <w:tc>
          <w:tcPr>
            <w:tcW w:w="1794" w:type="dxa"/>
            <w:noWrap/>
          </w:tcPr>
          <w:p w14:paraId="0CA1DC41" w14:textId="77777777" w:rsidR="006C486D" w:rsidRPr="00475538" w:rsidRDefault="006C486D" w:rsidP="004E4645">
            <w:pPr>
              <w:ind w:right="213"/>
              <w:jc w:val="center"/>
              <w:rPr>
                <w:b/>
                <w:szCs w:val="22"/>
              </w:rPr>
            </w:pPr>
            <w:r w:rsidRPr="00475538">
              <w:rPr>
                <w:color w:val="333333"/>
                <w:szCs w:val="22"/>
              </w:rPr>
              <w:t>1</w:t>
            </w:r>
            <w:r>
              <w:rPr>
                <w:color w:val="333333"/>
                <w:szCs w:val="22"/>
              </w:rPr>
              <w:t>2 990</w:t>
            </w:r>
          </w:p>
        </w:tc>
      </w:tr>
      <w:tr w:rsidR="006C486D" w:rsidRPr="00475538" w14:paraId="2EA84D85" w14:textId="77777777" w:rsidTr="004E4645">
        <w:trPr>
          <w:cnfStyle w:val="000000100000" w:firstRow="0" w:lastRow="0" w:firstColumn="0" w:lastColumn="0" w:oddVBand="0" w:evenVBand="0" w:oddHBand="1" w:evenHBand="0" w:firstRowFirstColumn="0" w:firstRowLastColumn="0" w:lastRowFirstColumn="0" w:lastRowLastColumn="0"/>
          <w:trHeight w:val="300"/>
          <w:jc w:val="center"/>
        </w:trPr>
        <w:tc>
          <w:tcPr>
            <w:tcW w:w="1860" w:type="dxa"/>
            <w:noWrap/>
          </w:tcPr>
          <w:p w14:paraId="53CA20AF" w14:textId="77777777" w:rsidR="006C486D" w:rsidRPr="00475538" w:rsidRDefault="006C486D" w:rsidP="006C486D">
            <w:pPr>
              <w:rPr>
                <w:szCs w:val="22"/>
              </w:rPr>
            </w:pPr>
            <w:r w:rsidRPr="00475538">
              <w:rPr>
                <w:szCs w:val="22"/>
              </w:rPr>
              <w:t xml:space="preserve">50 </w:t>
            </w:r>
            <w:r w:rsidRPr="00475538">
              <w:rPr>
                <w:bCs/>
                <w:szCs w:val="22"/>
              </w:rPr>
              <w:t>–</w:t>
            </w:r>
            <w:r w:rsidRPr="00475538">
              <w:rPr>
                <w:szCs w:val="22"/>
              </w:rPr>
              <w:t xml:space="preserve"> 54 rokov</w:t>
            </w:r>
          </w:p>
        </w:tc>
        <w:tc>
          <w:tcPr>
            <w:tcW w:w="1324" w:type="dxa"/>
            <w:noWrap/>
          </w:tcPr>
          <w:p w14:paraId="0C54BF8E" w14:textId="77777777" w:rsidR="006C486D" w:rsidRPr="00475538" w:rsidRDefault="006C486D" w:rsidP="004E4645">
            <w:pPr>
              <w:ind w:right="213"/>
              <w:jc w:val="center"/>
              <w:rPr>
                <w:szCs w:val="22"/>
              </w:rPr>
            </w:pPr>
            <w:r>
              <w:rPr>
                <w:color w:val="333333"/>
                <w:szCs w:val="22"/>
              </w:rPr>
              <w:t>5 457</w:t>
            </w:r>
          </w:p>
        </w:tc>
        <w:tc>
          <w:tcPr>
            <w:tcW w:w="1276" w:type="dxa"/>
            <w:noWrap/>
          </w:tcPr>
          <w:p w14:paraId="2A45663B" w14:textId="77777777" w:rsidR="006C486D" w:rsidRPr="00475538" w:rsidRDefault="006C486D" w:rsidP="004E4645">
            <w:pPr>
              <w:ind w:right="213"/>
              <w:jc w:val="center"/>
              <w:rPr>
                <w:szCs w:val="22"/>
              </w:rPr>
            </w:pPr>
            <w:r>
              <w:rPr>
                <w:color w:val="333333"/>
                <w:szCs w:val="22"/>
              </w:rPr>
              <w:t>6 930</w:t>
            </w:r>
          </w:p>
        </w:tc>
        <w:tc>
          <w:tcPr>
            <w:tcW w:w="1794" w:type="dxa"/>
            <w:noWrap/>
          </w:tcPr>
          <w:p w14:paraId="436FAF63" w14:textId="77777777" w:rsidR="006C486D" w:rsidRPr="00475538" w:rsidRDefault="006C486D" w:rsidP="004E4645">
            <w:pPr>
              <w:ind w:right="213"/>
              <w:jc w:val="center"/>
              <w:rPr>
                <w:b/>
                <w:szCs w:val="22"/>
              </w:rPr>
            </w:pPr>
            <w:r w:rsidRPr="00475538">
              <w:rPr>
                <w:color w:val="333333"/>
                <w:szCs w:val="22"/>
              </w:rPr>
              <w:t>1</w:t>
            </w:r>
            <w:r>
              <w:rPr>
                <w:color w:val="333333"/>
                <w:szCs w:val="22"/>
              </w:rPr>
              <w:t>2 387</w:t>
            </w:r>
          </w:p>
        </w:tc>
      </w:tr>
      <w:tr w:rsidR="006C486D" w:rsidRPr="00475538" w14:paraId="47547556" w14:textId="77777777" w:rsidTr="004E4645">
        <w:trPr>
          <w:trHeight w:val="300"/>
          <w:jc w:val="center"/>
        </w:trPr>
        <w:tc>
          <w:tcPr>
            <w:tcW w:w="1860" w:type="dxa"/>
            <w:noWrap/>
          </w:tcPr>
          <w:p w14:paraId="09B2B805" w14:textId="77777777" w:rsidR="006C486D" w:rsidRPr="00475538" w:rsidRDefault="006C486D" w:rsidP="006C486D">
            <w:pPr>
              <w:rPr>
                <w:szCs w:val="22"/>
              </w:rPr>
            </w:pPr>
            <w:r w:rsidRPr="00475538">
              <w:rPr>
                <w:szCs w:val="22"/>
              </w:rPr>
              <w:t xml:space="preserve">55 </w:t>
            </w:r>
            <w:r w:rsidRPr="00475538">
              <w:rPr>
                <w:bCs/>
                <w:szCs w:val="22"/>
              </w:rPr>
              <w:t>–</w:t>
            </w:r>
            <w:r w:rsidRPr="00475538">
              <w:rPr>
                <w:szCs w:val="22"/>
              </w:rPr>
              <w:t xml:space="preserve"> 59 rokov</w:t>
            </w:r>
          </w:p>
        </w:tc>
        <w:tc>
          <w:tcPr>
            <w:tcW w:w="1324" w:type="dxa"/>
            <w:noWrap/>
          </w:tcPr>
          <w:p w14:paraId="284A3CFC" w14:textId="77777777" w:rsidR="006C486D" w:rsidRPr="00475538" w:rsidRDefault="006C486D" w:rsidP="004E4645">
            <w:pPr>
              <w:ind w:right="213"/>
              <w:jc w:val="center"/>
              <w:rPr>
                <w:szCs w:val="22"/>
              </w:rPr>
            </w:pPr>
            <w:r>
              <w:rPr>
                <w:color w:val="333333"/>
                <w:szCs w:val="22"/>
              </w:rPr>
              <w:t>5 239</w:t>
            </w:r>
          </w:p>
        </w:tc>
        <w:tc>
          <w:tcPr>
            <w:tcW w:w="1276" w:type="dxa"/>
            <w:noWrap/>
          </w:tcPr>
          <w:p w14:paraId="4312469F" w14:textId="77777777" w:rsidR="006C486D" w:rsidRPr="00475538" w:rsidRDefault="006C486D" w:rsidP="004E4645">
            <w:pPr>
              <w:ind w:right="213"/>
              <w:jc w:val="center"/>
              <w:rPr>
                <w:szCs w:val="22"/>
              </w:rPr>
            </w:pPr>
            <w:r>
              <w:rPr>
                <w:color w:val="333333"/>
                <w:szCs w:val="22"/>
              </w:rPr>
              <w:t>6 719</w:t>
            </w:r>
          </w:p>
        </w:tc>
        <w:tc>
          <w:tcPr>
            <w:tcW w:w="1794" w:type="dxa"/>
            <w:noWrap/>
          </w:tcPr>
          <w:p w14:paraId="2F2C08A5" w14:textId="77777777" w:rsidR="006C486D" w:rsidRPr="00475538" w:rsidRDefault="006C486D" w:rsidP="004E4645">
            <w:pPr>
              <w:ind w:right="213"/>
              <w:jc w:val="center"/>
              <w:rPr>
                <w:b/>
                <w:szCs w:val="22"/>
              </w:rPr>
            </w:pPr>
            <w:r w:rsidRPr="00475538">
              <w:rPr>
                <w:color w:val="333333"/>
                <w:szCs w:val="22"/>
              </w:rPr>
              <w:t>1</w:t>
            </w:r>
            <w:r>
              <w:rPr>
                <w:color w:val="333333"/>
                <w:szCs w:val="22"/>
              </w:rPr>
              <w:t>1 958</w:t>
            </w:r>
          </w:p>
        </w:tc>
      </w:tr>
      <w:tr w:rsidR="006C486D" w:rsidRPr="00475538" w14:paraId="0914B2F4" w14:textId="77777777" w:rsidTr="004E4645">
        <w:trPr>
          <w:cnfStyle w:val="000000100000" w:firstRow="0" w:lastRow="0" w:firstColumn="0" w:lastColumn="0" w:oddVBand="0" w:evenVBand="0" w:oddHBand="1" w:evenHBand="0" w:firstRowFirstColumn="0" w:firstRowLastColumn="0" w:lastRowFirstColumn="0" w:lastRowLastColumn="0"/>
          <w:trHeight w:val="300"/>
          <w:jc w:val="center"/>
        </w:trPr>
        <w:tc>
          <w:tcPr>
            <w:tcW w:w="1860" w:type="dxa"/>
            <w:noWrap/>
          </w:tcPr>
          <w:p w14:paraId="0E264474" w14:textId="77777777" w:rsidR="006C486D" w:rsidRPr="00475538" w:rsidRDefault="006C486D" w:rsidP="006C486D">
            <w:pPr>
              <w:rPr>
                <w:szCs w:val="22"/>
              </w:rPr>
            </w:pPr>
            <w:r w:rsidRPr="00475538">
              <w:rPr>
                <w:szCs w:val="22"/>
              </w:rPr>
              <w:t>nad 60 rokov</w:t>
            </w:r>
          </w:p>
        </w:tc>
        <w:tc>
          <w:tcPr>
            <w:tcW w:w="1324" w:type="dxa"/>
            <w:noWrap/>
          </w:tcPr>
          <w:p w14:paraId="6D1CD24E" w14:textId="77777777" w:rsidR="006C486D" w:rsidRPr="00475538" w:rsidRDefault="006C486D" w:rsidP="004E4645">
            <w:pPr>
              <w:ind w:right="213"/>
              <w:jc w:val="center"/>
              <w:rPr>
                <w:szCs w:val="22"/>
              </w:rPr>
            </w:pPr>
            <w:r>
              <w:rPr>
                <w:color w:val="333333"/>
                <w:szCs w:val="22"/>
              </w:rPr>
              <w:t>3 362</w:t>
            </w:r>
          </w:p>
        </w:tc>
        <w:tc>
          <w:tcPr>
            <w:tcW w:w="1276" w:type="dxa"/>
            <w:noWrap/>
          </w:tcPr>
          <w:p w14:paraId="05BCF513" w14:textId="77777777" w:rsidR="006C486D" w:rsidRPr="00475538" w:rsidRDefault="006C486D" w:rsidP="004E4645">
            <w:pPr>
              <w:ind w:right="213"/>
              <w:jc w:val="center"/>
              <w:rPr>
                <w:szCs w:val="22"/>
              </w:rPr>
            </w:pPr>
            <w:r>
              <w:rPr>
                <w:color w:val="333333"/>
                <w:szCs w:val="22"/>
              </w:rPr>
              <w:t>2 308</w:t>
            </w:r>
          </w:p>
        </w:tc>
        <w:tc>
          <w:tcPr>
            <w:tcW w:w="1794" w:type="dxa"/>
            <w:noWrap/>
          </w:tcPr>
          <w:p w14:paraId="3D127B65" w14:textId="77777777" w:rsidR="006C486D" w:rsidRPr="00475538" w:rsidRDefault="006C486D" w:rsidP="004E4645">
            <w:pPr>
              <w:ind w:right="213"/>
              <w:jc w:val="center"/>
              <w:rPr>
                <w:b/>
                <w:szCs w:val="22"/>
              </w:rPr>
            </w:pPr>
            <w:r>
              <w:rPr>
                <w:color w:val="333333"/>
                <w:szCs w:val="22"/>
              </w:rPr>
              <w:t>5 670</w:t>
            </w:r>
          </w:p>
        </w:tc>
      </w:tr>
      <w:tr w:rsidR="006C486D" w:rsidRPr="00475538" w14:paraId="11728D27" w14:textId="77777777" w:rsidTr="004E4645">
        <w:trPr>
          <w:trHeight w:val="315"/>
          <w:jc w:val="center"/>
        </w:trPr>
        <w:tc>
          <w:tcPr>
            <w:tcW w:w="1860" w:type="dxa"/>
            <w:noWrap/>
          </w:tcPr>
          <w:p w14:paraId="7A21E546" w14:textId="77777777" w:rsidR="006C486D" w:rsidRPr="00475538" w:rsidRDefault="006C486D" w:rsidP="006C486D">
            <w:pPr>
              <w:rPr>
                <w:szCs w:val="22"/>
              </w:rPr>
            </w:pPr>
            <w:r w:rsidRPr="00475538">
              <w:rPr>
                <w:szCs w:val="22"/>
              </w:rPr>
              <w:t>nezistené</w:t>
            </w:r>
          </w:p>
        </w:tc>
        <w:tc>
          <w:tcPr>
            <w:tcW w:w="1324" w:type="dxa"/>
            <w:noWrap/>
          </w:tcPr>
          <w:p w14:paraId="016595D6" w14:textId="77777777" w:rsidR="006C486D" w:rsidRPr="00475538" w:rsidRDefault="006C486D" w:rsidP="004E4645">
            <w:pPr>
              <w:ind w:right="213"/>
              <w:jc w:val="center"/>
              <w:rPr>
                <w:szCs w:val="22"/>
              </w:rPr>
            </w:pPr>
            <w:r>
              <w:rPr>
                <w:szCs w:val="22"/>
              </w:rPr>
              <w:t>27</w:t>
            </w:r>
          </w:p>
        </w:tc>
        <w:tc>
          <w:tcPr>
            <w:tcW w:w="1276" w:type="dxa"/>
            <w:noWrap/>
          </w:tcPr>
          <w:p w14:paraId="3131D955" w14:textId="77777777" w:rsidR="006C486D" w:rsidRPr="00475538" w:rsidRDefault="006C486D" w:rsidP="004E4645">
            <w:pPr>
              <w:ind w:right="213"/>
              <w:jc w:val="center"/>
              <w:rPr>
                <w:szCs w:val="22"/>
              </w:rPr>
            </w:pPr>
            <w:r>
              <w:rPr>
                <w:szCs w:val="22"/>
              </w:rPr>
              <w:t>28</w:t>
            </w:r>
          </w:p>
        </w:tc>
        <w:tc>
          <w:tcPr>
            <w:tcW w:w="1794" w:type="dxa"/>
            <w:noWrap/>
          </w:tcPr>
          <w:p w14:paraId="606B5A42" w14:textId="77777777" w:rsidR="006C486D" w:rsidRPr="00475538" w:rsidRDefault="006C486D" w:rsidP="004E4645">
            <w:pPr>
              <w:ind w:right="213"/>
              <w:jc w:val="center"/>
              <w:rPr>
                <w:b/>
                <w:szCs w:val="22"/>
              </w:rPr>
            </w:pPr>
            <w:r>
              <w:rPr>
                <w:b/>
                <w:szCs w:val="22"/>
              </w:rPr>
              <w:t>55</w:t>
            </w:r>
          </w:p>
        </w:tc>
      </w:tr>
      <w:tr w:rsidR="006C486D" w:rsidRPr="00475538" w14:paraId="49731CF0" w14:textId="77777777" w:rsidTr="004E4645">
        <w:trPr>
          <w:cnfStyle w:val="000000100000" w:firstRow="0" w:lastRow="0" w:firstColumn="0" w:lastColumn="0" w:oddVBand="0" w:evenVBand="0" w:oddHBand="1" w:evenHBand="0" w:firstRowFirstColumn="0" w:firstRowLastColumn="0" w:lastRowFirstColumn="0" w:lastRowLastColumn="0"/>
          <w:trHeight w:val="315"/>
          <w:jc w:val="center"/>
        </w:trPr>
        <w:tc>
          <w:tcPr>
            <w:tcW w:w="1860" w:type="dxa"/>
            <w:noWrap/>
          </w:tcPr>
          <w:p w14:paraId="729DD400" w14:textId="77777777" w:rsidR="006C486D" w:rsidRPr="00475538" w:rsidRDefault="006C486D" w:rsidP="006C486D">
            <w:pPr>
              <w:rPr>
                <w:b/>
                <w:bCs/>
                <w:szCs w:val="22"/>
              </w:rPr>
            </w:pPr>
            <w:r w:rsidRPr="00475538">
              <w:rPr>
                <w:b/>
                <w:bCs/>
                <w:szCs w:val="22"/>
              </w:rPr>
              <w:t>Spolu</w:t>
            </w:r>
          </w:p>
        </w:tc>
        <w:tc>
          <w:tcPr>
            <w:tcW w:w="1324" w:type="dxa"/>
            <w:noWrap/>
          </w:tcPr>
          <w:p w14:paraId="2BDB051A" w14:textId="77777777" w:rsidR="006C486D" w:rsidRPr="00475538" w:rsidRDefault="006C486D" w:rsidP="004E4645">
            <w:pPr>
              <w:ind w:right="213"/>
              <w:jc w:val="center"/>
              <w:rPr>
                <w:b/>
                <w:szCs w:val="22"/>
              </w:rPr>
            </w:pPr>
            <w:r>
              <w:rPr>
                <w:b/>
                <w:bCs/>
                <w:color w:val="333333"/>
                <w:szCs w:val="22"/>
              </w:rPr>
              <w:t>58 707</w:t>
            </w:r>
          </w:p>
        </w:tc>
        <w:tc>
          <w:tcPr>
            <w:tcW w:w="1276" w:type="dxa"/>
            <w:noWrap/>
          </w:tcPr>
          <w:p w14:paraId="0C5F8F17" w14:textId="77777777" w:rsidR="006C486D" w:rsidRPr="00475538" w:rsidRDefault="006C486D" w:rsidP="004E4645">
            <w:pPr>
              <w:ind w:right="213"/>
              <w:jc w:val="center"/>
              <w:rPr>
                <w:b/>
                <w:szCs w:val="22"/>
              </w:rPr>
            </w:pPr>
            <w:r w:rsidRPr="00475538">
              <w:rPr>
                <w:b/>
                <w:bCs/>
                <w:color w:val="333333"/>
                <w:szCs w:val="22"/>
              </w:rPr>
              <w:t>6</w:t>
            </w:r>
            <w:r>
              <w:rPr>
                <w:b/>
                <w:bCs/>
                <w:color w:val="333333"/>
                <w:szCs w:val="22"/>
              </w:rPr>
              <w:t>5 515</w:t>
            </w:r>
          </w:p>
        </w:tc>
        <w:tc>
          <w:tcPr>
            <w:tcW w:w="1794" w:type="dxa"/>
            <w:noWrap/>
          </w:tcPr>
          <w:p w14:paraId="49011443" w14:textId="77777777" w:rsidR="006C486D" w:rsidRPr="00475538" w:rsidRDefault="006C486D" w:rsidP="004E4645">
            <w:pPr>
              <w:ind w:right="213"/>
              <w:jc w:val="center"/>
              <w:rPr>
                <w:b/>
                <w:szCs w:val="22"/>
              </w:rPr>
            </w:pPr>
            <w:r w:rsidRPr="00475538">
              <w:rPr>
                <w:b/>
                <w:bCs/>
                <w:color w:val="333333"/>
                <w:szCs w:val="22"/>
              </w:rPr>
              <w:t>1</w:t>
            </w:r>
            <w:r>
              <w:rPr>
                <w:b/>
                <w:bCs/>
                <w:color w:val="333333"/>
                <w:szCs w:val="22"/>
              </w:rPr>
              <w:t>24 222</w:t>
            </w:r>
          </w:p>
        </w:tc>
      </w:tr>
    </w:tbl>
    <w:p w14:paraId="602A11C8" w14:textId="77777777" w:rsidR="000A7585" w:rsidRPr="004E4645" w:rsidRDefault="00EA1022" w:rsidP="004E4645">
      <w:pPr>
        <w:pStyle w:val="zdroj"/>
        <w:ind w:left="1134"/>
        <w:rPr>
          <w:highlight w:val="yellow"/>
        </w:rPr>
      </w:pPr>
      <w:r w:rsidRPr="004E4645">
        <w:t>Zdroj : Sociálna poisťovňa</w:t>
      </w:r>
    </w:p>
    <w:p w14:paraId="48F90364" w14:textId="77777777" w:rsidR="000A7585" w:rsidRPr="009836E9" w:rsidRDefault="000A7585" w:rsidP="000A7585">
      <w:pPr>
        <w:pStyle w:val="zdroj"/>
        <w:spacing w:before="0" w:after="0"/>
        <w:ind w:firstLine="573"/>
        <w:rPr>
          <w:color w:val="auto"/>
          <w:highlight w:val="yellow"/>
        </w:rPr>
      </w:pPr>
    </w:p>
    <w:p w14:paraId="1403F616" w14:textId="77777777" w:rsidR="00EA1022" w:rsidRPr="004E4645" w:rsidRDefault="00EA1022" w:rsidP="004E4645">
      <w:pPr>
        <w:pStyle w:val="Nadpis7"/>
      </w:pPr>
      <w:r w:rsidRPr="004E4645">
        <w:t>Graf 1 Rozdelenie sporiteľov v II. pilieri podľa veku k 31. 12. 201</w:t>
      </w:r>
      <w:r w:rsidR="007F747F" w:rsidRPr="004E4645">
        <w:t>8</w:t>
      </w:r>
    </w:p>
    <w:p w14:paraId="77046CE6" w14:textId="77777777" w:rsidR="00EA1022" w:rsidRDefault="00435161" w:rsidP="00EA1022">
      <w:r w:rsidRPr="004E4645">
        <w:rPr>
          <w:noProof/>
        </w:rPr>
        <w:drawing>
          <wp:inline distT="0" distB="0" distL="0" distR="0" wp14:anchorId="053E60F3" wp14:editId="2ED64CE4">
            <wp:extent cx="5760720" cy="2232660"/>
            <wp:effectExtent l="0" t="0" r="0" b="0"/>
            <wp:docPr id="4781" name="Graf 47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7FD2BB9F" w14:textId="77777777" w:rsidR="00EA1022" w:rsidRPr="000A0A01" w:rsidRDefault="00EA1022" w:rsidP="00EA1022">
      <w:pPr>
        <w:ind w:left="-284"/>
      </w:pPr>
    </w:p>
    <w:p w14:paraId="5274BD92" w14:textId="77777777" w:rsidR="000A7585" w:rsidRPr="004E4645" w:rsidRDefault="00EA1022" w:rsidP="004E4645">
      <w:pPr>
        <w:pStyle w:val="zdroj"/>
        <w:rPr>
          <w:highlight w:val="yellow"/>
        </w:rPr>
      </w:pPr>
      <w:r w:rsidRPr="004E4645">
        <w:t>Zdroj : Sociálna poisťovňa ; spracovanie: MPSVR SR</w:t>
      </w:r>
    </w:p>
    <w:p w14:paraId="639958C9" w14:textId="77777777" w:rsidR="00F94700" w:rsidRPr="009836E9" w:rsidRDefault="00F94700">
      <w:pPr>
        <w:jc w:val="left"/>
        <w:rPr>
          <w:b/>
          <w:noProof/>
          <w:highlight w:val="yellow"/>
        </w:rPr>
      </w:pPr>
      <w:r w:rsidRPr="009836E9">
        <w:rPr>
          <w:noProof/>
          <w:highlight w:val="yellow"/>
        </w:rPr>
        <w:br w:type="page"/>
      </w:r>
    </w:p>
    <w:p w14:paraId="0CF0138E" w14:textId="77777777" w:rsidR="00EA1022" w:rsidRPr="004E4645" w:rsidRDefault="00EA1022" w:rsidP="004E4645">
      <w:pPr>
        <w:pStyle w:val="Nadpis7"/>
      </w:pPr>
      <w:r w:rsidRPr="004E4645">
        <w:lastRenderedPageBreak/>
        <w:t>Graf 2 Veková štruktúra sporiteľov v II. pilieri k 31. 12. 201</w:t>
      </w:r>
      <w:r w:rsidR="003C5306" w:rsidRPr="004E4645">
        <w:t>8</w:t>
      </w:r>
    </w:p>
    <w:p w14:paraId="712ADDB7" w14:textId="77777777" w:rsidR="00EA1022" w:rsidRPr="00B16A1F" w:rsidRDefault="00435161" w:rsidP="00EA1022">
      <w:r>
        <w:rPr>
          <w:noProof/>
        </w:rPr>
        <w:drawing>
          <wp:inline distT="0" distB="0" distL="0" distR="0" wp14:anchorId="111487B2" wp14:editId="643DD539">
            <wp:extent cx="5760720" cy="2339340"/>
            <wp:effectExtent l="0" t="0" r="0" b="3810"/>
            <wp:docPr id="4780" name="Graf 47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14:paraId="148898FD" w14:textId="77777777" w:rsidR="00EA1022" w:rsidRPr="00475538" w:rsidRDefault="00EA1022" w:rsidP="00EA1022">
      <w:pPr>
        <w:jc w:val="center"/>
        <w:rPr>
          <w:lang w:eastAsia="cs-CZ"/>
        </w:rPr>
      </w:pPr>
    </w:p>
    <w:p w14:paraId="5761DDC7" w14:textId="77777777" w:rsidR="000A7585" w:rsidRPr="004E4645" w:rsidRDefault="00EA1022" w:rsidP="004E4645">
      <w:pPr>
        <w:pStyle w:val="zdroj"/>
      </w:pPr>
      <w:r w:rsidRPr="004E4645">
        <w:t>Zdroj : Sociálna poisťovňa ; spracovanie: MPSVR SR</w:t>
      </w:r>
    </w:p>
    <w:p w14:paraId="6085FA27" w14:textId="77777777" w:rsidR="00455965" w:rsidRPr="009836E9" w:rsidRDefault="00455965" w:rsidP="00EA1022">
      <w:pPr>
        <w:pStyle w:val="zdroj"/>
        <w:ind w:firstLine="993"/>
        <w:rPr>
          <w:b/>
          <w:szCs w:val="22"/>
          <w:highlight w:val="yellow"/>
          <w:lang w:eastAsia="cs-CZ"/>
        </w:rPr>
      </w:pPr>
    </w:p>
    <w:p w14:paraId="0EDA825D" w14:textId="05D1FC83" w:rsidR="009439F3" w:rsidRDefault="009439F3" w:rsidP="004E4645">
      <w:pPr>
        <w:pStyle w:val="Nadpis7"/>
        <w:rPr>
          <w:rFonts w:eastAsia="Calibri"/>
        </w:rPr>
      </w:pPr>
      <w:r w:rsidRPr="004E4645">
        <w:rPr>
          <w:rFonts w:eastAsia="Calibri"/>
        </w:rPr>
        <w:t>Graf 3 Regionálne rozdelenie poberateľov príspevku na starostlivosť o dieťa,</w:t>
      </w:r>
      <w:r w:rsidRPr="004E4645">
        <w:rPr>
          <w:rFonts w:eastAsia="Calibri"/>
        </w:rPr>
        <w:br/>
        <w:t>priemerný mesačný počet poberateľov v roku 201</w:t>
      </w:r>
      <w:r w:rsidR="00B534C3">
        <w:rPr>
          <w:rFonts w:eastAsia="Calibri"/>
        </w:rPr>
        <w:t>8</w:t>
      </w:r>
    </w:p>
    <w:p w14:paraId="57F7F339" w14:textId="36D07FE4" w:rsidR="00770C75" w:rsidRDefault="00B770BE" w:rsidP="00770C75">
      <w:pPr>
        <w:jc w:val="center"/>
        <w:rPr>
          <w:rFonts w:eastAsia="Calibri"/>
        </w:rPr>
      </w:pPr>
      <w:r>
        <w:rPr>
          <w:rFonts w:eastAsia="Calibri"/>
          <w:noProof/>
        </w:rPr>
        <w:drawing>
          <wp:inline distT="0" distB="0" distL="0" distR="0" wp14:anchorId="77C70C9D" wp14:editId="733833FC">
            <wp:extent cx="5760720" cy="4073525"/>
            <wp:effectExtent l="0" t="0" r="0" b="3175"/>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ober_prisp_na_starostl_dieta1bezGeo.qgs.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760720" cy="4073525"/>
                    </a:xfrm>
                    <a:prstGeom prst="rect">
                      <a:avLst/>
                    </a:prstGeom>
                  </pic:spPr>
                </pic:pic>
              </a:graphicData>
            </a:graphic>
          </wp:inline>
        </w:drawing>
      </w:r>
    </w:p>
    <w:p w14:paraId="4E2F394A" w14:textId="31662553" w:rsidR="00B770BE" w:rsidRDefault="00B770BE" w:rsidP="00770C75">
      <w:pPr>
        <w:pStyle w:val="zdroj"/>
        <w:rPr>
          <w:rFonts w:eastAsia="Calibri"/>
        </w:rPr>
      </w:pPr>
      <w:r w:rsidRPr="00B770BE">
        <w:rPr>
          <w:rFonts w:eastAsia="Calibri"/>
        </w:rPr>
        <w:t xml:space="preserve">Mapový podklad </w:t>
      </w:r>
      <w:r w:rsidR="002718DD">
        <w:sym w:font="Symbol" w:char="F0D3"/>
      </w:r>
      <w:r w:rsidRPr="00B770BE">
        <w:rPr>
          <w:rFonts w:eastAsia="Calibri"/>
        </w:rPr>
        <w:t xml:space="preserve"> Úrad geodézie, kartografie a katastra Slovenskej republiky</w:t>
      </w:r>
    </w:p>
    <w:p w14:paraId="30609F55" w14:textId="1E5ACF96" w:rsidR="00770C75" w:rsidRPr="00770C75" w:rsidRDefault="00770C75" w:rsidP="00770C75">
      <w:pPr>
        <w:pStyle w:val="zdroj"/>
        <w:rPr>
          <w:rFonts w:eastAsia="Calibri"/>
        </w:rPr>
      </w:pPr>
      <w:r>
        <w:rPr>
          <w:rFonts w:eastAsia="Calibri"/>
        </w:rPr>
        <w:t>Zdroj: RSD MIS</w:t>
      </w:r>
    </w:p>
    <w:p w14:paraId="6FC7D53E" w14:textId="1CDA80BD" w:rsidR="009439F3" w:rsidRPr="009836E9" w:rsidRDefault="009439F3" w:rsidP="00094E9B">
      <w:pPr>
        <w:ind w:left="-426"/>
        <w:rPr>
          <w:rFonts w:eastAsia="Calibri"/>
          <w:highlight w:val="yellow"/>
        </w:rPr>
      </w:pPr>
    </w:p>
    <w:p w14:paraId="604C92D9" w14:textId="77777777" w:rsidR="00F94700" w:rsidRPr="009836E9" w:rsidRDefault="00F94700">
      <w:pPr>
        <w:jc w:val="left"/>
        <w:rPr>
          <w:rFonts w:eastAsia="Calibri"/>
          <w:b/>
          <w:highlight w:val="yellow"/>
        </w:rPr>
      </w:pPr>
      <w:r w:rsidRPr="009836E9">
        <w:rPr>
          <w:rFonts w:eastAsia="Calibri"/>
          <w:highlight w:val="yellow"/>
        </w:rPr>
        <w:br w:type="page"/>
      </w:r>
    </w:p>
    <w:p w14:paraId="74AA7B40" w14:textId="5A15C19E" w:rsidR="00F94700" w:rsidRDefault="00F94700" w:rsidP="007D6229">
      <w:pPr>
        <w:pStyle w:val="Nadpis7"/>
        <w:rPr>
          <w:rFonts w:eastAsia="Calibri"/>
        </w:rPr>
      </w:pPr>
      <w:r w:rsidRPr="006B7FD9">
        <w:rPr>
          <w:rFonts w:eastAsia="Calibri"/>
        </w:rPr>
        <w:lastRenderedPageBreak/>
        <w:t>Graf 4 Regionálne rozdelenie osôb v systéme pomoci v hmotnej núdzi,</w:t>
      </w:r>
      <w:r w:rsidRPr="006B7FD9">
        <w:rPr>
          <w:rFonts w:eastAsia="Calibri"/>
        </w:rPr>
        <w:br/>
        <w:t>podiel osôb v systéme na celkovom počte obyvateľov ku koncu roka 201</w:t>
      </w:r>
      <w:r w:rsidR="001B5945">
        <w:rPr>
          <w:rFonts w:eastAsia="Calibri"/>
        </w:rPr>
        <w:t>8</w:t>
      </w:r>
    </w:p>
    <w:p w14:paraId="7167BA6A" w14:textId="7AAB43E0" w:rsidR="001B5945" w:rsidRDefault="00B770BE" w:rsidP="00B770BE">
      <w:pPr>
        <w:jc w:val="center"/>
        <w:rPr>
          <w:rFonts w:eastAsia="Calibri"/>
        </w:rPr>
      </w:pPr>
      <w:r>
        <w:rPr>
          <w:rFonts w:eastAsia="Calibri"/>
          <w:noProof/>
        </w:rPr>
        <w:drawing>
          <wp:inline distT="0" distB="0" distL="0" distR="0" wp14:anchorId="1757D852" wp14:editId="2B713E46">
            <wp:extent cx="5760720" cy="3070225"/>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odiel_osob_HN_5bezGeo.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760720" cy="3070225"/>
                    </a:xfrm>
                    <a:prstGeom prst="rect">
                      <a:avLst/>
                    </a:prstGeom>
                  </pic:spPr>
                </pic:pic>
              </a:graphicData>
            </a:graphic>
          </wp:inline>
        </w:drawing>
      </w:r>
    </w:p>
    <w:p w14:paraId="68A07A3C" w14:textId="0E2573B0" w:rsidR="00B770BE" w:rsidRDefault="00B770BE" w:rsidP="001B5945">
      <w:pPr>
        <w:pStyle w:val="zdroj"/>
        <w:rPr>
          <w:rFonts w:eastAsia="Calibri"/>
        </w:rPr>
      </w:pPr>
      <w:r w:rsidRPr="00B770BE">
        <w:rPr>
          <w:rFonts w:eastAsia="Calibri"/>
        </w:rPr>
        <w:t>Mapový podklad</w:t>
      </w:r>
      <w:r w:rsidR="002718DD">
        <w:rPr>
          <w:rFonts w:eastAsia="Calibri"/>
        </w:rPr>
        <w:t xml:space="preserve"> </w:t>
      </w:r>
      <w:r w:rsidR="002718DD">
        <w:sym w:font="Symbol" w:char="F0D3"/>
      </w:r>
      <w:r w:rsidRPr="00B770BE">
        <w:rPr>
          <w:rFonts w:eastAsia="Calibri"/>
        </w:rPr>
        <w:t xml:space="preserve"> Úrad geodézie, kartografie a katastra Slovenskej republiky</w:t>
      </w:r>
    </w:p>
    <w:p w14:paraId="0FB19D7F" w14:textId="3405F440" w:rsidR="001B5945" w:rsidRPr="001B5945" w:rsidRDefault="001B5945" w:rsidP="001B5945">
      <w:pPr>
        <w:pStyle w:val="zdroj"/>
        <w:rPr>
          <w:rFonts w:eastAsia="Calibri"/>
        </w:rPr>
      </w:pPr>
      <w:r>
        <w:rPr>
          <w:rFonts w:eastAsia="Calibri"/>
        </w:rPr>
        <w:t>Zdroj: RSD MIS, ŠÚSR</w:t>
      </w:r>
    </w:p>
    <w:p w14:paraId="07724CF5" w14:textId="77777777" w:rsidR="007D6229" w:rsidRPr="004E4645" w:rsidRDefault="007D6229" w:rsidP="004E4645">
      <w:pPr>
        <w:pStyle w:val="Nadpis7"/>
        <w:rPr>
          <w:rFonts w:eastAsia="Calibri"/>
        </w:rPr>
      </w:pPr>
      <w:r w:rsidRPr="004E4645">
        <w:rPr>
          <w:rFonts w:eastAsia="Calibri"/>
        </w:rPr>
        <w:t xml:space="preserve">Tabuľka 12 </w:t>
      </w:r>
      <w:r w:rsidR="00DD1D9D" w:rsidRPr="004E4645">
        <w:rPr>
          <w:rFonts w:eastAsia="Calibri"/>
        </w:rPr>
        <w:t>P</w:t>
      </w:r>
      <w:r w:rsidRPr="004E4645">
        <w:rPr>
          <w:rFonts w:eastAsia="Calibri"/>
        </w:rPr>
        <w:t>oč</w:t>
      </w:r>
      <w:r w:rsidR="00DD1D9D" w:rsidRPr="004E4645">
        <w:rPr>
          <w:rFonts w:eastAsia="Calibri"/>
        </w:rPr>
        <w:t>et</w:t>
      </w:r>
      <w:r w:rsidRPr="004E4645">
        <w:rPr>
          <w:rFonts w:eastAsia="Calibri"/>
        </w:rPr>
        <w:t xml:space="preserve"> poberateľov </w:t>
      </w:r>
      <w:r w:rsidR="00DD1D9D" w:rsidRPr="004E4645">
        <w:rPr>
          <w:rFonts w:eastAsia="Calibri"/>
        </w:rPr>
        <w:t xml:space="preserve">a čerpanie finančných prostriedkov </w:t>
      </w:r>
      <w:r w:rsidR="009439F3" w:rsidRPr="004E4645">
        <w:rPr>
          <w:rFonts w:eastAsia="Calibri"/>
        </w:rPr>
        <w:br/>
      </w:r>
      <w:r w:rsidR="00DD1D9D" w:rsidRPr="004E4645">
        <w:rPr>
          <w:rFonts w:eastAsia="Calibri"/>
        </w:rPr>
        <w:t xml:space="preserve">na </w:t>
      </w:r>
      <w:r w:rsidRPr="004E4645">
        <w:rPr>
          <w:rFonts w:eastAsia="Calibri"/>
        </w:rPr>
        <w:t>resocializačn</w:t>
      </w:r>
      <w:r w:rsidR="00DD1D9D" w:rsidRPr="004E4645">
        <w:rPr>
          <w:rFonts w:eastAsia="Calibri"/>
        </w:rPr>
        <w:t>ý</w:t>
      </w:r>
      <w:r w:rsidRPr="004E4645">
        <w:rPr>
          <w:rFonts w:eastAsia="Calibri"/>
        </w:rPr>
        <w:t xml:space="preserve"> príspev</w:t>
      </w:r>
      <w:r w:rsidR="00DD1D9D" w:rsidRPr="004E4645">
        <w:rPr>
          <w:rFonts w:eastAsia="Calibri"/>
        </w:rPr>
        <w:t>ok</w:t>
      </w:r>
      <w:r w:rsidRPr="004E4645">
        <w:rPr>
          <w:rFonts w:eastAsia="Calibri"/>
        </w:rPr>
        <w:t xml:space="preserve"> v rokoch 201</w:t>
      </w:r>
      <w:r w:rsidR="000957EC" w:rsidRPr="004E4645">
        <w:rPr>
          <w:rFonts w:eastAsia="Calibri"/>
        </w:rPr>
        <w:t>7</w:t>
      </w:r>
      <w:r w:rsidRPr="004E4645">
        <w:rPr>
          <w:rFonts w:eastAsia="Calibri"/>
        </w:rPr>
        <w:t xml:space="preserve"> a</w:t>
      </w:r>
      <w:r w:rsidR="00DD1D9D" w:rsidRPr="004E4645">
        <w:rPr>
          <w:rFonts w:eastAsia="Calibri"/>
        </w:rPr>
        <w:t> </w:t>
      </w:r>
      <w:r w:rsidRPr="004E4645">
        <w:rPr>
          <w:rFonts w:eastAsia="Calibri"/>
        </w:rPr>
        <w:t>201</w:t>
      </w:r>
      <w:r w:rsidR="000957EC" w:rsidRPr="004E4645">
        <w:rPr>
          <w:rFonts w:eastAsia="Calibri"/>
        </w:rPr>
        <w:t>8</w:t>
      </w:r>
    </w:p>
    <w:tbl>
      <w:tblPr>
        <w:tblStyle w:val="tltabsprava3"/>
        <w:tblW w:w="0" w:type="auto"/>
        <w:jc w:val="center"/>
        <w:tblLook w:val="04A0" w:firstRow="1" w:lastRow="0" w:firstColumn="1" w:lastColumn="0" w:noHBand="0" w:noVBand="1"/>
      </w:tblPr>
      <w:tblGrid>
        <w:gridCol w:w="1077"/>
        <w:gridCol w:w="1871"/>
        <w:gridCol w:w="2154"/>
      </w:tblGrid>
      <w:tr w:rsidR="004E4645" w:rsidRPr="004E4645" w14:paraId="403AD616" w14:textId="77777777" w:rsidTr="004E4645">
        <w:trPr>
          <w:cnfStyle w:val="100000000000" w:firstRow="1" w:lastRow="0" w:firstColumn="0" w:lastColumn="0" w:oddVBand="0" w:evenVBand="0" w:oddHBand="0" w:evenHBand="0" w:firstRowFirstColumn="0" w:firstRowLastColumn="0" w:lastRowFirstColumn="0" w:lastRowLastColumn="0"/>
          <w:jc w:val="center"/>
        </w:trPr>
        <w:tc>
          <w:tcPr>
            <w:tcW w:w="1077" w:type="dxa"/>
          </w:tcPr>
          <w:p w14:paraId="46FF18FD" w14:textId="77777777" w:rsidR="00DD1D9D" w:rsidRPr="004E4645" w:rsidRDefault="00DD1D9D" w:rsidP="00DD1D9D">
            <w:pPr>
              <w:rPr>
                <w:rFonts w:eastAsia="Calibri"/>
              </w:rPr>
            </w:pPr>
          </w:p>
        </w:tc>
        <w:tc>
          <w:tcPr>
            <w:tcW w:w="1871" w:type="dxa"/>
          </w:tcPr>
          <w:p w14:paraId="436E6E69" w14:textId="771433AC" w:rsidR="00DD1D9D" w:rsidRPr="004E4645" w:rsidRDefault="00770C75" w:rsidP="009439F3">
            <w:pPr>
              <w:jc w:val="center"/>
              <w:rPr>
                <w:rFonts w:eastAsia="Calibri"/>
              </w:rPr>
            </w:pPr>
            <w:r>
              <w:rPr>
                <w:rFonts w:eastAsia="Calibri"/>
              </w:rPr>
              <w:t>p</w:t>
            </w:r>
            <w:r w:rsidR="009439F3" w:rsidRPr="004E4645">
              <w:rPr>
                <w:rFonts w:eastAsia="Calibri"/>
              </w:rPr>
              <w:t>očet poberateľov</w:t>
            </w:r>
          </w:p>
        </w:tc>
        <w:tc>
          <w:tcPr>
            <w:tcW w:w="2154" w:type="dxa"/>
          </w:tcPr>
          <w:p w14:paraId="7E8E9D70" w14:textId="2C444BCB" w:rsidR="00DD1D9D" w:rsidRPr="004E4645" w:rsidRDefault="00770C75" w:rsidP="009439F3">
            <w:pPr>
              <w:jc w:val="center"/>
              <w:rPr>
                <w:rFonts w:eastAsia="Calibri"/>
              </w:rPr>
            </w:pPr>
            <w:r>
              <w:rPr>
                <w:rFonts w:eastAsia="Calibri"/>
              </w:rPr>
              <w:t>Č</w:t>
            </w:r>
            <w:r w:rsidR="009439F3" w:rsidRPr="004E4645">
              <w:rPr>
                <w:rFonts w:eastAsia="Calibri"/>
              </w:rPr>
              <w:t>erpané finančné prostriedky</w:t>
            </w:r>
          </w:p>
        </w:tc>
      </w:tr>
      <w:tr w:rsidR="000957EC" w:rsidRPr="004335FE" w14:paraId="3FC7D2B5" w14:textId="77777777" w:rsidTr="004E4645">
        <w:trPr>
          <w:cnfStyle w:val="000000100000" w:firstRow="0" w:lastRow="0" w:firstColumn="0" w:lastColumn="0" w:oddVBand="0" w:evenVBand="0" w:oddHBand="1" w:evenHBand="0" w:firstRowFirstColumn="0" w:firstRowLastColumn="0" w:lastRowFirstColumn="0" w:lastRowLastColumn="0"/>
          <w:jc w:val="center"/>
        </w:trPr>
        <w:tc>
          <w:tcPr>
            <w:tcW w:w="1077" w:type="dxa"/>
          </w:tcPr>
          <w:p w14:paraId="2C33E256" w14:textId="77777777" w:rsidR="000957EC" w:rsidRPr="00770C75" w:rsidRDefault="000957EC" w:rsidP="000957EC">
            <w:pPr>
              <w:jc w:val="center"/>
              <w:rPr>
                <w:rFonts w:eastAsia="Calibri"/>
                <w:b/>
              </w:rPr>
            </w:pPr>
            <w:r w:rsidRPr="00770C75">
              <w:rPr>
                <w:rFonts w:eastAsia="Calibri"/>
                <w:b/>
              </w:rPr>
              <w:t>2017</w:t>
            </w:r>
          </w:p>
        </w:tc>
        <w:tc>
          <w:tcPr>
            <w:tcW w:w="1871" w:type="dxa"/>
          </w:tcPr>
          <w:p w14:paraId="5D7EB6A3" w14:textId="77777777" w:rsidR="000957EC" w:rsidRPr="004335FE" w:rsidRDefault="000957EC" w:rsidP="000957EC">
            <w:pPr>
              <w:ind w:right="551"/>
              <w:jc w:val="right"/>
              <w:rPr>
                <w:rFonts w:eastAsia="Calibri"/>
              </w:rPr>
            </w:pPr>
            <w:r w:rsidRPr="00D66B62">
              <w:t>3 423</w:t>
            </w:r>
          </w:p>
        </w:tc>
        <w:tc>
          <w:tcPr>
            <w:tcW w:w="2154" w:type="dxa"/>
          </w:tcPr>
          <w:p w14:paraId="61316A4C" w14:textId="77777777" w:rsidR="000957EC" w:rsidRPr="004335FE" w:rsidRDefault="000957EC" w:rsidP="000957EC">
            <w:pPr>
              <w:ind w:right="458"/>
              <w:jc w:val="right"/>
              <w:rPr>
                <w:rFonts w:eastAsia="Calibri"/>
              </w:rPr>
            </w:pPr>
            <w:r w:rsidRPr="00D66B62">
              <w:t>194 619</w:t>
            </w:r>
          </w:p>
        </w:tc>
      </w:tr>
      <w:tr w:rsidR="000957EC" w:rsidRPr="004335FE" w14:paraId="27CCD629" w14:textId="77777777" w:rsidTr="004E4645">
        <w:trPr>
          <w:jc w:val="center"/>
        </w:trPr>
        <w:tc>
          <w:tcPr>
            <w:tcW w:w="1077" w:type="dxa"/>
          </w:tcPr>
          <w:p w14:paraId="6FEB2F36" w14:textId="77777777" w:rsidR="000957EC" w:rsidRPr="00770C75" w:rsidRDefault="000957EC" w:rsidP="000957EC">
            <w:pPr>
              <w:jc w:val="center"/>
              <w:rPr>
                <w:rFonts w:eastAsia="Calibri"/>
                <w:b/>
              </w:rPr>
            </w:pPr>
            <w:r w:rsidRPr="00770C75">
              <w:rPr>
                <w:rFonts w:eastAsia="Calibri"/>
                <w:b/>
              </w:rPr>
              <w:t>2018</w:t>
            </w:r>
          </w:p>
        </w:tc>
        <w:tc>
          <w:tcPr>
            <w:tcW w:w="1871" w:type="dxa"/>
          </w:tcPr>
          <w:p w14:paraId="2C7F1312" w14:textId="77777777" w:rsidR="000957EC" w:rsidRPr="004335FE" w:rsidRDefault="000957EC" w:rsidP="000957EC">
            <w:pPr>
              <w:ind w:right="551"/>
              <w:jc w:val="right"/>
              <w:rPr>
                <w:rFonts w:eastAsia="Calibri"/>
              </w:rPr>
            </w:pPr>
            <w:r w:rsidRPr="00D66B62">
              <w:t>3 112</w:t>
            </w:r>
          </w:p>
        </w:tc>
        <w:tc>
          <w:tcPr>
            <w:tcW w:w="2154" w:type="dxa"/>
          </w:tcPr>
          <w:p w14:paraId="220B551C" w14:textId="77777777" w:rsidR="000957EC" w:rsidRPr="004335FE" w:rsidRDefault="000957EC" w:rsidP="000957EC">
            <w:pPr>
              <w:ind w:right="458"/>
              <w:jc w:val="right"/>
              <w:rPr>
                <w:rFonts w:eastAsia="Calibri"/>
              </w:rPr>
            </w:pPr>
            <w:r w:rsidRPr="00D66B62">
              <w:t>197 054</w:t>
            </w:r>
          </w:p>
        </w:tc>
      </w:tr>
    </w:tbl>
    <w:p w14:paraId="7840A534" w14:textId="77777777" w:rsidR="000A7585" w:rsidRPr="004E4645" w:rsidRDefault="007D6229" w:rsidP="004E4645">
      <w:pPr>
        <w:pStyle w:val="zdroj"/>
        <w:ind w:left="1701"/>
        <w:rPr>
          <w:rFonts w:eastAsia="Calibri"/>
        </w:rPr>
      </w:pPr>
      <w:r w:rsidRPr="004E4645">
        <w:rPr>
          <w:rFonts w:eastAsia="Calibri"/>
        </w:rPr>
        <w:t>Zdroj: RSD MIS</w:t>
      </w:r>
    </w:p>
    <w:p w14:paraId="630EB293" w14:textId="77777777" w:rsidR="007D6229" w:rsidRPr="00876BD4" w:rsidRDefault="007D6229" w:rsidP="007D6229">
      <w:pPr>
        <w:pStyle w:val="Nadpis7"/>
      </w:pPr>
      <w:r w:rsidRPr="00876BD4">
        <w:t>Tabuľka 1</w:t>
      </w:r>
      <w:r w:rsidR="00C17A73" w:rsidRPr="00876BD4">
        <w:t>3</w:t>
      </w:r>
      <w:r w:rsidRPr="00876BD4">
        <w:t xml:space="preserve"> Pomoc deťom týraným, sexuálne zneužívaným a šikanovaným v roku 201</w:t>
      </w:r>
      <w:r w:rsidR="00E449A4">
        <w:t>8</w:t>
      </w:r>
    </w:p>
    <w:tbl>
      <w:tblPr>
        <w:tblStyle w:val="tltabsprava3"/>
        <w:tblW w:w="9747" w:type="dxa"/>
        <w:tblLook w:val="04A0" w:firstRow="1" w:lastRow="0" w:firstColumn="1" w:lastColumn="0" w:noHBand="0" w:noVBand="1"/>
      </w:tblPr>
      <w:tblGrid>
        <w:gridCol w:w="1341"/>
        <w:gridCol w:w="559"/>
        <w:gridCol w:w="913"/>
        <w:gridCol w:w="937"/>
        <w:gridCol w:w="894"/>
        <w:gridCol w:w="851"/>
        <w:gridCol w:w="850"/>
        <w:gridCol w:w="1701"/>
        <w:gridCol w:w="851"/>
        <w:gridCol w:w="850"/>
      </w:tblGrid>
      <w:tr w:rsidR="007D6229" w:rsidRPr="00B534C3" w14:paraId="0BFB7670" w14:textId="77777777" w:rsidTr="00B534C3">
        <w:trPr>
          <w:cnfStyle w:val="100000000000" w:firstRow="1" w:lastRow="0" w:firstColumn="0" w:lastColumn="0" w:oddVBand="0" w:evenVBand="0" w:oddHBand="0" w:evenHBand="0" w:firstRowFirstColumn="0" w:firstRowLastColumn="0" w:lastRowFirstColumn="0" w:lastRowLastColumn="0"/>
          <w:trHeight w:val="1959"/>
        </w:trPr>
        <w:tc>
          <w:tcPr>
            <w:tcW w:w="2813" w:type="dxa"/>
            <w:gridSpan w:val="3"/>
            <w:hideMark/>
          </w:tcPr>
          <w:p w14:paraId="45E5A6D1" w14:textId="77777777" w:rsidR="007D6229" w:rsidRPr="00B534C3" w:rsidRDefault="007D6229" w:rsidP="00B065B8">
            <w:pPr>
              <w:jc w:val="center"/>
              <w:rPr>
                <w:bCs/>
              </w:rPr>
            </w:pPr>
            <w:r w:rsidRPr="00B534C3">
              <w:rPr>
                <w:bCs/>
              </w:rPr>
              <w:t>Pomoc deťom týraným, sexuálne zneužívaným a šikanovaným</w:t>
            </w:r>
          </w:p>
        </w:tc>
        <w:tc>
          <w:tcPr>
            <w:tcW w:w="937" w:type="dxa"/>
            <w:textDirection w:val="btLr"/>
            <w:hideMark/>
          </w:tcPr>
          <w:p w14:paraId="163D6B9B" w14:textId="77777777" w:rsidR="007D6229" w:rsidRPr="00B534C3" w:rsidRDefault="007D6229" w:rsidP="00B065B8">
            <w:pPr>
              <w:ind w:left="113" w:right="113"/>
              <w:jc w:val="center"/>
            </w:pPr>
            <w:r w:rsidRPr="00B534C3">
              <w:t xml:space="preserve">Fyzické </w:t>
            </w:r>
          </w:p>
          <w:p w14:paraId="4D55DE51" w14:textId="77777777" w:rsidR="007D6229" w:rsidRPr="00B534C3" w:rsidRDefault="007D6229" w:rsidP="00B065B8">
            <w:pPr>
              <w:ind w:left="113" w:right="113"/>
              <w:jc w:val="center"/>
            </w:pPr>
            <w:r w:rsidRPr="00B534C3">
              <w:t>týranie</w:t>
            </w:r>
          </w:p>
        </w:tc>
        <w:tc>
          <w:tcPr>
            <w:tcW w:w="894" w:type="dxa"/>
            <w:textDirection w:val="btLr"/>
            <w:hideMark/>
          </w:tcPr>
          <w:p w14:paraId="723EAE6D" w14:textId="77777777" w:rsidR="007D6229" w:rsidRPr="00B534C3" w:rsidRDefault="007D6229" w:rsidP="00B065B8">
            <w:pPr>
              <w:ind w:left="113" w:right="113"/>
              <w:jc w:val="center"/>
            </w:pPr>
            <w:r w:rsidRPr="00B534C3">
              <w:t xml:space="preserve">Psychické </w:t>
            </w:r>
          </w:p>
          <w:p w14:paraId="69B6861A" w14:textId="77777777" w:rsidR="007D6229" w:rsidRPr="00B534C3" w:rsidRDefault="007D6229" w:rsidP="00B065B8">
            <w:pPr>
              <w:ind w:left="113" w:right="113"/>
              <w:jc w:val="center"/>
            </w:pPr>
            <w:r w:rsidRPr="00B534C3">
              <w:t>týranie</w:t>
            </w:r>
          </w:p>
        </w:tc>
        <w:tc>
          <w:tcPr>
            <w:tcW w:w="851" w:type="dxa"/>
            <w:textDirection w:val="btLr"/>
            <w:hideMark/>
          </w:tcPr>
          <w:p w14:paraId="1A43930D" w14:textId="77777777" w:rsidR="007D6229" w:rsidRPr="00B534C3" w:rsidRDefault="007D6229" w:rsidP="00B065B8">
            <w:pPr>
              <w:ind w:left="113" w:right="113"/>
              <w:jc w:val="center"/>
            </w:pPr>
            <w:r w:rsidRPr="00B534C3">
              <w:t>Sexuálne zneužívanie</w:t>
            </w:r>
          </w:p>
        </w:tc>
        <w:tc>
          <w:tcPr>
            <w:tcW w:w="850" w:type="dxa"/>
            <w:textDirection w:val="btLr"/>
            <w:hideMark/>
          </w:tcPr>
          <w:p w14:paraId="2D6D1A03" w14:textId="77777777" w:rsidR="007D6229" w:rsidRPr="00B534C3" w:rsidRDefault="007D6229" w:rsidP="00B065B8">
            <w:pPr>
              <w:jc w:val="center"/>
            </w:pPr>
            <w:r w:rsidRPr="00B534C3">
              <w:t>Šikanovanie</w:t>
            </w:r>
          </w:p>
        </w:tc>
        <w:tc>
          <w:tcPr>
            <w:tcW w:w="1701" w:type="dxa"/>
            <w:hideMark/>
          </w:tcPr>
          <w:p w14:paraId="4D8BB915" w14:textId="77777777" w:rsidR="007D6229" w:rsidRPr="00B534C3" w:rsidRDefault="007D6229" w:rsidP="00B065B8">
            <w:pPr>
              <w:jc w:val="center"/>
            </w:pPr>
            <w:r w:rsidRPr="00B534C3">
              <w:t>Využívanie na komerčné účely (pornografia, prostitúcia)</w:t>
            </w:r>
          </w:p>
        </w:tc>
        <w:tc>
          <w:tcPr>
            <w:tcW w:w="851" w:type="dxa"/>
            <w:textDirection w:val="btLr"/>
          </w:tcPr>
          <w:p w14:paraId="04484C39" w14:textId="77777777" w:rsidR="007D6229" w:rsidRPr="00B534C3" w:rsidRDefault="007D6229" w:rsidP="00B065B8">
            <w:pPr>
              <w:ind w:left="113" w:right="113"/>
              <w:jc w:val="center"/>
            </w:pPr>
            <w:r w:rsidRPr="00B534C3">
              <w:t>Zanedbávanie (syndróm CAN)</w:t>
            </w:r>
          </w:p>
        </w:tc>
        <w:tc>
          <w:tcPr>
            <w:tcW w:w="850" w:type="dxa"/>
            <w:hideMark/>
          </w:tcPr>
          <w:p w14:paraId="64A0E844" w14:textId="77777777" w:rsidR="007D6229" w:rsidRPr="00B534C3" w:rsidRDefault="007D6229" w:rsidP="00B065B8">
            <w:pPr>
              <w:jc w:val="center"/>
            </w:pPr>
            <w:r w:rsidRPr="00B534C3">
              <w:t>Spolu</w:t>
            </w:r>
          </w:p>
        </w:tc>
      </w:tr>
      <w:tr w:rsidR="00E449A4" w:rsidRPr="00876BD4" w14:paraId="09C260F3" w14:textId="77777777" w:rsidTr="00B534C3">
        <w:trPr>
          <w:cnfStyle w:val="000000100000" w:firstRow="0" w:lastRow="0" w:firstColumn="0" w:lastColumn="0" w:oddVBand="0" w:evenVBand="0" w:oddHBand="1" w:evenHBand="0" w:firstRowFirstColumn="0" w:firstRowLastColumn="0" w:lastRowFirstColumn="0" w:lastRowLastColumn="0"/>
          <w:trHeight w:val="283"/>
        </w:trPr>
        <w:tc>
          <w:tcPr>
            <w:tcW w:w="1341" w:type="dxa"/>
            <w:vMerge w:val="restart"/>
            <w:hideMark/>
          </w:tcPr>
          <w:p w14:paraId="48FB5238" w14:textId="77777777" w:rsidR="00E449A4" w:rsidRPr="00876BD4" w:rsidRDefault="00E449A4" w:rsidP="00E449A4">
            <w:r w:rsidRPr="00876BD4">
              <w:t xml:space="preserve">Počet evidovaných detí </w:t>
            </w:r>
          </w:p>
        </w:tc>
        <w:tc>
          <w:tcPr>
            <w:tcW w:w="1472" w:type="dxa"/>
            <w:gridSpan w:val="2"/>
            <w:hideMark/>
          </w:tcPr>
          <w:p w14:paraId="6C8E1CA3" w14:textId="77777777" w:rsidR="00E449A4" w:rsidRPr="00876BD4" w:rsidRDefault="00E449A4" w:rsidP="00E449A4">
            <w:pPr>
              <w:rPr>
                <w:b/>
                <w:bCs/>
              </w:rPr>
            </w:pPr>
            <w:r w:rsidRPr="00876BD4">
              <w:rPr>
                <w:b/>
                <w:bCs/>
              </w:rPr>
              <w:t>Spolu</w:t>
            </w:r>
          </w:p>
        </w:tc>
        <w:tc>
          <w:tcPr>
            <w:tcW w:w="937" w:type="dxa"/>
          </w:tcPr>
          <w:p w14:paraId="22ED8171" w14:textId="77777777" w:rsidR="00E449A4" w:rsidRPr="00E449A4" w:rsidRDefault="00E449A4" w:rsidP="00B534C3">
            <w:pPr>
              <w:jc w:val="center"/>
              <w:rPr>
                <w:b/>
                <w:bCs/>
              </w:rPr>
            </w:pPr>
            <w:r w:rsidRPr="00E449A4">
              <w:rPr>
                <w:b/>
              </w:rPr>
              <w:t>124</w:t>
            </w:r>
          </w:p>
        </w:tc>
        <w:tc>
          <w:tcPr>
            <w:tcW w:w="894" w:type="dxa"/>
          </w:tcPr>
          <w:p w14:paraId="0C8B9901" w14:textId="77777777" w:rsidR="00E449A4" w:rsidRPr="00E449A4" w:rsidRDefault="00E449A4" w:rsidP="00B534C3">
            <w:pPr>
              <w:jc w:val="center"/>
              <w:rPr>
                <w:b/>
                <w:bCs/>
              </w:rPr>
            </w:pPr>
            <w:r w:rsidRPr="00E449A4">
              <w:rPr>
                <w:b/>
              </w:rPr>
              <w:t>28</w:t>
            </w:r>
          </w:p>
        </w:tc>
        <w:tc>
          <w:tcPr>
            <w:tcW w:w="851" w:type="dxa"/>
          </w:tcPr>
          <w:p w14:paraId="627983BE" w14:textId="77777777" w:rsidR="00E449A4" w:rsidRPr="00E449A4" w:rsidRDefault="00E449A4" w:rsidP="00B534C3">
            <w:pPr>
              <w:jc w:val="center"/>
              <w:rPr>
                <w:b/>
                <w:bCs/>
              </w:rPr>
            </w:pPr>
            <w:r w:rsidRPr="00E449A4">
              <w:rPr>
                <w:b/>
              </w:rPr>
              <w:t>218</w:t>
            </w:r>
          </w:p>
        </w:tc>
        <w:tc>
          <w:tcPr>
            <w:tcW w:w="850" w:type="dxa"/>
          </w:tcPr>
          <w:p w14:paraId="6ABFFBB1" w14:textId="77777777" w:rsidR="00E449A4" w:rsidRPr="00E449A4" w:rsidRDefault="00E449A4" w:rsidP="00B534C3">
            <w:pPr>
              <w:jc w:val="center"/>
              <w:rPr>
                <w:b/>
                <w:bCs/>
              </w:rPr>
            </w:pPr>
            <w:r w:rsidRPr="00E449A4">
              <w:rPr>
                <w:b/>
              </w:rPr>
              <w:t>10</w:t>
            </w:r>
          </w:p>
        </w:tc>
        <w:tc>
          <w:tcPr>
            <w:tcW w:w="1701" w:type="dxa"/>
          </w:tcPr>
          <w:p w14:paraId="6227B62D" w14:textId="77777777" w:rsidR="00E449A4" w:rsidRPr="00E449A4" w:rsidRDefault="00E449A4" w:rsidP="00B534C3">
            <w:pPr>
              <w:jc w:val="center"/>
              <w:rPr>
                <w:b/>
                <w:bCs/>
              </w:rPr>
            </w:pPr>
            <w:r w:rsidRPr="00E449A4">
              <w:rPr>
                <w:b/>
              </w:rPr>
              <w:t>9</w:t>
            </w:r>
          </w:p>
        </w:tc>
        <w:tc>
          <w:tcPr>
            <w:tcW w:w="851" w:type="dxa"/>
          </w:tcPr>
          <w:p w14:paraId="2884C65F" w14:textId="77777777" w:rsidR="00E449A4" w:rsidRPr="00E449A4" w:rsidRDefault="00E449A4" w:rsidP="00B534C3">
            <w:pPr>
              <w:jc w:val="center"/>
              <w:rPr>
                <w:b/>
                <w:bCs/>
              </w:rPr>
            </w:pPr>
            <w:r w:rsidRPr="00E449A4">
              <w:rPr>
                <w:b/>
              </w:rPr>
              <w:t>870</w:t>
            </w:r>
          </w:p>
        </w:tc>
        <w:tc>
          <w:tcPr>
            <w:tcW w:w="850" w:type="dxa"/>
          </w:tcPr>
          <w:p w14:paraId="08BB052E" w14:textId="77777777" w:rsidR="00E449A4" w:rsidRPr="00E449A4" w:rsidRDefault="00E449A4" w:rsidP="00B534C3">
            <w:pPr>
              <w:jc w:val="center"/>
              <w:rPr>
                <w:b/>
                <w:bCs/>
              </w:rPr>
            </w:pPr>
            <w:r w:rsidRPr="00E449A4">
              <w:rPr>
                <w:b/>
              </w:rPr>
              <w:t>1 259</w:t>
            </w:r>
          </w:p>
        </w:tc>
      </w:tr>
      <w:tr w:rsidR="00E449A4" w:rsidRPr="00876BD4" w14:paraId="0947DE31" w14:textId="77777777" w:rsidTr="00B534C3">
        <w:trPr>
          <w:trHeight w:val="385"/>
        </w:trPr>
        <w:tc>
          <w:tcPr>
            <w:tcW w:w="0" w:type="auto"/>
            <w:vMerge/>
            <w:hideMark/>
          </w:tcPr>
          <w:p w14:paraId="010DF657" w14:textId="77777777" w:rsidR="00E449A4" w:rsidRPr="00876BD4" w:rsidRDefault="00E449A4" w:rsidP="00E449A4">
            <w:pPr>
              <w:jc w:val="left"/>
            </w:pPr>
          </w:p>
        </w:tc>
        <w:tc>
          <w:tcPr>
            <w:tcW w:w="559" w:type="dxa"/>
            <w:vMerge w:val="restart"/>
            <w:hideMark/>
          </w:tcPr>
          <w:p w14:paraId="0FB01397" w14:textId="77777777" w:rsidR="00E449A4" w:rsidRPr="00876BD4" w:rsidRDefault="00E449A4" w:rsidP="00E449A4">
            <w:pPr>
              <w:jc w:val="left"/>
            </w:pPr>
            <w:r w:rsidRPr="00876BD4">
              <w:t>v tom</w:t>
            </w:r>
          </w:p>
        </w:tc>
        <w:tc>
          <w:tcPr>
            <w:tcW w:w="913" w:type="dxa"/>
            <w:hideMark/>
          </w:tcPr>
          <w:p w14:paraId="70EC533B" w14:textId="77777777" w:rsidR="00E449A4" w:rsidRPr="00876BD4" w:rsidRDefault="00E449A4" w:rsidP="00E449A4">
            <w:r w:rsidRPr="00876BD4">
              <w:t>do 6</w:t>
            </w:r>
          </w:p>
          <w:p w14:paraId="3541FFCC" w14:textId="77777777" w:rsidR="00E449A4" w:rsidRPr="00876BD4" w:rsidRDefault="00E449A4" w:rsidP="00E449A4">
            <w:pPr>
              <w:jc w:val="left"/>
            </w:pPr>
            <w:r w:rsidRPr="00876BD4">
              <w:t>rokov</w:t>
            </w:r>
          </w:p>
        </w:tc>
        <w:tc>
          <w:tcPr>
            <w:tcW w:w="937" w:type="dxa"/>
          </w:tcPr>
          <w:p w14:paraId="3FFF12FF" w14:textId="77777777" w:rsidR="00E449A4" w:rsidRPr="00876BD4" w:rsidRDefault="00E449A4" w:rsidP="00B534C3">
            <w:pPr>
              <w:jc w:val="center"/>
            </w:pPr>
            <w:r w:rsidRPr="00DC745D">
              <w:t>37</w:t>
            </w:r>
          </w:p>
        </w:tc>
        <w:tc>
          <w:tcPr>
            <w:tcW w:w="894" w:type="dxa"/>
          </w:tcPr>
          <w:p w14:paraId="37888AF7" w14:textId="77777777" w:rsidR="00E449A4" w:rsidRPr="00876BD4" w:rsidRDefault="00E449A4" w:rsidP="00B534C3">
            <w:pPr>
              <w:jc w:val="center"/>
            </w:pPr>
            <w:r w:rsidRPr="00DC745D">
              <w:t>3</w:t>
            </w:r>
          </w:p>
        </w:tc>
        <w:tc>
          <w:tcPr>
            <w:tcW w:w="851" w:type="dxa"/>
          </w:tcPr>
          <w:p w14:paraId="0C4806C4" w14:textId="77777777" w:rsidR="00E449A4" w:rsidRPr="00876BD4" w:rsidRDefault="00E449A4" w:rsidP="00B534C3">
            <w:pPr>
              <w:jc w:val="center"/>
            </w:pPr>
            <w:r w:rsidRPr="00DC745D">
              <w:t>13</w:t>
            </w:r>
          </w:p>
        </w:tc>
        <w:tc>
          <w:tcPr>
            <w:tcW w:w="850" w:type="dxa"/>
          </w:tcPr>
          <w:p w14:paraId="4238494C" w14:textId="77777777" w:rsidR="00E449A4" w:rsidRPr="00876BD4" w:rsidRDefault="00E449A4" w:rsidP="00B534C3">
            <w:pPr>
              <w:jc w:val="center"/>
            </w:pPr>
            <w:r w:rsidRPr="00DC745D">
              <w:t>1</w:t>
            </w:r>
          </w:p>
        </w:tc>
        <w:tc>
          <w:tcPr>
            <w:tcW w:w="1701" w:type="dxa"/>
          </w:tcPr>
          <w:p w14:paraId="0460B604" w14:textId="77777777" w:rsidR="00E449A4" w:rsidRPr="00876BD4" w:rsidRDefault="00E449A4" w:rsidP="00B534C3">
            <w:pPr>
              <w:jc w:val="center"/>
            </w:pPr>
            <w:r w:rsidRPr="00DC745D">
              <w:t>0</w:t>
            </w:r>
          </w:p>
        </w:tc>
        <w:tc>
          <w:tcPr>
            <w:tcW w:w="851" w:type="dxa"/>
          </w:tcPr>
          <w:p w14:paraId="0D335CEC" w14:textId="77777777" w:rsidR="00E449A4" w:rsidRPr="00876BD4" w:rsidRDefault="00E449A4" w:rsidP="00B534C3">
            <w:pPr>
              <w:jc w:val="center"/>
              <w:rPr>
                <w:bCs/>
              </w:rPr>
            </w:pPr>
            <w:r w:rsidRPr="00DC745D">
              <w:t>316</w:t>
            </w:r>
          </w:p>
        </w:tc>
        <w:tc>
          <w:tcPr>
            <w:tcW w:w="850" w:type="dxa"/>
          </w:tcPr>
          <w:p w14:paraId="06807652" w14:textId="77777777" w:rsidR="00E449A4" w:rsidRPr="00E449A4" w:rsidRDefault="00E449A4" w:rsidP="00B534C3">
            <w:pPr>
              <w:jc w:val="center"/>
              <w:rPr>
                <w:b/>
                <w:bCs/>
              </w:rPr>
            </w:pPr>
            <w:r w:rsidRPr="00E449A4">
              <w:rPr>
                <w:b/>
              </w:rPr>
              <w:t>370</w:t>
            </w:r>
          </w:p>
        </w:tc>
      </w:tr>
      <w:tr w:rsidR="00E449A4" w:rsidRPr="00876BD4" w14:paraId="64F5D0AC" w14:textId="77777777" w:rsidTr="00B534C3">
        <w:trPr>
          <w:cnfStyle w:val="000000100000" w:firstRow="0" w:lastRow="0" w:firstColumn="0" w:lastColumn="0" w:oddVBand="0" w:evenVBand="0" w:oddHBand="1" w:evenHBand="0" w:firstRowFirstColumn="0" w:firstRowLastColumn="0" w:lastRowFirstColumn="0" w:lastRowLastColumn="0"/>
          <w:trHeight w:val="385"/>
        </w:trPr>
        <w:tc>
          <w:tcPr>
            <w:tcW w:w="0" w:type="auto"/>
            <w:vMerge/>
            <w:hideMark/>
          </w:tcPr>
          <w:p w14:paraId="2523AC55" w14:textId="77777777" w:rsidR="00E449A4" w:rsidRPr="00876BD4" w:rsidRDefault="00E449A4" w:rsidP="00E449A4">
            <w:pPr>
              <w:jc w:val="left"/>
            </w:pPr>
          </w:p>
        </w:tc>
        <w:tc>
          <w:tcPr>
            <w:tcW w:w="0" w:type="auto"/>
            <w:vMerge/>
            <w:hideMark/>
          </w:tcPr>
          <w:p w14:paraId="64970B00" w14:textId="77777777" w:rsidR="00E449A4" w:rsidRPr="00876BD4" w:rsidRDefault="00E449A4" w:rsidP="00E449A4">
            <w:pPr>
              <w:jc w:val="left"/>
            </w:pPr>
          </w:p>
        </w:tc>
        <w:tc>
          <w:tcPr>
            <w:tcW w:w="913" w:type="dxa"/>
            <w:hideMark/>
          </w:tcPr>
          <w:p w14:paraId="118DDBD7" w14:textId="77777777" w:rsidR="00E449A4" w:rsidRPr="00876BD4" w:rsidRDefault="00E449A4" w:rsidP="00E449A4">
            <w:r w:rsidRPr="00876BD4">
              <w:t xml:space="preserve">do 15 </w:t>
            </w:r>
          </w:p>
          <w:p w14:paraId="0A377C9C" w14:textId="77777777" w:rsidR="00E449A4" w:rsidRPr="00876BD4" w:rsidRDefault="00E449A4" w:rsidP="00E449A4">
            <w:pPr>
              <w:jc w:val="left"/>
            </w:pPr>
            <w:r w:rsidRPr="00876BD4">
              <w:t>rokov</w:t>
            </w:r>
          </w:p>
        </w:tc>
        <w:tc>
          <w:tcPr>
            <w:tcW w:w="937" w:type="dxa"/>
          </w:tcPr>
          <w:p w14:paraId="0DB41450" w14:textId="77777777" w:rsidR="00E449A4" w:rsidRPr="00876BD4" w:rsidRDefault="00E449A4" w:rsidP="00B534C3">
            <w:pPr>
              <w:jc w:val="center"/>
            </w:pPr>
            <w:r w:rsidRPr="00DC745D">
              <w:t>69</w:t>
            </w:r>
          </w:p>
        </w:tc>
        <w:tc>
          <w:tcPr>
            <w:tcW w:w="894" w:type="dxa"/>
          </w:tcPr>
          <w:p w14:paraId="507BF7E9" w14:textId="77777777" w:rsidR="00E449A4" w:rsidRPr="00876BD4" w:rsidRDefault="00E449A4" w:rsidP="00B534C3">
            <w:pPr>
              <w:jc w:val="center"/>
            </w:pPr>
            <w:r w:rsidRPr="00DC745D">
              <w:t>12</w:t>
            </w:r>
          </w:p>
        </w:tc>
        <w:tc>
          <w:tcPr>
            <w:tcW w:w="851" w:type="dxa"/>
          </w:tcPr>
          <w:p w14:paraId="3EE27DFC" w14:textId="77777777" w:rsidR="00E449A4" w:rsidRPr="00876BD4" w:rsidRDefault="00E449A4" w:rsidP="00B534C3">
            <w:pPr>
              <w:jc w:val="center"/>
            </w:pPr>
            <w:r w:rsidRPr="00DC745D">
              <w:t>101</w:t>
            </w:r>
          </w:p>
        </w:tc>
        <w:tc>
          <w:tcPr>
            <w:tcW w:w="850" w:type="dxa"/>
          </w:tcPr>
          <w:p w14:paraId="12080C4F" w14:textId="77777777" w:rsidR="00E449A4" w:rsidRPr="00876BD4" w:rsidRDefault="00E449A4" w:rsidP="00B534C3">
            <w:pPr>
              <w:jc w:val="center"/>
            </w:pPr>
            <w:r w:rsidRPr="00DC745D">
              <w:t>5</w:t>
            </w:r>
          </w:p>
        </w:tc>
        <w:tc>
          <w:tcPr>
            <w:tcW w:w="1701" w:type="dxa"/>
          </w:tcPr>
          <w:p w14:paraId="59CCEB6B" w14:textId="77777777" w:rsidR="00E449A4" w:rsidRPr="00876BD4" w:rsidRDefault="00E449A4" w:rsidP="00B534C3">
            <w:pPr>
              <w:jc w:val="center"/>
            </w:pPr>
            <w:r w:rsidRPr="00DC745D">
              <w:t>5</w:t>
            </w:r>
          </w:p>
        </w:tc>
        <w:tc>
          <w:tcPr>
            <w:tcW w:w="851" w:type="dxa"/>
          </w:tcPr>
          <w:p w14:paraId="257054F8" w14:textId="77777777" w:rsidR="00E449A4" w:rsidRPr="00876BD4" w:rsidRDefault="00E449A4" w:rsidP="00B534C3">
            <w:pPr>
              <w:jc w:val="center"/>
              <w:rPr>
                <w:bCs/>
              </w:rPr>
            </w:pPr>
            <w:r w:rsidRPr="00DC745D">
              <w:t>422</w:t>
            </w:r>
          </w:p>
        </w:tc>
        <w:tc>
          <w:tcPr>
            <w:tcW w:w="850" w:type="dxa"/>
          </w:tcPr>
          <w:p w14:paraId="6178738D" w14:textId="77777777" w:rsidR="00E449A4" w:rsidRPr="00E449A4" w:rsidRDefault="00E449A4" w:rsidP="00B534C3">
            <w:pPr>
              <w:jc w:val="center"/>
              <w:rPr>
                <w:b/>
                <w:bCs/>
              </w:rPr>
            </w:pPr>
            <w:r w:rsidRPr="00E449A4">
              <w:rPr>
                <w:b/>
              </w:rPr>
              <w:t>614</w:t>
            </w:r>
          </w:p>
        </w:tc>
      </w:tr>
      <w:tr w:rsidR="00E449A4" w:rsidRPr="00876BD4" w14:paraId="1D85F3FB" w14:textId="77777777" w:rsidTr="00B534C3">
        <w:trPr>
          <w:trHeight w:val="385"/>
        </w:trPr>
        <w:tc>
          <w:tcPr>
            <w:tcW w:w="0" w:type="auto"/>
            <w:vMerge/>
            <w:hideMark/>
          </w:tcPr>
          <w:p w14:paraId="45533844" w14:textId="77777777" w:rsidR="00E449A4" w:rsidRPr="00876BD4" w:rsidRDefault="00E449A4" w:rsidP="00E449A4">
            <w:pPr>
              <w:jc w:val="left"/>
            </w:pPr>
          </w:p>
        </w:tc>
        <w:tc>
          <w:tcPr>
            <w:tcW w:w="0" w:type="auto"/>
            <w:vMerge/>
            <w:hideMark/>
          </w:tcPr>
          <w:p w14:paraId="24A2641E" w14:textId="77777777" w:rsidR="00E449A4" w:rsidRPr="00876BD4" w:rsidRDefault="00E449A4" w:rsidP="00E449A4">
            <w:pPr>
              <w:jc w:val="left"/>
            </w:pPr>
          </w:p>
        </w:tc>
        <w:tc>
          <w:tcPr>
            <w:tcW w:w="913" w:type="dxa"/>
            <w:hideMark/>
          </w:tcPr>
          <w:p w14:paraId="04E79D75" w14:textId="77777777" w:rsidR="00E449A4" w:rsidRPr="00876BD4" w:rsidRDefault="00E449A4" w:rsidP="00E449A4">
            <w:r w:rsidRPr="00876BD4">
              <w:t xml:space="preserve">do 18 </w:t>
            </w:r>
          </w:p>
          <w:p w14:paraId="44903AB7" w14:textId="77777777" w:rsidR="00E449A4" w:rsidRPr="00876BD4" w:rsidRDefault="00E449A4" w:rsidP="00E449A4">
            <w:pPr>
              <w:jc w:val="left"/>
            </w:pPr>
            <w:r w:rsidRPr="00876BD4">
              <w:t>rokov</w:t>
            </w:r>
          </w:p>
        </w:tc>
        <w:tc>
          <w:tcPr>
            <w:tcW w:w="937" w:type="dxa"/>
          </w:tcPr>
          <w:p w14:paraId="6C295492" w14:textId="77777777" w:rsidR="00E449A4" w:rsidRPr="00876BD4" w:rsidRDefault="00E449A4" w:rsidP="00B534C3">
            <w:pPr>
              <w:jc w:val="center"/>
            </w:pPr>
            <w:r w:rsidRPr="00DC745D">
              <w:t>18</w:t>
            </w:r>
          </w:p>
        </w:tc>
        <w:tc>
          <w:tcPr>
            <w:tcW w:w="894" w:type="dxa"/>
          </w:tcPr>
          <w:p w14:paraId="089E59EE" w14:textId="77777777" w:rsidR="00E449A4" w:rsidRPr="00876BD4" w:rsidRDefault="00E449A4" w:rsidP="00B534C3">
            <w:pPr>
              <w:jc w:val="center"/>
            </w:pPr>
            <w:r w:rsidRPr="00DC745D">
              <w:t>13</w:t>
            </w:r>
          </w:p>
        </w:tc>
        <w:tc>
          <w:tcPr>
            <w:tcW w:w="851" w:type="dxa"/>
          </w:tcPr>
          <w:p w14:paraId="3DECC0B9" w14:textId="77777777" w:rsidR="00E449A4" w:rsidRPr="00876BD4" w:rsidRDefault="00E449A4" w:rsidP="00B534C3">
            <w:pPr>
              <w:jc w:val="center"/>
            </w:pPr>
            <w:r w:rsidRPr="00DC745D">
              <w:t>104</w:t>
            </w:r>
          </w:p>
        </w:tc>
        <w:tc>
          <w:tcPr>
            <w:tcW w:w="850" w:type="dxa"/>
          </w:tcPr>
          <w:p w14:paraId="3EAA5B10" w14:textId="77777777" w:rsidR="00E449A4" w:rsidRPr="00876BD4" w:rsidRDefault="00E449A4" w:rsidP="00B534C3">
            <w:pPr>
              <w:jc w:val="center"/>
            </w:pPr>
            <w:r w:rsidRPr="00DC745D">
              <w:t>4</w:t>
            </w:r>
          </w:p>
        </w:tc>
        <w:tc>
          <w:tcPr>
            <w:tcW w:w="1701" w:type="dxa"/>
          </w:tcPr>
          <w:p w14:paraId="28745732" w14:textId="77777777" w:rsidR="00E449A4" w:rsidRPr="00876BD4" w:rsidRDefault="00E449A4" w:rsidP="00B534C3">
            <w:pPr>
              <w:jc w:val="center"/>
            </w:pPr>
            <w:r w:rsidRPr="00DC745D">
              <w:t>4</w:t>
            </w:r>
          </w:p>
        </w:tc>
        <w:tc>
          <w:tcPr>
            <w:tcW w:w="851" w:type="dxa"/>
          </w:tcPr>
          <w:p w14:paraId="1241DF9A" w14:textId="77777777" w:rsidR="00E449A4" w:rsidRPr="00876BD4" w:rsidRDefault="00E449A4" w:rsidP="00B534C3">
            <w:pPr>
              <w:jc w:val="center"/>
              <w:rPr>
                <w:bCs/>
              </w:rPr>
            </w:pPr>
            <w:r w:rsidRPr="00DC745D">
              <w:t>132</w:t>
            </w:r>
          </w:p>
        </w:tc>
        <w:tc>
          <w:tcPr>
            <w:tcW w:w="850" w:type="dxa"/>
          </w:tcPr>
          <w:p w14:paraId="042BC089" w14:textId="77777777" w:rsidR="00E449A4" w:rsidRPr="00E449A4" w:rsidRDefault="00E449A4" w:rsidP="00B534C3">
            <w:pPr>
              <w:jc w:val="center"/>
              <w:rPr>
                <w:b/>
                <w:bCs/>
              </w:rPr>
            </w:pPr>
            <w:r w:rsidRPr="00E449A4">
              <w:rPr>
                <w:b/>
              </w:rPr>
              <w:t>275</w:t>
            </w:r>
          </w:p>
        </w:tc>
      </w:tr>
      <w:tr w:rsidR="007C6DC0" w:rsidRPr="00876BD4" w14:paraId="0579E362" w14:textId="77777777" w:rsidTr="00B534C3">
        <w:trPr>
          <w:cnfStyle w:val="000000100000" w:firstRow="0" w:lastRow="0" w:firstColumn="0" w:lastColumn="0" w:oddVBand="0" w:evenVBand="0" w:oddHBand="1" w:evenHBand="0" w:firstRowFirstColumn="0" w:firstRowLastColumn="0" w:lastRowFirstColumn="0" w:lastRowLastColumn="0"/>
          <w:trHeight w:val="914"/>
        </w:trPr>
        <w:tc>
          <w:tcPr>
            <w:tcW w:w="1900" w:type="dxa"/>
            <w:gridSpan w:val="2"/>
            <w:hideMark/>
          </w:tcPr>
          <w:p w14:paraId="36ED9E1B" w14:textId="77777777" w:rsidR="007C6DC0" w:rsidRPr="00876BD4" w:rsidRDefault="007C6DC0" w:rsidP="007C6DC0">
            <w:pPr>
              <w:jc w:val="left"/>
            </w:pPr>
            <w:r w:rsidRPr="00876BD4">
              <w:t xml:space="preserve">Počet návrhov orgánu na začatie trestného stíhania </w:t>
            </w:r>
          </w:p>
        </w:tc>
        <w:tc>
          <w:tcPr>
            <w:tcW w:w="913" w:type="dxa"/>
            <w:hideMark/>
          </w:tcPr>
          <w:p w14:paraId="54D734F2" w14:textId="77777777" w:rsidR="007C6DC0" w:rsidRPr="00876BD4" w:rsidRDefault="007C6DC0" w:rsidP="007C6DC0">
            <w:pPr>
              <w:jc w:val="center"/>
            </w:pPr>
            <w:r w:rsidRPr="00876BD4">
              <w:t>celkovo</w:t>
            </w:r>
          </w:p>
        </w:tc>
        <w:tc>
          <w:tcPr>
            <w:tcW w:w="937" w:type="dxa"/>
          </w:tcPr>
          <w:p w14:paraId="5F16F829" w14:textId="77777777" w:rsidR="007C6DC0" w:rsidRPr="00876BD4" w:rsidRDefault="007C6DC0" w:rsidP="00B534C3">
            <w:pPr>
              <w:jc w:val="center"/>
            </w:pPr>
            <w:r w:rsidRPr="008828F8">
              <w:t>26</w:t>
            </w:r>
          </w:p>
        </w:tc>
        <w:tc>
          <w:tcPr>
            <w:tcW w:w="894" w:type="dxa"/>
          </w:tcPr>
          <w:p w14:paraId="0F3B2B58" w14:textId="77777777" w:rsidR="007C6DC0" w:rsidRPr="00876BD4" w:rsidRDefault="007C6DC0" w:rsidP="00B534C3">
            <w:pPr>
              <w:jc w:val="center"/>
            </w:pPr>
            <w:r w:rsidRPr="008828F8">
              <w:t>5</w:t>
            </w:r>
          </w:p>
        </w:tc>
        <w:tc>
          <w:tcPr>
            <w:tcW w:w="851" w:type="dxa"/>
          </w:tcPr>
          <w:p w14:paraId="6BFA7867" w14:textId="77777777" w:rsidR="007C6DC0" w:rsidRPr="00876BD4" w:rsidRDefault="007C6DC0" w:rsidP="00B534C3">
            <w:pPr>
              <w:jc w:val="center"/>
            </w:pPr>
            <w:r w:rsidRPr="008828F8">
              <w:t>87</w:t>
            </w:r>
          </w:p>
        </w:tc>
        <w:tc>
          <w:tcPr>
            <w:tcW w:w="850" w:type="dxa"/>
          </w:tcPr>
          <w:p w14:paraId="02E9F26B" w14:textId="77777777" w:rsidR="007C6DC0" w:rsidRPr="00876BD4" w:rsidRDefault="007C6DC0" w:rsidP="00B534C3">
            <w:pPr>
              <w:jc w:val="center"/>
            </w:pPr>
            <w:r w:rsidRPr="008828F8">
              <w:t>2</w:t>
            </w:r>
          </w:p>
        </w:tc>
        <w:tc>
          <w:tcPr>
            <w:tcW w:w="1701" w:type="dxa"/>
          </w:tcPr>
          <w:p w14:paraId="6405B508" w14:textId="77777777" w:rsidR="007C6DC0" w:rsidRPr="00876BD4" w:rsidRDefault="007C6DC0" w:rsidP="00B534C3">
            <w:pPr>
              <w:jc w:val="center"/>
            </w:pPr>
            <w:r w:rsidRPr="008828F8">
              <w:t>0</w:t>
            </w:r>
          </w:p>
        </w:tc>
        <w:tc>
          <w:tcPr>
            <w:tcW w:w="851" w:type="dxa"/>
          </w:tcPr>
          <w:p w14:paraId="49FEDCA8" w14:textId="77777777" w:rsidR="007C6DC0" w:rsidRPr="00876BD4" w:rsidRDefault="007C6DC0" w:rsidP="00B534C3">
            <w:pPr>
              <w:jc w:val="center"/>
            </w:pPr>
            <w:r w:rsidRPr="008828F8">
              <w:t>19</w:t>
            </w:r>
          </w:p>
        </w:tc>
        <w:tc>
          <w:tcPr>
            <w:tcW w:w="850" w:type="dxa"/>
          </w:tcPr>
          <w:p w14:paraId="51640753" w14:textId="77777777" w:rsidR="007C6DC0" w:rsidRPr="007C6DC0" w:rsidRDefault="007C6DC0" w:rsidP="00B534C3">
            <w:pPr>
              <w:jc w:val="center"/>
              <w:rPr>
                <w:b/>
              </w:rPr>
            </w:pPr>
            <w:r w:rsidRPr="007C6DC0">
              <w:rPr>
                <w:b/>
              </w:rPr>
              <w:t>139</w:t>
            </w:r>
          </w:p>
        </w:tc>
      </w:tr>
    </w:tbl>
    <w:p w14:paraId="3014CD1E" w14:textId="77777777" w:rsidR="00820495" w:rsidRPr="00B534C3" w:rsidRDefault="001949C5" w:rsidP="00B534C3">
      <w:pPr>
        <w:pStyle w:val="zdroj"/>
      </w:pPr>
      <w:r w:rsidRPr="00B534C3">
        <w:t>Zdroj: V</w:t>
      </w:r>
      <w:r w:rsidR="000C3090" w:rsidRPr="00B534C3">
        <w:t>(MPSVR SR)12-01</w:t>
      </w:r>
      <w:r w:rsidR="00820495" w:rsidRPr="00B534C3">
        <w:br w:type="page"/>
      </w:r>
    </w:p>
    <w:p w14:paraId="290DB950" w14:textId="77777777" w:rsidR="007D6229" w:rsidRPr="00876BD4" w:rsidRDefault="007D6229" w:rsidP="007D6229">
      <w:pPr>
        <w:pStyle w:val="Nadpis7"/>
      </w:pPr>
      <w:r w:rsidRPr="00876BD4">
        <w:lastRenderedPageBreak/>
        <w:t>Tabuľka 1</w:t>
      </w:r>
      <w:r w:rsidR="00C17A73" w:rsidRPr="00876BD4">
        <w:t>4</w:t>
      </w:r>
      <w:r w:rsidRPr="00876BD4">
        <w:t xml:space="preserve"> Deti umiestnené na základe rozhodnutia súdu do zariadení na výkon rozhodnutia súdu /predbežné opatrenie, výchovné opatrenie, ústavná starostlivosť a ochranná výchova/ k 31. 12.</w:t>
      </w:r>
    </w:p>
    <w:tbl>
      <w:tblPr>
        <w:tblStyle w:val="tltabsprava3"/>
        <w:tblW w:w="7479" w:type="dxa"/>
        <w:jc w:val="center"/>
        <w:tblLook w:val="04A0" w:firstRow="1" w:lastRow="0" w:firstColumn="1" w:lastColumn="0" w:noHBand="0" w:noVBand="1"/>
      </w:tblPr>
      <w:tblGrid>
        <w:gridCol w:w="3085"/>
        <w:gridCol w:w="731"/>
        <w:gridCol w:w="1847"/>
        <w:gridCol w:w="1816"/>
      </w:tblGrid>
      <w:tr w:rsidR="00876BD4" w:rsidRPr="00B534C3" w14:paraId="114D52B6" w14:textId="77777777" w:rsidTr="00B534C3">
        <w:trPr>
          <w:cnfStyle w:val="100000000000" w:firstRow="1" w:lastRow="0" w:firstColumn="0" w:lastColumn="0" w:oddVBand="0" w:evenVBand="0" w:oddHBand="0" w:evenHBand="0" w:firstRowFirstColumn="0" w:firstRowLastColumn="0" w:lastRowFirstColumn="0" w:lastRowLastColumn="0"/>
          <w:trHeight w:val="290"/>
          <w:jc w:val="center"/>
        </w:trPr>
        <w:tc>
          <w:tcPr>
            <w:tcW w:w="3816" w:type="dxa"/>
            <w:gridSpan w:val="2"/>
          </w:tcPr>
          <w:p w14:paraId="0E8AFB7F" w14:textId="77777777" w:rsidR="00876BD4" w:rsidRPr="00B534C3" w:rsidRDefault="00876BD4" w:rsidP="00B065B8">
            <w:pPr>
              <w:jc w:val="center"/>
            </w:pPr>
            <w:r w:rsidRPr="00B534C3">
              <w:t>Zariadenia na výkon rozhodnutia súdu</w:t>
            </w:r>
          </w:p>
        </w:tc>
        <w:tc>
          <w:tcPr>
            <w:tcW w:w="1847" w:type="dxa"/>
          </w:tcPr>
          <w:p w14:paraId="04DEEAEB" w14:textId="77777777" w:rsidR="00876BD4" w:rsidRPr="00B534C3" w:rsidRDefault="00876BD4" w:rsidP="00D56345">
            <w:pPr>
              <w:jc w:val="center"/>
            </w:pPr>
            <w:r w:rsidRPr="00B534C3">
              <w:t>201</w:t>
            </w:r>
            <w:r w:rsidR="00D56345" w:rsidRPr="00B534C3">
              <w:t>7</w:t>
            </w:r>
          </w:p>
        </w:tc>
        <w:tc>
          <w:tcPr>
            <w:tcW w:w="1816" w:type="dxa"/>
          </w:tcPr>
          <w:p w14:paraId="76E6DA30" w14:textId="77777777" w:rsidR="00876BD4" w:rsidRPr="00B534C3" w:rsidRDefault="00876BD4" w:rsidP="00876BD4">
            <w:pPr>
              <w:jc w:val="center"/>
            </w:pPr>
            <w:r w:rsidRPr="00B534C3">
              <w:t>2</w:t>
            </w:r>
            <w:r w:rsidR="00D56345" w:rsidRPr="00B534C3">
              <w:t>018</w:t>
            </w:r>
          </w:p>
        </w:tc>
      </w:tr>
      <w:tr w:rsidR="00D56345" w:rsidRPr="00876BD4" w14:paraId="3367D266" w14:textId="77777777" w:rsidTr="00B534C3">
        <w:trPr>
          <w:cnfStyle w:val="000000100000" w:firstRow="0" w:lastRow="0" w:firstColumn="0" w:lastColumn="0" w:oddVBand="0" w:evenVBand="0" w:oddHBand="1" w:evenHBand="0" w:firstRowFirstColumn="0" w:firstRowLastColumn="0" w:lastRowFirstColumn="0" w:lastRowLastColumn="0"/>
          <w:trHeight w:val="282"/>
          <w:jc w:val="center"/>
        </w:trPr>
        <w:tc>
          <w:tcPr>
            <w:tcW w:w="3816" w:type="dxa"/>
            <w:gridSpan w:val="2"/>
            <w:hideMark/>
          </w:tcPr>
          <w:p w14:paraId="5E6AB98D" w14:textId="77777777" w:rsidR="00D56345" w:rsidRPr="00876BD4" w:rsidRDefault="00D56345" w:rsidP="00D56345">
            <w:r w:rsidRPr="00876BD4">
              <w:t xml:space="preserve">Krízové strediská </w:t>
            </w:r>
          </w:p>
        </w:tc>
        <w:tc>
          <w:tcPr>
            <w:tcW w:w="1847" w:type="dxa"/>
            <w:noWrap/>
          </w:tcPr>
          <w:p w14:paraId="3F5D4138" w14:textId="77777777" w:rsidR="00D56345" w:rsidRPr="00876BD4" w:rsidRDefault="00D56345" w:rsidP="00D56345">
            <w:pPr>
              <w:ind w:right="525"/>
              <w:jc w:val="right"/>
            </w:pPr>
            <w:r w:rsidRPr="002F7CB4">
              <w:t>270</w:t>
            </w:r>
          </w:p>
        </w:tc>
        <w:tc>
          <w:tcPr>
            <w:tcW w:w="1816" w:type="dxa"/>
          </w:tcPr>
          <w:p w14:paraId="779BE9DE" w14:textId="77777777" w:rsidR="00D56345" w:rsidRPr="00876BD4" w:rsidRDefault="00D56345" w:rsidP="00D56345">
            <w:pPr>
              <w:ind w:right="525"/>
              <w:jc w:val="right"/>
            </w:pPr>
            <w:r w:rsidRPr="002F7CB4">
              <w:t>140</w:t>
            </w:r>
          </w:p>
        </w:tc>
      </w:tr>
      <w:tr w:rsidR="00D56345" w:rsidRPr="00876BD4" w14:paraId="6B723D95" w14:textId="77777777" w:rsidTr="00B534C3">
        <w:trPr>
          <w:trHeight w:val="282"/>
          <w:jc w:val="center"/>
        </w:trPr>
        <w:tc>
          <w:tcPr>
            <w:tcW w:w="3816" w:type="dxa"/>
            <w:gridSpan w:val="2"/>
            <w:hideMark/>
          </w:tcPr>
          <w:p w14:paraId="30FF6A7F" w14:textId="77777777" w:rsidR="00D56345" w:rsidRPr="00876BD4" w:rsidRDefault="00D56345" w:rsidP="00D56345">
            <w:r w:rsidRPr="00876BD4">
              <w:t>Resocializačné strediská</w:t>
            </w:r>
          </w:p>
        </w:tc>
        <w:tc>
          <w:tcPr>
            <w:tcW w:w="1847" w:type="dxa"/>
            <w:noWrap/>
          </w:tcPr>
          <w:p w14:paraId="51A56300" w14:textId="77777777" w:rsidR="00D56345" w:rsidRPr="00876BD4" w:rsidRDefault="00D56345" w:rsidP="00D56345">
            <w:pPr>
              <w:ind w:right="525"/>
              <w:jc w:val="right"/>
            </w:pPr>
            <w:r w:rsidRPr="002F7CB4">
              <w:t>65</w:t>
            </w:r>
          </w:p>
        </w:tc>
        <w:tc>
          <w:tcPr>
            <w:tcW w:w="1816" w:type="dxa"/>
          </w:tcPr>
          <w:p w14:paraId="50D3E12C" w14:textId="77777777" w:rsidR="00D56345" w:rsidRPr="00876BD4" w:rsidRDefault="00D56345" w:rsidP="00D56345">
            <w:pPr>
              <w:ind w:right="525"/>
              <w:jc w:val="right"/>
            </w:pPr>
            <w:r w:rsidRPr="002F7CB4">
              <w:t>31</w:t>
            </w:r>
          </w:p>
        </w:tc>
      </w:tr>
      <w:tr w:rsidR="00D56345" w:rsidRPr="00876BD4" w14:paraId="5D4F938A" w14:textId="77777777" w:rsidTr="00B534C3">
        <w:trPr>
          <w:cnfStyle w:val="000000100000" w:firstRow="0" w:lastRow="0" w:firstColumn="0" w:lastColumn="0" w:oddVBand="0" w:evenVBand="0" w:oddHBand="1" w:evenHBand="0" w:firstRowFirstColumn="0" w:firstRowLastColumn="0" w:lastRowFirstColumn="0" w:lastRowLastColumn="0"/>
          <w:trHeight w:val="282"/>
          <w:jc w:val="center"/>
        </w:trPr>
        <w:tc>
          <w:tcPr>
            <w:tcW w:w="3816" w:type="dxa"/>
            <w:gridSpan w:val="2"/>
            <w:hideMark/>
          </w:tcPr>
          <w:p w14:paraId="18B16CDA" w14:textId="77777777" w:rsidR="00D56345" w:rsidRPr="00876BD4" w:rsidRDefault="00D56345" w:rsidP="00D56345">
            <w:r w:rsidRPr="00876BD4">
              <w:t>Diagnostické centrá</w:t>
            </w:r>
          </w:p>
        </w:tc>
        <w:tc>
          <w:tcPr>
            <w:tcW w:w="1847" w:type="dxa"/>
            <w:noWrap/>
          </w:tcPr>
          <w:p w14:paraId="69A99413" w14:textId="77777777" w:rsidR="00D56345" w:rsidRPr="00876BD4" w:rsidRDefault="00D56345" w:rsidP="00D56345">
            <w:pPr>
              <w:ind w:right="525"/>
              <w:jc w:val="right"/>
            </w:pPr>
            <w:r w:rsidRPr="002F7CB4">
              <w:t>46</w:t>
            </w:r>
          </w:p>
        </w:tc>
        <w:tc>
          <w:tcPr>
            <w:tcW w:w="1816" w:type="dxa"/>
          </w:tcPr>
          <w:p w14:paraId="29A2958A" w14:textId="77777777" w:rsidR="00D56345" w:rsidRPr="00876BD4" w:rsidRDefault="00D56345" w:rsidP="00D56345">
            <w:pPr>
              <w:ind w:right="525"/>
              <w:jc w:val="right"/>
            </w:pPr>
            <w:r w:rsidRPr="002F7CB4">
              <w:t>51</w:t>
            </w:r>
          </w:p>
        </w:tc>
      </w:tr>
      <w:tr w:rsidR="00D56345" w:rsidRPr="00876BD4" w14:paraId="6748D573" w14:textId="77777777" w:rsidTr="00B534C3">
        <w:trPr>
          <w:trHeight w:val="282"/>
          <w:jc w:val="center"/>
        </w:trPr>
        <w:tc>
          <w:tcPr>
            <w:tcW w:w="3816" w:type="dxa"/>
            <w:gridSpan w:val="2"/>
            <w:hideMark/>
          </w:tcPr>
          <w:p w14:paraId="50DC0F1E" w14:textId="77777777" w:rsidR="00D56345" w:rsidRPr="00876BD4" w:rsidRDefault="00D56345" w:rsidP="00D56345">
            <w:r w:rsidRPr="00876BD4">
              <w:t>Domovy sociálnych služieb</w:t>
            </w:r>
          </w:p>
        </w:tc>
        <w:tc>
          <w:tcPr>
            <w:tcW w:w="1847" w:type="dxa"/>
            <w:noWrap/>
          </w:tcPr>
          <w:p w14:paraId="253CC0A6" w14:textId="77777777" w:rsidR="00D56345" w:rsidRPr="00876BD4" w:rsidRDefault="00D56345" w:rsidP="00D56345">
            <w:pPr>
              <w:ind w:right="525"/>
              <w:jc w:val="right"/>
            </w:pPr>
            <w:r w:rsidRPr="002F7CB4">
              <w:t>37</w:t>
            </w:r>
          </w:p>
        </w:tc>
        <w:tc>
          <w:tcPr>
            <w:tcW w:w="1816" w:type="dxa"/>
          </w:tcPr>
          <w:p w14:paraId="26B77679" w14:textId="77777777" w:rsidR="00D56345" w:rsidRPr="00876BD4" w:rsidRDefault="00D56345" w:rsidP="00D56345">
            <w:pPr>
              <w:ind w:right="525"/>
              <w:jc w:val="right"/>
            </w:pPr>
            <w:r w:rsidRPr="002F7CB4">
              <w:t>26</w:t>
            </w:r>
          </w:p>
        </w:tc>
      </w:tr>
      <w:tr w:rsidR="00D56345" w:rsidRPr="00876BD4" w14:paraId="018146B8" w14:textId="77777777" w:rsidTr="00B534C3">
        <w:trPr>
          <w:cnfStyle w:val="000000100000" w:firstRow="0" w:lastRow="0" w:firstColumn="0" w:lastColumn="0" w:oddVBand="0" w:evenVBand="0" w:oddHBand="1" w:evenHBand="0" w:firstRowFirstColumn="0" w:firstRowLastColumn="0" w:lastRowFirstColumn="0" w:lastRowLastColumn="0"/>
          <w:trHeight w:val="282"/>
          <w:jc w:val="center"/>
        </w:trPr>
        <w:tc>
          <w:tcPr>
            <w:tcW w:w="3816" w:type="dxa"/>
            <w:gridSpan w:val="2"/>
            <w:hideMark/>
          </w:tcPr>
          <w:p w14:paraId="70318048" w14:textId="77777777" w:rsidR="00D56345" w:rsidRPr="00876BD4" w:rsidRDefault="00D56345" w:rsidP="00D56345">
            <w:r w:rsidRPr="00876BD4">
              <w:t>Detské domovy</w:t>
            </w:r>
          </w:p>
        </w:tc>
        <w:tc>
          <w:tcPr>
            <w:tcW w:w="1847" w:type="dxa"/>
            <w:noWrap/>
          </w:tcPr>
          <w:p w14:paraId="36132C63" w14:textId="77777777" w:rsidR="00D56345" w:rsidRPr="00876BD4" w:rsidRDefault="00D56345" w:rsidP="00D56345">
            <w:pPr>
              <w:ind w:right="525"/>
              <w:jc w:val="right"/>
            </w:pPr>
            <w:r w:rsidRPr="002F7CB4">
              <w:t>4 295</w:t>
            </w:r>
          </w:p>
        </w:tc>
        <w:tc>
          <w:tcPr>
            <w:tcW w:w="1816" w:type="dxa"/>
          </w:tcPr>
          <w:p w14:paraId="189AB0E7" w14:textId="77777777" w:rsidR="00D56345" w:rsidRPr="00876BD4" w:rsidRDefault="00D56345" w:rsidP="00D56345">
            <w:pPr>
              <w:ind w:right="525"/>
              <w:jc w:val="right"/>
            </w:pPr>
            <w:r w:rsidRPr="002F7CB4">
              <w:t>4 437</w:t>
            </w:r>
          </w:p>
        </w:tc>
      </w:tr>
      <w:tr w:rsidR="00D56345" w:rsidRPr="00876BD4" w14:paraId="42238323" w14:textId="77777777" w:rsidTr="00B534C3">
        <w:trPr>
          <w:trHeight w:val="282"/>
          <w:jc w:val="center"/>
        </w:trPr>
        <w:tc>
          <w:tcPr>
            <w:tcW w:w="3085" w:type="dxa"/>
            <w:vMerge w:val="restart"/>
            <w:hideMark/>
          </w:tcPr>
          <w:p w14:paraId="5782A82E" w14:textId="77777777" w:rsidR="00D56345" w:rsidRPr="00876BD4" w:rsidRDefault="00D56345" w:rsidP="00D56345">
            <w:r w:rsidRPr="00876BD4">
              <w:t>Reedukačné domovy</w:t>
            </w:r>
          </w:p>
        </w:tc>
        <w:tc>
          <w:tcPr>
            <w:tcW w:w="731" w:type="dxa"/>
            <w:hideMark/>
          </w:tcPr>
          <w:p w14:paraId="4A7AD46A" w14:textId="77777777" w:rsidR="00D56345" w:rsidRPr="00876BD4" w:rsidRDefault="00D56345" w:rsidP="00D56345">
            <w:r w:rsidRPr="00876BD4">
              <w:t>ÚS</w:t>
            </w:r>
          </w:p>
        </w:tc>
        <w:tc>
          <w:tcPr>
            <w:tcW w:w="1847" w:type="dxa"/>
            <w:noWrap/>
          </w:tcPr>
          <w:p w14:paraId="6533B46E" w14:textId="77777777" w:rsidR="00D56345" w:rsidRPr="00876BD4" w:rsidRDefault="00D56345" w:rsidP="00D56345">
            <w:pPr>
              <w:ind w:right="525"/>
              <w:jc w:val="right"/>
            </w:pPr>
            <w:r w:rsidRPr="00FC54B8">
              <w:t>455</w:t>
            </w:r>
          </w:p>
        </w:tc>
        <w:tc>
          <w:tcPr>
            <w:tcW w:w="1816" w:type="dxa"/>
          </w:tcPr>
          <w:p w14:paraId="0B9DDC92" w14:textId="77777777" w:rsidR="00D56345" w:rsidRPr="00876BD4" w:rsidRDefault="00D56345" w:rsidP="00D56345">
            <w:pPr>
              <w:ind w:right="525"/>
              <w:jc w:val="right"/>
            </w:pPr>
            <w:r w:rsidRPr="00FC54B8">
              <w:t>521</w:t>
            </w:r>
          </w:p>
        </w:tc>
      </w:tr>
      <w:tr w:rsidR="00D56345" w:rsidRPr="00876BD4" w14:paraId="6E4E0515" w14:textId="77777777" w:rsidTr="00B534C3">
        <w:trPr>
          <w:cnfStyle w:val="000000100000" w:firstRow="0" w:lastRow="0" w:firstColumn="0" w:lastColumn="0" w:oddVBand="0" w:evenVBand="0" w:oddHBand="1" w:evenHBand="0" w:firstRowFirstColumn="0" w:firstRowLastColumn="0" w:lastRowFirstColumn="0" w:lastRowLastColumn="0"/>
          <w:trHeight w:val="282"/>
          <w:jc w:val="center"/>
        </w:trPr>
        <w:tc>
          <w:tcPr>
            <w:tcW w:w="0" w:type="auto"/>
            <w:vMerge/>
            <w:hideMark/>
          </w:tcPr>
          <w:p w14:paraId="676AB519" w14:textId="77777777" w:rsidR="00D56345" w:rsidRPr="00876BD4" w:rsidRDefault="00D56345" w:rsidP="00D56345"/>
        </w:tc>
        <w:tc>
          <w:tcPr>
            <w:tcW w:w="731" w:type="dxa"/>
            <w:hideMark/>
          </w:tcPr>
          <w:p w14:paraId="03B262B1" w14:textId="77777777" w:rsidR="00D56345" w:rsidRPr="00876BD4" w:rsidRDefault="00D56345" w:rsidP="00D56345">
            <w:r w:rsidRPr="00876BD4">
              <w:t>OV</w:t>
            </w:r>
          </w:p>
        </w:tc>
        <w:tc>
          <w:tcPr>
            <w:tcW w:w="1847" w:type="dxa"/>
            <w:noWrap/>
          </w:tcPr>
          <w:p w14:paraId="6D80D546" w14:textId="77777777" w:rsidR="00D56345" w:rsidRPr="00876BD4" w:rsidRDefault="00D56345" w:rsidP="00D56345">
            <w:pPr>
              <w:ind w:right="525"/>
              <w:jc w:val="right"/>
            </w:pPr>
            <w:r w:rsidRPr="00332C90">
              <w:t>24</w:t>
            </w:r>
          </w:p>
        </w:tc>
        <w:tc>
          <w:tcPr>
            <w:tcW w:w="1816" w:type="dxa"/>
          </w:tcPr>
          <w:p w14:paraId="0282C862" w14:textId="77777777" w:rsidR="00D56345" w:rsidRPr="00876BD4" w:rsidRDefault="00D56345" w:rsidP="00D56345">
            <w:pPr>
              <w:ind w:right="525"/>
              <w:jc w:val="right"/>
            </w:pPr>
            <w:r w:rsidRPr="00332C90">
              <w:t>17</w:t>
            </w:r>
          </w:p>
        </w:tc>
      </w:tr>
    </w:tbl>
    <w:p w14:paraId="4225DA49" w14:textId="77777777" w:rsidR="000C3090" w:rsidRPr="00B534C3" w:rsidRDefault="000C3090" w:rsidP="00B534C3">
      <w:pPr>
        <w:pStyle w:val="zdroj"/>
        <w:ind w:left="567"/>
      </w:pPr>
      <w:r w:rsidRPr="00B534C3">
        <w:t>Zdroj: V(MPSVR SR)12-01</w:t>
      </w:r>
    </w:p>
    <w:p w14:paraId="41340367" w14:textId="77777777" w:rsidR="007D6229" w:rsidRPr="00B534C3" w:rsidRDefault="007D6229" w:rsidP="00B534C3">
      <w:pPr>
        <w:pStyle w:val="zdroj"/>
        <w:ind w:left="567"/>
      </w:pPr>
      <w:r w:rsidRPr="00B534C3">
        <w:t>Poznámka: ÚS – ústavná starostlivosť, OV – ochranná výchova</w:t>
      </w:r>
    </w:p>
    <w:p w14:paraId="03735AF1" w14:textId="77777777" w:rsidR="007D6229" w:rsidRPr="00876BD4" w:rsidRDefault="007D6229" w:rsidP="007D6229">
      <w:pPr>
        <w:rPr>
          <w:b/>
          <w:sz w:val="20"/>
          <w:szCs w:val="20"/>
        </w:rPr>
      </w:pPr>
    </w:p>
    <w:p w14:paraId="7B747ED4" w14:textId="77777777" w:rsidR="007D6229" w:rsidRPr="00B534C3" w:rsidRDefault="007D6229" w:rsidP="00B534C3">
      <w:pPr>
        <w:pStyle w:val="Nadpis7"/>
      </w:pPr>
      <w:r w:rsidRPr="00B534C3">
        <w:t>Tabuľka 1</w:t>
      </w:r>
      <w:r w:rsidR="00C17A73" w:rsidRPr="00B534C3">
        <w:t>5</w:t>
      </w:r>
      <w:r w:rsidRPr="00B534C3">
        <w:t xml:space="preserve"> Jednotlivé formy starostlivosti v detských domovoch</w:t>
      </w:r>
    </w:p>
    <w:tbl>
      <w:tblPr>
        <w:tblStyle w:val="tltabsprava3"/>
        <w:tblW w:w="5453" w:type="dxa"/>
        <w:jc w:val="center"/>
        <w:tblLayout w:type="fixed"/>
        <w:tblLook w:val="04A0" w:firstRow="1" w:lastRow="0" w:firstColumn="1" w:lastColumn="0" w:noHBand="0" w:noVBand="1"/>
      </w:tblPr>
      <w:tblGrid>
        <w:gridCol w:w="3049"/>
        <w:gridCol w:w="1202"/>
        <w:gridCol w:w="1202"/>
      </w:tblGrid>
      <w:tr w:rsidR="00B534C3" w:rsidRPr="00B534C3" w14:paraId="40E8CF88" w14:textId="77777777" w:rsidTr="00B534C3">
        <w:trPr>
          <w:cnfStyle w:val="100000000000" w:firstRow="1" w:lastRow="0" w:firstColumn="0" w:lastColumn="0" w:oddVBand="0" w:evenVBand="0" w:oddHBand="0" w:evenHBand="0" w:firstRowFirstColumn="0" w:firstRowLastColumn="0" w:lastRowFirstColumn="0" w:lastRowLastColumn="0"/>
          <w:trHeight w:val="429"/>
          <w:jc w:val="center"/>
        </w:trPr>
        <w:tc>
          <w:tcPr>
            <w:tcW w:w="3049" w:type="dxa"/>
            <w:hideMark/>
          </w:tcPr>
          <w:p w14:paraId="3F327C75" w14:textId="77777777" w:rsidR="00876BD4" w:rsidRPr="00B534C3" w:rsidRDefault="00876BD4" w:rsidP="00B065B8">
            <w:pPr>
              <w:spacing w:line="276" w:lineRule="auto"/>
              <w:jc w:val="center"/>
              <w:rPr>
                <w:lang w:eastAsia="en-US"/>
              </w:rPr>
            </w:pPr>
            <w:r w:rsidRPr="00B534C3">
              <w:rPr>
                <w:szCs w:val="22"/>
                <w:lang w:eastAsia="en-US"/>
              </w:rPr>
              <w:t>Forma starostlivosti</w:t>
            </w:r>
          </w:p>
        </w:tc>
        <w:tc>
          <w:tcPr>
            <w:tcW w:w="1202" w:type="dxa"/>
          </w:tcPr>
          <w:p w14:paraId="0EDD6EA5" w14:textId="77777777" w:rsidR="00876BD4" w:rsidRPr="00B534C3" w:rsidRDefault="00876BD4" w:rsidP="00B065B8">
            <w:pPr>
              <w:spacing w:line="276" w:lineRule="auto"/>
              <w:jc w:val="center"/>
              <w:rPr>
                <w:lang w:eastAsia="en-US"/>
              </w:rPr>
            </w:pPr>
            <w:r w:rsidRPr="00B534C3">
              <w:rPr>
                <w:szCs w:val="22"/>
                <w:lang w:eastAsia="en-US"/>
              </w:rPr>
              <w:t>201</w:t>
            </w:r>
            <w:r w:rsidR="00D56345" w:rsidRPr="00B534C3">
              <w:rPr>
                <w:szCs w:val="22"/>
                <w:lang w:eastAsia="en-US"/>
              </w:rPr>
              <w:t>7</w:t>
            </w:r>
          </w:p>
        </w:tc>
        <w:tc>
          <w:tcPr>
            <w:tcW w:w="1202" w:type="dxa"/>
          </w:tcPr>
          <w:p w14:paraId="5FEA771F" w14:textId="77777777" w:rsidR="00876BD4" w:rsidRPr="00B534C3" w:rsidRDefault="00D56345" w:rsidP="00876BD4">
            <w:pPr>
              <w:spacing w:line="276" w:lineRule="auto"/>
              <w:jc w:val="center"/>
              <w:rPr>
                <w:szCs w:val="22"/>
                <w:lang w:eastAsia="en-US"/>
              </w:rPr>
            </w:pPr>
            <w:r w:rsidRPr="00B534C3">
              <w:rPr>
                <w:szCs w:val="22"/>
                <w:lang w:eastAsia="en-US"/>
              </w:rPr>
              <w:t>2018</w:t>
            </w:r>
          </w:p>
        </w:tc>
      </w:tr>
      <w:tr w:rsidR="00D56345" w:rsidRPr="00876BD4" w14:paraId="69254F74" w14:textId="77777777" w:rsidTr="00B534C3">
        <w:trPr>
          <w:cnfStyle w:val="000000100000" w:firstRow="0" w:lastRow="0" w:firstColumn="0" w:lastColumn="0" w:oddVBand="0" w:evenVBand="0" w:oddHBand="1" w:evenHBand="0" w:firstRowFirstColumn="0" w:firstRowLastColumn="0" w:lastRowFirstColumn="0" w:lastRowLastColumn="0"/>
          <w:trHeight w:val="435"/>
          <w:jc w:val="center"/>
        </w:trPr>
        <w:tc>
          <w:tcPr>
            <w:tcW w:w="3049" w:type="dxa"/>
          </w:tcPr>
          <w:p w14:paraId="3E6E6421" w14:textId="77777777" w:rsidR="00D56345" w:rsidRPr="00876BD4" w:rsidRDefault="00D56345" w:rsidP="00D56345">
            <w:pPr>
              <w:spacing w:line="276" w:lineRule="auto"/>
              <w:jc w:val="left"/>
              <w:rPr>
                <w:lang w:eastAsia="en-US"/>
              </w:rPr>
            </w:pPr>
            <w:r w:rsidRPr="00876BD4">
              <w:rPr>
                <w:szCs w:val="22"/>
                <w:lang w:eastAsia="en-US"/>
              </w:rPr>
              <w:t>Profesionálne rodiny</w:t>
            </w:r>
          </w:p>
        </w:tc>
        <w:tc>
          <w:tcPr>
            <w:tcW w:w="1202" w:type="dxa"/>
          </w:tcPr>
          <w:p w14:paraId="2C042A05" w14:textId="77777777" w:rsidR="00D56345" w:rsidRPr="00876BD4" w:rsidRDefault="00D56345" w:rsidP="00D56345">
            <w:pPr>
              <w:spacing w:line="276" w:lineRule="auto"/>
              <w:ind w:right="202"/>
              <w:jc w:val="right"/>
              <w:rPr>
                <w:lang w:eastAsia="en-US"/>
              </w:rPr>
            </w:pPr>
            <w:r w:rsidRPr="00876BD4">
              <w:rPr>
                <w:lang w:eastAsia="en-US"/>
              </w:rPr>
              <w:t>639</w:t>
            </w:r>
          </w:p>
        </w:tc>
        <w:tc>
          <w:tcPr>
            <w:tcW w:w="1202" w:type="dxa"/>
          </w:tcPr>
          <w:p w14:paraId="36CCC81A" w14:textId="77777777" w:rsidR="00D56345" w:rsidRPr="00876BD4" w:rsidRDefault="00D56345" w:rsidP="00D56345">
            <w:pPr>
              <w:spacing w:line="276" w:lineRule="auto"/>
              <w:ind w:right="202"/>
              <w:jc w:val="right"/>
              <w:rPr>
                <w:lang w:eastAsia="en-US"/>
              </w:rPr>
            </w:pPr>
            <w:r>
              <w:rPr>
                <w:lang w:eastAsia="en-US"/>
              </w:rPr>
              <w:t>612</w:t>
            </w:r>
          </w:p>
        </w:tc>
      </w:tr>
      <w:tr w:rsidR="00D56345" w:rsidRPr="00876BD4" w14:paraId="2E4078F5" w14:textId="77777777" w:rsidTr="00B534C3">
        <w:trPr>
          <w:trHeight w:val="435"/>
          <w:jc w:val="center"/>
        </w:trPr>
        <w:tc>
          <w:tcPr>
            <w:tcW w:w="3049" w:type="dxa"/>
            <w:hideMark/>
          </w:tcPr>
          <w:p w14:paraId="57661651" w14:textId="77777777" w:rsidR="00D56345" w:rsidRPr="00876BD4" w:rsidRDefault="00D56345" w:rsidP="00D56345">
            <w:pPr>
              <w:spacing w:line="276" w:lineRule="auto"/>
              <w:jc w:val="left"/>
              <w:rPr>
                <w:lang w:eastAsia="en-US"/>
              </w:rPr>
            </w:pPr>
            <w:r w:rsidRPr="00876BD4">
              <w:rPr>
                <w:szCs w:val="22"/>
                <w:lang w:eastAsia="en-US"/>
              </w:rPr>
              <w:t>Samostatné skupiny</w:t>
            </w:r>
          </w:p>
        </w:tc>
        <w:tc>
          <w:tcPr>
            <w:tcW w:w="1202" w:type="dxa"/>
          </w:tcPr>
          <w:p w14:paraId="027300F7" w14:textId="77777777" w:rsidR="00D56345" w:rsidRPr="00876BD4" w:rsidRDefault="00D56345" w:rsidP="00D56345">
            <w:pPr>
              <w:spacing w:line="276" w:lineRule="auto"/>
              <w:ind w:right="202"/>
              <w:jc w:val="right"/>
              <w:rPr>
                <w:lang w:eastAsia="en-US"/>
              </w:rPr>
            </w:pPr>
            <w:r w:rsidRPr="00876BD4">
              <w:rPr>
                <w:lang w:eastAsia="en-US"/>
              </w:rPr>
              <w:t>273</w:t>
            </w:r>
          </w:p>
        </w:tc>
        <w:tc>
          <w:tcPr>
            <w:tcW w:w="1202" w:type="dxa"/>
          </w:tcPr>
          <w:p w14:paraId="10F8A78D" w14:textId="77777777" w:rsidR="00D56345" w:rsidRPr="00876BD4" w:rsidRDefault="00D56345" w:rsidP="00D56345">
            <w:pPr>
              <w:spacing w:line="276" w:lineRule="auto"/>
              <w:ind w:right="202"/>
              <w:jc w:val="right"/>
              <w:rPr>
                <w:lang w:eastAsia="en-US"/>
              </w:rPr>
            </w:pPr>
            <w:r>
              <w:rPr>
                <w:lang w:eastAsia="en-US"/>
              </w:rPr>
              <w:t>278</w:t>
            </w:r>
          </w:p>
        </w:tc>
      </w:tr>
      <w:tr w:rsidR="00D56345" w:rsidRPr="00876BD4" w14:paraId="0E3BCB9E" w14:textId="77777777" w:rsidTr="00B534C3">
        <w:trPr>
          <w:cnfStyle w:val="000000100000" w:firstRow="0" w:lastRow="0" w:firstColumn="0" w:lastColumn="0" w:oddVBand="0" w:evenVBand="0" w:oddHBand="1" w:evenHBand="0" w:firstRowFirstColumn="0" w:firstRowLastColumn="0" w:lastRowFirstColumn="0" w:lastRowLastColumn="0"/>
          <w:trHeight w:val="435"/>
          <w:jc w:val="center"/>
        </w:trPr>
        <w:tc>
          <w:tcPr>
            <w:tcW w:w="3049" w:type="dxa"/>
            <w:hideMark/>
          </w:tcPr>
          <w:p w14:paraId="7A6D2A57" w14:textId="77777777" w:rsidR="00D56345" w:rsidRPr="00876BD4" w:rsidRDefault="00D56345" w:rsidP="00D56345">
            <w:pPr>
              <w:spacing w:line="276" w:lineRule="auto"/>
              <w:jc w:val="left"/>
              <w:rPr>
                <w:lang w:eastAsia="en-US"/>
              </w:rPr>
            </w:pPr>
            <w:r w:rsidRPr="00876BD4">
              <w:rPr>
                <w:szCs w:val="22"/>
                <w:lang w:eastAsia="en-US"/>
              </w:rPr>
              <w:t>Iné skupiny</w:t>
            </w:r>
          </w:p>
        </w:tc>
        <w:tc>
          <w:tcPr>
            <w:tcW w:w="1202" w:type="dxa"/>
          </w:tcPr>
          <w:p w14:paraId="48FE358E" w14:textId="77777777" w:rsidR="00D56345" w:rsidRPr="00876BD4" w:rsidRDefault="00D56345" w:rsidP="00D56345">
            <w:pPr>
              <w:spacing w:line="276" w:lineRule="auto"/>
              <w:ind w:right="202"/>
              <w:jc w:val="right"/>
              <w:rPr>
                <w:lang w:eastAsia="en-US"/>
              </w:rPr>
            </w:pPr>
            <w:r w:rsidRPr="00876BD4">
              <w:rPr>
                <w:lang w:eastAsia="en-US"/>
              </w:rPr>
              <w:t>148</w:t>
            </w:r>
          </w:p>
        </w:tc>
        <w:tc>
          <w:tcPr>
            <w:tcW w:w="1202" w:type="dxa"/>
          </w:tcPr>
          <w:p w14:paraId="5B595C6E" w14:textId="77777777" w:rsidR="00D56345" w:rsidRPr="00876BD4" w:rsidRDefault="00D56345" w:rsidP="00D56345">
            <w:pPr>
              <w:spacing w:line="276" w:lineRule="auto"/>
              <w:ind w:right="202"/>
              <w:jc w:val="right"/>
              <w:rPr>
                <w:lang w:eastAsia="en-US"/>
              </w:rPr>
            </w:pPr>
            <w:r>
              <w:rPr>
                <w:lang w:eastAsia="en-US"/>
              </w:rPr>
              <w:t>151</w:t>
            </w:r>
          </w:p>
        </w:tc>
      </w:tr>
    </w:tbl>
    <w:p w14:paraId="26FF3634" w14:textId="77777777" w:rsidR="007D6229" w:rsidRPr="00B534C3" w:rsidRDefault="007D6229" w:rsidP="00B534C3">
      <w:pPr>
        <w:pStyle w:val="zdroj"/>
        <w:ind w:left="1701"/>
      </w:pPr>
      <w:r w:rsidRPr="00B534C3">
        <w:t>Zdroj: V(MPSVR SR) 5-01</w:t>
      </w:r>
    </w:p>
    <w:p w14:paraId="27CF3F82" w14:textId="77777777" w:rsidR="007D6229" w:rsidRPr="009836E9" w:rsidRDefault="007D6229" w:rsidP="007D6229">
      <w:pPr>
        <w:rPr>
          <w:i/>
          <w:szCs w:val="22"/>
          <w:highlight w:val="yellow"/>
        </w:rPr>
      </w:pPr>
    </w:p>
    <w:p w14:paraId="54C4372A" w14:textId="77777777" w:rsidR="007D6229" w:rsidRPr="00876BD4" w:rsidRDefault="007D6229" w:rsidP="007D6229">
      <w:pPr>
        <w:pStyle w:val="Nadpis7"/>
      </w:pPr>
      <w:r w:rsidRPr="00876BD4">
        <w:t>Tabuľka 1</w:t>
      </w:r>
      <w:r w:rsidR="00C17A73" w:rsidRPr="00876BD4">
        <w:t>6</w:t>
      </w:r>
      <w:r w:rsidRPr="00876BD4">
        <w:t xml:space="preserve"> Počty umiestnených detí a mladých dospelých v jednotlivých formách starostlivosti v detských domovoch k 31.12. </w:t>
      </w:r>
    </w:p>
    <w:tbl>
      <w:tblPr>
        <w:tblStyle w:val="tltabsprava3"/>
        <w:tblW w:w="7077" w:type="dxa"/>
        <w:jc w:val="center"/>
        <w:tblLayout w:type="fixed"/>
        <w:tblLook w:val="04A0" w:firstRow="1" w:lastRow="0" w:firstColumn="1" w:lastColumn="0" w:noHBand="0" w:noVBand="1"/>
      </w:tblPr>
      <w:tblGrid>
        <w:gridCol w:w="3575"/>
        <w:gridCol w:w="1751"/>
        <w:gridCol w:w="1751"/>
      </w:tblGrid>
      <w:tr w:rsidR="00876BD4" w:rsidRPr="00B534C3" w14:paraId="1A2AD327" w14:textId="77777777" w:rsidTr="00B534C3">
        <w:trPr>
          <w:cnfStyle w:val="100000000000" w:firstRow="1" w:lastRow="0" w:firstColumn="0" w:lastColumn="0" w:oddVBand="0" w:evenVBand="0" w:oddHBand="0" w:evenHBand="0" w:firstRowFirstColumn="0" w:firstRowLastColumn="0" w:lastRowFirstColumn="0" w:lastRowLastColumn="0"/>
          <w:trHeight w:val="661"/>
          <w:jc w:val="center"/>
        </w:trPr>
        <w:tc>
          <w:tcPr>
            <w:tcW w:w="3575" w:type="dxa"/>
            <w:hideMark/>
          </w:tcPr>
          <w:p w14:paraId="06853767" w14:textId="77777777" w:rsidR="00876BD4" w:rsidRPr="00B534C3" w:rsidRDefault="00876BD4" w:rsidP="00B065B8">
            <w:pPr>
              <w:jc w:val="center"/>
              <w:rPr>
                <w:sz w:val="20"/>
                <w:szCs w:val="20"/>
              </w:rPr>
            </w:pPr>
            <w:r w:rsidRPr="00B534C3">
              <w:t>Počet umiestnených detí v jednotlivých formách</w:t>
            </w:r>
          </w:p>
        </w:tc>
        <w:tc>
          <w:tcPr>
            <w:tcW w:w="1751" w:type="dxa"/>
          </w:tcPr>
          <w:p w14:paraId="3FAB2889" w14:textId="77777777" w:rsidR="00876BD4" w:rsidRPr="00B534C3" w:rsidRDefault="006A0C0A" w:rsidP="00B065B8">
            <w:pPr>
              <w:jc w:val="center"/>
            </w:pPr>
            <w:r w:rsidRPr="00B534C3">
              <w:t>2017</w:t>
            </w:r>
          </w:p>
        </w:tc>
        <w:tc>
          <w:tcPr>
            <w:tcW w:w="1751" w:type="dxa"/>
          </w:tcPr>
          <w:p w14:paraId="243ED980" w14:textId="77777777" w:rsidR="00876BD4" w:rsidRPr="00B534C3" w:rsidRDefault="006A0C0A" w:rsidP="00876BD4">
            <w:pPr>
              <w:jc w:val="center"/>
            </w:pPr>
            <w:r w:rsidRPr="00B534C3">
              <w:t>2018</w:t>
            </w:r>
          </w:p>
        </w:tc>
      </w:tr>
      <w:tr w:rsidR="006A0C0A" w:rsidRPr="00876BD4" w14:paraId="3551796A" w14:textId="77777777" w:rsidTr="00B534C3">
        <w:trPr>
          <w:cnfStyle w:val="000000100000" w:firstRow="0" w:lastRow="0" w:firstColumn="0" w:lastColumn="0" w:oddVBand="0" w:evenVBand="0" w:oddHBand="1" w:evenHBand="0" w:firstRowFirstColumn="0" w:firstRowLastColumn="0" w:lastRowFirstColumn="0" w:lastRowLastColumn="0"/>
          <w:trHeight w:val="350"/>
          <w:jc w:val="center"/>
        </w:trPr>
        <w:tc>
          <w:tcPr>
            <w:tcW w:w="3575" w:type="dxa"/>
            <w:hideMark/>
          </w:tcPr>
          <w:p w14:paraId="77F335DD" w14:textId="77777777" w:rsidR="006A0C0A" w:rsidRPr="00876BD4" w:rsidRDefault="006A0C0A" w:rsidP="006A0C0A">
            <w:pPr>
              <w:jc w:val="left"/>
              <w:rPr>
                <w:sz w:val="24"/>
              </w:rPr>
            </w:pPr>
            <w:r w:rsidRPr="00876BD4">
              <w:t>v profesionálnej rodine</w:t>
            </w:r>
          </w:p>
        </w:tc>
        <w:tc>
          <w:tcPr>
            <w:tcW w:w="1751" w:type="dxa"/>
          </w:tcPr>
          <w:p w14:paraId="4866500D" w14:textId="77777777" w:rsidR="006A0C0A" w:rsidRPr="00876BD4" w:rsidRDefault="006A0C0A" w:rsidP="006A0C0A">
            <w:pPr>
              <w:tabs>
                <w:tab w:val="right" w:pos="1103"/>
              </w:tabs>
              <w:ind w:right="653"/>
              <w:jc w:val="right"/>
            </w:pPr>
            <w:r w:rsidRPr="00876BD4">
              <w:t>1 373</w:t>
            </w:r>
          </w:p>
        </w:tc>
        <w:tc>
          <w:tcPr>
            <w:tcW w:w="1751" w:type="dxa"/>
          </w:tcPr>
          <w:p w14:paraId="1819EACD" w14:textId="77777777" w:rsidR="006A0C0A" w:rsidRPr="00876BD4" w:rsidRDefault="006A0C0A" w:rsidP="006A0C0A">
            <w:pPr>
              <w:tabs>
                <w:tab w:val="right" w:pos="1103"/>
              </w:tabs>
              <w:ind w:right="653"/>
              <w:jc w:val="right"/>
            </w:pPr>
            <w:r>
              <w:rPr>
                <w:lang w:eastAsia="en-US"/>
              </w:rPr>
              <w:t>1 310</w:t>
            </w:r>
          </w:p>
        </w:tc>
      </w:tr>
      <w:tr w:rsidR="006A0C0A" w:rsidRPr="00876BD4" w14:paraId="610C8E8A" w14:textId="77777777" w:rsidTr="00B534C3">
        <w:trPr>
          <w:trHeight w:val="350"/>
          <w:jc w:val="center"/>
        </w:trPr>
        <w:tc>
          <w:tcPr>
            <w:tcW w:w="3575" w:type="dxa"/>
            <w:hideMark/>
          </w:tcPr>
          <w:p w14:paraId="11ABA12A" w14:textId="77777777" w:rsidR="006A0C0A" w:rsidRPr="00876BD4" w:rsidRDefault="006A0C0A" w:rsidP="006A0C0A">
            <w:pPr>
              <w:jc w:val="left"/>
              <w:rPr>
                <w:sz w:val="24"/>
              </w:rPr>
            </w:pPr>
            <w:r w:rsidRPr="00876BD4">
              <w:t>v samostatnej skupine</w:t>
            </w:r>
          </w:p>
        </w:tc>
        <w:tc>
          <w:tcPr>
            <w:tcW w:w="1751" w:type="dxa"/>
          </w:tcPr>
          <w:p w14:paraId="005290F1" w14:textId="77777777" w:rsidR="006A0C0A" w:rsidRPr="00876BD4" w:rsidRDefault="006A0C0A" w:rsidP="006A0C0A">
            <w:pPr>
              <w:tabs>
                <w:tab w:val="right" w:pos="1103"/>
              </w:tabs>
              <w:ind w:right="653"/>
              <w:jc w:val="right"/>
            </w:pPr>
            <w:r w:rsidRPr="00876BD4">
              <w:t>2 421</w:t>
            </w:r>
          </w:p>
        </w:tc>
        <w:tc>
          <w:tcPr>
            <w:tcW w:w="1751" w:type="dxa"/>
          </w:tcPr>
          <w:p w14:paraId="7A8F285E" w14:textId="77777777" w:rsidR="006A0C0A" w:rsidRPr="00876BD4" w:rsidRDefault="006A0C0A" w:rsidP="006A0C0A">
            <w:pPr>
              <w:tabs>
                <w:tab w:val="right" w:pos="1103"/>
              </w:tabs>
              <w:ind w:right="653"/>
              <w:jc w:val="right"/>
            </w:pPr>
            <w:r>
              <w:rPr>
                <w:lang w:eastAsia="en-US"/>
              </w:rPr>
              <w:t>2 647</w:t>
            </w:r>
          </w:p>
        </w:tc>
      </w:tr>
      <w:tr w:rsidR="006A0C0A" w:rsidRPr="00876BD4" w14:paraId="5A42703F" w14:textId="77777777" w:rsidTr="00B534C3">
        <w:trPr>
          <w:cnfStyle w:val="000000100000" w:firstRow="0" w:lastRow="0" w:firstColumn="0" w:lastColumn="0" w:oddVBand="0" w:evenVBand="0" w:oddHBand="1" w:evenHBand="0" w:firstRowFirstColumn="0" w:firstRowLastColumn="0" w:lastRowFirstColumn="0" w:lastRowLastColumn="0"/>
          <w:trHeight w:val="350"/>
          <w:jc w:val="center"/>
        </w:trPr>
        <w:tc>
          <w:tcPr>
            <w:tcW w:w="3575" w:type="dxa"/>
            <w:hideMark/>
          </w:tcPr>
          <w:p w14:paraId="39C53E0B" w14:textId="77777777" w:rsidR="006A0C0A" w:rsidRPr="00876BD4" w:rsidRDefault="006A0C0A" w:rsidP="006A0C0A">
            <w:pPr>
              <w:jc w:val="left"/>
              <w:rPr>
                <w:sz w:val="24"/>
              </w:rPr>
            </w:pPr>
            <w:r w:rsidRPr="00876BD4">
              <w:t>v iných skupinách</w:t>
            </w:r>
          </w:p>
        </w:tc>
        <w:tc>
          <w:tcPr>
            <w:tcW w:w="1751" w:type="dxa"/>
          </w:tcPr>
          <w:p w14:paraId="5EE9F3C7" w14:textId="77777777" w:rsidR="006A0C0A" w:rsidRPr="00876BD4" w:rsidRDefault="006A0C0A" w:rsidP="006A0C0A">
            <w:pPr>
              <w:tabs>
                <w:tab w:val="right" w:pos="1103"/>
              </w:tabs>
              <w:ind w:right="653"/>
              <w:jc w:val="right"/>
            </w:pPr>
            <w:r w:rsidRPr="00876BD4">
              <w:t>789</w:t>
            </w:r>
          </w:p>
        </w:tc>
        <w:tc>
          <w:tcPr>
            <w:tcW w:w="1751" w:type="dxa"/>
          </w:tcPr>
          <w:p w14:paraId="5039F395" w14:textId="77777777" w:rsidR="006A0C0A" w:rsidRPr="00876BD4" w:rsidRDefault="006A0C0A" w:rsidP="006A0C0A">
            <w:pPr>
              <w:tabs>
                <w:tab w:val="right" w:pos="1103"/>
              </w:tabs>
              <w:ind w:right="653"/>
              <w:jc w:val="right"/>
            </w:pPr>
            <w:r>
              <w:rPr>
                <w:lang w:eastAsia="en-US"/>
              </w:rPr>
              <w:t>790</w:t>
            </w:r>
          </w:p>
        </w:tc>
      </w:tr>
    </w:tbl>
    <w:p w14:paraId="41D907EA" w14:textId="77777777" w:rsidR="007D6229" w:rsidRPr="00B534C3" w:rsidRDefault="007D6229" w:rsidP="00B534C3">
      <w:pPr>
        <w:pStyle w:val="zdroj"/>
        <w:ind w:left="567"/>
      </w:pPr>
      <w:r w:rsidRPr="00B534C3">
        <w:t>Zdroj: V(MPSVR SR) 5-01</w:t>
      </w:r>
    </w:p>
    <w:p w14:paraId="3E116C7B" w14:textId="77777777" w:rsidR="007D6229" w:rsidRPr="009836E9" w:rsidRDefault="007D6229" w:rsidP="007D6229">
      <w:pPr>
        <w:rPr>
          <w:b/>
          <w:sz w:val="18"/>
          <w:highlight w:val="yellow"/>
        </w:rPr>
      </w:pPr>
    </w:p>
    <w:p w14:paraId="3D7B87AC" w14:textId="77777777" w:rsidR="007D6229" w:rsidRPr="00876BD4" w:rsidRDefault="007D6229" w:rsidP="007D6229">
      <w:pPr>
        <w:pStyle w:val="Nadpis7"/>
      </w:pPr>
      <w:r w:rsidRPr="00876BD4">
        <w:t>Tabuľka 1</w:t>
      </w:r>
      <w:r w:rsidR="00C17A73" w:rsidRPr="00876BD4">
        <w:t>7</w:t>
      </w:r>
      <w:r w:rsidRPr="00876BD4">
        <w:t xml:space="preserve"> Celkový počet detí zverených do jednotlivých foriem náhradnej rodinnej starostlivosti v rokoch 201</w:t>
      </w:r>
      <w:r w:rsidR="00ED3D50">
        <w:t>7</w:t>
      </w:r>
      <w:r w:rsidRPr="00876BD4">
        <w:t xml:space="preserve"> a 201</w:t>
      </w:r>
      <w:r w:rsidR="00ED3D50">
        <w:t>8</w:t>
      </w:r>
    </w:p>
    <w:tbl>
      <w:tblPr>
        <w:tblStyle w:val="tltabsprava3"/>
        <w:tblW w:w="8304" w:type="dxa"/>
        <w:jc w:val="center"/>
        <w:tblLayout w:type="fixed"/>
        <w:tblLook w:val="04A0" w:firstRow="1" w:lastRow="0" w:firstColumn="1" w:lastColumn="0" w:noHBand="0" w:noVBand="1"/>
      </w:tblPr>
      <w:tblGrid>
        <w:gridCol w:w="1952"/>
        <w:gridCol w:w="1621"/>
        <w:gridCol w:w="1621"/>
        <w:gridCol w:w="1388"/>
        <w:gridCol w:w="1722"/>
      </w:tblGrid>
      <w:tr w:rsidR="007D6229" w:rsidRPr="00B534C3" w14:paraId="5B955FD1" w14:textId="77777777" w:rsidTr="00B534C3">
        <w:trPr>
          <w:cnfStyle w:val="100000000000" w:firstRow="1" w:lastRow="0" w:firstColumn="0" w:lastColumn="0" w:oddVBand="0" w:evenVBand="0" w:oddHBand="0" w:evenHBand="0" w:firstRowFirstColumn="0" w:firstRowLastColumn="0" w:lastRowFirstColumn="0" w:lastRowLastColumn="0"/>
          <w:trHeight w:val="965"/>
          <w:jc w:val="center"/>
        </w:trPr>
        <w:tc>
          <w:tcPr>
            <w:tcW w:w="1952" w:type="dxa"/>
          </w:tcPr>
          <w:p w14:paraId="471094EB" w14:textId="42BF1D76" w:rsidR="007D6229" w:rsidRPr="00B534C3" w:rsidRDefault="00B534C3" w:rsidP="00B065B8">
            <w:pPr>
              <w:jc w:val="center"/>
            </w:pPr>
            <w:r w:rsidRPr="00B534C3">
              <w:t>R</w:t>
            </w:r>
            <w:r w:rsidR="007D6229" w:rsidRPr="00B534C3">
              <w:t>ok</w:t>
            </w:r>
          </w:p>
        </w:tc>
        <w:tc>
          <w:tcPr>
            <w:tcW w:w="1621" w:type="dxa"/>
          </w:tcPr>
          <w:p w14:paraId="622DE77E" w14:textId="77777777" w:rsidR="007D6229" w:rsidRPr="00B534C3" w:rsidRDefault="007D6229" w:rsidP="00B065B8">
            <w:pPr>
              <w:jc w:val="center"/>
            </w:pPr>
            <w:r w:rsidRPr="00B534C3">
              <w:t>Náhradná osobná starostlivosť</w:t>
            </w:r>
          </w:p>
        </w:tc>
        <w:tc>
          <w:tcPr>
            <w:tcW w:w="1621" w:type="dxa"/>
          </w:tcPr>
          <w:p w14:paraId="1616AABD" w14:textId="77777777" w:rsidR="007D6229" w:rsidRPr="00B534C3" w:rsidRDefault="007D6229" w:rsidP="00B065B8">
            <w:pPr>
              <w:jc w:val="center"/>
            </w:pPr>
            <w:r w:rsidRPr="00B534C3">
              <w:t>Pestúnska starostlivosť</w:t>
            </w:r>
          </w:p>
        </w:tc>
        <w:tc>
          <w:tcPr>
            <w:tcW w:w="1388" w:type="dxa"/>
          </w:tcPr>
          <w:p w14:paraId="7EA0BF97" w14:textId="77777777" w:rsidR="007D6229" w:rsidRPr="00B534C3" w:rsidRDefault="007D6229" w:rsidP="00B065B8">
            <w:pPr>
              <w:jc w:val="center"/>
            </w:pPr>
            <w:r w:rsidRPr="00B534C3">
              <w:t>Poručníctvo</w:t>
            </w:r>
          </w:p>
        </w:tc>
        <w:tc>
          <w:tcPr>
            <w:tcW w:w="1722" w:type="dxa"/>
          </w:tcPr>
          <w:p w14:paraId="77E30720" w14:textId="77777777" w:rsidR="007D6229" w:rsidRPr="00B534C3" w:rsidRDefault="007D6229" w:rsidP="00B065B8">
            <w:pPr>
              <w:jc w:val="center"/>
            </w:pPr>
            <w:r w:rsidRPr="00B534C3">
              <w:t>Spolu</w:t>
            </w:r>
          </w:p>
        </w:tc>
      </w:tr>
      <w:tr w:rsidR="00ED3D50" w:rsidRPr="00876BD4" w14:paraId="7A391863" w14:textId="77777777" w:rsidTr="00B534C3">
        <w:trPr>
          <w:cnfStyle w:val="000000100000" w:firstRow="0" w:lastRow="0" w:firstColumn="0" w:lastColumn="0" w:oddVBand="0" w:evenVBand="0" w:oddHBand="1" w:evenHBand="0" w:firstRowFirstColumn="0" w:firstRowLastColumn="0" w:lastRowFirstColumn="0" w:lastRowLastColumn="0"/>
          <w:trHeight w:val="323"/>
          <w:jc w:val="center"/>
        </w:trPr>
        <w:tc>
          <w:tcPr>
            <w:tcW w:w="1952" w:type="dxa"/>
          </w:tcPr>
          <w:p w14:paraId="0C89C53F" w14:textId="77777777" w:rsidR="00ED3D50" w:rsidRPr="00876BD4" w:rsidRDefault="00ED3D50" w:rsidP="00ED3D50">
            <w:pPr>
              <w:jc w:val="center"/>
              <w:rPr>
                <w:b/>
              </w:rPr>
            </w:pPr>
            <w:r>
              <w:rPr>
                <w:b/>
              </w:rPr>
              <w:t>2017</w:t>
            </w:r>
          </w:p>
        </w:tc>
        <w:tc>
          <w:tcPr>
            <w:tcW w:w="1621" w:type="dxa"/>
          </w:tcPr>
          <w:p w14:paraId="1C60C014" w14:textId="77777777" w:rsidR="00ED3D50" w:rsidRPr="00876BD4" w:rsidRDefault="00ED3D50" w:rsidP="00ED3D50">
            <w:pPr>
              <w:ind w:right="384"/>
              <w:jc w:val="right"/>
            </w:pPr>
            <w:r w:rsidRPr="00876BD4">
              <w:t>6 634</w:t>
            </w:r>
          </w:p>
        </w:tc>
        <w:tc>
          <w:tcPr>
            <w:tcW w:w="1621" w:type="dxa"/>
          </w:tcPr>
          <w:p w14:paraId="46B58FF7" w14:textId="77777777" w:rsidR="00ED3D50" w:rsidRPr="00876BD4" w:rsidRDefault="00ED3D50" w:rsidP="00ED3D50">
            <w:pPr>
              <w:ind w:right="384"/>
              <w:jc w:val="right"/>
            </w:pPr>
            <w:r w:rsidRPr="00876BD4">
              <w:t>1 548</w:t>
            </w:r>
          </w:p>
        </w:tc>
        <w:tc>
          <w:tcPr>
            <w:tcW w:w="1388" w:type="dxa"/>
          </w:tcPr>
          <w:p w14:paraId="3E60C242" w14:textId="77777777" w:rsidR="00ED3D50" w:rsidRPr="00876BD4" w:rsidRDefault="00ED3D50" w:rsidP="00ED3D50">
            <w:pPr>
              <w:ind w:right="384"/>
              <w:jc w:val="right"/>
            </w:pPr>
            <w:r w:rsidRPr="00876BD4">
              <w:t>557</w:t>
            </w:r>
          </w:p>
        </w:tc>
        <w:tc>
          <w:tcPr>
            <w:tcW w:w="1722" w:type="dxa"/>
          </w:tcPr>
          <w:p w14:paraId="21093B6A" w14:textId="77777777" w:rsidR="00ED3D50" w:rsidRPr="00876BD4" w:rsidRDefault="00ED3D50" w:rsidP="00ED3D50">
            <w:pPr>
              <w:ind w:right="384"/>
              <w:jc w:val="right"/>
              <w:rPr>
                <w:b/>
              </w:rPr>
            </w:pPr>
            <w:r w:rsidRPr="00876BD4">
              <w:rPr>
                <w:b/>
              </w:rPr>
              <w:t>8 739</w:t>
            </w:r>
          </w:p>
        </w:tc>
      </w:tr>
      <w:tr w:rsidR="00ED3D50" w:rsidRPr="00876BD4" w14:paraId="6648D46E" w14:textId="77777777" w:rsidTr="00B534C3">
        <w:trPr>
          <w:trHeight w:val="323"/>
          <w:jc w:val="center"/>
        </w:trPr>
        <w:tc>
          <w:tcPr>
            <w:tcW w:w="1952" w:type="dxa"/>
          </w:tcPr>
          <w:p w14:paraId="7B6987B8" w14:textId="77777777" w:rsidR="00ED3D50" w:rsidRPr="00876BD4" w:rsidRDefault="00ED3D50" w:rsidP="00ED3D50">
            <w:pPr>
              <w:jc w:val="center"/>
              <w:rPr>
                <w:b/>
              </w:rPr>
            </w:pPr>
            <w:r>
              <w:rPr>
                <w:b/>
              </w:rPr>
              <w:t>2018</w:t>
            </w:r>
          </w:p>
        </w:tc>
        <w:tc>
          <w:tcPr>
            <w:tcW w:w="1621" w:type="dxa"/>
          </w:tcPr>
          <w:p w14:paraId="1A88A47E" w14:textId="77777777" w:rsidR="00ED3D50" w:rsidRPr="00876BD4" w:rsidRDefault="00ED3D50" w:rsidP="00ED3D50">
            <w:pPr>
              <w:ind w:right="384"/>
              <w:jc w:val="right"/>
            </w:pPr>
            <w:r w:rsidRPr="00395FFA">
              <w:t>6 647</w:t>
            </w:r>
          </w:p>
        </w:tc>
        <w:tc>
          <w:tcPr>
            <w:tcW w:w="1621" w:type="dxa"/>
          </w:tcPr>
          <w:p w14:paraId="071B38FD" w14:textId="77777777" w:rsidR="00ED3D50" w:rsidRPr="00876BD4" w:rsidRDefault="00ED3D50" w:rsidP="00ED3D50">
            <w:pPr>
              <w:ind w:right="384"/>
              <w:jc w:val="right"/>
            </w:pPr>
            <w:r w:rsidRPr="00395FFA">
              <w:t>1 411</w:t>
            </w:r>
          </w:p>
        </w:tc>
        <w:tc>
          <w:tcPr>
            <w:tcW w:w="1388" w:type="dxa"/>
          </w:tcPr>
          <w:p w14:paraId="3A65F2C4" w14:textId="77777777" w:rsidR="00ED3D50" w:rsidRPr="00876BD4" w:rsidRDefault="00ED3D50" w:rsidP="00ED3D50">
            <w:pPr>
              <w:ind w:right="384"/>
              <w:jc w:val="right"/>
            </w:pPr>
            <w:r w:rsidRPr="00395FFA">
              <w:t>582</w:t>
            </w:r>
          </w:p>
        </w:tc>
        <w:tc>
          <w:tcPr>
            <w:tcW w:w="1722" w:type="dxa"/>
          </w:tcPr>
          <w:p w14:paraId="741F0D29" w14:textId="77777777" w:rsidR="00ED3D50" w:rsidRPr="00ED3D50" w:rsidRDefault="00ED3D50" w:rsidP="00ED3D50">
            <w:pPr>
              <w:ind w:right="384"/>
              <w:jc w:val="right"/>
              <w:rPr>
                <w:b/>
              </w:rPr>
            </w:pPr>
            <w:r w:rsidRPr="00ED3D50">
              <w:rPr>
                <w:b/>
              </w:rPr>
              <w:t>8 640</w:t>
            </w:r>
          </w:p>
        </w:tc>
      </w:tr>
    </w:tbl>
    <w:p w14:paraId="130A6797" w14:textId="77777777" w:rsidR="000A7585" w:rsidRPr="000C3090" w:rsidRDefault="000C3090" w:rsidP="00B534C3">
      <w:pPr>
        <w:pStyle w:val="zdroj"/>
      </w:pPr>
      <w:r w:rsidRPr="000C3090">
        <w:t>Zdroj: V(MPSVR SR)12-01</w:t>
      </w:r>
    </w:p>
    <w:p w14:paraId="1134C75A" w14:textId="77777777" w:rsidR="000A7585" w:rsidRPr="009836E9" w:rsidRDefault="000A7585" w:rsidP="000A7585">
      <w:pPr>
        <w:jc w:val="left"/>
        <w:rPr>
          <w:rFonts w:eastAsia="Calibri"/>
          <w:b/>
          <w:highlight w:val="yellow"/>
        </w:rPr>
      </w:pPr>
      <w:r w:rsidRPr="009836E9">
        <w:rPr>
          <w:rFonts w:eastAsia="Calibri"/>
          <w:highlight w:val="yellow"/>
        </w:rPr>
        <w:br w:type="page"/>
      </w:r>
    </w:p>
    <w:p w14:paraId="30D083B7" w14:textId="77777777" w:rsidR="000A7585" w:rsidRPr="000334F1" w:rsidRDefault="000A7585" w:rsidP="000334F1">
      <w:pPr>
        <w:pStyle w:val="Nadpis7"/>
        <w:rPr>
          <w:rFonts w:eastAsia="Calibri"/>
        </w:rPr>
      </w:pPr>
      <w:r w:rsidRPr="000334F1">
        <w:rPr>
          <w:rFonts w:eastAsia="Calibri"/>
        </w:rPr>
        <w:lastRenderedPageBreak/>
        <w:t>Tabuľka 1</w:t>
      </w:r>
      <w:r w:rsidR="00C17A73" w:rsidRPr="000334F1">
        <w:rPr>
          <w:rFonts w:eastAsia="Calibri"/>
        </w:rPr>
        <w:t>8</w:t>
      </w:r>
      <w:r w:rsidRPr="000334F1">
        <w:rPr>
          <w:rFonts w:eastAsia="Calibri"/>
        </w:rPr>
        <w:t xml:space="preserve"> Základné štatistické údaje o činnosti RPPS za roky </w:t>
      </w:r>
      <w:r w:rsidR="002831D3" w:rsidRPr="000334F1">
        <w:rPr>
          <w:rFonts w:eastAsia="Calibri"/>
        </w:rPr>
        <w:t>201</w:t>
      </w:r>
      <w:r w:rsidR="00D064A2" w:rsidRPr="000334F1">
        <w:rPr>
          <w:rFonts w:eastAsia="Calibri"/>
        </w:rPr>
        <w:t>7</w:t>
      </w:r>
      <w:r w:rsidRPr="000334F1">
        <w:rPr>
          <w:rFonts w:eastAsia="Calibri"/>
        </w:rPr>
        <w:t xml:space="preserve"> a </w:t>
      </w:r>
      <w:r w:rsidR="002831D3" w:rsidRPr="000334F1">
        <w:rPr>
          <w:rFonts w:eastAsia="Calibri"/>
        </w:rPr>
        <w:t>201</w:t>
      </w:r>
      <w:r w:rsidR="00D064A2" w:rsidRPr="000334F1">
        <w:rPr>
          <w:rFonts w:eastAsia="Calibri"/>
        </w:rPr>
        <w:t>8</w:t>
      </w:r>
    </w:p>
    <w:tbl>
      <w:tblPr>
        <w:tblStyle w:val="tltabsprava3"/>
        <w:tblW w:w="6209" w:type="dxa"/>
        <w:jc w:val="center"/>
        <w:tblLook w:val="04A0" w:firstRow="1" w:lastRow="0" w:firstColumn="1" w:lastColumn="0" w:noHBand="0" w:noVBand="1"/>
      </w:tblPr>
      <w:tblGrid>
        <w:gridCol w:w="993"/>
        <w:gridCol w:w="1767"/>
        <w:gridCol w:w="1547"/>
        <w:gridCol w:w="1902"/>
      </w:tblGrid>
      <w:tr w:rsidR="002831D3" w:rsidRPr="000334F1" w14:paraId="4A49D7D0" w14:textId="77777777" w:rsidTr="000334F1">
        <w:trPr>
          <w:cnfStyle w:val="100000000000" w:firstRow="1" w:lastRow="0" w:firstColumn="0" w:lastColumn="0" w:oddVBand="0" w:evenVBand="0" w:oddHBand="0" w:evenHBand="0" w:firstRowFirstColumn="0" w:firstRowLastColumn="0" w:lastRowFirstColumn="0" w:lastRowLastColumn="0"/>
          <w:trHeight w:val="1301"/>
          <w:jc w:val="center"/>
        </w:trPr>
        <w:tc>
          <w:tcPr>
            <w:tcW w:w="993" w:type="dxa"/>
            <w:noWrap/>
          </w:tcPr>
          <w:p w14:paraId="4A59C9EA" w14:textId="5790BF59" w:rsidR="002831D3" w:rsidRPr="000334F1" w:rsidRDefault="000334F1" w:rsidP="00DE0EEC">
            <w:pPr>
              <w:spacing w:line="276" w:lineRule="auto"/>
              <w:jc w:val="center"/>
              <w:rPr>
                <w:rFonts w:eastAsia="Calibri"/>
                <w:bCs/>
              </w:rPr>
            </w:pPr>
            <w:r>
              <w:rPr>
                <w:rFonts w:eastAsia="Calibri"/>
                <w:bCs/>
                <w:szCs w:val="22"/>
              </w:rPr>
              <w:t>R</w:t>
            </w:r>
            <w:r w:rsidR="002831D3" w:rsidRPr="000334F1">
              <w:rPr>
                <w:rFonts w:eastAsia="Calibri"/>
                <w:bCs/>
                <w:szCs w:val="22"/>
              </w:rPr>
              <w:t>ok</w:t>
            </w:r>
          </w:p>
        </w:tc>
        <w:tc>
          <w:tcPr>
            <w:tcW w:w="1767" w:type="dxa"/>
            <w:noWrap/>
          </w:tcPr>
          <w:p w14:paraId="71A3E5F4" w14:textId="77777777" w:rsidR="002831D3" w:rsidRPr="000334F1" w:rsidRDefault="002831D3" w:rsidP="00DE0EEC">
            <w:pPr>
              <w:spacing w:line="276" w:lineRule="auto"/>
              <w:jc w:val="center"/>
              <w:rPr>
                <w:rFonts w:eastAsia="Calibri"/>
                <w:bCs/>
              </w:rPr>
            </w:pPr>
            <w:r w:rsidRPr="000334F1">
              <w:rPr>
                <w:rFonts w:eastAsia="Calibri"/>
                <w:bCs/>
                <w:szCs w:val="22"/>
              </w:rPr>
              <w:t>Počet prípadov</w:t>
            </w:r>
          </w:p>
        </w:tc>
        <w:tc>
          <w:tcPr>
            <w:tcW w:w="1547" w:type="dxa"/>
            <w:noWrap/>
          </w:tcPr>
          <w:p w14:paraId="37B9BA93" w14:textId="77777777" w:rsidR="002831D3" w:rsidRPr="000334F1" w:rsidRDefault="002831D3" w:rsidP="00DE0EEC">
            <w:pPr>
              <w:spacing w:line="276" w:lineRule="auto"/>
              <w:jc w:val="center"/>
              <w:rPr>
                <w:rFonts w:eastAsia="Calibri"/>
                <w:bCs/>
              </w:rPr>
            </w:pPr>
            <w:r w:rsidRPr="000334F1">
              <w:rPr>
                <w:rFonts w:eastAsia="Calibri"/>
                <w:bCs/>
                <w:szCs w:val="22"/>
              </w:rPr>
              <w:t>Počet klientov</w:t>
            </w:r>
          </w:p>
        </w:tc>
        <w:tc>
          <w:tcPr>
            <w:tcW w:w="1902" w:type="dxa"/>
            <w:noWrap/>
          </w:tcPr>
          <w:p w14:paraId="6B3779D5" w14:textId="77777777" w:rsidR="002831D3" w:rsidRPr="000334F1" w:rsidRDefault="002831D3" w:rsidP="00DE0EEC">
            <w:pPr>
              <w:spacing w:line="276" w:lineRule="auto"/>
              <w:jc w:val="center"/>
              <w:rPr>
                <w:rFonts w:eastAsia="Calibri"/>
                <w:bCs/>
              </w:rPr>
            </w:pPr>
            <w:r w:rsidRPr="000334F1">
              <w:rPr>
                <w:rFonts w:eastAsia="Calibri"/>
                <w:bCs/>
                <w:szCs w:val="22"/>
              </w:rPr>
              <w:t>Počet konzultácií</w:t>
            </w:r>
          </w:p>
        </w:tc>
      </w:tr>
      <w:tr w:rsidR="00D064A2" w:rsidRPr="00876BD4" w14:paraId="557965A1" w14:textId="77777777" w:rsidTr="000334F1">
        <w:trPr>
          <w:cnfStyle w:val="000000100000" w:firstRow="0" w:lastRow="0" w:firstColumn="0" w:lastColumn="0" w:oddVBand="0" w:evenVBand="0" w:oddHBand="1" w:evenHBand="0" w:firstRowFirstColumn="0" w:firstRowLastColumn="0" w:lastRowFirstColumn="0" w:lastRowLastColumn="0"/>
          <w:trHeight w:val="332"/>
          <w:jc w:val="center"/>
        </w:trPr>
        <w:tc>
          <w:tcPr>
            <w:tcW w:w="993" w:type="dxa"/>
            <w:noWrap/>
          </w:tcPr>
          <w:p w14:paraId="0DE93516" w14:textId="77777777" w:rsidR="00D064A2" w:rsidRPr="00876BD4" w:rsidRDefault="00D064A2" w:rsidP="00D064A2">
            <w:pPr>
              <w:spacing w:line="276" w:lineRule="auto"/>
              <w:jc w:val="center"/>
              <w:rPr>
                <w:rFonts w:eastAsia="Calibri"/>
                <w:b/>
                <w:bCs/>
                <w:szCs w:val="22"/>
              </w:rPr>
            </w:pPr>
            <w:r>
              <w:rPr>
                <w:rFonts w:eastAsia="Calibri"/>
                <w:b/>
                <w:bCs/>
                <w:szCs w:val="22"/>
              </w:rPr>
              <w:t>2017</w:t>
            </w:r>
          </w:p>
        </w:tc>
        <w:tc>
          <w:tcPr>
            <w:tcW w:w="1767" w:type="dxa"/>
            <w:noWrap/>
          </w:tcPr>
          <w:p w14:paraId="46A63D65" w14:textId="77777777" w:rsidR="00D064A2" w:rsidRPr="00876BD4" w:rsidRDefault="00D064A2" w:rsidP="00D064A2">
            <w:pPr>
              <w:spacing w:line="276" w:lineRule="auto"/>
              <w:jc w:val="center"/>
              <w:rPr>
                <w:rFonts w:eastAsia="Calibri"/>
              </w:rPr>
            </w:pPr>
            <w:r w:rsidRPr="00876BD4">
              <w:rPr>
                <w:rFonts w:eastAsia="Calibri"/>
              </w:rPr>
              <w:t>9 410</w:t>
            </w:r>
          </w:p>
        </w:tc>
        <w:tc>
          <w:tcPr>
            <w:tcW w:w="1547" w:type="dxa"/>
            <w:noWrap/>
          </w:tcPr>
          <w:p w14:paraId="728E3291" w14:textId="77777777" w:rsidR="00D064A2" w:rsidRPr="00876BD4" w:rsidRDefault="00D064A2" w:rsidP="00D064A2">
            <w:pPr>
              <w:spacing w:line="276" w:lineRule="auto"/>
              <w:jc w:val="center"/>
              <w:rPr>
                <w:rFonts w:eastAsia="Calibri"/>
              </w:rPr>
            </w:pPr>
            <w:r w:rsidRPr="00876BD4">
              <w:rPr>
                <w:rFonts w:eastAsia="Calibri"/>
              </w:rPr>
              <w:t>21 038</w:t>
            </w:r>
          </w:p>
        </w:tc>
        <w:tc>
          <w:tcPr>
            <w:tcW w:w="1902" w:type="dxa"/>
            <w:noWrap/>
          </w:tcPr>
          <w:p w14:paraId="5436CD93" w14:textId="77777777" w:rsidR="00D064A2" w:rsidRPr="00876BD4" w:rsidRDefault="00D064A2" w:rsidP="00D064A2">
            <w:pPr>
              <w:spacing w:line="276" w:lineRule="auto"/>
              <w:jc w:val="center"/>
              <w:rPr>
                <w:rFonts w:eastAsia="Calibri"/>
              </w:rPr>
            </w:pPr>
            <w:r w:rsidRPr="00876BD4">
              <w:rPr>
                <w:rFonts w:eastAsia="Calibri"/>
              </w:rPr>
              <w:t>80 268</w:t>
            </w:r>
          </w:p>
        </w:tc>
      </w:tr>
      <w:tr w:rsidR="00D064A2" w:rsidRPr="00876BD4" w14:paraId="2DD5C22F" w14:textId="77777777" w:rsidTr="000334F1">
        <w:trPr>
          <w:trHeight w:val="332"/>
          <w:jc w:val="center"/>
        </w:trPr>
        <w:tc>
          <w:tcPr>
            <w:tcW w:w="993" w:type="dxa"/>
            <w:noWrap/>
          </w:tcPr>
          <w:p w14:paraId="2D3CBA8A" w14:textId="77777777" w:rsidR="00D064A2" w:rsidRPr="00876BD4" w:rsidRDefault="00D064A2" w:rsidP="00D064A2">
            <w:pPr>
              <w:spacing w:line="276" w:lineRule="auto"/>
              <w:jc w:val="center"/>
              <w:rPr>
                <w:rFonts w:eastAsia="Calibri"/>
                <w:b/>
                <w:bCs/>
                <w:szCs w:val="22"/>
              </w:rPr>
            </w:pPr>
            <w:r>
              <w:rPr>
                <w:rFonts w:eastAsia="Calibri"/>
                <w:b/>
                <w:bCs/>
                <w:szCs w:val="22"/>
              </w:rPr>
              <w:t>2018</w:t>
            </w:r>
          </w:p>
        </w:tc>
        <w:tc>
          <w:tcPr>
            <w:tcW w:w="1767" w:type="dxa"/>
            <w:noWrap/>
          </w:tcPr>
          <w:p w14:paraId="0DCD0CF0" w14:textId="77777777" w:rsidR="00D064A2" w:rsidRPr="00876BD4" w:rsidRDefault="00D064A2" w:rsidP="00D064A2">
            <w:pPr>
              <w:spacing w:line="276" w:lineRule="auto"/>
              <w:jc w:val="center"/>
              <w:rPr>
                <w:rFonts w:eastAsia="Calibri"/>
              </w:rPr>
            </w:pPr>
            <w:r w:rsidRPr="00D064A2">
              <w:rPr>
                <w:rFonts w:eastAsia="Calibri"/>
              </w:rPr>
              <w:t>8 843</w:t>
            </w:r>
          </w:p>
        </w:tc>
        <w:tc>
          <w:tcPr>
            <w:tcW w:w="1547" w:type="dxa"/>
            <w:noWrap/>
          </w:tcPr>
          <w:p w14:paraId="0E760DA3" w14:textId="77777777" w:rsidR="00D064A2" w:rsidRPr="00876BD4" w:rsidRDefault="00D064A2" w:rsidP="00D064A2">
            <w:pPr>
              <w:spacing w:line="276" w:lineRule="auto"/>
              <w:jc w:val="center"/>
              <w:rPr>
                <w:rFonts w:eastAsia="Calibri"/>
              </w:rPr>
            </w:pPr>
            <w:r w:rsidRPr="00D064A2">
              <w:rPr>
                <w:rFonts w:eastAsia="Calibri"/>
              </w:rPr>
              <w:t>19 980</w:t>
            </w:r>
          </w:p>
        </w:tc>
        <w:tc>
          <w:tcPr>
            <w:tcW w:w="1902" w:type="dxa"/>
            <w:noWrap/>
          </w:tcPr>
          <w:p w14:paraId="61F5CD67" w14:textId="77777777" w:rsidR="00D064A2" w:rsidRPr="00876BD4" w:rsidRDefault="00D064A2" w:rsidP="00D064A2">
            <w:pPr>
              <w:spacing w:line="276" w:lineRule="auto"/>
              <w:jc w:val="center"/>
              <w:rPr>
                <w:rFonts w:eastAsia="Calibri"/>
              </w:rPr>
            </w:pPr>
            <w:r w:rsidRPr="00021245">
              <w:t>66 203</w:t>
            </w:r>
          </w:p>
        </w:tc>
      </w:tr>
    </w:tbl>
    <w:p w14:paraId="7C874FC6" w14:textId="77777777" w:rsidR="000A7585" w:rsidRPr="00876BD4" w:rsidRDefault="000A7585" w:rsidP="000334F1">
      <w:pPr>
        <w:pStyle w:val="zdroj"/>
        <w:ind w:left="1134"/>
        <w:rPr>
          <w:rFonts w:eastAsia="Calibri"/>
          <w:b/>
          <w:bCs/>
        </w:rPr>
      </w:pPr>
      <w:r w:rsidRPr="00876BD4">
        <w:rPr>
          <w:rFonts w:eastAsia="Calibri"/>
        </w:rPr>
        <w:t xml:space="preserve">Zdroj: </w:t>
      </w:r>
      <w:r w:rsidR="001D024E" w:rsidRPr="00876BD4">
        <w:rPr>
          <w:rFonts w:eastAsia="Calibri"/>
        </w:rPr>
        <w:t>Ročný výkaz o vykonávaní poradensko-psychologických služieb</w:t>
      </w:r>
    </w:p>
    <w:p w14:paraId="6E0C62CD" w14:textId="77777777" w:rsidR="000A7585" w:rsidRPr="009836E9" w:rsidRDefault="000A7585" w:rsidP="000A7585">
      <w:pPr>
        <w:rPr>
          <w:rFonts w:eastAsia="Calibri"/>
          <w:b/>
          <w:bCs/>
          <w:sz w:val="18"/>
          <w:szCs w:val="22"/>
          <w:highlight w:val="yellow"/>
        </w:rPr>
      </w:pPr>
    </w:p>
    <w:p w14:paraId="6C3746AF" w14:textId="77777777" w:rsidR="000A7585" w:rsidRPr="009836E9" w:rsidRDefault="000A7585" w:rsidP="000A7585">
      <w:pPr>
        <w:rPr>
          <w:rFonts w:eastAsia="Calibri"/>
          <w:b/>
          <w:bCs/>
          <w:sz w:val="18"/>
          <w:szCs w:val="22"/>
          <w:highlight w:val="yellow"/>
        </w:rPr>
      </w:pPr>
    </w:p>
    <w:p w14:paraId="1F9F9D4A" w14:textId="77777777" w:rsidR="000A7585" w:rsidRPr="000334F1" w:rsidRDefault="000A7585" w:rsidP="000334F1">
      <w:pPr>
        <w:pStyle w:val="Nadpis7"/>
        <w:rPr>
          <w:rFonts w:eastAsia="Calibri"/>
        </w:rPr>
      </w:pPr>
      <w:r w:rsidRPr="000334F1">
        <w:rPr>
          <w:rFonts w:eastAsia="Calibri"/>
        </w:rPr>
        <w:t xml:space="preserve">Tabuľka </w:t>
      </w:r>
      <w:r w:rsidR="00C17A73" w:rsidRPr="000334F1">
        <w:rPr>
          <w:rFonts w:eastAsia="Calibri"/>
        </w:rPr>
        <w:t>19</w:t>
      </w:r>
      <w:r w:rsidRPr="000334F1">
        <w:rPr>
          <w:rFonts w:eastAsia="Calibri"/>
        </w:rPr>
        <w:t xml:space="preserve"> Činnosť referátov poradensko-psychologických služieb v roku </w:t>
      </w:r>
      <w:r w:rsidR="00FA14EF" w:rsidRPr="000334F1">
        <w:rPr>
          <w:rFonts w:eastAsia="Calibri"/>
        </w:rPr>
        <w:t>201</w:t>
      </w:r>
      <w:r w:rsidR="00D064A2" w:rsidRPr="000334F1">
        <w:rPr>
          <w:rFonts w:eastAsia="Calibri"/>
        </w:rPr>
        <w:t>7</w:t>
      </w:r>
      <w:r w:rsidRPr="000334F1">
        <w:rPr>
          <w:rFonts w:eastAsia="Calibri"/>
        </w:rPr>
        <w:t xml:space="preserve"> a </w:t>
      </w:r>
      <w:r w:rsidR="00FA14EF" w:rsidRPr="000334F1">
        <w:rPr>
          <w:rFonts w:eastAsia="Calibri"/>
        </w:rPr>
        <w:t>201</w:t>
      </w:r>
      <w:r w:rsidR="00D064A2" w:rsidRPr="000334F1">
        <w:rPr>
          <w:rFonts w:eastAsia="Calibri"/>
        </w:rPr>
        <w:t>8</w:t>
      </w:r>
    </w:p>
    <w:tbl>
      <w:tblPr>
        <w:tblStyle w:val="tltabsprava3"/>
        <w:tblW w:w="8721" w:type="dxa"/>
        <w:jc w:val="center"/>
        <w:tblLook w:val="04A0" w:firstRow="1" w:lastRow="0" w:firstColumn="1" w:lastColumn="0" w:noHBand="0" w:noVBand="1"/>
      </w:tblPr>
      <w:tblGrid>
        <w:gridCol w:w="2911"/>
        <w:gridCol w:w="1560"/>
        <w:gridCol w:w="1417"/>
        <w:gridCol w:w="1416"/>
        <w:gridCol w:w="1417"/>
      </w:tblGrid>
      <w:tr w:rsidR="00876BD4" w:rsidRPr="009B14C2" w14:paraId="15E3E1B5" w14:textId="77777777" w:rsidTr="000334F1">
        <w:trPr>
          <w:cnfStyle w:val="100000000000" w:firstRow="1" w:lastRow="0" w:firstColumn="0" w:lastColumn="0" w:oddVBand="0" w:evenVBand="0" w:oddHBand="0" w:evenHBand="0" w:firstRowFirstColumn="0" w:firstRowLastColumn="0" w:lastRowFirstColumn="0" w:lastRowLastColumn="0"/>
          <w:trHeight w:val="466"/>
          <w:jc w:val="center"/>
        </w:trPr>
        <w:tc>
          <w:tcPr>
            <w:tcW w:w="2911" w:type="dxa"/>
            <w:noWrap/>
          </w:tcPr>
          <w:p w14:paraId="4961E125" w14:textId="77777777" w:rsidR="00876BD4" w:rsidRPr="000334F1" w:rsidRDefault="00876BD4" w:rsidP="00DE0EEC">
            <w:pPr>
              <w:jc w:val="center"/>
              <w:rPr>
                <w:rFonts w:eastAsia="Calibri"/>
                <w:bCs/>
              </w:rPr>
            </w:pPr>
          </w:p>
        </w:tc>
        <w:tc>
          <w:tcPr>
            <w:tcW w:w="2977" w:type="dxa"/>
            <w:gridSpan w:val="2"/>
            <w:noWrap/>
          </w:tcPr>
          <w:p w14:paraId="4B072A4C" w14:textId="77777777" w:rsidR="00876BD4" w:rsidRPr="000334F1" w:rsidRDefault="00876BD4" w:rsidP="00D064A2">
            <w:pPr>
              <w:jc w:val="center"/>
              <w:rPr>
                <w:rFonts w:eastAsia="Calibri"/>
                <w:bCs/>
              </w:rPr>
            </w:pPr>
            <w:r w:rsidRPr="000334F1">
              <w:rPr>
                <w:rFonts w:eastAsia="Calibri"/>
                <w:bCs/>
                <w:szCs w:val="22"/>
              </w:rPr>
              <w:t>Rok 201</w:t>
            </w:r>
            <w:r w:rsidR="00D064A2" w:rsidRPr="000334F1">
              <w:rPr>
                <w:rFonts w:eastAsia="Calibri"/>
                <w:bCs/>
                <w:szCs w:val="22"/>
              </w:rPr>
              <w:t>7</w:t>
            </w:r>
          </w:p>
        </w:tc>
        <w:tc>
          <w:tcPr>
            <w:tcW w:w="2833" w:type="dxa"/>
            <w:gridSpan w:val="2"/>
          </w:tcPr>
          <w:p w14:paraId="6CEE87FD" w14:textId="77777777" w:rsidR="00876BD4" w:rsidRPr="000334F1" w:rsidRDefault="00876BD4" w:rsidP="00D064A2">
            <w:pPr>
              <w:jc w:val="center"/>
              <w:rPr>
                <w:rFonts w:eastAsia="Calibri"/>
                <w:bCs/>
              </w:rPr>
            </w:pPr>
            <w:r w:rsidRPr="000334F1">
              <w:rPr>
                <w:rFonts w:eastAsia="Calibri"/>
                <w:bCs/>
                <w:szCs w:val="22"/>
              </w:rPr>
              <w:t>Rok 201</w:t>
            </w:r>
            <w:r w:rsidR="00D064A2" w:rsidRPr="000334F1">
              <w:rPr>
                <w:rFonts w:eastAsia="Calibri"/>
                <w:bCs/>
                <w:szCs w:val="22"/>
              </w:rPr>
              <w:t>8</w:t>
            </w:r>
          </w:p>
        </w:tc>
      </w:tr>
      <w:tr w:rsidR="00876BD4" w:rsidRPr="009B14C2" w14:paraId="74502025" w14:textId="77777777" w:rsidTr="000334F1">
        <w:trPr>
          <w:cnfStyle w:val="000000100000" w:firstRow="0" w:lastRow="0" w:firstColumn="0" w:lastColumn="0" w:oddVBand="0" w:evenVBand="0" w:oddHBand="1" w:evenHBand="0" w:firstRowFirstColumn="0" w:firstRowLastColumn="0" w:lastRowFirstColumn="0" w:lastRowLastColumn="0"/>
          <w:trHeight w:val="466"/>
          <w:jc w:val="center"/>
        </w:trPr>
        <w:tc>
          <w:tcPr>
            <w:tcW w:w="2911" w:type="dxa"/>
            <w:shd w:val="clear" w:color="auto" w:fill="B7194A"/>
            <w:noWrap/>
            <w:hideMark/>
          </w:tcPr>
          <w:p w14:paraId="6256ACB3" w14:textId="77777777" w:rsidR="00876BD4" w:rsidRPr="000334F1" w:rsidRDefault="00876BD4" w:rsidP="00DE0EEC">
            <w:pPr>
              <w:jc w:val="center"/>
              <w:rPr>
                <w:rFonts w:eastAsia="Calibri"/>
                <w:b/>
                <w:bCs/>
                <w:color w:val="FFFFFF" w:themeColor="background1"/>
              </w:rPr>
            </w:pPr>
            <w:r w:rsidRPr="000334F1">
              <w:rPr>
                <w:rFonts w:eastAsia="Calibri"/>
                <w:b/>
                <w:bCs/>
                <w:color w:val="FFFFFF" w:themeColor="background1"/>
                <w:szCs w:val="22"/>
              </w:rPr>
              <w:t>Problematika</w:t>
            </w:r>
          </w:p>
        </w:tc>
        <w:tc>
          <w:tcPr>
            <w:tcW w:w="1560" w:type="dxa"/>
            <w:shd w:val="clear" w:color="auto" w:fill="B7194A"/>
            <w:noWrap/>
          </w:tcPr>
          <w:p w14:paraId="322C47F6" w14:textId="77777777" w:rsidR="00876BD4" w:rsidRPr="000334F1" w:rsidRDefault="00876BD4" w:rsidP="006E46A6">
            <w:pPr>
              <w:jc w:val="center"/>
              <w:rPr>
                <w:rFonts w:eastAsia="Calibri"/>
                <w:b/>
                <w:bCs/>
                <w:color w:val="FFFFFF" w:themeColor="background1"/>
              </w:rPr>
            </w:pPr>
            <w:r w:rsidRPr="000334F1">
              <w:rPr>
                <w:rFonts w:eastAsia="Calibri"/>
                <w:b/>
                <w:bCs/>
                <w:color w:val="FFFFFF" w:themeColor="background1"/>
                <w:szCs w:val="22"/>
              </w:rPr>
              <w:t>Počet prípadov</w:t>
            </w:r>
          </w:p>
        </w:tc>
        <w:tc>
          <w:tcPr>
            <w:tcW w:w="1417" w:type="dxa"/>
            <w:shd w:val="clear" w:color="auto" w:fill="B7194A"/>
            <w:noWrap/>
          </w:tcPr>
          <w:p w14:paraId="67D188A6" w14:textId="77777777" w:rsidR="00876BD4" w:rsidRPr="000334F1" w:rsidRDefault="00876BD4" w:rsidP="009B14C2">
            <w:pPr>
              <w:jc w:val="center"/>
              <w:rPr>
                <w:rFonts w:eastAsia="Calibri"/>
                <w:b/>
                <w:bCs/>
                <w:color w:val="FFFFFF" w:themeColor="background1"/>
              </w:rPr>
            </w:pPr>
            <w:r w:rsidRPr="000334F1">
              <w:rPr>
                <w:rFonts w:eastAsia="Calibri"/>
                <w:b/>
                <w:bCs/>
                <w:color w:val="FFFFFF" w:themeColor="background1"/>
                <w:szCs w:val="22"/>
              </w:rPr>
              <w:t xml:space="preserve">Počet </w:t>
            </w:r>
            <w:r w:rsidR="009B14C2" w:rsidRPr="000334F1">
              <w:rPr>
                <w:rFonts w:eastAsia="Calibri"/>
                <w:b/>
                <w:bCs/>
                <w:color w:val="FFFFFF" w:themeColor="background1"/>
                <w:szCs w:val="22"/>
              </w:rPr>
              <w:t>konzultácií</w:t>
            </w:r>
          </w:p>
        </w:tc>
        <w:tc>
          <w:tcPr>
            <w:tcW w:w="1416" w:type="dxa"/>
            <w:shd w:val="clear" w:color="auto" w:fill="B7194A"/>
            <w:hideMark/>
          </w:tcPr>
          <w:p w14:paraId="6C7431CD" w14:textId="77777777" w:rsidR="00876BD4" w:rsidRPr="000334F1" w:rsidRDefault="00876BD4" w:rsidP="00DE0EEC">
            <w:pPr>
              <w:jc w:val="center"/>
              <w:rPr>
                <w:rFonts w:eastAsia="Calibri"/>
                <w:b/>
                <w:bCs/>
                <w:color w:val="FFFFFF" w:themeColor="background1"/>
              </w:rPr>
            </w:pPr>
            <w:r w:rsidRPr="000334F1">
              <w:rPr>
                <w:rFonts w:eastAsia="Calibri"/>
                <w:b/>
                <w:bCs/>
                <w:color w:val="FFFFFF" w:themeColor="background1"/>
                <w:szCs w:val="22"/>
              </w:rPr>
              <w:t>Počet prípadov</w:t>
            </w:r>
          </w:p>
        </w:tc>
        <w:tc>
          <w:tcPr>
            <w:tcW w:w="1417" w:type="dxa"/>
            <w:shd w:val="clear" w:color="auto" w:fill="B7194A"/>
            <w:hideMark/>
          </w:tcPr>
          <w:p w14:paraId="40A77C16" w14:textId="77777777" w:rsidR="00876BD4" w:rsidRPr="000334F1" w:rsidRDefault="00876BD4" w:rsidP="00DE0EEC">
            <w:pPr>
              <w:jc w:val="center"/>
              <w:rPr>
                <w:rFonts w:eastAsia="Calibri"/>
                <w:b/>
                <w:bCs/>
                <w:color w:val="FFFFFF" w:themeColor="background1"/>
              </w:rPr>
            </w:pPr>
            <w:r w:rsidRPr="000334F1">
              <w:rPr>
                <w:rFonts w:eastAsia="Calibri"/>
                <w:b/>
                <w:bCs/>
                <w:color w:val="FFFFFF" w:themeColor="background1"/>
                <w:szCs w:val="22"/>
              </w:rPr>
              <w:t>Počet konzultácií</w:t>
            </w:r>
          </w:p>
        </w:tc>
      </w:tr>
      <w:tr w:rsidR="00D064A2" w:rsidRPr="009B14C2" w14:paraId="65EE8055" w14:textId="77777777" w:rsidTr="000334F1">
        <w:trPr>
          <w:trHeight w:val="340"/>
          <w:jc w:val="center"/>
        </w:trPr>
        <w:tc>
          <w:tcPr>
            <w:tcW w:w="2911" w:type="dxa"/>
            <w:noWrap/>
            <w:hideMark/>
          </w:tcPr>
          <w:p w14:paraId="40EE2892" w14:textId="77777777" w:rsidR="00D064A2" w:rsidRPr="009B14C2" w:rsidRDefault="00D064A2" w:rsidP="00D064A2">
            <w:pPr>
              <w:jc w:val="left"/>
              <w:rPr>
                <w:rFonts w:eastAsia="Calibri"/>
              </w:rPr>
            </w:pPr>
            <w:r w:rsidRPr="009B14C2">
              <w:rPr>
                <w:rFonts w:eastAsia="Calibri"/>
                <w:szCs w:val="22"/>
              </w:rPr>
              <w:t xml:space="preserve">Rodinná </w:t>
            </w:r>
          </w:p>
        </w:tc>
        <w:tc>
          <w:tcPr>
            <w:tcW w:w="1560" w:type="dxa"/>
            <w:noWrap/>
          </w:tcPr>
          <w:p w14:paraId="0B975012" w14:textId="77777777" w:rsidR="00D064A2" w:rsidRPr="009B14C2" w:rsidRDefault="00D064A2" w:rsidP="000334F1">
            <w:pPr>
              <w:ind w:right="356"/>
              <w:jc w:val="center"/>
              <w:rPr>
                <w:rFonts w:eastAsia="Calibri"/>
              </w:rPr>
            </w:pPr>
            <w:r w:rsidRPr="009B14C2">
              <w:rPr>
                <w:rFonts w:eastAsia="Calibri"/>
              </w:rPr>
              <w:t>1 773</w:t>
            </w:r>
          </w:p>
        </w:tc>
        <w:tc>
          <w:tcPr>
            <w:tcW w:w="1417" w:type="dxa"/>
            <w:noWrap/>
          </w:tcPr>
          <w:p w14:paraId="46E76CA6" w14:textId="77777777" w:rsidR="00D064A2" w:rsidRPr="009B14C2" w:rsidRDefault="00D064A2" w:rsidP="000334F1">
            <w:pPr>
              <w:ind w:right="356"/>
              <w:jc w:val="center"/>
              <w:rPr>
                <w:rFonts w:eastAsia="Calibri"/>
              </w:rPr>
            </w:pPr>
            <w:r w:rsidRPr="009B14C2">
              <w:rPr>
                <w:rFonts w:eastAsia="Calibri"/>
              </w:rPr>
              <w:t>7 338</w:t>
            </w:r>
          </w:p>
        </w:tc>
        <w:tc>
          <w:tcPr>
            <w:tcW w:w="1416" w:type="dxa"/>
          </w:tcPr>
          <w:p w14:paraId="373FF94B" w14:textId="77777777" w:rsidR="00D064A2" w:rsidRPr="009B14C2" w:rsidRDefault="00D064A2" w:rsidP="000334F1">
            <w:pPr>
              <w:ind w:right="356"/>
              <w:jc w:val="center"/>
              <w:rPr>
                <w:rFonts w:eastAsia="Calibri"/>
              </w:rPr>
            </w:pPr>
            <w:r w:rsidRPr="00E273D2">
              <w:t>1 566</w:t>
            </w:r>
          </w:p>
        </w:tc>
        <w:tc>
          <w:tcPr>
            <w:tcW w:w="1417" w:type="dxa"/>
          </w:tcPr>
          <w:p w14:paraId="2C4B75AF" w14:textId="77777777" w:rsidR="00D064A2" w:rsidRPr="009B14C2" w:rsidRDefault="00D064A2" w:rsidP="000334F1">
            <w:pPr>
              <w:ind w:right="356"/>
              <w:jc w:val="center"/>
              <w:rPr>
                <w:rFonts w:eastAsia="Calibri"/>
              </w:rPr>
            </w:pPr>
            <w:r w:rsidRPr="00E273D2">
              <w:t>7 249</w:t>
            </w:r>
          </w:p>
        </w:tc>
      </w:tr>
      <w:tr w:rsidR="00D064A2" w:rsidRPr="009B14C2" w14:paraId="320E7D34" w14:textId="77777777" w:rsidTr="000334F1">
        <w:trPr>
          <w:cnfStyle w:val="000000100000" w:firstRow="0" w:lastRow="0" w:firstColumn="0" w:lastColumn="0" w:oddVBand="0" w:evenVBand="0" w:oddHBand="1" w:evenHBand="0" w:firstRowFirstColumn="0" w:firstRowLastColumn="0" w:lastRowFirstColumn="0" w:lastRowLastColumn="0"/>
          <w:trHeight w:val="340"/>
          <w:jc w:val="center"/>
        </w:trPr>
        <w:tc>
          <w:tcPr>
            <w:tcW w:w="2911" w:type="dxa"/>
            <w:noWrap/>
            <w:hideMark/>
          </w:tcPr>
          <w:p w14:paraId="09BE1AD8" w14:textId="77777777" w:rsidR="00D064A2" w:rsidRPr="009B14C2" w:rsidRDefault="00D064A2" w:rsidP="00D064A2">
            <w:pPr>
              <w:jc w:val="left"/>
              <w:rPr>
                <w:rFonts w:eastAsia="Calibri"/>
              </w:rPr>
            </w:pPr>
            <w:r w:rsidRPr="009B14C2">
              <w:rPr>
                <w:rFonts w:eastAsia="Calibri"/>
                <w:szCs w:val="22"/>
              </w:rPr>
              <w:t>Rozvodová, porozvodová</w:t>
            </w:r>
          </w:p>
        </w:tc>
        <w:tc>
          <w:tcPr>
            <w:tcW w:w="1560" w:type="dxa"/>
            <w:noWrap/>
          </w:tcPr>
          <w:p w14:paraId="5D187B67" w14:textId="77777777" w:rsidR="00D064A2" w:rsidRPr="009B14C2" w:rsidRDefault="00D064A2" w:rsidP="000334F1">
            <w:pPr>
              <w:ind w:right="356"/>
              <w:jc w:val="center"/>
              <w:rPr>
                <w:rFonts w:eastAsia="Calibri"/>
              </w:rPr>
            </w:pPr>
            <w:r w:rsidRPr="009B14C2">
              <w:rPr>
                <w:rFonts w:eastAsia="Calibri"/>
              </w:rPr>
              <w:t>2 423</w:t>
            </w:r>
          </w:p>
        </w:tc>
        <w:tc>
          <w:tcPr>
            <w:tcW w:w="1417" w:type="dxa"/>
            <w:noWrap/>
          </w:tcPr>
          <w:p w14:paraId="0F42FB55" w14:textId="77777777" w:rsidR="00D064A2" w:rsidRPr="009B14C2" w:rsidRDefault="00D064A2" w:rsidP="000334F1">
            <w:pPr>
              <w:ind w:right="356"/>
              <w:jc w:val="center"/>
              <w:rPr>
                <w:rFonts w:eastAsia="Calibri"/>
              </w:rPr>
            </w:pPr>
            <w:r w:rsidRPr="009B14C2">
              <w:rPr>
                <w:rFonts w:eastAsia="Calibri"/>
              </w:rPr>
              <w:t>11 984</w:t>
            </w:r>
          </w:p>
        </w:tc>
        <w:tc>
          <w:tcPr>
            <w:tcW w:w="1416" w:type="dxa"/>
          </w:tcPr>
          <w:p w14:paraId="17B0A859" w14:textId="77777777" w:rsidR="00D064A2" w:rsidRPr="009B14C2" w:rsidRDefault="00D064A2" w:rsidP="000334F1">
            <w:pPr>
              <w:ind w:right="356"/>
              <w:jc w:val="center"/>
              <w:rPr>
                <w:rFonts w:eastAsia="Calibri"/>
              </w:rPr>
            </w:pPr>
            <w:r w:rsidRPr="00E273D2">
              <w:t>2 548</w:t>
            </w:r>
          </w:p>
        </w:tc>
        <w:tc>
          <w:tcPr>
            <w:tcW w:w="1417" w:type="dxa"/>
          </w:tcPr>
          <w:p w14:paraId="6F372835" w14:textId="77777777" w:rsidR="00D064A2" w:rsidRPr="009B14C2" w:rsidRDefault="00D064A2" w:rsidP="000334F1">
            <w:pPr>
              <w:ind w:right="356"/>
              <w:jc w:val="center"/>
              <w:rPr>
                <w:rFonts w:eastAsia="Calibri"/>
              </w:rPr>
            </w:pPr>
            <w:r w:rsidRPr="00E273D2">
              <w:t>13 495</w:t>
            </w:r>
          </w:p>
        </w:tc>
      </w:tr>
      <w:tr w:rsidR="00D064A2" w:rsidRPr="009B14C2" w14:paraId="7A28BF4C" w14:textId="77777777" w:rsidTr="000334F1">
        <w:trPr>
          <w:trHeight w:val="340"/>
          <w:jc w:val="center"/>
        </w:trPr>
        <w:tc>
          <w:tcPr>
            <w:tcW w:w="2911" w:type="dxa"/>
            <w:noWrap/>
            <w:hideMark/>
          </w:tcPr>
          <w:p w14:paraId="70E608C8" w14:textId="77777777" w:rsidR="00D064A2" w:rsidRPr="009B14C2" w:rsidRDefault="00D064A2" w:rsidP="00D064A2">
            <w:pPr>
              <w:jc w:val="left"/>
              <w:rPr>
                <w:rFonts w:eastAsia="Calibri"/>
              </w:rPr>
            </w:pPr>
            <w:r w:rsidRPr="009B14C2">
              <w:rPr>
                <w:rFonts w:eastAsia="Calibri"/>
                <w:szCs w:val="22"/>
              </w:rPr>
              <w:t>Partnerská, manželská</w:t>
            </w:r>
          </w:p>
        </w:tc>
        <w:tc>
          <w:tcPr>
            <w:tcW w:w="1560" w:type="dxa"/>
            <w:noWrap/>
          </w:tcPr>
          <w:p w14:paraId="43EBD924" w14:textId="77777777" w:rsidR="00D064A2" w:rsidRPr="009B14C2" w:rsidRDefault="00D064A2" w:rsidP="000334F1">
            <w:pPr>
              <w:ind w:right="356"/>
              <w:jc w:val="center"/>
              <w:rPr>
                <w:rFonts w:eastAsia="Calibri"/>
              </w:rPr>
            </w:pPr>
            <w:r w:rsidRPr="009B14C2">
              <w:rPr>
                <w:rFonts w:eastAsia="Calibri"/>
              </w:rPr>
              <w:t>703</w:t>
            </w:r>
          </w:p>
        </w:tc>
        <w:tc>
          <w:tcPr>
            <w:tcW w:w="1417" w:type="dxa"/>
            <w:noWrap/>
          </w:tcPr>
          <w:p w14:paraId="49F616EA" w14:textId="77777777" w:rsidR="00D064A2" w:rsidRPr="009B14C2" w:rsidRDefault="00D064A2" w:rsidP="000334F1">
            <w:pPr>
              <w:ind w:right="356"/>
              <w:jc w:val="center"/>
              <w:rPr>
                <w:rFonts w:eastAsia="Calibri"/>
              </w:rPr>
            </w:pPr>
            <w:r w:rsidRPr="009B14C2">
              <w:rPr>
                <w:rFonts w:eastAsia="Calibri"/>
              </w:rPr>
              <w:t>3 435</w:t>
            </w:r>
          </w:p>
        </w:tc>
        <w:tc>
          <w:tcPr>
            <w:tcW w:w="1416" w:type="dxa"/>
          </w:tcPr>
          <w:p w14:paraId="00D9EAE0" w14:textId="77777777" w:rsidR="00D064A2" w:rsidRPr="009B14C2" w:rsidRDefault="00D064A2" w:rsidP="000334F1">
            <w:pPr>
              <w:ind w:right="356"/>
              <w:jc w:val="center"/>
              <w:rPr>
                <w:rFonts w:eastAsia="Calibri"/>
              </w:rPr>
            </w:pPr>
            <w:r w:rsidRPr="00E273D2">
              <w:t>661</w:t>
            </w:r>
          </w:p>
        </w:tc>
        <w:tc>
          <w:tcPr>
            <w:tcW w:w="1417" w:type="dxa"/>
          </w:tcPr>
          <w:p w14:paraId="43143B03" w14:textId="77777777" w:rsidR="00D064A2" w:rsidRPr="009B14C2" w:rsidRDefault="00D064A2" w:rsidP="000334F1">
            <w:pPr>
              <w:ind w:right="356"/>
              <w:jc w:val="center"/>
              <w:rPr>
                <w:rFonts w:eastAsia="Calibri"/>
              </w:rPr>
            </w:pPr>
            <w:r w:rsidRPr="00E273D2">
              <w:t>3 537</w:t>
            </w:r>
          </w:p>
        </w:tc>
      </w:tr>
      <w:tr w:rsidR="00D064A2" w:rsidRPr="009B14C2" w14:paraId="64E8861F" w14:textId="77777777" w:rsidTr="000334F1">
        <w:trPr>
          <w:cnfStyle w:val="000000100000" w:firstRow="0" w:lastRow="0" w:firstColumn="0" w:lastColumn="0" w:oddVBand="0" w:evenVBand="0" w:oddHBand="1" w:evenHBand="0" w:firstRowFirstColumn="0" w:firstRowLastColumn="0" w:lastRowFirstColumn="0" w:lastRowLastColumn="0"/>
          <w:trHeight w:val="340"/>
          <w:jc w:val="center"/>
        </w:trPr>
        <w:tc>
          <w:tcPr>
            <w:tcW w:w="2911" w:type="dxa"/>
            <w:noWrap/>
            <w:hideMark/>
          </w:tcPr>
          <w:p w14:paraId="083FD0C8" w14:textId="77777777" w:rsidR="00D064A2" w:rsidRPr="009B14C2" w:rsidRDefault="00D064A2" w:rsidP="00D064A2">
            <w:pPr>
              <w:jc w:val="left"/>
              <w:rPr>
                <w:rFonts w:eastAsia="Calibri"/>
              </w:rPr>
            </w:pPr>
            <w:r w:rsidRPr="009B14C2">
              <w:rPr>
                <w:rFonts w:eastAsia="Calibri"/>
                <w:szCs w:val="22"/>
              </w:rPr>
              <w:t>Osobnostná</w:t>
            </w:r>
          </w:p>
        </w:tc>
        <w:tc>
          <w:tcPr>
            <w:tcW w:w="1560" w:type="dxa"/>
            <w:noWrap/>
          </w:tcPr>
          <w:p w14:paraId="13393A09" w14:textId="77777777" w:rsidR="00D064A2" w:rsidRPr="009B14C2" w:rsidRDefault="00D064A2" w:rsidP="000334F1">
            <w:pPr>
              <w:ind w:right="356"/>
              <w:jc w:val="center"/>
              <w:rPr>
                <w:rFonts w:eastAsia="Calibri"/>
              </w:rPr>
            </w:pPr>
            <w:r w:rsidRPr="009B14C2">
              <w:rPr>
                <w:rFonts w:eastAsia="Calibri"/>
              </w:rPr>
              <w:t>580</w:t>
            </w:r>
          </w:p>
        </w:tc>
        <w:tc>
          <w:tcPr>
            <w:tcW w:w="1417" w:type="dxa"/>
            <w:noWrap/>
          </w:tcPr>
          <w:p w14:paraId="157439A6" w14:textId="77777777" w:rsidR="00D064A2" w:rsidRPr="009B14C2" w:rsidRDefault="00D064A2" w:rsidP="000334F1">
            <w:pPr>
              <w:ind w:right="356"/>
              <w:jc w:val="center"/>
              <w:rPr>
                <w:rFonts w:eastAsia="Calibri"/>
              </w:rPr>
            </w:pPr>
            <w:r w:rsidRPr="009B14C2">
              <w:rPr>
                <w:rFonts w:eastAsia="Calibri"/>
              </w:rPr>
              <w:t>2 892</w:t>
            </w:r>
          </w:p>
        </w:tc>
        <w:tc>
          <w:tcPr>
            <w:tcW w:w="1416" w:type="dxa"/>
          </w:tcPr>
          <w:p w14:paraId="26D448A2" w14:textId="77777777" w:rsidR="00D064A2" w:rsidRPr="009B14C2" w:rsidRDefault="00D064A2" w:rsidP="000334F1">
            <w:pPr>
              <w:ind w:right="356"/>
              <w:jc w:val="center"/>
              <w:rPr>
                <w:rFonts w:eastAsia="Calibri"/>
              </w:rPr>
            </w:pPr>
            <w:r w:rsidRPr="00E273D2">
              <w:t>525</w:t>
            </w:r>
          </w:p>
        </w:tc>
        <w:tc>
          <w:tcPr>
            <w:tcW w:w="1417" w:type="dxa"/>
          </w:tcPr>
          <w:p w14:paraId="38F33296" w14:textId="77777777" w:rsidR="00D064A2" w:rsidRPr="009B14C2" w:rsidRDefault="00D064A2" w:rsidP="000334F1">
            <w:pPr>
              <w:ind w:right="356"/>
              <w:jc w:val="center"/>
              <w:rPr>
                <w:rFonts w:eastAsia="Calibri"/>
              </w:rPr>
            </w:pPr>
            <w:r w:rsidRPr="00E273D2">
              <w:t>3 031</w:t>
            </w:r>
          </w:p>
        </w:tc>
      </w:tr>
      <w:tr w:rsidR="00D064A2" w:rsidRPr="009B14C2" w14:paraId="4BC37E9C" w14:textId="77777777" w:rsidTr="000334F1">
        <w:trPr>
          <w:trHeight w:val="340"/>
          <w:jc w:val="center"/>
        </w:trPr>
        <w:tc>
          <w:tcPr>
            <w:tcW w:w="2911" w:type="dxa"/>
            <w:noWrap/>
            <w:hideMark/>
          </w:tcPr>
          <w:p w14:paraId="476E471A" w14:textId="77777777" w:rsidR="00D064A2" w:rsidRPr="009B14C2" w:rsidRDefault="00D064A2" w:rsidP="00D064A2">
            <w:pPr>
              <w:jc w:val="left"/>
              <w:rPr>
                <w:rFonts w:eastAsia="Calibri"/>
              </w:rPr>
            </w:pPr>
            <w:r w:rsidRPr="009B14C2">
              <w:rPr>
                <w:rFonts w:eastAsia="Calibri"/>
                <w:szCs w:val="22"/>
              </w:rPr>
              <w:t>Náhradná rodinná starostlivosť</w:t>
            </w:r>
          </w:p>
        </w:tc>
        <w:tc>
          <w:tcPr>
            <w:tcW w:w="1560" w:type="dxa"/>
            <w:noWrap/>
          </w:tcPr>
          <w:p w14:paraId="6CAA833D" w14:textId="77777777" w:rsidR="00D064A2" w:rsidRPr="009B14C2" w:rsidRDefault="00D064A2" w:rsidP="000334F1">
            <w:pPr>
              <w:ind w:right="356"/>
              <w:jc w:val="center"/>
              <w:rPr>
                <w:rFonts w:eastAsia="Calibri"/>
              </w:rPr>
            </w:pPr>
            <w:r w:rsidRPr="009B14C2">
              <w:rPr>
                <w:rFonts w:eastAsia="Calibri"/>
              </w:rPr>
              <w:t>2 409</w:t>
            </w:r>
          </w:p>
        </w:tc>
        <w:tc>
          <w:tcPr>
            <w:tcW w:w="1417" w:type="dxa"/>
            <w:noWrap/>
          </w:tcPr>
          <w:p w14:paraId="6479B059" w14:textId="77777777" w:rsidR="00D064A2" w:rsidRPr="009B14C2" w:rsidRDefault="00D064A2" w:rsidP="000334F1">
            <w:pPr>
              <w:ind w:right="356"/>
              <w:jc w:val="center"/>
              <w:rPr>
                <w:rFonts w:eastAsia="Calibri"/>
              </w:rPr>
            </w:pPr>
            <w:r w:rsidRPr="009B14C2">
              <w:rPr>
                <w:rFonts w:eastAsia="Calibri"/>
              </w:rPr>
              <w:t>24 505</w:t>
            </w:r>
          </w:p>
        </w:tc>
        <w:tc>
          <w:tcPr>
            <w:tcW w:w="1416" w:type="dxa"/>
          </w:tcPr>
          <w:p w14:paraId="2B6F2378" w14:textId="77777777" w:rsidR="00D064A2" w:rsidRPr="009B14C2" w:rsidRDefault="00D064A2" w:rsidP="000334F1">
            <w:pPr>
              <w:ind w:right="356"/>
              <w:jc w:val="center"/>
              <w:rPr>
                <w:rFonts w:eastAsia="Calibri"/>
              </w:rPr>
            </w:pPr>
            <w:r w:rsidRPr="00E273D2">
              <w:t>2 076</w:t>
            </w:r>
          </w:p>
        </w:tc>
        <w:tc>
          <w:tcPr>
            <w:tcW w:w="1417" w:type="dxa"/>
          </w:tcPr>
          <w:p w14:paraId="61B083F7" w14:textId="77777777" w:rsidR="00D064A2" w:rsidRPr="009B14C2" w:rsidRDefault="00D064A2" w:rsidP="000334F1">
            <w:pPr>
              <w:ind w:right="356"/>
              <w:jc w:val="center"/>
              <w:rPr>
                <w:rFonts w:eastAsia="Calibri"/>
              </w:rPr>
            </w:pPr>
            <w:r w:rsidRPr="00E273D2">
              <w:t>16 389</w:t>
            </w:r>
          </w:p>
        </w:tc>
      </w:tr>
      <w:tr w:rsidR="00D064A2" w:rsidRPr="009B14C2" w14:paraId="35569F34" w14:textId="77777777" w:rsidTr="000334F1">
        <w:trPr>
          <w:cnfStyle w:val="000000100000" w:firstRow="0" w:lastRow="0" w:firstColumn="0" w:lastColumn="0" w:oddVBand="0" w:evenVBand="0" w:oddHBand="1" w:evenHBand="0" w:firstRowFirstColumn="0" w:firstRowLastColumn="0" w:lastRowFirstColumn="0" w:lastRowLastColumn="0"/>
          <w:trHeight w:val="340"/>
          <w:jc w:val="center"/>
        </w:trPr>
        <w:tc>
          <w:tcPr>
            <w:tcW w:w="2911" w:type="dxa"/>
            <w:noWrap/>
            <w:hideMark/>
          </w:tcPr>
          <w:p w14:paraId="25DD0562" w14:textId="77777777" w:rsidR="00D064A2" w:rsidRPr="009B14C2" w:rsidRDefault="00D064A2" w:rsidP="00D064A2">
            <w:pPr>
              <w:jc w:val="left"/>
              <w:rPr>
                <w:rFonts w:eastAsia="Calibri"/>
              </w:rPr>
            </w:pPr>
            <w:r w:rsidRPr="009B14C2">
              <w:rPr>
                <w:rFonts w:eastAsia="Calibri"/>
                <w:szCs w:val="22"/>
              </w:rPr>
              <w:t>Iná/Rôzne</w:t>
            </w:r>
          </w:p>
        </w:tc>
        <w:tc>
          <w:tcPr>
            <w:tcW w:w="1560" w:type="dxa"/>
            <w:noWrap/>
          </w:tcPr>
          <w:p w14:paraId="2B244ADB" w14:textId="77777777" w:rsidR="00D064A2" w:rsidRPr="009B14C2" w:rsidRDefault="00D064A2" w:rsidP="000334F1">
            <w:pPr>
              <w:ind w:right="356"/>
              <w:jc w:val="center"/>
              <w:rPr>
                <w:rFonts w:eastAsia="Calibri"/>
              </w:rPr>
            </w:pPr>
            <w:r w:rsidRPr="009B14C2">
              <w:rPr>
                <w:rFonts w:eastAsia="Calibri"/>
              </w:rPr>
              <w:t>350</w:t>
            </w:r>
          </w:p>
        </w:tc>
        <w:tc>
          <w:tcPr>
            <w:tcW w:w="1417" w:type="dxa"/>
            <w:noWrap/>
          </w:tcPr>
          <w:p w14:paraId="2A588DA0" w14:textId="77777777" w:rsidR="00D064A2" w:rsidRPr="009B14C2" w:rsidRDefault="00D064A2" w:rsidP="000334F1">
            <w:pPr>
              <w:ind w:right="356"/>
              <w:jc w:val="center"/>
              <w:rPr>
                <w:rFonts w:eastAsia="Calibri"/>
              </w:rPr>
            </w:pPr>
            <w:r w:rsidRPr="009B14C2">
              <w:rPr>
                <w:rFonts w:eastAsia="Calibri"/>
              </w:rPr>
              <w:t>976</w:t>
            </w:r>
          </w:p>
        </w:tc>
        <w:tc>
          <w:tcPr>
            <w:tcW w:w="1416" w:type="dxa"/>
          </w:tcPr>
          <w:p w14:paraId="223DF357" w14:textId="77777777" w:rsidR="00D064A2" w:rsidRPr="009B14C2" w:rsidRDefault="00D064A2" w:rsidP="000334F1">
            <w:pPr>
              <w:ind w:right="356"/>
              <w:jc w:val="center"/>
              <w:rPr>
                <w:rFonts w:eastAsia="Calibri"/>
              </w:rPr>
            </w:pPr>
            <w:r w:rsidRPr="00E273D2">
              <w:t>321</w:t>
            </w:r>
          </w:p>
        </w:tc>
        <w:tc>
          <w:tcPr>
            <w:tcW w:w="1417" w:type="dxa"/>
          </w:tcPr>
          <w:p w14:paraId="3DAD1DA2" w14:textId="77777777" w:rsidR="00D064A2" w:rsidRPr="009B14C2" w:rsidRDefault="00D064A2" w:rsidP="000334F1">
            <w:pPr>
              <w:ind w:right="356"/>
              <w:jc w:val="center"/>
              <w:rPr>
                <w:rFonts w:eastAsia="Calibri"/>
              </w:rPr>
            </w:pPr>
            <w:r w:rsidRPr="00E273D2">
              <w:t>801</w:t>
            </w:r>
          </w:p>
        </w:tc>
      </w:tr>
      <w:tr w:rsidR="00D064A2" w:rsidRPr="009B14C2" w14:paraId="30C834C7" w14:textId="77777777" w:rsidTr="000334F1">
        <w:trPr>
          <w:trHeight w:val="340"/>
          <w:jc w:val="center"/>
        </w:trPr>
        <w:tc>
          <w:tcPr>
            <w:tcW w:w="2911" w:type="dxa"/>
            <w:noWrap/>
            <w:hideMark/>
          </w:tcPr>
          <w:p w14:paraId="57264F14" w14:textId="77777777" w:rsidR="00D064A2" w:rsidRPr="009B14C2" w:rsidRDefault="00D064A2" w:rsidP="00D064A2">
            <w:pPr>
              <w:jc w:val="left"/>
              <w:rPr>
                <w:rFonts w:eastAsia="Calibri"/>
              </w:rPr>
            </w:pPr>
            <w:r w:rsidRPr="009B14C2">
              <w:rPr>
                <w:rFonts w:eastAsia="Calibri"/>
                <w:szCs w:val="22"/>
              </w:rPr>
              <w:t>Drogové a iné závislosti</w:t>
            </w:r>
          </w:p>
        </w:tc>
        <w:tc>
          <w:tcPr>
            <w:tcW w:w="1560" w:type="dxa"/>
            <w:noWrap/>
          </w:tcPr>
          <w:p w14:paraId="73B48D27" w14:textId="77777777" w:rsidR="00D064A2" w:rsidRPr="009B14C2" w:rsidRDefault="00D064A2" w:rsidP="000334F1">
            <w:pPr>
              <w:ind w:right="356"/>
              <w:jc w:val="center"/>
              <w:rPr>
                <w:rFonts w:eastAsia="Calibri"/>
              </w:rPr>
            </w:pPr>
            <w:r w:rsidRPr="009B14C2">
              <w:rPr>
                <w:rFonts w:eastAsia="Calibri"/>
              </w:rPr>
              <w:t>117</w:t>
            </w:r>
          </w:p>
        </w:tc>
        <w:tc>
          <w:tcPr>
            <w:tcW w:w="1417" w:type="dxa"/>
            <w:noWrap/>
          </w:tcPr>
          <w:p w14:paraId="7097F7AB" w14:textId="77777777" w:rsidR="00D064A2" w:rsidRPr="009B14C2" w:rsidRDefault="00D064A2" w:rsidP="000334F1">
            <w:pPr>
              <w:ind w:right="356"/>
              <w:jc w:val="center"/>
              <w:rPr>
                <w:rFonts w:eastAsia="Calibri"/>
              </w:rPr>
            </w:pPr>
            <w:r w:rsidRPr="009B14C2">
              <w:rPr>
                <w:rFonts w:eastAsia="Calibri"/>
              </w:rPr>
              <w:t>732</w:t>
            </w:r>
          </w:p>
        </w:tc>
        <w:tc>
          <w:tcPr>
            <w:tcW w:w="1416" w:type="dxa"/>
          </w:tcPr>
          <w:p w14:paraId="1105478C" w14:textId="77777777" w:rsidR="00D064A2" w:rsidRPr="009B14C2" w:rsidRDefault="00D064A2" w:rsidP="000334F1">
            <w:pPr>
              <w:ind w:right="356"/>
              <w:jc w:val="center"/>
              <w:rPr>
                <w:rFonts w:eastAsia="Calibri"/>
              </w:rPr>
            </w:pPr>
            <w:r w:rsidRPr="00E273D2">
              <w:t>125</w:t>
            </w:r>
          </w:p>
        </w:tc>
        <w:tc>
          <w:tcPr>
            <w:tcW w:w="1417" w:type="dxa"/>
          </w:tcPr>
          <w:p w14:paraId="1296730B" w14:textId="77777777" w:rsidR="00D064A2" w:rsidRPr="009B14C2" w:rsidRDefault="00D064A2" w:rsidP="000334F1">
            <w:pPr>
              <w:ind w:right="356"/>
              <w:jc w:val="center"/>
              <w:rPr>
                <w:rFonts w:eastAsia="Calibri"/>
              </w:rPr>
            </w:pPr>
            <w:r w:rsidRPr="00E273D2">
              <w:t>701</w:t>
            </w:r>
          </w:p>
        </w:tc>
      </w:tr>
      <w:tr w:rsidR="00D064A2" w:rsidRPr="009B14C2" w14:paraId="1F94EDEC" w14:textId="77777777" w:rsidTr="000334F1">
        <w:trPr>
          <w:cnfStyle w:val="000000100000" w:firstRow="0" w:lastRow="0" w:firstColumn="0" w:lastColumn="0" w:oddVBand="0" w:evenVBand="0" w:oddHBand="1" w:evenHBand="0" w:firstRowFirstColumn="0" w:firstRowLastColumn="0" w:lastRowFirstColumn="0" w:lastRowLastColumn="0"/>
          <w:trHeight w:val="340"/>
          <w:jc w:val="center"/>
        </w:trPr>
        <w:tc>
          <w:tcPr>
            <w:tcW w:w="2911" w:type="dxa"/>
            <w:noWrap/>
            <w:hideMark/>
          </w:tcPr>
          <w:p w14:paraId="0B9D9096" w14:textId="77777777" w:rsidR="00D064A2" w:rsidRPr="009B14C2" w:rsidRDefault="00D064A2" w:rsidP="00D064A2">
            <w:pPr>
              <w:jc w:val="left"/>
              <w:rPr>
                <w:rFonts w:eastAsia="Calibri"/>
              </w:rPr>
            </w:pPr>
            <w:r w:rsidRPr="009B14C2">
              <w:rPr>
                <w:rFonts w:eastAsia="Calibri"/>
                <w:szCs w:val="22"/>
              </w:rPr>
              <w:t>Profesionálna rodina</w:t>
            </w:r>
          </w:p>
        </w:tc>
        <w:tc>
          <w:tcPr>
            <w:tcW w:w="1560" w:type="dxa"/>
            <w:noWrap/>
          </w:tcPr>
          <w:p w14:paraId="36C07940" w14:textId="77777777" w:rsidR="00D064A2" w:rsidRPr="009B14C2" w:rsidRDefault="00D064A2" w:rsidP="000334F1">
            <w:pPr>
              <w:ind w:right="356"/>
              <w:jc w:val="center"/>
              <w:rPr>
                <w:rFonts w:eastAsia="Calibri"/>
              </w:rPr>
            </w:pPr>
            <w:r w:rsidRPr="009B14C2">
              <w:rPr>
                <w:rFonts w:eastAsia="Calibri"/>
              </w:rPr>
              <w:t>101</w:t>
            </w:r>
          </w:p>
        </w:tc>
        <w:tc>
          <w:tcPr>
            <w:tcW w:w="1417" w:type="dxa"/>
            <w:noWrap/>
          </w:tcPr>
          <w:p w14:paraId="10F84CEB" w14:textId="77777777" w:rsidR="00D064A2" w:rsidRPr="009B14C2" w:rsidRDefault="00D064A2" w:rsidP="000334F1">
            <w:pPr>
              <w:ind w:right="356"/>
              <w:jc w:val="center"/>
              <w:rPr>
                <w:rFonts w:eastAsia="Calibri"/>
              </w:rPr>
            </w:pPr>
            <w:r w:rsidRPr="009B14C2">
              <w:rPr>
                <w:rFonts w:eastAsia="Calibri"/>
              </w:rPr>
              <w:t>3 367</w:t>
            </w:r>
          </w:p>
        </w:tc>
        <w:tc>
          <w:tcPr>
            <w:tcW w:w="1416" w:type="dxa"/>
          </w:tcPr>
          <w:p w14:paraId="20AB7D7C" w14:textId="77777777" w:rsidR="00D064A2" w:rsidRPr="009B14C2" w:rsidRDefault="00D064A2" w:rsidP="000334F1">
            <w:pPr>
              <w:ind w:right="356"/>
              <w:jc w:val="center"/>
              <w:rPr>
                <w:rFonts w:eastAsia="Calibri"/>
              </w:rPr>
            </w:pPr>
            <w:r w:rsidRPr="00E273D2">
              <w:t>98</w:t>
            </w:r>
          </w:p>
        </w:tc>
        <w:tc>
          <w:tcPr>
            <w:tcW w:w="1417" w:type="dxa"/>
          </w:tcPr>
          <w:p w14:paraId="6DF9B4AB" w14:textId="77777777" w:rsidR="00D064A2" w:rsidRPr="009B14C2" w:rsidRDefault="00D064A2" w:rsidP="000334F1">
            <w:pPr>
              <w:ind w:right="356"/>
              <w:jc w:val="center"/>
              <w:rPr>
                <w:rFonts w:eastAsia="Calibri"/>
              </w:rPr>
            </w:pPr>
            <w:r w:rsidRPr="00E273D2">
              <w:t>1 863</w:t>
            </w:r>
          </w:p>
        </w:tc>
      </w:tr>
      <w:tr w:rsidR="00D064A2" w:rsidRPr="009B14C2" w14:paraId="76C6762A" w14:textId="77777777" w:rsidTr="000334F1">
        <w:trPr>
          <w:trHeight w:val="340"/>
          <w:jc w:val="center"/>
        </w:trPr>
        <w:tc>
          <w:tcPr>
            <w:tcW w:w="2911" w:type="dxa"/>
            <w:noWrap/>
            <w:hideMark/>
          </w:tcPr>
          <w:p w14:paraId="2F783C7E" w14:textId="77777777" w:rsidR="00D064A2" w:rsidRPr="009B14C2" w:rsidRDefault="00D064A2" w:rsidP="00D064A2">
            <w:pPr>
              <w:jc w:val="left"/>
              <w:rPr>
                <w:rFonts w:eastAsia="Calibri"/>
              </w:rPr>
            </w:pPr>
            <w:r w:rsidRPr="009B14C2">
              <w:rPr>
                <w:rFonts w:eastAsia="Calibri"/>
                <w:szCs w:val="22"/>
              </w:rPr>
              <w:t>Krízová intervencia</w:t>
            </w:r>
          </w:p>
        </w:tc>
        <w:tc>
          <w:tcPr>
            <w:tcW w:w="1560" w:type="dxa"/>
            <w:noWrap/>
          </w:tcPr>
          <w:p w14:paraId="32B58BBC" w14:textId="77777777" w:rsidR="00D064A2" w:rsidRPr="009B14C2" w:rsidRDefault="00D064A2" w:rsidP="000334F1">
            <w:pPr>
              <w:ind w:right="356"/>
              <w:jc w:val="center"/>
              <w:rPr>
                <w:rFonts w:eastAsia="Calibri"/>
              </w:rPr>
            </w:pPr>
            <w:r w:rsidRPr="009B14C2">
              <w:rPr>
                <w:rFonts w:eastAsia="Calibri"/>
              </w:rPr>
              <w:t>42</w:t>
            </w:r>
          </w:p>
        </w:tc>
        <w:tc>
          <w:tcPr>
            <w:tcW w:w="1417" w:type="dxa"/>
            <w:noWrap/>
          </w:tcPr>
          <w:p w14:paraId="79BE7C97" w14:textId="77777777" w:rsidR="00D064A2" w:rsidRPr="009B14C2" w:rsidRDefault="00D064A2" w:rsidP="000334F1">
            <w:pPr>
              <w:ind w:right="356"/>
              <w:jc w:val="center"/>
              <w:rPr>
                <w:rFonts w:eastAsia="Calibri"/>
              </w:rPr>
            </w:pPr>
            <w:r w:rsidRPr="009B14C2">
              <w:rPr>
                <w:rFonts w:eastAsia="Calibri"/>
              </w:rPr>
              <w:t>123</w:t>
            </w:r>
          </w:p>
        </w:tc>
        <w:tc>
          <w:tcPr>
            <w:tcW w:w="1416" w:type="dxa"/>
          </w:tcPr>
          <w:p w14:paraId="1BBEB022" w14:textId="77777777" w:rsidR="00D064A2" w:rsidRPr="009B14C2" w:rsidRDefault="00D064A2" w:rsidP="000334F1">
            <w:pPr>
              <w:ind w:right="356"/>
              <w:jc w:val="center"/>
              <w:rPr>
                <w:rFonts w:eastAsia="Calibri"/>
              </w:rPr>
            </w:pPr>
            <w:r w:rsidRPr="00E273D2">
              <w:t>37</w:t>
            </w:r>
          </w:p>
        </w:tc>
        <w:tc>
          <w:tcPr>
            <w:tcW w:w="1417" w:type="dxa"/>
          </w:tcPr>
          <w:p w14:paraId="7D77C4D1" w14:textId="77777777" w:rsidR="00D064A2" w:rsidRPr="009B14C2" w:rsidRDefault="00D064A2" w:rsidP="000334F1">
            <w:pPr>
              <w:ind w:right="356"/>
              <w:jc w:val="center"/>
              <w:rPr>
                <w:rFonts w:eastAsia="Calibri"/>
              </w:rPr>
            </w:pPr>
            <w:r w:rsidRPr="00E273D2">
              <w:t>164</w:t>
            </w:r>
          </w:p>
        </w:tc>
      </w:tr>
      <w:tr w:rsidR="00D064A2" w:rsidRPr="009B14C2" w14:paraId="3C824D9F" w14:textId="77777777" w:rsidTr="000334F1">
        <w:trPr>
          <w:cnfStyle w:val="000000100000" w:firstRow="0" w:lastRow="0" w:firstColumn="0" w:lastColumn="0" w:oddVBand="0" w:evenVBand="0" w:oddHBand="1" w:evenHBand="0" w:firstRowFirstColumn="0" w:firstRowLastColumn="0" w:lastRowFirstColumn="0" w:lastRowLastColumn="0"/>
          <w:trHeight w:val="340"/>
          <w:jc w:val="center"/>
        </w:trPr>
        <w:tc>
          <w:tcPr>
            <w:tcW w:w="2911" w:type="dxa"/>
            <w:noWrap/>
          </w:tcPr>
          <w:p w14:paraId="36B02D5B" w14:textId="77777777" w:rsidR="00D064A2" w:rsidRPr="009B14C2" w:rsidRDefault="00D064A2" w:rsidP="00D064A2">
            <w:pPr>
              <w:jc w:val="left"/>
              <w:rPr>
                <w:rFonts w:eastAsia="Calibri"/>
                <w:szCs w:val="22"/>
              </w:rPr>
            </w:pPr>
            <w:r w:rsidRPr="009B14C2">
              <w:rPr>
                <w:rFonts w:eastAsia="Calibri"/>
                <w:szCs w:val="22"/>
              </w:rPr>
              <w:t>Výchovné opatrenia</w:t>
            </w:r>
          </w:p>
        </w:tc>
        <w:tc>
          <w:tcPr>
            <w:tcW w:w="1560" w:type="dxa"/>
            <w:noWrap/>
          </w:tcPr>
          <w:p w14:paraId="1FC8DEE4" w14:textId="77777777" w:rsidR="00D064A2" w:rsidRPr="009B14C2" w:rsidRDefault="00D064A2" w:rsidP="000334F1">
            <w:pPr>
              <w:ind w:right="356"/>
              <w:jc w:val="center"/>
              <w:rPr>
                <w:rFonts w:eastAsia="Calibri"/>
              </w:rPr>
            </w:pPr>
            <w:r w:rsidRPr="009B14C2">
              <w:rPr>
                <w:rFonts w:eastAsia="Calibri"/>
              </w:rPr>
              <w:t>912</w:t>
            </w:r>
          </w:p>
        </w:tc>
        <w:tc>
          <w:tcPr>
            <w:tcW w:w="1417" w:type="dxa"/>
            <w:noWrap/>
          </w:tcPr>
          <w:p w14:paraId="781B9AB4" w14:textId="77777777" w:rsidR="00D064A2" w:rsidRPr="009B14C2" w:rsidRDefault="00D064A2" w:rsidP="000334F1">
            <w:pPr>
              <w:ind w:right="356"/>
              <w:jc w:val="center"/>
              <w:rPr>
                <w:rFonts w:eastAsia="Calibri"/>
              </w:rPr>
            </w:pPr>
            <w:r w:rsidRPr="009B14C2">
              <w:rPr>
                <w:rFonts w:eastAsia="Calibri"/>
              </w:rPr>
              <w:t>24 916</w:t>
            </w:r>
          </w:p>
        </w:tc>
        <w:tc>
          <w:tcPr>
            <w:tcW w:w="1416" w:type="dxa"/>
          </w:tcPr>
          <w:p w14:paraId="560AEF57" w14:textId="77777777" w:rsidR="00D064A2" w:rsidRPr="009B14C2" w:rsidRDefault="00D064A2" w:rsidP="000334F1">
            <w:pPr>
              <w:ind w:right="356"/>
              <w:jc w:val="center"/>
              <w:rPr>
                <w:rFonts w:eastAsia="Calibri"/>
              </w:rPr>
            </w:pPr>
            <w:r w:rsidRPr="00E273D2">
              <w:t>886</w:t>
            </w:r>
          </w:p>
        </w:tc>
        <w:tc>
          <w:tcPr>
            <w:tcW w:w="1417" w:type="dxa"/>
          </w:tcPr>
          <w:p w14:paraId="7C8CB17F" w14:textId="77777777" w:rsidR="00D064A2" w:rsidRPr="009B14C2" w:rsidRDefault="00D064A2" w:rsidP="000334F1">
            <w:pPr>
              <w:ind w:right="356"/>
              <w:jc w:val="center"/>
              <w:rPr>
                <w:rFonts w:eastAsia="Calibri"/>
              </w:rPr>
            </w:pPr>
            <w:r w:rsidRPr="00E273D2">
              <w:t>18 973</w:t>
            </w:r>
          </w:p>
        </w:tc>
      </w:tr>
      <w:tr w:rsidR="00D064A2" w:rsidRPr="009B14C2" w14:paraId="255C1DFB" w14:textId="77777777" w:rsidTr="000334F1">
        <w:trPr>
          <w:trHeight w:val="340"/>
          <w:jc w:val="center"/>
        </w:trPr>
        <w:tc>
          <w:tcPr>
            <w:tcW w:w="2911" w:type="dxa"/>
            <w:noWrap/>
            <w:hideMark/>
          </w:tcPr>
          <w:p w14:paraId="6DE8A998" w14:textId="77777777" w:rsidR="00D064A2" w:rsidRPr="009B14C2" w:rsidRDefault="00D064A2" w:rsidP="00D064A2">
            <w:pPr>
              <w:jc w:val="left"/>
              <w:rPr>
                <w:rFonts w:eastAsia="Calibri"/>
                <w:b/>
                <w:bCs/>
              </w:rPr>
            </w:pPr>
            <w:r w:rsidRPr="009B14C2">
              <w:rPr>
                <w:rFonts w:eastAsia="Calibri"/>
                <w:b/>
                <w:bCs/>
                <w:szCs w:val="22"/>
              </w:rPr>
              <w:t xml:space="preserve">Spolu </w:t>
            </w:r>
          </w:p>
        </w:tc>
        <w:tc>
          <w:tcPr>
            <w:tcW w:w="1560" w:type="dxa"/>
            <w:noWrap/>
          </w:tcPr>
          <w:p w14:paraId="11BF2E73" w14:textId="77777777" w:rsidR="00D064A2" w:rsidRPr="009B14C2" w:rsidRDefault="00D064A2" w:rsidP="000334F1">
            <w:pPr>
              <w:ind w:right="356"/>
              <w:jc w:val="center"/>
              <w:rPr>
                <w:rFonts w:eastAsia="Calibri"/>
                <w:b/>
                <w:bCs/>
              </w:rPr>
            </w:pPr>
            <w:r w:rsidRPr="009B14C2">
              <w:rPr>
                <w:rFonts w:eastAsia="Calibri"/>
                <w:b/>
                <w:bCs/>
              </w:rPr>
              <w:t>8 700</w:t>
            </w:r>
          </w:p>
        </w:tc>
        <w:tc>
          <w:tcPr>
            <w:tcW w:w="1417" w:type="dxa"/>
            <w:noWrap/>
          </w:tcPr>
          <w:p w14:paraId="6E659990" w14:textId="77777777" w:rsidR="00D064A2" w:rsidRPr="009B14C2" w:rsidRDefault="00D064A2" w:rsidP="000334F1">
            <w:pPr>
              <w:ind w:right="356"/>
              <w:jc w:val="center"/>
              <w:rPr>
                <w:rFonts w:eastAsia="Calibri"/>
                <w:b/>
                <w:bCs/>
              </w:rPr>
            </w:pPr>
            <w:r w:rsidRPr="009B14C2">
              <w:rPr>
                <w:rFonts w:eastAsia="Calibri"/>
                <w:b/>
                <w:bCs/>
              </w:rPr>
              <w:t>80 268</w:t>
            </w:r>
          </w:p>
        </w:tc>
        <w:tc>
          <w:tcPr>
            <w:tcW w:w="1416" w:type="dxa"/>
          </w:tcPr>
          <w:p w14:paraId="4AC11476" w14:textId="77777777" w:rsidR="00D064A2" w:rsidRPr="00D064A2" w:rsidRDefault="00D064A2" w:rsidP="000334F1">
            <w:pPr>
              <w:ind w:right="356"/>
              <w:jc w:val="center"/>
              <w:rPr>
                <w:rFonts w:eastAsia="Calibri"/>
                <w:b/>
                <w:bCs/>
              </w:rPr>
            </w:pPr>
            <w:r w:rsidRPr="00D064A2">
              <w:rPr>
                <w:b/>
              </w:rPr>
              <w:t>8 843</w:t>
            </w:r>
          </w:p>
        </w:tc>
        <w:tc>
          <w:tcPr>
            <w:tcW w:w="1417" w:type="dxa"/>
          </w:tcPr>
          <w:p w14:paraId="6C3AC31D" w14:textId="77777777" w:rsidR="00D064A2" w:rsidRPr="00D064A2" w:rsidRDefault="00D064A2" w:rsidP="000334F1">
            <w:pPr>
              <w:ind w:right="356"/>
              <w:jc w:val="center"/>
              <w:rPr>
                <w:rFonts w:eastAsia="Calibri"/>
                <w:b/>
                <w:bCs/>
              </w:rPr>
            </w:pPr>
            <w:r w:rsidRPr="00D064A2">
              <w:rPr>
                <w:b/>
              </w:rPr>
              <w:t>66 203</w:t>
            </w:r>
          </w:p>
        </w:tc>
      </w:tr>
    </w:tbl>
    <w:p w14:paraId="59F6F621" w14:textId="77777777" w:rsidR="000A7585" w:rsidRPr="009B14C2" w:rsidRDefault="000A7585" w:rsidP="000334F1">
      <w:pPr>
        <w:pStyle w:val="zdroj"/>
        <w:rPr>
          <w:rFonts w:eastAsia="Calibri"/>
        </w:rPr>
      </w:pPr>
      <w:r w:rsidRPr="009B14C2">
        <w:rPr>
          <w:rFonts w:eastAsia="Calibri"/>
        </w:rPr>
        <w:t xml:space="preserve">Zdroj: </w:t>
      </w:r>
      <w:r w:rsidR="001D024E" w:rsidRPr="009B14C2">
        <w:rPr>
          <w:rFonts w:eastAsia="Calibri"/>
        </w:rPr>
        <w:t>Ročný výkaz o vykonávaní poradensko-psychologických služieb</w:t>
      </w:r>
    </w:p>
    <w:p w14:paraId="724D48EB" w14:textId="77777777" w:rsidR="000A7585" w:rsidRPr="009836E9" w:rsidRDefault="000A7585" w:rsidP="000A7585">
      <w:pPr>
        <w:jc w:val="left"/>
        <w:rPr>
          <w:rFonts w:eastAsia="Calibri"/>
          <w:b/>
          <w:highlight w:val="yellow"/>
        </w:rPr>
      </w:pPr>
    </w:p>
    <w:p w14:paraId="19F36605" w14:textId="77777777" w:rsidR="00C459CC" w:rsidRDefault="00C459CC">
      <w:pPr>
        <w:jc w:val="left"/>
        <w:rPr>
          <w:rFonts w:eastAsia="Calibri"/>
          <w:highlight w:val="yellow"/>
        </w:rPr>
      </w:pPr>
      <w:r w:rsidRPr="009836E9">
        <w:rPr>
          <w:rFonts w:eastAsia="Calibri"/>
          <w:highlight w:val="yellow"/>
        </w:rPr>
        <w:br w:type="page"/>
      </w:r>
    </w:p>
    <w:p w14:paraId="299D9107" w14:textId="35A993BB" w:rsidR="00416CAE" w:rsidRDefault="00A0023E" w:rsidP="003204EF">
      <w:pPr>
        <w:spacing w:before="120" w:after="120"/>
        <w:jc w:val="center"/>
        <w:outlineLvl w:val="6"/>
        <w:rPr>
          <w:rFonts w:eastAsia="Calibri"/>
          <w:b/>
        </w:rPr>
      </w:pPr>
      <w:r w:rsidRPr="00A0023E">
        <w:rPr>
          <w:rFonts w:eastAsia="Calibri"/>
          <w:b/>
        </w:rPr>
        <w:lastRenderedPageBreak/>
        <w:t>Tabuľka 20 Finančný príspevok na poskytovanie sociálnej služby v zariadeniach podmienených odkázanosťou</w:t>
      </w:r>
    </w:p>
    <w:tbl>
      <w:tblPr>
        <w:tblStyle w:val="tltabsprava3"/>
        <w:tblW w:w="5000" w:type="pct"/>
        <w:tblLook w:val="04A0" w:firstRow="1" w:lastRow="0" w:firstColumn="1" w:lastColumn="0" w:noHBand="0" w:noVBand="1"/>
      </w:tblPr>
      <w:tblGrid>
        <w:gridCol w:w="2123"/>
        <w:gridCol w:w="3135"/>
        <w:gridCol w:w="3804"/>
      </w:tblGrid>
      <w:tr w:rsidR="008F2A96" w14:paraId="29EF2D2E" w14:textId="77777777" w:rsidTr="008F2A96">
        <w:trPr>
          <w:cnfStyle w:val="100000000000" w:firstRow="1" w:lastRow="0" w:firstColumn="0" w:lastColumn="0" w:oddVBand="0" w:evenVBand="0" w:oddHBand="0" w:evenHBand="0" w:firstRowFirstColumn="0" w:firstRowLastColumn="0" w:lastRowFirstColumn="0" w:lastRowLastColumn="0"/>
          <w:trHeight w:val="702"/>
        </w:trPr>
        <w:tc>
          <w:tcPr>
            <w:tcW w:w="1171" w:type="pct"/>
            <w:vAlign w:val="top"/>
          </w:tcPr>
          <w:p w14:paraId="3AC56A6E" w14:textId="0539ADCA" w:rsidR="008F2A96" w:rsidRDefault="008F2A96" w:rsidP="008F2A96">
            <w:pPr>
              <w:spacing w:before="120" w:after="120"/>
              <w:jc w:val="left"/>
              <w:outlineLvl w:val="6"/>
              <w:rPr>
                <w:rFonts w:eastAsia="Calibri"/>
                <w:b w:val="0"/>
              </w:rPr>
            </w:pPr>
            <w:r w:rsidRPr="00F45A1B">
              <w:t xml:space="preserve"> Stupeň odkázanosti fyzickej osoby na pomoc inej fyzickej osoby </w:t>
            </w:r>
          </w:p>
        </w:tc>
        <w:tc>
          <w:tcPr>
            <w:tcW w:w="1730" w:type="pct"/>
            <w:vAlign w:val="top"/>
          </w:tcPr>
          <w:p w14:paraId="4290C0F2" w14:textId="10CCCAD2" w:rsidR="008F2A96" w:rsidRDefault="008F2A96" w:rsidP="008F2A96">
            <w:pPr>
              <w:spacing w:before="120" w:after="120"/>
              <w:jc w:val="left"/>
              <w:outlineLvl w:val="6"/>
              <w:rPr>
                <w:rFonts w:eastAsia="Calibri"/>
                <w:b w:val="0"/>
              </w:rPr>
            </w:pPr>
            <w:r w:rsidRPr="00F45A1B">
              <w:t xml:space="preserve">Výška finančného príspevku pri poskytovaní pobytovej sociálnej služby/mesiac/miesto </w:t>
            </w:r>
          </w:p>
        </w:tc>
        <w:tc>
          <w:tcPr>
            <w:tcW w:w="2099" w:type="pct"/>
            <w:vAlign w:val="top"/>
          </w:tcPr>
          <w:p w14:paraId="4646EC97" w14:textId="1B8D82C1" w:rsidR="008F2A96" w:rsidRDefault="008F2A96" w:rsidP="008F2A96">
            <w:pPr>
              <w:spacing w:before="120" w:after="120"/>
              <w:jc w:val="left"/>
              <w:outlineLvl w:val="6"/>
              <w:rPr>
                <w:rFonts w:eastAsia="Calibri"/>
                <w:b w:val="0"/>
              </w:rPr>
            </w:pPr>
            <w:r w:rsidRPr="00F45A1B">
              <w:t xml:space="preserve">Výška finančného príspevku pri poskytovaní ambulantnej sociálnej služby/mesiac/miesto obsadené najmenej v rozsahu 8 hodín </w:t>
            </w:r>
          </w:p>
        </w:tc>
      </w:tr>
      <w:tr w:rsidR="008F2A96" w:rsidRPr="0031681B" w14:paraId="3116BC3B" w14:textId="77777777" w:rsidTr="008F2A96">
        <w:trPr>
          <w:cnfStyle w:val="000000100000" w:firstRow="0" w:lastRow="0" w:firstColumn="0" w:lastColumn="0" w:oddVBand="0" w:evenVBand="0" w:oddHBand="1" w:evenHBand="0" w:firstRowFirstColumn="0" w:firstRowLastColumn="0" w:lastRowFirstColumn="0" w:lastRowLastColumn="0"/>
          <w:trHeight w:val="283"/>
        </w:trPr>
        <w:tc>
          <w:tcPr>
            <w:tcW w:w="1171" w:type="pct"/>
          </w:tcPr>
          <w:p w14:paraId="57A50CC2" w14:textId="24998887" w:rsidR="008F2A96" w:rsidRPr="008F2A96" w:rsidRDefault="008F2A96" w:rsidP="0031681B">
            <w:pPr>
              <w:jc w:val="left"/>
            </w:pPr>
            <w:r w:rsidRPr="00806EFB">
              <w:t xml:space="preserve">II. stupeň </w:t>
            </w:r>
          </w:p>
        </w:tc>
        <w:tc>
          <w:tcPr>
            <w:tcW w:w="1730" w:type="pct"/>
          </w:tcPr>
          <w:p w14:paraId="71E76084" w14:textId="04680CD6" w:rsidR="008F2A96" w:rsidRPr="008F2A96" w:rsidRDefault="008F2A96" w:rsidP="0031681B">
            <w:pPr>
              <w:jc w:val="center"/>
            </w:pPr>
            <w:r w:rsidRPr="00806EFB">
              <w:t>87 eur</w:t>
            </w:r>
          </w:p>
        </w:tc>
        <w:tc>
          <w:tcPr>
            <w:tcW w:w="2099" w:type="pct"/>
          </w:tcPr>
          <w:p w14:paraId="546E9353" w14:textId="26C130BB" w:rsidR="008F2A96" w:rsidRPr="0031681B" w:rsidRDefault="008F2A96" w:rsidP="0031681B">
            <w:pPr>
              <w:jc w:val="center"/>
            </w:pPr>
            <w:r w:rsidRPr="00806EFB">
              <w:t>43,50 eura</w:t>
            </w:r>
          </w:p>
        </w:tc>
      </w:tr>
      <w:tr w:rsidR="008F2A96" w:rsidRPr="0031681B" w14:paraId="260F316B" w14:textId="77777777" w:rsidTr="008F2A96">
        <w:trPr>
          <w:trHeight w:val="57"/>
        </w:trPr>
        <w:tc>
          <w:tcPr>
            <w:tcW w:w="1171" w:type="pct"/>
          </w:tcPr>
          <w:p w14:paraId="503FFE8C" w14:textId="67987B66" w:rsidR="008F2A96" w:rsidRPr="0031681B" w:rsidRDefault="008F2A96" w:rsidP="0031681B">
            <w:pPr>
              <w:jc w:val="left"/>
            </w:pPr>
            <w:r w:rsidRPr="00806EFB">
              <w:t xml:space="preserve">III. stupeň </w:t>
            </w:r>
          </w:p>
        </w:tc>
        <w:tc>
          <w:tcPr>
            <w:tcW w:w="1730" w:type="pct"/>
          </w:tcPr>
          <w:p w14:paraId="421515E7" w14:textId="5C77383E" w:rsidR="008F2A96" w:rsidRPr="0031681B" w:rsidRDefault="008F2A96" w:rsidP="0031681B">
            <w:pPr>
              <w:jc w:val="center"/>
            </w:pPr>
            <w:r w:rsidRPr="00806EFB">
              <w:t>195,75 eura</w:t>
            </w:r>
          </w:p>
        </w:tc>
        <w:tc>
          <w:tcPr>
            <w:tcW w:w="2099" w:type="pct"/>
          </w:tcPr>
          <w:p w14:paraId="3DF61EFA" w14:textId="64B59935" w:rsidR="008F2A96" w:rsidRPr="0031681B" w:rsidRDefault="008F2A96" w:rsidP="0031681B">
            <w:pPr>
              <w:jc w:val="center"/>
            </w:pPr>
            <w:r w:rsidRPr="00806EFB">
              <w:t>97,88 eura</w:t>
            </w:r>
          </w:p>
        </w:tc>
      </w:tr>
      <w:tr w:rsidR="008F2A96" w:rsidRPr="0031681B" w14:paraId="036309D8" w14:textId="77777777" w:rsidTr="008F2A96">
        <w:trPr>
          <w:cnfStyle w:val="000000100000" w:firstRow="0" w:lastRow="0" w:firstColumn="0" w:lastColumn="0" w:oddVBand="0" w:evenVBand="0" w:oddHBand="1" w:evenHBand="0" w:firstRowFirstColumn="0" w:firstRowLastColumn="0" w:lastRowFirstColumn="0" w:lastRowLastColumn="0"/>
          <w:trHeight w:val="113"/>
        </w:trPr>
        <w:tc>
          <w:tcPr>
            <w:tcW w:w="1171" w:type="pct"/>
          </w:tcPr>
          <w:p w14:paraId="2FE78C1F" w14:textId="00318F19" w:rsidR="008F2A96" w:rsidRPr="0031681B" w:rsidRDefault="008F2A96" w:rsidP="0031681B">
            <w:pPr>
              <w:jc w:val="left"/>
            </w:pPr>
            <w:r w:rsidRPr="00806EFB">
              <w:t xml:space="preserve">IV. stupeň </w:t>
            </w:r>
          </w:p>
        </w:tc>
        <w:tc>
          <w:tcPr>
            <w:tcW w:w="1730" w:type="pct"/>
          </w:tcPr>
          <w:p w14:paraId="60F74838" w14:textId="25C37BAB" w:rsidR="008F2A96" w:rsidRPr="0031681B" w:rsidRDefault="008F2A96" w:rsidP="0031681B">
            <w:pPr>
              <w:jc w:val="center"/>
            </w:pPr>
            <w:r w:rsidRPr="00806EFB">
              <w:t>261 eur</w:t>
            </w:r>
          </w:p>
        </w:tc>
        <w:tc>
          <w:tcPr>
            <w:tcW w:w="2099" w:type="pct"/>
          </w:tcPr>
          <w:p w14:paraId="099A66B6" w14:textId="576C1ACC" w:rsidR="008F2A96" w:rsidRPr="0031681B" w:rsidRDefault="008F2A96" w:rsidP="0031681B">
            <w:pPr>
              <w:jc w:val="center"/>
            </w:pPr>
            <w:r w:rsidRPr="00806EFB">
              <w:t>130,50 eura</w:t>
            </w:r>
          </w:p>
        </w:tc>
      </w:tr>
      <w:tr w:rsidR="008F2A96" w:rsidRPr="0031681B" w14:paraId="0214E6DE" w14:textId="77777777" w:rsidTr="008F2A96">
        <w:trPr>
          <w:trHeight w:val="113"/>
        </w:trPr>
        <w:tc>
          <w:tcPr>
            <w:tcW w:w="1171" w:type="pct"/>
          </w:tcPr>
          <w:p w14:paraId="097D6004" w14:textId="50B97853" w:rsidR="008F2A96" w:rsidRPr="0031681B" w:rsidRDefault="008F2A96" w:rsidP="0031681B">
            <w:pPr>
              <w:jc w:val="left"/>
            </w:pPr>
            <w:r w:rsidRPr="00806EFB">
              <w:t xml:space="preserve">V. stupeň </w:t>
            </w:r>
          </w:p>
        </w:tc>
        <w:tc>
          <w:tcPr>
            <w:tcW w:w="1730" w:type="pct"/>
          </w:tcPr>
          <w:p w14:paraId="29D923F0" w14:textId="694CEF7B" w:rsidR="008F2A96" w:rsidRPr="0031681B" w:rsidRDefault="008F2A96" w:rsidP="0031681B">
            <w:pPr>
              <w:jc w:val="center"/>
            </w:pPr>
            <w:r w:rsidRPr="00806EFB">
              <w:t>369,75 eura</w:t>
            </w:r>
          </w:p>
        </w:tc>
        <w:tc>
          <w:tcPr>
            <w:tcW w:w="2099" w:type="pct"/>
          </w:tcPr>
          <w:p w14:paraId="0A4487A8" w14:textId="478C26B0" w:rsidR="008F2A96" w:rsidRPr="0031681B" w:rsidRDefault="008F2A96" w:rsidP="0031681B">
            <w:pPr>
              <w:jc w:val="center"/>
            </w:pPr>
            <w:r w:rsidRPr="00806EFB">
              <w:t>184,88 eura</w:t>
            </w:r>
          </w:p>
        </w:tc>
      </w:tr>
      <w:tr w:rsidR="008F2A96" w:rsidRPr="0031681B" w14:paraId="0B162F6E" w14:textId="77777777" w:rsidTr="008F2A96">
        <w:trPr>
          <w:cnfStyle w:val="000000100000" w:firstRow="0" w:lastRow="0" w:firstColumn="0" w:lastColumn="0" w:oddVBand="0" w:evenVBand="0" w:oddHBand="1" w:evenHBand="0" w:firstRowFirstColumn="0" w:firstRowLastColumn="0" w:lastRowFirstColumn="0" w:lastRowLastColumn="0"/>
          <w:trHeight w:val="113"/>
        </w:trPr>
        <w:tc>
          <w:tcPr>
            <w:tcW w:w="1171" w:type="pct"/>
          </w:tcPr>
          <w:p w14:paraId="3E02EBF2" w14:textId="5BCD13B5" w:rsidR="008F2A96" w:rsidRPr="0031681B" w:rsidRDefault="008F2A96" w:rsidP="0031681B">
            <w:pPr>
              <w:jc w:val="left"/>
            </w:pPr>
            <w:r w:rsidRPr="00806EFB">
              <w:t xml:space="preserve">VI. stupeň </w:t>
            </w:r>
          </w:p>
        </w:tc>
        <w:tc>
          <w:tcPr>
            <w:tcW w:w="1730" w:type="pct"/>
          </w:tcPr>
          <w:p w14:paraId="1122823A" w14:textId="66B50214" w:rsidR="008F2A96" w:rsidRPr="0031681B" w:rsidRDefault="008F2A96" w:rsidP="0031681B">
            <w:pPr>
              <w:jc w:val="center"/>
            </w:pPr>
            <w:r w:rsidRPr="00806EFB">
              <w:t>456,75 eura</w:t>
            </w:r>
          </w:p>
        </w:tc>
        <w:tc>
          <w:tcPr>
            <w:tcW w:w="2099" w:type="pct"/>
          </w:tcPr>
          <w:p w14:paraId="73EAA057" w14:textId="1258F9FC" w:rsidR="008F2A96" w:rsidRPr="0031681B" w:rsidRDefault="008F2A96" w:rsidP="0031681B">
            <w:pPr>
              <w:jc w:val="center"/>
            </w:pPr>
            <w:r w:rsidRPr="00806EFB">
              <w:t>228,38 eura</w:t>
            </w:r>
          </w:p>
        </w:tc>
      </w:tr>
    </w:tbl>
    <w:p w14:paraId="384C5F81" w14:textId="7F9E1FD2" w:rsidR="00416CAE" w:rsidRPr="000F5F1C" w:rsidRDefault="008F2A96" w:rsidP="000F5F1C">
      <w:pPr>
        <w:pStyle w:val="Nadpis7"/>
        <w:rPr>
          <w:rFonts w:eastAsia="Calibri"/>
        </w:rPr>
      </w:pPr>
      <w:r w:rsidRPr="000F5F1C">
        <w:rPr>
          <w:rFonts w:eastAsia="Calibri"/>
        </w:rPr>
        <w:t>Tabuľka 21 Finančný príspevok na poskytovanie sociálnej služby v zariadeniach krízovej intervencie</w:t>
      </w:r>
    </w:p>
    <w:tbl>
      <w:tblPr>
        <w:tblStyle w:val="tltabsprava3"/>
        <w:tblW w:w="5000" w:type="pct"/>
        <w:tblLook w:val="04A0" w:firstRow="1" w:lastRow="0" w:firstColumn="1" w:lastColumn="0" w:noHBand="0" w:noVBand="1"/>
      </w:tblPr>
      <w:tblGrid>
        <w:gridCol w:w="3020"/>
        <w:gridCol w:w="3021"/>
        <w:gridCol w:w="3021"/>
      </w:tblGrid>
      <w:tr w:rsidR="005E7D83" w14:paraId="24580DA3" w14:textId="77777777" w:rsidTr="005E7D83">
        <w:trPr>
          <w:cnfStyle w:val="100000000000" w:firstRow="1" w:lastRow="0" w:firstColumn="0" w:lastColumn="0" w:oddVBand="0" w:evenVBand="0" w:oddHBand="0" w:evenHBand="0" w:firstRowFirstColumn="0" w:firstRowLastColumn="0" w:lastRowFirstColumn="0" w:lastRowLastColumn="0"/>
        </w:trPr>
        <w:tc>
          <w:tcPr>
            <w:tcW w:w="1666" w:type="pct"/>
          </w:tcPr>
          <w:p w14:paraId="04E8BD1A" w14:textId="036D9ECE" w:rsidR="005E7D83" w:rsidRDefault="005E7D83" w:rsidP="005E7D83">
            <w:pPr>
              <w:jc w:val="center"/>
              <w:rPr>
                <w:rFonts w:eastAsia="Calibri"/>
              </w:rPr>
            </w:pPr>
            <w:r w:rsidRPr="0006431A">
              <w:t>Druh sociálnej služby</w:t>
            </w:r>
          </w:p>
        </w:tc>
        <w:tc>
          <w:tcPr>
            <w:tcW w:w="1667" w:type="pct"/>
          </w:tcPr>
          <w:p w14:paraId="6FAB45D1" w14:textId="1F71FFF5" w:rsidR="005E7D83" w:rsidRDefault="005E7D83" w:rsidP="005E7D83">
            <w:pPr>
              <w:jc w:val="center"/>
              <w:rPr>
                <w:rFonts w:eastAsia="Calibri"/>
              </w:rPr>
            </w:pPr>
            <w:r w:rsidRPr="0006431A">
              <w:t>Výška finančného príspevku na jedno miesto v zariadení na mesiac</w:t>
            </w:r>
          </w:p>
        </w:tc>
        <w:tc>
          <w:tcPr>
            <w:tcW w:w="1667" w:type="pct"/>
          </w:tcPr>
          <w:p w14:paraId="18A245AF" w14:textId="7375198A" w:rsidR="005E7D83" w:rsidRDefault="005E7D83" w:rsidP="005E7D83">
            <w:pPr>
              <w:jc w:val="center"/>
              <w:rPr>
                <w:rFonts w:eastAsia="Calibri"/>
              </w:rPr>
            </w:pPr>
            <w:r w:rsidRPr="0006431A">
              <w:t>Výška finančného príspevku na jedno miesto v zariadení na rozpočtový rok</w:t>
            </w:r>
          </w:p>
        </w:tc>
      </w:tr>
      <w:tr w:rsidR="005E7D83" w14:paraId="1630EF11" w14:textId="77777777" w:rsidTr="005E7D83">
        <w:trPr>
          <w:cnfStyle w:val="000000100000" w:firstRow="0" w:lastRow="0" w:firstColumn="0" w:lastColumn="0" w:oddVBand="0" w:evenVBand="0" w:oddHBand="1" w:evenHBand="0" w:firstRowFirstColumn="0" w:firstRowLastColumn="0" w:lastRowFirstColumn="0" w:lastRowLastColumn="0"/>
        </w:trPr>
        <w:tc>
          <w:tcPr>
            <w:tcW w:w="1666" w:type="pct"/>
          </w:tcPr>
          <w:p w14:paraId="610FEF7E" w14:textId="6E61C488" w:rsidR="005E7D83" w:rsidRDefault="005E7D83" w:rsidP="0031681B">
            <w:pPr>
              <w:jc w:val="left"/>
              <w:rPr>
                <w:rFonts w:eastAsia="Calibri"/>
              </w:rPr>
            </w:pPr>
            <w:r w:rsidRPr="0006431A">
              <w:t>nocľaháreň</w:t>
            </w:r>
          </w:p>
        </w:tc>
        <w:tc>
          <w:tcPr>
            <w:tcW w:w="1667" w:type="pct"/>
          </w:tcPr>
          <w:p w14:paraId="3B63A757" w14:textId="37BD89EC" w:rsidR="005E7D83" w:rsidRDefault="005E7D83" w:rsidP="005E7D83">
            <w:pPr>
              <w:jc w:val="center"/>
              <w:rPr>
                <w:rFonts w:eastAsia="Calibri"/>
              </w:rPr>
            </w:pPr>
            <w:r w:rsidRPr="0006431A">
              <w:t>120 eur</w:t>
            </w:r>
          </w:p>
        </w:tc>
        <w:tc>
          <w:tcPr>
            <w:tcW w:w="1667" w:type="pct"/>
          </w:tcPr>
          <w:p w14:paraId="79178407" w14:textId="7D60E797" w:rsidR="005E7D83" w:rsidRDefault="005E7D83" w:rsidP="005E7D83">
            <w:pPr>
              <w:jc w:val="center"/>
              <w:rPr>
                <w:rFonts w:eastAsia="Calibri"/>
              </w:rPr>
            </w:pPr>
            <w:r w:rsidRPr="0006431A">
              <w:t>1 440 eur</w:t>
            </w:r>
          </w:p>
        </w:tc>
      </w:tr>
      <w:tr w:rsidR="005E7D83" w14:paraId="3C0E487E" w14:textId="77777777" w:rsidTr="005E7D83">
        <w:tc>
          <w:tcPr>
            <w:tcW w:w="1666" w:type="pct"/>
          </w:tcPr>
          <w:p w14:paraId="6E500FA7" w14:textId="09A1894A" w:rsidR="005E7D83" w:rsidRDefault="005E7D83" w:rsidP="0031681B">
            <w:pPr>
              <w:jc w:val="left"/>
              <w:rPr>
                <w:rFonts w:eastAsia="Calibri"/>
              </w:rPr>
            </w:pPr>
            <w:r w:rsidRPr="0006431A">
              <w:t>útulok</w:t>
            </w:r>
          </w:p>
        </w:tc>
        <w:tc>
          <w:tcPr>
            <w:tcW w:w="1667" w:type="pct"/>
          </w:tcPr>
          <w:p w14:paraId="10756784" w14:textId="151C920F" w:rsidR="005E7D83" w:rsidRDefault="005E7D83" w:rsidP="005E7D83">
            <w:pPr>
              <w:jc w:val="center"/>
              <w:rPr>
                <w:rFonts w:eastAsia="Calibri"/>
              </w:rPr>
            </w:pPr>
            <w:r w:rsidRPr="0006431A">
              <w:t>150 eur</w:t>
            </w:r>
          </w:p>
        </w:tc>
        <w:tc>
          <w:tcPr>
            <w:tcW w:w="1667" w:type="pct"/>
          </w:tcPr>
          <w:p w14:paraId="0310F186" w14:textId="041C0971" w:rsidR="005E7D83" w:rsidRDefault="005E7D83" w:rsidP="005E7D83">
            <w:pPr>
              <w:jc w:val="center"/>
              <w:rPr>
                <w:rFonts w:eastAsia="Calibri"/>
              </w:rPr>
            </w:pPr>
            <w:r w:rsidRPr="0006431A">
              <w:t>1 800 eur</w:t>
            </w:r>
          </w:p>
        </w:tc>
      </w:tr>
      <w:tr w:rsidR="005E7D83" w14:paraId="438DBB6D" w14:textId="77777777" w:rsidTr="005E7D83">
        <w:trPr>
          <w:cnfStyle w:val="000000100000" w:firstRow="0" w:lastRow="0" w:firstColumn="0" w:lastColumn="0" w:oddVBand="0" w:evenVBand="0" w:oddHBand="1" w:evenHBand="0" w:firstRowFirstColumn="0" w:firstRowLastColumn="0" w:lastRowFirstColumn="0" w:lastRowLastColumn="0"/>
        </w:trPr>
        <w:tc>
          <w:tcPr>
            <w:tcW w:w="1666" w:type="pct"/>
          </w:tcPr>
          <w:p w14:paraId="0AFFE711" w14:textId="42A2EC2C" w:rsidR="005E7D83" w:rsidRDefault="005E7D83" w:rsidP="0031681B">
            <w:pPr>
              <w:jc w:val="left"/>
              <w:rPr>
                <w:rFonts w:eastAsia="Calibri"/>
              </w:rPr>
            </w:pPr>
            <w:r w:rsidRPr="0006431A">
              <w:t>domov na pol ceste</w:t>
            </w:r>
          </w:p>
        </w:tc>
        <w:tc>
          <w:tcPr>
            <w:tcW w:w="1667" w:type="pct"/>
          </w:tcPr>
          <w:p w14:paraId="165020C4" w14:textId="7F4B2FB1" w:rsidR="005E7D83" w:rsidRDefault="005E7D83" w:rsidP="005E7D83">
            <w:pPr>
              <w:jc w:val="center"/>
              <w:rPr>
                <w:rFonts w:eastAsia="Calibri"/>
              </w:rPr>
            </w:pPr>
            <w:r w:rsidRPr="0006431A">
              <w:t>150 eur</w:t>
            </w:r>
          </w:p>
        </w:tc>
        <w:tc>
          <w:tcPr>
            <w:tcW w:w="1667" w:type="pct"/>
          </w:tcPr>
          <w:p w14:paraId="1B05AB6A" w14:textId="0271A618" w:rsidR="005E7D83" w:rsidRDefault="005E7D83" w:rsidP="005E7D83">
            <w:pPr>
              <w:jc w:val="center"/>
              <w:rPr>
                <w:rFonts w:eastAsia="Calibri"/>
              </w:rPr>
            </w:pPr>
            <w:r w:rsidRPr="0006431A">
              <w:t>1 800 eur</w:t>
            </w:r>
          </w:p>
        </w:tc>
      </w:tr>
      <w:tr w:rsidR="005E7D83" w14:paraId="425ECE51" w14:textId="77777777" w:rsidTr="005E7D83">
        <w:tc>
          <w:tcPr>
            <w:tcW w:w="1666" w:type="pct"/>
          </w:tcPr>
          <w:p w14:paraId="2F5C2E19" w14:textId="5CFDA5E2" w:rsidR="005E7D83" w:rsidRDefault="005E7D83" w:rsidP="0031681B">
            <w:pPr>
              <w:jc w:val="left"/>
              <w:rPr>
                <w:rFonts w:eastAsia="Calibri"/>
              </w:rPr>
            </w:pPr>
            <w:r w:rsidRPr="0006431A">
              <w:t>zariadenie núdzového bývania</w:t>
            </w:r>
          </w:p>
        </w:tc>
        <w:tc>
          <w:tcPr>
            <w:tcW w:w="1667" w:type="pct"/>
          </w:tcPr>
          <w:p w14:paraId="7E614554" w14:textId="09D1ADAB" w:rsidR="005E7D83" w:rsidRDefault="005E7D83" w:rsidP="005E7D83">
            <w:pPr>
              <w:jc w:val="center"/>
              <w:rPr>
                <w:rFonts w:eastAsia="Calibri"/>
              </w:rPr>
            </w:pPr>
            <w:r w:rsidRPr="0006431A">
              <w:t>150 eur</w:t>
            </w:r>
          </w:p>
        </w:tc>
        <w:tc>
          <w:tcPr>
            <w:tcW w:w="1667" w:type="pct"/>
          </w:tcPr>
          <w:p w14:paraId="74AD95F5" w14:textId="4C002614" w:rsidR="005E7D83" w:rsidRDefault="005E7D83" w:rsidP="005E7D83">
            <w:pPr>
              <w:jc w:val="center"/>
              <w:rPr>
                <w:rFonts w:eastAsia="Calibri"/>
              </w:rPr>
            </w:pPr>
            <w:r w:rsidRPr="0006431A">
              <w:t>1 800 eur</w:t>
            </w:r>
          </w:p>
        </w:tc>
      </w:tr>
    </w:tbl>
    <w:p w14:paraId="51B8012D" w14:textId="77777777" w:rsidR="003204EF" w:rsidRPr="000F5F1C" w:rsidRDefault="003204EF" w:rsidP="000F5F1C">
      <w:pPr>
        <w:pStyle w:val="Nadpis7"/>
        <w:rPr>
          <w:rFonts w:eastAsia="Calibri"/>
        </w:rPr>
      </w:pPr>
      <w:r w:rsidRPr="000F5F1C">
        <w:rPr>
          <w:rFonts w:eastAsia="Calibri"/>
        </w:rPr>
        <w:t xml:space="preserve">Tabuľka </w:t>
      </w:r>
      <w:r w:rsidR="00FB322D" w:rsidRPr="000F5F1C">
        <w:rPr>
          <w:rFonts w:eastAsia="Calibri"/>
        </w:rPr>
        <w:t>2</w:t>
      </w:r>
      <w:r w:rsidR="001D3B71" w:rsidRPr="000F5F1C">
        <w:rPr>
          <w:rFonts w:eastAsia="Calibri"/>
        </w:rPr>
        <w:t>2</w:t>
      </w:r>
      <w:r w:rsidR="00494DA1" w:rsidRPr="000F5F1C">
        <w:rPr>
          <w:rFonts w:eastAsia="Calibri"/>
        </w:rPr>
        <w:t xml:space="preserve"> </w:t>
      </w:r>
      <w:r w:rsidRPr="000F5F1C">
        <w:rPr>
          <w:rFonts w:eastAsia="Calibri"/>
        </w:rPr>
        <w:t>Počet registrovaných sociálnych služieb</w:t>
      </w:r>
    </w:p>
    <w:tbl>
      <w:tblPr>
        <w:tblStyle w:val="tltabsprava3"/>
        <w:tblW w:w="5000" w:type="pct"/>
        <w:tblLayout w:type="fixed"/>
        <w:tblLook w:val="04A0" w:firstRow="1" w:lastRow="0" w:firstColumn="1" w:lastColumn="0" w:noHBand="0" w:noVBand="1"/>
      </w:tblPr>
      <w:tblGrid>
        <w:gridCol w:w="3396"/>
        <w:gridCol w:w="1702"/>
        <w:gridCol w:w="1533"/>
        <w:gridCol w:w="1443"/>
        <w:gridCol w:w="988"/>
      </w:tblGrid>
      <w:tr w:rsidR="003204EF" w:rsidRPr="00DA6D82" w14:paraId="29464CCD" w14:textId="77777777" w:rsidTr="0031681B">
        <w:trPr>
          <w:cnfStyle w:val="100000000000" w:firstRow="1" w:lastRow="0" w:firstColumn="0" w:lastColumn="0" w:oddVBand="0" w:evenVBand="0" w:oddHBand="0" w:evenHBand="0" w:firstRowFirstColumn="0" w:firstRowLastColumn="0" w:lastRowFirstColumn="0" w:lastRowLastColumn="0"/>
          <w:trHeight w:val="195"/>
        </w:trPr>
        <w:tc>
          <w:tcPr>
            <w:tcW w:w="1874" w:type="pct"/>
            <w:vMerge w:val="restart"/>
            <w:hideMark/>
          </w:tcPr>
          <w:p w14:paraId="1B11EC0C" w14:textId="77777777" w:rsidR="003204EF" w:rsidRPr="008F2A96" w:rsidRDefault="003204EF" w:rsidP="00E15902">
            <w:pPr>
              <w:jc w:val="center"/>
              <w:rPr>
                <w:bCs/>
                <w:sz w:val="20"/>
                <w:szCs w:val="20"/>
              </w:rPr>
            </w:pPr>
            <w:r w:rsidRPr="008F2A96">
              <w:rPr>
                <w:bCs/>
                <w:sz w:val="20"/>
                <w:szCs w:val="20"/>
              </w:rPr>
              <w:t>Druh sociálnej služby</w:t>
            </w:r>
          </w:p>
        </w:tc>
        <w:tc>
          <w:tcPr>
            <w:tcW w:w="939" w:type="pct"/>
            <w:vMerge w:val="restart"/>
            <w:hideMark/>
          </w:tcPr>
          <w:p w14:paraId="199953E4" w14:textId="77777777" w:rsidR="003204EF" w:rsidRPr="008F2A96" w:rsidRDefault="003204EF" w:rsidP="000F5F1C">
            <w:pPr>
              <w:jc w:val="center"/>
              <w:rPr>
                <w:bCs/>
                <w:sz w:val="20"/>
                <w:szCs w:val="20"/>
              </w:rPr>
            </w:pPr>
            <w:r w:rsidRPr="008F2A96">
              <w:rPr>
                <w:bCs/>
                <w:sz w:val="20"/>
                <w:szCs w:val="20"/>
              </w:rPr>
              <w:t>Počet zaregistrovaných sociálnych služieb spolu</w:t>
            </w:r>
          </w:p>
        </w:tc>
        <w:tc>
          <w:tcPr>
            <w:tcW w:w="2187" w:type="pct"/>
            <w:gridSpan w:val="3"/>
            <w:hideMark/>
          </w:tcPr>
          <w:p w14:paraId="2A3408E7" w14:textId="77777777" w:rsidR="003204EF" w:rsidRPr="008F2A96" w:rsidRDefault="003204EF" w:rsidP="000F5F1C">
            <w:pPr>
              <w:jc w:val="center"/>
              <w:rPr>
                <w:bCs/>
                <w:sz w:val="20"/>
                <w:szCs w:val="20"/>
              </w:rPr>
            </w:pPr>
            <w:r w:rsidRPr="008F2A96">
              <w:rPr>
                <w:bCs/>
                <w:sz w:val="20"/>
                <w:szCs w:val="20"/>
              </w:rPr>
              <w:t>Z toho</w:t>
            </w:r>
          </w:p>
        </w:tc>
      </w:tr>
      <w:tr w:rsidR="00DA6D82" w:rsidRPr="00DA6D82" w14:paraId="040E8502" w14:textId="77777777" w:rsidTr="0031681B">
        <w:trPr>
          <w:cnfStyle w:val="000000100000" w:firstRow="0" w:lastRow="0" w:firstColumn="0" w:lastColumn="0" w:oddVBand="0" w:evenVBand="0" w:oddHBand="1" w:evenHBand="0" w:firstRowFirstColumn="0" w:firstRowLastColumn="0" w:lastRowFirstColumn="0" w:lastRowLastColumn="0"/>
          <w:trHeight w:val="950"/>
        </w:trPr>
        <w:tc>
          <w:tcPr>
            <w:tcW w:w="1874" w:type="pct"/>
            <w:vMerge/>
            <w:shd w:val="clear" w:color="auto" w:fill="B7194A"/>
            <w:hideMark/>
          </w:tcPr>
          <w:p w14:paraId="08FD27DF" w14:textId="77777777" w:rsidR="003204EF" w:rsidRPr="008F2A96" w:rsidRDefault="003204EF" w:rsidP="00E15902">
            <w:pPr>
              <w:rPr>
                <w:b/>
                <w:bCs/>
                <w:color w:val="FFFFFF" w:themeColor="background1"/>
                <w:sz w:val="20"/>
                <w:szCs w:val="20"/>
              </w:rPr>
            </w:pPr>
          </w:p>
        </w:tc>
        <w:tc>
          <w:tcPr>
            <w:tcW w:w="939" w:type="pct"/>
            <w:vMerge/>
            <w:shd w:val="clear" w:color="auto" w:fill="B7194A"/>
            <w:hideMark/>
          </w:tcPr>
          <w:p w14:paraId="72EF4FDB" w14:textId="77777777" w:rsidR="003204EF" w:rsidRPr="008F2A96" w:rsidRDefault="003204EF" w:rsidP="000F5F1C">
            <w:pPr>
              <w:jc w:val="center"/>
              <w:rPr>
                <w:b/>
                <w:bCs/>
                <w:color w:val="FFFFFF" w:themeColor="background1"/>
                <w:sz w:val="20"/>
                <w:szCs w:val="20"/>
              </w:rPr>
            </w:pPr>
          </w:p>
        </w:tc>
        <w:tc>
          <w:tcPr>
            <w:tcW w:w="846" w:type="pct"/>
            <w:shd w:val="clear" w:color="auto" w:fill="B7194A"/>
            <w:hideMark/>
          </w:tcPr>
          <w:p w14:paraId="61D76716" w14:textId="77777777" w:rsidR="003204EF" w:rsidRPr="008F2A96" w:rsidRDefault="003204EF" w:rsidP="000F5F1C">
            <w:pPr>
              <w:jc w:val="center"/>
              <w:rPr>
                <w:b/>
                <w:bCs/>
                <w:color w:val="FFFFFF" w:themeColor="background1"/>
                <w:sz w:val="20"/>
                <w:szCs w:val="20"/>
              </w:rPr>
            </w:pPr>
            <w:r w:rsidRPr="008F2A96">
              <w:rPr>
                <w:b/>
                <w:bCs/>
                <w:color w:val="FFFFFF" w:themeColor="background1"/>
                <w:sz w:val="20"/>
                <w:szCs w:val="20"/>
              </w:rPr>
              <w:t>poskytovatelia zriadení alebo založení vyšším územným celkom</w:t>
            </w:r>
          </w:p>
        </w:tc>
        <w:tc>
          <w:tcPr>
            <w:tcW w:w="796" w:type="pct"/>
            <w:shd w:val="clear" w:color="auto" w:fill="B7194A"/>
            <w:hideMark/>
          </w:tcPr>
          <w:p w14:paraId="1F9AB1CD" w14:textId="77777777" w:rsidR="003204EF" w:rsidRPr="008F2A96" w:rsidRDefault="003204EF" w:rsidP="000F5F1C">
            <w:pPr>
              <w:jc w:val="center"/>
              <w:rPr>
                <w:b/>
                <w:bCs/>
                <w:color w:val="FFFFFF" w:themeColor="background1"/>
                <w:sz w:val="20"/>
                <w:szCs w:val="20"/>
              </w:rPr>
            </w:pPr>
            <w:r w:rsidRPr="008F2A96">
              <w:rPr>
                <w:b/>
                <w:bCs/>
                <w:color w:val="FFFFFF" w:themeColor="background1"/>
                <w:sz w:val="20"/>
                <w:szCs w:val="20"/>
              </w:rPr>
              <w:t>obce a poskytovatelia zriadení alebo založení obcou</w:t>
            </w:r>
          </w:p>
        </w:tc>
        <w:tc>
          <w:tcPr>
            <w:tcW w:w="545" w:type="pct"/>
            <w:shd w:val="clear" w:color="auto" w:fill="B7194A"/>
            <w:hideMark/>
          </w:tcPr>
          <w:p w14:paraId="0CA3D427" w14:textId="77777777" w:rsidR="003204EF" w:rsidRPr="008F2A96" w:rsidRDefault="003204EF" w:rsidP="000F5F1C">
            <w:pPr>
              <w:jc w:val="center"/>
              <w:rPr>
                <w:b/>
                <w:bCs/>
                <w:color w:val="FFFFFF" w:themeColor="background1"/>
                <w:sz w:val="20"/>
                <w:szCs w:val="20"/>
              </w:rPr>
            </w:pPr>
            <w:r w:rsidRPr="008F2A96">
              <w:rPr>
                <w:b/>
                <w:bCs/>
                <w:color w:val="FFFFFF" w:themeColor="background1"/>
                <w:sz w:val="20"/>
                <w:szCs w:val="20"/>
              </w:rPr>
              <w:t>neverejní poskytovatelia</w:t>
            </w:r>
          </w:p>
        </w:tc>
      </w:tr>
      <w:tr w:rsidR="003204EF" w:rsidRPr="00DA6D82" w14:paraId="19B85D36" w14:textId="77777777" w:rsidTr="0031681B">
        <w:trPr>
          <w:trHeight w:val="292"/>
        </w:trPr>
        <w:tc>
          <w:tcPr>
            <w:tcW w:w="1874" w:type="pct"/>
            <w:hideMark/>
          </w:tcPr>
          <w:p w14:paraId="3C1150FA" w14:textId="77777777" w:rsidR="003204EF" w:rsidRPr="008F2A96" w:rsidRDefault="003204EF" w:rsidP="00E15902">
            <w:pPr>
              <w:rPr>
                <w:sz w:val="20"/>
                <w:szCs w:val="20"/>
              </w:rPr>
            </w:pPr>
            <w:r w:rsidRPr="008F2A96">
              <w:rPr>
                <w:sz w:val="20"/>
                <w:szCs w:val="20"/>
              </w:rPr>
              <w:t>Základné sociálne poradenstvo</w:t>
            </w:r>
          </w:p>
        </w:tc>
        <w:tc>
          <w:tcPr>
            <w:tcW w:w="939" w:type="pct"/>
            <w:noWrap/>
            <w:hideMark/>
          </w:tcPr>
          <w:p w14:paraId="7F5C69F2" w14:textId="77777777" w:rsidR="003204EF" w:rsidRPr="008F2A96" w:rsidRDefault="003204EF" w:rsidP="00DA6D82">
            <w:pPr>
              <w:jc w:val="center"/>
              <w:rPr>
                <w:b/>
                <w:bCs/>
                <w:color w:val="000000"/>
                <w:sz w:val="20"/>
                <w:szCs w:val="20"/>
              </w:rPr>
            </w:pPr>
            <w:r w:rsidRPr="008F2A96">
              <w:rPr>
                <w:b/>
                <w:bCs/>
                <w:color w:val="000000"/>
                <w:sz w:val="20"/>
                <w:szCs w:val="20"/>
              </w:rPr>
              <w:t>175</w:t>
            </w:r>
          </w:p>
        </w:tc>
        <w:tc>
          <w:tcPr>
            <w:tcW w:w="846" w:type="pct"/>
            <w:noWrap/>
            <w:hideMark/>
          </w:tcPr>
          <w:p w14:paraId="17597508" w14:textId="77777777" w:rsidR="003204EF" w:rsidRPr="008F2A96" w:rsidRDefault="003204EF" w:rsidP="00DA6D82">
            <w:pPr>
              <w:jc w:val="center"/>
              <w:rPr>
                <w:color w:val="000000"/>
                <w:sz w:val="20"/>
                <w:szCs w:val="20"/>
              </w:rPr>
            </w:pPr>
            <w:r w:rsidRPr="008F2A96">
              <w:rPr>
                <w:color w:val="000000"/>
                <w:sz w:val="20"/>
                <w:szCs w:val="20"/>
              </w:rPr>
              <w:t>4</w:t>
            </w:r>
          </w:p>
        </w:tc>
        <w:tc>
          <w:tcPr>
            <w:tcW w:w="796" w:type="pct"/>
            <w:noWrap/>
            <w:hideMark/>
          </w:tcPr>
          <w:p w14:paraId="5DEB8128" w14:textId="77777777" w:rsidR="003204EF" w:rsidRPr="008F2A96" w:rsidRDefault="003204EF" w:rsidP="00DA6D82">
            <w:pPr>
              <w:jc w:val="center"/>
              <w:rPr>
                <w:color w:val="000000"/>
                <w:sz w:val="20"/>
                <w:szCs w:val="20"/>
              </w:rPr>
            </w:pPr>
            <w:r w:rsidRPr="008F2A96">
              <w:rPr>
                <w:color w:val="000000"/>
                <w:sz w:val="20"/>
                <w:szCs w:val="20"/>
              </w:rPr>
              <w:t>10</w:t>
            </w:r>
          </w:p>
        </w:tc>
        <w:tc>
          <w:tcPr>
            <w:tcW w:w="545" w:type="pct"/>
            <w:noWrap/>
            <w:hideMark/>
          </w:tcPr>
          <w:p w14:paraId="2EC6BFC9" w14:textId="77777777" w:rsidR="003204EF" w:rsidRPr="008F2A96" w:rsidRDefault="003204EF" w:rsidP="00DA6D82">
            <w:pPr>
              <w:jc w:val="center"/>
              <w:rPr>
                <w:color w:val="000000"/>
                <w:sz w:val="20"/>
                <w:szCs w:val="20"/>
              </w:rPr>
            </w:pPr>
            <w:r w:rsidRPr="008F2A96">
              <w:rPr>
                <w:color w:val="000000"/>
                <w:sz w:val="20"/>
                <w:szCs w:val="20"/>
              </w:rPr>
              <w:t>161</w:t>
            </w:r>
          </w:p>
        </w:tc>
      </w:tr>
      <w:tr w:rsidR="003204EF" w:rsidRPr="00DA6D82" w14:paraId="2A384383"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hideMark/>
          </w:tcPr>
          <w:p w14:paraId="50DC9644" w14:textId="77777777" w:rsidR="003204EF" w:rsidRPr="008F2A96" w:rsidRDefault="003204EF" w:rsidP="00E15902">
            <w:pPr>
              <w:rPr>
                <w:sz w:val="20"/>
                <w:szCs w:val="20"/>
              </w:rPr>
            </w:pPr>
            <w:r w:rsidRPr="008F2A96">
              <w:rPr>
                <w:sz w:val="20"/>
                <w:szCs w:val="20"/>
              </w:rPr>
              <w:t>Špecializované sociálne poradenstvo</w:t>
            </w:r>
          </w:p>
        </w:tc>
        <w:tc>
          <w:tcPr>
            <w:tcW w:w="939" w:type="pct"/>
            <w:noWrap/>
            <w:hideMark/>
          </w:tcPr>
          <w:p w14:paraId="397D8AA4" w14:textId="77777777" w:rsidR="003204EF" w:rsidRPr="008F2A96" w:rsidRDefault="003204EF" w:rsidP="00DA6D82">
            <w:pPr>
              <w:jc w:val="center"/>
              <w:rPr>
                <w:b/>
                <w:bCs/>
                <w:color w:val="000000"/>
                <w:sz w:val="20"/>
                <w:szCs w:val="20"/>
              </w:rPr>
            </w:pPr>
            <w:r w:rsidRPr="008F2A96">
              <w:rPr>
                <w:b/>
                <w:bCs/>
                <w:color w:val="000000"/>
                <w:sz w:val="20"/>
                <w:szCs w:val="20"/>
              </w:rPr>
              <w:t>196</w:t>
            </w:r>
          </w:p>
        </w:tc>
        <w:tc>
          <w:tcPr>
            <w:tcW w:w="846" w:type="pct"/>
            <w:noWrap/>
            <w:hideMark/>
          </w:tcPr>
          <w:p w14:paraId="203C8A8D" w14:textId="77777777" w:rsidR="003204EF" w:rsidRPr="008F2A96" w:rsidRDefault="003204EF" w:rsidP="00DA6D82">
            <w:pPr>
              <w:jc w:val="center"/>
              <w:rPr>
                <w:color w:val="000000"/>
                <w:sz w:val="20"/>
                <w:szCs w:val="20"/>
              </w:rPr>
            </w:pPr>
            <w:r w:rsidRPr="008F2A96">
              <w:rPr>
                <w:color w:val="000000"/>
                <w:sz w:val="20"/>
                <w:szCs w:val="20"/>
              </w:rPr>
              <w:t>10</w:t>
            </w:r>
          </w:p>
        </w:tc>
        <w:tc>
          <w:tcPr>
            <w:tcW w:w="796" w:type="pct"/>
            <w:noWrap/>
            <w:hideMark/>
          </w:tcPr>
          <w:p w14:paraId="4D9BF5F3" w14:textId="77777777" w:rsidR="003204EF" w:rsidRPr="008F2A96" w:rsidRDefault="003204EF" w:rsidP="00DA6D82">
            <w:pPr>
              <w:jc w:val="center"/>
              <w:rPr>
                <w:color w:val="000000"/>
                <w:sz w:val="20"/>
                <w:szCs w:val="20"/>
              </w:rPr>
            </w:pPr>
            <w:r w:rsidRPr="008F2A96">
              <w:rPr>
                <w:color w:val="000000"/>
                <w:sz w:val="20"/>
                <w:szCs w:val="20"/>
              </w:rPr>
              <w:t>1</w:t>
            </w:r>
          </w:p>
        </w:tc>
        <w:tc>
          <w:tcPr>
            <w:tcW w:w="545" w:type="pct"/>
            <w:noWrap/>
            <w:hideMark/>
          </w:tcPr>
          <w:p w14:paraId="733743FD" w14:textId="77777777" w:rsidR="003204EF" w:rsidRPr="008F2A96" w:rsidRDefault="003204EF" w:rsidP="00DA6D82">
            <w:pPr>
              <w:jc w:val="center"/>
              <w:rPr>
                <w:color w:val="000000"/>
                <w:sz w:val="20"/>
                <w:szCs w:val="20"/>
              </w:rPr>
            </w:pPr>
            <w:r w:rsidRPr="008F2A96">
              <w:rPr>
                <w:color w:val="000000"/>
                <w:sz w:val="20"/>
                <w:szCs w:val="20"/>
              </w:rPr>
              <w:t>185</w:t>
            </w:r>
          </w:p>
        </w:tc>
      </w:tr>
      <w:tr w:rsidR="003204EF" w:rsidRPr="00DA6D82" w14:paraId="099185C4" w14:textId="77777777" w:rsidTr="0031681B">
        <w:trPr>
          <w:trHeight w:val="300"/>
        </w:trPr>
        <w:tc>
          <w:tcPr>
            <w:tcW w:w="1874" w:type="pct"/>
            <w:hideMark/>
          </w:tcPr>
          <w:p w14:paraId="4B82C325" w14:textId="77777777" w:rsidR="003204EF" w:rsidRPr="008F2A96" w:rsidRDefault="00893D87" w:rsidP="00E15902">
            <w:pPr>
              <w:rPr>
                <w:sz w:val="20"/>
                <w:szCs w:val="20"/>
              </w:rPr>
            </w:pPr>
            <w:hyperlink r:id="rId142" w:anchor="p24a" w:tooltip="§ 24a - Terénna sociálna služba krízovej intervencie" w:history="1">
              <w:r w:rsidR="003204EF" w:rsidRPr="008F2A96">
                <w:rPr>
                  <w:sz w:val="20"/>
                  <w:szCs w:val="20"/>
                </w:rPr>
                <w:t>Terénna sociálna služba krízovej intervencie</w:t>
              </w:r>
            </w:hyperlink>
          </w:p>
        </w:tc>
        <w:tc>
          <w:tcPr>
            <w:tcW w:w="939" w:type="pct"/>
            <w:noWrap/>
            <w:hideMark/>
          </w:tcPr>
          <w:p w14:paraId="72853203" w14:textId="77777777" w:rsidR="003204EF" w:rsidRPr="008F2A96" w:rsidRDefault="003204EF" w:rsidP="00DA6D82">
            <w:pPr>
              <w:jc w:val="center"/>
              <w:rPr>
                <w:b/>
                <w:bCs/>
                <w:color w:val="000000"/>
                <w:sz w:val="20"/>
                <w:szCs w:val="20"/>
              </w:rPr>
            </w:pPr>
            <w:r w:rsidRPr="008F2A96">
              <w:rPr>
                <w:b/>
                <w:bCs/>
                <w:color w:val="000000"/>
                <w:sz w:val="20"/>
                <w:szCs w:val="20"/>
              </w:rPr>
              <w:t>58</w:t>
            </w:r>
          </w:p>
        </w:tc>
        <w:tc>
          <w:tcPr>
            <w:tcW w:w="846" w:type="pct"/>
            <w:noWrap/>
            <w:hideMark/>
          </w:tcPr>
          <w:p w14:paraId="7ADC998B" w14:textId="77777777" w:rsidR="003204EF" w:rsidRPr="008F2A96" w:rsidRDefault="003204EF" w:rsidP="00DA6D82">
            <w:pPr>
              <w:jc w:val="center"/>
              <w:rPr>
                <w:color w:val="000000"/>
                <w:sz w:val="20"/>
                <w:szCs w:val="20"/>
              </w:rPr>
            </w:pPr>
            <w:r w:rsidRPr="008F2A96">
              <w:rPr>
                <w:color w:val="000000"/>
                <w:sz w:val="20"/>
                <w:szCs w:val="20"/>
              </w:rPr>
              <w:t>1</w:t>
            </w:r>
          </w:p>
        </w:tc>
        <w:tc>
          <w:tcPr>
            <w:tcW w:w="796" w:type="pct"/>
            <w:noWrap/>
            <w:hideMark/>
          </w:tcPr>
          <w:p w14:paraId="7BFB5E75" w14:textId="77777777" w:rsidR="003204EF" w:rsidRPr="008F2A96" w:rsidRDefault="003204EF" w:rsidP="00DA6D82">
            <w:pPr>
              <w:jc w:val="center"/>
              <w:rPr>
                <w:color w:val="000000"/>
                <w:sz w:val="20"/>
                <w:szCs w:val="20"/>
              </w:rPr>
            </w:pPr>
            <w:r w:rsidRPr="008F2A96">
              <w:rPr>
                <w:color w:val="000000"/>
                <w:sz w:val="20"/>
                <w:szCs w:val="20"/>
              </w:rPr>
              <w:t>18</w:t>
            </w:r>
          </w:p>
        </w:tc>
        <w:tc>
          <w:tcPr>
            <w:tcW w:w="545" w:type="pct"/>
            <w:noWrap/>
            <w:hideMark/>
          </w:tcPr>
          <w:p w14:paraId="75639D2C" w14:textId="77777777" w:rsidR="003204EF" w:rsidRPr="008F2A96" w:rsidRDefault="003204EF" w:rsidP="00DA6D82">
            <w:pPr>
              <w:jc w:val="center"/>
              <w:rPr>
                <w:color w:val="000000"/>
                <w:sz w:val="20"/>
                <w:szCs w:val="20"/>
              </w:rPr>
            </w:pPr>
            <w:r w:rsidRPr="008F2A96">
              <w:rPr>
                <w:color w:val="000000"/>
                <w:sz w:val="20"/>
                <w:szCs w:val="20"/>
              </w:rPr>
              <w:t>39</w:t>
            </w:r>
          </w:p>
        </w:tc>
      </w:tr>
      <w:tr w:rsidR="003204EF" w:rsidRPr="00DA6D82" w14:paraId="3CAE504F"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2EC56F85" w14:textId="77777777" w:rsidR="003204EF" w:rsidRPr="008F2A96" w:rsidRDefault="003204EF" w:rsidP="00E15902">
            <w:pPr>
              <w:rPr>
                <w:sz w:val="20"/>
                <w:szCs w:val="20"/>
              </w:rPr>
            </w:pPr>
            <w:r w:rsidRPr="008F2A96">
              <w:rPr>
                <w:sz w:val="20"/>
                <w:szCs w:val="20"/>
              </w:rPr>
              <w:t>Nizkoprahové denné centrum</w:t>
            </w:r>
          </w:p>
        </w:tc>
        <w:tc>
          <w:tcPr>
            <w:tcW w:w="939" w:type="pct"/>
            <w:noWrap/>
            <w:hideMark/>
          </w:tcPr>
          <w:p w14:paraId="67540772" w14:textId="77777777" w:rsidR="003204EF" w:rsidRPr="008F2A96" w:rsidRDefault="003204EF" w:rsidP="00DA6D82">
            <w:pPr>
              <w:jc w:val="center"/>
              <w:rPr>
                <w:b/>
                <w:bCs/>
                <w:color w:val="000000"/>
                <w:sz w:val="20"/>
                <w:szCs w:val="20"/>
              </w:rPr>
            </w:pPr>
            <w:r w:rsidRPr="008F2A96">
              <w:rPr>
                <w:b/>
                <w:bCs/>
                <w:color w:val="000000"/>
                <w:sz w:val="20"/>
                <w:szCs w:val="20"/>
              </w:rPr>
              <w:t>33</w:t>
            </w:r>
          </w:p>
        </w:tc>
        <w:tc>
          <w:tcPr>
            <w:tcW w:w="846" w:type="pct"/>
            <w:noWrap/>
            <w:hideMark/>
          </w:tcPr>
          <w:p w14:paraId="1DAEA138"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4F6B9E09" w14:textId="77777777" w:rsidR="003204EF" w:rsidRPr="008F2A96" w:rsidRDefault="003204EF" w:rsidP="00DA6D82">
            <w:pPr>
              <w:jc w:val="center"/>
              <w:rPr>
                <w:color w:val="000000"/>
                <w:sz w:val="20"/>
                <w:szCs w:val="20"/>
              </w:rPr>
            </w:pPr>
            <w:r w:rsidRPr="008F2A96">
              <w:rPr>
                <w:color w:val="000000"/>
                <w:sz w:val="20"/>
                <w:szCs w:val="20"/>
              </w:rPr>
              <w:t>9</w:t>
            </w:r>
          </w:p>
        </w:tc>
        <w:tc>
          <w:tcPr>
            <w:tcW w:w="545" w:type="pct"/>
            <w:noWrap/>
            <w:hideMark/>
          </w:tcPr>
          <w:p w14:paraId="6E9A9E0D" w14:textId="77777777" w:rsidR="003204EF" w:rsidRPr="008F2A96" w:rsidRDefault="003204EF" w:rsidP="00DA6D82">
            <w:pPr>
              <w:jc w:val="center"/>
              <w:rPr>
                <w:color w:val="000000"/>
                <w:sz w:val="20"/>
                <w:szCs w:val="20"/>
              </w:rPr>
            </w:pPr>
            <w:r w:rsidRPr="008F2A96">
              <w:rPr>
                <w:color w:val="000000"/>
                <w:sz w:val="20"/>
                <w:szCs w:val="20"/>
              </w:rPr>
              <w:t>24</w:t>
            </w:r>
          </w:p>
        </w:tc>
      </w:tr>
      <w:tr w:rsidR="003204EF" w:rsidRPr="00DA6D82" w14:paraId="05E8F5A2" w14:textId="77777777" w:rsidTr="0031681B">
        <w:trPr>
          <w:trHeight w:val="300"/>
        </w:trPr>
        <w:tc>
          <w:tcPr>
            <w:tcW w:w="1874" w:type="pct"/>
            <w:noWrap/>
            <w:hideMark/>
          </w:tcPr>
          <w:p w14:paraId="064BBCA5" w14:textId="77777777" w:rsidR="003204EF" w:rsidRPr="008F2A96" w:rsidRDefault="003204EF" w:rsidP="00E15902">
            <w:pPr>
              <w:rPr>
                <w:sz w:val="20"/>
                <w:szCs w:val="20"/>
              </w:rPr>
            </w:pPr>
            <w:r w:rsidRPr="008F2A96">
              <w:rPr>
                <w:sz w:val="20"/>
                <w:szCs w:val="20"/>
              </w:rPr>
              <w:t>Integračné centrum</w:t>
            </w:r>
          </w:p>
        </w:tc>
        <w:tc>
          <w:tcPr>
            <w:tcW w:w="939" w:type="pct"/>
            <w:noWrap/>
            <w:hideMark/>
          </w:tcPr>
          <w:p w14:paraId="2290C688" w14:textId="77777777" w:rsidR="003204EF" w:rsidRPr="008F2A96" w:rsidRDefault="003204EF" w:rsidP="00DA6D82">
            <w:pPr>
              <w:jc w:val="center"/>
              <w:rPr>
                <w:b/>
                <w:bCs/>
                <w:color w:val="000000"/>
                <w:sz w:val="20"/>
                <w:szCs w:val="20"/>
              </w:rPr>
            </w:pPr>
            <w:r w:rsidRPr="008F2A96">
              <w:rPr>
                <w:b/>
                <w:bCs/>
                <w:color w:val="000000"/>
                <w:sz w:val="20"/>
                <w:szCs w:val="20"/>
              </w:rPr>
              <w:t>7</w:t>
            </w:r>
          </w:p>
        </w:tc>
        <w:tc>
          <w:tcPr>
            <w:tcW w:w="846" w:type="pct"/>
            <w:noWrap/>
            <w:hideMark/>
          </w:tcPr>
          <w:p w14:paraId="271D18EA" w14:textId="77777777" w:rsidR="003204EF" w:rsidRPr="008F2A96" w:rsidRDefault="003204EF" w:rsidP="00DA6D82">
            <w:pPr>
              <w:jc w:val="center"/>
              <w:rPr>
                <w:color w:val="000000"/>
                <w:sz w:val="20"/>
                <w:szCs w:val="20"/>
              </w:rPr>
            </w:pPr>
            <w:r w:rsidRPr="008F2A96">
              <w:rPr>
                <w:color w:val="000000"/>
                <w:sz w:val="20"/>
                <w:szCs w:val="20"/>
              </w:rPr>
              <w:t>1</w:t>
            </w:r>
          </w:p>
        </w:tc>
        <w:tc>
          <w:tcPr>
            <w:tcW w:w="796" w:type="pct"/>
            <w:noWrap/>
            <w:hideMark/>
          </w:tcPr>
          <w:p w14:paraId="225183C1" w14:textId="77777777" w:rsidR="003204EF" w:rsidRPr="008F2A96" w:rsidRDefault="003204EF" w:rsidP="00DA6D82">
            <w:pPr>
              <w:jc w:val="center"/>
              <w:rPr>
                <w:color w:val="000000"/>
                <w:sz w:val="20"/>
                <w:szCs w:val="20"/>
              </w:rPr>
            </w:pPr>
            <w:r w:rsidRPr="008F2A96">
              <w:rPr>
                <w:color w:val="000000"/>
                <w:sz w:val="20"/>
                <w:szCs w:val="20"/>
              </w:rPr>
              <w:t>1</w:t>
            </w:r>
          </w:p>
        </w:tc>
        <w:tc>
          <w:tcPr>
            <w:tcW w:w="545" w:type="pct"/>
            <w:noWrap/>
            <w:hideMark/>
          </w:tcPr>
          <w:p w14:paraId="2C38462D" w14:textId="77777777" w:rsidR="003204EF" w:rsidRPr="008F2A96" w:rsidRDefault="003204EF" w:rsidP="00DA6D82">
            <w:pPr>
              <w:jc w:val="center"/>
              <w:rPr>
                <w:color w:val="000000"/>
                <w:sz w:val="20"/>
                <w:szCs w:val="20"/>
              </w:rPr>
            </w:pPr>
            <w:r w:rsidRPr="008F2A96">
              <w:rPr>
                <w:color w:val="000000"/>
                <w:sz w:val="20"/>
                <w:szCs w:val="20"/>
              </w:rPr>
              <w:t>5</w:t>
            </w:r>
          </w:p>
        </w:tc>
      </w:tr>
      <w:tr w:rsidR="003204EF" w:rsidRPr="00DA6D82" w14:paraId="4AA1CC43"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5523EDB0" w14:textId="77777777" w:rsidR="003204EF" w:rsidRPr="008F2A96" w:rsidRDefault="003204EF" w:rsidP="00E15902">
            <w:pPr>
              <w:rPr>
                <w:sz w:val="20"/>
                <w:szCs w:val="20"/>
              </w:rPr>
            </w:pPr>
            <w:r w:rsidRPr="008F2A96">
              <w:rPr>
                <w:sz w:val="20"/>
                <w:szCs w:val="20"/>
              </w:rPr>
              <w:t>komunitné centrum</w:t>
            </w:r>
          </w:p>
        </w:tc>
        <w:tc>
          <w:tcPr>
            <w:tcW w:w="939" w:type="pct"/>
            <w:noWrap/>
            <w:hideMark/>
          </w:tcPr>
          <w:p w14:paraId="5E626EB9" w14:textId="77777777" w:rsidR="003204EF" w:rsidRPr="008F2A96" w:rsidRDefault="003204EF" w:rsidP="00DA6D82">
            <w:pPr>
              <w:jc w:val="center"/>
              <w:rPr>
                <w:b/>
                <w:bCs/>
                <w:color w:val="000000"/>
                <w:sz w:val="20"/>
                <w:szCs w:val="20"/>
              </w:rPr>
            </w:pPr>
            <w:r w:rsidRPr="008F2A96">
              <w:rPr>
                <w:b/>
                <w:bCs/>
                <w:color w:val="000000"/>
                <w:sz w:val="20"/>
                <w:szCs w:val="20"/>
              </w:rPr>
              <w:t>355</w:t>
            </w:r>
          </w:p>
        </w:tc>
        <w:tc>
          <w:tcPr>
            <w:tcW w:w="846" w:type="pct"/>
            <w:noWrap/>
            <w:hideMark/>
          </w:tcPr>
          <w:p w14:paraId="013E9DBB"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5A35BF56" w14:textId="77777777" w:rsidR="003204EF" w:rsidRPr="008F2A96" w:rsidRDefault="003204EF" w:rsidP="00DA6D82">
            <w:pPr>
              <w:jc w:val="center"/>
              <w:rPr>
                <w:color w:val="000000"/>
                <w:sz w:val="20"/>
                <w:szCs w:val="20"/>
              </w:rPr>
            </w:pPr>
            <w:r w:rsidRPr="008F2A96">
              <w:rPr>
                <w:color w:val="000000"/>
                <w:sz w:val="20"/>
                <w:szCs w:val="20"/>
              </w:rPr>
              <w:t>229</w:t>
            </w:r>
          </w:p>
        </w:tc>
        <w:tc>
          <w:tcPr>
            <w:tcW w:w="545" w:type="pct"/>
            <w:noWrap/>
            <w:hideMark/>
          </w:tcPr>
          <w:p w14:paraId="5AFA2D1E" w14:textId="77777777" w:rsidR="003204EF" w:rsidRPr="008F2A96" w:rsidRDefault="003204EF" w:rsidP="00DA6D82">
            <w:pPr>
              <w:jc w:val="center"/>
              <w:rPr>
                <w:color w:val="000000"/>
                <w:sz w:val="20"/>
                <w:szCs w:val="20"/>
              </w:rPr>
            </w:pPr>
            <w:r w:rsidRPr="008F2A96">
              <w:rPr>
                <w:color w:val="000000"/>
                <w:sz w:val="20"/>
                <w:szCs w:val="20"/>
              </w:rPr>
              <w:t>126</w:t>
            </w:r>
          </w:p>
        </w:tc>
      </w:tr>
      <w:tr w:rsidR="003204EF" w:rsidRPr="00DA6D82" w14:paraId="7BE9AA61" w14:textId="77777777" w:rsidTr="0031681B">
        <w:trPr>
          <w:trHeight w:val="300"/>
        </w:trPr>
        <w:tc>
          <w:tcPr>
            <w:tcW w:w="1874" w:type="pct"/>
            <w:noWrap/>
            <w:hideMark/>
          </w:tcPr>
          <w:p w14:paraId="3C26038D" w14:textId="77777777" w:rsidR="003204EF" w:rsidRPr="008F2A96" w:rsidRDefault="003204EF" w:rsidP="00E15902">
            <w:pPr>
              <w:rPr>
                <w:sz w:val="20"/>
                <w:szCs w:val="20"/>
              </w:rPr>
            </w:pPr>
            <w:r w:rsidRPr="008F2A96">
              <w:rPr>
                <w:sz w:val="20"/>
                <w:szCs w:val="20"/>
              </w:rPr>
              <w:t>Nocľaháreň</w:t>
            </w:r>
          </w:p>
        </w:tc>
        <w:tc>
          <w:tcPr>
            <w:tcW w:w="939" w:type="pct"/>
            <w:noWrap/>
            <w:hideMark/>
          </w:tcPr>
          <w:p w14:paraId="19631091" w14:textId="77777777" w:rsidR="003204EF" w:rsidRPr="008F2A96" w:rsidRDefault="003204EF" w:rsidP="00DA6D82">
            <w:pPr>
              <w:jc w:val="center"/>
              <w:rPr>
                <w:b/>
                <w:bCs/>
                <w:color w:val="000000"/>
                <w:sz w:val="20"/>
                <w:szCs w:val="20"/>
              </w:rPr>
            </w:pPr>
            <w:r w:rsidRPr="008F2A96">
              <w:rPr>
                <w:b/>
                <w:bCs/>
                <w:color w:val="000000"/>
                <w:sz w:val="20"/>
                <w:szCs w:val="20"/>
              </w:rPr>
              <w:t>54</w:t>
            </w:r>
          </w:p>
        </w:tc>
        <w:tc>
          <w:tcPr>
            <w:tcW w:w="846" w:type="pct"/>
            <w:noWrap/>
            <w:hideMark/>
          </w:tcPr>
          <w:p w14:paraId="087F4413" w14:textId="77777777" w:rsidR="003204EF" w:rsidRPr="008F2A96" w:rsidRDefault="003204EF" w:rsidP="00DA6D82">
            <w:pPr>
              <w:jc w:val="center"/>
              <w:rPr>
                <w:color w:val="000000"/>
                <w:sz w:val="20"/>
                <w:szCs w:val="20"/>
              </w:rPr>
            </w:pPr>
            <w:r w:rsidRPr="008F2A96">
              <w:rPr>
                <w:color w:val="000000"/>
                <w:sz w:val="20"/>
                <w:szCs w:val="20"/>
              </w:rPr>
              <w:t>1</w:t>
            </w:r>
          </w:p>
        </w:tc>
        <w:tc>
          <w:tcPr>
            <w:tcW w:w="796" w:type="pct"/>
            <w:noWrap/>
            <w:hideMark/>
          </w:tcPr>
          <w:p w14:paraId="156345A0" w14:textId="77777777" w:rsidR="003204EF" w:rsidRPr="008F2A96" w:rsidRDefault="003204EF" w:rsidP="00DA6D82">
            <w:pPr>
              <w:jc w:val="center"/>
              <w:rPr>
                <w:color w:val="000000"/>
                <w:sz w:val="20"/>
                <w:szCs w:val="20"/>
              </w:rPr>
            </w:pPr>
            <w:r w:rsidRPr="008F2A96">
              <w:rPr>
                <w:color w:val="000000"/>
                <w:sz w:val="20"/>
                <w:szCs w:val="20"/>
              </w:rPr>
              <w:t>34</w:t>
            </w:r>
          </w:p>
        </w:tc>
        <w:tc>
          <w:tcPr>
            <w:tcW w:w="545" w:type="pct"/>
            <w:noWrap/>
            <w:hideMark/>
          </w:tcPr>
          <w:p w14:paraId="1C72D1DC" w14:textId="77777777" w:rsidR="003204EF" w:rsidRPr="008F2A96" w:rsidRDefault="003204EF" w:rsidP="00DA6D82">
            <w:pPr>
              <w:jc w:val="center"/>
              <w:rPr>
                <w:color w:val="000000"/>
                <w:sz w:val="20"/>
                <w:szCs w:val="20"/>
              </w:rPr>
            </w:pPr>
            <w:r w:rsidRPr="008F2A96">
              <w:rPr>
                <w:color w:val="000000"/>
                <w:sz w:val="20"/>
                <w:szCs w:val="20"/>
              </w:rPr>
              <w:t>19</w:t>
            </w:r>
          </w:p>
        </w:tc>
      </w:tr>
      <w:tr w:rsidR="003204EF" w:rsidRPr="00DA6D82" w14:paraId="77299E03" w14:textId="77777777" w:rsidTr="0031681B">
        <w:trPr>
          <w:cnfStyle w:val="000000100000" w:firstRow="0" w:lastRow="0" w:firstColumn="0" w:lastColumn="0" w:oddVBand="0" w:evenVBand="0" w:oddHBand="1" w:evenHBand="0" w:firstRowFirstColumn="0" w:firstRowLastColumn="0" w:lastRowFirstColumn="0" w:lastRowLastColumn="0"/>
          <w:trHeight w:val="238"/>
        </w:trPr>
        <w:tc>
          <w:tcPr>
            <w:tcW w:w="1874" w:type="pct"/>
            <w:noWrap/>
            <w:hideMark/>
          </w:tcPr>
          <w:p w14:paraId="4E3A33B0" w14:textId="77777777" w:rsidR="003204EF" w:rsidRPr="008F2A96" w:rsidRDefault="003204EF" w:rsidP="00E15902">
            <w:pPr>
              <w:rPr>
                <w:sz w:val="20"/>
                <w:szCs w:val="20"/>
              </w:rPr>
            </w:pPr>
            <w:r w:rsidRPr="008F2A96">
              <w:rPr>
                <w:sz w:val="20"/>
                <w:szCs w:val="20"/>
              </w:rPr>
              <w:t>Útulok</w:t>
            </w:r>
          </w:p>
        </w:tc>
        <w:tc>
          <w:tcPr>
            <w:tcW w:w="939" w:type="pct"/>
            <w:noWrap/>
            <w:hideMark/>
          </w:tcPr>
          <w:p w14:paraId="29DDC8DF" w14:textId="77777777" w:rsidR="003204EF" w:rsidRPr="008F2A96" w:rsidRDefault="003204EF" w:rsidP="00DA6D82">
            <w:pPr>
              <w:jc w:val="center"/>
              <w:rPr>
                <w:b/>
                <w:bCs/>
                <w:color w:val="000000"/>
                <w:sz w:val="20"/>
                <w:szCs w:val="20"/>
              </w:rPr>
            </w:pPr>
            <w:r w:rsidRPr="008F2A96">
              <w:rPr>
                <w:b/>
                <w:bCs/>
                <w:color w:val="000000"/>
                <w:sz w:val="20"/>
                <w:szCs w:val="20"/>
              </w:rPr>
              <w:t>102</w:t>
            </w:r>
          </w:p>
        </w:tc>
        <w:tc>
          <w:tcPr>
            <w:tcW w:w="846" w:type="pct"/>
            <w:noWrap/>
            <w:hideMark/>
          </w:tcPr>
          <w:p w14:paraId="3C6FD600" w14:textId="77777777" w:rsidR="003204EF" w:rsidRPr="008F2A96" w:rsidRDefault="003204EF" w:rsidP="00DA6D82">
            <w:pPr>
              <w:jc w:val="center"/>
              <w:rPr>
                <w:color w:val="000000"/>
                <w:sz w:val="20"/>
                <w:szCs w:val="20"/>
              </w:rPr>
            </w:pPr>
            <w:r w:rsidRPr="008F2A96">
              <w:rPr>
                <w:color w:val="000000"/>
                <w:sz w:val="20"/>
                <w:szCs w:val="20"/>
              </w:rPr>
              <w:t>15</w:t>
            </w:r>
          </w:p>
        </w:tc>
        <w:tc>
          <w:tcPr>
            <w:tcW w:w="796" w:type="pct"/>
            <w:noWrap/>
            <w:hideMark/>
          </w:tcPr>
          <w:p w14:paraId="29718050" w14:textId="77777777" w:rsidR="003204EF" w:rsidRPr="008F2A96" w:rsidRDefault="003204EF" w:rsidP="00DA6D82">
            <w:pPr>
              <w:jc w:val="center"/>
              <w:rPr>
                <w:color w:val="000000"/>
                <w:sz w:val="20"/>
                <w:szCs w:val="20"/>
              </w:rPr>
            </w:pPr>
            <w:r w:rsidRPr="008F2A96">
              <w:rPr>
                <w:color w:val="000000"/>
                <w:sz w:val="20"/>
                <w:szCs w:val="20"/>
              </w:rPr>
              <w:t>30</w:t>
            </w:r>
          </w:p>
        </w:tc>
        <w:tc>
          <w:tcPr>
            <w:tcW w:w="545" w:type="pct"/>
            <w:noWrap/>
            <w:hideMark/>
          </w:tcPr>
          <w:p w14:paraId="02544D64" w14:textId="77777777" w:rsidR="003204EF" w:rsidRPr="008F2A96" w:rsidRDefault="003204EF" w:rsidP="00DA6D82">
            <w:pPr>
              <w:jc w:val="center"/>
              <w:rPr>
                <w:color w:val="000000"/>
                <w:sz w:val="20"/>
                <w:szCs w:val="20"/>
              </w:rPr>
            </w:pPr>
            <w:r w:rsidRPr="008F2A96">
              <w:rPr>
                <w:color w:val="000000"/>
                <w:sz w:val="20"/>
                <w:szCs w:val="20"/>
              </w:rPr>
              <w:t>57</w:t>
            </w:r>
          </w:p>
        </w:tc>
      </w:tr>
      <w:tr w:rsidR="003204EF" w:rsidRPr="00DA6D82" w14:paraId="40E8EBEC" w14:textId="77777777" w:rsidTr="0031681B">
        <w:trPr>
          <w:trHeight w:val="298"/>
        </w:trPr>
        <w:tc>
          <w:tcPr>
            <w:tcW w:w="1874" w:type="pct"/>
            <w:noWrap/>
            <w:hideMark/>
          </w:tcPr>
          <w:p w14:paraId="129FCB23" w14:textId="77777777" w:rsidR="003204EF" w:rsidRPr="008F2A96" w:rsidRDefault="003204EF" w:rsidP="00E15902">
            <w:pPr>
              <w:rPr>
                <w:sz w:val="20"/>
                <w:szCs w:val="20"/>
              </w:rPr>
            </w:pPr>
            <w:r w:rsidRPr="008F2A96">
              <w:rPr>
                <w:sz w:val="20"/>
                <w:szCs w:val="20"/>
              </w:rPr>
              <w:t>Domov na pol ceste</w:t>
            </w:r>
          </w:p>
        </w:tc>
        <w:tc>
          <w:tcPr>
            <w:tcW w:w="939" w:type="pct"/>
            <w:noWrap/>
            <w:hideMark/>
          </w:tcPr>
          <w:p w14:paraId="1740B371" w14:textId="77777777" w:rsidR="003204EF" w:rsidRPr="008F2A96" w:rsidRDefault="003204EF" w:rsidP="00DA6D82">
            <w:pPr>
              <w:jc w:val="center"/>
              <w:rPr>
                <w:b/>
                <w:bCs/>
                <w:color w:val="000000"/>
                <w:sz w:val="20"/>
                <w:szCs w:val="20"/>
              </w:rPr>
            </w:pPr>
            <w:r w:rsidRPr="008F2A96">
              <w:rPr>
                <w:b/>
                <w:bCs/>
                <w:color w:val="000000"/>
                <w:sz w:val="20"/>
                <w:szCs w:val="20"/>
              </w:rPr>
              <w:t>26</w:t>
            </w:r>
          </w:p>
        </w:tc>
        <w:tc>
          <w:tcPr>
            <w:tcW w:w="846" w:type="pct"/>
            <w:noWrap/>
            <w:hideMark/>
          </w:tcPr>
          <w:p w14:paraId="2830B298" w14:textId="77777777" w:rsidR="003204EF" w:rsidRPr="008F2A96" w:rsidRDefault="003204EF" w:rsidP="00DA6D82">
            <w:pPr>
              <w:jc w:val="center"/>
              <w:rPr>
                <w:color w:val="000000"/>
                <w:sz w:val="20"/>
                <w:szCs w:val="20"/>
              </w:rPr>
            </w:pPr>
            <w:r w:rsidRPr="008F2A96">
              <w:rPr>
                <w:color w:val="000000"/>
                <w:sz w:val="20"/>
                <w:szCs w:val="20"/>
              </w:rPr>
              <w:t>3</w:t>
            </w:r>
          </w:p>
        </w:tc>
        <w:tc>
          <w:tcPr>
            <w:tcW w:w="796" w:type="pct"/>
            <w:noWrap/>
            <w:hideMark/>
          </w:tcPr>
          <w:p w14:paraId="6F404210" w14:textId="77777777" w:rsidR="003204EF" w:rsidRPr="008F2A96" w:rsidRDefault="003204EF" w:rsidP="00DA6D82">
            <w:pPr>
              <w:jc w:val="center"/>
              <w:rPr>
                <w:color w:val="000000"/>
                <w:sz w:val="20"/>
                <w:szCs w:val="20"/>
              </w:rPr>
            </w:pPr>
            <w:r w:rsidRPr="008F2A96">
              <w:rPr>
                <w:color w:val="000000"/>
                <w:sz w:val="20"/>
                <w:szCs w:val="20"/>
              </w:rPr>
              <w:t>0</w:t>
            </w:r>
          </w:p>
        </w:tc>
        <w:tc>
          <w:tcPr>
            <w:tcW w:w="545" w:type="pct"/>
            <w:noWrap/>
            <w:hideMark/>
          </w:tcPr>
          <w:p w14:paraId="0F335FA5" w14:textId="77777777" w:rsidR="003204EF" w:rsidRPr="008F2A96" w:rsidRDefault="003204EF" w:rsidP="00DA6D82">
            <w:pPr>
              <w:jc w:val="center"/>
              <w:rPr>
                <w:color w:val="000000"/>
                <w:sz w:val="20"/>
                <w:szCs w:val="20"/>
              </w:rPr>
            </w:pPr>
            <w:r w:rsidRPr="008F2A96">
              <w:rPr>
                <w:color w:val="000000"/>
                <w:sz w:val="20"/>
                <w:szCs w:val="20"/>
              </w:rPr>
              <w:t>23</w:t>
            </w:r>
          </w:p>
        </w:tc>
      </w:tr>
      <w:tr w:rsidR="003204EF" w:rsidRPr="00DA6D82" w14:paraId="18A6494D"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42AF924D" w14:textId="77777777" w:rsidR="003204EF" w:rsidRPr="008F2A96" w:rsidRDefault="003204EF" w:rsidP="00E15902">
            <w:pPr>
              <w:rPr>
                <w:sz w:val="20"/>
                <w:szCs w:val="20"/>
              </w:rPr>
            </w:pPr>
            <w:r w:rsidRPr="008F2A96">
              <w:rPr>
                <w:sz w:val="20"/>
                <w:szCs w:val="20"/>
              </w:rPr>
              <w:t>Nízkoprahová sociálna služba pre deti a rodinu</w:t>
            </w:r>
          </w:p>
        </w:tc>
        <w:tc>
          <w:tcPr>
            <w:tcW w:w="939" w:type="pct"/>
            <w:noWrap/>
            <w:hideMark/>
          </w:tcPr>
          <w:p w14:paraId="648C7E72" w14:textId="77777777" w:rsidR="003204EF" w:rsidRPr="008F2A96" w:rsidRDefault="003204EF" w:rsidP="00DA6D82">
            <w:pPr>
              <w:jc w:val="center"/>
              <w:rPr>
                <w:b/>
                <w:bCs/>
                <w:color w:val="000000"/>
                <w:sz w:val="20"/>
                <w:szCs w:val="20"/>
              </w:rPr>
            </w:pPr>
            <w:r w:rsidRPr="008F2A96">
              <w:rPr>
                <w:b/>
                <w:bCs/>
                <w:color w:val="000000"/>
                <w:sz w:val="20"/>
                <w:szCs w:val="20"/>
              </w:rPr>
              <w:t>57</w:t>
            </w:r>
          </w:p>
        </w:tc>
        <w:tc>
          <w:tcPr>
            <w:tcW w:w="846" w:type="pct"/>
            <w:noWrap/>
            <w:hideMark/>
          </w:tcPr>
          <w:p w14:paraId="7CDBB985"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146928EB" w14:textId="77777777" w:rsidR="003204EF" w:rsidRPr="008F2A96" w:rsidRDefault="003204EF" w:rsidP="00DA6D82">
            <w:pPr>
              <w:jc w:val="center"/>
              <w:rPr>
                <w:color w:val="000000"/>
                <w:sz w:val="20"/>
                <w:szCs w:val="20"/>
              </w:rPr>
            </w:pPr>
            <w:r w:rsidRPr="008F2A96">
              <w:rPr>
                <w:color w:val="000000"/>
                <w:sz w:val="20"/>
                <w:szCs w:val="20"/>
              </w:rPr>
              <w:t>27</w:t>
            </w:r>
          </w:p>
        </w:tc>
        <w:tc>
          <w:tcPr>
            <w:tcW w:w="545" w:type="pct"/>
            <w:noWrap/>
            <w:hideMark/>
          </w:tcPr>
          <w:p w14:paraId="21536DC1" w14:textId="77777777" w:rsidR="003204EF" w:rsidRPr="008F2A96" w:rsidRDefault="003204EF" w:rsidP="00DA6D82">
            <w:pPr>
              <w:jc w:val="center"/>
              <w:rPr>
                <w:color w:val="000000"/>
                <w:sz w:val="20"/>
                <w:szCs w:val="20"/>
              </w:rPr>
            </w:pPr>
            <w:r w:rsidRPr="008F2A96">
              <w:rPr>
                <w:color w:val="000000"/>
                <w:sz w:val="20"/>
                <w:szCs w:val="20"/>
              </w:rPr>
              <w:t>30</w:t>
            </w:r>
          </w:p>
        </w:tc>
      </w:tr>
      <w:tr w:rsidR="003204EF" w:rsidRPr="00DA6D82" w14:paraId="138FA183" w14:textId="77777777" w:rsidTr="0031681B">
        <w:trPr>
          <w:trHeight w:val="300"/>
        </w:trPr>
        <w:tc>
          <w:tcPr>
            <w:tcW w:w="1874" w:type="pct"/>
            <w:noWrap/>
            <w:hideMark/>
          </w:tcPr>
          <w:p w14:paraId="3E56CDB0" w14:textId="77777777" w:rsidR="003204EF" w:rsidRPr="008F2A96" w:rsidRDefault="003204EF" w:rsidP="00E15902">
            <w:pPr>
              <w:rPr>
                <w:sz w:val="20"/>
                <w:szCs w:val="20"/>
              </w:rPr>
            </w:pPr>
            <w:r w:rsidRPr="008F2A96">
              <w:rPr>
                <w:sz w:val="20"/>
                <w:szCs w:val="20"/>
              </w:rPr>
              <w:t>zariadenie núdzového bývania</w:t>
            </w:r>
          </w:p>
        </w:tc>
        <w:tc>
          <w:tcPr>
            <w:tcW w:w="939" w:type="pct"/>
            <w:noWrap/>
            <w:hideMark/>
          </w:tcPr>
          <w:p w14:paraId="231DB40D" w14:textId="77777777" w:rsidR="003204EF" w:rsidRPr="008F2A96" w:rsidRDefault="003204EF" w:rsidP="00DA6D82">
            <w:pPr>
              <w:jc w:val="center"/>
              <w:rPr>
                <w:b/>
                <w:bCs/>
                <w:color w:val="000000"/>
                <w:sz w:val="20"/>
                <w:szCs w:val="20"/>
              </w:rPr>
            </w:pPr>
            <w:r w:rsidRPr="008F2A96">
              <w:rPr>
                <w:b/>
                <w:bCs/>
                <w:color w:val="000000"/>
                <w:sz w:val="20"/>
                <w:szCs w:val="20"/>
              </w:rPr>
              <w:t>38</w:t>
            </w:r>
          </w:p>
        </w:tc>
        <w:tc>
          <w:tcPr>
            <w:tcW w:w="846" w:type="pct"/>
            <w:noWrap/>
            <w:hideMark/>
          </w:tcPr>
          <w:p w14:paraId="45912BC4" w14:textId="77777777" w:rsidR="003204EF" w:rsidRPr="008F2A96" w:rsidRDefault="003204EF" w:rsidP="00DA6D82">
            <w:pPr>
              <w:jc w:val="center"/>
              <w:rPr>
                <w:color w:val="000000"/>
                <w:sz w:val="20"/>
                <w:szCs w:val="20"/>
              </w:rPr>
            </w:pPr>
            <w:r w:rsidRPr="008F2A96">
              <w:rPr>
                <w:color w:val="000000"/>
                <w:sz w:val="20"/>
                <w:szCs w:val="20"/>
              </w:rPr>
              <w:t>6</w:t>
            </w:r>
          </w:p>
        </w:tc>
        <w:tc>
          <w:tcPr>
            <w:tcW w:w="796" w:type="pct"/>
            <w:noWrap/>
            <w:hideMark/>
          </w:tcPr>
          <w:p w14:paraId="6D48DE42" w14:textId="77777777" w:rsidR="003204EF" w:rsidRPr="008F2A96" w:rsidRDefault="003204EF" w:rsidP="00DA6D82">
            <w:pPr>
              <w:jc w:val="center"/>
              <w:rPr>
                <w:color w:val="000000"/>
                <w:sz w:val="20"/>
                <w:szCs w:val="20"/>
              </w:rPr>
            </w:pPr>
            <w:r w:rsidRPr="008F2A96">
              <w:rPr>
                <w:color w:val="000000"/>
                <w:sz w:val="20"/>
                <w:szCs w:val="20"/>
              </w:rPr>
              <w:t>7</w:t>
            </w:r>
          </w:p>
        </w:tc>
        <w:tc>
          <w:tcPr>
            <w:tcW w:w="545" w:type="pct"/>
            <w:noWrap/>
            <w:hideMark/>
          </w:tcPr>
          <w:p w14:paraId="1F8384F0" w14:textId="77777777" w:rsidR="003204EF" w:rsidRPr="008F2A96" w:rsidRDefault="003204EF" w:rsidP="00DA6D82">
            <w:pPr>
              <w:jc w:val="center"/>
              <w:rPr>
                <w:color w:val="000000"/>
                <w:sz w:val="20"/>
                <w:szCs w:val="20"/>
              </w:rPr>
            </w:pPr>
            <w:r w:rsidRPr="008F2A96">
              <w:rPr>
                <w:color w:val="000000"/>
                <w:sz w:val="20"/>
                <w:szCs w:val="20"/>
              </w:rPr>
              <w:t>25</w:t>
            </w:r>
          </w:p>
        </w:tc>
      </w:tr>
      <w:tr w:rsidR="003204EF" w:rsidRPr="00DA6D82" w14:paraId="712A2CB7"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0833EC85" w14:textId="77777777" w:rsidR="003204EF" w:rsidRPr="008F2A96" w:rsidRDefault="003204EF" w:rsidP="00E15902">
            <w:pPr>
              <w:rPr>
                <w:sz w:val="20"/>
                <w:szCs w:val="20"/>
              </w:rPr>
            </w:pPr>
            <w:r w:rsidRPr="008F2A96">
              <w:rPr>
                <w:sz w:val="20"/>
                <w:szCs w:val="20"/>
              </w:rPr>
              <w:t>Pomoc pri osobnej starostlivosti o dieťa</w:t>
            </w:r>
          </w:p>
        </w:tc>
        <w:tc>
          <w:tcPr>
            <w:tcW w:w="939" w:type="pct"/>
            <w:noWrap/>
            <w:hideMark/>
          </w:tcPr>
          <w:p w14:paraId="4B055A32" w14:textId="77777777" w:rsidR="003204EF" w:rsidRPr="008F2A96" w:rsidRDefault="003204EF" w:rsidP="00DA6D82">
            <w:pPr>
              <w:jc w:val="center"/>
              <w:rPr>
                <w:b/>
                <w:bCs/>
                <w:color w:val="000000"/>
                <w:sz w:val="20"/>
                <w:szCs w:val="20"/>
              </w:rPr>
            </w:pPr>
            <w:r w:rsidRPr="008F2A96">
              <w:rPr>
                <w:b/>
                <w:bCs/>
                <w:color w:val="000000"/>
                <w:sz w:val="20"/>
                <w:szCs w:val="20"/>
              </w:rPr>
              <w:t>8</w:t>
            </w:r>
          </w:p>
        </w:tc>
        <w:tc>
          <w:tcPr>
            <w:tcW w:w="846" w:type="pct"/>
            <w:noWrap/>
            <w:hideMark/>
          </w:tcPr>
          <w:p w14:paraId="27620CA1" w14:textId="77777777" w:rsidR="003204EF" w:rsidRPr="008F2A96" w:rsidRDefault="003204EF" w:rsidP="00DA6D82">
            <w:pPr>
              <w:jc w:val="center"/>
              <w:rPr>
                <w:color w:val="000000"/>
                <w:sz w:val="20"/>
                <w:szCs w:val="20"/>
              </w:rPr>
            </w:pPr>
          </w:p>
        </w:tc>
        <w:tc>
          <w:tcPr>
            <w:tcW w:w="796" w:type="pct"/>
            <w:noWrap/>
            <w:hideMark/>
          </w:tcPr>
          <w:p w14:paraId="778B3581" w14:textId="77777777" w:rsidR="003204EF" w:rsidRPr="008F2A96" w:rsidRDefault="003204EF" w:rsidP="00DA6D82">
            <w:pPr>
              <w:jc w:val="center"/>
              <w:rPr>
                <w:color w:val="000000"/>
                <w:sz w:val="20"/>
                <w:szCs w:val="20"/>
              </w:rPr>
            </w:pPr>
            <w:r w:rsidRPr="008F2A96">
              <w:rPr>
                <w:color w:val="000000"/>
                <w:sz w:val="20"/>
                <w:szCs w:val="20"/>
              </w:rPr>
              <w:t>7</w:t>
            </w:r>
          </w:p>
        </w:tc>
        <w:tc>
          <w:tcPr>
            <w:tcW w:w="545" w:type="pct"/>
            <w:noWrap/>
            <w:hideMark/>
          </w:tcPr>
          <w:p w14:paraId="32909ED5" w14:textId="77777777" w:rsidR="003204EF" w:rsidRPr="008F2A96" w:rsidRDefault="003204EF" w:rsidP="00DA6D82">
            <w:pPr>
              <w:jc w:val="center"/>
              <w:rPr>
                <w:color w:val="000000"/>
                <w:sz w:val="20"/>
                <w:szCs w:val="20"/>
              </w:rPr>
            </w:pPr>
            <w:r w:rsidRPr="008F2A96">
              <w:rPr>
                <w:color w:val="000000"/>
                <w:sz w:val="20"/>
                <w:szCs w:val="20"/>
              </w:rPr>
              <w:t>1</w:t>
            </w:r>
          </w:p>
        </w:tc>
      </w:tr>
      <w:tr w:rsidR="003204EF" w:rsidRPr="00DA6D82" w14:paraId="3E59827C" w14:textId="77777777" w:rsidTr="0031681B">
        <w:trPr>
          <w:trHeight w:val="300"/>
        </w:trPr>
        <w:tc>
          <w:tcPr>
            <w:tcW w:w="1874" w:type="pct"/>
            <w:noWrap/>
            <w:hideMark/>
          </w:tcPr>
          <w:p w14:paraId="7A02526D" w14:textId="77777777" w:rsidR="003204EF" w:rsidRPr="008F2A96" w:rsidRDefault="003204EF" w:rsidP="00E15902">
            <w:pPr>
              <w:rPr>
                <w:sz w:val="20"/>
                <w:szCs w:val="20"/>
              </w:rPr>
            </w:pPr>
            <w:r w:rsidRPr="008F2A96">
              <w:rPr>
                <w:sz w:val="20"/>
                <w:szCs w:val="20"/>
              </w:rPr>
              <w:t>Zariadenie dočasnej starostlivosti o deti</w:t>
            </w:r>
          </w:p>
        </w:tc>
        <w:tc>
          <w:tcPr>
            <w:tcW w:w="939" w:type="pct"/>
            <w:noWrap/>
            <w:hideMark/>
          </w:tcPr>
          <w:p w14:paraId="462119CE" w14:textId="77777777" w:rsidR="003204EF" w:rsidRPr="008F2A96" w:rsidRDefault="003204EF" w:rsidP="00DA6D82">
            <w:pPr>
              <w:jc w:val="center"/>
              <w:rPr>
                <w:b/>
                <w:bCs/>
                <w:color w:val="000000"/>
                <w:sz w:val="20"/>
                <w:szCs w:val="20"/>
              </w:rPr>
            </w:pPr>
            <w:r w:rsidRPr="008F2A96">
              <w:rPr>
                <w:b/>
                <w:bCs/>
                <w:color w:val="000000"/>
                <w:sz w:val="20"/>
                <w:szCs w:val="20"/>
              </w:rPr>
              <w:t>3</w:t>
            </w:r>
          </w:p>
        </w:tc>
        <w:tc>
          <w:tcPr>
            <w:tcW w:w="846" w:type="pct"/>
            <w:noWrap/>
            <w:hideMark/>
          </w:tcPr>
          <w:p w14:paraId="7EE7D790" w14:textId="77777777" w:rsidR="003204EF" w:rsidRPr="008F2A96" w:rsidRDefault="003204EF" w:rsidP="00DA6D82">
            <w:pPr>
              <w:jc w:val="center"/>
              <w:rPr>
                <w:color w:val="000000"/>
                <w:sz w:val="20"/>
                <w:szCs w:val="20"/>
              </w:rPr>
            </w:pPr>
            <w:r w:rsidRPr="008F2A96">
              <w:rPr>
                <w:color w:val="000000"/>
                <w:sz w:val="20"/>
                <w:szCs w:val="20"/>
              </w:rPr>
              <w:t>2</w:t>
            </w:r>
          </w:p>
        </w:tc>
        <w:tc>
          <w:tcPr>
            <w:tcW w:w="796" w:type="pct"/>
            <w:noWrap/>
            <w:hideMark/>
          </w:tcPr>
          <w:p w14:paraId="1F45A673" w14:textId="77777777" w:rsidR="003204EF" w:rsidRPr="008F2A96" w:rsidRDefault="003204EF" w:rsidP="00DA6D82">
            <w:pPr>
              <w:jc w:val="center"/>
              <w:rPr>
                <w:color w:val="000000"/>
                <w:sz w:val="20"/>
                <w:szCs w:val="20"/>
              </w:rPr>
            </w:pPr>
            <w:r w:rsidRPr="008F2A96">
              <w:rPr>
                <w:color w:val="000000"/>
                <w:sz w:val="20"/>
                <w:szCs w:val="20"/>
              </w:rPr>
              <w:t>1</w:t>
            </w:r>
          </w:p>
        </w:tc>
        <w:tc>
          <w:tcPr>
            <w:tcW w:w="545" w:type="pct"/>
            <w:noWrap/>
            <w:hideMark/>
          </w:tcPr>
          <w:p w14:paraId="4E0F5C6C" w14:textId="77777777" w:rsidR="003204EF" w:rsidRPr="008F2A96" w:rsidRDefault="003204EF" w:rsidP="00DA6D82">
            <w:pPr>
              <w:jc w:val="center"/>
              <w:rPr>
                <w:color w:val="000000"/>
                <w:sz w:val="20"/>
                <w:szCs w:val="20"/>
              </w:rPr>
            </w:pPr>
            <w:r w:rsidRPr="008F2A96">
              <w:rPr>
                <w:color w:val="000000"/>
                <w:sz w:val="20"/>
                <w:szCs w:val="20"/>
              </w:rPr>
              <w:t>0</w:t>
            </w:r>
          </w:p>
        </w:tc>
      </w:tr>
      <w:tr w:rsidR="003204EF" w:rsidRPr="00DA6D82" w14:paraId="781042BF" w14:textId="77777777" w:rsidTr="0031681B">
        <w:trPr>
          <w:cnfStyle w:val="000000100000" w:firstRow="0" w:lastRow="0" w:firstColumn="0" w:lastColumn="0" w:oddVBand="0" w:evenVBand="0" w:oddHBand="1" w:evenHBand="0" w:firstRowFirstColumn="0" w:firstRowLastColumn="0" w:lastRowFirstColumn="0" w:lastRowLastColumn="0"/>
          <w:trHeight w:val="292"/>
        </w:trPr>
        <w:tc>
          <w:tcPr>
            <w:tcW w:w="1874" w:type="pct"/>
            <w:noWrap/>
            <w:hideMark/>
          </w:tcPr>
          <w:p w14:paraId="0AEFB46E" w14:textId="77777777" w:rsidR="003204EF" w:rsidRPr="008F2A96" w:rsidRDefault="003204EF" w:rsidP="00E15902">
            <w:pPr>
              <w:rPr>
                <w:sz w:val="20"/>
                <w:szCs w:val="20"/>
              </w:rPr>
            </w:pPr>
            <w:r w:rsidRPr="008F2A96">
              <w:rPr>
                <w:sz w:val="20"/>
                <w:szCs w:val="20"/>
              </w:rPr>
              <w:t>Služba na podporu zosúlaďovania rodinného a prac. života</w:t>
            </w:r>
          </w:p>
        </w:tc>
        <w:tc>
          <w:tcPr>
            <w:tcW w:w="939" w:type="pct"/>
            <w:noWrap/>
            <w:hideMark/>
          </w:tcPr>
          <w:p w14:paraId="28E98A39" w14:textId="77777777" w:rsidR="003204EF" w:rsidRPr="008F2A96" w:rsidRDefault="003204EF" w:rsidP="00DA6D82">
            <w:pPr>
              <w:jc w:val="center"/>
              <w:rPr>
                <w:b/>
                <w:bCs/>
                <w:color w:val="000000"/>
                <w:sz w:val="20"/>
                <w:szCs w:val="20"/>
              </w:rPr>
            </w:pPr>
            <w:r w:rsidRPr="008F2A96">
              <w:rPr>
                <w:b/>
                <w:bCs/>
                <w:color w:val="000000"/>
                <w:sz w:val="20"/>
                <w:szCs w:val="20"/>
              </w:rPr>
              <w:t>21</w:t>
            </w:r>
          </w:p>
        </w:tc>
        <w:tc>
          <w:tcPr>
            <w:tcW w:w="846" w:type="pct"/>
            <w:noWrap/>
            <w:hideMark/>
          </w:tcPr>
          <w:p w14:paraId="22687145"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1BCE1F43" w14:textId="77777777" w:rsidR="003204EF" w:rsidRPr="008F2A96" w:rsidRDefault="003204EF" w:rsidP="00DA6D82">
            <w:pPr>
              <w:jc w:val="center"/>
              <w:rPr>
                <w:color w:val="000000"/>
                <w:sz w:val="20"/>
                <w:szCs w:val="20"/>
              </w:rPr>
            </w:pPr>
            <w:r w:rsidRPr="008F2A96">
              <w:rPr>
                <w:color w:val="000000"/>
                <w:sz w:val="20"/>
                <w:szCs w:val="20"/>
              </w:rPr>
              <w:t>1</w:t>
            </w:r>
          </w:p>
        </w:tc>
        <w:tc>
          <w:tcPr>
            <w:tcW w:w="545" w:type="pct"/>
            <w:noWrap/>
            <w:hideMark/>
          </w:tcPr>
          <w:p w14:paraId="4D9213D9" w14:textId="77777777" w:rsidR="003204EF" w:rsidRPr="008F2A96" w:rsidRDefault="003204EF" w:rsidP="00DA6D82">
            <w:pPr>
              <w:jc w:val="center"/>
              <w:rPr>
                <w:color w:val="000000"/>
                <w:sz w:val="20"/>
                <w:szCs w:val="20"/>
              </w:rPr>
            </w:pPr>
            <w:r w:rsidRPr="008F2A96">
              <w:rPr>
                <w:color w:val="000000"/>
                <w:sz w:val="20"/>
                <w:szCs w:val="20"/>
              </w:rPr>
              <w:t>20</w:t>
            </w:r>
          </w:p>
        </w:tc>
      </w:tr>
      <w:tr w:rsidR="003204EF" w:rsidRPr="00DA6D82" w14:paraId="26D92764" w14:textId="77777777" w:rsidTr="0031681B">
        <w:trPr>
          <w:trHeight w:val="300"/>
        </w:trPr>
        <w:tc>
          <w:tcPr>
            <w:tcW w:w="1874" w:type="pct"/>
            <w:noWrap/>
            <w:hideMark/>
          </w:tcPr>
          <w:p w14:paraId="22DD8E34" w14:textId="77777777" w:rsidR="003204EF" w:rsidRPr="008F2A96" w:rsidRDefault="003204EF" w:rsidP="00E15902">
            <w:pPr>
              <w:rPr>
                <w:sz w:val="20"/>
                <w:szCs w:val="20"/>
              </w:rPr>
            </w:pPr>
            <w:r w:rsidRPr="008F2A96">
              <w:rPr>
                <w:sz w:val="20"/>
                <w:szCs w:val="20"/>
              </w:rPr>
              <w:t>Zariadenie starostlivosti o deti do troch rokov</w:t>
            </w:r>
          </w:p>
        </w:tc>
        <w:tc>
          <w:tcPr>
            <w:tcW w:w="939" w:type="pct"/>
            <w:noWrap/>
            <w:hideMark/>
          </w:tcPr>
          <w:p w14:paraId="28A51B43" w14:textId="77777777" w:rsidR="003204EF" w:rsidRPr="008F2A96" w:rsidRDefault="003204EF" w:rsidP="00DA6D82">
            <w:pPr>
              <w:jc w:val="center"/>
              <w:rPr>
                <w:b/>
                <w:bCs/>
                <w:color w:val="000000"/>
                <w:sz w:val="20"/>
                <w:szCs w:val="20"/>
              </w:rPr>
            </w:pPr>
            <w:r w:rsidRPr="008F2A96">
              <w:rPr>
                <w:b/>
                <w:bCs/>
                <w:color w:val="000000"/>
                <w:sz w:val="20"/>
                <w:szCs w:val="20"/>
              </w:rPr>
              <w:t>194</w:t>
            </w:r>
          </w:p>
        </w:tc>
        <w:tc>
          <w:tcPr>
            <w:tcW w:w="846" w:type="pct"/>
            <w:noWrap/>
            <w:hideMark/>
          </w:tcPr>
          <w:p w14:paraId="61139FEC"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48EAFE9F" w14:textId="77777777" w:rsidR="003204EF" w:rsidRPr="008F2A96" w:rsidRDefault="003204EF" w:rsidP="00DA6D82">
            <w:pPr>
              <w:jc w:val="center"/>
              <w:rPr>
                <w:color w:val="000000"/>
                <w:sz w:val="20"/>
                <w:szCs w:val="20"/>
              </w:rPr>
            </w:pPr>
            <w:r w:rsidRPr="008F2A96">
              <w:rPr>
                <w:color w:val="000000"/>
                <w:sz w:val="20"/>
                <w:szCs w:val="20"/>
              </w:rPr>
              <w:t>39</w:t>
            </w:r>
          </w:p>
        </w:tc>
        <w:tc>
          <w:tcPr>
            <w:tcW w:w="545" w:type="pct"/>
            <w:noWrap/>
            <w:hideMark/>
          </w:tcPr>
          <w:p w14:paraId="7A36E416" w14:textId="77777777" w:rsidR="003204EF" w:rsidRPr="008F2A96" w:rsidRDefault="003204EF" w:rsidP="00DA6D82">
            <w:pPr>
              <w:jc w:val="center"/>
              <w:rPr>
                <w:color w:val="000000"/>
                <w:sz w:val="20"/>
                <w:szCs w:val="20"/>
              </w:rPr>
            </w:pPr>
            <w:r w:rsidRPr="008F2A96">
              <w:rPr>
                <w:color w:val="000000"/>
                <w:sz w:val="20"/>
                <w:szCs w:val="20"/>
              </w:rPr>
              <w:t>155</w:t>
            </w:r>
          </w:p>
        </w:tc>
      </w:tr>
      <w:tr w:rsidR="003204EF" w:rsidRPr="00DA6D82" w14:paraId="58372929"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73C8E37E" w14:textId="77777777" w:rsidR="003204EF" w:rsidRPr="008F2A96" w:rsidRDefault="003204EF" w:rsidP="00E15902">
            <w:pPr>
              <w:rPr>
                <w:sz w:val="20"/>
                <w:szCs w:val="20"/>
              </w:rPr>
            </w:pPr>
            <w:r w:rsidRPr="008F2A96">
              <w:rPr>
                <w:sz w:val="20"/>
                <w:szCs w:val="20"/>
              </w:rPr>
              <w:t>Služba včasnej intervencie</w:t>
            </w:r>
          </w:p>
        </w:tc>
        <w:tc>
          <w:tcPr>
            <w:tcW w:w="939" w:type="pct"/>
            <w:noWrap/>
            <w:hideMark/>
          </w:tcPr>
          <w:p w14:paraId="7CCC5381" w14:textId="77777777" w:rsidR="003204EF" w:rsidRPr="008F2A96" w:rsidRDefault="003204EF" w:rsidP="00DA6D82">
            <w:pPr>
              <w:jc w:val="center"/>
              <w:rPr>
                <w:b/>
                <w:bCs/>
                <w:color w:val="000000"/>
                <w:sz w:val="20"/>
                <w:szCs w:val="20"/>
              </w:rPr>
            </w:pPr>
            <w:r w:rsidRPr="008F2A96">
              <w:rPr>
                <w:b/>
                <w:bCs/>
                <w:color w:val="000000"/>
                <w:sz w:val="20"/>
                <w:szCs w:val="20"/>
              </w:rPr>
              <w:t>73</w:t>
            </w:r>
          </w:p>
        </w:tc>
        <w:tc>
          <w:tcPr>
            <w:tcW w:w="846" w:type="pct"/>
            <w:noWrap/>
            <w:hideMark/>
          </w:tcPr>
          <w:p w14:paraId="45AC6A15" w14:textId="77777777" w:rsidR="003204EF" w:rsidRPr="008F2A96" w:rsidRDefault="003204EF" w:rsidP="00DA6D82">
            <w:pPr>
              <w:jc w:val="center"/>
              <w:rPr>
                <w:color w:val="000000"/>
                <w:sz w:val="20"/>
                <w:szCs w:val="20"/>
              </w:rPr>
            </w:pPr>
            <w:r w:rsidRPr="008F2A96">
              <w:rPr>
                <w:color w:val="000000"/>
                <w:sz w:val="20"/>
                <w:szCs w:val="20"/>
              </w:rPr>
              <w:t>26</w:t>
            </w:r>
          </w:p>
        </w:tc>
        <w:tc>
          <w:tcPr>
            <w:tcW w:w="796" w:type="pct"/>
            <w:noWrap/>
            <w:hideMark/>
          </w:tcPr>
          <w:p w14:paraId="026E88F7" w14:textId="77777777" w:rsidR="003204EF" w:rsidRPr="008F2A96" w:rsidRDefault="003204EF" w:rsidP="00DA6D82">
            <w:pPr>
              <w:jc w:val="center"/>
              <w:rPr>
                <w:color w:val="000000"/>
                <w:sz w:val="20"/>
                <w:szCs w:val="20"/>
              </w:rPr>
            </w:pPr>
            <w:r w:rsidRPr="008F2A96">
              <w:rPr>
                <w:color w:val="000000"/>
                <w:sz w:val="20"/>
                <w:szCs w:val="20"/>
              </w:rPr>
              <w:t>0</w:t>
            </w:r>
          </w:p>
        </w:tc>
        <w:tc>
          <w:tcPr>
            <w:tcW w:w="545" w:type="pct"/>
            <w:noWrap/>
            <w:hideMark/>
          </w:tcPr>
          <w:p w14:paraId="65891D55" w14:textId="77777777" w:rsidR="003204EF" w:rsidRPr="008F2A96" w:rsidRDefault="003204EF" w:rsidP="00DA6D82">
            <w:pPr>
              <w:jc w:val="center"/>
              <w:rPr>
                <w:color w:val="000000"/>
                <w:sz w:val="20"/>
                <w:szCs w:val="20"/>
              </w:rPr>
            </w:pPr>
            <w:r w:rsidRPr="008F2A96">
              <w:rPr>
                <w:color w:val="000000"/>
                <w:sz w:val="20"/>
                <w:szCs w:val="20"/>
              </w:rPr>
              <w:t>47</w:t>
            </w:r>
          </w:p>
        </w:tc>
      </w:tr>
      <w:tr w:rsidR="003204EF" w:rsidRPr="00DA6D82" w14:paraId="146B70F5" w14:textId="77777777" w:rsidTr="0031681B">
        <w:trPr>
          <w:trHeight w:val="300"/>
        </w:trPr>
        <w:tc>
          <w:tcPr>
            <w:tcW w:w="1874" w:type="pct"/>
            <w:noWrap/>
            <w:hideMark/>
          </w:tcPr>
          <w:p w14:paraId="5732EE39" w14:textId="77777777" w:rsidR="003204EF" w:rsidRPr="008F2A96" w:rsidRDefault="003204EF" w:rsidP="00E15902">
            <w:pPr>
              <w:rPr>
                <w:sz w:val="20"/>
                <w:szCs w:val="20"/>
              </w:rPr>
            </w:pPr>
            <w:r w:rsidRPr="008F2A96">
              <w:rPr>
                <w:sz w:val="20"/>
                <w:szCs w:val="20"/>
              </w:rPr>
              <w:t>Zariadenie podporovaného bývania</w:t>
            </w:r>
          </w:p>
        </w:tc>
        <w:tc>
          <w:tcPr>
            <w:tcW w:w="939" w:type="pct"/>
            <w:noWrap/>
            <w:hideMark/>
          </w:tcPr>
          <w:p w14:paraId="57E9E2DD" w14:textId="77777777" w:rsidR="003204EF" w:rsidRPr="008F2A96" w:rsidRDefault="003204EF" w:rsidP="00DA6D82">
            <w:pPr>
              <w:jc w:val="center"/>
              <w:rPr>
                <w:b/>
                <w:bCs/>
                <w:color w:val="000000"/>
                <w:sz w:val="20"/>
                <w:szCs w:val="20"/>
              </w:rPr>
            </w:pPr>
            <w:r w:rsidRPr="008F2A96">
              <w:rPr>
                <w:b/>
                <w:bCs/>
                <w:color w:val="000000"/>
                <w:sz w:val="20"/>
                <w:szCs w:val="20"/>
              </w:rPr>
              <w:t>77</w:t>
            </w:r>
          </w:p>
        </w:tc>
        <w:tc>
          <w:tcPr>
            <w:tcW w:w="846" w:type="pct"/>
            <w:noWrap/>
            <w:hideMark/>
          </w:tcPr>
          <w:p w14:paraId="42B1102D" w14:textId="77777777" w:rsidR="003204EF" w:rsidRPr="008F2A96" w:rsidRDefault="003204EF" w:rsidP="00DA6D82">
            <w:pPr>
              <w:jc w:val="center"/>
              <w:rPr>
                <w:color w:val="000000"/>
                <w:sz w:val="20"/>
                <w:szCs w:val="20"/>
              </w:rPr>
            </w:pPr>
            <w:r w:rsidRPr="008F2A96">
              <w:rPr>
                <w:color w:val="000000"/>
                <w:sz w:val="20"/>
                <w:szCs w:val="20"/>
              </w:rPr>
              <w:t>36</w:t>
            </w:r>
          </w:p>
        </w:tc>
        <w:tc>
          <w:tcPr>
            <w:tcW w:w="796" w:type="pct"/>
            <w:noWrap/>
            <w:hideMark/>
          </w:tcPr>
          <w:p w14:paraId="1DC66AA9" w14:textId="77777777" w:rsidR="003204EF" w:rsidRPr="008F2A96" w:rsidRDefault="003204EF" w:rsidP="00DA6D82">
            <w:pPr>
              <w:jc w:val="center"/>
              <w:rPr>
                <w:color w:val="000000"/>
                <w:sz w:val="20"/>
                <w:szCs w:val="20"/>
              </w:rPr>
            </w:pPr>
            <w:r w:rsidRPr="008F2A96">
              <w:rPr>
                <w:color w:val="000000"/>
                <w:sz w:val="20"/>
                <w:szCs w:val="20"/>
              </w:rPr>
              <w:t>7</w:t>
            </w:r>
          </w:p>
        </w:tc>
        <w:tc>
          <w:tcPr>
            <w:tcW w:w="545" w:type="pct"/>
            <w:noWrap/>
            <w:hideMark/>
          </w:tcPr>
          <w:p w14:paraId="5FF6A6D7" w14:textId="77777777" w:rsidR="003204EF" w:rsidRPr="008F2A96" w:rsidRDefault="003204EF" w:rsidP="00DA6D82">
            <w:pPr>
              <w:jc w:val="center"/>
              <w:rPr>
                <w:color w:val="000000"/>
                <w:sz w:val="20"/>
                <w:szCs w:val="20"/>
              </w:rPr>
            </w:pPr>
            <w:r w:rsidRPr="008F2A96">
              <w:rPr>
                <w:color w:val="000000"/>
                <w:sz w:val="20"/>
                <w:szCs w:val="20"/>
              </w:rPr>
              <w:t>34</w:t>
            </w:r>
          </w:p>
        </w:tc>
      </w:tr>
      <w:tr w:rsidR="003204EF" w:rsidRPr="00DA6D82" w14:paraId="3C6A29AF"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78D91B3A" w14:textId="77777777" w:rsidR="003204EF" w:rsidRPr="008F2A96" w:rsidRDefault="003204EF" w:rsidP="00E15902">
            <w:pPr>
              <w:rPr>
                <w:sz w:val="20"/>
                <w:szCs w:val="20"/>
              </w:rPr>
            </w:pPr>
            <w:r w:rsidRPr="008F2A96">
              <w:rPr>
                <w:sz w:val="20"/>
                <w:szCs w:val="20"/>
              </w:rPr>
              <w:t>Zariadenie pre seniorov</w:t>
            </w:r>
          </w:p>
        </w:tc>
        <w:tc>
          <w:tcPr>
            <w:tcW w:w="939" w:type="pct"/>
            <w:noWrap/>
            <w:hideMark/>
          </w:tcPr>
          <w:p w14:paraId="3BF67110" w14:textId="77777777" w:rsidR="003204EF" w:rsidRPr="008F2A96" w:rsidRDefault="003204EF" w:rsidP="00DA6D82">
            <w:pPr>
              <w:jc w:val="center"/>
              <w:rPr>
                <w:b/>
                <w:bCs/>
                <w:color w:val="000000"/>
                <w:sz w:val="20"/>
                <w:szCs w:val="20"/>
              </w:rPr>
            </w:pPr>
            <w:r w:rsidRPr="008F2A96">
              <w:rPr>
                <w:b/>
                <w:bCs/>
                <w:color w:val="000000"/>
                <w:sz w:val="20"/>
                <w:szCs w:val="20"/>
              </w:rPr>
              <w:t>494</w:t>
            </w:r>
          </w:p>
        </w:tc>
        <w:tc>
          <w:tcPr>
            <w:tcW w:w="846" w:type="pct"/>
            <w:noWrap/>
            <w:hideMark/>
          </w:tcPr>
          <w:p w14:paraId="785C495A" w14:textId="77777777" w:rsidR="003204EF" w:rsidRPr="008F2A96" w:rsidRDefault="003204EF" w:rsidP="00DA6D82">
            <w:pPr>
              <w:jc w:val="center"/>
              <w:rPr>
                <w:color w:val="000000"/>
                <w:sz w:val="20"/>
                <w:szCs w:val="20"/>
              </w:rPr>
            </w:pPr>
            <w:r w:rsidRPr="008F2A96">
              <w:rPr>
                <w:color w:val="000000"/>
                <w:sz w:val="20"/>
                <w:szCs w:val="20"/>
              </w:rPr>
              <w:t>81</w:t>
            </w:r>
          </w:p>
        </w:tc>
        <w:tc>
          <w:tcPr>
            <w:tcW w:w="796" w:type="pct"/>
            <w:noWrap/>
            <w:hideMark/>
          </w:tcPr>
          <w:p w14:paraId="0776FA09" w14:textId="77777777" w:rsidR="003204EF" w:rsidRPr="008F2A96" w:rsidRDefault="003204EF" w:rsidP="00DA6D82">
            <w:pPr>
              <w:jc w:val="center"/>
              <w:rPr>
                <w:color w:val="000000"/>
                <w:sz w:val="20"/>
                <w:szCs w:val="20"/>
              </w:rPr>
            </w:pPr>
            <w:r w:rsidRPr="008F2A96">
              <w:rPr>
                <w:color w:val="000000"/>
                <w:sz w:val="20"/>
                <w:szCs w:val="20"/>
              </w:rPr>
              <w:t>142</w:t>
            </w:r>
          </w:p>
        </w:tc>
        <w:tc>
          <w:tcPr>
            <w:tcW w:w="545" w:type="pct"/>
            <w:noWrap/>
            <w:hideMark/>
          </w:tcPr>
          <w:p w14:paraId="7A62D3F4" w14:textId="77777777" w:rsidR="003204EF" w:rsidRPr="008F2A96" w:rsidRDefault="003204EF" w:rsidP="00DA6D82">
            <w:pPr>
              <w:jc w:val="center"/>
              <w:rPr>
                <w:color w:val="000000"/>
                <w:sz w:val="20"/>
                <w:szCs w:val="20"/>
              </w:rPr>
            </w:pPr>
            <w:r w:rsidRPr="008F2A96">
              <w:rPr>
                <w:color w:val="000000"/>
                <w:sz w:val="20"/>
                <w:szCs w:val="20"/>
              </w:rPr>
              <w:t>271</w:t>
            </w:r>
          </w:p>
        </w:tc>
      </w:tr>
      <w:tr w:rsidR="00C12748" w:rsidRPr="00DA6D82" w14:paraId="4FBE47E0" w14:textId="77777777" w:rsidTr="00C12748">
        <w:trPr>
          <w:trHeight w:val="300"/>
        </w:trPr>
        <w:tc>
          <w:tcPr>
            <w:tcW w:w="1874" w:type="pct"/>
            <w:shd w:val="clear" w:color="auto" w:fill="B7194A"/>
            <w:noWrap/>
          </w:tcPr>
          <w:p w14:paraId="73A7E867" w14:textId="77777777" w:rsidR="00C12748" w:rsidRPr="000F5F1C" w:rsidRDefault="00C12748" w:rsidP="000F5F1C">
            <w:pPr>
              <w:jc w:val="center"/>
              <w:rPr>
                <w:b/>
                <w:bCs/>
                <w:color w:val="FFFFFF" w:themeColor="background1"/>
                <w:sz w:val="20"/>
                <w:szCs w:val="20"/>
              </w:rPr>
            </w:pPr>
          </w:p>
        </w:tc>
        <w:tc>
          <w:tcPr>
            <w:tcW w:w="939" w:type="pct"/>
            <w:shd w:val="clear" w:color="auto" w:fill="B7194A"/>
            <w:noWrap/>
          </w:tcPr>
          <w:p w14:paraId="0B8BB8AC" w14:textId="77777777" w:rsidR="00C12748" w:rsidRPr="000F5F1C" w:rsidRDefault="00C12748" w:rsidP="000F5F1C">
            <w:pPr>
              <w:jc w:val="center"/>
              <w:rPr>
                <w:b/>
                <w:bCs/>
                <w:color w:val="FFFFFF" w:themeColor="background1"/>
                <w:sz w:val="20"/>
                <w:szCs w:val="20"/>
              </w:rPr>
            </w:pPr>
          </w:p>
        </w:tc>
        <w:tc>
          <w:tcPr>
            <w:tcW w:w="2187" w:type="pct"/>
            <w:gridSpan w:val="3"/>
            <w:shd w:val="clear" w:color="auto" w:fill="B7194A"/>
            <w:noWrap/>
          </w:tcPr>
          <w:p w14:paraId="1FDBD670" w14:textId="56D759A3" w:rsidR="00C12748" w:rsidRPr="000F5F1C" w:rsidRDefault="00C12748" w:rsidP="000F5F1C">
            <w:pPr>
              <w:jc w:val="center"/>
              <w:rPr>
                <w:b/>
                <w:bCs/>
                <w:color w:val="FFFFFF" w:themeColor="background1"/>
                <w:sz w:val="20"/>
                <w:szCs w:val="20"/>
              </w:rPr>
            </w:pPr>
            <w:r>
              <w:rPr>
                <w:b/>
                <w:bCs/>
                <w:color w:val="FFFFFF" w:themeColor="background1"/>
                <w:sz w:val="20"/>
                <w:szCs w:val="20"/>
              </w:rPr>
              <w:t>Z toho</w:t>
            </w:r>
          </w:p>
        </w:tc>
      </w:tr>
      <w:tr w:rsidR="000F5F1C" w:rsidRPr="00DA6D82" w14:paraId="653B9D39" w14:textId="77777777" w:rsidTr="000F5F1C">
        <w:trPr>
          <w:cnfStyle w:val="000000100000" w:firstRow="0" w:lastRow="0" w:firstColumn="0" w:lastColumn="0" w:oddVBand="0" w:evenVBand="0" w:oddHBand="1" w:evenHBand="0" w:firstRowFirstColumn="0" w:firstRowLastColumn="0" w:lastRowFirstColumn="0" w:lastRowLastColumn="0"/>
          <w:trHeight w:val="300"/>
        </w:trPr>
        <w:tc>
          <w:tcPr>
            <w:tcW w:w="1874" w:type="pct"/>
            <w:shd w:val="clear" w:color="auto" w:fill="B7194A"/>
            <w:noWrap/>
          </w:tcPr>
          <w:p w14:paraId="62E6EEB6" w14:textId="29DA38CC" w:rsidR="000F5F1C" w:rsidRPr="000F5F1C" w:rsidRDefault="000F5F1C" w:rsidP="000F5F1C">
            <w:pPr>
              <w:jc w:val="center"/>
              <w:rPr>
                <w:b/>
                <w:color w:val="FFFFFF" w:themeColor="background1"/>
                <w:sz w:val="20"/>
                <w:szCs w:val="20"/>
              </w:rPr>
            </w:pPr>
            <w:r w:rsidRPr="000F5F1C">
              <w:rPr>
                <w:b/>
                <w:bCs/>
                <w:color w:val="FFFFFF" w:themeColor="background1"/>
                <w:sz w:val="20"/>
                <w:szCs w:val="20"/>
              </w:rPr>
              <w:t>Druh sociálnej služby</w:t>
            </w:r>
          </w:p>
        </w:tc>
        <w:tc>
          <w:tcPr>
            <w:tcW w:w="939" w:type="pct"/>
            <w:shd w:val="clear" w:color="auto" w:fill="B7194A"/>
            <w:noWrap/>
          </w:tcPr>
          <w:p w14:paraId="5060AED5" w14:textId="7802BF23" w:rsidR="000F5F1C" w:rsidRPr="000F5F1C" w:rsidRDefault="000F5F1C" w:rsidP="000F5F1C">
            <w:pPr>
              <w:jc w:val="center"/>
              <w:rPr>
                <w:b/>
                <w:bCs/>
                <w:color w:val="FFFFFF" w:themeColor="background1"/>
                <w:sz w:val="20"/>
                <w:szCs w:val="20"/>
              </w:rPr>
            </w:pPr>
            <w:r w:rsidRPr="000F5F1C">
              <w:rPr>
                <w:b/>
                <w:bCs/>
                <w:color w:val="FFFFFF" w:themeColor="background1"/>
                <w:sz w:val="20"/>
                <w:szCs w:val="20"/>
              </w:rPr>
              <w:t>Počet zaregistrovaných sociálnych služieb spolu</w:t>
            </w:r>
          </w:p>
        </w:tc>
        <w:tc>
          <w:tcPr>
            <w:tcW w:w="846" w:type="pct"/>
            <w:shd w:val="clear" w:color="auto" w:fill="B7194A"/>
            <w:noWrap/>
          </w:tcPr>
          <w:p w14:paraId="281FFEBE" w14:textId="2E327EE9" w:rsidR="000F5F1C" w:rsidRPr="000F5F1C" w:rsidRDefault="000F5F1C" w:rsidP="000F5F1C">
            <w:pPr>
              <w:jc w:val="center"/>
              <w:rPr>
                <w:color w:val="FFFFFF" w:themeColor="background1"/>
                <w:sz w:val="20"/>
                <w:szCs w:val="20"/>
              </w:rPr>
            </w:pPr>
            <w:r w:rsidRPr="000F5F1C">
              <w:rPr>
                <w:b/>
                <w:bCs/>
                <w:color w:val="FFFFFF" w:themeColor="background1"/>
                <w:sz w:val="20"/>
                <w:szCs w:val="20"/>
              </w:rPr>
              <w:t>poskytovatelia zriadení alebo založení vyšším územným celkom</w:t>
            </w:r>
          </w:p>
        </w:tc>
        <w:tc>
          <w:tcPr>
            <w:tcW w:w="796" w:type="pct"/>
            <w:shd w:val="clear" w:color="auto" w:fill="B7194A"/>
            <w:noWrap/>
          </w:tcPr>
          <w:p w14:paraId="6E7C7EEF" w14:textId="623B8CE1" w:rsidR="000F5F1C" w:rsidRPr="000F5F1C" w:rsidRDefault="000F5F1C" w:rsidP="000F5F1C">
            <w:pPr>
              <w:jc w:val="center"/>
              <w:rPr>
                <w:color w:val="FFFFFF" w:themeColor="background1"/>
                <w:sz w:val="20"/>
                <w:szCs w:val="20"/>
              </w:rPr>
            </w:pPr>
            <w:r w:rsidRPr="000F5F1C">
              <w:rPr>
                <w:b/>
                <w:bCs/>
                <w:color w:val="FFFFFF" w:themeColor="background1"/>
                <w:sz w:val="20"/>
                <w:szCs w:val="20"/>
              </w:rPr>
              <w:t>obce a poskytovatelia zriadení alebo založení obcou</w:t>
            </w:r>
          </w:p>
        </w:tc>
        <w:tc>
          <w:tcPr>
            <w:tcW w:w="545" w:type="pct"/>
            <w:shd w:val="clear" w:color="auto" w:fill="B7194A"/>
            <w:noWrap/>
          </w:tcPr>
          <w:p w14:paraId="391E94B4" w14:textId="21988495" w:rsidR="000F5F1C" w:rsidRPr="000F5F1C" w:rsidRDefault="000F5F1C" w:rsidP="000F5F1C">
            <w:pPr>
              <w:jc w:val="center"/>
              <w:rPr>
                <w:color w:val="FFFFFF" w:themeColor="background1"/>
                <w:sz w:val="20"/>
                <w:szCs w:val="20"/>
              </w:rPr>
            </w:pPr>
            <w:r w:rsidRPr="000F5F1C">
              <w:rPr>
                <w:b/>
                <w:bCs/>
                <w:color w:val="FFFFFF" w:themeColor="background1"/>
                <w:sz w:val="20"/>
                <w:szCs w:val="20"/>
              </w:rPr>
              <w:t>neverejní poskytovatelia</w:t>
            </w:r>
          </w:p>
        </w:tc>
      </w:tr>
      <w:tr w:rsidR="003204EF" w:rsidRPr="00DA6D82" w14:paraId="3544A509" w14:textId="77777777" w:rsidTr="0031681B">
        <w:trPr>
          <w:trHeight w:val="300"/>
        </w:trPr>
        <w:tc>
          <w:tcPr>
            <w:tcW w:w="1874" w:type="pct"/>
            <w:noWrap/>
            <w:hideMark/>
          </w:tcPr>
          <w:p w14:paraId="4FCDE3BB" w14:textId="77777777" w:rsidR="003204EF" w:rsidRPr="008F2A96" w:rsidRDefault="003204EF" w:rsidP="00E15902">
            <w:pPr>
              <w:rPr>
                <w:sz w:val="20"/>
                <w:szCs w:val="20"/>
              </w:rPr>
            </w:pPr>
            <w:r w:rsidRPr="008F2A96">
              <w:rPr>
                <w:sz w:val="20"/>
                <w:szCs w:val="20"/>
              </w:rPr>
              <w:t>Zariadenie opatrovateľskej služby</w:t>
            </w:r>
          </w:p>
        </w:tc>
        <w:tc>
          <w:tcPr>
            <w:tcW w:w="939" w:type="pct"/>
            <w:noWrap/>
            <w:hideMark/>
          </w:tcPr>
          <w:p w14:paraId="28A66FE0" w14:textId="77777777" w:rsidR="003204EF" w:rsidRPr="008F2A96" w:rsidRDefault="003204EF" w:rsidP="00DA6D82">
            <w:pPr>
              <w:jc w:val="center"/>
              <w:rPr>
                <w:b/>
                <w:bCs/>
                <w:color w:val="000000"/>
                <w:sz w:val="20"/>
                <w:szCs w:val="20"/>
              </w:rPr>
            </w:pPr>
            <w:r w:rsidRPr="008F2A96">
              <w:rPr>
                <w:b/>
                <w:bCs/>
                <w:color w:val="000000"/>
                <w:sz w:val="20"/>
                <w:szCs w:val="20"/>
              </w:rPr>
              <w:t>151</w:t>
            </w:r>
          </w:p>
        </w:tc>
        <w:tc>
          <w:tcPr>
            <w:tcW w:w="846" w:type="pct"/>
            <w:noWrap/>
            <w:hideMark/>
          </w:tcPr>
          <w:p w14:paraId="141EB048"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785D6DB4" w14:textId="77777777" w:rsidR="003204EF" w:rsidRPr="008F2A96" w:rsidRDefault="003204EF" w:rsidP="00DA6D82">
            <w:pPr>
              <w:jc w:val="center"/>
              <w:rPr>
                <w:color w:val="000000"/>
                <w:sz w:val="20"/>
                <w:szCs w:val="20"/>
              </w:rPr>
            </w:pPr>
            <w:r w:rsidRPr="008F2A96">
              <w:rPr>
                <w:color w:val="000000"/>
                <w:sz w:val="20"/>
                <w:szCs w:val="20"/>
              </w:rPr>
              <w:t>81</w:t>
            </w:r>
          </w:p>
        </w:tc>
        <w:tc>
          <w:tcPr>
            <w:tcW w:w="545" w:type="pct"/>
            <w:noWrap/>
            <w:hideMark/>
          </w:tcPr>
          <w:p w14:paraId="33469165" w14:textId="77777777" w:rsidR="003204EF" w:rsidRPr="008F2A96" w:rsidRDefault="003204EF" w:rsidP="00DA6D82">
            <w:pPr>
              <w:jc w:val="center"/>
              <w:rPr>
                <w:color w:val="000000"/>
                <w:sz w:val="20"/>
                <w:szCs w:val="20"/>
              </w:rPr>
            </w:pPr>
            <w:r w:rsidRPr="008F2A96">
              <w:rPr>
                <w:color w:val="000000"/>
                <w:sz w:val="20"/>
                <w:szCs w:val="20"/>
              </w:rPr>
              <w:t>70</w:t>
            </w:r>
          </w:p>
        </w:tc>
      </w:tr>
      <w:tr w:rsidR="003204EF" w:rsidRPr="00DA6D82" w14:paraId="44110D42"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257C1FD7" w14:textId="77777777" w:rsidR="003204EF" w:rsidRPr="008F2A96" w:rsidRDefault="003204EF" w:rsidP="00E15902">
            <w:pPr>
              <w:rPr>
                <w:sz w:val="20"/>
                <w:szCs w:val="20"/>
              </w:rPr>
            </w:pPr>
            <w:r w:rsidRPr="008F2A96">
              <w:rPr>
                <w:sz w:val="20"/>
                <w:szCs w:val="20"/>
              </w:rPr>
              <w:t>Rehabilitačné stredisko</w:t>
            </w:r>
          </w:p>
        </w:tc>
        <w:tc>
          <w:tcPr>
            <w:tcW w:w="939" w:type="pct"/>
            <w:noWrap/>
            <w:hideMark/>
          </w:tcPr>
          <w:p w14:paraId="25DE3F38" w14:textId="77777777" w:rsidR="003204EF" w:rsidRPr="008F2A96" w:rsidRDefault="003204EF" w:rsidP="00DA6D82">
            <w:pPr>
              <w:jc w:val="center"/>
              <w:rPr>
                <w:b/>
                <w:bCs/>
                <w:color w:val="000000"/>
                <w:sz w:val="20"/>
                <w:szCs w:val="20"/>
              </w:rPr>
            </w:pPr>
            <w:r w:rsidRPr="008F2A96">
              <w:rPr>
                <w:b/>
                <w:bCs/>
                <w:color w:val="000000"/>
                <w:sz w:val="20"/>
                <w:szCs w:val="20"/>
              </w:rPr>
              <w:t>40</w:t>
            </w:r>
          </w:p>
        </w:tc>
        <w:tc>
          <w:tcPr>
            <w:tcW w:w="846" w:type="pct"/>
            <w:noWrap/>
            <w:hideMark/>
          </w:tcPr>
          <w:p w14:paraId="5A2BFF17" w14:textId="77777777" w:rsidR="003204EF" w:rsidRPr="008F2A96" w:rsidRDefault="003204EF" w:rsidP="00DA6D82">
            <w:pPr>
              <w:jc w:val="center"/>
              <w:rPr>
                <w:color w:val="000000"/>
                <w:sz w:val="20"/>
                <w:szCs w:val="20"/>
              </w:rPr>
            </w:pPr>
            <w:r w:rsidRPr="008F2A96">
              <w:rPr>
                <w:color w:val="000000"/>
                <w:sz w:val="20"/>
                <w:szCs w:val="20"/>
              </w:rPr>
              <w:t>17</w:t>
            </w:r>
          </w:p>
        </w:tc>
        <w:tc>
          <w:tcPr>
            <w:tcW w:w="796" w:type="pct"/>
            <w:noWrap/>
            <w:hideMark/>
          </w:tcPr>
          <w:p w14:paraId="64E5F496" w14:textId="77777777" w:rsidR="003204EF" w:rsidRPr="008F2A96" w:rsidRDefault="003204EF" w:rsidP="00DA6D82">
            <w:pPr>
              <w:jc w:val="center"/>
              <w:rPr>
                <w:color w:val="000000"/>
                <w:sz w:val="20"/>
                <w:szCs w:val="20"/>
              </w:rPr>
            </w:pPr>
            <w:r w:rsidRPr="008F2A96">
              <w:rPr>
                <w:color w:val="000000"/>
                <w:sz w:val="20"/>
                <w:szCs w:val="20"/>
              </w:rPr>
              <w:t>0</w:t>
            </w:r>
          </w:p>
        </w:tc>
        <w:tc>
          <w:tcPr>
            <w:tcW w:w="545" w:type="pct"/>
            <w:noWrap/>
            <w:hideMark/>
          </w:tcPr>
          <w:p w14:paraId="64E51986" w14:textId="77777777" w:rsidR="003204EF" w:rsidRPr="008F2A96" w:rsidRDefault="003204EF" w:rsidP="00DA6D82">
            <w:pPr>
              <w:jc w:val="center"/>
              <w:rPr>
                <w:color w:val="000000"/>
                <w:sz w:val="20"/>
                <w:szCs w:val="20"/>
              </w:rPr>
            </w:pPr>
            <w:r w:rsidRPr="008F2A96">
              <w:rPr>
                <w:color w:val="000000"/>
                <w:sz w:val="20"/>
                <w:szCs w:val="20"/>
              </w:rPr>
              <w:t>23</w:t>
            </w:r>
          </w:p>
        </w:tc>
      </w:tr>
      <w:tr w:rsidR="003204EF" w:rsidRPr="00DA6D82" w14:paraId="74FB044F" w14:textId="77777777" w:rsidTr="0031681B">
        <w:trPr>
          <w:trHeight w:val="300"/>
        </w:trPr>
        <w:tc>
          <w:tcPr>
            <w:tcW w:w="1874" w:type="pct"/>
            <w:noWrap/>
            <w:hideMark/>
          </w:tcPr>
          <w:p w14:paraId="5D36862D" w14:textId="77777777" w:rsidR="003204EF" w:rsidRPr="008F2A96" w:rsidRDefault="003204EF" w:rsidP="00E15902">
            <w:pPr>
              <w:rPr>
                <w:sz w:val="20"/>
                <w:szCs w:val="20"/>
              </w:rPr>
            </w:pPr>
            <w:r w:rsidRPr="008F2A96">
              <w:rPr>
                <w:sz w:val="20"/>
                <w:szCs w:val="20"/>
              </w:rPr>
              <w:t>Domov sociálnych služieb</w:t>
            </w:r>
          </w:p>
        </w:tc>
        <w:tc>
          <w:tcPr>
            <w:tcW w:w="939" w:type="pct"/>
            <w:noWrap/>
            <w:hideMark/>
          </w:tcPr>
          <w:p w14:paraId="0FC64717" w14:textId="77777777" w:rsidR="003204EF" w:rsidRPr="008F2A96" w:rsidRDefault="003204EF" w:rsidP="00DA6D82">
            <w:pPr>
              <w:jc w:val="center"/>
              <w:rPr>
                <w:b/>
                <w:bCs/>
                <w:color w:val="000000"/>
                <w:sz w:val="20"/>
                <w:szCs w:val="20"/>
              </w:rPr>
            </w:pPr>
            <w:r w:rsidRPr="008F2A96">
              <w:rPr>
                <w:b/>
                <w:bCs/>
                <w:color w:val="000000"/>
                <w:sz w:val="20"/>
                <w:szCs w:val="20"/>
              </w:rPr>
              <w:t>497</w:t>
            </w:r>
          </w:p>
        </w:tc>
        <w:tc>
          <w:tcPr>
            <w:tcW w:w="846" w:type="pct"/>
            <w:noWrap/>
            <w:hideMark/>
          </w:tcPr>
          <w:p w14:paraId="44A1EF8F" w14:textId="77777777" w:rsidR="003204EF" w:rsidRPr="008F2A96" w:rsidRDefault="003204EF" w:rsidP="00DA6D82">
            <w:pPr>
              <w:jc w:val="center"/>
              <w:rPr>
                <w:color w:val="000000"/>
                <w:sz w:val="20"/>
                <w:szCs w:val="20"/>
              </w:rPr>
            </w:pPr>
            <w:r w:rsidRPr="008F2A96">
              <w:rPr>
                <w:color w:val="000000"/>
                <w:sz w:val="20"/>
                <w:szCs w:val="20"/>
              </w:rPr>
              <w:t>312</w:t>
            </w:r>
          </w:p>
        </w:tc>
        <w:tc>
          <w:tcPr>
            <w:tcW w:w="796" w:type="pct"/>
            <w:noWrap/>
            <w:hideMark/>
          </w:tcPr>
          <w:p w14:paraId="13700F41" w14:textId="77777777" w:rsidR="003204EF" w:rsidRPr="008F2A96" w:rsidRDefault="003204EF" w:rsidP="00DA6D82">
            <w:pPr>
              <w:jc w:val="center"/>
              <w:rPr>
                <w:color w:val="000000"/>
                <w:sz w:val="20"/>
                <w:szCs w:val="20"/>
              </w:rPr>
            </w:pPr>
            <w:r w:rsidRPr="008F2A96">
              <w:rPr>
                <w:color w:val="000000"/>
                <w:sz w:val="20"/>
                <w:szCs w:val="20"/>
              </w:rPr>
              <w:t>35</w:t>
            </w:r>
          </w:p>
        </w:tc>
        <w:tc>
          <w:tcPr>
            <w:tcW w:w="545" w:type="pct"/>
            <w:noWrap/>
            <w:hideMark/>
          </w:tcPr>
          <w:p w14:paraId="4D05DCF8" w14:textId="77777777" w:rsidR="003204EF" w:rsidRPr="008F2A96" w:rsidRDefault="003204EF" w:rsidP="00DA6D82">
            <w:pPr>
              <w:jc w:val="center"/>
              <w:rPr>
                <w:color w:val="000000"/>
                <w:sz w:val="20"/>
                <w:szCs w:val="20"/>
              </w:rPr>
            </w:pPr>
            <w:r w:rsidRPr="008F2A96">
              <w:rPr>
                <w:color w:val="000000"/>
                <w:sz w:val="20"/>
                <w:szCs w:val="20"/>
              </w:rPr>
              <w:t>150</w:t>
            </w:r>
          </w:p>
        </w:tc>
      </w:tr>
      <w:tr w:rsidR="003204EF" w:rsidRPr="00DA6D82" w14:paraId="69BF7F55"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5CE15251" w14:textId="77777777" w:rsidR="003204EF" w:rsidRPr="008F2A96" w:rsidRDefault="003204EF" w:rsidP="00E15902">
            <w:pPr>
              <w:rPr>
                <w:sz w:val="20"/>
                <w:szCs w:val="20"/>
              </w:rPr>
            </w:pPr>
            <w:r w:rsidRPr="008F2A96">
              <w:rPr>
                <w:sz w:val="20"/>
                <w:szCs w:val="20"/>
              </w:rPr>
              <w:t>Špecializované zariadenie</w:t>
            </w:r>
          </w:p>
        </w:tc>
        <w:tc>
          <w:tcPr>
            <w:tcW w:w="939" w:type="pct"/>
            <w:noWrap/>
            <w:hideMark/>
          </w:tcPr>
          <w:p w14:paraId="4B1FE4F0" w14:textId="77777777" w:rsidR="003204EF" w:rsidRPr="008F2A96" w:rsidRDefault="003204EF" w:rsidP="00DA6D82">
            <w:pPr>
              <w:jc w:val="center"/>
              <w:rPr>
                <w:b/>
                <w:bCs/>
                <w:color w:val="000000"/>
                <w:sz w:val="20"/>
                <w:szCs w:val="20"/>
              </w:rPr>
            </w:pPr>
            <w:r w:rsidRPr="008F2A96">
              <w:rPr>
                <w:b/>
                <w:bCs/>
                <w:color w:val="000000"/>
                <w:sz w:val="20"/>
                <w:szCs w:val="20"/>
              </w:rPr>
              <w:t>282</w:t>
            </w:r>
          </w:p>
        </w:tc>
        <w:tc>
          <w:tcPr>
            <w:tcW w:w="846" w:type="pct"/>
            <w:noWrap/>
            <w:hideMark/>
          </w:tcPr>
          <w:p w14:paraId="219E9A2A" w14:textId="77777777" w:rsidR="003204EF" w:rsidRPr="008F2A96" w:rsidRDefault="003204EF" w:rsidP="00DA6D82">
            <w:pPr>
              <w:jc w:val="center"/>
              <w:rPr>
                <w:color w:val="000000"/>
                <w:sz w:val="20"/>
                <w:szCs w:val="20"/>
              </w:rPr>
            </w:pPr>
            <w:r w:rsidRPr="008F2A96">
              <w:rPr>
                <w:color w:val="000000"/>
                <w:sz w:val="20"/>
                <w:szCs w:val="20"/>
              </w:rPr>
              <w:t>143</w:t>
            </w:r>
          </w:p>
        </w:tc>
        <w:tc>
          <w:tcPr>
            <w:tcW w:w="796" w:type="pct"/>
            <w:noWrap/>
            <w:hideMark/>
          </w:tcPr>
          <w:p w14:paraId="5C8D01F7" w14:textId="77777777" w:rsidR="003204EF" w:rsidRPr="008F2A96" w:rsidRDefault="003204EF" w:rsidP="00DA6D82">
            <w:pPr>
              <w:jc w:val="center"/>
              <w:rPr>
                <w:color w:val="000000"/>
                <w:sz w:val="20"/>
                <w:szCs w:val="20"/>
              </w:rPr>
            </w:pPr>
            <w:r w:rsidRPr="008F2A96">
              <w:rPr>
                <w:color w:val="000000"/>
                <w:sz w:val="20"/>
                <w:szCs w:val="20"/>
              </w:rPr>
              <w:t>10</w:t>
            </w:r>
          </w:p>
        </w:tc>
        <w:tc>
          <w:tcPr>
            <w:tcW w:w="545" w:type="pct"/>
            <w:noWrap/>
            <w:hideMark/>
          </w:tcPr>
          <w:p w14:paraId="2891503A" w14:textId="77777777" w:rsidR="003204EF" w:rsidRPr="008F2A96" w:rsidRDefault="003204EF" w:rsidP="00DA6D82">
            <w:pPr>
              <w:jc w:val="center"/>
              <w:rPr>
                <w:color w:val="000000"/>
                <w:sz w:val="20"/>
                <w:szCs w:val="20"/>
              </w:rPr>
            </w:pPr>
            <w:r w:rsidRPr="008F2A96">
              <w:rPr>
                <w:color w:val="000000"/>
                <w:sz w:val="20"/>
                <w:szCs w:val="20"/>
              </w:rPr>
              <w:t>129</w:t>
            </w:r>
          </w:p>
        </w:tc>
      </w:tr>
      <w:tr w:rsidR="003204EF" w:rsidRPr="00DA6D82" w14:paraId="5834DA1F" w14:textId="77777777" w:rsidTr="0031681B">
        <w:trPr>
          <w:trHeight w:val="300"/>
        </w:trPr>
        <w:tc>
          <w:tcPr>
            <w:tcW w:w="1874" w:type="pct"/>
            <w:noWrap/>
            <w:hideMark/>
          </w:tcPr>
          <w:p w14:paraId="7284DDE8" w14:textId="77777777" w:rsidR="003204EF" w:rsidRPr="008F2A96" w:rsidRDefault="003204EF" w:rsidP="00E15902">
            <w:pPr>
              <w:rPr>
                <w:sz w:val="20"/>
                <w:szCs w:val="20"/>
              </w:rPr>
            </w:pPr>
            <w:r w:rsidRPr="008F2A96">
              <w:rPr>
                <w:sz w:val="20"/>
                <w:szCs w:val="20"/>
              </w:rPr>
              <w:t>Denný stacionár</w:t>
            </w:r>
          </w:p>
        </w:tc>
        <w:tc>
          <w:tcPr>
            <w:tcW w:w="939" w:type="pct"/>
            <w:noWrap/>
            <w:hideMark/>
          </w:tcPr>
          <w:p w14:paraId="6E41FB0C" w14:textId="77777777" w:rsidR="003204EF" w:rsidRPr="008F2A96" w:rsidRDefault="003204EF" w:rsidP="00DA6D82">
            <w:pPr>
              <w:jc w:val="center"/>
              <w:rPr>
                <w:b/>
                <w:bCs/>
                <w:color w:val="000000"/>
                <w:sz w:val="20"/>
                <w:szCs w:val="20"/>
              </w:rPr>
            </w:pPr>
            <w:r w:rsidRPr="008F2A96">
              <w:rPr>
                <w:b/>
                <w:bCs/>
                <w:color w:val="000000"/>
                <w:sz w:val="20"/>
                <w:szCs w:val="20"/>
              </w:rPr>
              <w:t>257</w:t>
            </w:r>
          </w:p>
        </w:tc>
        <w:tc>
          <w:tcPr>
            <w:tcW w:w="846" w:type="pct"/>
            <w:noWrap/>
            <w:hideMark/>
          </w:tcPr>
          <w:p w14:paraId="7448FF9B" w14:textId="77777777" w:rsidR="003204EF" w:rsidRPr="008F2A96" w:rsidRDefault="003204EF" w:rsidP="00DA6D82">
            <w:pPr>
              <w:jc w:val="center"/>
              <w:rPr>
                <w:color w:val="000000"/>
                <w:sz w:val="20"/>
                <w:szCs w:val="20"/>
              </w:rPr>
            </w:pPr>
            <w:r w:rsidRPr="008F2A96">
              <w:rPr>
                <w:color w:val="000000"/>
                <w:sz w:val="20"/>
                <w:szCs w:val="20"/>
              </w:rPr>
              <w:t>1</w:t>
            </w:r>
          </w:p>
        </w:tc>
        <w:tc>
          <w:tcPr>
            <w:tcW w:w="796" w:type="pct"/>
            <w:noWrap/>
            <w:hideMark/>
          </w:tcPr>
          <w:p w14:paraId="2F82CE14" w14:textId="77777777" w:rsidR="003204EF" w:rsidRPr="008F2A96" w:rsidRDefault="003204EF" w:rsidP="00DA6D82">
            <w:pPr>
              <w:jc w:val="center"/>
              <w:rPr>
                <w:color w:val="000000"/>
                <w:sz w:val="20"/>
                <w:szCs w:val="20"/>
              </w:rPr>
            </w:pPr>
            <w:r w:rsidRPr="008F2A96">
              <w:rPr>
                <w:color w:val="000000"/>
                <w:sz w:val="20"/>
                <w:szCs w:val="20"/>
              </w:rPr>
              <w:t>79</w:t>
            </w:r>
          </w:p>
        </w:tc>
        <w:tc>
          <w:tcPr>
            <w:tcW w:w="545" w:type="pct"/>
            <w:noWrap/>
            <w:hideMark/>
          </w:tcPr>
          <w:p w14:paraId="482896FA" w14:textId="77777777" w:rsidR="003204EF" w:rsidRPr="008F2A96" w:rsidRDefault="003204EF" w:rsidP="00DA6D82">
            <w:pPr>
              <w:jc w:val="center"/>
              <w:rPr>
                <w:color w:val="000000"/>
                <w:sz w:val="20"/>
                <w:szCs w:val="20"/>
              </w:rPr>
            </w:pPr>
            <w:r w:rsidRPr="008F2A96">
              <w:rPr>
                <w:color w:val="000000"/>
                <w:sz w:val="20"/>
                <w:szCs w:val="20"/>
              </w:rPr>
              <w:t>177</w:t>
            </w:r>
          </w:p>
        </w:tc>
      </w:tr>
      <w:tr w:rsidR="003204EF" w:rsidRPr="00DA6D82" w14:paraId="3EF768AE"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7EA0C747" w14:textId="77777777" w:rsidR="003204EF" w:rsidRPr="008F2A96" w:rsidRDefault="003204EF" w:rsidP="00E15902">
            <w:pPr>
              <w:rPr>
                <w:sz w:val="20"/>
                <w:szCs w:val="20"/>
              </w:rPr>
            </w:pPr>
            <w:r w:rsidRPr="008F2A96">
              <w:rPr>
                <w:sz w:val="20"/>
                <w:szCs w:val="20"/>
              </w:rPr>
              <w:t>Opatrovateľská služba</w:t>
            </w:r>
          </w:p>
        </w:tc>
        <w:tc>
          <w:tcPr>
            <w:tcW w:w="939" w:type="pct"/>
            <w:noWrap/>
            <w:hideMark/>
          </w:tcPr>
          <w:p w14:paraId="7909DDD5" w14:textId="77777777" w:rsidR="003204EF" w:rsidRPr="008F2A96" w:rsidRDefault="003204EF" w:rsidP="00DA6D82">
            <w:pPr>
              <w:jc w:val="center"/>
              <w:rPr>
                <w:b/>
                <w:bCs/>
                <w:color w:val="000000"/>
                <w:sz w:val="20"/>
                <w:szCs w:val="20"/>
              </w:rPr>
            </w:pPr>
            <w:r w:rsidRPr="008F2A96">
              <w:rPr>
                <w:b/>
                <w:bCs/>
                <w:color w:val="000000"/>
                <w:sz w:val="20"/>
                <w:szCs w:val="20"/>
              </w:rPr>
              <w:t>1272</w:t>
            </w:r>
          </w:p>
        </w:tc>
        <w:tc>
          <w:tcPr>
            <w:tcW w:w="846" w:type="pct"/>
            <w:noWrap/>
            <w:hideMark/>
          </w:tcPr>
          <w:p w14:paraId="0A903C14"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5A5D7CF1" w14:textId="77777777" w:rsidR="003204EF" w:rsidRPr="008F2A96" w:rsidRDefault="003204EF" w:rsidP="00DA6D82">
            <w:pPr>
              <w:jc w:val="center"/>
              <w:rPr>
                <w:color w:val="000000"/>
                <w:sz w:val="20"/>
                <w:szCs w:val="20"/>
              </w:rPr>
            </w:pPr>
            <w:r w:rsidRPr="008F2A96">
              <w:rPr>
                <w:color w:val="000000"/>
                <w:sz w:val="20"/>
                <w:szCs w:val="20"/>
              </w:rPr>
              <w:t>952</w:t>
            </w:r>
          </w:p>
        </w:tc>
        <w:tc>
          <w:tcPr>
            <w:tcW w:w="545" w:type="pct"/>
            <w:noWrap/>
            <w:hideMark/>
          </w:tcPr>
          <w:p w14:paraId="4F8F13CC" w14:textId="77777777" w:rsidR="003204EF" w:rsidRPr="008F2A96" w:rsidRDefault="003204EF" w:rsidP="00DA6D82">
            <w:pPr>
              <w:jc w:val="center"/>
              <w:rPr>
                <w:color w:val="000000"/>
                <w:sz w:val="20"/>
                <w:szCs w:val="20"/>
              </w:rPr>
            </w:pPr>
            <w:r w:rsidRPr="008F2A96">
              <w:rPr>
                <w:color w:val="000000"/>
                <w:sz w:val="20"/>
                <w:szCs w:val="20"/>
              </w:rPr>
              <w:t>320</w:t>
            </w:r>
          </w:p>
        </w:tc>
      </w:tr>
      <w:tr w:rsidR="003204EF" w:rsidRPr="00DA6D82" w14:paraId="4BAD128D" w14:textId="77777777" w:rsidTr="0031681B">
        <w:trPr>
          <w:trHeight w:val="300"/>
        </w:trPr>
        <w:tc>
          <w:tcPr>
            <w:tcW w:w="1874" w:type="pct"/>
            <w:noWrap/>
            <w:hideMark/>
          </w:tcPr>
          <w:p w14:paraId="3477A072" w14:textId="77777777" w:rsidR="003204EF" w:rsidRPr="008F2A96" w:rsidRDefault="003204EF" w:rsidP="00E15902">
            <w:pPr>
              <w:rPr>
                <w:sz w:val="20"/>
                <w:szCs w:val="20"/>
              </w:rPr>
            </w:pPr>
            <w:r w:rsidRPr="008F2A96">
              <w:rPr>
                <w:sz w:val="20"/>
                <w:szCs w:val="20"/>
              </w:rPr>
              <w:t>Prepravná služba</w:t>
            </w:r>
          </w:p>
        </w:tc>
        <w:tc>
          <w:tcPr>
            <w:tcW w:w="939" w:type="pct"/>
            <w:noWrap/>
            <w:hideMark/>
          </w:tcPr>
          <w:p w14:paraId="6C5308F5" w14:textId="77777777" w:rsidR="003204EF" w:rsidRPr="008F2A96" w:rsidRDefault="003204EF" w:rsidP="00DA6D82">
            <w:pPr>
              <w:jc w:val="center"/>
              <w:rPr>
                <w:b/>
                <w:bCs/>
                <w:color w:val="000000"/>
                <w:sz w:val="20"/>
                <w:szCs w:val="20"/>
              </w:rPr>
            </w:pPr>
            <w:r w:rsidRPr="008F2A96">
              <w:rPr>
                <w:b/>
                <w:bCs/>
                <w:color w:val="000000"/>
                <w:sz w:val="20"/>
                <w:szCs w:val="20"/>
              </w:rPr>
              <w:t>171</w:t>
            </w:r>
          </w:p>
        </w:tc>
        <w:tc>
          <w:tcPr>
            <w:tcW w:w="846" w:type="pct"/>
            <w:noWrap/>
            <w:hideMark/>
          </w:tcPr>
          <w:p w14:paraId="488B8D26" w14:textId="77777777" w:rsidR="003204EF" w:rsidRPr="008F2A96" w:rsidRDefault="003204EF" w:rsidP="00DA6D82">
            <w:pPr>
              <w:jc w:val="center"/>
              <w:rPr>
                <w:color w:val="000000"/>
                <w:sz w:val="20"/>
                <w:szCs w:val="20"/>
              </w:rPr>
            </w:pPr>
            <w:r w:rsidRPr="008F2A96">
              <w:rPr>
                <w:color w:val="000000"/>
                <w:sz w:val="20"/>
                <w:szCs w:val="20"/>
              </w:rPr>
              <w:t>2</w:t>
            </w:r>
          </w:p>
        </w:tc>
        <w:tc>
          <w:tcPr>
            <w:tcW w:w="796" w:type="pct"/>
            <w:noWrap/>
            <w:hideMark/>
          </w:tcPr>
          <w:p w14:paraId="2CB2C53F" w14:textId="77777777" w:rsidR="003204EF" w:rsidRPr="008F2A96" w:rsidRDefault="003204EF" w:rsidP="00DA6D82">
            <w:pPr>
              <w:jc w:val="center"/>
              <w:rPr>
                <w:color w:val="000000"/>
                <w:sz w:val="20"/>
                <w:szCs w:val="20"/>
              </w:rPr>
            </w:pPr>
            <w:r w:rsidRPr="008F2A96">
              <w:rPr>
                <w:color w:val="000000"/>
                <w:sz w:val="20"/>
                <w:szCs w:val="20"/>
              </w:rPr>
              <w:t>81</w:t>
            </w:r>
          </w:p>
        </w:tc>
        <w:tc>
          <w:tcPr>
            <w:tcW w:w="545" w:type="pct"/>
            <w:noWrap/>
            <w:hideMark/>
          </w:tcPr>
          <w:p w14:paraId="6145BE94" w14:textId="77777777" w:rsidR="003204EF" w:rsidRPr="008F2A96" w:rsidRDefault="003204EF" w:rsidP="00DA6D82">
            <w:pPr>
              <w:jc w:val="center"/>
              <w:rPr>
                <w:color w:val="000000"/>
                <w:sz w:val="20"/>
                <w:szCs w:val="20"/>
              </w:rPr>
            </w:pPr>
            <w:r w:rsidRPr="008F2A96">
              <w:rPr>
                <w:color w:val="000000"/>
                <w:sz w:val="20"/>
                <w:szCs w:val="20"/>
              </w:rPr>
              <w:t>88</w:t>
            </w:r>
          </w:p>
        </w:tc>
      </w:tr>
      <w:tr w:rsidR="003204EF" w:rsidRPr="00DA6D82" w14:paraId="7BA7D693"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49AD7C72" w14:textId="77777777" w:rsidR="003204EF" w:rsidRPr="008F2A96" w:rsidRDefault="003204EF" w:rsidP="00E15902">
            <w:pPr>
              <w:rPr>
                <w:sz w:val="20"/>
                <w:szCs w:val="20"/>
              </w:rPr>
            </w:pPr>
            <w:r w:rsidRPr="008F2A96">
              <w:rPr>
                <w:sz w:val="20"/>
                <w:szCs w:val="20"/>
              </w:rPr>
              <w:t>Sprievodcovská a predčitateľská služba</w:t>
            </w:r>
          </w:p>
        </w:tc>
        <w:tc>
          <w:tcPr>
            <w:tcW w:w="939" w:type="pct"/>
            <w:noWrap/>
            <w:hideMark/>
          </w:tcPr>
          <w:p w14:paraId="1F8BF75C" w14:textId="77777777" w:rsidR="003204EF" w:rsidRPr="008F2A96" w:rsidRDefault="003204EF" w:rsidP="00DA6D82">
            <w:pPr>
              <w:jc w:val="center"/>
              <w:rPr>
                <w:b/>
                <w:bCs/>
                <w:color w:val="000000"/>
                <w:sz w:val="20"/>
                <w:szCs w:val="20"/>
              </w:rPr>
            </w:pPr>
            <w:r w:rsidRPr="008F2A96">
              <w:rPr>
                <w:b/>
                <w:bCs/>
                <w:color w:val="000000"/>
                <w:sz w:val="20"/>
                <w:szCs w:val="20"/>
              </w:rPr>
              <w:t>10</w:t>
            </w:r>
          </w:p>
        </w:tc>
        <w:tc>
          <w:tcPr>
            <w:tcW w:w="846" w:type="pct"/>
            <w:noWrap/>
            <w:hideMark/>
          </w:tcPr>
          <w:p w14:paraId="579D4502"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476D4D98" w14:textId="77777777" w:rsidR="003204EF" w:rsidRPr="008F2A96" w:rsidRDefault="003204EF" w:rsidP="00DA6D82">
            <w:pPr>
              <w:jc w:val="center"/>
              <w:rPr>
                <w:color w:val="000000"/>
                <w:sz w:val="20"/>
                <w:szCs w:val="20"/>
              </w:rPr>
            </w:pPr>
            <w:r w:rsidRPr="008F2A96">
              <w:rPr>
                <w:color w:val="000000"/>
                <w:sz w:val="20"/>
                <w:szCs w:val="20"/>
              </w:rPr>
              <w:t>0</w:t>
            </w:r>
          </w:p>
        </w:tc>
        <w:tc>
          <w:tcPr>
            <w:tcW w:w="545" w:type="pct"/>
            <w:noWrap/>
            <w:hideMark/>
          </w:tcPr>
          <w:p w14:paraId="4746A153" w14:textId="77777777" w:rsidR="003204EF" w:rsidRPr="008F2A96" w:rsidRDefault="003204EF" w:rsidP="00DA6D82">
            <w:pPr>
              <w:jc w:val="center"/>
              <w:rPr>
                <w:color w:val="000000"/>
                <w:sz w:val="20"/>
                <w:szCs w:val="20"/>
              </w:rPr>
            </w:pPr>
            <w:r w:rsidRPr="008F2A96">
              <w:rPr>
                <w:color w:val="000000"/>
                <w:sz w:val="20"/>
                <w:szCs w:val="20"/>
              </w:rPr>
              <w:t>10</w:t>
            </w:r>
          </w:p>
        </w:tc>
      </w:tr>
      <w:tr w:rsidR="003204EF" w:rsidRPr="00DA6D82" w14:paraId="6C49B5DB" w14:textId="77777777" w:rsidTr="0031681B">
        <w:trPr>
          <w:trHeight w:val="250"/>
        </w:trPr>
        <w:tc>
          <w:tcPr>
            <w:tcW w:w="1874" w:type="pct"/>
            <w:noWrap/>
            <w:hideMark/>
          </w:tcPr>
          <w:p w14:paraId="70DFB50B" w14:textId="77777777" w:rsidR="003204EF" w:rsidRPr="008F2A96" w:rsidRDefault="003204EF" w:rsidP="00E15902">
            <w:pPr>
              <w:rPr>
                <w:sz w:val="20"/>
                <w:szCs w:val="20"/>
              </w:rPr>
            </w:pPr>
            <w:r w:rsidRPr="008F2A96">
              <w:rPr>
                <w:sz w:val="20"/>
                <w:szCs w:val="20"/>
              </w:rPr>
              <w:t>Tlmočnícka služba</w:t>
            </w:r>
          </w:p>
        </w:tc>
        <w:tc>
          <w:tcPr>
            <w:tcW w:w="939" w:type="pct"/>
            <w:noWrap/>
            <w:hideMark/>
          </w:tcPr>
          <w:p w14:paraId="513159B6" w14:textId="77777777" w:rsidR="003204EF" w:rsidRPr="008F2A96" w:rsidRDefault="003204EF" w:rsidP="00DA6D82">
            <w:pPr>
              <w:jc w:val="center"/>
              <w:rPr>
                <w:b/>
                <w:bCs/>
                <w:color w:val="000000"/>
                <w:sz w:val="20"/>
                <w:szCs w:val="20"/>
              </w:rPr>
            </w:pPr>
            <w:r w:rsidRPr="008F2A96">
              <w:rPr>
                <w:b/>
                <w:bCs/>
                <w:color w:val="000000"/>
                <w:sz w:val="20"/>
                <w:szCs w:val="20"/>
              </w:rPr>
              <w:t>16</w:t>
            </w:r>
          </w:p>
        </w:tc>
        <w:tc>
          <w:tcPr>
            <w:tcW w:w="846" w:type="pct"/>
            <w:noWrap/>
            <w:hideMark/>
          </w:tcPr>
          <w:p w14:paraId="6D4B788D"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035CA679" w14:textId="77777777" w:rsidR="003204EF" w:rsidRPr="008F2A96" w:rsidRDefault="003204EF" w:rsidP="00DA6D82">
            <w:pPr>
              <w:jc w:val="center"/>
              <w:rPr>
                <w:color w:val="000000"/>
                <w:sz w:val="20"/>
                <w:szCs w:val="20"/>
              </w:rPr>
            </w:pPr>
            <w:r w:rsidRPr="008F2A96">
              <w:rPr>
                <w:color w:val="000000"/>
                <w:sz w:val="20"/>
                <w:szCs w:val="20"/>
              </w:rPr>
              <w:t>0</w:t>
            </w:r>
          </w:p>
        </w:tc>
        <w:tc>
          <w:tcPr>
            <w:tcW w:w="545" w:type="pct"/>
            <w:noWrap/>
            <w:hideMark/>
          </w:tcPr>
          <w:p w14:paraId="146B1D24" w14:textId="77777777" w:rsidR="003204EF" w:rsidRPr="008F2A96" w:rsidRDefault="003204EF" w:rsidP="00DA6D82">
            <w:pPr>
              <w:jc w:val="center"/>
              <w:rPr>
                <w:color w:val="000000"/>
                <w:sz w:val="20"/>
                <w:szCs w:val="20"/>
              </w:rPr>
            </w:pPr>
            <w:r w:rsidRPr="008F2A96">
              <w:rPr>
                <w:color w:val="000000"/>
                <w:sz w:val="20"/>
                <w:szCs w:val="20"/>
              </w:rPr>
              <w:t>16</w:t>
            </w:r>
          </w:p>
        </w:tc>
      </w:tr>
      <w:tr w:rsidR="003204EF" w:rsidRPr="00DA6D82" w14:paraId="7AA57056"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62D29335" w14:textId="77777777" w:rsidR="003204EF" w:rsidRPr="008F2A96" w:rsidRDefault="003204EF" w:rsidP="00E15902">
            <w:pPr>
              <w:rPr>
                <w:sz w:val="20"/>
                <w:szCs w:val="20"/>
              </w:rPr>
            </w:pPr>
            <w:r w:rsidRPr="008F2A96">
              <w:rPr>
                <w:sz w:val="20"/>
                <w:szCs w:val="20"/>
              </w:rPr>
              <w:t>Sprostredkovanie tlmočníckej služby</w:t>
            </w:r>
          </w:p>
        </w:tc>
        <w:tc>
          <w:tcPr>
            <w:tcW w:w="939" w:type="pct"/>
            <w:noWrap/>
            <w:hideMark/>
          </w:tcPr>
          <w:p w14:paraId="436653D0" w14:textId="77777777" w:rsidR="003204EF" w:rsidRPr="008F2A96" w:rsidRDefault="003204EF" w:rsidP="00DA6D82">
            <w:pPr>
              <w:jc w:val="center"/>
              <w:rPr>
                <w:b/>
                <w:bCs/>
                <w:color w:val="000000"/>
                <w:sz w:val="20"/>
                <w:szCs w:val="20"/>
              </w:rPr>
            </w:pPr>
            <w:r w:rsidRPr="008F2A96">
              <w:rPr>
                <w:b/>
                <w:bCs/>
                <w:color w:val="000000"/>
                <w:sz w:val="20"/>
                <w:szCs w:val="20"/>
              </w:rPr>
              <w:t>2</w:t>
            </w:r>
          </w:p>
        </w:tc>
        <w:tc>
          <w:tcPr>
            <w:tcW w:w="846" w:type="pct"/>
            <w:noWrap/>
            <w:hideMark/>
          </w:tcPr>
          <w:p w14:paraId="47AA1A32"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63BBBC84" w14:textId="77777777" w:rsidR="003204EF" w:rsidRPr="008F2A96" w:rsidRDefault="003204EF" w:rsidP="00DA6D82">
            <w:pPr>
              <w:jc w:val="center"/>
              <w:rPr>
                <w:color w:val="000000"/>
                <w:sz w:val="20"/>
                <w:szCs w:val="20"/>
              </w:rPr>
            </w:pPr>
            <w:r w:rsidRPr="008F2A96">
              <w:rPr>
                <w:color w:val="000000"/>
                <w:sz w:val="20"/>
                <w:szCs w:val="20"/>
              </w:rPr>
              <w:t>0</w:t>
            </w:r>
          </w:p>
        </w:tc>
        <w:tc>
          <w:tcPr>
            <w:tcW w:w="545" w:type="pct"/>
            <w:noWrap/>
            <w:hideMark/>
          </w:tcPr>
          <w:p w14:paraId="343BF151" w14:textId="77777777" w:rsidR="003204EF" w:rsidRPr="008F2A96" w:rsidRDefault="003204EF" w:rsidP="00DA6D82">
            <w:pPr>
              <w:jc w:val="center"/>
              <w:rPr>
                <w:color w:val="000000"/>
                <w:sz w:val="20"/>
                <w:szCs w:val="20"/>
              </w:rPr>
            </w:pPr>
            <w:r w:rsidRPr="008F2A96">
              <w:rPr>
                <w:color w:val="000000"/>
                <w:sz w:val="20"/>
                <w:szCs w:val="20"/>
              </w:rPr>
              <w:t>2</w:t>
            </w:r>
          </w:p>
        </w:tc>
      </w:tr>
      <w:tr w:rsidR="003204EF" w:rsidRPr="00DA6D82" w14:paraId="519D1371" w14:textId="77777777" w:rsidTr="0031681B">
        <w:trPr>
          <w:trHeight w:val="244"/>
        </w:trPr>
        <w:tc>
          <w:tcPr>
            <w:tcW w:w="1874" w:type="pct"/>
            <w:noWrap/>
            <w:hideMark/>
          </w:tcPr>
          <w:p w14:paraId="37D3911F" w14:textId="77777777" w:rsidR="003204EF" w:rsidRPr="008F2A96" w:rsidRDefault="003204EF" w:rsidP="00E15902">
            <w:pPr>
              <w:rPr>
                <w:sz w:val="20"/>
                <w:szCs w:val="20"/>
              </w:rPr>
            </w:pPr>
            <w:r w:rsidRPr="008F2A96">
              <w:rPr>
                <w:sz w:val="20"/>
                <w:szCs w:val="20"/>
              </w:rPr>
              <w:t>Sprostredkovanie osobnej asistencie</w:t>
            </w:r>
          </w:p>
        </w:tc>
        <w:tc>
          <w:tcPr>
            <w:tcW w:w="939" w:type="pct"/>
            <w:noWrap/>
            <w:hideMark/>
          </w:tcPr>
          <w:p w14:paraId="4A733218" w14:textId="77777777" w:rsidR="003204EF" w:rsidRPr="008F2A96" w:rsidRDefault="003204EF" w:rsidP="00DA6D82">
            <w:pPr>
              <w:jc w:val="center"/>
              <w:rPr>
                <w:b/>
                <w:bCs/>
                <w:color w:val="000000"/>
                <w:sz w:val="20"/>
                <w:szCs w:val="20"/>
              </w:rPr>
            </w:pPr>
            <w:r w:rsidRPr="008F2A96">
              <w:rPr>
                <w:b/>
                <w:bCs/>
                <w:color w:val="000000"/>
                <w:sz w:val="20"/>
                <w:szCs w:val="20"/>
              </w:rPr>
              <w:t>16</w:t>
            </w:r>
          </w:p>
        </w:tc>
        <w:tc>
          <w:tcPr>
            <w:tcW w:w="846" w:type="pct"/>
            <w:noWrap/>
            <w:hideMark/>
          </w:tcPr>
          <w:p w14:paraId="4055A8C5"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3138768B" w14:textId="77777777" w:rsidR="003204EF" w:rsidRPr="008F2A96" w:rsidRDefault="003204EF" w:rsidP="00DA6D82">
            <w:pPr>
              <w:jc w:val="center"/>
              <w:rPr>
                <w:color w:val="000000"/>
                <w:sz w:val="20"/>
                <w:szCs w:val="20"/>
              </w:rPr>
            </w:pPr>
            <w:r w:rsidRPr="008F2A96">
              <w:rPr>
                <w:color w:val="000000"/>
                <w:sz w:val="20"/>
                <w:szCs w:val="20"/>
              </w:rPr>
              <w:t>2</w:t>
            </w:r>
          </w:p>
        </w:tc>
        <w:tc>
          <w:tcPr>
            <w:tcW w:w="545" w:type="pct"/>
            <w:noWrap/>
            <w:hideMark/>
          </w:tcPr>
          <w:p w14:paraId="5E287854" w14:textId="77777777" w:rsidR="003204EF" w:rsidRPr="008F2A96" w:rsidRDefault="003204EF" w:rsidP="00DA6D82">
            <w:pPr>
              <w:jc w:val="center"/>
              <w:rPr>
                <w:color w:val="000000"/>
                <w:sz w:val="20"/>
                <w:szCs w:val="20"/>
              </w:rPr>
            </w:pPr>
            <w:r w:rsidRPr="008F2A96">
              <w:rPr>
                <w:color w:val="000000"/>
                <w:sz w:val="20"/>
                <w:szCs w:val="20"/>
              </w:rPr>
              <w:t>14</w:t>
            </w:r>
          </w:p>
        </w:tc>
      </w:tr>
      <w:tr w:rsidR="003204EF" w:rsidRPr="00DA6D82" w14:paraId="3E38DFFE"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11FFC998" w14:textId="77777777" w:rsidR="003204EF" w:rsidRPr="008F2A96" w:rsidRDefault="003204EF" w:rsidP="00E15902">
            <w:pPr>
              <w:rPr>
                <w:sz w:val="20"/>
                <w:szCs w:val="20"/>
              </w:rPr>
            </w:pPr>
            <w:r w:rsidRPr="008F2A96">
              <w:rPr>
                <w:sz w:val="20"/>
                <w:szCs w:val="20"/>
              </w:rPr>
              <w:t>Požičiavanie pomôcok</w:t>
            </w:r>
          </w:p>
        </w:tc>
        <w:tc>
          <w:tcPr>
            <w:tcW w:w="939" w:type="pct"/>
            <w:noWrap/>
            <w:hideMark/>
          </w:tcPr>
          <w:p w14:paraId="1CE58325" w14:textId="77777777" w:rsidR="003204EF" w:rsidRPr="008F2A96" w:rsidRDefault="003204EF" w:rsidP="00DA6D82">
            <w:pPr>
              <w:jc w:val="center"/>
              <w:rPr>
                <w:b/>
                <w:bCs/>
                <w:color w:val="000000"/>
                <w:sz w:val="20"/>
                <w:szCs w:val="20"/>
              </w:rPr>
            </w:pPr>
            <w:r w:rsidRPr="008F2A96">
              <w:rPr>
                <w:b/>
                <w:bCs/>
                <w:color w:val="000000"/>
                <w:sz w:val="20"/>
                <w:szCs w:val="20"/>
              </w:rPr>
              <w:t>97</w:t>
            </w:r>
          </w:p>
        </w:tc>
        <w:tc>
          <w:tcPr>
            <w:tcW w:w="846" w:type="pct"/>
            <w:noWrap/>
            <w:hideMark/>
          </w:tcPr>
          <w:p w14:paraId="2BE4DB63"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05C1409B" w14:textId="77777777" w:rsidR="003204EF" w:rsidRPr="008F2A96" w:rsidRDefault="003204EF" w:rsidP="00DA6D82">
            <w:pPr>
              <w:jc w:val="center"/>
              <w:rPr>
                <w:color w:val="000000"/>
                <w:sz w:val="20"/>
                <w:szCs w:val="20"/>
              </w:rPr>
            </w:pPr>
            <w:r w:rsidRPr="008F2A96">
              <w:rPr>
                <w:color w:val="000000"/>
                <w:sz w:val="20"/>
                <w:szCs w:val="20"/>
              </w:rPr>
              <w:t>27</w:t>
            </w:r>
          </w:p>
        </w:tc>
        <w:tc>
          <w:tcPr>
            <w:tcW w:w="545" w:type="pct"/>
            <w:noWrap/>
            <w:hideMark/>
          </w:tcPr>
          <w:p w14:paraId="61D83367" w14:textId="77777777" w:rsidR="003204EF" w:rsidRPr="008F2A96" w:rsidRDefault="003204EF" w:rsidP="00DA6D82">
            <w:pPr>
              <w:jc w:val="center"/>
              <w:rPr>
                <w:color w:val="000000"/>
                <w:sz w:val="20"/>
                <w:szCs w:val="20"/>
              </w:rPr>
            </w:pPr>
            <w:r w:rsidRPr="008F2A96">
              <w:rPr>
                <w:color w:val="000000"/>
                <w:sz w:val="20"/>
                <w:szCs w:val="20"/>
              </w:rPr>
              <w:t>70</w:t>
            </w:r>
          </w:p>
        </w:tc>
      </w:tr>
      <w:tr w:rsidR="003204EF" w:rsidRPr="00DA6D82" w14:paraId="29E49F21" w14:textId="77777777" w:rsidTr="0031681B">
        <w:trPr>
          <w:trHeight w:val="300"/>
        </w:trPr>
        <w:tc>
          <w:tcPr>
            <w:tcW w:w="1874" w:type="pct"/>
            <w:noWrap/>
            <w:hideMark/>
          </w:tcPr>
          <w:p w14:paraId="26F5EA7E" w14:textId="77777777" w:rsidR="003204EF" w:rsidRPr="008F2A96" w:rsidRDefault="003204EF" w:rsidP="00E15902">
            <w:pPr>
              <w:rPr>
                <w:sz w:val="20"/>
                <w:szCs w:val="20"/>
              </w:rPr>
            </w:pPr>
            <w:r w:rsidRPr="008F2A96">
              <w:rPr>
                <w:sz w:val="20"/>
                <w:szCs w:val="20"/>
              </w:rPr>
              <w:t>Monitorovanie a signalizácia potreby pomoci</w:t>
            </w:r>
          </w:p>
        </w:tc>
        <w:tc>
          <w:tcPr>
            <w:tcW w:w="939" w:type="pct"/>
            <w:noWrap/>
            <w:hideMark/>
          </w:tcPr>
          <w:p w14:paraId="4331A7BC" w14:textId="77777777" w:rsidR="003204EF" w:rsidRPr="008F2A96" w:rsidRDefault="003204EF" w:rsidP="00DA6D82">
            <w:pPr>
              <w:jc w:val="center"/>
              <w:rPr>
                <w:b/>
                <w:bCs/>
                <w:color w:val="000000"/>
                <w:sz w:val="20"/>
                <w:szCs w:val="20"/>
              </w:rPr>
            </w:pPr>
            <w:r w:rsidRPr="008F2A96">
              <w:rPr>
                <w:b/>
                <w:bCs/>
                <w:color w:val="000000"/>
                <w:sz w:val="20"/>
                <w:szCs w:val="20"/>
              </w:rPr>
              <w:t>13</w:t>
            </w:r>
          </w:p>
        </w:tc>
        <w:tc>
          <w:tcPr>
            <w:tcW w:w="846" w:type="pct"/>
            <w:noWrap/>
            <w:hideMark/>
          </w:tcPr>
          <w:p w14:paraId="62FCA778"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11B18E13" w14:textId="77777777" w:rsidR="003204EF" w:rsidRPr="008F2A96" w:rsidRDefault="003204EF" w:rsidP="00DA6D82">
            <w:pPr>
              <w:jc w:val="center"/>
              <w:rPr>
                <w:color w:val="000000"/>
                <w:sz w:val="20"/>
                <w:szCs w:val="20"/>
              </w:rPr>
            </w:pPr>
            <w:r w:rsidRPr="008F2A96">
              <w:rPr>
                <w:color w:val="000000"/>
                <w:sz w:val="20"/>
                <w:szCs w:val="20"/>
              </w:rPr>
              <w:t>8</w:t>
            </w:r>
          </w:p>
        </w:tc>
        <w:tc>
          <w:tcPr>
            <w:tcW w:w="545" w:type="pct"/>
            <w:noWrap/>
            <w:hideMark/>
          </w:tcPr>
          <w:p w14:paraId="63A41C75" w14:textId="77777777" w:rsidR="003204EF" w:rsidRPr="008F2A96" w:rsidRDefault="003204EF" w:rsidP="00DA6D82">
            <w:pPr>
              <w:jc w:val="center"/>
              <w:rPr>
                <w:color w:val="000000"/>
                <w:sz w:val="20"/>
                <w:szCs w:val="20"/>
              </w:rPr>
            </w:pPr>
            <w:r w:rsidRPr="008F2A96">
              <w:rPr>
                <w:color w:val="000000"/>
                <w:sz w:val="20"/>
                <w:szCs w:val="20"/>
              </w:rPr>
              <w:t>5</w:t>
            </w:r>
          </w:p>
        </w:tc>
      </w:tr>
      <w:tr w:rsidR="003204EF" w:rsidRPr="00DA6D82" w14:paraId="3CAC9170"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hideMark/>
          </w:tcPr>
          <w:p w14:paraId="42B97AAC" w14:textId="77777777" w:rsidR="003204EF" w:rsidRPr="008F2A96" w:rsidRDefault="003204EF" w:rsidP="00E15902">
            <w:pPr>
              <w:rPr>
                <w:sz w:val="20"/>
                <w:szCs w:val="20"/>
              </w:rPr>
            </w:pPr>
            <w:r w:rsidRPr="008F2A96">
              <w:rPr>
                <w:sz w:val="20"/>
                <w:szCs w:val="20"/>
              </w:rPr>
              <w:t>Krízová pomoc poskytovaná prostredníctvom telekom.tech.</w:t>
            </w:r>
          </w:p>
        </w:tc>
        <w:tc>
          <w:tcPr>
            <w:tcW w:w="939" w:type="pct"/>
            <w:noWrap/>
            <w:hideMark/>
          </w:tcPr>
          <w:p w14:paraId="60A3EF79" w14:textId="77777777" w:rsidR="003204EF" w:rsidRPr="008F2A96" w:rsidRDefault="003204EF" w:rsidP="00DA6D82">
            <w:pPr>
              <w:jc w:val="center"/>
              <w:rPr>
                <w:b/>
                <w:bCs/>
                <w:color w:val="000000"/>
                <w:sz w:val="20"/>
                <w:szCs w:val="20"/>
              </w:rPr>
            </w:pPr>
            <w:r w:rsidRPr="008F2A96">
              <w:rPr>
                <w:b/>
                <w:bCs/>
                <w:color w:val="000000"/>
                <w:sz w:val="20"/>
                <w:szCs w:val="20"/>
              </w:rPr>
              <w:t>23</w:t>
            </w:r>
          </w:p>
        </w:tc>
        <w:tc>
          <w:tcPr>
            <w:tcW w:w="846" w:type="pct"/>
            <w:noWrap/>
            <w:hideMark/>
          </w:tcPr>
          <w:p w14:paraId="0C26F0BE"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4CEE5F32" w14:textId="77777777" w:rsidR="003204EF" w:rsidRPr="008F2A96" w:rsidRDefault="003204EF" w:rsidP="00DA6D82">
            <w:pPr>
              <w:jc w:val="center"/>
              <w:rPr>
                <w:color w:val="000000"/>
                <w:sz w:val="20"/>
                <w:szCs w:val="20"/>
              </w:rPr>
            </w:pPr>
            <w:r w:rsidRPr="008F2A96">
              <w:rPr>
                <w:color w:val="000000"/>
                <w:sz w:val="20"/>
                <w:szCs w:val="20"/>
              </w:rPr>
              <w:t>1</w:t>
            </w:r>
          </w:p>
        </w:tc>
        <w:tc>
          <w:tcPr>
            <w:tcW w:w="545" w:type="pct"/>
            <w:noWrap/>
            <w:hideMark/>
          </w:tcPr>
          <w:p w14:paraId="6FC6E783" w14:textId="77777777" w:rsidR="003204EF" w:rsidRPr="008F2A96" w:rsidRDefault="003204EF" w:rsidP="00DA6D82">
            <w:pPr>
              <w:jc w:val="center"/>
              <w:rPr>
                <w:color w:val="000000"/>
                <w:sz w:val="20"/>
                <w:szCs w:val="20"/>
              </w:rPr>
            </w:pPr>
            <w:r w:rsidRPr="008F2A96">
              <w:rPr>
                <w:color w:val="000000"/>
                <w:sz w:val="20"/>
                <w:szCs w:val="20"/>
              </w:rPr>
              <w:t>22</w:t>
            </w:r>
          </w:p>
        </w:tc>
      </w:tr>
      <w:tr w:rsidR="003204EF" w:rsidRPr="00DA6D82" w14:paraId="4BF5848D" w14:textId="77777777" w:rsidTr="0031681B">
        <w:trPr>
          <w:trHeight w:val="276"/>
        </w:trPr>
        <w:tc>
          <w:tcPr>
            <w:tcW w:w="1874" w:type="pct"/>
            <w:noWrap/>
            <w:hideMark/>
          </w:tcPr>
          <w:p w14:paraId="4354517A" w14:textId="77777777" w:rsidR="003204EF" w:rsidRPr="008F2A96" w:rsidRDefault="003204EF" w:rsidP="00E15902">
            <w:pPr>
              <w:rPr>
                <w:sz w:val="20"/>
                <w:szCs w:val="20"/>
              </w:rPr>
            </w:pPr>
            <w:r w:rsidRPr="008F2A96">
              <w:rPr>
                <w:sz w:val="20"/>
                <w:szCs w:val="20"/>
              </w:rPr>
              <w:t>Pomoc pri zabezpečovaní opatrovníckych práv a povinností</w:t>
            </w:r>
          </w:p>
        </w:tc>
        <w:tc>
          <w:tcPr>
            <w:tcW w:w="939" w:type="pct"/>
            <w:noWrap/>
            <w:hideMark/>
          </w:tcPr>
          <w:p w14:paraId="14C67C5B" w14:textId="77777777" w:rsidR="003204EF" w:rsidRPr="008F2A96" w:rsidRDefault="003204EF" w:rsidP="00DA6D82">
            <w:pPr>
              <w:jc w:val="center"/>
              <w:rPr>
                <w:b/>
                <w:bCs/>
                <w:color w:val="000000"/>
                <w:sz w:val="20"/>
                <w:szCs w:val="20"/>
              </w:rPr>
            </w:pPr>
            <w:r w:rsidRPr="008F2A96">
              <w:rPr>
                <w:b/>
                <w:bCs/>
                <w:color w:val="000000"/>
                <w:sz w:val="20"/>
                <w:szCs w:val="20"/>
              </w:rPr>
              <w:t>13</w:t>
            </w:r>
          </w:p>
        </w:tc>
        <w:tc>
          <w:tcPr>
            <w:tcW w:w="846" w:type="pct"/>
            <w:noWrap/>
            <w:hideMark/>
          </w:tcPr>
          <w:p w14:paraId="1D9D6A08" w14:textId="77777777" w:rsidR="003204EF" w:rsidRPr="008F2A96" w:rsidRDefault="003204EF" w:rsidP="00DA6D82">
            <w:pPr>
              <w:jc w:val="center"/>
              <w:rPr>
                <w:color w:val="000000"/>
                <w:sz w:val="20"/>
                <w:szCs w:val="20"/>
              </w:rPr>
            </w:pPr>
            <w:r w:rsidRPr="008F2A96">
              <w:rPr>
                <w:color w:val="000000"/>
                <w:sz w:val="20"/>
                <w:szCs w:val="20"/>
              </w:rPr>
              <w:t>2</w:t>
            </w:r>
          </w:p>
        </w:tc>
        <w:tc>
          <w:tcPr>
            <w:tcW w:w="796" w:type="pct"/>
            <w:noWrap/>
            <w:hideMark/>
          </w:tcPr>
          <w:p w14:paraId="3AF96682" w14:textId="77777777" w:rsidR="003204EF" w:rsidRPr="008F2A96" w:rsidRDefault="003204EF" w:rsidP="00DA6D82">
            <w:pPr>
              <w:jc w:val="center"/>
              <w:rPr>
                <w:color w:val="000000"/>
                <w:sz w:val="20"/>
                <w:szCs w:val="20"/>
              </w:rPr>
            </w:pPr>
            <w:r w:rsidRPr="008F2A96">
              <w:rPr>
                <w:color w:val="000000"/>
                <w:sz w:val="20"/>
                <w:szCs w:val="20"/>
              </w:rPr>
              <w:t>2</w:t>
            </w:r>
          </w:p>
        </w:tc>
        <w:tc>
          <w:tcPr>
            <w:tcW w:w="545" w:type="pct"/>
            <w:noWrap/>
            <w:hideMark/>
          </w:tcPr>
          <w:p w14:paraId="0CDE6C83" w14:textId="77777777" w:rsidR="003204EF" w:rsidRPr="008F2A96" w:rsidRDefault="003204EF" w:rsidP="00DA6D82">
            <w:pPr>
              <w:jc w:val="center"/>
              <w:rPr>
                <w:color w:val="000000"/>
                <w:sz w:val="20"/>
                <w:szCs w:val="20"/>
              </w:rPr>
            </w:pPr>
            <w:r w:rsidRPr="008F2A96">
              <w:rPr>
                <w:color w:val="000000"/>
                <w:sz w:val="20"/>
                <w:szCs w:val="20"/>
              </w:rPr>
              <w:t>9</w:t>
            </w:r>
          </w:p>
        </w:tc>
      </w:tr>
      <w:tr w:rsidR="003204EF" w:rsidRPr="00DA6D82" w14:paraId="3BF7A91D" w14:textId="77777777" w:rsidTr="0031681B">
        <w:trPr>
          <w:cnfStyle w:val="000000100000" w:firstRow="0" w:lastRow="0" w:firstColumn="0" w:lastColumn="0" w:oddVBand="0" w:evenVBand="0" w:oddHBand="1" w:evenHBand="0" w:firstRowFirstColumn="0" w:firstRowLastColumn="0" w:lastRowFirstColumn="0" w:lastRowLastColumn="0"/>
          <w:trHeight w:val="300"/>
        </w:trPr>
        <w:tc>
          <w:tcPr>
            <w:tcW w:w="1874" w:type="pct"/>
            <w:noWrap/>
            <w:hideMark/>
          </w:tcPr>
          <w:p w14:paraId="24EB0072" w14:textId="77777777" w:rsidR="003204EF" w:rsidRPr="008F2A96" w:rsidRDefault="003204EF" w:rsidP="00E15902">
            <w:pPr>
              <w:rPr>
                <w:sz w:val="20"/>
                <w:szCs w:val="20"/>
              </w:rPr>
            </w:pPr>
            <w:r w:rsidRPr="008F2A96">
              <w:rPr>
                <w:sz w:val="20"/>
                <w:szCs w:val="20"/>
              </w:rPr>
              <w:t>Denné centrum</w:t>
            </w:r>
          </w:p>
        </w:tc>
        <w:tc>
          <w:tcPr>
            <w:tcW w:w="939" w:type="pct"/>
            <w:noWrap/>
            <w:hideMark/>
          </w:tcPr>
          <w:p w14:paraId="667CEC7B" w14:textId="77777777" w:rsidR="003204EF" w:rsidRPr="008F2A96" w:rsidRDefault="003204EF" w:rsidP="00DA6D82">
            <w:pPr>
              <w:jc w:val="center"/>
              <w:rPr>
                <w:b/>
                <w:bCs/>
                <w:color w:val="000000"/>
                <w:sz w:val="20"/>
                <w:szCs w:val="20"/>
              </w:rPr>
            </w:pPr>
            <w:r w:rsidRPr="008F2A96">
              <w:rPr>
                <w:b/>
                <w:bCs/>
                <w:color w:val="000000"/>
                <w:sz w:val="20"/>
                <w:szCs w:val="20"/>
              </w:rPr>
              <w:t>259</w:t>
            </w:r>
          </w:p>
        </w:tc>
        <w:tc>
          <w:tcPr>
            <w:tcW w:w="846" w:type="pct"/>
            <w:noWrap/>
            <w:hideMark/>
          </w:tcPr>
          <w:p w14:paraId="61890712" w14:textId="77777777" w:rsidR="003204EF" w:rsidRPr="008F2A96" w:rsidRDefault="003204EF" w:rsidP="00DA6D82">
            <w:pPr>
              <w:jc w:val="center"/>
              <w:rPr>
                <w:color w:val="000000"/>
                <w:sz w:val="20"/>
                <w:szCs w:val="20"/>
              </w:rPr>
            </w:pPr>
            <w:r w:rsidRPr="008F2A96">
              <w:rPr>
                <w:color w:val="000000"/>
                <w:sz w:val="20"/>
                <w:szCs w:val="20"/>
              </w:rPr>
              <w:t>2</w:t>
            </w:r>
          </w:p>
        </w:tc>
        <w:tc>
          <w:tcPr>
            <w:tcW w:w="796" w:type="pct"/>
            <w:noWrap/>
            <w:hideMark/>
          </w:tcPr>
          <w:p w14:paraId="60E115F4" w14:textId="77777777" w:rsidR="003204EF" w:rsidRPr="008F2A96" w:rsidRDefault="003204EF" w:rsidP="00DA6D82">
            <w:pPr>
              <w:jc w:val="center"/>
              <w:rPr>
                <w:color w:val="000000"/>
                <w:sz w:val="20"/>
                <w:szCs w:val="20"/>
              </w:rPr>
            </w:pPr>
            <w:r w:rsidRPr="008F2A96">
              <w:rPr>
                <w:color w:val="000000"/>
                <w:sz w:val="20"/>
                <w:szCs w:val="20"/>
              </w:rPr>
              <w:t>253</w:t>
            </w:r>
          </w:p>
        </w:tc>
        <w:tc>
          <w:tcPr>
            <w:tcW w:w="545" w:type="pct"/>
            <w:noWrap/>
            <w:hideMark/>
          </w:tcPr>
          <w:p w14:paraId="3614185E" w14:textId="77777777" w:rsidR="003204EF" w:rsidRPr="008F2A96" w:rsidRDefault="003204EF" w:rsidP="00DA6D82">
            <w:pPr>
              <w:jc w:val="center"/>
              <w:rPr>
                <w:color w:val="000000"/>
                <w:sz w:val="20"/>
                <w:szCs w:val="20"/>
              </w:rPr>
            </w:pPr>
            <w:r w:rsidRPr="008F2A96">
              <w:rPr>
                <w:color w:val="000000"/>
                <w:sz w:val="20"/>
                <w:szCs w:val="20"/>
              </w:rPr>
              <w:t>4</w:t>
            </w:r>
          </w:p>
        </w:tc>
      </w:tr>
      <w:tr w:rsidR="003204EF" w:rsidRPr="00DA6D82" w14:paraId="466EBA8C" w14:textId="77777777" w:rsidTr="0031681B">
        <w:trPr>
          <w:trHeight w:val="312"/>
        </w:trPr>
        <w:tc>
          <w:tcPr>
            <w:tcW w:w="1874" w:type="pct"/>
            <w:noWrap/>
            <w:hideMark/>
          </w:tcPr>
          <w:p w14:paraId="271F84A5" w14:textId="77777777" w:rsidR="003204EF" w:rsidRPr="008F2A96" w:rsidRDefault="003204EF" w:rsidP="00E15902">
            <w:pPr>
              <w:rPr>
                <w:sz w:val="20"/>
                <w:szCs w:val="20"/>
              </w:rPr>
            </w:pPr>
            <w:r w:rsidRPr="008F2A96">
              <w:rPr>
                <w:sz w:val="20"/>
                <w:szCs w:val="20"/>
              </w:rPr>
              <w:t>Podpora samostatného bývania</w:t>
            </w:r>
          </w:p>
        </w:tc>
        <w:tc>
          <w:tcPr>
            <w:tcW w:w="939" w:type="pct"/>
            <w:noWrap/>
            <w:hideMark/>
          </w:tcPr>
          <w:p w14:paraId="7F306FE0" w14:textId="77777777" w:rsidR="003204EF" w:rsidRPr="008F2A96" w:rsidRDefault="003204EF" w:rsidP="00DA6D82">
            <w:pPr>
              <w:jc w:val="center"/>
              <w:rPr>
                <w:b/>
                <w:bCs/>
                <w:color w:val="000000"/>
                <w:sz w:val="20"/>
                <w:szCs w:val="20"/>
              </w:rPr>
            </w:pPr>
            <w:r w:rsidRPr="008F2A96">
              <w:rPr>
                <w:b/>
                <w:bCs/>
                <w:color w:val="000000"/>
                <w:sz w:val="20"/>
                <w:szCs w:val="20"/>
              </w:rPr>
              <w:t>6</w:t>
            </w:r>
          </w:p>
        </w:tc>
        <w:tc>
          <w:tcPr>
            <w:tcW w:w="846" w:type="pct"/>
            <w:noWrap/>
            <w:hideMark/>
          </w:tcPr>
          <w:p w14:paraId="0040DE96" w14:textId="77777777" w:rsidR="003204EF" w:rsidRPr="008F2A96" w:rsidRDefault="003204EF" w:rsidP="00DA6D82">
            <w:pPr>
              <w:jc w:val="center"/>
              <w:rPr>
                <w:color w:val="000000"/>
                <w:sz w:val="20"/>
                <w:szCs w:val="20"/>
              </w:rPr>
            </w:pPr>
            <w:r w:rsidRPr="008F2A96">
              <w:rPr>
                <w:color w:val="000000"/>
                <w:sz w:val="20"/>
                <w:szCs w:val="20"/>
              </w:rPr>
              <w:t>4</w:t>
            </w:r>
          </w:p>
        </w:tc>
        <w:tc>
          <w:tcPr>
            <w:tcW w:w="796" w:type="pct"/>
            <w:noWrap/>
            <w:hideMark/>
          </w:tcPr>
          <w:p w14:paraId="53A7DDDC" w14:textId="77777777" w:rsidR="003204EF" w:rsidRPr="008F2A96" w:rsidRDefault="003204EF" w:rsidP="00DA6D82">
            <w:pPr>
              <w:jc w:val="center"/>
              <w:rPr>
                <w:color w:val="000000"/>
                <w:sz w:val="20"/>
                <w:szCs w:val="20"/>
              </w:rPr>
            </w:pPr>
            <w:r w:rsidRPr="008F2A96">
              <w:rPr>
                <w:color w:val="000000"/>
                <w:sz w:val="20"/>
                <w:szCs w:val="20"/>
              </w:rPr>
              <w:t>0</w:t>
            </w:r>
          </w:p>
        </w:tc>
        <w:tc>
          <w:tcPr>
            <w:tcW w:w="545" w:type="pct"/>
            <w:noWrap/>
            <w:hideMark/>
          </w:tcPr>
          <w:p w14:paraId="69F711B2" w14:textId="77777777" w:rsidR="003204EF" w:rsidRPr="008F2A96" w:rsidRDefault="003204EF" w:rsidP="00DA6D82">
            <w:pPr>
              <w:jc w:val="center"/>
              <w:rPr>
                <w:color w:val="000000"/>
                <w:sz w:val="20"/>
                <w:szCs w:val="20"/>
              </w:rPr>
            </w:pPr>
            <w:r w:rsidRPr="008F2A96">
              <w:rPr>
                <w:color w:val="000000"/>
                <w:sz w:val="20"/>
                <w:szCs w:val="20"/>
              </w:rPr>
              <w:t>2</w:t>
            </w:r>
          </w:p>
        </w:tc>
      </w:tr>
      <w:tr w:rsidR="003204EF" w:rsidRPr="00DA6D82" w14:paraId="3E1EEE5D" w14:textId="77777777" w:rsidTr="0031681B">
        <w:trPr>
          <w:cnfStyle w:val="000000100000" w:firstRow="0" w:lastRow="0" w:firstColumn="0" w:lastColumn="0" w:oddVBand="0" w:evenVBand="0" w:oddHBand="1" w:evenHBand="0" w:firstRowFirstColumn="0" w:firstRowLastColumn="0" w:lastRowFirstColumn="0" w:lastRowLastColumn="0"/>
          <w:trHeight w:val="246"/>
        </w:trPr>
        <w:tc>
          <w:tcPr>
            <w:tcW w:w="1874" w:type="pct"/>
            <w:noWrap/>
            <w:hideMark/>
          </w:tcPr>
          <w:p w14:paraId="20F76161" w14:textId="77777777" w:rsidR="003204EF" w:rsidRPr="008F2A96" w:rsidRDefault="003204EF" w:rsidP="00E15902">
            <w:pPr>
              <w:rPr>
                <w:sz w:val="20"/>
                <w:szCs w:val="20"/>
              </w:rPr>
            </w:pPr>
            <w:r w:rsidRPr="008F2A96">
              <w:rPr>
                <w:sz w:val="20"/>
                <w:szCs w:val="20"/>
              </w:rPr>
              <w:t>Jedáleň</w:t>
            </w:r>
          </w:p>
        </w:tc>
        <w:tc>
          <w:tcPr>
            <w:tcW w:w="939" w:type="pct"/>
            <w:noWrap/>
            <w:hideMark/>
          </w:tcPr>
          <w:p w14:paraId="4D5F9BE1" w14:textId="77777777" w:rsidR="003204EF" w:rsidRPr="008F2A96" w:rsidRDefault="003204EF" w:rsidP="00DA6D82">
            <w:pPr>
              <w:jc w:val="center"/>
              <w:rPr>
                <w:b/>
                <w:bCs/>
                <w:color w:val="000000"/>
                <w:sz w:val="20"/>
                <w:szCs w:val="20"/>
              </w:rPr>
            </w:pPr>
            <w:r w:rsidRPr="008F2A96">
              <w:rPr>
                <w:b/>
                <w:bCs/>
                <w:color w:val="000000"/>
                <w:sz w:val="20"/>
                <w:szCs w:val="20"/>
              </w:rPr>
              <w:t>192</w:t>
            </w:r>
          </w:p>
        </w:tc>
        <w:tc>
          <w:tcPr>
            <w:tcW w:w="846" w:type="pct"/>
            <w:noWrap/>
            <w:hideMark/>
          </w:tcPr>
          <w:p w14:paraId="67EBF82D" w14:textId="77777777" w:rsidR="003204EF" w:rsidRPr="008F2A96" w:rsidRDefault="003204EF" w:rsidP="00DA6D82">
            <w:pPr>
              <w:jc w:val="center"/>
              <w:rPr>
                <w:color w:val="000000"/>
                <w:sz w:val="20"/>
                <w:szCs w:val="20"/>
              </w:rPr>
            </w:pPr>
            <w:r w:rsidRPr="008F2A96">
              <w:rPr>
                <w:color w:val="000000"/>
                <w:sz w:val="20"/>
                <w:szCs w:val="20"/>
              </w:rPr>
              <w:t>18</w:t>
            </w:r>
          </w:p>
        </w:tc>
        <w:tc>
          <w:tcPr>
            <w:tcW w:w="796" w:type="pct"/>
            <w:noWrap/>
            <w:hideMark/>
          </w:tcPr>
          <w:p w14:paraId="629CD6B3" w14:textId="77777777" w:rsidR="003204EF" w:rsidRPr="008F2A96" w:rsidRDefault="003204EF" w:rsidP="00DA6D82">
            <w:pPr>
              <w:jc w:val="center"/>
              <w:rPr>
                <w:color w:val="000000"/>
                <w:sz w:val="20"/>
                <w:szCs w:val="20"/>
              </w:rPr>
            </w:pPr>
            <w:r w:rsidRPr="008F2A96">
              <w:rPr>
                <w:color w:val="000000"/>
                <w:sz w:val="20"/>
                <w:szCs w:val="20"/>
              </w:rPr>
              <w:t>126</w:t>
            </w:r>
          </w:p>
        </w:tc>
        <w:tc>
          <w:tcPr>
            <w:tcW w:w="545" w:type="pct"/>
            <w:noWrap/>
            <w:hideMark/>
          </w:tcPr>
          <w:p w14:paraId="35E570A3" w14:textId="77777777" w:rsidR="003204EF" w:rsidRPr="008F2A96" w:rsidRDefault="003204EF" w:rsidP="00DA6D82">
            <w:pPr>
              <w:jc w:val="center"/>
              <w:rPr>
                <w:color w:val="000000"/>
                <w:sz w:val="20"/>
                <w:szCs w:val="20"/>
              </w:rPr>
            </w:pPr>
            <w:r w:rsidRPr="008F2A96">
              <w:rPr>
                <w:color w:val="000000"/>
                <w:sz w:val="20"/>
                <w:szCs w:val="20"/>
              </w:rPr>
              <w:t>48</w:t>
            </w:r>
          </w:p>
        </w:tc>
      </w:tr>
      <w:tr w:rsidR="003204EF" w:rsidRPr="00DA6D82" w14:paraId="227376B3" w14:textId="77777777" w:rsidTr="0031681B">
        <w:trPr>
          <w:trHeight w:val="278"/>
        </w:trPr>
        <w:tc>
          <w:tcPr>
            <w:tcW w:w="1874" w:type="pct"/>
            <w:noWrap/>
            <w:hideMark/>
          </w:tcPr>
          <w:p w14:paraId="43AB34C2" w14:textId="77777777" w:rsidR="003204EF" w:rsidRPr="008F2A96" w:rsidRDefault="003204EF" w:rsidP="00E15902">
            <w:pPr>
              <w:rPr>
                <w:sz w:val="20"/>
                <w:szCs w:val="20"/>
              </w:rPr>
            </w:pPr>
            <w:r w:rsidRPr="008F2A96">
              <w:rPr>
                <w:sz w:val="20"/>
                <w:szCs w:val="20"/>
              </w:rPr>
              <w:t>Práčovňa</w:t>
            </w:r>
          </w:p>
        </w:tc>
        <w:tc>
          <w:tcPr>
            <w:tcW w:w="939" w:type="pct"/>
            <w:noWrap/>
            <w:hideMark/>
          </w:tcPr>
          <w:p w14:paraId="1A13E18D" w14:textId="77777777" w:rsidR="003204EF" w:rsidRPr="008F2A96" w:rsidRDefault="003204EF" w:rsidP="00DA6D82">
            <w:pPr>
              <w:jc w:val="center"/>
              <w:rPr>
                <w:b/>
                <w:bCs/>
                <w:color w:val="000000"/>
                <w:sz w:val="20"/>
                <w:szCs w:val="20"/>
              </w:rPr>
            </w:pPr>
            <w:r w:rsidRPr="008F2A96">
              <w:rPr>
                <w:b/>
                <w:bCs/>
                <w:color w:val="000000"/>
                <w:sz w:val="20"/>
                <w:szCs w:val="20"/>
              </w:rPr>
              <w:t>34</w:t>
            </w:r>
          </w:p>
        </w:tc>
        <w:tc>
          <w:tcPr>
            <w:tcW w:w="846" w:type="pct"/>
            <w:noWrap/>
            <w:hideMark/>
          </w:tcPr>
          <w:p w14:paraId="07C0A75B"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04E10C54" w14:textId="77777777" w:rsidR="003204EF" w:rsidRPr="008F2A96" w:rsidRDefault="003204EF" w:rsidP="00DA6D82">
            <w:pPr>
              <w:jc w:val="center"/>
              <w:rPr>
                <w:color w:val="000000"/>
                <w:sz w:val="20"/>
                <w:szCs w:val="20"/>
              </w:rPr>
            </w:pPr>
            <w:r w:rsidRPr="008F2A96">
              <w:rPr>
                <w:color w:val="000000"/>
                <w:sz w:val="20"/>
                <w:szCs w:val="20"/>
              </w:rPr>
              <w:t>27</w:t>
            </w:r>
          </w:p>
        </w:tc>
        <w:tc>
          <w:tcPr>
            <w:tcW w:w="545" w:type="pct"/>
            <w:noWrap/>
            <w:hideMark/>
          </w:tcPr>
          <w:p w14:paraId="48A2A3D1" w14:textId="77777777" w:rsidR="003204EF" w:rsidRPr="008F2A96" w:rsidRDefault="003204EF" w:rsidP="00DA6D82">
            <w:pPr>
              <w:jc w:val="center"/>
              <w:rPr>
                <w:color w:val="000000"/>
                <w:sz w:val="20"/>
                <w:szCs w:val="20"/>
              </w:rPr>
            </w:pPr>
            <w:r w:rsidRPr="008F2A96">
              <w:rPr>
                <w:color w:val="000000"/>
                <w:sz w:val="20"/>
                <w:szCs w:val="20"/>
              </w:rPr>
              <w:t>7</w:t>
            </w:r>
          </w:p>
        </w:tc>
      </w:tr>
      <w:tr w:rsidR="003204EF" w:rsidRPr="00DA6D82" w14:paraId="2CBA9679" w14:textId="77777777" w:rsidTr="0031681B">
        <w:trPr>
          <w:cnfStyle w:val="000000100000" w:firstRow="0" w:lastRow="0" w:firstColumn="0" w:lastColumn="0" w:oddVBand="0" w:evenVBand="0" w:oddHBand="1" w:evenHBand="0" w:firstRowFirstColumn="0" w:firstRowLastColumn="0" w:lastRowFirstColumn="0" w:lastRowLastColumn="0"/>
          <w:trHeight w:val="158"/>
        </w:trPr>
        <w:tc>
          <w:tcPr>
            <w:tcW w:w="1874" w:type="pct"/>
            <w:noWrap/>
            <w:hideMark/>
          </w:tcPr>
          <w:p w14:paraId="429D6879" w14:textId="77777777" w:rsidR="003204EF" w:rsidRPr="008F2A96" w:rsidRDefault="003204EF" w:rsidP="00E15902">
            <w:pPr>
              <w:rPr>
                <w:sz w:val="20"/>
                <w:szCs w:val="20"/>
              </w:rPr>
            </w:pPr>
            <w:r w:rsidRPr="008F2A96">
              <w:rPr>
                <w:sz w:val="20"/>
                <w:szCs w:val="20"/>
              </w:rPr>
              <w:t>Stredisko osobnej hygieny</w:t>
            </w:r>
          </w:p>
        </w:tc>
        <w:tc>
          <w:tcPr>
            <w:tcW w:w="939" w:type="pct"/>
            <w:noWrap/>
            <w:hideMark/>
          </w:tcPr>
          <w:p w14:paraId="2BBDD3AF" w14:textId="77777777" w:rsidR="003204EF" w:rsidRPr="008F2A96" w:rsidRDefault="003204EF" w:rsidP="00DA6D82">
            <w:pPr>
              <w:jc w:val="center"/>
              <w:rPr>
                <w:b/>
                <w:bCs/>
                <w:color w:val="000000"/>
                <w:sz w:val="20"/>
                <w:szCs w:val="20"/>
              </w:rPr>
            </w:pPr>
            <w:r w:rsidRPr="008F2A96">
              <w:rPr>
                <w:b/>
                <w:bCs/>
                <w:color w:val="000000"/>
                <w:sz w:val="20"/>
                <w:szCs w:val="20"/>
              </w:rPr>
              <w:t>30</w:t>
            </w:r>
          </w:p>
        </w:tc>
        <w:tc>
          <w:tcPr>
            <w:tcW w:w="846" w:type="pct"/>
            <w:noWrap/>
            <w:hideMark/>
          </w:tcPr>
          <w:p w14:paraId="2C6E9F5E" w14:textId="77777777" w:rsidR="003204EF" w:rsidRPr="008F2A96" w:rsidRDefault="003204EF" w:rsidP="00DA6D82">
            <w:pPr>
              <w:jc w:val="center"/>
              <w:rPr>
                <w:color w:val="000000"/>
                <w:sz w:val="20"/>
                <w:szCs w:val="20"/>
              </w:rPr>
            </w:pPr>
            <w:r w:rsidRPr="008F2A96">
              <w:rPr>
                <w:color w:val="000000"/>
                <w:sz w:val="20"/>
                <w:szCs w:val="20"/>
              </w:rPr>
              <w:t>0</w:t>
            </w:r>
          </w:p>
        </w:tc>
        <w:tc>
          <w:tcPr>
            <w:tcW w:w="796" w:type="pct"/>
            <w:noWrap/>
            <w:hideMark/>
          </w:tcPr>
          <w:p w14:paraId="2AE494DE" w14:textId="77777777" w:rsidR="003204EF" w:rsidRPr="008F2A96" w:rsidRDefault="003204EF" w:rsidP="00DA6D82">
            <w:pPr>
              <w:jc w:val="center"/>
              <w:rPr>
                <w:color w:val="000000"/>
                <w:sz w:val="20"/>
                <w:szCs w:val="20"/>
              </w:rPr>
            </w:pPr>
            <w:r w:rsidRPr="008F2A96">
              <w:rPr>
                <w:color w:val="000000"/>
                <w:sz w:val="20"/>
                <w:szCs w:val="20"/>
              </w:rPr>
              <w:t>20</w:t>
            </w:r>
          </w:p>
        </w:tc>
        <w:tc>
          <w:tcPr>
            <w:tcW w:w="545" w:type="pct"/>
            <w:noWrap/>
            <w:hideMark/>
          </w:tcPr>
          <w:p w14:paraId="1E2FD993" w14:textId="77777777" w:rsidR="003204EF" w:rsidRPr="008F2A96" w:rsidRDefault="003204EF" w:rsidP="00DA6D82">
            <w:pPr>
              <w:jc w:val="center"/>
              <w:rPr>
                <w:color w:val="000000"/>
                <w:sz w:val="20"/>
                <w:szCs w:val="20"/>
              </w:rPr>
            </w:pPr>
            <w:r w:rsidRPr="008F2A96">
              <w:rPr>
                <w:color w:val="000000"/>
                <w:sz w:val="20"/>
                <w:szCs w:val="20"/>
              </w:rPr>
              <w:t>10</w:t>
            </w:r>
          </w:p>
        </w:tc>
      </w:tr>
      <w:tr w:rsidR="003204EF" w:rsidRPr="00DA6D82" w14:paraId="79F8F2CF" w14:textId="77777777" w:rsidTr="0031681B">
        <w:trPr>
          <w:trHeight w:val="300"/>
        </w:trPr>
        <w:tc>
          <w:tcPr>
            <w:tcW w:w="1874" w:type="pct"/>
            <w:noWrap/>
            <w:hideMark/>
          </w:tcPr>
          <w:p w14:paraId="0D2B7108" w14:textId="77777777" w:rsidR="003204EF" w:rsidRPr="008F2A96" w:rsidRDefault="003204EF" w:rsidP="00E15902">
            <w:pPr>
              <w:rPr>
                <w:b/>
                <w:bCs/>
                <w:sz w:val="20"/>
                <w:szCs w:val="20"/>
              </w:rPr>
            </w:pPr>
            <w:r w:rsidRPr="008F2A96">
              <w:rPr>
                <w:b/>
                <w:bCs/>
                <w:sz w:val="20"/>
                <w:szCs w:val="20"/>
              </w:rPr>
              <w:t>SPOLU</w:t>
            </w:r>
          </w:p>
        </w:tc>
        <w:tc>
          <w:tcPr>
            <w:tcW w:w="939" w:type="pct"/>
            <w:noWrap/>
            <w:hideMark/>
          </w:tcPr>
          <w:p w14:paraId="569C07E9" w14:textId="77777777" w:rsidR="003204EF" w:rsidRPr="008F2A96" w:rsidRDefault="003204EF" w:rsidP="00DA6D82">
            <w:pPr>
              <w:jc w:val="center"/>
              <w:rPr>
                <w:b/>
                <w:bCs/>
                <w:color w:val="000000"/>
                <w:sz w:val="20"/>
                <w:szCs w:val="20"/>
              </w:rPr>
            </w:pPr>
            <w:r w:rsidRPr="008F2A96">
              <w:rPr>
                <w:b/>
                <w:bCs/>
                <w:color w:val="000000"/>
                <w:sz w:val="20"/>
                <w:szCs w:val="20"/>
              </w:rPr>
              <w:t>5 352</w:t>
            </w:r>
          </w:p>
        </w:tc>
        <w:tc>
          <w:tcPr>
            <w:tcW w:w="846" w:type="pct"/>
            <w:noWrap/>
            <w:hideMark/>
          </w:tcPr>
          <w:p w14:paraId="3AE864D7" w14:textId="77777777" w:rsidR="003204EF" w:rsidRPr="008F2A96" w:rsidRDefault="003204EF" w:rsidP="00DA6D82">
            <w:pPr>
              <w:jc w:val="center"/>
              <w:rPr>
                <w:b/>
                <w:bCs/>
                <w:color w:val="000000"/>
                <w:sz w:val="20"/>
                <w:szCs w:val="20"/>
              </w:rPr>
            </w:pPr>
            <w:r w:rsidRPr="008F2A96">
              <w:rPr>
                <w:b/>
                <w:bCs/>
                <w:color w:val="000000"/>
                <w:sz w:val="20"/>
                <w:szCs w:val="20"/>
              </w:rPr>
              <w:t>687</w:t>
            </w:r>
          </w:p>
        </w:tc>
        <w:tc>
          <w:tcPr>
            <w:tcW w:w="796" w:type="pct"/>
            <w:noWrap/>
            <w:hideMark/>
          </w:tcPr>
          <w:p w14:paraId="007154DD" w14:textId="77777777" w:rsidR="003204EF" w:rsidRPr="008F2A96" w:rsidRDefault="003204EF" w:rsidP="00DA6D82">
            <w:pPr>
              <w:jc w:val="center"/>
              <w:rPr>
                <w:b/>
                <w:bCs/>
                <w:color w:val="000000"/>
                <w:sz w:val="20"/>
                <w:szCs w:val="20"/>
              </w:rPr>
            </w:pPr>
            <w:r w:rsidRPr="008F2A96">
              <w:rPr>
                <w:b/>
                <w:bCs/>
                <w:color w:val="000000"/>
                <w:sz w:val="20"/>
                <w:szCs w:val="20"/>
              </w:rPr>
              <w:t>2 267</w:t>
            </w:r>
          </w:p>
        </w:tc>
        <w:tc>
          <w:tcPr>
            <w:tcW w:w="545" w:type="pct"/>
            <w:noWrap/>
            <w:hideMark/>
          </w:tcPr>
          <w:p w14:paraId="16D16413" w14:textId="77777777" w:rsidR="003204EF" w:rsidRPr="008F2A96" w:rsidRDefault="003204EF" w:rsidP="00DA6D82">
            <w:pPr>
              <w:jc w:val="center"/>
              <w:rPr>
                <w:b/>
                <w:bCs/>
                <w:color w:val="000000"/>
                <w:sz w:val="20"/>
                <w:szCs w:val="20"/>
              </w:rPr>
            </w:pPr>
            <w:r w:rsidRPr="008F2A96">
              <w:rPr>
                <w:b/>
                <w:bCs/>
                <w:color w:val="000000"/>
                <w:sz w:val="20"/>
                <w:szCs w:val="20"/>
              </w:rPr>
              <w:t>2 398</w:t>
            </w:r>
          </w:p>
        </w:tc>
      </w:tr>
    </w:tbl>
    <w:p w14:paraId="5E87E699" w14:textId="77777777" w:rsidR="003204EF" w:rsidRDefault="009B2ED1" w:rsidP="00C12748">
      <w:pPr>
        <w:pStyle w:val="zdroj"/>
        <w:rPr>
          <w:rFonts w:eastAsia="Calibri"/>
        </w:rPr>
      </w:pPr>
      <w:r w:rsidRPr="00A00FE3">
        <w:rPr>
          <w:rFonts w:eastAsia="Calibri"/>
        </w:rPr>
        <w:t>Zdroj: Centrálny register sociálnych služieb</w:t>
      </w:r>
    </w:p>
    <w:p w14:paraId="1EA65353" w14:textId="77777777" w:rsidR="003204EF" w:rsidRPr="00561A76" w:rsidRDefault="003204EF">
      <w:pPr>
        <w:jc w:val="left"/>
        <w:rPr>
          <w:rFonts w:eastAsia="Calibri"/>
          <w:b/>
          <w:highlight w:val="cyan"/>
        </w:rPr>
      </w:pPr>
    </w:p>
    <w:p w14:paraId="6DD76586" w14:textId="77777777" w:rsidR="00175678" w:rsidRPr="00C12748" w:rsidRDefault="00175678" w:rsidP="00C12748">
      <w:pPr>
        <w:pStyle w:val="Nadpis7"/>
        <w:rPr>
          <w:rFonts w:eastAsia="Calibri"/>
        </w:rPr>
      </w:pPr>
      <w:r w:rsidRPr="00C12748">
        <w:rPr>
          <w:rFonts w:eastAsia="Calibri"/>
        </w:rPr>
        <w:t>T</w:t>
      </w:r>
      <w:r w:rsidR="001677F1" w:rsidRPr="00C12748">
        <w:rPr>
          <w:rFonts w:eastAsia="Calibri"/>
        </w:rPr>
        <w:t>abuľka 2</w:t>
      </w:r>
      <w:r w:rsidR="001D3B71" w:rsidRPr="00C12748">
        <w:rPr>
          <w:rFonts w:eastAsia="Calibri"/>
        </w:rPr>
        <w:t>3</w:t>
      </w:r>
      <w:r w:rsidR="001677F1" w:rsidRPr="00C12748">
        <w:rPr>
          <w:rFonts w:eastAsia="Calibri"/>
        </w:rPr>
        <w:t xml:space="preserve">  </w:t>
      </w:r>
      <w:r w:rsidRPr="00C12748">
        <w:rPr>
          <w:rFonts w:eastAsia="Calibri"/>
        </w:rPr>
        <w:t>Opatrovateľská služba</w:t>
      </w:r>
      <w:r w:rsidR="00FE6D85" w:rsidRPr="00C12748">
        <w:rPr>
          <w:rFonts w:eastAsia="Calibri"/>
        </w:rPr>
        <w:t xml:space="preserve">  </w:t>
      </w:r>
    </w:p>
    <w:tbl>
      <w:tblPr>
        <w:tblStyle w:val="tltabsprava3"/>
        <w:tblW w:w="5000" w:type="pct"/>
        <w:jc w:val="center"/>
        <w:tblLook w:val="04A0" w:firstRow="1" w:lastRow="0" w:firstColumn="1" w:lastColumn="0" w:noHBand="0" w:noVBand="1"/>
      </w:tblPr>
      <w:tblGrid>
        <w:gridCol w:w="2301"/>
        <w:gridCol w:w="896"/>
        <w:gridCol w:w="895"/>
        <w:gridCol w:w="895"/>
        <w:gridCol w:w="897"/>
        <w:gridCol w:w="1589"/>
        <w:gridCol w:w="1589"/>
      </w:tblGrid>
      <w:tr w:rsidR="00175678" w:rsidRPr="00175678" w14:paraId="766E2AE1" w14:textId="77777777" w:rsidTr="00C12748">
        <w:trPr>
          <w:cnfStyle w:val="100000000000" w:firstRow="1" w:lastRow="0" w:firstColumn="0" w:lastColumn="0" w:oddVBand="0" w:evenVBand="0" w:oddHBand="0" w:evenHBand="0" w:firstRowFirstColumn="0" w:firstRowLastColumn="0" w:lastRowFirstColumn="0" w:lastRowLastColumn="0"/>
          <w:trHeight w:val="720"/>
          <w:jc w:val="center"/>
        </w:trPr>
        <w:tc>
          <w:tcPr>
            <w:tcW w:w="1269" w:type="pct"/>
            <w:vMerge w:val="restart"/>
            <w:hideMark/>
          </w:tcPr>
          <w:p w14:paraId="7B5EC5BB" w14:textId="77777777" w:rsidR="00175678" w:rsidRPr="00C12748" w:rsidRDefault="00175678" w:rsidP="00F54E1E">
            <w:pPr>
              <w:jc w:val="center"/>
              <w:rPr>
                <w:bCs/>
                <w:szCs w:val="22"/>
              </w:rPr>
            </w:pPr>
            <w:r w:rsidRPr="00C12748">
              <w:rPr>
                <w:bCs/>
                <w:szCs w:val="22"/>
              </w:rPr>
              <w:t xml:space="preserve">  </w:t>
            </w:r>
          </w:p>
        </w:tc>
        <w:tc>
          <w:tcPr>
            <w:tcW w:w="988" w:type="pct"/>
            <w:gridSpan w:val="2"/>
            <w:vMerge w:val="restart"/>
            <w:hideMark/>
          </w:tcPr>
          <w:p w14:paraId="7DD4811B" w14:textId="77777777" w:rsidR="00175678" w:rsidRPr="00C12748" w:rsidRDefault="00175678" w:rsidP="00C12748">
            <w:pPr>
              <w:jc w:val="center"/>
              <w:rPr>
                <w:bCs/>
                <w:szCs w:val="22"/>
              </w:rPr>
            </w:pPr>
            <w:r w:rsidRPr="00C12748">
              <w:rPr>
                <w:bCs/>
                <w:szCs w:val="22"/>
              </w:rPr>
              <w:t>Počet klientov</w:t>
            </w:r>
          </w:p>
        </w:tc>
        <w:tc>
          <w:tcPr>
            <w:tcW w:w="989" w:type="pct"/>
            <w:gridSpan w:val="2"/>
            <w:vMerge w:val="restart"/>
            <w:hideMark/>
          </w:tcPr>
          <w:p w14:paraId="5C69D17B" w14:textId="77777777" w:rsidR="00175678" w:rsidRPr="00C12748" w:rsidRDefault="00175678" w:rsidP="00C12748">
            <w:pPr>
              <w:jc w:val="center"/>
              <w:rPr>
                <w:bCs/>
                <w:szCs w:val="22"/>
              </w:rPr>
            </w:pPr>
            <w:r w:rsidRPr="00C12748">
              <w:rPr>
                <w:bCs/>
                <w:szCs w:val="22"/>
              </w:rPr>
              <w:t>Zamestnanci poskytovateľov (v prepočítaných stavoch)</w:t>
            </w:r>
          </w:p>
        </w:tc>
        <w:tc>
          <w:tcPr>
            <w:tcW w:w="877" w:type="pct"/>
            <w:hideMark/>
          </w:tcPr>
          <w:p w14:paraId="62965271" w14:textId="77777777" w:rsidR="00175678" w:rsidRPr="00C12748" w:rsidRDefault="00175678" w:rsidP="00C12748">
            <w:pPr>
              <w:jc w:val="center"/>
              <w:rPr>
                <w:bCs/>
                <w:szCs w:val="22"/>
              </w:rPr>
            </w:pPr>
            <w:r w:rsidRPr="00C12748">
              <w:rPr>
                <w:bCs/>
                <w:szCs w:val="22"/>
              </w:rPr>
              <w:t>Príjmy poskytovateľov z úhrad</w:t>
            </w:r>
          </w:p>
        </w:tc>
        <w:tc>
          <w:tcPr>
            <w:tcW w:w="877" w:type="pct"/>
            <w:hideMark/>
          </w:tcPr>
          <w:p w14:paraId="3BE5B56F" w14:textId="1E969C81" w:rsidR="00175678" w:rsidRPr="00C12748" w:rsidRDefault="00175678" w:rsidP="00C12748">
            <w:pPr>
              <w:jc w:val="center"/>
              <w:rPr>
                <w:bCs/>
                <w:szCs w:val="22"/>
              </w:rPr>
            </w:pPr>
            <w:r w:rsidRPr="00C12748">
              <w:rPr>
                <w:bCs/>
                <w:szCs w:val="22"/>
              </w:rPr>
              <w:t>Výdavky poskytovateľov</w:t>
            </w:r>
          </w:p>
        </w:tc>
      </w:tr>
      <w:tr w:rsidR="00175678" w:rsidRPr="00175678" w14:paraId="4DE2119A" w14:textId="77777777" w:rsidTr="00C12748">
        <w:trPr>
          <w:cnfStyle w:val="000000100000" w:firstRow="0" w:lastRow="0" w:firstColumn="0" w:lastColumn="0" w:oddVBand="0" w:evenVBand="0" w:oddHBand="1" w:evenHBand="0" w:firstRowFirstColumn="0" w:firstRowLastColumn="0" w:lastRowFirstColumn="0" w:lastRowLastColumn="0"/>
          <w:trHeight w:val="210"/>
          <w:jc w:val="center"/>
        </w:trPr>
        <w:tc>
          <w:tcPr>
            <w:tcW w:w="1269" w:type="pct"/>
            <w:vMerge/>
            <w:shd w:val="clear" w:color="auto" w:fill="B7194A"/>
            <w:hideMark/>
          </w:tcPr>
          <w:p w14:paraId="7B6FE57B" w14:textId="77777777" w:rsidR="00175678" w:rsidRPr="00C12748" w:rsidRDefault="00175678" w:rsidP="00F54E1E">
            <w:pPr>
              <w:rPr>
                <w:b/>
                <w:bCs/>
                <w:color w:val="FFFFFF" w:themeColor="background1"/>
                <w:szCs w:val="22"/>
              </w:rPr>
            </w:pPr>
          </w:p>
        </w:tc>
        <w:tc>
          <w:tcPr>
            <w:tcW w:w="988" w:type="pct"/>
            <w:gridSpan w:val="2"/>
            <w:vMerge/>
            <w:shd w:val="clear" w:color="auto" w:fill="B7194A"/>
            <w:hideMark/>
          </w:tcPr>
          <w:p w14:paraId="0EC3A7AF" w14:textId="77777777" w:rsidR="00175678" w:rsidRPr="00C12748" w:rsidRDefault="00175678" w:rsidP="00C12748">
            <w:pPr>
              <w:jc w:val="center"/>
              <w:rPr>
                <w:b/>
                <w:bCs/>
                <w:color w:val="FFFFFF" w:themeColor="background1"/>
                <w:szCs w:val="22"/>
              </w:rPr>
            </w:pPr>
          </w:p>
        </w:tc>
        <w:tc>
          <w:tcPr>
            <w:tcW w:w="989" w:type="pct"/>
            <w:gridSpan w:val="2"/>
            <w:vMerge/>
            <w:shd w:val="clear" w:color="auto" w:fill="B7194A"/>
            <w:hideMark/>
          </w:tcPr>
          <w:p w14:paraId="03048BC4" w14:textId="77777777" w:rsidR="00175678" w:rsidRPr="00C12748" w:rsidRDefault="00175678" w:rsidP="00C12748">
            <w:pPr>
              <w:jc w:val="center"/>
              <w:rPr>
                <w:b/>
                <w:bCs/>
                <w:color w:val="FFFFFF" w:themeColor="background1"/>
                <w:szCs w:val="22"/>
              </w:rPr>
            </w:pPr>
          </w:p>
        </w:tc>
        <w:tc>
          <w:tcPr>
            <w:tcW w:w="877" w:type="pct"/>
            <w:shd w:val="clear" w:color="auto" w:fill="B7194A"/>
            <w:hideMark/>
          </w:tcPr>
          <w:p w14:paraId="6072919A" w14:textId="12FED5FC" w:rsidR="00175678" w:rsidRPr="00C12748" w:rsidRDefault="00175678" w:rsidP="00C12748">
            <w:pPr>
              <w:jc w:val="center"/>
              <w:rPr>
                <w:b/>
                <w:bCs/>
                <w:color w:val="FFFFFF" w:themeColor="background1"/>
                <w:szCs w:val="22"/>
              </w:rPr>
            </w:pPr>
            <w:r w:rsidRPr="00C12748">
              <w:rPr>
                <w:b/>
                <w:bCs/>
                <w:color w:val="FFFFFF" w:themeColor="background1"/>
                <w:szCs w:val="22"/>
              </w:rPr>
              <w:t>(v €)</w:t>
            </w:r>
          </w:p>
        </w:tc>
        <w:tc>
          <w:tcPr>
            <w:tcW w:w="877" w:type="pct"/>
            <w:shd w:val="clear" w:color="auto" w:fill="B7194A"/>
            <w:hideMark/>
          </w:tcPr>
          <w:p w14:paraId="2648B204" w14:textId="5563E536" w:rsidR="00175678" w:rsidRPr="00C12748" w:rsidRDefault="00175678" w:rsidP="00C12748">
            <w:pPr>
              <w:jc w:val="center"/>
              <w:rPr>
                <w:b/>
                <w:bCs/>
                <w:color w:val="FFFFFF" w:themeColor="background1"/>
                <w:szCs w:val="22"/>
              </w:rPr>
            </w:pPr>
            <w:r w:rsidRPr="00C12748">
              <w:rPr>
                <w:b/>
                <w:bCs/>
                <w:color w:val="FFFFFF" w:themeColor="background1"/>
                <w:szCs w:val="22"/>
              </w:rPr>
              <w:t>(v €)</w:t>
            </w:r>
          </w:p>
        </w:tc>
      </w:tr>
      <w:tr w:rsidR="00175678" w:rsidRPr="00175678" w14:paraId="541A1D14" w14:textId="77777777" w:rsidTr="00C12748">
        <w:trPr>
          <w:trHeight w:val="315"/>
          <w:jc w:val="center"/>
        </w:trPr>
        <w:tc>
          <w:tcPr>
            <w:tcW w:w="1269" w:type="pct"/>
            <w:vMerge/>
            <w:shd w:val="clear" w:color="auto" w:fill="B7194A"/>
            <w:hideMark/>
          </w:tcPr>
          <w:p w14:paraId="74CA2C17" w14:textId="77777777" w:rsidR="00175678" w:rsidRPr="00C12748" w:rsidRDefault="00175678" w:rsidP="00F54E1E">
            <w:pPr>
              <w:rPr>
                <w:b/>
                <w:bCs/>
                <w:color w:val="FFFFFF" w:themeColor="background1"/>
                <w:szCs w:val="22"/>
              </w:rPr>
            </w:pPr>
          </w:p>
        </w:tc>
        <w:tc>
          <w:tcPr>
            <w:tcW w:w="494" w:type="pct"/>
            <w:shd w:val="clear" w:color="auto" w:fill="B7194A"/>
            <w:hideMark/>
          </w:tcPr>
          <w:p w14:paraId="0B0A64D2" w14:textId="77777777" w:rsidR="00175678" w:rsidRPr="00C12748" w:rsidRDefault="00175678" w:rsidP="00C12748">
            <w:pPr>
              <w:jc w:val="center"/>
              <w:rPr>
                <w:b/>
                <w:bCs/>
                <w:color w:val="FFFFFF" w:themeColor="background1"/>
                <w:szCs w:val="22"/>
              </w:rPr>
            </w:pPr>
            <w:r w:rsidRPr="00C12748">
              <w:rPr>
                <w:b/>
                <w:bCs/>
                <w:color w:val="FFFFFF" w:themeColor="background1"/>
                <w:szCs w:val="22"/>
              </w:rPr>
              <w:t>2017</w:t>
            </w:r>
          </w:p>
        </w:tc>
        <w:tc>
          <w:tcPr>
            <w:tcW w:w="494" w:type="pct"/>
            <w:shd w:val="clear" w:color="auto" w:fill="B7194A"/>
            <w:hideMark/>
          </w:tcPr>
          <w:p w14:paraId="28CA8683" w14:textId="77777777" w:rsidR="00175678" w:rsidRPr="00C12748" w:rsidRDefault="00175678" w:rsidP="00C12748">
            <w:pPr>
              <w:jc w:val="center"/>
              <w:rPr>
                <w:b/>
                <w:bCs/>
                <w:color w:val="FFFFFF" w:themeColor="background1"/>
                <w:szCs w:val="22"/>
              </w:rPr>
            </w:pPr>
            <w:r w:rsidRPr="00C12748">
              <w:rPr>
                <w:b/>
                <w:bCs/>
                <w:color w:val="FFFFFF" w:themeColor="background1"/>
                <w:szCs w:val="22"/>
              </w:rPr>
              <w:t>2018</w:t>
            </w:r>
          </w:p>
        </w:tc>
        <w:tc>
          <w:tcPr>
            <w:tcW w:w="494" w:type="pct"/>
            <w:shd w:val="clear" w:color="auto" w:fill="B7194A"/>
            <w:hideMark/>
          </w:tcPr>
          <w:p w14:paraId="7C97083B" w14:textId="77777777" w:rsidR="00175678" w:rsidRPr="00C12748" w:rsidRDefault="00175678" w:rsidP="00C12748">
            <w:pPr>
              <w:jc w:val="center"/>
              <w:rPr>
                <w:b/>
                <w:bCs/>
                <w:color w:val="FFFFFF" w:themeColor="background1"/>
                <w:szCs w:val="22"/>
              </w:rPr>
            </w:pPr>
            <w:r w:rsidRPr="00C12748">
              <w:rPr>
                <w:b/>
                <w:bCs/>
                <w:color w:val="FFFFFF" w:themeColor="background1"/>
                <w:szCs w:val="22"/>
              </w:rPr>
              <w:t>2017</w:t>
            </w:r>
          </w:p>
        </w:tc>
        <w:tc>
          <w:tcPr>
            <w:tcW w:w="494" w:type="pct"/>
            <w:shd w:val="clear" w:color="auto" w:fill="B7194A"/>
            <w:hideMark/>
          </w:tcPr>
          <w:p w14:paraId="4923CBED" w14:textId="77777777" w:rsidR="00175678" w:rsidRPr="00C12748" w:rsidRDefault="00175678" w:rsidP="00C12748">
            <w:pPr>
              <w:jc w:val="center"/>
              <w:rPr>
                <w:b/>
                <w:bCs/>
                <w:color w:val="FFFFFF" w:themeColor="background1"/>
                <w:szCs w:val="22"/>
              </w:rPr>
            </w:pPr>
            <w:r w:rsidRPr="00C12748">
              <w:rPr>
                <w:b/>
                <w:bCs/>
                <w:color w:val="FFFFFF" w:themeColor="background1"/>
                <w:szCs w:val="22"/>
              </w:rPr>
              <w:t>2018</w:t>
            </w:r>
          </w:p>
        </w:tc>
        <w:tc>
          <w:tcPr>
            <w:tcW w:w="877" w:type="pct"/>
            <w:shd w:val="clear" w:color="auto" w:fill="B7194A"/>
            <w:hideMark/>
          </w:tcPr>
          <w:p w14:paraId="7D530CC0" w14:textId="77777777" w:rsidR="00175678" w:rsidRPr="00C12748" w:rsidRDefault="00175678" w:rsidP="00C12748">
            <w:pPr>
              <w:jc w:val="center"/>
              <w:rPr>
                <w:b/>
                <w:bCs/>
                <w:color w:val="FFFFFF" w:themeColor="background1"/>
                <w:szCs w:val="22"/>
              </w:rPr>
            </w:pPr>
            <w:r w:rsidRPr="00C12748">
              <w:rPr>
                <w:b/>
                <w:bCs/>
                <w:color w:val="FFFFFF" w:themeColor="background1"/>
                <w:szCs w:val="22"/>
              </w:rPr>
              <w:t>2018</w:t>
            </w:r>
          </w:p>
        </w:tc>
        <w:tc>
          <w:tcPr>
            <w:tcW w:w="877" w:type="pct"/>
            <w:shd w:val="clear" w:color="auto" w:fill="B7194A"/>
            <w:hideMark/>
          </w:tcPr>
          <w:p w14:paraId="761D10CA" w14:textId="77777777" w:rsidR="00175678" w:rsidRPr="00C12748" w:rsidRDefault="00175678" w:rsidP="00C12748">
            <w:pPr>
              <w:jc w:val="center"/>
              <w:rPr>
                <w:b/>
                <w:bCs/>
                <w:color w:val="FFFFFF" w:themeColor="background1"/>
                <w:szCs w:val="22"/>
              </w:rPr>
            </w:pPr>
            <w:r w:rsidRPr="00C12748">
              <w:rPr>
                <w:b/>
                <w:bCs/>
                <w:color w:val="FFFFFF" w:themeColor="background1"/>
                <w:szCs w:val="22"/>
              </w:rPr>
              <w:t>2018</w:t>
            </w:r>
          </w:p>
        </w:tc>
      </w:tr>
      <w:tr w:rsidR="00175678" w:rsidRPr="00175678" w14:paraId="3D71A23A" w14:textId="77777777" w:rsidTr="00C12748">
        <w:trPr>
          <w:cnfStyle w:val="000000100000" w:firstRow="0" w:lastRow="0" w:firstColumn="0" w:lastColumn="0" w:oddVBand="0" w:evenVBand="0" w:oddHBand="1" w:evenHBand="0" w:firstRowFirstColumn="0" w:firstRowLastColumn="0" w:lastRowFirstColumn="0" w:lastRowLastColumn="0"/>
          <w:trHeight w:val="315"/>
          <w:jc w:val="center"/>
        </w:trPr>
        <w:tc>
          <w:tcPr>
            <w:tcW w:w="1269" w:type="pct"/>
            <w:noWrap/>
            <w:hideMark/>
          </w:tcPr>
          <w:p w14:paraId="08DA604F" w14:textId="77777777" w:rsidR="00175678" w:rsidRPr="00175678" w:rsidRDefault="00175678" w:rsidP="00F54E1E">
            <w:pPr>
              <w:rPr>
                <w:color w:val="000000"/>
                <w:szCs w:val="22"/>
              </w:rPr>
            </w:pPr>
            <w:r w:rsidRPr="00175678">
              <w:rPr>
                <w:color w:val="000000"/>
                <w:szCs w:val="22"/>
              </w:rPr>
              <w:t>obce</w:t>
            </w:r>
          </w:p>
        </w:tc>
        <w:tc>
          <w:tcPr>
            <w:tcW w:w="494" w:type="pct"/>
            <w:noWrap/>
            <w:hideMark/>
          </w:tcPr>
          <w:p w14:paraId="3CAD7A96" w14:textId="77777777" w:rsidR="00175678" w:rsidRPr="00A00FE3" w:rsidRDefault="00175678" w:rsidP="00C12748">
            <w:pPr>
              <w:jc w:val="center"/>
              <w:rPr>
                <w:color w:val="000000" w:themeColor="text1"/>
                <w:szCs w:val="22"/>
              </w:rPr>
            </w:pPr>
            <w:r w:rsidRPr="00A00FE3">
              <w:rPr>
                <w:color w:val="000000" w:themeColor="text1"/>
                <w:szCs w:val="22"/>
              </w:rPr>
              <w:t>13 163</w:t>
            </w:r>
          </w:p>
        </w:tc>
        <w:tc>
          <w:tcPr>
            <w:tcW w:w="494" w:type="pct"/>
            <w:noWrap/>
            <w:hideMark/>
          </w:tcPr>
          <w:p w14:paraId="664495B2" w14:textId="77777777" w:rsidR="00175678" w:rsidRPr="00A00FE3" w:rsidRDefault="00175678" w:rsidP="00C12748">
            <w:pPr>
              <w:jc w:val="center"/>
              <w:rPr>
                <w:color w:val="000000" w:themeColor="text1"/>
                <w:szCs w:val="22"/>
              </w:rPr>
            </w:pPr>
            <w:r w:rsidRPr="00A00FE3">
              <w:rPr>
                <w:color w:val="000000" w:themeColor="text1"/>
                <w:szCs w:val="22"/>
              </w:rPr>
              <w:t>13 187</w:t>
            </w:r>
          </w:p>
        </w:tc>
        <w:tc>
          <w:tcPr>
            <w:tcW w:w="494" w:type="pct"/>
            <w:noWrap/>
            <w:hideMark/>
          </w:tcPr>
          <w:p w14:paraId="702FB942" w14:textId="77777777" w:rsidR="00175678" w:rsidRPr="00A00FE3" w:rsidRDefault="00175678" w:rsidP="00C12748">
            <w:pPr>
              <w:jc w:val="center"/>
              <w:rPr>
                <w:color w:val="000000" w:themeColor="text1"/>
                <w:szCs w:val="22"/>
              </w:rPr>
            </w:pPr>
            <w:r w:rsidRPr="00A00FE3">
              <w:rPr>
                <w:color w:val="000000" w:themeColor="text1"/>
                <w:szCs w:val="22"/>
              </w:rPr>
              <w:t>5 590</w:t>
            </w:r>
          </w:p>
        </w:tc>
        <w:tc>
          <w:tcPr>
            <w:tcW w:w="494" w:type="pct"/>
            <w:noWrap/>
            <w:hideMark/>
          </w:tcPr>
          <w:p w14:paraId="71E312E2" w14:textId="77777777" w:rsidR="00175678" w:rsidRPr="00A00FE3" w:rsidRDefault="00175678" w:rsidP="00C12748">
            <w:pPr>
              <w:jc w:val="center"/>
              <w:rPr>
                <w:color w:val="000000" w:themeColor="text1"/>
                <w:szCs w:val="22"/>
              </w:rPr>
            </w:pPr>
            <w:r w:rsidRPr="00A00FE3">
              <w:rPr>
                <w:color w:val="000000" w:themeColor="text1"/>
                <w:szCs w:val="22"/>
              </w:rPr>
              <w:t>5 747</w:t>
            </w:r>
          </w:p>
        </w:tc>
        <w:tc>
          <w:tcPr>
            <w:tcW w:w="877" w:type="pct"/>
            <w:noWrap/>
            <w:hideMark/>
          </w:tcPr>
          <w:p w14:paraId="2F585653" w14:textId="77777777" w:rsidR="00175678" w:rsidRPr="00A00FE3" w:rsidRDefault="00175678" w:rsidP="00C12748">
            <w:pPr>
              <w:jc w:val="center"/>
              <w:rPr>
                <w:color w:val="000000" w:themeColor="text1"/>
                <w:szCs w:val="22"/>
              </w:rPr>
            </w:pPr>
            <w:r w:rsidRPr="00A00FE3">
              <w:rPr>
                <w:color w:val="000000" w:themeColor="text1"/>
                <w:szCs w:val="22"/>
              </w:rPr>
              <w:t>6 680 886</w:t>
            </w:r>
          </w:p>
        </w:tc>
        <w:tc>
          <w:tcPr>
            <w:tcW w:w="877" w:type="pct"/>
            <w:noWrap/>
            <w:hideMark/>
          </w:tcPr>
          <w:p w14:paraId="6AF4691E" w14:textId="745D1916" w:rsidR="00175678" w:rsidRPr="00A00FE3" w:rsidRDefault="00175678" w:rsidP="00C12748">
            <w:pPr>
              <w:jc w:val="center"/>
              <w:rPr>
                <w:color w:val="000000" w:themeColor="text1"/>
                <w:szCs w:val="22"/>
              </w:rPr>
            </w:pPr>
            <w:r w:rsidRPr="00A00FE3">
              <w:rPr>
                <w:color w:val="000000" w:themeColor="text1"/>
                <w:szCs w:val="22"/>
              </w:rPr>
              <w:t>4</w:t>
            </w:r>
            <w:r w:rsidR="00FE6D85" w:rsidRPr="00A00FE3">
              <w:rPr>
                <w:color w:val="000000" w:themeColor="text1"/>
                <w:szCs w:val="22"/>
              </w:rPr>
              <w:t>1 430 571</w:t>
            </w:r>
          </w:p>
        </w:tc>
      </w:tr>
      <w:tr w:rsidR="00175678" w:rsidRPr="00175678" w14:paraId="5D0FD1AD" w14:textId="77777777" w:rsidTr="00C12748">
        <w:trPr>
          <w:trHeight w:val="315"/>
          <w:jc w:val="center"/>
        </w:trPr>
        <w:tc>
          <w:tcPr>
            <w:tcW w:w="1269" w:type="pct"/>
            <w:noWrap/>
            <w:hideMark/>
          </w:tcPr>
          <w:p w14:paraId="4B696E80" w14:textId="77777777" w:rsidR="00175678" w:rsidRPr="00175678" w:rsidRDefault="00175678" w:rsidP="00F54E1E">
            <w:pPr>
              <w:rPr>
                <w:color w:val="000000"/>
                <w:szCs w:val="22"/>
              </w:rPr>
            </w:pPr>
            <w:r w:rsidRPr="00175678">
              <w:rPr>
                <w:color w:val="000000"/>
                <w:szCs w:val="22"/>
              </w:rPr>
              <w:t>neverejní poskytovatelia</w:t>
            </w:r>
          </w:p>
        </w:tc>
        <w:tc>
          <w:tcPr>
            <w:tcW w:w="494" w:type="pct"/>
            <w:noWrap/>
            <w:hideMark/>
          </w:tcPr>
          <w:p w14:paraId="26C0FFC4" w14:textId="77777777" w:rsidR="00175678" w:rsidRPr="00A00FE3" w:rsidRDefault="00175678" w:rsidP="00C12748">
            <w:pPr>
              <w:jc w:val="center"/>
              <w:rPr>
                <w:color w:val="000000" w:themeColor="text1"/>
                <w:szCs w:val="22"/>
              </w:rPr>
            </w:pPr>
            <w:r w:rsidRPr="00A00FE3">
              <w:rPr>
                <w:color w:val="000000" w:themeColor="text1"/>
                <w:szCs w:val="22"/>
              </w:rPr>
              <w:t>3 894</w:t>
            </w:r>
          </w:p>
        </w:tc>
        <w:tc>
          <w:tcPr>
            <w:tcW w:w="494" w:type="pct"/>
            <w:noWrap/>
            <w:hideMark/>
          </w:tcPr>
          <w:p w14:paraId="5520BED2" w14:textId="77777777" w:rsidR="00175678" w:rsidRPr="00A00FE3" w:rsidRDefault="00175678" w:rsidP="00C12748">
            <w:pPr>
              <w:jc w:val="center"/>
              <w:rPr>
                <w:color w:val="000000" w:themeColor="text1"/>
                <w:szCs w:val="22"/>
              </w:rPr>
            </w:pPr>
            <w:r w:rsidRPr="00A00FE3">
              <w:rPr>
                <w:color w:val="000000" w:themeColor="text1"/>
                <w:szCs w:val="22"/>
              </w:rPr>
              <w:t>2 807</w:t>
            </w:r>
          </w:p>
        </w:tc>
        <w:tc>
          <w:tcPr>
            <w:tcW w:w="494" w:type="pct"/>
            <w:noWrap/>
            <w:hideMark/>
          </w:tcPr>
          <w:p w14:paraId="6445561A" w14:textId="77777777" w:rsidR="00175678" w:rsidRPr="00A00FE3" w:rsidRDefault="00175678" w:rsidP="00C12748">
            <w:pPr>
              <w:jc w:val="center"/>
              <w:rPr>
                <w:color w:val="000000" w:themeColor="text1"/>
                <w:szCs w:val="22"/>
              </w:rPr>
            </w:pPr>
            <w:r w:rsidRPr="00A00FE3">
              <w:rPr>
                <w:color w:val="000000" w:themeColor="text1"/>
                <w:szCs w:val="22"/>
              </w:rPr>
              <w:t>3 762</w:t>
            </w:r>
          </w:p>
        </w:tc>
        <w:tc>
          <w:tcPr>
            <w:tcW w:w="494" w:type="pct"/>
            <w:noWrap/>
            <w:hideMark/>
          </w:tcPr>
          <w:p w14:paraId="53051F27" w14:textId="77777777" w:rsidR="00175678" w:rsidRPr="00A00FE3" w:rsidRDefault="00175678" w:rsidP="00C12748">
            <w:pPr>
              <w:jc w:val="center"/>
              <w:rPr>
                <w:color w:val="000000" w:themeColor="text1"/>
                <w:szCs w:val="22"/>
              </w:rPr>
            </w:pPr>
            <w:r w:rsidRPr="00A00FE3">
              <w:rPr>
                <w:color w:val="000000" w:themeColor="text1"/>
                <w:szCs w:val="22"/>
              </w:rPr>
              <w:t>2 778</w:t>
            </w:r>
          </w:p>
        </w:tc>
        <w:tc>
          <w:tcPr>
            <w:tcW w:w="877" w:type="pct"/>
            <w:noWrap/>
            <w:hideMark/>
          </w:tcPr>
          <w:p w14:paraId="0688F0BD" w14:textId="77777777" w:rsidR="00175678" w:rsidRPr="00A00FE3" w:rsidRDefault="00175678" w:rsidP="00C12748">
            <w:pPr>
              <w:jc w:val="center"/>
              <w:rPr>
                <w:color w:val="000000" w:themeColor="text1"/>
                <w:szCs w:val="22"/>
              </w:rPr>
            </w:pPr>
            <w:r w:rsidRPr="00A00FE3">
              <w:rPr>
                <w:color w:val="000000" w:themeColor="text1"/>
                <w:szCs w:val="22"/>
              </w:rPr>
              <w:t>3 439 275</w:t>
            </w:r>
          </w:p>
        </w:tc>
        <w:tc>
          <w:tcPr>
            <w:tcW w:w="877" w:type="pct"/>
            <w:noWrap/>
            <w:hideMark/>
          </w:tcPr>
          <w:p w14:paraId="4E8846C5" w14:textId="77777777" w:rsidR="00175678" w:rsidRPr="00A00FE3" w:rsidRDefault="00175678" w:rsidP="00C12748">
            <w:pPr>
              <w:jc w:val="center"/>
              <w:rPr>
                <w:color w:val="000000" w:themeColor="text1"/>
                <w:szCs w:val="22"/>
              </w:rPr>
            </w:pPr>
            <w:r w:rsidRPr="00A00FE3">
              <w:rPr>
                <w:color w:val="000000" w:themeColor="text1"/>
                <w:szCs w:val="22"/>
              </w:rPr>
              <w:t>14 933 066</w:t>
            </w:r>
          </w:p>
        </w:tc>
      </w:tr>
      <w:tr w:rsidR="00175678" w:rsidRPr="00175678" w14:paraId="3821DD4F" w14:textId="77777777" w:rsidTr="00C12748">
        <w:trPr>
          <w:cnfStyle w:val="000000100000" w:firstRow="0" w:lastRow="0" w:firstColumn="0" w:lastColumn="0" w:oddVBand="0" w:evenVBand="0" w:oddHBand="1" w:evenHBand="0" w:firstRowFirstColumn="0" w:firstRowLastColumn="0" w:lastRowFirstColumn="0" w:lastRowLastColumn="0"/>
          <w:trHeight w:val="315"/>
          <w:jc w:val="center"/>
        </w:trPr>
        <w:tc>
          <w:tcPr>
            <w:tcW w:w="1269" w:type="pct"/>
            <w:noWrap/>
            <w:hideMark/>
          </w:tcPr>
          <w:p w14:paraId="42EBB915" w14:textId="77777777" w:rsidR="00175678" w:rsidRPr="00175678" w:rsidRDefault="00175678" w:rsidP="00F54E1E">
            <w:pPr>
              <w:rPr>
                <w:b/>
                <w:bCs/>
                <w:color w:val="000000"/>
                <w:szCs w:val="22"/>
              </w:rPr>
            </w:pPr>
            <w:r w:rsidRPr="00175678">
              <w:rPr>
                <w:b/>
                <w:bCs/>
                <w:color w:val="000000"/>
                <w:szCs w:val="22"/>
              </w:rPr>
              <w:t>SPOLU</w:t>
            </w:r>
          </w:p>
        </w:tc>
        <w:tc>
          <w:tcPr>
            <w:tcW w:w="494" w:type="pct"/>
            <w:noWrap/>
            <w:hideMark/>
          </w:tcPr>
          <w:p w14:paraId="68282F4C" w14:textId="77777777" w:rsidR="00175678" w:rsidRPr="00A00FE3" w:rsidRDefault="00175678" w:rsidP="00C12748">
            <w:pPr>
              <w:jc w:val="center"/>
              <w:rPr>
                <w:b/>
                <w:bCs/>
                <w:color w:val="000000" w:themeColor="text1"/>
                <w:szCs w:val="22"/>
              </w:rPr>
            </w:pPr>
            <w:r w:rsidRPr="00A00FE3">
              <w:rPr>
                <w:b/>
                <w:bCs/>
                <w:color w:val="000000" w:themeColor="text1"/>
                <w:szCs w:val="22"/>
              </w:rPr>
              <w:t>17 057</w:t>
            </w:r>
          </w:p>
        </w:tc>
        <w:tc>
          <w:tcPr>
            <w:tcW w:w="494" w:type="pct"/>
            <w:noWrap/>
            <w:hideMark/>
          </w:tcPr>
          <w:p w14:paraId="68AB5A30" w14:textId="77777777" w:rsidR="00175678" w:rsidRPr="00A00FE3" w:rsidRDefault="00175678" w:rsidP="00C12748">
            <w:pPr>
              <w:jc w:val="center"/>
              <w:rPr>
                <w:b/>
                <w:bCs/>
                <w:color w:val="000000" w:themeColor="text1"/>
                <w:szCs w:val="22"/>
              </w:rPr>
            </w:pPr>
            <w:r w:rsidRPr="00A00FE3">
              <w:rPr>
                <w:b/>
                <w:bCs/>
                <w:color w:val="000000" w:themeColor="text1"/>
                <w:szCs w:val="22"/>
              </w:rPr>
              <w:t>15 994</w:t>
            </w:r>
          </w:p>
        </w:tc>
        <w:tc>
          <w:tcPr>
            <w:tcW w:w="494" w:type="pct"/>
            <w:noWrap/>
            <w:hideMark/>
          </w:tcPr>
          <w:p w14:paraId="10AFCCA4" w14:textId="77777777" w:rsidR="00175678" w:rsidRPr="00A00FE3" w:rsidRDefault="00175678" w:rsidP="00C12748">
            <w:pPr>
              <w:jc w:val="center"/>
              <w:rPr>
                <w:b/>
                <w:bCs/>
                <w:color w:val="000000" w:themeColor="text1"/>
                <w:szCs w:val="22"/>
              </w:rPr>
            </w:pPr>
            <w:r w:rsidRPr="00A00FE3">
              <w:rPr>
                <w:b/>
                <w:bCs/>
                <w:color w:val="000000" w:themeColor="text1"/>
                <w:szCs w:val="22"/>
              </w:rPr>
              <w:t>9 352</w:t>
            </w:r>
          </w:p>
        </w:tc>
        <w:tc>
          <w:tcPr>
            <w:tcW w:w="494" w:type="pct"/>
            <w:noWrap/>
            <w:hideMark/>
          </w:tcPr>
          <w:p w14:paraId="434A63F4" w14:textId="77777777" w:rsidR="00175678" w:rsidRPr="00A00FE3" w:rsidRDefault="00175678" w:rsidP="00C12748">
            <w:pPr>
              <w:jc w:val="center"/>
              <w:rPr>
                <w:b/>
                <w:bCs/>
                <w:color w:val="000000" w:themeColor="text1"/>
                <w:szCs w:val="22"/>
              </w:rPr>
            </w:pPr>
            <w:r w:rsidRPr="00A00FE3">
              <w:rPr>
                <w:b/>
                <w:bCs/>
                <w:color w:val="000000" w:themeColor="text1"/>
                <w:szCs w:val="22"/>
              </w:rPr>
              <w:t>8 525</w:t>
            </w:r>
          </w:p>
        </w:tc>
        <w:tc>
          <w:tcPr>
            <w:tcW w:w="877" w:type="pct"/>
            <w:noWrap/>
            <w:hideMark/>
          </w:tcPr>
          <w:p w14:paraId="17E96035" w14:textId="77777777" w:rsidR="00175678" w:rsidRPr="00A00FE3" w:rsidRDefault="00175678" w:rsidP="00C12748">
            <w:pPr>
              <w:jc w:val="center"/>
              <w:rPr>
                <w:b/>
                <w:bCs/>
                <w:color w:val="000000" w:themeColor="text1"/>
                <w:szCs w:val="22"/>
              </w:rPr>
            </w:pPr>
            <w:r w:rsidRPr="00A00FE3">
              <w:rPr>
                <w:b/>
                <w:bCs/>
                <w:color w:val="000000" w:themeColor="text1"/>
                <w:szCs w:val="22"/>
              </w:rPr>
              <w:t>10 120 161</w:t>
            </w:r>
          </w:p>
        </w:tc>
        <w:tc>
          <w:tcPr>
            <w:tcW w:w="877" w:type="pct"/>
            <w:noWrap/>
            <w:hideMark/>
          </w:tcPr>
          <w:p w14:paraId="6F1C9F8D" w14:textId="77777777" w:rsidR="00175678" w:rsidRPr="00A00FE3" w:rsidRDefault="00FE6D85" w:rsidP="00C12748">
            <w:pPr>
              <w:jc w:val="center"/>
              <w:rPr>
                <w:b/>
                <w:bCs/>
                <w:color w:val="000000" w:themeColor="text1"/>
                <w:szCs w:val="22"/>
              </w:rPr>
            </w:pPr>
            <w:r w:rsidRPr="00A00FE3">
              <w:rPr>
                <w:b/>
                <w:bCs/>
                <w:color w:val="000000" w:themeColor="text1"/>
                <w:szCs w:val="22"/>
              </w:rPr>
              <w:t>56 363 637</w:t>
            </w:r>
          </w:p>
        </w:tc>
      </w:tr>
    </w:tbl>
    <w:p w14:paraId="0633E78F" w14:textId="77777777" w:rsidR="00175678" w:rsidRPr="00CA63AC" w:rsidRDefault="00175678" w:rsidP="00C12748">
      <w:pPr>
        <w:pStyle w:val="zdroj"/>
        <w:rPr>
          <w:rFonts w:eastAsia="Calibri"/>
        </w:rPr>
      </w:pPr>
      <w:r w:rsidRPr="00CA63AC">
        <w:rPr>
          <w:rFonts w:eastAsia="Calibri"/>
        </w:rPr>
        <w:t>Zdroj: V(MPSVR SR) 11-01 a V(MPSVR SR) 07-01</w:t>
      </w:r>
    </w:p>
    <w:p w14:paraId="104713D9" w14:textId="77777777" w:rsidR="007D6229" w:rsidRDefault="007D6229" w:rsidP="00175678">
      <w:pPr>
        <w:spacing w:after="200" w:line="276" w:lineRule="auto"/>
        <w:jc w:val="center"/>
        <w:rPr>
          <w:b/>
          <w:highlight w:val="yellow"/>
        </w:rPr>
      </w:pPr>
    </w:p>
    <w:p w14:paraId="32986458" w14:textId="77777777" w:rsidR="00C12748" w:rsidRDefault="00C12748" w:rsidP="00175678">
      <w:pPr>
        <w:spacing w:after="200" w:line="276" w:lineRule="auto"/>
        <w:jc w:val="center"/>
        <w:rPr>
          <w:b/>
          <w:highlight w:val="yellow"/>
        </w:rPr>
      </w:pPr>
    </w:p>
    <w:p w14:paraId="1B4E477B" w14:textId="77777777" w:rsidR="00C12748" w:rsidRPr="001B6976" w:rsidRDefault="00C12748" w:rsidP="00175678">
      <w:pPr>
        <w:spacing w:after="200" w:line="276" w:lineRule="auto"/>
        <w:jc w:val="center"/>
        <w:rPr>
          <w:b/>
          <w:highlight w:val="yellow"/>
        </w:rPr>
      </w:pPr>
    </w:p>
    <w:p w14:paraId="11D11678" w14:textId="77777777" w:rsidR="00175678" w:rsidRPr="00C12748" w:rsidRDefault="00175678" w:rsidP="00C12748">
      <w:pPr>
        <w:pStyle w:val="Nadpis7"/>
      </w:pPr>
      <w:r w:rsidRPr="00C12748">
        <w:rPr>
          <w:rFonts w:eastAsia="Calibri"/>
        </w:rPr>
        <w:lastRenderedPageBreak/>
        <w:t>Tabuľka</w:t>
      </w:r>
      <w:r w:rsidR="009B2ED1" w:rsidRPr="00C12748">
        <w:rPr>
          <w:rFonts w:eastAsia="Calibri"/>
        </w:rPr>
        <w:t xml:space="preserve"> 2</w:t>
      </w:r>
      <w:r w:rsidR="001D3B71" w:rsidRPr="00C12748">
        <w:rPr>
          <w:rFonts w:eastAsia="Calibri"/>
        </w:rPr>
        <w:t>4</w:t>
      </w:r>
      <w:r w:rsidRPr="00C12748">
        <w:rPr>
          <w:rFonts w:eastAsia="Calibri"/>
        </w:rPr>
        <w:t xml:space="preserve"> </w:t>
      </w:r>
      <w:r w:rsidRPr="00C12748">
        <w:t>Samostatné odborné činnosti (neverejní poskytovatelia)</w:t>
      </w:r>
    </w:p>
    <w:p w14:paraId="1D57BAA2" w14:textId="77777777" w:rsidR="00175678" w:rsidRPr="00A00FE3" w:rsidRDefault="00175678" w:rsidP="00175678">
      <w:pPr>
        <w:rPr>
          <w:color w:val="000000" w:themeColor="text1"/>
        </w:rPr>
      </w:pPr>
    </w:p>
    <w:tbl>
      <w:tblPr>
        <w:tblStyle w:val="tltabsprava3"/>
        <w:tblW w:w="5000" w:type="pct"/>
        <w:jc w:val="center"/>
        <w:tblLook w:val="04A0" w:firstRow="1" w:lastRow="0" w:firstColumn="1" w:lastColumn="0" w:noHBand="0" w:noVBand="1"/>
      </w:tblPr>
      <w:tblGrid>
        <w:gridCol w:w="2621"/>
        <w:gridCol w:w="545"/>
        <w:gridCol w:w="545"/>
        <w:gridCol w:w="668"/>
        <w:gridCol w:w="668"/>
        <w:gridCol w:w="613"/>
        <w:gridCol w:w="788"/>
        <w:gridCol w:w="1307"/>
        <w:gridCol w:w="1307"/>
      </w:tblGrid>
      <w:tr w:rsidR="000A6612" w:rsidRPr="00F35A0B" w14:paraId="4D9F30F7" w14:textId="77777777" w:rsidTr="00C12748">
        <w:trPr>
          <w:cnfStyle w:val="100000000000" w:firstRow="1" w:lastRow="0" w:firstColumn="0" w:lastColumn="0" w:oddVBand="0" w:evenVBand="0" w:oddHBand="0" w:evenHBand="0" w:firstRowFirstColumn="0" w:firstRowLastColumn="0" w:lastRowFirstColumn="0" w:lastRowLastColumn="0"/>
          <w:trHeight w:val="720"/>
          <w:jc w:val="center"/>
        </w:trPr>
        <w:tc>
          <w:tcPr>
            <w:tcW w:w="1394" w:type="pct"/>
            <w:vMerge w:val="restart"/>
            <w:hideMark/>
          </w:tcPr>
          <w:p w14:paraId="499FA5CD" w14:textId="77777777" w:rsidR="000A6612" w:rsidRPr="00C12748" w:rsidRDefault="000A6612" w:rsidP="00F54E1E">
            <w:pPr>
              <w:jc w:val="center"/>
              <w:rPr>
                <w:bCs/>
                <w:sz w:val="18"/>
                <w:szCs w:val="18"/>
              </w:rPr>
            </w:pPr>
            <w:r w:rsidRPr="00C12748">
              <w:rPr>
                <w:bCs/>
                <w:sz w:val="18"/>
                <w:szCs w:val="18"/>
              </w:rPr>
              <w:t>Druh sociálnej služby</w:t>
            </w:r>
          </w:p>
        </w:tc>
        <w:tc>
          <w:tcPr>
            <w:tcW w:w="656" w:type="pct"/>
            <w:gridSpan w:val="2"/>
            <w:hideMark/>
          </w:tcPr>
          <w:p w14:paraId="0CA89838" w14:textId="77777777" w:rsidR="000A6612" w:rsidRPr="00C12748" w:rsidRDefault="000A6612" w:rsidP="00C12748">
            <w:pPr>
              <w:jc w:val="center"/>
              <w:rPr>
                <w:bCs/>
                <w:sz w:val="18"/>
                <w:szCs w:val="18"/>
              </w:rPr>
            </w:pPr>
            <w:r w:rsidRPr="00C12748">
              <w:rPr>
                <w:bCs/>
                <w:sz w:val="18"/>
                <w:szCs w:val="18"/>
              </w:rPr>
              <w:t>Počet služieb</w:t>
            </w:r>
          </w:p>
        </w:tc>
        <w:tc>
          <w:tcPr>
            <w:tcW w:w="819" w:type="pct"/>
            <w:gridSpan w:val="2"/>
            <w:hideMark/>
          </w:tcPr>
          <w:p w14:paraId="3AE461A7" w14:textId="77777777" w:rsidR="000A6612" w:rsidRPr="00C12748" w:rsidRDefault="000A6612" w:rsidP="00C12748">
            <w:pPr>
              <w:jc w:val="center"/>
              <w:rPr>
                <w:bCs/>
                <w:sz w:val="18"/>
                <w:szCs w:val="18"/>
              </w:rPr>
            </w:pPr>
            <w:r w:rsidRPr="00C12748">
              <w:rPr>
                <w:bCs/>
                <w:sz w:val="18"/>
                <w:szCs w:val="18"/>
              </w:rPr>
              <w:t>Počet prijímateľov</w:t>
            </w:r>
          </w:p>
        </w:tc>
        <w:tc>
          <w:tcPr>
            <w:tcW w:w="984" w:type="pct"/>
            <w:gridSpan w:val="2"/>
            <w:hideMark/>
          </w:tcPr>
          <w:p w14:paraId="66831E2E" w14:textId="77777777" w:rsidR="000A6612" w:rsidRPr="00C12748" w:rsidRDefault="000A6612" w:rsidP="00C12748">
            <w:pPr>
              <w:jc w:val="center"/>
              <w:rPr>
                <w:bCs/>
                <w:sz w:val="18"/>
                <w:szCs w:val="18"/>
              </w:rPr>
            </w:pPr>
            <w:r w:rsidRPr="00C12748">
              <w:rPr>
                <w:bCs/>
                <w:sz w:val="18"/>
                <w:szCs w:val="18"/>
              </w:rPr>
              <w:t>Zamestnanci (v prepočítaných stavoch)</w:t>
            </w:r>
          </w:p>
        </w:tc>
        <w:tc>
          <w:tcPr>
            <w:tcW w:w="574" w:type="pct"/>
            <w:hideMark/>
          </w:tcPr>
          <w:p w14:paraId="4F29B4BC" w14:textId="77777777" w:rsidR="000A6612" w:rsidRPr="00C12748" w:rsidRDefault="000A6612" w:rsidP="00C12748">
            <w:pPr>
              <w:jc w:val="center"/>
              <w:rPr>
                <w:bCs/>
                <w:sz w:val="18"/>
                <w:szCs w:val="18"/>
              </w:rPr>
            </w:pPr>
            <w:r w:rsidRPr="00C12748">
              <w:rPr>
                <w:bCs/>
                <w:sz w:val="18"/>
                <w:szCs w:val="18"/>
              </w:rPr>
              <w:t>Príjmy poskytovateľov  (v €)</w:t>
            </w:r>
          </w:p>
        </w:tc>
        <w:tc>
          <w:tcPr>
            <w:tcW w:w="574" w:type="pct"/>
            <w:hideMark/>
          </w:tcPr>
          <w:p w14:paraId="0E076AF7" w14:textId="77777777" w:rsidR="000A6612" w:rsidRPr="00C12748" w:rsidRDefault="000A6612" w:rsidP="00C12748">
            <w:pPr>
              <w:jc w:val="center"/>
              <w:rPr>
                <w:bCs/>
                <w:sz w:val="18"/>
                <w:szCs w:val="18"/>
              </w:rPr>
            </w:pPr>
            <w:r w:rsidRPr="00C12748">
              <w:rPr>
                <w:bCs/>
                <w:sz w:val="18"/>
                <w:szCs w:val="18"/>
              </w:rPr>
              <w:t>Výdavky poskytovateľov (v €)</w:t>
            </w:r>
          </w:p>
        </w:tc>
      </w:tr>
      <w:tr w:rsidR="000A6612" w:rsidRPr="00F35A0B" w14:paraId="3B23DC01" w14:textId="77777777" w:rsidTr="00C12748">
        <w:trPr>
          <w:cnfStyle w:val="000000100000" w:firstRow="0" w:lastRow="0" w:firstColumn="0" w:lastColumn="0" w:oddVBand="0" w:evenVBand="0" w:oddHBand="1" w:evenHBand="0" w:firstRowFirstColumn="0" w:firstRowLastColumn="0" w:lastRowFirstColumn="0" w:lastRowLastColumn="0"/>
          <w:trHeight w:val="315"/>
          <w:jc w:val="center"/>
        </w:trPr>
        <w:tc>
          <w:tcPr>
            <w:tcW w:w="1394" w:type="pct"/>
            <w:vMerge/>
            <w:shd w:val="clear" w:color="auto" w:fill="B7194A"/>
            <w:hideMark/>
          </w:tcPr>
          <w:p w14:paraId="6F264626" w14:textId="77777777" w:rsidR="000A6612" w:rsidRPr="00C12748" w:rsidRDefault="000A6612" w:rsidP="00F54E1E">
            <w:pPr>
              <w:rPr>
                <w:b/>
                <w:bCs/>
                <w:color w:val="FFFFFF" w:themeColor="background1"/>
                <w:sz w:val="18"/>
                <w:szCs w:val="18"/>
              </w:rPr>
            </w:pPr>
          </w:p>
        </w:tc>
        <w:tc>
          <w:tcPr>
            <w:tcW w:w="328" w:type="pct"/>
            <w:shd w:val="clear" w:color="auto" w:fill="B7194A"/>
            <w:hideMark/>
          </w:tcPr>
          <w:p w14:paraId="2A5E1884" w14:textId="77777777" w:rsidR="000A6612" w:rsidRPr="00C12748" w:rsidRDefault="000A6612" w:rsidP="00C12748">
            <w:pPr>
              <w:jc w:val="center"/>
              <w:rPr>
                <w:b/>
                <w:bCs/>
                <w:color w:val="FFFFFF" w:themeColor="background1"/>
                <w:sz w:val="18"/>
                <w:szCs w:val="18"/>
              </w:rPr>
            </w:pPr>
            <w:r w:rsidRPr="00C12748">
              <w:rPr>
                <w:b/>
                <w:bCs/>
                <w:color w:val="FFFFFF" w:themeColor="background1"/>
                <w:sz w:val="18"/>
                <w:szCs w:val="18"/>
              </w:rPr>
              <w:t>2017</w:t>
            </w:r>
          </w:p>
        </w:tc>
        <w:tc>
          <w:tcPr>
            <w:tcW w:w="328" w:type="pct"/>
            <w:shd w:val="clear" w:color="auto" w:fill="B7194A"/>
            <w:hideMark/>
          </w:tcPr>
          <w:p w14:paraId="76DF4B67" w14:textId="77777777" w:rsidR="000A6612" w:rsidRPr="00C12748" w:rsidRDefault="000A6612" w:rsidP="00C12748">
            <w:pPr>
              <w:jc w:val="center"/>
              <w:rPr>
                <w:b/>
                <w:bCs/>
                <w:color w:val="FFFFFF" w:themeColor="background1"/>
                <w:sz w:val="18"/>
                <w:szCs w:val="18"/>
              </w:rPr>
            </w:pPr>
            <w:r w:rsidRPr="00C12748">
              <w:rPr>
                <w:b/>
                <w:bCs/>
                <w:color w:val="FFFFFF" w:themeColor="background1"/>
                <w:sz w:val="18"/>
                <w:szCs w:val="18"/>
              </w:rPr>
              <w:t>2018</w:t>
            </w:r>
          </w:p>
        </w:tc>
        <w:tc>
          <w:tcPr>
            <w:tcW w:w="409" w:type="pct"/>
            <w:shd w:val="clear" w:color="auto" w:fill="B7194A"/>
            <w:hideMark/>
          </w:tcPr>
          <w:p w14:paraId="6F5CAB3F" w14:textId="77777777" w:rsidR="000A6612" w:rsidRPr="00C12748" w:rsidRDefault="000A6612" w:rsidP="00C12748">
            <w:pPr>
              <w:jc w:val="center"/>
              <w:rPr>
                <w:b/>
                <w:bCs/>
                <w:color w:val="FFFFFF" w:themeColor="background1"/>
                <w:sz w:val="18"/>
                <w:szCs w:val="18"/>
              </w:rPr>
            </w:pPr>
            <w:r w:rsidRPr="00C12748">
              <w:rPr>
                <w:b/>
                <w:bCs/>
                <w:color w:val="FFFFFF" w:themeColor="background1"/>
                <w:sz w:val="18"/>
                <w:szCs w:val="18"/>
              </w:rPr>
              <w:t>2017</w:t>
            </w:r>
          </w:p>
        </w:tc>
        <w:tc>
          <w:tcPr>
            <w:tcW w:w="410" w:type="pct"/>
            <w:shd w:val="clear" w:color="auto" w:fill="B7194A"/>
            <w:hideMark/>
          </w:tcPr>
          <w:p w14:paraId="51228167" w14:textId="77777777" w:rsidR="000A6612" w:rsidRPr="00C12748" w:rsidRDefault="000A6612" w:rsidP="00C12748">
            <w:pPr>
              <w:jc w:val="center"/>
              <w:rPr>
                <w:b/>
                <w:bCs/>
                <w:color w:val="FFFFFF" w:themeColor="background1"/>
                <w:sz w:val="18"/>
                <w:szCs w:val="18"/>
              </w:rPr>
            </w:pPr>
            <w:r w:rsidRPr="00C12748">
              <w:rPr>
                <w:b/>
                <w:bCs/>
                <w:color w:val="FFFFFF" w:themeColor="background1"/>
                <w:sz w:val="18"/>
                <w:szCs w:val="18"/>
              </w:rPr>
              <w:t>2018</w:t>
            </w:r>
          </w:p>
        </w:tc>
        <w:tc>
          <w:tcPr>
            <w:tcW w:w="492" w:type="pct"/>
            <w:shd w:val="clear" w:color="auto" w:fill="B7194A"/>
            <w:hideMark/>
          </w:tcPr>
          <w:p w14:paraId="33CB2D74" w14:textId="77777777" w:rsidR="000A6612" w:rsidRPr="00C12748" w:rsidRDefault="000A6612" w:rsidP="00C12748">
            <w:pPr>
              <w:jc w:val="center"/>
              <w:rPr>
                <w:b/>
                <w:bCs/>
                <w:color w:val="FFFFFF" w:themeColor="background1"/>
                <w:sz w:val="18"/>
                <w:szCs w:val="18"/>
              </w:rPr>
            </w:pPr>
            <w:r w:rsidRPr="00C12748">
              <w:rPr>
                <w:b/>
                <w:bCs/>
                <w:color w:val="FFFFFF" w:themeColor="background1"/>
                <w:sz w:val="18"/>
                <w:szCs w:val="18"/>
              </w:rPr>
              <w:t>2017</w:t>
            </w:r>
          </w:p>
        </w:tc>
        <w:tc>
          <w:tcPr>
            <w:tcW w:w="492" w:type="pct"/>
            <w:shd w:val="clear" w:color="auto" w:fill="B7194A"/>
            <w:hideMark/>
          </w:tcPr>
          <w:p w14:paraId="149B773C" w14:textId="77777777" w:rsidR="000A6612" w:rsidRPr="00C12748" w:rsidRDefault="000A6612" w:rsidP="00C12748">
            <w:pPr>
              <w:jc w:val="center"/>
              <w:rPr>
                <w:b/>
                <w:bCs/>
                <w:color w:val="FFFFFF" w:themeColor="background1"/>
                <w:sz w:val="18"/>
                <w:szCs w:val="18"/>
              </w:rPr>
            </w:pPr>
            <w:r w:rsidRPr="00C12748">
              <w:rPr>
                <w:b/>
                <w:bCs/>
                <w:color w:val="FFFFFF" w:themeColor="background1"/>
                <w:sz w:val="18"/>
                <w:szCs w:val="18"/>
              </w:rPr>
              <w:t>2018</w:t>
            </w:r>
          </w:p>
        </w:tc>
        <w:tc>
          <w:tcPr>
            <w:tcW w:w="574" w:type="pct"/>
            <w:shd w:val="clear" w:color="auto" w:fill="B7194A"/>
            <w:hideMark/>
          </w:tcPr>
          <w:p w14:paraId="2B3A0633" w14:textId="77777777" w:rsidR="000A6612" w:rsidRPr="00C12748" w:rsidRDefault="000A6612" w:rsidP="00C12748">
            <w:pPr>
              <w:jc w:val="center"/>
              <w:rPr>
                <w:b/>
                <w:bCs/>
                <w:color w:val="FFFFFF" w:themeColor="background1"/>
                <w:sz w:val="18"/>
                <w:szCs w:val="18"/>
              </w:rPr>
            </w:pPr>
            <w:r w:rsidRPr="00C12748">
              <w:rPr>
                <w:b/>
                <w:bCs/>
                <w:color w:val="FFFFFF" w:themeColor="background1"/>
                <w:sz w:val="18"/>
                <w:szCs w:val="18"/>
              </w:rPr>
              <w:t>201</w:t>
            </w:r>
            <w:r w:rsidR="004A2494" w:rsidRPr="00C12748">
              <w:rPr>
                <w:b/>
                <w:bCs/>
                <w:color w:val="FFFFFF" w:themeColor="background1"/>
                <w:sz w:val="18"/>
                <w:szCs w:val="18"/>
              </w:rPr>
              <w:t>8</w:t>
            </w:r>
          </w:p>
        </w:tc>
        <w:tc>
          <w:tcPr>
            <w:tcW w:w="574" w:type="pct"/>
            <w:shd w:val="clear" w:color="auto" w:fill="B7194A"/>
            <w:hideMark/>
          </w:tcPr>
          <w:p w14:paraId="6C0C9E5A" w14:textId="77777777" w:rsidR="000A6612" w:rsidRPr="00C12748" w:rsidRDefault="000A6612" w:rsidP="00C12748">
            <w:pPr>
              <w:jc w:val="center"/>
              <w:rPr>
                <w:b/>
                <w:bCs/>
                <w:color w:val="FFFFFF" w:themeColor="background1"/>
                <w:sz w:val="18"/>
                <w:szCs w:val="18"/>
              </w:rPr>
            </w:pPr>
            <w:r w:rsidRPr="00C12748">
              <w:rPr>
                <w:b/>
                <w:bCs/>
                <w:color w:val="FFFFFF" w:themeColor="background1"/>
                <w:sz w:val="18"/>
                <w:szCs w:val="18"/>
              </w:rPr>
              <w:t>2018</w:t>
            </w:r>
          </w:p>
        </w:tc>
      </w:tr>
      <w:tr w:rsidR="000A6612" w:rsidRPr="00C12748" w14:paraId="5EB37D15" w14:textId="77777777" w:rsidTr="00C12748">
        <w:trPr>
          <w:trHeight w:val="300"/>
          <w:jc w:val="center"/>
        </w:trPr>
        <w:tc>
          <w:tcPr>
            <w:tcW w:w="1394" w:type="pct"/>
            <w:noWrap/>
            <w:hideMark/>
          </w:tcPr>
          <w:p w14:paraId="69BBEF32" w14:textId="77777777" w:rsidR="000A6612" w:rsidRPr="00C12748" w:rsidRDefault="000A6612" w:rsidP="001677F1">
            <w:pPr>
              <w:jc w:val="left"/>
              <w:rPr>
                <w:color w:val="000000"/>
                <w:sz w:val="18"/>
                <w:szCs w:val="18"/>
              </w:rPr>
            </w:pPr>
            <w:r w:rsidRPr="00C12748">
              <w:rPr>
                <w:color w:val="000000"/>
                <w:sz w:val="18"/>
                <w:szCs w:val="18"/>
              </w:rPr>
              <w:t>základné sociálne poradenstvo</w:t>
            </w:r>
          </w:p>
        </w:tc>
        <w:tc>
          <w:tcPr>
            <w:tcW w:w="328" w:type="pct"/>
            <w:noWrap/>
            <w:hideMark/>
          </w:tcPr>
          <w:p w14:paraId="69D45363" w14:textId="77777777" w:rsidR="000A6612" w:rsidRPr="00C12748" w:rsidRDefault="000A6612" w:rsidP="00C12748">
            <w:pPr>
              <w:jc w:val="center"/>
              <w:rPr>
                <w:color w:val="000000"/>
                <w:sz w:val="18"/>
                <w:szCs w:val="18"/>
              </w:rPr>
            </w:pPr>
            <w:r w:rsidRPr="00C12748">
              <w:rPr>
                <w:color w:val="000000"/>
                <w:sz w:val="18"/>
                <w:szCs w:val="18"/>
              </w:rPr>
              <w:t>66</w:t>
            </w:r>
          </w:p>
        </w:tc>
        <w:tc>
          <w:tcPr>
            <w:tcW w:w="328" w:type="pct"/>
            <w:noWrap/>
            <w:hideMark/>
          </w:tcPr>
          <w:p w14:paraId="118FF155" w14:textId="77777777" w:rsidR="000A6612" w:rsidRPr="00C12748" w:rsidRDefault="000A6612" w:rsidP="00C12748">
            <w:pPr>
              <w:jc w:val="center"/>
              <w:rPr>
                <w:color w:val="000000"/>
                <w:sz w:val="18"/>
                <w:szCs w:val="18"/>
              </w:rPr>
            </w:pPr>
            <w:r w:rsidRPr="00C12748">
              <w:rPr>
                <w:color w:val="000000"/>
                <w:sz w:val="18"/>
                <w:szCs w:val="18"/>
              </w:rPr>
              <w:t>51</w:t>
            </w:r>
          </w:p>
        </w:tc>
        <w:tc>
          <w:tcPr>
            <w:tcW w:w="409" w:type="pct"/>
            <w:noWrap/>
            <w:hideMark/>
          </w:tcPr>
          <w:p w14:paraId="5A2A00BA" w14:textId="77777777" w:rsidR="000A6612" w:rsidRPr="00C12748" w:rsidRDefault="000A6612" w:rsidP="00C12748">
            <w:pPr>
              <w:jc w:val="center"/>
              <w:rPr>
                <w:color w:val="000000"/>
                <w:sz w:val="18"/>
                <w:szCs w:val="18"/>
              </w:rPr>
            </w:pPr>
            <w:r w:rsidRPr="00C12748">
              <w:rPr>
                <w:color w:val="000000"/>
                <w:sz w:val="18"/>
                <w:szCs w:val="18"/>
              </w:rPr>
              <w:t>8 794</w:t>
            </w:r>
          </w:p>
        </w:tc>
        <w:tc>
          <w:tcPr>
            <w:tcW w:w="410" w:type="pct"/>
            <w:noWrap/>
            <w:hideMark/>
          </w:tcPr>
          <w:p w14:paraId="186AB7EA" w14:textId="77777777" w:rsidR="000A6612" w:rsidRPr="00C12748" w:rsidRDefault="000A6612" w:rsidP="00C12748">
            <w:pPr>
              <w:jc w:val="center"/>
              <w:rPr>
                <w:color w:val="000000"/>
                <w:sz w:val="18"/>
                <w:szCs w:val="18"/>
              </w:rPr>
            </w:pPr>
            <w:r w:rsidRPr="00C12748">
              <w:rPr>
                <w:color w:val="000000"/>
                <w:sz w:val="18"/>
                <w:szCs w:val="18"/>
              </w:rPr>
              <w:t>9 090</w:t>
            </w:r>
          </w:p>
        </w:tc>
        <w:tc>
          <w:tcPr>
            <w:tcW w:w="492" w:type="pct"/>
            <w:noWrap/>
            <w:hideMark/>
          </w:tcPr>
          <w:p w14:paraId="511E4567" w14:textId="77777777" w:rsidR="000A6612" w:rsidRPr="00C12748" w:rsidRDefault="000A6612" w:rsidP="00C12748">
            <w:pPr>
              <w:jc w:val="center"/>
              <w:rPr>
                <w:color w:val="000000"/>
                <w:sz w:val="18"/>
                <w:szCs w:val="18"/>
              </w:rPr>
            </w:pPr>
            <w:r w:rsidRPr="00C12748">
              <w:rPr>
                <w:color w:val="000000"/>
                <w:sz w:val="18"/>
                <w:szCs w:val="18"/>
              </w:rPr>
              <w:t>132</w:t>
            </w:r>
          </w:p>
        </w:tc>
        <w:tc>
          <w:tcPr>
            <w:tcW w:w="492" w:type="pct"/>
            <w:noWrap/>
            <w:hideMark/>
          </w:tcPr>
          <w:p w14:paraId="11595F81" w14:textId="77777777" w:rsidR="000A6612" w:rsidRPr="00C12748" w:rsidRDefault="000A6612" w:rsidP="00C12748">
            <w:pPr>
              <w:jc w:val="center"/>
              <w:rPr>
                <w:color w:val="000000"/>
                <w:sz w:val="18"/>
                <w:szCs w:val="18"/>
              </w:rPr>
            </w:pPr>
            <w:r w:rsidRPr="00C12748">
              <w:rPr>
                <w:color w:val="000000"/>
                <w:sz w:val="18"/>
                <w:szCs w:val="18"/>
              </w:rPr>
              <w:t>182</w:t>
            </w:r>
          </w:p>
        </w:tc>
        <w:tc>
          <w:tcPr>
            <w:tcW w:w="574" w:type="pct"/>
            <w:noWrap/>
            <w:hideMark/>
          </w:tcPr>
          <w:p w14:paraId="2CB19E99" w14:textId="77777777" w:rsidR="000A6612" w:rsidRPr="00C12748" w:rsidRDefault="000A6612" w:rsidP="00C12748">
            <w:pPr>
              <w:jc w:val="center"/>
              <w:rPr>
                <w:color w:val="000000"/>
                <w:sz w:val="18"/>
                <w:szCs w:val="18"/>
              </w:rPr>
            </w:pPr>
            <w:r w:rsidRPr="00C12748">
              <w:rPr>
                <w:color w:val="000000"/>
                <w:sz w:val="18"/>
                <w:szCs w:val="18"/>
              </w:rPr>
              <w:t>194 803</w:t>
            </w:r>
          </w:p>
        </w:tc>
        <w:tc>
          <w:tcPr>
            <w:tcW w:w="574" w:type="pct"/>
            <w:noWrap/>
            <w:hideMark/>
          </w:tcPr>
          <w:p w14:paraId="351E190B" w14:textId="77777777" w:rsidR="000A6612" w:rsidRPr="00C12748" w:rsidRDefault="000A6612" w:rsidP="00C12748">
            <w:pPr>
              <w:jc w:val="center"/>
              <w:rPr>
                <w:color w:val="000000"/>
                <w:sz w:val="18"/>
                <w:szCs w:val="18"/>
              </w:rPr>
            </w:pPr>
            <w:r w:rsidRPr="00C12748">
              <w:rPr>
                <w:color w:val="000000"/>
                <w:sz w:val="18"/>
                <w:szCs w:val="18"/>
              </w:rPr>
              <w:t>304 847</w:t>
            </w:r>
          </w:p>
        </w:tc>
      </w:tr>
      <w:tr w:rsidR="000A6612" w:rsidRPr="00C12748" w14:paraId="742201D1" w14:textId="77777777" w:rsidTr="00C12748">
        <w:trPr>
          <w:cnfStyle w:val="000000100000" w:firstRow="0" w:lastRow="0" w:firstColumn="0" w:lastColumn="0" w:oddVBand="0" w:evenVBand="0" w:oddHBand="1" w:evenHBand="0" w:firstRowFirstColumn="0" w:firstRowLastColumn="0" w:lastRowFirstColumn="0" w:lastRowLastColumn="0"/>
          <w:trHeight w:val="300"/>
          <w:jc w:val="center"/>
        </w:trPr>
        <w:tc>
          <w:tcPr>
            <w:tcW w:w="1394" w:type="pct"/>
            <w:noWrap/>
            <w:hideMark/>
          </w:tcPr>
          <w:p w14:paraId="26D2706A" w14:textId="77777777" w:rsidR="000A6612" w:rsidRPr="00C12748" w:rsidRDefault="000A6612" w:rsidP="001677F1">
            <w:pPr>
              <w:jc w:val="left"/>
              <w:rPr>
                <w:color w:val="000000"/>
                <w:sz w:val="18"/>
                <w:szCs w:val="18"/>
              </w:rPr>
            </w:pPr>
            <w:r w:rsidRPr="00C12748">
              <w:rPr>
                <w:color w:val="000000"/>
                <w:sz w:val="18"/>
                <w:szCs w:val="18"/>
              </w:rPr>
              <w:t>špecializované sociálne poradenstvo</w:t>
            </w:r>
          </w:p>
        </w:tc>
        <w:tc>
          <w:tcPr>
            <w:tcW w:w="328" w:type="pct"/>
            <w:noWrap/>
            <w:hideMark/>
          </w:tcPr>
          <w:p w14:paraId="722F478E" w14:textId="77777777" w:rsidR="000A6612" w:rsidRPr="00C12748" w:rsidRDefault="000A6612" w:rsidP="00C12748">
            <w:pPr>
              <w:jc w:val="center"/>
              <w:rPr>
                <w:color w:val="000000"/>
                <w:sz w:val="18"/>
                <w:szCs w:val="18"/>
              </w:rPr>
            </w:pPr>
            <w:r w:rsidRPr="00C12748">
              <w:rPr>
                <w:color w:val="000000"/>
                <w:sz w:val="18"/>
                <w:szCs w:val="18"/>
              </w:rPr>
              <w:t>73</w:t>
            </w:r>
          </w:p>
        </w:tc>
        <w:tc>
          <w:tcPr>
            <w:tcW w:w="328" w:type="pct"/>
            <w:noWrap/>
            <w:hideMark/>
          </w:tcPr>
          <w:p w14:paraId="1AD90381" w14:textId="77777777" w:rsidR="000A6612" w:rsidRPr="00C12748" w:rsidRDefault="000A6612" w:rsidP="00C12748">
            <w:pPr>
              <w:jc w:val="center"/>
              <w:rPr>
                <w:color w:val="000000"/>
                <w:sz w:val="18"/>
                <w:szCs w:val="18"/>
              </w:rPr>
            </w:pPr>
            <w:r w:rsidRPr="00C12748">
              <w:rPr>
                <w:color w:val="000000"/>
                <w:sz w:val="18"/>
                <w:szCs w:val="18"/>
              </w:rPr>
              <w:t>62</w:t>
            </w:r>
          </w:p>
        </w:tc>
        <w:tc>
          <w:tcPr>
            <w:tcW w:w="409" w:type="pct"/>
            <w:noWrap/>
            <w:hideMark/>
          </w:tcPr>
          <w:p w14:paraId="12683B84" w14:textId="77777777" w:rsidR="000A6612" w:rsidRPr="00C12748" w:rsidRDefault="000A6612" w:rsidP="00C12748">
            <w:pPr>
              <w:jc w:val="center"/>
              <w:rPr>
                <w:color w:val="000000"/>
                <w:sz w:val="18"/>
                <w:szCs w:val="18"/>
              </w:rPr>
            </w:pPr>
            <w:r w:rsidRPr="00C12748">
              <w:rPr>
                <w:color w:val="000000"/>
                <w:sz w:val="18"/>
                <w:szCs w:val="18"/>
              </w:rPr>
              <w:t>17 757</w:t>
            </w:r>
          </w:p>
        </w:tc>
        <w:tc>
          <w:tcPr>
            <w:tcW w:w="410" w:type="pct"/>
            <w:noWrap/>
            <w:hideMark/>
          </w:tcPr>
          <w:p w14:paraId="43BFEDA7" w14:textId="77777777" w:rsidR="000A6612" w:rsidRPr="00C12748" w:rsidRDefault="000A6612" w:rsidP="00C12748">
            <w:pPr>
              <w:jc w:val="center"/>
              <w:rPr>
                <w:color w:val="000000"/>
                <w:sz w:val="18"/>
                <w:szCs w:val="18"/>
              </w:rPr>
            </w:pPr>
            <w:r w:rsidRPr="00C12748">
              <w:rPr>
                <w:color w:val="000000"/>
                <w:sz w:val="18"/>
                <w:szCs w:val="18"/>
              </w:rPr>
              <w:t>18 027</w:t>
            </w:r>
          </w:p>
        </w:tc>
        <w:tc>
          <w:tcPr>
            <w:tcW w:w="492" w:type="pct"/>
            <w:noWrap/>
            <w:hideMark/>
          </w:tcPr>
          <w:p w14:paraId="350CEA13" w14:textId="77777777" w:rsidR="000A6612" w:rsidRPr="00C12748" w:rsidRDefault="000A6612" w:rsidP="00C12748">
            <w:pPr>
              <w:jc w:val="center"/>
              <w:rPr>
                <w:color w:val="000000"/>
                <w:sz w:val="18"/>
                <w:szCs w:val="18"/>
              </w:rPr>
            </w:pPr>
            <w:r w:rsidRPr="00C12748">
              <w:rPr>
                <w:color w:val="000000"/>
                <w:sz w:val="18"/>
                <w:szCs w:val="18"/>
              </w:rPr>
              <w:t>221</w:t>
            </w:r>
          </w:p>
        </w:tc>
        <w:tc>
          <w:tcPr>
            <w:tcW w:w="492" w:type="pct"/>
            <w:noWrap/>
            <w:hideMark/>
          </w:tcPr>
          <w:p w14:paraId="4B7C9C8A" w14:textId="77777777" w:rsidR="000A6612" w:rsidRPr="00C12748" w:rsidRDefault="000A6612" w:rsidP="00C12748">
            <w:pPr>
              <w:jc w:val="center"/>
              <w:rPr>
                <w:color w:val="000000"/>
                <w:sz w:val="18"/>
                <w:szCs w:val="18"/>
              </w:rPr>
            </w:pPr>
            <w:r w:rsidRPr="00C12748">
              <w:rPr>
                <w:color w:val="000000"/>
                <w:sz w:val="18"/>
                <w:szCs w:val="18"/>
              </w:rPr>
              <w:t>171</w:t>
            </w:r>
          </w:p>
        </w:tc>
        <w:tc>
          <w:tcPr>
            <w:tcW w:w="574" w:type="pct"/>
            <w:noWrap/>
            <w:hideMark/>
          </w:tcPr>
          <w:p w14:paraId="068E3879" w14:textId="77777777" w:rsidR="000A6612" w:rsidRPr="00C12748" w:rsidRDefault="000A6612" w:rsidP="00C12748">
            <w:pPr>
              <w:jc w:val="center"/>
              <w:rPr>
                <w:color w:val="000000"/>
                <w:sz w:val="18"/>
                <w:szCs w:val="18"/>
              </w:rPr>
            </w:pPr>
            <w:r w:rsidRPr="00C12748">
              <w:rPr>
                <w:color w:val="000000"/>
                <w:sz w:val="18"/>
                <w:szCs w:val="18"/>
              </w:rPr>
              <w:t>1 600 094</w:t>
            </w:r>
          </w:p>
        </w:tc>
        <w:tc>
          <w:tcPr>
            <w:tcW w:w="574" w:type="pct"/>
            <w:noWrap/>
            <w:hideMark/>
          </w:tcPr>
          <w:p w14:paraId="1919215F" w14:textId="77777777" w:rsidR="000A6612" w:rsidRPr="00C12748" w:rsidRDefault="000A6612" w:rsidP="00C12748">
            <w:pPr>
              <w:jc w:val="center"/>
              <w:rPr>
                <w:color w:val="000000"/>
                <w:sz w:val="18"/>
                <w:szCs w:val="18"/>
              </w:rPr>
            </w:pPr>
            <w:r w:rsidRPr="00C12748">
              <w:rPr>
                <w:color w:val="000000"/>
                <w:sz w:val="18"/>
                <w:szCs w:val="18"/>
              </w:rPr>
              <w:t>1 697 128</w:t>
            </w:r>
          </w:p>
        </w:tc>
      </w:tr>
      <w:tr w:rsidR="000A6612" w:rsidRPr="00C12748" w14:paraId="32092119" w14:textId="77777777" w:rsidTr="00C12748">
        <w:trPr>
          <w:trHeight w:val="300"/>
          <w:jc w:val="center"/>
        </w:trPr>
        <w:tc>
          <w:tcPr>
            <w:tcW w:w="1394" w:type="pct"/>
            <w:noWrap/>
            <w:hideMark/>
          </w:tcPr>
          <w:p w14:paraId="57AC93A1" w14:textId="77777777" w:rsidR="000A6612" w:rsidRPr="00C12748" w:rsidRDefault="000A6612" w:rsidP="001677F1">
            <w:pPr>
              <w:jc w:val="left"/>
              <w:rPr>
                <w:color w:val="000000"/>
                <w:sz w:val="18"/>
                <w:szCs w:val="18"/>
              </w:rPr>
            </w:pPr>
            <w:r w:rsidRPr="00C12748">
              <w:rPr>
                <w:color w:val="000000"/>
                <w:sz w:val="18"/>
                <w:szCs w:val="18"/>
              </w:rPr>
              <w:t>sociálna rehabilitácia</w:t>
            </w:r>
          </w:p>
        </w:tc>
        <w:tc>
          <w:tcPr>
            <w:tcW w:w="328" w:type="pct"/>
            <w:noWrap/>
            <w:hideMark/>
          </w:tcPr>
          <w:p w14:paraId="12A86620" w14:textId="77777777" w:rsidR="000A6612" w:rsidRPr="00C12748" w:rsidRDefault="000A6612" w:rsidP="00C12748">
            <w:pPr>
              <w:jc w:val="center"/>
              <w:rPr>
                <w:color w:val="000000"/>
                <w:sz w:val="18"/>
                <w:szCs w:val="18"/>
              </w:rPr>
            </w:pPr>
            <w:r w:rsidRPr="00C12748">
              <w:rPr>
                <w:color w:val="000000"/>
                <w:sz w:val="18"/>
                <w:szCs w:val="18"/>
              </w:rPr>
              <w:t>10</w:t>
            </w:r>
          </w:p>
        </w:tc>
        <w:tc>
          <w:tcPr>
            <w:tcW w:w="328" w:type="pct"/>
            <w:noWrap/>
            <w:hideMark/>
          </w:tcPr>
          <w:p w14:paraId="61629CE9" w14:textId="77777777" w:rsidR="000A6612" w:rsidRPr="00C12748" w:rsidRDefault="000A6612" w:rsidP="00C12748">
            <w:pPr>
              <w:jc w:val="center"/>
              <w:rPr>
                <w:color w:val="000000"/>
                <w:sz w:val="18"/>
                <w:szCs w:val="18"/>
              </w:rPr>
            </w:pPr>
            <w:r w:rsidRPr="00C12748">
              <w:rPr>
                <w:color w:val="000000"/>
                <w:sz w:val="18"/>
                <w:szCs w:val="18"/>
              </w:rPr>
              <w:t>8</w:t>
            </w:r>
          </w:p>
        </w:tc>
        <w:tc>
          <w:tcPr>
            <w:tcW w:w="409" w:type="pct"/>
            <w:noWrap/>
            <w:hideMark/>
          </w:tcPr>
          <w:p w14:paraId="1F2A74D5" w14:textId="77777777" w:rsidR="000A6612" w:rsidRPr="00C12748" w:rsidRDefault="000A6612" w:rsidP="00C12748">
            <w:pPr>
              <w:jc w:val="center"/>
              <w:rPr>
                <w:color w:val="000000"/>
                <w:sz w:val="18"/>
                <w:szCs w:val="18"/>
              </w:rPr>
            </w:pPr>
            <w:r w:rsidRPr="00C12748">
              <w:rPr>
                <w:color w:val="000000"/>
                <w:sz w:val="18"/>
                <w:szCs w:val="18"/>
              </w:rPr>
              <w:t>1 302</w:t>
            </w:r>
          </w:p>
        </w:tc>
        <w:tc>
          <w:tcPr>
            <w:tcW w:w="410" w:type="pct"/>
            <w:noWrap/>
            <w:hideMark/>
          </w:tcPr>
          <w:p w14:paraId="3AD0CF38" w14:textId="77777777" w:rsidR="000A6612" w:rsidRPr="00C12748" w:rsidRDefault="000A6612" w:rsidP="00C12748">
            <w:pPr>
              <w:jc w:val="center"/>
              <w:rPr>
                <w:color w:val="000000"/>
                <w:sz w:val="18"/>
                <w:szCs w:val="18"/>
              </w:rPr>
            </w:pPr>
            <w:r w:rsidRPr="00C12748">
              <w:rPr>
                <w:color w:val="000000"/>
                <w:sz w:val="18"/>
                <w:szCs w:val="18"/>
              </w:rPr>
              <w:t>851</w:t>
            </w:r>
          </w:p>
        </w:tc>
        <w:tc>
          <w:tcPr>
            <w:tcW w:w="492" w:type="pct"/>
            <w:noWrap/>
            <w:hideMark/>
          </w:tcPr>
          <w:p w14:paraId="77AA67E3" w14:textId="77777777" w:rsidR="000A6612" w:rsidRPr="00C12748" w:rsidRDefault="000A6612" w:rsidP="00C12748">
            <w:pPr>
              <w:jc w:val="center"/>
              <w:rPr>
                <w:color w:val="000000"/>
                <w:sz w:val="18"/>
                <w:szCs w:val="18"/>
              </w:rPr>
            </w:pPr>
            <w:r w:rsidRPr="00C12748">
              <w:rPr>
                <w:color w:val="000000"/>
                <w:sz w:val="18"/>
                <w:szCs w:val="18"/>
              </w:rPr>
              <w:t>32</w:t>
            </w:r>
          </w:p>
        </w:tc>
        <w:tc>
          <w:tcPr>
            <w:tcW w:w="492" w:type="pct"/>
            <w:noWrap/>
            <w:hideMark/>
          </w:tcPr>
          <w:p w14:paraId="5F6079C8" w14:textId="77777777" w:rsidR="000A6612" w:rsidRPr="00C12748" w:rsidRDefault="000A6612" w:rsidP="00C12748">
            <w:pPr>
              <w:jc w:val="center"/>
              <w:rPr>
                <w:color w:val="000000"/>
                <w:sz w:val="18"/>
                <w:szCs w:val="18"/>
              </w:rPr>
            </w:pPr>
            <w:r w:rsidRPr="00C12748">
              <w:rPr>
                <w:color w:val="000000"/>
                <w:sz w:val="18"/>
                <w:szCs w:val="18"/>
              </w:rPr>
              <w:t>11</w:t>
            </w:r>
          </w:p>
        </w:tc>
        <w:tc>
          <w:tcPr>
            <w:tcW w:w="574" w:type="pct"/>
            <w:noWrap/>
            <w:hideMark/>
          </w:tcPr>
          <w:p w14:paraId="132CD37D" w14:textId="77777777" w:rsidR="000A6612" w:rsidRPr="00C12748" w:rsidRDefault="000A6612" w:rsidP="00C12748">
            <w:pPr>
              <w:jc w:val="center"/>
              <w:rPr>
                <w:color w:val="000000"/>
                <w:sz w:val="18"/>
                <w:szCs w:val="18"/>
              </w:rPr>
            </w:pPr>
            <w:r w:rsidRPr="00C12748">
              <w:rPr>
                <w:color w:val="000000"/>
                <w:sz w:val="18"/>
                <w:szCs w:val="18"/>
              </w:rPr>
              <w:t>156 726</w:t>
            </w:r>
          </w:p>
        </w:tc>
        <w:tc>
          <w:tcPr>
            <w:tcW w:w="574" w:type="pct"/>
            <w:noWrap/>
            <w:hideMark/>
          </w:tcPr>
          <w:p w14:paraId="39BA101E" w14:textId="77777777" w:rsidR="000A6612" w:rsidRPr="00C12748" w:rsidRDefault="000A6612" w:rsidP="00C12748">
            <w:pPr>
              <w:jc w:val="center"/>
              <w:rPr>
                <w:color w:val="000000"/>
                <w:sz w:val="18"/>
                <w:szCs w:val="18"/>
              </w:rPr>
            </w:pPr>
            <w:r w:rsidRPr="00C12748">
              <w:rPr>
                <w:color w:val="000000"/>
                <w:sz w:val="18"/>
                <w:szCs w:val="18"/>
              </w:rPr>
              <w:t>319 671</w:t>
            </w:r>
          </w:p>
        </w:tc>
      </w:tr>
      <w:tr w:rsidR="000A6612" w:rsidRPr="00C12748" w14:paraId="40D2F0BB" w14:textId="77777777" w:rsidTr="00C12748">
        <w:trPr>
          <w:cnfStyle w:val="000000100000" w:firstRow="0" w:lastRow="0" w:firstColumn="0" w:lastColumn="0" w:oddVBand="0" w:evenVBand="0" w:oddHBand="1" w:evenHBand="0" w:firstRowFirstColumn="0" w:firstRowLastColumn="0" w:lastRowFirstColumn="0" w:lastRowLastColumn="0"/>
          <w:trHeight w:val="315"/>
          <w:jc w:val="center"/>
        </w:trPr>
        <w:tc>
          <w:tcPr>
            <w:tcW w:w="1394" w:type="pct"/>
            <w:noWrap/>
            <w:hideMark/>
          </w:tcPr>
          <w:p w14:paraId="23477986" w14:textId="77777777" w:rsidR="000A6612" w:rsidRPr="00C12748" w:rsidRDefault="000A6612" w:rsidP="001677F1">
            <w:pPr>
              <w:jc w:val="left"/>
              <w:rPr>
                <w:b/>
                <w:bCs/>
                <w:color w:val="000000"/>
                <w:sz w:val="18"/>
                <w:szCs w:val="18"/>
              </w:rPr>
            </w:pPr>
            <w:r w:rsidRPr="00C12748">
              <w:rPr>
                <w:b/>
                <w:bCs/>
                <w:color w:val="000000"/>
                <w:sz w:val="18"/>
                <w:szCs w:val="18"/>
              </w:rPr>
              <w:t>SPOLU</w:t>
            </w:r>
          </w:p>
        </w:tc>
        <w:tc>
          <w:tcPr>
            <w:tcW w:w="328" w:type="pct"/>
            <w:noWrap/>
            <w:hideMark/>
          </w:tcPr>
          <w:p w14:paraId="080DE16D" w14:textId="77777777" w:rsidR="000A6612" w:rsidRPr="00C12748" w:rsidRDefault="000A6612" w:rsidP="00C12748">
            <w:pPr>
              <w:jc w:val="center"/>
              <w:rPr>
                <w:b/>
                <w:bCs/>
                <w:color w:val="000000"/>
                <w:sz w:val="18"/>
                <w:szCs w:val="18"/>
              </w:rPr>
            </w:pPr>
            <w:r w:rsidRPr="00C12748">
              <w:rPr>
                <w:b/>
                <w:bCs/>
                <w:color w:val="000000"/>
                <w:sz w:val="18"/>
                <w:szCs w:val="18"/>
              </w:rPr>
              <w:t>149</w:t>
            </w:r>
          </w:p>
        </w:tc>
        <w:tc>
          <w:tcPr>
            <w:tcW w:w="328" w:type="pct"/>
            <w:noWrap/>
            <w:hideMark/>
          </w:tcPr>
          <w:p w14:paraId="178DBA9D" w14:textId="77777777" w:rsidR="000A6612" w:rsidRPr="00C12748" w:rsidRDefault="000A6612" w:rsidP="00C12748">
            <w:pPr>
              <w:jc w:val="center"/>
              <w:rPr>
                <w:b/>
                <w:bCs/>
                <w:color w:val="000000"/>
                <w:sz w:val="18"/>
                <w:szCs w:val="18"/>
              </w:rPr>
            </w:pPr>
            <w:r w:rsidRPr="00C12748">
              <w:rPr>
                <w:b/>
                <w:bCs/>
                <w:color w:val="000000"/>
                <w:sz w:val="18"/>
                <w:szCs w:val="18"/>
              </w:rPr>
              <w:t>121</w:t>
            </w:r>
          </w:p>
        </w:tc>
        <w:tc>
          <w:tcPr>
            <w:tcW w:w="409" w:type="pct"/>
            <w:noWrap/>
            <w:hideMark/>
          </w:tcPr>
          <w:p w14:paraId="333CCC5D" w14:textId="77777777" w:rsidR="000A6612" w:rsidRPr="00C12748" w:rsidRDefault="000A6612" w:rsidP="00C12748">
            <w:pPr>
              <w:jc w:val="center"/>
              <w:rPr>
                <w:b/>
                <w:bCs/>
                <w:color w:val="000000"/>
                <w:sz w:val="18"/>
                <w:szCs w:val="18"/>
              </w:rPr>
            </w:pPr>
            <w:r w:rsidRPr="00C12748">
              <w:rPr>
                <w:b/>
                <w:bCs/>
                <w:color w:val="000000"/>
                <w:sz w:val="18"/>
                <w:szCs w:val="18"/>
              </w:rPr>
              <w:t>27 853</w:t>
            </w:r>
          </w:p>
        </w:tc>
        <w:tc>
          <w:tcPr>
            <w:tcW w:w="410" w:type="pct"/>
            <w:noWrap/>
            <w:hideMark/>
          </w:tcPr>
          <w:p w14:paraId="3E78CF85" w14:textId="77777777" w:rsidR="000A6612" w:rsidRPr="00C12748" w:rsidRDefault="000A6612" w:rsidP="00C12748">
            <w:pPr>
              <w:jc w:val="center"/>
              <w:rPr>
                <w:b/>
                <w:bCs/>
                <w:color w:val="000000"/>
                <w:sz w:val="18"/>
                <w:szCs w:val="18"/>
              </w:rPr>
            </w:pPr>
            <w:r w:rsidRPr="00C12748">
              <w:rPr>
                <w:b/>
                <w:bCs/>
                <w:color w:val="000000"/>
                <w:sz w:val="18"/>
                <w:szCs w:val="18"/>
              </w:rPr>
              <w:t>27 968</w:t>
            </w:r>
          </w:p>
        </w:tc>
        <w:tc>
          <w:tcPr>
            <w:tcW w:w="492" w:type="pct"/>
            <w:noWrap/>
            <w:hideMark/>
          </w:tcPr>
          <w:p w14:paraId="3BBE02F3" w14:textId="77777777" w:rsidR="000A6612" w:rsidRPr="00C12748" w:rsidRDefault="000A6612" w:rsidP="00C12748">
            <w:pPr>
              <w:jc w:val="center"/>
              <w:rPr>
                <w:b/>
                <w:bCs/>
                <w:color w:val="000000"/>
                <w:sz w:val="18"/>
                <w:szCs w:val="18"/>
              </w:rPr>
            </w:pPr>
            <w:r w:rsidRPr="00C12748">
              <w:rPr>
                <w:b/>
                <w:bCs/>
                <w:color w:val="000000"/>
                <w:sz w:val="18"/>
                <w:szCs w:val="18"/>
              </w:rPr>
              <w:t>385</w:t>
            </w:r>
          </w:p>
        </w:tc>
        <w:tc>
          <w:tcPr>
            <w:tcW w:w="492" w:type="pct"/>
            <w:noWrap/>
            <w:hideMark/>
          </w:tcPr>
          <w:p w14:paraId="0383F1C2" w14:textId="77777777" w:rsidR="000A6612" w:rsidRPr="00C12748" w:rsidRDefault="000A6612" w:rsidP="00C12748">
            <w:pPr>
              <w:jc w:val="center"/>
              <w:rPr>
                <w:b/>
                <w:bCs/>
                <w:color w:val="000000"/>
                <w:sz w:val="18"/>
                <w:szCs w:val="18"/>
              </w:rPr>
            </w:pPr>
            <w:r w:rsidRPr="00C12748">
              <w:rPr>
                <w:b/>
                <w:bCs/>
                <w:color w:val="000000"/>
                <w:sz w:val="18"/>
                <w:szCs w:val="18"/>
              </w:rPr>
              <w:t>364</w:t>
            </w:r>
          </w:p>
        </w:tc>
        <w:tc>
          <w:tcPr>
            <w:tcW w:w="574" w:type="pct"/>
            <w:noWrap/>
            <w:hideMark/>
          </w:tcPr>
          <w:p w14:paraId="77DE4BE8" w14:textId="77777777" w:rsidR="000A6612" w:rsidRPr="00C12748" w:rsidRDefault="000A6612" w:rsidP="00C12748">
            <w:pPr>
              <w:jc w:val="center"/>
              <w:rPr>
                <w:b/>
                <w:bCs/>
                <w:color w:val="000000"/>
                <w:sz w:val="18"/>
                <w:szCs w:val="18"/>
              </w:rPr>
            </w:pPr>
            <w:r w:rsidRPr="00C12748">
              <w:rPr>
                <w:b/>
                <w:bCs/>
                <w:color w:val="000000"/>
                <w:sz w:val="18"/>
                <w:szCs w:val="18"/>
              </w:rPr>
              <w:t>1 951 623</w:t>
            </w:r>
          </w:p>
        </w:tc>
        <w:tc>
          <w:tcPr>
            <w:tcW w:w="574" w:type="pct"/>
            <w:noWrap/>
            <w:hideMark/>
          </w:tcPr>
          <w:p w14:paraId="2612F879" w14:textId="77777777" w:rsidR="000A6612" w:rsidRPr="00C12748" w:rsidRDefault="000A6612" w:rsidP="00C12748">
            <w:pPr>
              <w:jc w:val="center"/>
              <w:rPr>
                <w:b/>
                <w:bCs/>
                <w:color w:val="000000"/>
                <w:sz w:val="18"/>
                <w:szCs w:val="18"/>
              </w:rPr>
            </w:pPr>
            <w:r w:rsidRPr="00C12748">
              <w:rPr>
                <w:b/>
                <w:bCs/>
                <w:color w:val="000000"/>
                <w:sz w:val="18"/>
                <w:szCs w:val="18"/>
              </w:rPr>
              <w:t>2 321 646</w:t>
            </w:r>
          </w:p>
        </w:tc>
      </w:tr>
    </w:tbl>
    <w:p w14:paraId="776A074D" w14:textId="77777777" w:rsidR="000A6612" w:rsidRPr="00CA63AC" w:rsidRDefault="000A6612" w:rsidP="00C12748">
      <w:pPr>
        <w:pStyle w:val="zdroj"/>
        <w:rPr>
          <w:rFonts w:eastAsia="Calibri"/>
        </w:rPr>
      </w:pPr>
      <w:r w:rsidRPr="00CA63AC">
        <w:rPr>
          <w:rFonts w:eastAsia="Calibri"/>
        </w:rPr>
        <w:t>Zdroj: V(MPSVR SR) 07-01</w:t>
      </w:r>
    </w:p>
    <w:p w14:paraId="39A71F37" w14:textId="77777777" w:rsidR="00175678" w:rsidRPr="00175678" w:rsidRDefault="00175678" w:rsidP="00C12748">
      <w:pPr>
        <w:pStyle w:val="zdroj"/>
        <w:rPr>
          <w:highlight w:val="yellow"/>
        </w:rPr>
        <w:sectPr w:rsidR="00175678" w:rsidRPr="00175678" w:rsidSect="00986330">
          <w:headerReference w:type="even" r:id="rId143"/>
          <w:headerReference w:type="default" r:id="rId144"/>
          <w:headerReference w:type="first" r:id="rId145"/>
          <w:type w:val="oddPage"/>
          <w:pgSz w:w="11906" w:h="16838"/>
          <w:pgMar w:top="1417" w:right="1417" w:bottom="1417" w:left="1417" w:header="708" w:footer="708" w:gutter="0"/>
          <w:cols w:space="708"/>
          <w:titlePg/>
          <w:docGrid w:linePitch="360"/>
        </w:sectPr>
      </w:pPr>
    </w:p>
    <w:p w14:paraId="5B655FC3" w14:textId="77777777" w:rsidR="000A7585" w:rsidRPr="001B6976" w:rsidRDefault="000A7585" w:rsidP="000A7585">
      <w:pPr>
        <w:pStyle w:val="zdroj"/>
        <w:spacing w:before="0" w:after="0"/>
        <w:ind w:firstLine="0"/>
        <w:rPr>
          <w:rFonts w:eastAsia="Calibri"/>
          <w:highlight w:val="yellow"/>
        </w:rPr>
      </w:pPr>
    </w:p>
    <w:p w14:paraId="5B17B36D" w14:textId="77777777" w:rsidR="000A7585" w:rsidRDefault="000A7585" w:rsidP="000A7585">
      <w:pPr>
        <w:rPr>
          <w:rFonts w:eastAsia="Calibri"/>
          <w:i/>
          <w:iCs/>
          <w:sz w:val="18"/>
          <w:szCs w:val="18"/>
          <w:highlight w:val="yellow"/>
        </w:rPr>
      </w:pPr>
    </w:p>
    <w:p w14:paraId="374B328B" w14:textId="77777777" w:rsidR="00F54E1E" w:rsidRPr="007721CD" w:rsidRDefault="00F54E1E" w:rsidP="007721CD">
      <w:pPr>
        <w:pStyle w:val="Nadpis7"/>
        <w:rPr>
          <w:rFonts w:eastAsia="Calibri"/>
        </w:rPr>
      </w:pPr>
      <w:r w:rsidRPr="007721CD">
        <w:rPr>
          <w:rFonts w:eastAsia="Calibri"/>
        </w:rPr>
        <w:t>Tabuľka 2</w:t>
      </w:r>
      <w:r w:rsidR="001D3B71" w:rsidRPr="007721CD">
        <w:rPr>
          <w:rFonts w:eastAsia="Calibri"/>
        </w:rPr>
        <w:t>5</w:t>
      </w:r>
      <w:r w:rsidR="006E4960" w:rsidRPr="007721CD">
        <w:rPr>
          <w:rFonts w:eastAsia="Calibri"/>
        </w:rPr>
        <w:t xml:space="preserve"> </w:t>
      </w:r>
      <w:r w:rsidRPr="007721CD">
        <w:rPr>
          <w:rFonts w:eastAsia="Calibri"/>
        </w:rPr>
        <w:t xml:space="preserve"> Počet zariadení sociálnych služieb a ich kapacita</w:t>
      </w:r>
    </w:p>
    <w:tbl>
      <w:tblPr>
        <w:tblStyle w:val="tltabsprava3"/>
        <w:tblW w:w="5000" w:type="pct"/>
        <w:jc w:val="center"/>
        <w:tblLook w:val="04A0" w:firstRow="1" w:lastRow="0" w:firstColumn="1" w:lastColumn="0" w:noHBand="0" w:noVBand="1"/>
      </w:tblPr>
      <w:tblGrid>
        <w:gridCol w:w="2685"/>
        <w:gridCol w:w="1033"/>
        <w:gridCol w:w="845"/>
        <w:gridCol w:w="1013"/>
        <w:gridCol w:w="1209"/>
        <w:gridCol w:w="876"/>
        <w:gridCol w:w="1220"/>
        <w:gridCol w:w="1024"/>
        <w:gridCol w:w="845"/>
        <w:gridCol w:w="1019"/>
        <w:gridCol w:w="1212"/>
        <w:gridCol w:w="1013"/>
      </w:tblGrid>
      <w:tr w:rsidR="00F54E1E" w:rsidRPr="003D4818" w14:paraId="365F5127" w14:textId="77777777" w:rsidTr="007721CD">
        <w:trPr>
          <w:cnfStyle w:val="100000000000" w:firstRow="1" w:lastRow="0" w:firstColumn="0" w:lastColumn="0" w:oddVBand="0" w:evenVBand="0" w:oddHBand="0" w:evenHBand="0" w:firstRowFirstColumn="0" w:firstRowLastColumn="0" w:lastRowFirstColumn="0" w:lastRowLastColumn="0"/>
          <w:trHeight w:val="240"/>
          <w:jc w:val="center"/>
        </w:trPr>
        <w:tc>
          <w:tcPr>
            <w:tcW w:w="959" w:type="pct"/>
            <w:vMerge w:val="restart"/>
            <w:hideMark/>
          </w:tcPr>
          <w:p w14:paraId="5ADEBF15" w14:textId="77777777" w:rsidR="00F54E1E" w:rsidRPr="007721CD" w:rsidRDefault="00F54E1E" w:rsidP="00F54E1E">
            <w:pPr>
              <w:jc w:val="center"/>
              <w:rPr>
                <w:bCs/>
                <w:sz w:val="18"/>
                <w:szCs w:val="18"/>
              </w:rPr>
            </w:pPr>
            <w:r w:rsidRPr="007721CD">
              <w:rPr>
                <w:bCs/>
                <w:sz w:val="18"/>
                <w:szCs w:val="18"/>
              </w:rPr>
              <w:t>Druh zariadenia</w:t>
            </w:r>
          </w:p>
        </w:tc>
        <w:tc>
          <w:tcPr>
            <w:tcW w:w="369" w:type="pct"/>
            <w:vMerge w:val="restart"/>
            <w:hideMark/>
          </w:tcPr>
          <w:p w14:paraId="2E557880" w14:textId="77777777" w:rsidR="00F54E1E" w:rsidRPr="007721CD" w:rsidRDefault="00F54E1E" w:rsidP="00F54E1E">
            <w:pPr>
              <w:jc w:val="center"/>
              <w:rPr>
                <w:bCs/>
                <w:sz w:val="18"/>
                <w:szCs w:val="18"/>
              </w:rPr>
            </w:pPr>
            <w:r w:rsidRPr="007721CD">
              <w:rPr>
                <w:bCs/>
                <w:sz w:val="18"/>
                <w:szCs w:val="18"/>
              </w:rPr>
              <w:t>Počet ZSS k 31.12. 2016</w:t>
            </w:r>
          </w:p>
        </w:tc>
        <w:tc>
          <w:tcPr>
            <w:tcW w:w="1845" w:type="pct"/>
            <w:gridSpan w:val="5"/>
            <w:noWrap/>
            <w:hideMark/>
          </w:tcPr>
          <w:p w14:paraId="1FFC813F" w14:textId="77777777" w:rsidR="00F54E1E" w:rsidRPr="007721CD" w:rsidRDefault="00F54E1E" w:rsidP="00F54E1E">
            <w:pPr>
              <w:jc w:val="center"/>
              <w:rPr>
                <w:bCs/>
                <w:sz w:val="18"/>
                <w:szCs w:val="18"/>
              </w:rPr>
            </w:pPr>
            <w:r w:rsidRPr="007721CD">
              <w:rPr>
                <w:bCs/>
                <w:sz w:val="18"/>
                <w:szCs w:val="18"/>
              </w:rPr>
              <w:t>Počet miest k 31.12.2016</w:t>
            </w:r>
          </w:p>
        </w:tc>
        <w:tc>
          <w:tcPr>
            <w:tcW w:w="366" w:type="pct"/>
            <w:vMerge w:val="restart"/>
            <w:hideMark/>
          </w:tcPr>
          <w:p w14:paraId="34F710F3" w14:textId="77777777" w:rsidR="00F54E1E" w:rsidRPr="007721CD" w:rsidRDefault="00F54E1E" w:rsidP="00F54E1E">
            <w:pPr>
              <w:jc w:val="center"/>
              <w:rPr>
                <w:bCs/>
                <w:sz w:val="18"/>
                <w:szCs w:val="18"/>
              </w:rPr>
            </w:pPr>
            <w:r w:rsidRPr="007721CD">
              <w:rPr>
                <w:bCs/>
                <w:sz w:val="18"/>
                <w:szCs w:val="18"/>
              </w:rPr>
              <w:t>Počet ZSS k 31.12. 2017</w:t>
            </w:r>
          </w:p>
        </w:tc>
        <w:tc>
          <w:tcPr>
            <w:tcW w:w="1461" w:type="pct"/>
            <w:gridSpan w:val="4"/>
            <w:noWrap/>
            <w:hideMark/>
          </w:tcPr>
          <w:p w14:paraId="05520390" w14:textId="77777777" w:rsidR="00F54E1E" w:rsidRPr="007721CD" w:rsidRDefault="00F54E1E" w:rsidP="00F54E1E">
            <w:pPr>
              <w:jc w:val="center"/>
              <w:rPr>
                <w:bCs/>
                <w:sz w:val="18"/>
                <w:szCs w:val="18"/>
              </w:rPr>
            </w:pPr>
            <w:r w:rsidRPr="007721CD">
              <w:rPr>
                <w:bCs/>
                <w:sz w:val="18"/>
                <w:szCs w:val="18"/>
              </w:rPr>
              <w:t>Počet miest k 31.12.2017</w:t>
            </w:r>
          </w:p>
        </w:tc>
      </w:tr>
      <w:tr w:rsidR="00F54E1E" w:rsidRPr="003D4818" w14:paraId="2316785C" w14:textId="77777777" w:rsidTr="007721CD">
        <w:trPr>
          <w:cnfStyle w:val="000000100000" w:firstRow="0" w:lastRow="0" w:firstColumn="0" w:lastColumn="0" w:oddVBand="0" w:evenVBand="0" w:oddHBand="1" w:evenHBand="0" w:firstRowFirstColumn="0" w:firstRowLastColumn="0" w:lastRowFirstColumn="0" w:lastRowLastColumn="0"/>
          <w:trHeight w:val="240"/>
          <w:jc w:val="center"/>
        </w:trPr>
        <w:tc>
          <w:tcPr>
            <w:tcW w:w="959" w:type="pct"/>
            <w:vMerge/>
            <w:shd w:val="clear" w:color="auto" w:fill="B7194A"/>
            <w:hideMark/>
          </w:tcPr>
          <w:p w14:paraId="01B91499" w14:textId="77777777" w:rsidR="00F54E1E" w:rsidRPr="007721CD" w:rsidRDefault="00F54E1E" w:rsidP="00F54E1E">
            <w:pPr>
              <w:rPr>
                <w:b/>
                <w:bCs/>
                <w:color w:val="FFFFFF" w:themeColor="background1"/>
                <w:sz w:val="18"/>
                <w:szCs w:val="18"/>
              </w:rPr>
            </w:pPr>
          </w:p>
        </w:tc>
        <w:tc>
          <w:tcPr>
            <w:tcW w:w="369" w:type="pct"/>
            <w:vMerge/>
            <w:shd w:val="clear" w:color="auto" w:fill="B7194A"/>
            <w:hideMark/>
          </w:tcPr>
          <w:p w14:paraId="3457D360" w14:textId="77777777" w:rsidR="00F54E1E" w:rsidRPr="007721CD" w:rsidRDefault="00F54E1E" w:rsidP="00F54E1E">
            <w:pPr>
              <w:rPr>
                <w:b/>
                <w:bCs/>
                <w:color w:val="FFFFFF" w:themeColor="background1"/>
                <w:sz w:val="18"/>
                <w:szCs w:val="18"/>
              </w:rPr>
            </w:pPr>
          </w:p>
        </w:tc>
        <w:tc>
          <w:tcPr>
            <w:tcW w:w="302" w:type="pct"/>
            <w:vMerge w:val="restart"/>
            <w:shd w:val="clear" w:color="auto" w:fill="B7194A"/>
            <w:noWrap/>
            <w:hideMark/>
          </w:tcPr>
          <w:p w14:paraId="2854E0A5"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Spolu</w:t>
            </w:r>
          </w:p>
        </w:tc>
        <w:tc>
          <w:tcPr>
            <w:tcW w:w="1542" w:type="pct"/>
            <w:gridSpan w:val="4"/>
            <w:shd w:val="clear" w:color="auto" w:fill="B7194A"/>
            <w:hideMark/>
          </w:tcPr>
          <w:p w14:paraId="5B3AF175"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z toho starostlivosť poskytovaná</w:t>
            </w:r>
          </w:p>
        </w:tc>
        <w:tc>
          <w:tcPr>
            <w:tcW w:w="366" w:type="pct"/>
            <w:vMerge/>
            <w:shd w:val="clear" w:color="auto" w:fill="B7194A"/>
            <w:hideMark/>
          </w:tcPr>
          <w:p w14:paraId="7F4DF555" w14:textId="77777777" w:rsidR="00F54E1E" w:rsidRPr="007721CD" w:rsidRDefault="00F54E1E" w:rsidP="00F54E1E">
            <w:pPr>
              <w:rPr>
                <w:b/>
                <w:bCs/>
                <w:color w:val="FFFFFF" w:themeColor="background1"/>
                <w:sz w:val="18"/>
                <w:szCs w:val="18"/>
              </w:rPr>
            </w:pPr>
          </w:p>
        </w:tc>
        <w:tc>
          <w:tcPr>
            <w:tcW w:w="302" w:type="pct"/>
            <w:vMerge w:val="restart"/>
            <w:shd w:val="clear" w:color="auto" w:fill="B7194A"/>
            <w:noWrap/>
            <w:hideMark/>
          </w:tcPr>
          <w:p w14:paraId="6CC9CA4B"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Spolu</w:t>
            </w:r>
          </w:p>
        </w:tc>
        <w:tc>
          <w:tcPr>
            <w:tcW w:w="1158" w:type="pct"/>
            <w:gridSpan w:val="3"/>
            <w:shd w:val="clear" w:color="auto" w:fill="B7194A"/>
            <w:hideMark/>
          </w:tcPr>
          <w:p w14:paraId="14628860"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z toho starostlivosť poskytovaná</w:t>
            </w:r>
          </w:p>
        </w:tc>
      </w:tr>
      <w:tr w:rsidR="00F54E1E" w:rsidRPr="003D4818" w14:paraId="53501D6A" w14:textId="77777777" w:rsidTr="007721CD">
        <w:trPr>
          <w:trHeight w:val="240"/>
          <w:jc w:val="center"/>
        </w:trPr>
        <w:tc>
          <w:tcPr>
            <w:tcW w:w="959" w:type="pct"/>
            <w:vMerge/>
            <w:shd w:val="clear" w:color="auto" w:fill="B7194A"/>
            <w:hideMark/>
          </w:tcPr>
          <w:p w14:paraId="30141EB7" w14:textId="77777777" w:rsidR="00F54E1E" w:rsidRPr="007721CD" w:rsidRDefault="00F54E1E" w:rsidP="00F54E1E">
            <w:pPr>
              <w:rPr>
                <w:b/>
                <w:bCs/>
                <w:color w:val="FFFFFF" w:themeColor="background1"/>
                <w:sz w:val="18"/>
                <w:szCs w:val="18"/>
              </w:rPr>
            </w:pPr>
          </w:p>
        </w:tc>
        <w:tc>
          <w:tcPr>
            <w:tcW w:w="369" w:type="pct"/>
            <w:vMerge/>
            <w:shd w:val="clear" w:color="auto" w:fill="B7194A"/>
            <w:hideMark/>
          </w:tcPr>
          <w:p w14:paraId="0EEB1C4A" w14:textId="77777777" w:rsidR="00F54E1E" w:rsidRPr="007721CD" w:rsidRDefault="00F54E1E" w:rsidP="00F54E1E">
            <w:pPr>
              <w:rPr>
                <w:b/>
                <w:bCs/>
                <w:color w:val="FFFFFF" w:themeColor="background1"/>
                <w:sz w:val="18"/>
                <w:szCs w:val="18"/>
              </w:rPr>
            </w:pPr>
          </w:p>
        </w:tc>
        <w:tc>
          <w:tcPr>
            <w:tcW w:w="302" w:type="pct"/>
            <w:vMerge/>
            <w:shd w:val="clear" w:color="auto" w:fill="B7194A"/>
            <w:hideMark/>
          </w:tcPr>
          <w:p w14:paraId="6CA8F322" w14:textId="77777777" w:rsidR="00F54E1E" w:rsidRPr="007721CD" w:rsidRDefault="00F54E1E" w:rsidP="00F54E1E">
            <w:pPr>
              <w:rPr>
                <w:b/>
                <w:bCs/>
                <w:color w:val="FFFFFF" w:themeColor="background1"/>
                <w:sz w:val="18"/>
                <w:szCs w:val="18"/>
              </w:rPr>
            </w:pPr>
          </w:p>
        </w:tc>
        <w:tc>
          <w:tcPr>
            <w:tcW w:w="362" w:type="pct"/>
            <w:shd w:val="clear" w:color="auto" w:fill="B7194A"/>
            <w:hideMark/>
          </w:tcPr>
          <w:p w14:paraId="28845EA8"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celoročne</w:t>
            </w:r>
          </w:p>
        </w:tc>
        <w:tc>
          <w:tcPr>
            <w:tcW w:w="432" w:type="pct"/>
            <w:shd w:val="clear" w:color="auto" w:fill="B7194A"/>
            <w:hideMark/>
          </w:tcPr>
          <w:p w14:paraId="79301DE2"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týždenne</w:t>
            </w:r>
          </w:p>
        </w:tc>
        <w:tc>
          <w:tcPr>
            <w:tcW w:w="313" w:type="pct"/>
            <w:shd w:val="clear" w:color="auto" w:fill="B7194A"/>
            <w:hideMark/>
          </w:tcPr>
          <w:p w14:paraId="45F7528C"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denne</w:t>
            </w:r>
          </w:p>
        </w:tc>
        <w:tc>
          <w:tcPr>
            <w:tcW w:w="436" w:type="pct"/>
            <w:shd w:val="clear" w:color="auto" w:fill="B7194A"/>
            <w:hideMark/>
          </w:tcPr>
          <w:p w14:paraId="3C26B0FB"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prechodne</w:t>
            </w:r>
          </w:p>
        </w:tc>
        <w:tc>
          <w:tcPr>
            <w:tcW w:w="366" w:type="pct"/>
            <w:vMerge/>
            <w:shd w:val="clear" w:color="auto" w:fill="B7194A"/>
            <w:hideMark/>
          </w:tcPr>
          <w:p w14:paraId="33606B25" w14:textId="77777777" w:rsidR="00F54E1E" w:rsidRPr="007721CD" w:rsidRDefault="00F54E1E" w:rsidP="00F54E1E">
            <w:pPr>
              <w:rPr>
                <w:b/>
                <w:bCs/>
                <w:color w:val="FFFFFF" w:themeColor="background1"/>
                <w:sz w:val="18"/>
                <w:szCs w:val="18"/>
              </w:rPr>
            </w:pPr>
          </w:p>
        </w:tc>
        <w:tc>
          <w:tcPr>
            <w:tcW w:w="302" w:type="pct"/>
            <w:vMerge/>
            <w:shd w:val="clear" w:color="auto" w:fill="B7194A"/>
            <w:hideMark/>
          </w:tcPr>
          <w:p w14:paraId="14FB3BBE" w14:textId="77777777" w:rsidR="00F54E1E" w:rsidRPr="007721CD" w:rsidRDefault="00F54E1E" w:rsidP="00F54E1E">
            <w:pPr>
              <w:rPr>
                <w:b/>
                <w:bCs/>
                <w:color w:val="FFFFFF" w:themeColor="background1"/>
                <w:sz w:val="18"/>
                <w:szCs w:val="18"/>
              </w:rPr>
            </w:pPr>
          </w:p>
        </w:tc>
        <w:tc>
          <w:tcPr>
            <w:tcW w:w="364" w:type="pct"/>
            <w:shd w:val="clear" w:color="auto" w:fill="B7194A"/>
            <w:hideMark/>
          </w:tcPr>
          <w:p w14:paraId="052F9E93"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celoročne</w:t>
            </w:r>
          </w:p>
        </w:tc>
        <w:tc>
          <w:tcPr>
            <w:tcW w:w="433" w:type="pct"/>
            <w:shd w:val="clear" w:color="auto" w:fill="B7194A"/>
            <w:hideMark/>
          </w:tcPr>
          <w:p w14:paraId="0EE329DF"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týždenne</w:t>
            </w:r>
          </w:p>
        </w:tc>
        <w:tc>
          <w:tcPr>
            <w:tcW w:w="362" w:type="pct"/>
            <w:shd w:val="clear" w:color="auto" w:fill="B7194A"/>
            <w:hideMark/>
          </w:tcPr>
          <w:p w14:paraId="3BCA19E4" w14:textId="77777777" w:rsidR="00F54E1E" w:rsidRPr="007721CD" w:rsidRDefault="00F54E1E" w:rsidP="00F54E1E">
            <w:pPr>
              <w:jc w:val="center"/>
              <w:rPr>
                <w:b/>
                <w:bCs/>
                <w:color w:val="FFFFFF" w:themeColor="background1"/>
                <w:sz w:val="18"/>
                <w:szCs w:val="18"/>
              </w:rPr>
            </w:pPr>
            <w:r w:rsidRPr="007721CD">
              <w:rPr>
                <w:b/>
                <w:bCs/>
                <w:color w:val="FFFFFF" w:themeColor="background1"/>
                <w:sz w:val="18"/>
                <w:szCs w:val="18"/>
              </w:rPr>
              <w:t>denne</w:t>
            </w:r>
          </w:p>
        </w:tc>
      </w:tr>
      <w:tr w:rsidR="00F54E1E" w:rsidRPr="003D4818" w14:paraId="1E6D1F52" w14:textId="77777777" w:rsidTr="007721CD">
        <w:trPr>
          <w:cnfStyle w:val="000000100000" w:firstRow="0" w:lastRow="0" w:firstColumn="0" w:lastColumn="0" w:oddVBand="0" w:evenVBand="0" w:oddHBand="1" w:evenHBand="0" w:firstRowFirstColumn="0" w:firstRowLastColumn="0" w:lastRowFirstColumn="0" w:lastRowLastColumn="0"/>
          <w:trHeight w:val="465"/>
          <w:jc w:val="center"/>
        </w:trPr>
        <w:tc>
          <w:tcPr>
            <w:tcW w:w="959" w:type="pct"/>
            <w:hideMark/>
          </w:tcPr>
          <w:p w14:paraId="43854054" w14:textId="77777777" w:rsidR="00F54E1E" w:rsidRPr="007721CD" w:rsidRDefault="00F54E1E" w:rsidP="00F54E1E">
            <w:pPr>
              <w:rPr>
                <w:b/>
                <w:bCs/>
                <w:color w:val="000000"/>
                <w:sz w:val="18"/>
                <w:szCs w:val="18"/>
              </w:rPr>
            </w:pPr>
            <w:r w:rsidRPr="007721CD">
              <w:rPr>
                <w:b/>
                <w:bCs/>
                <w:color w:val="000000"/>
                <w:sz w:val="18"/>
                <w:szCs w:val="18"/>
              </w:rPr>
              <w:t>Zariadenia sociálnych služieb spolu</w:t>
            </w:r>
          </w:p>
        </w:tc>
        <w:tc>
          <w:tcPr>
            <w:tcW w:w="369" w:type="pct"/>
            <w:noWrap/>
            <w:hideMark/>
          </w:tcPr>
          <w:p w14:paraId="6A01A1AB" w14:textId="77777777" w:rsidR="00F54E1E" w:rsidRPr="007721CD" w:rsidRDefault="00F54E1E" w:rsidP="007721CD">
            <w:pPr>
              <w:jc w:val="center"/>
              <w:rPr>
                <w:b/>
                <w:bCs/>
                <w:color w:val="000000"/>
                <w:sz w:val="18"/>
                <w:szCs w:val="18"/>
              </w:rPr>
            </w:pPr>
            <w:r w:rsidRPr="007721CD">
              <w:rPr>
                <w:b/>
                <w:bCs/>
                <w:color w:val="000000"/>
                <w:sz w:val="18"/>
                <w:szCs w:val="18"/>
              </w:rPr>
              <w:t>1 292</w:t>
            </w:r>
          </w:p>
        </w:tc>
        <w:tc>
          <w:tcPr>
            <w:tcW w:w="302" w:type="pct"/>
            <w:noWrap/>
            <w:hideMark/>
          </w:tcPr>
          <w:p w14:paraId="5BA3FE14" w14:textId="77777777" w:rsidR="00F54E1E" w:rsidRPr="007721CD" w:rsidRDefault="00F54E1E" w:rsidP="007721CD">
            <w:pPr>
              <w:jc w:val="center"/>
              <w:rPr>
                <w:b/>
                <w:bCs/>
                <w:color w:val="000000"/>
                <w:sz w:val="18"/>
                <w:szCs w:val="18"/>
              </w:rPr>
            </w:pPr>
            <w:r w:rsidRPr="007721CD">
              <w:rPr>
                <w:b/>
                <w:bCs/>
                <w:color w:val="000000"/>
                <w:sz w:val="18"/>
                <w:szCs w:val="18"/>
              </w:rPr>
              <w:t>51 125</w:t>
            </w:r>
          </w:p>
        </w:tc>
        <w:tc>
          <w:tcPr>
            <w:tcW w:w="362" w:type="pct"/>
            <w:noWrap/>
            <w:hideMark/>
          </w:tcPr>
          <w:p w14:paraId="3D5720C1" w14:textId="77777777" w:rsidR="00F54E1E" w:rsidRPr="007721CD" w:rsidRDefault="00F54E1E" w:rsidP="007721CD">
            <w:pPr>
              <w:jc w:val="center"/>
              <w:rPr>
                <w:b/>
                <w:bCs/>
                <w:color w:val="000000"/>
                <w:sz w:val="18"/>
                <w:szCs w:val="18"/>
              </w:rPr>
            </w:pPr>
            <w:r w:rsidRPr="007721CD">
              <w:rPr>
                <w:b/>
                <w:bCs/>
                <w:color w:val="000000"/>
                <w:sz w:val="18"/>
                <w:szCs w:val="18"/>
              </w:rPr>
              <w:t>40 646</w:t>
            </w:r>
          </w:p>
        </w:tc>
        <w:tc>
          <w:tcPr>
            <w:tcW w:w="432" w:type="pct"/>
            <w:noWrap/>
            <w:hideMark/>
          </w:tcPr>
          <w:p w14:paraId="52905DA2" w14:textId="77777777" w:rsidR="00F54E1E" w:rsidRPr="007721CD" w:rsidRDefault="00F54E1E" w:rsidP="007721CD">
            <w:pPr>
              <w:jc w:val="center"/>
              <w:rPr>
                <w:b/>
                <w:bCs/>
                <w:color w:val="000000"/>
                <w:sz w:val="18"/>
                <w:szCs w:val="18"/>
              </w:rPr>
            </w:pPr>
            <w:r w:rsidRPr="007721CD">
              <w:rPr>
                <w:b/>
                <w:bCs/>
                <w:color w:val="000000"/>
                <w:sz w:val="18"/>
                <w:szCs w:val="18"/>
              </w:rPr>
              <w:t>598</w:t>
            </w:r>
          </w:p>
        </w:tc>
        <w:tc>
          <w:tcPr>
            <w:tcW w:w="313" w:type="pct"/>
            <w:noWrap/>
            <w:hideMark/>
          </w:tcPr>
          <w:p w14:paraId="076501AC" w14:textId="77777777" w:rsidR="00F54E1E" w:rsidRPr="007721CD" w:rsidRDefault="00F54E1E" w:rsidP="007721CD">
            <w:pPr>
              <w:jc w:val="center"/>
              <w:rPr>
                <w:b/>
                <w:bCs/>
                <w:color w:val="000000"/>
                <w:sz w:val="18"/>
                <w:szCs w:val="18"/>
              </w:rPr>
            </w:pPr>
            <w:r w:rsidRPr="007721CD">
              <w:rPr>
                <w:b/>
                <w:bCs/>
                <w:color w:val="000000"/>
                <w:sz w:val="18"/>
                <w:szCs w:val="18"/>
              </w:rPr>
              <w:t>6 968</w:t>
            </w:r>
          </w:p>
        </w:tc>
        <w:tc>
          <w:tcPr>
            <w:tcW w:w="436" w:type="pct"/>
            <w:noWrap/>
            <w:hideMark/>
          </w:tcPr>
          <w:p w14:paraId="48FDD397" w14:textId="77777777" w:rsidR="00F54E1E" w:rsidRPr="007721CD" w:rsidRDefault="00F54E1E" w:rsidP="007721CD">
            <w:pPr>
              <w:jc w:val="center"/>
              <w:rPr>
                <w:b/>
                <w:bCs/>
                <w:color w:val="000000"/>
                <w:sz w:val="18"/>
                <w:szCs w:val="18"/>
              </w:rPr>
            </w:pPr>
            <w:r w:rsidRPr="007721CD">
              <w:rPr>
                <w:b/>
                <w:bCs/>
                <w:color w:val="000000"/>
                <w:sz w:val="18"/>
                <w:szCs w:val="18"/>
              </w:rPr>
              <w:t>2 913</w:t>
            </w:r>
          </w:p>
        </w:tc>
        <w:tc>
          <w:tcPr>
            <w:tcW w:w="366" w:type="pct"/>
            <w:noWrap/>
            <w:hideMark/>
          </w:tcPr>
          <w:p w14:paraId="4CAB12DC" w14:textId="77777777" w:rsidR="00F54E1E" w:rsidRPr="007721CD" w:rsidRDefault="00F54E1E" w:rsidP="007721CD">
            <w:pPr>
              <w:jc w:val="center"/>
              <w:rPr>
                <w:b/>
                <w:bCs/>
                <w:color w:val="000000"/>
                <w:sz w:val="18"/>
                <w:szCs w:val="18"/>
              </w:rPr>
            </w:pPr>
            <w:r w:rsidRPr="007721CD">
              <w:rPr>
                <w:b/>
                <w:bCs/>
                <w:color w:val="000000"/>
                <w:sz w:val="18"/>
                <w:szCs w:val="18"/>
              </w:rPr>
              <w:t>1 435</w:t>
            </w:r>
          </w:p>
        </w:tc>
        <w:tc>
          <w:tcPr>
            <w:tcW w:w="302" w:type="pct"/>
            <w:noWrap/>
            <w:hideMark/>
          </w:tcPr>
          <w:p w14:paraId="59FF54F1" w14:textId="77777777" w:rsidR="00F54E1E" w:rsidRPr="007721CD" w:rsidRDefault="00F54E1E" w:rsidP="007721CD">
            <w:pPr>
              <w:jc w:val="center"/>
              <w:rPr>
                <w:b/>
                <w:bCs/>
                <w:color w:val="000000"/>
                <w:sz w:val="18"/>
                <w:szCs w:val="18"/>
              </w:rPr>
            </w:pPr>
            <w:r w:rsidRPr="007721CD">
              <w:rPr>
                <w:b/>
                <w:bCs/>
                <w:color w:val="000000"/>
                <w:sz w:val="18"/>
                <w:szCs w:val="18"/>
              </w:rPr>
              <w:t>51 476</w:t>
            </w:r>
          </w:p>
        </w:tc>
        <w:tc>
          <w:tcPr>
            <w:tcW w:w="364" w:type="pct"/>
            <w:noWrap/>
            <w:hideMark/>
          </w:tcPr>
          <w:p w14:paraId="336A8548" w14:textId="77777777" w:rsidR="00F54E1E" w:rsidRPr="007721CD" w:rsidRDefault="00F54E1E" w:rsidP="007721CD">
            <w:pPr>
              <w:jc w:val="center"/>
              <w:rPr>
                <w:b/>
                <w:bCs/>
                <w:color w:val="000000"/>
                <w:sz w:val="18"/>
                <w:szCs w:val="18"/>
              </w:rPr>
            </w:pPr>
            <w:r w:rsidRPr="007721CD">
              <w:rPr>
                <w:b/>
                <w:bCs/>
                <w:color w:val="000000"/>
                <w:sz w:val="18"/>
                <w:szCs w:val="18"/>
              </w:rPr>
              <w:t>42 857</w:t>
            </w:r>
          </w:p>
        </w:tc>
        <w:tc>
          <w:tcPr>
            <w:tcW w:w="433" w:type="pct"/>
            <w:noWrap/>
            <w:hideMark/>
          </w:tcPr>
          <w:p w14:paraId="1887EBEF" w14:textId="77777777" w:rsidR="00F54E1E" w:rsidRPr="007721CD" w:rsidRDefault="00F54E1E" w:rsidP="007721CD">
            <w:pPr>
              <w:jc w:val="center"/>
              <w:rPr>
                <w:b/>
                <w:bCs/>
                <w:color w:val="000000"/>
                <w:sz w:val="18"/>
                <w:szCs w:val="18"/>
              </w:rPr>
            </w:pPr>
            <w:r w:rsidRPr="007721CD">
              <w:rPr>
                <w:b/>
                <w:bCs/>
                <w:color w:val="000000"/>
                <w:sz w:val="18"/>
                <w:szCs w:val="18"/>
              </w:rPr>
              <w:t>645</w:t>
            </w:r>
          </w:p>
        </w:tc>
        <w:tc>
          <w:tcPr>
            <w:tcW w:w="362" w:type="pct"/>
            <w:noWrap/>
            <w:hideMark/>
          </w:tcPr>
          <w:p w14:paraId="3172DBF5" w14:textId="77777777" w:rsidR="00F54E1E" w:rsidRPr="007721CD" w:rsidRDefault="00F54E1E" w:rsidP="007721CD">
            <w:pPr>
              <w:jc w:val="center"/>
              <w:rPr>
                <w:b/>
                <w:bCs/>
                <w:color w:val="000000"/>
                <w:sz w:val="18"/>
                <w:szCs w:val="18"/>
              </w:rPr>
            </w:pPr>
            <w:r w:rsidRPr="007721CD">
              <w:rPr>
                <w:b/>
                <w:bCs/>
                <w:color w:val="000000"/>
                <w:sz w:val="18"/>
                <w:szCs w:val="18"/>
              </w:rPr>
              <w:t>7 974</w:t>
            </w:r>
          </w:p>
        </w:tc>
      </w:tr>
      <w:tr w:rsidR="00F54E1E" w:rsidRPr="003D4818" w14:paraId="4040203C" w14:textId="77777777" w:rsidTr="007721CD">
        <w:trPr>
          <w:trHeight w:val="240"/>
          <w:jc w:val="center"/>
        </w:trPr>
        <w:tc>
          <w:tcPr>
            <w:tcW w:w="5000" w:type="pct"/>
            <w:gridSpan w:val="12"/>
            <w:hideMark/>
          </w:tcPr>
          <w:p w14:paraId="5B57540B" w14:textId="77777777" w:rsidR="00F54E1E" w:rsidRPr="007721CD" w:rsidRDefault="00F54E1E" w:rsidP="007721CD">
            <w:pPr>
              <w:jc w:val="center"/>
              <w:rPr>
                <w:color w:val="000000"/>
                <w:sz w:val="18"/>
                <w:szCs w:val="18"/>
              </w:rPr>
            </w:pPr>
            <w:r w:rsidRPr="007721CD">
              <w:rPr>
                <w:bCs/>
                <w:color w:val="000000"/>
                <w:sz w:val="18"/>
                <w:szCs w:val="18"/>
              </w:rPr>
              <w:t>z toho</w:t>
            </w:r>
          </w:p>
        </w:tc>
      </w:tr>
      <w:tr w:rsidR="00F54E1E" w:rsidRPr="003D4818" w14:paraId="1268F056" w14:textId="77777777" w:rsidTr="007721CD">
        <w:trPr>
          <w:cnfStyle w:val="000000100000" w:firstRow="0" w:lastRow="0" w:firstColumn="0" w:lastColumn="0" w:oddVBand="0" w:evenVBand="0" w:oddHBand="1" w:evenHBand="0" w:firstRowFirstColumn="0" w:firstRowLastColumn="0" w:lastRowFirstColumn="0" w:lastRowLastColumn="0"/>
          <w:trHeight w:val="225"/>
          <w:jc w:val="center"/>
        </w:trPr>
        <w:tc>
          <w:tcPr>
            <w:tcW w:w="959" w:type="pct"/>
            <w:hideMark/>
          </w:tcPr>
          <w:p w14:paraId="77216965" w14:textId="77777777" w:rsidR="00F54E1E" w:rsidRPr="007721CD" w:rsidRDefault="00F54E1E" w:rsidP="00F54E1E">
            <w:pPr>
              <w:rPr>
                <w:color w:val="000000"/>
                <w:sz w:val="18"/>
                <w:szCs w:val="18"/>
              </w:rPr>
            </w:pPr>
            <w:r w:rsidRPr="007721CD">
              <w:rPr>
                <w:color w:val="000000"/>
                <w:sz w:val="18"/>
                <w:szCs w:val="18"/>
              </w:rPr>
              <w:t xml:space="preserve">domov sociálnych služieb </w:t>
            </w:r>
          </w:p>
        </w:tc>
        <w:tc>
          <w:tcPr>
            <w:tcW w:w="369" w:type="pct"/>
            <w:noWrap/>
            <w:hideMark/>
          </w:tcPr>
          <w:p w14:paraId="57D55275" w14:textId="77777777" w:rsidR="00F54E1E" w:rsidRPr="007721CD" w:rsidRDefault="00F54E1E" w:rsidP="007721CD">
            <w:pPr>
              <w:jc w:val="center"/>
              <w:rPr>
                <w:color w:val="000000"/>
                <w:sz w:val="18"/>
                <w:szCs w:val="18"/>
              </w:rPr>
            </w:pPr>
            <w:r w:rsidRPr="007721CD">
              <w:rPr>
                <w:color w:val="000000"/>
                <w:sz w:val="18"/>
                <w:szCs w:val="18"/>
              </w:rPr>
              <w:t>280</w:t>
            </w:r>
          </w:p>
        </w:tc>
        <w:tc>
          <w:tcPr>
            <w:tcW w:w="302" w:type="pct"/>
            <w:noWrap/>
            <w:hideMark/>
          </w:tcPr>
          <w:p w14:paraId="2DC93BA1" w14:textId="77777777" w:rsidR="00F54E1E" w:rsidRPr="007721CD" w:rsidRDefault="00F54E1E" w:rsidP="007721CD">
            <w:pPr>
              <w:jc w:val="center"/>
              <w:rPr>
                <w:color w:val="000000"/>
                <w:sz w:val="18"/>
                <w:szCs w:val="18"/>
              </w:rPr>
            </w:pPr>
            <w:r w:rsidRPr="007721CD">
              <w:rPr>
                <w:bCs/>
                <w:color w:val="000000"/>
                <w:sz w:val="18"/>
                <w:szCs w:val="18"/>
              </w:rPr>
              <w:t>13 934</w:t>
            </w:r>
          </w:p>
        </w:tc>
        <w:tc>
          <w:tcPr>
            <w:tcW w:w="362" w:type="pct"/>
            <w:noWrap/>
            <w:hideMark/>
          </w:tcPr>
          <w:p w14:paraId="1C016343" w14:textId="77777777" w:rsidR="00F54E1E" w:rsidRPr="007721CD" w:rsidRDefault="00F54E1E" w:rsidP="007721CD">
            <w:pPr>
              <w:jc w:val="center"/>
              <w:rPr>
                <w:color w:val="000000"/>
                <w:sz w:val="18"/>
                <w:szCs w:val="18"/>
              </w:rPr>
            </w:pPr>
            <w:r w:rsidRPr="007721CD">
              <w:rPr>
                <w:bCs/>
                <w:color w:val="000000"/>
                <w:sz w:val="18"/>
                <w:szCs w:val="18"/>
              </w:rPr>
              <w:t>11 822</w:t>
            </w:r>
          </w:p>
        </w:tc>
        <w:tc>
          <w:tcPr>
            <w:tcW w:w="432" w:type="pct"/>
            <w:noWrap/>
            <w:hideMark/>
          </w:tcPr>
          <w:p w14:paraId="7C49B7A9" w14:textId="77777777" w:rsidR="00F54E1E" w:rsidRPr="007721CD" w:rsidRDefault="00F54E1E" w:rsidP="007721CD">
            <w:pPr>
              <w:jc w:val="center"/>
              <w:rPr>
                <w:color w:val="000000"/>
                <w:sz w:val="18"/>
                <w:szCs w:val="18"/>
              </w:rPr>
            </w:pPr>
            <w:r w:rsidRPr="007721CD">
              <w:rPr>
                <w:bCs/>
                <w:color w:val="000000"/>
                <w:sz w:val="18"/>
                <w:szCs w:val="18"/>
              </w:rPr>
              <w:t>490</w:t>
            </w:r>
          </w:p>
        </w:tc>
        <w:tc>
          <w:tcPr>
            <w:tcW w:w="313" w:type="pct"/>
            <w:noWrap/>
            <w:hideMark/>
          </w:tcPr>
          <w:p w14:paraId="3317C2AF" w14:textId="77777777" w:rsidR="00F54E1E" w:rsidRPr="007721CD" w:rsidRDefault="00F54E1E" w:rsidP="007721CD">
            <w:pPr>
              <w:jc w:val="center"/>
              <w:rPr>
                <w:color w:val="000000"/>
                <w:sz w:val="18"/>
                <w:szCs w:val="18"/>
              </w:rPr>
            </w:pPr>
            <w:r w:rsidRPr="007721CD">
              <w:rPr>
                <w:bCs/>
                <w:color w:val="000000"/>
                <w:sz w:val="18"/>
                <w:szCs w:val="18"/>
              </w:rPr>
              <w:t>459</w:t>
            </w:r>
          </w:p>
        </w:tc>
        <w:tc>
          <w:tcPr>
            <w:tcW w:w="436" w:type="pct"/>
            <w:noWrap/>
            <w:hideMark/>
          </w:tcPr>
          <w:p w14:paraId="319489D1" w14:textId="77777777" w:rsidR="00F54E1E" w:rsidRPr="007721CD" w:rsidRDefault="00F54E1E" w:rsidP="007721CD">
            <w:pPr>
              <w:jc w:val="center"/>
              <w:rPr>
                <w:bCs/>
                <w:color w:val="000000"/>
                <w:sz w:val="18"/>
                <w:szCs w:val="18"/>
              </w:rPr>
            </w:pPr>
            <w:r w:rsidRPr="007721CD">
              <w:rPr>
                <w:bCs/>
                <w:color w:val="000000"/>
                <w:sz w:val="18"/>
                <w:szCs w:val="18"/>
              </w:rPr>
              <w:t>5</w:t>
            </w:r>
          </w:p>
        </w:tc>
        <w:tc>
          <w:tcPr>
            <w:tcW w:w="366" w:type="pct"/>
            <w:noWrap/>
            <w:hideMark/>
          </w:tcPr>
          <w:p w14:paraId="2A77F364" w14:textId="77777777" w:rsidR="00F54E1E" w:rsidRPr="007721CD" w:rsidRDefault="00F54E1E" w:rsidP="007721CD">
            <w:pPr>
              <w:jc w:val="center"/>
              <w:rPr>
                <w:color w:val="000000"/>
                <w:sz w:val="18"/>
                <w:szCs w:val="18"/>
              </w:rPr>
            </w:pPr>
            <w:r w:rsidRPr="007721CD">
              <w:rPr>
                <w:bCs/>
                <w:color w:val="000000"/>
                <w:sz w:val="18"/>
                <w:szCs w:val="18"/>
              </w:rPr>
              <w:t>291</w:t>
            </w:r>
          </w:p>
        </w:tc>
        <w:tc>
          <w:tcPr>
            <w:tcW w:w="302" w:type="pct"/>
            <w:noWrap/>
            <w:hideMark/>
          </w:tcPr>
          <w:p w14:paraId="56C0FC59" w14:textId="77777777" w:rsidR="00F54E1E" w:rsidRPr="007721CD" w:rsidRDefault="00F54E1E" w:rsidP="007721CD">
            <w:pPr>
              <w:jc w:val="center"/>
              <w:rPr>
                <w:color w:val="000000"/>
                <w:sz w:val="18"/>
                <w:szCs w:val="18"/>
              </w:rPr>
            </w:pPr>
            <w:r w:rsidRPr="007721CD">
              <w:rPr>
                <w:bCs/>
                <w:color w:val="000000"/>
                <w:sz w:val="18"/>
                <w:szCs w:val="18"/>
              </w:rPr>
              <w:t>13 273</w:t>
            </w:r>
          </w:p>
        </w:tc>
        <w:tc>
          <w:tcPr>
            <w:tcW w:w="364" w:type="pct"/>
            <w:noWrap/>
            <w:hideMark/>
          </w:tcPr>
          <w:p w14:paraId="449DC4F0" w14:textId="77777777" w:rsidR="00F54E1E" w:rsidRPr="007721CD" w:rsidRDefault="00F54E1E" w:rsidP="007721CD">
            <w:pPr>
              <w:jc w:val="center"/>
              <w:rPr>
                <w:color w:val="000000"/>
                <w:sz w:val="18"/>
                <w:szCs w:val="18"/>
              </w:rPr>
            </w:pPr>
            <w:r w:rsidRPr="007721CD">
              <w:rPr>
                <w:bCs/>
                <w:color w:val="000000"/>
                <w:sz w:val="18"/>
                <w:szCs w:val="18"/>
              </w:rPr>
              <w:t>11 165</w:t>
            </w:r>
          </w:p>
        </w:tc>
        <w:tc>
          <w:tcPr>
            <w:tcW w:w="433" w:type="pct"/>
            <w:noWrap/>
            <w:hideMark/>
          </w:tcPr>
          <w:p w14:paraId="73990686" w14:textId="77777777" w:rsidR="00F54E1E" w:rsidRPr="007721CD" w:rsidRDefault="00F54E1E" w:rsidP="007721CD">
            <w:pPr>
              <w:jc w:val="center"/>
              <w:rPr>
                <w:color w:val="000000"/>
                <w:sz w:val="18"/>
                <w:szCs w:val="18"/>
              </w:rPr>
            </w:pPr>
            <w:r w:rsidRPr="007721CD">
              <w:rPr>
                <w:bCs/>
                <w:color w:val="000000"/>
                <w:sz w:val="18"/>
                <w:szCs w:val="18"/>
              </w:rPr>
              <w:t>500</w:t>
            </w:r>
          </w:p>
        </w:tc>
        <w:tc>
          <w:tcPr>
            <w:tcW w:w="362" w:type="pct"/>
            <w:noWrap/>
            <w:hideMark/>
          </w:tcPr>
          <w:p w14:paraId="509C2CA1" w14:textId="77777777" w:rsidR="00F54E1E" w:rsidRPr="007721CD" w:rsidRDefault="00F54E1E" w:rsidP="007721CD">
            <w:pPr>
              <w:jc w:val="center"/>
              <w:rPr>
                <w:color w:val="000000"/>
                <w:sz w:val="18"/>
                <w:szCs w:val="18"/>
              </w:rPr>
            </w:pPr>
            <w:r w:rsidRPr="007721CD">
              <w:rPr>
                <w:bCs/>
                <w:color w:val="000000"/>
                <w:sz w:val="18"/>
                <w:szCs w:val="18"/>
              </w:rPr>
              <w:t>1 608</w:t>
            </w:r>
          </w:p>
        </w:tc>
      </w:tr>
      <w:tr w:rsidR="00F54E1E" w:rsidRPr="003D4818" w14:paraId="66071900" w14:textId="77777777" w:rsidTr="007721CD">
        <w:trPr>
          <w:trHeight w:val="240"/>
          <w:jc w:val="center"/>
        </w:trPr>
        <w:tc>
          <w:tcPr>
            <w:tcW w:w="959" w:type="pct"/>
            <w:hideMark/>
          </w:tcPr>
          <w:p w14:paraId="5ED8D088" w14:textId="77777777" w:rsidR="00F54E1E" w:rsidRPr="007721CD" w:rsidRDefault="00F54E1E" w:rsidP="00F54E1E">
            <w:pPr>
              <w:rPr>
                <w:color w:val="000000"/>
                <w:sz w:val="18"/>
                <w:szCs w:val="18"/>
              </w:rPr>
            </w:pPr>
            <w:r w:rsidRPr="007721CD">
              <w:rPr>
                <w:color w:val="000000"/>
                <w:sz w:val="18"/>
                <w:szCs w:val="18"/>
              </w:rPr>
              <w:t>zariadenie pre seniorov</w:t>
            </w:r>
          </w:p>
        </w:tc>
        <w:tc>
          <w:tcPr>
            <w:tcW w:w="369" w:type="pct"/>
            <w:noWrap/>
            <w:hideMark/>
          </w:tcPr>
          <w:p w14:paraId="3EC4E193" w14:textId="77777777" w:rsidR="00F54E1E" w:rsidRPr="007721CD" w:rsidRDefault="00F54E1E" w:rsidP="007721CD">
            <w:pPr>
              <w:jc w:val="center"/>
              <w:rPr>
                <w:color w:val="000000"/>
                <w:sz w:val="18"/>
                <w:szCs w:val="18"/>
              </w:rPr>
            </w:pPr>
            <w:r w:rsidRPr="007721CD">
              <w:rPr>
                <w:bCs/>
                <w:color w:val="000000"/>
                <w:sz w:val="18"/>
                <w:szCs w:val="18"/>
              </w:rPr>
              <w:t>362</w:t>
            </w:r>
          </w:p>
        </w:tc>
        <w:tc>
          <w:tcPr>
            <w:tcW w:w="302" w:type="pct"/>
            <w:noWrap/>
            <w:hideMark/>
          </w:tcPr>
          <w:p w14:paraId="220E9B06" w14:textId="77777777" w:rsidR="00F54E1E" w:rsidRPr="007721CD" w:rsidRDefault="00F54E1E" w:rsidP="007721CD">
            <w:pPr>
              <w:jc w:val="center"/>
              <w:rPr>
                <w:color w:val="000000"/>
                <w:sz w:val="18"/>
                <w:szCs w:val="18"/>
              </w:rPr>
            </w:pPr>
            <w:r w:rsidRPr="007721CD">
              <w:rPr>
                <w:bCs/>
                <w:color w:val="000000"/>
                <w:sz w:val="18"/>
                <w:szCs w:val="18"/>
              </w:rPr>
              <w:t>18 204</w:t>
            </w:r>
          </w:p>
        </w:tc>
        <w:tc>
          <w:tcPr>
            <w:tcW w:w="362" w:type="pct"/>
            <w:noWrap/>
            <w:hideMark/>
          </w:tcPr>
          <w:p w14:paraId="255DE7C2" w14:textId="77777777" w:rsidR="00F54E1E" w:rsidRPr="007721CD" w:rsidRDefault="00F54E1E" w:rsidP="007721CD">
            <w:pPr>
              <w:jc w:val="center"/>
              <w:rPr>
                <w:color w:val="000000"/>
                <w:sz w:val="18"/>
                <w:szCs w:val="18"/>
              </w:rPr>
            </w:pPr>
            <w:r w:rsidRPr="007721CD">
              <w:rPr>
                <w:bCs/>
                <w:color w:val="000000"/>
                <w:sz w:val="18"/>
                <w:szCs w:val="18"/>
              </w:rPr>
              <w:t>18 140</w:t>
            </w:r>
          </w:p>
        </w:tc>
        <w:tc>
          <w:tcPr>
            <w:tcW w:w="432" w:type="pct"/>
            <w:noWrap/>
            <w:hideMark/>
          </w:tcPr>
          <w:p w14:paraId="1E90C842" w14:textId="77777777" w:rsidR="00F54E1E" w:rsidRPr="007721CD" w:rsidRDefault="00F54E1E" w:rsidP="007721CD">
            <w:pPr>
              <w:jc w:val="center"/>
              <w:rPr>
                <w:color w:val="000000"/>
                <w:sz w:val="18"/>
                <w:szCs w:val="18"/>
              </w:rPr>
            </w:pPr>
            <w:r w:rsidRPr="007721CD">
              <w:rPr>
                <w:bCs/>
                <w:color w:val="000000"/>
                <w:sz w:val="18"/>
                <w:szCs w:val="18"/>
              </w:rPr>
              <w:t>1</w:t>
            </w:r>
          </w:p>
        </w:tc>
        <w:tc>
          <w:tcPr>
            <w:tcW w:w="313" w:type="pct"/>
            <w:noWrap/>
            <w:hideMark/>
          </w:tcPr>
          <w:p w14:paraId="335F4A18" w14:textId="77777777" w:rsidR="00F54E1E" w:rsidRPr="007721CD" w:rsidRDefault="00F54E1E" w:rsidP="007721CD">
            <w:pPr>
              <w:jc w:val="center"/>
              <w:rPr>
                <w:color w:val="000000"/>
                <w:sz w:val="18"/>
                <w:szCs w:val="18"/>
              </w:rPr>
            </w:pPr>
            <w:r w:rsidRPr="007721CD">
              <w:rPr>
                <w:bCs/>
                <w:color w:val="000000"/>
                <w:sz w:val="18"/>
                <w:szCs w:val="18"/>
              </w:rPr>
              <w:t>63</w:t>
            </w:r>
          </w:p>
        </w:tc>
        <w:tc>
          <w:tcPr>
            <w:tcW w:w="436" w:type="pct"/>
            <w:noWrap/>
            <w:hideMark/>
          </w:tcPr>
          <w:p w14:paraId="69AA4472" w14:textId="77777777" w:rsidR="00F54E1E" w:rsidRPr="007721CD" w:rsidRDefault="00F54E1E" w:rsidP="007721CD">
            <w:pPr>
              <w:jc w:val="center"/>
              <w:rPr>
                <w:color w:val="000000"/>
                <w:sz w:val="18"/>
                <w:szCs w:val="18"/>
              </w:rPr>
            </w:pPr>
            <w:r w:rsidRPr="007721CD">
              <w:rPr>
                <w:bCs/>
                <w:color w:val="000000"/>
                <w:sz w:val="18"/>
                <w:szCs w:val="18"/>
              </w:rPr>
              <w:t>0</w:t>
            </w:r>
          </w:p>
        </w:tc>
        <w:tc>
          <w:tcPr>
            <w:tcW w:w="366" w:type="pct"/>
            <w:noWrap/>
            <w:hideMark/>
          </w:tcPr>
          <w:p w14:paraId="4410BF6D" w14:textId="77777777" w:rsidR="00F54E1E" w:rsidRPr="007721CD" w:rsidRDefault="00F54E1E" w:rsidP="007721CD">
            <w:pPr>
              <w:jc w:val="center"/>
              <w:rPr>
                <w:color w:val="000000"/>
                <w:sz w:val="18"/>
                <w:szCs w:val="18"/>
              </w:rPr>
            </w:pPr>
            <w:r w:rsidRPr="007721CD">
              <w:rPr>
                <w:bCs/>
                <w:color w:val="000000"/>
                <w:sz w:val="18"/>
                <w:szCs w:val="18"/>
              </w:rPr>
              <w:t>387</w:t>
            </w:r>
          </w:p>
        </w:tc>
        <w:tc>
          <w:tcPr>
            <w:tcW w:w="302" w:type="pct"/>
            <w:noWrap/>
            <w:hideMark/>
          </w:tcPr>
          <w:p w14:paraId="518C95A8" w14:textId="77777777" w:rsidR="00F54E1E" w:rsidRPr="007721CD" w:rsidRDefault="00F54E1E" w:rsidP="007721CD">
            <w:pPr>
              <w:jc w:val="center"/>
              <w:rPr>
                <w:color w:val="000000"/>
                <w:sz w:val="18"/>
                <w:szCs w:val="18"/>
              </w:rPr>
            </w:pPr>
            <w:r w:rsidRPr="007721CD">
              <w:rPr>
                <w:bCs/>
                <w:color w:val="000000"/>
                <w:sz w:val="18"/>
                <w:szCs w:val="18"/>
              </w:rPr>
              <w:t>18 467</w:t>
            </w:r>
          </w:p>
        </w:tc>
        <w:tc>
          <w:tcPr>
            <w:tcW w:w="364" w:type="pct"/>
            <w:noWrap/>
            <w:hideMark/>
          </w:tcPr>
          <w:p w14:paraId="19563ECD" w14:textId="77777777" w:rsidR="00F54E1E" w:rsidRPr="007721CD" w:rsidRDefault="00F54E1E" w:rsidP="007721CD">
            <w:pPr>
              <w:jc w:val="center"/>
              <w:rPr>
                <w:color w:val="000000"/>
                <w:sz w:val="18"/>
                <w:szCs w:val="18"/>
              </w:rPr>
            </w:pPr>
            <w:r w:rsidRPr="007721CD">
              <w:rPr>
                <w:bCs/>
                <w:color w:val="000000"/>
                <w:sz w:val="18"/>
                <w:szCs w:val="18"/>
              </w:rPr>
              <w:t>18 330</w:t>
            </w:r>
          </w:p>
        </w:tc>
        <w:tc>
          <w:tcPr>
            <w:tcW w:w="433" w:type="pct"/>
            <w:noWrap/>
            <w:hideMark/>
          </w:tcPr>
          <w:p w14:paraId="1CB4001D" w14:textId="77777777" w:rsidR="00F54E1E" w:rsidRPr="007721CD" w:rsidRDefault="00F54E1E" w:rsidP="007721CD">
            <w:pPr>
              <w:jc w:val="center"/>
              <w:rPr>
                <w:color w:val="000000"/>
                <w:sz w:val="18"/>
                <w:szCs w:val="18"/>
              </w:rPr>
            </w:pPr>
            <w:r w:rsidRPr="007721CD">
              <w:rPr>
                <w:bCs/>
                <w:color w:val="000000"/>
                <w:sz w:val="18"/>
                <w:szCs w:val="18"/>
              </w:rPr>
              <w:t>1</w:t>
            </w:r>
          </w:p>
        </w:tc>
        <w:tc>
          <w:tcPr>
            <w:tcW w:w="362" w:type="pct"/>
            <w:noWrap/>
            <w:hideMark/>
          </w:tcPr>
          <w:p w14:paraId="40751082" w14:textId="77777777" w:rsidR="00F54E1E" w:rsidRPr="007721CD" w:rsidRDefault="00F54E1E" w:rsidP="007721CD">
            <w:pPr>
              <w:jc w:val="center"/>
              <w:rPr>
                <w:color w:val="000000"/>
                <w:sz w:val="18"/>
                <w:szCs w:val="18"/>
              </w:rPr>
            </w:pPr>
            <w:r w:rsidRPr="007721CD">
              <w:rPr>
                <w:bCs/>
                <w:color w:val="000000"/>
                <w:sz w:val="18"/>
                <w:szCs w:val="18"/>
              </w:rPr>
              <w:t>136</w:t>
            </w:r>
          </w:p>
        </w:tc>
      </w:tr>
      <w:tr w:rsidR="00F54E1E" w:rsidRPr="003D4818" w14:paraId="1C968685" w14:textId="77777777" w:rsidTr="007721CD">
        <w:trPr>
          <w:cnfStyle w:val="000000100000" w:firstRow="0" w:lastRow="0" w:firstColumn="0" w:lastColumn="0" w:oddVBand="0" w:evenVBand="0" w:oddHBand="1" w:evenHBand="0" w:firstRowFirstColumn="0" w:firstRowLastColumn="0" w:lastRowFirstColumn="0" w:lastRowLastColumn="0"/>
          <w:trHeight w:val="240"/>
          <w:jc w:val="center"/>
        </w:trPr>
        <w:tc>
          <w:tcPr>
            <w:tcW w:w="959" w:type="pct"/>
            <w:hideMark/>
          </w:tcPr>
          <w:p w14:paraId="395703AB" w14:textId="77777777" w:rsidR="00F54E1E" w:rsidRPr="007721CD" w:rsidRDefault="00F54E1E" w:rsidP="00F54E1E">
            <w:pPr>
              <w:rPr>
                <w:color w:val="000000"/>
                <w:sz w:val="18"/>
                <w:szCs w:val="18"/>
              </w:rPr>
            </w:pPr>
            <w:r w:rsidRPr="007721CD">
              <w:rPr>
                <w:color w:val="000000"/>
                <w:sz w:val="18"/>
                <w:szCs w:val="18"/>
              </w:rPr>
              <w:t>špecializované zariadenie</w:t>
            </w:r>
          </w:p>
        </w:tc>
        <w:tc>
          <w:tcPr>
            <w:tcW w:w="369" w:type="pct"/>
            <w:hideMark/>
          </w:tcPr>
          <w:p w14:paraId="5A349BD3" w14:textId="77777777" w:rsidR="00F54E1E" w:rsidRPr="007721CD" w:rsidRDefault="00F54E1E" w:rsidP="007721CD">
            <w:pPr>
              <w:jc w:val="center"/>
              <w:rPr>
                <w:color w:val="000000"/>
                <w:sz w:val="18"/>
                <w:szCs w:val="18"/>
              </w:rPr>
            </w:pPr>
            <w:r w:rsidRPr="007721CD">
              <w:rPr>
                <w:bCs/>
                <w:color w:val="000000"/>
                <w:sz w:val="18"/>
                <w:szCs w:val="18"/>
              </w:rPr>
              <w:t>136</w:t>
            </w:r>
          </w:p>
        </w:tc>
        <w:tc>
          <w:tcPr>
            <w:tcW w:w="302" w:type="pct"/>
            <w:hideMark/>
          </w:tcPr>
          <w:p w14:paraId="2F4ACC4A" w14:textId="77777777" w:rsidR="00F54E1E" w:rsidRPr="007721CD" w:rsidRDefault="00F54E1E" w:rsidP="007721CD">
            <w:pPr>
              <w:jc w:val="center"/>
              <w:rPr>
                <w:color w:val="000000"/>
                <w:sz w:val="18"/>
                <w:szCs w:val="18"/>
              </w:rPr>
            </w:pPr>
            <w:r w:rsidRPr="007721CD">
              <w:rPr>
                <w:bCs/>
                <w:color w:val="000000"/>
                <w:sz w:val="18"/>
                <w:szCs w:val="18"/>
              </w:rPr>
              <w:t>6 229</w:t>
            </w:r>
          </w:p>
        </w:tc>
        <w:tc>
          <w:tcPr>
            <w:tcW w:w="362" w:type="pct"/>
            <w:hideMark/>
          </w:tcPr>
          <w:p w14:paraId="638BF62B" w14:textId="77777777" w:rsidR="00F54E1E" w:rsidRPr="007721CD" w:rsidRDefault="00F54E1E" w:rsidP="007721CD">
            <w:pPr>
              <w:jc w:val="center"/>
              <w:rPr>
                <w:color w:val="000000"/>
                <w:sz w:val="18"/>
                <w:szCs w:val="18"/>
              </w:rPr>
            </w:pPr>
            <w:r w:rsidRPr="007721CD">
              <w:rPr>
                <w:bCs/>
                <w:color w:val="000000"/>
                <w:sz w:val="18"/>
                <w:szCs w:val="18"/>
              </w:rPr>
              <w:t>6 067</w:t>
            </w:r>
          </w:p>
        </w:tc>
        <w:tc>
          <w:tcPr>
            <w:tcW w:w="432" w:type="pct"/>
            <w:hideMark/>
          </w:tcPr>
          <w:p w14:paraId="0B6FADCF" w14:textId="77777777" w:rsidR="00F54E1E" w:rsidRPr="007721CD" w:rsidRDefault="00F54E1E" w:rsidP="007721CD">
            <w:pPr>
              <w:jc w:val="center"/>
              <w:rPr>
                <w:color w:val="000000"/>
                <w:sz w:val="18"/>
                <w:szCs w:val="18"/>
              </w:rPr>
            </w:pPr>
            <w:r w:rsidRPr="007721CD">
              <w:rPr>
                <w:bCs/>
                <w:color w:val="000000"/>
                <w:sz w:val="18"/>
                <w:szCs w:val="18"/>
              </w:rPr>
              <w:t>17</w:t>
            </w:r>
          </w:p>
        </w:tc>
        <w:tc>
          <w:tcPr>
            <w:tcW w:w="313" w:type="pct"/>
            <w:noWrap/>
            <w:hideMark/>
          </w:tcPr>
          <w:p w14:paraId="566B9E09" w14:textId="77777777" w:rsidR="00F54E1E" w:rsidRPr="007721CD" w:rsidRDefault="00F54E1E" w:rsidP="007721CD">
            <w:pPr>
              <w:jc w:val="center"/>
              <w:rPr>
                <w:color w:val="000000"/>
                <w:sz w:val="18"/>
                <w:szCs w:val="18"/>
              </w:rPr>
            </w:pPr>
            <w:r w:rsidRPr="007721CD">
              <w:rPr>
                <w:bCs/>
                <w:color w:val="000000"/>
                <w:sz w:val="18"/>
                <w:szCs w:val="18"/>
              </w:rPr>
              <w:t>145</w:t>
            </w:r>
          </w:p>
        </w:tc>
        <w:tc>
          <w:tcPr>
            <w:tcW w:w="436" w:type="pct"/>
            <w:hideMark/>
          </w:tcPr>
          <w:p w14:paraId="799AB62D" w14:textId="77777777" w:rsidR="00F54E1E" w:rsidRPr="007721CD" w:rsidRDefault="00F54E1E" w:rsidP="007721CD">
            <w:pPr>
              <w:jc w:val="center"/>
              <w:rPr>
                <w:color w:val="000000"/>
                <w:sz w:val="18"/>
                <w:szCs w:val="18"/>
              </w:rPr>
            </w:pPr>
            <w:r w:rsidRPr="007721CD">
              <w:rPr>
                <w:bCs/>
                <w:color w:val="000000"/>
                <w:sz w:val="18"/>
                <w:szCs w:val="18"/>
              </w:rPr>
              <w:t>0</w:t>
            </w:r>
          </w:p>
        </w:tc>
        <w:tc>
          <w:tcPr>
            <w:tcW w:w="366" w:type="pct"/>
            <w:hideMark/>
          </w:tcPr>
          <w:p w14:paraId="3F4BE6AA" w14:textId="77777777" w:rsidR="00F54E1E" w:rsidRPr="007721CD" w:rsidRDefault="00F54E1E" w:rsidP="007721CD">
            <w:pPr>
              <w:jc w:val="center"/>
              <w:rPr>
                <w:color w:val="000000"/>
                <w:sz w:val="18"/>
                <w:szCs w:val="18"/>
              </w:rPr>
            </w:pPr>
            <w:r w:rsidRPr="007721CD">
              <w:rPr>
                <w:bCs/>
                <w:color w:val="000000"/>
                <w:sz w:val="18"/>
                <w:szCs w:val="18"/>
              </w:rPr>
              <w:t>153</w:t>
            </w:r>
          </w:p>
        </w:tc>
        <w:tc>
          <w:tcPr>
            <w:tcW w:w="302" w:type="pct"/>
            <w:hideMark/>
          </w:tcPr>
          <w:p w14:paraId="5DDCED95" w14:textId="77777777" w:rsidR="00F54E1E" w:rsidRPr="007721CD" w:rsidRDefault="00F54E1E" w:rsidP="007721CD">
            <w:pPr>
              <w:jc w:val="center"/>
              <w:rPr>
                <w:color w:val="000000"/>
                <w:sz w:val="18"/>
                <w:szCs w:val="18"/>
              </w:rPr>
            </w:pPr>
            <w:r w:rsidRPr="007721CD">
              <w:rPr>
                <w:bCs/>
                <w:color w:val="000000"/>
                <w:sz w:val="18"/>
                <w:szCs w:val="18"/>
              </w:rPr>
              <w:t>6 860</w:t>
            </w:r>
          </w:p>
        </w:tc>
        <w:tc>
          <w:tcPr>
            <w:tcW w:w="364" w:type="pct"/>
            <w:hideMark/>
          </w:tcPr>
          <w:p w14:paraId="7F93678F" w14:textId="77777777" w:rsidR="00F54E1E" w:rsidRPr="007721CD" w:rsidRDefault="00F54E1E" w:rsidP="007721CD">
            <w:pPr>
              <w:jc w:val="center"/>
              <w:rPr>
                <w:color w:val="000000"/>
                <w:sz w:val="18"/>
                <w:szCs w:val="18"/>
              </w:rPr>
            </w:pPr>
            <w:r w:rsidRPr="007721CD">
              <w:rPr>
                <w:bCs/>
                <w:color w:val="000000"/>
                <w:sz w:val="18"/>
                <w:szCs w:val="18"/>
              </w:rPr>
              <w:t>6 641</w:t>
            </w:r>
          </w:p>
        </w:tc>
        <w:tc>
          <w:tcPr>
            <w:tcW w:w="433" w:type="pct"/>
            <w:hideMark/>
          </w:tcPr>
          <w:p w14:paraId="54F8D182" w14:textId="77777777" w:rsidR="00F54E1E" w:rsidRPr="007721CD" w:rsidRDefault="00F54E1E" w:rsidP="007721CD">
            <w:pPr>
              <w:jc w:val="center"/>
              <w:rPr>
                <w:color w:val="000000"/>
                <w:sz w:val="18"/>
                <w:szCs w:val="18"/>
              </w:rPr>
            </w:pPr>
            <w:r w:rsidRPr="007721CD">
              <w:rPr>
                <w:bCs/>
                <w:color w:val="000000"/>
                <w:sz w:val="18"/>
                <w:szCs w:val="18"/>
              </w:rPr>
              <w:t>32</w:t>
            </w:r>
          </w:p>
        </w:tc>
        <w:tc>
          <w:tcPr>
            <w:tcW w:w="362" w:type="pct"/>
            <w:noWrap/>
            <w:hideMark/>
          </w:tcPr>
          <w:p w14:paraId="688A4C1B" w14:textId="77777777" w:rsidR="00F54E1E" w:rsidRPr="007721CD" w:rsidRDefault="00F54E1E" w:rsidP="007721CD">
            <w:pPr>
              <w:jc w:val="center"/>
              <w:rPr>
                <w:color w:val="000000"/>
                <w:sz w:val="18"/>
                <w:szCs w:val="18"/>
              </w:rPr>
            </w:pPr>
            <w:r w:rsidRPr="007721CD">
              <w:rPr>
                <w:bCs/>
                <w:color w:val="000000"/>
                <w:sz w:val="18"/>
                <w:szCs w:val="18"/>
              </w:rPr>
              <w:t>187</w:t>
            </w:r>
          </w:p>
        </w:tc>
      </w:tr>
      <w:tr w:rsidR="00F54E1E" w:rsidRPr="003D4818" w14:paraId="3A196F1A" w14:textId="77777777" w:rsidTr="007721CD">
        <w:trPr>
          <w:trHeight w:val="240"/>
          <w:jc w:val="center"/>
        </w:trPr>
        <w:tc>
          <w:tcPr>
            <w:tcW w:w="959" w:type="pct"/>
            <w:hideMark/>
          </w:tcPr>
          <w:p w14:paraId="55B36692" w14:textId="77777777" w:rsidR="00F54E1E" w:rsidRPr="007721CD" w:rsidRDefault="00F54E1E" w:rsidP="00F54E1E">
            <w:pPr>
              <w:rPr>
                <w:color w:val="000000"/>
                <w:sz w:val="18"/>
                <w:szCs w:val="18"/>
              </w:rPr>
            </w:pPr>
            <w:r w:rsidRPr="007721CD">
              <w:rPr>
                <w:color w:val="000000"/>
                <w:sz w:val="18"/>
                <w:szCs w:val="18"/>
              </w:rPr>
              <w:t>denný stacionár</w:t>
            </w:r>
          </w:p>
        </w:tc>
        <w:tc>
          <w:tcPr>
            <w:tcW w:w="369" w:type="pct"/>
            <w:hideMark/>
          </w:tcPr>
          <w:p w14:paraId="5E72C91A" w14:textId="77777777" w:rsidR="00F54E1E" w:rsidRPr="007721CD" w:rsidRDefault="00F54E1E" w:rsidP="007721CD">
            <w:pPr>
              <w:jc w:val="center"/>
              <w:rPr>
                <w:color w:val="000000"/>
                <w:sz w:val="18"/>
                <w:szCs w:val="18"/>
              </w:rPr>
            </w:pPr>
            <w:r w:rsidRPr="007721CD">
              <w:rPr>
                <w:bCs/>
                <w:color w:val="000000"/>
                <w:sz w:val="18"/>
                <w:szCs w:val="18"/>
              </w:rPr>
              <w:t>195</w:t>
            </w:r>
          </w:p>
        </w:tc>
        <w:tc>
          <w:tcPr>
            <w:tcW w:w="302" w:type="pct"/>
            <w:hideMark/>
          </w:tcPr>
          <w:p w14:paraId="7499D105" w14:textId="77777777" w:rsidR="00F54E1E" w:rsidRPr="007721CD" w:rsidRDefault="00F54E1E" w:rsidP="007721CD">
            <w:pPr>
              <w:jc w:val="center"/>
              <w:rPr>
                <w:color w:val="000000"/>
                <w:sz w:val="18"/>
                <w:szCs w:val="18"/>
              </w:rPr>
            </w:pPr>
            <w:r w:rsidRPr="007721CD">
              <w:rPr>
                <w:bCs/>
                <w:color w:val="000000"/>
                <w:sz w:val="18"/>
                <w:szCs w:val="18"/>
              </w:rPr>
              <w:t>5 148</w:t>
            </w:r>
          </w:p>
        </w:tc>
        <w:tc>
          <w:tcPr>
            <w:tcW w:w="362" w:type="pct"/>
            <w:hideMark/>
          </w:tcPr>
          <w:p w14:paraId="4BF4A035" w14:textId="77777777" w:rsidR="00F54E1E" w:rsidRPr="007721CD" w:rsidRDefault="00F54E1E" w:rsidP="007721CD">
            <w:pPr>
              <w:jc w:val="center"/>
              <w:rPr>
                <w:color w:val="000000"/>
                <w:sz w:val="18"/>
                <w:szCs w:val="18"/>
              </w:rPr>
            </w:pPr>
            <w:r w:rsidRPr="007721CD">
              <w:rPr>
                <w:bCs/>
                <w:color w:val="000000"/>
                <w:sz w:val="18"/>
                <w:szCs w:val="18"/>
              </w:rPr>
              <w:t>112</w:t>
            </w:r>
          </w:p>
        </w:tc>
        <w:tc>
          <w:tcPr>
            <w:tcW w:w="432" w:type="pct"/>
            <w:hideMark/>
          </w:tcPr>
          <w:p w14:paraId="02B2E09B" w14:textId="77777777" w:rsidR="00F54E1E" w:rsidRPr="007721CD" w:rsidRDefault="00F54E1E" w:rsidP="007721CD">
            <w:pPr>
              <w:jc w:val="center"/>
              <w:rPr>
                <w:color w:val="000000"/>
                <w:sz w:val="18"/>
                <w:szCs w:val="18"/>
              </w:rPr>
            </w:pPr>
            <w:r w:rsidRPr="007721CD">
              <w:rPr>
                <w:bCs/>
                <w:color w:val="000000"/>
                <w:sz w:val="18"/>
                <w:szCs w:val="18"/>
              </w:rPr>
              <w:t>30</w:t>
            </w:r>
          </w:p>
        </w:tc>
        <w:tc>
          <w:tcPr>
            <w:tcW w:w="313" w:type="pct"/>
            <w:noWrap/>
            <w:hideMark/>
          </w:tcPr>
          <w:p w14:paraId="235F5B80" w14:textId="77777777" w:rsidR="00F54E1E" w:rsidRPr="007721CD" w:rsidRDefault="00F54E1E" w:rsidP="007721CD">
            <w:pPr>
              <w:jc w:val="center"/>
              <w:rPr>
                <w:color w:val="000000"/>
                <w:sz w:val="18"/>
                <w:szCs w:val="18"/>
              </w:rPr>
            </w:pPr>
            <w:r w:rsidRPr="007721CD">
              <w:rPr>
                <w:bCs/>
                <w:color w:val="000000"/>
                <w:sz w:val="18"/>
                <w:szCs w:val="18"/>
              </w:rPr>
              <w:t>4 326</w:t>
            </w:r>
          </w:p>
        </w:tc>
        <w:tc>
          <w:tcPr>
            <w:tcW w:w="436" w:type="pct"/>
            <w:hideMark/>
          </w:tcPr>
          <w:p w14:paraId="1C45F208" w14:textId="77777777" w:rsidR="00F54E1E" w:rsidRPr="007721CD" w:rsidRDefault="00F54E1E" w:rsidP="007721CD">
            <w:pPr>
              <w:jc w:val="center"/>
              <w:rPr>
                <w:color w:val="000000"/>
                <w:sz w:val="18"/>
                <w:szCs w:val="18"/>
              </w:rPr>
            </w:pPr>
            <w:r w:rsidRPr="007721CD">
              <w:rPr>
                <w:bCs/>
                <w:color w:val="000000"/>
                <w:sz w:val="18"/>
                <w:szCs w:val="18"/>
              </w:rPr>
              <w:t>680</w:t>
            </w:r>
          </w:p>
        </w:tc>
        <w:tc>
          <w:tcPr>
            <w:tcW w:w="366" w:type="pct"/>
            <w:hideMark/>
          </w:tcPr>
          <w:p w14:paraId="4262CDAF" w14:textId="77777777" w:rsidR="00F54E1E" w:rsidRPr="007721CD" w:rsidRDefault="00F54E1E" w:rsidP="007721CD">
            <w:pPr>
              <w:jc w:val="center"/>
              <w:rPr>
                <w:color w:val="000000"/>
                <w:sz w:val="18"/>
                <w:szCs w:val="18"/>
              </w:rPr>
            </w:pPr>
            <w:r w:rsidRPr="007721CD">
              <w:rPr>
                <w:bCs/>
                <w:color w:val="000000"/>
                <w:sz w:val="18"/>
                <w:szCs w:val="18"/>
              </w:rPr>
              <w:t>260</w:t>
            </w:r>
          </w:p>
        </w:tc>
        <w:tc>
          <w:tcPr>
            <w:tcW w:w="302" w:type="pct"/>
            <w:hideMark/>
          </w:tcPr>
          <w:p w14:paraId="637995ED" w14:textId="77777777" w:rsidR="00F54E1E" w:rsidRPr="007721CD" w:rsidRDefault="00F54E1E" w:rsidP="007721CD">
            <w:pPr>
              <w:jc w:val="center"/>
              <w:rPr>
                <w:color w:val="000000"/>
                <w:sz w:val="18"/>
                <w:szCs w:val="18"/>
              </w:rPr>
            </w:pPr>
            <w:r w:rsidRPr="007721CD">
              <w:rPr>
                <w:bCs/>
                <w:color w:val="000000"/>
                <w:sz w:val="18"/>
                <w:szCs w:val="18"/>
              </w:rPr>
              <w:t>5 357</w:t>
            </w:r>
          </w:p>
        </w:tc>
        <w:tc>
          <w:tcPr>
            <w:tcW w:w="364" w:type="pct"/>
            <w:hideMark/>
          </w:tcPr>
          <w:p w14:paraId="4A799FC1" w14:textId="77777777" w:rsidR="00F54E1E" w:rsidRPr="007721CD" w:rsidRDefault="00F54E1E" w:rsidP="007721CD">
            <w:pPr>
              <w:jc w:val="center"/>
              <w:rPr>
                <w:color w:val="000000"/>
                <w:sz w:val="18"/>
                <w:szCs w:val="18"/>
              </w:rPr>
            </w:pPr>
            <w:r w:rsidRPr="007721CD">
              <w:rPr>
                <w:bCs/>
                <w:color w:val="000000"/>
                <w:sz w:val="18"/>
                <w:szCs w:val="18"/>
              </w:rPr>
              <w:t>10</w:t>
            </w:r>
          </w:p>
        </w:tc>
        <w:tc>
          <w:tcPr>
            <w:tcW w:w="433" w:type="pct"/>
            <w:hideMark/>
          </w:tcPr>
          <w:p w14:paraId="36F29637" w14:textId="77777777" w:rsidR="00F54E1E" w:rsidRPr="007721CD" w:rsidRDefault="00F54E1E" w:rsidP="007721CD">
            <w:pPr>
              <w:jc w:val="center"/>
              <w:rPr>
                <w:color w:val="000000"/>
                <w:sz w:val="18"/>
                <w:szCs w:val="18"/>
              </w:rPr>
            </w:pPr>
            <w:r w:rsidRPr="007721CD">
              <w:rPr>
                <w:bCs/>
                <w:color w:val="000000"/>
                <w:sz w:val="18"/>
                <w:szCs w:val="18"/>
              </w:rPr>
              <w:t>61</w:t>
            </w:r>
          </w:p>
        </w:tc>
        <w:tc>
          <w:tcPr>
            <w:tcW w:w="362" w:type="pct"/>
            <w:noWrap/>
            <w:hideMark/>
          </w:tcPr>
          <w:p w14:paraId="1379936D" w14:textId="77777777" w:rsidR="00F54E1E" w:rsidRPr="007721CD" w:rsidRDefault="00F54E1E" w:rsidP="007721CD">
            <w:pPr>
              <w:jc w:val="center"/>
              <w:rPr>
                <w:color w:val="000000"/>
                <w:sz w:val="18"/>
                <w:szCs w:val="18"/>
              </w:rPr>
            </w:pPr>
            <w:r w:rsidRPr="007721CD">
              <w:rPr>
                <w:bCs/>
                <w:color w:val="000000"/>
                <w:sz w:val="18"/>
                <w:szCs w:val="18"/>
              </w:rPr>
              <w:t>5 286</w:t>
            </w:r>
          </w:p>
        </w:tc>
      </w:tr>
      <w:tr w:rsidR="00F54E1E" w:rsidRPr="003D4818" w14:paraId="66B8A875" w14:textId="77777777" w:rsidTr="007721CD">
        <w:trPr>
          <w:cnfStyle w:val="000000100000" w:firstRow="0" w:lastRow="0" w:firstColumn="0" w:lastColumn="0" w:oddVBand="0" w:evenVBand="0" w:oddHBand="1" w:evenHBand="0" w:firstRowFirstColumn="0" w:firstRowLastColumn="0" w:lastRowFirstColumn="0" w:lastRowLastColumn="0"/>
          <w:trHeight w:val="240"/>
          <w:jc w:val="center"/>
        </w:trPr>
        <w:tc>
          <w:tcPr>
            <w:tcW w:w="959" w:type="pct"/>
            <w:hideMark/>
          </w:tcPr>
          <w:p w14:paraId="7CC7FC41" w14:textId="77777777" w:rsidR="00F54E1E" w:rsidRPr="007721CD" w:rsidRDefault="00F54E1E" w:rsidP="00F54E1E">
            <w:pPr>
              <w:rPr>
                <w:color w:val="000000"/>
                <w:sz w:val="18"/>
                <w:szCs w:val="18"/>
              </w:rPr>
            </w:pPr>
            <w:r w:rsidRPr="007721CD">
              <w:rPr>
                <w:color w:val="000000"/>
                <w:sz w:val="18"/>
                <w:szCs w:val="18"/>
              </w:rPr>
              <w:t>zariadenie podpo</w:t>
            </w:r>
            <w:r w:rsidRPr="007721CD">
              <w:rPr>
                <w:color w:val="000000"/>
                <w:sz w:val="18"/>
                <w:szCs w:val="18"/>
              </w:rPr>
              <w:softHyphen/>
              <w:t>rovaného bývania</w:t>
            </w:r>
          </w:p>
        </w:tc>
        <w:tc>
          <w:tcPr>
            <w:tcW w:w="369" w:type="pct"/>
            <w:hideMark/>
          </w:tcPr>
          <w:p w14:paraId="1F253237" w14:textId="77777777" w:rsidR="00F54E1E" w:rsidRPr="007721CD" w:rsidRDefault="00F54E1E" w:rsidP="007721CD">
            <w:pPr>
              <w:jc w:val="center"/>
              <w:rPr>
                <w:color w:val="000000"/>
                <w:sz w:val="18"/>
                <w:szCs w:val="18"/>
              </w:rPr>
            </w:pPr>
            <w:r w:rsidRPr="007721CD">
              <w:rPr>
                <w:bCs/>
                <w:color w:val="000000"/>
                <w:sz w:val="18"/>
                <w:szCs w:val="18"/>
              </w:rPr>
              <w:t>34</w:t>
            </w:r>
          </w:p>
        </w:tc>
        <w:tc>
          <w:tcPr>
            <w:tcW w:w="302" w:type="pct"/>
            <w:hideMark/>
          </w:tcPr>
          <w:p w14:paraId="71043155" w14:textId="77777777" w:rsidR="00F54E1E" w:rsidRPr="007721CD" w:rsidRDefault="00F54E1E" w:rsidP="007721CD">
            <w:pPr>
              <w:jc w:val="center"/>
              <w:rPr>
                <w:color w:val="000000"/>
                <w:sz w:val="18"/>
                <w:szCs w:val="18"/>
              </w:rPr>
            </w:pPr>
            <w:r w:rsidRPr="007721CD">
              <w:rPr>
                <w:bCs/>
                <w:color w:val="000000"/>
                <w:sz w:val="18"/>
                <w:szCs w:val="18"/>
              </w:rPr>
              <w:t>574</w:t>
            </w:r>
          </w:p>
        </w:tc>
        <w:tc>
          <w:tcPr>
            <w:tcW w:w="362" w:type="pct"/>
            <w:hideMark/>
          </w:tcPr>
          <w:p w14:paraId="48E5836A" w14:textId="77777777" w:rsidR="00F54E1E" w:rsidRPr="007721CD" w:rsidRDefault="00F54E1E" w:rsidP="007721CD">
            <w:pPr>
              <w:jc w:val="center"/>
              <w:rPr>
                <w:color w:val="000000"/>
                <w:sz w:val="18"/>
                <w:szCs w:val="18"/>
              </w:rPr>
            </w:pPr>
            <w:r w:rsidRPr="007721CD">
              <w:rPr>
                <w:bCs/>
                <w:color w:val="000000"/>
                <w:sz w:val="18"/>
                <w:szCs w:val="18"/>
              </w:rPr>
              <w:t>574</w:t>
            </w:r>
          </w:p>
        </w:tc>
        <w:tc>
          <w:tcPr>
            <w:tcW w:w="432" w:type="pct"/>
            <w:hideMark/>
          </w:tcPr>
          <w:p w14:paraId="27EF44F6" w14:textId="77777777" w:rsidR="00F54E1E" w:rsidRPr="007721CD" w:rsidRDefault="00F54E1E" w:rsidP="007721CD">
            <w:pPr>
              <w:jc w:val="center"/>
              <w:rPr>
                <w:color w:val="000000"/>
                <w:sz w:val="18"/>
                <w:szCs w:val="18"/>
              </w:rPr>
            </w:pPr>
            <w:r w:rsidRPr="007721CD">
              <w:rPr>
                <w:bCs/>
                <w:color w:val="000000"/>
                <w:sz w:val="18"/>
                <w:szCs w:val="18"/>
              </w:rPr>
              <w:t>0</w:t>
            </w:r>
          </w:p>
        </w:tc>
        <w:tc>
          <w:tcPr>
            <w:tcW w:w="313" w:type="pct"/>
            <w:noWrap/>
            <w:hideMark/>
          </w:tcPr>
          <w:p w14:paraId="213567D6" w14:textId="77777777" w:rsidR="00F54E1E" w:rsidRPr="007721CD" w:rsidRDefault="00F54E1E" w:rsidP="007721CD">
            <w:pPr>
              <w:jc w:val="center"/>
              <w:rPr>
                <w:color w:val="000000"/>
                <w:sz w:val="18"/>
                <w:szCs w:val="18"/>
              </w:rPr>
            </w:pPr>
            <w:r w:rsidRPr="007721CD">
              <w:rPr>
                <w:bCs/>
                <w:color w:val="000000"/>
                <w:sz w:val="18"/>
                <w:szCs w:val="18"/>
              </w:rPr>
              <w:t>0</w:t>
            </w:r>
          </w:p>
        </w:tc>
        <w:tc>
          <w:tcPr>
            <w:tcW w:w="436" w:type="pct"/>
            <w:hideMark/>
          </w:tcPr>
          <w:p w14:paraId="18DD47C0" w14:textId="77777777" w:rsidR="00F54E1E" w:rsidRPr="007721CD" w:rsidRDefault="00F54E1E" w:rsidP="007721CD">
            <w:pPr>
              <w:jc w:val="center"/>
              <w:rPr>
                <w:color w:val="000000"/>
                <w:sz w:val="18"/>
                <w:szCs w:val="18"/>
              </w:rPr>
            </w:pPr>
            <w:r w:rsidRPr="007721CD">
              <w:rPr>
                <w:bCs/>
                <w:color w:val="000000"/>
                <w:sz w:val="18"/>
                <w:szCs w:val="18"/>
              </w:rPr>
              <w:t>0</w:t>
            </w:r>
          </w:p>
        </w:tc>
        <w:tc>
          <w:tcPr>
            <w:tcW w:w="366" w:type="pct"/>
            <w:hideMark/>
          </w:tcPr>
          <w:p w14:paraId="7C163D67" w14:textId="77777777" w:rsidR="00F54E1E" w:rsidRPr="007721CD" w:rsidRDefault="00F54E1E" w:rsidP="007721CD">
            <w:pPr>
              <w:jc w:val="center"/>
              <w:rPr>
                <w:color w:val="000000"/>
                <w:sz w:val="18"/>
                <w:szCs w:val="18"/>
              </w:rPr>
            </w:pPr>
            <w:r w:rsidRPr="007721CD">
              <w:rPr>
                <w:bCs/>
                <w:color w:val="000000"/>
                <w:sz w:val="18"/>
                <w:szCs w:val="18"/>
              </w:rPr>
              <w:t>37</w:t>
            </w:r>
          </w:p>
        </w:tc>
        <w:tc>
          <w:tcPr>
            <w:tcW w:w="302" w:type="pct"/>
            <w:hideMark/>
          </w:tcPr>
          <w:p w14:paraId="7C3EA282" w14:textId="77777777" w:rsidR="00F54E1E" w:rsidRPr="007721CD" w:rsidRDefault="00F54E1E" w:rsidP="007721CD">
            <w:pPr>
              <w:jc w:val="center"/>
              <w:rPr>
                <w:color w:val="000000"/>
                <w:sz w:val="18"/>
                <w:szCs w:val="18"/>
              </w:rPr>
            </w:pPr>
            <w:r w:rsidRPr="007721CD">
              <w:rPr>
                <w:bCs/>
                <w:color w:val="000000"/>
                <w:sz w:val="18"/>
                <w:szCs w:val="18"/>
              </w:rPr>
              <w:t>566</w:t>
            </w:r>
          </w:p>
        </w:tc>
        <w:tc>
          <w:tcPr>
            <w:tcW w:w="364" w:type="pct"/>
            <w:hideMark/>
          </w:tcPr>
          <w:p w14:paraId="09ED4C71" w14:textId="77777777" w:rsidR="00F54E1E" w:rsidRPr="007721CD" w:rsidRDefault="00F54E1E" w:rsidP="007721CD">
            <w:pPr>
              <w:jc w:val="center"/>
              <w:rPr>
                <w:color w:val="000000"/>
                <w:sz w:val="18"/>
                <w:szCs w:val="18"/>
              </w:rPr>
            </w:pPr>
            <w:r w:rsidRPr="007721CD">
              <w:rPr>
                <w:bCs/>
                <w:color w:val="000000"/>
                <w:sz w:val="18"/>
                <w:szCs w:val="18"/>
              </w:rPr>
              <w:t>566</w:t>
            </w:r>
          </w:p>
        </w:tc>
        <w:tc>
          <w:tcPr>
            <w:tcW w:w="433" w:type="pct"/>
            <w:hideMark/>
          </w:tcPr>
          <w:p w14:paraId="6F9A3E39" w14:textId="77777777" w:rsidR="00F54E1E" w:rsidRPr="007721CD" w:rsidRDefault="00F54E1E" w:rsidP="007721CD">
            <w:pPr>
              <w:jc w:val="center"/>
              <w:rPr>
                <w:color w:val="000000"/>
                <w:sz w:val="18"/>
                <w:szCs w:val="18"/>
              </w:rPr>
            </w:pPr>
            <w:r w:rsidRPr="007721CD">
              <w:rPr>
                <w:bCs/>
                <w:color w:val="000000"/>
                <w:sz w:val="18"/>
                <w:szCs w:val="18"/>
              </w:rPr>
              <w:t>0</w:t>
            </w:r>
          </w:p>
        </w:tc>
        <w:tc>
          <w:tcPr>
            <w:tcW w:w="362" w:type="pct"/>
            <w:noWrap/>
            <w:hideMark/>
          </w:tcPr>
          <w:p w14:paraId="0B52133C" w14:textId="77777777" w:rsidR="00F54E1E" w:rsidRPr="007721CD" w:rsidRDefault="00F54E1E" w:rsidP="007721CD">
            <w:pPr>
              <w:jc w:val="center"/>
              <w:rPr>
                <w:color w:val="000000"/>
                <w:sz w:val="18"/>
                <w:szCs w:val="18"/>
              </w:rPr>
            </w:pPr>
            <w:r w:rsidRPr="007721CD">
              <w:rPr>
                <w:bCs/>
                <w:color w:val="000000"/>
                <w:sz w:val="18"/>
                <w:szCs w:val="18"/>
              </w:rPr>
              <w:t>0</w:t>
            </w:r>
          </w:p>
        </w:tc>
      </w:tr>
      <w:tr w:rsidR="00F54E1E" w:rsidRPr="003D4818" w14:paraId="72F7BEDF" w14:textId="77777777" w:rsidTr="007721CD">
        <w:trPr>
          <w:trHeight w:val="240"/>
          <w:jc w:val="center"/>
        </w:trPr>
        <w:tc>
          <w:tcPr>
            <w:tcW w:w="959" w:type="pct"/>
            <w:hideMark/>
          </w:tcPr>
          <w:p w14:paraId="55236B2B" w14:textId="77777777" w:rsidR="00F54E1E" w:rsidRPr="007721CD" w:rsidRDefault="00F54E1E" w:rsidP="00F54E1E">
            <w:pPr>
              <w:rPr>
                <w:color w:val="000000"/>
                <w:sz w:val="18"/>
                <w:szCs w:val="18"/>
              </w:rPr>
            </w:pPr>
            <w:r w:rsidRPr="007721CD">
              <w:rPr>
                <w:color w:val="000000"/>
                <w:sz w:val="18"/>
                <w:szCs w:val="18"/>
              </w:rPr>
              <w:t>zariadenie núdzového bývania</w:t>
            </w:r>
          </w:p>
        </w:tc>
        <w:tc>
          <w:tcPr>
            <w:tcW w:w="369" w:type="pct"/>
            <w:hideMark/>
          </w:tcPr>
          <w:p w14:paraId="4AD32238" w14:textId="77777777" w:rsidR="00F54E1E" w:rsidRPr="007721CD" w:rsidRDefault="00F54E1E" w:rsidP="007721CD">
            <w:pPr>
              <w:jc w:val="center"/>
              <w:rPr>
                <w:color w:val="000000"/>
                <w:sz w:val="18"/>
                <w:szCs w:val="18"/>
              </w:rPr>
            </w:pPr>
            <w:r w:rsidRPr="007721CD">
              <w:rPr>
                <w:bCs/>
                <w:color w:val="000000"/>
                <w:sz w:val="18"/>
                <w:szCs w:val="18"/>
              </w:rPr>
              <w:t>30</w:t>
            </w:r>
          </w:p>
        </w:tc>
        <w:tc>
          <w:tcPr>
            <w:tcW w:w="302" w:type="pct"/>
            <w:hideMark/>
          </w:tcPr>
          <w:p w14:paraId="20D490C4" w14:textId="77777777" w:rsidR="00F54E1E" w:rsidRPr="007721CD" w:rsidRDefault="00F54E1E" w:rsidP="007721CD">
            <w:pPr>
              <w:jc w:val="center"/>
              <w:rPr>
                <w:color w:val="000000"/>
                <w:sz w:val="18"/>
                <w:szCs w:val="18"/>
              </w:rPr>
            </w:pPr>
            <w:r w:rsidRPr="007721CD">
              <w:rPr>
                <w:bCs/>
                <w:color w:val="000000"/>
                <w:sz w:val="18"/>
                <w:szCs w:val="18"/>
              </w:rPr>
              <w:t>642</w:t>
            </w:r>
          </w:p>
        </w:tc>
        <w:tc>
          <w:tcPr>
            <w:tcW w:w="362" w:type="pct"/>
            <w:hideMark/>
          </w:tcPr>
          <w:p w14:paraId="15C2818D" w14:textId="77777777" w:rsidR="00F54E1E" w:rsidRPr="007721CD" w:rsidRDefault="00F54E1E" w:rsidP="007721CD">
            <w:pPr>
              <w:jc w:val="center"/>
              <w:rPr>
                <w:color w:val="000000"/>
                <w:sz w:val="18"/>
                <w:szCs w:val="18"/>
              </w:rPr>
            </w:pPr>
            <w:r w:rsidRPr="007721CD">
              <w:rPr>
                <w:bCs/>
                <w:color w:val="000000"/>
                <w:sz w:val="18"/>
                <w:szCs w:val="18"/>
              </w:rPr>
              <w:t>381</w:t>
            </w:r>
          </w:p>
        </w:tc>
        <w:tc>
          <w:tcPr>
            <w:tcW w:w="432" w:type="pct"/>
            <w:hideMark/>
          </w:tcPr>
          <w:p w14:paraId="61F0C999" w14:textId="77777777" w:rsidR="00F54E1E" w:rsidRPr="007721CD" w:rsidRDefault="00F54E1E" w:rsidP="007721CD">
            <w:pPr>
              <w:jc w:val="center"/>
              <w:rPr>
                <w:color w:val="000000"/>
                <w:sz w:val="18"/>
                <w:szCs w:val="18"/>
              </w:rPr>
            </w:pPr>
            <w:r w:rsidRPr="007721CD">
              <w:rPr>
                <w:bCs/>
                <w:color w:val="000000"/>
                <w:sz w:val="18"/>
                <w:szCs w:val="18"/>
              </w:rPr>
              <w:t>0</w:t>
            </w:r>
          </w:p>
        </w:tc>
        <w:tc>
          <w:tcPr>
            <w:tcW w:w="313" w:type="pct"/>
            <w:noWrap/>
            <w:hideMark/>
          </w:tcPr>
          <w:p w14:paraId="6D72E871" w14:textId="77777777" w:rsidR="00F54E1E" w:rsidRPr="007721CD" w:rsidRDefault="00F54E1E" w:rsidP="007721CD">
            <w:pPr>
              <w:jc w:val="center"/>
              <w:rPr>
                <w:color w:val="000000"/>
                <w:sz w:val="18"/>
                <w:szCs w:val="18"/>
              </w:rPr>
            </w:pPr>
            <w:r w:rsidRPr="007721CD">
              <w:rPr>
                <w:bCs/>
                <w:color w:val="000000"/>
                <w:sz w:val="18"/>
                <w:szCs w:val="18"/>
              </w:rPr>
              <w:t>20</w:t>
            </w:r>
          </w:p>
        </w:tc>
        <w:tc>
          <w:tcPr>
            <w:tcW w:w="436" w:type="pct"/>
            <w:hideMark/>
          </w:tcPr>
          <w:p w14:paraId="6C4C2C89" w14:textId="77777777" w:rsidR="00F54E1E" w:rsidRPr="007721CD" w:rsidRDefault="00F54E1E" w:rsidP="007721CD">
            <w:pPr>
              <w:jc w:val="center"/>
              <w:rPr>
                <w:color w:val="000000"/>
                <w:sz w:val="18"/>
                <w:szCs w:val="18"/>
              </w:rPr>
            </w:pPr>
            <w:r w:rsidRPr="007721CD">
              <w:rPr>
                <w:bCs/>
                <w:color w:val="000000"/>
                <w:sz w:val="18"/>
                <w:szCs w:val="18"/>
              </w:rPr>
              <w:t>241</w:t>
            </w:r>
          </w:p>
        </w:tc>
        <w:tc>
          <w:tcPr>
            <w:tcW w:w="366" w:type="pct"/>
            <w:hideMark/>
          </w:tcPr>
          <w:p w14:paraId="41557CC7" w14:textId="77777777" w:rsidR="00F54E1E" w:rsidRPr="007721CD" w:rsidRDefault="00F54E1E" w:rsidP="007721CD">
            <w:pPr>
              <w:jc w:val="center"/>
              <w:rPr>
                <w:color w:val="000000"/>
                <w:sz w:val="18"/>
                <w:szCs w:val="18"/>
              </w:rPr>
            </w:pPr>
            <w:r w:rsidRPr="007721CD">
              <w:rPr>
                <w:bCs/>
                <w:color w:val="000000"/>
                <w:sz w:val="18"/>
                <w:szCs w:val="18"/>
              </w:rPr>
              <w:t>34</w:t>
            </w:r>
          </w:p>
        </w:tc>
        <w:tc>
          <w:tcPr>
            <w:tcW w:w="302" w:type="pct"/>
            <w:hideMark/>
          </w:tcPr>
          <w:p w14:paraId="07A0C59F" w14:textId="77777777" w:rsidR="00F54E1E" w:rsidRPr="007721CD" w:rsidRDefault="00F54E1E" w:rsidP="007721CD">
            <w:pPr>
              <w:jc w:val="center"/>
              <w:rPr>
                <w:color w:val="000000"/>
                <w:sz w:val="18"/>
                <w:szCs w:val="18"/>
              </w:rPr>
            </w:pPr>
            <w:r w:rsidRPr="007721CD">
              <w:rPr>
                <w:bCs/>
                <w:color w:val="000000"/>
                <w:sz w:val="18"/>
                <w:szCs w:val="18"/>
              </w:rPr>
              <w:t>654</w:t>
            </w:r>
          </w:p>
        </w:tc>
        <w:tc>
          <w:tcPr>
            <w:tcW w:w="364" w:type="pct"/>
            <w:hideMark/>
          </w:tcPr>
          <w:p w14:paraId="3DCA2ABF" w14:textId="77777777" w:rsidR="00F54E1E" w:rsidRPr="007721CD" w:rsidRDefault="00F54E1E" w:rsidP="007721CD">
            <w:pPr>
              <w:jc w:val="center"/>
              <w:rPr>
                <w:color w:val="000000"/>
                <w:sz w:val="18"/>
                <w:szCs w:val="18"/>
              </w:rPr>
            </w:pPr>
            <w:r w:rsidRPr="007721CD">
              <w:rPr>
                <w:bCs/>
                <w:color w:val="000000"/>
                <w:sz w:val="18"/>
                <w:szCs w:val="18"/>
              </w:rPr>
              <w:t>654</w:t>
            </w:r>
          </w:p>
        </w:tc>
        <w:tc>
          <w:tcPr>
            <w:tcW w:w="433" w:type="pct"/>
            <w:hideMark/>
          </w:tcPr>
          <w:p w14:paraId="0FD6ADE4" w14:textId="77777777" w:rsidR="00F54E1E" w:rsidRPr="007721CD" w:rsidRDefault="00F54E1E" w:rsidP="007721CD">
            <w:pPr>
              <w:jc w:val="center"/>
              <w:rPr>
                <w:color w:val="000000"/>
                <w:sz w:val="18"/>
                <w:szCs w:val="18"/>
              </w:rPr>
            </w:pPr>
            <w:r w:rsidRPr="007721CD">
              <w:rPr>
                <w:bCs/>
                <w:color w:val="000000"/>
                <w:sz w:val="18"/>
                <w:szCs w:val="18"/>
              </w:rPr>
              <w:t>0</w:t>
            </w:r>
          </w:p>
        </w:tc>
        <w:tc>
          <w:tcPr>
            <w:tcW w:w="362" w:type="pct"/>
            <w:noWrap/>
            <w:hideMark/>
          </w:tcPr>
          <w:p w14:paraId="39D9C8C3" w14:textId="77777777" w:rsidR="00F54E1E" w:rsidRPr="007721CD" w:rsidRDefault="00F54E1E" w:rsidP="007721CD">
            <w:pPr>
              <w:jc w:val="center"/>
              <w:rPr>
                <w:color w:val="000000"/>
                <w:sz w:val="18"/>
                <w:szCs w:val="18"/>
              </w:rPr>
            </w:pPr>
            <w:r w:rsidRPr="007721CD">
              <w:rPr>
                <w:bCs/>
                <w:color w:val="000000"/>
                <w:sz w:val="18"/>
                <w:szCs w:val="18"/>
              </w:rPr>
              <w:t>0</w:t>
            </w:r>
          </w:p>
        </w:tc>
      </w:tr>
      <w:tr w:rsidR="00F54E1E" w:rsidRPr="003D4818" w14:paraId="4780EB61" w14:textId="77777777" w:rsidTr="007721CD">
        <w:trPr>
          <w:cnfStyle w:val="000000100000" w:firstRow="0" w:lastRow="0" w:firstColumn="0" w:lastColumn="0" w:oddVBand="0" w:evenVBand="0" w:oddHBand="1" w:evenHBand="0" w:firstRowFirstColumn="0" w:firstRowLastColumn="0" w:lastRowFirstColumn="0" w:lastRowLastColumn="0"/>
          <w:trHeight w:val="240"/>
          <w:jc w:val="center"/>
        </w:trPr>
        <w:tc>
          <w:tcPr>
            <w:tcW w:w="959" w:type="pct"/>
            <w:hideMark/>
          </w:tcPr>
          <w:p w14:paraId="25626FA4" w14:textId="77777777" w:rsidR="00F54E1E" w:rsidRPr="007721CD" w:rsidRDefault="00F54E1E" w:rsidP="00F54E1E">
            <w:pPr>
              <w:rPr>
                <w:color w:val="000000"/>
                <w:sz w:val="18"/>
                <w:szCs w:val="18"/>
              </w:rPr>
            </w:pPr>
            <w:r w:rsidRPr="007721CD">
              <w:rPr>
                <w:color w:val="000000"/>
                <w:sz w:val="18"/>
                <w:szCs w:val="18"/>
              </w:rPr>
              <w:t>útulky</w:t>
            </w:r>
          </w:p>
        </w:tc>
        <w:tc>
          <w:tcPr>
            <w:tcW w:w="369" w:type="pct"/>
            <w:hideMark/>
          </w:tcPr>
          <w:p w14:paraId="4C61BF84" w14:textId="77777777" w:rsidR="00F54E1E" w:rsidRPr="007721CD" w:rsidRDefault="00F54E1E" w:rsidP="007721CD">
            <w:pPr>
              <w:jc w:val="center"/>
              <w:rPr>
                <w:color w:val="000000"/>
                <w:sz w:val="18"/>
                <w:szCs w:val="18"/>
              </w:rPr>
            </w:pPr>
            <w:r w:rsidRPr="007721CD">
              <w:rPr>
                <w:bCs/>
                <w:color w:val="000000"/>
                <w:sz w:val="18"/>
                <w:szCs w:val="18"/>
              </w:rPr>
              <w:t>77</w:t>
            </w:r>
          </w:p>
        </w:tc>
        <w:tc>
          <w:tcPr>
            <w:tcW w:w="302" w:type="pct"/>
            <w:hideMark/>
          </w:tcPr>
          <w:p w14:paraId="5CFD1C18" w14:textId="77777777" w:rsidR="00F54E1E" w:rsidRPr="007721CD" w:rsidRDefault="00F54E1E" w:rsidP="007721CD">
            <w:pPr>
              <w:jc w:val="center"/>
              <w:rPr>
                <w:color w:val="000000"/>
                <w:sz w:val="18"/>
                <w:szCs w:val="18"/>
              </w:rPr>
            </w:pPr>
            <w:r w:rsidRPr="007721CD">
              <w:rPr>
                <w:bCs/>
                <w:color w:val="000000"/>
                <w:sz w:val="18"/>
                <w:szCs w:val="18"/>
              </w:rPr>
              <w:t>2 030</w:t>
            </w:r>
          </w:p>
        </w:tc>
        <w:tc>
          <w:tcPr>
            <w:tcW w:w="362" w:type="pct"/>
            <w:hideMark/>
          </w:tcPr>
          <w:p w14:paraId="752BA932" w14:textId="77777777" w:rsidR="00F54E1E" w:rsidRPr="007721CD" w:rsidRDefault="00F54E1E" w:rsidP="007721CD">
            <w:pPr>
              <w:jc w:val="center"/>
              <w:rPr>
                <w:color w:val="000000"/>
                <w:sz w:val="18"/>
                <w:szCs w:val="18"/>
              </w:rPr>
            </w:pPr>
            <w:r w:rsidRPr="007721CD">
              <w:rPr>
                <w:bCs/>
                <w:color w:val="000000"/>
                <w:sz w:val="18"/>
                <w:szCs w:val="18"/>
              </w:rPr>
              <w:t>1 457</w:t>
            </w:r>
          </w:p>
        </w:tc>
        <w:tc>
          <w:tcPr>
            <w:tcW w:w="432" w:type="pct"/>
            <w:hideMark/>
          </w:tcPr>
          <w:p w14:paraId="2706D342" w14:textId="77777777" w:rsidR="00F54E1E" w:rsidRPr="007721CD" w:rsidRDefault="00F54E1E" w:rsidP="007721CD">
            <w:pPr>
              <w:jc w:val="center"/>
              <w:rPr>
                <w:color w:val="000000"/>
                <w:sz w:val="18"/>
                <w:szCs w:val="18"/>
              </w:rPr>
            </w:pPr>
            <w:r w:rsidRPr="007721CD">
              <w:rPr>
                <w:bCs/>
                <w:color w:val="000000"/>
                <w:sz w:val="18"/>
                <w:szCs w:val="18"/>
              </w:rPr>
              <w:t>0</w:t>
            </w:r>
          </w:p>
        </w:tc>
        <w:tc>
          <w:tcPr>
            <w:tcW w:w="313" w:type="pct"/>
            <w:noWrap/>
            <w:hideMark/>
          </w:tcPr>
          <w:p w14:paraId="4BE35AA0" w14:textId="77777777" w:rsidR="00F54E1E" w:rsidRPr="007721CD" w:rsidRDefault="00F54E1E" w:rsidP="007721CD">
            <w:pPr>
              <w:jc w:val="center"/>
              <w:rPr>
                <w:color w:val="000000"/>
                <w:sz w:val="18"/>
                <w:szCs w:val="18"/>
              </w:rPr>
            </w:pPr>
            <w:r w:rsidRPr="007721CD">
              <w:rPr>
                <w:bCs/>
                <w:color w:val="000000"/>
                <w:sz w:val="18"/>
                <w:szCs w:val="18"/>
              </w:rPr>
              <w:t>16</w:t>
            </w:r>
          </w:p>
        </w:tc>
        <w:tc>
          <w:tcPr>
            <w:tcW w:w="436" w:type="pct"/>
            <w:hideMark/>
          </w:tcPr>
          <w:p w14:paraId="6C18892F" w14:textId="77777777" w:rsidR="00F54E1E" w:rsidRPr="007721CD" w:rsidRDefault="00F54E1E" w:rsidP="007721CD">
            <w:pPr>
              <w:jc w:val="center"/>
              <w:rPr>
                <w:color w:val="000000"/>
                <w:sz w:val="18"/>
                <w:szCs w:val="18"/>
              </w:rPr>
            </w:pPr>
            <w:r w:rsidRPr="007721CD">
              <w:rPr>
                <w:bCs/>
                <w:color w:val="000000"/>
                <w:sz w:val="18"/>
                <w:szCs w:val="18"/>
              </w:rPr>
              <w:t>557</w:t>
            </w:r>
          </w:p>
        </w:tc>
        <w:tc>
          <w:tcPr>
            <w:tcW w:w="366" w:type="pct"/>
            <w:hideMark/>
          </w:tcPr>
          <w:p w14:paraId="0453C0D8" w14:textId="77777777" w:rsidR="00F54E1E" w:rsidRPr="007721CD" w:rsidRDefault="00F54E1E" w:rsidP="007721CD">
            <w:pPr>
              <w:jc w:val="center"/>
              <w:rPr>
                <w:color w:val="000000"/>
                <w:sz w:val="18"/>
                <w:szCs w:val="18"/>
              </w:rPr>
            </w:pPr>
            <w:r w:rsidRPr="007721CD">
              <w:rPr>
                <w:bCs/>
                <w:color w:val="000000"/>
                <w:sz w:val="18"/>
                <w:szCs w:val="18"/>
              </w:rPr>
              <w:t>81</w:t>
            </w:r>
          </w:p>
        </w:tc>
        <w:tc>
          <w:tcPr>
            <w:tcW w:w="302" w:type="pct"/>
            <w:hideMark/>
          </w:tcPr>
          <w:p w14:paraId="1C19E02F" w14:textId="77777777" w:rsidR="00F54E1E" w:rsidRPr="007721CD" w:rsidRDefault="00F54E1E" w:rsidP="007721CD">
            <w:pPr>
              <w:jc w:val="center"/>
              <w:rPr>
                <w:color w:val="000000"/>
                <w:sz w:val="18"/>
                <w:szCs w:val="18"/>
              </w:rPr>
            </w:pPr>
            <w:r w:rsidRPr="007721CD">
              <w:rPr>
                <w:bCs/>
                <w:color w:val="000000"/>
                <w:sz w:val="18"/>
                <w:szCs w:val="18"/>
              </w:rPr>
              <w:t>1 997</w:t>
            </w:r>
          </w:p>
        </w:tc>
        <w:tc>
          <w:tcPr>
            <w:tcW w:w="364" w:type="pct"/>
            <w:hideMark/>
          </w:tcPr>
          <w:p w14:paraId="27BA2A04" w14:textId="77777777" w:rsidR="00F54E1E" w:rsidRPr="007721CD" w:rsidRDefault="00F54E1E" w:rsidP="007721CD">
            <w:pPr>
              <w:jc w:val="center"/>
              <w:rPr>
                <w:color w:val="000000"/>
                <w:sz w:val="18"/>
                <w:szCs w:val="18"/>
              </w:rPr>
            </w:pPr>
            <w:r w:rsidRPr="007721CD">
              <w:rPr>
                <w:bCs/>
                <w:color w:val="000000"/>
                <w:sz w:val="18"/>
                <w:szCs w:val="18"/>
              </w:rPr>
              <w:t>1 997</w:t>
            </w:r>
          </w:p>
        </w:tc>
        <w:tc>
          <w:tcPr>
            <w:tcW w:w="433" w:type="pct"/>
            <w:hideMark/>
          </w:tcPr>
          <w:p w14:paraId="2BEAA51C" w14:textId="77777777" w:rsidR="00F54E1E" w:rsidRPr="007721CD" w:rsidRDefault="00F54E1E" w:rsidP="007721CD">
            <w:pPr>
              <w:jc w:val="center"/>
              <w:rPr>
                <w:color w:val="000000"/>
                <w:sz w:val="18"/>
                <w:szCs w:val="18"/>
              </w:rPr>
            </w:pPr>
            <w:r w:rsidRPr="007721CD">
              <w:rPr>
                <w:bCs/>
                <w:color w:val="000000"/>
                <w:sz w:val="18"/>
                <w:szCs w:val="18"/>
              </w:rPr>
              <w:t>0</w:t>
            </w:r>
          </w:p>
        </w:tc>
        <w:tc>
          <w:tcPr>
            <w:tcW w:w="362" w:type="pct"/>
            <w:noWrap/>
            <w:hideMark/>
          </w:tcPr>
          <w:p w14:paraId="63CCEBDA" w14:textId="77777777" w:rsidR="00F54E1E" w:rsidRPr="007721CD" w:rsidRDefault="00F54E1E" w:rsidP="007721CD">
            <w:pPr>
              <w:jc w:val="center"/>
              <w:rPr>
                <w:color w:val="000000"/>
                <w:sz w:val="18"/>
                <w:szCs w:val="18"/>
              </w:rPr>
            </w:pPr>
            <w:r w:rsidRPr="007721CD">
              <w:rPr>
                <w:bCs/>
                <w:color w:val="000000"/>
                <w:sz w:val="18"/>
                <w:szCs w:val="18"/>
              </w:rPr>
              <w:t>0</w:t>
            </w:r>
          </w:p>
        </w:tc>
      </w:tr>
      <w:tr w:rsidR="00F54E1E" w:rsidRPr="003D4818" w14:paraId="1E7B8351" w14:textId="77777777" w:rsidTr="007721CD">
        <w:trPr>
          <w:trHeight w:val="240"/>
          <w:jc w:val="center"/>
        </w:trPr>
        <w:tc>
          <w:tcPr>
            <w:tcW w:w="959" w:type="pct"/>
            <w:hideMark/>
          </w:tcPr>
          <w:p w14:paraId="37D2B245" w14:textId="77777777" w:rsidR="00F54E1E" w:rsidRPr="007721CD" w:rsidRDefault="00F54E1E" w:rsidP="00F54E1E">
            <w:pPr>
              <w:rPr>
                <w:color w:val="000000"/>
                <w:sz w:val="18"/>
                <w:szCs w:val="18"/>
              </w:rPr>
            </w:pPr>
            <w:r w:rsidRPr="007721CD">
              <w:rPr>
                <w:color w:val="000000"/>
                <w:sz w:val="18"/>
                <w:szCs w:val="18"/>
              </w:rPr>
              <w:t>rehabilitačné strediská</w:t>
            </w:r>
          </w:p>
        </w:tc>
        <w:tc>
          <w:tcPr>
            <w:tcW w:w="369" w:type="pct"/>
            <w:hideMark/>
          </w:tcPr>
          <w:p w14:paraId="290DC63A" w14:textId="77777777" w:rsidR="00F54E1E" w:rsidRPr="007721CD" w:rsidRDefault="00F54E1E" w:rsidP="007721CD">
            <w:pPr>
              <w:jc w:val="center"/>
              <w:rPr>
                <w:color w:val="000000"/>
                <w:sz w:val="18"/>
                <w:szCs w:val="18"/>
              </w:rPr>
            </w:pPr>
            <w:r w:rsidRPr="007721CD">
              <w:rPr>
                <w:bCs/>
                <w:color w:val="000000"/>
                <w:sz w:val="18"/>
                <w:szCs w:val="18"/>
              </w:rPr>
              <w:t>24</w:t>
            </w:r>
          </w:p>
        </w:tc>
        <w:tc>
          <w:tcPr>
            <w:tcW w:w="302" w:type="pct"/>
            <w:hideMark/>
          </w:tcPr>
          <w:p w14:paraId="107A6BA6" w14:textId="77777777" w:rsidR="00F54E1E" w:rsidRPr="007721CD" w:rsidRDefault="00F54E1E" w:rsidP="007721CD">
            <w:pPr>
              <w:jc w:val="center"/>
              <w:rPr>
                <w:color w:val="000000"/>
                <w:sz w:val="18"/>
                <w:szCs w:val="18"/>
              </w:rPr>
            </w:pPr>
            <w:r w:rsidRPr="007721CD">
              <w:rPr>
                <w:bCs/>
                <w:color w:val="000000"/>
                <w:sz w:val="18"/>
                <w:szCs w:val="18"/>
              </w:rPr>
              <w:t>727</w:t>
            </w:r>
          </w:p>
        </w:tc>
        <w:tc>
          <w:tcPr>
            <w:tcW w:w="362" w:type="pct"/>
            <w:hideMark/>
          </w:tcPr>
          <w:p w14:paraId="43808B35" w14:textId="77777777" w:rsidR="00F54E1E" w:rsidRPr="007721CD" w:rsidRDefault="00F54E1E" w:rsidP="007721CD">
            <w:pPr>
              <w:jc w:val="center"/>
              <w:rPr>
                <w:color w:val="000000"/>
                <w:sz w:val="18"/>
                <w:szCs w:val="18"/>
              </w:rPr>
            </w:pPr>
            <w:r w:rsidRPr="007721CD">
              <w:rPr>
                <w:bCs/>
                <w:color w:val="000000"/>
                <w:sz w:val="18"/>
                <w:szCs w:val="18"/>
              </w:rPr>
              <w:t>27</w:t>
            </w:r>
          </w:p>
        </w:tc>
        <w:tc>
          <w:tcPr>
            <w:tcW w:w="432" w:type="pct"/>
            <w:hideMark/>
          </w:tcPr>
          <w:p w14:paraId="35694A2B" w14:textId="77777777" w:rsidR="00F54E1E" w:rsidRPr="007721CD" w:rsidRDefault="00F54E1E" w:rsidP="007721CD">
            <w:pPr>
              <w:jc w:val="center"/>
              <w:rPr>
                <w:color w:val="000000"/>
                <w:sz w:val="18"/>
                <w:szCs w:val="18"/>
              </w:rPr>
            </w:pPr>
            <w:r w:rsidRPr="007721CD">
              <w:rPr>
                <w:bCs/>
                <w:color w:val="000000"/>
                <w:sz w:val="18"/>
                <w:szCs w:val="18"/>
              </w:rPr>
              <w:t>32</w:t>
            </w:r>
          </w:p>
        </w:tc>
        <w:tc>
          <w:tcPr>
            <w:tcW w:w="313" w:type="pct"/>
            <w:noWrap/>
            <w:hideMark/>
          </w:tcPr>
          <w:p w14:paraId="234F2C43" w14:textId="77777777" w:rsidR="00F54E1E" w:rsidRPr="007721CD" w:rsidRDefault="00F54E1E" w:rsidP="007721CD">
            <w:pPr>
              <w:jc w:val="center"/>
              <w:rPr>
                <w:color w:val="000000"/>
                <w:sz w:val="18"/>
                <w:szCs w:val="18"/>
              </w:rPr>
            </w:pPr>
            <w:r w:rsidRPr="007721CD">
              <w:rPr>
                <w:bCs/>
                <w:color w:val="000000"/>
                <w:sz w:val="18"/>
                <w:szCs w:val="18"/>
              </w:rPr>
              <w:t>666</w:t>
            </w:r>
          </w:p>
        </w:tc>
        <w:tc>
          <w:tcPr>
            <w:tcW w:w="436" w:type="pct"/>
            <w:hideMark/>
          </w:tcPr>
          <w:p w14:paraId="2F61DB9C" w14:textId="77777777" w:rsidR="00F54E1E" w:rsidRPr="007721CD" w:rsidRDefault="00F54E1E" w:rsidP="007721CD">
            <w:pPr>
              <w:jc w:val="center"/>
              <w:rPr>
                <w:color w:val="000000"/>
                <w:sz w:val="18"/>
                <w:szCs w:val="18"/>
              </w:rPr>
            </w:pPr>
            <w:r w:rsidRPr="007721CD">
              <w:rPr>
                <w:bCs/>
                <w:color w:val="000000"/>
                <w:sz w:val="18"/>
                <w:szCs w:val="18"/>
              </w:rPr>
              <w:t>2</w:t>
            </w:r>
          </w:p>
        </w:tc>
        <w:tc>
          <w:tcPr>
            <w:tcW w:w="366" w:type="pct"/>
            <w:hideMark/>
          </w:tcPr>
          <w:p w14:paraId="5832BE45" w14:textId="77777777" w:rsidR="00F54E1E" w:rsidRPr="007721CD" w:rsidRDefault="00F54E1E" w:rsidP="007721CD">
            <w:pPr>
              <w:jc w:val="center"/>
              <w:rPr>
                <w:color w:val="000000"/>
                <w:sz w:val="18"/>
                <w:szCs w:val="18"/>
              </w:rPr>
            </w:pPr>
            <w:r w:rsidRPr="007721CD">
              <w:rPr>
                <w:bCs/>
                <w:color w:val="000000"/>
                <w:sz w:val="18"/>
                <w:szCs w:val="18"/>
              </w:rPr>
              <w:t>26</w:t>
            </w:r>
          </w:p>
        </w:tc>
        <w:tc>
          <w:tcPr>
            <w:tcW w:w="302" w:type="pct"/>
            <w:hideMark/>
          </w:tcPr>
          <w:p w14:paraId="2DBA4BA9" w14:textId="77777777" w:rsidR="00F54E1E" w:rsidRPr="007721CD" w:rsidRDefault="00F54E1E" w:rsidP="007721CD">
            <w:pPr>
              <w:jc w:val="center"/>
              <w:rPr>
                <w:color w:val="000000"/>
                <w:sz w:val="18"/>
                <w:szCs w:val="18"/>
              </w:rPr>
            </w:pPr>
            <w:r w:rsidRPr="007721CD">
              <w:rPr>
                <w:bCs/>
                <w:color w:val="000000"/>
                <w:sz w:val="18"/>
                <w:szCs w:val="18"/>
              </w:rPr>
              <w:t>571</w:t>
            </w:r>
          </w:p>
        </w:tc>
        <w:tc>
          <w:tcPr>
            <w:tcW w:w="364" w:type="pct"/>
            <w:hideMark/>
          </w:tcPr>
          <w:p w14:paraId="5EF57021" w14:textId="77777777" w:rsidR="00F54E1E" w:rsidRPr="007721CD" w:rsidRDefault="00F54E1E" w:rsidP="007721CD">
            <w:pPr>
              <w:jc w:val="center"/>
              <w:rPr>
                <w:color w:val="000000"/>
                <w:sz w:val="18"/>
                <w:szCs w:val="18"/>
              </w:rPr>
            </w:pPr>
            <w:r w:rsidRPr="007721CD">
              <w:rPr>
                <w:bCs/>
                <w:color w:val="000000"/>
                <w:sz w:val="18"/>
                <w:szCs w:val="18"/>
              </w:rPr>
              <w:t>44</w:t>
            </w:r>
          </w:p>
        </w:tc>
        <w:tc>
          <w:tcPr>
            <w:tcW w:w="433" w:type="pct"/>
            <w:hideMark/>
          </w:tcPr>
          <w:p w14:paraId="08DB84BF" w14:textId="77777777" w:rsidR="00F54E1E" w:rsidRPr="007721CD" w:rsidRDefault="00F54E1E" w:rsidP="007721CD">
            <w:pPr>
              <w:jc w:val="center"/>
              <w:rPr>
                <w:color w:val="000000"/>
                <w:sz w:val="18"/>
                <w:szCs w:val="18"/>
              </w:rPr>
            </w:pPr>
            <w:r w:rsidRPr="007721CD">
              <w:rPr>
                <w:bCs/>
                <w:color w:val="000000"/>
                <w:sz w:val="18"/>
                <w:szCs w:val="18"/>
              </w:rPr>
              <w:t>23</w:t>
            </w:r>
          </w:p>
        </w:tc>
        <w:tc>
          <w:tcPr>
            <w:tcW w:w="362" w:type="pct"/>
            <w:noWrap/>
            <w:hideMark/>
          </w:tcPr>
          <w:p w14:paraId="6880564C" w14:textId="77777777" w:rsidR="00F54E1E" w:rsidRPr="007721CD" w:rsidRDefault="00F54E1E" w:rsidP="007721CD">
            <w:pPr>
              <w:jc w:val="center"/>
              <w:rPr>
                <w:color w:val="000000"/>
                <w:sz w:val="18"/>
                <w:szCs w:val="18"/>
              </w:rPr>
            </w:pPr>
            <w:r w:rsidRPr="007721CD">
              <w:rPr>
                <w:bCs/>
                <w:color w:val="000000"/>
                <w:sz w:val="18"/>
                <w:szCs w:val="18"/>
              </w:rPr>
              <w:t>504</w:t>
            </w:r>
          </w:p>
        </w:tc>
      </w:tr>
      <w:tr w:rsidR="00F54E1E" w:rsidRPr="003D4818" w14:paraId="500B6E96" w14:textId="77777777" w:rsidTr="007721CD">
        <w:trPr>
          <w:cnfStyle w:val="000000100000" w:firstRow="0" w:lastRow="0" w:firstColumn="0" w:lastColumn="0" w:oddVBand="0" w:evenVBand="0" w:oddHBand="1" w:evenHBand="0" w:firstRowFirstColumn="0" w:firstRowLastColumn="0" w:lastRowFirstColumn="0" w:lastRowLastColumn="0"/>
          <w:trHeight w:val="240"/>
          <w:jc w:val="center"/>
        </w:trPr>
        <w:tc>
          <w:tcPr>
            <w:tcW w:w="959" w:type="pct"/>
            <w:hideMark/>
          </w:tcPr>
          <w:p w14:paraId="03698EE0" w14:textId="77777777" w:rsidR="00F54E1E" w:rsidRPr="007721CD" w:rsidRDefault="00F54E1E" w:rsidP="00F54E1E">
            <w:pPr>
              <w:rPr>
                <w:color w:val="000000"/>
                <w:sz w:val="18"/>
                <w:szCs w:val="18"/>
              </w:rPr>
            </w:pPr>
            <w:r w:rsidRPr="007721CD">
              <w:rPr>
                <w:color w:val="000000"/>
                <w:sz w:val="18"/>
                <w:szCs w:val="18"/>
              </w:rPr>
              <w:t>zariadenia opatrovateľskej služby</w:t>
            </w:r>
          </w:p>
        </w:tc>
        <w:tc>
          <w:tcPr>
            <w:tcW w:w="369" w:type="pct"/>
            <w:hideMark/>
          </w:tcPr>
          <w:p w14:paraId="039ACFB1" w14:textId="77777777" w:rsidR="00F54E1E" w:rsidRPr="007721CD" w:rsidRDefault="00F54E1E" w:rsidP="007721CD">
            <w:pPr>
              <w:jc w:val="center"/>
              <w:rPr>
                <w:color w:val="000000"/>
                <w:sz w:val="18"/>
                <w:szCs w:val="18"/>
              </w:rPr>
            </w:pPr>
            <w:r w:rsidRPr="007721CD">
              <w:rPr>
                <w:bCs/>
                <w:color w:val="000000"/>
                <w:sz w:val="18"/>
                <w:szCs w:val="18"/>
              </w:rPr>
              <w:t>100</w:t>
            </w:r>
          </w:p>
        </w:tc>
        <w:tc>
          <w:tcPr>
            <w:tcW w:w="302" w:type="pct"/>
            <w:hideMark/>
          </w:tcPr>
          <w:p w14:paraId="651E6223" w14:textId="77777777" w:rsidR="00F54E1E" w:rsidRPr="007721CD" w:rsidRDefault="00F54E1E" w:rsidP="007721CD">
            <w:pPr>
              <w:jc w:val="center"/>
              <w:rPr>
                <w:color w:val="000000"/>
                <w:sz w:val="18"/>
                <w:szCs w:val="18"/>
              </w:rPr>
            </w:pPr>
            <w:r w:rsidRPr="007721CD">
              <w:rPr>
                <w:bCs/>
                <w:color w:val="000000"/>
                <w:sz w:val="18"/>
                <w:szCs w:val="18"/>
              </w:rPr>
              <w:t>2 309</w:t>
            </w:r>
          </w:p>
        </w:tc>
        <w:tc>
          <w:tcPr>
            <w:tcW w:w="362" w:type="pct"/>
            <w:hideMark/>
          </w:tcPr>
          <w:p w14:paraId="59A7B254" w14:textId="77777777" w:rsidR="00F54E1E" w:rsidRPr="007721CD" w:rsidRDefault="00F54E1E" w:rsidP="007721CD">
            <w:pPr>
              <w:jc w:val="center"/>
              <w:rPr>
                <w:color w:val="000000"/>
                <w:sz w:val="18"/>
                <w:szCs w:val="18"/>
              </w:rPr>
            </w:pPr>
            <w:r w:rsidRPr="007721CD">
              <w:rPr>
                <w:bCs/>
                <w:color w:val="000000"/>
                <w:sz w:val="18"/>
                <w:szCs w:val="18"/>
              </w:rPr>
              <w:t>1 651</w:t>
            </w:r>
          </w:p>
        </w:tc>
        <w:tc>
          <w:tcPr>
            <w:tcW w:w="432" w:type="pct"/>
            <w:hideMark/>
          </w:tcPr>
          <w:p w14:paraId="117123A6" w14:textId="77777777" w:rsidR="00F54E1E" w:rsidRPr="007721CD" w:rsidRDefault="00F54E1E" w:rsidP="007721CD">
            <w:pPr>
              <w:jc w:val="center"/>
              <w:rPr>
                <w:color w:val="000000"/>
                <w:sz w:val="18"/>
                <w:szCs w:val="18"/>
              </w:rPr>
            </w:pPr>
            <w:r w:rsidRPr="007721CD">
              <w:rPr>
                <w:bCs/>
                <w:color w:val="000000"/>
                <w:sz w:val="18"/>
                <w:szCs w:val="18"/>
              </w:rPr>
              <w:t>28</w:t>
            </w:r>
          </w:p>
        </w:tc>
        <w:tc>
          <w:tcPr>
            <w:tcW w:w="313" w:type="pct"/>
            <w:noWrap/>
            <w:hideMark/>
          </w:tcPr>
          <w:p w14:paraId="3C7156B2" w14:textId="77777777" w:rsidR="00F54E1E" w:rsidRPr="007721CD" w:rsidRDefault="00F54E1E" w:rsidP="007721CD">
            <w:pPr>
              <w:jc w:val="center"/>
              <w:rPr>
                <w:color w:val="000000"/>
                <w:sz w:val="18"/>
                <w:szCs w:val="18"/>
              </w:rPr>
            </w:pPr>
            <w:r w:rsidRPr="007721CD">
              <w:rPr>
                <w:bCs/>
                <w:color w:val="000000"/>
                <w:sz w:val="18"/>
                <w:szCs w:val="18"/>
              </w:rPr>
              <w:t>30</w:t>
            </w:r>
          </w:p>
        </w:tc>
        <w:tc>
          <w:tcPr>
            <w:tcW w:w="436" w:type="pct"/>
            <w:hideMark/>
          </w:tcPr>
          <w:p w14:paraId="6317B7C3" w14:textId="77777777" w:rsidR="00F54E1E" w:rsidRPr="007721CD" w:rsidRDefault="00F54E1E" w:rsidP="007721CD">
            <w:pPr>
              <w:jc w:val="center"/>
              <w:rPr>
                <w:color w:val="000000"/>
                <w:sz w:val="18"/>
                <w:szCs w:val="18"/>
              </w:rPr>
            </w:pPr>
            <w:r w:rsidRPr="007721CD">
              <w:rPr>
                <w:bCs/>
                <w:color w:val="000000"/>
                <w:sz w:val="18"/>
                <w:szCs w:val="18"/>
              </w:rPr>
              <w:t>600</w:t>
            </w:r>
          </w:p>
        </w:tc>
        <w:tc>
          <w:tcPr>
            <w:tcW w:w="366" w:type="pct"/>
            <w:hideMark/>
          </w:tcPr>
          <w:p w14:paraId="1FF1B086" w14:textId="77777777" w:rsidR="00F54E1E" w:rsidRPr="007721CD" w:rsidRDefault="00F54E1E" w:rsidP="007721CD">
            <w:pPr>
              <w:jc w:val="center"/>
              <w:rPr>
                <w:color w:val="000000"/>
                <w:sz w:val="18"/>
                <w:szCs w:val="18"/>
              </w:rPr>
            </w:pPr>
            <w:r w:rsidRPr="007721CD">
              <w:rPr>
                <w:bCs/>
                <w:color w:val="000000"/>
                <w:sz w:val="18"/>
                <w:szCs w:val="18"/>
              </w:rPr>
              <w:t>108</w:t>
            </w:r>
          </w:p>
        </w:tc>
        <w:tc>
          <w:tcPr>
            <w:tcW w:w="302" w:type="pct"/>
            <w:hideMark/>
          </w:tcPr>
          <w:p w14:paraId="160DC1C0" w14:textId="77777777" w:rsidR="00F54E1E" w:rsidRPr="007721CD" w:rsidRDefault="00F54E1E" w:rsidP="007721CD">
            <w:pPr>
              <w:jc w:val="center"/>
              <w:rPr>
                <w:color w:val="000000"/>
                <w:sz w:val="18"/>
                <w:szCs w:val="18"/>
              </w:rPr>
            </w:pPr>
            <w:r w:rsidRPr="007721CD">
              <w:rPr>
                <w:bCs/>
                <w:color w:val="000000"/>
                <w:sz w:val="18"/>
                <w:szCs w:val="18"/>
              </w:rPr>
              <w:t>2 388</w:t>
            </w:r>
          </w:p>
        </w:tc>
        <w:tc>
          <w:tcPr>
            <w:tcW w:w="364" w:type="pct"/>
            <w:hideMark/>
          </w:tcPr>
          <w:p w14:paraId="28CE97A7" w14:textId="77777777" w:rsidR="00F54E1E" w:rsidRPr="007721CD" w:rsidRDefault="00F54E1E" w:rsidP="007721CD">
            <w:pPr>
              <w:jc w:val="center"/>
              <w:rPr>
                <w:color w:val="000000"/>
                <w:sz w:val="18"/>
                <w:szCs w:val="18"/>
              </w:rPr>
            </w:pPr>
            <w:r w:rsidRPr="007721CD">
              <w:rPr>
                <w:bCs/>
                <w:color w:val="000000"/>
                <w:sz w:val="18"/>
                <w:szCs w:val="18"/>
              </w:rPr>
              <w:t>2 324</w:t>
            </w:r>
          </w:p>
        </w:tc>
        <w:tc>
          <w:tcPr>
            <w:tcW w:w="433" w:type="pct"/>
            <w:hideMark/>
          </w:tcPr>
          <w:p w14:paraId="189C9E4A" w14:textId="77777777" w:rsidR="00F54E1E" w:rsidRPr="007721CD" w:rsidRDefault="00F54E1E" w:rsidP="007721CD">
            <w:pPr>
              <w:jc w:val="center"/>
              <w:rPr>
                <w:color w:val="000000"/>
                <w:sz w:val="18"/>
                <w:szCs w:val="18"/>
              </w:rPr>
            </w:pPr>
            <w:r w:rsidRPr="007721CD">
              <w:rPr>
                <w:bCs/>
                <w:color w:val="000000"/>
                <w:sz w:val="18"/>
                <w:szCs w:val="18"/>
              </w:rPr>
              <w:t>28</w:t>
            </w:r>
          </w:p>
        </w:tc>
        <w:tc>
          <w:tcPr>
            <w:tcW w:w="362" w:type="pct"/>
            <w:noWrap/>
            <w:hideMark/>
          </w:tcPr>
          <w:p w14:paraId="4B712E56" w14:textId="77777777" w:rsidR="00F54E1E" w:rsidRPr="007721CD" w:rsidRDefault="00F54E1E" w:rsidP="007721CD">
            <w:pPr>
              <w:jc w:val="center"/>
              <w:rPr>
                <w:color w:val="000000"/>
                <w:sz w:val="18"/>
                <w:szCs w:val="18"/>
              </w:rPr>
            </w:pPr>
            <w:r w:rsidRPr="007721CD">
              <w:rPr>
                <w:bCs/>
                <w:color w:val="000000"/>
                <w:sz w:val="18"/>
                <w:szCs w:val="18"/>
              </w:rPr>
              <w:t>36</w:t>
            </w:r>
          </w:p>
        </w:tc>
      </w:tr>
      <w:tr w:rsidR="00F54E1E" w:rsidRPr="003D4818" w14:paraId="1450A077" w14:textId="77777777" w:rsidTr="007721CD">
        <w:trPr>
          <w:trHeight w:val="240"/>
          <w:jc w:val="center"/>
        </w:trPr>
        <w:tc>
          <w:tcPr>
            <w:tcW w:w="959" w:type="pct"/>
            <w:hideMark/>
          </w:tcPr>
          <w:p w14:paraId="619E460F" w14:textId="77777777" w:rsidR="00F54E1E" w:rsidRPr="007721CD" w:rsidRDefault="00F54E1E" w:rsidP="00F54E1E">
            <w:pPr>
              <w:rPr>
                <w:color w:val="000000"/>
                <w:sz w:val="18"/>
                <w:szCs w:val="18"/>
              </w:rPr>
            </w:pPr>
            <w:r w:rsidRPr="007721CD">
              <w:rPr>
                <w:color w:val="000000"/>
                <w:sz w:val="18"/>
                <w:szCs w:val="18"/>
              </w:rPr>
              <w:t>nocľaháreň</w:t>
            </w:r>
          </w:p>
        </w:tc>
        <w:tc>
          <w:tcPr>
            <w:tcW w:w="369" w:type="pct"/>
            <w:hideMark/>
          </w:tcPr>
          <w:p w14:paraId="0FF297ED" w14:textId="77777777" w:rsidR="00F54E1E" w:rsidRPr="007721CD" w:rsidRDefault="00F54E1E" w:rsidP="007721CD">
            <w:pPr>
              <w:jc w:val="center"/>
              <w:rPr>
                <w:color w:val="000000"/>
                <w:sz w:val="18"/>
                <w:szCs w:val="18"/>
              </w:rPr>
            </w:pPr>
            <w:r w:rsidRPr="007721CD">
              <w:rPr>
                <w:bCs/>
                <w:color w:val="000000"/>
                <w:sz w:val="18"/>
                <w:szCs w:val="18"/>
              </w:rPr>
              <w:t>38</w:t>
            </w:r>
          </w:p>
        </w:tc>
        <w:tc>
          <w:tcPr>
            <w:tcW w:w="302" w:type="pct"/>
            <w:hideMark/>
          </w:tcPr>
          <w:p w14:paraId="68BB16D8" w14:textId="77777777" w:rsidR="00F54E1E" w:rsidRPr="007721CD" w:rsidRDefault="00F54E1E" w:rsidP="007721CD">
            <w:pPr>
              <w:jc w:val="center"/>
              <w:rPr>
                <w:color w:val="000000"/>
                <w:sz w:val="18"/>
                <w:szCs w:val="18"/>
              </w:rPr>
            </w:pPr>
            <w:r w:rsidRPr="007721CD">
              <w:rPr>
                <w:bCs/>
                <w:color w:val="000000"/>
                <w:sz w:val="18"/>
                <w:szCs w:val="18"/>
              </w:rPr>
              <w:t>1 088</w:t>
            </w:r>
          </w:p>
        </w:tc>
        <w:tc>
          <w:tcPr>
            <w:tcW w:w="362" w:type="pct"/>
            <w:hideMark/>
          </w:tcPr>
          <w:p w14:paraId="6C683BB3" w14:textId="77777777" w:rsidR="00F54E1E" w:rsidRPr="007721CD" w:rsidRDefault="00F54E1E" w:rsidP="007721CD">
            <w:pPr>
              <w:jc w:val="center"/>
              <w:rPr>
                <w:color w:val="000000"/>
                <w:sz w:val="18"/>
                <w:szCs w:val="18"/>
              </w:rPr>
            </w:pPr>
            <w:r w:rsidRPr="007721CD">
              <w:rPr>
                <w:bCs/>
                <w:color w:val="000000"/>
                <w:sz w:val="18"/>
                <w:szCs w:val="18"/>
              </w:rPr>
              <w:t>189</w:t>
            </w:r>
          </w:p>
        </w:tc>
        <w:tc>
          <w:tcPr>
            <w:tcW w:w="432" w:type="pct"/>
            <w:hideMark/>
          </w:tcPr>
          <w:p w14:paraId="75C73D0F" w14:textId="77777777" w:rsidR="00F54E1E" w:rsidRPr="007721CD" w:rsidRDefault="00F54E1E" w:rsidP="007721CD">
            <w:pPr>
              <w:jc w:val="center"/>
              <w:rPr>
                <w:color w:val="000000"/>
                <w:sz w:val="18"/>
                <w:szCs w:val="18"/>
              </w:rPr>
            </w:pPr>
            <w:r w:rsidRPr="007721CD">
              <w:rPr>
                <w:bCs/>
                <w:color w:val="000000"/>
                <w:sz w:val="18"/>
                <w:szCs w:val="18"/>
              </w:rPr>
              <w:t>0</w:t>
            </w:r>
          </w:p>
        </w:tc>
        <w:tc>
          <w:tcPr>
            <w:tcW w:w="313" w:type="pct"/>
            <w:noWrap/>
            <w:hideMark/>
          </w:tcPr>
          <w:p w14:paraId="777E4C2D" w14:textId="77777777" w:rsidR="00F54E1E" w:rsidRPr="007721CD" w:rsidRDefault="00F54E1E" w:rsidP="007721CD">
            <w:pPr>
              <w:jc w:val="center"/>
              <w:rPr>
                <w:color w:val="000000"/>
                <w:sz w:val="18"/>
                <w:szCs w:val="18"/>
              </w:rPr>
            </w:pPr>
            <w:r w:rsidRPr="007721CD">
              <w:rPr>
                <w:bCs/>
                <w:color w:val="000000"/>
                <w:sz w:val="18"/>
                <w:szCs w:val="18"/>
              </w:rPr>
              <w:t>85</w:t>
            </w:r>
          </w:p>
        </w:tc>
        <w:tc>
          <w:tcPr>
            <w:tcW w:w="436" w:type="pct"/>
            <w:hideMark/>
          </w:tcPr>
          <w:p w14:paraId="433D518F" w14:textId="77777777" w:rsidR="00F54E1E" w:rsidRPr="007721CD" w:rsidRDefault="00F54E1E" w:rsidP="007721CD">
            <w:pPr>
              <w:jc w:val="center"/>
              <w:rPr>
                <w:color w:val="000000"/>
                <w:sz w:val="18"/>
                <w:szCs w:val="18"/>
              </w:rPr>
            </w:pPr>
            <w:r w:rsidRPr="007721CD">
              <w:rPr>
                <w:bCs/>
                <w:color w:val="000000"/>
                <w:sz w:val="18"/>
                <w:szCs w:val="18"/>
              </w:rPr>
              <w:t>814</w:t>
            </w:r>
          </w:p>
        </w:tc>
        <w:tc>
          <w:tcPr>
            <w:tcW w:w="366" w:type="pct"/>
            <w:hideMark/>
          </w:tcPr>
          <w:p w14:paraId="226EB47E" w14:textId="77777777" w:rsidR="00F54E1E" w:rsidRPr="007721CD" w:rsidRDefault="00F54E1E" w:rsidP="007721CD">
            <w:pPr>
              <w:jc w:val="center"/>
              <w:rPr>
                <w:color w:val="000000"/>
                <w:sz w:val="18"/>
                <w:szCs w:val="18"/>
              </w:rPr>
            </w:pPr>
            <w:r w:rsidRPr="007721CD">
              <w:rPr>
                <w:bCs/>
                <w:color w:val="000000"/>
                <w:sz w:val="18"/>
                <w:szCs w:val="18"/>
              </w:rPr>
              <w:t>41</w:t>
            </w:r>
          </w:p>
        </w:tc>
        <w:tc>
          <w:tcPr>
            <w:tcW w:w="302" w:type="pct"/>
            <w:hideMark/>
          </w:tcPr>
          <w:p w14:paraId="0C0EFB93" w14:textId="77777777" w:rsidR="00F54E1E" w:rsidRPr="007721CD" w:rsidRDefault="00F54E1E" w:rsidP="007721CD">
            <w:pPr>
              <w:jc w:val="center"/>
              <w:rPr>
                <w:color w:val="000000"/>
                <w:sz w:val="18"/>
                <w:szCs w:val="18"/>
              </w:rPr>
            </w:pPr>
            <w:r w:rsidRPr="007721CD">
              <w:rPr>
                <w:bCs/>
                <w:color w:val="000000"/>
                <w:sz w:val="18"/>
                <w:szCs w:val="18"/>
              </w:rPr>
              <w:t>1 088</w:t>
            </w:r>
          </w:p>
        </w:tc>
        <w:tc>
          <w:tcPr>
            <w:tcW w:w="364" w:type="pct"/>
            <w:hideMark/>
          </w:tcPr>
          <w:p w14:paraId="35D5F9EA" w14:textId="77777777" w:rsidR="00F54E1E" w:rsidRPr="007721CD" w:rsidRDefault="00F54E1E" w:rsidP="007721CD">
            <w:pPr>
              <w:jc w:val="center"/>
              <w:rPr>
                <w:color w:val="000000"/>
                <w:sz w:val="18"/>
                <w:szCs w:val="18"/>
              </w:rPr>
            </w:pPr>
            <w:r w:rsidRPr="007721CD">
              <w:rPr>
                <w:bCs/>
                <w:color w:val="000000"/>
                <w:sz w:val="18"/>
                <w:szCs w:val="18"/>
              </w:rPr>
              <w:t>871</w:t>
            </w:r>
          </w:p>
        </w:tc>
        <w:tc>
          <w:tcPr>
            <w:tcW w:w="433" w:type="pct"/>
            <w:hideMark/>
          </w:tcPr>
          <w:p w14:paraId="6CE152BB" w14:textId="77777777" w:rsidR="00F54E1E" w:rsidRPr="007721CD" w:rsidRDefault="00F54E1E" w:rsidP="007721CD">
            <w:pPr>
              <w:jc w:val="center"/>
              <w:rPr>
                <w:color w:val="000000"/>
                <w:sz w:val="18"/>
                <w:szCs w:val="18"/>
              </w:rPr>
            </w:pPr>
            <w:r w:rsidRPr="007721CD">
              <w:rPr>
                <w:bCs/>
                <w:color w:val="000000"/>
                <w:sz w:val="18"/>
                <w:szCs w:val="18"/>
              </w:rPr>
              <w:t>0</w:t>
            </w:r>
          </w:p>
        </w:tc>
        <w:tc>
          <w:tcPr>
            <w:tcW w:w="362" w:type="pct"/>
            <w:noWrap/>
            <w:hideMark/>
          </w:tcPr>
          <w:p w14:paraId="1B2FD023" w14:textId="77777777" w:rsidR="00F54E1E" w:rsidRPr="007721CD" w:rsidRDefault="00F54E1E" w:rsidP="007721CD">
            <w:pPr>
              <w:jc w:val="center"/>
              <w:rPr>
                <w:color w:val="000000"/>
                <w:sz w:val="18"/>
                <w:szCs w:val="18"/>
              </w:rPr>
            </w:pPr>
            <w:r w:rsidRPr="007721CD">
              <w:rPr>
                <w:bCs/>
                <w:color w:val="000000"/>
                <w:sz w:val="18"/>
                <w:szCs w:val="18"/>
              </w:rPr>
              <w:t>217</w:t>
            </w:r>
          </w:p>
        </w:tc>
      </w:tr>
      <w:tr w:rsidR="00F54E1E" w:rsidRPr="003D4818" w14:paraId="4880BCF0" w14:textId="77777777" w:rsidTr="007721CD">
        <w:trPr>
          <w:cnfStyle w:val="000000100000" w:firstRow="0" w:lastRow="0" w:firstColumn="0" w:lastColumn="0" w:oddVBand="0" w:evenVBand="0" w:oddHBand="1" w:evenHBand="0" w:firstRowFirstColumn="0" w:firstRowLastColumn="0" w:lastRowFirstColumn="0" w:lastRowLastColumn="0"/>
          <w:trHeight w:val="240"/>
          <w:jc w:val="center"/>
        </w:trPr>
        <w:tc>
          <w:tcPr>
            <w:tcW w:w="959" w:type="pct"/>
            <w:hideMark/>
          </w:tcPr>
          <w:p w14:paraId="7428AF39" w14:textId="77777777" w:rsidR="00F54E1E" w:rsidRPr="007721CD" w:rsidRDefault="00F54E1E" w:rsidP="00F54E1E">
            <w:pPr>
              <w:rPr>
                <w:color w:val="000000"/>
                <w:sz w:val="18"/>
                <w:szCs w:val="18"/>
              </w:rPr>
            </w:pPr>
            <w:r w:rsidRPr="007721CD">
              <w:rPr>
                <w:color w:val="000000"/>
                <w:sz w:val="18"/>
                <w:szCs w:val="18"/>
              </w:rPr>
              <w:t>domov na polceste</w:t>
            </w:r>
          </w:p>
        </w:tc>
        <w:tc>
          <w:tcPr>
            <w:tcW w:w="369" w:type="pct"/>
            <w:hideMark/>
          </w:tcPr>
          <w:p w14:paraId="57D70E2C" w14:textId="77777777" w:rsidR="00F54E1E" w:rsidRPr="007721CD" w:rsidRDefault="00F54E1E" w:rsidP="007721CD">
            <w:pPr>
              <w:jc w:val="center"/>
              <w:rPr>
                <w:color w:val="000000"/>
                <w:sz w:val="18"/>
                <w:szCs w:val="18"/>
              </w:rPr>
            </w:pPr>
            <w:r w:rsidRPr="007721CD">
              <w:rPr>
                <w:bCs/>
                <w:color w:val="000000"/>
                <w:sz w:val="18"/>
                <w:szCs w:val="18"/>
              </w:rPr>
              <w:t>16</w:t>
            </w:r>
          </w:p>
        </w:tc>
        <w:tc>
          <w:tcPr>
            <w:tcW w:w="302" w:type="pct"/>
            <w:hideMark/>
          </w:tcPr>
          <w:p w14:paraId="7047A08C" w14:textId="77777777" w:rsidR="00F54E1E" w:rsidRPr="007721CD" w:rsidRDefault="00F54E1E" w:rsidP="007721CD">
            <w:pPr>
              <w:jc w:val="center"/>
              <w:rPr>
                <w:color w:val="000000"/>
                <w:sz w:val="18"/>
                <w:szCs w:val="18"/>
              </w:rPr>
            </w:pPr>
            <w:r w:rsidRPr="007721CD">
              <w:rPr>
                <w:bCs/>
                <w:color w:val="000000"/>
                <w:sz w:val="18"/>
                <w:szCs w:val="18"/>
              </w:rPr>
              <w:t>240</w:t>
            </w:r>
          </w:p>
        </w:tc>
        <w:tc>
          <w:tcPr>
            <w:tcW w:w="362" w:type="pct"/>
            <w:hideMark/>
          </w:tcPr>
          <w:p w14:paraId="06E710A7" w14:textId="77777777" w:rsidR="00F54E1E" w:rsidRPr="007721CD" w:rsidRDefault="00F54E1E" w:rsidP="007721CD">
            <w:pPr>
              <w:jc w:val="center"/>
              <w:rPr>
                <w:color w:val="000000"/>
                <w:sz w:val="18"/>
                <w:szCs w:val="18"/>
              </w:rPr>
            </w:pPr>
            <w:r w:rsidRPr="007721CD">
              <w:rPr>
                <w:bCs/>
                <w:color w:val="000000"/>
                <w:sz w:val="18"/>
                <w:szCs w:val="18"/>
              </w:rPr>
              <w:t>226</w:t>
            </w:r>
          </w:p>
        </w:tc>
        <w:tc>
          <w:tcPr>
            <w:tcW w:w="432" w:type="pct"/>
            <w:hideMark/>
          </w:tcPr>
          <w:p w14:paraId="69767875" w14:textId="77777777" w:rsidR="00F54E1E" w:rsidRPr="007721CD" w:rsidRDefault="00F54E1E" w:rsidP="007721CD">
            <w:pPr>
              <w:jc w:val="center"/>
              <w:rPr>
                <w:color w:val="000000"/>
                <w:sz w:val="18"/>
                <w:szCs w:val="18"/>
              </w:rPr>
            </w:pPr>
            <w:r w:rsidRPr="007721CD">
              <w:rPr>
                <w:bCs/>
                <w:color w:val="000000"/>
                <w:sz w:val="18"/>
                <w:szCs w:val="18"/>
              </w:rPr>
              <w:t>0</w:t>
            </w:r>
          </w:p>
        </w:tc>
        <w:tc>
          <w:tcPr>
            <w:tcW w:w="313" w:type="pct"/>
            <w:noWrap/>
            <w:hideMark/>
          </w:tcPr>
          <w:p w14:paraId="00F81DA3" w14:textId="77777777" w:rsidR="00F54E1E" w:rsidRPr="007721CD" w:rsidRDefault="00F54E1E" w:rsidP="007721CD">
            <w:pPr>
              <w:jc w:val="center"/>
              <w:rPr>
                <w:color w:val="000000"/>
                <w:sz w:val="18"/>
                <w:szCs w:val="18"/>
              </w:rPr>
            </w:pPr>
            <w:r w:rsidRPr="007721CD">
              <w:rPr>
                <w:bCs/>
                <w:color w:val="000000"/>
                <w:sz w:val="18"/>
                <w:szCs w:val="18"/>
              </w:rPr>
              <w:t>0</w:t>
            </w:r>
          </w:p>
        </w:tc>
        <w:tc>
          <w:tcPr>
            <w:tcW w:w="436" w:type="pct"/>
            <w:hideMark/>
          </w:tcPr>
          <w:p w14:paraId="4995B6BA" w14:textId="77777777" w:rsidR="00F54E1E" w:rsidRPr="007721CD" w:rsidRDefault="00F54E1E" w:rsidP="007721CD">
            <w:pPr>
              <w:jc w:val="center"/>
              <w:rPr>
                <w:color w:val="000000"/>
                <w:sz w:val="18"/>
                <w:szCs w:val="18"/>
              </w:rPr>
            </w:pPr>
            <w:r w:rsidRPr="007721CD">
              <w:rPr>
                <w:bCs/>
                <w:color w:val="000000"/>
                <w:sz w:val="18"/>
                <w:szCs w:val="18"/>
              </w:rPr>
              <w:t>14</w:t>
            </w:r>
          </w:p>
        </w:tc>
        <w:tc>
          <w:tcPr>
            <w:tcW w:w="366" w:type="pct"/>
            <w:hideMark/>
          </w:tcPr>
          <w:p w14:paraId="0F8FE679" w14:textId="77777777" w:rsidR="00F54E1E" w:rsidRPr="007721CD" w:rsidRDefault="00F54E1E" w:rsidP="007721CD">
            <w:pPr>
              <w:jc w:val="center"/>
              <w:rPr>
                <w:color w:val="000000"/>
                <w:sz w:val="18"/>
                <w:szCs w:val="18"/>
              </w:rPr>
            </w:pPr>
            <w:r w:rsidRPr="007721CD">
              <w:rPr>
                <w:bCs/>
                <w:color w:val="000000"/>
                <w:sz w:val="18"/>
                <w:szCs w:val="18"/>
              </w:rPr>
              <w:t>17</w:t>
            </w:r>
          </w:p>
        </w:tc>
        <w:tc>
          <w:tcPr>
            <w:tcW w:w="302" w:type="pct"/>
            <w:hideMark/>
          </w:tcPr>
          <w:p w14:paraId="1E897A4A" w14:textId="77777777" w:rsidR="00F54E1E" w:rsidRPr="007721CD" w:rsidRDefault="00F54E1E" w:rsidP="007721CD">
            <w:pPr>
              <w:jc w:val="center"/>
              <w:rPr>
                <w:color w:val="000000"/>
                <w:sz w:val="18"/>
                <w:szCs w:val="18"/>
              </w:rPr>
            </w:pPr>
            <w:r w:rsidRPr="007721CD">
              <w:rPr>
                <w:bCs/>
                <w:color w:val="000000"/>
                <w:sz w:val="18"/>
                <w:szCs w:val="18"/>
              </w:rPr>
              <w:t>255</w:t>
            </w:r>
          </w:p>
        </w:tc>
        <w:tc>
          <w:tcPr>
            <w:tcW w:w="364" w:type="pct"/>
            <w:hideMark/>
          </w:tcPr>
          <w:p w14:paraId="1B25238E" w14:textId="77777777" w:rsidR="00F54E1E" w:rsidRPr="007721CD" w:rsidRDefault="00F54E1E" w:rsidP="007721CD">
            <w:pPr>
              <w:jc w:val="center"/>
              <w:rPr>
                <w:color w:val="000000"/>
                <w:sz w:val="18"/>
                <w:szCs w:val="18"/>
              </w:rPr>
            </w:pPr>
            <w:r w:rsidRPr="007721CD">
              <w:rPr>
                <w:bCs/>
                <w:color w:val="000000"/>
                <w:sz w:val="18"/>
                <w:szCs w:val="18"/>
              </w:rPr>
              <w:t>255</w:t>
            </w:r>
          </w:p>
        </w:tc>
        <w:tc>
          <w:tcPr>
            <w:tcW w:w="433" w:type="pct"/>
            <w:hideMark/>
          </w:tcPr>
          <w:p w14:paraId="7AD1BAAD" w14:textId="77777777" w:rsidR="00F54E1E" w:rsidRPr="007721CD" w:rsidRDefault="00F54E1E" w:rsidP="007721CD">
            <w:pPr>
              <w:jc w:val="center"/>
              <w:rPr>
                <w:color w:val="000000"/>
                <w:sz w:val="18"/>
                <w:szCs w:val="18"/>
              </w:rPr>
            </w:pPr>
            <w:r w:rsidRPr="007721CD">
              <w:rPr>
                <w:bCs/>
                <w:color w:val="000000"/>
                <w:sz w:val="18"/>
                <w:szCs w:val="18"/>
              </w:rPr>
              <w:t>0</w:t>
            </w:r>
          </w:p>
        </w:tc>
        <w:tc>
          <w:tcPr>
            <w:tcW w:w="362" w:type="pct"/>
            <w:noWrap/>
            <w:hideMark/>
          </w:tcPr>
          <w:p w14:paraId="5AF3729C" w14:textId="77777777" w:rsidR="00F54E1E" w:rsidRPr="007721CD" w:rsidRDefault="00F54E1E" w:rsidP="007721CD">
            <w:pPr>
              <w:jc w:val="center"/>
              <w:rPr>
                <w:color w:val="000000"/>
                <w:sz w:val="18"/>
                <w:szCs w:val="18"/>
              </w:rPr>
            </w:pPr>
            <w:r w:rsidRPr="007721CD">
              <w:rPr>
                <w:bCs/>
                <w:color w:val="000000"/>
                <w:sz w:val="18"/>
                <w:szCs w:val="18"/>
              </w:rPr>
              <w:t>0</w:t>
            </w:r>
          </w:p>
        </w:tc>
      </w:tr>
    </w:tbl>
    <w:p w14:paraId="0DDD1D1B" w14:textId="77777777" w:rsidR="00F54E1E" w:rsidRPr="00CA63AC" w:rsidRDefault="00F54E1E" w:rsidP="007721CD">
      <w:pPr>
        <w:pStyle w:val="zdroj"/>
        <w:rPr>
          <w:rFonts w:eastAsia="Calibri"/>
          <w:highlight w:val="yellow"/>
        </w:rPr>
      </w:pPr>
      <w:r w:rsidRPr="00CA63AC">
        <w:rPr>
          <w:rFonts w:eastAsia="Calibri"/>
        </w:rPr>
        <w:t xml:space="preserve">Zdroj: Vybrané údaje ŠÚ SR </w:t>
      </w:r>
      <w:r w:rsidRPr="00CA63AC">
        <w:t>–</w:t>
      </w:r>
      <w:r w:rsidRPr="00CA63AC">
        <w:rPr>
          <w:rFonts w:eastAsia="Calibri"/>
        </w:rPr>
        <w:t xml:space="preserve"> Zariadenia sociálnych služieb v SR; v čase spracovania Správy údaje za rok 2018 nie sú k dispozícii</w:t>
      </w:r>
    </w:p>
    <w:p w14:paraId="76B24715" w14:textId="77777777" w:rsidR="00F54E1E" w:rsidRPr="001B6976" w:rsidRDefault="00F54E1E" w:rsidP="007721CD">
      <w:pPr>
        <w:pStyle w:val="zdroj"/>
        <w:rPr>
          <w:rFonts w:eastAsia="Calibri"/>
          <w:iCs/>
          <w:highlight w:val="yellow"/>
        </w:rPr>
        <w:sectPr w:rsidR="00F54E1E" w:rsidRPr="001B6976" w:rsidSect="004F3C97">
          <w:headerReference w:type="first" r:id="rId146"/>
          <w:pgSz w:w="16838" w:h="11906" w:orient="landscape"/>
          <w:pgMar w:top="1417" w:right="1417" w:bottom="1417" w:left="1417" w:header="708" w:footer="708" w:gutter="0"/>
          <w:cols w:space="708"/>
          <w:titlePg/>
          <w:docGrid w:linePitch="360"/>
        </w:sectPr>
      </w:pPr>
    </w:p>
    <w:p w14:paraId="305DEC43" w14:textId="77777777" w:rsidR="00C96FCC" w:rsidRPr="007721CD" w:rsidRDefault="00C96FCC" w:rsidP="007721CD">
      <w:pPr>
        <w:pStyle w:val="Nadpis7"/>
        <w:rPr>
          <w:rFonts w:eastAsia="Calibri"/>
        </w:rPr>
      </w:pPr>
      <w:r w:rsidRPr="007721CD">
        <w:rPr>
          <w:rFonts w:eastAsia="Calibri"/>
        </w:rPr>
        <w:lastRenderedPageBreak/>
        <w:t xml:space="preserve">Tabuľka </w:t>
      </w:r>
      <w:r w:rsidR="009B2ED1" w:rsidRPr="007721CD">
        <w:rPr>
          <w:rFonts w:eastAsia="Calibri"/>
        </w:rPr>
        <w:t>2</w:t>
      </w:r>
      <w:r w:rsidR="001D3B71" w:rsidRPr="007721CD">
        <w:rPr>
          <w:rFonts w:eastAsia="Calibri"/>
        </w:rPr>
        <w:t>6</w:t>
      </w:r>
      <w:r w:rsidRPr="007721CD">
        <w:rPr>
          <w:rFonts w:eastAsia="Calibri"/>
        </w:rPr>
        <w:t xml:space="preserve"> Prijímatelia sociálnej služby v zariadeniach sociálnych služieb</w:t>
      </w:r>
    </w:p>
    <w:tbl>
      <w:tblPr>
        <w:tblStyle w:val="tltabsprava3"/>
        <w:tblW w:w="14379" w:type="dxa"/>
        <w:jc w:val="center"/>
        <w:tblLook w:val="04A0" w:firstRow="1" w:lastRow="0" w:firstColumn="1" w:lastColumn="0" w:noHBand="0" w:noVBand="1"/>
      </w:tblPr>
      <w:tblGrid>
        <w:gridCol w:w="1589"/>
        <w:gridCol w:w="1160"/>
        <w:gridCol w:w="1160"/>
        <w:gridCol w:w="1225"/>
        <w:gridCol w:w="1332"/>
        <w:gridCol w:w="1168"/>
        <w:gridCol w:w="1159"/>
        <w:gridCol w:w="1159"/>
        <w:gridCol w:w="1159"/>
        <w:gridCol w:w="1158"/>
        <w:gridCol w:w="1008"/>
        <w:gridCol w:w="1102"/>
      </w:tblGrid>
      <w:tr w:rsidR="00C96FCC" w:rsidRPr="00C96FCC" w14:paraId="33DA13A4" w14:textId="77777777" w:rsidTr="007721CD">
        <w:trPr>
          <w:cnfStyle w:val="100000000000" w:firstRow="1" w:lastRow="0" w:firstColumn="0" w:lastColumn="0" w:oddVBand="0" w:evenVBand="0" w:oddHBand="0" w:evenHBand="0" w:firstRowFirstColumn="0" w:firstRowLastColumn="0" w:lastRowFirstColumn="0" w:lastRowLastColumn="0"/>
          <w:trHeight w:val="300"/>
          <w:jc w:val="center"/>
        </w:trPr>
        <w:tc>
          <w:tcPr>
            <w:tcW w:w="1626" w:type="dxa"/>
            <w:vMerge w:val="restart"/>
            <w:hideMark/>
          </w:tcPr>
          <w:p w14:paraId="1E3D9518" w14:textId="77777777" w:rsidR="00C96FCC" w:rsidRPr="007721CD" w:rsidRDefault="00C96FCC" w:rsidP="00C96FCC">
            <w:pPr>
              <w:jc w:val="center"/>
              <w:rPr>
                <w:bCs/>
                <w:sz w:val="18"/>
                <w:szCs w:val="20"/>
              </w:rPr>
            </w:pPr>
            <w:r w:rsidRPr="007721CD">
              <w:rPr>
                <w:bCs/>
                <w:sz w:val="18"/>
                <w:szCs w:val="20"/>
              </w:rPr>
              <w:t>Druh zariadenia</w:t>
            </w:r>
          </w:p>
        </w:tc>
        <w:tc>
          <w:tcPr>
            <w:tcW w:w="1160" w:type="dxa"/>
            <w:vMerge w:val="restart"/>
            <w:noWrap/>
            <w:hideMark/>
          </w:tcPr>
          <w:p w14:paraId="3B8D6986" w14:textId="77777777" w:rsidR="00C96FCC" w:rsidRPr="007721CD" w:rsidRDefault="00C96FCC" w:rsidP="00C96FCC">
            <w:pPr>
              <w:jc w:val="center"/>
              <w:rPr>
                <w:sz w:val="18"/>
                <w:szCs w:val="20"/>
              </w:rPr>
            </w:pPr>
            <w:r w:rsidRPr="007721CD">
              <w:rPr>
                <w:sz w:val="18"/>
                <w:szCs w:val="20"/>
              </w:rPr>
              <w:t>Prijímatelia k 31. 12. 2016</w:t>
            </w:r>
          </w:p>
        </w:tc>
        <w:tc>
          <w:tcPr>
            <w:tcW w:w="1160" w:type="dxa"/>
            <w:vMerge w:val="restart"/>
            <w:noWrap/>
            <w:hideMark/>
          </w:tcPr>
          <w:p w14:paraId="3B160F2C" w14:textId="77777777" w:rsidR="00C96FCC" w:rsidRPr="007721CD" w:rsidRDefault="00C96FCC" w:rsidP="00C96FCC">
            <w:pPr>
              <w:jc w:val="center"/>
              <w:rPr>
                <w:sz w:val="18"/>
                <w:szCs w:val="20"/>
              </w:rPr>
            </w:pPr>
            <w:r w:rsidRPr="007721CD">
              <w:rPr>
                <w:sz w:val="18"/>
                <w:szCs w:val="20"/>
              </w:rPr>
              <w:t>Prijímatelia k 31. 12. 2017</w:t>
            </w:r>
          </w:p>
        </w:tc>
        <w:tc>
          <w:tcPr>
            <w:tcW w:w="10433" w:type="dxa"/>
            <w:gridSpan w:val="9"/>
            <w:noWrap/>
            <w:hideMark/>
          </w:tcPr>
          <w:p w14:paraId="5850EE7D" w14:textId="77777777" w:rsidR="00C96FCC" w:rsidRPr="007721CD" w:rsidRDefault="00C96FCC" w:rsidP="00C96FCC">
            <w:pPr>
              <w:jc w:val="center"/>
              <w:rPr>
                <w:sz w:val="18"/>
                <w:szCs w:val="20"/>
              </w:rPr>
            </w:pPr>
            <w:r w:rsidRPr="007721CD">
              <w:rPr>
                <w:sz w:val="18"/>
                <w:szCs w:val="20"/>
              </w:rPr>
              <w:t>z toho v roku 2017</w:t>
            </w:r>
          </w:p>
        </w:tc>
      </w:tr>
      <w:tr w:rsidR="00C96FCC" w:rsidRPr="00C96FCC" w14:paraId="6427B1F5" w14:textId="77777777" w:rsidTr="007721CD">
        <w:trPr>
          <w:cnfStyle w:val="000000100000" w:firstRow="0" w:lastRow="0" w:firstColumn="0" w:lastColumn="0" w:oddVBand="0" w:evenVBand="0" w:oddHBand="1" w:evenHBand="0" w:firstRowFirstColumn="0" w:firstRowLastColumn="0" w:lastRowFirstColumn="0" w:lastRowLastColumn="0"/>
          <w:trHeight w:val="855"/>
          <w:jc w:val="center"/>
        </w:trPr>
        <w:tc>
          <w:tcPr>
            <w:tcW w:w="1626" w:type="dxa"/>
            <w:vMerge/>
            <w:shd w:val="clear" w:color="auto" w:fill="B7194A"/>
            <w:hideMark/>
          </w:tcPr>
          <w:p w14:paraId="50305970" w14:textId="77777777" w:rsidR="00C96FCC" w:rsidRPr="007721CD" w:rsidRDefault="00C96FCC" w:rsidP="00C96FCC">
            <w:pPr>
              <w:rPr>
                <w:b/>
                <w:bCs/>
                <w:color w:val="FFFFFF" w:themeColor="background1"/>
                <w:sz w:val="18"/>
                <w:szCs w:val="20"/>
              </w:rPr>
            </w:pPr>
          </w:p>
        </w:tc>
        <w:tc>
          <w:tcPr>
            <w:tcW w:w="1160" w:type="dxa"/>
            <w:vMerge/>
            <w:shd w:val="clear" w:color="auto" w:fill="B7194A"/>
            <w:noWrap/>
          </w:tcPr>
          <w:p w14:paraId="69E3F5E0" w14:textId="77777777" w:rsidR="00C96FCC" w:rsidRPr="007721CD" w:rsidRDefault="00C96FCC" w:rsidP="00C96FCC">
            <w:pPr>
              <w:rPr>
                <w:b/>
                <w:bCs/>
                <w:color w:val="FFFFFF" w:themeColor="background1"/>
                <w:sz w:val="18"/>
                <w:szCs w:val="20"/>
              </w:rPr>
            </w:pPr>
          </w:p>
        </w:tc>
        <w:tc>
          <w:tcPr>
            <w:tcW w:w="1160" w:type="dxa"/>
            <w:vMerge/>
            <w:shd w:val="clear" w:color="auto" w:fill="B7194A"/>
            <w:noWrap/>
            <w:hideMark/>
          </w:tcPr>
          <w:p w14:paraId="695C8A8F" w14:textId="77777777" w:rsidR="00C96FCC" w:rsidRPr="007721CD" w:rsidRDefault="00C96FCC" w:rsidP="00C96FCC">
            <w:pPr>
              <w:rPr>
                <w:b/>
                <w:bCs/>
                <w:color w:val="FFFFFF" w:themeColor="background1"/>
                <w:sz w:val="18"/>
                <w:szCs w:val="20"/>
              </w:rPr>
            </w:pPr>
          </w:p>
        </w:tc>
        <w:tc>
          <w:tcPr>
            <w:tcW w:w="1211" w:type="dxa"/>
            <w:shd w:val="clear" w:color="auto" w:fill="B7194A"/>
            <w:hideMark/>
          </w:tcPr>
          <w:p w14:paraId="1E3C7747" w14:textId="77777777" w:rsidR="00C96FCC" w:rsidRPr="007721CD" w:rsidRDefault="00C96FCC" w:rsidP="00C96FCC">
            <w:pPr>
              <w:jc w:val="center"/>
              <w:rPr>
                <w:b/>
                <w:bCs/>
                <w:color w:val="FFFFFF" w:themeColor="background1"/>
                <w:sz w:val="18"/>
                <w:szCs w:val="20"/>
              </w:rPr>
            </w:pPr>
            <w:r w:rsidRPr="007721CD">
              <w:rPr>
                <w:b/>
                <w:bCs/>
                <w:color w:val="FFFFFF" w:themeColor="background1"/>
                <w:sz w:val="18"/>
                <w:szCs w:val="20"/>
              </w:rPr>
              <w:t>osoby v dôchodkovom veku</w:t>
            </w:r>
          </w:p>
        </w:tc>
        <w:tc>
          <w:tcPr>
            <w:tcW w:w="1312" w:type="dxa"/>
            <w:shd w:val="clear" w:color="auto" w:fill="B7194A"/>
            <w:hideMark/>
          </w:tcPr>
          <w:p w14:paraId="10B8A4C7" w14:textId="77777777" w:rsidR="00C96FCC" w:rsidRPr="007721CD" w:rsidRDefault="00C96FCC" w:rsidP="00C96FCC">
            <w:pPr>
              <w:jc w:val="center"/>
              <w:rPr>
                <w:b/>
                <w:bCs/>
                <w:color w:val="FFFFFF" w:themeColor="background1"/>
                <w:sz w:val="18"/>
                <w:szCs w:val="20"/>
              </w:rPr>
            </w:pPr>
            <w:r w:rsidRPr="007721CD">
              <w:rPr>
                <w:b/>
                <w:bCs/>
                <w:color w:val="FFFFFF" w:themeColor="background1"/>
                <w:sz w:val="18"/>
                <w:szCs w:val="20"/>
              </w:rPr>
              <w:t>antipsychotická liečba</w:t>
            </w:r>
          </w:p>
        </w:tc>
        <w:tc>
          <w:tcPr>
            <w:tcW w:w="1161" w:type="dxa"/>
            <w:shd w:val="clear" w:color="auto" w:fill="B7194A"/>
            <w:hideMark/>
          </w:tcPr>
          <w:p w14:paraId="169632CC" w14:textId="77777777" w:rsidR="00C96FCC" w:rsidRPr="007721CD" w:rsidRDefault="00C96FCC" w:rsidP="00C96FCC">
            <w:pPr>
              <w:jc w:val="center"/>
              <w:rPr>
                <w:b/>
                <w:bCs/>
                <w:color w:val="FFFFFF" w:themeColor="background1"/>
                <w:sz w:val="18"/>
                <w:szCs w:val="20"/>
              </w:rPr>
            </w:pPr>
            <w:r w:rsidRPr="007721CD">
              <w:rPr>
                <w:b/>
                <w:bCs/>
                <w:color w:val="FFFFFF" w:themeColor="background1"/>
                <w:sz w:val="18"/>
                <w:szCs w:val="20"/>
              </w:rPr>
              <w:t>užívajúci antidepresíva</w:t>
            </w:r>
          </w:p>
        </w:tc>
        <w:tc>
          <w:tcPr>
            <w:tcW w:w="1159" w:type="dxa"/>
            <w:shd w:val="clear" w:color="auto" w:fill="B7194A"/>
            <w:hideMark/>
          </w:tcPr>
          <w:p w14:paraId="1B27810C" w14:textId="77777777" w:rsidR="00C96FCC" w:rsidRPr="007721CD" w:rsidRDefault="00C96FCC" w:rsidP="00C96FCC">
            <w:pPr>
              <w:jc w:val="center"/>
              <w:rPr>
                <w:b/>
                <w:bCs/>
                <w:color w:val="FFFFFF" w:themeColor="background1"/>
                <w:sz w:val="18"/>
                <w:szCs w:val="20"/>
              </w:rPr>
            </w:pPr>
            <w:r w:rsidRPr="007721CD">
              <w:rPr>
                <w:b/>
                <w:bCs/>
                <w:color w:val="FFFFFF" w:themeColor="background1"/>
                <w:sz w:val="18"/>
                <w:szCs w:val="20"/>
              </w:rPr>
              <w:t>opatrovaní na lôžku</w:t>
            </w:r>
          </w:p>
        </w:tc>
        <w:tc>
          <w:tcPr>
            <w:tcW w:w="1159" w:type="dxa"/>
            <w:shd w:val="clear" w:color="auto" w:fill="B7194A"/>
            <w:hideMark/>
          </w:tcPr>
          <w:p w14:paraId="558E6108" w14:textId="77777777" w:rsidR="00C96FCC" w:rsidRPr="007721CD" w:rsidRDefault="00C96FCC" w:rsidP="00C96FCC">
            <w:pPr>
              <w:jc w:val="center"/>
              <w:rPr>
                <w:b/>
                <w:bCs/>
                <w:color w:val="FFFFFF" w:themeColor="background1"/>
                <w:sz w:val="18"/>
                <w:szCs w:val="20"/>
              </w:rPr>
            </w:pPr>
            <w:r w:rsidRPr="007721CD">
              <w:rPr>
                <w:b/>
                <w:bCs/>
                <w:color w:val="FFFFFF" w:themeColor="background1"/>
                <w:sz w:val="18"/>
                <w:szCs w:val="20"/>
              </w:rPr>
              <w:t>pozbavené spôsobilosti na právne úkony</w:t>
            </w:r>
          </w:p>
        </w:tc>
        <w:tc>
          <w:tcPr>
            <w:tcW w:w="1159" w:type="dxa"/>
            <w:shd w:val="clear" w:color="auto" w:fill="B7194A"/>
            <w:hideMark/>
          </w:tcPr>
          <w:p w14:paraId="522D482C" w14:textId="77777777" w:rsidR="00C96FCC" w:rsidRPr="007721CD" w:rsidRDefault="00C96FCC" w:rsidP="00C96FCC">
            <w:pPr>
              <w:jc w:val="center"/>
              <w:rPr>
                <w:b/>
                <w:bCs/>
                <w:color w:val="FFFFFF" w:themeColor="background1"/>
                <w:sz w:val="18"/>
                <w:szCs w:val="20"/>
              </w:rPr>
            </w:pPr>
            <w:r w:rsidRPr="007721CD">
              <w:rPr>
                <w:b/>
                <w:bCs/>
                <w:color w:val="FFFFFF" w:themeColor="background1"/>
                <w:sz w:val="18"/>
                <w:szCs w:val="20"/>
              </w:rPr>
              <w:t>obmedzená spôsobilosť na právne úkony</w:t>
            </w:r>
          </w:p>
        </w:tc>
        <w:tc>
          <w:tcPr>
            <w:tcW w:w="1159" w:type="dxa"/>
            <w:shd w:val="clear" w:color="auto" w:fill="B7194A"/>
            <w:hideMark/>
          </w:tcPr>
          <w:p w14:paraId="2E3698C7" w14:textId="77777777" w:rsidR="00C96FCC" w:rsidRPr="007721CD" w:rsidRDefault="00C96FCC" w:rsidP="00C96FCC">
            <w:pPr>
              <w:jc w:val="center"/>
              <w:rPr>
                <w:b/>
                <w:bCs/>
                <w:color w:val="FFFFFF" w:themeColor="background1"/>
                <w:sz w:val="18"/>
                <w:szCs w:val="20"/>
              </w:rPr>
            </w:pPr>
            <w:r w:rsidRPr="007721CD">
              <w:rPr>
                <w:b/>
                <w:bCs/>
                <w:color w:val="FFFFFF" w:themeColor="background1"/>
                <w:sz w:val="18"/>
                <w:szCs w:val="20"/>
              </w:rPr>
              <w:t>cudzinci</w:t>
            </w:r>
          </w:p>
        </w:tc>
        <w:tc>
          <w:tcPr>
            <w:tcW w:w="1008" w:type="dxa"/>
            <w:shd w:val="clear" w:color="auto" w:fill="B7194A"/>
            <w:hideMark/>
          </w:tcPr>
          <w:p w14:paraId="7F8FC722" w14:textId="77777777" w:rsidR="00C96FCC" w:rsidRPr="007721CD" w:rsidRDefault="00C96FCC" w:rsidP="00C96FCC">
            <w:pPr>
              <w:jc w:val="center"/>
              <w:rPr>
                <w:b/>
                <w:bCs/>
                <w:color w:val="FFFFFF" w:themeColor="background1"/>
                <w:sz w:val="18"/>
                <w:szCs w:val="20"/>
              </w:rPr>
            </w:pPr>
            <w:r w:rsidRPr="007721CD">
              <w:rPr>
                <w:b/>
                <w:bCs/>
                <w:color w:val="FFFFFF" w:themeColor="background1"/>
                <w:sz w:val="18"/>
                <w:szCs w:val="20"/>
              </w:rPr>
              <w:t>muži/</w:t>
            </w:r>
            <w:r w:rsidRPr="007721CD">
              <w:rPr>
                <w:b/>
                <w:bCs/>
                <w:color w:val="FFFFFF" w:themeColor="background1"/>
                <w:sz w:val="18"/>
                <w:szCs w:val="20"/>
              </w:rPr>
              <w:br/>
              <w:t>chlapci</w:t>
            </w:r>
          </w:p>
        </w:tc>
        <w:tc>
          <w:tcPr>
            <w:tcW w:w="1105" w:type="dxa"/>
            <w:shd w:val="clear" w:color="auto" w:fill="B7194A"/>
            <w:hideMark/>
          </w:tcPr>
          <w:p w14:paraId="49D75012" w14:textId="77777777" w:rsidR="00C96FCC" w:rsidRPr="007721CD" w:rsidRDefault="00C96FCC" w:rsidP="00C96FCC">
            <w:pPr>
              <w:jc w:val="center"/>
              <w:rPr>
                <w:b/>
                <w:bCs/>
                <w:color w:val="FFFFFF" w:themeColor="background1"/>
                <w:sz w:val="18"/>
                <w:szCs w:val="20"/>
              </w:rPr>
            </w:pPr>
            <w:r w:rsidRPr="007721CD">
              <w:rPr>
                <w:b/>
                <w:bCs/>
                <w:color w:val="FFFFFF" w:themeColor="background1"/>
                <w:sz w:val="18"/>
                <w:szCs w:val="20"/>
              </w:rPr>
              <w:t>ženy/</w:t>
            </w:r>
            <w:r w:rsidRPr="007721CD">
              <w:rPr>
                <w:b/>
                <w:bCs/>
                <w:color w:val="FFFFFF" w:themeColor="background1"/>
                <w:sz w:val="18"/>
                <w:szCs w:val="20"/>
              </w:rPr>
              <w:br/>
              <w:t>dievčatá</w:t>
            </w:r>
          </w:p>
        </w:tc>
      </w:tr>
      <w:tr w:rsidR="00C96FCC" w:rsidRPr="00C96FCC" w14:paraId="140A9E16" w14:textId="77777777" w:rsidTr="007721CD">
        <w:trPr>
          <w:trHeight w:val="397"/>
          <w:jc w:val="center"/>
        </w:trPr>
        <w:tc>
          <w:tcPr>
            <w:tcW w:w="1626" w:type="dxa"/>
            <w:hideMark/>
          </w:tcPr>
          <w:p w14:paraId="61E2E1AA" w14:textId="77777777" w:rsidR="00C96FCC" w:rsidRPr="00C96FCC" w:rsidRDefault="00C96FCC" w:rsidP="00C96FCC">
            <w:pPr>
              <w:contextualSpacing/>
              <w:rPr>
                <w:sz w:val="18"/>
                <w:szCs w:val="20"/>
              </w:rPr>
            </w:pPr>
            <w:r w:rsidRPr="00C96FCC">
              <w:rPr>
                <w:sz w:val="18"/>
                <w:szCs w:val="20"/>
              </w:rPr>
              <w:t xml:space="preserve">domov sociálnych služieb </w:t>
            </w:r>
          </w:p>
        </w:tc>
        <w:tc>
          <w:tcPr>
            <w:tcW w:w="1160" w:type="dxa"/>
            <w:noWrap/>
          </w:tcPr>
          <w:p w14:paraId="57F8128B" w14:textId="77777777" w:rsidR="00C96FCC" w:rsidRPr="00C96FCC" w:rsidRDefault="00C96FCC" w:rsidP="007721CD">
            <w:pPr>
              <w:contextualSpacing/>
              <w:jc w:val="center"/>
              <w:rPr>
                <w:sz w:val="18"/>
                <w:szCs w:val="20"/>
              </w:rPr>
            </w:pPr>
            <w:r w:rsidRPr="00C96FCC">
              <w:rPr>
                <w:color w:val="000000"/>
                <w:sz w:val="18"/>
                <w:szCs w:val="20"/>
              </w:rPr>
              <w:t>13393</w:t>
            </w:r>
          </w:p>
        </w:tc>
        <w:tc>
          <w:tcPr>
            <w:tcW w:w="1160" w:type="dxa"/>
          </w:tcPr>
          <w:p w14:paraId="62EC4BE4" w14:textId="77777777" w:rsidR="00C96FCC" w:rsidRPr="00C96FCC" w:rsidRDefault="00C96FCC" w:rsidP="007721CD">
            <w:pPr>
              <w:contextualSpacing/>
              <w:jc w:val="center"/>
              <w:rPr>
                <w:sz w:val="18"/>
                <w:szCs w:val="20"/>
              </w:rPr>
            </w:pPr>
            <w:r w:rsidRPr="00C96FCC">
              <w:rPr>
                <w:bCs/>
                <w:color w:val="000000"/>
                <w:sz w:val="18"/>
                <w:szCs w:val="20"/>
              </w:rPr>
              <w:t>12 651</w:t>
            </w:r>
          </w:p>
        </w:tc>
        <w:tc>
          <w:tcPr>
            <w:tcW w:w="1211" w:type="dxa"/>
          </w:tcPr>
          <w:p w14:paraId="1E284B2A" w14:textId="77777777" w:rsidR="00C96FCC" w:rsidRPr="00C96FCC" w:rsidRDefault="00C96FCC" w:rsidP="007721CD">
            <w:pPr>
              <w:contextualSpacing/>
              <w:jc w:val="center"/>
              <w:rPr>
                <w:sz w:val="18"/>
                <w:szCs w:val="20"/>
              </w:rPr>
            </w:pPr>
            <w:r w:rsidRPr="00C96FCC">
              <w:rPr>
                <w:bCs/>
                <w:color w:val="000000"/>
                <w:sz w:val="18"/>
                <w:szCs w:val="20"/>
              </w:rPr>
              <w:t>4 837</w:t>
            </w:r>
          </w:p>
        </w:tc>
        <w:tc>
          <w:tcPr>
            <w:tcW w:w="1312" w:type="dxa"/>
          </w:tcPr>
          <w:p w14:paraId="0AD83BDD" w14:textId="77777777" w:rsidR="00C96FCC" w:rsidRPr="00C96FCC" w:rsidRDefault="00C96FCC" w:rsidP="007721CD">
            <w:pPr>
              <w:contextualSpacing/>
              <w:jc w:val="center"/>
              <w:rPr>
                <w:sz w:val="18"/>
                <w:szCs w:val="20"/>
              </w:rPr>
            </w:pPr>
            <w:r w:rsidRPr="00C96FCC">
              <w:rPr>
                <w:bCs/>
                <w:color w:val="000000"/>
                <w:sz w:val="18"/>
                <w:szCs w:val="20"/>
              </w:rPr>
              <w:t>6 248</w:t>
            </w:r>
          </w:p>
        </w:tc>
        <w:tc>
          <w:tcPr>
            <w:tcW w:w="1161" w:type="dxa"/>
          </w:tcPr>
          <w:p w14:paraId="247D4A34" w14:textId="77777777" w:rsidR="00C96FCC" w:rsidRPr="00C96FCC" w:rsidRDefault="00C96FCC" w:rsidP="007721CD">
            <w:pPr>
              <w:contextualSpacing/>
              <w:jc w:val="center"/>
              <w:rPr>
                <w:sz w:val="18"/>
                <w:szCs w:val="20"/>
              </w:rPr>
            </w:pPr>
            <w:r w:rsidRPr="00C96FCC">
              <w:rPr>
                <w:bCs/>
                <w:color w:val="000000"/>
                <w:sz w:val="18"/>
                <w:szCs w:val="20"/>
              </w:rPr>
              <w:t>2 809</w:t>
            </w:r>
          </w:p>
        </w:tc>
        <w:tc>
          <w:tcPr>
            <w:tcW w:w="1159" w:type="dxa"/>
          </w:tcPr>
          <w:p w14:paraId="75947A37" w14:textId="77777777" w:rsidR="00C96FCC" w:rsidRPr="00C96FCC" w:rsidRDefault="00C96FCC" w:rsidP="007721CD">
            <w:pPr>
              <w:contextualSpacing/>
              <w:jc w:val="center"/>
              <w:rPr>
                <w:sz w:val="18"/>
                <w:szCs w:val="20"/>
              </w:rPr>
            </w:pPr>
            <w:r w:rsidRPr="00C96FCC">
              <w:rPr>
                <w:bCs/>
                <w:color w:val="000000"/>
                <w:sz w:val="18"/>
                <w:szCs w:val="20"/>
              </w:rPr>
              <w:t>7 010</w:t>
            </w:r>
          </w:p>
        </w:tc>
        <w:tc>
          <w:tcPr>
            <w:tcW w:w="1159" w:type="dxa"/>
          </w:tcPr>
          <w:p w14:paraId="5C217B34" w14:textId="77777777" w:rsidR="00C96FCC" w:rsidRPr="00C96FCC" w:rsidRDefault="00C96FCC" w:rsidP="007721CD">
            <w:pPr>
              <w:contextualSpacing/>
              <w:jc w:val="center"/>
              <w:rPr>
                <w:sz w:val="18"/>
                <w:szCs w:val="20"/>
              </w:rPr>
            </w:pPr>
            <w:r w:rsidRPr="00C96FCC">
              <w:rPr>
                <w:bCs/>
                <w:color w:val="000000"/>
                <w:sz w:val="18"/>
                <w:szCs w:val="20"/>
              </w:rPr>
              <w:t>5 601</w:t>
            </w:r>
          </w:p>
        </w:tc>
        <w:tc>
          <w:tcPr>
            <w:tcW w:w="1159" w:type="dxa"/>
          </w:tcPr>
          <w:p w14:paraId="0B805109" w14:textId="77777777" w:rsidR="00C96FCC" w:rsidRPr="00C96FCC" w:rsidRDefault="00C96FCC" w:rsidP="007721CD">
            <w:pPr>
              <w:contextualSpacing/>
              <w:jc w:val="center"/>
              <w:rPr>
                <w:sz w:val="18"/>
                <w:szCs w:val="20"/>
              </w:rPr>
            </w:pPr>
            <w:r w:rsidRPr="00C96FCC">
              <w:rPr>
                <w:bCs/>
                <w:color w:val="000000"/>
                <w:sz w:val="18"/>
                <w:szCs w:val="20"/>
              </w:rPr>
              <w:t>408</w:t>
            </w:r>
          </w:p>
        </w:tc>
        <w:tc>
          <w:tcPr>
            <w:tcW w:w="1159" w:type="dxa"/>
          </w:tcPr>
          <w:p w14:paraId="54B18343" w14:textId="77777777" w:rsidR="00C96FCC" w:rsidRPr="00C96FCC" w:rsidRDefault="00C96FCC" w:rsidP="007721CD">
            <w:pPr>
              <w:contextualSpacing/>
              <w:jc w:val="center"/>
              <w:rPr>
                <w:sz w:val="18"/>
                <w:szCs w:val="20"/>
              </w:rPr>
            </w:pPr>
            <w:r w:rsidRPr="00C96FCC">
              <w:rPr>
                <w:bCs/>
                <w:color w:val="000000"/>
                <w:sz w:val="18"/>
                <w:szCs w:val="20"/>
              </w:rPr>
              <w:t>4</w:t>
            </w:r>
          </w:p>
        </w:tc>
        <w:tc>
          <w:tcPr>
            <w:tcW w:w="1008" w:type="dxa"/>
          </w:tcPr>
          <w:p w14:paraId="390575A3" w14:textId="77777777" w:rsidR="00C96FCC" w:rsidRPr="00C96FCC" w:rsidRDefault="00C96FCC" w:rsidP="007721CD">
            <w:pPr>
              <w:contextualSpacing/>
              <w:jc w:val="center"/>
              <w:rPr>
                <w:sz w:val="18"/>
                <w:szCs w:val="20"/>
              </w:rPr>
            </w:pPr>
            <w:r w:rsidRPr="00C96FCC">
              <w:rPr>
                <w:bCs/>
                <w:color w:val="000000"/>
                <w:sz w:val="18"/>
                <w:szCs w:val="20"/>
              </w:rPr>
              <w:t>6 702</w:t>
            </w:r>
          </w:p>
        </w:tc>
        <w:tc>
          <w:tcPr>
            <w:tcW w:w="1105" w:type="dxa"/>
          </w:tcPr>
          <w:p w14:paraId="217EAEF5" w14:textId="77777777" w:rsidR="00C96FCC" w:rsidRPr="00C96FCC" w:rsidRDefault="00C96FCC" w:rsidP="007721CD">
            <w:pPr>
              <w:contextualSpacing/>
              <w:jc w:val="center"/>
              <w:rPr>
                <w:sz w:val="18"/>
                <w:szCs w:val="20"/>
              </w:rPr>
            </w:pPr>
            <w:r w:rsidRPr="00C96FCC">
              <w:rPr>
                <w:bCs/>
                <w:color w:val="000000"/>
                <w:sz w:val="18"/>
                <w:szCs w:val="20"/>
              </w:rPr>
              <w:t>5 949</w:t>
            </w:r>
          </w:p>
        </w:tc>
      </w:tr>
      <w:tr w:rsidR="00C96FCC" w:rsidRPr="00C96FCC" w14:paraId="6FFE546A" w14:textId="77777777" w:rsidTr="007721CD">
        <w:trPr>
          <w:cnfStyle w:val="000000100000" w:firstRow="0" w:lastRow="0" w:firstColumn="0" w:lastColumn="0" w:oddVBand="0" w:evenVBand="0" w:oddHBand="1" w:evenHBand="0" w:firstRowFirstColumn="0" w:firstRowLastColumn="0" w:lastRowFirstColumn="0" w:lastRowLastColumn="0"/>
          <w:trHeight w:val="227"/>
          <w:jc w:val="center"/>
        </w:trPr>
        <w:tc>
          <w:tcPr>
            <w:tcW w:w="1626" w:type="dxa"/>
            <w:hideMark/>
          </w:tcPr>
          <w:p w14:paraId="765F647E" w14:textId="77777777" w:rsidR="00C96FCC" w:rsidRPr="00C96FCC" w:rsidRDefault="00C96FCC" w:rsidP="00C96FCC">
            <w:pPr>
              <w:contextualSpacing/>
              <w:rPr>
                <w:sz w:val="18"/>
                <w:szCs w:val="20"/>
              </w:rPr>
            </w:pPr>
            <w:r w:rsidRPr="00C96FCC">
              <w:rPr>
                <w:sz w:val="18"/>
                <w:szCs w:val="20"/>
              </w:rPr>
              <w:t>zariadenie pre seniorov</w:t>
            </w:r>
          </w:p>
        </w:tc>
        <w:tc>
          <w:tcPr>
            <w:tcW w:w="1160" w:type="dxa"/>
            <w:noWrap/>
          </w:tcPr>
          <w:p w14:paraId="449F1FF2" w14:textId="77777777" w:rsidR="00C96FCC" w:rsidRPr="00C96FCC" w:rsidRDefault="00C96FCC" w:rsidP="007721CD">
            <w:pPr>
              <w:contextualSpacing/>
              <w:jc w:val="center"/>
              <w:rPr>
                <w:sz w:val="18"/>
                <w:szCs w:val="20"/>
              </w:rPr>
            </w:pPr>
            <w:r w:rsidRPr="00C96FCC">
              <w:rPr>
                <w:sz w:val="18"/>
                <w:szCs w:val="20"/>
              </w:rPr>
              <w:t>17 540</w:t>
            </w:r>
          </w:p>
        </w:tc>
        <w:tc>
          <w:tcPr>
            <w:tcW w:w="1160" w:type="dxa"/>
          </w:tcPr>
          <w:p w14:paraId="27996F97" w14:textId="77777777" w:rsidR="00C96FCC" w:rsidRPr="00C96FCC" w:rsidRDefault="00C96FCC" w:rsidP="007721CD">
            <w:pPr>
              <w:contextualSpacing/>
              <w:jc w:val="center"/>
              <w:rPr>
                <w:sz w:val="18"/>
                <w:szCs w:val="20"/>
              </w:rPr>
            </w:pPr>
            <w:r w:rsidRPr="00C96FCC">
              <w:rPr>
                <w:bCs/>
                <w:color w:val="000000"/>
                <w:sz w:val="18"/>
                <w:szCs w:val="20"/>
              </w:rPr>
              <w:t>18 089</w:t>
            </w:r>
          </w:p>
        </w:tc>
        <w:tc>
          <w:tcPr>
            <w:tcW w:w="1211" w:type="dxa"/>
          </w:tcPr>
          <w:p w14:paraId="445AC42E" w14:textId="77777777" w:rsidR="00C96FCC" w:rsidRPr="00C96FCC" w:rsidRDefault="00C96FCC" w:rsidP="007721CD">
            <w:pPr>
              <w:contextualSpacing/>
              <w:jc w:val="center"/>
              <w:rPr>
                <w:sz w:val="18"/>
                <w:szCs w:val="20"/>
              </w:rPr>
            </w:pPr>
            <w:r w:rsidRPr="00C96FCC">
              <w:rPr>
                <w:bCs/>
                <w:color w:val="000000"/>
                <w:sz w:val="18"/>
                <w:szCs w:val="20"/>
              </w:rPr>
              <w:t>17 944</w:t>
            </w:r>
          </w:p>
        </w:tc>
        <w:tc>
          <w:tcPr>
            <w:tcW w:w="1312" w:type="dxa"/>
          </w:tcPr>
          <w:p w14:paraId="6924E7C2" w14:textId="77777777" w:rsidR="00C96FCC" w:rsidRPr="00C96FCC" w:rsidRDefault="00C96FCC" w:rsidP="007721CD">
            <w:pPr>
              <w:contextualSpacing/>
              <w:jc w:val="center"/>
              <w:rPr>
                <w:sz w:val="18"/>
                <w:szCs w:val="20"/>
              </w:rPr>
            </w:pPr>
            <w:r w:rsidRPr="00C96FCC">
              <w:rPr>
                <w:bCs/>
                <w:color w:val="000000"/>
                <w:sz w:val="18"/>
                <w:szCs w:val="20"/>
              </w:rPr>
              <w:t>5 039</w:t>
            </w:r>
          </w:p>
        </w:tc>
        <w:tc>
          <w:tcPr>
            <w:tcW w:w="1161" w:type="dxa"/>
          </w:tcPr>
          <w:p w14:paraId="47DBEF84" w14:textId="77777777" w:rsidR="00C96FCC" w:rsidRPr="00C96FCC" w:rsidRDefault="00C96FCC" w:rsidP="007721CD">
            <w:pPr>
              <w:contextualSpacing/>
              <w:jc w:val="center"/>
              <w:rPr>
                <w:sz w:val="18"/>
                <w:szCs w:val="20"/>
              </w:rPr>
            </w:pPr>
            <w:r w:rsidRPr="00C96FCC">
              <w:rPr>
                <w:bCs/>
                <w:color w:val="000000"/>
                <w:sz w:val="18"/>
                <w:szCs w:val="20"/>
              </w:rPr>
              <w:t>4 480</w:t>
            </w:r>
          </w:p>
        </w:tc>
        <w:tc>
          <w:tcPr>
            <w:tcW w:w="1159" w:type="dxa"/>
          </w:tcPr>
          <w:p w14:paraId="5B808653" w14:textId="77777777" w:rsidR="00C96FCC" w:rsidRPr="00C96FCC" w:rsidRDefault="00C96FCC" w:rsidP="007721CD">
            <w:pPr>
              <w:contextualSpacing/>
              <w:jc w:val="center"/>
              <w:rPr>
                <w:sz w:val="18"/>
                <w:szCs w:val="20"/>
              </w:rPr>
            </w:pPr>
            <w:r w:rsidRPr="00C96FCC">
              <w:rPr>
                <w:bCs/>
                <w:color w:val="000000"/>
                <w:sz w:val="18"/>
                <w:szCs w:val="20"/>
              </w:rPr>
              <w:t>9 728</w:t>
            </w:r>
          </w:p>
        </w:tc>
        <w:tc>
          <w:tcPr>
            <w:tcW w:w="1159" w:type="dxa"/>
          </w:tcPr>
          <w:p w14:paraId="6CAE0327" w14:textId="77777777" w:rsidR="00C96FCC" w:rsidRPr="00C96FCC" w:rsidRDefault="00C96FCC" w:rsidP="007721CD">
            <w:pPr>
              <w:contextualSpacing/>
              <w:jc w:val="center"/>
              <w:rPr>
                <w:sz w:val="18"/>
                <w:szCs w:val="20"/>
              </w:rPr>
            </w:pPr>
            <w:r w:rsidRPr="00C96FCC">
              <w:rPr>
                <w:bCs/>
                <w:color w:val="000000"/>
                <w:sz w:val="18"/>
                <w:szCs w:val="20"/>
              </w:rPr>
              <w:t>282</w:t>
            </w:r>
          </w:p>
        </w:tc>
        <w:tc>
          <w:tcPr>
            <w:tcW w:w="1159" w:type="dxa"/>
          </w:tcPr>
          <w:p w14:paraId="6ABBE9AC" w14:textId="77777777" w:rsidR="00C96FCC" w:rsidRPr="00C96FCC" w:rsidRDefault="00C96FCC" w:rsidP="007721CD">
            <w:pPr>
              <w:contextualSpacing/>
              <w:jc w:val="center"/>
              <w:rPr>
                <w:sz w:val="18"/>
                <w:szCs w:val="20"/>
              </w:rPr>
            </w:pPr>
            <w:r w:rsidRPr="00C96FCC">
              <w:rPr>
                <w:bCs/>
                <w:color w:val="000000"/>
                <w:sz w:val="18"/>
                <w:szCs w:val="20"/>
              </w:rPr>
              <w:t>190</w:t>
            </w:r>
          </w:p>
        </w:tc>
        <w:tc>
          <w:tcPr>
            <w:tcW w:w="1159" w:type="dxa"/>
          </w:tcPr>
          <w:p w14:paraId="46006B16" w14:textId="77777777" w:rsidR="00C96FCC" w:rsidRPr="00C96FCC" w:rsidRDefault="00C96FCC" w:rsidP="007721CD">
            <w:pPr>
              <w:contextualSpacing/>
              <w:jc w:val="center"/>
              <w:rPr>
                <w:sz w:val="18"/>
                <w:szCs w:val="20"/>
              </w:rPr>
            </w:pPr>
            <w:r w:rsidRPr="00C96FCC">
              <w:rPr>
                <w:bCs/>
                <w:color w:val="000000"/>
                <w:sz w:val="18"/>
                <w:szCs w:val="20"/>
              </w:rPr>
              <w:t>28</w:t>
            </w:r>
          </w:p>
        </w:tc>
        <w:tc>
          <w:tcPr>
            <w:tcW w:w="1008" w:type="dxa"/>
          </w:tcPr>
          <w:p w14:paraId="191911A6" w14:textId="77777777" w:rsidR="00C96FCC" w:rsidRPr="00C96FCC" w:rsidRDefault="00C96FCC" w:rsidP="007721CD">
            <w:pPr>
              <w:contextualSpacing/>
              <w:jc w:val="center"/>
              <w:rPr>
                <w:sz w:val="18"/>
                <w:szCs w:val="20"/>
              </w:rPr>
            </w:pPr>
            <w:r w:rsidRPr="00C96FCC">
              <w:rPr>
                <w:bCs/>
                <w:color w:val="000000"/>
                <w:sz w:val="18"/>
                <w:szCs w:val="20"/>
              </w:rPr>
              <w:t>4 955</w:t>
            </w:r>
          </w:p>
        </w:tc>
        <w:tc>
          <w:tcPr>
            <w:tcW w:w="1105" w:type="dxa"/>
          </w:tcPr>
          <w:p w14:paraId="71C6BAEF" w14:textId="77777777" w:rsidR="00C96FCC" w:rsidRPr="00C96FCC" w:rsidRDefault="00C96FCC" w:rsidP="007721CD">
            <w:pPr>
              <w:contextualSpacing/>
              <w:jc w:val="center"/>
              <w:rPr>
                <w:sz w:val="18"/>
                <w:szCs w:val="20"/>
              </w:rPr>
            </w:pPr>
            <w:r w:rsidRPr="00C96FCC">
              <w:rPr>
                <w:bCs/>
                <w:color w:val="000000"/>
                <w:sz w:val="18"/>
                <w:szCs w:val="20"/>
              </w:rPr>
              <w:t>13 134</w:t>
            </w:r>
          </w:p>
        </w:tc>
      </w:tr>
      <w:tr w:rsidR="00C96FCC" w:rsidRPr="00C96FCC" w14:paraId="1E61F129" w14:textId="77777777" w:rsidTr="007721CD">
        <w:trPr>
          <w:trHeight w:val="397"/>
          <w:jc w:val="center"/>
        </w:trPr>
        <w:tc>
          <w:tcPr>
            <w:tcW w:w="1626" w:type="dxa"/>
            <w:hideMark/>
          </w:tcPr>
          <w:p w14:paraId="0AF94E70" w14:textId="77777777" w:rsidR="00C96FCC" w:rsidRPr="00C96FCC" w:rsidRDefault="00C96FCC" w:rsidP="00C96FCC">
            <w:pPr>
              <w:contextualSpacing/>
              <w:rPr>
                <w:sz w:val="18"/>
                <w:szCs w:val="20"/>
              </w:rPr>
            </w:pPr>
            <w:r w:rsidRPr="00C96FCC">
              <w:rPr>
                <w:sz w:val="18"/>
                <w:szCs w:val="20"/>
              </w:rPr>
              <w:t>špecializované zariadenie</w:t>
            </w:r>
          </w:p>
        </w:tc>
        <w:tc>
          <w:tcPr>
            <w:tcW w:w="1160" w:type="dxa"/>
            <w:noWrap/>
          </w:tcPr>
          <w:p w14:paraId="1942CFC5" w14:textId="77777777" w:rsidR="00C96FCC" w:rsidRPr="00C96FCC" w:rsidRDefault="00C96FCC" w:rsidP="007721CD">
            <w:pPr>
              <w:contextualSpacing/>
              <w:jc w:val="center"/>
              <w:rPr>
                <w:sz w:val="18"/>
                <w:szCs w:val="20"/>
              </w:rPr>
            </w:pPr>
            <w:r w:rsidRPr="00C96FCC">
              <w:rPr>
                <w:sz w:val="18"/>
                <w:szCs w:val="20"/>
              </w:rPr>
              <w:t>5 887</w:t>
            </w:r>
          </w:p>
        </w:tc>
        <w:tc>
          <w:tcPr>
            <w:tcW w:w="1160" w:type="dxa"/>
          </w:tcPr>
          <w:p w14:paraId="33296B12" w14:textId="77777777" w:rsidR="00C96FCC" w:rsidRPr="00C96FCC" w:rsidRDefault="00C96FCC" w:rsidP="007721CD">
            <w:pPr>
              <w:contextualSpacing/>
              <w:jc w:val="center"/>
              <w:rPr>
                <w:sz w:val="18"/>
                <w:szCs w:val="20"/>
              </w:rPr>
            </w:pPr>
            <w:r w:rsidRPr="00C96FCC">
              <w:rPr>
                <w:bCs/>
                <w:color w:val="000000"/>
                <w:sz w:val="18"/>
                <w:szCs w:val="20"/>
              </w:rPr>
              <w:t>6 579</w:t>
            </w:r>
          </w:p>
        </w:tc>
        <w:tc>
          <w:tcPr>
            <w:tcW w:w="1211" w:type="dxa"/>
          </w:tcPr>
          <w:p w14:paraId="56FD5559" w14:textId="77777777" w:rsidR="00C96FCC" w:rsidRPr="00C96FCC" w:rsidRDefault="00C96FCC" w:rsidP="007721CD">
            <w:pPr>
              <w:contextualSpacing/>
              <w:jc w:val="center"/>
              <w:rPr>
                <w:sz w:val="18"/>
                <w:szCs w:val="20"/>
              </w:rPr>
            </w:pPr>
            <w:r w:rsidRPr="00C96FCC">
              <w:rPr>
                <w:bCs/>
                <w:color w:val="000000"/>
                <w:sz w:val="18"/>
                <w:szCs w:val="20"/>
              </w:rPr>
              <w:t>5 082</w:t>
            </w:r>
          </w:p>
        </w:tc>
        <w:tc>
          <w:tcPr>
            <w:tcW w:w="1312" w:type="dxa"/>
          </w:tcPr>
          <w:p w14:paraId="4FC01FEE" w14:textId="77777777" w:rsidR="00C96FCC" w:rsidRPr="00C96FCC" w:rsidRDefault="00C96FCC" w:rsidP="007721CD">
            <w:pPr>
              <w:contextualSpacing/>
              <w:jc w:val="center"/>
              <w:rPr>
                <w:sz w:val="18"/>
                <w:szCs w:val="20"/>
              </w:rPr>
            </w:pPr>
            <w:r w:rsidRPr="00C96FCC">
              <w:rPr>
                <w:bCs/>
                <w:color w:val="000000"/>
                <w:sz w:val="18"/>
                <w:szCs w:val="20"/>
              </w:rPr>
              <w:t>3 108</w:t>
            </w:r>
          </w:p>
        </w:tc>
        <w:tc>
          <w:tcPr>
            <w:tcW w:w="1161" w:type="dxa"/>
          </w:tcPr>
          <w:p w14:paraId="1895DD2F" w14:textId="77777777" w:rsidR="00C96FCC" w:rsidRPr="00C96FCC" w:rsidRDefault="00C96FCC" w:rsidP="007721CD">
            <w:pPr>
              <w:contextualSpacing/>
              <w:jc w:val="center"/>
              <w:rPr>
                <w:sz w:val="18"/>
                <w:szCs w:val="20"/>
              </w:rPr>
            </w:pPr>
            <w:r w:rsidRPr="00C96FCC">
              <w:rPr>
                <w:bCs/>
                <w:color w:val="000000"/>
                <w:sz w:val="18"/>
                <w:szCs w:val="20"/>
              </w:rPr>
              <w:t>1 955</w:t>
            </w:r>
          </w:p>
        </w:tc>
        <w:tc>
          <w:tcPr>
            <w:tcW w:w="1159" w:type="dxa"/>
          </w:tcPr>
          <w:p w14:paraId="485300E2" w14:textId="77777777" w:rsidR="00C96FCC" w:rsidRPr="00C96FCC" w:rsidRDefault="00C96FCC" w:rsidP="007721CD">
            <w:pPr>
              <w:contextualSpacing/>
              <w:jc w:val="center"/>
              <w:rPr>
                <w:sz w:val="18"/>
                <w:szCs w:val="20"/>
              </w:rPr>
            </w:pPr>
            <w:r w:rsidRPr="00C96FCC">
              <w:rPr>
                <w:bCs/>
                <w:color w:val="000000"/>
                <w:sz w:val="18"/>
                <w:szCs w:val="20"/>
              </w:rPr>
              <w:t>4 420</w:t>
            </w:r>
          </w:p>
        </w:tc>
        <w:tc>
          <w:tcPr>
            <w:tcW w:w="1159" w:type="dxa"/>
          </w:tcPr>
          <w:p w14:paraId="3355A968" w14:textId="77777777" w:rsidR="00C96FCC" w:rsidRPr="00C96FCC" w:rsidRDefault="00C96FCC" w:rsidP="007721CD">
            <w:pPr>
              <w:contextualSpacing/>
              <w:jc w:val="center"/>
              <w:rPr>
                <w:sz w:val="18"/>
                <w:szCs w:val="20"/>
              </w:rPr>
            </w:pPr>
            <w:r w:rsidRPr="00C96FCC">
              <w:rPr>
                <w:bCs/>
                <w:color w:val="000000"/>
                <w:sz w:val="18"/>
                <w:szCs w:val="20"/>
              </w:rPr>
              <w:t>1 487</w:t>
            </w:r>
          </w:p>
        </w:tc>
        <w:tc>
          <w:tcPr>
            <w:tcW w:w="1159" w:type="dxa"/>
          </w:tcPr>
          <w:p w14:paraId="7850C34F" w14:textId="77777777" w:rsidR="00C96FCC" w:rsidRPr="00C96FCC" w:rsidRDefault="00C96FCC" w:rsidP="007721CD">
            <w:pPr>
              <w:contextualSpacing/>
              <w:jc w:val="center"/>
              <w:rPr>
                <w:sz w:val="18"/>
                <w:szCs w:val="20"/>
              </w:rPr>
            </w:pPr>
            <w:r w:rsidRPr="00C96FCC">
              <w:rPr>
                <w:bCs/>
                <w:color w:val="000000"/>
                <w:sz w:val="18"/>
                <w:szCs w:val="20"/>
              </w:rPr>
              <w:t>140</w:t>
            </w:r>
          </w:p>
        </w:tc>
        <w:tc>
          <w:tcPr>
            <w:tcW w:w="1159" w:type="dxa"/>
          </w:tcPr>
          <w:p w14:paraId="4D61A74F" w14:textId="77777777" w:rsidR="00C96FCC" w:rsidRPr="00C96FCC" w:rsidRDefault="00C96FCC" w:rsidP="007721CD">
            <w:pPr>
              <w:contextualSpacing/>
              <w:jc w:val="center"/>
              <w:rPr>
                <w:sz w:val="18"/>
                <w:szCs w:val="20"/>
              </w:rPr>
            </w:pPr>
            <w:r w:rsidRPr="00C96FCC">
              <w:rPr>
                <w:bCs/>
                <w:color w:val="000000"/>
                <w:sz w:val="18"/>
                <w:szCs w:val="20"/>
              </w:rPr>
              <w:t>9</w:t>
            </w:r>
          </w:p>
        </w:tc>
        <w:tc>
          <w:tcPr>
            <w:tcW w:w="1008" w:type="dxa"/>
          </w:tcPr>
          <w:p w14:paraId="365C540C" w14:textId="77777777" w:rsidR="00C96FCC" w:rsidRPr="00C96FCC" w:rsidRDefault="00C96FCC" w:rsidP="007721CD">
            <w:pPr>
              <w:contextualSpacing/>
              <w:jc w:val="center"/>
              <w:rPr>
                <w:sz w:val="18"/>
                <w:szCs w:val="20"/>
              </w:rPr>
            </w:pPr>
            <w:r w:rsidRPr="00C96FCC">
              <w:rPr>
                <w:bCs/>
                <w:color w:val="000000"/>
                <w:sz w:val="18"/>
                <w:szCs w:val="20"/>
              </w:rPr>
              <w:t>2 508</w:t>
            </w:r>
          </w:p>
        </w:tc>
        <w:tc>
          <w:tcPr>
            <w:tcW w:w="1105" w:type="dxa"/>
          </w:tcPr>
          <w:p w14:paraId="0F111BBE" w14:textId="77777777" w:rsidR="00C96FCC" w:rsidRPr="00C96FCC" w:rsidRDefault="00C96FCC" w:rsidP="007721CD">
            <w:pPr>
              <w:contextualSpacing/>
              <w:jc w:val="center"/>
              <w:rPr>
                <w:sz w:val="18"/>
                <w:szCs w:val="20"/>
              </w:rPr>
            </w:pPr>
            <w:r w:rsidRPr="00C96FCC">
              <w:rPr>
                <w:bCs/>
                <w:color w:val="000000"/>
                <w:sz w:val="18"/>
                <w:szCs w:val="20"/>
              </w:rPr>
              <w:t>4 071</w:t>
            </w:r>
          </w:p>
        </w:tc>
      </w:tr>
      <w:tr w:rsidR="00C96FCC" w:rsidRPr="00C96FCC" w14:paraId="5AF5A64D" w14:textId="77777777" w:rsidTr="007721CD">
        <w:trPr>
          <w:cnfStyle w:val="000000100000" w:firstRow="0" w:lastRow="0" w:firstColumn="0" w:lastColumn="0" w:oddVBand="0" w:evenVBand="0" w:oddHBand="1" w:evenHBand="0" w:firstRowFirstColumn="0" w:firstRowLastColumn="0" w:lastRowFirstColumn="0" w:lastRowLastColumn="0"/>
          <w:trHeight w:val="227"/>
          <w:jc w:val="center"/>
        </w:trPr>
        <w:tc>
          <w:tcPr>
            <w:tcW w:w="1626" w:type="dxa"/>
            <w:hideMark/>
          </w:tcPr>
          <w:p w14:paraId="2E6D8105" w14:textId="77777777" w:rsidR="00C96FCC" w:rsidRPr="00C96FCC" w:rsidRDefault="00C96FCC" w:rsidP="00C96FCC">
            <w:pPr>
              <w:contextualSpacing/>
              <w:rPr>
                <w:sz w:val="18"/>
                <w:szCs w:val="20"/>
              </w:rPr>
            </w:pPr>
            <w:r w:rsidRPr="00C96FCC">
              <w:rPr>
                <w:sz w:val="18"/>
                <w:szCs w:val="20"/>
              </w:rPr>
              <w:t>denný stacionár</w:t>
            </w:r>
          </w:p>
        </w:tc>
        <w:tc>
          <w:tcPr>
            <w:tcW w:w="1160" w:type="dxa"/>
            <w:noWrap/>
          </w:tcPr>
          <w:p w14:paraId="39FB6F77" w14:textId="77777777" w:rsidR="00C96FCC" w:rsidRPr="00C96FCC" w:rsidRDefault="00C96FCC" w:rsidP="007721CD">
            <w:pPr>
              <w:contextualSpacing/>
              <w:jc w:val="center"/>
              <w:rPr>
                <w:sz w:val="18"/>
                <w:szCs w:val="20"/>
              </w:rPr>
            </w:pPr>
            <w:r w:rsidRPr="00C96FCC">
              <w:rPr>
                <w:sz w:val="18"/>
                <w:szCs w:val="20"/>
              </w:rPr>
              <w:t>4 891</w:t>
            </w:r>
          </w:p>
        </w:tc>
        <w:tc>
          <w:tcPr>
            <w:tcW w:w="1160" w:type="dxa"/>
          </w:tcPr>
          <w:p w14:paraId="7DEFE91D" w14:textId="77777777" w:rsidR="00C96FCC" w:rsidRPr="00C96FCC" w:rsidRDefault="00C96FCC" w:rsidP="007721CD">
            <w:pPr>
              <w:contextualSpacing/>
              <w:jc w:val="center"/>
              <w:rPr>
                <w:sz w:val="18"/>
                <w:szCs w:val="20"/>
              </w:rPr>
            </w:pPr>
            <w:r w:rsidRPr="00C96FCC">
              <w:rPr>
                <w:bCs/>
                <w:color w:val="000000"/>
                <w:sz w:val="18"/>
                <w:szCs w:val="20"/>
              </w:rPr>
              <w:t>4 925</w:t>
            </w:r>
          </w:p>
        </w:tc>
        <w:tc>
          <w:tcPr>
            <w:tcW w:w="1211" w:type="dxa"/>
          </w:tcPr>
          <w:p w14:paraId="77CF0946" w14:textId="77777777" w:rsidR="00C96FCC" w:rsidRPr="00C96FCC" w:rsidRDefault="00C96FCC" w:rsidP="007721CD">
            <w:pPr>
              <w:contextualSpacing/>
              <w:jc w:val="center"/>
              <w:rPr>
                <w:sz w:val="18"/>
                <w:szCs w:val="20"/>
              </w:rPr>
            </w:pPr>
            <w:r w:rsidRPr="00C96FCC">
              <w:rPr>
                <w:bCs/>
                <w:color w:val="000000"/>
                <w:sz w:val="18"/>
                <w:szCs w:val="20"/>
              </w:rPr>
              <w:t>4 046</w:t>
            </w:r>
          </w:p>
        </w:tc>
        <w:tc>
          <w:tcPr>
            <w:tcW w:w="1312" w:type="dxa"/>
          </w:tcPr>
          <w:p w14:paraId="5CA3B97D" w14:textId="77777777" w:rsidR="00C96FCC" w:rsidRPr="00C96FCC" w:rsidRDefault="00C96FCC" w:rsidP="007721CD">
            <w:pPr>
              <w:contextualSpacing/>
              <w:jc w:val="center"/>
              <w:rPr>
                <w:sz w:val="18"/>
                <w:szCs w:val="20"/>
              </w:rPr>
            </w:pPr>
            <w:r w:rsidRPr="00C96FCC">
              <w:rPr>
                <w:bCs/>
                <w:color w:val="000000"/>
                <w:sz w:val="18"/>
                <w:szCs w:val="20"/>
              </w:rPr>
              <w:t>210</w:t>
            </w:r>
          </w:p>
        </w:tc>
        <w:tc>
          <w:tcPr>
            <w:tcW w:w="1161" w:type="dxa"/>
          </w:tcPr>
          <w:p w14:paraId="100FE261" w14:textId="77777777" w:rsidR="00C96FCC" w:rsidRPr="00C96FCC" w:rsidRDefault="00C96FCC" w:rsidP="007721CD">
            <w:pPr>
              <w:contextualSpacing/>
              <w:jc w:val="center"/>
              <w:rPr>
                <w:sz w:val="18"/>
                <w:szCs w:val="20"/>
              </w:rPr>
            </w:pPr>
            <w:r w:rsidRPr="00C96FCC">
              <w:rPr>
                <w:bCs/>
                <w:color w:val="000000"/>
                <w:sz w:val="18"/>
                <w:szCs w:val="20"/>
              </w:rPr>
              <w:t>299</w:t>
            </w:r>
          </w:p>
        </w:tc>
        <w:tc>
          <w:tcPr>
            <w:tcW w:w="1159" w:type="dxa"/>
          </w:tcPr>
          <w:p w14:paraId="4C6C6147" w14:textId="77777777" w:rsidR="00C96FCC" w:rsidRPr="00C96FCC" w:rsidRDefault="00C96FCC" w:rsidP="007721CD">
            <w:pPr>
              <w:contextualSpacing/>
              <w:jc w:val="center"/>
              <w:rPr>
                <w:sz w:val="18"/>
                <w:szCs w:val="20"/>
              </w:rPr>
            </w:pPr>
            <w:r w:rsidRPr="00C96FCC">
              <w:rPr>
                <w:bCs/>
                <w:color w:val="000000"/>
                <w:sz w:val="18"/>
                <w:szCs w:val="20"/>
              </w:rPr>
              <w:t>363</w:t>
            </w:r>
          </w:p>
        </w:tc>
        <w:tc>
          <w:tcPr>
            <w:tcW w:w="1159" w:type="dxa"/>
          </w:tcPr>
          <w:p w14:paraId="74DCC9EA" w14:textId="77777777" w:rsidR="00C96FCC" w:rsidRPr="00C96FCC" w:rsidRDefault="00C96FCC" w:rsidP="007721CD">
            <w:pPr>
              <w:contextualSpacing/>
              <w:jc w:val="center"/>
              <w:rPr>
                <w:sz w:val="18"/>
                <w:szCs w:val="20"/>
              </w:rPr>
            </w:pPr>
            <w:r w:rsidRPr="00C96FCC">
              <w:rPr>
                <w:bCs/>
                <w:color w:val="000000"/>
                <w:sz w:val="18"/>
                <w:szCs w:val="20"/>
              </w:rPr>
              <w:t>112</w:t>
            </w:r>
          </w:p>
        </w:tc>
        <w:tc>
          <w:tcPr>
            <w:tcW w:w="1159" w:type="dxa"/>
          </w:tcPr>
          <w:p w14:paraId="553B1024" w14:textId="77777777" w:rsidR="00C96FCC" w:rsidRPr="00C96FCC" w:rsidRDefault="00C96FCC" w:rsidP="007721CD">
            <w:pPr>
              <w:contextualSpacing/>
              <w:jc w:val="center"/>
              <w:rPr>
                <w:sz w:val="18"/>
                <w:szCs w:val="20"/>
              </w:rPr>
            </w:pPr>
            <w:r w:rsidRPr="00C96FCC">
              <w:rPr>
                <w:bCs/>
                <w:color w:val="000000"/>
                <w:sz w:val="18"/>
                <w:szCs w:val="20"/>
              </w:rPr>
              <w:t>51</w:t>
            </w:r>
          </w:p>
        </w:tc>
        <w:tc>
          <w:tcPr>
            <w:tcW w:w="1159" w:type="dxa"/>
          </w:tcPr>
          <w:p w14:paraId="55E711EA" w14:textId="77777777" w:rsidR="00C96FCC" w:rsidRPr="00C96FCC" w:rsidRDefault="00C96FCC" w:rsidP="007721CD">
            <w:pPr>
              <w:contextualSpacing/>
              <w:jc w:val="center"/>
              <w:rPr>
                <w:sz w:val="18"/>
                <w:szCs w:val="20"/>
              </w:rPr>
            </w:pPr>
            <w:r w:rsidRPr="00C96FCC">
              <w:rPr>
                <w:bCs/>
                <w:color w:val="000000"/>
                <w:sz w:val="18"/>
                <w:szCs w:val="20"/>
              </w:rPr>
              <w:t>2</w:t>
            </w:r>
          </w:p>
        </w:tc>
        <w:tc>
          <w:tcPr>
            <w:tcW w:w="1008" w:type="dxa"/>
          </w:tcPr>
          <w:p w14:paraId="1CA719DF" w14:textId="77777777" w:rsidR="00C96FCC" w:rsidRPr="00C96FCC" w:rsidRDefault="00C96FCC" w:rsidP="007721CD">
            <w:pPr>
              <w:contextualSpacing/>
              <w:jc w:val="center"/>
              <w:rPr>
                <w:sz w:val="18"/>
                <w:szCs w:val="20"/>
              </w:rPr>
            </w:pPr>
            <w:r w:rsidRPr="00C96FCC">
              <w:rPr>
                <w:bCs/>
                <w:color w:val="000000"/>
                <w:sz w:val="18"/>
                <w:szCs w:val="20"/>
              </w:rPr>
              <w:t>1 655</w:t>
            </w:r>
          </w:p>
        </w:tc>
        <w:tc>
          <w:tcPr>
            <w:tcW w:w="1105" w:type="dxa"/>
          </w:tcPr>
          <w:p w14:paraId="51984E03" w14:textId="77777777" w:rsidR="00C96FCC" w:rsidRPr="00C96FCC" w:rsidRDefault="00C96FCC" w:rsidP="007721CD">
            <w:pPr>
              <w:contextualSpacing/>
              <w:jc w:val="center"/>
              <w:rPr>
                <w:sz w:val="18"/>
                <w:szCs w:val="20"/>
              </w:rPr>
            </w:pPr>
            <w:r w:rsidRPr="00C96FCC">
              <w:rPr>
                <w:bCs/>
                <w:color w:val="000000"/>
                <w:sz w:val="18"/>
                <w:szCs w:val="20"/>
              </w:rPr>
              <w:t>3 270</w:t>
            </w:r>
          </w:p>
        </w:tc>
      </w:tr>
      <w:tr w:rsidR="00C96FCC" w:rsidRPr="00C96FCC" w14:paraId="5BB7F3BB" w14:textId="77777777" w:rsidTr="007721CD">
        <w:trPr>
          <w:trHeight w:val="397"/>
          <w:jc w:val="center"/>
        </w:trPr>
        <w:tc>
          <w:tcPr>
            <w:tcW w:w="1626" w:type="dxa"/>
            <w:hideMark/>
          </w:tcPr>
          <w:p w14:paraId="1CF9B051" w14:textId="77777777" w:rsidR="00C96FCC" w:rsidRPr="00C96FCC" w:rsidRDefault="00C96FCC" w:rsidP="00C96FCC">
            <w:pPr>
              <w:contextualSpacing/>
              <w:rPr>
                <w:sz w:val="18"/>
                <w:szCs w:val="20"/>
              </w:rPr>
            </w:pPr>
            <w:r w:rsidRPr="00C96FCC">
              <w:rPr>
                <w:sz w:val="18"/>
                <w:szCs w:val="20"/>
              </w:rPr>
              <w:t>zariadenie podporovaného bývania</w:t>
            </w:r>
          </w:p>
        </w:tc>
        <w:tc>
          <w:tcPr>
            <w:tcW w:w="1160" w:type="dxa"/>
            <w:noWrap/>
          </w:tcPr>
          <w:p w14:paraId="31EDCCD2" w14:textId="77777777" w:rsidR="00C96FCC" w:rsidRPr="00C96FCC" w:rsidRDefault="00C96FCC" w:rsidP="007721CD">
            <w:pPr>
              <w:contextualSpacing/>
              <w:jc w:val="center"/>
              <w:rPr>
                <w:sz w:val="18"/>
                <w:szCs w:val="20"/>
              </w:rPr>
            </w:pPr>
            <w:r w:rsidRPr="00C96FCC">
              <w:rPr>
                <w:sz w:val="18"/>
                <w:szCs w:val="20"/>
              </w:rPr>
              <w:t>534</w:t>
            </w:r>
          </w:p>
        </w:tc>
        <w:tc>
          <w:tcPr>
            <w:tcW w:w="1160" w:type="dxa"/>
          </w:tcPr>
          <w:p w14:paraId="0AD77360" w14:textId="77777777" w:rsidR="00C96FCC" w:rsidRPr="00C96FCC" w:rsidRDefault="00C96FCC" w:rsidP="007721CD">
            <w:pPr>
              <w:contextualSpacing/>
              <w:jc w:val="center"/>
              <w:rPr>
                <w:sz w:val="18"/>
                <w:szCs w:val="20"/>
              </w:rPr>
            </w:pPr>
            <w:r w:rsidRPr="00C96FCC">
              <w:rPr>
                <w:bCs/>
                <w:color w:val="000000"/>
                <w:sz w:val="18"/>
                <w:szCs w:val="20"/>
              </w:rPr>
              <w:t>536</w:t>
            </w:r>
          </w:p>
        </w:tc>
        <w:tc>
          <w:tcPr>
            <w:tcW w:w="1211" w:type="dxa"/>
          </w:tcPr>
          <w:p w14:paraId="0671F09C" w14:textId="77777777" w:rsidR="00C96FCC" w:rsidRPr="00C96FCC" w:rsidRDefault="00C96FCC" w:rsidP="007721CD">
            <w:pPr>
              <w:contextualSpacing/>
              <w:jc w:val="center"/>
              <w:rPr>
                <w:sz w:val="18"/>
                <w:szCs w:val="20"/>
              </w:rPr>
            </w:pPr>
            <w:r w:rsidRPr="00C96FCC">
              <w:rPr>
                <w:bCs/>
                <w:color w:val="000000"/>
                <w:sz w:val="18"/>
                <w:szCs w:val="20"/>
              </w:rPr>
              <w:t>42</w:t>
            </w:r>
          </w:p>
        </w:tc>
        <w:tc>
          <w:tcPr>
            <w:tcW w:w="1312" w:type="dxa"/>
          </w:tcPr>
          <w:p w14:paraId="5C285621" w14:textId="77777777" w:rsidR="00C96FCC" w:rsidRPr="00C96FCC" w:rsidRDefault="00C96FCC" w:rsidP="007721CD">
            <w:pPr>
              <w:contextualSpacing/>
              <w:jc w:val="center"/>
              <w:rPr>
                <w:sz w:val="18"/>
                <w:szCs w:val="20"/>
              </w:rPr>
            </w:pPr>
            <w:r w:rsidRPr="00C96FCC">
              <w:rPr>
                <w:bCs/>
                <w:color w:val="000000"/>
                <w:sz w:val="18"/>
                <w:szCs w:val="20"/>
              </w:rPr>
              <w:t>228</w:t>
            </w:r>
          </w:p>
        </w:tc>
        <w:tc>
          <w:tcPr>
            <w:tcW w:w="1161" w:type="dxa"/>
          </w:tcPr>
          <w:p w14:paraId="127D1871" w14:textId="77777777" w:rsidR="00C96FCC" w:rsidRPr="00C96FCC" w:rsidRDefault="00C96FCC" w:rsidP="007721CD">
            <w:pPr>
              <w:contextualSpacing/>
              <w:jc w:val="center"/>
              <w:rPr>
                <w:sz w:val="18"/>
                <w:szCs w:val="20"/>
              </w:rPr>
            </w:pPr>
            <w:r w:rsidRPr="00C96FCC">
              <w:rPr>
                <w:bCs/>
                <w:color w:val="000000"/>
                <w:sz w:val="18"/>
                <w:szCs w:val="20"/>
              </w:rPr>
              <w:t>135</w:t>
            </w:r>
          </w:p>
        </w:tc>
        <w:tc>
          <w:tcPr>
            <w:tcW w:w="1159" w:type="dxa"/>
          </w:tcPr>
          <w:p w14:paraId="641F6278" w14:textId="77777777" w:rsidR="00C96FCC" w:rsidRPr="00C96FCC" w:rsidRDefault="00C96FCC" w:rsidP="007721CD">
            <w:pPr>
              <w:contextualSpacing/>
              <w:jc w:val="center"/>
              <w:rPr>
                <w:sz w:val="18"/>
                <w:szCs w:val="20"/>
              </w:rPr>
            </w:pPr>
            <w:r w:rsidRPr="00C96FCC">
              <w:rPr>
                <w:bCs/>
                <w:color w:val="000000"/>
                <w:sz w:val="18"/>
                <w:szCs w:val="20"/>
              </w:rPr>
              <w:t>97</w:t>
            </w:r>
          </w:p>
        </w:tc>
        <w:tc>
          <w:tcPr>
            <w:tcW w:w="1159" w:type="dxa"/>
          </w:tcPr>
          <w:p w14:paraId="23117102" w14:textId="77777777" w:rsidR="00C96FCC" w:rsidRPr="00C96FCC" w:rsidRDefault="00C96FCC" w:rsidP="007721CD">
            <w:pPr>
              <w:contextualSpacing/>
              <w:jc w:val="center"/>
              <w:rPr>
                <w:sz w:val="18"/>
                <w:szCs w:val="20"/>
              </w:rPr>
            </w:pPr>
            <w:r w:rsidRPr="00C96FCC">
              <w:rPr>
                <w:bCs/>
                <w:color w:val="000000"/>
                <w:sz w:val="18"/>
                <w:szCs w:val="20"/>
              </w:rPr>
              <w:t>149</w:t>
            </w:r>
          </w:p>
        </w:tc>
        <w:tc>
          <w:tcPr>
            <w:tcW w:w="1159" w:type="dxa"/>
          </w:tcPr>
          <w:p w14:paraId="6F292447" w14:textId="77777777" w:rsidR="00C96FCC" w:rsidRPr="00C96FCC" w:rsidRDefault="00C96FCC" w:rsidP="007721CD">
            <w:pPr>
              <w:contextualSpacing/>
              <w:jc w:val="center"/>
              <w:rPr>
                <w:sz w:val="18"/>
                <w:szCs w:val="20"/>
              </w:rPr>
            </w:pPr>
            <w:r w:rsidRPr="00C96FCC">
              <w:rPr>
                <w:bCs/>
                <w:color w:val="000000"/>
                <w:sz w:val="18"/>
                <w:szCs w:val="20"/>
              </w:rPr>
              <w:t>27</w:t>
            </w:r>
          </w:p>
        </w:tc>
        <w:tc>
          <w:tcPr>
            <w:tcW w:w="1159" w:type="dxa"/>
          </w:tcPr>
          <w:p w14:paraId="1861ADBC" w14:textId="77777777" w:rsidR="00C96FCC" w:rsidRPr="00C96FCC" w:rsidRDefault="00C96FCC" w:rsidP="007721CD">
            <w:pPr>
              <w:contextualSpacing/>
              <w:jc w:val="center"/>
              <w:rPr>
                <w:sz w:val="18"/>
                <w:szCs w:val="20"/>
              </w:rPr>
            </w:pPr>
            <w:r w:rsidRPr="00C96FCC">
              <w:rPr>
                <w:bCs/>
                <w:color w:val="000000"/>
                <w:sz w:val="18"/>
                <w:szCs w:val="20"/>
              </w:rPr>
              <w:t>0</w:t>
            </w:r>
          </w:p>
        </w:tc>
        <w:tc>
          <w:tcPr>
            <w:tcW w:w="1008" w:type="dxa"/>
          </w:tcPr>
          <w:p w14:paraId="7652B52C" w14:textId="77777777" w:rsidR="00C96FCC" w:rsidRPr="00C96FCC" w:rsidRDefault="00C96FCC" w:rsidP="007721CD">
            <w:pPr>
              <w:contextualSpacing/>
              <w:jc w:val="center"/>
              <w:rPr>
                <w:sz w:val="18"/>
                <w:szCs w:val="20"/>
              </w:rPr>
            </w:pPr>
            <w:r w:rsidRPr="00C96FCC">
              <w:rPr>
                <w:bCs/>
                <w:color w:val="000000"/>
                <w:sz w:val="18"/>
                <w:szCs w:val="20"/>
              </w:rPr>
              <w:t>334</w:t>
            </w:r>
          </w:p>
        </w:tc>
        <w:tc>
          <w:tcPr>
            <w:tcW w:w="1105" w:type="dxa"/>
          </w:tcPr>
          <w:p w14:paraId="5DFD5BCF" w14:textId="77777777" w:rsidR="00C96FCC" w:rsidRPr="00C96FCC" w:rsidRDefault="00C96FCC" w:rsidP="007721CD">
            <w:pPr>
              <w:contextualSpacing/>
              <w:jc w:val="center"/>
              <w:rPr>
                <w:sz w:val="18"/>
                <w:szCs w:val="20"/>
              </w:rPr>
            </w:pPr>
            <w:r w:rsidRPr="00C96FCC">
              <w:rPr>
                <w:bCs/>
                <w:color w:val="000000"/>
                <w:sz w:val="18"/>
                <w:szCs w:val="20"/>
              </w:rPr>
              <w:t>202</w:t>
            </w:r>
          </w:p>
        </w:tc>
      </w:tr>
      <w:tr w:rsidR="00C96FCC" w:rsidRPr="00C96FCC" w14:paraId="7F40DA76" w14:textId="77777777" w:rsidTr="007721CD">
        <w:trPr>
          <w:cnfStyle w:val="000000100000" w:firstRow="0" w:lastRow="0" w:firstColumn="0" w:lastColumn="0" w:oddVBand="0" w:evenVBand="0" w:oddHBand="1" w:evenHBand="0" w:firstRowFirstColumn="0" w:firstRowLastColumn="0" w:lastRowFirstColumn="0" w:lastRowLastColumn="0"/>
          <w:trHeight w:val="397"/>
          <w:jc w:val="center"/>
        </w:trPr>
        <w:tc>
          <w:tcPr>
            <w:tcW w:w="1626" w:type="dxa"/>
            <w:hideMark/>
          </w:tcPr>
          <w:p w14:paraId="3B0E3D7A" w14:textId="77777777" w:rsidR="00C96FCC" w:rsidRPr="00C96FCC" w:rsidRDefault="00C96FCC" w:rsidP="00C96FCC">
            <w:pPr>
              <w:contextualSpacing/>
              <w:rPr>
                <w:sz w:val="18"/>
                <w:szCs w:val="20"/>
              </w:rPr>
            </w:pPr>
            <w:r w:rsidRPr="00C96FCC">
              <w:rPr>
                <w:sz w:val="18"/>
                <w:szCs w:val="20"/>
              </w:rPr>
              <w:t>zariadenie núdzového bývania</w:t>
            </w:r>
          </w:p>
        </w:tc>
        <w:tc>
          <w:tcPr>
            <w:tcW w:w="1160" w:type="dxa"/>
            <w:noWrap/>
          </w:tcPr>
          <w:p w14:paraId="2C59446B" w14:textId="77777777" w:rsidR="00C96FCC" w:rsidRPr="00C96FCC" w:rsidRDefault="00C96FCC" w:rsidP="007721CD">
            <w:pPr>
              <w:contextualSpacing/>
              <w:jc w:val="center"/>
              <w:rPr>
                <w:sz w:val="18"/>
                <w:szCs w:val="20"/>
              </w:rPr>
            </w:pPr>
            <w:r w:rsidRPr="00C96FCC">
              <w:rPr>
                <w:sz w:val="18"/>
                <w:szCs w:val="20"/>
              </w:rPr>
              <w:t>574</w:t>
            </w:r>
          </w:p>
        </w:tc>
        <w:tc>
          <w:tcPr>
            <w:tcW w:w="1160" w:type="dxa"/>
          </w:tcPr>
          <w:p w14:paraId="77A28134" w14:textId="77777777" w:rsidR="00C96FCC" w:rsidRPr="00C96FCC" w:rsidRDefault="00C96FCC" w:rsidP="007721CD">
            <w:pPr>
              <w:contextualSpacing/>
              <w:jc w:val="center"/>
              <w:rPr>
                <w:sz w:val="18"/>
                <w:szCs w:val="20"/>
              </w:rPr>
            </w:pPr>
            <w:r w:rsidRPr="00C96FCC">
              <w:rPr>
                <w:bCs/>
                <w:color w:val="000000"/>
                <w:sz w:val="18"/>
                <w:szCs w:val="20"/>
              </w:rPr>
              <w:t>509</w:t>
            </w:r>
          </w:p>
        </w:tc>
        <w:tc>
          <w:tcPr>
            <w:tcW w:w="1211" w:type="dxa"/>
          </w:tcPr>
          <w:p w14:paraId="30439AE8" w14:textId="77777777" w:rsidR="00C96FCC" w:rsidRPr="00C96FCC" w:rsidRDefault="00C96FCC" w:rsidP="007721CD">
            <w:pPr>
              <w:contextualSpacing/>
              <w:jc w:val="center"/>
              <w:rPr>
                <w:sz w:val="18"/>
                <w:szCs w:val="20"/>
              </w:rPr>
            </w:pPr>
            <w:r w:rsidRPr="00C96FCC">
              <w:rPr>
                <w:bCs/>
                <w:color w:val="000000"/>
                <w:sz w:val="18"/>
                <w:szCs w:val="20"/>
              </w:rPr>
              <w:t>10</w:t>
            </w:r>
          </w:p>
        </w:tc>
        <w:tc>
          <w:tcPr>
            <w:tcW w:w="1312" w:type="dxa"/>
          </w:tcPr>
          <w:p w14:paraId="2C9A893A" w14:textId="77777777" w:rsidR="00C96FCC" w:rsidRPr="00C96FCC" w:rsidRDefault="00C96FCC" w:rsidP="007721CD">
            <w:pPr>
              <w:contextualSpacing/>
              <w:jc w:val="center"/>
              <w:rPr>
                <w:sz w:val="18"/>
                <w:szCs w:val="20"/>
              </w:rPr>
            </w:pPr>
            <w:r w:rsidRPr="00C96FCC">
              <w:rPr>
                <w:bCs/>
                <w:color w:val="000000"/>
                <w:sz w:val="18"/>
                <w:szCs w:val="20"/>
              </w:rPr>
              <w:t>1</w:t>
            </w:r>
          </w:p>
        </w:tc>
        <w:tc>
          <w:tcPr>
            <w:tcW w:w="1161" w:type="dxa"/>
          </w:tcPr>
          <w:p w14:paraId="3F8F52D5" w14:textId="77777777" w:rsidR="00C96FCC" w:rsidRPr="00C96FCC" w:rsidRDefault="00C96FCC" w:rsidP="007721CD">
            <w:pPr>
              <w:contextualSpacing/>
              <w:jc w:val="center"/>
              <w:rPr>
                <w:sz w:val="18"/>
                <w:szCs w:val="20"/>
              </w:rPr>
            </w:pPr>
            <w:r w:rsidRPr="00C96FCC">
              <w:rPr>
                <w:bCs/>
                <w:color w:val="000000"/>
                <w:sz w:val="18"/>
                <w:szCs w:val="20"/>
              </w:rPr>
              <w:t>11</w:t>
            </w:r>
          </w:p>
        </w:tc>
        <w:tc>
          <w:tcPr>
            <w:tcW w:w="1159" w:type="dxa"/>
          </w:tcPr>
          <w:p w14:paraId="78698A45" w14:textId="77777777" w:rsidR="00C96FCC" w:rsidRPr="00C96FCC" w:rsidRDefault="00C96FCC" w:rsidP="007721CD">
            <w:pPr>
              <w:contextualSpacing/>
              <w:jc w:val="center"/>
              <w:rPr>
                <w:sz w:val="18"/>
                <w:szCs w:val="20"/>
              </w:rPr>
            </w:pPr>
            <w:r w:rsidRPr="00C96FCC">
              <w:rPr>
                <w:bCs/>
                <w:color w:val="000000"/>
                <w:sz w:val="18"/>
                <w:szCs w:val="20"/>
              </w:rPr>
              <w:t>0</w:t>
            </w:r>
          </w:p>
        </w:tc>
        <w:tc>
          <w:tcPr>
            <w:tcW w:w="1159" w:type="dxa"/>
          </w:tcPr>
          <w:p w14:paraId="03EA718E" w14:textId="77777777" w:rsidR="00C96FCC" w:rsidRPr="00C96FCC" w:rsidRDefault="00C96FCC" w:rsidP="007721CD">
            <w:pPr>
              <w:contextualSpacing/>
              <w:jc w:val="center"/>
              <w:rPr>
                <w:sz w:val="18"/>
                <w:szCs w:val="20"/>
              </w:rPr>
            </w:pPr>
            <w:r w:rsidRPr="00C96FCC">
              <w:rPr>
                <w:bCs/>
                <w:color w:val="000000"/>
                <w:sz w:val="18"/>
                <w:szCs w:val="20"/>
              </w:rPr>
              <w:t>0</w:t>
            </w:r>
          </w:p>
        </w:tc>
        <w:tc>
          <w:tcPr>
            <w:tcW w:w="1159" w:type="dxa"/>
          </w:tcPr>
          <w:p w14:paraId="54130B0F" w14:textId="77777777" w:rsidR="00C96FCC" w:rsidRPr="00C96FCC" w:rsidRDefault="00C96FCC" w:rsidP="007721CD">
            <w:pPr>
              <w:contextualSpacing/>
              <w:jc w:val="center"/>
              <w:rPr>
                <w:sz w:val="18"/>
                <w:szCs w:val="20"/>
              </w:rPr>
            </w:pPr>
            <w:r w:rsidRPr="00C96FCC">
              <w:rPr>
                <w:bCs/>
                <w:color w:val="000000"/>
                <w:sz w:val="18"/>
                <w:szCs w:val="20"/>
              </w:rPr>
              <w:t>2</w:t>
            </w:r>
          </w:p>
        </w:tc>
        <w:tc>
          <w:tcPr>
            <w:tcW w:w="1159" w:type="dxa"/>
          </w:tcPr>
          <w:p w14:paraId="799C1A4F" w14:textId="77777777" w:rsidR="00C96FCC" w:rsidRPr="00C96FCC" w:rsidRDefault="00C96FCC" w:rsidP="007721CD">
            <w:pPr>
              <w:contextualSpacing/>
              <w:jc w:val="center"/>
              <w:rPr>
                <w:sz w:val="18"/>
                <w:szCs w:val="20"/>
              </w:rPr>
            </w:pPr>
            <w:r w:rsidRPr="00C96FCC">
              <w:rPr>
                <w:bCs/>
                <w:color w:val="000000"/>
                <w:sz w:val="18"/>
                <w:szCs w:val="20"/>
              </w:rPr>
              <w:t>2</w:t>
            </w:r>
          </w:p>
        </w:tc>
        <w:tc>
          <w:tcPr>
            <w:tcW w:w="1008" w:type="dxa"/>
          </w:tcPr>
          <w:p w14:paraId="74AA3D0F" w14:textId="77777777" w:rsidR="00C96FCC" w:rsidRPr="00C96FCC" w:rsidRDefault="00C96FCC" w:rsidP="007721CD">
            <w:pPr>
              <w:contextualSpacing/>
              <w:jc w:val="center"/>
              <w:rPr>
                <w:sz w:val="18"/>
                <w:szCs w:val="20"/>
              </w:rPr>
            </w:pPr>
            <w:r w:rsidRPr="00C96FCC">
              <w:rPr>
                <w:bCs/>
                <w:color w:val="000000"/>
                <w:sz w:val="18"/>
                <w:szCs w:val="20"/>
              </w:rPr>
              <w:t>175</w:t>
            </w:r>
          </w:p>
        </w:tc>
        <w:tc>
          <w:tcPr>
            <w:tcW w:w="1105" w:type="dxa"/>
          </w:tcPr>
          <w:p w14:paraId="41F56C19" w14:textId="77777777" w:rsidR="00C96FCC" w:rsidRPr="00C96FCC" w:rsidRDefault="00C96FCC" w:rsidP="007721CD">
            <w:pPr>
              <w:contextualSpacing/>
              <w:jc w:val="center"/>
              <w:rPr>
                <w:sz w:val="18"/>
                <w:szCs w:val="20"/>
              </w:rPr>
            </w:pPr>
            <w:r w:rsidRPr="00C96FCC">
              <w:rPr>
                <w:bCs/>
                <w:color w:val="000000"/>
                <w:sz w:val="18"/>
                <w:szCs w:val="20"/>
              </w:rPr>
              <w:t>334</w:t>
            </w:r>
          </w:p>
        </w:tc>
      </w:tr>
      <w:tr w:rsidR="00C96FCC" w:rsidRPr="00C96FCC" w14:paraId="5E49207E" w14:textId="77777777" w:rsidTr="007721CD">
        <w:trPr>
          <w:trHeight w:val="227"/>
          <w:jc w:val="center"/>
        </w:trPr>
        <w:tc>
          <w:tcPr>
            <w:tcW w:w="1626" w:type="dxa"/>
            <w:hideMark/>
          </w:tcPr>
          <w:p w14:paraId="7609E9D5" w14:textId="77777777" w:rsidR="00C96FCC" w:rsidRPr="00C96FCC" w:rsidRDefault="00C96FCC" w:rsidP="00C96FCC">
            <w:pPr>
              <w:contextualSpacing/>
              <w:rPr>
                <w:sz w:val="18"/>
                <w:szCs w:val="20"/>
              </w:rPr>
            </w:pPr>
            <w:r w:rsidRPr="00C96FCC">
              <w:rPr>
                <w:sz w:val="18"/>
                <w:szCs w:val="20"/>
              </w:rPr>
              <w:t>útulok</w:t>
            </w:r>
          </w:p>
        </w:tc>
        <w:tc>
          <w:tcPr>
            <w:tcW w:w="1160" w:type="dxa"/>
            <w:noWrap/>
          </w:tcPr>
          <w:p w14:paraId="755C9214" w14:textId="77777777" w:rsidR="00C96FCC" w:rsidRPr="00C96FCC" w:rsidRDefault="00C96FCC" w:rsidP="007721CD">
            <w:pPr>
              <w:contextualSpacing/>
              <w:jc w:val="center"/>
              <w:rPr>
                <w:sz w:val="18"/>
                <w:szCs w:val="20"/>
              </w:rPr>
            </w:pPr>
            <w:r w:rsidRPr="00C96FCC">
              <w:rPr>
                <w:sz w:val="18"/>
                <w:szCs w:val="20"/>
              </w:rPr>
              <w:t>1 860</w:t>
            </w:r>
          </w:p>
        </w:tc>
        <w:tc>
          <w:tcPr>
            <w:tcW w:w="1160" w:type="dxa"/>
          </w:tcPr>
          <w:p w14:paraId="7B5CF349" w14:textId="77777777" w:rsidR="00C96FCC" w:rsidRPr="00C96FCC" w:rsidRDefault="00C96FCC" w:rsidP="007721CD">
            <w:pPr>
              <w:contextualSpacing/>
              <w:jc w:val="center"/>
              <w:rPr>
                <w:sz w:val="18"/>
                <w:szCs w:val="20"/>
              </w:rPr>
            </w:pPr>
            <w:r w:rsidRPr="00C96FCC">
              <w:rPr>
                <w:bCs/>
                <w:color w:val="000000"/>
                <w:sz w:val="18"/>
                <w:szCs w:val="20"/>
              </w:rPr>
              <w:t>1 853</w:t>
            </w:r>
          </w:p>
        </w:tc>
        <w:tc>
          <w:tcPr>
            <w:tcW w:w="1211" w:type="dxa"/>
          </w:tcPr>
          <w:p w14:paraId="37EE389F" w14:textId="77777777" w:rsidR="00C96FCC" w:rsidRPr="00C96FCC" w:rsidRDefault="00C96FCC" w:rsidP="007721CD">
            <w:pPr>
              <w:contextualSpacing/>
              <w:jc w:val="center"/>
              <w:rPr>
                <w:sz w:val="18"/>
                <w:szCs w:val="20"/>
              </w:rPr>
            </w:pPr>
            <w:r w:rsidRPr="00C96FCC">
              <w:rPr>
                <w:bCs/>
                <w:color w:val="000000"/>
                <w:sz w:val="18"/>
                <w:szCs w:val="20"/>
              </w:rPr>
              <w:t>281</w:t>
            </w:r>
          </w:p>
        </w:tc>
        <w:tc>
          <w:tcPr>
            <w:tcW w:w="1312" w:type="dxa"/>
          </w:tcPr>
          <w:p w14:paraId="48FF0467" w14:textId="77777777" w:rsidR="00C96FCC" w:rsidRPr="00C96FCC" w:rsidRDefault="00C96FCC" w:rsidP="007721CD">
            <w:pPr>
              <w:contextualSpacing/>
              <w:jc w:val="center"/>
              <w:rPr>
                <w:sz w:val="18"/>
                <w:szCs w:val="20"/>
              </w:rPr>
            </w:pPr>
            <w:r w:rsidRPr="00C96FCC">
              <w:rPr>
                <w:bCs/>
                <w:color w:val="000000"/>
                <w:sz w:val="18"/>
                <w:szCs w:val="20"/>
              </w:rPr>
              <w:t>126</w:t>
            </w:r>
          </w:p>
        </w:tc>
        <w:tc>
          <w:tcPr>
            <w:tcW w:w="1161" w:type="dxa"/>
          </w:tcPr>
          <w:p w14:paraId="7A58B8AF" w14:textId="77777777" w:rsidR="00C96FCC" w:rsidRPr="00C96FCC" w:rsidRDefault="00C96FCC" w:rsidP="007721CD">
            <w:pPr>
              <w:contextualSpacing/>
              <w:jc w:val="center"/>
              <w:rPr>
                <w:sz w:val="18"/>
                <w:szCs w:val="20"/>
              </w:rPr>
            </w:pPr>
            <w:r w:rsidRPr="00C96FCC">
              <w:rPr>
                <w:bCs/>
                <w:color w:val="000000"/>
                <w:sz w:val="18"/>
                <w:szCs w:val="20"/>
              </w:rPr>
              <w:t>123</w:t>
            </w:r>
          </w:p>
        </w:tc>
        <w:tc>
          <w:tcPr>
            <w:tcW w:w="1159" w:type="dxa"/>
          </w:tcPr>
          <w:p w14:paraId="38B2068A" w14:textId="77777777" w:rsidR="00C96FCC" w:rsidRPr="00C96FCC" w:rsidRDefault="00C96FCC" w:rsidP="007721CD">
            <w:pPr>
              <w:contextualSpacing/>
              <w:jc w:val="center"/>
              <w:rPr>
                <w:sz w:val="18"/>
                <w:szCs w:val="20"/>
              </w:rPr>
            </w:pPr>
            <w:r w:rsidRPr="00C96FCC">
              <w:rPr>
                <w:bCs/>
                <w:color w:val="000000"/>
                <w:sz w:val="18"/>
                <w:szCs w:val="20"/>
              </w:rPr>
              <w:t>30</w:t>
            </w:r>
          </w:p>
        </w:tc>
        <w:tc>
          <w:tcPr>
            <w:tcW w:w="1159" w:type="dxa"/>
          </w:tcPr>
          <w:p w14:paraId="20B1A471" w14:textId="77777777" w:rsidR="00C96FCC" w:rsidRPr="00C96FCC" w:rsidRDefault="00C96FCC" w:rsidP="007721CD">
            <w:pPr>
              <w:contextualSpacing/>
              <w:jc w:val="center"/>
              <w:rPr>
                <w:sz w:val="18"/>
                <w:szCs w:val="20"/>
              </w:rPr>
            </w:pPr>
            <w:r w:rsidRPr="00C96FCC">
              <w:rPr>
                <w:bCs/>
                <w:color w:val="000000"/>
                <w:sz w:val="18"/>
                <w:szCs w:val="20"/>
              </w:rPr>
              <w:t>6</w:t>
            </w:r>
          </w:p>
        </w:tc>
        <w:tc>
          <w:tcPr>
            <w:tcW w:w="1159" w:type="dxa"/>
          </w:tcPr>
          <w:p w14:paraId="59FE4164" w14:textId="77777777" w:rsidR="00C96FCC" w:rsidRPr="00C96FCC" w:rsidRDefault="00C96FCC" w:rsidP="007721CD">
            <w:pPr>
              <w:contextualSpacing/>
              <w:jc w:val="center"/>
              <w:rPr>
                <w:sz w:val="18"/>
                <w:szCs w:val="20"/>
              </w:rPr>
            </w:pPr>
            <w:r w:rsidRPr="00C96FCC">
              <w:rPr>
                <w:bCs/>
                <w:color w:val="000000"/>
                <w:sz w:val="18"/>
                <w:szCs w:val="20"/>
              </w:rPr>
              <w:t>9</w:t>
            </w:r>
          </w:p>
        </w:tc>
        <w:tc>
          <w:tcPr>
            <w:tcW w:w="1159" w:type="dxa"/>
          </w:tcPr>
          <w:p w14:paraId="0A1F77F7" w14:textId="77777777" w:rsidR="00C96FCC" w:rsidRPr="00C96FCC" w:rsidRDefault="00C96FCC" w:rsidP="007721CD">
            <w:pPr>
              <w:contextualSpacing/>
              <w:jc w:val="center"/>
              <w:rPr>
                <w:sz w:val="18"/>
                <w:szCs w:val="20"/>
              </w:rPr>
            </w:pPr>
            <w:r w:rsidRPr="00C96FCC">
              <w:rPr>
                <w:bCs/>
                <w:color w:val="000000"/>
                <w:sz w:val="18"/>
                <w:szCs w:val="20"/>
              </w:rPr>
              <w:t>3</w:t>
            </w:r>
          </w:p>
        </w:tc>
        <w:tc>
          <w:tcPr>
            <w:tcW w:w="1008" w:type="dxa"/>
          </w:tcPr>
          <w:p w14:paraId="744A0203" w14:textId="77777777" w:rsidR="00C96FCC" w:rsidRPr="00C96FCC" w:rsidRDefault="00C96FCC" w:rsidP="007721CD">
            <w:pPr>
              <w:contextualSpacing/>
              <w:jc w:val="center"/>
              <w:rPr>
                <w:sz w:val="18"/>
                <w:szCs w:val="20"/>
              </w:rPr>
            </w:pPr>
            <w:r w:rsidRPr="00C96FCC">
              <w:rPr>
                <w:bCs/>
                <w:color w:val="000000"/>
                <w:sz w:val="18"/>
                <w:szCs w:val="20"/>
              </w:rPr>
              <w:t>1 110</w:t>
            </w:r>
          </w:p>
        </w:tc>
        <w:tc>
          <w:tcPr>
            <w:tcW w:w="1105" w:type="dxa"/>
          </w:tcPr>
          <w:p w14:paraId="563C31A3" w14:textId="77777777" w:rsidR="00C96FCC" w:rsidRPr="00C96FCC" w:rsidRDefault="00C96FCC" w:rsidP="007721CD">
            <w:pPr>
              <w:contextualSpacing/>
              <w:jc w:val="center"/>
              <w:rPr>
                <w:sz w:val="18"/>
                <w:szCs w:val="20"/>
              </w:rPr>
            </w:pPr>
            <w:r w:rsidRPr="00C96FCC">
              <w:rPr>
                <w:bCs/>
                <w:color w:val="000000"/>
                <w:sz w:val="18"/>
                <w:szCs w:val="20"/>
              </w:rPr>
              <w:t>743</w:t>
            </w:r>
          </w:p>
        </w:tc>
      </w:tr>
      <w:tr w:rsidR="00C96FCC" w:rsidRPr="00C96FCC" w14:paraId="3AA03BA0" w14:textId="77777777" w:rsidTr="007721CD">
        <w:trPr>
          <w:cnfStyle w:val="000000100000" w:firstRow="0" w:lastRow="0" w:firstColumn="0" w:lastColumn="0" w:oddVBand="0" w:evenVBand="0" w:oddHBand="1" w:evenHBand="0" w:firstRowFirstColumn="0" w:firstRowLastColumn="0" w:lastRowFirstColumn="0" w:lastRowLastColumn="0"/>
          <w:trHeight w:val="227"/>
          <w:jc w:val="center"/>
        </w:trPr>
        <w:tc>
          <w:tcPr>
            <w:tcW w:w="1626" w:type="dxa"/>
            <w:hideMark/>
          </w:tcPr>
          <w:p w14:paraId="3670594A" w14:textId="77777777" w:rsidR="00C96FCC" w:rsidRPr="00C96FCC" w:rsidRDefault="00C96FCC" w:rsidP="00C96FCC">
            <w:pPr>
              <w:contextualSpacing/>
              <w:rPr>
                <w:sz w:val="18"/>
                <w:szCs w:val="20"/>
              </w:rPr>
            </w:pPr>
            <w:r w:rsidRPr="00C96FCC">
              <w:rPr>
                <w:sz w:val="18"/>
                <w:szCs w:val="20"/>
              </w:rPr>
              <w:t>rehabilitačné stredisko</w:t>
            </w:r>
          </w:p>
        </w:tc>
        <w:tc>
          <w:tcPr>
            <w:tcW w:w="1160" w:type="dxa"/>
            <w:noWrap/>
          </w:tcPr>
          <w:p w14:paraId="0F1E4BB8" w14:textId="77777777" w:rsidR="00C96FCC" w:rsidRPr="00C96FCC" w:rsidRDefault="00C96FCC" w:rsidP="007721CD">
            <w:pPr>
              <w:contextualSpacing/>
              <w:jc w:val="center"/>
              <w:rPr>
                <w:sz w:val="18"/>
                <w:szCs w:val="20"/>
              </w:rPr>
            </w:pPr>
            <w:r w:rsidRPr="00C96FCC">
              <w:rPr>
                <w:sz w:val="18"/>
                <w:szCs w:val="20"/>
              </w:rPr>
              <w:t>614</w:t>
            </w:r>
          </w:p>
        </w:tc>
        <w:tc>
          <w:tcPr>
            <w:tcW w:w="1160" w:type="dxa"/>
          </w:tcPr>
          <w:p w14:paraId="184B9189" w14:textId="77777777" w:rsidR="00C96FCC" w:rsidRPr="00C96FCC" w:rsidRDefault="00C96FCC" w:rsidP="007721CD">
            <w:pPr>
              <w:contextualSpacing/>
              <w:jc w:val="center"/>
              <w:rPr>
                <w:sz w:val="18"/>
                <w:szCs w:val="20"/>
              </w:rPr>
            </w:pPr>
            <w:r w:rsidRPr="00C96FCC">
              <w:rPr>
                <w:bCs/>
                <w:color w:val="000000"/>
                <w:sz w:val="18"/>
                <w:szCs w:val="20"/>
              </w:rPr>
              <w:t>569</w:t>
            </w:r>
          </w:p>
        </w:tc>
        <w:tc>
          <w:tcPr>
            <w:tcW w:w="1211" w:type="dxa"/>
          </w:tcPr>
          <w:p w14:paraId="261AF762" w14:textId="77777777" w:rsidR="00C96FCC" w:rsidRPr="00C96FCC" w:rsidRDefault="00C96FCC" w:rsidP="007721CD">
            <w:pPr>
              <w:contextualSpacing/>
              <w:jc w:val="center"/>
              <w:rPr>
                <w:sz w:val="18"/>
                <w:szCs w:val="20"/>
              </w:rPr>
            </w:pPr>
            <w:r w:rsidRPr="00C96FCC">
              <w:rPr>
                <w:bCs/>
                <w:color w:val="000000"/>
                <w:sz w:val="18"/>
                <w:szCs w:val="20"/>
              </w:rPr>
              <w:t>130</w:t>
            </w:r>
          </w:p>
        </w:tc>
        <w:tc>
          <w:tcPr>
            <w:tcW w:w="1312" w:type="dxa"/>
          </w:tcPr>
          <w:p w14:paraId="7391306F" w14:textId="77777777" w:rsidR="00C96FCC" w:rsidRPr="00C96FCC" w:rsidRDefault="00C96FCC" w:rsidP="007721CD">
            <w:pPr>
              <w:contextualSpacing/>
              <w:jc w:val="center"/>
              <w:rPr>
                <w:sz w:val="18"/>
                <w:szCs w:val="20"/>
              </w:rPr>
            </w:pPr>
            <w:r w:rsidRPr="00C96FCC">
              <w:rPr>
                <w:bCs/>
                <w:color w:val="000000"/>
                <w:sz w:val="18"/>
                <w:szCs w:val="20"/>
              </w:rPr>
              <w:t>71</w:t>
            </w:r>
          </w:p>
        </w:tc>
        <w:tc>
          <w:tcPr>
            <w:tcW w:w="1161" w:type="dxa"/>
          </w:tcPr>
          <w:p w14:paraId="23FBF741" w14:textId="77777777" w:rsidR="00C96FCC" w:rsidRPr="00C96FCC" w:rsidRDefault="00C96FCC" w:rsidP="007721CD">
            <w:pPr>
              <w:contextualSpacing/>
              <w:jc w:val="center"/>
              <w:rPr>
                <w:sz w:val="18"/>
                <w:szCs w:val="20"/>
              </w:rPr>
            </w:pPr>
            <w:r w:rsidRPr="00C96FCC">
              <w:rPr>
                <w:bCs/>
                <w:color w:val="000000"/>
                <w:sz w:val="18"/>
                <w:szCs w:val="20"/>
              </w:rPr>
              <w:t>45</w:t>
            </w:r>
          </w:p>
        </w:tc>
        <w:tc>
          <w:tcPr>
            <w:tcW w:w="1159" w:type="dxa"/>
          </w:tcPr>
          <w:p w14:paraId="144945DE" w14:textId="77777777" w:rsidR="00C96FCC" w:rsidRPr="00C96FCC" w:rsidRDefault="00C96FCC" w:rsidP="007721CD">
            <w:pPr>
              <w:contextualSpacing/>
              <w:jc w:val="center"/>
              <w:rPr>
                <w:sz w:val="18"/>
                <w:szCs w:val="20"/>
              </w:rPr>
            </w:pPr>
            <w:r w:rsidRPr="00C96FCC">
              <w:rPr>
                <w:bCs/>
                <w:color w:val="000000"/>
                <w:sz w:val="18"/>
                <w:szCs w:val="20"/>
              </w:rPr>
              <w:t>35</w:t>
            </w:r>
          </w:p>
        </w:tc>
        <w:tc>
          <w:tcPr>
            <w:tcW w:w="1159" w:type="dxa"/>
          </w:tcPr>
          <w:p w14:paraId="5A0A138A" w14:textId="77777777" w:rsidR="00C96FCC" w:rsidRPr="00C96FCC" w:rsidRDefault="00C96FCC" w:rsidP="007721CD">
            <w:pPr>
              <w:contextualSpacing/>
              <w:jc w:val="center"/>
              <w:rPr>
                <w:sz w:val="18"/>
                <w:szCs w:val="20"/>
              </w:rPr>
            </w:pPr>
            <w:r w:rsidRPr="00C96FCC">
              <w:rPr>
                <w:bCs/>
                <w:color w:val="000000"/>
                <w:sz w:val="18"/>
                <w:szCs w:val="20"/>
              </w:rPr>
              <w:t>47</w:t>
            </w:r>
          </w:p>
        </w:tc>
        <w:tc>
          <w:tcPr>
            <w:tcW w:w="1159" w:type="dxa"/>
          </w:tcPr>
          <w:p w14:paraId="4F9C7052" w14:textId="77777777" w:rsidR="00C96FCC" w:rsidRPr="00C96FCC" w:rsidRDefault="00C96FCC" w:rsidP="007721CD">
            <w:pPr>
              <w:contextualSpacing/>
              <w:jc w:val="center"/>
              <w:rPr>
                <w:sz w:val="18"/>
                <w:szCs w:val="20"/>
              </w:rPr>
            </w:pPr>
            <w:r w:rsidRPr="00C96FCC">
              <w:rPr>
                <w:bCs/>
                <w:color w:val="000000"/>
                <w:sz w:val="18"/>
                <w:szCs w:val="20"/>
              </w:rPr>
              <w:t>7</w:t>
            </w:r>
          </w:p>
        </w:tc>
        <w:tc>
          <w:tcPr>
            <w:tcW w:w="1159" w:type="dxa"/>
          </w:tcPr>
          <w:p w14:paraId="3F8DD5CD" w14:textId="77777777" w:rsidR="00C96FCC" w:rsidRPr="00C96FCC" w:rsidRDefault="00C96FCC" w:rsidP="007721CD">
            <w:pPr>
              <w:contextualSpacing/>
              <w:jc w:val="center"/>
              <w:rPr>
                <w:sz w:val="18"/>
                <w:szCs w:val="20"/>
              </w:rPr>
            </w:pPr>
            <w:r w:rsidRPr="00C96FCC">
              <w:rPr>
                <w:bCs/>
                <w:color w:val="000000"/>
                <w:sz w:val="18"/>
                <w:szCs w:val="20"/>
              </w:rPr>
              <w:t>0</w:t>
            </w:r>
          </w:p>
        </w:tc>
        <w:tc>
          <w:tcPr>
            <w:tcW w:w="1008" w:type="dxa"/>
          </w:tcPr>
          <w:p w14:paraId="3F4FF569" w14:textId="77777777" w:rsidR="00C96FCC" w:rsidRPr="00C96FCC" w:rsidRDefault="00C96FCC" w:rsidP="007721CD">
            <w:pPr>
              <w:contextualSpacing/>
              <w:jc w:val="center"/>
              <w:rPr>
                <w:sz w:val="18"/>
                <w:szCs w:val="20"/>
              </w:rPr>
            </w:pPr>
            <w:r w:rsidRPr="00C96FCC">
              <w:rPr>
                <w:bCs/>
                <w:color w:val="000000"/>
                <w:sz w:val="18"/>
                <w:szCs w:val="20"/>
              </w:rPr>
              <w:t>271</w:t>
            </w:r>
          </w:p>
        </w:tc>
        <w:tc>
          <w:tcPr>
            <w:tcW w:w="1105" w:type="dxa"/>
          </w:tcPr>
          <w:p w14:paraId="7986921C" w14:textId="77777777" w:rsidR="00C96FCC" w:rsidRPr="00C96FCC" w:rsidRDefault="00C96FCC" w:rsidP="007721CD">
            <w:pPr>
              <w:contextualSpacing/>
              <w:jc w:val="center"/>
              <w:rPr>
                <w:sz w:val="18"/>
                <w:szCs w:val="20"/>
              </w:rPr>
            </w:pPr>
            <w:r w:rsidRPr="00C96FCC">
              <w:rPr>
                <w:bCs/>
                <w:color w:val="000000"/>
                <w:sz w:val="18"/>
                <w:szCs w:val="20"/>
              </w:rPr>
              <w:t>298</w:t>
            </w:r>
          </w:p>
        </w:tc>
      </w:tr>
      <w:tr w:rsidR="00C96FCC" w:rsidRPr="00C96FCC" w14:paraId="645FA56E" w14:textId="77777777" w:rsidTr="007721CD">
        <w:trPr>
          <w:trHeight w:val="397"/>
          <w:jc w:val="center"/>
        </w:trPr>
        <w:tc>
          <w:tcPr>
            <w:tcW w:w="1626" w:type="dxa"/>
            <w:hideMark/>
          </w:tcPr>
          <w:p w14:paraId="301C41EB" w14:textId="77777777" w:rsidR="00C96FCC" w:rsidRPr="00C96FCC" w:rsidRDefault="00C96FCC" w:rsidP="00C96FCC">
            <w:pPr>
              <w:contextualSpacing/>
              <w:rPr>
                <w:sz w:val="18"/>
                <w:szCs w:val="20"/>
              </w:rPr>
            </w:pPr>
            <w:r w:rsidRPr="00C96FCC">
              <w:rPr>
                <w:sz w:val="18"/>
                <w:szCs w:val="20"/>
              </w:rPr>
              <w:t>zariadenie opatrovateľskej služby</w:t>
            </w:r>
          </w:p>
        </w:tc>
        <w:tc>
          <w:tcPr>
            <w:tcW w:w="1160" w:type="dxa"/>
            <w:noWrap/>
          </w:tcPr>
          <w:p w14:paraId="47199136" w14:textId="77777777" w:rsidR="00C96FCC" w:rsidRPr="00C96FCC" w:rsidRDefault="00C96FCC" w:rsidP="007721CD">
            <w:pPr>
              <w:contextualSpacing/>
              <w:jc w:val="center"/>
              <w:rPr>
                <w:sz w:val="18"/>
                <w:szCs w:val="20"/>
              </w:rPr>
            </w:pPr>
            <w:r w:rsidRPr="00C96FCC">
              <w:rPr>
                <w:sz w:val="18"/>
                <w:szCs w:val="20"/>
              </w:rPr>
              <w:t>2 178</w:t>
            </w:r>
          </w:p>
        </w:tc>
        <w:tc>
          <w:tcPr>
            <w:tcW w:w="1160" w:type="dxa"/>
          </w:tcPr>
          <w:p w14:paraId="3AE4B157" w14:textId="77777777" w:rsidR="00C96FCC" w:rsidRPr="00C96FCC" w:rsidRDefault="00C96FCC" w:rsidP="007721CD">
            <w:pPr>
              <w:contextualSpacing/>
              <w:jc w:val="center"/>
              <w:rPr>
                <w:sz w:val="18"/>
                <w:szCs w:val="20"/>
              </w:rPr>
            </w:pPr>
            <w:r w:rsidRPr="00C96FCC">
              <w:rPr>
                <w:bCs/>
                <w:color w:val="000000"/>
                <w:sz w:val="18"/>
                <w:szCs w:val="20"/>
              </w:rPr>
              <w:t>2 268</w:t>
            </w:r>
          </w:p>
        </w:tc>
        <w:tc>
          <w:tcPr>
            <w:tcW w:w="1211" w:type="dxa"/>
          </w:tcPr>
          <w:p w14:paraId="72741F95" w14:textId="77777777" w:rsidR="00C96FCC" w:rsidRPr="00C96FCC" w:rsidRDefault="00C96FCC" w:rsidP="007721CD">
            <w:pPr>
              <w:contextualSpacing/>
              <w:jc w:val="center"/>
              <w:rPr>
                <w:sz w:val="18"/>
                <w:szCs w:val="20"/>
              </w:rPr>
            </w:pPr>
            <w:r w:rsidRPr="00C96FCC">
              <w:rPr>
                <w:bCs/>
                <w:color w:val="000000"/>
                <w:sz w:val="18"/>
                <w:szCs w:val="20"/>
              </w:rPr>
              <w:t>2 096</w:t>
            </w:r>
          </w:p>
        </w:tc>
        <w:tc>
          <w:tcPr>
            <w:tcW w:w="1312" w:type="dxa"/>
          </w:tcPr>
          <w:p w14:paraId="6BEC942F" w14:textId="77777777" w:rsidR="00C96FCC" w:rsidRPr="00C96FCC" w:rsidRDefault="00C96FCC" w:rsidP="007721CD">
            <w:pPr>
              <w:contextualSpacing/>
              <w:jc w:val="center"/>
              <w:rPr>
                <w:sz w:val="18"/>
                <w:szCs w:val="20"/>
              </w:rPr>
            </w:pPr>
            <w:r w:rsidRPr="00C96FCC">
              <w:rPr>
                <w:bCs/>
                <w:color w:val="000000"/>
                <w:sz w:val="18"/>
                <w:szCs w:val="20"/>
              </w:rPr>
              <w:t>538</w:t>
            </w:r>
          </w:p>
        </w:tc>
        <w:tc>
          <w:tcPr>
            <w:tcW w:w="1161" w:type="dxa"/>
          </w:tcPr>
          <w:p w14:paraId="6DFDAF0E" w14:textId="77777777" w:rsidR="00C96FCC" w:rsidRPr="00C96FCC" w:rsidRDefault="00C96FCC" w:rsidP="007721CD">
            <w:pPr>
              <w:contextualSpacing/>
              <w:jc w:val="center"/>
              <w:rPr>
                <w:sz w:val="18"/>
                <w:szCs w:val="20"/>
              </w:rPr>
            </w:pPr>
            <w:r w:rsidRPr="00C96FCC">
              <w:rPr>
                <w:bCs/>
                <w:color w:val="000000"/>
                <w:sz w:val="18"/>
                <w:szCs w:val="20"/>
              </w:rPr>
              <w:t>509</w:t>
            </w:r>
          </w:p>
        </w:tc>
        <w:tc>
          <w:tcPr>
            <w:tcW w:w="1159" w:type="dxa"/>
          </w:tcPr>
          <w:p w14:paraId="3831A027" w14:textId="77777777" w:rsidR="00C96FCC" w:rsidRPr="00C96FCC" w:rsidRDefault="00C96FCC" w:rsidP="007721CD">
            <w:pPr>
              <w:contextualSpacing/>
              <w:jc w:val="center"/>
              <w:rPr>
                <w:sz w:val="18"/>
                <w:szCs w:val="20"/>
              </w:rPr>
            </w:pPr>
            <w:r w:rsidRPr="00C96FCC">
              <w:rPr>
                <w:bCs/>
                <w:color w:val="000000"/>
                <w:sz w:val="18"/>
                <w:szCs w:val="20"/>
              </w:rPr>
              <w:t>1 057</w:t>
            </w:r>
          </w:p>
        </w:tc>
        <w:tc>
          <w:tcPr>
            <w:tcW w:w="1159" w:type="dxa"/>
          </w:tcPr>
          <w:p w14:paraId="62D9B994" w14:textId="77777777" w:rsidR="00C96FCC" w:rsidRPr="00C96FCC" w:rsidRDefault="00C96FCC" w:rsidP="007721CD">
            <w:pPr>
              <w:contextualSpacing/>
              <w:jc w:val="center"/>
              <w:rPr>
                <w:sz w:val="18"/>
                <w:szCs w:val="20"/>
              </w:rPr>
            </w:pPr>
            <w:r w:rsidRPr="00C96FCC">
              <w:rPr>
                <w:bCs/>
                <w:color w:val="000000"/>
                <w:sz w:val="18"/>
                <w:szCs w:val="20"/>
              </w:rPr>
              <w:t>36</w:t>
            </w:r>
          </w:p>
        </w:tc>
        <w:tc>
          <w:tcPr>
            <w:tcW w:w="1159" w:type="dxa"/>
          </w:tcPr>
          <w:p w14:paraId="55B1528F" w14:textId="77777777" w:rsidR="00C96FCC" w:rsidRPr="00C96FCC" w:rsidRDefault="00C96FCC" w:rsidP="007721CD">
            <w:pPr>
              <w:contextualSpacing/>
              <w:jc w:val="center"/>
              <w:rPr>
                <w:sz w:val="18"/>
                <w:szCs w:val="20"/>
              </w:rPr>
            </w:pPr>
            <w:r w:rsidRPr="00C96FCC">
              <w:rPr>
                <w:bCs/>
                <w:color w:val="000000"/>
                <w:sz w:val="18"/>
                <w:szCs w:val="20"/>
              </w:rPr>
              <w:t>39</w:t>
            </w:r>
          </w:p>
        </w:tc>
        <w:tc>
          <w:tcPr>
            <w:tcW w:w="1159" w:type="dxa"/>
          </w:tcPr>
          <w:p w14:paraId="0EB91217" w14:textId="77777777" w:rsidR="00C96FCC" w:rsidRPr="00C96FCC" w:rsidRDefault="00C96FCC" w:rsidP="007721CD">
            <w:pPr>
              <w:contextualSpacing/>
              <w:jc w:val="center"/>
              <w:rPr>
                <w:sz w:val="18"/>
                <w:szCs w:val="20"/>
              </w:rPr>
            </w:pPr>
            <w:r w:rsidRPr="00C96FCC">
              <w:rPr>
                <w:bCs/>
                <w:color w:val="000000"/>
                <w:sz w:val="18"/>
                <w:szCs w:val="20"/>
              </w:rPr>
              <w:t>2</w:t>
            </w:r>
          </w:p>
        </w:tc>
        <w:tc>
          <w:tcPr>
            <w:tcW w:w="1008" w:type="dxa"/>
          </w:tcPr>
          <w:p w14:paraId="6CF7C389" w14:textId="77777777" w:rsidR="00C96FCC" w:rsidRPr="00C96FCC" w:rsidRDefault="00C96FCC" w:rsidP="007721CD">
            <w:pPr>
              <w:contextualSpacing/>
              <w:jc w:val="center"/>
              <w:rPr>
                <w:sz w:val="18"/>
                <w:szCs w:val="20"/>
              </w:rPr>
            </w:pPr>
            <w:r w:rsidRPr="00C96FCC">
              <w:rPr>
                <w:bCs/>
                <w:color w:val="000000"/>
                <w:sz w:val="18"/>
                <w:szCs w:val="20"/>
              </w:rPr>
              <w:t>683</w:t>
            </w:r>
          </w:p>
        </w:tc>
        <w:tc>
          <w:tcPr>
            <w:tcW w:w="1105" w:type="dxa"/>
          </w:tcPr>
          <w:p w14:paraId="78154E09" w14:textId="77777777" w:rsidR="00C96FCC" w:rsidRPr="00C96FCC" w:rsidRDefault="00C96FCC" w:rsidP="007721CD">
            <w:pPr>
              <w:contextualSpacing/>
              <w:jc w:val="center"/>
              <w:rPr>
                <w:sz w:val="18"/>
                <w:szCs w:val="20"/>
              </w:rPr>
            </w:pPr>
            <w:r w:rsidRPr="00C96FCC">
              <w:rPr>
                <w:bCs/>
                <w:color w:val="000000"/>
                <w:sz w:val="18"/>
                <w:szCs w:val="20"/>
              </w:rPr>
              <w:t>1 585</w:t>
            </w:r>
          </w:p>
        </w:tc>
      </w:tr>
      <w:tr w:rsidR="00C96FCC" w:rsidRPr="00C96FCC" w14:paraId="77B6CB96" w14:textId="77777777" w:rsidTr="007721CD">
        <w:trPr>
          <w:cnfStyle w:val="000000100000" w:firstRow="0" w:lastRow="0" w:firstColumn="0" w:lastColumn="0" w:oddVBand="0" w:evenVBand="0" w:oddHBand="1" w:evenHBand="0" w:firstRowFirstColumn="0" w:firstRowLastColumn="0" w:lastRowFirstColumn="0" w:lastRowLastColumn="0"/>
          <w:trHeight w:val="227"/>
          <w:jc w:val="center"/>
        </w:trPr>
        <w:tc>
          <w:tcPr>
            <w:tcW w:w="1626" w:type="dxa"/>
            <w:hideMark/>
          </w:tcPr>
          <w:p w14:paraId="445A5809" w14:textId="77777777" w:rsidR="00C96FCC" w:rsidRPr="00C96FCC" w:rsidRDefault="00C96FCC" w:rsidP="00C96FCC">
            <w:pPr>
              <w:contextualSpacing/>
              <w:rPr>
                <w:sz w:val="18"/>
                <w:szCs w:val="20"/>
              </w:rPr>
            </w:pPr>
            <w:r w:rsidRPr="00C96FCC">
              <w:rPr>
                <w:sz w:val="18"/>
                <w:szCs w:val="20"/>
              </w:rPr>
              <w:t xml:space="preserve">nocľaháreň </w:t>
            </w:r>
          </w:p>
        </w:tc>
        <w:tc>
          <w:tcPr>
            <w:tcW w:w="1160" w:type="dxa"/>
            <w:noWrap/>
          </w:tcPr>
          <w:p w14:paraId="58F01A66" w14:textId="77777777" w:rsidR="00C96FCC" w:rsidRPr="00C96FCC" w:rsidRDefault="00C96FCC" w:rsidP="007721CD">
            <w:pPr>
              <w:contextualSpacing/>
              <w:jc w:val="center"/>
              <w:rPr>
                <w:sz w:val="18"/>
                <w:szCs w:val="20"/>
              </w:rPr>
            </w:pPr>
            <w:r w:rsidRPr="00C96FCC">
              <w:rPr>
                <w:sz w:val="18"/>
                <w:szCs w:val="20"/>
              </w:rPr>
              <w:t>7 158</w:t>
            </w:r>
          </w:p>
        </w:tc>
        <w:tc>
          <w:tcPr>
            <w:tcW w:w="1160" w:type="dxa"/>
          </w:tcPr>
          <w:p w14:paraId="0E319FB0" w14:textId="77777777" w:rsidR="00C96FCC" w:rsidRPr="00C96FCC" w:rsidRDefault="00C96FCC" w:rsidP="007721CD">
            <w:pPr>
              <w:contextualSpacing/>
              <w:jc w:val="center"/>
              <w:rPr>
                <w:sz w:val="18"/>
                <w:szCs w:val="20"/>
              </w:rPr>
            </w:pPr>
            <w:r w:rsidRPr="00C96FCC">
              <w:rPr>
                <w:bCs/>
                <w:color w:val="000000"/>
                <w:sz w:val="18"/>
                <w:szCs w:val="20"/>
              </w:rPr>
              <w:t>6 807</w:t>
            </w:r>
          </w:p>
        </w:tc>
        <w:tc>
          <w:tcPr>
            <w:tcW w:w="1211" w:type="dxa"/>
          </w:tcPr>
          <w:p w14:paraId="20C7D43E" w14:textId="77777777" w:rsidR="00C96FCC" w:rsidRPr="00C96FCC" w:rsidRDefault="00C96FCC" w:rsidP="007721CD">
            <w:pPr>
              <w:contextualSpacing/>
              <w:jc w:val="center"/>
              <w:rPr>
                <w:sz w:val="18"/>
                <w:szCs w:val="20"/>
              </w:rPr>
            </w:pPr>
            <w:r w:rsidRPr="00C96FCC">
              <w:rPr>
                <w:bCs/>
                <w:color w:val="000000"/>
                <w:sz w:val="18"/>
                <w:szCs w:val="20"/>
              </w:rPr>
              <w:t>0</w:t>
            </w:r>
          </w:p>
        </w:tc>
        <w:tc>
          <w:tcPr>
            <w:tcW w:w="1312" w:type="dxa"/>
          </w:tcPr>
          <w:p w14:paraId="2D2615EE" w14:textId="77777777" w:rsidR="00C96FCC" w:rsidRPr="00C96FCC" w:rsidRDefault="00C96FCC" w:rsidP="007721CD">
            <w:pPr>
              <w:contextualSpacing/>
              <w:jc w:val="center"/>
              <w:rPr>
                <w:sz w:val="18"/>
                <w:szCs w:val="20"/>
              </w:rPr>
            </w:pPr>
            <w:r w:rsidRPr="00C96FCC">
              <w:rPr>
                <w:bCs/>
                <w:color w:val="000000"/>
                <w:sz w:val="18"/>
                <w:szCs w:val="20"/>
              </w:rPr>
              <w:t>0</w:t>
            </w:r>
          </w:p>
        </w:tc>
        <w:tc>
          <w:tcPr>
            <w:tcW w:w="1161" w:type="dxa"/>
          </w:tcPr>
          <w:p w14:paraId="29242946" w14:textId="77777777" w:rsidR="00C96FCC" w:rsidRPr="00C96FCC" w:rsidRDefault="00C96FCC" w:rsidP="007721CD">
            <w:pPr>
              <w:contextualSpacing/>
              <w:jc w:val="center"/>
              <w:rPr>
                <w:sz w:val="18"/>
                <w:szCs w:val="20"/>
              </w:rPr>
            </w:pPr>
            <w:r w:rsidRPr="00C96FCC">
              <w:rPr>
                <w:bCs/>
                <w:color w:val="000000"/>
                <w:sz w:val="18"/>
                <w:szCs w:val="20"/>
              </w:rPr>
              <w:t>0</w:t>
            </w:r>
          </w:p>
        </w:tc>
        <w:tc>
          <w:tcPr>
            <w:tcW w:w="1159" w:type="dxa"/>
          </w:tcPr>
          <w:p w14:paraId="6B5025CA" w14:textId="77777777" w:rsidR="00C96FCC" w:rsidRPr="00C96FCC" w:rsidRDefault="00C96FCC" w:rsidP="007721CD">
            <w:pPr>
              <w:contextualSpacing/>
              <w:jc w:val="center"/>
              <w:rPr>
                <w:sz w:val="18"/>
                <w:szCs w:val="20"/>
              </w:rPr>
            </w:pPr>
            <w:r w:rsidRPr="00C96FCC">
              <w:rPr>
                <w:bCs/>
                <w:color w:val="000000"/>
                <w:sz w:val="18"/>
                <w:szCs w:val="20"/>
              </w:rPr>
              <w:t>0</w:t>
            </w:r>
          </w:p>
        </w:tc>
        <w:tc>
          <w:tcPr>
            <w:tcW w:w="1159" w:type="dxa"/>
          </w:tcPr>
          <w:p w14:paraId="7CC69B88" w14:textId="77777777" w:rsidR="00C96FCC" w:rsidRPr="00C96FCC" w:rsidRDefault="00C96FCC" w:rsidP="007721CD">
            <w:pPr>
              <w:contextualSpacing/>
              <w:jc w:val="center"/>
              <w:rPr>
                <w:sz w:val="18"/>
                <w:szCs w:val="20"/>
              </w:rPr>
            </w:pPr>
            <w:r w:rsidRPr="00C96FCC">
              <w:rPr>
                <w:bCs/>
                <w:color w:val="000000"/>
                <w:sz w:val="18"/>
                <w:szCs w:val="20"/>
              </w:rPr>
              <w:t>0</w:t>
            </w:r>
          </w:p>
        </w:tc>
        <w:tc>
          <w:tcPr>
            <w:tcW w:w="1159" w:type="dxa"/>
          </w:tcPr>
          <w:p w14:paraId="6A49B900" w14:textId="77777777" w:rsidR="00C96FCC" w:rsidRPr="00C96FCC" w:rsidRDefault="00C96FCC" w:rsidP="007721CD">
            <w:pPr>
              <w:contextualSpacing/>
              <w:jc w:val="center"/>
              <w:rPr>
                <w:sz w:val="18"/>
                <w:szCs w:val="20"/>
              </w:rPr>
            </w:pPr>
            <w:r w:rsidRPr="00C96FCC">
              <w:rPr>
                <w:bCs/>
                <w:color w:val="000000"/>
                <w:sz w:val="18"/>
                <w:szCs w:val="20"/>
              </w:rPr>
              <w:t>0</w:t>
            </w:r>
          </w:p>
        </w:tc>
        <w:tc>
          <w:tcPr>
            <w:tcW w:w="1159" w:type="dxa"/>
          </w:tcPr>
          <w:p w14:paraId="294B13F0" w14:textId="77777777" w:rsidR="00C96FCC" w:rsidRPr="00C96FCC" w:rsidRDefault="00C96FCC" w:rsidP="007721CD">
            <w:pPr>
              <w:contextualSpacing/>
              <w:jc w:val="center"/>
              <w:rPr>
                <w:sz w:val="18"/>
                <w:szCs w:val="20"/>
              </w:rPr>
            </w:pPr>
            <w:r w:rsidRPr="00C96FCC">
              <w:rPr>
                <w:bCs/>
                <w:color w:val="000000"/>
                <w:sz w:val="18"/>
                <w:szCs w:val="20"/>
              </w:rPr>
              <w:t>0</w:t>
            </w:r>
          </w:p>
        </w:tc>
        <w:tc>
          <w:tcPr>
            <w:tcW w:w="1008" w:type="dxa"/>
          </w:tcPr>
          <w:p w14:paraId="404896FC" w14:textId="77777777" w:rsidR="00C96FCC" w:rsidRPr="00C96FCC" w:rsidRDefault="00C96FCC" w:rsidP="007721CD">
            <w:pPr>
              <w:contextualSpacing/>
              <w:jc w:val="center"/>
              <w:rPr>
                <w:sz w:val="18"/>
                <w:szCs w:val="20"/>
              </w:rPr>
            </w:pPr>
            <w:r w:rsidRPr="00C96FCC">
              <w:rPr>
                <w:bCs/>
                <w:color w:val="000000"/>
                <w:sz w:val="18"/>
                <w:szCs w:val="20"/>
              </w:rPr>
              <w:t>0</w:t>
            </w:r>
          </w:p>
        </w:tc>
        <w:tc>
          <w:tcPr>
            <w:tcW w:w="1105" w:type="dxa"/>
          </w:tcPr>
          <w:p w14:paraId="3BD50F40" w14:textId="77777777" w:rsidR="00C96FCC" w:rsidRPr="00C96FCC" w:rsidRDefault="00C96FCC" w:rsidP="007721CD">
            <w:pPr>
              <w:contextualSpacing/>
              <w:jc w:val="center"/>
              <w:rPr>
                <w:sz w:val="18"/>
                <w:szCs w:val="20"/>
              </w:rPr>
            </w:pPr>
            <w:r w:rsidRPr="00C96FCC">
              <w:rPr>
                <w:bCs/>
                <w:color w:val="000000"/>
                <w:sz w:val="18"/>
                <w:szCs w:val="20"/>
              </w:rPr>
              <w:t>0</w:t>
            </w:r>
          </w:p>
        </w:tc>
      </w:tr>
      <w:tr w:rsidR="00C96FCC" w:rsidRPr="00C96FCC" w14:paraId="3FDE8137" w14:textId="77777777" w:rsidTr="007721CD">
        <w:trPr>
          <w:trHeight w:val="227"/>
          <w:jc w:val="center"/>
        </w:trPr>
        <w:tc>
          <w:tcPr>
            <w:tcW w:w="1626" w:type="dxa"/>
            <w:hideMark/>
          </w:tcPr>
          <w:p w14:paraId="3AAD2251" w14:textId="77777777" w:rsidR="00C96FCC" w:rsidRPr="00C96FCC" w:rsidRDefault="00C96FCC" w:rsidP="00C96FCC">
            <w:pPr>
              <w:contextualSpacing/>
              <w:rPr>
                <w:sz w:val="18"/>
                <w:szCs w:val="20"/>
              </w:rPr>
            </w:pPr>
            <w:r w:rsidRPr="00C96FCC">
              <w:rPr>
                <w:sz w:val="18"/>
                <w:szCs w:val="20"/>
              </w:rPr>
              <w:t>domov na polceste</w:t>
            </w:r>
          </w:p>
        </w:tc>
        <w:tc>
          <w:tcPr>
            <w:tcW w:w="1160" w:type="dxa"/>
            <w:noWrap/>
          </w:tcPr>
          <w:p w14:paraId="1F0A5BC3" w14:textId="77777777" w:rsidR="00C96FCC" w:rsidRPr="00C96FCC" w:rsidRDefault="00C96FCC" w:rsidP="007721CD">
            <w:pPr>
              <w:contextualSpacing/>
              <w:jc w:val="center"/>
              <w:rPr>
                <w:sz w:val="18"/>
                <w:szCs w:val="20"/>
              </w:rPr>
            </w:pPr>
            <w:r w:rsidRPr="00C96FCC">
              <w:rPr>
                <w:sz w:val="18"/>
                <w:szCs w:val="20"/>
              </w:rPr>
              <w:t>219</w:t>
            </w:r>
          </w:p>
        </w:tc>
        <w:tc>
          <w:tcPr>
            <w:tcW w:w="1160" w:type="dxa"/>
          </w:tcPr>
          <w:p w14:paraId="6B6F159D" w14:textId="77777777" w:rsidR="00C96FCC" w:rsidRPr="00C96FCC" w:rsidRDefault="00C96FCC" w:rsidP="007721CD">
            <w:pPr>
              <w:contextualSpacing/>
              <w:jc w:val="center"/>
              <w:rPr>
                <w:sz w:val="18"/>
                <w:szCs w:val="20"/>
              </w:rPr>
            </w:pPr>
            <w:r w:rsidRPr="00C96FCC">
              <w:rPr>
                <w:bCs/>
                <w:color w:val="000000"/>
                <w:sz w:val="18"/>
                <w:szCs w:val="20"/>
              </w:rPr>
              <w:t>272</w:t>
            </w:r>
          </w:p>
        </w:tc>
        <w:tc>
          <w:tcPr>
            <w:tcW w:w="1211" w:type="dxa"/>
          </w:tcPr>
          <w:p w14:paraId="1F9D16B5" w14:textId="77777777" w:rsidR="00C96FCC" w:rsidRPr="00C96FCC" w:rsidRDefault="00C96FCC" w:rsidP="007721CD">
            <w:pPr>
              <w:contextualSpacing/>
              <w:jc w:val="center"/>
              <w:rPr>
                <w:sz w:val="18"/>
                <w:szCs w:val="20"/>
              </w:rPr>
            </w:pPr>
            <w:r w:rsidRPr="00C96FCC">
              <w:rPr>
                <w:bCs/>
                <w:color w:val="000000"/>
                <w:sz w:val="18"/>
                <w:szCs w:val="20"/>
              </w:rPr>
              <w:t>4</w:t>
            </w:r>
          </w:p>
        </w:tc>
        <w:tc>
          <w:tcPr>
            <w:tcW w:w="1312" w:type="dxa"/>
          </w:tcPr>
          <w:p w14:paraId="687CDC2B" w14:textId="77777777" w:rsidR="00C96FCC" w:rsidRPr="00C96FCC" w:rsidRDefault="00C96FCC" w:rsidP="007721CD">
            <w:pPr>
              <w:contextualSpacing/>
              <w:jc w:val="center"/>
              <w:rPr>
                <w:sz w:val="18"/>
                <w:szCs w:val="20"/>
              </w:rPr>
            </w:pPr>
            <w:r w:rsidRPr="00C96FCC">
              <w:rPr>
                <w:bCs/>
                <w:color w:val="000000"/>
                <w:sz w:val="18"/>
                <w:szCs w:val="20"/>
              </w:rPr>
              <w:t>21</w:t>
            </w:r>
          </w:p>
        </w:tc>
        <w:tc>
          <w:tcPr>
            <w:tcW w:w="1161" w:type="dxa"/>
          </w:tcPr>
          <w:p w14:paraId="1917433A" w14:textId="77777777" w:rsidR="00C96FCC" w:rsidRPr="00C96FCC" w:rsidRDefault="00C96FCC" w:rsidP="007721CD">
            <w:pPr>
              <w:contextualSpacing/>
              <w:jc w:val="center"/>
              <w:rPr>
                <w:sz w:val="18"/>
                <w:szCs w:val="20"/>
              </w:rPr>
            </w:pPr>
            <w:r w:rsidRPr="00C96FCC">
              <w:rPr>
                <w:bCs/>
                <w:color w:val="000000"/>
                <w:sz w:val="18"/>
                <w:szCs w:val="20"/>
              </w:rPr>
              <w:t>8</w:t>
            </w:r>
          </w:p>
        </w:tc>
        <w:tc>
          <w:tcPr>
            <w:tcW w:w="1159" w:type="dxa"/>
          </w:tcPr>
          <w:p w14:paraId="2C7AC73D" w14:textId="77777777" w:rsidR="00C96FCC" w:rsidRPr="00C96FCC" w:rsidRDefault="00C96FCC" w:rsidP="007721CD">
            <w:pPr>
              <w:contextualSpacing/>
              <w:jc w:val="center"/>
              <w:rPr>
                <w:sz w:val="18"/>
                <w:szCs w:val="20"/>
              </w:rPr>
            </w:pPr>
            <w:r w:rsidRPr="00C96FCC">
              <w:rPr>
                <w:bCs/>
                <w:color w:val="000000"/>
                <w:sz w:val="18"/>
                <w:szCs w:val="20"/>
              </w:rPr>
              <w:t>0</w:t>
            </w:r>
          </w:p>
        </w:tc>
        <w:tc>
          <w:tcPr>
            <w:tcW w:w="1159" w:type="dxa"/>
          </w:tcPr>
          <w:p w14:paraId="7D3A275A" w14:textId="77777777" w:rsidR="00C96FCC" w:rsidRPr="00C96FCC" w:rsidRDefault="00C96FCC" w:rsidP="007721CD">
            <w:pPr>
              <w:contextualSpacing/>
              <w:jc w:val="center"/>
              <w:rPr>
                <w:sz w:val="18"/>
                <w:szCs w:val="20"/>
              </w:rPr>
            </w:pPr>
            <w:r w:rsidRPr="00C96FCC">
              <w:rPr>
                <w:bCs/>
                <w:color w:val="000000"/>
                <w:sz w:val="18"/>
                <w:szCs w:val="20"/>
              </w:rPr>
              <w:t>0</w:t>
            </w:r>
          </w:p>
        </w:tc>
        <w:tc>
          <w:tcPr>
            <w:tcW w:w="1159" w:type="dxa"/>
          </w:tcPr>
          <w:p w14:paraId="3B04B0BD" w14:textId="77777777" w:rsidR="00C96FCC" w:rsidRPr="00C96FCC" w:rsidRDefault="00C96FCC" w:rsidP="007721CD">
            <w:pPr>
              <w:contextualSpacing/>
              <w:jc w:val="center"/>
              <w:rPr>
                <w:sz w:val="18"/>
                <w:szCs w:val="20"/>
              </w:rPr>
            </w:pPr>
            <w:r w:rsidRPr="00C96FCC">
              <w:rPr>
                <w:bCs/>
                <w:color w:val="000000"/>
                <w:sz w:val="18"/>
                <w:szCs w:val="20"/>
              </w:rPr>
              <w:t>0</w:t>
            </w:r>
          </w:p>
        </w:tc>
        <w:tc>
          <w:tcPr>
            <w:tcW w:w="1159" w:type="dxa"/>
          </w:tcPr>
          <w:p w14:paraId="3DFD250B" w14:textId="77777777" w:rsidR="00C96FCC" w:rsidRPr="00C96FCC" w:rsidRDefault="00C96FCC" w:rsidP="007721CD">
            <w:pPr>
              <w:contextualSpacing/>
              <w:jc w:val="center"/>
              <w:rPr>
                <w:sz w:val="18"/>
                <w:szCs w:val="20"/>
              </w:rPr>
            </w:pPr>
            <w:r w:rsidRPr="00C96FCC">
              <w:rPr>
                <w:bCs/>
                <w:color w:val="000000"/>
                <w:sz w:val="18"/>
                <w:szCs w:val="20"/>
              </w:rPr>
              <w:t>2</w:t>
            </w:r>
          </w:p>
        </w:tc>
        <w:tc>
          <w:tcPr>
            <w:tcW w:w="1008" w:type="dxa"/>
          </w:tcPr>
          <w:p w14:paraId="3382DD6E" w14:textId="77777777" w:rsidR="00C96FCC" w:rsidRPr="00C96FCC" w:rsidRDefault="00C96FCC" w:rsidP="007721CD">
            <w:pPr>
              <w:contextualSpacing/>
              <w:jc w:val="center"/>
              <w:rPr>
                <w:sz w:val="18"/>
                <w:szCs w:val="20"/>
              </w:rPr>
            </w:pPr>
            <w:r w:rsidRPr="00C96FCC">
              <w:rPr>
                <w:bCs/>
                <w:color w:val="000000"/>
                <w:sz w:val="18"/>
                <w:szCs w:val="20"/>
              </w:rPr>
              <w:t>188</w:t>
            </w:r>
          </w:p>
        </w:tc>
        <w:tc>
          <w:tcPr>
            <w:tcW w:w="1105" w:type="dxa"/>
          </w:tcPr>
          <w:p w14:paraId="3E7594E9" w14:textId="77777777" w:rsidR="00C96FCC" w:rsidRPr="00C96FCC" w:rsidRDefault="00C96FCC" w:rsidP="007721CD">
            <w:pPr>
              <w:contextualSpacing/>
              <w:jc w:val="center"/>
              <w:rPr>
                <w:sz w:val="18"/>
                <w:szCs w:val="20"/>
              </w:rPr>
            </w:pPr>
            <w:r w:rsidRPr="00C96FCC">
              <w:rPr>
                <w:bCs/>
                <w:color w:val="000000"/>
                <w:sz w:val="18"/>
                <w:szCs w:val="20"/>
              </w:rPr>
              <w:t>84</w:t>
            </w:r>
          </w:p>
        </w:tc>
      </w:tr>
      <w:tr w:rsidR="00C96FCC" w:rsidRPr="00C96FCC" w14:paraId="1BF391E8" w14:textId="77777777" w:rsidTr="007721CD">
        <w:trPr>
          <w:cnfStyle w:val="000000100000" w:firstRow="0" w:lastRow="0" w:firstColumn="0" w:lastColumn="0" w:oddVBand="0" w:evenVBand="0" w:oddHBand="1" w:evenHBand="0" w:firstRowFirstColumn="0" w:firstRowLastColumn="0" w:lastRowFirstColumn="0" w:lastRowLastColumn="0"/>
          <w:trHeight w:val="227"/>
          <w:jc w:val="center"/>
        </w:trPr>
        <w:tc>
          <w:tcPr>
            <w:tcW w:w="1626" w:type="dxa"/>
            <w:hideMark/>
          </w:tcPr>
          <w:p w14:paraId="560FFB43" w14:textId="77777777" w:rsidR="00C96FCC" w:rsidRPr="00C96FCC" w:rsidRDefault="00C96FCC" w:rsidP="00C96FCC">
            <w:pPr>
              <w:contextualSpacing/>
              <w:rPr>
                <w:bCs/>
                <w:sz w:val="18"/>
                <w:szCs w:val="20"/>
              </w:rPr>
            </w:pPr>
            <w:r w:rsidRPr="00C96FCC">
              <w:rPr>
                <w:bCs/>
                <w:sz w:val="18"/>
                <w:szCs w:val="20"/>
              </w:rPr>
              <w:t>SPOLU</w:t>
            </w:r>
          </w:p>
        </w:tc>
        <w:tc>
          <w:tcPr>
            <w:tcW w:w="1160" w:type="dxa"/>
          </w:tcPr>
          <w:p w14:paraId="3E2722D7" w14:textId="77777777" w:rsidR="00C96FCC" w:rsidRPr="00C96FCC" w:rsidRDefault="00C96FCC" w:rsidP="007721CD">
            <w:pPr>
              <w:contextualSpacing/>
              <w:jc w:val="center"/>
              <w:rPr>
                <w:b/>
                <w:sz w:val="18"/>
                <w:szCs w:val="20"/>
              </w:rPr>
            </w:pPr>
            <w:r w:rsidRPr="00C96FCC">
              <w:rPr>
                <w:b/>
                <w:sz w:val="18"/>
                <w:szCs w:val="20"/>
              </w:rPr>
              <w:t>54 848</w:t>
            </w:r>
          </w:p>
        </w:tc>
        <w:tc>
          <w:tcPr>
            <w:tcW w:w="1160" w:type="dxa"/>
          </w:tcPr>
          <w:p w14:paraId="7E70625A" w14:textId="77777777" w:rsidR="00C96FCC" w:rsidRPr="00C96FCC" w:rsidRDefault="00C96FCC" w:rsidP="007721CD">
            <w:pPr>
              <w:jc w:val="center"/>
              <w:rPr>
                <w:b/>
                <w:sz w:val="18"/>
                <w:szCs w:val="20"/>
              </w:rPr>
            </w:pPr>
            <w:r w:rsidRPr="00C96FCC">
              <w:rPr>
                <w:b/>
                <w:bCs/>
                <w:color w:val="000000"/>
                <w:sz w:val="18"/>
                <w:szCs w:val="20"/>
              </w:rPr>
              <w:t>55 058</w:t>
            </w:r>
          </w:p>
        </w:tc>
        <w:tc>
          <w:tcPr>
            <w:tcW w:w="1211" w:type="dxa"/>
          </w:tcPr>
          <w:p w14:paraId="387A0524" w14:textId="77777777" w:rsidR="00C96FCC" w:rsidRPr="00C96FCC" w:rsidRDefault="00C96FCC" w:rsidP="007721CD">
            <w:pPr>
              <w:jc w:val="center"/>
              <w:rPr>
                <w:b/>
                <w:sz w:val="18"/>
                <w:szCs w:val="20"/>
              </w:rPr>
            </w:pPr>
            <w:r w:rsidRPr="00C96FCC">
              <w:rPr>
                <w:b/>
                <w:bCs/>
                <w:color w:val="000000"/>
                <w:sz w:val="18"/>
                <w:szCs w:val="20"/>
              </w:rPr>
              <w:t>34 472</w:t>
            </w:r>
          </w:p>
        </w:tc>
        <w:tc>
          <w:tcPr>
            <w:tcW w:w="1312" w:type="dxa"/>
          </w:tcPr>
          <w:p w14:paraId="3C240607" w14:textId="77777777" w:rsidR="00C96FCC" w:rsidRPr="00C96FCC" w:rsidRDefault="00C96FCC" w:rsidP="007721CD">
            <w:pPr>
              <w:jc w:val="center"/>
              <w:rPr>
                <w:b/>
                <w:sz w:val="18"/>
                <w:szCs w:val="20"/>
              </w:rPr>
            </w:pPr>
            <w:r w:rsidRPr="00C96FCC">
              <w:rPr>
                <w:b/>
                <w:bCs/>
                <w:color w:val="000000"/>
                <w:sz w:val="18"/>
                <w:szCs w:val="20"/>
              </w:rPr>
              <w:t>15 590</w:t>
            </w:r>
          </w:p>
        </w:tc>
        <w:tc>
          <w:tcPr>
            <w:tcW w:w="1161" w:type="dxa"/>
          </w:tcPr>
          <w:p w14:paraId="4D080D1D" w14:textId="77777777" w:rsidR="00C96FCC" w:rsidRPr="00C96FCC" w:rsidRDefault="00C96FCC" w:rsidP="007721CD">
            <w:pPr>
              <w:jc w:val="center"/>
              <w:rPr>
                <w:b/>
                <w:sz w:val="18"/>
                <w:szCs w:val="20"/>
              </w:rPr>
            </w:pPr>
            <w:r w:rsidRPr="00C96FCC">
              <w:rPr>
                <w:b/>
                <w:bCs/>
                <w:color w:val="000000"/>
                <w:sz w:val="18"/>
                <w:szCs w:val="20"/>
              </w:rPr>
              <w:t>10 374</w:t>
            </w:r>
          </w:p>
        </w:tc>
        <w:tc>
          <w:tcPr>
            <w:tcW w:w="1159" w:type="dxa"/>
          </w:tcPr>
          <w:p w14:paraId="48EBF1D1" w14:textId="77777777" w:rsidR="00C96FCC" w:rsidRPr="00C96FCC" w:rsidRDefault="00C96FCC" w:rsidP="007721CD">
            <w:pPr>
              <w:jc w:val="center"/>
              <w:rPr>
                <w:b/>
                <w:sz w:val="18"/>
                <w:szCs w:val="20"/>
              </w:rPr>
            </w:pPr>
            <w:r w:rsidRPr="00C96FCC">
              <w:rPr>
                <w:b/>
                <w:bCs/>
                <w:color w:val="000000"/>
                <w:sz w:val="18"/>
                <w:szCs w:val="20"/>
              </w:rPr>
              <w:t>22 740</w:t>
            </w:r>
          </w:p>
        </w:tc>
        <w:tc>
          <w:tcPr>
            <w:tcW w:w="1159" w:type="dxa"/>
          </w:tcPr>
          <w:p w14:paraId="1EA8C86D" w14:textId="77777777" w:rsidR="00C96FCC" w:rsidRPr="00C96FCC" w:rsidRDefault="00C96FCC" w:rsidP="007721CD">
            <w:pPr>
              <w:jc w:val="center"/>
              <w:rPr>
                <w:b/>
                <w:sz w:val="18"/>
                <w:szCs w:val="20"/>
              </w:rPr>
            </w:pPr>
            <w:r w:rsidRPr="00C96FCC">
              <w:rPr>
                <w:b/>
                <w:bCs/>
                <w:color w:val="000000"/>
                <w:sz w:val="18"/>
                <w:szCs w:val="20"/>
              </w:rPr>
              <w:t>7 720</w:t>
            </w:r>
          </w:p>
        </w:tc>
        <w:tc>
          <w:tcPr>
            <w:tcW w:w="1159" w:type="dxa"/>
          </w:tcPr>
          <w:p w14:paraId="4C1DCDD8" w14:textId="77777777" w:rsidR="00C96FCC" w:rsidRPr="00C96FCC" w:rsidRDefault="00C96FCC" w:rsidP="007721CD">
            <w:pPr>
              <w:jc w:val="center"/>
              <w:rPr>
                <w:b/>
                <w:sz w:val="18"/>
                <w:szCs w:val="20"/>
              </w:rPr>
            </w:pPr>
            <w:r w:rsidRPr="00C96FCC">
              <w:rPr>
                <w:b/>
                <w:bCs/>
                <w:color w:val="000000"/>
                <w:sz w:val="18"/>
                <w:szCs w:val="20"/>
              </w:rPr>
              <w:t>873</w:t>
            </w:r>
          </w:p>
        </w:tc>
        <w:tc>
          <w:tcPr>
            <w:tcW w:w="1159" w:type="dxa"/>
          </w:tcPr>
          <w:p w14:paraId="2E6EC5EA" w14:textId="77777777" w:rsidR="00C96FCC" w:rsidRPr="00C96FCC" w:rsidRDefault="00C96FCC" w:rsidP="007721CD">
            <w:pPr>
              <w:jc w:val="center"/>
              <w:rPr>
                <w:b/>
                <w:sz w:val="18"/>
                <w:szCs w:val="20"/>
              </w:rPr>
            </w:pPr>
            <w:r w:rsidRPr="00C96FCC">
              <w:rPr>
                <w:b/>
                <w:bCs/>
                <w:color w:val="000000"/>
                <w:sz w:val="18"/>
                <w:szCs w:val="20"/>
              </w:rPr>
              <w:t>52</w:t>
            </w:r>
          </w:p>
        </w:tc>
        <w:tc>
          <w:tcPr>
            <w:tcW w:w="1008" w:type="dxa"/>
          </w:tcPr>
          <w:p w14:paraId="6AAB71CE" w14:textId="77777777" w:rsidR="00C96FCC" w:rsidRPr="00C96FCC" w:rsidRDefault="00C96FCC" w:rsidP="007721CD">
            <w:pPr>
              <w:jc w:val="center"/>
              <w:rPr>
                <w:b/>
                <w:sz w:val="18"/>
                <w:szCs w:val="20"/>
              </w:rPr>
            </w:pPr>
            <w:r w:rsidRPr="00C96FCC">
              <w:rPr>
                <w:b/>
                <w:bCs/>
                <w:color w:val="000000"/>
                <w:sz w:val="18"/>
                <w:szCs w:val="20"/>
              </w:rPr>
              <w:t>18 581</w:t>
            </w:r>
          </w:p>
        </w:tc>
        <w:tc>
          <w:tcPr>
            <w:tcW w:w="1105" w:type="dxa"/>
          </w:tcPr>
          <w:p w14:paraId="4E39D6D5" w14:textId="77777777" w:rsidR="00C96FCC" w:rsidRPr="00C96FCC" w:rsidRDefault="00C96FCC" w:rsidP="007721CD">
            <w:pPr>
              <w:jc w:val="center"/>
              <w:rPr>
                <w:b/>
                <w:sz w:val="18"/>
                <w:szCs w:val="20"/>
              </w:rPr>
            </w:pPr>
            <w:r w:rsidRPr="00C96FCC">
              <w:rPr>
                <w:b/>
                <w:bCs/>
                <w:color w:val="000000"/>
                <w:sz w:val="18"/>
                <w:szCs w:val="20"/>
              </w:rPr>
              <w:t>29 670</w:t>
            </w:r>
          </w:p>
        </w:tc>
      </w:tr>
    </w:tbl>
    <w:p w14:paraId="6A3133AA" w14:textId="77777777" w:rsidR="00C96FCC" w:rsidRPr="007721CD" w:rsidRDefault="00C96FCC" w:rsidP="007721CD">
      <w:pPr>
        <w:pStyle w:val="zdroj"/>
        <w:rPr>
          <w:highlight w:val="yellow"/>
        </w:rPr>
      </w:pPr>
      <w:r w:rsidRPr="007721CD">
        <w:t xml:space="preserve">Zdroj: Vybrané údaje ŠÚ SR – Zariadenia sociálnych služieb v SR; </w:t>
      </w:r>
      <w:r w:rsidRPr="007721CD">
        <w:rPr>
          <w:rFonts w:eastAsia="Calibri"/>
        </w:rPr>
        <w:t xml:space="preserve">v čase spracovania Správy údaje za rok 2018 nie sú k dispozícii </w:t>
      </w:r>
    </w:p>
    <w:p w14:paraId="7C97FE69" w14:textId="77777777" w:rsidR="00C96FCC" w:rsidRPr="007721CD" w:rsidRDefault="00C96FCC" w:rsidP="007721CD">
      <w:pPr>
        <w:pStyle w:val="zdroj"/>
        <w:rPr>
          <w:highlight w:val="yellow"/>
        </w:rPr>
        <w:sectPr w:rsidR="00C96FCC" w:rsidRPr="007721CD" w:rsidSect="00484117">
          <w:pgSz w:w="16838" w:h="11906" w:orient="landscape"/>
          <w:pgMar w:top="1417" w:right="1417" w:bottom="1417" w:left="1417" w:header="708" w:footer="708" w:gutter="0"/>
          <w:cols w:space="708"/>
          <w:docGrid w:linePitch="360"/>
        </w:sectPr>
      </w:pPr>
    </w:p>
    <w:p w14:paraId="6E07F36F" w14:textId="77777777" w:rsidR="00C96FCC" w:rsidRPr="007721CD" w:rsidRDefault="00C96FCC" w:rsidP="00C96FCC">
      <w:pPr>
        <w:pStyle w:val="Nadpis7"/>
        <w:rPr>
          <w:rFonts w:eastAsia="Calibri"/>
        </w:rPr>
      </w:pPr>
      <w:r w:rsidRPr="007721CD">
        <w:rPr>
          <w:rFonts w:eastAsia="Calibri"/>
        </w:rPr>
        <w:lastRenderedPageBreak/>
        <w:t xml:space="preserve">Tabuľka  </w:t>
      </w:r>
      <w:r w:rsidR="009B2ED1" w:rsidRPr="007721CD">
        <w:rPr>
          <w:rFonts w:eastAsia="Calibri"/>
        </w:rPr>
        <w:t>2</w:t>
      </w:r>
      <w:r w:rsidR="001D3B71" w:rsidRPr="007721CD">
        <w:rPr>
          <w:rFonts w:eastAsia="Calibri"/>
        </w:rPr>
        <w:t>7</w:t>
      </w:r>
      <w:r w:rsidRPr="007721CD">
        <w:rPr>
          <w:rFonts w:eastAsia="Calibri"/>
        </w:rPr>
        <w:t xml:space="preserve"> Výdavky zariadení sociálnych služieb</w:t>
      </w:r>
    </w:p>
    <w:tbl>
      <w:tblPr>
        <w:tblStyle w:val="tltabsprava3"/>
        <w:tblW w:w="5000" w:type="pct"/>
        <w:jc w:val="center"/>
        <w:tblLook w:val="04A0" w:firstRow="1" w:lastRow="0" w:firstColumn="1" w:lastColumn="0" w:noHBand="0" w:noVBand="1"/>
      </w:tblPr>
      <w:tblGrid>
        <w:gridCol w:w="2236"/>
        <w:gridCol w:w="1086"/>
        <w:gridCol w:w="949"/>
        <w:gridCol w:w="1086"/>
        <w:gridCol w:w="952"/>
        <w:gridCol w:w="949"/>
        <w:gridCol w:w="817"/>
        <w:gridCol w:w="1114"/>
        <w:gridCol w:w="1010"/>
        <w:gridCol w:w="1005"/>
        <w:gridCol w:w="943"/>
        <w:gridCol w:w="949"/>
        <w:gridCol w:w="898"/>
      </w:tblGrid>
      <w:tr w:rsidR="00C96FCC" w:rsidRPr="00826803" w14:paraId="05DE74CA" w14:textId="77777777" w:rsidTr="007721CD">
        <w:trPr>
          <w:cnfStyle w:val="100000000000" w:firstRow="1" w:lastRow="0" w:firstColumn="0" w:lastColumn="0" w:oddVBand="0" w:evenVBand="0" w:oddHBand="0" w:evenHBand="0" w:firstRowFirstColumn="0" w:firstRowLastColumn="0" w:lastRowFirstColumn="0" w:lastRowLastColumn="0"/>
          <w:trHeight w:val="336"/>
          <w:jc w:val="center"/>
        </w:trPr>
        <w:tc>
          <w:tcPr>
            <w:tcW w:w="799" w:type="pct"/>
            <w:vMerge w:val="restart"/>
            <w:hideMark/>
          </w:tcPr>
          <w:p w14:paraId="4212DBBD" w14:textId="77777777" w:rsidR="00C96FCC" w:rsidRPr="007721CD" w:rsidRDefault="00C96FCC" w:rsidP="00C96FCC">
            <w:pPr>
              <w:jc w:val="center"/>
              <w:rPr>
                <w:bCs/>
                <w:sz w:val="16"/>
                <w:szCs w:val="16"/>
              </w:rPr>
            </w:pPr>
            <w:r w:rsidRPr="007721CD">
              <w:rPr>
                <w:bCs/>
                <w:sz w:val="16"/>
                <w:szCs w:val="16"/>
              </w:rPr>
              <w:t>Druh zariadenia / zriaďovateľ</w:t>
            </w:r>
          </w:p>
        </w:tc>
        <w:tc>
          <w:tcPr>
            <w:tcW w:w="388" w:type="pct"/>
            <w:vMerge w:val="restart"/>
            <w:hideMark/>
          </w:tcPr>
          <w:p w14:paraId="6884C995" w14:textId="77777777" w:rsidR="00C96FCC" w:rsidRPr="007721CD" w:rsidRDefault="00C96FCC" w:rsidP="00C96FCC">
            <w:pPr>
              <w:jc w:val="center"/>
              <w:rPr>
                <w:bCs/>
                <w:sz w:val="16"/>
                <w:szCs w:val="16"/>
              </w:rPr>
            </w:pPr>
            <w:r w:rsidRPr="007721CD">
              <w:rPr>
                <w:bCs/>
                <w:sz w:val="16"/>
                <w:szCs w:val="16"/>
              </w:rPr>
              <w:t>Celkové výdavky</w:t>
            </w:r>
          </w:p>
          <w:p w14:paraId="493656DC" w14:textId="77777777" w:rsidR="00C96FCC" w:rsidRPr="007721CD" w:rsidRDefault="00C96FCC" w:rsidP="00C96FCC">
            <w:pPr>
              <w:jc w:val="center"/>
              <w:rPr>
                <w:bCs/>
                <w:sz w:val="16"/>
                <w:szCs w:val="16"/>
              </w:rPr>
            </w:pPr>
            <w:r w:rsidRPr="007721CD">
              <w:rPr>
                <w:bCs/>
                <w:sz w:val="16"/>
                <w:szCs w:val="16"/>
              </w:rPr>
              <w:t xml:space="preserve">(v €) </w:t>
            </w:r>
            <w:r w:rsidRPr="007721CD">
              <w:rPr>
                <w:bCs/>
                <w:sz w:val="16"/>
                <w:szCs w:val="16"/>
              </w:rPr>
              <w:br/>
              <w:t>v roku 2016</w:t>
            </w:r>
          </w:p>
        </w:tc>
        <w:tc>
          <w:tcPr>
            <w:tcW w:w="1698" w:type="pct"/>
            <w:gridSpan w:val="5"/>
            <w:noWrap/>
            <w:hideMark/>
          </w:tcPr>
          <w:p w14:paraId="44AF07D2" w14:textId="77777777" w:rsidR="00C96FCC" w:rsidRPr="007721CD" w:rsidRDefault="00C96FCC" w:rsidP="00C96FCC">
            <w:pPr>
              <w:jc w:val="center"/>
              <w:rPr>
                <w:bCs/>
                <w:sz w:val="16"/>
                <w:szCs w:val="16"/>
              </w:rPr>
            </w:pPr>
            <w:r w:rsidRPr="007721CD">
              <w:rPr>
                <w:bCs/>
                <w:sz w:val="16"/>
                <w:szCs w:val="16"/>
              </w:rPr>
              <w:t>v tom</w:t>
            </w:r>
          </w:p>
        </w:tc>
        <w:tc>
          <w:tcPr>
            <w:tcW w:w="398" w:type="pct"/>
            <w:vMerge w:val="restart"/>
            <w:hideMark/>
          </w:tcPr>
          <w:p w14:paraId="09CBCB39" w14:textId="77777777" w:rsidR="00C96FCC" w:rsidRPr="007721CD" w:rsidRDefault="00C96FCC" w:rsidP="00C96FCC">
            <w:pPr>
              <w:jc w:val="center"/>
              <w:rPr>
                <w:bCs/>
                <w:sz w:val="16"/>
                <w:szCs w:val="16"/>
              </w:rPr>
            </w:pPr>
            <w:r w:rsidRPr="007721CD">
              <w:rPr>
                <w:bCs/>
                <w:sz w:val="16"/>
                <w:szCs w:val="16"/>
              </w:rPr>
              <w:t>Celkové výdavky</w:t>
            </w:r>
          </w:p>
          <w:p w14:paraId="6A400B91" w14:textId="77777777" w:rsidR="00C96FCC" w:rsidRPr="007721CD" w:rsidRDefault="00C96FCC" w:rsidP="00C96FCC">
            <w:pPr>
              <w:jc w:val="center"/>
              <w:rPr>
                <w:bCs/>
                <w:sz w:val="16"/>
                <w:szCs w:val="16"/>
              </w:rPr>
            </w:pPr>
            <w:r w:rsidRPr="007721CD">
              <w:rPr>
                <w:bCs/>
                <w:sz w:val="16"/>
                <w:szCs w:val="16"/>
              </w:rPr>
              <w:t>(v €)</w:t>
            </w:r>
            <w:r w:rsidRPr="007721CD">
              <w:rPr>
                <w:bCs/>
                <w:sz w:val="16"/>
                <w:szCs w:val="16"/>
              </w:rPr>
              <w:br/>
              <w:t xml:space="preserve"> v roku 2017</w:t>
            </w:r>
          </w:p>
        </w:tc>
        <w:tc>
          <w:tcPr>
            <w:tcW w:w="1717" w:type="pct"/>
            <w:gridSpan w:val="5"/>
            <w:noWrap/>
            <w:hideMark/>
          </w:tcPr>
          <w:p w14:paraId="3608ACEB" w14:textId="77777777" w:rsidR="00C96FCC" w:rsidRPr="007721CD" w:rsidRDefault="00C96FCC" w:rsidP="00C96FCC">
            <w:pPr>
              <w:jc w:val="center"/>
              <w:rPr>
                <w:bCs/>
                <w:sz w:val="16"/>
                <w:szCs w:val="16"/>
              </w:rPr>
            </w:pPr>
            <w:r w:rsidRPr="007721CD">
              <w:rPr>
                <w:bCs/>
                <w:sz w:val="16"/>
                <w:szCs w:val="16"/>
              </w:rPr>
              <w:t>v tom</w:t>
            </w:r>
          </w:p>
        </w:tc>
      </w:tr>
      <w:tr w:rsidR="00C96FCC" w:rsidRPr="00826803" w14:paraId="0731EBEF" w14:textId="77777777" w:rsidTr="007721CD">
        <w:trPr>
          <w:cnfStyle w:val="000000100000" w:firstRow="0" w:lastRow="0" w:firstColumn="0" w:lastColumn="0" w:oddVBand="0" w:evenVBand="0" w:oddHBand="1" w:evenHBand="0" w:firstRowFirstColumn="0" w:firstRowLastColumn="0" w:lastRowFirstColumn="0" w:lastRowLastColumn="0"/>
          <w:trHeight w:val="1577"/>
          <w:jc w:val="center"/>
        </w:trPr>
        <w:tc>
          <w:tcPr>
            <w:tcW w:w="799" w:type="pct"/>
            <w:vMerge/>
            <w:shd w:val="clear" w:color="auto" w:fill="B7194A"/>
            <w:hideMark/>
          </w:tcPr>
          <w:p w14:paraId="42330C73" w14:textId="77777777" w:rsidR="00C96FCC" w:rsidRPr="007721CD" w:rsidRDefault="00C96FCC" w:rsidP="00C96FCC">
            <w:pPr>
              <w:jc w:val="center"/>
              <w:rPr>
                <w:b/>
                <w:bCs/>
                <w:color w:val="FFFFFF" w:themeColor="background1"/>
                <w:sz w:val="16"/>
                <w:szCs w:val="16"/>
              </w:rPr>
            </w:pPr>
          </w:p>
        </w:tc>
        <w:tc>
          <w:tcPr>
            <w:tcW w:w="388" w:type="pct"/>
            <w:vMerge/>
            <w:shd w:val="clear" w:color="auto" w:fill="B7194A"/>
            <w:hideMark/>
          </w:tcPr>
          <w:p w14:paraId="3B7171EB" w14:textId="77777777" w:rsidR="00C96FCC" w:rsidRPr="007721CD" w:rsidRDefault="00C96FCC" w:rsidP="00C96FCC">
            <w:pPr>
              <w:jc w:val="center"/>
              <w:rPr>
                <w:b/>
                <w:bCs/>
                <w:color w:val="FFFFFF" w:themeColor="background1"/>
                <w:sz w:val="16"/>
                <w:szCs w:val="16"/>
              </w:rPr>
            </w:pPr>
          </w:p>
        </w:tc>
        <w:tc>
          <w:tcPr>
            <w:tcW w:w="339" w:type="pct"/>
            <w:shd w:val="clear" w:color="auto" w:fill="B7194A"/>
            <w:hideMark/>
          </w:tcPr>
          <w:p w14:paraId="0A2C0B8E"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bežné výdavky</w:t>
            </w:r>
          </w:p>
        </w:tc>
        <w:tc>
          <w:tcPr>
            <w:tcW w:w="388" w:type="pct"/>
            <w:shd w:val="clear" w:color="auto" w:fill="B7194A"/>
            <w:hideMark/>
          </w:tcPr>
          <w:p w14:paraId="56C40F7D"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mzdové náklady</w:t>
            </w:r>
          </w:p>
        </w:tc>
        <w:tc>
          <w:tcPr>
            <w:tcW w:w="340" w:type="pct"/>
            <w:shd w:val="clear" w:color="auto" w:fill="B7194A"/>
            <w:hideMark/>
          </w:tcPr>
          <w:p w14:paraId="3A93247F"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povinné sociálne poistenie</w:t>
            </w:r>
          </w:p>
        </w:tc>
        <w:tc>
          <w:tcPr>
            <w:tcW w:w="339" w:type="pct"/>
            <w:shd w:val="clear" w:color="auto" w:fill="B7194A"/>
            <w:hideMark/>
          </w:tcPr>
          <w:p w14:paraId="39EC002B"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obstaranie majetku</w:t>
            </w:r>
          </w:p>
        </w:tc>
        <w:tc>
          <w:tcPr>
            <w:tcW w:w="292" w:type="pct"/>
            <w:shd w:val="clear" w:color="auto" w:fill="B7194A"/>
            <w:hideMark/>
          </w:tcPr>
          <w:p w14:paraId="2DCF37E8"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na zdravot-nú starostli-vosť</w:t>
            </w:r>
          </w:p>
        </w:tc>
        <w:tc>
          <w:tcPr>
            <w:tcW w:w="398" w:type="pct"/>
            <w:vMerge/>
            <w:shd w:val="clear" w:color="auto" w:fill="B7194A"/>
            <w:hideMark/>
          </w:tcPr>
          <w:p w14:paraId="01A0814C" w14:textId="77777777" w:rsidR="00C96FCC" w:rsidRPr="007721CD" w:rsidRDefault="00C96FCC" w:rsidP="00C96FCC">
            <w:pPr>
              <w:jc w:val="center"/>
              <w:rPr>
                <w:b/>
                <w:bCs/>
                <w:color w:val="FFFFFF" w:themeColor="background1"/>
                <w:sz w:val="16"/>
                <w:szCs w:val="16"/>
              </w:rPr>
            </w:pPr>
          </w:p>
        </w:tc>
        <w:tc>
          <w:tcPr>
            <w:tcW w:w="361" w:type="pct"/>
            <w:shd w:val="clear" w:color="auto" w:fill="B7194A"/>
            <w:hideMark/>
          </w:tcPr>
          <w:p w14:paraId="058CF510"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bežné výdavky</w:t>
            </w:r>
          </w:p>
        </w:tc>
        <w:tc>
          <w:tcPr>
            <w:tcW w:w="359" w:type="pct"/>
            <w:shd w:val="clear" w:color="auto" w:fill="B7194A"/>
            <w:hideMark/>
          </w:tcPr>
          <w:p w14:paraId="0BA21FFD"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mzdové náklady</w:t>
            </w:r>
          </w:p>
        </w:tc>
        <w:tc>
          <w:tcPr>
            <w:tcW w:w="337" w:type="pct"/>
            <w:shd w:val="clear" w:color="auto" w:fill="B7194A"/>
            <w:hideMark/>
          </w:tcPr>
          <w:p w14:paraId="65B1DC39"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povinné sociálne poistenie</w:t>
            </w:r>
          </w:p>
        </w:tc>
        <w:tc>
          <w:tcPr>
            <w:tcW w:w="339" w:type="pct"/>
            <w:shd w:val="clear" w:color="auto" w:fill="B7194A"/>
            <w:hideMark/>
          </w:tcPr>
          <w:p w14:paraId="735A50D3"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obstaranie majetku</w:t>
            </w:r>
          </w:p>
        </w:tc>
        <w:tc>
          <w:tcPr>
            <w:tcW w:w="320" w:type="pct"/>
            <w:shd w:val="clear" w:color="auto" w:fill="B7194A"/>
            <w:hideMark/>
          </w:tcPr>
          <w:p w14:paraId="6ADBA410" w14:textId="77777777" w:rsidR="00C96FCC" w:rsidRPr="007721CD" w:rsidRDefault="00C96FCC" w:rsidP="00C96FCC">
            <w:pPr>
              <w:jc w:val="center"/>
              <w:rPr>
                <w:b/>
                <w:bCs/>
                <w:color w:val="FFFFFF" w:themeColor="background1"/>
                <w:sz w:val="16"/>
                <w:szCs w:val="16"/>
              </w:rPr>
            </w:pPr>
            <w:r w:rsidRPr="007721CD">
              <w:rPr>
                <w:b/>
                <w:bCs/>
                <w:color w:val="FFFFFF" w:themeColor="background1"/>
                <w:sz w:val="16"/>
                <w:szCs w:val="16"/>
              </w:rPr>
              <w:t>na zdravotnú starostli-vosť</w:t>
            </w:r>
          </w:p>
        </w:tc>
      </w:tr>
      <w:tr w:rsidR="00C96FCC" w:rsidRPr="00826803" w14:paraId="482E8247" w14:textId="77777777" w:rsidTr="007721CD">
        <w:trPr>
          <w:trHeight w:val="227"/>
          <w:jc w:val="center"/>
        </w:trPr>
        <w:tc>
          <w:tcPr>
            <w:tcW w:w="799" w:type="pct"/>
            <w:noWrap/>
            <w:hideMark/>
          </w:tcPr>
          <w:p w14:paraId="2134D584" w14:textId="77777777" w:rsidR="00C96FCC" w:rsidRPr="00A02DC0" w:rsidRDefault="00C96FCC" w:rsidP="00C96FCC">
            <w:pPr>
              <w:rPr>
                <w:b/>
                <w:bCs/>
                <w:sz w:val="16"/>
                <w:szCs w:val="16"/>
              </w:rPr>
            </w:pPr>
            <w:r w:rsidRPr="00A02DC0">
              <w:rPr>
                <w:b/>
                <w:bCs/>
                <w:sz w:val="16"/>
                <w:szCs w:val="16"/>
              </w:rPr>
              <w:t>SPOLU</w:t>
            </w:r>
          </w:p>
        </w:tc>
        <w:tc>
          <w:tcPr>
            <w:tcW w:w="388" w:type="pct"/>
            <w:noWrap/>
          </w:tcPr>
          <w:p w14:paraId="02EFEA72" w14:textId="77777777" w:rsidR="00C96FCC" w:rsidRPr="00A02DC0" w:rsidRDefault="00C96FCC" w:rsidP="007721CD">
            <w:pPr>
              <w:jc w:val="center"/>
              <w:rPr>
                <w:b/>
                <w:color w:val="000000"/>
                <w:sz w:val="16"/>
                <w:szCs w:val="16"/>
              </w:rPr>
            </w:pPr>
            <w:r w:rsidRPr="00A02DC0">
              <w:rPr>
                <w:b/>
                <w:color w:val="000000"/>
                <w:sz w:val="16"/>
                <w:szCs w:val="16"/>
              </w:rPr>
              <w:t>404 883 075</w:t>
            </w:r>
          </w:p>
        </w:tc>
        <w:tc>
          <w:tcPr>
            <w:tcW w:w="339" w:type="pct"/>
            <w:noWrap/>
          </w:tcPr>
          <w:p w14:paraId="4901C173" w14:textId="77777777" w:rsidR="00C96FCC" w:rsidRPr="00A02DC0" w:rsidRDefault="00C96FCC" w:rsidP="007721CD">
            <w:pPr>
              <w:jc w:val="center"/>
              <w:rPr>
                <w:b/>
                <w:color w:val="000000"/>
                <w:sz w:val="16"/>
                <w:szCs w:val="16"/>
              </w:rPr>
            </w:pPr>
            <w:r w:rsidRPr="00A02DC0">
              <w:rPr>
                <w:b/>
                <w:color w:val="000000"/>
                <w:sz w:val="16"/>
                <w:szCs w:val="16"/>
              </w:rPr>
              <w:t>141 375 643</w:t>
            </w:r>
          </w:p>
        </w:tc>
        <w:tc>
          <w:tcPr>
            <w:tcW w:w="388" w:type="pct"/>
            <w:noWrap/>
          </w:tcPr>
          <w:p w14:paraId="63672ECC" w14:textId="77777777" w:rsidR="00C96FCC" w:rsidRPr="00A02DC0" w:rsidRDefault="00C96FCC" w:rsidP="007721CD">
            <w:pPr>
              <w:jc w:val="center"/>
              <w:rPr>
                <w:b/>
                <w:color w:val="000000"/>
                <w:sz w:val="16"/>
                <w:szCs w:val="16"/>
              </w:rPr>
            </w:pPr>
            <w:r w:rsidRPr="00A02DC0">
              <w:rPr>
                <w:b/>
                <w:color w:val="000000"/>
                <w:sz w:val="16"/>
                <w:szCs w:val="16"/>
              </w:rPr>
              <w:t>183 239 886</w:t>
            </w:r>
          </w:p>
        </w:tc>
        <w:tc>
          <w:tcPr>
            <w:tcW w:w="340" w:type="pct"/>
            <w:noWrap/>
          </w:tcPr>
          <w:p w14:paraId="087B26AC" w14:textId="77777777" w:rsidR="00C96FCC" w:rsidRPr="00A02DC0" w:rsidRDefault="00C96FCC" w:rsidP="007721CD">
            <w:pPr>
              <w:jc w:val="center"/>
              <w:rPr>
                <w:b/>
                <w:color w:val="000000"/>
                <w:sz w:val="16"/>
                <w:szCs w:val="16"/>
              </w:rPr>
            </w:pPr>
            <w:r w:rsidRPr="00A02DC0">
              <w:rPr>
                <w:b/>
                <w:color w:val="000000"/>
                <w:sz w:val="16"/>
                <w:szCs w:val="16"/>
              </w:rPr>
              <w:t>64 804 640</w:t>
            </w:r>
          </w:p>
        </w:tc>
        <w:tc>
          <w:tcPr>
            <w:tcW w:w="339" w:type="pct"/>
            <w:noWrap/>
          </w:tcPr>
          <w:p w14:paraId="778750CC" w14:textId="77777777" w:rsidR="00C96FCC" w:rsidRPr="00A02DC0" w:rsidRDefault="00C96FCC" w:rsidP="007721CD">
            <w:pPr>
              <w:jc w:val="center"/>
              <w:rPr>
                <w:b/>
                <w:color w:val="000000"/>
                <w:sz w:val="16"/>
                <w:szCs w:val="16"/>
              </w:rPr>
            </w:pPr>
            <w:r w:rsidRPr="00A02DC0">
              <w:rPr>
                <w:b/>
                <w:color w:val="000000"/>
                <w:sz w:val="16"/>
                <w:szCs w:val="16"/>
              </w:rPr>
              <w:t>8 992 578</w:t>
            </w:r>
          </w:p>
        </w:tc>
        <w:tc>
          <w:tcPr>
            <w:tcW w:w="292" w:type="pct"/>
            <w:noWrap/>
          </w:tcPr>
          <w:p w14:paraId="1D33AAC8" w14:textId="77777777" w:rsidR="00C96FCC" w:rsidRPr="00A02DC0" w:rsidRDefault="00C96FCC" w:rsidP="007721CD">
            <w:pPr>
              <w:jc w:val="center"/>
              <w:rPr>
                <w:b/>
                <w:color w:val="000000"/>
                <w:sz w:val="16"/>
                <w:szCs w:val="16"/>
              </w:rPr>
            </w:pPr>
            <w:r w:rsidRPr="00A02DC0">
              <w:rPr>
                <w:b/>
                <w:color w:val="000000"/>
                <w:sz w:val="16"/>
                <w:szCs w:val="16"/>
              </w:rPr>
              <w:t>804 306</w:t>
            </w:r>
          </w:p>
        </w:tc>
        <w:tc>
          <w:tcPr>
            <w:tcW w:w="398" w:type="pct"/>
            <w:noWrap/>
          </w:tcPr>
          <w:p w14:paraId="622B7A1E" w14:textId="77777777" w:rsidR="00C96FCC" w:rsidRPr="00A02DC0" w:rsidRDefault="00C96FCC" w:rsidP="007721CD">
            <w:pPr>
              <w:jc w:val="center"/>
              <w:rPr>
                <w:b/>
                <w:color w:val="000000"/>
                <w:sz w:val="16"/>
                <w:szCs w:val="16"/>
              </w:rPr>
            </w:pPr>
            <w:r w:rsidRPr="00A02DC0">
              <w:rPr>
                <w:b/>
                <w:color w:val="000000"/>
                <w:sz w:val="16"/>
                <w:szCs w:val="16"/>
              </w:rPr>
              <w:t>441 448 921</w:t>
            </w:r>
          </w:p>
        </w:tc>
        <w:tc>
          <w:tcPr>
            <w:tcW w:w="361" w:type="pct"/>
            <w:noWrap/>
          </w:tcPr>
          <w:p w14:paraId="38F8CB55" w14:textId="77777777" w:rsidR="00C96FCC" w:rsidRPr="00A02DC0" w:rsidRDefault="00C96FCC" w:rsidP="007721CD">
            <w:pPr>
              <w:jc w:val="center"/>
              <w:rPr>
                <w:b/>
                <w:color w:val="000000"/>
                <w:sz w:val="16"/>
                <w:szCs w:val="16"/>
              </w:rPr>
            </w:pPr>
            <w:r w:rsidRPr="00A02DC0">
              <w:rPr>
                <w:b/>
                <w:color w:val="000000"/>
                <w:sz w:val="16"/>
                <w:szCs w:val="16"/>
              </w:rPr>
              <w:t>143 662 785</w:t>
            </w:r>
          </w:p>
        </w:tc>
        <w:tc>
          <w:tcPr>
            <w:tcW w:w="359" w:type="pct"/>
            <w:noWrap/>
          </w:tcPr>
          <w:p w14:paraId="3B9D4E13" w14:textId="77777777" w:rsidR="00C96FCC" w:rsidRPr="00A02DC0" w:rsidRDefault="00C96FCC" w:rsidP="007721CD">
            <w:pPr>
              <w:jc w:val="center"/>
              <w:rPr>
                <w:b/>
                <w:color w:val="000000"/>
                <w:sz w:val="16"/>
                <w:szCs w:val="16"/>
              </w:rPr>
            </w:pPr>
            <w:r w:rsidRPr="00A02DC0">
              <w:rPr>
                <w:b/>
                <w:color w:val="000000"/>
                <w:sz w:val="16"/>
                <w:szCs w:val="16"/>
              </w:rPr>
              <w:t>203 130 311</w:t>
            </w:r>
          </w:p>
        </w:tc>
        <w:tc>
          <w:tcPr>
            <w:tcW w:w="337" w:type="pct"/>
            <w:noWrap/>
          </w:tcPr>
          <w:p w14:paraId="1CC912B6" w14:textId="77777777" w:rsidR="00C96FCC" w:rsidRPr="00A02DC0" w:rsidRDefault="00C96FCC" w:rsidP="007721CD">
            <w:pPr>
              <w:jc w:val="center"/>
              <w:rPr>
                <w:b/>
                <w:color w:val="000000"/>
                <w:sz w:val="16"/>
                <w:szCs w:val="16"/>
              </w:rPr>
            </w:pPr>
            <w:r w:rsidRPr="00A02DC0">
              <w:rPr>
                <w:b/>
                <w:color w:val="000000"/>
                <w:sz w:val="16"/>
                <w:szCs w:val="16"/>
              </w:rPr>
              <w:t>71 915 652</w:t>
            </w:r>
          </w:p>
        </w:tc>
        <w:tc>
          <w:tcPr>
            <w:tcW w:w="339" w:type="pct"/>
            <w:noWrap/>
          </w:tcPr>
          <w:p w14:paraId="68DF817E" w14:textId="77777777" w:rsidR="00C96FCC" w:rsidRPr="00A02DC0" w:rsidRDefault="00C96FCC" w:rsidP="007721CD">
            <w:pPr>
              <w:jc w:val="center"/>
              <w:rPr>
                <w:b/>
                <w:color w:val="000000"/>
                <w:sz w:val="16"/>
                <w:szCs w:val="16"/>
              </w:rPr>
            </w:pPr>
            <w:r w:rsidRPr="00A02DC0">
              <w:rPr>
                <w:b/>
                <w:color w:val="000000"/>
                <w:sz w:val="16"/>
                <w:szCs w:val="16"/>
              </w:rPr>
              <w:t>16 956 739</w:t>
            </w:r>
          </w:p>
        </w:tc>
        <w:tc>
          <w:tcPr>
            <w:tcW w:w="320" w:type="pct"/>
            <w:noWrap/>
          </w:tcPr>
          <w:p w14:paraId="6177B383" w14:textId="77777777" w:rsidR="00C96FCC" w:rsidRPr="00A02DC0" w:rsidRDefault="00C96FCC" w:rsidP="007721CD">
            <w:pPr>
              <w:jc w:val="center"/>
              <w:rPr>
                <w:b/>
                <w:color w:val="000000"/>
                <w:sz w:val="16"/>
                <w:szCs w:val="16"/>
              </w:rPr>
            </w:pPr>
            <w:r w:rsidRPr="00A02DC0">
              <w:rPr>
                <w:b/>
                <w:color w:val="000000"/>
                <w:sz w:val="16"/>
                <w:szCs w:val="16"/>
              </w:rPr>
              <w:t>814 161</w:t>
            </w:r>
          </w:p>
        </w:tc>
      </w:tr>
      <w:tr w:rsidR="00C96FCC" w:rsidRPr="00826803" w14:paraId="013E242E" w14:textId="77777777" w:rsidTr="007721CD">
        <w:trPr>
          <w:cnfStyle w:val="000000100000" w:firstRow="0" w:lastRow="0" w:firstColumn="0" w:lastColumn="0" w:oddVBand="0" w:evenVBand="0" w:oddHBand="1" w:evenHBand="0" w:firstRowFirstColumn="0" w:firstRowLastColumn="0" w:lastRowFirstColumn="0" w:lastRowLastColumn="0"/>
          <w:trHeight w:val="476"/>
          <w:jc w:val="center"/>
        </w:trPr>
        <w:tc>
          <w:tcPr>
            <w:tcW w:w="799" w:type="pct"/>
            <w:hideMark/>
          </w:tcPr>
          <w:p w14:paraId="3B48C7E4" w14:textId="77777777" w:rsidR="00C96FCC" w:rsidRPr="00A02DC0" w:rsidRDefault="00C96FCC" w:rsidP="00C96FCC">
            <w:pPr>
              <w:rPr>
                <w:sz w:val="16"/>
                <w:szCs w:val="16"/>
              </w:rPr>
            </w:pPr>
            <w:r w:rsidRPr="00A02DC0">
              <w:rPr>
                <w:sz w:val="16"/>
                <w:szCs w:val="16"/>
              </w:rPr>
              <w:t xml:space="preserve">domov sociálnych služieb </w:t>
            </w:r>
          </w:p>
        </w:tc>
        <w:tc>
          <w:tcPr>
            <w:tcW w:w="388" w:type="pct"/>
          </w:tcPr>
          <w:p w14:paraId="72295775" w14:textId="77777777" w:rsidR="00C96FCC" w:rsidRPr="00A02DC0" w:rsidRDefault="00C96FCC" w:rsidP="007721CD">
            <w:pPr>
              <w:jc w:val="center"/>
              <w:rPr>
                <w:color w:val="000000"/>
                <w:sz w:val="16"/>
                <w:szCs w:val="16"/>
              </w:rPr>
            </w:pPr>
            <w:r w:rsidRPr="00A02DC0">
              <w:rPr>
                <w:color w:val="000000"/>
                <w:sz w:val="16"/>
                <w:szCs w:val="16"/>
              </w:rPr>
              <w:t>139 901 059</w:t>
            </w:r>
          </w:p>
        </w:tc>
        <w:tc>
          <w:tcPr>
            <w:tcW w:w="339" w:type="pct"/>
          </w:tcPr>
          <w:p w14:paraId="370D1758" w14:textId="77777777" w:rsidR="00C96FCC" w:rsidRPr="00A02DC0" w:rsidRDefault="00C96FCC" w:rsidP="007721CD">
            <w:pPr>
              <w:jc w:val="center"/>
              <w:rPr>
                <w:color w:val="000000"/>
                <w:sz w:val="16"/>
                <w:szCs w:val="16"/>
              </w:rPr>
            </w:pPr>
            <w:r w:rsidRPr="00A02DC0">
              <w:rPr>
                <w:color w:val="000000"/>
                <w:sz w:val="16"/>
                <w:szCs w:val="16"/>
              </w:rPr>
              <w:t>42 356 920</w:t>
            </w:r>
          </w:p>
        </w:tc>
        <w:tc>
          <w:tcPr>
            <w:tcW w:w="388" w:type="pct"/>
          </w:tcPr>
          <w:p w14:paraId="0C455DEB" w14:textId="77777777" w:rsidR="00C96FCC" w:rsidRPr="00A02DC0" w:rsidRDefault="00C96FCC" w:rsidP="007721CD">
            <w:pPr>
              <w:jc w:val="center"/>
              <w:rPr>
                <w:color w:val="000000"/>
                <w:sz w:val="16"/>
                <w:szCs w:val="16"/>
              </w:rPr>
            </w:pPr>
            <w:r w:rsidRPr="00A02DC0">
              <w:rPr>
                <w:color w:val="000000"/>
                <w:sz w:val="16"/>
                <w:szCs w:val="16"/>
              </w:rPr>
              <w:t>67 081 284</w:t>
            </w:r>
          </w:p>
        </w:tc>
        <w:tc>
          <w:tcPr>
            <w:tcW w:w="340" w:type="pct"/>
          </w:tcPr>
          <w:p w14:paraId="5C30B6C5" w14:textId="77777777" w:rsidR="00C96FCC" w:rsidRPr="00A02DC0" w:rsidRDefault="00C96FCC" w:rsidP="007721CD">
            <w:pPr>
              <w:jc w:val="center"/>
              <w:rPr>
                <w:color w:val="000000"/>
                <w:sz w:val="16"/>
                <w:szCs w:val="16"/>
              </w:rPr>
            </w:pPr>
            <w:r w:rsidRPr="00A02DC0">
              <w:rPr>
                <w:color w:val="000000"/>
                <w:sz w:val="16"/>
                <w:szCs w:val="16"/>
              </w:rPr>
              <w:t>23 755 748</w:t>
            </w:r>
          </w:p>
        </w:tc>
        <w:tc>
          <w:tcPr>
            <w:tcW w:w="339" w:type="pct"/>
          </w:tcPr>
          <w:p w14:paraId="53E07876" w14:textId="77777777" w:rsidR="00C96FCC" w:rsidRPr="00A02DC0" w:rsidRDefault="00C96FCC" w:rsidP="007721CD">
            <w:pPr>
              <w:jc w:val="center"/>
              <w:rPr>
                <w:color w:val="000000"/>
                <w:sz w:val="16"/>
                <w:szCs w:val="16"/>
              </w:rPr>
            </w:pPr>
            <w:r w:rsidRPr="00A02DC0">
              <w:rPr>
                <w:color w:val="000000"/>
                <w:sz w:val="16"/>
                <w:szCs w:val="16"/>
              </w:rPr>
              <w:t>4 381 970</w:t>
            </w:r>
          </w:p>
        </w:tc>
        <w:tc>
          <w:tcPr>
            <w:tcW w:w="292" w:type="pct"/>
          </w:tcPr>
          <w:p w14:paraId="657A18FD" w14:textId="77777777" w:rsidR="00C96FCC" w:rsidRPr="00A02DC0" w:rsidRDefault="00C96FCC" w:rsidP="007721CD">
            <w:pPr>
              <w:jc w:val="center"/>
              <w:rPr>
                <w:color w:val="000000"/>
                <w:sz w:val="16"/>
                <w:szCs w:val="16"/>
              </w:rPr>
            </w:pPr>
            <w:r w:rsidRPr="00A02DC0">
              <w:rPr>
                <w:color w:val="000000"/>
                <w:sz w:val="16"/>
                <w:szCs w:val="16"/>
              </w:rPr>
              <w:t>141 006</w:t>
            </w:r>
          </w:p>
        </w:tc>
        <w:tc>
          <w:tcPr>
            <w:tcW w:w="398" w:type="pct"/>
          </w:tcPr>
          <w:p w14:paraId="181D7EC0" w14:textId="77777777" w:rsidR="00C96FCC" w:rsidRPr="00A02DC0" w:rsidRDefault="00C96FCC" w:rsidP="007721CD">
            <w:pPr>
              <w:jc w:val="center"/>
              <w:rPr>
                <w:color w:val="000000"/>
                <w:sz w:val="16"/>
                <w:szCs w:val="16"/>
              </w:rPr>
            </w:pPr>
            <w:r w:rsidRPr="00A02DC0">
              <w:rPr>
                <w:color w:val="000000"/>
                <w:sz w:val="16"/>
                <w:szCs w:val="16"/>
              </w:rPr>
              <w:t>146 789 429</w:t>
            </w:r>
          </w:p>
        </w:tc>
        <w:tc>
          <w:tcPr>
            <w:tcW w:w="361" w:type="pct"/>
          </w:tcPr>
          <w:p w14:paraId="3E944140" w14:textId="77777777" w:rsidR="00C96FCC" w:rsidRPr="00A02DC0" w:rsidRDefault="00C96FCC" w:rsidP="007721CD">
            <w:pPr>
              <w:jc w:val="center"/>
              <w:rPr>
                <w:color w:val="000000"/>
                <w:sz w:val="16"/>
                <w:szCs w:val="16"/>
              </w:rPr>
            </w:pPr>
            <w:r w:rsidRPr="00A02DC0">
              <w:rPr>
                <w:color w:val="000000"/>
                <w:sz w:val="16"/>
                <w:szCs w:val="16"/>
              </w:rPr>
              <w:t>41 048 528</w:t>
            </w:r>
          </w:p>
        </w:tc>
        <w:tc>
          <w:tcPr>
            <w:tcW w:w="359" w:type="pct"/>
          </w:tcPr>
          <w:p w14:paraId="58980240" w14:textId="77777777" w:rsidR="00C96FCC" w:rsidRPr="00A02DC0" w:rsidRDefault="00C96FCC" w:rsidP="007721CD">
            <w:pPr>
              <w:jc w:val="center"/>
              <w:rPr>
                <w:color w:val="000000"/>
                <w:sz w:val="16"/>
                <w:szCs w:val="16"/>
              </w:rPr>
            </w:pPr>
            <w:r w:rsidRPr="00A02DC0">
              <w:rPr>
                <w:color w:val="000000"/>
                <w:sz w:val="16"/>
                <w:szCs w:val="16"/>
              </w:rPr>
              <w:t>69 848 448</w:t>
            </w:r>
          </w:p>
        </w:tc>
        <w:tc>
          <w:tcPr>
            <w:tcW w:w="337" w:type="pct"/>
          </w:tcPr>
          <w:p w14:paraId="5A9B2E76" w14:textId="77777777" w:rsidR="00C96FCC" w:rsidRPr="00A02DC0" w:rsidRDefault="00C96FCC" w:rsidP="007721CD">
            <w:pPr>
              <w:jc w:val="center"/>
              <w:rPr>
                <w:color w:val="000000"/>
                <w:sz w:val="16"/>
                <w:szCs w:val="16"/>
              </w:rPr>
            </w:pPr>
            <w:r w:rsidRPr="00A02DC0">
              <w:rPr>
                <w:color w:val="000000"/>
                <w:sz w:val="16"/>
                <w:szCs w:val="16"/>
              </w:rPr>
              <w:t>24 909 694</w:t>
            </w:r>
          </w:p>
        </w:tc>
        <w:tc>
          <w:tcPr>
            <w:tcW w:w="339" w:type="pct"/>
          </w:tcPr>
          <w:p w14:paraId="0E523D36" w14:textId="77777777" w:rsidR="00C96FCC" w:rsidRPr="00A02DC0" w:rsidRDefault="00C96FCC" w:rsidP="007721CD">
            <w:pPr>
              <w:jc w:val="center"/>
              <w:rPr>
                <w:color w:val="000000"/>
                <w:sz w:val="16"/>
                <w:szCs w:val="16"/>
              </w:rPr>
            </w:pPr>
            <w:r w:rsidRPr="00A02DC0">
              <w:rPr>
                <w:color w:val="000000"/>
                <w:sz w:val="16"/>
                <w:szCs w:val="16"/>
              </w:rPr>
              <w:t>9 524 204</w:t>
            </w:r>
          </w:p>
        </w:tc>
        <w:tc>
          <w:tcPr>
            <w:tcW w:w="320" w:type="pct"/>
          </w:tcPr>
          <w:p w14:paraId="0402FA04" w14:textId="77777777" w:rsidR="00C96FCC" w:rsidRPr="00A02DC0" w:rsidRDefault="00C96FCC" w:rsidP="007721CD">
            <w:pPr>
              <w:jc w:val="center"/>
              <w:rPr>
                <w:color w:val="000000"/>
                <w:sz w:val="16"/>
                <w:szCs w:val="16"/>
              </w:rPr>
            </w:pPr>
            <w:r w:rsidRPr="00A02DC0">
              <w:rPr>
                <w:color w:val="000000"/>
                <w:sz w:val="16"/>
                <w:szCs w:val="16"/>
              </w:rPr>
              <w:t>265 837</w:t>
            </w:r>
          </w:p>
        </w:tc>
      </w:tr>
      <w:tr w:rsidR="00C96FCC" w:rsidRPr="00826803" w14:paraId="4A56D763" w14:textId="77777777" w:rsidTr="007721CD">
        <w:trPr>
          <w:trHeight w:val="397"/>
          <w:jc w:val="center"/>
        </w:trPr>
        <w:tc>
          <w:tcPr>
            <w:tcW w:w="799" w:type="pct"/>
          </w:tcPr>
          <w:p w14:paraId="47FE9914" w14:textId="77777777" w:rsidR="00C96FCC" w:rsidRPr="00A02DC0" w:rsidRDefault="00C96FCC" w:rsidP="00C96FCC">
            <w:pPr>
              <w:rPr>
                <w:sz w:val="16"/>
                <w:szCs w:val="16"/>
              </w:rPr>
            </w:pPr>
            <w:r w:rsidRPr="00A02DC0">
              <w:rPr>
                <w:sz w:val="16"/>
                <w:szCs w:val="16"/>
              </w:rPr>
              <w:t>zariadenie pre seniorov</w:t>
            </w:r>
          </w:p>
        </w:tc>
        <w:tc>
          <w:tcPr>
            <w:tcW w:w="388" w:type="pct"/>
          </w:tcPr>
          <w:p w14:paraId="0D438018" w14:textId="77777777" w:rsidR="00C96FCC" w:rsidRPr="00A02DC0" w:rsidRDefault="00C96FCC" w:rsidP="007721CD">
            <w:pPr>
              <w:jc w:val="center"/>
              <w:rPr>
                <w:color w:val="000000"/>
                <w:sz w:val="16"/>
                <w:szCs w:val="16"/>
              </w:rPr>
            </w:pPr>
            <w:r w:rsidRPr="00A02DC0">
              <w:rPr>
                <w:color w:val="000000"/>
                <w:sz w:val="16"/>
                <w:szCs w:val="16"/>
              </w:rPr>
              <w:t>155 908 760</w:t>
            </w:r>
          </w:p>
        </w:tc>
        <w:tc>
          <w:tcPr>
            <w:tcW w:w="339" w:type="pct"/>
          </w:tcPr>
          <w:p w14:paraId="7195BFE7" w14:textId="77777777" w:rsidR="00C96FCC" w:rsidRPr="00A02DC0" w:rsidRDefault="00C96FCC" w:rsidP="007721CD">
            <w:pPr>
              <w:jc w:val="center"/>
              <w:rPr>
                <w:color w:val="000000"/>
                <w:sz w:val="16"/>
                <w:szCs w:val="16"/>
              </w:rPr>
            </w:pPr>
            <w:r w:rsidRPr="00A02DC0">
              <w:rPr>
                <w:color w:val="000000"/>
                <w:sz w:val="16"/>
                <w:szCs w:val="16"/>
              </w:rPr>
              <w:t>60 595 742</w:t>
            </w:r>
          </w:p>
        </w:tc>
        <w:tc>
          <w:tcPr>
            <w:tcW w:w="388" w:type="pct"/>
          </w:tcPr>
          <w:p w14:paraId="18F0010C" w14:textId="77777777" w:rsidR="00C96FCC" w:rsidRPr="00A02DC0" w:rsidRDefault="00C96FCC" w:rsidP="007721CD">
            <w:pPr>
              <w:jc w:val="center"/>
              <w:rPr>
                <w:color w:val="000000"/>
                <w:sz w:val="16"/>
                <w:szCs w:val="16"/>
              </w:rPr>
            </w:pPr>
            <w:r w:rsidRPr="00A02DC0">
              <w:rPr>
                <w:color w:val="000000"/>
                <w:sz w:val="16"/>
                <w:szCs w:val="16"/>
              </w:rPr>
              <w:t>66 916 678</w:t>
            </w:r>
          </w:p>
        </w:tc>
        <w:tc>
          <w:tcPr>
            <w:tcW w:w="340" w:type="pct"/>
          </w:tcPr>
          <w:p w14:paraId="4A64F436" w14:textId="77777777" w:rsidR="00C96FCC" w:rsidRPr="00A02DC0" w:rsidRDefault="00C96FCC" w:rsidP="007721CD">
            <w:pPr>
              <w:jc w:val="center"/>
              <w:rPr>
                <w:color w:val="000000"/>
                <w:sz w:val="16"/>
                <w:szCs w:val="16"/>
              </w:rPr>
            </w:pPr>
            <w:r w:rsidRPr="00A02DC0">
              <w:rPr>
                <w:color w:val="000000"/>
                <w:sz w:val="16"/>
                <w:szCs w:val="16"/>
              </w:rPr>
              <w:t>23 552 745</w:t>
            </w:r>
          </w:p>
        </w:tc>
        <w:tc>
          <w:tcPr>
            <w:tcW w:w="339" w:type="pct"/>
          </w:tcPr>
          <w:p w14:paraId="1DF9A711" w14:textId="77777777" w:rsidR="00C96FCC" w:rsidRPr="00A02DC0" w:rsidRDefault="00C96FCC" w:rsidP="007721CD">
            <w:pPr>
              <w:jc w:val="center"/>
              <w:rPr>
                <w:color w:val="000000"/>
                <w:sz w:val="16"/>
                <w:szCs w:val="16"/>
              </w:rPr>
            </w:pPr>
            <w:r w:rsidRPr="00A02DC0">
              <w:rPr>
                <w:color w:val="000000"/>
                <w:sz w:val="16"/>
                <w:szCs w:val="16"/>
              </w:rPr>
              <w:t>2 471 804</w:t>
            </w:r>
          </w:p>
        </w:tc>
        <w:tc>
          <w:tcPr>
            <w:tcW w:w="292" w:type="pct"/>
          </w:tcPr>
          <w:p w14:paraId="0D8AFCCA" w14:textId="77777777" w:rsidR="00C96FCC" w:rsidRPr="00A02DC0" w:rsidRDefault="00C96FCC" w:rsidP="007721CD">
            <w:pPr>
              <w:jc w:val="center"/>
              <w:rPr>
                <w:color w:val="000000"/>
                <w:sz w:val="16"/>
                <w:szCs w:val="16"/>
              </w:rPr>
            </w:pPr>
            <w:r w:rsidRPr="00A02DC0">
              <w:rPr>
                <w:color w:val="000000"/>
                <w:sz w:val="16"/>
                <w:szCs w:val="16"/>
              </w:rPr>
              <w:t>447 579</w:t>
            </w:r>
          </w:p>
        </w:tc>
        <w:tc>
          <w:tcPr>
            <w:tcW w:w="398" w:type="pct"/>
          </w:tcPr>
          <w:p w14:paraId="28107B0B" w14:textId="77777777" w:rsidR="00C96FCC" w:rsidRPr="00A02DC0" w:rsidRDefault="00C96FCC" w:rsidP="007721CD">
            <w:pPr>
              <w:jc w:val="center"/>
              <w:rPr>
                <w:color w:val="000000"/>
                <w:sz w:val="16"/>
                <w:szCs w:val="16"/>
              </w:rPr>
            </w:pPr>
            <w:r w:rsidRPr="00A02DC0">
              <w:rPr>
                <w:color w:val="000000"/>
                <w:sz w:val="16"/>
                <w:szCs w:val="16"/>
              </w:rPr>
              <w:t>169 218 322</w:t>
            </w:r>
          </w:p>
        </w:tc>
        <w:tc>
          <w:tcPr>
            <w:tcW w:w="361" w:type="pct"/>
          </w:tcPr>
          <w:p w14:paraId="1B4D2E8A" w14:textId="77777777" w:rsidR="00C96FCC" w:rsidRPr="00A02DC0" w:rsidRDefault="00C96FCC" w:rsidP="007721CD">
            <w:pPr>
              <w:jc w:val="center"/>
              <w:rPr>
                <w:color w:val="000000"/>
                <w:sz w:val="16"/>
                <w:szCs w:val="16"/>
              </w:rPr>
            </w:pPr>
            <w:r w:rsidRPr="00A02DC0">
              <w:rPr>
                <w:color w:val="000000"/>
                <w:sz w:val="16"/>
                <w:szCs w:val="16"/>
              </w:rPr>
              <w:t>62 511 505</w:t>
            </w:r>
          </w:p>
        </w:tc>
        <w:tc>
          <w:tcPr>
            <w:tcW w:w="359" w:type="pct"/>
          </w:tcPr>
          <w:p w14:paraId="7AFF19EE" w14:textId="77777777" w:rsidR="00C96FCC" w:rsidRPr="00A02DC0" w:rsidRDefault="00C96FCC" w:rsidP="007721CD">
            <w:pPr>
              <w:jc w:val="center"/>
              <w:rPr>
                <w:color w:val="000000"/>
                <w:sz w:val="16"/>
                <w:szCs w:val="16"/>
              </w:rPr>
            </w:pPr>
            <w:r w:rsidRPr="00A02DC0">
              <w:rPr>
                <w:color w:val="000000"/>
                <w:sz w:val="16"/>
                <w:szCs w:val="16"/>
              </w:rPr>
              <w:t>74 361 879</w:t>
            </w:r>
          </w:p>
        </w:tc>
        <w:tc>
          <w:tcPr>
            <w:tcW w:w="337" w:type="pct"/>
          </w:tcPr>
          <w:p w14:paraId="2792A956" w14:textId="77777777" w:rsidR="00C96FCC" w:rsidRPr="00A02DC0" w:rsidRDefault="00C96FCC" w:rsidP="007721CD">
            <w:pPr>
              <w:jc w:val="center"/>
              <w:rPr>
                <w:color w:val="000000"/>
                <w:sz w:val="16"/>
                <w:szCs w:val="16"/>
              </w:rPr>
            </w:pPr>
            <w:r w:rsidRPr="00A02DC0">
              <w:rPr>
                <w:color w:val="000000"/>
                <w:sz w:val="16"/>
                <w:szCs w:val="16"/>
              </w:rPr>
              <w:t>26 207 953</w:t>
            </w:r>
          </w:p>
        </w:tc>
        <w:tc>
          <w:tcPr>
            <w:tcW w:w="339" w:type="pct"/>
          </w:tcPr>
          <w:p w14:paraId="4077150B" w14:textId="77777777" w:rsidR="00C96FCC" w:rsidRPr="00A02DC0" w:rsidRDefault="00C96FCC" w:rsidP="007721CD">
            <w:pPr>
              <w:jc w:val="center"/>
              <w:rPr>
                <w:color w:val="000000"/>
                <w:sz w:val="16"/>
                <w:szCs w:val="16"/>
              </w:rPr>
            </w:pPr>
            <w:r w:rsidRPr="00A02DC0">
              <w:rPr>
                <w:color w:val="000000"/>
                <w:sz w:val="16"/>
                <w:szCs w:val="16"/>
              </w:rPr>
              <w:t>3 575 729</w:t>
            </w:r>
          </w:p>
        </w:tc>
        <w:tc>
          <w:tcPr>
            <w:tcW w:w="320" w:type="pct"/>
          </w:tcPr>
          <w:p w14:paraId="336F27CE" w14:textId="77777777" w:rsidR="00C96FCC" w:rsidRPr="00A02DC0" w:rsidRDefault="00C96FCC" w:rsidP="007721CD">
            <w:pPr>
              <w:jc w:val="center"/>
              <w:rPr>
                <w:color w:val="000000"/>
                <w:sz w:val="16"/>
                <w:szCs w:val="16"/>
              </w:rPr>
            </w:pPr>
            <w:r w:rsidRPr="00A02DC0">
              <w:rPr>
                <w:color w:val="000000"/>
                <w:sz w:val="16"/>
                <w:szCs w:val="16"/>
              </w:rPr>
              <w:t>318 388</w:t>
            </w:r>
          </w:p>
        </w:tc>
      </w:tr>
      <w:tr w:rsidR="00C96FCC" w:rsidRPr="00826803" w14:paraId="4C60AFDE" w14:textId="77777777" w:rsidTr="007721CD">
        <w:trPr>
          <w:cnfStyle w:val="000000100000" w:firstRow="0" w:lastRow="0" w:firstColumn="0" w:lastColumn="0" w:oddVBand="0" w:evenVBand="0" w:oddHBand="1" w:evenHBand="0" w:firstRowFirstColumn="0" w:firstRowLastColumn="0" w:lastRowFirstColumn="0" w:lastRowLastColumn="0"/>
          <w:trHeight w:val="227"/>
          <w:jc w:val="center"/>
        </w:trPr>
        <w:tc>
          <w:tcPr>
            <w:tcW w:w="799" w:type="pct"/>
            <w:hideMark/>
          </w:tcPr>
          <w:p w14:paraId="0091CABC" w14:textId="77777777" w:rsidR="00C96FCC" w:rsidRPr="00A02DC0" w:rsidRDefault="00C96FCC" w:rsidP="00C96FCC">
            <w:pPr>
              <w:rPr>
                <w:sz w:val="16"/>
                <w:szCs w:val="16"/>
              </w:rPr>
            </w:pPr>
            <w:r w:rsidRPr="00A02DC0">
              <w:rPr>
                <w:sz w:val="16"/>
                <w:szCs w:val="16"/>
              </w:rPr>
              <w:t>špecializované zariadenie</w:t>
            </w:r>
          </w:p>
        </w:tc>
        <w:tc>
          <w:tcPr>
            <w:tcW w:w="388" w:type="pct"/>
          </w:tcPr>
          <w:p w14:paraId="741B32A2" w14:textId="77777777" w:rsidR="00C96FCC" w:rsidRPr="00A02DC0" w:rsidRDefault="00C96FCC" w:rsidP="007721CD">
            <w:pPr>
              <w:jc w:val="center"/>
              <w:rPr>
                <w:color w:val="000000"/>
                <w:sz w:val="16"/>
                <w:szCs w:val="16"/>
              </w:rPr>
            </w:pPr>
            <w:r w:rsidRPr="00A02DC0">
              <w:rPr>
                <w:color w:val="000000"/>
                <w:sz w:val="16"/>
                <w:szCs w:val="16"/>
              </w:rPr>
              <w:t>59 034 817</w:t>
            </w:r>
          </w:p>
        </w:tc>
        <w:tc>
          <w:tcPr>
            <w:tcW w:w="339" w:type="pct"/>
          </w:tcPr>
          <w:p w14:paraId="527274BA" w14:textId="77777777" w:rsidR="00C96FCC" w:rsidRPr="00A02DC0" w:rsidRDefault="00C96FCC" w:rsidP="007721CD">
            <w:pPr>
              <w:jc w:val="center"/>
              <w:rPr>
                <w:color w:val="000000"/>
                <w:sz w:val="16"/>
                <w:szCs w:val="16"/>
              </w:rPr>
            </w:pPr>
            <w:r w:rsidRPr="00A02DC0">
              <w:rPr>
                <w:color w:val="000000"/>
                <w:sz w:val="16"/>
                <w:szCs w:val="16"/>
              </w:rPr>
              <w:t>19 500 738</w:t>
            </w:r>
          </w:p>
        </w:tc>
        <w:tc>
          <w:tcPr>
            <w:tcW w:w="388" w:type="pct"/>
          </w:tcPr>
          <w:p w14:paraId="0BF4DCF7" w14:textId="77777777" w:rsidR="00C96FCC" w:rsidRPr="00A02DC0" w:rsidRDefault="00C96FCC" w:rsidP="007721CD">
            <w:pPr>
              <w:jc w:val="center"/>
              <w:rPr>
                <w:color w:val="000000"/>
                <w:sz w:val="16"/>
                <w:szCs w:val="16"/>
              </w:rPr>
            </w:pPr>
            <w:r w:rsidRPr="00A02DC0">
              <w:rPr>
                <w:color w:val="000000"/>
                <w:sz w:val="16"/>
                <w:szCs w:val="16"/>
              </w:rPr>
              <w:t>27 906 402</w:t>
            </w:r>
          </w:p>
        </w:tc>
        <w:tc>
          <w:tcPr>
            <w:tcW w:w="340" w:type="pct"/>
          </w:tcPr>
          <w:p w14:paraId="4BCD9798" w14:textId="77777777" w:rsidR="00C96FCC" w:rsidRPr="00A02DC0" w:rsidRDefault="00C96FCC" w:rsidP="007721CD">
            <w:pPr>
              <w:jc w:val="center"/>
              <w:rPr>
                <w:color w:val="000000"/>
                <w:sz w:val="16"/>
                <w:szCs w:val="16"/>
              </w:rPr>
            </w:pPr>
            <w:r w:rsidRPr="00A02DC0">
              <w:rPr>
                <w:color w:val="000000"/>
                <w:sz w:val="16"/>
                <w:szCs w:val="16"/>
              </w:rPr>
              <w:t>9 795 641</w:t>
            </w:r>
          </w:p>
        </w:tc>
        <w:tc>
          <w:tcPr>
            <w:tcW w:w="339" w:type="pct"/>
          </w:tcPr>
          <w:p w14:paraId="293D6DF9" w14:textId="77777777" w:rsidR="00C96FCC" w:rsidRPr="00A02DC0" w:rsidRDefault="00C96FCC" w:rsidP="007721CD">
            <w:pPr>
              <w:jc w:val="center"/>
              <w:rPr>
                <w:color w:val="000000"/>
                <w:sz w:val="16"/>
                <w:szCs w:val="16"/>
              </w:rPr>
            </w:pPr>
            <w:r w:rsidRPr="00A02DC0">
              <w:rPr>
                <w:color w:val="000000"/>
                <w:sz w:val="16"/>
                <w:szCs w:val="16"/>
              </w:rPr>
              <w:t>1 011 570</w:t>
            </w:r>
          </w:p>
        </w:tc>
        <w:tc>
          <w:tcPr>
            <w:tcW w:w="292" w:type="pct"/>
          </w:tcPr>
          <w:p w14:paraId="34B0B56F" w14:textId="77777777" w:rsidR="00C96FCC" w:rsidRPr="00A02DC0" w:rsidRDefault="00C96FCC" w:rsidP="007721CD">
            <w:pPr>
              <w:jc w:val="center"/>
              <w:rPr>
                <w:color w:val="000000"/>
                <w:sz w:val="16"/>
                <w:szCs w:val="16"/>
              </w:rPr>
            </w:pPr>
            <w:r w:rsidRPr="00A02DC0">
              <w:rPr>
                <w:color w:val="000000"/>
                <w:sz w:val="16"/>
                <w:szCs w:val="16"/>
              </w:rPr>
              <w:t>150 089</w:t>
            </w:r>
          </w:p>
        </w:tc>
        <w:tc>
          <w:tcPr>
            <w:tcW w:w="398" w:type="pct"/>
          </w:tcPr>
          <w:p w14:paraId="7A2D4434" w14:textId="77777777" w:rsidR="00C96FCC" w:rsidRPr="00A02DC0" w:rsidRDefault="00C96FCC" w:rsidP="007721CD">
            <w:pPr>
              <w:jc w:val="center"/>
              <w:rPr>
                <w:color w:val="000000"/>
                <w:sz w:val="16"/>
                <w:szCs w:val="16"/>
              </w:rPr>
            </w:pPr>
            <w:r w:rsidRPr="00A02DC0">
              <w:rPr>
                <w:color w:val="000000"/>
                <w:sz w:val="16"/>
                <w:szCs w:val="16"/>
              </w:rPr>
              <w:t>71 910 191</w:t>
            </w:r>
          </w:p>
        </w:tc>
        <w:tc>
          <w:tcPr>
            <w:tcW w:w="361" w:type="pct"/>
          </w:tcPr>
          <w:p w14:paraId="359E79C6" w14:textId="77777777" w:rsidR="00C96FCC" w:rsidRPr="00A02DC0" w:rsidRDefault="00C96FCC" w:rsidP="007721CD">
            <w:pPr>
              <w:jc w:val="center"/>
              <w:rPr>
                <w:color w:val="000000"/>
                <w:sz w:val="16"/>
                <w:szCs w:val="16"/>
              </w:rPr>
            </w:pPr>
            <w:r w:rsidRPr="00A02DC0">
              <w:rPr>
                <w:color w:val="000000"/>
                <w:sz w:val="16"/>
                <w:szCs w:val="16"/>
              </w:rPr>
              <w:t>22 094 649</w:t>
            </w:r>
          </w:p>
        </w:tc>
        <w:tc>
          <w:tcPr>
            <w:tcW w:w="359" w:type="pct"/>
          </w:tcPr>
          <w:p w14:paraId="1BB27693" w14:textId="77777777" w:rsidR="00C96FCC" w:rsidRPr="00A02DC0" w:rsidRDefault="00C96FCC" w:rsidP="007721CD">
            <w:pPr>
              <w:jc w:val="center"/>
              <w:rPr>
                <w:color w:val="000000"/>
                <w:sz w:val="16"/>
                <w:szCs w:val="16"/>
              </w:rPr>
            </w:pPr>
            <w:r w:rsidRPr="00A02DC0">
              <w:rPr>
                <w:color w:val="000000"/>
                <w:sz w:val="16"/>
                <w:szCs w:val="16"/>
              </w:rPr>
              <w:t>34 533 713</w:t>
            </w:r>
          </w:p>
        </w:tc>
        <w:tc>
          <w:tcPr>
            <w:tcW w:w="337" w:type="pct"/>
          </w:tcPr>
          <w:p w14:paraId="287BB07B" w14:textId="77777777" w:rsidR="00C96FCC" w:rsidRPr="00A02DC0" w:rsidRDefault="00C96FCC" w:rsidP="007721CD">
            <w:pPr>
              <w:jc w:val="center"/>
              <w:rPr>
                <w:color w:val="000000"/>
                <w:sz w:val="16"/>
                <w:szCs w:val="16"/>
              </w:rPr>
            </w:pPr>
            <w:r w:rsidRPr="00A02DC0">
              <w:rPr>
                <w:color w:val="000000"/>
                <w:sz w:val="16"/>
                <w:szCs w:val="16"/>
              </w:rPr>
              <w:t>12 095 485</w:t>
            </w:r>
          </w:p>
        </w:tc>
        <w:tc>
          <w:tcPr>
            <w:tcW w:w="339" w:type="pct"/>
          </w:tcPr>
          <w:p w14:paraId="2C2E38AD" w14:textId="77777777" w:rsidR="00C96FCC" w:rsidRPr="00A02DC0" w:rsidRDefault="00C96FCC" w:rsidP="007721CD">
            <w:pPr>
              <w:jc w:val="center"/>
              <w:rPr>
                <w:color w:val="000000"/>
                <w:sz w:val="16"/>
                <w:szCs w:val="16"/>
              </w:rPr>
            </w:pPr>
            <w:r w:rsidRPr="00A02DC0">
              <w:rPr>
                <w:color w:val="000000"/>
                <w:sz w:val="16"/>
                <w:szCs w:val="16"/>
              </w:rPr>
              <w:t>2 527 416</w:t>
            </w:r>
          </w:p>
        </w:tc>
        <w:tc>
          <w:tcPr>
            <w:tcW w:w="320" w:type="pct"/>
          </w:tcPr>
          <w:p w14:paraId="0440FE19" w14:textId="77777777" w:rsidR="00C96FCC" w:rsidRPr="00A02DC0" w:rsidRDefault="00C96FCC" w:rsidP="007721CD">
            <w:pPr>
              <w:jc w:val="center"/>
              <w:rPr>
                <w:color w:val="000000"/>
                <w:sz w:val="16"/>
                <w:szCs w:val="16"/>
              </w:rPr>
            </w:pPr>
            <w:r w:rsidRPr="00A02DC0">
              <w:rPr>
                <w:color w:val="000000"/>
                <w:sz w:val="16"/>
                <w:szCs w:val="16"/>
              </w:rPr>
              <w:t>117 428</w:t>
            </w:r>
          </w:p>
        </w:tc>
      </w:tr>
      <w:tr w:rsidR="00C96FCC" w:rsidRPr="00826803" w14:paraId="55458362" w14:textId="77777777" w:rsidTr="007721CD">
        <w:trPr>
          <w:trHeight w:val="227"/>
          <w:jc w:val="center"/>
        </w:trPr>
        <w:tc>
          <w:tcPr>
            <w:tcW w:w="799" w:type="pct"/>
            <w:hideMark/>
          </w:tcPr>
          <w:p w14:paraId="3447A6A0" w14:textId="77777777" w:rsidR="00C96FCC" w:rsidRPr="00A02DC0" w:rsidRDefault="00C96FCC" w:rsidP="00C96FCC">
            <w:pPr>
              <w:rPr>
                <w:sz w:val="16"/>
                <w:szCs w:val="16"/>
              </w:rPr>
            </w:pPr>
            <w:r w:rsidRPr="00A02DC0">
              <w:rPr>
                <w:sz w:val="16"/>
                <w:szCs w:val="16"/>
              </w:rPr>
              <w:t>denný stacionár</w:t>
            </w:r>
          </w:p>
        </w:tc>
        <w:tc>
          <w:tcPr>
            <w:tcW w:w="388" w:type="pct"/>
          </w:tcPr>
          <w:p w14:paraId="3BD00CD6" w14:textId="77777777" w:rsidR="00C96FCC" w:rsidRPr="00A02DC0" w:rsidRDefault="00C96FCC" w:rsidP="007721CD">
            <w:pPr>
              <w:jc w:val="center"/>
              <w:rPr>
                <w:color w:val="000000"/>
                <w:sz w:val="16"/>
                <w:szCs w:val="16"/>
              </w:rPr>
            </w:pPr>
            <w:r w:rsidRPr="00A02DC0">
              <w:rPr>
                <w:color w:val="000000"/>
                <w:sz w:val="16"/>
                <w:szCs w:val="16"/>
              </w:rPr>
              <w:t>11 988 772</w:t>
            </w:r>
          </w:p>
        </w:tc>
        <w:tc>
          <w:tcPr>
            <w:tcW w:w="339" w:type="pct"/>
          </w:tcPr>
          <w:p w14:paraId="378936DF" w14:textId="77777777" w:rsidR="00C96FCC" w:rsidRPr="00A02DC0" w:rsidRDefault="00C96FCC" w:rsidP="007721CD">
            <w:pPr>
              <w:jc w:val="center"/>
              <w:rPr>
                <w:color w:val="000000"/>
                <w:sz w:val="16"/>
                <w:szCs w:val="16"/>
              </w:rPr>
            </w:pPr>
            <w:r w:rsidRPr="00A02DC0">
              <w:rPr>
                <w:color w:val="000000"/>
                <w:sz w:val="16"/>
                <w:szCs w:val="16"/>
              </w:rPr>
              <w:t>5 519 367</w:t>
            </w:r>
          </w:p>
        </w:tc>
        <w:tc>
          <w:tcPr>
            <w:tcW w:w="388" w:type="pct"/>
          </w:tcPr>
          <w:p w14:paraId="260AEDA4" w14:textId="77777777" w:rsidR="00C96FCC" w:rsidRPr="00A02DC0" w:rsidRDefault="00C96FCC" w:rsidP="007721CD">
            <w:pPr>
              <w:jc w:val="center"/>
              <w:rPr>
                <w:color w:val="000000"/>
                <w:sz w:val="16"/>
                <w:szCs w:val="16"/>
              </w:rPr>
            </w:pPr>
            <w:r w:rsidRPr="00A02DC0">
              <w:rPr>
                <w:color w:val="000000"/>
                <w:sz w:val="16"/>
                <w:szCs w:val="16"/>
              </w:rPr>
              <w:t>4 430 338</w:t>
            </w:r>
          </w:p>
        </w:tc>
        <w:tc>
          <w:tcPr>
            <w:tcW w:w="340" w:type="pct"/>
          </w:tcPr>
          <w:p w14:paraId="0C4B843F" w14:textId="77777777" w:rsidR="00C96FCC" w:rsidRPr="00A02DC0" w:rsidRDefault="00C96FCC" w:rsidP="007721CD">
            <w:pPr>
              <w:jc w:val="center"/>
              <w:rPr>
                <w:color w:val="000000"/>
                <w:sz w:val="16"/>
                <w:szCs w:val="16"/>
              </w:rPr>
            </w:pPr>
            <w:r w:rsidRPr="00A02DC0">
              <w:rPr>
                <w:color w:val="000000"/>
                <w:sz w:val="16"/>
                <w:szCs w:val="16"/>
              </w:rPr>
              <w:t>1 654 482</w:t>
            </w:r>
          </w:p>
        </w:tc>
        <w:tc>
          <w:tcPr>
            <w:tcW w:w="339" w:type="pct"/>
          </w:tcPr>
          <w:p w14:paraId="481D2C4B" w14:textId="77777777" w:rsidR="00C96FCC" w:rsidRPr="00A02DC0" w:rsidRDefault="00C96FCC" w:rsidP="007721CD">
            <w:pPr>
              <w:jc w:val="center"/>
              <w:rPr>
                <w:color w:val="000000"/>
                <w:sz w:val="16"/>
                <w:szCs w:val="16"/>
              </w:rPr>
            </w:pPr>
            <w:r w:rsidRPr="00A02DC0">
              <w:rPr>
                <w:color w:val="000000"/>
                <w:sz w:val="16"/>
                <w:szCs w:val="16"/>
              </w:rPr>
              <w:t>72 002</w:t>
            </w:r>
          </w:p>
        </w:tc>
        <w:tc>
          <w:tcPr>
            <w:tcW w:w="292" w:type="pct"/>
          </w:tcPr>
          <w:p w14:paraId="2239170F" w14:textId="77777777" w:rsidR="00C96FCC" w:rsidRPr="00A02DC0" w:rsidRDefault="00C96FCC" w:rsidP="007721CD">
            <w:pPr>
              <w:jc w:val="center"/>
              <w:rPr>
                <w:color w:val="000000"/>
                <w:sz w:val="16"/>
                <w:szCs w:val="16"/>
              </w:rPr>
            </w:pPr>
            <w:r w:rsidRPr="00A02DC0">
              <w:rPr>
                <w:color w:val="000000"/>
                <w:sz w:val="16"/>
                <w:szCs w:val="16"/>
              </w:rPr>
              <w:t>6 760</w:t>
            </w:r>
          </w:p>
        </w:tc>
        <w:tc>
          <w:tcPr>
            <w:tcW w:w="398" w:type="pct"/>
          </w:tcPr>
          <w:p w14:paraId="03365DD0" w14:textId="77777777" w:rsidR="00C96FCC" w:rsidRPr="00A02DC0" w:rsidRDefault="00C96FCC" w:rsidP="007721CD">
            <w:pPr>
              <w:jc w:val="center"/>
              <w:rPr>
                <w:color w:val="000000"/>
                <w:sz w:val="16"/>
                <w:szCs w:val="16"/>
              </w:rPr>
            </w:pPr>
            <w:r w:rsidRPr="00A02DC0">
              <w:rPr>
                <w:color w:val="000000"/>
                <w:sz w:val="16"/>
                <w:szCs w:val="16"/>
              </w:rPr>
              <w:t>12 481 839</w:t>
            </w:r>
          </w:p>
        </w:tc>
        <w:tc>
          <w:tcPr>
            <w:tcW w:w="361" w:type="pct"/>
          </w:tcPr>
          <w:p w14:paraId="57B9B35A" w14:textId="77777777" w:rsidR="00C96FCC" w:rsidRPr="00A02DC0" w:rsidRDefault="00C96FCC" w:rsidP="007721CD">
            <w:pPr>
              <w:jc w:val="center"/>
              <w:rPr>
                <w:color w:val="000000"/>
                <w:sz w:val="16"/>
                <w:szCs w:val="16"/>
              </w:rPr>
            </w:pPr>
            <w:r w:rsidRPr="00A02DC0">
              <w:rPr>
                <w:color w:val="000000"/>
                <w:sz w:val="16"/>
                <w:szCs w:val="16"/>
              </w:rPr>
              <w:t>4 655 314</w:t>
            </w:r>
          </w:p>
        </w:tc>
        <w:tc>
          <w:tcPr>
            <w:tcW w:w="359" w:type="pct"/>
          </w:tcPr>
          <w:p w14:paraId="0A2265C8" w14:textId="77777777" w:rsidR="00C96FCC" w:rsidRPr="00A02DC0" w:rsidRDefault="00C96FCC" w:rsidP="007721CD">
            <w:pPr>
              <w:jc w:val="center"/>
              <w:rPr>
                <w:color w:val="000000"/>
                <w:sz w:val="16"/>
                <w:szCs w:val="16"/>
              </w:rPr>
            </w:pPr>
            <w:r w:rsidRPr="00A02DC0">
              <w:rPr>
                <w:color w:val="000000"/>
                <w:sz w:val="16"/>
                <w:szCs w:val="16"/>
              </w:rPr>
              <w:t>5 538 210</w:t>
            </w:r>
          </w:p>
        </w:tc>
        <w:tc>
          <w:tcPr>
            <w:tcW w:w="337" w:type="pct"/>
          </w:tcPr>
          <w:p w14:paraId="64A76B37" w14:textId="77777777" w:rsidR="00C96FCC" w:rsidRPr="00A02DC0" w:rsidRDefault="00C96FCC" w:rsidP="007721CD">
            <w:pPr>
              <w:jc w:val="center"/>
              <w:rPr>
                <w:color w:val="000000"/>
                <w:sz w:val="16"/>
                <w:szCs w:val="16"/>
              </w:rPr>
            </w:pPr>
            <w:r w:rsidRPr="00A02DC0">
              <w:rPr>
                <w:color w:val="000000"/>
                <w:sz w:val="16"/>
                <w:szCs w:val="16"/>
              </w:rPr>
              <w:t>1 997 435</w:t>
            </w:r>
          </w:p>
        </w:tc>
        <w:tc>
          <w:tcPr>
            <w:tcW w:w="339" w:type="pct"/>
          </w:tcPr>
          <w:p w14:paraId="05C91AB7" w14:textId="77777777" w:rsidR="00C96FCC" w:rsidRPr="00A02DC0" w:rsidRDefault="00C96FCC" w:rsidP="007721CD">
            <w:pPr>
              <w:jc w:val="center"/>
              <w:rPr>
                <w:color w:val="000000"/>
                <w:sz w:val="16"/>
                <w:szCs w:val="16"/>
              </w:rPr>
            </w:pPr>
            <w:r w:rsidRPr="00A02DC0">
              <w:rPr>
                <w:color w:val="000000"/>
                <w:sz w:val="16"/>
                <w:szCs w:val="16"/>
              </w:rPr>
              <w:t>68 263</w:t>
            </w:r>
          </w:p>
        </w:tc>
        <w:tc>
          <w:tcPr>
            <w:tcW w:w="320" w:type="pct"/>
          </w:tcPr>
          <w:p w14:paraId="0F128A04" w14:textId="77777777" w:rsidR="00C96FCC" w:rsidRPr="00A02DC0" w:rsidRDefault="00C96FCC" w:rsidP="007721CD">
            <w:pPr>
              <w:jc w:val="center"/>
              <w:rPr>
                <w:color w:val="000000"/>
                <w:sz w:val="16"/>
                <w:szCs w:val="16"/>
              </w:rPr>
            </w:pPr>
            <w:r w:rsidRPr="00A02DC0">
              <w:rPr>
                <w:color w:val="000000"/>
                <w:sz w:val="16"/>
                <w:szCs w:val="16"/>
              </w:rPr>
              <w:t>5 609</w:t>
            </w:r>
          </w:p>
        </w:tc>
      </w:tr>
      <w:tr w:rsidR="00C96FCC" w:rsidRPr="00826803" w14:paraId="0F19C560" w14:textId="77777777" w:rsidTr="007721CD">
        <w:trPr>
          <w:cnfStyle w:val="000000100000" w:firstRow="0" w:lastRow="0" w:firstColumn="0" w:lastColumn="0" w:oddVBand="0" w:evenVBand="0" w:oddHBand="1" w:evenHBand="0" w:firstRowFirstColumn="0" w:firstRowLastColumn="0" w:lastRowFirstColumn="0" w:lastRowLastColumn="0"/>
          <w:trHeight w:val="391"/>
          <w:jc w:val="center"/>
        </w:trPr>
        <w:tc>
          <w:tcPr>
            <w:tcW w:w="799" w:type="pct"/>
            <w:hideMark/>
          </w:tcPr>
          <w:p w14:paraId="66CE2ED3" w14:textId="77777777" w:rsidR="00C96FCC" w:rsidRPr="00A02DC0" w:rsidRDefault="00C96FCC" w:rsidP="00C96FCC">
            <w:pPr>
              <w:rPr>
                <w:sz w:val="16"/>
                <w:szCs w:val="16"/>
              </w:rPr>
            </w:pPr>
            <w:r w:rsidRPr="00A02DC0">
              <w:rPr>
                <w:sz w:val="16"/>
                <w:szCs w:val="16"/>
              </w:rPr>
              <w:t>zariadenie podporovaného bývania</w:t>
            </w:r>
          </w:p>
        </w:tc>
        <w:tc>
          <w:tcPr>
            <w:tcW w:w="388" w:type="pct"/>
          </w:tcPr>
          <w:p w14:paraId="0EE747E5" w14:textId="77777777" w:rsidR="00C96FCC" w:rsidRPr="00A02DC0" w:rsidRDefault="00C96FCC" w:rsidP="007721CD">
            <w:pPr>
              <w:jc w:val="center"/>
              <w:rPr>
                <w:color w:val="000000"/>
                <w:sz w:val="16"/>
                <w:szCs w:val="16"/>
              </w:rPr>
            </w:pPr>
            <w:r w:rsidRPr="00A02DC0">
              <w:rPr>
                <w:color w:val="000000"/>
                <w:sz w:val="16"/>
                <w:szCs w:val="16"/>
              </w:rPr>
              <w:t>3 697 332</w:t>
            </w:r>
          </w:p>
        </w:tc>
        <w:tc>
          <w:tcPr>
            <w:tcW w:w="339" w:type="pct"/>
          </w:tcPr>
          <w:p w14:paraId="59BDDD9A" w14:textId="77777777" w:rsidR="00C96FCC" w:rsidRPr="00A02DC0" w:rsidRDefault="00C96FCC" w:rsidP="007721CD">
            <w:pPr>
              <w:jc w:val="center"/>
              <w:rPr>
                <w:color w:val="000000"/>
                <w:sz w:val="16"/>
                <w:szCs w:val="16"/>
              </w:rPr>
            </w:pPr>
            <w:r w:rsidRPr="00A02DC0">
              <w:rPr>
                <w:color w:val="000000"/>
                <w:sz w:val="16"/>
                <w:szCs w:val="16"/>
              </w:rPr>
              <w:t>1 316 790</w:t>
            </w:r>
          </w:p>
        </w:tc>
        <w:tc>
          <w:tcPr>
            <w:tcW w:w="388" w:type="pct"/>
          </w:tcPr>
          <w:p w14:paraId="63EB4CBD" w14:textId="77777777" w:rsidR="00C96FCC" w:rsidRPr="00A02DC0" w:rsidRDefault="00C96FCC" w:rsidP="007721CD">
            <w:pPr>
              <w:jc w:val="center"/>
              <w:rPr>
                <w:color w:val="000000"/>
                <w:sz w:val="16"/>
                <w:szCs w:val="16"/>
              </w:rPr>
            </w:pPr>
            <w:r w:rsidRPr="00A02DC0">
              <w:rPr>
                <w:color w:val="000000"/>
                <w:sz w:val="16"/>
                <w:szCs w:val="16"/>
              </w:rPr>
              <w:t>1 627 173</w:t>
            </w:r>
          </w:p>
        </w:tc>
        <w:tc>
          <w:tcPr>
            <w:tcW w:w="340" w:type="pct"/>
          </w:tcPr>
          <w:p w14:paraId="54EBC8CC" w14:textId="77777777" w:rsidR="00C96FCC" w:rsidRPr="00A02DC0" w:rsidRDefault="00C96FCC" w:rsidP="007721CD">
            <w:pPr>
              <w:jc w:val="center"/>
              <w:rPr>
                <w:color w:val="000000"/>
                <w:sz w:val="16"/>
                <w:szCs w:val="16"/>
              </w:rPr>
            </w:pPr>
            <w:r w:rsidRPr="00A02DC0">
              <w:rPr>
                <w:color w:val="000000"/>
                <w:sz w:val="16"/>
                <w:szCs w:val="16"/>
              </w:rPr>
              <w:t>584 825</w:t>
            </w:r>
          </w:p>
        </w:tc>
        <w:tc>
          <w:tcPr>
            <w:tcW w:w="339" w:type="pct"/>
          </w:tcPr>
          <w:p w14:paraId="748327A7" w14:textId="77777777" w:rsidR="00C96FCC" w:rsidRPr="00A02DC0" w:rsidRDefault="00C96FCC" w:rsidP="007721CD">
            <w:pPr>
              <w:jc w:val="center"/>
              <w:rPr>
                <w:color w:val="000000"/>
                <w:sz w:val="16"/>
                <w:szCs w:val="16"/>
              </w:rPr>
            </w:pPr>
            <w:r w:rsidRPr="00A02DC0">
              <w:rPr>
                <w:color w:val="000000"/>
                <w:sz w:val="16"/>
                <w:szCs w:val="16"/>
              </w:rPr>
              <w:t>130 055</w:t>
            </w:r>
          </w:p>
        </w:tc>
        <w:tc>
          <w:tcPr>
            <w:tcW w:w="292" w:type="pct"/>
          </w:tcPr>
          <w:p w14:paraId="669520EF" w14:textId="77777777" w:rsidR="00C96FCC" w:rsidRPr="00A02DC0" w:rsidRDefault="00C96FCC" w:rsidP="007721CD">
            <w:pPr>
              <w:jc w:val="center"/>
              <w:rPr>
                <w:color w:val="000000"/>
                <w:sz w:val="16"/>
                <w:szCs w:val="16"/>
              </w:rPr>
            </w:pPr>
            <w:r w:rsidRPr="00A02DC0">
              <w:rPr>
                <w:color w:val="000000"/>
                <w:sz w:val="16"/>
                <w:szCs w:val="16"/>
              </w:rPr>
              <w:t>1 605</w:t>
            </w:r>
          </w:p>
        </w:tc>
        <w:tc>
          <w:tcPr>
            <w:tcW w:w="398" w:type="pct"/>
          </w:tcPr>
          <w:p w14:paraId="021D66FE" w14:textId="77777777" w:rsidR="00C96FCC" w:rsidRPr="00A02DC0" w:rsidRDefault="00C96FCC" w:rsidP="007721CD">
            <w:pPr>
              <w:jc w:val="center"/>
              <w:rPr>
                <w:color w:val="000000"/>
                <w:sz w:val="16"/>
                <w:szCs w:val="16"/>
              </w:rPr>
            </w:pPr>
            <w:r w:rsidRPr="00A02DC0">
              <w:rPr>
                <w:color w:val="000000"/>
                <w:sz w:val="16"/>
                <w:szCs w:val="16"/>
              </w:rPr>
              <w:t>3 802 601</w:t>
            </w:r>
          </w:p>
        </w:tc>
        <w:tc>
          <w:tcPr>
            <w:tcW w:w="361" w:type="pct"/>
          </w:tcPr>
          <w:p w14:paraId="3D04BC8C" w14:textId="77777777" w:rsidR="00C96FCC" w:rsidRPr="00A02DC0" w:rsidRDefault="00C96FCC" w:rsidP="007721CD">
            <w:pPr>
              <w:jc w:val="center"/>
              <w:rPr>
                <w:color w:val="000000"/>
                <w:sz w:val="16"/>
                <w:szCs w:val="16"/>
              </w:rPr>
            </w:pPr>
            <w:r w:rsidRPr="00A02DC0">
              <w:rPr>
                <w:color w:val="000000"/>
                <w:sz w:val="16"/>
                <w:szCs w:val="16"/>
              </w:rPr>
              <w:t>1 159 284</w:t>
            </w:r>
          </w:p>
        </w:tc>
        <w:tc>
          <w:tcPr>
            <w:tcW w:w="359" w:type="pct"/>
          </w:tcPr>
          <w:p w14:paraId="79C20905" w14:textId="77777777" w:rsidR="00C96FCC" w:rsidRPr="00A02DC0" w:rsidRDefault="00C96FCC" w:rsidP="007721CD">
            <w:pPr>
              <w:jc w:val="center"/>
              <w:rPr>
                <w:color w:val="000000"/>
                <w:sz w:val="16"/>
                <w:szCs w:val="16"/>
              </w:rPr>
            </w:pPr>
            <w:r w:rsidRPr="00A02DC0">
              <w:rPr>
                <w:color w:val="000000"/>
                <w:sz w:val="16"/>
                <w:szCs w:val="16"/>
              </w:rPr>
              <w:t>1 758 289</w:t>
            </w:r>
          </w:p>
        </w:tc>
        <w:tc>
          <w:tcPr>
            <w:tcW w:w="337" w:type="pct"/>
          </w:tcPr>
          <w:p w14:paraId="23E10492" w14:textId="77777777" w:rsidR="00C96FCC" w:rsidRPr="00A02DC0" w:rsidRDefault="00C96FCC" w:rsidP="007721CD">
            <w:pPr>
              <w:jc w:val="center"/>
              <w:rPr>
                <w:color w:val="000000"/>
                <w:sz w:val="16"/>
                <w:szCs w:val="16"/>
              </w:rPr>
            </w:pPr>
            <w:r w:rsidRPr="00A02DC0">
              <w:rPr>
                <w:color w:val="000000"/>
                <w:sz w:val="16"/>
                <w:szCs w:val="16"/>
              </w:rPr>
              <w:t>628 442</w:t>
            </w:r>
          </w:p>
        </w:tc>
        <w:tc>
          <w:tcPr>
            <w:tcW w:w="339" w:type="pct"/>
          </w:tcPr>
          <w:p w14:paraId="0A792358" w14:textId="77777777" w:rsidR="00C96FCC" w:rsidRPr="00A02DC0" w:rsidRDefault="00C96FCC" w:rsidP="007721CD">
            <w:pPr>
              <w:jc w:val="center"/>
              <w:rPr>
                <w:color w:val="000000"/>
                <w:sz w:val="16"/>
                <w:szCs w:val="16"/>
              </w:rPr>
            </w:pPr>
            <w:r w:rsidRPr="00A02DC0">
              <w:rPr>
                <w:color w:val="000000"/>
                <w:sz w:val="16"/>
                <w:szCs w:val="16"/>
              </w:rPr>
              <w:t>152 429</w:t>
            </w:r>
          </w:p>
        </w:tc>
        <w:tc>
          <w:tcPr>
            <w:tcW w:w="320" w:type="pct"/>
          </w:tcPr>
          <w:p w14:paraId="644D9353" w14:textId="77777777" w:rsidR="00C96FCC" w:rsidRPr="00A02DC0" w:rsidRDefault="00C96FCC" w:rsidP="007721CD">
            <w:pPr>
              <w:jc w:val="center"/>
              <w:rPr>
                <w:color w:val="000000"/>
                <w:sz w:val="16"/>
                <w:szCs w:val="16"/>
              </w:rPr>
            </w:pPr>
            <w:r w:rsidRPr="00A02DC0">
              <w:rPr>
                <w:color w:val="000000"/>
                <w:sz w:val="16"/>
                <w:szCs w:val="16"/>
              </w:rPr>
              <w:t>791</w:t>
            </w:r>
          </w:p>
        </w:tc>
      </w:tr>
      <w:tr w:rsidR="00C96FCC" w:rsidRPr="00826803" w14:paraId="6979A479" w14:textId="77777777" w:rsidTr="007721CD">
        <w:trPr>
          <w:trHeight w:val="227"/>
          <w:jc w:val="center"/>
        </w:trPr>
        <w:tc>
          <w:tcPr>
            <w:tcW w:w="799" w:type="pct"/>
            <w:hideMark/>
          </w:tcPr>
          <w:p w14:paraId="6AB5AEC4" w14:textId="77777777" w:rsidR="00C96FCC" w:rsidRPr="00A02DC0" w:rsidRDefault="00C96FCC" w:rsidP="00C96FCC">
            <w:pPr>
              <w:rPr>
                <w:sz w:val="16"/>
                <w:szCs w:val="16"/>
              </w:rPr>
            </w:pPr>
            <w:r w:rsidRPr="00A02DC0">
              <w:rPr>
                <w:sz w:val="16"/>
                <w:szCs w:val="16"/>
              </w:rPr>
              <w:t>zariadenie núdzového bývania</w:t>
            </w:r>
          </w:p>
        </w:tc>
        <w:tc>
          <w:tcPr>
            <w:tcW w:w="388" w:type="pct"/>
          </w:tcPr>
          <w:p w14:paraId="56FE8C90" w14:textId="77777777" w:rsidR="00C96FCC" w:rsidRPr="00A02DC0" w:rsidRDefault="00C96FCC" w:rsidP="007721CD">
            <w:pPr>
              <w:jc w:val="center"/>
              <w:rPr>
                <w:color w:val="000000"/>
                <w:sz w:val="16"/>
                <w:szCs w:val="16"/>
              </w:rPr>
            </w:pPr>
            <w:r w:rsidRPr="00A02DC0">
              <w:rPr>
                <w:color w:val="000000"/>
                <w:sz w:val="16"/>
                <w:szCs w:val="16"/>
              </w:rPr>
              <w:t>2 740 571</w:t>
            </w:r>
          </w:p>
        </w:tc>
        <w:tc>
          <w:tcPr>
            <w:tcW w:w="339" w:type="pct"/>
          </w:tcPr>
          <w:p w14:paraId="7E6357B6" w14:textId="77777777" w:rsidR="00C96FCC" w:rsidRPr="00A02DC0" w:rsidRDefault="00C96FCC" w:rsidP="007721CD">
            <w:pPr>
              <w:jc w:val="center"/>
              <w:rPr>
                <w:color w:val="000000"/>
                <w:sz w:val="16"/>
                <w:szCs w:val="16"/>
              </w:rPr>
            </w:pPr>
            <w:r w:rsidRPr="00A02DC0">
              <w:rPr>
                <w:color w:val="000000"/>
                <w:sz w:val="16"/>
                <w:szCs w:val="16"/>
              </w:rPr>
              <w:t>944 640</w:t>
            </w:r>
          </w:p>
        </w:tc>
        <w:tc>
          <w:tcPr>
            <w:tcW w:w="388" w:type="pct"/>
          </w:tcPr>
          <w:p w14:paraId="4428D46F" w14:textId="77777777" w:rsidR="00C96FCC" w:rsidRPr="00A02DC0" w:rsidRDefault="00C96FCC" w:rsidP="007721CD">
            <w:pPr>
              <w:jc w:val="center"/>
              <w:rPr>
                <w:color w:val="000000"/>
                <w:sz w:val="16"/>
                <w:szCs w:val="16"/>
              </w:rPr>
            </w:pPr>
            <w:r w:rsidRPr="00A02DC0">
              <w:rPr>
                <w:color w:val="000000"/>
                <w:sz w:val="16"/>
                <w:szCs w:val="16"/>
              </w:rPr>
              <w:t>1 209 454</w:t>
            </w:r>
          </w:p>
        </w:tc>
        <w:tc>
          <w:tcPr>
            <w:tcW w:w="340" w:type="pct"/>
          </w:tcPr>
          <w:p w14:paraId="6D6A6EC7" w14:textId="77777777" w:rsidR="00C96FCC" w:rsidRPr="00A02DC0" w:rsidRDefault="00C96FCC" w:rsidP="007721CD">
            <w:pPr>
              <w:jc w:val="center"/>
              <w:rPr>
                <w:color w:val="000000"/>
                <w:sz w:val="16"/>
                <w:szCs w:val="16"/>
              </w:rPr>
            </w:pPr>
            <w:r w:rsidRPr="00A02DC0">
              <w:rPr>
                <w:color w:val="000000"/>
                <w:sz w:val="16"/>
                <w:szCs w:val="16"/>
              </w:rPr>
              <w:t>434 009</w:t>
            </w:r>
          </w:p>
        </w:tc>
        <w:tc>
          <w:tcPr>
            <w:tcW w:w="339" w:type="pct"/>
          </w:tcPr>
          <w:p w14:paraId="2728BAEF" w14:textId="77777777" w:rsidR="00C96FCC" w:rsidRPr="00A02DC0" w:rsidRDefault="00C96FCC" w:rsidP="007721CD">
            <w:pPr>
              <w:jc w:val="center"/>
              <w:rPr>
                <w:color w:val="000000"/>
                <w:sz w:val="16"/>
                <w:szCs w:val="16"/>
              </w:rPr>
            </w:pPr>
            <w:r w:rsidRPr="00A02DC0">
              <w:rPr>
                <w:color w:val="000000"/>
                <w:sz w:val="16"/>
                <w:szCs w:val="16"/>
              </w:rPr>
              <w:t>26 832</w:t>
            </w:r>
          </w:p>
        </w:tc>
        <w:tc>
          <w:tcPr>
            <w:tcW w:w="292" w:type="pct"/>
          </w:tcPr>
          <w:p w14:paraId="6098395D" w14:textId="77777777" w:rsidR="00C96FCC" w:rsidRPr="00A02DC0" w:rsidRDefault="00C96FCC" w:rsidP="007721CD">
            <w:pPr>
              <w:jc w:val="center"/>
              <w:rPr>
                <w:color w:val="000000"/>
                <w:sz w:val="16"/>
                <w:szCs w:val="16"/>
              </w:rPr>
            </w:pPr>
            <w:r w:rsidRPr="00A02DC0">
              <w:rPr>
                <w:color w:val="000000"/>
                <w:sz w:val="16"/>
                <w:szCs w:val="16"/>
              </w:rPr>
              <w:t>5 809</w:t>
            </w:r>
          </w:p>
        </w:tc>
        <w:tc>
          <w:tcPr>
            <w:tcW w:w="398" w:type="pct"/>
          </w:tcPr>
          <w:p w14:paraId="4ADD9D1F" w14:textId="77777777" w:rsidR="00C96FCC" w:rsidRPr="00A02DC0" w:rsidRDefault="00C96FCC" w:rsidP="007721CD">
            <w:pPr>
              <w:jc w:val="center"/>
              <w:rPr>
                <w:color w:val="000000"/>
                <w:sz w:val="16"/>
                <w:szCs w:val="16"/>
              </w:rPr>
            </w:pPr>
            <w:r w:rsidRPr="00A02DC0">
              <w:rPr>
                <w:color w:val="000000"/>
                <w:sz w:val="16"/>
                <w:szCs w:val="16"/>
              </w:rPr>
              <w:t>3 355 260</w:t>
            </w:r>
          </w:p>
        </w:tc>
        <w:tc>
          <w:tcPr>
            <w:tcW w:w="361" w:type="pct"/>
          </w:tcPr>
          <w:p w14:paraId="32E17D2A" w14:textId="77777777" w:rsidR="00C96FCC" w:rsidRPr="00A02DC0" w:rsidRDefault="00C96FCC" w:rsidP="007721CD">
            <w:pPr>
              <w:jc w:val="center"/>
              <w:rPr>
                <w:color w:val="000000"/>
                <w:sz w:val="16"/>
                <w:szCs w:val="16"/>
              </w:rPr>
            </w:pPr>
            <w:r w:rsidRPr="00A02DC0">
              <w:rPr>
                <w:color w:val="000000"/>
                <w:sz w:val="16"/>
                <w:szCs w:val="16"/>
              </w:rPr>
              <w:t>904 356</w:t>
            </w:r>
          </w:p>
        </w:tc>
        <w:tc>
          <w:tcPr>
            <w:tcW w:w="359" w:type="pct"/>
          </w:tcPr>
          <w:p w14:paraId="0F8B7201" w14:textId="77777777" w:rsidR="00C96FCC" w:rsidRPr="00A02DC0" w:rsidRDefault="00C96FCC" w:rsidP="007721CD">
            <w:pPr>
              <w:jc w:val="center"/>
              <w:rPr>
                <w:color w:val="000000"/>
                <w:sz w:val="16"/>
                <w:szCs w:val="16"/>
              </w:rPr>
            </w:pPr>
            <w:r w:rsidRPr="00A02DC0">
              <w:rPr>
                <w:color w:val="000000"/>
                <w:sz w:val="16"/>
                <w:szCs w:val="16"/>
              </w:rPr>
              <w:t>1 200 583</w:t>
            </w:r>
          </w:p>
        </w:tc>
        <w:tc>
          <w:tcPr>
            <w:tcW w:w="337" w:type="pct"/>
          </w:tcPr>
          <w:p w14:paraId="73A13740" w14:textId="77777777" w:rsidR="00C96FCC" w:rsidRPr="00A02DC0" w:rsidRDefault="00C96FCC" w:rsidP="007721CD">
            <w:pPr>
              <w:jc w:val="center"/>
              <w:rPr>
                <w:color w:val="000000"/>
                <w:sz w:val="16"/>
                <w:szCs w:val="16"/>
              </w:rPr>
            </w:pPr>
            <w:r w:rsidRPr="00A02DC0">
              <w:rPr>
                <w:color w:val="000000"/>
                <w:sz w:val="16"/>
                <w:szCs w:val="16"/>
              </w:rPr>
              <w:t>458 671</w:t>
            </w:r>
          </w:p>
        </w:tc>
        <w:tc>
          <w:tcPr>
            <w:tcW w:w="339" w:type="pct"/>
          </w:tcPr>
          <w:p w14:paraId="0AD17682" w14:textId="77777777" w:rsidR="00C96FCC" w:rsidRPr="00A02DC0" w:rsidRDefault="00C96FCC" w:rsidP="007721CD">
            <w:pPr>
              <w:jc w:val="center"/>
              <w:rPr>
                <w:color w:val="000000"/>
                <w:sz w:val="16"/>
                <w:szCs w:val="16"/>
              </w:rPr>
            </w:pPr>
            <w:r w:rsidRPr="00A02DC0">
              <w:rPr>
                <w:color w:val="000000"/>
                <w:sz w:val="16"/>
                <w:szCs w:val="16"/>
              </w:rPr>
              <w:t>588 727</w:t>
            </w:r>
          </w:p>
        </w:tc>
        <w:tc>
          <w:tcPr>
            <w:tcW w:w="320" w:type="pct"/>
          </w:tcPr>
          <w:p w14:paraId="20BC0E34" w14:textId="77777777" w:rsidR="00C96FCC" w:rsidRPr="00A02DC0" w:rsidRDefault="00C96FCC" w:rsidP="007721CD">
            <w:pPr>
              <w:jc w:val="center"/>
              <w:rPr>
                <w:color w:val="000000"/>
                <w:sz w:val="16"/>
                <w:szCs w:val="16"/>
              </w:rPr>
            </w:pPr>
            <w:r w:rsidRPr="00A02DC0">
              <w:rPr>
                <w:color w:val="000000"/>
                <w:sz w:val="16"/>
                <w:szCs w:val="16"/>
              </w:rPr>
              <w:t>910</w:t>
            </w:r>
          </w:p>
        </w:tc>
      </w:tr>
      <w:tr w:rsidR="00C96FCC" w:rsidRPr="00826803" w14:paraId="6332A5ED" w14:textId="77777777" w:rsidTr="007721CD">
        <w:trPr>
          <w:cnfStyle w:val="000000100000" w:firstRow="0" w:lastRow="0" w:firstColumn="0" w:lastColumn="0" w:oddVBand="0" w:evenVBand="0" w:oddHBand="1" w:evenHBand="0" w:firstRowFirstColumn="0" w:firstRowLastColumn="0" w:lastRowFirstColumn="0" w:lastRowLastColumn="0"/>
          <w:trHeight w:val="227"/>
          <w:jc w:val="center"/>
        </w:trPr>
        <w:tc>
          <w:tcPr>
            <w:tcW w:w="799" w:type="pct"/>
            <w:hideMark/>
          </w:tcPr>
          <w:p w14:paraId="7AA7B003" w14:textId="77777777" w:rsidR="00C96FCC" w:rsidRPr="00A02DC0" w:rsidRDefault="00C96FCC" w:rsidP="00C96FCC">
            <w:pPr>
              <w:rPr>
                <w:sz w:val="16"/>
                <w:szCs w:val="16"/>
              </w:rPr>
            </w:pPr>
            <w:r w:rsidRPr="00A02DC0">
              <w:rPr>
                <w:sz w:val="16"/>
                <w:szCs w:val="16"/>
              </w:rPr>
              <w:t>útulky</w:t>
            </w:r>
          </w:p>
        </w:tc>
        <w:tc>
          <w:tcPr>
            <w:tcW w:w="388" w:type="pct"/>
          </w:tcPr>
          <w:p w14:paraId="0E185F2D" w14:textId="77777777" w:rsidR="00C96FCC" w:rsidRPr="00A02DC0" w:rsidRDefault="00C96FCC" w:rsidP="007721CD">
            <w:pPr>
              <w:jc w:val="center"/>
              <w:rPr>
                <w:color w:val="000000"/>
                <w:sz w:val="16"/>
                <w:szCs w:val="16"/>
              </w:rPr>
            </w:pPr>
            <w:r w:rsidRPr="00A02DC0">
              <w:rPr>
                <w:color w:val="000000"/>
                <w:sz w:val="16"/>
                <w:szCs w:val="16"/>
              </w:rPr>
              <w:t>5 681 566</w:t>
            </w:r>
          </w:p>
        </w:tc>
        <w:tc>
          <w:tcPr>
            <w:tcW w:w="339" w:type="pct"/>
          </w:tcPr>
          <w:p w14:paraId="5807ED08" w14:textId="77777777" w:rsidR="00C96FCC" w:rsidRPr="00A02DC0" w:rsidRDefault="00C96FCC" w:rsidP="007721CD">
            <w:pPr>
              <w:jc w:val="center"/>
              <w:rPr>
                <w:color w:val="000000"/>
                <w:sz w:val="16"/>
                <w:szCs w:val="16"/>
              </w:rPr>
            </w:pPr>
            <w:r w:rsidRPr="00A02DC0">
              <w:rPr>
                <w:color w:val="000000"/>
                <w:sz w:val="16"/>
                <w:szCs w:val="16"/>
              </w:rPr>
              <w:t>2 017 274</w:t>
            </w:r>
          </w:p>
        </w:tc>
        <w:tc>
          <w:tcPr>
            <w:tcW w:w="388" w:type="pct"/>
          </w:tcPr>
          <w:p w14:paraId="431D21C6" w14:textId="77777777" w:rsidR="00C96FCC" w:rsidRPr="00A02DC0" w:rsidRDefault="00C96FCC" w:rsidP="007721CD">
            <w:pPr>
              <w:jc w:val="center"/>
              <w:rPr>
                <w:color w:val="000000"/>
                <w:sz w:val="16"/>
                <w:szCs w:val="16"/>
              </w:rPr>
            </w:pPr>
            <w:r w:rsidRPr="00A02DC0">
              <w:rPr>
                <w:color w:val="000000"/>
                <w:sz w:val="16"/>
                <w:szCs w:val="16"/>
              </w:rPr>
              <w:t>2 266 466</w:t>
            </w:r>
          </w:p>
        </w:tc>
        <w:tc>
          <w:tcPr>
            <w:tcW w:w="340" w:type="pct"/>
          </w:tcPr>
          <w:p w14:paraId="4FA588EA" w14:textId="77777777" w:rsidR="00C96FCC" w:rsidRPr="00A02DC0" w:rsidRDefault="00C96FCC" w:rsidP="007721CD">
            <w:pPr>
              <w:jc w:val="center"/>
              <w:rPr>
                <w:color w:val="000000"/>
                <w:sz w:val="16"/>
                <w:szCs w:val="16"/>
              </w:rPr>
            </w:pPr>
            <w:r w:rsidRPr="00A02DC0">
              <w:rPr>
                <w:color w:val="000000"/>
                <w:sz w:val="16"/>
                <w:szCs w:val="16"/>
              </w:rPr>
              <w:t>830 951</w:t>
            </w:r>
          </w:p>
        </w:tc>
        <w:tc>
          <w:tcPr>
            <w:tcW w:w="339" w:type="pct"/>
          </w:tcPr>
          <w:p w14:paraId="1C8246A3" w14:textId="77777777" w:rsidR="00C96FCC" w:rsidRPr="00A02DC0" w:rsidRDefault="00C96FCC" w:rsidP="007721CD">
            <w:pPr>
              <w:jc w:val="center"/>
              <w:rPr>
                <w:color w:val="000000"/>
                <w:sz w:val="16"/>
                <w:szCs w:val="16"/>
              </w:rPr>
            </w:pPr>
            <w:r w:rsidRPr="00A02DC0">
              <w:rPr>
                <w:color w:val="000000"/>
                <w:sz w:val="16"/>
                <w:szCs w:val="16"/>
              </w:rPr>
              <w:t>435 938</w:t>
            </w:r>
          </w:p>
        </w:tc>
        <w:tc>
          <w:tcPr>
            <w:tcW w:w="292" w:type="pct"/>
          </w:tcPr>
          <w:p w14:paraId="4CDC9595" w14:textId="77777777" w:rsidR="00C96FCC" w:rsidRPr="00A02DC0" w:rsidRDefault="00C96FCC" w:rsidP="007721CD">
            <w:pPr>
              <w:jc w:val="center"/>
              <w:rPr>
                <w:color w:val="000000"/>
                <w:sz w:val="16"/>
                <w:szCs w:val="16"/>
              </w:rPr>
            </w:pPr>
            <w:r w:rsidRPr="00A02DC0">
              <w:rPr>
                <w:color w:val="000000"/>
                <w:sz w:val="16"/>
                <w:szCs w:val="16"/>
              </w:rPr>
              <w:t>3 907</w:t>
            </w:r>
          </w:p>
        </w:tc>
        <w:tc>
          <w:tcPr>
            <w:tcW w:w="398" w:type="pct"/>
          </w:tcPr>
          <w:p w14:paraId="45636213" w14:textId="77777777" w:rsidR="00C96FCC" w:rsidRPr="00A02DC0" w:rsidRDefault="00C96FCC" w:rsidP="007721CD">
            <w:pPr>
              <w:jc w:val="center"/>
              <w:rPr>
                <w:color w:val="000000"/>
                <w:sz w:val="16"/>
                <w:szCs w:val="16"/>
              </w:rPr>
            </w:pPr>
            <w:r w:rsidRPr="00A02DC0">
              <w:rPr>
                <w:color w:val="000000"/>
                <w:sz w:val="16"/>
                <w:szCs w:val="16"/>
              </w:rPr>
              <w:t>5 743 036</w:t>
            </w:r>
          </w:p>
        </w:tc>
        <w:tc>
          <w:tcPr>
            <w:tcW w:w="361" w:type="pct"/>
          </w:tcPr>
          <w:p w14:paraId="10B650CA" w14:textId="77777777" w:rsidR="00C96FCC" w:rsidRPr="00A02DC0" w:rsidRDefault="00C96FCC" w:rsidP="007721CD">
            <w:pPr>
              <w:jc w:val="center"/>
              <w:rPr>
                <w:color w:val="000000"/>
                <w:sz w:val="16"/>
                <w:szCs w:val="16"/>
              </w:rPr>
            </w:pPr>
            <w:r w:rsidRPr="00A02DC0">
              <w:rPr>
                <w:color w:val="000000"/>
                <w:sz w:val="16"/>
                <w:szCs w:val="16"/>
              </w:rPr>
              <w:t>1 972 568</w:t>
            </w:r>
          </w:p>
        </w:tc>
        <w:tc>
          <w:tcPr>
            <w:tcW w:w="359" w:type="pct"/>
          </w:tcPr>
          <w:p w14:paraId="3D461FB6" w14:textId="77777777" w:rsidR="00C96FCC" w:rsidRPr="00A02DC0" w:rsidRDefault="00C96FCC" w:rsidP="007721CD">
            <w:pPr>
              <w:jc w:val="center"/>
              <w:rPr>
                <w:color w:val="000000"/>
                <w:sz w:val="16"/>
                <w:szCs w:val="16"/>
              </w:rPr>
            </w:pPr>
            <w:r w:rsidRPr="00A02DC0">
              <w:rPr>
                <w:color w:val="000000"/>
                <w:sz w:val="16"/>
                <w:szCs w:val="16"/>
              </w:rPr>
              <w:t>2 484 335</w:t>
            </w:r>
          </w:p>
        </w:tc>
        <w:tc>
          <w:tcPr>
            <w:tcW w:w="337" w:type="pct"/>
          </w:tcPr>
          <w:p w14:paraId="463B6A26" w14:textId="77777777" w:rsidR="00C96FCC" w:rsidRPr="00A02DC0" w:rsidRDefault="00C96FCC" w:rsidP="007721CD">
            <w:pPr>
              <w:jc w:val="center"/>
              <w:rPr>
                <w:color w:val="000000"/>
                <w:sz w:val="16"/>
                <w:szCs w:val="16"/>
              </w:rPr>
            </w:pPr>
            <w:r w:rsidRPr="00A02DC0">
              <w:rPr>
                <w:color w:val="000000"/>
                <w:sz w:val="16"/>
                <w:szCs w:val="16"/>
              </w:rPr>
              <w:t>883 794</w:t>
            </w:r>
          </w:p>
        </w:tc>
        <w:tc>
          <w:tcPr>
            <w:tcW w:w="339" w:type="pct"/>
          </w:tcPr>
          <w:p w14:paraId="70641642" w14:textId="77777777" w:rsidR="00C96FCC" w:rsidRPr="00A02DC0" w:rsidRDefault="00C96FCC" w:rsidP="007721CD">
            <w:pPr>
              <w:jc w:val="center"/>
              <w:rPr>
                <w:color w:val="000000"/>
                <w:sz w:val="16"/>
                <w:szCs w:val="16"/>
              </w:rPr>
            </w:pPr>
            <w:r w:rsidRPr="00A02DC0">
              <w:rPr>
                <w:color w:val="000000"/>
                <w:sz w:val="16"/>
                <w:szCs w:val="16"/>
              </w:rPr>
              <w:t>250 333</w:t>
            </w:r>
          </w:p>
        </w:tc>
        <w:tc>
          <w:tcPr>
            <w:tcW w:w="320" w:type="pct"/>
          </w:tcPr>
          <w:p w14:paraId="4AB6D5BE" w14:textId="77777777" w:rsidR="00C96FCC" w:rsidRPr="00A02DC0" w:rsidRDefault="00C96FCC" w:rsidP="007721CD">
            <w:pPr>
              <w:jc w:val="center"/>
              <w:rPr>
                <w:color w:val="000000"/>
                <w:sz w:val="16"/>
                <w:szCs w:val="16"/>
              </w:rPr>
            </w:pPr>
            <w:r w:rsidRPr="00A02DC0">
              <w:rPr>
                <w:color w:val="000000"/>
                <w:sz w:val="16"/>
                <w:szCs w:val="16"/>
              </w:rPr>
              <w:t>5 881</w:t>
            </w:r>
          </w:p>
        </w:tc>
      </w:tr>
      <w:tr w:rsidR="00C96FCC" w:rsidRPr="00826803" w14:paraId="24C21DEC" w14:textId="77777777" w:rsidTr="007721CD">
        <w:trPr>
          <w:trHeight w:val="227"/>
          <w:jc w:val="center"/>
        </w:trPr>
        <w:tc>
          <w:tcPr>
            <w:tcW w:w="799" w:type="pct"/>
            <w:hideMark/>
          </w:tcPr>
          <w:p w14:paraId="29144F03" w14:textId="77777777" w:rsidR="00C96FCC" w:rsidRPr="00A02DC0" w:rsidRDefault="00C96FCC" w:rsidP="00C96FCC">
            <w:pPr>
              <w:rPr>
                <w:sz w:val="16"/>
                <w:szCs w:val="16"/>
              </w:rPr>
            </w:pPr>
            <w:r w:rsidRPr="00A02DC0">
              <w:rPr>
                <w:sz w:val="16"/>
                <w:szCs w:val="16"/>
              </w:rPr>
              <w:t>rehabilitačné stredisko</w:t>
            </w:r>
          </w:p>
        </w:tc>
        <w:tc>
          <w:tcPr>
            <w:tcW w:w="388" w:type="pct"/>
          </w:tcPr>
          <w:p w14:paraId="0B27FEBC" w14:textId="77777777" w:rsidR="00C96FCC" w:rsidRPr="00A02DC0" w:rsidRDefault="00C96FCC" w:rsidP="007721CD">
            <w:pPr>
              <w:jc w:val="center"/>
              <w:rPr>
                <w:color w:val="000000"/>
                <w:sz w:val="16"/>
                <w:szCs w:val="16"/>
              </w:rPr>
            </w:pPr>
            <w:r w:rsidRPr="00A02DC0">
              <w:rPr>
                <w:color w:val="000000"/>
                <w:sz w:val="16"/>
                <w:szCs w:val="16"/>
              </w:rPr>
              <w:t>3 350 745</w:t>
            </w:r>
          </w:p>
        </w:tc>
        <w:tc>
          <w:tcPr>
            <w:tcW w:w="339" w:type="pct"/>
          </w:tcPr>
          <w:p w14:paraId="18642134" w14:textId="77777777" w:rsidR="00C96FCC" w:rsidRPr="00A02DC0" w:rsidRDefault="00C96FCC" w:rsidP="007721CD">
            <w:pPr>
              <w:jc w:val="center"/>
              <w:rPr>
                <w:color w:val="000000"/>
                <w:sz w:val="16"/>
                <w:szCs w:val="16"/>
              </w:rPr>
            </w:pPr>
            <w:r w:rsidRPr="00A02DC0">
              <w:rPr>
                <w:color w:val="000000"/>
                <w:sz w:val="16"/>
                <w:szCs w:val="16"/>
              </w:rPr>
              <w:t>901 755</w:t>
            </w:r>
          </w:p>
        </w:tc>
        <w:tc>
          <w:tcPr>
            <w:tcW w:w="388" w:type="pct"/>
          </w:tcPr>
          <w:p w14:paraId="545A967D" w14:textId="77777777" w:rsidR="00C96FCC" w:rsidRPr="00A02DC0" w:rsidRDefault="00C96FCC" w:rsidP="007721CD">
            <w:pPr>
              <w:jc w:val="center"/>
              <w:rPr>
                <w:color w:val="000000"/>
                <w:sz w:val="16"/>
                <w:szCs w:val="16"/>
              </w:rPr>
            </w:pPr>
            <w:r w:rsidRPr="00A02DC0">
              <w:rPr>
                <w:color w:val="000000"/>
                <w:sz w:val="16"/>
                <w:szCs w:val="16"/>
              </w:rPr>
              <w:t>1 718 474</w:t>
            </w:r>
          </w:p>
        </w:tc>
        <w:tc>
          <w:tcPr>
            <w:tcW w:w="340" w:type="pct"/>
          </w:tcPr>
          <w:p w14:paraId="324C2801" w14:textId="77777777" w:rsidR="00C96FCC" w:rsidRPr="00A02DC0" w:rsidRDefault="00C96FCC" w:rsidP="007721CD">
            <w:pPr>
              <w:jc w:val="center"/>
              <w:rPr>
                <w:color w:val="000000"/>
                <w:sz w:val="16"/>
                <w:szCs w:val="16"/>
              </w:rPr>
            </w:pPr>
            <w:r w:rsidRPr="00A02DC0">
              <w:rPr>
                <w:color w:val="000000"/>
                <w:sz w:val="16"/>
                <w:szCs w:val="16"/>
              </w:rPr>
              <w:t>603 810</w:t>
            </w:r>
          </w:p>
        </w:tc>
        <w:tc>
          <w:tcPr>
            <w:tcW w:w="339" w:type="pct"/>
          </w:tcPr>
          <w:p w14:paraId="2EA78C1A" w14:textId="77777777" w:rsidR="00C96FCC" w:rsidRPr="00A02DC0" w:rsidRDefault="00C96FCC" w:rsidP="007721CD">
            <w:pPr>
              <w:jc w:val="center"/>
              <w:rPr>
                <w:color w:val="000000"/>
                <w:sz w:val="16"/>
                <w:szCs w:val="16"/>
              </w:rPr>
            </w:pPr>
            <w:r w:rsidRPr="00A02DC0">
              <w:rPr>
                <w:color w:val="000000"/>
                <w:sz w:val="16"/>
                <w:szCs w:val="16"/>
              </w:rPr>
              <w:t>81 155</w:t>
            </w:r>
          </w:p>
        </w:tc>
        <w:tc>
          <w:tcPr>
            <w:tcW w:w="292" w:type="pct"/>
          </w:tcPr>
          <w:p w14:paraId="6CB67DD6" w14:textId="77777777" w:rsidR="00C96FCC" w:rsidRPr="00A02DC0" w:rsidRDefault="00C96FCC" w:rsidP="007721CD">
            <w:pPr>
              <w:jc w:val="center"/>
              <w:rPr>
                <w:color w:val="000000"/>
                <w:sz w:val="16"/>
                <w:szCs w:val="16"/>
              </w:rPr>
            </w:pPr>
            <w:r w:rsidRPr="00A02DC0">
              <w:rPr>
                <w:color w:val="000000"/>
                <w:sz w:val="16"/>
                <w:szCs w:val="16"/>
              </w:rPr>
              <w:t>397</w:t>
            </w:r>
          </w:p>
        </w:tc>
        <w:tc>
          <w:tcPr>
            <w:tcW w:w="398" w:type="pct"/>
          </w:tcPr>
          <w:p w14:paraId="30066405" w14:textId="77777777" w:rsidR="00C96FCC" w:rsidRPr="00A02DC0" w:rsidRDefault="00C96FCC" w:rsidP="007721CD">
            <w:pPr>
              <w:jc w:val="center"/>
              <w:rPr>
                <w:color w:val="000000"/>
                <w:sz w:val="16"/>
                <w:szCs w:val="16"/>
              </w:rPr>
            </w:pPr>
            <w:r w:rsidRPr="00A02DC0">
              <w:rPr>
                <w:color w:val="000000"/>
                <w:sz w:val="16"/>
                <w:szCs w:val="16"/>
              </w:rPr>
              <w:t>3 267 717</w:t>
            </w:r>
          </w:p>
        </w:tc>
        <w:tc>
          <w:tcPr>
            <w:tcW w:w="361" w:type="pct"/>
          </w:tcPr>
          <w:p w14:paraId="0037CF3D" w14:textId="77777777" w:rsidR="00C96FCC" w:rsidRPr="00A02DC0" w:rsidRDefault="00C96FCC" w:rsidP="007721CD">
            <w:pPr>
              <w:jc w:val="center"/>
              <w:rPr>
                <w:color w:val="000000"/>
                <w:sz w:val="16"/>
                <w:szCs w:val="16"/>
              </w:rPr>
            </w:pPr>
            <w:r w:rsidRPr="00A02DC0">
              <w:rPr>
                <w:color w:val="000000"/>
                <w:sz w:val="16"/>
                <w:szCs w:val="16"/>
              </w:rPr>
              <w:t>813 914</w:t>
            </w:r>
          </w:p>
        </w:tc>
        <w:tc>
          <w:tcPr>
            <w:tcW w:w="359" w:type="pct"/>
          </w:tcPr>
          <w:p w14:paraId="78160C35" w14:textId="77777777" w:rsidR="00C96FCC" w:rsidRPr="00A02DC0" w:rsidRDefault="00C96FCC" w:rsidP="007721CD">
            <w:pPr>
              <w:jc w:val="center"/>
              <w:rPr>
                <w:color w:val="000000"/>
                <w:sz w:val="16"/>
                <w:szCs w:val="16"/>
              </w:rPr>
            </w:pPr>
            <w:r w:rsidRPr="00A02DC0">
              <w:rPr>
                <w:color w:val="000000"/>
                <w:sz w:val="16"/>
                <w:szCs w:val="16"/>
              </w:rPr>
              <w:t>1 746 113</w:t>
            </w:r>
          </w:p>
        </w:tc>
        <w:tc>
          <w:tcPr>
            <w:tcW w:w="337" w:type="pct"/>
          </w:tcPr>
          <w:p w14:paraId="00DF3E2D" w14:textId="77777777" w:rsidR="00C96FCC" w:rsidRPr="00A02DC0" w:rsidRDefault="00C96FCC" w:rsidP="007721CD">
            <w:pPr>
              <w:jc w:val="center"/>
              <w:rPr>
                <w:color w:val="000000"/>
                <w:sz w:val="16"/>
                <w:szCs w:val="16"/>
              </w:rPr>
            </w:pPr>
            <w:r w:rsidRPr="00A02DC0">
              <w:rPr>
                <w:color w:val="000000"/>
                <w:sz w:val="16"/>
                <w:szCs w:val="16"/>
              </w:rPr>
              <w:t>607 795</w:t>
            </w:r>
          </w:p>
        </w:tc>
        <w:tc>
          <w:tcPr>
            <w:tcW w:w="339" w:type="pct"/>
          </w:tcPr>
          <w:p w14:paraId="0F60FC06" w14:textId="77777777" w:rsidR="00C96FCC" w:rsidRPr="00A02DC0" w:rsidRDefault="00C96FCC" w:rsidP="007721CD">
            <w:pPr>
              <w:jc w:val="center"/>
              <w:rPr>
                <w:color w:val="000000"/>
                <w:sz w:val="16"/>
                <w:szCs w:val="16"/>
              </w:rPr>
            </w:pPr>
            <w:r w:rsidRPr="00A02DC0">
              <w:rPr>
                <w:color w:val="000000"/>
                <w:sz w:val="16"/>
                <w:szCs w:val="16"/>
              </w:rPr>
              <w:t>56 357</w:t>
            </w:r>
          </w:p>
        </w:tc>
        <w:tc>
          <w:tcPr>
            <w:tcW w:w="320" w:type="pct"/>
          </w:tcPr>
          <w:p w14:paraId="16B12416" w14:textId="77777777" w:rsidR="00C96FCC" w:rsidRPr="00A02DC0" w:rsidRDefault="00C96FCC" w:rsidP="007721CD">
            <w:pPr>
              <w:jc w:val="center"/>
              <w:rPr>
                <w:color w:val="000000"/>
                <w:sz w:val="16"/>
                <w:szCs w:val="16"/>
              </w:rPr>
            </w:pPr>
            <w:r w:rsidRPr="00A02DC0">
              <w:rPr>
                <w:color w:val="000000"/>
                <w:sz w:val="16"/>
                <w:szCs w:val="16"/>
              </w:rPr>
              <w:t>534</w:t>
            </w:r>
          </w:p>
        </w:tc>
      </w:tr>
      <w:tr w:rsidR="00C96FCC" w:rsidRPr="00826803" w14:paraId="7D62FD0B" w14:textId="77777777" w:rsidTr="007721CD">
        <w:trPr>
          <w:cnfStyle w:val="000000100000" w:firstRow="0" w:lastRow="0" w:firstColumn="0" w:lastColumn="0" w:oddVBand="0" w:evenVBand="0" w:oddHBand="1" w:evenHBand="0" w:firstRowFirstColumn="0" w:firstRowLastColumn="0" w:lastRowFirstColumn="0" w:lastRowLastColumn="0"/>
          <w:trHeight w:val="397"/>
          <w:jc w:val="center"/>
        </w:trPr>
        <w:tc>
          <w:tcPr>
            <w:tcW w:w="799" w:type="pct"/>
            <w:hideMark/>
          </w:tcPr>
          <w:p w14:paraId="4602B239" w14:textId="77777777" w:rsidR="00C96FCC" w:rsidRPr="00A02DC0" w:rsidRDefault="00C96FCC" w:rsidP="00C96FCC">
            <w:pPr>
              <w:rPr>
                <w:sz w:val="16"/>
                <w:szCs w:val="16"/>
              </w:rPr>
            </w:pPr>
            <w:r w:rsidRPr="00A02DC0">
              <w:rPr>
                <w:sz w:val="16"/>
                <w:szCs w:val="16"/>
              </w:rPr>
              <w:t>zariadenia opatrovateľskej služby</w:t>
            </w:r>
          </w:p>
        </w:tc>
        <w:tc>
          <w:tcPr>
            <w:tcW w:w="388" w:type="pct"/>
          </w:tcPr>
          <w:p w14:paraId="707C21D6" w14:textId="77777777" w:rsidR="00C96FCC" w:rsidRPr="00A02DC0" w:rsidRDefault="00C96FCC" w:rsidP="007721CD">
            <w:pPr>
              <w:jc w:val="center"/>
              <w:rPr>
                <w:color w:val="000000"/>
                <w:sz w:val="16"/>
                <w:szCs w:val="16"/>
              </w:rPr>
            </w:pPr>
            <w:r w:rsidRPr="00A02DC0">
              <w:rPr>
                <w:color w:val="000000"/>
                <w:sz w:val="16"/>
                <w:szCs w:val="16"/>
              </w:rPr>
              <w:t>19 821 129</w:t>
            </w:r>
          </w:p>
        </w:tc>
        <w:tc>
          <w:tcPr>
            <w:tcW w:w="339" w:type="pct"/>
          </w:tcPr>
          <w:p w14:paraId="652B1144" w14:textId="77777777" w:rsidR="00C96FCC" w:rsidRPr="00A02DC0" w:rsidRDefault="00C96FCC" w:rsidP="007721CD">
            <w:pPr>
              <w:jc w:val="center"/>
              <w:rPr>
                <w:color w:val="000000"/>
                <w:sz w:val="16"/>
                <w:szCs w:val="16"/>
              </w:rPr>
            </w:pPr>
            <w:r w:rsidRPr="00A02DC0">
              <w:rPr>
                <w:color w:val="000000"/>
                <w:sz w:val="16"/>
                <w:szCs w:val="16"/>
              </w:rPr>
              <w:t>7 009 247</w:t>
            </w:r>
          </w:p>
        </w:tc>
        <w:tc>
          <w:tcPr>
            <w:tcW w:w="388" w:type="pct"/>
          </w:tcPr>
          <w:p w14:paraId="404247BA" w14:textId="77777777" w:rsidR="00C96FCC" w:rsidRPr="00A02DC0" w:rsidRDefault="00C96FCC" w:rsidP="007721CD">
            <w:pPr>
              <w:jc w:val="center"/>
              <w:rPr>
                <w:color w:val="000000"/>
                <w:sz w:val="16"/>
                <w:szCs w:val="16"/>
              </w:rPr>
            </w:pPr>
            <w:r w:rsidRPr="00A02DC0">
              <w:rPr>
                <w:color w:val="000000"/>
                <w:sz w:val="16"/>
                <w:szCs w:val="16"/>
              </w:rPr>
              <w:t>9 017 928</w:t>
            </w:r>
          </w:p>
        </w:tc>
        <w:tc>
          <w:tcPr>
            <w:tcW w:w="340" w:type="pct"/>
          </w:tcPr>
          <w:p w14:paraId="49C6853C" w14:textId="77777777" w:rsidR="00C96FCC" w:rsidRPr="00A02DC0" w:rsidRDefault="00C96FCC" w:rsidP="007721CD">
            <w:pPr>
              <w:jc w:val="center"/>
              <w:rPr>
                <w:color w:val="000000"/>
                <w:sz w:val="16"/>
                <w:szCs w:val="16"/>
              </w:rPr>
            </w:pPr>
            <w:r w:rsidRPr="00A02DC0">
              <w:rPr>
                <w:color w:val="000000"/>
                <w:sz w:val="16"/>
                <w:szCs w:val="16"/>
              </w:rPr>
              <w:t>3 210 047</w:t>
            </w:r>
          </w:p>
        </w:tc>
        <w:tc>
          <w:tcPr>
            <w:tcW w:w="339" w:type="pct"/>
          </w:tcPr>
          <w:p w14:paraId="5FF22064" w14:textId="77777777" w:rsidR="00C96FCC" w:rsidRPr="00A02DC0" w:rsidRDefault="00C96FCC" w:rsidP="007721CD">
            <w:pPr>
              <w:jc w:val="center"/>
              <w:rPr>
                <w:color w:val="000000"/>
                <w:sz w:val="16"/>
                <w:szCs w:val="16"/>
              </w:rPr>
            </w:pPr>
            <w:r w:rsidRPr="00A02DC0">
              <w:rPr>
                <w:color w:val="000000"/>
                <w:sz w:val="16"/>
                <w:szCs w:val="16"/>
              </w:rPr>
              <w:t>346 171</w:t>
            </w:r>
          </w:p>
        </w:tc>
        <w:tc>
          <w:tcPr>
            <w:tcW w:w="292" w:type="pct"/>
          </w:tcPr>
          <w:p w14:paraId="66D1951C" w14:textId="77777777" w:rsidR="00C96FCC" w:rsidRPr="00A02DC0" w:rsidRDefault="00C96FCC" w:rsidP="007721CD">
            <w:pPr>
              <w:jc w:val="center"/>
              <w:rPr>
                <w:color w:val="000000"/>
                <w:sz w:val="16"/>
                <w:szCs w:val="16"/>
              </w:rPr>
            </w:pPr>
            <w:r w:rsidRPr="00A02DC0">
              <w:rPr>
                <w:color w:val="000000"/>
                <w:sz w:val="16"/>
                <w:szCs w:val="16"/>
              </w:rPr>
              <w:t>45</w:t>
            </w:r>
            <w:r>
              <w:rPr>
                <w:color w:val="000000"/>
                <w:sz w:val="16"/>
                <w:szCs w:val="16"/>
              </w:rPr>
              <w:t> </w:t>
            </w:r>
            <w:r w:rsidRPr="00A02DC0">
              <w:rPr>
                <w:color w:val="000000"/>
                <w:sz w:val="16"/>
                <w:szCs w:val="16"/>
              </w:rPr>
              <w:t>984</w:t>
            </w:r>
          </w:p>
        </w:tc>
        <w:tc>
          <w:tcPr>
            <w:tcW w:w="398" w:type="pct"/>
          </w:tcPr>
          <w:p w14:paraId="11524BE2" w14:textId="77777777" w:rsidR="00C96FCC" w:rsidRPr="00A02DC0" w:rsidRDefault="00C96FCC" w:rsidP="007721CD">
            <w:pPr>
              <w:jc w:val="center"/>
              <w:rPr>
                <w:color w:val="000000"/>
                <w:sz w:val="16"/>
                <w:szCs w:val="16"/>
              </w:rPr>
            </w:pPr>
            <w:r w:rsidRPr="00A02DC0">
              <w:rPr>
                <w:color w:val="000000"/>
                <w:sz w:val="16"/>
                <w:szCs w:val="16"/>
              </w:rPr>
              <w:t>21 897 073</w:t>
            </w:r>
          </w:p>
        </w:tc>
        <w:tc>
          <w:tcPr>
            <w:tcW w:w="361" w:type="pct"/>
          </w:tcPr>
          <w:p w14:paraId="1D35E87B" w14:textId="77777777" w:rsidR="00C96FCC" w:rsidRPr="00A02DC0" w:rsidRDefault="00C96FCC" w:rsidP="007721CD">
            <w:pPr>
              <w:jc w:val="center"/>
              <w:rPr>
                <w:color w:val="000000"/>
                <w:sz w:val="16"/>
                <w:szCs w:val="16"/>
              </w:rPr>
            </w:pPr>
            <w:r w:rsidRPr="00A02DC0">
              <w:rPr>
                <w:color w:val="000000"/>
                <w:sz w:val="16"/>
                <w:szCs w:val="16"/>
              </w:rPr>
              <w:t>7 345 524</w:t>
            </w:r>
          </w:p>
        </w:tc>
        <w:tc>
          <w:tcPr>
            <w:tcW w:w="359" w:type="pct"/>
          </w:tcPr>
          <w:p w14:paraId="3824862F" w14:textId="77777777" w:rsidR="00C96FCC" w:rsidRPr="00A02DC0" w:rsidRDefault="00C96FCC" w:rsidP="007721CD">
            <w:pPr>
              <w:jc w:val="center"/>
              <w:rPr>
                <w:color w:val="000000"/>
                <w:sz w:val="16"/>
                <w:szCs w:val="16"/>
              </w:rPr>
            </w:pPr>
            <w:r w:rsidRPr="00A02DC0">
              <w:rPr>
                <w:color w:val="000000"/>
                <w:sz w:val="16"/>
                <w:szCs w:val="16"/>
              </w:rPr>
              <w:t>10 428 829</w:t>
            </w:r>
          </w:p>
        </w:tc>
        <w:tc>
          <w:tcPr>
            <w:tcW w:w="337" w:type="pct"/>
          </w:tcPr>
          <w:p w14:paraId="6C3C8832" w14:textId="77777777" w:rsidR="00C96FCC" w:rsidRPr="00A02DC0" w:rsidRDefault="00C96FCC" w:rsidP="007721CD">
            <w:pPr>
              <w:jc w:val="center"/>
              <w:rPr>
                <w:color w:val="000000"/>
                <w:sz w:val="16"/>
                <w:szCs w:val="16"/>
              </w:rPr>
            </w:pPr>
            <w:r w:rsidRPr="00A02DC0">
              <w:rPr>
                <w:color w:val="000000"/>
                <w:sz w:val="16"/>
                <w:szCs w:val="16"/>
              </w:rPr>
              <w:t>3 688 783</w:t>
            </w:r>
          </w:p>
        </w:tc>
        <w:tc>
          <w:tcPr>
            <w:tcW w:w="339" w:type="pct"/>
          </w:tcPr>
          <w:p w14:paraId="6941DF2C" w14:textId="77777777" w:rsidR="00C96FCC" w:rsidRPr="00A02DC0" w:rsidRDefault="00C96FCC" w:rsidP="007721CD">
            <w:pPr>
              <w:jc w:val="center"/>
              <w:rPr>
                <w:color w:val="000000"/>
                <w:sz w:val="16"/>
                <w:szCs w:val="16"/>
              </w:rPr>
            </w:pPr>
            <w:r w:rsidRPr="00A02DC0">
              <w:rPr>
                <w:color w:val="000000"/>
                <w:sz w:val="16"/>
                <w:szCs w:val="16"/>
              </w:rPr>
              <w:t>167 689</w:t>
            </w:r>
          </w:p>
        </w:tc>
        <w:tc>
          <w:tcPr>
            <w:tcW w:w="320" w:type="pct"/>
          </w:tcPr>
          <w:p w14:paraId="1F1B8250" w14:textId="77777777" w:rsidR="00C96FCC" w:rsidRPr="00A02DC0" w:rsidRDefault="00C96FCC" w:rsidP="007721CD">
            <w:pPr>
              <w:jc w:val="center"/>
              <w:rPr>
                <w:color w:val="000000"/>
                <w:sz w:val="16"/>
                <w:szCs w:val="16"/>
              </w:rPr>
            </w:pPr>
            <w:r w:rsidRPr="00A02DC0">
              <w:rPr>
                <w:color w:val="000000"/>
                <w:sz w:val="16"/>
                <w:szCs w:val="16"/>
              </w:rPr>
              <w:t>97 062</w:t>
            </w:r>
          </w:p>
        </w:tc>
      </w:tr>
      <w:tr w:rsidR="00C96FCC" w:rsidRPr="00826803" w14:paraId="14D1E6EB" w14:textId="77777777" w:rsidTr="007721CD">
        <w:trPr>
          <w:trHeight w:val="257"/>
          <w:jc w:val="center"/>
        </w:trPr>
        <w:tc>
          <w:tcPr>
            <w:tcW w:w="799" w:type="pct"/>
            <w:hideMark/>
          </w:tcPr>
          <w:p w14:paraId="599281DC" w14:textId="77777777" w:rsidR="00C96FCC" w:rsidRPr="00A02DC0" w:rsidRDefault="00C96FCC" w:rsidP="00C96FCC">
            <w:pPr>
              <w:rPr>
                <w:sz w:val="16"/>
                <w:szCs w:val="16"/>
              </w:rPr>
            </w:pPr>
            <w:r w:rsidRPr="00A02DC0">
              <w:rPr>
                <w:sz w:val="16"/>
                <w:szCs w:val="16"/>
              </w:rPr>
              <w:t>nocľaháreň</w:t>
            </w:r>
          </w:p>
        </w:tc>
        <w:tc>
          <w:tcPr>
            <w:tcW w:w="388" w:type="pct"/>
          </w:tcPr>
          <w:p w14:paraId="648CC04B" w14:textId="77777777" w:rsidR="00C96FCC" w:rsidRPr="00A02DC0" w:rsidRDefault="00C96FCC" w:rsidP="007721CD">
            <w:pPr>
              <w:jc w:val="center"/>
              <w:rPr>
                <w:color w:val="000000"/>
                <w:sz w:val="16"/>
                <w:szCs w:val="16"/>
              </w:rPr>
            </w:pPr>
            <w:r w:rsidRPr="00A02DC0">
              <w:rPr>
                <w:color w:val="000000"/>
                <w:sz w:val="16"/>
                <w:szCs w:val="16"/>
              </w:rPr>
              <w:t>1 832 270</w:t>
            </w:r>
          </w:p>
        </w:tc>
        <w:tc>
          <w:tcPr>
            <w:tcW w:w="339" w:type="pct"/>
          </w:tcPr>
          <w:p w14:paraId="06B9E241" w14:textId="77777777" w:rsidR="00C96FCC" w:rsidRPr="00A02DC0" w:rsidRDefault="00C96FCC" w:rsidP="007721CD">
            <w:pPr>
              <w:jc w:val="center"/>
              <w:rPr>
                <w:color w:val="000000"/>
                <w:sz w:val="16"/>
                <w:szCs w:val="16"/>
              </w:rPr>
            </w:pPr>
            <w:r w:rsidRPr="00A02DC0">
              <w:rPr>
                <w:color w:val="000000"/>
                <w:sz w:val="16"/>
                <w:szCs w:val="16"/>
              </w:rPr>
              <w:t>856 479</w:t>
            </w:r>
          </w:p>
        </w:tc>
        <w:tc>
          <w:tcPr>
            <w:tcW w:w="388" w:type="pct"/>
          </w:tcPr>
          <w:p w14:paraId="24298566" w14:textId="77777777" w:rsidR="00C96FCC" w:rsidRPr="00A02DC0" w:rsidRDefault="00C96FCC" w:rsidP="007721CD">
            <w:pPr>
              <w:jc w:val="center"/>
              <w:rPr>
                <w:color w:val="000000"/>
                <w:sz w:val="16"/>
                <w:szCs w:val="16"/>
              </w:rPr>
            </w:pPr>
            <w:r w:rsidRPr="00A02DC0">
              <w:rPr>
                <w:color w:val="000000"/>
                <w:sz w:val="16"/>
                <w:szCs w:val="16"/>
              </w:rPr>
              <w:t>648 654</w:t>
            </w:r>
          </w:p>
        </w:tc>
        <w:tc>
          <w:tcPr>
            <w:tcW w:w="340" w:type="pct"/>
          </w:tcPr>
          <w:p w14:paraId="67EF4CDB" w14:textId="77777777" w:rsidR="00C96FCC" w:rsidRPr="00A02DC0" w:rsidRDefault="00C96FCC" w:rsidP="007721CD">
            <w:pPr>
              <w:jc w:val="center"/>
              <w:rPr>
                <w:color w:val="000000"/>
                <w:sz w:val="16"/>
                <w:szCs w:val="16"/>
              </w:rPr>
            </w:pPr>
            <w:r w:rsidRPr="00A02DC0">
              <w:rPr>
                <w:color w:val="000000"/>
                <w:sz w:val="16"/>
                <w:szCs w:val="16"/>
              </w:rPr>
              <w:t>233 871</w:t>
            </w:r>
          </w:p>
        </w:tc>
        <w:tc>
          <w:tcPr>
            <w:tcW w:w="339" w:type="pct"/>
          </w:tcPr>
          <w:p w14:paraId="62644D3E" w14:textId="77777777" w:rsidR="00C96FCC" w:rsidRPr="00A02DC0" w:rsidRDefault="00C96FCC" w:rsidP="007721CD">
            <w:pPr>
              <w:jc w:val="center"/>
              <w:rPr>
                <w:color w:val="000000"/>
                <w:sz w:val="16"/>
                <w:szCs w:val="16"/>
              </w:rPr>
            </w:pPr>
            <w:r w:rsidRPr="00A02DC0">
              <w:rPr>
                <w:color w:val="000000"/>
                <w:sz w:val="16"/>
                <w:szCs w:val="16"/>
              </w:rPr>
              <w:t>6 614</w:t>
            </w:r>
          </w:p>
        </w:tc>
        <w:tc>
          <w:tcPr>
            <w:tcW w:w="292" w:type="pct"/>
          </w:tcPr>
          <w:p w14:paraId="3CF41BA4" w14:textId="77777777" w:rsidR="00C96FCC" w:rsidRPr="00A02DC0" w:rsidRDefault="00C96FCC" w:rsidP="007721CD">
            <w:pPr>
              <w:jc w:val="center"/>
              <w:rPr>
                <w:color w:val="000000"/>
                <w:sz w:val="16"/>
                <w:szCs w:val="16"/>
              </w:rPr>
            </w:pPr>
            <w:r w:rsidRPr="00A02DC0">
              <w:rPr>
                <w:color w:val="000000"/>
                <w:sz w:val="16"/>
                <w:szCs w:val="16"/>
              </w:rPr>
              <w:t>0</w:t>
            </w:r>
          </w:p>
        </w:tc>
        <w:tc>
          <w:tcPr>
            <w:tcW w:w="398" w:type="pct"/>
          </w:tcPr>
          <w:p w14:paraId="7BD52D6E" w14:textId="77777777" w:rsidR="00C96FCC" w:rsidRPr="00A02DC0" w:rsidRDefault="00C96FCC" w:rsidP="007721CD">
            <w:pPr>
              <w:jc w:val="center"/>
              <w:rPr>
                <w:color w:val="000000"/>
                <w:sz w:val="16"/>
                <w:szCs w:val="16"/>
              </w:rPr>
            </w:pPr>
            <w:r w:rsidRPr="00A02DC0">
              <w:rPr>
                <w:color w:val="000000"/>
                <w:sz w:val="16"/>
                <w:szCs w:val="16"/>
              </w:rPr>
              <w:t>2 184 065</w:t>
            </w:r>
          </w:p>
        </w:tc>
        <w:tc>
          <w:tcPr>
            <w:tcW w:w="361" w:type="pct"/>
          </w:tcPr>
          <w:p w14:paraId="3C3CC069" w14:textId="77777777" w:rsidR="00C96FCC" w:rsidRPr="00A02DC0" w:rsidRDefault="00C96FCC" w:rsidP="007721CD">
            <w:pPr>
              <w:jc w:val="center"/>
              <w:rPr>
                <w:color w:val="000000"/>
                <w:sz w:val="16"/>
                <w:szCs w:val="16"/>
              </w:rPr>
            </w:pPr>
            <w:r w:rsidRPr="00A02DC0">
              <w:rPr>
                <w:color w:val="000000"/>
                <w:sz w:val="16"/>
                <w:szCs w:val="16"/>
              </w:rPr>
              <w:t>877 698</w:t>
            </w:r>
          </w:p>
        </w:tc>
        <w:tc>
          <w:tcPr>
            <w:tcW w:w="359" w:type="pct"/>
          </w:tcPr>
          <w:p w14:paraId="01AE41E8" w14:textId="77777777" w:rsidR="00C96FCC" w:rsidRPr="00A02DC0" w:rsidRDefault="00C96FCC" w:rsidP="007721CD">
            <w:pPr>
              <w:jc w:val="center"/>
              <w:rPr>
                <w:color w:val="000000"/>
                <w:sz w:val="16"/>
                <w:szCs w:val="16"/>
              </w:rPr>
            </w:pPr>
            <w:r w:rsidRPr="00A02DC0">
              <w:rPr>
                <w:color w:val="000000"/>
                <w:sz w:val="16"/>
                <w:szCs w:val="16"/>
              </w:rPr>
              <w:t>897 976</w:t>
            </w:r>
          </w:p>
        </w:tc>
        <w:tc>
          <w:tcPr>
            <w:tcW w:w="337" w:type="pct"/>
          </w:tcPr>
          <w:p w14:paraId="152318E2" w14:textId="77777777" w:rsidR="00C96FCC" w:rsidRPr="00A02DC0" w:rsidRDefault="00C96FCC" w:rsidP="007721CD">
            <w:pPr>
              <w:jc w:val="center"/>
              <w:rPr>
                <w:color w:val="000000"/>
                <w:sz w:val="16"/>
                <w:szCs w:val="16"/>
              </w:rPr>
            </w:pPr>
            <w:r w:rsidRPr="00A02DC0">
              <w:rPr>
                <w:color w:val="000000"/>
                <w:sz w:val="16"/>
                <w:szCs w:val="16"/>
              </w:rPr>
              <w:t>313 093</w:t>
            </w:r>
          </w:p>
        </w:tc>
        <w:tc>
          <w:tcPr>
            <w:tcW w:w="339" w:type="pct"/>
          </w:tcPr>
          <w:p w14:paraId="7E7E4109" w14:textId="77777777" w:rsidR="00C96FCC" w:rsidRPr="00A02DC0" w:rsidRDefault="00C96FCC" w:rsidP="007721CD">
            <w:pPr>
              <w:jc w:val="center"/>
              <w:rPr>
                <w:color w:val="000000"/>
                <w:sz w:val="16"/>
                <w:szCs w:val="16"/>
              </w:rPr>
            </w:pPr>
            <w:r w:rsidRPr="00A02DC0">
              <w:rPr>
                <w:color w:val="000000"/>
                <w:sz w:val="16"/>
                <w:szCs w:val="16"/>
              </w:rPr>
              <w:t>22 220</w:t>
            </w:r>
          </w:p>
        </w:tc>
        <w:tc>
          <w:tcPr>
            <w:tcW w:w="320" w:type="pct"/>
          </w:tcPr>
          <w:p w14:paraId="4C91EA2F" w14:textId="77777777" w:rsidR="00C96FCC" w:rsidRPr="00A02DC0" w:rsidRDefault="00C96FCC" w:rsidP="007721CD">
            <w:pPr>
              <w:jc w:val="center"/>
              <w:rPr>
                <w:color w:val="000000"/>
                <w:sz w:val="16"/>
                <w:szCs w:val="16"/>
              </w:rPr>
            </w:pPr>
            <w:r w:rsidRPr="00A02DC0">
              <w:rPr>
                <w:color w:val="000000"/>
                <w:sz w:val="16"/>
                <w:szCs w:val="16"/>
              </w:rPr>
              <w:t>1 081</w:t>
            </w:r>
          </w:p>
        </w:tc>
      </w:tr>
      <w:tr w:rsidR="00C96FCC" w:rsidRPr="00826803" w14:paraId="35F35073" w14:textId="77777777" w:rsidTr="007721CD">
        <w:trPr>
          <w:cnfStyle w:val="000000100000" w:firstRow="0" w:lastRow="0" w:firstColumn="0" w:lastColumn="0" w:oddVBand="0" w:evenVBand="0" w:oddHBand="1" w:evenHBand="0" w:firstRowFirstColumn="0" w:firstRowLastColumn="0" w:lastRowFirstColumn="0" w:lastRowLastColumn="0"/>
          <w:trHeight w:val="227"/>
          <w:jc w:val="center"/>
        </w:trPr>
        <w:tc>
          <w:tcPr>
            <w:tcW w:w="799" w:type="pct"/>
            <w:hideMark/>
          </w:tcPr>
          <w:p w14:paraId="539470AE" w14:textId="77777777" w:rsidR="00C96FCC" w:rsidRPr="00A02DC0" w:rsidRDefault="00C96FCC" w:rsidP="00C96FCC">
            <w:pPr>
              <w:rPr>
                <w:sz w:val="16"/>
                <w:szCs w:val="16"/>
              </w:rPr>
            </w:pPr>
            <w:r w:rsidRPr="00A02DC0">
              <w:rPr>
                <w:sz w:val="16"/>
                <w:szCs w:val="16"/>
              </w:rPr>
              <w:t>domov na polceste</w:t>
            </w:r>
          </w:p>
        </w:tc>
        <w:tc>
          <w:tcPr>
            <w:tcW w:w="388" w:type="pct"/>
          </w:tcPr>
          <w:p w14:paraId="00B39C9B" w14:textId="77777777" w:rsidR="00C96FCC" w:rsidRPr="00A02DC0" w:rsidRDefault="00C96FCC" w:rsidP="007721CD">
            <w:pPr>
              <w:jc w:val="center"/>
              <w:rPr>
                <w:color w:val="000000"/>
                <w:sz w:val="16"/>
                <w:szCs w:val="16"/>
              </w:rPr>
            </w:pPr>
            <w:r w:rsidRPr="00A02DC0">
              <w:rPr>
                <w:color w:val="000000"/>
                <w:sz w:val="16"/>
                <w:szCs w:val="16"/>
              </w:rPr>
              <w:t>748 277</w:t>
            </w:r>
          </w:p>
        </w:tc>
        <w:tc>
          <w:tcPr>
            <w:tcW w:w="339" w:type="pct"/>
          </w:tcPr>
          <w:p w14:paraId="058B8E2D" w14:textId="77777777" w:rsidR="00C96FCC" w:rsidRPr="00A02DC0" w:rsidRDefault="00C96FCC" w:rsidP="007721CD">
            <w:pPr>
              <w:jc w:val="center"/>
              <w:rPr>
                <w:color w:val="000000"/>
                <w:sz w:val="16"/>
                <w:szCs w:val="16"/>
              </w:rPr>
            </w:pPr>
            <w:r w:rsidRPr="00A02DC0">
              <w:rPr>
                <w:color w:val="000000"/>
                <w:sz w:val="16"/>
                <w:szCs w:val="16"/>
              </w:rPr>
              <w:t>329 043</w:t>
            </w:r>
          </w:p>
        </w:tc>
        <w:tc>
          <w:tcPr>
            <w:tcW w:w="388" w:type="pct"/>
          </w:tcPr>
          <w:p w14:paraId="55D9F9BD" w14:textId="77777777" w:rsidR="00C96FCC" w:rsidRPr="00A02DC0" w:rsidRDefault="00C96FCC" w:rsidP="007721CD">
            <w:pPr>
              <w:jc w:val="center"/>
              <w:rPr>
                <w:color w:val="000000"/>
                <w:sz w:val="16"/>
                <w:szCs w:val="16"/>
              </w:rPr>
            </w:pPr>
            <w:r w:rsidRPr="00A02DC0">
              <w:rPr>
                <w:color w:val="000000"/>
                <w:sz w:val="16"/>
                <w:szCs w:val="16"/>
              </w:rPr>
              <w:t>291 502</w:t>
            </w:r>
          </w:p>
        </w:tc>
        <w:tc>
          <w:tcPr>
            <w:tcW w:w="340" w:type="pct"/>
          </w:tcPr>
          <w:p w14:paraId="264E9F23" w14:textId="77777777" w:rsidR="00C96FCC" w:rsidRPr="00A02DC0" w:rsidRDefault="00C96FCC" w:rsidP="007721CD">
            <w:pPr>
              <w:jc w:val="center"/>
              <w:rPr>
                <w:color w:val="000000"/>
                <w:sz w:val="16"/>
                <w:szCs w:val="16"/>
              </w:rPr>
            </w:pPr>
            <w:r w:rsidRPr="00A02DC0">
              <w:rPr>
                <w:color w:val="000000"/>
                <w:sz w:val="16"/>
                <w:szCs w:val="16"/>
              </w:rPr>
              <w:t>102 295</w:t>
            </w:r>
          </w:p>
        </w:tc>
        <w:tc>
          <w:tcPr>
            <w:tcW w:w="339" w:type="pct"/>
          </w:tcPr>
          <w:p w14:paraId="313BC347" w14:textId="77777777" w:rsidR="00C96FCC" w:rsidRPr="00A02DC0" w:rsidRDefault="00C96FCC" w:rsidP="007721CD">
            <w:pPr>
              <w:jc w:val="center"/>
              <w:rPr>
                <w:color w:val="000000"/>
                <w:sz w:val="16"/>
                <w:szCs w:val="16"/>
              </w:rPr>
            </w:pPr>
            <w:r w:rsidRPr="00A02DC0">
              <w:rPr>
                <w:color w:val="000000"/>
                <w:sz w:val="16"/>
                <w:szCs w:val="16"/>
              </w:rPr>
              <w:t>4 800</w:t>
            </w:r>
          </w:p>
        </w:tc>
        <w:tc>
          <w:tcPr>
            <w:tcW w:w="292" w:type="pct"/>
          </w:tcPr>
          <w:p w14:paraId="5CBF5228" w14:textId="77777777" w:rsidR="00C96FCC" w:rsidRPr="00A02DC0" w:rsidRDefault="00C96FCC" w:rsidP="007721CD">
            <w:pPr>
              <w:jc w:val="center"/>
              <w:rPr>
                <w:color w:val="000000"/>
                <w:sz w:val="16"/>
                <w:szCs w:val="16"/>
              </w:rPr>
            </w:pPr>
            <w:r w:rsidRPr="00A02DC0">
              <w:rPr>
                <w:color w:val="000000"/>
                <w:sz w:val="16"/>
                <w:szCs w:val="16"/>
              </w:rPr>
              <w:t>0</w:t>
            </w:r>
          </w:p>
        </w:tc>
        <w:tc>
          <w:tcPr>
            <w:tcW w:w="398" w:type="pct"/>
          </w:tcPr>
          <w:p w14:paraId="32BFC0CB" w14:textId="77777777" w:rsidR="00C96FCC" w:rsidRPr="00A02DC0" w:rsidRDefault="00C96FCC" w:rsidP="007721CD">
            <w:pPr>
              <w:jc w:val="center"/>
              <w:rPr>
                <w:color w:val="000000"/>
                <w:sz w:val="16"/>
                <w:szCs w:val="16"/>
              </w:rPr>
            </w:pPr>
            <w:r w:rsidRPr="00A02DC0">
              <w:rPr>
                <w:color w:val="000000"/>
                <w:sz w:val="16"/>
                <w:szCs w:val="16"/>
              </w:rPr>
              <w:t>799 388</w:t>
            </w:r>
          </w:p>
        </w:tc>
        <w:tc>
          <w:tcPr>
            <w:tcW w:w="361" w:type="pct"/>
          </w:tcPr>
          <w:p w14:paraId="0153F3AE" w14:textId="77777777" w:rsidR="00C96FCC" w:rsidRPr="00A02DC0" w:rsidRDefault="00C96FCC" w:rsidP="007721CD">
            <w:pPr>
              <w:jc w:val="center"/>
              <w:rPr>
                <w:color w:val="000000"/>
                <w:sz w:val="16"/>
                <w:szCs w:val="16"/>
              </w:rPr>
            </w:pPr>
            <w:r w:rsidRPr="00A02DC0">
              <w:rPr>
                <w:color w:val="000000"/>
                <w:sz w:val="16"/>
                <w:szCs w:val="16"/>
              </w:rPr>
              <w:t>279 445</w:t>
            </w:r>
          </w:p>
        </w:tc>
        <w:tc>
          <w:tcPr>
            <w:tcW w:w="359" w:type="pct"/>
          </w:tcPr>
          <w:p w14:paraId="0CB81C14" w14:textId="77777777" w:rsidR="00C96FCC" w:rsidRPr="00A02DC0" w:rsidRDefault="00C96FCC" w:rsidP="007721CD">
            <w:pPr>
              <w:jc w:val="center"/>
              <w:rPr>
                <w:color w:val="000000"/>
                <w:sz w:val="16"/>
                <w:szCs w:val="16"/>
              </w:rPr>
            </w:pPr>
            <w:r w:rsidRPr="00A02DC0">
              <w:rPr>
                <w:color w:val="000000"/>
                <w:sz w:val="16"/>
                <w:szCs w:val="16"/>
              </w:rPr>
              <w:t>331 936</w:t>
            </w:r>
          </w:p>
        </w:tc>
        <w:tc>
          <w:tcPr>
            <w:tcW w:w="337" w:type="pct"/>
          </w:tcPr>
          <w:p w14:paraId="0E19D1C9" w14:textId="77777777" w:rsidR="00C96FCC" w:rsidRPr="00A02DC0" w:rsidRDefault="00C96FCC" w:rsidP="007721CD">
            <w:pPr>
              <w:jc w:val="center"/>
              <w:rPr>
                <w:color w:val="000000"/>
                <w:sz w:val="16"/>
                <w:szCs w:val="16"/>
              </w:rPr>
            </w:pPr>
            <w:r w:rsidRPr="00A02DC0">
              <w:rPr>
                <w:color w:val="000000"/>
                <w:sz w:val="16"/>
                <w:szCs w:val="16"/>
              </w:rPr>
              <w:t>124 507</w:t>
            </w:r>
          </w:p>
        </w:tc>
        <w:tc>
          <w:tcPr>
            <w:tcW w:w="339" w:type="pct"/>
          </w:tcPr>
          <w:p w14:paraId="0F91B293" w14:textId="77777777" w:rsidR="00C96FCC" w:rsidRPr="00A02DC0" w:rsidRDefault="00C96FCC" w:rsidP="007721CD">
            <w:pPr>
              <w:jc w:val="center"/>
              <w:rPr>
                <w:color w:val="000000"/>
                <w:sz w:val="16"/>
                <w:szCs w:val="16"/>
              </w:rPr>
            </w:pPr>
            <w:r w:rsidRPr="00A02DC0">
              <w:rPr>
                <w:color w:val="000000"/>
                <w:sz w:val="16"/>
                <w:szCs w:val="16"/>
              </w:rPr>
              <w:t>23 372</w:t>
            </w:r>
          </w:p>
        </w:tc>
        <w:tc>
          <w:tcPr>
            <w:tcW w:w="320" w:type="pct"/>
          </w:tcPr>
          <w:p w14:paraId="637C631E" w14:textId="77777777" w:rsidR="00C96FCC" w:rsidRPr="00A02DC0" w:rsidRDefault="00C96FCC" w:rsidP="007721CD">
            <w:pPr>
              <w:jc w:val="center"/>
              <w:rPr>
                <w:color w:val="000000"/>
                <w:sz w:val="16"/>
                <w:szCs w:val="16"/>
              </w:rPr>
            </w:pPr>
            <w:r w:rsidRPr="00A02DC0">
              <w:rPr>
                <w:color w:val="000000"/>
                <w:sz w:val="16"/>
                <w:szCs w:val="16"/>
              </w:rPr>
              <w:t>640</w:t>
            </w:r>
          </w:p>
        </w:tc>
      </w:tr>
    </w:tbl>
    <w:p w14:paraId="52622624" w14:textId="77777777" w:rsidR="00C96FCC" w:rsidRPr="007721CD" w:rsidRDefault="00C96FCC" w:rsidP="007721CD">
      <w:pPr>
        <w:pStyle w:val="zdroj"/>
        <w:rPr>
          <w:highlight w:val="yellow"/>
        </w:rPr>
      </w:pPr>
      <w:r w:rsidRPr="007721CD">
        <w:t xml:space="preserve">Zdroj: Vybrané údaje Štatistického úradu SR – Zariadenia sociálnych služieb v SR; </w:t>
      </w:r>
      <w:r w:rsidRPr="007721CD">
        <w:rPr>
          <w:rFonts w:eastAsia="Calibri"/>
        </w:rPr>
        <w:t>v čase spracovania Správy údaje za rok 2018 nie sú k dispozícii</w:t>
      </w:r>
    </w:p>
    <w:p w14:paraId="1A5E0F2B" w14:textId="77777777" w:rsidR="00C96FCC" w:rsidRPr="007721CD" w:rsidRDefault="00C96FCC" w:rsidP="007721CD">
      <w:pPr>
        <w:pStyle w:val="zdroj"/>
        <w:rPr>
          <w:highlight w:val="yellow"/>
        </w:rPr>
        <w:sectPr w:rsidR="00C96FCC" w:rsidRPr="007721CD" w:rsidSect="004F3C97">
          <w:pgSz w:w="16838" w:h="11906" w:orient="landscape"/>
          <w:pgMar w:top="1417" w:right="1417" w:bottom="1417" w:left="1417" w:header="708" w:footer="708" w:gutter="0"/>
          <w:cols w:space="708"/>
          <w:docGrid w:linePitch="360"/>
        </w:sectPr>
      </w:pPr>
    </w:p>
    <w:p w14:paraId="2578A12A" w14:textId="77777777" w:rsidR="00C96FCC" w:rsidRPr="007721CD" w:rsidRDefault="00C96FCC" w:rsidP="007721CD">
      <w:pPr>
        <w:pStyle w:val="Nadpis7"/>
        <w:rPr>
          <w:rFonts w:eastAsia="Calibri"/>
        </w:rPr>
      </w:pPr>
      <w:r w:rsidRPr="007721CD">
        <w:rPr>
          <w:rFonts w:eastAsia="Calibri"/>
        </w:rPr>
        <w:lastRenderedPageBreak/>
        <w:t xml:space="preserve">Tabuľka </w:t>
      </w:r>
      <w:r w:rsidR="001D3B71" w:rsidRPr="007721CD">
        <w:rPr>
          <w:rFonts w:eastAsia="Calibri"/>
        </w:rPr>
        <w:t>28</w:t>
      </w:r>
      <w:r w:rsidRPr="007721CD">
        <w:rPr>
          <w:rFonts w:eastAsia="Calibri"/>
        </w:rPr>
        <w:t xml:space="preserve">  Zamestnanci zariadení sociálnych služieb (spolu) za roky 2016 a 2017</w:t>
      </w:r>
    </w:p>
    <w:tbl>
      <w:tblPr>
        <w:tblStyle w:val="tltabsprava3"/>
        <w:tblW w:w="8489" w:type="dxa"/>
        <w:jc w:val="center"/>
        <w:tblLook w:val="04A0" w:firstRow="1" w:lastRow="0" w:firstColumn="1" w:lastColumn="0" w:noHBand="0" w:noVBand="1"/>
      </w:tblPr>
      <w:tblGrid>
        <w:gridCol w:w="4020"/>
        <w:gridCol w:w="2270"/>
        <w:gridCol w:w="2199"/>
      </w:tblGrid>
      <w:tr w:rsidR="00C96FCC" w:rsidRPr="00C96FCC" w14:paraId="46A055C2" w14:textId="77777777" w:rsidTr="007721CD">
        <w:trPr>
          <w:cnfStyle w:val="100000000000" w:firstRow="1" w:lastRow="0" w:firstColumn="0" w:lastColumn="0" w:oddVBand="0" w:evenVBand="0" w:oddHBand="0" w:evenHBand="0" w:firstRowFirstColumn="0" w:firstRowLastColumn="0" w:lastRowFirstColumn="0" w:lastRowLastColumn="0"/>
          <w:trHeight w:val="822"/>
          <w:jc w:val="center"/>
        </w:trPr>
        <w:tc>
          <w:tcPr>
            <w:tcW w:w="4020" w:type="dxa"/>
            <w:vMerge w:val="restart"/>
            <w:noWrap/>
            <w:hideMark/>
          </w:tcPr>
          <w:p w14:paraId="1FCB991C" w14:textId="77777777" w:rsidR="00C96FCC" w:rsidRPr="007721CD" w:rsidRDefault="00C96FCC" w:rsidP="00C96FCC">
            <w:pPr>
              <w:jc w:val="center"/>
              <w:rPr>
                <w:bCs/>
                <w:szCs w:val="22"/>
              </w:rPr>
            </w:pPr>
            <w:r w:rsidRPr="007721CD">
              <w:rPr>
                <w:bCs/>
                <w:szCs w:val="22"/>
              </w:rPr>
              <w:t>Druh zariadenia</w:t>
            </w:r>
          </w:p>
        </w:tc>
        <w:tc>
          <w:tcPr>
            <w:tcW w:w="2270" w:type="dxa"/>
            <w:hideMark/>
          </w:tcPr>
          <w:p w14:paraId="60BD7A45" w14:textId="77777777" w:rsidR="00C96FCC" w:rsidRPr="007721CD" w:rsidRDefault="00C96FCC" w:rsidP="00C96FCC">
            <w:pPr>
              <w:jc w:val="center"/>
              <w:rPr>
                <w:bCs/>
                <w:szCs w:val="22"/>
              </w:rPr>
            </w:pPr>
            <w:r w:rsidRPr="007721CD">
              <w:rPr>
                <w:bCs/>
                <w:szCs w:val="22"/>
              </w:rPr>
              <w:t>Priemerný evidenčný počet zamestnancov prepočítaný</w:t>
            </w:r>
          </w:p>
        </w:tc>
        <w:tc>
          <w:tcPr>
            <w:tcW w:w="2199" w:type="dxa"/>
            <w:hideMark/>
          </w:tcPr>
          <w:p w14:paraId="6008A49F" w14:textId="77777777" w:rsidR="00C96FCC" w:rsidRPr="007721CD" w:rsidRDefault="00C96FCC" w:rsidP="00C96FCC">
            <w:pPr>
              <w:jc w:val="center"/>
              <w:rPr>
                <w:bCs/>
                <w:szCs w:val="22"/>
              </w:rPr>
            </w:pPr>
            <w:r w:rsidRPr="007721CD">
              <w:rPr>
                <w:bCs/>
                <w:szCs w:val="22"/>
              </w:rPr>
              <w:t>Priemerný evidenčný počet zamestnancov prepočítaný</w:t>
            </w:r>
          </w:p>
        </w:tc>
      </w:tr>
      <w:tr w:rsidR="00C96FCC" w:rsidRPr="00C96FCC" w14:paraId="2AD121C3" w14:textId="77777777" w:rsidTr="007721CD">
        <w:trPr>
          <w:cnfStyle w:val="000000100000" w:firstRow="0" w:lastRow="0" w:firstColumn="0" w:lastColumn="0" w:oddVBand="0" w:evenVBand="0" w:oddHBand="1" w:evenHBand="0" w:firstRowFirstColumn="0" w:firstRowLastColumn="0" w:lastRowFirstColumn="0" w:lastRowLastColumn="0"/>
          <w:trHeight w:val="248"/>
          <w:jc w:val="center"/>
        </w:trPr>
        <w:tc>
          <w:tcPr>
            <w:tcW w:w="4020" w:type="dxa"/>
            <w:vMerge/>
            <w:shd w:val="clear" w:color="auto" w:fill="B7194A"/>
            <w:hideMark/>
          </w:tcPr>
          <w:p w14:paraId="1006BFD5" w14:textId="77777777" w:rsidR="00C96FCC" w:rsidRPr="007721CD" w:rsidRDefault="00C96FCC" w:rsidP="00C96FCC">
            <w:pPr>
              <w:rPr>
                <w:b/>
                <w:bCs/>
                <w:color w:val="FFFFFF" w:themeColor="background1"/>
                <w:szCs w:val="22"/>
              </w:rPr>
            </w:pPr>
          </w:p>
        </w:tc>
        <w:tc>
          <w:tcPr>
            <w:tcW w:w="2270" w:type="dxa"/>
            <w:shd w:val="clear" w:color="auto" w:fill="B7194A"/>
            <w:noWrap/>
            <w:hideMark/>
          </w:tcPr>
          <w:p w14:paraId="6DFA0560" w14:textId="77777777" w:rsidR="00C96FCC" w:rsidRPr="007721CD" w:rsidRDefault="00C96FCC" w:rsidP="00C96FCC">
            <w:pPr>
              <w:jc w:val="center"/>
              <w:rPr>
                <w:b/>
                <w:bCs/>
                <w:color w:val="FFFFFF" w:themeColor="background1"/>
                <w:szCs w:val="22"/>
              </w:rPr>
            </w:pPr>
            <w:r w:rsidRPr="007721CD">
              <w:rPr>
                <w:b/>
                <w:bCs/>
                <w:color w:val="FFFFFF" w:themeColor="background1"/>
                <w:szCs w:val="22"/>
              </w:rPr>
              <w:t>rok 2016</w:t>
            </w:r>
          </w:p>
        </w:tc>
        <w:tc>
          <w:tcPr>
            <w:tcW w:w="2199" w:type="dxa"/>
            <w:shd w:val="clear" w:color="auto" w:fill="B7194A"/>
            <w:hideMark/>
          </w:tcPr>
          <w:p w14:paraId="2BAD1A27" w14:textId="77777777" w:rsidR="00C96FCC" w:rsidRPr="007721CD" w:rsidRDefault="00C96FCC" w:rsidP="00C96FCC">
            <w:pPr>
              <w:jc w:val="center"/>
              <w:rPr>
                <w:b/>
                <w:bCs/>
                <w:color w:val="FFFFFF" w:themeColor="background1"/>
                <w:szCs w:val="22"/>
              </w:rPr>
            </w:pPr>
            <w:r w:rsidRPr="007721CD">
              <w:rPr>
                <w:b/>
                <w:bCs/>
                <w:color w:val="FFFFFF" w:themeColor="background1"/>
                <w:szCs w:val="22"/>
              </w:rPr>
              <w:t>rok 2017</w:t>
            </w:r>
          </w:p>
        </w:tc>
      </w:tr>
      <w:tr w:rsidR="00C96FCC" w:rsidRPr="00C96FCC" w14:paraId="24F64543" w14:textId="77777777" w:rsidTr="007721CD">
        <w:trPr>
          <w:trHeight w:val="248"/>
          <w:jc w:val="center"/>
        </w:trPr>
        <w:tc>
          <w:tcPr>
            <w:tcW w:w="4020" w:type="dxa"/>
            <w:hideMark/>
          </w:tcPr>
          <w:p w14:paraId="3408F647" w14:textId="77777777" w:rsidR="00C96FCC" w:rsidRPr="00C96FCC" w:rsidRDefault="00C96FCC" w:rsidP="00C96FCC">
            <w:pPr>
              <w:rPr>
                <w:color w:val="000000"/>
                <w:szCs w:val="22"/>
              </w:rPr>
            </w:pPr>
            <w:r w:rsidRPr="00C96FCC">
              <w:rPr>
                <w:color w:val="000000"/>
                <w:szCs w:val="22"/>
              </w:rPr>
              <w:t xml:space="preserve">domov sociálnych služieb </w:t>
            </w:r>
          </w:p>
        </w:tc>
        <w:tc>
          <w:tcPr>
            <w:tcW w:w="2270" w:type="dxa"/>
            <w:hideMark/>
          </w:tcPr>
          <w:p w14:paraId="56DCE3B9" w14:textId="77777777" w:rsidR="00C96FCC" w:rsidRPr="00C96FCC" w:rsidRDefault="00C96FCC" w:rsidP="007721CD">
            <w:pPr>
              <w:jc w:val="center"/>
              <w:rPr>
                <w:color w:val="000000"/>
                <w:szCs w:val="22"/>
              </w:rPr>
            </w:pPr>
            <w:r w:rsidRPr="00C96FCC">
              <w:rPr>
                <w:color w:val="000000"/>
                <w:szCs w:val="22"/>
              </w:rPr>
              <w:t>8 873</w:t>
            </w:r>
          </w:p>
        </w:tc>
        <w:tc>
          <w:tcPr>
            <w:tcW w:w="2199" w:type="dxa"/>
            <w:hideMark/>
          </w:tcPr>
          <w:p w14:paraId="7319198E" w14:textId="77777777" w:rsidR="00C96FCC" w:rsidRPr="00C96FCC" w:rsidRDefault="00C96FCC" w:rsidP="007721CD">
            <w:pPr>
              <w:jc w:val="center"/>
              <w:rPr>
                <w:color w:val="000000"/>
                <w:szCs w:val="22"/>
              </w:rPr>
            </w:pPr>
            <w:r w:rsidRPr="00C96FCC">
              <w:rPr>
                <w:color w:val="000000"/>
                <w:szCs w:val="22"/>
              </w:rPr>
              <w:t>8 275</w:t>
            </w:r>
          </w:p>
        </w:tc>
      </w:tr>
      <w:tr w:rsidR="00C96FCC" w:rsidRPr="00C96FCC" w14:paraId="3D0F7BF3" w14:textId="77777777" w:rsidTr="007721CD">
        <w:trPr>
          <w:cnfStyle w:val="000000100000" w:firstRow="0" w:lastRow="0" w:firstColumn="0" w:lastColumn="0" w:oddVBand="0" w:evenVBand="0" w:oddHBand="1" w:evenHBand="0" w:firstRowFirstColumn="0" w:firstRowLastColumn="0" w:lastRowFirstColumn="0" w:lastRowLastColumn="0"/>
          <w:trHeight w:val="248"/>
          <w:jc w:val="center"/>
        </w:trPr>
        <w:tc>
          <w:tcPr>
            <w:tcW w:w="4020" w:type="dxa"/>
            <w:hideMark/>
          </w:tcPr>
          <w:p w14:paraId="16CBEBBE" w14:textId="77777777" w:rsidR="00C96FCC" w:rsidRPr="00C96FCC" w:rsidRDefault="00C96FCC" w:rsidP="00C96FCC">
            <w:pPr>
              <w:rPr>
                <w:color w:val="000000"/>
                <w:szCs w:val="22"/>
              </w:rPr>
            </w:pPr>
            <w:r w:rsidRPr="00C96FCC">
              <w:rPr>
                <w:color w:val="000000"/>
                <w:szCs w:val="22"/>
              </w:rPr>
              <w:t>zariadenie pre seniorov</w:t>
            </w:r>
          </w:p>
        </w:tc>
        <w:tc>
          <w:tcPr>
            <w:tcW w:w="2270" w:type="dxa"/>
            <w:hideMark/>
          </w:tcPr>
          <w:p w14:paraId="281F87AE" w14:textId="77777777" w:rsidR="00C96FCC" w:rsidRPr="00C96FCC" w:rsidRDefault="00C96FCC" w:rsidP="007721CD">
            <w:pPr>
              <w:jc w:val="center"/>
              <w:rPr>
                <w:color w:val="000000"/>
                <w:szCs w:val="22"/>
              </w:rPr>
            </w:pPr>
            <w:r w:rsidRPr="00C96FCC">
              <w:rPr>
                <w:color w:val="000000"/>
                <w:szCs w:val="22"/>
              </w:rPr>
              <w:t>9 142</w:t>
            </w:r>
          </w:p>
        </w:tc>
        <w:tc>
          <w:tcPr>
            <w:tcW w:w="2199" w:type="dxa"/>
            <w:hideMark/>
          </w:tcPr>
          <w:p w14:paraId="5CA4E5C4" w14:textId="77777777" w:rsidR="00C96FCC" w:rsidRPr="00C96FCC" w:rsidRDefault="00C96FCC" w:rsidP="007721CD">
            <w:pPr>
              <w:jc w:val="center"/>
              <w:rPr>
                <w:color w:val="000000"/>
                <w:szCs w:val="22"/>
              </w:rPr>
            </w:pPr>
            <w:r w:rsidRPr="00C96FCC">
              <w:rPr>
                <w:color w:val="000000"/>
                <w:szCs w:val="22"/>
              </w:rPr>
              <w:t>9 219</w:t>
            </w:r>
          </w:p>
        </w:tc>
      </w:tr>
      <w:tr w:rsidR="00C96FCC" w:rsidRPr="00C96FCC" w14:paraId="2C9D5FF2" w14:textId="77777777" w:rsidTr="007721CD">
        <w:trPr>
          <w:trHeight w:val="248"/>
          <w:jc w:val="center"/>
        </w:trPr>
        <w:tc>
          <w:tcPr>
            <w:tcW w:w="4020" w:type="dxa"/>
            <w:hideMark/>
          </w:tcPr>
          <w:p w14:paraId="1612FAC3" w14:textId="77777777" w:rsidR="00C96FCC" w:rsidRPr="00C96FCC" w:rsidRDefault="00C96FCC" w:rsidP="00C96FCC">
            <w:pPr>
              <w:rPr>
                <w:color w:val="000000"/>
                <w:szCs w:val="22"/>
              </w:rPr>
            </w:pPr>
            <w:r w:rsidRPr="00C96FCC">
              <w:rPr>
                <w:color w:val="000000"/>
                <w:szCs w:val="22"/>
              </w:rPr>
              <w:t>špecializované zariadenie</w:t>
            </w:r>
          </w:p>
        </w:tc>
        <w:tc>
          <w:tcPr>
            <w:tcW w:w="2270" w:type="dxa"/>
            <w:hideMark/>
          </w:tcPr>
          <w:p w14:paraId="712ACA60" w14:textId="77777777" w:rsidR="00C96FCC" w:rsidRPr="00C96FCC" w:rsidRDefault="00C96FCC" w:rsidP="007721CD">
            <w:pPr>
              <w:jc w:val="center"/>
              <w:rPr>
                <w:color w:val="000000"/>
                <w:szCs w:val="22"/>
              </w:rPr>
            </w:pPr>
            <w:r w:rsidRPr="00C96FCC">
              <w:rPr>
                <w:color w:val="000000"/>
                <w:szCs w:val="22"/>
              </w:rPr>
              <w:t>3 922</w:t>
            </w:r>
          </w:p>
        </w:tc>
        <w:tc>
          <w:tcPr>
            <w:tcW w:w="2199" w:type="dxa"/>
            <w:hideMark/>
          </w:tcPr>
          <w:p w14:paraId="11A2C648" w14:textId="77777777" w:rsidR="00C96FCC" w:rsidRPr="00C96FCC" w:rsidRDefault="00C96FCC" w:rsidP="007721CD">
            <w:pPr>
              <w:jc w:val="center"/>
              <w:rPr>
                <w:color w:val="000000"/>
                <w:szCs w:val="22"/>
              </w:rPr>
            </w:pPr>
            <w:r w:rsidRPr="00C96FCC">
              <w:rPr>
                <w:color w:val="000000"/>
                <w:szCs w:val="22"/>
              </w:rPr>
              <w:t>4 310</w:t>
            </w:r>
          </w:p>
        </w:tc>
      </w:tr>
      <w:tr w:rsidR="00C96FCC" w:rsidRPr="00C96FCC" w14:paraId="4E641E64" w14:textId="77777777" w:rsidTr="007721CD">
        <w:trPr>
          <w:cnfStyle w:val="000000100000" w:firstRow="0" w:lastRow="0" w:firstColumn="0" w:lastColumn="0" w:oddVBand="0" w:evenVBand="0" w:oddHBand="1" w:evenHBand="0" w:firstRowFirstColumn="0" w:firstRowLastColumn="0" w:lastRowFirstColumn="0" w:lastRowLastColumn="0"/>
          <w:trHeight w:val="248"/>
          <w:jc w:val="center"/>
        </w:trPr>
        <w:tc>
          <w:tcPr>
            <w:tcW w:w="4020" w:type="dxa"/>
            <w:hideMark/>
          </w:tcPr>
          <w:p w14:paraId="2C768BB3" w14:textId="77777777" w:rsidR="00C96FCC" w:rsidRPr="00C96FCC" w:rsidRDefault="00C96FCC" w:rsidP="00C96FCC">
            <w:pPr>
              <w:rPr>
                <w:color w:val="000000"/>
                <w:szCs w:val="22"/>
              </w:rPr>
            </w:pPr>
            <w:r w:rsidRPr="00C96FCC">
              <w:rPr>
                <w:color w:val="000000"/>
                <w:szCs w:val="22"/>
              </w:rPr>
              <w:t>denný stacionár</w:t>
            </w:r>
          </w:p>
        </w:tc>
        <w:tc>
          <w:tcPr>
            <w:tcW w:w="2270" w:type="dxa"/>
            <w:hideMark/>
          </w:tcPr>
          <w:p w14:paraId="5ADA2220" w14:textId="77777777" w:rsidR="00C96FCC" w:rsidRPr="00C96FCC" w:rsidRDefault="00C96FCC" w:rsidP="007721CD">
            <w:pPr>
              <w:jc w:val="center"/>
              <w:rPr>
                <w:color w:val="000000"/>
                <w:szCs w:val="22"/>
              </w:rPr>
            </w:pPr>
            <w:r w:rsidRPr="00C96FCC">
              <w:rPr>
                <w:color w:val="000000"/>
                <w:szCs w:val="22"/>
              </w:rPr>
              <w:t>804</w:t>
            </w:r>
          </w:p>
        </w:tc>
        <w:tc>
          <w:tcPr>
            <w:tcW w:w="2199" w:type="dxa"/>
            <w:hideMark/>
          </w:tcPr>
          <w:p w14:paraId="7D5C0621" w14:textId="77777777" w:rsidR="00C96FCC" w:rsidRPr="00C96FCC" w:rsidRDefault="00C96FCC" w:rsidP="007721CD">
            <w:pPr>
              <w:jc w:val="center"/>
              <w:rPr>
                <w:color w:val="000000"/>
                <w:szCs w:val="22"/>
              </w:rPr>
            </w:pPr>
            <w:r w:rsidRPr="00C96FCC">
              <w:rPr>
                <w:color w:val="000000"/>
                <w:szCs w:val="22"/>
              </w:rPr>
              <w:t>888</w:t>
            </w:r>
          </w:p>
        </w:tc>
      </w:tr>
      <w:tr w:rsidR="00C96FCC" w:rsidRPr="00C96FCC" w14:paraId="03E42CDE" w14:textId="77777777" w:rsidTr="007721CD">
        <w:trPr>
          <w:trHeight w:val="248"/>
          <w:jc w:val="center"/>
        </w:trPr>
        <w:tc>
          <w:tcPr>
            <w:tcW w:w="4020" w:type="dxa"/>
            <w:hideMark/>
          </w:tcPr>
          <w:p w14:paraId="71EECCA6" w14:textId="77777777" w:rsidR="00C96FCC" w:rsidRPr="00C96FCC" w:rsidRDefault="00C96FCC" w:rsidP="00C96FCC">
            <w:pPr>
              <w:rPr>
                <w:color w:val="000000"/>
                <w:szCs w:val="22"/>
              </w:rPr>
            </w:pPr>
            <w:r w:rsidRPr="00C96FCC">
              <w:rPr>
                <w:color w:val="000000"/>
                <w:szCs w:val="22"/>
              </w:rPr>
              <w:t>zariadenie podporovaného bývania</w:t>
            </w:r>
          </w:p>
        </w:tc>
        <w:tc>
          <w:tcPr>
            <w:tcW w:w="2270" w:type="dxa"/>
            <w:hideMark/>
          </w:tcPr>
          <w:p w14:paraId="712DF2D7" w14:textId="77777777" w:rsidR="00C96FCC" w:rsidRPr="00C96FCC" w:rsidRDefault="00C96FCC" w:rsidP="007721CD">
            <w:pPr>
              <w:jc w:val="center"/>
              <w:rPr>
                <w:color w:val="000000"/>
                <w:szCs w:val="22"/>
              </w:rPr>
            </w:pPr>
            <w:r w:rsidRPr="00C96FCC">
              <w:rPr>
                <w:color w:val="000000"/>
                <w:szCs w:val="22"/>
              </w:rPr>
              <w:t>223</w:t>
            </w:r>
          </w:p>
        </w:tc>
        <w:tc>
          <w:tcPr>
            <w:tcW w:w="2199" w:type="dxa"/>
            <w:hideMark/>
          </w:tcPr>
          <w:p w14:paraId="0ACA09BC" w14:textId="77777777" w:rsidR="00C96FCC" w:rsidRPr="00C96FCC" w:rsidRDefault="00C96FCC" w:rsidP="007721CD">
            <w:pPr>
              <w:jc w:val="center"/>
              <w:rPr>
                <w:color w:val="000000"/>
                <w:szCs w:val="22"/>
              </w:rPr>
            </w:pPr>
            <w:r w:rsidRPr="00C96FCC">
              <w:rPr>
                <w:color w:val="000000"/>
                <w:szCs w:val="22"/>
              </w:rPr>
              <w:t>212</w:t>
            </w:r>
          </w:p>
        </w:tc>
      </w:tr>
      <w:tr w:rsidR="00C96FCC" w:rsidRPr="00C96FCC" w14:paraId="6FFCDA32" w14:textId="77777777" w:rsidTr="007721CD">
        <w:trPr>
          <w:cnfStyle w:val="000000100000" w:firstRow="0" w:lastRow="0" w:firstColumn="0" w:lastColumn="0" w:oddVBand="0" w:evenVBand="0" w:oddHBand="1" w:evenHBand="0" w:firstRowFirstColumn="0" w:firstRowLastColumn="0" w:lastRowFirstColumn="0" w:lastRowLastColumn="0"/>
          <w:trHeight w:val="248"/>
          <w:jc w:val="center"/>
        </w:trPr>
        <w:tc>
          <w:tcPr>
            <w:tcW w:w="4020" w:type="dxa"/>
            <w:hideMark/>
          </w:tcPr>
          <w:p w14:paraId="639A03A2" w14:textId="77777777" w:rsidR="00C96FCC" w:rsidRPr="00C96FCC" w:rsidRDefault="00C96FCC" w:rsidP="00C96FCC">
            <w:pPr>
              <w:rPr>
                <w:color w:val="000000"/>
                <w:szCs w:val="22"/>
              </w:rPr>
            </w:pPr>
            <w:r w:rsidRPr="00C96FCC">
              <w:rPr>
                <w:color w:val="000000"/>
                <w:szCs w:val="22"/>
              </w:rPr>
              <w:t>zariadenie núdzového bývania</w:t>
            </w:r>
          </w:p>
        </w:tc>
        <w:tc>
          <w:tcPr>
            <w:tcW w:w="2270" w:type="dxa"/>
            <w:hideMark/>
          </w:tcPr>
          <w:p w14:paraId="268A4687" w14:textId="77777777" w:rsidR="00C96FCC" w:rsidRPr="00C96FCC" w:rsidRDefault="00C96FCC" w:rsidP="007721CD">
            <w:pPr>
              <w:jc w:val="center"/>
              <w:rPr>
                <w:color w:val="000000"/>
                <w:szCs w:val="22"/>
              </w:rPr>
            </w:pPr>
            <w:r w:rsidRPr="00C96FCC">
              <w:rPr>
                <w:color w:val="000000"/>
                <w:szCs w:val="22"/>
              </w:rPr>
              <w:t>152</w:t>
            </w:r>
          </w:p>
        </w:tc>
        <w:tc>
          <w:tcPr>
            <w:tcW w:w="2199" w:type="dxa"/>
            <w:hideMark/>
          </w:tcPr>
          <w:p w14:paraId="21C0795E" w14:textId="77777777" w:rsidR="00C96FCC" w:rsidRPr="00C96FCC" w:rsidRDefault="00C96FCC" w:rsidP="007721CD">
            <w:pPr>
              <w:jc w:val="center"/>
              <w:rPr>
                <w:color w:val="000000"/>
                <w:szCs w:val="22"/>
              </w:rPr>
            </w:pPr>
            <w:r w:rsidRPr="00C96FCC">
              <w:rPr>
                <w:color w:val="000000"/>
                <w:szCs w:val="22"/>
              </w:rPr>
              <w:t>155</w:t>
            </w:r>
          </w:p>
        </w:tc>
      </w:tr>
      <w:tr w:rsidR="00C96FCC" w:rsidRPr="00C96FCC" w14:paraId="4620BAE5" w14:textId="77777777" w:rsidTr="007721CD">
        <w:trPr>
          <w:trHeight w:val="248"/>
          <w:jc w:val="center"/>
        </w:trPr>
        <w:tc>
          <w:tcPr>
            <w:tcW w:w="4020" w:type="dxa"/>
            <w:hideMark/>
          </w:tcPr>
          <w:p w14:paraId="524BA234" w14:textId="77777777" w:rsidR="00C96FCC" w:rsidRPr="00C96FCC" w:rsidRDefault="00C96FCC" w:rsidP="00C96FCC">
            <w:pPr>
              <w:rPr>
                <w:color w:val="000000"/>
                <w:szCs w:val="22"/>
              </w:rPr>
            </w:pPr>
            <w:r w:rsidRPr="00C96FCC">
              <w:rPr>
                <w:color w:val="000000"/>
                <w:szCs w:val="22"/>
              </w:rPr>
              <w:t>útulky</w:t>
            </w:r>
          </w:p>
        </w:tc>
        <w:tc>
          <w:tcPr>
            <w:tcW w:w="2270" w:type="dxa"/>
            <w:hideMark/>
          </w:tcPr>
          <w:p w14:paraId="3A9A906A" w14:textId="77777777" w:rsidR="00C96FCC" w:rsidRPr="00C96FCC" w:rsidRDefault="00C96FCC" w:rsidP="007721CD">
            <w:pPr>
              <w:jc w:val="center"/>
              <w:rPr>
                <w:color w:val="000000"/>
                <w:szCs w:val="22"/>
              </w:rPr>
            </w:pPr>
            <w:r w:rsidRPr="00C96FCC">
              <w:rPr>
                <w:color w:val="000000"/>
                <w:szCs w:val="22"/>
              </w:rPr>
              <w:t>345</w:t>
            </w:r>
          </w:p>
        </w:tc>
        <w:tc>
          <w:tcPr>
            <w:tcW w:w="2199" w:type="dxa"/>
            <w:hideMark/>
          </w:tcPr>
          <w:p w14:paraId="56A2FF15" w14:textId="77777777" w:rsidR="00C96FCC" w:rsidRPr="00C96FCC" w:rsidRDefault="00C96FCC" w:rsidP="007721CD">
            <w:pPr>
              <w:jc w:val="center"/>
              <w:rPr>
                <w:color w:val="000000"/>
                <w:szCs w:val="22"/>
              </w:rPr>
            </w:pPr>
            <w:r w:rsidRPr="00C96FCC">
              <w:rPr>
                <w:color w:val="000000"/>
                <w:szCs w:val="22"/>
              </w:rPr>
              <w:t>335</w:t>
            </w:r>
          </w:p>
        </w:tc>
      </w:tr>
      <w:tr w:rsidR="00C96FCC" w:rsidRPr="00C96FCC" w14:paraId="3E2C5CE8" w14:textId="77777777" w:rsidTr="007721CD">
        <w:trPr>
          <w:cnfStyle w:val="000000100000" w:firstRow="0" w:lastRow="0" w:firstColumn="0" w:lastColumn="0" w:oddVBand="0" w:evenVBand="0" w:oddHBand="1" w:evenHBand="0" w:firstRowFirstColumn="0" w:firstRowLastColumn="0" w:lastRowFirstColumn="0" w:lastRowLastColumn="0"/>
          <w:trHeight w:val="248"/>
          <w:jc w:val="center"/>
        </w:trPr>
        <w:tc>
          <w:tcPr>
            <w:tcW w:w="4020" w:type="dxa"/>
            <w:hideMark/>
          </w:tcPr>
          <w:p w14:paraId="70AEBD1A" w14:textId="77777777" w:rsidR="00C96FCC" w:rsidRPr="00C96FCC" w:rsidRDefault="00C96FCC" w:rsidP="00C96FCC">
            <w:pPr>
              <w:rPr>
                <w:color w:val="000000"/>
                <w:szCs w:val="22"/>
              </w:rPr>
            </w:pPr>
            <w:r w:rsidRPr="00C96FCC">
              <w:rPr>
                <w:color w:val="000000"/>
                <w:szCs w:val="22"/>
              </w:rPr>
              <w:t>rehabilitačné strediská</w:t>
            </w:r>
          </w:p>
        </w:tc>
        <w:tc>
          <w:tcPr>
            <w:tcW w:w="2270" w:type="dxa"/>
            <w:hideMark/>
          </w:tcPr>
          <w:p w14:paraId="7A998D72" w14:textId="77777777" w:rsidR="00C96FCC" w:rsidRPr="00C96FCC" w:rsidRDefault="00C96FCC" w:rsidP="007721CD">
            <w:pPr>
              <w:jc w:val="center"/>
              <w:rPr>
                <w:color w:val="000000"/>
                <w:szCs w:val="22"/>
              </w:rPr>
            </w:pPr>
            <w:r w:rsidRPr="00C96FCC">
              <w:rPr>
                <w:color w:val="000000"/>
                <w:szCs w:val="22"/>
              </w:rPr>
              <w:t>220</w:t>
            </w:r>
          </w:p>
        </w:tc>
        <w:tc>
          <w:tcPr>
            <w:tcW w:w="2199" w:type="dxa"/>
            <w:hideMark/>
          </w:tcPr>
          <w:p w14:paraId="6FD44A1E" w14:textId="77777777" w:rsidR="00C96FCC" w:rsidRPr="00C96FCC" w:rsidRDefault="00C96FCC" w:rsidP="007721CD">
            <w:pPr>
              <w:jc w:val="center"/>
              <w:rPr>
                <w:color w:val="000000"/>
                <w:szCs w:val="22"/>
              </w:rPr>
            </w:pPr>
            <w:r w:rsidRPr="00C96FCC">
              <w:rPr>
                <w:color w:val="000000"/>
                <w:szCs w:val="22"/>
              </w:rPr>
              <w:t>217</w:t>
            </w:r>
          </w:p>
        </w:tc>
      </w:tr>
      <w:tr w:rsidR="00C96FCC" w:rsidRPr="00C96FCC" w14:paraId="6DFE3E76" w14:textId="77777777" w:rsidTr="007721CD">
        <w:trPr>
          <w:trHeight w:val="248"/>
          <w:jc w:val="center"/>
        </w:trPr>
        <w:tc>
          <w:tcPr>
            <w:tcW w:w="4020" w:type="dxa"/>
            <w:hideMark/>
          </w:tcPr>
          <w:p w14:paraId="46F4FB6F" w14:textId="77777777" w:rsidR="00C96FCC" w:rsidRPr="00C96FCC" w:rsidRDefault="00C96FCC" w:rsidP="00C96FCC">
            <w:pPr>
              <w:rPr>
                <w:color w:val="000000"/>
                <w:szCs w:val="22"/>
              </w:rPr>
            </w:pPr>
            <w:r w:rsidRPr="00C96FCC">
              <w:rPr>
                <w:color w:val="000000"/>
                <w:szCs w:val="22"/>
              </w:rPr>
              <w:t>zariadenia opatrovateľskej služby</w:t>
            </w:r>
          </w:p>
        </w:tc>
        <w:tc>
          <w:tcPr>
            <w:tcW w:w="2270" w:type="dxa"/>
            <w:hideMark/>
          </w:tcPr>
          <w:p w14:paraId="3F5EB248" w14:textId="77777777" w:rsidR="00C96FCC" w:rsidRPr="00C96FCC" w:rsidRDefault="00C96FCC" w:rsidP="007721CD">
            <w:pPr>
              <w:jc w:val="center"/>
              <w:rPr>
                <w:color w:val="000000"/>
                <w:szCs w:val="22"/>
              </w:rPr>
            </w:pPr>
            <w:r w:rsidRPr="00C96FCC">
              <w:rPr>
                <w:color w:val="000000"/>
                <w:szCs w:val="22"/>
              </w:rPr>
              <w:t>1 305</w:t>
            </w:r>
          </w:p>
        </w:tc>
        <w:tc>
          <w:tcPr>
            <w:tcW w:w="2199" w:type="dxa"/>
            <w:hideMark/>
          </w:tcPr>
          <w:p w14:paraId="2EEA4FA5" w14:textId="77777777" w:rsidR="00C96FCC" w:rsidRPr="00C96FCC" w:rsidRDefault="00C96FCC" w:rsidP="007721CD">
            <w:pPr>
              <w:jc w:val="center"/>
              <w:rPr>
                <w:color w:val="000000"/>
                <w:szCs w:val="22"/>
              </w:rPr>
            </w:pPr>
            <w:r w:rsidRPr="00C96FCC">
              <w:rPr>
                <w:color w:val="000000"/>
                <w:szCs w:val="22"/>
              </w:rPr>
              <w:t>1 285</w:t>
            </w:r>
          </w:p>
        </w:tc>
      </w:tr>
      <w:tr w:rsidR="00C96FCC" w:rsidRPr="00C96FCC" w14:paraId="46EF97E9" w14:textId="77777777" w:rsidTr="007721CD">
        <w:trPr>
          <w:cnfStyle w:val="000000100000" w:firstRow="0" w:lastRow="0" w:firstColumn="0" w:lastColumn="0" w:oddVBand="0" w:evenVBand="0" w:oddHBand="1" w:evenHBand="0" w:firstRowFirstColumn="0" w:firstRowLastColumn="0" w:lastRowFirstColumn="0" w:lastRowLastColumn="0"/>
          <w:trHeight w:val="248"/>
          <w:jc w:val="center"/>
        </w:trPr>
        <w:tc>
          <w:tcPr>
            <w:tcW w:w="4020" w:type="dxa"/>
            <w:hideMark/>
          </w:tcPr>
          <w:p w14:paraId="4DAF26AF" w14:textId="77777777" w:rsidR="00C96FCC" w:rsidRPr="00C96FCC" w:rsidRDefault="00C96FCC" w:rsidP="00C96FCC">
            <w:pPr>
              <w:rPr>
                <w:color w:val="000000"/>
                <w:szCs w:val="22"/>
              </w:rPr>
            </w:pPr>
            <w:r w:rsidRPr="00C96FCC">
              <w:rPr>
                <w:color w:val="000000"/>
                <w:szCs w:val="22"/>
              </w:rPr>
              <w:t xml:space="preserve">nocľaháreň </w:t>
            </w:r>
          </w:p>
        </w:tc>
        <w:tc>
          <w:tcPr>
            <w:tcW w:w="2270" w:type="dxa"/>
            <w:hideMark/>
          </w:tcPr>
          <w:p w14:paraId="536BDE1E" w14:textId="77777777" w:rsidR="00C96FCC" w:rsidRPr="00C96FCC" w:rsidRDefault="00C96FCC" w:rsidP="007721CD">
            <w:pPr>
              <w:jc w:val="center"/>
              <w:rPr>
                <w:color w:val="000000"/>
                <w:szCs w:val="22"/>
              </w:rPr>
            </w:pPr>
            <w:r w:rsidRPr="00C96FCC">
              <w:rPr>
                <w:color w:val="000000"/>
                <w:szCs w:val="22"/>
              </w:rPr>
              <w:t>123</w:t>
            </w:r>
          </w:p>
        </w:tc>
        <w:tc>
          <w:tcPr>
            <w:tcW w:w="2199" w:type="dxa"/>
            <w:hideMark/>
          </w:tcPr>
          <w:p w14:paraId="6C34F6DE" w14:textId="77777777" w:rsidR="00C96FCC" w:rsidRPr="00C96FCC" w:rsidRDefault="00C96FCC" w:rsidP="007721CD">
            <w:pPr>
              <w:jc w:val="center"/>
              <w:rPr>
                <w:color w:val="000000"/>
                <w:szCs w:val="22"/>
              </w:rPr>
            </w:pPr>
            <w:r w:rsidRPr="00C96FCC">
              <w:rPr>
                <w:color w:val="000000"/>
                <w:szCs w:val="22"/>
              </w:rPr>
              <w:t>171</w:t>
            </w:r>
          </w:p>
        </w:tc>
      </w:tr>
      <w:tr w:rsidR="00C96FCC" w:rsidRPr="00C96FCC" w14:paraId="684F7500" w14:textId="77777777" w:rsidTr="007721CD">
        <w:trPr>
          <w:trHeight w:val="248"/>
          <w:jc w:val="center"/>
        </w:trPr>
        <w:tc>
          <w:tcPr>
            <w:tcW w:w="4020" w:type="dxa"/>
            <w:hideMark/>
          </w:tcPr>
          <w:p w14:paraId="70A3A9D2" w14:textId="77777777" w:rsidR="00C96FCC" w:rsidRPr="00C96FCC" w:rsidRDefault="00C96FCC" w:rsidP="00C96FCC">
            <w:pPr>
              <w:rPr>
                <w:color w:val="000000"/>
                <w:szCs w:val="22"/>
              </w:rPr>
            </w:pPr>
            <w:r w:rsidRPr="00C96FCC">
              <w:rPr>
                <w:color w:val="000000"/>
                <w:szCs w:val="22"/>
              </w:rPr>
              <w:t>domov na pol ceste</w:t>
            </w:r>
          </w:p>
        </w:tc>
        <w:tc>
          <w:tcPr>
            <w:tcW w:w="2270" w:type="dxa"/>
            <w:hideMark/>
          </w:tcPr>
          <w:p w14:paraId="51B6D7DF" w14:textId="77777777" w:rsidR="00C96FCC" w:rsidRPr="00C96FCC" w:rsidRDefault="00C96FCC" w:rsidP="007721CD">
            <w:pPr>
              <w:jc w:val="center"/>
              <w:rPr>
                <w:color w:val="000000"/>
                <w:szCs w:val="22"/>
              </w:rPr>
            </w:pPr>
            <w:r w:rsidRPr="00C96FCC">
              <w:rPr>
                <w:color w:val="000000"/>
                <w:szCs w:val="22"/>
              </w:rPr>
              <w:t>41</w:t>
            </w:r>
          </w:p>
        </w:tc>
        <w:tc>
          <w:tcPr>
            <w:tcW w:w="2199" w:type="dxa"/>
            <w:hideMark/>
          </w:tcPr>
          <w:p w14:paraId="6E846624" w14:textId="77777777" w:rsidR="00C96FCC" w:rsidRPr="00C96FCC" w:rsidRDefault="00C96FCC" w:rsidP="007721CD">
            <w:pPr>
              <w:jc w:val="center"/>
              <w:rPr>
                <w:color w:val="000000"/>
                <w:szCs w:val="22"/>
              </w:rPr>
            </w:pPr>
            <w:r w:rsidRPr="00C96FCC">
              <w:rPr>
                <w:color w:val="000000"/>
                <w:szCs w:val="22"/>
              </w:rPr>
              <w:t>39</w:t>
            </w:r>
          </w:p>
        </w:tc>
      </w:tr>
      <w:tr w:rsidR="00C96FCC" w:rsidRPr="00C96FCC" w14:paraId="2C9F5E5F" w14:textId="77777777" w:rsidTr="007721CD">
        <w:trPr>
          <w:cnfStyle w:val="000000100000" w:firstRow="0" w:lastRow="0" w:firstColumn="0" w:lastColumn="0" w:oddVBand="0" w:evenVBand="0" w:oddHBand="1" w:evenHBand="0" w:firstRowFirstColumn="0" w:firstRowLastColumn="0" w:lastRowFirstColumn="0" w:lastRowLastColumn="0"/>
          <w:trHeight w:val="248"/>
          <w:jc w:val="center"/>
        </w:trPr>
        <w:tc>
          <w:tcPr>
            <w:tcW w:w="4020" w:type="dxa"/>
            <w:hideMark/>
          </w:tcPr>
          <w:p w14:paraId="4B488001" w14:textId="77777777" w:rsidR="00C96FCC" w:rsidRPr="00C96FCC" w:rsidRDefault="00C96FCC" w:rsidP="00C96FCC">
            <w:pPr>
              <w:rPr>
                <w:b/>
                <w:bCs/>
                <w:color w:val="000000"/>
                <w:szCs w:val="22"/>
              </w:rPr>
            </w:pPr>
            <w:r w:rsidRPr="00C96FCC">
              <w:rPr>
                <w:b/>
                <w:bCs/>
                <w:color w:val="000000"/>
                <w:szCs w:val="22"/>
              </w:rPr>
              <w:t>SPOLU</w:t>
            </w:r>
          </w:p>
        </w:tc>
        <w:tc>
          <w:tcPr>
            <w:tcW w:w="2270" w:type="dxa"/>
            <w:noWrap/>
            <w:hideMark/>
          </w:tcPr>
          <w:p w14:paraId="37637BA2" w14:textId="77777777" w:rsidR="00C96FCC" w:rsidRPr="00C96FCC" w:rsidRDefault="00C96FCC" w:rsidP="007721CD">
            <w:pPr>
              <w:jc w:val="center"/>
              <w:rPr>
                <w:b/>
                <w:bCs/>
                <w:color w:val="000000"/>
                <w:szCs w:val="22"/>
              </w:rPr>
            </w:pPr>
            <w:r w:rsidRPr="00C96FCC">
              <w:rPr>
                <w:b/>
                <w:bCs/>
                <w:color w:val="000000"/>
                <w:szCs w:val="22"/>
              </w:rPr>
              <w:t>25 150</w:t>
            </w:r>
          </w:p>
        </w:tc>
        <w:tc>
          <w:tcPr>
            <w:tcW w:w="2199" w:type="dxa"/>
            <w:hideMark/>
          </w:tcPr>
          <w:p w14:paraId="7E8AC473" w14:textId="77777777" w:rsidR="00C96FCC" w:rsidRPr="00C96FCC" w:rsidRDefault="00C96FCC" w:rsidP="007721CD">
            <w:pPr>
              <w:jc w:val="center"/>
              <w:rPr>
                <w:b/>
                <w:bCs/>
                <w:color w:val="000000"/>
                <w:szCs w:val="22"/>
              </w:rPr>
            </w:pPr>
            <w:r w:rsidRPr="00C96FCC">
              <w:rPr>
                <w:b/>
                <w:bCs/>
                <w:color w:val="000000"/>
                <w:szCs w:val="22"/>
              </w:rPr>
              <w:t>25 106</w:t>
            </w:r>
          </w:p>
        </w:tc>
      </w:tr>
    </w:tbl>
    <w:p w14:paraId="78F4403E" w14:textId="77777777" w:rsidR="00165A56" w:rsidRPr="007721CD" w:rsidRDefault="00165A56" w:rsidP="007721CD">
      <w:pPr>
        <w:pStyle w:val="zdroj"/>
        <w:spacing w:beforeLines="60" w:before="144" w:after="0"/>
      </w:pPr>
      <w:r w:rsidRPr="007721CD">
        <w:t xml:space="preserve">Zdroj: Vybrané údaje Štatistického úradu SR – Zariadenia sociálnych služieb v SR; </w:t>
      </w:r>
    </w:p>
    <w:p w14:paraId="4D5193A4" w14:textId="77777777" w:rsidR="00165A56" w:rsidRPr="007721CD" w:rsidRDefault="00165A56" w:rsidP="007721CD">
      <w:pPr>
        <w:pStyle w:val="zdroj"/>
        <w:spacing w:beforeLines="60" w:before="144" w:after="0"/>
        <w:rPr>
          <w:highlight w:val="yellow"/>
        </w:rPr>
      </w:pPr>
      <w:r w:rsidRPr="007721CD">
        <w:rPr>
          <w:rFonts w:eastAsia="Calibri"/>
        </w:rPr>
        <w:t>v čase spracovania Správy údaje za rok 2018 nie sú k dispozícii</w:t>
      </w:r>
    </w:p>
    <w:p w14:paraId="4D99E400" w14:textId="77777777" w:rsidR="00C96FCC" w:rsidRPr="007721CD" w:rsidRDefault="00C96FCC" w:rsidP="007721CD">
      <w:pPr>
        <w:pStyle w:val="zdroj"/>
        <w:spacing w:beforeLines="60" w:before="144" w:after="0"/>
        <w:rPr>
          <w:highlight w:val="yellow"/>
        </w:rPr>
        <w:sectPr w:rsidR="00C96FCC" w:rsidRPr="007721CD" w:rsidSect="00893A25">
          <w:pgSz w:w="11906" w:h="16838"/>
          <w:pgMar w:top="1417" w:right="1417" w:bottom="1417" w:left="1417" w:header="708" w:footer="708" w:gutter="0"/>
          <w:cols w:space="708"/>
          <w:docGrid w:linePitch="360"/>
        </w:sectPr>
      </w:pPr>
    </w:p>
    <w:p w14:paraId="23CCC3A5" w14:textId="77777777" w:rsidR="006106FD" w:rsidRPr="007721CD" w:rsidRDefault="006106FD" w:rsidP="007721CD">
      <w:pPr>
        <w:pStyle w:val="Nadpis7"/>
        <w:rPr>
          <w:rFonts w:eastAsia="Calibri"/>
        </w:rPr>
      </w:pPr>
      <w:r w:rsidRPr="007721CD">
        <w:rPr>
          <w:rFonts w:eastAsia="Calibri"/>
        </w:rPr>
        <w:lastRenderedPageBreak/>
        <w:t xml:space="preserve">Tabuľka </w:t>
      </w:r>
      <w:r w:rsidR="006E4960" w:rsidRPr="007721CD">
        <w:rPr>
          <w:rFonts w:eastAsia="Calibri"/>
        </w:rPr>
        <w:t>2</w:t>
      </w:r>
      <w:r w:rsidR="001D3B71" w:rsidRPr="007721CD">
        <w:rPr>
          <w:rFonts w:eastAsia="Calibri"/>
        </w:rPr>
        <w:t>9</w:t>
      </w:r>
      <w:r w:rsidRPr="007721CD">
        <w:rPr>
          <w:rFonts w:eastAsia="Calibri"/>
        </w:rPr>
        <w:t xml:space="preserve"> Vybrané druhy sociálnych služieb poskytované obcou, vyšším územným celkom alebo neverejnými poskytovateľmi sociálnych služieb k 31. 12. 2018</w:t>
      </w:r>
    </w:p>
    <w:tbl>
      <w:tblPr>
        <w:tblStyle w:val="tltabsprava3"/>
        <w:tblW w:w="14812" w:type="dxa"/>
        <w:tblLayout w:type="fixed"/>
        <w:tblLook w:val="04A0" w:firstRow="1" w:lastRow="0" w:firstColumn="1" w:lastColumn="0" w:noHBand="0" w:noVBand="1"/>
      </w:tblPr>
      <w:tblGrid>
        <w:gridCol w:w="3544"/>
        <w:gridCol w:w="1062"/>
        <w:gridCol w:w="1134"/>
        <w:gridCol w:w="1134"/>
        <w:gridCol w:w="1134"/>
        <w:gridCol w:w="1134"/>
        <w:gridCol w:w="1134"/>
        <w:gridCol w:w="1134"/>
        <w:gridCol w:w="1134"/>
        <w:gridCol w:w="1134"/>
        <w:gridCol w:w="1134"/>
      </w:tblGrid>
      <w:tr w:rsidR="007721CD" w:rsidRPr="007721CD" w14:paraId="194D48B1" w14:textId="77777777" w:rsidTr="007721CD">
        <w:trPr>
          <w:cnfStyle w:val="100000000000" w:firstRow="1" w:lastRow="0" w:firstColumn="0" w:lastColumn="0" w:oddVBand="0" w:evenVBand="0" w:oddHBand="0" w:evenHBand="0" w:firstRowFirstColumn="0" w:firstRowLastColumn="0" w:lastRowFirstColumn="0" w:lastRowLastColumn="0"/>
          <w:trHeight w:val="211"/>
        </w:trPr>
        <w:tc>
          <w:tcPr>
            <w:tcW w:w="3544" w:type="dxa"/>
            <w:vMerge w:val="restart"/>
            <w:hideMark/>
          </w:tcPr>
          <w:p w14:paraId="017A5D26" w14:textId="77777777" w:rsidR="006106FD" w:rsidRPr="007721CD" w:rsidRDefault="006106FD" w:rsidP="006106FD">
            <w:pPr>
              <w:jc w:val="center"/>
              <w:rPr>
                <w:bCs/>
                <w:sz w:val="18"/>
                <w:szCs w:val="18"/>
              </w:rPr>
            </w:pPr>
            <w:r w:rsidRPr="007721CD">
              <w:rPr>
                <w:bCs/>
                <w:sz w:val="18"/>
                <w:szCs w:val="18"/>
              </w:rPr>
              <w:t>Druh sociálnej služby</w:t>
            </w:r>
          </w:p>
        </w:tc>
        <w:tc>
          <w:tcPr>
            <w:tcW w:w="2196" w:type="dxa"/>
            <w:gridSpan w:val="2"/>
            <w:hideMark/>
          </w:tcPr>
          <w:p w14:paraId="4E5423DD" w14:textId="77777777" w:rsidR="006106FD" w:rsidRPr="007721CD" w:rsidRDefault="006106FD" w:rsidP="006106FD">
            <w:pPr>
              <w:jc w:val="center"/>
              <w:rPr>
                <w:bCs/>
                <w:sz w:val="18"/>
                <w:szCs w:val="18"/>
              </w:rPr>
            </w:pPr>
            <w:r w:rsidRPr="007721CD">
              <w:rPr>
                <w:bCs/>
                <w:sz w:val="18"/>
                <w:szCs w:val="18"/>
              </w:rPr>
              <w:t>Počet služieb</w:t>
            </w:r>
          </w:p>
        </w:tc>
        <w:tc>
          <w:tcPr>
            <w:tcW w:w="2268" w:type="dxa"/>
            <w:gridSpan w:val="2"/>
            <w:hideMark/>
          </w:tcPr>
          <w:p w14:paraId="0CF0C3CF" w14:textId="77777777" w:rsidR="006106FD" w:rsidRPr="007721CD" w:rsidRDefault="006106FD" w:rsidP="006106FD">
            <w:pPr>
              <w:jc w:val="center"/>
              <w:rPr>
                <w:bCs/>
                <w:sz w:val="18"/>
                <w:szCs w:val="18"/>
              </w:rPr>
            </w:pPr>
            <w:r w:rsidRPr="007721CD">
              <w:rPr>
                <w:bCs/>
                <w:sz w:val="18"/>
                <w:szCs w:val="18"/>
              </w:rPr>
              <w:t>Počet prijímateľov</w:t>
            </w:r>
          </w:p>
        </w:tc>
        <w:tc>
          <w:tcPr>
            <w:tcW w:w="2268" w:type="dxa"/>
            <w:gridSpan w:val="2"/>
            <w:hideMark/>
          </w:tcPr>
          <w:p w14:paraId="0B949812" w14:textId="77777777" w:rsidR="006106FD" w:rsidRPr="007721CD" w:rsidRDefault="006106FD" w:rsidP="006106FD">
            <w:pPr>
              <w:jc w:val="center"/>
              <w:rPr>
                <w:bCs/>
                <w:sz w:val="18"/>
                <w:szCs w:val="18"/>
              </w:rPr>
            </w:pPr>
            <w:r w:rsidRPr="007721CD">
              <w:rPr>
                <w:bCs/>
                <w:sz w:val="18"/>
                <w:szCs w:val="18"/>
              </w:rPr>
              <w:t>Zamestnanci (v prepočítaných stavoch)</w:t>
            </w:r>
          </w:p>
        </w:tc>
        <w:tc>
          <w:tcPr>
            <w:tcW w:w="2268" w:type="dxa"/>
            <w:gridSpan w:val="2"/>
            <w:hideMark/>
          </w:tcPr>
          <w:p w14:paraId="5E9AA309" w14:textId="77777777" w:rsidR="006106FD" w:rsidRPr="007721CD" w:rsidRDefault="006106FD" w:rsidP="006106FD">
            <w:pPr>
              <w:jc w:val="center"/>
              <w:rPr>
                <w:bCs/>
                <w:sz w:val="18"/>
                <w:szCs w:val="18"/>
              </w:rPr>
            </w:pPr>
            <w:r w:rsidRPr="007721CD">
              <w:rPr>
                <w:bCs/>
                <w:sz w:val="18"/>
                <w:szCs w:val="18"/>
              </w:rPr>
              <w:t>Príjmy poskytovateľov  (v €)</w:t>
            </w:r>
          </w:p>
        </w:tc>
        <w:tc>
          <w:tcPr>
            <w:tcW w:w="2268" w:type="dxa"/>
            <w:gridSpan w:val="2"/>
            <w:hideMark/>
          </w:tcPr>
          <w:p w14:paraId="6D6D6875" w14:textId="77777777" w:rsidR="006106FD" w:rsidRPr="007721CD" w:rsidRDefault="006106FD" w:rsidP="006106FD">
            <w:pPr>
              <w:jc w:val="center"/>
              <w:rPr>
                <w:bCs/>
                <w:sz w:val="18"/>
                <w:szCs w:val="18"/>
              </w:rPr>
            </w:pPr>
            <w:r w:rsidRPr="007721CD">
              <w:rPr>
                <w:bCs/>
                <w:sz w:val="18"/>
                <w:szCs w:val="18"/>
              </w:rPr>
              <w:t>Výdavky poskytovateľov (v €)</w:t>
            </w:r>
          </w:p>
        </w:tc>
      </w:tr>
      <w:tr w:rsidR="007721CD" w:rsidRPr="007721CD" w14:paraId="5F055D04" w14:textId="77777777" w:rsidTr="007721CD">
        <w:trPr>
          <w:cnfStyle w:val="000000100000" w:firstRow="0" w:lastRow="0" w:firstColumn="0" w:lastColumn="0" w:oddVBand="0" w:evenVBand="0" w:oddHBand="1" w:evenHBand="0" w:firstRowFirstColumn="0" w:firstRowLastColumn="0" w:lastRowFirstColumn="0" w:lastRowLastColumn="0"/>
          <w:trHeight w:val="331"/>
        </w:trPr>
        <w:tc>
          <w:tcPr>
            <w:tcW w:w="3544" w:type="dxa"/>
            <w:vMerge/>
            <w:shd w:val="clear" w:color="auto" w:fill="B7194A"/>
            <w:hideMark/>
          </w:tcPr>
          <w:p w14:paraId="44EA6F43" w14:textId="77777777" w:rsidR="006106FD" w:rsidRPr="007721CD" w:rsidRDefault="006106FD" w:rsidP="006106FD">
            <w:pPr>
              <w:rPr>
                <w:b/>
                <w:bCs/>
                <w:color w:val="FFFFFF" w:themeColor="background1"/>
                <w:sz w:val="18"/>
                <w:szCs w:val="18"/>
              </w:rPr>
            </w:pPr>
          </w:p>
        </w:tc>
        <w:tc>
          <w:tcPr>
            <w:tcW w:w="1062" w:type="dxa"/>
            <w:shd w:val="clear" w:color="auto" w:fill="B7194A"/>
            <w:hideMark/>
          </w:tcPr>
          <w:p w14:paraId="70BB49AF"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obce a vyššie územné celky</w:t>
            </w:r>
          </w:p>
        </w:tc>
        <w:tc>
          <w:tcPr>
            <w:tcW w:w="1134" w:type="dxa"/>
            <w:shd w:val="clear" w:color="auto" w:fill="B7194A"/>
            <w:hideMark/>
          </w:tcPr>
          <w:p w14:paraId="5C06B170"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neverejní poskytovatelia</w:t>
            </w:r>
          </w:p>
        </w:tc>
        <w:tc>
          <w:tcPr>
            <w:tcW w:w="1134" w:type="dxa"/>
            <w:shd w:val="clear" w:color="auto" w:fill="B7194A"/>
            <w:hideMark/>
          </w:tcPr>
          <w:p w14:paraId="07D20110"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obce a vyššie územné celky</w:t>
            </w:r>
          </w:p>
        </w:tc>
        <w:tc>
          <w:tcPr>
            <w:tcW w:w="1134" w:type="dxa"/>
            <w:shd w:val="clear" w:color="auto" w:fill="B7194A"/>
            <w:hideMark/>
          </w:tcPr>
          <w:p w14:paraId="1E7F8174"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neverejní poskytovatelia</w:t>
            </w:r>
          </w:p>
        </w:tc>
        <w:tc>
          <w:tcPr>
            <w:tcW w:w="1134" w:type="dxa"/>
            <w:shd w:val="clear" w:color="auto" w:fill="B7194A"/>
            <w:hideMark/>
          </w:tcPr>
          <w:p w14:paraId="1C96134A"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obce a vyššie územné celky</w:t>
            </w:r>
          </w:p>
        </w:tc>
        <w:tc>
          <w:tcPr>
            <w:tcW w:w="1134" w:type="dxa"/>
            <w:shd w:val="clear" w:color="auto" w:fill="B7194A"/>
            <w:hideMark/>
          </w:tcPr>
          <w:p w14:paraId="446EB0AF"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neverejní poskytovatelia</w:t>
            </w:r>
          </w:p>
        </w:tc>
        <w:tc>
          <w:tcPr>
            <w:tcW w:w="1134" w:type="dxa"/>
            <w:shd w:val="clear" w:color="auto" w:fill="B7194A"/>
            <w:hideMark/>
          </w:tcPr>
          <w:p w14:paraId="657D0941"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obce a vyššie územné celky</w:t>
            </w:r>
          </w:p>
        </w:tc>
        <w:tc>
          <w:tcPr>
            <w:tcW w:w="1134" w:type="dxa"/>
            <w:shd w:val="clear" w:color="auto" w:fill="B7194A"/>
            <w:hideMark/>
          </w:tcPr>
          <w:p w14:paraId="08D90119"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neverejní poskytovatelia</w:t>
            </w:r>
          </w:p>
        </w:tc>
        <w:tc>
          <w:tcPr>
            <w:tcW w:w="1134" w:type="dxa"/>
            <w:shd w:val="clear" w:color="auto" w:fill="B7194A"/>
            <w:hideMark/>
          </w:tcPr>
          <w:p w14:paraId="080BC093"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obce a vyššie územné celky</w:t>
            </w:r>
          </w:p>
        </w:tc>
        <w:tc>
          <w:tcPr>
            <w:tcW w:w="1134" w:type="dxa"/>
            <w:shd w:val="clear" w:color="auto" w:fill="B7194A"/>
            <w:hideMark/>
          </w:tcPr>
          <w:p w14:paraId="45E78C7C" w14:textId="77777777" w:rsidR="006106FD" w:rsidRPr="007721CD" w:rsidRDefault="006106FD" w:rsidP="006106FD">
            <w:pPr>
              <w:jc w:val="center"/>
              <w:rPr>
                <w:b/>
                <w:bCs/>
                <w:color w:val="FFFFFF" w:themeColor="background1"/>
                <w:sz w:val="16"/>
                <w:szCs w:val="16"/>
              </w:rPr>
            </w:pPr>
            <w:r w:rsidRPr="007721CD">
              <w:rPr>
                <w:b/>
                <w:bCs/>
                <w:color w:val="FFFFFF" w:themeColor="background1"/>
                <w:sz w:val="16"/>
                <w:szCs w:val="16"/>
              </w:rPr>
              <w:t>neverejní poskytovatelia</w:t>
            </w:r>
          </w:p>
        </w:tc>
      </w:tr>
      <w:tr w:rsidR="006106FD" w:rsidRPr="00CA6A53" w14:paraId="1507E770" w14:textId="77777777" w:rsidTr="007721CD">
        <w:trPr>
          <w:trHeight w:val="247"/>
        </w:trPr>
        <w:tc>
          <w:tcPr>
            <w:tcW w:w="3544" w:type="dxa"/>
            <w:hideMark/>
          </w:tcPr>
          <w:p w14:paraId="6BCE58D6" w14:textId="77777777" w:rsidR="006106FD" w:rsidRPr="00CA6A53" w:rsidRDefault="006106FD" w:rsidP="006106FD">
            <w:pPr>
              <w:rPr>
                <w:color w:val="000000"/>
                <w:sz w:val="16"/>
                <w:szCs w:val="16"/>
              </w:rPr>
            </w:pPr>
            <w:r w:rsidRPr="00CA6A53">
              <w:rPr>
                <w:color w:val="000000"/>
                <w:sz w:val="16"/>
                <w:szCs w:val="16"/>
              </w:rPr>
              <w:t>nízkoprahové denné centrum</w:t>
            </w:r>
          </w:p>
        </w:tc>
        <w:tc>
          <w:tcPr>
            <w:tcW w:w="1062" w:type="dxa"/>
            <w:hideMark/>
          </w:tcPr>
          <w:p w14:paraId="663309A5" w14:textId="77777777" w:rsidR="006106FD" w:rsidRPr="00CA6A53" w:rsidRDefault="006106FD" w:rsidP="007721CD">
            <w:pPr>
              <w:jc w:val="center"/>
              <w:rPr>
                <w:color w:val="000000"/>
                <w:sz w:val="16"/>
                <w:szCs w:val="16"/>
              </w:rPr>
            </w:pPr>
            <w:r w:rsidRPr="00CA6A53">
              <w:rPr>
                <w:color w:val="000000"/>
                <w:sz w:val="16"/>
                <w:szCs w:val="16"/>
              </w:rPr>
              <w:t>8</w:t>
            </w:r>
          </w:p>
        </w:tc>
        <w:tc>
          <w:tcPr>
            <w:tcW w:w="1134" w:type="dxa"/>
            <w:noWrap/>
            <w:hideMark/>
          </w:tcPr>
          <w:p w14:paraId="4F05DB2D" w14:textId="77777777" w:rsidR="006106FD" w:rsidRPr="00CA6A53" w:rsidRDefault="006106FD" w:rsidP="007721CD">
            <w:pPr>
              <w:jc w:val="center"/>
              <w:rPr>
                <w:color w:val="000000"/>
                <w:sz w:val="16"/>
                <w:szCs w:val="16"/>
              </w:rPr>
            </w:pPr>
            <w:r w:rsidRPr="00CA6A53">
              <w:rPr>
                <w:color w:val="000000"/>
                <w:sz w:val="16"/>
                <w:szCs w:val="16"/>
              </w:rPr>
              <w:t>11</w:t>
            </w:r>
          </w:p>
        </w:tc>
        <w:tc>
          <w:tcPr>
            <w:tcW w:w="1134" w:type="dxa"/>
            <w:hideMark/>
          </w:tcPr>
          <w:p w14:paraId="2EB63E31" w14:textId="77777777" w:rsidR="006106FD" w:rsidRPr="00CA6A53" w:rsidRDefault="006106FD" w:rsidP="007721CD">
            <w:pPr>
              <w:jc w:val="center"/>
              <w:rPr>
                <w:color w:val="000000"/>
                <w:sz w:val="16"/>
                <w:szCs w:val="16"/>
              </w:rPr>
            </w:pPr>
            <w:r w:rsidRPr="00CA6A53">
              <w:rPr>
                <w:color w:val="000000"/>
                <w:sz w:val="16"/>
                <w:szCs w:val="16"/>
              </w:rPr>
              <w:t>990</w:t>
            </w:r>
          </w:p>
        </w:tc>
        <w:tc>
          <w:tcPr>
            <w:tcW w:w="1134" w:type="dxa"/>
            <w:noWrap/>
            <w:hideMark/>
          </w:tcPr>
          <w:p w14:paraId="207CA669" w14:textId="77777777" w:rsidR="006106FD" w:rsidRPr="00CA6A53" w:rsidRDefault="006106FD" w:rsidP="007721CD">
            <w:pPr>
              <w:jc w:val="center"/>
              <w:rPr>
                <w:color w:val="000000"/>
                <w:sz w:val="16"/>
                <w:szCs w:val="16"/>
              </w:rPr>
            </w:pPr>
            <w:r w:rsidRPr="00CA6A53">
              <w:rPr>
                <w:color w:val="000000"/>
                <w:sz w:val="16"/>
                <w:szCs w:val="16"/>
              </w:rPr>
              <w:t>2139</w:t>
            </w:r>
          </w:p>
        </w:tc>
        <w:tc>
          <w:tcPr>
            <w:tcW w:w="1134" w:type="dxa"/>
            <w:hideMark/>
          </w:tcPr>
          <w:p w14:paraId="6908BDFE" w14:textId="77777777" w:rsidR="006106FD" w:rsidRPr="00CA6A53" w:rsidRDefault="006106FD" w:rsidP="007721CD">
            <w:pPr>
              <w:jc w:val="center"/>
              <w:rPr>
                <w:color w:val="000000"/>
                <w:sz w:val="16"/>
                <w:szCs w:val="16"/>
              </w:rPr>
            </w:pPr>
            <w:r w:rsidRPr="00CA6A53">
              <w:rPr>
                <w:color w:val="000000"/>
                <w:sz w:val="16"/>
                <w:szCs w:val="16"/>
              </w:rPr>
              <w:t>13</w:t>
            </w:r>
          </w:p>
        </w:tc>
        <w:tc>
          <w:tcPr>
            <w:tcW w:w="1134" w:type="dxa"/>
            <w:noWrap/>
            <w:hideMark/>
          </w:tcPr>
          <w:p w14:paraId="0F6DADCA" w14:textId="77777777" w:rsidR="006106FD" w:rsidRPr="00CA6A53" w:rsidRDefault="006106FD" w:rsidP="007721CD">
            <w:pPr>
              <w:jc w:val="center"/>
              <w:rPr>
                <w:color w:val="000000"/>
                <w:sz w:val="16"/>
                <w:szCs w:val="16"/>
              </w:rPr>
            </w:pPr>
            <w:r w:rsidRPr="00CA6A53">
              <w:rPr>
                <w:color w:val="000000"/>
                <w:sz w:val="16"/>
                <w:szCs w:val="16"/>
              </w:rPr>
              <w:t>535</w:t>
            </w:r>
          </w:p>
        </w:tc>
        <w:tc>
          <w:tcPr>
            <w:tcW w:w="1134" w:type="dxa"/>
            <w:hideMark/>
          </w:tcPr>
          <w:p w14:paraId="7DB0E32A" w14:textId="77777777" w:rsidR="006106FD" w:rsidRPr="00CA6A53" w:rsidRDefault="006106FD" w:rsidP="007721CD">
            <w:pPr>
              <w:jc w:val="center"/>
              <w:rPr>
                <w:color w:val="000000"/>
                <w:sz w:val="16"/>
                <w:szCs w:val="16"/>
              </w:rPr>
            </w:pPr>
            <w:r w:rsidRPr="00CA6A53">
              <w:rPr>
                <w:color w:val="000000"/>
                <w:sz w:val="16"/>
                <w:szCs w:val="16"/>
              </w:rPr>
              <w:t>157 742</w:t>
            </w:r>
          </w:p>
        </w:tc>
        <w:tc>
          <w:tcPr>
            <w:tcW w:w="1134" w:type="dxa"/>
            <w:noWrap/>
            <w:hideMark/>
          </w:tcPr>
          <w:p w14:paraId="0607B8B9" w14:textId="77777777" w:rsidR="006106FD" w:rsidRPr="00CA6A53" w:rsidRDefault="006106FD" w:rsidP="007721CD">
            <w:pPr>
              <w:jc w:val="center"/>
              <w:rPr>
                <w:color w:val="000000"/>
                <w:sz w:val="16"/>
                <w:szCs w:val="16"/>
              </w:rPr>
            </w:pPr>
            <w:r w:rsidRPr="00CA6A53">
              <w:rPr>
                <w:color w:val="000000"/>
                <w:sz w:val="16"/>
                <w:szCs w:val="16"/>
              </w:rPr>
              <w:t>418 322</w:t>
            </w:r>
          </w:p>
        </w:tc>
        <w:tc>
          <w:tcPr>
            <w:tcW w:w="1134" w:type="dxa"/>
            <w:hideMark/>
          </w:tcPr>
          <w:p w14:paraId="71464B6C" w14:textId="77777777" w:rsidR="006106FD" w:rsidRPr="00CA6A53" w:rsidRDefault="006106FD" w:rsidP="007721CD">
            <w:pPr>
              <w:jc w:val="center"/>
              <w:rPr>
                <w:color w:val="000000"/>
                <w:sz w:val="16"/>
                <w:szCs w:val="16"/>
              </w:rPr>
            </w:pPr>
            <w:r w:rsidRPr="00CA6A53">
              <w:rPr>
                <w:color w:val="000000"/>
                <w:sz w:val="16"/>
                <w:szCs w:val="16"/>
              </w:rPr>
              <w:t>174 169</w:t>
            </w:r>
          </w:p>
        </w:tc>
        <w:tc>
          <w:tcPr>
            <w:tcW w:w="1134" w:type="dxa"/>
            <w:noWrap/>
            <w:hideMark/>
          </w:tcPr>
          <w:p w14:paraId="30C8739C" w14:textId="77777777" w:rsidR="006106FD" w:rsidRPr="00CA6A53" w:rsidRDefault="006106FD" w:rsidP="007721CD">
            <w:pPr>
              <w:jc w:val="center"/>
              <w:rPr>
                <w:color w:val="000000"/>
                <w:sz w:val="16"/>
                <w:szCs w:val="16"/>
              </w:rPr>
            </w:pPr>
            <w:r w:rsidRPr="00CA6A53">
              <w:rPr>
                <w:color w:val="000000"/>
                <w:sz w:val="16"/>
                <w:szCs w:val="16"/>
              </w:rPr>
              <w:t>447 325</w:t>
            </w:r>
          </w:p>
        </w:tc>
      </w:tr>
      <w:tr w:rsidR="006106FD" w:rsidRPr="00CA6A53" w14:paraId="6085E561" w14:textId="77777777" w:rsidTr="007721CD">
        <w:trPr>
          <w:cnfStyle w:val="000000100000" w:firstRow="0" w:lastRow="0" w:firstColumn="0" w:lastColumn="0" w:oddVBand="0" w:evenVBand="0" w:oddHBand="1" w:evenHBand="0" w:firstRowFirstColumn="0" w:firstRowLastColumn="0" w:lastRowFirstColumn="0" w:lastRowLastColumn="0"/>
          <w:trHeight w:val="293"/>
        </w:trPr>
        <w:tc>
          <w:tcPr>
            <w:tcW w:w="3544" w:type="dxa"/>
            <w:hideMark/>
          </w:tcPr>
          <w:p w14:paraId="6B467D44" w14:textId="77777777" w:rsidR="006106FD" w:rsidRPr="00CA6A53" w:rsidRDefault="006106FD" w:rsidP="006106FD">
            <w:pPr>
              <w:rPr>
                <w:color w:val="000000"/>
                <w:sz w:val="16"/>
                <w:szCs w:val="16"/>
              </w:rPr>
            </w:pPr>
            <w:r w:rsidRPr="00CA6A53">
              <w:rPr>
                <w:color w:val="000000"/>
                <w:sz w:val="16"/>
                <w:szCs w:val="16"/>
              </w:rPr>
              <w:t>pomoc pri osobnej starostlivosti o dieťa</w:t>
            </w:r>
          </w:p>
        </w:tc>
        <w:tc>
          <w:tcPr>
            <w:tcW w:w="1062" w:type="dxa"/>
            <w:hideMark/>
          </w:tcPr>
          <w:p w14:paraId="0A4081C8" w14:textId="77777777" w:rsidR="006106FD" w:rsidRPr="00CA6A53" w:rsidRDefault="006106FD" w:rsidP="007721CD">
            <w:pPr>
              <w:jc w:val="center"/>
              <w:rPr>
                <w:color w:val="000000"/>
                <w:sz w:val="16"/>
                <w:szCs w:val="16"/>
              </w:rPr>
            </w:pPr>
            <w:r w:rsidRPr="00CA6A53">
              <w:rPr>
                <w:color w:val="000000"/>
                <w:sz w:val="16"/>
                <w:szCs w:val="16"/>
              </w:rPr>
              <w:t>3</w:t>
            </w:r>
          </w:p>
        </w:tc>
        <w:tc>
          <w:tcPr>
            <w:tcW w:w="1134" w:type="dxa"/>
            <w:noWrap/>
            <w:hideMark/>
          </w:tcPr>
          <w:p w14:paraId="67BF94AB"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hideMark/>
          </w:tcPr>
          <w:p w14:paraId="3BB75B1C" w14:textId="77777777" w:rsidR="006106FD" w:rsidRPr="00CA6A53" w:rsidRDefault="006106FD" w:rsidP="007721CD">
            <w:pPr>
              <w:jc w:val="center"/>
              <w:rPr>
                <w:color w:val="000000"/>
                <w:sz w:val="16"/>
                <w:szCs w:val="16"/>
              </w:rPr>
            </w:pPr>
            <w:r w:rsidRPr="00CA6A53">
              <w:rPr>
                <w:color w:val="000000"/>
                <w:sz w:val="16"/>
                <w:szCs w:val="16"/>
              </w:rPr>
              <w:t>1</w:t>
            </w:r>
          </w:p>
        </w:tc>
        <w:tc>
          <w:tcPr>
            <w:tcW w:w="1134" w:type="dxa"/>
            <w:noWrap/>
            <w:hideMark/>
          </w:tcPr>
          <w:p w14:paraId="042F05BC"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hideMark/>
          </w:tcPr>
          <w:p w14:paraId="1AFBB87E" w14:textId="77777777" w:rsidR="006106FD" w:rsidRPr="00CA6A53" w:rsidRDefault="006106FD" w:rsidP="007721CD">
            <w:pPr>
              <w:jc w:val="center"/>
              <w:rPr>
                <w:color w:val="000000"/>
                <w:sz w:val="16"/>
                <w:szCs w:val="16"/>
              </w:rPr>
            </w:pPr>
            <w:r w:rsidRPr="00CA6A53">
              <w:rPr>
                <w:color w:val="000000"/>
                <w:sz w:val="16"/>
                <w:szCs w:val="16"/>
              </w:rPr>
              <w:t>1</w:t>
            </w:r>
          </w:p>
        </w:tc>
        <w:tc>
          <w:tcPr>
            <w:tcW w:w="1134" w:type="dxa"/>
            <w:noWrap/>
            <w:hideMark/>
          </w:tcPr>
          <w:p w14:paraId="45E18048"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hideMark/>
          </w:tcPr>
          <w:p w14:paraId="77032112" w14:textId="77777777" w:rsidR="006106FD" w:rsidRPr="00CA6A53" w:rsidRDefault="006106FD" w:rsidP="007721CD">
            <w:pPr>
              <w:jc w:val="center"/>
              <w:rPr>
                <w:color w:val="000000"/>
                <w:sz w:val="16"/>
                <w:szCs w:val="16"/>
              </w:rPr>
            </w:pPr>
            <w:r w:rsidRPr="00CA6A53">
              <w:rPr>
                <w:color w:val="000000"/>
                <w:sz w:val="16"/>
                <w:szCs w:val="16"/>
              </w:rPr>
              <w:t>430</w:t>
            </w:r>
          </w:p>
        </w:tc>
        <w:tc>
          <w:tcPr>
            <w:tcW w:w="1134" w:type="dxa"/>
            <w:noWrap/>
            <w:hideMark/>
          </w:tcPr>
          <w:p w14:paraId="4E18A45A"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hideMark/>
          </w:tcPr>
          <w:p w14:paraId="2265F16E" w14:textId="77777777" w:rsidR="006106FD" w:rsidRPr="00CA6A53" w:rsidRDefault="006106FD" w:rsidP="007721CD">
            <w:pPr>
              <w:jc w:val="center"/>
              <w:rPr>
                <w:color w:val="000000"/>
                <w:sz w:val="16"/>
                <w:szCs w:val="16"/>
              </w:rPr>
            </w:pPr>
            <w:r w:rsidRPr="00CA6A53">
              <w:rPr>
                <w:color w:val="000000"/>
                <w:sz w:val="16"/>
                <w:szCs w:val="16"/>
              </w:rPr>
              <w:t>2 829</w:t>
            </w:r>
          </w:p>
        </w:tc>
        <w:tc>
          <w:tcPr>
            <w:tcW w:w="1134" w:type="dxa"/>
            <w:noWrap/>
            <w:hideMark/>
          </w:tcPr>
          <w:p w14:paraId="3BEBCF8B" w14:textId="77777777" w:rsidR="006106FD" w:rsidRPr="00CA6A53" w:rsidRDefault="006106FD" w:rsidP="007721CD">
            <w:pPr>
              <w:jc w:val="center"/>
              <w:rPr>
                <w:color w:val="000000"/>
                <w:sz w:val="16"/>
                <w:szCs w:val="16"/>
              </w:rPr>
            </w:pPr>
            <w:r w:rsidRPr="00CA6A53">
              <w:rPr>
                <w:color w:val="000000"/>
                <w:sz w:val="16"/>
                <w:szCs w:val="16"/>
              </w:rPr>
              <w:t>0</w:t>
            </w:r>
          </w:p>
        </w:tc>
      </w:tr>
      <w:tr w:rsidR="006106FD" w:rsidRPr="00CA6A53" w14:paraId="664E1AAD" w14:textId="77777777" w:rsidTr="007721CD">
        <w:trPr>
          <w:trHeight w:val="239"/>
        </w:trPr>
        <w:tc>
          <w:tcPr>
            <w:tcW w:w="3544" w:type="dxa"/>
            <w:hideMark/>
          </w:tcPr>
          <w:p w14:paraId="0BBDAAEF" w14:textId="77777777" w:rsidR="006106FD" w:rsidRPr="00CA6A53" w:rsidRDefault="006106FD" w:rsidP="006106FD">
            <w:pPr>
              <w:rPr>
                <w:color w:val="000000"/>
                <w:sz w:val="16"/>
                <w:szCs w:val="16"/>
              </w:rPr>
            </w:pPr>
            <w:r w:rsidRPr="00CA6A53">
              <w:rPr>
                <w:color w:val="000000"/>
                <w:sz w:val="16"/>
                <w:szCs w:val="16"/>
              </w:rPr>
              <w:t>zariadenie dočasnej starostlivosti o deti</w:t>
            </w:r>
          </w:p>
        </w:tc>
        <w:tc>
          <w:tcPr>
            <w:tcW w:w="1062" w:type="dxa"/>
            <w:hideMark/>
          </w:tcPr>
          <w:p w14:paraId="06534D7F" w14:textId="77777777" w:rsidR="006106FD" w:rsidRPr="00CA6A53" w:rsidRDefault="006106FD" w:rsidP="007721CD">
            <w:pPr>
              <w:jc w:val="center"/>
              <w:rPr>
                <w:color w:val="000000"/>
                <w:sz w:val="16"/>
                <w:szCs w:val="16"/>
              </w:rPr>
            </w:pPr>
            <w:r w:rsidRPr="00CA6A53">
              <w:rPr>
                <w:color w:val="000000"/>
                <w:sz w:val="16"/>
                <w:szCs w:val="16"/>
              </w:rPr>
              <w:t>3</w:t>
            </w:r>
          </w:p>
        </w:tc>
        <w:tc>
          <w:tcPr>
            <w:tcW w:w="1134" w:type="dxa"/>
            <w:noWrap/>
            <w:hideMark/>
          </w:tcPr>
          <w:p w14:paraId="44D0BD3B"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hideMark/>
          </w:tcPr>
          <w:p w14:paraId="16F84DD6" w14:textId="77777777" w:rsidR="006106FD" w:rsidRPr="00CA6A53" w:rsidRDefault="006106FD" w:rsidP="007721CD">
            <w:pPr>
              <w:jc w:val="center"/>
              <w:rPr>
                <w:color w:val="000000"/>
                <w:sz w:val="16"/>
                <w:szCs w:val="16"/>
              </w:rPr>
            </w:pPr>
            <w:r w:rsidRPr="00CA6A53">
              <w:rPr>
                <w:color w:val="000000"/>
                <w:sz w:val="16"/>
                <w:szCs w:val="16"/>
              </w:rPr>
              <w:t>55</w:t>
            </w:r>
          </w:p>
        </w:tc>
        <w:tc>
          <w:tcPr>
            <w:tcW w:w="1134" w:type="dxa"/>
            <w:noWrap/>
            <w:hideMark/>
          </w:tcPr>
          <w:p w14:paraId="4ECED692"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hideMark/>
          </w:tcPr>
          <w:p w14:paraId="700A71FB" w14:textId="77777777" w:rsidR="006106FD" w:rsidRPr="00CA6A53" w:rsidRDefault="006106FD" w:rsidP="007721CD">
            <w:pPr>
              <w:jc w:val="center"/>
              <w:rPr>
                <w:color w:val="000000"/>
                <w:sz w:val="16"/>
                <w:szCs w:val="16"/>
              </w:rPr>
            </w:pPr>
            <w:r w:rsidRPr="00CA6A53">
              <w:rPr>
                <w:color w:val="000000"/>
                <w:sz w:val="16"/>
                <w:szCs w:val="16"/>
              </w:rPr>
              <w:t>35</w:t>
            </w:r>
          </w:p>
        </w:tc>
        <w:tc>
          <w:tcPr>
            <w:tcW w:w="1134" w:type="dxa"/>
            <w:noWrap/>
            <w:hideMark/>
          </w:tcPr>
          <w:p w14:paraId="5BC3AD4F"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hideMark/>
          </w:tcPr>
          <w:p w14:paraId="7CDC84BD" w14:textId="77777777" w:rsidR="006106FD" w:rsidRPr="00CA6A53" w:rsidRDefault="006106FD" w:rsidP="007721CD">
            <w:pPr>
              <w:jc w:val="center"/>
              <w:rPr>
                <w:color w:val="000000"/>
                <w:sz w:val="16"/>
                <w:szCs w:val="16"/>
              </w:rPr>
            </w:pPr>
            <w:r w:rsidRPr="00CA6A53">
              <w:rPr>
                <w:color w:val="000000"/>
                <w:sz w:val="16"/>
                <w:szCs w:val="16"/>
              </w:rPr>
              <w:t>270 354</w:t>
            </w:r>
          </w:p>
        </w:tc>
        <w:tc>
          <w:tcPr>
            <w:tcW w:w="1134" w:type="dxa"/>
            <w:noWrap/>
            <w:hideMark/>
          </w:tcPr>
          <w:p w14:paraId="32DD4D15"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hideMark/>
          </w:tcPr>
          <w:p w14:paraId="6EE2F35F" w14:textId="77777777" w:rsidR="006106FD" w:rsidRPr="00CA6A53" w:rsidRDefault="006106FD" w:rsidP="007721CD">
            <w:pPr>
              <w:jc w:val="center"/>
              <w:rPr>
                <w:color w:val="000000"/>
                <w:sz w:val="16"/>
                <w:szCs w:val="16"/>
              </w:rPr>
            </w:pPr>
            <w:r w:rsidRPr="00CA6A53">
              <w:rPr>
                <w:color w:val="000000"/>
                <w:sz w:val="16"/>
                <w:szCs w:val="16"/>
              </w:rPr>
              <w:t>270 359</w:t>
            </w:r>
          </w:p>
        </w:tc>
        <w:tc>
          <w:tcPr>
            <w:tcW w:w="1134" w:type="dxa"/>
            <w:noWrap/>
            <w:hideMark/>
          </w:tcPr>
          <w:p w14:paraId="139F6E10" w14:textId="77777777" w:rsidR="006106FD" w:rsidRPr="00CA6A53" w:rsidRDefault="006106FD" w:rsidP="007721CD">
            <w:pPr>
              <w:jc w:val="center"/>
              <w:rPr>
                <w:color w:val="000000"/>
                <w:sz w:val="16"/>
                <w:szCs w:val="16"/>
              </w:rPr>
            </w:pPr>
            <w:r w:rsidRPr="00CA6A53">
              <w:rPr>
                <w:color w:val="000000"/>
                <w:sz w:val="16"/>
                <w:szCs w:val="16"/>
              </w:rPr>
              <w:t>0</w:t>
            </w:r>
          </w:p>
        </w:tc>
      </w:tr>
      <w:tr w:rsidR="006106FD" w:rsidRPr="00CA6A53" w14:paraId="4992D081" w14:textId="77777777" w:rsidTr="007721CD">
        <w:trPr>
          <w:cnfStyle w:val="000000100000" w:firstRow="0" w:lastRow="0" w:firstColumn="0" w:lastColumn="0" w:oddVBand="0" w:evenVBand="0" w:oddHBand="1" w:evenHBand="0" w:firstRowFirstColumn="0" w:firstRowLastColumn="0" w:lastRowFirstColumn="0" w:lastRowLastColumn="0"/>
          <w:trHeight w:val="255"/>
        </w:trPr>
        <w:tc>
          <w:tcPr>
            <w:tcW w:w="3544" w:type="dxa"/>
            <w:hideMark/>
          </w:tcPr>
          <w:p w14:paraId="5D6247E5" w14:textId="77777777" w:rsidR="006106FD" w:rsidRPr="00CA6A53" w:rsidRDefault="006106FD" w:rsidP="006106FD">
            <w:pPr>
              <w:rPr>
                <w:color w:val="000000"/>
                <w:sz w:val="16"/>
                <w:szCs w:val="16"/>
              </w:rPr>
            </w:pPr>
            <w:r w:rsidRPr="00CA6A53">
              <w:rPr>
                <w:color w:val="000000"/>
                <w:sz w:val="16"/>
                <w:szCs w:val="16"/>
              </w:rPr>
              <w:t>nízkoprahová sociálna služba pre deti a rodinu</w:t>
            </w:r>
          </w:p>
        </w:tc>
        <w:tc>
          <w:tcPr>
            <w:tcW w:w="1062" w:type="dxa"/>
            <w:hideMark/>
          </w:tcPr>
          <w:p w14:paraId="1E6D0F5C" w14:textId="77777777" w:rsidR="006106FD" w:rsidRPr="00CA6A53" w:rsidRDefault="006106FD" w:rsidP="007721CD">
            <w:pPr>
              <w:jc w:val="center"/>
              <w:rPr>
                <w:color w:val="000000"/>
                <w:sz w:val="16"/>
                <w:szCs w:val="16"/>
              </w:rPr>
            </w:pPr>
            <w:r w:rsidRPr="00CA6A53">
              <w:rPr>
                <w:color w:val="000000"/>
                <w:sz w:val="16"/>
                <w:szCs w:val="16"/>
              </w:rPr>
              <w:t>11</w:t>
            </w:r>
          </w:p>
        </w:tc>
        <w:tc>
          <w:tcPr>
            <w:tcW w:w="1134" w:type="dxa"/>
            <w:noWrap/>
            <w:hideMark/>
          </w:tcPr>
          <w:p w14:paraId="58F2F6DD" w14:textId="77777777" w:rsidR="006106FD" w:rsidRPr="00CA6A53" w:rsidRDefault="006106FD" w:rsidP="007721CD">
            <w:pPr>
              <w:jc w:val="center"/>
              <w:rPr>
                <w:color w:val="000000"/>
                <w:sz w:val="16"/>
                <w:szCs w:val="16"/>
              </w:rPr>
            </w:pPr>
            <w:r w:rsidRPr="00CA6A53">
              <w:rPr>
                <w:color w:val="000000"/>
                <w:sz w:val="16"/>
                <w:szCs w:val="16"/>
              </w:rPr>
              <w:t>32</w:t>
            </w:r>
          </w:p>
        </w:tc>
        <w:tc>
          <w:tcPr>
            <w:tcW w:w="1134" w:type="dxa"/>
            <w:hideMark/>
          </w:tcPr>
          <w:p w14:paraId="7BF57032" w14:textId="77777777" w:rsidR="006106FD" w:rsidRPr="00CA6A53" w:rsidRDefault="006106FD" w:rsidP="007721CD">
            <w:pPr>
              <w:jc w:val="center"/>
              <w:rPr>
                <w:color w:val="000000"/>
                <w:sz w:val="16"/>
                <w:szCs w:val="16"/>
              </w:rPr>
            </w:pPr>
            <w:r w:rsidRPr="00CA6A53">
              <w:rPr>
                <w:color w:val="000000"/>
                <w:sz w:val="16"/>
                <w:szCs w:val="16"/>
              </w:rPr>
              <w:t>1 429</w:t>
            </w:r>
          </w:p>
        </w:tc>
        <w:tc>
          <w:tcPr>
            <w:tcW w:w="1134" w:type="dxa"/>
            <w:noWrap/>
            <w:hideMark/>
          </w:tcPr>
          <w:p w14:paraId="11DE2E4B" w14:textId="77777777" w:rsidR="006106FD" w:rsidRPr="00CA6A53" w:rsidRDefault="006106FD" w:rsidP="007721CD">
            <w:pPr>
              <w:jc w:val="center"/>
              <w:rPr>
                <w:color w:val="000000"/>
                <w:sz w:val="16"/>
                <w:szCs w:val="16"/>
              </w:rPr>
            </w:pPr>
            <w:r w:rsidRPr="00CA6A53">
              <w:rPr>
                <w:color w:val="000000"/>
                <w:sz w:val="16"/>
                <w:szCs w:val="16"/>
              </w:rPr>
              <w:t>6922</w:t>
            </w:r>
          </w:p>
        </w:tc>
        <w:tc>
          <w:tcPr>
            <w:tcW w:w="1134" w:type="dxa"/>
            <w:hideMark/>
          </w:tcPr>
          <w:p w14:paraId="13A2BE1A" w14:textId="77777777" w:rsidR="006106FD" w:rsidRPr="00CA6A53" w:rsidRDefault="006106FD" w:rsidP="007721CD">
            <w:pPr>
              <w:jc w:val="center"/>
              <w:rPr>
                <w:color w:val="000000"/>
                <w:sz w:val="16"/>
                <w:szCs w:val="16"/>
              </w:rPr>
            </w:pPr>
            <w:r w:rsidRPr="00CA6A53">
              <w:rPr>
                <w:color w:val="000000"/>
                <w:sz w:val="16"/>
                <w:szCs w:val="16"/>
              </w:rPr>
              <w:t>50</w:t>
            </w:r>
          </w:p>
        </w:tc>
        <w:tc>
          <w:tcPr>
            <w:tcW w:w="1134" w:type="dxa"/>
            <w:noWrap/>
            <w:hideMark/>
          </w:tcPr>
          <w:p w14:paraId="6563B087" w14:textId="77777777" w:rsidR="006106FD" w:rsidRPr="00CA6A53" w:rsidRDefault="006106FD" w:rsidP="007721CD">
            <w:pPr>
              <w:jc w:val="center"/>
              <w:rPr>
                <w:color w:val="000000"/>
                <w:sz w:val="16"/>
                <w:szCs w:val="16"/>
              </w:rPr>
            </w:pPr>
            <w:r w:rsidRPr="00CA6A53">
              <w:rPr>
                <w:color w:val="000000"/>
                <w:sz w:val="16"/>
                <w:szCs w:val="16"/>
              </w:rPr>
              <w:t>84</w:t>
            </w:r>
          </w:p>
        </w:tc>
        <w:tc>
          <w:tcPr>
            <w:tcW w:w="1134" w:type="dxa"/>
            <w:hideMark/>
          </w:tcPr>
          <w:p w14:paraId="3C781704" w14:textId="77777777" w:rsidR="006106FD" w:rsidRPr="00CA6A53" w:rsidRDefault="006106FD" w:rsidP="007721CD">
            <w:pPr>
              <w:jc w:val="center"/>
              <w:rPr>
                <w:color w:val="000000"/>
                <w:sz w:val="16"/>
                <w:szCs w:val="16"/>
              </w:rPr>
            </w:pPr>
            <w:r w:rsidRPr="00CA6A53">
              <w:rPr>
                <w:color w:val="000000"/>
                <w:sz w:val="16"/>
                <w:szCs w:val="16"/>
              </w:rPr>
              <w:t>221 641</w:t>
            </w:r>
          </w:p>
        </w:tc>
        <w:tc>
          <w:tcPr>
            <w:tcW w:w="1134" w:type="dxa"/>
            <w:noWrap/>
            <w:hideMark/>
          </w:tcPr>
          <w:p w14:paraId="6617C479" w14:textId="77777777" w:rsidR="006106FD" w:rsidRPr="00CA6A53" w:rsidRDefault="006106FD" w:rsidP="007721CD">
            <w:pPr>
              <w:jc w:val="center"/>
              <w:rPr>
                <w:color w:val="000000"/>
                <w:sz w:val="16"/>
                <w:szCs w:val="16"/>
              </w:rPr>
            </w:pPr>
            <w:r w:rsidRPr="00CA6A53">
              <w:rPr>
                <w:color w:val="000000"/>
                <w:sz w:val="16"/>
                <w:szCs w:val="16"/>
              </w:rPr>
              <w:t>178 862</w:t>
            </w:r>
          </w:p>
        </w:tc>
        <w:tc>
          <w:tcPr>
            <w:tcW w:w="1134" w:type="dxa"/>
            <w:hideMark/>
          </w:tcPr>
          <w:p w14:paraId="38D955DC" w14:textId="77777777" w:rsidR="006106FD" w:rsidRPr="00CA6A53" w:rsidRDefault="006106FD" w:rsidP="007721CD">
            <w:pPr>
              <w:jc w:val="center"/>
              <w:rPr>
                <w:color w:val="000000"/>
                <w:sz w:val="16"/>
                <w:szCs w:val="16"/>
              </w:rPr>
            </w:pPr>
            <w:r w:rsidRPr="00CA6A53">
              <w:rPr>
                <w:color w:val="000000"/>
                <w:sz w:val="16"/>
                <w:szCs w:val="16"/>
              </w:rPr>
              <w:t>237 104</w:t>
            </w:r>
          </w:p>
        </w:tc>
        <w:tc>
          <w:tcPr>
            <w:tcW w:w="1134" w:type="dxa"/>
            <w:noWrap/>
            <w:hideMark/>
          </w:tcPr>
          <w:p w14:paraId="04BFB516" w14:textId="77777777" w:rsidR="006106FD" w:rsidRPr="00CA6A53" w:rsidRDefault="006106FD" w:rsidP="007721CD">
            <w:pPr>
              <w:jc w:val="center"/>
              <w:rPr>
                <w:color w:val="000000"/>
                <w:sz w:val="16"/>
                <w:szCs w:val="16"/>
              </w:rPr>
            </w:pPr>
            <w:r w:rsidRPr="00CA6A53">
              <w:rPr>
                <w:color w:val="000000"/>
                <w:sz w:val="16"/>
                <w:szCs w:val="16"/>
              </w:rPr>
              <w:t>200 370</w:t>
            </w:r>
          </w:p>
        </w:tc>
      </w:tr>
      <w:tr w:rsidR="006106FD" w:rsidRPr="00CA6A53" w14:paraId="4DDCD5D8" w14:textId="77777777" w:rsidTr="007721CD">
        <w:trPr>
          <w:trHeight w:val="255"/>
        </w:trPr>
        <w:tc>
          <w:tcPr>
            <w:tcW w:w="3544" w:type="dxa"/>
            <w:hideMark/>
          </w:tcPr>
          <w:p w14:paraId="2055B198" w14:textId="77777777" w:rsidR="006106FD" w:rsidRPr="00CA6A53" w:rsidRDefault="006106FD" w:rsidP="006106FD">
            <w:pPr>
              <w:rPr>
                <w:color w:val="000000"/>
                <w:sz w:val="16"/>
                <w:szCs w:val="16"/>
              </w:rPr>
            </w:pPr>
            <w:r w:rsidRPr="00CA6A53">
              <w:rPr>
                <w:color w:val="000000"/>
                <w:sz w:val="16"/>
                <w:szCs w:val="16"/>
              </w:rPr>
              <w:t>prepravná služba</w:t>
            </w:r>
          </w:p>
        </w:tc>
        <w:tc>
          <w:tcPr>
            <w:tcW w:w="1062" w:type="dxa"/>
            <w:hideMark/>
          </w:tcPr>
          <w:p w14:paraId="128AC7B3" w14:textId="641ED7E7" w:rsidR="006106FD" w:rsidRPr="00CA6A53" w:rsidRDefault="006106FD" w:rsidP="007721CD">
            <w:pPr>
              <w:jc w:val="center"/>
              <w:rPr>
                <w:color w:val="000000"/>
                <w:sz w:val="16"/>
                <w:szCs w:val="16"/>
              </w:rPr>
            </w:pPr>
          </w:p>
        </w:tc>
        <w:tc>
          <w:tcPr>
            <w:tcW w:w="1134" w:type="dxa"/>
            <w:noWrap/>
            <w:hideMark/>
          </w:tcPr>
          <w:p w14:paraId="711BC955" w14:textId="77777777" w:rsidR="006106FD" w:rsidRPr="00CA6A53" w:rsidRDefault="006106FD" w:rsidP="007721CD">
            <w:pPr>
              <w:jc w:val="center"/>
              <w:rPr>
                <w:color w:val="000000"/>
                <w:sz w:val="16"/>
                <w:szCs w:val="16"/>
              </w:rPr>
            </w:pPr>
            <w:r w:rsidRPr="00CA6A53">
              <w:rPr>
                <w:color w:val="000000"/>
                <w:sz w:val="16"/>
                <w:szCs w:val="16"/>
              </w:rPr>
              <w:t>55</w:t>
            </w:r>
          </w:p>
        </w:tc>
        <w:tc>
          <w:tcPr>
            <w:tcW w:w="1134" w:type="dxa"/>
            <w:hideMark/>
          </w:tcPr>
          <w:p w14:paraId="5207C1A2" w14:textId="77777777" w:rsidR="006106FD" w:rsidRPr="00CA6A53" w:rsidRDefault="006106FD" w:rsidP="007721CD">
            <w:pPr>
              <w:jc w:val="center"/>
              <w:rPr>
                <w:color w:val="000000"/>
                <w:sz w:val="16"/>
                <w:szCs w:val="16"/>
              </w:rPr>
            </w:pPr>
            <w:r w:rsidRPr="00CA6A53">
              <w:rPr>
                <w:color w:val="000000"/>
                <w:sz w:val="16"/>
                <w:szCs w:val="16"/>
              </w:rPr>
              <w:t>9 757</w:t>
            </w:r>
          </w:p>
        </w:tc>
        <w:tc>
          <w:tcPr>
            <w:tcW w:w="1134" w:type="dxa"/>
            <w:noWrap/>
            <w:hideMark/>
          </w:tcPr>
          <w:p w14:paraId="0E9C3228" w14:textId="77777777" w:rsidR="006106FD" w:rsidRPr="00CA6A53" w:rsidRDefault="006106FD" w:rsidP="007721CD">
            <w:pPr>
              <w:jc w:val="center"/>
              <w:rPr>
                <w:color w:val="000000"/>
                <w:sz w:val="16"/>
                <w:szCs w:val="16"/>
              </w:rPr>
            </w:pPr>
            <w:r w:rsidRPr="00CA6A53">
              <w:rPr>
                <w:color w:val="000000"/>
                <w:sz w:val="16"/>
                <w:szCs w:val="16"/>
              </w:rPr>
              <w:t>4917</w:t>
            </w:r>
          </w:p>
        </w:tc>
        <w:tc>
          <w:tcPr>
            <w:tcW w:w="1134" w:type="dxa"/>
            <w:hideMark/>
          </w:tcPr>
          <w:p w14:paraId="193CD4E4" w14:textId="77777777" w:rsidR="006106FD" w:rsidRPr="00CA6A53" w:rsidRDefault="006106FD" w:rsidP="007721CD">
            <w:pPr>
              <w:jc w:val="center"/>
              <w:rPr>
                <w:color w:val="000000"/>
                <w:sz w:val="16"/>
                <w:szCs w:val="16"/>
              </w:rPr>
            </w:pPr>
            <w:r w:rsidRPr="00CA6A53">
              <w:rPr>
                <w:color w:val="000000"/>
                <w:sz w:val="16"/>
                <w:szCs w:val="16"/>
              </w:rPr>
              <w:t>35</w:t>
            </w:r>
          </w:p>
        </w:tc>
        <w:tc>
          <w:tcPr>
            <w:tcW w:w="1134" w:type="dxa"/>
            <w:noWrap/>
            <w:hideMark/>
          </w:tcPr>
          <w:p w14:paraId="4DBFF6AF" w14:textId="77777777" w:rsidR="006106FD" w:rsidRPr="00CA6A53" w:rsidRDefault="006106FD" w:rsidP="007721CD">
            <w:pPr>
              <w:jc w:val="center"/>
              <w:rPr>
                <w:color w:val="000000"/>
                <w:sz w:val="16"/>
                <w:szCs w:val="16"/>
              </w:rPr>
            </w:pPr>
            <w:r w:rsidRPr="00CA6A53">
              <w:rPr>
                <w:color w:val="000000"/>
                <w:sz w:val="16"/>
                <w:szCs w:val="16"/>
              </w:rPr>
              <w:t>85</w:t>
            </w:r>
          </w:p>
        </w:tc>
        <w:tc>
          <w:tcPr>
            <w:tcW w:w="1134" w:type="dxa"/>
            <w:hideMark/>
          </w:tcPr>
          <w:p w14:paraId="586778D4" w14:textId="77777777" w:rsidR="006106FD" w:rsidRPr="00CA6A53" w:rsidRDefault="006106FD" w:rsidP="007721CD">
            <w:pPr>
              <w:jc w:val="center"/>
              <w:rPr>
                <w:color w:val="000000"/>
                <w:sz w:val="16"/>
                <w:szCs w:val="16"/>
              </w:rPr>
            </w:pPr>
            <w:r w:rsidRPr="00CA6A53">
              <w:rPr>
                <w:color w:val="000000"/>
                <w:sz w:val="16"/>
                <w:szCs w:val="16"/>
              </w:rPr>
              <w:t>297 273</w:t>
            </w:r>
          </w:p>
        </w:tc>
        <w:tc>
          <w:tcPr>
            <w:tcW w:w="1134" w:type="dxa"/>
            <w:noWrap/>
            <w:hideMark/>
          </w:tcPr>
          <w:p w14:paraId="14935461" w14:textId="77777777" w:rsidR="006106FD" w:rsidRPr="00CA6A53" w:rsidRDefault="006106FD" w:rsidP="007721CD">
            <w:pPr>
              <w:jc w:val="center"/>
              <w:rPr>
                <w:color w:val="000000"/>
                <w:sz w:val="16"/>
                <w:szCs w:val="16"/>
              </w:rPr>
            </w:pPr>
            <w:r w:rsidRPr="00CA6A53">
              <w:rPr>
                <w:color w:val="000000"/>
                <w:sz w:val="16"/>
                <w:szCs w:val="16"/>
              </w:rPr>
              <w:t>570 634</w:t>
            </w:r>
          </w:p>
        </w:tc>
        <w:tc>
          <w:tcPr>
            <w:tcW w:w="1134" w:type="dxa"/>
            <w:hideMark/>
          </w:tcPr>
          <w:p w14:paraId="7318CE46" w14:textId="77777777" w:rsidR="006106FD" w:rsidRPr="00CA6A53" w:rsidRDefault="006106FD" w:rsidP="007721CD">
            <w:pPr>
              <w:jc w:val="center"/>
              <w:rPr>
                <w:color w:val="000000"/>
                <w:sz w:val="16"/>
                <w:szCs w:val="16"/>
              </w:rPr>
            </w:pPr>
            <w:r w:rsidRPr="00CA6A53">
              <w:rPr>
                <w:color w:val="000000"/>
                <w:sz w:val="16"/>
                <w:szCs w:val="16"/>
              </w:rPr>
              <w:t>388 496</w:t>
            </w:r>
          </w:p>
        </w:tc>
        <w:tc>
          <w:tcPr>
            <w:tcW w:w="1134" w:type="dxa"/>
            <w:noWrap/>
            <w:hideMark/>
          </w:tcPr>
          <w:p w14:paraId="19AE46BF" w14:textId="77777777" w:rsidR="006106FD" w:rsidRPr="00CA6A53" w:rsidRDefault="006106FD" w:rsidP="007721CD">
            <w:pPr>
              <w:jc w:val="center"/>
              <w:rPr>
                <w:color w:val="000000"/>
                <w:sz w:val="16"/>
                <w:szCs w:val="16"/>
              </w:rPr>
            </w:pPr>
            <w:r w:rsidRPr="00CA6A53">
              <w:rPr>
                <w:color w:val="000000"/>
                <w:sz w:val="16"/>
                <w:szCs w:val="16"/>
              </w:rPr>
              <w:t>689 680</w:t>
            </w:r>
          </w:p>
        </w:tc>
      </w:tr>
      <w:tr w:rsidR="006106FD" w:rsidRPr="00CA6A53" w14:paraId="1C9D6D41" w14:textId="77777777" w:rsidTr="007721CD">
        <w:trPr>
          <w:cnfStyle w:val="000000100000" w:firstRow="0" w:lastRow="0" w:firstColumn="0" w:lastColumn="0" w:oddVBand="0" w:evenVBand="0" w:oddHBand="1" w:evenHBand="0" w:firstRowFirstColumn="0" w:firstRowLastColumn="0" w:lastRowFirstColumn="0" w:lastRowLastColumn="0"/>
          <w:trHeight w:val="240"/>
        </w:trPr>
        <w:tc>
          <w:tcPr>
            <w:tcW w:w="3544" w:type="dxa"/>
            <w:hideMark/>
          </w:tcPr>
          <w:p w14:paraId="2C048BBF" w14:textId="77777777" w:rsidR="006106FD" w:rsidRPr="00CA6A53" w:rsidRDefault="006106FD" w:rsidP="006106FD">
            <w:pPr>
              <w:rPr>
                <w:color w:val="000000"/>
                <w:sz w:val="16"/>
                <w:szCs w:val="16"/>
              </w:rPr>
            </w:pPr>
            <w:r w:rsidRPr="00CA6A53">
              <w:rPr>
                <w:color w:val="000000"/>
                <w:sz w:val="16"/>
                <w:szCs w:val="16"/>
              </w:rPr>
              <w:t>sprievodcovská a predčitateľská služba</w:t>
            </w:r>
          </w:p>
        </w:tc>
        <w:tc>
          <w:tcPr>
            <w:tcW w:w="1062" w:type="dxa"/>
            <w:hideMark/>
          </w:tcPr>
          <w:p w14:paraId="4571F4C7"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3FC860B1" w14:textId="77777777" w:rsidR="006106FD" w:rsidRPr="00CA6A53" w:rsidRDefault="006106FD" w:rsidP="007721CD">
            <w:pPr>
              <w:jc w:val="center"/>
              <w:rPr>
                <w:color w:val="000000"/>
                <w:sz w:val="16"/>
                <w:szCs w:val="16"/>
              </w:rPr>
            </w:pPr>
            <w:r w:rsidRPr="00CA6A53">
              <w:rPr>
                <w:color w:val="000000"/>
                <w:sz w:val="16"/>
                <w:szCs w:val="16"/>
              </w:rPr>
              <w:t>3</w:t>
            </w:r>
          </w:p>
        </w:tc>
        <w:tc>
          <w:tcPr>
            <w:tcW w:w="1134" w:type="dxa"/>
            <w:hideMark/>
          </w:tcPr>
          <w:p w14:paraId="05323D72"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736BFB67" w14:textId="77777777" w:rsidR="006106FD" w:rsidRPr="00CA6A53" w:rsidRDefault="006106FD" w:rsidP="007721CD">
            <w:pPr>
              <w:jc w:val="center"/>
              <w:rPr>
                <w:color w:val="000000"/>
                <w:sz w:val="16"/>
                <w:szCs w:val="16"/>
              </w:rPr>
            </w:pPr>
            <w:r w:rsidRPr="00CA6A53">
              <w:rPr>
                <w:color w:val="000000"/>
                <w:sz w:val="16"/>
                <w:szCs w:val="16"/>
              </w:rPr>
              <w:t>27</w:t>
            </w:r>
          </w:p>
        </w:tc>
        <w:tc>
          <w:tcPr>
            <w:tcW w:w="1134" w:type="dxa"/>
            <w:hideMark/>
          </w:tcPr>
          <w:p w14:paraId="10989914"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49355514" w14:textId="77777777" w:rsidR="006106FD" w:rsidRPr="00CA6A53" w:rsidRDefault="006106FD" w:rsidP="007721CD">
            <w:pPr>
              <w:jc w:val="center"/>
              <w:rPr>
                <w:color w:val="000000"/>
                <w:sz w:val="16"/>
                <w:szCs w:val="16"/>
              </w:rPr>
            </w:pPr>
            <w:r w:rsidRPr="00CA6A53">
              <w:rPr>
                <w:color w:val="000000"/>
                <w:sz w:val="16"/>
                <w:szCs w:val="16"/>
              </w:rPr>
              <w:t>4</w:t>
            </w:r>
          </w:p>
        </w:tc>
        <w:tc>
          <w:tcPr>
            <w:tcW w:w="1134" w:type="dxa"/>
            <w:hideMark/>
          </w:tcPr>
          <w:p w14:paraId="1E0DBEAD"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1058C798" w14:textId="77777777" w:rsidR="006106FD" w:rsidRPr="00CA6A53" w:rsidRDefault="006106FD" w:rsidP="007721CD">
            <w:pPr>
              <w:jc w:val="center"/>
              <w:rPr>
                <w:color w:val="000000"/>
                <w:sz w:val="16"/>
                <w:szCs w:val="16"/>
              </w:rPr>
            </w:pPr>
            <w:r w:rsidRPr="00CA6A53">
              <w:rPr>
                <w:color w:val="000000"/>
                <w:sz w:val="16"/>
                <w:szCs w:val="16"/>
              </w:rPr>
              <w:t>981</w:t>
            </w:r>
          </w:p>
        </w:tc>
        <w:tc>
          <w:tcPr>
            <w:tcW w:w="1134" w:type="dxa"/>
            <w:hideMark/>
          </w:tcPr>
          <w:p w14:paraId="38EDD667"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17471280" w14:textId="77777777" w:rsidR="006106FD" w:rsidRPr="00CA6A53" w:rsidRDefault="006106FD" w:rsidP="007721CD">
            <w:pPr>
              <w:jc w:val="center"/>
              <w:rPr>
                <w:color w:val="000000"/>
                <w:sz w:val="16"/>
                <w:szCs w:val="16"/>
              </w:rPr>
            </w:pPr>
            <w:r w:rsidRPr="00CA6A53">
              <w:rPr>
                <w:color w:val="000000"/>
                <w:sz w:val="16"/>
                <w:szCs w:val="16"/>
              </w:rPr>
              <w:t>951</w:t>
            </w:r>
          </w:p>
        </w:tc>
      </w:tr>
      <w:tr w:rsidR="006106FD" w:rsidRPr="00CA6A53" w14:paraId="7C1D3971" w14:textId="77777777" w:rsidTr="007721CD">
        <w:trPr>
          <w:trHeight w:val="255"/>
        </w:trPr>
        <w:tc>
          <w:tcPr>
            <w:tcW w:w="3544" w:type="dxa"/>
            <w:hideMark/>
          </w:tcPr>
          <w:p w14:paraId="5E75054B" w14:textId="77777777" w:rsidR="006106FD" w:rsidRPr="00CA6A53" w:rsidRDefault="006106FD" w:rsidP="006106FD">
            <w:pPr>
              <w:rPr>
                <w:color w:val="000000"/>
                <w:sz w:val="16"/>
                <w:szCs w:val="16"/>
              </w:rPr>
            </w:pPr>
            <w:r w:rsidRPr="00CA6A53">
              <w:rPr>
                <w:color w:val="000000"/>
                <w:sz w:val="16"/>
                <w:szCs w:val="16"/>
              </w:rPr>
              <w:t>tlmočnícka služba</w:t>
            </w:r>
          </w:p>
        </w:tc>
        <w:tc>
          <w:tcPr>
            <w:tcW w:w="1062" w:type="dxa"/>
            <w:hideMark/>
          </w:tcPr>
          <w:p w14:paraId="4A58EE4E"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50BAFAEE" w14:textId="77777777" w:rsidR="006106FD" w:rsidRPr="00CA6A53" w:rsidRDefault="006106FD" w:rsidP="007721CD">
            <w:pPr>
              <w:jc w:val="center"/>
              <w:rPr>
                <w:color w:val="000000"/>
                <w:sz w:val="16"/>
                <w:szCs w:val="16"/>
              </w:rPr>
            </w:pPr>
            <w:r w:rsidRPr="00CA6A53">
              <w:rPr>
                <w:color w:val="000000"/>
                <w:sz w:val="16"/>
                <w:szCs w:val="16"/>
              </w:rPr>
              <w:t>8</w:t>
            </w:r>
          </w:p>
        </w:tc>
        <w:tc>
          <w:tcPr>
            <w:tcW w:w="1134" w:type="dxa"/>
            <w:hideMark/>
          </w:tcPr>
          <w:p w14:paraId="30395913"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231AF4DD" w14:textId="77777777" w:rsidR="006106FD" w:rsidRPr="00CA6A53" w:rsidRDefault="006106FD" w:rsidP="007721CD">
            <w:pPr>
              <w:jc w:val="center"/>
              <w:rPr>
                <w:color w:val="000000"/>
                <w:sz w:val="16"/>
                <w:szCs w:val="16"/>
              </w:rPr>
            </w:pPr>
            <w:r w:rsidRPr="00CA6A53">
              <w:rPr>
                <w:color w:val="000000"/>
                <w:sz w:val="16"/>
                <w:szCs w:val="16"/>
              </w:rPr>
              <w:t>546</w:t>
            </w:r>
          </w:p>
        </w:tc>
        <w:tc>
          <w:tcPr>
            <w:tcW w:w="1134" w:type="dxa"/>
            <w:hideMark/>
          </w:tcPr>
          <w:p w14:paraId="5C307649"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4A36AA9B" w14:textId="77777777" w:rsidR="006106FD" w:rsidRPr="00CA6A53" w:rsidRDefault="006106FD" w:rsidP="007721CD">
            <w:pPr>
              <w:jc w:val="center"/>
              <w:rPr>
                <w:color w:val="000000"/>
                <w:sz w:val="16"/>
                <w:szCs w:val="16"/>
              </w:rPr>
            </w:pPr>
            <w:r w:rsidRPr="00CA6A53">
              <w:rPr>
                <w:color w:val="000000"/>
                <w:sz w:val="16"/>
                <w:szCs w:val="16"/>
              </w:rPr>
              <w:t>20</w:t>
            </w:r>
          </w:p>
        </w:tc>
        <w:tc>
          <w:tcPr>
            <w:tcW w:w="1134" w:type="dxa"/>
            <w:hideMark/>
          </w:tcPr>
          <w:p w14:paraId="2E3BDF37"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49EF11D4" w14:textId="77777777" w:rsidR="006106FD" w:rsidRPr="00CA6A53" w:rsidRDefault="006106FD" w:rsidP="007721CD">
            <w:pPr>
              <w:jc w:val="center"/>
              <w:rPr>
                <w:color w:val="000000"/>
                <w:sz w:val="16"/>
                <w:szCs w:val="16"/>
              </w:rPr>
            </w:pPr>
            <w:r w:rsidRPr="00CA6A53">
              <w:rPr>
                <w:color w:val="000000"/>
                <w:sz w:val="16"/>
                <w:szCs w:val="16"/>
              </w:rPr>
              <w:t>180 152</w:t>
            </w:r>
          </w:p>
        </w:tc>
        <w:tc>
          <w:tcPr>
            <w:tcW w:w="1134" w:type="dxa"/>
            <w:hideMark/>
          </w:tcPr>
          <w:p w14:paraId="738BCB7A"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550A02E0" w14:textId="77777777" w:rsidR="006106FD" w:rsidRPr="00CA6A53" w:rsidRDefault="006106FD" w:rsidP="007721CD">
            <w:pPr>
              <w:jc w:val="center"/>
              <w:rPr>
                <w:color w:val="000000"/>
                <w:sz w:val="16"/>
                <w:szCs w:val="16"/>
              </w:rPr>
            </w:pPr>
            <w:r w:rsidRPr="00CA6A53">
              <w:rPr>
                <w:color w:val="000000"/>
                <w:sz w:val="16"/>
                <w:szCs w:val="16"/>
              </w:rPr>
              <w:t>200 629</w:t>
            </w:r>
          </w:p>
        </w:tc>
      </w:tr>
      <w:tr w:rsidR="006106FD" w:rsidRPr="00CA6A53" w14:paraId="5CC09085" w14:textId="77777777" w:rsidTr="007721CD">
        <w:trPr>
          <w:cnfStyle w:val="000000100000" w:firstRow="0" w:lastRow="0" w:firstColumn="0" w:lastColumn="0" w:oddVBand="0" w:evenVBand="0" w:oddHBand="1" w:evenHBand="0" w:firstRowFirstColumn="0" w:firstRowLastColumn="0" w:lastRowFirstColumn="0" w:lastRowLastColumn="0"/>
          <w:trHeight w:val="270"/>
        </w:trPr>
        <w:tc>
          <w:tcPr>
            <w:tcW w:w="3544" w:type="dxa"/>
            <w:hideMark/>
          </w:tcPr>
          <w:p w14:paraId="08319DBD" w14:textId="77777777" w:rsidR="006106FD" w:rsidRPr="00CA6A53" w:rsidRDefault="006106FD" w:rsidP="006106FD">
            <w:pPr>
              <w:rPr>
                <w:color w:val="000000"/>
                <w:sz w:val="16"/>
                <w:szCs w:val="16"/>
              </w:rPr>
            </w:pPr>
            <w:r w:rsidRPr="00CA6A53">
              <w:rPr>
                <w:color w:val="000000"/>
                <w:sz w:val="16"/>
                <w:szCs w:val="16"/>
              </w:rPr>
              <w:t>sprostredkovanie tlmočníckej služby</w:t>
            </w:r>
          </w:p>
        </w:tc>
        <w:tc>
          <w:tcPr>
            <w:tcW w:w="1062" w:type="dxa"/>
            <w:hideMark/>
          </w:tcPr>
          <w:p w14:paraId="727D0E89"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42A3846C" w14:textId="77777777" w:rsidR="006106FD" w:rsidRPr="00CA6A53" w:rsidRDefault="006106FD" w:rsidP="007721CD">
            <w:pPr>
              <w:jc w:val="center"/>
              <w:rPr>
                <w:color w:val="000000"/>
                <w:sz w:val="16"/>
                <w:szCs w:val="16"/>
              </w:rPr>
            </w:pPr>
            <w:r w:rsidRPr="00CA6A53">
              <w:rPr>
                <w:color w:val="000000"/>
                <w:sz w:val="16"/>
                <w:szCs w:val="16"/>
              </w:rPr>
              <w:t>1</w:t>
            </w:r>
          </w:p>
        </w:tc>
        <w:tc>
          <w:tcPr>
            <w:tcW w:w="1134" w:type="dxa"/>
            <w:hideMark/>
          </w:tcPr>
          <w:p w14:paraId="161BF762"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49EE1D67" w14:textId="77777777" w:rsidR="006106FD" w:rsidRPr="00CA6A53" w:rsidRDefault="006106FD" w:rsidP="007721CD">
            <w:pPr>
              <w:jc w:val="center"/>
              <w:rPr>
                <w:color w:val="000000"/>
                <w:sz w:val="16"/>
                <w:szCs w:val="16"/>
              </w:rPr>
            </w:pPr>
            <w:r w:rsidRPr="00CA6A53">
              <w:rPr>
                <w:color w:val="000000"/>
                <w:sz w:val="16"/>
                <w:szCs w:val="16"/>
              </w:rPr>
              <w:t>1</w:t>
            </w:r>
          </w:p>
        </w:tc>
        <w:tc>
          <w:tcPr>
            <w:tcW w:w="1134" w:type="dxa"/>
            <w:hideMark/>
          </w:tcPr>
          <w:p w14:paraId="4EEAD81A"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22713590" w14:textId="77777777" w:rsidR="006106FD" w:rsidRPr="00CA6A53" w:rsidRDefault="006106FD" w:rsidP="007721CD">
            <w:pPr>
              <w:jc w:val="center"/>
              <w:rPr>
                <w:color w:val="000000"/>
                <w:sz w:val="16"/>
                <w:szCs w:val="16"/>
              </w:rPr>
            </w:pPr>
            <w:r w:rsidRPr="00CA6A53">
              <w:rPr>
                <w:color w:val="000000"/>
                <w:sz w:val="16"/>
                <w:szCs w:val="16"/>
              </w:rPr>
              <w:t>1</w:t>
            </w:r>
          </w:p>
        </w:tc>
        <w:tc>
          <w:tcPr>
            <w:tcW w:w="1134" w:type="dxa"/>
            <w:hideMark/>
          </w:tcPr>
          <w:p w14:paraId="6C20A02A"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3AAD56B5" w14:textId="77777777" w:rsidR="006106FD" w:rsidRPr="00CA6A53" w:rsidRDefault="006106FD" w:rsidP="007721CD">
            <w:pPr>
              <w:jc w:val="center"/>
              <w:rPr>
                <w:color w:val="000000"/>
                <w:sz w:val="16"/>
                <w:szCs w:val="16"/>
              </w:rPr>
            </w:pPr>
            <w:r w:rsidRPr="00CA6A53">
              <w:rPr>
                <w:color w:val="000000"/>
                <w:sz w:val="16"/>
                <w:szCs w:val="16"/>
              </w:rPr>
              <w:t>1 100</w:t>
            </w:r>
          </w:p>
        </w:tc>
        <w:tc>
          <w:tcPr>
            <w:tcW w:w="1134" w:type="dxa"/>
            <w:hideMark/>
          </w:tcPr>
          <w:p w14:paraId="26E42384"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1933368D" w14:textId="77777777" w:rsidR="006106FD" w:rsidRPr="00CA6A53" w:rsidRDefault="006106FD" w:rsidP="007721CD">
            <w:pPr>
              <w:jc w:val="center"/>
              <w:rPr>
                <w:color w:val="000000"/>
                <w:sz w:val="16"/>
                <w:szCs w:val="16"/>
              </w:rPr>
            </w:pPr>
            <w:r w:rsidRPr="00CA6A53">
              <w:rPr>
                <w:color w:val="000000"/>
                <w:sz w:val="16"/>
                <w:szCs w:val="16"/>
              </w:rPr>
              <w:t>1 021</w:t>
            </w:r>
          </w:p>
        </w:tc>
      </w:tr>
      <w:tr w:rsidR="006106FD" w:rsidRPr="00CA6A53" w14:paraId="34FC0F24" w14:textId="77777777" w:rsidTr="007721CD">
        <w:trPr>
          <w:trHeight w:val="270"/>
        </w:trPr>
        <w:tc>
          <w:tcPr>
            <w:tcW w:w="3544" w:type="dxa"/>
            <w:hideMark/>
          </w:tcPr>
          <w:p w14:paraId="62751B3A" w14:textId="77777777" w:rsidR="006106FD" w:rsidRPr="00CA6A53" w:rsidRDefault="006106FD" w:rsidP="006106FD">
            <w:pPr>
              <w:rPr>
                <w:color w:val="000000"/>
                <w:sz w:val="16"/>
                <w:szCs w:val="16"/>
              </w:rPr>
            </w:pPr>
            <w:r w:rsidRPr="00CA6A53">
              <w:rPr>
                <w:color w:val="000000"/>
                <w:sz w:val="16"/>
                <w:szCs w:val="16"/>
              </w:rPr>
              <w:t>sprostredkovanie osobnej asistencie</w:t>
            </w:r>
          </w:p>
        </w:tc>
        <w:tc>
          <w:tcPr>
            <w:tcW w:w="1062" w:type="dxa"/>
            <w:hideMark/>
          </w:tcPr>
          <w:p w14:paraId="41A262E7" w14:textId="77777777" w:rsidR="006106FD" w:rsidRPr="00CA6A53" w:rsidRDefault="006106FD" w:rsidP="007721CD">
            <w:pPr>
              <w:jc w:val="center"/>
              <w:rPr>
                <w:color w:val="000000"/>
                <w:sz w:val="16"/>
                <w:szCs w:val="16"/>
              </w:rPr>
            </w:pPr>
            <w:r w:rsidRPr="00CA6A53">
              <w:rPr>
                <w:color w:val="000000"/>
                <w:sz w:val="16"/>
                <w:szCs w:val="16"/>
              </w:rPr>
              <w:t>4</w:t>
            </w:r>
          </w:p>
        </w:tc>
        <w:tc>
          <w:tcPr>
            <w:tcW w:w="1134" w:type="dxa"/>
            <w:noWrap/>
            <w:hideMark/>
          </w:tcPr>
          <w:p w14:paraId="0DB901CD" w14:textId="77777777" w:rsidR="006106FD" w:rsidRPr="00CA6A53" w:rsidRDefault="006106FD" w:rsidP="007721CD">
            <w:pPr>
              <w:jc w:val="center"/>
              <w:rPr>
                <w:color w:val="000000"/>
                <w:sz w:val="16"/>
                <w:szCs w:val="16"/>
              </w:rPr>
            </w:pPr>
            <w:r w:rsidRPr="00CA6A53">
              <w:rPr>
                <w:color w:val="000000"/>
                <w:sz w:val="16"/>
                <w:szCs w:val="16"/>
              </w:rPr>
              <w:t>7</w:t>
            </w:r>
          </w:p>
        </w:tc>
        <w:tc>
          <w:tcPr>
            <w:tcW w:w="1134" w:type="dxa"/>
            <w:hideMark/>
          </w:tcPr>
          <w:p w14:paraId="0D86CCB3" w14:textId="77777777" w:rsidR="006106FD" w:rsidRPr="00CA6A53" w:rsidRDefault="006106FD" w:rsidP="007721CD">
            <w:pPr>
              <w:jc w:val="center"/>
              <w:rPr>
                <w:color w:val="000000"/>
                <w:sz w:val="16"/>
                <w:szCs w:val="16"/>
              </w:rPr>
            </w:pPr>
            <w:r w:rsidRPr="00CA6A53">
              <w:rPr>
                <w:color w:val="000000"/>
                <w:sz w:val="16"/>
                <w:szCs w:val="16"/>
              </w:rPr>
              <w:t>4</w:t>
            </w:r>
          </w:p>
        </w:tc>
        <w:tc>
          <w:tcPr>
            <w:tcW w:w="1134" w:type="dxa"/>
            <w:noWrap/>
            <w:hideMark/>
          </w:tcPr>
          <w:p w14:paraId="07679D7D" w14:textId="77777777" w:rsidR="006106FD" w:rsidRPr="00CA6A53" w:rsidRDefault="006106FD" w:rsidP="007721CD">
            <w:pPr>
              <w:jc w:val="center"/>
              <w:rPr>
                <w:color w:val="000000"/>
                <w:sz w:val="16"/>
                <w:szCs w:val="16"/>
              </w:rPr>
            </w:pPr>
            <w:r w:rsidRPr="00CA6A53">
              <w:rPr>
                <w:color w:val="000000"/>
                <w:sz w:val="16"/>
                <w:szCs w:val="16"/>
              </w:rPr>
              <w:t>389</w:t>
            </w:r>
          </w:p>
        </w:tc>
        <w:tc>
          <w:tcPr>
            <w:tcW w:w="1134" w:type="dxa"/>
            <w:hideMark/>
          </w:tcPr>
          <w:p w14:paraId="2D116934"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0FFDAA7D" w14:textId="77777777" w:rsidR="006106FD" w:rsidRPr="00CA6A53" w:rsidRDefault="006106FD" w:rsidP="007721CD">
            <w:pPr>
              <w:jc w:val="center"/>
              <w:rPr>
                <w:color w:val="000000"/>
                <w:sz w:val="16"/>
                <w:szCs w:val="16"/>
              </w:rPr>
            </w:pPr>
            <w:r w:rsidRPr="00CA6A53">
              <w:rPr>
                <w:color w:val="000000"/>
                <w:sz w:val="16"/>
                <w:szCs w:val="16"/>
              </w:rPr>
              <w:t>4</w:t>
            </w:r>
          </w:p>
        </w:tc>
        <w:tc>
          <w:tcPr>
            <w:tcW w:w="1134" w:type="dxa"/>
            <w:hideMark/>
          </w:tcPr>
          <w:p w14:paraId="1182328A" w14:textId="77777777" w:rsidR="006106FD" w:rsidRPr="00CA6A53" w:rsidRDefault="006106FD" w:rsidP="007721CD">
            <w:pPr>
              <w:jc w:val="center"/>
              <w:rPr>
                <w:color w:val="000000"/>
                <w:sz w:val="16"/>
                <w:szCs w:val="16"/>
              </w:rPr>
            </w:pPr>
            <w:r w:rsidRPr="00CA6A53">
              <w:rPr>
                <w:color w:val="000000"/>
                <w:sz w:val="16"/>
                <w:szCs w:val="16"/>
              </w:rPr>
              <w:t>1 705</w:t>
            </w:r>
          </w:p>
        </w:tc>
        <w:tc>
          <w:tcPr>
            <w:tcW w:w="1134" w:type="dxa"/>
            <w:noWrap/>
            <w:hideMark/>
          </w:tcPr>
          <w:p w14:paraId="4AD9834B" w14:textId="77777777" w:rsidR="006106FD" w:rsidRPr="00CA6A53" w:rsidRDefault="006106FD" w:rsidP="007721CD">
            <w:pPr>
              <w:jc w:val="center"/>
              <w:rPr>
                <w:color w:val="000000"/>
                <w:sz w:val="16"/>
                <w:szCs w:val="16"/>
              </w:rPr>
            </w:pPr>
            <w:r w:rsidRPr="00CA6A53">
              <w:rPr>
                <w:color w:val="000000"/>
                <w:sz w:val="16"/>
                <w:szCs w:val="16"/>
              </w:rPr>
              <w:t>32 647</w:t>
            </w:r>
          </w:p>
        </w:tc>
        <w:tc>
          <w:tcPr>
            <w:tcW w:w="1134" w:type="dxa"/>
            <w:hideMark/>
          </w:tcPr>
          <w:p w14:paraId="158E9FB4" w14:textId="77777777" w:rsidR="006106FD" w:rsidRPr="00CA6A53" w:rsidRDefault="006106FD" w:rsidP="007721CD">
            <w:pPr>
              <w:jc w:val="center"/>
              <w:rPr>
                <w:color w:val="000000"/>
                <w:sz w:val="16"/>
                <w:szCs w:val="16"/>
              </w:rPr>
            </w:pPr>
            <w:r w:rsidRPr="00CA6A53">
              <w:rPr>
                <w:color w:val="000000"/>
                <w:sz w:val="16"/>
                <w:szCs w:val="16"/>
              </w:rPr>
              <w:t>1 705</w:t>
            </w:r>
          </w:p>
        </w:tc>
        <w:tc>
          <w:tcPr>
            <w:tcW w:w="1134" w:type="dxa"/>
            <w:noWrap/>
            <w:hideMark/>
          </w:tcPr>
          <w:p w14:paraId="1B916C7F" w14:textId="77777777" w:rsidR="006106FD" w:rsidRPr="00CA6A53" w:rsidRDefault="006106FD" w:rsidP="007721CD">
            <w:pPr>
              <w:jc w:val="center"/>
              <w:rPr>
                <w:color w:val="000000"/>
                <w:sz w:val="16"/>
                <w:szCs w:val="16"/>
              </w:rPr>
            </w:pPr>
            <w:r w:rsidRPr="00CA6A53">
              <w:rPr>
                <w:color w:val="000000"/>
                <w:sz w:val="16"/>
                <w:szCs w:val="16"/>
              </w:rPr>
              <w:t>33 758</w:t>
            </w:r>
          </w:p>
        </w:tc>
      </w:tr>
      <w:tr w:rsidR="006106FD" w:rsidRPr="00CA6A53" w14:paraId="303D86C2" w14:textId="77777777" w:rsidTr="007721CD">
        <w:trPr>
          <w:cnfStyle w:val="000000100000" w:firstRow="0" w:lastRow="0" w:firstColumn="0" w:lastColumn="0" w:oddVBand="0" w:evenVBand="0" w:oddHBand="1" w:evenHBand="0" w:firstRowFirstColumn="0" w:firstRowLastColumn="0" w:lastRowFirstColumn="0" w:lastRowLastColumn="0"/>
          <w:trHeight w:val="285"/>
        </w:trPr>
        <w:tc>
          <w:tcPr>
            <w:tcW w:w="3544" w:type="dxa"/>
            <w:hideMark/>
          </w:tcPr>
          <w:p w14:paraId="44DDAB19" w14:textId="77777777" w:rsidR="006106FD" w:rsidRPr="00CA6A53" w:rsidRDefault="006106FD" w:rsidP="006106FD">
            <w:pPr>
              <w:rPr>
                <w:color w:val="000000"/>
                <w:sz w:val="16"/>
                <w:szCs w:val="16"/>
              </w:rPr>
            </w:pPr>
            <w:r w:rsidRPr="00CA6A53">
              <w:rPr>
                <w:color w:val="000000"/>
                <w:sz w:val="16"/>
                <w:szCs w:val="16"/>
              </w:rPr>
              <w:t>požičiavanie pomôcok</w:t>
            </w:r>
          </w:p>
        </w:tc>
        <w:tc>
          <w:tcPr>
            <w:tcW w:w="1062" w:type="dxa"/>
            <w:hideMark/>
          </w:tcPr>
          <w:p w14:paraId="06F9C1D1" w14:textId="77777777" w:rsidR="006106FD" w:rsidRPr="00CA6A53" w:rsidRDefault="006106FD" w:rsidP="007721CD">
            <w:pPr>
              <w:jc w:val="center"/>
              <w:rPr>
                <w:color w:val="000000"/>
                <w:sz w:val="16"/>
                <w:szCs w:val="16"/>
              </w:rPr>
            </w:pPr>
            <w:r w:rsidRPr="00CA6A53">
              <w:rPr>
                <w:color w:val="000000"/>
                <w:sz w:val="16"/>
                <w:szCs w:val="16"/>
              </w:rPr>
              <w:t>21</w:t>
            </w:r>
          </w:p>
        </w:tc>
        <w:tc>
          <w:tcPr>
            <w:tcW w:w="1134" w:type="dxa"/>
            <w:noWrap/>
            <w:hideMark/>
          </w:tcPr>
          <w:p w14:paraId="368D1956" w14:textId="77777777" w:rsidR="006106FD" w:rsidRPr="00CA6A53" w:rsidRDefault="006106FD" w:rsidP="007721CD">
            <w:pPr>
              <w:jc w:val="center"/>
              <w:rPr>
                <w:color w:val="000000"/>
                <w:sz w:val="16"/>
                <w:szCs w:val="16"/>
              </w:rPr>
            </w:pPr>
            <w:r w:rsidRPr="00CA6A53">
              <w:rPr>
                <w:color w:val="000000"/>
                <w:sz w:val="16"/>
                <w:szCs w:val="16"/>
              </w:rPr>
              <w:t>29</w:t>
            </w:r>
          </w:p>
        </w:tc>
        <w:tc>
          <w:tcPr>
            <w:tcW w:w="1134" w:type="dxa"/>
            <w:hideMark/>
          </w:tcPr>
          <w:p w14:paraId="5E11CABD" w14:textId="77777777" w:rsidR="006106FD" w:rsidRPr="00CA6A53" w:rsidRDefault="006106FD" w:rsidP="007721CD">
            <w:pPr>
              <w:jc w:val="center"/>
              <w:rPr>
                <w:color w:val="000000"/>
                <w:sz w:val="16"/>
                <w:szCs w:val="16"/>
              </w:rPr>
            </w:pPr>
            <w:r w:rsidRPr="00CA6A53">
              <w:rPr>
                <w:color w:val="000000"/>
                <w:sz w:val="16"/>
                <w:szCs w:val="16"/>
              </w:rPr>
              <w:t>369</w:t>
            </w:r>
          </w:p>
        </w:tc>
        <w:tc>
          <w:tcPr>
            <w:tcW w:w="1134" w:type="dxa"/>
            <w:noWrap/>
            <w:hideMark/>
          </w:tcPr>
          <w:p w14:paraId="6B9B8DF9" w14:textId="77777777" w:rsidR="006106FD" w:rsidRPr="00CA6A53" w:rsidRDefault="006106FD" w:rsidP="007721CD">
            <w:pPr>
              <w:jc w:val="center"/>
              <w:rPr>
                <w:color w:val="000000"/>
                <w:sz w:val="16"/>
                <w:szCs w:val="16"/>
              </w:rPr>
            </w:pPr>
            <w:r w:rsidRPr="00CA6A53">
              <w:rPr>
                <w:color w:val="000000"/>
                <w:sz w:val="16"/>
                <w:szCs w:val="16"/>
              </w:rPr>
              <w:t>1285</w:t>
            </w:r>
          </w:p>
        </w:tc>
        <w:tc>
          <w:tcPr>
            <w:tcW w:w="1134" w:type="dxa"/>
            <w:hideMark/>
          </w:tcPr>
          <w:p w14:paraId="49A27714" w14:textId="77777777" w:rsidR="006106FD" w:rsidRPr="00CA6A53" w:rsidRDefault="006106FD" w:rsidP="007721CD">
            <w:pPr>
              <w:jc w:val="center"/>
              <w:rPr>
                <w:color w:val="000000"/>
                <w:sz w:val="16"/>
                <w:szCs w:val="16"/>
              </w:rPr>
            </w:pPr>
            <w:r w:rsidRPr="00CA6A53">
              <w:rPr>
                <w:color w:val="000000"/>
                <w:sz w:val="16"/>
                <w:szCs w:val="16"/>
              </w:rPr>
              <w:t>8</w:t>
            </w:r>
          </w:p>
        </w:tc>
        <w:tc>
          <w:tcPr>
            <w:tcW w:w="1134" w:type="dxa"/>
            <w:noWrap/>
            <w:hideMark/>
          </w:tcPr>
          <w:p w14:paraId="78BF0A36" w14:textId="77777777" w:rsidR="006106FD" w:rsidRPr="00CA6A53" w:rsidRDefault="006106FD" w:rsidP="007721CD">
            <w:pPr>
              <w:jc w:val="center"/>
              <w:rPr>
                <w:color w:val="000000"/>
                <w:sz w:val="16"/>
                <w:szCs w:val="16"/>
              </w:rPr>
            </w:pPr>
            <w:r w:rsidRPr="00CA6A53">
              <w:rPr>
                <w:color w:val="000000"/>
                <w:sz w:val="16"/>
                <w:szCs w:val="16"/>
              </w:rPr>
              <w:t>32</w:t>
            </w:r>
          </w:p>
        </w:tc>
        <w:tc>
          <w:tcPr>
            <w:tcW w:w="1134" w:type="dxa"/>
            <w:hideMark/>
          </w:tcPr>
          <w:p w14:paraId="53F7B28D" w14:textId="77777777" w:rsidR="006106FD" w:rsidRPr="00CA6A53" w:rsidRDefault="006106FD" w:rsidP="007721CD">
            <w:pPr>
              <w:jc w:val="center"/>
              <w:rPr>
                <w:color w:val="000000"/>
                <w:sz w:val="16"/>
                <w:szCs w:val="16"/>
              </w:rPr>
            </w:pPr>
            <w:r w:rsidRPr="00CA6A53">
              <w:rPr>
                <w:color w:val="000000"/>
                <w:sz w:val="16"/>
                <w:szCs w:val="16"/>
              </w:rPr>
              <w:t>16 676</w:t>
            </w:r>
          </w:p>
        </w:tc>
        <w:tc>
          <w:tcPr>
            <w:tcW w:w="1134" w:type="dxa"/>
            <w:noWrap/>
            <w:hideMark/>
          </w:tcPr>
          <w:p w14:paraId="6089ABA7" w14:textId="77777777" w:rsidR="006106FD" w:rsidRPr="00CA6A53" w:rsidRDefault="006106FD" w:rsidP="007721CD">
            <w:pPr>
              <w:jc w:val="center"/>
              <w:rPr>
                <w:color w:val="000000"/>
                <w:sz w:val="16"/>
                <w:szCs w:val="16"/>
              </w:rPr>
            </w:pPr>
            <w:r w:rsidRPr="00CA6A53">
              <w:rPr>
                <w:color w:val="000000"/>
                <w:sz w:val="16"/>
                <w:szCs w:val="16"/>
              </w:rPr>
              <w:t>83 283</w:t>
            </w:r>
          </w:p>
        </w:tc>
        <w:tc>
          <w:tcPr>
            <w:tcW w:w="1134" w:type="dxa"/>
            <w:hideMark/>
          </w:tcPr>
          <w:p w14:paraId="1C8B1D1B" w14:textId="77777777" w:rsidR="006106FD" w:rsidRPr="00CA6A53" w:rsidRDefault="006106FD" w:rsidP="007721CD">
            <w:pPr>
              <w:jc w:val="center"/>
              <w:rPr>
                <w:color w:val="000000"/>
                <w:sz w:val="16"/>
                <w:szCs w:val="16"/>
              </w:rPr>
            </w:pPr>
            <w:r w:rsidRPr="00CA6A53">
              <w:rPr>
                <w:color w:val="000000"/>
                <w:sz w:val="16"/>
                <w:szCs w:val="16"/>
              </w:rPr>
              <w:t>15 160</w:t>
            </w:r>
          </w:p>
        </w:tc>
        <w:tc>
          <w:tcPr>
            <w:tcW w:w="1134" w:type="dxa"/>
            <w:noWrap/>
            <w:hideMark/>
          </w:tcPr>
          <w:p w14:paraId="1FE85CD1" w14:textId="77777777" w:rsidR="006106FD" w:rsidRPr="00CA6A53" w:rsidRDefault="006106FD" w:rsidP="007721CD">
            <w:pPr>
              <w:jc w:val="center"/>
              <w:rPr>
                <w:color w:val="000000"/>
                <w:sz w:val="16"/>
                <w:szCs w:val="16"/>
              </w:rPr>
            </w:pPr>
            <w:r w:rsidRPr="00CA6A53">
              <w:rPr>
                <w:color w:val="000000"/>
                <w:sz w:val="16"/>
                <w:szCs w:val="16"/>
              </w:rPr>
              <w:t>62 764</w:t>
            </w:r>
          </w:p>
        </w:tc>
      </w:tr>
      <w:tr w:rsidR="006106FD" w:rsidRPr="00CA6A53" w14:paraId="3202D06D" w14:textId="77777777" w:rsidTr="007721CD">
        <w:trPr>
          <w:trHeight w:val="273"/>
        </w:trPr>
        <w:tc>
          <w:tcPr>
            <w:tcW w:w="3544" w:type="dxa"/>
            <w:hideMark/>
          </w:tcPr>
          <w:p w14:paraId="4367893B" w14:textId="77777777" w:rsidR="006106FD" w:rsidRPr="00CA6A53" w:rsidRDefault="006106FD" w:rsidP="006106FD">
            <w:pPr>
              <w:rPr>
                <w:color w:val="000000"/>
                <w:sz w:val="16"/>
                <w:szCs w:val="16"/>
              </w:rPr>
            </w:pPr>
            <w:r w:rsidRPr="00CA6A53">
              <w:rPr>
                <w:color w:val="000000"/>
                <w:sz w:val="16"/>
                <w:szCs w:val="16"/>
              </w:rPr>
              <w:t>monitorovanie a signalizácia potreby pomoci</w:t>
            </w:r>
          </w:p>
        </w:tc>
        <w:tc>
          <w:tcPr>
            <w:tcW w:w="1062" w:type="dxa"/>
            <w:hideMark/>
          </w:tcPr>
          <w:p w14:paraId="76088495" w14:textId="77777777" w:rsidR="006106FD" w:rsidRPr="00CA6A53" w:rsidRDefault="006106FD" w:rsidP="007721CD">
            <w:pPr>
              <w:jc w:val="center"/>
              <w:rPr>
                <w:color w:val="000000"/>
                <w:sz w:val="16"/>
                <w:szCs w:val="16"/>
              </w:rPr>
            </w:pPr>
            <w:r w:rsidRPr="00CA6A53">
              <w:rPr>
                <w:color w:val="000000"/>
                <w:sz w:val="16"/>
                <w:szCs w:val="16"/>
              </w:rPr>
              <w:t>7</w:t>
            </w:r>
          </w:p>
        </w:tc>
        <w:tc>
          <w:tcPr>
            <w:tcW w:w="1134" w:type="dxa"/>
            <w:noWrap/>
            <w:hideMark/>
          </w:tcPr>
          <w:p w14:paraId="3FD33467" w14:textId="77777777" w:rsidR="006106FD" w:rsidRPr="00CA6A53" w:rsidRDefault="006106FD" w:rsidP="007721CD">
            <w:pPr>
              <w:jc w:val="center"/>
              <w:rPr>
                <w:color w:val="000000"/>
                <w:sz w:val="16"/>
                <w:szCs w:val="16"/>
              </w:rPr>
            </w:pPr>
            <w:r w:rsidRPr="00CA6A53">
              <w:rPr>
                <w:color w:val="000000"/>
                <w:sz w:val="16"/>
                <w:szCs w:val="16"/>
              </w:rPr>
              <w:t>1</w:t>
            </w:r>
          </w:p>
        </w:tc>
        <w:tc>
          <w:tcPr>
            <w:tcW w:w="1134" w:type="dxa"/>
            <w:hideMark/>
          </w:tcPr>
          <w:p w14:paraId="248E1907" w14:textId="77777777" w:rsidR="006106FD" w:rsidRPr="00CA6A53" w:rsidRDefault="006106FD" w:rsidP="007721CD">
            <w:pPr>
              <w:jc w:val="center"/>
              <w:rPr>
                <w:color w:val="000000"/>
                <w:sz w:val="16"/>
                <w:szCs w:val="16"/>
              </w:rPr>
            </w:pPr>
            <w:r w:rsidRPr="00CA6A53">
              <w:rPr>
                <w:color w:val="000000"/>
                <w:sz w:val="16"/>
                <w:szCs w:val="16"/>
              </w:rPr>
              <w:t>93</w:t>
            </w:r>
          </w:p>
        </w:tc>
        <w:tc>
          <w:tcPr>
            <w:tcW w:w="1134" w:type="dxa"/>
            <w:noWrap/>
            <w:hideMark/>
          </w:tcPr>
          <w:p w14:paraId="7A62F190" w14:textId="77777777" w:rsidR="006106FD" w:rsidRPr="00CA6A53" w:rsidRDefault="006106FD" w:rsidP="007721CD">
            <w:pPr>
              <w:jc w:val="center"/>
              <w:rPr>
                <w:color w:val="000000"/>
                <w:sz w:val="16"/>
                <w:szCs w:val="16"/>
              </w:rPr>
            </w:pPr>
            <w:r w:rsidRPr="00CA6A53">
              <w:rPr>
                <w:color w:val="000000"/>
                <w:sz w:val="16"/>
                <w:szCs w:val="16"/>
              </w:rPr>
              <w:t>265</w:t>
            </w:r>
          </w:p>
        </w:tc>
        <w:tc>
          <w:tcPr>
            <w:tcW w:w="1134" w:type="dxa"/>
            <w:hideMark/>
          </w:tcPr>
          <w:p w14:paraId="40DA2137" w14:textId="77777777" w:rsidR="006106FD" w:rsidRPr="00CA6A53" w:rsidRDefault="006106FD" w:rsidP="007721CD">
            <w:pPr>
              <w:jc w:val="center"/>
              <w:rPr>
                <w:color w:val="000000"/>
                <w:sz w:val="16"/>
                <w:szCs w:val="16"/>
              </w:rPr>
            </w:pPr>
            <w:r w:rsidRPr="00CA6A53">
              <w:rPr>
                <w:color w:val="000000"/>
                <w:sz w:val="16"/>
                <w:szCs w:val="16"/>
              </w:rPr>
              <w:t>3</w:t>
            </w:r>
          </w:p>
        </w:tc>
        <w:tc>
          <w:tcPr>
            <w:tcW w:w="1134" w:type="dxa"/>
            <w:noWrap/>
            <w:hideMark/>
          </w:tcPr>
          <w:p w14:paraId="0B391739" w14:textId="77777777" w:rsidR="006106FD" w:rsidRPr="00CA6A53" w:rsidRDefault="006106FD" w:rsidP="007721CD">
            <w:pPr>
              <w:jc w:val="center"/>
              <w:rPr>
                <w:color w:val="000000"/>
                <w:sz w:val="16"/>
                <w:szCs w:val="16"/>
              </w:rPr>
            </w:pPr>
            <w:r w:rsidRPr="00CA6A53">
              <w:rPr>
                <w:color w:val="000000"/>
                <w:sz w:val="16"/>
                <w:szCs w:val="16"/>
              </w:rPr>
              <w:t>10</w:t>
            </w:r>
          </w:p>
        </w:tc>
        <w:tc>
          <w:tcPr>
            <w:tcW w:w="1134" w:type="dxa"/>
            <w:hideMark/>
          </w:tcPr>
          <w:p w14:paraId="283C89D3" w14:textId="77777777" w:rsidR="006106FD" w:rsidRPr="00CA6A53" w:rsidRDefault="006106FD" w:rsidP="007721CD">
            <w:pPr>
              <w:jc w:val="center"/>
              <w:rPr>
                <w:color w:val="000000"/>
                <w:sz w:val="16"/>
                <w:szCs w:val="16"/>
              </w:rPr>
            </w:pPr>
            <w:r w:rsidRPr="00CA6A53">
              <w:rPr>
                <w:color w:val="000000"/>
                <w:sz w:val="16"/>
                <w:szCs w:val="16"/>
              </w:rPr>
              <w:t>8 017</w:t>
            </w:r>
          </w:p>
        </w:tc>
        <w:tc>
          <w:tcPr>
            <w:tcW w:w="1134" w:type="dxa"/>
            <w:noWrap/>
            <w:hideMark/>
          </w:tcPr>
          <w:p w14:paraId="35802C42" w14:textId="77777777" w:rsidR="006106FD" w:rsidRPr="00CA6A53" w:rsidRDefault="006106FD" w:rsidP="007721CD">
            <w:pPr>
              <w:jc w:val="center"/>
              <w:rPr>
                <w:color w:val="000000"/>
                <w:sz w:val="16"/>
                <w:szCs w:val="16"/>
              </w:rPr>
            </w:pPr>
            <w:r w:rsidRPr="00CA6A53">
              <w:rPr>
                <w:color w:val="000000"/>
                <w:sz w:val="16"/>
                <w:szCs w:val="16"/>
              </w:rPr>
              <w:t>95 388</w:t>
            </w:r>
          </w:p>
        </w:tc>
        <w:tc>
          <w:tcPr>
            <w:tcW w:w="1134" w:type="dxa"/>
            <w:hideMark/>
          </w:tcPr>
          <w:p w14:paraId="112EBA32" w14:textId="77777777" w:rsidR="006106FD" w:rsidRPr="00CA6A53" w:rsidRDefault="006106FD" w:rsidP="007721CD">
            <w:pPr>
              <w:jc w:val="center"/>
              <w:rPr>
                <w:color w:val="000000"/>
                <w:sz w:val="16"/>
                <w:szCs w:val="16"/>
              </w:rPr>
            </w:pPr>
            <w:r w:rsidRPr="00CA6A53">
              <w:rPr>
                <w:color w:val="000000"/>
                <w:sz w:val="16"/>
                <w:szCs w:val="16"/>
              </w:rPr>
              <w:t>14 352</w:t>
            </w:r>
          </w:p>
        </w:tc>
        <w:tc>
          <w:tcPr>
            <w:tcW w:w="1134" w:type="dxa"/>
            <w:noWrap/>
            <w:hideMark/>
          </w:tcPr>
          <w:p w14:paraId="48A9B7F3" w14:textId="77777777" w:rsidR="006106FD" w:rsidRPr="00CA6A53" w:rsidRDefault="006106FD" w:rsidP="007721CD">
            <w:pPr>
              <w:jc w:val="center"/>
              <w:rPr>
                <w:color w:val="000000"/>
                <w:sz w:val="16"/>
                <w:szCs w:val="16"/>
              </w:rPr>
            </w:pPr>
            <w:r w:rsidRPr="00CA6A53">
              <w:rPr>
                <w:color w:val="000000"/>
                <w:sz w:val="16"/>
                <w:szCs w:val="16"/>
              </w:rPr>
              <w:t>94 380</w:t>
            </w:r>
          </w:p>
        </w:tc>
      </w:tr>
      <w:tr w:rsidR="006106FD" w:rsidRPr="00CA6A53" w14:paraId="307B034B" w14:textId="77777777" w:rsidTr="007721CD">
        <w:trPr>
          <w:cnfStyle w:val="000000100000" w:firstRow="0" w:lastRow="0" w:firstColumn="0" w:lastColumn="0" w:oddVBand="0" w:evenVBand="0" w:oddHBand="1" w:evenHBand="0" w:firstRowFirstColumn="0" w:firstRowLastColumn="0" w:lastRowFirstColumn="0" w:lastRowLastColumn="0"/>
          <w:trHeight w:val="245"/>
        </w:trPr>
        <w:tc>
          <w:tcPr>
            <w:tcW w:w="3544" w:type="dxa"/>
            <w:hideMark/>
          </w:tcPr>
          <w:p w14:paraId="3102B5B2" w14:textId="77777777" w:rsidR="006106FD" w:rsidRPr="00CA6A53" w:rsidRDefault="006106FD" w:rsidP="006106FD">
            <w:pPr>
              <w:rPr>
                <w:color w:val="000000"/>
                <w:sz w:val="16"/>
                <w:szCs w:val="16"/>
              </w:rPr>
            </w:pPr>
            <w:r w:rsidRPr="00CA6A53">
              <w:rPr>
                <w:color w:val="000000"/>
                <w:sz w:val="16"/>
                <w:szCs w:val="16"/>
              </w:rPr>
              <w:t>krízová pomoc prostredníctvom telekom</w:t>
            </w:r>
            <w:r>
              <w:rPr>
                <w:color w:val="000000"/>
                <w:sz w:val="16"/>
                <w:szCs w:val="16"/>
              </w:rPr>
              <w:t>.</w:t>
            </w:r>
            <w:r w:rsidRPr="00CA6A53">
              <w:rPr>
                <w:color w:val="000000"/>
                <w:sz w:val="16"/>
                <w:szCs w:val="16"/>
              </w:rPr>
              <w:t>technológií</w:t>
            </w:r>
          </w:p>
        </w:tc>
        <w:tc>
          <w:tcPr>
            <w:tcW w:w="1062" w:type="dxa"/>
            <w:hideMark/>
          </w:tcPr>
          <w:p w14:paraId="50014E2C"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5D20C606" w14:textId="77777777" w:rsidR="006106FD" w:rsidRPr="00CA6A53" w:rsidRDefault="006106FD" w:rsidP="007721CD">
            <w:pPr>
              <w:jc w:val="center"/>
              <w:rPr>
                <w:color w:val="000000"/>
                <w:sz w:val="16"/>
                <w:szCs w:val="16"/>
              </w:rPr>
            </w:pPr>
            <w:r w:rsidRPr="00CA6A53">
              <w:rPr>
                <w:color w:val="000000"/>
                <w:sz w:val="16"/>
                <w:szCs w:val="16"/>
              </w:rPr>
              <w:t>11</w:t>
            </w:r>
          </w:p>
        </w:tc>
        <w:tc>
          <w:tcPr>
            <w:tcW w:w="1134" w:type="dxa"/>
            <w:hideMark/>
          </w:tcPr>
          <w:p w14:paraId="4D59BE6D"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06EB4B2B" w14:textId="77777777" w:rsidR="006106FD" w:rsidRPr="00CA6A53" w:rsidRDefault="006106FD" w:rsidP="007721CD">
            <w:pPr>
              <w:jc w:val="center"/>
              <w:rPr>
                <w:color w:val="000000"/>
                <w:sz w:val="16"/>
                <w:szCs w:val="16"/>
              </w:rPr>
            </w:pPr>
            <w:r w:rsidRPr="00CA6A53">
              <w:rPr>
                <w:color w:val="000000"/>
                <w:sz w:val="16"/>
                <w:szCs w:val="16"/>
              </w:rPr>
              <w:t>1525</w:t>
            </w:r>
          </w:p>
        </w:tc>
        <w:tc>
          <w:tcPr>
            <w:tcW w:w="1134" w:type="dxa"/>
            <w:hideMark/>
          </w:tcPr>
          <w:p w14:paraId="0BAF75DC"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6549261A" w14:textId="77777777" w:rsidR="006106FD" w:rsidRPr="00CA6A53" w:rsidRDefault="006106FD" w:rsidP="007721CD">
            <w:pPr>
              <w:jc w:val="center"/>
              <w:rPr>
                <w:color w:val="000000"/>
                <w:sz w:val="16"/>
                <w:szCs w:val="16"/>
              </w:rPr>
            </w:pPr>
            <w:r w:rsidRPr="00CA6A53">
              <w:rPr>
                <w:color w:val="000000"/>
                <w:sz w:val="16"/>
                <w:szCs w:val="16"/>
              </w:rPr>
              <w:t>47</w:t>
            </w:r>
          </w:p>
        </w:tc>
        <w:tc>
          <w:tcPr>
            <w:tcW w:w="1134" w:type="dxa"/>
            <w:hideMark/>
          </w:tcPr>
          <w:p w14:paraId="4247A197"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510EF825" w14:textId="77777777" w:rsidR="006106FD" w:rsidRPr="00CA6A53" w:rsidRDefault="006106FD" w:rsidP="007721CD">
            <w:pPr>
              <w:jc w:val="center"/>
              <w:rPr>
                <w:color w:val="000000"/>
                <w:sz w:val="16"/>
                <w:szCs w:val="16"/>
              </w:rPr>
            </w:pPr>
            <w:r w:rsidRPr="00CA6A53">
              <w:rPr>
                <w:color w:val="000000"/>
                <w:sz w:val="16"/>
                <w:szCs w:val="16"/>
              </w:rPr>
              <w:t>63 468</w:t>
            </w:r>
          </w:p>
        </w:tc>
        <w:tc>
          <w:tcPr>
            <w:tcW w:w="1134" w:type="dxa"/>
            <w:hideMark/>
          </w:tcPr>
          <w:p w14:paraId="4652788F"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64E7ECF9" w14:textId="77777777" w:rsidR="006106FD" w:rsidRPr="00CA6A53" w:rsidRDefault="006106FD" w:rsidP="007721CD">
            <w:pPr>
              <w:jc w:val="center"/>
              <w:rPr>
                <w:color w:val="000000"/>
                <w:sz w:val="16"/>
                <w:szCs w:val="16"/>
              </w:rPr>
            </w:pPr>
            <w:r w:rsidRPr="00CA6A53">
              <w:rPr>
                <w:color w:val="000000"/>
                <w:sz w:val="16"/>
                <w:szCs w:val="16"/>
              </w:rPr>
              <w:t>60 764</w:t>
            </w:r>
          </w:p>
        </w:tc>
      </w:tr>
      <w:tr w:rsidR="006106FD" w:rsidRPr="00CA6A53" w14:paraId="641395DB" w14:textId="77777777" w:rsidTr="007721CD">
        <w:trPr>
          <w:trHeight w:val="212"/>
        </w:trPr>
        <w:tc>
          <w:tcPr>
            <w:tcW w:w="3544" w:type="dxa"/>
            <w:hideMark/>
          </w:tcPr>
          <w:p w14:paraId="7A3A313B" w14:textId="77777777" w:rsidR="006106FD" w:rsidRPr="00CA6A53" w:rsidRDefault="006106FD" w:rsidP="006106FD">
            <w:pPr>
              <w:rPr>
                <w:color w:val="000000"/>
                <w:sz w:val="16"/>
                <w:szCs w:val="16"/>
              </w:rPr>
            </w:pPr>
            <w:r w:rsidRPr="00CA6A53">
              <w:rPr>
                <w:color w:val="000000"/>
                <w:sz w:val="16"/>
                <w:szCs w:val="16"/>
              </w:rPr>
              <w:t>pomoc pri uplatňovaní opatrovníckych práv a povinností</w:t>
            </w:r>
          </w:p>
        </w:tc>
        <w:tc>
          <w:tcPr>
            <w:tcW w:w="1062" w:type="dxa"/>
            <w:hideMark/>
          </w:tcPr>
          <w:p w14:paraId="257F8E3C" w14:textId="77777777" w:rsidR="006106FD" w:rsidRPr="00CA6A53" w:rsidRDefault="006106FD" w:rsidP="007721CD">
            <w:pPr>
              <w:jc w:val="center"/>
              <w:rPr>
                <w:color w:val="000000"/>
                <w:sz w:val="16"/>
                <w:szCs w:val="16"/>
              </w:rPr>
            </w:pPr>
            <w:r w:rsidRPr="00CA6A53">
              <w:rPr>
                <w:color w:val="000000"/>
                <w:sz w:val="16"/>
                <w:szCs w:val="16"/>
              </w:rPr>
              <w:t>6</w:t>
            </w:r>
          </w:p>
        </w:tc>
        <w:tc>
          <w:tcPr>
            <w:tcW w:w="1134" w:type="dxa"/>
            <w:noWrap/>
            <w:hideMark/>
          </w:tcPr>
          <w:p w14:paraId="2980598F" w14:textId="77777777" w:rsidR="006106FD" w:rsidRPr="00CA6A53" w:rsidRDefault="006106FD" w:rsidP="007721CD">
            <w:pPr>
              <w:jc w:val="center"/>
              <w:rPr>
                <w:color w:val="000000"/>
                <w:sz w:val="16"/>
                <w:szCs w:val="16"/>
              </w:rPr>
            </w:pPr>
            <w:r w:rsidRPr="00CA6A53">
              <w:rPr>
                <w:color w:val="000000"/>
                <w:sz w:val="16"/>
                <w:szCs w:val="16"/>
              </w:rPr>
              <w:t>2</w:t>
            </w:r>
          </w:p>
        </w:tc>
        <w:tc>
          <w:tcPr>
            <w:tcW w:w="1134" w:type="dxa"/>
            <w:hideMark/>
          </w:tcPr>
          <w:p w14:paraId="3BF87A8C" w14:textId="77777777" w:rsidR="006106FD" w:rsidRPr="00CA6A53" w:rsidRDefault="006106FD" w:rsidP="007721CD">
            <w:pPr>
              <w:jc w:val="center"/>
              <w:rPr>
                <w:color w:val="000000"/>
                <w:sz w:val="16"/>
                <w:szCs w:val="16"/>
              </w:rPr>
            </w:pPr>
            <w:r w:rsidRPr="00CA6A53">
              <w:rPr>
                <w:color w:val="000000"/>
                <w:sz w:val="16"/>
                <w:szCs w:val="16"/>
              </w:rPr>
              <w:t>12</w:t>
            </w:r>
          </w:p>
        </w:tc>
        <w:tc>
          <w:tcPr>
            <w:tcW w:w="1134" w:type="dxa"/>
            <w:noWrap/>
            <w:hideMark/>
          </w:tcPr>
          <w:p w14:paraId="46821E28" w14:textId="77777777" w:rsidR="006106FD" w:rsidRPr="00CA6A53" w:rsidRDefault="006106FD" w:rsidP="007721CD">
            <w:pPr>
              <w:jc w:val="center"/>
              <w:rPr>
                <w:color w:val="000000"/>
                <w:sz w:val="16"/>
                <w:szCs w:val="16"/>
              </w:rPr>
            </w:pPr>
            <w:r w:rsidRPr="00CA6A53">
              <w:rPr>
                <w:color w:val="000000"/>
                <w:sz w:val="16"/>
                <w:szCs w:val="16"/>
              </w:rPr>
              <w:t>19</w:t>
            </w:r>
          </w:p>
        </w:tc>
        <w:tc>
          <w:tcPr>
            <w:tcW w:w="1134" w:type="dxa"/>
            <w:hideMark/>
          </w:tcPr>
          <w:p w14:paraId="08CBC172" w14:textId="77777777" w:rsidR="006106FD" w:rsidRPr="00CA6A53" w:rsidRDefault="006106FD" w:rsidP="007721CD">
            <w:pPr>
              <w:jc w:val="center"/>
              <w:rPr>
                <w:color w:val="000000"/>
                <w:sz w:val="16"/>
                <w:szCs w:val="16"/>
              </w:rPr>
            </w:pPr>
            <w:r w:rsidRPr="00CA6A53">
              <w:rPr>
                <w:color w:val="000000"/>
                <w:sz w:val="16"/>
                <w:szCs w:val="16"/>
              </w:rPr>
              <w:t>5</w:t>
            </w:r>
          </w:p>
        </w:tc>
        <w:tc>
          <w:tcPr>
            <w:tcW w:w="1134" w:type="dxa"/>
            <w:noWrap/>
            <w:hideMark/>
          </w:tcPr>
          <w:p w14:paraId="0BC8EEE2" w14:textId="77777777" w:rsidR="006106FD" w:rsidRPr="00CA6A53" w:rsidRDefault="006106FD" w:rsidP="007721CD">
            <w:pPr>
              <w:jc w:val="center"/>
              <w:rPr>
                <w:color w:val="000000"/>
                <w:sz w:val="16"/>
                <w:szCs w:val="16"/>
              </w:rPr>
            </w:pPr>
            <w:r w:rsidRPr="00CA6A53">
              <w:rPr>
                <w:color w:val="000000"/>
                <w:sz w:val="16"/>
                <w:szCs w:val="16"/>
              </w:rPr>
              <w:t>4</w:t>
            </w:r>
          </w:p>
        </w:tc>
        <w:tc>
          <w:tcPr>
            <w:tcW w:w="1134" w:type="dxa"/>
            <w:hideMark/>
          </w:tcPr>
          <w:p w14:paraId="36811DFB" w14:textId="77777777" w:rsidR="006106FD" w:rsidRPr="00CA6A53" w:rsidRDefault="006106FD" w:rsidP="007721CD">
            <w:pPr>
              <w:jc w:val="center"/>
              <w:rPr>
                <w:color w:val="000000"/>
                <w:sz w:val="16"/>
                <w:szCs w:val="16"/>
              </w:rPr>
            </w:pPr>
            <w:r w:rsidRPr="00CA6A53">
              <w:rPr>
                <w:color w:val="000000"/>
                <w:sz w:val="16"/>
                <w:szCs w:val="16"/>
              </w:rPr>
              <w:t>12 168</w:t>
            </w:r>
          </w:p>
        </w:tc>
        <w:tc>
          <w:tcPr>
            <w:tcW w:w="1134" w:type="dxa"/>
            <w:noWrap/>
            <w:hideMark/>
          </w:tcPr>
          <w:p w14:paraId="126803C6" w14:textId="77777777" w:rsidR="006106FD" w:rsidRPr="00CA6A53" w:rsidRDefault="006106FD" w:rsidP="007721CD">
            <w:pPr>
              <w:jc w:val="center"/>
              <w:rPr>
                <w:color w:val="000000"/>
                <w:sz w:val="16"/>
                <w:szCs w:val="16"/>
              </w:rPr>
            </w:pPr>
            <w:r w:rsidRPr="00CA6A53">
              <w:rPr>
                <w:color w:val="000000"/>
                <w:sz w:val="16"/>
                <w:szCs w:val="16"/>
              </w:rPr>
              <w:t>2 260</w:t>
            </w:r>
          </w:p>
        </w:tc>
        <w:tc>
          <w:tcPr>
            <w:tcW w:w="1134" w:type="dxa"/>
            <w:hideMark/>
          </w:tcPr>
          <w:p w14:paraId="3B657163" w14:textId="77777777" w:rsidR="006106FD" w:rsidRPr="00CA6A53" w:rsidRDefault="006106FD" w:rsidP="007721CD">
            <w:pPr>
              <w:jc w:val="center"/>
              <w:rPr>
                <w:color w:val="000000"/>
                <w:sz w:val="16"/>
                <w:szCs w:val="16"/>
              </w:rPr>
            </w:pPr>
            <w:r w:rsidRPr="00CA6A53">
              <w:rPr>
                <w:color w:val="000000"/>
                <w:sz w:val="16"/>
                <w:szCs w:val="16"/>
              </w:rPr>
              <w:t>12 153</w:t>
            </w:r>
          </w:p>
        </w:tc>
        <w:tc>
          <w:tcPr>
            <w:tcW w:w="1134" w:type="dxa"/>
            <w:noWrap/>
            <w:hideMark/>
          </w:tcPr>
          <w:p w14:paraId="3DBBAE1E" w14:textId="77777777" w:rsidR="006106FD" w:rsidRPr="00CA6A53" w:rsidRDefault="006106FD" w:rsidP="007721CD">
            <w:pPr>
              <w:jc w:val="center"/>
              <w:rPr>
                <w:color w:val="000000"/>
                <w:sz w:val="16"/>
                <w:szCs w:val="16"/>
              </w:rPr>
            </w:pPr>
            <w:r w:rsidRPr="00CA6A53">
              <w:rPr>
                <w:color w:val="000000"/>
                <w:sz w:val="16"/>
                <w:szCs w:val="16"/>
              </w:rPr>
              <w:t>2 189</w:t>
            </w:r>
          </w:p>
        </w:tc>
      </w:tr>
      <w:tr w:rsidR="006106FD" w:rsidRPr="00CA6A53" w14:paraId="11E5C6A8" w14:textId="77777777" w:rsidTr="007721CD">
        <w:trPr>
          <w:cnfStyle w:val="000000100000" w:firstRow="0" w:lastRow="0" w:firstColumn="0" w:lastColumn="0" w:oddVBand="0" w:evenVBand="0" w:oddHBand="1" w:evenHBand="0" w:firstRowFirstColumn="0" w:firstRowLastColumn="0" w:lastRowFirstColumn="0" w:lastRowLastColumn="0"/>
          <w:trHeight w:val="255"/>
        </w:trPr>
        <w:tc>
          <w:tcPr>
            <w:tcW w:w="3544" w:type="dxa"/>
            <w:hideMark/>
          </w:tcPr>
          <w:p w14:paraId="5E68CE0B" w14:textId="77777777" w:rsidR="006106FD" w:rsidRPr="00CA6A53" w:rsidRDefault="006106FD" w:rsidP="006106FD">
            <w:pPr>
              <w:rPr>
                <w:color w:val="000000"/>
                <w:sz w:val="16"/>
                <w:szCs w:val="16"/>
              </w:rPr>
            </w:pPr>
            <w:r w:rsidRPr="00CA6A53">
              <w:rPr>
                <w:color w:val="000000"/>
                <w:sz w:val="16"/>
                <w:szCs w:val="16"/>
              </w:rPr>
              <w:t>denné centrum</w:t>
            </w:r>
          </w:p>
        </w:tc>
        <w:tc>
          <w:tcPr>
            <w:tcW w:w="1062" w:type="dxa"/>
            <w:hideMark/>
          </w:tcPr>
          <w:p w14:paraId="75B573E1" w14:textId="77777777" w:rsidR="006106FD" w:rsidRPr="00CA6A53" w:rsidRDefault="006106FD" w:rsidP="007721CD">
            <w:pPr>
              <w:jc w:val="center"/>
              <w:rPr>
                <w:color w:val="000000"/>
                <w:sz w:val="16"/>
                <w:szCs w:val="16"/>
              </w:rPr>
            </w:pPr>
            <w:r w:rsidRPr="00CA6A53">
              <w:rPr>
                <w:color w:val="000000"/>
                <w:sz w:val="16"/>
                <w:szCs w:val="16"/>
              </w:rPr>
              <w:t>222</w:t>
            </w:r>
          </w:p>
        </w:tc>
        <w:tc>
          <w:tcPr>
            <w:tcW w:w="1134" w:type="dxa"/>
            <w:noWrap/>
            <w:hideMark/>
          </w:tcPr>
          <w:p w14:paraId="4D2B708E" w14:textId="77777777" w:rsidR="006106FD" w:rsidRPr="00CA6A53" w:rsidRDefault="006106FD" w:rsidP="007721CD">
            <w:pPr>
              <w:jc w:val="center"/>
              <w:rPr>
                <w:color w:val="000000"/>
                <w:sz w:val="16"/>
                <w:szCs w:val="16"/>
              </w:rPr>
            </w:pPr>
            <w:r w:rsidRPr="00CA6A53">
              <w:rPr>
                <w:color w:val="000000"/>
                <w:sz w:val="16"/>
                <w:szCs w:val="16"/>
              </w:rPr>
              <w:t>5</w:t>
            </w:r>
          </w:p>
        </w:tc>
        <w:tc>
          <w:tcPr>
            <w:tcW w:w="1134" w:type="dxa"/>
            <w:hideMark/>
          </w:tcPr>
          <w:p w14:paraId="1689CE22" w14:textId="77777777" w:rsidR="006106FD" w:rsidRPr="00CA6A53" w:rsidRDefault="006106FD" w:rsidP="007721CD">
            <w:pPr>
              <w:jc w:val="center"/>
              <w:rPr>
                <w:color w:val="000000"/>
                <w:sz w:val="16"/>
                <w:szCs w:val="16"/>
              </w:rPr>
            </w:pPr>
            <w:r w:rsidRPr="00CA6A53">
              <w:rPr>
                <w:color w:val="000000"/>
                <w:sz w:val="16"/>
                <w:szCs w:val="16"/>
              </w:rPr>
              <w:t>42 458</w:t>
            </w:r>
          </w:p>
        </w:tc>
        <w:tc>
          <w:tcPr>
            <w:tcW w:w="1134" w:type="dxa"/>
            <w:noWrap/>
            <w:hideMark/>
          </w:tcPr>
          <w:p w14:paraId="3FB599F6" w14:textId="77777777" w:rsidR="006106FD" w:rsidRPr="00CA6A53" w:rsidRDefault="006106FD" w:rsidP="007721CD">
            <w:pPr>
              <w:jc w:val="center"/>
              <w:rPr>
                <w:color w:val="000000"/>
                <w:sz w:val="16"/>
                <w:szCs w:val="16"/>
              </w:rPr>
            </w:pPr>
            <w:r w:rsidRPr="00CA6A53">
              <w:rPr>
                <w:color w:val="000000"/>
                <w:sz w:val="16"/>
                <w:szCs w:val="16"/>
              </w:rPr>
              <w:t>133</w:t>
            </w:r>
          </w:p>
        </w:tc>
        <w:tc>
          <w:tcPr>
            <w:tcW w:w="1134" w:type="dxa"/>
            <w:hideMark/>
          </w:tcPr>
          <w:p w14:paraId="34E04145" w14:textId="77777777" w:rsidR="006106FD" w:rsidRPr="00CA6A53" w:rsidRDefault="006106FD" w:rsidP="007721CD">
            <w:pPr>
              <w:jc w:val="center"/>
              <w:rPr>
                <w:color w:val="000000"/>
                <w:sz w:val="16"/>
                <w:szCs w:val="16"/>
              </w:rPr>
            </w:pPr>
            <w:r w:rsidRPr="00CA6A53">
              <w:rPr>
                <w:color w:val="000000"/>
                <w:sz w:val="16"/>
                <w:szCs w:val="16"/>
              </w:rPr>
              <w:t>443</w:t>
            </w:r>
          </w:p>
        </w:tc>
        <w:tc>
          <w:tcPr>
            <w:tcW w:w="1134" w:type="dxa"/>
            <w:noWrap/>
            <w:hideMark/>
          </w:tcPr>
          <w:p w14:paraId="1A34B1CF" w14:textId="77777777" w:rsidR="006106FD" w:rsidRPr="00CA6A53" w:rsidRDefault="006106FD" w:rsidP="007721CD">
            <w:pPr>
              <w:jc w:val="center"/>
              <w:rPr>
                <w:color w:val="000000"/>
                <w:sz w:val="16"/>
                <w:szCs w:val="16"/>
              </w:rPr>
            </w:pPr>
            <w:r w:rsidRPr="00CA6A53">
              <w:rPr>
                <w:color w:val="000000"/>
                <w:sz w:val="16"/>
                <w:szCs w:val="16"/>
              </w:rPr>
              <w:t>32</w:t>
            </w:r>
          </w:p>
        </w:tc>
        <w:tc>
          <w:tcPr>
            <w:tcW w:w="1134" w:type="dxa"/>
            <w:hideMark/>
          </w:tcPr>
          <w:p w14:paraId="72961F73" w14:textId="77777777" w:rsidR="006106FD" w:rsidRPr="00CA6A53" w:rsidRDefault="006106FD" w:rsidP="007721CD">
            <w:pPr>
              <w:jc w:val="center"/>
              <w:rPr>
                <w:color w:val="000000"/>
                <w:sz w:val="16"/>
                <w:szCs w:val="16"/>
              </w:rPr>
            </w:pPr>
            <w:r w:rsidRPr="00CA6A53">
              <w:rPr>
                <w:color w:val="000000"/>
                <w:sz w:val="16"/>
                <w:szCs w:val="16"/>
              </w:rPr>
              <w:t>1 762 432</w:t>
            </w:r>
          </w:p>
        </w:tc>
        <w:tc>
          <w:tcPr>
            <w:tcW w:w="1134" w:type="dxa"/>
            <w:noWrap/>
            <w:hideMark/>
          </w:tcPr>
          <w:p w14:paraId="04416309" w14:textId="77777777" w:rsidR="006106FD" w:rsidRPr="00CA6A53" w:rsidRDefault="006106FD" w:rsidP="007721CD">
            <w:pPr>
              <w:jc w:val="center"/>
              <w:rPr>
                <w:color w:val="000000"/>
                <w:sz w:val="16"/>
                <w:szCs w:val="16"/>
              </w:rPr>
            </w:pPr>
            <w:r w:rsidRPr="00CA6A53">
              <w:rPr>
                <w:color w:val="000000"/>
                <w:sz w:val="16"/>
                <w:szCs w:val="16"/>
              </w:rPr>
              <w:t>240 286</w:t>
            </w:r>
          </w:p>
        </w:tc>
        <w:tc>
          <w:tcPr>
            <w:tcW w:w="1134" w:type="dxa"/>
            <w:hideMark/>
          </w:tcPr>
          <w:p w14:paraId="5B81053E" w14:textId="77777777" w:rsidR="006106FD" w:rsidRPr="00CA6A53" w:rsidRDefault="006106FD" w:rsidP="007721CD">
            <w:pPr>
              <w:jc w:val="center"/>
              <w:rPr>
                <w:color w:val="000000"/>
                <w:sz w:val="16"/>
                <w:szCs w:val="16"/>
              </w:rPr>
            </w:pPr>
            <w:r w:rsidRPr="00CA6A53">
              <w:rPr>
                <w:color w:val="000000"/>
                <w:sz w:val="16"/>
                <w:szCs w:val="16"/>
              </w:rPr>
              <w:t>2 526 673</w:t>
            </w:r>
          </w:p>
        </w:tc>
        <w:tc>
          <w:tcPr>
            <w:tcW w:w="1134" w:type="dxa"/>
            <w:noWrap/>
            <w:hideMark/>
          </w:tcPr>
          <w:p w14:paraId="7FB30578" w14:textId="77777777" w:rsidR="006106FD" w:rsidRPr="00CA6A53" w:rsidRDefault="006106FD" w:rsidP="007721CD">
            <w:pPr>
              <w:jc w:val="center"/>
              <w:rPr>
                <w:color w:val="000000"/>
                <w:sz w:val="16"/>
                <w:szCs w:val="16"/>
              </w:rPr>
            </w:pPr>
            <w:r w:rsidRPr="00CA6A53">
              <w:rPr>
                <w:color w:val="000000"/>
                <w:sz w:val="16"/>
                <w:szCs w:val="16"/>
              </w:rPr>
              <w:t>243 386</w:t>
            </w:r>
          </w:p>
        </w:tc>
      </w:tr>
      <w:tr w:rsidR="006106FD" w:rsidRPr="00CA6A53" w14:paraId="75046888" w14:textId="77777777" w:rsidTr="007721CD">
        <w:trPr>
          <w:trHeight w:val="240"/>
        </w:trPr>
        <w:tc>
          <w:tcPr>
            <w:tcW w:w="3544" w:type="dxa"/>
            <w:hideMark/>
          </w:tcPr>
          <w:p w14:paraId="3702CA76" w14:textId="77777777" w:rsidR="006106FD" w:rsidRPr="00CA6A53" w:rsidRDefault="006106FD" w:rsidP="006106FD">
            <w:pPr>
              <w:rPr>
                <w:color w:val="000000"/>
                <w:sz w:val="16"/>
                <w:szCs w:val="16"/>
              </w:rPr>
            </w:pPr>
            <w:r w:rsidRPr="00CA6A53">
              <w:rPr>
                <w:color w:val="000000"/>
                <w:sz w:val="16"/>
                <w:szCs w:val="16"/>
              </w:rPr>
              <w:t>integračné centrum</w:t>
            </w:r>
          </w:p>
        </w:tc>
        <w:tc>
          <w:tcPr>
            <w:tcW w:w="1062" w:type="dxa"/>
            <w:hideMark/>
          </w:tcPr>
          <w:p w14:paraId="011DE9E3" w14:textId="77777777" w:rsidR="006106FD" w:rsidRPr="00CA6A53" w:rsidRDefault="006106FD" w:rsidP="007721CD">
            <w:pPr>
              <w:jc w:val="center"/>
              <w:rPr>
                <w:color w:val="000000"/>
                <w:sz w:val="16"/>
                <w:szCs w:val="16"/>
              </w:rPr>
            </w:pPr>
            <w:r w:rsidRPr="00CA6A53">
              <w:rPr>
                <w:color w:val="000000"/>
                <w:sz w:val="16"/>
                <w:szCs w:val="16"/>
              </w:rPr>
              <w:t>1</w:t>
            </w:r>
          </w:p>
        </w:tc>
        <w:tc>
          <w:tcPr>
            <w:tcW w:w="1134" w:type="dxa"/>
            <w:noWrap/>
            <w:hideMark/>
          </w:tcPr>
          <w:p w14:paraId="73A254D8" w14:textId="77777777" w:rsidR="006106FD" w:rsidRPr="00CA6A53" w:rsidRDefault="006106FD" w:rsidP="007721CD">
            <w:pPr>
              <w:jc w:val="center"/>
              <w:rPr>
                <w:color w:val="000000"/>
                <w:sz w:val="16"/>
                <w:szCs w:val="16"/>
              </w:rPr>
            </w:pPr>
            <w:r w:rsidRPr="00CA6A53">
              <w:rPr>
                <w:color w:val="000000"/>
                <w:sz w:val="16"/>
                <w:szCs w:val="16"/>
              </w:rPr>
              <w:t>3</w:t>
            </w:r>
          </w:p>
        </w:tc>
        <w:tc>
          <w:tcPr>
            <w:tcW w:w="1134" w:type="dxa"/>
            <w:hideMark/>
          </w:tcPr>
          <w:p w14:paraId="359DE931" w14:textId="77777777" w:rsidR="006106FD" w:rsidRPr="00CA6A53" w:rsidRDefault="006106FD" w:rsidP="007721CD">
            <w:pPr>
              <w:jc w:val="center"/>
              <w:rPr>
                <w:color w:val="000000"/>
                <w:sz w:val="16"/>
                <w:szCs w:val="16"/>
              </w:rPr>
            </w:pPr>
            <w:r w:rsidRPr="00CA6A53">
              <w:rPr>
                <w:color w:val="000000"/>
                <w:sz w:val="16"/>
                <w:szCs w:val="16"/>
              </w:rPr>
              <w:t>10</w:t>
            </w:r>
          </w:p>
        </w:tc>
        <w:tc>
          <w:tcPr>
            <w:tcW w:w="1134" w:type="dxa"/>
            <w:noWrap/>
            <w:hideMark/>
          </w:tcPr>
          <w:p w14:paraId="0607D273" w14:textId="77777777" w:rsidR="006106FD" w:rsidRPr="00CA6A53" w:rsidRDefault="006106FD" w:rsidP="007721CD">
            <w:pPr>
              <w:jc w:val="center"/>
              <w:rPr>
                <w:color w:val="000000"/>
                <w:sz w:val="16"/>
                <w:szCs w:val="16"/>
              </w:rPr>
            </w:pPr>
            <w:r w:rsidRPr="00CA6A53">
              <w:rPr>
                <w:color w:val="000000"/>
                <w:sz w:val="16"/>
                <w:szCs w:val="16"/>
              </w:rPr>
              <w:t>89</w:t>
            </w:r>
          </w:p>
        </w:tc>
        <w:tc>
          <w:tcPr>
            <w:tcW w:w="1134" w:type="dxa"/>
            <w:hideMark/>
          </w:tcPr>
          <w:p w14:paraId="75212A7D" w14:textId="77777777" w:rsidR="006106FD" w:rsidRPr="00CA6A53" w:rsidRDefault="006106FD" w:rsidP="007721CD">
            <w:pPr>
              <w:jc w:val="center"/>
              <w:rPr>
                <w:color w:val="000000"/>
                <w:sz w:val="16"/>
                <w:szCs w:val="16"/>
              </w:rPr>
            </w:pPr>
            <w:r w:rsidRPr="00CA6A53">
              <w:rPr>
                <w:color w:val="000000"/>
                <w:sz w:val="16"/>
                <w:szCs w:val="16"/>
              </w:rPr>
              <w:t>1</w:t>
            </w:r>
          </w:p>
        </w:tc>
        <w:tc>
          <w:tcPr>
            <w:tcW w:w="1134" w:type="dxa"/>
            <w:noWrap/>
            <w:hideMark/>
          </w:tcPr>
          <w:p w14:paraId="1467FDC4" w14:textId="77777777" w:rsidR="006106FD" w:rsidRPr="00CA6A53" w:rsidRDefault="006106FD" w:rsidP="007721CD">
            <w:pPr>
              <w:jc w:val="center"/>
              <w:rPr>
                <w:color w:val="000000"/>
                <w:sz w:val="16"/>
                <w:szCs w:val="16"/>
              </w:rPr>
            </w:pPr>
            <w:r w:rsidRPr="00CA6A53">
              <w:rPr>
                <w:color w:val="000000"/>
                <w:sz w:val="16"/>
                <w:szCs w:val="16"/>
              </w:rPr>
              <w:t>5</w:t>
            </w:r>
          </w:p>
        </w:tc>
        <w:tc>
          <w:tcPr>
            <w:tcW w:w="1134" w:type="dxa"/>
            <w:hideMark/>
          </w:tcPr>
          <w:p w14:paraId="747F0185" w14:textId="77777777" w:rsidR="006106FD" w:rsidRPr="00CA6A53" w:rsidRDefault="006106FD" w:rsidP="007721CD">
            <w:pPr>
              <w:jc w:val="center"/>
              <w:rPr>
                <w:color w:val="000000"/>
                <w:sz w:val="16"/>
                <w:szCs w:val="16"/>
              </w:rPr>
            </w:pPr>
            <w:r w:rsidRPr="00CA6A53">
              <w:rPr>
                <w:color w:val="000000"/>
                <w:sz w:val="16"/>
                <w:szCs w:val="16"/>
              </w:rPr>
              <w:t>7 375</w:t>
            </w:r>
          </w:p>
        </w:tc>
        <w:tc>
          <w:tcPr>
            <w:tcW w:w="1134" w:type="dxa"/>
            <w:noWrap/>
            <w:hideMark/>
          </w:tcPr>
          <w:p w14:paraId="476A49CC" w14:textId="77777777" w:rsidR="006106FD" w:rsidRPr="00CA6A53" w:rsidRDefault="006106FD" w:rsidP="007721CD">
            <w:pPr>
              <w:jc w:val="center"/>
              <w:rPr>
                <w:color w:val="000000"/>
                <w:sz w:val="16"/>
                <w:szCs w:val="16"/>
              </w:rPr>
            </w:pPr>
            <w:r w:rsidRPr="00CA6A53">
              <w:rPr>
                <w:color w:val="000000"/>
                <w:sz w:val="16"/>
                <w:szCs w:val="16"/>
              </w:rPr>
              <w:t>48 585</w:t>
            </w:r>
          </w:p>
        </w:tc>
        <w:tc>
          <w:tcPr>
            <w:tcW w:w="1134" w:type="dxa"/>
            <w:hideMark/>
          </w:tcPr>
          <w:p w14:paraId="539DE1F6" w14:textId="77777777" w:rsidR="006106FD" w:rsidRPr="00CA6A53" w:rsidRDefault="006106FD" w:rsidP="007721CD">
            <w:pPr>
              <w:jc w:val="center"/>
              <w:rPr>
                <w:color w:val="000000"/>
                <w:sz w:val="16"/>
                <w:szCs w:val="16"/>
              </w:rPr>
            </w:pPr>
            <w:r w:rsidRPr="00CA6A53">
              <w:rPr>
                <w:color w:val="000000"/>
                <w:sz w:val="16"/>
                <w:szCs w:val="16"/>
              </w:rPr>
              <w:t>7 375</w:t>
            </w:r>
          </w:p>
        </w:tc>
        <w:tc>
          <w:tcPr>
            <w:tcW w:w="1134" w:type="dxa"/>
            <w:noWrap/>
            <w:hideMark/>
          </w:tcPr>
          <w:p w14:paraId="6AF285D0" w14:textId="77777777" w:rsidR="006106FD" w:rsidRPr="00CA6A53" w:rsidRDefault="006106FD" w:rsidP="007721CD">
            <w:pPr>
              <w:jc w:val="center"/>
              <w:rPr>
                <w:color w:val="000000"/>
                <w:sz w:val="16"/>
                <w:szCs w:val="16"/>
              </w:rPr>
            </w:pPr>
            <w:r w:rsidRPr="00CA6A53">
              <w:rPr>
                <w:color w:val="000000"/>
                <w:sz w:val="16"/>
                <w:szCs w:val="16"/>
              </w:rPr>
              <w:t>48 483</w:t>
            </w:r>
          </w:p>
        </w:tc>
      </w:tr>
      <w:tr w:rsidR="006106FD" w:rsidRPr="00CA6A53" w14:paraId="71E90C70" w14:textId="77777777" w:rsidTr="007721CD">
        <w:trPr>
          <w:cnfStyle w:val="000000100000" w:firstRow="0" w:lastRow="0" w:firstColumn="0" w:lastColumn="0" w:oddVBand="0" w:evenVBand="0" w:oddHBand="1" w:evenHBand="0" w:firstRowFirstColumn="0" w:firstRowLastColumn="0" w:lastRowFirstColumn="0" w:lastRowLastColumn="0"/>
          <w:trHeight w:val="270"/>
        </w:trPr>
        <w:tc>
          <w:tcPr>
            <w:tcW w:w="3544" w:type="dxa"/>
            <w:hideMark/>
          </w:tcPr>
          <w:p w14:paraId="452B1FDE" w14:textId="77777777" w:rsidR="006106FD" w:rsidRPr="00CA6A53" w:rsidRDefault="006106FD" w:rsidP="006106FD">
            <w:pPr>
              <w:rPr>
                <w:color w:val="000000"/>
                <w:sz w:val="16"/>
                <w:szCs w:val="16"/>
              </w:rPr>
            </w:pPr>
            <w:r w:rsidRPr="00CA6A53">
              <w:rPr>
                <w:color w:val="000000"/>
                <w:sz w:val="16"/>
                <w:szCs w:val="16"/>
              </w:rPr>
              <w:t>jedáleň</w:t>
            </w:r>
          </w:p>
        </w:tc>
        <w:tc>
          <w:tcPr>
            <w:tcW w:w="1062" w:type="dxa"/>
            <w:hideMark/>
          </w:tcPr>
          <w:p w14:paraId="2272683C" w14:textId="77777777" w:rsidR="006106FD" w:rsidRPr="00CA6A53" w:rsidRDefault="006106FD" w:rsidP="007721CD">
            <w:pPr>
              <w:jc w:val="center"/>
              <w:rPr>
                <w:color w:val="000000"/>
                <w:sz w:val="16"/>
                <w:szCs w:val="16"/>
              </w:rPr>
            </w:pPr>
            <w:r w:rsidRPr="00CA6A53">
              <w:rPr>
                <w:color w:val="000000"/>
                <w:sz w:val="16"/>
                <w:szCs w:val="16"/>
              </w:rPr>
              <w:t>92</w:t>
            </w:r>
          </w:p>
        </w:tc>
        <w:tc>
          <w:tcPr>
            <w:tcW w:w="1134" w:type="dxa"/>
            <w:noWrap/>
            <w:hideMark/>
          </w:tcPr>
          <w:p w14:paraId="1A157E72" w14:textId="77777777" w:rsidR="006106FD" w:rsidRPr="00CA6A53" w:rsidRDefault="006106FD" w:rsidP="007721CD">
            <w:pPr>
              <w:jc w:val="center"/>
              <w:rPr>
                <w:color w:val="000000"/>
                <w:sz w:val="16"/>
                <w:szCs w:val="16"/>
              </w:rPr>
            </w:pPr>
            <w:r w:rsidRPr="00CA6A53">
              <w:rPr>
                <w:color w:val="000000"/>
                <w:sz w:val="16"/>
                <w:szCs w:val="16"/>
              </w:rPr>
              <w:t>22</w:t>
            </w:r>
          </w:p>
        </w:tc>
        <w:tc>
          <w:tcPr>
            <w:tcW w:w="1134" w:type="dxa"/>
            <w:hideMark/>
          </w:tcPr>
          <w:p w14:paraId="45A09B2E" w14:textId="77777777" w:rsidR="006106FD" w:rsidRPr="00CA6A53" w:rsidRDefault="006106FD" w:rsidP="007721CD">
            <w:pPr>
              <w:jc w:val="center"/>
              <w:rPr>
                <w:color w:val="000000"/>
                <w:sz w:val="16"/>
                <w:szCs w:val="16"/>
              </w:rPr>
            </w:pPr>
            <w:r w:rsidRPr="00CA6A53">
              <w:rPr>
                <w:color w:val="000000"/>
                <w:sz w:val="16"/>
                <w:szCs w:val="16"/>
              </w:rPr>
              <w:t>21 930</w:t>
            </w:r>
          </w:p>
        </w:tc>
        <w:tc>
          <w:tcPr>
            <w:tcW w:w="1134" w:type="dxa"/>
            <w:noWrap/>
            <w:hideMark/>
          </w:tcPr>
          <w:p w14:paraId="3D6DFD4A" w14:textId="77777777" w:rsidR="006106FD" w:rsidRPr="00CA6A53" w:rsidRDefault="006106FD" w:rsidP="007721CD">
            <w:pPr>
              <w:jc w:val="center"/>
              <w:rPr>
                <w:color w:val="000000"/>
                <w:sz w:val="16"/>
                <w:szCs w:val="16"/>
              </w:rPr>
            </w:pPr>
            <w:r w:rsidRPr="00CA6A53">
              <w:rPr>
                <w:color w:val="000000"/>
                <w:sz w:val="16"/>
                <w:szCs w:val="16"/>
              </w:rPr>
              <w:t>4499</w:t>
            </w:r>
          </w:p>
        </w:tc>
        <w:tc>
          <w:tcPr>
            <w:tcW w:w="1134" w:type="dxa"/>
            <w:hideMark/>
          </w:tcPr>
          <w:p w14:paraId="3F9AE7F5" w14:textId="77777777" w:rsidR="006106FD" w:rsidRPr="00CA6A53" w:rsidRDefault="006106FD" w:rsidP="007721CD">
            <w:pPr>
              <w:jc w:val="center"/>
              <w:rPr>
                <w:color w:val="000000"/>
                <w:sz w:val="16"/>
                <w:szCs w:val="16"/>
              </w:rPr>
            </w:pPr>
            <w:r w:rsidRPr="00CA6A53">
              <w:rPr>
                <w:color w:val="000000"/>
                <w:sz w:val="16"/>
                <w:szCs w:val="16"/>
              </w:rPr>
              <w:t>282</w:t>
            </w:r>
          </w:p>
        </w:tc>
        <w:tc>
          <w:tcPr>
            <w:tcW w:w="1134" w:type="dxa"/>
            <w:noWrap/>
            <w:hideMark/>
          </w:tcPr>
          <w:p w14:paraId="34C1874F" w14:textId="77777777" w:rsidR="006106FD" w:rsidRPr="00CA6A53" w:rsidRDefault="006106FD" w:rsidP="007721CD">
            <w:pPr>
              <w:jc w:val="center"/>
              <w:rPr>
                <w:color w:val="000000"/>
                <w:sz w:val="16"/>
                <w:szCs w:val="16"/>
              </w:rPr>
            </w:pPr>
            <w:r w:rsidRPr="00CA6A53">
              <w:rPr>
                <w:color w:val="000000"/>
                <w:sz w:val="16"/>
                <w:szCs w:val="16"/>
              </w:rPr>
              <w:t>100</w:t>
            </w:r>
          </w:p>
        </w:tc>
        <w:tc>
          <w:tcPr>
            <w:tcW w:w="1134" w:type="dxa"/>
            <w:hideMark/>
          </w:tcPr>
          <w:p w14:paraId="7F70AB5A" w14:textId="77777777" w:rsidR="006106FD" w:rsidRPr="00CA6A53" w:rsidRDefault="006106FD" w:rsidP="007721CD">
            <w:pPr>
              <w:jc w:val="center"/>
              <w:rPr>
                <w:color w:val="000000"/>
                <w:sz w:val="16"/>
                <w:szCs w:val="16"/>
              </w:rPr>
            </w:pPr>
            <w:r w:rsidRPr="00CA6A53">
              <w:rPr>
                <w:color w:val="000000"/>
                <w:sz w:val="16"/>
                <w:szCs w:val="16"/>
              </w:rPr>
              <w:t>4 871 891</w:t>
            </w:r>
          </w:p>
        </w:tc>
        <w:tc>
          <w:tcPr>
            <w:tcW w:w="1134" w:type="dxa"/>
            <w:noWrap/>
            <w:hideMark/>
          </w:tcPr>
          <w:p w14:paraId="206A8ABE" w14:textId="77777777" w:rsidR="006106FD" w:rsidRPr="00CA6A53" w:rsidRDefault="006106FD" w:rsidP="007721CD">
            <w:pPr>
              <w:jc w:val="center"/>
              <w:rPr>
                <w:color w:val="000000"/>
                <w:sz w:val="16"/>
                <w:szCs w:val="16"/>
              </w:rPr>
            </w:pPr>
            <w:r w:rsidRPr="00CA6A53">
              <w:rPr>
                <w:color w:val="000000"/>
                <w:sz w:val="16"/>
                <w:szCs w:val="16"/>
              </w:rPr>
              <w:t>613 546</w:t>
            </w:r>
          </w:p>
        </w:tc>
        <w:tc>
          <w:tcPr>
            <w:tcW w:w="1134" w:type="dxa"/>
            <w:hideMark/>
          </w:tcPr>
          <w:p w14:paraId="325955FE" w14:textId="77777777" w:rsidR="006106FD" w:rsidRPr="00CA6A53" w:rsidRDefault="006106FD" w:rsidP="007721CD">
            <w:pPr>
              <w:jc w:val="center"/>
              <w:rPr>
                <w:color w:val="000000"/>
                <w:sz w:val="16"/>
                <w:szCs w:val="16"/>
              </w:rPr>
            </w:pPr>
            <w:r w:rsidRPr="00CA6A53">
              <w:rPr>
                <w:color w:val="000000"/>
                <w:sz w:val="16"/>
                <w:szCs w:val="16"/>
              </w:rPr>
              <w:t>5 634 481</w:t>
            </w:r>
          </w:p>
        </w:tc>
        <w:tc>
          <w:tcPr>
            <w:tcW w:w="1134" w:type="dxa"/>
            <w:noWrap/>
            <w:hideMark/>
          </w:tcPr>
          <w:p w14:paraId="2844C93E" w14:textId="77777777" w:rsidR="006106FD" w:rsidRPr="00CA6A53" w:rsidRDefault="006106FD" w:rsidP="007721CD">
            <w:pPr>
              <w:jc w:val="center"/>
              <w:rPr>
                <w:color w:val="000000"/>
                <w:sz w:val="16"/>
                <w:szCs w:val="16"/>
              </w:rPr>
            </w:pPr>
            <w:r w:rsidRPr="00CA6A53">
              <w:rPr>
                <w:color w:val="000000"/>
                <w:sz w:val="16"/>
                <w:szCs w:val="16"/>
              </w:rPr>
              <w:t>704 150</w:t>
            </w:r>
          </w:p>
        </w:tc>
      </w:tr>
      <w:tr w:rsidR="006106FD" w:rsidRPr="00CA6A53" w14:paraId="62400456" w14:textId="77777777" w:rsidTr="007721CD">
        <w:trPr>
          <w:trHeight w:val="285"/>
        </w:trPr>
        <w:tc>
          <w:tcPr>
            <w:tcW w:w="3544" w:type="dxa"/>
            <w:hideMark/>
          </w:tcPr>
          <w:p w14:paraId="148F1861" w14:textId="77777777" w:rsidR="006106FD" w:rsidRPr="00CA6A53" w:rsidRDefault="006106FD" w:rsidP="006106FD">
            <w:pPr>
              <w:rPr>
                <w:color w:val="000000"/>
                <w:sz w:val="16"/>
                <w:szCs w:val="16"/>
              </w:rPr>
            </w:pPr>
            <w:r w:rsidRPr="00CA6A53">
              <w:rPr>
                <w:color w:val="000000"/>
                <w:sz w:val="16"/>
                <w:szCs w:val="16"/>
              </w:rPr>
              <w:t>práčovňa</w:t>
            </w:r>
          </w:p>
        </w:tc>
        <w:tc>
          <w:tcPr>
            <w:tcW w:w="1062" w:type="dxa"/>
            <w:hideMark/>
          </w:tcPr>
          <w:p w14:paraId="50A70619" w14:textId="77777777" w:rsidR="006106FD" w:rsidRPr="00CA6A53" w:rsidRDefault="006106FD" w:rsidP="007721CD">
            <w:pPr>
              <w:jc w:val="center"/>
              <w:rPr>
                <w:color w:val="000000"/>
                <w:sz w:val="16"/>
                <w:szCs w:val="16"/>
              </w:rPr>
            </w:pPr>
            <w:r w:rsidRPr="00CA6A53">
              <w:rPr>
                <w:color w:val="000000"/>
                <w:sz w:val="16"/>
                <w:szCs w:val="16"/>
              </w:rPr>
              <w:t>20</w:t>
            </w:r>
          </w:p>
        </w:tc>
        <w:tc>
          <w:tcPr>
            <w:tcW w:w="1134" w:type="dxa"/>
            <w:noWrap/>
            <w:hideMark/>
          </w:tcPr>
          <w:p w14:paraId="32A1C426" w14:textId="77777777" w:rsidR="006106FD" w:rsidRPr="00CA6A53" w:rsidRDefault="006106FD" w:rsidP="007721CD">
            <w:pPr>
              <w:jc w:val="center"/>
              <w:rPr>
                <w:color w:val="000000"/>
                <w:sz w:val="16"/>
                <w:szCs w:val="16"/>
              </w:rPr>
            </w:pPr>
            <w:r w:rsidRPr="00CA6A53">
              <w:rPr>
                <w:color w:val="000000"/>
                <w:sz w:val="16"/>
                <w:szCs w:val="16"/>
              </w:rPr>
              <w:t>6</w:t>
            </w:r>
          </w:p>
        </w:tc>
        <w:tc>
          <w:tcPr>
            <w:tcW w:w="1134" w:type="dxa"/>
            <w:hideMark/>
          </w:tcPr>
          <w:p w14:paraId="02EEC232" w14:textId="77777777" w:rsidR="006106FD" w:rsidRPr="00CA6A53" w:rsidRDefault="006106FD" w:rsidP="007721CD">
            <w:pPr>
              <w:jc w:val="center"/>
              <w:rPr>
                <w:color w:val="000000"/>
                <w:sz w:val="16"/>
                <w:szCs w:val="16"/>
              </w:rPr>
            </w:pPr>
            <w:r w:rsidRPr="00CA6A53">
              <w:rPr>
                <w:color w:val="000000"/>
                <w:sz w:val="16"/>
                <w:szCs w:val="16"/>
              </w:rPr>
              <w:t>2 048</w:t>
            </w:r>
          </w:p>
        </w:tc>
        <w:tc>
          <w:tcPr>
            <w:tcW w:w="1134" w:type="dxa"/>
            <w:noWrap/>
            <w:hideMark/>
          </w:tcPr>
          <w:p w14:paraId="1C9CAA38" w14:textId="77777777" w:rsidR="006106FD" w:rsidRPr="00CA6A53" w:rsidRDefault="006106FD" w:rsidP="007721CD">
            <w:pPr>
              <w:jc w:val="center"/>
              <w:rPr>
                <w:color w:val="000000"/>
                <w:sz w:val="16"/>
                <w:szCs w:val="16"/>
              </w:rPr>
            </w:pPr>
            <w:r w:rsidRPr="00CA6A53">
              <w:rPr>
                <w:color w:val="000000"/>
                <w:sz w:val="16"/>
                <w:szCs w:val="16"/>
              </w:rPr>
              <w:t>228</w:t>
            </w:r>
          </w:p>
        </w:tc>
        <w:tc>
          <w:tcPr>
            <w:tcW w:w="1134" w:type="dxa"/>
            <w:hideMark/>
          </w:tcPr>
          <w:p w14:paraId="413AE6B6" w14:textId="77777777" w:rsidR="006106FD" w:rsidRPr="00CA6A53" w:rsidRDefault="006106FD" w:rsidP="007721CD">
            <w:pPr>
              <w:jc w:val="center"/>
              <w:rPr>
                <w:color w:val="000000"/>
                <w:sz w:val="16"/>
                <w:szCs w:val="16"/>
              </w:rPr>
            </w:pPr>
            <w:r w:rsidRPr="00CA6A53">
              <w:rPr>
                <w:color w:val="000000"/>
                <w:sz w:val="16"/>
                <w:szCs w:val="16"/>
              </w:rPr>
              <w:t>19</w:t>
            </w:r>
          </w:p>
        </w:tc>
        <w:tc>
          <w:tcPr>
            <w:tcW w:w="1134" w:type="dxa"/>
            <w:noWrap/>
            <w:hideMark/>
          </w:tcPr>
          <w:p w14:paraId="0BB19FB9" w14:textId="77777777" w:rsidR="006106FD" w:rsidRPr="00CA6A53" w:rsidRDefault="006106FD" w:rsidP="007721CD">
            <w:pPr>
              <w:jc w:val="center"/>
              <w:rPr>
                <w:color w:val="000000"/>
                <w:sz w:val="16"/>
                <w:szCs w:val="16"/>
              </w:rPr>
            </w:pPr>
            <w:r w:rsidRPr="00CA6A53">
              <w:rPr>
                <w:color w:val="000000"/>
                <w:sz w:val="16"/>
                <w:szCs w:val="16"/>
              </w:rPr>
              <w:t>14</w:t>
            </w:r>
          </w:p>
        </w:tc>
        <w:tc>
          <w:tcPr>
            <w:tcW w:w="1134" w:type="dxa"/>
            <w:hideMark/>
          </w:tcPr>
          <w:p w14:paraId="38493A40" w14:textId="77777777" w:rsidR="006106FD" w:rsidRPr="00CA6A53" w:rsidRDefault="006106FD" w:rsidP="007721CD">
            <w:pPr>
              <w:jc w:val="center"/>
              <w:rPr>
                <w:color w:val="000000"/>
                <w:sz w:val="16"/>
                <w:szCs w:val="16"/>
              </w:rPr>
            </w:pPr>
            <w:r w:rsidRPr="00CA6A53">
              <w:rPr>
                <w:color w:val="000000"/>
                <w:sz w:val="16"/>
                <w:szCs w:val="16"/>
              </w:rPr>
              <w:t>33 830</w:t>
            </w:r>
          </w:p>
        </w:tc>
        <w:tc>
          <w:tcPr>
            <w:tcW w:w="1134" w:type="dxa"/>
            <w:noWrap/>
            <w:hideMark/>
          </w:tcPr>
          <w:p w14:paraId="6C4C6C02" w14:textId="77777777" w:rsidR="006106FD" w:rsidRPr="00CA6A53" w:rsidRDefault="006106FD" w:rsidP="007721CD">
            <w:pPr>
              <w:jc w:val="center"/>
              <w:rPr>
                <w:color w:val="000000"/>
                <w:sz w:val="16"/>
                <w:szCs w:val="16"/>
              </w:rPr>
            </w:pPr>
            <w:r w:rsidRPr="00CA6A53">
              <w:rPr>
                <w:color w:val="000000"/>
                <w:sz w:val="16"/>
                <w:szCs w:val="16"/>
              </w:rPr>
              <w:t>15 208</w:t>
            </w:r>
          </w:p>
        </w:tc>
        <w:tc>
          <w:tcPr>
            <w:tcW w:w="1134" w:type="dxa"/>
            <w:hideMark/>
          </w:tcPr>
          <w:p w14:paraId="4AD882DC" w14:textId="77777777" w:rsidR="006106FD" w:rsidRPr="00CA6A53" w:rsidRDefault="006106FD" w:rsidP="007721CD">
            <w:pPr>
              <w:jc w:val="center"/>
              <w:rPr>
                <w:color w:val="000000"/>
                <w:sz w:val="16"/>
                <w:szCs w:val="16"/>
              </w:rPr>
            </w:pPr>
            <w:r w:rsidRPr="00CA6A53">
              <w:rPr>
                <w:color w:val="000000"/>
                <w:sz w:val="16"/>
                <w:szCs w:val="16"/>
              </w:rPr>
              <w:t>131 053</w:t>
            </w:r>
          </w:p>
        </w:tc>
        <w:tc>
          <w:tcPr>
            <w:tcW w:w="1134" w:type="dxa"/>
            <w:noWrap/>
            <w:hideMark/>
          </w:tcPr>
          <w:p w14:paraId="6F210EC1" w14:textId="77777777" w:rsidR="006106FD" w:rsidRPr="00CA6A53" w:rsidRDefault="006106FD" w:rsidP="007721CD">
            <w:pPr>
              <w:jc w:val="center"/>
              <w:rPr>
                <w:color w:val="000000"/>
                <w:sz w:val="16"/>
                <w:szCs w:val="16"/>
              </w:rPr>
            </w:pPr>
            <w:r w:rsidRPr="00CA6A53">
              <w:rPr>
                <w:color w:val="000000"/>
                <w:sz w:val="16"/>
                <w:szCs w:val="16"/>
              </w:rPr>
              <w:t>15 324</w:t>
            </w:r>
          </w:p>
        </w:tc>
      </w:tr>
      <w:tr w:rsidR="006106FD" w:rsidRPr="00CA6A53" w14:paraId="0932B4BB" w14:textId="77777777" w:rsidTr="007721CD">
        <w:trPr>
          <w:cnfStyle w:val="000000100000" w:firstRow="0" w:lastRow="0" w:firstColumn="0" w:lastColumn="0" w:oddVBand="0" w:evenVBand="0" w:oddHBand="1" w:evenHBand="0" w:firstRowFirstColumn="0" w:firstRowLastColumn="0" w:lastRowFirstColumn="0" w:lastRowLastColumn="0"/>
          <w:trHeight w:val="270"/>
        </w:trPr>
        <w:tc>
          <w:tcPr>
            <w:tcW w:w="3544" w:type="dxa"/>
            <w:hideMark/>
          </w:tcPr>
          <w:p w14:paraId="4CF34BC1" w14:textId="77777777" w:rsidR="006106FD" w:rsidRPr="00CA6A53" w:rsidRDefault="006106FD" w:rsidP="006106FD">
            <w:pPr>
              <w:rPr>
                <w:color w:val="000000"/>
                <w:sz w:val="16"/>
                <w:szCs w:val="16"/>
              </w:rPr>
            </w:pPr>
            <w:r w:rsidRPr="00CA6A53">
              <w:rPr>
                <w:color w:val="000000"/>
                <w:sz w:val="16"/>
                <w:szCs w:val="16"/>
              </w:rPr>
              <w:t>stredisko osobnej hygieny</w:t>
            </w:r>
          </w:p>
        </w:tc>
        <w:tc>
          <w:tcPr>
            <w:tcW w:w="1062" w:type="dxa"/>
            <w:hideMark/>
          </w:tcPr>
          <w:p w14:paraId="2CAE1643" w14:textId="77777777" w:rsidR="006106FD" w:rsidRPr="00CA6A53" w:rsidRDefault="006106FD" w:rsidP="007721CD">
            <w:pPr>
              <w:jc w:val="center"/>
              <w:rPr>
                <w:color w:val="000000"/>
                <w:sz w:val="16"/>
                <w:szCs w:val="16"/>
              </w:rPr>
            </w:pPr>
            <w:r w:rsidRPr="00CA6A53">
              <w:rPr>
                <w:color w:val="000000"/>
                <w:sz w:val="16"/>
                <w:szCs w:val="16"/>
              </w:rPr>
              <w:t>19</w:t>
            </w:r>
          </w:p>
        </w:tc>
        <w:tc>
          <w:tcPr>
            <w:tcW w:w="1134" w:type="dxa"/>
            <w:noWrap/>
            <w:hideMark/>
          </w:tcPr>
          <w:p w14:paraId="2D98D871" w14:textId="77777777" w:rsidR="006106FD" w:rsidRPr="00CA6A53" w:rsidRDefault="006106FD" w:rsidP="007721CD">
            <w:pPr>
              <w:jc w:val="center"/>
              <w:rPr>
                <w:color w:val="000000"/>
                <w:sz w:val="16"/>
                <w:szCs w:val="16"/>
              </w:rPr>
            </w:pPr>
            <w:r w:rsidRPr="00CA6A53">
              <w:rPr>
                <w:color w:val="000000"/>
                <w:sz w:val="16"/>
                <w:szCs w:val="16"/>
              </w:rPr>
              <w:t>8</w:t>
            </w:r>
          </w:p>
        </w:tc>
        <w:tc>
          <w:tcPr>
            <w:tcW w:w="1134" w:type="dxa"/>
            <w:hideMark/>
          </w:tcPr>
          <w:p w14:paraId="5BB42132" w14:textId="77777777" w:rsidR="006106FD" w:rsidRPr="00CA6A53" w:rsidRDefault="006106FD" w:rsidP="007721CD">
            <w:pPr>
              <w:jc w:val="center"/>
              <w:rPr>
                <w:color w:val="000000"/>
                <w:sz w:val="16"/>
                <w:szCs w:val="16"/>
              </w:rPr>
            </w:pPr>
            <w:r w:rsidRPr="00CA6A53">
              <w:rPr>
                <w:color w:val="000000"/>
                <w:sz w:val="16"/>
                <w:szCs w:val="16"/>
              </w:rPr>
              <w:t>3 856</w:t>
            </w:r>
          </w:p>
        </w:tc>
        <w:tc>
          <w:tcPr>
            <w:tcW w:w="1134" w:type="dxa"/>
            <w:noWrap/>
            <w:hideMark/>
          </w:tcPr>
          <w:p w14:paraId="286A5335" w14:textId="77777777" w:rsidR="006106FD" w:rsidRPr="00CA6A53" w:rsidRDefault="006106FD" w:rsidP="007721CD">
            <w:pPr>
              <w:jc w:val="center"/>
              <w:rPr>
                <w:color w:val="000000"/>
                <w:sz w:val="16"/>
                <w:szCs w:val="16"/>
              </w:rPr>
            </w:pPr>
            <w:r w:rsidRPr="00CA6A53">
              <w:rPr>
                <w:color w:val="000000"/>
                <w:sz w:val="16"/>
                <w:szCs w:val="16"/>
              </w:rPr>
              <w:t>1327</w:t>
            </w:r>
          </w:p>
        </w:tc>
        <w:tc>
          <w:tcPr>
            <w:tcW w:w="1134" w:type="dxa"/>
            <w:hideMark/>
          </w:tcPr>
          <w:p w14:paraId="1206DC24" w14:textId="77777777" w:rsidR="006106FD" w:rsidRPr="00CA6A53" w:rsidRDefault="006106FD" w:rsidP="007721CD">
            <w:pPr>
              <w:jc w:val="center"/>
              <w:rPr>
                <w:color w:val="000000"/>
                <w:sz w:val="16"/>
                <w:szCs w:val="16"/>
              </w:rPr>
            </w:pPr>
            <w:r w:rsidRPr="00CA6A53">
              <w:rPr>
                <w:color w:val="000000"/>
                <w:sz w:val="16"/>
                <w:szCs w:val="16"/>
              </w:rPr>
              <w:t>8</w:t>
            </w:r>
          </w:p>
        </w:tc>
        <w:tc>
          <w:tcPr>
            <w:tcW w:w="1134" w:type="dxa"/>
            <w:noWrap/>
            <w:hideMark/>
          </w:tcPr>
          <w:p w14:paraId="2C381A49" w14:textId="77777777" w:rsidR="006106FD" w:rsidRPr="00CA6A53" w:rsidRDefault="006106FD" w:rsidP="007721CD">
            <w:pPr>
              <w:jc w:val="center"/>
              <w:rPr>
                <w:color w:val="000000"/>
                <w:sz w:val="16"/>
                <w:szCs w:val="16"/>
              </w:rPr>
            </w:pPr>
            <w:r w:rsidRPr="00CA6A53">
              <w:rPr>
                <w:color w:val="000000"/>
                <w:sz w:val="16"/>
                <w:szCs w:val="16"/>
              </w:rPr>
              <w:t>30</w:t>
            </w:r>
          </w:p>
        </w:tc>
        <w:tc>
          <w:tcPr>
            <w:tcW w:w="1134" w:type="dxa"/>
            <w:hideMark/>
          </w:tcPr>
          <w:p w14:paraId="7F5527C0" w14:textId="77777777" w:rsidR="006106FD" w:rsidRPr="00CA6A53" w:rsidRDefault="006106FD" w:rsidP="007721CD">
            <w:pPr>
              <w:jc w:val="center"/>
              <w:rPr>
                <w:color w:val="000000"/>
                <w:sz w:val="16"/>
                <w:szCs w:val="16"/>
              </w:rPr>
            </w:pPr>
            <w:r w:rsidRPr="00CA6A53">
              <w:rPr>
                <w:color w:val="000000"/>
                <w:sz w:val="16"/>
                <w:szCs w:val="16"/>
              </w:rPr>
              <w:t>31 767</w:t>
            </w:r>
          </w:p>
        </w:tc>
        <w:tc>
          <w:tcPr>
            <w:tcW w:w="1134" w:type="dxa"/>
            <w:noWrap/>
            <w:hideMark/>
          </w:tcPr>
          <w:p w14:paraId="00E2EAAA" w14:textId="77777777" w:rsidR="006106FD" w:rsidRPr="00CA6A53" w:rsidRDefault="006106FD" w:rsidP="007721CD">
            <w:pPr>
              <w:jc w:val="center"/>
              <w:rPr>
                <w:color w:val="000000"/>
                <w:sz w:val="16"/>
                <w:szCs w:val="16"/>
              </w:rPr>
            </w:pPr>
            <w:r w:rsidRPr="00CA6A53">
              <w:rPr>
                <w:color w:val="000000"/>
                <w:sz w:val="16"/>
                <w:szCs w:val="16"/>
              </w:rPr>
              <w:t>65 396</w:t>
            </w:r>
          </w:p>
        </w:tc>
        <w:tc>
          <w:tcPr>
            <w:tcW w:w="1134" w:type="dxa"/>
            <w:hideMark/>
          </w:tcPr>
          <w:p w14:paraId="1C511D41" w14:textId="77777777" w:rsidR="006106FD" w:rsidRPr="00CA6A53" w:rsidRDefault="006106FD" w:rsidP="007721CD">
            <w:pPr>
              <w:jc w:val="center"/>
              <w:rPr>
                <w:color w:val="000000"/>
                <w:sz w:val="16"/>
                <w:szCs w:val="16"/>
              </w:rPr>
            </w:pPr>
            <w:r w:rsidRPr="00CA6A53">
              <w:rPr>
                <w:color w:val="000000"/>
                <w:sz w:val="16"/>
                <w:szCs w:val="16"/>
              </w:rPr>
              <w:t>60 496</w:t>
            </w:r>
          </w:p>
        </w:tc>
        <w:tc>
          <w:tcPr>
            <w:tcW w:w="1134" w:type="dxa"/>
            <w:noWrap/>
            <w:hideMark/>
          </w:tcPr>
          <w:p w14:paraId="6EDC0181" w14:textId="77777777" w:rsidR="006106FD" w:rsidRPr="00CA6A53" w:rsidRDefault="006106FD" w:rsidP="007721CD">
            <w:pPr>
              <w:jc w:val="center"/>
              <w:rPr>
                <w:color w:val="000000"/>
                <w:sz w:val="16"/>
                <w:szCs w:val="16"/>
              </w:rPr>
            </w:pPr>
            <w:r w:rsidRPr="00CA6A53">
              <w:rPr>
                <w:color w:val="000000"/>
                <w:sz w:val="16"/>
                <w:szCs w:val="16"/>
              </w:rPr>
              <w:t>71 357</w:t>
            </w:r>
          </w:p>
        </w:tc>
      </w:tr>
      <w:tr w:rsidR="006106FD" w:rsidRPr="00CA6A53" w14:paraId="313823D0" w14:textId="77777777" w:rsidTr="007721CD">
        <w:trPr>
          <w:trHeight w:val="230"/>
        </w:trPr>
        <w:tc>
          <w:tcPr>
            <w:tcW w:w="3544" w:type="dxa"/>
            <w:hideMark/>
          </w:tcPr>
          <w:p w14:paraId="794C135E" w14:textId="77777777" w:rsidR="006106FD" w:rsidRPr="00CA6A53" w:rsidRDefault="006106FD" w:rsidP="006106FD">
            <w:pPr>
              <w:rPr>
                <w:color w:val="000000"/>
                <w:sz w:val="16"/>
                <w:szCs w:val="16"/>
              </w:rPr>
            </w:pPr>
            <w:r w:rsidRPr="00CA6A53">
              <w:rPr>
                <w:color w:val="000000"/>
                <w:sz w:val="16"/>
                <w:szCs w:val="16"/>
              </w:rPr>
              <w:t>komunitné centrum</w:t>
            </w:r>
          </w:p>
        </w:tc>
        <w:tc>
          <w:tcPr>
            <w:tcW w:w="1062" w:type="dxa"/>
            <w:hideMark/>
          </w:tcPr>
          <w:p w14:paraId="768FE825" w14:textId="77777777" w:rsidR="006106FD" w:rsidRPr="00CA6A53" w:rsidRDefault="006106FD" w:rsidP="007721CD">
            <w:pPr>
              <w:jc w:val="center"/>
              <w:rPr>
                <w:color w:val="000000"/>
                <w:sz w:val="16"/>
                <w:szCs w:val="16"/>
              </w:rPr>
            </w:pPr>
            <w:r w:rsidRPr="00CA6A53">
              <w:rPr>
                <w:color w:val="000000"/>
                <w:sz w:val="16"/>
                <w:szCs w:val="16"/>
              </w:rPr>
              <w:t>84</w:t>
            </w:r>
          </w:p>
        </w:tc>
        <w:tc>
          <w:tcPr>
            <w:tcW w:w="1134" w:type="dxa"/>
            <w:noWrap/>
            <w:hideMark/>
          </w:tcPr>
          <w:p w14:paraId="09C9BBF8" w14:textId="77777777" w:rsidR="006106FD" w:rsidRPr="00CA6A53" w:rsidRDefault="006106FD" w:rsidP="007721CD">
            <w:pPr>
              <w:jc w:val="center"/>
              <w:rPr>
                <w:color w:val="000000"/>
                <w:sz w:val="16"/>
                <w:szCs w:val="16"/>
              </w:rPr>
            </w:pPr>
            <w:r w:rsidRPr="00CA6A53">
              <w:rPr>
                <w:color w:val="000000"/>
                <w:sz w:val="16"/>
                <w:szCs w:val="16"/>
              </w:rPr>
              <w:t>37</w:t>
            </w:r>
          </w:p>
        </w:tc>
        <w:tc>
          <w:tcPr>
            <w:tcW w:w="1134" w:type="dxa"/>
            <w:hideMark/>
          </w:tcPr>
          <w:p w14:paraId="1B3CDB8F" w14:textId="77777777" w:rsidR="006106FD" w:rsidRPr="00CA6A53" w:rsidRDefault="006106FD" w:rsidP="007721CD">
            <w:pPr>
              <w:jc w:val="center"/>
              <w:rPr>
                <w:color w:val="000000"/>
                <w:sz w:val="16"/>
                <w:szCs w:val="16"/>
              </w:rPr>
            </w:pPr>
            <w:r w:rsidRPr="00CA6A53">
              <w:rPr>
                <w:color w:val="000000"/>
                <w:sz w:val="16"/>
                <w:szCs w:val="16"/>
              </w:rPr>
              <w:t>21 509</w:t>
            </w:r>
          </w:p>
        </w:tc>
        <w:tc>
          <w:tcPr>
            <w:tcW w:w="1134" w:type="dxa"/>
            <w:noWrap/>
            <w:hideMark/>
          </w:tcPr>
          <w:p w14:paraId="08BFB4D9" w14:textId="77777777" w:rsidR="006106FD" w:rsidRPr="00CA6A53" w:rsidRDefault="006106FD" w:rsidP="007721CD">
            <w:pPr>
              <w:jc w:val="center"/>
              <w:rPr>
                <w:color w:val="000000"/>
                <w:sz w:val="16"/>
                <w:szCs w:val="16"/>
              </w:rPr>
            </w:pPr>
            <w:r w:rsidRPr="00CA6A53">
              <w:rPr>
                <w:color w:val="000000"/>
                <w:sz w:val="16"/>
                <w:szCs w:val="16"/>
              </w:rPr>
              <w:t>18219</w:t>
            </w:r>
          </w:p>
        </w:tc>
        <w:tc>
          <w:tcPr>
            <w:tcW w:w="1134" w:type="dxa"/>
            <w:hideMark/>
          </w:tcPr>
          <w:p w14:paraId="3D89AFA4" w14:textId="77777777" w:rsidR="006106FD" w:rsidRPr="00CA6A53" w:rsidRDefault="006106FD" w:rsidP="007721CD">
            <w:pPr>
              <w:jc w:val="center"/>
              <w:rPr>
                <w:color w:val="000000"/>
                <w:sz w:val="16"/>
                <w:szCs w:val="16"/>
              </w:rPr>
            </w:pPr>
            <w:r w:rsidRPr="00CA6A53">
              <w:rPr>
                <w:color w:val="000000"/>
                <w:sz w:val="16"/>
                <w:szCs w:val="16"/>
              </w:rPr>
              <w:t>253</w:t>
            </w:r>
          </w:p>
        </w:tc>
        <w:tc>
          <w:tcPr>
            <w:tcW w:w="1134" w:type="dxa"/>
            <w:noWrap/>
            <w:hideMark/>
          </w:tcPr>
          <w:p w14:paraId="6623F301" w14:textId="77777777" w:rsidR="006106FD" w:rsidRPr="00CA6A53" w:rsidRDefault="006106FD" w:rsidP="007721CD">
            <w:pPr>
              <w:jc w:val="center"/>
              <w:rPr>
                <w:color w:val="000000"/>
                <w:sz w:val="16"/>
                <w:szCs w:val="16"/>
              </w:rPr>
            </w:pPr>
            <w:r w:rsidRPr="00CA6A53">
              <w:rPr>
                <w:color w:val="000000"/>
                <w:sz w:val="16"/>
                <w:szCs w:val="16"/>
              </w:rPr>
              <w:t>167</w:t>
            </w:r>
          </w:p>
        </w:tc>
        <w:tc>
          <w:tcPr>
            <w:tcW w:w="1134" w:type="dxa"/>
            <w:hideMark/>
          </w:tcPr>
          <w:p w14:paraId="0C2E51B2" w14:textId="77777777" w:rsidR="006106FD" w:rsidRPr="00CA6A53" w:rsidRDefault="006106FD" w:rsidP="007721CD">
            <w:pPr>
              <w:jc w:val="center"/>
              <w:rPr>
                <w:color w:val="000000"/>
                <w:sz w:val="16"/>
                <w:szCs w:val="16"/>
              </w:rPr>
            </w:pPr>
            <w:r w:rsidRPr="00CA6A53">
              <w:rPr>
                <w:color w:val="000000"/>
                <w:sz w:val="16"/>
                <w:szCs w:val="16"/>
              </w:rPr>
              <w:t>2 984 411</w:t>
            </w:r>
          </w:p>
        </w:tc>
        <w:tc>
          <w:tcPr>
            <w:tcW w:w="1134" w:type="dxa"/>
            <w:noWrap/>
            <w:hideMark/>
          </w:tcPr>
          <w:p w14:paraId="6800D574" w14:textId="77777777" w:rsidR="006106FD" w:rsidRPr="00CA6A53" w:rsidRDefault="006106FD" w:rsidP="007721CD">
            <w:pPr>
              <w:jc w:val="center"/>
              <w:rPr>
                <w:color w:val="000000"/>
                <w:sz w:val="16"/>
                <w:szCs w:val="16"/>
              </w:rPr>
            </w:pPr>
            <w:r w:rsidRPr="00CA6A53">
              <w:rPr>
                <w:color w:val="000000"/>
                <w:sz w:val="16"/>
                <w:szCs w:val="16"/>
              </w:rPr>
              <w:t>1 160 920</w:t>
            </w:r>
          </w:p>
        </w:tc>
        <w:tc>
          <w:tcPr>
            <w:tcW w:w="1134" w:type="dxa"/>
            <w:hideMark/>
          </w:tcPr>
          <w:p w14:paraId="0309C166" w14:textId="77777777" w:rsidR="006106FD" w:rsidRPr="00CA6A53" w:rsidRDefault="006106FD" w:rsidP="007721CD">
            <w:pPr>
              <w:jc w:val="center"/>
              <w:rPr>
                <w:color w:val="000000"/>
                <w:sz w:val="16"/>
                <w:szCs w:val="16"/>
              </w:rPr>
            </w:pPr>
            <w:r w:rsidRPr="00CA6A53">
              <w:rPr>
                <w:color w:val="000000"/>
                <w:sz w:val="16"/>
                <w:szCs w:val="16"/>
              </w:rPr>
              <w:t>3 947 077</w:t>
            </w:r>
          </w:p>
        </w:tc>
        <w:tc>
          <w:tcPr>
            <w:tcW w:w="1134" w:type="dxa"/>
            <w:noWrap/>
            <w:hideMark/>
          </w:tcPr>
          <w:p w14:paraId="284D1C01" w14:textId="77777777" w:rsidR="006106FD" w:rsidRPr="00CA6A53" w:rsidRDefault="006106FD" w:rsidP="007721CD">
            <w:pPr>
              <w:jc w:val="center"/>
              <w:rPr>
                <w:color w:val="000000"/>
                <w:sz w:val="16"/>
                <w:szCs w:val="16"/>
              </w:rPr>
            </w:pPr>
            <w:r w:rsidRPr="00CA6A53">
              <w:rPr>
                <w:color w:val="000000"/>
                <w:sz w:val="16"/>
                <w:szCs w:val="16"/>
              </w:rPr>
              <w:t>1 003 454</w:t>
            </w:r>
          </w:p>
        </w:tc>
      </w:tr>
      <w:tr w:rsidR="006106FD" w:rsidRPr="00CA6A53" w14:paraId="18928060" w14:textId="77777777" w:rsidTr="007721CD">
        <w:trPr>
          <w:cnfStyle w:val="000000100000" w:firstRow="0" w:lastRow="0" w:firstColumn="0" w:lastColumn="0" w:oddVBand="0" w:evenVBand="0" w:oddHBand="1" w:evenHBand="0" w:firstRowFirstColumn="0" w:firstRowLastColumn="0" w:lastRowFirstColumn="0" w:lastRowLastColumn="0"/>
          <w:trHeight w:val="270"/>
        </w:trPr>
        <w:tc>
          <w:tcPr>
            <w:tcW w:w="3544" w:type="dxa"/>
            <w:hideMark/>
          </w:tcPr>
          <w:p w14:paraId="51C2BE0D" w14:textId="77777777" w:rsidR="006106FD" w:rsidRPr="00CA6A53" w:rsidRDefault="006106FD" w:rsidP="006106FD">
            <w:pPr>
              <w:rPr>
                <w:color w:val="000000"/>
                <w:sz w:val="16"/>
                <w:szCs w:val="16"/>
              </w:rPr>
            </w:pPr>
            <w:r w:rsidRPr="00CA6A53">
              <w:rPr>
                <w:color w:val="000000"/>
                <w:sz w:val="16"/>
                <w:szCs w:val="16"/>
              </w:rPr>
              <w:t>podpora samostatného bývania</w:t>
            </w:r>
          </w:p>
        </w:tc>
        <w:tc>
          <w:tcPr>
            <w:tcW w:w="1062" w:type="dxa"/>
            <w:hideMark/>
          </w:tcPr>
          <w:p w14:paraId="3701CA3F" w14:textId="77777777" w:rsidR="006106FD" w:rsidRPr="00CA6A53" w:rsidRDefault="006106FD" w:rsidP="007721CD">
            <w:pPr>
              <w:jc w:val="center"/>
              <w:rPr>
                <w:color w:val="000000"/>
                <w:sz w:val="16"/>
                <w:szCs w:val="16"/>
              </w:rPr>
            </w:pPr>
            <w:r w:rsidRPr="00CA6A53">
              <w:rPr>
                <w:color w:val="000000"/>
                <w:sz w:val="16"/>
                <w:szCs w:val="16"/>
              </w:rPr>
              <w:t>3</w:t>
            </w:r>
          </w:p>
        </w:tc>
        <w:tc>
          <w:tcPr>
            <w:tcW w:w="1134" w:type="dxa"/>
            <w:noWrap/>
            <w:hideMark/>
          </w:tcPr>
          <w:p w14:paraId="5AB89E57" w14:textId="77777777" w:rsidR="006106FD" w:rsidRPr="00CA6A53" w:rsidRDefault="006106FD" w:rsidP="007721CD">
            <w:pPr>
              <w:jc w:val="center"/>
              <w:rPr>
                <w:color w:val="000000"/>
                <w:sz w:val="16"/>
                <w:szCs w:val="16"/>
              </w:rPr>
            </w:pPr>
            <w:r w:rsidRPr="00CA6A53">
              <w:rPr>
                <w:color w:val="000000"/>
                <w:sz w:val="16"/>
                <w:szCs w:val="16"/>
              </w:rPr>
              <w:t>2</w:t>
            </w:r>
          </w:p>
        </w:tc>
        <w:tc>
          <w:tcPr>
            <w:tcW w:w="1134" w:type="dxa"/>
            <w:hideMark/>
          </w:tcPr>
          <w:p w14:paraId="779F4612" w14:textId="77777777" w:rsidR="006106FD" w:rsidRPr="00CA6A53" w:rsidRDefault="006106FD" w:rsidP="007721CD">
            <w:pPr>
              <w:jc w:val="center"/>
              <w:rPr>
                <w:color w:val="000000"/>
                <w:sz w:val="16"/>
                <w:szCs w:val="16"/>
              </w:rPr>
            </w:pPr>
            <w:r w:rsidRPr="00CA6A53">
              <w:rPr>
                <w:color w:val="000000"/>
                <w:sz w:val="16"/>
                <w:szCs w:val="16"/>
              </w:rPr>
              <w:t>19</w:t>
            </w:r>
          </w:p>
        </w:tc>
        <w:tc>
          <w:tcPr>
            <w:tcW w:w="1134" w:type="dxa"/>
            <w:noWrap/>
            <w:hideMark/>
          </w:tcPr>
          <w:p w14:paraId="345011E8" w14:textId="77777777" w:rsidR="006106FD" w:rsidRPr="00CA6A53" w:rsidRDefault="006106FD" w:rsidP="007721CD">
            <w:pPr>
              <w:jc w:val="center"/>
              <w:rPr>
                <w:color w:val="000000"/>
                <w:sz w:val="16"/>
                <w:szCs w:val="16"/>
              </w:rPr>
            </w:pPr>
            <w:r w:rsidRPr="00CA6A53">
              <w:rPr>
                <w:color w:val="000000"/>
                <w:sz w:val="16"/>
                <w:szCs w:val="16"/>
              </w:rPr>
              <w:t>31</w:t>
            </w:r>
          </w:p>
        </w:tc>
        <w:tc>
          <w:tcPr>
            <w:tcW w:w="1134" w:type="dxa"/>
            <w:hideMark/>
          </w:tcPr>
          <w:p w14:paraId="7ECBC460" w14:textId="77777777" w:rsidR="006106FD" w:rsidRPr="00CA6A53" w:rsidRDefault="006106FD" w:rsidP="007721CD">
            <w:pPr>
              <w:jc w:val="center"/>
              <w:rPr>
                <w:color w:val="000000"/>
                <w:sz w:val="16"/>
                <w:szCs w:val="16"/>
              </w:rPr>
            </w:pPr>
            <w:r w:rsidRPr="00CA6A53">
              <w:rPr>
                <w:color w:val="000000"/>
                <w:sz w:val="16"/>
                <w:szCs w:val="16"/>
              </w:rPr>
              <w:t>4</w:t>
            </w:r>
          </w:p>
        </w:tc>
        <w:tc>
          <w:tcPr>
            <w:tcW w:w="1134" w:type="dxa"/>
            <w:noWrap/>
            <w:hideMark/>
          </w:tcPr>
          <w:p w14:paraId="6A398192" w14:textId="77777777" w:rsidR="006106FD" w:rsidRPr="00CA6A53" w:rsidRDefault="006106FD" w:rsidP="007721CD">
            <w:pPr>
              <w:jc w:val="center"/>
              <w:rPr>
                <w:color w:val="000000"/>
                <w:sz w:val="16"/>
                <w:szCs w:val="16"/>
              </w:rPr>
            </w:pPr>
            <w:r w:rsidRPr="00CA6A53">
              <w:rPr>
                <w:color w:val="000000"/>
                <w:sz w:val="16"/>
                <w:szCs w:val="16"/>
              </w:rPr>
              <w:t>10</w:t>
            </w:r>
          </w:p>
        </w:tc>
        <w:tc>
          <w:tcPr>
            <w:tcW w:w="1134" w:type="dxa"/>
            <w:hideMark/>
          </w:tcPr>
          <w:p w14:paraId="3B2CB10E" w14:textId="77777777" w:rsidR="006106FD" w:rsidRPr="00CA6A53" w:rsidRDefault="006106FD" w:rsidP="007721CD">
            <w:pPr>
              <w:jc w:val="center"/>
              <w:rPr>
                <w:color w:val="000000"/>
                <w:sz w:val="16"/>
                <w:szCs w:val="16"/>
              </w:rPr>
            </w:pPr>
            <w:r w:rsidRPr="00CA6A53">
              <w:rPr>
                <w:color w:val="000000"/>
                <w:sz w:val="16"/>
                <w:szCs w:val="16"/>
              </w:rPr>
              <w:t>26 703</w:t>
            </w:r>
          </w:p>
        </w:tc>
        <w:tc>
          <w:tcPr>
            <w:tcW w:w="1134" w:type="dxa"/>
            <w:noWrap/>
            <w:hideMark/>
          </w:tcPr>
          <w:p w14:paraId="3C9138F5" w14:textId="77777777" w:rsidR="006106FD" w:rsidRPr="00CA6A53" w:rsidRDefault="006106FD" w:rsidP="007721CD">
            <w:pPr>
              <w:jc w:val="center"/>
              <w:rPr>
                <w:color w:val="000000"/>
                <w:sz w:val="16"/>
                <w:szCs w:val="16"/>
              </w:rPr>
            </w:pPr>
            <w:r w:rsidRPr="00CA6A53">
              <w:rPr>
                <w:color w:val="000000"/>
                <w:sz w:val="16"/>
                <w:szCs w:val="16"/>
              </w:rPr>
              <w:t>10 158</w:t>
            </w:r>
          </w:p>
        </w:tc>
        <w:tc>
          <w:tcPr>
            <w:tcW w:w="1134" w:type="dxa"/>
            <w:hideMark/>
          </w:tcPr>
          <w:p w14:paraId="2A42E4CC" w14:textId="77777777" w:rsidR="006106FD" w:rsidRPr="00CA6A53" w:rsidRDefault="006106FD" w:rsidP="007721CD">
            <w:pPr>
              <w:jc w:val="center"/>
              <w:rPr>
                <w:color w:val="000000"/>
                <w:sz w:val="16"/>
                <w:szCs w:val="16"/>
              </w:rPr>
            </w:pPr>
            <w:r w:rsidRPr="00CA6A53">
              <w:rPr>
                <w:color w:val="000000"/>
                <w:sz w:val="16"/>
                <w:szCs w:val="16"/>
              </w:rPr>
              <w:t>13 513</w:t>
            </w:r>
          </w:p>
        </w:tc>
        <w:tc>
          <w:tcPr>
            <w:tcW w:w="1134" w:type="dxa"/>
            <w:noWrap/>
            <w:hideMark/>
          </w:tcPr>
          <w:p w14:paraId="63503F1F" w14:textId="77777777" w:rsidR="006106FD" w:rsidRPr="00CA6A53" w:rsidRDefault="006106FD" w:rsidP="007721CD">
            <w:pPr>
              <w:jc w:val="center"/>
              <w:rPr>
                <w:color w:val="000000"/>
                <w:sz w:val="16"/>
                <w:szCs w:val="16"/>
              </w:rPr>
            </w:pPr>
            <w:r w:rsidRPr="00CA6A53">
              <w:rPr>
                <w:color w:val="000000"/>
                <w:sz w:val="16"/>
                <w:szCs w:val="16"/>
              </w:rPr>
              <w:t>10 788</w:t>
            </w:r>
          </w:p>
        </w:tc>
      </w:tr>
      <w:tr w:rsidR="006106FD" w:rsidRPr="00CA6A53" w14:paraId="10E38342" w14:textId="77777777" w:rsidTr="007721CD">
        <w:trPr>
          <w:trHeight w:val="270"/>
        </w:trPr>
        <w:tc>
          <w:tcPr>
            <w:tcW w:w="3544" w:type="dxa"/>
            <w:hideMark/>
          </w:tcPr>
          <w:p w14:paraId="47539CDF" w14:textId="77777777" w:rsidR="006106FD" w:rsidRPr="00CA6A53" w:rsidRDefault="006106FD" w:rsidP="006106FD">
            <w:pPr>
              <w:rPr>
                <w:color w:val="000000"/>
                <w:sz w:val="16"/>
                <w:szCs w:val="16"/>
              </w:rPr>
            </w:pPr>
            <w:r w:rsidRPr="00CA6A53">
              <w:rPr>
                <w:color w:val="000000"/>
                <w:sz w:val="16"/>
                <w:szCs w:val="16"/>
              </w:rPr>
              <w:t>služba včasnej intervencie</w:t>
            </w:r>
          </w:p>
        </w:tc>
        <w:tc>
          <w:tcPr>
            <w:tcW w:w="1062" w:type="dxa"/>
            <w:hideMark/>
          </w:tcPr>
          <w:p w14:paraId="6DB5E11D" w14:textId="77777777" w:rsidR="006106FD" w:rsidRPr="00CA6A53" w:rsidRDefault="006106FD" w:rsidP="007721CD">
            <w:pPr>
              <w:jc w:val="center"/>
              <w:rPr>
                <w:color w:val="000000"/>
                <w:sz w:val="16"/>
                <w:szCs w:val="16"/>
              </w:rPr>
            </w:pPr>
            <w:r w:rsidRPr="00CA6A53">
              <w:rPr>
                <w:color w:val="000000"/>
                <w:sz w:val="16"/>
                <w:szCs w:val="16"/>
              </w:rPr>
              <w:t>13</w:t>
            </w:r>
          </w:p>
        </w:tc>
        <w:tc>
          <w:tcPr>
            <w:tcW w:w="1134" w:type="dxa"/>
            <w:noWrap/>
            <w:hideMark/>
          </w:tcPr>
          <w:p w14:paraId="758A0806" w14:textId="77777777" w:rsidR="006106FD" w:rsidRPr="00CA6A53" w:rsidRDefault="006106FD" w:rsidP="007721CD">
            <w:pPr>
              <w:jc w:val="center"/>
              <w:rPr>
                <w:color w:val="000000"/>
                <w:sz w:val="16"/>
                <w:szCs w:val="16"/>
              </w:rPr>
            </w:pPr>
            <w:r w:rsidRPr="00CA6A53">
              <w:rPr>
                <w:color w:val="000000"/>
                <w:sz w:val="16"/>
                <w:szCs w:val="16"/>
              </w:rPr>
              <w:t>17</w:t>
            </w:r>
          </w:p>
        </w:tc>
        <w:tc>
          <w:tcPr>
            <w:tcW w:w="1134" w:type="dxa"/>
            <w:hideMark/>
          </w:tcPr>
          <w:p w14:paraId="4B62BD00" w14:textId="77777777" w:rsidR="006106FD" w:rsidRPr="00CA6A53" w:rsidRDefault="006106FD" w:rsidP="007721CD">
            <w:pPr>
              <w:jc w:val="center"/>
              <w:rPr>
                <w:color w:val="000000"/>
                <w:sz w:val="16"/>
                <w:szCs w:val="16"/>
              </w:rPr>
            </w:pPr>
            <w:r w:rsidRPr="00CA6A53">
              <w:rPr>
                <w:color w:val="000000"/>
                <w:sz w:val="16"/>
                <w:szCs w:val="16"/>
              </w:rPr>
              <w:t>230</w:t>
            </w:r>
          </w:p>
        </w:tc>
        <w:tc>
          <w:tcPr>
            <w:tcW w:w="1134" w:type="dxa"/>
            <w:noWrap/>
            <w:hideMark/>
          </w:tcPr>
          <w:p w14:paraId="25F9755B" w14:textId="77777777" w:rsidR="006106FD" w:rsidRPr="00CA6A53" w:rsidRDefault="006106FD" w:rsidP="007721CD">
            <w:pPr>
              <w:jc w:val="center"/>
              <w:rPr>
                <w:color w:val="000000"/>
                <w:sz w:val="16"/>
                <w:szCs w:val="16"/>
              </w:rPr>
            </w:pPr>
            <w:r w:rsidRPr="00CA6A53">
              <w:rPr>
                <w:color w:val="000000"/>
                <w:sz w:val="16"/>
                <w:szCs w:val="16"/>
              </w:rPr>
              <w:t>989</w:t>
            </w:r>
          </w:p>
        </w:tc>
        <w:tc>
          <w:tcPr>
            <w:tcW w:w="1134" w:type="dxa"/>
            <w:hideMark/>
          </w:tcPr>
          <w:p w14:paraId="6E17DB0E" w14:textId="77777777" w:rsidR="006106FD" w:rsidRPr="00CA6A53" w:rsidRDefault="006106FD" w:rsidP="007721CD">
            <w:pPr>
              <w:jc w:val="center"/>
              <w:rPr>
                <w:color w:val="000000"/>
                <w:sz w:val="16"/>
                <w:szCs w:val="16"/>
              </w:rPr>
            </w:pPr>
            <w:r w:rsidRPr="00CA6A53">
              <w:rPr>
                <w:color w:val="000000"/>
                <w:sz w:val="16"/>
                <w:szCs w:val="16"/>
              </w:rPr>
              <w:t>31</w:t>
            </w:r>
          </w:p>
        </w:tc>
        <w:tc>
          <w:tcPr>
            <w:tcW w:w="1134" w:type="dxa"/>
            <w:noWrap/>
            <w:hideMark/>
          </w:tcPr>
          <w:p w14:paraId="243B8E5D" w14:textId="77777777" w:rsidR="006106FD" w:rsidRPr="00CA6A53" w:rsidRDefault="006106FD" w:rsidP="007721CD">
            <w:pPr>
              <w:jc w:val="center"/>
              <w:rPr>
                <w:color w:val="000000"/>
                <w:sz w:val="16"/>
                <w:szCs w:val="16"/>
              </w:rPr>
            </w:pPr>
            <w:r w:rsidRPr="00CA6A53">
              <w:rPr>
                <w:color w:val="000000"/>
                <w:sz w:val="16"/>
                <w:szCs w:val="16"/>
              </w:rPr>
              <w:t>105</w:t>
            </w:r>
          </w:p>
        </w:tc>
        <w:tc>
          <w:tcPr>
            <w:tcW w:w="1134" w:type="dxa"/>
            <w:hideMark/>
          </w:tcPr>
          <w:p w14:paraId="1BD15D61" w14:textId="77777777" w:rsidR="006106FD" w:rsidRPr="00CA6A53" w:rsidRDefault="006106FD" w:rsidP="007721CD">
            <w:pPr>
              <w:jc w:val="center"/>
              <w:rPr>
                <w:color w:val="000000"/>
                <w:sz w:val="16"/>
                <w:szCs w:val="16"/>
              </w:rPr>
            </w:pPr>
            <w:r w:rsidRPr="00CA6A53">
              <w:rPr>
                <w:color w:val="000000"/>
                <w:sz w:val="16"/>
                <w:szCs w:val="16"/>
              </w:rPr>
              <w:t>386 339</w:t>
            </w:r>
          </w:p>
        </w:tc>
        <w:tc>
          <w:tcPr>
            <w:tcW w:w="1134" w:type="dxa"/>
            <w:noWrap/>
            <w:hideMark/>
          </w:tcPr>
          <w:p w14:paraId="49F812AD" w14:textId="77777777" w:rsidR="006106FD" w:rsidRPr="00CA6A53" w:rsidRDefault="006106FD" w:rsidP="007721CD">
            <w:pPr>
              <w:jc w:val="center"/>
              <w:rPr>
                <w:color w:val="000000"/>
                <w:sz w:val="16"/>
                <w:szCs w:val="16"/>
              </w:rPr>
            </w:pPr>
            <w:r w:rsidRPr="00CA6A53">
              <w:rPr>
                <w:color w:val="000000"/>
                <w:sz w:val="16"/>
                <w:szCs w:val="16"/>
              </w:rPr>
              <w:t>996 389</w:t>
            </w:r>
          </w:p>
        </w:tc>
        <w:tc>
          <w:tcPr>
            <w:tcW w:w="1134" w:type="dxa"/>
            <w:hideMark/>
          </w:tcPr>
          <w:p w14:paraId="4CF158C7" w14:textId="77777777" w:rsidR="006106FD" w:rsidRPr="00CA6A53" w:rsidRDefault="006106FD" w:rsidP="007721CD">
            <w:pPr>
              <w:jc w:val="center"/>
              <w:rPr>
                <w:color w:val="000000"/>
                <w:sz w:val="16"/>
                <w:szCs w:val="16"/>
              </w:rPr>
            </w:pPr>
            <w:r w:rsidRPr="00CA6A53">
              <w:rPr>
                <w:color w:val="000000"/>
                <w:sz w:val="16"/>
                <w:szCs w:val="16"/>
              </w:rPr>
              <w:t>359 404</w:t>
            </w:r>
          </w:p>
        </w:tc>
        <w:tc>
          <w:tcPr>
            <w:tcW w:w="1134" w:type="dxa"/>
            <w:noWrap/>
            <w:hideMark/>
          </w:tcPr>
          <w:p w14:paraId="61E7B3A4" w14:textId="77777777" w:rsidR="006106FD" w:rsidRPr="00CA6A53" w:rsidRDefault="006106FD" w:rsidP="007721CD">
            <w:pPr>
              <w:jc w:val="center"/>
              <w:rPr>
                <w:color w:val="000000"/>
                <w:sz w:val="16"/>
                <w:szCs w:val="16"/>
              </w:rPr>
            </w:pPr>
            <w:r w:rsidRPr="00CA6A53">
              <w:rPr>
                <w:color w:val="000000"/>
                <w:sz w:val="16"/>
                <w:szCs w:val="16"/>
              </w:rPr>
              <w:t>1 050 386</w:t>
            </w:r>
          </w:p>
        </w:tc>
      </w:tr>
      <w:tr w:rsidR="006106FD" w:rsidRPr="00CA6A53" w14:paraId="2CFC62C2" w14:textId="77777777" w:rsidTr="007721CD">
        <w:trPr>
          <w:cnfStyle w:val="000000100000" w:firstRow="0" w:lastRow="0" w:firstColumn="0" w:lastColumn="0" w:oddVBand="0" w:evenVBand="0" w:oddHBand="1" w:evenHBand="0" w:firstRowFirstColumn="0" w:firstRowLastColumn="0" w:lastRowFirstColumn="0" w:lastRowLastColumn="0"/>
          <w:trHeight w:val="285"/>
        </w:trPr>
        <w:tc>
          <w:tcPr>
            <w:tcW w:w="3544" w:type="dxa"/>
            <w:hideMark/>
          </w:tcPr>
          <w:p w14:paraId="032F24F1" w14:textId="77777777" w:rsidR="006106FD" w:rsidRPr="00CA6A53" w:rsidRDefault="006106FD" w:rsidP="006106FD">
            <w:pPr>
              <w:rPr>
                <w:color w:val="000000"/>
                <w:sz w:val="16"/>
                <w:szCs w:val="16"/>
              </w:rPr>
            </w:pPr>
            <w:r w:rsidRPr="00CA6A53">
              <w:rPr>
                <w:color w:val="000000"/>
                <w:sz w:val="16"/>
                <w:szCs w:val="16"/>
              </w:rPr>
              <w:t>terénna sociálna služba krízovej intervencie</w:t>
            </w:r>
          </w:p>
        </w:tc>
        <w:tc>
          <w:tcPr>
            <w:tcW w:w="1062" w:type="dxa"/>
            <w:hideMark/>
          </w:tcPr>
          <w:p w14:paraId="42A8DA3D" w14:textId="77777777" w:rsidR="006106FD" w:rsidRPr="00CA6A53" w:rsidRDefault="006106FD" w:rsidP="007721CD">
            <w:pPr>
              <w:jc w:val="center"/>
              <w:rPr>
                <w:color w:val="000000"/>
                <w:sz w:val="16"/>
                <w:szCs w:val="16"/>
              </w:rPr>
            </w:pPr>
            <w:r w:rsidRPr="00CA6A53">
              <w:rPr>
                <w:color w:val="000000"/>
                <w:sz w:val="16"/>
                <w:szCs w:val="16"/>
              </w:rPr>
              <w:t>43</w:t>
            </w:r>
          </w:p>
        </w:tc>
        <w:tc>
          <w:tcPr>
            <w:tcW w:w="1134" w:type="dxa"/>
            <w:noWrap/>
            <w:hideMark/>
          </w:tcPr>
          <w:p w14:paraId="62C921D7" w14:textId="77777777" w:rsidR="006106FD" w:rsidRPr="00CA6A53" w:rsidRDefault="006106FD" w:rsidP="007721CD">
            <w:pPr>
              <w:jc w:val="center"/>
              <w:rPr>
                <w:color w:val="000000"/>
                <w:sz w:val="16"/>
                <w:szCs w:val="16"/>
              </w:rPr>
            </w:pPr>
            <w:r w:rsidRPr="00CA6A53">
              <w:rPr>
                <w:color w:val="000000"/>
                <w:sz w:val="16"/>
                <w:szCs w:val="16"/>
              </w:rPr>
              <w:t>21</w:t>
            </w:r>
          </w:p>
        </w:tc>
        <w:tc>
          <w:tcPr>
            <w:tcW w:w="1134" w:type="dxa"/>
            <w:hideMark/>
          </w:tcPr>
          <w:p w14:paraId="5924111E" w14:textId="77777777" w:rsidR="006106FD" w:rsidRPr="00CA6A53" w:rsidRDefault="006106FD" w:rsidP="007721CD">
            <w:pPr>
              <w:jc w:val="center"/>
              <w:rPr>
                <w:color w:val="000000"/>
                <w:sz w:val="16"/>
                <w:szCs w:val="16"/>
              </w:rPr>
            </w:pPr>
            <w:r w:rsidRPr="00CA6A53">
              <w:rPr>
                <w:color w:val="000000"/>
                <w:sz w:val="16"/>
                <w:szCs w:val="16"/>
              </w:rPr>
              <w:t>8 743</w:t>
            </w:r>
          </w:p>
        </w:tc>
        <w:tc>
          <w:tcPr>
            <w:tcW w:w="1134" w:type="dxa"/>
            <w:noWrap/>
            <w:hideMark/>
          </w:tcPr>
          <w:p w14:paraId="57B187D6" w14:textId="77777777" w:rsidR="006106FD" w:rsidRPr="00CA6A53" w:rsidRDefault="006106FD" w:rsidP="007721CD">
            <w:pPr>
              <w:jc w:val="center"/>
              <w:rPr>
                <w:color w:val="000000"/>
                <w:sz w:val="16"/>
                <w:szCs w:val="16"/>
              </w:rPr>
            </w:pPr>
            <w:r w:rsidRPr="00CA6A53">
              <w:rPr>
                <w:color w:val="000000"/>
                <w:sz w:val="16"/>
                <w:szCs w:val="16"/>
              </w:rPr>
              <w:t>2261</w:t>
            </w:r>
          </w:p>
        </w:tc>
        <w:tc>
          <w:tcPr>
            <w:tcW w:w="1134" w:type="dxa"/>
            <w:hideMark/>
          </w:tcPr>
          <w:p w14:paraId="50B4F1B6" w14:textId="77777777" w:rsidR="006106FD" w:rsidRPr="00CA6A53" w:rsidRDefault="006106FD" w:rsidP="007721CD">
            <w:pPr>
              <w:jc w:val="center"/>
              <w:rPr>
                <w:color w:val="000000"/>
                <w:sz w:val="16"/>
                <w:szCs w:val="16"/>
              </w:rPr>
            </w:pPr>
            <w:r w:rsidRPr="00CA6A53">
              <w:rPr>
                <w:color w:val="000000"/>
                <w:sz w:val="16"/>
                <w:szCs w:val="16"/>
              </w:rPr>
              <w:t>95</w:t>
            </w:r>
          </w:p>
        </w:tc>
        <w:tc>
          <w:tcPr>
            <w:tcW w:w="1134" w:type="dxa"/>
            <w:noWrap/>
            <w:hideMark/>
          </w:tcPr>
          <w:p w14:paraId="48A9AC35" w14:textId="77777777" w:rsidR="006106FD" w:rsidRPr="00CA6A53" w:rsidRDefault="006106FD" w:rsidP="007721CD">
            <w:pPr>
              <w:jc w:val="center"/>
              <w:rPr>
                <w:color w:val="000000"/>
                <w:sz w:val="16"/>
                <w:szCs w:val="16"/>
              </w:rPr>
            </w:pPr>
            <w:r w:rsidRPr="00CA6A53">
              <w:rPr>
                <w:color w:val="000000"/>
                <w:sz w:val="16"/>
                <w:szCs w:val="16"/>
              </w:rPr>
              <w:t>86</w:t>
            </w:r>
          </w:p>
        </w:tc>
        <w:tc>
          <w:tcPr>
            <w:tcW w:w="1134" w:type="dxa"/>
            <w:hideMark/>
          </w:tcPr>
          <w:p w14:paraId="304045F8" w14:textId="77777777" w:rsidR="006106FD" w:rsidRPr="00CA6A53" w:rsidRDefault="006106FD" w:rsidP="007721CD">
            <w:pPr>
              <w:jc w:val="center"/>
              <w:rPr>
                <w:color w:val="000000"/>
                <w:sz w:val="16"/>
                <w:szCs w:val="16"/>
              </w:rPr>
            </w:pPr>
            <w:r w:rsidRPr="00CA6A53">
              <w:rPr>
                <w:color w:val="000000"/>
                <w:sz w:val="16"/>
                <w:szCs w:val="16"/>
              </w:rPr>
              <w:t>888 342</w:t>
            </w:r>
          </w:p>
        </w:tc>
        <w:tc>
          <w:tcPr>
            <w:tcW w:w="1134" w:type="dxa"/>
            <w:noWrap/>
            <w:hideMark/>
          </w:tcPr>
          <w:p w14:paraId="2CC91755" w14:textId="77777777" w:rsidR="006106FD" w:rsidRPr="00CA6A53" w:rsidRDefault="006106FD" w:rsidP="007721CD">
            <w:pPr>
              <w:jc w:val="center"/>
              <w:rPr>
                <w:color w:val="000000"/>
                <w:sz w:val="16"/>
                <w:szCs w:val="16"/>
              </w:rPr>
            </w:pPr>
            <w:r w:rsidRPr="00CA6A53">
              <w:rPr>
                <w:color w:val="000000"/>
                <w:sz w:val="16"/>
                <w:szCs w:val="16"/>
              </w:rPr>
              <w:t>215 700</w:t>
            </w:r>
          </w:p>
        </w:tc>
        <w:tc>
          <w:tcPr>
            <w:tcW w:w="1134" w:type="dxa"/>
            <w:hideMark/>
          </w:tcPr>
          <w:p w14:paraId="3990E25C" w14:textId="77777777" w:rsidR="006106FD" w:rsidRPr="00CA6A53" w:rsidRDefault="006106FD" w:rsidP="007721CD">
            <w:pPr>
              <w:jc w:val="center"/>
              <w:rPr>
                <w:color w:val="000000"/>
                <w:sz w:val="16"/>
                <w:szCs w:val="16"/>
              </w:rPr>
            </w:pPr>
            <w:r w:rsidRPr="00CA6A53">
              <w:rPr>
                <w:color w:val="000000"/>
                <w:sz w:val="16"/>
                <w:szCs w:val="16"/>
              </w:rPr>
              <w:t>981 136</w:t>
            </w:r>
          </w:p>
        </w:tc>
        <w:tc>
          <w:tcPr>
            <w:tcW w:w="1134" w:type="dxa"/>
            <w:noWrap/>
            <w:hideMark/>
          </w:tcPr>
          <w:p w14:paraId="0648AC08" w14:textId="77777777" w:rsidR="006106FD" w:rsidRPr="00CA6A53" w:rsidRDefault="006106FD" w:rsidP="007721CD">
            <w:pPr>
              <w:jc w:val="center"/>
              <w:rPr>
                <w:color w:val="000000"/>
                <w:sz w:val="16"/>
                <w:szCs w:val="16"/>
              </w:rPr>
            </w:pPr>
            <w:r w:rsidRPr="00CA6A53">
              <w:rPr>
                <w:color w:val="000000"/>
                <w:sz w:val="16"/>
                <w:szCs w:val="16"/>
              </w:rPr>
              <w:t>221 055</w:t>
            </w:r>
          </w:p>
        </w:tc>
      </w:tr>
      <w:tr w:rsidR="006106FD" w:rsidRPr="00CA6A53" w14:paraId="1764885D" w14:textId="77777777" w:rsidTr="007721CD">
        <w:trPr>
          <w:trHeight w:val="236"/>
        </w:trPr>
        <w:tc>
          <w:tcPr>
            <w:tcW w:w="3544" w:type="dxa"/>
            <w:hideMark/>
          </w:tcPr>
          <w:p w14:paraId="69657AA0" w14:textId="77777777" w:rsidR="006106FD" w:rsidRPr="00CA6A53" w:rsidRDefault="006106FD" w:rsidP="006106FD">
            <w:pPr>
              <w:rPr>
                <w:color w:val="000000"/>
                <w:sz w:val="16"/>
                <w:szCs w:val="16"/>
              </w:rPr>
            </w:pPr>
            <w:r w:rsidRPr="00CA6A53">
              <w:rPr>
                <w:color w:val="000000"/>
                <w:sz w:val="16"/>
                <w:szCs w:val="16"/>
              </w:rPr>
              <w:t>služba na podporu zosúlaďovania rod</w:t>
            </w:r>
            <w:r>
              <w:rPr>
                <w:color w:val="000000"/>
                <w:sz w:val="16"/>
                <w:szCs w:val="16"/>
              </w:rPr>
              <w:t xml:space="preserve">. </w:t>
            </w:r>
            <w:r w:rsidRPr="00CA6A53">
              <w:rPr>
                <w:color w:val="000000"/>
                <w:sz w:val="16"/>
                <w:szCs w:val="16"/>
              </w:rPr>
              <w:t>a prac</w:t>
            </w:r>
            <w:r>
              <w:rPr>
                <w:color w:val="000000"/>
                <w:sz w:val="16"/>
                <w:szCs w:val="16"/>
              </w:rPr>
              <w:t>.</w:t>
            </w:r>
            <w:r w:rsidRPr="00CA6A53">
              <w:rPr>
                <w:color w:val="000000"/>
                <w:sz w:val="16"/>
                <w:szCs w:val="16"/>
              </w:rPr>
              <w:t xml:space="preserve"> života</w:t>
            </w:r>
          </w:p>
        </w:tc>
        <w:tc>
          <w:tcPr>
            <w:tcW w:w="1062" w:type="dxa"/>
            <w:hideMark/>
          </w:tcPr>
          <w:p w14:paraId="751E3745" w14:textId="77777777" w:rsidR="006106FD" w:rsidRPr="00CA6A53" w:rsidRDefault="006106FD" w:rsidP="007721CD">
            <w:pPr>
              <w:jc w:val="center"/>
              <w:rPr>
                <w:color w:val="000000"/>
                <w:sz w:val="16"/>
                <w:szCs w:val="16"/>
              </w:rPr>
            </w:pPr>
            <w:r w:rsidRPr="00CA6A53">
              <w:rPr>
                <w:color w:val="000000"/>
                <w:sz w:val="16"/>
                <w:szCs w:val="16"/>
              </w:rPr>
              <w:t>3</w:t>
            </w:r>
          </w:p>
        </w:tc>
        <w:tc>
          <w:tcPr>
            <w:tcW w:w="1134" w:type="dxa"/>
            <w:noWrap/>
            <w:hideMark/>
          </w:tcPr>
          <w:p w14:paraId="233B4888" w14:textId="77777777" w:rsidR="006106FD" w:rsidRPr="00CA6A53" w:rsidRDefault="006106FD" w:rsidP="007721CD">
            <w:pPr>
              <w:jc w:val="center"/>
              <w:rPr>
                <w:color w:val="000000"/>
                <w:sz w:val="16"/>
                <w:szCs w:val="16"/>
              </w:rPr>
            </w:pPr>
            <w:r w:rsidRPr="00CA6A53">
              <w:rPr>
                <w:color w:val="000000"/>
                <w:sz w:val="16"/>
                <w:szCs w:val="16"/>
              </w:rPr>
              <w:t>10</w:t>
            </w:r>
          </w:p>
        </w:tc>
        <w:tc>
          <w:tcPr>
            <w:tcW w:w="1134" w:type="dxa"/>
            <w:hideMark/>
          </w:tcPr>
          <w:p w14:paraId="345A43A0"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05E13023" w14:textId="77777777" w:rsidR="006106FD" w:rsidRPr="00CA6A53" w:rsidRDefault="006106FD" w:rsidP="007721CD">
            <w:pPr>
              <w:jc w:val="center"/>
              <w:rPr>
                <w:color w:val="000000"/>
                <w:sz w:val="16"/>
                <w:szCs w:val="16"/>
              </w:rPr>
            </w:pPr>
            <w:r w:rsidRPr="00CA6A53">
              <w:rPr>
                <w:color w:val="000000"/>
                <w:sz w:val="16"/>
                <w:szCs w:val="16"/>
              </w:rPr>
              <w:t>28</w:t>
            </w:r>
          </w:p>
        </w:tc>
        <w:tc>
          <w:tcPr>
            <w:tcW w:w="1134" w:type="dxa"/>
            <w:hideMark/>
          </w:tcPr>
          <w:p w14:paraId="2B006E7B"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4A9B2E43" w14:textId="77777777" w:rsidR="006106FD" w:rsidRPr="00CA6A53" w:rsidRDefault="006106FD" w:rsidP="007721CD">
            <w:pPr>
              <w:jc w:val="center"/>
              <w:rPr>
                <w:color w:val="000000"/>
                <w:sz w:val="16"/>
                <w:szCs w:val="16"/>
              </w:rPr>
            </w:pPr>
            <w:r w:rsidRPr="00CA6A53">
              <w:rPr>
                <w:color w:val="000000"/>
                <w:sz w:val="16"/>
                <w:szCs w:val="16"/>
              </w:rPr>
              <w:t>16</w:t>
            </w:r>
          </w:p>
        </w:tc>
        <w:tc>
          <w:tcPr>
            <w:tcW w:w="1134" w:type="dxa"/>
            <w:hideMark/>
          </w:tcPr>
          <w:p w14:paraId="3E4AA86A"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512BCFCF" w14:textId="77777777" w:rsidR="006106FD" w:rsidRPr="00CA6A53" w:rsidRDefault="006106FD" w:rsidP="007721CD">
            <w:pPr>
              <w:jc w:val="center"/>
              <w:rPr>
                <w:color w:val="000000"/>
                <w:sz w:val="16"/>
                <w:szCs w:val="16"/>
              </w:rPr>
            </w:pPr>
            <w:r w:rsidRPr="00CA6A53">
              <w:rPr>
                <w:color w:val="000000"/>
                <w:sz w:val="16"/>
                <w:szCs w:val="16"/>
              </w:rPr>
              <w:t>96 513</w:t>
            </w:r>
          </w:p>
        </w:tc>
        <w:tc>
          <w:tcPr>
            <w:tcW w:w="1134" w:type="dxa"/>
            <w:hideMark/>
          </w:tcPr>
          <w:p w14:paraId="18D02838" w14:textId="77777777" w:rsidR="006106FD" w:rsidRPr="00CA6A53" w:rsidRDefault="006106FD" w:rsidP="007721CD">
            <w:pPr>
              <w:jc w:val="center"/>
              <w:rPr>
                <w:color w:val="000000"/>
                <w:sz w:val="16"/>
                <w:szCs w:val="16"/>
              </w:rPr>
            </w:pPr>
            <w:r w:rsidRPr="00CA6A53">
              <w:rPr>
                <w:color w:val="000000"/>
                <w:sz w:val="16"/>
                <w:szCs w:val="16"/>
              </w:rPr>
              <w:t>0</w:t>
            </w:r>
          </w:p>
        </w:tc>
        <w:tc>
          <w:tcPr>
            <w:tcW w:w="1134" w:type="dxa"/>
            <w:noWrap/>
            <w:hideMark/>
          </w:tcPr>
          <w:p w14:paraId="04A3B507" w14:textId="77777777" w:rsidR="006106FD" w:rsidRPr="00CA6A53" w:rsidRDefault="006106FD" w:rsidP="007721CD">
            <w:pPr>
              <w:jc w:val="center"/>
              <w:rPr>
                <w:color w:val="000000"/>
                <w:sz w:val="16"/>
                <w:szCs w:val="16"/>
              </w:rPr>
            </w:pPr>
            <w:r w:rsidRPr="00CA6A53">
              <w:rPr>
                <w:color w:val="000000"/>
                <w:sz w:val="16"/>
                <w:szCs w:val="16"/>
              </w:rPr>
              <w:t>68 640</w:t>
            </w:r>
          </w:p>
        </w:tc>
      </w:tr>
      <w:tr w:rsidR="006106FD" w:rsidRPr="00CA6A53" w14:paraId="466436E0" w14:textId="77777777" w:rsidTr="007721CD">
        <w:trPr>
          <w:cnfStyle w:val="000000100000" w:firstRow="0" w:lastRow="0" w:firstColumn="0" w:lastColumn="0" w:oddVBand="0" w:evenVBand="0" w:oddHBand="1" w:evenHBand="0" w:firstRowFirstColumn="0" w:firstRowLastColumn="0" w:lastRowFirstColumn="0" w:lastRowLastColumn="0"/>
          <w:trHeight w:val="285"/>
        </w:trPr>
        <w:tc>
          <w:tcPr>
            <w:tcW w:w="3544" w:type="dxa"/>
            <w:hideMark/>
          </w:tcPr>
          <w:p w14:paraId="06D021D1" w14:textId="77777777" w:rsidR="006106FD" w:rsidRPr="00CA6A53" w:rsidRDefault="006106FD" w:rsidP="006106FD">
            <w:pPr>
              <w:rPr>
                <w:color w:val="000000"/>
                <w:sz w:val="16"/>
                <w:szCs w:val="16"/>
              </w:rPr>
            </w:pPr>
            <w:r w:rsidRPr="00CA6A53">
              <w:rPr>
                <w:color w:val="000000"/>
                <w:sz w:val="16"/>
                <w:szCs w:val="16"/>
              </w:rPr>
              <w:t xml:space="preserve">zariadenie starostlivosti o deti do troch rokov </w:t>
            </w:r>
          </w:p>
        </w:tc>
        <w:tc>
          <w:tcPr>
            <w:tcW w:w="1062" w:type="dxa"/>
            <w:hideMark/>
          </w:tcPr>
          <w:p w14:paraId="79AE1415" w14:textId="77777777" w:rsidR="006106FD" w:rsidRPr="00CA6A53" w:rsidRDefault="006106FD" w:rsidP="007721CD">
            <w:pPr>
              <w:jc w:val="center"/>
              <w:rPr>
                <w:color w:val="000000"/>
                <w:sz w:val="16"/>
                <w:szCs w:val="16"/>
              </w:rPr>
            </w:pPr>
            <w:r w:rsidRPr="00CA6A53">
              <w:rPr>
                <w:color w:val="000000"/>
                <w:sz w:val="16"/>
                <w:szCs w:val="16"/>
              </w:rPr>
              <w:t>59</w:t>
            </w:r>
          </w:p>
        </w:tc>
        <w:tc>
          <w:tcPr>
            <w:tcW w:w="1134" w:type="dxa"/>
            <w:noWrap/>
            <w:hideMark/>
          </w:tcPr>
          <w:p w14:paraId="26455C92" w14:textId="77777777" w:rsidR="006106FD" w:rsidRPr="00CA6A53" w:rsidRDefault="006106FD" w:rsidP="007721CD">
            <w:pPr>
              <w:jc w:val="center"/>
              <w:rPr>
                <w:color w:val="000000"/>
                <w:sz w:val="16"/>
                <w:szCs w:val="16"/>
              </w:rPr>
            </w:pPr>
            <w:r w:rsidRPr="00CA6A53">
              <w:rPr>
                <w:color w:val="000000"/>
                <w:sz w:val="16"/>
                <w:szCs w:val="16"/>
              </w:rPr>
              <w:t>144</w:t>
            </w:r>
          </w:p>
        </w:tc>
        <w:tc>
          <w:tcPr>
            <w:tcW w:w="1134" w:type="dxa"/>
            <w:hideMark/>
          </w:tcPr>
          <w:p w14:paraId="4DFD1917" w14:textId="77777777" w:rsidR="006106FD" w:rsidRPr="00CA6A53" w:rsidRDefault="006106FD" w:rsidP="007721CD">
            <w:pPr>
              <w:jc w:val="center"/>
              <w:rPr>
                <w:color w:val="000000"/>
                <w:sz w:val="16"/>
                <w:szCs w:val="16"/>
              </w:rPr>
            </w:pPr>
            <w:r w:rsidRPr="00CA6A53">
              <w:rPr>
                <w:color w:val="000000"/>
                <w:sz w:val="16"/>
                <w:szCs w:val="16"/>
              </w:rPr>
              <w:t>831</w:t>
            </w:r>
          </w:p>
        </w:tc>
        <w:tc>
          <w:tcPr>
            <w:tcW w:w="1134" w:type="dxa"/>
            <w:noWrap/>
            <w:hideMark/>
          </w:tcPr>
          <w:p w14:paraId="01B86F36" w14:textId="77777777" w:rsidR="006106FD" w:rsidRPr="00CA6A53" w:rsidRDefault="006106FD" w:rsidP="007721CD">
            <w:pPr>
              <w:jc w:val="center"/>
              <w:rPr>
                <w:color w:val="000000"/>
                <w:sz w:val="16"/>
                <w:szCs w:val="16"/>
              </w:rPr>
            </w:pPr>
            <w:r w:rsidRPr="00CA6A53">
              <w:rPr>
                <w:color w:val="000000"/>
                <w:sz w:val="16"/>
                <w:szCs w:val="16"/>
              </w:rPr>
              <w:t>1835</w:t>
            </w:r>
          </w:p>
        </w:tc>
        <w:tc>
          <w:tcPr>
            <w:tcW w:w="1134" w:type="dxa"/>
            <w:hideMark/>
          </w:tcPr>
          <w:p w14:paraId="1B8F14A8" w14:textId="77777777" w:rsidR="006106FD" w:rsidRPr="00CA6A53" w:rsidRDefault="006106FD" w:rsidP="007721CD">
            <w:pPr>
              <w:jc w:val="center"/>
              <w:rPr>
                <w:color w:val="000000"/>
                <w:sz w:val="16"/>
                <w:szCs w:val="16"/>
              </w:rPr>
            </w:pPr>
            <w:r w:rsidRPr="00CA6A53">
              <w:rPr>
                <w:color w:val="000000"/>
                <w:sz w:val="16"/>
                <w:szCs w:val="16"/>
              </w:rPr>
              <w:t>235</w:t>
            </w:r>
          </w:p>
        </w:tc>
        <w:tc>
          <w:tcPr>
            <w:tcW w:w="1134" w:type="dxa"/>
            <w:noWrap/>
            <w:hideMark/>
          </w:tcPr>
          <w:p w14:paraId="5B1820B0" w14:textId="77777777" w:rsidR="006106FD" w:rsidRPr="00CA6A53" w:rsidRDefault="006106FD" w:rsidP="007721CD">
            <w:pPr>
              <w:jc w:val="center"/>
              <w:rPr>
                <w:color w:val="000000"/>
                <w:sz w:val="16"/>
                <w:szCs w:val="16"/>
              </w:rPr>
            </w:pPr>
            <w:r w:rsidRPr="00CA6A53">
              <w:rPr>
                <w:color w:val="000000"/>
                <w:sz w:val="16"/>
                <w:szCs w:val="16"/>
              </w:rPr>
              <w:t>449</w:t>
            </w:r>
          </w:p>
        </w:tc>
        <w:tc>
          <w:tcPr>
            <w:tcW w:w="1134" w:type="dxa"/>
            <w:hideMark/>
          </w:tcPr>
          <w:p w14:paraId="47AADE7F" w14:textId="77777777" w:rsidR="006106FD" w:rsidRPr="00CA6A53" w:rsidRDefault="006106FD" w:rsidP="007721CD">
            <w:pPr>
              <w:jc w:val="center"/>
              <w:rPr>
                <w:color w:val="000000"/>
                <w:sz w:val="16"/>
                <w:szCs w:val="16"/>
              </w:rPr>
            </w:pPr>
            <w:r w:rsidRPr="00CA6A53">
              <w:rPr>
                <w:color w:val="000000"/>
                <w:sz w:val="16"/>
                <w:szCs w:val="16"/>
              </w:rPr>
              <w:t>3 304 938</w:t>
            </w:r>
          </w:p>
        </w:tc>
        <w:tc>
          <w:tcPr>
            <w:tcW w:w="1134" w:type="dxa"/>
            <w:noWrap/>
            <w:hideMark/>
          </w:tcPr>
          <w:p w14:paraId="012690D2" w14:textId="77777777" w:rsidR="006106FD" w:rsidRPr="00CA6A53" w:rsidRDefault="006106FD" w:rsidP="007721CD">
            <w:pPr>
              <w:jc w:val="center"/>
              <w:rPr>
                <w:color w:val="000000"/>
                <w:sz w:val="16"/>
                <w:szCs w:val="16"/>
              </w:rPr>
            </w:pPr>
            <w:r w:rsidRPr="00CA6A53">
              <w:rPr>
                <w:color w:val="000000"/>
                <w:sz w:val="16"/>
                <w:szCs w:val="16"/>
              </w:rPr>
              <w:t>3 470 669</w:t>
            </w:r>
          </w:p>
        </w:tc>
        <w:tc>
          <w:tcPr>
            <w:tcW w:w="1134" w:type="dxa"/>
            <w:hideMark/>
          </w:tcPr>
          <w:p w14:paraId="3F8E843B" w14:textId="77777777" w:rsidR="006106FD" w:rsidRPr="00CA6A53" w:rsidRDefault="006106FD" w:rsidP="007721CD">
            <w:pPr>
              <w:jc w:val="center"/>
              <w:rPr>
                <w:color w:val="000000"/>
                <w:sz w:val="16"/>
                <w:szCs w:val="16"/>
              </w:rPr>
            </w:pPr>
            <w:r w:rsidRPr="00CA6A53">
              <w:rPr>
                <w:color w:val="000000"/>
                <w:sz w:val="16"/>
                <w:szCs w:val="16"/>
              </w:rPr>
              <w:t>4 049 725</w:t>
            </w:r>
          </w:p>
        </w:tc>
        <w:tc>
          <w:tcPr>
            <w:tcW w:w="1134" w:type="dxa"/>
            <w:noWrap/>
            <w:hideMark/>
          </w:tcPr>
          <w:p w14:paraId="5973B143" w14:textId="77777777" w:rsidR="006106FD" w:rsidRPr="00CA6A53" w:rsidRDefault="006106FD" w:rsidP="007721CD">
            <w:pPr>
              <w:jc w:val="center"/>
              <w:rPr>
                <w:color w:val="000000"/>
                <w:sz w:val="16"/>
                <w:szCs w:val="16"/>
              </w:rPr>
            </w:pPr>
            <w:r w:rsidRPr="00CA6A53">
              <w:rPr>
                <w:color w:val="000000"/>
                <w:sz w:val="16"/>
                <w:szCs w:val="16"/>
              </w:rPr>
              <w:t>3 322 990</w:t>
            </w:r>
          </w:p>
        </w:tc>
      </w:tr>
      <w:tr w:rsidR="006106FD" w:rsidRPr="00CA6A53" w14:paraId="3C608A2C" w14:textId="77777777" w:rsidTr="007721CD">
        <w:trPr>
          <w:trHeight w:val="315"/>
        </w:trPr>
        <w:tc>
          <w:tcPr>
            <w:tcW w:w="3544" w:type="dxa"/>
            <w:hideMark/>
          </w:tcPr>
          <w:p w14:paraId="0D99F98F" w14:textId="77777777" w:rsidR="006106FD" w:rsidRPr="00CA6A53" w:rsidRDefault="006106FD" w:rsidP="006106FD">
            <w:pPr>
              <w:rPr>
                <w:b/>
                <w:bCs/>
                <w:color w:val="000000"/>
                <w:sz w:val="16"/>
                <w:szCs w:val="16"/>
              </w:rPr>
            </w:pPr>
            <w:r w:rsidRPr="00CA6A53">
              <w:rPr>
                <w:b/>
                <w:bCs/>
                <w:color w:val="000000"/>
                <w:sz w:val="16"/>
                <w:szCs w:val="16"/>
              </w:rPr>
              <w:t>SPOLU</w:t>
            </w:r>
          </w:p>
        </w:tc>
        <w:tc>
          <w:tcPr>
            <w:tcW w:w="1062" w:type="dxa"/>
            <w:hideMark/>
          </w:tcPr>
          <w:p w14:paraId="67078FAE" w14:textId="77777777" w:rsidR="006106FD" w:rsidRPr="00CA6A53" w:rsidRDefault="006106FD" w:rsidP="007721CD">
            <w:pPr>
              <w:jc w:val="center"/>
              <w:rPr>
                <w:b/>
                <w:bCs/>
                <w:color w:val="000000"/>
                <w:sz w:val="16"/>
                <w:szCs w:val="16"/>
              </w:rPr>
            </w:pPr>
            <w:r w:rsidRPr="00CA6A53">
              <w:rPr>
                <w:b/>
                <w:bCs/>
                <w:color w:val="000000"/>
                <w:sz w:val="16"/>
                <w:szCs w:val="16"/>
              </w:rPr>
              <w:t>622</w:t>
            </w:r>
          </w:p>
        </w:tc>
        <w:tc>
          <w:tcPr>
            <w:tcW w:w="1134" w:type="dxa"/>
            <w:hideMark/>
          </w:tcPr>
          <w:p w14:paraId="281FF0E9" w14:textId="77777777" w:rsidR="006106FD" w:rsidRPr="00CA6A53" w:rsidRDefault="006106FD" w:rsidP="007721CD">
            <w:pPr>
              <w:jc w:val="center"/>
              <w:rPr>
                <w:b/>
                <w:bCs/>
                <w:color w:val="000000"/>
                <w:sz w:val="16"/>
                <w:szCs w:val="16"/>
              </w:rPr>
            </w:pPr>
            <w:r>
              <w:rPr>
                <w:b/>
                <w:bCs/>
                <w:color w:val="000000"/>
                <w:sz w:val="16"/>
                <w:szCs w:val="16"/>
              </w:rPr>
              <w:t>435</w:t>
            </w:r>
          </w:p>
        </w:tc>
        <w:tc>
          <w:tcPr>
            <w:tcW w:w="1134" w:type="dxa"/>
            <w:hideMark/>
          </w:tcPr>
          <w:p w14:paraId="6C69E74B" w14:textId="77777777" w:rsidR="006106FD" w:rsidRPr="00CA6A53" w:rsidRDefault="006106FD" w:rsidP="007721CD">
            <w:pPr>
              <w:jc w:val="center"/>
              <w:rPr>
                <w:b/>
                <w:bCs/>
                <w:color w:val="000000"/>
                <w:sz w:val="16"/>
                <w:szCs w:val="16"/>
              </w:rPr>
            </w:pPr>
            <w:r w:rsidRPr="00CA6A53">
              <w:rPr>
                <w:b/>
                <w:bCs/>
                <w:color w:val="000000"/>
                <w:sz w:val="16"/>
                <w:szCs w:val="16"/>
              </w:rPr>
              <w:t>114</w:t>
            </w:r>
            <w:r>
              <w:rPr>
                <w:b/>
                <w:bCs/>
                <w:color w:val="000000"/>
                <w:sz w:val="16"/>
                <w:szCs w:val="16"/>
              </w:rPr>
              <w:t xml:space="preserve"> </w:t>
            </w:r>
            <w:r w:rsidRPr="00CA6A53">
              <w:rPr>
                <w:b/>
                <w:bCs/>
                <w:color w:val="000000"/>
                <w:sz w:val="16"/>
                <w:szCs w:val="16"/>
              </w:rPr>
              <w:t>344</w:t>
            </w:r>
          </w:p>
        </w:tc>
        <w:tc>
          <w:tcPr>
            <w:tcW w:w="1134" w:type="dxa"/>
            <w:hideMark/>
          </w:tcPr>
          <w:p w14:paraId="35DB217B" w14:textId="77777777" w:rsidR="006106FD" w:rsidRPr="00CA6A53" w:rsidRDefault="006106FD" w:rsidP="007721CD">
            <w:pPr>
              <w:jc w:val="center"/>
              <w:rPr>
                <w:b/>
                <w:bCs/>
                <w:color w:val="000000"/>
                <w:sz w:val="16"/>
                <w:szCs w:val="16"/>
              </w:rPr>
            </w:pPr>
            <w:r w:rsidRPr="00CA6A53">
              <w:rPr>
                <w:b/>
                <w:bCs/>
                <w:color w:val="000000"/>
                <w:sz w:val="16"/>
                <w:szCs w:val="16"/>
              </w:rPr>
              <w:t>47</w:t>
            </w:r>
            <w:r>
              <w:rPr>
                <w:b/>
                <w:bCs/>
                <w:color w:val="000000"/>
                <w:sz w:val="16"/>
                <w:szCs w:val="16"/>
              </w:rPr>
              <w:t xml:space="preserve"> </w:t>
            </w:r>
            <w:r w:rsidRPr="00CA6A53">
              <w:rPr>
                <w:b/>
                <w:bCs/>
                <w:color w:val="000000"/>
                <w:sz w:val="16"/>
                <w:szCs w:val="16"/>
              </w:rPr>
              <w:t>674</w:t>
            </w:r>
          </w:p>
        </w:tc>
        <w:tc>
          <w:tcPr>
            <w:tcW w:w="1134" w:type="dxa"/>
            <w:hideMark/>
          </w:tcPr>
          <w:p w14:paraId="32A041A1" w14:textId="77777777" w:rsidR="006106FD" w:rsidRPr="00CA6A53" w:rsidRDefault="006106FD" w:rsidP="007721CD">
            <w:pPr>
              <w:jc w:val="center"/>
              <w:rPr>
                <w:b/>
                <w:bCs/>
                <w:color w:val="000000"/>
                <w:sz w:val="16"/>
                <w:szCs w:val="16"/>
              </w:rPr>
            </w:pPr>
            <w:r w:rsidRPr="00CA6A53">
              <w:rPr>
                <w:b/>
                <w:bCs/>
                <w:color w:val="000000"/>
                <w:sz w:val="16"/>
                <w:szCs w:val="16"/>
              </w:rPr>
              <w:t>1</w:t>
            </w:r>
            <w:r>
              <w:rPr>
                <w:b/>
                <w:bCs/>
                <w:color w:val="000000"/>
                <w:sz w:val="16"/>
                <w:szCs w:val="16"/>
              </w:rPr>
              <w:t xml:space="preserve"> </w:t>
            </w:r>
            <w:r w:rsidRPr="00CA6A53">
              <w:rPr>
                <w:b/>
                <w:bCs/>
                <w:color w:val="000000"/>
                <w:sz w:val="16"/>
                <w:szCs w:val="16"/>
              </w:rPr>
              <w:t>521</w:t>
            </w:r>
          </w:p>
        </w:tc>
        <w:tc>
          <w:tcPr>
            <w:tcW w:w="1134" w:type="dxa"/>
            <w:hideMark/>
          </w:tcPr>
          <w:p w14:paraId="49027E14" w14:textId="77777777" w:rsidR="006106FD" w:rsidRPr="00CA6A53" w:rsidRDefault="006106FD" w:rsidP="007721CD">
            <w:pPr>
              <w:jc w:val="center"/>
              <w:rPr>
                <w:b/>
                <w:bCs/>
                <w:color w:val="000000"/>
                <w:sz w:val="16"/>
                <w:szCs w:val="16"/>
              </w:rPr>
            </w:pPr>
            <w:r>
              <w:rPr>
                <w:b/>
                <w:bCs/>
                <w:color w:val="000000"/>
                <w:sz w:val="16"/>
                <w:szCs w:val="16"/>
              </w:rPr>
              <w:t>1 840</w:t>
            </w:r>
          </w:p>
        </w:tc>
        <w:tc>
          <w:tcPr>
            <w:tcW w:w="1134" w:type="dxa"/>
            <w:hideMark/>
          </w:tcPr>
          <w:p w14:paraId="7FAB8EC4" w14:textId="77777777" w:rsidR="006106FD" w:rsidRPr="00CA6A53" w:rsidRDefault="006106FD" w:rsidP="007721CD">
            <w:pPr>
              <w:jc w:val="center"/>
              <w:rPr>
                <w:b/>
                <w:bCs/>
                <w:color w:val="000000"/>
                <w:sz w:val="16"/>
                <w:szCs w:val="16"/>
              </w:rPr>
            </w:pPr>
            <w:r w:rsidRPr="00CA6A53">
              <w:rPr>
                <w:b/>
                <w:bCs/>
                <w:color w:val="000000"/>
                <w:sz w:val="16"/>
                <w:szCs w:val="16"/>
              </w:rPr>
              <w:t>15</w:t>
            </w:r>
            <w:r>
              <w:rPr>
                <w:b/>
                <w:bCs/>
                <w:color w:val="000000"/>
                <w:sz w:val="16"/>
                <w:szCs w:val="16"/>
              </w:rPr>
              <w:t xml:space="preserve"> </w:t>
            </w:r>
            <w:r w:rsidRPr="00CA6A53">
              <w:rPr>
                <w:b/>
                <w:bCs/>
                <w:color w:val="000000"/>
                <w:sz w:val="16"/>
                <w:szCs w:val="16"/>
              </w:rPr>
              <w:t>284</w:t>
            </w:r>
            <w:r>
              <w:rPr>
                <w:b/>
                <w:bCs/>
                <w:color w:val="000000"/>
                <w:sz w:val="16"/>
                <w:szCs w:val="16"/>
              </w:rPr>
              <w:t xml:space="preserve"> </w:t>
            </w:r>
            <w:r w:rsidRPr="00CA6A53">
              <w:rPr>
                <w:b/>
                <w:bCs/>
                <w:color w:val="000000"/>
                <w:sz w:val="16"/>
                <w:szCs w:val="16"/>
              </w:rPr>
              <w:t>034</w:t>
            </w:r>
          </w:p>
        </w:tc>
        <w:tc>
          <w:tcPr>
            <w:tcW w:w="1134" w:type="dxa"/>
            <w:hideMark/>
          </w:tcPr>
          <w:p w14:paraId="7390FCAC" w14:textId="77777777" w:rsidR="006106FD" w:rsidRPr="00CA6A53" w:rsidRDefault="006106FD" w:rsidP="007721CD">
            <w:pPr>
              <w:jc w:val="center"/>
              <w:rPr>
                <w:b/>
                <w:bCs/>
                <w:color w:val="000000"/>
                <w:sz w:val="16"/>
                <w:szCs w:val="16"/>
              </w:rPr>
            </w:pPr>
            <w:r>
              <w:rPr>
                <w:b/>
                <w:bCs/>
                <w:color w:val="000000"/>
                <w:sz w:val="16"/>
                <w:szCs w:val="16"/>
              </w:rPr>
              <w:t>8 560 467</w:t>
            </w:r>
          </w:p>
        </w:tc>
        <w:tc>
          <w:tcPr>
            <w:tcW w:w="1134" w:type="dxa"/>
            <w:hideMark/>
          </w:tcPr>
          <w:p w14:paraId="1C3A3BE9" w14:textId="77777777" w:rsidR="006106FD" w:rsidRPr="00CA6A53" w:rsidRDefault="006106FD" w:rsidP="007721CD">
            <w:pPr>
              <w:jc w:val="center"/>
              <w:rPr>
                <w:b/>
                <w:bCs/>
                <w:color w:val="000000"/>
                <w:sz w:val="16"/>
                <w:szCs w:val="16"/>
              </w:rPr>
            </w:pPr>
            <w:r w:rsidRPr="00CA6A53">
              <w:rPr>
                <w:b/>
                <w:bCs/>
                <w:color w:val="000000"/>
                <w:sz w:val="16"/>
                <w:szCs w:val="16"/>
              </w:rPr>
              <w:t>18</w:t>
            </w:r>
            <w:r>
              <w:rPr>
                <w:b/>
                <w:bCs/>
                <w:color w:val="000000"/>
                <w:sz w:val="16"/>
                <w:szCs w:val="16"/>
              </w:rPr>
              <w:t xml:space="preserve"> </w:t>
            </w:r>
            <w:r w:rsidRPr="00CA6A53">
              <w:rPr>
                <w:b/>
                <w:bCs/>
                <w:color w:val="000000"/>
                <w:sz w:val="16"/>
                <w:szCs w:val="16"/>
              </w:rPr>
              <w:t>827</w:t>
            </w:r>
            <w:r>
              <w:rPr>
                <w:b/>
                <w:bCs/>
                <w:color w:val="000000"/>
                <w:sz w:val="16"/>
                <w:szCs w:val="16"/>
              </w:rPr>
              <w:t xml:space="preserve"> </w:t>
            </w:r>
            <w:r w:rsidRPr="00CA6A53">
              <w:rPr>
                <w:b/>
                <w:bCs/>
                <w:color w:val="000000"/>
                <w:sz w:val="16"/>
                <w:szCs w:val="16"/>
              </w:rPr>
              <w:t>260</w:t>
            </w:r>
          </w:p>
        </w:tc>
        <w:tc>
          <w:tcPr>
            <w:tcW w:w="1134" w:type="dxa"/>
            <w:hideMark/>
          </w:tcPr>
          <w:p w14:paraId="01192301" w14:textId="77777777" w:rsidR="006106FD" w:rsidRPr="00CA6A53" w:rsidRDefault="006106FD" w:rsidP="007721CD">
            <w:pPr>
              <w:jc w:val="center"/>
              <w:rPr>
                <w:b/>
                <w:bCs/>
                <w:color w:val="000000"/>
                <w:sz w:val="16"/>
                <w:szCs w:val="16"/>
              </w:rPr>
            </w:pPr>
            <w:r w:rsidRPr="00CA6A53">
              <w:rPr>
                <w:b/>
                <w:bCs/>
                <w:color w:val="000000"/>
                <w:sz w:val="16"/>
                <w:szCs w:val="16"/>
              </w:rPr>
              <w:t>8</w:t>
            </w:r>
            <w:r>
              <w:rPr>
                <w:b/>
                <w:bCs/>
                <w:color w:val="000000"/>
                <w:sz w:val="16"/>
                <w:szCs w:val="16"/>
              </w:rPr>
              <w:t xml:space="preserve"> </w:t>
            </w:r>
            <w:r w:rsidRPr="00CA6A53">
              <w:rPr>
                <w:b/>
                <w:bCs/>
                <w:color w:val="000000"/>
                <w:sz w:val="16"/>
                <w:szCs w:val="16"/>
              </w:rPr>
              <w:t>553</w:t>
            </w:r>
            <w:r>
              <w:rPr>
                <w:b/>
                <w:bCs/>
                <w:color w:val="000000"/>
                <w:sz w:val="16"/>
                <w:szCs w:val="16"/>
              </w:rPr>
              <w:t xml:space="preserve"> </w:t>
            </w:r>
            <w:r w:rsidRPr="00CA6A53">
              <w:rPr>
                <w:b/>
                <w:bCs/>
                <w:color w:val="000000"/>
                <w:sz w:val="16"/>
                <w:szCs w:val="16"/>
              </w:rPr>
              <w:t>844,08</w:t>
            </w:r>
          </w:p>
        </w:tc>
      </w:tr>
    </w:tbl>
    <w:p w14:paraId="5EA18549" w14:textId="77777777" w:rsidR="006106FD" w:rsidRPr="00CA63AC" w:rsidRDefault="006106FD" w:rsidP="007721CD">
      <w:pPr>
        <w:pStyle w:val="zdroj"/>
        <w:rPr>
          <w:rFonts w:eastAsia="Calibri"/>
        </w:rPr>
      </w:pPr>
      <w:r w:rsidRPr="00CA63AC">
        <w:rPr>
          <w:rFonts w:eastAsia="Calibri"/>
        </w:rPr>
        <w:t>Zdroj: V(MPSVR SR) 10-01, V(MPSVR SR) 11-01 a V(MPSVR SR) 07-01</w:t>
      </w:r>
    </w:p>
    <w:p w14:paraId="75833BE0" w14:textId="77777777" w:rsidR="00AF0824" w:rsidRPr="007721CD" w:rsidRDefault="000A7585" w:rsidP="007721CD">
      <w:pPr>
        <w:pStyle w:val="Nadpis7"/>
        <w:rPr>
          <w:rFonts w:eastAsia="Calibri"/>
        </w:rPr>
      </w:pPr>
      <w:r w:rsidRPr="001B6976">
        <w:rPr>
          <w:b w:val="0"/>
          <w:highlight w:val="yellow"/>
        </w:rPr>
        <w:br w:type="page"/>
      </w:r>
      <w:r w:rsidR="001D3B71" w:rsidRPr="007721CD">
        <w:rPr>
          <w:rFonts w:eastAsia="Calibri"/>
        </w:rPr>
        <w:lastRenderedPageBreak/>
        <w:t>Tabuľka 30</w:t>
      </w:r>
      <w:r w:rsidR="00AF0824" w:rsidRPr="007721CD">
        <w:rPr>
          <w:rFonts w:eastAsia="Calibri"/>
        </w:rPr>
        <w:t xml:space="preserve"> Počet žiadateľov o zabezpečenie poskytovania sociálnej služby vo vybraných druhoch zariadení sociálnych služieb</w:t>
      </w:r>
    </w:p>
    <w:tbl>
      <w:tblPr>
        <w:tblW w:w="13448" w:type="dxa"/>
        <w:jc w:val="center"/>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CellMar>
          <w:left w:w="70" w:type="dxa"/>
          <w:right w:w="70" w:type="dxa"/>
        </w:tblCellMar>
        <w:tblLook w:val="04A0" w:firstRow="1" w:lastRow="0" w:firstColumn="1" w:lastColumn="0" w:noHBand="0" w:noVBand="1"/>
      </w:tblPr>
      <w:tblGrid>
        <w:gridCol w:w="737"/>
        <w:gridCol w:w="1885"/>
        <w:gridCol w:w="6942"/>
        <w:gridCol w:w="1899"/>
        <w:gridCol w:w="1985"/>
      </w:tblGrid>
      <w:tr w:rsidR="007721CD" w:rsidRPr="007721CD" w14:paraId="468CC6F4" w14:textId="77777777" w:rsidTr="007721CD">
        <w:trPr>
          <w:trHeight w:val="1074"/>
          <w:jc w:val="center"/>
        </w:trPr>
        <w:tc>
          <w:tcPr>
            <w:tcW w:w="9564" w:type="dxa"/>
            <w:gridSpan w:val="3"/>
            <w:shd w:val="clear" w:color="auto" w:fill="B7194A"/>
            <w:noWrap/>
            <w:vAlign w:val="center"/>
            <w:hideMark/>
          </w:tcPr>
          <w:p w14:paraId="469CF1F7" w14:textId="77777777" w:rsidR="00AF0824" w:rsidRPr="007721CD" w:rsidRDefault="00AF0824" w:rsidP="00AF0824">
            <w:pPr>
              <w:jc w:val="center"/>
              <w:rPr>
                <w:b/>
                <w:bCs/>
                <w:color w:val="FFFFFF" w:themeColor="background1"/>
              </w:rPr>
            </w:pPr>
            <w:r w:rsidRPr="007721CD">
              <w:rPr>
                <w:b/>
                <w:bCs/>
                <w:color w:val="FFFFFF" w:themeColor="background1"/>
              </w:rPr>
              <w:t>Druh zariadenia sociálnych služieb</w:t>
            </w:r>
          </w:p>
        </w:tc>
        <w:tc>
          <w:tcPr>
            <w:tcW w:w="1899" w:type="dxa"/>
            <w:shd w:val="clear" w:color="auto" w:fill="B7194A"/>
            <w:vAlign w:val="center"/>
            <w:hideMark/>
          </w:tcPr>
          <w:p w14:paraId="0DFB78A9" w14:textId="77777777" w:rsidR="00AF0824" w:rsidRPr="007721CD" w:rsidRDefault="00AF0824" w:rsidP="006106FD">
            <w:pPr>
              <w:jc w:val="center"/>
              <w:rPr>
                <w:b/>
                <w:bCs/>
                <w:color w:val="FFFFFF" w:themeColor="background1"/>
              </w:rPr>
            </w:pPr>
            <w:r w:rsidRPr="007721CD">
              <w:rPr>
                <w:b/>
                <w:bCs/>
                <w:color w:val="FFFFFF" w:themeColor="background1"/>
              </w:rPr>
              <w:t>Počet žiadateľov k 31.12.201</w:t>
            </w:r>
            <w:r w:rsidR="006106FD" w:rsidRPr="007721CD">
              <w:rPr>
                <w:b/>
                <w:bCs/>
                <w:color w:val="FFFFFF" w:themeColor="background1"/>
              </w:rPr>
              <w:t>7</w:t>
            </w:r>
          </w:p>
        </w:tc>
        <w:tc>
          <w:tcPr>
            <w:tcW w:w="1985" w:type="dxa"/>
            <w:shd w:val="clear" w:color="auto" w:fill="B7194A"/>
            <w:vAlign w:val="center"/>
            <w:hideMark/>
          </w:tcPr>
          <w:p w14:paraId="03509C67" w14:textId="77777777" w:rsidR="00AF0824" w:rsidRPr="007721CD" w:rsidRDefault="00AF0824" w:rsidP="006106FD">
            <w:pPr>
              <w:jc w:val="center"/>
              <w:rPr>
                <w:b/>
                <w:bCs/>
                <w:color w:val="FFFFFF" w:themeColor="background1"/>
              </w:rPr>
            </w:pPr>
            <w:r w:rsidRPr="007721CD">
              <w:rPr>
                <w:b/>
                <w:bCs/>
                <w:color w:val="FFFFFF" w:themeColor="background1"/>
              </w:rPr>
              <w:t>Počet žiadateľov k 31.12.201</w:t>
            </w:r>
            <w:r w:rsidR="006106FD" w:rsidRPr="007721CD">
              <w:rPr>
                <w:b/>
                <w:bCs/>
                <w:color w:val="FFFFFF" w:themeColor="background1"/>
              </w:rPr>
              <w:t>8</w:t>
            </w:r>
          </w:p>
        </w:tc>
      </w:tr>
      <w:tr w:rsidR="006106FD" w:rsidRPr="007721CD" w14:paraId="6CF10284" w14:textId="77777777" w:rsidTr="007721CD">
        <w:trPr>
          <w:trHeight w:val="284"/>
          <w:jc w:val="center"/>
        </w:trPr>
        <w:tc>
          <w:tcPr>
            <w:tcW w:w="737" w:type="dxa"/>
            <w:vMerge w:val="restart"/>
            <w:noWrap/>
            <w:textDirection w:val="btLr"/>
            <w:vAlign w:val="center"/>
            <w:hideMark/>
          </w:tcPr>
          <w:p w14:paraId="21B94694" w14:textId="77777777" w:rsidR="006106FD" w:rsidRPr="007721CD" w:rsidRDefault="006106FD" w:rsidP="006106FD">
            <w:pPr>
              <w:jc w:val="center"/>
              <w:rPr>
                <w:bCs/>
              </w:rPr>
            </w:pPr>
            <w:r w:rsidRPr="007721CD">
              <w:rPr>
                <w:bCs/>
              </w:rPr>
              <w:t>Domovy sociálnych služieb</w:t>
            </w:r>
          </w:p>
        </w:tc>
        <w:tc>
          <w:tcPr>
            <w:tcW w:w="1885" w:type="dxa"/>
            <w:vMerge w:val="restart"/>
            <w:vAlign w:val="center"/>
            <w:hideMark/>
          </w:tcPr>
          <w:p w14:paraId="5BD54E44" w14:textId="77777777" w:rsidR="006106FD" w:rsidRPr="007721CD" w:rsidRDefault="006106FD" w:rsidP="006106FD">
            <w:r w:rsidRPr="007721CD">
              <w:t>pre deti</w:t>
            </w:r>
          </w:p>
        </w:tc>
        <w:tc>
          <w:tcPr>
            <w:tcW w:w="6942" w:type="dxa"/>
            <w:vAlign w:val="center"/>
            <w:hideMark/>
          </w:tcPr>
          <w:p w14:paraId="212870E1" w14:textId="77777777" w:rsidR="006106FD" w:rsidRPr="007721CD" w:rsidRDefault="006106FD" w:rsidP="006106FD">
            <w:r w:rsidRPr="007721CD">
              <w:t>s telesným postihnutím</w:t>
            </w:r>
          </w:p>
        </w:tc>
        <w:tc>
          <w:tcPr>
            <w:tcW w:w="1899" w:type="dxa"/>
            <w:noWrap/>
            <w:vAlign w:val="center"/>
          </w:tcPr>
          <w:p w14:paraId="277F29FA" w14:textId="77777777" w:rsidR="006106FD" w:rsidRPr="007721CD" w:rsidRDefault="006106FD" w:rsidP="007721CD">
            <w:pPr>
              <w:ind w:right="472"/>
              <w:jc w:val="center"/>
              <w:rPr>
                <w:color w:val="000000" w:themeColor="text1"/>
                <w:szCs w:val="22"/>
              </w:rPr>
            </w:pPr>
            <w:r w:rsidRPr="007721CD">
              <w:rPr>
                <w:color w:val="000000" w:themeColor="text1"/>
                <w:szCs w:val="22"/>
              </w:rPr>
              <w:t>4</w:t>
            </w:r>
          </w:p>
        </w:tc>
        <w:tc>
          <w:tcPr>
            <w:tcW w:w="1985" w:type="dxa"/>
            <w:shd w:val="clear" w:color="auto" w:fill="auto"/>
            <w:noWrap/>
            <w:vAlign w:val="center"/>
          </w:tcPr>
          <w:p w14:paraId="547A252D" w14:textId="77777777" w:rsidR="006106FD" w:rsidRPr="007721CD" w:rsidRDefault="006106FD" w:rsidP="007721CD">
            <w:pPr>
              <w:ind w:right="473"/>
              <w:jc w:val="center"/>
              <w:rPr>
                <w:color w:val="000000" w:themeColor="text1"/>
                <w:szCs w:val="22"/>
              </w:rPr>
            </w:pPr>
            <w:r w:rsidRPr="007721CD">
              <w:rPr>
                <w:color w:val="000000" w:themeColor="text1"/>
                <w:szCs w:val="22"/>
              </w:rPr>
              <w:t>4</w:t>
            </w:r>
          </w:p>
        </w:tc>
      </w:tr>
      <w:tr w:rsidR="006106FD" w:rsidRPr="007721CD" w14:paraId="6C7A47C1" w14:textId="77777777" w:rsidTr="007721CD">
        <w:trPr>
          <w:trHeight w:val="368"/>
          <w:jc w:val="center"/>
        </w:trPr>
        <w:tc>
          <w:tcPr>
            <w:tcW w:w="737" w:type="dxa"/>
            <w:vMerge/>
            <w:vAlign w:val="center"/>
            <w:hideMark/>
          </w:tcPr>
          <w:p w14:paraId="74FA739E" w14:textId="77777777" w:rsidR="006106FD" w:rsidRPr="007721CD" w:rsidRDefault="006106FD" w:rsidP="006106FD">
            <w:pPr>
              <w:jc w:val="center"/>
              <w:rPr>
                <w:b/>
                <w:bCs/>
              </w:rPr>
            </w:pPr>
          </w:p>
        </w:tc>
        <w:tc>
          <w:tcPr>
            <w:tcW w:w="1885" w:type="dxa"/>
            <w:vMerge/>
            <w:vAlign w:val="center"/>
            <w:hideMark/>
          </w:tcPr>
          <w:p w14:paraId="4732635E" w14:textId="77777777" w:rsidR="006106FD" w:rsidRPr="007721CD" w:rsidRDefault="006106FD" w:rsidP="006106FD"/>
        </w:tc>
        <w:tc>
          <w:tcPr>
            <w:tcW w:w="6942" w:type="dxa"/>
            <w:vAlign w:val="center"/>
            <w:hideMark/>
          </w:tcPr>
          <w:p w14:paraId="731AE76F" w14:textId="77777777" w:rsidR="006106FD" w:rsidRPr="007721CD" w:rsidRDefault="006106FD" w:rsidP="006106FD">
            <w:r w:rsidRPr="007721CD">
              <w:t>s duševnými poruchami a poruchami správania</w:t>
            </w:r>
          </w:p>
        </w:tc>
        <w:tc>
          <w:tcPr>
            <w:tcW w:w="1899" w:type="dxa"/>
            <w:noWrap/>
            <w:vAlign w:val="center"/>
          </w:tcPr>
          <w:p w14:paraId="6A2D88CE" w14:textId="77777777" w:rsidR="006106FD" w:rsidRPr="007721CD" w:rsidRDefault="006106FD" w:rsidP="007721CD">
            <w:pPr>
              <w:ind w:right="472"/>
              <w:jc w:val="center"/>
              <w:rPr>
                <w:color w:val="000000" w:themeColor="text1"/>
                <w:szCs w:val="22"/>
              </w:rPr>
            </w:pPr>
            <w:r w:rsidRPr="007721CD">
              <w:rPr>
                <w:color w:val="000000" w:themeColor="text1"/>
                <w:szCs w:val="22"/>
              </w:rPr>
              <w:t>60</w:t>
            </w:r>
          </w:p>
        </w:tc>
        <w:tc>
          <w:tcPr>
            <w:tcW w:w="1985" w:type="dxa"/>
            <w:shd w:val="clear" w:color="auto" w:fill="auto"/>
            <w:noWrap/>
            <w:vAlign w:val="center"/>
          </w:tcPr>
          <w:p w14:paraId="6FE62DDC" w14:textId="77777777" w:rsidR="006106FD" w:rsidRPr="007721CD" w:rsidRDefault="006106FD" w:rsidP="007721CD">
            <w:pPr>
              <w:ind w:right="473"/>
              <w:jc w:val="center"/>
              <w:rPr>
                <w:color w:val="000000" w:themeColor="text1"/>
                <w:szCs w:val="22"/>
              </w:rPr>
            </w:pPr>
            <w:r w:rsidRPr="007721CD">
              <w:rPr>
                <w:color w:val="000000" w:themeColor="text1"/>
                <w:szCs w:val="22"/>
              </w:rPr>
              <w:t>64</w:t>
            </w:r>
          </w:p>
        </w:tc>
      </w:tr>
      <w:tr w:rsidR="006106FD" w:rsidRPr="007721CD" w14:paraId="499A7E3F" w14:textId="77777777" w:rsidTr="007721CD">
        <w:trPr>
          <w:trHeight w:val="467"/>
          <w:jc w:val="center"/>
        </w:trPr>
        <w:tc>
          <w:tcPr>
            <w:tcW w:w="737" w:type="dxa"/>
            <w:vMerge/>
            <w:vAlign w:val="center"/>
            <w:hideMark/>
          </w:tcPr>
          <w:p w14:paraId="2A1FBA9D" w14:textId="77777777" w:rsidR="006106FD" w:rsidRPr="007721CD" w:rsidRDefault="006106FD" w:rsidP="006106FD">
            <w:pPr>
              <w:jc w:val="center"/>
              <w:rPr>
                <w:b/>
                <w:bCs/>
              </w:rPr>
            </w:pPr>
          </w:p>
        </w:tc>
        <w:tc>
          <w:tcPr>
            <w:tcW w:w="1885" w:type="dxa"/>
            <w:vMerge/>
            <w:vAlign w:val="center"/>
            <w:hideMark/>
          </w:tcPr>
          <w:p w14:paraId="1E46EA7C" w14:textId="77777777" w:rsidR="006106FD" w:rsidRPr="007721CD" w:rsidRDefault="006106FD" w:rsidP="006106FD"/>
        </w:tc>
        <w:tc>
          <w:tcPr>
            <w:tcW w:w="6942" w:type="dxa"/>
            <w:vAlign w:val="center"/>
            <w:hideMark/>
          </w:tcPr>
          <w:p w14:paraId="219E5B89" w14:textId="77777777" w:rsidR="006106FD" w:rsidRPr="007721CD" w:rsidRDefault="006106FD" w:rsidP="006106FD">
            <w:r w:rsidRPr="007721CD">
              <w:t>s telesným postihnutím a duševnými poruchami a poruchami správania</w:t>
            </w:r>
          </w:p>
        </w:tc>
        <w:tc>
          <w:tcPr>
            <w:tcW w:w="1899" w:type="dxa"/>
            <w:noWrap/>
            <w:vAlign w:val="center"/>
          </w:tcPr>
          <w:p w14:paraId="532A4AFE" w14:textId="77777777" w:rsidR="006106FD" w:rsidRPr="007721CD" w:rsidRDefault="006106FD" w:rsidP="007721CD">
            <w:pPr>
              <w:ind w:right="472"/>
              <w:jc w:val="center"/>
              <w:rPr>
                <w:color w:val="000000" w:themeColor="text1"/>
                <w:szCs w:val="22"/>
              </w:rPr>
            </w:pPr>
            <w:r w:rsidRPr="007721CD">
              <w:rPr>
                <w:color w:val="000000" w:themeColor="text1"/>
                <w:szCs w:val="22"/>
              </w:rPr>
              <w:t>66</w:t>
            </w:r>
          </w:p>
        </w:tc>
        <w:tc>
          <w:tcPr>
            <w:tcW w:w="1985" w:type="dxa"/>
            <w:shd w:val="clear" w:color="auto" w:fill="auto"/>
            <w:noWrap/>
            <w:vAlign w:val="center"/>
          </w:tcPr>
          <w:p w14:paraId="188BE345" w14:textId="77777777" w:rsidR="006106FD" w:rsidRPr="007721CD" w:rsidRDefault="006106FD" w:rsidP="007721CD">
            <w:pPr>
              <w:ind w:right="473"/>
              <w:jc w:val="center"/>
              <w:rPr>
                <w:color w:val="000000" w:themeColor="text1"/>
                <w:szCs w:val="22"/>
              </w:rPr>
            </w:pPr>
            <w:r w:rsidRPr="007721CD">
              <w:rPr>
                <w:color w:val="000000" w:themeColor="text1"/>
                <w:szCs w:val="22"/>
              </w:rPr>
              <w:t>79</w:t>
            </w:r>
          </w:p>
        </w:tc>
      </w:tr>
      <w:tr w:rsidR="006106FD" w:rsidRPr="007721CD" w14:paraId="4ED09806" w14:textId="77777777" w:rsidTr="007721CD">
        <w:trPr>
          <w:trHeight w:val="284"/>
          <w:jc w:val="center"/>
        </w:trPr>
        <w:tc>
          <w:tcPr>
            <w:tcW w:w="737" w:type="dxa"/>
            <w:vMerge/>
            <w:vAlign w:val="center"/>
            <w:hideMark/>
          </w:tcPr>
          <w:p w14:paraId="46EA08DC" w14:textId="77777777" w:rsidR="006106FD" w:rsidRPr="007721CD" w:rsidRDefault="006106FD" w:rsidP="006106FD">
            <w:pPr>
              <w:jc w:val="center"/>
              <w:rPr>
                <w:b/>
                <w:bCs/>
              </w:rPr>
            </w:pPr>
          </w:p>
        </w:tc>
        <w:tc>
          <w:tcPr>
            <w:tcW w:w="1885" w:type="dxa"/>
            <w:vMerge w:val="restart"/>
            <w:vAlign w:val="center"/>
            <w:hideMark/>
          </w:tcPr>
          <w:p w14:paraId="1B62AED3" w14:textId="77777777" w:rsidR="006106FD" w:rsidRPr="007721CD" w:rsidRDefault="006106FD" w:rsidP="006106FD">
            <w:r w:rsidRPr="007721CD">
              <w:t>pre dospelých</w:t>
            </w:r>
          </w:p>
        </w:tc>
        <w:tc>
          <w:tcPr>
            <w:tcW w:w="6942" w:type="dxa"/>
            <w:vAlign w:val="center"/>
            <w:hideMark/>
          </w:tcPr>
          <w:p w14:paraId="33D99265" w14:textId="77777777" w:rsidR="006106FD" w:rsidRPr="007721CD" w:rsidRDefault="006106FD" w:rsidP="006106FD">
            <w:r w:rsidRPr="007721CD">
              <w:t>s telesným postihnutím</w:t>
            </w:r>
          </w:p>
        </w:tc>
        <w:tc>
          <w:tcPr>
            <w:tcW w:w="1899" w:type="dxa"/>
            <w:noWrap/>
            <w:vAlign w:val="center"/>
          </w:tcPr>
          <w:p w14:paraId="3CD1F9F1" w14:textId="77777777" w:rsidR="006106FD" w:rsidRPr="007721CD" w:rsidRDefault="006106FD" w:rsidP="007721CD">
            <w:pPr>
              <w:ind w:right="472"/>
              <w:jc w:val="center"/>
              <w:rPr>
                <w:color w:val="000000" w:themeColor="text1"/>
                <w:szCs w:val="22"/>
              </w:rPr>
            </w:pPr>
            <w:r w:rsidRPr="007721CD">
              <w:rPr>
                <w:color w:val="000000" w:themeColor="text1"/>
                <w:szCs w:val="22"/>
              </w:rPr>
              <w:t>135</w:t>
            </w:r>
          </w:p>
        </w:tc>
        <w:tc>
          <w:tcPr>
            <w:tcW w:w="1985" w:type="dxa"/>
            <w:shd w:val="clear" w:color="auto" w:fill="auto"/>
            <w:noWrap/>
            <w:vAlign w:val="center"/>
          </w:tcPr>
          <w:p w14:paraId="5E6E76CE" w14:textId="77777777" w:rsidR="006106FD" w:rsidRPr="007721CD" w:rsidRDefault="006106FD" w:rsidP="007721CD">
            <w:pPr>
              <w:ind w:right="473"/>
              <w:jc w:val="center"/>
              <w:rPr>
                <w:color w:val="000000" w:themeColor="text1"/>
                <w:szCs w:val="22"/>
              </w:rPr>
            </w:pPr>
            <w:r w:rsidRPr="007721CD">
              <w:rPr>
                <w:color w:val="000000" w:themeColor="text1"/>
                <w:szCs w:val="22"/>
              </w:rPr>
              <w:t>91</w:t>
            </w:r>
          </w:p>
        </w:tc>
      </w:tr>
      <w:tr w:rsidR="006106FD" w:rsidRPr="007721CD" w14:paraId="23F4D1EC" w14:textId="77777777" w:rsidTr="007721CD">
        <w:trPr>
          <w:trHeight w:val="321"/>
          <w:jc w:val="center"/>
        </w:trPr>
        <w:tc>
          <w:tcPr>
            <w:tcW w:w="737" w:type="dxa"/>
            <w:vMerge/>
            <w:vAlign w:val="center"/>
            <w:hideMark/>
          </w:tcPr>
          <w:p w14:paraId="3364FA31" w14:textId="77777777" w:rsidR="006106FD" w:rsidRPr="007721CD" w:rsidRDefault="006106FD" w:rsidP="006106FD">
            <w:pPr>
              <w:rPr>
                <w:b/>
                <w:bCs/>
              </w:rPr>
            </w:pPr>
          </w:p>
        </w:tc>
        <w:tc>
          <w:tcPr>
            <w:tcW w:w="1885" w:type="dxa"/>
            <w:vMerge/>
            <w:vAlign w:val="center"/>
            <w:hideMark/>
          </w:tcPr>
          <w:p w14:paraId="43DF05BD" w14:textId="77777777" w:rsidR="006106FD" w:rsidRPr="007721CD" w:rsidRDefault="006106FD" w:rsidP="006106FD"/>
        </w:tc>
        <w:tc>
          <w:tcPr>
            <w:tcW w:w="6942" w:type="dxa"/>
            <w:vAlign w:val="center"/>
            <w:hideMark/>
          </w:tcPr>
          <w:p w14:paraId="5DEBF8A1" w14:textId="77777777" w:rsidR="006106FD" w:rsidRPr="007721CD" w:rsidRDefault="006106FD" w:rsidP="006106FD">
            <w:r w:rsidRPr="007721CD">
              <w:t>s duševnými poruchami a poruchami správania</w:t>
            </w:r>
          </w:p>
        </w:tc>
        <w:tc>
          <w:tcPr>
            <w:tcW w:w="1899" w:type="dxa"/>
            <w:noWrap/>
            <w:vAlign w:val="center"/>
          </w:tcPr>
          <w:p w14:paraId="40AE1194" w14:textId="77777777" w:rsidR="006106FD" w:rsidRPr="007721CD" w:rsidRDefault="006106FD" w:rsidP="007721CD">
            <w:pPr>
              <w:ind w:right="472"/>
              <w:jc w:val="center"/>
              <w:rPr>
                <w:color w:val="000000" w:themeColor="text1"/>
                <w:szCs w:val="22"/>
              </w:rPr>
            </w:pPr>
            <w:r w:rsidRPr="007721CD">
              <w:rPr>
                <w:color w:val="000000" w:themeColor="text1"/>
                <w:szCs w:val="22"/>
              </w:rPr>
              <w:t>523</w:t>
            </w:r>
          </w:p>
        </w:tc>
        <w:tc>
          <w:tcPr>
            <w:tcW w:w="1985" w:type="dxa"/>
            <w:shd w:val="clear" w:color="auto" w:fill="auto"/>
            <w:noWrap/>
            <w:vAlign w:val="center"/>
          </w:tcPr>
          <w:p w14:paraId="70E5337A" w14:textId="77777777" w:rsidR="006106FD" w:rsidRPr="007721CD" w:rsidRDefault="006106FD" w:rsidP="007721CD">
            <w:pPr>
              <w:ind w:right="473"/>
              <w:jc w:val="center"/>
              <w:rPr>
                <w:color w:val="000000" w:themeColor="text1"/>
                <w:szCs w:val="22"/>
              </w:rPr>
            </w:pPr>
            <w:r w:rsidRPr="007721CD">
              <w:rPr>
                <w:color w:val="000000" w:themeColor="text1"/>
                <w:szCs w:val="22"/>
              </w:rPr>
              <w:t>510</w:t>
            </w:r>
          </w:p>
        </w:tc>
      </w:tr>
      <w:tr w:rsidR="006106FD" w:rsidRPr="007721CD" w14:paraId="0B9E6F4D" w14:textId="77777777" w:rsidTr="007721CD">
        <w:trPr>
          <w:trHeight w:val="284"/>
          <w:jc w:val="center"/>
        </w:trPr>
        <w:tc>
          <w:tcPr>
            <w:tcW w:w="737" w:type="dxa"/>
            <w:vMerge/>
            <w:vAlign w:val="center"/>
            <w:hideMark/>
          </w:tcPr>
          <w:p w14:paraId="0226154B" w14:textId="77777777" w:rsidR="006106FD" w:rsidRPr="007721CD" w:rsidRDefault="006106FD" w:rsidP="006106FD">
            <w:pPr>
              <w:rPr>
                <w:b/>
                <w:bCs/>
              </w:rPr>
            </w:pPr>
          </w:p>
        </w:tc>
        <w:tc>
          <w:tcPr>
            <w:tcW w:w="1885" w:type="dxa"/>
            <w:vMerge/>
            <w:vAlign w:val="center"/>
            <w:hideMark/>
          </w:tcPr>
          <w:p w14:paraId="0A0B8776" w14:textId="77777777" w:rsidR="006106FD" w:rsidRPr="007721CD" w:rsidRDefault="006106FD" w:rsidP="006106FD"/>
        </w:tc>
        <w:tc>
          <w:tcPr>
            <w:tcW w:w="6942" w:type="dxa"/>
            <w:vAlign w:val="center"/>
            <w:hideMark/>
          </w:tcPr>
          <w:p w14:paraId="77586999" w14:textId="77777777" w:rsidR="006106FD" w:rsidRPr="007721CD" w:rsidRDefault="006106FD" w:rsidP="006106FD">
            <w:r w:rsidRPr="007721CD">
              <w:t>so zmyslovým postihnutím</w:t>
            </w:r>
          </w:p>
        </w:tc>
        <w:tc>
          <w:tcPr>
            <w:tcW w:w="1899" w:type="dxa"/>
            <w:noWrap/>
            <w:vAlign w:val="center"/>
          </w:tcPr>
          <w:p w14:paraId="15D7F81A" w14:textId="77777777" w:rsidR="006106FD" w:rsidRPr="007721CD" w:rsidRDefault="006106FD" w:rsidP="007721CD">
            <w:pPr>
              <w:ind w:right="472"/>
              <w:jc w:val="center"/>
              <w:rPr>
                <w:color w:val="000000" w:themeColor="text1"/>
                <w:szCs w:val="22"/>
              </w:rPr>
            </w:pPr>
            <w:r w:rsidRPr="007721CD">
              <w:rPr>
                <w:color w:val="000000" w:themeColor="text1"/>
                <w:szCs w:val="22"/>
              </w:rPr>
              <w:t>25</w:t>
            </w:r>
          </w:p>
        </w:tc>
        <w:tc>
          <w:tcPr>
            <w:tcW w:w="1985" w:type="dxa"/>
            <w:shd w:val="clear" w:color="auto" w:fill="auto"/>
            <w:noWrap/>
            <w:vAlign w:val="center"/>
          </w:tcPr>
          <w:p w14:paraId="1955CCCC" w14:textId="77777777" w:rsidR="006106FD" w:rsidRPr="007721CD" w:rsidRDefault="006106FD" w:rsidP="007721CD">
            <w:pPr>
              <w:ind w:right="473"/>
              <w:jc w:val="center"/>
              <w:rPr>
                <w:color w:val="000000" w:themeColor="text1"/>
                <w:szCs w:val="22"/>
              </w:rPr>
            </w:pPr>
            <w:r w:rsidRPr="007721CD">
              <w:rPr>
                <w:color w:val="000000" w:themeColor="text1"/>
                <w:szCs w:val="22"/>
              </w:rPr>
              <w:t>12</w:t>
            </w:r>
          </w:p>
        </w:tc>
      </w:tr>
      <w:tr w:rsidR="006106FD" w:rsidRPr="007721CD" w14:paraId="229E360D" w14:textId="77777777" w:rsidTr="007721CD">
        <w:trPr>
          <w:trHeight w:val="431"/>
          <w:jc w:val="center"/>
        </w:trPr>
        <w:tc>
          <w:tcPr>
            <w:tcW w:w="737" w:type="dxa"/>
            <w:vMerge/>
            <w:vAlign w:val="center"/>
            <w:hideMark/>
          </w:tcPr>
          <w:p w14:paraId="5820917F" w14:textId="77777777" w:rsidR="006106FD" w:rsidRPr="007721CD" w:rsidRDefault="006106FD" w:rsidP="006106FD">
            <w:pPr>
              <w:rPr>
                <w:b/>
                <w:bCs/>
              </w:rPr>
            </w:pPr>
          </w:p>
        </w:tc>
        <w:tc>
          <w:tcPr>
            <w:tcW w:w="1885" w:type="dxa"/>
            <w:vMerge/>
            <w:vAlign w:val="center"/>
            <w:hideMark/>
          </w:tcPr>
          <w:p w14:paraId="747A9BA3" w14:textId="77777777" w:rsidR="006106FD" w:rsidRPr="007721CD" w:rsidRDefault="006106FD" w:rsidP="006106FD"/>
        </w:tc>
        <w:tc>
          <w:tcPr>
            <w:tcW w:w="6942" w:type="dxa"/>
            <w:vAlign w:val="center"/>
            <w:hideMark/>
          </w:tcPr>
          <w:p w14:paraId="1EB1A8A3" w14:textId="77777777" w:rsidR="006106FD" w:rsidRPr="007721CD" w:rsidRDefault="006106FD" w:rsidP="006106FD">
            <w:r w:rsidRPr="007721CD">
              <w:t>s kombináciou postihnutí</w:t>
            </w:r>
          </w:p>
        </w:tc>
        <w:tc>
          <w:tcPr>
            <w:tcW w:w="1899" w:type="dxa"/>
            <w:noWrap/>
            <w:vAlign w:val="center"/>
          </w:tcPr>
          <w:p w14:paraId="209F48C3" w14:textId="77777777" w:rsidR="006106FD" w:rsidRPr="007721CD" w:rsidRDefault="006106FD" w:rsidP="007721CD">
            <w:pPr>
              <w:ind w:right="472"/>
              <w:jc w:val="center"/>
              <w:rPr>
                <w:color w:val="000000" w:themeColor="text1"/>
                <w:szCs w:val="22"/>
              </w:rPr>
            </w:pPr>
            <w:r w:rsidRPr="007721CD">
              <w:rPr>
                <w:color w:val="000000" w:themeColor="text1"/>
                <w:szCs w:val="22"/>
              </w:rPr>
              <w:t>1 130</w:t>
            </w:r>
          </w:p>
        </w:tc>
        <w:tc>
          <w:tcPr>
            <w:tcW w:w="1985" w:type="dxa"/>
            <w:shd w:val="clear" w:color="auto" w:fill="auto"/>
            <w:noWrap/>
            <w:vAlign w:val="center"/>
          </w:tcPr>
          <w:p w14:paraId="19B728A0" w14:textId="77777777" w:rsidR="006106FD" w:rsidRPr="007721CD" w:rsidRDefault="006106FD" w:rsidP="007721CD">
            <w:pPr>
              <w:ind w:right="473"/>
              <w:jc w:val="center"/>
              <w:rPr>
                <w:color w:val="000000" w:themeColor="text1"/>
                <w:szCs w:val="22"/>
              </w:rPr>
            </w:pPr>
            <w:r w:rsidRPr="007721CD">
              <w:rPr>
                <w:color w:val="000000" w:themeColor="text1"/>
                <w:szCs w:val="22"/>
              </w:rPr>
              <w:t>988</w:t>
            </w:r>
          </w:p>
        </w:tc>
      </w:tr>
      <w:tr w:rsidR="006106FD" w:rsidRPr="007721CD" w14:paraId="231413A4" w14:textId="77777777" w:rsidTr="007721CD">
        <w:trPr>
          <w:trHeight w:val="284"/>
          <w:jc w:val="center"/>
        </w:trPr>
        <w:tc>
          <w:tcPr>
            <w:tcW w:w="9564" w:type="dxa"/>
            <w:gridSpan w:val="3"/>
            <w:noWrap/>
            <w:vAlign w:val="bottom"/>
            <w:hideMark/>
          </w:tcPr>
          <w:p w14:paraId="2A8C65D8" w14:textId="77777777" w:rsidR="006106FD" w:rsidRPr="007721CD" w:rsidRDefault="006106FD" w:rsidP="006106FD">
            <w:r w:rsidRPr="007721CD">
              <w:t>Zariadenia pre seniorov</w:t>
            </w:r>
          </w:p>
        </w:tc>
        <w:tc>
          <w:tcPr>
            <w:tcW w:w="1899" w:type="dxa"/>
            <w:noWrap/>
            <w:vAlign w:val="bottom"/>
          </w:tcPr>
          <w:p w14:paraId="672BD021" w14:textId="77777777" w:rsidR="006106FD" w:rsidRPr="007721CD" w:rsidRDefault="006106FD" w:rsidP="007721CD">
            <w:pPr>
              <w:ind w:right="472"/>
              <w:jc w:val="center"/>
              <w:rPr>
                <w:color w:val="000000" w:themeColor="text1"/>
                <w:szCs w:val="22"/>
              </w:rPr>
            </w:pPr>
            <w:r w:rsidRPr="007721CD">
              <w:rPr>
                <w:color w:val="000000" w:themeColor="text1"/>
                <w:szCs w:val="22"/>
              </w:rPr>
              <w:t>4 541</w:t>
            </w:r>
          </w:p>
        </w:tc>
        <w:tc>
          <w:tcPr>
            <w:tcW w:w="1985" w:type="dxa"/>
            <w:shd w:val="clear" w:color="auto" w:fill="auto"/>
            <w:noWrap/>
            <w:vAlign w:val="bottom"/>
          </w:tcPr>
          <w:p w14:paraId="16DC78D4" w14:textId="77777777" w:rsidR="006106FD" w:rsidRPr="007721CD" w:rsidRDefault="006106FD" w:rsidP="007721CD">
            <w:pPr>
              <w:ind w:right="473"/>
              <w:jc w:val="center"/>
              <w:rPr>
                <w:color w:val="000000" w:themeColor="text1"/>
                <w:szCs w:val="22"/>
              </w:rPr>
            </w:pPr>
            <w:r w:rsidRPr="007721CD">
              <w:rPr>
                <w:color w:val="000000" w:themeColor="text1"/>
                <w:szCs w:val="22"/>
              </w:rPr>
              <w:t>5 525</w:t>
            </w:r>
          </w:p>
        </w:tc>
      </w:tr>
      <w:tr w:rsidR="006106FD" w:rsidRPr="007721CD" w14:paraId="0B7BCD11" w14:textId="77777777" w:rsidTr="007721CD">
        <w:trPr>
          <w:trHeight w:val="284"/>
          <w:jc w:val="center"/>
        </w:trPr>
        <w:tc>
          <w:tcPr>
            <w:tcW w:w="9564" w:type="dxa"/>
            <w:gridSpan w:val="3"/>
            <w:vAlign w:val="bottom"/>
            <w:hideMark/>
          </w:tcPr>
          <w:p w14:paraId="54423E03" w14:textId="77777777" w:rsidR="006106FD" w:rsidRPr="007721CD" w:rsidRDefault="006106FD" w:rsidP="006106FD">
            <w:r w:rsidRPr="007721CD">
              <w:t>Zariadenia podporovaného bývania</w:t>
            </w:r>
          </w:p>
        </w:tc>
        <w:tc>
          <w:tcPr>
            <w:tcW w:w="1899" w:type="dxa"/>
            <w:noWrap/>
            <w:vAlign w:val="bottom"/>
          </w:tcPr>
          <w:p w14:paraId="0C51E537" w14:textId="77777777" w:rsidR="006106FD" w:rsidRPr="007721CD" w:rsidRDefault="006106FD" w:rsidP="007721CD">
            <w:pPr>
              <w:ind w:right="472"/>
              <w:jc w:val="center"/>
              <w:rPr>
                <w:color w:val="000000" w:themeColor="text1"/>
                <w:szCs w:val="22"/>
              </w:rPr>
            </w:pPr>
            <w:r w:rsidRPr="007721CD">
              <w:rPr>
                <w:color w:val="000000" w:themeColor="text1"/>
                <w:szCs w:val="22"/>
              </w:rPr>
              <w:t>68</w:t>
            </w:r>
          </w:p>
        </w:tc>
        <w:tc>
          <w:tcPr>
            <w:tcW w:w="1985" w:type="dxa"/>
            <w:shd w:val="clear" w:color="auto" w:fill="auto"/>
            <w:noWrap/>
            <w:vAlign w:val="bottom"/>
          </w:tcPr>
          <w:p w14:paraId="3CD32694" w14:textId="77777777" w:rsidR="006106FD" w:rsidRPr="007721CD" w:rsidRDefault="006106FD" w:rsidP="007721CD">
            <w:pPr>
              <w:ind w:right="473"/>
              <w:jc w:val="center"/>
              <w:rPr>
                <w:color w:val="000000" w:themeColor="text1"/>
                <w:szCs w:val="22"/>
              </w:rPr>
            </w:pPr>
            <w:r w:rsidRPr="007721CD">
              <w:rPr>
                <w:color w:val="000000" w:themeColor="text1"/>
                <w:szCs w:val="22"/>
              </w:rPr>
              <w:t>115</w:t>
            </w:r>
          </w:p>
        </w:tc>
      </w:tr>
      <w:tr w:rsidR="006106FD" w:rsidRPr="007721CD" w14:paraId="689F272C" w14:textId="77777777" w:rsidTr="007721CD">
        <w:trPr>
          <w:trHeight w:val="284"/>
          <w:jc w:val="center"/>
        </w:trPr>
        <w:tc>
          <w:tcPr>
            <w:tcW w:w="9564" w:type="dxa"/>
            <w:gridSpan w:val="3"/>
            <w:noWrap/>
            <w:vAlign w:val="bottom"/>
            <w:hideMark/>
          </w:tcPr>
          <w:p w14:paraId="2776BBBA" w14:textId="77777777" w:rsidR="006106FD" w:rsidRPr="007721CD" w:rsidRDefault="006106FD" w:rsidP="006106FD">
            <w:r w:rsidRPr="007721CD">
              <w:t>Rehabilitačné strediská</w:t>
            </w:r>
          </w:p>
        </w:tc>
        <w:tc>
          <w:tcPr>
            <w:tcW w:w="1899" w:type="dxa"/>
            <w:noWrap/>
            <w:vAlign w:val="bottom"/>
          </w:tcPr>
          <w:p w14:paraId="110C8B0A" w14:textId="77777777" w:rsidR="006106FD" w:rsidRPr="007721CD" w:rsidRDefault="006106FD" w:rsidP="007721CD">
            <w:pPr>
              <w:ind w:right="472"/>
              <w:jc w:val="center"/>
              <w:rPr>
                <w:color w:val="000000" w:themeColor="text1"/>
                <w:szCs w:val="22"/>
              </w:rPr>
            </w:pPr>
            <w:r w:rsidRPr="007721CD">
              <w:rPr>
                <w:color w:val="000000" w:themeColor="text1"/>
                <w:szCs w:val="22"/>
              </w:rPr>
              <w:t>4</w:t>
            </w:r>
          </w:p>
        </w:tc>
        <w:tc>
          <w:tcPr>
            <w:tcW w:w="1985" w:type="dxa"/>
            <w:shd w:val="clear" w:color="auto" w:fill="auto"/>
            <w:noWrap/>
            <w:vAlign w:val="bottom"/>
          </w:tcPr>
          <w:p w14:paraId="293EC884" w14:textId="77777777" w:rsidR="006106FD" w:rsidRPr="007721CD" w:rsidRDefault="006106FD" w:rsidP="007721CD">
            <w:pPr>
              <w:ind w:right="473"/>
              <w:jc w:val="center"/>
              <w:rPr>
                <w:color w:val="000000" w:themeColor="text1"/>
                <w:szCs w:val="22"/>
              </w:rPr>
            </w:pPr>
            <w:r w:rsidRPr="007721CD">
              <w:rPr>
                <w:color w:val="000000" w:themeColor="text1"/>
                <w:szCs w:val="22"/>
              </w:rPr>
              <w:t>17</w:t>
            </w:r>
          </w:p>
        </w:tc>
      </w:tr>
      <w:tr w:rsidR="006106FD" w:rsidRPr="007721CD" w14:paraId="51AB8DF4" w14:textId="77777777" w:rsidTr="007721CD">
        <w:trPr>
          <w:trHeight w:val="284"/>
          <w:jc w:val="center"/>
        </w:trPr>
        <w:tc>
          <w:tcPr>
            <w:tcW w:w="9564" w:type="dxa"/>
            <w:gridSpan w:val="3"/>
            <w:noWrap/>
            <w:vAlign w:val="bottom"/>
            <w:hideMark/>
          </w:tcPr>
          <w:p w14:paraId="3CAEBE2B" w14:textId="77777777" w:rsidR="006106FD" w:rsidRPr="007721CD" w:rsidRDefault="006106FD" w:rsidP="006106FD">
            <w:r w:rsidRPr="007721CD">
              <w:t>Špecializované zariadenie</w:t>
            </w:r>
          </w:p>
        </w:tc>
        <w:tc>
          <w:tcPr>
            <w:tcW w:w="1899" w:type="dxa"/>
            <w:noWrap/>
            <w:vAlign w:val="bottom"/>
          </w:tcPr>
          <w:p w14:paraId="16C242C7" w14:textId="77777777" w:rsidR="006106FD" w:rsidRPr="007721CD" w:rsidRDefault="006106FD" w:rsidP="007721CD">
            <w:pPr>
              <w:ind w:right="472"/>
              <w:jc w:val="center"/>
              <w:rPr>
                <w:color w:val="000000" w:themeColor="text1"/>
                <w:szCs w:val="22"/>
              </w:rPr>
            </w:pPr>
            <w:r w:rsidRPr="007721CD">
              <w:rPr>
                <w:color w:val="000000" w:themeColor="text1"/>
                <w:szCs w:val="22"/>
              </w:rPr>
              <w:t>1 316</w:t>
            </w:r>
          </w:p>
        </w:tc>
        <w:tc>
          <w:tcPr>
            <w:tcW w:w="1985" w:type="dxa"/>
            <w:shd w:val="clear" w:color="auto" w:fill="auto"/>
            <w:noWrap/>
            <w:vAlign w:val="bottom"/>
          </w:tcPr>
          <w:p w14:paraId="358886E3" w14:textId="77777777" w:rsidR="006106FD" w:rsidRPr="007721CD" w:rsidRDefault="006106FD" w:rsidP="007721CD">
            <w:pPr>
              <w:ind w:right="473"/>
              <w:jc w:val="center"/>
              <w:rPr>
                <w:color w:val="000000" w:themeColor="text1"/>
                <w:szCs w:val="22"/>
              </w:rPr>
            </w:pPr>
            <w:r w:rsidRPr="007721CD">
              <w:rPr>
                <w:color w:val="000000" w:themeColor="text1"/>
                <w:szCs w:val="22"/>
              </w:rPr>
              <w:t>1 986</w:t>
            </w:r>
          </w:p>
        </w:tc>
      </w:tr>
      <w:tr w:rsidR="006106FD" w:rsidRPr="007721CD" w14:paraId="6567BE7E" w14:textId="77777777" w:rsidTr="007721CD">
        <w:trPr>
          <w:trHeight w:val="284"/>
          <w:jc w:val="center"/>
        </w:trPr>
        <w:tc>
          <w:tcPr>
            <w:tcW w:w="9564" w:type="dxa"/>
            <w:gridSpan w:val="3"/>
            <w:noWrap/>
            <w:vAlign w:val="bottom"/>
            <w:hideMark/>
          </w:tcPr>
          <w:p w14:paraId="3D719B2A" w14:textId="77777777" w:rsidR="006106FD" w:rsidRPr="007721CD" w:rsidRDefault="006106FD" w:rsidP="006106FD">
            <w:pPr>
              <w:rPr>
                <w:b/>
                <w:bCs/>
              </w:rPr>
            </w:pPr>
            <w:r w:rsidRPr="007721CD">
              <w:rPr>
                <w:b/>
                <w:bCs/>
              </w:rPr>
              <w:t>SPOLU v SR</w:t>
            </w:r>
          </w:p>
        </w:tc>
        <w:tc>
          <w:tcPr>
            <w:tcW w:w="1899" w:type="dxa"/>
            <w:noWrap/>
            <w:vAlign w:val="bottom"/>
          </w:tcPr>
          <w:p w14:paraId="4A5A65B6" w14:textId="77777777" w:rsidR="006106FD" w:rsidRPr="007721CD" w:rsidRDefault="006106FD" w:rsidP="007721CD">
            <w:pPr>
              <w:ind w:right="472"/>
              <w:jc w:val="center"/>
              <w:rPr>
                <w:b/>
                <w:color w:val="000000" w:themeColor="text1"/>
                <w:szCs w:val="22"/>
              </w:rPr>
            </w:pPr>
            <w:r w:rsidRPr="007721CD">
              <w:rPr>
                <w:b/>
                <w:color w:val="000000" w:themeColor="text1"/>
                <w:szCs w:val="22"/>
              </w:rPr>
              <w:t>7 699</w:t>
            </w:r>
          </w:p>
        </w:tc>
        <w:tc>
          <w:tcPr>
            <w:tcW w:w="1985" w:type="dxa"/>
            <w:shd w:val="clear" w:color="auto" w:fill="auto"/>
            <w:noWrap/>
            <w:vAlign w:val="bottom"/>
          </w:tcPr>
          <w:p w14:paraId="08FCCD97" w14:textId="77777777" w:rsidR="006106FD" w:rsidRPr="007721CD" w:rsidRDefault="006106FD" w:rsidP="007721CD">
            <w:pPr>
              <w:ind w:right="473"/>
              <w:jc w:val="center"/>
              <w:rPr>
                <w:b/>
                <w:color w:val="000000" w:themeColor="text1"/>
                <w:szCs w:val="22"/>
              </w:rPr>
            </w:pPr>
            <w:r w:rsidRPr="007721CD">
              <w:rPr>
                <w:b/>
                <w:color w:val="000000" w:themeColor="text1"/>
                <w:szCs w:val="22"/>
              </w:rPr>
              <w:t>9 586</w:t>
            </w:r>
          </w:p>
        </w:tc>
      </w:tr>
    </w:tbl>
    <w:p w14:paraId="5803E128" w14:textId="7DF41B86" w:rsidR="00743F6F" w:rsidRPr="007721CD" w:rsidRDefault="009F3C5E" w:rsidP="007721CD">
      <w:pPr>
        <w:pStyle w:val="zdroj"/>
      </w:pPr>
      <w:r w:rsidRPr="007721CD">
        <w:t xml:space="preserve"> </w:t>
      </w:r>
      <w:r w:rsidR="00AF0824" w:rsidRPr="007721CD">
        <w:t>Zdroj: V(MPSVR SR) 10- 01</w:t>
      </w:r>
      <w:r w:rsidR="00743F6F" w:rsidRPr="007721CD">
        <w:br w:type="page"/>
      </w:r>
    </w:p>
    <w:p w14:paraId="18D0D2F3" w14:textId="77777777" w:rsidR="000A7585" w:rsidRDefault="000A7585" w:rsidP="009F3C5E">
      <w:pPr>
        <w:pStyle w:val="zdroj"/>
        <w:rPr>
          <w:sz w:val="18"/>
          <w:szCs w:val="18"/>
          <w:lang w:eastAsia="cs-CZ"/>
        </w:rPr>
      </w:pPr>
    </w:p>
    <w:p w14:paraId="5A699108" w14:textId="77777777" w:rsidR="000A7585" w:rsidRPr="007721CD" w:rsidRDefault="000A7585" w:rsidP="007721CD">
      <w:pPr>
        <w:pStyle w:val="Nadpis7"/>
      </w:pPr>
      <w:r w:rsidRPr="007721CD">
        <w:t xml:space="preserve">Tabuľka </w:t>
      </w:r>
      <w:r w:rsidR="001D3B71" w:rsidRPr="007721CD">
        <w:t>31</w:t>
      </w:r>
      <w:r w:rsidRPr="007721CD">
        <w:t xml:space="preserve"> Počet zamestnancov, objemy platov a vybrané zložky platu v eurách za rok 201</w:t>
      </w:r>
      <w:r w:rsidR="00C57794" w:rsidRPr="007721CD">
        <w:t>8</w:t>
      </w:r>
      <w:r w:rsidRPr="007721CD">
        <w:t xml:space="preserve"> v zariadeniach sociálnych služieb </w:t>
      </w:r>
      <w:r w:rsidRPr="007721CD">
        <w:br/>
        <w:t>podľa agregovaných zamestnaní</w:t>
      </w:r>
    </w:p>
    <w:tbl>
      <w:tblPr>
        <w:tblW w:w="14357" w:type="dxa"/>
        <w:jc w:val="center"/>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Layout w:type="fixed"/>
        <w:tblCellMar>
          <w:left w:w="45" w:type="dxa"/>
          <w:right w:w="45" w:type="dxa"/>
        </w:tblCellMar>
        <w:tblLook w:val="04A0" w:firstRow="1" w:lastRow="0" w:firstColumn="1" w:lastColumn="0" w:noHBand="0" w:noVBand="1"/>
      </w:tblPr>
      <w:tblGrid>
        <w:gridCol w:w="4183"/>
        <w:gridCol w:w="753"/>
        <w:gridCol w:w="851"/>
        <w:gridCol w:w="1134"/>
        <w:gridCol w:w="850"/>
        <w:gridCol w:w="851"/>
        <w:gridCol w:w="708"/>
        <w:gridCol w:w="709"/>
        <w:gridCol w:w="709"/>
        <w:gridCol w:w="709"/>
        <w:gridCol w:w="708"/>
        <w:gridCol w:w="556"/>
        <w:gridCol w:w="745"/>
        <w:gridCol w:w="891"/>
      </w:tblGrid>
      <w:tr w:rsidR="000A7585" w:rsidRPr="00B20B62" w14:paraId="0C87A48A" w14:textId="77777777" w:rsidTr="00B20B62">
        <w:trPr>
          <w:trHeight w:val="300"/>
          <w:jc w:val="center"/>
        </w:trPr>
        <w:tc>
          <w:tcPr>
            <w:tcW w:w="4183" w:type="dxa"/>
            <w:vMerge w:val="restart"/>
            <w:shd w:val="clear" w:color="auto" w:fill="B7194A"/>
            <w:noWrap/>
            <w:vAlign w:val="center"/>
            <w:hideMark/>
          </w:tcPr>
          <w:p w14:paraId="1EEDB939"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Kategória zamestnancov</w:t>
            </w:r>
          </w:p>
        </w:tc>
        <w:tc>
          <w:tcPr>
            <w:tcW w:w="753" w:type="dxa"/>
            <w:vMerge w:val="restart"/>
            <w:shd w:val="clear" w:color="auto" w:fill="B7194A"/>
            <w:noWrap/>
            <w:textDirection w:val="btLr"/>
            <w:vAlign w:val="center"/>
            <w:hideMark/>
          </w:tcPr>
          <w:p w14:paraId="20E786F7"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Počet</w:t>
            </w:r>
          </w:p>
          <w:p w14:paraId="6D31819A"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zamestnancov</w:t>
            </w:r>
          </w:p>
        </w:tc>
        <w:tc>
          <w:tcPr>
            <w:tcW w:w="851" w:type="dxa"/>
            <w:vMerge w:val="restart"/>
            <w:shd w:val="clear" w:color="auto" w:fill="B7194A"/>
            <w:noWrap/>
            <w:textDirection w:val="btLr"/>
            <w:vAlign w:val="center"/>
            <w:hideMark/>
          </w:tcPr>
          <w:p w14:paraId="1F45E2EA"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z toho</w:t>
            </w:r>
          </w:p>
          <w:p w14:paraId="571EE91F"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ženy</w:t>
            </w:r>
          </w:p>
        </w:tc>
        <w:tc>
          <w:tcPr>
            <w:tcW w:w="1134" w:type="dxa"/>
            <w:vMerge w:val="restart"/>
            <w:shd w:val="clear" w:color="auto" w:fill="B7194A"/>
            <w:noWrap/>
            <w:textDirection w:val="btLr"/>
            <w:vAlign w:val="center"/>
            <w:hideMark/>
          </w:tcPr>
          <w:p w14:paraId="57E23A5A"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Celkový</w:t>
            </w:r>
          </w:p>
          <w:p w14:paraId="1CE584B6"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plat - objem</w:t>
            </w:r>
          </w:p>
        </w:tc>
        <w:tc>
          <w:tcPr>
            <w:tcW w:w="850" w:type="dxa"/>
            <w:vMerge w:val="restart"/>
            <w:shd w:val="clear" w:color="auto" w:fill="B7194A"/>
            <w:noWrap/>
            <w:textDirection w:val="btLr"/>
            <w:vAlign w:val="center"/>
            <w:hideMark/>
          </w:tcPr>
          <w:p w14:paraId="2C20F0D1"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Celkový</w:t>
            </w:r>
          </w:p>
          <w:p w14:paraId="06C34C55"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plat</w:t>
            </w:r>
          </w:p>
        </w:tc>
        <w:tc>
          <w:tcPr>
            <w:tcW w:w="851" w:type="dxa"/>
            <w:vMerge w:val="restart"/>
            <w:shd w:val="clear" w:color="auto" w:fill="B7194A"/>
            <w:noWrap/>
            <w:textDirection w:val="btLr"/>
            <w:vAlign w:val="center"/>
            <w:hideMark/>
          </w:tcPr>
          <w:p w14:paraId="0D541A85"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Funkčný</w:t>
            </w:r>
          </w:p>
          <w:p w14:paraId="6E8A1849"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plat</w:t>
            </w:r>
          </w:p>
        </w:tc>
        <w:tc>
          <w:tcPr>
            <w:tcW w:w="3543" w:type="dxa"/>
            <w:gridSpan w:val="5"/>
            <w:shd w:val="clear" w:color="auto" w:fill="B7194A"/>
            <w:noWrap/>
            <w:vAlign w:val="center"/>
            <w:hideMark/>
          </w:tcPr>
          <w:p w14:paraId="42D29CA9"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z toho</w:t>
            </w:r>
          </w:p>
        </w:tc>
        <w:tc>
          <w:tcPr>
            <w:tcW w:w="556" w:type="dxa"/>
            <w:vMerge w:val="restart"/>
            <w:shd w:val="clear" w:color="auto" w:fill="B7194A"/>
            <w:noWrap/>
            <w:textDirection w:val="btLr"/>
            <w:vAlign w:val="center"/>
            <w:hideMark/>
          </w:tcPr>
          <w:p w14:paraId="24D0C7DA"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Odmeny</w:t>
            </w:r>
          </w:p>
        </w:tc>
        <w:tc>
          <w:tcPr>
            <w:tcW w:w="745" w:type="dxa"/>
            <w:vMerge w:val="restart"/>
            <w:shd w:val="clear" w:color="auto" w:fill="B7194A"/>
            <w:noWrap/>
            <w:vAlign w:val="center"/>
            <w:hideMark/>
          </w:tcPr>
          <w:p w14:paraId="788FC278"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Plat</w:t>
            </w:r>
          </w:p>
          <w:p w14:paraId="3E24725A"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za</w:t>
            </w:r>
          </w:p>
          <w:p w14:paraId="1743AACF"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nadčas</w:t>
            </w:r>
          </w:p>
        </w:tc>
        <w:tc>
          <w:tcPr>
            <w:tcW w:w="891" w:type="dxa"/>
            <w:vMerge w:val="restart"/>
            <w:shd w:val="clear" w:color="auto" w:fill="B7194A"/>
            <w:noWrap/>
            <w:vAlign w:val="center"/>
            <w:hideMark/>
          </w:tcPr>
          <w:p w14:paraId="19FC7EF3"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Doplatky</w:t>
            </w:r>
          </w:p>
          <w:p w14:paraId="069EE927"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a ostatné</w:t>
            </w:r>
          </w:p>
          <w:p w14:paraId="19632B7A"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príplatky</w:t>
            </w:r>
          </w:p>
        </w:tc>
      </w:tr>
      <w:tr w:rsidR="000A7585" w:rsidRPr="00B20B62" w14:paraId="476E641A" w14:textId="77777777" w:rsidTr="00B20B62">
        <w:trPr>
          <w:trHeight w:val="1329"/>
          <w:jc w:val="center"/>
        </w:trPr>
        <w:tc>
          <w:tcPr>
            <w:tcW w:w="4183" w:type="dxa"/>
            <w:vMerge/>
            <w:shd w:val="clear" w:color="auto" w:fill="B7194A"/>
            <w:noWrap/>
            <w:vAlign w:val="center"/>
            <w:hideMark/>
          </w:tcPr>
          <w:p w14:paraId="4AC004F8" w14:textId="77777777" w:rsidR="000A7585" w:rsidRPr="00B20B62" w:rsidRDefault="000A7585" w:rsidP="00DE0EEC">
            <w:pPr>
              <w:jc w:val="center"/>
              <w:rPr>
                <w:b/>
                <w:color w:val="FFFFFF" w:themeColor="background1"/>
                <w:sz w:val="18"/>
                <w:szCs w:val="18"/>
              </w:rPr>
            </w:pPr>
          </w:p>
        </w:tc>
        <w:tc>
          <w:tcPr>
            <w:tcW w:w="753" w:type="dxa"/>
            <w:vMerge/>
            <w:shd w:val="clear" w:color="auto" w:fill="B7194A"/>
            <w:noWrap/>
            <w:vAlign w:val="center"/>
            <w:hideMark/>
          </w:tcPr>
          <w:p w14:paraId="438B78D5" w14:textId="77777777" w:rsidR="000A7585" w:rsidRPr="00B20B62" w:rsidRDefault="000A7585" w:rsidP="00DE0EEC">
            <w:pPr>
              <w:jc w:val="left"/>
              <w:rPr>
                <w:b/>
                <w:color w:val="FFFFFF" w:themeColor="background1"/>
                <w:sz w:val="18"/>
                <w:szCs w:val="18"/>
              </w:rPr>
            </w:pPr>
          </w:p>
        </w:tc>
        <w:tc>
          <w:tcPr>
            <w:tcW w:w="851" w:type="dxa"/>
            <w:vMerge/>
            <w:shd w:val="clear" w:color="auto" w:fill="B7194A"/>
            <w:noWrap/>
            <w:vAlign w:val="center"/>
            <w:hideMark/>
          </w:tcPr>
          <w:p w14:paraId="58A75BF1" w14:textId="77777777" w:rsidR="000A7585" w:rsidRPr="00B20B62" w:rsidRDefault="000A7585" w:rsidP="00DE0EEC">
            <w:pPr>
              <w:jc w:val="left"/>
              <w:rPr>
                <w:b/>
                <w:color w:val="FFFFFF" w:themeColor="background1"/>
                <w:sz w:val="18"/>
                <w:szCs w:val="18"/>
              </w:rPr>
            </w:pPr>
          </w:p>
        </w:tc>
        <w:tc>
          <w:tcPr>
            <w:tcW w:w="1134" w:type="dxa"/>
            <w:vMerge/>
            <w:shd w:val="clear" w:color="auto" w:fill="B7194A"/>
            <w:noWrap/>
            <w:vAlign w:val="center"/>
            <w:hideMark/>
          </w:tcPr>
          <w:p w14:paraId="277F2137" w14:textId="77777777" w:rsidR="000A7585" w:rsidRPr="00B20B62" w:rsidRDefault="000A7585" w:rsidP="00DE0EEC">
            <w:pPr>
              <w:jc w:val="left"/>
              <w:rPr>
                <w:b/>
                <w:color w:val="FFFFFF" w:themeColor="background1"/>
                <w:sz w:val="18"/>
                <w:szCs w:val="18"/>
              </w:rPr>
            </w:pPr>
          </w:p>
        </w:tc>
        <w:tc>
          <w:tcPr>
            <w:tcW w:w="850" w:type="dxa"/>
            <w:vMerge/>
            <w:shd w:val="clear" w:color="auto" w:fill="B7194A"/>
            <w:noWrap/>
            <w:vAlign w:val="center"/>
            <w:hideMark/>
          </w:tcPr>
          <w:p w14:paraId="532A0DB3" w14:textId="77777777" w:rsidR="000A7585" w:rsidRPr="00B20B62" w:rsidRDefault="000A7585" w:rsidP="00DE0EEC">
            <w:pPr>
              <w:jc w:val="left"/>
              <w:rPr>
                <w:b/>
                <w:color w:val="FFFFFF" w:themeColor="background1"/>
                <w:sz w:val="18"/>
                <w:szCs w:val="18"/>
              </w:rPr>
            </w:pPr>
          </w:p>
        </w:tc>
        <w:tc>
          <w:tcPr>
            <w:tcW w:w="851" w:type="dxa"/>
            <w:vMerge/>
            <w:shd w:val="clear" w:color="auto" w:fill="B7194A"/>
            <w:noWrap/>
            <w:vAlign w:val="center"/>
            <w:hideMark/>
          </w:tcPr>
          <w:p w14:paraId="0F5C7A40" w14:textId="77777777" w:rsidR="000A7585" w:rsidRPr="00B20B62" w:rsidRDefault="000A7585" w:rsidP="00DE0EEC">
            <w:pPr>
              <w:jc w:val="left"/>
              <w:rPr>
                <w:b/>
                <w:color w:val="FFFFFF" w:themeColor="background1"/>
                <w:sz w:val="18"/>
                <w:szCs w:val="18"/>
              </w:rPr>
            </w:pPr>
          </w:p>
        </w:tc>
        <w:tc>
          <w:tcPr>
            <w:tcW w:w="708" w:type="dxa"/>
            <w:shd w:val="clear" w:color="auto" w:fill="B7194A"/>
            <w:noWrap/>
            <w:textDirection w:val="btLr"/>
            <w:vAlign w:val="center"/>
            <w:hideMark/>
          </w:tcPr>
          <w:p w14:paraId="69CAA424"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tarifný</w:t>
            </w:r>
          </w:p>
          <w:p w14:paraId="1E07F071"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plat</w:t>
            </w:r>
          </w:p>
        </w:tc>
        <w:tc>
          <w:tcPr>
            <w:tcW w:w="709" w:type="dxa"/>
            <w:shd w:val="clear" w:color="auto" w:fill="B7194A"/>
            <w:noWrap/>
            <w:textDirection w:val="btLr"/>
            <w:vAlign w:val="center"/>
            <w:hideMark/>
          </w:tcPr>
          <w:p w14:paraId="319FE017" w14:textId="77777777" w:rsidR="000A7585" w:rsidRPr="00B20B62" w:rsidRDefault="002F6045" w:rsidP="002F6045">
            <w:pPr>
              <w:ind w:left="113" w:right="113"/>
              <w:jc w:val="left"/>
              <w:rPr>
                <w:b/>
                <w:color w:val="FFFFFF" w:themeColor="background1"/>
                <w:sz w:val="18"/>
                <w:szCs w:val="18"/>
              </w:rPr>
            </w:pPr>
            <w:r w:rsidRPr="00B20B62">
              <w:rPr>
                <w:b/>
                <w:color w:val="FFFFFF" w:themeColor="background1"/>
                <w:sz w:val="18"/>
                <w:szCs w:val="18"/>
              </w:rPr>
              <w:t>príplatok za </w:t>
            </w:r>
            <w:r w:rsidR="000A7585" w:rsidRPr="00B20B62">
              <w:rPr>
                <w:b/>
                <w:color w:val="FFFFFF" w:themeColor="background1"/>
                <w:sz w:val="18"/>
                <w:szCs w:val="18"/>
              </w:rPr>
              <w:t>riadenie</w:t>
            </w:r>
          </w:p>
        </w:tc>
        <w:tc>
          <w:tcPr>
            <w:tcW w:w="709" w:type="dxa"/>
            <w:shd w:val="clear" w:color="auto" w:fill="B7194A"/>
            <w:noWrap/>
            <w:textDirection w:val="btLr"/>
            <w:vAlign w:val="center"/>
            <w:hideMark/>
          </w:tcPr>
          <w:p w14:paraId="5D649F4E"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osobný</w:t>
            </w:r>
            <w:r w:rsidR="002F6045" w:rsidRPr="00B20B62">
              <w:rPr>
                <w:b/>
                <w:color w:val="FFFFFF" w:themeColor="background1"/>
                <w:sz w:val="18"/>
                <w:szCs w:val="18"/>
              </w:rPr>
              <w:t xml:space="preserve"> príplatok</w:t>
            </w:r>
          </w:p>
        </w:tc>
        <w:tc>
          <w:tcPr>
            <w:tcW w:w="709" w:type="dxa"/>
            <w:shd w:val="clear" w:color="auto" w:fill="B7194A"/>
            <w:noWrap/>
            <w:textDirection w:val="btLr"/>
            <w:vAlign w:val="center"/>
            <w:hideMark/>
          </w:tcPr>
          <w:p w14:paraId="78406214"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platová</w:t>
            </w:r>
          </w:p>
          <w:p w14:paraId="58FF84F0" w14:textId="77777777" w:rsidR="000A7585" w:rsidRPr="00B20B62" w:rsidRDefault="000A7585" w:rsidP="00DE0EEC">
            <w:pPr>
              <w:ind w:left="113" w:right="113"/>
              <w:jc w:val="left"/>
              <w:rPr>
                <w:b/>
                <w:color w:val="FFFFFF" w:themeColor="background1"/>
                <w:sz w:val="18"/>
                <w:szCs w:val="18"/>
              </w:rPr>
            </w:pPr>
            <w:r w:rsidRPr="00B20B62">
              <w:rPr>
                <w:b/>
                <w:color w:val="FFFFFF" w:themeColor="background1"/>
                <w:sz w:val="18"/>
                <w:szCs w:val="18"/>
              </w:rPr>
              <w:t>kompenzácia</w:t>
            </w:r>
          </w:p>
        </w:tc>
        <w:tc>
          <w:tcPr>
            <w:tcW w:w="708" w:type="dxa"/>
            <w:shd w:val="clear" w:color="auto" w:fill="B7194A"/>
            <w:noWrap/>
            <w:textDirection w:val="btLr"/>
            <w:vAlign w:val="center"/>
            <w:hideMark/>
          </w:tcPr>
          <w:p w14:paraId="5D9BC5C6" w14:textId="77777777" w:rsidR="000A7585" w:rsidRPr="00B20B62" w:rsidRDefault="002F6045" w:rsidP="00DE0EEC">
            <w:pPr>
              <w:ind w:left="113" w:right="113"/>
              <w:jc w:val="left"/>
              <w:rPr>
                <w:b/>
                <w:color w:val="FFFFFF" w:themeColor="background1"/>
                <w:sz w:val="18"/>
                <w:szCs w:val="18"/>
              </w:rPr>
            </w:pPr>
            <w:r w:rsidRPr="00B20B62">
              <w:rPr>
                <w:b/>
                <w:color w:val="FFFFFF" w:themeColor="background1"/>
                <w:sz w:val="18"/>
                <w:szCs w:val="18"/>
              </w:rPr>
              <w:t>príplatok za </w:t>
            </w:r>
            <w:r w:rsidR="000A7585" w:rsidRPr="00B20B62">
              <w:rPr>
                <w:b/>
                <w:color w:val="FFFFFF" w:themeColor="background1"/>
                <w:sz w:val="18"/>
                <w:szCs w:val="18"/>
              </w:rPr>
              <w:t>zmennosť</w:t>
            </w:r>
          </w:p>
        </w:tc>
        <w:tc>
          <w:tcPr>
            <w:tcW w:w="556" w:type="dxa"/>
            <w:vMerge/>
            <w:shd w:val="clear" w:color="auto" w:fill="B7194A"/>
            <w:noWrap/>
            <w:vAlign w:val="center"/>
            <w:hideMark/>
          </w:tcPr>
          <w:p w14:paraId="3BFF2DEC" w14:textId="77777777" w:rsidR="000A7585" w:rsidRPr="00B20B62" w:rsidRDefault="000A7585" w:rsidP="00DE0EEC">
            <w:pPr>
              <w:jc w:val="center"/>
              <w:rPr>
                <w:b/>
                <w:color w:val="FFFFFF" w:themeColor="background1"/>
                <w:sz w:val="18"/>
                <w:szCs w:val="18"/>
              </w:rPr>
            </w:pPr>
          </w:p>
        </w:tc>
        <w:tc>
          <w:tcPr>
            <w:tcW w:w="745" w:type="dxa"/>
            <w:vMerge/>
            <w:shd w:val="clear" w:color="auto" w:fill="B7194A"/>
            <w:noWrap/>
            <w:vAlign w:val="center"/>
            <w:hideMark/>
          </w:tcPr>
          <w:p w14:paraId="47918D47" w14:textId="77777777" w:rsidR="000A7585" w:rsidRPr="00B20B62" w:rsidRDefault="000A7585" w:rsidP="00DE0EEC">
            <w:pPr>
              <w:jc w:val="center"/>
              <w:rPr>
                <w:b/>
                <w:color w:val="FFFFFF" w:themeColor="background1"/>
                <w:sz w:val="18"/>
                <w:szCs w:val="18"/>
              </w:rPr>
            </w:pPr>
          </w:p>
        </w:tc>
        <w:tc>
          <w:tcPr>
            <w:tcW w:w="891" w:type="dxa"/>
            <w:vMerge/>
            <w:shd w:val="clear" w:color="auto" w:fill="B7194A"/>
            <w:noWrap/>
            <w:vAlign w:val="center"/>
            <w:hideMark/>
          </w:tcPr>
          <w:p w14:paraId="35E5AEC4" w14:textId="77777777" w:rsidR="000A7585" w:rsidRPr="00B20B62" w:rsidRDefault="000A7585" w:rsidP="00DE0EEC">
            <w:pPr>
              <w:jc w:val="center"/>
              <w:rPr>
                <w:b/>
                <w:color w:val="FFFFFF" w:themeColor="background1"/>
                <w:sz w:val="18"/>
                <w:szCs w:val="18"/>
              </w:rPr>
            </w:pPr>
          </w:p>
        </w:tc>
      </w:tr>
      <w:tr w:rsidR="000A7585" w:rsidRPr="00B20B62" w14:paraId="53FFA97C" w14:textId="77777777" w:rsidTr="00B20B62">
        <w:trPr>
          <w:trHeight w:val="315"/>
          <w:jc w:val="center"/>
        </w:trPr>
        <w:tc>
          <w:tcPr>
            <w:tcW w:w="4183" w:type="dxa"/>
            <w:vMerge/>
            <w:shd w:val="clear" w:color="auto" w:fill="B7194A"/>
            <w:noWrap/>
            <w:vAlign w:val="center"/>
            <w:hideMark/>
          </w:tcPr>
          <w:p w14:paraId="71031D8C" w14:textId="77777777" w:rsidR="000A7585" w:rsidRPr="00B20B62" w:rsidRDefault="000A7585" w:rsidP="00DE0EEC">
            <w:pPr>
              <w:jc w:val="center"/>
              <w:rPr>
                <w:b/>
                <w:color w:val="FFFFFF" w:themeColor="background1"/>
                <w:sz w:val="18"/>
                <w:szCs w:val="18"/>
              </w:rPr>
            </w:pPr>
          </w:p>
        </w:tc>
        <w:tc>
          <w:tcPr>
            <w:tcW w:w="753" w:type="dxa"/>
            <w:shd w:val="clear" w:color="auto" w:fill="B7194A"/>
            <w:noWrap/>
            <w:vAlign w:val="center"/>
            <w:hideMark/>
          </w:tcPr>
          <w:p w14:paraId="1F91777A"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(osoby)</w:t>
            </w:r>
          </w:p>
        </w:tc>
        <w:tc>
          <w:tcPr>
            <w:tcW w:w="851" w:type="dxa"/>
            <w:shd w:val="clear" w:color="auto" w:fill="B7194A"/>
            <w:noWrap/>
            <w:vAlign w:val="center"/>
            <w:hideMark/>
          </w:tcPr>
          <w:p w14:paraId="2AA1414A"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(osoby)</w:t>
            </w:r>
          </w:p>
        </w:tc>
        <w:tc>
          <w:tcPr>
            <w:tcW w:w="1134" w:type="dxa"/>
            <w:shd w:val="clear" w:color="auto" w:fill="B7194A"/>
            <w:noWrap/>
            <w:vAlign w:val="center"/>
            <w:hideMark/>
          </w:tcPr>
          <w:p w14:paraId="07526FAE"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w:t>
            </w:r>
          </w:p>
        </w:tc>
        <w:tc>
          <w:tcPr>
            <w:tcW w:w="850" w:type="dxa"/>
            <w:shd w:val="clear" w:color="auto" w:fill="B7194A"/>
            <w:noWrap/>
            <w:vAlign w:val="center"/>
            <w:hideMark/>
          </w:tcPr>
          <w:p w14:paraId="009317BE"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 mes]</w:t>
            </w:r>
          </w:p>
        </w:tc>
        <w:tc>
          <w:tcPr>
            <w:tcW w:w="851" w:type="dxa"/>
            <w:shd w:val="clear" w:color="auto" w:fill="B7194A"/>
            <w:noWrap/>
            <w:vAlign w:val="center"/>
            <w:hideMark/>
          </w:tcPr>
          <w:p w14:paraId="260289F9"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 mes]</w:t>
            </w:r>
          </w:p>
        </w:tc>
        <w:tc>
          <w:tcPr>
            <w:tcW w:w="708" w:type="dxa"/>
            <w:shd w:val="clear" w:color="auto" w:fill="B7194A"/>
            <w:noWrap/>
            <w:vAlign w:val="center"/>
            <w:hideMark/>
          </w:tcPr>
          <w:p w14:paraId="4A73E6E8"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 mes]</w:t>
            </w:r>
          </w:p>
        </w:tc>
        <w:tc>
          <w:tcPr>
            <w:tcW w:w="709" w:type="dxa"/>
            <w:shd w:val="clear" w:color="auto" w:fill="B7194A"/>
            <w:noWrap/>
            <w:vAlign w:val="center"/>
            <w:hideMark/>
          </w:tcPr>
          <w:p w14:paraId="5B6E2244"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 mes]</w:t>
            </w:r>
          </w:p>
        </w:tc>
        <w:tc>
          <w:tcPr>
            <w:tcW w:w="709" w:type="dxa"/>
            <w:shd w:val="clear" w:color="auto" w:fill="B7194A"/>
            <w:noWrap/>
            <w:vAlign w:val="center"/>
            <w:hideMark/>
          </w:tcPr>
          <w:p w14:paraId="2B2573E7"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 mes]</w:t>
            </w:r>
          </w:p>
        </w:tc>
        <w:tc>
          <w:tcPr>
            <w:tcW w:w="709" w:type="dxa"/>
            <w:shd w:val="clear" w:color="auto" w:fill="B7194A"/>
            <w:noWrap/>
            <w:vAlign w:val="center"/>
            <w:hideMark/>
          </w:tcPr>
          <w:p w14:paraId="56DC3FA8"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 mes]</w:t>
            </w:r>
          </w:p>
        </w:tc>
        <w:tc>
          <w:tcPr>
            <w:tcW w:w="708" w:type="dxa"/>
            <w:shd w:val="clear" w:color="auto" w:fill="B7194A"/>
            <w:noWrap/>
            <w:vAlign w:val="center"/>
            <w:hideMark/>
          </w:tcPr>
          <w:p w14:paraId="5A82E898"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 mes]</w:t>
            </w:r>
          </w:p>
        </w:tc>
        <w:tc>
          <w:tcPr>
            <w:tcW w:w="556" w:type="dxa"/>
            <w:shd w:val="clear" w:color="auto" w:fill="B7194A"/>
            <w:noWrap/>
            <w:vAlign w:val="center"/>
            <w:hideMark/>
          </w:tcPr>
          <w:p w14:paraId="6B2203E1" w14:textId="77777777" w:rsidR="000A7585" w:rsidRPr="00B20B62" w:rsidRDefault="000A7585" w:rsidP="00961E25">
            <w:pPr>
              <w:ind w:left="-113" w:right="-113"/>
              <w:jc w:val="center"/>
              <w:rPr>
                <w:b/>
                <w:color w:val="FFFFFF" w:themeColor="background1"/>
                <w:sz w:val="18"/>
                <w:szCs w:val="18"/>
              </w:rPr>
            </w:pPr>
            <w:r w:rsidRPr="00B20B62">
              <w:rPr>
                <w:b/>
                <w:color w:val="FFFFFF" w:themeColor="background1"/>
                <w:sz w:val="18"/>
                <w:szCs w:val="18"/>
              </w:rPr>
              <w:t>[€/ mes]</w:t>
            </w:r>
          </w:p>
        </w:tc>
        <w:tc>
          <w:tcPr>
            <w:tcW w:w="745" w:type="dxa"/>
            <w:shd w:val="clear" w:color="auto" w:fill="B7194A"/>
            <w:noWrap/>
            <w:vAlign w:val="center"/>
            <w:hideMark/>
          </w:tcPr>
          <w:p w14:paraId="12FBC7D3"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 mes]</w:t>
            </w:r>
          </w:p>
        </w:tc>
        <w:tc>
          <w:tcPr>
            <w:tcW w:w="891" w:type="dxa"/>
            <w:shd w:val="clear" w:color="auto" w:fill="B7194A"/>
            <w:noWrap/>
            <w:vAlign w:val="center"/>
            <w:hideMark/>
          </w:tcPr>
          <w:p w14:paraId="602DB182" w14:textId="77777777" w:rsidR="000A7585" w:rsidRPr="00B20B62" w:rsidRDefault="000A7585" w:rsidP="00DE0EEC">
            <w:pPr>
              <w:jc w:val="center"/>
              <w:rPr>
                <w:b/>
                <w:color w:val="FFFFFF" w:themeColor="background1"/>
                <w:sz w:val="18"/>
                <w:szCs w:val="18"/>
              </w:rPr>
            </w:pPr>
            <w:r w:rsidRPr="00B20B62">
              <w:rPr>
                <w:b/>
                <w:color w:val="FFFFFF" w:themeColor="background1"/>
                <w:sz w:val="18"/>
                <w:szCs w:val="18"/>
              </w:rPr>
              <w:t>[€/ mes]</w:t>
            </w:r>
          </w:p>
        </w:tc>
      </w:tr>
      <w:tr w:rsidR="00C57794" w:rsidRPr="00B20B62" w14:paraId="192A2958" w14:textId="77777777" w:rsidTr="00B20B62">
        <w:trPr>
          <w:trHeight w:val="315"/>
          <w:jc w:val="center"/>
        </w:trPr>
        <w:tc>
          <w:tcPr>
            <w:tcW w:w="4183" w:type="dxa"/>
            <w:shd w:val="clear" w:color="auto" w:fill="auto"/>
            <w:noWrap/>
            <w:vAlign w:val="center"/>
            <w:hideMark/>
          </w:tcPr>
          <w:p w14:paraId="1215CB0C" w14:textId="77777777" w:rsidR="00C57794" w:rsidRPr="00B20B62" w:rsidRDefault="00C57794" w:rsidP="00C57794">
            <w:pPr>
              <w:jc w:val="center"/>
              <w:rPr>
                <w:sz w:val="18"/>
                <w:szCs w:val="18"/>
              </w:rPr>
            </w:pPr>
            <w:r w:rsidRPr="00B20B62">
              <w:rPr>
                <w:sz w:val="18"/>
                <w:szCs w:val="18"/>
              </w:rPr>
              <w:t>SPOLU</w:t>
            </w:r>
          </w:p>
        </w:tc>
        <w:tc>
          <w:tcPr>
            <w:tcW w:w="753" w:type="dxa"/>
            <w:shd w:val="clear" w:color="auto" w:fill="auto"/>
            <w:noWrap/>
            <w:vAlign w:val="center"/>
            <w:hideMark/>
          </w:tcPr>
          <w:p w14:paraId="691B4C65" w14:textId="77777777" w:rsidR="00C57794" w:rsidRPr="00B20B62" w:rsidRDefault="00C57794" w:rsidP="00C57794">
            <w:pPr>
              <w:jc w:val="right"/>
              <w:rPr>
                <w:sz w:val="18"/>
                <w:szCs w:val="18"/>
              </w:rPr>
            </w:pPr>
            <w:r w:rsidRPr="00B20B62">
              <w:rPr>
                <w:sz w:val="18"/>
                <w:szCs w:val="18"/>
              </w:rPr>
              <w:t>16 732</w:t>
            </w:r>
          </w:p>
        </w:tc>
        <w:tc>
          <w:tcPr>
            <w:tcW w:w="851" w:type="dxa"/>
            <w:shd w:val="clear" w:color="auto" w:fill="auto"/>
            <w:noWrap/>
            <w:vAlign w:val="center"/>
            <w:hideMark/>
          </w:tcPr>
          <w:p w14:paraId="574EB201" w14:textId="77777777" w:rsidR="00C57794" w:rsidRPr="00B20B62" w:rsidRDefault="00C57794" w:rsidP="00C57794">
            <w:pPr>
              <w:jc w:val="right"/>
              <w:rPr>
                <w:sz w:val="18"/>
                <w:szCs w:val="18"/>
              </w:rPr>
            </w:pPr>
            <w:r w:rsidRPr="00B20B62">
              <w:rPr>
                <w:sz w:val="18"/>
                <w:szCs w:val="18"/>
              </w:rPr>
              <w:t>14 719</w:t>
            </w:r>
          </w:p>
        </w:tc>
        <w:tc>
          <w:tcPr>
            <w:tcW w:w="1134" w:type="dxa"/>
            <w:shd w:val="clear" w:color="auto" w:fill="auto"/>
            <w:noWrap/>
            <w:vAlign w:val="center"/>
            <w:hideMark/>
          </w:tcPr>
          <w:p w14:paraId="010FBF1D" w14:textId="77777777" w:rsidR="00C57794" w:rsidRPr="00B20B62" w:rsidRDefault="00C57794" w:rsidP="00C57794">
            <w:pPr>
              <w:jc w:val="right"/>
              <w:rPr>
                <w:sz w:val="18"/>
                <w:szCs w:val="18"/>
              </w:rPr>
            </w:pPr>
            <w:r w:rsidRPr="00B20B62">
              <w:rPr>
                <w:sz w:val="18"/>
                <w:szCs w:val="18"/>
              </w:rPr>
              <w:t>130 665 084</w:t>
            </w:r>
          </w:p>
        </w:tc>
        <w:tc>
          <w:tcPr>
            <w:tcW w:w="850" w:type="dxa"/>
            <w:shd w:val="clear" w:color="auto" w:fill="auto"/>
            <w:noWrap/>
            <w:vAlign w:val="center"/>
            <w:hideMark/>
          </w:tcPr>
          <w:p w14:paraId="54235A7B" w14:textId="77777777" w:rsidR="00C57794" w:rsidRPr="00B20B62" w:rsidRDefault="00C57794" w:rsidP="00C57794">
            <w:pPr>
              <w:jc w:val="right"/>
              <w:rPr>
                <w:sz w:val="18"/>
                <w:szCs w:val="18"/>
              </w:rPr>
            </w:pPr>
            <w:r w:rsidRPr="00B20B62">
              <w:rPr>
                <w:sz w:val="18"/>
                <w:szCs w:val="18"/>
              </w:rPr>
              <w:t>805</w:t>
            </w:r>
          </w:p>
        </w:tc>
        <w:tc>
          <w:tcPr>
            <w:tcW w:w="851" w:type="dxa"/>
            <w:shd w:val="clear" w:color="auto" w:fill="auto"/>
            <w:noWrap/>
            <w:vAlign w:val="center"/>
            <w:hideMark/>
          </w:tcPr>
          <w:p w14:paraId="6B52FB32" w14:textId="77777777" w:rsidR="00C57794" w:rsidRPr="00B20B62" w:rsidRDefault="00C57794" w:rsidP="00C57794">
            <w:pPr>
              <w:jc w:val="right"/>
              <w:rPr>
                <w:sz w:val="18"/>
                <w:szCs w:val="18"/>
              </w:rPr>
            </w:pPr>
            <w:r w:rsidRPr="00B20B62">
              <w:rPr>
                <w:sz w:val="18"/>
                <w:szCs w:val="18"/>
              </w:rPr>
              <w:t>563</w:t>
            </w:r>
          </w:p>
        </w:tc>
        <w:tc>
          <w:tcPr>
            <w:tcW w:w="708" w:type="dxa"/>
            <w:shd w:val="clear" w:color="auto" w:fill="auto"/>
            <w:noWrap/>
            <w:vAlign w:val="center"/>
            <w:hideMark/>
          </w:tcPr>
          <w:p w14:paraId="697BA2A6" w14:textId="77777777" w:rsidR="00C57794" w:rsidRPr="00B20B62" w:rsidRDefault="00C57794" w:rsidP="00C57794">
            <w:pPr>
              <w:jc w:val="right"/>
              <w:rPr>
                <w:sz w:val="18"/>
                <w:szCs w:val="18"/>
              </w:rPr>
            </w:pPr>
            <w:r w:rsidRPr="00B20B62">
              <w:rPr>
                <w:sz w:val="18"/>
                <w:szCs w:val="18"/>
              </w:rPr>
              <w:t>438</w:t>
            </w:r>
          </w:p>
        </w:tc>
        <w:tc>
          <w:tcPr>
            <w:tcW w:w="709" w:type="dxa"/>
            <w:shd w:val="clear" w:color="auto" w:fill="auto"/>
            <w:noWrap/>
            <w:vAlign w:val="center"/>
            <w:hideMark/>
          </w:tcPr>
          <w:p w14:paraId="471BB350" w14:textId="77777777" w:rsidR="00C57794" w:rsidRPr="00B20B62" w:rsidRDefault="00C57794" w:rsidP="00C57794">
            <w:pPr>
              <w:jc w:val="right"/>
              <w:rPr>
                <w:sz w:val="18"/>
                <w:szCs w:val="18"/>
              </w:rPr>
            </w:pPr>
            <w:r w:rsidRPr="00B20B62">
              <w:rPr>
                <w:sz w:val="18"/>
                <w:szCs w:val="18"/>
              </w:rPr>
              <w:t>7</w:t>
            </w:r>
          </w:p>
        </w:tc>
        <w:tc>
          <w:tcPr>
            <w:tcW w:w="709" w:type="dxa"/>
            <w:shd w:val="clear" w:color="auto" w:fill="auto"/>
            <w:noWrap/>
            <w:vAlign w:val="center"/>
            <w:hideMark/>
          </w:tcPr>
          <w:p w14:paraId="0CBAEB51" w14:textId="77777777" w:rsidR="00C57794" w:rsidRPr="00B20B62" w:rsidRDefault="00C57794" w:rsidP="00C57794">
            <w:pPr>
              <w:jc w:val="right"/>
              <w:rPr>
                <w:sz w:val="18"/>
                <w:szCs w:val="18"/>
              </w:rPr>
            </w:pPr>
            <w:r w:rsidRPr="00B20B62">
              <w:rPr>
                <w:sz w:val="18"/>
                <w:szCs w:val="18"/>
              </w:rPr>
              <w:t>105</w:t>
            </w:r>
          </w:p>
        </w:tc>
        <w:tc>
          <w:tcPr>
            <w:tcW w:w="709" w:type="dxa"/>
            <w:shd w:val="clear" w:color="auto" w:fill="auto"/>
            <w:noWrap/>
            <w:vAlign w:val="center"/>
            <w:hideMark/>
          </w:tcPr>
          <w:p w14:paraId="79E24170" w14:textId="77777777" w:rsidR="00C57794" w:rsidRPr="00B20B62" w:rsidRDefault="00C57794" w:rsidP="00C57794">
            <w:pPr>
              <w:jc w:val="right"/>
              <w:rPr>
                <w:sz w:val="18"/>
                <w:szCs w:val="18"/>
              </w:rPr>
            </w:pPr>
            <w:r w:rsidRPr="00B20B62">
              <w:rPr>
                <w:sz w:val="18"/>
                <w:szCs w:val="18"/>
              </w:rPr>
              <w:t>6</w:t>
            </w:r>
          </w:p>
        </w:tc>
        <w:tc>
          <w:tcPr>
            <w:tcW w:w="708" w:type="dxa"/>
            <w:shd w:val="clear" w:color="auto" w:fill="auto"/>
            <w:noWrap/>
            <w:vAlign w:val="center"/>
            <w:hideMark/>
          </w:tcPr>
          <w:p w14:paraId="77F55CAC" w14:textId="77777777" w:rsidR="00C57794" w:rsidRPr="00B20B62" w:rsidRDefault="00C57794" w:rsidP="00C57794">
            <w:pPr>
              <w:jc w:val="right"/>
              <w:rPr>
                <w:sz w:val="18"/>
                <w:szCs w:val="18"/>
              </w:rPr>
            </w:pPr>
            <w:r w:rsidRPr="00B20B62">
              <w:rPr>
                <w:sz w:val="18"/>
                <w:szCs w:val="18"/>
              </w:rPr>
              <w:t>7</w:t>
            </w:r>
          </w:p>
        </w:tc>
        <w:tc>
          <w:tcPr>
            <w:tcW w:w="556" w:type="dxa"/>
            <w:shd w:val="clear" w:color="auto" w:fill="auto"/>
            <w:noWrap/>
            <w:vAlign w:val="center"/>
            <w:hideMark/>
          </w:tcPr>
          <w:p w14:paraId="1AF11D69" w14:textId="77777777" w:rsidR="00C57794" w:rsidRPr="00B20B62" w:rsidRDefault="00C57794" w:rsidP="00C57794">
            <w:pPr>
              <w:jc w:val="right"/>
              <w:rPr>
                <w:sz w:val="18"/>
                <w:szCs w:val="18"/>
              </w:rPr>
            </w:pPr>
            <w:r w:rsidRPr="00B20B62">
              <w:rPr>
                <w:sz w:val="18"/>
                <w:szCs w:val="18"/>
              </w:rPr>
              <w:t>84</w:t>
            </w:r>
          </w:p>
        </w:tc>
        <w:tc>
          <w:tcPr>
            <w:tcW w:w="745" w:type="dxa"/>
            <w:shd w:val="clear" w:color="auto" w:fill="auto"/>
            <w:noWrap/>
            <w:vAlign w:val="center"/>
            <w:hideMark/>
          </w:tcPr>
          <w:p w14:paraId="2F02006A" w14:textId="77777777" w:rsidR="00C57794" w:rsidRPr="00B20B62" w:rsidRDefault="00C57794" w:rsidP="00C57794">
            <w:pPr>
              <w:jc w:val="right"/>
              <w:rPr>
                <w:sz w:val="18"/>
                <w:szCs w:val="18"/>
              </w:rPr>
            </w:pPr>
            <w:r w:rsidRPr="00B20B62">
              <w:rPr>
                <w:sz w:val="18"/>
                <w:szCs w:val="18"/>
              </w:rPr>
              <w:t>6</w:t>
            </w:r>
          </w:p>
        </w:tc>
        <w:tc>
          <w:tcPr>
            <w:tcW w:w="891" w:type="dxa"/>
            <w:shd w:val="clear" w:color="auto" w:fill="auto"/>
            <w:noWrap/>
            <w:vAlign w:val="center"/>
            <w:hideMark/>
          </w:tcPr>
          <w:p w14:paraId="7AD6AFFB" w14:textId="77777777" w:rsidR="00C57794" w:rsidRPr="00B20B62" w:rsidRDefault="00C57794" w:rsidP="00C57794">
            <w:pPr>
              <w:jc w:val="right"/>
              <w:rPr>
                <w:sz w:val="18"/>
                <w:szCs w:val="18"/>
              </w:rPr>
            </w:pPr>
            <w:r w:rsidRPr="00B20B62">
              <w:rPr>
                <w:sz w:val="18"/>
                <w:szCs w:val="18"/>
              </w:rPr>
              <w:t>58</w:t>
            </w:r>
          </w:p>
        </w:tc>
      </w:tr>
      <w:tr w:rsidR="00C57794" w:rsidRPr="00B20B62" w14:paraId="7EE2DA01" w14:textId="77777777" w:rsidTr="00B20B62">
        <w:trPr>
          <w:trHeight w:val="300"/>
          <w:jc w:val="center"/>
        </w:trPr>
        <w:tc>
          <w:tcPr>
            <w:tcW w:w="4183" w:type="dxa"/>
            <w:shd w:val="clear" w:color="000000" w:fill="FFFFFF"/>
            <w:noWrap/>
            <w:vAlign w:val="center"/>
          </w:tcPr>
          <w:p w14:paraId="0180E3DF" w14:textId="77777777" w:rsidR="00C57794" w:rsidRPr="00B20B62" w:rsidRDefault="00C57794" w:rsidP="00C57794">
            <w:pPr>
              <w:rPr>
                <w:sz w:val="18"/>
                <w:szCs w:val="18"/>
              </w:rPr>
            </w:pPr>
            <w:r w:rsidRPr="00B20B62">
              <w:rPr>
                <w:sz w:val="18"/>
                <w:szCs w:val="18"/>
              </w:rPr>
              <w:t xml:space="preserve">Odborní a administratívni zamestnanci </w:t>
            </w:r>
          </w:p>
        </w:tc>
        <w:tc>
          <w:tcPr>
            <w:tcW w:w="753" w:type="dxa"/>
            <w:shd w:val="clear" w:color="000000" w:fill="FFFFFF"/>
            <w:noWrap/>
            <w:vAlign w:val="center"/>
          </w:tcPr>
          <w:p w14:paraId="48B29FC1" w14:textId="77777777" w:rsidR="00C57794" w:rsidRPr="00B20B62" w:rsidRDefault="00C57794" w:rsidP="00C57794">
            <w:pPr>
              <w:jc w:val="right"/>
              <w:rPr>
                <w:sz w:val="18"/>
                <w:szCs w:val="18"/>
              </w:rPr>
            </w:pPr>
            <w:r w:rsidRPr="00B20B62">
              <w:rPr>
                <w:sz w:val="18"/>
                <w:szCs w:val="18"/>
              </w:rPr>
              <w:t>950</w:t>
            </w:r>
          </w:p>
        </w:tc>
        <w:tc>
          <w:tcPr>
            <w:tcW w:w="851" w:type="dxa"/>
            <w:shd w:val="clear" w:color="000000" w:fill="FFFFFF"/>
            <w:noWrap/>
            <w:vAlign w:val="center"/>
          </w:tcPr>
          <w:p w14:paraId="07A77C5F" w14:textId="77777777" w:rsidR="00C57794" w:rsidRPr="00B20B62" w:rsidRDefault="00C57794" w:rsidP="00C57794">
            <w:pPr>
              <w:jc w:val="right"/>
              <w:rPr>
                <w:sz w:val="18"/>
                <w:szCs w:val="18"/>
              </w:rPr>
            </w:pPr>
            <w:r w:rsidRPr="00B20B62">
              <w:rPr>
                <w:sz w:val="18"/>
                <w:szCs w:val="18"/>
              </w:rPr>
              <w:t>783</w:t>
            </w:r>
          </w:p>
        </w:tc>
        <w:tc>
          <w:tcPr>
            <w:tcW w:w="1134" w:type="dxa"/>
            <w:shd w:val="clear" w:color="000000" w:fill="FFFFFF"/>
            <w:noWrap/>
            <w:vAlign w:val="center"/>
          </w:tcPr>
          <w:p w14:paraId="3F5AEB81" w14:textId="77777777" w:rsidR="00C57794" w:rsidRPr="00B20B62" w:rsidRDefault="00C57794" w:rsidP="00C57794">
            <w:pPr>
              <w:jc w:val="right"/>
              <w:rPr>
                <w:sz w:val="18"/>
                <w:szCs w:val="18"/>
              </w:rPr>
            </w:pPr>
            <w:r w:rsidRPr="00B20B62">
              <w:rPr>
                <w:sz w:val="18"/>
                <w:szCs w:val="18"/>
              </w:rPr>
              <w:t>11 225 813</w:t>
            </w:r>
          </w:p>
        </w:tc>
        <w:tc>
          <w:tcPr>
            <w:tcW w:w="850" w:type="dxa"/>
            <w:shd w:val="clear" w:color="000000" w:fill="FFFFFF"/>
            <w:noWrap/>
            <w:vAlign w:val="center"/>
          </w:tcPr>
          <w:p w14:paraId="1E098709" w14:textId="77777777" w:rsidR="00C57794" w:rsidRPr="00B20B62" w:rsidRDefault="00C57794" w:rsidP="00C57794">
            <w:pPr>
              <w:jc w:val="right"/>
              <w:rPr>
                <w:sz w:val="18"/>
                <w:szCs w:val="18"/>
              </w:rPr>
            </w:pPr>
            <w:r w:rsidRPr="00B20B62">
              <w:rPr>
                <w:sz w:val="18"/>
                <w:szCs w:val="18"/>
              </w:rPr>
              <w:t>1 121</w:t>
            </w:r>
          </w:p>
        </w:tc>
        <w:tc>
          <w:tcPr>
            <w:tcW w:w="851" w:type="dxa"/>
            <w:shd w:val="clear" w:color="000000" w:fill="FFFFFF"/>
            <w:noWrap/>
            <w:vAlign w:val="center"/>
          </w:tcPr>
          <w:p w14:paraId="6E8E2F92" w14:textId="77777777" w:rsidR="00C57794" w:rsidRPr="00B20B62" w:rsidRDefault="00C57794" w:rsidP="00C57794">
            <w:pPr>
              <w:jc w:val="right"/>
              <w:rPr>
                <w:sz w:val="18"/>
                <w:szCs w:val="18"/>
              </w:rPr>
            </w:pPr>
            <w:r w:rsidRPr="00B20B62">
              <w:rPr>
                <w:sz w:val="18"/>
                <w:szCs w:val="18"/>
              </w:rPr>
              <w:t>811</w:t>
            </w:r>
          </w:p>
        </w:tc>
        <w:tc>
          <w:tcPr>
            <w:tcW w:w="708" w:type="dxa"/>
            <w:shd w:val="clear" w:color="000000" w:fill="FFFFFF"/>
            <w:noWrap/>
            <w:vAlign w:val="center"/>
          </w:tcPr>
          <w:p w14:paraId="5FC3E2EE" w14:textId="77777777" w:rsidR="00C57794" w:rsidRPr="00B20B62" w:rsidRDefault="00C57794" w:rsidP="00C57794">
            <w:pPr>
              <w:jc w:val="right"/>
              <w:rPr>
                <w:sz w:val="18"/>
                <w:szCs w:val="18"/>
              </w:rPr>
            </w:pPr>
            <w:r w:rsidRPr="00B20B62">
              <w:rPr>
                <w:sz w:val="18"/>
                <w:szCs w:val="18"/>
              </w:rPr>
              <w:t>563</w:t>
            </w:r>
          </w:p>
        </w:tc>
        <w:tc>
          <w:tcPr>
            <w:tcW w:w="709" w:type="dxa"/>
            <w:shd w:val="clear" w:color="000000" w:fill="FFFFFF"/>
            <w:noWrap/>
            <w:vAlign w:val="center"/>
          </w:tcPr>
          <w:p w14:paraId="78E5BE11" w14:textId="77777777" w:rsidR="00C57794" w:rsidRPr="00B20B62" w:rsidRDefault="00C57794" w:rsidP="00C57794">
            <w:pPr>
              <w:jc w:val="right"/>
              <w:rPr>
                <w:sz w:val="18"/>
                <w:szCs w:val="18"/>
              </w:rPr>
            </w:pPr>
            <w:r w:rsidRPr="00B20B62">
              <w:rPr>
                <w:sz w:val="18"/>
                <w:szCs w:val="18"/>
              </w:rPr>
              <w:t>47</w:t>
            </w:r>
          </w:p>
        </w:tc>
        <w:tc>
          <w:tcPr>
            <w:tcW w:w="709" w:type="dxa"/>
            <w:shd w:val="clear" w:color="000000" w:fill="FFFFFF"/>
            <w:noWrap/>
            <w:vAlign w:val="center"/>
          </w:tcPr>
          <w:p w14:paraId="20B98AD0" w14:textId="77777777" w:rsidR="00C57794" w:rsidRPr="00B20B62" w:rsidRDefault="00C57794" w:rsidP="00C57794">
            <w:pPr>
              <w:jc w:val="right"/>
              <w:rPr>
                <w:sz w:val="18"/>
                <w:szCs w:val="18"/>
              </w:rPr>
            </w:pPr>
            <w:r w:rsidRPr="00B20B62">
              <w:rPr>
                <w:sz w:val="18"/>
                <w:szCs w:val="18"/>
              </w:rPr>
              <w:t>198</w:t>
            </w:r>
          </w:p>
        </w:tc>
        <w:tc>
          <w:tcPr>
            <w:tcW w:w="709" w:type="dxa"/>
            <w:shd w:val="clear" w:color="000000" w:fill="FFFFFF"/>
            <w:noWrap/>
            <w:vAlign w:val="center"/>
          </w:tcPr>
          <w:p w14:paraId="090F1220" w14:textId="77777777" w:rsidR="00C57794" w:rsidRPr="00B20B62" w:rsidRDefault="00C57794" w:rsidP="00C57794">
            <w:pPr>
              <w:jc w:val="right"/>
              <w:rPr>
                <w:sz w:val="18"/>
                <w:szCs w:val="18"/>
              </w:rPr>
            </w:pPr>
            <w:r w:rsidRPr="00B20B62">
              <w:rPr>
                <w:sz w:val="18"/>
                <w:szCs w:val="18"/>
              </w:rPr>
              <w:t>2</w:t>
            </w:r>
          </w:p>
        </w:tc>
        <w:tc>
          <w:tcPr>
            <w:tcW w:w="708" w:type="dxa"/>
            <w:shd w:val="clear" w:color="000000" w:fill="FFFFFF"/>
            <w:noWrap/>
            <w:vAlign w:val="center"/>
          </w:tcPr>
          <w:p w14:paraId="223710D2" w14:textId="77777777" w:rsidR="00C57794" w:rsidRPr="00B20B62" w:rsidRDefault="00C57794" w:rsidP="00C57794">
            <w:pPr>
              <w:jc w:val="right"/>
              <w:rPr>
                <w:sz w:val="18"/>
                <w:szCs w:val="18"/>
              </w:rPr>
            </w:pPr>
            <w:r w:rsidRPr="00B20B62">
              <w:rPr>
                <w:sz w:val="18"/>
                <w:szCs w:val="18"/>
              </w:rPr>
              <w:t>1</w:t>
            </w:r>
          </w:p>
        </w:tc>
        <w:tc>
          <w:tcPr>
            <w:tcW w:w="556" w:type="dxa"/>
            <w:shd w:val="clear" w:color="000000" w:fill="FFFFFF"/>
            <w:noWrap/>
            <w:vAlign w:val="center"/>
          </w:tcPr>
          <w:p w14:paraId="358D0ECC" w14:textId="77777777" w:rsidR="00C57794" w:rsidRPr="00B20B62" w:rsidRDefault="00C57794" w:rsidP="00C57794">
            <w:pPr>
              <w:jc w:val="right"/>
              <w:rPr>
                <w:sz w:val="18"/>
                <w:szCs w:val="18"/>
              </w:rPr>
            </w:pPr>
            <w:r w:rsidRPr="00B20B62">
              <w:rPr>
                <w:sz w:val="18"/>
                <w:szCs w:val="18"/>
              </w:rPr>
              <w:t>149</w:t>
            </w:r>
          </w:p>
        </w:tc>
        <w:tc>
          <w:tcPr>
            <w:tcW w:w="745" w:type="dxa"/>
            <w:shd w:val="clear" w:color="000000" w:fill="FFFFFF"/>
            <w:noWrap/>
            <w:vAlign w:val="center"/>
          </w:tcPr>
          <w:p w14:paraId="7F7D7F06" w14:textId="77777777" w:rsidR="00C57794" w:rsidRPr="00B20B62" w:rsidRDefault="00C57794" w:rsidP="00C57794">
            <w:pPr>
              <w:jc w:val="right"/>
              <w:rPr>
                <w:sz w:val="18"/>
                <w:szCs w:val="18"/>
              </w:rPr>
            </w:pPr>
            <w:r w:rsidRPr="00B20B62">
              <w:rPr>
                <w:sz w:val="18"/>
                <w:szCs w:val="18"/>
              </w:rPr>
              <w:t>2</w:t>
            </w:r>
          </w:p>
        </w:tc>
        <w:tc>
          <w:tcPr>
            <w:tcW w:w="891" w:type="dxa"/>
            <w:shd w:val="clear" w:color="000000" w:fill="FFFFFF"/>
            <w:noWrap/>
            <w:vAlign w:val="center"/>
          </w:tcPr>
          <w:p w14:paraId="0C7EFDFF" w14:textId="77777777" w:rsidR="00C57794" w:rsidRPr="00B20B62" w:rsidRDefault="00C57794" w:rsidP="00C57794">
            <w:pPr>
              <w:jc w:val="right"/>
              <w:rPr>
                <w:sz w:val="18"/>
                <w:szCs w:val="18"/>
              </w:rPr>
            </w:pPr>
            <w:r w:rsidRPr="00B20B62">
              <w:rPr>
                <w:sz w:val="18"/>
                <w:szCs w:val="18"/>
              </w:rPr>
              <w:t>21</w:t>
            </w:r>
          </w:p>
        </w:tc>
      </w:tr>
      <w:tr w:rsidR="00C57794" w:rsidRPr="00B20B62" w14:paraId="1644DAA5" w14:textId="77777777" w:rsidTr="00B20B62">
        <w:trPr>
          <w:trHeight w:val="300"/>
          <w:jc w:val="center"/>
        </w:trPr>
        <w:tc>
          <w:tcPr>
            <w:tcW w:w="4183" w:type="dxa"/>
            <w:shd w:val="clear" w:color="000000" w:fill="FFFFFF"/>
            <w:noWrap/>
            <w:vAlign w:val="center"/>
          </w:tcPr>
          <w:p w14:paraId="5FD2454F" w14:textId="77777777" w:rsidR="00C57794" w:rsidRPr="00B20B62" w:rsidRDefault="00C57794" w:rsidP="00C57794">
            <w:pPr>
              <w:rPr>
                <w:sz w:val="18"/>
                <w:szCs w:val="18"/>
              </w:rPr>
            </w:pPr>
            <w:r w:rsidRPr="00B20B62">
              <w:rPr>
                <w:sz w:val="18"/>
                <w:szCs w:val="18"/>
              </w:rPr>
              <w:t xml:space="preserve">Vychovávatelia </w:t>
            </w:r>
          </w:p>
        </w:tc>
        <w:tc>
          <w:tcPr>
            <w:tcW w:w="753" w:type="dxa"/>
            <w:shd w:val="clear" w:color="000000" w:fill="FFFFFF"/>
            <w:noWrap/>
            <w:vAlign w:val="center"/>
          </w:tcPr>
          <w:p w14:paraId="20B9C5BD" w14:textId="77777777" w:rsidR="00C57794" w:rsidRPr="00B20B62" w:rsidRDefault="00C57794" w:rsidP="00C57794">
            <w:pPr>
              <w:jc w:val="right"/>
              <w:rPr>
                <w:sz w:val="18"/>
                <w:szCs w:val="18"/>
              </w:rPr>
            </w:pPr>
            <w:r w:rsidRPr="00B20B62">
              <w:rPr>
                <w:sz w:val="18"/>
                <w:szCs w:val="18"/>
              </w:rPr>
              <w:t>87</w:t>
            </w:r>
          </w:p>
        </w:tc>
        <w:tc>
          <w:tcPr>
            <w:tcW w:w="851" w:type="dxa"/>
            <w:shd w:val="clear" w:color="000000" w:fill="FFFFFF"/>
            <w:noWrap/>
            <w:vAlign w:val="center"/>
          </w:tcPr>
          <w:p w14:paraId="11E39591" w14:textId="77777777" w:rsidR="00C57794" w:rsidRPr="00B20B62" w:rsidRDefault="00C57794" w:rsidP="00C57794">
            <w:pPr>
              <w:jc w:val="right"/>
              <w:rPr>
                <w:sz w:val="18"/>
                <w:szCs w:val="18"/>
              </w:rPr>
            </w:pPr>
            <w:r w:rsidRPr="00B20B62">
              <w:rPr>
                <w:sz w:val="18"/>
                <w:szCs w:val="18"/>
              </w:rPr>
              <w:t>77</w:t>
            </w:r>
          </w:p>
        </w:tc>
        <w:tc>
          <w:tcPr>
            <w:tcW w:w="1134" w:type="dxa"/>
            <w:shd w:val="clear" w:color="000000" w:fill="FFFFFF"/>
            <w:noWrap/>
            <w:vAlign w:val="center"/>
          </w:tcPr>
          <w:p w14:paraId="62ED8E1A" w14:textId="77777777" w:rsidR="00C57794" w:rsidRPr="00B20B62" w:rsidRDefault="00C57794" w:rsidP="00C57794">
            <w:pPr>
              <w:jc w:val="right"/>
              <w:rPr>
                <w:sz w:val="18"/>
                <w:szCs w:val="18"/>
              </w:rPr>
            </w:pPr>
            <w:r w:rsidRPr="00B20B62">
              <w:rPr>
                <w:sz w:val="18"/>
                <w:szCs w:val="18"/>
              </w:rPr>
              <w:t>888 399</w:t>
            </w:r>
          </w:p>
        </w:tc>
        <w:tc>
          <w:tcPr>
            <w:tcW w:w="850" w:type="dxa"/>
            <w:shd w:val="clear" w:color="000000" w:fill="FFFFFF"/>
            <w:noWrap/>
            <w:vAlign w:val="center"/>
          </w:tcPr>
          <w:p w14:paraId="4E715EA6" w14:textId="77777777" w:rsidR="00C57794" w:rsidRPr="00B20B62" w:rsidRDefault="00C57794" w:rsidP="00C57794">
            <w:pPr>
              <w:jc w:val="right"/>
              <w:rPr>
                <w:sz w:val="18"/>
                <w:szCs w:val="18"/>
              </w:rPr>
            </w:pPr>
            <w:r w:rsidRPr="00B20B62">
              <w:rPr>
                <w:sz w:val="18"/>
                <w:szCs w:val="18"/>
              </w:rPr>
              <w:t>960</w:t>
            </w:r>
          </w:p>
        </w:tc>
        <w:tc>
          <w:tcPr>
            <w:tcW w:w="851" w:type="dxa"/>
            <w:shd w:val="clear" w:color="000000" w:fill="FFFFFF"/>
            <w:noWrap/>
            <w:vAlign w:val="center"/>
          </w:tcPr>
          <w:p w14:paraId="6E48F306" w14:textId="77777777" w:rsidR="00C57794" w:rsidRPr="00B20B62" w:rsidRDefault="00C57794" w:rsidP="00C57794">
            <w:pPr>
              <w:jc w:val="right"/>
              <w:rPr>
                <w:sz w:val="18"/>
                <w:szCs w:val="18"/>
              </w:rPr>
            </w:pPr>
            <w:r w:rsidRPr="00B20B62">
              <w:rPr>
                <w:sz w:val="18"/>
                <w:szCs w:val="18"/>
              </w:rPr>
              <w:t>687</w:t>
            </w:r>
          </w:p>
        </w:tc>
        <w:tc>
          <w:tcPr>
            <w:tcW w:w="708" w:type="dxa"/>
            <w:shd w:val="clear" w:color="000000" w:fill="FFFFFF"/>
            <w:noWrap/>
            <w:vAlign w:val="center"/>
          </w:tcPr>
          <w:p w14:paraId="7FA01C85" w14:textId="77777777" w:rsidR="00C57794" w:rsidRPr="00B20B62" w:rsidRDefault="00C57794" w:rsidP="00C57794">
            <w:pPr>
              <w:jc w:val="right"/>
              <w:rPr>
                <w:sz w:val="18"/>
                <w:szCs w:val="18"/>
              </w:rPr>
            </w:pPr>
            <w:r w:rsidRPr="00B20B62">
              <w:rPr>
                <w:sz w:val="18"/>
                <w:szCs w:val="18"/>
              </w:rPr>
              <w:t>562</w:t>
            </w:r>
          </w:p>
        </w:tc>
        <w:tc>
          <w:tcPr>
            <w:tcW w:w="709" w:type="dxa"/>
            <w:shd w:val="clear" w:color="000000" w:fill="FFFFFF"/>
            <w:noWrap/>
            <w:vAlign w:val="center"/>
          </w:tcPr>
          <w:p w14:paraId="3C731786" w14:textId="77777777" w:rsidR="00C57794" w:rsidRPr="00B20B62" w:rsidRDefault="00C57794" w:rsidP="00C57794">
            <w:pPr>
              <w:jc w:val="right"/>
              <w:rPr>
                <w:sz w:val="18"/>
                <w:szCs w:val="18"/>
              </w:rPr>
            </w:pPr>
            <w:r w:rsidRPr="00B20B62">
              <w:rPr>
                <w:sz w:val="18"/>
                <w:szCs w:val="18"/>
              </w:rPr>
              <w:t>4</w:t>
            </w:r>
          </w:p>
        </w:tc>
        <w:tc>
          <w:tcPr>
            <w:tcW w:w="709" w:type="dxa"/>
            <w:shd w:val="clear" w:color="000000" w:fill="FFFFFF"/>
            <w:noWrap/>
            <w:vAlign w:val="center"/>
          </w:tcPr>
          <w:p w14:paraId="265A373D" w14:textId="77777777" w:rsidR="00C57794" w:rsidRPr="00B20B62" w:rsidRDefault="00C57794" w:rsidP="00C57794">
            <w:pPr>
              <w:jc w:val="right"/>
              <w:rPr>
                <w:sz w:val="18"/>
                <w:szCs w:val="18"/>
              </w:rPr>
            </w:pPr>
            <w:r w:rsidRPr="00B20B62">
              <w:rPr>
                <w:sz w:val="18"/>
                <w:szCs w:val="18"/>
              </w:rPr>
              <w:t>114</w:t>
            </w:r>
          </w:p>
        </w:tc>
        <w:tc>
          <w:tcPr>
            <w:tcW w:w="709" w:type="dxa"/>
            <w:shd w:val="clear" w:color="000000" w:fill="FFFFFF"/>
            <w:noWrap/>
            <w:vAlign w:val="center"/>
          </w:tcPr>
          <w:p w14:paraId="6E05E48B" w14:textId="77777777" w:rsidR="00C57794" w:rsidRPr="00B20B62" w:rsidRDefault="00C57794" w:rsidP="00C57794">
            <w:pPr>
              <w:jc w:val="right"/>
              <w:rPr>
                <w:sz w:val="18"/>
                <w:szCs w:val="18"/>
              </w:rPr>
            </w:pPr>
            <w:r w:rsidRPr="00B20B62">
              <w:rPr>
                <w:sz w:val="18"/>
                <w:szCs w:val="18"/>
              </w:rPr>
              <w:t>5</w:t>
            </w:r>
          </w:p>
        </w:tc>
        <w:tc>
          <w:tcPr>
            <w:tcW w:w="708" w:type="dxa"/>
            <w:shd w:val="clear" w:color="000000" w:fill="FFFFFF"/>
            <w:noWrap/>
            <w:vAlign w:val="center"/>
          </w:tcPr>
          <w:p w14:paraId="731D89FA" w14:textId="77777777" w:rsidR="00C57794" w:rsidRPr="00B20B62" w:rsidRDefault="00C57794" w:rsidP="00C57794">
            <w:pPr>
              <w:jc w:val="right"/>
              <w:rPr>
                <w:sz w:val="18"/>
                <w:szCs w:val="18"/>
              </w:rPr>
            </w:pPr>
            <w:r w:rsidRPr="00B20B62">
              <w:rPr>
                <w:sz w:val="18"/>
                <w:szCs w:val="18"/>
              </w:rPr>
              <w:t>1</w:t>
            </w:r>
          </w:p>
        </w:tc>
        <w:tc>
          <w:tcPr>
            <w:tcW w:w="556" w:type="dxa"/>
            <w:shd w:val="clear" w:color="000000" w:fill="FFFFFF"/>
            <w:noWrap/>
            <w:vAlign w:val="center"/>
          </w:tcPr>
          <w:p w14:paraId="4F4321CC" w14:textId="77777777" w:rsidR="00C57794" w:rsidRPr="00B20B62" w:rsidRDefault="00C57794" w:rsidP="00C57794">
            <w:pPr>
              <w:jc w:val="right"/>
              <w:rPr>
                <w:sz w:val="18"/>
                <w:szCs w:val="18"/>
              </w:rPr>
            </w:pPr>
            <w:r w:rsidRPr="00B20B62">
              <w:rPr>
                <w:sz w:val="18"/>
                <w:szCs w:val="18"/>
              </w:rPr>
              <w:t>103</w:t>
            </w:r>
          </w:p>
        </w:tc>
        <w:tc>
          <w:tcPr>
            <w:tcW w:w="745" w:type="dxa"/>
            <w:shd w:val="clear" w:color="000000" w:fill="FFFFFF"/>
            <w:noWrap/>
            <w:vAlign w:val="center"/>
          </w:tcPr>
          <w:p w14:paraId="5D747130" w14:textId="77777777" w:rsidR="00C57794" w:rsidRPr="00B20B62" w:rsidRDefault="00C57794" w:rsidP="00C57794">
            <w:pPr>
              <w:jc w:val="right"/>
              <w:rPr>
                <w:sz w:val="18"/>
                <w:szCs w:val="18"/>
              </w:rPr>
            </w:pPr>
            <w:r w:rsidRPr="00B20B62">
              <w:rPr>
                <w:sz w:val="18"/>
                <w:szCs w:val="18"/>
              </w:rPr>
              <w:t>4</w:t>
            </w:r>
          </w:p>
        </w:tc>
        <w:tc>
          <w:tcPr>
            <w:tcW w:w="891" w:type="dxa"/>
            <w:shd w:val="clear" w:color="000000" w:fill="FFFFFF"/>
            <w:noWrap/>
            <w:vAlign w:val="center"/>
          </w:tcPr>
          <w:p w14:paraId="572735B9" w14:textId="77777777" w:rsidR="00C57794" w:rsidRPr="00B20B62" w:rsidRDefault="00C57794" w:rsidP="00C57794">
            <w:pPr>
              <w:jc w:val="right"/>
              <w:rPr>
                <w:sz w:val="18"/>
                <w:szCs w:val="18"/>
              </w:rPr>
            </w:pPr>
            <w:r w:rsidRPr="00B20B62">
              <w:rPr>
                <w:sz w:val="18"/>
                <w:szCs w:val="18"/>
              </w:rPr>
              <w:t>15</w:t>
            </w:r>
          </w:p>
        </w:tc>
      </w:tr>
      <w:tr w:rsidR="00C57794" w:rsidRPr="00B20B62" w14:paraId="17DC9452" w14:textId="77777777" w:rsidTr="00B20B62">
        <w:trPr>
          <w:trHeight w:val="300"/>
          <w:jc w:val="center"/>
        </w:trPr>
        <w:tc>
          <w:tcPr>
            <w:tcW w:w="4183" w:type="dxa"/>
            <w:shd w:val="clear" w:color="000000" w:fill="FFFFFF"/>
            <w:noWrap/>
            <w:vAlign w:val="center"/>
          </w:tcPr>
          <w:p w14:paraId="6A8496A6" w14:textId="77777777" w:rsidR="00C57794" w:rsidRPr="00B20B62" w:rsidRDefault="00C57794" w:rsidP="00C57794">
            <w:pPr>
              <w:rPr>
                <w:sz w:val="18"/>
                <w:szCs w:val="18"/>
              </w:rPr>
            </w:pPr>
            <w:r w:rsidRPr="00B20B62">
              <w:rPr>
                <w:sz w:val="18"/>
                <w:szCs w:val="18"/>
              </w:rPr>
              <w:t>Pomocní vychovávatelia</w:t>
            </w:r>
          </w:p>
        </w:tc>
        <w:tc>
          <w:tcPr>
            <w:tcW w:w="753" w:type="dxa"/>
            <w:shd w:val="clear" w:color="000000" w:fill="FFFFFF"/>
            <w:noWrap/>
            <w:vAlign w:val="center"/>
          </w:tcPr>
          <w:p w14:paraId="7B944CAC" w14:textId="77777777" w:rsidR="00C57794" w:rsidRPr="00B20B62" w:rsidRDefault="00C57794" w:rsidP="00C57794">
            <w:pPr>
              <w:jc w:val="right"/>
              <w:rPr>
                <w:sz w:val="18"/>
                <w:szCs w:val="18"/>
              </w:rPr>
            </w:pPr>
            <w:r w:rsidRPr="00B20B62">
              <w:rPr>
                <w:sz w:val="18"/>
                <w:szCs w:val="18"/>
              </w:rPr>
              <w:t>66</w:t>
            </w:r>
          </w:p>
        </w:tc>
        <w:tc>
          <w:tcPr>
            <w:tcW w:w="851" w:type="dxa"/>
            <w:shd w:val="clear" w:color="000000" w:fill="FFFFFF"/>
            <w:noWrap/>
            <w:vAlign w:val="center"/>
          </w:tcPr>
          <w:p w14:paraId="034E51AF" w14:textId="77777777" w:rsidR="00C57794" w:rsidRPr="00B20B62" w:rsidRDefault="00C57794" w:rsidP="00C57794">
            <w:pPr>
              <w:jc w:val="right"/>
              <w:rPr>
                <w:sz w:val="18"/>
                <w:szCs w:val="18"/>
              </w:rPr>
            </w:pPr>
            <w:r w:rsidRPr="00B20B62">
              <w:rPr>
                <w:sz w:val="18"/>
                <w:szCs w:val="18"/>
              </w:rPr>
              <w:t>64</w:t>
            </w:r>
          </w:p>
        </w:tc>
        <w:tc>
          <w:tcPr>
            <w:tcW w:w="1134" w:type="dxa"/>
            <w:shd w:val="clear" w:color="000000" w:fill="FFFFFF"/>
            <w:noWrap/>
            <w:vAlign w:val="center"/>
          </w:tcPr>
          <w:p w14:paraId="6EA048F7" w14:textId="77777777" w:rsidR="00C57794" w:rsidRPr="00B20B62" w:rsidRDefault="00C57794" w:rsidP="00C57794">
            <w:pPr>
              <w:jc w:val="right"/>
              <w:rPr>
                <w:sz w:val="18"/>
                <w:szCs w:val="18"/>
              </w:rPr>
            </w:pPr>
            <w:r w:rsidRPr="00B20B62">
              <w:rPr>
                <w:sz w:val="18"/>
                <w:szCs w:val="18"/>
              </w:rPr>
              <w:t>506 156</w:t>
            </w:r>
          </w:p>
        </w:tc>
        <w:tc>
          <w:tcPr>
            <w:tcW w:w="850" w:type="dxa"/>
            <w:shd w:val="clear" w:color="000000" w:fill="FFFFFF"/>
            <w:noWrap/>
            <w:vAlign w:val="center"/>
          </w:tcPr>
          <w:p w14:paraId="161C13E3" w14:textId="77777777" w:rsidR="00C57794" w:rsidRPr="00B20B62" w:rsidRDefault="00C57794" w:rsidP="00C57794">
            <w:pPr>
              <w:jc w:val="right"/>
              <w:rPr>
                <w:sz w:val="18"/>
                <w:szCs w:val="18"/>
              </w:rPr>
            </w:pPr>
            <w:r w:rsidRPr="00B20B62">
              <w:rPr>
                <w:sz w:val="18"/>
                <w:szCs w:val="18"/>
              </w:rPr>
              <w:t>764</w:t>
            </w:r>
          </w:p>
        </w:tc>
        <w:tc>
          <w:tcPr>
            <w:tcW w:w="851" w:type="dxa"/>
            <w:shd w:val="clear" w:color="000000" w:fill="FFFFFF"/>
            <w:noWrap/>
            <w:vAlign w:val="center"/>
          </w:tcPr>
          <w:p w14:paraId="4E33A216" w14:textId="77777777" w:rsidR="00C57794" w:rsidRPr="00B20B62" w:rsidRDefault="00C57794" w:rsidP="00C57794">
            <w:pPr>
              <w:jc w:val="right"/>
              <w:rPr>
                <w:sz w:val="18"/>
                <w:szCs w:val="18"/>
              </w:rPr>
            </w:pPr>
            <w:r w:rsidRPr="00B20B62">
              <w:rPr>
                <w:sz w:val="18"/>
                <w:szCs w:val="18"/>
              </w:rPr>
              <w:t>485</w:t>
            </w:r>
          </w:p>
        </w:tc>
        <w:tc>
          <w:tcPr>
            <w:tcW w:w="708" w:type="dxa"/>
            <w:shd w:val="clear" w:color="000000" w:fill="FFFFFF"/>
            <w:noWrap/>
            <w:vAlign w:val="center"/>
          </w:tcPr>
          <w:p w14:paraId="2DDE0FCB" w14:textId="77777777" w:rsidR="00C57794" w:rsidRPr="00B20B62" w:rsidRDefault="00C57794" w:rsidP="00C57794">
            <w:pPr>
              <w:jc w:val="right"/>
              <w:rPr>
                <w:sz w:val="18"/>
                <w:szCs w:val="18"/>
              </w:rPr>
            </w:pPr>
            <w:r w:rsidRPr="00B20B62">
              <w:rPr>
                <w:sz w:val="18"/>
                <w:szCs w:val="18"/>
              </w:rPr>
              <w:t>406</w:t>
            </w:r>
          </w:p>
        </w:tc>
        <w:tc>
          <w:tcPr>
            <w:tcW w:w="709" w:type="dxa"/>
            <w:shd w:val="clear" w:color="000000" w:fill="FFFFFF"/>
            <w:noWrap/>
            <w:vAlign w:val="center"/>
          </w:tcPr>
          <w:p w14:paraId="3B10A481" w14:textId="77777777" w:rsidR="00C57794" w:rsidRPr="00B20B62" w:rsidRDefault="00C57794" w:rsidP="00C57794">
            <w:pPr>
              <w:jc w:val="right"/>
              <w:rPr>
                <w:sz w:val="18"/>
                <w:szCs w:val="18"/>
              </w:rPr>
            </w:pPr>
            <w:r w:rsidRPr="00B20B62">
              <w:rPr>
                <w:sz w:val="18"/>
                <w:szCs w:val="18"/>
              </w:rPr>
              <w:t>0</w:t>
            </w:r>
          </w:p>
        </w:tc>
        <w:tc>
          <w:tcPr>
            <w:tcW w:w="709" w:type="dxa"/>
            <w:shd w:val="clear" w:color="000000" w:fill="FFFFFF"/>
            <w:noWrap/>
            <w:vAlign w:val="center"/>
          </w:tcPr>
          <w:p w14:paraId="0883C6D4" w14:textId="77777777" w:rsidR="00C57794" w:rsidRPr="00B20B62" w:rsidRDefault="00C57794" w:rsidP="00C57794">
            <w:pPr>
              <w:jc w:val="right"/>
              <w:rPr>
                <w:sz w:val="18"/>
                <w:szCs w:val="18"/>
              </w:rPr>
            </w:pPr>
            <w:r w:rsidRPr="00B20B62">
              <w:rPr>
                <w:sz w:val="18"/>
                <w:szCs w:val="18"/>
              </w:rPr>
              <w:t>72</w:t>
            </w:r>
          </w:p>
        </w:tc>
        <w:tc>
          <w:tcPr>
            <w:tcW w:w="709" w:type="dxa"/>
            <w:shd w:val="clear" w:color="000000" w:fill="FFFFFF"/>
            <w:noWrap/>
            <w:vAlign w:val="center"/>
          </w:tcPr>
          <w:p w14:paraId="426F5DF3" w14:textId="77777777" w:rsidR="00C57794" w:rsidRPr="00B20B62" w:rsidRDefault="00C57794" w:rsidP="00C57794">
            <w:pPr>
              <w:jc w:val="right"/>
              <w:rPr>
                <w:sz w:val="18"/>
                <w:szCs w:val="18"/>
              </w:rPr>
            </w:pPr>
            <w:r w:rsidRPr="00B20B62">
              <w:rPr>
                <w:sz w:val="18"/>
                <w:szCs w:val="18"/>
              </w:rPr>
              <w:t>0</w:t>
            </w:r>
          </w:p>
        </w:tc>
        <w:tc>
          <w:tcPr>
            <w:tcW w:w="708" w:type="dxa"/>
            <w:shd w:val="clear" w:color="000000" w:fill="FFFFFF"/>
            <w:noWrap/>
            <w:vAlign w:val="center"/>
          </w:tcPr>
          <w:p w14:paraId="45741030" w14:textId="77777777" w:rsidR="00C57794" w:rsidRPr="00B20B62" w:rsidRDefault="00C57794" w:rsidP="00C57794">
            <w:pPr>
              <w:jc w:val="right"/>
              <w:rPr>
                <w:sz w:val="18"/>
                <w:szCs w:val="18"/>
              </w:rPr>
            </w:pPr>
            <w:r w:rsidRPr="00B20B62">
              <w:rPr>
                <w:sz w:val="18"/>
                <w:szCs w:val="18"/>
              </w:rPr>
              <w:t>6</w:t>
            </w:r>
          </w:p>
        </w:tc>
        <w:tc>
          <w:tcPr>
            <w:tcW w:w="556" w:type="dxa"/>
            <w:shd w:val="clear" w:color="000000" w:fill="FFFFFF"/>
            <w:noWrap/>
            <w:vAlign w:val="center"/>
          </w:tcPr>
          <w:p w14:paraId="109DE445" w14:textId="77777777" w:rsidR="00C57794" w:rsidRPr="00B20B62" w:rsidRDefault="00C57794" w:rsidP="00C57794">
            <w:pPr>
              <w:jc w:val="right"/>
              <w:rPr>
                <w:sz w:val="18"/>
                <w:szCs w:val="18"/>
              </w:rPr>
            </w:pPr>
            <w:r w:rsidRPr="00B20B62">
              <w:rPr>
                <w:sz w:val="18"/>
                <w:szCs w:val="18"/>
              </w:rPr>
              <w:t>112</w:t>
            </w:r>
          </w:p>
        </w:tc>
        <w:tc>
          <w:tcPr>
            <w:tcW w:w="745" w:type="dxa"/>
            <w:shd w:val="clear" w:color="000000" w:fill="FFFFFF"/>
            <w:noWrap/>
            <w:vAlign w:val="center"/>
          </w:tcPr>
          <w:p w14:paraId="144AF4F3" w14:textId="77777777" w:rsidR="00C57794" w:rsidRPr="00B20B62" w:rsidRDefault="00C57794" w:rsidP="00C57794">
            <w:pPr>
              <w:jc w:val="right"/>
              <w:rPr>
                <w:sz w:val="18"/>
                <w:szCs w:val="18"/>
              </w:rPr>
            </w:pPr>
            <w:r w:rsidRPr="00B20B62">
              <w:rPr>
                <w:sz w:val="18"/>
                <w:szCs w:val="18"/>
              </w:rPr>
              <w:t>2</w:t>
            </w:r>
          </w:p>
        </w:tc>
        <w:tc>
          <w:tcPr>
            <w:tcW w:w="891" w:type="dxa"/>
            <w:shd w:val="clear" w:color="000000" w:fill="FFFFFF"/>
            <w:noWrap/>
            <w:vAlign w:val="center"/>
          </w:tcPr>
          <w:p w14:paraId="1AA3C581" w14:textId="77777777" w:rsidR="00C57794" w:rsidRPr="00B20B62" w:rsidRDefault="00C57794" w:rsidP="00C57794">
            <w:pPr>
              <w:jc w:val="right"/>
              <w:rPr>
                <w:sz w:val="18"/>
                <w:szCs w:val="18"/>
              </w:rPr>
            </w:pPr>
            <w:r w:rsidRPr="00B20B62">
              <w:rPr>
                <w:sz w:val="18"/>
                <w:szCs w:val="18"/>
              </w:rPr>
              <w:t>80</w:t>
            </w:r>
          </w:p>
        </w:tc>
      </w:tr>
      <w:tr w:rsidR="00C57794" w:rsidRPr="00B20B62" w14:paraId="17475D49" w14:textId="77777777" w:rsidTr="00B20B62">
        <w:trPr>
          <w:trHeight w:val="300"/>
          <w:jc w:val="center"/>
        </w:trPr>
        <w:tc>
          <w:tcPr>
            <w:tcW w:w="4183" w:type="dxa"/>
            <w:shd w:val="clear" w:color="000000" w:fill="FFFFFF"/>
            <w:noWrap/>
            <w:vAlign w:val="center"/>
          </w:tcPr>
          <w:p w14:paraId="0432D8F2" w14:textId="77777777" w:rsidR="00C57794" w:rsidRPr="00B20B62" w:rsidRDefault="00C57794" w:rsidP="00C57794">
            <w:pPr>
              <w:rPr>
                <w:sz w:val="18"/>
                <w:szCs w:val="18"/>
              </w:rPr>
            </w:pPr>
            <w:r w:rsidRPr="00B20B62">
              <w:rPr>
                <w:sz w:val="18"/>
                <w:szCs w:val="18"/>
              </w:rPr>
              <w:t>Zamestnanci zabezpečujúci poskytovanie zdravotnej starostlivosti</w:t>
            </w:r>
          </w:p>
        </w:tc>
        <w:tc>
          <w:tcPr>
            <w:tcW w:w="753" w:type="dxa"/>
            <w:shd w:val="clear" w:color="000000" w:fill="FFFFFF"/>
            <w:noWrap/>
            <w:vAlign w:val="center"/>
          </w:tcPr>
          <w:p w14:paraId="2DB97682" w14:textId="77777777" w:rsidR="00C57794" w:rsidRPr="00B20B62" w:rsidRDefault="00C57794" w:rsidP="00C57794">
            <w:pPr>
              <w:jc w:val="right"/>
              <w:rPr>
                <w:sz w:val="18"/>
                <w:szCs w:val="18"/>
              </w:rPr>
            </w:pPr>
            <w:r w:rsidRPr="00B20B62">
              <w:rPr>
                <w:sz w:val="18"/>
                <w:szCs w:val="18"/>
              </w:rPr>
              <w:t>1 290</w:t>
            </w:r>
          </w:p>
        </w:tc>
        <w:tc>
          <w:tcPr>
            <w:tcW w:w="851" w:type="dxa"/>
            <w:shd w:val="clear" w:color="000000" w:fill="FFFFFF"/>
            <w:noWrap/>
            <w:vAlign w:val="center"/>
          </w:tcPr>
          <w:p w14:paraId="3F0434B7" w14:textId="77777777" w:rsidR="00C57794" w:rsidRPr="00B20B62" w:rsidRDefault="00C57794" w:rsidP="00C57794">
            <w:pPr>
              <w:jc w:val="right"/>
              <w:rPr>
                <w:sz w:val="18"/>
                <w:szCs w:val="18"/>
              </w:rPr>
            </w:pPr>
            <w:r w:rsidRPr="00B20B62">
              <w:rPr>
                <w:sz w:val="18"/>
                <w:szCs w:val="18"/>
              </w:rPr>
              <w:t>1 260</w:t>
            </w:r>
          </w:p>
        </w:tc>
        <w:tc>
          <w:tcPr>
            <w:tcW w:w="1134" w:type="dxa"/>
            <w:shd w:val="clear" w:color="000000" w:fill="FFFFFF"/>
            <w:noWrap/>
            <w:vAlign w:val="center"/>
          </w:tcPr>
          <w:p w14:paraId="1F672201" w14:textId="77777777" w:rsidR="00C57794" w:rsidRPr="00B20B62" w:rsidRDefault="00C57794" w:rsidP="00C57794">
            <w:pPr>
              <w:jc w:val="right"/>
              <w:rPr>
                <w:sz w:val="18"/>
                <w:szCs w:val="18"/>
              </w:rPr>
            </w:pPr>
            <w:r w:rsidRPr="00B20B62">
              <w:rPr>
                <w:sz w:val="18"/>
                <w:szCs w:val="18"/>
              </w:rPr>
              <w:t>12 966 500</w:t>
            </w:r>
          </w:p>
        </w:tc>
        <w:tc>
          <w:tcPr>
            <w:tcW w:w="850" w:type="dxa"/>
            <w:shd w:val="clear" w:color="000000" w:fill="FFFFFF"/>
            <w:noWrap/>
            <w:vAlign w:val="center"/>
          </w:tcPr>
          <w:p w14:paraId="52904BD1" w14:textId="77777777" w:rsidR="00C57794" w:rsidRPr="00B20B62" w:rsidRDefault="00C57794" w:rsidP="00C57794">
            <w:pPr>
              <w:jc w:val="right"/>
              <w:rPr>
                <w:sz w:val="18"/>
                <w:szCs w:val="18"/>
              </w:rPr>
            </w:pPr>
            <w:r w:rsidRPr="00B20B62">
              <w:rPr>
                <w:sz w:val="18"/>
                <w:szCs w:val="18"/>
              </w:rPr>
              <w:t>989</w:t>
            </w:r>
          </w:p>
        </w:tc>
        <w:tc>
          <w:tcPr>
            <w:tcW w:w="851" w:type="dxa"/>
            <w:shd w:val="clear" w:color="000000" w:fill="FFFFFF"/>
            <w:noWrap/>
            <w:vAlign w:val="center"/>
          </w:tcPr>
          <w:p w14:paraId="04B96766" w14:textId="77777777" w:rsidR="00C57794" w:rsidRPr="00B20B62" w:rsidRDefault="00C57794" w:rsidP="00C57794">
            <w:pPr>
              <w:jc w:val="right"/>
              <w:rPr>
                <w:sz w:val="18"/>
                <w:szCs w:val="18"/>
              </w:rPr>
            </w:pPr>
            <w:r w:rsidRPr="00B20B62">
              <w:rPr>
                <w:sz w:val="18"/>
                <w:szCs w:val="18"/>
              </w:rPr>
              <w:t>671</w:t>
            </w:r>
          </w:p>
        </w:tc>
        <w:tc>
          <w:tcPr>
            <w:tcW w:w="708" w:type="dxa"/>
            <w:shd w:val="clear" w:color="000000" w:fill="FFFFFF"/>
            <w:noWrap/>
            <w:vAlign w:val="center"/>
          </w:tcPr>
          <w:p w14:paraId="57C058B2" w14:textId="77777777" w:rsidR="00C57794" w:rsidRPr="00B20B62" w:rsidRDefault="00C57794" w:rsidP="00C57794">
            <w:pPr>
              <w:jc w:val="right"/>
              <w:rPr>
                <w:sz w:val="18"/>
                <w:szCs w:val="18"/>
              </w:rPr>
            </w:pPr>
            <w:r w:rsidRPr="00B20B62">
              <w:rPr>
                <w:sz w:val="18"/>
                <w:szCs w:val="18"/>
              </w:rPr>
              <w:t>522</w:t>
            </w:r>
          </w:p>
        </w:tc>
        <w:tc>
          <w:tcPr>
            <w:tcW w:w="709" w:type="dxa"/>
            <w:shd w:val="clear" w:color="000000" w:fill="FFFFFF"/>
            <w:noWrap/>
            <w:vAlign w:val="center"/>
          </w:tcPr>
          <w:p w14:paraId="091777B0" w14:textId="77777777" w:rsidR="00C57794" w:rsidRPr="00B20B62" w:rsidRDefault="00C57794" w:rsidP="00C57794">
            <w:pPr>
              <w:jc w:val="right"/>
              <w:rPr>
                <w:sz w:val="18"/>
                <w:szCs w:val="18"/>
              </w:rPr>
            </w:pPr>
            <w:r w:rsidRPr="00B20B62">
              <w:rPr>
                <w:sz w:val="18"/>
                <w:szCs w:val="18"/>
              </w:rPr>
              <w:t>10</w:t>
            </w:r>
          </w:p>
        </w:tc>
        <w:tc>
          <w:tcPr>
            <w:tcW w:w="709" w:type="dxa"/>
            <w:shd w:val="clear" w:color="000000" w:fill="FFFFFF"/>
            <w:noWrap/>
            <w:vAlign w:val="center"/>
          </w:tcPr>
          <w:p w14:paraId="6457584D" w14:textId="77777777" w:rsidR="00C57794" w:rsidRPr="00B20B62" w:rsidRDefault="00C57794" w:rsidP="00C57794">
            <w:pPr>
              <w:jc w:val="right"/>
              <w:rPr>
                <w:sz w:val="18"/>
                <w:szCs w:val="18"/>
              </w:rPr>
            </w:pPr>
            <w:r w:rsidRPr="00B20B62">
              <w:rPr>
                <w:sz w:val="18"/>
                <w:szCs w:val="18"/>
              </w:rPr>
              <w:t>116</w:t>
            </w:r>
          </w:p>
        </w:tc>
        <w:tc>
          <w:tcPr>
            <w:tcW w:w="709" w:type="dxa"/>
            <w:shd w:val="clear" w:color="000000" w:fill="FFFFFF"/>
            <w:noWrap/>
            <w:vAlign w:val="center"/>
          </w:tcPr>
          <w:p w14:paraId="05E3791D" w14:textId="77777777" w:rsidR="00C57794" w:rsidRPr="00B20B62" w:rsidRDefault="00C57794" w:rsidP="00C57794">
            <w:pPr>
              <w:jc w:val="right"/>
              <w:rPr>
                <w:sz w:val="18"/>
                <w:szCs w:val="18"/>
              </w:rPr>
            </w:pPr>
            <w:r w:rsidRPr="00B20B62">
              <w:rPr>
                <w:sz w:val="18"/>
                <w:szCs w:val="18"/>
              </w:rPr>
              <w:t>10</w:t>
            </w:r>
          </w:p>
        </w:tc>
        <w:tc>
          <w:tcPr>
            <w:tcW w:w="708" w:type="dxa"/>
            <w:shd w:val="clear" w:color="000000" w:fill="FFFFFF"/>
            <w:noWrap/>
            <w:vAlign w:val="center"/>
          </w:tcPr>
          <w:p w14:paraId="02A9F9AC" w14:textId="77777777" w:rsidR="00C57794" w:rsidRPr="00B20B62" w:rsidRDefault="00C57794" w:rsidP="00C57794">
            <w:pPr>
              <w:jc w:val="right"/>
              <w:rPr>
                <w:sz w:val="18"/>
                <w:szCs w:val="18"/>
              </w:rPr>
            </w:pPr>
            <w:r w:rsidRPr="00B20B62">
              <w:rPr>
                <w:sz w:val="18"/>
                <w:szCs w:val="18"/>
              </w:rPr>
              <w:t>10</w:t>
            </w:r>
          </w:p>
        </w:tc>
        <w:tc>
          <w:tcPr>
            <w:tcW w:w="556" w:type="dxa"/>
            <w:shd w:val="clear" w:color="000000" w:fill="FFFFFF"/>
            <w:noWrap/>
            <w:vAlign w:val="center"/>
          </w:tcPr>
          <w:p w14:paraId="4DDBEE6F" w14:textId="77777777" w:rsidR="00C57794" w:rsidRPr="00B20B62" w:rsidRDefault="00C57794" w:rsidP="00C57794">
            <w:pPr>
              <w:jc w:val="right"/>
              <w:rPr>
                <w:sz w:val="18"/>
                <w:szCs w:val="18"/>
              </w:rPr>
            </w:pPr>
            <w:r w:rsidRPr="00B20B62">
              <w:rPr>
                <w:sz w:val="18"/>
                <w:szCs w:val="18"/>
              </w:rPr>
              <w:t>97</w:t>
            </w:r>
          </w:p>
        </w:tc>
        <w:tc>
          <w:tcPr>
            <w:tcW w:w="745" w:type="dxa"/>
            <w:shd w:val="clear" w:color="000000" w:fill="FFFFFF"/>
            <w:noWrap/>
            <w:vAlign w:val="center"/>
          </w:tcPr>
          <w:p w14:paraId="095705F3" w14:textId="77777777" w:rsidR="00C57794" w:rsidRPr="00B20B62" w:rsidRDefault="00C57794" w:rsidP="00C57794">
            <w:pPr>
              <w:jc w:val="right"/>
              <w:rPr>
                <w:sz w:val="18"/>
                <w:szCs w:val="18"/>
              </w:rPr>
            </w:pPr>
            <w:r w:rsidRPr="00B20B62">
              <w:rPr>
                <w:sz w:val="18"/>
                <w:szCs w:val="18"/>
              </w:rPr>
              <w:t>13</w:t>
            </w:r>
          </w:p>
        </w:tc>
        <w:tc>
          <w:tcPr>
            <w:tcW w:w="891" w:type="dxa"/>
            <w:shd w:val="clear" w:color="000000" w:fill="FFFFFF"/>
            <w:noWrap/>
            <w:vAlign w:val="center"/>
          </w:tcPr>
          <w:p w14:paraId="6A8BFBCA" w14:textId="77777777" w:rsidR="00C57794" w:rsidRPr="00B20B62" w:rsidRDefault="00C57794" w:rsidP="00C57794">
            <w:pPr>
              <w:jc w:val="right"/>
              <w:rPr>
                <w:sz w:val="18"/>
                <w:szCs w:val="18"/>
              </w:rPr>
            </w:pPr>
            <w:r w:rsidRPr="00B20B62">
              <w:rPr>
                <w:sz w:val="18"/>
                <w:szCs w:val="18"/>
              </w:rPr>
              <w:t>92</w:t>
            </w:r>
          </w:p>
        </w:tc>
      </w:tr>
      <w:tr w:rsidR="00C57794" w:rsidRPr="00B20B62" w14:paraId="725999CE" w14:textId="77777777" w:rsidTr="00B20B62">
        <w:trPr>
          <w:trHeight w:val="300"/>
          <w:jc w:val="center"/>
        </w:trPr>
        <w:tc>
          <w:tcPr>
            <w:tcW w:w="4183" w:type="dxa"/>
            <w:shd w:val="clear" w:color="000000" w:fill="FFFFFF"/>
            <w:noWrap/>
            <w:vAlign w:val="center"/>
          </w:tcPr>
          <w:p w14:paraId="27D27863" w14:textId="77777777" w:rsidR="00C57794" w:rsidRPr="00B20B62" w:rsidRDefault="00C57794" w:rsidP="00C57794">
            <w:pPr>
              <w:rPr>
                <w:sz w:val="18"/>
                <w:szCs w:val="18"/>
              </w:rPr>
            </w:pPr>
            <w:r w:rsidRPr="00B20B62">
              <w:rPr>
                <w:sz w:val="18"/>
                <w:szCs w:val="18"/>
              </w:rPr>
              <w:t>Pomocní zdravotnícki zamestnanci</w:t>
            </w:r>
          </w:p>
        </w:tc>
        <w:tc>
          <w:tcPr>
            <w:tcW w:w="753" w:type="dxa"/>
            <w:shd w:val="clear" w:color="000000" w:fill="FFFFFF"/>
            <w:noWrap/>
            <w:vAlign w:val="center"/>
          </w:tcPr>
          <w:p w14:paraId="506130A6" w14:textId="77777777" w:rsidR="00C57794" w:rsidRPr="00B20B62" w:rsidRDefault="00C57794" w:rsidP="00C57794">
            <w:pPr>
              <w:jc w:val="right"/>
              <w:rPr>
                <w:sz w:val="18"/>
                <w:szCs w:val="18"/>
              </w:rPr>
            </w:pPr>
            <w:r w:rsidRPr="00B20B62">
              <w:rPr>
                <w:sz w:val="18"/>
                <w:szCs w:val="18"/>
              </w:rPr>
              <w:t>918</w:t>
            </w:r>
          </w:p>
        </w:tc>
        <w:tc>
          <w:tcPr>
            <w:tcW w:w="851" w:type="dxa"/>
            <w:shd w:val="clear" w:color="000000" w:fill="FFFFFF"/>
            <w:noWrap/>
            <w:vAlign w:val="center"/>
          </w:tcPr>
          <w:p w14:paraId="3B944378" w14:textId="77777777" w:rsidR="00C57794" w:rsidRPr="00B20B62" w:rsidRDefault="00C57794" w:rsidP="00C57794">
            <w:pPr>
              <w:jc w:val="right"/>
              <w:rPr>
                <w:sz w:val="18"/>
                <w:szCs w:val="18"/>
              </w:rPr>
            </w:pPr>
            <w:r w:rsidRPr="00B20B62">
              <w:rPr>
                <w:sz w:val="18"/>
                <w:szCs w:val="18"/>
              </w:rPr>
              <w:t>850</w:t>
            </w:r>
          </w:p>
        </w:tc>
        <w:tc>
          <w:tcPr>
            <w:tcW w:w="1134" w:type="dxa"/>
            <w:shd w:val="clear" w:color="000000" w:fill="FFFFFF"/>
            <w:noWrap/>
            <w:vAlign w:val="center"/>
          </w:tcPr>
          <w:p w14:paraId="41ED3367" w14:textId="77777777" w:rsidR="00C57794" w:rsidRPr="00B20B62" w:rsidRDefault="00C57794" w:rsidP="00C57794">
            <w:pPr>
              <w:jc w:val="right"/>
              <w:rPr>
                <w:sz w:val="18"/>
                <w:szCs w:val="18"/>
              </w:rPr>
            </w:pPr>
            <w:r w:rsidRPr="00B20B62">
              <w:rPr>
                <w:sz w:val="18"/>
                <w:szCs w:val="18"/>
              </w:rPr>
              <w:t>7 298 874</w:t>
            </w:r>
          </w:p>
        </w:tc>
        <w:tc>
          <w:tcPr>
            <w:tcW w:w="850" w:type="dxa"/>
            <w:shd w:val="clear" w:color="000000" w:fill="FFFFFF"/>
            <w:noWrap/>
            <w:vAlign w:val="center"/>
          </w:tcPr>
          <w:p w14:paraId="43D9C3F8" w14:textId="77777777" w:rsidR="00C57794" w:rsidRPr="00B20B62" w:rsidRDefault="00C57794" w:rsidP="00C57794">
            <w:pPr>
              <w:jc w:val="right"/>
              <w:rPr>
                <w:sz w:val="18"/>
                <w:szCs w:val="18"/>
              </w:rPr>
            </w:pPr>
            <w:r w:rsidRPr="00B20B62">
              <w:rPr>
                <w:sz w:val="18"/>
                <w:szCs w:val="18"/>
              </w:rPr>
              <w:t>798</w:t>
            </w:r>
          </w:p>
        </w:tc>
        <w:tc>
          <w:tcPr>
            <w:tcW w:w="851" w:type="dxa"/>
            <w:shd w:val="clear" w:color="000000" w:fill="FFFFFF"/>
            <w:noWrap/>
            <w:vAlign w:val="center"/>
          </w:tcPr>
          <w:p w14:paraId="143FDADC" w14:textId="77777777" w:rsidR="00C57794" w:rsidRPr="00B20B62" w:rsidRDefault="00C57794" w:rsidP="00C57794">
            <w:pPr>
              <w:jc w:val="right"/>
              <w:rPr>
                <w:sz w:val="18"/>
                <w:szCs w:val="18"/>
              </w:rPr>
            </w:pPr>
            <w:r w:rsidRPr="00B20B62">
              <w:rPr>
                <w:sz w:val="18"/>
                <w:szCs w:val="18"/>
              </w:rPr>
              <w:t>527</w:t>
            </w:r>
          </w:p>
        </w:tc>
        <w:tc>
          <w:tcPr>
            <w:tcW w:w="708" w:type="dxa"/>
            <w:shd w:val="clear" w:color="000000" w:fill="FFFFFF"/>
            <w:noWrap/>
            <w:vAlign w:val="center"/>
          </w:tcPr>
          <w:p w14:paraId="70BBF49F" w14:textId="77777777" w:rsidR="00C57794" w:rsidRPr="00B20B62" w:rsidRDefault="00C57794" w:rsidP="00C57794">
            <w:pPr>
              <w:jc w:val="right"/>
              <w:rPr>
                <w:sz w:val="18"/>
                <w:szCs w:val="18"/>
              </w:rPr>
            </w:pPr>
            <w:r w:rsidRPr="00B20B62">
              <w:rPr>
                <w:sz w:val="18"/>
                <w:szCs w:val="18"/>
              </w:rPr>
              <w:t>404</w:t>
            </w:r>
          </w:p>
        </w:tc>
        <w:tc>
          <w:tcPr>
            <w:tcW w:w="709" w:type="dxa"/>
            <w:shd w:val="clear" w:color="000000" w:fill="FFFFFF"/>
            <w:noWrap/>
            <w:vAlign w:val="center"/>
          </w:tcPr>
          <w:p w14:paraId="75A47BA2" w14:textId="77777777" w:rsidR="00C57794" w:rsidRPr="00B20B62" w:rsidRDefault="00C57794" w:rsidP="00C57794">
            <w:pPr>
              <w:jc w:val="right"/>
              <w:rPr>
                <w:sz w:val="18"/>
                <w:szCs w:val="18"/>
              </w:rPr>
            </w:pPr>
            <w:r w:rsidRPr="00B20B62">
              <w:rPr>
                <w:sz w:val="18"/>
                <w:szCs w:val="18"/>
              </w:rPr>
              <w:t>1</w:t>
            </w:r>
          </w:p>
        </w:tc>
        <w:tc>
          <w:tcPr>
            <w:tcW w:w="709" w:type="dxa"/>
            <w:shd w:val="clear" w:color="000000" w:fill="FFFFFF"/>
            <w:noWrap/>
            <w:vAlign w:val="center"/>
          </w:tcPr>
          <w:p w14:paraId="4227EA11" w14:textId="77777777" w:rsidR="00C57794" w:rsidRPr="00B20B62" w:rsidRDefault="00C57794" w:rsidP="00C57794">
            <w:pPr>
              <w:jc w:val="right"/>
              <w:rPr>
                <w:sz w:val="18"/>
                <w:szCs w:val="18"/>
              </w:rPr>
            </w:pPr>
            <w:r w:rsidRPr="00B20B62">
              <w:rPr>
                <w:sz w:val="18"/>
                <w:szCs w:val="18"/>
              </w:rPr>
              <w:t>97</w:t>
            </w:r>
          </w:p>
        </w:tc>
        <w:tc>
          <w:tcPr>
            <w:tcW w:w="709" w:type="dxa"/>
            <w:shd w:val="clear" w:color="000000" w:fill="FFFFFF"/>
            <w:noWrap/>
            <w:vAlign w:val="center"/>
          </w:tcPr>
          <w:p w14:paraId="104B5D87" w14:textId="77777777" w:rsidR="00C57794" w:rsidRPr="00B20B62" w:rsidRDefault="00C57794" w:rsidP="00C57794">
            <w:pPr>
              <w:jc w:val="right"/>
              <w:rPr>
                <w:sz w:val="18"/>
                <w:szCs w:val="18"/>
              </w:rPr>
            </w:pPr>
            <w:r w:rsidRPr="00B20B62">
              <w:rPr>
                <w:sz w:val="18"/>
                <w:szCs w:val="18"/>
              </w:rPr>
              <w:t>11</w:t>
            </w:r>
          </w:p>
        </w:tc>
        <w:tc>
          <w:tcPr>
            <w:tcW w:w="708" w:type="dxa"/>
            <w:shd w:val="clear" w:color="000000" w:fill="FFFFFF"/>
            <w:noWrap/>
            <w:vAlign w:val="center"/>
          </w:tcPr>
          <w:p w14:paraId="364FC53B" w14:textId="77777777" w:rsidR="00C57794" w:rsidRPr="00B20B62" w:rsidRDefault="00C57794" w:rsidP="00C57794">
            <w:pPr>
              <w:jc w:val="right"/>
              <w:rPr>
                <w:sz w:val="18"/>
                <w:szCs w:val="18"/>
              </w:rPr>
            </w:pPr>
            <w:r w:rsidRPr="00B20B62">
              <w:rPr>
                <w:sz w:val="18"/>
                <w:szCs w:val="18"/>
              </w:rPr>
              <w:t>13</w:t>
            </w:r>
          </w:p>
        </w:tc>
        <w:tc>
          <w:tcPr>
            <w:tcW w:w="556" w:type="dxa"/>
            <w:shd w:val="clear" w:color="000000" w:fill="FFFFFF"/>
            <w:noWrap/>
            <w:vAlign w:val="center"/>
          </w:tcPr>
          <w:p w14:paraId="2D4E4353" w14:textId="77777777" w:rsidR="00C57794" w:rsidRPr="00B20B62" w:rsidRDefault="00C57794" w:rsidP="00C57794">
            <w:pPr>
              <w:jc w:val="right"/>
              <w:rPr>
                <w:sz w:val="18"/>
                <w:szCs w:val="18"/>
              </w:rPr>
            </w:pPr>
            <w:r w:rsidRPr="00B20B62">
              <w:rPr>
                <w:sz w:val="18"/>
                <w:szCs w:val="18"/>
              </w:rPr>
              <w:t>84</w:t>
            </w:r>
          </w:p>
        </w:tc>
        <w:tc>
          <w:tcPr>
            <w:tcW w:w="745" w:type="dxa"/>
            <w:shd w:val="clear" w:color="000000" w:fill="FFFFFF"/>
            <w:noWrap/>
            <w:vAlign w:val="center"/>
          </w:tcPr>
          <w:p w14:paraId="2E79874B" w14:textId="77777777" w:rsidR="00C57794" w:rsidRPr="00B20B62" w:rsidRDefault="00C57794" w:rsidP="00C57794">
            <w:pPr>
              <w:jc w:val="right"/>
              <w:rPr>
                <w:sz w:val="18"/>
                <w:szCs w:val="18"/>
              </w:rPr>
            </w:pPr>
            <w:r w:rsidRPr="00B20B62">
              <w:rPr>
                <w:sz w:val="18"/>
                <w:szCs w:val="18"/>
              </w:rPr>
              <w:t>9</w:t>
            </w:r>
          </w:p>
        </w:tc>
        <w:tc>
          <w:tcPr>
            <w:tcW w:w="891" w:type="dxa"/>
            <w:shd w:val="clear" w:color="000000" w:fill="FFFFFF"/>
            <w:noWrap/>
            <w:vAlign w:val="center"/>
          </w:tcPr>
          <w:p w14:paraId="07480E4F" w14:textId="77777777" w:rsidR="00C57794" w:rsidRPr="00B20B62" w:rsidRDefault="00C57794" w:rsidP="00C57794">
            <w:pPr>
              <w:jc w:val="right"/>
              <w:rPr>
                <w:sz w:val="18"/>
                <w:szCs w:val="18"/>
              </w:rPr>
            </w:pPr>
            <w:r w:rsidRPr="00B20B62">
              <w:rPr>
                <w:sz w:val="18"/>
                <w:szCs w:val="18"/>
              </w:rPr>
              <w:t>95</w:t>
            </w:r>
          </w:p>
        </w:tc>
      </w:tr>
      <w:tr w:rsidR="00C57794" w:rsidRPr="00B20B62" w14:paraId="6BF0D4B2" w14:textId="77777777" w:rsidTr="00B20B62">
        <w:trPr>
          <w:trHeight w:val="300"/>
          <w:jc w:val="center"/>
        </w:trPr>
        <w:tc>
          <w:tcPr>
            <w:tcW w:w="4183" w:type="dxa"/>
            <w:shd w:val="clear" w:color="000000" w:fill="FFFFFF"/>
            <w:noWrap/>
            <w:vAlign w:val="center"/>
          </w:tcPr>
          <w:p w14:paraId="726E5B02" w14:textId="77777777" w:rsidR="00C57794" w:rsidRPr="00B20B62" w:rsidRDefault="00C57794" w:rsidP="00C57794">
            <w:pPr>
              <w:rPr>
                <w:sz w:val="18"/>
                <w:szCs w:val="18"/>
              </w:rPr>
            </w:pPr>
            <w:r w:rsidRPr="00B20B62">
              <w:rPr>
                <w:sz w:val="18"/>
                <w:szCs w:val="18"/>
              </w:rPr>
              <w:t>Zamestnanci vykonávajúci sociálnu agendu</w:t>
            </w:r>
          </w:p>
        </w:tc>
        <w:tc>
          <w:tcPr>
            <w:tcW w:w="753" w:type="dxa"/>
            <w:shd w:val="clear" w:color="000000" w:fill="FFFFFF"/>
            <w:noWrap/>
            <w:vAlign w:val="center"/>
          </w:tcPr>
          <w:p w14:paraId="0EA66094" w14:textId="77777777" w:rsidR="00C57794" w:rsidRPr="00B20B62" w:rsidRDefault="00C57794" w:rsidP="00C57794">
            <w:pPr>
              <w:jc w:val="right"/>
              <w:rPr>
                <w:sz w:val="18"/>
                <w:szCs w:val="18"/>
              </w:rPr>
            </w:pPr>
            <w:r w:rsidRPr="00B20B62">
              <w:rPr>
                <w:sz w:val="18"/>
                <w:szCs w:val="18"/>
              </w:rPr>
              <w:t>191</w:t>
            </w:r>
          </w:p>
        </w:tc>
        <w:tc>
          <w:tcPr>
            <w:tcW w:w="851" w:type="dxa"/>
            <w:shd w:val="clear" w:color="000000" w:fill="FFFFFF"/>
            <w:noWrap/>
            <w:vAlign w:val="center"/>
          </w:tcPr>
          <w:p w14:paraId="1FD3C331" w14:textId="77777777" w:rsidR="00C57794" w:rsidRPr="00B20B62" w:rsidRDefault="00C57794" w:rsidP="00C57794">
            <w:pPr>
              <w:jc w:val="right"/>
              <w:rPr>
                <w:sz w:val="18"/>
                <w:szCs w:val="18"/>
              </w:rPr>
            </w:pPr>
            <w:r w:rsidRPr="00B20B62">
              <w:rPr>
                <w:sz w:val="18"/>
                <w:szCs w:val="18"/>
              </w:rPr>
              <w:t>170</w:t>
            </w:r>
          </w:p>
        </w:tc>
        <w:tc>
          <w:tcPr>
            <w:tcW w:w="1134" w:type="dxa"/>
            <w:shd w:val="clear" w:color="000000" w:fill="FFFFFF"/>
            <w:noWrap/>
            <w:vAlign w:val="center"/>
          </w:tcPr>
          <w:p w14:paraId="19F3F5D6" w14:textId="77777777" w:rsidR="00C57794" w:rsidRPr="00B20B62" w:rsidRDefault="00C57794" w:rsidP="00C57794">
            <w:pPr>
              <w:jc w:val="right"/>
              <w:rPr>
                <w:sz w:val="18"/>
                <w:szCs w:val="18"/>
              </w:rPr>
            </w:pPr>
            <w:r w:rsidRPr="00B20B62">
              <w:rPr>
                <w:sz w:val="18"/>
                <w:szCs w:val="18"/>
              </w:rPr>
              <w:t>1 767 991</w:t>
            </w:r>
          </w:p>
        </w:tc>
        <w:tc>
          <w:tcPr>
            <w:tcW w:w="850" w:type="dxa"/>
            <w:shd w:val="clear" w:color="000000" w:fill="FFFFFF"/>
            <w:noWrap/>
            <w:vAlign w:val="center"/>
          </w:tcPr>
          <w:p w14:paraId="3F2ACDB6" w14:textId="77777777" w:rsidR="00C57794" w:rsidRPr="00B20B62" w:rsidRDefault="00C57794" w:rsidP="00C57794">
            <w:pPr>
              <w:jc w:val="right"/>
              <w:rPr>
                <w:sz w:val="18"/>
                <w:szCs w:val="18"/>
              </w:rPr>
            </w:pPr>
            <w:r w:rsidRPr="00B20B62">
              <w:rPr>
                <w:sz w:val="18"/>
                <w:szCs w:val="18"/>
              </w:rPr>
              <w:t>886</w:t>
            </w:r>
          </w:p>
        </w:tc>
        <w:tc>
          <w:tcPr>
            <w:tcW w:w="851" w:type="dxa"/>
            <w:shd w:val="clear" w:color="000000" w:fill="FFFFFF"/>
            <w:noWrap/>
            <w:vAlign w:val="center"/>
          </w:tcPr>
          <w:p w14:paraId="68229715" w14:textId="77777777" w:rsidR="00C57794" w:rsidRPr="00B20B62" w:rsidRDefault="00C57794" w:rsidP="00C57794">
            <w:pPr>
              <w:jc w:val="right"/>
              <w:rPr>
                <w:sz w:val="18"/>
                <w:szCs w:val="18"/>
              </w:rPr>
            </w:pPr>
            <w:r w:rsidRPr="00B20B62">
              <w:rPr>
                <w:sz w:val="18"/>
                <w:szCs w:val="18"/>
              </w:rPr>
              <w:t>640</w:t>
            </w:r>
          </w:p>
        </w:tc>
        <w:tc>
          <w:tcPr>
            <w:tcW w:w="708" w:type="dxa"/>
            <w:shd w:val="clear" w:color="000000" w:fill="FFFFFF"/>
            <w:noWrap/>
            <w:vAlign w:val="center"/>
          </w:tcPr>
          <w:p w14:paraId="120AE3E9" w14:textId="77777777" w:rsidR="00C57794" w:rsidRPr="00B20B62" w:rsidRDefault="00C57794" w:rsidP="00C57794">
            <w:pPr>
              <w:jc w:val="right"/>
              <w:rPr>
                <w:sz w:val="18"/>
                <w:szCs w:val="18"/>
              </w:rPr>
            </w:pPr>
            <w:r w:rsidRPr="00B20B62">
              <w:rPr>
                <w:sz w:val="18"/>
                <w:szCs w:val="18"/>
              </w:rPr>
              <w:t>504</w:t>
            </w:r>
          </w:p>
        </w:tc>
        <w:tc>
          <w:tcPr>
            <w:tcW w:w="709" w:type="dxa"/>
            <w:shd w:val="clear" w:color="000000" w:fill="FFFFFF"/>
            <w:noWrap/>
            <w:vAlign w:val="center"/>
          </w:tcPr>
          <w:p w14:paraId="46D62EF8" w14:textId="77777777" w:rsidR="00C57794" w:rsidRPr="00B20B62" w:rsidRDefault="00C57794" w:rsidP="00C57794">
            <w:pPr>
              <w:jc w:val="right"/>
              <w:rPr>
                <w:sz w:val="18"/>
                <w:szCs w:val="18"/>
              </w:rPr>
            </w:pPr>
            <w:r w:rsidRPr="00B20B62">
              <w:rPr>
                <w:sz w:val="18"/>
                <w:szCs w:val="18"/>
              </w:rPr>
              <w:t>11</w:t>
            </w:r>
          </w:p>
        </w:tc>
        <w:tc>
          <w:tcPr>
            <w:tcW w:w="709" w:type="dxa"/>
            <w:shd w:val="clear" w:color="000000" w:fill="FFFFFF"/>
            <w:noWrap/>
            <w:vAlign w:val="center"/>
          </w:tcPr>
          <w:p w14:paraId="21D4CB51" w14:textId="77777777" w:rsidR="00C57794" w:rsidRPr="00B20B62" w:rsidRDefault="00C57794" w:rsidP="00C57794">
            <w:pPr>
              <w:jc w:val="right"/>
              <w:rPr>
                <w:sz w:val="18"/>
                <w:szCs w:val="18"/>
              </w:rPr>
            </w:pPr>
            <w:r w:rsidRPr="00B20B62">
              <w:rPr>
                <w:sz w:val="18"/>
                <w:szCs w:val="18"/>
              </w:rPr>
              <w:t>116</w:t>
            </w:r>
          </w:p>
        </w:tc>
        <w:tc>
          <w:tcPr>
            <w:tcW w:w="709" w:type="dxa"/>
            <w:shd w:val="clear" w:color="000000" w:fill="FFFFFF"/>
            <w:noWrap/>
            <w:vAlign w:val="center"/>
          </w:tcPr>
          <w:p w14:paraId="7B88B97D" w14:textId="77777777" w:rsidR="00C57794" w:rsidRPr="00B20B62" w:rsidRDefault="00C57794" w:rsidP="00C57794">
            <w:pPr>
              <w:jc w:val="right"/>
              <w:rPr>
                <w:sz w:val="18"/>
                <w:szCs w:val="18"/>
              </w:rPr>
            </w:pPr>
            <w:r w:rsidRPr="00B20B62">
              <w:rPr>
                <w:sz w:val="18"/>
                <w:szCs w:val="18"/>
              </w:rPr>
              <w:t>5</w:t>
            </w:r>
          </w:p>
        </w:tc>
        <w:tc>
          <w:tcPr>
            <w:tcW w:w="708" w:type="dxa"/>
            <w:shd w:val="clear" w:color="000000" w:fill="FFFFFF"/>
            <w:noWrap/>
            <w:vAlign w:val="center"/>
          </w:tcPr>
          <w:p w14:paraId="4740F329" w14:textId="77777777" w:rsidR="00C57794" w:rsidRPr="00B20B62" w:rsidRDefault="00C57794" w:rsidP="00C57794">
            <w:pPr>
              <w:jc w:val="right"/>
              <w:rPr>
                <w:sz w:val="18"/>
                <w:szCs w:val="18"/>
              </w:rPr>
            </w:pPr>
            <w:r w:rsidRPr="00B20B62">
              <w:rPr>
                <w:sz w:val="18"/>
                <w:szCs w:val="18"/>
              </w:rPr>
              <w:t>4</w:t>
            </w:r>
          </w:p>
        </w:tc>
        <w:tc>
          <w:tcPr>
            <w:tcW w:w="556" w:type="dxa"/>
            <w:shd w:val="clear" w:color="000000" w:fill="FFFFFF"/>
            <w:noWrap/>
            <w:vAlign w:val="center"/>
          </w:tcPr>
          <w:p w14:paraId="21BD4463" w14:textId="77777777" w:rsidR="00C57794" w:rsidRPr="00B20B62" w:rsidRDefault="00C57794" w:rsidP="00C57794">
            <w:pPr>
              <w:jc w:val="right"/>
              <w:rPr>
                <w:sz w:val="18"/>
                <w:szCs w:val="18"/>
              </w:rPr>
            </w:pPr>
            <w:r w:rsidRPr="00B20B62">
              <w:rPr>
                <w:sz w:val="18"/>
                <w:szCs w:val="18"/>
              </w:rPr>
              <w:t>85</w:t>
            </w:r>
          </w:p>
        </w:tc>
        <w:tc>
          <w:tcPr>
            <w:tcW w:w="745" w:type="dxa"/>
            <w:shd w:val="clear" w:color="000000" w:fill="FFFFFF"/>
            <w:noWrap/>
            <w:vAlign w:val="center"/>
          </w:tcPr>
          <w:p w14:paraId="74F5514B" w14:textId="77777777" w:rsidR="00C57794" w:rsidRPr="00B20B62" w:rsidRDefault="00C57794" w:rsidP="00C57794">
            <w:pPr>
              <w:jc w:val="right"/>
              <w:rPr>
                <w:sz w:val="18"/>
                <w:szCs w:val="18"/>
              </w:rPr>
            </w:pPr>
            <w:r w:rsidRPr="00B20B62">
              <w:rPr>
                <w:sz w:val="18"/>
                <w:szCs w:val="18"/>
              </w:rPr>
              <w:t>3</w:t>
            </w:r>
          </w:p>
        </w:tc>
        <w:tc>
          <w:tcPr>
            <w:tcW w:w="891" w:type="dxa"/>
            <w:shd w:val="clear" w:color="000000" w:fill="FFFFFF"/>
            <w:noWrap/>
            <w:vAlign w:val="center"/>
          </w:tcPr>
          <w:p w14:paraId="023CA775" w14:textId="77777777" w:rsidR="00C57794" w:rsidRPr="00B20B62" w:rsidRDefault="00C57794" w:rsidP="00C57794">
            <w:pPr>
              <w:jc w:val="right"/>
              <w:rPr>
                <w:sz w:val="18"/>
                <w:szCs w:val="18"/>
              </w:rPr>
            </w:pPr>
            <w:r w:rsidRPr="00B20B62">
              <w:rPr>
                <w:sz w:val="18"/>
                <w:szCs w:val="18"/>
              </w:rPr>
              <w:t>40</w:t>
            </w:r>
          </w:p>
        </w:tc>
      </w:tr>
      <w:tr w:rsidR="00C57794" w:rsidRPr="00B20B62" w14:paraId="2F0DAF90" w14:textId="77777777" w:rsidTr="00B20B62">
        <w:trPr>
          <w:trHeight w:val="300"/>
          <w:jc w:val="center"/>
        </w:trPr>
        <w:tc>
          <w:tcPr>
            <w:tcW w:w="4183" w:type="dxa"/>
            <w:shd w:val="clear" w:color="000000" w:fill="FFFFFF"/>
            <w:noWrap/>
            <w:vAlign w:val="center"/>
          </w:tcPr>
          <w:p w14:paraId="111C9C6B" w14:textId="77777777" w:rsidR="00C57794" w:rsidRPr="00B20B62" w:rsidRDefault="00C57794" w:rsidP="00C57794">
            <w:pPr>
              <w:rPr>
                <w:sz w:val="18"/>
                <w:szCs w:val="18"/>
              </w:rPr>
            </w:pPr>
            <w:r w:rsidRPr="00B20B62">
              <w:rPr>
                <w:sz w:val="18"/>
                <w:szCs w:val="18"/>
              </w:rPr>
              <w:t>Zamestnanci vykonávajúci sociálnu prácu</w:t>
            </w:r>
          </w:p>
        </w:tc>
        <w:tc>
          <w:tcPr>
            <w:tcW w:w="753" w:type="dxa"/>
            <w:shd w:val="clear" w:color="000000" w:fill="FFFFFF"/>
            <w:noWrap/>
            <w:vAlign w:val="center"/>
          </w:tcPr>
          <w:p w14:paraId="11A960B5" w14:textId="77777777" w:rsidR="00C57794" w:rsidRPr="00B20B62" w:rsidRDefault="00C57794" w:rsidP="00C57794">
            <w:pPr>
              <w:jc w:val="right"/>
              <w:rPr>
                <w:sz w:val="18"/>
                <w:szCs w:val="18"/>
              </w:rPr>
            </w:pPr>
            <w:r w:rsidRPr="00B20B62">
              <w:rPr>
                <w:sz w:val="18"/>
                <w:szCs w:val="18"/>
              </w:rPr>
              <w:t>1 083</w:t>
            </w:r>
          </w:p>
        </w:tc>
        <w:tc>
          <w:tcPr>
            <w:tcW w:w="851" w:type="dxa"/>
            <w:shd w:val="clear" w:color="000000" w:fill="FFFFFF"/>
            <w:noWrap/>
            <w:vAlign w:val="center"/>
          </w:tcPr>
          <w:p w14:paraId="29EFBD32" w14:textId="77777777" w:rsidR="00C57794" w:rsidRPr="00B20B62" w:rsidRDefault="00C57794" w:rsidP="00C57794">
            <w:pPr>
              <w:jc w:val="right"/>
              <w:rPr>
                <w:sz w:val="18"/>
                <w:szCs w:val="18"/>
              </w:rPr>
            </w:pPr>
            <w:r w:rsidRPr="00B20B62">
              <w:rPr>
                <w:sz w:val="18"/>
                <w:szCs w:val="18"/>
              </w:rPr>
              <w:t>949</w:t>
            </w:r>
          </w:p>
        </w:tc>
        <w:tc>
          <w:tcPr>
            <w:tcW w:w="1134" w:type="dxa"/>
            <w:shd w:val="clear" w:color="000000" w:fill="FFFFFF"/>
            <w:noWrap/>
            <w:vAlign w:val="center"/>
          </w:tcPr>
          <w:p w14:paraId="6D39FEE7" w14:textId="77777777" w:rsidR="00C57794" w:rsidRPr="00B20B62" w:rsidRDefault="00C57794" w:rsidP="00C57794">
            <w:pPr>
              <w:jc w:val="right"/>
              <w:rPr>
                <w:sz w:val="18"/>
                <w:szCs w:val="18"/>
              </w:rPr>
            </w:pPr>
            <w:r w:rsidRPr="00B20B62">
              <w:rPr>
                <w:sz w:val="18"/>
                <w:szCs w:val="18"/>
              </w:rPr>
              <w:t>9 875 121</w:t>
            </w:r>
          </w:p>
        </w:tc>
        <w:tc>
          <w:tcPr>
            <w:tcW w:w="850" w:type="dxa"/>
            <w:shd w:val="clear" w:color="000000" w:fill="FFFFFF"/>
            <w:noWrap/>
            <w:vAlign w:val="center"/>
          </w:tcPr>
          <w:p w14:paraId="64F4D8A8" w14:textId="77777777" w:rsidR="00C57794" w:rsidRPr="00B20B62" w:rsidRDefault="00C57794" w:rsidP="00C57794">
            <w:pPr>
              <w:jc w:val="right"/>
              <w:rPr>
                <w:sz w:val="18"/>
                <w:szCs w:val="18"/>
              </w:rPr>
            </w:pPr>
            <w:r w:rsidRPr="00B20B62">
              <w:rPr>
                <w:sz w:val="18"/>
                <w:szCs w:val="18"/>
              </w:rPr>
              <w:t>884</w:t>
            </w:r>
          </w:p>
        </w:tc>
        <w:tc>
          <w:tcPr>
            <w:tcW w:w="851" w:type="dxa"/>
            <w:shd w:val="clear" w:color="000000" w:fill="FFFFFF"/>
            <w:noWrap/>
            <w:vAlign w:val="center"/>
          </w:tcPr>
          <w:p w14:paraId="20287EDF" w14:textId="77777777" w:rsidR="00C57794" w:rsidRPr="00B20B62" w:rsidRDefault="00C57794" w:rsidP="00C57794">
            <w:pPr>
              <w:jc w:val="right"/>
              <w:rPr>
                <w:sz w:val="18"/>
                <w:szCs w:val="18"/>
              </w:rPr>
            </w:pPr>
            <w:r w:rsidRPr="00B20B62">
              <w:rPr>
                <w:sz w:val="18"/>
                <w:szCs w:val="18"/>
              </w:rPr>
              <w:t>647</w:t>
            </w:r>
          </w:p>
        </w:tc>
        <w:tc>
          <w:tcPr>
            <w:tcW w:w="708" w:type="dxa"/>
            <w:shd w:val="clear" w:color="000000" w:fill="FFFFFF"/>
            <w:noWrap/>
            <w:vAlign w:val="center"/>
          </w:tcPr>
          <w:p w14:paraId="4C9802AF" w14:textId="77777777" w:rsidR="00C57794" w:rsidRPr="00B20B62" w:rsidRDefault="00C57794" w:rsidP="00C57794">
            <w:pPr>
              <w:jc w:val="right"/>
              <w:rPr>
                <w:sz w:val="18"/>
                <w:szCs w:val="18"/>
              </w:rPr>
            </w:pPr>
            <w:r w:rsidRPr="00B20B62">
              <w:rPr>
                <w:sz w:val="18"/>
                <w:szCs w:val="18"/>
              </w:rPr>
              <w:t>511</w:t>
            </w:r>
          </w:p>
        </w:tc>
        <w:tc>
          <w:tcPr>
            <w:tcW w:w="709" w:type="dxa"/>
            <w:shd w:val="clear" w:color="000000" w:fill="FFFFFF"/>
            <w:noWrap/>
            <w:vAlign w:val="center"/>
          </w:tcPr>
          <w:p w14:paraId="7EABCCF6" w14:textId="77777777" w:rsidR="00C57794" w:rsidRPr="00B20B62" w:rsidRDefault="00C57794" w:rsidP="00C57794">
            <w:pPr>
              <w:jc w:val="right"/>
              <w:rPr>
                <w:sz w:val="18"/>
                <w:szCs w:val="18"/>
              </w:rPr>
            </w:pPr>
            <w:r w:rsidRPr="00B20B62">
              <w:rPr>
                <w:sz w:val="18"/>
                <w:szCs w:val="18"/>
              </w:rPr>
              <w:t>8</w:t>
            </w:r>
          </w:p>
        </w:tc>
        <w:tc>
          <w:tcPr>
            <w:tcW w:w="709" w:type="dxa"/>
            <w:shd w:val="clear" w:color="000000" w:fill="FFFFFF"/>
            <w:noWrap/>
            <w:vAlign w:val="center"/>
          </w:tcPr>
          <w:p w14:paraId="1FE2EDF5" w14:textId="77777777" w:rsidR="00C57794" w:rsidRPr="00B20B62" w:rsidRDefault="00C57794" w:rsidP="00C57794">
            <w:pPr>
              <w:jc w:val="right"/>
              <w:rPr>
                <w:sz w:val="18"/>
                <w:szCs w:val="18"/>
              </w:rPr>
            </w:pPr>
            <w:r w:rsidRPr="00B20B62">
              <w:rPr>
                <w:sz w:val="18"/>
                <w:szCs w:val="18"/>
              </w:rPr>
              <w:t>121</w:t>
            </w:r>
          </w:p>
        </w:tc>
        <w:tc>
          <w:tcPr>
            <w:tcW w:w="709" w:type="dxa"/>
            <w:shd w:val="clear" w:color="000000" w:fill="FFFFFF"/>
            <w:noWrap/>
            <w:vAlign w:val="center"/>
          </w:tcPr>
          <w:p w14:paraId="5FCF9BC1" w14:textId="77777777" w:rsidR="00C57794" w:rsidRPr="00B20B62" w:rsidRDefault="00C57794" w:rsidP="00C57794">
            <w:pPr>
              <w:jc w:val="right"/>
              <w:rPr>
                <w:sz w:val="18"/>
                <w:szCs w:val="18"/>
              </w:rPr>
            </w:pPr>
            <w:r w:rsidRPr="00B20B62">
              <w:rPr>
                <w:sz w:val="18"/>
                <w:szCs w:val="18"/>
              </w:rPr>
              <w:t>4</w:t>
            </w:r>
          </w:p>
        </w:tc>
        <w:tc>
          <w:tcPr>
            <w:tcW w:w="708" w:type="dxa"/>
            <w:shd w:val="clear" w:color="000000" w:fill="FFFFFF"/>
            <w:noWrap/>
            <w:vAlign w:val="center"/>
          </w:tcPr>
          <w:p w14:paraId="3A972D74" w14:textId="77777777" w:rsidR="00C57794" w:rsidRPr="00B20B62" w:rsidRDefault="00C57794" w:rsidP="00C57794">
            <w:pPr>
              <w:jc w:val="right"/>
              <w:rPr>
                <w:sz w:val="18"/>
                <w:szCs w:val="18"/>
              </w:rPr>
            </w:pPr>
            <w:r w:rsidRPr="00B20B62">
              <w:rPr>
                <w:sz w:val="18"/>
                <w:szCs w:val="18"/>
              </w:rPr>
              <w:t>2</w:t>
            </w:r>
          </w:p>
        </w:tc>
        <w:tc>
          <w:tcPr>
            <w:tcW w:w="556" w:type="dxa"/>
            <w:shd w:val="clear" w:color="000000" w:fill="FFFFFF"/>
            <w:noWrap/>
            <w:vAlign w:val="center"/>
          </w:tcPr>
          <w:p w14:paraId="54B79C06" w14:textId="77777777" w:rsidR="00C57794" w:rsidRPr="00B20B62" w:rsidRDefault="00C57794" w:rsidP="00C57794">
            <w:pPr>
              <w:jc w:val="right"/>
              <w:rPr>
                <w:sz w:val="18"/>
                <w:szCs w:val="18"/>
              </w:rPr>
            </w:pPr>
            <w:r w:rsidRPr="00B20B62">
              <w:rPr>
                <w:sz w:val="18"/>
                <w:szCs w:val="18"/>
              </w:rPr>
              <w:t>99</w:t>
            </w:r>
          </w:p>
        </w:tc>
        <w:tc>
          <w:tcPr>
            <w:tcW w:w="745" w:type="dxa"/>
            <w:shd w:val="clear" w:color="000000" w:fill="FFFFFF"/>
            <w:noWrap/>
            <w:vAlign w:val="center"/>
          </w:tcPr>
          <w:p w14:paraId="22E966B3" w14:textId="77777777" w:rsidR="00C57794" w:rsidRPr="00B20B62" w:rsidRDefault="00C57794" w:rsidP="00C57794">
            <w:pPr>
              <w:jc w:val="right"/>
              <w:rPr>
                <w:sz w:val="18"/>
                <w:szCs w:val="18"/>
              </w:rPr>
            </w:pPr>
            <w:r w:rsidRPr="00B20B62">
              <w:rPr>
                <w:sz w:val="18"/>
                <w:szCs w:val="18"/>
              </w:rPr>
              <w:t>1</w:t>
            </w:r>
          </w:p>
        </w:tc>
        <w:tc>
          <w:tcPr>
            <w:tcW w:w="891" w:type="dxa"/>
            <w:shd w:val="clear" w:color="000000" w:fill="FFFFFF"/>
            <w:noWrap/>
            <w:vAlign w:val="center"/>
          </w:tcPr>
          <w:p w14:paraId="6F15B6AB" w14:textId="77777777" w:rsidR="00C57794" w:rsidRPr="00B20B62" w:rsidRDefault="00C57794" w:rsidP="00C57794">
            <w:pPr>
              <w:jc w:val="right"/>
              <w:rPr>
                <w:sz w:val="18"/>
                <w:szCs w:val="18"/>
              </w:rPr>
            </w:pPr>
            <w:r w:rsidRPr="00B20B62">
              <w:rPr>
                <w:sz w:val="18"/>
                <w:szCs w:val="18"/>
              </w:rPr>
              <w:t>19</w:t>
            </w:r>
          </w:p>
        </w:tc>
      </w:tr>
      <w:tr w:rsidR="00C57794" w:rsidRPr="00B20B62" w14:paraId="77A3AE36" w14:textId="77777777" w:rsidTr="00B20B62">
        <w:trPr>
          <w:trHeight w:val="300"/>
          <w:jc w:val="center"/>
        </w:trPr>
        <w:tc>
          <w:tcPr>
            <w:tcW w:w="4183" w:type="dxa"/>
            <w:shd w:val="clear" w:color="000000" w:fill="FFFFFF"/>
            <w:noWrap/>
            <w:vAlign w:val="center"/>
          </w:tcPr>
          <w:p w14:paraId="3B150174" w14:textId="77777777" w:rsidR="00C57794" w:rsidRPr="00B20B62" w:rsidRDefault="00C57794" w:rsidP="00C57794">
            <w:pPr>
              <w:rPr>
                <w:sz w:val="18"/>
                <w:szCs w:val="18"/>
              </w:rPr>
            </w:pPr>
            <w:r w:rsidRPr="00B20B62">
              <w:rPr>
                <w:sz w:val="18"/>
                <w:szCs w:val="18"/>
              </w:rPr>
              <w:t>Ergoterapeuti</w:t>
            </w:r>
          </w:p>
        </w:tc>
        <w:tc>
          <w:tcPr>
            <w:tcW w:w="753" w:type="dxa"/>
            <w:shd w:val="clear" w:color="000000" w:fill="FFFFFF"/>
            <w:noWrap/>
            <w:vAlign w:val="center"/>
          </w:tcPr>
          <w:p w14:paraId="2FE58653" w14:textId="77777777" w:rsidR="00C57794" w:rsidRPr="00B20B62" w:rsidRDefault="00C57794" w:rsidP="00C57794">
            <w:pPr>
              <w:jc w:val="right"/>
              <w:rPr>
                <w:sz w:val="18"/>
                <w:szCs w:val="18"/>
              </w:rPr>
            </w:pPr>
            <w:r w:rsidRPr="00B20B62">
              <w:rPr>
                <w:sz w:val="18"/>
                <w:szCs w:val="18"/>
              </w:rPr>
              <w:t>178</w:t>
            </w:r>
          </w:p>
        </w:tc>
        <w:tc>
          <w:tcPr>
            <w:tcW w:w="851" w:type="dxa"/>
            <w:shd w:val="clear" w:color="000000" w:fill="FFFFFF"/>
            <w:noWrap/>
            <w:vAlign w:val="center"/>
          </w:tcPr>
          <w:p w14:paraId="135EE710" w14:textId="77777777" w:rsidR="00C57794" w:rsidRPr="00B20B62" w:rsidRDefault="00C57794" w:rsidP="00C57794">
            <w:pPr>
              <w:jc w:val="right"/>
              <w:rPr>
                <w:sz w:val="18"/>
                <w:szCs w:val="18"/>
              </w:rPr>
            </w:pPr>
            <w:r w:rsidRPr="00B20B62">
              <w:rPr>
                <w:sz w:val="18"/>
                <w:szCs w:val="18"/>
              </w:rPr>
              <w:t>147</w:t>
            </w:r>
          </w:p>
        </w:tc>
        <w:tc>
          <w:tcPr>
            <w:tcW w:w="1134" w:type="dxa"/>
            <w:shd w:val="clear" w:color="000000" w:fill="FFFFFF"/>
            <w:noWrap/>
            <w:vAlign w:val="center"/>
          </w:tcPr>
          <w:p w14:paraId="3AD2FA2C" w14:textId="77777777" w:rsidR="00C57794" w:rsidRPr="00B20B62" w:rsidRDefault="00C57794" w:rsidP="00C57794">
            <w:pPr>
              <w:jc w:val="right"/>
              <w:rPr>
                <w:sz w:val="18"/>
                <w:szCs w:val="18"/>
              </w:rPr>
            </w:pPr>
            <w:r w:rsidRPr="00B20B62">
              <w:rPr>
                <w:sz w:val="18"/>
                <w:szCs w:val="18"/>
              </w:rPr>
              <w:t>1 412 556</w:t>
            </w:r>
          </w:p>
        </w:tc>
        <w:tc>
          <w:tcPr>
            <w:tcW w:w="850" w:type="dxa"/>
            <w:shd w:val="clear" w:color="000000" w:fill="FFFFFF"/>
            <w:noWrap/>
            <w:vAlign w:val="center"/>
          </w:tcPr>
          <w:p w14:paraId="4AD44E03" w14:textId="77777777" w:rsidR="00C57794" w:rsidRPr="00B20B62" w:rsidRDefault="00C57794" w:rsidP="00C57794">
            <w:pPr>
              <w:jc w:val="right"/>
              <w:rPr>
                <w:sz w:val="18"/>
                <w:szCs w:val="18"/>
              </w:rPr>
            </w:pPr>
            <w:r w:rsidRPr="00B20B62">
              <w:rPr>
                <w:sz w:val="18"/>
                <w:szCs w:val="18"/>
              </w:rPr>
              <w:t>804</w:t>
            </w:r>
          </w:p>
        </w:tc>
        <w:tc>
          <w:tcPr>
            <w:tcW w:w="851" w:type="dxa"/>
            <w:shd w:val="clear" w:color="000000" w:fill="FFFFFF"/>
            <w:noWrap/>
            <w:vAlign w:val="center"/>
          </w:tcPr>
          <w:p w14:paraId="4DC1B5BC" w14:textId="77777777" w:rsidR="00C57794" w:rsidRPr="00B20B62" w:rsidRDefault="00C57794" w:rsidP="00C57794">
            <w:pPr>
              <w:jc w:val="right"/>
              <w:rPr>
                <w:sz w:val="18"/>
                <w:szCs w:val="18"/>
              </w:rPr>
            </w:pPr>
            <w:r w:rsidRPr="00B20B62">
              <w:rPr>
                <w:sz w:val="18"/>
                <w:szCs w:val="18"/>
              </w:rPr>
              <w:t>611</w:t>
            </w:r>
          </w:p>
        </w:tc>
        <w:tc>
          <w:tcPr>
            <w:tcW w:w="708" w:type="dxa"/>
            <w:shd w:val="clear" w:color="000000" w:fill="FFFFFF"/>
            <w:noWrap/>
            <w:vAlign w:val="center"/>
          </w:tcPr>
          <w:p w14:paraId="1B65D5AD" w14:textId="77777777" w:rsidR="00C57794" w:rsidRPr="00B20B62" w:rsidRDefault="00C57794" w:rsidP="00C57794">
            <w:pPr>
              <w:jc w:val="right"/>
              <w:rPr>
                <w:sz w:val="18"/>
                <w:szCs w:val="18"/>
              </w:rPr>
            </w:pPr>
            <w:r w:rsidRPr="00B20B62">
              <w:rPr>
                <w:sz w:val="18"/>
                <w:szCs w:val="18"/>
              </w:rPr>
              <w:t>471</w:t>
            </w:r>
          </w:p>
        </w:tc>
        <w:tc>
          <w:tcPr>
            <w:tcW w:w="709" w:type="dxa"/>
            <w:shd w:val="clear" w:color="000000" w:fill="FFFFFF"/>
            <w:noWrap/>
            <w:vAlign w:val="center"/>
          </w:tcPr>
          <w:p w14:paraId="2CC3024D" w14:textId="77777777" w:rsidR="00C57794" w:rsidRPr="00B20B62" w:rsidRDefault="00C57794" w:rsidP="00C57794">
            <w:pPr>
              <w:jc w:val="right"/>
              <w:rPr>
                <w:sz w:val="18"/>
                <w:szCs w:val="18"/>
              </w:rPr>
            </w:pPr>
            <w:r w:rsidRPr="00B20B62">
              <w:rPr>
                <w:sz w:val="18"/>
                <w:szCs w:val="18"/>
              </w:rPr>
              <w:t>2</w:t>
            </w:r>
          </w:p>
        </w:tc>
        <w:tc>
          <w:tcPr>
            <w:tcW w:w="709" w:type="dxa"/>
            <w:shd w:val="clear" w:color="000000" w:fill="FFFFFF"/>
            <w:noWrap/>
            <w:vAlign w:val="center"/>
          </w:tcPr>
          <w:p w14:paraId="503BFD24" w14:textId="77777777" w:rsidR="00C57794" w:rsidRPr="00B20B62" w:rsidRDefault="00C57794" w:rsidP="00C57794">
            <w:pPr>
              <w:jc w:val="right"/>
              <w:rPr>
                <w:sz w:val="18"/>
                <w:szCs w:val="18"/>
              </w:rPr>
            </w:pPr>
            <w:r w:rsidRPr="00B20B62">
              <w:rPr>
                <w:sz w:val="18"/>
                <w:szCs w:val="18"/>
              </w:rPr>
              <w:t>127</w:t>
            </w:r>
          </w:p>
        </w:tc>
        <w:tc>
          <w:tcPr>
            <w:tcW w:w="709" w:type="dxa"/>
            <w:shd w:val="clear" w:color="000000" w:fill="FFFFFF"/>
            <w:noWrap/>
            <w:vAlign w:val="center"/>
          </w:tcPr>
          <w:p w14:paraId="286B3E9F" w14:textId="77777777" w:rsidR="00C57794" w:rsidRPr="00B20B62" w:rsidRDefault="00C57794" w:rsidP="00C57794">
            <w:pPr>
              <w:jc w:val="right"/>
              <w:rPr>
                <w:sz w:val="18"/>
                <w:szCs w:val="18"/>
              </w:rPr>
            </w:pPr>
            <w:r w:rsidRPr="00B20B62">
              <w:rPr>
                <w:sz w:val="18"/>
                <w:szCs w:val="18"/>
              </w:rPr>
              <w:t>11</w:t>
            </w:r>
          </w:p>
        </w:tc>
        <w:tc>
          <w:tcPr>
            <w:tcW w:w="708" w:type="dxa"/>
            <w:shd w:val="clear" w:color="000000" w:fill="FFFFFF"/>
            <w:noWrap/>
            <w:vAlign w:val="center"/>
          </w:tcPr>
          <w:p w14:paraId="354E2CDC" w14:textId="77777777" w:rsidR="00C57794" w:rsidRPr="00B20B62" w:rsidRDefault="00C57794" w:rsidP="00C57794">
            <w:pPr>
              <w:jc w:val="right"/>
              <w:rPr>
                <w:sz w:val="18"/>
                <w:szCs w:val="18"/>
              </w:rPr>
            </w:pPr>
            <w:r w:rsidRPr="00B20B62">
              <w:rPr>
                <w:sz w:val="18"/>
                <w:szCs w:val="18"/>
              </w:rPr>
              <w:t>0</w:t>
            </w:r>
          </w:p>
        </w:tc>
        <w:tc>
          <w:tcPr>
            <w:tcW w:w="556" w:type="dxa"/>
            <w:shd w:val="clear" w:color="000000" w:fill="FFFFFF"/>
            <w:noWrap/>
            <w:vAlign w:val="center"/>
          </w:tcPr>
          <w:p w14:paraId="131BB842" w14:textId="77777777" w:rsidR="00C57794" w:rsidRPr="00B20B62" w:rsidRDefault="00C57794" w:rsidP="00C57794">
            <w:pPr>
              <w:jc w:val="right"/>
              <w:rPr>
                <w:sz w:val="18"/>
                <w:szCs w:val="18"/>
              </w:rPr>
            </w:pPr>
            <w:r w:rsidRPr="00B20B62">
              <w:rPr>
                <w:sz w:val="18"/>
                <w:szCs w:val="18"/>
              </w:rPr>
              <w:t>79</w:t>
            </w:r>
          </w:p>
        </w:tc>
        <w:tc>
          <w:tcPr>
            <w:tcW w:w="745" w:type="dxa"/>
            <w:shd w:val="clear" w:color="000000" w:fill="FFFFFF"/>
            <w:noWrap/>
            <w:vAlign w:val="center"/>
          </w:tcPr>
          <w:p w14:paraId="297888A1" w14:textId="77777777" w:rsidR="00C57794" w:rsidRPr="00B20B62" w:rsidRDefault="00C57794" w:rsidP="00C57794">
            <w:pPr>
              <w:jc w:val="right"/>
              <w:rPr>
                <w:sz w:val="18"/>
                <w:szCs w:val="18"/>
              </w:rPr>
            </w:pPr>
            <w:r w:rsidRPr="00B20B62">
              <w:rPr>
                <w:sz w:val="18"/>
                <w:szCs w:val="18"/>
              </w:rPr>
              <w:t>0</w:t>
            </w:r>
          </w:p>
        </w:tc>
        <w:tc>
          <w:tcPr>
            <w:tcW w:w="891" w:type="dxa"/>
            <w:shd w:val="clear" w:color="000000" w:fill="FFFFFF"/>
            <w:noWrap/>
            <w:vAlign w:val="center"/>
          </w:tcPr>
          <w:p w14:paraId="101E5B5D" w14:textId="77777777" w:rsidR="00C57794" w:rsidRPr="00B20B62" w:rsidRDefault="00C57794" w:rsidP="00C57794">
            <w:pPr>
              <w:jc w:val="right"/>
              <w:rPr>
                <w:sz w:val="18"/>
                <w:szCs w:val="18"/>
              </w:rPr>
            </w:pPr>
            <w:r w:rsidRPr="00B20B62">
              <w:rPr>
                <w:sz w:val="18"/>
                <w:szCs w:val="18"/>
              </w:rPr>
              <w:t>6</w:t>
            </w:r>
          </w:p>
        </w:tc>
      </w:tr>
      <w:tr w:rsidR="00C57794" w:rsidRPr="00B20B62" w14:paraId="49B150F1" w14:textId="77777777" w:rsidTr="00B20B62">
        <w:trPr>
          <w:trHeight w:val="300"/>
          <w:jc w:val="center"/>
        </w:trPr>
        <w:tc>
          <w:tcPr>
            <w:tcW w:w="4183" w:type="dxa"/>
            <w:shd w:val="clear" w:color="000000" w:fill="FFFFFF"/>
            <w:noWrap/>
            <w:vAlign w:val="center"/>
          </w:tcPr>
          <w:p w14:paraId="5D5F4CFE" w14:textId="77777777" w:rsidR="00C57794" w:rsidRPr="00B20B62" w:rsidRDefault="00C57794" w:rsidP="00C57794">
            <w:pPr>
              <w:rPr>
                <w:sz w:val="18"/>
                <w:szCs w:val="18"/>
              </w:rPr>
            </w:pPr>
            <w:r w:rsidRPr="00B20B62">
              <w:rPr>
                <w:sz w:val="18"/>
                <w:szCs w:val="18"/>
              </w:rPr>
              <w:t>Psychológovia</w:t>
            </w:r>
          </w:p>
        </w:tc>
        <w:tc>
          <w:tcPr>
            <w:tcW w:w="753" w:type="dxa"/>
            <w:shd w:val="clear" w:color="000000" w:fill="FFFFFF"/>
            <w:noWrap/>
            <w:vAlign w:val="center"/>
          </w:tcPr>
          <w:p w14:paraId="2C19A463" w14:textId="77777777" w:rsidR="00C57794" w:rsidRPr="00B20B62" w:rsidRDefault="00C57794" w:rsidP="00C57794">
            <w:pPr>
              <w:jc w:val="right"/>
              <w:rPr>
                <w:sz w:val="18"/>
                <w:szCs w:val="18"/>
              </w:rPr>
            </w:pPr>
            <w:r w:rsidRPr="00B20B62">
              <w:rPr>
                <w:sz w:val="18"/>
                <w:szCs w:val="18"/>
              </w:rPr>
              <w:t>43</w:t>
            </w:r>
          </w:p>
        </w:tc>
        <w:tc>
          <w:tcPr>
            <w:tcW w:w="851" w:type="dxa"/>
            <w:shd w:val="clear" w:color="000000" w:fill="FFFFFF"/>
            <w:noWrap/>
            <w:vAlign w:val="center"/>
          </w:tcPr>
          <w:p w14:paraId="6EC423F5" w14:textId="77777777" w:rsidR="00C57794" w:rsidRPr="00B20B62" w:rsidRDefault="00C57794" w:rsidP="00C57794">
            <w:pPr>
              <w:jc w:val="right"/>
              <w:rPr>
                <w:sz w:val="18"/>
                <w:szCs w:val="18"/>
              </w:rPr>
            </w:pPr>
            <w:r w:rsidRPr="00B20B62">
              <w:rPr>
                <w:sz w:val="18"/>
                <w:szCs w:val="18"/>
              </w:rPr>
              <w:t>40</w:t>
            </w:r>
          </w:p>
        </w:tc>
        <w:tc>
          <w:tcPr>
            <w:tcW w:w="1134" w:type="dxa"/>
            <w:shd w:val="clear" w:color="000000" w:fill="FFFFFF"/>
            <w:noWrap/>
            <w:vAlign w:val="center"/>
          </w:tcPr>
          <w:p w14:paraId="75A45E78" w14:textId="77777777" w:rsidR="00C57794" w:rsidRPr="00B20B62" w:rsidRDefault="00C57794" w:rsidP="00C57794">
            <w:pPr>
              <w:jc w:val="right"/>
              <w:rPr>
                <w:sz w:val="18"/>
                <w:szCs w:val="18"/>
              </w:rPr>
            </w:pPr>
            <w:r w:rsidRPr="00B20B62">
              <w:rPr>
                <w:sz w:val="18"/>
                <w:szCs w:val="18"/>
              </w:rPr>
              <w:t>335 704</w:t>
            </w:r>
          </w:p>
        </w:tc>
        <w:tc>
          <w:tcPr>
            <w:tcW w:w="850" w:type="dxa"/>
            <w:shd w:val="clear" w:color="000000" w:fill="FFFFFF"/>
            <w:noWrap/>
            <w:vAlign w:val="center"/>
          </w:tcPr>
          <w:p w14:paraId="3DC91429" w14:textId="77777777" w:rsidR="00C57794" w:rsidRPr="00B20B62" w:rsidRDefault="00C57794" w:rsidP="00C57794">
            <w:pPr>
              <w:jc w:val="right"/>
              <w:rPr>
                <w:sz w:val="18"/>
                <w:szCs w:val="18"/>
              </w:rPr>
            </w:pPr>
            <w:r w:rsidRPr="00B20B62">
              <w:rPr>
                <w:sz w:val="18"/>
                <w:szCs w:val="18"/>
              </w:rPr>
              <w:t>891</w:t>
            </w:r>
          </w:p>
        </w:tc>
        <w:tc>
          <w:tcPr>
            <w:tcW w:w="851" w:type="dxa"/>
            <w:shd w:val="clear" w:color="000000" w:fill="FFFFFF"/>
            <w:noWrap/>
            <w:vAlign w:val="center"/>
          </w:tcPr>
          <w:p w14:paraId="66173864" w14:textId="77777777" w:rsidR="00C57794" w:rsidRPr="00B20B62" w:rsidRDefault="00C57794" w:rsidP="00C57794">
            <w:pPr>
              <w:jc w:val="right"/>
              <w:rPr>
                <w:sz w:val="18"/>
                <w:szCs w:val="18"/>
              </w:rPr>
            </w:pPr>
            <w:r w:rsidRPr="00B20B62">
              <w:rPr>
                <w:sz w:val="18"/>
                <w:szCs w:val="18"/>
              </w:rPr>
              <w:t>689</w:t>
            </w:r>
          </w:p>
        </w:tc>
        <w:tc>
          <w:tcPr>
            <w:tcW w:w="708" w:type="dxa"/>
            <w:shd w:val="clear" w:color="000000" w:fill="FFFFFF"/>
            <w:noWrap/>
            <w:vAlign w:val="center"/>
          </w:tcPr>
          <w:p w14:paraId="23DB49D1" w14:textId="77777777" w:rsidR="00C57794" w:rsidRPr="00B20B62" w:rsidRDefault="00C57794" w:rsidP="00C57794">
            <w:pPr>
              <w:jc w:val="right"/>
              <w:rPr>
                <w:sz w:val="18"/>
                <w:szCs w:val="18"/>
              </w:rPr>
            </w:pPr>
            <w:r w:rsidRPr="00B20B62">
              <w:rPr>
                <w:sz w:val="18"/>
                <w:szCs w:val="18"/>
              </w:rPr>
              <w:t>556</w:t>
            </w:r>
          </w:p>
        </w:tc>
        <w:tc>
          <w:tcPr>
            <w:tcW w:w="709" w:type="dxa"/>
            <w:shd w:val="clear" w:color="000000" w:fill="FFFFFF"/>
            <w:noWrap/>
            <w:vAlign w:val="center"/>
          </w:tcPr>
          <w:p w14:paraId="2EABA993" w14:textId="77777777" w:rsidR="00C57794" w:rsidRPr="00B20B62" w:rsidRDefault="00C57794" w:rsidP="00C57794">
            <w:pPr>
              <w:jc w:val="right"/>
              <w:rPr>
                <w:sz w:val="18"/>
                <w:szCs w:val="18"/>
              </w:rPr>
            </w:pPr>
            <w:r w:rsidRPr="00B20B62">
              <w:rPr>
                <w:sz w:val="18"/>
                <w:szCs w:val="18"/>
              </w:rPr>
              <w:t>5</w:t>
            </w:r>
          </w:p>
        </w:tc>
        <w:tc>
          <w:tcPr>
            <w:tcW w:w="709" w:type="dxa"/>
            <w:shd w:val="clear" w:color="000000" w:fill="FFFFFF"/>
            <w:noWrap/>
            <w:vAlign w:val="center"/>
          </w:tcPr>
          <w:p w14:paraId="0A952D4B" w14:textId="77777777" w:rsidR="00C57794" w:rsidRPr="00B20B62" w:rsidRDefault="00C57794" w:rsidP="00C57794">
            <w:pPr>
              <w:jc w:val="right"/>
              <w:rPr>
                <w:sz w:val="18"/>
                <w:szCs w:val="18"/>
              </w:rPr>
            </w:pPr>
            <w:r w:rsidRPr="00B20B62">
              <w:rPr>
                <w:sz w:val="18"/>
                <w:szCs w:val="18"/>
              </w:rPr>
              <w:t>122</w:t>
            </w:r>
          </w:p>
        </w:tc>
        <w:tc>
          <w:tcPr>
            <w:tcW w:w="709" w:type="dxa"/>
            <w:shd w:val="clear" w:color="000000" w:fill="FFFFFF"/>
            <w:noWrap/>
            <w:vAlign w:val="center"/>
          </w:tcPr>
          <w:p w14:paraId="17F75543" w14:textId="77777777" w:rsidR="00C57794" w:rsidRPr="00B20B62" w:rsidRDefault="00C57794" w:rsidP="00C57794">
            <w:pPr>
              <w:jc w:val="right"/>
              <w:rPr>
                <w:sz w:val="18"/>
                <w:szCs w:val="18"/>
              </w:rPr>
            </w:pPr>
            <w:r w:rsidRPr="00B20B62">
              <w:rPr>
                <w:sz w:val="18"/>
                <w:szCs w:val="18"/>
              </w:rPr>
              <w:t>5</w:t>
            </w:r>
          </w:p>
        </w:tc>
        <w:tc>
          <w:tcPr>
            <w:tcW w:w="708" w:type="dxa"/>
            <w:shd w:val="clear" w:color="000000" w:fill="FFFFFF"/>
            <w:noWrap/>
            <w:vAlign w:val="center"/>
          </w:tcPr>
          <w:p w14:paraId="068EBBF7" w14:textId="77777777" w:rsidR="00C57794" w:rsidRPr="00B20B62" w:rsidRDefault="00C57794" w:rsidP="00C57794">
            <w:pPr>
              <w:jc w:val="right"/>
              <w:rPr>
                <w:sz w:val="18"/>
                <w:szCs w:val="18"/>
              </w:rPr>
            </w:pPr>
            <w:r w:rsidRPr="00B20B62">
              <w:rPr>
                <w:sz w:val="18"/>
                <w:szCs w:val="18"/>
              </w:rPr>
              <w:t>0</w:t>
            </w:r>
          </w:p>
        </w:tc>
        <w:tc>
          <w:tcPr>
            <w:tcW w:w="556" w:type="dxa"/>
            <w:shd w:val="clear" w:color="000000" w:fill="FFFFFF"/>
            <w:noWrap/>
            <w:vAlign w:val="center"/>
          </w:tcPr>
          <w:p w14:paraId="2CCDB74B" w14:textId="77777777" w:rsidR="00C57794" w:rsidRPr="00B20B62" w:rsidRDefault="00C57794" w:rsidP="00C57794">
            <w:pPr>
              <w:jc w:val="right"/>
              <w:rPr>
                <w:sz w:val="18"/>
                <w:szCs w:val="18"/>
              </w:rPr>
            </w:pPr>
            <w:r w:rsidRPr="00B20B62">
              <w:rPr>
                <w:sz w:val="18"/>
                <w:szCs w:val="18"/>
              </w:rPr>
              <w:t>86</w:t>
            </w:r>
          </w:p>
        </w:tc>
        <w:tc>
          <w:tcPr>
            <w:tcW w:w="745" w:type="dxa"/>
            <w:shd w:val="clear" w:color="000000" w:fill="FFFFFF"/>
            <w:noWrap/>
            <w:vAlign w:val="center"/>
          </w:tcPr>
          <w:p w14:paraId="6AFD7370" w14:textId="77777777" w:rsidR="00C57794" w:rsidRPr="00B20B62" w:rsidRDefault="00C57794" w:rsidP="00C57794">
            <w:pPr>
              <w:jc w:val="right"/>
              <w:rPr>
                <w:sz w:val="18"/>
                <w:szCs w:val="18"/>
              </w:rPr>
            </w:pPr>
            <w:r w:rsidRPr="00B20B62">
              <w:rPr>
                <w:sz w:val="18"/>
                <w:szCs w:val="18"/>
              </w:rPr>
              <w:t>0</w:t>
            </w:r>
          </w:p>
        </w:tc>
        <w:tc>
          <w:tcPr>
            <w:tcW w:w="891" w:type="dxa"/>
            <w:shd w:val="clear" w:color="000000" w:fill="FFFFFF"/>
            <w:noWrap/>
            <w:vAlign w:val="center"/>
          </w:tcPr>
          <w:p w14:paraId="18427C90" w14:textId="77777777" w:rsidR="00C57794" w:rsidRPr="00B20B62" w:rsidRDefault="00C57794" w:rsidP="00C57794">
            <w:pPr>
              <w:jc w:val="right"/>
              <w:rPr>
                <w:sz w:val="18"/>
                <w:szCs w:val="18"/>
              </w:rPr>
            </w:pPr>
            <w:r w:rsidRPr="00B20B62">
              <w:rPr>
                <w:sz w:val="18"/>
                <w:szCs w:val="18"/>
              </w:rPr>
              <w:t>3</w:t>
            </w:r>
          </w:p>
        </w:tc>
      </w:tr>
      <w:tr w:rsidR="00C57794" w:rsidRPr="00B20B62" w14:paraId="5F57D912" w14:textId="77777777" w:rsidTr="00B20B62">
        <w:trPr>
          <w:trHeight w:val="300"/>
          <w:jc w:val="center"/>
        </w:trPr>
        <w:tc>
          <w:tcPr>
            <w:tcW w:w="4183" w:type="dxa"/>
            <w:shd w:val="clear" w:color="000000" w:fill="FFFFFF"/>
            <w:noWrap/>
            <w:vAlign w:val="center"/>
          </w:tcPr>
          <w:p w14:paraId="327B02F8" w14:textId="77777777" w:rsidR="00C57794" w:rsidRPr="00B20B62" w:rsidRDefault="00C57794" w:rsidP="00C57794">
            <w:pPr>
              <w:rPr>
                <w:sz w:val="18"/>
                <w:szCs w:val="18"/>
              </w:rPr>
            </w:pPr>
            <w:r w:rsidRPr="00B20B62">
              <w:rPr>
                <w:sz w:val="18"/>
                <w:szCs w:val="18"/>
              </w:rPr>
              <w:t>Špeciálni pedagógovia</w:t>
            </w:r>
          </w:p>
        </w:tc>
        <w:tc>
          <w:tcPr>
            <w:tcW w:w="753" w:type="dxa"/>
            <w:shd w:val="clear" w:color="000000" w:fill="FFFFFF"/>
            <w:noWrap/>
            <w:vAlign w:val="center"/>
          </w:tcPr>
          <w:p w14:paraId="342DC0A2" w14:textId="77777777" w:rsidR="00C57794" w:rsidRPr="00B20B62" w:rsidRDefault="00C57794" w:rsidP="00C57794">
            <w:pPr>
              <w:jc w:val="right"/>
              <w:rPr>
                <w:sz w:val="18"/>
                <w:szCs w:val="18"/>
              </w:rPr>
            </w:pPr>
            <w:r w:rsidRPr="00B20B62">
              <w:rPr>
                <w:sz w:val="18"/>
                <w:szCs w:val="18"/>
              </w:rPr>
              <w:t>23</w:t>
            </w:r>
          </w:p>
        </w:tc>
        <w:tc>
          <w:tcPr>
            <w:tcW w:w="851" w:type="dxa"/>
            <w:shd w:val="clear" w:color="000000" w:fill="FFFFFF"/>
            <w:noWrap/>
            <w:vAlign w:val="center"/>
          </w:tcPr>
          <w:p w14:paraId="5A43C6D7" w14:textId="77777777" w:rsidR="00C57794" w:rsidRPr="00B20B62" w:rsidRDefault="00C57794" w:rsidP="00C57794">
            <w:pPr>
              <w:jc w:val="right"/>
              <w:rPr>
                <w:sz w:val="18"/>
                <w:szCs w:val="18"/>
              </w:rPr>
            </w:pPr>
            <w:r w:rsidRPr="00B20B62">
              <w:rPr>
                <w:sz w:val="18"/>
                <w:szCs w:val="18"/>
              </w:rPr>
              <w:t>20</w:t>
            </w:r>
          </w:p>
        </w:tc>
        <w:tc>
          <w:tcPr>
            <w:tcW w:w="1134" w:type="dxa"/>
            <w:shd w:val="clear" w:color="000000" w:fill="FFFFFF"/>
            <w:noWrap/>
            <w:vAlign w:val="center"/>
          </w:tcPr>
          <w:p w14:paraId="75300496" w14:textId="77777777" w:rsidR="00C57794" w:rsidRPr="00B20B62" w:rsidRDefault="00C57794" w:rsidP="00C57794">
            <w:pPr>
              <w:jc w:val="right"/>
              <w:rPr>
                <w:sz w:val="18"/>
                <w:szCs w:val="18"/>
              </w:rPr>
            </w:pPr>
            <w:r w:rsidRPr="00B20B62">
              <w:rPr>
                <w:sz w:val="18"/>
                <w:szCs w:val="18"/>
              </w:rPr>
              <w:t>248 538</w:t>
            </w:r>
          </w:p>
        </w:tc>
        <w:tc>
          <w:tcPr>
            <w:tcW w:w="850" w:type="dxa"/>
            <w:shd w:val="clear" w:color="000000" w:fill="FFFFFF"/>
            <w:noWrap/>
            <w:vAlign w:val="center"/>
          </w:tcPr>
          <w:p w14:paraId="4E2CF091" w14:textId="77777777" w:rsidR="00C57794" w:rsidRPr="00B20B62" w:rsidRDefault="00C57794" w:rsidP="00C57794">
            <w:pPr>
              <w:jc w:val="right"/>
              <w:rPr>
                <w:sz w:val="18"/>
                <w:szCs w:val="18"/>
              </w:rPr>
            </w:pPr>
            <w:r w:rsidRPr="00B20B62">
              <w:rPr>
                <w:sz w:val="18"/>
                <w:szCs w:val="18"/>
              </w:rPr>
              <w:t>1 030</w:t>
            </w:r>
          </w:p>
        </w:tc>
        <w:tc>
          <w:tcPr>
            <w:tcW w:w="851" w:type="dxa"/>
            <w:shd w:val="clear" w:color="000000" w:fill="FFFFFF"/>
            <w:noWrap/>
            <w:vAlign w:val="center"/>
          </w:tcPr>
          <w:p w14:paraId="2D15D11B" w14:textId="77777777" w:rsidR="00C57794" w:rsidRPr="00B20B62" w:rsidRDefault="00C57794" w:rsidP="00C57794">
            <w:pPr>
              <w:jc w:val="right"/>
              <w:rPr>
                <w:sz w:val="18"/>
                <w:szCs w:val="18"/>
              </w:rPr>
            </w:pPr>
            <w:r w:rsidRPr="00B20B62">
              <w:rPr>
                <w:sz w:val="18"/>
                <w:szCs w:val="18"/>
              </w:rPr>
              <w:t>764</w:t>
            </w:r>
          </w:p>
        </w:tc>
        <w:tc>
          <w:tcPr>
            <w:tcW w:w="708" w:type="dxa"/>
            <w:shd w:val="clear" w:color="000000" w:fill="FFFFFF"/>
            <w:noWrap/>
            <w:vAlign w:val="center"/>
          </w:tcPr>
          <w:p w14:paraId="3903B7E6" w14:textId="77777777" w:rsidR="00C57794" w:rsidRPr="00B20B62" w:rsidRDefault="00C57794" w:rsidP="00C57794">
            <w:pPr>
              <w:jc w:val="right"/>
              <w:rPr>
                <w:sz w:val="18"/>
                <w:szCs w:val="18"/>
              </w:rPr>
            </w:pPr>
            <w:r w:rsidRPr="00B20B62">
              <w:rPr>
                <w:sz w:val="18"/>
                <w:szCs w:val="18"/>
              </w:rPr>
              <w:t>654</w:t>
            </w:r>
          </w:p>
        </w:tc>
        <w:tc>
          <w:tcPr>
            <w:tcW w:w="709" w:type="dxa"/>
            <w:shd w:val="clear" w:color="000000" w:fill="FFFFFF"/>
            <w:noWrap/>
            <w:vAlign w:val="center"/>
          </w:tcPr>
          <w:p w14:paraId="5EB2CA25" w14:textId="77777777" w:rsidR="00C57794" w:rsidRPr="00B20B62" w:rsidRDefault="00C57794" w:rsidP="00C57794">
            <w:pPr>
              <w:jc w:val="right"/>
              <w:rPr>
                <w:sz w:val="18"/>
                <w:szCs w:val="18"/>
              </w:rPr>
            </w:pPr>
            <w:r w:rsidRPr="00B20B62">
              <w:rPr>
                <w:sz w:val="18"/>
                <w:szCs w:val="18"/>
              </w:rPr>
              <w:t>16</w:t>
            </w:r>
          </w:p>
        </w:tc>
        <w:tc>
          <w:tcPr>
            <w:tcW w:w="709" w:type="dxa"/>
            <w:shd w:val="clear" w:color="000000" w:fill="FFFFFF"/>
            <w:noWrap/>
            <w:vAlign w:val="center"/>
          </w:tcPr>
          <w:p w14:paraId="0C01D43F" w14:textId="77777777" w:rsidR="00C57794" w:rsidRPr="00B20B62" w:rsidRDefault="00C57794" w:rsidP="00C57794">
            <w:pPr>
              <w:jc w:val="right"/>
              <w:rPr>
                <w:sz w:val="18"/>
                <w:szCs w:val="18"/>
              </w:rPr>
            </w:pPr>
            <w:r w:rsidRPr="00B20B62">
              <w:rPr>
                <w:sz w:val="18"/>
                <w:szCs w:val="18"/>
              </w:rPr>
              <w:t>89</w:t>
            </w:r>
          </w:p>
        </w:tc>
        <w:tc>
          <w:tcPr>
            <w:tcW w:w="709" w:type="dxa"/>
            <w:shd w:val="clear" w:color="000000" w:fill="FFFFFF"/>
            <w:noWrap/>
            <w:vAlign w:val="center"/>
          </w:tcPr>
          <w:p w14:paraId="3D383075" w14:textId="77777777" w:rsidR="00C57794" w:rsidRPr="00B20B62" w:rsidRDefault="00C57794" w:rsidP="00C57794">
            <w:pPr>
              <w:jc w:val="right"/>
              <w:rPr>
                <w:sz w:val="18"/>
                <w:szCs w:val="18"/>
              </w:rPr>
            </w:pPr>
            <w:r w:rsidRPr="00B20B62">
              <w:rPr>
                <w:sz w:val="18"/>
                <w:szCs w:val="18"/>
              </w:rPr>
              <w:t>0</w:t>
            </w:r>
          </w:p>
        </w:tc>
        <w:tc>
          <w:tcPr>
            <w:tcW w:w="708" w:type="dxa"/>
            <w:shd w:val="clear" w:color="000000" w:fill="FFFFFF"/>
            <w:noWrap/>
            <w:vAlign w:val="center"/>
          </w:tcPr>
          <w:p w14:paraId="2FA7BB7E" w14:textId="77777777" w:rsidR="00C57794" w:rsidRPr="00B20B62" w:rsidRDefault="00C57794" w:rsidP="00C57794">
            <w:pPr>
              <w:jc w:val="right"/>
              <w:rPr>
                <w:sz w:val="18"/>
                <w:szCs w:val="18"/>
              </w:rPr>
            </w:pPr>
            <w:r w:rsidRPr="00B20B62">
              <w:rPr>
                <w:sz w:val="18"/>
                <w:szCs w:val="18"/>
              </w:rPr>
              <w:t>1</w:t>
            </w:r>
          </w:p>
        </w:tc>
        <w:tc>
          <w:tcPr>
            <w:tcW w:w="556" w:type="dxa"/>
            <w:shd w:val="clear" w:color="000000" w:fill="FFFFFF"/>
            <w:noWrap/>
            <w:vAlign w:val="center"/>
          </w:tcPr>
          <w:p w14:paraId="50D09316" w14:textId="77777777" w:rsidR="00C57794" w:rsidRPr="00B20B62" w:rsidRDefault="00C57794" w:rsidP="00C57794">
            <w:pPr>
              <w:jc w:val="right"/>
              <w:rPr>
                <w:sz w:val="18"/>
                <w:szCs w:val="18"/>
              </w:rPr>
            </w:pPr>
            <w:r w:rsidRPr="00B20B62">
              <w:rPr>
                <w:sz w:val="18"/>
                <w:szCs w:val="18"/>
              </w:rPr>
              <w:t>76</w:t>
            </w:r>
          </w:p>
        </w:tc>
        <w:tc>
          <w:tcPr>
            <w:tcW w:w="745" w:type="dxa"/>
            <w:shd w:val="clear" w:color="000000" w:fill="FFFFFF"/>
            <w:noWrap/>
            <w:vAlign w:val="center"/>
          </w:tcPr>
          <w:p w14:paraId="6CA78350" w14:textId="77777777" w:rsidR="00C57794" w:rsidRPr="00B20B62" w:rsidRDefault="00C57794" w:rsidP="00C57794">
            <w:pPr>
              <w:jc w:val="right"/>
              <w:rPr>
                <w:sz w:val="18"/>
                <w:szCs w:val="18"/>
              </w:rPr>
            </w:pPr>
            <w:r w:rsidRPr="00B20B62">
              <w:rPr>
                <w:sz w:val="18"/>
                <w:szCs w:val="18"/>
              </w:rPr>
              <w:t>0</w:t>
            </w:r>
          </w:p>
        </w:tc>
        <w:tc>
          <w:tcPr>
            <w:tcW w:w="891" w:type="dxa"/>
            <w:shd w:val="clear" w:color="000000" w:fill="FFFFFF"/>
            <w:noWrap/>
            <w:vAlign w:val="center"/>
          </w:tcPr>
          <w:p w14:paraId="71658979" w14:textId="77777777" w:rsidR="00C57794" w:rsidRPr="00B20B62" w:rsidRDefault="00C57794" w:rsidP="00C57794">
            <w:pPr>
              <w:jc w:val="right"/>
              <w:rPr>
                <w:sz w:val="18"/>
                <w:szCs w:val="18"/>
              </w:rPr>
            </w:pPr>
            <w:r w:rsidRPr="00B20B62">
              <w:rPr>
                <w:sz w:val="18"/>
                <w:szCs w:val="18"/>
              </w:rPr>
              <w:t>5</w:t>
            </w:r>
          </w:p>
        </w:tc>
      </w:tr>
      <w:tr w:rsidR="00C57794" w:rsidRPr="00B20B62" w14:paraId="339BE7AB" w14:textId="77777777" w:rsidTr="00B20B62">
        <w:trPr>
          <w:trHeight w:val="300"/>
          <w:jc w:val="center"/>
        </w:trPr>
        <w:tc>
          <w:tcPr>
            <w:tcW w:w="4183" w:type="dxa"/>
            <w:shd w:val="clear" w:color="000000" w:fill="FFFFFF"/>
            <w:noWrap/>
            <w:vAlign w:val="center"/>
          </w:tcPr>
          <w:p w14:paraId="482F79F4" w14:textId="77777777" w:rsidR="00C57794" w:rsidRPr="00B20B62" w:rsidRDefault="00C57794" w:rsidP="00C57794">
            <w:pPr>
              <w:rPr>
                <w:sz w:val="18"/>
                <w:szCs w:val="18"/>
              </w:rPr>
            </w:pPr>
            <w:r w:rsidRPr="00B20B62">
              <w:rPr>
                <w:sz w:val="18"/>
                <w:szCs w:val="18"/>
              </w:rPr>
              <w:t>Opatrovateľky z povolania</w:t>
            </w:r>
          </w:p>
        </w:tc>
        <w:tc>
          <w:tcPr>
            <w:tcW w:w="753" w:type="dxa"/>
            <w:shd w:val="clear" w:color="000000" w:fill="FFFFFF"/>
            <w:noWrap/>
            <w:vAlign w:val="center"/>
          </w:tcPr>
          <w:p w14:paraId="60666D7D" w14:textId="77777777" w:rsidR="00C57794" w:rsidRPr="00B20B62" w:rsidRDefault="00C57794" w:rsidP="00C57794">
            <w:pPr>
              <w:jc w:val="right"/>
              <w:rPr>
                <w:sz w:val="18"/>
                <w:szCs w:val="18"/>
              </w:rPr>
            </w:pPr>
            <w:r w:rsidRPr="00B20B62">
              <w:rPr>
                <w:sz w:val="18"/>
                <w:szCs w:val="18"/>
              </w:rPr>
              <w:t>3 331</w:t>
            </w:r>
          </w:p>
        </w:tc>
        <w:tc>
          <w:tcPr>
            <w:tcW w:w="851" w:type="dxa"/>
            <w:shd w:val="clear" w:color="000000" w:fill="FFFFFF"/>
            <w:noWrap/>
            <w:vAlign w:val="center"/>
          </w:tcPr>
          <w:p w14:paraId="54834B2C" w14:textId="77777777" w:rsidR="00C57794" w:rsidRPr="00B20B62" w:rsidRDefault="00C57794" w:rsidP="00C57794">
            <w:pPr>
              <w:jc w:val="right"/>
              <w:rPr>
                <w:sz w:val="18"/>
                <w:szCs w:val="18"/>
              </w:rPr>
            </w:pPr>
            <w:r w:rsidRPr="00B20B62">
              <w:rPr>
                <w:sz w:val="18"/>
                <w:szCs w:val="18"/>
              </w:rPr>
              <w:t>3 105</w:t>
            </w:r>
          </w:p>
        </w:tc>
        <w:tc>
          <w:tcPr>
            <w:tcW w:w="1134" w:type="dxa"/>
            <w:shd w:val="clear" w:color="000000" w:fill="FFFFFF"/>
            <w:noWrap/>
            <w:vAlign w:val="center"/>
          </w:tcPr>
          <w:p w14:paraId="4BE7AD00" w14:textId="77777777" w:rsidR="00C57794" w:rsidRPr="00B20B62" w:rsidRDefault="00C57794" w:rsidP="00C57794">
            <w:pPr>
              <w:jc w:val="right"/>
              <w:rPr>
                <w:sz w:val="18"/>
                <w:szCs w:val="18"/>
              </w:rPr>
            </w:pPr>
            <w:r w:rsidRPr="00B20B62">
              <w:rPr>
                <w:sz w:val="18"/>
                <w:szCs w:val="18"/>
              </w:rPr>
              <w:t>23 361 536</w:t>
            </w:r>
          </w:p>
        </w:tc>
        <w:tc>
          <w:tcPr>
            <w:tcW w:w="850" w:type="dxa"/>
            <w:shd w:val="clear" w:color="000000" w:fill="FFFFFF"/>
            <w:noWrap/>
            <w:vAlign w:val="center"/>
          </w:tcPr>
          <w:p w14:paraId="11E4C6EC" w14:textId="77777777" w:rsidR="00C57794" w:rsidRPr="00B20B62" w:rsidRDefault="00C57794" w:rsidP="00C57794">
            <w:pPr>
              <w:jc w:val="right"/>
              <w:rPr>
                <w:sz w:val="18"/>
                <w:szCs w:val="18"/>
              </w:rPr>
            </w:pPr>
            <w:r w:rsidRPr="00B20B62">
              <w:rPr>
                <w:sz w:val="18"/>
                <w:szCs w:val="18"/>
              </w:rPr>
              <w:t>745</w:t>
            </w:r>
          </w:p>
        </w:tc>
        <w:tc>
          <w:tcPr>
            <w:tcW w:w="851" w:type="dxa"/>
            <w:shd w:val="clear" w:color="000000" w:fill="FFFFFF"/>
            <w:noWrap/>
            <w:vAlign w:val="center"/>
          </w:tcPr>
          <w:p w14:paraId="10B0111F" w14:textId="77777777" w:rsidR="00C57794" w:rsidRPr="00B20B62" w:rsidRDefault="00C57794" w:rsidP="00C57794">
            <w:pPr>
              <w:jc w:val="right"/>
              <w:rPr>
                <w:sz w:val="18"/>
                <w:szCs w:val="18"/>
              </w:rPr>
            </w:pPr>
            <w:r w:rsidRPr="00B20B62">
              <w:rPr>
                <w:sz w:val="18"/>
                <w:szCs w:val="18"/>
              </w:rPr>
              <w:t>496</w:t>
            </w:r>
          </w:p>
        </w:tc>
        <w:tc>
          <w:tcPr>
            <w:tcW w:w="708" w:type="dxa"/>
            <w:shd w:val="clear" w:color="000000" w:fill="FFFFFF"/>
            <w:noWrap/>
            <w:vAlign w:val="center"/>
          </w:tcPr>
          <w:p w14:paraId="4D8D8D61" w14:textId="77777777" w:rsidR="00C57794" w:rsidRPr="00B20B62" w:rsidRDefault="00C57794" w:rsidP="00C57794">
            <w:pPr>
              <w:jc w:val="right"/>
              <w:rPr>
                <w:sz w:val="18"/>
                <w:szCs w:val="18"/>
              </w:rPr>
            </w:pPr>
            <w:r w:rsidRPr="00B20B62">
              <w:rPr>
                <w:sz w:val="18"/>
                <w:szCs w:val="18"/>
              </w:rPr>
              <w:t>396</w:t>
            </w:r>
          </w:p>
        </w:tc>
        <w:tc>
          <w:tcPr>
            <w:tcW w:w="709" w:type="dxa"/>
            <w:shd w:val="clear" w:color="000000" w:fill="FFFFFF"/>
            <w:noWrap/>
            <w:vAlign w:val="center"/>
          </w:tcPr>
          <w:p w14:paraId="4A75A824" w14:textId="77777777" w:rsidR="00C57794" w:rsidRPr="00B20B62" w:rsidRDefault="00C57794" w:rsidP="00C57794">
            <w:pPr>
              <w:jc w:val="right"/>
              <w:rPr>
                <w:sz w:val="18"/>
                <w:szCs w:val="18"/>
              </w:rPr>
            </w:pPr>
            <w:r w:rsidRPr="00B20B62">
              <w:rPr>
                <w:sz w:val="18"/>
                <w:szCs w:val="18"/>
              </w:rPr>
              <w:t>0</w:t>
            </w:r>
          </w:p>
        </w:tc>
        <w:tc>
          <w:tcPr>
            <w:tcW w:w="709" w:type="dxa"/>
            <w:shd w:val="clear" w:color="000000" w:fill="FFFFFF"/>
            <w:noWrap/>
            <w:vAlign w:val="center"/>
          </w:tcPr>
          <w:p w14:paraId="1EC0481E" w14:textId="77777777" w:rsidR="00C57794" w:rsidRPr="00B20B62" w:rsidRDefault="00C57794" w:rsidP="00C57794">
            <w:pPr>
              <w:jc w:val="right"/>
              <w:rPr>
                <w:sz w:val="18"/>
                <w:szCs w:val="18"/>
              </w:rPr>
            </w:pPr>
            <w:r w:rsidRPr="00B20B62">
              <w:rPr>
                <w:sz w:val="18"/>
                <w:szCs w:val="18"/>
              </w:rPr>
              <w:t>81</w:t>
            </w:r>
          </w:p>
        </w:tc>
        <w:tc>
          <w:tcPr>
            <w:tcW w:w="709" w:type="dxa"/>
            <w:shd w:val="clear" w:color="000000" w:fill="FFFFFF"/>
            <w:noWrap/>
            <w:vAlign w:val="center"/>
          </w:tcPr>
          <w:p w14:paraId="519B74F9" w14:textId="77777777" w:rsidR="00C57794" w:rsidRPr="00B20B62" w:rsidRDefault="00C57794" w:rsidP="00C57794">
            <w:pPr>
              <w:jc w:val="right"/>
              <w:rPr>
                <w:sz w:val="18"/>
                <w:szCs w:val="18"/>
              </w:rPr>
            </w:pPr>
            <w:r w:rsidRPr="00B20B62">
              <w:rPr>
                <w:sz w:val="18"/>
                <w:szCs w:val="18"/>
              </w:rPr>
              <w:t>7</w:t>
            </w:r>
          </w:p>
        </w:tc>
        <w:tc>
          <w:tcPr>
            <w:tcW w:w="708" w:type="dxa"/>
            <w:shd w:val="clear" w:color="000000" w:fill="FFFFFF"/>
            <w:noWrap/>
            <w:vAlign w:val="center"/>
          </w:tcPr>
          <w:p w14:paraId="53E358A3" w14:textId="77777777" w:rsidR="00C57794" w:rsidRPr="00B20B62" w:rsidRDefault="00C57794" w:rsidP="00C57794">
            <w:pPr>
              <w:jc w:val="right"/>
              <w:rPr>
                <w:sz w:val="18"/>
                <w:szCs w:val="18"/>
              </w:rPr>
            </w:pPr>
            <w:r w:rsidRPr="00B20B62">
              <w:rPr>
                <w:sz w:val="18"/>
                <w:szCs w:val="18"/>
              </w:rPr>
              <w:t>12</w:t>
            </w:r>
          </w:p>
        </w:tc>
        <w:tc>
          <w:tcPr>
            <w:tcW w:w="556" w:type="dxa"/>
            <w:shd w:val="clear" w:color="000000" w:fill="FFFFFF"/>
            <w:noWrap/>
            <w:vAlign w:val="center"/>
          </w:tcPr>
          <w:p w14:paraId="53CC396F" w14:textId="77777777" w:rsidR="00C57794" w:rsidRPr="00B20B62" w:rsidRDefault="00C57794" w:rsidP="00C57794">
            <w:pPr>
              <w:jc w:val="right"/>
              <w:rPr>
                <w:sz w:val="18"/>
                <w:szCs w:val="18"/>
              </w:rPr>
            </w:pPr>
            <w:r w:rsidRPr="00B20B62">
              <w:rPr>
                <w:sz w:val="18"/>
                <w:szCs w:val="18"/>
              </w:rPr>
              <w:t>73</w:t>
            </w:r>
          </w:p>
        </w:tc>
        <w:tc>
          <w:tcPr>
            <w:tcW w:w="745" w:type="dxa"/>
            <w:shd w:val="clear" w:color="000000" w:fill="FFFFFF"/>
            <w:noWrap/>
            <w:vAlign w:val="center"/>
          </w:tcPr>
          <w:p w14:paraId="5CC43775" w14:textId="77777777" w:rsidR="00C57794" w:rsidRPr="00B20B62" w:rsidRDefault="00C57794" w:rsidP="00C57794">
            <w:pPr>
              <w:jc w:val="right"/>
              <w:rPr>
                <w:sz w:val="18"/>
                <w:szCs w:val="18"/>
              </w:rPr>
            </w:pPr>
            <w:r w:rsidRPr="00B20B62">
              <w:rPr>
                <w:sz w:val="18"/>
                <w:szCs w:val="18"/>
              </w:rPr>
              <w:t>13</w:t>
            </w:r>
          </w:p>
        </w:tc>
        <w:tc>
          <w:tcPr>
            <w:tcW w:w="891" w:type="dxa"/>
            <w:shd w:val="clear" w:color="000000" w:fill="FFFFFF"/>
            <w:noWrap/>
            <w:vAlign w:val="center"/>
          </w:tcPr>
          <w:p w14:paraId="6E905F10" w14:textId="77777777" w:rsidR="00C57794" w:rsidRPr="00B20B62" w:rsidRDefault="00C57794" w:rsidP="00C57794">
            <w:pPr>
              <w:jc w:val="right"/>
              <w:rPr>
                <w:sz w:val="18"/>
                <w:szCs w:val="18"/>
              </w:rPr>
            </w:pPr>
            <w:r w:rsidRPr="00B20B62">
              <w:rPr>
                <w:sz w:val="18"/>
                <w:szCs w:val="18"/>
              </w:rPr>
              <w:t>85</w:t>
            </w:r>
          </w:p>
        </w:tc>
      </w:tr>
      <w:tr w:rsidR="00C57794" w:rsidRPr="00B20B62" w14:paraId="0920BD59" w14:textId="77777777" w:rsidTr="00B20B62">
        <w:trPr>
          <w:trHeight w:val="300"/>
          <w:jc w:val="center"/>
        </w:trPr>
        <w:tc>
          <w:tcPr>
            <w:tcW w:w="4183" w:type="dxa"/>
            <w:shd w:val="clear" w:color="000000" w:fill="FFFFFF"/>
            <w:noWrap/>
            <w:vAlign w:val="center"/>
          </w:tcPr>
          <w:p w14:paraId="7F135286" w14:textId="77777777" w:rsidR="00C57794" w:rsidRPr="00B20B62" w:rsidRDefault="00C57794" w:rsidP="00C57794">
            <w:pPr>
              <w:rPr>
                <w:sz w:val="18"/>
                <w:szCs w:val="18"/>
              </w:rPr>
            </w:pPr>
            <w:r w:rsidRPr="00B20B62">
              <w:rPr>
                <w:sz w:val="18"/>
                <w:szCs w:val="18"/>
              </w:rPr>
              <w:t>Remeselní, manuálni alebo manipulační zamestnanci</w:t>
            </w:r>
          </w:p>
        </w:tc>
        <w:tc>
          <w:tcPr>
            <w:tcW w:w="753" w:type="dxa"/>
            <w:shd w:val="clear" w:color="000000" w:fill="FFFFFF"/>
            <w:noWrap/>
            <w:vAlign w:val="center"/>
          </w:tcPr>
          <w:p w14:paraId="2351E2DB" w14:textId="77777777" w:rsidR="00C57794" w:rsidRPr="00B20B62" w:rsidRDefault="00C57794" w:rsidP="00C57794">
            <w:pPr>
              <w:jc w:val="right"/>
              <w:rPr>
                <w:sz w:val="18"/>
                <w:szCs w:val="18"/>
              </w:rPr>
            </w:pPr>
            <w:r w:rsidRPr="00B20B62">
              <w:rPr>
                <w:sz w:val="18"/>
                <w:szCs w:val="18"/>
              </w:rPr>
              <w:t>1 968</w:t>
            </w:r>
          </w:p>
        </w:tc>
        <w:tc>
          <w:tcPr>
            <w:tcW w:w="851" w:type="dxa"/>
            <w:shd w:val="clear" w:color="000000" w:fill="FFFFFF"/>
            <w:noWrap/>
            <w:vAlign w:val="center"/>
          </w:tcPr>
          <w:p w14:paraId="1778AEEC" w14:textId="77777777" w:rsidR="00C57794" w:rsidRPr="00B20B62" w:rsidRDefault="00C57794" w:rsidP="00C57794">
            <w:pPr>
              <w:jc w:val="right"/>
              <w:rPr>
                <w:sz w:val="18"/>
                <w:szCs w:val="18"/>
              </w:rPr>
            </w:pPr>
            <w:r w:rsidRPr="00B20B62">
              <w:rPr>
                <w:sz w:val="18"/>
                <w:szCs w:val="18"/>
              </w:rPr>
              <w:t>1 454</w:t>
            </w:r>
          </w:p>
        </w:tc>
        <w:tc>
          <w:tcPr>
            <w:tcW w:w="1134" w:type="dxa"/>
            <w:shd w:val="clear" w:color="000000" w:fill="FFFFFF"/>
            <w:noWrap/>
            <w:vAlign w:val="center"/>
          </w:tcPr>
          <w:p w14:paraId="0BDB5287" w14:textId="77777777" w:rsidR="00C57794" w:rsidRPr="00B20B62" w:rsidRDefault="00C57794" w:rsidP="00C57794">
            <w:pPr>
              <w:jc w:val="right"/>
              <w:rPr>
                <w:sz w:val="18"/>
                <w:szCs w:val="18"/>
              </w:rPr>
            </w:pPr>
            <w:r w:rsidRPr="00B20B62">
              <w:rPr>
                <w:sz w:val="18"/>
                <w:szCs w:val="18"/>
              </w:rPr>
              <w:t>12 439 263</w:t>
            </w:r>
          </w:p>
        </w:tc>
        <w:tc>
          <w:tcPr>
            <w:tcW w:w="850" w:type="dxa"/>
            <w:shd w:val="clear" w:color="000000" w:fill="FFFFFF"/>
            <w:noWrap/>
            <w:vAlign w:val="center"/>
          </w:tcPr>
          <w:p w14:paraId="77F9C0C2" w14:textId="77777777" w:rsidR="00C57794" w:rsidRPr="00B20B62" w:rsidRDefault="00C57794" w:rsidP="00C57794">
            <w:pPr>
              <w:jc w:val="right"/>
              <w:rPr>
                <w:sz w:val="18"/>
                <w:szCs w:val="18"/>
              </w:rPr>
            </w:pPr>
            <w:r w:rsidRPr="00B20B62">
              <w:rPr>
                <w:sz w:val="18"/>
                <w:szCs w:val="18"/>
              </w:rPr>
              <w:t>643</w:t>
            </w:r>
          </w:p>
        </w:tc>
        <w:tc>
          <w:tcPr>
            <w:tcW w:w="851" w:type="dxa"/>
            <w:shd w:val="clear" w:color="000000" w:fill="FFFFFF"/>
            <w:noWrap/>
            <w:vAlign w:val="center"/>
          </w:tcPr>
          <w:p w14:paraId="4364C9C3" w14:textId="77777777" w:rsidR="00C57794" w:rsidRPr="00B20B62" w:rsidRDefault="00C57794" w:rsidP="00C57794">
            <w:pPr>
              <w:jc w:val="right"/>
              <w:rPr>
                <w:sz w:val="18"/>
                <w:szCs w:val="18"/>
              </w:rPr>
            </w:pPr>
            <w:r w:rsidRPr="00B20B62">
              <w:rPr>
                <w:sz w:val="18"/>
                <w:szCs w:val="18"/>
              </w:rPr>
              <w:t>465</w:t>
            </w:r>
          </w:p>
        </w:tc>
        <w:tc>
          <w:tcPr>
            <w:tcW w:w="708" w:type="dxa"/>
            <w:shd w:val="clear" w:color="000000" w:fill="FFFFFF"/>
            <w:noWrap/>
            <w:vAlign w:val="center"/>
          </w:tcPr>
          <w:p w14:paraId="0C9D1E47" w14:textId="77777777" w:rsidR="00C57794" w:rsidRPr="00B20B62" w:rsidRDefault="00C57794" w:rsidP="00C57794">
            <w:pPr>
              <w:jc w:val="right"/>
              <w:rPr>
                <w:sz w:val="18"/>
                <w:szCs w:val="18"/>
              </w:rPr>
            </w:pPr>
            <w:r w:rsidRPr="00B20B62">
              <w:rPr>
                <w:sz w:val="18"/>
                <w:szCs w:val="18"/>
              </w:rPr>
              <w:t>369</w:t>
            </w:r>
          </w:p>
        </w:tc>
        <w:tc>
          <w:tcPr>
            <w:tcW w:w="709" w:type="dxa"/>
            <w:shd w:val="clear" w:color="000000" w:fill="FFFFFF"/>
            <w:noWrap/>
            <w:vAlign w:val="center"/>
          </w:tcPr>
          <w:p w14:paraId="029F3482" w14:textId="77777777" w:rsidR="00C57794" w:rsidRPr="00B20B62" w:rsidRDefault="00C57794" w:rsidP="00C57794">
            <w:pPr>
              <w:jc w:val="right"/>
              <w:rPr>
                <w:sz w:val="18"/>
                <w:szCs w:val="18"/>
              </w:rPr>
            </w:pPr>
            <w:r w:rsidRPr="00B20B62">
              <w:rPr>
                <w:sz w:val="18"/>
                <w:szCs w:val="18"/>
              </w:rPr>
              <w:t>0</w:t>
            </w:r>
          </w:p>
        </w:tc>
        <w:tc>
          <w:tcPr>
            <w:tcW w:w="709" w:type="dxa"/>
            <w:shd w:val="clear" w:color="000000" w:fill="FFFFFF"/>
            <w:noWrap/>
            <w:vAlign w:val="center"/>
          </w:tcPr>
          <w:p w14:paraId="30AE00DF" w14:textId="77777777" w:rsidR="00C57794" w:rsidRPr="00B20B62" w:rsidRDefault="00C57794" w:rsidP="00C57794">
            <w:pPr>
              <w:jc w:val="right"/>
              <w:rPr>
                <w:sz w:val="18"/>
                <w:szCs w:val="18"/>
              </w:rPr>
            </w:pPr>
            <w:r w:rsidRPr="00B20B62">
              <w:rPr>
                <w:sz w:val="18"/>
                <w:szCs w:val="18"/>
              </w:rPr>
              <w:t>86</w:t>
            </w:r>
          </w:p>
        </w:tc>
        <w:tc>
          <w:tcPr>
            <w:tcW w:w="709" w:type="dxa"/>
            <w:shd w:val="clear" w:color="000000" w:fill="FFFFFF"/>
            <w:noWrap/>
            <w:vAlign w:val="center"/>
          </w:tcPr>
          <w:p w14:paraId="1E6433D9" w14:textId="77777777" w:rsidR="00C57794" w:rsidRPr="00B20B62" w:rsidRDefault="00C57794" w:rsidP="00C57794">
            <w:pPr>
              <w:jc w:val="right"/>
              <w:rPr>
                <w:sz w:val="18"/>
                <w:szCs w:val="18"/>
              </w:rPr>
            </w:pPr>
            <w:r w:rsidRPr="00B20B62">
              <w:rPr>
                <w:sz w:val="18"/>
                <w:szCs w:val="18"/>
              </w:rPr>
              <w:t>6</w:t>
            </w:r>
          </w:p>
        </w:tc>
        <w:tc>
          <w:tcPr>
            <w:tcW w:w="708" w:type="dxa"/>
            <w:shd w:val="clear" w:color="000000" w:fill="FFFFFF"/>
            <w:noWrap/>
            <w:vAlign w:val="center"/>
          </w:tcPr>
          <w:p w14:paraId="0525C53B" w14:textId="77777777" w:rsidR="00C57794" w:rsidRPr="00B20B62" w:rsidRDefault="00C57794" w:rsidP="00C57794">
            <w:pPr>
              <w:jc w:val="right"/>
              <w:rPr>
                <w:sz w:val="18"/>
                <w:szCs w:val="18"/>
              </w:rPr>
            </w:pPr>
            <w:r w:rsidRPr="00B20B62">
              <w:rPr>
                <w:sz w:val="18"/>
                <w:szCs w:val="18"/>
              </w:rPr>
              <w:t>3</w:t>
            </w:r>
          </w:p>
        </w:tc>
        <w:tc>
          <w:tcPr>
            <w:tcW w:w="556" w:type="dxa"/>
            <w:shd w:val="clear" w:color="000000" w:fill="FFFFFF"/>
            <w:noWrap/>
            <w:vAlign w:val="center"/>
          </w:tcPr>
          <w:p w14:paraId="150C2128" w14:textId="77777777" w:rsidR="00C57794" w:rsidRPr="00B20B62" w:rsidRDefault="00C57794" w:rsidP="00C57794">
            <w:pPr>
              <w:jc w:val="right"/>
              <w:rPr>
                <w:sz w:val="18"/>
                <w:szCs w:val="18"/>
              </w:rPr>
            </w:pPr>
            <w:r w:rsidRPr="00B20B62">
              <w:rPr>
                <w:sz w:val="18"/>
                <w:szCs w:val="18"/>
              </w:rPr>
              <w:t>73</w:t>
            </w:r>
          </w:p>
        </w:tc>
        <w:tc>
          <w:tcPr>
            <w:tcW w:w="745" w:type="dxa"/>
            <w:shd w:val="clear" w:color="000000" w:fill="FFFFFF"/>
            <w:noWrap/>
            <w:vAlign w:val="center"/>
          </w:tcPr>
          <w:p w14:paraId="0D60C244" w14:textId="77777777" w:rsidR="00C57794" w:rsidRPr="00B20B62" w:rsidRDefault="00C57794" w:rsidP="00C57794">
            <w:pPr>
              <w:jc w:val="right"/>
              <w:rPr>
                <w:sz w:val="18"/>
                <w:szCs w:val="18"/>
              </w:rPr>
            </w:pPr>
            <w:r w:rsidRPr="00B20B62">
              <w:rPr>
                <w:sz w:val="18"/>
                <w:szCs w:val="18"/>
              </w:rPr>
              <w:t>3</w:t>
            </w:r>
          </w:p>
        </w:tc>
        <w:tc>
          <w:tcPr>
            <w:tcW w:w="891" w:type="dxa"/>
            <w:shd w:val="clear" w:color="000000" w:fill="FFFFFF"/>
            <w:noWrap/>
            <w:vAlign w:val="center"/>
          </w:tcPr>
          <w:p w14:paraId="54097029" w14:textId="77777777" w:rsidR="00C57794" w:rsidRPr="00B20B62" w:rsidRDefault="00C57794" w:rsidP="00C57794">
            <w:pPr>
              <w:jc w:val="right"/>
              <w:rPr>
                <w:sz w:val="18"/>
                <w:szCs w:val="18"/>
              </w:rPr>
            </w:pPr>
            <w:r w:rsidRPr="00B20B62">
              <w:rPr>
                <w:sz w:val="18"/>
                <w:szCs w:val="18"/>
              </w:rPr>
              <w:t>26</w:t>
            </w:r>
          </w:p>
        </w:tc>
      </w:tr>
      <w:tr w:rsidR="00C57794" w:rsidRPr="00B20B62" w14:paraId="11E794B3" w14:textId="77777777" w:rsidTr="00B20B62">
        <w:trPr>
          <w:trHeight w:val="300"/>
          <w:jc w:val="center"/>
        </w:trPr>
        <w:tc>
          <w:tcPr>
            <w:tcW w:w="4183" w:type="dxa"/>
            <w:shd w:val="clear" w:color="000000" w:fill="FFFFFF"/>
            <w:noWrap/>
            <w:vAlign w:val="center"/>
          </w:tcPr>
          <w:p w14:paraId="480CBAC0" w14:textId="77777777" w:rsidR="00C57794" w:rsidRPr="00B20B62" w:rsidRDefault="00C57794" w:rsidP="00C57794">
            <w:pPr>
              <w:rPr>
                <w:sz w:val="18"/>
                <w:szCs w:val="18"/>
              </w:rPr>
            </w:pPr>
            <w:r w:rsidRPr="00B20B62">
              <w:rPr>
                <w:sz w:val="18"/>
                <w:szCs w:val="18"/>
              </w:rPr>
              <w:t>Zamestnanci stravovacích prevádzok</w:t>
            </w:r>
          </w:p>
        </w:tc>
        <w:tc>
          <w:tcPr>
            <w:tcW w:w="753" w:type="dxa"/>
            <w:shd w:val="clear" w:color="000000" w:fill="FFFFFF"/>
            <w:noWrap/>
            <w:vAlign w:val="center"/>
          </w:tcPr>
          <w:p w14:paraId="2B65332A" w14:textId="77777777" w:rsidR="00C57794" w:rsidRPr="00B20B62" w:rsidRDefault="00C57794" w:rsidP="00C57794">
            <w:pPr>
              <w:jc w:val="right"/>
              <w:rPr>
                <w:sz w:val="18"/>
                <w:szCs w:val="18"/>
              </w:rPr>
            </w:pPr>
            <w:r w:rsidRPr="00B20B62">
              <w:rPr>
                <w:sz w:val="18"/>
                <w:szCs w:val="18"/>
              </w:rPr>
              <w:t>1 157</w:t>
            </w:r>
          </w:p>
        </w:tc>
        <w:tc>
          <w:tcPr>
            <w:tcW w:w="851" w:type="dxa"/>
            <w:shd w:val="clear" w:color="000000" w:fill="FFFFFF"/>
            <w:noWrap/>
            <w:vAlign w:val="center"/>
          </w:tcPr>
          <w:p w14:paraId="64689CCF" w14:textId="77777777" w:rsidR="00C57794" w:rsidRPr="00B20B62" w:rsidRDefault="00C57794" w:rsidP="00C57794">
            <w:pPr>
              <w:jc w:val="right"/>
              <w:rPr>
                <w:sz w:val="18"/>
                <w:szCs w:val="18"/>
              </w:rPr>
            </w:pPr>
            <w:r w:rsidRPr="00B20B62">
              <w:rPr>
                <w:sz w:val="18"/>
                <w:szCs w:val="18"/>
              </w:rPr>
              <w:t>1 047</w:t>
            </w:r>
          </w:p>
        </w:tc>
        <w:tc>
          <w:tcPr>
            <w:tcW w:w="1134" w:type="dxa"/>
            <w:shd w:val="clear" w:color="000000" w:fill="FFFFFF"/>
            <w:noWrap/>
            <w:vAlign w:val="center"/>
          </w:tcPr>
          <w:p w14:paraId="1C54A724" w14:textId="77777777" w:rsidR="00C57794" w:rsidRPr="00B20B62" w:rsidRDefault="00C57794" w:rsidP="00C57794">
            <w:pPr>
              <w:jc w:val="right"/>
              <w:rPr>
                <w:sz w:val="18"/>
                <w:szCs w:val="18"/>
              </w:rPr>
            </w:pPr>
            <w:r w:rsidRPr="00B20B62">
              <w:rPr>
                <w:sz w:val="18"/>
                <w:szCs w:val="18"/>
              </w:rPr>
              <w:t>7 918 375</w:t>
            </w:r>
          </w:p>
        </w:tc>
        <w:tc>
          <w:tcPr>
            <w:tcW w:w="850" w:type="dxa"/>
            <w:shd w:val="clear" w:color="000000" w:fill="FFFFFF"/>
            <w:noWrap/>
            <w:vAlign w:val="center"/>
          </w:tcPr>
          <w:p w14:paraId="769CBFCE" w14:textId="77777777" w:rsidR="00C57794" w:rsidRPr="00B20B62" w:rsidRDefault="00C57794" w:rsidP="00C57794">
            <w:pPr>
              <w:jc w:val="right"/>
              <w:rPr>
                <w:sz w:val="18"/>
                <w:szCs w:val="18"/>
              </w:rPr>
            </w:pPr>
            <w:r w:rsidRPr="00B20B62">
              <w:rPr>
                <w:sz w:val="18"/>
                <w:szCs w:val="18"/>
              </w:rPr>
              <w:t>718</w:t>
            </w:r>
          </w:p>
        </w:tc>
        <w:tc>
          <w:tcPr>
            <w:tcW w:w="851" w:type="dxa"/>
            <w:shd w:val="clear" w:color="000000" w:fill="FFFFFF"/>
            <w:noWrap/>
            <w:vAlign w:val="center"/>
          </w:tcPr>
          <w:p w14:paraId="767736B9" w14:textId="77777777" w:rsidR="00C57794" w:rsidRPr="00B20B62" w:rsidRDefault="00C57794" w:rsidP="00C57794">
            <w:pPr>
              <w:jc w:val="right"/>
              <w:rPr>
                <w:sz w:val="18"/>
                <w:szCs w:val="18"/>
              </w:rPr>
            </w:pPr>
            <w:r w:rsidRPr="00B20B62">
              <w:rPr>
                <w:sz w:val="18"/>
                <w:szCs w:val="18"/>
              </w:rPr>
              <w:t>498</w:t>
            </w:r>
          </w:p>
        </w:tc>
        <w:tc>
          <w:tcPr>
            <w:tcW w:w="708" w:type="dxa"/>
            <w:shd w:val="clear" w:color="000000" w:fill="FFFFFF"/>
            <w:noWrap/>
            <w:vAlign w:val="center"/>
          </w:tcPr>
          <w:p w14:paraId="567B3ED5" w14:textId="77777777" w:rsidR="00C57794" w:rsidRPr="00B20B62" w:rsidRDefault="00C57794" w:rsidP="00C57794">
            <w:pPr>
              <w:jc w:val="right"/>
              <w:rPr>
                <w:sz w:val="18"/>
                <w:szCs w:val="18"/>
              </w:rPr>
            </w:pPr>
            <w:r w:rsidRPr="00B20B62">
              <w:rPr>
                <w:sz w:val="18"/>
                <w:szCs w:val="18"/>
              </w:rPr>
              <w:t>391</w:t>
            </w:r>
          </w:p>
        </w:tc>
        <w:tc>
          <w:tcPr>
            <w:tcW w:w="709" w:type="dxa"/>
            <w:shd w:val="clear" w:color="000000" w:fill="FFFFFF"/>
            <w:noWrap/>
            <w:vAlign w:val="center"/>
          </w:tcPr>
          <w:p w14:paraId="5126534F" w14:textId="77777777" w:rsidR="00C57794" w:rsidRPr="00B20B62" w:rsidRDefault="00C57794" w:rsidP="00C57794">
            <w:pPr>
              <w:jc w:val="right"/>
              <w:rPr>
                <w:sz w:val="18"/>
                <w:szCs w:val="18"/>
              </w:rPr>
            </w:pPr>
            <w:r w:rsidRPr="00B20B62">
              <w:rPr>
                <w:sz w:val="18"/>
                <w:szCs w:val="18"/>
              </w:rPr>
              <w:t>3</w:t>
            </w:r>
          </w:p>
        </w:tc>
        <w:tc>
          <w:tcPr>
            <w:tcW w:w="709" w:type="dxa"/>
            <w:shd w:val="clear" w:color="000000" w:fill="FFFFFF"/>
            <w:noWrap/>
            <w:vAlign w:val="center"/>
          </w:tcPr>
          <w:p w14:paraId="4656E70C" w14:textId="77777777" w:rsidR="00C57794" w:rsidRPr="00B20B62" w:rsidRDefault="00C57794" w:rsidP="00C57794">
            <w:pPr>
              <w:jc w:val="right"/>
              <w:rPr>
                <w:sz w:val="18"/>
                <w:szCs w:val="18"/>
              </w:rPr>
            </w:pPr>
            <w:r w:rsidRPr="00B20B62">
              <w:rPr>
                <w:sz w:val="18"/>
                <w:szCs w:val="18"/>
              </w:rPr>
              <w:t>95</w:t>
            </w:r>
          </w:p>
        </w:tc>
        <w:tc>
          <w:tcPr>
            <w:tcW w:w="709" w:type="dxa"/>
            <w:shd w:val="clear" w:color="000000" w:fill="FFFFFF"/>
            <w:noWrap/>
            <w:vAlign w:val="center"/>
          </w:tcPr>
          <w:p w14:paraId="0EEAA00A" w14:textId="77777777" w:rsidR="00C57794" w:rsidRPr="00B20B62" w:rsidRDefault="00C57794" w:rsidP="00C57794">
            <w:pPr>
              <w:jc w:val="right"/>
              <w:rPr>
                <w:sz w:val="18"/>
                <w:szCs w:val="18"/>
              </w:rPr>
            </w:pPr>
            <w:r w:rsidRPr="00B20B62">
              <w:rPr>
                <w:sz w:val="18"/>
                <w:szCs w:val="18"/>
              </w:rPr>
              <w:t>1</w:t>
            </w:r>
          </w:p>
        </w:tc>
        <w:tc>
          <w:tcPr>
            <w:tcW w:w="708" w:type="dxa"/>
            <w:shd w:val="clear" w:color="000000" w:fill="FFFFFF"/>
            <w:noWrap/>
            <w:vAlign w:val="center"/>
          </w:tcPr>
          <w:p w14:paraId="5A0A4997" w14:textId="77777777" w:rsidR="00C57794" w:rsidRPr="00B20B62" w:rsidRDefault="00C57794" w:rsidP="00C57794">
            <w:pPr>
              <w:jc w:val="right"/>
              <w:rPr>
                <w:sz w:val="18"/>
                <w:szCs w:val="18"/>
              </w:rPr>
            </w:pPr>
            <w:r w:rsidRPr="00B20B62">
              <w:rPr>
                <w:sz w:val="18"/>
                <w:szCs w:val="18"/>
              </w:rPr>
              <w:t>8</w:t>
            </w:r>
          </w:p>
        </w:tc>
        <w:tc>
          <w:tcPr>
            <w:tcW w:w="556" w:type="dxa"/>
            <w:shd w:val="clear" w:color="000000" w:fill="FFFFFF"/>
            <w:noWrap/>
            <w:vAlign w:val="center"/>
          </w:tcPr>
          <w:p w14:paraId="57B61B44" w14:textId="77777777" w:rsidR="00C57794" w:rsidRPr="00B20B62" w:rsidRDefault="00C57794" w:rsidP="00C57794">
            <w:pPr>
              <w:jc w:val="right"/>
              <w:rPr>
                <w:sz w:val="18"/>
                <w:szCs w:val="18"/>
              </w:rPr>
            </w:pPr>
            <w:r w:rsidRPr="00B20B62">
              <w:rPr>
                <w:sz w:val="18"/>
                <w:szCs w:val="18"/>
              </w:rPr>
              <w:t>78</w:t>
            </w:r>
          </w:p>
        </w:tc>
        <w:tc>
          <w:tcPr>
            <w:tcW w:w="745" w:type="dxa"/>
            <w:shd w:val="clear" w:color="000000" w:fill="FFFFFF"/>
            <w:noWrap/>
            <w:vAlign w:val="center"/>
          </w:tcPr>
          <w:p w14:paraId="0040F1C0" w14:textId="77777777" w:rsidR="00C57794" w:rsidRPr="00B20B62" w:rsidRDefault="00C57794" w:rsidP="00C57794">
            <w:pPr>
              <w:jc w:val="right"/>
              <w:rPr>
                <w:sz w:val="18"/>
                <w:szCs w:val="18"/>
              </w:rPr>
            </w:pPr>
            <w:r w:rsidRPr="00B20B62">
              <w:rPr>
                <w:sz w:val="18"/>
                <w:szCs w:val="18"/>
              </w:rPr>
              <w:t>5</w:t>
            </w:r>
          </w:p>
        </w:tc>
        <w:tc>
          <w:tcPr>
            <w:tcW w:w="891" w:type="dxa"/>
            <w:shd w:val="clear" w:color="000000" w:fill="FFFFFF"/>
            <w:noWrap/>
            <w:vAlign w:val="center"/>
          </w:tcPr>
          <w:p w14:paraId="5686F165" w14:textId="77777777" w:rsidR="00C57794" w:rsidRPr="00B20B62" w:rsidRDefault="00C57794" w:rsidP="00C57794">
            <w:pPr>
              <w:jc w:val="right"/>
              <w:rPr>
                <w:sz w:val="18"/>
                <w:szCs w:val="18"/>
              </w:rPr>
            </w:pPr>
            <w:r w:rsidRPr="00B20B62">
              <w:rPr>
                <w:sz w:val="18"/>
                <w:szCs w:val="18"/>
              </w:rPr>
              <w:t>58</w:t>
            </w:r>
          </w:p>
        </w:tc>
      </w:tr>
      <w:tr w:rsidR="00C57794" w:rsidRPr="00B20B62" w14:paraId="5E02F5BE" w14:textId="77777777" w:rsidTr="00B20B62">
        <w:trPr>
          <w:trHeight w:val="315"/>
          <w:jc w:val="center"/>
        </w:trPr>
        <w:tc>
          <w:tcPr>
            <w:tcW w:w="4183" w:type="dxa"/>
            <w:shd w:val="clear" w:color="000000" w:fill="FFFFFF"/>
            <w:noWrap/>
            <w:vAlign w:val="center"/>
          </w:tcPr>
          <w:p w14:paraId="7C405331" w14:textId="77777777" w:rsidR="00C57794" w:rsidRPr="00B20B62" w:rsidRDefault="00C57794" w:rsidP="00C57794">
            <w:pPr>
              <w:rPr>
                <w:sz w:val="18"/>
                <w:szCs w:val="18"/>
              </w:rPr>
            </w:pPr>
            <w:r w:rsidRPr="00B20B62">
              <w:rPr>
                <w:sz w:val="18"/>
                <w:szCs w:val="18"/>
              </w:rPr>
              <w:t>Neuvedené zamestnanie</w:t>
            </w:r>
          </w:p>
        </w:tc>
        <w:tc>
          <w:tcPr>
            <w:tcW w:w="753" w:type="dxa"/>
            <w:shd w:val="clear" w:color="000000" w:fill="FFFFFF"/>
            <w:noWrap/>
            <w:vAlign w:val="center"/>
          </w:tcPr>
          <w:p w14:paraId="4AC47988" w14:textId="77777777" w:rsidR="00C57794" w:rsidRPr="00B20B62" w:rsidRDefault="00C57794" w:rsidP="00C57794">
            <w:pPr>
              <w:jc w:val="right"/>
              <w:rPr>
                <w:sz w:val="18"/>
                <w:szCs w:val="18"/>
              </w:rPr>
            </w:pPr>
            <w:r w:rsidRPr="00B20B62">
              <w:rPr>
                <w:sz w:val="18"/>
                <w:szCs w:val="18"/>
              </w:rPr>
              <w:t>5 447</w:t>
            </w:r>
          </w:p>
        </w:tc>
        <w:tc>
          <w:tcPr>
            <w:tcW w:w="851" w:type="dxa"/>
            <w:shd w:val="clear" w:color="000000" w:fill="FFFFFF"/>
            <w:noWrap/>
            <w:vAlign w:val="center"/>
          </w:tcPr>
          <w:p w14:paraId="6E7744A0" w14:textId="77777777" w:rsidR="00C57794" w:rsidRPr="00B20B62" w:rsidRDefault="00C57794" w:rsidP="00C57794">
            <w:pPr>
              <w:jc w:val="right"/>
              <w:rPr>
                <w:sz w:val="18"/>
                <w:szCs w:val="18"/>
              </w:rPr>
            </w:pPr>
            <w:r w:rsidRPr="00B20B62">
              <w:rPr>
                <w:sz w:val="18"/>
                <w:szCs w:val="18"/>
              </w:rPr>
              <w:t>4 753</w:t>
            </w:r>
          </w:p>
        </w:tc>
        <w:tc>
          <w:tcPr>
            <w:tcW w:w="1134" w:type="dxa"/>
            <w:shd w:val="clear" w:color="000000" w:fill="FFFFFF"/>
            <w:noWrap/>
            <w:vAlign w:val="center"/>
          </w:tcPr>
          <w:p w14:paraId="70908F61" w14:textId="77777777" w:rsidR="00C57794" w:rsidRPr="00B20B62" w:rsidRDefault="00C57794" w:rsidP="00C57794">
            <w:pPr>
              <w:jc w:val="right"/>
              <w:rPr>
                <w:sz w:val="18"/>
                <w:szCs w:val="18"/>
              </w:rPr>
            </w:pPr>
            <w:r w:rsidRPr="00B20B62">
              <w:rPr>
                <w:sz w:val="18"/>
                <w:szCs w:val="18"/>
              </w:rPr>
              <w:t>40 420 258</w:t>
            </w:r>
          </w:p>
        </w:tc>
        <w:tc>
          <w:tcPr>
            <w:tcW w:w="850" w:type="dxa"/>
            <w:shd w:val="clear" w:color="000000" w:fill="FFFFFF"/>
            <w:noWrap/>
            <w:vAlign w:val="center"/>
          </w:tcPr>
          <w:p w14:paraId="74D973BF" w14:textId="77777777" w:rsidR="00C57794" w:rsidRPr="00B20B62" w:rsidRDefault="00C57794" w:rsidP="00C57794">
            <w:pPr>
              <w:jc w:val="right"/>
              <w:rPr>
                <w:sz w:val="18"/>
                <w:szCs w:val="18"/>
              </w:rPr>
            </w:pPr>
            <w:r w:rsidRPr="00B20B62">
              <w:rPr>
                <w:sz w:val="18"/>
                <w:szCs w:val="18"/>
              </w:rPr>
              <w:t>790</w:t>
            </w:r>
          </w:p>
        </w:tc>
        <w:tc>
          <w:tcPr>
            <w:tcW w:w="851" w:type="dxa"/>
            <w:shd w:val="clear" w:color="000000" w:fill="FFFFFF"/>
            <w:noWrap/>
            <w:vAlign w:val="center"/>
          </w:tcPr>
          <w:p w14:paraId="553A5BCC" w14:textId="77777777" w:rsidR="00C57794" w:rsidRPr="00B20B62" w:rsidRDefault="00C57794" w:rsidP="00C57794">
            <w:pPr>
              <w:jc w:val="right"/>
              <w:rPr>
                <w:sz w:val="18"/>
                <w:szCs w:val="18"/>
              </w:rPr>
            </w:pPr>
            <w:r w:rsidRPr="00B20B62">
              <w:rPr>
                <w:sz w:val="18"/>
                <w:szCs w:val="18"/>
              </w:rPr>
              <w:t>561</w:t>
            </w:r>
          </w:p>
        </w:tc>
        <w:tc>
          <w:tcPr>
            <w:tcW w:w="708" w:type="dxa"/>
            <w:shd w:val="clear" w:color="000000" w:fill="FFFFFF"/>
            <w:noWrap/>
            <w:vAlign w:val="center"/>
          </w:tcPr>
          <w:p w14:paraId="3AE0933A" w14:textId="77777777" w:rsidR="00C57794" w:rsidRPr="00B20B62" w:rsidRDefault="00C57794" w:rsidP="00C57794">
            <w:pPr>
              <w:jc w:val="right"/>
              <w:rPr>
                <w:sz w:val="18"/>
                <w:szCs w:val="18"/>
              </w:rPr>
            </w:pPr>
            <w:r w:rsidRPr="00B20B62">
              <w:rPr>
                <w:sz w:val="18"/>
                <w:szCs w:val="18"/>
              </w:rPr>
              <w:t>436</w:t>
            </w:r>
          </w:p>
        </w:tc>
        <w:tc>
          <w:tcPr>
            <w:tcW w:w="709" w:type="dxa"/>
            <w:shd w:val="clear" w:color="000000" w:fill="FFFFFF"/>
            <w:noWrap/>
            <w:vAlign w:val="center"/>
          </w:tcPr>
          <w:p w14:paraId="547CE40C" w14:textId="77777777" w:rsidR="00C57794" w:rsidRPr="00B20B62" w:rsidRDefault="00C57794" w:rsidP="00C57794">
            <w:pPr>
              <w:jc w:val="right"/>
              <w:rPr>
                <w:sz w:val="18"/>
                <w:szCs w:val="18"/>
              </w:rPr>
            </w:pPr>
            <w:r w:rsidRPr="00B20B62">
              <w:rPr>
                <w:sz w:val="18"/>
                <w:szCs w:val="18"/>
              </w:rPr>
              <w:t>7</w:t>
            </w:r>
          </w:p>
        </w:tc>
        <w:tc>
          <w:tcPr>
            <w:tcW w:w="709" w:type="dxa"/>
            <w:shd w:val="clear" w:color="000000" w:fill="FFFFFF"/>
            <w:noWrap/>
            <w:vAlign w:val="center"/>
          </w:tcPr>
          <w:p w14:paraId="5645813E" w14:textId="77777777" w:rsidR="00C57794" w:rsidRPr="00B20B62" w:rsidRDefault="00C57794" w:rsidP="00C57794">
            <w:pPr>
              <w:jc w:val="right"/>
              <w:rPr>
                <w:sz w:val="18"/>
                <w:szCs w:val="18"/>
              </w:rPr>
            </w:pPr>
            <w:r w:rsidRPr="00B20B62">
              <w:rPr>
                <w:sz w:val="18"/>
                <w:szCs w:val="18"/>
              </w:rPr>
              <w:t>104</w:t>
            </w:r>
          </w:p>
        </w:tc>
        <w:tc>
          <w:tcPr>
            <w:tcW w:w="709" w:type="dxa"/>
            <w:shd w:val="clear" w:color="000000" w:fill="FFFFFF"/>
            <w:noWrap/>
            <w:vAlign w:val="center"/>
          </w:tcPr>
          <w:p w14:paraId="437BFC0B" w14:textId="77777777" w:rsidR="00C57794" w:rsidRPr="00B20B62" w:rsidRDefault="00C57794" w:rsidP="00C57794">
            <w:pPr>
              <w:jc w:val="right"/>
              <w:rPr>
                <w:sz w:val="18"/>
                <w:szCs w:val="18"/>
              </w:rPr>
            </w:pPr>
            <w:r w:rsidRPr="00B20B62">
              <w:rPr>
                <w:sz w:val="18"/>
                <w:szCs w:val="18"/>
              </w:rPr>
              <w:t>7</w:t>
            </w:r>
          </w:p>
        </w:tc>
        <w:tc>
          <w:tcPr>
            <w:tcW w:w="708" w:type="dxa"/>
            <w:shd w:val="clear" w:color="000000" w:fill="FFFFFF"/>
            <w:noWrap/>
            <w:vAlign w:val="center"/>
          </w:tcPr>
          <w:p w14:paraId="068107A5" w14:textId="77777777" w:rsidR="00C57794" w:rsidRPr="00B20B62" w:rsidRDefault="00C57794" w:rsidP="00C57794">
            <w:pPr>
              <w:jc w:val="right"/>
              <w:rPr>
                <w:sz w:val="18"/>
                <w:szCs w:val="18"/>
              </w:rPr>
            </w:pPr>
            <w:r w:rsidRPr="00B20B62">
              <w:rPr>
                <w:sz w:val="18"/>
                <w:szCs w:val="18"/>
              </w:rPr>
              <w:t>6</w:t>
            </w:r>
          </w:p>
        </w:tc>
        <w:tc>
          <w:tcPr>
            <w:tcW w:w="556" w:type="dxa"/>
            <w:shd w:val="clear" w:color="000000" w:fill="FFFFFF"/>
            <w:noWrap/>
            <w:vAlign w:val="center"/>
          </w:tcPr>
          <w:p w14:paraId="1F0EE9A9" w14:textId="77777777" w:rsidR="00C57794" w:rsidRPr="00B20B62" w:rsidRDefault="00C57794" w:rsidP="00C57794">
            <w:pPr>
              <w:jc w:val="right"/>
              <w:rPr>
                <w:sz w:val="18"/>
                <w:szCs w:val="18"/>
              </w:rPr>
            </w:pPr>
            <w:r w:rsidRPr="00B20B62">
              <w:rPr>
                <w:sz w:val="18"/>
                <w:szCs w:val="18"/>
              </w:rPr>
              <w:t>77</w:t>
            </w:r>
          </w:p>
        </w:tc>
        <w:tc>
          <w:tcPr>
            <w:tcW w:w="745" w:type="dxa"/>
            <w:shd w:val="clear" w:color="000000" w:fill="FFFFFF"/>
            <w:noWrap/>
            <w:vAlign w:val="center"/>
          </w:tcPr>
          <w:p w14:paraId="1A26AC06" w14:textId="77777777" w:rsidR="00C57794" w:rsidRPr="00B20B62" w:rsidRDefault="00C57794" w:rsidP="00C57794">
            <w:pPr>
              <w:jc w:val="right"/>
              <w:rPr>
                <w:sz w:val="18"/>
                <w:szCs w:val="18"/>
              </w:rPr>
            </w:pPr>
            <w:r w:rsidRPr="00B20B62">
              <w:rPr>
                <w:sz w:val="18"/>
                <w:szCs w:val="18"/>
              </w:rPr>
              <w:t>4</w:t>
            </w:r>
          </w:p>
        </w:tc>
        <w:tc>
          <w:tcPr>
            <w:tcW w:w="891" w:type="dxa"/>
            <w:shd w:val="clear" w:color="000000" w:fill="FFFFFF"/>
            <w:noWrap/>
            <w:vAlign w:val="center"/>
          </w:tcPr>
          <w:p w14:paraId="58A21B6C" w14:textId="77777777" w:rsidR="00C57794" w:rsidRPr="00B20B62" w:rsidRDefault="00C57794" w:rsidP="00C57794">
            <w:pPr>
              <w:jc w:val="right"/>
              <w:rPr>
                <w:sz w:val="18"/>
                <w:szCs w:val="18"/>
              </w:rPr>
            </w:pPr>
            <w:r w:rsidRPr="00B20B62">
              <w:rPr>
                <w:sz w:val="18"/>
                <w:szCs w:val="18"/>
              </w:rPr>
              <w:t>58</w:t>
            </w:r>
          </w:p>
        </w:tc>
      </w:tr>
    </w:tbl>
    <w:p w14:paraId="329A6F5D" w14:textId="77777777" w:rsidR="000A7585" w:rsidRPr="00D27010" w:rsidRDefault="000A7585" w:rsidP="007721CD">
      <w:pPr>
        <w:pStyle w:val="zdroj"/>
      </w:pPr>
      <w:r w:rsidRPr="00D27010">
        <w:t>Zdroj: PLATY (MPSVR SR) 1-02</w:t>
      </w:r>
    </w:p>
    <w:p w14:paraId="0AAD9BB5" w14:textId="77777777" w:rsidR="00743F6F" w:rsidRDefault="00743F6F" w:rsidP="007721CD">
      <w:pPr>
        <w:pStyle w:val="zdroj"/>
        <w:rPr>
          <w:highlight w:val="yellow"/>
        </w:rPr>
        <w:sectPr w:rsidR="00743F6F" w:rsidSect="00743F6F">
          <w:pgSz w:w="16838" w:h="11906" w:orient="landscape"/>
          <w:pgMar w:top="1417" w:right="1417" w:bottom="1417" w:left="1417" w:header="708" w:footer="708" w:gutter="0"/>
          <w:cols w:space="708"/>
          <w:docGrid w:linePitch="360"/>
        </w:sectPr>
      </w:pPr>
    </w:p>
    <w:p w14:paraId="73A4AF22" w14:textId="77777777" w:rsidR="00323A9D" w:rsidRPr="00B20B62" w:rsidRDefault="00D73357" w:rsidP="00B20B62">
      <w:pPr>
        <w:suppressAutoHyphens/>
        <w:spacing w:after="200"/>
        <w:ind w:left="360"/>
        <w:contextualSpacing/>
        <w:rPr>
          <w:szCs w:val="22"/>
        </w:rPr>
      </w:pPr>
      <w:r w:rsidRPr="00B20B62">
        <w:rPr>
          <w:b/>
          <w:szCs w:val="22"/>
        </w:rPr>
        <w:lastRenderedPageBreak/>
        <w:t>P</w:t>
      </w:r>
      <w:r w:rsidR="00323A9D" w:rsidRPr="00B20B62">
        <w:rPr>
          <w:b/>
          <w:szCs w:val="22"/>
        </w:rPr>
        <w:t>orušenia zákona č. 460/1992 Zb. - Ústavy Slovenskej republiky, zákona o sociálnych službách a iných všeobecne záväzných právnych predpisov</w:t>
      </w:r>
    </w:p>
    <w:p w14:paraId="12BF7898" w14:textId="77777777" w:rsidR="00946BB7" w:rsidRPr="002631F4" w:rsidRDefault="00946BB7" w:rsidP="006750D4">
      <w:pPr>
        <w:pStyle w:val="Odsekzoznamu"/>
        <w:numPr>
          <w:ilvl w:val="0"/>
          <w:numId w:val="53"/>
        </w:numPr>
        <w:suppressAutoHyphens/>
        <w:spacing w:after="200"/>
        <w:contextualSpacing/>
        <w:rPr>
          <w:szCs w:val="22"/>
        </w:rPr>
      </w:pPr>
      <w:r w:rsidRPr="002631F4">
        <w:rPr>
          <w:b/>
          <w:szCs w:val="22"/>
        </w:rPr>
        <w:t>Porušenia zákona č. 460/1992 Zb. Ústava Slovenskej republiky:</w:t>
      </w:r>
    </w:p>
    <w:p w14:paraId="56822174"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obmedzenie slobody pohybu prijímateľov sociálnej služby - obmedzenie počtu dní pobytu mimo zariadenia s podmienkou schválenia žiadosti riaditeľom zariadenia, bez schválenia pobyt označený ako „nepovolený“ s plnou úhradou za neposkytovanú sociálnu službu</w:t>
      </w:r>
    </w:p>
    <w:p w14:paraId="594A4EDC" w14:textId="0083B405" w:rsidR="00946BB7" w:rsidRDefault="00946BB7" w:rsidP="006750D4">
      <w:pPr>
        <w:pStyle w:val="Odsekzoznamu"/>
        <w:numPr>
          <w:ilvl w:val="0"/>
          <w:numId w:val="54"/>
        </w:numPr>
        <w:suppressAutoHyphens/>
        <w:spacing w:after="200"/>
        <w:contextualSpacing/>
        <w:rPr>
          <w:color w:val="FF0000"/>
          <w:szCs w:val="22"/>
        </w:rPr>
      </w:pPr>
      <w:r w:rsidRPr="002631F4">
        <w:rPr>
          <w:szCs w:val="22"/>
        </w:rPr>
        <w:t xml:space="preserve">nariadenie zákazov a príkazov bez opory v zákonoch - v oznámeniach na vchodoch, aj v interných smerniciach  vymedzené návštevné hodiny, zákaz návštev na izbách, zákaz požívať alkohol v zariadení pre seniorov pod hrozbou vypovedania zmluvy, príkaz seniorom upratovať izbu, a pod). </w:t>
      </w:r>
    </w:p>
    <w:p w14:paraId="12C02118" w14:textId="77777777" w:rsidR="00946BB7" w:rsidRPr="00B20B62" w:rsidRDefault="00946BB7" w:rsidP="006750D4">
      <w:pPr>
        <w:pStyle w:val="Odsekzoznamu"/>
        <w:numPr>
          <w:ilvl w:val="0"/>
          <w:numId w:val="53"/>
        </w:numPr>
        <w:suppressAutoHyphens/>
        <w:spacing w:after="200"/>
        <w:contextualSpacing/>
        <w:rPr>
          <w:b/>
          <w:szCs w:val="22"/>
        </w:rPr>
      </w:pPr>
      <w:r w:rsidRPr="00B20B62">
        <w:rPr>
          <w:b/>
          <w:szCs w:val="22"/>
        </w:rPr>
        <w:t xml:space="preserve">Porušenia zákona o sociálnych službách </w:t>
      </w:r>
    </w:p>
    <w:p w14:paraId="6FC26105" w14:textId="77777777" w:rsidR="00946BB7" w:rsidRPr="007D4527" w:rsidRDefault="00946BB7" w:rsidP="006750D4">
      <w:pPr>
        <w:pStyle w:val="Odsekzoznamu"/>
        <w:numPr>
          <w:ilvl w:val="0"/>
          <w:numId w:val="54"/>
        </w:numPr>
        <w:suppressAutoHyphens/>
        <w:spacing w:after="200"/>
        <w:contextualSpacing/>
        <w:rPr>
          <w:szCs w:val="22"/>
        </w:rPr>
      </w:pPr>
      <w:r w:rsidRPr="007D4527">
        <w:rPr>
          <w:szCs w:val="22"/>
        </w:rPr>
        <w:t>nerešpektovanie práv prijímateľov celoročnej pobytovej sociálnej služby – nedostupnosť informácií o úhrade za sociálnu službu v zrozumiteľnej forme, neumožnenie prostredníctvom zvolených zástupcov podieľať sa na určovaní životných podmienok v zariadení na riešení vecí súvisiacich s podmienkami a kvalitou poskytovania sociálnej služby, zamlčanie práva prijímateľov na náhradu škody spôsobenej poskytovateľom sociálnych služieb (§ 6)</w:t>
      </w:r>
    </w:p>
    <w:p w14:paraId="0F10EBB7" w14:textId="77777777" w:rsidR="00946BB7" w:rsidRPr="007D4527" w:rsidRDefault="00946BB7" w:rsidP="006750D4">
      <w:pPr>
        <w:pStyle w:val="Odsekzoznamu"/>
        <w:numPr>
          <w:ilvl w:val="0"/>
          <w:numId w:val="54"/>
        </w:numPr>
        <w:suppressAutoHyphens/>
        <w:spacing w:after="200"/>
        <w:contextualSpacing/>
        <w:rPr>
          <w:szCs w:val="22"/>
        </w:rPr>
      </w:pPr>
      <w:r w:rsidRPr="007D4527">
        <w:rPr>
          <w:szCs w:val="22"/>
        </w:rPr>
        <w:t>neplnenie povinnosti poskytovateľov sociálnych služieb – neprihliadanie na individuálne potreby, neposkytovanie sociálnej služby na odbornej úrovni (§ 7)</w:t>
      </w:r>
    </w:p>
    <w:p w14:paraId="172F785E" w14:textId="62F7F77F" w:rsidR="00946BB7" w:rsidRPr="007D4527" w:rsidRDefault="00946BB7" w:rsidP="006750D4">
      <w:pPr>
        <w:pStyle w:val="Odsekzoznamu"/>
        <w:numPr>
          <w:ilvl w:val="0"/>
          <w:numId w:val="54"/>
        </w:numPr>
        <w:suppressAutoHyphens/>
        <w:spacing w:after="200"/>
        <w:contextualSpacing/>
        <w:rPr>
          <w:szCs w:val="22"/>
        </w:rPr>
      </w:pPr>
      <w:r w:rsidRPr="007D4527">
        <w:rPr>
          <w:szCs w:val="22"/>
        </w:rPr>
        <w:t>neplnenie povinností poskytovateľov sociálnych služieb pri plánovaní poskytovania sociálnej služby podľa individuálnych potrieb, schopností a cieľov prijímateľa sociálnej služby</w:t>
      </w:r>
      <w:r w:rsidR="00B20B62">
        <w:rPr>
          <w:szCs w:val="22"/>
        </w:rPr>
        <w:t> </w:t>
      </w:r>
      <w:r w:rsidRPr="007D4527">
        <w:rPr>
          <w:szCs w:val="22"/>
        </w:rPr>
        <w:t>-</w:t>
      </w:r>
      <w:r w:rsidR="00B20B62">
        <w:rPr>
          <w:szCs w:val="22"/>
        </w:rPr>
        <w:t> </w:t>
      </w:r>
      <w:r w:rsidRPr="007D4527">
        <w:rPr>
          <w:szCs w:val="22"/>
        </w:rPr>
        <w:t>nevypracovávanie individuálnych plánov, resp. programov sociálnej rehabilitácie (§</w:t>
      </w:r>
      <w:r w:rsidR="00B20B62">
        <w:rPr>
          <w:szCs w:val="22"/>
        </w:rPr>
        <w:t> </w:t>
      </w:r>
      <w:r w:rsidRPr="007D4527">
        <w:rPr>
          <w:szCs w:val="22"/>
        </w:rPr>
        <w:t xml:space="preserve"> 9</w:t>
      </w:r>
      <w:r w:rsidR="00B20B62">
        <w:rPr>
          <w:szCs w:val="22"/>
        </w:rPr>
        <w:t> </w:t>
      </w:r>
      <w:r w:rsidRPr="007D4527">
        <w:rPr>
          <w:szCs w:val="22"/>
        </w:rPr>
        <w:t xml:space="preserve"> ods. 1, ods. 2)</w:t>
      </w:r>
    </w:p>
    <w:p w14:paraId="13295A0F" w14:textId="6468BC39" w:rsidR="00946BB7" w:rsidRPr="002631F4" w:rsidRDefault="00946BB7" w:rsidP="006750D4">
      <w:pPr>
        <w:pStyle w:val="Odsekzoznamu"/>
        <w:numPr>
          <w:ilvl w:val="0"/>
          <w:numId w:val="54"/>
        </w:numPr>
        <w:suppressAutoHyphens/>
        <w:spacing w:after="200"/>
        <w:contextualSpacing/>
        <w:rPr>
          <w:szCs w:val="22"/>
        </w:rPr>
      </w:pPr>
      <w:r w:rsidRPr="002631F4">
        <w:rPr>
          <w:szCs w:val="22"/>
        </w:rPr>
        <w:t>nedodržiavanie maximálneho počtu prijímateľov sociálnej služby na jedného zamestnanca</w:t>
      </w:r>
      <w:r w:rsidR="00B20B62">
        <w:rPr>
          <w:szCs w:val="22"/>
        </w:rPr>
        <w:t xml:space="preserve"> </w:t>
      </w:r>
      <w:r w:rsidRPr="002631F4">
        <w:rPr>
          <w:szCs w:val="22"/>
        </w:rPr>
        <w:t xml:space="preserve">a minimálny percentuálny podiel odborných zamestnancov </w:t>
      </w:r>
      <w:r w:rsidR="00B20B62">
        <w:rPr>
          <w:szCs w:val="22"/>
        </w:rPr>
        <w:t xml:space="preserve">na celkovom počte zamestnancov </w:t>
      </w:r>
      <w:r w:rsidRPr="002631F4">
        <w:rPr>
          <w:szCs w:val="22"/>
        </w:rPr>
        <w:t>(§</w:t>
      </w:r>
      <w:r w:rsidR="00B20B62">
        <w:rPr>
          <w:szCs w:val="22"/>
        </w:rPr>
        <w:t> </w:t>
      </w:r>
      <w:r w:rsidRPr="002631F4">
        <w:rPr>
          <w:szCs w:val="22"/>
        </w:rPr>
        <w:t>9</w:t>
      </w:r>
      <w:r w:rsidR="00B20B62">
        <w:rPr>
          <w:szCs w:val="22"/>
        </w:rPr>
        <w:t> </w:t>
      </w:r>
      <w:r w:rsidRPr="002631F4">
        <w:rPr>
          <w:szCs w:val="22"/>
        </w:rPr>
        <w:t xml:space="preserve"> ods. 4)</w:t>
      </w:r>
    </w:p>
    <w:p w14:paraId="3470B5DC"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neplnenie podmienok kvality poskytovanej sociálnej služby a neoboznamovanie zamestnancov a prijímateľov sociálnej služby s postupmi, pravidlami a podmienkami poskytovania sociálnej služby (§ 9 ods. 8, ods. 9)</w:t>
      </w:r>
    </w:p>
    <w:p w14:paraId="62FD8C8A"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 xml:space="preserve">neplnenie povinností poskytovateľov sociálnych služieb  - </w:t>
      </w:r>
      <w:r w:rsidRPr="007D4527">
        <w:rPr>
          <w:szCs w:val="22"/>
        </w:rPr>
        <w:t>nevypracovávanie a neuskutočňovanie  programu supervízie (§ 9 ods. 12)</w:t>
      </w:r>
    </w:p>
    <w:p w14:paraId="34057F3F"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nedodržanie povinností poskytovateľov sociálnych služieb pri ochrane života, zdravia a dôstojnosti – nevedenie registra netelesných a telesných obmedzení prijímateľov sociálnej služby, nezapisovanie obmedzení, používanie nepovolených obmedzení (sieťová posteľ), neoznamovanie zápisov o použití obmedzení ministerstvu, súdom určenému opatrovníkovi, resp. príbuznému (§ 10),</w:t>
      </w:r>
    </w:p>
    <w:p w14:paraId="51EF6A0E" w14:textId="48D4BD17" w:rsidR="00946BB7" w:rsidRPr="007D4527" w:rsidRDefault="00946BB7" w:rsidP="006750D4">
      <w:pPr>
        <w:pStyle w:val="Odsekzoznamu"/>
        <w:numPr>
          <w:ilvl w:val="0"/>
          <w:numId w:val="54"/>
        </w:numPr>
        <w:suppressAutoHyphens/>
        <w:spacing w:after="200"/>
        <w:contextualSpacing/>
        <w:rPr>
          <w:szCs w:val="22"/>
        </w:rPr>
      </w:pPr>
      <w:r w:rsidRPr="007D4527">
        <w:rPr>
          <w:szCs w:val="22"/>
        </w:rPr>
        <w:t>porušovanie povinnosti poskytovateľov sociálnych služieb pri vykonávaní odborných, obslužných a ďalších činností, zabezpečení vykonávania týchto činností alebo utvárania podmienok na ich vykonávanie v rozsahu ustanovenom zákonom  pre druh sociálnej služby, ktorý poskytuje  -  neposkytovanie odborných činností, obslužných činností a ďalších činností pre daný druh sociálnej služby, poskytovanie iba základného sociálneho poradenstva, neposkytovanie pomoci pri odkázanosti prijímateľov sociálnej služby v rozsahu podľa posudku o odkázanosti (§ 15 až 18 v nadväznosti na § 35, § 38, § 39, § 40)</w:t>
      </w:r>
    </w:p>
    <w:p w14:paraId="68C47094"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nerešpektovanie potreby diétneho stravovania prijímateľa sociálnej služby, poskytovanie jedál nevhodných pre diabetikov,  neumožnenie prijímateľom sociálnej služby vybrať si z rozsahu počtu odoberaných jedál (§ 17 ods. 4, 5)</w:t>
      </w:r>
    </w:p>
    <w:p w14:paraId="531FC145"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nezverejňovanie cenníka, určenie úhrady za sociálnu službu v rozpore s cenníkom -    neverejný poskytovateľ sociálnych služieb, účtovanie za činnosti, za ktoré prijímateľ sociálnej služby podľa zákona o sociálnych službách neplatí, nesledovanie príjmu prijímateľov na účely určenia úhrady, nesledovanie majetku prijímateľa sociálnej služby zo strany poskytovateľov sociálnych služieb, nevyžiadanie vyhlásenia o majetku fyzickej osoby s overeným podpisom, resp. akceptovanie vyhlásenia bez vyznačenia, či fyzická osoba má/nemá majetok v hodnote nad 10 000 € (§ 72)</w:t>
      </w:r>
    </w:p>
    <w:p w14:paraId="0446564D" w14:textId="1761991E" w:rsidR="00946BB7" w:rsidRPr="007D4527" w:rsidRDefault="00946BB7" w:rsidP="006750D4">
      <w:pPr>
        <w:pStyle w:val="Odsekzoznamu"/>
        <w:numPr>
          <w:ilvl w:val="0"/>
          <w:numId w:val="54"/>
        </w:numPr>
        <w:suppressAutoHyphens/>
        <w:spacing w:after="200"/>
        <w:contextualSpacing/>
        <w:rPr>
          <w:szCs w:val="22"/>
        </w:rPr>
      </w:pPr>
      <w:r w:rsidRPr="007D4527">
        <w:rPr>
          <w:szCs w:val="22"/>
        </w:rPr>
        <w:lastRenderedPageBreak/>
        <w:t>nesledovanie príjmu prijímateľa sociálnej služby, zisťovanie príjmu prijímateľa sociálnej služby na určenie úhrady za nesprávne obdobie, nesledovanie príjmu spolu posudzovaných osôb (§ 72a)</w:t>
      </w:r>
    </w:p>
    <w:p w14:paraId="19698079"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negarantovanie zostatku príjmu prijímateľa sociálnej služby, resp. garantovanie zostatku príjmu v rozpore so zákonom o sociálnych službách (§ 73)</w:t>
      </w:r>
    </w:p>
    <w:p w14:paraId="7F7253C8" w14:textId="0D59CB31" w:rsidR="00946BB7" w:rsidRPr="002631F4" w:rsidRDefault="00946BB7" w:rsidP="006750D4">
      <w:pPr>
        <w:pStyle w:val="Odsekzoznamu"/>
        <w:numPr>
          <w:ilvl w:val="0"/>
          <w:numId w:val="54"/>
        </w:numPr>
        <w:suppressAutoHyphens/>
        <w:spacing w:after="200"/>
        <w:contextualSpacing/>
        <w:rPr>
          <w:szCs w:val="22"/>
        </w:rPr>
      </w:pPr>
      <w:r w:rsidRPr="002631F4">
        <w:rPr>
          <w:szCs w:val="22"/>
        </w:rPr>
        <w:t>uzatváranie zmlúv o poskytovaní sociálnej služby nezrozumiteľným spôsobom pre prijímateľa (§</w:t>
      </w:r>
      <w:r w:rsidR="00B20B62">
        <w:rPr>
          <w:szCs w:val="22"/>
        </w:rPr>
        <w:t> </w:t>
      </w:r>
      <w:r w:rsidRPr="002631F4">
        <w:rPr>
          <w:szCs w:val="22"/>
        </w:rPr>
        <w:t>74)</w:t>
      </w:r>
    </w:p>
    <w:p w14:paraId="600517D7"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 xml:space="preserve">uzatváranie zmlúv s charakterom zmiešanej zmluvy, v zmluve o poskytovaní sociálnej služby viazať platením úhrady iba inú,  tzv. „pristupujúcu osobu“, nie prijímateľa alebo viazanie platením úhrady aj prijímateľa sociálnej služby aj inú osobu, uzatváranie zmlúv bez náležitostí určených zákonom (§ 74), </w:t>
      </w:r>
    </w:p>
    <w:p w14:paraId="3E707A6F"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 xml:space="preserve">v zmluvách uvádzanie sumy úhrady ako celku bez členenia na úhrady za jednotlivé odborné, obslužné a ďalšie činnosti, započítanie sumy úhrady za iné činnosti podľa § 15 ods. 3 do úhrady za sociálnu službu (§ 74), </w:t>
      </w:r>
    </w:p>
    <w:p w14:paraId="7C15BA4E" w14:textId="43411193" w:rsidR="00946BB7" w:rsidRPr="002631F4" w:rsidRDefault="00946BB7" w:rsidP="006750D4">
      <w:pPr>
        <w:pStyle w:val="Odsekzoznamu"/>
        <w:numPr>
          <w:ilvl w:val="0"/>
          <w:numId w:val="54"/>
        </w:numPr>
        <w:suppressAutoHyphens/>
        <w:spacing w:after="200"/>
        <w:contextualSpacing/>
        <w:rPr>
          <w:szCs w:val="22"/>
        </w:rPr>
      </w:pPr>
      <w:r w:rsidRPr="002631F4">
        <w:rPr>
          <w:szCs w:val="22"/>
        </w:rPr>
        <w:t>zvyšovanie sumy úhrady za sociálnu službu bez opory v zákone o sociálnych službách,  resp. bez uzatvoreného dodatku k zmluve  o poskytovaní sociálnej služby, definovanie si vlastných dôvodov vypovedania zmluvy o poskytovaní sociálnej služby zo strany poskytovateľov sociálnych služieb v rozpore so zákonom o sociálnych službách (§ 74),</w:t>
      </w:r>
    </w:p>
    <w:p w14:paraId="68993533" w14:textId="77777777" w:rsidR="00946BB7" w:rsidRPr="002631F4" w:rsidRDefault="00946BB7" w:rsidP="006750D4">
      <w:pPr>
        <w:pStyle w:val="Odsekzoznamu"/>
        <w:numPr>
          <w:ilvl w:val="0"/>
          <w:numId w:val="54"/>
        </w:numPr>
        <w:suppressAutoHyphens/>
        <w:spacing w:after="200"/>
        <w:contextualSpacing/>
        <w:rPr>
          <w:szCs w:val="22"/>
        </w:rPr>
      </w:pPr>
      <w:r w:rsidRPr="002631F4">
        <w:rPr>
          <w:szCs w:val="22"/>
        </w:rPr>
        <w:t>porušovanie zákonnej povinnosti v oblasti kvalifikačných predpokladov zamestnancov poskytovateľov sociálnych služieb sociálnej služby (§ 84),</w:t>
      </w:r>
    </w:p>
    <w:p w14:paraId="589AD0E6" w14:textId="77777777" w:rsidR="00946BB7" w:rsidRPr="002631F4" w:rsidRDefault="00946BB7" w:rsidP="006750D4">
      <w:pPr>
        <w:pStyle w:val="Odsekzoznamu"/>
        <w:numPr>
          <w:ilvl w:val="0"/>
          <w:numId w:val="54"/>
        </w:numPr>
        <w:suppressAutoHyphens/>
        <w:spacing w:after="200"/>
        <w:contextualSpacing/>
        <w:rPr>
          <w:rFonts w:eastAsia="Calibri"/>
          <w:szCs w:val="22"/>
          <w:lang w:eastAsia="en-US"/>
        </w:rPr>
      </w:pPr>
      <w:r w:rsidRPr="007D4527">
        <w:rPr>
          <w:szCs w:val="22"/>
        </w:rPr>
        <w:t>podpísanie zmluvy o poskytovaní sociálnej služby inou osobou za prijímateľa sociálnej služby bez splnomocnenia, bez rozsudku súdu alebo potvrdenia ošetrujúceho lekára o zdravotn</w:t>
      </w:r>
      <w:r w:rsidRPr="002631F4">
        <w:rPr>
          <w:rFonts w:eastAsia="Calibri"/>
          <w:szCs w:val="22"/>
          <w:lang w:eastAsia="en-US"/>
        </w:rPr>
        <w:t>om stave (§ 92 ods. 6),</w:t>
      </w:r>
    </w:p>
    <w:p w14:paraId="464CEC8F" w14:textId="77777777" w:rsidR="00946BB7" w:rsidRPr="002631F4" w:rsidRDefault="00946BB7" w:rsidP="00946BB7">
      <w:pPr>
        <w:pStyle w:val="Odsekzoznamu"/>
        <w:numPr>
          <w:ilvl w:val="0"/>
          <w:numId w:val="0"/>
        </w:numPr>
        <w:ind w:left="357"/>
        <w:contextualSpacing/>
        <w:rPr>
          <w:szCs w:val="22"/>
        </w:rPr>
      </w:pPr>
    </w:p>
    <w:p w14:paraId="101BFE19" w14:textId="47817130" w:rsidR="00946BB7" w:rsidRPr="002631F4" w:rsidRDefault="00946BB7" w:rsidP="006750D4">
      <w:pPr>
        <w:pStyle w:val="Odsekzoznamu"/>
        <w:numPr>
          <w:ilvl w:val="0"/>
          <w:numId w:val="53"/>
        </w:numPr>
        <w:contextualSpacing/>
        <w:rPr>
          <w:szCs w:val="22"/>
        </w:rPr>
      </w:pPr>
      <w:r w:rsidRPr="002631F4">
        <w:rPr>
          <w:b/>
          <w:szCs w:val="22"/>
        </w:rPr>
        <w:t>Porušenia zákona č. 40/1964 Zb. Občiansky zákonník</w:t>
      </w:r>
      <w:r w:rsidRPr="002631F4">
        <w:rPr>
          <w:szCs w:val="22"/>
        </w:rPr>
        <w:t xml:space="preserve"> v znení neskorších predpisov pri uzatváraní zmluvy o poskytovaní sociálnej služby, resp. pri uzatváraní zmluvy o inej činnosti - § 43, § 710 ods. 3 a 4,</w:t>
      </w:r>
    </w:p>
    <w:p w14:paraId="1CEFB7E3" w14:textId="6DB36CCB" w:rsidR="00946BB7" w:rsidRPr="002631F4" w:rsidRDefault="00946BB7" w:rsidP="006750D4">
      <w:pPr>
        <w:pStyle w:val="Odsekzoznamu"/>
        <w:numPr>
          <w:ilvl w:val="0"/>
          <w:numId w:val="53"/>
        </w:numPr>
        <w:contextualSpacing/>
        <w:rPr>
          <w:szCs w:val="22"/>
        </w:rPr>
      </w:pPr>
      <w:r w:rsidRPr="002631F4">
        <w:rPr>
          <w:b/>
          <w:szCs w:val="22"/>
        </w:rPr>
        <w:t>Porušenia  z</w:t>
      </w:r>
      <w:r w:rsidRPr="002631F4">
        <w:rPr>
          <w:b/>
          <w:bCs/>
          <w:szCs w:val="22"/>
        </w:rPr>
        <w:t>ákona č. 447/2008 Z. z. o peňažných príspevkoch na kompenzáciu ťažkého zdravotného postihnutia</w:t>
      </w:r>
      <w:r w:rsidRPr="002631F4">
        <w:rPr>
          <w:bCs/>
          <w:szCs w:val="22"/>
        </w:rPr>
        <w:t xml:space="preserve"> v znení neskorších zákonov</w:t>
      </w:r>
      <w:r w:rsidRPr="002631F4">
        <w:rPr>
          <w:szCs w:val="22"/>
        </w:rPr>
        <w:t xml:space="preserve"> v nadväznosti na § 72 ods. 8 zákona o sociálnych službách pri sledovaní príjmu a majetku prijímateľov sociálnej služby,</w:t>
      </w:r>
    </w:p>
    <w:p w14:paraId="336E38C9" w14:textId="77777777" w:rsidR="00946BB7" w:rsidRPr="002631F4" w:rsidRDefault="00946BB7" w:rsidP="006750D4">
      <w:pPr>
        <w:pStyle w:val="Odsekzoznamu"/>
        <w:numPr>
          <w:ilvl w:val="0"/>
          <w:numId w:val="53"/>
        </w:numPr>
        <w:contextualSpacing/>
        <w:rPr>
          <w:szCs w:val="22"/>
        </w:rPr>
      </w:pPr>
      <w:r w:rsidRPr="002631F4">
        <w:rPr>
          <w:b/>
          <w:szCs w:val="22"/>
        </w:rPr>
        <w:t xml:space="preserve">Porušenia ustanovení všeobecne záväzného nariadenia zriaďovateľa </w:t>
      </w:r>
      <w:r w:rsidRPr="002631F4">
        <w:rPr>
          <w:szCs w:val="22"/>
        </w:rPr>
        <w:t>(týka sa verejných poskytovateľov sociálnych služieb)</w:t>
      </w:r>
    </w:p>
    <w:p w14:paraId="26854F23" w14:textId="77777777" w:rsidR="00946BB7" w:rsidRPr="002631F4" w:rsidRDefault="00946BB7" w:rsidP="006750D4">
      <w:pPr>
        <w:pStyle w:val="Odsekzoznamu"/>
        <w:numPr>
          <w:ilvl w:val="0"/>
          <w:numId w:val="53"/>
        </w:numPr>
        <w:contextualSpacing/>
        <w:rPr>
          <w:szCs w:val="22"/>
        </w:rPr>
      </w:pPr>
      <w:r w:rsidRPr="002631F4">
        <w:rPr>
          <w:b/>
          <w:szCs w:val="22"/>
        </w:rPr>
        <w:t>Porušenia ustanovení zmluvy o poskytovaní sociálnej služby</w:t>
      </w:r>
      <w:r w:rsidRPr="002631F4">
        <w:rPr>
          <w:szCs w:val="22"/>
        </w:rPr>
        <w:t>, najmä nedodržiavanie záväzkov zo zmluvy.</w:t>
      </w:r>
    </w:p>
    <w:p w14:paraId="6339BC91" w14:textId="77777777" w:rsidR="000A7585" w:rsidRPr="009836E9" w:rsidRDefault="000A7585" w:rsidP="000A7585">
      <w:pPr>
        <w:jc w:val="center"/>
        <w:rPr>
          <w:b/>
          <w:highlight w:val="yellow"/>
        </w:rPr>
        <w:sectPr w:rsidR="000A7585" w:rsidRPr="009836E9" w:rsidSect="00743F6F">
          <w:pgSz w:w="11906" w:h="16838"/>
          <w:pgMar w:top="1417" w:right="1417" w:bottom="1417" w:left="1417" w:header="708" w:footer="708" w:gutter="0"/>
          <w:cols w:space="708"/>
          <w:docGrid w:linePitch="360"/>
        </w:sectPr>
      </w:pPr>
    </w:p>
    <w:p w14:paraId="3903F220" w14:textId="77777777" w:rsidR="00EE05FD" w:rsidRPr="002C6E4E" w:rsidRDefault="001D3B71" w:rsidP="002C6E4E">
      <w:pPr>
        <w:pStyle w:val="Nadpis7"/>
      </w:pPr>
      <w:bookmarkStart w:id="426" w:name="_Toc325438272"/>
      <w:bookmarkStart w:id="427" w:name="_Toc325441015"/>
      <w:bookmarkStart w:id="428" w:name="_Toc325626827"/>
      <w:bookmarkStart w:id="429" w:name="_Toc326217088"/>
      <w:bookmarkStart w:id="430" w:name="_Toc356482760"/>
      <w:bookmarkStart w:id="431" w:name="_Toc325438273"/>
      <w:bookmarkStart w:id="432" w:name="_Toc325441016"/>
      <w:r w:rsidRPr="002C6E4E">
        <w:lastRenderedPageBreak/>
        <w:t>Tabuľka 32</w:t>
      </w:r>
      <w:r w:rsidR="00EE05FD" w:rsidRPr="002C6E4E">
        <w:t xml:space="preserve"> Hrubé výdavky na sociálnu ochranu, 201</w:t>
      </w:r>
      <w:r w:rsidR="00A92D7A" w:rsidRPr="002C6E4E">
        <w:t>6</w:t>
      </w:r>
    </w:p>
    <w:tbl>
      <w:tblPr>
        <w:tblStyle w:val="tltabsprava3"/>
        <w:tblW w:w="9610" w:type="dxa"/>
        <w:jc w:val="center"/>
        <w:tblLayout w:type="fixed"/>
        <w:tblLook w:val="04A0" w:firstRow="1" w:lastRow="0" w:firstColumn="1" w:lastColumn="0" w:noHBand="0" w:noVBand="1"/>
      </w:tblPr>
      <w:tblGrid>
        <w:gridCol w:w="1277"/>
        <w:gridCol w:w="977"/>
        <w:gridCol w:w="1081"/>
        <w:gridCol w:w="903"/>
        <w:gridCol w:w="1276"/>
        <w:gridCol w:w="992"/>
        <w:gridCol w:w="851"/>
        <w:gridCol w:w="1134"/>
        <w:gridCol w:w="1119"/>
      </w:tblGrid>
      <w:tr w:rsidR="00EE05FD" w:rsidRPr="00704D7C" w14:paraId="126B2A39" w14:textId="77777777" w:rsidTr="002C6E4E">
        <w:trPr>
          <w:cnfStyle w:val="100000000000" w:firstRow="1" w:lastRow="0" w:firstColumn="0" w:lastColumn="0" w:oddVBand="0" w:evenVBand="0" w:oddHBand="0" w:evenHBand="0" w:firstRowFirstColumn="0" w:firstRowLastColumn="0" w:lastRowFirstColumn="0" w:lastRowLastColumn="0"/>
          <w:trHeight w:val="610"/>
          <w:jc w:val="center"/>
        </w:trPr>
        <w:tc>
          <w:tcPr>
            <w:tcW w:w="1277" w:type="dxa"/>
            <w:vMerge w:val="restart"/>
            <w:hideMark/>
          </w:tcPr>
          <w:p w14:paraId="676C7B3B" w14:textId="77777777" w:rsidR="00EE05FD" w:rsidRPr="002C6E4E" w:rsidRDefault="00EE05FD" w:rsidP="00EE05FD">
            <w:pPr>
              <w:rPr>
                <w:sz w:val="20"/>
                <w:szCs w:val="20"/>
              </w:rPr>
            </w:pPr>
            <w:r w:rsidRPr="002C6E4E">
              <w:rPr>
                <w:sz w:val="20"/>
                <w:szCs w:val="20"/>
              </w:rPr>
              <w:t>Územie</w:t>
            </w:r>
          </w:p>
        </w:tc>
        <w:tc>
          <w:tcPr>
            <w:tcW w:w="977" w:type="dxa"/>
            <w:vMerge w:val="restart"/>
            <w:hideMark/>
          </w:tcPr>
          <w:p w14:paraId="47C07CD2" w14:textId="77777777" w:rsidR="00EE05FD" w:rsidRPr="002C6E4E" w:rsidRDefault="00EE05FD" w:rsidP="00EE05FD">
            <w:pPr>
              <w:jc w:val="center"/>
              <w:rPr>
                <w:sz w:val="20"/>
                <w:szCs w:val="20"/>
              </w:rPr>
            </w:pPr>
            <w:r w:rsidRPr="002C6E4E">
              <w:rPr>
                <w:sz w:val="20"/>
                <w:szCs w:val="20"/>
              </w:rPr>
              <w:t>Výdavky na sociálnu ochranu ako % z HDP</w:t>
            </w:r>
          </w:p>
        </w:tc>
        <w:tc>
          <w:tcPr>
            <w:tcW w:w="1081" w:type="dxa"/>
            <w:vMerge w:val="restart"/>
            <w:hideMark/>
          </w:tcPr>
          <w:p w14:paraId="3E815DD4" w14:textId="77777777" w:rsidR="00EE05FD" w:rsidRPr="002C6E4E" w:rsidRDefault="00EE05FD" w:rsidP="00EE05FD">
            <w:pPr>
              <w:jc w:val="center"/>
              <w:rPr>
                <w:sz w:val="20"/>
                <w:szCs w:val="20"/>
              </w:rPr>
            </w:pPr>
            <w:r w:rsidRPr="002C6E4E">
              <w:rPr>
                <w:sz w:val="20"/>
                <w:szCs w:val="20"/>
              </w:rPr>
              <w:t>Výdavky na sociálnu ochranu v PPS na obyvateľa</w:t>
            </w:r>
          </w:p>
        </w:tc>
        <w:tc>
          <w:tcPr>
            <w:tcW w:w="6275" w:type="dxa"/>
            <w:gridSpan w:val="6"/>
            <w:hideMark/>
          </w:tcPr>
          <w:p w14:paraId="03F96A2E" w14:textId="77777777" w:rsidR="00EE05FD" w:rsidRPr="002C6E4E" w:rsidRDefault="00EE05FD" w:rsidP="00EE05FD">
            <w:pPr>
              <w:jc w:val="center"/>
              <w:rPr>
                <w:sz w:val="20"/>
                <w:szCs w:val="20"/>
              </w:rPr>
            </w:pPr>
            <w:r w:rsidRPr="002C6E4E">
              <w:rPr>
                <w:sz w:val="20"/>
                <w:szCs w:val="20"/>
              </w:rPr>
              <w:t>Výdavky na sociálne dávky podľa účelov (v %)</w:t>
            </w:r>
          </w:p>
        </w:tc>
      </w:tr>
      <w:tr w:rsidR="00EE05FD" w:rsidRPr="00704D7C" w14:paraId="7E3F42BE" w14:textId="77777777" w:rsidTr="002C6E4E">
        <w:trPr>
          <w:cnfStyle w:val="000000100000" w:firstRow="0" w:lastRow="0" w:firstColumn="0" w:lastColumn="0" w:oddVBand="0" w:evenVBand="0" w:oddHBand="1" w:evenHBand="0" w:firstRowFirstColumn="0" w:firstRowLastColumn="0" w:lastRowFirstColumn="0" w:lastRowLastColumn="0"/>
          <w:trHeight w:val="1005"/>
          <w:jc w:val="center"/>
        </w:trPr>
        <w:tc>
          <w:tcPr>
            <w:tcW w:w="1277" w:type="dxa"/>
            <w:vMerge/>
            <w:shd w:val="clear" w:color="auto" w:fill="B7194A"/>
            <w:hideMark/>
          </w:tcPr>
          <w:p w14:paraId="343F996F" w14:textId="77777777" w:rsidR="00EE05FD" w:rsidRPr="002C6E4E" w:rsidRDefault="00EE05FD" w:rsidP="00EE05FD">
            <w:pPr>
              <w:rPr>
                <w:b/>
                <w:color w:val="FFFFFF" w:themeColor="background1"/>
                <w:sz w:val="20"/>
                <w:szCs w:val="20"/>
              </w:rPr>
            </w:pPr>
          </w:p>
        </w:tc>
        <w:tc>
          <w:tcPr>
            <w:tcW w:w="977" w:type="dxa"/>
            <w:vMerge/>
            <w:shd w:val="clear" w:color="auto" w:fill="B7194A"/>
            <w:hideMark/>
          </w:tcPr>
          <w:p w14:paraId="06EE112B" w14:textId="77777777" w:rsidR="00EE05FD" w:rsidRPr="002C6E4E" w:rsidRDefault="00EE05FD" w:rsidP="00EE05FD">
            <w:pPr>
              <w:jc w:val="center"/>
              <w:rPr>
                <w:b/>
                <w:color w:val="FFFFFF" w:themeColor="background1"/>
                <w:sz w:val="20"/>
                <w:szCs w:val="20"/>
              </w:rPr>
            </w:pPr>
          </w:p>
        </w:tc>
        <w:tc>
          <w:tcPr>
            <w:tcW w:w="1081" w:type="dxa"/>
            <w:vMerge/>
            <w:shd w:val="clear" w:color="auto" w:fill="B7194A"/>
            <w:hideMark/>
          </w:tcPr>
          <w:p w14:paraId="761549ED" w14:textId="77777777" w:rsidR="00EE05FD" w:rsidRPr="002C6E4E" w:rsidRDefault="00EE05FD" w:rsidP="00EE05FD">
            <w:pPr>
              <w:jc w:val="center"/>
              <w:rPr>
                <w:b/>
                <w:color w:val="FFFFFF" w:themeColor="background1"/>
                <w:sz w:val="20"/>
                <w:szCs w:val="20"/>
              </w:rPr>
            </w:pPr>
          </w:p>
        </w:tc>
        <w:tc>
          <w:tcPr>
            <w:tcW w:w="903" w:type="dxa"/>
            <w:shd w:val="clear" w:color="auto" w:fill="B7194A"/>
            <w:hideMark/>
          </w:tcPr>
          <w:p w14:paraId="29C208DA"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Staroba + pozostalí</w:t>
            </w:r>
          </w:p>
        </w:tc>
        <w:tc>
          <w:tcPr>
            <w:tcW w:w="1276" w:type="dxa"/>
            <w:shd w:val="clear" w:color="auto" w:fill="B7194A"/>
            <w:hideMark/>
          </w:tcPr>
          <w:p w14:paraId="13DA6180"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Choroba/ zdravotná starostlivosť</w:t>
            </w:r>
          </w:p>
        </w:tc>
        <w:tc>
          <w:tcPr>
            <w:tcW w:w="992" w:type="dxa"/>
            <w:shd w:val="clear" w:color="auto" w:fill="B7194A"/>
            <w:hideMark/>
          </w:tcPr>
          <w:p w14:paraId="3BDB17DC"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Invalidita</w:t>
            </w:r>
          </w:p>
        </w:tc>
        <w:tc>
          <w:tcPr>
            <w:tcW w:w="851" w:type="dxa"/>
            <w:shd w:val="clear" w:color="auto" w:fill="B7194A"/>
            <w:hideMark/>
          </w:tcPr>
          <w:p w14:paraId="5F2F1AC7"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Rodina/deti</w:t>
            </w:r>
          </w:p>
        </w:tc>
        <w:tc>
          <w:tcPr>
            <w:tcW w:w="1134" w:type="dxa"/>
            <w:shd w:val="clear" w:color="auto" w:fill="B7194A"/>
            <w:hideMark/>
          </w:tcPr>
          <w:p w14:paraId="2D23258D"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Neza</w:t>
            </w:r>
            <w:r w:rsidRPr="002C6E4E">
              <w:rPr>
                <w:b/>
                <w:color w:val="FFFFFF" w:themeColor="background1"/>
                <w:sz w:val="20"/>
                <w:szCs w:val="20"/>
              </w:rPr>
              <w:softHyphen/>
              <w:t>mest</w:t>
            </w:r>
            <w:r w:rsidRPr="002C6E4E">
              <w:rPr>
                <w:b/>
                <w:color w:val="FFFFFF" w:themeColor="background1"/>
                <w:sz w:val="20"/>
                <w:szCs w:val="20"/>
              </w:rPr>
              <w:softHyphen/>
              <w:t>na</w:t>
            </w:r>
            <w:r w:rsidRPr="002C6E4E">
              <w:rPr>
                <w:b/>
                <w:color w:val="FFFFFF" w:themeColor="background1"/>
                <w:sz w:val="20"/>
                <w:szCs w:val="20"/>
              </w:rPr>
              <w:softHyphen/>
              <w:t>nosť</w:t>
            </w:r>
          </w:p>
        </w:tc>
        <w:tc>
          <w:tcPr>
            <w:tcW w:w="1119" w:type="dxa"/>
            <w:shd w:val="clear" w:color="auto" w:fill="B7194A"/>
            <w:hideMark/>
          </w:tcPr>
          <w:p w14:paraId="38646339"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Bývanie, sociálne vylúčenie</w:t>
            </w:r>
          </w:p>
        </w:tc>
      </w:tr>
      <w:tr w:rsidR="00A92D7A" w:rsidRPr="00704D7C" w14:paraId="1231461F" w14:textId="77777777" w:rsidTr="002C6E4E">
        <w:trPr>
          <w:trHeight w:val="255"/>
          <w:jc w:val="center"/>
        </w:trPr>
        <w:tc>
          <w:tcPr>
            <w:tcW w:w="1277" w:type="dxa"/>
            <w:shd w:val="clear" w:color="auto" w:fill="F9E1DE" w:themeFill="accent4" w:themeFillTint="33"/>
            <w:hideMark/>
          </w:tcPr>
          <w:p w14:paraId="5BF06656" w14:textId="77777777" w:rsidR="00A92D7A" w:rsidRPr="00393A33" w:rsidRDefault="00A92D7A" w:rsidP="00A92D7A">
            <w:pPr>
              <w:rPr>
                <w:b/>
                <w:bCs/>
                <w:sz w:val="20"/>
                <w:szCs w:val="20"/>
              </w:rPr>
            </w:pPr>
            <w:r w:rsidRPr="00393A33">
              <w:rPr>
                <w:b/>
                <w:bCs/>
                <w:sz w:val="20"/>
                <w:szCs w:val="20"/>
              </w:rPr>
              <w:t>EU28</w:t>
            </w:r>
          </w:p>
        </w:tc>
        <w:tc>
          <w:tcPr>
            <w:tcW w:w="977" w:type="dxa"/>
            <w:shd w:val="clear" w:color="auto" w:fill="F9E1DE" w:themeFill="accent4" w:themeFillTint="33"/>
            <w:noWrap/>
          </w:tcPr>
          <w:p w14:paraId="3092E010" w14:textId="77777777" w:rsidR="00A92D7A" w:rsidRDefault="00A92D7A" w:rsidP="00A016D3">
            <w:pPr>
              <w:jc w:val="center"/>
              <w:rPr>
                <w:rFonts w:ascii="Arial" w:hAnsi="Arial" w:cs="Arial"/>
                <w:sz w:val="20"/>
                <w:szCs w:val="20"/>
              </w:rPr>
            </w:pPr>
            <w:r w:rsidRPr="003928E7">
              <w:rPr>
                <w:sz w:val="20"/>
                <w:szCs w:val="20"/>
              </w:rPr>
              <w:t>28,1</w:t>
            </w:r>
          </w:p>
        </w:tc>
        <w:tc>
          <w:tcPr>
            <w:tcW w:w="1081" w:type="dxa"/>
            <w:shd w:val="clear" w:color="auto" w:fill="F9E1DE" w:themeFill="accent4" w:themeFillTint="33"/>
            <w:noWrap/>
          </w:tcPr>
          <w:p w14:paraId="0DAA9218" w14:textId="77777777" w:rsidR="00A92D7A" w:rsidRDefault="00A92D7A" w:rsidP="00A016D3">
            <w:pPr>
              <w:jc w:val="center"/>
              <w:rPr>
                <w:rFonts w:ascii="Arial" w:hAnsi="Arial" w:cs="Arial"/>
                <w:sz w:val="20"/>
                <w:szCs w:val="20"/>
              </w:rPr>
            </w:pPr>
            <w:r w:rsidRPr="003928E7">
              <w:rPr>
                <w:sz w:val="20"/>
                <w:szCs w:val="20"/>
              </w:rPr>
              <w:t>8 233,3</w:t>
            </w:r>
          </w:p>
        </w:tc>
        <w:tc>
          <w:tcPr>
            <w:tcW w:w="903" w:type="dxa"/>
            <w:shd w:val="clear" w:color="auto" w:fill="F9E1DE" w:themeFill="accent4" w:themeFillTint="33"/>
          </w:tcPr>
          <w:p w14:paraId="63B352BF" w14:textId="77777777" w:rsidR="00A92D7A" w:rsidRPr="00E47DA1" w:rsidRDefault="00A92D7A" w:rsidP="00A016D3">
            <w:pPr>
              <w:ind w:right="171"/>
              <w:jc w:val="center"/>
              <w:rPr>
                <w:sz w:val="20"/>
                <w:szCs w:val="20"/>
              </w:rPr>
            </w:pPr>
            <w:r w:rsidRPr="003928E7">
              <w:rPr>
                <w:sz w:val="20"/>
                <w:szCs w:val="20"/>
              </w:rPr>
              <w:t>45,6</w:t>
            </w:r>
          </w:p>
        </w:tc>
        <w:tc>
          <w:tcPr>
            <w:tcW w:w="1276" w:type="dxa"/>
            <w:shd w:val="clear" w:color="auto" w:fill="F9E1DE" w:themeFill="accent4" w:themeFillTint="33"/>
          </w:tcPr>
          <w:p w14:paraId="717A53C8" w14:textId="77777777" w:rsidR="00A92D7A" w:rsidRPr="00E47DA1" w:rsidRDefault="00A92D7A" w:rsidP="00A016D3">
            <w:pPr>
              <w:ind w:right="171"/>
              <w:jc w:val="center"/>
              <w:rPr>
                <w:sz w:val="20"/>
                <w:szCs w:val="20"/>
              </w:rPr>
            </w:pPr>
            <w:r w:rsidRPr="003928E7">
              <w:rPr>
                <w:sz w:val="20"/>
                <w:szCs w:val="20"/>
              </w:rPr>
              <w:t>29,5</w:t>
            </w:r>
          </w:p>
        </w:tc>
        <w:tc>
          <w:tcPr>
            <w:tcW w:w="992" w:type="dxa"/>
            <w:shd w:val="clear" w:color="auto" w:fill="F9E1DE" w:themeFill="accent4" w:themeFillTint="33"/>
          </w:tcPr>
          <w:p w14:paraId="7CED1D28" w14:textId="77777777" w:rsidR="00A92D7A" w:rsidRPr="00E47DA1" w:rsidRDefault="00A92D7A" w:rsidP="00A016D3">
            <w:pPr>
              <w:ind w:right="171"/>
              <w:jc w:val="center"/>
              <w:rPr>
                <w:sz w:val="20"/>
                <w:szCs w:val="20"/>
              </w:rPr>
            </w:pPr>
            <w:r w:rsidRPr="003928E7">
              <w:rPr>
                <w:sz w:val="20"/>
                <w:szCs w:val="20"/>
              </w:rPr>
              <w:t>7,4</w:t>
            </w:r>
          </w:p>
        </w:tc>
        <w:tc>
          <w:tcPr>
            <w:tcW w:w="851" w:type="dxa"/>
            <w:shd w:val="clear" w:color="auto" w:fill="F9E1DE" w:themeFill="accent4" w:themeFillTint="33"/>
          </w:tcPr>
          <w:p w14:paraId="2F849153" w14:textId="77777777" w:rsidR="00A92D7A" w:rsidRPr="00E47DA1" w:rsidRDefault="00A92D7A" w:rsidP="00A016D3">
            <w:pPr>
              <w:ind w:right="171"/>
              <w:jc w:val="center"/>
              <w:rPr>
                <w:sz w:val="20"/>
                <w:szCs w:val="20"/>
              </w:rPr>
            </w:pPr>
            <w:r w:rsidRPr="003928E7">
              <w:rPr>
                <w:sz w:val="20"/>
                <w:szCs w:val="20"/>
              </w:rPr>
              <w:t>8,7</w:t>
            </w:r>
          </w:p>
        </w:tc>
        <w:tc>
          <w:tcPr>
            <w:tcW w:w="1134" w:type="dxa"/>
            <w:shd w:val="clear" w:color="auto" w:fill="F9E1DE" w:themeFill="accent4" w:themeFillTint="33"/>
          </w:tcPr>
          <w:p w14:paraId="0BC7F87E" w14:textId="77777777" w:rsidR="00A92D7A" w:rsidRPr="00E47DA1" w:rsidRDefault="00A92D7A" w:rsidP="00A016D3">
            <w:pPr>
              <w:ind w:right="171"/>
              <w:jc w:val="center"/>
              <w:rPr>
                <w:sz w:val="20"/>
                <w:szCs w:val="20"/>
              </w:rPr>
            </w:pPr>
            <w:r w:rsidRPr="003928E7">
              <w:rPr>
                <w:sz w:val="20"/>
                <w:szCs w:val="20"/>
              </w:rPr>
              <w:t>4,6</w:t>
            </w:r>
          </w:p>
        </w:tc>
        <w:tc>
          <w:tcPr>
            <w:tcW w:w="1119" w:type="dxa"/>
            <w:shd w:val="clear" w:color="auto" w:fill="F9E1DE" w:themeFill="accent4" w:themeFillTint="33"/>
          </w:tcPr>
          <w:p w14:paraId="1194BD5D" w14:textId="77777777" w:rsidR="00A92D7A" w:rsidRPr="00E47DA1" w:rsidRDefault="00A92D7A" w:rsidP="00A016D3">
            <w:pPr>
              <w:ind w:right="171"/>
              <w:jc w:val="center"/>
              <w:rPr>
                <w:sz w:val="20"/>
                <w:szCs w:val="20"/>
              </w:rPr>
            </w:pPr>
            <w:r w:rsidRPr="003928E7">
              <w:rPr>
                <w:sz w:val="20"/>
                <w:szCs w:val="20"/>
              </w:rPr>
              <w:t>4,2</w:t>
            </w:r>
          </w:p>
        </w:tc>
      </w:tr>
      <w:tr w:rsidR="00A92D7A" w:rsidRPr="00704D7C" w14:paraId="3C94A8D0"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shd w:val="clear" w:color="auto" w:fill="F9E1DE" w:themeFill="accent4" w:themeFillTint="33"/>
            <w:noWrap/>
            <w:hideMark/>
          </w:tcPr>
          <w:p w14:paraId="075BC29F" w14:textId="77777777" w:rsidR="00A92D7A" w:rsidRPr="00393A33" w:rsidRDefault="00A92D7A" w:rsidP="00A92D7A">
            <w:pPr>
              <w:rPr>
                <w:b/>
                <w:bCs/>
                <w:sz w:val="20"/>
                <w:szCs w:val="20"/>
              </w:rPr>
            </w:pPr>
            <w:r w:rsidRPr="00393A33">
              <w:rPr>
                <w:b/>
                <w:bCs/>
                <w:sz w:val="20"/>
                <w:szCs w:val="20"/>
              </w:rPr>
              <w:t>EU15</w:t>
            </w:r>
          </w:p>
        </w:tc>
        <w:tc>
          <w:tcPr>
            <w:tcW w:w="977" w:type="dxa"/>
            <w:shd w:val="clear" w:color="auto" w:fill="F9E1DE" w:themeFill="accent4" w:themeFillTint="33"/>
            <w:noWrap/>
          </w:tcPr>
          <w:p w14:paraId="6645F971" w14:textId="77777777" w:rsidR="00A92D7A" w:rsidRDefault="00A92D7A" w:rsidP="00A016D3">
            <w:pPr>
              <w:jc w:val="center"/>
              <w:rPr>
                <w:rFonts w:ascii="Arial" w:hAnsi="Arial" w:cs="Arial"/>
                <w:sz w:val="20"/>
                <w:szCs w:val="20"/>
              </w:rPr>
            </w:pPr>
            <w:r w:rsidRPr="003928E7">
              <w:rPr>
                <w:sz w:val="20"/>
                <w:szCs w:val="20"/>
              </w:rPr>
              <w:t>28,9</w:t>
            </w:r>
          </w:p>
        </w:tc>
        <w:tc>
          <w:tcPr>
            <w:tcW w:w="1081" w:type="dxa"/>
            <w:shd w:val="clear" w:color="auto" w:fill="F9E1DE" w:themeFill="accent4" w:themeFillTint="33"/>
            <w:noWrap/>
          </w:tcPr>
          <w:p w14:paraId="257F6049" w14:textId="77777777" w:rsidR="00A92D7A" w:rsidRDefault="00A92D7A" w:rsidP="00A016D3">
            <w:pPr>
              <w:jc w:val="center"/>
              <w:rPr>
                <w:rFonts w:ascii="Arial" w:hAnsi="Arial" w:cs="Arial"/>
                <w:sz w:val="20"/>
                <w:szCs w:val="20"/>
              </w:rPr>
            </w:pPr>
            <w:r w:rsidRPr="003928E7">
              <w:rPr>
                <w:sz w:val="20"/>
                <w:szCs w:val="20"/>
              </w:rPr>
              <w:t>9 090,2</w:t>
            </w:r>
          </w:p>
        </w:tc>
        <w:tc>
          <w:tcPr>
            <w:tcW w:w="903" w:type="dxa"/>
            <w:shd w:val="clear" w:color="auto" w:fill="F9E1DE" w:themeFill="accent4" w:themeFillTint="33"/>
          </w:tcPr>
          <w:p w14:paraId="229D8A24" w14:textId="77777777" w:rsidR="00A92D7A" w:rsidRPr="00E47DA1" w:rsidRDefault="00A92D7A" w:rsidP="00A016D3">
            <w:pPr>
              <w:ind w:right="171"/>
              <w:jc w:val="center"/>
              <w:rPr>
                <w:sz w:val="20"/>
                <w:szCs w:val="20"/>
              </w:rPr>
            </w:pPr>
            <w:r w:rsidRPr="003928E7">
              <w:rPr>
                <w:sz w:val="20"/>
                <w:szCs w:val="20"/>
              </w:rPr>
              <w:t>45,3</w:t>
            </w:r>
          </w:p>
        </w:tc>
        <w:tc>
          <w:tcPr>
            <w:tcW w:w="1276" w:type="dxa"/>
            <w:shd w:val="clear" w:color="auto" w:fill="F9E1DE" w:themeFill="accent4" w:themeFillTint="33"/>
          </w:tcPr>
          <w:p w14:paraId="10C954B5" w14:textId="77777777" w:rsidR="00A92D7A" w:rsidRPr="00E47DA1" w:rsidRDefault="00A92D7A" w:rsidP="00A016D3">
            <w:pPr>
              <w:ind w:right="171"/>
              <w:jc w:val="center"/>
              <w:rPr>
                <w:sz w:val="20"/>
                <w:szCs w:val="20"/>
              </w:rPr>
            </w:pPr>
            <w:r w:rsidRPr="003928E7">
              <w:rPr>
                <w:sz w:val="20"/>
                <w:szCs w:val="20"/>
              </w:rPr>
              <w:t>29,6</w:t>
            </w:r>
          </w:p>
        </w:tc>
        <w:tc>
          <w:tcPr>
            <w:tcW w:w="992" w:type="dxa"/>
            <w:shd w:val="clear" w:color="auto" w:fill="F9E1DE" w:themeFill="accent4" w:themeFillTint="33"/>
          </w:tcPr>
          <w:p w14:paraId="16C35E20" w14:textId="77777777" w:rsidR="00A92D7A" w:rsidRPr="00E47DA1" w:rsidRDefault="00A92D7A" w:rsidP="00A016D3">
            <w:pPr>
              <w:ind w:right="171"/>
              <w:jc w:val="center"/>
              <w:rPr>
                <w:sz w:val="20"/>
                <w:szCs w:val="20"/>
              </w:rPr>
            </w:pPr>
            <w:r w:rsidRPr="003928E7">
              <w:rPr>
                <w:sz w:val="20"/>
                <w:szCs w:val="20"/>
              </w:rPr>
              <w:t>7,4</w:t>
            </w:r>
          </w:p>
        </w:tc>
        <w:tc>
          <w:tcPr>
            <w:tcW w:w="851" w:type="dxa"/>
            <w:shd w:val="clear" w:color="auto" w:fill="F9E1DE" w:themeFill="accent4" w:themeFillTint="33"/>
          </w:tcPr>
          <w:p w14:paraId="5FFEB835" w14:textId="77777777" w:rsidR="00A92D7A" w:rsidRPr="00E47DA1" w:rsidRDefault="00A92D7A" w:rsidP="00A016D3">
            <w:pPr>
              <w:ind w:right="171"/>
              <w:jc w:val="center"/>
              <w:rPr>
                <w:sz w:val="20"/>
                <w:szCs w:val="20"/>
              </w:rPr>
            </w:pPr>
            <w:r w:rsidRPr="003928E7">
              <w:rPr>
                <w:sz w:val="20"/>
                <w:szCs w:val="20"/>
              </w:rPr>
              <w:t>8,6</w:t>
            </w:r>
          </w:p>
        </w:tc>
        <w:tc>
          <w:tcPr>
            <w:tcW w:w="1134" w:type="dxa"/>
            <w:shd w:val="clear" w:color="auto" w:fill="F9E1DE" w:themeFill="accent4" w:themeFillTint="33"/>
          </w:tcPr>
          <w:p w14:paraId="49EDA724" w14:textId="77777777" w:rsidR="00A92D7A" w:rsidRPr="00E47DA1" w:rsidRDefault="00A92D7A" w:rsidP="00A016D3">
            <w:pPr>
              <w:ind w:right="171"/>
              <w:jc w:val="center"/>
              <w:rPr>
                <w:sz w:val="20"/>
                <w:szCs w:val="20"/>
              </w:rPr>
            </w:pPr>
            <w:r w:rsidRPr="003928E7">
              <w:rPr>
                <w:sz w:val="20"/>
                <w:szCs w:val="20"/>
              </w:rPr>
              <w:t>4,8</w:t>
            </w:r>
          </w:p>
        </w:tc>
        <w:tc>
          <w:tcPr>
            <w:tcW w:w="1119" w:type="dxa"/>
            <w:shd w:val="clear" w:color="auto" w:fill="F9E1DE" w:themeFill="accent4" w:themeFillTint="33"/>
          </w:tcPr>
          <w:p w14:paraId="3D31DA68" w14:textId="77777777" w:rsidR="00A92D7A" w:rsidRPr="00E47DA1" w:rsidRDefault="00A92D7A" w:rsidP="00A016D3">
            <w:pPr>
              <w:ind w:right="171"/>
              <w:jc w:val="center"/>
              <w:rPr>
                <w:sz w:val="20"/>
                <w:szCs w:val="20"/>
              </w:rPr>
            </w:pPr>
            <w:r w:rsidRPr="003928E7">
              <w:rPr>
                <w:sz w:val="20"/>
                <w:szCs w:val="20"/>
              </w:rPr>
              <w:t>4,3</w:t>
            </w:r>
          </w:p>
        </w:tc>
      </w:tr>
      <w:tr w:rsidR="00A92D7A" w:rsidRPr="00704D7C" w14:paraId="20F932D9" w14:textId="77777777" w:rsidTr="002C6E4E">
        <w:trPr>
          <w:trHeight w:val="255"/>
          <w:jc w:val="center"/>
        </w:trPr>
        <w:tc>
          <w:tcPr>
            <w:tcW w:w="1277" w:type="dxa"/>
            <w:shd w:val="clear" w:color="auto" w:fill="F9E1DE" w:themeFill="accent4" w:themeFillTint="33"/>
            <w:noWrap/>
            <w:hideMark/>
          </w:tcPr>
          <w:p w14:paraId="2E1D1605" w14:textId="77777777" w:rsidR="00A92D7A" w:rsidRPr="00393A33" w:rsidRDefault="00A92D7A" w:rsidP="00A92D7A">
            <w:pPr>
              <w:rPr>
                <w:b/>
                <w:bCs/>
                <w:sz w:val="20"/>
                <w:szCs w:val="20"/>
              </w:rPr>
            </w:pPr>
            <w:r w:rsidRPr="00393A33">
              <w:rPr>
                <w:b/>
                <w:bCs/>
                <w:sz w:val="20"/>
                <w:szCs w:val="20"/>
              </w:rPr>
              <w:t>EA19</w:t>
            </w:r>
          </w:p>
        </w:tc>
        <w:tc>
          <w:tcPr>
            <w:tcW w:w="977" w:type="dxa"/>
            <w:shd w:val="clear" w:color="auto" w:fill="F9E1DE" w:themeFill="accent4" w:themeFillTint="33"/>
            <w:noWrap/>
          </w:tcPr>
          <w:p w14:paraId="2CE28B38" w14:textId="77777777" w:rsidR="00A92D7A" w:rsidRDefault="00A92D7A" w:rsidP="00A016D3">
            <w:pPr>
              <w:jc w:val="center"/>
              <w:rPr>
                <w:rFonts w:ascii="Arial" w:hAnsi="Arial" w:cs="Arial"/>
                <w:sz w:val="20"/>
                <w:szCs w:val="20"/>
              </w:rPr>
            </w:pPr>
            <w:r w:rsidRPr="003928E7">
              <w:rPr>
                <w:sz w:val="20"/>
                <w:szCs w:val="20"/>
              </w:rPr>
              <w:t>29,2</w:t>
            </w:r>
          </w:p>
        </w:tc>
        <w:tc>
          <w:tcPr>
            <w:tcW w:w="1081" w:type="dxa"/>
            <w:shd w:val="clear" w:color="auto" w:fill="F9E1DE" w:themeFill="accent4" w:themeFillTint="33"/>
            <w:noWrap/>
          </w:tcPr>
          <w:p w14:paraId="0A03AF2D" w14:textId="77777777" w:rsidR="00A92D7A" w:rsidRDefault="00A92D7A" w:rsidP="00A016D3">
            <w:pPr>
              <w:jc w:val="center"/>
              <w:rPr>
                <w:rFonts w:ascii="Arial" w:hAnsi="Arial" w:cs="Arial"/>
                <w:sz w:val="20"/>
                <w:szCs w:val="20"/>
              </w:rPr>
            </w:pPr>
            <w:r w:rsidRPr="003928E7">
              <w:rPr>
                <w:sz w:val="20"/>
                <w:szCs w:val="20"/>
              </w:rPr>
              <w:t>9 162,9</w:t>
            </w:r>
          </w:p>
        </w:tc>
        <w:tc>
          <w:tcPr>
            <w:tcW w:w="903" w:type="dxa"/>
            <w:shd w:val="clear" w:color="auto" w:fill="F9E1DE" w:themeFill="accent4" w:themeFillTint="33"/>
          </w:tcPr>
          <w:p w14:paraId="4A63FDEE" w14:textId="77777777" w:rsidR="00A92D7A" w:rsidRPr="00E47DA1" w:rsidRDefault="00A92D7A" w:rsidP="00A016D3">
            <w:pPr>
              <w:ind w:right="171"/>
              <w:jc w:val="center"/>
              <w:rPr>
                <w:sz w:val="20"/>
                <w:szCs w:val="20"/>
              </w:rPr>
            </w:pPr>
            <w:r w:rsidRPr="003928E7">
              <w:rPr>
                <w:sz w:val="20"/>
                <w:szCs w:val="20"/>
              </w:rPr>
              <w:t>46,1</w:t>
            </w:r>
          </w:p>
        </w:tc>
        <w:tc>
          <w:tcPr>
            <w:tcW w:w="1276" w:type="dxa"/>
            <w:shd w:val="clear" w:color="auto" w:fill="F9E1DE" w:themeFill="accent4" w:themeFillTint="33"/>
          </w:tcPr>
          <w:p w14:paraId="79117038" w14:textId="77777777" w:rsidR="00A92D7A" w:rsidRPr="00E47DA1" w:rsidRDefault="00A92D7A" w:rsidP="00A016D3">
            <w:pPr>
              <w:ind w:right="171"/>
              <w:jc w:val="center"/>
              <w:rPr>
                <w:sz w:val="20"/>
                <w:szCs w:val="20"/>
              </w:rPr>
            </w:pPr>
            <w:r w:rsidRPr="003928E7">
              <w:rPr>
                <w:sz w:val="20"/>
                <w:szCs w:val="20"/>
              </w:rPr>
              <w:t>29,4</w:t>
            </w:r>
          </w:p>
        </w:tc>
        <w:tc>
          <w:tcPr>
            <w:tcW w:w="992" w:type="dxa"/>
            <w:shd w:val="clear" w:color="auto" w:fill="F9E1DE" w:themeFill="accent4" w:themeFillTint="33"/>
          </w:tcPr>
          <w:p w14:paraId="2D0B0F9A" w14:textId="77777777" w:rsidR="00A92D7A" w:rsidRPr="00E47DA1" w:rsidRDefault="00A92D7A" w:rsidP="00A016D3">
            <w:pPr>
              <w:ind w:right="171"/>
              <w:jc w:val="center"/>
              <w:rPr>
                <w:sz w:val="20"/>
                <w:szCs w:val="20"/>
              </w:rPr>
            </w:pPr>
            <w:r w:rsidRPr="003928E7">
              <w:rPr>
                <w:sz w:val="20"/>
                <w:szCs w:val="20"/>
              </w:rPr>
              <w:t>7,2</w:t>
            </w:r>
          </w:p>
        </w:tc>
        <w:tc>
          <w:tcPr>
            <w:tcW w:w="851" w:type="dxa"/>
            <w:shd w:val="clear" w:color="auto" w:fill="F9E1DE" w:themeFill="accent4" w:themeFillTint="33"/>
          </w:tcPr>
          <w:p w14:paraId="1C625925" w14:textId="77777777" w:rsidR="00A92D7A" w:rsidRPr="00E47DA1" w:rsidRDefault="00A92D7A" w:rsidP="00A016D3">
            <w:pPr>
              <w:ind w:right="171"/>
              <w:jc w:val="center"/>
              <w:rPr>
                <w:sz w:val="20"/>
                <w:szCs w:val="20"/>
              </w:rPr>
            </w:pPr>
            <w:r w:rsidRPr="003928E7">
              <w:rPr>
                <w:sz w:val="20"/>
                <w:szCs w:val="20"/>
              </w:rPr>
              <w:t>8,2</w:t>
            </w:r>
          </w:p>
        </w:tc>
        <w:tc>
          <w:tcPr>
            <w:tcW w:w="1134" w:type="dxa"/>
            <w:shd w:val="clear" w:color="auto" w:fill="F9E1DE" w:themeFill="accent4" w:themeFillTint="33"/>
          </w:tcPr>
          <w:p w14:paraId="04029DE3" w14:textId="77777777" w:rsidR="00A92D7A" w:rsidRPr="00E47DA1" w:rsidRDefault="00A92D7A" w:rsidP="00A016D3">
            <w:pPr>
              <w:ind w:right="171"/>
              <w:jc w:val="center"/>
              <w:rPr>
                <w:sz w:val="20"/>
                <w:szCs w:val="20"/>
              </w:rPr>
            </w:pPr>
            <w:r w:rsidRPr="003928E7">
              <w:rPr>
                <w:sz w:val="20"/>
                <w:szCs w:val="20"/>
              </w:rPr>
              <w:t>5,6</w:t>
            </w:r>
          </w:p>
        </w:tc>
        <w:tc>
          <w:tcPr>
            <w:tcW w:w="1119" w:type="dxa"/>
            <w:shd w:val="clear" w:color="auto" w:fill="F9E1DE" w:themeFill="accent4" w:themeFillTint="33"/>
          </w:tcPr>
          <w:p w14:paraId="736FBED7" w14:textId="77777777" w:rsidR="00A92D7A" w:rsidRPr="00E47DA1" w:rsidRDefault="00A92D7A" w:rsidP="00A016D3">
            <w:pPr>
              <w:ind w:right="171"/>
              <w:jc w:val="center"/>
              <w:rPr>
                <w:sz w:val="20"/>
                <w:szCs w:val="20"/>
              </w:rPr>
            </w:pPr>
            <w:r w:rsidRPr="003928E7">
              <w:rPr>
                <w:sz w:val="20"/>
                <w:szCs w:val="20"/>
              </w:rPr>
              <w:t>3,5</w:t>
            </w:r>
          </w:p>
        </w:tc>
      </w:tr>
      <w:tr w:rsidR="00A92D7A" w:rsidRPr="00704D7C" w14:paraId="4AF23D40"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13206250" w14:textId="77777777" w:rsidR="00A92D7A" w:rsidRPr="00393A33" w:rsidRDefault="00A92D7A" w:rsidP="00A92D7A">
            <w:pPr>
              <w:rPr>
                <w:sz w:val="20"/>
                <w:szCs w:val="20"/>
              </w:rPr>
            </w:pPr>
            <w:r w:rsidRPr="00393A33">
              <w:rPr>
                <w:sz w:val="20"/>
                <w:szCs w:val="20"/>
              </w:rPr>
              <w:t>Belgicko</w:t>
            </w:r>
          </w:p>
        </w:tc>
        <w:tc>
          <w:tcPr>
            <w:tcW w:w="977" w:type="dxa"/>
            <w:noWrap/>
          </w:tcPr>
          <w:p w14:paraId="5C68425F" w14:textId="77777777" w:rsidR="00A92D7A" w:rsidRPr="00393A33" w:rsidRDefault="00A92D7A" w:rsidP="00A016D3">
            <w:pPr>
              <w:ind w:right="171"/>
              <w:jc w:val="center"/>
              <w:rPr>
                <w:sz w:val="20"/>
                <w:szCs w:val="20"/>
              </w:rPr>
            </w:pPr>
            <w:r w:rsidRPr="003928E7">
              <w:rPr>
                <w:sz w:val="20"/>
                <w:szCs w:val="20"/>
              </w:rPr>
              <w:t>29,6</w:t>
            </w:r>
          </w:p>
        </w:tc>
        <w:tc>
          <w:tcPr>
            <w:tcW w:w="1081" w:type="dxa"/>
            <w:noWrap/>
          </w:tcPr>
          <w:p w14:paraId="26C70FE7" w14:textId="77777777" w:rsidR="00A92D7A" w:rsidRPr="00393A33" w:rsidRDefault="00A92D7A" w:rsidP="00A016D3">
            <w:pPr>
              <w:ind w:right="171"/>
              <w:jc w:val="center"/>
              <w:rPr>
                <w:sz w:val="20"/>
                <w:szCs w:val="20"/>
              </w:rPr>
            </w:pPr>
            <w:r w:rsidRPr="003928E7">
              <w:rPr>
                <w:sz w:val="20"/>
                <w:szCs w:val="20"/>
              </w:rPr>
              <w:t>10 065,7</w:t>
            </w:r>
          </w:p>
        </w:tc>
        <w:tc>
          <w:tcPr>
            <w:tcW w:w="903" w:type="dxa"/>
          </w:tcPr>
          <w:p w14:paraId="3DB9DF25" w14:textId="77777777" w:rsidR="00A92D7A" w:rsidRPr="00E47DA1" w:rsidRDefault="00A92D7A" w:rsidP="00A016D3">
            <w:pPr>
              <w:ind w:right="171"/>
              <w:jc w:val="center"/>
              <w:rPr>
                <w:sz w:val="20"/>
                <w:szCs w:val="20"/>
              </w:rPr>
            </w:pPr>
            <w:r w:rsidRPr="003928E7">
              <w:rPr>
                <w:sz w:val="20"/>
                <w:szCs w:val="20"/>
              </w:rPr>
              <w:t>44,9</w:t>
            </w:r>
          </w:p>
        </w:tc>
        <w:tc>
          <w:tcPr>
            <w:tcW w:w="1276" w:type="dxa"/>
          </w:tcPr>
          <w:p w14:paraId="1EB25A32" w14:textId="77777777" w:rsidR="00A92D7A" w:rsidRPr="00E47DA1" w:rsidRDefault="00A92D7A" w:rsidP="00A016D3">
            <w:pPr>
              <w:ind w:right="171"/>
              <w:jc w:val="center"/>
              <w:rPr>
                <w:sz w:val="20"/>
                <w:szCs w:val="20"/>
              </w:rPr>
            </w:pPr>
            <w:r w:rsidRPr="003928E7">
              <w:rPr>
                <w:sz w:val="20"/>
                <w:szCs w:val="20"/>
              </w:rPr>
              <w:t>26,6</w:t>
            </w:r>
          </w:p>
        </w:tc>
        <w:tc>
          <w:tcPr>
            <w:tcW w:w="992" w:type="dxa"/>
          </w:tcPr>
          <w:p w14:paraId="3B3AFC24" w14:textId="77777777" w:rsidR="00A92D7A" w:rsidRPr="00E47DA1" w:rsidRDefault="00A92D7A" w:rsidP="00A016D3">
            <w:pPr>
              <w:ind w:right="171"/>
              <w:jc w:val="center"/>
              <w:rPr>
                <w:sz w:val="20"/>
                <w:szCs w:val="20"/>
              </w:rPr>
            </w:pPr>
            <w:r w:rsidRPr="003928E7">
              <w:rPr>
                <w:sz w:val="20"/>
                <w:szCs w:val="20"/>
              </w:rPr>
              <w:t>8,6</w:t>
            </w:r>
          </w:p>
        </w:tc>
        <w:tc>
          <w:tcPr>
            <w:tcW w:w="851" w:type="dxa"/>
          </w:tcPr>
          <w:p w14:paraId="60E7D1F5" w14:textId="77777777" w:rsidR="00A92D7A" w:rsidRPr="00E47DA1" w:rsidRDefault="00A92D7A" w:rsidP="00A016D3">
            <w:pPr>
              <w:ind w:right="171"/>
              <w:jc w:val="center"/>
              <w:rPr>
                <w:sz w:val="20"/>
                <w:szCs w:val="20"/>
              </w:rPr>
            </w:pPr>
            <w:r w:rsidRPr="003928E7">
              <w:rPr>
                <w:sz w:val="20"/>
                <w:szCs w:val="20"/>
              </w:rPr>
              <w:t>7,5</w:t>
            </w:r>
          </w:p>
        </w:tc>
        <w:tc>
          <w:tcPr>
            <w:tcW w:w="1134" w:type="dxa"/>
          </w:tcPr>
          <w:p w14:paraId="386E9EE3" w14:textId="77777777" w:rsidR="00A92D7A" w:rsidRPr="00E47DA1" w:rsidRDefault="00A92D7A" w:rsidP="00A016D3">
            <w:pPr>
              <w:ind w:right="171"/>
              <w:jc w:val="center"/>
              <w:rPr>
                <w:sz w:val="20"/>
                <w:szCs w:val="20"/>
              </w:rPr>
            </w:pPr>
            <w:r w:rsidRPr="003928E7">
              <w:rPr>
                <w:sz w:val="20"/>
                <w:szCs w:val="20"/>
              </w:rPr>
              <w:t>9,0</w:t>
            </w:r>
          </w:p>
        </w:tc>
        <w:tc>
          <w:tcPr>
            <w:tcW w:w="1119" w:type="dxa"/>
          </w:tcPr>
          <w:p w14:paraId="06D2401D" w14:textId="77777777" w:rsidR="00A92D7A" w:rsidRPr="00E47DA1" w:rsidRDefault="00A92D7A" w:rsidP="00A016D3">
            <w:pPr>
              <w:ind w:right="171"/>
              <w:jc w:val="center"/>
              <w:rPr>
                <w:sz w:val="20"/>
                <w:szCs w:val="20"/>
              </w:rPr>
            </w:pPr>
            <w:r w:rsidRPr="003928E7">
              <w:rPr>
                <w:sz w:val="20"/>
                <w:szCs w:val="20"/>
              </w:rPr>
              <w:t>3,3</w:t>
            </w:r>
          </w:p>
        </w:tc>
      </w:tr>
      <w:tr w:rsidR="00A92D7A" w:rsidRPr="00704D7C" w14:paraId="19532C9D" w14:textId="77777777" w:rsidTr="002C6E4E">
        <w:trPr>
          <w:trHeight w:val="255"/>
          <w:jc w:val="center"/>
        </w:trPr>
        <w:tc>
          <w:tcPr>
            <w:tcW w:w="1277" w:type="dxa"/>
            <w:hideMark/>
          </w:tcPr>
          <w:p w14:paraId="4A249A3D" w14:textId="77777777" w:rsidR="00A92D7A" w:rsidRPr="00393A33" w:rsidRDefault="00A92D7A" w:rsidP="00A92D7A">
            <w:pPr>
              <w:rPr>
                <w:sz w:val="20"/>
                <w:szCs w:val="20"/>
              </w:rPr>
            </w:pPr>
            <w:r w:rsidRPr="00393A33">
              <w:rPr>
                <w:sz w:val="20"/>
                <w:szCs w:val="20"/>
              </w:rPr>
              <w:t>Bulharsko</w:t>
            </w:r>
          </w:p>
        </w:tc>
        <w:tc>
          <w:tcPr>
            <w:tcW w:w="977" w:type="dxa"/>
            <w:noWrap/>
          </w:tcPr>
          <w:p w14:paraId="793DF5C4" w14:textId="77777777" w:rsidR="00A92D7A" w:rsidRPr="00393A33" w:rsidRDefault="00A92D7A" w:rsidP="00A016D3">
            <w:pPr>
              <w:ind w:right="171"/>
              <w:jc w:val="center"/>
              <w:rPr>
                <w:sz w:val="20"/>
                <w:szCs w:val="20"/>
              </w:rPr>
            </w:pPr>
            <w:r w:rsidRPr="003928E7">
              <w:rPr>
                <w:sz w:val="20"/>
                <w:szCs w:val="20"/>
              </w:rPr>
              <w:t>17,5</w:t>
            </w:r>
          </w:p>
        </w:tc>
        <w:tc>
          <w:tcPr>
            <w:tcW w:w="1081" w:type="dxa"/>
            <w:noWrap/>
          </w:tcPr>
          <w:p w14:paraId="590A57B6" w14:textId="77777777" w:rsidR="00A92D7A" w:rsidRPr="00393A33" w:rsidRDefault="00A92D7A" w:rsidP="00A016D3">
            <w:pPr>
              <w:ind w:right="171"/>
              <w:jc w:val="center"/>
              <w:rPr>
                <w:sz w:val="20"/>
                <w:szCs w:val="20"/>
              </w:rPr>
            </w:pPr>
            <w:r w:rsidRPr="003928E7">
              <w:rPr>
                <w:sz w:val="20"/>
                <w:szCs w:val="20"/>
              </w:rPr>
              <w:t>2 730,4</w:t>
            </w:r>
          </w:p>
        </w:tc>
        <w:tc>
          <w:tcPr>
            <w:tcW w:w="903" w:type="dxa"/>
          </w:tcPr>
          <w:p w14:paraId="7CD3D687" w14:textId="77777777" w:rsidR="00A92D7A" w:rsidRPr="00E47DA1" w:rsidRDefault="00A92D7A" w:rsidP="00A016D3">
            <w:pPr>
              <w:ind w:right="171"/>
              <w:jc w:val="center"/>
              <w:rPr>
                <w:sz w:val="20"/>
                <w:szCs w:val="20"/>
              </w:rPr>
            </w:pPr>
            <w:r w:rsidRPr="003928E7">
              <w:rPr>
                <w:sz w:val="20"/>
                <w:szCs w:val="20"/>
              </w:rPr>
              <w:t>50,0</w:t>
            </w:r>
          </w:p>
        </w:tc>
        <w:tc>
          <w:tcPr>
            <w:tcW w:w="1276" w:type="dxa"/>
          </w:tcPr>
          <w:p w14:paraId="65D9EB15" w14:textId="77777777" w:rsidR="00A92D7A" w:rsidRPr="00E47DA1" w:rsidRDefault="00A92D7A" w:rsidP="00A016D3">
            <w:pPr>
              <w:ind w:right="171"/>
              <w:jc w:val="center"/>
              <w:rPr>
                <w:sz w:val="20"/>
                <w:szCs w:val="20"/>
              </w:rPr>
            </w:pPr>
            <w:r w:rsidRPr="003928E7">
              <w:rPr>
                <w:sz w:val="20"/>
                <w:szCs w:val="20"/>
              </w:rPr>
              <w:t>27,5</w:t>
            </w:r>
          </w:p>
        </w:tc>
        <w:tc>
          <w:tcPr>
            <w:tcW w:w="992" w:type="dxa"/>
          </w:tcPr>
          <w:p w14:paraId="741C7026" w14:textId="77777777" w:rsidR="00A92D7A" w:rsidRPr="00E47DA1" w:rsidRDefault="00A92D7A" w:rsidP="00A016D3">
            <w:pPr>
              <w:ind w:right="171"/>
              <w:jc w:val="center"/>
              <w:rPr>
                <w:sz w:val="20"/>
                <w:szCs w:val="20"/>
              </w:rPr>
            </w:pPr>
            <w:r w:rsidRPr="003928E7">
              <w:rPr>
                <w:sz w:val="20"/>
                <w:szCs w:val="20"/>
              </w:rPr>
              <w:t>7,4</w:t>
            </w:r>
          </w:p>
        </w:tc>
        <w:tc>
          <w:tcPr>
            <w:tcW w:w="851" w:type="dxa"/>
          </w:tcPr>
          <w:p w14:paraId="020754C0" w14:textId="77777777" w:rsidR="00A92D7A" w:rsidRPr="00E47DA1" w:rsidRDefault="00A92D7A" w:rsidP="00A016D3">
            <w:pPr>
              <w:ind w:right="171"/>
              <w:jc w:val="center"/>
              <w:rPr>
                <w:sz w:val="20"/>
                <w:szCs w:val="20"/>
              </w:rPr>
            </w:pPr>
            <w:r w:rsidRPr="003928E7">
              <w:rPr>
                <w:sz w:val="20"/>
                <w:szCs w:val="20"/>
              </w:rPr>
              <w:t>10,4</w:t>
            </w:r>
          </w:p>
        </w:tc>
        <w:tc>
          <w:tcPr>
            <w:tcW w:w="1134" w:type="dxa"/>
          </w:tcPr>
          <w:p w14:paraId="6E4AEF70" w14:textId="77777777" w:rsidR="00A92D7A" w:rsidRPr="00E47DA1" w:rsidRDefault="00A92D7A" w:rsidP="00A016D3">
            <w:pPr>
              <w:ind w:right="171"/>
              <w:jc w:val="center"/>
              <w:rPr>
                <w:sz w:val="20"/>
                <w:szCs w:val="20"/>
              </w:rPr>
            </w:pPr>
            <w:r w:rsidRPr="003928E7">
              <w:rPr>
                <w:sz w:val="20"/>
                <w:szCs w:val="20"/>
              </w:rPr>
              <w:t>3,2</w:t>
            </w:r>
          </w:p>
        </w:tc>
        <w:tc>
          <w:tcPr>
            <w:tcW w:w="1119" w:type="dxa"/>
          </w:tcPr>
          <w:p w14:paraId="4BD0838A" w14:textId="77777777" w:rsidR="00A92D7A" w:rsidRPr="00E47DA1" w:rsidRDefault="00A92D7A" w:rsidP="00A016D3">
            <w:pPr>
              <w:ind w:right="171"/>
              <w:jc w:val="center"/>
              <w:rPr>
                <w:sz w:val="20"/>
                <w:szCs w:val="20"/>
              </w:rPr>
            </w:pPr>
            <w:r w:rsidRPr="003928E7">
              <w:rPr>
                <w:sz w:val="20"/>
                <w:szCs w:val="20"/>
              </w:rPr>
              <w:t>1,6</w:t>
            </w:r>
          </w:p>
        </w:tc>
      </w:tr>
      <w:tr w:rsidR="00A92D7A" w:rsidRPr="00704D7C" w14:paraId="5DA42164"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26E33098" w14:textId="77777777" w:rsidR="00A92D7A" w:rsidRPr="00393A33" w:rsidRDefault="00A92D7A" w:rsidP="00A92D7A">
            <w:pPr>
              <w:rPr>
                <w:sz w:val="20"/>
                <w:szCs w:val="20"/>
              </w:rPr>
            </w:pPr>
            <w:r w:rsidRPr="00393A33">
              <w:rPr>
                <w:sz w:val="20"/>
                <w:szCs w:val="20"/>
              </w:rPr>
              <w:t>Česká republika</w:t>
            </w:r>
          </w:p>
        </w:tc>
        <w:tc>
          <w:tcPr>
            <w:tcW w:w="977" w:type="dxa"/>
            <w:noWrap/>
          </w:tcPr>
          <w:p w14:paraId="74CBFB7A" w14:textId="77777777" w:rsidR="00A92D7A" w:rsidRPr="00393A33" w:rsidRDefault="00A92D7A" w:rsidP="00A016D3">
            <w:pPr>
              <w:ind w:right="171"/>
              <w:jc w:val="center"/>
              <w:rPr>
                <w:sz w:val="20"/>
                <w:szCs w:val="20"/>
              </w:rPr>
            </w:pPr>
            <w:r w:rsidRPr="003928E7">
              <w:rPr>
                <w:sz w:val="20"/>
                <w:szCs w:val="20"/>
              </w:rPr>
              <w:t>18,9</w:t>
            </w:r>
          </w:p>
        </w:tc>
        <w:tc>
          <w:tcPr>
            <w:tcW w:w="1081" w:type="dxa"/>
            <w:noWrap/>
          </w:tcPr>
          <w:p w14:paraId="507B635E" w14:textId="77777777" w:rsidR="00A92D7A" w:rsidRPr="00393A33" w:rsidRDefault="00A92D7A" w:rsidP="00A016D3">
            <w:pPr>
              <w:ind w:right="171"/>
              <w:jc w:val="center"/>
              <w:rPr>
                <w:sz w:val="20"/>
                <w:szCs w:val="20"/>
              </w:rPr>
            </w:pPr>
            <w:r w:rsidRPr="003928E7">
              <w:rPr>
                <w:sz w:val="20"/>
                <w:szCs w:val="20"/>
              </w:rPr>
              <w:t>5 204,3</w:t>
            </w:r>
          </w:p>
        </w:tc>
        <w:tc>
          <w:tcPr>
            <w:tcW w:w="903" w:type="dxa"/>
          </w:tcPr>
          <w:p w14:paraId="289FE44B" w14:textId="77777777" w:rsidR="00A92D7A" w:rsidRPr="00E47DA1" w:rsidRDefault="00A92D7A" w:rsidP="00A016D3">
            <w:pPr>
              <w:ind w:right="171"/>
              <w:jc w:val="center"/>
              <w:rPr>
                <w:sz w:val="20"/>
                <w:szCs w:val="20"/>
              </w:rPr>
            </w:pPr>
            <w:r w:rsidRPr="003928E7">
              <w:rPr>
                <w:sz w:val="20"/>
                <w:szCs w:val="20"/>
              </w:rPr>
              <w:t>47,0</w:t>
            </w:r>
          </w:p>
        </w:tc>
        <w:tc>
          <w:tcPr>
            <w:tcW w:w="1276" w:type="dxa"/>
          </w:tcPr>
          <w:p w14:paraId="1905CE3E" w14:textId="77777777" w:rsidR="00A92D7A" w:rsidRPr="00E47DA1" w:rsidRDefault="00A92D7A" w:rsidP="00A016D3">
            <w:pPr>
              <w:ind w:right="171"/>
              <w:jc w:val="center"/>
              <w:rPr>
                <w:sz w:val="20"/>
                <w:szCs w:val="20"/>
              </w:rPr>
            </w:pPr>
            <w:r w:rsidRPr="003928E7">
              <w:rPr>
                <w:sz w:val="20"/>
                <w:szCs w:val="20"/>
              </w:rPr>
              <w:t>32,4</w:t>
            </w:r>
          </w:p>
        </w:tc>
        <w:tc>
          <w:tcPr>
            <w:tcW w:w="992" w:type="dxa"/>
          </w:tcPr>
          <w:p w14:paraId="0EC5CE75" w14:textId="77777777" w:rsidR="00A92D7A" w:rsidRPr="00E47DA1" w:rsidRDefault="00A92D7A" w:rsidP="00A016D3">
            <w:pPr>
              <w:ind w:right="171"/>
              <w:jc w:val="center"/>
              <w:rPr>
                <w:sz w:val="20"/>
                <w:szCs w:val="20"/>
              </w:rPr>
            </w:pPr>
            <w:r w:rsidRPr="003928E7">
              <w:rPr>
                <w:sz w:val="20"/>
                <w:szCs w:val="20"/>
              </w:rPr>
              <w:t>6,4</w:t>
            </w:r>
          </w:p>
        </w:tc>
        <w:tc>
          <w:tcPr>
            <w:tcW w:w="851" w:type="dxa"/>
          </w:tcPr>
          <w:p w14:paraId="558E1F3E" w14:textId="77777777" w:rsidR="00A92D7A" w:rsidRPr="00E47DA1" w:rsidRDefault="00A92D7A" w:rsidP="00A016D3">
            <w:pPr>
              <w:ind w:right="171"/>
              <w:jc w:val="center"/>
              <w:rPr>
                <w:sz w:val="20"/>
                <w:szCs w:val="20"/>
              </w:rPr>
            </w:pPr>
            <w:r w:rsidRPr="003928E7">
              <w:rPr>
                <w:sz w:val="20"/>
                <w:szCs w:val="20"/>
              </w:rPr>
              <w:t>8,8</w:t>
            </w:r>
          </w:p>
        </w:tc>
        <w:tc>
          <w:tcPr>
            <w:tcW w:w="1134" w:type="dxa"/>
          </w:tcPr>
          <w:p w14:paraId="485164F7" w14:textId="77777777" w:rsidR="00A92D7A" w:rsidRPr="00E47DA1" w:rsidRDefault="00A92D7A" w:rsidP="00A016D3">
            <w:pPr>
              <w:ind w:right="171"/>
              <w:jc w:val="center"/>
              <w:rPr>
                <w:sz w:val="20"/>
                <w:szCs w:val="20"/>
              </w:rPr>
            </w:pPr>
            <w:r w:rsidRPr="003928E7">
              <w:rPr>
                <w:sz w:val="20"/>
                <w:szCs w:val="20"/>
              </w:rPr>
              <w:t>2,6</w:t>
            </w:r>
          </w:p>
        </w:tc>
        <w:tc>
          <w:tcPr>
            <w:tcW w:w="1119" w:type="dxa"/>
          </w:tcPr>
          <w:p w14:paraId="759B3098" w14:textId="77777777" w:rsidR="00A92D7A" w:rsidRPr="00E47DA1" w:rsidRDefault="00A92D7A" w:rsidP="00A016D3">
            <w:pPr>
              <w:ind w:right="171"/>
              <w:jc w:val="center"/>
              <w:rPr>
                <w:sz w:val="20"/>
                <w:szCs w:val="20"/>
              </w:rPr>
            </w:pPr>
            <w:r w:rsidRPr="003928E7">
              <w:rPr>
                <w:sz w:val="20"/>
                <w:szCs w:val="20"/>
              </w:rPr>
              <w:t>2,8</w:t>
            </w:r>
          </w:p>
        </w:tc>
      </w:tr>
      <w:tr w:rsidR="00A92D7A" w:rsidRPr="00704D7C" w14:paraId="60A2DE8B" w14:textId="77777777" w:rsidTr="002C6E4E">
        <w:trPr>
          <w:trHeight w:val="255"/>
          <w:jc w:val="center"/>
        </w:trPr>
        <w:tc>
          <w:tcPr>
            <w:tcW w:w="1277" w:type="dxa"/>
            <w:hideMark/>
          </w:tcPr>
          <w:p w14:paraId="7CA1E200" w14:textId="77777777" w:rsidR="00A92D7A" w:rsidRPr="00393A33" w:rsidRDefault="00A92D7A" w:rsidP="00A92D7A">
            <w:pPr>
              <w:rPr>
                <w:sz w:val="20"/>
                <w:szCs w:val="20"/>
              </w:rPr>
            </w:pPr>
            <w:r w:rsidRPr="00393A33">
              <w:rPr>
                <w:sz w:val="20"/>
                <w:szCs w:val="20"/>
              </w:rPr>
              <w:t>Dánsko</w:t>
            </w:r>
          </w:p>
        </w:tc>
        <w:tc>
          <w:tcPr>
            <w:tcW w:w="977" w:type="dxa"/>
            <w:noWrap/>
          </w:tcPr>
          <w:p w14:paraId="696810AF" w14:textId="77777777" w:rsidR="00A92D7A" w:rsidRPr="00393A33" w:rsidRDefault="00A92D7A" w:rsidP="00A016D3">
            <w:pPr>
              <w:ind w:right="171"/>
              <w:jc w:val="center"/>
              <w:rPr>
                <w:sz w:val="20"/>
                <w:szCs w:val="20"/>
              </w:rPr>
            </w:pPr>
            <w:r w:rsidRPr="003928E7">
              <w:rPr>
                <w:sz w:val="20"/>
                <w:szCs w:val="20"/>
              </w:rPr>
              <w:t>31,1</w:t>
            </w:r>
          </w:p>
        </w:tc>
        <w:tc>
          <w:tcPr>
            <w:tcW w:w="1081" w:type="dxa"/>
            <w:noWrap/>
          </w:tcPr>
          <w:p w14:paraId="5854FEFC" w14:textId="77777777" w:rsidR="00A92D7A" w:rsidRPr="00393A33" w:rsidRDefault="00A92D7A" w:rsidP="00A016D3">
            <w:pPr>
              <w:ind w:right="171"/>
              <w:jc w:val="center"/>
              <w:rPr>
                <w:sz w:val="20"/>
                <w:szCs w:val="20"/>
              </w:rPr>
            </w:pPr>
            <w:r w:rsidRPr="003928E7">
              <w:rPr>
                <w:sz w:val="20"/>
                <w:szCs w:val="20"/>
              </w:rPr>
              <w:t>10 940,7</w:t>
            </w:r>
          </w:p>
        </w:tc>
        <w:tc>
          <w:tcPr>
            <w:tcW w:w="903" w:type="dxa"/>
          </w:tcPr>
          <w:p w14:paraId="4FC6FB96" w14:textId="77777777" w:rsidR="00A92D7A" w:rsidRPr="00E47DA1" w:rsidRDefault="00A92D7A" w:rsidP="00A016D3">
            <w:pPr>
              <w:ind w:right="171"/>
              <w:jc w:val="center"/>
              <w:rPr>
                <w:sz w:val="20"/>
                <w:szCs w:val="20"/>
              </w:rPr>
            </w:pPr>
            <w:r w:rsidRPr="003928E7">
              <w:rPr>
                <w:sz w:val="20"/>
                <w:szCs w:val="20"/>
              </w:rPr>
              <w:t>42,8</w:t>
            </w:r>
          </w:p>
        </w:tc>
        <w:tc>
          <w:tcPr>
            <w:tcW w:w="1276" w:type="dxa"/>
          </w:tcPr>
          <w:p w14:paraId="1FAE94DE" w14:textId="77777777" w:rsidR="00A92D7A" w:rsidRPr="00E47DA1" w:rsidRDefault="00A92D7A" w:rsidP="00A016D3">
            <w:pPr>
              <w:ind w:right="171"/>
              <w:jc w:val="center"/>
              <w:rPr>
                <w:sz w:val="20"/>
                <w:szCs w:val="20"/>
              </w:rPr>
            </w:pPr>
            <w:r w:rsidRPr="003928E7">
              <w:rPr>
                <w:sz w:val="20"/>
                <w:szCs w:val="20"/>
              </w:rPr>
              <w:t>20,6</w:t>
            </w:r>
          </w:p>
        </w:tc>
        <w:tc>
          <w:tcPr>
            <w:tcW w:w="992" w:type="dxa"/>
          </w:tcPr>
          <w:p w14:paraId="0791C74B" w14:textId="77777777" w:rsidR="00A92D7A" w:rsidRPr="00E47DA1" w:rsidRDefault="00A92D7A" w:rsidP="00A016D3">
            <w:pPr>
              <w:ind w:right="171"/>
              <w:jc w:val="center"/>
              <w:rPr>
                <w:sz w:val="20"/>
                <w:szCs w:val="20"/>
              </w:rPr>
            </w:pPr>
            <w:r w:rsidRPr="003928E7">
              <w:rPr>
                <w:sz w:val="20"/>
                <w:szCs w:val="20"/>
              </w:rPr>
              <w:t>13,1</w:t>
            </w:r>
          </w:p>
        </w:tc>
        <w:tc>
          <w:tcPr>
            <w:tcW w:w="851" w:type="dxa"/>
          </w:tcPr>
          <w:p w14:paraId="7E973606" w14:textId="77777777" w:rsidR="00A92D7A" w:rsidRPr="00E47DA1" w:rsidRDefault="00A92D7A" w:rsidP="00A016D3">
            <w:pPr>
              <w:ind w:right="171"/>
              <w:jc w:val="center"/>
              <w:rPr>
                <w:sz w:val="20"/>
                <w:szCs w:val="20"/>
              </w:rPr>
            </w:pPr>
            <w:r w:rsidRPr="003928E7">
              <w:rPr>
                <w:sz w:val="20"/>
                <w:szCs w:val="20"/>
              </w:rPr>
              <w:t>11,4</w:t>
            </w:r>
          </w:p>
        </w:tc>
        <w:tc>
          <w:tcPr>
            <w:tcW w:w="1134" w:type="dxa"/>
          </w:tcPr>
          <w:p w14:paraId="0A0083B6" w14:textId="77777777" w:rsidR="00A92D7A" w:rsidRPr="00E47DA1" w:rsidRDefault="00A92D7A" w:rsidP="00A016D3">
            <w:pPr>
              <w:ind w:right="171"/>
              <w:jc w:val="center"/>
              <w:rPr>
                <w:sz w:val="20"/>
                <w:szCs w:val="20"/>
              </w:rPr>
            </w:pPr>
            <w:r w:rsidRPr="003928E7">
              <w:rPr>
                <w:sz w:val="20"/>
                <w:szCs w:val="20"/>
              </w:rPr>
              <w:t>4,7</w:t>
            </w:r>
          </w:p>
        </w:tc>
        <w:tc>
          <w:tcPr>
            <w:tcW w:w="1119" w:type="dxa"/>
          </w:tcPr>
          <w:p w14:paraId="50C99696" w14:textId="77777777" w:rsidR="00A92D7A" w:rsidRPr="00E47DA1" w:rsidRDefault="00A92D7A" w:rsidP="00A016D3">
            <w:pPr>
              <w:ind w:right="171"/>
              <w:jc w:val="center"/>
              <w:rPr>
                <w:sz w:val="20"/>
                <w:szCs w:val="20"/>
              </w:rPr>
            </w:pPr>
            <w:r w:rsidRPr="003928E7">
              <w:rPr>
                <w:sz w:val="20"/>
                <w:szCs w:val="20"/>
              </w:rPr>
              <w:t>7,4</w:t>
            </w:r>
          </w:p>
        </w:tc>
      </w:tr>
      <w:tr w:rsidR="00A92D7A" w:rsidRPr="00704D7C" w14:paraId="283BEAB4"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63406378" w14:textId="77777777" w:rsidR="00A92D7A" w:rsidRPr="00393A33" w:rsidRDefault="00A92D7A" w:rsidP="00A92D7A">
            <w:pPr>
              <w:rPr>
                <w:sz w:val="20"/>
                <w:szCs w:val="20"/>
              </w:rPr>
            </w:pPr>
            <w:r w:rsidRPr="00393A33">
              <w:rPr>
                <w:sz w:val="20"/>
                <w:szCs w:val="20"/>
              </w:rPr>
              <w:t>Nemecko</w:t>
            </w:r>
          </w:p>
        </w:tc>
        <w:tc>
          <w:tcPr>
            <w:tcW w:w="977" w:type="dxa"/>
            <w:noWrap/>
          </w:tcPr>
          <w:p w14:paraId="3834DECA" w14:textId="77777777" w:rsidR="00A92D7A" w:rsidRPr="00393A33" w:rsidRDefault="00A92D7A" w:rsidP="00A016D3">
            <w:pPr>
              <w:ind w:right="171"/>
              <w:jc w:val="center"/>
              <w:rPr>
                <w:sz w:val="20"/>
                <w:szCs w:val="20"/>
              </w:rPr>
            </w:pPr>
            <w:r w:rsidRPr="003928E7">
              <w:rPr>
                <w:sz w:val="20"/>
                <w:szCs w:val="20"/>
              </w:rPr>
              <w:t>29,4</w:t>
            </w:r>
          </w:p>
        </w:tc>
        <w:tc>
          <w:tcPr>
            <w:tcW w:w="1081" w:type="dxa"/>
            <w:noWrap/>
          </w:tcPr>
          <w:p w14:paraId="5F53D04F" w14:textId="77777777" w:rsidR="00A92D7A" w:rsidRPr="00393A33" w:rsidRDefault="00A92D7A" w:rsidP="00A016D3">
            <w:pPr>
              <w:ind w:right="171"/>
              <w:jc w:val="center"/>
              <w:rPr>
                <w:sz w:val="20"/>
                <w:szCs w:val="20"/>
              </w:rPr>
            </w:pPr>
            <w:r w:rsidRPr="003928E7">
              <w:rPr>
                <w:sz w:val="20"/>
                <w:szCs w:val="20"/>
              </w:rPr>
              <w:t>10 998,0</w:t>
            </w:r>
          </w:p>
        </w:tc>
        <w:tc>
          <w:tcPr>
            <w:tcW w:w="903" w:type="dxa"/>
          </w:tcPr>
          <w:p w14:paraId="2D6B5A3D" w14:textId="77777777" w:rsidR="00A92D7A" w:rsidRPr="00E47DA1" w:rsidRDefault="00A92D7A" w:rsidP="00A016D3">
            <w:pPr>
              <w:ind w:right="171"/>
              <w:jc w:val="center"/>
              <w:rPr>
                <w:sz w:val="20"/>
                <w:szCs w:val="20"/>
              </w:rPr>
            </w:pPr>
            <w:r w:rsidRPr="003928E7">
              <w:rPr>
                <w:sz w:val="20"/>
                <w:szCs w:val="20"/>
              </w:rPr>
              <w:t>38,7</w:t>
            </w:r>
          </w:p>
        </w:tc>
        <w:tc>
          <w:tcPr>
            <w:tcW w:w="1276" w:type="dxa"/>
          </w:tcPr>
          <w:p w14:paraId="0A71B373" w14:textId="77777777" w:rsidR="00A92D7A" w:rsidRPr="00E47DA1" w:rsidRDefault="00A92D7A" w:rsidP="00A016D3">
            <w:pPr>
              <w:ind w:right="171"/>
              <w:jc w:val="center"/>
              <w:rPr>
                <w:sz w:val="20"/>
                <w:szCs w:val="20"/>
              </w:rPr>
            </w:pPr>
            <w:r w:rsidRPr="003928E7">
              <w:rPr>
                <w:sz w:val="20"/>
                <w:szCs w:val="20"/>
              </w:rPr>
              <w:t>34,9</w:t>
            </w:r>
          </w:p>
        </w:tc>
        <w:tc>
          <w:tcPr>
            <w:tcW w:w="992" w:type="dxa"/>
          </w:tcPr>
          <w:p w14:paraId="46FDFBB9" w14:textId="77777777" w:rsidR="00A92D7A" w:rsidRPr="00E47DA1" w:rsidRDefault="00A92D7A" w:rsidP="00A016D3">
            <w:pPr>
              <w:ind w:right="171"/>
              <w:jc w:val="center"/>
              <w:rPr>
                <w:sz w:val="20"/>
                <w:szCs w:val="20"/>
              </w:rPr>
            </w:pPr>
            <w:r w:rsidRPr="003928E7">
              <w:rPr>
                <w:sz w:val="20"/>
                <w:szCs w:val="20"/>
              </w:rPr>
              <w:t>8,0</w:t>
            </w:r>
          </w:p>
        </w:tc>
        <w:tc>
          <w:tcPr>
            <w:tcW w:w="851" w:type="dxa"/>
          </w:tcPr>
          <w:p w14:paraId="18AEC3D9" w14:textId="77777777" w:rsidR="00A92D7A" w:rsidRPr="00E47DA1" w:rsidRDefault="00A92D7A" w:rsidP="00A016D3">
            <w:pPr>
              <w:ind w:right="171"/>
              <w:jc w:val="center"/>
              <w:rPr>
                <w:sz w:val="20"/>
                <w:szCs w:val="20"/>
              </w:rPr>
            </w:pPr>
            <w:r w:rsidRPr="003928E7">
              <w:rPr>
                <w:sz w:val="20"/>
                <w:szCs w:val="20"/>
              </w:rPr>
              <w:t>11,4</w:t>
            </w:r>
          </w:p>
        </w:tc>
        <w:tc>
          <w:tcPr>
            <w:tcW w:w="1134" w:type="dxa"/>
          </w:tcPr>
          <w:p w14:paraId="039C14EE" w14:textId="77777777" w:rsidR="00A92D7A" w:rsidRPr="00E47DA1" w:rsidRDefault="00A92D7A" w:rsidP="00A016D3">
            <w:pPr>
              <w:ind w:right="171"/>
              <w:jc w:val="center"/>
              <w:rPr>
                <w:sz w:val="20"/>
                <w:szCs w:val="20"/>
              </w:rPr>
            </w:pPr>
            <w:r w:rsidRPr="003928E7">
              <w:rPr>
                <w:sz w:val="20"/>
                <w:szCs w:val="20"/>
              </w:rPr>
              <w:t>3,5</w:t>
            </w:r>
          </w:p>
        </w:tc>
        <w:tc>
          <w:tcPr>
            <w:tcW w:w="1119" w:type="dxa"/>
          </w:tcPr>
          <w:p w14:paraId="15DBB1AD" w14:textId="77777777" w:rsidR="00A92D7A" w:rsidRPr="00E47DA1" w:rsidRDefault="00A92D7A" w:rsidP="00A016D3">
            <w:pPr>
              <w:ind w:right="171"/>
              <w:jc w:val="center"/>
              <w:rPr>
                <w:sz w:val="20"/>
                <w:szCs w:val="20"/>
              </w:rPr>
            </w:pPr>
            <w:r w:rsidRPr="003928E7">
              <w:rPr>
                <w:sz w:val="20"/>
                <w:szCs w:val="20"/>
              </w:rPr>
              <w:t>3,4</w:t>
            </w:r>
          </w:p>
        </w:tc>
      </w:tr>
      <w:tr w:rsidR="00A92D7A" w:rsidRPr="00704D7C" w14:paraId="21C03FAB" w14:textId="77777777" w:rsidTr="002C6E4E">
        <w:trPr>
          <w:trHeight w:val="255"/>
          <w:jc w:val="center"/>
        </w:trPr>
        <w:tc>
          <w:tcPr>
            <w:tcW w:w="1277" w:type="dxa"/>
            <w:hideMark/>
          </w:tcPr>
          <w:p w14:paraId="1DA7BF5A" w14:textId="77777777" w:rsidR="00A92D7A" w:rsidRPr="00393A33" w:rsidRDefault="00A92D7A" w:rsidP="00A92D7A">
            <w:pPr>
              <w:rPr>
                <w:sz w:val="20"/>
                <w:szCs w:val="20"/>
              </w:rPr>
            </w:pPr>
            <w:r w:rsidRPr="00393A33">
              <w:rPr>
                <w:sz w:val="20"/>
                <w:szCs w:val="20"/>
              </w:rPr>
              <w:t>Estónsko</w:t>
            </w:r>
          </w:p>
        </w:tc>
        <w:tc>
          <w:tcPr>
            <w:tcW w:w="977" w:type="dxa"/>
            <w:noWrap/>
          </w:tcPr>
          <w:p w14:paraId="4764AFDE" w14:textId="77777777" w:rsidR="00A92D7A" w:rsidRPr="00393A33" w:rsidRDefault="00A92D7A" w:rsidP="00A016D3">
            <w:pPr>
              <w:ind w:right="171"/>
              <w:jc w:val="center"/>
              <w:rPr>
                <w:sz w:val="20"/>
                <w:szCs w:val="20"/>
              </w:rPr>
            </w:pPr>
            <w:r w:rsidRPr="003928E7">
              <w:rPr>
                <w:sz w:val="20"/>
                <w:szCs w:val="20"/>
              </w:rPr>
              <w:t>16,6</w:t>
            </w:r>
          </w:p>
        </w:tc>
        <w:tc>
          <w:tcPr>
            <w:tcW w:w="1081" w:type="dxa"/>
            <w:noWrap/>
          </w:tcPr>
          <w:p w14:paraId="7CBBBF1F" w14:textId="77777777" w:rsidR="00A92D7A" w:rsidRPr="00393A33" w:rsidRDefault="00A92D7A" w:rsidP="00A016D3">
            <w:pPr>
              <w:ind w:right="171"/>
              <w:jc w:val="center"/>
              <w:rPr>
                <w:sz w:val="20"/>
                <w:szCs w:val="20"/>
              </w:rPr>
            </w:pPr>
            <w:r w:rsidRPr="003928E7">
              <w:rPr>
                <w:sz w:val="20"/>
                <w:szCs w:val="20"/>
              </w:rPr>
              <w:t>3 858,4</w:t>
            </w:r>
          </w:p>
        </w:tc>
        <w:tc>
          <w:tcPr>
            <w:tcW w:w="903" w:type="dxa"/>
          </w:tcPr>
          <w:p w14:paraId="49A0028B" w14:textId="77777777" w:rsidR="00A92D7A" w:rsidRPr="00E47DA1" w:rsidRDefault="00A92D7A" w:rsidP="00A016D3">
            <w:pPr>
              <w:ind w:right="171"/>
              <w:jc w:val="center"/>
              <w:rPr>
                <w:sz w:val="20"/>
                <w:szCs w:val="20"/>
              </w:rPr>
            </w:pPr>
            <w:r w:rsidRPr="003928E7">
              <w:rPr>
                <w:sz w:val="20"/>
                <w:szCs w:val="20"/>
              </w:rPr>
              <w:t>41,8</w:t>
            </w:r>
          </w:p>
        </w:tc>
        <w:tc>
          <w:tcPr>
            <w:tcW w:w="1276" w:type="dxa"/>
          </w:tcPr>
          <w:p w14:paraId="1A8E791F" w14:textId="77777777" w:rsidR="00A92D7A" w:rsidRPr="00E47DA1" w:rsidRDefault="00A92D7A" w:rsidP="00A016D3">
            <w:pPr>
              <w:ind w:right="171"/>
              <w:jc w:val="center"/>
              <w:rPr>
                <w:sz w:val="20"/>
                <w:szCs w:val="20"/>
              </w:rPr>
            </w:pPr>
            <w:r w:rsidRPr="003928E7">
              <w:rPr>
                <w:sz w:val="20"/>
                <w:szCs w:val="20"/>
              </w:rPr>
              <w:t>29,8</w:t>
            </w:r>
          </w:p>
        </w:tc>
        <w:tc>
          <w:tcPr>
            <w:tcW w:w="992" w:type="dxa"/>
          </w:tcPr>
          <w:p w14:paraId="66C95FF1" w14:textId="77777777" w:rsidR="00A92D7A" w:rsidRPr="00E47DA1" w:rsidRDefault="00A92D7A" w:rsidP="00A016D3">
            <w:pPr>
              <w:ind w:right="171"/>
              <w:jc w:val="center"/>
              <w:rPr>
                <w:sz w:val="20"/>
                <w:szCs w:val="20"/>
              </w:rPr>
            </w:pPr>
            <w:r w:rsidRPr="003928E7">
              <w:rPr>
                <w:sz w:val="20"/>
                <w:szCs w:val="20"/>
              </w:rPr>
              <w:t>11,4</w:t>
            </w:r>
          </w:p>
        </w:tc>
        <w:tc>
          <w:tcPr>
            <w:tcW w:w="851" w:type="dxa"/>
          </w:tcPr>
          <w:p w14:paraId="56729DE8" w14:textId="77777777" w:rsidR="00A92D7A" w:rsidRPr="00E47DA1" w:rsidRDefault="00A92D7A" w:rsidP="00A016D3">
            <w:pPr>
              <w:ind w:right="171"/>
              <w:jc w:val="center"/>
              <w:rPr>
                <w:sz w:val="20"/>
                <w:szCs w:val="20"/>
              </w:rPr>
            </w:pPr>
            <w:r w:rsidRPr="003928E7">
              <w:rPr>
                <w:sz w:val="20"/>
                <w:szCs w:val="20"/>
              </w:rPr>
              <w:t>13,0</w:t>
            </w:r>
          </w:p>
        </w:tc>
        <w:tc>
          <w:tcPr>
            <w:tcW w:w="1134" w:type="dxa"/>
          </w:tcPr>
          <w:p w14:paraId="0620A2B4" w14:textId="77777777" w:rsidR="00A92D7A" w:rsidRPr="00E47DA1" w:rsidRDefault="00A92D7A" w:rsidP="00A016D3">
            <w:pPr>
              <w:ind w:right="171"/>
              <w:jc w:val="center"/>
              <w:rPr>
                <w:sz w:val="20"/>
                <w:szCs w:val="20"/>
              </w:rPr>
            </w:pPr>
            <w:r w:rsidRPr="003928E7">
              <w:rPr>
                <w:sz w:val="20"/>
                <w:szCs w:val="20"/>
              </w:rPr>
              <w:t>2,9</w:t>
            </w:r>
          </w:p>
        </w:tc>
        <w:tc>
          <w:tcPr>
            <w:tcW w:w="1119" w:type="dxa"/>
          </w:tcPr>
          <w:p w14:paraId="2D0E8991" w14:textId="77777777" w:rsidR="00A92D7A" w:rsidRPr="00E47DA1" w:rsidRDefault="00A92D7A" w:rsidP="00A016D3">
            <w:pPr>
              <w:ind w:right="171"/>
              <w:jc w:val="center"/>
              <w:rPr>
                <w:sz w:val="20"/>
                <w:szCs w:val="20"/>
              </w:rPr>
            </w:pPr>
            <w:r w:rsidRPr="003928E7">
              <w:rPr>
                <w:sz w:val="20"/>
                <w:szCs w:val="20"/>
              </w:rPr>
              <w:t>1,1</w:t>
            </w:r>
          </w:p>
        </w:tc>
      </w:tr>
      <w:tr w:rsidR="00A92D7A" w:rsidRPr="00704D7C" w14:paraId="7E4E3239"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67573B3E" w14:textId="77777777" w:rsidR="00A92D7A" w:rsidRPr="00393A33" w:rsidRDefault="00A92D7A" w:rsidP="00A92D7A">
            <w:pPr>
              <w:rPr>
                <w:sz w:val="20"/>
                <w:szCs w:val="20"/>
              </w:rPr>
            </w:pPr>
            <w:r w:rsidRPr="00393A33">
              <w:rPr>
                <w:sz w:val="20"/>
                <w:szCs w:val="20"/>
              </w:rPr>
              <w:t>Írsko</w:t>
            </w:r>
          </w:p>
        </w:tc>
        <w:tc>
          <w:tcPr>
            <w:tcW w:w="977" w:type="dxa"/>
            <w:noWrap/>
          </w:tcPr>
          <w:p w14:paraId="1888953D" w14:textId="77777777" w:rsidR="00A92D7A" w:rsidRPr="00393A33" w:rsidRDefault="00A92D7A" w:rsidP="00A016D3">
            <w:pPr>
              <w:ind w:right="171"/>
              <w:jc w:val="center"/>
              <w:rPr>
                <w:sz w:val="20"/>
                <w:szCs w:val="20"/>
              </w:rPr>
            </w:pPr>
            <w:r w:rsidRPr="003928E7">
              <w:rPr>
                <w:sz w:val="20"/>
                <w:szCs w:val="20"/>
              </w:rPr>
              <w:t>15,8</w:t>
            </w:r>
          </w:p>
        </w:tc>
        <w:tc>
          <w:tcPr>
            <w:tcW w:w="1081" w:type="dxa"/>
            <w:noWrap/>
          </w:tcPr>
          <w:p w14:paraId="4AD20539" w14:textId="77777777" w:rsidR="00A92D7A" w:rsidRPr="00393A33" w:rsidRDefault="00A92D7A" w:rsidP="00A016D3">
            <w:pPr>
              <w:ind w:right="171"/>
              <w:jc w:val="center"/>
              <w:rPr>
                <w:sz w:val="20"/>
                <w:szCs w:val="20"/>
              </w:rPr>
            </w:pPr>
            <w:r w:rsidRPr="003928E7">
              <w:rPr>
                <w:sz w:val="20"/>
                <w:szCs w:val="20"/>
              </w:rPr>
              <w:t>7 192,5</w:t>
            </w:r>
          </w:p>
        </w:tc>
        <w:tc>
          <w:tcPr>
            <w:tcW w:w="903" w:type="dxa"/>
          </w:tcPr>
          <w:p w14:paraId="761F4128" w14:textId="77777777" w:rsidR="00A92D7A" w:rsidRPr="00E47DA1" w:rsidRDefault="00A92D7A" w:rsidP="00A016D3">
            <w:pPr>
              <w:ind w:right="171"/>
              <w:jc w:val="center"/>
              <w:rPr>
                <w:sz w:val="20"/>
                <w:szCs w:val="20"/>
              </w:rPr>
            </w:pPr>
            <w:r w:rsidRPr="003928E7">
              <w:rPr>
                <w:sz w:val="20"/>
                <w:szCs w:val="20"/>
              </w:rPr>
              <w:t>33,7</w:t>
            </w:r>
          </w:p>
        </w:tc>
        <w:tc>
          <w:tcPr>
            <w:tcW w:w="1276" w:type="dxa"/>
          </w:tcPr>
          <w:p w14:paraId="2813997D" w14:textId="77777777" w:rsidR="00A92D7A" w:rsidRPr="00E47DA1" w:rsidRDefault="00A92D7A" w:rsidP="00A016D3">
            <w:pPr>
              <w:ind w:right="171"/>
              <w:jc w:val="center"/>
              <w:rPr>
                <w:sz w:val="20"/>
                <w:szCs w:val="20"/>
              </w:rPr>
            </w:pPr>
            <w:r w:rsidRPr="003928E7">
              <w:rPr>
                <w:sz w:val="20"/>
                <w:szCs w:val="20"/>
              </w:rPr>
              <w:t>38,1</w:t>
            </w:r>
          </w:p>
        </w:tc>
        <w:tc>
          <w:tcPr>
            <w:tcW w:w="992" w:type="dxa"/>
          </w:tcPr>
          <w:p w14:paraId="12F410ED" w14:textId="77777777" w:rsidR="00A92D7A" w:rsidRPr="00E47DA1" w:rsidRDefault="00A92D7A" w:rsidP="00A016D3">
            <w:pPr>
              <w:ind w:right="171"/>
              <w:jc w:val="center"/>
              <w:rPr>
                <w:sz w:val="20"/>
                <w:szCs w:val="20"/>
              </w:rPr>
            </w:pPr>
            <w:r w:rsidRPr="003928E7">
              <w:rPr>
                <w:sz w:val="20"/>
                <w:szCs w:val="20"/>
              </w:rPr>
              <w:t>5,4</w:t>
            </w:r>
          </w:p>
        </w:tc>
        <w:tc>
          <w:tcPr>
            <w:tcW w:w="851" w:type="dxa"/>
          </w:tcPr>
          <w:p w14:paraId="383A16A3" w14:textId="77777777" w:rsidR="00A92D7A" w:rsidRPr="00E47DA1" w:rsidRDefault="00A92D7A" w:rsidP="00A016D3">
            <w:pPr>
              <w:ind w:right="171"/>
              <w:jc w:val="center"/>
              <w:rPr>
                <w:sz w:val="20"/>
                <w:szCs w:val="20"/>
              </w:rPr>
            </w:pPr>
            <w:r w:rsidRPr="003928E7">
              <w:rPr>
                <w:sz w:val="20"/>
                <w:szCs w:val="20"/>
              </w:rPr>
              <w:t>8,6</w:t>
            </w:r>
          </w:p>
        </w:tc>
        <w:tc>
          <w:tcPr>
            <w:tcW w:w="1134" w:type="dxa"/>
          </w:tcPr>
          <w:p w14:paraId="27832A15" w14:textId="77777777" w:rsidR="00A92D7A" w:rsidRPr="00E47DA1" w:rsidRDefault="00A92D7A" w:rsidP="00A016D3">
            <w:pPr>
              <w:ind w:right="171"/>
              <w:jc w:val="center"/>
              <w:rPr>
                <w:sz w:val="20"/>
                <w:szCs w:val="20"/>
              </w:rPr>
            </w:pPr>
            <w:r w:rsidRPr="003928E7">
              <w:rPr>
                <w:sz w:val="20"/>
                <w:szCs w:val="20"/>
              </w:rPr>
              <w:t>10,1</w:t>
            </w:r>
          </w:p>
        </w:tc>
        <w:tc>
          <w:tcPr>
            <w:tcW w:w="1119" w:type="dxa"/>
          </w:tcPr>
          <w:p w14:paraId="6DF22A50" w14:textId="77777777" w:rsidR="00A92D7A" w:rsidRPr="00E47DA1" w:rsidRDefault="00A92D7A" w:rsidP="00A016D3">
            <w:pPr>
              <w:ind w:right="171"/>
              <w:jc w:val="center"/>
              <w:rPr>
                <w:sz w:val="20"/>
                <w:szCs w:val="20"/>
              </w:rPr>
            </w:pPr>
            <w:r w:rsidRPr="003928E7">
              <w:rPr>
                <w:sz w:val="20"/>
                <w:szCs w:val="20"/>
              </w:rPr>
              <w:t>4,1</w:t>
            </w:r>
          </w:p>
        </w:tc>
      </w:tr>
      <w:tr w:rsidR="00A92D7A" w:rsidRPr="00704D7C" w14:paraId="7CE13FD6" w14:textId="77777777" w:rsidTr="002C6E4E">
        <w:trPr>
          <w:trHeight w:val="255"/>
          <w:jc w:val="center"/>
        </w:trPr>
        <w:tc>
          <w:tcPr>
            <w:tcW w:w="1277" w:type="dxa"/>
            <w:hideMark/>
          </w:tcPr>
          <w:p w14:paraId="18E9BBF5" w14:textId="77777777" w:rsidR="00A92D7A" w:rsidRPr="00393A33" w:rsidRDefault="00A92D7A" w:rsidP="00A92D7A">
            <w:pPr>
              <w:rPr>
                <w:sz w:val="20"/>
                <w:szCs w:val="20"/>
              </w:rPr>
            </w:pPr>
            <w:r w:rsidRPr="00393A33">
              <w:rPr>
                <w:sz w:val="20"/>
                <w:szCs w:val="20"/>
              </w:rPr>
              <w:t>Grécko</w:t>
            </w:r>
          </w:p>
        </w:tc>
        <w:tc>
          <w:tcPr>
            <w:tcW w:w="977" w:type="dxa"/>
            <w:noWrap/>
          </w:tcPr>
          <w:p w14:paraId="59DC543C" w14:textId="77777777" w:rsidR="00A92D7A" w:rsidRPr="00393A33" w:rsidRDefault="00A92D7A" w:rsidP="00A016D3">
            <w:pPr>
              <w:ind w:right="171"/>
              <w:jc w:val="center"/>
              <w:rPr>
                <w:sz w:val="20"/>
                <w:szCs w:val="20"/>
              </w:rPr>
            </w:pPr>
            <w:r w:rsidRPr="003928E7">
              <w:rPr>
                <w:sz w:val="20"/>
                <w:szCs w:val="20"/>
              </w:rPr>
              <w:t>26,2</w:t>
            </w:r>
          </w:p>
        </w:tc>
        <w:tc>
          <w:tcPr>
            <w:tcW w:w="1081" w:type="dxa"/>
            <w:noWrap/>
          </w:tcPr>
          <w:p w14:paraId="74985E68" w14:textId="77777777" w:rsidR="00A92D7A" w:rsidRPr="00393A33" w:rsidRDefault="00A92D7A" w:rsidP="00A016D3">
            <w:pPr>
              <w:ind w:right="171"/>
              <w:jc w:val="center"/>
              <w:rPr>
                <w:sz w:val="20"/>
                <w:szCs w:val="20"/>
              </w:rPr>
            </w:pPr>
            <w:r w:rsidRPr="003928E7">
              <w:rPr>
                <w:sz w:val="20"/>
                <w:szCs w:val="20"/>
              </w:rPr>
              <w:t>5 219,5</w:t>
            </w:r>
          </w:p>
        </w:tc>
        <w:tc>
          <w:tcPr>
            <w:tcW w:w="903" w:type="dxa"/>
          </w:tcPr>
          <w:p w14:paraId="146AA91B" w14:textId="77777777" w:rsidR="00A92D7A" w:rsidRPr="00E47DA1" w:rsidRDefault="00A92D7A" w:rsidP="00A016D3">
            <w:pPr>
              <w:ind w:right="171"/>
              <w:jc w:val="center"/>
              <w:rPr>
                <w:sz w:val="20"/>
                <w:szCs w:val="20"/>
              </w:rPr>
            </w:pPr>
            <w:r w:rsidRPr="003928E7">
              <w:rPr>
                <w:sz w:val="20"/>
                <w:szCs w:val="20"/>
              </w:rPr>
              <w:t>65,1</w:t>
            </w:r>
          </w:p>
        </w:tc>
        <w:tc>
          <w:tcPr>
            <w:tcW w:w="1276" w:type="dxa"/>
          </w:tcPr>
          <w:p w14:paraId="5AE624E2" w14:textId="77777777" w:rsidR="00A92D7A" w:rsidRPr="00E47DA1" w:rsidRDefault="00A92D7A" w:rsidP="00A016D3">
            <w:pPr>
              <w:ind w:right="171"/>
              <w:jc w:val="center"/>
              <w:rPr>
                <w:sz w:val="20"/>
                <w:szCs w:val="20"/>
              </w:rPr>
            </w:pPr>
            <w:r w:rsidRPr="003928E7">
              <w:rPr>
                <w:sz w:val="20"/>
                <w:szCs w:val="20"/>
              </w:rPr>
              <w:t>20,5</w:t>
            </w:r>
          </w:p>
        </w:tc>
        <w:tc>
          <w:tcPr>
            <w:tcW w:w="992" w:type="dxa"/>
          </w:tcPr>
          <w:p w14:paraId="4A21D528" w14:textId="77777777" w:rsidR="00A92D7A" w:rsidRPr="00E47DA1" w:rsidRDefault="00A92D7A" w:rsidP="00A016D3">
            <w:pPr>
              <w:ind w:right="171"/>
              <w:jc w:val="center"/>
              <w:rPr>
                <w:sz w:val="20"/>
                <w:szCs w:val="20"/>
              </w:rPr>
            </w:pPr>
            <w:r w:rsidRPr="003928E7">
              <w:rPr>
                <w:sz w:val="20"/>
                <w:szCs w:val="20"/>
              </w:rPr>
              <w:t>5,9</w:t>
            </w:r>
          </w:p>
        </w:tc>
        <w:tc>
          <w:tcPr>
            <w:tcW w:w="851" w:type="dxa"/>
          </w:tcPr>
          <w:p w14:paraId="0EFB3E52" w14:textId="77777777" w:rsidR="00A92D7A" w:rsidRPr="00E47DA1" w:rsidRDefault="00A92D7A" w:rsidP="00A016D3">
            <w:pPr>
              <w:ind w:right="171"/>
              <w:jc w:val="center"/>
              <w:rPr>
                <w:sz w:val="20"/>
                <w:szCs w:val="20"/>
              </w:rPr>
            </w:pPr>
            <w:r w:rsidRPr="003928E7">
              <w:rPr>
                <w:sz w:val="20"/>
                <w:szCs w:val="20"/>
              </w:rPr>
              <w:t>4,0</w:t>
            </w:r>
          </w:p>
        </w:tc>
        <w:tc>
          <w:tcPr>
            <w:tcW w:w="1134" w:type="dxa"/>
          </w:tcPr>
          <w:p w14:paraId="57927AA6" w14:textId="77777777" w:rsidR="00A92D7A" w:rsidRPr="00E47DA1" w:rsidRDefault="00A92D7A" w:rsidP="00A016D3">
            <w:pPr>
              <w:ind w:right="171"/>
              <w:jc w:val="center"/>
              <w:rPr>
                <w:sz w:val="20"/>
                <w:szCs w:val="20"/>
              </w:rPr>
            </w:pPr>
            <w:r w:rsidRPr="003928E7">
              <w:rPr>
                <w:sz w:val="20"/>
                <w:szCs w:val="20"/>
              </w:rPr>
              <w:t>3,7</w:t>
            </w:r>
          </w:p>
        </w:tc>
        <w:tc>
          <w:tcPr>
            <w:tcW w:w="1119" w:type="dxa"/>
          </w:tcPr>
          <w:p w14:paraId="29780840" w14:textId="77777777" w:rsidR="00A92D7A" w:rsidRPr="00E47DA1" w:rsidRDefault="00A92D7A" w:rsidP="00A016D3">
            <w:pPr>
              <w:ind w:right="171"/>
              <w:jc w:val="center"/>
              <w:rPr>
                <w:sz w:val="20"/>
                <w:szCs w:val="20"/>
              </w:rPr>
            </w:pPr>
            <w:r w:rsidRPr="003928E7">
              <w:rPr>
                <w:sz w:val="20"/>
                <w:szCs w:val="20"/>
              </w:rPr>
              <w:t>0,9</w:t>
            </w:r>
          </w:p>
        </w:tc>
      </w:tr>
      <w:tr w:rsidR="00A92D7A" w:rsidRPr="00704D7C" w14:paraId="23B0A147"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685AE49C" w14:textId="77777777" w:rsidR="00A92D7A" w:rsidRPr="00393A33" w:rsidRDefault="00A92D7A" w:rsidP="00A92D7A">
            <w:pPr>
              <w:rPr>
                <w:sz w:val="20"/>
                <w:szCs w:val="20"/>
              </w:rPr>
            </w:pPr>
            <w:r w:rsidRPr="00393A33">
              <w:rPr>
                <w:sz w:val="20"/>
                <w:szCs w:val="20"/>
              </w:rPr>
              <w:t>Španielsko</w:t>
            </w:r>
          </w:p>
        </w:tc>
        <w:tc>
          <w:tcPr>
            <w:tcW w:w="977" w:type="dxa"/>
            <w:noWrap/>
          </w:tcPr>
          <w:p w14:paraId="020115DC" w14:textId="77777777" w:rsidR="00A92D7A" w:rsidRPr="00393A33" w:rsidRDefault="00A92D7A" w:rsidP="00A016D3">
            <w:pPr>
              <w:ind w:right="171"/>
              <w:jc w:val="center"/>
              <w:rPr>
                <w:sz w:val="20"/>
                <w:szCs w:val="20"/>
              </w:rPr>
            </w:pPr>
            <w:r w:rsidRPr="003928E7">
              <w:rPr>
                <w:sz w:val="20"/>
                <w:szCs w:val="20"/>
              </w:rPr>
              <w:t>24,3</w:t>
            </w:r>
          </w:p>
        </w:tc>
        <w:tc>
          <w:tcPr>
            <w:tcW w:w="1081" w:type="dxa"/>
            <w:noWrap/>
          </w:tcPr>
          <w:p w14:paraId="7EB03C96" w14:textId="77777777" w:rsidR="00A92D7A" w:rsidRPr="00393A33" w:rsidRDefault="00A92D7A" w:rsidP="00A016D3">
            <w:pPr>
              <w:ind w:right="171"/>
              <w:jc w:val="center"/>
              <w:rPr>
                <w:sz w:val="20"/>
                <w:szCs w:val="20"/>
              </w:rPr>
            </w:pPr>
            <w:r w:rsidRPr="003928E7">
              <w:rPr>
                <w:sz w:val="20"/>
                <w:szCs w:val="20"/>
              </w:rPr>
              <w:t>6 315,1</w:t>
            </w:r>
          </w:p>
        </w:tc>
        <w:tc>
          <w:tcPr>
            <w:tcW w:w="903" w:type="dxa"/>
          </w:tcPr>
          <w:p w14:paraId="4A113204" w14:textId="77777777" w:rsidR="00A92D7A" w:rsidRPr="00E47DA1" w:rsidRDefault="00A92D7A" w:rsidP="00A016D3">
            <w:pPr>
              <w:ind w:right="171"/>
              <w:jc w:val="center"/>
              <w:rPr>
                <w:sz w:val="20"/>
                <w:szCs w:val="20"/>
              </w:rPr>
            </w:pPr>
            <w:r w:rsidRPr="003928E7">
              <w:rPr>
                <w:sz w:val="20"/>
                <w:szCs w:val="20"/>
              </w:rPr>
              <w:t>50,4</w:t>
            </w:r>
          </w:p>
        </w:tc>
        <w:tc>
          <w:tcPr>
            <w:tcW w:w="1276" w:type="dxa"/>
          </w:tcPr>
          <w:p w14:paraId="10B8A709" w14:textId="77777777" w:rsidR="00A92D7A" w:rsidRPr="00E47DA1" w:rsidRDefault="00A92D7A" w:rsidP="00A016D3">
            <w:pPr>
              <w:ind w:right="171"/>
              <w:jc w:val="center"/>
              <w:rPr>
                <w:sz w:val="20"/>
                <w:szCs w:val="20"/>
              </w:rPr>
            </w:pPr>
            <w:r w:rsidRPr="003928E7">
              <w:rPr>
                <w:sz w:val="20"/>
                <w:szCs w:val="20"/>
              </w:rPr>
              <w:t>27,6</w:t>
            </w:r>
          </w:p>
        </w:tc>
        <w:tc>
          <w:tcPr>
            <w:tcW w:w="992" w:type="dxa"/>
          </w:tcPr>
          <w:p w14:paraId="16ECC71C" w14:textId="77777777" w:rsidR="00A92D7A" w:rsidRPr="00E47DA1" w:rsidRDefault="00A92D7A" w:rsidP="00A016D3">
            <w:pPr>
              <w:ind w:right="171"/>
              <w:jc w:val="center"/>
              <w:rPr>
                <w:sz w:val="20"/>
                <w:szCs w:val="20"/>
              </w:rPr>
            </w:pPr>
            <w:r w:rsidRPr="003928E7">
              <w:rPr>
                <w:sz w:val="20"/>
                <w:szCs w:val="20"/>
              </w:rPr>
              <w:t>7,1</w:t>
            </w:r>
          </w:p>
        </w:tc>
        <w:tc>
          <w:tcPr>
            <w:tcW w:w="851" w:type="dxa"/>
          </w:tcPr>
          <w:p w14:paraId="149F318D" w14:textId="77777777" w:rsidR="00A92D7A" w:rsidRPr="00E47DA1" w:rsidRDefault="00A92D7A" w:rsidP="00A016D3">
            <w:pPr>
              <w:ind w:right="171"/>
              <w:jc w:val="center"/>
              <w:rPr>
                <w:sz w:val="20"/>
                <w:szCs w:val="20"/>
              </w:rPr>
            </w:pPr>
            <w:r w:rsidRPr="003928E7">
              <w:rPr>
                <w:sz w:val="20"/>
                <w:szCs w:val="20"/>
              </w:rPr>
              <w:t>5,4</w:t>
            </w:r>
          </w:p>
        </w:tc>
        <w:tc>
          <w:tcPr>
            <w:tcW w:w="1134" w:type="dxa"/>
          </w:tcPr>
          <w:p w14:paraId="3A3CA06D" w14:textId="77777777" w:rsidR="00A92D7A" w:rsidRPr="00E47DA1" w:rsidRDefault="00A92D7A" w:rsidP="00A016D3">
            <w:pPr>
              <w:ind w:right="171"/>
              <w:jc w:val="center"/>
              <w:rPr>
                <w:sz w:val="20"/>
                <w:szCs w:val="20"/>
              </w:rPr>
            </w:pPr>
            <w:r w:rsidRPr="003928E7">
              <w:rPr>
                <w:sz w:val="20"/>
                <w:szCs w:val="20"/>
              </w:rPr>
              <w:t>8,1</w:t>
            </w:r>
          </w:p>
        </w:tc>
        <w:tc>
          <w:tcPr>
            <w:tcW w:w="1119" w:type="dxa"/>
          </w:tcPr>
          <w:p w14:paraId="42E343E6" w14:textId="77777777" w:rsidR="00A92D7A" w:rsidRPr="00E47DA1" w:rsidRDefault="00A92D7A" w:rsidP="00A016D3">
            <w:pPr>
              <w:ind w:right="171"/>
              <w:jc w:val="center"/>
              <w:rPr>
                <w:sz w:val="20"/>
                <w:szCs w:val="20"/>
              </w:rPr>
            </w:pPr>
            <w:r w:rsidRPr="003928E7">
              <w:rPr>
                <w:sz w:val="20"/>
                <w:szCs w:val="20"/>
              </w:rPr>
              <w:t>1,5</w:t>
            </w:r>
          </w:p>
        </w:tc>
      </w:tr>
      <w:tr w:rsidR="00A92D7A" w:rsidRPr="00704D7C" w14:paraId="2A7BC79E" w14:textId="77777777" w:rsidTr="002C6E4E">
        <w:trPr>
          <w:trHeight w:val="255"/>
          <w:jc w:val="center"/>
        </w:trPr>
        <w:tc>
          <w:tcPr>
            <w:tcW w:w="1277" w:type="dxa"/>
            <w:hideMark/>
          </w:tcPr>
          <w:p w14:paraId="4A27E8A6" w14:textId="77777777" w:rsidR="00A92D7A" w:rsidRPr="00393A33" w:rsidRDefault="00A92D7A" w:rsidP="00A92D7A">
            <w:pPr>
              <w:rPr>
                <w:sz w:val="20"/>
                <w:szCs w:val="20"/>
              </w:rPr>
            </w:pPr>
            <w:r w:rsidRPr="00393A33">
              <w:rPr>
                <w:sz w:val="20"/>
                <w:szCs w:val="20"/>
              </w:rPr>
              <w:t>Francúzsko</w:t>
            </w:r>
          </w:p>
        </w:tc>
        <w:tc>
          <w:tcPr>
            <w:tcW w:w="977" w:type="dxa"/>
            <w:noWrap/>
          </w:tcPr>
          <w:p w14:paraId="7815098F" w14:textId="77777777" w:rsidR="00A92D7A" w:rsidRPr="00393A33" w:rsidRDefault="00A92D7A" w:rsidP="00A016D3">
            <w:pPr>
              <w:ind w:right="171"/>
              <w:jc w:val="center"/>
              <w:rPr>
                <w:sz w:val="20"/>
                <w:szCs w:val="20"/>
              </w:rPr>
            </w:pPr>
            <w:r w:rsidRPr="003928E7">
              <w:rPr>
                <w:sz w:val="20"/>
                <w:szCs w:val="20"/>
              </w:rPr>
              <w:t>34,3</w:t>
            </w:r>
          </w:p>
        </w:tc>
        <w:tc>
          <w:tcPr>
            <w:tcW w:w="1081" w:type="dxa"/>
            <w:noWrap/>
          </w:tcPr>
          <w:p w14:paraId="5A1CAA4F" w14:textId="77777777" w:rsidR="00A92D7A" w:rsidRPr="00393A33" w:rsidRDefault="00A92D7A" w:rsidP="00A016D3">
            <w:pPr>
              <w:ind w:right="171"/>
              <w:jc w:val="center"/>
              <w:rPr>
                <w:sz w:val="20"/>
                <w:szCs w:val="20"/>
              </w:rPr>
            </w:pPr>
            <w:r w:rsidRPr="003928E7">
              <w:rPr>
                <w:sz w:val="20"/>
                <w:szCs w:val="20"/>
              </w:rPr>
              <w:t>10 843,0</w:t>
            </w:r>
          </w:p>
        </w:tc>
        <w:tc>
          <w:tcPr>
            <w:tcW w:w="903" w:type="dxa"/>
          </w:tcPr>
          <w:p w14:paraId="18BE802E" w14:textId="77777777" w:rsidR="00A92D7A" w:rsidRPr="00E47DA1" w:rsidRDefault="00A92D7A" w:rsidP="00A016D3">
            <w:pPr>
              <w:ind w:right="171"/>
              <w:jc w:val="center"/>
              <w:rPr>
                <w:sz w:val="20"/>
                <w:szCs w:val="20"/>
              </w:rPr>
            </w:pPr>
            <w:r w:rsidRPr="003928E7">
              <w:rPr>
                <w:sz w:val="20"/>
                <w:szCs w:val="20"/>
              </w:rPr>
              <w:t>45,5</w:t>
            </w:r>
          </w:p>
        </w:tc>
        <w:tc>
          <w:tcPr>
            <w:tcW w:w="1276" w:type="dxa"/>
          </w:tcPr>
          <w:p w14:paraId="5F481244" w14:textId="77777777" w:rsidR="00A92D7A" w:rsidRPr="00E47DA1" w:rsidRDefault="00A92D7A" w:rsidP="00A016D3">
            <w:pPr>
              <w:ind w:right="171"/>
              <w:jc w:val="center"/>
              <w:rPr>
                <w:sz w:val="20"/>
                <w:szCs w:val="20"/>
              </w:rPr>
            </w:pPr>
            <w:r w:rsidRPr="003928E7">
              <w:rPr>
                <w:sz w:val="20"/>
                <w:szCs w:val="20"/>
              </w:rPr>
              <w:t>28,6</w:t>
            </w:r>
          </w:p>
        </w:tc>
        <w:tc>
          <w:tcPr>
            <w:tcW w:w="992" w:type="dxa"/>
          </w:tcPr>
          <w:p w14:paraId="6AF1A553" w14:textId="77777777" w:rsidR="00A92D7A" w:rsidRPr="00E47DA1" w:rsidRDefault="00A92D7A" w:rsidP="00A016D3">
            <w:pPr>
              <w:ind w:right="171"/>
              <w:jc w:val="center"/>
              <w:rPr>
                <w:sz w:val="20"/>
                <w:szCs w:val="20"/>
              </w:rPr>
            </w:pPr>
            <w:r w:rsidRPr="003928E7">
              <w:rPr>
                <w:sz w:val="20"/>
                <w:szCs w:val="20"/>
              </w:rPr>
              <w:t>6,4</w:t>
            </w:r>
          </w:p>
        </w:tc>
        <w:tc>
          <w:tcPr>
            <w:tcW w:w="851" w:type="dxa"/>
          </w:tcPr>
          <w:p w14:paraId="53604D33" w14:textId="77777777" w:rsidR="00A92D7A" w:rsidRPr="00E47DA1" w:rsidRDefault="00A92D7A" w:rsidP="00A016D3">
            <w:pPr>
              <w:ind w:right="171"/>
              <w:jc w:val="center"/>
              <w:rPr>
                <w:sz w:val="20"/>
                <w:szCs w:val="20"/>
              </w:rPr>
            </w:pPr>
            <w:r w:rsidRPr="003928E7">
              <w:rPr>
                <w:sz w:val="20"/>
                <w:szCs w:val="20"/>
              </w:rPr>
              <w:t>7,6</w:t>
            </w:r>
          </w:p>
        </w:tc>
        <w:tc>
          <w:tcPr>
            <w:tcW w:w="1134" w:type="dxa"/>
          </w:tcPr>
          <w:p w14:paraId="307E74AC" w14:textId="77777777" w:rsidR="00A92D7A" w:rsidRPr="00E47DA1" w:rsidRDefault="00A92D7A" w:rsidP="00A016D3">
            <w:pPr>
              <w:ind w:right="171"/>
              <w:jc w:val="center"/>
              <w:rPr>
                <w:sz w:val="20"/>
                <w:szCs w:val="20"/>
              </w:rPr>
            </w:pPr>
            <w:r w:rsidRPr="003928E7">
              <w:rPr>
                <w:sz w:val="20"/>
                <w:szCs w:val="20"/>
              </w:rPr>
              <w:t>6,2</w:t>
            </w:r>
          </w:p>
        </w:tc>
        <w:tc>
          <w:tcPr>
            <w:tcW w:w="1119" w:type="dxa"/>
          </w:tcPr>
          <w:p w14:paraId="7E4EA779" w14:textId="77777777" w:rsidR="00A92D7A" w:rsidRPr="00E47DA1" w:rsidRDefault="00A92D7A" w:rsidP="00A016D3">
            <w:pPr>
              <w:ind w:right="171"/>
              <w:jc w:val="center"/>
              <w:rPr>
                <w:sz w:val="20"/>
                <w:szCs w:val="20"/>
              </w:rPr>
            </w:pPr>
            <w:r w:rsidRPr="003928E7">
              <w:rPr>
                <w:sz w:val="20"/>
                <w:szCs w:val="20"/>
              </w:rPr>
              <w:t>5,6</w:t>
            </w:r>
          </w:p>
        </w:tc>
      </w:tr>
      <w:tr w:rsidR="00A92D7A" w:rsidRPr="00704D7C" w14:paraId="3B8A2D6A"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tcPr>
          <w:p w14:paraId="69A5B936" w14:textId="77777777" w:rsidR="00A92D7A" w:rsidRPr="00393A33" w:rsidRDefault="00A92D7A" w:rsidP="00A92D7A">
            <w:pPr>
              <w:rPr>
                <w:sz w:val="20"/>
                <w:szCs w:val="20"/>
              </w:rPr>
            </w:pPr>
            <w:r w:rsidRPr="00393A33">
              <w:rPr>
                <w:sz w:val="20"/>
                <w:szCs w:val="20"/>
              </w:rPr>
              <w:t>Chorvátsko</w:t>
            </w:r>
          </w:p>
        </w:tc>
        <w:tc>
          <w:tcPr>
            <w:tcW w:w="977" w:type="dxa"/>
            <w:noWrap/>
          </w:tcPr>
          <w:p w14:paraId="15BF2B08" w14:textId="77777777" w:rsidR="00A92D7A" w:rsidRPr="00393A33" w:rsidRDefault="00A92D7A" w:rsidP="00A016D3">
            <w:pPr>
              <w:ind w:right="171"/>
              <w:jc w:val="center"/>
              <w:rPr>
                <w:sz w:val="20"/>
                <w:szCs w:val="20"/>
              </w:rPr>
            </w:pPr>
            <w:r w:rsidRPr="003928E7">
              <w:rPr>
                <w:sz w:val="20"/>
                <w:szCs w:val="20"/>
              </w:rPr>
              <w:t>21,3</w:t>
            </w:r>
          </w:p>
        </w:tc>
        <w:tc>
          <w:tcPr>
            <w:tcW w:w="1081" w:type="dxa"/>
            <w:noWrap/>
          </w:tcPr>
          <w:p w14:paraId="61E28049" w14:textId="77777777" w:rsidR="00A92D7A" w:rsidRPr="00393A33" w:rsidRDefault="00A92D7A" w:rsidP="00A016D3">
            <w:pPr>
              <w:ind w:right="171"/>
              <w:jc w:val="center"/>
              <w:rPr>
                <w:sz w:val="20"/>
                <w:szCs w:val="20"/>
              </w:rPr>
            </w:pPr>
            <w:r w:rsidRPr="003928E7">
              <w:rPr>
                <w:sz w:val="20"/>
                <w:szCs w:val="20"/>
              </w:rPr>
              <w:t>3 875,9</w:t>
            </w:r>
          </w:p>
        </w:tc>
        <w:tc>
          <w:tcPr>
            <w:tcW w:w="903" w:type="dxa"/>
          </w:tcPr>
          <w:p w14:paraId="49605B11" w14:textId="77777777" w:rsidR="00A92D7A" w:rsidRPr="00E47DA1" w:rsidRDefault="00A92D7A" w:rsidP="00A016D3">
            <w:pPr>
              <w:ind w:right="171"/>
              <w:jc w:val="center"/>
              <w:rPr>
                <w:sz w:val="20"/>
                <w:szCs w:val="20"/>
              </w:rPr>
            </w:pPr>
            <w:r w:rsidRPr="003928E7">
              <w:rPr>
                <w:sz w:val="20"/>
                <w:szCs w:val="20"/>
              </w:rPr>
              <w:t>43,3</w:t>
            </w:r>
          </w:p>
        </w:tc>
        <w:tc>
          <w:tcPr>
            <w:tcW w:w="1276" w:type="dxa"/>
          </w:tcPr>
          <w:p w14:paraId="10928042" w14:textId="77777777" w:rsidR="00A92D7A" w:rsidRPr="00E47DA1" w:rsidRDefault="00A92D7A" w:rsidP="00A016D3">
            <w:pPr>
              <w:ind w:right="171"/>
              <w:jc w:val="center"/>
              <w:rPr>
                <w:sz w:val="20"/>
                <w:szCs w:val="20"/>
              </w:rPr>
            </w:pPr>
            <w:r w:rsidRPr="003928E7">
              <w:rPr>
                <w:sz w:val="20"/>
                <w:szCs w:val="20"/>
              </w:rPr>
              <w:t>33,4</w:t>
            </w:r>
          </w:p>
        </w:tc>
        <w:tc>
          <w:tcPr>
            <w:tcW w:w="992" w:type="dxa"/>
          </w:tcPr>
          <w:p w14:paraId="5F4F18B9" w14:textId="77777777" w:rsidR="00A92D7A" w:rsidRPr="00E47DA1" w:rsidRDefault="00A92D7A" w:rsidP="00A016D3">
            <w:pPr>
              <w:ind w:right="171"/>
              <w:jc w:val="center"/>
              <w:rPr>
                <w:sz w:val="20"/>
                <w:szCs w:val="20"/>
              </w:rPr>
            </w:pPr>
            <w:r w:rsidRPr="003928E7">
              <w:rPr>
                <w:sz w:val="20"/>
                <w:szCs w:val="20"/>
              </w:rPr>
              <w:t>10,9</w:t>
            </w:r>
          </w:p>
        </w:tc>
        <w:tc>
          <w:tcPr>
            <w:tcW w:w="851" w:type="dxa"/>
          </w:tcPr>
          <w:p w14:paraId="78746C9C" w14:textId="77777777" w:rsidR="00A92D7A" w:rsidRPr="00E47DA1" w:rsidRDefault="00A92D7A" w:rsidP="00A016D3">
            <w:pPr>
              <w:ind w:right="171"/>
              <w:jc w:val="center"/>
              <w:rPr>
                <w:sz w:val="20"/>
                <w:szCs w:val="20"/>
              </w:rPr>
            </w:pPr>
            <w:r w:rsidRPr="003928E7">
              <w:rPr>
                <w:sz w:val="20"/>
                <w:szCs w:val="20"/>
              </w:rPr>
              <w:t>8,6</w:t>
            </w:r>
          </w:p>
        </w:tc>
        <w:tc>
          <w:tcPr>
            <w:tcW w:w="1134" w:type="dxa"/>
          </w:tcPr>
          <w:p w14:paraId="2577A318" w14:textId="77777777" w:rsidR="00A92D7A" w:rsidRPr="00E47DA1" w:rsidRDefault="00A92D7A" w:rsidP="00A016D3">
            <w:pPr>
              <w:ind w:right="171"/>
              <w:jc w:val="center"/>
              <w:rPr>
                <w:sz w:val="20"/>
                <w:szCs w:val="20"/>
              </w:rPr>
            </w:pPr>
            <w:r w:rsidRPr="003928E7">
              <w:rPr>
                <w:sz w:val="20"/>
                <w:szCs w:val="20"/>
              </w:rPr>
              <w:t>2,4</w:t>
            </w:r>
          </w:p>
        </w:tc>
        <w:tc>
          <w:tcPr>
            <w:tcW w:w="1119" w:type="dxa"/>
          </w:tcPr>
          <w:p w14:paraId="79B8A476" w14:textId="77777777" w:rsidR="00A92D7A" w:rsidRPr="00E47DA1" w:rsidRDefault="00A92D7A" w:rsidP="00A016D3">
            <w:pPr>
              <w:ind w:right="171"/>
              <w:jc w:val="center"/>
              <w:rPr>
                <w:sz w:val="20"/>
                <w:szCs w:val="20"/>
              </w:rPr>
            </w:pPr>
            <w:r w:rsidRPr="003928E7">
              <w:rPr>
                <w:sz w:val="20"/>
                <w:szCs w:val="20"/>
              </w:rPr>
              <w:t>1,5</w:t>
            </w:r>
          </w:p>
        </w:tc>
      </w:tr>
      <w:tr w:rsidR="00A92D7A" w:rsidRPr="00704D7C" w14:paraId="440BA1CD" w14:textId="77777777" w:rsidTr="002C6E4E">
        <w:trPr>
          <w:trHeight w:val="255"/>
          <w:jc w:val="center"/>
        </w:trPr>
        <w:tc>
          <w:tcPr>
            <w:tcW w:w="1277" w:type="dxa"/>
            <w:hideMark/>
          </w:tcPr>
          <w:p w14:paraId="3EFD20BC" w14:textId="77777777" w:rsidR="00A92D7A" w:rsidRPr="00393A33" w:rsidRDefault="00A92D7A" w:rsidP="00A92D7A">
            <w:pPr>
              <w:rPr>
                <w:sz w:val="20"/>
                <w:szCs w:val="20"/>
              </w:rPr>
            </w:pPr>
            <w:r w:rsidRPr="00393A33">
              <w:rPr>
                <w:sz w:val="20"/>
                <w:szCs w:val="20"/>
              </w:rPr>
              <w:t>Taliansko</w:t>
            </w:r>
          </w:p>
        </w:tc>
        <w:tc>
          <w:tcPr>
            <w:tcW w:w="977" w:type="dxa"/>
            <w:noWrap/>
          </w:tcPr>
          <w:p w14:paraId="0FDDB559" w14:textId="77777777" w:rsidR="00A92D7A" w:rsidRPr="00393A33" w:rsidRDefault="00A92D7A" w:rsidP="00A016D3">
            <w:pPr>
              <w:ind w:right="171"/>
              <w:jc w:val="center"/>
              <w:rPr>
                <w:sz w:val="20"/>
                <w:szCs w:val="20"/>
              </w:rPr>
            </w:pPr>
            <w:r w:rsidRPr="003928E7">
              <w:rPr>
                <w:sz w:val="20"/>
                <w:szCs w:val="20"/>
              </w:rPr>
              <w:t>29,5</w:t>
            </w:r>
          </w:p>
        </w:tc>
        <w:tc>
          <w:tcPr>
            <w:tcW w:w="1081" w:type="dxa"/>
            <w:noWrap/>
          </w:tcPr>
          <w:p w14:paraId="4782E422" w14:textId="77777777" w:rsidR="00A92D7A" w:rsidRPr="00393A33" w:rsidRDefault="00A92D7A" w:rsidP="00A016D3">
            <w:pPr>
              <w:ind w:right="171"/>
              <w:jc w:val="center"/>
              <w:rPr>
                <w:sz w:val="20"/>
                <w:szCs w:val="20"/>
              </w:rPr>
            </w:pPr>
            <w:r w:rsidRPr="003928E7">
              <w:rPr>
                <w:sz w:val="20"/>
                <w:szCs w:val="20"/>
              </w:rPr>
              <w:t>8 141,6</w:t>
            </w:r>
          </w:p>
        </w:tc>
        <w:tc>
          <w:tcPr>
            <w:tcW w:w="903" w:type="dxa"/>
          </w:tcPr>
          <w:p w14:paraId="0376CD2A" w14:textId="77777777" w:rsidR="00A92D7A" w:rsidRPr="00E47DA1" w:rsidRDefault="00A92D7A" w:rsidP="00A016D3">
            <w:pPr>
              <w:ind w:right="171"/>
              <w:jc w:val="center"/>
              <w:rPr>
                <w:sz w:val="20"/>
                <w:szCs w:val="20"/>
              </w:rPr>
            </w:pPr>
            <w:r w:rsidRPr="003928E7">
              <w:rPr>
                <w:sz w:val="20"/>
                <w:szCs w:val="20"/>
              </w:rPr>
              <w:t>57,8</w:t>
            </w:r>
          </w:p>
        </w:tc>
        <w:tc>
          <w:tcPr>
            <w:tcW w:w="1276" w:type="dxa"/>
          </w:tcPr>
          <w:p w14:paraId="7FA96B71" w14:textId="77777777" w:rsidR="00A92D7A" w:rsidRPr="00E47DA1" w:rsidRDefault="00A92D7A" w:rsidP="00A016D3">
            <w:pPr>
              <w:ind w:right="171"/>
              <w:jc w:val="center"/>
              <w:rPr>
                <w:sz w:val="20"/>
                <w:szCs w:val="20"/>
              </w:rPr>
            </w:pPr>
            <w:r w:rsidRPr="003928E7">
              <w:rPr>
                <w:sz w:val="20"/>
                <w:szCs w:val="20"/>
              </w:rPr>
              <w:t>23,1</w:t>
            </w:r>
          </w:p>
        </w:tc>
        <w:tc>
          <w:tcPr>
            <w:tcW w:w="992" w:type="dxa"/>
          </w:tcPr>
          <w:p w14:paraId="218BCE2E" w14:textId="77777777" w:rsidR="00A92D7A" w:rsidRPr="00E47DA1" w:rsidRDefault="00A92D7A" w:rsidP="00A016D3">
            <w:pPr>
              <w:ind w:right="171"/>
              <w:jc w:val="center"/>
              <w:rPr>
                <w:sz w:val="20"/>
                <w:szCs w:val="20"/>
              </w:rPr>
            </w:pPr>
            <w:r w:rsidRPr="003928E7">
              <w:rPr>
                <w:sz w:val="20"/>
                <w:szCs w:val="20"/>
              </w:rPr>
              <w:t>5,8</w:t>
            </w:r>
          </w:p>
        </w:tc>
        <w:tc>
          <w:tcPr>
            <w:tcW w:w="851" w:type="dxa"/>
          </w:tcPr>
          <w:p w14:paraId="0B718591" w14:textId="77777777" w:rsidR="00A92D7A" w:rsidRPr="00E47DA1" w:rsidRDefault="00A92D7A" w:rsidP="00A016D3">
            <w:pPr>
              <w:ind w:right="171"/>
              <w:jc w:val="center"/>
              <w:rPr>
                <w:sz w:val="20"/>
                <w:szCs w:val="20"/>
              </w:rPr>
            </w:pPr>
            <w:r w:rsidRPr="003928E7">
              <w:rPr>
                <w:sz w:val="20"/>
                <w:szCs w:val="20"/>
              </w:rPr>
              <w:t>6,2</w:t>
            </w:r>
          </w:p>
        </w:tc>
        <w:tc>
          <w:tcPr>
            <w:tcW w:w="1134" w:type="dxa"/>
          </w:tcPr>
          <w:p w14:paraId="1D1DD0C3" w14:textId="77777777" w:rsidR="00A92D7A" w:rsidRPr="00E47DA1" w:rsidRDefault="00A92D7A" w:rsidP="00A016D3">
            <w:pPr>
              <w:ind w:right="171"/>
              <w:jc w:val="center"/>
              <w:rPr>
                <w:sz w:val="20"/>
                <w:szCs w:val="20"/>
              </w:rPr>
            </w:pPr>
            <w:r w:rsidRPr="003928E7">
              <w:rPr>
                <w:sz w:val="20"/>
                <w:szCs w:val="20"/>
              </w:rPr>
              <w:t>6,1</w:t>
            </w:r>
          </w:p>
        </w:tc>
        <w:tc>
          <w:tcPr>
            <w:tcW w:w="1119" w:type="dxa"/>
          </w:tcPr>
          <w:p w14:paraId="1BDE8E73" w14:textId="77777777" w:rsidR="00A92D7A" w:rsidRPr="00E47DA1" w:rsidRDefault="00A92D7A" w:rsidP="00A016D3">
            <w:pPr>
              <w:ind w:right="171"/>
              <w:jc w:val="center"/>
              <w:rPr>
                <w:sz w:val="20"/>
                <w:szCs w:val="20"/>
              </w:rPr>
            </w:pPr>
            <w:r w:rsidRPr="003928E7">
              <w:rPr>
                <w:sz w:val="20"/>
                <w:szCs w:val="20"/>
              </w:rPr>
              <w:t>1,0</w:t>
            </w:r>
          </w:p>
        </w:tc>
      </w:tr>
      <w:tr w:rsidR="00A92D7A" w:rsidRPr="00704D7C" w14:paraId="21DD1CD7"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0D4B0F04" w14:textId="77777777" w:rsidR="00A92D7A" w:rsidRPr="00393A33" w:rsidRDefault="00A92D7A" w:rsidP="00A92D7A">
            <w:pPr>
              <w:rPr>
                <w:sz w:val="20"/>
                <w:szCs w:val="20"/>
              </w:rPr>
            </w:pPr>
            <w:r w:rsidRPr="00393A33">
              <w:rPr>
                <w:sz w:val="20"/>
                <w:szCs w:val="20"/>
              </w:rPr>
              <w:t>Cyprus</w:t>
            </w:r>
          </w:p>
        </w:tc>
        <w:tc>
          <w:tcPr>
            <w:tcW w:w="977" w:type="dxa"/>
            <w:noWrap/>
          </w:tcPr>
          <w:p w14:paraId="138BC241" w14:textId="77777777" w:rsidR="00A92D7A" w:rsidRPr="00393A33" w:rsidRDefault="00A92D7A" w:rsidP="00A016D3">
            <w:pPr>
              <w:ind w:right="171"/>
              <w:jc w:val="center"/>
              <w:rPr>
                <w:sz w:val="20"/>
                <w:szCs w:val="20"/>
              </w:rPr>
            </w:pPr>
            <w:r w:rsidRPr="003928E7">
              <w:rPr>
                <w:sz w:val="20"/>
                <w:szCs w:val="20"/>
              </w:rPr>
              <w:t>19,1</w:t>
            </w:r>
          </w:p>
        </w:tc>
        <w:tc>
          <w:tcPr>
            <w:tcW w:w="1081" w:type="dxa"/>
            <w:noWrap/>
          </w:tcPr>
          <w:p w14:paraId="73A7FB1F" w14:textId="77777777" w:rsidR="00A92D7A" w:rsidRPr="00393A33" w:rsidRDefault="00A92D7A" w:rsidP="00A016D3">
            <w:pPr>
              <w:ind w:right="171"/>
              <w:jc w:val="center"/>
              <w:rPr>
                <w:sz w:val="20"/>
                <w:szCs w:val="20"/>
              </w:rPr>
            </w:pPr>
            <w:r w:rsidRPr="003928E7">
              <w:rPr>
                <w:sz w:val="20"/>
                <w:szCs w:val="20"/>
              </w:rPr>
              <w:t>4 616,3</w:t>
            </w:r>
          </w:p>
        </w:tc>
        <w:tc>
          <w:tcPr>
            <w:tcW w:w="903" w:type="dxa"/>
          </w:tcPr>
          <w:p w14:paraId="0E59C75B" w14:textId="77777777" w:rsidR="00A92D7A" w:rsidRPr="00E47DA1" w:rsidRDefault="00A92D7A" w:rsidP="00A016D3">
            <w:pPr>
              <w:ind w:right="171"/>
              <w:jc w:val="center"/>
              <w:rPr>
                <w:sz w:val="20"/>
                <w:szCs w:val="20"/>
              </w:rPr>
            </w:pPr>
            <w:r w:rsidRPr="003928E7">
              <w:rPr>
                <w:sz w:val="20"/>
                <w:szCs w:val="20"/>
              </w:rPr>
              <w:t>56,2</w:t>
            </w:r>
          </w:p>
        </w:tc>
        <w:tc>
          <w:tcPr>
            <w:tcW w:w="1276" w:type="dxa"/>
          </w:tcPr>
          <w:p w14:paraId="2541A189" w14:textId="77777777" w:rsidR="00A92D7A" w:rsidRPr="00E47DA1" w:rsidRDefault="00A92D7A" w:rsidP="00A016D3">
            <w:pPr>
              <w:ind w:right="171"/>
              <w:jc w:val="center"/>
              <w:rPr>
                <w:sz w:val="20"/>
                <w:szCs w:val="20"/>
              </w:rPr>
            </w:pPr>
            <w:r w:rsidRPr="003928E7">
              <w:rPr>
                <w:sz w:val="20"/>
                <w:szCs w:val="20"/>
              </w:rPr>
              <w:t>18,5</w:t>
            </w:r>
          </w:p>
        </w:tc>
        <w:tc>
          <w:tcPr>
            <w:tcW w:w="992" w:type="dxa"/>
          </w:tcPr>
          <w:p w14:paraId="61DED671" w14:textId="77777777" w:rsidR="00A92D7A" w:rsidRPr="00E47DA1" w:rsidRDefault="00A92D7A" w:rsidP="00A016D3">
            <w:pPr>
              <w:ind w:right="171"/>
              <w:jc w:val="center"/>
              <w:rPr>
                <w:sz w:val="20"/>
                <w:szCs w:val="20"/>
              </w:rPr>
            </w:pPr>
            <w:r w:rsidRPr="003928E7">
              <w:rPr>
                <w:sz w:val="20"/>
                <w:szCs w:val="20"/>
              </w:rPr>
              <w:t>4,2</w:t>
            </w:r>
          </w:p>
        </w:tc>
        <w:tc>
          <w:tcPr>
            <w:tcW w:w="851" w:type="dxa"/>
          </w:tcPr>
          <w:p w14:paraId="3CD58671" w14:textId="77777777" w:rsidR="00A92D7A" w:rsidRPr="00E47DA1" w:rsidRDefault="00A92D7A" w:rsidP="00A016D3">
            <w:pPr>
              <w:ind w:right="171"/>
              <w:jc w:val="center"/>
              <w:rPr>
                <w:sz w:val="20"/>
                <w:szCs w:val="20"/>
              </w:rPr>
            </w:pPr>
            <w:r w:rsidRPr="003928E7">
              <w:rPr>
                <w:sz w:val="20"/>
                <w:szCs w:val="20"/>
              </w:rPr>
              <w:t>7,1</w:t>
            </w:r>
          </w:p>
        </w:tc>
        <w:tc>
          <w:tcPr>
            <w:tcW w:w="1134" w:type="dxa"/>
          </w:tcPr>
          <w:p w14:paraId="66936B46" w14:textId="77777777" w:rsidR="00A92D7A" w:rsidRPr="00E47DA1" w:rsidRDefault="00A92D7A" w:rsidP="00A016D3">
            <w:pPr>
              <w:ind w:right="171"/>
              <w:jc w:val="center"/>
              <w:rPr>
                <w:sz w:val="20"/>
                <w:szCs w:val="20"/>
              </w:rPr>
            </w:pPr>
            <w:r w:rsidRPr="003928E7">
              <w:rPr>
                <w:sz w:val="20"/>
                <w:szCs w:val="20"/>
              </w:rPr>
              <w:t>5,5</w:t>
            </w:r>
          </w:p>
        </w:tc>
        <w:tc>
          <w:tcPr>
            <w:tcW w:w="1119" w:type="dxa"/>
          </w:tcPr>
          <w:p w14:paraId="40874E8C" w14:textId="77777777" w:rsidR="00A92D7A" w:rsidRPr="00E47DA1" w:rsidRDefault="00A92D7A" w:rsidP="00A016D3">
            <w:pPr>
              <w:ind w:right="171"/>
              <w:jc w:val="center"/>
              <w:rPr>
                <w:sz w:val="20"/>
                <w:szCs w:val="20"/>
              </w:rPr>
            </w:pPr>
            <w:r w:rsidRPr="003928E7">
              <w:rPr>
                <w:sz w:val="20"/>
                <w:szCs w:val="20"/>
              </w:rPr>
              <w:t>8,4</w:t>
            </w:r>
          </w:p>
        </w:tc>
      </w:tr>
      <w:tr w:rsidR="00A92D7A" w:rsidRPr="00704D7C" w14:paraId="427BC24D" w14:textId="77777777" w:rsidTr="002C6E4E">
        <w:trPr>
          <w:trHeight w:val="255"/>
          <w:jc w:val="center"/>
        </w:trPr>
        <w:tc>
          <w:tcPr>
            <w:tcW w:w="1277" w:type="dxa"/>
            <w:hideMark/>
          </w:tcPr>
          <w:p w14:paraId="3AA81EA0" w14:textId="77777777" w:rsidR="00A92D7A" w:rsidRPr="00393A33" w:rsidRDefault="00A92D7A" w:rsidP="00A92D7A">
            <w:pPr>
              <w:rPr>
                <w:sz w:val="20"/>
                <w:szCs w:val="20"/>
              </w:rPr>
            </w:pPr>
            <w:r w:rsidRPr="00393A33">
              <w:rPr>
                <w:sz w:val="20"/>
                <w:szCs w:val="20"/>
              </w:rPr>
              <w:t>Lotyšsko</w:t>
            </w:r>
          </w:p>
        </w:tc>
        <w:tc>
          <w:tcPr>
            <w:tcW w:w="977" w:type="dxa"/>
            <w:noWrap/>
          </w:tcPr>
          <w:p w14:paraId="5EABB4A4" w14:textId="77777777" w:rsidR="00A92D7A" w:rsidRPr="00393A33" w:rsidRDefault="00A92D7A" w:rsidP="00A016D3">
            <w:pPr>
              <w:ind w:right="171"/>
              <w:jc w:val="center"/>
              <w:rPr>
                <w:sz w:val="20"/>
                <w:szCs w:val="20"/>
              </w:rPr>
            </w:pPr>
            <w:r w:rsidRPr="003928E7">
              <w:rPr>
                <w:sz w:val="20"/>
                <w:szCs w:val="20"/>
              </w:rPr>
              <w:t>15,1</w:t>
            </w:r>
          </w:p>
        </w:tc>
        <w:tc>
          <w:tcPr>
            <w:tcW w:w="1081" w:type="dxa"/>
            <w:noWrap/>
          </w:tcPr>
          <w:p w14:paraId="7C3DF395" w14:textId="77777777" w:rsidR="00A92D7A" w:rsidRPr="00393A33" w:rsidRDefault="00A92D7A" w:rsidP="00A016D3">
            <w:pPr>
              <w:ind w:right="171"/>
              <w:jc w:val="center"/>
              <w:rPr>
                <w:sz w:val="20"/>
                <w:szCs w:val="20"/>
              </w:rPr>
            </w:pPr>
            <w:r w:rsidRPr="003928E7">
              <w:rPr>
                <w:sz w:val="20"/>
                <w:szCs w:val="20"/>
              </w:rPr>
              <w:t>2 889,5</w:t>
            </w:r>
          </w:p>
        </w:tc>
        <w:tc>
          <w:tcPr>
            <w:tcW w:w="903" w:type="dxa"/>
          </w:tcPr>
          <w:p w14:paraId="6FB68C91" w14:textId="77777777" w:rsidR="00A92D7A" w:rsidRPr="00E47DA1" w:rsidRDefault="00A92D7A" w:rsidP="00A016D3">
            <w:pPr>
              <w:ind w:right="171"/>
              <w:jc w:val="center"/>
              <w:rPr>
                <w:sz w:val="20"/>
                <w:szCs w:val="20"/>
              </w:rPr>
            </w:pPr>
            <w:r w:rsidRPr="003928E7">
              <w:rPr>
                <w:sz w:val="20"/>
                <w:szCs w:val="20"/>
              </w:rPr>
              <w:t>49,0</w:t>
            </w:r>
          </w:p>
        </w:tc>
        <w:tc>
          <w:tcPr>
            <w:tcW w:w="1276" w:type="dxa"/>
          </w:tcPr>
          <w:p w14:paraId="493B972D" w14:textId="77777777" w:rsidR="00A92D7A" w:rsidRPr="00E47DA1" w:rsidRDefault="00A92D7A" w:rsidP="00A016D3">
            <w:pPr>
              <w:ind w:right="171"/>
              <w:jc w:val="center"/>
              <w:rPr>
                <w:sz w:val="20"/>
                <w:szCs w:val="20"/>
              </w:rPr>
            </w:pPr>
            <w:r w:rsidRPr="003928E7">
              <w:rPr>
                <w:sz w:val="20"/>
                <w:szCs w:val="20"/>
              </w:rPr>
              <w:t>25,0</w:t>
            </w:r>
          </w:p>
        </w:tc>
        <w:tc>
          <w:tcPr>
            <w:tcW w:w="992" w:type="dxa"/>
          </w:tcPr>
          <w:p w14:paraId="0E2386F9" w14:textId="77777777" w:rsidR="00A92D7A" w:rsidRPr="00E47DA1" w:rsidRDefault="00A92D7A" w:rsidP="00A016D3">
            <w:pPr>
              <w:ind w:right="171"/>
              <w:jc w:val="center"/>
              <w:rPr>
                <w:sz w:val="20"/>
                <w:szCs w:val="20"/>
              </w:rPr>
            </w:pPr>
            <w:r w:rsidRPr="003928E7">
              <w:rPr>
                <w:sz w:val="20"/>
                <w:szCs w:val="20"/>
              </w:rPr>
              <w:t>9,1</w:t>
            </w:r>
          </w:p>
        </w:tc>
        <w:tc>
          <w:tcPr>
            <w:tcW w:w="851" w:type="dxa"/>
          </w:tcPr>
          <w:p w14:paraId="03FDA7F9" w14:textId="77777777" w:rsidR="00A92D7A" w:rsidRPr="00E47DA1" w:rsidRDefault="00A92D7A" w:rsidP="00A016D3">
            <w:pPr>
              <w:ind w:right="171"/>
              <w:jc w:val="center"/>
              <w:rPr>
                <w:sz w:val="20"/>
                <w:szCs w:val="20"/>
              </w:rPr>
            </w:pPr>
            <w:r w:rsidRPr="003928E7">
              <w:rPr>
                <w:sz w:val="20"/>
                <w:szCs w:val="20"/>
              </w:rPr>
              <w:t>11,1</w:t>
            </w:r>
          </w:p>
        </w:tc>
        <w:tc>
          <w:tcPr>
            <w:tcW w:w="1134" w:type="dxa"/>
          </w:tcPr>
          <w:p w14:paraId="3521A0B3" w14:textId="77777777" w:rsidR="00A92D7A" w:rsidRPr="00E47DA1" w:rsidRDefault="00A92D7A" w:rsidP="00A016D3">
            <w:pPr>
              <w:ind w:right="171"/>
              <w:jc w:val="center"/>
              <w:rPr>
                <w:sz w:val="20"/>
                <w:szCs w:val="20"/>
              </w:rPr>
            </w:pPr>
            <w:r w:rsidRPr="003928E7">
              <w:rPr>
                <w:sz w:val="20"/>
                <w:szCs w:val="20"/>
              </w:rPr>
              <w:t>4,7</w:t>
            </w:r>
          </w:p>
        </w:tc>
        <w:tc>
          <w:tcPr>
            <w:tcW w:w="1119" w:type="dxa"/>
          </w:tcPr>
          <w:p w14:paraId="661EB111" w14:textId="77777777" w:rsidR="00A92D7A" w:rsidRPr="00E47DA1" w:rsidRDefault="00A92D7A" w:rsidP="00A016D3">
            <w:pPr>
              <w:ind w:right="171"/>
              <w:jc w:val="center"/>
              <w:rPr>
                <w:sz w:val="20"/>
                <w:szCs w:val="20"/>
              </w:rPr>
            </w:pPr>
            <w:r w:rsidRPr="003928E7">
              <w:rPr>
                <w:sz w:val="20"/>
                <w:szCs w:val="20"/>
              </w:rPr>
              <w:t>1,2</w:t>
            </w:r>
          </w:p>
        </w:tc>
      </w:tr>
      <w:tr w:rsidR="00A92D7A" w:rsidRPr="00704D7C" w14:paraId="6F9A5099"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20D9D7BF" w14:textId="77777777" w:rsidR="00A92D7A" w:rsidRPr="00393A33" w:rsidRDefault="00A92D7A" w:rsidP="00A92D7A">
            <w:pPr>
              <w:rPr>
                <w:sz w:val="20"/>
                <w:szCs w:val="20"/>
              </w:rPr>
            </w:pPr>
            <w:r w:rsidRPr="00393A33">
              <w:rPr>
                <w:sz w:val="20"/>
                <w:szCs w:val="20"/>
              </w:rPr>
              <w:t>Litva</w:t>
            </w:r>
          </w:p>
        </w:tc>
        <w:tc>
          <w:tcPr>
            <w:tcW w:w="977" w:type="dxa"/>
            <w:noWrap/>
          </w:tcPr>
          <w:p w14:paraId="603670B5" w14:textId="77777777" w:rsidR="00A92D7A" w:rsidRPr="00393A33" w:rsidRDefault="00A92D7A" w:rsidP="00A016D3">
            <w:pPr>
              <w:ind w:right="171"/>
              <w:jc w:val="center"/>
              <w:rPr>
                <w:sz w:val="20"/>
                <w:szCs w:val="20"/>
              </w:rPr>
            </w:pPr>
            <w:r w:rsidRPr="003928E7">
              <w:rPr>
                <w:sz w:val="20"/>
                <w:szCs w:val="20"/>
              </w:rPr>
              <w:t>15,4</w:t>
            </w:r>
          </w:p>
        </w:tc>
        <w:tc>
          <w:tcPr>
            <w:tcW w:w="1081" w:type="dxa"/>
            <w:noWrap/>
          </w:tcPr>
          <w:p w14:paraId="238EC40B" w14:textId="77777777" w:rsidR="00A92D7A" w:rsidRPr="00393A33" w:rsidRDefault="00A92D7A" w:rsidP="00A016D3">
            <w:pPr>
              <w:ind w:right="171"/>
              <w:jc w:val="center"/>
              <w:rPr>
                <w:sz w:val="20"/>
                <w:szCs w:val="20"/>
              </w:rPr>
            </w:pPr>
            <w:r w:rsidRPr="003928E7">
              <w:rPr>
                <w:sz w:val="20"/>
                <w:szCs w:val="20"/>
              </w:rPr>
              <w:t>3 568,9</w:t>
            </w:r>
          </w:p>
        </w:tc>
        <w:tc>
          <w:tcPr>
            <w:tcW w:w="903" w:type="dxa"/>
          </w:tcPr>
          <w:p w14:paraId="3703B03D" w14:textId="77777777" w:rsidR="00A92D7A" w:rsidRPr="00E47DA1" w:rsidRDefault="00A92D7A" w:rsidP="00A016D3">
            <w:pPr>
              <w:ind w:right="171"/>
              <w:jc w:val="center"/>
              <w:rPr>
                <w:sz w:val="20"/>
                <w:szCs w:val="20"/>
              </w:rPr>
            </w:pPr>
            <w:r w:rsidRPr="003928E7">
              <w:rPr>
                <w:sz w:val="20"/>
                <w:szCs w:val="20"/>
              </w:rPr>
              <w:t>45,9</w:t>
            </w:r>
          </w:p>
        </w:tc>
        <w:tc>
          <w:tcPr>
            <w:tcW w:w="1276" w:type="dxa"/>
          </w:tcPr>
          <w:p w14:paraId="238CF0A0" w14:textId="77777777" w:rsidR="00A92D7A" w:rsidRPr="00E47DA1" w:rsidRDefault="00A92D7A" w:rsidP="00A016D3">
            <w:pPr>
              <w:ind w:right="171"/>
              <w:jc w:val="center"/>
              <w:rPr>
                <w:sz w:val="20"/>
                <w:szCs w:val="20"/>
              </w:rPr>
            </w:pPr>
            <w:r w:rsidRPr="003928E7">
              <w:rPr>
                <w:sz w:val="20"/>
                <w:szCs w:val="20"/>
              </w:rPr>
              <w:t>31,4</w:t>
            </w:r>
          </w:p>
        </w:tc>
        <w:tc>
          <w:tcPr>
            <w:tcW w:w="992" w:type="dxa"/>
          </w:tcPr>
          <w:p w14:paraId="70F7E325" w14:textId="77777777" w:rsidR="00A92D7A" w:rsidRPr="00E47DA1" w:rsidRDefault="00A92D7A" w:rsidP="00A016D3">
            <w:pPr>
              <w:ind w:right="171"/>
              <w:jc w:val="center"/>
              <w:rPr>
                <w:sz w:val="20"/>
                <w:szCs w:val="20"/>
              </w:rPr>
            </w:pPr>
            <w:r w:rsidRPr="003928E7">
              <w:rPr>
                <w:sz w:val="20"/>
                <w:szCs w:val="20"/>
              </w:rPr>
              <w:t>9,3</w:t>
            </w:r>
          </w:p>
        </w:tc>
        <w:tc>
          <w:tcPr>
            <w:tcW w:w="851" w:type="dxa"/>
          </w:tcPr>
          <w:p w14:paraId="70D1E50B" w14:textId="77777777" w:rsidR="00A92D7A" w:rsidRPr="00E47DA1" w:rsidRDefault="00A92D7A" w:rsidP="00A016D3">
            <w:pPr>
              <w:ind w:right="171"/>
              <w:jc w:val="center"/>
              <w:rPr>
                <w:sz w:val="20"/>
                <w:szCs w:val="20"/>
              </w:rPr>
            </w:pPr>
            <w:r w:rsidRPr="003928E7">
              <w:rPr>
                <w:sz w:val="20"/>
                <w:szCs w:val="20"/>
              </w:rPr>
              <w:t>7,8</w:t>
            </w:r>
          </w:p>
        </w:tc>
        <w:tc>
          <w:tcPr>
            <w:tcW w:w="1134" w:type="dxa"/>
          </w:tcPr>
          <w:p w14:paraId="3F4CD8B3" w14:textId="77777777" w:rsidR="00A92D7A" w:rsidRPr="00E47DA1" w:rsidRDefault="00A92D7A" w:rsidP="00A016D3">
            <w:pPr>
              <w:ind w:right="171"/>
              <w:jc w:val="center"/>
              <w:rPr>
                <w:sz w:val="20"/>
                <w:szCs w:val="20"/>
              </w:rPr>
            </w:pPr>
            <w:r w:rsidRPr="003928E7">
              <w:rPr>
                <w:sz w:val="20"/>
                <w:szCs w:val="20"/>
              </w:rPr>
              <w:t>3,3</w:t>
            </w:r>
          </w:p>
        </w:tc>
        <w:tc>
          <w:tcPr>
            <w:tcW w:w="1119" w:type="dxa"/>
          </w:tcPr>
          <w:p w14:paraId="02220EB1" w14:textId="77777777" w:rsidR="00A92D7A" w:rsidRPr="00E47DA1" w:rsidRDefault="00A92D7A" w:rsidP="00A016D3">
            <w:pPr>
              <w:ind w:right="171"/>
              <w:jc w:val="center"/>
              <w:rPr>
                <w:sz w:val="20"/>
                <w:szCs w:val="20"/>
              </w:rPr>
            </w:pPr>
            <w:r w:rsidRPr="003928E7">
              <w:rPr>
                <w:sz w:val="20"/>
                <w:szCs w:val="20"/>
              </w:rPr>
              <w:t>2,3</w:t>
            </w:r>
          </w:p>
        </w:tc>
      </w:tr>
      <w:tr w:rsidR="00A92D7A" w:rsidRPr="00704D7C" w14:paraId="226F2F55" w14:textId="77777777" w:rsidTr="002C6E4E">
        <w:trPr>
          <w:trHeight w:val="255"/>
          <w:jc w:val="center"/>
        </w:trPr>
        <w:tc>
          <w:tcPr>
            <w:tcW w:w="1277" w:type="dxa"/>
            <w:hideMark/>
          </w:tcPr>
          <w:p w14:paraId="0E12F58C" w14:textId="77777777" w:rsidR="00A92D7A" w:rsidRPr="00393A33" w:rsidRDefault="00A92D7A" w:rsidP="00A92D7A">
            <w:pPr>
              <w:rPr>
                <w:sz w:val="20"/>
                <w:szCs w:val="20"/>
              </w:rPr>
            </w:pPr>
            <w:r w:rsidRPr="00393A33">
              <w:rPr>
                <w:sz w:val="20"/>
                <w:szCs w:val="20"/>
              </w:rPr>
              <w:t>Luxembursko</w:t>
            </w:r>
          </w:p>
        </w:tc>
        <w:tc>
          <w:tcPr>
            <w:tcW w:w="977" w:type="dxa"/>
            <w:noWrap/>
          </w:tcPr>
          <w:p w14:paraId="0862BEED" w14:textId="77777777" w:rsidR="00A92D7A" w:rsidRPr="00393A33" w:rsidRDefault="00A92D7A" w:rsidP="00A016D3">
            <w:pPr>
              <w:ind w:right="171"/>
              <w:jc w:val="center"/>
              <w:rPr>
                <w:sz w:val="20"/>
                <w:szCs w:val="20"/>
              </w:rPr>
            </w:pPr>
            <w:r w:rsidRPr="003928E7">
              <w:rPr>
                <w:sz w:val="20"/>
                <w:szCs w:val="20"/>
              </w:rPr>
              <w:t>21,9</w:t>
            </w:r>
          </w:p>
        </w:tc>
        <w:tc>
          <w:tcPr>
            <w:tcW w:w="1081" w:type="dxa"/>
            <w:noWrap/>
          </w:tcPr>
          <w:p w14:paraId="4F432D03" w14:textId="77777777" w:rsidR="00A92D7A" w:rsidRPr="00393A33" w:rsidRDefault="00A92D7A" w:rsidP="00A016D3">
            <w:pPr>
              <w:ind w:right="171"/>
              <w:jc w:val="center"/>
              <w:rPr>
                <w:sz w:val="20"/>
                <w:szCs w:val="20"/>
              </w:rPr>
            </w:pPr>
            <w:r w:rsidRPr="003928E7">
              <w:rPr>
                <w:sz w:val="20"/>
                <w:szCs w:val="20"/>
              </w:rPr>
              <w:t>14 627,7</w:t>
            </w:r>
          </w:p>
        </w:tc>
        <w:tc>
          <w:tcPr>
            <w:tcW w:w="903" w:type="dxa"/>
          </w:tcPr>
          <w:p w14:paraId="5F22BEA7" w14:textId="77777777" w:rsidR="00A92D7A" w:rsidRPr="00E47DA1" w:rsidRDefault="00A92D7A" w:rsidP="00A016D3">
            <w:pPr>
              <w:ind w:right="171"/>
              <w:jc w:val="center"/>
              <w:rPr>
                <w:sz w:val="20"/>
                <w:szCs w:val="20"/>
              </w:rPr>
            </w:pPr>
            <w:r w:rsidRPr="003928E7">
              <w:rPr>
                <w:sz w:val="20"/>
                <w:szCs w:val="20"/>
              </w:rPr>
              <w:t>39,5</w:t>
            </w:r>
          </w:p>
        </w:tc>
        <w:tc>
          <w:tcPr>
            <w:tcW w:w="1276" w:type="dxa"/>
          </w:tcPr>
          <w:p w14:paraId="52F90274" w14:textId="77777777" w:rsidR="00A92D7A" w:rsidRPr="00E47DA1" w:rsidRDefault="00A92D7A" w:rsidP="00A016D3">
            <w:pPr>
              <w:ind w:right="171"/>
              <w:jc w:val="center"/>
              <w:rPr>
                <w:sz w:val="20"/>
                <w:szCs w:val="20"/>
              </w:rPr>
            </w:pPr>
            <w:r w:rsidRPr="003928E7">
              <w:rPr>
                <w:sz w:val="20"/>
                <w:szCs w:val="20"/>
              </w:rPr>
              <w:t>24,6</w:t>
            </w:r>
          </w:p>
        </w:tc>
        <w:tc>
          <w:tcPr>
            <w:tcW w:w="992" w:type="dxa"/>
          </w:tcPr>
          <w:p w14:paraId="35E00AA9" w14:textId="77777777" w:rsidR="00A92D7A" w:rsidRPr="00E47DA1" w:rsidRDefault="00A92D7A" w:rsidP="00A016D3">
            <w:pPr>
              <w:ind w:right="171"/>
              <w:jc w:val="center"/>
              <w:rPr>
                <w:sz w:val="20"/>
                <w:szCs w:val="20"/>
              </w:rPr>
            </w:pPr>
            <w:r w:rsidRPr="003928E7">
              <w:rPr>
                <w:sz w:val="20"/>
                <w:szCs w:val="20"/>
              </w:rPr>
              <w:t>10,8</w:t>
            </w:r>
          </w:p>
        </w:tc>
        <w:tc>
          <w:tcPr>
            <w:tcW w:w="851" w:type="dxa"/>
          </w:tcPr>
          <w:p w14:paraId="6F05CC29" w14:textId="77777777" w:rsidR="00A92D7A" w:rsidRPr="00E47DA1" w:rsidRDefault="00A92D7A" w:rsidP="00A016D3">
            <w:pPr>
              <w:ind w:right="171"/>
              <w:jc w:val="center"/>
              <w:rPr>
                <w:sz w:val="20"/>
                <w:szCs w:val="20"/>
              </w:rPr>
            </w:pPr>
            <w:r w:rsidRPr="003928E7">
              <w:rPr>
                <w:sz w:val="20"/>
                <w:szCs w:val="20"/>
              </w:rPr>
              <w:t>15,4</w:t>
            </w:r>
          </w:p>
        </w:tc>
        <w:tc>
          <w:tcPr>
            <w:tcW w:w="1134" w:type="dxa"/>
          </w:tcPr>
          <w:p w14:paraId="4C7627C5" w14:textId="77777777" w:rsidR="00A92D7A" w:rsidRPr="00E47DA1" w:rsidRDefault="00A92D7A" w:rsidP="00A016D3">
            <w:pPr>
              <w:ind w:right="171"/>
              <w:jc w:val="center"/>
              <w:rPr>
                <w:sz w:val="20"/>
                <w:szCs w:val="20"/>
              </w:rPr>
            </w:pPr>
            <w:r w:rsidRPr="003928E7">
              <w:rPr>
                <w:sz w:val="20"/>
                <w:szCs w:val="20"/>
              </w:rPr>
              <w:t>5,8</w:t>
            </w:r>
          </w:p>
        </w:tc>
        <w:tc>
          <w:tcPr>
            <w:tcW w:w="1119" w:type="dxa"/>
          </w:tcPr>
          <w:p w14:paraId="6BE0998A" w14:textId="77777777" w:rsidR="00A92D7A" w:rsidRPr="00E47DA1" w:rsidRDefault="00A92D7A" w:rsidP="00A016D3">
            <w:pPr>
              <w:ind w:right="171"/>
              <w:jc w:val="center"/>
              <w:rPr>
                <w:sz w:val="20"/>
                <w:szCs w:val="20"/>
              </w:rPr>
            </w:pPr>
            <w:r w:rsidRPr="003928E7">
              <w:rPr>
                <w:sz w:val="20"/>
                <w:szCs w:val="20"/>
              </w:rPr>
              <w:t>3,9</w:t>
            </w:r>
          </w:p>
        </w:tc>
      </w:tr>
      <w:tr w:rsidR="00A92D7A" w:rsidRPr="00704D7C" w14:paraId="2A39EEEC"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1E778E72" w14:textId="77777777" w:rsidR="00A92D7A" w:rsidRPr="00393A33" w:rsidRDefault="00A92D7A" w:rsidP="00A92D7A">
            <w:pPr>
              <w:rPr>
                <w:sz w:val="20"/>
                <w:szCs w:val="20"/>
              </w:rPr>
            </w:pPr>
            <w:r w:rsidRPr="00393A33">
              <w:rPr>
                <w:sz w:val="20"/>
                <w:szCs w:val="20"/>
              </w:rPr>
              <w:t>Maďarsko</w:t>
            </w:r>
          </w:p>
        </w:tc>
        <w:tc>
          <w:tcPr>
            <w:tcW w:w="977" w:type="dxa"/>
            <w:noWrap/>
          </w:tcPr>
          <w:p w14:paraId="6BA07896" w14:textId="77777777" w:rsidR="00A92D7A" w:rsidRPr="00393A33" w:rsidRDefault="00A92D7A" w:rsidP="00A016D3">
            <w:pPr>
              <w:ind w:right="171"/>
              <w:jc w:val="center"/>
              <w:rPr>
                <w:sz w:val="20"/>
                <w:szCs w:val="20"/>
              </w:rPr>
            </w:pPr>
            <w:r w:rsidRPr="003928E7">
              <w:rPr>
                <w:sz w:val="20"/>
                <w:szCs w:val="20"/>
              </w:rPr>
              <w:t>19,1</w:t>
            </w:r>
          </w:p>
        </w:tc>
        <w:tc>
          <w:tcPr>
            <w:tcW w:w="1081" w:type="dxa"/>
            <w:noWrap/>
          </w:tcPr>
          <w:p w14:paraId="063F1625" w14:textId="77777777" w:rsidR="00A92D7A" w:rsidRPr="00393A33" w:rsidRDefault="00A92D7A" w:rsidP="00A016D3">
            <w:pPr>
              <w:ind w:right="171"/>
              <w:jc w:val="center"/>
              <w:rPr>
                <w:sz w:val="20"/>
                <w:szCs w:val="20"/>
              </w:rPr>
            </w:pPr>
            <w:r w:rsidRPr="003928E7">
              <w:rPr>
                <w:sz w:val="20"/>
                <w:szCs w:val="20"/>
              </w:rPr>
              <w:t>3 956,2</w:t>
            </w:r>
          </w:p>
        </w:tc>
        <w:tc>
          <w:tcPr>
            <w:tcW w:w="903" w:type="dxa"/>
          </w:tcPr>
          <w:p w14:paraId="3D414276" w14:textId="77777777" w:rsidR="00A92D7A" w:rsidRPr="00E47DA1" w:rsidRDefault="00A92D7A" w:rsidP="00A016D3">
            <w:pPr>
              <w:ind w:right="171"/>
              <w:jc w:val="center"/>
              <w:rPr>
                <w:sz w:val="20"/>
                <w:szCs w:val="20"/>
              </w:rPr>
            </w:pPr>
            <w:r w:rsidRPr="003928E7">
              <w:rPr>
                <w:sz w:val="20"/>
                <w:szCs w:val="20"/>
              </w:rPr>
              <w:t>50,0</w:t>
            </w:r>
          </w:p>
        </w:tc>
        <w:tc>
          <w:tcPr>
            <w:tcW w:w="1276" w:type="dxa"/>
          </w:tcPr>
          <w:p w14:paraId="0B9F8B7A" w14:textId="77777777" w:rsidR="00A92D7A" w:rsidRPr="00E47DA1" w:rsidRDefault="00A92D7A" w:rsidP="00A016D3">
            <w:pPr>
              <w:ind w:right="171"/>
              <w:jc w:val="center"/>
              <w:rPr>
                <w:sz w:val="20"/>
                <w:szCs w:val="20"/>
              </w:rPr>
            </w:pPr>
            <w:r w:rsidRPr="003928E7">
              <w:rPr>
                <w:sz w:val="20"/>
                <w:szCs w:val="20"/>
              </w:rPr>
              <w:t>27,6</w:t>
            </w:r>
          </w:p>
        </w:tc>
        <w:tc>
          <w:tcPr>
            <w:tcW w:w="992" w:type="dxa"/>
          </w:tcPr>
          <w:p w14:paraId="02B67C4C" w14:textId="77777777" w:rsidR="00A92D7A" w:rsidRPr="00E47DA1" w:rsidRDefault="00A92D7A" w:rsidP="00A016D3">
            <w:pPr>
              <w:ind w:right="171"/>
              <w:jc w:val="center"/>
              <w:rPr>
                <w:sz w:val="20"/>
                <w:szCs w:val="20"/>
              </w:rPr>
            </w:pPr>
            <w:r w:rsidRPr="003928E7">
              <w:rPr>
                <w:sz w:val="20"/>
                <w:szCs w:val="20"/>
              </w:rPr>
              <w:t>6,3</w:t>
            </w:r>
          </w:p>
        </w:tc>
        <w:tc>
          <w:tcPr>
            <w:tcW w:w="851" w:type="dxa"/>
          </w:tcPr>
          <w:p w14:paraId="2DCB3332" w14:textId="77777777" w:rsidR="00A92D7A" w:rsidRPr="00E47DA1" w:rsidRDefault="00A92D7A" w:rsidP="00A016D3">
            <w:pPr>
              <w:ind w:right="171"/>
              <w:jc w:val="center"/>
              <w:rPr>
                <w:sz w:val="20"/>
                <w:szCs w:val="20"/>
              </w:rPr>
            </w:pPr>
            <w:r w:rsidRPr="003928E7">
              <w:rPr>
                <w:sz w:val="20"/>
                <w:szCs w:val="20"/>
              </w:rPr>
              <w:t>11,9</w:t>
            </w:r>
          </w:p>
        </w:tc>
        <w:tc>
          <w:tcPr>
            <w:tcW w:w="1134" w:type="dxa"/>
          </w:tcPr>
          <w:p w14:paraId="6777D8DC" w14:textId="77777777" w:rsidR="00A92D7A" w:rsidRPr="00E47DA1" w:rsidRDefault="00A92D7A" w:rsidP="00A016D3">
            <w:pPr>
              <w:ind w:right="171"/>
              <w:jc w:val="center"/>
              <w:rPr>
                <w:sz w:val="20"/>
                <w:szCs w:val="20"/>
              </w:rPr>
            </w:pPr>
            <w:r w:rsidRPr="003928E7">
              <w:rPr>
                <w:sz w:val="20"/>
                <w:szCs w:val="20"/>
              </w:rPr>
              <w:t>1,7</w:t>
            </w:r>
          </w:p>
        </w:tc>
        <w:tc>
          <w:tcPr>
            <w:tcW w:w="1119" w:type="dxa"/>
          </w:tcPr>
          <w:p w14:paraId="7BC75CA4" w14:textId="77777777" w:rsidR="00A92D7A" w:rsidRPr="00E47DA1" w:rsidRDefault="00A92D7A" w:rsidP="00A016D3">
            <w:pPr>
              <w:ind w:right="171"/>
              <w:jc w:val="center"/>
              <w:rPr>
                <w:sz w:val="20"/>
                <w:szCs w:val="20"/>
              </w:rPr>
            </w:pPr>
            <w:r w:rsidRPr="003928E7">
              <w:rPr>
                <w:sz w:val="20"/>
                <w:szCs w:val="20"/>
              </w:rPr>
              <w:t>2,4</w:t>
            </w:r>
          </w:p>
        </w:tc>
      </w:tr>
      <w:tr w:rsidR="00A92D7A" w:rsidRPr="00704D7C" w14:paraId="668E6A6F" w14:textId="77777777" w:rsidTr="002C6E4E">
        <w:trPr>
          <w:trHeight w:val="255"/>
          <w:jc w:val="center"/>
        </w:trPr>
        <w:tc>
          <w:tcPr>
            <w:tcW w:w="1277" w:type="dxa"/>
            <w:hideMark/>
          </w:tcPr>
          <w:p w14:paraId="0B8FAA94" w14:textId="77777777" w:rsidR="00A92D7A" w:rsidRPr="00393A33" w:rsidRDefault="00A92D7A" w:rsidP="00A92D7A">
            <w:pPr>
              <w:rPr>
                <w:sz w:val="20"/>
                <w:szCs w:val="20"/>
              </w:rPr>
            </w:pPr>
            <w:r w:rsidRPr="00393A33">
              <w:rPr>
                <w:sz w:val="20"/>
                <w:szCs w:val="20"/>
              </w:rPr>
              <w:t>Malta</w:t>
            </w:r>
          </w:p>
        </w:tc>
        <w:tc>
          <w:tcPr>
            <w:tcW w:w="977" w:type="dxa"/>
            <w:noWrap/>
          </w:tcPr>
          <w:p w14:paraId="218FB740" w14:textId="77777777" w:rsidR="00A92D7A" w:rsidRPr="00393A33" w:rsidRDefault="00A92D7A" w:rsidP="00A016D3">
            <w:pPr>
              <w:ind w:right="171"/>
              <w:jc w:val="center"/>
              <w:rPr>
                <w:sz w:val="20"/>
                <w:szCs w:val="20"/>
              </w:rPr>
            </w:pPr>
            <w:r w:rsidRPr="003928E7">
              <w:rPr>
                <w:sz w:val="20"/>
                <w:szCs w:val="20"/>
              </w:rPr>
              <w:t>16,4</w:t>
            </w:r>
          </w:p>
        </w:tc>
        <w:tc>
          <w:tcPr>
            <w:tcW w:w="1081" w:type="dxa"/>
            <w:noWrap/>
          </w:tcPr>
          <w:p w14:paraId="2175D0AB" w14:textId="77777777" w:rsidR="00A92D7A" w:rsidRPr="00393A33" w:rsidRDefault="00A92D7A" w:rsidP="00A016D3">
            <w:pPr>
              <w:ind w:right="171"/>
              <w:jc w:val="center"/>
              <w:rPr>
                <w:sz w:val="20"/>
                <w:szCs w:val="20"/>
              </w:rPr>
            </w:pPr>
            <w:r w:rsidRPr="003928E7">
              <w:rPr>
                <w:sz w:val="20"/>
                <w:szCs w:val="20"/>
              </w:rPr>
              <w:t>4 583,1</w:t>
            </w:r>
          </w:p>
        </w:tc>
        <w:tc>
          <w:tcPr>
            <w:tcW w:w="903" w:type="dxa"/>
          </w:tcPr>
          <w:p w14:paraId="3FD2EF5C" w14:textId="77777777" w:rsidR="00A92D7A" w:rsidRPr="00E47DA1" w:rsidRDefault="00A92D7A" w:rsidP="00A016D3">
            <w:pPr>
              <w:ind w:right="171"/>
              <w:jc w:val="center"/>
              <w:rPr>
                <w:sz w:val="20"/>
                <w:szCs w:val="20"/>
              </w:rPr>
            </w:pPr>
            <w:r w:rsidRPr="003928E7">
              <w:rPr>
                <w:sz w:val="20"/>
                <w:szCs w:val="20"/>
              </w:rPr>
              <w:t>52,5</w:t>
            </w:r>
          </w:p>
        </w:tc>
        <w:tc>
          <w:tcPr>
            <w:tcW w:w="1276" w:type="dxa"/>
          </w:tcPr>
          <w:p w14:paraId="1A3581F4" w14:textId="77777777" w:rsidR="00A92D7A" w:rsidRPr="00E47DA1" w:rsidRDefault="00A92D7A" w:rsidP="00A016D3">
            <w:pPr>
              <w:ind w:right="171"/>
              <w:jc w:val="center"/>
              <w:rPr>
                <w:sz w:val="20"/>
                <w:szCs w:val="20"/>
              </w:rPr>
            </w:pPr>
            <w:r w:rsidRPr="003928E7">
              <w:rPr>
                <w:sz w:val="20"/>
                <w:szCs w:val="20"/>
              </w:rPr>
              <w:t>33,0</w:t>
            </w:r>
          </w:p>
        </w:tc>
        <w:tc>
          <w:tcPr>
            <w:tcW w:w="992" w:type="dxa"/>
          </w:tcPr>
          <w:p w14:paraId="11C725D7" w14:textId="77777777" w:rsidR="00A92D7A" w:rsidRPr="00E47DA1" w:rsidRDefault="00A92D7A" w:rsidP="00A016D3">
            <w:pPr>
              <w:ind w:right="171"/>
              <w:jc w:val="center"/>
              <w:rPr>
                <w:sz w:val="20"/>
                <w:szCs w:val="20"/>
              </w:rPr>
            </w:pPr>
            <w:r w:rsidRPr="003928E7">
              <w:rPr>
                <w:sz w:val="20"/>
                <w:szCs w:val="20"/>
              </w:rPr>
              <w:t>3,6</w:t>
            </w:r>
          </w:p>
        </w:tc>
        <w:tc>
          <w:tcPr>
            <w:tcW w:w="851" w:type="dxa"/>
          </w:tcPr>
          <w:p w14:paraId="2003656D" w14:textId="77777777" w:rsidR="00A92D7A" w:rsidRPr="00E47DA1" w:rsidRDefault="00A92D7A" w:rsidP="00A016D3">
            <w:pPr>
              <w:ind w:right="171"/>
              <w:jc w:val="center"/>
              <w:rPr>
                <w:sz w:val="20"/>
                <w:szCs w:val="20"/>
              </w:rPr>
            </w:pPr>
            <w:r w:rsidRPr="003928E7">
              <w:rPr>
                <w:sz w:val="20"/>
                <w:szCs w:val="20"/>
              </w:rPr>
              <w:t>5,9</w:t>
            </w:r>
          </w:p>
        </w:tc>
        <w:tc>
          <w:tcPr>
            <w:tcW w:w="1134" w:type="dxa"/>
          </w:tcPr>
          <w:p w14:paraId="3D56C28A" w14:textId="77777777" w:rsidR="00A92D7A" w:rsidRPr="00E47DA1" w:rsidRDefault="00A92D7A" w:rsidP="00A016D3">
            <w:pPr>
              <w:ind w:right="171"/>
              <w:jc w:val="center"/>
              <w:rPr>
                <w:sz w:val="20"/>
                <w:szCs w:val="20"/>
              </w:rPr>
            </w:pPr>
            <w:r w:rsidRPr="003928E7">
              <w:rPr>
                <w:sz w:val="20"/>
                <w:szCs w:val="20"/>
              </w:rPr>
              <w:t>2,7</w:t>
            </w:r>
          </w:p>
        </w:tc>
        <w:tc>
          <w:tcPr>
            <w:tcW w:w="1119" w:type="dxa"/>
          </w:tcPr>
          <w:p w14:paraId="44720DF6" w14:textId="77777777" w:rsidR="00A92D7A" w:rsidRPr="00E47DA1" w:rsidRDefault="00A92D7A" w:rsidP="00A016D3">
            <w:pPr>
              <w:ind w:right="171"/>
              <w:jc w:val="center"/>
              <w:rPr>
                <w:sz w:val="20"/>
                <w:szCs w:val="20"/>
              </w:rPr>
            </w:pPr>
            <w:r w:rsidRPr="003928E7">
              <w:rPr>
                <w:sz w:val="20"/>
                <w:szCs w:val="20"/>
              </w:rPr>
              <w:t>2,3</w:t>
            </w:r>
          </w:p>
        </w:tc>
      </w:tr>
      <w:tr w:rsidR="00A92D7A" w:rsidRPr="00704D7C" w14:paraId="29D97D7F"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00961CE3" w14:textId="77777777" w:rsidR="00A92D7A" w:rsidRPr="00393A33" w:rsidRDefault="00A92D7A" w:rsidP="00A92D7A">
            <w:pPr>
              <w:rPr>
                <w:sz w:val="20"/>
                <w:szCs w:val="20"/>
              </w:rPr>
            </w:pPr>
            <w:r w:rsidRPr="00393A33">
              <w:rPr>
                <w:sz w:val="20"/>
                <w:szCs w:val="20"/>
              </w:rPr>
              <w:t>Holandsko</w:t>
            </w:r>
          </w:p>
        </w:tc>
        <w:tc>
          <w:tcPr>
            <w:tcW w:w="977" w:type="dxa"/>
            <w:noWrap/>
          </w:tcPr>
          <w:p w14:paraId="19DEEDE9" w14:textId="77777777" w:rsidR="00A92D7A" w:rsidRPr="00393A33" w:rsidRDefault="00A92D7A" w:rsidP="00A016D3">
            <w:pPr>
              <w:ind w:right="171"/>
              <w:jc w:val="center"/>
              <w:rPr>
                <w:sz w:val="20"/>
                <w:szCs w:val="20"/>
              </w:rPr>
            </w:pPr>
            <w:r w:rsidRPr="003928E7">
              <w:rPr>
                <w:sz w:val="20"/>
                <w:szCs w:val="20"/>
              </w:rPr>
              <w:t>29,5</w:t>
            </w:r>
          </w:p>
        </w:tc>
        <w:tc>
          <w:tcPr>
            <w:tcW w:w="1081" w:type="dxa"/>
            <w:noWrap/>
          </w:tcPr>
          <w:p w14:paraId="1859B507" w14:textId="77777777" w:rsidR="00A92D7A" w:rsidRPr="00393A33" w:rsidRDefault="00A92D7A" w:rsidP="00A016D3">
            <w:pPr>
              <w:ind w:right="171"/>
              <w:jc w:val="center"/>
              <w:rPr>
                <w:sz w:val="20"/>
                <w:szCs w:val="20"/>
              </w:rPr>
            </w:pPr>
            <w:r w:rsidRPr="003928E7">
              <w:rPr>
                <w:sz w:val="20"/>
                <w:szCs w:val="20"/>
              </w:rPr>
              <w:t>10 777,4</w:t>
            </w:r>
          </w:p>
        </w:tc>
        <w:tc>
          <w:tcPr>
            <w:tcW w:w="903" w:type="dxa"/>
          </w:tcPr>
          <w:p w14:paraId="4482810E" w14:textId="77777777" w:rsidR="00A92D7A" w:rsidRPr="00E47DA1" w:rsidRDefault="00A92D7A" w:rsidP="00A016D3">
            <w:pPr>
              <w:ind w:right="171"/>
              <w:jc w:val="center"/>
              <w:rPr>
                <w:sz w:val="20"/>
                <w:szCs w:val="20"/>
              </w:rPr>
            </w:pPr>
            <w:r w:rsidRPr="003928E7">
              <w:rPr>
                <w:sz w:val="20"/>
                <w:szCs w:val="20"/>
              </w:rPr>
              <w:t>42,6</w:t>
            </w:r>
          </w:p>
        </w:tc>
        <w:tc>
          <w:tcPr>
            <w:tcW w:w="1276" w:type="dxa"/>
          </w:tcPr>
          <w:p w14:paraId="5D9DDE6C" w14:textId="77777777" w:rsidR="00A92D7A" w:rsidRPr="00E47DA1" w:rsidRDefault="00A92D7A" w:rsidP="00A016D3">
            <w:pPr>
              <w:ind w:right="171"/>
              <w:jc w:val="center"/>
              <w:rPr>
                <w:sz w:val="20"/>
                <w:szCs w:val="20"/>
              </w:rPr>
            </w:pPr>
            <w:r w:rsidRPr="003928E7">
              <w:rPr>
                <w:sz w:val="20"/>
                <w:szCs w:val="20"/>
              </w:rPr>
              <w:t>32,9</w:t>
            </w:r>
          </w:p>
        </w:tc>
        <w:tc>
          <w:tcPr>
            <w:tcW w:w="992" w:type="dxa"/>
          </w:tcPr>
          <w:p w14:paraId="0C6ABFC9" w14:textId="77777777" w:rsidR="00A92D7A" w:rsidRPr="00E47DA1" w:rsidRDefault="00A92D7A" w:rsidP="00A016D3">
            <w:pPr>
              <w:ind w:right="171"/>
              <w:jc w:val="center"/>
              <w:rPr>
                <w:sz w:val="20"/>
                <w:szCs w:val="20"/>
              </w:rPr>
            </w:pPr>
            <w:r w:rsidRPr="003928E7">
              <w:rPr>
                <w:sz w:val="20"/>
                <w:szCs w:val="20"/>
              </w:rPr>
              <w:t>9,4</w:t>
            </w:r>
          </w:p>
        </w:tc>
        <w:tc>
          <w:tcPr>
            <w:tcW w:w="851" w:type="dxa"/>
          </w:tcPr>
          <w:p w14:paraId="764C40BB" w14:textId="77777777" w:rsidR="00A92D7A" w:rsidRPr="00E47DA1" w:rsidRDefault="00A92D7A" w:rsidP="00A016D3">
            <w:pPr>
              <w:ind w:right="171"/>
              <w:jc w:val="center"/>
              <w:rPr>
                <w:sz w:val="20"/>
                <w:szCs w:val="20"/>
              </w:rPr>
            </w:pPr>
            <w:r w:rsidRPr="003928E7">
              <w:rPr>
                <w:sz w:val="20"/>
                <w:szCs w:val="20"/>
              </w:rPr>
              <w:t>4,0</w:t>
            </w:r>
          </w:p>
        </w:tc>
        <w:tc>
          <w:tcPr>
            <w:tcW w:w="1134" w:type="dxa"/>
          </w:tcPr>
          <w:p w14:paraId="665C4768" w14:textId="77777777" w:rsidR="00A92D7A" w:rsidRPr="00E47DA1" w:rsidRDefault="00A92D7A" w:rsidP="00A016D3">
            <w:pPr>
              <w:ind w:right="171"/>
              <w:jc w:val="center"/>
              <w:rPr>
                <w:sz w:val="20"/>
                <w:szCs w:val="20"/>
              </w:rPr>
            </w:pPr>
            <w:r w:rsidRPr="003928E7">
              <w:rPr>
                <w:sz w:val="20"/>
                <w:szCs w:val="20"/>
              </w:rPr>
              <w:t>4,7</w:t>
            </w:r>
          </w:p>
        </w:tc>
        <w:tc>
          <w:tcPr>
            <w:tcW w:w="1119" w:type="dxa"/>
          </w:tcPr>
          <w:p w14:paraId="7D2C5C2F" w14:textId="77777777" w:rsidR="00A92D7A" w:rsidRPr="00E47DA1" w:rsidRDefault="00A92D7A" w:rsidP="00A016D3">
            <w:pPr>
              <w:ind w:right="171"/>
              <w:jc w:val="center"/>
              <w:rPr>
                <w:sz w:val="20"/>
                <w:szCs w:val="20"/>
              </w:rPr>
            </w:pPr>
            <w:r w:rsidRPr="003928E7">
              <w:rPr>
                <w:sz w:val="20"/>
                <w:szCs w:val="20"/>
              </w:rPr>
              <w:t>6,4</w:t>
            </w:r>
          </w:p>
        </w:tc>
      </w:tr>
      <w:tr w:rsidR="00A92D7A" w:rsidRPr="00704D7C" w14:paraId="78721AB6" w14:textId="77777777" w:rsidTr="002C6E4E">
        <w:trPr>
          <w:trHeight w:val="255"/>
          <w:jc w:val="center"/>
        </w:trPr>
        <w:tc>
          <w:tcPr>
            <w:tcW w:w="1277" w:type="dxa"/>
            <w:hideMark/>
          </w:tcPr>
          <w:p w14:paraId="17B045E2" w14:textId="77777777" w:rsidR="00A92D7A" w:rsidRPr="00393A33" w:rsidRDefault="00A92D7A" w:rsidP="00A92D7A">
            <w:pPr>
              <w:rPr>
                <w:sz w:val="20"/>
                <w:szCs w:val="20"/>
              </w:rPr>
            </w:pPr>
            <w:r w:rsidRPr="00393A33">
              <w:rPr>
                <w:sz w:val="20"/>
                <w:szCs w:val="20"/>
              </w:rPr>
              <w:t>Rakúsko</w:t>
            </w:r>
          </w:p>
        </w:tc>
        <w:tc>
          <w:tcPr>
            <w:tcW w:w="977" w:type="dxa"/>
            <w:noWrap/>
          </w:tcPr>
          <w:p w14:paraId="6075B349" w14:textId="77777777" w:rsidR="00A92D7A" w:rsidRPr="00393A33" w:rsidRDefault="00A92D7A" w:rsidP="00A016D3">
            <w:pPr>
              <w:ind w:right="171"/>
              <w:jc w:val="center"/>
              <w:rPr>
                <w:sz w:val="20"/>
                <w:szCs w:val="20"/>
              </w:rPr>
            </w:pPr>
            <w:r w:rsidRPr="003928E7">
              <w:rPr>
                <w:sz w:val="20"/>
                <w:szCs w:val="20"/>
              </w:rPr>
              <w:t>29,9</w:t>
            </w:r>
          </w:p>
        </w:tc>
        <w:tc>
          <w:tcPr>
            <w:tcW w:w="1081" w:type="dxa"/>
            <w:noWrap/>
          </w:tcPr>
          <w:p w14:paraId="1E6BDC9A" w14:textId="77777777" w:rsidR="00A92D7A" w:rsidRPr="00393A33" w:rsidRDefault="00A92D7A" w:rsidP="00A016D3">
            <w:pPr>
              <w:ind w:right="171"/>
              <w:jc w:val="center"/>
              <w:rPr>
                <w:sz w:val="20"/>
                <w:szCs w:val="20"/>
              </w:rPr>
            </w:pPr>
            <w:r w:rsidRPr="003928E7">
              <w:rPr>
                <w:sz w:val="20"/>
                <w:szCs w:val="20"/>
              </w:rPr>
              <w:t>11 077,7</w:t>
            </w:r>
          </w:p>
        </w:tc>
        <w:tc>
          <w:tcPr>
            <w:tcW w:w="903" w:type="dxa"/>
          </w:tcPr>
          <w:p w14:paraId="2AFAB4B2" w14:textId="77777777" w:rsidR="00A92D7A" w:rsidRPr="00E47DA1" w:rsidRDefault="00A92D7A" w:rsidP="00A016D3">
            <w:pPr>
              <w:ind w:right="171"/>
              <w:jc w:val="center"/>
              <w:rPr>
                <w:sz w:val="20"/>
                <w:szCs w:val="20"/>
              </w:rPr>
            </w:pPr>
            <w:r w:rsidRPr="003928E7">
              <w:rPr>
                <w:sz w:val="20"/>
                <w:szCs w:val="20"/>
              </w:rPr>
              <w:t>50,0</w:t>
            </w:r>
          </w:p>
        </w:tc>
        <w:tc>
          <w:tcPr>
            <w:tcW w:w="1276" w:type="dxa"/>
          </w:tcPr>
          <w:p w14:paraId="6EF2E5B5" w14:textId="77777777" w:rsidR="00A92D7A" w:rsidRPr="00E47DA1" w:rsidRDefault="00A92D7A" w:rsidP="00A016D3">
            <w:pPr>
              <w:ind w:right="171"/>
              <w:jc w:val="center"/>
              <w:rPr>
                <w:sz w:val="20"/>
                <w:szCs w:val="20"/>
              </w:rPr>
            </w:pPr>
            <w:r w:rsidRPr="003928E7">
              <w:rPr>
                <w:sz w:val="20"/>
                <w:szCs w:val="20"/>
              </w:rPr>
              <w:t>25,3</w:t>
            </w:r>
          </w:p>
        </w:tc>
        <w:tc>
          <w:tcPr>
            <w:tcW w:w="992" w:type="dxa"/>
          </w:tcPr>
          <w:p w14:paraId="776330CF" w14:textId="77777777" w:rsidR="00A92D7A" w:rsidRPr="00E47DA1" w:rsidRDefault="00A92D7A" w:rsidP="00A016D3">
            <w:pPr>
              <w:ind w:right="171"/>
              <w:jc w:val="center"/>
              <w:rPr>
                <w:sz w:val="20"/>
                <w:szCs w:val="20"/>
              </w:rPr>
            </w:pPr>
            <w:r w:rsidRPr="003928E7">
              <w:rPr>
                <w:sz w:val="20"/>
                <w:szCs w:val="20"/>
              </w:rPr>
              <w:t>6,3</w:t>
            </w:r>
          </w:p>
        </w:tc>
        <w:tc>
          <w:tcPr>
            <w:tcW w:w="851" w:type="dxa"/>
          </w:tcPr>
          <w:p w14:paraId="3354704F" w14:textId="77777777" w:rsidR="00A92D7A" w:rsidRPr="00E47DA1" w:rsidRDefault="00A92D7A" w:rsidP="00A016D3">
            <w:pPr>
              <w:ind w:right="171"/>
              <w:jc w:val="center"/>
              <w:rPr>
                <w:sz w:val="20"/>
                <w:szCs w:val="20"/>
              </w:rPr>
            </w:pPr>
            <w:r w:rsidRPr="003928E7">
              <w:rPr>
                <w:sz w:val="20"/>
                <w:szCs w:val="20"/>
              </w:rPr>
              <w:t>9,6</w:t>
            </w:r>
          </w:p>
        </w:tc>
        <w:tc>
          <w:tcPr>
            <w:tcW w:w="1134" w:type="dxa"/>
          </w:tcPr>
          <w:p w14:paraId="49654AF5" w14:textId="77777777" w:rsidR="00A92D7A" w:rsidRPr="00E47DA1" w:rsidRDefault="00A92D7A" w:rsidP="00A016D3">
            <w:pPr>
              <w:ind w:right="171"/>
              <w:jc w:val="center"/>
              <w:rPr>
                <w:sz w:val="20"/>
                <w:szCs w:val="20"/>
              </w:rPr>
            </w:pPr>
            <w:r w:rsidRPr="003928E7">
              <w:rPr>
                <w:sz w:val="20"/>
                <w:szCs w:val="20"/>
              </w:rPr>
              <w:t>5,8</w:t>
            </w:r>
          </w:p>
        </w:tc>
        <w:tc>
          <w:tcPr>
            <w:tcW w:w="1119" w:type="dxa"/>
          </w:tcPr>
          <w:p w14:paraId="4DF9850D" w14:textId="77777777" w:rsidR="00A92D7A" w:rsidRPr="00E47DA1" w:rsidRDefault="00A92D7A" w:rsidP="00A016D3">
            <w:pPr>
              <w:ind w:right="171"/>
              <w:jc w:val="center"/>
              <w:rPr>
                <w:sz w:val="20"/>
                <w:szCs w:val="20"/>
              </w:rPr>
            </w:pPr>
            <w:r w:rsidRPr="003928E7">
              <w:rPr>
                <w:sz w:val="20"/>
                <w:szCs w:val="20"/>
              </w:rPr>
              <w:t>3,0</w:t>
            </w:r>
          </w:p>
        </w:tc>
      </w:tr>
      <w:tr w:rsidR="00A92D7A" w:rsidRPr="00704D7C" w14:paraId="780E9176"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4C77B3E6" w14:textId="77777777" w:rsidR="00A92D7A" w:rsidRPr="00393A33" w:rsidRDefault="00A92D7A" w:rsidP="00A92D7A">
            <w:pPr>
              <w:rPr>
                <w:sz w:val="20"/>
                <w:szCs w:val="20"/>
              </w:rPr>
            </w:pPr>
            <w:r w:rsidRPr="00393A33">
              <w:rPr>
                <w:sz w:val="20"/>
                <w:szCs w:val="20"/>
              </w:rPr>
              <w:t>Poľsko</w:t>
            </w:r>
          </w:p>
        </w:tc>
        <w:tc>
          <w:tcPr>
            <w:tcW w:w="977" w:type="dxa"/>
            <w:noWrap/>
          </w:tcPr>
          <w:p w14:paraId="273D5B18" w14:textId="77777777" w:rsidR="00A92D7A" w:rsidRPr="00393A33" w:rsidRDefault="00A92D7A" w:rsidP="00A016D3">
            <w:pPr>
              <w:ind w:right="171"/>
              <w:jc w:val="center"/>
              <w:rPr>
                <w:sz w:val="20"/>
                <w:szCs w:val="20"/>
              </w:rPr>
            </w:pPr>
            <w:r w:rsidRPr="003928E7">
              <w:rPr>
                <w:sz w:val="20"/>
                <w:szCs w:val="20"/>
              </w:rPr>
              <w:t>20,3</w:t>
            </w:r>
          </w:p>
        </w:tc>
        <w:tc>
          <w:tcPr>
            <w:tcW w:w="1081" w:type="dxa"/>
            <w:noWrap/>
          </w:tcPr>
          <w:p w14:paraId="77DC67B4" w14:textId="77777777" w:rsidR="00A92D7A" w:rsidRPr="00393A33" w:rsidRDefault="00A92D7A" w:rsidP="00A016D3">
            <w:pPr>
              <w:ind w:right="171"/>
              <w:jc w:val="center"/>
              <w:rPr>
                <w:sz w:val="20"/>
                <w:szCs w:val="20"/>
              </w:rPr>
            </w:pPr>
            <w:r w:rsidRPr="003928E7">
              <w:rPr>
                <w:sz w:val="20"/>
                <w:szCs w:val="20"/>
              </w:rPr>
              <w:t>4 485,8</w:t>
            </w:r>
          </w:p>
        </w:tc>
        <w:tc>
          <w:tcPr>
            <w:tcW w:w="903" w:type="dxa"/>
          </w:tcPr>
          <w:p w14:paraId="5D83693D" w14:textId="77777777" w:rsidR="00A92D7A" w:rsidRPr="00E47DA1" w:rsidRDefault="00A92D7A" w:rsidP="00A016D3">
            <w:pPr>
              <w:ind w:right="171"/>
              <w:jc w:val="center"/>
              <w:rPr>
                <w:sz w:val="20"/>
                <w:szCs w:val="20"/>
              </w:rPr>
            </w:pPr>
            <w:r w:rsidRPr="003928E7">
              <w:rPr>
                <w:sz w:val="20"/>
                <w:szCs w:val="20"/>
              </w:rPr>
              <w:t>55,6</w:t>
            </w:r>
          </w:p>
        </w:tc>
        <w:tc>
          <w:tcPr>
            <w:tcW w:w="1276" w:type="dxa"/>
          </w:tcPr>
          <w:p w14:paraId="156924F3" w14:textId="77777777" w:rsidR="00A92D7A" w:rsidRPr="00E47DA1" w:rsidRDefault="00A92D7A" w:rsidP="00A016D3">
            <w:pPr>
              <w:ind w:right="171"/>
              <w:jc w:val="center"/>
              <w:rPr>
                <w:sz w:val="20"/>
                <w:szCs w:val="20"/>
              </w:rPr>
            </w:pPr>
            <w:r w:rsidRPr="003928E7">
              <w:rPr>
                <w:sz w:val="20"/>
                <w:szCs w:val="20"/>
              </w:rPr>
              <w:t>23,2</w:t>
            </w:r>
          </w:p>
        </w:tc>
        <w:tc>
          <w:tcPr>
            <w:tcW w:w="992" w:type="dxa"/>
          </w:tcPr>
          <w:p w14:paraId="7DBB454E" w14:textId="77777777" w:rsidR="00A92D7A" w:rsidRPr="00E47DA1" w:rsidRDefault="00A92D7A" w:rsidP="00A016D3">
            <w:pPr>
              <w:ind w:right="171"/>
              <w:jc w:val="center"/>
              <w:rPr>
                <w:sz w:val="20"/>
                <w:szCs w:val="20"/>
              </w:rPr>
            </w:pPr>
            <w:r w:rsidRPr="003928E7">
              <w:rPr>
                <w:sz w:val="20"/>
                <w:szCs w:val="20"/>
              </w:rPr>
              <w:t>6,7</w:t>
            </w:r>
          </w:p>
        </w:tc>
        <w:tc>
          <w:tcPr>
            <w:tcW w:w="851" w:type="dxa"/>
          </w:tcPr>
          <w:p w14:paraId="145EC909" w14:textId="77777777" w:rsidR="00A92D7A" w:rsidRPr="00E47DA1" w:rsidRDefault="00A92D7A" w:rsidP="00A016D3">
            <w:pPr>
              <w:ind w:right="171"/>
              <w:jc w:val="center"/>
              <w:rPr>
                <w:sz w:val="20"/>
                <w:szCs w:val="20"/>
              </w:rPr>
            </w:pPr>
            <w:r w:rsidRPr="003928E7">
              <w:rPr>
                <w:sz w:val="20"/>
                <w:szCs w:val="20"/>
              </w:rPr>
              <w:t>12,8</w:t>
            </w:r>
          </w:p>
        </w:tc>
        <w:tc>
          <w:tcPr>
            <w:tcW w:w="1134" w:type="dxa"/>
          </w:tcPr>
          <w:p w14:paraId="13530FF3" w14:textId="77777777" w:rsidR="00A92D7A" w:rsidRPr="00E47DA1" w:rsidRDefault="00A92D7A" w:rsidP="00A016D3">
            <w:pPr>
              <w:ind w:right="171"/>
              <w:jc w:val="center"/>
              <w:rPr>
                <w:sz w:val="20"/>
                <w:szCs w:val="20"/>
              </w:rPr>
            </w:pPr>
            <w:r w:rsidRPr="003928E7">
              <w:rPr>
                <w:sz w:val="20"/>
                <w:szCs w:val="20"/>
              </w:rPr>
              <w:t>0,9</w:t>
            </w:r>
          </w:p>
        </w:tc>
        <w:tc>
          <w:tcPr>
            <w:tcW w:w="1119" w:type="dxa"/>
          </w:tcPr>
          <w:p w14:paraId="7497A129" w14:textId="77777777" w:rsidR="00A92D7A" w:rsidRPr="00E47DA1" w:rsidRDefault="00A92D7A" w:rsidP="00A016D3">
            <w:pPr>
              <w:ind w:right="171"/>
              <w:jc w:val="center"/>
              <w:rPr>
                <w:sz w:val="20"/>
                <w:szCs w:val="20"/>
              </w:rPr>
            </w:pPr>
            <w:r w:rsidRPr="003928E7">
              <w:rPr>
                <w:sz w:val="20"/>
                <w:szCs w:val="20"/>
              </w:rPr>
              <w:t>0,8</w:t>
            </w:r>
          </w:p>
        </w:tc>
      </w:tr>
      <w:tr w:rsidR="00A92D7A" w:rsidRPr="00704D7C" w14:paraId="10B7B1CD" w14:textId="77777777" w:rsidTr="002C6E4E">
        <w:trPr>
          <w:trHeight w:val="255"/>
          <w:jc w:val="center"/>
        </w:trPr>
        <w:tc>
          <w:tcPr>
            <w:tcW w:w="1277" w:type="dxa"/>
            <w:hideMark/>
          </w:tcPr>
          <w:p w14:paraId="61EF478A" w14:textId="77777777" w:rsidR="00A92D7A" w:rsidRPr="00393A33" w:rsidRDefault="00A92D7A" w:rsidP="00A92D7A">
            <w:pPr>
              <w:rPr>
                <w:sz w:val="20"/>
                <w:szCs w:val="20"/>
              </w:rPr>
            </w:pPr>
            <w:r w:rsidRPr="00393A33">
              <w:rPr>
                <w:sz w:val="20"/>
                <w:szCs w:val="20"/>
              </w:rPr>
              <w:t xml:space="preserve">Portugalsko </w:t>
            </w:r>
          </w:p>
        </w:tc>
        <w:tc>
          <w:tcPr>
            <w:tcW w:w="977" w:type="dxa"/>
            <w:noWrap/>
          </w:tcPr>
          <w:p w14:paraId="339853B9" w14:textId="77777777" w:rsidR="00A92D7A" w:rsidRPr="00393A33" w:rsidRDefault="00A92D7A" w:rsidP="00A016D3">
            <w:pPr>
              <w:ind w:right="171"/>
              <w:jc w:val="center"/>
              <w:rPr>
                <w:sz w:val="20"/>
                <w:szCs w:val="20"/>
              </w:rPr>
            </w:pPr>
            <w:r w:rsidRPr="003928E7">
              <w:rPr>
                <w:sz w:val="20"/>
                <w:szCs w:val="20"/>
              </w:rPr>
              <w:t>25,1</w:t>
            </w:r>
          </w:p>
        </w:tc>
        <w:tc>
          <w:tcPr>
            <w:tcW w:w="1081" w:type="dxa"/>
            <w:noWrap/>
          </w:tcPr>
          <w:p w14:paraId="75D0AAD5" w14:textId="77777777" w:rsidR="00A92D7A" w:rsidRPr="00393A33" w:rsidRDefault="00A92D7A" w:rsidP="00A016D3">
            <w:pPr>
              <w:ind w:right="171"/>
              <w:jc w:val="center"/>
              <w:rPr>
                <w:sz w:val="20"/>
                <w:szCs w:val="20"/>
              </w:rPr>
            </w:pPr>
            <w:r w:rsidRPr="003928E7">
              <w:rPr>
                <w:sz w:val="20"/>
                <w:szCs w:val="20"/>
              </w:rPr>
              <w:t>5 556,0</w:t>
            </w:r>
          </w:p>
        </w:tc>
        <w:tc>
          <w:tcPr>
            <w:tcW w:w="903" w:type="dxa"/>
          </w:tcPr>
          <w:p w14:paraId="6136AA48" w14:textId="77777777" w:rsidR="00A92D7A" w:rsidRPr="00E47DA1" w:rsidRDefault="00A92D7A" w:rsidP="00A016D3">
            <w:pPr>
              <w:ind w:right="171"/>
              <w:jc w:val="center"/>
              <w:rPr>
                <w:sz w:val="20"/>
                <w:szCs w:val="20"/>
              </w:rPr>
            </w:pPr>
            <w:r w:rsidRPr="003928E7">
              <w:rPr>
                <w:sz w:val="20"/>
                <w:szCs w:val="20"/>
              </w:rPr>
              <w:t>57,9</w:t>
            </w:r>
          </w:p>
        </w:tc>
        <w:tc>
          <w:tcPr>
            <w:tcW w:w="1276" w:type="dxa"/>
          </w:tcPr>
          <w:p w14:paraId="092F8492" w14:textId="77777777" w:rsidR="00A92D7A" w:rsidRPr="00E47DA1" w:rsidRDefault="00A92D7A" w:rsidP="00A016D3">
            <w:pPr>
              <w:ind w:right="171"/>
              <w:jc w:val="center"/>
              <w:rPr>
                <w:sz w:val="20"/>
                <w:szCs w:val="20"/>
              </w:rPr>
            </w:pPr>
            <w:r w:rsidRPr="003928E7">
              <w:rPr>
                <w:sz w:val="20"/>
                <w:szCs w:val="20"/>
              </w:rPr>
              <w:t>25,2</w:t>
            </w:r>
          </w:p>
        </w:tc>
        <w:tc>
          <w:tcPr>
            <w:tcW w:w="992" w:type="dxa"/>
          </w:tcPr>
          <w:p w14:paraId="7EFD848A" w14:textId="77777777" w:rsidR="00A92D7A" w:rsidRPr="00E47DA1" w:rsidRDefault="00A92D7A" w:rsidP="00A016D3">
            <w:pPr>
              <w:ind w:right="171"/>
              <w:jc w:val="center"/>
              <w:rPr>
                <w:sz w:val="20"/>
                <w:szCs w:val="20"/>
              </w:rPr>
            </w:pPr>
            <w:r w:rsidRPr="003928E7">
              <w:rPr>
                <w:sz w:val="20"/>
                <w:szCs w:val="20"/>
              </w:rPr>
              <w:t>7,2</w:t>
            </w:r>
          </w:p>
        </w:tc>
        <w:tc>
          <w:tcPr>
            <w:tcW w:w="851" w:type="dxa"/>
          </w:tcPr>
          <w:p w14:paraId="5ED2A87A" w14:textId="77777777" w:rsidR="00A92D7A" w:rsidRPr="00E47DA1" w:rsidRDefault="00A92D7A" w:rsidP="00A016D3">
            <w:pPr>
              <w:ind w:right="171"/>
              <w:jc w:val="center"/>
              <w:rPr>
                <w:sz w:val="20"/>
                <w:szCs w:val="20"/>
              </w:rPr>
            </w:pPr>
            <w:r w:rsidRPr="003928E7">
              <w:rPr>
                <w:sz w:val="20"/>
                <w:szCs w:val="20"/>
              </w:rPr>
              <w:t>4,9</w:t>
            </w:r>
          </w:p>
        </w:tc>
        <w:tc>
          <w:tcPr>
            <w:tcW w:w="1134" w:type="dxa"/>
          </w:tcPr>
          <w:p w14:paraId="52964462" w14:textId="77777777" w:rsidR="00A92D7A" w:rsidRPr="00E47DA1" w:rsidRDefault="00A92D7A" w:rsidP="00A016D3">
            <w:pPr>
              <w:ind w:right="171"/>
              <w:jc w:val="center"/>
              <w:rPr>
                <w:sz w:val="20"/>
                <w:szCs w:val="20"/>
              </w:rPr>
            </w:pPr>
            <w:r w:rsidRPr="003928E7">
              <w:rPr>
                <w:sz w:val="20"/>
                <w:szCs w:val="20"/>
              </w:rPr>
              <w:t>3,8</w:t>
            </w:r>
          </w:p>
        </w:tc>
        <w:tc>
          <w:tcPr>
            <w:tcW w:w="1119" w:type="dxa"/>
          </w:tcPr>
          <w:p w14:paraId="69CA4B4D" w14:textId="77777777" w:rsidR="00A92D7A" w:rsidRPr="00E47DA1" w:rsidRDefault="00A92D7A" w:rsidP="00A016D3">
            <w:pPr>
              <w:ind w:right="171"/>
              <w:jc w:val="center"/>
              <w:rPr>
                <w:sz w:val="20"/>
                <w:szCs w:val="20"/>
              </w:rPr>
            </w:pPr>
            <w:r w:rsidRPr="003928E7">
              <w:rPr>
                <w:sz w:val="20"/>
                <w:szCs w:val="20"/>
              </w:rPr>
              <w:t>1,0</w:t>
            </w:r>
          </w:p>
        </w:tc>
      </w:tr>
      <w:tr w:rsidR="00A92D7A" w:rsidRPr="00704D7C" w14:paraId="4E2DB860"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722CBD5E" w14:textId="77777777" w:rsidR="00A92D7A" w:rsidRPr="00393A33" w:rsidRDefault="00A92D7A" w:rsidP="00A92D7A">
            <w:pPr>
              <w:rPr>
                <w:sz w:val="20"/>
                <w:szCs w:val="20"/>
              </w:rPr>
            </w:pPr>
            <w:r w:rsidRPr="00393A33">
              <w:rPr>
                <w:sz w:val="20"/>
                <w:szCs w:val="20"/>
              </w:rPr>
              <w:t>Rumunsko</w:t>
            </w:r>
          </w:p>
        </w:tc>
        <w:tc>
          <w:tcPr>
            <w:tcW w:w="977" w:type="dxa"/>
            <w:noWrap/>
          </w:tcPr>
          <w:p w14:paraId="3969AC52" w14:textId="77777777" w:rsidR="00A92D7A" w:rsidRPr="00393A33" w:rsidRDefault="00A92D7A" w:rsidP="00A016D3">
            <w:pPr>
              <w:ind w:right="171"/>
              <w:jc w:val="center"/>
              <w:rPr>
                <w:sz w:val="20"/>
                <w:szCs w:val="20"/>
              </w:rPr>
            </w:pPr>
            <w:r w:rsidRPr="003928E7">
              <w:rPr>
                <w:sz w:val="20"/>
                <w:szCs w:val="20"/>
              </w:rPr>
              <w:t>14,6</w:t>
            </w:r>
          </w:p>
        </w:tc>
        <w:tc>
          <w:tcPr>
            <w:tcW w:w="1081" w:type="dxa"/>
            <w:noWrap/>
          </w:tcPr>
          <w:p w14:paraId="2604924B" w14:textId="77777777" w:rsidR="00A92D7A" w:rsidRPr="00393A33" w:rsidRDefault="00A92D7A" w:rsidP="00A016D3">
            <w:pPr>
              <w:ind w:right="171"/>
              <w:jc w:val="center"/>
              <w:rPr>
                <w:sz w:val="20"/>
                <w:szCs w:val="20"/>
              </w:rPr>
            </w:pPr>
            <w:r w:rsidRPr="003928E7">
              <w:rPr>
                <w:sz w:val="20"/>
                <w:szCs w:val="20"/>
              </w:rPr>
              <w:t>2 699,1</w:t>
            </w:r>
          </w:p>
        </w:tc>
        <w:tc>
          <w:tcPr>
            <w:tcW w:w="903" w:type="dxa"/>
          </w:tcPr>
          <w:p w14:paraId="186D0C2F" w14:textId="77777777" w:rsidR="00A92D7A" w:rsidRPr="00E47DA1" w:rsidRDefault="00A92D7A" w:rsidP="00A016D3">
            <w:pPr>
              <w:ind w:right="171"/>
              <w:jc w:val="center"/>
              <w:rPr>
                <w:sz w:val="20"/>
                <w:szCs w:val="20"/>
              </w:rPr>
            </w:pPr>
            <w:r w:rsidRPr="003928E7">
              <w:rPr>
                <w:sz w:val="20"/>
                <w:szCs w:val="20"/>
              </w:rPr>
              <w:t>54,6</w:t>
            </w:r>
          </w:p>
        </w:tc>
        <w:tc>
          <w:tcPr>
            <w:tcW w:w="1276" w:type="dxa"/>
          </w:tcPr>
          <w:p w14:paraId="2A791EBF" w14:textId="77777777" w:rsidR="00A92D7A" w:rsidRPr="00E47DA1" w:rsidRDefault="00A92D7A" w:rsidP="00A016D3">
            <w:pPr>
              <w:ind w:right="171"/>
              <w:jc w:val="center"/>
              <w:rPr>
                <w:sz w:val="20"/>
                <w:szCs w:val="20"/>
              </w:rPr>
            </w:pPr>
            <w:r w:rsidRPr="003928E7">
              <w:rPr>
                <w:sz w:val="20"/>
                <w:szCs w:val="20"/>
              </w:rPr>
              <w:t>27,1</w:t>
            </w:r>
          </w:p>
        </w:tc>
        <w:tc>
          <w:tcPr>
            <w:tcW w:w="992" w:type="dxa"/>
          </w:tcPr>
          <w:p w14:paraId="039D5DA8" w14:textId="77777777" w:rsidR="00A92D7A" w:rsidRPr="00E47DA1" w:rsidRDefault="00A92D7A" w:rsidP="00A016D3">
            <w:pPr>
              <w:ind w:right="171"/>
              <w:jc w:val="center"/>
              <w:rPr>
                <w:sz w:val="20"/>
                <w:szCs w:val="20"/>
              </w:rPr>
            </w:pPr>
            <w:r w:rsidRPr="003928E7">
              <w:rPr>
                <w:sz w:val="20"/>
                <w:szCs w:val="20"/>
              </w:rPr>
              <w:t>6,9</w:t>
            </w:r>
          </w:p>
        </w:tc>
        <w:tc>
          <w:tcPr>
            <w:tcW w:w="851" w:type="dxa"/>
          </w:tcPr>
          <w:p w14:paraId="471EA875" w14:textId="77777777" w:rsidR="00A92D7A" w:rsidRPr="00E47DA1" w:rsidRDefault="00A92D7A" w:rsidP="00A016D3">
            <w:pPr>
              <w:ind w:right="171"/>
              <w:jc w:val="center"/>
              <w:rPr>
                <w:sz w:val="20"/>
                <w:szCs w:val="20"/>
              </w:rPr>
            </w:pPr>
            <w:r w:rsidRPr="003928E7">
              <w:rPr>
                <w:sz w:val="20"/>
                <w:szCs w:val="20"/>
              </w:rPr>
              <w:t>9,6</w:t>
            </w:r>
          </w:p>
        </w:tc>
        <w:tc>
          <w:tcPr>
            <w:tcW w:w="1134" w:type="dxa"/>
          </w:tcPr>
          <w:p w14:paraId="7E3173B5" w14:textId="77777777" w:rsidR="00A92D7A" w:rsidRPr="00E47DA1" w:rsidRDefault="00A92D7A" w:rsidP="00A016D3">
            <w:pPr>
              <w:ind w:right="171"/>
              <w:jc w:val="center"/>
              <w:rPr>
                <w:sz w:val="20"/>
                <w:szCs w:val="20"/>
              </w:rPr>
            </w:pPr>
            <w:r w:rsidRPr="003928E7">
              <w:rPr>
                <w:sz w:val="20"/>
                <w:szCs w:val="20"/>
              </w:rPr>
              <w:t>0,6</w:t>
            </w:r>
          </w:p>
        </w:tc>
        <w:tc>
          <w:tcPr>
            <w:tcW w:w="1119" w:type="dxa"/>
          </w:tcPr>
          <w:p w14:paraId="4A30D379" w14:textId="77777777" w:rsidR="00A92D7A" w:rsidRPr="00E47DA1" w:rsidRDefault="00A92D7A" w:rsidP="00A016D3">
            <w:pPr>
              <w:ind w:right="171"/>
              <w:jc w:val="center"/>
              <w:rPr>
                <w:sz w:val="20"/>
                <w:szCs w:val="20"/>
              </w:rPr>
            </w:pPr>
            <w:r w:rsidRPr="003928E7">
              <w:rPr>
                <w:sz w:val="20"/>
                <w:szCs w:val="20"/>
              </w:rPr>
              <w:t>1,2</w:t>
            </w:r>
          </w:p>
        </w:tc>
      </w:tr>
      <w:tr w:rsidR="00A92D7A" w:rsidRPr="00704D7C" w14:paraId="0C738314" w14:textId="77777777" w:rsidTr="002C6E4E">
        <w:trPr>
          <w:trHeight w:val="255"/>
          <w:jc w:val="center"/>
        </w:trPr>
        <w:tc>
          <w:tcPr>
            <w:tcW w:w="1277" w:type="dxa"/>
            <w:hideMark/>
          </w:tcPr>
          <w:p w14:paraId="4B071889" w14:textId="77777777" w:rsidR="00A92D7A" w:rsidRPr="00393A33" w:rsidRDefault="00A92D7A" w:rsidP="00A92D7A">
            <w:pPr>
              <w:rPr>
                <w:sz w:val="20"/>
                <w:szCs w:val="20"/>
              </w:rPr>
            </w:pPr>
            <w:r w:rsidRPr="00393A33">
              <w:rPr>
                <w:sz w:val="20"/>
                <w:szCs w:val="20"/>
              </w:rPr>
              <w:t>Slovinsko</w:t>
            </w:r>
          </w:p>
        </w:tc>
        <w:tc>
          <w:tcPr>
            <w:tcW w:w="977" w:type="dxa"/>
            <w:noWrap/>
          </w:tcPr>
          <w:p w14:paraId="6A451B8E" w14:textId="77777777" w:rsidR="00A92D7A" w:rsidRPr="00393A33" w:rsidRDefault="00A92D7A" w:rsidP="00A016D3">
            <w:pPr>
              <w:ind w:right="171"/>
              <w:jc w:val="center"/>
              <w:rPr>
                <w:sz w:val="20"/>
                <w:szCs w:val="20"/>
              </w:rPr>
            </w:pPr>
            <w:r w:rsidRPr="003928E7">
              <w:rPr>
                <w:sz w:val="20"/>
                <w:szCs w:val="20"/>
              </w:rPr>
              <w:t>23,3</w:t>
            </w:r>
          </w:p>
        </w:tc>
        <w:tc>
          <w:tcPr>
            <w:tcW w:w="1081" w:type="dxa"/>
            <w:noWrap/>
          </w:tcPr>
          <w:p w14:paraId="783F03FA" w14:textId="77777777" w:rsidR="00A92D7A" w:rsidRPr="00393A33" w:rsidRDefault="00A92D7A" w:rsidP="00A016D3">
            <w:pPr>
              <w:ind w:right="171"/>
              <w:jc w:val="center"/>
              <w:rPr>
                <w:sz w:val="20"/>
                <w:szCs w:val="20"/>
              </w:rPr>
            </w:pPr>
            <w:r w:rsidRPr="003928E7">
              <w:rPr>
                <w:sz w:val="20"/>
                <w:szCs w:val="20"/>
              </w:rPr>
              <w:t>5 526,7</w:t>
            </w:r>
          </w:p>
        </w:tc>
        <w:tc>
          <w:tcPr>
            <w:tcW w:w="903" w:type="dxa"/>
          </w:tcPr>
          <w:p w14:paraId="24889584" w14:textId="77777777" w:rsidR="00A92D7A" w:rsidRPr="00E47DA1" w:rsidRDefault="00A92D7A" w:rsidP="00A016D3">
            <w:pPr>
              <w:ind w:right="171"/>
              <w:jc w:val="center"/>
              <w:rPr>
                <w:sz w:val="20"/>
                <w:szCs w:val="20"/>
              </w:rPr>
            </w:pPr>
            <w:r w:rsidRPr="003928E7">
              <w:rPr>
                <w:sz w:val="20"/>
                <w:szCs w:val="20"/>
              </w:rPr>
              <w:t>48,1</w:t>
            </w:r>
          </w:p>
        </w:tc>
        <w:tc>
          <w:tcPr>
            <w:tcW w:w="1276" w:type="dxa"/>
          </w:tcPr>
          <w:p w14:paraId="26DCC0FF" w14:textId="77777777" w:rsidR="00A92D7A" w:rsidRPr="00E47DA1" w:rsidRDefault="00A92D7A" w:rsidP="00A016D3">
            <w:pPr>
              <w:ind w:right="171"/>
              <w:jc w:val="center"/>
              <w:rPr>
                <w:sz w:val="20"/>
                <w:szCs w:val="20"/>
              </w:rPr>
            </w:pPr>
            <w:r w:rsidRPr="003928E7">
              <w:rPr>
                <w:sz w:val="20"/>
                <w:szCs w:val="20"/>
              </w:rPr>
              <w:t>33,2</w:t>
            </w:r>
          </w:p>
        </w:tc>
        <w:tc>
          <w:tcPr>
            <w:tcW w:w="992" w:type="dxa"/>
          </w:tcPr>
          <w:p w14:paraId="7DE4BA85" w14:textId="77777777" w:rsidR="00A92D7A" w:rsidRPr="00E47DA1" w:rsidRDefault="00A92D7A" w:rsidP="00A016D3">
            <w:pPr>
              <w:ind w:right="171"/>
              <w:jc w:val="center"/>
              <w:rPr>
                <w:sz w:val="20"/>
                <w:szCs w:val="20"/>
              </w:rPr>
            </w:pPr>
            <w:r w:rsidRPr="003928E7">
              <w:rPr>
                <w:sz w:val="20"/>
                <w:szCs w:val="20"/>
              </w:rPr>
              <w:t>5,3</w:t>
            </w:r>
          </w:p>
        </w:tc>
        <w:tc>
          <w:tcPr>
            <w:tcW w:w="851" w:type="dxa"/>
          </w:tcPr>
          <w:p w14:paraId="4AD46FE2" w14:textId="77777777" w:rsidR="00A92D7A" w:rsidRPr="00E47DA1" w:rsidRDefault="00A92D7A" w:rsidP="00A016D3">
            <w:pPr>
              <w:ind w:right="171"/>
              <w:jc w:val="center"/>
              <w:rPr>
                <w:sz w:val="20"/>
                <w:szCs w:val="20"/>
              </w:rPr>
            </w:pPr>
            <w:r w:rsidRPr="003928E7">
              <w:rPr>
                <w:sz w:val="20"/>
                <w:szCs w:val="20"/>
              </w:rPr>
              <w:t>7,5</w:t>
            </w:r>
          </w:p>
        </w:tc>
        <w:tc>
          <w:tcPr>
            <w:tcW w:w="1134" w:type="dxa"/>
          </w:tcPr>
          <w:p w14:paraId="52D51CC6" w14:textId="77777777" w:rsidR="00A92D7A" w:rsidRPr="00E47DA1" w:rsidRDefault="00A92D7A" w:rsidP="00A016D3">
            <w:pPr>
              <w:ind w:right="171"/>
              <w:jc w:val="center"/>
              <w:rPr>
                <w:sz w:val="20"/>
                <w:szCs w:val="20"/>
              </w:rPr>
            </w:pPr>
            <w:r w:rsidRPr="003928E7">
              <w:rPr>
                <w:sz w:val="20"/>
                <w:szCs w:val="20"/>
              </w:rPr>
              <w:t>2,6</w:t>
            </w:r>
          </w:p>
        </w:tc>
        <w:tc>
          <w:tcPr>
            <w:tcW w:w="1119" w:type="dxa"/>
          </w:tcPr>
          <w:p w14:paraId="54BDB271" w14:textId="77777777" w:rsidR="00A92D7A" w:rsidRPr="00E47DA1" w:rsidRDefault="00A92D7A" w:rsidP="00A016D3">
            <w:pPr>
              <w:ind w:right="171"/>
              <w:jc w:val="center"/>
              <w:rPr>
                <w:sz w:val="20"/>
                <w:szCs w:val="20"/>
              </w:rPr>
            </w:pPr>
            <w:r w:rsidRPr="003928E7">
              <w:rPr>
                <w:sz w:val="20"/>
                <w:szCs w:val="20"/>
              </w:rPr>
              <w:t>3,2</w:t>
            </w:r>
          </w:p>
        </w:tc>
      </w:tr>
      <w:tr w:rsidR="00A92D7A" w:rsidRPr="00704D7C" w14:paraId="1D253296"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shd w:val="clear" w:color="auto" w:fill="F9E1DE" w:themeFill="accent4" w:themeFillTint="33"/>
            <w:hideMark/>
          </w:tcPr>
          <w:p w14:paraId="46784A91" w14:textId="77777777" w:rsidR="00A92D7A" w:rsidRPr="00A92D7A" w:rsidRDefault="00A92D7A" w:rsidP="00A92D7A">
            <w:pPr>
              <w:rPr>
                <w:b/>
                <w:sz w:val="20"/>
                <w:szCs w:val="20"/>
              </w:rPr>
            </w:pPr>
            <w:r>
              <w:rPr>
                <w:b/>
                <w:sz w:val="20"/>
                <w:szCs w:val="20"/>
              </w:rPr>
              <w:t>Slovensko</w:t>
            </w:r>
          </w:p>
        </w:tc>
        <w:tc>
          <w:tcPr>
            <w:tcW w:w="977" w:type="dxa"/>
            <w:shd w:val="clear" w:color="auto" w:fill="F9E1DE" w:themeFill="accent4" w:themeFillTint="33"/>
            <w:noWrap/>
          </w:tcPr>
          <w:p w14:paraId="0FD16E47" w14:textId="77777777" w:rsidR="00A92D7A" w:rsidRPr="00393A33" w:rsidRDefault="00A92D7A" w:rsidP="00A016D3">
            <w:pPr>
              <w:ind w:right="171"/>
              <w:jc w:val="center"/>
              <w:rPr>
                <w:sz w:val="20"/>
                <w:szCs w:val="20"/>
              </w:rPr>
            </w:pPr>
            <w:r w:rsidRPr="003928E7">
              <w:rPr>
                <w:sz w:val="20"/>
                <w:szCs w:val="20"/>
              </w:rPr>
              <w:t>18,3</w:t>
            </w:r>
          </w:p>
        </w:tc>
        <w:tc>
          <w:tcPr>
            <w:tcW w:w="1081" w:type="dxa"/>
            <w:shd w:val="clear" w:color="auto" w:fill="F9E1DE" w:themeFill="accent4" w:themeFillTint="33"/>
            <w:noWrap/>
          </w:tcPr>
          <w:p w14:paraId="708045D9" w14:textId="77777777" w:rsidR="00A92D7A" w:rsidRPr="00393A33" w:rsidRDefault="00A92D7A" w:rsidP="00A016D3">
            <w:pPr>
              <w:ind w:right="171"/>
              <w:jc w:val="center"/>
              <w:rPr>
                <w:sz w:val="20"/>
                <w:szCs w:val="20"/>
              </w:rPr>
            </w:pPr>
            <w:r w:rsidRPr="003928E7">
              <w:rPr>
                <w:sz w:val="20"/>
                <w:szCs w:val="20"/>
              </w:rPr>
              <w:t>4 315,3</w:t>
            </w:r>
          </w:p>
        </w:tc>
        <w:tc>
          <w:tcPr>
            <w:tcW w:w="903" w:type="dxa"/>
            <w:shd w:val="clear" w:color="auto" w:fill="F9E1DE" w:themeFill="accent4" w:themeFillTint="33"/>
          </w:tcPr>
          <w:p w14:paraId="04048E8C" w14:textId="77777777" w:rsidR="00A92D7A" w:rsidRPr="00E47DA1" w:rsidRDefault="00A92D7A" w:rsidP="00A016D3">
            <w:pPr>
              <w:ind w:right="171"/>
              <w:jc w:val="center"/>
              <w:rPr>
                <w:sz w:val="20"/>
                <w:szCs w:val="20"/>
              </w:rPr>
            </w:pPr>
            <w:r w:rsidRPr="003928E7">
              <w:rPr>
                <w:sz w:val="20"/>
                <w:szCs w:val="20"/>
              </w:rPr>
              <w:t>45,0</w:t>
            </w:r>
          </w:p>
        </w:tc>
        <w:tc>
          <w:tcPr>
            <w:tcW w:w="1276" w:type="dxa"/>
            <w:shd w:val="clear" w:color="auto" w:fill="F9E1DE" w:themeFill="accent4" w:themeFillTint="33"/>
          </w:tcPr>
          <w:p w14:paraId="3DDD35F3" w14:textId="77777777" w:rsidR="00A92D7A" w:rsidRPr="00E47DA1" w:rsidRDefault="00A92D7A" w:rsidP="00A016D3">
            <w:pPr>
              <w:ind w:right="171"/>
              <w:jc w:val="center"/>
              <w:rPr>
                <w:sz w:val="20"/>
                <w:szCs w:val="20"/>
              </w:rPr>
            </w:pPr>
            <w:r w:rsidRPr="003928E7">
              <w:rPr>
                <w:sz w:val="20"/>
                <w:szCs w:val="20"/>
              </w:rPr>
              <w:t>32,5</w:t>
            </w:r>
          </w:p>
        </w:tc>
        <w:tc>
          <w:tcPr>
            <w:tcW w:w="992" w:type="dxa"/>
            <w:shd w:val="clear" w:color="auto" w:fill="F9E1DE" w:themeFill="accent4" w:themeFillTint="33"/>
          </w:tcPr>
          <w:p w14:paraId="6A6B81BE" w14:textId="77777777" w:rsidR="00A92D7A" w:rsidRPr="00E47DA1" w:rsidRDefault="00A92D7A" w:rsidP="00A016D3">
            <w:pPr>
              <w:ind w:right="171"/>
              <w:jc w:val="center"/>
              <w:rPr>
                <w:sz w:val="20"/>
                <w:szCs w:val="20"/>
              </w:rPr>
            </w:pPr>
            <w:r w:rsidRPr="003928E7">
              <w:rPr>
                <w:sz w:val="20"/>
                <w:szCs w:val="20"/>
              </w:rPr>
              <w:t>8,8</w:t>
            </w:r>
          </w:p>
        </w:tc>
        <w:tc>
          <w:tcPr>
            <w:tcW w:w="851" w:type="dxa"/>
            <w:shd w:val="clear" w:color="auto" w:fill="F9E1DE" w:themeFill="accent4" w:themeFillTint="33"/>
          </w:tcPr>
          <w:p w14:paraId="395D4764" w14:textId="77777777" w:rsidR="00A92D7A" w:rsidRPr="00E47DA1" w:rsidRDefault="00A92D7A" w:rsidP="00A016D3">
            <w:pPr>
              <w:ind w:right="171"/>
              <w:jc w:val="center"/>
              <w:rPr>
                <w:sz w:val="20"/>
                <w:szCs w:val="20"/>
              </w:rPr>
            </w:pPr>
            <w:r w:rsidRPr="003928E7">
              <w:rPr>
                <w:sz w:val="20"/>
                <w:szCs w:val="20"/>
              </w:rPr>
              <w:t>9,0</w:t>
            </w:r>
          </w:p>
        </w:tc>
        <w:tc>
          <w:tcPr>
            <w:tcW w:w="1134" w:type="dxa"/>
            <w:shd w:val="clear" w:color="auto" w:fill="F9E1DE" w:themeFill="accent4" w:themeFillTint="33"/>
          </w:tcPr>
          <w:p w14:paraId="4A889A59" w14:textId="77777777" w:rsidR="00A92D7A" w:rsidRPr="00E47DA1" w:rsidRDefault="00A92D7A" w:rsidP="00A016D3">
            <w:pPr>
              <w:ind w:right="171"/>
              <w:jc w:val="center"/>
              <w:rPr>
                <w:sz w:val="20"/>
                <w:szCs w:val="20"/>
              </w:rPr>
            </w:pPr>
            <w:r w:rsidRPr="003928E7">
              <w:rPr>
                <w:sz w:val="20"/>
                <w:szCs w:val="20"/>
              </w:rPr>
              <w:t>3,0</w:t>
            </w:r>
          </w:p>
        </w:tc>
        <w:tc>
          <w:tcPr>
            <w:tcW w:w="1119" w:type="dxa"/>
            <w:shd w:val="clear" w:color="auto" w:fill="F9E1DE" w:themeFill="accent4" w:themeFillTint="33"/>
          </w:tcPr>
          <w:p w14:paraId="75962C0F" w14:textId="77777777" w:rsidR="00A92D7A" w:rsidRPr="00E47DA1" w:rsidRDefault="00A92D7A" w:rsidP="00A016D3">
            <w:pPr>
              <w:ind w:right="171"/>
              <w:jc w:val="center"/>
              <w:rPr>
                <w:sz w:val="20"/>
                <w:szCs w:val="20"/>
              </w:rPr>
            </w:pPr>
            <w:r w:rsidRPr="003928E7">
              <w:rPr>
                <w:sz w:val="20"/>
                <w:szCs w:val="20"/>
              </w:rPr>
              <w:t>1,7</w:t>
            </w:r>
          </w:p>
        </w:tc>
      </w:tr>
      <w:tr w:rsidR="00A92D7A" w:rsidRPr="00704D7C" w14:paraId="3BBB6EF2" w14:textId="77777777" w:rsidTr="002C6E4E">
        <w:trPr>
          <w:trHeight w:val="255"/>
          <w:jc w:val="center"/>
        </w:trPr>
        <w:tc>
          <w:tcPr>
            <w:tcW w:w="1277" w:type="dxa"/>
            <w:hideMark/>
          </w:tcPr>
          <w:p w14:paraId="37127724" w14:textId="77777777" w:rsidR="00A92D7A" w:rsidRPr="00393A33" w:rsidRDefault="00A92D7A" w:rsidP="00A92D7A">
            <w:pPr>
              <w:rPr>
                <w:sz w:val="20"/>
                <w:szCs w:val="20"/>
              </w:rPr>
            </w:pPr>
            <w:r w:rsidRPr="00393A33">
              <w:rPr>
                <w:sz w:val="20"/>
                <w:szCs w:val="20"/>
              </w:rPr>
              <w:t>Fínsko</w:t>
            </w:r>
          </w:p>
        </w:tc>
        <w:tc>
          <w:tcPr>
            <w:tcW w:w="977" w:type="dxa"/>
            <w:noWrap/>
          </w:tcPr>
          <w:p w14:paraId="5A7160F7" w14:textId="77777777" w:rsidR="00A92D7A" w:rsidRPr="00393A33" w:rsidRDefault="00A92D7A" w:rsidP="00A016D3">
            <w:pPr>
              <w:ind w:right="171"/>
              <w:jc w:val="center"/>
              <w:rPr>
                <w:sz w:val="20"/>
                <w:szCs w:val="20"/>
              </w:rPr>
            </w:pPr>
            <w:r w:rsidRPr="003928E7">
              <w:rPr>
                <w:sz w:val="20"/>
                <w:szCs w:val="20"/>
              </w:rPr>
              <w:t>31,9</w:t>
            </w:r>
          </w:p>
        </w:tc>
        <w:tc>
          <w:tcPr>
            <w:tcW w:w="1081" w:type="dxa"/>
            <w:noWrap/>
          </w:tcPr>
          <w:p w14:paraId="4AA1C91C" w14:textId="77777777" w:rsidR="00A92D7A" w:rsidRPr="00393A33" w:rsidRDefault="00A92D7A" w:rsidP="00A016D3">
            <w:pPr>
              <w:ind w:right="171"/>
              <w:jc w:val="center"/>
              <w:rPr>
                <w:sz w:val="20"/>
                <w:szCs w:val="20"/>
              </w:rPr>
            </w:pPr>
            <w:r w:rsidRPr="003928E7">
              <w:rPr>
                <w:sz w:val="20"/>
                <w:szCs w:val="20"/>
              </w:rPr>
              <w:t>10 197,6</w:t>
            </w:r>
          </w:p>
        </w:tc>
        <w:tc>
          <w:tcPr>
            <w:tcW w:w="903" w:type="dxa"/>
          </w:tcPr>
          <w:p w14:paraId="3BAD07CC" w14:textId="77777777" w:rsidR="00A92D7A" w:rsidRPr="00E47DA1" w:rsidRDefault="00A92D7A" w:rsidP="00A016D3">
            <w:pPr>
              <w:ind w:right="171"/>
              <w:jc w:val="center"/>
              <w:rPr>
                <w:sz w:val="20"/>
                <w:szCs w:val="20"/>
              </w:rPr>
            </w:pPr>
            <w:r w:rsidRPr="003928E7">
              <w:rPr>
                <w:sz w:val="20"/>
                <w:szCs w:val="20"/>
              </w:rPr>
              <w:t>43,4</w:t>
            </w:r>
          </w:p>
        </w:tc>
        <w:tc>
          <w:tcPr>
            <w:tcW w:w="1276" w:type="dxa"/>
          </w:tcPr>
          <w:p w14:paraId="7810E1AA" w14:textId="77777777" w:rsidR="00A92D7A" w:rsidRPr="00E47DA1" w:rsidRDefault="00A92D7A" w:rsidP="00A016D3">
            <w:pPr>
              <w:ind w:right="171"/>
              <w:jc w:val="center"/>
              <w:rPr>
                <w:sz w:val="20"/>
                <w:szCs w:val="20"/>
              </w:rPr>
            </w:pPr>
            <w:r w:rsidRPr="003928E7">
              <w:rPr>
                <w:sz w:val="20"/>
                <w:szCs w:val="20"/>
              </w:rPr>
              <w:t>22,7</w:t>
            </w:r>
          </w:p>
        </w:tc>
        <w:tc>
          <w:tcPr>
            <w:tcW w:w="992" w:type="dxa"/>
          </w:tcPr>
          <w:p w14:paraId="3AAE3EAE" w14:textId="77777777" w:rsidR="00A92D7A" w:rsidRPr="00E47DA1" w:rsidRDefault="00A92D7A" w:rsidP="00A016D3">
            <w:pPr>
              <w:ind w:right="171"/>
              <w:jc w:val="center"/>
              <w:rPr>
                <w:sz w:val="20"/>
                <w:szCs w:val="20"/>
              </w:rPr>
            </w:pPr>
            <w:r w:rsidRPr="003928E7">
              <w:rPr>
                <w:sz w:val="20"/>
                <w:szCs w:val="20"/>
              </w:rPr>
              <w:t>9,9</w:t>
            </w:r>
          </w:p>
        </w:tc>
        <w:tc>
          <w:tcPr>
            <w:tcW w:w="851" w:type="dxa"/>
          </w:tcPr>
          <w:p w14:paraId="49A75FDE" w14:textId="77777777" w:rsidR="00A92D7A" w:rsidRPr="00E47DA1" w:rsidRDefault="00A92D7A" w:rsidP="00A016D3">
            <w:pPr>
              <w:ind w:right="171"/>
              <w:jc w:val="center"/>
              <w:rPr>
                <w:sz w:val="20"/>
                <w:szCs w:val="20"/>
              </w:rPr>
            </w:pPr>
            <w:r w:rsidRPr="003928E7">
              <w:rPr>
                <w:sz w:val="20"/>
                <w:szCs w:val="20"/>
              </w:rPr>
              <w:t>9,9</w:t>
            </w:r>
          </w:p>
        </w:tc>
        <w:tc>
          <w:tcPr>
            <w:tcW w:w="1134" w:type="dxa"/>
          </w:tcPr>
          <w:p w14:paraId="3515AC81" w14:textId="77777777" w:rsidR="00A92D7A" w:rsidRPr="00E47DA1" w:rsidRDefault="00A92D7A" w:rsidP="00A016D3">
            <w:pPr>
              <w:ind w:right="171"/>
              <w:jc w:val="center"/>
              <w:rPr>
                <w:sz w:val="20"/>
                <w:szCs w:val="20"/>
              </w:rPr>
            </w:pPr>
            <w:r w:rsidRPr="003928E7">
              <w:rPr>
                <w:sz w:val="20"/>
                <w:szCs w:val="20"/>
              </w:rPr>
              <w:t>8,3</w:t>
            </w:r>
          </w:p>
        </w:tc>
        <w:tc>
          <w:tcPr>
            <w:tcW w:w="1119" w:type="dxa"/>
          </w:tcPr>
          <w:p w14:paraId="1B879713" w14:textId="77777777" w:rsidR="00A92D7A" w:rsidRPr="00E47DA1" w:rsidRDefault="00A92D7A" w:rsidP="00A016D3">
            <w:pPr>
              <w:ind w:right="171"/>
              <w:jc w:val="center"/>
              <w:rPr>
                <w:sz w:val="20"/>
                <w:szCs w:val="20"/>
              </w:rPr>
            </w:pPr>
            <w:r w:rsidRPr="003928E7">
              <w:rPr>
                <w:sz w:val="20"/>
                <w:szCs w:val="20"/>
              </w:rPr>
              <w:t>5,9</w:t>
            </w:r>
          </w:p>
        </w:tc>
      </w:tr>
      <w:tr w:rsidR="00A92D7A" w:rsidRPr="00704D7C" w14:paraId="6F7BE23D"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277" w:type="dxa"/>
            <w:hideMark/>
          </w:tcPr>
          <w:p w14:paraId="209C18DA" w14:textId="77777777" w:rsidR="00A92D7A" w:rsidRPr="00393A33" w:rsidRDefault="00A92D7A" w:rsidP="00A92D7A">
            <w:pPr>
              <w:rPr>
                <w:sz w:val="20"/>
                <w:szCs w:val="20"/>
              </w:rPr>
            </w:pPr>
            <w:r w:rsidRPr="00393A33">
              <w:rPr>
                <w:sz w:val="20"/>
                <w:szCs w:val="20"/>
              </w:rPr>
              <w:t>Švédsko</w:t>
            </w:r>
          </w:p>
        </w:tc>
        <w:tc>
          <w:tcPr>
            <w:tcW w:w="977" w:type="dxa"/>
            <w:noWrap/>
          </w:tcPr>
          <w:p w14:paraId="1F721BFE" w14:textId="77777777" w:rsidR="00A92D7A" w:rsidRPr="00393A33" w:rsidRDefault="00A92D7A" w:rsidP="00A016D3">
            <w:pPr>
              <w:ind w:right="171"/>
              <w:jc w:val="center"/>
              <w:rPr>
                <w:sz w:val="20"/>
                <w:szCs w:val="20"/>
              </w:rPr>
            </w:pPr>
            <w:r w:rsidRPr="003928E7">
              <w:rPr>
                <w:sz w:val="20"/>
                <w:szCs w:val="20"/>
              </w:rPr>
              <w:t>29,6</w:t>
            </w:r>
          </w:p>
        </w:tc>
        <w:tc>
          <w:tcPr>
            <w:tcW w:w="1081" w:type="dxa"/>
            <w:noWrap/>
          </w:tcPr>
          <w:p w14:paraId="77A8ACF9" w14:textId="77777777" w:rsidR="00A92D7A" w:rsidRPr="00393A33" w:rsidRDefault="00A92D7A" w:rsidP="00A016D3">
            <w:pPr>
              <w:ind w:right="171"/>
              <w:jc w:val="center"/>
              <w:rPr>
                <w:sz w:val="20"/>
                <w:szCs w:val="20"/>
              </w:rPr>
            </w:pPr>
            <w:r w:rsidRPr="003928E7">
              <w:rPr>
                <w:sz w:val="20"/>
                <w:szCs w:val="20"/>
              </w:rPr>
              <w:t>10 222,4</w:t>
            </w:r>
          </w:p>
        </w:tc>
        <w:tc>
          <w:tcPr>
            <w:tcW w:w="903" w:type="dxa"/>
          </w:tcPr>
          <w:p w14:paraId="1D00B429" w14:textId="77777777" w:rsidR="00A92D7A" w:rsidRPr="00E47DA1" w:rsidRDefault="00A92D7A" w:rsidP="00A016D3">
            <w:pPr>
              <w:ind w:right="171"/>
              <w:jc w:val="center"/>
              <w:rPr>
                <w:sz w:val="20"/>
                <w:szCs w:val="20"/>
              </w:rPr>
            </w:pPr>
            <w:r w:rsidRPr="003928E7">
              <w:rPr>
                <w:sz w:val="20"/>
                <w:szCs w:val="20"/>
              </w:rPr>
              <w:t>43,2</w:t>
            </w:r>
          </w:p>
        </w:tc>
        <w:tc>
          <w:tcPr>
            <w:tcW w:w="1276" w:type="dxa"/>
          </w:tcPr>
          <w:p w14:paraId="3F0C4B5B" w14:textId="77777777" w:rsidR="00A92D7A" w:rsidRPr="00E47DA1" w:rsidRDefault="00A92D7A" w:rsidP="00A016D3">
            <w:pPr>
              <w:ind w:right="171"/>
              <w:jc w:val="center"/>
              <w:rPr>
                <w:sz w:val="20"/>
                <w:szCs w:val="20"/>
              </w:rPr>
            </w:pPr>
            <w:r w:rsidRPr="003928E7">
              <w:rPr>
                <w:sz w:val="20"/>
                <w:szCs w:val="20"/>
              </w:rPr>
              <w:t>25,9</w:t>
            </w:r>
          </w:p>
        </w:tc>
        <w:tc>
          <w:tcPr>
            <w:tcW w:w="992" w:type="dxa"/>
          </w:tcPr>
          <w:p w14:paraId="55B3C051" w14:textId="77777777" w:rsidR="00A92D7A" w:rsidRPr="00E47DA1" w:rsidRDefault="00A92D7A" w:rsidP="00A016D3">
            <w:pPr>
              <w:ind w:right="171"/>
              <w:jc w:val="center"/>
              <w:rPr>
                <w:sz w:val="20"/>
                <w:szCs w:val="20"/>
              </w:rPr>
            </w:pPr>
            <w:r w:rsidRPr="003928E7">
              <w:rPr>
                <w:sz w:val="20"/>
                <w:szCs w:val="20"/>
              </w:rPr>
              <w:t>10,9</w:t>
            </w:r>
          </w:p>
        </w:tc>
        <w:tc>
          <w:tcPr>
            <w:tcW w:w="851" w:type="dxa"/>
          </w:tcPr>
          <w:p w14:paraId="6BE5D098" w14:textId="77777777" w:rsidR="00A92D7A" w:rsidRPr="00E47DA1" w:rsidRDefault="00A92D7A" w:rsidP="00A016D3">
            <w:pPr>
              <w:ind w:right="171"/>
              <w:jc w:val="center"/>
              <w:rPr>
                <w:sz w:val="20"/>
                <w:szCs w:val="20"/>
              </w:rPr>
            </w:pPr>
            <w:r w:rsidRPr="003928E7">
              <w:rPr>
                <w:sz w:val="20"/>
                <w:szCs w:val="20"/>
              </w:rPr>
              <w:t>10,3</w:t>
            </w:r>
          </w:p>
        </w:tc>
        <w:tc>
          <w:tcPr>
            <w:tcW w:w="1134" w:type="dxa"/>
          </w:tcPr>
          <w:p w14:paraId="6A804A02" w14:textId="77777777" w:rsidR="00A92D7A" w:rsidRPr="00E47DA1" w:rsidRDefault="00A92D7A" w:rsidP="00A016D3">
            <w:pPr>
              <w:ind w:right="171"/>
              <w:jc w:val="center"/>
              <w:rPr>
                <w:sz w:val="20"/>
                <w:szCs w:val="20"/>
              </w:rPr>
            </w:pPr>
            <w:r w:rsidRPr="003928E7">
              <w:rPr>
                <w:sz w:val="20"/>
                <w:szCs w:val="20"/>
              </w:rPr>
              <w:t>3,5</w:t>
            </w:r>
          </w:p>
        </w:tc>
        <w:tc>
          <w:tcPr>
            <w:tcW w:w="1119" w:type="dxa"/>
          </w:tcPr>
          <w:p w14:paraId="56A4130E" w14:textId="77777777" w:rsidR="00A92D7A" w:rsidRPr="00E47DA1" w:rsidRDefault="00A92D7A" w:rsidP="00A016D3">
            <w:pPr>
              <w:ind w:right="171"/>
              <w:jc w:val="center"/>
              <w:rPr>
                <w:sz w:val="20"/>
                <w:szCs w:val="20"/>
              </w:rPr>
            </w:pPr>
            <w:r w:rsidRPr="003928E7">
              <w:rPr>
                <w:sz w:val="20"/>
                <w:szCs w:val="20"/>
              </w:rPr>
              <w:t>6,2</w:t>
            </w:r>
          </w:p>
        </w:tc>
      </w:tr>
      <w:tr w:rsidR="00A92D7A" w:rsidRPr="00704D7C" w14:paraId="58B3CE72" w14:textId="77777777" w:rsidTr="002C6E4E">
        <w:trPr>
          <w:trHeight w:val="255"/>
          <w:jc w:val="center"/>
        </w:trPr>
        <w:tc>
          <w:tcPr>
            <w:tcW w:w="1277" w:type="dxa"/>
            <w:hideMark/>
          </w:tcPr>
          <w:p w14:paraId="7EA33C69" w14:textId="77777777" w:rsidR="00A92D7A" w:rsidRPr="00393A33" w:rsidRDefault="00A92D7A" w:rsidP="00A92D7A">
            <w:pPr>
              <w:rPr>
                <w:sz w:val="20"/>
                <w:szCs w:val="20"/>
              </w:rPr>
            </w:pPr>
            <w:r w:rsidRPr="00393A33">
              <w:rPr>
                <w:sz w:val="20"/>
                <w:szCs w:val="20"/>
              </w:rPr>
              <w:t>Spojené kráľovstvo</w:t>
            </w:r>
          </w:p>
        </w:tc>
        <w:tc>
          <w:tcPr>
            <w:tcW w:w="977" w:type="dxa"/>
            <w:noWrap/>
          </w:tcPr>
          <w:p w14:paraId="57518AE5" w14:textId="77777777" w:rsidR="00A92D7A" w:rsidRPr="00393A33" w:rsidRDefault="00A92D7A" w:rsidP="00A016D3">
            <w:pPr>
              <w:ind w:right="171"/>
              <w:jc w:val="center"/>
              <w:rPr>
                <w:sz w:val="20"/>
                <w:szCs w:val="20"/>
              </w:rPr>
            </w:pPr>
            <w:r w:rsidRPr="003928E7">
              <w:rPr>
                <w:sz w:val="20"/>
                <w:szCs w:val="20"/>
              </w:rPr>
              <w:t>26,2</w:t>
            </w:r>
          </w:p>
        </w:tc>
        <w:tc>
          <w:tcPr>
            <w:tcW w:w="1081" w:type="dxa"/>
            <w:noWrap/>
          </w:tcPr>
          <w:p w14:paraId="6E4A4BAE" w14:textId="77777777" w:rsidR="00A92D7A" w:rsidRPr="00393A33" w:rsidRDefault="00A92D7A" w:rsidP="00A016D3">
            <w:pPr>
              <w:ind w:right="171"/>
              <w:jc w:val="center"/>
              <w:rPr>
                <w:sz w:val="20"/>
                <w:szCs w:val="20"/>
              </w:rPr>
            </w:pPr>
            <w:r w:rsidRPr="003928E7">
              <w:rPr>
                <w:sz w:val="20"/>
                <w:szCs w:val="20"/>
              </w:rPr>
              <w:t>7 764,0</w:t>
            </w:r>
          </w:p>
        </w:tc>
        <w:tc>
          <w:tcPr>
            <w:tcW w:w="903" w:type="dxa"/>
          </w:tcPr>
          <w:p w14:paraId="33463FE8" w14:textId="77777777" w:rsidR="00A92D7A" w:rsidRPr="00E47DA1" w:rsidRDefault="00A92D7A" w:rsidP="00A016D3">
            <w:pPr>
              <w:ind w:right="171"/>
              <w:jc w:val="center"/>
              <w:rPr>
                <w:sz w:val="20"/>
                <w:szCs w:val="20"/>
              </w:rPr>
            </w:pPr>
            <w:r w:rsidRPr="003928E7">
              <w:rPr>
                <w:sz w:val="20"/>
                <w:szCs w:val="20"/>
              </w:rPr>
              <w:t>42,3</w:t>
            </w:r>
          </w:p>
        </w:tc>
        <w:tc>
          <w:tcPr>
            <w:tcW w:w="1276" w:type="dxa"/>
          </w:tcPr>
          <w:p w14:paraId="290E7E20" w14:textId="77777777" w:rsidR="00A92D7A" w:rsidRPr="00E47DA1" w:rsidRDefault="00A92D7A" w:rsidP="00A016D3">
            <w:pPr>
              <w:ind w:right="171"/>
              <w:jc w:val="center"/>
              <w:rPr>
                <w:sz w:val="20"/>
                <w:szCs w:val="20"/>
              </w:rPr>
            </w:pPr>
            <w:r w:rsidRPr="003928E7">
              <w:rPr>
                <w:sz w:val="20"/>
                <w:szCs w:val="20"/>
              </w:rPr>
              <w:t>32,6</w:t>
            </w:r>
          </w:p>
        </w:tc>
        <w:tc>
          <w:tcPr>
            <w:tcW w:w="992" w:type="dxa"/>
          </w:tcPr>
          <w:p w14:paraId="2C09591C" w14:textId="77777777" w:rsidR="00A92D7A" w:rsidRPr="00E47DA1" w:rsidRDefault="00A92D7A" w:rsidP="00A016D3">
            <w:pPr>
              <w:ind w:right="171"/>
              <w:jc w:val="center"/>
              <w:rPr>
                <w:sz w:val="20"/>
                <w:szCs w:val="20"/>
              </w:rPr>
            </w:pPr>
            <w:r w:rsidRPr="003928E7">
              <w:rPr>
                <w:sz w:val="20"/>
                <w:szCs w:val="20"/>
              </w:rPr>
              <w:t>6,6</w:t>
            </w:r>
          </w:p>
        </w:tc>
        <w:tc>
          <w:tcPr>
            <w:tcW w:w="851" w:type="dxa"/>
          </w:tcPr>
          <w:p w14:paraId="7DAC4595" w14:textId="77777777" w:rsidR="00A92D7A" w:rsidRPr="00E47DA1" w:rsidRDefault="00A92D7A" w:rsidP="00A016D3">
            <w:pPr>
              <w:ind w:right="171"/>
              <w:jc w:val="center"/>
              <w:rPr>
                <w:sz w:val="20"/>
                <w:szCs w:val="20"/>
              </w:rPr>
            </w:pPr>
            <w:r w:rsidRPr="003928E7">
              <w:rPr>
                <w:sz w:val="20"/>
                <w:szCs w:val="20"/>
              </w:rPr>
              <w:t>9,9</w:t>
            </w:r>
          </w:p>
        </w:tc>
        <w:tc>
          <w:tcPr>
            <w:tcW w:w="1134" w:type="dxa"/>
          </w:tcPr>
          <w:p w14:paraId="54F67118" w14:textId="77777777" w:rsidR="00A92D7A" w:rsidRPr="00E47DA1" w:rsidRDefault="00A92D7A" w:rsidP="00A016D3">
            <w:pPr>
              <w:ind w:right="171"/>
              <w:jc w:val="center"/>
              <w:rPr>
                <w:sz w:val="20"/>
                <w:szCs w:val="20"/>
              </w:rPr>
            </w:pPr>
            <w:r w:rsidRPr="003928E7">
              <w:rPr>
                <w:sz w:val="20"/>
                <w:szCs w:val="20"/>
              </w:rPr>
              <w:t>1,4</w:t>
            </w:r>
          </w:p>
        </w:tc>
        <w:tc>
          <w:tcPr>
            <w:tcW w:w="1119" w:type="dxa"/>
          </w:tcPr>
          <w:p w14:paraId="0D5D8B40" w14:textId="77777777" w:rsidR="00A92D7A" w:rsidRPr="00E47DA1" w:rsidRDefault="00A92D7A" w:rsidP="00A016D3">
            <w:pPr>
              <w:ind w:right="171"/>
              <w:jc w:val="center"/>
              <w:rPr>
                <w:sz w:val="20"/>
                <w:szCs w:val="20"/>
              </w:rPr>
            </w:pPr>
            <w:r w:rsidRPr="003928E7">
              <w:rPr>
                <w:sz w:val="20"/>
                <w:szCs w:val="20"/>
              </w:rPr>
              <w:t>7,2</w:t>
            </w:r>
          </w:p>
        </w:tc>
      </w:tr>
    </w:tbl>
    <w:p w14:paraId="0503CE19" w14:textId="77777777" w:rsidR="00A92D7A" w:rsidRPr="002C6E4E" w:rsidRDefault="00A92D7A" w:rsidP="002C6E4E">
      <w:pPr>
        <w:pStyle w:val="zdroj"/>
      </w:pPr>
      <w:r w:rsidRPr="002C6E4E">
        <w:t>Predbežné údaje: EU28, EU15, EA19, DE, ES, IT, LV, LT, HU, SI, SK, SE, UK</w:t>
      </w:r>
    </w:p>
    <w:p w14:paraId="7E065105" w14:textId="77777777" w:rsidR="00A92D7A" w:rsidRPr="002C6E4E" w:rsidRDefault="00A92D7A" w:rsidP="002C6E4E">
      <w:pPr>
        <w:pStyle w:val="zdroj"/>
        <w:rPr>
          <w:highlight w:val="yellow"/>
        </w:rPr>
      </w:pPr>
      <w:r w:rsidRPr="002C6E4E">
        <w:t>Zdroj: Eurostat ESSPROS, údaje extrahované 05.05.2019</w:t>
      </w:r>
    </w:p>
    <w:p w14:paraId="535F3902" w14:textId="77777777" w:rsidR="00EE05FD" w:rsidRPr="002C6E4E" w:rsidRDefault="000A7585" w:rsidP="002C6E4E">
      <w:pPr>
        <w:pStyle w:val="Nadpis7"/>
      </w:pPr>
      <w:r w:rsidRPr="009836E9">
        <w:rPr>
          <w:highlight w:val="yellow"/>
        </w:rPr>
        <w:br w:type="page"/>
      </w:r>
      <w:r w:rsidR="001D3B71" w:rsidRPr="002C6E4E">
        <w:lastRenderedPageBreak/>
        <w:t>Tabuľka 33</w:t>
      </w:r>
      <w:r w:rsidR="00EE05FD" w:rsidRPr="002C6E4E">
        <w:t xml:space="preserve"> Príjmy na sociálnu ochranu, 201</w:t>
      </w:r>
      <w:r w:rsidR="00A016D3" w:rsidRPr="002C6E4E">
        <w:t>6</w:t>
      </w:r>
    </w:p>
    <w:tbl>
      <w:tblPr>
        <w:tblStyle w:val="tltabsprava3"/>
        <w:tblW w:w="8573" w:type="dxa"/>
        <w:jc w:val="center"/>
        <w:tblLook w:val="04A0" w:firstRow="1" w:lastRow="0" w:firstColumn="1" w:lastColumn="0" w:noHBand="0" w:noVBand="1"/>
      </w:tblPr>
      <w:tblGrid>
        <w:gridCol w:w="1741"/>
        <w:gridCol w:w="740"/>
        <w:gridCol w:w="1203"/>
        <w:gridCol w:w="1589"/>
        <w:gridCol w:w="1282"/>
        <w:gridCol w:w="938"/>
        <w:gridCol w:w="1080"/>
      </w:tblGrid>
      <w:tr w:rsidR="00EE05FD" w:rsidRPr="00704D7C" w14:paraId="1678F709" w14:textId="77777777" w:rsidTr="002C6E4E">
        <w:trPr>
          <w:cnfStyle w:val="100000000000" w:firstRow="1" w:lastRow="0" w:firstColumn="0" w:lastColumn="0" w:oddVBand="0" w:evenVBand="0" w:oddHBand="0" w:evenHBand="0" w:firstRowFirstColumn="0" w:firstRowLastColumn="0" w:lastRowFirstColumn="0" w:lastRowLastColumn="0"/>
          <w:trHeight w:val="227"/>
          <w:jc w:val="center"/>
        </w:trPr>
        <w:tc>
          <w:tcPr>
            <w:tcW w:w="1741" w:type="dxa"/>
            <w:vMerge w:val="restart"/>
            <w:hideMark/>
          </w:tcPr>
          <w:p w14:paraId="071AD5E0" w14:textId="77777777" w:rsidR="00EE05FD" w:rsidRPr="00B23151" w:rsidRDefault="00EE05FD" w:rsidP="00EE05FD">
            <w:pPr>
              <w:jc w:val="center"/>
              <w:rPr>
                <w:b w:val="0"/>
                <w:bCs/>
                <w:sz w:val="20"/>
                <w:szCs w:val="20"/>
              </w:rPr>
            </w:pPr>
            <w:r w:rsidRPr="00B23151">
              <w:rPr>
                <w:b w:val="0"/>
                <w:bCs/>
                <w:sz w:val="20"/>
                <w:szCs w:val="20"/>
              </w:rPr>
              <w:t>Príjmy</w:t>
            </w:r>
          </w:p>
        </w:tc>
        <w:tc>
          <w:tcPr>
            <w:tcW w:w="740" w:type="dxa"/>
            <w:vMerge w:val="restart"/>
            <w:hideMark/>
          </w:tcPr>
          <w:p w14:paraId="2B8BA52E" w14:textId="77777777" w:rsidR="00EE05FD" w:rsidRPr="002C6E4E" w:rsidRDefault="00EE05FD" w:rsidP="00EE05FD">
            <w:pPr>
              <w:jc w:val="center"/>
              <w:rPr>
                <w:bCs/>
                <w:sz w:val="20"/>
                <w:szCs w:val="20"/>
                <w:highlight w:val="yellow"/>
              </w:rPr>
            </w:pPr>
            <w:r w:rsidRPr="002C6E4E">
              <w:rPr>
                <w:bCs/>
                <w:sz w:val="20"/>
                <w:szCs w:val="20"/>
              </w:rPr>
              <w:t>Príjmy v % HDP</w:t>
            </w:r>
          </w:p>
        </w:tc>
        <w:tc>
          <w:tcPr>
            <w:tcW w:w="1203" w:type="dxa"/>
            <w:vMerge w:val="restart"/>
            <w:hideMark/>
          </w:tcPr>
          <w:p w14:paraId="274C8F08" w14:textId="77777777" w:rsidR="00EE05FD" w:rsidRPr="002C6E4E" w:rsidRDefault="00EE05FD" w:rsidP="00EE05FD">
            <w:pPr>
              <w:jc w:val="center"/>
              <w:rPr>
                <w:bCs/>
                <w:sz w:val="20"/>
                <w:szCs w:val="20"/>
                <w:highlight w:val="yellow"/>
              </w:rPr>
            </w:pPr>
            <w:r w:rsidRPr="002C6E4E">
              <w:rPr>
                <w:bCs/>
                <w:sz w:val="20"/>
                <w:szCs w:val="20"/>
              </w:rPr>
              <w:t>Príjmy v PPS na obyvateľa</w:t>
            </w:r>
          </w:p>
        </w:tc>
        <w:tc>
          <w:tcPr>
            <w:tcW w:w="4889" w:type="dxa"/>
            <w:gridSpan w:val="4"/>
            <w:noWrap/>
            <w:hideMark/>
          </w:tcPr>
          <w:p w14:paraId="3F17FE06" w14:textId="77777777" w:rsidR="00EE05FD" w:rsidRPr="002C6E4E" w:rsidRDefault="00EE05FD" w:rsidP="00EE05FD">
            <w:pPr>
              <w:jc w:val="center"/>
              <w:rPr>
                <w:bCs/>
                <w:sz w:val="20"/>
                <w:szCs w:val="20"/>
              </w:rPr>
            </w:pPr>
            <w:r w:rsidRPr="002C6E4E">
              <w:rPr>
                <w:bCs/>
                <w:sz w:val="20"/>
                <w:szCs w:val="20"/>
              </w:rPr>
              <w:t>Štruktúra príjmov (%)</w:t>
            </w:r>
          </w:p>
        </w:tc>
      </w:tr>
      <w:tr w:rsidR="00EE05FD" w:rsidRPr="00704D7C" w14:paraId="5AB18E34" w14:textId="77777777" w:rsidTr="002C6E4E">
        <w:trPr>
          <w:cnfStyle w:val="000000100000" w:firstRow="0" w:lastRow="0" w:firstColumn="0" w:lastColumn="0" w:oddVBand="0" w:evenVBand="0" w:oddHBand="1" w:evenHBand="0" w:firstRowFirstColumn="0" w:firstRowLastColumn="0" w:lastRowFirstColumn="0" w:lastRowLastColumn="0"/>
          <w:trHeight w:val="227"/>
          <w:jc w:val="center"/>
        </w:trPr>
        <w:tc>
          <w:tcPr>
            <w:tcW w:w="1741" w:type="dxa"/>
            <w:vMerge/>
            <w:hideMark/>
          </w:tcPr>
          <w:p w14:paraId="39A9D95B" w14:textId="77777777" w:rsidR="00EE05FD" w:rsidRPr="00B23151" w:rsidRDefault="00EE05FD" w:rsidP="00EE05FD">
            <w:pPr>
              <w:rPr>
                <w:b/>
                <w:bCs/>
                <w:sz w:val="20"/>
                <w:szCs w:val="20"/>
              </w:rPr>
            </w:pPr>
          </w:p>
        </w:tc>
        <w:tc>
          <w:tcPr>
            <w:tcW w:w="740" w:type="dxa"/>
            <w:vMerge/>
            <w:shd w:val="clear" w:color="auto" w:fill="B7194A"/>
            <w:hideMark/>
          </w:tcPr>
          <w:p w14:paraId="44043DAB" w14:textId="77777777" w:rsidR="00EE05FD" w:rsidRPr="002C6E4E" w:rsidRDefault="00EE05FD" w:rsidP="00EE05FD">
            <w:pPr>
              <w:rPr>
                <w:b/>
                <w:bCs/>
                <w:color w:val="FFFFFF" w:themeColor="background1"/>
                <w:sz w:val="20"/>
                <w:szCs w:val="20"/>
                <w:highlight w:val="yellow"/>
              </w:rPr>
            </w:pPr>
          </w:p>
        </w:tc>
        <w:tc>
          <w:tcPr>
            <w:tcW w:w="1203" w:type="dxa"/>
            <w:vMerge/>
            <w:shd w:val="clear" w:color="auto" w:fill="B7194A"/>
            <w:hideMark/>
          </w:tcPr>
          <w:p w14:paraId="71BE9924" w14:textId="77777777" w:rsidR="00EE05FD" w:rsidRPr="002C6E4E" w:rsidRDefault="00EE05FD" w:rsidP="00EE05FD">
            <w:pPr>
              <w:rPr>
                <w:b/>
                <w:bCs/>
                <w:color w:val="FFFFFF" w:themeColor="background1"/>
                <w:sz w:val="20"/>
                <w:szCs w:val="20"/>
                <w:highlight w:val="yellow"/>
              </w:rPr>
            </w:pPr>
          </w:p>
        </w:tc>
        <w:tc>
          <w:tcPr>
            <w:tcW w:w="1589" w:type="dxa"/>
            <w:shd w:val="clear" w:color="auto" w:fill="B7194A"/>
            <w:hideMark/>
          </w:tcPr>
          <w:p w14:paraId="3805F9FB" w14:textId="77777777" w:rsidR="00EE05FD" w:rsidRPr="002C6E4E" w:rsidRDefault="00EE05FD" w:rsidP="00EE05FD">
            <w:pPr>
              <w:jc w:val="center"/>
              <w:rPr>
                <w:b/>
                <w:bCs/>
                <w:color w:val="FFFFFF" w:themeColor="background1"/>
                <w:sz w:val="20"/>
                <w:szCs w:val="20"/>
              </w:rPr>
            </w:pPr>
            <w:r w:rsidRPr="002C6E4E">
              <w:rPr>
                <w:b/>
                <w:bCs/>
                <w:color w:val="FFFFFF" w:themeColor="background1"/>
                <w:sz w:val="20"/>
                <w:szCs w:val="20"/>
              </w:rPr>
              <w:t>Sociálne príspevky zamestnávateľov</w:t>
            </w:r>
          </w:p>
        </w:tc>
        <w:tc>
          <w:tcPr>
            <w:tcW w:w="1282" w:type="dxa"/>
            <w:shd w:val="clear" w:color="auto" w:fill="B7194A"/>
            <w:hideMark/>
          </w:tcPr>
          <w:p w14:paraId="5853EE6B" w14:textId="77777777" w:rsidR="00EE05FD" w:rsidRPr="002C6E4E" w:rsidRDefault="00EE05FD" w:rsidP="00EE05FD">
            <w:pPr>
              <w:jc w:val="center"/>
              <w:rPr>
                <w:b/>
                <w:bCs/>
                <w:color w:val="FFFFFF" w:themeColor="background1"/>
                <w:sz w:val="20"/>
                <w:szCs w:val="20"/>
              </w:rPr>
            </w:pPr>
            <w:r w:rsidRPr="002C6E4E">
              <w:rPr>
                <w:b/>
                <w:bCs/>
                <w:color w:val="FFFFFF" w:themeColor="background1"/>
                <w:sz w:val="20"/>
                <w:szCs w:val="20"/>
              </w:rPr>
              <w:t>Sociálne príspevky chránených osôb</w:t>
            </w:r>
          </w:p>
        </w:tc>
        <w:tc>
          <w:tcPr>
            <w:tcW w:w="938" w:type="dxa"/>
            <w:shd w:val="clear" w:color="auto" w:fill="B7194A"/>
            <w:hideMark/>
          </w:tcPr>
          <w:p w14:paraId="26EE6FB7" w14:textId="77777777" w:rsidR="00EE05FD" w:rsidRPr="002C6E4E" w:rsidRDefault="00EE05FD" w:rsidP="00EE05FD">
            <w:pPr>
              <w:jc w:val="center"/>
              <w:rPr>
                <w:b/>
                <w:bCs/>
                <w:color w:val="FFFFFF" w:themeColor="background1"/>
                <w:sz w:val="20"/>
                <w:szCs w:val="20"/>
              </w:rPr>
            </w:pPr>
            <w:r w:rsidRPr="002C6E4E">
              <w:rPr>
                <w:b/>
                <w:bCs/>
                <w:color w:val="FFFFFF" w:themeColor="background1"/>
                <w:sz w:val="20"/>
                <w:szCs w:val="20"/>
              </w:rPr>
              <w:t>Verejná správa</w:t>
            </w:r>
          </w:p>
        </w:tc>
        <w:tc>
          <w:tcPr>
            <w:tcW w:w="1080" w:type="dxa"/>
            <w:shd w:val="clear" w:color="auto" w:fill="B7194A"/>
            <w:hideMark/>
          </w:tcPr>
          <w:p w14:paraId="24408817" w14:textId="77777777" w:rsidR="00EE05FD" w:rsidRPr="002C6E4E" w:rsidRDefault="00EE05FD" w:rsidP="00EE05FD">
            <w:pPr>
              <w:jc w:val="center"/>
              <w:rPr>
                <w:b/>
                <w:bCs/>
                <w:color w:val="FFFFFF" w:themeColor="background1"/>
                <w:sz w:val="20"/>
                <w:szCs w:val="20"/>
              </w:rPr>
            </w:pPr>
            <w:r w:rsidRPr="002C6E4E">
              <w:rPr>
                <w:b/>
                <w:bCs/>
                <w:color w:val="FFFFFF" w:themeColor="background1"/>
                <w:sz w:val="20"/>
                <w:szCs w:val="20"/>
              </w:rPr>
              <w:t>Iné príjmy</w:t>
            </w:r>
          </w:p>
        </w:tc>
      </w:tr>
      <w:tr w:rsidR="00A016D3" w:rsidRPr="00704D7C" w14:paraId="5B3E2C5E" w14:textId="77777777" w:rsidTr="002C6E4E">
        <w:trPr>
          <w:trHeight w:val="255"/>
          <w:jc w:val="center"/>
        </w:trPr>
        <w:tc>
          <w:tcPr>
            <w:tcW w:w="1741" w:type="dxa"/>
            <w:shd w:val="clear" w:color="auto" w:fill="F9E1DE" w:themeFill="accent4" w:themeFillTint="33"/>
            <w:noWrap/>
            <w:hideMark/>
          </w:tcPr>
          <w:p w14:paraId="68A95567" w14:textId="77777777" w:rsidR="00A016D3" w:rsidRPr="00B23151" w:rsidRDefault="00A016D3" w:rsidP="00A016D3">
            <w:pPr>
              <w:rPr>
                <w:b/>
                <w:bCs/>
                <w:sz w:val="20"/>
                <w:szCs w:val="20"/>
              </w:rPr>
            </w:pPr>
            <w:r w:rsidRPr="00B23151">
              <w:rPr>
                <w:b/>
                <w:bCs/>
                <w:sz w:val="20"/>
                <w:szCs w:val="20"/>
              </w:rPr>
              <w:t>EU28</w:t>
            </w:r>
          </w:p>
        </w:tc>
        <w:tc>
          <w:tcPr>
            <w:tcW w:w="740" w:type="dxa"/>
            <w:shd w:val="clear" w:color="auto" w:fill="F9E1DE" w:themeFill="accent4" w:themeFillTint="33"/>
            <w:noWrap/>
          </w:tcPr>
          <w:p w14:paraId="433E3B91" w14:textId="77777777" w:rsidR="00A016D3" w:rsidRPr="00B23151" w:rsidRDefault="00A016D3" w:rsidP="00A016D3">
            <w:pPr>
              <w:jc w:val="center"/>
              <w:rPr>
                <w:sz w:val="20"/>
                <w:szCs w:val="20"/>
              </w:rPr>
            </w:pPr>
            <w:r w:rsidRPr="001D5E9F">
              <w:rPr>
                <w:sz w:val="20"/>
                <w:szCs w:val="20"/>
              </w:rPr>
              <w:t>29,6</w:t>
            </w:r>
          </w:p>
        </w:tc>
        <w:tc>
          <w:tcPr>
            <w:tcW w:w="1203" w:type="dxa"/>
            <w:shd w:val="clear" w:color="auto" w:fill="F9E1DE" w:themeFill="accent4" w:themeFillTint="33"/>
            <w:noWrap/>
          </w:tcPr>
          <w:p w14:paraId="457FF9C6" w14:textId="77777777" w:rsidR="00A016D3" w:rsidRPr="00B23151" w:rsidRDefault="00A016D3" w:rsidP="00A016D3">
            <w:pPr>
              <w:jc w:val="center"/>
              <w:rPr>
                <w:sz w:val="20"/>
                <w:szCs w:val="20"/>
              </w:rPr>
            </w:pPr>
            <w:r w:rsidRPr="001D5E9F">
              <w:rPr>
                <w:sz w:val="20"/>
                <w:szCs w:val="20"/>
              </w:rPr>
              <w:t>8 677</w:t>
            </w:r>
          </w:p>
        </w:tc>
        <w:tc>
          <w:tcPr>
            <w:tcW w:w="1589" w:type="dxa"/>
            <w:shd w:val="clear" w:color="auto" w:fill="F9E1DE" w:themeFill="accent4" w:themeFillTint="33"/>
            <w:noWrap/>
          </w:tcPr>
          <w:p w14:paraId="599E0170" w14:textId="77777777" w:rsidR="00A016D3" w:rsidRDefault="00A016D3" w:rsidP="00A016D3">
            <w:pPr>
              <w:jc w:val="center"/>
              <w:rPr>
                <w:rFonts w:ascii="Arial" w:hAnsi="Arial" w:cs="Arial"/>
                <w:sz w:val="20"/>
                <w:szCs w:val="20"/>
              </w:rPr>
            </w:pPr>
            <w:r w:rsidRPr="001D5E9F">
              <w:rPr>
                <w:sz w:val="20"/>
                <w:szCs w:val="20"/>
              </w:rPr>
              <w:t>34,9</w:t>
            </w:r>
          </w:p>
        </w:tc>
        <w:tc>
          <w:tcPr>
            <w:tcW w:w="1282" w:type="dxa"/>
            <w:shd w:val="clear" w:color="auto" w:fill="F9E1DE" w:themeFill="accent4" w:themeFillTint="33"/>
            <w:noWrap/>
          </w:tcPr>
          <w:p w14:paraId="1DA9FDBB" w14:textId="77777777" w:rsidR="00A016D3" w:rsidRDefault="00A016D3" w:rsidP="00A016D3">
            <w:pPr>
              <w:jc w:val="center"/>
              <w:rPr>
                <w:rFonts w:ascii="Arial" w:hAnsi="Arial" w:cs="Arial"/>
                <w:sz w:val="20"/>
                <w:szCs w:val="20"/>
              </w:rPr>
            </w:pPr>
            <w:r w:rsidRPr="001D5E9F">
              <w:rPr>
                <w:sz w:val="20"/>
                <w:szCs w:val="20"/>
              </w:rPr>
              <w:t>19,7</w:t>
            </w:r>
          </w:p>
        </w:tc>
        <w:tc>
          <w:tcPr>
            <w:tcW w:w="938" w:type="dxa"/>
            <w:shd w:val="clear" w:color="auto" w:fill="F9E1DE" w:themeFill="accent4" w:themeFillTint="33"/>
            <w:noWrap/>
          </w:tcPr>
          <w:p w14:paraId="1D77B2D2" w14:textId="77777777" w:rsidR="00A016D3" w:rsidRDefault="00A016D3" w:rsidP="00A016D3">
            <w:pPr>
              <w:jc w:val="center"/>
              <w:rPr>
                <w:rFonts w:ascii="Arial" w:hAnsi="Arial" w:cs="Arial"/>
                <w:sz w:val="20"/>
                <w:szCs w:val="20"/>
              </w:rPr>
            </w:pPr>
            <w:r w:rsidRPr="001D5E9F">
              <w:rPr>
                <w:sz w:val="20"/>
                <w:szCs w:val="20"/>
              </w:rPr>
              <w:t>40,4</w:t>
            </w:r>
          </w:p>
        </w:tc>
        <w:tc>
          <w:tcPr>
            <w:tcW w:w="1080" w:type="dxa"/>
            <w:shd w:val="clear" w:color="auto" w:fill="F9E1DE" w:themeFill="accent4" w:themeFillTint="33"/>
            <w:noWrap/>
          </w:tcPr>
          <w:p w14:paraId="1413EB7F" w14:textId="77777777" w:rsidR="00A016D3" w:rsidRDefault="00A016D3" w:rsidP="00A016D3">
            <w:pPr>
              <w:jc w:val="center"/>
              <w:rPr>
                <w:rFonts w:ascii="Arial" w:hAnsi="Arial" w:cs="Arial"/>
                <w:sz w:val="20"/>
                <w:szCs w:val="20"/>
              </w:rPr>
            </w:pPr>
            <w:r w:rsidRPr="001D5E9F">
              <w:rPr>
                <w:sz w:val="20"/>
                <w:szCs w:val="20"/>
              </w:rPr>
              <w:t>5,1</w:t>
            </w:r>
          </w:p>
        </w:tc>
      </w:tr>
      <w:tr w:rsidR="00A016D3" w:rsidRPr="00704D7C" w14:paraId="1F88DD8B"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shd w:val="clear" w:color="auto" w:fill="F9E1DE" w:themeFill="accent4" w:themeFillTint="33"/>
            <w:noWrap/>
            <w:hideMark/>
          </w:tcPr>
          <w:p w14:paraId="7B390C0E" w14:textId="77777777" w:rsidR="00A016D3" w:rsidRPr="00B23151" w:rsidRDefault="00A016D3" w:rsidP="00A016D3">
            <w:pPr>
              <w:rPr>
                <w:b/>
                <w:bCs/>
                <w:sz w:val="20"/>
                <w:szCs w:val="20"/>
              </w:rPr>
            </w:pPr>
            <w:r w:rsidRPr="00B23151">
              <w:rPr>
                <w:b/>
                <w:bCs/>
                <w:sz w:val="20"/>
                <w:szCs w:val="20"/>
              </w:rPr>
              <w:t>EU15</w:t>
            </w:r>
          </w:p>
        </w:tc>
        <w:tc>
          <w:tcPr>
            <w:tcW w:w="740" w:type="dxa"/>
            <w:shd w:val="clear" w:color="auto" w:fill="F9E1DE" w:themeFill="accent4" w:themeFillTint="33"/>
            <w:noWrap/>
          </w:tcPr>
          <w:p w14:paraId="5690633B" w14:textId="77777777" w:rsidR="00A016D3" w:rsidRPr="00B23151" w:rsidRDefault="00A016D3" w:rsidP="00A016D3">
            <w:pPr>
              <w:jc w:val="center"/>
              <w:rPr>
                <w:sz w:val="20"/>
                <w:szCs w:val="20"/>
              </w:rPr>
            </w:pPr>
            <w:r w:rsidRPr="001D5E9F">
              <w:rPr>
                <w:sz w:val="20"/>
                <w:szCs w:val="20"/>
              </w:rPr>
              <w:t>30,6</w:t>
            </w:r>
          </w:p>
        </w:tc>
        <w:tc>
          <w:tcPr>
            <w:tcW w:w="1203" w:type="dxa"/>
            <w:shd w:val="clear" w:color="auto" w:fill="F9E1DE" w:themeFill="accent4" w:themeFillTint="33"/>
            <w:noWrap/>
          </w:tcPr>
          <w:p w14:paraId="7C3BA8DE" w14:textId="77777777" w:rsidR="00A016D3" w:rsidRPr="00B23151" w:rsidRDefault="00A016D3" w:rsidP="00A016D3">
            <w:pPr>
              <w:jc w:val="center"/>
              <w:rPr>
                <w:sz w:val="20"/>
                <w:szCs w:val="20"/>
              </w:rPr>
            </w:pPr>
            <w:r w:rsidRPr="001D5E9F">
              <w:rPr>
                <w:sz w:val="20"/>
                <w:szCs w:val="20"/>
              </w:rPr>
              <w:t>9 596</w:t>
            </w:r>
          </w:p>
        </w:tc>
        <w:tc>
          <w:tcPr>
            <w:tcW w:w="1589" w:type="dxa"/>
            <w:shd w:val="clear" w:color="auto" w:fill="F9E1DE" w:themeFill="accent4" w:themeFillTint="33"/>
            <w:noWrap/>
          </w:tcPr>
          <w:p w14:paraId="17CA5612" w14:textId="77777777" w:rsidR="00A016D3" w:rsidRDefault="00A016D3" w:rsidP="00A016D3">
            <w:pPr>
              <w:jc w:val="center"/>
              <w:rPr>
                <w:rFonts w:ascii="Arial" w:hAnsi="Arial" w:cs="Arial"/>
                <w:sz w:val="20"/>
                <w:szCs w:val="20"/>
              </w:rPr>
            </w:pPr>
            <w:r w:rsidRPr="001D5E9F">
              <w:rPr>
                <w:sz w:val="20"/>
                <w:szCs w:val="20"/>
              </w:rPr>
              <w:t>34,4</w:t>
            </w:r>
          </w:p>
        </w:tc>
        <w:tc>
          <w:tcPr>
            <w:tcW w:w="1282" w:type="dxa"/>
            <w:shd w:val="clear" w:color="auto" w:fill="F9E1DE" w:themeFill="accent4" w:themeFillTint="33"/>
            <w:noWrap/>
          </w:tcPr>
          <w:p w14:paraId="4854A91C" w14:textId="77777777" w:rsidR="00A016D3" w:rsidRDefault="00A016D3" w:rsidP="00A016D3">
            <w:pPr>
              <w:jc w:val="center"/>
              <w:rPr>
                <w:rFonts w:ascii="Arial" w:hAnsi="Arial" w:cs="Arial"/>
                <w:sz w:val="20"/>
                <w:szCs w:val="20"/>
              </w:rPr>
            </w:pPr>
            <w:r w:rsidRPr="001D5E9F">
              <w:rPr>
                <w:sz w:val="20"/>
                <w:szCs w:val="20"/>
              </w:rPr>
              <w:t>19,5</w:t>
            </w:r>
          </w:p>
        </w:tc>
        <w:tc>
          <w:tcPr>
            <w:tcW w:w="938" w:type="dxa"/>
            <w:shd w:val="clear" w:color="auto" w:fill="F9E1DE" w:themeFill="accent4" w:themeFillTint="33"/>
            <w:noWrap/>
          </w:tcPr>
          <w:p w14:paraId="72E87654" w14:textId="77777777" w:rsidR="00A016D3" w:rsidRDefault="00A016D3" w:rsidP="00A016D3">
            <w:pPr>
              <w:jc w:val="center"/>
              <w:rPr>
                <w:rFonts w:ascii="Arial" w:hAnsi="Arial" w:cs="Arial"/>
                <w:sz w:val="20"/>
                <w:szCs w:val="20"/>
              </w:rPr>
            </w:pPr>
            <w:r w:rsidRPr="001D5E9F">
              <w:rPr>
                <w:sz w:val="20"/>
                <w:szCs w:val="20"/>
              </w:rPr>
              <w:t>41,2</w:t>
            </w:r>
          </w:p>
        </w:tc>
        <w:tc>
          <w:tcPr>
            <w:tcW w:w="1080" w:type="dxa"/>
            <w:shd w:val="clear" w:color="auto" w:fill="F9E1DE" w:themeFill="accent4" w:themeFillTint="33"/>
            <w:noWrap/>
          </w:tcPr>
          <w:p w14:paraId="5B106894" w14:textId="77777777" w:rsidR="00A016D3" w:rsidRDefault="00A016D3" w:rsidP="00A016D3">
            <w:pPr>
              <w:jc w:val="center"/>
              <w:rPr>
                <w:rFonts w:ascii="Arial" w:hAnsi="Arial" w:cs="Arial"/>
                <w:sz w:val="20"/>
                <w:szCs w:val="20"/>
              </w:rPr>
            </w:pPr>
            <w:r w:rsidRPr="001D5E9F">
              <w:rPr>
                <w:sz w:val="20"/>
                <w:szCs w:val="20"/>
              </w:rPr>
              <w:t>5,0</w:t>
            </w:r>
          </w:p>
        </w:tc>
      </w:tr>
      <w:tr w:rsidR="00A016D3" w:rsidRPr="00704D7C" w14:paraId="57A2134D" w14:textId="77777777" w:rsidTr="002C6E4E">
        <w:trPr>
          <w:trHeight w:val="255"/>
          <w:jc w:val="center"/>
        </w:trPr>
        <w:tc>
          <w:tcPr>
            <w:tcW w:w="1741" w:type="dxa"/>
            <w:shd w:val="clear" w:color="auto" w:fill="F9E1DE" w:themeFill="accent4" w:themeFillTint="33"/>
            <w:noWrap/>
            <w:hideMark/>
          </w:tcPr>
          <w:p w14:paraId="60A7E6ED" w14:textId="77777777" w:rsidR="00A016D3" w:rsidRPr="00B23151" w:rsidRDefault="00A016D3" w:rsidP="00A016D3">
            <w:pPr>
              <w:rPr>
                <w:b/>
                <w:bCs/>
                <w:sz w:val="20"/>
                <w:szCs w:val="20"/>
              </w:rPr>
            </w:pPr>
            <w:r w:rsidRPr="00B23151">
              <w:rPr>
                <w:b/>
                <w:bCs/>
                <w:sz w:val="20"/>
                <w:szCs w:val="20"/>
              </w:rPr>
              <w:t>EA19</w:t>
            </w:r>
          </w:p>
        </w:tc>
        <w:tc>
          <w:tcPr>
            <w:tcW w:w="740" w:type="dxa"/>
            <w:shd w:val="clear" w:color="auto" w:fill="F9E1DE" w:themeFill="accent4" w:themeFillTint="33"/>
            <w:noWrap/>
          </w:tcPr>
          <w:p w14:paraId="2452EC3D" w14:textId="77777777" w:rsidR="00A016D3" w:rsidRPr="00B23151" w:rsidRDefault="00A016D3" w:rsidP="00A016D3">
            <w:pPr>
              <w:jc w:val="center"/>
              <w:rPr>
                <w:sz w:val="20"/>
                <w:szCs w:val="20"/>
              </w:rPr>
            </w:pPr>
            <w:r w:rsidRPr="001D5E9F">
              <w:rPr>
                <w:sz w:val="20"/>
                <w:szCs w:val="20"/>
              </w:rPr>
              <w:t>30,1</w:t>
            </w:r>
          </w:p>
        </w:tc>
        <w:tc>
          <w:tcPr>
            <w:tcW w:w="1203" w:type="dxa"/>
            <w:shd w:val="clear" w:color="auto" w:fill="F9E1DE" w:themeFill="accent4" w:themeFillTint="33"/>
            <w:noWrap/>
          </w:tcPr>
          <w:p w14:paraId="1C3DA758" w14:textId="77777777" w:rsidR="00A016D3" w:rsidRPr="00B23151" w:rsidRDefault="00A016D3" w:rsidP="00A016D3">
            <w:pPr>
              <w:jc w:val="center"/>
              <w:rPr>
                <w:sz w:val="20"/>
                <w:szCs w:val="20"/>
              </w:rPr>
            </w:pPr>
            <w:r w:rsidRPr="001D5E9F">
              <w:rPr>
                <w:sz w:val="20"/>
                <w:szCs w:val="20"/>
              </w:rPr>
              <w:t>9 417</w:t>
            </w:r>
          </w:p>
        </w:tc>
        <w:tc>
          <w:tcPr>
            <w:tcW w:w="1589" w:type="dxa"/>
            <w:shd w:val="clear" w:color="auto" w:fill="F9E1DE" w:themeFill="accent4" w:themeFillTint="33"/>
            <w:noWrap/>
          </w:tcPr>
          <w:p w14:paraId="0449A3E1" w14:textId="77777777" w:rsidR="00A016D3" w:rsidRDefault="00A016D3" w:rsidP="00A016D3">
            <w:pPr>
              <w:jc w:val="center"/>
              <w:rPr>
                <w:rFonts w:ascii="Arial" w:hAnsi="Arial" w:cs="Arial"/>
                <w:sz w:val="20"/>
                <w:szCs w:val="20"/>
              </w:rPr>
            </w:pPr>
            <w:r w:rsidRPr="001D5E9F">
              <w:rPr>
                <w:sz w:val="20"/>
                <w:szCs w:val="20"/>
              </w:rPr>
              <w:t>36,4</w:t>
            </w:r>
          </w:p>
        </w:tc>
        <w:tc>
          <w:tcPr>
            <w:tcW w:w="1282" w:type="dxa"/>
            <w:shd w:val="clear" w:color="auto" w:fill="F9E1DE" w:themeFill="accent4" w:themeFillTint="33"/>
            <w:noWrap/>
          </w:tcPr>
          <w:p w14:paraId="1820981A" w14:textId="77777777" w:rsidR="00A016D3" w:rsidRDefault="00A016D3" w:rsidP="00A016D3">
            <w:pPr>
              <w:jc w:val="center"/>
              <w:rPr>
                <w:rFonts w:ascii="Arial" w:hAnsi="Arial" w:cs="Arial"/>
                <w:sz w:val="20"/>
                <w:szCs w:val="20"/>
              </w:rPr>
            </w:pPr>
            <w:r w:rsidRPr="001D5E9F">
              <w:rPr>
                <w:sz w:val="20"/>
                <w:szCs w:val="20"/>
              </w:rPr>
              <w:t>22,5</w:t>
            </w:r>
          </w:p>
        </w:tc>
        <w:tc>
          <w:tcPr>
            <w:tcW w:w="938" w:type="dxa"/>
            <w:shd w:val="clear" w:color="auto" w:fill="F9E1DE" w:themeFill="accent4" w:themeFillTint="33"/>
            <w:noWrap/>
          </w:tcPr>
          <w:p w14:paraId="3577DB1D" w14:textId="77777777" w:rsidR="00A016D3" w:rsidRDefault="00A016D3" w:rsidP="00A016D3">
            <w:pPr>
              <w:jc w:val="center"/>
              <w:rPr>
                <w:rFonts w:ascii="Arial" w:hAnsi="Arial" w:cs="Arial"/>
                <w:sz w:val="20"/>
                <w:szCs w:val="20"/>
              </w:rPr>
            </w:pPr>
            <w:r w:rsidRPr="001D5E9F">
              <w:rPr>
                <w:sz w:val="20"/>
                <w:szCs w:val="20"/>
              </w:rPr>
              <w:t>37,8</w:t>
            </w:r>
          </w:p>
        </w:tc>
        <w:tc>
          <w:tcPr>
            <w:tcW w:w="1080" w:type="dxa"/>
            <w:shd w:val="clear" w:color="auto" w:fill="F9E1DE" w:themeFill="accent4" w:themeFillTint="33"/>
            <w:noWrap/>
          </w:tcPr>
          <w:p w14:paraId="521DADD1" w14:textId="77777777" w:rsidR="00A016D3" w:rsidRDefault="00A016D3" w:rsidP="00A016D3">
            <w:pPr>
              <w:jc w:val="center"/>
              <w:rPr>
                <w:rFonts w:ascii="Arial" w:hAnsi="Arial" w:cs="Arial"/>
                <w:sz w:val="20"/>
                <w:szCs w:val="20"/>
              </w:rPr>
            </w:pPr>
            <w:r w:rsidRPr="001D5E9F">
              <w:rPr>
                <w:sz w:val="20"/>
                <w:szCs w:val="20"/>
              </w:rPr>
              <w:t>3,3</w:t>
            </w:r>
          </w:p>
        </w:tc>
      </w:tr>
      <w:tr w:rsidR="00A016D3" w:rsidRPr="00704D7C" w14:paraId="61E58B60"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7FCB4BC8" w14:textId="77777777" w:rsidR="00A016D3" w:rsidRPr="00B23151" w:rsidRDefault="00A016D3" w:rsidP="00A016D3">
            <w:pPr>
              <w:rPr>
                <w:sz w:val="20"/>
                <w:szCs w:val="20"/>
              </w:rPr>
            </w:pPr>
            <w:r w:rsidRPr="00B23151">
              <w:rPr>
                <w:sz w:val="20"/>
                <w:szCs w:val="20"/>
              </w:rPr>
              <w:t>Belgicko</w:t>
            </w:r>
          </w:p>
        </w:tc>
        <w:tc>
          <w:tcPr>
            <w:tcW w:w="740" w:type="dxa"/>
            <w:noWrap/>
          </w:tcPr>
          <w:p w14:paraId="35273D8E" w14:textId="77777777" w:rsidR="00A016D3" w:rsidRPr="00B23151" w:rsidRDefault="00A016D3" w:rsidP="00A016D3">
            <w:pPr>
              <w:jc w:val="center"/>
              <w:rPr>
                <w:sz w:val="20"/>
                <w:szCs w:val="20"/>
              </w:rPr>
            </w:pPr>
            <w:r w:rsidRPr="001D5E9F">
              <w:rPr>
                <w:sz w:val="20"/>
                <w:szCs w:val="20"/>
              </w:rPr>
              <w:t>29,5</w:t>
            </w:r>
          </w:p>
        </w:tc>
        <w:tc>
          <w:tcPr>
            <w:tcW w:w="1203" w:type="dxa"/>
            <w:noWrap/>
          </w:tcPr>
          <w:p w14:paraId="3D713AD7" w14:textId="77777777" w:rsidR="00A016D3" w:rsidRPr="00B23151" w:rsidRDefault="00A016D3" w:rsidP="00A016D3">
            <w:pPr>
              <w:jc w:val="center"/>
              <w:rPr>
                <w:sz w:val="20"/>
                <w:szCs w:val="20"/>
              </w:rPr>
            </w:pPr>
            <w:r w:rsidRPr="001D5E9F">
              <w:rPr>
                <w:sz w:val="20"/>
                <w:szCs w:val="20"/>
              </w:rPr>
              <w:t>10 009</w:t>
            </w:r>
          </w:p>
        </w:tc>
        <w:tc>
          <w:tcPr>
            <w:tcW w:w="1589" w:type="dxa"/>
            <w:noWrap/>
          </w:tcPr>
          <w:p w14:paraId="3BEB242B" w14:textId="77777777" w:rsidR="00A016D3" w:rsidRPr="00B6060D" w:rsidRDefault="00A016D3" w:rsidP="00A016D3">
            <w:pPr>
              <w:jc w:val="center"/>
              <w:rPr>
                <w:sz w:val="20"/>
                <w:szCs w:val="20"/>
              </w:rPr>
            </w:pPr>
            <w:r w:rsidRPr="001D5E9F">
              <w:rPr>
                <w:sz w:val="20"/>
                <w:szCs w:val="20"/>
              </w:rPr>
              <w:t>39,4</w:t>
            </w:r>
          </w:p>
        </w:tc>
        <w:tc>
          <w:tcPr>
            <w:tcW w:w="1282" w:type="dxa"/>
            <w:noWrap/>
          </w:tcPr>
          <w:p w14:paraId="46D76C33" w14:textId="77777777" w:rsidR="00A016D3" w:rsidRPr="00B6060D" w:rsidRDefault="00A016D3" w:rsidP="00A016D3">
            <w:pPr>
              <w:jc w:val="center"/>
              <w:rPr>
                <w:sz w:val="20"/>
                <w:szCs w:val="20"/>
              </w:rPr>
            </w:pPr>
            <w:r w:rsidRPr="001D5E9F">
              <w:rPr>
                <w:sz w:val="20"/>
                <w:szCs w:val="20"/>
              </w:rPr>
              <w:t>19,8</w:t>
            </w:r>
          </w:p>
        </w:tc>
        <w:tc>
          <w:tcPr>
            <w:tcW w:w="938" w:type="dxa"/>
            <w:noWrap/>
          </w:tcPr>
          <w:p w14:paraId="515EAD8E" w14:textId="77777777" w:rsidR="00A016D3" w:rsidRPr="00B6060D" w:rsidRDefault="00A016D3" w:rsidP="00A016D3">
            <w:pPr>
              <w:jc w:val="center"/>
              <w:rPr>
                <w:sz w:val="20"/>
                <w:szCs w:val="20"/>
              </w:rPr>
            </w:pPr>
            <w:r w:rsidRPr="001D5E9F">
              <w:rPr>
                <w:sz w:val="20"/>
                <w:szCs w:val="20"/>
              </w:rPr>
              <w:t>39,0</w:t>
            </w:r>
          </w:p>
        </w:tc>
        <w:tc>
          <w:tcPr>
            <w:tcW w:w="1080" w:type="dxa"/>
            <w:noWrap/>
          </w:tcPr>
          <w:p w14:paraId="3834EFF0" w14:textId="77777777" w:rsidR="00A016D3" w:rsidRPr="00B6060D" w:rsidRDefault="00A016D3" w:rsidP="00A016D3">
            <w:pPr>
              <w:jc w:val="center"/>
              <w:rPr>
                <w:sz w:val="20"/>
                <w:szCs w:val="20"/>
              </w:rPr>
            </w:pPr>
            <w:r w:rsidRPr="001D5E9F">
              <w:rPr>
                <w:sz w:val="20"/>
                <w:szCs w:val="20"/>
              </w:rPr>
              <w:t>1,8</w:t>
            </w:r>
          </w:p>
        </w:tc>
      </w:tr>
      <w:tr w:rsidR="00A016D3" w:rsidRPr="00704D7C" w14:paraId="588121D2" w14:textId="77777777" w:rsidTr="002C6E4E">
        <w:trPr>
          <w:trHeight w:val="255"/>
          <w:jc w:val="center"/>
        </w:trPr>
        <w:tc>
          <w:tcPr>
            <w:tcW w:w="1741" w:type="dxa"/>
            <w:noWrap/>
            <w:hideMark/>
          </w:tcPr>
          <w:p w14:paraId="3E20BCC3" w14:textId="77777777" w:rsidR="00A016D3" w:rsidRPr="00B23151" w:rsidRDefault="00A016D3" w:rsidP="00A016D3">
            <w:pPr>
              <w:rPr>
                <w:sz w:val="20"/>
                <w:szCs w:val="20"/>
              </w:rPr>
            </w:pPr>
            <w:r w:rsidRPr="00B23151">
              <w:rPr>
                <w:sz w:val="20"/>
                <w:szCs w:val="20"/>
              </w:rPr>
              <w:t>Bulharsko</w:t>
            </w:r>
          </w:p>
        </w:tc>
        <w:tc>
          <w:tcPr>
            <w:tcW w:w="740" w:type="dxa"/>
            <w:noWrap/>
          </w:tcPr>
          <w:p w14:paraId="08F66B58" w14:textId="77777777" w:rsidR="00A016D3" w:rsidRPr="00B23151" w:rsidRDefault="00A016D3" w:rsidP="00A016D3">
            <w:pPr>
              <w:jc w:val="center"/>
              <w:rPr>
                <w:sz w:val="20"/>
                <w:szCs w:val="20"/>
              </w:rPr>
            </w:pPr>
            <w:r w:rsidRPr="001D5E9F">
              <w:rPr>
                <w:sz w:val="20"/>
                <w:szCs w:val="20"/>
              </w:rPr>
              <w:t>18,7</w:t>
            </w:r>
          </w:p>
        </w:tc>
        <w:tc>
          <w:tcPr>
            <w:tcW w:w="1203" w:type="dxa"/>
            <w:noWrap/>
          </w:tcPr>
          <w:p w14:paraId="7080D506" w14:textId="77777777" w:rsidR="00A016D3" w:rsidRPr="00B23151" w:rsidRDefault="00A016D3" w:rsidP="00A016D3">
            <w:pPr>
              <w:jc w:val="center"/>
              <w:rPr>
                <w:sz w:val="20"/>
                <w:szCs w:val="20"/>
              </w:rPr>
            </w:pPr>
            <w:r w:rsidRPr="001D5E9F">
              <w:rPr>
                <w:sz w:val="20"/>
                <w:szCs w:val="20"/>
              </w:rPr>
              <w:t>2 923</w:t>
            </w:r>
          </w:p>
        </w:tc>
        <w:tc>
          <w:tcPr>
            <w:tcW w:w="1589" w:type="dxa"/>
            <w:noWrap/>
          </w:tcPr>
          <w:p w14:paraId="19794104" w14:textId="77777777" w:rsidR="00A016D3" w:rsidRPr="00B6060D" w:rsidRDefault="00A016D3" w:rsidP="00A016D3">
            <w:pPr>
              <w:jc w:val="center"/>
              <w:rPr>
                <w:sz w:val="20"/>
                <w:szCs w:val="20"/>
              </w:rPr>
            </w:pPr>
            <w:r w:rsidRPr="001D5E9F">
              <w:rPr>
                <w:sz w:val="20"/>
                <w:szCs w:val="20"/>
              </w:rPr>
              <w:t>32,2</w:t>
            </w:r>
          </w:p>
        </w:tc>
        <w:tc>
          <w:tcPr>
            <w:tcW w:w="1282" w:type="dxa"/>
            <w:noWrap/>
          </w:tcPr>
          <w:p w14:paraId="5BBFF76A" w14:textId="77777777" w:rsidR="00A016D3" w:rsidRPr="00B6060D" w:rsidRDefault="00A016D3" w:rsidP="00A016D3">
            <w:pPr>
              <w:jc w:val="center"/>
              <w:rPr>
                <w:sz w:val="20"/>
                <w:szCs w:val="20"/>
              </w:rPr>
            </w:pPr>
            <w:r w:rsidRPr="001D5E9F">
              <w:rPr>
                <w:sz w:val="20"/>
                <w:szCs w:val="20"/>
              </w:rPr>
              <w:t>20,0</w:t>
            </w:r>
          </w:p>
        </w:tc>
        <w:tc>
          <w:tcPr>
            <w:tcW w:w="938" w:type="dxa"/>
            <w:noWrap/>
          </w:tcPr>
          <w:p w14:paraId="6E8389DA" w14:textId="77777777" w:rsidR="00A016D3" w:rsidRPr="00B6060D" w:rsidRDefault="00A016D3" w:rsidP="00A016D3">
            <w:pPr>
              <w:jc w:val="center"/>
              <w:rPr>
                <w:sz w:val="20"/>
                <w:szCs w:val="20"/>
              </w:rPr>
            </w:pPr>
            <w:r w:rsidRPr="001D5E9F">
              <w:rPr>
                <w:sz w:val="20"/>
                <w:szCs w:val="20"/>
              </w:rPr>
              <w:t>46,3</w:t>
            </w:r>
          </w:p>
        </w:tc>
        <w:tc>
          <w:tcPr>
            <w:tcW w:w="1080" w:type="dxa"/>
            <w:noWrap/>
          </w:tcPr>
          <w:p w14:paraId="474C630F" w14:textId="77777777" w:rsidR="00A016D3" w:rsidRPr="00B6060D" w:rsidRDefault="00A016D3" w:rsidP="00A016D3">
            <w:pPr>
              <w:jc w:val="center"/>
              <w:rPr>
                <w:sz w:val="20"/>
                <w:szCs w:val="20"/>
              </w:rPr>
            </w:pPr>
            <w:r w:rsidRPr="001D5E9F">
              <w:rPr>
                <w:sz w:val="20"/>
                <w:szCs w:val="20"/>
              </w:rPr>
              <w:t>1,6</w:t>
            </w:r>
          </w:p>
        </w:tc>
      </w:tr>
      <w:tr w:rsidR="00A016D3" w:rsidRPr="00704D7C" w14:paraId="1E82F0D0"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6CFB5A4A" w14:textId="77777777" w:rsidR="00A016D3" w:rsidRPr="00B23151" w:rsidRDefault="00A016D3" w:rsidP="00A016D3">
            <w:pPr>
              <w:rPr>
                <w:sz w:val="20"/>
                <w:szCs w:val="20"/>
              </w:rPr>
            </w:pPr>
            <w:r w:rsidRPr="00B23151">
              <w:rPr>
                <w:sz w:val="20"/>
                <w:szCs w:val="20"/>
              </w:rPr>
              <w:t>Česká republika</w:t>
            </w:r>
          </w:p>
        </w:tc>
        <w:tc>
          <w:tcPr>
            <w:tcW w:w="740" w:type="dxa"/>
            <w:noWrap/>
          </w:tcPr>
          <w:p w14:paraId="01C3C365" w14:textId="77777777" w:rsidR="00A016D3" w:rsidRPr="00B23151" w:rsidRDefault="00A016D3" w:rsidP="00A016D3">
            <w:pPr>
              <w:jc w:val="center"/>
              <w:rPr>
                <w:sz w:val="20"/>
                <w:szCs w:val="20"/>
              </w:rPr>
            </w:pPr>
            <w:r w:rsidRPr="001D5E9F">
              <w:rPr>
                <w:sz w:val="20"/>
                <w:szCs w:val="20"/>
              </w:rPr>
              <w:t>19,4</w:t>
            </w:r>
          </w:p>
        </w:tc>
        <w:tc>
          <w:tcPr>
            <w:tcW w:w="1203" w:type="dxa"/>
            <w:noWrap/>
          </w:tcPr>
          <w:p w14:paraId="4E2BAC91" w14:textId="77777777" w:rsidR="00A016D3" w:rsidRPr="00B23151" w:rsidRDefault="00A016D3" w:rsidP="00A016D3">
            <w:pPr>
              <w:jc w:val="center"/>
              <w:rPr>
                <w:sz w:val="20"/>
                <w:szCs w:val="20"/>
              </w:rPr>
            </w:pPr>
            <w:r w:rsidRPr="001D5E9F">
              <w:rPr>
                <w:sz w:val="20"/>
                <w:szCs w:val="20"/>
              </w:rPr>
              <w:t>5 355</w:t>
            </w:r>
          </w:p>
        </w:tc>
        <w:tc>
          <w:tcPr>
            <w:tcW w:w="1589" w:type="dxa"/>
            <w:noWrap/>
          </w:tcPr>
          <w:p w14:paraId="7C881D54" w14:textId="77777777" w:rsidR="00A016D3" w:rsidRPr="00B6060D" w:rsidRDefault="00A016D3" w:rsidP="00A016D3">
            <w:pPr>
              <w:jc w:val="center"/>
              <w:rPr>
                <w:sz w:val="20"/>
                <w:szCs w:val="20"/>
              </w:rPr>
            </w:pPr>
            <w:r w:rsidRPr="001D5E9F">
              <w:rPr>
                <w:sz w:val="20"/>
                <w:szCs w:val="20"/>
              </w:rPr>
              <w:t>49,7</w:t>
            </w:r>
          </w:p>
        </w:tc>
        <w:tc>
          <w:tcPr>
            <w:tcW w:w="1282" w:type="dxa"/>
            <w:noWrap/>
          </w:tcPr>
          <w:p w14:paraId="0CDA0A84" w14:textId="77777777" w:rsidR="00A016D3" w:rsidRPr="00B6060D" w:rsidRDefault="00A016D3" w:rsidP="00A016D3">
            <w:pPr>
              <w:jc w:val="center"/>
              <w:rPr>
                <w:sz w:val="20"/>
                <w:szCs w:val="20"/>
              </w:rPr>
            </w:pPr>
            <w:r w:rsidRPr="001D5E9F">
              <w:rPr>
                <w:sz w:val="20"/>
                <w:szCs w:val="20"/>
              </w:rPr>
              <w:t>24,2</w:t>
            </w:r>
          </w:p>
        </w:tc>
        <w:tc>
          <w:tcPr>
            <w:tcW w:w="938" w:type="dxa"/>
            <w:noWrap/>
          </w:tcPr>
          <w:p w14:paraId="23D22C1E" w14:textId="77777777" w:rsidR="00A016D3" w:rsidRPr="00B6060D" w:rsidRDefault="00A016D3" w:rsidP="00A016D3">
            <w:pPr>
              <w:jc w:val="center"/>
              <w:rPr>
                <w:sz w:val="20"/>
                <w:szCs w:val="20"/>
              </w:rPr>
            </w:pPr>
            <w:r w:rsidRPr="001D5E9F">
              <w:rPr>
                <w:sz w:val="20"/>
                <w:szCs w:val="20"/>
              </w:rPr>
              <w:t>24,7</w:t>
            </w:r>
          </w:p>
        </w:tc>
        <w:tc>
          <w:tcPr>
            <w:tcW w:w="1080" w:type="dxa"/>
            <w:noWrap/>
          </w:tcPr>
          <w:p w14:paraId="50F33D49" w14:textId="77777777" w:rsidR="00A016D3" w:rsidRPr="00B6060D" w:rsidRDefault="00A016D3" w:rsidP="00A016D3">
            <w:pPr>
              <w:jc w:val="center"/>
              <w:rPr>
                <w:sz w:val="20"/>
                <w:szCs w:val="20"/>
              </w:rPr>
            </w:pPr>
            <w:r w:rsidRPr="001D5E9F">
              <w:rPr>
                <w:sz w:val="20"/>
                <w:szCs w:val="20"/>
              </w:rPr>
              <w:t>1,4</w:t>
            </w:r>
          </w:p>
        </w:tc>
      </w:tr>
      <w:tr w:rsidR="00A016D3" w:rsidRPr="00704D7C" w14:paraId="1E63CC1B" w14:textId="77777777" w:rsidTr="002C6E4E">
        <w:trPr>
          <w:trHeight w:val="255"/>
          <w:jc w:val="center"/>
        </w:trPr>
        <w:tc>
          <w:tcPr>
            <w:tcW w:w="1741" w:type="dxa"/>
            <w:noWrap/>
            <w:hideMark/>
          </w:tcPr>
          <w:p w14:paraId="205D267E" w14:textId="77777777" w:rsidR="00A016D3" w:rsidRPr="00B23151" w:rsidRDefault="00A016D3" w:rsidP="00A016D3">
            <w:pPr>
              <w:rPr>
                <w:sz w:val="20"/>
                <w:szCs w:val="20"/>
              </w:rPr>
            </w:pPr>
            <w:r w:rsidRPr="00B23151">
              <w:rPr>
                <w:sz w:val="20"/>
                <w:szCs w:val="20"/>
              </w:rPr>
              <w:t>Dánsko</w:t>
            </w:r>
          </w:p>
        </w:tc>
        <w:tc>
          <w:tcPr>
            <w:tcW w:w="740" w:type="dxa"/>
            <w:noWrap/>
          </w:tcPr>
          <w:p w14:paraId="309A7BD4" w14:textId="77777777" w:rsidR="00A016D3" w:rsidRPr="00B23151" w:rsidRDefault="00A016D3" w:rsidP="00A016D3">
            <w:pPr>
              <w:jc w:val="center"/>
              <w:rPr>
                <w:sz w:val="20"/>
                <w:szCs w:val="20"/>
              </w:rPr>
            </w:pPr>
            <w:r w:rsidRPr="001D5E9F">
              <w:rPr>
                <w:sz w:val="20"/>
                <w:szCs w:val="20"/>
              </w:rPr>
              <w:t>35,1</w:t>
            </w:r>
          </w:p>
        </w:tc>
        <w:tc>
          <w:tcPr>
            <w:tcW w:w="1203" w:type="dxa"/>
            <w:noWrap/>
          </w:tcPr>
          <w:p w14:paraId="318D3581" w14:textId="77777777" w:rsidR="00A016D3" w:rsidRPr="00B23151" w:rsidRDefault="00A016D3" w:rsidP="00A016D3">
            <w:pPr>
              <w:jc w:val="center"/>
              <w:rPr>
                <w:sz w:val="20"/>
                <w:szCs w:val="20"/>
              </w:rPr>
            </w:pPr>
            <w:r w:rsidRPr="001D5E9F">
              <w:rPr>
                <w:sz w:val="20"/>
                <w:szCs w:val="20"/>
              </w:rPr>
              <w:t>12 345</w:t>
            </w:r>
          </w:p>
        </w:tc>
        <w:tc>
          <w:tcPr>
            <w:tcW w:w="1589" w:type="dxa"/>
            <w:noWrap/>
          </w:tcPr>
          <w:p w14:paraId="114A6644" w14:textId="77777777" w:rsidR="00A016D3" w:rsidRPr="00B6060D" w:rsidRDefault="00A016D3" w:rsidP="00A016D3">
            <w:pPr>
              <w:jc w:val="center"/>
              <w:rPr>
                <w:sz w:val="20"/>
                <w:szCs w:val="20"/>
              </w:rPr>
            </w:pPr>
            <w:r w:rsidRPr="001D5E9F">
              <w:rPr>
                <w:sz w:val="20"/>
                <w:szCs w:val="20"/>
              </w:rPr>
              <w:t>9,6</w:t>
            </w:r>
          </w:p>
        </w:tc>
        <w:tc>
          <w:tcPr>
            <w:tcW w:w="1282" w:type="dxa"/>
            <w:noWrap/>
          </w:tcPr>
          <w:p w14:paraId="6E41EE5B" w14:textId="77777777" w:rsidR="00A016D3" w:rsidRPr="00B6060D" w:rsidRDefault="00A016D3" w:rsidP="00A016D3">
            <w:pPr>
              <w:jc w:val="center"/>
              <w:rPr>
                <w:sz w:val="20"/>
                <w:szCs w:val="20"/>
              </w:rPr>
            </w:pPr>
            <w:r w:rsidRPr="001D5E9F">
              <w:rPr>
                <w:sz w:val="20"/>
                <w:szCs w:val="20"/>
              </w:rPr>
              <w:t>7,2</w:t>
            </w:r>
          </w:p>
        </w:tc>
        <w:tc>
          <w:tcPr>
            <w:tcW w:w="938" w:type="dxa"/>
            <w:noWrap/>
          </w:tcPr>
          <w:p w14:paraId="726206FA" w14:textId="77777777" w:rsidR="00A016D3" w:rsidRPr="00B6060D" w:rsidRDefault="00A016D3" w:rsidP="00A016D3">
            <w:pPr>
              <w:jc w:val="center"/>
              <w:rPr>
                <w:sz w:val="20"/>
                <w:szCs w:val="20"/>
              </w:rPr>
            </w:pPr>
            <w:r w:rsidRPr="001D5E9F">
              <w:rPr>
                <w:sz w:val="20"/>
                <w:szCs w:val="20"/>
              </w:rPr>
              <w:t>77,0</w:t>
            </w:r>
          </w:p>
        </w:tc>
        <w:tc>
          <w:tcPr>
            <w:tcW w:w="1080" w:type="dxa"/>
            <w:noWrap/>
          </w:tcPr>
          <w:p w14:paraId="35B290A5" w14:textId="77777777" w:rsidR="00A016D3" w:rsidRPr="00B6060D" w:rsidRDefault="00A016D3" w:rsidP="00A016D3">
            <w:pPr>
              <w:jc w:val="center"/>
              <w:rPr>
                <w:sz w:val="20"/>
                <w:szCs w:val="20"/>
              </w:rPr>
            </w:pPr>
            <w:r w:rsidRPr="001D5E9F">
              <w:rPr>
                <w:sz w:val="20"/>
                <w:szCs w:val="20"/>
              </w:rPr>
              <w:t>6,2</w:t>
            </w:r>
          </w:p>
        </w:tc>
      </w:tr>
      <w:tr w:rsidR="00A016D3" w:rsidRPr="00704D7C" w14:paraId="71505FFF"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7599EA31" w14:textId="77777777" w:rsidR="00A016D3" w:rsidRPr="00B23151" w:rsidRDefault="00A016D3" w:rsidP="00A016D3">
            <w:pPr>
              <w:rPr>
                <w:sz w:val="20"/>
                <w:szCs w:val="20"/>
              </w:rPr>
            </w:pPr>
            <w:r w:rsidRPr="00B23151">
              <w:rPr>
                <w:sz w:val="20"/>
                <w:szCs w:val="20"/>
              </w:rPr>
              <w:t>Nemecko</w:t>
            </w:r>
          </w:p>
        </w:tc>
        <w:tc>
          <w:tcPr>
            <w:tcW w:w="740" w:type="dxa"/>
            <w:noWrap/>
          </w:tcPr>
          <w:p w14:paraId="2CBA5775" w14:textId="77777777" w:rsidR="00A016D3" w:rsidRPr="00B23151" w:rsidRDefault="00A016D3" w:rsidP="00A016D3">
            <w:pPr>
              <w:jc w:val="center"/>
              <w:rPr>
                <w:sz w:val="20"/>
                <w:szCs w:val="20"/>
              </w:rPr>
            </w:pPr>
            <w:r w:rsidRPr="001D5E9F">
              <w:rPr>
                <w:sz w:val="20"/>
                <w:szCs w:val="20"/>
              </w:rPr>
              <w:t>31,2</w:t>
            </w:r>
          </w:p>
        </w:tc>
        <w:tc>
          <w:tcPr>
            <w:tcW w:w="1203" w:type="dxa"/>
            <w:noWrap/>
          </w:tcPr>
          <w:p w14:paraId="03B9EE83" w14:textId="77777777" w:rsidR="00A016D3" w:rsidRPr="00B23151" w:rsidRDefault="00A016D3" w:rsidP="00A016D3">
            <w:pPr>
              <w:jc w:val="center"/>
              <w:rPr>
                <w:sz w:val="20"/>
                <w:szCs w:val="20"/>
              </w:rPr>
            </w:pPr>
            <w:r w:rsidRPr="001D5E9F">
              <w:rPr>
                <w:sz w:val="20"/>
                <w:szCs w:val="20"/>
              </w:rPr>
              <w:t>11 657</w:t>
            </w:r>
          </w:p>
        </w:tc>
        <w:tc>
          <w:tcPr>
            <w:tcW w:w="1589" w:type="dxa"/>
            <w:noWrap/>
          </w:tcPr>
          <w:p w14:paraId="0EFFC440" w14:textId="77777777" w:rsidR="00A016D3" w:rsidRPr="00B6060D" w:rsidRDefault="00A016D3" w:rsidP="00A016D3">
            <w:pPr>
              <w:jc w:val="center"/>
              <w:rPr>
                <w:sz w:val="20"/>
                <w:szCs w:val="20"/>
              </w:rPr>
            </w:pPr>
            <w:r w:rsidRPr="001D5E9F">
              <w:rPr>
                <w:sz w:val="20"/>
                <w:szCs w:val="20"/>
              </w:rPr>
              <w:t>34,2</w:t>
            </w:r>
          </w:p>
        </w:tc>
        <w:tc>
          <w:tcPr>
            <w:tcW w:w="1282" w:type="dxa"/>
            <w:noWrap/>
          </w:tcPr>
          <w:p w14:paraId="0518889F" w14:textId="77777777" w:rsidR="00A016D3" w:rsidRPr="00B6060D" w:rsidRDefault="00A016D3" w:rsidP="00A016D3">
            <w:pPr>
              <w:jc w:val="center"/>
              <w:rPr>
                <w:sz w:val="20"/>
                <w:szCs w:val="20"/>
              </w:rPr>
            </w:pPr>
            <w:r w:rsidRPr="001D5E9F">
              <w:rPr>
                <w:sz w:val="20"/>
                <w:szCs w:val="20"/>
              </w:rPr>
              <w:t>30,6</w:t>
            </w:r>
          </w:p>
        </w:tc>
        <w:tc>
          <w:tcPr>
            <w:tcW w:w="938" w:type="dxa"/>
            <w:noWrap/>
          </w:tcPr>
          <w:p w14:paraId="193DE62D" w14:textId="77777777" w:rsidR="00A016D3" w:rsidRPr="00B6060D" w:rsidRDefault="00A016D3" w:rsidP="00A016D3">
            <w:pPr>
              <w:jc w:val="center"/>
              <w:rPr>
                <w:sz w:val="20"/>
                <w:szCs w:val="20"/>
              </w:rPr>
            </w:pPr>
            <w:r w:rsidRPr="001D5E9F">
              <w:rPr>
                <w:sz w:val="20"/>
                <w:szCs w:val="20"/>
              </w:rPr>
              <w:t>33,5</w:t>
            </w:r>
          </w:p>
        </w:tc>
        <w:tc>
          <w:tcPr>
            <w:tcW w:w="1080" w:type="dxa"/>
            <w:noWrap/>
          </w:tcPr>
          <w:p w14:paraId="76B3F87A" w14:textId="77777777" w:rsidR="00A016D3" w:rsidRPr="00B6060D" w:rsidRDefault="00A016D3" w:rsidP="00A016D3">
            <w:pPr>
              <w:jc w:val="center"/>
              <w:rPr>
                <w:sz w:val="20"/>
                <w:szCs w:val="20"/>
              </w:rPr>
            </w:pPr>
            <w:r w:rsidRPr="001D5E9F">
              <w:rPr>
                <w:sz w:val="20"/>
                <w:szCs w:val="20"/>
              </w:rPr>
              <w:t>1,7</w:t>
            </w:r>
          </w:p>
        </w:tc>
      </w:tr>
      <w:tr w:rsidR="00A016D3" w:rsidRPr="00704D7C" w14:paraId="1C2BE024" w14:textId="77777777" w:rsidTr="002C6E4E">
        <w:trPr>
          <w:trHeight w:val="255"/>
          <w:jc w:val="center"/>
        </w:trPr>
        <w:tc>
          <w:tcPr>
            <w:tcW w:w="1741" w:type="dxa"/>
            <w:noWrap/>
            <w:hideMark/>
          </w:tcPr>
          <w:p w14:paraId="337FA742" w14:textId="77777777" w:rsidR="00A016D3" w:rsidRPr="00B23151" w:rsidRDefault="00A016D3" w:rsidP="00A016D3">
            <w:pPr>
              <w:rPr>
                <w:sz w:val="20"/>
                <w:szCs w:val="20"/>
              </w:rPr>
            </w:pPr>
            <w:r w:rsidRPr="00B23151">
              <w:rPr>
                <w:sz w:val="20"/>
                <w:szCs w:val="20"/>
              </w:rPr>
              <w:t>Estónsko</w:t>
            </w:r>
          </w:p>
        </w:tc>
        <w:tc>
          <w:tcPr>
            <w:tcW w:w="740" w:type="dxa"/>
            <w:noWrap/>
          </w:tcPr>
          <w:p w14:paraId="43405EED" w14:textId="77777777" w:rsidR="00A016D3" w:rsidRPr="00B23151" w:rsidRDefault="00A016D3" w:rsidP="00A016D3">
            <w:pPr>
              <w:jc w:val="center"/>
              <w:rPr>
                <w:sz w:val="20"/>
                <w:szCs w:val="20"/>
              </w:rPr>
            </w:pPr>
            <w:r w:rsidRPr="001D5E9F">
              <w:rPr>
                <w:sz w:val="20"/>
                <w:szCs w:val="20"/>
              </w:rPr>
              <w:t>16,2</w:t>
            </w:r>
          </w:p>
        </w:tc>
        <w:tc>
          <w:tcPr>
            <w:tcW w:w="1203" w:type="dxa"/>
            <w:noWrap/>
          </w:tcPr>
          <w:p w14:paraId="17867CAC" w14:textId="77777777" w:rsidR="00A016D3" w:rsidRPr="00B23151" w:rsidRDefault="00A016D3" w:rsidP="00A016D3">
            <w:pPr>
              <w:jc w:val="center"/>
              <w:rPr>
                <w:sz w:val="20"/>
                <w:szCs w:val="20"/>
              </w:rPr>
            </w:pPr>
            <w:r w:rsidRPr="001D5E9F">
              <w:rPr>
                <w:sz w:val="20"/>
                <w:szCs w:val="20"/>
              </w:rPr>
              <w:t>3 766</w:t>
            </w:r>
          </w:p>
        </w:tc>
        <w:tc>
          <w:tcPr>
            <w:tcW w:w="1589" w:type="dxa"/>
            <w:noWrap/>
          </w:tcPr>
          <w:p w14:paraId="1D698C68" w14:textId="77777777" w:rsidR="00A016D3" w:rsidRPr="00B6060D" w:rsidRDefault="00A016D3" w:rsidP="00A016D3">
            <w:pPr>
              <w:jc w:val="center"/>
              <w:rPr>
                <w:sz w:val="20"/>
                <w:szCs w:val="20"/>
              </w:rPr>
            </w:pPr>
            <w:r w:rsidRPr="001D5E9F">
              <w:rPr>
                <w:sz w:val="20"/>
                <w:szCs w:val="20"/>
              </w:rPr>
              <w:t>77,8</w:t>
            </w:r>
          </w:p>
        </w:tc>
        <w:tc>
          <w:tcPr>
            <w:tcW w:w="1282" w:type="dxa"/>
            <w:noWrap/>
          </w:tcPr>
          <w:p w14:paraId="753C34EA" w14:textId="77777777" w:rsidR="00A016D3" w:rsidRPr="00B6060D" w:rsidRDefault="00A016D3" w:rsidP="00A016D3">
            <w:pPr>
              <w:jc w:val="center"/>
              <w:rPr>
                <w:sz w:val="20"/>
                <w:szCs w:val="20"/>
              </w:rPr>
            </w:pPr>
            <w:r w:rsidRPr="001D5E9F">
              <w:rPr>
                <w:sz w:val="20"/>
                <w:szCs w:val="20"/>
              </w:rPr>
              <w:t>1,2</w:t>
            </w:r>
          </w:p>
        </w:tc>
        <w:tc>
          <w:tcPr>
            <w:tcW w:w="938" w:type="dxa"/>
            <w:noWrap/>
          </w:tcPr>
          <w:p w14:paraId="21C6EB9F" w14:textId="77777777" w:rsidR="00A016D3" w:rsidRPr="00B6060D" w:rsidRDefault="00A016D3" w:rsidP="00A016D3">
            <w:pPr>
              <w:jc w:val="center"/>
              <w:rPr>
                <w:sz w:val="20"/>
                <w:szCs w:val="20"/>
              </w:rPr>
            </w:pPr>
            <w:r w:rsidRPr="001D5E9F">
              <w:rPr>
                <w:sz w:val="20"/>
                <w:szCs w:val="20"/>
              </w:rPr>
              <w:t>21,0</w:t>
            </w:r>
          </w:p>
        </w:tc>
        <w:tc>
          <w:tcPr>
            <w:tcW w:w="1080" w:type="dxa"/>
            <w:noWrap/>
          </w:tcPr>
          <w:p w14:paraId="6749FAEA" w14:textId="77777777" w:rsidR="00A016D3" w:rsidRPr="00B6060D" w:rsidRDefault="00A016D3" w:rsidP="00A016D3">
            <w:pPr>
              <w:jc w:val="center"/>
              <w:rPr>
                <w:sz w:val="20"/>
                <w:szCs w:val="20"/>
              </w:rPr>
            </w:pPr>
            <w:r w:rsidRPr="001D5E9F">
              <w:rPr>
                <w:sz w:val="20"/>
                <w:szCs w:val="20"/>
              </w:rPr>
              <w:t>0,1</w:t>
            </w:r>
          </w:p>
        </w:tc>
      </w:tr>
      <w:tr w:rsidR="00A016D3" w:rsidRPr="00704D7C" w14:paraId="54D80C27"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5A428597" w14:textId="77777777" w:rsidR="00A016D3" w:rsidRPr="00B23151" w:rsidRDefault="00A016D3" w:rsidP="00A016D3">
            <w:pPr>
              <w:rPr>
                <w:sz w:val="20"/>
                <w:szCs w:val="20"/>
              </w:rPr>
            </w:pPr>
            <w:r w:rsidRPr="00B23151">
              <w:rPr>
                <w:sz w:val="20"/>
                <w:szCs w:val="20"/>
              </w:rPr>
              <w:t>Írsko</w:t>
            </w:r>
          </w:p>
        </w:tc>
        <w:tc>
          <w:tcPr>
            <w:tcW w:w="740" w:type="dxa"/>
            <w:noWrap/>
          </w:tcPr>
          <w:p w14:paraId="450BDAC1" w14:textId="77777777" w:rsidR="00A016D3" w:rsidRPr="00B23151" w:rsidRDefault="00A016D3" w:rsidP="00A016D3">
            <w:pPr>
              <w:jc w:val="center"/>
              <w:rPr>
                <w:sz w:val="20"/>
                <w:szCs w:val="20"/>
              </w:rPr>
            </w:pPr>
            <w:r w:rsidRPr="001D5E9F">
              <w:rPr>
                <w:sz w:val="20"/>
                <w:szCs w:val="20"/>
              </w:rPr>
              <w:t>16,4</w:t>
            </w:r>
          </w:p>
        </w:tc>
        <w:tc>
          <w:tcPr>
            <w:tcW w:w="1203" w:type="dxa"/>
            <w:noWrap/>
          </w:tcPr>
          <w:p w14:paraId="72D40357" w14:textId="77777777" w:rsidR="00A016D3" w:rsidRPr="00B23151" w:rsidRDefault="00A016D3" w:rsidP="00A016D3">
            <w:pPr>
              <w:jc w:val="center"/>
              <w:rPr>
                <w:sz w:val="20"/>
                <w:szCs w:val="20"/>
              </w:rPr>
            </w:pPr>
            <w:r w:rsidRPr="001D5E9F">
              <w:rPr>
                <w:sz w:val="20"/>
                <w:szCs w:val="20"/>
              </w:rPr>
              <w:t>7 461</w:t>
            </w:r>
          </w:p>
        </w:tc>
        <w:tc>
          <w:tcPr>
            <w:tcW w:w="1589" w:type="dxa"/>
            <w:noWrap/>
          </w:tcPr>
          <w:p w14:paraId="4A9109A8" w14:textId="77777777" w:rsidR="00A016D3" w:rsidRPr="00B6060D" w:rsidRDefault="00A016D3" w:rsidP="00A016D3">
            <w:pPr>
              <w:jc w:val="center"/>
              <w:rPr>
                <w:sz w:val="20"/>
                <w:szCs w:val="20"/>
              </w:rPr>
            </w:pPr>
            <w:r w:rsidRPr="001D5E9F">
              <w:rPr>
                <w:sz w:val="20"/>
                <w:szCs w:val="20"/>
              </w:rPr>
              <w:t>29,2</w:t>
            </w:r>
          </w:p>
        </w:tc>
        <w:tc>
          <w:tcPr>
            <w:tcW w:w="1282" w:type="dxa"/>
            <w:noWrap/>
          </w:tcPr>
          <w:p w14:paraId="392C3EFC" w14:textId="77777777" w:rsidR="00A016D3" w:rsidRPr="00B6060D" w:rsidRDefault="00A016D3" w:rsidP="00A016D3">
            <w:pPr>
              <w:jc w:val="center"/>
              <w:rPr>
                <w:sz w:val="20"/>
                <w:szCs w:val="20"/>
              </w:rPr>
            </w:pPr>
            <w:r w:rsidRPr="001D5E9F">
              <w:rPr>
                <w:sz w:val="20"/>
                <w:szCs w:val="20"/>
              </w:rPr>
              <w:t>9,4</w:t>
            </w:r>
          </w:p>
        </w:tc>
        <w:tc>
          <w:tcPr>
            <w:tcW w:w="938" w:type="dxa"/>
            <w:noWrap/>
          </w:tcPr>
          <w:p w14:paraId="717911ED" w14:textId="77777777" w:rsidR="00A016D3" w:rsidRPr="00B6060D" w:rsidRDefault="00A016D3" w:rsidP="00A016D3">
            <w:pPr>
              <w:jc w:val="center"/>
              <w:rPr>
                <w:sz w:val="20"/>
                <w:szCs w:val="20"/>
              </w:rPr>
            </w:pPr>
            <w:r w:rsidRPr="001D5E9F">
              <w:rPr>
                <w:sz w:val="20"/>
                <w:szCs w:val="20"/>
              </w:rPr>
              <w:t>58,8</w:t>
            </w:r>
          </w:p>
        </w:tc>
        <w:tc>
          <w:tcPr>
            <w:tcW w:w="1080" w:type="dxa"/>
            <w:noWrap/>
          </w:tcPr>
          <w:p w14:paraId="4CB19CC5" w14:textId="77777777" w:rsidR="00A016D3" w:rsidRPr="00B6060D" w:rsidRDefault="00A016D3" w:rsidP="00A016D3">
            <w:pPr>
              <w:jc w:val="center"/>
              <w:rPr>
                <w:sz w:val="20"/>
                <w:szCs w:val="20"/>
              </w:rPr>
            </w:pPr>
            <w:r w:rsidRPr="001D5E9F">
              <w:rPr>
                <w:sz w:val="20"/>
                <w:szCs w:val="20"/>
              </w:rPr>
              <w:t>2,7</w:t>
            </w:r>
          </w:p>
        </w:tc>
      </w:tr>
      <w:tr w:rsidR="00A016D3" w:rsidRPr="00704D7C" w14:paraId="4D02377A" w14:textId="77777777" w:rsidTr="002C6E4E">
        <w:trPr>
          <w:trHeight w:val="255"/>
          <w:jc w:val="center"/>
        </w:trPr>
        <w:tc>
          <w:tcPr>
            <w:tcW w:w="1741" w:type="dxa"/>
            <w:noWrap/>
            <w:hideMark/>
          </w:tcPr>
          <w:p w14:paraId="7F572528" w14:textId="77777777" w:rsidR="00A016D3" w:rsidRPr="00B23151" w:rsidRDefault="00A016D3" w:rsidP="00A016D3">
            <w:pPr>
              <w:rPr>
                <w:sz w:val="20"/>
                <w:szCs w:val="20"/>
              </w:rPr>
            </w:pPr>
            <w:r w:rsidRPr="00B23151">
              <w:rPr>
                <w:sz w:val="20"/>
                <w:szCs w:val="20"/>
              </w:rPr>
              <w:t>Grécko</w:t>
            </w:r>
          </w:p>
        </w:tc>
        <w:tc>
          <w:tcPr>
            <w:tcW w:w="740" w:type="dxa"/>
            <w:noWrap/>
          </w:tcPr>
          <w:p w14:paraId="4D396C70" w14:textId="77777777" w:rsidR="00A016D3" w:rsidRPr="00B23151" w:rsidRDefault="00A016D3" w:rsidP="00A016D3">
            <w:pPr>
              <w:jc w:val="center"/>
              <w:rPr>
                <w:sz w:val="20"/>
                <w:szCs w:val="20"/>
              </w:rPr>
            </w:pPr>
            <w:r w:rsidRPr="001D5E9F">
              <w:rPr>
                <w:sz w:val="20"/>
                <w:szCs w:val="20"/>
              </w:rPr>
              <w:t>25,9</w:t>
            </w:r>
          </w:p>
        </w:tc>
        <w:tc>
          <w:tcPr>
            <w:tcW w:w="1203" w:type="dxa"/>
            <w:noWrap/>
          </w:tcPr>
          <w:p w14:paraId="2F01D6BC" w14:textId="77777777" w:rsidR="00A016D3" w:rsidRPr="00B23151" w:rsidRDefault="00A016D3" w:rsidP="00A016D3">
            <w:pPr>
              <w:jc w:val="center"/>
              <w:rPr>
                <w:sz w:val="20"/>
                <w:szCs w:val="20"/>
              </w:rPr>
            </w:pPr>
            <w:r w:rsidRPr="001D5E9F">
              <w:rPr>
                <w:sz w:val="20"/>
                <w:szCs w:val="20"/>
              </w:rPr>
              <w:t>5 156</w:t>
            </w:r>
          </w:p>
        </w:tc>
        <w:tc>
          <w:tcPr>
            <w:tcW w:w="1589" w:type="dxa"/>
            <w:noWrap/>
          </w:tcPr>
          <w:p w14:paraId="7497C029" w14:textId="77777777" w:rsidR="00A016D3" w:rsidRPr="00B6060D" w:rsidRDefault="00A016D3" w:rsidP="00A016D3">
            <w:pPr>
              <w:jc w:val="center"/>
              <w:rPr>
                <w:sz w:val="20"/>
                <w:szCs w:val="20"/>
              </w:rPr>
            </w:pPr>
            <w:r w:rsidRPr="001D5E9F">
              <w:rPr>
                <w:sz w:val="20"/>
                <w:szCs w:val="20"/>
              </w:rPr>
              <w:t>32,2</w:t>
            </w:r>
          </w:p>
        </w:tc>
        <w:tc>
          <w:tcPr>
            <w:tcW w:w="1282" w:type="dxa"/>
            <w:noWrap/>
          </w:tcPr>
          <w:p w14:paraId="7CB3EB3D" w14:textId="77777777" w:rsidR="00A016D3" w:rsidRPr="00B6060D" w:rsidRDefault="00A016D3" w:rsidP="00A016D3">
            <w:pPr>
              <w:jc w:val="center"/>
              <w:rPr>
                <w:sz w:val="20"/>
                <w:szCs w:val="20"/>
              </w:rPr>
            </w:pPr>
            <w:r w:rsidRPr="001D5E9F">
              <w:rPr>
                <w:sz w:val="20"/>
                <w:szCs w:val="20"/>
              </w:rPr>
              <w:t>23,1</w:t>
            </w:r>
          </w:p>
        </w:tc>
        <w:tc>
          <w:tcPr>
            <w:tcW w:w="938" w:type="dxa"/>
            <w:noWrap/>
          </w:tcPr>
          <w:p w14:paraId="1D54773A" w14:textId="77777777" w:rsidR="00A016D3" w:rsidRPr="00B6060D" w:rsidRDefault="00A016D3" w:rsidP="00A016D3">
            <w:pPr>
              <w:jc w:val="center"/>
              <w:rPr>
                <w:sz w:val="20"/>
                <w:szCs w:val="20"/>
              </w:rPr>
            </w:pPr>
            <w:r w:rsidRPr="001D5E9F">
              <w:rPr>
                <w:sz w:val="20"/>
                <w:szCs w:val="20"/>
              </w:rPr>
              <w:t>39,3</w:t>
            </w:r>
          </w:p>
        </w:tc>
        <w:tc>
          <w:tcPr>
            <w:tcW w:w="1080" w:type="dxa"/>
            <w:noWrap/>
          </w:tcPr>
          <w:p w14:paraId="4C6EAD7B" w14:textId="77777777" w:rsidR="00A016D3" w:rsidRPr="00B6060D" w:rsidRDefault="00A016D3" w:rsidP="00A016D3">
            <w:pPr>
              <w:jc w:val="center"/>
              <w:rPr>
                <w:sz w:val="20"/>
                <w:szCs w:val="20"/>
              </w:rPr>
            </w:pPr>
            <w:r w:rsidRPr="001D5E9F">
              <w:rPr>
                <w:sz w:val="20"/>
                <w:szCs w:val="20"/>
              </w:rPr>
              <w:t>5,3</w:t>
            </w:r>
          </w:p>
        </w:tc>
      </w:tr>
      <w:tr w:rsidR="00A016D3" w:rsidRPr="00704D7C" w14:paraId="5ADA5680"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69171D75" w14:textId="77777777" w:rsidR="00A016D3" w:rsidRPr="00B23151" w:rsidRDefault="00A016D3" w:rsidP="00A016D3">
            <w:pPr>
              <w:rPr>
                <w:sz w:val="20"/>
                <w:szCs w:val="20"/>
              </w:rPr>
            </w:pPr>
            <w:r w:rsidRPr="00B23151">
              <w:rPr>
                <w:sz w:val="20"/>
                <w:szCs w:val="20"/>
              </w:rPr>
              <w:t>Španielsko</w:t>
            </w:r>
          </w:p>
        </w:tc>
        <w:tc>
          <w:tcPr>
            <w:tcW w:w="740" w:type="dxa"/>
            <w:noWrap/>
          </w:tcPr>
          <w:p w14:paraId="36D1FF0D" w14:textId="77777777" w:rsidR="00A016D3" w:rsidRPr="00B23151" w:rsidRDefault="00A016D3" w:rsidP="00A016D3">
            <w:pPr>
              <w:jc w:val="center"/>
              <w:rPr>
                <w:sz w:val="20"/>
                <w:szCs w:val="20"/>
              </w:rPr>
            </w:pPr>
            <w:r w:rsidRPr="001D5E9F">
              <w:rPr>
                <w:sz w:val="20"/>
                <w:szCs w:val="20"/>
              </w:rPr>
              <w:t>22,8</w:t>
            </w:r>
          </w:p>
        </w:tc>
        <w:tc>
          <w:tcPr>
            <w:tcW w:w="1203" w:type="dxa"/>
            <w:noWrap/>
          </w:tcPr>
          <w:p w14:paraId="31325EA1" w14:textId="77777777" w:rsidR="00A016D3" w:rsidRPr="00B23151" w:rsidRDefault="00A016D3" w:rsidP="00A016D3">
            <w:pPr>
              <w:jc w:val="center"/>
              <w:rPr>
                <w:sz w:val="20"/>
                <w:szCs w:val="20"/>
              </w:rPr>
            </w:pPr>
            <w:r w:rsidRPr="001D5E9F">
              <w:rPr>
                <w:sz w:val="20"/>
                <w:szCs w:val="20"/>
              </w:rPr>
              <w:t>5 931</w:t>
            </w:r>
          </w:p>
        </w:tc>
        <w:tc>
          <w:tcPr>
            <w:tcW w:w="1589" w:type="dxa"/>
            <w:noWrap/>
          </w:tcPr>
          <w:p w14:paraId="74651636" w14:textId="77777777" w:rsidR="00A016D3" w:rsidRPr="00B6060D" w:rsidRDefault="00A016D3" w:rsidP="00A016D3">
            <w:pPr>
              <w:jc w:val="center"/>
              <w:rPr>
                <w:sz w:val="20"/>
                <w:szCs w:val="20"/>
              </w:rPr>
            </w:pPr>
            <w:r w:rsidRPr="001D5E9F">
              <w:rPr>
                <w:sz w:val="20"/>
                <w:szCs w:val="20"/>
              </w:rPr>
              <w:t>42,6</w:t>
            </w:r>
          </w:p>
        </w:tc>
        <w:tc>
          <w:tcPr>
            <w:tcW w:w="1282" w:type="dxa"/>
            <w:noWrap/>
          </w:tcPr>
          <w:p w14:paraId="6511F9A5" w14:textId="77777777" w:rsidR="00A016D3" w:rsidRPr="00B6060D" w:rsidRDefault="00A016D3" w:rsidP="00A016D3">
            <w:pPr>
              <w:jc w:val="center"/>
              <w:rPr>
                <w:sz w:val="20"/>
                <w:szCs w:val="20"/>
              </w:rPr>
            </w:pPr>
            <w:r w:rsidRPr="001D5E9F">
              <w:rPr>
                <w:sz w:val="20"/>
                <w:szCs w:val="20"/>
              </w:rPr>
              <w:t>13,2</w:t>
            </w:r>
          </w:p>
        </w:tc>
        <w:tc>
          <w:tcPr>
            <w:tcW w:w="938" w:type="dxa"/>
            <w:noWrap/>
          </w:tcPr>
          <w:p w14:paraId="7DA31BA9" w14:textId="77777777" w:rsidR="00A016D3" w:rsidRPr="00B6060D" w:rsidRDefault="00A016D3" w:rsidP="00A016D3">
            <w:pPr>
              <w:jc w:val="center"/>
              <w:rPr>
                <w:sz w:val="20"/>
                <w:szCs w:val="20"/>
              </w:rPr>
            </w:pPr>
            <w:r w:rsidRPr="001D5E9F">
              <w:rPr>
                <w:sz w:val="20"/>
                <w:szCs w:val="20"/>
              </w:rPr>
              <w:t>42,3</w:t>
            </w:r>
          </w:p>
        </w:tc>
        <w:tc>
          <w:tcPr>
            <w:tcW w:w="1080" w:type="dxa"/>
            <w:noWrap/>
          </w:tcPr>
          <w:p w14:paraId="756911BC" w14:textId="77777777" w:rsidR="00A016D3" w:rsidRPr="00B6060D" w:rsidRDefault="00A016D3" w:rsidP="00A016D3">
            <w:pPr>
              <w:jc w:val="center"/>
              <w:rPr>
                <w:sz w:val="20"/>
                <w:szCs w:val="20"/>
              </w:rPr>
            </w:pPr>
            <w:r w:rsidRPr="001D5E9F">
              <w:rPr>
                <w:sz w:val="20"/>
                <w:szCs w:val="20"/>
              </w:rPr>
              <w:t>1,9</w:t>
            </w:r>
          </w:p>
        </w:tc>
      </w:tr>
      <w:tr w:rsidR="00A016D3" w:rsidRPr="00704D7C" w14:paraId="6D8DAA73" w14:textId="77777777" w:rsidTr="002C6E4E">
        <w:trPr>
          <w:trHeight w:val="255"/>
          <w:jc w:val="center"/>
        </w:trPr>
        <w:tc>
          <w:tcPr>
            <w:tcW w:w="1741" w:type="dxa"/>
            <w:noWrap/>
            <w:hideMark/>
          </w:tcPr>
          <w:p w14:paraId="05355A6C" w14:textId="77777777" w:rsidR="00A016D3" w:rsidRPr="00B23151" w:rsidRDefault="00A016D3" w:rsidP="00A016D3">
            <w:pPr>
              <w:rPr>
                <w:sz w:val="20"/>
                <w:szCs w:val="20"/>
              </w:rPr>
            </w:pPr>
            <w:r w:rsidRPr="00B23151">
              <w:rPr>
                <w:sz w:val="20"/>
                <w:szCs w:val="20"/>
              </w:rPr>
              <w:t>Francúzsko</w:t>
            </w:r>
          </w:p>
        </w:tc>
        <w:tc>
          <w:tcPr>
            <w:tcW w:w="740" w:type="dxa"/>
            <w:noWrap/>
          </w:tcPr>
          <w:p w14:paraId="6ADAA69E" w14:textId="77777777" w:rsidR="00A016D3" w:rsidRPr="00B23151" w:rsidRDefault="00A016D3" w:rsidP="00A016D3">
            <w:pPr>
              <w:jc w:val="center"/>
              <w:rPr>
                <w:sz w:val="20"/>
                <w:szCs w:val="20"/>
              </w:rPr>
            </w:pPr>
            <w:r w:rsidRPr="001D5E9F">
              <w:rPr>
                <w:sz w:val="20"/>
                <w:szCs w:val="20"/>
              </w:rPr>
              <w:t>34,4</w:t>
            </w:r>
          </w:p>
        </w:tc>
        <w:tc>
          <w:tcPr>
            <w:tcW w:w="1203" w:type="dxa"/>
            <w:noWrap/>
          </w:tcPr>
          <w:p w14:paraId="6136DCE1" w14:textId="77777777" w:rsidR="00A016D3" w:rsidRPr="00B23151" w:rsidRDefault="00A016D3" w:rsidP="00A016D3">
            <w:pPr>
              <w:jc w:val="center"/>
              <w:rPr>
                <w:sz w:val="20"/>
                <w:szCs w:val="20"/>
              </w:rPr>
            </w:pPr>
            <w:r w:rsidRPr="001D5E9F">
              <w:rPr>
                <w:sz w:val="20"/>
                <w:szCs w:val="20"/>
              </w:rPr>
              <w:t>10 858</w:t>
            </w:r>
          </w:p>
        </w:tc>
        <w:tc>
          <w:tcPr>
            <w:tcW w:w="1589" w:type="dxa"/>
            <w:noWrap/>
          </w:tcPr>
          <w:p w14:paraId="10C489B8" w14:textId="77777777" w:rsidR="00A016D3" w:rsidRPr="00B6060D" w:rsidRDefault="00A016D3" w:rsidP="00A016D3">
            <w:pPr>
              <w:jc w:val="center"/>
              <w:rPr>
                <w:sz w:val="20"/>
                <w:szCs w:val="20"/>
              </w:rPr>
            </w:pPr>
            <w:r w:rsidRPr="001D5E9F">
              <w:rPr>
                <w:sz w:val="20"/>
                <w:szCs w:val="20"/>
              </w:rPr>
              <w:t>41,3</w:t>
            </w:r>
          </w:p>
        </w:tc>
        <w:tc>
          <w:tcPr>
            <w:tcW w:w="1282" w:type="dxa"/>
            <w:noWrap/>
          </w:tcPr>
          <w:p w14:paraId="5EE4137C" w14:textId="77777777" w:rsidR="00A016D3" w:rsidRPr="00B6060D" w:rsidRDefault="00A016D3" w:rsidP="00A016D3">
            <w:pPr>
              <w:jc w:val="center"/>
              <w:rPr>
                <w:sz w:val="20"/>
                <w:szCs w:val="20"/>
              </w:rPr>
            </w:pPr>
            <w:r w:rsidRPr="001D5E9F">
              <w:rPr>
                <w:sz w:val="20"/>
                <w:szCs w:val="20"/>
              </w:rPr>
              <w:t>18,9</w:t>
            </w:r>
          </w:p>
        </w:tc>
        <w:tc>
          <w:tcPr>
            <w:tcW w:w="938" w:type="dxa"/>
            <w:noWrap/>
          </w:tcPr>
          <w:p w14:paraId="6ECC6C5D" w14:textId="77777777" w:rsidR="00A016D3" w:rsidRPr="00B6060D" w:rsidRDefault="00A016D3" w:rsidP="00A016D3">
            <w:pPr>
              <w:jc w:val="center"/>
              <w:rPr>
                <w:sz w:val="20"/>
                <w:szCs w:val="20"/>
              </w:rPr>
            </w:pPr>
            <w:r w:rsidRPr="001D5E9F">
              <w:rPr>
                <w:sz w:val="20"/>
                <w:szCs w:val="20"/>
              </w:rPr>
              <w:t>36,7</w:t>
            </w:r>
          </w:p>
        </w:tc>
        <w:tc>
          <w:tcPr>
            <w:tcW w:w="1080" w:type="dxa"/>
            <w:noWrap/>
          </w:tcPr>
          <w:p w14:paraId="33661057" w14:textId="77777777" w:rsidR="00A016D3" w:rsidRPr="00B6060D" w:rsidRDefault="00A016D3" w:rsidP="00A016D3">
            <w:pPr>
              <w:jc w:val="center"/>
              <w:rPr>
                <w:sz w:val="20"/>
                <w:szCs w:val="20"/>
              </w:rPr>
            </w:pPr>
            <w:r w:rsidRPr="001D5E9F">
              <w:rPr>
                <w:sz w:val="20"/>
                <w:szCs w:val="20"/>
              </w:rPr>
              <w:t>3,1</w:t>
            </w:r>
          </w:p>
        </w:tc>
      </w:tr>
      <w:tr w:rsidR="00A016D3" w:rsidRPr="00704D7C" w14:paraId="6736DAAB"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6ED0FD9A" w14:textId="77777777" w:rsidR="00A016D3" w:rsidRPr="00B23151" w:rsidRDefault="00A016D3" w:rsidP="00A016D3">
            <w:pPr>
              <w:rPr>
                <w:sz w:val="20"/>
                <w:szCs w:val="20"/>
              </w:rPr>
            </w:pPr>
            <w:r w:rsidRPr="00B23151">
              <w:rPr>
                <w:sz w:val="20"/>
                <w:szCs w:val="20"/>
              </w:rPr>
              <w:t>Chorvátsko</w:t>
            </w:r>
          </w:p>
        </w:tc>
        <w:tc>
          <w:tcPr>
            <w:tcW w:w="740" w:type="dxa"/>
            <w:noWrap/>
          </w:tcPr>
          <w:p w14:paraId="629DF8A6" w14:textId="77777777" w:rsidR="00A016D3" w:rsidRPr="00B23151" w:rsidRDefault="00A016D3" w:rsidP="00A016D3">
            <w:pPr>
              <w:jc w:val="center"/>
              <w:rPr>
                <w:sz w:val="20"/>
                <w:szCs w:val="20"/>
              </w:rPr>
            </w:pPr>
            <w:r w:rsidRPr="001D5E9F">
              <w:rPr>
                <w:sz w:val="20"/>
                <w:szCs w:val="20"/>
              </w:rPr>
              <w:t>22,9</w:t>
            </w:r>
          </w:p>
        </w:tc>
        <w:tc>
          <w:tcPr>
            <w:tcW w:w="1203" w:type="dxa"/>
            <w:noWrap/>
          </w:tcPr>
          <w:p w14:paraId="6158F44F" w14:textId="77777777" w:rsidR="00A016D3" w:rsidRPr="00B23151" w:rsidRDefault="00A016D3" w:rsidP="00A016D3">
            <w:pPr>
              <w:jc w:val="center"/>
              <w:rPr>
                <w:sz w:val="20"/>
                <w:szCs w:val="20"/>
              </w:rPr>
            </w:pPr>
            <w:r w:rsidRPr="001D5E9F">
              <w:rPr>
                <w:sz w:val="20"/>
                <w:szCs w:val="20"/>
              </w:rPr>
              <w:t>4 171</w:t>
            </w:r>
          </w:p>
        </w:tc>
        <w:tc>
          <w:tcPr>
            <w:tcW w:w="1589" w:type="dxa"/>
            <w:noWrap/>
          </w:tcPr>
          <w:p w14:paraId="2CA16C24" w14:textId="77777777" w:rsidR="00A016D3" w:rsidRPr="00B6060D" w:rsidRDefault="00A016D3" w:rsidP="00A016D3">
            <w:pPr>
              <w:jc w:val="center"/>
              <w:rPr>
                <w:sz w:val="20"/>
                <w:szCs w:val="20"/>
              </w:rPr>
            </w:pPr>
            <w:r w:rsidRPr="001D5E9F">
              <w:rPr>
                <w:sz w:val="20"/>
                <w:szCs w:val="20"/>
              </w:rPr>
              <w:t>26,9</w:t>
            </w:r>
          </w:p>
        </w:tc>
        <w:tc>
          <w:tcPr>
            <w:tcW w:w="1282" w:type="dxa"/>
            <w:noWrap/>
          </w:tcPr>
          <w:p w14:paraId="47BE7B11" w14:textId="77777777" w:rsidR="00A016D3" w:rsidRPr="00B6060D" w:rsidRDefault="00A016D3" w:rsidP="00A016D3">
            <w:pPr>
              <w:jc w:val="center"/>
              <w:rPr>
                <w:sz w:val="20"/>
                <w:szCs w:val="20"/>
              </w:rPr>
            </w:pPr>
            <w:r w:rsidRPr="001D5E9F">
              <w:rPr>
                <w:sz w:val="20"/>
                <w:szCs w:val="20"/>
              </w:rPr>
              <w:t>31,8</w:t>
            </w:r>
          </w:p>
        </w:tc>
        <w:tc>
          <w:tcPr>
            <w:tcW w:w="938" w:type="dxa"/>
            <w:noWrap/>
          </w:tcPr>
          <w:p w14:paraId="71841AC8" w14:textId="77777777" w:rsidR="00A016D3" w:rsidRPr="00B6060D" w:rsidRDefault="00A016D3" w:rsidP="00A016D3">
            <w:pPr>
              <w:jc w:val="center"/>
              <w:rPr>
                <w:sz w:val="20"/>
                <w:szCs w:val="20"/>
              </w:rPr>
            </w:pPr>
            <w:r w:rsidRPr="001D5E9F">
              <w:rPr>
                <w:sz w:val="20"/>
                <w:szCs w:val="20"/>
              </w:rPr>
              <w:t>38,5</w:t>
            </w:r>
          </w:p>
        </w:tc>
        <w:tc>
          <w:tcPr>
            <w:tcW w:w="1080" w:type="dxa"/>
            <w:noWrap/>
          </w:tcPr>
          <w:p w14:paraId="7404622A" w14:textId="77777777" w:rsidR="00A016D3" w:rsidRPr="00B6060D" w:rsidRDefault="00A016D3" w:rsidP="00A016D3">
            <w:pPr>
              <w:jc w:val="center"/>
              <w:rPr>
                <w:sz w:val="20"/>
                <w:szCs w:val="20"/>
              </w:rPr>
            </w:pPr>
            <w:r w:rsidRPr="001D5E9F">
              <w:rPr>
                <w:sz w:val="20"/>
                <w:szCs w:val="20"/>
              </w:rPr>
              <w:t>2,8</w:t>
            </w:r>
          </w:p>
        </w:tc>
      </w:tr>
      <w:tr w:rsidR="00A016D3" w:rsidRPr="00704D7C" w14:paraId="5006CD69" w14:textId="77777777" w:rsidTr="002C6E4E">
        <w:trPr>
          <w:trHeight w:val="255"/>
          <w:jc w:val="center"/>
        </w:trPr>
        <w:tc>
          <w:tcPr>
            <w:tcW w:w="1741" w:type="dxa"/>
            <w:noWrap/>
            <w:hideMark/>
          </w:tcPr>
          <w:p w14:paraId="3E6FC43D" w14:textId="77777777" w:rsidR="00A016D3" w:rsidRPr="00B23151" w:rsidRDefault="00A016D3" w:rsidP="00A016D3">
            <w:pPr>
              <w:rPr>
                <w:sz w:val="20"/>
                <w:szCs w:val="20"/>
              </w:rPr>
            </w:pPr>
            <w:r w:rsidRPr="00B23151">
              <w:rPr>
                <w:sz w:val="20"/>
                <w:szCs w:val="20"/>
              </w:rPr>
              <w:t>Taliansko</w:t>
            </w:r>
          </w:p>
        </w:tc>
        <w:tc>
          <w:tcPr>
            <w:tcW w:w="740" w:type="dxa"/>
            <w:noWrap/>
          </w:tcPr>
          <w:p w14:paraId="60C82423" w14:textId="77777777" w:rsidR="00A016D3" w:rsidRPr="00B23151" w:rsidRDefault="00A016D3" w:rsidP="00A016D3">
            <w:pPr>
              <w:jc w:val="center"/>
              <w:rPr>
                <w:sz w:val="20"/>
                <w:szCs w:val="20"/>
              </w:rPr>
            </w:pPr>
            <w:r w:rsidRPr="001D5E9F">
              <w:rPr>
                <w:sz w:val="20"/>
                <w:szCs w:val="20"/>
              </w:rPr>
              <w:t>30,2</w:t>
            </w:r>
          </w:p>
        </w:tc>
        <w:tc>
          <w:tcPr>
            <w:tcW w:w="1203" w:type="dxa"/>
            <w:noWrap/>
          </w:tcPr>
          <w:p w14:paraId="791F3398" w14:textId="77777777" w:rsidR="00A016D3" w:rsidRPr="00B23151" w:rsidRDefault="00A016D3" w:rsidP="00A016D3">
            <w:pPr>
              <w:jc w:val="center"/>
              <w:rPr>
                <w:sz w:val="20"/>
                <w:szCs w:val="20"/>
              </w:rPr>
            </w:pPr>
            <w:r w:rsidRPr="001D5E9F">
              <w:rPr>
                <w:sz w:val="20"/>
                <w:szCs w:val="20"/>
              </w:rPr>
              <w:t>8 340</w:t>
            </w:r>
          </w:p>
        </w:tc>
        <w:tc>
          <w:tcPr>
            <w:tcW w:w="1589" w:type="dxa"/>
            <w:noWrap/>
          </w:tcPr>
          <w:p w14:paraId="3D0B491A" w14:textId="77777777" w:rsidR="00A016D3" w:rsidRPr="00B6060D" w:rsidRDefault="00A016D3" w:rsidP="00A016D3">
            <w:pPr>
              <w:jc w:val="center"/>
              <w:rPr>
                <w:sz w:val="20"/>
                <w:szCs w:val="20"/>
              </w:rPr>
            </w:pPr>
            <w:r w:rsidRPr="001D5E9F">
              <w:rPr>
                <w:sz w:val="20"/>
                <w:szCs w:val="20"/>
              </w:rPr>
              <w:t>34,8</w:t>
            </w:r>
          </w:p>
        </w:tc>
        <w:tc>
          <w:tcPr>
            <w:tcW w:w="1282" w:type="dxa"/>
            <w:noWrap/>
          </w:tcPr>
          <w:p w14:paraId="75004016" w14:textId="77777777" w:rsidR="00A016D3" w:rsidRPr="00B6060D" w:rsidRDefault="00A016D3" w:rsidP="00A016D3">
            <w:pPr>
              <w:jc w:val="center"/>
              <w:rPr>
                <w:sz w:val="20"/>
                <w:szCs w:val="20"/>
              </w:rPr>
            </w:pPr>
            <w:r w:rsidRPr="001D5E9F">
              <w:rPr>
                <w:sz w:val="20"/>
                <w:szCs w:val="20"/>
              </w:rPr>
              <w:t>14,8</w:t>
            </w:r>
          </w:p>
        </w:tc>
        <w:tc>
          <w:tcPr>
            <w:tcW w:w="938" w:type="dxa"/>
            <w:noWrap/>
          </w:tcPr>
          <w:p w14:paraId="25A77D70" w14:textId="77777777" w:rsidR="00A016D3" w:rsidRPr="00B6060D" w:rsidRDefault="00A016D3" w:rsidP="00A016D3">
            <w:pPr>
              <w:jc w:val="center"/>
              <w:rPr>
                <w:sz w:val="20"/>
                <w:szCs w:val="20"/>
              </w:rPr>
            </w:pPr>
            <w:r w:rsidRPr="001D5E9F">
              <w:rPr>
                <w:sz w:val="20"/>
                <w:szCs w:val="20"/>
              </w:rPr>
              <w:t>48,4</w:t>
            </w:r>
          </w:p>
        </w:tc>
        <w:tc>
          <w:tcPr>
            <w:tcW w:w="1080" w:type="dxa"/>
            <w:noWrap/>
          </w:tcPr>
          <w:p w14:paraId="2583E577" w14:textId="77777777" w:rsidR="00A016D3" w:rsidRPr="00B6060D" w:rsidRDefault="00A016D3" w:rsidP="00A016D3">
            <w:pPr>
              <w:jc w:val="center"/>
              <w:rPr>
                <w:sz w:val="20"/>
                <w:szCs w:val="20"/>
              </w:rPr>
            </w:pPr>
            <w:r w:rsidRPr="001D5E9F">
              <w:rPr>
                <w:sz w:val="20"/>
                <w:szCs w:val="20"/>
              </w:rPr>
              <w:t>2,1</w:t>
            </w:r>
          </w:p>
        </w:tc>
      </w:tr>
      <w:tr w:rsidR="00A016D3" w:rsidRPr="00704D7C" w14:paraId="74C8B440"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3003246A" w14:textId="77777777" w:rsidR="00A016D3" w:rsidRPr="00B23151" w:rsidRDefault="00A016D3" w:rsidP="00A016D3">
            <w:pPr>
              <w:rPr>
                <w:sz w:val="20"/>
                <w:szCs w:val="20"/>
              </w:rPr>
            </w:pPr>
            <w:r w:rsidRPr="00B23151">
              <w:rPr>
                <w:sz w:val="20"/>
                <w:szCs w:val="20"/>
              </w:rPr>
              <w:t>Cyprus</w:t>
            </w:r>
          </w:p>
        </w:tc>
        <w:tc>
          <w:tcPr>
            <w:tcW w:w="740" w:type="dxa"/>
            <w:noWrap/>
          </w:tcPr>
          <w:p w14:paraId="0398C63C" w14:textId="77777777" w:rsidR="00A016D3" w:rsidRPr="00B23151" w:rsidRDefault="00A016D3" w:rsidP="00A016D3">
            <w:pPr>
              <w:jc w:val="center"/>
              <w:rPr>
                <w:sz w:val="20"/>
                <w:szCs w:val="20"/>
              </w:rPr>
            </w:pPr>
            <w:r w:rsidRPr="001D5E9F">
              <w:rPr>
                <w:sz w:val="20"/>
                <w:szCs w:val="20"/>
              </w:rPr>
              <w:t>19,2</w:t>
            </w:r>
          </w:p>
        </w:tc>
        <w:tc>
          <w:tcPr>
            <w:tcW w:w="1203" w:type="dxa"/>
            <w:noWrap/>
          </w:tcPr>
          <w:p w14:paraId="16F9A977" w14:textId="77777777" w:rsidR="00A016D3" w:rsidRPr="00B23151" w:rsidRDefault="00A016D3" w:rsidP="00A016D3">
            <w:pPr>
              <w:jc w:val="center"/>
              <w:rPr>
                <w:sz w:val="20"/>
                <w:szCs w:val="20"/>
              </w:rPr>
            </w:pPr>
            <w:r w:rsidRPr="001D5E9F">
              <w:rPr>
                <w:sz w:val="20"/>
                <w:szCs w:val="20"/>
              </w:rPr>
              <w:t>4 641</w:t>
            </w:r>
          </w:p>
        </w:tc>
        <w:tc>
          <w:tcPr>
            <w:tcW w:w="1589" w:type="dxa"/>
            <w:noWrap/>
          </w:tcPr>
          <w:p w14:paraId="02E70084" w14:textId="77777777" w:rsidR="00A016D3" w:rsidRPr="00B6060D" w:rsidRDefault="00A016D3" w:rsidP="00A016D3">
            <w:pPr>
              <w:jc w:val="center"/>
              <w:rPr>
                <w:sz w:val="20"/>
                <w:szCs w:val="20"/>
              </w:rPr>
            </w:pPr>
            <w:r w:rsidRPr="001D5E9F">
              <w:rPr>
                <w:sz w:val="20"/>
                <w:szCs w:val="20"/>
              </w:rPr>
              <w:t>23,7</w:t>
            </w:r>
          </w:p>
        </w:tc>
        <w:tc>
          <w:tcPr>
            <w:tcW w:w="1282" w:type="dxa"/>
            <w:noWrap/>
          </w:tcPr>
          <w:p w14:paraId="730B89F6" w14:textId="77777777" w:rsidR="00A016D3" w:rsidRPr="00B6060D" w:rsidRDefault="00A016D3" w:rsidP="00A016D3">
            <w:pPr>
              <w:jc w:val="center"/>
              <w:rPr>
                <w:sz w:val="20"/>
                <w:szCs w:val="20"/>
              </w:rPr>
            </w:pPr>
            <w:r w:rsidRPr="001D5E9F">
              <w:rPr>
                <w:sz w:val="20"/>
                <w:szCs w:val="20"/>
              </w:rPr>
              <w:t>21,6</w:t>
            </w:r>
          </w:p>
        </w:tc>
        <w:tc>
          <w:tcPr>
            <w:tcW w:w="938" w:type="dxa"/>
            <w:noWrap/>
          </w:tcPr>
          <w:p w14:paraId="1CB8A38C" w14:textId="77777777" w:rsidR="00A016D3" w:rsidRPr="00B6060D" w:rsidRDefault="00A016D3" w:rsidP="00A016D3">
            <w:pPr>
              <w:jc w:val="center"/>
              <w:rPr>
                <w:sz w:val="20"/>
                <w:szCs w:val="20"/>
              </w:rPr>
            </w:pPr>
            <w:r w:rsidRPr="001D5E9F">
              <w:rPr>
                <w:sz w:val="20"/>
                <w:szCs w:val="20"/>
              </w:rPr>
              <w:t>49,8</w:t>
            </w:r>
          </w:p>
        </w:tc>
        <w:tc>
          <w:tcPr>
            <w:tcW w:w="1080" w:type="dxa"/>
            <w:noWrap/>
          </w:tcPr>
          <w:p w14:paraId="7267021B" w14:textId="77777777" w:rsidR="00A016D3" w:rsidRPr="00B6060D" w:rsidRDefault="00A016D3" w:rsidP="00A016D3">
            <w:pPr>
              <w:jc w:val="center"/>
              <w:rPr>
                <w:sz w:val="20"/>
                <w:szCs w:val="20"/>
              </w:rPr>
            </w:pPr>
            <w:r w:rsidRPr="001D5E9F">
              <w:rPr>
                <w:sz w:val="20"/>
                <w:szCs w:val="20"/>
              </w:rPr>
              <w:t>5,0</w:t>
            </w:r>
          </w:p>
        </w:tc>
      </w:tr>
      <w:tr w:rsidR="00A016D3" w:rsidRPr="00704D7C" w14:paraId="0BE1DEF8" w14:textId="77777777" w:rsidTr="002C6E4E">
        <w:trPr>
          <w:trHeight w:val="255"/>
          <w:jc w:val="center"/>
        </w:trPr>
        <w:tc>
          <w:tcPr>
            <w:tcW w:w="1741" w:type="dxa"/>
            <w:noWrap/>
            <w:hideMark/>
          </w:tcPr>
          <w:p w14:paraId="52B7F190" w14:textId="77777777" w:rsidR="00A016D3" w:rsidRPr="00B23151" w:rsidRDefault="00A016D3" w:rsidP="00A016D3">
            <w:pPr>
              <w:rPr>
                <w:sz w:val="20"/>
                <w:szCs w:val="20"/>
              </w:rPr>
            </w:pPr>
            <w:r w:rsidRPr="00B23151">
              <w:rPr>
                <w:sz w:val="20"/>
                <w:szCs w:val="20"/>
              </w:rPr>
              <w:t>Lotyšsko</w:t>
            </w:r>
          </w:p>
        </w:tc>
        <w:tc>
          <w:tcPr>
            <w:tcW w:w="740" w:type="dxa"/>
            <w:noWrap/>
          </w:tcPr>
          <w:p w14:paraId="75BAF3F5" w14:textId="77777777" w:rsidR="00A016D3" w:rsidRPr="00B23151" w:rsidRDefault="00A016D3" w:rsidP="00A016D3">
            <w:pPr>
              <w:jc w:val="center"/>
              <w:rPr>
                <w:sz w:val="20"/>
                <w:szCs w:val="20"/>
              </w:rPr>
            </w:pPr>
            <w:r w:rsidRPr="001D5E9F">
              <w:rPr>
                <w:sz w:val="20"/>
                <w:szCs w:val="20"/>
              </w:rPr>
              <w:t>15,3</w:t>
            </w:r>
          </w:p>
        </w:tc>
        <w:tc>
          <w:tcPr>
            <w:tcW w:w="1203" w:type="dxa"/>
            <w:noWrap/>
          </w:tcPr>
          <w:p w14:paraId="202DE542" w14:textId="77777777" w:rsidR="00A016D3" w:rsidRPr="00B23151" w:rsidRDefault="00A016D3" w:rsidP="00A016D3">
            <w:pPr>
              <w:jc w:val="center"/>
              <w:rPr>
                <w:sz w:val="20"/>
                <w:szCs w:val="20"/>
              </w:rPr>
            </w:pPr>
            <w:r w:rsidRPr="001D5E9F">
              <w:rPr>
                <w:sz w:val="20"/>
                <w:szCs w:val="20"/>
              </w:rPr>
              <w:t>2 923</w:t>
            </w:r>
          </w:p>
        </w:tc>
        <w:tc>
          <w:tcPr>
            <w:tcW w:w="1589" w:type="dxa"/>
            <w:noWrap/>
          </w:tcPr>
          <w:p w14:paraId="1BC0D425" w14:textId="77777777" w:rsidR="00A016D3" w:rsidRPr="00B6060D" w:rsidRDefault="00A016D3" w:rsidP="00A016D3">
            <w:pPr>
              <w:jc w:val="center"/>
              <w:rPr>
                <w:sz w:val="20"/>
                <w:szCs w:val="20"/>
              </w:rPr>
            </w:pPr>
            <w:r w:rsidRPr="001D5E9F">
              <w:rPr>
                <w:sz w:val="20"/>
                <w:szCs w:val="20"/>
              </w:rPr>
              <w:t>40,7</w:t>
            </w:r>
          </w:p>
        </w:tc>
        <w:tc>
          <w:tcPr>
            <w:tcW w:w="1282" w:type="dxa"/>
            <w:noWrap/>
          </w:tcPr>
          <w:p w14:paraId="4F9747A3" w14:textId="77777777" w:rsidR="00A016D3" w:rsidRPr="00B6060D" w:rsidRDefault="00A016D3" w:rsidP="00A016D3">
            <w:pPr>
              <w:jc w:val="center"/>
              <w:rPr>
                <w:sz w:val="20"/>
                <w:szCs w:val="20"/>
              </w:rPr>
            </w:pPr>
            <w:r w:rsidRPr="001D5E9F">
              <w:rPr>
                <w:sz w:val="20"/>
                <w:szCs w:val="20"/>
              </w:rPr>
              <w:t>16,6</w:t>
            </w:r>
          </w:p>
        </w:tc>
        <w:tc>
          <w:tcPr>
            <w:tcW w:w="938" w:type="dxa"/>
            <w:noWrap/>
          </w:tcPr>
          <w:p w14:paraId="79A41AE4" w14:textId="77777777" w:rsidR="00A016D3" w:rsidRPr="00B6060D" w:rsidRDefault="00A016D3" w:rsidP="00A016D3">
            <w:pPr>
              <w:jc w:val="center"/>
              <w:rPr>
                <w:sz w:val="20"/>
                <w:szCs w:val="20"/>
              </w:rPr>
            </w:pPr>
            <w:r w:rsidRPr="001D5E9F">
              <w:rPr>
                <w:sz w:val="20"/>
                <w:szCs w:val="20"/>
              </w:rPr>
              <w:t>42,1</w:t>
            </w:r>
          </w:p>
        </w:tc>
        <w:tc>
          <w:tcPr>
            <w:tcW w:w="1080" w:type="dxa"/>
            <w:noWrap/>
          </w:tcPr>
          <w:p w14:paraId="27A8A580" w14:textId="77777777" w:rsidR="00A016D3" w:rsidRPr="00B6060D" w:rsidRDefault="00A016D3" w:rsidP="00A016D3">
            <w:pPr>
              <w:jc w:val="center"/>
              <w:rPr>
                <w:sz w:val="20"/>
                <w:szCs w:val="20"/>
              </w:rPr>
            </w:pPr>
            <w:r w:rsidRPr="001D5E9F">
              <w:rPr>
                <w:sz w:val="20"/>
                <w:szCs w:val="20"/>
              </w:rPr>
              <w:t>0,6</w:t>
            </w:r>
          </w:p>
        </w:tc>
      </w:tr>
      <w:tr w:rsidR="00A016D3" w:rsidRPr="00704D7C" w14:paraId="12734637"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73337DCC" w14:textId="77777777" w:rsidR="00A016D3" w:rsidRPr="00B23151" w:rsidRDefault="00A016D3" w:rsidP="00A016D3">
            <w:pPr>
              <w:rPr>
                <w:sz w:val="20"/>
                <w:szCs w:val="20"/>
              </w:rPr>
            </w:pPr>
            <w:r w:rsidRPr="00B23151">
              <w:rPr>
                <w:sz w:val="20"/>
                <w:szCs w:val="20"/>
              </w:rPr>
              <w:t>Litva</w:t>
            </w:r>
          </w:p>
        </w:tc>
        <w:tc>
          <w:tcPr>
            <w:tcW w:w="740" w:type="dxa"/>
            <w:noWrap/>
          </w:tcPr>
          <w:p w14:paraId="196DF3AC" w14:textId="77777777" w:rsidR="00A016D3" w:rsidRPr="00B23151" w:rsidRDefault="00A016D3" w:rsidP="00A016D3">
            <w:pPr>
              <w:jc w:val="center"/>
              <w:rPr>
                <w:sz w:val="20"/>
                <w:szCs w:val="20"/>
              </w:rPr>
            </w:pPr>
            <w:r w:rsidRPr="001D5E9F">
              <w:rPr>
                <w:sz w:val="20"/>
                <w:szCs w:val="20"/>
              </w:rPr>
              <w:t>16,8</w:t>
            </w:r>
          </w:p>
        </w:tc>
        <w:tc>
          <w:tcPr>
            <w:tcW w:w="1203" w:type="dxa"/>
            <w:noWrap/>
          </w:tcPr>
          <w:p w14:paraId="2A29CB01" w14:textId="77777777" w:rsidR="00A016D3" w:rsidRPr="00B23151" w:rsidRDefault="00A016D3" w:rsidP="00A016D3">
            <w:pPr>
              <w:jc w:val="center"/>
              <w:rPr>
                <w:sz w:val="20"/>
                <w:szCs w:val="20"/>
              </w:rPr>
            </w:pPr>
            <w:r w:rsidRPr="001D5E9F">
              <w:rPr>
                <w:sz w:val="20"/>
                <w:szCs w:val="20"/>
              </w:rPr>
              <w:t>3 904</w:t>
            </w:r>
          </w:p>
        </w:tc>
        <w:tc>
          <w:tcPr>
            <w:tcW w:w="1589" w:type="dxa"/>
            <w:noWrap/>
          </w:tcPr>
          <w:p w14:paraId="205D9DB6" w14:textId="77777777" w:rsidR="00A016D3" w:rsidRPr="00B6060D" w:rsidRDefault="00A016D3" w:rsidP="00A016D3">
            <w:pPr>
              <w:jc w:val="center"/>
              <w:rPr>
                <w:sz w:val="20"/>
                <w:szCs w:val="20"/>
              </w:rPr>
            </w:pPr>
            <w:r w:rsidRPr="001D5E9F">
              <w:rPr>
                <w:sz w:val="20"/>
                <w:szCs w:val="20"/>
              </w:rPr>
              <w:t>56,4</w:t>
            </w:r>
          </w:p>
        </w:tc>
        <w:tc>
          <w:tcPr>
            <w:tcW w:w="1282" w:type="dxa"/>
            <w:noWrap/>
          </w:tcPr>
          <w:p w14:paraId="4278195F" w14:textId="77777777" w:rsidR="00A016D3" w:rsidRPr="00B6060D" w:rsidRDefault="00A016D3" w:rsidP="00A016D3">
            <w:pPr>
              <w:jc w:val="center"/>
              <w:rPr>
                <w:sz w:val="20"/>
                <w:szCs w:val="20"/>
              </w:rPr>
            </w:pPr>
            <w:r w:rsidRPr="001D5E9F">
              <w:rPr>
                <w:sz w:val="20"/>
                <w:szCs w:val="20"/>
              </w:rPr>
              <w:t>19,2</w:t>
            </w:r>
          </w:p>
        </w:tc>
        <w:tc>
          <w:tcPr>
            <w:tcW w:w="938" w:type="dxa"/>
            <w:noWrap/>
          </w:tcPr>
          <w:p w14:paraId="14722B94" w14:textId="77777777" w:rsidR="00A016D3" w:rsidRPr="00B6060D" w:rsidRDefault="00A016D3" w:rsidP="00A016D3">
            <w:pPr>
              <w:jc w:val="center"/>
              <w:rPr>
                <w:sz w:val="20"/>
                <w:szCs w:val="20"/>
              </w:rPr>
            </w:pPr>
            <w:r w:rsidRPr="001D5E9F">
              <w:rPr>
                <w:sz w:val="20"/>
                <w:szCs w:val="20"/>
              </w:rPr>
              <w:t>23,6</w:t>
            </w:r>
          </w:p>
        </w:tc>
        <w:tc>
          <w:tcPr>
            <w:tcW w:w="1080" w:type="dxa"/>
            <w:noWrap/>
          </w:tcPr>
          <w:p w14:paraId="7AFE8CFA" w14:textId="77777777" w:rsidR="00A016D3" w:rsidRPr="00B6060D" w:rsidRDefault="00A016D3" w:rsidP="00A016D3">
            <w:pPr>
              <w:jc w:val="center"/>
              <w:rPr>
                <w:sz w:val="20"/>
                <w:szCs w:val="20"/>
              </w:rPr>
            </w:pPr>
            <w:r w:rsidRPr="001D5E9F">
              <w:rPr>
                <w:sz w:val="20"/>
                <w:szCs w:val="20"/>
              </w:rPr>
              <w:t>0,8</w:t>
            </w:r>
          </w:p>
        </w:tc>
      </w:tr>
      <w:tr w:rsidR="00A016D3" w:rsidRPr="00704D7C" w14:paraId="38741195" w14:textId="77777777" w:rsidTr="002C6E4E">
        <w:trPr>
          <w:trHeight w:val="255"/>
          <w:jc w:val="center"/>
        </w:trPr>
        <w:tc>
          <w:tcPr>
            <w:tcW w:w="1741" w:type="dxa"/>
            <w:noWrap/>
            <w:hideMark/>
          </w:tcPr>
          <w:p w14:paraId="6B5954F7" w14:textId="77777777" w:rsidR="00A016D3" w:rsidRPr="00B23151" w:rsidRDefault="00A016D3" w:rsidP="00A016D3">
            <w:pPr>
              <w:rPr>
                <w:sz w:val="20"/>
                <w:szCs w:val="20"/>
              </w:rPr>
            </w:pPr>
            <w:r w:rsidRPr="00B23151">
              <w:rPr>
                <w:sz w:val="20"/>
                <w:szCs w:val="20"/>
              </w:rPr>
              <w:t>Luxembursko</w:t>
            </w:r>
          </w:p>
        </w:tc>
        <w:tc>
          <w:tcPr>
            <w:tcW w:w="740" w:type="dxa"/>
            <w:noWrap/>
          </w:tcPr>
          <w:p w14:paraId="5D1D6F48" w14:textId="77777777" w:rsidR="00A016D3" w:rsidRPr="00B23151" w:rsidRDefault="00A016D3" w:rsidP="00A016D3">
            <w:pPr>
              <w:jc w:val="center"/>
              <w:rPr>
                <w:sz w:val="20"/>
                <w:szCs w:val="20"/>
              </w:rPr>
            </w:pPr>
            <w:r w:rsidRPr="001D5E9F">
              <w:rPr>
                <w:sz w:val="20"/>
                <w:szCs w:val="20"/>
              </w:rPr>
              <w:t>24,7</w:t>
            </w:r>
          </w:p>
        </w:tc>
        <w:tc>
          <w:tcPr>
            <w:tcW w:w="1203" w:type="dxa"/>
            <w:noWrap/>
          </w:tcPr>
          <w:p w14:paraId="4D42F832" w14:textId="77777777" w:rsidR="00A016D3" w:rsidRPr="00B23151" w:rsidRDefault="00A016D3" w:rsidP="00A016D3">
            <w:pPr>
              <w:jc w:val="center"/>
              <w:rPr>
                <w:sz w:val="20"/>
                <w:szCs w:val="20"/>
              </w:rPr>
            </w:pPr>
            <w:r w:rsidRPr="001D5E9F">
              <w:rPr>
                <w:sz w:val="20"/>
                <w:szCs w:val="20"/>
              </w:rPr>
              <w:t>16 495</w:t>
            </w:r>
          </w:p>
        </w:tc>
        <w:tc>
          <w:tcPr>
            <w:tcW w:w="1589" w:type="dxa"/>
            <w:noWrap/>
          </w:tcPr>
          <w:p w14:paraId="1D38643E" w14:textId="77777777" w:rsidR="00A016D3" w:rsidRPr="00B6060D" w:rsidRDefault="00A016D3" w:rsidP="00A016D3">
            <w:pPr>
              <w:jc w:val="center"/>
              <w:rPr>
                <w:sz w:val="20"/>
                <w:szCs w:val="20"/>
              </w:rPr>
            </w:pPr>
            <w:r w:rsidRPr="001D5E9F">
              <w:rPr>
                <w:sz w:val="20"/>
                <w:szCs w:val="20"/>
              </w:rPr>
              <w:t>26,4</w:t>
            </w:r>
          </w:p>
        </w:tc>
        <w:tc>
          <w:tcPr>
            <w:tcW w:w="1282" w:type="dxa"/>
            <w:noWrap/>
          </w:tcPr>
          <w:p w14:paraId="176A5C58" w14:textId="77777777" w:rsidR="00A016D3" w:rsidRPr="00B6060D" w:rsidRDefault="00A016D3" w:rsidP="00A016D3">
            <w:pPr>
              <w:jc w:val="center"/>
              <w:rPr>
                <w:sz w:val="20"/>
                <w:szCs w:val="20"/>
              </w:rPr>
            </w:pPr>
            <w:r w:rsidRPr="001D5E9F">
              <w:rPr>
                <w:sz w:val="20"/>
                <w:szCs w:val="20"/>
              </w:rPr>
              <w:t>23,3</w:t>
            </w:r>
          </w:p>
        </w:tc>
        <w:tc>
          <w:tcPr>
            <w:tcW w:w="938" w:type="dxa"/>
            <w:noWrap/>
          </w:tcPr>
          <w:p w14:paraId="666549D3" w14:textId="77777777" w:rsidR="00A016D3" w:rsidRPr="00B6060D" w:rsidRDefault="00A016D3" w:rsidP="00A016D3">
            <w:pPr>
              <w:jc w:val="center"/>
              <w:rPr>
                <w:sz w:val="20"/>
                <w:szCs w:val="20"/>
              </w:rPr>
            </w:pPr>
            <w:r w:rsidRPr="001D5E9F">
              <w:rPr>
                <w:sz w:val="20"/>
                <w:szCs w:val="20"/>
              </w:rPr>
              <w:t>43,2</w:t>
            </w:r>
          </w:p>
        </w:tc>
        <w:tc>
          <w:tcPr>
            <w:tcW w:w="1080" w:type="dxa"/>
            <w:noWrap/>
          </w:tcPr>
          <w:p w14:paraId="56CE03C9" w14:textId="77777777" w:rsidR="00A016D3" w:rsidRPr="00B6060D" w:rsidRDefault="00A016D3" w:rsidP="00A016D3">
            <w:pPr>
              <w:jc w:val="center"/>
              <w:rPr>
                <w:sz w:val="20"/>
                <w:szCs w:val="20"/>
              </w:rPr>
            </w:pPr>
            <w:r w:rsidRPr="001D5E9F">
              <w:rPr>
                <w:sz w:val="20"/>
                <w:szCs w:val="20"/>
              </w:rPr>
              <w:t>7,2</w:t>
            </w:r>
          </w:p>
        </w:tc>
      </w:tr>
      <w:tr w:rsidR="00A016D3" w:rsidRPr="00704D7C" w14:paraId="343F0EA3"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57D3599E" w14:textId="77777777" w:rsidR="00A016D3" w:rsidRPr="00B23151" w:rsidRDefault="00A016D3" w:rsidP="00A016D3">
            <w:pPr>
              <w:rPr>
                <w:sz w:val="20"/>
                <w:szCs w:val="20"/>
              </w:rPr>
            </w:pPr>
            <w:r w:rsidRPr="00B23151">
              <w:rPr>
                <w:sz w:val="20"/>
                <w:szCs w:val="20"/>
              </w:rPr>
              <w:t>Maďarsko</w:t>
            </w:r>
          </w:p>
        </w:tc>
        <w:tc>
          <w:tcPr>
            <w:tcW w:w="740" w:type="dxa"/>
            <w:noWrap/>
          </w:tcPr>
          <w:p w14:paraId="6221F017" w14:textId="77777777" w:rsidR="00A016D3" w:rsidRPr="00B23151" w:rsidRDefault="00A016D3" w:rsidP="00A016D3">
            <w:pPr>
              <w:jc w:val="center"/>
              <w:rPr>
                <w:sz w:val="20"/>
                <w:szCs w:val="20"/>
              </w:rPr>
            </w:pPr>
            <w:r w:rsidRPr="001D5E9F">
              <w:rPr>
                <w:sz w:val="20"/>
                <w:szCs w:val="20"/>
              </w:rPr>
              <w:t>18,9</w:t>
            </w:r>
          </w:p>
        </w:tc>
        <w:tc>
          <w:tcPr>
            <w:tcW w:w="1203" w:type="dxa"/>
            <w:noWrap/>
          </w:tcPr>
          <w:p w14:paraId="4B049F8F" w14:textId="77777777" w:rsidR="00A016D3" w:rsidRPr="00B23151" w:rsidRDefault="00A016D3" w:rsidP="00A016D3">
            <w:pPr>
              <w:jc w:val="center"/>
              <w:rPr>
                <w:sz w:val="20"/>
                <w:szCs w:val="20"/>
              </w:rPr>
            </w:pPr>
            <w:r w:rsidRPr="001D5E9F">
              <w:rPr>
                <w:sz w:val="20"/>
                <w:szCs w:val="20"/>
              </w:rPr>
              <w:t>3 915</w:t>
            </w:r>
          </w:p>
        </w:tc>
        <w:tc>
          <w:tcPr>
            <w:tcW w:w="1589" w:type="dxa"/>
            <w:noWrap/>
          </w:tcPr>
          <w:p w14:paraId="0B6A1ECC" w14:textId="77777777" w:rsidR="00A016D3" w:rsidRPr="00B6060D" w:rsidRDefault="00A016D3" w:rsidP="00A016D3">
            <w:pPr>
              <w:jc w:val="center"/>
              <w:rPr>
                <w:sz w:val="20"/>
                <w:szCs w:val="20"/>
              </w:rPr>
            </w:pPr>
            <w:r w:rsidRPr="001D5E9F">
              <w:rPr>
                <w:sz w:val="20"/>
                <w:szCs w:val="20"/>
              </w:rPr>
              <w:t>42,1</w:t>
            </w:r>
          </w:p>
        </w:tc>
        <w:tc>
          <w:tcPr>
            <w:tcW w:w="1282" w:type="dxa"/>
            <w:noWrap/>
          </w:tcPr>
          <w:p w14:paraId="012C3687" w14:textId="77777777" w:rsidR="00A016D3" w:rsidRPr="00B6060D" w:rsidRDefault="00A016D3" w:rsidP="00A016D3">
            <w:pPr>
              <w:jc w:val="center"/>
              <w:rPr>
                <w:sz w:val="20"/>
                <w:szCs w:val="20"/>
              </w:rPr>
            </w:pPr>
            <w:r w:rsidRPr="001D5E9F">
              <w:rPr>
                <w:sz w:val="20"/>
                <w:szCs w:val="20"/>
              </w:rPr>
              <w:t>27,4</w:t>
            </w:r>
          </w:p>
        </w:tc>
        <w:tc>
          <w:tcPr>
            <w:tcW w:w="938" w:type="dxa"/>
            <w:noWrap/>
          </w:tcPr>
          <w:p w14:paraId="18349849" w14:textId="77777777" w:rsidR="00A016D3" w:rsidRPr="00B6060D" w:rsidRDefault="00A016D3" w:rsidP="00A016D3">
            <w:pPr>
              <w:jc w:val="center"/>
              <w:rPr>
                <w:sz w:val="20"/>
                <w:szCs w:val="20"/>
              </w:rPr>
            </w:pPr>
            <w:r w:rsidRPr="001D5E9F">
              <w:rPr>
                <w:sz w:val="20"/>
                <w:szCs w:val="20"/>
              </w:rPr>
              <w:t>30,5</w:t>
            </w:r>
          </w:p>
        </w:tc>
        <w:tc>
          <w:tcPr>
            <w:tcW w:w="1080" w:type="dxa"/>
            <w:noWrap/>
          </w:tcPr>
          <w:p w14:paraId="34C2E7B0" w14:textId="77777777" w:rsidR="00A016D3" w:rsidRPr="00B6060D" w:rsidRDefault="00A016D3" w:rsidP="00A016D3">
            <w:pPr>
              <w:jc w:val="center"/>
              <w:rPr>
                <w:sz w:val="20"/>
                <w:szCs w:val="20"/>
              </w:rPr>
            </w:pPr>
            <w:r w:rsidRPr="001D5E9F">
              <w:rPr>
                <w:sz w:val="20"/>
                <w:szCs w:val="20"/>
              </w:rPr>
              <w:t>0,0</w:t>
            </w:r>
          </w:p>
        </w:tc>
      </w:tr>
      <w:tr w:rsidR="00A016D3" w:rsidRPr="00704D7C" w14:paraId="6C73DC2B" w14:textId="77777777" w:rsidTr="002C6E4E">
        <w:trPr>
          <w:trHeight w:val="255"/>
          <w:jc w:val="center"/>
        </w:trPr>
        <w:tc>
          <w:tcPr>
            <w:tcW w:w="1741" w:type="dxa"/>
            <w:noWrap/>
            <w:hideMark/>
          </w:tcPr>
          <w:p w14:paraId="72214E2E" w14:textId="77777777" w:rsidR="00A016D3" w:rsidRPr="00B23151" w:rsidRDefault="00A016D3" w:rsidP="00A016D3">
            <w:pPr>
              <w:rPr>
                <w:sz w:val="20"/>
                <w:szCs w:val="20"/>
              </w:rPr>
            </w:pPr>
            <w:r w:rsidRPr="00B23151">
              <w:rPr>
                <w:sz w:val="20"/>
                <w:szCs w:val="20"/>
              </w:rPr>
              <w:t>Malta</w:t>
            </w:r>
          </w:p>
        </w:tc>
        <w:tc>
          <w:tcPr>
            <w:tcW w:w="740" w:type="dxa"/>
            <w:noWrap/>
          </w:tcPr>
          <w:p w14:paraId="02C11D6F" w14:textId="77777777" w:rsidR="00A016D3" w:rsidRPr="00B23151" w:rsidRDefault="00A016D3" w:rsidP="00A016D3">
            <w:pPr>
              <w:jc w:val="center"/>
              <w:rPr>
                <w:sz w:val="20"/>
                <w:szCs w:val="20"/>
              </w:rPr>
            </w:pPr>
            <w:r w:rsidRPr="001D5E9F">
              <w:rPr>
                <w:sz w:val="20"/>
                <w:szCs w:val="20"/>
              </w:rPr>
              <w:t>16,4</w:t>
            </w:r>
          </w:p>
        </w:tc>
        <w:tc>
          <w:tcPr>
            <w:tcW w:w="1203" w:type="dxa"/>
            <w:noWrap/>
          </w:tcPr>
          <w:p w14:paraId="4592D79B" w14:textId="77777777" w:rsidR="00A016D3" w:rsidRPr="00B23151" w:rsidRDefault="00A016D3" w:rsidP="00A016D3">
            <w:pPr>
              <w:jc w:val="center"/>
              <w:rPr>
                <w:sz w:val="20"/>
                <w:szCs w:val="20"/>
              </w:rPr>
            </w:pPr>
            <w:r w:rsidRPr="001D5E9F">
              <w:rPr>
                <w:sz w:val="20"/>
                <w:szCs w:val="20"/>
              </w:rPr>
              <w:t>4 581</w:t>
            </w:r>
          </w:p>
        </w:tc>
        <w:tc>
          <w:tcPr>
            <w:tcW w:w="1589" w:type="dxa"/>
            <w:noWrap/>
          </w:tcPr>
          <w:p w14:paraId="2D663C90" w14:textId="77777777" w:rsidR="00A016D3" w:rsidRPr="00B6060D" w:rsidRDefault="00A016D3" w:rsidP="00A016D3">
            <w:pPr>
              <w:jc w:val="center"/>
              <w:rPr>
                <w:sz w:val="20"/>
                <w:szCs w:val="20"/>
              </w:rPr>
            </w:pPr>
            <w:r w:rsidRPr="001D5E9F">
              <w:rPr>
                <w:sz w:val="20"/>
                <w:szCs w:val="20"/>
              </w:rPr>
              <w:t>27,3</w:t>
            </w:r>
          </w:p>
        </w:tc>
        <w:tc>
          <w:tcPr>
            <w:tcW w:w="1282" w:type="dxa"/>
            <w:noWrap/>
          </w:tcPr>
          <w:p w14:paraId="462E3655" w14:textId="77777777" w:rsidR="00A016D3" w:rsidRPr="00B6060D" w:rsidRDefault="00A016D3" w:rsidP="00A016D3">
            <w:pPr>
              <w:jc w:val="center"/>
              <w:rPr>
                <w:sz w:val="20"/>
                <w:szCs w:val="20"/>
              </w:rPr>
            </w:pPr>
            <w:r w:rsidRPr="001D5E9F">
              <w:rPr>
                <w:sz w:val="20"/>
                <w:szCs w:val="20"/>
              </w:rPr>
              <w:t>11,1</w:t>
            </w:r>
          </w:p>
        </w:tc>
        <w:tc>
          <w:tcPr>
            <w:tcW w:w="938" w:type="dxa"/>
            <w:noWrap/>
          </w:tcPr>
          <w:p w14:paraId="75E7226F" w14:textId="77777777" w:rsidR="00A016D3" w:rsidRPr="00B6060D" w:rsidRDefault="00A016D3" w:rsidP="00A016D3">
            <w:pPr>
              <w:jc w:val="center"/>
              <w:rPr>
                <w:sz w:val="20"/>
                <w:szCs w:val="20"/>
              </w:rPr>
            </w:pPr>
            <w:r w:rsidRPr="001D5E9F">
              <w:rPr>
                <w:sz w:val="20"/>
                <w:szCs w:val="20"/>
              </w:rPr>
              <w:t>59,4</w:t>
            </w:r>
          </w:p>
        </w:tc>
        <w:tc>
          <w:tcPr>
            <w:tcW w:w="1080" w:type="dxa"/>
            <w:noWrap/>
          </w:tcPr>
          <w:p w14:paraId="3F20E812" w14:textId="77777777" w:rsidR="00A016D3" w:rsidRPr="00B6060D" w:rsidRDefault="00A016D3" w:rsidP="00A016D3">
            <w:pPr>
              <w:jc w:val="center"/>
              <w:rPr>
                <w:sz w:val="20"/>
                <w:szCs w:val="20"/>
              </w:rPr>
            </w:pPr>
            <w:r w:rsidRPr="001D5E9F">
              <w:rPr>
                <w:sz w:val="20"/>
                <w:szCs w:val="20"/>
              </w:rPr>
              <w:t>2,1</w:t>
            </w:r>
          </w:p>
        </w:tc>
      </w:tr>
      <w:tr w:rsidR="00A016D3" w:rsidRPr="00704D7C" w14:paraId="4EB508B6"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33D25176" w14:textId="77777777" w:rsidR="00A016D3" w:rsidRPr="00B23151" w:rsidRDefault="00A016D3" w:rsidP="00A016D3">
            <w:pPr>
              <w:rPr>
                <w:sz w:val="20"/>
                <w:szCs w:val="20"/>
              </w:rPr>
            </w:pPr>
            <w:r w:rsidRPr="00B23151">
              <w:rPr>
                <w:sz w:val="20"/>
                <w:szCs w:val="20"/>
              </w:rPr>
              <w:t>Holandsko</w:t>
            </w:r>
          </w:p>
        </w:tc>
        <w:tc>
          <w:tcPr>
            <w:tcW w:w="740" w:type="dxa"/>
            <w:noWrap/>
          </w:tcPr>
          <w:p w14:paraId="268BEED1" w14:textId="77777777" w:rsidR="00A016D3" w:rsidRPr="00B23151" w:rsidRDefault="00A016D3" w:rsidP="00A016D3">
            <w:pPr>
              <w:jc w:val="center"/>
              <w:rPr>
                <w:sz w:val="20"/>
                <w:szCs w:val="20"/>
              </w:rPr>
            </w:pPr>
            <w:r w:rsidRPr="001D5E9F">
              <w:rPr>
                <w:sz w:val="20"/>
                <w:szCs w:val="20"/>
              </w:rPr>
              <w:t>33,5</w:t>
            </w:r>
          </w:p>
        </w:tc>
        <w:tc>
          <w:tcPr>
            <w:tcW w:w="1203" w:type="dxa"/>
            <w:noWrap/>
          </w:tcPr>
          <w:p w14:paraId="61557E52" w14:textId="77777777" w:rsidR="00A016D3" w:rsidRPr="00B23151" w:rsidRDefault="00A016D3" w:rsidP="00A016D3">
            <w:pPr>
              <w:jc w:val="center"/>
              <w:rPr>
                <w:sz w:val="20"/>
                <w:szCs w:val="20"/>
              </w:rPr>
            </w:pPr>
            <w:r w:rsidRPr="001D5E9F">
              <w:rPr>
                <w:sz w:val="20"/>
                <w:szCs w:val="20"/>
              </w:rPr>
              <w:t>12 260</w:t>
            </w:r>
          </w:p>
        </w:tc>
        <w:tc>
          <w:tcPr>
            <w:tcW w:w="1589" w:type="dxa"/>
            <w:noWrap/>
          </w:tcPr>
          <w:p w14:paraId="27DC0B0C" w14:textId="77777777" w:rsidR="00A016D3" w:rsidRPr="00B6060D" w:rsidRDefault="00A016D3" w:rsidP="00A016D3">
            <w:pPr>
              <w:jc w:val="center"/>
              <w:rPr>
                <w:sz w:val="20"/>
                <w:szCs w:val="20"/>
              </w:rPr>
            </w:pPr>
            <w:r w:rsidRPr="001D5E9F">
              <w:rPr>
                <w:sz w:val="20"/>
                <w:szCs w:val="20"/>
              </w:rPr>
              <w:t>29,3</w:t>
            </w:r>
          </w:p>
        </w:tc>
        <w:tc>
          <w:tcPr>
            <w:tcW w:w="1282" w:type="dxa"/>
            <w:noWrap/>
          </w:tcPr>
          <w:p w14:paraId="3FA09D7B" w14:textId="77777777" w:rsidR="00A016D3" w:rsidRPr="00B6060D" w:rsidRDefault="00A016D3" w:rsidP="00A016D3">
            <w:pPr>
              <w:jc w:val="center"/>
              <w:rPr>
                <w:sz w:val="20"/>
                <w:szCs w:val="20"/>
              </w:rPr>
            </w:pPr>
            <w:r w:rsidRPr="001D5E9F">
              <w:rPr>
                <w:sz w:val="20"/>
                <w:szCs w:val="20"/>
              </w:rPr>
              <w:t>33,6</w:t>
            </w:r>
          </w:p>
        </w:tc>
        <w:tc>
          <w:tcPr>
            <w:tcW w:w="938" w:type="dxa"/>
            <w:noWrap/>
          </w:tcPr>
          <w:p w14:paraId="0FC65486" w14:textId="77777777" w:rsidR="00A016D3" w:rsidRPr="00B6060D" w:rsidRDefault="00A016D3" w:rsidP="00A016D3">
            <w:pPr>
              <w:jc w:val="center"/>
              <w:rPr>
                <w:sz w:val="20"/>
                <w:szCs w:val="20"/>
              </w:rPr>
            </w:pPr>
            <w:r w:rsidRPr="001D5E9F">
              <w:rPr>
                <w:sz w:val="20"/>
                <w:szCs w:val="20"/>
              </w:rPr>
              <w:t>23,0</w:t>
            </w:r>
          </w:p>
        </w:tc>
        <w:tc>
          <w:tcPr>
            <w:tcW w:w="1080" w:type="dxa"/>
            <w:noWrap/>
          </w:tcPr>
          <w:p w14:paraId="46A54E2E" w14:textId="77777777" w:rsidR="00A016D3" w:rsidRPr="00B6060D" w:rsidRDefault="00A016D3" w:rsidP="00A016D3">
            <w:pPr>
              <w:jc w:val="center"/>
              <w:rPr>
                <w:sz w:val="20"/>
                <w:szCs w:val="20"/>
              </w:rPr>
            </w:pPr>
            <w:r w:rsidRPr="001D5E9F">
              <w:rPr>
                <w:sz w:val="20"/>
                <w:szCs w:val="20"/>
              </w:rPr>
              <w:t>14,1</w:t>
            </w:r>
          </w:p>
        </w:tc>
      </w:tr>
      <w:tr w:rsidR="00A016D3" w:rsidRPr="00704D7C" w14:paraId="65F2D50B" w14:textId="77777777" w:rsidTr="002C6E4E">
        <w:trPr>
          <w:trHeight w:val="255"/>
          <w:jc w:val="center"/>
        </w:trPr>
        <w:tc>
          <w:tcPr>
            <w:tcW w:w="1741" w:type="dxa"/>
            <w:noWrap/>
            <w:hideMark/>
          </w:tcPr>
          <w:p w14:paraId="121C0B55" w14:textId="77777777" w:rsidR="00A016D3" w:rsidRPr="00B23151" w:rsidRDefault="00A016D3" w:rsidP="00A016D3">
            <w:pPr>
              <w:rPr>
                <w:sz w:val="20"/>
                <w:szCs w:val="20"/>
              </w:rPr>
            </w:pPr>
            <w:r w:rsidRPr="00B23151">
              <w:rPr>
                <w:sz w:val="20"/>
                <w:szCs w:val="20"/>
              </w:rPr>
              <w:t>Rakúsko</w:t>
            </w:r>
          </w:p>
        </w:tc>
        <w:tc>
          <w:tcPr>
            <w:tcW w:w="740" w:type="dxa"/>
            <w:noWrap/>
          </w:tcPr>
          <w:p w14:paraId="58EB6DDB" w14:textId="77777777" w:rsidR="00A016D3" w:rsidRPr="00B23151" w:rsidRDefault="00A016D3" w:rsidP="00A016D3">
            <w:pPr>
              <w:jc w:val="center"/>
              <w:rPr>
                <w:sz w:val="20"/>
                <w:szCs w:val="20"/>
              </w:rPr>
            </w:pPr>
            <w:r w:rsidRPr="001D5E9F">
              <w:rPr>
                <w:sz w:val="20"/>
                <w:szCs w:val="20"/>
              </w:rPr>
              <w:t>29,5</w:t>
            </w:r>
          </w:p>
        </w:tc>
        <w:tc>
          <w:tcPr>
            <w:tcW w:w="1203" w:type="dxa"/>
            <w:noWrap/>
          </w:tcPr>
          <w:p w14:paraId="5AE24A51" w14:textId="77777777" w:rsidR="00A016D3" w:rsidRPr="00B23151" w:rsidRDefault="00A016D3" w:rsidP="00A016D3">
            <w:pPr>
              <w:jc w:val="center"/>
              <w:rPr>
                <w:sz w:val="20"/>
                <w:szCs w:val="20"/>
              </w:rPr>
            </w:pPr>
            <w:r w:rsidRPr="001D5E9F">
              <w:rPr>
                <w:sz w:val="20"/>
                <w:szCs w:val="20"/>
              </w:rPr>
              <w:t>10 923</w:t>
            </w:r>
          </w:p>
        </w:tc>
        <w:tc>
          <w:tcPr>
            <w:tcW w:w="1589" w:type="dxa"/>
            <w:noWrap/>
          </w:tcPr>
          <w:p w14:paraId="3649E483" w14:textId="77777777" w:rsidR="00A016D3" w:rsidRPr="00B6060D" w:rsidRDefault="00A016D3" w:rsidP="00A016D3">
            <w:pPr>
              <w:jc w:val="center"/>
              <w:rPr>
                <w:sz w:val="20"/>
                <w:szCs w:val="20"/>
              </w:rPr>
            </w:pPr>
            <w:r w:rsidRPr="001D5E9F">
              <w:rPr>
                <w:sz w:val="20"/>
                <w:szCs w:val="20"/>
              </w:rPr>
              <w:t>36,1</w:t>
            </w:r>
          </w:p>
        </w:tc>
        <w:tc>
          <w:tcPr>
            <w:tcW w:w="1282" w:type="dxa"/>
            <w:noWrap/>
          </w:tcPr>
          <w:p w14:paraId="4BD03C52" w14:textId="77777777" w:rsidR="00A016D3" w:rsidRPr="00B6060D" w:rsidRDefault="00A016D3" w:rsidP="00A016D3">
            <w:pPr>
              <w:jc w:val="center"/>
              <w:rPr>
                <w:sz w:val="20"/>
                <w:szCs w:val="20"/>
              </w:rPr>
            </w:pPr>
            <w:r w:rsidRPr="001D5E9F">
              <w:rPr>
                <w:sz w:val="20"/>
                <w:szCs w:val="20"/>
              </w:rPr>
              <w:t>26,2</w:t>
            </w:r>
          </w:p>
        </w:tc>
        <w:tc>
          <w:tcPr>
            <w:tcW w:w="938" w:type="dxa"/>
            <w:noWrap/>
          </w:tcPr>
          <w:p w14:paraId="0EA7019D" w14:textId="77777777" w:rsidR="00A016D3" w:rsidRPr="00B6060D" w:rsidRDefault="00A016D3" w:rsidP="00A016D3">
            <w:pPr>
              <w:jc w:val="center"/>
              <w:rPr>
                <w:sz w:val="20"/>
                <w:szCs w:val="20"/>
              </w:rPr>
            </w:pPr>
            <w:r w:rsidRPr="001D5E9F">
              <w:rPr>
                <w:sz w:val="20"/>
                <w:szCs w:val="20"/>
              </w:rPr>
              <w:t>36,5</w:t>
            </w:r>
          </w:p>
        </w:tc>
        <w:tc>
          <w:tcPr>
            <w:tcW w:w="1080" w:type="dxa"/>
            <w:noWrap/>
          </w:tcPr>
          <w:p w14:paraId="37F5A61F" w14:textId="77777777" w:rsidR="00A016D3" w:rsidRPr="00B6060D" w:rsidRDefault="00A016D3" w:rsidP="00A016D3">
            <w:pPr>
              <w:jc w:val="center"/>
              <w:rPr>
                <w:sz w:val="20"/>
                <w:szCs w:val="20"/>
              </w:rPr>
            </w:pPr>
            <w:r w:rsidRPr="001D5E9F">
              <w:rPr>
                <w:sz w:val="20"/>
                <w:szCs w:val="20"/>
              </w:rPr>
              <w:t>1,3</w:t>
            </w:r>
          </w:p>
        </w:tc>
      </w:tr>
      <w:tr w:rsidR="00A016D3" w:rsidRPr="00704D7C" w14:paraId="734CD858"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2FE3E269" w14:textId="77777777" w:rsidR="00A016D3" w:rsidRPr="00B23151" w:rsidRDefault="00A016D3" w:rsidP="00A016D3">
            <w:pPr>
              <w:rPr>
                <w:sz w:val="20"/>
                <w:szCs w:val="20"/>
              </w:rPr>
            </w:pPr>
            <w:r w:rsidRPr="00B23151">
              <w:rPr>
                <w:sz w:val="20"/>
                <w:szCs w:val="20"/>
              </w:rPr>
              <w:t>Poľsko</w:t>
            </w:r>
          </w:p>
        </w:tc>
        <w:tc>
          <w:tcPr>
            <w:tcW w:w="740" w:type="dxa"/>
            <w:noWrap/>
          </w:tcPr>
          <w:p w14:paraId="5471A0B2" w14:textId="77777777" w:rsidR="00A016D3" w:rsidRPr="00B23151" w:rsidRDefault="00A016D3" w:rsidP="00A016D3">
            <w:pPr>
              <w:jc w:val="center"/>
              <w:rPr>
                <w:sz w:val="20"/>
                <w:szCs w:val="20"/>
              </w:rPr>
            </w:pPr>
            <w:r w:rsidRPr="001D5E9F">
              <w:rPr>
                <w:sz w:val="20"/>
                <w:szCs w:val="20"/>
              </w:rPr>
              <w:t>20,7</w:t>
            </w:r>
          </w:p>
        </w:tc>
        <w:tc>
          <w:tcPr>
            <w:tcW w:w="1203" w:type="dxa"/>
            <w:noWrap/>
          </w:tcPr>
          <w:p w14:paraId="262EC29A" w14:textId="77777777" w:rsidR="00A016D3" w:rsidRPr="00B23151" w:rsidRDefault="00A016D3" w:rsidP="00A016D3">
            <w:pPr>
              <w:jc w:val="center"/>
              <w:rPr>
                <w:sz w:val="20"/>
                <w:szCs w:val="20"/>
              </w:rPr>
            </w:pPr>
            <w:r w:rsidRPr="001D5E9F">
              <w:rPr>
                <w:sz w:val="20"/>
                <w:szCs w:val="20"/>
              </w:rPr>
              <w:t>4 564</w:t>
            </w:r>
          </w:p>
        </w:tc>
        <w:tc>
          <w:tcPr>
            <w:tcW w:w="1589" w:type="dxa"/>
            <w:noWrap/>
          </w:tcPr>
          <w:p w14:paraId="6AEC6409" w14:textId="77777777" w:rsidR="00A016D3" w:rsidRPr="00B6060D" w:rsidRDefault="00A016D3" w:rsidP="00A016D3">
            <w:pPr>
              <w:jc w:val="center"/>
              <w:rPr>
                <w:sz w:val="20"/>
                <w:szCs w:val="20"/>
              </w:rPr>
            </w:pPr>
            <w:r w:rsidRPr="001D5E9F">
              <w:rPr>
                <w:sz w:val="20"/>
                <w:szCs w:val="20"/>
              </w:rPr>
              <w:t>47,0</w:t>
            </w:r>
          </w:p>
        </w:tc>
        <w:tc>
          <w:tcPr>
            <w:tcW w:w="1282" w:type="dxa"/>
            <w:noWrap/>
          </w:tcPr>
          <w:p w14:paraId="09C6A229" w14:textId="77777777" w:rsidR="00A016D3" w:rsidRPr="00B6060D" w:rsidRDefault="00A016D3" w:rsidP="00A016D3">
            <w:pPr>
              <w:jc w:val="center"/>
              <w:rPr>
                <w:sz w:val="20"/>
                <w:szCs w:val="20"/>
              </w:rPr>
            </w:pPr>
            <w:r w:rsidRPr="001D5E9F">
              <w:rPr>
                <w:sz w:val="20"/>
                <w:szCs w:val="20"/>
              </w:rPr>
              <w:t>20,2</w:t>
            </w:r>
          </w:p>
        </w:tc>
        <w:tc>
          <w:tcPr>
            <w:tcW w:w="938" w:type="dxa"/>
            <w:noWrap/>
          </w:tcPr>
          <w:p w14:paraId="2447C029" w14:textId="77777777" w:rsidR="00A016D3" w:rsidRPr="00B6060D" w:rsidRDefault="00A016D3" w:rsidP="00A016D3">
            <w:pPr>
              <w:jc w:val="center"/>
              <w:rPr>
                <w:sz w:val="20"/>
                <w:szCs w:val="20"/>
              </w:rPr>
            </w:pPr>
            <w:r w:rsidRPr="001D5E9F">
              <w:rPr>
                <w:sz w:val="20"/>
                <w:szCs w:val="20"/>
              </w:rPr>
              <w:t>18,9</w:t>
            </w:r>
          </w:p>
        </w:tc>
        <w:tc>
          <w:tcPr>
            <w:tcW w:w="1080" w:type="dxa"/>
            <w:noWrap/>
          </w:tcPr>
          <w:p w14:paraId="6FA3A063" w14:textId="77777777" w:rsidR="00A016D3" w:rsidRPr="00B6060D" w:rsidRDefault="00A016D3" w:rsidP="00A016D3">
            <w:pPr>
              <w:jc w:val="center"/>
              <w:rPr>
                <w:sz w:val="20"/>
                <w:szCs w:val="20"/>
              </w:rPr>
            </w:pPr>
            <w:r w:rsidRPr="001D5E9F">
              <w:rPr>
                <w:sz w:val="20"/>
                <w:szCs w:val="20"/>
              </w:rPr>
              <w:t>13,9</w:t>
            </w:r>
          </w:p>
        </w:tc>
      </w:tr>
      <w:tr w:rsidR="00A016D3" w:rsidRPr="00704D7C" w14:paraId="141C5737" w14:textId="77777777" w:rsidTr="002C6E4E">
        <w:trPr>
          <w:trHeight w:val="255"/>
          <w:jc w:val="center"/>
        </w:trPr>
        <w:tc>
          <w:tcPr>
            <w:tcW w:w="1741" w:type="dxa"/>
            <w:noWrap/>
            <w:hideMark/>
          </w:tcPr>
          <w:p w14:paraId="661494D6" w14:textId="77777777" w:rsidR="00A016D3" w:rsidRPr="00B23151" w:rsidRDefault="00A016D3" w:rsidP="00A016D3">
            <w:pPr>
              <w:rPr>
                <w:sz w:val="20"/>
                <w:szCs w:val="20"/>
              </w:rPr>
            </w:pPr>
            <w:r w:rsidRPr="00B23151">
              <w:rPr>
                <w:sz w:val="20"/>
                <w:szCs w:val="20"/>
              </w:rPr>
              <w:t>Portugalsko</w:t>
            </w:r>
          </w:p>
        </w:tc>
        <w:tc>
          <w:tcPr>
            <w:tcW w:w="740" w:type="dxa"/>
            <w:noWrap/>
          </w:tcPr>
          <w:p w14:paraId="3E9ED319" w14:textId="77777777" w:rsidR="00A016D3" w:rsidRPr="00B23151" w:rsidRDefault="00A016D3" w:rsidP="00A016D3">
            <w:pPr>
              <w:jc w:val="center"/>
              <w:rPr>
                <w:sz w:val="20"/>
                <w:szCs w:val="20"/>
              </w:rPr>
            </w:pPr>
            <w:r w:rsidRPr="001D5E9F">
              <w:rPr>
                <w:sz w:val="20"/>
                <w:szCs w:val="20"/>
              </w:rPr>
              <w:t>26,7</w:t>
            </w:r>
          </w:p>
        </w:tc>
        <w:tc>
          <w:tcPr>
            <w:tcW w:w="1203" w:type="dxa"/>
            <w:noWrap/>
          </w:tcPr>
          <w:p w14:paraId="6E153B7F" w14:textId="77777777" w:rsidR="00A016D3" w:rsidRPr="00B23151" w:rsidRDefault="00A016D3" w:rsidP="00A016D3">
            <w:pPr>
              <w:jc w:val="center"/>
              <w:rPr>
                <w:sz w:val="20"/>
                <w:szCs w:val="20"/>
              </w:rPr>
            </w:pPr>
            <w:r w:rsidRPr="001D5E9F">
              <w:rPr>
                <w:sz w:val="20"/>
                <w:szCs w:val="20"/>
              </w:rPr>
              <w:t>5 915</w:t>
            </w:r>
          </w:p>
        </w:tc>
        <w:tc>
          <w:tcPr>
            <w:tcW w:w="1589" w:type="dxa"/>
            <w:noWrap/>
          </w:tcPr>
          <w:p w14:paraId="3F987A09" w14:textId="77777777" w:rsidR="00A016D3" w:rsidRPr="00B6060D" w:rsidRDefault="00A016D3" w:rsidP="00A016D3">
            <w:pPr>
              <w:jc w:val="center"/>
              <w:rPr>
                <w:sz w:val="20"/>
                <w:szCs w:val="20"/>
              </w:rPr>
            </w:pPr>
            <w:r w:rsidRPr="001D5E9F">
              <w:rPr>
                <w:sz w:val="20"/>
                <w:szCs w:val="20"/>
              </w:rPr>
              <w:t>29,8</w:t>
            </w:r>
          </w:p>
        </w:tc>
        <w:tc>
          <w:tcPr>
            <w:tcW w:w="1282" w:type="dxa"/>
            <w:noWrap/>
          </w:tcPr>
          <w:p w14:paraId="578E91B2" w14:textId="77777777" w:rsidR="00A016D3" w:rsidRPr="00B6060D" w:rsidRDefault="00A016D3" w:rsidP="00A016D3">
            <w:pPr>
              <w:jc w:val="center"/>
              <w:rPr>
                <w:sz w:val="20"/>
                <w:szCs w:val="20"/>
              </w:rPr>
            </w:pPr>
            <w:r w:rsidRPr="001D5E9F">
              <w:rPr>
                <w:sz w:val="20"/>
                <w:szCs w:val="20"/>
              </w:rPr>
              <w:t>15,6</w:t>
            </w:r>
          </w:p>
        </w:tc>
        <w:tc>
          <w:tcPr>
            <w:tcW w:w="938" w:type="dxa"/>
            <w:noWrap/>
          </w:tcPr>
          <w:p w14:paraId="13783F1F" w14:textId="77777777" w:rsidR="00A016D3" w:rsidRPr="00B6060D" w:rsidRDefault="00A016D3" w:rsidP="00A016D3">
            <w:pPr>
              <w:jc w:val="center"/>
              <w:rPr>
                <w:sz w:val="20"/>
                <w:szCs w:val="20"/>
              </w:rPr>
            </w:pPr>
            <w:r w:rsidRPr="001D5E9F">
              <w:rPr>
                <w:sz w:val="20"/>
                <w:szCs w:val="20"/>
              </w:rPr>
              <w:t>46,0</w:t>
            </w:r>
          </w:p>
        </w:tc>
        <w:tc>
          <w:tcPr>
            <w:tcW w:w="1080" w:type="dxa"/>
            <w:noWrap/>
          </w:tcPr>
          <w:p w14:paraId="071A397E" w14:textId="77777777" w:rsidR="00A016D3" w:rsidRPr="00B6060D" w:rsidRDefault="00A016D3" w:rsidP="00A016D3">
            <w:pPr>
              <w:jc w:val="center"/>
              <w:rPr>
                <w:sz w:val="20"/>
                <w:szCs w:val="20"/>
              </w:rPr>
            </w:pPr>
            <w:r w:rsidRPr="001D5E9F">
              <w:rPr>
                <w:sz w:val="20"/>
                <w:szCs w:val="20"/>
              </w:rPr>
              <w:t>8,7</w:t>
            </w:r>
          </w:p>
        </w:tc>
      </w:tr>
      <w:tr w:rsidR="00A016D3" w:rsidRPr="00704D7C" w14:paraId="7982C1B2"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1E4A948D" w14:textId="77777777" w:rsidR="00A016D3" w:rsidRPr="00B23151" w:rsidRDefault="00A016D3" w:rsidP="00A016D3">
            <w:pPr>
              <w:rPr>
                <w:sz w:val="20"/>
                <w:szCs w:val="20"/>
              </w:rPr>
            </w:pPr>
            <w:r w:rsidRPr="00B23151">
              <w:rPr>
                <w:sz w:val="20"/>
                <w:szCs w:val="20"/>
              </w:rPr>
              <w:t>Rumunsko</w:t>
            </w:r>
          </w:p>
        </w:tc>
        <w:tc>
          <w:tcPr>
            <w:tcW w:w="740" w:type="dxa"/>
            <w:noWrap/>
          </w:tcPr>
          <w:p w14:paraId="2E31A836" w14:textId="77777777" w:rsidR="00A016D3" w:rsidRPr="00B23151" w:rsidRDefault="00A016D3" w:rsidP="00A016D3">
            <w:pPr>
              <w:jc w:val="center"/>
              <w:rPr>
                <w:sz w:val="20"/>
                <w:szCs w:val="20"/>
              </w:rPr>
            </w:pPr>
            <w:r w:rsidRPr="001D5E9F">
              <w:rPr>
                <w:sz w:val="20"/>
                <w:szCs w:val="20"/>
              </w:rPr>
              <w:t>15,2</w:t>
            </w:r>
          </w:p>
        </w:tc>
        <w:tc>
          <w:tcPr>
            <w:tcW w:w="1203" w:type="dxa"/>
            <w:noWrap/>
          </w:tcPr>
          <w:p w14:paraId="420EE1EE" w14:textId="77777777" w:rsidR="00A016D3" w:rsidRPr="00B23151" w:rsidRDefault="00A016D3" w:rsidP="00A016D3">
            <w:pPr>
              <w:jc w:val="center"/>
              <w:rPr>
                <w:sz w:val="20"/>
                <w:szCs w:val="20"/>
              </w:rPr>
            </w:pPr>
            <w:r w:rsidRPr="001D5E9F">
              <w:rPr>
                <w:sz w:val="20"/>
                <w:szCs w:val="20"/>
              </w:rPr>
              <w:t>2 803</w:t>
            </w:r>
          </w:p>
        </w:tc>
        <w:tc>
          <w:tcPr>
            <w:tcW w:w="1589" w:type="dxa"/>
            <w:noWrap/>
          </w:tcPr>
          <w:p w14:paraId="4FFE37C9" w14:textId="77777777" w:rsidR="00A016D3" w:rsidRPr="00B6060D" w:rsidRDefault="00A016D3" w:rsidP="00A016D3">
            <w:pPr>
              <w:jc w:val="center"/>
              <w:rPr>
                <w:sz w:val="20"/>
                <w:szCs w:val="20"/>
              </w:rPr>
            </w:pPr>
            <w:r w:rsidRPr="001D5E9F">
              <w:rPr>
                <w:sz w:val="20"/>
                <w:szCs w:val="20"/>
              </w:rPr>
              <w:t>40,7</w:t>
            </w:r>
          </w:p>
        </w:tc>
        <w:tc>
          <w:tcPr>
            <w:tcW w:w="1282" w:type="dxa"/>
            <w:noWrap/>
          </w:tcPr>
          <w:p w14:paraId="66AEE911" w14:textId="77777777" w:rsidR="00A016D3" w:rsidRPr="00B6060D" w:rsidRDefault="00A016D3" w:rsidP="00A016D3">
            <w:pPr>
              <w:jc w:val="center"/>
              <w:rPr>
                <w:sz w:val="20"/>
                <w:szCs w:val="20"/>
              </w:rPr>
            </w:pPr>
            <w:r w:rsidRPr="001D5E9F">
              <w:rPr>
                <w:sz w:val="20"/>
                <w:szCs w:val="20"/>
              </w:rPr>
              <w:t>29,2</w:t>
            </w:r>
          </w:p>
        </w:tc>
        <w:tc>
          <w:tcPr>
            <w:tcW w:w="938" w:type="dxa"/>
            <w:noWrap/>
          </w:tcPr>
          <w:p w14:paraId="5F302337" w14:textId="77777777" w:rsidR="00A016D3" w:rsidRPr="00B6060D" w:rsidRDefault="00A016D3" w:rsidP="00A016D3">
            <w:pPr>
              <w:jc w:val="center"/>
              <w:rPr>
                <w:sz w:val="20"/>
                <w:szCs w:val="20"/>
              </w:rPr>
            </w:pPr>
            <w:r w:rsidRPr="001D5E9F">
              <w:rPr>
                <w:sz w:val="20"/>
                <w:szCs w:val="20"/>
              </w:rPr>
              <w:t>29,3</w:t>
            </w:r>
          </w:p>
        </w:tc>
        <w:tc>
          <w:tcPr>
            <w:tcW w:w="1080" w:type="dxa"/>
            <w:noWrap/>
          </w:tcPr>
          <w:p w14:paraId="54C3E05A" w14:textId="77777777" w:rsidR="00A016D3" w:rsidRPr="00B6060D" w:rsidRDefault="00A016D3" w:rsidP="00A016D3">
            <w:pPr>
              <w:jc w:val="center"/>
              <w:rPr>
                <w:sz w:val="20"/>
                <w:szCs w:val="20"/>
              </w:rPr>
            </w:pPr>
            <w:r w:rsidRPr="001D5E9F">
              <w:rPr>
                <w:sz w:val="20"/>
                <w:szCs w:val="20"/>
              </w:rPr>
              <w:t>0,8</w:t>
            </w:r>
          </w:p>
        </w:tc>
      </w:tr>
      <w:tr w:rsidR="00A016D3" w:rsidRPr="00704D7C" w14:paraId="590AA89D" w14:textId="77777777" w:rsidTr="002C6E4E">
        <w:trPr>
          <w:trHeight w:val="255"/>
          <w:jc w:val="center"/>
        </w:trPr>
        <w:tc>
          <w:tcPr>
            <w:tcW w:w="1741" w:type="dxa"/>
            <w:noWrap/>
            <w:hideMark/>
          </w:tcPr>
          <w:p w14:paraId="284DC42C" w14:textId="77777777" w:rsidR="00A016D3" w:rsidRPr="00B23151" w:rsidRDefault="00A016D3" w:rsidP="00A016D3">
            <w:pPr>
              <w:rPr>
                <w:sz w:val="20"/>
                <w:szCs w:val="20"/>
              </w:rPr>
            </w:pPr>
            <w:r w:rsidRPr="00B23151">
              <w:rPr>
                <w:sz w:val="20"/>
                <w:szCs w:val="20"/>
              </w:rPr>
              <w:t>Slovinsko</w:t>
            </w:r>
          </w:p>
        </w:tc>
        <w:tc>
          <w:tcPr>
            <w:tcW w:w="740" w:type="dxa"/>
            <w:noWrap/>
          </w:tcPr>
          <w:p w14:paraId="4A6BA539" w14:textId="77777777" w:rsidR="00A016D3" w:rsidRPr="00B23151" w:rsidRDefault="00A016D3" w:rsidP="00A016D3">
            <w:pPr>
              <w:jc w:val="center"/>
              <w:rPr>
                <w:sz w:val="20"/>
                <w:szCs w:val="20"/>
              </w:rPr>
            </w:pPr>
            <w:r w:rsidRPr="001D5E9F">
              <w:rPr>
                <w:sz w:val="20"/>
                <w:szCs w:val="20"/>
              </w:rPr>
              <w:t>22,9</w:t>
            </w:r>
          </w:p>
        </w:tc>
        <w:tc>
          <w:tcPr>
            <w:tcW w:w="1203" w:type="dxa"/>
            <w:noWrap/>
          </w:tcPr>
          <w:p w14:paraId="1EAE625C" w14:textId="77777777" w:rsidR="00A016D3" w:rsidRPr="00B23151" w:rsidRDefault="00A016D3" w:rsidP="00A016D3">
            <w:pPr>
              <w:jc w:val="center"/>
              <w:rPr>
                <w:sz w:val="20"/>
                <w:szCs w:val="20"/>
              </w:rPr>
            </w:pPr>
            <w:r w:rsidRPr="001D5E9F">
              <w:rPr>
                <w:sz w:val="20"/>
                <w:szCs w:val="20"/>
              </w:rPr>
              <w:t>5 423</w:t>
            </w:r>
          </w:p>
        </w:tc>
        <w:tc>
          <w:tcPr>
            <w:tcW w:w="1589" w:type="dxa"/>
            <w:noWrap/>
          </w:tcPr>
          <w:p w14:paraId="2300376B" w14:textId="77777777" w:rsidR="00A016D3" w:rsidRPr="00B6060D" w:rsidRDefault="00A016D3" w:rsidP="00A016D3">
            <w:pPr>
              <w:jc w:val="center"/>
              <w:rPr>
                <w:sz w:val="20"/>
                <w:szCs w:val="20"/>
              </w:rPr>
            </w:pPr>
            <w:r w:rsidRPr="001D5E9F">
              <w:rPr>
                <w:sz w:val="20"/>
                <w:szCs w:val="20"/>
              </w:rPr>
              <w:t>27,3</w:t>
            </w:r>
          </w:p>
        </w:tc>
        <w:tc>
          <w:tcPr>
            <w:tcW w:w="1282" w:type="dxa"/>
            <w:noWrap/>
          </w:tcPr>
          <w:p w14:paraId="5A5ACF19" w14:textId="77777777" w:rsidR="00A016D3" w:rsidRPr="00B6060D" w:rsidRDefault="00A016D3" w:rsidP="00A016D3">
            <w:pPr>
              <w:jc w:val="center"/>
              <w:rPr>
                <w:sz w:val="20"/>
                <w:szCs w:val="20"/>
              </w:rPr>
            </w:pPr>
            <w:r w:rsidRPr="001D5E9F">
              <w:rPr>
                <w:sz w:val="20"/>
                <w:szCs w:val="20"/>
              </w:rPr>
              <w:t>40,9</w:t>
            </w:r>
          </w:p>
        </w:tc>
        <w:tc>
          <w:tcPr>
            <w:tcW w:w="938" w:type="dxa"/>
            <w:noWrap/>
          </w:tcPr>
          <w:p w14:paraId="68C7DA01" w14:textId="77777777" w:rsidR="00A016D3" w:rsidRPr="00B6060D" w:rsidRDefault="00A016D3" w:rsidP="00A016D3">
            <w:pPr>
              <w:jc w:val="center"/>
              <w:rPr>
                <w:sz w:val="20"/>
                <w:szCs w:val="20"/>
              </w:rPr>
            </w:pPr>
            <w:r w:rsidRPr="001D5E9F">
              <w:rPr>
                <w:sz w:val="20"/>
                <w:szCs w:val="20"/>
              </w:rPr>
              <w:t>30,6</w:t>
            </w:r>
          </w:p>
        </w:tc>
        <w:tc>
          <w:tcPr>
            <w:tcW w:w="1080" w:type="dxa"/>
            <w:noWrap/>
          </w:tcPr>
          <w:p w14:paraId="56035618" w14:textId="77777777" w:rsidR="00A016D3" w:rsidRPr="00B6060D" w:rsidRDefault="00A016D3" w:rsidP="00A016D3">
            <w:pPr>
              <w:jc w:val="center"/>
              <w:rPr>
                <w:sz w:val="20"/>
                <w:szCs w:val="20"/>
              </w:rPr>
            </w:pPr>
            <w:r w:rsidRPr="001D5E9F">
              <w:rPr>
                <w:sz w:val="20"/>
                <w:szCs w:val="20"/>
              </w:rPr>
              <w:t>1,2</w:t>
            </w:r>
          </w:p>
        </w:tc>
      </w:tr>
      <w:tr w:rsidR="00A016D3" w:rsidRPr="00704D7C" w14:paraId="083B5698"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shd w:val="clear" w:color="auto" w:fill="F9E1DE" w:themeFill="accent4" w:themeFillTint="33"/>
            <w:noWrap/>
            <w:hideMark/>
          </w:tcPr>
          <w:p w14:paraId="08F37D55" w14:textId="77777777" w:rsidR="00A016D3" w:rsidRPr="00B23151" w:rsidRDefault="00A016D3" w:rsidP="00A016D3">
            <w:pPr>
              <w:rPr>
                <w:b/>
                <w:bCs/>
                <w:sz w:val="20"/>
                <w:szCs w:val="20"/>
              </w:rPr>
            </w:pPr>
            <w:r w:rsidRPr="00B23151">
              <w:rPr>
                <w:b/>
                <w:bCs/>
                <w:sz w:val="20"/>
                <w:szCs w:val="20"/>
              </w:rPr>
              <w:t xml:space="preserve">Slovensko </w:t>
            </w:r>
          </w:p>
        </w:tc>
        <w:tc>
          <w:tcPr>
            <w:tcW w:w="740" w:type="dxa"/>
            <w:shd w:val="clear" w:color="auto" w:fill="F9E1DE" w:themeFill="accent4" w:themeFillTint="33"/>
            <w:noWrap/>
          </w:tcPr>
          <w:p w14:paraId="001BE7BF" w14:textId="77777777" w:rsidR="00A016D3" w:rsidRPr="00B23151" w:rsidRDefault="00A016D3" w:rsidP="00A016D3">
            <w:pPr>
              <w:jc w:val="center"/>
              <w:rPr>
                <w:sz w:val="20"/>
                <w:szCs w:val="20"/>
              </w:rPr>
            </w:pPr>
            <w:r w:rsidRPr="001D5E9F">
              <w:rPr>
                <w:sz w:val="20"/>
                <w:szCs w:val="20"/>
              </w:rPr>
              <w:t>19,2</w:t>
            </w:r>
          </w:p>
        </w:tc>
        <w:tc>
          <w:tcPr>
            <w:tcW w:w="1203" w:type="dxa"/>
            <w:shd w:val="clear" w:color="auto" w:fill="F9E1DE" w:themeFill="accent4" w:themeFillTint="33"/>
            <w:noWrap/>
          </w:tcPr>
          <w:p w14:paraId="499630E6" w14:textId="77777777" w:rsidR="00A016D3" w:rsidRPr="00B23151" w:rsidRDefault="00A016D3" w:rsidP="00A016D3">
            <w:pPr>
              <w:jc w:val="center"/>
              <w:rPr>
                <w:sz w:val="20"/>
                <w:szCs w:val="20"/>
              </w:rPr>
            </w:pPr>
            <w:r w:rsidRPr="001D5E9F">
              <w:rPr>
                <w:sz w:val="20"/>
                <w:szCs w:val="20"/>
              </w:rPr>
              <w:t>4 518</w:t>
            </w:r>
          </w:p>
        </w:tc>
        <w:tc>
          <w:tcPr>
            <w:tcW w:w="1589" w:type="dxa"/>
            <w:shd w:val="clear" w:color="auto" w:fill="F9E1DE" w:themeFill="accent4" w:themeFillTint="33"/>
            <w:noWrap/>
          </w:tcPr>
          <w:p w14:paraId="21DECF56" w14:textId="77777777" w:rsidR="00A016D3" w:rsidRPr="00B6060D" w:rsidRDefault="00A016D3" w:rsidP="00A016D3">
            <w:pPr>
              <w:jc w:val="center"/>
              <w:rPr>
                <w:sz w:val="20"/>
                <w:szCs w:val="20"/>
              </w:rPr>
            </w:pPr>
            <w:r w:rsidRPr="001D5E9F">
              <w:rPr>
                <w:sz w:val="20"/>
                <w:szCs w:val="20"/>
              </w:rPr>
              <w:t>46,6</w:t>
            </w:r>
          </w:p>
        </w:tc>
        <w:tc>
          <w:tcPr>
            <w:tcW w:w="1282" w:type="dxa"/>
            <w:shd w:val="clear" w:color="auto" w:fill="F9E1DE" w:themeFill="accent4" w:themeFillTint="33"/>
            <w:noWrap/>
          </w:tcPr>
          <w:p w14:paraId="7BC4C7B1" w14:textId="77777777" w:rsidR="00A016D3" w:rsidRPr="00B6060D" w:rsidRDefault="00A016D3" w:rsidP="00A016D3">
            <w:pPr>
              <w:jc w:val="center"/>
              <w:rPr>
                <w:sz w:val="20"/>
                <w:szCs w:val="20"/>
              </w:rPr>
            </w:pPr>
            <w:r w:rsidRPr="001D5E9F">
              <w:rPr>
                <w:sz w:val="20"/>
                <w:szCs w:val="20"/>
              </w:rPr>
              <w:t>21,6</w:t>
            </w:r>
          </w:p>
        </w:tc>
        <w:tc>
          <w:tcPr>
            <w:tcW w:w="938" w:type="dxa"/>
            <w:shd w:val="clear" w:color="auto" w:fill="F9E1DE" w:themeFill="accent4" w:themeFillTint="33"/>
            <w:noWrap/>
          </w:tcPr>
          <w:p w14:paraId="472DCD02" w14:textId="77777777" w:rsidR="00A016D3" w:rsidRPr="00B6060D" w:rsidRDefault="00A016D3" w:rsidP="00A016D3">
            <w:pPr>
              <w:jc w:val="center"/>
              <w:rPr>
                <w:sz w:val="20"/>
                <w:szCs w:val="20"/>
              </w:rPr>
            </w:pPr>
            <w:r w:rsidRPr="001D5E9F">
              <w:rPr>
                <w:sz w:val="20"/>
                <w:szCs w:val="20"/>
              </w:rPr>
              <w:t>28,9</w:t>
            </w:r>
          </w:p>
        </w:tc>
        <w:tc>
          <w:tcPr>
            <w:tcW w:w="1080" w:type="dxa"/>
            <w:shd w:val="clear" w:color="auto" w:fill="F9E1DE" w:themeFill="accent4" w:themeFillTint="33"/>
            <w:noWrap/>
          </w:tcPr>
          <w:p w14:paraId="431E9B5F" w14:textId="77777777" w:rsidR="00A016D3" w:rsidRPr="00B6060D" w:rsidRDefault="00A016D3" w:rsidP="00A016D3">
            <w:pPr>
              <w:jc w:val="center"/>
              <w:rPr>
                <w:sz w:val="20"/>
                <w:szCs w:val="20"/>
              </w:rPr>
            </w:pPr>
            <w:r w:rsidRPr="001D5E9F">
              <w:rPr>
                <w:sz w:val="20"/>
                <w:szCs w:val="20"/>
              </w:rPr>
              <w:t>3,0</w:t>
            </w:r>
          </w:p>
        </w:tc>
      </w:tr>
      <w:tr w:rsidR="00A016D3" w:rsidRPr="00704D7C" w14:paraId="09FD05BF" w14:textId="77777777" w:rsidTr="002C6E4E">
        <w:trPr>
          <w:trHeight w:val="255"/>
          <w:jc w:val="center"/>
        </w:trPr>
        <w:tc>
          <w:tcPr>
            <w:tcW w:w="1741" w:type="dxa"/>
            <w:noWrap/>
            <w:hideMark/>
          </w:tcPr>
          <w:p w14:paraId="6775B8D8" w14:textId="77777777" w:rsidR="00A016D3" w:rsidRPr="00B23151" w:rsidRDefault="00A016D3" w:rsidP="00A016D3">
            <w:pPr>
              <w:rPr>
                <w:sz w:val="20"/>
                <w:szCs w:val="20"/>
              </w:rPr>
            </w:pPr>
            <w:r w:rsidRPr="00B23151">
              <w:rPr>
                <w:sz w:val="20"/>
                <w:szCs w:val="20"/>
              </w:rPr>
              <w:t>Fínsko</w:t>
            </w:r>
          </w:p>
        </w:tc>
        <w:tc>
          <w:tcPr>
            <w:tcW w:w="740" w:type="dxa"/>
            <w:noWrap/>
          </w:tcPr>
          <w:p w14:paraId="2A411614" w14:textId="77777777" w:rsidR="00A016D3" w:rsidRPr="00B23151" w:rsidRDefault="00A016D3" w:rsidP="00A016D3">
            <w:pPr>
              <w:jc w:val="center"/>
              <w:rPr>
                <w:sz w:val="20"/>
                <w:szCs w:val="20"/>
              </w:rPr>
            </w:pPr>
            <w:r w:rsidRPr="001D5E9F">
              <w:rPr>
                <w:sz w:val="20"/>
                <w:szCs w:val="20"/>
              </w:rPr>
              <w:t>32,8</w:t>
            </w:r>
          </w:p>
        </w:tc>
        <w:tc>
          <w:tcPr>
            <w:tcW w:w="1203" w:type="dxa"/>
            <w:noWrap/>
          </w:tcPr>
          <w:p w14:paraId="1DF8CE6A" w14:textId="77777777" w:rsidR="00A016D3" w:rsidRPr="00B23151" w:rsidRDefault="00A016D3" w:rsidP="00A016D3">
            <w:pPr>
              <w:jc w:val="center"/>
              <w:rPr>
                <w:sz w:val="20"/>
                <w:szCs w:val="20"/>
              </w:rPr>
            </w:pPr>
            <w:r w:rsidRPr="001D5E9F">
              <w:rPr>
                <w:sz w:val="20"/>
                <w:szCs w:val="20"/>
              </w:rPr>
              <w:t>10 516</w:t>
            </w:r>
          </w:p>
        </w:tc>
        <w:tc>
          <w:tcPr>
            <w:tcW w:w="1589" w:type="dxa"/>
            <w:noWrap/>
          </w:tcPr>
          <w:p w14:paraId="6D13877B" w14:textId="77777777" w:rsidR="00A016D3" w:rsidRPr="00B6060D" w:rsidRDefault="00A016D3" w:rsidP="00A016D3">
            <w:pPr>
              <w:jc w:val="center"/>
              <w:rPr>
                <w:sz w:val="20"/>
                <w:szCs w:val="20"/>
              </w:rPr>
            </w:pPr>
            <w:r w:rsidRPr="001D5E9F">
              <w:rPr>
                <w:sz w:val="20"/>
                <w:szCs w:val="20"/>
              </w:rPr>
              <w:t>33,9</w:t>
            </w:r>
          </w:p>
        </w:tc>
        <w:tc>
          <w:tcPr>
            <w:tcW w:w="1282" w:type="dxa"/>
            <w:noWrap/>
          </w:tcPr>
          <w:p w14:paraId="214164C2" w14:textId="77777777" w:rsidR="00A016D3" w:rsidRPr="00B6060D" w:rsidRDefault="00A016D3" w:rsidP="00A016D3">
            <w:pPr>
              <w:jc w:val="center"/>
              <w:rPr>
                <w:sz w:val="20"/>
                <w:szCs w:val="20"/>
              </w:rPr>
            </w:pPr>
            <w:r w:rsidRPr="001D5E9F">
              <w:rPr>
                <w:sz w:val="20"/>
                <w:szCs w:val="20"/>
              </w:rPr>
              <w:t>13,3</w:t>
            </w:r>
          </w:p>
        </w:tc>
        <w:tc>
          <w:tcPr>
            <w:tcW w:w="938" w:type="dxa"/>
            <w:noWrap/>
          </w:tcPr>
          <w:p w14:paraId="64C32FAE" w14:textId="77777777" w:rsidR="00A016D3" w:rsidRPr="00B6060D" w:rsidRDefault="00A016D3" w:rsidP="00A016D3">
            <w:pPr>
              <w:jc w:val="center"/>
              <w:rPr>
                <w:sz w:val="20"/>
                <w:szCs w:val="20"/>
              </w:rPr>
            </w:pPr>
            <w:r w:rsidRPr="001D5E9F">
              <w:rPr>
                <w:sz w:val="20"/>
                <w:szCs w:val="20"/>
              </w:rPr>
              <w:t>47,8</w:t>
            </w:r>
          </w:p>
        </w:tc>
        <w:tc>
          <w:tcPr>
            <w:tcW w:w="1080" w:type="dxa"/>
            <w:noWrap/>
          </w:tcPr>
          <w:p w14:paraId="2F0911CF" w14:textId="77777777" w:rsidR="00A016D3" w:rsidRPr="00B6060D" w:rsidRDefault="00A016D3" w:rsidP="00A016D3">
            <w:pPr>
              <w:jc w:val="center"/>
              <w:rPr>
                <w:sz w:val="20"/>
                <w:szCs w:val="20"/>
              </w:rPr>
            </w:pPr>
            <w:r w:rsidRPr="001D5E9F">
              <w:rPr>
                <w:sz w:val="20"/>
                <w:szCs w:val="20"/>
              </w:rPr>
              <w:t>5,0</w:t>
            </w:r>
          </w:p>
        </w:tc>
      </w:tr>
      <w:tr w:rsidR="00A016D3" w:rsidRPr="00704D7C" w14:paraId="1F565FB3" w14:textId="77777777" w:rsidTr="002C6E4E">
        <w:trPr>
          <w:cnfStyle w:val="000000100000" w:firstRow="0" w:lastRow="0" w:firstColumn="0" w:lastColumn="0" w:oddVBand="0" w:evenVBand="0" w:oddHBand="1" w:evenHBand="0" w:firstRowFirstColumn="0" w:firstRowLastColumn="0" w:lastRowFirstColumn="0" w:lastRowLastColumn="0"/>
          <w:trHeight w:val="255"/>
          <w:jc w:val="center"/>
        </w:trPr>
        <w:tc>
          <w:tcPr>
            <w:tcW w:w="1741" w:type="dxa"/>
            <w:noWrap/>
            <w:hideMark/>
          </w:tcPr>
          <w:p w14:paraId="4AD2382B" w14:textId="77777777" w:rsidR="00A016D3" w:rsidRPr="00B23151" w:rsidRDefault="00A016D3" w:rsidP="00A016D3">
            <w:pPr>
              <w:rPr>
                <w:sz w:val="20"/>
                <w:szCs w:val="20"/>
              </w:rPr>
            </w:pPr>
            <w:r w:rsidRPr="00B23151">
              <w:rPr>
                <w:sz w:val="20"/>
                <w:szCs w:val="20"/>
              </w:rPr>
              <w:t>Švédsko</w:t>
            </w:r>
          </w:p>
        </w:tc>
        <w:tc>
          <w:tcPr>
            <w:tcW w:w="740" w:type="dxa"/>
            <w:noWrap/>
          </w:tcPr>
          <w:p w14:paraId="7DC1A3E8" w14:textId="77777777" w:rsidR="00A016D3" w:rsidRPr="00B23151" w:rsidRDefault="00A016D3" w:rsidP="00A016D3">
            <w:pPr>
              <w:jc w:val="center"/>
              <w:rPr>
                <w:sz w:val="20"/>
                <w:szCs w:val="20"/>
              </w:rPr>
            </w:pPr>
            <w:r w:rsidRPr="001D5E9F">
              <w:rPr>
                <w:sz w:val="20"/>
                <w:szCs w:val="20"/>
              </w:rPr>
              <w:t>32</w:t>
            </w:r>
          </w:p>
        </w:tc>
        <w:tc>
          <w:tcPr>
            <w:tcW w:w="1203" w:type="dxa"/>
            <w:noWrap/>
          </w:tcPr>
          <w:p w14:paraId="08B9F6C4" w14:textId="77777777" w:rsidR="00A016D3" w:rsidRPr="00B23151" w:rsidRDefault="00A016D3" w:rsidP="00A016D3">
            <w:pPr>
              <w:jc w:val="center"/>
              <w:rPr>
                <w:sz w:val="20"/>
                <w:szCs w:val="20"/>
              </w:rPr>
            </w:pPr>
            <w:r w:rsidRPr="001D5E9F">
              <w:rPr>
                <w:sz w:val="20"/>
                <w:szCs w:val="20"/>
              </w:rPr>
              <w:t>11 057</w:t>
            </w:r>
          </w:p>
        </w:tc>
        <w:tc>
          <w:tcPr>
            <w:tcW w:w="1589" w:type="dxa"/>
            <w:noWrap/>
          </w:tcPr>
          <w:p w14:paraId="613C7DDD" w14:textId="77777777" w:rsidR="00A016D3" w:rsidRPr="00B6060D" w:rsidRDefault="00A016D3" w:rsidP="00A016D3">
            <w:pPr>
              <w:jc w:val="center"/>
              <w:rPr>
                <w:sz w:val="20"/>
                <w:szCs w:val="20"/>
              </w:rPr>
            </w:pPr>
            <w:r w:rsidRPr="001D5E9F">
              <w:rPr>
                <w:sz w:val="20"/>
                <w:szCs w:val="20"/>
              </w:rPr>
              <w:t>38,2</w:t>
            </w:r>
          </w:p>
        </w:tc>
        <w:tc>
          <w:tcPr>
            <w:tcW w:w="1282" w:type="dxa"/>
            <w:noWrap/>
          </w:tcPr>
          <w:p w14:paraId="68B57E1F" w14:textId="77777777" w:rsidR="00A016D3" w:rsidRPr="00B6060D" w:rsidRDefault="00A016D3" w:rsidP="00A016D3">
            <w:pPr>
              <w:jc w:val="center"/>
              <w:rPr>
                <w:sz w:val="20"/>
                <w:szCs w:val="20"/>
              </w:rPr>
            </w:pPr>
            <w:r w:rsidRPr="001D5E9F">
              <w:rPr>
                <w:sz w:val="20"/>
                <w:szCs w:val="20"/>
              </w:rPr>
              <w:t>8,8</w:t>
            </w:r>
          </w:p>
        </w:tc>
        <w:tc>
          <w:tcPr>
            <w:tcW w:w="938" w:type="dxa"/>
            <w:noWrap/>
          </w:tcPr>
          <w:p w14:paraId="15B44840" w14:textId="77777777" w:rsidR="00A016D3" w:rsidRPr="00B6060D" w:rsidRDefault="00A016D3" w:rsidP="00A016D3">
            <w:pPr>
              <w:jc w:val="center"/>
              <w:rPr>
                <w:sz w:val="20"/>
                <w:szCs w:val="20"/>
              </w:rPr>
            </w:pPr>
            <w:r w:rsidRPr="001D5E9F">
              <w:rPr>
                <w:sz w:val="20"/>
                <w:szCs w:val="20"/>
              </w:rPr>
              <w:t>50,9</w:t>
            </w:r>
          </w:p>
        </w:tc>
        <w:tc>
          <w:tcPr>
            <w:tcW w:w="1080" w:type="dxa"/>
            <w:noWrap/>
          </w:tcPr>
          <w:p w14:paraId="404482B0" w14:textId="77777777" w:rsidR="00A016D3" w:rsidRPr="00B6060D" w:rsidRDefault="00A016D3" w:rsidP="00A016D3">
            <w:pPr>
              <w:jc w:val="center"/>
              <w:rPr>
                <w:sz w:val="20"/>
                <w:szCs w:val="20"/>
              </w:rPr>
            </w:pPr>
            <w:r w:rsidRPr="001D5E9F">
              <w:rPr>
                <w:sz w:val="20"/>
                <w:szCs w:val="20"/>
              </w:rPr>
              <w:t>2,1</w:t>
            </w:r>
          </w:p>
        </w:tc>
      </w:tr>
      <w:tr w:rsidR="00A016D3" w:rsidRPr="00704D7C" w14:paraId="6D07EAC2" w14:textId="77777777" w:rsidTr="002C6E4E">
        <w:trPr>
          <w:trHeight w:val="255"/>
          <w:jc w:val="center"/>
        </w:trPr>
        <w:tc>
          <w:tcPr>
            <w:tcW w:w="1741" w:type="dxa"/>
            <w:noWrap/>
            <w:hideMark/>
          </w:tcPr>
          <w:p w14:paraId="4FA20DA0" w14:textId="77777777" w:rsidR="00A016D3" w:rsidRPr="00B23151" w:rsidRDefault="00A016D3" w:rsidP="00A016D3">
            <w:pPr>
              <w:rPr>
                <w:sz w:val="20"/>
                <w:szCs w:val="20"/>
              </w:rPr>
            </w:pPr>
            <w:r w:rsidRPr="00B23151">
              <w:rPr>
                <w:sz w:val="20"/>
                <w:szCs w:val="20"/>
              </w:rPr>
              <w:t>Spojené kráľovstvo</w:t>
            </w:r>
          </w:p>
        </w:tc>
        <w:tc>
          <w:tcPr>
            <w:tcW w:w="740" w:type="dxa"/>
            <w:noWrap/>
          </w:tcPr>
          <w:p w14:paraId="16F1846D" w14:textId="77777777" w:rsidR="00A016D3" w:rsidRPr="00B23151" w:rsidRDefault="00A016D3" w:rsidP="00A016D3">
            <w:pPr>
              <w:jc w:val="center"/>
              <w:rPr>
                <w:sz w:val="20"/>
                <w:szCs w:val="20"/>
              </w:rPr>
            </w:pPr>
            <w:r w:rsidRPr="001D5E9F">
              <w:rPr>
                <w:sz w:val="20"/>
                <w:szCs w:val="20"/>
              </w:rPr>
              <w:t>30,8</w:t>
            </w:r>
          </w:p>
        </w:tc>
        <w:tc>
          <w:tcPr>
            <w:tcW w:w="1203" w:type="dxa"/>
            <w:noWrap/>
          </w:tcPr>
          <w:p w14:paraId="4A720025" w14:textId="77777777" w:rsidR="00A016D3" w:rsidRPr="00B23151" w:rsidRDefault="00A016D3" w:rsidP="00A016D3">
            <w:pPr>
              <w:jc w:val="center"/>
              <w:rPr>
                <w:sz w:val="20"/>
                <w:szCs w:val="20"/>
              </w:rPr>
            </w:pPr>
            <w:r w:rsidRPr="001D5E9F">
              <w:rPr>
                <w:sz w:val="20"/>
                <w:szCs w:val="20"/>
              </w:rPr>
              <w:t>9 146</w:t>
            </w:r>
          </w:p>
        </w:tc>
        <w:tc>
          <w:tcPr>
            <w:tcW w:w="1589" w:type="dxa"/>
            <w:noWrap/>
          </w:tcPr>
          <w:p w14:paraId="127C6E46" w14:textId="77777777" w:rsidR="00A016D3" w:rsidRPr="00B6060D" w:rsidRDefault="00A016D3" w:rsidP="00A016D3">
            <w:pPr>
              <w:jc w:val="center"/>
              <w:rPr>
                <w:sz w:val="20"/>
                <w:szCs w:val="20"/>
              </w:rPr>
            </w:pPr>
            <w:r w:rsidRPr="001D5E9F">
              <w:rPr>
                <w:sz w:val="20"/>
                <w:szCs w:val="20"/>
              </w:rPr>
              <w:t>28,2</w:t>
            </w:r>
          </w:p>
        </w:tc>
        <w:tc>
          <w:tcPr>
            <w:tcW w:w="1282" w:type="dxa"/>
            <w:noWrap/>
          </w:tcPr>
          <w:p w14:paraId="4A9F3D4F" w14:textId="77777777" w:rsidR="00A016D3" w:rsidRPr="00B6060D" w:rsidRDefault="00A016D3" w:rsidP="00A016D3">
            <w:pPr>
              <w:jc w:val="center"/>
              <w:rPr>
                <w:sz w:val="20"/>
                <w:szCs w:val="20"/>
              </w:rPr>
            </w:pPr>
            <w:r w:rsidRPr="001D5E9F">
              <w:rPr>
                <w:sz w:val="20"/>
                <w:szCs w:val="20"/>
              </w:rPr>
              <w:t>9,9</w:t>
            </w:r>
          </w:p>
        </w:tc>
        <w:tc>
          <w:tcPr>
            <w:tcW w:w="938" w:type="dxa"/>
            <w:noWrap/>
          </w:tcPr>
          <w:p w14:paraId="59FFDD49" w14:textId="77777777" w:rsidR="00A016D3" w:rsidRPr="00B6060D" w:rsidRDefault="00A016D3" w:rsidP="00A016D3">
            <w:pPr>
              <w:jc w:val="center"/>
              <w:rPr>
                <w:sz w:val="20"/>
                <w:szCs w:val="20"/>
              </w:rPr>
            </w:pPr>
            <w:r w:rsidRPr="001D5E9F">
              <w:rPr>
                <w:sz w:val="20"/>
                <w:szCs w:val="20"/>
              </w:rPr>
              <w:t>48,8</w:t>
            </w:r>
          </w:p>
        </w:tc>
        <w:tc>
          <w:tcPr>
            <w:tcW w:w="1080" w:type="dxa"/>
            <w:noWrap/>
          </w:tcPr>
          <w:p w14:paraId="47D90E57" w14:textId="77777777" w:rsidR="00A016D3" w:rsidRPr="00B6060D" w:rsidRDefault="00A016D3" w:rsidP="00A016D3">
            <w:pPr>
              <w:jc w:val="center"/>
              <w:rPr>
                <w:sz w:val="20"/>
                <w:szCs w:val="20"/>
              </w:rPr>
            </w:pPr>
            <w:r w:rsidRPr="001D5E9F">
              <w:rPr>
                <w:sz w:val="20"/>
                <w:szCs w:val="20"/>
              </w:rPr>
              <w:t>13,1</w:t>
            </w:r>
          </w:p>
        </w:tc>
      </w:tr>
    </w:tbl>
    <w:p w14:paraId="63C5F56F" w14:textId="77777777" w:rsidR="00A016D3" w:rsidRPr="002C6E4E" w:rsidRDefault="00A016D3" w:rsidP="002C6E4E">
      <w:pPr>
        <w:pStyle w:val="zdroj"/>
      </w:pPr>
      <w:r w:rsidRPr="002C6E4E">
        <w:t>Predbežné údaje: EU28, EU15, EA19, DE, GR, ES, IT, LV, LT, HU, SI, SK, SE, UK</w:t>
      </w:r>
    </w:p>
    <w:p w14:paraId="3C657EF6" w14:textId="77777777" w:rsidR="00A016D3" w:rsidRPr="002C6E4E" w:rsidRDefault="00A016D3" w:rsidP="002C6E4E">
      <w:pPr>
        <w:pStyle w:val="zdroj"/>
      </w:pPr>
      <w:r w:rsidRPr="002C6E4E">
        <w:t>Zdroj: Eurostat ESSPROS, údaje extrahované 05.06.2019</w:t>
      </w:r>
    </w:p>
    <w:p w14:paraId="1CC482D4" w14:textId="77777777" w:rsidR="00430E48" w:rsidRPr="009836E9" w:rsidRDefault="00430E48" w:rsidP="007D6229">
      <w:pPr>
        <w:pStyle w:val="zdroj"/>
        <w:spacing w:before="0"/>
        <w:ind w:left="284" w:firstLine="0"/>
        <w:rPr>
          <w:highlight w:val="yellow"/>
        </w:rPr>
      </w:pPr>
    </w:p>
    <w:p w14:paraId="39DBC23A" w14:textId="77777777" w:rsidR="000A7585" w:rsidRPr="009836E9" w:rsidRDefault="000A7585" w:rsidP="000A7585">
      <w:pPr>
        <w:rPr>
          <w:b/>
          <w:bCs/>
          <w:highlight w:val="yellow"/>
        </w:rPr>
        <w:sectPr w:rsidR="000A7585" w:rsidRPr="009836E9" w:rsidSect="004F3C97">
          <w:pgSz w:w="11906" w:h="16838"/>
          <w:pgMar w:top="1417" w:right="1417" w:bottom="1417" w:left="1417" w:header="708" w:footer="708" w:gutter="0"/>
          <w:cols w:space="708"/>
          <w:docGrid w:linePitch="360"/>
        </w:sectPr>
      </w:pPr>
    </w:p>
    <w:p w14:paraId="3EB7024A" w14:textId="77777777" w:rsidR="00EE05FD" w:rsidRPr="002C6E4E" w:rsidRDefault="00EE05FD" w:rsidP="002C6E4E">
      <w:pPr>
        <w:pStyle w:val="Nadpis7"/>
      </w:pPr>
      <w:r w:rsidRPr="002C6E4E">
        <w:lastRenderedPageBreak/>
        <w:t>Tabuľka 3</w:t>
      </w:r>
      <w:r w:rsidR="001D3B71" w:rsidRPr="002C6E4E">
        <w:t>4</w:t>
      </w:r>
      <w:r w:rsidRPr="002C6E4E">
        <w:t xml:space="preserve"> Výdavky na dôchodky a štruktúra podľa kategórií dôchodkov, 201</w:t>
      </w:r>
      <w:r w:rsidR="00A016D3" w:rsidRPr="002C6E4E">
        <w:t>6</w:t>
      </w:r>
    </w:p>
    <w:tbl>
      <w:tblPr>
        <w:tblStyle w:val="Mriekatabuky"/>
        <w:tblW w:w="10376" w:type="dxa"/>
        <w:jc w:val="center"/>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Layout w:type="fixed"/>
        <w:tblCellMar>
          <w:left w:w="28" w:type="dxa"/>
          <w:right w:w="28" w:type="dxa"/>
        </w:tblCellMar>
        <w:tblLook w:val="04A0" w:firstRow="1" w:lastRow="0" w:firstColumn="1" w:lastColumn="0" w:noHBand="0" w:noVBand="1"/>
      </w:tblPr>
      <w:tblGrid>
        <w:gridCol w:w="1645"/>
        <w:gridCol w:w="992"/>
        <w:gridCol w:w="850"/>
        <w:gridCol w:w="709"/>
        <w:gridCol w:w="851"/>
        <w:gridCol w:w="992"/>
        <w:gridCol w:w="850"/>
        <w:gridCol w:w="851"/>
        <w:gridCol w:w="992"/>
        <w:gridCol w:w="709"/>
        <w:gridCol w:w="935"/>
      </w:tblGrid>
      <w:tr w:rsidR="00EE05FD" w:rsidRPr="002C6E4E" w14:paraId="785B9E01" w14:textId="77777777" w:rsidTr="002C6E4E">
        <w:trPr>
          <w:jc w:val="center"/>
        </w:trPr>
        <w:tc>
          <w:tcPr>
            <w:tcW w:w="1645" w:type="dxa"/>
            <w:vMerge w:val="restart"/>
            <w:shd w:val="clear" w:color="auto" w:fill="B7194A"/>
            <w:vAlign w:val="center"/>
          </w:tcPr>
          <w:p w14:paraId="0DDF94D9" w14:textId="77777777" w:rsidR="00EE05FD" w:rsidRPr="002C6E4E" w:rsidRDefault="00EE05FD" w:rsidP="002C6E4E">
            <w:pPr>
              <w:spacing w:after="120"/>
              <w:jc w:val="left"/>
              <w:outlineLvl w:val="6"/>
              <w:rPr>
                <w:b/>
                <w:color w:val="FFFFFF" w:themeColor="background1"/>
              </w:rPr>
            </w:pPr>
            <w:r w:rsidRPr="002C6E4E">
              <w:rPr>
                <w:b/>
                <w:color w:val="FFFFFF" w:themeColor="background1"/>
                <w:sz w:val="20"/>
              </w:rPr>
              <w:t>Územie</w:t>
            </w:r>
          </w:p>
        </w:tc>
        <w:tc>
          <w:tcPr>
            <w:tcW w:w="2551" w:type="dxa"/>
            <w:gridSpan w:val="3"/>
            <w:shd w:val="clear" w:color="auto" w:fill="B7194A"/>
            <w:vAlign w:val="center"/>
          </w:tcPr>
          <w:p w14:paraId="555DF2A4" w14:textId="77777777" w:rsidR="00EE05FD" w:rsidRPr="002C6E4E" w:rsidRDefault="00EE05FD" w:rsidP="00EE05FD">
            <w:pPr>
              <w:spacing w:after="120"/>
              <w:jc w:val="center"/>
              <w:outlineLvl w:val="6"/>
              <w:rPr>
                <w:b/>
                <w:color w:val="FFFFFF" w:themeColor="background1"/>
                <w:sz w:val="20"/>
              </w:rPr>
            </w:pPr>
            <w:r w:rsidRPr="002C6E4E">
              <w:rPr>
                <w:b/>
                <w:color w:val="FFFFFF" w:themeColor="background1"/>
                <w:sz w:val="20"/>
              </w:rPr>
              <w:t>Výdavky na dôchodky spolu</w:t>
            </w:r>
          </w:p>
        </w:tc>
        <w:tc>
          <w:tcPr>
            <w:tcW w:w="6180" w:type="dxa"/>
            <w:gridSpan w:val="7"/>
            <w:shd w:val="clear" w:color="auto" w:fill="B7194A"/>
            <w:vAlign w:val="center"/>
          </w:tcPr>
          <w:p w14:paraId="1032650F" w14:textId="77777777" w:rsidR="00EE05FD" w:rsidRPr="002C6E4E" w:rsidRDefault="00EE05FD" w:rsidP="00EE05FD">
            <w:pPr>
              <w:spacing w:after="120"/>
              <w:jc w:val="center"/>
              <w:outlineLvl w:val="6"/>
              <w:rPr>
                <w:b/>
                <w:color w:val="FFFFFF" w:themeColor="background1"/>
                <w:sz w:val="20"/>
              </w:rPr>
            </w:pPr>
            <w:r w:rsidRPr="002C6E4E">
              <w:rPr>
                <w:b/>
                <w:color w:val="FFFFFF" w:themeColor="background1"/>
                <w:sz w:val="20"/>
              </w:rPr>
              <w:t>Štruktúra výdavkov na dôchodky podľa kategórií (%)</w:t>
            </w:r>
          </w:p>
        </w:tc>
      </w:tr>
      <w:tr w:rsidR="00EE05FD" w:rsidRPr="002C6E4E" w14:paraId="2EEC02D6" w14:textId="77777777" w:rsidTr="002C6E4E">
        <w:trPr>
          <w:jc w:val="center"/>
        </w:trPr>
        <w:tc>
          <w:tcPr>
            <w:tcW w:w="1645" w:type="dxa"/>
            <w:vMerge/>
            <w:shd w:val="clear" w:color="auto" w:fill="B7194A"/>
            <w:vAlign w:val="center"/>
          </w:tcPr>
          <w:p w14:paraId="6DC976FC" w14:textId="77777777" w:rsidR="00EE05FD" w:rsidRPr="002C6E4E" w:rsidRDefault="00EE05FD" w:rsidP="00EE05FD">
            <w:pPr>
              <w:spacing w:after="120"/>
              <w:jc w:val="center"/>
              <w:outlineLvl w:val="6"/>
              <w:rPr>
                <w:b/>
                <w:color w:val="FFFFFF" w:themeColor="background1"/>
              </w:rPr>
            </w:pPr>
          </w:p>
        </w:tc>
        <w:tc>
          <w:tcPr>
            <w:tcW w:w="992" w:type="dxa"/>
            <w:shd w:val="clear" w:color="auto" w:fill="B7194A"/>
            <w:vAlign w:val="center"/>
          </w:tcPr>
          <w:p w14:paraId="64E68DAB" w14:textId="77777777" w:rsidR="00EE05FD" w:rsidRPr="002C6E4E" w:rsidRDefault="00EE05FD" w:rsidP="002C6E4E">
            <w:pPr>
              <w:ind w:firstLine="0"/>
              <w:jc w:val="center"/>
              <w:rPr>
                <w:b/>
                <w:color w:val="FFFFFF" w:themeColor="background1"/>
                <w:sz w:val="18"/>
                <w:szCs w:val="18"/>
              </w:rPr>
            </w:pPr>
            <w:r w:rsidRPr="002C6E4E">
              <w:rPr>
                <w:b/>
                <w:color w:val="FFFFFF" w:themeColor="background1"/>
                <w:sz w:val="18"/>
                <w:szCs w:val="18"/>
              </w:rPr>
              <w:t>v € na obyvateľa (stále ceny 2010)</w:t>
            </w:r>
          </w:p>
        </w:tc>
        <w:tc>
          <w:tcPr>
            <w:tcW w:w="850" w:type="dxa"/>
            <w:shd w:val="clear" w:color="auto" w:fill="B7194A"/>
            <w:vAlign w:val="center"/>
          </w:tcPr>
          <w:p w14:paraId="7BD5B727" w14:textId="77777777" w:rsidR="00EE05FD" w:rsidRPr="002C6E4E" w:rsidRDefault="00EE05FD" w:rsidP="002C6E4E">
            <w:pPr>
              <w:ind w:firstLine="0"/>
              <w:jc w:val="center"/>
              <w:rPr>
                <w:b/>
                <w:color w:val="FFFFFF" w:themeColor="background1"/>
                <w:sz w:val="18"/>
                <w:szCs w:val="18"/>
              </w:rPr>
            </w:pPr>
            <w:r w:rsidRPr="002C6E4E">
              <w:rPr>
                <w:b/>
                <w:color w:val="FFFFFF" w:themeColor="background1"/>
                <w:sz w:val="18"/>
                <w:szCs w:val="18"/>
              </w:rPr>
              <w:t>v PPS na obyvateľa</w:t>
            </w:r>
          </w:p>
        </w:tc>
        <w:tc>
          <w:tcPr>
            <w:tcW w:w="709" w:type="dxa"/>
            <w:shd w:val="clear" w:color="auto" w:fill="B7194A"/>
            <w:vAlign w:val="center"/>
          </w:tcPr>
          <w:p w14:paraId="50E051CC" w14:textId="77777777" w:rsidR="00EE05FD" w:rsidRPr="002C6E4E" w:rsidRDefault="00EE05FD" w:rsidP="002C6E4E">
            <w:pPr>
              <w:ind w:firstLine="0"/>
              <w:jc w:val="center"/>
              <w:rPr>
                <w:b/>
                <w:color w:val="FFFFFF" w:themeColor="background1"/>
                <w:sz w:val="18"/>
                <w:szCs w:val="18"/>
              </w:rPr>
            </w:pPr>
            <w:r w:rsidRPr="002C6E4E">
              <w:rPr>
                <w:b/>
                <w:color w:val="FFFFFF" w:themeColor="background1"/>
                <w:sz w:val="18"/>
                <w:szCs w:val="18"/>
              </w:rPr>
              <w:t>v % HDP</w:t>
            </w:r>
          </w:p>
        </w:tc>
        <w:tc>
          <w:tcPr>
            <w:tcW w:w="851" w:type="dxa"/>
            <w:shd w:val="clear" w:color="auto" w:fill="B7194A"/>
            <w:vAlign w:val="center"/>
          </w:tcPr>
          <w:p w14:paraId="48AED80D" w14:textId="77777777" w:rsidR="00EE05FD" w:rsidRPr="002C6E4E" w:rsidRDefault="00EE05FD" w:rsidP="002C6E4E">
            <w:pPr>
              <w:ind w:firstLine="0"/>
              <w:jc w:val="center"/>
              <w:rPr>
                <w:b/>
                <w:color w:val="FFFFFF" w:themeColor="background1"/>
                <w:sz w:val="18"/>
                <w:szCs w:val="18"/>
              </w:rPr>
            </w:pPr>
            <w:r w:rsidRPr="002C6E4E">
              <w:rPr>
                <w:b/>
                <w:color w:val="FFFFFF" w:themeColor="background1"/>
                <w:sz w:val="18"/>
                <w:szCs w:val="18"/>
              </w:rPr>
              <w:t>starobný</w:t>
            </w:r>
          </w:p>
        </w:tc>
        <w:tc>
          <w:tcPr>
            <w:tcW w:w="992" w:type="dxa"/>
            <w:shd w:val="clear" w:color="auto" w:fill="B7194A"/>
            <w:vAlign w:val="center"/>
          </w:tcPr>
          <w:p w14:paraId="76A33580" w14:textId="77777777" w:rsidR="00EE05FD" w:rsidRPr="002C6E4E" w:rsidRDefault="00EE05FD" w:rsidP="002C6E4E">
            <w:pPr>
              <w:ind w:firstLine="0"/>
              <w:jc w:val="center"/>
              <w:rPr>
                <w:b/>
                <w:color w:val="FFFFFF" w:themeColor="background1"/>
                <w:sz w:val="18"/>
                <w:szCs w:val="18"/>
              </w:rPr>
            </w:pPr>
            <w:r w:rsidRPr="002C6E4E">
              <w:rPr>
                <w:b/>
                <w:color w:val="FFFFFF" w:themeColor="background1"/>
                <w:sz w:val="18"/>
                <w:szCs w:val="18"/>
              </w:rPr>
              <w:t>predpokla</w:t>
            </w:r>
            <w:r w:rsidRPr="002C6E4E">
              <w:rPr>
                <w:b/>
                <w:color w:val="FFFFFF" w:themeColor="background1"/>
                <w:sz w:val="18"/>
                <w:szCs w:val="18"/>
              </w:rPr>
              <w:softHyphen/>
              <w:t>daný starobný</w:t>
            </w:r>
          </w:p>
        </w:tc>
        <w:tc>
          <w:tcPr>
            <w:tcW w:w="850" w:type="dxa"/>
            <w:shd w:val="clear" w:color="auto" w:fill="B7194A"/>
            <w:vAlign w:val="center"/>
          </w:tcPr>
          <w:p w14:paraId="6E4853FA" w14:textId="77777777" w:rsidR="00EE05FD" w:rsidRPr="002C6E4E" w:rsidRDefault="00EE05FD" w:rsidP="002C6E4E">
            <w:pPr>
              <w:ind w:firstLine="0"/>
              <w:rPr>
                <w:b/>
                <w:color w:val="FFFFFF" w:themeColor="background1"/>
                <w:sz w:val="18"/>
                <w:szCs w:val="18"/>
              </w:rPr>
            </w:pPr>
            <w:r w:rsidRPr="002C6E4E">
              <w:rPr>
                <w:b/>
                <w:color w:val="FFFFFF" w:themeColor="background1"/>
                <w:sz w:val="18"/>
                <w:szCs w:val="18"/>
              </w:rPr>
              <w:t>čiastočný starobný</w:t>
            </w:r>
          </w:p>
        </w:tc>
        <w:tc>
          <w:tcPr>
            <w:tcW w:w="851" w:type="dxa"/>
            <w:shd w:val="clear" w:color="auto" w:fill="B7194A"/>
            <w:vAlign w:val="center"/>
          </w:tcPr>
          <w:p w14:paraId="67CA8DFC" w14:textId="77777777" w:rsidR="00EE05FD" w:rsidRPr="002C6E4E" w:rsidRDefault="00EE05FD" w:rsidP="002C6E4E">
            <w:pPr>
              <w:ind w:firstLine="0"/>
              <w:rPr>
                <w:b/>
                <w:color w:val="FFFFFF" w:themeColor="background1"/>
                <w:sz w:val="18"/>
                <w:szCs w:val="18"/>
              </w:rPr>
            </w:pPr>
            <w:r w:rsidRPr="002C6E4E">
              <w:rPr>
                <w:b/>
                <w:color w:val="FFFFFF" w:themeColor="background1"/>
                <w:sz w:val="18"/>
                <w:szCs w:val="18"/>
              </w:rPr>
              <w:t>invalidný</w:t>
            </w:r>
          </w:p>
        </w:tc>
        <w:tc>
          <w:tcPr>
            <w:tcW w:w="992" w:type="dxa"/>
            <w:shd w:val="clear" w:color="auto" w:fill="B7194A"/>
            <w:vAlign w:val="center"/>
          </w:tcPr>
          <w:p w14:paraId="60B5F99A" w14:textId="1B908CAE" w:rsidR="00EE05FD" w:rsidRPr="002C6E4E" w:rsidRDefault="002C6E4E" w:rsidP="002C6E4E">
            <w:pPr>
              <w:ind w:firstLine="0"/>
              <w:rPr>
                <w:b/>
                <w:color w:val="FFFFFF" w:themeColor="background1"/>
                <w:sz w:val="18"/>
                <w:szCs w:val="18"/>
              </w:rPr>
            </w:pPr>
            <w:r>
              <w:rPr>
                <w:b/>
                <w:color w:val="FFFFFF" w:themeColor="background1"/>
                <w:sz w:val="18"/>
                <w:szCs w:val="18"/>
              </w:rPr>
              <w:t>p</w:t>
            </w:r>
            <w:r w:rsidR="00EE05FD" w:rsidRPr="002C6E4E">
              <w:rPr>
                <w:b/>
                <w:color w:val="FFFFFF" w:themeColor="background1"/>
                <w:sz w:val="18"/>
                <w:szCs w:val="18"/>
              </w:rPr>
              <w:t>redčasný</w:t>
            </w:r>
            <w:r>
              <w:rPr>
                <w:b/>
                <w:color w:val="FFFFFF" w:themeColor="background1"/>
                <w:sz w:val="18"/>
                <w:szCs w:val="18"/>
              </w:rPr>
              <w:t xml:space="preserve"> </w:t>
            </w:r>
            <w:r w:rsidR="00EE05FD" w:rsidRPr="002C6E4E">
              <w:rPr>
                <w:b/>
                <w:color w:val="FFFFFF" w:themeColor="background1"/>
                <w:sz w:val="18"/>
                <w:szCs w:val="18"/>
              </w:rPr>
              <w:t>v dôsledku zníženej pracovnej schopnosti</w:t>
            </w:r>
          </w:p>
        </w:tc>
        <w:tc>
          <w:tcPr>
            <w:tcW w:w="709" w:type="dxa"/>
            <w:shd w:val="clear" w:color="auto" w:fill="B7194A"/>
            <w:vAlign w:val="center"/>
          </w:tcPr>
          <w:p w14:paraId="403568DB" w14:textId="77777777" w:rsidR="00EE05FD" w:rsidRPr="002C6E4E" w:rsidRDefault="00EE05FD" w:rsidP="002C6E4E">
            <w:pPr>
              <w:ind w:firstLine="0"/>
              <w:rPr>
                <w:b/>
                <w:color w:val="FFFFFF" w:themeColor="background1"/>
                <w:sz w:val="18"/>
                <w:szCs w:val="18"/>
              </w:rPr>
            </w:pPr>
            <w:r w:rsidRPr="002C6E4E">
              <w:rPr>
                <w:b/>
                <w:color w:val="FFFFFF" w:themeColor="background1"/>
                <w:sz w:val="18"/>
                <w:szCs w:val="18"/>
              </w:rPr>
              <w:t>pozosta</w:t>
            </w:r>
            <w:r w:rsidRPr="002C6E4E">
              <w:rPr>
                <w:b/>
                <w:color w:val="FFFFFF" w:themeColor="background1"/>
                <w:sz w:val="18"/>
                <w:szCs w:val="18"/>
              </w:rPr>
              <w:softHyphen/>
              <w:t>lostné</w:t>
            </w:r>
          </w:p>
        </w:tc>
        <w:tc>
          <w:tcPr>
            <w:tcW w:w="935" w:type="dxa"/>
            <w:shd w:val="clear" w:color="auto" w:fill="B7194A"/>
            <w:vAlign w:val="center"/>
          </w:tcPr>
          <w:p w14:paraId="5C046037" w14:textId="77777777" w:rsidR="00EE05FD" w:rsidRPr="002C6E4E" w:rsidRDefault="00EE05FD" w:rsidP="002C6E4E">
            <w:pPr>
              <w:ind w:firstLine="0"/>
              <w:rPr>
                <w:b/>
                <w:color w:val="FFFFFF" w:themeColor="background1"/>
                <w:sz w:val="18"/>
                <w:szCs w:val="18"/>
              </w:rPr>
            </w:pPr>
            <w:r w:rsidRPr="002C6E4E">
              <w:rPr>
                <w:b/>
                <w:color w:val="FFFFFF" w:themeColor="background1"/>
                <w:sz w:val="18"/>
                <w:szCs w:val="18"/>
              </w:rPr>
              <w:t>predčasný z dôvodov trhu práce</w:t>
            </w:r>
          </w:p>
        </w:tc>
      </w:tr>
      <w:tr w:rsidR="00A016D3" w:rsidRPr="002C6E4E" w14:paraId="6803C7C2" w14:textId="77777777" w:rsidTr="002C6E4E">
        <w:trPr>
          <w:trHeight w:val="295"/>
          <w:jc w:val="center"/>
        </w:trPr>
        <w:tc>
          <w:tcPr>
            <w:tcW w:w="1645" w:type="dxa"/>
            <w:shd w:val="clear" w:color="auto" w:fill="F9E1DE" w:themeFill="accent4" w:themeFillTint="33"/>
            <w:vAlign w:val="center"/>
          </w:tcPr>
          <w:p w14:paraId="2F3591F4" w14:textId="77777777" w:rsidR="00A016D3" w:rsidRPr="002C6E4E" w:rsidRDefault="00A016D3" w:rsidP="002C6E4E">
            <w:pPr>
              <w:ind w:firstLine="57"/>
              <w:jc w:val="left"/>
              <w:rPr>
                <w:b/>
                <w:bCs/>
                <w:sz w:val="20"/>
                <w:szCs w:val="20"/>
              </w:rPr>
            </w:pPr>
            <w:r w:rsidRPr="002C6E4E">
              <w:rPr>
                <w:b/>
                <w:bCs/>
                <w:sz w:val="20"/>
                <w:szCs w:val="20"/>
              </w:rPr>
              <w:t>EU28</w:t>
            </w:r>
          </w:p>
        </w:tc>
        <w:tc>
          <w:tcPr>
            <w:tcW w:w="992" w:type="dxa"/>
            <w:shd w:val="clear" w:color="auto" w:fill="F9E1DE" w:themeFill="accent4" w:themeFillTint="33"/>
            <w:vAlign w:val="center"/>
          </w:tcPr>
          <w:p w14:paraId="352CF8AF" w14:textId="77777777" w:rsidR="00A016D3" w:rsidRPr="002C6E4E" w:rsidRDefault="00A016D3" w:rsidP="002C6E4E">
            <w:pPr>
              <w:jc w:val="left"/>
              <w:rPr>
                <w:sz w:val="18"/>
                <w:szCs w:val="18"/>
              </w:rPr>
            </w:pPr>
            <w:r w:rsidRPr="002C6E4E">
              <w:rPr>
                <w:sz w:val="18"/>
                <w:szCs w:val="18"/>
              </w:rPr>
              <w:t>3 437,04</w:t>
            </w:r>
          </w:p>
        </w:tc>
        <w:tc>
          <w:tcPr>
            <w:tcW w:w="850" w:type="dxa"/>
            <w:shd w:val="clear" w:color="auto" w:fill="F9E1DE" w:themeFill="accent4" w:themeFillTint="33"/>
            <w:vAlign w:val="center"/>
          </w:tcPr>
          <w:p w14:paraId="194D3083" w14:textId="3BC7CB59" w:rsidR="00A016D3" w:rsidRPr="002C6E4E" w:rsidRDefault="00A016D3" w:rsidP="002C6E4E">
            <w:pPr>
              <w:ind w:firstLine="0"/>
              <w:jc w:val="center"/>
              <w:rPr>
                <w:sz w:val="18"/>
                <w:szCs w:val="18"/>
              </w:rPr>
            </w:pPr>
            <w:r w:rsidRPr="002C6E4E">
              <w:rPr>
                <w:sz w:val="18"/>
                <w:szCs w:val="18"/>
              </w:rPr>
              <w:t>3</w:t>
            </w:r>
            <w:r w:rsidR="002C6E4E">
              <w:rPr>
                <w:sz w:val="18"/>
                <w:szCs w:val="18"/>
              </w:rPr>
              <w:t xml:space="preserve"> </w:t>
            </w:r>
            <w:r w:rsidRPr="002C6E4E">
              <w:rPr>
                <w:sz w:val="18"/>
                <w:szCs w:val="18"/>
              </w:rPr>
              <w:t>695,44</w:t>
            </w:r>
          </w:p>
        </w:tc>
        <w:tc>
          <w:tcPr>
            <w:tcW w:w="709" w:type="dxa"/>
            <w:shd w:val="clear" w:color="auto" w:fill="F9E1DE" w:themeFill="accent4" w:themeFillTint="33"/>
            <w:vAlign w:val="center"/>
          </w:tcPr>
          <w:p w14:paraId="414ACA63" w14:textId="77777777" w:rsidR="00A016D3" w:rsidRPr="002C6E4E" w:rsidRDefault="00A016D3" w:rsidP="002C6E4E">
            <w:pPr>
              <w:jc w:val="left"/>
              <w:rPr>
                <w:sz w:val="18"/>
                <w:szCs w:val="18"/>
              </w:rPr>
            </w:pPr>
            <w:r w:rsidRPr="002C6E4E">
              <w:rPr>
                <w:sz w:val="18"/>
                <w:szCs w:val="18"/>
              </w:rPr>
              <w:t>12,6</w:t>
            </w:r>
          </w:p>
        </w:tc>
        <w:tc>
          <w:tcPr>
            <w:tcW w:w="851" w:type="dxa"/>
            <w:shd w:val="clear" w:color="auto" w:fill="F9E1DE" w:themeFill="accent4" w:themeFillTint="33"/>
            <w:vAlign w:val="center"/>
          </w:tcPr>
          <w:p w14:paraId="6D4305AA" w14:textId="77777777" w:rsidR="00A016D3" w:rsidRPr="002C6E4E" w:rsidRDefault="00A016D3" w:rsidP="002C6E4E">
            <w:pPr>
              <w:jc w:val="left"/>
              <w:rPr>
                <w:sz w:val="18"/>
                <w:szCs w:val="18"/>
              </w:rPr>
            </w:pPr>
            <w:r w:rsidRPr="002C6E4E">
              <w:rPr>
                <w:sz w:val="18"/>
                <w:szCs w:val="18"/>
              </w:rPr>
              <w:t>76,6</w:t>
            </w:r>
          </w:p>
        </w:tc>
        <w:tc>
          <w:tcPr>
            <w:tcW w:w="992" w:type="dxa"/>
            <w:shd w:val="clear" w:color="auto" w:fill="F9E1DE" w:themeFill="accent4" w:themeFillTint="33"/>
            <w:vAlign w:val="center"/>
          </w:tcPr>
          <w:p w14:paraId="3F3D3275" w14:textId="77777777" w:rsidR="00A016D3" w:rsidRPr="002C6E4E" w:rsidRDefault="00A016D3" w:rsidP="002C6E4E">
            <w:pPr>
              <w:jc w:val="left"/>
              <w:rPr>
                <w:sz w:val="18"/>
                <w:szCs w:val="18"/>
              </w:rPr>
            </w:pPr>
            <w:r w:rsidRPr="002C6E4E">
              <w:rPr>
                <w:sz w:val="18"/>
                <w:szCs w:val="18"/>
              </w:rPr>
              <w:t>3,1</w:t>
            </w:r>
          </w:p>
        </w:tc>
        <w:tc>
          <w:tcPr>
            <w:tcW w:w="850" w:type="dxa"/>
            <w:shd w:val="clear" w:color="auto" w:fill="F9E1DE" w:themeFill="accent4" w:themeFillTint="33"/>
            <w:vAlign w:val="center"/>
          </w:tcPr>
          <w:p w14:paraId="29C59B55" w14:textId="77777777" w:rsidR="00A016D3" w:rsidRPr="002C6E4E" w:rsidRDefault="00A016D3" w:rsidP="002C6E4E">
            <w:pPr>
              <w:jc w:val="left"/>
              <w:rPr>
                <w:sz w:val="18"/>
                <w:szCs w:val="18"/>
              </w:rPr>
            </w:pPr>
            <w:r w:rsidRPr="002C6E4E">
              <w:rPr>
                <w:sz w:val="18"/>
                <w:szCs w:val="18"/>
              </w:rPr>
              <w:t>0,0</w:t>
            </w:r>
          </w:p>
        </w:tc>
        <w:tc>
          <w:tcPr>
            <w:tcW w:w="851" w:type="dxa"/>
            <w:shd w:val="clear" w:color="auto" w:fill="F9E1DE" w:themeFill="accent4" w:themeFillTint="33"/>
            <w:vAlign w:val="center"/>
          </w:tcPr>
          <w:p w14:paraId="1CE4C3C7" w14:textId="77777777" w:rsidR="00A016D3" w:rsidRPr="002C6E4E" w:rsidRDefault="00A016D3" w:rsidP="002C6E4E">
            <w:pPr>
              <w:jc w:val="left"/>
              <w:rPr>
                <w:sz w:val="18"/>
                <w:szCs w:val="18"/>
              </w:rPr>
            </w:pPr>
            <w:r w:rsidRPr="002C6E4E">
              <w:rPr>
                <w:sz w:val="18"/>
                <w:szCs w:val="18"/>
              </w:rPr>
              <w:t>6,6</w:t>
            </w:r>
          </w:p>
        </w:tc>
        <w:tc>
          <w:tcPr>
            <w:tcW w:w="992" w:type="dxa"/>
            <w:shd w:val="clear" w:color="auto" w:fill="F9E1DE" w:themeFill="accent4" w:themeFillTint="33"/>
            <w:vAlign w:val="center"/>
          </w:tcPr>
          <w:p w14:paraId="0F37701A" w14:textId="77777777" w:rsidR="00A016D3" w:rsidRPr="002C6E4E" w:rsidRDefault="00A016D3" w:rsidP="002C6E4E">
            <w:pPr>
              <w:jc w:val="left"/>
              <w:rPr>
                <w:sz w:val="18"/>
                <w:szCs w:val="18"/>
              </w:rPr>
            </w:pPr>
            <w:r w:rsidRPr="002C6E4E">
              <w:rPr>
                <w:sz w:val="18"/>
                <w:szCs w:val="18"/>
              </w:rPr>
              <w:t>2,0</w:t>
            </w:r>
          </w:p>
        </w:tc>
        <w:tc>
          <w:tcPr>
            <w:tcW w:w="709" w:type="dxa"/>
            <w:shd w:val="clear" w:color="auto" w:fill="F9E1DE" w:themeFill="accent4" w:themeFillTint="33"/>
            <w:vAlign w:val="center"/>
          </w:tcPr>
          <w:p w14:paraId="5CD461DF" w14:textId="77777777" w:rsidR="00A016D3" w:rsidRPr="002C6E4E" w:rsidRDefault="00A016D3" w:rsidP="002C6E4E">
            <w:pPr>
              <w:jc w:val="left"/>
              <w:rPr>
                <w:sz w:val="18"/>
                <w:szCs w:val="18"/>
              </w:rPr>
            </w:pPr>
            <w:r w:rsidRPr="002C6E4E">
              <w:rPr>
                <w:sz w:val="18"/>
                <w:szCs w:val="18"/>
              </w:rPr>
              <w:t>11,4</w:t>
            </w:r>
          </w:p>
        </w:tc>
        <w:tc>
          <w:tcPr>
            <w:tcW w:w="935" w:type="dxa"/>
            <w:shd w:val="clear" w:color="auto" w:fill="F9E1DE" w:themeFill="accent4" w:themeFillTint="33"/>
            <w:vAlign w:val="center"/>
          </w:tcPr>
          <w:p w14:paraId="5ABB8C57" w14:textId="77777777" w:rsidR="00A016D3" w:rsidRPr="002C6E4E" w:rsidRDefault="00A016D3" w:rsidP="002C6E4E">
            <w:pPr>
              <w:jc w:val="left"/>
              <w:rPr>
                <w:sz w:val="18"/>
                <w:szCs w:val="18"/>
              </w:rPr>
            </w:pPr>
            <w:r w:rsidRPr="002C6E4E">
              <w:rPr>
                <w:sz w:val="18"/>
                <w:szCs w:val="18"/>
              </w:rPr>
              <w:t>0,2</w:t>
            </w:r>
          </w:p>
        </w:tc>
      </w:tr>
      <w:tr w:rsidR="00A016D3" w:rsidRPr="002C6E4E" w14:paraId="7724EF02" w14:textId="77777777" w:rsidTr="002C6E4E">
        <w:trPr>
          <w:trHeight w:val="295"/>
          <w:jc w:val="center"/>
        </w:trPr>
        <w:tc>
          <w:tcPr>
            <w:tcW w:w="1645" w:type="dxa"/>
            <w:shd w:val="clear" w:color="auto" w:fill="F9E1DE" w:themeFill="accent4" w:themeFillTint="33"/>
            <w:vAlign w:val="center"/>
          </w:tcPr>
          <w:p w14:paraId="74135BBA" w14:textId="77777777" w:rsidR="00A016D3" w:rsidRPr="002C6E4E" w:rsidRDefault="00A016D3" w:rsidP="002C6E4E">
            <w:pPr>
              <w:ind w:firstLine="57"/>
              <w:jc w:val="left"/>
              <w:rPr>
                <w:b/>
                <w:bCs/>
                <w:sz w:val="20"/>
                <w:szCs w:val="20"/>
              </w:rPr>
            </w:pPr>
            <w:r w:rsidRPr="002C6E4E">
              <w:rPr>
                <w:b/>
                <w:bCs/>
                <w:sz w:val="20"/>
                <w:szCs w:val="20"/>
              </w:rPr>
              <w:t>EU15</w:t>
            </w:r>
          </w:p>
        </w:tc>
        <w:tc>
          <w:tcPr>
            <w:tcW w:w="992" w:type="dxa"/>
            <w:shd w:val="clear" w:color="auto" w:fill="F9E1DE" w:themeFill="accent4" w:themeFillTint="33"/>
            <w:vAlign w:val="center"/>
          </w:tcPr>
          <w:p w14:paraId="25B2F13F" w14:textId="77777777" w:rsidR="00A016D3" w:rsidRPr="002C6E4E" w:rsidRDefault="00A016D3" w:rsidP="002C6E4E">
            <w:pPr>
              <w:jc w:val="left"/>
              <w:rPr>
                <w:sz w:val="18"/>
                <w:szCs w:val="18"/>
              </w:rPr>
            </w:pPr>
            <w:r w:rsidRPr="002C6E4E">
              <w:rPr>
                <w:sz w:val="18"/>
                <w:szCs w:val="18"/>
              </w:rPr>
              <w:t>4 038,07</w:t>
            </w:r>
          </w:p>
        </w:tc>
        <w:tc>
          <w:tcPr>
            <w:tcW w:w="850" w:type="dxa"/>
            <w:shd w:val="clear" w:color="auto" w:fill="F9E1DE" w:themeFill="accent4" w:themeFillTint="33"/>
            <w:vAlign w:val="center"/>
          </w:tcPr>
          <w:p w14:paraId="5CDDCF55" w14:textId="77777777" w:rsidR="00A016D3" w:rsidRPr="002C6E4E" w:rsidRDefault="00A016D3" w:rsidP="002C6E4E">
            <w:pPr>
              <w:ind w:firstLine="0"/>
              <w:jc w:val="center"/>
              <w:rPr>
                <w:sz w:val="18"/>
                <w:szCs w:val="18"/>
              </w:rPr>
            </w:pPr>
            <w:r w:rsidRPr="002C6E4E">
              <w:rPr>
                <w:sz w:val="18"/>
                <w:szCs w:val="18"/>
              </w:rPr>
              <w:t>4 048,88</w:t>
            </w:r>
          </w:p>
        </w:tc>
        <w:tc>
          <w:tcPr>
            <w:tcW w:w="709" w:type="dxa"/>
            <w:shd w:val="clear" w:color="auto" w:fill="F9E1DE" w:themeFill="accent4" w:themeFillTint="33"/>
            <w:vAlign w:val="center"/>
          </w:tcPr>
          <w:p w14:paraId="4467DABA" w14:textId="77777777" w:rsidR="00A016D3" w:rsidRPr="002C6E4E" w:rsidRDefault="00A016D3" w:rsidP="002C6E4E">
            <w:pPr>
              <w:jc w:val="left"/>
              <w:rPr>
                <w:sz w:val="18"/>
                <w:szCs w:val="18"/>
              </w:rPr>
            </w:pPr>
            <w:r w:rsidRPr="002C6E4E">
              <w:rPr>
                <w:sz w:val="18"/>
                <w:szCs w:val="18"/>
              </w:rPr>
              <w:t>12,9</w:t>
            </w:r>
          </w:p>
        </w:tc>
        <w:tc>
          <w:tcPr>
            <w:tcW w:w="851" w:type="dxa"/>
            <w:shd w:val="clear" w:color="auto" w:fill="F9E1DE" w:themeFill="accent4" w:themeFillTint="33"/>
            <w:vAlign w:val="center"/>
          </w:tcPr>
          <w:p w14:paraId="5F3EEC28" w14:textId="77777777" w:rsidR="00A016D3" w:rsidRPr="002C6E4E" w:rsidRDefault="00A016D3" w:rsidP="002C6E4E">
            <w:pPr>
              <w:jc w:val="left"/>
              <w:rPr>
                <w:sz w:val="18"/>
                <w:szCs w:val="18"/>
              </w:rPr>
            </w:pPr>
            <w:r w:rsidRPr="002C6E4E">
              <w:rPr>
                <w:sz w:val="18"/>
                <w:szCs w:val="18"/>
              </w:rPr>
              <w:t>76,8</w:t>
            </w:r>
          </w:p>
        </w:tc>
        <w:tc>
          <w:tcPr>
            <w:tcW w:w="992" w:type="dxa"/>
            <w:shd w:val="clear" w:color="auto" w:fill="F9E1DE" w:themeFill="accent4" w:themeFillTint="33"/>
            <w:vAlign w:val="center"/>
          </w:tcPr>
          <w:p w14:paraId="0BF6AB87" w14:textId="77777777" w:rsidR="00A016D3" w:rsidRPr="002C6E4E" w:rsidRDefault="00A016D3" w:rsidP="002C6E4E">
            <w:pPr>
              <w:jc w:val="left"/>
              <w:rPr>
                <w:sz w:val="18"/>
                <w:szCs w:val="18"/>
              </w:rPr>
            </w:pPr>
            <w:r w:rsidRPr="002C6E4E">
              <w:rPr>
                <w:sz w:val="18"/>
                <w:szCs w:val="18"/>
              </w:rPr>
              <w:t>2,8</w:t>
            </w:r>
          </w:p>
        </w:tc>
        <w:tc>
          <w:tcPr>
            <w:tcW w:w="850" w:type="dxa"/>
            <w:shd w:val="clear" w:color="auto" w:fill="F9E1DE" w:themeFill="accent4" w:themeFillTint="33"/>
            <w:vAlign w:val="center"/>
          </w:tcPr>
          <w:p w14:paraId="111F0A3A" w14:textId="77777777" w:rsidR="00A016D3" w:rsidRPr="002C6E4E" w:rsidRDefault="00A016D3" w:rsidP="002C6E4E">
            <w:pPr>
              <w:jc w:val="left"/>
              <w:rPr>
                <w:sz w:val="18"/>
                <w:szCs w:val="18"/>
              </w:rPr>
            </w:pPr>
            <w:r w:rsidRPr="002C6E4E">
              <w:rPr>
                <w:sz w:val="18"/>
                <w:szCs w:val="18"/>
              </w:rPr>
              <w:t>0,0</w:t>
            </w:r>
          </w:p>
        </w:tc>
        <w:tc>
          <w:tcPr>
            <w:tcW w:w="851" w:type="dxa"/>
            <w:shd w:val="clear" w:color="auto" w:fill="F9E1DE" w:themeFill="accent4" w:themeFillTint="33"/>
            <w:vAlign w:val="center"/>
          </w:tcPr>
          <w:p w14:paraId="6ED7FEAD" w14:textId="77777777" w:rsidR="00A016D3" w:rsidRPr="002C6E4E" w:rsidRDefault="00A016D3" w:rsidP="002C6E4E">
            <w:pPr>
              <w:jc w:val="left"/>
              <w:rPr>
                <w:sz w:val="18"/>
                <w:szCs w:val="18"/>
              </w:rPr>
            </w:pPr>
            <w:r w:rsidRPr="002C6E4E">
              <w:rPr>
                <w:sz w:val="18"/>
                <w:szCs w:val="18"/>
              </w:rPr>
              <w:t>6,5</w:t>
            </w:r>
          </w:p>
        </w:tc>
        <w:tc>
          <w:tcPr>
            <w:tcW w:w="992" w:type="dxa"/>
            <w:shd w:val="clear" w:color="auto" w:fill="F9E1DE" w:themeFill="accent4" w:themeFillTint="33"/>
            <w:vAlign w:val="center"/>
          </w:tcPr>
          <w:p w14:paraId="6F52281C" w14:textId="77777777" w:rsidR="00A016D3" w:rsidRPr="002C6E4E" w:rsidRDefault="00A016D3" w:rsidP="002C6E4E">
            <w:pPr>
              <w:jc w:val="left"/>
              <w:rPr>
                <w:sz w:val="18"/>
                <w:szCs w:val="18"/>
              </w:rPr>
            </w:pPr>
            <w:r w:rsidRPr="002C6E4E">
              <w:rPr>
                <w:sz w:val="18"/>
                <w:szCs w:val="18"/>
              </w:rPr>
              <w:t>2,1</w:t>
            </w:r>
          </w:p>
        </w:tc>
        <w:tc>
          <w:tcPr>
            <w:tcW w:w="709" w:type="dxa"/>
            <w:shd w:val="clear" w:color="auto" w:fill="F9E1DE" w:themeFill="accent4" w:themeFillTint="33"/>
            <w:vAlign w:val="center"/>
          </w:tcPr>
          <w:p w14:paraId="3DD99E5A" w14:textId="77777777" w:rsidR="00A016D3" w:rsidRPr="002C6E4E" w:rsidRDefault="00A016D3" w:rsidP="002C6E4E">
            <w:pPr>
              <w:jc w:val="left"/>
              <w:rPr>
                <w:sz w:val="18"/>
                <w:szCs w:val="18"/>
              </w:rPr>
            </w:pPr>
            <w:r w:rsidRPr="002C6E4E">
              <w:rPr>
                <w:sz w:val="18"/>
                <w:szCs w:val="18"/>
              </w:rPr>
              <w:t>11,5</w:t>
            </w:r>
          </w:p>
        </w:tc>
        <w:tc>
          <w:tcPr>
            <w:tcW w:w="935" w:type="dxa"/>
            <w:shd w:val="clear" w:color="auto" w:fill="F9E1DE" w:themeFill="accent4" w:themeFillTint="33"/>
            <w:vAlign w:val="center"/>
          </w:tcPr>
          <w:p w14:paraId="609CB6FD" w14:textId="77777777" w:rsidR="00A016D3" w:rsidRPr="002C6E4E" w:rsidRDefault="00A016D3" w:rsidP="002C6E4E">
            <w:pPr>
              <w:jc w:val="left"/>
              <w:rPr>
                <w:sz w:val="18"/>
                <w:szCs w:val="18"/>
              </w:rPr>
            </w:pPr>
            <w:r w:rsidRPr="002C6E4E">
              <w:rPr>
                <w:sz w:val="18"/>
                <w:szCs w:val="18"/>
              </w:rPr>
              <w:t>0,2</w:t>
            </w:r>
          </w:p>
        </w:tc>
      </w:tr>
      <w:tr w:rsidR="00A016D3" w:rsidRPr="002C6E4E" w14:paraId="14B8AFF6" w14:textId="77777777" w:rsidTr="002C6E4E">
        <w:trPr>
          <w:trHeight w:val="295"/>
          <w:jc w:val="center"/>
        </w:trPr>
        <w:tc>
          <w:tcPr>
            <w:tcW w:w="1645" w:type="dxa"/>
            <w:shd w:val="clear" w:color="auto" w:fill="F9E1DE" w:themeFill="accent4" w:themeFillTint="33"/>
            <w:vAlign w:val="center"/>
          </w:tcPr>
          <w:p w14:paraId="5EF21D88" w14:textId="77777777" w:rsidR="00A016D3" w:rsidRPr="002C6E4E" w:rsidRDefault="00A016D3" w:rsidP="002C6E4E">
            <w:pPr>
              <w:ind w:firstLine="57"/>
              <w:jc w:val="left"/>
              <w:rPr>
                <w:b/>
                <w:bCs/>
                <w:sz w:val="20"/>
                <w:szCs w:val="20"/>
              </w:rPr>
            </w:pPr>
            <w:r w:rsidRPr="002C6E4E">
              <w:rPr>
                <w:b/>
                <w:bCs/>
                <w:sz w:val="20"/>
                <w:szCs w:val="20"/>
              </w:rPr>
              <w:t>EA19</w:t>
            </w:r>
          </w:p>
        </w:tc>
        <w:tc>
          <w:tcPr>
            <w:tcW w:w="992" w:type="dxa"/>
            <w:shd w:val="clear" w:color="auto" w:fill="F9E1DE" w:themeFill="accent4" w:themeFillTint="33"/>
            <w:vAlign w:val="center"/>
          </w:tcPr>
          <w:p w14:paraId="0963C35A" w14:textId="77777777" w:rsidR="00A016D3" w:rsidRPr="002C6E4E" w:rsidRDefault="00A016D3" w:rsidP="002C6E4E">
            <w:pPr>
              <w:jc w:val="left"/>
              <w:rPr>
                <w:sz w:val="18"/>
                <w:szCs w:val="18"/>
              </w:rPr>
            </w:pPr>
            <w:r w:rsidRPr="002C6E4E">
              <w:rPr>
                <w:sz w:val="18"/>
                <w:szCs w:val="18"/>
              </w:rPr>
              <w:t>3 999,36</w:t>
            </w:r>
          </w:p>
        </w:tc>
        <w:tc>
          <w:tcPr>
            <w:tcW w:w="850" w:type="dxa"/>
            <w:shd w:val="clear" w:color="auto" w:fill="F9E1DE" w:themeFill="accent4" w:themeFillTint="33"/>
            <w:vAlign w:val="center"/>
          </w:tcPr>
          <w:p w14:paraId="5349F81C" w14:textId="77777777" w:rsidR="00A016D3" w:rsidRPr="002C6E4E" w:rsidRDefault="00A016D3" w:rsidP="002C6E4E">
            <w:pPr>
              <w:ind w:firstLine="0"/>
              <w:jc w:val="center"/>
              <w:rPr>
                <w:sz w:val="18"/>
                <w:szCs w:val="18"/>
              </w:rPr>
            </w:pPr>
            <w:r w:rsidRPr="002C6E4E">
              <w:rPr>
                <w:sz w:val="18"/>
                <w:szCs w:val="18"/>
              </w:rPr>
              <w:t>4 179,92</w:t>
            </w:r>
          </w:p>
        </w:tc>
        <w:tc>
          <w:tcPr>
            <w:tcW w:w="709" w:type="dxa"/>
            <w:shd w:val="clear" w:color="auto" w:fill="F9E1DE" w:themeFill="accent4" w:themeFillTint="33"/>
            <w:vAlign w:val="center"/>
          </w:tcPr>
          <w:p w14:paraId="57C02EA6" w14:textId="77777777" w:rsidR="00A016D3" w:rsidRPr="002C6E4E" w:rsidRDefault="00A016D3" w:rsidP="002C6E4E">
            <w:pPr>
              <w:jc w:val="left"/>
              <w:rPr>
                <w:sz w:val="18"/>
                <w:szCs w:val="18"/>
              </w:rPr>
            </w:pPr>
            <w:r w:rsidRPr="002C6E4E">
              <w:rPr>
                <w:sz w:val="18"/>
                <w:szCs w:val="18"/>
              </w:rPr>
              <w:t>13,3</w:t>
            </w:r>
          </w:p>
        </w:tc>
        <w:tc>
          <w:tcPr>
            <w:tcW w:w="851" w:type="dxa"/>
            <w:shd w:val="clear" w:color="auto" w:fill="F9E1DE" w:themeFill="accent4" w:themeFillTint="33"/>
            <w:vAlign w:val="center"/>
          </w:tcPr>
          <w:p w14:paraId="02CA8667" w14:textId="77777777" w:rsidR="00A016D3" w:rsidRPr="002C6E4E" w:rsidRDefault="00A016D3" w:rsidP="002C6E4E">
            <w:pPr>
              <w:jc w:val="left"/>
              <w:rPr>
                <w:sz w:val="18"/>
                <w:szCs w:val="18"/>
              </w:rPr>
            </w:pPr>
            <w:r w:rsidRPr="002C6E4E">
              <w:rPr>
                <w:sz w:val="18"/>
                <w:szCs w:val="18"/>
              </w:rPr>
              <w:t>74,7</w:t>
            </w:r>
          </w:p>
        </w:tc>
        <w:tc>
          <w:tcPr>
            <w:tcW w:w="992" w:type="dxa"/>
            <w:shd w:val="clear" w:color="auto" w:fill="F9E1DE" w:themeFill="accent4" w:themeFillTint="33"/>
            <w:vAlign w:val="center"/>
          </w:tcPr>
          <w:p w14:paraId="2E92C6B4" w14:textId="77777777" w:rsidR="00A016D3" w:rsidRPr="002C6E4E" w:rsidRDefault="00A016D3" w:rsidP="002C6E4E">
            <w:pPr>
              <w:jc w:val="left"/>
              <w:rPr>
                <w:sz w:val="18"/>
                <w:szCs w:val="18"/>
              </w:rPr>
            </w:pPr>
            <w:r w:rsidRPr="002C6E4E">
              <w:rPr>
                <w:sz w:val="18"/>
                <w:szCs w:val="18"/>
              </w:rPr>
              <w:t>3,3</w:t>
            </w:r>
          </w:p>
        </w:tc>
        <w:tc>
          <w:tcPr>
            <w:tcW w:w="850" w:type="dxa"/>
            <w:shd w:val="clear" w:color="auto" w:fill="F9E1DE" w:themeFill="accent4" w:themeFillTint="33"/>
            <w:vAlign w:val="center"/>
          </w:tcPr>
          <w:p w14:paraId="4FDDC474" w14:textId="77777777" w:rsidR="00A016D3" w:rsidRPr="002C6E4E" w:rsidRDefault="00A016D3" w:rsidP="002C6E4E">
            <w:pPr>
              <w:jc w:val="left"/>
              <w:rPr>
                <w:sz w:val="18"/>
                <w:szCs w:val="18"/>
              </w:rPr>
            </w:pPr>
            <w:r w:rsidRPr="002C6E4E">
              <w:rPr>
                <w:sz w:val="18"/>
                <w:szCs w:val="18"/>
              </w:rPr>
              <w:t>0,0</w:t>
            </w:r>
          </w:p>
        </w:tc>
        <w:tc>
          <w:tcPr>
            <w:tcW w:w="851" w:type="dxa"/>
            <w:shd w:val="clear" w:color="auto" w:fill="F9E1DE" w:themeFill="accent4" w:themeFillTint="33"/>
            <w:vAlign w:val="center"/>
          </w:tcPr>
          <w:p w14:paraId="09C6778D" w14:textId="77777777" w:rsidR="00A016D3" w:rsidRPr="002C6E4E" w:rsidRDefault="00A016D3" w:rsidP="002C6E4E">
            <w:pPr>
              <w:jc w:val="left"/>
              <w:rPr>
                <w:sz w:val="18"/>
                <w:szCs w:val="18"/>
              </w:rPr>
            </w:pPr>
            <w:r w:rsidRPr="002C6E4E">
              <w:rPr>
                <w:sz w:val="18"/>
                <w:szCs w:val="18"/>
              </w:rPr>
              <w:t>5,9</w:t>
            </w:r>
          </w:p>
        </w:tc>
        <w:tc>
          <w:tcPr>
            <w:tcW w:w="992" w:type="dxa"/>
            <w:shd w:val="clear" w:color="auto" w:fill="F9E1DE" w:themeFill="accent4" w:themeFillTint="33"/>
            <w:vAlign w:val="center"/>
          </w:tcPr>
          <w:p w14:paraId="1DE514CC" w14:textId="77777777" w:rsidR="00A016D3" w:rsidRPr="002C6E4E" w:rsidRDefault="00A016D3" w:rsidP="002C6E4E">
            <w:pPr>
              <w:jc w:val="left"/>
              <w:rPr>
                <w:sz w:val="18"/>
                <w:szCs w:val="18"/>
              </w:rPr>
            </w:pPr>
            <w:r w:rsidRPr="002C6E4E">
              <w:rPr>
                <w:sz w:val="18"/>
                <w:szCs w:val="18"/>
              </w:rPr>
              <w:t>2,2</w:t>
            </w:r>
          </w:p>
        </w:tc>
        <w:tc>
          <w:tcPr>
            <w:tcW w:w="709" w:type="dxa"/>
            <w:shd w:val="clear" w:color="auto" w:fill="F9E1DE" w:themeFill="accent4" w:themeFillTint="33"/>
            <w:vAlign w:val="center"/>
          </w:tcPr>
          <w:p w14:paraId="785B8EE7" w14:textId="77777777" w:rsidR="00A016D3" w:rsidRPr="002C6E4E" w:rsidRDefault="00A016D3" w:rsidP="002C6E4E">
            <w:pPr>
              <w:jc w:val="left"/>
              <w:rPr>
                <w:sz w:val="18"/>
                <w:szCs w:val="18"/>
              </w:rPr>
            </w:pPr>
            <w:r w:rsidRPr="002C6E4E">
              <w:rPr>
                <w:sz w:val="18"/>
                <w:szCs w:val="18"/>
              </w:rPr>
              <w:t>13,6</w:t>
            </w:r>
          </w:p>
        </w:tc>
        <w:tc>
          <w:tcPr>
            <w:tcW w:w="935" w:type="dxa"/>
            <w:shd w:val="clear" w:color="auto" w:fill="F9E1DE" w:themeFill="accent4" w:themeFillTint="33"/>
            <w:vAlign w:val="center"/>
          </w:tcPr>
          <w:p w14:paraId="6B8627FB" w14:textId="77777777" w:rsidR="00A016D3" w:rsidRPr="002C6E4E" w:rsidRDefault="00A016D3" w:rsidP="002C6E4E">
            <w:pPr>
              <w:jc w:val="left"/>
              <w:rPr>
                <w:sz w:val="18"/>
                <w:szCs w:val="18"/>
              </w:rPr>
            </w:pPr>
            <w:r w:rsidRPr="002C6E4E">
              <w:rPr>
                <w:sz w:val="18"/>
                <w:szCs w:val="18"/>
              </w:rPr>
              <w:t>0,3</w:t>
            </w:r>
          </w:p>
        </w:tc>
      </w:tr>
      <w:tr w:rsidR="00A016D3" w:rsidRPr="002C6E4E" w14:paraId="2C542D01" w14:textId="77777777" w:rsidTr="002C6E4E">
        <w:trPr>
          <w:trHeight w:val="295"/>
          <w:jc w:val="center"/>
        </w:trPr>
        <w:tc>
          <w:tcPr>
            <w:tcW w:w="1645" w:type="dxa"/>
            <w:vAlign w:val="center"/>
          </w:tcPr>
          <w:p w14:paraId="0C4339E0" w14:textId="77777777" w:rsidR="00A016D3" w:rsidRPr="002C6E4E" w:rsidRDefault="00A016D3" w:rsidP="002C6E4E">
            <w:pPr>
              <w:ind w:firstLine="57"/>
              <w:jc w:val="left"/>
              <w:rPr>
                <w:sz w:val="20"/>
                <w:szCs w:val="20"/>
              </w:rPr>
            </w:pPr>
            <w:r w:rsidRPr="002C6E4E">
              <w:rPr>
                <w:sz w:val="20"/>
                <w:szCs w:val="20"/>
              </w:rPr>
              <w:t>Belgicko</w:t>
            </w:r>
          </w:p>
        </w:tc>
        <w:tc>
          <w:tcPr>
            <w:tcW w:w="992" w:type="dxa"/>
            <w:vAlign w:val="center"/>
          </w:tcPr>
          <w:p w14:paraId="0A10011F" w14:textId="77777777" w:rsidR="00A016D3" w:rsidRPr="002C6E4E" w:rsidRDefault="00A016D3" w:rsidP="002C6E4E">
            <w:pPr>
              <w:jc w:val="left"/>
              <w:rPr>
                <w:sz w:val="18"/>
                <w:szCs w:val="18"/>
              </w:rPr>
            </w:pPr>
            <w:r w:rsidRPr="002C6E4E">
              <w:rPr>
                <w:sz w:val="18"/>
                <w:szCs w:val="18"/>
              </w:rPr>
              <w:t>4 286</w:t>
            </w:r>
          </w:p>
        </w:tc>
        <w:tc>
          <w:tcPr>
            <w:tcW w:w="850" w:type="dxa"/>
            <w:vAlign w:val="center"/>
          </w:tcPr>
          <w:p w14:paraId="2307C553" w14:textId="77777777" w:rsidR="00A016D3" w:rsidRPr="002C6E4E" w:rsidRDefault="00A016D3" w:rsidP="002C6E4E">
            <w:pPr>
              <w:jc w:val="left"/>
              <w:rPr>
                <w:sz w:val="18"/>
                <w:szCs w:val="18"/>
              </w:rPr>
            </w:pPr>
            <w:r w:rsidRPr="002C6E4E">
              <w:rPr>
                <w:sz w:val="18"/>
                <w:szCs w:val="18"/>
              </w:rPr>
              <w:t>4 246</w:t>
            </w:r>
          </w:p>
        </w:tc>
        <w:tc>
          <w:tcPr>
            <w:tcW w:w="709" w:type="dxa"/>
            <w:vAlign w:val="center"/>
          </w:tcPr>
          <w:p w14:paraId="7C29CA6E" w14:textId="77777777" w:rsidR="00A016D3" w:rsidRPr="002C6E4E" w:rsidRDefault="00A016D3" w:rsidP="002C6E4E">
            <w:pPr>
              <w:jc w:val="left"/>
              <w:rPr>
                <w:sz w:val="18"/>
                <w:szCs w:val="18"/>
              </w:rPr>
            </w:pPr>
            <w:r w:rsidRPr="002C6E4E">
              <w:rPr>
                <w:sz w:val="18"/>
                <w:szCs w:val="18"/>
              </w:rPr>
              <w:t>12,5</w:t>
            </w:r>
          </w:p>
        </w:tc>
        <w:tc>
          <w:tcPr>
            <w:tcW w:w="851" w:type="dxa"/>
            <w:vAlign w:val="center"/>
          </w:tcPr>
          <w:p w14:paraId="6A47D086" w14:textId="77777777" w:rsidR="00A016D3" w:rsidRPr="002C6E4E" w:rsidRDefault="00A016D3" w:rsidP="002C6E4E">
            <w:pPr>
              <w:jc w:val="left"/>
              <w:rPr>
                <w:sz w:val="18"/>
                <w:szCs w:val="18"/>
              </w:rPr>
            </w:pPr>
            <w:r w:rsidRPr="002C6E4E">
              <w:rPr>
                <w:sz w:val="18"/>
                <w:szCs w:val="18"/>
              </w:rPr>
              <w:t>69,5</w:t>
            </w:r>
          </w:p>
        </w:tc>
        <w:tc>
          <w:tcPr>
            <w:tcW w:w="992" w:type="dxa"/>
            <w:vAlign w:val="center"/>
          </w:tcPr>
          <w:p w14:paraId="60179A8A" w14:textId="77777777" w:rsidR="00A016D3" w:rsidRPr="002C6E4E" w:rsidRDefault="00A016D3" w:rsidP="002C6E4E">
            <w:pPr>
              <w:jc w:val="left"/>
              <w:rPr>
                <w:sz w:val="18"/>
                <w:szCs w:val="18"/>
              </w:rPr>
            </w:pPr>
            <w:r w:rsidRPr="002C6E4E">
              <w:rPr>
                <w:sz w:val="18"/>
                <w:szCs w:val="18"/>
              </w:rPr>
              <w:t>0,0</w:t>
            </w:r>
          </w:p>
        </w:tc>
        <w:tc>
          <w:tcPr>
            <w:tcW w:w="850" w:type="dxa"/>
            <w:vAlign w:val="center"/>
          </w:tcPr>
          <w:p w14:paraId="049095A0"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39C8C769" w14:textId="77777777" w:rsidR="00A016D3" w:rsidRPr="002C6E4E" w:rsidRDefault="00A016D3" w:rsidP="002C6E4E">
            <w:pPr>
              <w:jc w:val="left"/>
              <w:rPr>
                <w:sz w:val="18"/>
                <w:szCs w:val="18"/>
              </w:rPr>
            </w:pPr>
            <w:r w:rsidRPr="002C6E4E">
              <w:rPr>
                <w:sz w:val="18"/>
                <w:szCs w:val="18"/>
              </w:rPr>
              <w:t>13,8</w:t>
            </w:r>
          </w:p>
        </w:tc>
        <w:tc>
          <w:tcPr>
            <w:tcW w:w="992" w:type="dxa"/>
            <w:vAlign w:val="center"/>
          </w:tcPr>
          <w:p w14:paraId="6696C808"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4184C049" w14:textId="77777777" w:rsidR="00A016D3" w:rsidRPr="002C6E4E" w:rsidRDefault="00A016D3" w:rsidP="002C6E4E">
            <w:pPr>
              <w:jc w:val="left"/>
              <w:rPr>
                <w:sz w:val="18"/>
                <w:szCs w:val="18"/>
              </w:rPr>
            </w:pPr>
            <w:r w:rsidRPr="002C6E4E">
              <w:rPr>
                <w:sz w:val="18"/>
                <w:szCs w:val="18"/>
              </w:rPr>
              <w:t>14,0</w:t>
            </w:r>
          </w:p>
        </w:tc>
        <w:tc>
          <w:tcPr>
            <w:tcW w:w="935" w:type="dxa"/>
            <w:vAlign w:val="center"/>
          </w:tcPr>
          <w:p w14:paraId="1CD18125" w14:textId="77777777" w:rsidR="00A016D3" w:rsidRPr="002C6E4E" w:rsidRDefault="00A016D3" w:rsidP="002C6E4E">
            <w:pPr>
              <w:jc w:val="left"/>
              <w:rPr>
                <w:sz w:val="18"/>
                <w:szCs w:val="18"/>
              </w:rPr>
            </w:pPr>
            <w:r w:rsidRPr="002C6E4E">
              <w:rPr>
                <w:sz w:val="18"/>
                <w:szCs w:val="18"/>
              </w:rPr>
              <w:t>2,7</w:t>
            </w:r>
          </w:p>
        </w:tc>
      </w:tr>
      <w:tr w:rsidR="00A016D3" w:rsidRPr="002C6E4E" w14:paraId="5D29291A" w14:textId="77777777" w:rsidTr="002C6E4E">
        <w:trPr>
          <w:trHeight w:val="295"/>
          <w:jc w:val="center"/>
        </w:trPr>
        <w:tc>
          <w:tcPr>
            <w:tcW w:w="1645" w:type="dxa"/>
            <w:vAlign w:val="center"/>
          </w:tcPr>
          <w:p w14:paraId="344F3A8F" w14:textId="77777777" w:rsidR="00A016D3" w:rsidRPr="002C6E4E" w:rsidRDefault="00A016D3" w:rsidP="002C6E4E">
            <w:pPr>
              <w:ind w:firstLine="57"/>
              <w:jc w:val="left"/>
              <w:rPr>
                <w:sz w:val="20"/>
                <w:szCs w:val="20"/>
              </w:rPr>
            </w:pPr>
            <w:r w:rsidRPr="002C6E4E">
              <w:rPr>
                <w:sz w:val="20"/>
                <w:szCs w:val="20"/>
              </w:rPr>
              <w:t>Bulharsko</w:t>
            </w:r>
          </w:p>
        </w:tc>
        <w:tc>
          <w:tcPr>
            <w:tcW w:w="992" w:type="dxa"/>
            <w:vAlign w:val="center"/>
          </w:tcPr>
          <w:p w14:paraId="5E864675" w14:textId="77777777" w:rsidR="00A016D3" w:rsidRPr="002C6E4E" w:rsidRDefault="00A016D3" w:rsidP="002C6E4E">
            <w:pPr>
              <w:jc w:val="left"/>
              <w:rPr>
                <w:sz w:val="18"/>
                <w:szCs w:val="18"/>
              </w:rPr>
            </w:pPr>
            <w:r w:rsidRPr="002C6E4E">
              <w:rPr>
                <w:sz w:val="18"/>
                <w:szCs w:val="18"/>
              </w:rPr>
              <w:t>531,87</w:t>
            </w:r>
          </w:p>
        </w:tc>
        <w:tc>
          <w:tcPr>
            <w:tcW w:w="850" w:type="dxa"/>
            <w:vAlign w:val="center"/>
          </w:tcPr>
          <w:p w14:paraId="6049CD6B" w14:textId="77777777" w:rsidR="00A016D3" w:rsidRPr="002C6E4E" w:rsidRDefault="00A016D3" w:rsidP="002C6E4E">
            <w:pPr>
              <w:jc w:val="left"/>
              <w:rPr>
                <w:sz w:val="18"/>
                <w:szCs w:val="18"/>
              </w:rPr>
            </w:pPr>
            <w:r w:rsidRPr="002C6E4E">
              <w:rPr>
                <w:sz w:val="18"/>
                <w:szCs w:val="18"/>
              </w:rPr>
              <w:t>1 315</w:t>
            </w:r>
          </w:p>
        </w:tc>
        <w:tc>
          <w:tcPr>
            <w:tcW w:w="709" w:type="dxa"/>
            <w:vAlign w:val="center"/>
          </w:tcPr>
          <w:p w14:paraId="0A5A76B0" w14:textId="77777777" w:rsidR="00A016D3" w:rsidRPr="002C6E4E" w:rsidRDefault="00A016D3" w:rsidP="002C6E4E">
            <w:pPr>
              <w:jc w:val="left"/>
              <w:rPr>
                <w:sz w:val="18"/>
                <w:szCs w:val="18"/>
              </w:rPr>
            </w:pPr>
            <w:r w:rsidRPr="002C6E4E">
              <w:rPr>
                <w:sz w:val="18"/>
                <w:szCs w:val="18"/>
              </w:rPr>
              <w:t>8,4</w:t>
            </w:r>
          </w:p>
        </w:tc>
        <w:tc>
          <w:tcPr>
            <w:tcW w:w="851" w:type="dxa"/>
            <w:vAlign w:val="center"/>
          </w:tcPr>
          <w:p w14:paraId="4B87F83B" w14:textId="77777777" w:rsidR="00A016D3" w:rsidRPr="002C6E4E" w:rsidRDefault="00A016D3" w:rsidP="002C6E4E">
            <w:pPr>
              <w:jc w:val="left"/>
              <w:rPr>
                <w:sz w:val="18"/>
                <w:szCs w:val="18"/>
              </w:rPr>
            </w:pPr>
            <w:r w:rsidRPr="002C6E4E">
              <w:rPr>
                <w:sz w:val="18"/>
                <w:szCs w:val="18"/>
              </w:rPr>
              <w:t>77,4</w:t>
            </w:r>
          </w:p>
        </w:tc>
        <w:tc>
          <w:tcPr>
            <w:tcW w:w="992" w:type="dxa"/>
            <w:vAlign w:val="center"/>
          </w:tcPr>
          <w:p w14:paraId="3A4AD569" w14:textId="77777777" w:rsidR="00A016D3" w:rsidRPr="002C6E4E" w:rsidRDefault="00A016D3" w:rsidP="002C6E4E">
            <w:pPr>
              <w:jc w:val="left"/>
              <w:rPr>
                <w:sz w:val="18"/>
                <w:szCs w:val="18"/>
              </w:rPr>
            </w:pPr>
            <w:r w:rsidRPr="002C6E4E">
              <w:rPr>
                <w:sz w:val="18"/>
                <w:szCs w:val="18"/>
              </w:rPr>
              <w:t>10,4</w:t>
            </w:r>
          </w:p>
        </w:tc>
        <w:tc>
          <w:tcPr>
            <w:tcW w:w="850" w:type="dxa"/>
            <w:vAlign w:val="center"/>
          </w:tcPr>
          <w:p w14:paraId="63E9FF26"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22EE4520" w14:textId="77777777" w:rsidR="00A016D3" w:rsidRPr="002C6E4E" w:rsidRDefault="00A016D3" w:rsidP="002C6E4E">
            <w:pPr>
              <w:jc w:val="left"/>
              <w:rPr>
                <w:sz w:val="18"/>
                <w:szCs w:val="18"/>
              </w:rPr>
            </w:pPr>
            <w:r w:rsidRPr="002C6E4E">
              <w:rPr>
                <w:sz w:val="18"/>
                <w:szCs w:val="18"/>
              </w:rPr>
              <w:t>8,8</w:t>
            </w:r>
          </w:p>
        </w:tc>
        <w:tc>
          <w:tcPr>
            <w:tcW w:w="992" w:type="dxa"/>
            <w:vAlign w:val="center"/>
          </w:tcPr>
          <w:p w14:paraId="29DE9AD1"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5BE6149F" w14:textId="77777777" w:rsidR="00A016D3" w:rsidRPr="002C6E4E" w:rsidRDefault="00A016D3" w:rsidP="002C6E4E">
            <w:pPr>
              <w:jc w:val="left"/>
              <w:rPr>
                <w:sz w:val="18"/>
                <w:szCs w:val="18"/>
              </w:rPr>
            </w:pPr>
            <w:r w:rsidRPr="002C6E4E">
              <w:rPr>
                <w:sz w:val="18"/>
                <w:szCs w:val="18"/>
              </w:rPr>
              <w:t>3,5</w:t>
            </w:r>
          </w:p>
        </w:tc>
        <w:tc>
          <w:tcPr>
            <w:tcW w:w="935" w:type="dxa"/>
            <w:vAlign w:val="center"/>
          </w:tcPr>
          <w:p w14:paraId="24B209A8" w14:textId="77777777" w:rsidR="00A016D3" w:rsidRPr="002C6E4E" w:rsidRDefault="00A016D3" w:rsidP="002C6E4E">
            <w:pPr>
              <w:jc w:val="left"/>
              <w:rPr>
                <w:sz w:val="18"/>
                <w:szCs w:val="18"/>
              </w:rPr>
            </w:pPr>
            <w:r w:rsidRPr="002C6E4E">
              <w:rPr>
                <w:sz w:val="18"/>
                <w:szCs w:val="18"/>
              </w:rPr>
              <w:t>0,0</w:t>
            </w:r>
          </w:p>
        </w:tc>
      </w:tr>
      <w:tr w:rsidR="00A016D3" w:rsidRPr="002C6E4E" w14:paraId="0E3D1F13" w14:textId="77777777" w:rsidTr="002C6E4E">
        <w:trPr>
          <w:trHeight w:val="295"/>
          <w:jc w:val="center"/>
        </w:trPr>
        <w:tc>
          <w:tcPr>
            <w:tcW w:w="1645" w:type="dxa"/>
            <w:vAlign w:val="center"/>
          </w:tcPr>
          <w:p w14:paraId="0F1AB7B2" w14:textId="77777777" w:rsidR="00A016D3" w:rsidRPr="002C6E4E" w:rsidRDefault="00A016D3" w:rsidP="002C6E4E">
            <w:pPr>
              <w:ind w:firstLine="57"/>
              <w:jc w:val="left"/>
              <w:rPr>
                <w:sz w:val="20"/>
                <w:szCs w:val="20"/>
              </w:rPr>
            </w:pPr>
            <w:r w:rsidRPr="002C6E4E">
              <w:rPr>
                <w:sz w:val="20"/>
                <w:szCs w:val="20"/>
              </w:rPr>
              <w:t>Česká republika</w:t>
            </w:r>
          </w:p>
        </w:tc>
        <w:tc>
          <w:tcPr>
            <w:tcW w:w="992" w:type="dxa"/>
            <w:vAlign w:val="center"/>
          </w:tcPr>
          <w:p w14:paraId="0F05D4B3" w14:textId="77777777" w:rsidR="00A016D3" w:rsidRPr="002C6E4E" w:rsidRDefault="00A016D3" w:rsidP="002C6E4E">
            <w:pPr>
              <w:jc w:val="left"/>
              <w:rPr>
                <w:sz w:val="18"/>
                <w:szCs w:val="18"/>
              </w:rPr>
            </w:pPr>
            <w:r w:rsidRPr="002C6E4E">
              <w:rPr>
                <w:sz w:val="18"/>
                <w:szCs w:val="18"/>
              </w:rPr>
              <w:t>1 407</w:t>
            </w:r>
          </w:p>
        </w:tc>
        <w:tc>
          <w:tcPr>
            <w:tcW w:w="850" w:type="dxa"/>
            <w:vAlign w:val="center"/>
          </w:tcPr>
          <w:p w14:paraId="6DBD90DF" w14:textId="77777777" w:rsidR="00A016D3" w:rsidRPr="002C6E4E" w:rsidRDefault="00A016D3" w:rsidP="002C6E4E">
            <w:pPr>
              <w:jc w:val="left"/>
              <w:rPr>
                <w:sz w:val="18"/>
                <w:szCs w:val="18"/>
              </w:rPr>
            </w:pPr>
            <w:r w:rsidRPr="002C6E4E">
              <w:rPr>
                <w:sz w:val="18"/>
                <w:szCs w:val="18"/>
              </w:rPr>
              <w:t>2 329</w:t>
            </w:r>
          </w:p>
        </w:tc>
        <w:tc>
          <w:tcPr>
            <w:tcW w:w="709" w:type="dxa"/>
            <w:vAlign w:val="center"/>
          </w:tcPr>
          <w:p w14:paraId="1C6B9D8C" w14:textId="77777777" w:rsidR="00A016D3" w:rsidRPr="002C6E4E" w:rsidRDefault="00A016D3" w:rsidP="002C6E4E">
            <w:pPr>
              <w:jc w:val="left"/>
              <w:rPr>
                <w:sz w:val="18"/>
                <w:szCs w:val="18"/>
              </w:rPr>
            </w:pPr>
            <w:r w:rsidRPr="002C6E4E">
              <w:rPr>
                <w:sz w:val="18"/>
                <w:szCs w:val="18"/>
              </w:rPr>
              <w:t>8,4</w:t>
            </w:r>
          </w:p>
        </w:tc>
        <w:tc>
          <w:tcPr>
            <w:tcW w:w="851" w:type="dxa"/>
            <w:vAlign w:val="center"/>
          </w:tcPr>
          <w:p w14:paraId="6787B1F0" w14:textId="77777777" w:rsidR="00A016D3" w:rsidRPr="002C6E4E" w:rsidRDefault="00A016D3" w:rsidP="002C6E4E">
            <w:pPr>
              <w:jc w:val="left"/>
              <w:rPr>
                <w:sz w:val="18"/>
                <w:szCs w:val="18"/>
              </w:rPr>
            </w:pPr>
            <w:r w:rsidRPr="002C6E4E">
              <w:rPr>
                <w:sz w:val="18"/>
                <w:szCs w:val="18"/>
              </w:rPr>
              <w:t>81,3</w:t>
            </w:r>
          </w:p>
        </w:tc>
        <w:tc>
          <w:tcPr>
            <w:tcW w:w="992" w:type="dxa"/>
            <w:vAlign w:val="center"/>
          </w:tcPr>
          <w:p w14:paraId="5BC23939" w14:textId="77777777" w:rsidR="00A016D3" w:rsidRPr="002C6E4E" w:rsidRDefault="00A016D3" w:rsidP="002C6E4E">
            <w:pPr>
              <w:jc w:val="left"/>
              <w:rPr>
                <w:sz w:val="18"/>
                <w:szCs w:val="18"/>
              </w:rPr>
            </w:pPr>
            <w:r w:rsidRPr="002C6E4E">
              <w:rPr>
                <w:sz w:val="18"/>
                <w:szCs w:val="18"/>
              </w:rPr>
              <w:t>1,8</w:t>
            </w:r>
          </w:p>
        </w:tc>
        <w:tc>
          <w:tcPr>
            <w:tcW w:w="850" w:type="dxa"/>
            <w:vAlign w:val="center"/>
          </w:tcPr>
          <w:p w14:paraId="451A3545"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197A71AF" w14:textId="77777777" w:rsidR="00A016D3" w:rsidRPr="002C6E4E" w:rsidRDefault="00A016D3" w:rsidP="002C6E4E">
            <w:pPr>
              <w:jc w:val="left"/>
              <w:rPr>
                <w:sz w:val="18"/>
                <w:szCs w:val="18"/>
              </w:rPr>
            </w:pPr>
            <w:r w:rsidRPr="002C6E4E">
              <w:rPr>
                <w:sz w:val="18"/>
                <w:szCs w:val="18"/>
              </w:rPr>
              <w:t>9,9</w:t>
            </w:r>
          </w:p>
        </w:tc>
        <w:tc>
          <w:tcPr>
            <w:tcW w:w="992" w:type="dxa"/>
            <w:vAlign w:val="center"/>
          </w:tcPr>
          <w:p w14:paraId="09680358"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7655065B" w14:textId="77777777" w:rsidR="00A016D3" w:rsidRPr="002C6E4E" w:rsidRDefault="00A016D3" w:rsidP="002C6E4E">
            <w:pPr>
              <w:jc w:val="left"/>
              <w:rPr>
                <w:sz w:val="18"/>
                <w:szCs w:val="18"/>
              </w:rPr>
            </w:pPr>
            <w:r w:rsidRPr="002C6E4E">
              <w:rPr>
                <w:sz w:val="18"/>
                <w:szCs w:val="18"/>
              </w:rPr>
              <w:t>7,0</w:t>
            </w:r>
          </w:p>
        </w:tc>
        <w:tc>
          <w:tcPr>
            <w:tcW w:w="935" w:type="dxa"/>
            <w:vAlign w:val="center"/>
          </w:tcPr>
          <w:p w14:paraId="36E1C486" w14:textId="77777777" w:rsidR="00A016D3" w:rsidRPr="002C6E4E" w:rsidRDefault="00A016D3" w:rsidP="002C6E4E">
            <w:pPr>
              <w:jc w:val="left"/>
              <w:rPr>
                <w:sz w:val="18"/>
                <w:szCs w:val="18"/>
              </w:rPr>
            </w:pPr>
            <w:r w:rsidRPr="002C6E4E">
              <w:rPr>
                <w:sz w:val="18"/>
                <w:szCs w:val="18"/>
              </w:rPr>
              <w:t>0,0</w:t>
            </w:r>
          </w:p>
        </w:tc>
      </w:tr>
      <w:tr w:rsidR="00A016D3" w:rsidRPr="002C6E4E" w14:paraId="63C01D10" w14:textId="77777777" w:rsidTr="002C6E4E">
        <w:trPr>
          <w:trHeight w:val="295"/>
          <w:jc w:val="center"/>
        </w:trPr>
        <w:tc>
          <w:tcPr>
            <w:tcW w:w="1645" w:type="dxa"/>
            <w:vAlign w:val="center"/>
          </w:tcPr>
          <w:p w14:paraId="59DDDFF0" w14:textId="77777777" w:rsidR="00A016D3" w:rsidRPr="002C6E4E" w:rsidRDefault="00A016D3" w:rsidP="002C6E4E">
            <w:pPr>
              <w:ind w:firstLine="57"/>
              <w:jc w:val="left"/>
              <w:rPr>
                <w:sz w:val="20"/>
                <w:szCs w:val="20"/>
              </w:rPr>
            </w:pPr>
            <w:r w:rsidRPr="002C6E4E">
              <w:rPr>
                <w:sz w:val="20"/>
                <w:szCs w:val="20"/>
              </w:rPr>
              <w:t>Dánsko</w:t>
            </w:r>
          </w:p>
        </w:tc>
        <w:tc>
          <w:tcPr>
            <w:tcW w:w="992" w:type="dxa"/>
            <w:vAlign w:val="center"/>
          </w:tcPr>
          <w:p w14:paraId="2FE4D155" w14:textId="77777777" w:rsidR="00A016D3" w:rsidRPr="002C6E4E" w:rsidRDefault="00A016D3" w:rsidP="002C6E4E">
            <w:pPr>
              <w:jc w:val="left"/>
              <w:rPr>
                <w:sz w:val="18"/>
                <w:szCs w:val="18"/>
              </w:rPr>
            </w:pPr>
            <w:r w:rsidRPr="002C6E4E">
              <w:rPr>
                <w:sz w:val="18"/>
                <w:szCs w:val="18"/>
              </w:rPr>
              <w:t>5 911</w:t>
            </w:r>
          </w:p>
        </w:tc>
        <w:tc>
          <w:tcPr>
            <w:tcW w:w="850" w:type="dxa"/>
            <w:vAlign w:val="center"/>
          </w:tcPr>
          <w:p w14:paraId="783F66DE" w14:textId="77777777" w:rsidR="00A016D3" w:rsidRPr="002C6E4E" w:rsidRDefault="00A016D3" w:rsidP="002C6E4E">
            <w:pPr>
              <w:jc w:val="left"/>
              <w:rPr>
                <w:sz w:val="18"/>
                <w:szCs w:val="18"/>
              </w:rPr>
            </w:pPr>
            <w:r w:rsidRPr="002C6E4E">
              <w:rPr>
                <w:sz w:val="18"/>
                <w:szCs w:val="18"/>
              </w:rPr>
              <w:t>4 444</w:t>
            </w:r>
          </w:p>
        </w:tc>
        <w:tc>
          <w:tcPr>
            <w:tcW w:w="709" w:type="dxa"/>
            <w:vAlign w:val="center"/>
          </w:tcPr>
          <w:p w14:paraId="335A4D4F" w14:textId="77777777" w:rsidR="00A016D3" w:rsidRPr="002C6E4E" w:rsidRDefault="00A016D3" w:rsidP="002C6E4E">
            <w:pPr>
              <w:jc w:val="left"/>
              <w:rPr>
                <w:sz w:val="18"/>
                <w:szCs w:val="18"/>
              </w:rPr>
            </w:pPr>
            <w:r w:rsidRPr="002C6E4E">
              <w:rPr>
                <w:sz w:val="18"/>
                <w:szCs w:val="18"/>
              </w:rPr>
              <w:t>12,6</w:t>
            </w:r>
          </w:p>
        </w:tc>
        <w:tc>
          <w:tcPr>
            <w:tcW w:w="851" w:type="dxa"/>
            <w:vAlign w:val="center"/>
          </w:tcPr>
          <w:p w14:paraId="2A549084" w14:textId="77777777" w:rsidR="00A016D3" w:rsidRPr="002C6E4E" w:rsidRDefault="00A016D3" w:rsidP="002C6E4E">
            <w:pPr>
              <w:jc w:val="left"/>
              <w:rPr>
                <w:sz w:val="18"/>
                <w:szCs w:val="18"/>
              </w:rPr>
            </w:pPr>
            <w:r w:rsidRPr="002C6E4E">
              <w:rPr>
                <w:sz w:val="18"/>
                <w:szCs w:val="18"/>
              </w:rPr>
              <w:t>66,5</w:t>
            </w:r>
          </w:p>
        </w:tc>
        <w:tc>
          <w:tcPr>
            <w:tcW w:w="992" w:type="dxa"/>
            <w:vAlign w:val="center"/>
          </w:tcPr>
          <w:p w14:paraId="0938D001" w14:textId="77777777" w:rsidR="00A016D3" w:rsidRPr="002C6E4E" w:rsidRDefault="00A016D3" w:rsidP="002C6E4E">
            <w:pPr>
              <w:jc w:val="left"/>
              <w:rPr>
                <w:sz w:val="18"/>
                <w:szCs w:val="18"/>
              </w:rPr>
            </w:pPr>
            <w:r w:rsidRPr="002C6E4E">
              <w:rPr>
                <w:sz w:val="18"/>
                <w:szCs w:val="18"/>
              </w:rPr>
              <w:t>5,2</w:t>
            </w:r>
          </w:p>
        </w:tc>
        <w:tc>
          <w:tcPr>
            <w:tcW w:w="850" w:type="dxa"/>
            <w:vAlign w:val="center"/>
          </w:tcPr>
          <w:p w14:paraId="639064BE"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3575B793" w14:textId="77777777" w:rsidR="00A016D3" w:rsidRPr="002C6E4E" w:rsidRDefault="00A016D3" w:rsidP="002C6E4E">
            <w:pPr>
              <w:jc w:val="left"/>
              <w:rPr>
                <w:sz w:val="18"/>
                <w:szCs w:val="18"/>
              </w:rPr>
            </w:pPr>
            <w:r w:rsidRPr="002C6E4E">
              <w:rPr>
                <w:sz w:val="18"/>
                <w:szCs w:val="18"/>
              </w:rPr>
              <w:t>0,1</w:t>
            </w:r>
          </w:p>
        </w:tc>
        <w:tc>
          <w:tcPr>
            <w:tcW w:w="992" w:type="dxa"/>
            <w:vAlign w:val="center"/>
          </w:tcPr>
          <w:p w14:paraId="0010411F" w14:textId="77777777" w:rsidR="00A016D3" w:rsidRPr="002C6E4E" w:rsidRDefault="00A016D3" w:rsidP="002C6E4E">
            <w:pPr>
              <w:jc w:val="left"/>
              <w:rPr>
                <w:sz w:val="18"/>
                <w:szCs w:val="18"/>
              </w:rPr>
            </w:pPr>
            <w:r w:rsidRPr="002C6E4E">
              <w:rPr>
                <w:sz w:val="18"/>
                <w:szCs w:val="18"/>
              </w:rPr>
              <w:t>15,2</w:t>
            </w:r>
          </w:p>
        </w:tc>
        <w:tc>
          <w:tcPr>
            <w:tcW w:w="709" w:type="dxa"/>
            <w:vAlign w:val="center"/>
          </w:tcPr>
          <w:p w14:paraId="0A9EF704" w14:textId="77777777" w:rsidR="00A016D3" w:rsidRPr="002C6E4E" w:rsidRDefault="00A016D3" w:rsidP="002C6E4E">
            <w:pPr>
              <w:jc w:val="left"/>
              <w:rPr>
                <w:sz w:val="18"/>
                <w:szCs w:val="18"/>
              </w:rPr>
            </w:pPr>
            <w:r w:rsidRPr="002C6E4E">
              <w:rPr>
                <w:sz w:val="18"/>
                <w:szCs w:val="18"/>
              </w:rPr>
              <w:t>13,1</w:t>
            </w:r>
          </w:p>
        </w:tc>
        <w:tc>
          <w:tcPr>
            <w:tcW w:w="935" w:type="dxa"/>
            <w:vAlign w:val="center"/>
          </w:tcPr>
          <w:p w14:paraId="0F770323" w14:textId="77777777" w:rsidR="00A016D3" w:rsidRPr="002C6E4E" w:rsidRDefault="00A016D3" w:rsidP="002C6E4E">
            <w:pPr>
              <w:jc w:val="left"/>
              <w:rPr>
                <w:sz w:val="18"/>
                <w:szCs w:val="18"/>
              </w:rPr>
            </w:pPr>
            <w:r w:rsidRPr="002C6E4E">
              <w:rPr>
                <w:sz w:val="18"/>
                <w:szCs w:val="18"/>
              </w:rPr>
              <w:t>0,0</w:t>
            </w:r>
          </w:p>
        </w:tc>
      </w:tr>
      <w:tr w:rsidR="00A016D3" w:rsidRPr="002C6E4E" w14:paraId="456B5371" w14:textId="77777777" w:rsidTr="002C6E4E">
        <w:trPr>
          <w:trHeight w:val="295"/>
          <w:jc w:val="center"/>
        </w:trPr>
        <w:tc>
          <w:tcPr>
            <w:tcW w:w="1645" w:type="dxa"/>
            <w:vAlign w:val="center"/>
          </w:tcPr>
          <w:p w14:paraId="5C27E42B" w14:textId="77777777" w:rsidR="00A016D3" w:rsidRPr="002C6E4E" w:rsidRDefault="00A016D3" w:rsidP="002C6E4E">
            <w:pPr>
              <w:ind w:firstLine="57"/>
              <w:jc w:val="left"/>
              <w:rPr>
                <w:sz w:val="20"/>
                <w:szCs w:val="20"/>
              </w:rPr>
            </w:pPr>
            <w:r w:rsidRPr="002C6E4E">
              <w:rPr>
                <w:sz w:val="20"/>
                <w:szCs w:val="20"/>
              </w:rPr>
              <w:t>Nemecko</w:t>
            </w:r>
          </w:p>
        </w:tc>
        <w:tc>
          <w:tcPr>
            <w:tcW w:w="992" w:type="dxa"/>
            <w:vAlign w:val="center"/>
          </w:tcPr>
          <w:p w14:paraId="016928D5" w14:textId="77777777" w:rsidR="00A016D3" w:rsidRPr="002C6E4E" w:rsidRDefault="00A016D3" w:rsidP="002C6E4E">
            <w:pPr>
              <w:jc w:val="left"/>
              <w:rPr>
                <w:sz w:val="18"/>
                <w:szCs w:val="18"/>
              </w:rPr>
            </w:pPr>
            <w:r w:rsidRPr="002C6E4E">
              <w:rPr>
                <w:sz w:val="18"/>
                <w:szCs w:val="18"/>
              </w:rPr>
              <w:t>4 184</w:t>
            </w:r>
          </w:p>
        </w:tc>
        <w:tc>
          <w:tcPr>
            <w:tcW w:w="850" w:type="dxa"/>
            <w:vAlign w:val="center"/>
          </w:tcPr>
          <w:p w14:paraId="3A501360" w14:textId="77777777" w:rsidR="00A016D3" w:rsidRPr="002C6E4E" w:rsidRDefault="00A016D3" w:rsidP="002C6E4E">
            <w:pPr>
              <w:jc w:val="left"/>
              <w:rPr>
                <w:sz w:val="18"/>
                <w:szCs w:val="18"/>
              </w:rPr>
            </w:pPr>
            <w:r w:rsidRPr="002C6E4E">
              <w:rPr>
                <w:sz w:val="18"/>
                <w:szCs w:val="18"/>
              </w:rPr>
              <w:t>4 396</w:t>
            </w:r>
          </w:p>
        </w:tc>
        <w:tc>
          <w:tcPr>
            <w:tcW w:w="709" w:type="dxa"/>
            <w:vAlign w:val="center"/>
          </w:tcPr>
          <w:p w14:paraId="2D0412DC" w14:textId="77777777" w:rsidR="00A016D3" w:rsidRPr="002C6E4E" w:rsidRDefault="00A016D3" w:rsidP="002C6E4E">
            <w:pPr>
              <w:jc w:val="left"/>
              <w:rPr>
                <w:sz w:val="18"/>
                <w:szCs w:val="18"/>
              </w:rPr>
            </w:pPr>
            <w:r w:rsidRPr="002C6E4E">
              <w:rPr>
                <w:sz w:val="18"/>
                <w:szCs w:val="18"/>
              </w:rPr>
              <w:t>11,8</w:t>
            </w:r>
          </w:p>
        </w:tc>
        <w:tc>
          <w:tcPr>
            <w:tcW w:w="851" w:type="dxa"/>
            <w:vAlign w:val="center"/>
          </w:tcPr>
          <w:p w14:paraId="10543DB8" w14:textId="77777777" w:rsidR="00A016D3" w:rsidRPr="002C6E4E" w:rsidRDefault="00A016D3" w:rsidP="002C6E4E">
            <w:pPr>
              <w:jc w:val="left"/>
              <w:rPr>
                <w:sz w:val="18"/>
                <w:szCs w:val="18"/>
              </w:rPr>
            </w:pPr>
            <w:r w:rsidRPr="002C6E4E">
              <w:rPr>
                <w:sz w:val="18"/>
                <w:szCs w:val="18"/>
              </w:rPr>
              <w:t>73,7</w:t>
            </w:r>
          </w:p>
        </w:tc>
        <w:tc>
          <w:tcPr>
            <w:tcW w:w="992" w:type="dxa"/>
            <w:vAlign w:val="center"/>
          </w:tcPr>
          <w:p w14:paraId="0AD06D60" w14:textId="77777777" w:rsidR="00A016D3" w:rsidRPr="002C6E4E" w:rsidRDefault="00A016D3" w:rsidP="002C6E4E">
            <w:pPr>
              <w:jc w:val="left"/>
              <w:rPr>
                <w:sz w:val="18"/>
                <w:szCs w:val="18"/>
              </w:rPr>
            </w:pPr>
            <w:r w:rsidRPr="002C6E4E">
              <w:rPr>
                <w:sz w:val="18"/>
                <w:szCs w:val="18"/>
              </w:rPr>
              <w:t>3,3</w:t>
            </w:r>
          </w:p>
        </w:tc>
        <w:tc>
          <w:tcPr>
            <w:tcW w:w="850" w:type="dxa"/>
            <w:vAlign w:val="center"/>
          </w:tcPr>
          <w:p w14:paraId="7900B1D2"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2AB2BD1A" w14:textId="77777777" w:rsidR="00A016D3" w:rsidRPr="002C6E4E" w:rsidRDefault="00A016D3" w:rsidP="002C6E4E">
            <w:pPr>
              <w:jc w:val="left"/>
              <w:rPr>
                <w:sz w:val="18"/>
                <w:szCs w:val="18"/>
              </w:rPr>
            </w:pPr>
            <w:r w:rsidRPr="002C6E4E">
              <w:rPr>
                <w:sz w:val="18"/>
                <w:szCs w:val="18"/>
              </w:rPr>
              <w:t>1,1</w:t>
            </w:r>
          </w:p>
        </w:tc>
        <w:tc>
          <w:tcPr>
            <w:tcW w:w="992" w:type="dxa"/>
            <w:vAlign w:val="center"/>
          </w:tcPr>
          <w:p w14:paraId="260D5302" w14:textId="77777777" w:rsidR="00A016D3" w:rsidRPr="002C6E4E" w:rsidRDefault="00A016D3" w:rsidP="002C6E4E">
            <w:pPr>
              <w:jc w:val="left"/>
              <w:rPr>
                <w:sz w:val="18"/>
                <w:szCs w:val="18"/>
              </w:rPr>
            </w:pPr>
            <w:r w:rsidRPr="002C6E4E">
              <w:rPr>
                <w:sz w:val="18"/>
                <w:szCs w:val="18"/>
              </w:rPr>
              <w:t>6,6</w:t>
            </w:r>
          </w:p>
        </w:tc>
        <w:tc>
          <w:tcPr>
            <w:tcW w:w="709" w:type="dxa"/>
            <w:vAlign w:val="center"/>
          </w:tcPr>
          <w:p w14:paraId="68362EEB" w14:textId="77777777" w:rsidR="00A016D3" w:rsidRPr="002C6E4E" w:rsidRDefault="00A016D3" w:rsidP="002C6E4E">
            <w:pPr>
              <w:jc w:val="left"/>
              <w:rPr>
                <w:sz w:val="18"/>
                <w:szCs w:val="18"/>
              </w:rPr>
            </w:pPr>
            <w:r w:rsidRPr="002C6E4E">
              <w:rPr>
                <w:sz w:val="18"/>
                <w:szCs w:val="18"/>
              </w:rPr>
              <w:t>15,2</w:t>
            </w:r>
          </w:p>
        </w:tc>
        <w:tc>
          <w:tcPr>
            <w:tcW w:w="935" w:type="dxa"/>
            <w:vAlign w:val="center"/>
          </w:tcPr>
          <w:p w14:paraId="01B2DA3F" w14:textId="77777777" w:rsidR="00A016D3" w:rsidRPr="002C6E4E" w:rsidRDefault="00A016D3" w:rsidP="002C6E4E">
            <w:pPr>
              <w:jc w:val="left"/>
              <w:rPr>
                <w:sz w:val="18"/>
                <w:szCs w:val="18"/>
              </w:rPr>
            </w:pPr>
            <w:r w:rsidRPr="002C6E4E">
              <w:rPr>
                <w:sz w:val="18"/>
                <w:szCs w:val="18"/>
              </w:rPr>
              <w:t>0,1</w:t>
            </w:r>
          </w:p>
        </w:tc>
      </w:tr>
      <w:tr w:rsidR="00A016D3" w:rsidRPr="002C6E4E" w14:paraId="34C02046" w14:textId="77777777" w:rsidTr="002C6E4E">
        <w:trPr>
          <w:trHeight w:val="295"/>
          <w:jc w:val="center"/>
        </w:trPr>
        <w:tc>
          <w:tcPr>
            <w:tcW w:w="1645" w:type="dxa"/>
            <w:vAlign w:val="center"/>
          </w:tcPr>
          <w:p w14:paraId="416CE481" w14:textId="77777777" w:rsidR="00A016D3" w:rsidRPr="002C6E4E" w:rsidRDefault="00A016D3" w:rsidP="002C6E4E">
            <w:pPr>
              <w:ind w:firstLine="57"/>
              <w:jc w:val="left"/>
              <w:rPr>
                <w:sz w:val="20"/>
                <w:szCs w:val="20"/>
              </w:rPr>
            </w:pPr>
            <w:r w:rsidRPr="002C6E4E">
              <w:rPr>
                <w:sz w:val="20"/>
                <w:szCs w:val="20"/>
              </w:rPr>
              <w:t>Estónsko</w:t>
            </w:r>
          </w:p>
        </w:tc>
        <w:tc>
          <w:tcPr>
            <w:tcW w:w="992" w:type="dxa"/>
            <w:vAlign w:val="center"/>
          </w:tcPr>
          <w:p w14:paraId="0986FA2A" w14:textId="77777777" w:rsidR="00A016D3" w:rsidRPr="002C6E4E" w:rsidRDefault="00A016D3" w:rsidP="002C6E4E">
            <w:pPr>
              <w:jc w:val="left"/>
              <w:rPr>
                <w:sz w:val="18"/>
                <w:szCs w:val="18"/>
              </w:rPr>
            </w:pPr>
            <w:r w:rsidRPr="002C6E4E">
              <w:rPr>
                <w:sz w:val="18"/>
                <w:szCs w:val="18"/>
              </w:rPr>
              <w:t>1 109</w:t>
            </w:r>
          </w:p>
        </w:tc>
        <w:tc>
          <w:tcPr>
            <w:tcW w:w="850" w:type="dxa"/>
            <w:vAlign w:val="center"/>
          </w:tcPr>
          <w:p w14:paraId="1A37D3CF" w14:textId="77777777" w:rsidR="00A016D3" w:rsidRPr="002C6E4E" w:rsidRDefault="00A016D3" w:rsidP="002C6E4E">
            <w:pPr>
              <w:jc w:val="left"/>
              <w:rPr>
                <w:sz w:val="18"/>
                <w:szCs w:val="18"/>
              </w:rPr>
            </w:pPr>
            <w:r w:rsidRPr="002C6E4E">
              <w:rPr>
                <w:sz w:val="18"/>
                <w:szCs w:val="18"/>
              </w:rPr>
              <w:t>1 841</w:t>
            </w:r>
          </w:p>
        </w:tc>
        <w:tc>
          <w:tcPr>
            <w:tcW w:w="709" w:type="dxa"/>
            <w:vAlign w:val="center"/>
          </w:tcPr>
          <w:p w14:paraId="6AC568AA" w14:textId="77777777" w:rsidR="00A016D3" w:rsidRPr="002C6E4E" w:rsidRDefault="00A016D3" w:rsidP="002C6E4E">
            <w:pPr>
              <w:jc w:val="left"/>
              <w:rPr>
                <w:sz w:val="18"/>
                <w:szCs w:val="18"/>
              </w:rPr>
            </w:pPr>
            <w:r w:rsidRPr="002C6E4E">
              <w:rPr>
                <w:sz w:val="18"/>
                <w:szCs w:val="18"/>
              </w:rPr>
              <w:t>7,9</w:t>
            </w:r>
          </w:p>
        </w:tc>
        <w:tc>
          <w:tcPr>
            <w:tcW w:w="851" w:type="dxa"/>
            <w:vAlign w:val="center"/>
          </w:tcPr>
          <w:p w14:paraId="324D3200" w14:textId="77777777" w:rsidR="00A016D3" w:rsidRPr="002C6E4E" w:rsidRDefault="00A016D3" w:rsidP="002C6E4E">
            <w:pPr>
              <w:jc w:val="left"/>
              <w:rPr>
                <w:sz w:val="18"/>
                <w:szCs w:val="18"/>
              </w:rPr>
            </w:pPr>
            <w:r w:rsidRPr="002C6E4E">
              <w:rPr>
                <w:sz w:val="18"/>
                <w:szCs w:val="18"/>
              </w:rPr>
              <w:t>61,4</w:t>
            </w:r>
          </w:p>
        </w:tc>
        <w:tc>
          <w:tcPr>
            <w:tcW w:w="992" w:type="dxa"/>
            <w:vAlign w:val="center"/>
          </w:tcPr>
          <w:p w14:paraId="568407BC" w14:textId="77777777" w:rsidR="00A016D3" w:rsidRPr="002C6E4E" w:rsidRDefault="00A016D3" w:rsidP="002C6E4E">
            <w:pPr>
              <w:jc w:val="left"/>
              <w:rPr>
                <w:sz w:val="18"/>
                <w:szCs w:val="18"/>
              </w:rPr>
            </w:pPr>
            <w:r w:rsidRPr="002C6E4E">
              <w:rPr>
                <w:sz w:val="18"/>
                <w:szCs w:val="18"/>
              </w:rPr>
              <w:t>22,6</w:t>
            </w:r>
          </w:p>
        </w:tc>
        <w:tc>
          <w:tcPr>
            <w:tcW w:w="850" w:type="dxa"/>
            <w:vAlign w:val="center"/>
          </w:tcPr>
          <w:p w14:paraId="22299A0E"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3107CE00" w14:textId="77777777" w:rsidR="00A016D3" w:rsidRPr="002C6E4E" w:rsidRDefault="00A016D3" w:rsidP="002C6E4E">
            <w:pPr>
              <w:jc w:val="left"/>
              <w:rPr>
                <w:sz w:val="18"/>
                <w:szCs w:val="18"/>
              </w:rPr>
            </w:pPr>
            <w:r w:rsidRPr="002C6E4E">
              <w:rPr>
                <w:sz w:val="18"/>
                <w:szCs w:val="18"/>
              </w:rPr>
              <w:t>15,2</w:t>
            </w:r>
          </w:p>
        </w:tc>
        <w:tc>
          <w:tcPr>
            <w:tcW w:w="992" w:type="dxa"/>
            <w:vAlign w:val="center"/>
          </w:tcPr>
          <w:p w14:paraId="13769159"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46B2B16A" w14:textId="77777777" w:rsidR="00A016D3" w:rsidRPr="002C6E4E" w:rsidRDefault="00A016D3" w:rsidP="002C6E4E">
            <w:pPr>
              <w:jc w:val="left"/>
              <w:rPr>
                <w:sz w:val="18"/>
                <w:szCs w:val="18"/>
              </w:rPr>
            </w:pPr>
            <w:r w:rsidRPr="002C6E4E">
              <w:rPr>
                <w:sz w:val="18"/>
                <w:szCs w:val="18"/>
              </w:rPr>
              <w:t>0,7</w:t>
            </w:r>
          </w:p>
        </w:tc>
        <w:tc>
          <w:tcPr>
            <w:tcW w:w="935" w:type="dxa"/>
            <w:vAlign w:val="center"/>
          </w:tcPr>
          <w:p w14:paraId="504CFE2F" w14:textId="77777777" w:rsidR="00A016D3" w:rsidRPr="002C6E4E" w:rsidRDefault="00A016D3" w:rsidP="002C6E4E">
            <w:pPr>
              <w:jc w:val="left"/>
              <w:rPr>
                <w:sz w:val="18"/>
                <w:szCs w:val="18"/>
              </w:rPr>
            </w:pPr>
            <w:r w:rsidRPr="002C6E4E">
              <w:rPr>
                <w:sz w:val="18"/>
                <w:szCs w:val="18"/>
              </w:rPr>
              <w:t>0,0</w:t>
            </w:r>
          </w:p>
        </w:tc>
      </w:tr>
      <w:tr w:rsidR="00A016D3" w:rsidRPr="002C6E4E" w14:paraId="02D2F22A" w14:textId="77777777" w:rsidTr="002C6E4E">
        <w:trPr>
          <w:trHeight w:val="295"/>
          <w:jc w:val="center"/>
        </w:trPr>
        <w:tc>
          <w:tcPr>
            <w:tcW w:w="1645" w:type="dxa"/>
            <w:vAlign w:val="center"/>
          </w:tcPr>
          <w:p w14:paraId="49A2F70B" w14:textId="77777777" w:rsidR="00A016D3" w:rsidRPr="002C6E4E" w:rsidRDefault="00A016D3" w:rsidP="002C6E4E">
            <w:pPr>
              <w:ind w:firstLine="57"/>
              <w:jc w:val="left"/>
              <w:rPr>
                <w:sz w:val="20"/>
                <w:szCs w:val="20"/>
              </w:rPr>
            </w:pPr>
            <w:r w:rsidRPr="002C6E4E">
              <w:rPr>
                <w:sz w:val="20"/>
                <w:szCs w:val="20"/>
              </w:rPr>
              <w:t>Írsko</w:t>
            </w:r>
          </w:p>
        </w:tc>
        <w:tc>
          <w:tcPr>
            <w:tcW w:w="992" w:type="dxa"/>
            <w:vAlign w:val="center"/>
          </w:tcPr>
          <w:p w14:paraId="0BEC4421" w14:textId="77777777" w:rsidR="00A016D3" w:rsidRPr="002C6E4E" w:rsidRDefault="00A016D3" w:rsidP="002C6E4E">
            <w:pPr>
              <w:jc w:val="left"/>
              <w:rPr>
                <w:sz w:val="18"/>
                <w:szCs w:val="18"/>
              </w:rPr>
            </w:pPr>
            <w:r w:rsidRPr="002C6E4E">
              <w:rPr>
                <w:sz w:val="18"/>
                <w:szCs w:val="18"/>
              </w:rPr>
              <w:t>3 065</w:t>
            </w:r>
          </w:p>
        </w:tc>
        <w:tc>
          <w:tcPr>
            <w:tcW w:w="850" w:type="dxa"/>
            <w:vAlign w:val="center"/>
          </w:tcPr>
          <w:p w14:paraId="01FE6562" w14:textId="77777777" w:rsidR="00A016D3" w:rsidRPr="002C6E4E" w:rsidRDefault="00A016D3" w:rsidP="002C6E4E">
            <w:pPr>
              <w:jc w:val="left"/>
              <w:rPr>
                <w:sz w:val="18"/>
                <w:szCs w:val="18"/>
              </w:rPr>
            </w:pPr>
            <w:r w:rsidRPr="002C6E4E">
              <w:rPr>
                <w:sz w:val="18"/>
                <w:szCs w:val="18"/>
              </w:rPr>
              <w:t>2 600</w:t>
            </w:r>
          </w:p>
        </w:tc>
        <w:tc>
          <w:tcPr>
            <w:tcW w:w="709" w:type="dxa"/>
            <w:vAlign w:val="center"/>
          </w:tcPr>
          <w:p w14:paraId="17840758" w14:textId="77777777" w:rsidR="00A016D3" w:rsidRPr="002C6E4E" w:rsidRDefault="00A016D3" w:rsidP="002C6E4E">
            <w:pPr>
              <w:jc w:val="left"/>
              <w:rPr>
                <w:sz w:val="18"/>
                <w:szCs w:val="18"/>
              </w:rPr>
            </w:pPr>
            <w:r w:rsidRPr="002C6E4E">
              <w:rPr>
                <w:sz w:val="18"/>
                <w:szCs w:val="18"/>
              </w:rPr>
              <w:t>5,7</w:t>
            </w:r>
          </w:p>
        </w:tc>
        <w:tc>
          <w:tcPr>
            <w:tcW w:w="851" w:type="dxa"/>
            <w:vAlign w:val="center"/>
          </w:tcPr>
          <w:p w14:paraId="3F1A6AED" w14:textId="77777777" w:rsidR="00A016D3" w:rsidRPr="002C6E4E" w:rsidRDefault="00A016D3" w:rsidP="002C6E4E">
            <w:pPr>
              <w:jc w:val="left"/>
              <w:rPr>
                <w:sz w:val="18"/>
                <w:szCs w:val="18"/>
              </w:rPr>
            </w:pPr>
            <w:r w:rsidRPr="002C6E4E">
              <w:rPr>
                <w:sz w:val="18"/>
                <w:szCs w:val="18"/>
              </w:rPr>
              <w:t>81,1</w:t>
            </w:r>
          </w:p>
        </w:tc>
        <w:tc>
          <w:tcPr>
            <w:tcW w:w="992" w:type="dxa"/>
            <w:vAlign w:val="center"/>
          </w:tcPr>
          <w:p w14:paraId="7384DA2A" w14:textId="77777777" w:rsidR="00A016D3" w:rsidRPr="002C6E4E" w:rsidRDefault="00A016D3" w:rsidP="002C6E4E">
            <w:pPr>
              <w:jc w:val="left"/>
              <w:rPr>
                <w:sz w:val="18"/>
                <w:szCs w:val="18"/>
              </w:rPr>
            </w:pPr>
            <w:r w:rsidRPr="002C6E4E">
              <w:rPr>
                <w:sz w:val="18"/>
                <w:szCs w:val="18"/>
              </w:rPr>
              <w:t>0,0</w:t>
            </w:r>
          </w:p>
        </w:tc>
        <w:tc>
          <w:tcPr>
            <w:tcW w:w="850" w:type="dxa"/>
            <w:vAlign w:val="center"/>
          </w:tcPr>
          <w:p w14:paraId="4AB275D1"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3B5EB6CE" w14:textId="77777777" w:rsidR="00A016D3" w:rsidRPr="002C6E4E" w:rsidRDefault="00A016D3" w:rsidP="002C6E4E">
            <w:pPr>
              <w:jc w:val="left"/>
              <w:rPr>
                <w:sz w:val="18"/>
                <w:szCs w:val="18"/>
              </w:rPr>
            </w:pPr>
            <w:r w:rsidRPr="002C6E4E">
              <w:rPr>
                <w:sz w:val="18"/>
                <w:szCs w:val="18"/>
              </w:rPr>
              <w:t>13,4</w:t>
            </w:r>
          </w:p>
        </w:tc>
        <w:tc>
          <w:tcPr>
            <w:tcW w:w="992" w:type="dxa"/>
            <w:vAlign w:val="center"/>
          </w:tcPr>
          <w:p w14:paraId="3B97DB8C"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4BCE541D" w14:textId="77777777" w:rsidR="00A016D3" w:rsidRPr="002C6E4E" w:rsidRDefault="00A016D3" w:rsidP="002C6E4E">
            <w:pPr>
              <w:jc w:val="left"/>
              <w:rPr>
                <w:sz w:val="18"/>
                <w:szCs w:val="18"/>
              </w:rPr>
            </w:pPr>
            <w:r w:rsidRPr="002C6E4E">
              <w:rPr>
                <w:sz w:val="18"/>
                <w:szCs w:val="18"/>
              </w:rPr>
              <w:t>5,5</w:t>
            </w:r>
          </w:p>
        </w:tc>
        <w:tc>
          <w:tcPr>
            <w:tcW w:w="935" w:type="dxa"/>
            <w:vAlign w:val="center"/>
          </w:tcPr>
          <w:p w14:paraId="457DB699" w14:textId="77777777" w:rsidR="00A016D3" w:rsidRPr="002C6E4E" w:rsidRDefault="00A016D3" w:rsidP="002C6E4E">
            <w:pPr>
              <w:jc w:val="left"/>
              <w:rPr>
                <w:sz w:val="18"/>
                <w:szCs w:val="18"/>
              </w:rPr>
            </w:pPr>
            <w:r w:rsidRPr="002C6E4E">
              <w:rPr>
                <w:sz w:val="18"/>
                <w:szCs w:val="18"/>
              </w:rPr>
              <w:t>0,1</w:t>
            </w:r>
          </w:p>
        </w:tc>
      </w:tr>
      <w:tr w:rsidR="00A016D3" w:rsidRPr="002C6E4E" w14:paraId="5154ECE0" w14:textId="77777777" w:rsidTr="002C6E4E">
        <w:trPr>
          <w:trHeight w:val="295"/>
          <w:jc w:val="center"/>
        </w:trPr>
        <w:tc>
          <w:tcPr>
            <w:tcW w:w="1645" w:type="dxa"/>
            <w:vAlign w:val="center"/>
          </w:tcPr>
          <w:p w14:paraId="71A0DBEB" w14:textId="77777777" w:rsidR="00A016D3" w:rsidRPr="002C6E4E" w:rsidRDefault="00A016D3" w:rsidP="002C6E4E">
            <w:pPr>
              <w:ind w:firstLine="57"/>
              <w:jc w:val="left"/>
              <w:rPr>
                <w:sz w:val="20"/>
                <w:szCs w:val="20"/>
              </w:rPr>
            </w:pPr>
            <w:r w:rsidRPr="002C6E4E">
              <w:rPr>
                <w:sz w:val="20"/>
                <w:szCs w:val="20"/>
              </w:rPr>
              <w:t>Grécko</w:t>
            </w:r>
          </w:p>
        </w:tc>
        <w:tc>
          <w:tcPr>
            <w:tcW w:w="992" w:type="dxa"/>
            <w:vAlign w:val="center"/>
          </w:tcPr>
          <w:p w14:paraId="4321BC16" w14:textId="77777777" w:rsidR="00A016D3" w:rsidRPr="002C6E4E" w:rsidRDefault="00A016D3" w:rsidP="002C6E4E">
            <w:pPr>
              <w:jc w:val="left"/>
              <w:rPr>
                <w:sz w:val="18"/>
                <w:szCs w:val="18"/>
              </w:rPr>
            </w:pPr>
            <w:r w:rsidRPr="002C6E4E">
              <w:rPr>
                <w:sz w:val="18"/>
                <w:szCs w:val="18"/>
              </w:rPr>
              <w:t>3 033</w:t>
            </w:r>
          </w:p>
        </w:tc>
        <w:tc>
          <w:tcPr>
            <w:tcW w:w="850" w:type="dxa"/>
            <w:vAlign w:val="center"/>
          </w:tcPr>
          <w:p w14:paraId="00397030" w14:textId="77777777" w:rsidR="00A016D3" w:rsidRPr="002C6E4E" w:rsidRDefault="00A016D3" w:rsidP="002C6E4E">
            <w:pPr>
              <w:jc w:val="left"/>
              <w:rPr>
                <w:sz w:val="18"/>
                <w:szCs w:val="18"/>
              </w:rPr>
            </w:pPr>
            <w:r w:rsidRPr="002C6E4E">
              <w:rPr>
                <w:sz w:val="18"/>
                <w:szCs w:val="18"/>
              </w:rPr>
              <w:t>3 488</w:t>
            </w:r>
          </w:p>
        </w:tc>
        <w:tc>
          <w:tcPr>
            <w:tcW w:w="709" w:type="dxa"/>
            <w:vAlign w:val="center"/>
          </w:tcPr>
          <w:p w14:paraId="36918CE6" w14:textId="77777777" w:rsidR="00A016D3" w:rsidRPr="002C6E4E" w:rsidRDefault="00A016D3" w:rsidP="002C6E4E">
            <w:pPr>
              <w:jc w:val="left"/>
              <w:rPr>
                <w:sz w:val="18"/>
                <w:szCs w:val="18"/>
              </w:rPr>
            </w:pPr>
            <w:r w:rsidRPr="002C6E4E">
              <w:rPr>
                <w:sz w:val="18"/>
                <w:szCs w:val="18"/>
              </w:rPr>
              <w:t>17,5</w:t>
            </w:r>
          </w:p>
        </w:tc>
        <w:tc>
          <w:tcPr>
            <w:tcW w:w="851" w:type="dxa"/>
            <w:vAlign w:val="center"/>
          </w:tcPr>
          <w:p w14:paraId="08D71486" w14:textId="77777777" w:rsidR="00A016D3" w:rsidRPr="002C6E4E" w:rsidRDefault="00A016D3" w:rsidP="002C6E4E">
            <w:pPr>
              <w:jc w:val="left"/>
              <w:rPr>
                <w:sz w:val="18"/>
                <w:szCs w:val="18"/>
              </w:rPr>
            </w:pPr>
            <w:r w:rsidRPr="002C6E4E">
              <w:rPr>
                <w:sz w:val="18"/>
                <w:szCs w:val="18"/>
              </w:rPr>
              <w:t>78,6</w:t>
            </w:r>
          </w:p>
        </w:tc>
        <w:tc>
          <w:tcPr>
            <w:tcW w:w="992" w:type="dxa"/>
            <w:vAlign w:val="center"/>
          </w:tcPr>
          <w:p w14:paraId="3E3B06B0" w14:textId="77777777" w:rsidR="00A016D3" w:rsidRPr="002C6E4E" w:rsidRDefault="00A016D3" w:rsidP="002C6E4E">
            <w:pPr>
              <w:jc w:val="left"/>
              <w:rPr>
                <w:sz w:val="18"/>
                <w:szCs w:val="18"/>
              </w:rPr>
            </w:pPr>
            <w:r w:rsidRPr="002C6E4E">
              <w:rPr>
                <w:sz w:val="18"/>
                <w:szCs w:val="18"/>
              </w:rPr>
              <w:t>0,0</w:t>
            </w:r>
          </w:p>
        </w:tc>
        <w:tc>
          <w:tcPr>
            <w:tcW w:w="850" w:type="dxa"/>
            <w:vAlign w:val="center"/>
          </w:tcPr>
          <w:p w14:paraId="797C55A4"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31EE6E43" w14:textId="77777777" w:rsidR="00A016D3" w:rsidRPr="002C6E4E" w:rsidRDefault="00A016D3" w:rsidP="002C6E4E">
            <w:pPr>
              <w:jc w:val="left"/>
              <w:rPr>
                <w:sz w:val="18"/>
                <w:szCs w:val="18"/>
              </w:rPr>
            </w:pPr>
            <w:r w:rsidRPr="002C6E4E">
              <w:rPr>
                <w:sz w:val="18"/>
                <w:szCs w:val="18"/>
              </w:rPr>
              <w:t>6,5</w:t>
            </w:r>
          </w:p>
        </w:tc>
        <w:tc>
          <w:tcPr>
            <w:tcW w:w="992" w:type="dxa"/>
            <w:vAlign w:val="center"/>
          </w:tcPr>
          <w:p w14:paraId="2308D995"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258FE96B" w14:textId="77777777" w:rsidR="00A016D3" w:rsidRPr="002C6E4E" w:rsidRDefault="00A016D3" w:rsidP="002C6E4E">
            <w:pPr>
              <w:jc w:val="left"/>
              <w:rPr>
                <w:sz w:val="18"/>
                <w:szCs w:val="18"/>
              </w:rPr>
            </w:pPr>
            <w:r w:rsidRPr="002C6E4E">
              <w:rPr>
                <w:sz w:val="18"/>
                <w:szCs w:val="18"/>
              </w:rPr>
              <w:t>14,7</w:t>
            </w:r>
          </w:p>
        </w:tc>
        <w:tc>
          <w:tcPr>
            <w:tcW w:w="935" w:type="dxa"/>
            <w:vAlign w:val="center"/>
          </w:tcPr>
          <w:p w14:paraId="1CFA81DE" w14:textId="77777777" w:rsidR="00A016D3" w:rsidRPr="002C6E4E" w:rsidRDefault="00A016D3" w:rsidP="002C6E4E">
            <w:pPr>
              <w:jc w:val="left"/>
              <w:rPr>
                <w:sz w:val="18"/>
                <w:szCs w:val="18"/>
              </w:rPr>
            </w:pPr>
            <w:r w:rsidRPr="002C6E4E">
              <w:rPr>
                <w:sz w:val="18"/>
                <w:szCs w:val="18"/>
              </w:rPr>
              <w:t>0,2</w:t>
            </w:r>
          </w:p>
        </w:tc>
      </w:tr>
      <w:tr w:rsidR="00A016D3" w:rsidRPr="002C6E4E" w14:paraId="2A87E3B3" w14:textId="77777777" w:rsidTr="002C6E4E">
        <w:trPr>
          <w:trHeight w:val="295"/>
          <w:jc w:val="center"/>
        </w:trPr>
        <w:tc>
          <w:tcPr>
            <w:tcW w:w="1645" w:type="dxa"/>
            <w:vAlign w:val="center"/>
          </w:tcPr>
          <w:p w14:paraId="4210354D" w14:textId="77777777" w:rsidR="00A016D3" w:rsidRPr="002C6E4E" w:rsidRDefault="00A016D3" w:rsidP="002C6E4E">
            <w:pPr>
              <w:ind w:firstLine="57"/>
              <w:jc w:val="left"/>
              <w:rPr>
                <w:sz w:val="20"/>
                <w:szCs w:val="20"/>
              </w:rPr>
            </w:pPr>
            <w:r w:rsidRPr="002C6E4E">
              <w:rPr>
                <w:sz w:val="20"/>
                <w:szCs w:val="20"/>
              </w:rPr>
              <w:t>Španielsko</w:t>
            </w:r>
          </w:p>
        </w:tc>
        <w:tc>
          <w:tcPr>
            <w:tcW w:w="992" w:type="dxa"/>
            <w:vAlign w:val="center"/>
          </w:tcPr>
          <w:p w14:paraId="02D9A258" w14:textId="77777777" w:rsidR="00A016D3" w:rsidRPr="002C6E4E" w:rsidRDefault="00A016D3" w:rsidP="002C6E4E">
            <w:pPr>
              <w:jc w:val="left"/>
              <w:rPr>
                <w:sz w:val="18"/>
                <w:szCs w:val="18"/>
              </w:rPr>
            </w:pPr>
            <w:r w:rsidRPr="002C6E4E">
              <w:rPr>
                <w:sz w:val="18"/>
                <w:szCs w:val="18"/>
              </w:rPr>
              <w:t>2 857</w:t>
            </w:r>
          </w:p>
        </w:tc>
        <w:tc>
          <w:tcPr>
            <w:tcW w:w="850" w:type="dxa"/>
            <w:vAlign w:val="center"/>
          </w:tcPr>
          <w:p w14:paraId="7235B580" w14:textId="77777777" w:rsidR="00A016D3" w:rsidRPr="002C6E4E" w:rsidRDefault="00A016D3" w:rsidP="002C6E4E">
            <w:pPr>
              <w:jc w:val="left"/>
              <w:rPr>
                <w:sz w:val="18"/>
                <w:szCs w:val="18"/>
              </w:rPr>
            </w:pPr>
            <w:r w:rsidRPr="002C6E4E">
              <w:rPr>
                <w:sz w:val="18"/>
                <w:szCs w:val="18"/>
              </w:rPr>
              <w:t>3 264</w:t>
            </w:r>
          </w:p>
        </w:tc>
        <w:tc>
          <w:tcPr>
            <w:tcW w:w="709" w:type="dxa"/>
            <w:vAlign w:val="center"/>
          </w:tcPr>
          <w:p w14:paraId="1180DDCD" w14:textId="77777777" w:rsidR="00A016D3" w:rsidRPr="002C6E4E" w:rsidRDefault="00A016D3" w:rsidP="002C6E4E">
            <w:pPr>
              <w:jc w:val="left"/>
              <w:rPr>
                <w:sz w:val="18"/>
                <w:szCs w:val="18"/>
              </w:rPr>
            </w:pPr>
            <w:r w:rsidRPr="002C6E4E">
              <w:rPr>
                <w:sz w:val="18"/>
                <w:szCs w:val="18"/>
              </w:rPr>
              <w:t>12,6</w:t>
            </w:r>
          </w:p>
        </w:tc>
        <w:tc>
          <w:tcPr>
            <w:tcW w:w="851" w:type="dxa"/>
            <w:vAlign w:val="center"/>
          </w:tcPr>
          <w:p w14:paraId="17C9B40D" w14:textId="77777777" w:rsidR="00A016D3" w:rsidRPr="002C6E4E" w:rsidRDefault="00A016D3" w:rsidP="002C6E4E">
            <w:pPr>
              <w:jc w:val="left"/>
              <w:rPr>
                <w:sz w:val="18"/>
                <w:szCs w:val="18"/>
              </w:rPr>
            </w:pPr>
            <w:r w:rsidRPr="002C6E4E">
              <w:rPr>
                <w:sz w:val="18"/>
                <w:szCs w:val="18"/>
              </w:rPr>
              <w:t>64,2</w:t>
            </w:r>
          </w:p>
        </w:tc>
        <w:tc>
          <w:tcPr>
            <w:tcW w:w="992" w:type="dxa"/>
            <w:vAlign w:val="center"/>
          </w:tcPr>
          <w:p w14:paraId="300D2181" w14:textId="77777777" w:rsidR="00A016D3" w:rsidRPr="002C6E4E" w:rsidRDefault="00A016D3" w:rsidP="002C6E4E">
            <w:pPr>
              <w:jc w:val="left"/>
              <w:rPr>
                <w:sz w:val="18"/>
                <w:szCs w:val="18"/>
              </w:rPr>
            </w:pPr>
            <w:r w:rsidRPr="002C6E4E">
              <w:rPr>
                <w:sz w:val="18"/>
                <w:szCs w:val="18"/>
              </w:rPr>
              <w:t>6,8</w:t>
            </w:r>
          </w:p>
        </w:tc>
        <w:tc>
          <w:tcPr>
            <w:tcW w:w="850" w:type="dxa"/>
            <w:vAlign w:val="center"/>
          </w:tcPr>
          <w:p w14:paraId="02CB0FFC"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4330D9EA" w14:textId="77777777" w:rsidR="00A016D3" w:rsidRPr="002C6E4E" w:rsidRDefault="00A016D3" w:rsidP="002C6E4E">
            <w:pPr>
              <w:jc w:val="left"/>
              <w:rPr>
                <w:sz w:val="18"/>
                <w:szCs w:val="18"/>
              </w:rPr>
            </w:pPr>
            <w:r w:rsidRPr="002C6E4E">
              <w:rPr>
                <w:sz w:val="18"/>
                <w:szCs w:val="18"/>
              </w:rPr>
              <w:t>10,6</w:t>
            </w:r>
          </w:p>
        </w:tc>
        <w:tc>
          <w:tcPr>
            <w:tcW w:w="992" w:type="dxa"/>
            <w:vAlign w:val="center"/>
          </w:tcPr>
          <w:p w14:paraId="4424B5A9"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4F59E218" w14:textId="77777777" w:rsidR="00A016D3" w:rsidRPr="002C6E4E" w:rsidRDefault="00A016D3" w:rsidP="002C6E4E">
            <w:pPr>
              <w:jc w:val="left"/>
              <w:rPr>
                <w:sz w:val="18"/>
                <w:szCs w:val="18"/>
              </w:rPr>
            </w:pPr>
            <w:r w:rsidRPr="002C6E4E">
              <w:rPr>
                <w:sz w:val="18"/>
                <w:szCs w:val="18"/>
              </w:rPr>
              <w:t>18,4</w:t>
            </w:r>
          </w:p>
        </w:tc>
        <w:tc>
          <w:tcPr>
            <w:tcW w:w="935" w:type="dxa"/>
            <w:vAlign w:val="center"/>
          </w:tcPr>
          <w:p w14:paraId="46439A6B" w14:textId="77777777" w:rsidR="00A016D3" w:rsidRPr="002C6E4E" w:rsidRDefault="00A016D3" w:rsidP="002C6E4E">
            <w:pPr>
              <w:jc w:val="left"/>
              <w:rPr>
                <w:sz w:val="18"/>
                <w:szCs w:val="18"/>
              </w:rPr>
            </w:pPr>
            <w:r w:rsidRPr="002C6E4E">
              <w:rPr>
                <w:sz w:val="18"/>
                <w:szCs w:val="18"/>
              </w:rPr>
              <w:t>0,0</w:t>
            </w:r>
          </w:p>
        </w:tc>
      </w:tr>
      <w:tr w:rsidR="00A016D3" w:rsidRPr="002C6E4E" w14:paraId="1F2877B7" w14:textId="77777777" w:rsidTr="002C6E4E">
        <w:trPr>
          <w:trHeight w:val="295"/>
          <w:jc w:val="center"/>
        </w:trPr>
        <w:tc>
          <w:tcPr>
            <w:tcW w:w="1645" w:type="dxa"/>
            <w:vAlign w:val="center"/>
          </w:tcPr>
          <w:p w14:paraId="3A3701ED" w14:textId="77777777" w:rsidR="00A016D3" w:rsidRPr="002C6E4E" w:rsidRDefault="00A016D3" w:rsidP="002C6E4E">
            <w:pPr>
              <w:ind w:firstLine="57"/>
              <w:jc w:val="left"/>
              <w:rPr>
                <w:sz w:val="20"/>
                <w:szCs w:val="20"/>
              </w:rPr>
            </w:pPr>
            <w:r w:rsidRPr="002C6E4E">
              <w:rPr>
                <w:sz w:val="20"/>
                <w:szCs w:val="20"/>
              </w:rPr>
              <w:t>Francúzsko</w:t>
            </w:r>
          </w:p>
        </w:tc>
        <w:tc>
          <w:tcPr>
            <w:tcW w:w="992" w:type="dxa"/>
            <w:vAlign w:val="center"/>
          </w:tcPr>
          <w:p w14:paraId="6B51A7E7" w14:textId="77777777" w:rsidR="00A016D3" w:rsidRPr="002C6E4E" w:rsidRDefault="00A016D3" w:rsidP="002C6E4E">
            <w:pPr>
              <w:jc w:val="left"/>
              <w:rPr>
                <w:sz w:val="18"/>
                <w:szCs w:val="18"/>
              </w:rPr>
            </w:pPr>
            <w:r w:rsidRPr="002C6E4E">
              <w:rPr>
                <w:sz w:val="18"/>
                <w:szCs w:val="18"/>
              </w:rPr>
              <w:t>4 868</w:t>
            </w:r>
          </w:p>
        </w:tc>
        <w:tc>
          <w:tcPr>
            <w:tcW w:w="850" w:type="dxa"/>
            <w:vAlign w:val="center"/>
          </w:tcPr>
          <w:p w14:paraId="36A33BB6" w14:textId="77777777" w:rsidR="00A016D3" w:rsidRPr="002C6E4E" w:rsidRDefault="00A016D3" w:rsidP="002C6E4E">
            <w:pPr>
              <w:jc w:val="left"/>
              <w:rPr>
                <w:sz w:val="18"/>
                <w:szCs w:val="18"/>
              </w:rPr>
            </w:pPr>
            <w:r w:rsidRPr="002C6E4E">
              <w:rPr>
                <w:sz w:val="18"/>
                <w:szCs w:val="18"/>
              </w:rPr>
              <w:t>4 770</w:t>
            </w:r>
          </w:p>
        </w:tc>
        <w:tc>
          <w:tcPr>
            <w:tcW w:w="709" w:type="dxa"/>
            <w:vAlign w:val="center"/>
          </w:tcPr>
          <w:p w14:paraId="2F367316" w14:textId="77777777" w:rsidR="00A016D3" w:rsidRPr="002C6E4E" w:rsidRDefault="00A016D3" w:rsidP="002C6E4E">
            <w:pPr>
              <w:jc w:val="left"/>
              <w:rPr>
                <w:sz w:val="18"/>
                <w:szCs w:val="18"/>
              </w:rPr>
            </w:pPr>
            <w:r w:rsidRPr="002C6E4E">
              <w:rPr>
                <w:sz w:val="18"/>
                <w:szCs w:val="18"/>
              </w:rPr>
              <w:t>15,1</w:t>
            </w:r>
          </w:p>
        </w:tc>
        <w:tc>
          <w:tcPr>
            <w:tcW w:w="851" w:type="dxa"/>
            <w:vAlign w:val="center"/>
          </w:tcPr>
          <w:p w14:paraId="56E9CEC9" w14:textId="77777777" w:rsidR="00A016D3" w:rsidRPr="002C6E4E" w:rsidRDefault="00A016D3" w:rsidP="002C6E4E">
            <w:pPr>
              <w:jc w:val="left"/>
              <w:rPr>
                <w:sz w:val="18"/>
                <w:szCs w:val="18"/>
              </w:rPr>
            </w:pPr>
            <w:r w:rsidRPr="002C6E4E">
              <w:rPr>
                <w:sz w:val="18"/>
                <w:szCs w:val="18"/>
              </w:rPr>
              <w:t>81,7</w:t>
            </w:r>
          </w:p>
        </w:tc>
        <w:tc>
          <w:tcPr>
            <w:tcW w:w="992" w:type="dxa"/>
            <w:vAlign w:val="center"/>
          </w:tcPr>
          <w:p w14:paraId="62AECCE9" w14:textId="77777777" w:rsidR="00A016D3" w:rsidRPr="002C6E4E" w:rsidRDefault="00A016D3" w:rsidP="002C6E4E">
            <w:pPr>
              <w:jc w:val="left"/>
              <w:rPr>
                <w:sz w:val="18"/>
                <w:szCs w:val="18"/>
              </w:rPr>
            </w:pPr>
            <w:r w:rsidRPr="002C6E4E">
              <w:rPr>
                <w:sz w:val="18"/>
                <w:szCs w:val="18"/>
              </w:rPr>
              <w:t>0,0</w:t>
            </w:r>
          </w:p>
        </w:tc>
        <w:tc>
          <w:tcPr>
            <w:tcW w:w="850" w:type="dxa"/>
            <w:vAlign w:val="center"/>
          </w:tcPr>
          <w:p w14:paraId="66F7E2F4"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4ECAA273" w14:textId="77777777" w:rsidR="00A016D3" w:rsidRPr="002C6E4E" w:rsidRDefault="00A016D3" w:rsidP="002C6E4E">
            <w:pPr>
              <w:jc w:val="left"/>
              <w:rPr>
                <w:sz w:val="18"/>
                <w:szCs w:val="18"/>
              </w:rPr>
            </w:pPr>
            <w:r w:rsidRPr="002C6E4E">
              <w:rPr>
                <w:sz w:val="18"/>
                <w:szCs w:val="18"/>
              </w:rPr>
              <w:t>7,1</w:t>
            </w:r>
          </w:p>
        </w:tc>
        <w:tc>
          <w:tcPr>
            <w:tcW w:w="992" w:type="dxa"/>
            <w:vAlign w:val="center"/>
          </w:tcPr>
          <w:p w14:paraId="4EC700A0" w14:textId="77777777" w:rsidR="00A016D3" w:rsidRPr="002C6E4E" w:rsidRDefault="00A016D3" w:rsidP="002C6E4E">
            <w:pPr>
              <w:jc w:val="left"/>
              <w:rPr>
                <w:sz w:val="18"/>
                <w:szCs w:val="18"/>
              </w:rPr>
            </w:pPr>
            <w:r w:rsidRPr="002C6E4E">
              <w:rPr>
                <w:sz w:val="18"/>
                <w:szCs w:val="18"/>
              </w:rPr>
              <w:t>0,1</w:t>
            </w:r>
          </w:p>
        </w:tc>
        <w:tc>
          <w:tcPr>
            <w:tcW w:w="709" w:type="dxa"/>
            <w:vAlign w:val="center"/>
          </w:tcPr>
          <w:p w14:paraId="436FD4B7" w14:textId="77777777" w:rsidR="00A016D3" w:rsidRPr="002C6E4E" w:rsidRDefault="00A016D3" w:rsidP="002C6E4E">
            <w:pPr>
              <w:jc w:val="left"/>
              <w:rPr>
                <w:sz w:val="18"/>
                <w:szCs w:val="18"/>
              </w:rPr>
            </w:pPr>
            <w:r w:rsidRPr="002C6E4E">
              <w:rPr>
                <w:sz w:val="18"/>
                <w:szCs w:val="18"/>
              </w:rPr>
              <w:t>10,9</w:t>
            </w:r>
          </w:p>
        </w:tc>
        <w:tc>
          <w:tcPr>
            <w:tcW w:w="935" w:type="dxa"/>
            <w:vAlign w:val="center"/>
          </w:tcPr>
          <w:p w14:paraId="34403B1C" w14:textId="77777777" w:rsidR="00A016D3" w:rsidRPr="002C6E4E" w:rsidRDefault="00A016D3" w:rsidP="002C6E4E">
            <w:pPr>
              <w:jc w:val="left"/>
              <w:rPr>
                <w:sz w:val="18"/>
                <w:szCs w:val="18"/>
              </w:rPr>
            </w:pPr>
            <w:r w:rsidRPr="002C6E4E">
              <w:rPr>
                <w:sz w:val="18"/>
                <w:szCs w:val="18"/>
              </w:rPr>
              <w:t>0,2</w:t>
            </w:r>
          </w:p>
        </w:tc>
      </w:tr>
      <w:tr w:rsidR="00A016D3" w:rsidRPr="002C6E4E" w14:paraId="6BBD88AB" w14:textId="77777777" w:rsidTr="002C6E4E">
        <w:trPr>
          <w:trHeight w:val="295"/>
          <w:jc w:val="center"/>
        </w:trPr>
        <w:tc>
          <w:tcPr>
            <w:tcW w:w="1645" w:type="dxa"/>
            <w:vAlign w:val="center"/>
          </w:tcPr>
          <w:p w14:paraId="6E857973" w14:textId="77777777" w:rsidR="00A016D3" w:rsidRPr="002C6E4E" w:rsidRDefault="00A016D3" w:rsidP="002C6E4E">
            <w:pPr>
              <w:ind w:firstLine="57"/>
              <w:jc w:val="left"/>
              <w:rPr>
                <w:sz w:val="20"/>
                <w:szCs w:val="20"/>
              </w:rPr>
            </w:pPr>
            <w:r w:rsidRPr="002C6E4E">
              <w:rPr>
                <w:sz w:val="20"/>
                <w:szCs w:val="20"/>
              </w:rPr>
              <w:t>Chorvátsko</w:t>
            </w:r>
          </w:p>
        </w:tc>
        <w:tc>
          <w:tcPr>
            <w:tcW w:w="992" w:type="dxa"/>
            <w:vAlign w:val="center"/>
          </w:tcPr>
          <w:p w14:paraId="1191260B" w14:textId="77777777" w:rsidR="00A016D3" w:rsidRPr="002C6E4E" w:rsidRDefault="00A016D3" w:rsidP="002C6E4E">
            <w:pPr>
              <w:jc w:val="left"/>
              <w:rPr>
                <w:sz w:val="18"/>
                <w:szCs w:val="18"/>
              </w:rPr>
            </w:pPr>
            <w:r w:rsidRPr="002C6E4E">
              <w:rPr>
                <w:sz w:val="18"/>
                <w:szCs w:val="18"/>
              </w:rPr>
              <w:t>1 149</w:t>
            </w:r>
          </w:p>
        </w:tc>
        <w:tc>
          <w:tcPr>
            <w:tcW w:w="850" w:type="dxa"/>
            <w:vAlign w:val="center"/>
          </w:tcPr>
          <w:p w14:paraId="086D31D1" w14:textId="77777777" w:rsidR="00A016D3" w:rsidRPr="002C6E4E" w:rsidRDefault="00A016D3" w:rsidP="002C6E4E">
            <w:pPr>
              <w:jc w:val="left"/>
              <w:rPr>
                <w:sz w:val="18"/>
                <w:szCs w:val="18"/>
              </w:rPr>
            </w:pPr>
            <w:r w:rsidRPr="002C6E4E">
              <w:rPr>
                <w:sz w:val="18"/>
                <w:szCs w:val="18"/>
              </w:rPr>
              <w:t>1 900</w:t>
            </w:r>
          </w:p>
        </w:tc>
        <w:tc>
          <w:tcPr>
            <w:tcW w:w="709" w:type="dxa"/>
            <w:vAlign w:val="center"/>
          </w:tcPr>
          <w:p w14:paraId="601CCCC8" w14:textId="77777777" w:rsidR="00A016D3" w:rsidRPr="002C6E4E" w:rsidRDefault="00A016D3" w:rsidP="002C6E4E">
            <w:pPr>
              <w:jc w:val="left"/>
              <w:rPr>
                <w:sz w:val="18"/>
                <w:szCs w:val="18"/>
              </w:rPr>
            </w:pPr>
            <w:r w:rsidRPr="002C6E4E">
              <w:rPr>
                <w:sz w:val="18"/>
                <w:szCs w:val="18"/>
              </w:rPr>
              <w:t>10,4</w:t>
            </w:r>
          </w:p>
        </w:tc>
        <w:tc>
          <w:tcPr>
            <w:tcW w:w="851" w:type="dxa"/>
            <w:vAlign w:val="center"/>
          </w:tcPr>
          <w:p w14:paraId="4BE8F4CA" w14:textId="77777777" w:rsidR="00A016D3" w:rsidRPr="002C6E4E" w:rsidRDefault="00A016D3" w:rsidP="002C6E4E">
            <w:pPr>
              <w:jc w:val="left"/>
              <w:rPr>
                <w:sz w:val="18"/>
                <w:szCs w:val="18"/>
              </w:rPr>
            </w:pPr>
            <w:r w:rsidRPr="002C6E4E">
              <w:rPr>
                <w:sz w:val="18"/>
                <w:szCs w:val="18"/>
              </w:rPr>
              <w:t>53,2</w:t>
            </w:r>
          </w:p>
        </w:tc>
        <w:tc>
          <w:tcPr>
            <w:tcW w:w="992" w:type="dxa"/>
            <w:vAlign w:val="center"/>
          </w:tcPr>
          <w:p w14:paraId="4303C4F2" w14:textId="77777777" w:rsidR="00A016D3" w:rsidRPr="002C6E4E" w:rsidRDefault="00A016D3" w:rsidP="002C6E4E">
            <w:pPr>
              <w:jc w:val="left"/>
              <w:rPr>
                <w:sz w:val="18"/>
                <w:szCs w:val="18"/>
              </w:rPr>
            </w:pPr>
            <w:r w:rsidRPr="002C6E4E">
              <w:rPr>
                <w:sz w:val="18"/>
                <w:szCs w:val="18"/>
              </w:rPr>
              <w:t>13,7</w:t>
            </w:r>
          </w:p>
        </w:tc>
        <w:tc>
          <w:tcPr>
            <w:tcW w:w="850" w:type="dxa"/>
            <w:vAlign w:val="center"/>
          </w:tcPr>
          <w:p w14:paraId="02A75069"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67C46D1C" w14:textId="77777777" w:rsidR="00A016D3" w:rsidRPr="002C6E4E" w:rsidRDefault="00A016D3" w:rsidP="002C6E4E">
            <w:pPr>
              <w:jc w:val="left"/>
              <w:rPr>
                <w:sz w:val="18"/>
                <w:szCs w:val="18"/>
              </w:rPr>
            </w:pPr>
            <w:r w:rsidRPr="002C6E4E">
              <w:rPr>
                <w:sz w:val="18"/>
                <w:szCs w:val="18"/>
              </w:rPr>
              <w:t>15,7</w:t>
            </w:r>
          </w:p>
        </w:tc>
        <w:tc>
          <w:tcPr>
            <w:tcW w:w="992" w:type="dxa"/>
            <w:vAlign w:val="center"/>
          </w:tcPr>
          <w:p w14:paraId="759AC860"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4E060FB9" w14:textId="77777777" w:rsidR="00A016D3" w:rsidRPr="002C6E4E" w:rsidRDefault="00A016D3" w:rsidP="002C6E4E">
            <w:pPr>
              <w:jc w:val="left"/>
              <w:rPr>
                <w:sz w:val="18"/>
                <w:szCs w:val="18"/>
              </w:rPr>
            </w:pPr>
            <w:r w:rsidRPr="002C6E4E">
              <w:rPr>
                <w:sz w:val="18"/>
                <w:szCs w:val="18"/>
              </w:rPr>
              <w:t>17,3</w:t>
            </w:r>
          </w:p>
        </w:tc>
        <w:tc>
          <w:tcPr>
            <w:tcW w:w="935" w:type="dxa"/>
            <w:vAlign w:val="center"/>
          </w:tcPr>
          <w:p w14:paraId="599607FE" w14:textId="77777777" w:rsidR="00A016D3" w:rsidRPr="002C6E4E" w:rsidRDefault="00A016D3" w:rsidP="002C6E4E">
            <w:pPr>
              <w:jc w:val="left"/>
              <w:rPr>
                <w:sz w:val="18"/>
                <w:szCs w:val="18"/>
              </w:rPr>
            </w:pPr>
            <w:r w:rsidRPr="002C6E4E">
              <w:rPr>
                <w:sz w:val="18"/>
                <w:szCs w:val="18"/>
              </w:rPr>
              <w:t>0,0</w:t>
            </w:r>
          </w:p>
        </w:tc>
      </w:tr>
      <w:tr w:rsidR="00A016D3" w:rsidRPr="002C6E4E" w14:paraId="2D005A83" w14:textId="77777777" w:rsidTr="002C6E4E">
        <w:trPr>
          <w:trHeight w:val="295"/>
          <w:jc w:val="center"/>
        </w:trPr>
        <w:tc>
          <w:tcPr>
            <w:tcW w:w="1645" w:type="dxa"/>
            <w:vAlign w:val="center"/>
          </w:tcPr>
          <w:p w14:paraId="6130E974" w14:textId="77777777" w:rsidR="00A016D3" w:rsidRPr="002C6E4E" w:rsidRDefault="00A016D3" w:rsidP="002C6E4E">
            <w:pPr>
              <w:ind w:firstLine="57"/>
              <w:jc w:val="left"/>
              <w:rPr>
                <w:sz w:val="20"/>
                <w:szCs w:val="20"/>
              </w:rPr>
            </w:pPr>
            <w:r w:rsidRPr="002C6E4E">
              <w:rPr>
                <w:sz w:val="20"/>
                <w:szCs w:val="20"/>
              </w:rPr>
              <w:t>Taliansko</w:t>
            </w:r>
          </w:p>
        </w:tc>
        <w:tc>
          <w:tcPr>
            <w:tcW w:w="992" w:type="dxa"/>
            <w:vAlign w:val="center"/>
          </w:tcPr>
          <w:p w14:paraId="2C78DF2F" w14:textId="77777777" w:rsidR="00A016D3" w:rsidRPr="002C6E4E" w:rsidRDefault="00A016D3" w:rsidP="002C6E4E">
            <w:pPr>
              <w:jc w:val="left"/>
              <w:rPr>
                <w:sz w:val="18"/>
                <w:szCs w:val="18"/>
              </w:rPr>
            </w:pPr>
            <w:r w:rsidRPr="002C6E4E">
              <w:rPr>
                <w:sz w:val="18"/>
                <w:szCs w:val="18"/>
              </w:rPr>
              <w:t>4 219</w:t>
            </w:r>
          </w:p>
        </w:tc>
        <w:tc>
          <w:tcPr>
            <w:tcW w:w="850" w:type="dxa"/>
            <w:vAlign w:val="center"/>
          </w:tcPr>
          <w:p w14:paraId="3416D1F6" w14:textId="77777777" w:rsidR="00A016D3" w:rsidRPr="002C6E4E" w:rsidRDefault="00A016D3" w:rsidP="002C6E4E">
            <w:pPr>
              <w:jc w:val="left"/>
              <w:rPr>
                <w:sz w:val="18"/>
                <w:szCs w:val="18"/>
              </w:rPr>
            </w:pPr>
            <w:r w:rsidRPr="002C6E4E">
              <w:rPr>
                <w:sz w:val="18"/>
                <w:szCs w:val="18"/>
              </w:rPr>
              <w:t>4 434</w:t>
            </w:r>
          </w:p>
        </w:tc>
        <w:tc>
          <w:tcPr>
            <w:tcW w:w="709" w:type="dxa"/>
            <w:vAlign w:val="center"/>
          </w:tcPr>
          <w:p w14:paraId="6A819392" w14:textId="77777777" w:rsidR="00A016D3" w:rsidRPr="002C6E4E" w:rsidRDefault="00A016D3" w:rsidP="002C6E4E">
            <w:pPr>
              <w:jc w:val="left"/>
              <w:rPr>
                <w:sz w:val="18"/>
                <w:szCs w:val="18"/>
              </w:rPr>
            </w:pPr>
            <w:r w:rsidRPr="002C6E4E">
              <w:rPr>
                <w:sz w:val="18"/>
                <w:szCs w:val="18"/>
              </w:rPr>
              <w:t>16,1</w:t>
            </w:r>
          </w:p>
        </w:tc>
        <w:tc>
          <w:tcPr>
            <w:tcW w:w="851" w:type="dxa"/>
            <w:vAlign w:val="center"/>
          </w:tcPr>
          <w:p w14:paraId="080733A4" w14:textId="77777777" w:rsidR="00A016D3" w:rsidRPr="002C6E4E" w:rsidRDefault="00A016D3" w:rsidP="002C6E4E">
            <w:pPr>
              <w:jc w:val="left"/>
              <w:rPr>
                <w:sz w:val="18"/>
                <w:szCs w:val="18"/>
              </w:rPr>
            </w:pPr>
            <w:r w:rsidRPr="002C6E4E">
              <w:rPr>
                <w:sz w:val="18"/>
                <w:szCs w:val="18"/>
              </w:rPr>
              <w:t>72,4</w:t>
            </w:r>
          </w:p>
        </w:tc>
        <w:tc>
          <w:tcPr>
            <w:tcW w:w="992" w:type="dxa"/>
            <w:vAlign w:val="center"/>
          </w:tcPr>
          <w:p w14:paraId="1754C7C3" w14:textId="77777777" w:rsidR="00A016D3" w:rsidRPr="002C6E4E" w:rsidRDefault="00A016D3" w:rsidP="002C6E4E">
            <w:pPr>
              <w:jc w:val="left"/>
              <w:rPr>
                <w:sz w:val="18"/>
                <w:szCs w:val="18"/>
              </w:rPr>
            </w:pPr>
            <w:r w:rsidRPr="002C6E4E">
              <w:rPr>
                <w:sz w:val="18"/>
                <w:szCs w:val="18"/>
              </w:rPr>
              <w:t>6,7</w:t>
            </w:r>
          </w:p>
        </w:tc>
        <w:tc>
          <w:tcPr>
            <w:tcW w:w="850" w:type="dxa"/>
            <w:vAlign w:val="center"/>
          </w:tcPr>
          <w:p w14:paraId="2A804B9F"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16E1ED0E" w14:textId="77777777" w:rsidR="00A016D3" w:rsidRPr="002C6E4E" w:rsidRDefault="00A016D3" w:rsidP="002C6E4E">
            <w:pPr>
              <w:jc w:val="left"/>
              <w:rPr>
                <w:sz w:val="18"/>
                <w:szCs w:val="18"/>
              </w:rPr>
            </w:pPr>
            <w:r w:rsidRPr="002C6E4E">
              <w:rPr>
                <w:sz w:val="18"/>
                <w:szCs w:val="18"/>
              </w:rPr>
              <w:t>1,7</w:t>
            </w:r>
          </w:p>
        </w:tc>
        <w:tc>
          <w:tcPr>
            <w:tcW w:w="992" w:type="dxa"/>
            <w:vAlign w:val="center"/>
          </w:tcPr>
          <w:p w14:paraId="744FE0D7" w14:textId="77777777" w:rsidR="00A016D3" w:rsidRPr="002C6E4E" w:rsidRDefault="00A016D3" w:rsidP="002C6E4E">
            <w:pPr>
              <w:jc w:val="left"/>
              <w:rPr>
                <w:sz w:val="18"/>
                <w:szCs w:val="18"/>
              </w:rPr>
            </w:pPr>
            <w:r w:rsidRPr="002C6E4E">
              <w:rPr>
                <w:sz w:val="18"/>
                <w:szCs w:val="18"/>
              </w:rPr>
              <w:t>2,6</w:t>
            </w:r>
          </w:p>
        </w:tc>
        <w:tc>
          <w:tcPr>
            <w:tcW w:w="709" w:type="dxa"/>
            <w:vAlign w:val="center"/>
          </w:tcPr>
          <w:p w14:paraId="37717F22" w14:textId="77777777" w:rsidR="00A016D3" w:rsidRPr="002C6E4E" w:rsidRDefault="00A016D3" w:rsidP="002C6E4E">
            <w:pPr>
              <w:jc w:val="left"/>
              <w:rPr>
                <w:sz w:val="18"/>
                <w:szCs w:val="18"/>
              </w:rPr>
            </w:pPr>
            <w:r w:rsidRPr="002C6E4E">
              <w:rPr>
                <w:sz w:val="18"/>
                <w:szCs w:val="18"/>
              </w:rPr>
              <w:t>16,0</w:t>
            </w:r>
          </w:p>
        </w:tc>
        <w:tc>
          <w:tcPr>
            <w:tcW w:w="935" w:type="dxa"/>
            <w:vAlign w:val="center"/>
          </w:tcPr>
          <w:p w14:paraId="18270BE7" w14:textId="77777777" w:rsidR="00A016D3" w:rsidRPr="002C6E4E" w:rsidRDefault="00A016D3" w:rsidP="002C6E4E">
            <w:pPr>
              <w:jc w:val="left"/>
              <w:rPr>
                <w:sz w:val="18"/>
                <w:szCs w:val="18"/>
              </w:rPr>
            </w:pPr>
            <w:r w:rsidRPr="002C6E4E">
              <w:rPr>
                <w:sz w:val="18"/>
                <w:szCs w:val="18"/>
              </w:rPr>
              <w:t>0,6</w:t>
            </w:r>
          </w:p>
        </w:tc>
      </w:tr>
      <w:tr w:rsidR="00A016D3" w:rsidRPr="002C6E4E" w14:paraId="4EEE47F6" w14:textId="77777777" w:rsidTr="002C6E4E">
        <w:trPr>
          <w:trHeight w:val="295"/>
          <w:jc w:val="center"/>
        </w:trPr>
        <w:tc>
          <w:tcPr>
            <w:tcW w:w="1645" w:type="dxa"/>
            <w:vAlign w:val="center"/>
          </w:tcPr>
          <w:p w14:paraId="019D12E9" w14:textId="77777777" w:rsidR="00A016D3" w:rsidRPr="002C6E4E" w:rsidRDefault="00A016D3" w:rsidP="002C6E4E">
            <w:pPr>
              <w:ind w:firstLine="57"/>
              <w:jc w:val="left"/>
              <w:rPr>
                <w:sz w:val="20"/>
                <w:szCs w:val="20"/>
              </w:rPr>
            </w:pPr>
            <w:r w:rsidRPr="002C6E4E">
              <w:rPr>
                <w:sz w:val="20"/>
                <w:szCs w:val="20"/>
              </w:rPr>
              <w:t>Cyprus</w:t>
            </w:r>
          </w:p>
        </w:tc>
        <w:tc>
          <w:tcPr>
            <w:tcW w:w="992" w:type="dxa"/>
            <w:vAlign w:val="center"/>
          </w:tcPr>
          <w:p w14:paraId="01EB146B" w14:textId="77777777" w:rsidR="00A016D3" w:rsidRPr="002C6E4E" w:rsidRDefault="00A016D3" w:rsidP="002C6E4E">
            <w:pPr>
              <w:jc w:val="left"/>
              <w:rPr>
                <w:sz w:val="18"/>
                <w:szCs w:val="18"/>
              </w:rPr>
            </w:pPr>
            <w:r w:rsidRPr="002C6E4E">
              <w:rPr>
                <w:sz w:val="18"/>
                <w:szCs w:val="18"/>
              </w:rPr>
              <w:t>2 171</w:t>
            </w:r>
          </w:p>
        </w:tc>
        <w:tc>
          <w:tcPr>
            <w:tcW w:w="850" w:type="dxa"/>
            <w:vAlign w:val="center"/>
          </w:tcPr>
          <w:p w14:paraId="327B00F3" w14:textId="77777777" w:rsidR="00A016D3" w:rsidRPr="002C6E4E" w:rsidRDefault="00A016D3" w:rsidP="002C6E4E">
            <w:pPr>
              <w:jc w:val="left"/>
              <w:rPr>
                <w:sz w:val="18"/>
                <w:szCs w:val="18"/>
              </w:rPr>
            </w:pPr>
            <w:r w:rsidRPr="002C6E4E">
              <w:rPr>
                <w:sz w:val="18"/>
                <w:szCs w:val="18"/>
              </w:rPr>
              <w:t>2 417</w:t>
            </w:r>
          </w:p>
        </w:tc>
        <w:tc>
          <w:tcPr>
            <w:tcW w:w="709" w:type="dxa"/>
            <w:vAlign w:val="center"/>
          </w:tcPr>
          <w:p w14:paraId="33E03278" w14:textId="77777777" w:rsidR="00A016D3" w:rsidRPr="002C6E4E" w:rsidRDefault="00A016D3" w:rsidP="002C6E4E">
            <w:pPr>
              <w:jc w:val="left"/>
              <w:rPr>
                <w:sz w:val="18"/>
                <w:szCs w:val="18"/>
              </w:rPr>
            </w:pPr>
            <w:r w:rsidRPr="002C6E4E">
              <w:rPr>
                <w:sz w:val="18"/>
                <w:szCs w:val="18"/>
              </w:rPr>
              <w:t>10</w:t>
            </w:r>
          </w:p>
        </w:tc>
        <w:tc>
          <w:tcPr>
            <w:tcW w:w="851" w:type="dxa"/>
            <w:vAlign w:val="center"/>
          </w:tcPr>
          <w:p w14:paraId="3AFCFC06" w14:textId="77777777" w:rsidR="00A016D3" w:rsidRPr="002C6E4E" w:rsidRDefault="00A016D3" w:rsidP="002C6E4E">
            <w:pPr>
              <w:jc w:val="left"/>
              <w:rPr>
                <w:sz w:val="18"/>
                <w:szCs w:val="18"/>
              </w:rPr>
            </w:pPr>
            <w:r w:rsidRPr="002C6E4E">
              <w:rPr>
                <w:sz w:val="18"/>
                <w:szCs w:val="18"/>
              </w:rPr>
              <w:t>74,2</w:t>
            </w:r>
          </w:p>
        </w:tc>
        <w:tc>
          <w:tcPr>
            <w:tcW w:w="992" w:type="dxa"/>
            <w:vAlign w:val="center"/>
          </w:tcPr>
          <w:p w14:paraId="165D4CE2" w14:textId="77777777" w:rsidR="00A016D3" w:rsidRPr="002C6E4E" w:rsidRDefault="00A016D3" w:rsidP="002C6E4E">
            <w:pPr>
              <w:jc w:val="left"/>
              <w:rPr>
                <w:sz w:val="18"/>
                <w:szCs w:val="18"/>
              </w:rPr>
            </w:pPr>
            <w:r w:rsidRPr="002C6E4E">
              <w:rPr>
                <w:sz w:val="18"/>
                <w:szCs w:val="18"/>
              </w:rPr>
              <w:t>8,3</w:t>
            </w:r>
          </w:p>
        </w:tc>
        <w:tc>
          <w:tcPr>
            <w:tcW w:w="850" w:type="dxa"/>
            <w:vAlign w:val="center"/>
          </w:tcPr>
          <w:p w14:paraId="145B3C0B"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0B1B1F7B" w14:textId="77777777" w:rsidR="00A016D3" w:rsidRPr="002C6E4E" w:rsidRDefault="00A016D3" w:rsidP="002C6E4E">
            <w:pPr>
              <w:jc w:val="left"/>
              <w:rPr>
                <w:sz w:val="18"/>
                <w:szCs w:val="18"/>
              </w:rPr>
            </w:pPr>
            <w:r w:rsidRPr="002C6E4E">
              <w:rPr>
                <w:sz w:val="18"/>
                <w:szCs w:val="18"/>
              </w:rPr>
              <w:t>1,3</w:t>
            </w:r>
          </w:p>
        </w:tc>
        <w:tc>
          <w:tcPr>
            <w:tcW w:w="992" w:type="dxa"/>
            <w:vAlign w:val="center"/>
          </w:tcPr>
          <w:p w14:paraId="2A936EFA" w14:textId="77777777" w:rsidR="00A016D3" w:rsidRPr="002C6E4E" w:rsidRDefault="00A016D3" w:rsidP="002C6E4E">
            <w:pPr>
              <w:jc w:val="left"/>
              <w:rPr>
                <w:sz w:val="18"/>
                <w:szCs w:val="18"/>
              </w:rPr>
            </w:pPr>
            <w:r w:rsidRPr="002C6E4E">
              <w:rPr>
                <w:sz w:val="18"/>
                <w:szCs w:val="18"/>
              </w:rPr>
              <w:t>2,4</w:t>
            </w:r>
          </w:p>
        </w:tc>
        <w:tc>
          <w:tcPr>
            <w:tcW w:w="709" w:type="dxa"/>
            <w:vAlign w:val="center"/>
          </w:tcPr>
          <w:p w14:paraId="7515369F" w14:textId="77777777" w:rsidR="00A016D3" w:rsidRPr="002C6E4E" w:rsidRDefault="00A016D3" w:rsidP="002C6E4E">
            <w:pPr>
              <w:jc w:val="left"/>
              <w:rPr>
                <w:sz w:val="18"/>
                <w:szCs w:val="18"/>
              </w:rPr>
            </w:pPr>
            <w:r w:rsidRPr="002C6E4E">
              <w:rPr>
                <w:sz w:val="18"/>
                <w:szCs w:val="18"/>
              </w:rPr>
              <w:t>13,8</w:t>
            </w:r>
          </w:p>
        </w:tc>
        <w:tc>
          <w:tcPr>
            <w:tcW w:w="935" w:type="dxa"/>
            <w:vAlign w:val="center"/>
          </w:tcPr>
          <w:p w14:paraId="49DD6EBE" w14:textId="77777777" w:rsidR="00A016D3" w:rsidRPr="002C6E4E" w:rsidRDefault="00A016D3" w:rsidP="002C6E4E">
            <w:pPr>
              <w:jc w:val="left"/>
              <w:rPr>
                <w:sz w:val="18"/>
                <w:szCs w:val="18"/>
              </w:rPr>
            </w:pPr>
            <w:r w:rsidRPr="002C6E4E">
              <w:rPr>
                <w:sz w:val="18"/>
                <w:szCs w:val="18"/>
              </w:rPr>
              <w:t>0,0</w:t>
            </w:r>
          </w:p>
        </w:tc>
      </w:tr>
      <w:tr w:rsidR="00A016D3" w:rsidRPr="002C6E4E" w14:paraId="62F0E4AF" w14:textId="77777777" w:rsidTr="002C6E4E">
        <w:trPr>
          <w:trHeight w:val="295"/>
          <w:jc w:val="center"/>
        </w:trPr>
        <w:tc>
          <w:tcPr>
            <w:tcW w:w="1645" w:type="dxa"/>
            <w:vAlign w:val="center"/>
          </w:tcPr>
          <w:p w14:paraId="264B9983" w14:textId="77777777" w:rsidR="00A016D3" w:rsidRPr="002C6E4E" w:rsidRDefault="00A016D3" w:rsidP="002C6E4E">
            <w:pPr>
              <w:ind w:firstLine="57"/>
              <w:jc w:val="left"/>
              <w:rPr>
                <w:sz w:val="20"/>
                <w:szCs w:val="20"/>
              </w:rPr>
            </w:pPr>
            <w:r w:rsidRPr="002C6E4E">
              <w:rPr>
                <w:sz w:val="20"/>
                <w:szCs w:val="20"/>
              </w:rPr>
              <w:t>Lotyšsko</w:t>
            </w:r>
          </w:p>
        </w:tc>
        <w:tc>
          <w:tcPr>
            <w:tcW w:w="992" w:type="dxa"/>
            <w:vAlign w:val="center"/>
          </w:tcPr>
          <w:p w14:paraId="3D4CF4B5" w14:textId="77777777" w:rsidR="00A016D3" w:rsidRPr="002C6E4E" w:rsidRDefault="00A016D3" w:rsidP="002C6E4E">
            <w:pPr>
              <w:jc w:val="left"/>
              <w:rPr>
                <w:sz w:val="18"/>
                <w:szCs w:val="18"/>
              </w:rPr>
            </w:pPr>
            <w:r w:rsidRPr="002C6E4E">
              <w:rPr>
                <w:sz w:val="18"/>
                <w:szCs w:val="18"/>
              </w:rPr>
              <w:t>863,86</w:t>
            </w:r>
          </w:p>
        </w:tc>
        <w:tc>
          <w:tcPr>
            <w:tcW w:w="850" w:type="dxa"/>
            <w:vAlign w:val="center"/>
          </w:tcPr>
          <w:p w14:paraId="4C548D7C" w14:textId="77777777" w:rsidR="00A016D3" w:rsidRPr="002C6E4E" w:rsidRDefault="00A016D3" w:rsidP="002C6E4E">
            <w:pPr>
              <w:jc w:val="left"/>
              <w:rPr>
                <w:sz w:val="18"/>
                <w:szCs w:val="18"/>
              </w:rPr>
            </w:pPr>
            <w:r w:rsidRPr="002C6E4E">
              <w:rPr>
                <w:sz w:val="18"/>
                <w:szCs w:val="18"/>
              </w:rPr>
              <w:t>1 461</w:t>
            </w:r>
          </w:p>
        </w:tc>
        <w:tc>
          <w:tcPr>
            <w:tcW w:w="709" w:type="dxa"/>
            <w:vAlign w:val="center"/>
          </w:tcPr>
          <w:p w14:paraId="62C49DB2" w14:textId="77777777" w:rsidR="00A016D3" w:rsidRPr="002C6E4E" w:rsidRDefault="00A016D3" w:rsidP="002C6E4E">
            <w:pPr>
              <w:jc w:val="left"/>
              <w:rPr>
                <w:sz w:val="18"/>
                <w:szCs w:val="18"/>
              </w:rPr>
            </w:pPr>
            <w:r w:rsidRPr="002C6E4E">
              <w:rPr>
                <w:sz w:val="18"/>
                <w:szCs w:val="18"/>
              </w:rPr>
              <w:t>7,6</w:t>
            </w:r>
          </w:p>
        </w:tc>
        <w:tc>
          <w:tcPr>
            <w:tcW w:w="851" w:type="dxa"/>
            <w:vAlign w:val="center"/>
          </w:tcPr>
          <w:p w14:paraId="2BE292BA" w14:textId="77777777" w:rsidR="00A016D3" w:rsidRPr="002C6E4E" w:rsidRDefault="00A016D3" w:rsidP="002C6E4E">
            <w:pPr>
              <w:jc w:val="left"/>
              <w:rPr>
                <w:sz w:val="18"/>
                <w:szCs w:val="18"/>
              </w:rPr>
            </w:pPr>
            <w:r w:rsidRPr="002C6E4E">
              <w:rPr>
                <w:sz w:val="18"/>
                <w:szCs w:val="18"/>
              </w:rPr>
              <w:t>86,1</w:t>
            </w:r>
          </w:p>
        </w:tc>
        <w:tc>
          <w:tcPr>
            <w:tcW w:w="992" w:type="dxa"/>
            <w:vAlign w:val="center"/>
          </w:tcPr>
          <w:p w14:paraId="2E23B3FA" w14:textId="77777777" w:rsidR="00A016D3" w:rsidRPr="002C6E4E" w:rsidRDefault="00A016D3" w:rsidP="002C6E4E">
            <w:pPr>
              <w:jc w:val="left"/>
              <w:rPr>
                <w:sz w:val="18"/>
                <w:szCs w:val="18"/>
              </w:rPr>
            </w:pPr>
            <w:r w:rsidRPr="002C6E4E">
              <w:rPr>
                <w:sz w:val="18"/>
                <w:szCs w:val="18"/>
              </w:rPr>
              <w:t>2,5</w:t>
            </w:r>
          </w:p>
        </w:tc>
        <w:tc>
          <w:tcPr>
            <w:tcW w:w="850" w:type="dxa"/>
            <w:vAlign w:val="center"/>
          </w:tcPr>
          <w:p w14:paraId="2ABC3F76"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12DB49D7" w14:textId="77777777" w:rsidR="00A016D3" w:rsidRPr="002C6E4E" w:rsidRDefault="00A016D3" w:rsidP="002C6E4E">
            <w:pPr>
              <w:jc w:val="left"/>
              <w:rPr>
                <w:sz w:val="18"/>
                <w:szCs w:val="18"/>
              </w:rPr>
            </w:pPr>
            <w:r w:rsidRPr="002C6E4E">
              <w:rPr>
                <w:sz w:val="18"/>
                <w:szCs w:val="18"/>
              </w:rPr>
              <w:t>9,9</w:t>
            </w:r>
          </w:p>
        </w:tc>
        <w:tc>
          <w:tcPr>
            <w:tcW w:w="992" w:type="dxa"/>
            <w:vAlign w:val="center"/>
          </w:tcPr>
          <w:p w14:paraId="01AC8AE3"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5358C868" w14:textId="77777777" w:rsidR="00A016D3" w:rsidRPr="002C6E4E" w:rsidRDefault="00A016D3" w:rsidP="002C6E4E">
            <w:pPr>
              <w:jc w:val="left"/>
              <w:rPr>
                <w:sz w:val="18"/>
                <w:szCs w:val="18"/>
              </w:rPr>
            </w:pPr>
            <w:r w:rsidRPr="002C6E4E">
              <w:rPr>
                <w:sz w:val="18"/>
                <w:szCs w:val="18"/>
              </w:rPr>
              <w:t>1,5</w:t>
            </w:r>
          </w:p>
        </w:tc>
        <w:tc>
          <w:tcPr>
            <w:tcW w:w="935" w:type="dxa"/>
            <w:vAlign w:val="center"/>
          </w:tcPr>
          <w:p w14:paraId="100D227E" w14:textId="77777777" w:rsidR="00A016D3" w:rsidRPr="002C6E4E" w:rsidRDefault="00A016D3" w:rsidP="002C6E4E">
            <w:pPr>
              <w:jc w:val="left"/>
              <w:rPr>
                <w:sz w:val="18"/>
                <w:szCs w:val="18"/>
              </w:rPr>
            </w:pPr>
            <w:r w:rsidRPr="002C6E4E">
              <w:rPr>
                <w:sz w:val="18"/>
                <w:szCs w:val="18"/>
              </w:rPr>
              <w:t>0,0</w:t>
            </w:r>
          </w:p>
        </w:tc>
      </w:tr>
      <w:tr w:rsidR="00A016D3" w:rsidRPr="002C6E4E" w14:paraId="15D7041E" w14:textId="77777777" w:rsidTr="002C6E4E">
        <w:trPr>
          <w:trHeight w:val="295"/>
          <w:jc w:val="center"/>
        </w:trPr>
        <w:tc>
          <w:tcPr>
            <w:tcW w:w="1645" w:type="dxa"/>
            <w:vAlign w:val="center"/>
          </w:tcPr>
          <w:p w14:paraId="4E81EE28" w14:textId="77777777" w:rsidR="00A016D3" w:rsidRPr="002C6E4E" w:rsidRDefault="00A016D3" w:rsidP="002C6E4E">
            <w:pPr>
              <w:ind w:firstLine="57"/>
              <w:jc w:val="left"/>
              <w:rPr>
                <w:sz w:val="20"/>
                <w:szCs w:val="20"/>
              </w:rPr>
            </w:pPr>
            <w:r w:rsidRPr="002C6E4E">
              <w:rPr>
                <w:sz w:val="20"/>
                <w:szCs w:val="20"/>
              </w:rPr>
              <w:t>Litva</w:t>
            </w:r>
          </w:p>
        </w:tc>
        <w:tc>
          <w:tcPr>
            <w:tcW w:w="992" w:type="dxa"/>
            <w:vAlign w:val="center"/>
          </w:tcPr>
          <w:p w14:paraId="699A538A" w14:textId="77777777" w:rsidR="00A016D3" w:rsidRPr="002C6E4E" w:rsidRDefault="00A016D3" w:rsidP="002C6E4E">
            <w:pPr>
              <w:jc w:val="left"/>
              <w:rPr>
                <w:sz w:val="18"/>
                <w:szCs w:val="18"/>
              </w:rPr>
            </w:pPr>
            <w:r w:rsidRPr="002C6E4E">
              <w:rPr>
                <w:sz w:val="18"/>
                <w:szCs w:val="18"/>
              </w:rPr>
              <w:t>839,19</w:t>
            </w:r>
          </w:p>
        </w:tc>
        <w:tc>
          <w:tcPr>
            <w:tcW w:w="850" w:type="dxa"/>
            <w:vAlign w:val="center"/>
          </w:tcPr>
          <w:p w14:paraId="6083BB42" w14:textId="77777777" w:rsidR="00A016D3" w:rsidRPr="002C6E4E" w:rsidRDefault="00A016D3" w:rsidP="002C6E4E">
            <w:pPr>
              <w:jc w:val="left"/>
              <w:rPr>
                <w:sz w:val="18"/>
                <w:szCs w:val="18"/>
              </w:rPr>
            </w:pPr>
            <w:r w:rsidRPr="002C6E4E">
              <w:rPr>
                <w:sz w:val="18"/>
                <w:szCs w:val="18"/>
              </w:rPr>
              <w:t>1 583</w:t>
            </w:r>
          </w:p>
        </w:tc>
        <w:tc>
          <w:tcPr>
            <w:tcW w:w="709" w:type="dxa"/>
            <w:vAlign w:val="center"/>
          </w:tcPr>
          <w:p w14:paraId="38B3C2EC" w14:textId="77777777" w:rsidR="00A016D3" w:rsidRPr="002C6E4E" w:rsidRDefault="00A016D3" w:rsidP="002C6E4E">
            <w:pPr>
              <w:jc w:val="left"/>
              <w:rPr>
                <w:sz w:val="18"/>
                <w:szCs w:val="18"/>
              </w:rPr>
            </w:pPr>
            <w:r w:rsidRPr="002C6E4E">
              <w:rPr>
                <w:sz w:val="18"/>
                <w:szCs w:val="18"/>
              </w:rPr>
              <w:t>6,8</w:t>
            </w:r>
          </w:p>
        </w:tc>
        <w:tc>
          <w:tcPr>
            <w:tcW w:w="851" w:type="dxa"/>
            <w:vAlign w:val="center"/>
          </w:tcPr>
          <w:p w14:paraId="63499972" w14:textId="77777777" w:rsidR="00A016D3" w:rsidRPr="002C6E4E" w:rsidRDefault="00A016D3" w:rsidP="002C6E4E">
            <w:pPr>
              <w:jc w:val="left"/>
              <w:rPr>
                <w:sz w:val="18"/>
                <w:szCs w:val="18"/>
              </w:rPr>
            </w:pPr>
            <w:r w:rsidRPr="002C6E4E">
              <w:rPr>
                <w:sz w:val="18"/>
                <w:szCs w:val="18"/>
              </w:rPr>
              <w:t>79,1</w:t>
            </w:r>
          </w:p>
        </w:tc>
        <w:tc>
          <w:tcPr>
            <w:tcW w:w="992" w:type="dxa"/>
            <w:vAlign w:val="center"/>
          </w:tcPr>
          <w:p w14:paraId="19908FB8" w14:textId="77777777" w:rsidR="00A016D3" w:rsidRPr="002C6E4E" w:rsidRDefault="00A016D3" w:rsidP="002C6E4E">
            <w:pPr>
              <w:jc w:val="left"/>
              <w:rPr>
                <w:sz w:val="18"/>
                <w:szCs w:val="18"/>
              </w:rPr>
            </w:pPr>
            <w:r w:rsidRPr="002C6E4E">
              <w:rPr>
                <w:sz w:val="18"/>
                <w:szCs w:val="18"/>
              </w:rPr>
              <w:t>3,6</w:t>
            </w:r>
          </w:p>
        </w:tc>
        <w:tc>
          <w:tcPr>
            <w:tcW w:w="850" w:type="dxa"/>
            <w:vAlign w:val="center"/>
          </w:tcPr>
          <w:p w14:paraId="59E64F7F"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7384AA2D" w14:textId="77777777" w:rsidR="00A016D3" w:rsidRPr="002C6E4E" w:rsidRDefault="00A016D3" w:rsidP="002C6E4E">
            <w:pPr>
              <w:jc w:val="left"/>
              <w:rPr>
                <w:sz w:val="18"/>
                <w:szCs w:val="18"/>
              </w:rPr>
            </w:pPr>
            <w:r w:rsidRPr="002C6E4E">
              <w:rPr>
                <w:sz w:val="18"/>
                <w:szCs w:val="18"/>
              </w:rPr>
              <w:t>12,7</w:t>
            </w:r>
          </w:p>
        </w:tc>
        <w:tc>
          <w:tcPr>
            <w:tcW w:w="992" w:type="dxa"/>
            <w:vAlign w:val="center"/>
          </w:tcPr>
          <w:p w14:paraId="438187E5"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5B47264B" w14:textId="77777777" w:rsidR="00A016D3" w:rsidRPr="002C6E4E" w:rsidRDefault="00A016D3" w:rsidP="002C6E4E">
            <w:pPr>
              <w:jc w:val="left"/>
              <w:rPr>
                <w:sz w:val="18"/>
                <w:szCs w:val="18"/>
              </w:rPr>
            </w:pPr>
            <w:r w:rsidRPr="002C6E4E">
              <w:rPr>
                <w:sz w:val="18"/>
                <w:szCs w:val="18"/>
              </w:rPr>
              <w:t>4,6</w:t>
            </w:r>
          </w:p>
        </w:tc>
        <w:tc>
          <w:tcPr>
            <w:tcW w:w="935" w:type="dxa"/>
            <w:vAlign w:val="center"/>
          </w:tcPr>
          <w:p w14:paraId="5394FDBC" w14:textId="77777777" w:rsidR="00A016D3" w:rsidRPr="002C6E4E" w:rsidRDefault="00A016D3" w:rsidP="002C6E4E">
            <w:pPr>
              <w:jc w:val="left"/>
              <w:rPr>
                <w:sz w:val="18"/>
                <w:szCs w:val="18"/>
              </w:rPr>
            </w:pPr>
            <w:r w:rsidRPr="002C6E4E">
              <w:rPr>
                <w:sz w:val="18"/>
                <w:szCs w:val="18"/>
              </w:rPr>
              <w:t>0,0</w:t>
            </w:r>
          </w:p>
        </w:tc>
      </w:tr>
      <w:tr w:rsidR="00A016D3" w:rsidRPr="002C6E4E" w14:paraId="1990B2C8" w14:textId="77777777" w:rsidTr="002C6E4E">
        <w:trPr>
          <w:trHeight w:val="295"/>
          <w:jc w:val="center"/>
        </w:trPr>
        <w:tc>
          <w:tcPr>
            <w:tcW w:w="1645" w:type="dxa"/>
            <w:vAlign w:val="center"/>
          </w:tcPr>
          <w:p w14:paraId="74C5BF2C" w14:textId="77777777" w:rsidR="00A016D3" w:rsidRPr="002C6E4E" w:rsidRDefault="00A016D3" w:rsidP="002C6E4E">
            <w:pPr>
              <w:ind w:firstLine="57"/>
              <w:jc w:val="left"/>
              <w:rPr>
                <w:sz w:val="20"/>
                <w:szCs w:val="20"/>
              </w:rPr>
            </w:pPr>
            <w:r w:rsidRPr="002C6E4E">
              <w:rPr>
                <w:sz w:val="20"/>
                <w:szCs w:val="20"/>
              </w:rPr>
              <w:t>Luxembursko</w:t>
            </w:r>
          </w:p>
        </w:tc>
        <w:tc>
          <w:tcPr>
            <w:tcW w:w="992" w:type="dxa"/>
            <w:vAlign w:val="center"/>
          </w:tcPr>
          <w:p w14:paraId="6143F7BD" w14:textId="77777777" w:rsidR="00A016D3" w:rsidRPr="002C6E4E" w:rsidRDefault="00A016D3" w:rsidP="002C6E4E">
            <w:pPr>
              <w:jc w:val="left"/>
              <w:rPr>
                <w:sz w:val="18"/>
                <w:szCs w:val="18"/>
              </w:rPr>
            </w:pPr>
            <w:r w:rsidRPr="002C6E4E">
              <w:rPr>
                <w:sz w:val="18"/>
                <w:szCs w:val="18"/>
              </w:rPr>
              <w:t>7 883</w:t>
            </w:r>
          </w:p>
        </w:tc>
        <w:tc>
          <w:tcPr>
            <w:tcW w:w="850" w:type="dxa"/>
            <w:vAlign w:val="center"/>
          </w:tcPr>
          <w:p w14:paraId="0783F823" w14:textId="77777777" w:rsidR="00A016D3" w:rsidRPr="002C6E4E" w:rsidRDefault="00A016D3" w:rsidP="002C6E4E">
            <w:pPr>
              <w:jc w:val="left"/>
              <w:rPr>
                <w:sz w:val="18"/>
                <w:szCs w:val="18"/>
              </w:rPr>
            </w:pPr>
            <w:r w:rsidRPr="002C6E4E">
              <w:rPr>
                <w:sz w:val="18"/>
                <w:szCs w:val="18"/>
              </w:rPr>
              <w:t>6 282</w:t>
            </w:r>
          </w:p>
        </w:tc>
        <w:tc>
          <w:tcPr>
            <w:tcW w:w="709" w:type="dxa"/>
            <w:vAlign w:val="center"/>
          </w:tcPr>
          <w:p w14:paraId="6CD30E76" w14:textId="77777777" w:rsidR="00A016D3" w:rsidRPr="002C6E4E" w:rsidRDefault="00A016D3" w:rsidP="002C6E4E">
            <w:pPr>
              <w:jc w:val="left"/>
              <w:rPr>
                <w:sz w:val="18"/>
                <w:szCs w:val="18"/>
              </w:rPr>
            </w:pPr>
            <w:r w:rsidRPr="002C6E4E">
              <w:rPr>
                <w:sz w:val="18"/>
                <w:szCs w:val="18"/>
              </w:rPr>
              <w:t>9,4</w:t>
            </w:r>
          </w:p>
        </w:tc>
        <w:tc>
          <w:tcPr>
            <w:tcW w:w="851" w:type="dxa"/>
            <w:vAlign w:val="center"/>
          </w:tcPr>
          <w:p w14:paraId="77DEA419" w14:textId="77777777" w:rsidR="00A016D3" w:rsidRPr="002C6E4E" w:rsidRDefault="00A016D3" w:rsidP="002C6E4E">
            <w:pPr>
              <w:jc w:val="left"/>
              <w:rPr>
                <w:sz w:val="18"/>
                <w:szCs w:val="18"/>
              </w:rPr>
            </w:pPr>
            <w:r w:rsidRPr="002C6E4E">
              <w:rPr>
                <w:sz w:val="18"/>
                <w:szCs w:val="18"/>
              </w:rPr>
              <w:t>53,2</w:t>
            </w:r>
          </w:p>
        </w:tc>
        <w:tc>
          <w:tcPr>
            <w:tcW w:w="992" w:type="dxa"/>
            <w:vAlign w:val="center"/>
          </w:tcPr>
          <w:p w14:paraId="334A4E31" w14:textId="77777777" w:rsidR="00A016D3" w:rsidRPr="002C6E4E" w:rsidRDefault="00A016D3" w:rsidP="002C6E4E">
            <w:pPr>
              <w:jc w:val="left"/>
              <w:rPr>
                <w:sz w:val="18"/>
                <w:szCs w:val="18"/>
              </w:rPr>
            </w:pPr>
            <w:r w:rsidRPr="002C6E4E">
              <w:rPr>
                <w:sz w:val="18"/>
                <w:szCs w:val="18"/>
              </w:rPr>
              <w:t>19,3</w:t>
            </w:r>
          </w:p>
        </w:tc>
        <w:tc>
          <w:tcPr>
            <w:tcW w:w="850" w:type="dxa"/>
            <w:vAlign w:val="center"/>
          </w:tcPr>
          <w:p w14:paraId="44A6720F"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4072957F" w14:textId="77777777" w:rsidR="00A016D3" w:rsidRPr="002C6E4E" w:rsidRDefault="00A016D3" w:rsidP="002C6E4E">
            <w:pPr>
              <w:jc w:val="left"/>
              <w:rPr>
                <w:sz w:val="18"/>
                <w:szCs w:val="18"/>
              </w:rPr>
            </w:pPr>
            <w:r w:rsidRPr="002C6E4E">
              <w:rPr>
                <w:sz w:val="18"/>
                <w:szCs w:val="18"/>
              </w:rPr>
              <w:t>8,2</w:t>
            </w:r>
          </w:p>
        </w:tc>
        <w:tc>
          <w:tcPr>
            <w:tcW w:w="992" w:type="dxa"/>
            <w:vAlign w:val="center"/>
          </w:tcPr>
          <w:p w14:paraId="06DE0022"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0DB7C769" w14:textId="77777777" w:rsidR="00A016D3" w:rsidRPr="002C6E4E" w:rsidRDefault="00A016D3" w:rsidP="002C6E4E">
            <w:pPr>
              <w:jc w:val="left"/>
              <w:rPr>
                <w:sz w:val="18"/>
                <w:szCs w:val="18"/>
              </w:rPr>
            </w:pPr>
            <w:r w:rsidRPr="002C6E4E">
              <w:rPr>
                <w:sz w:val="18"/>
                <w:szCs w:val="18"/>
              </w:rPr>
              <w:t>17,7</w:t>
            </w:r>
          </w:p>
        </w:tc>
        <w:tc>
          <w:tcPr>
            <w:tcW w:w="935" w:type="dxa"/>
            <w:vAlign w:val="center"/>
          </w:tcPr>
          <w:p w14:paraId="5E69BD51" w14:textId="77777777" w:rsidR="00A016D3" w:rsidRPr="002C6E4E" w:rsidRDefault="00A016D3" w:rsidP="002C6E4E">
            <w:pPr>
              <w:jc w:val="left"/>
              <w:rPr>
                <w:sz w:val="18"/>
                <w:szCs w:val="18"/>
              </w:rPr>
            </w:pPr>
            <w:r w:rsidRPr="002C6E4E">
              <w:rPr>
                <w:sz w:val="18"/>
                <w:szCs w:val="18"/>
              </w:rPr>
              <w:t>1,7</w:t>
            </w:r>
          </w:p>
        </w:tc>
      </w:tr>
      <w:tr w:rsidR="00A016D3" w:rsidRPr="002C6E4E" w14:paraId="11C327B3" w14:textId="77777777" w:rsidTr="002C6E4E">
        <w:trPr>
          <w:trHeight w:val="295"/>
          <w:jc w:val="center"/>
        </w:trPr>
        <w:tc>
          <w:tcPr>
            <w:tcW w:w="1645" w:type="dxa"/>
            <w:vAlign w:val="center"/>
          </w:tcPr>
          <w:p w14:paraId="5F275AC7" w14:textId="77777777" w:rsidR="00A016D3" w:rsidRPr="002C6E4E" w:rsidRDefault="00A016D3" w:rsidP="002C6E4E">
            <w:pPr>
              <w:ind w:firstLine="57"/>
              <w:jc w:val="left"/>
              <w:rPr>
                <w:sz w:val="20"/>
                <w:szCs w:val="20"/>
              </w:rPr>
            </w:pPr>
            <w:r w:rsidRPr="002C6E4E">
              <w:rPr>
                <w:sz w:val="20"/>
                <w:szCs w:val="20"/>
              </w:rPr>
              <w:t>Maďarsko</w:t>
            </w:r>
          </w:p>
        </w:tc>
        <w:tc>
          <w:tcPr>
            <w:tcW w:w="992" w:type="dxa"/>
            <w:vAlign w:val="center"/>
          </w:tcPr>
          <w:p w14:paraId="03D26002" w14:textId="77777777" w:rsidR="00A016D3" w:rsidRPr="002C6E4E" w:rsidRDefault="00A016D3" w:rsidP="002C6E4E">
            <w:pPr>
              <w:jc w:val="left"/>
              <w:rPr>
                <w:sz w:val="18"/>
                <w:szCs w:val="18"/>
              </w:rPr>
            </w:pPr>
            <w:r w:rsidRPr="002C6E4E">
              <w:rPr>
                <w:sz w:val="18"/>
                <w:szCs w:val="18"/>
              </w:rPr>
              <w:t>995,83</w:t>
            </w:r>
          </w:p>
        </w:tc>
        <w:tc>
          <w:tcPr>
            <w:tcW w:w="850" w:type="dxa"/>
            <w:vAlign w:val="center"/>
          </w:tcPr>
          <w:p w14:paraId="38B9ECCB" w14:textId="77777777" w:rsidR="00A016D3" w:rsidRPr="002C6E4E" w:rsidRDefault="00A016D3" w:rsidP="002C6E4E">
            <w:pPr>
              <w:jc w:val="left"/>
              <w:rPr>
                <w:sz w:val="18"/>
                <w:szCs w:val="18"/>
              </w:rPr>
            </w:pPr>
            <w:r w:rsidRPr="002C6E4E">
              <w:rPr>
                <w:sz w:val="18"/>
                <w:szCs w:val="18"/>
              </w:rPr>
              <w:t>1 778</w:t>
            </w:r>
          </w:p>
        </w:tc>
        <w:tc>
          <w:tcPr>
            <w:tcW w:w="709" w:type="dxa"/>
            <w:vAlign w:val="center"/>
          </w:tcPr>
          <w:p w14:paraId="4FBDE6D6" w14:textId="77777777" w:rsidR="00A016D3" w:rsidRPr="002C6E4E" w:rsidRDefault="00A016D3" w:rsidP="002C6E4E">
            <w:pPr>
              <w:jc w:val="left"/>
              <w:rPr>
                <w:sz w:val="18"/>
                <w:szCs w:val="18"/>
              </w:rPr>
            </w:pPr>
            <w:r w:rsidRPr="002C6E4E">
              <w:rPr>
                <w:sz w:val="18"/>
                <w:szCs w:val="18"/>
              </w:rPr>
              <w:t>8,6</w:t>
            </w:r>
          </w:p>
        </w:tc>
        <w:tc>
          <w:tcPr>
            <w:tcW w:w="851" w:type="dxa"/>
            <w:vAlign w:val="center"/>
          </w:tcPr>
          <w:p w14:paraId="434D7755" w14:textId="77777777" w:rsidR="00A016D3" w:rsidRPr="002C6E4E" w:rsidRDefault="00A016D3" w:rsidP="002C6E4E">
            <w:pPr>
              <w:jc w:val="left"/>
              <w:rPr>
                <w:sz w:val="18"/>
                <w:szCs w:val="18"/>
              </w:rPr>
            </w:pPr>
            <w:r w:rsidRPr="002C6E4E">
              <w:rPr>
                <w:sz w:val="18"/>
                <w:szCs w:val="18"/>
              </w:rPr>
              <w:t>81,2</w:t>
            </w:r>
          </w:p>
        </w:tc>
        <w:tc>
          <w:tcPr>
            <w:tcW w:w="992" w:type="dxa"/>
            <w:vAlign w:val="center"/>
          </w:tcPr>
          <w:p w14:paraId="0DE7DEAF" w14:textId="77777777" w:rsidR="00A016D3" w:rsidRPr="002C6E4E" w:rsidRDefault="00A016D3" w:rsidP="002C6E4E">
            <w:pPr>
              <w:jc w:val="left"/>
              <w:rPr>
                <w:sz w:val="18"/>
                <w:szCs w:val="18"/>
              </w:rPr>
            </w:pPr>
            <w:r w:rsidRPr="002C6E4E">
              <w:rPr>
                <w:sz w:val="18"/>
                <w:szCs w:val="18"/>
              </w:rPr>
              <w:t>6,7</w:t>
            </w:r>
          </w:p>
        </w:tc>
        <w:tc>
          <w:tcPr>
            <w:tcW w:w="850" w:type="dxa"/>
            <w:vAlign w:val="center"/>
          </w:tcPr>
          <w:p w14:paraId="13569B25"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7C8A9D6D" w14:textId="77777777" w:rsidR="00A016D3" w:rsidRPr="002C6E4E" w:rsidRDefault="00A016D3" w:rsidP="002C6E4E">
            <w:pPr>
              <w:jc w:val="left"/>
              <w:rPr>
                <w:sz w:val="18"/>
                <w:szCs w:val="18"/>
              </w:rPr>
            </w:pPr>
            <w:r w:rsidRPr="002C6E4E">
              <w:rPr>
                <w:sz w:val="18"/>
                <w:szCs w:val="18"/>
              </w:rPr>
              <w:t>0,0</w:t>
            </w:r>
          </w:p>
        </w:tc>
        <w:tc>
          <w:tcPr>
            <w:tcW w:w="992" w:type="dxa"/>
            <w:vAlign w:val="center"/>
          </w:tcPr>
          <w:p w14:paraId="6CC64745"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0DA918D5" w14:textId="77777777" w:rsidR="00A016D3" w:rsidRPr="002C6E4E" w:rsidRDefault="00A016D3" w:rsidP="002C6E4E">
            <w:pPr>
              <w:jc w:val="left"/>
              <w:rPr>
                <w:sz w:val="18"/>
                <w:szCs w:val="18"/>
              </w:rPr>
            </w:pPr>
            <w:r w:rsidRPr="002C6E4E">
              <w:rPr>
                <w:sz w:val="18"/>
                <w:szCs w:val="18"/>
              </w:rPr>
              <w:t>12,1</w:t>
            </w:r>
          </w:p>
        </w:tc>
        <w:tc>
          <w:tcPr>
            <w:tcW w:w="935" w:type="dxa"/>
            <w:vAlign w:val="center"/>
          </w:tcPr>
          <w:p w14:paraId="2B2A531C" w14:textId="77777777" w:rsidR="00A016D3" w:rsidRPr="002C6E4E" w:rsidRDefault="00A016D3" w:rsidP="002C6E4E">
            <w:pPr>
              <w:jc w:val="left"/>
              <w:rPr>
                <w:sz w:val="18"/>
                <w:szCs w:val="18"/>
              </w:rPr>
            </w:pPr>
            <w:r w:rsidRPr="002C6E4E">
              <w:rPr>
                <w:sz w:val="18"/>
                <w:szCs w:val="18"/>
              </w:rPr>
              <w:t>0,0</w:t>
            </w:r>
          </w:p>
        </w:tc>
      </w:tr>
      <w:tr w:rsidR="00A016D3" w:rsidRPr="002C6E4E" w14:paraId="4C979707" w14:textId="77777777" w:rsidTr="002C6E4E">
        <w:trPr>
          <w:trHeight w:val="295"/>
          <w:jc w:val="center"/>
        </w:trPr>
        <w:tc>
          <w:tcPr>
            <w:tcW w:w="1645" w:type="dxa"/>
            <w:vAlign w:val="center"/>
          </w:tcPr>
          <w:p w14:paraId="06D6BF4B" w14:textId="77777777" w:rsidR="00A016D3" w:rsidRPr="002C6E4E" w:rsidRDefault="00A016D3" w:rsidP="002C6E4E">
            <w:pPr>
              <w:ind w:firstLine="57"/>
              <w:jc w:val="left"/>
              <w:rPr>
                <w:sz w:val="20"/>
                <w:szCs w:val="20"/>
              </w:rPr>
            </w:pPr>
            <w:r w:rsidRPr="002C6E4E">
              <w:rPr>
                <w:sz w:val="20"/>
                <w:szCs w:val="20"/>
              </w:rPr>
              <w:t>Malta</w:t>
            </w:r>
          </w:p>
        </w:tc>
        <w:tc>
          <w:tcPr>
            <w:tcW w:w="992" w:type="dxa"/>
            <w:vAlign w:val="center"/>
          </w:tcPr>
          <w:p w14:paraId="77755BBC" w14:textId="77777777" w:rsidR="00A016D3" w:rsidRPr="002C6E4E" w:rsidRDefault="00A016D3" w:rsidP="002C6E4E">
            <w:pPr>
              <w:jc w:val="left"/>
              <w:rPr>
                <w:sz w:val="18"/>
                <w:szCs w:val="18"/>
              </w:rPr>
            </w:pPr>
            <w:r w:rsidRPr="002C6E4E">
              <w:rPr>
                <w:sz w:val="18"/>
                <w:szCs w:val="18"/>
              </w:rPr>
              <w:t>1 545</w:t>
            </w:r>
          </w:p>
        </w:tc>
        <w:tc>
          <w:tcPr>
            <w:tcW w:w="850" w:type="dxa"/>
            <w:vAlign w:val="center"/>
          </w:tcPr>
          <w:p w14:paraId="6C4D440A" w14:textId="77777777" w:rsidR="00A016D3" w:rsidRPr="002C6E4E" w:rsidRDefault="00A016D3" w:rsidP="002C6E4E">
            <w:pPr>
              <w:jc w:val="left"/>
              <w:rPr>
                <w:sz w:val="18"/>
                <w:szCs w:val="18"/>
              </w:rPr>
            </w:pPr>
            <w:r w:rsidRPr="002C6E4E">
              <w:rPr>
                <w:sz w:val="18"/>
                <w:szCs w:val="18"/>
              </w:rPr>
              <w:t>2 073</w:t>
            </w:r>
          </w:p>
        </w:tc>
        <w:tc>
          <w:tcPr>
            <w:tcW w:w="709" w:type="dxa"/>
            <w:vAlign w:val="center"/>
          </w:tcPr>
          <w:p w14:paraId="6B382080" w14:textId="77777777" w:rsidR="00A016D3" w:rsidRPr="002C6E4E" w:rsidRDefault="00A016D3" w:rsidP="002C6E4E">
            <w:pPr>
              <w:jc w:val="left"/>
              <w:rPr>
                <w:sz w:val="18"/>
                <w:szCs w:val="18"/>
              </w:rPr>
            </w:pPr>
            <w:r w:rsidRPr="002C6E4E">
              <w:rPr>
                <w:sz w:val="18"/>
                <w:szCs w:val="18"/>
              </w:rPr>
              <w:t>7,4</w:t>
            </w:r>
          </w:p>
        </w:tc>
        <w:tc>
          <w:tcPr>
            <w:tcW w:w="851" w:type="dxa"/>
            <w:vAlign w:val="center"/>
          </w:tcPr>
          <w:p w14:paraId="6343CBDA" w14:textId="77777777" w:rsidR="00A016D3" w:rsidRPr="002C6E4E" w:rsidRDefault="00A016D3" w:rsidP="002C6E4E">
            <w:pPr>
              <w:jc w:val="left"/>
              <w:rPr>
                <w:sz w:val="18"/>
                <w:szCs w:val="18"/>
              </w:rPr>
            </w:pPr>
            <w:r w:rsidRPr="002C6E4E">
              <w:rPr>
                <w:sz w:val="18"/>
                <w:szCs w:val="18"/>
              </w:rPr>
              <w:t>78,3</w:t>
            </w:r>
          </w:p>
        </w:tc>
        <w:tc>
          <w:tcPr>
            <w:tcW w:w="992" w:type="dxa"/>
            <w:vAlign w:val="center"/>
          </w:tcPr>
          <w:p w14:paraId="3AF0660D" w14:textId="77777777" w:rsidR="00A016D3" w:rsidRPr="002C6E4E" w:rsidRDefault="00A016D3" w:rsidP="002C6E4E">
            <w:pPr>
              <w:jc w:val="left"/>
              <w:rPr>
                <w:sz w:val="18"/>
                <w:szCs w:val="18"/>
              </w:rPr>
            </w:pPr>
            <w:r w:rsidRPr="002C6E4E">
              <w:rPr>
                <w:sz w:val="18"/>
                <w:szCs w:val="18"/>
              </w:rPr>
              <w:t>0,0</w:t>
            </w:r>
          </w:p>
        </w:tc>
        <w:tc>
          <w:tcPr>
            <w:tcW w:w="850" w:type="dxa"/>
            <w:vAlign w:val="center"/>
          </w:tcPr>
          <w:p w14:paraId="3387E43A"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7F4B674C" w14:textId="77777777" w:rsidR="00A016D3" w:rsidRPr="002C6E4E" w:rsidRDefault="00A016D3" w:rsidP="002C6E4E">
            <w:pPr>
              <w:jc w:val="left"/>
              <w:rPr>
                <w:sz w:val="18"/>
                <w:szCs w:val="18"/>
              </w:rPr>
            </w:pPr>
            <w:r w:rsidRPr="002C6E4E">
              <w:rPr>
                <w:sz w:val="18"/>
                <w:szCs w:val="18"/>
              </w:rPr>
              <w:t>5,0</w:t>
            </w:r>
          </w:p>
        </w:tc>
        <w:tc>
          <w:tcPr>
            <w:tcW w:w="992" w:type="dxa"/>
            <w:vAlign w:val="center"/>
          </w:tcPr>
          <w:p w14:paraId="0AC6D3D6"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08B96AB9" w14:textId="77777777" w:rsidR="00A016D3" w:rsidRPr="002C6E4E" w:rsidRDefault="00A016D3" w:rsidP="002C6E4E">
            <w:pPr>
              <w:jc w:val="left"/>
              <w:rPr>
                <w:sz w:val="18"/>
                <w:szCs w:val="18"/>
              </w:rPr>
            </w:pPr>
            <w:r w:rsidRPr="002C6E4E">
              <w:rPr>
                <w:sz w:val="18"/>
                <w:szCs w:val="18"/>
              </w:rPr>
              <w:t>16,3</w:t>
            </w:r>
          </w:p>
        </w:tc>
        <w:tc>
          <w:tcPr>
            <w:tcW w:w="935" w:type="dxa"/>
            <w:vAlign w:val="center"/>
          </w:tcPr>
          <w:p w14:paraId="4C3FF49A" w14:textId="77777777" w:rsidR="00A016D3" w:rsidRPr="002C6E4E" w:rsidRDefault="00A016D3" w:rsidP="002C6E4E">
            <w:pPr>
              <w:jc w:val="left"/>
              <w:rPr>
                <w:sz w:val="18"/>
                <w:szCs w:val="18"/>
              </w:rPr>
            </w:pPr>
            <w:r w:rsidRPr="002C6E4E">
              <w:rPr>
                <w:sz w:val="18"/>
                <w:szCs w:val="18"/>
              </w:rPr>
              <w:t>0,4</w:t>
            </w:r>
          </w:p>
        </w:tc>
      </w:tr>
      <w:tr w:rsidR="00A016D3" w:rsidRPr="002C6E4E" w14:paraId="655D056B" w14:textId="77777777" w:rsidTr="002C6E4E">
        <w:trPr>
          <w:trHeight w:val="295"/>
          <w:jc w:val="center"/>
        </w:trPr>
        <w:tc>
          <w:tcPr>
            <w:tcW w:w="1645" w:type="dxa"/>
            <w:vAlign w:val="center"/>
          </w:tcPr>
          <w:p w14:paraId="6E89D4A3" w14:textId="77777777" w:rsidR="00A016D3" w:rsidRPr="002C6E4E" w:rsidRDefault="00A016D3" w:rsidP="002C6E4E">
            <w:pPr>
              <w:ind w:firstLine="57"/>
              <w:jc w:val="left"/>
              <w:rPr>
                <w:sz w:val="20"/>
                <w:szCs w:val="20"/>
              </w:rPr>
            </w:pPr>
            <w:r w:rsidRPr="002C6E4E">
              <w:rPr>
                <w:sz w:val="20"/>
                <w:szCs w:val="20"/>
              </w:rPr>
              <w:t>Holandsko</w:t>
            </w:r>
          </w:p>
        </w:tc>
        <w:tc>
          <w:tcPr>
            <w:tcW w:w="992" w:type="dxa"/>
            <w:vAlign w:val="center"/>
          </w:tcPr>
          <w:p w14:paraId="38AF5D0A" w14:textId="77777777" w:rsidR="00A016D3" w:rsidRPr="002C6E4E" w:rsidRDefault="00A016D3" w:rsidP="002C6E4E">
            <w:pPr>
              <w:jc w:val="left"/>
              <w:rPr>
                <w:sz w:val="18"/>
                <w:szCs w:val="18"/>
              </w:rPr>
            </w:pPr>
            <w:r w:rsidRPr="002C6E4E">
              <w:rPr>
                <w:sz w:val="18"/>
                <w:szCs w:val="18"/>
              </w:rPr>
              <w:t>5 089</w:t>
            </w:r>
          </w:p>
        </w:tc>
        <w:tc>
          <w:tcPr>
            <w:tcW w:w="850" w:type="dxa"/>
            <w:vAlign w:val="center"/>
          </w:tcPr>
          <w:p w14:paraId="3A910ACC" w14:textId="77777777" w:rsidR="00A016D3" w:rsidRPr="002C6E4E" w:rsidRDefault="00A016D3" w:rsidP="002C6E4E">
            <w:pPr>
              <w:jc w:val="left"/>
              <w:rPr>
                <w:sz w:val="18"/>
                <w:szCs w:val="18"/>
              </w:rPr>
            </w:pPr>
            <w:r w:rsidRPr="002C6E4E">
              <w:rPr>
                <w:sz w:val="18"/>
                <w:szCs w:val="18"/>
              </w:rPr>
              <w:t>4 737</w:t>
            </w:r>
          </w:p>
        </w:tc>
        <w:tc>
          <w:tcPr>
            <w:tcW w:w="709" w:type="dxa"/>
            <w:vAlign w:val="center"/>
          </w:tcPr>
          <w:p w14:paraId="6957F67E" w14:textId="77777777" w:rsidR="00A016D3" w:rsidRPr="002C6E4E" w:rsidRDefault="00A016D3" w:rsidP="002C6E4E">
            <w:pPr>
              <w:jc w:val="left"/>
              <w:rPr>
                <w:sz w:val="18"/>
                <w:szCs w:val="18"/>
              </w:rPr>
            </w:pPr>
            <w:r w:rsidRPr="002C6E4E">
              <w:rPr>
                <w:sz w:val="18"/>
                <w:szCs w:val="18"/>
              </w:rPr>
              <w:t>13</w:t>
            </w:r>
          </w:p>
        </w:tc>
        <w:tc>
          <w:tcPr>
            <w:tcW w:w="851" w:type="dxa"/>
            <w:vAlign w:val="center"/>
          </w:tcPr>
          <w:p w14:paraId="6E983D6D" w14:textId="77777777" w:rsidR="00A016D3" w:rsidRPr="002C6E4E" w:rsidRDefault="00A016D3" w:rsidP="002C6E4E">
            <w:pPr>
              <w:jc w:val="left"/>
              <w:rPr>
                <w:sz w:val="18"/>
                <w:szCs w:val="18"/>
              </w:rPr>
            </w:pPr>
            <w:r w:rsidRPr="002C6E4E">
              <w:rPr>
                <w:sz w:val="18"/>
                <w:szCs w:val="18"/>
              </w:rPr>
              <w:t>76,9</w:t>
            </w:r>
          </w:p>
        </w:tc>
        <w:tc>
          <w:tcPr>
            <w:tcW w:w="992" w:type="dxa"/>
            <w:vAlign w:val="center"/>
          </w:tcPr>
          <w:p w14:paraId="61796FE3" w14:textId="77777777" w:rsidR="00A016D3" w:rsidRPr="002C6E4E" w:rsidRDefault="00A016D3" w:rsidP="002C6E4E">
            <w:pPr>
              <w:jc w:val="left"/>
              <w:rPr>
                <w:sz w:val="18"/>
                <w:szCs w:val="18"/>
              </w:rPr>
            </w:pPr>
            <w:r w:rsidRPr="002C6E4E">
              <w:rPr>
                <w:sz w:val="18"/>
                <w:szCs w:val="18"/>
              </w:rPr>
              <w:t>0,0</w:t>
            </w:r>
          </w:p>
        </w:tc>
        <w:tc>
          <w:tcPr>
            <w:tcW w:w="850" w:type="dxa"/>
            <w:vAlign w:val="center"/>
          </w:tcPr>
          <w:p w14:paraId="0AC649E2"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740D2496" w14:textId="77777777" w:rsidR="00A016D3" w:rsidRPr="002C6E4E" w:rsidRDefault="00A016D3" w:rsidP="002C6E4E">
            <w:pPr>
              <w:jc w:val="left"/>
              <w:rPr>
                <w:sz w:val="18"/>
                <w:szCs w:val="18"/>
              </w:rPr>
            </w:pPr>
            <w:r w:rsidRPr="002C6E4E">
              <w:rPr>
                <w:sz w:val="18"/>
                <w:szCs w:val="18"/>
              </w:rPr>
              <w:t>14,5</w:t>
            </w:r>
          </w:p>
        </w:tc>
        <w:tc>
          <w:tcPr>
            <w:tcW w:w="992" w:type="dxa"/>
            <w:vAlign w:val="center"/>
          </w:tcPr>
          <w:p w14:paraId="37418541"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67A1E4B4" w14:textId="77777777" w:rsidR="00A016D3" w:rsidRPr="002C6E4E" w:rsidRDefault="00A016D3" w:rsidP="002C6E4E">
            <w:pPr>
              <w:jc w:val="left"/>
              <w:rPr>
                <w:sz w:val="18"/>
                <w:szCs w:val="18"/>
              </w:rPr>
            </w:pPr>
            <w:r w:rsidRPr="002C6E4E">
              <w:rPr>
                <w:sz w:val="18"/>
                <w:szCs w:val="18"/>
              </w:rPr>
              <w:t>8,6</w:t>
            </w:r>
          </w:p>
        </w:tc>
        <w:tc>
          <w:tcPr>
            <w:tcW w:w="935" w:type="dxa"/>
            <w:vAlign w:val="center"/>
          </w:tcPr>
          <w:p w14:paraId="48CFC247" w14:textId="77777777" w:rsidR="00A016D3" w:rsidRPr="002C6E4E" w:rsidRDefault="00A016D3" w:rsidP="002C6E4E">
            <w:pPr>
              <w:jc w:val="left"/>
              <w:rPr>
                <w:sz w:val="18"/>
                <w:szCs w:val="18"/>
              </w:rPr>
            </w:pPr>
            <w:r w:rsidRPr="002C6E4E">
              <w:rPr>
                <w:sz w:val="18"/>
                <w:szCs w:val="18"/>
              </w:rPr>
              <w:t>0,0</w:t>
            </w:r>
          </w:p>
        </w:tc>
      </w:tr>
      <w:tr w:rsidR="00A016D3" w:rsidRPr="002C6E4E" w14:paraId="5052E7E1" w14:textId="77777777" w:rsidTr="002C6E4E">
        <w:trPr>
          <w:trHeight w:val="295"/>
          <w:jc w:val="center"/>
        </w:trPr>
        <w:tc>
          <w:tcPr>
            <w:tcW w:w="1645" w:type="dxa"/>
            <w:vAlign w:val="center"/>
          </w:tcPr>
          <w:p w14:paraId="3CA5BBBA" w14:textId="77777777" w:rsidR="00A016D3" w:rsidRPr="002C6E4E" w:rsidRDefault="00A016D3" w:rsidP="002C6E4E">
            <w:pPr>
              <w:ind w:firstLine="57"/>
              <w:jc w:val="left"/>
              <w:rPr>
                <w:sz w:val="20"/>
                <w:szCs w:val="20"/>
              </w:rPr>
            </w:pPr>
            <w:r w:rsidRPr="002C6E4E">
              <w:rPr>
                <w:sz w:val="20"/>
                <w:szCs w:val="20"/>
              </w:rPr>
              <w:t>Rakúsko</w:t>
            </w:r>
          </w:p>
        </w:tc>
        <w:tc>
          <w:tcPr>
            <w:tcW w:w="992" w:type="dxa"/>
            <w:vAlign w:val="center"/>
          </w:tcPr>
          <w:p w14:paraId="3D1FB0F4" w14:textId="77777777" w:rsidR="00A016D3" w:rsidRPr="002C6E4E" w:rsidRDefault="00A016D3" w:rsidP="002C6E4E">
            <w:pPr>
              <w:jc w:val="left"/>
              <w:rPr>
                <w:sz w:val="18"/>
                <w:szCs w:val="18"/>
              </w:rPr>
            </w:pPr>
            <w:r w:rsidRPr="002C6E4E">
              <w:rPr>
                <w:sz w:val="18"/>
                <w:szCs w:val="18"/>
              </w:rPr>
              <w:t>5 185</w:t>
            </w:r>
          </w:p>
        </w:tc>
        <w:tc>
          <w:tcPr>
            <w:tcW w:w="850" w:type="dxa"/>
            <w:vAlign w:val="center"/>
          </w:tcPr>
          <w:p w14:paraId="03D44714" w14:textId="77777777" w:rsidR="00A016D3" w:rsidRPr="002C6E4E" w:rsidRDefault="00A016D3" w:rsidP="002C6E4E">
            <w:pPr>
              <w:jc w:val="left"/>
              <w:rPr>
                <w:sz w:val="18"/>
                <w:szCs w:val="18"/>
              </w:rPr>
            </w:pPr>
            <w:r w:rsidRPr="002C6E4E">
              <w:rPr>
                <w:sz w:val="18"/>
                <w:szCs w:val="18"/>
              </w:rPr>
              <w:t>5 323</w:t>
            </w:r>
          </w:p>
        </w:tc>
        <w:tc>
          <w:tcPr>
            <w:tcW w:w="709" w:type="dxa"/>
            <w:vAlign w:val="center"/>
          </w:tcPr>
          <w:p w14:paraId="01B773DB" w14:textId="77777777" w:rsidR="00A016D3" w:rsidRPr="002C6E4E" w:rsidRDefault="00A016D3" w:rsidP="002C6E4E">
            <w:pPr>
              <w:jc w:val="left"/>
              <w:rPr>
                <w:sz w:val="18"/>
                <w:szCs w:val="18"/>
              </w:rPr>
            </w:pPr>
            <w:r w:rsidRPr="002C6E4E">
              <w:rPr>
                <w:sz w:val="18"/>
                <w:szCs w:val="18"/>
              </w:rPr>
              <w:t>14,4</w:t>
            </w:r>
          </w:p>
        </w:tc>
        <w:tc>
          <w:tcPr>
            <w:tcW w:w="851" w:type="dxa"/>
            <w:vAlign w:val="center"/>
          </w:tcPr>
          <w:p w14:paraId="75E444C3" w14:textId="77777777" w:rsidR="00A016D3" w:rsidRPr="002C6E4E" w:rsidRDefault="00A016D3" w:rsidP="002C6E4E">
            <w:pPr>
              <w:jc w:val="left"/>
              <w:rPr>
                <w:sz w:val="18"/>
                <w:szCs w:val="18"/>
              </w:rPr>
            </w:pPr>
            <w:r w:rsidRPr="002C6E4E">
              <w:rPr>
                <w:sz w:val="18"/>
                <w:szCs w:val="18"/>
              </w:rPr>
              <w:t>76,3</w:t>
            </w:r>
          </w:p>
        </w:tc>
        <w:tc>
          <w:tcPr>
            <w:tcW w:w="992" w:type="dxa"/>
            <w:vAlign w:val="center"/>
          </w:tcPr>
          <w:p w14:paraId="512EF37D" w14:textId="77777777" w:rsidR="00A016D3" w:rsidRPr="002C6E4E" w:rsidRDefault="00A016D3" w:rsidP="002C6E4E">
            <w:pPr>
              <w:jc w:val="left"/>
              <w:rPr>
                <w:sz w:val="18"/>
                <w:szCs w:val="18"/>
              </w:rPr>
            </w:pPr>
            <w:r w:rsidRPr="002C6E4E">
              <w:rPr>
                <w:sz w:val="18"/>
                <w:szCs w:val="18"/>
              </w:rPr>
              <w:t>4,5</w:t>
            </w:r>
          </w:p>
        </w:tc>
        <w:tc>
          <w:tcPr>
            <w:tcW w:w="850" w:type="dxa"/>
            <w:vAlign w:val="center"/>
          </w:tcPr>
          <w:p w14:paraId="113FDC8D"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59FCD467" w14:textId="77777777" w:rsidR="00A016D3" w:rsidRPr="002C6E4E" w:rsidRDefault="00A016D3" w:rsidP="002C6E4E">
            <w:pPr>
              <w:jc w:val="left"/>
              <w:rPr>
                <w:sz w:val="18"/>
                <w:szCs w:val="18"/>
              </w:rPr>
            </w:pPr>
            <w:r w:rsidRPr="002C6E4E">
              <w:rPr>
                <w:sz w:val="18"/>
                <w:szCs w:val="18"/>
              </w:rPr>
              <w:t>7,2</w:t>
            </w:r>
          </w:p>
        </w:tc>
        <w:tc>
          <w:tcPr>
            <w:tcW w:w="992" w:type="dxa"/>
            <w:vAlign w:val="center"/>
          </w:tcPr>
          <w:p w14:paraId="536D62B0"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266FC9AA" w14:textId="77777777" w:rsidR="00A016D3" w:rsidRPr="002C6E4E" w:rsidRDefault="00A016D3" w:rsidP="002C6E4E">
            <w:pPr>
              <w:jc w:val="left"/>
              <w:rPr>
                <w:sz w:val="18"/>
                <w:szCs w:val="18"/>
              </w:rPr>
            </w:pPr>
            <w:r w:rsidRPr="002C6E4E">
              <w:rPr>
                <w:sz w:val="18"/>
                <w:szCs w:val="18"/>
              </w:rPr>
              <w:t>11,8</w:t>
            </w:r>
          </w:p>
        </w:tc>
        <w:tc>
          <w:tcPr>
            <w:tcW w:w="935" w:type="dxa"/>
            <w:vAlign w:val="center"/>
          </w:tcPr>
          <w:p w14:paraId="29983C6D" w14:textId="77777777" w:rsidR="00A016D3" w:rsidRPr="002C6E4E" w:rsidRDefault="00A016D3" w:rsidP="002C6E4E">
            <w:pPr>
              <w:jc w:val="left"/>
              <w:rPr>
                <w:sz w:val="18"/>
                <w:szCs w:val="18"/>
              </w:rPr>
            </w:pPr>
            <w:r w:rsidRPr="002C6E4E">
              <w:rPr>
                <w:sz w:val="18"/>
                <w:szCs w:val="18"/>
              </w:rPr>
              <w:t>0,1</w:t>
            </w:r>
          </w:p>
        </w:tc>
      </w:tr>
      <w:tr w:rsidR="00A016D3" w:rsidRPr="002C6E4E" w14:paraId="1D985065" w14:textId="77777777" w:rsidTr="002C6E4E">
        <w:trPr>
          <w:trHeight w:val="295"/>
          <w:jc w:val="center"/>
        </w:trPr>
        <w:tc>
          <w:tcPr>
            <w:tcW w:w="1645" w:type="dxa"/>
            <w:vAlign w:val="center"/>
          </w:tcPr>
          <w:p w14:paraId="17968B1E" w14:textId="77777777" w:rsidR="00A016D3" w:rsidRPr="002C6E4E" w:rsidRDefault="00A016D3" w:rsidP="002C6E4E">
            <w:pPr>
              <w:ind w:firstLine="57"/>
              <w:jc w:val="left"/>
              <w:rPr>
                <w:sz w:val="20"/>
                <w:szCs w:val="20"/>
              </w:rPr>
            </w:pPr>
            <w:r w:rsidRPr="002C6E4E">
              <w:rPr>
                <w:sz w:val="20"/>
                <w:szCs w:val="20"/>
              </w:rPr>
              <w:t>Poľsko</w:t>
            </w:r>
          </w:p>
        </w:tc>
        <w:tc>
          <w:tcPr>
            <w:tcW w:w="992" w:type="dxa"/>
            <w:vAlign w:val="center"/>
          </w:tcPr>
          <w:p w14:paraId="0563B25A" w14:textId="77777777" w:rsidR="00A016D3" w:rsidRPr="002C6E4E" w:rsidRDefault="00A016D3" w:rsidP="002C6E4E">
            <w:pPr>
              <w:jc w:val="left"/>
              <w:rPr>
                <w:sz w:val="18"/>
                <w:szCs w:val="18"/>
              </w:rPr>
            </w:pPr>
            <w:r w:rsidRPr="002C6E4E">
              <w:rPr>
                <w:sz w:val="18"/>
                <w:szCs w:val="18"/>
              </w:rPr>
              <w:t>1304,53</w:t>
            </w:r>
          </w:p>
        </w:tc>
        <w:tc>
          <w:tcPr>
            <w:tcW w:w="850" w:type="dxa"/>
            <w:vAlign w:val="center"/>
          </w:tcPr>
          <w:p w14:paraId="5CBDDFDD" w14:textId="77777777" w:rsidR="00A016D3" w:rsidRPr="002C6E4E" w:rsidRDefault="00A016D3" w:rsidP="002C6E4E">
            <w:pPr>
              <w:ind w:firstLine="0"/>
              <w:jc w:val="left"/>
              <w:rPr>
                <w:sz w:val="18"/>
                <w:szCs w:val="18"/>
              </w:rPr>
            </w:pPr>
            <w:r w:rsidRPr="002C6E4E">
              <w:rPr>
                <w:sz w:val="18"/>
                <w:szCs w:val="18"/>
              </w:rPr>
              <w:t>2522,76</w:t>
            </w:r>
          </w:p>
        </w:tc>
        <w:tc>
          <w:tcPr>
            <w:tcW w:w="709" w:type="dxa"/>
            <w:vAlign w:val="center"/>
          </w:tcPr>
          <w:p w14:paraId="7B4211D3" w14:textId="77777777" w:rsidR="00A016D3" w:rsidRPr="002C6E4E" w:rsidRDefault="00A016D3" w:rsidP="002C6E4E">
            <w:pPr>
              <w:jc w:val="left"/>
              <w:rPr>
                <w:sz w:val="18"/>
                <w:szCs w:val="18"/>
              </w:rPr>
            </w:pPr>
            <w:r w:rsidRPr="002C6E4E">
              <w:rPr>
                <w:sz w:val="18"/>
                <w:szCs w:val="18"/>
              </w:rPr>
              <w:t>11,4</w:t>
            </w:r>
          </w:p>
        </w:tc>
        <w:tc>
          <w:tcPr>
            <w:tcW w:w="851" w:type="dxa"/>
            <w:vAlign w:val="center"/>
          </w:tcPr>
          <w:p w14:paraId="30B2C51D" w14:textId="77777777" w:rsidR="00A016D3" w:rsidRPr="002C6E4E" w:rsidRDefault="00A016D3" w:rsidP="002C6E4E">
            <w:pPr>
              <w:jc w:val="left"/>
              <w:rPr>
                <w:sz w:val="18"/>
                <w:szCs w:val="18"/>
              </w:rPr>
            </w:pPr>
            <w:r w:rsidRPr="002C6E4E">
              <w:rPr>
                <w:sz w:val="18"/>
                <w:szCs w:val="18"/>
              </w:rPr>
              <w:t>69,5</w:t>
            </w:r>
          </w:p>
        </w:tc>
        <w:tc>
          <w:tcPr>
            <w:tcW w:w="992" w:type="dxa"/>
            <w:vAlign w:val="center"/>
          </w:tcPr>
          <w:p w14:paraId="5540ADF2" w14:textId="77777777" w:rsidR="00A016D3" w:rsidRPr="002C6E4E" w:rsidRDefault="00A016D3" w:rsidP="002C6E4E">
            <w:pPr>
              <w:jc w:val="left"/>
              <w:rPr>
                <w:sz w:val="18"/>
                <w:szCs w:val="18"/>
              </w:rPr>
            </w:pPr>
            <w:r w:rsidRPr="002C6E4E">
              <w:rPr>
                <w:sz w:val="18"/>
                <w:szCs w:val="18"/>
              </w:rPr>
              <w:t>8,0</w:t>
            </w:r>
          </w:p>
        </w:tc>
        <w:tc>
          <w:tcPr>
            <w:tcW w:w="850" w:type="dxa"/>
            <w:vAlign w:val="center"/>
          </w:tcPr>
          <w:p w14:paraId="2D5DF089"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07E18686" w14:textId="77777777" w:rsidR="00A016D3" w:rsidRPr="002C6E4E" w:rsidRDefault="00A016D3" w:rsidP="002C6E4E">
            <w:pPr>
              <w:jc w:val="left"/>
              <w:rPr>
                <w:sz w:val="18"/>
                <w:szCs w:val="18"/>
              </w:rPr>
            </w:pPr>
            <w:r w:rsidRPr="002C6E4E">
              <w:rPr>
                <w:sz w:val="18"/>
                <w:szCs w:val="18"/>
              </w:rPr>
              <w:t>7,7</w:t>
            </w:r>
          </w:p>
        </w:tc>
        <w:tc>
          <w:tcPr>
            <w:tcW w:w="992" w:type="dxa"/>
            <w:vAlign w:val="center"/>
          </w:tcPr>
          <w:p w14:paraId="71F2727B" w14:textId="77777777" w:rsidR="00A016D3" w:rsidRPr="002C6E4E" w:rsidRDefault="00A016D3" w:rsidP="002C6E4E">
            <w:pPr>
              <w:jc w:val="left"/>
              <w:rPr>
                <w:sz w:val="18"/>
                <w:szCs w:val="18"/>
              </w:rPr>
            </w:pPr>
            <w:r w:rsidRPr="002C6E4E">
              <w:rPr>
                <w:sz w:val="18"/>
                <w:szCs w:val="18"/>
              </w:rPr>
              <w:t>0,1</w:t>
            </w:r>
          </w:p>
        </w:tc>
        <w:tc>
          <w:tcPr>
            <w:tcW w:w="709" w:type="dxa"/>
            <w:vAlign w:val="center"/>
          </w:tcPr>
          <w:p w14:paraId="7D1ED489" w14:textId="77777777" w:rsidR="00A016D3" w:rsidRPr="002C6E4E" w:rsidRDefault="00A016D3" w:rsidP="002C6E4E">
            <w:pPr>
              <w:jc w:val="left"/>
              <w:rPr>
                <w:sz w:val="18"/>
                <w:szCs w:val="18"/>
              </w:rPr>
            </w:pPr>
            <w:r w:rsidRPr="002C6E4E">
              <w:rPr>
                <w:sz w:val="18"/>
                <w:szCs w:val="18"/>
              </w:rPr>
              <w:t>14,5</w:t>
            </w:r>
          </w:p>
        </w:tc>
        <w:tc>
          <w:tcPr>
            <w:tcW w:w="935" w:type="dxa"/>
            <w:vAlign w:val="center"/>
          </w:tcPr>
          <w:p w14:paraId="22CC95B7" w14:textId="77777777" w:rsidR="00A016D3" w:rsidRPr="002C6E4E" w:rsidRDefault="00A016D3" w:rsidP="002C6E4E">
            <w:pPr>
              <w:jc w:val="left"/>
              <w:rPr>
                <w:sz w:val="18"/>
                <w:szCs w:val="18"/>
              </w:rPr>
            </w:pPr>
            <w:r w:rsidRPr="002C6E4E">
              <w:rPr>
                <w:sz w:val="18"/>
                <w:szCs w:val="18"/>
              </w:rPr>
              <w:t>0,1</w:t>
            </w:r>
          </w:p>
        </w:tc>
      </w:tr>
      <w:tr w:rsidR="00A016D3" w:rsidRPr="002C6E4E" w14:paraId="2953B5AA" w14:textId="77777777" w:rsidTr="002C6E4E">
        <w:trPr>
          <w:trHeight w:val="295"/>
          <w:jc w:val="center"/>
        </w:trPr>
        <w:tc>
          <w:tcPr>
            <w:tcW w:w="1645" w:type="dxa"/>
            <w:vAlign w:val="center"/>
          </w:tcPr>
          <w:p w14:paraId="7750EE08" w14:textId="77777777" w:rsidR="00A016D3" w:rsidRPr="002C6E4E" w:rsidRDefault="00A016D3" w:rsidP="002C6E4E">
            <w:pPr>
              <w:ind w:firstLine="57"/>
              <w:jc w:val="left"/>
              <w:rPr>
                <w:sz w:val="20"/>
                <w:szCs w:val="20"/>
              </w:rPr>
            </w:pPr>
            <w:r w:rsidRPr="002C6E4E">
              <w:rPr>
                <w:sz w:val="20"/>
                <w:szCs w:val="20"/>
              </w:rPr>
              <w:t>Portugalsko</w:t>
            </w:r>
          </w:p>
        </w:tc>
        <w:tc>
          <w:tcPr>
            <w:tcW w:w="992" w:type="dxa"/>
            <w:vAlign w:val="center"/>
          </w:tcPr>
          <w:p w14:paraId="76C8A3B6" w14:textId="77777777" w:rsidR="00A016D3" w:rsidRPr="002C6E4E" w:rsidRDefault="00A016D3" w:rsidP="002C6E4E">
            <w:pPr>
              <w:jc w:val="left"/>
              <w:rPr>
                <w:sz w:val="18"/>
                <w:szCs w:val="18"/>
              </w:rPr>
            </w:pPr>
            <w:r w:rsidRPr="002C6E4E">
              <w:rPr>
                <w:sz w:val="18"/>
                <w:szCs w:val="18"/>
              </w:rPr>
              <w:t>2 512</w:t>
            </w:r>
          </w:p>
        </w:tc>
        <w:tc>
          <w:tcPr>
            <w:tcW w:w="850" w:type="dxa"/>
            <w:vAlign w:val="center"/>
          </w:tcPr>
          <w:p w14:paraId="0A3D723C" w14:textId="77777777" w:rsidR="00A016D3" w:rsidRPr="002C6E4E" w:rsidRDefault="00A016D3" w:rsidP="002C6E4E">
            <w:pPr>
              <w:jc w:val="left"/>
              <w:rPr>
                <w:sz w:val="18"/>
                <w:szCs w:val="18"/>
              </w:rPr>
            </w:pPr>
            <w:r w:rsidRPr="002C6E4E">
              <w:rPr>
                <w:sz w:val="18"/>
                <w:szCs w:val="18"/>
              </w:rPr>
              <w:t>3 233</w:t>
            </w:r>
          </w:p>
        </w:tc>
        <w:tc>
          <w:tcPr>
            <w:tcW w:w="709" w:type="dxa"/>
            <w:vAlign w:val="center"/>
          </w:tcPr>
          <w:p w14:paraId="725417AC" w14:textId="77777777" w:rsidR="00A016D3" w:rsidRPr="002C6E4E" w:rsidRDefault="00A016D3" w:rsidP="002C6E4E">
            <w:pPr>
              <w:jc w:val="left"/>
              <w:rPr>
                <w:sz w:val="18"/>
                <w:szCs w:val="18"/>
              </w:rPr>
            </w:pPr>
            <w:r w:rsidRPr="002C6E4E">
              <w:rPr>
                <w:sz w:val="18"/>
                <w:szCs w:val="18"/>
              </w:rPr>
              <w:t>14,6</w:t>
            </w:r>
          </w:p>
        </w:tc>
        <w:tc>
          <w:tcPr>
            <w:tcW w:w="851" w:type="dxa"/>
            <w:vAlign w:val="center"/>
          </w:tcPr>
          <w:p w14:paraId="1F1D2450" w14:textId="77777777" w:rsidR="00A016D3" w:rsidRPr="002C6E4E" w:rsidRDefault="00A016D3" w:rsidP="002C6E4E">
            <w:pPr>
              <w:jc w:val="left"/>
              <w:rPr>
                <w:sz w:val="18"/>
                <w:szCs w:val="18"/>
              </w:rPr>
            </w:pPr>
            <w:r w:rsidRPr="002C6E4E">
              <w:rPr>
                <w:sz w:val="18"/>
                <w:szCs w:val="18"/>
              </w:rPr>
              <w:t>73,3</w:t>
            </w:r>
          </w:p>
        </w:tc>
        <w:tc>
          <w:tcPr>
            <w:tcW w:w="992" w:type="dxa"/>
            <w:vAlign w:val="center"/>
          </w:tcPr>
          <w:p w14:paraId="3C06CA3C" w14:textId="77777777" w:rsidR="00A016D3" w:rsidRPr="002C6E4E" w:rsidRDefault="00A016D3" w:rsidP="002C6E4E">
            <w:pPr>
              <w:jc w:val="left"/>
              <w:rPr>
                <w:sz w:val="18"/>
                <w:szCs w:val="18"/>
              </w:rPr>
            </w:pPr>
            <w:r w:rsidRPr="002C6E4E">
              <w:rPr>
                <w:sz w:val="18"/>
                <w:szCs w:val="18"/>
              </w:rPr>
              <w:t>3,6</w:t>
            </w:r>
          </w:p>
        </w:tc>
        <w:tc>
          <w:tcPr>
            <w:tcW w:w="850" w:type="dxa"/>
            <w:vAlign w:val="center"/>
          </w:tcPr>
          <w:p w14:paraId="6B8929F9"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081C2EEB" w14:textId="77777777" w:rsidR="00A016D3" w:rsidRPr="002C6E4E" w:rsidRDefault="00A016D3" w:rsidP="002C6E4E">
            <w:pPr>
              <w:jc w:val="left"/>
              <w:rPr>
                <w:sz w:val="18"/>
                <w:szCs w:val="18"/>
              </w:rPr>
            </w:pPr>
            <w:r w:rsidRPr="002C6E4E">
              <w:rPr>
                <w:sz w:val="18"/>
                <w:szCs w:val="18"/>
              </w:rPr>
              <w:t>10,8</w:t>
            </w:r>
          </w:p>
        </w:tc>
        <w:tc>
          <w:tcPr>
            <w:tcW w:w="992" w:type="dxa"/>
            <w:vAlign w:val="center"/>
          </w:tcPr>
          <w:p w14:paraId="3C40B1C8"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18F11947" w14:textId="77777777" w:rsidR="00A016D3" w:rsidRPr="002C6E4E" w:rsidRDefault="00A016D3" w:rsidP="002C6E4E">
            <w:pPr>
              <w:jc w:val="left"/>
              <w:rPr>
                <w:sz w:val="18"/>
                <w:szCs w:val="18"/>
              </w:rPr>
            </w:pPr>
            <w:r w:rsidRPr="002C6E4E">
              <w:rPr>
                <w:sz w:val="18"/>
                <w:szCs w:val="18"/>
              </w:rPr>
              <w:t>12,1</w:t>
            </w:r>
          </w:p>
        </w:tc>
        <w:tc>
          <w:tcPr>
            <w:tcW w:w="935" w:type="dxa"/>
            <w:vAlign w:val="center"/>
          </w:tcPr>
          <w:p w14:paraId="7463878A" w14:textId="77777777" w:rsidR="00A016D3" w:rsidRPr="002C6E4E" w:rsidRDefault="00A016D3" w:rsidP="002C6E4E">
            <w:pPr>
              <w:jc w:val="left"/>
              <w:rPr>
                <w:sz w:val="18"/>
                <w:szCs w:val="18"/>
              </w:rPr>
            </w:pPr>
            <w:r w:rsidRPr="002C6E4E">
              <w:rPr>
                <w:sz w:val="18"/>
                <w:szCs w:val="18"/>
              </w:rPr>
              <w:t>0,2</w:t>
            </w:r>
          </w:p>
        </w:tc>
      </w:tr>
      <w:tr w:rsidR="00A016D3" w:rsidRPr="002C6E4E" w14:paraId="0B05633C" w14:textId="77777777" w:rsidTr="002C6E4E">
        <w:trPr>
          <w:trHeight w:val="295"/>
          <w:jc w:val="center"/>
        </w:trPr>
        <w:tc>
          <w:tcPr>
            <w:tcW w:w="1645" w:type="dxa"/>
            <w:vAlign w:val="center"/>
          </w:tcPr>
          <w:p w14:paraId="0B6D1068" w14:textId="77777777" w:rsidR="00A016D3" w:rsidRPr="002C6E4E" w:rsidRDefault="00A016D3" w:rsidP="002C6E4E">
            <w:pPr>
              <w:ind w:firstLine="57"/>
              <w:jc w:val="left"/>
              <w:rPr>
                <w:sz w:val="20"/>
                <w:szCs w:val="20"/>
              </w:rPr>
            </w:pPr>
            <w:r w:rsidRPr="002C6E4E">
              <w:rPr>
                <w:sz w:val="20"/>
                <w:szCs w:val="20"/>
              </w:rPr>
              <w:t>Rumunsko</w:t>
            </w:r>
          </w:p>
        </w:tc>
        <w:tc>
          <w:tcPr>
            <w:tcW w:w="992" w:type="dxa"/>
            <w:vAlign w:val="center"/>
          </w:tcPr>
          <w:p w14:paraId="721B0A7E" w14:textId="77777777" w:rsidR="00A016D3" w:rsidRPr="002C6E4E" w:rsidRDefault="00A016D3" w:rsidP="002C6E4E">
            <w:pPr>
              <w:jc w:val="left"/>
              <w:rPr>
                <w:sz w:val="18"/>
                <w:szCs w:val="18"/>
              </w:rPr>
            </w:pPr>
            <w:r w:rsidRPr="002C6E4E">
              <w:rPr>
                <w:sz w:val="18"/>
                <w:szCs w:val="18"/>
              </w:rPr>
              <w:t>623,68</w:t>
            </w:r>
          </w:p>
        </w:tc>
        <w:tc>
          <w:tcPr>
            <w:tcW w:w="850" w:type="dxa"/>
            <w:vAlign w:val="center"/>
          </w:tcPr>
          <w:p w14:paraId="126E8421" w14:textId="77777777" w:rsidR="00A016D3" w:rsidRPr="002C6E4E" w:rsidRDefault="00A016D3" w:rsidP="002C6E4E">
            <w:pPr>
              <w:jc w:val="left"/>
              <w:rPr>
                <w:sz w:val="18"/>
                <w:szCs w:val="18"/>
              </w:rPr>
            </w:pPr>
            <w:r w:rsidRPr="002C6E4E">
              <w:rPr>
                <w:sz w:val="18"/>
                <w:szCs w:val="18"/>
              </w:rPr>
              <w:t>1 465</w:t>
            </w:r>
          </w:p>
        </w:tc>
        <w:tc>
          <w:tcPr>
            <w:tcW w:w="709" w:type="dxa"/>
            <w:vAlign w:val="center"/>
          </w:tcPr>
          <w:p w14:paraId="34CF9F4F" w14:textId="77777777" w:rsidR="00A016D3" w:rsidRPr="002C6E4E" w:rsidRDefault="00A016D3" w:rsidP="002C6E4E">
            <w:pPr>
              <w:jc w:val="left"/>
              <w:rPr>
                <w:sz w:val="18"/>
                <w:szCs w:val="18"/>
              </w:rPr>
            </w:pPr>
            <w:r w:rsidRPr="002C6E4E">
              <w:rPr>
                <w:sz w:val="18"/>
                <w:szCs w:val="18"/>
              </w:rPr>
              <w:t>7,9</w:t>
            </w:r>
          </w:p>
        </w:tc>
        <w:tc>
          <w:tcPr>
            <w:tcW w:w="851" w:type="dxa"/>
            <w:vAlign w:val="center"/>
          </w:tcPr>
          <w:p w14:paraId="1C1F71D1" w14:textId="77777777" w:rsidR="00A016D3" w:rsidRPr="002C6E4E" w:rsidRDefault="00A016D3" w:rsidP="002C6E4E">
            <w:pPr>
              <w:jc w:val="left"/>
              <w:rPr>
                <w:sz w:val="18"/>
                <w:szCs w:val="18"/>
              </w:rPr>
            </w:pPr>
            <w:r w:rsidRPr="002C6E4E">
              <w:rPr>
                <w:sz w:val="18"/>
                <w:szCs w:val="18"/>
              </w:rPr>
              <w:t>85,3</w:t>
            </w:r>
          </w:p>
        </w:tc>
        <w:tc>
          <w:tcPr>
            <w:tcW w:w="992" w:type="dxa"/>
            <w:vAlign w:val="center"/>
          </w:tcPr>
          <w:p w14:paraId="7D5E29C7" w14:textId="77777777" w:rsidR="00A016D3" w:rsidRPr="002C6E4E" w:rsidRDefault="00A016D3" w:rsidP="002C6E4E">
            <w:pPr>
              <w:jc w:val="left"/>
              <w:rPr>
                <w:sz w:val="18"/>
                <w:szCs w:val="18"/>
              </w:rPr>
            </w:pPr>
            <w:r w:rsidRPr="002C6E4E">
              <w:rPr>
                <w:sz w:val="18"/>
                <w:szCs w:val="18"/>
              </w:rPr>
              <w:t>0,5</w:t>
            </w:r>
          </w:p>
        </w:tc>
        <w:tc>
          <w:tcPr>
            <w:tcW w:w="850" w:type="dxa"/>
            <w:vAlign w:val="center"/>
          </w:tcPr>
          <w:p w14:paraId="2075A2BE" w14:textId="77777777" w:rsidR="00A016D3" w:rsidRPr="002C6E4E" w:rsidRDefault="00A016D3" w:rsidP="002C6E4E">
            <w:pPr>
              <w:jc w:val="left"/>
              <w:rPr>
                <w:sz w:val="18"/>
                <w:szCs w:val="18"/>
              </w:rPr>
            </w:pPr>
            <w:r w:rsidRPr="002C6E4E">
              <w:rPr>
                <w:sz w:val="18"/>
                <w:szCs w:val="18"/>
              </w:rPr>
              <w:t>1,0</w:t>
            </w:r>
          </w:p>
        </w:tc>
        <w:tc>
          <w:tcPr>
            <w:tcW w:w="851" w:type="dxa"/>
            <w:vAlign w:val="center"/>
          </w:tcPr>
          <w:p w14:paraId="5BF118C8" w14:textId="77777777" w:rsidR="00A016D3" w:rsidRPr="002C6E4E" w:rsidRDefault="00A016D3" w:rsidP="002C6E4E">
            <w:pPr>
              <w:jc w:val="left"/>
              <w:rPr>
                <w:sz w:val="18"/>
                <w:szCs w:val="18"/>
              </w:rPr>
            </w:pPr>
            <w:r w:rsidRPr="002C6E4E">
              <w:rPr>
                <w:sz w:val="18"/>
                <w:szCs w:val="18"/>
              </w:rPr>
              <w:t>3,4</w:t>
            </w:r>
          </w:p>
        </w:tc>
        <w:tc>
          <w:tcPr>
            <w:tcW w:w="992" w:type="dxa"/>
            <w:vAlign w:val="center"/>
          </w:tcPr>
          <w:p w14:paraId="4B508E9E" w14:textId="77777777" w:rsidR="00A016D3" w:rsidRPr="002C6E4E" w:rsidRDefault="00A016D3" w:rsidP="002C6E4E">
            <w:pPr>
              <w:jc w:val="left"/>
              <w:rPr>
                <w:sz w:val="18"/>
                <w:szCs w:val="18"/>
              </w:rPr>
            </w:pPr>
            <w:r w:rsidRPr="002C6E4E">
              <w:rPr>
                <w:sz w:val="18"/>
                <w:szCs w:val="18"/>
              </w:rPr>
              <w:t>3,6</w:t>
            </w:r>
          </w:p>
        </w:tc>
        <w:tc>
          <w:tcPr>
            <w:tcW w:w="709" w:type="dxa"/>
            <w:vAlign w:val="center"/>
          </w:tcPr>
          <w:p w14:paraId="6C7C14B1" w14:textId="77777777" w:rsidR="00A016D3" w:rsidRPr="002C6E4E" w:rsidRDefault="00A016D3" w:rsidP="002C6E4E">
            <w:pPr>
              <w:jc w:val="left"/>
              <w:rPr>
                <w:sz w:val="18"/>
                <w:szCs w:val="18"/>
              </w:rPr>
            </w:pPr>
            <w:r w:rsidRPr="002C6E4E">
              <w:rPr>
                <w:sz w:val="18"/>
                <w:szCs w:val="18"/>
              </w:rPr>
              <w:t>6,2</w:t>
            </w:r>
          </w:p>
        </w:tc>
        <w:tc>
          <w:tcPr>
            <w:tcW w:w="935" w:type="dxa"/>
            <w:vAlign w:val="center"/>
          </w:tcPr>
          <w:p w14:paraId="6F32CD93" w14:textId="77777777" w:rsidR="00A016D3" w:rsidRPr="002C6E4E" w:rsidRDefault="00A016D3" w:rsidP="002C6E4E">
            <w:pPr>
              <w:jc w:val="left"/>
              <w:rPr>
                <w:sz w:val="18"/>
                <w:szCs w:val="18"/>
              </w:rPr>
            </w:pPr>
            <w:r w:rsidRPr="002C6E4E">
              <w:rPr>
                <w:sz w:val="18"/>
                <w:szCs w:val="18"/>
              </w:rPr>
              <w:t>0,0</w:t>
            </w:r>
          </w:p>
        </w:tc>
      </w:tr>
      <w:tr w:rsidR="00A016D3" w:rsidRPr="002C6E4E" w14:paraId="7F50C38A" w14:textId="77777777" w:rsidTr="002C6E4E">
        <w:trPr>
          <w:trHeight w:val="295"/>
          <w:jc w:val="center"/>
        </w:trPr>
        <w:tc>
          <w:tcPr>
            <w:tcW w:w="1645" w:type="dxa"/>
            <w:vAlign w:val="center"/>
          </w:tcPr>
          <w:p w14:paraId="68BCBEC0" w14:textId="77777777" w:rsidR="00A016D3" w:rsidRPr="002C6E4E" w:rsidRDefault="00A016D3" w:rsidP="002C6E4E">
            <w:pPr>
              <w:ind w:firstLine="57"/>
              <w:jc w:val="left"/>
              <w:rPr>
                <w:sz w:val="20"/>
                <w:szCs w:val="20"/>
              </w:rPr>
            </w:pPr>
            <w:r w:rsidRPr="002C6E4E">
              <w:rPr>
                <w:sz w:val="20"/>
                <w:szCs w:val="20"/>
              </w:rPr>
              <w:t>Slovinsko</w:t>
            </w:r>
          </w:p>
        </w:tc>
        <w:tc>
          <w:tcPr>
            <w:tcW w:w="992" w:type="dxa"/>
            <w:vAlign w:val="center"/>
          </w:tcPr>
          <w:p w14:paraId="2BEEB04E" w14:textId="77777777" w:rsidR="00A016D3" w:rsidRPr="002C6E4E" w:rsidRDefault="00A016D3" w:rsidP="002C6E4E">
            <w:pPr>
              <w:jc w:val="left"/>
              <w:rPr>
                <w:sz w:val="18"/>
                <w:szCs w:val="18"/>
              </w:rPr>
            </w:pPr>
            <w:r w:rsidRPr="002C6E4E">
              <w:rPr>
                <w:sz w:val="18"/>
                <w:szCs w:val="18"/>
              </w:rPr>
              <w:t>1 993</w:t>
            </w:r>
          </w:p>
        </w:tc>
        <w:tc>
          <w:tcPr>
            <w:tcW w:w="850" w:type="dxa"/>
            <w:vAlign w:val="center"/>
          </w:tcPr>
          <w:p w14:paraId="7EEE7108" w14:textId="77777777" w:rsidR="00A016D3" w:rsidRPr="002C6E4E" w:rsidRDefault="00A016D3" w:rsidP="002C6E4E">
            <w:pPr>
              <w:jc w:val="left"/>
              <w:rPr>
                <w:sz w:val="18"/>
                <w:szCs w:val="18"/>
              </w:rPr>
            </w:pPr>
            <w:r w:rsidRPr="002C6E4E">
              <w:rPr>
                <w:sz w:val="18"/>
                <w:szCs w:val="18"/>
              </w:rPr>
              <w:t>2 515</w:t>
            </w:r>
          </w:p>
        </w:tc>
        <w:tc>
          <w:tcPr>
            <w:tcW w:w="709" w:type="dxa"/>
            <w:vAlign w:val="center"/>
          </w:tcPr>
          <w:p w14:paraId="1C7331CD" w14:textId="77777777" w:rsidR="00A016D3" w:rsidRPr="002C6E4E" w:rsidRDefault="00A016D3" w:rsidP="002C6E4E">
            <w:pPr>
              <w:jc w:val="left"/>
              <w:rPr>
                <w:sz w:val="18"/>
                <w:szCs w:val="18"/>
              </w:rPr>
            </w:pPr>
            <w:r w:rsidRPr="002C6E4E">
              <w:rPr>
                <w:sz w:val="18"/>
                <w:szCs w:val="18"/>
              </w:rPr>
              <w:t>10,6</w:t>
            </w:r>
          </w:p>
        </w:tc>
        <w:tc>
          <w:tcPr>
            <w:tcW w:w="851" w:type="dxa"/>
            <w:vAlign w:val="center"/>
          </w:tcPr>
          <w:p w14:paraId="0A4A3C8C" w14:textId="77777777" w:rsidR="00A016D3" w:rsidRPr="002C6E4E" w:rsidRDefault="00A016D3" w:rsidP="002C6E4E">
            <w:pPr>
              <w:jc w:val="left"/>
              <w:rPr>
                <w:sz w:val="18"/>
                <w:szCs w:val="18"/>
              </w:rPr>
            </w:pPr>
            <w:r w:rsidRPr="002C6E4E">
              <w:rPr>
                <w:sz w:val="18"/>
                <w:szCs w:val="18"/>
              </w:rPr>
              <w:t>63,7</w:t>
            </w:r>
          </w:p>
        </w:tc>
        <w:tc>
          <w:tcPr>
            <w:tcW w:w="992" w:type="dxa"/>
            <w:vAlign w:val="center"/>
          </w:tcPr>
          <w:p w14:paraId="5D018DBD" w14:textId="77777777" w:rsidR="00A016D3" w:rsidRPr="002C6E4E" w:rsidRDefault="00A016D3" w:rsidP="002C6E4E">
            <w:pPr>
              <w:jc w:val="left"/>
              <w:rPr>
                <w:sz w:val="18"/>
                <w:szCs w:val="18"/>
              </w:rPr>
            </w:pPr>
            <w:r w:rsidRPr="002C6E4E">
              <w:rPr>
                <w:sz w:val="18"/>
                <w:szCs w:val="18"/>
              </w:rPr>
              <w:t>20,2</w:t>
            </w:r>
          </w:p>
        </w:tc>
        <w:tc>
          <w:tcPr>
            <w:tcW w:w="850" w:type="dxa"/>
            <w:vAlign w:val="center"/>
          </w:tcPr>
          <w:p w14:paraId="1FA7856C" w14:textId="77777777" w:rsidR="00A016D3" w:rsidRPr="002C6E4E" w:rsidRDefault="00A016D3" w:rsidP="002C6E4E">
            <w:pPr>
              <w:jc w:val="left"/>
              <w:rPr>
                <w:sz w:val="18"/>
                <w:szCs w:val="18"/>
              </w:rPr>
            </w:pPr>
            <w:r w:rsidRPr="002C6E4E">
              <w:rPr>
                <w:sz w:val="18"/>
                <w:szCs w:val="18"/>
              </w:rPr>
              <w:t>0,4</w:t>
            </w:r>
          </w:p>
        </w:tc>
        <w:tc>
          <w:tcPr>
            <w:tcW w:w="851" w:type="dxa"/>
            <w:vAlign w:val="center"/>
          </w:tcPr>
          <w:p w14:paraId="78B63A13" w14:textId="77777777" w:rsidR="00A016D3" w:rsidRPr="002C6E4E" w:rsidRDefault="00A016D3" w:rsidP="002C6E4E">
            <w:pPr>
              <w:jc w:val="left"/>
              <w:rPr>
                <w:sz w:val="18"/>
                <w:szCs w:val="18"/>
              </w:rPr>
            </w:pPr>
            <w:r w:rsidRPr="002C6E4E">
              <w:rPr>
                <w:sz w:val="18"/>
                <w:szCs w:val="18"/>
              </w:rPr>
              <w:t>4,0</w:t>
            </w:r>
          </w:p>
        </w:tc>
        <w:tc>
          <w:tcPr>
            <w:tcW w:w="992" w:type="dxa"/>
            <w:vAlign w:val="center"/>
          </w:tcPr>
          <w:p w14:paraId="01DEF3CD"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613BAD8D" w14:textId="77777777" w:rsidR="00A016D3" w:rsidRPr="002C6E4E" w:rsidRDefault="00A016D3" w:rsidP="002C6E4E">
            <w:pPr>
              <w:jc w:val="left"/>
              <w:rPr>
                <w:sz w:val="18"/>
                <w:szCs w:val="18"/>
              </w:rPr>
            </w:pPr>
            <w:r w:rsidRPr="002C6E4E">
              <w:rPr>
                <w:sz w:val="18"/>
                <w:szCs w:val="18"/>
              </w:rPr>
              <w:t>11,7</w:t>
            </w:r>
          </w:p>
        </w:tc>
        <w:tc>
          <w:tcPr>
            <w:tcW w:w="935" w:type="dxa"/>
            <w:vAlign w:val="center"/>
          </w:tcPr>
          <w:p w14:paraId="497DEF43" w14:textId="77777777" w:rsidR="00A016D3" w:rsidRPr="002C6E4E" w:rsidRDefault="00A016D3" w:rsidP="002C6E4E">
            <w:pPr>
              <w:jc w:val="left"/>
              <w:rPr>
                <w:sz w:val="18"/>
                <w:szCs w:val="18"/>
              </w:rPr>
            </w:pPr>
            <w:r w:rsidRPr="002C6E4E">
              <w:rPr>
                <w:sz w:val="18"/>
                <w:szCs w:val="18"/>
              </w:rPr>
              <w:t>0,0</w:t>
            </w:r>
          </w:p>
        </w:tc>
      </w:tr>
      <w:tr w:rsidR="00A016D3" w:rsidRPr="002C6E4E" w14:paraId="2C1D1072" w14:textId="77777777" w:rsidTr="002C6E4E">
        <w:trPr>
          <w:trHeight w:val="295"/>
          <w:jc w:val="center"/>
        </w:trPr>
        <w:tc>
          <w:tcPr>
            <w:tcW w:w="1645" w:type="dxa"/>
            <w:shd w:val="clear" w:color="auto" w:fill="F9E1DE" w:themeFill="accent4" w:themeFillTint="33"/>
            <w:vAlign w:val="center"/>
          </w:tcPr>
          <w:p w14:paraId="586A7C0B" w14:textId="77777777" w:rsidR="00A016D3" w:rsidRPr="002C6E4E" w:rsidRDefault="00A016D3" w:rsidP="002C6E4E">
            <w:pPr>
              <w:ind w:firstLine="57"/>
              <w:jc w:val="left"/>
              <w:rPr>
                <w:b/>
                <w:sz w:val="20"/>
                <w:szCs w:val="20"/>
              </w:rPr>
            </w:pPr>
            <w:r w:rsidRPr="002C6E4E">
              <w:rPr>
                <w:b/>
                <w:sz w:val="20"/>
                <w:szCs w:val="20"/>
              </w:rPr>
              <w:t>Slovensko</w:t>
            </w:r>
          </w:p>
        </w:tc>
        <w:tc>
          <w:tcPr>
            <w:tcW w:w="992" w:type="dxa"/>
            <w:shd w:val="clear" w:color="auto" w:fill="F9E1DE" w:themeFill="accent4" w:themeFillTint="33"/>
            <w:vAlign w:val="center"/>
          </w:tcPr>
          <w:p w14:paraId="08259607" w14:textId="77777777" w:rsidR="00A016D3" w:rsidRPr="002C6E4E" w:rsidRDefault="00A016D3" w:rsidP="002C6E4E">
            <w:pPr>
              <w:jc w:val="left"/>
              <w:rPr>
                <w:sz w:val="18"/>
                <w:szCs w:val="18"/>
              </w:rPr>
            </w:pPr>
            <w:r w:rsidRPr="002C6E4E">
              <w:rPr>
                <w:sz w:val="18"/>
                <w:szCs w:val="18"/>
              </w:rPr>
              <w:t>1 167</w:t>
            </w:r>
          </w:p>
        </w:tc>
        <w:tc>
          <w:tcPr>
            <w:tcW w:w="850" w:type="dxa"/>
            <w:shd w:val="clear" w:color="auto" w:fill="F9E1DE" w:themeFill="accent4" w:themeFillTint="33"/>
            <w:vAlign w:val="center"/>
          </w:tcPr>
          <w:p w14:paraId="24F950D4" w14:textId="77777777" w:rsidR="00A016D3" w:rsidRPr="002C6E4E" w:rsidRDefault="00A016D3" w:rsidP="002C6E4E">
            <w:pPr>
              <w:jc w:val="left"/>
              <w:rPr>
                <w:sz w:val="18"/>
                <w:szCs w:val="18"/>
              </w:rPr>
            </w:pPr>
            <w:r w:rsidRPr="002C6E4E">
              <w:rPr>
                <w:sz w:val="18"/>
                <w:szCs w:val="18"/>
              </w:rPr>
              <w:t>1 994</w:t>
            </w:r>
          </w:p>
        </w:tc>
        <w:tc>
          <w:tcPr>
            <w:tcW w:w="709" w:type="dxa"/>
            <w:shd w:val="clear" w:color="auto" w:fill="F9E1DE" w:themeFill="accent4" w:themeFillTint="33"/>
            <w:vAlign w:val="center"/>
          </w:tcPr>
          <w:p w14:paraId="0B9E9708" w14:textId="77777777" w:rsidR="00A016D3" w:rsidRPr="002C6E4E" w:rsidRDefault="00A016D3" w:rsidP="002C6E4E">
            <w:pPr>
              <w:jc w:val="left"/>
              <w:rPr>
                <w:sz w:val="18"/>
                <w:szCs w:val="18"/>
              </w:rPr>
            </w:pPr>
            <w:r w:rsidRPr="002C6E4E">
              <w:rPr>
                <w:sz w:val="18"/>
                <w:szCs w:val="18"/>
              </w:rPr>
              <w:t>8,5</w:t>
            </w:r>
          </w:p>
        </w:tc>
        <w:tc>
          <w:tcPr>
            <w:tcW w:w="851" w:type="dxa"/>
            <w:shd w:val="clear" w:color="auto" w:fill="F9E1DE" w:themeFill="accent4" w:themeFillTint="33"/>
            <w:vAlign w:val="center"/>
          </w:tcPr>
          <w:p w14:paraId="5E14C25B" w14:textId="77777777" w:rsidR="00A016D3" w:rsidRPr="002C6E4E" w:rsidRDefault="00A016D3" w:rsidP="002C6E4E">
            <w:pPr>
              <w:jc w:val="left"/>
              <w:rPr>
                <w:sz w:val="18"/>
                <w:szCs w:val="18"/>
              </w:rPr>
            </w:pPr>
            <w:r w:rsidRPr="002C6E4E">
              <w:rPr>
                <w:sz w:val="18"/>
                <w:szCs w:val="18"/>
              </w:rPr>
              <w:t>73,9</w:t>
            </w:r>
          </w:p>
        </w:tc>
        <w:tc>
          <w:tcPr>
            <w:tcW w:w="992" w:type="dxa"/>
            <w:shd w:val="clear" w:color="auto" w:fill="F9E1DE" w:themeFill="accent4" w:themeFillTint="33"/>
            <w:vAlign w:val="center"/>
          </w:tcPr>
          <w:p w14:paraId="5D70FC97" w14:textId="77777777" w:rsidR="00A016D3" w:rsidRPr="002C6E4E" w:rsidRDefault="00A016D3" w:rsidP="002C6E4E">
            <w:pPr>
              <w:jc w:val="left"/>
              <w:rPr>
                <w:sz w:val="18"/>
                <w:szCs w:val="18"/>
              </w:rPr>
            </w:pPr>
            <w:r w:rsidRPr="002C6E4E">
              <w:rPr>
                <w:sz w:val="18"/>
                <w:szCs w:val="18"/>
              </w:rPr>
              <w:t>2,8</w:t>
            </w:r>
          </w:p>
        </w:tc>
        <w:tc>
          <w:tcPr>
            <w:tcW w:w="850" w:type="dxa"/>
            <w:shd w:val="clear" w:color="auto" w:fill="F9E1DE" w:themeFill="accent4" w:themeFillTint="33"/>
            <w:vAlign w:val="center"/>
          </w:tcPr>
          <w:p w14:paraId="52971D66" w14:textId="77777777" w:rsidR="00A016D3" w:rsidRPr="002C6E4E" w:rsidRDefault="00A016D3" w:rsidP="002C6E4E">
            <w:pPr>
              <w:jc w:val="left"/>
              <w:rPr>
                <w:sz w:val="18"/>
                <w:szCs w:val="18"/>
              </w:rPr>
            </w:pPr>
            <w:r w:rsidRPr="002C6E4E">
              <w:rPr>
                <w:sz w:val="18"/>
                <w:szCs w:val="18"/>
              </w:rPr>
              <w:t>0,0</w:t>
            </w:r>
          </w:p>
        </w:tc>
        <w:tc>
          <w:tcPr>
            <w:tcW w:w="851" w:type="dxa"/>
            <w:shd w:val="clear" w:color="auto" w:fill="F9E1DE" w:themeFill="accent4" w:themeFillTint="33"/>
            <w:vAlign w:val="center"/>
          </w:tcPr>
          <w:p w14:paraId="0A4FA527" w14:textId="77777777" w:rsidR="00A016D3" w:rsidRPr="002C6E4E" w:rsidRDefault="00A016D3" w:rsidP="002C6E4E">
            <w:pPr>
              <w:jc w:val="left"/>
              <w:rPr>
                <w:sz w:val="18"/>
                <w:szCs w:val="18"/>
              </w:rPr>
            </w:pPr>
            <w:r w:rsidRPr="002C6E4E">
              <w:rPr>
                <w:sz w:val="18"/>
                <w:szCs w:val="18"/>
              </w:rPr>
              <w:t>11,9</w:t>
            </w:r>
          </w:p>
        </w:tc>
        <w:tc>
          <w:tcPr>
            <w:tcW w:w="992" w:type="dxa"/>
            <w:shd w:val="clear" w:color="auto" w:fill="F9E1DE" w:themeFill="accent4" w:themeFillTint="33"/>
            <w:vAlign w:val="center"/>
          </w:tcPr>
          <w:p w14:paraId="2C7F8D81" w14:textId="77777777" w:rsidR="00A016D3" w:rsidRPr="002C6E4E" w:rsidRDefault="00A016D3" w:rsidP="002C6E4E">
            <w:pPr>
              <w:jc w:val="left"/>
              <w:rPr>
                <w:sz w:val="18"/>
                <w:szCs w:val="18"/>
              </w:rPr>
            </w:pPr>
            <w:r w:rsidRPr="002C6E4E">
              <w:rPr>
                <w:sz w:val="18"/>
                <w:szCs w:val="18"/>
              </w:rPr>
              <w:t>0,0</w:t>
            </w:r>
          </w:p>
        </w:tc>
        <w:tc>
          <w:tcPr>
            <w:tcW w:w="709" w:type="dxa"/>
            <w:shd w:val="clear" w:color="auto" w:fill="F9E1DE" w:themeFill="accent4" w:themeFillTint="33"/>
            <w:vAlign w:val="center"/>
          </w:tcPr>
          <w:p w14:paraId="34645A84" w14:textId="77777777" w:rsidR="00A016D3" w:rsidRPr="002C6E4E" w:rsidRDefault="00A016D3" w:rsidP="002C6E4E">
            <w:pPr>
              <w:jc w:val="left"/>
              <w:rPr>
                <w:sz w:val="18"/>
                <w:szCs w:val="18"/>
              </w:rPr>
            </w:pPr>
            <w:r w:rsidRPr="002C6E4E">
              <w:rPr>
                <w:sz w:val="18"/>
                <w:szCs w:val="18"/>
              </w:rPr>
              <w:t>10,0</w:t>
            </w:r>
          </w:p>
        </w:tc>
        <w:tc>
          <w:tcPr>
            <w:tcW w:w="935" w:type="dxa"/>
            <w:shd w:val="clear" w:color="auto" w:fill="F9E1DE" w:themeFill="accent4" w:themeFillTint="33"/>
            <w:vAlign w:val="center"/>
          </w:tcPr>
          <w:p w14:paraId="08F14CD4" w14:textId="77777777" w:rsidR="00A016D3" w:rsidRPr="002C6E4E" w:rsidRDefault="00A016D3" w:rsidP="002C6E4E">
            <w:pPr>
              <w:jc w:val="left"/>
              <w:rPr>
                <w:sz w:val="18"/>
                <w:szCs w:val="18"/>
              </w:rPr>
            </w:pPr>
            <w:r w:rsidRPr="002C6E4E">
              <w:rPr>
                <w:sz w:val="18"/>
                <w:szCs w:val="18"/>
              </w:rPr>
              <w:t>1,5</w:t>
            </w:r>
          </w:p>
        </w:tc>
      </w:tr>
      <w:tr w:rsidR="00A016D3" w:rsidRPr="002C6E4E" w14:paraId="41788E66" w14:textId="77777777" w:rsidTr="002C6E4E">
        <w:trPr>
          <w:trHeight w:val="295"/>
          <w:jc w:val="center"/>
        </w:trPr>
        <w:tc>
          <w:tcPr>
            <w:tcW w:w="1645" w:type="dxa"/>
            <w:vAlign w:val="center"/>
          </w:tcPr>
          <w:p w14:paraId="720CBE6D" w14:textId="77777777" w:rsidR="00A016D3" w:rsidRPr="002C6E4E" w:rsidRDefault="00A016D3" w:rsidP="002C6E4E">
            <w:pPr>
              <w:ind w:firstLine="57"/>
              <w:jc w:val="left"/>
              <w:rPr>
                <w:sz w:val="20"/>
                <w:szCs w:val="20"/>
              </w:rPr>
            </w:pPr>
            <w:r w:rsidRPr="002C6E4E">
              <w:rPr>
                <w:sz w:val="20"/>
                <w:szCs w:val="20"/>
              </w:rPr>
              <w:t>Fínsko</w:t>
            </w:r>
          </w:p>
        </w:tc>
        <w:tc>
          <w:tcPr>
            <w:tcW w:w="992" w:type="dxa"/>
            <w:vAlign w:val="center"/>
          </w:tcPr>
          <w:p w14:paraId="6DF253B5" w14:textId="77777777" w:rsidR="00A016D3" w:rsidRPr="002C6E4E" w:rsidRDefault="00A016D3" w:rsidP="002C6E4E">
            <w:pPr>
              <w:jc w:val="left"/>
              <w:rPr>
                <w:sz w:val="18"/>
                <w:szCs w:val="18"/>
              </w:rPr>
            </w:pPr>
            <w:r w:rsidRPr="002C6E4E">
              <w:rPr>
                <w:sz w:val="18"/>
                <w:szCs w:val="18"/>
              </w:rPr>
              <w:t>4 748</w:t>
            </w:r>
          </w:p>
        </w:tc>
        <w:tc>
          <w:tcPr>
            <w:tcW w:w="850" w:type="dxa"/>
            <w:vAlign w:val="center"/>
          </w:tcPr>
          <w:p w14:paraId="04822731" w14:textId="77777777" w:rsidR="00A016D3" w:rsidRPr="002C6E4E" w:rsidRDefault="00A016D3" w:rsidP="002C6E4E">
            <w:pPr>
              <w:jc w:val="left"/>
              <w:rPr>
                <w:sz w:val="18"/>
                <w:szCs w:val="18"/>
              </w:rPr>
            </w:pPr>
            <w:r w:rsidRPr="002C6E4E">
              <w:rPr>
                <w:sz w:val="18"/>
                <w:szCs w:val="18"/>
              </w:rPr>
              <w:t>4 312</w:t>
            </w:r>
          </w:p>
        </w:tc>
        <w:tc>
          <w:tcPr>
            <w:tcW w:w="709" w:type="dxa"/>
            <w:vAlign w:val="center"/>
          </w:tcPr>
          <w:p w14:paraId="10262D97" w14:textId="77777777" w:rsidR="00A016D3" w:rsidRPr="002C6E4E" w:rsidRDefault="00A016D3" w:rsidP="002C6E4E">
            <w:pPr>
              <w:jc w:val="left"/>
              <w:rPr>
                <w:sz w:val="18"/>
                <w:szCs w:val="18"/>
              </w:rPr>
            </w:pPr>
            <w:r w:rsidRPr="002C6E4E">
              <w:rPr>
                <w:sz w:val="18"/>
                <w:szCs w:val="18"/>
              </w:rPr>
              <w:t>13,5</w:t>
            </w:r>
          </w:p>
        </w:tc>
        <w:tc>
          <w:tcPr>
            <w:tcW w:w="851" w:type="dxa"/>
            <w:vAlign w:val="center"/>
          </w:tcPr>
          <w:p w14:paraId="23AFA278" w14:textId="77777777" w:rsidR="00A016D3" w:rsidRPr="002C6E4E" w:rsidRDefault="00A016D3" w:rsidP="002C6E4E">
            <w:pPr>
              <w:jc w:val="left"/>
              <w:rPr>
                <w:sz w:val="18"/>
                <w:szCs w:val="18"/>
              </w:rPr>
            </w:pPr>
            <w:r w:rsidRPr="002C6E4E">
              <w:rPr>
                <w:sz w:val="18"/>
                <w:szCs w:val="18"/>
              </w:rPr>
              <w:t>78,7</w:t>
            </w:r>
          </w:p>
        </w:tc>
        <w:tc>
          <w:tcPr>
            <w:tcW w:w="992" w:type="dxa"/>
            <w:vAlign w:val="center"/>
          </w:tcPr>
          <w:p w14:paraId="23F89A4E" w14:textId="77777777" w:rsidR="00A016D3" w:rsidRPr="002C6E4E" w:rsidRDefault="00A016D3" w:rsidP="002C6E4E">
            <w:pPr>
              <w:jc w:val="left"/>
              <w:rPr>
                <w:sz w:val="18"/>
                <w:szCs w:val="18"/>
              </w:rPr>
            </w:pPr>
            <w:r w:rsidRPr="002C6E4E">
              <w:rPr>
                <w:sz w:val="18"/>
                <w:szCs w:val="18"/>
              </w:rPr>
              <w:t>4,2</w:t>
            </w:r>
          </w:p>
        </w:tc>
        <w:tc>
          <w:tcPr>
            <w:tcW w:w="850" w:type="dxa"/>
            <w:vAlign w:val="center"/>
          </w:tcPr>
          <w:p w14:paraId="13446B78" w14:textId="77777777" w:rsidR="00A016D3" w:rsidRPr="002C6E4E" w:rsidRDefault="00A016D3" w:rsidP="002C6E4E">
            <w:pPr>
              <w:jc w:val="left"/>
              <w:rPr>
                <w:sz w:val="18"/>
                <w:szCs w:val="18"/>
              </w:rPr>
            </w:pPr>
            <w:r w:rsidRPr="002C6E4E">
              <w:rPr>
                <w:sz w:val="18"/>
                <w:szCs w:val="18"/>
              </w:rPr>
              <w:t>0,3</w:t>
            </w:r>
          </w:p>
        </w:tc>
        <w:tc>
          <w:tcPr>
            <w:tcW w:w="851" w:type="dxa"/>
            <w:vAlign w:val="center"/>
          </w:tcPr>
          <w:p w14:paraId="42DB98DC" w14:textId="77777777" w:rsidR="00A016D3" w:rsidRPr="002C6E4E" w:rsidRDefault="00A016D3" w:rsidP="002C6E4E">
            <w:pPr>
              <w:jc w:val="left"/>
              <w:rPr>
                <w:sz w:val="18"/>
                <w:szCs w:val="18"/>
              </w:rPr>
            </w:pPr>
            <w:r w:rsidRPr="002C6E4E">
              <w:rPr>
                <w:sz w:val="18"/>
                <w:szCs w:val="18"/>
              </w:rPr>
              <w:t>10,8</w:t>
            </w:r>
          </w:p>
        </w:tc>
        <w:tc>
          <w:tcPr>
            <w:tcW w:w="992" w:type="dxa"/>
            <w:vAlign w:val="center"/>
          </w:tcPr>
          <w:p w14:paraId="7D840796"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4D23F343" w14:textId="77777777" w:rsidR="00A016D3" w:rsidRPr="002C6E4E" w:rsidRDefault="00A016D3" w:rsidP="002C6E4E">
            <w:pPr>
              <w:jc w:val="left"/>
              <w:rPr>
                <w:sz w:val="18"/>
                <w:szCs w:val="18"/>
              </w:rPr>
            </w:pPr>
            <w:r w:rsidRPr="002C6E4E">
              <w:rPr>
                <w:sz w:val="18"/>
                <w:szCs w:val="18"/>
              </w:rPr>
              <w:t>6,0</w:t>
            </w:r>
          </w:p>
        </w:tc>
        <w:tc>
          <w:tcPr>
            <w:tcW w:w="935" w:type="dxa"/>
            <w:vAlign w:val="center"/>
          </w:tcPr>
          <w:p w14:paraId="77382F39" w14:textId="77777777" w:rsidR="00A016D3" w:rsidRPr="002C6E4E" w:rsidRDefault="00A016D3" w:rsidP="002C6E4E">
            <w:pPr>
              <w:jc w:val="left"/>
              <w:rPr>
                <w:sz w:val="18"/>
                <w:szCs w:val="18"/>
              </w:rPr>
            </w:pPr>
            <w:r w:rsidRPr="002C6E4E">
              <w:rPr>
                <w:sz w:val="18"/>
                <w:szCs w:val="18"/>
              </w:rPr>
              <w:t>0,0</w:t>
            </w:r>
          </w:p>
        </w:tc>
      </w:tr>
      <w:tr w:rsidR="00A016D3" w:rsidRPr="002C6E4E" w14:paraId="7A028DF9" w14:textId="77777777" w:rsidTr="002C6E4E">
        <w:trPr>
          <w:trHeight w:val="295"/>
          <w:jc w:val="center"/>
        </w:trPr>
        <w:tc>
          <w:tcPr>
            <w:tcW w:w="1645" w:type="dxa"/>
            <w:vAlign w:val="center"/>
          </w:tcPr>
          <w:p w14:paraId="48FBC016" w14:textId="77777777" w:rsidR="00A016D3" w:rsidRPr="002C6E4E" w:rsidRDefault="00A016D3" w:rsidP="002C6E4E">
            <w:pPr>
              <w:ind w:firstLine="57"/>
              <w:jc w:val="left"/>
              <w:rPr>
                <w:sz w:val="20"/>
                <w:szCs w:val="20"/>
              </w:rPr>
            </w:pPr>
            <w:r w:rsidRPr="002C6E4E">
              <w:rPr>
                <w:sz w:val="20"/>
                <w:szCs w:val="20"/>
              </w:rPr>
              <w:t>Švédsko</w:t>
            </w:r>
          </w:p>
        </w:tc>
        <w:tc>
          <w:tcPr>
            <w:tcW w:w="992" w:type="dxa"/>
            <w:vAlign w:val="center"/>
          </w:tcPr>
          <w:p w14:paraId="7D04EE72" w14:textId="77777777" w:rsidR="00A016D3" w:rsidRPr="002C6E4E" w:rsidRDefault="00A016D3" w:rsidP="002C6E4E">
            <w:pPr>
              <w:jc w:val="left"/>
              <w:rPr>
                <w:sz w:val="18"/>
                <w:szCs w:val="18"/>
              </w:rPr>
            </w:pPr>
            <w:r w:rsidRPr="002C6E4E">
              <w:rPr>
                <w:sz w:val="18"/>
                <w:szCs w:val="18"/>
              </w:rPr>
              <w:t>4 784</w:t>
            </w:r>
          </w:p>
        </w:tc>
        <w:tc>
          <w:tcPr>
            <w:tcW w:w="850" w:type="dxa"/>
            <w:vAlign w:val="center"/>
          </w:tcPr>
          <w:p w14:paraId="413C7F2E" w14:textId="77777777" w:rsidR="00A016D3" w:rsidRPr="002C6E4E" w:rsidRDefault="00A016D3" w:rsidP="002C6E4E">
            <w:pPr>
              <w:jc w:val="left"/>
              <w:rPr>
                <w:sz w:val="18"/>
                <w:szCs w:val="18"/>
              </w:rPr>
            </w:pPr>
            <w:r w:rsidRPr="002C6E4E">
              <w:rPr>
                <w:sz w:val="18"/>
                <w:szCs w:val="18"/>
              </w:rPr>
              <w:t>3 909</w:t>
            </w:r>
          </w:p>
        </w:tc>
        <w:tc>
          <w:tcPr>
            <w:tcW w:w="709" w:type="dxa"/>
            <w:vAlign w:val="center"/>
          </w:tcPr>
          <w:p w14:paraId="48E7D39D" w14:textId="77777777" w:rsidR="00A016D3" w:rsidRPr="002C6E4E" w:rsidRDefault="00A016D3" w:rsidP="002C6E4E">
            <w:pPr>
              <w:jc w:val="left"/>
              <w:rPr>
                <w:sz w:val="18"/>
                <w:szCs w:val="18"/>
              </w:rPr>
            </w:pPr>
            <w:r w:rsidRPr="002C6E4E">
              <w:rPr>
                <w:sz w:val="18"/>
                <w:szCs w:val="18"/>
              </w:rPr>
              <w:t>11,3</w:t>
            </w:r>
          </w:p>
        </w:tc>
        <w:tc>
          <w:tcPr>
            <w:tcW w:w="851" w:type="dxa"/>
            <w:vAlign w:val="center"/>
          </w:tcPr>
          <w:p w14:paraId="00AE07F4" w14:textId="77777777" w:rsidR="00A016D3" w:rsidRPr="002C6E4E" w:rsidRDefault="00A016D3" w:rsidP="002C6E4E">
            <w:pPr>
              <w:jc w:val="left"/>
              <w:rPr>
                <w:sz w:val="18"/>
                <w:szCs w:val="18"/>
              </w:rPr>
            </w:pPr>
            <w:r w:rsidRPr="002C6E4E">
              <w:rPr>
                <w:sz w:val="18"/>
                <w:szCs w:val="18"/>
              </w:rPr>
              <w:t>82,9</w:t>
            </w:r>
          </w:p>
        </w:tc>
        <w:tc>
          <w:tcPr>
            <w:tcW w:w="992" w:type="dxa"/>
            <w:vAlign w:val="center"/>
          </w:tcPr>
          <w:p w14:paraId="2F73CDEB" w14:textId="77777777" w:rsidR="00A016D3" w:rsidRPr="002C6E4E" w:rsidRDefault="00A016D3" w:rsidP="002C6E4E">
            <w:pPr>
              <w:jc w:val="left"/>
              <w:rPr>
                <w:sz w:val="18"/>
                <w:szCs w:val="18"/>
              </w:rPr>
            </w:pPr>
            <w:r w:rsidRPr="002C6E4E">
              <w:rPr>
                <w:sz w:val="18"/>
                <w:szCs w:val="18"/>
              </w:rPr>
              <w:t>5,5</w:t>
            </w:r>
          </w:p>
        </w:tc>
        <w:tc>
          <w:tcPr>
            <w:tcW w:w="850" w:type="dxa"/>
            <w:vAlign w:val="center"/>
          </w:tcPr>
          <w:p w14:paraId="08AF85A5"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50A6BEAE" w14:textId="77777777" w:rsidR="00A016D3" w:rsidRPr="002C6E4E" w:rsidRDefault="00A016D3" w:rsidP="002C6E4E">
            <w:pPr>
              <w:jc w:val="left"/>
              <w:rPr>
                <w:sz w:val="18"/>
                <w:szCs w:val="18"/>
              </w:rPr>
            </w:pPr>
            <w:r w:rsidRPr="002C6E4E">
              <w:rPr>
                <w:sz w:val="18"/>
                <w:szCs w:val="18"/>
              </w:rPr>
              <w:t>8,8</w:t>
            </w:r>
          </w:p>
        </w:tc>
        <w:tc>
          <w:tcPr>
            <w:tcW w:w="992" w:type="dxa"/>
            <w:vAlign w:val="center"/>
          </w:tcPr>
          <w:p w14:paraId="27EDF018"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6E208077" w14:textId="77777777" w:rsidR="00A016D3" w:rsidRPr="002C6E4E" w:rsidRDefault="00A016D3" w:rsidP="002C6E4E">
            <w:pPr>
              <w:jc w:val="left"/>
              <w:rPr>
                <w:sz w:val="18"/>
                <w:szCs w:val="18"/>
              </w:rPr>
            </w:pPr>
            <w:r w:rsidRPr="002C6E4E">
              <w:rPr>
                <w:sz w:val="18"/>
                <w:szCs w:val="18"/>
              </w:rPr>
              <w:t>2,8</w:t>
            </w:r>
          </w:p>
        </w:tc>
        <w:tc>
          <w:tcPr>
            <w:tcW w:w="935" w:type="dxa"/>
            <w:vAlign w:val="center"/>
          </w:tcPr>
          <w:p w14:paraId="6FED3476" w14:textId="77777777" w:rsidR="00A016D3" w:rsidRPr="002C6E4E" w:rsidRDefault="00A016D3" w:rsidP="002C6E4E">
            <w:pPr>
              <w:jc w:val="left"/>
              <w:rPr>
                <w:sz w:val="18"/>
                <w:szCs w:val="18"/>
              </w:rPr>
            </w:pPr>
            <w:r w:rsidRPr="002C6E4E">
              <w:rPr>
                <w:sz w:val="18"/>
                <w:szCs w:val="18"/>
              </w:rPr>
              <w:t>0,0</w:t>
            </w:r>
          </w:p>
        </w:tc>
      </w:tr>
      <w:tr w:rsidR="00A016D3" w:rsidRPr="002C6E4E" w14:paraId="507E9169" w14:textId="77777777" w:rsidTr="002C6E4E">
        <w:trPr>
          <w:trHeight w:val="295"/>
          <w:jc w:val="center"/>
        </w:trPr>
        <w:tc>
          <w:tcPr>
            <w:tcW w:w="1645" w:type="dxa"/>
            <w:vAlign w:val="center"/>
          </w:tcPr>
          <w:p w14:paraId="4F0D7414" w14:textId="77777777" w:rsidR="00A016D3" w:rsidRPr="002C6E4E" w:rsidRDefault="00A016D3" w:rsidP="002C6E4E">
            <w:pPr>
              <w:ind w:firstLine="57"/>
              <w:jc w:val="left"/>
              <w:rPr>
                <w:sz w:val="20"/>
                <w:szCs w:val="20"/>
              </w:rPr>
            </w:pPr>
            <w:r w:rsidRPr="002C6E4E">
              <w:rPr>
                <w:sz w:val="20"/>
                <w:szCs w:val="20"/>
              </w:rPr>
              <w:t>Spojené kráľovstvo</w:t>
            </w:r>
          </w:p>
        </w:tc>
        <w:tc>
          <w:tcPr>
            <w:tcW w:w="992" w:type="dxa"/>
            <w:vAlign w:val="center"/>
          </w:tcPr>
          <w:p w14:paraId="522B0F63" w14:textId="77777777" w:rsidR="00A016D3" w:rsidRPr="002C6E4E" w:rsidRDefault="00A016D3" w:rsidP="002C6E4E">
            <w:pPr>
              <w:jc w:val="left"/>
              <w:rPr>
                <w:sz w:val="18"/>
                <w:szCs w:val="18"/>
              </w:rPr>
            </w:pPr>
            <w:r w:rsidRPr="002C6E4E">
              <w:rPr>
                <w:sz w:val="18"/>
                <w:szCs w:val="18"/>
              </w:rPr>
              <w:t>3 410</w:t>
            </w:r>
          </w:p>
        </w:tc>
        <w:tc>
          <w:tcPr>
            <w:tcW w:w="850" w:type="dxa"/>
            <w:vAlign w:val="center"/>
          </w:tcPr>
          <w:p w14:paraId="58FA26EC" w14:textId="77777777" w:rsidR="00A016D3" w:rsidRPr="002C6E4E" w:rsidRDefault="00A016D3" w:rsidP="002C6E4E">
            <w:pPr>
              <w:jc w:val="left"/>
              <w:rPr>
                <w:sz w:val="18"/>
                <w:szCs w:val="18"/>
              </w:rPr>
            </w:pPr>
            <w:r w:rsidRPr="002C6E4E">
              <w:rPr>
                <w:sz w:val="18"/>
                <w:szCs w:val="18"/>
              </w:rPr>
              <w:t>3 198</w:t>
            </w:r>
          </w:p>
        </w:tc>
        <w:tc>
          <w:tcPr>
            <w:tcW w:w="709" w:type="dxa"/>
            <w:vAlign w:val="center"/>
          </w:tcPr>
          <w:p w14:paraId="0FB42366" w14:textId="77777777" w:rsidR="00A016D3" w:rsidRPr="002C6E4E" w:rsidRDefault="00A016D3" w:rsidP="002C6E4E">
            <w:pPr>
              <w:jc w:val="left"/>
              <w:rPr>
                <w:sz w:val="18"/>
                <w:szCs w:val="18"/>
              </w:rPr>
            </w:pPr>
            <w:r w:rsidRPr="002C6E4E">
              <w:rPr>
                <w:sz w:val="18"/>
                <w:szCs w:val="18"/>
              </w:rPr>
              <w:t>10,8</w:t>
            </w:r>
          </w:p>
        </w:tc>
        <w:tc>
          <w:tcPr>
            <w:tcW w:w="851" w:type="dxa"/>
            <w:vAlign w:val="center"/>
          </w:tcPr>
          <w:p w14:paraId="0CBEB69B" w14:textId="77777777" w:rsidR="00A016D3" w:rsidRPr="002C6E4E" w:rsidRDefault="00A016D3" w:rsidP="002C6E4E">
            <w:pPr>
              <w:jc w:val="left"/>
              <w:rPr>
                <w:sz w:val="18"/>
                <w:szCs w:val="18"/>
              </w:rPr>
            </w:pPr>
            <w:r w:rsidRPr="002C6E4E">
              <w:rPr>
                <w:sz w:val="18"/>
                <w:szCs w:val="18"/>
              </w:rPr>
              <w:t>88,2</w:t>
            </w:r>
          </w:p>
        </w:tc>
        <w:tc>
          <w:tcPr>
            <w:tcW w:w="992" w:type="dxa"/>
            <w:vAlign w:val="center"/>
          </w:tcPr>
          <w:p w14:paraId="0B7014C7" w14:textId="77777777" w:rsidR="00A016D3" w:rsidRPr="002C6E4E" w:rsidRDefault="00A016D3" w:rsidP="002C6E4E">
            <w:pPr>
              <w:jc w:val="left"/>
              <w:rPr>
                <w:sz w:val="18"/>
                <w:szCs w:val="18"/>
              </w:rPr>
            </w:pPr>
            <w:r w:rsidRPr="002C6E4E">
              <w:rPr>
                <w:sz w:val="18"/>
                <w:szCs w:val="18"/>
              </w:rPr>
              <w:t>0,0</w:t>
            </w:r>
          </w:p>
        </w:tc>
        <w:tc>
          <w:tcPr>
            <w:tcW w:w="850" w:type="dxa"/>
            <w:vAlign w:val="center"/>
          </w:tcPr>
          <w:p w14:paraId="65D9E02C" w14:textId="77777777" w:rsidR="00A016D3" w:rsidRPr="002C6E4E" w:rsidRDefault="00A016D3" w:rsidP="002C6E4E">
            <w:pPr>
              <w:jc w:val="left"/>
              <w:rPr>
                <w:sz w:val="18"/>
                <w:szCs w:val="18"/>
              </w:rPr>
            </w:pPr>
            <w:r w:rsidRPr="002C6E4E">
              <w:rPr>
                <w:sz w:val="18"/>
                <w:szCs w:val="18"/>
              </w:rPr>
              <w:t>0,0</w:t>
            </w:r>
          </w:p>
        </w:tc>
        <w:tc>
          <w:tcPr>
            <w:tcW w:w="851" w:type="dxa"/>
            <w:vAlign w:val="center"/>
          </w:tcPr>
          <w:p w14:paraId="7279D591" w14:textId="77777777" w:rsidR="00A016D3" w:rsidRPr="002C6E4E" w:rsidRDefault="00A016D3" w:rsidP="002C6E4E">
            <w:pPr>
              <w:jc w:val="left"/>
              <w:rPr>
                <w:sz w:val="18"/>
                <w:szCs w:val="18"/>
              </w:rPr>
            </w:pPr>
            <w:r w:rsidRPr="002C6E4E">
              <w:rPr>
                <w:sz w:val="18"/>
                <w:szCs w:val="18"/>
              </w:rPr>
              <w:t>11,0</w:t>
            </w:r>
          </w:p>
        </w:tc>
        <w:tc>
          <w:tcPr>
            <w:tcW w:w="992" w:type="dxa"/>
            <w:vAlign w:val="center"/>
          </w:tcPr>
          <w:p w14:paraId="470316DC" w14:textId="77777777" w:rsidR="00A016D3" w:rsidRPr="002C6E4E" w:rsidRDefault="00A016D3" w:rsidP="002C6E4E">
            <w:pPr>
              <w:jc w:val="left"/>
              <w:rPr>
                <w:sz w:val="18"/>
                <w:szCs w:val="18"/>
              </w:rPr>
            </w:pPr>
            <w:r w:rsidRPr="002C6E4E">
              <w:rPr>
                <w:sz w:val="18"/>
                <w:szCs w:val="18"/>
              </w:rPr>
              <w:t>0,0</w:t>
            </w:r>
          </w:p>
        </w:tc>
        <w:tc>
          <w:tcPr>
            <w:tcW w:w="709" w:type="dxa"/>
            <w:vAlign w:val="center"/>
          </w:tcPr>
          <w:p w14:paraId="5C90C113" w14:textId="77777777" w:rsidR="00A016D3" w:rsidRPr="002C6E4E" w:rsidRDefault="00A016D3" w:rsidP="002C6E4E">
            <w:pPr>
              <w:jc w:val="left"/>
              <w:rPr>
                <w:sz w:val="18"/>
                <w:szCs w:val="18"/>
              </w:rPr>
            </w:pPr>
            <w:r w:rsidRPr="002C6E4E">
              <w:rPr>
                <w:sz w:val="18"/>
                <w:szCs w:val="18"/>
              </w:rPr>
              <w:t>0,7</w:t>
            </w:r>
          </w:p>
        </w:tc>
        <w:tc>
          <w:tcPr>
            <w:tcW w:w="935" w:type="dxa"/>
            <w:vAlign w:val="center"/>
          </w:tcPr>
          <w:p w14:paraId="384BD6DC" w14:textId="77777777" w:rsidR="00A016D3" w:rsidRPr="002C6E4E" w:rsidRDefault="00A016D3" w:rsidP="002C6E4E">
            <w:pPr>
              <w:jc w:val="left"/>
              <w:rPr>
                <w:sz w:val="18"/>
                <w:szCs w:val="18"/>
              </w:rPr>
            </w:pPr>
            <w:r w:rsidRPr="002C6E4E">
              <w:rPr>
                <w:sz w:val="18"/>
                <w:szCs w:val="18"/>
              </w:rPr>
              <w:t>0,0</w:t>
            </w:r>
          </w:p>
        </w:tc>
      </w:tr>
    </w:tbl>
    <w:p w14:paraId="229D3AAB" w14:textId="77777777" w:rsidR="00A016D3" w:rsidRPr="002C6E4E" w:rsidRDefault="00A016D3" w:rsidP="002C6E4E">
      <w:pPr>
        <w:pStyle w:val="zdroj"/>
      </w:pPr>
      <w:r w:rsidRPr="002C6E4E">
        <w:t>Predbežné údaje: EU28, EU15, EA19, DE, GR, ES, IT, LV, LT, HU, SI, SK, SE, UK</w:t>
      </w:r>
    </w:p>
    <w:p w14:paraId="04E07D94" w14:textId="77777777" w:rsidR="00A016D3" w:rsidRPr="002C6E4E" w:rsidRDefault="00A016D3" w:rsidP="002C6E4E">
      <w:pPr>
        <w:pStyle w:val="zdroj"/>
        <w:rPr>
          <w:highlight w:val="yellow"/>
        </w:rPr>
      </w:pPr>
      <w:r w:rsidRPr="002C6E4E">
        <w:t>Zdroj: Eurostat – ESSPROS, údaje extrahované 05.06.2019</w:t>
      </w:r>
    </w:p>
    <w:p w14:paraId="333E46DF" w14:textId="77777777" w:rsidR="00EE05FD" w:rsidRPr="002C6E4E" w:rsidRDefault="000A7585" w:rsidP="002C6E4E">
      <w:pPr>
        <w:pStyle w:val="Nadpis7"/>
      </w:pPr>
      <w:r w:rsidRPr="009836E9">
        <w:rPr>
          <w:highlight w:val="yellow"/>
        </w:rPr>
        <w:br w:type="page"/>
      </w:r>
      <w:r w:rsidR="001D3B71" w:rsidRPr="002C6E4E">
        <w:lastRenderedPageBreak/>
        <w:t>Tabuľka 35</w:t>
      </w:r>
      <w:r w:rsidR="00EE05FD" w:rsidRPr="002C6E4E">
        <w:t xml:space="preserve"> Počet poberateľov dôchodkov podľa rodu*, indexy 201</w:t>
      </w:r>
      <w:r w:rsidR="00A016D3" w:rsidRPr="002C6E4E">
        <w:t>6/2015</w:t>
      </w:r>
      <w:r w:rsidR="00EE05FD" w:rsidRPr="002C6E4E">
        <w:t xml:space="preserve"> a 201</w:t>
      </w:r>
      <w:r w:rsidR="00A016D3" w:rsidRPr="002C6E4E">
        <w:t>6</w:t>
      </w:r>
      <w:r w:rsidR="00EE05FD" w:rsidRPr="002C6E4E">
        <w:t>/2006</w:t>
      </w:r>
    </w:p>
    <w:tbl>
      <w:tblPr>
        <w:tblStyle w:val="tltabsprava3"/>
        <w:tblW w:w="5000" w:type="pct"/>
        <w:tblLook w:val="04A0" w:firstRow="1" w:lastRow="0" w:firstColumn="1" w:lastColumn="0" w:noHBand="0" w:noVBand="1"/>
      </w:tblPr>
      <w:tblGrid>
        <w:gridCol w:w="1252"/>
        <w:gridCol w:w="1383"/>
        <w:gridCol w:w="941"/>
        <w:gridCol w:w="1082"/>
        <w:gridCol w:w="1089"/>
        <w:gridCol w:w="1252"/>
        <w:gridCol w:w="2063"/>
      </w:tblGrid>
      <w:tr w:rsidR="00EE05FD" w:rsidRPr="00704D7C" w14:paraId="20CAE15A" w14:textId="77777777" w:rsidTr="002C6E4E">
        <w:trPr>
          <w:cnfStyle w:val="100000000000" w:firstRow="1" w:lastRow="0" w:firstColumn="0" w:lastColumn="0" w:oddVBand="0" w:evenVBand="0" w:oddHBand="0" w:evenHBand="0" w:firstRowFirstColumn="0" w:firstRowLastColumn="0" w:lastRowFirstColumn="0" w:lastRowLastColumn="0"/>
          <w:trHeight w:val="642"/>
        </w:trPr>
        <w:tc>
          <w:tcPr>
            <w:tcW w:w="691" w:type="pct"/>
            <w:vMerge w:val="restart"/>
            <w:hideMark/>
          </w:tcPr>
          <w:p w14:paraId="7731A403" w14:textId="77777777" w:rsidR="00EE05FD" w:rsidRPr="002C6E4E" w:rsidRDefault="00EE05FD" w:rsidP="00EE05FD">
            <w:pPr>
              <w:rPr>
                <w:sz w:val="20"/>
                <w:szCs w:val="20"/>
              </w:rPr>
            </w:pPr>
            <w:r w:rsidRPr="002C6E4E">
              <w:rPr>
                <w:sz w:val="20"/>
                <w:szCs w:val="20"/>
              </w:rPr>
              <w:t>Územie</w:t>
            </w:r>
          </w:p>
        </w:tc>
        <w:tc>
          <w:tcPr>
            <w:tcW w:w="1879" w:type="pct"/>
            <w:gridSpan w:val="3"/>
            <w:hideMark/>
          </w:tcPr>
          <w:p w14:paraId="466E0079" w14:textId="77777777" w:rsidR="00EE05FD" w:rsidRPr="002C6E4E" w:rsidRDefault="00EE05FD" w:rsidP="00EE05FD">
            <w:pPr>
              <w:jc w:val="center"/>
              <w:rPr>
                <w:sz w:val="20"/>
                <w:szCs w:val="20"/>
              </w:rPr>
            </w:pPr>
            <w:r w:rsidRPr="002C6E4E">
              <w:rPr>
                <w:sz w:val="20"/>
                <w:szCs w:val="20"/>
              </w:rPr>
              <w:t>Počet poberateľov dôchodkov*</w:t>
            </w:r>
          </w:p>
        </w:tc>
        <w:tc>
          <w:tcPr>
            <w:tcW w:w="601" w:type="pct"/>
            <w:vMerge w:val="restart"/>
            <w:hideMark/>
          </w:tcPr>
          <w:p w14:paraId="051505B1" w14:textId="77777777" w:rsidR="00EE05FD" w:rsidRPr="002C6E4E" w:rsidRDefault="00EE05FD" w:rsidP="00A016D3">
            <w:pPr>
              <w:jc w:val="center"/>
              <w:rPr>
                <w:i/>
                <w:iCs/>
                <w:sz w:val="20"/>
                <w:szCs w:val="20"/>
              </w:rPr>
            </w:pPr>
            <w:r w:rsidRPr="002C6E4E">
              <w:rPr>
                <w:i/>
                <w:iCs/>
                <w:sz w:val="20"/>
                <w:szCs w:val="20"/>
              </w:rPr>
              <w:t>Index 201</w:t>
            </w:r>
            <w:r w:rsidR="00A016D3" w:rsidRPr="002C6E4E">
              <w:rPr>
                <w:i/>
                <w:iCs/>
                <w:sz w:val="20"/>
                <w:szCs w:val="20"/>
              </w:rPr>
              <w:t>6</w:t>
            </w:r>
            <w:r w:rsidRPr="002C6E4E">
              <w:rPr>
                <w:i/>
                <w:iCs/>
                <w:sz w:val="20"/>
                <w:szCs w:val="20"/>
              </w:rPr>
              <w:t>/201</w:t>
            </w:r>
            <w:r w:rsidR="00A016D3" w:rsidRPr="002C6E4E">
              <w:rPr>
                <w:i/>
                <w:iCs/>
                <w:sz w:val="20"/>
                <w:szCs w:val="20"/>
              </w:rPr>
              <w:t>5</w:t>
            </w:r>
          </w:p>
        </w:tc>
        <w:tc>
          <w:tcPr>
            <w:tcW w:w="691" w:type="pct"/>
            <w:vMerge w:val="restart"/>
            <w:hideMark/>
          </w:tcPr>
          <w:p w14:paraId="128801B7" w14:textId="77777777" w:rsidR="00EE05FD" w:rsidRPr="002C6E4E" w:rsidRDefault="00EE05FD" w:rsidP="00A016D3">
            <w:pPr>
              <w:jc w:val="center"/>
              <w:rPr>
                <w:i/>
                <w:iCs/>
                <w:sz w:val="20"/>
                <w:szCs w:val="20"/>
              </w:rPr>
            </w:pPr>
            <w:r w:rsidRPr="002C6E4E">
              <w:rPr>
                <w:i/>
                <w:iCs/>
                <w:sz w:val="20"/>
                <w:szCs w:val="20"/>
              </w:rPr>
              <w:t>Index 201</w:t>
            </w:r>
            <w:r w:rsidR="00A016D3" w:rsidRPr="002C6E4E">
              <w:rPr>
                <w:i/>
                <w:iCs/>
                <w:sz w:val="20"/>
                <w:szCs w:val="20"/>
              </w:rPr>
              <w:t>6</w:t>
            </w:r>
            <w:r w:rsidRPr="002C6E4E">
              <w:rPr>
                <w:i/>
                <w:iCs/>
                <w:sz w:val="20"/>
                <w:szCs w:val="20"/>
              </w:rPr>
              <w:t>/2006</w:t>
            </w:r>
          </w:p>
        </w:tc>
        <w:tc>
          <w:tcPr>
            <w:tcW w:w="1139" w:type="pct"/>
            <w:vMerge w:val="restart"/>
            <w:hideMark/>
          </w:tcPr>
          <w:p w14:paraId="06B6759E" w14:textId="77777777" w:rsidR="00EE05FD" w:rsidRPr="002C6E4E" w:rsidRDefault="00EE05FD" w:rsidP="00EE05FD">
            <w:pPr>
              <w:jc w:val="center"/>
              <w:rPr>
                <w:sz w:val="20"/>
                <w:szCs w:val="20"/>
              </w:rPr>
            </w:pPr>
            <w:r w:rsidRPr="002C6E4E">
              <w:rPr>
                <w:sz w:val="20"/>
                <w:szCs w:val="20"/>
              </w:rPr>
              <w:t>Podiel poberateľov dôchodkov na populáciu (%)</w:t>
            </w:r>
          </w:p>
        </w:tc>
      </w:tr>
      <w:tr w:rsidR="00EE05FD" w:rsidRPr="00704D7C" w14:paraId="388D89B7" w14:textId="77777777" w:rsidTr="002C6E4E">
        <w:trPr>
          <w:cnfStyle w:val="000000100000" w:firstRow="0" w:lastRow="0" w:firstColumn="0" w:lastColumn="0" w:oddVBand="0" w:evenVBand="0" w:oddHBand="1" w:evenHBand="0" w:firstRowFirstColumn="0" w:firstRowLastColumn="0" w:lastRowFirstColumn="0" w:lastRowLastColumn="0"/>
          <w:trHeight w:val="503"/>
        </w:trPr>
        <w:tc>
          <w:tcPr>
            <w:tcW w:w="691" w:type="pct"/>
            <w:vMerge/>
            <w:hideMark/>
          </w:tcPr>
          <w:p w14:paraId="223400F4" w14:textId="77777777" w:rsidR="00EE05FD" w:rsidRPr="00704D7C" w:rsidRDefault="00EE05FD" w:rsidP="00EE05FD">
            <w:pPr>
              <w:rPr>
                <w:sz w:val="20"/>
                <w:szCs w:val="20"/>
                <w:highlight w:val="yellow"/>
              </w:rPr>
            </w:pPr>
          </w:p>
        </w:tc>
        <w:tc>
          <w:tcPr>
            <w:tcW w:w="763" w:type="pct"/>
            <w:shd w:val="clear" w:color="auto" w:fill="B7194A"/>
            <w:hideMark/>
          </w:tcPr>
          <w:p w14:paraId="40156084" w14:textId="77777777" w:rsidR="00EE05FD" w:rsidRPr="002C6E4E" w:rsidRDefault="00EE05FD" w:rsidP="00EE05FD">
            <w:pPr>
              <w:jc w:val="center"/>
              <w:rPr>
                <w:b/>
                <w:i/>
                <w:iCs/>
                <w:color w:val="FFFFFF" w:themeColor="background1"/>
                <w:sz w:val="20"/>
                <w:szCs w:val="20"/>
              </w:rPr>
            </w:pPr>
            <w:r w:rsidRPr="002C6E4E">
              <w:rPr>
                <w:b/>
                <w:i/>
                <w:iCs/>
                <w:color w:val="FFFFFF" w:themeColor="background1"/>
                <w:sz w:val="20"/>
                <w:szCs w:val="20"/>
              </w:rPr>
              <w:t>úhrn*(osoby)</w:t>
            </w:r>
          </w:p>
        </w:tc>
        <w:tc>
          <w:tcPr>
            <w:tcW w:w="519" w:type="pct"/>
            <w:shd w:val="clear" w:color="auto" w:fill="B7194A"/>
            <w:hideMark/>
          </w:tcPr>
          <w:p w14:paraId="0F24738F"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muži (%)</w:t>
            </w:r>
          </w:p>
        </w:tc>
        <w:tc>
          <w:tcPr>
            <w:tcW w:w="597" w:type="pct"/>
            <w:shd w:val="clear" w:color="auto" w:fill="B7194A"/>
            <w:hideMark/>
          </w:tcPr>
          <w:p w14:paraId="0471F2FE"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ženy(%)</w:t>
            </w:r>
          </w:p>
        </w:tc>
        <w:tc>
          <w:tcPr>
            <w:tcW w:w="601" w:type="pct"/>
            <w:vMerge/>
            <w:hideMark/>
          </w:tcPr>
          <w:p w14:paraId="2283BD09" w14:textId="77777777" w:rsidR="00EE05FD" w:rsidRPr="00704D7C" w:rsidRDefault="00EE05FD" w:rsidP="00EE05FD">
            <w:pPr>
              <w:rPr>
                <w:i/>
                <w:iCs/>
                <w:sz w:val="20"/>
                <w:szCs w:val="20"/>
                <w:highlight w:val="yellow"/>
              </w:rPr>
            </w:pPr>
          </w:p>
        </w:tc>
        <w:tc>
          <w:tcPr>
            <w:tcW w:w="691" w:type="pct"/>
            <w:vMerge/>
            <w:hideMark/>
          </w:tcPr>
          <w:p w14:paraId="32F7D60A" w14:textId="77777777" w:rsidR="00EE05FD" w:rsidRPr="00704D7C" w:rsidRDefault="00EE05FD" w:rsidP="00EE05FD">
            <w:pPr>
              <w:rPr>
                <w:i/>
                <w:iCs/>
                <w:sz w:val="20"/>
                <w:szCs w:val="20"/>
                <w:highlight w:val="yellow"/>
              </w:rPr>
            </w:pPr>
          </w:p>
        </w:tc>
        <w:tc>
          <w:tcPr>
            <w:tcW w:w="1139" w:type="pct"/>
            <w:vMerge/>
            <w:hideMark/>
          </w:tcPr>
          <w:p w14:paraId="68DB1A51" w14:textId="77777777" w:rsidR="00EE05FD" w:rsidRPr="00704D7C" w:rsidRDefault="00EE05FD" w:rsidP="00EE05FD">
            <w:pPr>
              <w:rPr>
                <w:sz w:val="20"/>
                <w:szCs w:val="20"/>
                <w:highlight w:val="yellow"/>
              </w:rPr>
            </w:pPr>
          </w:p>
        </w:tc>
      </w:tr>
      <w:tr w:rsidR="00A016D3" w:rsidRPr="00704D7C" w14:paraId="579BFCD3" w14:textId="77777777" w:rsidTr="002C6E4E">
        <w:trPr>
          <w:trHeight w:val="293"/>
        </w:trPr>
        <w:tc>
          <w:tcPr>
            <w:tcW w:w="691" w:type="pct"/>
            <w:hideMark/>
          </w:tcPr>
          <w:p w14:paraId="28E907BA" w14:textId="77777777" w:rsidR="00A016D3" w:rsidRPr="00B12E70" w:rsidRDefault="00A016D3" w:rsidP="00A016D3">
            <w:pPr>
              <w:rPr>
                <w:sz w:val="20"/>
                <w:szCs w:val="20"/>
              </w:rPr>
            </w:pPr>
            <w:r w:rsidRPr="00B12E70">
              <w:rPr>
                <w:sz w:val="20"/>
                <w:szCs w:val="20"/>
              </w:rPr>
              <w:t>Belgicko</w:t>
            </w:r>
          </w:p>
        </w:tc>
        <w:tc>
          <w:tcPr>
            <w:tcW w:w="763" w:type="pct"/>
          </w:tcPr>
          <w:p w14:paraId="0EDA20AC" w14:textId="77777777" w:rsidR="00A016D3" w:rsidRPr="00B12E70" w:rsidRDefault="00A016D3" w:rsidP="00A016D3">
            <w:pPr>
              <w:jc w:val="center"/>
              <w:rPr>
                <w:sz w:val="20"/>
                <w:szCs w:val="20"/>
              </w:rPr>
            </w:pPr>
            <w:r w:rsidRPr="005B68D4">
              <w:rPr>
                <w:sz w:val="20"/>
                <w:szCs w:val="20"/>
              </w:rPr>
              <w:t>2 862 251</w:t>
            </w:r>
          </w:p>
        </w:tc>
        <w:tc>
          <w:tcPr>
            <w:tcW w:w="519" w:type="pct"/>
          </w:tcPr>
          <w:p w14:paraId="61241F81" w14:textId="77777777" w:rsidR="00A016D3" w:rsidRPr="00C76239" w:rsidRDefault="00A016D3" w:rsidP="00A016D3">
            <w:pPr>
              <w:jc w:val="center"/>
              <w:rPr>
                <w:sz w:val="20"/>
                <w:szCs w:val="20"/>
              </w:rPr>
            </w:pPr>
            <w:r w:rsidRPr="005B68D4">
              <w:rPr>
                <w:sz w:val="20"/>
                <w:szCs w:val="20"/>
              </w:rPr>
              <w:t>48,5</w:t>
            </w:r>
          </w:p>
        </w:tc>
        <w:tc>
          <w:tcPr>
            <w:tcW w:w="597" w:type="pct"/>
          </w:tcPr>
          <w:p w14:paraId="41D97A78" w14:textId="77777777" w:rsidR="00A016D3" w:rsidRPr="00C76239" w:rsidRDefault="00A016D3" w:rsidP="00A016D3">
            <w:pPr>
              <w:jc w:val="center"/>
              <w:rPr>
                <w:sz w:val="20"/>
                <w:szCs w:val="20"/>
              </w:rPr>
            </w:pPr>
            <w:r w:rsidRPr="005B68D4">
              <w:rPr>
                <w:sz w:val="20"/>
                <w:szCs w:val="20"/>
              </w:rPr>
              <w:t>51,5</w:t>
            </w:r>
          </w:p>
        </w:tc>
        <w:tc>
          <w:tcPr>
            <w:tcW w:w="601" w:type="pct"/>
          </w:tcPr>
          <w:p w14:paraId="4F3C28EE" w14:textId="77777777" w:rsidR="00A016D3" w:rsidRPr="00C76239" w:rsidRDefault="00A016D3" w:rsidP="00A016D3">
            <w:pPr>
              <w:jc w:val="center"/>
              <w:rPr>
                <w:sz w:val="20"/>
                <w:szCs w:val="20"/>
              </w:rPr>
            </w:pPr>
            <w:r w:rsidRPr="005B68D4">
              <w:rPr>
                <w:sz w:val="20"/>
                <w:szCs w:val="20"/>
              </w:rPr>
              <w:t>102,0</w:t>
            </w:r>
          </w:p>
        </w:tc>
        <w:tc>
          <w:tcPr>
            <w:tcW w:w="691" w:type="pct"/>
          </w:tcPr>
          <w:p w14:paraId="51FB1C69" w14:textId="77777777" w:rsidR="00A016D3" w:rsidRPr="00C76239" w:rsidRDefault="00A016D3" w:rsidP="00A016D3">
            <w:pPr>
              <w:jc w:val="center"/>
              <w:rPr>
                <w:sz w:val="20"/>
                <w:szCs w:val="20"/>
              </w:rPr>
            </w:pPr>
            <w:r w:rsidRPr="005B68D4">
              <w:rPr>
                <w:sz w:val="20"/>
                <w:szCs w:val="20"/>
              </w:rPr>
              <w:t>124,6</w:t>
            </w:r>
          </w:p>
        </w:tc>
        <w:tc>
          <w:tcPr>
            <w:tcW w:w="1139" w:type="pct"/>
          </w:tcPr>
          <w:p w14:paraId="297DBBD7" w14:textId="77777777" w:rsidR="00A016D3" w:rsidRPr="00C76239" w:rsidRDefault="00A016D3" w:rsidP="004667C4">
            <w:pPr>
              <w:jc w:val="center"/>
              <w:rPr>
                <w:sz w:val="20"/>
                <w:szCs w:val="20"/>
              </w:rPr>
            </w:pPr>
            <w:r w:rsidRPr="005B68D4">
              <w:rPr>
                <w:sz w:val="20"/>
                <w:szCs w:val="20"/>
              </w:rPr>
              <w:t>25,3</w:t>
            </w:r>
          </w:p>
        </w:tc>
      </w:tr>
      <w:tr w:rsidR="00A016D3" w:rsidRPr="00704D7C" w14:paraId="0E202DBE"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163EFCB4" w14:textId="77777777" w:rsidR="00A016D3" w:rsidRPr="00B12E70" w:rsidRDefault="00A016D3" w:rsidP="00A016D3">
            <w:pPr>
              <w:rPr>
                <w:sz w:val="20"/>
                <w:szCs w:val="20"/>
              </w:rPr>
            </w:pPr>
            <w:r w:rsidRPr="00B12E70">
              <w:rPr>
                <w:sz w:val="20"/>
                <w:szCs w:val="20"/>
              </w:rPr>
              <w:t>Bulharsko</w:t>
            </w:r>
          </w:p>
        </w:tc>
        <w:tc>
          <w:tcPr>
            <w:tcW w:w="763" w:type="pct"/>
          </w:tcPr>
          <w:p w14:paraId="097134E6" w14:textId="77777777" w:rsidR="00A016D3" w:rsidRPr="00B12E70" w:rsidRDefault="00A016D3" w:rsidP="00A016D3">
            <w:pPr>
              <w:jc w:val="center"/>
              <w:rPr>
                <w:sz w:val="20"/>
                <w:szCs w:val="20"/>
              </w:rPr>
            </w:pPr>
            <w:r w:rsidRPr="005B68D4">
              <w:rPr>
                <w:sz w:val="20"/>
                <w:szCs w:val="20"/>
              </w:rPr>
              <w:t>2 183 465</w:t>
            </w:r>
          </w:p>
        </w:tc>
        <w:tc>
          <w:tcPr>
            <w:tcW w:w="519" w:type="pct"/>
          </w:tcPr>
          <w:p w14:paraId="5707152C" w14:textId="77777777" w:rsidR="00A016D3" w:rsidRPr="00C76239" w:rsidRDefault="00A016D3" w:rsidP="00A016D3">
            <w:pPr>
              <w:jc w:val="center"/>
              <w:rPr>
                <w:sz w:val="20"/>
                <w:szCs w:val="20"/>
              </w:rPr>
            </w:pPr>
            <w:r w:rsidRPr="005B68D4">
              <w:rPr>
                <w:sz w:val="20"/>
                <w:szCs w:val="20"/>
              </w:rPr>
              <w:t>42,0</w:t>
            </w:r>
          </w:p>
        </w:tc>
        <w:tc>
          <w:tcPr>
            <w:tcW w:w="597" w:type="pct"/>
          </w:tcPr>
          <w:p w14:paraId="45C42CF9" w14:textId="77777777" w:rsidR="00A016D3" w:rsidRPr="00C76239" w:rsidRDefault="00A016D3" w:rsidP="00A016D3">
            <w:pPr>
              <w:jc w:val="center"/>
              <w:rPr>
                <w:sz w:val="20"/>
                <w:szCs w:val="20"/>
              </w:rPr>
            </w:pPr>
            <w:r w:rsidRPr="005B68D4">
              <w:rPr>
                <w:sz w:val="20"/>
                <w:szCs w:val="20"/>
              </w:rPr>
              <w:t>58,0</w:t>
            </w:r>
          </w:p>
        </w:tc>
        <w:tc>
          <w:tcPr>
            <w:tcW w:w="601" w:type="pct"/>
          </w:tcPr>
          <w:p w14:paraId="11FE2D31" w14:textId="77777777" w:rsidR="00A016D3" w:rsidRPr="00C76239" w:rsidRDefault="00A016D3" w:rsidP="00A016D3">
            <w:pPr>
              <w:jc w:val="center"/>
              <w:rPr>
                <w:sz w:val="20"/>
                <w:szCs w:val="20"/>
              </w:rPr>
            </w:pPr>
            <w:r w:rsidRPr="005B68D4">
              <w:rPr>
                <w:sz w:val="20"/>
                <w:szCs w:val="20"/>
              </w:rPr>
              <w:t>100,2</w:t>
            </w:r>
          </w:p>
        </w:tc>
        <w:tc>
          <w:tcPr>
            <w:tcW w:w="691" w:type="pct"/>
          </w:tcPr>
          <w:p w14:paraId="5F187762" w14:textId="77777777" w:rsidR="00A016D3" w:rsidRPr="00C76239" w:rsidRDefault="00A016D3" w:rsidP="00A016D3">
            <w:pPr>
              <w:jc w:val="center"/>
              <w:rPr>
                <w:sz w:val="20"/>
                <w:szCs w:val="20"/>
              </w:rPr>
            </w:pPr>
            <w:r w:rsidRPr="005B68D4">
              <w:rPr>
                <w:sz w:val="20"/>
                <w:szCs w:val="20"/>
              </w:rPr>
              <w:t>96,1</w:t>
            </w:r>
          </w:p>
        </w:tc>
        <w:tc>
          <w:tcPr>
            <w:tcW w:w="1139" w:type="pct"/>
          </w:tcPr>
          <w:p w14:paraId="48A8C87D" w14:textId="77777777" w:rsidR="00A016D3" w:rsidRPr="00C76239" w:rsidRDefault="00A016D3" w:rsidP="004667C4">
            <w:pPr>
              <w:jc w:val="center"/>
              <w:rPr>
                <w:sz w:val="20"/>
                <w:szCs w:val="20"/>
              </w:rPr>
            </w:pPr>
            <w:r w:rsidRPr="005B68D4">
              <w:rPr>
                <w:sz w:val="20"/>
                <w:szCs w:val="20"/>
              </w:rPr>
              <w:t>30,6</w:t>
            </w:r>
          </w:p>
        </w:tc>
      </w:tr>
      <w:tr w:rsidR="00A016D3" w:rsidRPr="00704D7C" w14:paraId="50A887A5" w14:textId="77777777" w:rsidTr="002C6E4E">
        <w:trPr>
          <w:trHeight w:val="293"/>
        </w:trPr>
        <w:tc>
          <w:tcPr>
            <w:tcW w:w="691" w:type="pct"/>
            <w:hideMark/>
          </w:tcPr>
          <w:p w14:paraId="03878CB2" w14:textId="77777777" w:rsidR="00A016D3" w:rsidRPr="00B12E70" w:rsidRDefault="00A016D3" w:rsidP="00A016D3">
            <w:pPr>
              <w:rPr>
                <w:sz w:val="20"/>
                <w:szCs w:val="20"/>
              </w:rPr>
            </w:pPr>
            <w:r w:rsidRPr="00B12E70">
              <w:rPr>
                <w:sz w:val="20"/>
                <w:szCs w:val="20"/>
              </w:rPr>
              <w:t>Česká republika</w:t>
            </w:r>
          </w:p>
        </w:tc>
        <w:tc>
          <w:tcPr>
            <w:tcW w:w="763" w:type="pct"/>
          </w:tcPr>
          <w:p w14:paraId="022D44C3" w14:textId="77777777" w:rsidR="00A016D3" w:rsidRPr="00B12E70" w:rsidRDefault="00A016D3" w:rsidP="00A016D3">
            <w:pPr>
              <w:jc w:val="center"/>
              <w:rPr>
                <w:sz w:val="20"/>
                <w:szCs w:val="20"/>
              </w:rPr>
            </w:pPr>
            <w:r w:rsidRPr="005B68D4">
              <w:rPr>
                <w:sz w:val="20"/>
                <w:szCs w:val="20"/>
              </w:rPr>
              <w:t>2 950 043</w:t>
            </w:r>
          </w:p>
        </w:tc>
        <w:tc>
          <w:tcPr>
            <w:tcW w:w="519" w:type="pct"/>
          </w:tcPr>
          <w:p w14:paraId="1DB393E1" w14:textId="77777777" w:rsidR="00A016D3" w:rsidRPr="00C76239" w:rsidRDefault="00A016D3" w:rsidP="00A016D3">
            <w:pPr>
              <w:jc w:val="center"/>
              <w:rPr>
                <w:sz w:val="20"/>
                <w:szCs w:val="20"/>
              </w:rPr>
            </w:pPr>
            <w:r w:rsidRPr="005B68D4">
              <w:rPr>
                <w:sz w:val="20"/>
                <w:szCs w:val="20"/>
              </w:rPr>
              <w:t>41,4</w:t>
            </w:r>
          </w:p>
        </w:tc>
        <w:tc>
          <w:tcPr>
            <w:tcW w:w="597" w:type="pct"/>
          </w:tcPr>
          <w:p w14:paraId="0D3CEA92" w14:textId="77777777" w:rsidR="00A016D3" w:rsidRPr="00C76239" w:rsidRDefault="00A016D3" w:rsidP="00A016D3">
            <w:pPr>
              <w:jc w:val="center"/>
              <w:rPr>
                <w:sz w:val="20"/>
                <w:szCs w:val="20"/>
              </w:rPr>
            </w:pPr>
            <w:r w:rsidRPr="005B68D4">
              <w:rPr>
                <w:sz w:val="20"/>
                <w:szCs w:val="20"/>
              </w:rPr>
              <w:t>58,6</w:t>
            </w:r>
          </w:p>
        </w:tc>
        <w:tc>
          <w:tcPr>
            <w:tcW w:w="601" w:type="pct"/>
          </w:tcPr>
          <w:p w14:paraId="74FFA69F" w14:textId="77777777" w:rsidR="00A016D3" w:rsidRPr="00C76239" w:rsidRDefault="00A016D3" w:rsidP="00A016D3">
            <w:pPr>
              <w:jc w:val="center"/>
              <w:rPr>
                <w:sz w:val="20"/>
                <w:szCs w:val="20"/>
              </w:rPr>
            </w:pPr>
            <w:r w:rsidRPr="005B68D4">
              <w:rPr>
                <w:sz w:val="20"/>
                <w:szCs w:val="20"/>
              </w:rPr>
              <w:t>100,6</w:t>
            </w:r>
          </w:p>
        </w:tc>
        <w:tc>
          <w:tcPr>
            <w:tcW w:w="691" w:type="pct"/>
          </w:tcPr>
          <w:p w14:paraId="0EA81BD3" w14:textId="77777777" w:rsidR="00A016D3" w:rsidRPr="00C76239" w:rsidRDefault="00A016D3" w:rsidP="00A016D3">
            <w:pPr>
              <w:jc w:val="center"/>
              <w:rPr>
                <w:sz w:val="20"/>
                <w:szCs w:val="20"/>
              </w:rPr>
            </w:pPr>
            <w:r w:rsidRPr="005B68D4">
              <w:rPr>
                <w:sz w:val="20"/>
                <w:szCs w:val="20"/>
              </w:rPr>
              <w:t>107,8</w:t>
            </w:r>
          </w:p>
        </w:tc>
        <w:tc>
          <w:tcPr>
            <w:tcW w:w="1139" w:type="pct"/>
          </w:tcPr>
          <w:p w14:paraId="62401D15" w14:textId="77777777" w:rsidR="00A016D3" w:rsidRPr="00C76239" w:rsidRDefault="00A016D3" w:rsidP="004667C4">
            <w:pPr>
              <w:jc w:val="center"/>
              <w:rPr>
                <w:sz w:val="20"/>
                <w:szCs w:val="20"/>
              </w:rPr>
            </w:pPr>
            <w:r w:rsidRPr="005B68D4">
              <w:rPr>
                <w:sz w:val="20"/>
                <w:szCs w:val="20"/>
              </w:rPr>
              <w:t>27,9</w:t>
            </w:r>
          </w:p>
        </w:tc>
      </w:tr>
      <w:tr w:rsidR="00A016D3" w:rsidRPr="00704D7C" w14:paraId="59B47DEE"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6C6896B0" w14:textId="77777777" w:rsidR="00A016D3" w:rsidRPr="00B12E70" w:rsidRDefault="00A016D3" w:rsidP="00A016D3">
            <w:pPr>
              <w:rPr>
                <w:sz w:val="20"/>
                <w:szCs w:val="20"/>
              </w:rPr>
            </w:pPr>
            <w:r w:rsidRPr="00B12E70">
              <w:rPr>
                <w:sz w:val="20"/>
                <w:szCs w:val="20"/>
              </w:rPr>
              <w:t>Dánsko</w:t>
            </w:r>
          </w:p>
        </w:tc>
        <w:tc>
          <w:tcPr>
            <w:tcW w:w="763" w:type="pct"/>
          </w:tcPr>
          <w:p w14:paraId="0369BE4D" w14:textId="77777777" w:rsidR="00A016D3" w:rsidRPr="00B12E70" w:rsidRDefault="00A016D3" w:rsidP="00A016D3">
            <w:pPr>
              <w:jc w:val="center"/>
              <w:rPr>
                <w:sz w:val="20"/>
                <w:szCs w:val="20"/>
              </w:rPr>
            </w:pPr>
            <w:r w:rsidRPr="005B68D4">
              <w:rPr>
                <w:sz w:val="20"/>
                <w:szCs w:val="20"/>
              </w:rPr>
              <w:t>1 488 528</w:t>
            </w:r>
          </w:p>
        </w:tc>
        <w:tc>
          <w:tcPr>
            <w:tcW w:w="519" w:type="pct"/>
          </w:tcPr>
          <w:p w14:paraId="0AB633DE" w14:textId="77777777" w:rsidR="00A016D3" w:rsidRPr="00C76239" w:rsidRDefault="00A016D3" w:rsidP="00A016D3">
            <w:pPr>
              <w:jc w:val="center"/>
              <w:rPr>
                <w:sz w:val="20"/>
                <w:szCs w:val="20"/>
              </w:rPr>
            </w:pPr>
            <w:r w:rsidRPr="005B68D4">
              <w:rPr>
                <w:sz w:val="20"/>
                <w:szCs w:val="20"/>
              </w:rPr>
              <w:t>45,4</w:t>
            </w:r>
          </w:p>
        </w:tc>
        <w:tc>
          <w:tcPr>
            <w:tcW w:w="597" w:type="pct"/>
          </w:tcPr>
          <w:p w14:paraId="0AF07F5A" w14:textId="77777777" w:rsidR="00A016D3" w:rsidRPr="00C76239" w:rsidRDefault="00A016D3" w:rsidP="00A016D3">
            <w:pPr>
              <w:jc w:val="center"/>
              <w:rPr>
                <w:sz w:val="20"/>
                <w:szCs w:val="20"/>
              </w:rPr>
            </w:pPr>
            <w:r w:rsidRPr="005B68D4">
              <w:rPr>
                <w:sz w:val="20"/>
                <w:szCs w:val="20"/>
              </w:rPr>
              <w:t>54,6</w:t>
            </w:r>
          </w:p>
        </w:tc>
        <w:tc>
          <w:tcPr>
            <w:tcW w:w="601" w:type="pct"/>
          </w:tcPr>
          <w:p w14:paraId="47525FE9" w14:textId="77777777" w:rsidR="00A016D3" w:rsidRPr="00C76239" w:rsidRDefault="00A016D3" w:rsidP="00A016D3">
            <w:pPr>
              <w:jc w:val="center"/>
              <w:rPr>
                <w:sz w:val="20"/>
                <w:szCs w:val="20"/>
              </w:rPr>
            </w:pPr>
            <w:r w:rsidRPr="005B68D4">
              <w:rPr>
                <w:sz w:val="20"/>
                <w:szCs w:val="20"/>
              </w:rPr>
              <w:t>101,1</w:t>
            </w:r>
          </w:p>
        </w:tc>
        <w:tc>
          <w:tcPr>
            <w:tcW w:w="691" w:type="pct"/>
          </w:tcPr>
          <w:p w14:paraId="3E363AAC" w14:textId="77777777" w:rsidR="00A016D3" w:rsidRPr="00C76239" w:rsidRDefault="00A016D3" w:rsidP="00A016D3">
            <w:pPr>
              <w:jc w:val="center"/>
              <w:rPr>
                <w:sz w:val="20"/>
                <w:szCs w:val="20"/>
              </w:rPr>
            </w:pPr>
            <w:r w:rsidRPr="005B68D4">
              <w:rPr>
                <w:sz w:val="20"/>
                <w:szCs w:val="20"/>
              </w:rPr>
              <w:t>120,2</w:t>
            </w:r>
          </w:p>
        </w:tc>
        <w:tc>
          <w:tcPr>
            <w:tcW w:w="1139" w:type="pct"/>
          </w:tcPr>
          <w:p w14:paraId="4175A7D5" w14:textId="77777777" w:rsidR="00A016D3" w:rsidRPr="00C76239" w:rsidRDefault="00A016D3" w:rsidP="004667C4">
            <w:pPr>
              <w:jc w:val="center"/>
              <w:rPr>
                <w:sz w:val="20"/>
                <w:szCs w:val="20"/>
              </w:rPr>
            </w:pPr>
            <w:r w:rsidRPr="005B68D4">
              <w:rPr>
                <w:sz w:val="20"/>
                <w:szCs w:val="20"/>
              </w:rPr>
              <w:t>26,0</w:t>
            </w:r>
          </w:p>
        </w:tc>
      </w:tr>
      <w:tr w:rsidR="00A016D3" w:rsidRPr="00704D7C" w14:paraId="4D14DCB8" w14:textId="77777777" w:rsidTr="002C6E4E">
        <w:trPr>
          <w:trHeight w:val="293"/>
        </w:trPr>
        <w:tc>
          <w:tcPr>
            <w:tcW w:w="691" w:type="pct"/>
            <w:hideMark/>
          </w:tcPr>
          <w:p w14:paraId="7C4FEE58" w14:textId="77777777" w:rsidR="00A016D3" w:rsidRPr="00B12E70" w:rsidRDefault="00A016D3" w:rsidP="00A016D3">
            <w:pPr>
              <w:rPr>
                <w:sz w:val="20"/>
                <w:szCs w:val="20"/>
              </w:rPr>
            </w:pPr>
            <w:r w:rsidRPr="00B12E70">
              <w:rPr>
                <w:sz w:val="20"/>
                <w:szCs w:val="20"/>
              </w:rPr>
              <w:t>Nemecko</w:t>
            </w:r>
          </w:p>
        </w:tc>
        <w:tc>
          <w:tcPr>
            <w:tcW w:w="763" w:type="pct"/>
          </w:tcPr>
          <w:p w14:paraId="2177B2D6" w14:textId="77777777" w:rsidR="00A016D3" w:rsidRPr="00B12E70" w:rsidRDefault="00A016D3" w:rsidP="00A016D3">
            <w:pPr>
              <w:jc w:val="center"/>
              <w:rPr>
                <w:sz w:val="20"/>
                <w:szCs w:val="20"/>
              </w:rPr>
            </w:pPr>
            <w:r w:rsidRPr="005B68D4">
              <w:rPr>
                <w:sz w:val="20"/>
                <w:szCs w:val="20"/>
              </w:rPr>
              <w:t>23 324 957</w:t>
            </w:r>
          </w:p>
        </w:tc>
        <w:tc>
          <w:tcPr>
            <w:tcW w:w="519" w:type="pct"/>
          </w:tcPr>
          <w:p w14:paraId="081481CE" w14:textId="77777777" w:rsidR="00A016D3" w:rsidRPr="00C76239" w:rsidRDefault="00A016D3" w:rsidP="00A016D3">
            <w:pPr>
              <w:jc w:val="center"/>
              <w:rPr>
                <w:sz w:val="20"/>
                <w:szCs w:val="20"/>
              </w:rPr>
            </w:pPr>
            <w:r w:rsidRPr="005B68D4">
              <w:rPr>
                <w:sz w:val="20"/>
                <w:szCs w:val="20"/>
              </w:rPr>
              <w:t>43,9</w:t>
            </w:r>
          </w:p>
        </w:tc>
        <w:tc>
          <w:tcPr>
            <w:tcW w:w="597" w:type="pct"/>
          </w:tcPr>
          <w:p w14:paraId="15C468F2" w14:textId="77777777" w:rsidR="00A016D3" w:rsidRPr="00C76239" w:rsidRDefault="00A016D3" w:rsidP="00A016D3">
            <w:pPr>
              <w:jc w:val="center"/>
              <w:rPr>
                <w:sz w:val="20"/>
                <w:szCs w:val="20"/>
              </w:rPr>
            </w:pPr>
            <w:r w:rsidRPr="005B68D4">
              <w:rPr>
                <w:sz w:val="20"/>
                <w:szCs w:val="20"/>
              </w:rPr>
              <w:t>56,1</w:t>
            </w:r>
          </w:p>
        </w:tc>
        <w:tc>
          <w:tcPr>
            <w:tcW w:w="601" w:type="pct"/>
          </w:tcPr>
          <w:p w14:paraId="2AFACCBB" w14:textId="77777777" w:rsidR="00A016D3" w:rsidRPr="00C76239" w:rsidRDefault="00A016D3" w:rsidP="00A016D3">
            <w:pPr>
              <w:jc w:val="center"/>
              <w:rPr>
                <w:sz w:val="20"/>
                <w:szCs w:val="20"/>
              </w:rPr>
            </w:pPr>
            <w:r w:rsidRPr="005B68D4">
              <w:rPr>
                <w:sz w:val="20"/>
                <w:szCs w:val="20"/>
              </w:rPr>
              <w:t>100,3</w:t>
            </w:r>
          </w:p>
        </w:tc>
        <w:tc>
          <w:tcPr>
            <w:tcW w:w="691" w:type="pct"/>
          </w:tcPr>
          <w:p w14:paraId="728CD9FA" w14:textId="77777777" w:rsidR="00A016D3" w:rsidRPr="00C76239" w:rsidRDefault="00A016D3" w:rsidP="00A016D3">
            <w:pPr>
              <w:jc w:val="center"/>
              <w:rPr>
                <w:sz w:val="20"/>
                <w:szCs w:val="20"/>
              </w:rPr>
            </w:pPr>
            <w:r w:rsidRPr="005B68D4">
              <w:rPr>
                <w:sz w:val="20"/>
                <w:szCs w:val="20"/>
              </w:rPr>
              <w:t>103,3</w:t>
            </w:r>
          </w:p>
        </w:tc>
        <w:tc>
          <w:tcPr>
            <w:tcW w:w="1139" w:type="pct"/>
          </w:tcPr>
          <w:p w14:paraId="209346EE" w14:textId="77777777" w:rsidR="00A016D3" w:rsidRPr="00C76239" w:rsidRDefault="00A016D3" w:rsidP="004667C4">
            <w:pPr>
              <w:jc w:val="center"/>
              <w:rPr>
                <w:sz w:val="20"/>
                <w:szCs w:val="20"/>
              </w:rPr>
            </w:pPr>
            <w:r w:rsidRPr="005B68D4">
              <w:rPr>
                <w:sz w:val="20"/>
                <w:szCs w:val="20"/>
              </w:rPr>
              <w:t>28,3</w:t>
            </w:r>
          </w:p>
        </w:tc>
      </w:tr>
      <w:tr w:rsidR="00A016D3" w:rsidRPr="00704D7C" w14:paraId="3BEA9913"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34646AE4" w14:textId="77777777" w:rsidR="00A016D3" w:rsidRPr="00B12E70" w:rsidRDefault="00A016D3" w:rsidP="00A016D3">
            <w:pPr>
              <w:rPr>
                <w:sz w:val="20"/>
                <w:szCs w:val="20"/>
              </w:rPr>
            </w:pPr>
            <w:r w:rsidRPr="00B12E70">
              <w:rPr>
                <w:sz w:val="20"/>
                <w:szCs w:val="20"/>
              </w:rPr>
              <w:t>Estónsko</w:t>
            </w:r>
          </w:p>
        </w:tc>
        <w:tc>
          <w:tcPr>
            <w:tcW w:w="763" w:type="pct"/>
          </w:tcPr>
          <w:p w14:paraId="0B6583D3" w14:textId="77777777" w:rsidR="00A016D3" w:rsidRPr="00B12E70" w:rsidRDefault="00A016D3" w:rsidP="00A016D3">
            <w:pPr>
              <w:jc w:val="center"/>
              <w:rPr>
                <w:sz w:val="20"/>
                <w:szCs w:val="20"/>
              </w:rPr>
            </w:pPr>
            <w:r w:rsidRPr="005B68D4">
              <w:rPr>
                <w:sz w:val="20"/>
                <w:szCs w:val="20"/>
              </w:rPr>
              <w:t>422 034</w:t>
            </w:r>
          </w:p>
        </w:tc>
        <w:tc>
          <w:tcPr>
            <w:tcW w:w="519" w:type="pct"/>
          </w:tcPr>
          <w:p w14:paraId="507EE4B5" w14:textId="77777777" w:rsidR="00A016D3" w:rsidRPr="00C76239" w:rsidRDefault="00A016D3" w:rsidP="00A016D3">
            <w:pPr>
              <w:jc w:val="center"/>
              <w:rPr>
                <w:sz w:val="20"/>
                <w:szCs w:val="20"/>
              </w:rPr>
            </w:pPr>
            <w:r w:rsidRPr="005B68D4">
              <w:rPr>
                <w:sz w:val="20"/>
                <w:szCs w:val="20"/>
              </w:rPr>
              <w:t>39,5</w:t>
            </w:r>
          </w:p>
        </w:tc>
        <w:tc>
          <w:tcPr>
            <w:tcW w:w="597" w:type="pct"/>
          </w:tcPr>
          <w:p w14:paraId="2F18D04B" w14:textId="77777777" w:rsidR="00A016D3" w:rsidRPr="00C76239" w:rsidRDefault="00A016D3" w:rsidP="00A016D3">
            <w:pPr>
              <w:jc w:val="center"/>
              <w:rPr>
                <w:sz w:val="20"/>
                <w:szCs w:val="20"/>
              </w:rPr>
            </w:pPr>
            <w:r w:rsidRPr="005B68D4">
              <w:rPr>
                <w:sz w:val="20"/>
                <w:szCs w:val="20"/>
              </w:rPr>
              <w:t>60,5</w:t>
            </w:r>
          </w:p>
        </w:tc>
        <w:tc>
          <w:tcPr>
            <w:tcW w:w="601" w:type="pct"/>
          </w:tcPr>
          <w:p w14:paraId="65FB8D3C" w14:textId="77777777" w:rsidR="00A016D3" w:rsidRPr="00C76239" w:rsidRDefault="00A016D3" w:rsidP="00A016D3">
            <w:pPr>
              <w:jc w:val="center"/>
              <w:rPr>
                <w:sz w:val="20"/>
                <w:szCs w:val="20"/>
              </w:rPr>
            </w:pPr>
            <w:r w:rsidRPr="005B68D4">
              <w:rPr>
                <w:sz w:val="20"/>
                <w:szCs w:val="20"/>
              </w:rPr>
              <w:t>101,2</w:t>
            </w:r>
          </w:p>
        </w:tc>
        <w:tc>
          <w:tcPr>
            <w:tcW w:w="691" w:type="pct"/>
          </w:tcPr>
          <w:p w14:paraId="7E661547" w14:textId="77777777" w:rsidR="00A016D3" w:rsidRPr="00C76239" w:rsidRDefault="00A016D3" w:rsidP="00A016D3">
            <w:pPr>
              <w:jc w:val="center"/>
              <w:rPr>
                <w:sz w:val="20"/>
                <w:szCs w:val="20"/>
              </w:rPr>
            </w:pPr>
            <w:r w:rsidRPr="005B68D4">
              <w:rPr>
                <w:sz w:val="20"/>
                <w:szCs w:val="20"/>
              </w:rPr>
              <w:t>110,7</w:t>
            </w:r>
          </w:p>
        </w:tc>
        <w:tc>
          <w:tcPr>
            <w:tcW w:w="1139" w:type="pct"/>
          </w:tcPr>
          <w:p w14:paraId="2D4B46DF" w14:textId="77777777" w:rsidR="00A016D3" w:rsidRPr="00C76239" w:rsidRDefault="00A016D3" w:rsidP="004667C4">
            <w:pPr>
              <w:jc w:val="center"/>
              <w:rPr>
                <w:sz w:val="20"/>
                <w:szCs w:val="20"/>
              </w:rPr>
            </w:pPr>
            <w:r w:rsidRPr="005B68D4">
              <w:rPr>
                <w:sz w:val="20"/>
                <w:szCs w:val="20"/>
              </w:rPr>
              <w:t>32,1</w:t>
            </w:r>
          </w:p>
        </w:tc>
      </w:tr>
      <w:tr w:rsidR="00A016D3" w:rsidRPr="00704D7C" w14:paraId="7A826512" w14:textId="77777777" w:rsidTr="002C6E4E">
        <w:trPr>
          <w:trHeight w:val="293"/>
        </w:trPr>
        <w:tc>
          <w:tcPr>
            <w:tcW w:w="691" w:type="pct"/>
            <w:hideMark/>
          </w:tcPr>
          <w:p w14:paraId="31FF535B" w14:textId="77777777" w:rsidR="00A016D3" w:rsidRPr="00B12E70" w:rsidRDefault="00A016D3" w:rsidP="00A016D3">
            <w:pPr>
              <w:rPr>
                <w:sz w:val="20"/>
                <w:szCs w:val="20"/>
              </w:rPr>
            </w:pPr>
            <w:r w:rsidRPr="00B12E70">
              <w:rPr>
                <w:sz w:val="20"/>
                <w:szCs w:val="20"/>
              </w:rPr>
              <w:t>Írsko</w:t>
            </w:r>
          </w:p>
        </w:tc>
        <w:tc>
          <w:tcPr>
            <w:tcW w:w="763" w:type="pct"/>
          </w:tcPr>
          <w:p w14:paraId="2B2DA1A7" w14:textId="77777777" w:rsidR="00A016D3" w:rsidRPr="00B12E70" w:rsidRDefault="00A016D3" w:rsidP="00A016D3">
            <w:pPr>
              <w:jc w:val="center"/>
              <w:rPr>
                <w:sz w:val="20"/>
                <w:szCs w:val="20"/>
              </w:rPr>
            </w:pPr>
            <w:r w:rsidRPr="005B68D4">
              <w:rPr>
                <w:sz w:val="20"/>
                <w:szCs w:val="20"/>
              </w:rPr>
              <w:t>939 124</w:t>
            </w:r>
          </w:p>
        </w:tc>
        <w:tc>
          <w:tcPr>
            <w:tcW w:w="519" w:type="pct"/>
          </w:tcPr>
          <w:p w14:paraId="109F441C" w14:textId="77777777" w:rsidR="00A016D3" w:rsidRPr="00C76239" w:rsidRDefault="00A016D3" w:rsidP="00A016D3">
            <w:pPr>
              <w:jc w:val="center"/>
              <w:rPr>
                <w:sz w:val="20"/>
                <w:szCs w:val="20"/>
              </w:rPr>
            </w:pPr>
            <w:r w:rsidRPr="005B68D4">
              <w:rPr>
                <w:sz w:val="20"/>
                <w:szCs w:val="20"/>
              </w:rPr>
              <w:t>50,1</w:t>
            </w:r>
          </w:p>
        </w:tc>
        <w:tc>
          <w:tcPr>
            <w:tcW w:w="597" w:type="pct"/>
          </w:tcPr>
          <w:p w14:paraId="4904A1BD" w14:textId="77777777" w:rsidR="00A016D3" w:rsidRPr="00C76239" w:rsidRDefault="00A016D3" w:rsidP="00A016D3">
            <w:pPr>
              <w:jc w:val="center"/>
              <w:rPr>
                <w:sz w:val="20"/>
                <w:szCs w:val="20"/>
              </w:rPr>
            </w:pPr>
            <w:r w:rsidRPr="005B68D4">
              <w:rPr>
                <w:sz w:val="20"/>
                <w:szCs w:val="20"/>
              </w:rPr>
              <w:t>49,9</w:t>
            </w:r>
          </w:p>
        </w:tc>
        <w:tc>
          <w:tcPr>
            <w:tcW w:w="601" w:type="pct"/>
          </w:tcPr>
          <w:p w14:paraId="51BDB902" w14:textId="77777777" w:rsidR="00A016D3" w:rsidRPr="00C76239" w:rsidRDefault="00A016D3" w:rsidP="00A016D3">
            <w:pPr>
              <w:jc w:val="center"/>
              <w:rPr>
                <w:sz w:val="20"/>
                <w:szCs w:val="20"/>
              </w:rPr>
            </w:pPr>
            <w:r w:rsidRPr="005B68D4">
              <w:rPr>
                <w:sz w:val="20"/>
                <w:szCs w:val="20"/>
              </w:rPr>
              <w:t>103,2</w:t>
            </w:r>
          </w:p>
        </w:tc>
        <w:tc>
          <w:tcPr>
            <w:tcW w:w="691" w:type="pct"/>
          </w:tcPr>
          <w:p w14:paraId="766F6A66" w14:textId="77777777" w:rsidR="00A016D3" w:rsidRPr="00C76239" w:rsidRDefault="00A016D3" w:rsidP="00A016D3">
            <w:pPr>
              <w:jc w:val="center"/>
              <w:rPr>
                <w:sz w:val="20"/>
                <w:szCs w:val="20"/>
              </w:rPr>
            </w:pPr>
            <w:r w:rsidRPr="005B68D4">
              <w:rPr>
                <w:sz w:val="20"/>
                <w:szCs w:val="20"/>
              </w:rPr>
              <w:t>137,5</w:t>
            </w:r>
          </w:p>
        </w:tc>
        <w:tc>
          <w:tcPr>
            <w:tcW w:w="1139" w:type="pct"/>
          </w:tcPr>
          <w:p w14:paraId="2B51C1BE" w14:textId="77777777" w:rsidR="00A016D3" w:rsidRPr="00C76239" w:rsidRDefault="00A016D3" w:rsidP="004667C4">
            <w:pPr>
              <w:jc w:val="center"/>
              <w:rPr>
                <w:sz w:val="20"/>
                <w:szCs w:val="20"/>
              </w:rPr>
            </w:pPr>
            <w:r w:rsidRPr="005B68D4">
              <w:rPr>
                <w:sz w:val="20"/>
                <w:szCs w:val="20"/>
              </w:rPr>
              <w:t>19,7</w:t>
            </w:r>
          </w:p>
        </w:tc>
      </w:tr>
      <w:tr w:rsidR="00A016D3" w:rsidRPr="00704D7C" w14:paraId="399916BE"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776C5594" w14:textId="77777777" w:rsidR="00A016D3" w:rsidRPr="00B12E70" w:rsidRDefault="00A016D3" w:rsidP="00A016D3">
            <w:pPr>
              <w:rPr>
                <w:sz w:val="20"/>
                <w:szCs w:val="20"/>
              </w:rPr>
            </w:pPr>
            <w:r w:rsidRPr="00B12E70">
              <w:rPr>
                <w:sz w:val="20"/>
                <w:szCs w:val="20"/>
              </w:rPr>
              <w:t>Grécko</w:t>
            </w:r>
          </w:p>
        </w:tc>
        <w:tc>
          <w:tcPr>
            <w:tcW w:w="763" w:type="pct"/>
          </w:tcPr>
          <w:p w14:paraId="121BFA4A" w14:textId="77777777" w:rsidR="00A016D3" w:rsidRPr="00B12E70" w:rsidRDefault="00A016D3" w:rsidP="00A016D3">
            <w:pPr>
              <w:jc w:val="center"/>
              <w:rPr>
                <w:sz w:val="20"/>
                <w:szCs w:val="20"/>
              </w:rPr>
            </w:pPr>
            <w:r w:rsidRPr="005B68D4">
              <w:rPr>
                <w:sz w:val="20"/>
                <w:szCs w:val="20"/>
              </w:rPr>
              <w:t>2 617 056</w:t>
            </w:r>
          </w:p>
        </w:tc>
        <w:tc>
          <w:tcPr>
            <w:tcW w:w="519" w:type="pct"/>
          </w:tcPr>
          <w:p w14:paraId="565DB589" w14:textId="77777777" w:rsidR="00A016D3" w:rsidRPr="00C76239" w:rsidRDefault="00A016D3" w:rsidP="00A016D3">
            <w:pPr>
              <w:jc w:val="center"/>
              <w:rPr>
                <w:sz w:val="20"/>
                <w:szCs w:val="20"/>
              </w:rPr>
            </w:pPr>
            <w:r w:rsidRPr="005B68D4">
              <w:rPr>
                <w:sz w:val="20"/>
                <w:szCs w:val="20"/>
              </w:rPr>
              <w:t>47,6</w:t>
            </w:r>
          </w:p>
        </w:tc>
        <w:tc>
          <w:tcPr>
            <w:tcW w:w="597" w:type="pct"/>
          </w:tcPr>
          <w:p w14:paraId="640A1BA3" w14:textId="77777777" w:rsidR="00A016D3" w:rsidRPr="00C76239" w:rsidRDefault="00A016D3" w:rsidP="00A016D3">
            <w:pPr>
              <w:jc w:val="center"/>
              <w:rPr>
                <w:sz w:val="20"/>
                <w:szCs w:val="20"/>
              </w:rPr>
            </w:pPr>
            <w:r w:rsidRPr="005B68D4">
              <w:rPr>
                <w:sz w:val="20"/>
                <w:szCs w:val="20"/>
              </w:rPr>
              <w:t>52,4</w:t>
            </w:r>
          </w:p>
        </w:tc>
        <w:tc>
          <w:tcPr>
            <w:tcW w:w="601" w:type="pct"/>
          </w:tcPr>
          <w:p w14:paraId="72D3385E" w14:textId="77777777" w:rsidR="00A016D3" w:rsidRPr="00C76239" w:rsidRDefault="00A016D3" w:rsidP="00A016D3">
            <w:pPr>
              <w:jc w:val="center"/>
              <w:rPr>
                <w:sz w:val="20"/>
                <w:szCs w:val="20"/>
              </w:rPr>
            </w:pPr>
            <w:r w:rsidRPr="005B68D4">
              <w:rPr>
                <w:sz w:val="20"/>
                <w:szCs w:val="20"/>
              </w:rPr>
              <w:t>97,4</w:t>
            </w:r>
          </w:p>
        </w:tc>
        <w:tc>
          <w:tcPr>
            <w:tcW w:w="691" w:type="pct"/>
          </w:tcPr>
          <w:p w14:paraId="2C266D87" w14:textId="77777777" w:rsidR="00A016D3" w:rsidRPr="00C76239" w:rsidRDefault="00A016D3" w:rsidP="00A016D3">
            <w:pPr>
              <w:jc w:val="center"/>
              <w:rPr>
                <w:sz w:val="20"/>
                <w:szCs w:val="20"/>
              </w:rPr>
            </w:pPr>
            <w:r w:rsidRPr="005B68D4">
              <w:rPr>
                <w:sz w:val="20"/>
                <w:szCs w:val="20"/>
              </w:rPr>
              <w:t>103,6</w:t>
            </w:r>
          </w:p>
        </w:tc>
        <w:tc>
          <w:tcPr>
            <w:tcW w:w="1139" w:type="pct"/>
          </w:tcPr>
          <w:p w14:paraId="5944A5CA" w14:textId="77777777" w:rsidR="00A016D3" w:rsidRPr="00C76239" w:rsidRDefault="00A016D3" w:rsidP="004667C4">
            <w:pPr>
              <w:jc w:val="center"/>
              <w:rPr>
                <w:sz w:val="20"/>
                <w:szCs w:val="20"/>
              </w:rPr>
            </w:pPr>
            <w:r w:rsidRPr="005B68D4">
              <w:rPr>
                <w:sz w:val="20"/>
                <w:szCs w:val="20"/>
              </w:rPr>
              <w:t>24,3</w:t>
            </w:r>
          </w:p>
        </w:tc>
      </w:tr>
      <w:tr w:rsidR="00A016D3" w:rsidRPr="00704D7C" w14:paraId="0DA79294" w14:textId="77777777" w:rsidTr="002C6E4E">
        <w:trPr>
          <w:trHeight w:val="293"/>
        </w:trPr>
        <w:tc>
          <w:tcPr>
            <w:tcW w:w="691" w:type="pct"/>
            <w:hideMark/>
          </w:tcPr>
          <w:p w14:paraId="410A4121" w14:textId="77777777" w:rsidR="00A016D3" w:rsidRPr="00B12E70" w:rsidRDefault="00A016D3" w:rsidP="00A016D3">
            <w:pPr>
              <w:rPr>
                <w:sz w:val="20"/>
                <w:szCs w:val="20"/>
              </w:rPr>
            </w:pPr>
            <w:r w:rsidRPr="00B12E70">
              <w:rPr>
                <w:sz w:val="20"/>
                <w:szCs w:val="20"/>
              </w:rPr>
              <w:t>Španielsko</w:t>
            </w:r>
          </w:p>
        </w:tc>
        <w:tc>
          <w:tcPr>
            <w:tcW w:w="763" w:type="pct"/>
          </w:tcPr>
          <w:p w14:paraId="41715B1E" w14:textId="77777777" w:rsidR="00A016D3" w:rsidRPr="00B12E70" w:rsidRDefault="00A016D3" w:rsidP="00A016D3">
            <w:pPr>
              <w:jc w:val="center"/>
              <w:rPr>
                <w:sz w:val="20"/>
                <w:szCs w:val="20"/>
              </w:rPr>
            </w:pPr>
            <w:r w:rsidRPr="005B68D4">
              <w:rPr>
                <w:sz w:val="20"/>
                <w:szCs w:val="20"/>
              </w:rPr>
              <w:t>9 558 626</w:t>
            </w:r>
          </w:p>
        </w:tc>
        <w:tc>
          <w:tcPr>
            <w:tcW w:w="519" w:type="pct"/>
          </w:tcPr>
          <w:p w14:paraId="34C1565B" w14:textId="77777777" w:rsidR="00A016D3" w:rsidRPr="00C76239" w:rsidRDefault="00A016D3" w:rsidP="00A016D3">
            <w:pPr>
              <w:jc w:val="center"/>
              <w:rPr>
                <w:sz w:val="20"/>
                <w:szCs w:val="20"/>
              </w:rPr>
            </w:pPr>
            <w:r w:rsidRPr="005B68D4">
              <w:rPr>
                <w:sz w:val="20"/>
                <w:szCs w:val="20"/>
              </w:rPr>
              <w:t>50,9</w:t>
            </w:r>
          </w:p>
        </w:tc>
        <w:tc>
          <w:tcPr>
            <w:tcW w:w="597" w:type="pct"/>
          </w:tcPr>
          <w:p w14:paraId="781AAD55" w14:textId="77777777" w:rsidR="00A016D3" w:rsidRPr="00C76239" w:rsidRDefault="00A016D3" w:rsidP="00A016D3">
            <w:pPr>
              <w:jc w:val="center"/>
              <w:rPr>
                <w:sz w:val="20"/>
                <w:szCs w:val="20"/>
              </w:rPr>
            </w:pPr>
            <w:r w:rsidRPr="005B68D4">
              <w:rPr>
                <w:sz w:val="20"/>
                <w:szCs w:val="20"/>
              </w:rPr>
              <w:t>49,1</w:t>
            </w:r>
          </w:p>
        </w:tc>
        <w:tc>
          <w:tcPr>
            <w:tcW w:w="601" w:type="pct"/>
          </w:tcPr>
          <w:p w14:paraId="327892A3" w14:textId="77777777" w:rsidR="00A016D3" w:rsidRPr="00C76239" w:rsidRDefault="00A016D3" w:rsidP="00A016D3">
            <w:pPr>
              <w:jc w:val="center"/>
              <w:rPr>
                <w:sz w:val="20"/>
                <w:szCs w:val="20"/>
              </w:rPr>
            </w:pPr>
            <w:r w:rsidRPr="005B68D4">
              <w:rPr>
                <w:sz w:val="20"/>
                <w:szCs w:val="20"/>
              </w:rPr>
              <w:t>101,2</w:t>
            </w:r>
          </w:p>
        </w:tc>
        <w:tc>
          <w:tcPr>
            <w:tcW w:w="691" w:type="pct"/>
          </w:tcPr>
          <w:p w14:paraId="569E3B53" w14:textId="77777777" w:rsidR="00A016D3" w:rsidRPr="00C76239" w:rsidRDefault="00A016D3" w:rsidP="00A016D3">
            <w:pPr>
              <w:jc w:val="center"/>
              <w:rPr>
                <w:sz w:val="20"/>
                <w:szCs w:val="20"/>
              </w:rPr>
            </w:pPr>
            <w:r w:rsidRPr="005B68D4">
              <w:rPr>
                <w:sz w:val="20"/>
                <w:szCs w:val="20"/>
              </w:rPr>
              <w:t>114,7</w:t>
            </w:r>
          </w:p>
        </w:tc>
        <w:tc>
          <w:tcPr>
            <w:tcW w:w="1139" w:type="pct"/>
          </w:tcPr>
          <w:p w14:paraId="0F56BD44" w14:textId="77777777" w:rsidR="00A016D3" w:rsidRPr="00C76239" w:rsidRDefault="00A016D3" w:rsidP="004667C4">
            <w:pPr>
              <w:jc w:val="center"/>
              <w:rPr>
                <w:sz w:val="20"/>
                <w:szCs w:val="20"/>
              </w:rPr>
            </w:pPr>
            <w:r w:rsidRPr="005B68D4">
              <w:rPr>
                <w:sz w:val="20"/>
                <w:szCs w:val="20"/>
              </w:rPr>
              <w:t>20,6</w:t>
            </w:r>
          </w:p>
        </w:tc>
      </w:tr>
      <w:tr w:rsidR="00A016D3" w:rsidRPr="00704D7C" w14:paraId="28F681EF"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70AEE612" w14:textId="77777777" w:rsidR="00A016D3" w:rsidRPr="00B12E70" w:rsidRDefault="00A016D3" w:rsidP="00A016D3">
            <w:pPr>
              <w:rPr>
                <w:sz w:val="20"/>
                <w:szCs w:val="20"/>
              </w:rPr>
            </w:pPr>
            <w:r w:rsidRPr="00B12E70">
              <w:rPr>
                <w:sz w:val="20"/>
                <w:szCs w:val="20"/>
              </w:rPr>
              <w:t>Francúzsko</w:t>
            </w:r>
          </w:p>
        </w:tc>
        <w:tc>
          <w:tcPr>
            <w:tcW w:w="763" w:type="pct"/>
          </w:tcPr>
          <w:p w14:paraId="00BD241F" w14:textId="77777777" w:rsidR="00A016D3" w:rsidRPr="00B12E70" w:rsidRDefault="00A016D3" w:rsidP="00A016D3">
            <w:pPr>
              <w:jc w:val="center"/>
              <w:rPr>
                <w:sz w:val="20"/>
                <w:szCs w:val="20"/>
              </w:rPr>
            </w:pPr>
            <w:r w:rsidRPr="005B68D4">
              <w:rPr>
                <w:sz w:val="20"/>
                <w:szCs w:val="20"/>
              </w:rPr>
              <w:t>19 138 000</w:t>
            </w:r>
          </w:p>
        </w:tc>
        <w:tc>
          <w:tcPr>
            <w:tcW w:w="519" w:type="pct"/>
          </w:tcPr>
          <w:p w14:paraId="731F7C2B" w14:textId="77777777" w:rsidR="00A016D3" w:rsidRPr="00C76239" w:rsidRDefault="00A016D3" w:rsidP="00A016D3">
            <w:pPr>
              <w:jc w:val="center"/>
              <w:rPr>
                <w:sz w:val="20"/>
                <w:szCs w:val="20"/>
              </w:rPr>
            </w:pPr>
            <w:r w:rsidRPr="005B68D4">
              <w:rPr>
                <w:sz w:val="20"/>
                <w:szCs w:val="20"/>
              </w:rPr>
              <w:t>45,8</w:t>
            </w:r>
          </w:p>
        </w:tc>
        <w:tc>
          <w:tcPr>
            <w:tcW w:w="597" w:type="pct"/>
          </w:tcPr>
          <w:p w14:paraId="19EB85B2" w14:textId="77777777" w:rsidR="00A016D3" w:rsidRPr="00C76239" w:rsidRDefault="00A016D3" w:rsidP="00A016D3">
            <w:pPr>
              <w:jc w:val="center"/>
              <w:rPr>
                <w:sz w:val="20"/>
                <w:szCs w:val="20"/>
              </w:rPr>
            </w:pPr>
            <w:r w:rsidRPr="005B68D4">
              <w:rPr>
                <w:sz w:val="20"/>
                <w:szCs w:val="20"/>
              </w:rPr>
              <w:t>54,2</w:t>
            </w:r>
          </w:p>
        </w:tc>
        <w:tc>
          <w:tcPr>
            <w:tcW w:w="601" w:type="pct"/>
          </w:tcPr>
          <w:p w14:paraId="7B74B748" w14:textId="77777777" w:rsidR="00A016D3" w:rsidRPr="00C76239" w:rsidRDefault="00A016D3" w:rsidP="00A016D3">
            <w:pPr>
              <w:jc w:val="center"/>
              <w:rPr>
                <w:sz w:val="20"/>
                <w:szCs w:val="20"/>
              </w:rPr>
            </w:pPr>
            <w:r w:rsidRPr="005B68D4">
              <w:rPr>
                <w:sz w:val="20"/>
                <w:szCs w:val="20"/>
              </w:rPr>
              <w:t>101,0</w:t>
            </w:r>
          </w:p>
        </w:tc>
        <w:tc>
          <w:tcPr>
            <w:tcW w:w="691" w:type="pct"/>
          </w:tcPr>
          <w:p w14:paraId="47A83925" w14:textId="77777777" w:rsidR="00A016D3" w:rsidRPr="00C76239" w:rsidRDefault="00A016D3" w:rsidP="00A016D3">
            <w:pPr>
              <w:jc w:val="center"/>
              <w:rPr>
                <w:sz w:val="20"/>
                <w:szCs w:val="20"/>
              </w:rPr>
            </w:pPr>
            <w:r w:rsidRPr="005B68D4">
              <w:rPr>
                <w:sz w:val="20"/>
                <w:szCs w:val="20"/>
              </w:rPr>
              <w:t>111,7</w:t>
            </w:r>
          </w:p>
        </w:tc>
        <w:tc>
          <w:tcPr>
            <w:tcW w:w="1139" w:type="pct"/>
          </w:tcPr>
          <w:p w14:paraId="1BA5212D" w14:textId="77777777" w:rsidR="00A016D3" w:rsidRPr="00C76239" w:rsidRDefault="00A016D3" w:rsidP="004667C4">
            <w:pPr>
              <w:jc w:val="center"/>
              <w:rPr>
                <w:sz w:val="20"/>
                <w:szCs w:val="20"/>
              </w:rPr>
            </w:pPr>
            <w:r w:rsidRPr="005B68D4">
              <w:rPr>
                <w:sz w:val="20"/>
                <w:szCs w:val="20"/>
              </w:rPr>
              <w:t>28,7</w:t>
            </w:r>
          </w:p>
        </w:tc>
      </w:tr>
      <w:tr w:rsidR="00A016D3" w:rsidRPr="00704D7C" w14:paraId="776C6591" w14:textId="77777777" w:rsidTr="002C6E4E">
        <w:trPr>
          <w:trHeight w:val="293"/>
        </w:trPr>
        <w:tc>
          <w:tcPr>
            <w:tcW w:w="691" w:type="pct"/>
            <w:hideMark/>
          </w:tcPr>
          <w:p w14:paraId="13E36559" w14:textId="77777777" w:rsidR="00A016D3" w:rsidRPr="00B12E70" w:rsidRDefault="00A016D3" w:rsidP="00A016D3">
            <w:pPr>
              <w:rPr>
                <w:sz w:val="20"/>
                <w:szCs w:val="20"/>
              </w:rPr>
            </w:pPr>
            <w:r w:rsidRPr="00B12E70">
              <w:rPr>
                <w:sz w:val="20"/>
                <w:szCs w:val="20"/>
              </w:rPr>
              <w:t>Chorvátsko</w:t>
            </w:r>
          </w:p>
        </w:tc>
        <w:tc>
          <w:tcPr>
            <w:tcW w:w="763" w:type="pct"/>
          </w:tcPr>
          <w:p w14:paraId="15B3D1AA" w14:textId="77777777" w:rsidR="00A016D3" w:rsidRPr="00B12E70" w:rsidRDefault="00A016D3" w:rsidP="00A016D3">
            <w:pPr>
              <w:jc w:val="center"/>
              <w:rPr>
                <w:sz w:val="20"/>
                <w:szCs w:val="20"/>
              </w:rPr>
            </w:pPr>
            <w:r w:rsidRPr="005B68D4">
              <w:rPr>
                <w:sz w:val="20"/>
                <w:szCs w:val="20"/>
              </w:rPr>
              <w:t>1 233 375</w:t>
            </w:r>
          </w:p>
        </w:tc>
        <w:tc>
          <w:tcPr>
            <w:tcW w:w="519" w:type="pct"/>
          </w:tcPr>
          <w:p w14:paraId="2E7F216E" w14:textId="77777777" w:rsidR="00A016D3" w:rsidRPr="00C76239" w:rsidRDefault="00A016D3" w:rsidP="00A016D3">
            <w:pPr>
              <w:jc w:val="center"/>
              <w:rPr>
                <w:sz w:val="20"/>
                <w:szCs w:val="20"/>
              </w:rPr>
            </w:pPr>
            <w:r w:rsidRPr="005B68D4">
              <w:rPr>
                <w:sz w:val="20"/>
                <w:szCs w:val="20"/>
              </w:rPr>
              <w:t>45,7</w:t>
            </w:r>
          </w:p>
        </w:tc>
        <w:tc>
          <w:tcPr>
            <w:tcW w:w="597" w:type="pct"/>
          </w:tcPr>
          <w:p w14:paraId="5E32350D" w14:textId="77777777" w:rsidR="00A016D3" w:rsidRPr="00C76239" w:rsidRDefault="00A016D3" w:rsidP="00A016D3">
            <w:pPr>
              <w:jc w:val="center"/>
              <w:rPr>
                <w:sz w:val="20"/>
                <w:szCs w:val="20"/>
              </w:rPr>
            </w:pPr>
            <w:r w:rsidRPr="005B68D4">
              <w:rPr>
                <w:sz w:val="20"/>
                <w:szCs w:val="20"/>
              </w:rPr>
              <w:t>54,3</w:t>
            </w:r>
          </w:p>
        </w:tc>
        <w:tc>
          <w:tcPr>
            <w:tcW w:w="601" w:type="pct"/>
          </w:tcPr>
          <w:p w14:paraId="472A277D" w14:textId="77777777" w:rsidR="00A016D3" w:rsidRPr="00C76239" w:rsidRDefault="00A016D3" w:rsidP="00A016D3">
            <w:pPr>
              <w:jc w:val="center"/>
              <w:rPr>
                <w:sz w:val="20"/>
                <w:szCs w:val="20"/>
              </w:rPr>
            </w:pPr>
            <w:r w:rsidRPr="005B68D4">
              <w:rPr>
                <w:sz w:val="20"/>
                <w:szCs w:val="20"/>
              </w:rPr>
              <w:t>100,4</w:t>
            </w:r>
          </w:p>
        </w:tc>
        <w:tc>
          <w:tcPr>
            <w:tcW w:w="691" w:type="pct"/>
          </w:tcPr>
          <w:p w14:paraId="3739B23D" w14:textId="77777777" w:rsidR="00A016D3" w:rsidRPr="00C76239" w:rsidRDefault="00A016D3" w:rsidP="00A016D3">
            <w:pPr>
              <w:jc w:val="center"/>
              <w:rPr>
                <w:sz w:val="20"/>
                <w:szCs w:val="20"/>
              </w:rPr>
            </w:pPr>
            <w:r w:rsidRPr="005B68D4">
              <w:rPr>
                <w:sz w:val="20"/>
                <w:szCs w:val="20"/>
              </w:rPr>
              <w:t>:</w:t>
            </w:r>
          </w:p>
        </w:tc>
        <w:tc>
          <w:tcPr>
            <w:tcW w:w="1139" w:type="pct"/>
          </w:tcPr>
          <w:p w14:paraId="3B77A11B" w14:textId="77777777" w:rsidR="00A016D3" w:rsidRPr="00C76239" w:rsidRDefault="00A016D3" w:rsidP="004667C4">
            <w:pPr>
              <w:jc w:val="center"/>
              <w:rPr>
                <w:sz w:val="20"/>
                <w:szCs w:val="20"/>
              </w:rPr>
            </w:pPr>
            <w:r w:rsidRPr="005B68D4">
              <w:rPr>
                <w:sz w:val="20"/>
                <w:szCs w:val="20"/>
              </w:rPr>
              <w:t>29,6</w:t>
            </w:r>
          </w:p>
        </w:tc>
      </w:tr>
      <w:tr w:rsidR="00A016D3" w:rsidRPr="00704D7C" w14:paraId="16AEF14C"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148166F0" w14:textId="77777777" w:rsidR="00A016D3" w:rsidRPr="00B12E70" w:rsidRDefault="00A016D3" w:rsidP="00A016D3">
            <w:pPr>
              <w:rPr>
                <w:sz w:val="20"/>
                <w:szCs w:val="20"/>
              </w:rPr>
            </w:pPr>
            <w:r w:rsidRPr="00B12E70">
              <w:rPr>
                <w:sz w:val="20"/>
                <w:szCs w:val="20"/>
              </w:rPr>
              <w:t>Taliansko</w:t>
            </w:r>
          </w:p>
        </w:tc>
        <w:tc>
          <w:tcPr>
            <w:tcW w:w="763" w:type="pct"/>
          </w:tcPr>
          <w:p w14:paraId="4356B105" w14:textId="77777777" w:rsidR="00A016D3" w:rsidRPr="00B12E70" w:rsidRDefault="00A016D3" w:rsidP="00A016D3">
            <w:pPr>
              <w:jc w:val="center"/>
              <w:rPr>
                <w:sz w:val="20"/>
                <w:szCs w:val="20"/>
              </w:rPr>
            </w:pPr>
            <w:r w:rsidRPr="005B68D4">
              <w:rPr>
                <w:sz w:val="20"/>
                <w:szCs w:val="20"/>
              </w:rPr>
              <w:t>15 907 414</w:t>
            </w:r>
          </w:p>
        </w:tc>
        <w:tc>
          <w:tcPr>
            <w:tcW w:w="519" w:type="pct"/>
          </w:tcPr>
          <w:p w14:paraId="6FD1F09E" w14:textId="77777777" w:rsidR="00A016D3" w:rsidRPr="00C76239" w:rsidRDefault="00A016D3" w:rsidP="00A016D3">
            <w:pPr>
              <w:jc w:val="center"/>
              <w:rPr>
                <w:sz w:val="20"/>
                <w:szCs w:val="20"/>
              </w:rPr>
            </w:pPr>
            <w:r w:rsidRPr="005B68D4">
              <w:rPr>
                <w:sz w:val="20"/>
                <w:szCs w:val="20"/>
              </w:rPr>
              <w:t>47,4</w:t>
            </w:r>
          </w:p>
        </w:tc>
        <w:tc>
          <w:tcPr>
            <w:tcW w:w="597" w:type="pct"/>
          </w:tcPr>
          <w:p w14:paraId="6408DB80" w14:textId="77777777" w:rsidR="00A016D3" w:rsidRPr="00C76239" w:rsidRDefault="00A016D3" w:rsidP="00A016D3">
            <w:pPr>
              <w:jc w:val="center"/>
              <w:rPr>
                <w:sz w:val="20"/>
                <w:szCs w:val="20"/>
              </w:rPr>
            </w:pPr>
            <w:r w:rsidRPr="005B68D4">
              <w:rPr>
                <w:sz w:val="20"/>
                <w:szCs w:val="20"/>
              </w:rPr>
              <w:t>52,6</w:t>
            </w:r>
          </w:p>
        </w:tc>
        <w:tc>
          <w:tcPr>
            <w:tcW w:w="601" w:type="pct"/>
          </w:tcPr>
          <w:p w14:paraId="42D9B250" w14:textId="77777777" w:rsidR="00A016D3" w:rsidRPr="00C76239" w:rsidRDefault="00A016D3" w:rsidP="00A016D3">
            <w:pPr>
              <w:jc w:val="center"/>
              <w:rPr>
                <w:sz w:val="20"/>
                <w:szCs w:val="20"/>
              </w:rPr>
            </w:pPr>
            <w:r w:rsidRPr="005B68D4">
              <w:rPr>
                <w:sz w:val="20"/>
                <w:szCs w:val="20"/>
              </w:rPr>
              <w:t>99,2</w:t>
            </w:r>
          </w:p>
        </w:tc>
        <w:tc>
          <w:tcPr>
            <w:tcW w:w="691" w:type="pct"/>
          </w:tcPr>
          <w:p w14:paraId="349A87B9" w14:textId="77777777" w:rsidR="00A016D3" w:rsidRPr="00C76239" w:rsidRDefault="00A016D3" w:rsidP="00A016D3">
            <w:pPr>
              <w:jc w:val="center"/>
              <w:rPr>
                <w:sz w:val="20"/>
                <w:szCs w:val="20"/>
              </w:rPr>
            </w:pPr>
            <w:r w:rsidRPr="005B68D4">
              <w:rPr>
                <w:sz w:val="20"/>
                <w:szCs w:val="20"/>
              </w:rPr>
              <w:t>96,2</w:t>
            </w:r>
          </w:p>
        </w:tc>
        <w:tc>
          <w:tcPr>
            <w:tcW w:w="1139" w:type="pct"/>
          </w:tcPr>
          <w:p w14:paraId="275583D3" w14:textId="77777777" w:rsidR="00A016D3" w:rsidRPr="00C76239" w:rsidRDefault="00A016D3" w:rsidP="004667C4">
            <w:pPr>
              <w:jc w:val="center"/>
              <w:rPr>
                <w:sz w:val="20"/>
                <w:szCs w:val="20"/>
              </w:rPr>
            </w:pPr>
            <w:r w:rsidRPr="005B68D4">
              <w:rPr>
                <w:sz w:val="20"/>
                <w:szCs w:val="20"/>
              </w:rPr>
              <w:t>26,2</w:t>
            </w:r>
          </w:p>
        </w:tc>
      </w:tr>
      <w:tr w:rsidR="00A016D3" w:rsidRPr="00704D7C" w14:paraId="31CBD1E2" w14:textId="77777777" w:rsidTr="002C6E4E">
        <w:trPr>
          <w:trHeight w:val="293"/>
        </w:trPr>
        <w:tc>
          <w:tcPr>
            <w:tcW w:w="691" w:type="pct"/>
            <w:hideMark/>
          </w:tcPr>
          <w:p w14:paraId="506BBA90" w14:textId="77777777" w:rsidR="00A016D3" w:rsidRPr="00B12E70" w:rsidRDefault="00A016D3" w:rsidP="00A016D3">
            <w:pPr>
              <w:rPr>
                <w:sz w:val="20"/>
                <w:szCs w:val="20"/>
              </w:rPr>
            </w:pPr>
            <w:r w:rsidRPr="00B12E70">
              <w:rPr>
                <w:sz w:val="20"/>
                <w:szCs w:val="20"/>
              </w:rPr>
              <w:t>Cyprus</w:t>
            </w:r>
          </w:p>
        </w:tc>
        <w:tc>
          <w:tcPr>
            <w:tcW w:w="763" w:type="pct"/>
          </w:tcPr>
          <w:p w14:paraId="4FE10ADE" w14:textId="77777777" w:rsidR="00A016D3" w:rsidRPr="00B12E70" w:rsidRDefault="00A016D3" w:rsidP="00A016D3">
            <w:pPr>
              <w:jc w:val="center"/>
              <w:rPr>
                <w:sz w:val="20"/>
                <w:szCs w:val="20"/>
              </w:rPr>
            </w:pPr>
            <w:r w:rsidRPr="005B68D4">
              <w:rPr>
                <w:sz w:val="20"/>
                <w:szCs w:val="20"/>
              </w:rPr>
              <w:t>141 251</w:t>
            </w:r>
          </w:p>
        </w:tc>
        <w:tc>
          <w:tcPr>
            <w:tcW w:w="519" w:type="pct"/>
          </w:tcPr>
          <w:p w14:paraId="076AB75A" w14:textId="77777777" w:rsidR="00A016D3" w:rsidRPr="00C76239" w:rsidRDefault="00A016D3" w:rsidP="00A016D3">
            <w:pPr>
              <w:jc w:val="center"/>
              <w:rPr>
                <w:sz w:val="20"/>
                <w:szCs w:val="20"/>
              </w:rPr>
            </w:pPr>
            <w:r w:rsidRPr="005B68D4">
              <w:rPr>
                <w:sz w:val="20"/>
                <w:szCs w:val="20"/>
              </w:rPr>
              <w:t>52,1</w:t>
            </w:r>
          </w:p>
        </w:tc>
        <w:tc>
          <w:tcPr>
            <w:tcW w:w="597" w:type="pct"/>
          </w:tcPr>
          <w:p w14:paraId="24089CDD" w14:textId="77777777" w:rsidR="00A016D3" w:rsidRPr="00C76239" w:rsidRDefault="00A016D3" w:rsidP="00A016D3">
            <w:pPr>
              <w:jc w:val="center"/>
              <w:rPr>
                <w:sz w:val="20"/>
                <w:szCs w:val="20"/>
              </w:rPr>
            </w:pPr>
            <w:r w:rsidRPr="005B68D4">
              <w:rPr>
                <w:sz w:val="20"/>
                <w:szCs w:val="20"/>
              </w:rPr>
              <w:t>47,9</w:t>
            </w:r>
          </w:p>
        </w:tc>
        <w:tc>
          <w:tcPr>
            <w:tcW w:w="601" w:type="pct"/>
          </w:tcPr>
          <w:p w14:paraId="7976815B" w14:textId="77777777" w:rsidR="00A016D3" w:rsidRPr="00C76239" w:rsidRDefault="00A016D3" w:rsidP="00A016D3">
            <w:pPr>
              <w:jc w:val="center"/>
              <w:rPr>
                <w:sz w:val="20"/>
                <w:szCs w:val="20"/>
              </w:rPr>
            </w:pPr>
            <w:r w:rsidRPr="005B68D4">
              <w:rPr>
                <w:sz w:val="20"/>
                <w:szCs w:val="20"/>
              </w:rPr>
              <w:t>99,8</w:t>
            </w:r>
          </w:p>
        </w:tc>
        <w:tc>
          <w:tcPr>
            <w:tcW w:w="691" w:type="pct"/>
          </w:tcPr>
          <w:p w14:paraId="524D6D4E" w14:textId="77777777" w:rsidR="00A016D3" w:rsidRPr="00C76239" w:rsidRDefault="00A016D3" w:rsidP="00A016D3">
            <w:pPr>
              <w:jc w:val="center"/>
              <w:rPr>
                <w:sz w:val="20"/>
                <w:szCs w:val="20"/>
              </w:rPr>
            </w:pPr>
            <w:r w:rsidRPr="005B68D4">
              <w:rPr>
                <w:sz w:val="20"/>
                <w:szCs w:val="20"/>
              </w:rPr>
              <w:t>135,3</w:t>
            </w:r>
          </w:p>
        </w:tc>
        <w:tc>
          <w:tcPr>
            <w:tcW w:w="1139" w:type="pct"/>
          </w:tcPr>
          <w:p w14:paraId="7F671CE1" w14:textId="77777777" w:rsidR="00A016D3" w:rsidRPr="00C76239" w:rsidRDefault="00A016D3" w:rsidP="004667C4">
            <w:pPr>
              <w:jc w:val="center"/>
              <w:rPr>
                <w:sz w:val="20"/>
                <w:szCs w:val="20"/>
              </w:rPr>
            </w:pPr>
            <w:r w:rsidRPr="005B68D4">
              <w:rPr>
                <w:sz w:val="20"/>
                <w:szCs w:val="20"/>
              </w:rPr>
              <w:t>16,6</w:t>
            </w:r>
          </w:p>
        </w:tc>
      </w:tr>
      <w:tr w:rsidR="00A016D3" w:rsidRPr="00704D7C" w14:paraId="7379D8BD"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733FA58A" w14:textId="77777777" w:rsidR="00A016D3" w:rsidRPr="00B12E70" w:rsidRDefault="00A016D3" w:rsidP="00A016D3">
            <w:pPr>
              <w:rPr>
                <w:sz w:val="20"/>
                <w:szCs w:val="20"/>
              </w:rPr>
            </w:pPr>
            <w:r w:rsidRPr="00B12E70">
              <w:rPr>
                <w:sz w:val="20"/>
                <w:szCs w:val="20"/>
              </w:rPr>
              <w:t>Lotyšsko</w:t>
            </w:r>
          </w:p>
        </w:tc>
        <w:tc>
          <w:tcPr>
            <w:tcW w:w="763" w:type="pct"/>
          </w:tcPr>
          <w:p w14:paraId="6BBE8230" w14:textId="77777777" w:rsidR="00A016D3" w:rsidRPr="00B12E70" w:rsidRDefault="00A016D3" w:rsidP="00A016D3">
            <w:pPr>
              <w:jc w:val="center"/>
              <w:rPr>
                <w:sz w:val="20"/>
                <w:szCs w:val="20"/>
              </w:rPr>
            </w:pPr>
            <w:r w:rsidRPr="005B68D4">
              <w:rPr>
                <w:sz w:val="20"/>
                <w:szCs w:val="20"/>
              </w:rPr>
              <w:t>588 639</w:t>
            </w:r>
          </w:p>
        </w:tc>
        <w:tc>
          <w:tcPr>
            <w:tcW w:w="519" w:type="pct"/>
          </w:tcPr>
          <w:p w14:paraId="06954A60" w14:textId="77777777" w:rsidR="00A016D3" w:rsidRPr="00C76239" w:rsidRDefault="00A016D3" w:rsidP="00A016D3">
            <w:pPr>
              <w:jc w:val="center"/>
              <w:rPr>
                <w:sz w:val="20"/>
                <w:szCs w:val="20"/>
              </w:rPr>
            </w:pPr>
            <w:r w:rsidRPr="005B68D4">
              <w:rPr>
                <w:sz w:val="20"/>
                <w:szCs w:val="20"/>
              </w:rPr>
              <w:t>37,6</w:t>
            </w:r>
          </w:p>
        </w:tc>
        <w:tc>
          <w:tcPr>
            <w:tcW w:w="597" w:type="pct"/>
          </w:tcPr>
          <w:p w14:paraId="2852FDBF" w14:textId="77777777" w:rsidR="00A016D3" w:rsidRPr="00C76239" w:rsidRDefault="00A016D3" w:rsidP="00A016D3">
            <w:pPr>
              <w:jc w:val="center"/>
              <w:rPr>
                <w:sz w:val="20"/>
                <w:szCs w:val="20"/>
              </w:rPr>
            </w:pPr>
            <w:r w:rsidRPr="005B68D4">
              <w:rPr>
                <w:sz w:val="20"/>
                <w:szCs w:val="20"/>
              </w:rPr>
              <w:t>62,4</w:t>
            </w:r>
          </w:p>
        </w:tc>
        <w:tc>
          <w:tcPr>
            <w:tcW w:w="601" w:type="pct"/>
          </w:tcPr>
          <w:p w14:paraId="12DD5D0F" w14:textId="77777777" w:rsidR="00A016D3" w:rsidRPr="00C76239" w:rsidRDefault="00A016D3" w:rsidP="00A016D3">
            <w:pPr>
              <w:jc w:val="center"/>
              <w:rPr>
                <w:sz w:val="20"/>
                <w:szCs w:val="20"/>
              </w:rPr>
            </w:pPr>
            <w:r w:rsidRPr="005B68D4">
              <w:rPr>
                <w:sz w:val="20"/>
                <w:szCs w:val="20"/>
              </w:rPr>
              <w:t>99,1</w:t>
            </w:r>
          </w:p>
        </w:tc>
        <w:tc>
          <w:tcPr>
            <w:tcW w:w="691" w:type="pct"/>
          </w:tcPr>
          <w:p w14:paraId="5147C5AA" w14:textId="77777777" w:rsidR="00A016D3" w:rsidRPr="00C76239" w:rsidRDefault="00A016D3" w:rsidP="00A016D3">
            <w:pPr>
              <w:jc w:val="center"/>
              <w:rPr>
                <w:sz w:val="20"/>
                <w:szCs w:val="20"/>
              </w:rPr>
            </w:pPr>
            <w:r w:rsidRPr="005B68D4">
              <w:rPr>
                <w:sz w:val="20"/>
                <w:szCs w:val="20"/>
              </w:rPr>
              <w:t>98,5</w:t>
            </w:r>
          </w:p>
        </w:tc>
        <w:tc>
          <w:tcPr>
            <w:tcW w:w="1139" w:type="pct"/>
          </w:tcPr>
          <w:p w14:paraId="4976F3F5" w14:textId="77777777" w:rsidR="00A016D3" w:rsidRPr="00C76239" w:rsidRDefault="00A016D3" w:rsidP="004667C4">
            <w:pPr>
              <w:jc w:val="center"/>
              <w:rPr>
                <w:sz w:val="20"/>
                <w:szCs w:val="20"/>
              </w:rPr>
            </w:pPr>
            <w:r w:rsidRPr="005B68D4">
              <w:rPr>
                <w:sz w:val="20"/>
                <w:szCs w:val="20"/>
              </w:rPr>
              <w:t>30,0</w:t>
            </w:r>
          </w:p>
        </w:tc>
      </w:tr>
      <w:tr w:rsidR="00A016D3" w:rsidRPr="00704D7C" w14:paraId="2BB2595B" w14:textId="77777777" w:rsidTr="002C6E4E">
        <w:trPr>
          <w:trHeight w:val="293"/>
        </w:trPr>
        <w:tc>
          <w:tcPr>
            <w:tcW w:w="691" w:type="pct"/>
            <w:hideMark/>
          </w:tcPr>
          <w:p w14:paraId="247CC997" w14:textId="77777777" w:rsidR="00A016D3" w:rsidRPr="00B12E70" w:rsidRDefault="00A016D3" w:rsidP="00A016D3">
            <w:pPr>
              <w:rPr>
                <w:sz w:val="20"/>
                <w:szCs w:val="20"/>
              </w:rPr>
            </w:pPr>
            <w:r w:rsidRPr="00B12E70">
              <w:rPr>
                <w:sz w:val="20"/>
                <w:szCs w:val="20"/>
              </w:rPr>
              <w:t>Litva</w:t>
            </w:r>
          </w:p>
        </w:tc>
        <w:tc>
          <w:tcPr>
            <w:tcW w:w="763" w:type="pct"/>
          </w:tcPr>
          <w:p w14:paraId="624E744E" w14:textId="77777777" w:rsidR="00A016D3" w:rsidRPr="00B12E70" w:rsidRDefault="00A016D3" w:rsidP="00A016D3">
            <w:pPr>
              <w:jc w:val="center"/>
              <w:rPr>
                <w:sz w:val="20"/>
                <w:szCs w:val="20"/>
              </w:rPr>
            </w:pPr>
            <w:r w:rsidRPr="005B68D4">
              <w:rPr>
                <w:sz w:val="20"/>
                <w:szCs w:val="20"/>
              </w:rPr>
              <w:t>934 923</w:t>
            </w:r>
          </w:p>
        </w:tc>
        <w:tc>
          <w:tcPr>
            <w:tcW w:w="519" w:type="pct"/>
          </w:tcPr>
          <w:p w14:paraId="76D0B4FE" w14:textId="77777777" w:rsidR="00A016D3" w:rsidRPr="00C76239" w:rsidRDefault="00A016D3" w:rsidP="00A016D3">
            <w:pPr>
              <w:jc w:val="center"/>
              <w:rPr>
                <w:sz w:val="20"/>
                <w:szCs w:val="20"/>
              </w:rPr>
            </w:pPr>
            <w:r w:rsidRPr="005B68D4">
              <w:rPr>
                <w:sz w:val="20"/>
                <w:szCs w:val="20"/>
              </w:rPr>
              <w:t>38,7</w:t>
            </w:r>
          </w:p>
        </w:tc>
        <w:tc>
          <w:tcPr>
            <w:tcW w:w="597" w:type="pct"/>
          </w:tcPr>
          <w:p w14:paraId="3FBC5A40" w14:textId="77777777" w:rsidR="00A016D3" w:rsidRPr="00C76239" w:rsidRDefault="00A016D3" w:rsidP="00A016D3">
            <w:pPr>
              <w:jc w:val="center"/>
              <w:rPr>
                <w:sz w:val="20"/>
                <w:szCs w:val="20"/>
              </w:rPr>
            </w:pPr>
            <w:r w:rsidRPr="005B68D4">
              <w:rPr>
                <w:sz w:val="20"/>
                <w:szCs w:val="20"/>
              </w:rPr>
              <w:t>61,3</w:t>
            </w:r>
          </w:p>
        </w:tc>
        <w:tc>
          <w:tcPr>
            <w:tcW w:w="601" w:type="pct"/>
          </w:tcPr>
          <w:p w14:paraId="37DF2B55" w14:textId="77777777" w:rsidR="00A016D3" w:rsidRPr="00C76239" w:rsidRDefault="00A016D3" w:rsidP="00A016D3">
            <w:pPr>
              <w:jc w:val="center"/>
              <w:rPr>
                <w:sz w:val="20"/>
                <w:szCs w:val="20"/>
              </w:rPr>
            </w:pPr>
            <w:r w:rsidRPr="005B68D4">
              <w:rPr>
                <w:sz w:val="20"/>
                <w:szCs w:val="20"/>
              </w:rPr>
              <w:t>99,9</w:t>
            </w:r>
          </w:p>
        </w:tc>
        <w:tc>
          <w:tcPr>
            <w:tcW w:w="691" w:type="pct"/>
          </w:tcPr>
          <w:p w14:paraId="078E2CCE" w14:textId="77777777" w:rsidR="00A016D3" w:rsidRPr="00C76239" w:rsidRDefault="00A016D3" w:rsidP="00A016D3">
            <w:pPr>
              <w:jc w:val="center"/>
              <w:rPr>
                <w:sz w:val="20"/>
                <w:szCs w:val="20"/>
              </w:rPr>
            </w:pPr>
            <w:r w:rsidRPr="005B68D4">
              <w:rPr>
                <w:sz w:val="20"/>
                <w:szCs w:val="20"/>
              </w:rPr>
              <w:t>101,4</w:t>
            </w:r>
          </w:p>
        </w:tc>
        <w:tc>
          <w:tcPr>
            <w:tcW w:w="1139" w:type="pct"/>
          </w:tcPr>
          <w:p w14:paraId="745994E7" w14:textId="77777777" w:rsidR="00A016D3" w:rsidRPr="00C76239" w:rsidRDefault="00A016D3" w:rsidP="004667C4">
            <w:pPr>
              <w:jc w:val="center"/>
              <w:rPr>
                <w:sz w:val="20"/>
                <w:szCs w:val="20"/>
              </w:rPr>
            </w:pPr>
            <w:r w:rsidRPr="005B68D4">
              <w:rPr>
                <w:sz w:val="20"/>
                <w:szCs w:val="20"/>
              </w:rPr>
              <w:t>32,6</w:t>
            </w:r>
          </w:p>
        </w:tc>
      </w:tr>
      <w:tr w:rsidR="00A016D3" w:rsidRPr="00704D7C" w14:paraId="4E427B3C"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741AC036" w14:textId="77777777" w:rsidR="00A016D3" w:rsidRPr="00B12E70" w:rsidRDefault="00A016D3" w:rsidP="00A016D3">
            <w:pPr>
              <w:rPr>
                <w:sz w:val="20"/>
                <w:szCs w:val="20"/>
              </w:rPr>
            </w:pPr>
            <w:r w:rsidRPr="00B12E70">
              <w:rPr>
                <w:sz w:val="20"/>
                <w:szCs w:val="20"/>
              </w:rPr>
              <w:t>Luxembursko</w:t>
            </w:r>
          </w:p>
        </w:tc>
        <w:tc>
          <w:tcPr>
            <w:tcW w:w="763" w:type="pct"/>
          </w:tcPr>
          <w:p w14:paraId="414CD4BF" w14:textId="77777777" w:rsidR="00A016D3" w:rsidRPr="00B12E70" w:rsidRDefault="00A016D3" w:rsidP="00A016D3">
            <w:pPr>
              <w:jc w:val="center"/>
              <w:rPr>
                <w:sz w:val="20"/>
                <w:szCs w:val="20"/>
              </w:rPr>
            </w:pPr>
            <w:r w:rsidRPr="005B68D4">
              <w:rPr>
                <w:sz w:val="20"/>
                <w:szCs w:val="20"/>
              </w:rPr>
              <w:t>180 673</w:t>
            </w:r>
          </w:p>
        </w:tc>
        <w:tc>
          <w:tcPr>
            <w:tcW w:w="519" w:type="pct"/>
          </w:tcPr>
          <w:p w14:paraId="3B8A8A6A" w14:textId="77777777" w:rsidR="00A016D3" w:rsidRPr="00C76239" w:rsidRDefault="00A016D3" w:rsidP="00A016D3">
            <w:pPr>
              <w:jc w:val="center"/>
              <w:rPr>
                <w:sz w:val="20"/>
                <w:szCs w:val="20"/>
              </w:rPr>
            </w:pPr>
            <w:r w:rsidRPr="005B68D4">
              <w:rPr>
                <w:sz w:val="20"/>
                <w:szCs w:val="20"/>
              </w:rPr>
              <w:t>55,4</w:t>
            </w:r>
          </w:p>
        </w:tc>
        <w:tc>
          <w:tcPr>
            <w:tcW w:w="597" w:type="pct"/>
          </w:tcPr>
          <w:p w14:paraId="4CECD4FB" w14:textId="77777777" w:rsidR="00A016D3" w:rsidRPr="00C76239" w:rsidRDefault="00A016D3" w:rsidP="00A016D3">
            <w:pPr>
              <w:jc w:val="center"/>
              <w:rPr>
                <w:sz w:val="20"/>
                <w:szCs w:val="20"/>
              </w:rPr>
            </w:pPr>
            <w:r w:rsidRPr="005B68D4">
              <w:rPr>
                <w:sz w:val="20"/>
                <w:szCs w:val="20"/>
              </w:rPr>
              <w:t>44,6</w:t>
            </w:r>
          </w:p>
        </w:tc>
        <w:tc>
          <w:tcPr>
            <w:tcW w:w="601" w:type="pct"/>
          </w:tcPr>
          <w:p w14:paraId="34B37E2C" w14:textId="77777777" w:rsidR="00A016D3" w:rsidRPr="00C76239" w:rsidRDefault="00A016D3" w:rsidP="00A016D3">
            <w:pPr>
              <w:jc w:val="center"/>
              <w:rPr>
                <w:sz w:val="20"/>
                <w:szCs w:val="20"/>
              </w:rPr>
            </w:pPr>
            <w:r w:rsidRPr="005B68D4">
              <w:rPr>
                <w:sz w:val="20"/>
                <w:szCs w:val="20"/>
              </w:rPr>
              <w:t>103,3</w:t>
            </w:r>
          </w:p>
        </w:tc>
        <w:tc>
          <w:tcPr>
            <w:tcW w:w="691" w:type="pct"/>
          </w:tcPr>
          <w:p w14:paraId="64FC216B" w14:textId="77777777" w:rsidR="00A016D3" w:rsidRPr="00C76239" w:rsidRDefault="00A016D3" w:rsidP="00A016D3">
            <w:pPr>
              <w:jc w:val="center"/>
              <w:rPr>
                <w:sz w:val="20"/>
                <w:szCs w:val="20"/>
              </w:rPr>
            </w:pPr>
            <w:r w:rsidRPr="005B68D4">
              <w:rPr>
                <w:sz w:val="20"/>
                <w:szCs w:val="20"/>
              </w:rPr>
              <w:t>139,1</w:t>
            </w:r>
          </w:p>
        </w:tc>
        <w:tc>
          <w:tcPr>
            <w:tcW w:w="1139" w:type="pct"/>
          </w:tcPr>
          <w:p w14:paraId="379AF1FE" w14:textId="77777777" w:rsidR="00A016D3" w:rsidRPr="00C76239" w:rsidRDefault="00A016D3" w:rsidP="004667C4">
            <w:pPr>
              <w:jc w:val="center"/>
              <w:rPr>
                <w:sz w:val="20"/>
                <w:szCs w:val="20"/>
              </w:rPr>
            </w:pPr>
            <w:r w:rsidRPr="005B68D4">
              <w:rPr>
                <w:sz w:val="20"/>
                <w:szCs w:val="20"/>
              </w:rPr>
              <w:t>31,0</w:t>
            </w:r>
          </w:p>
        </w:tc>
      </w:tr>
      <w:tr w:rsidR="00A016D3" w:rsidRPr="00704D7C" w14:paraId="69036769" w14:textId="77777777" w:rsidTr="002C6E4E">
        <w:trPr>
          <w:trHeight w:val="293"/>
        </w:trPr>
        <w:tc>
          <w:tcPr>
            <w:tcW w:w="691" w:type="pct"/>
            <w:hideMark/>
          </w:tcPr>
          <w:p w14:paraId="677E7E18" w14:textId="77777777" w:rsidR="00A016D3" w:rsidRPr="00B12E70" w:rsidRDefault="00A016D3" w:rsidP="00A016D3">
            <w:pPr>
              <w:rPr>
                <w:sz w:val="20"/>
                <w:szCs w:val="20"/>
              </w:rPr>
            </w:pPr>
            <w:r w:rsidRPr="00B12E70">
              <w:rPr>
                <w:sz w:val="20"/>
                <w:szCs w:val="20"/>
              </w:rPr>
              <w:t>Maďarsko</w:t>
            </w:r>
          </w:p>
        </w:tc>
        <w:tc>
          <w:tcPr>
            <w:tcW w:w="763" w:type="pct"/>
          </w:tcPr>
          <w:p w14:paraId="7AB83BA0" w14:textId="77777777" w:rsidR="00A016D3" w:rsidRPr="00B12E70" w:rsidRDefault="00A016D3" w:rsidP="00A016D3">
            <w:pPr>
              <w:jc w:val="center"/>
              <w:rPr>
                <w:sz w:val="20"/>
                <w:szCs w:val="20"/>
              </w:rPr>
            </w:pPr>
            <w:r w:rsidRPr="005B68D4">
              <w:rPr>
                <w:sz w:val="20"/>
                <w:szCs w:val="20"/>
              </w:rPr>
              <w:t>2 191 120</w:t>
            </w:r>
          </w:p>
        </w:tc>
        <w:tc>
          <w:tcPr>
            <w:tcW w:w="519" w:type="pct"/>
          </w:tcPr>
          <w:p w14:paraId="08D47253" w14:textId="77777777" w:rsidR="00A016D3" w:rsidRPr="00C76239" w:rsidRDefault="00A016D3" w:rsidP="00A016D3">
            <w:pPr>
              <w:jc w:val="center"/>
              <w:rPr>
                <w:sz w:val="20"/>
                <w:szCs w:val="20"/>
              </w:rPr>
            </w:pPr>
            <w:r w:rsidRPr="005B68D4">
              <w:rPr>
                <w:sz w:val="20"/>
                <w:szCs w:val="20"/>
              </w:rPr>
              <w:t>36,2</w:t>
            </w:r>
          </w:p>
        </w:tc>
        <w:tc>
          <w:tcPr>
            <w:tcW w:w="597" w:type="pct"/>
          </w:tcPr>
          <w:p w14:paraId="59327DBE" w14:textId="77777777" w:rsidR="00A016D3" w:rsidRPr="00C76239" w:rsidRDefault="00A016D3" w:rsidP="00A016D3">
            <w:pPr>
              <w:jc w:val="center"/>
              <w:rPr>
                <w:sz w:val="20"/>
                <w:szCs w:val="20"/>
              </w:rPr>
            </w:pPr>
            <w:r w:rsidRPr="005B68D4">
              <w:rPr>
                <w:sz w:val="20"/>
                <w:szCs w:val="20"/>
              </w:rPr>
              <w:t>63,8</w:t>
            </w:r>
          </w:p>
        </w:tc>
        <w:tc>
          <w:tcPr>
            <w:tcW w:w="601" w:type="pct"/>
          </w:tcPr>
          <w:p w14:paraId="010EC695" w14:textId="77777777" w:rsidR="00A016D3" w:rsidRPr="00C76239" w:rsidRDefault="00A016D3" w:rsidP="00A016D3">
            <w:pPr>
              <w:jc w:val="center"/>
              <w:rPr>
                <w:sz w:val="20"/>
                <w:szCs w:val="20"/>
              </w:rPr>
            </w:pPr>
            <w:r w:rsidRPr="005B68D4">
              <w:rPr>
                <w:sz w:val="20"/>
                <w:szCs w:val="20"/>
              </w:rPr>
              <w:t>101,0</w:t>
            </w:r>
          </w:p>
        </w:tc>
        <w:tc>
          <w:tcPr>
            <w:tcW w:w="691" w:type="pct"/>
          </w:tcPr>
          <w:p w14:paraId="2EE4EC77" w14:textId="77777777" w:rsidR="00A016D3" w:rsidRPr="00C76239" w:rsidRDefault="00A016D3" w:rsidP="00A016D3">
            <w:pPr>
              <w:jc w:val="center"/>
              <w:rPr>
                <w:sz w:val="20"/>
                <w:szCs w:val="20"/>
              </w:rPr>
            </w:pPr>
            <w:r w:rsidRPr="005B68D4">
              <w:rPr>
                <w:sz w:val="20"/>
                <w:szCs w:val="20"/>
              </w:rPr>
              <w:t>:</w:t>
            </w:r>
          </w:p>
        </w:tc>
        <w:tc>
          <w:tcPr>
            <w:tcW w:w="1139" w:type="pct"/>
          </w:tcPr>
          <w:p w14:paraId="1F505CC3" w14:textId="77777777" w:rsidR="00A016D3" w:rsidRPr="00C76239" w:rsidRDefault="00A016D3" w:rsidP="004667C4">
            <w:pPr>
              <w:jc w:val="center"/>
              <w:rPr>
                <w:sz w:val="20"/>
                <w:szCs w:val="20"/>
              </w:rPr>
            </w:pPr>
            <w:r w:rsidRPr="005B68D4">
              <w:rPr>
                <w:sz w:val="20"/>
                <w:szCs w:val="20"/>
              </w:rPr>
              <w:t>22,3</w:t>
            </w:r>
          </w:p>
        </w:tc>
      </w:tr>
      <w:tr w:rsidR="00A016D3" w:rsidRPr="00704D7C" w14:paraId="2CAD9198"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42A3230A" w14:textId="77777777" w:rsidR="00A016D3" w:rsidRPr="00B12E70" w:rsidRDefault="00A016D3" w:rsidP="00A016D3">
            <w:pPr>
              <w:rPr>
                <w:sz w:val="20"/>
                <w:szCs w:val="20"/>
              </w:rPr>
            </w:pPr>
            <w:r w:rsidRPr="00B12E70">
              <w:rPr>
                <w:sz w:val="20"/>
                <w:szCs w:val="20"/>
              </w:rPr>
              <w:t>Malta</w:t>
            </w:r>
          </w:p>
        </w:tc>
        <w:tc>
          <w:tcPr>
            <w:tcW w:w="763" w:type="pct"/>
          </w:tcPr>
          <w:p w14:paraId="07840A68" w14:textId="77777777" w:rsidR="00A016D3" w:rsidRPr="00B12E70" w:rsidRDefault="00A016D3" w:rsidP="00A016D3">
            <w:pPr>
              <w:jc w:val="center"/>
              <w:rPr>
                <w:sz w:val="20"/>
                <w:szCs w:val="20"/>
              </w:rPr>
            </w:pPr>
            <w:r w:rsidRPr="005B68D4">
              <w:rPr>
                <w:sz w:val="20"/>
                <w:szCs w:val="20"/>
              </w:rPr>
              <w:t>88 479</w:t>
            </w:r>
          </w:p>
        </w:tc>
        <w:tc>
          <w:tcPr>
            <w:tcW w:w="519" w:type="pct"/>
          </w:tcPr>
          <w:p w14:paraId="6F8FEE1A" w14:textId="77777777" w:rsidR="00A016D3" w:rsidRPr="00C76239" w:rsidRDefault="00A016D3" w:rsidP="00A016D3">
            <w:pPr>
              <w:jc w:val="center"/>
              <w:rPr>
                <w:sz w:val="20"/>
                <w:szCs w:val="20"/>
              </w:rPr>
            </w:pPr>
            <w:r w:rsidRPr="005B68D4">
              <w:rPr>
                <w:sz w:val="20"/>
                <w:szCs w:val="20"/>
              </w:rPr>
              <w:t>57,2</w:t>
            </w:r>
          </w:p>
        </w:tc>
        <w:tc>
          <w:tcPr>
            <w:tcW w:w="597" w:type="pct"/>
          </w:tcPr>
          <w:p w14:paraId="7FAE4FBB" w14:textId="77777777" w:rsidR="00A016D3" w:rsidRPr="00C76239" w:rsidRDefault="00A016D3" w:rsidP="00A016D3">
            <w:pPr>
              <w:jc w:val="center"/>
              <w:rPr>
                <w:sz w:val="20"/>
                <w:szCs w:val="20"/>
              </w:rPr>
            </w:pPr>
            <w:r w:rsidRPr="005B68D4">
              <w:rPr>
                <w:sz w:val="20"/>
                <w:szCs w:val="20"/>
              </w:rPr>
              <w:t>42,8</w:t>
            </w:r>
          </w:p>
        </w:tc>
        <w:tc>
          <w:tcPr>
            <w:tcW w:w="601" w:type="pct"/>
          </w:tcPr>
          <w:p w14:paraId="5D35B58A" w14:textId="77777777" w:rsidR="00A016D3" w:rsidRPr="00C76239" w:rsidRDefault="00A016D3" w:rsidP="00A016D3">
            <w:pPr>
              <w:jc w:val="center"/>
              <w:rPr>
                <w:sz w:val="20"/>
                <w:szCs w:val="20"/>
              </w:rPr>
            </w:pPr>
            <w:r w:rsidRPr="005B68D4">
              <w:rPr>
                <w:sz w:val="20"/>
                <w:szCs w:val="20"/>
              </w:rPr>
              <w:t>102,7</w:t>
            </w:r>
          </w:p>
        </w:tc>
        <w:tc>
          <w:tcPr>
            <w:tcW w:w="691" w:type="pct"/>
          </w:tcPr>
          <w:p w14:paraId="70824BAB" w14:textId="77777777" w:rsidR="00A016D3" w:rsidRPr="00C76239" w:rsidRDefault="00A016D3" w:rsidP="00A016D3">
            <w:pPr>
              <w:jc w:val="center"/>
              <w:rPr>
                <w:sz w:val="20"/>
                <w:szCs w:val="20"/>
              </w:rPr>
            </w:pPr>
            <w:r w:rsidRPr="005B68D4">
              <w:rPr>
                <w:sz w:val="20"/>
                <w:szCs w:val="20"/>
              </w:rPr>
              <w:t>123,3</w:t>
            </w:r>
          </w:p>
        </w:tc>
        <w:tc>
          <w:tcPr>
            <w:tcW w:w="1139" w:type="pct"/>
          </w:tcPr>
          <w:p w14:paraId="519DC579" w14:textId="77777777" w:rsidR="00A016D3" w:rsidRPr="00C76239" w:rsidRDefault="00A016D3" w:rsidP="004667C4">
            <w:pPr>
              <w:jc w:val="center"/>
              <w:rPr>
                <w:sz w:val="20"/>
                <w:szCs w:val="20"/>
              </w:rPr>
            </w:pPr>
            <w:r w:rsidRPr="005B68D4">
              <w:rPr>
                <w:sz w:val="20"/>
                <w:szCs w:val="20"/>
              </w:rPr>
              <w:t>19,4</w:t>
            </w:r>
          </w:p>
        </w:tc>
      </w:tr>
      <w:tr w:rsidR="00A016D3" w:rsidRPr="00704D7C" w14:paraId="3421E3C9" w14:textId="77777777" w:rsidTr="002C6E4E">
        <w:trPr>
          <w:trHeight w:val="293"/>
        </w:trPr>
        <w:tc>
          <w:tcPr>
            <w:tcW w:w="691" w:type="pct"/>
            <w:hideMark/>
          </w:tcPr>
          <w:p w14:paraId="19B73782" w14:textId="77777777" w:rsidR="00A016D3" w:rsidRPr="00B12E70" w:rsidRDefault="00A016D3" w:rsidP="00A016D3">
            <w:pPr>
              <w:rPr>
                <w:sz w:val="20"/>
                <w:szCs w:val="20"/>
              </w:rPr>
            </w:pPr>
            <w:r w:rsidRPr="00B12E70">
              <w:rPr>
                <w:sz w:val="20"/>
                <w:szCs w:val="20"/>
              </w:rPr>
              <w:t>Holandsko</w:t>
            </w:r>
          </w:p>
        </w:tc>
        <w:tc>
          <w:tcPr>
            <w:tcW w:w="763" w:type="pct"/>
          </w:tcPr>
          <w:p w14:paraId="24D92E0D" w14:textId="77777777" w:rsidR="00A016D3" w:rsidRPr="00B12E70" w:rsidRDefault="00A016D3" w:rsidP="00A016D3">
            <w:pPr>
              <w:jc w:val="center"/>
              <w:rPr>
                <w:sz w:val="20"/>
                <w:szCs w:val="20"/>
              </w:rPr>
            </w:pPr>
            <w:r w:rsidRPr="005B68D4">
              <w:rPr>
                <w:sz w:val="20"/>
                <w:szCs w:val="20"/>
              </w:rPr>
              <w:t>3 543 100</w:t>
            </w:r>
          </w:p>
        </w:tc>
        <w:tc>
          <w:tcPr>
            <w:tcW w:w="519" w:type="pct"/>
          </w:tcPr>
          <w:p w14:paraId="3AC86890" w14:textId="77777777" w:rsidR="00A016D3" w:rsidRPr="00C76239" w:rsidRDefault="00A016D3" w:rsidP="00A016D3">
            <w:pPr>
              <w:jc w:val="center"/>
              <w:rPr>
                <w:sz w:val="20"/>
                <w:szCs w:val="20"/>
              </w:rPr>
            </w:pPr>
            <w:r w:rsidRPr="005B68D4">
              <w:rPr>
                <w:sz w:val="20"/>
                <w:szCs w:val="20"/>
              </w:rPr>
              <w:t>45,8</w:t>
            </w:r>
          </w:p>
        </w:tc>
        <w:tc>
          <w:tcPr>
            <w:tcW w:w="597" w:type="pct"/>
          </w:tcPr>
          <w:p w14:paraId="35602CDD" w14:textId="77777777" w:rsidR="00A016D3" w:rsidRPr="00C76239" w:rsidRDefault="00A016D3" w:rsidP="00A016D3">
            <w:pPr>
              <w:jc w:val="center"/>
              <w:rPr>
                <w:sz w:val="20"/>
                <w:szCs w:val="20"/>
              </w:rPr>
            </w:pPr>
            <w:r w:rsidRPr="005B68D4">
              <w:rPr>
                <w:sz w:val="20"/>
                <w:szCs w:val="20"/>
              </w:rPr>
              <w:t>54,2</w:t>
            </w:r>
          </w:p>
        </w:tc>
        <w:tc>
          <w:tcPr>
            <w:tcW w:w="601" w:type="pct"/>
          </w:tcPr>
          <w:p w14:paraId="45A5D7E0" w14:textId="77777777" w:rsidR="00A016D3" w:rsidRPr="00C76239" w:rsidRDefault="00A016D3" w:rsidP="00A016D3">
            <w:pPr>
              <w:jc w:val="center"/>
              <w:rPr>
                <w:sz w:val="20"/>
                <w:szCs w:val="20"/>
              </w:rPr>
            </w:pPr>
            <w:r w:rsidRPr="005B68D4">
              <w:rPr>
                <w:sz w:val="20"/>
                <w:szCs w:val="20"/>
              </w:rPr>
              <w:t>100,4</w:t>
            </w:r>
          </w:p>
        </w:tc>
        <w:tc>
          <w:tcPr>
            <w:tcW w:w="691" w:type="pct"/>
          </w:tcPr>
          <w:p w14:paraId="0657920E" w14:textId="77777777" w:rsidR="00A016D3" w:rsidRPr="00C76239" w:rsidRDefault="00A016D3" w:rsidP="00A016D3">
            <w:pPr>
              <w:jc w:val="center"/>
              <w:rPr>
                <w:sz w:val="20"/>
                <w:szCs w:val="20"/>
              </w:rPr>
            </w:pPr>
            <w:r w:rsidRPr="005B68D4">
              <w:rPr>
                <w:sz w:val="20"/>
                <w:szCs w:val="20"/>
              </w:rPr>
              <w:t>112,9</w:t>
            </w:r>
          </w:p>
        </w:tc>
        <w:tc>
          <w:tcPr>
            <w:tcW w:w="1139" w:type="pct"/>
          </w:tcPr>
          <w:p w14:paraId="688AE937" w14:textId="77777777" w:rsidR="00A016D3" w:rsidRPr="00C76239" w:rsidRDefault="00A016D3" w:rsidP="004667C4">
            <w:pPr>
              <w:jc w:val="center"/>
              <w:rPr>
                <w:sz w:val="20"/>
                <w:szCs w:val="20"/>
              </w:rPr>
            </w:pPr>
            <w:r w:rsidRPr="005B68D4">
              <w:rPr>
                <w:sz w:val="20"/>
                <w:szCs w:val="20"/>
              </w:rPr>
              <w:t>20,8</w:t>
            </w:r>
          </w:p>
        </w:tc>
      </w:tr>
      <w:tr w:rsidR="00A016D3" w:rsidRPr="00704D7C" w14:paraId="1AD54F26"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132C52B7" w14:textId="77777777" w:rsidR="00A016D3" w:rsidRPr="00B12E70" w:rsidRDefault="00A016D3" w:rsidP="00A016D3">
            <w:pPr>
              <w:rPr>
                <w:sz w:val="20"/>
                <w:szCs w:val="20"/>
              </w:rPr>
            </w:pPr>
            <w:r w:rsidRPr="00B12E70">
              <w:rPr>
                <w:sz w:val="20"/>
                <w:szCs w:val="20"/>
              </w:rPr>
              <w:t>Rakúsko</w:t>
            </w:r>
          </w:p>
        </w:tc>
        <w:tc>
          <w:tcPr>
            <w:tcW w:w="763" w:type="pct"/>
          </w:tcPr>
          <w:p w14:paraId="266DEEE7" w14:textId="77777777" w:rsidR="00A016D3" w:rsidRPr="00B12E70" w:rsidRDefault="00A016D3" w:rsidP="00A016D3">
            <w:pPr>
              <w:jc w:val="center"/>
              <w:rPr>
                <w:sz w:val="20"/>
                <w:szCs w:val="20"/>
              </w:rPr>
            </w:pPr>
            <w:r w:rsidRPr="005B68D4">
              <w:rPr>
                <w:sz w:val="20"/>
                <w:szCs w:val="20"/>
              </w:rPr>
              <w:t>2 424 877</w:t>
            </w:r>
          </w:p>
        </w:tc>
        <w:tc>
          <w:tcPr>
            <w:tcW w:w="519" w:type="pct"/>
          </w:tcPr>
          <w:p w14:paraId="6272E523" w14:textId="77777777" w:rsidR="00A016D3" w:rsidRPr="00C76239" w:rsidRDefault="00A016D3" w:rsidP="00A016D3">
            <w:pPr>
              <w:jc w:val="center"/>
              <w:rPr>
                <w:sz w:val="20"/>
                <w:szCs w:val="20"/>
              </w:rPr>
            </w:pPr>
            <w:r w:rsidRPr="005B68D4">
              <w:rPr>
                <w:sz w:val="20"/>
                <w:szCs w:val="20"/>
              </w:rPr>
              <w:t>45,3</w:t>
            </w:r>
          </w:p>
        </w:tc>
        <w:tc>
          <w:tcPr>
            <w:tcW w:w="597" w:type="pct"/>
          </w:tcPr>
          <w:p w14:paraId="6CCD6C05" w14:textId="77777777" w:rsidR="00A016D3" w:rsidRPr="00C76239" w:rsidRDefault="00A016D3" w:rsidP="00A016D3">
            <w:pPr>
              <w:jc w:val="center"/>
              <w:rPr>
                <w:sz w:val="20"/>
                <w:szCs w:val="20"/>
              </w:rPr>
            </w:pPr>
            <w:r w:rsidRPr="005B68D4">
              <w:rPr>
                <w:sz w:val="20"/>
                <w:szCs w:val="20"/>
              </w:rPr>
              <w:t>54,7</w:t>
            </w:r>
          </w:p>
        </w:tc>
        <w:tc>
          <w:tcPr>
            <w:tcW w:w="601" w:type="pct"/>
          </w:tcPr>
          <w:p w14:paraId="1FB5E2C5" w14:textId="77777777" w:rsidR="00A016D3" w:rsidRPr="00C76239" w:rsidRDefault="00A016D3" w:rsidP="00A016D3">
            <w:pPr>
              <w:jc w:val="center"/>
              <w:rPr>
                <w:sz w:val="20"/>
                <w:szCs w:val="20"/>
              </w:rPr>
            </w:pPr>
            <w:r w:rsidRPr="005B68D4">
              <w:rPr>
                <w:sz w:val="20"/>
                <w:szCs w:val="20"/>
              </w:rPr>
              <w:t>100,6</w:t>
            </w:r>
          </w:p>
        </w:tc>
        <w:tc>
          <w:tcPr>
            <w:tcW w:w="691" w:type="pct"/>
          </w:tcPr>
          <w:p w14:paraId="1FC96939" w14:textId="77777777" w:rsidR="00A016D3" w:rsidRPr="00C76239" w:rsidRDefault="00A016D3" w:rsidP="00A016D3">
            <w:pPr>
              <w:jc w:val="center"/>
              <w:rPr>
                <w:sz w:val="20"/>
                <w:szCs w:val="20"/>
              </w:rPr>
            </w:pPr>
            <w:r w:rsidRPr="005B68D4">
              <w:rPr>
                <w:sz w:val="20"/>
                <w:szCs w:val="20"/>
              </w:rPr>
              <w:t>107,7</w:t>
            </w:r>
          </w:p>
        </w:tc>
        <w:tc>
          <w:tcPr>
            <w:tcW w:w="1139" w:type="pct"/>
          </w:tcPr>
          <w:p w14:paraId="0CD67864" w14:textId="77777777" w:rsidR="00A016D3" w:rsidRPr="00C76239" w:rsidRDefault="00A016D3" w:rsidP="004667C4">
            <w:pPr>
              <w:jc w:val="center"/>
              <w:rPr>
                <w:sz w:val="20"/>
                <w:szCs w:val="20"/>
              </w:rPr>
            </w:pPr>
            <w:r w:rsidRPr="005B68D4">
              <w:rPr>
                <w:sz w:val="20"/>
                <w:szCs w:val="20"/>
              </w:rPr>
              <w:t>27,8</w:t>
            </w:r>
          </w:p>
        </w:tc>
      </w:tr>
      <w:tr w:rsidR="00A016D3" w:rsidRPr="00704D7C" w14:paraId="7EF0B52A" w14:textId="77777777" w:rsidTr="002C6E4E">
        <w:trPr>
          <w:trHeight w:val="293"/>
        </w:trPr>
        <w:tc>
          <w:tcPr>
            <w:tcW w:w="691" w:type="pct"/>
            <w:hideMark/>
          </w:tcPr>
          <w:p w14:paraId="044A2ED6" w14:textId="77777777" w:rsidR="00A016D3" w:rsidRPr="00B12E70" w:rsidRDefault="00A016D3" w:rsidP="00A016D3">
            <w:pPr>
              <w:rPr>
                <w:sz w:val="20"/>
                <w:szCs w:val="20"/>
              </w:rPr>
            </w:pPr>
            <w:r w:rsidRPr="00B12E70">
              <w:rPr>
                <w:sz w:val="20"/>
                <w:szCs w:val="20"/>
              </w:rPr>
              <w:t>Poľsko</w:t>
            </w:r>
          </w:p>
        </w:tc>
        <w:tc>
          <w:tcPr>
            <w:tcW w:w="763" w:type="pct"/>
          </w:tcPr>
          <w:p w14:paraId="2CF38CE7" w14:textId="77777777" w:rsidR="00A016D3" w:rsidRPr="00B12E70" w:rsidRDefault="00A016D3" w:rsidP="00A016D3">
            <w:pPr>
              <w:jc w:val="center"/>
              <w:rPr>
                <w:sz w:val="20"/>
                <w:szCs w:val="20"/>
              </w:rPr>
            </w:pPr>
            <w:r w:rsidRPr="005B68D4">
              <w:rPr>
                <w:sz w:val="20"/>
                <w:szCs w:val="20"/>
              </w:rPr>
              <w:t>9627199</w:t>
            </w:r>
          </w:p>
        </w:tc>
        <w:tc>
          <w:tcPr>
            <w:tcW w:w="519" w:type="pct"/>
          </w:tcPr>
          <w:p w14:paraId="1671467F" w14:textId="77777777" w:rsidR="00A016D3" w:rsidRPr="00C76239" w:rsidRDefault="00A016D3" w:rsidP="00A016D3">
            <w:pPr>
              <w:jc w:val="center"/>
              <w:rPr>
                <w:sz w:val="20"/>
                <w:szCs w:val="20"/>
              </w:rPr>
            </w:pPr>
            <w:r w:rsidRPr="005B68D4">
              <w:rPr>
                <w:sz w:val="20"/>
                <w:szCs w:val="20"/>
              </w:rPr>
              <w:t>40,3</w:t>
            </w:r>
          </w:p>
        </w:tc>
        <w:tc>
          <w:tcPr>
            <w:tcW w:w="597" w:type="pct"/>
          </w:tcPr>
          <w:p w14:paraId="12AA420B" w14:textId="77777777" w:rsidR="00A016D3" w:rsidRPr="00C76239" w:rsidRDefault="00A016D3" w:rsidP="00A016D3">
            <w:pPr>
              <w:jc w:val="center"/>
              <w:rPr>
                <w:sz w:val="20"/>
                <w:szCs w:val="20"/>
              </w:rPr>
            </w:pPr>
            <w:r w:rsidRPr="005B68D4">
              <w:rPr>
                <w:sz w:val="20"/>
                <w:szCs w:val="20"/>
              </w:rPr>
              <w:t>59,7</w:t>
            </w:r>
          </w:p>
        </w:tc>
        <w:tc>
          <w:tcPr>
            <w:tcW w:w="601" w:type="pct"/>
          </w:tcPr>
          <w:p w14:paraId="28B4538C" w14:textId="77777777" w:rsidR="00A016D3" w:rsidRPr="00C76239" w:rsidRDefault="00A016D3" w:rsidP="00A016D3">
            <w:pPr>
              <w:jc w:val="center"/>
              <w:rPr>
                <w:sz w:val="20"/>
                <w:szCs w:val="20"/>
              </w:rPr>
            </w:pPr>
            <w:r w:rsidRPr="005B68D4">
              <w:rPr>
                <w:sz w:val="20"/>
                <w:szCs w:val="20"/>
              </w:rPr>
              <w:t>100,5</w:t>
            </w:r>
          </w:p>
        </w:tc>
        <w:tc>
          <w:tcPr>
            <w:tcW w:w="691" w:type="pct"/>
          </w:tcPr>
          <w:p w14:paraId="28F5FA80" w14:textId="77777777" w:rsidR="00A016D3" w:rsidRPr="00C76239" w:rsidRDefault="00A016D3" w:rsidP="00A016D3">
            <w:pPr>
              <w:jc w:val="center"/>
              <w:rPr>
                <w:sz w:val="20"/>
                <w:szCs w:val="20"/>
              </w:rPr>
            </w:pPr>
            <w:r w:rsidRPr="005B68D4">
              <w:rPr>
                <w:sz w:val="20"/>
                <w:szCs w:val="20"/>
              </w:rPr>
              <w:t>95,4</w:t>
            </w:r>
          </w:p>
        </w:tc>
        <w:tc>
          <w:tcPr>
            <w:tcW w:w="1139" w:type="pct"/>
          </w:tcPr>
          <w:p w14:paraId="7F97D5C4" w14:textId="77777777" w:rsidR="00A016D3" w:rsidRPr="00C76239" w:rsidRDefault="00A016D3" w:rsidP="004667C4">
            <w:pPr>
              <w:jc w:val="center"/>
              <w:rPr>
                <w:sz w:val="20"/>
                <w:szCs w:val="20"/>
              </w:rPr>
            </w:pPr>
            <w:r w:rsidRPr="005B68D4">
              <w:rPr>
                <w:sz w:val="20"/>
                <w:szCs w:val="20"/>
              </w:rPr>
              <w:t>25,4</w:t>
            </w:r>
          </w:p>
        </w:tc>
      </w:tr>
      <w:tr w:rsidR="00A016D3" w:rsidRPr="00704D7C" w14:paraId="2A0F9024"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7362FAED" w14:textId="77777777" w:rsidR="00A016D3" w:rsidRPr="00B12E70" w:rsidRDefault="00A016D3" w:rsidP="00A016D3">
            <w:pPr>
              <w:rPr>
                <w:sz w:val="20"/>
                <w:szCs w:val="20"/>
              </w:rPr>
            </w:pPr>
            <w:r w:rsidRPr="00B12E70">
              <w:rPr>
                <w:sz w:val="20"/>
                <w:szCs w:val="20"/>
              </w:rPr>
              <w:t>Portugalsko</w:t>
            </w:r>
          </w:p>
        </w:tc>
        <w:tc>
          <w:tcPr>
            <w:tcW w:w="763" w:type="pct"/>
          </w:tcPr>
          <w:p w14:paraId="37413AE1" w14:textId="77777777" w:rsidR="00A016D3" w:rsidRPr="00B12E70" w:rsidRDefault="00A016D3" w:rsidP="00A016D3">
            <w:pPr>
              <w:jc w:val="center"/>
              <w:rPr>
                <w:sz w:val="20"/>
                <w:szCs w:val="20"/>
              </w:rPr>
            </w:pPr>
            <w:r w:rsidRPr="005B68D4">
              <w:rPr>
                <w:sz w:val="20"/>
                <w:szCs w:val="20"/>
              </w:rPr>
              <w:t>3 007 164</w:t>
            </w:r>
          </w:p>
        </w:tc>
        <w:tc>
          <w:tcPr>
            <w:tcW w:w="519" w:type="pct"/>
          </w:tcPr>
          <w:p w14:paraId="5C7C890D" w14:textId="77777777" w:rsidR="00A016D3" w:rsidRPr="00C76239" w:rsidRDefault="00A016D3" w:rsidP="00A016D3">
            <w:pPr>
              <w:jc w:val="center"/>
              <w:rPr>
                <w:sz w:val="20"/>
                <w:szCs w:val="20"/>
              </w:rPr>
            </w:pPr>
            <w:r w:rsidRPr="005B68D4">
              <w:rPr>
                <w:sz w:val="20"/>
                <w:szCs w:val="20"/>
              </w:rPr>
              <w:t>44,8</w:t>
            </w:r>
          </w:p>
        </w:tc>
        <w:tc>
          <w:tcPr>
            <w:tcW w:w="597" w:type="pct"/>
          </w:tcPr>
          <w:p w14:paraId="30A2A438" w14:textId="77777777" w:rsidR="00A016D3" w:rsidRPr="00C76239" w:rsidRDefault="00A016D3" w:rsidP="00A016D3">
            <w:pPr>
              <w:jc w:val="center"/>
              <w:rPr>
                <w:sz w:val="20"/>
                <w:szCs w:val="20"/>
              </w:rPr>
            </w:pPr>
            <w:r w:rsidRPr="005B68D4">
              <w:rPr>
                <w:sz w:val="20"/>
                <w:szCs w:val="20"/>
              </w:rPr>
              <w:t>55,2</w:t>
            </w:r>
          </w:p>
        </w:tc>
        <w:tc>
          <w:tcPr>
            <w:tcW w:w="601" w:type="pct"/>
          </w:tcPr>
          <w:p w14:paraId="6A82D2C8" w14:textId="77777777" w:rsidR="00A016D3" w:rsidRPr="00C76239" w:rsidRDefault="00A016D3" w:rsidP="00A016D3">
            <w:pPr>
              <w:jc w:val="center"/>
              <w:rPr>
                <w:sz w:val="20"/>
                <w:szCs w:val="20"/>
              </w:rPr>
            </w:pPr>
            <w:r w:rsidRPr="005B68D4">
              <w:rPr>
                <w:sz w:val="20"/>
                <w:szCs w:val="20"/>
              </w:rPr>
              <w:t>99,8</w:t>
            </w:r>
          </w:p>
        </w:tc>
        <w:tc>
          <w:tcPr>
            <w:tcW w:w="691" w:type="pct"/>
          </w:tcPr>
          <w:p w14:paraId="37DD25B6" w14:textId="77777777" w:rsidR="00A016D3" w:rsidRPr="00C76239" w:rsidRDefault="00A016D3" w:rsidP="00A016D3">
            <w:pPr>
              <w:jc w:val="center"/>
              <w:rPr>
                <w:sz w:val="20"/>
                <w:szCs w:val="20"/>
              </w:rPr>
            </w:pPr>
            <w:r w:rsidRPr="005B68D4">
              <w:rPr>
                <w:sz w:val="20"/>
                <w:szCs w:val="20"/>
              </w:rPr>
              <w:t>104,2</w:t>
            </w:r>
          </w:p>
        </w:tc>
        <w:tc>
          <w:tcPr>
            <w:tcW w:w="1139" w:type="pct"/>
          </w:tcPr>
          <w:p w14:paraId="39FC95E7" w14:textId="77777777" w:rsidR="00A016D3" w:rsidRPr="00C76239" w:rsidRDefault="00A016D3" w:rsidP="004667C4">
            <w:pPr>
              <w:jc w:val="center"/>
              <w:rPr>
                <w:sz w:val="20"/>
                <w:szCs w:val="20"/>
              </w:rPr>
            </w:pPr>
            <w:r w:rsidRPr="005B68D4">
              <w:rPr>
                <w:sz w:val="20"/>
                <w:szCs w:val="20"/>
              </w:rPr>
              <w:t>29,1</w:t>
            </w:r>
          </w:p>
        </w:tc>
      </w:tr>
      <w:tr w:rsidR="00A016D3" w:rsidRPr="00704D7C" w14:paraId="20BAB593" w14:textId="77777777" w:rsidTr="002C6E4E">
        <w:trPr>
          <w:trHeight w:val="293"/>
        </w:trPr>
        <w:tc>
          <w:tcPr>
            <w:tcW w:w="691" w:type="pct"/>
            <w:hideMark/>
          </w:tcPr>
          <w:p w14:paraId="32198B06" w14:textId="77777777" w:rsidR="00A016D3" w:rsidRPr="00B12E70" w:rsidRDefault="00A016D3" w:rsidP="00A016D3">
            <w:pPr>
              <w:rPr>
                <w:sz w:val="20"/>
                <w:szCs w:val="20"/>
              </w:rPr>
            </w:pPr>
            <w:r w:rsidRPr="00B12E70">
              <w:rPr>
                <w:sz w:val="20"/>
                <w:szCs w:val="20"/>
              </w:rPr>
              <w:t>Rumunsko</w:t>
            </w:r>
          </w:p>
        </w:tc>
        <w:tc>
          <w:tcPr>
            <w:tcW w:w="763" w:type="pct"/>
          </w:tcPr>
          <w:p w14:paraId="18F725C5" w14:textId="77777777" w:rsidR="00A016D3" w:rsidRPr="00B12E70" w:rsidRDefault="00A016D3" w:rsidP="00A016D3">
            <w:pPr>
              <w:jc w:val="center"/>
              <w:rPr>
                <w:sz w:val="20"/>
                <w:szCs w:val="20"/>
              </w:rPr>
            </w:pPr>
            <w:r w:rsidRPr="005B68D4">
              <w:rPr>
                <w:sz w:val="20"/>
                <w:szCs w:val="20"/>
              </w:rPr>
              <w:t>5 247 379</w:t>
            </w:r>
          </w:p>
        </w:tc>
        <w:tc>
          <w:tcPr>
            <w:tcW w:w="519" w:type="pct"/>
          </w:tcPr>
          <w:p w14:paraId="5C70C012" w14:textId="77777777" w:rsidR="00A016D3" w:rsidRPr="00C76239" w:rsidRDefault="00A016D3" w:rsidP="00A016D3">
            <w:pPr>
              <w:jc w:val="center"/>
              <w:rPr>
                <w:sz w:val="20"/>
                <w:szCs w:val="20"/>
              </w:rPr>
            </w:pPr>
            <w:r w:rsidRPr="005B68D4">
              <w:rPr>
                <w:sz w:val="20"/>
                <w:szCs w:val="20"/>
              </w:rPr>
              <w:t>41,9</w:t>
            </w:r>
          </w:p>
        </w:tc>
        <w:tc>
          <w:tcPr>
            <w:tcW w:w="597" w:type="pct"/>
          </w:tcPr>
          <w:p w14:paraId="6C8553A5" w14:textId="77777777" w:rsidR="00A016D3" w:rsidRPr="00C76239" w:rsidRDefault="00A016D3" w:rsidP="00A016D3">
            <w:pPr>
              <w:jc w:val="center"/>
              <w:rPr>
                <w:sz w:val="20"/>
                <w:szCs w:val="20"/>
              </w:rPr>
            </w:pPr>
            <w:r w:rsidRPr="005B68D4">
              <w:rPr>
                <w:sz w:val="20"/>
                <w:szCs w:val="20"/>
              </w:rPr>
              <w:t>58,1</w:t>
            </w:r>
          </w:p>
        </w:tc>
        <w:tc>
          <w:tcPr>
            <w:tcW w:w="601" w:type="pct"/>
          </w:tcPr>
          <w:p w14:paraId="51E6CA5D" w14:textId="77777777" w:rsidR="00A016D3" w:rsidRPr="00C76239" w:rsidRDefault="00A016D3" w:rsidP="00A016D3">
            <w:pPr>
              <w:jc w:val="center"/>
              <w:rPr>
                <w:sz w:val="20"/>
                <w:szCs w:val="20"/>
              </w:rPr>
            </w:pPr>
            <w:r w:rsidRPr="005B68D4">
              <w:rPr>
                <w:sz w:val="20"/>
                <w:szCs w:val="20"/>
              </w:rPr>
              <w:t>99,2</w:t>
            </w:r>
          </w:p>
        </w:tc>
        <w:tc>
          <w:tcPr>
            <w:tcW w:w="691" w:type="pct"/>
          </w:tcPr>
          <w:p w14:paraId="1DEE4181" w14:textId="77777777" w:rsidR="00A016D3" w:rsidRPr="00C76239" w:rsidRDefault="00A016D3" w:rsidP="00A016D3">
            <w:pPr>
              <w:jc w:val="center"/>
              <w:rPr>
                <w:sz w:val="20"/>
                <w:szCs w:val="20"/>
              </w:rPr>
            </w:pPr>
            <w:r w:rsidRPr="005B68D4">
              <w:rPr>
                <w:sz w:val="20"/>
                <w:szCs w:val="20"/>
              </w:rPr>
              <w:t>90,8</w:t>
            </w:r>
          </w:p>
        </w:tc>
        <w:tc>
          <w:tcPr>
            <w:tcW w:w="1139" w:type="pct"/>
          </w:tcPr>
          <w:p w14:paraId="5853C508" w14:textId="77777777" w:rsidR="00A016D3" w:rsidRPr="00C76239" w:rsidRDefault="00A016D3" w:rsidP="004667C4">
            <w:pPr>
              <w:jc w:val="center"/>
              <w:rPr>
                <w:sz w:val="20"/>
                <w:szCs w:val="20"/>
              </w:rPr>
            </w:pPr>
            <w:r w:rsidRPr="005B68D4">
              <w:rPr>
                <w:sz w:val="20"/>
                <w:szCs w:val="20"/>
              </w:rPr>
              <w:t>26,6</w:t>
            </w:r>
          </w:p>
        </w:tc>
      </w:tr>
      <w:tr w:rsidR="00A016D3" w:rsidRPr="00704D7C" w14:paraId="344D9542"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35D490EF" w14:textId="77777777" w:rsidR="00A016D3" w:rsidRPr="00B12E70" w:rsidRDefault="00A016D3" w:rsidP="00A016D3">
            <w:pPr>
              <w:rPr>
                <w:sz w:val="20"/>
                <w:szCs w:val="20"/>
              </w:rPr>
            </w:pPr>
            <w:r w:rsidRPr="00B12E70">
              <w:rPr>
                <w:sz w:val="20"/>
                <w:szCs w:val="20"/>
              </w:rPr>
              <w:t>Slovinsko</w:t>
            </w:r>
          </w:p>
        </w:tc>
        <w:tc>
          <w:tcPr>
            <w:tcW w:w="763" w:type="pct"/>
          </w:tcPr>
          <w:p w14:paraId="36C8F412" w14:textId="77777777" w:rsidR="00A016D3" w:rsidRPr="00B12E70" w:rsidRDefault="00A016D3" w:rsidP="00A016D3">
            <w:pPr>
              <w:jc w:val="center"/>
              <w:rPr>
                <w:sz w:val="20"/>
                <w:szCs w:val="20"/>
              </w:rPr>
            </w:pPr>
            <w:r w:rsidRPr="005B68D4">
              <w:rPr>
                <w:sz w:val="20"/>
                <w:szCs w:val="20"/>
              </w:rPr>
              <w:t>639 962</w:t>
            </w:r>
          </w:p>
        </w:tc>
        <w:tc>
          <w:tcPr>
            <w:tcW w:w="519" w:type="pct"/>
          </w:tcPr>
          <w:p w14:paraId="564828CF" w14:textId="77777777" w:rsidR="00A016D3" w:rsidRPr="00C76239" w:rsidRDefault="00A016D3" w:rsidP="00A016D3">
            <w:pPr>
              <w:jc w:val="center"/>
              <w:rPr>
                <w:sz w:val="20"/>
                <w:szCs w:val="20"/>
              </w:rPr>
            </w:pPr>
            <w:r w:rsidRPr="005B68D4">
              <w:rPr>
                <w:sz w:val="20"/>
                <w:szCs w:val="20"/>
              </w:rPr>
              <w:t>44,4</w:t>
            </w:r>
          </w:p>
        </w:tc>
        <w:tc>
          <w:tcPr>
            <w:tcW w:w="597" w:type="pct"/>
          </w:tcPr>
          <w:p w14:paraId="295277F9" w14:textId="77777777" w:rsidR="00A016D3" w:rsidRPr="00C76239" w:rsidRDefault="00A016D3" w:rsidP="00A016D3">
            <w:pPr>
              <w:jc w:val="center"/>
              <w:rPr>
                <w:sz w:val="20"/>
                <w:szCs w:val="20"/>
              </w:rPr>
            </w:pPr>
            <w:r w:rsidRPr="005B68D4">
              <w:rPr>
                <w:sz w:val="20"/>
                <w:szCs w:val="20"/>
              </w:rPr>
              <w:t>55,6</w:t>
            </w:r>
          </w:p>
        </w:tc>
        <w:tc>
          <w:tcPr>
            <w:tcW w:w="601" w:type="pct"/>
          </w:tcPr>
          <w:p w14:paraId="5BD15F13" w14:textId="77777777" w:rsidR="00A016D3" w:rsidRPr="00C76239" w:rsidRDefault="00A016D3" w:rsidP="00A016D3">
            <w:pPr>
              <w:jc w:val="center"/>
              <w:rPr>
                <w:sz w:val="20"/>
                <w:szCs w:val="20"/>
              </w:rPr>
            </w:pPr>
            <w:r w:rsidRPr="005B68D4">
              <w:rPr>
                <w:sz w:val="20"/>
                <w:szCs w:val="20"/>
              </w:rPr>
              <w:t>100,5</w:t>
            </w:r>
          </w:p>
        </w:tc>
        <w:tc>
          <w:tcPr>
            <w:tcW w:w="691" w:type="pct"/>
          </w:tcPr>
          <w:p w14:paraId="0A395105" w14:textId="77777777" w:rsidR="00A016D3" w:rsidRPr="00C76239" w:rsidRDefault="00A016D3" w:rsidP="00A016D3">
            <w:pPr>
              <w:jc w:val="center"/>
              <w:rPr>
                <w:sz w:val="20"/>
                <w:szCs w:val="20"/>
              </w:rPr>
            </w:pPr>
            <w:r w:rsidRPr="005B68D4">
              <w:rPr>
                <w:sz w:val="20"/>
                <w:szCs w:val="20"/>
              </w:rPr>
              <w:t>110,9</w:t>
            </w:r>
          </w:p>
        </w:tc>
        <w:tc>
          <w:tcPr>
            <w:tcW w:w="1139" w:type="pct"/>
          </w:tcPr>
          <w:p w14:paraId="53E5DC9F" w14:textId="77777777" w:rsidR="00A016D3" w:rsidRPr="00C76239" w:rsidRDefault="00A016D3" w:rsidP="004667C4">
            <w:pPr>
              <w:jc w:val="center"/>
              <w:rPr>
                <w:sz w:val="20"/>
                <w:szCs w:val="20"/>
              </w:rPr>
            </w:pPr>
            <w:r w:rsidRPr="005B68D4">
              <w:rPr>
                <w:sz w:val="20"/>
                <w:szCs w:val="20"/>
              </w:rPr>
              <w:t>31,0</w:t>
            </w:r>
          </w:p>
        </w:tc>
      </w:tr>
      <w:tr w:rsidR="00A016D3" w:rsidRPr="00704D7C" w14:paraId="53F03E27" w14:textId="77777777" w:rsidTr="002C6E4E">
        <w:trPr>
          <w:trHeight w:val="293"/>
        </w:trPr>
        <w:tc>
          <w:tcPr>
            <w:tcW w:w="691" w:type="pct"/>
            <w:shd w:val="clear" w:color="auto" w:fill="F9E1DE" w:themeFill="accent4" w:themeFillTint="33"/>
            <w:hideMark/>
          </w:tcPr>
          <w:p w14:paraId="1F63C21F" w14:textId="77777777" w:rsidR="00A016D3" w:rsidRPr="00A016D3" w:rsidRDefault="004667C4" w:rsidP="00A016D3">
            <w:pPr>
              <w:rPr>
                <w:b/>
                <w:sz w:val="20"/>
                <w:szCs w:val="20"/>
              </w:rPr>
            </w:pPr>
            <w:r>
              <w:rPr>
                <w:b/>
                <w:sz w:val="20"/>
                <w:szCs w:val="20"/>
              </w:rPr>
              <w:t>Slovensko</w:t>
            </w:r>
          </w:p>
        </w:tc>
        <w:tc>
          <w:tcPr>
            <w:tcW w:w="763" w:type="pct"/>
            <w:shd w:val="clear" w:color="auto" w:fill="F9E1DE" w:themeFill="accent4" w:themeFillTint="33"/>
          </w:tcPr>
          <w:p w14:paraId="511ADB21" w14:textId="77777777" w:rsidR="00A016D3" w:rsidRPr="00B12E70" w:rsidRDefault="00A016D3" w:rsidP="00A016D3">
            <w:pPr>
              <w:jc w:val="center"/>
              <w:rPr>
                <w:sz w:val="20"/>
                <w:szCs w:val="20"/>
              </w:rPr>
            </w:pPr>
            <w:r w:rsidRPr="005B68D4">
              <w:rPr>
                <w:sz w:val="20"/>
                <w:szCs w:val="20"/>
              </w:rPr>
              <w:t>1 436 589</w:t>
            </w:r>
          </w:p>
        </w:tc>
        <w:tc>
          <w:tcPr>
            <w:tcW w:w="519" w:type="pct"/>
            <w:shd w:val="clear" w:color="auto" w:fill="F9E1DE" w:themeFill="accent4" w:themeFillTint="33"/>
          </w:tcPr>
          <w:p w14:paraId="0E555FDA" w14:textId="77777777" w:rsidR="00A016D3" w:rsidRPr="00C76239" w:rsidRDefault="00A016D3" w:rsidP="00A016D3">
            <w:pPr>
              <w:jc w:val="center"/>
              <w:rPr>
                <w:sz w:val="20"/>
                <w:szCs w:val="20"/>
              </w:rPr>
            </w:pPr>
            <w:r w:rsidRPr="005B68D4">
              <w:rPr>
                <w:sz w:val="20"/>
                <w:szCs w:val="20"/>
              </w:rPr>
              <w:t>41,5</w:t>
            </w:r>
          </w:p>
        </w:tc>
        <w:tc>
          <w:tcPr>
            <w:tcW w:w="597" w:type="pct"/>
            <w:shd w:val="clear" w:color="auto" w:fill="F9E1DE" w:themeFill="accent4" w:themeFillTint="33"/>
          </w:tcPr>
          <w:p w14:paraId="7C4AE005" w14:textId="77777777" w:rsidR="00A016D3" w:rsidRPr="00C76239" w:rsidRDefault="00A016D3" w:rsidP="00A016D3">
            <w:pPr>
              <w:jc w:val="center"/>
              <w:rPr>
                <w:sz w:val="20"/>
                <w:szCs w:val="20"/>
              </w:rPr>
            </w:pPr>
            <w:r w:rsidRPr="005B68D4">
              <w:rPr>
                <w:sz w:val="20"/>
                <w:szCs w:val="20"/>
              </w:rPr>
              <w:t>58,5</w:t>
            </w:r>
          </w:p>
        </w:tc>
        <w:tc>
          <w:tcPr>
            <w:tcW w:w="601" w:type="pct"/>
            <w:shd w:val="clear" w:color="auto" w:fill="F9E1DE" w:themeFill="accent4" w:themeFillTint="33"/>
          </w:tcPr>
          <w:p w14:paraId="5F811800" w14:textId="77777777" w:rsidR="00A016D3" w:rsidRPr="00C76239" w:rsidRDefault="00A016D3" w:rsidP="00A016D3">
            <w:pPr>
              <w:jc w:val="center"/>
              <w:rPr>
                <w:sz w:val="20"/>
                <w:szCs w:val="20"/>
              </w:rPr>
            </w:pPr>
            <w:r w:rsidRPr="005B68D4">
              <w:rPr>
                <w:sz w:val="20"/>
                <w:szCs w:val="20"/>
              </w:rPr>
              <w:t>101,5</w:t>
            </w:r>
          </w:p>
        </w:tc>
        <w:tc>
          <w:tcPr>
            <w:tcW w:w="691" w:type="pct"/>
            <w:shd w:val="clear" w:color="auto" w:fill="F9E1DE" w:themeFill="accent4" w:themeFillTint="33"/>
          </w:tcPr>
          <w:p w14:paraId="76829F53" w14:textId="77777777" w:rsidR="00A016D3" w:rsidRPr="00C76239" w:rsidRDefault="00A016D3" w:rsidP="00A016D3">
            <w:pPr>
              <w:jc w:val="center"/>
              <w:rPr>
                <w:sz w:val="20"/>
                <w:szCs w:val="20"/>
              </w:rPr>
            </w:pPr>
            <w:r w:rsidRPr="005B68D4">
              <w:rPr>
                <w:sz w:val="20"/>
                <w:szCs w:val="20"/>
              </w:rPr>
              <w:t>113,4</w:t>
            </w:r>
          </w:p>
        </w:tc>
        <w:tc>
          <w:tcPr>
            <w:tcW w:w="1139" w:type="pct"/>
            <w:shd w:val="clear" w:color="auto" w:fill="F9E1DE" w:themeFill="accent4" w:themeFillTint="33"/>
          </w:tcPr>
          <w:p w14:paraId="0C271F81" w14:textId="77777777" w:rsidR="00A016D3" w:rsidRPr="00C76239" w:rsidRDefault="00A016D3" w:rsidP="004667C4">
            <w:pPr>
              <w:jc w:val="center"/>
              <w:rPr>
                <w:sz w:val="20"/>
                <w:szCs w:val="20"/>
              </w:rPr>
            </w:pPr>
            <w:r w:rsidRPr="005B68D4">
              <w:rPr>
                <w:sz w:val="20"/>
                <w:szCs w:val="20"/>
              </w:rPr>
              <w:t>26,5</w:t>
            </w:r>
          </w:p>
        </w:tc>
      </w:tr>
      <w:tr w:rsidR="00A016D3" w:rsidRPr="00704D7C" w14:paraId="721C91B8"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428D310A" w14:textId="77777777" w:rsidR="00A016D3" w:rsidRPr="00B12E70" w:rsidRDefault="00A016D3" w:rsidP="00A016D3">
            <w:pPr>
              <w:rPr>
                <w:sz w:val="20"/>
                <w:szCs w:val="20"/>
              </w:rPr>
            </w:pPr>
            <w:r w:rsidRPr="00B12E70">
              <w:rPr>
                <w:sz w:val="20"/>
                <w:szCs w:val="20"/>
              </w:rPr>
              <w:t>Fínsko</w:t>
            </w:r>
          </w:p>
        </w:tc>
        <w:tc>
          <w:tcPr>
            <w:tcW w:w="763" w:type="pct"/>
          </w:tcPr>
          <w:p w14:paraId="3D9F226D" w14:textId="77777777" w:rsidR="00A016D3" w:rsidRPr="00B12E70" w:rsidRDefault="00A016D3" w:rsidP="00A016D3">
            <w:pPr>
              <w:jc w:val="center"/>
              <w:rPr>
                <w:sz w:val="20"/>
                <w:szCs w:val="20"/>
              </w:rPr>
            </w:pPr>
            <w:r w:rsidRPr="005B68D4">
              <w:rPr>
                <w:sz w:val="20"/>
                <w:szCs w:val="20"/>
              </w:rPr>
              <w:t>1 558 900</w:t>
            </w:r>
          </w:p>
        </w:tc>
        <w:tc>
          <w:tcPr>
            <w:tcW w:w="519" w:type="pct"/>
          </w:tcPr>
          <w:p w14:paraId="1CF8889D" w14:textId="77777777" w:rsidR="00A016D3" w:rsidRPr="00C76239" w:rsidRDefault="00A016D3" w:rsidP="00A016D3">
            <w:pPr>
              <w:jc w:val="center"/>
              <w:rPr>
                <w:sz w:val="20"/>
                <w:szCs w:val="20"/>
              </w:rPr>
            </w:pPr>
            <w:r w:rsidRPr="005B68D4">
              <w:rPr>
                <w:sz w:val="20"/>
                <w:szCs w:val="20"/>
              </w:rPr>
              <w:t>44,7</w:t>
            </w:r>
          </w:p>
        </w:tc>
        <w:tc>
          <w:tcPr>
            <w:tcW w:w="597" w:type="pct"/>
          </w:tcPr>
          <w:p w14:paraId="059DC0C9" w14:textId="77777777" w:rsidR="00A016D3" w:rsidRPr="00C76239" w:rsidRDefault="00A016D3" w:rsidP="00A016D3">
            <w:pPr>
              <w:jc w:val="center"/>
              <w:rPr>
                <w:sz w:val="20"/>
                <w:szCs w:val="20"/>
              </w:rPr>
            </w:pPr>
            <w:r w:rsidRPr="005B68D4">
              <w:rPr>
                <w:sz w:val="20"/>
                <w:szCs w:val="20"/>
              </w:rPr>
              <w:t>55,3</w:t>
            </w:r>
          </w:p>
        </w:tc>
        <w:tc>
          <w:tcPr>
            <w:tcW w:w="601" w:type="pct"/>
          </w:tcPr>
          <w:p w14:paraId="0FF99904" w14:textId="77777777" w:rsidR="00A016D3" w:rsidRPr="00C76239" w:rsidRDefault="00A016D3" w:rsidP="00A016D3">
            <w:pPr>
              <w:jc w:val="center"/>
              <w:rPr>
                <w:sz w:val="20"/>
                <w:szCs w:val="20"/>
              </w:rPr>
            </w:pPr>
            <w:r w:rsidRPr="005B68D4">
              <w:rPr>
                <w:sz w:val="20"/>
                <w:szCs w:val="20"/>
              </w:rPr>
              <w:t>101,2</w:t>
            </w:r>
          </w:p>
        </w:tc>
        <w:tc>
          <w:tcPr>
            <w:tcW w:w="691" w:type="pct"/>
          </w:tcPr>
          <w:p w14:paraId="756FF88E" w14:textId="77777777" w:rsidR="00A016D3" w:rsidRPr="00C76239" w:rsidRDefault="00A016D3" w:rsidP="00A016D3">
            <w:pPr>
              <w:jc w:val="center"/>
              <w:rPr>
                <w:sz w:val="20"/>
                <w:szCs w:val="20"/>
              </w:rPr>
            </w:pPr>
            <w:r w:rsidRPr="005B68D4">
              <w:rPr>
                <w:sz w:val="20"/>
                <w:szCs w:val="20"/>
              </w:rPr>
              <w:t>113,6</w:t>
            </w:r>
          </w:p>
        </w:tc>
        <w:tc>
          <w:tcPr>
            <w:tcW w:w="1139" w:type="pct"/>
          </w:tcPr>
          <w:p w14:paraId="639F5213" w14:textId="77777777" w:rsidR="00A016D3" w:rsidRPr="00C76239" w:rsidRDefault="00A016D3" w:rsidP="004667C4">
            <w:pPr>
              <w:jc w:val="center"/>
              <w:rPr>
                <w:sz w:val="20"/>
                <w:szCs w:val="20"/>
              </w:rPr>
            </w:pPr>
            <w:r w:rsidRPr="005B68D4">
              <w:rPr>
                <w:sz w:val="20"/>
                <w:szCs w:val="20"/>
              </w:rPr>
              <w:t>28,4</w:t>
            </w:r>
          </w:p>
        </w:tc>
      </w:tr>
      <w:tr w:rsidR="00A016D3" w:rsidRPr="00704D7C" w14:paraId="37085F9E" w14:textId="77777777" w:rsidTr="002C6E4E">
        <w:trPr>
          <w:trHeight w:val="293"/>
        </w:trPr>
        <w:tc>
          <w:tcPr>
            <w:tcW w:w="691" w:type="pct"/>
            <w:hideMark/>
          </w:tcPr>
          <w:p w14:paraId="4D0F327C" w14:textId="77777777" w:rsidR="00A016D3" w:rsidRPr="00B12E70" w:rsidRDefault="00A016D3" w:rsidP="00A016D3">
            <w:pPr>
              <w:rPr>
                <w:sz w:val="20"/>
                <w:szCs w:val="20"/>
              </w:rPr>
            </w:pPr>
            <w:r w:rsidRPr="00B12E70">
              <w:rPr>
                <w:sz w:val="20"/>
                <w:szCs w:val="20"/>
              </w:rPr>
              <w:t>Švédsko</w:t>
            </w:r>
          </w:p>
        </w:tc>
        <w:tc>
          <w:tcPr>
            <w:tcW w:w="763" w:type="pct"/>
          </w:tcPr>
          <w:p w14:paraId="5B109596" w14:textId="77777777" w:rsidR="00A016D3" w:rsidRPr="00B12E70" w:rsidRDefault="00A016D3" w:rsidP="00A016D3">
            <w:pPr>
              <w:jc w:val="center"/>
              <w:rPr>
                <w:sz w:val="20"/>
                <w:szCs w:val="20"/>
              </w:rPr>
            </w:pPr>
            <w:r w:rsidRPr="005B68D4">
              <w:rPr>
                <w:sz w:val="20"/>
                <w:szCs w:val="20"/>
              </w:rPr>
              <w:t>2 694 383</w:t>
            </w:r>
          </w:p>
        </w:tc>
        <w:tc>
          <w:tcPr>
            <w:tcW w:w="519" w:type="pct"/>
          </w:tcPr>
          <w:p w14:paraId="264793D4" w14:textId="77777777" w:rsidR="00A016D3" w:rsidRPr="00C76239" w:rsidRDefault="00A016D3" w:rsidP="00A016D3">
            <w:pPr>
              <w:jc w:val="center"/>
              <w:rPr>
                <w:sz w:val="20"/>
                <w:szCs w:val="20"/>
              </w:rPr>
            </w:pPr>
            <w:r w:rsidRPr="005B68D4">
              <w:rPr>
                <w:sz w:val="20"/>
                <w:szCs w:val="20"/>
              </w:rPr>
              <w:t>46,4</w:t>
            </w:r>
          </w:p>
        </w:tc>
        <w:tc>
          <w:tcPr>
            <w:tcW w:w="597" w:type="pct"/>
          </w:tcPr>
          <w:p w14:paraId="22FEFAEB" w14:textId="77777777" w:rsidR="00A016D3" w:rsidRPr="00C76239" w:rsidRDefault="00A016D3" w:rsidP="00A016D3">
            <w:pPr>
              <w:jc w:val="center"/>
              <w:rPr>
                <w:sz w:val="20"/>
                <w:szCs w:val="20"/>
              </w:rPr>
            </w:pPr>
            <w:r w:rsidRPr="005B68D4">
              <w:rPr>
                <w:sz w:val="20"/>
                <w:szCs w:val="20"/>
              </w:rPr>
              <w:t>53,6</w:t>
            </w:r>
          </w:p>
        </w:tc>
        <w:tc>
          <w:tcPr>
            <w:tcW w:w="601" w:type="pct"/>
          </w:tcPr>
          <w:p w14:paraId="2AECC71D" w14:textId="77777777" w:rsidR="00A016D3" w:rsidRPr="00C76239" w:rsidRDefault="00A016D3" w:rsidP="00A016D3">
            <w:pPr>
              <w:jc w:val="center"/>
              <w:rPr>
                <w:sz w:val="20"/>
                <w:szCs w:val="20"/>
              </w:rPr>
            </w:pPr>
            <w:r w:rsidRPr="005B68D4">
              <w:rPr>
                <w:sz w:val="20"/>
                <w:szCs w:val="20"/>
              </w:rPr>
              <w:t>101,2</w:t>
            </w:r>
          </w:p>
        </w:tc>
        <w:tc>
          <w:tcPr>
            <w:tcW w:w="691" w:type="pct"/>
          </w:tcPr>
          <w:p w14:paraId="589F70C9" w14:textId="77777777" w:rsidR="00A016D3" w:rsidRPr="00C76239" w:rsidRDefault="00A016D3" w:rsidP="00A016D3">
            <w:pPr>
              <w:jc w:val="center"/>
              <w:rPr>
                <w:sz w:val="20"/>
                <w:szCs w:val="20"/>
              </w:rPr>
            </w:pPr>
            <w:r w:rsidRPr="005B68D4">
              <w:rPr>
                <w:sz w:val="20"/>
                <w:szCs w:val="20"/>
              </w:rPr>
              <w:t>109,8</w:t>
            </w:r>
          </w:p>
        </w:tc>
        <w:tc>
          <w:tcPr>
            <w:tcW w:w="1139" w:type="pct"/>
          </w:tcPr>
          <w:p w14:paraId="77B6B345" w14:textId="77777777" w:rsidR="00A016D3" w:rsidRPr="00C76239" w:rsidRDefault="00A016D3" w:rsidP="004667C4">
            <w:pPr>
              <w:jc w:val="center"/>
              <w:rPr>
                <w:sz w:val="20"/>
                <w:szCs w:val="20"/>
              </w:rPr>
            </w:pPr>
            <w:r w:rsidRPr="005B68D4">
              <w:rPr>
                <w:sz w:val="20"/>
                <w:szCs w:val="20"/>
              </w:rPr>
              <w:t>27,2</w:t>
            </w:r>
          </w:p>
        </w:tc>
      </w:tr>
      <w:tr w:rsidR="00A016D3" w:rsidRPr="00704D7C" w14:paraId="3C6D1B1A" w14:textId="77777777" w:rsidTr="002C6E4E">
        <w:trPr>
          <w:cnfStyle w:val="000000100000" w:firstRow="0" w:lastRow="0" w:firstColumn="0" w:lastColumn="0" w:oddVBand="0" w:evenVBand="0" w:oddHBand="1" w:evenHBand="0" w:firstRowFirstColumn="0" w:firstRowLastColumn="0" w:lastRowFirstColumn="0" w:lastRowLastColumn="0"/>
          <w:trHeight w:val="293"/>
        </w:trPr>
        <w:tc>
          <w:tcPr>
            <w:tcW w:w="691" w:type="pct"/>
            <w:hideMark/>
          </w:tcPr>
          <w:p w14:paraId="57490C7C" w14:textId="77777777" w:rsidR="00A016D3" w:rsidRPr="00B12E70" w:rsidRDefault="00A016D3" w:rsidP="00A016D3">
            <w:pPr>
              <w:rPr>
                <w:sz w:val="20"/>
                <w:szCs w:val="20"/>
              </w:rPr>
            </w:pPr>
            <w:r w:rsidRPr="00B12E70">
              <w:rPr>
                <w:sz w:val="20"/>
                <w:szCs w:val="20"/>
              </w:rPr>
              <w:t>Spojené kráľovstvo</w:t>
            </w:r>
          </w:p>
        </w:tc>
        <w:tc>
          <w:tcPr>
            <w:tcW w:w="763" w:type="pct"/>
          </w:tcPr>
          <w:p w14:paraId="2870D3F4" w14:textId="77777777" w:rsidR="00A016D3" w:rsidRPr="00B12E70" w:rsidRDefault="00A016D3" w:rsidP="00A016D3">
            <w:pPr>
              <w:jc w:val="center"/>
              <w:rPr>
                <w:sz w:val="20"/>
                <w:szCs w:val="20"/>
              </w:rPr>
            </w:pPr>
            <w:r w:rsidRPr="005B68D4">
              <w:rPr>
                <w:sz w:val="20"/>
                <w:szCs w:val="20"/>
              </w:rPr>
              <w:t>15 543 660</w:t>
            </w:r>
          </w:p>
        </w:tc>
        <w:tc>
          <w:tcPr>
            <w:tcW w:w="519" w:type="pct"/>
          </w:tcPr>
          <w:p w14:paraId="0B80087E" w14:textId="77777777" w:rsidR="00A016D3" w:rsidRPr="00C76239" w:rsidRDefault="00A016D3" w:rsidP="00A016D3">
            <w:pPr>
              <w:jc w:val="center"/>
              <w:rPr>
                <w:sz w:val="20"/>
                <w:szCs w:val="20"/>
              </w:rPr>
            </w:pPr>
            <w:r w:rsidRPr="005B68D4">
              <w:rPr>
                <w:sz w:val="20"/>
                <w:szCs w:val="20"/>
              </w:rPr>
              <w:t>44,1</w:t>
            </w:r>
          </w:p>
        </w:tc>
        <w:tc>
          <w:tcPr>
            <w:tcW w:w="597" w:type="pct"/>
          </w:tcPr>
          <w:p w14:paraId="49D27CE0" w14:textId="77777777" w:rsidR="00A016D3" w:rsidRPr="00C76239" w:rsidRDefault="00A016D3" w:rsidP="00A016D3">
            <w:pPr>
              <w:jc w:val="center"/>
              <w:rPr>
                <w:sz w:val="20"/>
                <w:szCs w:val="20"/>
              </w:rPr>
            </w:pPr>
            <w:r w:rsidRPr="005B68D4">
              <w:rPr>
                <w:sz w:val="20"/>
                <w:szCs w:val="20"/>
              </w:rPr>
              <w:t>55,9</w:t>
            </w:r>
          </w:p>
        </w:tc>
        <w:tc>
          <w:tcPr>
            <w:tcW w:w="601" w:type="pct"/>
          </w:tcPr>
          <w:p w14:paraId="2B0D7292" w14:textId="77777777" w:rsidR="00A016D3" w:rsidRPr="00C76239" w:rsidRDefault="00A016D3" w:rsidP="00A016D3">
            <w:pPr>
              <w:jc w:val="center"/>
              <w:rPr>
                <w:sz w:val="20"/>
                <w:szCs w:val="20"/>
              </w:rPr>
            </w:pPr>
            <w:r w:rsidRPr="005B68D4">
              <w:rPr>
                <w:sz w:val="20"/>
                <w:szCs w:val="20"/>
              </w:rPr>
              <w:t>99,4</w:t>
            </w:r>
          </w:p>
        </w:tc>
        <w:tc>
          <w:tcPr>
            <w:tcW w:w="691" w:type="pct"/>
          </w:tcPr>
          <w:p w14:paraId="3DF112AC" w14:textId="77777777" w:rsidR="00A016D3" w:rsidRPr="00C76239" w:rsidRDefault="00A016D3" w:rsidP="00A016D3">
            <w:pPr>
              <w:jc w:val="center"/>
              <w:rPr>
                <w:sz w:val="20"/>
                <w:szCs w:val="20"/>
              </w:rPr>
            </w:pPr>
            <w:r w:rsidRPr="005B68D4">
              <w:rPr>
                <w:sz w:val="20"/>
                <w:szCs w:val="20"/>
              </w:rPr>
              <w:t>:</w:t>
            </w:r>
          </w:p>
        </w:tc>
        <w:tc>
          <w:tcPr>
            <w:tcW w:w="1139" w:type="pct"/>
          </w:tcPr>
          <w:p w14:paraId="64661CD6" w14:textId="77777777" w:rsidR="00A016D3" w:rsidRPr="00C76239" w:rsidRDefault="00A016D3" w:rsidP="004667C4">
            <w:pPr>
              <w:jc w:val="center"/>
              <w:rPr>
                <w:sz w:val="20"/>
                <w:szCs w:val="20"/>
              </w:rPr>
            </w:pPr>
            <w:r w:rsidRPr="005B68D4">
              <w:rPr>
                <w:sz w:val="20"/>
                <w:szCs w:val="20"/>
              </w:rPr>
              <w:t>23,7</w:t>
            </w:r>
          </w:p>
        </w:tc>
      </w:tr>
    </w:tbl>
    <w:p w14:paraId="40B59AB9" w14:textId="77777777" w:rsidR="004667C4" w:rsidRPr="002C6E4E" w:rsidRDefault="004667C4" w:rsidP="002C6E4E">
      <w:pPr>
        <w:pStyle w:val="zdroj"/>
        <w:spacing w:before="0" w:after="0"/>
      </w:pPr>
      <w:r w:rsidRPr="002C6E4E">
        <w:t>Zdroj: Eurostat – ESSPROS, údaje extrahované 06.06.2019</w:t>
      </w:r>
    </w:p>
    <w:p w14:paraId="11FD82BA" w14:textId="77777777" w:rsidR="004667C4" w:rsidRPr="002C6E4E" w:rsidRDefault="004667C4" w:rsidP="002C6E4E">
      <w:pPr>
        <w:pStyle w:val="zdroj"/>
        <w:spacing w:before="0" w:after="0"/>
      </w:pPr>
      <w:r w:rsidRPr="002C6E4E">
        <w:t>* Počet poberateľov dôchodkov bez dvojitého načítania</w:t>
      </w:r>
    </w:p>
    <w:p w14:paraId="458CD30A" w14:textId="77777777" w:rsidR="004667C4" w:rsidRPr="002C6E4E" w:rsidRDefault="004667C4" w:rsidP="002C6E4E">
      <w:pPr>
        <w:pStyle w:val="zdroj"/>
        <w:spacing w:before="0" w:after="0"/>
      </w:pPr>
      <w:r w:rsidRPr="002C6E4E">
        <w:t>Predbežné údaje: GR, UK</w:t>
      </w:r>
    </w:p>
    <w:p w14:paraId="46890CAF" w14:textId="77777777" w:rsidR="004667C4" w:rsidRPr="002C6E4E" w:rsidRDefault="004667C4" w:rsidP="002C6E4E">
      <w:pPr>
        <w:pStyle w:val="zdroj"/>
        <w:spacing w:before="0" w:after="0"/>
      </w:pPr>
      <w:r w:rsidRPr="002C6E4E">
        <w:t>: - údaj nie je k dispozícii</w:t>
      </w:r>
    </w:p>
    <w:p w14:paraId="12B87E8D" w14:textId="77777777" w:rsidR="00EE05FD" w:rsidRPr="002C6E4E" w:rsidRDefault="000A7585" w:rsidP="002C6E4E">
      <w:pPr>
        <w:pStyle w:val="Nadpis7"/>
      </w:pPr>
      <w:r w:rsidRPr="009836E9">
        <w:rPr>
          <w:bCs/>
          <w:iCs/>
          <w:highlight w:val="yellow"/>
        </w:rPr>
        <w:br w:type="page"/>
      </w:r>
      <w:r w:rsidR="00EE05FD" w:rsidRPr="002C6E4E">
        <w:lastRenderedPageBreak/>
        <w:t>Tabuľka 3</w:t>
      </w:r>
      <w:r w:rsidR="001D3B71" w:rsidRPr="002C6E4E">
        <w:t>6</w:t>
      </w:r>
      <w:r w:rsidR="00EE05FD" w:rsidRPr="002C6E4E">
        <w:t xml:space="preserve"> Dane a odvody platené zo sociálnych dávok, 201</w:t>
      </w:r>
      <w:r w:rsidR="004667C4" w:rsidRPr="002C6E4E">
        <w:t>5</w:t>
      </w:r>
    </w:p>
    <w:tbl>
      <w:tblPr>
        <w:tblStyle w:val="tltabsprava3"/>
        <w:tblpPr w:leftFromText="141" w:rightFromText="141" w:vertAnchor="text" w:tblpXSpec="center" w:tblpY="1"/>
        <w:tblW w:w="5000" w:type="pct"/>
        <w:tblLook w:val="04A0" w:firstRow="1" w:lastRow="0" w:firstColumn="1" w:lastColumn="0" w:noHBand="0" w:noVBand="1"/>
      </w:tblPr>
      <w:tblGrid>
        <w:gridCol w:w="1706"/>
        <w:gridCol w:w="1048"/>
        <w:gridCol w:w="1635"/>
        <w:gridCol w:w="1087"/>
        <w:gridCol w:w="1794"/>
        <w:gridCol w:w="1792"/>
      </w:tblGrid>
      <w:tr w:rsidR="00EE05FD" w:rsidRPr="00672317" w14:paraId="6AE4DAC6" w14:textId="77777777" w:rsidTr="002C6E4E">
        <w:trPr>
          <w:cnfStyle w:val="100000000000" w:firstRow="1" w:lastRow="0" w:firstColumn="0" w:lastColumn="0" w:oddVBand="0" w:evenVBand="0" w:oddHBand="0" w:evenHBand="0" w:firstRowFirstColumn="0" w:firstRowLastColumn="0" w:lastRowFirstColumn="0" w:lastRowLastColumn="0"/>
          <w:trHeight w:val="305"/>
        </w:trPr>
        <w:tc>
          <w:tcPr>
            <w:tcW w:w="941" w:type="pct"/>
            <w:vMerge w:val="restart"/>
            <w:noWrap/>
            <w:hideMark/>
          </w:tcPr>
          <w:p w14:paraId="4ADBAD0E" w14:textId="77777777" w:rsidR="00EE05FD" w:rsidRPr="002C6E4E" w:rsidRDefault="00EE05FD" w:rsidP="00EE05FD">
            <w:pPr>
              <w:jc w:val="center"/>
            </w:pPr>
            <w:r w:rsidRPr="002C6E4E">
              <w:rPr>
                <w:sz w:val="20"/>
                <w:szCs w:val="20"/>
              </w:rPr>
              <w:t>Územie</w:t>
            </w:r>
          </w:p>
        </w:tc>
        <w:tc>
          <w:tcPr>
            <w:tcW w:w="1479" w:type="pct"/>
            <w:gridSpan w:val="2"/>
            <w:noWrap/>
            <w:hideMark/>
          </w:tcPr>
          <w:p w14:paraId="688AD703" w14:textId="77777777" w:rsidR="00EE05FD" w:rsidRPr="002C6E4E" w:rsidRDefault="00EE05FD" w:rsidP="00EE05FD">
            <w:pPr>
              <w:rPr>
                <w:sz w:val="20"/>
                <w:szCs w:val="20"/>
              </w:rPr>
            </w:pPr>
            <w:r w:rsidRPr="002C6E4E">
              <w:rPr>
                <w:sz w:val="20"/>
                <w:szCs w:val="20"/>
              </w:rPr>
              <w:t xml:space="preserve">Výdavky na sociálnu ochranu </w:t>
            </w:r>
          </w:p>
        </w:tc>
        <w:tc>
          <w:tcPr>
            <w:tcW w:w="2580" w:type="pct"/>
            <w:gridSpan w:val="3"/>
            <w:noWrap/>
            <w:hideMark/>
          </w:tcPr>
          <w:p w14:paraId="316781A1" w14:textId="77777777" w:rsidR="00EE05FD" w:rsidRPr="002C6E4E" w:rsidRDefault="00EE05FD" w:rsidP="00EE05FD">
            <w:pPr>
              <w:jc w:val="center"/>
              <w:rPr>
                <w:sz w:val="20"/>
                <w:szCs w:val="20"/>
              </w:rPr>
            </w:pPr>
            <w:r w:rsidRPr="002C6E4E">
              <w:rPr>
                <w:sz w:val="20"/>
                <w:szCs w:val="20"/>
              </w:rPr>
              <w:t>Sociálne dávky</w:t>
            </w:r>
          </w:p>
        </w:tc>
      </w:tr>
      <w:tr w:rsidR="00EE05FD" w:rsidRPr="00672317" w14:paraId="57F9D5C2" w14:textId="77777777" w:rsidTr="002C6E4E">
        <w:trPr>
          <w:cnfStyle w:val="000000100000" w:firstRow="0" w:lastRow="0" w:firstColumn="0" w:lastColumn="0" w:oddVBand="0" w:evenVBand="0" w:oddHBand="1" w:evenHBand="0" w:firstRowFirstColumn="0" w:firstRowLastColumn="0" w:lastRowFirstColumn="0" w:lastRowLastColumn="0"/>
          <w:trHeight w:val="626"/>
        </w:trPr>
        <w:tc>
          <w:tcPr>
            <w:tcW w:w="941" w:type="pct"/>
            <w:vMerge/>
            <w:shd w:val="clear" w:color="auto" w:fill="B7194A"/>
            <w:noWrap/>
            <w:hideMark/>
          </w:tcPr>
          <w:p w14:paraId="68A9BD3C" w14:textId="77777777" w:rsidR="00EE05FD" w:rsidRPr="002C6E4E" w:rsidRDefault="00EE05FD" w:rsidP="00EE05FD">
            <w:pPr>
              <w:rPr>
                <w:b/>
                <w:color w:val="FFFFFF" w:themeColor="background1"/>
                <w:sz w:val="20"/>
                <w:szCs w:val="20"/>
              </w:rPr>
            </w:pPr>
          </w:p>
        </w:tc>
        <w:tc>
          <w:tcPr>
            <w:tcW w:w="578" w:type="pct"/>
            <w:shd w:val="clear" w:color="auto" w:fill="B7194A"/>
            <w:hideMark/>
          </w:tcPr>
          <w:p w14:paraId="52CDA8CC"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Hrubé výdavky (% HDP)</w:t>
            </w:r>
          </w:p>
        </w:tc>
        <w:tc>
          <w:tcPr>
            <w:tcW w:w="902" w:type="pct"/>
            <w:shd w:val="clear" w:color="auto" w:fill="B7194A"/>
            <w:hideMark/>
          </w:tcPr>
          <w:p w14:paraId="36D17992"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Netto výdavky (% HDP)</w:t>
            </w:r>
          </w:p>
        </w:tc>
        <w:tc>
          <w:tcPr>
            <w:tcW w:w="600" w:type="pct"/>
            <w:shd w:val="clear" w:color="auto" w:fill="B7194A"/>
            <w:hideMark/>
          </w:tcPr>
          <w:p w14:paraId="1D319941"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 zdanených dávok</w:t>
            </w:r>
          </w:p>
        </w:tc>
        <w:tc>
          <w:tcPr>
            <w:tcW w:w="990" w:type="pct"/>
            <w:shd w:val="clear" w:color="auto" w:fill="B7194A"/>
            <w:hideMark/>
          </w:tcPr>
          <w:p w14:paraId="12D10378"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 dávok, z ktorých sa platia soc. odvody</w:t>
            </w:r>
          </w:p>
        </w:tc>
        <w:tc>
          <w:tcPr>
            <w:tcW w:w="990" w:type="pct"/>
            <w:shd w:val="clear" w:color="auto" w:fill="B7194A"/>
          </w:tcPr>
          <w:p w14:paraId="777ED68D" w14:textId="77777777" w:rsidR="00EE05FD" w:rsidRPr="002C6E4E" w:rsidRDefault="00EE05FD" w:rsidP="00EE05FD">
            <w:pPr>
              <w:jc w:val="center"/>
              <w:rPr>
                <w:b/>
                <w:color w:val="FFFFFF" w:themeColor="background1"/>
                <w:sz w:val="20"/>
                <w:szCs w:val="20"/>
              </w:rPr>
            </w:pPr>
            <w:r w:rsidRPr="002C6E4E">
              <w:rPr>
                <w:b/>
                <w:color w:val="FFFFFF" w:themeColor="background1"/>
                <w:sz w:val="20"/>
                <w:szCs w:val="20"/>
              </w:rPr>
              <w:t>efektívne daňovo-odvodové zaťaženie</w:t>
            </w:r>
          </w:p>
        </w:tc>
      </w:tr>
      <w:tr w:rsidR="004667C4" w:rsidRPr="00672317" w14:paraId="7C258193" w14:textId="77777777" w:rsidTr="002C6E4E">
        <w:trPr>
          <w:trHeight w:val="295"/>
        </w:trPr>
        <w:tc>
          <w:tcPr>
            <w:tcW w:w="941" w:type="pct"/>
            <w:noWrap/>
            <w:hideMark/>
          </w:tcPr>
          <w:p w14:paraId="268A5B1B" w14:textId="77777777" w:rsidR="004667C4" w:rsidRPr="00672317" w:rsidRDefault="004667C4" w:rsidP="004667C4">
            <w:pPr>
              <w:jc w:val="left"/>
              <w:rPr>
                <w:sz w:val="20"/>
                <w:szCs w:val="20"/>
              </w:rPr>
            </w:pPr>
            <w:r w:rsidRPr="00672317">
              <w:rPr>
                <w:sz w:val="20"/>
                <w:szCs w:val="20"/>
              </w:rPr>
              <w:t>Belgicko</w:t>
            </w:r>
          </w:p>
        </w:tc>
        <w:tc>
          <w:tcPr>
            <w:tcW w:w="578" w:type="pct"/>
            <w:noWrap/>
          </w:tcPr>
          <w:p w14:paraId="24D5D64E" w14:textId="77777777" w:rsidR="004667C4" w:rsidRPr="00672317" w:rsidRDefault="004667C4" w:rsidP="004667C4">
            <w:pPr>
              <w:ind w:right="201"/>
              <w:jc w:val="right"/>
              <w:rPr>
                <w:sz w:val="20"/>
                <w:szCs w:val="20"/>
              </w:rPr>
            </w:pPr>
            <w:r w:rsidRPr="009E5E76">
              <w:rPr>
                <w:sz w:val="20"/>
                <w:szCs w:val="20"/>
              </w:rPr>
              <w:t>28,99</w:t>
            </w:r>
          </w:p>
        </w:tc>
        <w:tc>
          <w:tcPr>
            <w:tcW w:w="902" w:type="pct"/>
            <w:noWrap/>
          </w:tcPr>
          <w:p w14:paraId="3A8B2A5B" w14:textId="77777777" w:rsidR="004667C4" w:rsidRPr="00672317" w:rsidRDefault="004667C4" w:rsidP="004667C4">
            <w:pPr>
              <w:ind w:right="419"/>
              <w:jc w:val="right"/>
              <w:rPr>
                <w:sz w:val="20"/>
                <w:szCs w:val="20"/>
              </w:rPr>
            </w:pPr>
            <w:r w:rsidRPr="009E5E76">
              <w:rPr>
                <w:sz w:val="20"/>
                <w:szCs w:val="20"/>
              </w:rPr>
              <w:t>26,88</w:t>
            </w:r>
          </w:p>
        </w:tc>
        <w:tc>
          <w:tcPr>
            <w:tcW w:w="600" w:type="pct"/>
            <w:noWrap/>
          </w:tcPr>
          <w:p w14:paraId="07E4AB7F" w14:textId="77777777" w:rsidR="004667C4" w:rsidRPr="00672317" w:rsidRDefault="004667C4" w:rsidP="004667C4">
            <w:pPr>
              <w:ind w:right="201"/>
              <w:jc w:val="right"/>
              <w:rPr>
                <w:sz w:val="20"/>
                <w:szCs w:val="20"/>
              </w:rPr>
            </w:pPr>
            <w:r w:rsidRPr="009E5E76">
              <w:rPr>
                <w:sz w:val="20"/>
                <w:szCs w:val="20"/>
              </w:rPr>
              <w:t>58,52</w:t>
            </w:r>
          </w:p>
        </w:tc>
        <w:tc>
          <w:tcPr>
            <w:tcW w:w="990" w:type="pct"/>
            <w:noWrap/>
          </w:tcPr>
          <w:p w14:paraId="6A93D0B8" w14:textId="77777777" w:rsidR="004667C4" w:rsidRPr="00672317" w:rsidRDefault="004667C4" w:rsidP="004667C4">
            <w:pPr>
              <w:jc w:val="center"/>
              <w:rPr>
                <w:sz w:val="20"/>
                <w:szCs w:val="20"/>
              </w:rPr>
            </w:pPr>
            <w:r w:rsidRPr="009E5E76">
              <w:rPr>
                <w:sz w:val="20"/>
                <w:szCs w:val="20"/>
              </w:rPr>
              <w:t>44,4</w:t>
            </w:r>
          </w:p>
        </w:tc>
        <w:tc>
          <w:tcPr>
            <w:tcW w:w="990" w:type="pct"/>
          </w:tcPr>
          <w:p w14:paraId="43BB1BC7" w14:textId="77777777" w:rsidR="004667C4" w:rsidRPr="00672317" w:rsidRDefault="004667C4" w:rsidP="004667C4">
            <w:pPr>
              <w:jc w:val="center"/>
              <w:rPr>
                <w:sz w:val="20"/>
                <w:szCs w:val="20"/>
              </w:rPr>
            </w:pPr>
            <w:r w:rsidRPr="009E5E76">
              <w:rPr>
                <w:sz w:val="20"/>
                <w:szCs w:val="20"/>
              </w:rPr>
              <w:t>13,34</w:t>
            </w:r>
          </w:p>
        </w:tc>
      </w:tr>
      <w:tr w:rsidR="004667C4" w:rsidRPr="00672317" w14:paraId="5446DCA8"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hideMark/>
          </w:tcPr>
          <w:p w14:paraId="45E8CDE7" w14:textId="77777777" w:rsidR="004667C4" w:rsidRPr="00672317" w:rsidRDefault="004667C4" w:rsidP="004667C4">
            <w:pPr>
              <w:jc w:val="left"/>
              <w:rPr>
                <w:sz w:val="20"/>
                <w:szCs w:val="20"/>
              </w:rPr>
            </w:pPr>
            <w:r w:rsidRPr="00672317">
              <w:rPr>
                <w:sz w:val="20"/>
                <w:szCs w:val="20"/>
              </w:rPr>
              <w:t>Bulharsko</w:t>
            </w:r>
          </w:p>
        </w:tc>
        <w:tc>
          <w:tcPr>
            <w:tcW w:w="578" w:type="pct"/>
            <w:noWrap/>
          </w:tcPr>
          <w:p w14:paraId="0F2FE72B" w14:textId="77777777" w:rsidR="004667C4" w:rsidRPr="00672317" w:rsidRDefault="004667C4" w:rsidP="004667C4">
            <w:pPr>
              <w:ind w:right="201"/>
              <w:jc w:val="right"/>
              <w:rPr>
                <w:sz w:val="20"/>
                <w:szCs w:val="20"/>
              </w:rPr>
            </w:pPr>
            <w:r w:rsidRPr="009E5E76">
              <w:rPr>
                <w:sz w:val="20"/>
                <w:szCs w:val="20"/>
              </w:rPr>
              <w:t>17,34</w:t>
            </w:r>
          </w:p>
        </w:tc>
        <w:tc>
          <w:tcPr>
            <w:tcW w:w="902" w:type="pct"/>
            <w:noWrap/>
          </w:tcPr>
          <w:p w14:paraId="3BC424B4" w14:textId="77777777" w:rsidR="004667C4" w:rsidRPr="00672317" w:rsidRDefault="004667C4" w:rsidP="004667C4">
            <w:pPr>
              <w:ind w:right="419"/>
              <w:jc w:val="right"/>
              <w:rPr>
                <w:sz w:val="20"/>
                <w:szCs w:val="20"/>
              </w:rPr>
            </w:pPr>
            <w:r w:rsidRPr="009E5E76">
              <w:rPr>
                <w:sz w:val="20"/>
                <w:szCs w:val="20"/>
              </w:rPr>
              <w:t>17,33</w:t>
            </w:r>
          </w:p>
        </w:tc>
        <w:tc>
          <w:tcPr>
            <w:tcW w:w="600" w:type="pct"/>
            <w:noWrap/>
          </w:tcPr>
          <w:p w14:paraId="6EC0DD30" w14:textId="77777777" w:rsidR="004667C4" w:rsidRPr="00672317" w:rsidRDefault="004667C4" w:rsidP="004667C4">
            <w:pPr>
              <w:ind w:right="201"/>
              <w:jc w:val="right"/>
              <w:rPr>
                <w:sz w:val="20"/>
                <w:szCs w:val="20"/>
              </w:rPr>
            </w:pPr>
            <w:r w:rsidRPr="009E5E76">
              <w:rPr>
                <w:sz w:val="20"/>
                <w:szCs w:val="20"/>
              </w:rPr>
              <w:t>:</w:t>
            </w:r>
          </w:p>
        </w:tc>
        <w:tc>
          <w:tcPr>
            <w:tcW w:w="990" w:type="pct"/>
            <w:noWrap/>
          </w:tcPr>
          <w:p w14:paraId="77F2656F" w14:textId="77777777" w:rsidR="004667C4" w:rsidRPr="00672317" w:rsidRDefault="004667C4" w:rsidP="004667C4">
            <w:pPr>
              <w:jc w:val="center"/>
              <w:rPr>
                <w:sz w:val="20"/>
                <w:szCs w:val="20"/>
              </w:rPr>
            </w:pPr>
            <w:r w:rsidRPr="009E5E76">
              <w:rPr>
                <w:sz w:val="20"/>
                <w:szCs w:val="20"/>
              </w:rPr>
              <w:t>0,45</w:t>
            </w:r>
          </w:p>
        </w:tc>
        <w:tc>
          <w:tcPr>
            <w:tcW w:w="990" w:type="pct"/>
          </w:tcPr>
          <w:p w14:paraId="292A3BDA" w14:textId="77777777" w:rsidR="004667C4" w:rsidRPr="00672317" w:rsidRDefault="004667C4" w:rsidP="004667C4">
            <w:pPr>
              <w:jc w:val="center"/>
              <w:rPr>
                <w:sz w:val="20"/>
                <w:szCs w:val="20"/>
              </w:rPr>
            </w:pPr>
            <w:r w:rsidRPr="009E5E76">
              <w:rPr>
                <w:sz w:val="20"/>
                <w:szCs w:val="20"/>
              </w:rPr>
              <w:t>7,9</w:t>
            </w:r>
          </w:p>
        </w:tc>
      </w:tr>
      <w:tr w:rsidR="004667C4" w:rsidRPr="00672317" w14:paraId="11BCA308" w14:textId="77777777" w:rsidTr="002C6E4E">
        <w:trPr>
          <w:trHeight w:val="295"/>
        </w:trPr>
        <w:tc>
          <w:tcPr>
            <w:tcW w:w="941" w:type="pct"/>
            <w:noWrap/>
            <w:hideMark/>
          </w:tcPr>
          <w:p w14:paraId="3D8BF74B" w14:textId="77777777" w:rsidR="004667C4" w:rsidRPr="00672317" w:rsidRDefault="004667C4" w:rsidP="004667C4">
            <w:pPr>
              <w:jc w:val="left"/>
              <w:rPr>
                <w:sz w:val="20"/>
                <w:szCs w:val="20"/>
              </w:rPr>
            </w:pPr>
            <w:r w:rsidRPr="00672317">
              <w:rPr>
                <w:sz w:val="20"/>
                <w:szCs w:val="20"/>
              </w:rPr>
              <w:t>Česká republika</w:t>
            </w:r>
          </w:p>
        </w:tc>
        <w:tc>
          <w:tcPr>
            <w:tcW w:w="578" w:type="pct"/>
            <w:noWrap/>
          </w:tcPr>
          <w:p w14:paraId="3D9ABF0E" w14:textId="77777777" w:rsidR="004667C4" w:rsidRPr="00672317" w:rsidRDefault="004667C4" w:rsidP="004667C4">
            <w:pPr>
              <w:ind w:right="201"/>
              <w:jc w:val="right"/>
              <w:rPr>
                <w:sz w:val="20"/>
                <w:szCs w:val="20"/>
              </w:rPr>
            </w:pPr>
            <w:r w:rsidRPr="009E5E76">
              <w:rPr>
                <w:sz w:val="20"/>
                <w:szCs w:val="20"/>
              </w:rPr>
              <w:t>18,42</w:t>
            </w:r>
          </w:p>
        </w:tc>
        <w:tc>
          <w:tcPr>
            <w:tcW w:w="902" w:type="pct"/>
            <w:noWrap/>
          </w:tcPr>
          <w:p w14:paraId="74A04883" w14:textId="77777777" w:rsidR="004667C4" w:rsidRPr="00672317" w:rsidRDefault="004667C4" w:rsidP="004667C4">
            <w:pPr>
              <w:ind w:right="419"/>
              <w:jc w:val="right"/>
              <w:rPr>
                <w:sz w:val="20"/>
                <w:szCs w:val="20"/>
              </w:rPr>
            </w:pPr>
            <w:r w:rsidRPr="009E5E76">
              <w:rPr>
                <w:sz w:val="20"/>
                <w:szCs w:val="20"/>
              </w:rPr>
              <w:t>18,34</w:t>
            </w:r>
          </w:p>
        </w:tc>
        <w:tc>
          <w:tcPr>
            <w:tcW w:w="600" w:type="pct"/>
            <w:noWrap/>
          </w:tcPr>
          <w:p w14:paraId="440AADEB" w14:textId="77777777" w:rsidR="004667C4" w:rsidRPr="00672317" w:rsidRDefault="004667C4" w:rsidP="004667C4">
            <w:pPr>
              <w:ind w:right="201"/>
              <w:jc w:val="right"/>
              <w:rPr>
                <w:sz w:val="20"/>
                <w:szCs w:val="20"/>
              </w:rPr>
            </w:pPr>
            <w:r w:rsidRPr="009E5E76">
              <w:rPr>
                <w:sz w:val="20"/>
                <w:szCs w:val="20"/>
              </w:rPr>
              <w:t>2,39</w:t>
            </w:r>
          </w:p>
        </w:tc>
        <w:tc>
          <w:tcPr>
            <w:tcW w:w="990" w:type="pct"/>
            <w:noWrap/>
          </w:tcPr>
          <w:p w14:paraId="68BEF29A" w14:textId="77777777" w:rsidR="004667C4" w:rsidRPr="00672317" w:rsidRDefault="004667C4" w:rsidP="004667C4">
            <w:pPr>
              <w:jc w:val="center"/>
              <w:rPr>
                <w:sz w:val="20"/>
                <w:szCs w:val="20"/>
              </w:rPr>
            </w:pPr>
            <w:r w:rsidRPr="009E5E76">
              <w:rPr>
                <w:sz w:val="20"/>
                <w:szCs w:val="20"/>
              </w:rPr>
              <w:t>0,96</w:t>
            </w:r>
          </w:p>
        </w:tc>
        <w:tc>
          <w:tcPr>
            <w:tcW w:w="990" w:type="pct"/>
          </w:tcPr>
          <w:p w14:paraId="006DDCCF" w14:textId="77777777" w:rsidR="004667C4" w:rsidRPr="00672317" w:rsidRDefault="004667C4" w:rsidP="004667C4">
            <w:pPr>
              <w:jc w:val="center"/>
              <w:rPr>
                <w:sz w:val="20"/>
                <w:szCs w:val="20"/>
              </w:rPr>
            </w:pPr>
            <w:r w:rsidRPr="009E5E76">
              <w:rPr>
                <w:sz w:val="20"/>
                <w:szCs w:val="20"/>
              </w:rPr>
              <w:t>18,27</w:t>
            </w:r>
          </w:p>
        </w:tc>
      </w:tr>
      <w:tr w:rsidR="004667C4" w:rsidRPr="00672317" w14:paraId="450D2C54"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hideMark/>
          </w:tcPr>
          <w:p w14:paraId="0CC7155F" w14:textId="77777777" w:rsidR="004667C4" w:rsidRPr="00672317" w:rsidRDefault="004667C4" w:rsidP="004667C4">
            <w:pPr>
              <w:jc w:val="left"/>
              <w:rPr>
                <w:sz w:val="20"/>
                <w:szCs w:val="20"/>
              </w:rPr>
            </w:pPr>
            <w:r w:rsidRPr="00672317">
              <w:rPr>
                <w:sz w:val="20"/>
                <w:szCs w:val="20"/>
              </w:rPr>
              <w:t>Dánsko</w:t>
            </w:r>
          </w:p>
        </w:tc>
        <w:tc>
          <w:tcPr>
            <w:tcW w:w="578" w:type="pct"/>
            <w:noWrap/>
          </w:tcPr>
          <w:p w14:paraId="4C8B839D" w14:textId="77777777" w:rsidR="004667C4" w:rsidRPr="00672317" w:rsidRDefault="004667C4" w:rsidP="004667C4">
            <w:pPr>
              <w:ind w:right="201"/>
              <w:jc w:val="right"/>
              <w:rPr>
                <w:sz w:val="20"/>
                <w:szCs w:val="20"/>
              </w:rPr>
            </w:pPr>
            <w:r w:rsidRPr="009E5E76">
              <w:rPr>
                <w:sz w:val="20"/>
                <w:szCs w:val="20"/>
              </w:rPr>
              <w:t>30,96</w:t>
            </w:r>
          </w:p>
        </w:tc>
        <w:tc>
          <w:tcPr>
            <w:tcW w:w="902" w:type="pct"/>
            <w:noWrap/>
          </w:tcPr>
          <w:p w14:paraId="1F44F2AB" w14:textId="77777777" w:rsidR="004667C4" w:rsidRPr="00672317" w:rsidRDefault="004667C4" w:rsidP="004667C4">
            <w:pPr>
              <w:ind w:right="419"/>
              <w:jc w:val="right"/>
              <w:rPr>
                <w:sz w:val="20"/>
                <w:szCs w:val="20"/>
              </w:rPr>
            </w:pPr>
            <w:r w:rsidRPr="009E5E76">
              <w:rPr>
                <w:sz w:val="20"/>
                <w:szCs w:val="20"/>
              </w:rPr>
              <w:t>26,06</w:t>
            </w:r>
          </w:p>
        </w:tc>
        <w:tc>
          <w:tcPr>
            <w:tcW w:w="600" w:type="pct"/>
            <w:noWrap/>
          </w:tcPr>
          <w:p w14:paraId="331E5700" w14:textId="77777777" w:rsidR="004667C4" w:rsidRPr="00672317" w:rsidRDefault="004667C4" w:rsidP="004667C4">
            <w:pPr>
              <w:ind w:right="201"/>
              <w:jc w:val="right"/>
              <w:rPr>
                <w:sz w:val="20"/>
                <w:szCs w:val="20"/>
              </w:rPr>
            </w:pPr>
            <w:r w:rsidRPr="009E5E76">
              <w:rPr>
                <w:sz w:val="20"/>
                <w:szCs w:val="20"/>
              </w:rPr>
              <w:t>56,29</w:t>
            </w:r>
          </w:p>
        </w:tc>
        <w:tc>
          <w:tcPr>
            <w:tcW w:w="990" w:type="pct"/>
            <w:noWrap/>
          </w:tcPr>
          <w:p w14:paraId="2DFC5C6A" w14:textId="77777777" w:rsidR="004667C4" w:rsidRPr="00672317" w:rsidRDefault="004667C4" w:rsidP="004667C4">
            <w:pPr>
              <w:jc w:val="center"/>
              <w:rPr>
                <w:sz w:val="20"/>
                <w:szCs w:val="20"/>
              </w:rPr>
            </w:pPr>
            <w:r w:rsidRPr="009E5E76">
              <w:rPr>
                <w:sz w:val="20"/>
                <w:szCs w:val="20"/>
              </w:rPr>
              <w:t>:</w:t>
            </w:r>
          </w:p>
        </w:tc>
        <w:tc>
          <w:tcPr>
            <w:tcW w:w="990" w:type="pct"/>
          </w:tcPr>
          <w:p w14:paraId="457217F0" w14:textId="77777777" w:rsidR="004667C4" w:rsidRPr="00672317" w:rsidRDefault="004667C4" w:rsidP="004667C4">
            <w:pPr>
              <w:jc w:val="center"/>
              <w:rPr>
                <w:sz w:val="20"/>
                <w:szCs w:val="20"/>
              </w:rPr>
            </w:pPr>
            <w:r w:rsidRPr="009E5E76">
              <w:rPr>
                <w:sz w:val="20"/>
                <w:szCs w:val="20"/>
              </w:rPr>
              <w:t>28,12</w:t>
            </w:r>
          </w:p>
        </w:tc>
      </w:tr>
      <w:tr w:rsidR="004667C4" w:rsidRPr="00672317" w14:paraId="6359A6AC" w14:textId="77777777" w:rsidTr="002C6E4E">
        <w:trPr>
          <w:trHeight w:val="295"/>
        </w:trPr>
        <w:tc>
          <w:tcPr>
            <w:tcW w:w="941" w:type="pct"/>
            <w:noWrap/>
            <w:hideMark/>
          </w:tcPr>
          <w:p w14:paraId="256A59B3" w14:textId="77777777" w:rsidR="004667C4" w:rsidRPr="00672317" w:rsidRDefault="004667C4" w:rsidP="004667C4">
            <w:pPr>
              <w:jc w:val="left"/>
              <w:rPr>
                <w:sz w:val="20"/>
                <w:szCs w:val="20"/>
              </w:rPr>
            </w:pPr>
            <w:r w:rsidRPr="00672317">
              <w:rPr>
                <w:sz w:val="20"/>
                <w:szCs w:val="20"/>
              </w:rPr>
              <w:t>Nemecko</w:t>
            </w:r>
          </w:p>
        </w:tc>
        <w:tc>
          <w:tcPr>
            <w:tcW w:w="578" w:type="pct"/>
            <w:noWrap/>
          </w:tcPr>
          <w:p w14:paraId="7BFFF0EE" w14:textId="77777777" w:rsidR="004667C4" w:rsidRPr="00672317" w:rsidRDefault="004667C4" w:rsidP="004667C4">
            <w:pPr>
              <w:ind w:right="201"/>
              <w:jc w:val="right"/>
              <w:rPr>
                <w:sz w:val="20"/>
                <w:szCs w:val="20"/>
              </w:rPr>
            </w:pPr>
            <w:r w:rsidRPr="009E5E76">
              <w:rPr>
                <w:sz w:val="20"/>
                <w:szCs w:val="20"/>
              </w:rPr>
              <w:t>27,85</w:t>
            </w:r>
          </w:p>
        </w:tc>
        <w:tc>
          <w:tcPr>
            <w:tcW w:w="902" w:type="pct"/>
            <w:noWrap/>
          </w:tcPr>
          <w:p w14:paraId="24CAD08D" w14:textId="77777777" w:rsidR="004667C4" w:rsidRPr="00672317" w:rsidRDefault="004667C4" w:rsidP="004667C4">
            <w:pPr>
              <w:ind w:right="419"/>
              <w:jc w:val="right"/>
              <w:rPr>
                <w:sz w:val="20"/>
                <w:szCs w:val="20"/>
              </w:rPr>
            </w:pPr>
            <w:r w:rsidRPr="009E5E76">
              <w:rPr>
                <w:sz w:val="20"/>
                <w:szCs w:val="20"/>
              </w:rPr>
              <w:t>25,4</w:t>
            </w:r>
          </w:p>
        </w:tc>
        <w:tc>
          <w:tcPr>
            <w:tcW w:w="600" w:type="pct"/>
            <w:noWrap/>
          </w:tcPr>
          <w:p w14:paraId="13AF6EE4" w14:textId="77777777" w:rsidR="004667C4" w:rsidRPr="00672317" w:rsidRDefault="004667C4" w:rsidP="004667C4">
            <w:pPr>
              <w:ind w:right="201"/>
              <w:jc w:val="right"/>
              <w:rPr>
                <w:sz w:val="20"/>
                <w:szCs w:val="20"/>
              </w:rPr>
            </w:pPr>
            <w:r w:rsidRPr="009E5E76">
              <w:rPr>
                <w:sz w:val="20"/>
                <w:szCs w:val="20"/>
              </w:rPr>
              <w:t>50,84</w:t>
            </w:r>
          </w:p>
        </w:tc>
        <w:tc>
          <w:tcPr>
            <w:tcW w:w="990" w:type="pct"/>
            <w:noWrap/>
          </w:tcPr>
          <w:p w14:paraId="4C3DE71C" w14:textId="77777777" w:rsidR="004667C4" w:rsidRPr="00672317" w:rsidRDefault="004667C4" w:rsidP="004667C4">
            <w:pPr>
              <w:jc w:val="center"/>
              <w:rPr>
                <w:sz w:val="20"/>
                <w:szCs w:val="20"/>
              </w:rPr>
            </w:pPr>
            <w:r w:rsidRPr="009E5E76">
              <w:rPr>
                <w:sz w:val="20"/>
                <w:szCs w:val="20"/>
              </w:rPr>
              <w:t>47,87</w:t>
            </w:r>
          </w:p>
        </w:tc>
        <w:tc>
          <w:tcPr>
            <w:tcW w:w="990" w:type="pct"/>
          </w:tcPr>
          <w:p w14:paraId="7DD8058B" w14:textId="77777777" w:rsidR="004667C4" w:rsidRPr="00672317" w:rsidRDefault="004667C4" w:rsidP="004667C4">
            <w:pPr>
              <w:jc w:val="center"/>
              <w:rPr>
                <w:sz w:val="20"/>
                <w:szCs w:val="20"/>
              </w:rPr>
            </w:pPr>
            <w:r w:rsidRPr="009E5E76">
              <w:rPr>
                <w:sz w:val="20"/>
                <w:szCs w:val="20"/>
              </w:rPr>
              <w:t>17,31</w:t>
            </w:r>
          </w:p>
        </w:tc>
      </w:tr>
      <w:tr w:rsidR="004667C4" w:rsidRPr="00672317" w14:paraId="659E02F3"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hideMark/>
          </w:tcPr>
          <w:p w14:paraId="015BF406" w14:textId="77777777" w:rsidR="004667C4" w:rsidRPr="00672317" w:rsidRDefault="004667C4" w:rsidP="004667C4">
            <w:pPr>
              <w:jc w:val="left"/>
              <w:rPr>
                <w:sz w:val="20"/>
                <w:szCs w:val="20"/>
              </w:rPr>
            </w:pPr>
            <w:r w:rsidRPr="00672317">
              <w:rPr>
                <w:sz w:val="20"/>
                <w:szCs w:val="20"/>
              </w:rPr>
              <w:t>Estónsko</w:t>
            </w:r>
          </w:p>
        </w:tc>
        <w:tc>
          <w:tcPr>
            <w:tcW w:w="578" w:type="pct"/>
            <w:noWrap/>
          </w:tcPr>
          <w:p w14:paraId="3FAD2DFF" w14:textId="77777777" w:rsidR="004667C4" w:rsidRPr="00672317" w:rsidRDefault="004667C4" w:rsidP="004667C4">
            <w:pPr>
              <w:ind w:right="201"/>
              <w:jc w:val="right"/>
              <w:rPr>
                <w:sz w:val="20"/>
                <w:szCs w:val="20"/>
              </w:rPr>
            </w:pPr>
            <w:r w:rsidRPr="009E5E76">
              <w:rPr>
                <w:sz w:val="20"/>
                <w:szCs w:val="20"/>
              </w:rPr>
              <w:t>16,16</w:t>
            </w:r>
          </w:p>
        </w:tc>
        <w:tc>
          <w:tcPr>
            <w:tcW w:w="902" w:type="pct"/>
            <w:noWrap/>
          </w:tcPr>
          <w:p w14:paraId="71CA62BB" w14:textId="77777777" w:rsidR="004667C4" w:rsidRPr="00672317" w:rsidRDefault="004667C4" w:rsidP="004667C4">
            <w:pPr>
              <w:ind w:right="419"/>
              <w:jc w:val="right"/>
              <w:rPr>
                <w:sz w:val="20"/>
                <w:szCs w:val="20"/>
              </w:rPr>
            </w:pPr>
            <w:r w:rsidRPr="009E5E76">
              <w:rPr>
                <w:sz w:val="20"/>
                <w:szCs w:val="20"/>
              </w:rPr>
              <w:t>15,82</w:t>
            </w:r>
          </w:p>
        </w:tc>
        <w:tc>
          <w:tcPr>
            <w:tcW w:w="600" w:type="pct"/>
            <w:noWrap/>
          </w:tcPr>
          <w:p w14:paraId="7C3A9618" w14:textId="77777777" w:rsidR="004667C4" w:rsidRPr="00672317" w:rsidRDefault="004667C4" w:rsidP="004667C4">
            <w:pPr>
              <w:ind w:right="201"/>
              <w:jc w:val="right"/>
              <w:rPr>
                <w:sz w:val="20"/>
                <w:szCs w:val="20"/>
              </w:rPr>
            </w:pPr>
            <w:r w:rsidRPr="009E5E76">
              <w:rPr>
                <w:sz w:val="20"/>
                <w:szCs w:val="20"/>
              </w:rPr>
              <w:t>62,11</w:t>
            </w:r>
          </w:p>
        </w:tc>
        <w:tc>
          <w:tcPr>
            <w:tcW w:w="990" w:type="pct"/>
            <w:noWrap/>
          </w:tcPr>
          <w:p w14:paraId="6E9D01CA" w14:textId="77777777" w:rsidR="004667C4" w:rsidRPr="00672317" w:rsidRDefault="004667C4" w:rsidP="004667C4">
            <w:pPr>
              <w:jc w:val="center"/>
              <w:rPr>
                <w:sz w:val="20"/>
                <w:szCs w:val="20"/>
              </w:rPr>
            </w:pPr>
            <w:r w:rsidRPr="009E5E76">
              <w:rPr>
                <w:sz w:val="20"/>
                <w:szCs w:val="20"/>
              </w:rPr>
              <w:t>0,44</w:t>
            </w:r>
          </w:p>
        </w:tc>
        <w:tc>
          <w:tcPr>
            <w:tcW w:w="990" w:type="pct"/>
          </w:tcPr>
          <w:p w14:paraId="185A91F4" w14:textId="77777777" w:rsidR="004667C4" w:rsidRPr="00672317" w:rsidRDefault="004667C4" w:rsidP="004667C4">
            <w:pPr>
              <w:jc w:val="center"/>
              <w:rPr>
                <w:sz w:val="20"/>
                <w:szCs w:val="20"/>
              </w:rPr>
            </w:pPr>
            <w:r w:rsidRPr="009E5E76">
              <w:rPr>
                <w:sz w:val="20"/>
                <w:szCs w:val="20"/>
              </w:rPr>
              <w:t>4,75</w:t>
            </w:r>
          </w:p>
        </w:tc>
      </w:tr>
      <w:tr w:rsidR="004667C4" w:rsidRPr="00672317" w14:paraId="760DA5B6" w14:textId="77777777" w:rsidTr="002C6E4E">
        <w:trPr>
          <w:trHeight w:val="295"/>
        </w:trPr>
        <w:tc>
          <w:tcPr>
            <w:tcW w:w="941" w:type="pct"/>
            <w:noWrap/>
            <w:hideMark/>
          </w:tcPr>
          <w:p w14:paraId="79E3FECA" w14:textId="77777777" w:rsidR="004667C4" w:rsidRPr="00672317" w:rsidRDefault="004667C4" w:rsidP="004667C4">
            <w:pPr>
              <w:jc w:val="left"/>
              <w:rPr>
                <w:sz w:val="20"/>
                <w:szCs w:val="20"/>
              </w:rPr>
            </w:pPr>
            <w:r w:rsidRPr="00672317">
              <w:rPr>
                <w:sz w:val="20"/>
                <w:szCs w:val="20"/>
              </w:rPr>
              <w:t>Írsko</w:t>
            </w:r>
          </w:p>
        </w:tc>
        <w:tc>
          <w:tcPr>
            <w:tcW w:w="578" w:type="pct"/>
            <w:noWrap/>
          </w:tcPr>
          <w:p w14:paraId="3AB27568" w14:textId="77777777" w:rsidR="004667C4" w:rsidRPr="00672317" w:rsidRDefault="004667C4" w:rsidP="004667C4">
            <w:pPr>
              <w:ind w:right="201"/>
              <w:jc w:val="right"/>
              <w:rPr>
                <w:sz w:val="20"/>
                <w:szCs w:val="20"/>
              </w:rPr>
            </w:pPr>
            <w:r w:rsidRPr="009E5E76">
              <w:rPr>
                <w:sz w:val="20"/>
                <w:szCs w:val="20"/>
              </w:rPr>
              <w:t>15,13</w:t>
            </w:r>
          </w:p>
        </w:tc>
        <w:tc>
          <w:tcPr>
            <w:tcW w:w="902" w:type="pct"/>
            <w:noWrap/>
          </w:tcPr>
          <w:p w14:paraId="6B4EF184" w14:textId="77777777" w:rsidR="004667C4" w:rsidRPr="00672317" w:rsidRDefault="004667C4" w:rsidP="004667C4">
            <w:pPr>
              <w:ind w:right="419"/>
              <w:jc w:val="right"/>
              <w:rPr>
                <w:sz w:val="20"/>
                <w:szCs w:val="20"/>
              </w:rPr>
            </w:pPr>
            <w:r w:rsidRPr="009E5E76">
              <w:rPr>
                <w:sz w:val="20"/>
                <w:szCs w:val="20"/>
              </w:rPr>
              <w:t>14,74</w:t>
            </w:r>
          </w:p>
        </w:tc>
        <w:tc>
          <w:tcPr>
            <w:tcW w:w="600" w:type="pct"/>
            <w:noWrap/>
          </w:tcPr>
          <w:p w14:paraId="4E9453E2" w14:textId="77777777" w:rsidR="004667C4" w:rsidRPr="00672317" w:rsidRDefault="004667C4" w:rsidP="004667C4">
            <w:pPr>
              <w:ind w:right="201"/>
              <w:jc w:val="right"/>
              <w:rPr>
                <w:sz w:val="20"/>
                <w:szCs w:val="20"/>
              </w:rPr>
            </w:pPr>
            <w:r w:rsidRPr="009E5E76">
              <w:rPr>
                <w:sz w:val="20"/>
                <w:szCs w:val="20"/>
              </w:rPr>
              <w:t>36,39</w:t>
            </w:r>
          </w:p>
        </w:tc>
        <w:tc>
          <w:tcPr>
            <w:tcW w:w="990" w:type="pct"/>
            <w:noWrap/>
          </w:tcPr>
          <w:p w14:paraId="2B62D38E" w14:textId="77777777" w:rsidR="004667C4" w:rsidRPr="00672317" w:rsidRDefault="004667C4" w:rsidP="004667C4">
            <w:pPr>
              <w:jc w:val="center"/>
              <w:rPr>
                <w:sz w:val="20"/>
                <w:szCs w:val="20"/>
              </w:rPr>
            </w:pPr>
            <w:r w:rsidRPr="009E5E76">
              <w:rPr>
                <w:sz w:val="20"/>
                <w:szCs w:val="20"/>
              </w:rPr>
              <w:t>7,33</w:t>
            </w:r>
          </w:p>
        </w:tc>
        <w:tc>
          <w:tcPr>
            <w:tcW w:w="990" w:type="pct"/>
          </w:tcPr>
          <w:p w14:paraId="095AA8E2" w14:textId="77777777" w:rsidR="004667C4" w:rsidRPr="00672317" w:rsidRDefault="004667C4" w:rsidP="004667C4">
            <w:pPr>
              <w:jc w:val="center"/>
              <w:rPr>
                <w:sz w:val="20"/>
                <w:szCs w:val="20"/>
              </w:rPr>
            </w:pPr>
            <w:r w:rsidRPr="009E5E76">
              <w:rPr>
                <w:sz w:val="20"/>
                <w:szCs w:val="20"/>
              </w:rPr>
              <w:t>7</w:t>
            </w:r>
          </w:p>
        </w:tc>
      </w:tr>
      <w:tr w:rsidR="004667C4" w:rsidRPr="00672317" w14:paraId="395DE02A"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hideMark/>
          </w:tcPr>
          <w:p w14:paraId="049B3F7E" w14:textId="77777777" w:rsidR="004667C4" w:rsidRPr="00672317" w:rsidRDefault="004667C4" w:rsidP="004667C4">
            <w:pPr>
              <w:jc w:val="left"/>
              <w:rPr>
                <w:sz w:val="20"/>
                <w:szCs w:val="20"/>
              </w:rPr>
            </w:pPr>
            <w:r w:rsidRPr="00672317">
              <w:rPr>
                <w:sz w:val="20"/>
                <w:szCs w:val="20"/>
              </w:rPr>
              <w:t>Grécko</w:t>
            </w:r>
          </w:p>
        </w:tc>
        <w:tc>
          <w:tcPr>
            <w:tcW w:w="578" w:type="pct"/>
            <w:noWrap/>
          </w:tcPr>
          <w:p w14:paraId="52DF685D" w14:textId="77777777" w:rsidR="004667C4" w:rsidRPr="00672317" w:rsidRDefault="004667C4" w:rsidP="004667C4">
            <w:pPr>
              <w:ind w:right="201"/>
              <w:jc w:val="right"/>
              <w:rPr>
                <w:sz w:val="20"/>
                <w:szCs w:val="20"/>
              </w:rPr>
            </w:pPr>
            <w:r w:rsidRPr="009E5E76">
              <w:rPr>
                <w:sz w:val="20"/>
                <w:szCs w:val="20"/>
              </w:rPr>
              <w:t>25,75</w:t>
            </w:r>
          </w:p>
        </w:tc>
        <w:tc>
          <w:tcPr>
            <w:tcW w:w="902" w:type="pct"/>
            <w:noWrap/>
          </w:tcPr>
          <w:p w14:paraId="5FB39C56" w14:textId="77777777" w:rsidR="004667C4" w:rsidRPr="00672317" w:rsidRDefault="004667C4" w:rsidP="004667C4">
            <w:pPr>
              <w:ind w:right="419"/>
              <w:jc w:val="right"/>
              <w:rPr>
                <w:sz w:val="20"/>
                <w:szCs w:val="20"/>
              </w:rPr>
            </w:pPr>
            <w:r w:rsidRPr="009E5E76">
              <w:rPr>
                <w:sz w:val="20"/>
                <w:szCs w:val="20"/>
              </w:rPr>
              <w:t>24,43</w:t>
            </w:r>
          </w:p>
        </w:tc>
        <w:tc>
          <w:tcPr>
            <w:tcW w:w="600" w:type="pct"/>
            <w:noWrap/>
          </w:tcPr>
          <w:p w14:paraId="0881864F" w14:textId="77777777" w:rsidR="004667C4" w:rsidRPr="00672317" w:rsidRDefault="004667C4" w:rsidP="004667C4">
            <w:pPr>
              <w:ind w:right="201"/>
              <w:jc w:val="right"/>
              <w:rPr>
                <w:sz w:val="20"/>
                <w:szCs w:val="20"/>
              </w:rPr>
            </w:pPr>
            <w:r w:rsidRPr="009E5E76">
              <w:rPr>
                <w:sz w:val="20"/>
                <w:szCs w:val="20"/>
              </w:rPr>
              <w:t>72,96</w:t>
            </w:r>
          </w:p>
        </w:tc>
        <w:tc>
          <w:tcPr>
            <w:tcW w:w="990" w:type="pct"/>
            <w:noWrap/>
          </w:tcPr>
          <w:p w14:paraId="6C0A29DC" w14:textId="77777777" w:rsidR="004667C4" w:rsidRPr="00672317" w:rsidRDefault="004667C4" w:rsidP="004667C4">
            <w:pPr>
              <w:jc w:val="center"/>
              <w:rPr>
                <w:sz w:val="20"/>
                <w:szCs w:val="20"/>
              </w:rPr>
            </w:pPr>
            <w:r w:rsidRPr="009E5E76">
              <w:rPr>
                <w:sz w:val="20"/>
                <w:szCs w:val="20"/>
              </w:rPr>
              <w:t>67,06</w:t>
            </w:r>
          </w:p>
        </w:tc>
        <w:tc>
          <w:tcPr>
            <w:tcW w:w="990" w:type="pct"/>
          </w:tcPr>
          <w:p w14:paraId="5CF4E0B8" w14:textId="77777777" w:rsidR="004667C4" w:rsidRPr="00672317" w:rsidRDefault="004667C4" w:rsidP="004667C4">
            <w:pPr>
              <w:jc w:val="center"/>
              <w:rPr>
                <w:sz w:val="20"/>
                <w:szCs w:val="20"/>
              </w:rPr>
            </w:pPr>
            <w:r w:rsidRPr="009E5E76">
              <w:rPr>
                <w:sz w:val="20"/>
                <w:szCs w:val="20"/>
              </w:rPr>
              <w:t>7,04</w:t>
            </w:r>
          </w:p>
        </w:tc>
      </w:tr>
      <w:tr w:rsidR="004667C4" w:rsidRPr="00672317" w14:paraId="097E02D0" w14:textId="77777777" w:rsidTr="002C6E4E">
        <w:trPr>
          <w:trHeight w:val="295"/>
        </w:trPr>
        <w:tc>
          <w:tcPr>
            <w:tcW w:w="941" w:type="pct"/>
            <w:noWrap/>
            <w:hideMark/>
          </w:tcPr>
          <w:p w14:paraId="616D859F" w14:textId="77777777" w:rsidR="004667C4" w:rsidRPr="00672317" w:rsidRDefault="004667C4" w:rsidP="004667C4">
            <w:pPr>
              <w:jc w:val="left"/>
              <w:rPr>
                <w:sz w:val="20"/>
                <w:szCs w:val="20"/>
              </w:rPr>
            </w:pPr>
            <w:r w:rsidRPr="00672317">
              <w:rPr>
                <w:sz w:val="20"/>
                <w:szCs w:val="20"/>
              </w:rPr>
              <w:t>Španielsko</w:t>
            </w:r>
          </w:p>
        </w:tc>
        <w:tc>
          <w:tcPr>
            <w:tcW w:w="578" w:type="pct"/>
            <w:noWrap/>
          </w:tcPr>
          <w:p w14:paraId="41AC00D9" w14:textId="77777777" w:rsidR="004667C4" w:rsidRPr="00672317" w:rsidRDefault="004667C4" w:rsidP="004667C4">
            <w:pPr>
              <w:ind w:right="201"/>
              <w:jc w:val="right"/>
              <w:rPr>
                <w:sz w:val="20"/>
                <w:szCs w:val="20"/>
              </w:rPr>
            </w:pPr>
            <w:r w:rsidRPr="009E5E76">
              <w:rPr>
                <w:sz w:val="20"/>
                <w:szCs w:val="20"/>
              </w:rPr>
              <w:t>24,18</w:t>
            </w:r>
          </w:p>
        </w:tc>
        <w:tc>
          <w:tcPr>
            <w:tcW w:w="902" w:type="pct"/>
            <w:noWrap/>
          </w:tcPr>
          <w:p w14:paraId="7EA967BC" w14:textId="77777777" w:rsidR="004667C4" w:rsidRPr="00672317" w:rsidRDefault="004667C4" w:rsidP="004667C4">
            <w:pPr>
              <w:ind w:right="419"/>
              <w:jc w:val="right"/>
              <w:rPr>
                <w:sz w:val="20"/>
                <w:szCs w:val="20"/>
              </w:rPr>
            </w:pPr>
            <w:r w:rsidRPr="009E5E76">
              <w:rPr>
                <w:sz w:val="20"/>
                <w:szCs w:val="20"/>
              </w:rPr>
              <w:t>22,83</w:t>
            </w:r>
          </w:p>
        </w:tc>
        <w:tc>
          <w:tcPr>
            <w:tcW w:w="600" w:type="pct"/>
            <w:noWrap/>
          </w:tcPr>
          <w:p w14:paraId="43FD8E82" w14:textId="77777777" w:rsidR="004667C4" w:rsidRPr="00672317" w:rsidRDefault="004667C4" w:rsidP="004667C4">
            <w:pPr>
              <w:ind w:right="201"/>
              <w:jc w:val="right"/>
              <w:rPr>
                <w:sz w:val="20"/>
                <w:szCs w:val="20"/>
              </w:rPr>
            </w:pPr>
            <w:r w:rsidRPr="009E5E76">
              <w:rPr>
                <w:sz w:val="20"/>
                <w:szCs w:val="20"/>
              </w:rPr>
              <w:t>56,71</w:t>
            </w:r>
          </w:p>
        </w:tc>
        <w:tc>
          <w:tcPr>
            <w:tcW w:w="990" w:type="pct"/>
            <w:noWrap/>
          </w:tcPr>
          <w:p w14:paraId="7150EAC3" w14:textId="77777777" w:rsidR="004667C4" w:rsidRPr="00672317" w:rsidRDefault="004667C4" w:rsidP="004667C4">
            <w:pPr>
              <w:jc w:val="center"/>
              <w:rPr>
                <w:sz w:val="20"/>
                <w:szCs w:val="20"/>
              </w:rPr>
            </w:pPr>
            <w:r w:rsidRPr="009E5E76">
              <w:rPr>
                <w:sz w:val="20"/>
                <w:szCs w:val="20"/>
              </w:rPr>
              <w:t>8,05</w:t>
            </w:r>
          </w:p>
        </w:tc>
        <w:tc>
          <w:tcPr>
            <w:tcW w:w="990" w:type="pct"/>
          </w:tcPr>
          <w:p w14:paraId="484B3D5D" w14:textId="77777777" w:rsidR="004667C4" w:rsidRPr="00672317" w:rsidRDefault="004667C4" w:rsidP="004667C4">
            <w:pPr>
              <w:jc w:val="center"/>
              <w:rPr>
                <w:sz w:val="20"/>
                <w:szCs w:val="20"/>
              </w:rPr>
            </w:pPr>
            <w:r w:rsidRPr="009E5E76">
              <w:rPr>
                <w:sz w:val="20"/>
                <w:szCs w:val="20"/>
              </w:rPr>
              <w:t>9,82</w:t>
            </w:r>
          </w:p>
        </w:tc>
      </w:tr>
      <w:tr w:rsidR="004667C4" w:rsidRPr="00672317" w14:paraId="445E5BEC"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hideMark/>
          </w:tcPr>
          <w:p w14:paraId="423E99DD" w14:textId="77777777" w:rsidR="004667C4" w:rsidRPr="00672317" w:rsidRDefault="004667C4" w:rsidP="004667C4">
            <w:pPr>
              <w:jc w:val="left"/>
              <w:rPr>
                <w:sz w:val="20"/>
                <w:szCs w:val="20"/>
              </w:rPr>
            </w:pPr>
            <w:r w:rsidRPr="00672317">
              <w:rPr>
                <w:sz w:val="20"/>
                <w:szCs w:val="20"/>
              </w:rPr>
              <w:t>Francúzsko</w:t>
            </w:r>
          </w:p>
        </w:tc>
        <w:tc>
          <w:tcPr>
            <w:tcW w:w="578" w:type="pct"/>
            <w:noWrap/>
          </w:tcPr>
          <w:p w14:paraId="76A184E1" w14:textId="77777777" w:rsidR="004667C4" w:rsidRPr="00672317" w:rsidRDefault="004667C4" w:rsidP="004667C4">
            <w:pPr>
              <w:ind w:right="201"/>
              <w:jc w:val="right"/>
              <w:rPr>
                <w:sz w:val="20"/>
                <w:szCs w:val="20"/>
              </w:rPr>
            </w:pPr>
            <w:r w:rsidRPr="009E5E76">
              <w:rPr>
                <w:sz w:val="20"/>
                <w:szCs w:val="20"/>
              </w:rPr>
              <w:t>31,94</w:t>
            </w:r>
          </w:p>
        </w:tc>
        <w:tc>
          <w:tcPr>
            <w:tcW w:w="902" w:type="pct"/>
            <w:noWrap/>
          </w:tcPr>
          <w:p w14:paraId="2D73A486" w14:textId="77777777" w:rsidR="004667C4" w:rsidRPr="00672317" w:rsidRDefault="004667C4" w:rsidP="004667C4">
            <w:pPr>
              <w:ind w:right="419"/>
              <w:jc w:val="right"/>
              <w:rPr>
                <w:sz w:val="20"/>
                <w:szCs w:val="20"/>
              </w:rPr>
            </w:pPr>
            <w:r w:rsidRPr="009E5E76">
              <w:rPr>
                <w:sz w:val="20"/>
                <w:szCs w:val="20"/>
              </w:rPr>
              <w:t>30,09</w:t>
            </w:r>
          </w:p>
        </w:tc>
        <w:tc>
          <w:tcPr>
            <w:tcW w:w="600" w:type="pct"/>
            <w:noWrap/>
          </w:tcPr>
          <w:p w14:paraId="487B7B07" w14:textId="77777777" w:rsidR="004667C4" w:rsidRPr="00672317" w:rsidRDefault="004667C4" w:rsidP="004667C4">
            <w:pPr>
              <w:ind w:right="201"/>
              <w:jc w:val="right"/>
              <w:rPr>
                <w:sz w:val="20"/>
                <w:szCs w:val="20"/>
              </w:rPr>
            </w:pPr>
            <w:r w:rsidRPr="009E5E76">
              <w:rPr>
                <w:sz w:val="20"/>
                <w:szCs w:val="20"/>
              </w:rPr>
              <w:t>59,93</w:t>
            </w:r>
          </w:p>
        </w:tc>
        <w:tc>
          <w:tcPr>
            <w:tcW w:w="990" w:type="pct"/>
            <w:noWrap/>
          </w:tcPr>
          <w:p w14:paraId="442B86EC" w14:textId="77777777" w:rsidR="004667C4" w:rsidRPr="00672317" w:rsidRDefault="004667C4" w:rsidP="004667C4">
            <w:pPr>
              <w:jc w:val="center"/>
              <w:rPr>
                <w:sz w:val="20"/>
                <w:szCs w:val="20"/>
              </w:rPr>
            </w:pPr>
            <w:r w:rsidRPr="009E5E76">
              <w:rPr>
                <w:sz w:val="20"/>
                <w:szCs w:val="20"/>
              </w:rPr>
              <w:t>36,19</w:t>
            </w:r>
          </w:p>
        </w:tc>
        <w:tc>
          <w:tcPr>
            <w:tcW w:w="990" w:type="pct"/>
          </w:tcPr>
          <w:p w14:paraId="54E3DB3B" w14:textId="77777777" w:rsidR="004667C4" w:rsidRPr="00672317" w:rsidRDefault="004667C4" w:rsidP="004667C4">
            <w:pPr>
              <w:jc w:val="center"/>
              <w:rPr>
                <w:sz w:val="20"/>
                <w:szCs w:val="20"/>
              </w:rPr>
            </w:pPr>
            <w:r w:rsidRPr="009E5E76">
              <w:rPr>
                <w:sz w:val="20"/>
                <w:szCs w:val="20"/>
              </w:rPr>
              <w:t>9,64</w:t>
            </w:r>
          </w:p>
        </w:tc>
      </w:tr>
      <w:tr w:rsidR="004667C4" w:rsidRPr="00672317" w14:paraId="235AFC83" w14:textId="77777777" w:rsidTr="002C6E4E">
        <w:trPr>
          <w:trHeight w:val="295"/>
        </w:trPr>
        <w:tc>
          <w:tcPr>
            <w:tcW w:w="941" w:type="pct"/>
            <w:noWrap/>
          </w:tcPr>
          <w:p w14:paraId="72F93F61" w14:textId="77777777" w:rsidR="004667C4" w:rsidRPr="00672317" w:rsidRDefault="004667C4" w:rsidP="004667C4">
            <w:pPr>
              <w:jc w:val="left"/>
              <w:rPr>
                <w:sz w:val="20"/>
                <w:szCs w:val="20"/>
              </w:rPr>
            </w:pPr>
            <w:r w:rsidRPr="00672317">
              <w:rPr>
                <w:sz w:val="20"/>
                <w:szCs w:val="20"/>
              </w:rPr>
              <w:t>Chorvátsko</w:t>
            </w:r>
          </w:p>
        </w:tc>
        <w:tc>
          <w:tcPr>
            <w:tcW w:w="578" w:type="pct"/>
            <w:noWrap/>
          </w:tcPr>
          <w:p w14:paraId="5F01537D" w14:textId="77777777" w:rsidR="004667C4" w:rsidRPr="00672317" w:rsidRDefault="004667C4" w:rsidP="004667C4">
            <w:pPr>
              <w:ind w:right="201"/>
              <w:jc w:val="right"/>
              <w:rPr>
                <w:sz w:val="20"/>
                <w:szCs w:val="20"/>
              </w:rPr>
            </w:pPr>
            <w:r w:rsidRPr="009E5E76">
              <w:rPr>
                <w:sz w:val="20"/>
                <w:szCs w:val="20"/>
              </w:rPr>
              <w:t>21,43</w:t>
            </w:r>
          </w:p>
        </w:tc>
        <w:tc>
          <w:tcPr>
            <w:tcW w:w="902" w:type="pct"/>
            <w:noWrap/>
          </w:tcPr>
          <w:p w14:paraId="50ECC7F0" w14:textId="77777777" w:rsidR="004667C4" w:rsidRPr="00672317" w:rsidRDefault="004667C4" w:rsidP="004667C4">
            <w:pPr>
              <w:ind w:right="419"/>
              <w:jc w:val="right"/>
              <w:rPr>
                <w:sz w:val="20"/>
                <w:szCs w:val="20"/>
              </w:rPr>
            </w:pPr>
            <w:r w:rsidRPr="009E5E76">
              <w:rPr>
                <w:sz w:val="20"/>
                <w:szCs w:val="20"/>
              </w:rPr>
              <w:t>21,17</w:t>
            </w:r>
          </w:p>
        </w:tc>
        <w:tc>
          <w:tcPr>
            <w:tcW w:w="600" w:type="pct"/>
            <w:noWrap/>
          </w:tcPr>
          <w:p w14:paraId="26BF20C0" w14:textId="77777777" w:rsidR="004667C4" w:rsidRPr="00672317" w:rsidRDefault="004667C4" w:rsidP="004667C4">
            <w:pPr>
              <w:ind w:right="201"/>
              <w:jc w:val="right"/>
              <w:rPr>
                <w:sz w:val="20"/>
                <w:szCs w:val="20"/>
              </w:rPr>
            </w:pPr>
            <w:r w:rsidRPr="009E5E76">
              <w:rPr>
                <w:sz w:val="20"/>
                <w:szCs w:val="20"/>
              </w:rPr>
              <w:t>52,61</w:t>
            </w:r>
          </w:p>
        </w:tc>
        <w:tc>
          <w:tcPr>
            <w:tcW w:w="990" w:type="pct"/>
            <w:noWrap/>
          </w:tcPr>
          <w:p w14:paraId="0D582212" w14:textId="77777777" w:rsidR="004667C4" w:rsidRPr="00672317" w:rsidRDefault="004667C4" w:rsidP="004667C4">
            <w:pPr>
              <w:jc w:val="center"/>
              <w:rPr>
                <w:sz w:val="20"/>
                <w:szCs w:val="20"/>
              </w:rPr>
            </w:pPr>
            <w:r w:rsidRPr="009E5E76">
              <w:rPr>
                <w:sz w:val="20"/>
                <w:szCs w:val="20"/>
              </w:rPr>
              <w:t>52,61</w:t>
            </w:r>
          </w:p>
        </w:tc>
        <w:tc>
          <w:tcPr>
            <w:tcW w:w="990" w:type="pct"/>
          </w:tcPr>
          <w:p w14:paraId="091FC87C" w14:textId="77777777" w:rsidR="004667C4" w:rsidRPr="00672317" w:rsidRDefault="004667C4" w:rsidP="004667C4">
            <w:pPr>
              <w:jc w:val="center"/>
              <w:rPr>
                <w:sz w:val="20"/>
                <w:szCs w:val="20"/>
              </w:rPr>
            </w:pPr>
            <w:r w:rsidRPr="009E5E76">
              <w:rPr>
                <w:sz w:val="20"/>
                <w:szCs w:val="20"/>
              </w:rPr>
              <w:t>2,31</w:t>
            </w:r>
          </w:p>
        </w:tc>
      </w:tr>
      <w:tr w:rsidR="004667C4" w:rsidRPr="00672317" w14:paraId="7A0C2D76"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tcPr>
          <w:p w14:paraId="749601A8" w14:textId="77777777" w:rsidR="004667C4" w:rsidRPr="00672317" w:rsidRDefault="004667C4" w:rsidP="004667C4">
            <w:pPr>
              <w:jc w:val="left"/>
              <w:rPr>
                <w:sz w:val="20"/>
                <w:szCs w:val="20"/>
              </w:rPr>
            </w:pPr>
            <w:r w:rsidRPr="00672317">
              <w:rPr>
                <w:sz w:val="20"/>
                <w:szCs w:val="20"/>
              </w:rPr>
              <w:t>Taliansko</w:t>
            </w:r>
          </w:p>
        </w:tc>
        <w:tc>
          <w:tcPr>
            <w:tcW w:w="578" w:type="pct"/>
            <w:noWrap/>
          </w:tcPr>
          <w:p w14:paraId="39CA8297" w14:textId="77777777" w:rsidR="004667C4" w:rsidRPr="00672317" w:rsidRDefault="004667C4" w:rsidP="004667C4">
            <w:pPr>
              <w:ind w:right="201"/>
              <w:jc w:val="right"/>
              <w:rPr>
                <w:sz w:val="20"/>
                <w:szCs w:val="20"/>
              </w:rPr>
            </w:pPr>
            <w:r w:rsidRPr="009E5E76">
              <w:rPr>
                <w:sz w:val="20"/>
                <w:szCs w:val="20"/>
              </w:rPr>
              <w:t>28,83</w:t>
            </w:r>
          </w:p>
        </w:tc>
        <w:tc>
          <w:tcPr>
            <w:tcW w:w="902" w:type="pct"/>
            <w:noWrap/>
          </w:tcPr>
          <w:p w14:paraId="2900BEBD" w14:textId="77777777" w:rsidR="004667C4" w:rsidRPr="00672317" w:rsidRDefault="004667C4" w:rsidP="004667C4">
            <w:pPr>
              <w:ind w:right="419"/>
              <w:jc w:val="right"/>
              <w:rPr>
                <w:sz w:val="20"/>
                <w:szCs w:val="20"/>
              </w:rPr>
            </w:pPr>
            <w:r w:rsidRPr="009E5E76">
              <w:rPr>
                <w:sz w:val="20"/>
                <w:szCs w:val="20"/>
              </w:rPr>
              <w:t>25,17</w:t>
            </w:r>
          </w:p>
        </w:tc>
        <w:tc>
          <w:tcPr>
            <w:tcW w:w="600" w:type="pct"/>
            <w:noWrap/>
          </w:tcPr>
          <w:p w14:paraId="1CA21102" w14:textId="77777777" w:rsidR="004667C4" w:rsidRPr="00672317" w:rsidRDefault="004667C4" w:rsidP="004667C4">
            <w:pPr>
              <w:ind w:right="201"/>
              <w:jc w:val="right"/>
              <w:rPr>
                <w:sz w:val="20"/>
                <w:szCs w:val="20"/>
              </w:rPr>
            </w:pPr>
            <w:r w:rsidRPr="009E5E76">
              <w:rPr>
                <w:sz w:val="20"/>
                <w:szCs w:val="20"/>
              </w:rPr>
              <w:t>64,85</w:t>
            </w:r>
          </w:p>
        </w:tc>
        <w:tc>
          <w:tcPr>
            <w:tcW w:w="990" w:type="pct"/>
            <w:noWrap/>
          </w:tcPr>
          <w:p w14:paraId="107343FC" w14:textId="77777777" w:rsidR="004667C4" w:rsidRPr="00672317" w:rsidRDefault="004667C4" w:rsidP="004667C4">
            <w:pPr>
              <w:jc w:val="center"/>
              <w:rPr>
                <w:sz w:val="20"/>
                <w:szCs w:val="20"/>
              </w:rPr>
            </w:pPr>
            <w:r w:rsidRPr="009E5E76">
              <w:rPr>
                <w:sz w:val="20"/>
                <w:szCs w:val="20"/>
              </w:rPr>
              <w:t>0,65</w:t>
            </w:r>
          </w:p>
        </w:tc>
        <w:tc>
          <w:tcPr>
            <w:tcW w:w="990" w:type="pct"/>
          </w:tcPr>
          <w:p w14:paraId="3103CE40" w14:textId="77777777" w:rsidR="004667C4" w:rsidRPr="00672317" w:rsidRDefault="004667C4" w:rsidP="004667C4">
            <w:pPr>
              <w:jc w:val="center"/>
              <w:rPr>
                <w:sz w:val="20"/>
                <w:szCs w:val="20"/>
              </w:rPr>
            </w:pPr>
            <w:r w:rsidRPr="009E5E76">
              <w:rPr>
                <w:sz w:val="20"/>
                <w:szCs w:val="20"/>
              </w:rPr>
              <w:t>19,56</w:t>
            </w:r>
          </w:p>
        </w:tc>
      </w:tr>
      <w:tr w:rsidR="004667C4" w:rsidRPr="00672317" w14:paraId="1A711798" w14:textId="77777777" w:rsidTr="002C6E4E">
        <w:trPr>
          <w:trHeight w:val="295"/>
        </w:trPr>
        <w:tc>
          <w:tcPr>
            <w:tcW w:w="941" w:type="pct"/>
            <w:noWrap/>
          </w:tcPr>
          <w:p w14:paraId="4038FB42" w14:textId="77777777" w:rsidR="004667C4" w:rsidRPr="00672317" w:rsidRDefault="004667C4" w:rsidP="004667C4">
            <w:pPr>
              <w:jc w:val="left"/>
              <w:rPr>
                <w:sz w:val="20"/>
                <w:szCs w:val="20"/>
              </w:rPr>
            </w:pPr>
            <w:r w:rsidRPr="00672317">
              <w:rPr>
                <w:sz w:val="20"/>
                <w:szCs w:val="20"/>
              </w:rPr>
              <w:t>Cyprus</w:t>
            </w:r>
          </w:p>
        </w:tc>
        <w:tc>
          <w:tcPr>
            <w:tcW w:w="578" w:type="pct"/>
            <w:noWrap/>
          </w:tcPr>
          <w:p w14:paraId="650BE253" w14:textId="77777777" w:rsidR="004667C4" w:rsidRPr="00672317" w:rsidRDefault="004667C4" w:rsidP="004667C4">
            <w:pPr>
              <w:ind w:right="201"/>
              <w:jc w:val="right"/>
              <w:rPr>
                <w:sz w:val="20"/>
                <w:szCs w:val="20"/>
              </w:rPr>
            </w:pPr>
            <w:r w:rsidRPr="009E5E76">
              <w:rPr>
                <w:sz w:val="20"/>
                <w:szCs w:val="20"/>
              </w:rPr>
              <w:t>19,42</w:t>
            </w:r>
          </w:p>
        </w:tc>
        <w:tc>
          <w:tcPr>
            <w:tcW w:w="902" w:type="pct"/>
            <w:noWrap/>
          </w:tcPr>
          <w:p w14:paraId="13F671B5" w14:textId="77777777" w:rsidR="004667C4" w:rsidRPr="00672317" w:rsidRDefault="004667C4" w:rsidP="004667C4">
            <w:pPr>
              <w:ind w:right="419"/>
              <w:jc w:val="right"/>
              <w:rPr>
                <w:sz w:val="20"/>
                <w:szCs w:val="20"/>
              </w:rPr>
            </w:pPr>
            <w:r w:rsidRPr="009E5E76">
              <w:rPr>
                <w:sz w:val="20"/>
                <w:szCs w:val="20"/>
              </w:rPr>
              <w:t>18,28</w:t>
            </w:r>
          </w:p>
        </w:tc>
        <w:tc>
          <w:tcPr>
            <w:tcW w:w="600" w:type="pct"/>
            <w:noWrap/>
          </w:tcPr>
          <w:p w14:paraId="7074E147" w14:textId="77777777" w:rsidR="004667C4" w:rsidRPr="00672317" w:rsidRDefault="004667C4" w:rsidP="004667C4">
            <w:pPr>
              <w:ind w:right="201"/>
              <w:jc w:val="right"/>
              <w:rPr>
                <w:sz w:val="20"/>
                <w:szCs w:val="20"/>
              </w:rPr>
            </w:pPr>
            <w:r w:rsidRPr="009E5E76">
              <w:rPr>
                <w:sz w:val="20"/>
                <w:szCs w:val="20"/>
              </w:rPr>
              <w:t>43,49</w:t>
            </w:r>
          </w:p>
        </w:tc>
        <w:tc>
          <w:tcPr>
            <w:tcW w:w="990" w:type="pct"/>
            <w:noWrap/>
          </w:tcPr>
          <w:p w14:paraId="4EF3474B" w14:textId="77777777" w:rsidR="004667C4" w:rsidRPr="00672317" w:rsidRDefault="004667C4" w:rsidP="004667C4">
            <w:pPr>
              <w:jc w:val="center"/>
              <w:rPr>
                <w:sz w:val="20"/>
                <w:szCs w:val="20"/>
              </w:rPr>
            </w:pPr>
            <w:r w:rsidRPr="009E5E76">
              <w:rPr>
                <w:sz w:val="20"/>
                <w:szCs w:val="20"/>
              </w:rPr>
              <w:t>:</w:t>
            </w:r>
          </w:p>
        </w:tc>
        <w:tc>
          <w:tcPr>
            <w:tcW w:w="990" w:type="pct"/>
          </w:tcPr>
          <w:p w14:paraId="6602F4AA" w14:textId="77777777" w:rsidR="004667C4" w:rsidRPr="00672317" w:rsidRDefault="004667C4" w:rsidP="004667C4">
            <w:pPr>
              <w:jc w:val="center"/>
              <w:rPr>
                <w:sz w:val="20"/>
                <w:szCs w:val="20"/>
              </w:rPr>
            </w:pPr>
            <w:r w:rsidRPr="009E5E76">
              <w:rPr>
                <w:sz w:val="20"/>
                <w:szCs w:val="20"/>
              </w:rPr>
              <w:t>13,5</w:t>
            </w:r>
          </w:p>
        </w:tc>
      </w:tr>
      <w:tr w:rsidR="004667C4" w:rsidRPr="00672317" w14:paraId="6242221F"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tcPr>
          <w:p w14:paraId="7FA2E307" w14:textId="77777777" w:rsidR="004667C4" w:rsidRPr="00672317" w:rsidRDefault="004667C4" w:rsidP="004667C4">
            <w:pPr>
              <w:jc w:val="left"/>
              <w:rPr>
                <w:sz w:val="20"/>
                <w:szCs w:val="20"/>
              </w:rPr>
            </w:pPr>
            <w:r w:rsidRPr="00672317">
              <w:rPr>
                <w:sz w:val="20"/>
                <w:szCs w:val="20"/>
              </w:rPr>
              <w:t>Lotyšsko</w:t>
            </w:r>
          </w:p>
        </w:tc>
        <w:tc>
          <w:tcPr>
            <w:tcW w:w="578" w:type="pct"/>
            <w:noWrap/>
          </w:tcPr>
          <w:p w14:paraId="26EC8851" w14:textId="77777777" w:rsidR="004667C4" w:rsidRPr="00672317" w:rsidRDefault="004667C4" w:rsidP="004667C4">
            <w:pPr>
              <w:ind w:right="201"/>
              <w:jc w:val="right"/>
              <w:rPr>
                <w:sz w:val="20"/>
                <w:szCs w:val="20"/>
              </w:rPr>
            </w:pPr>
            <w:r w:rsidRPr="009E5E76">
              <w:rPr>
                <w:sz w:val="20"/>
                <w:szCs w:val="20"/>
              </w:rPr>
              <w:t>14,72</w:t>
            </w:r>
          </w:p>
        </w:tc>
        <w:tc>
          <w:tcPr>
            <w:tcW w:w="902" w:type="pct"/>
            <w:noWrap/>
          </w:tcPr>
          <w:p w14:paraId="5B36602B" w14:textId="77777777" w:rsidR="004667C4" w:rsidRPr="00672317" w:rsidRDefault="004667C4" w:rsidP="004667C4">
            <w:pPr>
              <w:ind w:right="419"/>
              <w:jc w:val="right"/>
              <w:rPr>
                <w:sz w:val="20"/>
                <w:szCs w:val="20"/>
              </w:rPr>
            </w:pPr>
            <w:r w:rsidRPr="009E5E76">
              <w:rPr>
                <w:sz w:val="20"/>
                <w:szCs w:val="20"/>
              </w:rPr>
              <w:t>14,22</w:t>
            </w:r>
          </w:p>
        </w:tc>
        <w:tc>
          <w:tcPr>
            <w:tcW w:w="600" w:type="pct"/>
            <w:noWrap/>
          </w:tcPr>
          <w:p w14:paraId="50143C2B" w14:textId="77777777" w:rsidR="004667C4" w:rsidRPr="00672317" w:rsidRDefault="004667C4" w:rsidP="004667C4">
            <w:pPr>
              <w:ind w:right="201"/>
              <w:jc w:val="right"/>
              <w:rPr>
                <w:sz w:val="20"/>
                <w:szCs w:val="20"/>
              </w:rPr>
            </w:pPr>
            <w:r w:rsidRPr="009E5E76">
              <w:rPr>
                <w:sz w:val="20"/>
                <w:szCs w:val="20"/>
              </w:rPr>
              <w:t>56,85</w:t>
            </w:r>
          </w:p>
        </w:tc>
        <w:tc>
          <w:tcPr>
            <w:tcW w:w="990" w:type="pct"/>
            <w:noWrap/>
          </w:tcPr>
          <w:p w14:paraId="335522B3" w14:textId="77777777" w:rsidR="004667C4" w:rsidRPr="00672317" w:rsidRDefault="004667C4" w:rsidP="004667C4">
            <w:pPr>
              <w:jc w:val="center"/>
              <w:rPr>
                <w:sz w:val="20"/>
                <w:szCs w:val="20"/>
              </w:rPr>
            </w:pPr>
            <w:r w:rsidRPr="009E5E76">
              <w:rPr>
                <w:sz w:val="20"/>
                <w:szCs w:val="20"/>
              </w:rPr>
              <w:t>2,15</w:t>
            </w:r>
          </w:p>
        </w:tc>
        <w:tc>
          <w:tcPr>
            <w:tcW w:w="990" w:type="pct"/>
          </w:tcPr>
          <w:p w14:paraId="64210823" w14:textId="77777777" w:rsidR="004667C4" w:rsidRPr="00672317" w:rsidRDefault="004667C4" w:rsidP="004667C4">
            <w:pPr>
              <w:jc w:val="center"/>
              <w:rPr>
                <w:sz w:val="20"/>
                <w:szCs w:val="20"/>
              </w:rPr>
            </w:pPr>
            <w:r w:rsidRPr="009E5E76">
              <w:rPr>
                <w:sz w:val="20"/>
                <w:szCs w:val="20"/>
              </w:rPr>
              <w:t>6,07</w:t>
            </w:r>
          </w:p>
        </w:tc>
      </w:tr>
      <w:tr w:rsidR="004667C4" w:rsidRPr="00672317" w14:paraId="27F4A8AE" w14:textId="77777777" w:rsidTr="002C6E4E">
        <w:trPr>
          <w:trHeight w:val="295"/>
        </w:trPr>
        <w:tc>
          <w:tcPr>
            <w:tcW w:w="941" w:type="pct"/>
            <w:noWrap/>
          </w:tcPr>
          <w:p w14:paraId="1E23DF52" w14:textId="77777777" w:rsidR="004667C4" w:rsidRPr="00672317" w:rsidRDefault="004667C4" w:rsidP="004667C4">
            <w:pPr>
              <w:jc w:val="left"/>
              <w:rPr>
                <w:sz w:val="20"/>
                <w:szCs w:val="20"/>
              </w:rPr>
            </w:pPr>
            <w:r w:rsidRPr="00672317">
              <w:rPr>
                <w:sz w:val="20"/>
                <w:szCs w:val="20"/>
              </w:rPr>
              <w:t>Litva</w:t>
            </w:r>
          </w:p>
        </w:tc>
        <w:tc>
          <w:tcPr>
            <w:tcW w:w="578" w:type="pct"/>
            <w:noWrap/>
          </w:tcPr>
          <w:p w14:paraId="613B2162" w14:textId="77777777" w:rsidR="004667C4" w:rsidRPr="00672317" w:rsidRDefault="004667C4" w:rsidP="004667C4">
            <w:pPr>
              <w:ind w:right="201"/>
              <w:jc w:val="right"/>
              <w:rPr>
                <w:sz w:val="20"/>
                <w:szCs w:val="20"/>
              </w:rPr>
            </w:pPr>
            <w:r w:rsidRPr="009E5E76">
              <w:rPr>
                <w:sz w:val="20"/>
                <w:szCs w:val="20"/>
              </w:rPr>
              <w:t>14,76</w:t>
            </w:r>
          </w:p>
        </w:tc>
        <w:tc>
          <w:tcPr>
            <w:tcW w:w="902" w:type="pct"/>
            <w:noWrap/>
          </w:tcPr>
          <w:p w14:paraId="347C8937" w14:textId="77777777" w:rsidR="004667C4" w:rsidRPr="00672317" w:rsidRDefault="004667C4" w:rsidP="004667C4">
            <w:pPr>
              <w:ind w:right="419"/>
              <w:jc w:val="right"/>
              <w:rPr>
                <w:sz w:val="20"/>
                <w:szCs w:val="20"/>
              </w:rPr>
            </w:pPr>
            <w:r w:rsidRPr="009E5E76">
              <w:rPr>
                <w:sz w:val="20"/>
                <w:szCs w:val="20"/>
              </w:rPr>
              <w:t>14,49</w:t>
            </w:r>
          </w:p>
        </w:tc>
        <w:tc>
          <w:tcPr>
            <w:tcW w:w="600" w:type="pct"/>
            <w:noWrap/>
          </w:tcPr>
          <w:p w14:paraId="28A8C9F0" w14:textId="77777777" w:rsidR="004667C4" w:rsidRPr="00672317" w:rsidRDefault="004667C4" w:rsidP="004667C4">
            <w:pPr>
              <w:ind w:right="201"/>
              <w:jc w:val="right"/>
              <w:rPr>
                <w:sz w:val="20"/>
                <w:szCs w:val="20"/>
              </w:rPr>
            </w:pPr>
            <w:r w:rsidRPr="009E5E76">
              <w:rPr>
                <w:sz w:val="20"/>
                <w:szCs w:val="20"/>
              </w:rPr>
              <w:t>9,86</w:t>
            </w:r>
          </w:p>
        </w:tc>
        <w:tc>
          <w:tcPr>
            <w:tcW w:w="990" w:type="pct"/>
            <w:noWrap/>
          </w:tcPr>
          <w:p w14:paraId="6E57D68C" w14:textId="77777777" w:rsidR="004667C4" w:rsidRPr="00672317" w:rsidRDefault="004667C4" w:rsidP="004667C4">
            <w:pPr>
              <w:jc w:val="center"/>
              <w:rPr>
                <w:sz w:val="20"/>
                <w:szCs w:val="20"/>
              </w:rPr>
            </w:pPr>
            <w:r w:rsidRPr="009E5E76">
              <w:rPr>
                <w:sz w:val="20"/>
                <w:szCs w:val="20"/>
              </w:rPr>
              <w:t>9,86</w:t>
            </w:r>
          </w:p>
        </w:tc>
        <w:tc>
          <w:tcPr>
            <w:tcW w:w="990" w:type="pct"/>
          </w:tcPr>
          <w:p w14:paraId="3ACEBB4F" w14:textId="77777777" w:rsidR="004667C4" w:rsidRPr="00672317" w:rsidRDefault="004667C4" w:rsidP="004667C4">
            <w:pPr>
              <w:jc w:val="center"/>
              <w:rPr>
                <w:sz w:val="20"/>
                <w:szCs w:val="20"/>
              </w:rPr>
            </w:pPr>
            <w:r w:rsidRPr="009E5E76">
              <w:rPr>
                <w:sz w:val="20"/>
                <w:szCs w:val="20"/>
              </w:rPr>
              <w:t>18,48</w:t>
            </w:r>
          </w:p>
        </w:tc>
      </w:tr>
      <w:tr w:rsidR="004667C4" w:rsidRPr="00672317" w14:paraId="4958F996"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tcPr>
          <w:p w14:paraId="6FF7F306" w14:textId="77777777" w:rsidR="004667C4" w:rsidRPr="00672317" w:rsidRDefault="004667C4" w:rsidP="004667C4">
            <w:pPr>
              <w:jc w:val="left"/>
              <w:rPr>
                <w:sz w:val="20"/>
                <w:szCs w:val="20"/>
              </w:rPr>
            </w:pPr>
            <w:r w:rsidRPr="00672317">
              <w:rPr>
                <w:sz w:val="20"/>
                <w:szCs w:val="20"/>
              </w:rPr>
              <w:t>Luxembursko</w:t>
            </w:r>
          </w:p>
        </w:tc>
        <w:tc>
          <w:tcPr>
            <w:tcW w:w="578" w:type="pct"/>
            <w:noWrap/>
          </w:tcPr>
          <w:p w14:paraId="163328E4" w14:textId="77777777" w:rsidR="004667C4" w:rsidRPr="00672317" w:rsidRDefault="004667C4" w:rsidP="004667C4">
            <w:pPr>
              <w:ind w:right="201"/>
              <w:jc w:val="right"/>
              <w:rPr>
                <w:sz w:val="20"/>
                <w:szCs w:val="20"/>
              </w:rPr>
            </w:pPr>
            <w:r w:rsidRPr="009E5E76">
              <w:rPr>
                <w:sz w:val="20"/>
                <w:szCs w:val="20"/>
              </w:rPr>
              <w:t>21,74</w:t>
            </w:r>
          </w:p>
        </w:tc>
        <w:tc>
          <w:tcPr>
            <w:tcW w:w="902" w:type="pct"/>
            <w:noWrap/>
          </w:tcPr>
          <w:p w14:paraId="43B4621C" w14:textId="77777777" w:rsidR="004667C4" w:rsidRPr="00672317" w:rsidRDefault="004667C4" w:rsidP="004667C4">
            <w:pPr>
              <w:ind w:right="419"/>
              <w:jc w:val="right"/>
              <w:rPr>
                <w:sz w:val="20"/>
                <w:szCs w:val="20"/>
              </w:rPr>
            </w:pPr>
            <w:r w:rsidRPr="009E5E76">
              <w:rPr>
                <w:sz w:val="20"/>
                <w:szCs w:val="20"/>
              </w:rPr>
              <w:t>19,69</w:t>
            </w:r>
          </w:p>
        </w:tc>
        <w:tc>
          <w:tcPr>
            <w:tcW w:w="600" w:type="pct"/>
            <w:noWrap/>
          </w:tcPr>
          <w:p w14:paraId="7A24973F" w14:textId="77777777" w:rsidR="004667C4" w:rsidRPr="00672317" w:rsidRDefault="004667C4" w:rsidP="004667C4">
            <w:pPr>
              <w:ind w:right="201"/>
              <w:jc w:val="right"/>
              <w:rPr>
                <w:sz w:val="20"/>
                <w:szCs w:val="20"/>
              </w:rPr>
            </w:pPr>
            <w:r w:rsidRPr="009E5E76">
              <w:rPr>
                <w:sz w:val="20"/>
                <w:szCs w:val="20"/>
              </w:rPr>
              <w:t>58,73</w:t>
            </w:r>
          </w:p>
        </w:tc>
        <w:tc>
          <w:tcPr>
            <w:tcW w:w="990" w:type="pct"/>
            <w:noWrap/>
          </w:tcPr>
          <w:p w14:paraId="68CB4C3D" w14:textId="77777777" w:rsidR="004667C4" w:rsidRPr="00672317" w:rsidRDefault="004667C4" w:rsidP="004667C4">
            <w:pPr>
              <w:jc w:val="center"/>
              <w:rPr>
                <w:sz w:val="20"/>
                <w:szCs w:val="20"/>
              </w:rPr>
            </w:pPr>
            <w:r w:rsidRPr="009E5E76">
              <w:rPr>
                <w:sz w:val="20"/>
                <w:szCs w:val="20"/>
              </w:rPr>
              <w:t>59,37</w:t>
            </w:r>
          </w:p>
        </w:tc>
        <w:tc>
          <w:tcPr>
            <w:tcW w:w="990" w:type="pct"/>
          </w:tcPr>
          <w:p w14:paraId="5A389FD8" w14:textId="77777777" w:rsidR="004667C4" w:rsidRPr="00672317" w:rsidRDefault="004667C4" w:rsidP="004667C4">
            <w:pPr>
              <w:jc w:val="center"/>
              <w:rPr>
                <w:sz w:val="20"/>
                <w:szCs w:val="20"/>
              </w:rPr>
            </w:pPr>
            <w:r w:rsidRPr="009E5E76">
              <w:rPr>
                <w:sz w:val="20"/>
                <w:szCs w:val="20"/>
              </w:rPr>
              <w:t>15,88</w:t>
            </w:r>
          </w:p>
        </w:tc>
      </w:tr>
      <w:tr w:rsidR="004667C4" w:rsidRPr="00672317" w14:paraId="71235164" w14:textId="77777777" w:rsidTr="002C6E4E">
        <w:trPr>
          <w:trHeight w:val="295"/>
        </w:trPr>
        <w:tc>
          <w:tcPr>
            <w:tcW w:w="941" w:type="pct"/>
            <w:noWrap/>
          </w:tcPr>
          <w:p w14:paraId="756BBA58" w14:textId="77777777" w:rsidR="004667C4" w:rsidRPr="00672317" w:rsidRDefault="004667C4" w:rsidP="004667C4">
            <w:pPr>
              <w:jc w:val="left"/>
              <w:rPr>
                <w:sz w:val="20"/>
                <w:szCs w:val="20"/>
              </w:rPr>
            </w:pPr>
            <w:r w:rsidRPr="00672317">
              <w:rPr>
                <w:sz w:val="20"/>
                <w:szCs w:val="20"/>
              </w:rPr>
              <w:t>Maďarsko</w:t>
            </w:r>
          </w:p>
        </w:tc>
        <w:tc>
          <w:tcPr>
            <w:tcW w:w="578" w:type="pct"/>
            <w:noWrap/>
          </w:tcPr>
          <w:p w14:paraId="40D8AD6B" w14:textId="77777777" w:rsidR="004667C4" w:rsidRPr="00672317" w:rsidRDefault="004667C4" w:rsidP="004667C4">
            <w:pPr>
              <w:ind w:right="201"/>
              <w:jc w:val="right"/>
              <w:rPr>
                <w:sz w:val="20"/>
                <w:szCs w:val="20"/>
              </w:rPr>
            </w:pPr>
            <w:r w:rsidRPr="009E5E76">
              <w:rPr>
                <w:sz w:val="20"/>
                <w:szCs w:val="20"/>
              </w:rPr>
              <w:t>19,03</w:t>
            </w:r>
          </w:p>
        </w:tc>
        <w:tc>
          <w:tcPr>
            <w:tcW w:w="902" w:type="pct"/>
            <w:noWrap/>
          </w:tcPr>
          <w:p w14:paraId="5381A7A1" w14:textId="77777777" w:rsidR="004667C4" w:rsidRPr="00672317" w:rsidRDefault="004667C4" w:rsidP="004667C4">
            <w:pPr>
              <w:ind w:right="419"/>
              <w:jc w:val="right"/>
              <w:rPr>
                <w:sz w:val="20"/>
                <w:szCs w:val="20"/>
              </w:rPr>
            </w:pPr>
            <w:r w:rsidRPr="009E5E76">
              <w:rPr>
                <w:sz w:val="20"/>
                <w:szCs w:val="20"/>
              </w:rPr>
              <w:t>18,79</w:t>
            </w:r>
          </w:p>
        </w:tc>
        <w:tc>
          <w:tcPr>
            <w:tcW w:w="600" w:type="pct"/>
            <w:noWrap/>
          </w:tcPr>
          <w:p w14:paraId="3008A973" w14:textId="77777777" w:rsidR="004667C4" w:rsidRPr="00672317" w:rsidRDefault="004667C4" w:rsidP="004667C4">
            <w:pPr>
              <w:ind w:right="201"/>
              <w:jc w:val="right"/>
              <w:rPr>
                <w:sz w:val="20"/>
                <w:szCs w:val="20"/>
              </w:rPr>
            </w:pPr>
            <w:r w:rsidRPr="009E5E76">
              <w:rPr>
                <w:sz w:val="20"/>
                <w:szCs w:val="20"/>
              </w:rPr>
              <w:t>5,58</w:t>
            </w:r>
          </w:p>
        </w:tc>
        <w:tc>
          <w:tcPr>
            <w:tcW w:w="990" w:type="pct"/>
            <w:noWrap/>
          </w:tcPr>
          <w:p w14:paraId="57597213" w14:textId="77777777" w:rsidR="004667C4" w:rsidRPr="00672317" w:rsidRDefault="004667C4" w:rsidP="004667C4">
            <w:pPr>
              <w:jc w:val="center"/>
              <w:rPr>
                <w:sz w:val="20"/>
                <w:szCs w:val="20"/>
              </w:rPr>
            </w:pPr>
            <w:r w:rsidRPr="009E5E76">
              <w:rPr>
                <w:sz w:val="20"/>
                <w:szCs w:val="20"/>
              </w:rPr>
              <w:t>10,06</w:t>
            </w:r>
          </w:p>
        </w:tc>
        <w:tc>
          <w:tcPr>
            <w:tcW w:w="990" w:type="pct"/>
          </w:tcPr>
          <w:p w14:paraId="1D7A1FD1" w14:textId="77777777" w:rsidR="004667C4" w:rsidRPr="00672317" w:rsidRDefault="004667C4" w:rsidP="004667C4">
            <w:pPr>
              <w:jc w:val="center"/>
              <w:rPr>
                <w:sz w:val="20"/>
                <w:szCs w:val="20"/>
              </w:rPr>
            </w:pPr>
            <w:r w:rsidRPr="009E5E76">
              <w:rPr>
                <w:sz w:val="20"/>
                <w:szCs w:val="20"/>
              </w:rPr>
              <w:t>10,47</w:t>
            </w:r>
          </w:p>
        </w:tc>
      </w:tr>
      <w:tr w:rsidR="004667C4" w:rsidRPr="00672317" w14:paraId="01BFA304"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tcPr>
          <w:p w14:paraId="72F65991" w14:textId="77777777" w:rsidR="004667C4" w:rsidRPr="00672317" w:rsidRDefault="004667C4" w:rsidP="004667C4">
            <w:pPr>
              <w:jc w:val="left"/>
              <w:rPr>
                <w:sz w:val="20"/>
                <w:szCs w:val="20"/>
              </w:rPr>
            </w:pPr>
            <w:r w:rsidRPr="00672317">
              <w:rPr>
                <w:sz w:val="20"/>
                <w:szCs w:val="20"/>
              </w:rPr>
              <w:t>Malta</w:t>
            </w:r>
          </w:p>
        </w:tc>
        <w:tc>
          <w:tcPr>
            <w:tcW w:w="578" w:type="pct"/>
            <w:noWrap/>
          </w:tcPr>
          <w:p w14:paraId="6FD713C6" w14:textId="77777777" w:rsidR="004667C4" w:rsidRPr="00672317" w:rsidRDefault="004667C4" w:rsidP="004667C4">
            <w:pPr>
              <w:ind w:right="201"/>
              <w:jc w:val="right"/>
              <w:rPr>
                <w:sz w:val="20"/>
                <w:szCs w:val="20"/>
              </w:rPr>
            </w:pPr>
            <w:r w:rsidRPr="009E5E76">
              <w:rPr>
                <w:sz w:val="20"/>
                <w:szCs w:val="20"/>
              </w:rPr>
              <w:t>17,31</w:t>
            </w:r>
          </w:p>
        </w:tc>
        <w:tc>
          <w:tcPr>
            <w:tcW w:w="902" w:type="pct"/>
            <w:noWrap/>
          </w:tcPr>
          <w:p w14:paraId="291E75C3" w14:textId="77777777" w:rsidR="004667C4" w:rsidRPr="00672317" w:rsidRDefault="004667C4" w:rsidP="004667C4">
            <w:pPr>
              <w:ind w:right="419"/>
              <w:jc w:val="right"/>
              <w:rPr>
                <w:sz w:val="20"/>
                <w:szCs w:val="20"/>
              </w:rPr>
            </w:pPr>
            <w:r w:rsidRPr="009E5E76">
              <w:rPr>
                <w:sz w:val="20"/>
                <w:szCs w:val="20"/>
              </w:rPr>
              <w:t>16,94</w:t>
            </w:r>
          </w:p>
        </w:tc>
        <w:tc>
          <w:tcPr>
            <w:tcW w:w="600" w:type="pct"/>
            <w:noWrap/>
          </w:tcPr>
          <w:p w14:paraId="109883CC" w14:textId="77777777" w:rsidR="004667C4" w:rsidRPr="00672317" w:rsidRDefault="004667C4" w:rsidP="004667C4">
            <w:pPr>
              <w:ind w:right="201"/>
              <w:jc w:val="right"/>
              <w:rPr>
                <w:sz w:val="20"/>
                <w:szCs w:val="20"/>
              </w:rPr>
            </w:pPr>
            <w:r w:rsidRPr="009E5E76">
              <w:rPr>
                <w:sz w:val="20"/>
                <w:szCs w:val="20"/>
              </w:rPr>
              <w:t>50,74</w:t>
            </w:r>
          </w:p>
        </w:tc>
        <w:tc>
          <w:tcPr>
            <w:tcW w:w="990" w:type="pct"/>
            <w:noWrap/>
          </w:tcPr>
          <w:p w14:paraId="4604E74D" w14:textId="77777777" w:rsidR="004667C4" w:rsidRPr="00672317" w:rsidRDefault="004667C4" w:rsidP="004667C4">
            <w:pPr>
              <w:jc w:val="center"/>
              <w:rPr>
                <w:sz w:val="20"/>
                <w:szCs w:val="20"/>
              </w:rPr>
            </w:pPr>
            <w:r w:rsidRPr="009E5E76">
              <w:rPr>
                <w:sz w:val="20"/>
                <w:szCs w:val="20"/>
              </w:rPr>
              <w:t>:</w:t>
            </w:r>
          </w:p>
        </w:tc>
        <w:tc>
          <w:tcPr>
            <w:tcW w:w="990" w:type="pct"/>
          </w:tcPr>
          <w:p w14:paraId="452A45AC" w14:textId="77777777" w:rsidR="004667C4" w:rsidRPr="00672317" w:rsidRDefault="004667C4" w:rsidP="004667C4">
            <w:pPr>
              <w:jc w:val="center"/>
              <w:rPr>
                <w:sz w:val="20"/>
                <w:szCs w:val="20"/>
              </w:rPr>
            </w:pPr>
            <w:r w:rsidRPr="009E5E76">
              <w:rPr>
                <w:sz w:val="20"/>
                <w:szCs w:val="20"/>
              </w:rPr>
              <w:t>4,3</w:t>
            </w:r>
          </w:p>
        </w:tc>
      </w:tr>
      <w:tr w:rsidR="004667C4" w:rsidRPr="00672317" w14:paraId="0D129830" w14:textId="77777777" w:rsidTr="002C6E4E">
        <w:trPr>
          <w:trHeight w:val="295"/>
        </w:trPr>
        <w:tc>
          <w:tcPr>
            <w:tcW w:w="941" w:type="pct"/>
            <w:noWrap/>
            <w:hideMark/>
          </w:tcPr>
          <w:p w14:paraId="2FDD8787" w14:textId="77777777" w:rsidR="004667C4" w:rsidRPr="00672317" w:rsidRDefault="004667C4" w:rsidP="004667C4">
            <w:pPr>
              <w:jc w:val="left"/>
              <w:rPr>
                <w:sz w:val="20"/>
                <w:szCs w:val="20"/>
              </w:rPr>
            </w:pPr>
            <w:r w:rsidRPr="00672317">
              <w:rPr>
                <w:sz w:val="20"/>
                <w:szCs w:val="20"/>
              </w:rPr>
              <w:t>Holandsko</w:t>
            </w:r>
          </w:p>
        </w:tc>
        <w:tc>
          <w:tcPr>
            <w:tcW w:w="578" w:type="pct"/>
            <w:noWrap/>
          </w:tcPr>
          <w:p w14:paraId="60A50CED" w14:textId="77777777" w:rsidR="004667C4" w:rsidRPr="00672317" w:rsidRDefault="004667C4" w:rsidP="004667C4">
            <w:pPr>
              <w:ind w:right="201"/>
              <w:jc w:val="right"/>
              <w:rPr>
                <w:sz w:val="20"/>
                <w:szCs w:val="20"/>
              </w:rPr>
            </w:pPr>
            <w:r w:rsidRPr="009E5E76">
              <w:rPr>
                <w:sz w:val="20"/>
                <w:szCs w:val="20"/>
              </w:rPr>
              <w:t>28,4</w:t>
            </w:r>
          </w:p>
        </w:tc>
        <w:tc>
          <w:tcPr>
            <w:tcW w:w="902" w:type="pct"/>
            <w:noWrap/>
          </w:tcPr>
          <w:p w14:paraId="36EDCA7F" w14:textId="77777777" w:rsidR="004667C4" w:rsidRPr="00672317" w:rsidRDefault="004667C4" w:rsidP="004667C4">
            <w:pPr>
              <w:ind w:right="419"/>
              <w:jc w:val="right"/>
              <w:rPr>
                <w:sz w:val="20"/>
                <w:szCs w:val="20"/>
              </w:rPr>
            </w:pPr>
            <w:r w:rsidRPr="009E5E76">
              <w:rPr>
                <w:sz w:val="20"/>
                <w:szCs w:val="20"/>
              </w:rPr>
              <w:t>22,65</w:t>
            </w:r>
          </w:p>
        </w:tc>
        <w:tc>
          <w:tcPr>
            <w:tcW w:w="600" w:type="pct"/>
            <w:noWrap/>
          </w:tcPr>
          <w:p w14:paraId="5B7E4147" w14:textId="77777777" w:rsidR="004667C4" w:rsidRPr="00672317" w:rsidRDefault="004667C4" w:rsidP="004667C4">
            <w:pPr>
              <w:ind w:right="201"/>
              <w:jc w:val="right"/>
              <w:rPr>
                <w:sz w:val="20"/>
                <w:szCs w:val="20"/>
              </w:rPr>
            </w:pPr>
            <w:r w:rsidRPr="009E5E76">
              <w:rPr>
                <w:sz w:val="20"/>
                <w:szCs w:val="20"/>
              </w:rPr>
              <w:t>59,01</w:t>
            </w:r>
          </w:p>
        </w:tc>
        <w:tc>
          <w:tcPr>
            <w:tcW w:w="990" w:type="pct"/>
            <w:noWrap/>
          </w:tcPr>
          <w:p w14:paraId="159B2427" w14:textId="77777777" w:rsidR="004667C4" w:rsidRPr="00672317" w:rsidRDefault="004667C4" w:rsidP="004667C4">
            <w:pPr>
              <w:jc w:val="center"/>
              <w:rPr>
                <w:sz w:val="20"/>
                <w:szCs w:val="20"/>
              </w:rPr>
            </w:pPr>
            <w:r w:rsidRPr="009E5E76">
              <w:rPr>
                <w:sz w:val="20"/>
                <w:szCs w:val="20"/>
              </w:rPr>
              <w:t>59,01</w:t>
            </w:r>
          </w:p>
        </w:tc>
        <w:tc>
          <w:tcPr>
            <w:tcW w:w="990" w:type="pct"/>
          </w:tcPr>
          <w:p w14:paraId="7BC69A18" w14:textId="77777777" w:rsidR="004667C4" w:rsidRPr="00672317" w:rsidRDefault="004667C4" w:rsidP="004667C4">
            <w:pPr>
              <w:jc w:val="center"/>
              <w:rPr>
                <w:sz w:val="20"/>
                <w:szCs w:val="20"/>
              </w:rPr>
            </w:pPr>
            <w:r w:rsidRPr="009E5E76">
              <w:rPr>
                <w:sz w:val="20"/>
                <w:szCs w:val="20"/>
              </w:rPr>
              <w:t>34,32</w:t>
            </w:r>
          </w:p>
        </w:tc>
      </w:tr>
      <w:tr w:rsidR="004667C4" w:rsidRPr="00672317" w14:paraId="4D2AF64E"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tcPr>
          <w:p w14:paraId="1D651A85" w14:textId="77777777" w:rsidR="004667C4" w:rsidRPr="00672317" w:rsidRDefault="004667C4" w:rsidP="004667C4">
            <w:pPr>
              <w:jc w:val="left"/>
              <w:rPr>
                <w:sz w:val="20"/>
                <w:szCs w:val="20"/>
              </w:rPr>
            </w:pPr>
            <w:r w:rsidRPr="00672317">
              <w:rPr>
                <w:sz w:val="20"/>
                <w:szCs w:val="20"/>
              </w:rPr>
              <w:t>Rakúsko</w:t>
            </w:r>
          </w:p>
        </w:tc>
        <w:tc>
          <w:tcPr>
            <w:tcW w:w="578" w:type="pct"/>
            <w:noWrap/>
          </w:tcPr>
          <w:p w14:paraId="4AB712D1" w14:textId="77777777" w:rsidR="004667C4" w:rsidRPr="00672317" w:rsidRDefault="004667C4" w:rsidP="004667C4">
            <w:pPr>
              <w:ind w:right="201"/>
              <w:jc w:val="right"/>
              <w:rPr>
                <w:sz w:val="20"/>
                <w:szCs w:val="20"/>
              </w:rPr>
            </w:pPr>
            <w:r w:rsidRPr="009E5E76">
              <w:rPr>
                <w:sz w:val="20"/>
                <w:szCs w:val="20"/>
              </w:rPr>
              <w:t>29,06</w:t>
            </w:r>
          </w:p>
        </w:tc>
        <w:tc>
          <w:tcPr>
            <w:tcW w:w="902" w:type="pct"/>
            <w:noWrap/>
          </w:tcPr>
          <w:p w14:paraId="6C59C619" w14:textId="77777777" w:rsidR="004667C4" w:rsidRPr="00672317" w:rsidRDefault="004667C4" w:rsidP="004667C4">
            <w:pPr>
              <w:ind w:right="419"/>
              <w:jc w:val="right"/>
              <w:rPr>
                <w:sz w:val="20"/>
                <w:szCs w:val="20"/>
              </w:rPr>
            </w:pPr>
            <w:r w:rsidRPr="009E5E76">
              <w:rPr>
                <w:sz w:val="20"/>
                <w:szCs w:val="20"/>
              </w:rPr>
              <w:t>25,96</w:t>
            </w:r>
          </w:p>
        </w:tc>
        <w:tc>
          <w:tcPr>
            <w:tcW w:w="600" w:type="pct"/>
            <w:noWrap/>
          </w:tcPr>
          <w:p w14:paraId="4B1195AE" w14:textId="77777777" w:rsidR="004667C4" w:rsidRPr="00672317" w:rsidRDefault="004667C4" w:rsidP="004667C4">
            <w:pPr>
              <w:ind w:right="201"/>
              <w:jc w:val="right"/>
              <w:rPr>
                <w:sz w:val="20"/>
                <w:szCs w:val="20"/>
              </w:rPr>
            </w:pPr>
            <w:r w:rsidRPr="009E5E76">
              <w:rPr>
                <w:sz w:val="20"/>
                <w:szCs w:val="20"/>
              </w:rPr>
              <w:t>52,77</w:t>
            </w:r>
          </w:p>
        </w:tc>
        <w:tc>
          <w:tcPr>
            <w:tcW w:w="990" w:type="pct"/>
            <w:noWrap/>
          </w:tcPr>
          <w:p w14:paraId="7CA823ED" w14:textId="77777777" w:rsidR="004667C4" w:rsidRPr="00672317" w:rsidRDefault="004667C4" w:rsidP="004667C4">
            <w:pPr>
              <w:jc w:val="center"/>
              <w:rPr>
                <w:sz w:val="20"/>
                <w:szCs w:val="20"/>
              </w:rPr>
            </w:pPr>
            <w:r w:rsidRPr="009E5E76">
              <w:rPr>
                <w:sz w:val="20"/>
                <w:szCs w:val="20"/>
              </w:rPr>
              <w:t>53,01</w:t>
            </w:r>
          </w:p>
        </w:tc>
        <w:tc>
          <w:tcPr>
            <w:tcW w:w="990" w:type="pct"/>
          </w:tcPr>
          <w:p w14:paraId="597734A1" w14:textId="77777777" w:rsidR="004667C4" w:rsidRPr="00672317" w:rsidRDefault="004667C4" w:rsidP="004667C4">
            <w:pPr>
              <w:jc w:val="center"/>
              <w:rPr>
                <w:sz w:val="20"/>
                <w:szCs w:val="20"/>
              </w:rPr>
            </w:pPr>
            <w:r w:rsidRPr="009E5E76">
              <w:rPr>
                <w:sz w:val="20"/>
                <w:szCs w:val="20"/>
              </w:rPr>
              <w:t>19,83</w:t>
            </w:r>
          </w:p>
        </w:tc>
      </w:tr>
      <w:tr w:rsidR="004667C4" w:rsidRPr="00672317" w14:paraId="5AAE3D6E" w14:textId="77777777" w:rsidTr="002C6E4E">
        <w:trPr>
          <w:trHeight w:val="295"/>
        </w:trPr>
        <w:tc>
          <w:tcPr>
            <w:tcW w:w="941" w:type="pct"/>
            <w:noWrap/>
          </w:tcPr>
          <w:p w14:paraId="0437E4CF" w14:textId="77777777" w:rsidR="004667C4" w:rsidRPr="00672317" w:rsidRDefault="004667C4" w:rsidP="004667C4">
            <w:pPr>
              <w:jc w:val="left"/>
              <w:rPr>
                <w:sz w:val="20"/>
                <w:szCs w:val="20"/>
              </w:rPr>
            </w:pPr>
            <w:r w:rsidRPr="00672317">
              <w:rPr>
                <w:sz w:val="20"/>
                <w:szCs w:val="20"/>
              </w:rPr>
              <w:t>Poľsko</w:t>
            </w:r>
          </w:p>
        </w:tc>
        <w:tc>
          <w:tcPr>
            <w:tcW w:w="578" w:type="pct"/>
            <w:noWrap/>
          </w:tcPr>
          <w:p w14:paraId="6F517DD6" w14:textId="77777777" w:rsidR="004667C4" w:rsidRPr="00672317" w:rsidRDefault="004667C4" w:rsidP="004667C4">
            <w:pPr>
              <w:ind w:right="201"/>
              <w:jc w:val="right"/>
              <w:rPr>
                <w:sz w:val="20"/>
                <w:szCs w:val="20"/>
              </w:rPr>
            </w:pPr>
            <w:r w:rsidRPr="009E5E76">
              <w:rPr>
                <w:sz w:val="20"/>
                <w:szCs w:val="20"/>
              </w:rPr>
              <w:t>18,98</w:t>
            </w:r>
          </w:p>
        </w:tc>
        <w:tc>
          <w:tcPr>
            <w:tcW w:w="902" w:type="pct"/>
            <w:noWrap/>
          </w:tcPr>
          <w:p w14:paraId="24557421" w14:textId="77777777" w:rsidR="004667C4" w:rsidRPr="00672317" w:rsidRDefault="004667C4" w:rsidP="004667C4">
            <w:pPr>
              <w:ind w:right="419"/>
              <w:jc w:val="right"/>
              <w:rPr>
                <w:sz w:val="20"/>
                <w:szCs w:val="20"/>
              </w:rPr>
            </w:pPr>
            <w:r w:rsidRPr="009E5E76">
              <w:rPr>
                <w:sz w:val="20"/>
                <w:szCs w:val="20"/>
              </w:rPr>
              <w:t>16,69</w:t>
            </w:r>
          </w:p>
        </w:tc>
        <w:tc>
          <w:tcPr>
            <w:tcW w:w="600" w:type="pct"/>
            <w:noWrap/>
          </w:tcPr>
          <w:p w14:paraId="7D54D35A" w14:textId="77777777" w:rsidR="004667C4" w:rsidRPr="00672317" w:rsidRDefault="004667C4" w:rsidP="004667C4">
            <w:pPr>
              <w:ind w:right="201"/>
              <w:jc w:val="right"/>
              <w:rPr>
                <w:sz w:val="20"/>
                <w:szCs w:val="20"/>
              </w:rPr>
            </w:pPr>
            <w:r w:rsidRPr="009E5E76">
              <w:rPr>
                <w:sz w:val="20"/>
                <w:szCs w:val="20"/>
              </w:rPr>
              <w:t>69,86</w:t>
            </w:r>
          </w:p>
        </w:tc>
        <w:tc>
          <w:tcPr>
            <w:tcW w:w="990" w:type="pct"/>
            <w:noWrap/>
          </w:tcPr>
          <w:p w14:paraId="3A3D1AD5" w14:textId="77777777" w:rsidR="004667C4" w:rsidRPr="00672317" w:rsidRDefault="004667C4" w:rsidP="004667C4">
            <w:pPr>
              <w:jc w:val="center"/>
              <w:rPr>
                <w:sz w:val="20"/>
                <w:szCs w:val="20"/>
              </w:rPr>
            </w:pPr>
            <w:r w:rsidRPr="009E5E76">
              <w:rPr>
                <w:sz w:val="20"/>
                <w:szCs w:val="20"/>
              </w:rPr>
              <w:t>64,36</w:t>
            </w:r>
          </w:p>
        </w:tc>
        <w:tc>
          <w:tcPr>
            <w:tcW w:w="990" w:type="pct"/>
          </w:tcPr>
          <w:p w14:paraId="553B3006" w14:textId="77777777" w:rsidR="004667C4" w:rsidRPr="00672317" w:rsidRDefault="004667C4" w:rsidP="004667C4">
            <w:pPr>
              <w:jc w:val="center"/>
              <w:rPr>
                <w:sz w:val="20"/>
                <w:szCs w:val="20"/>
              </w:rPr>
            </w:pPr>
            <w:r w:rsidRPr="009E5E76">
              <w:rPr>
                <w:sz w:val="20"/>
                <w:szCs w:val="20"/>
              </w:rPr>
              <w:t>17,26</w:t>
            </w:r>
          </w:p>
        </w:tc>
      </w:tr>
      <w:tr w:rsidR="004667C4" w:rsidRPr="00672317" w14:paraId="5681920D"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tcPr>
          <w:p w14:paraId="69778A56" w14:textId="77777777" w:rsidR="004667C4" w:rsidRPr="00672317" w:rsidRDefault="004667C4" w:rsidP="004667C4">
            <w:pPr>
              <w:jc w:val="left"/>
              <w:rPr>
                <w:sz w:val="20"/>
                <w:szCs w:val="20"/>
              </w:rPr>
            </w:pPr>
            <w:r w:rsidRPr="00672317">
              <w:rPr>
                <w:sz w:val="20"/>
                <w:szCs w:val="20"/>
              </w:rPr>
              <w:t>Portugalsko</w:t>
            </w:r>
          </w:p>
        </w:tc>
        <w:tc>
          <w:tcPr>
            <w:tcW w:w="578" w:type="pct"/>
            <w:noWrap/>
          </w:tcPr>
          <w:p w14:paraId="2A02FC3B" w14:textId="77777777" w:rsidR="004667C4" w:rsidRPr="00672317" w:rsidRDefault="004667C4" w:rsidP="004667C4">
            <w:pPr>
              <w:ind w:right="201"/>
              <w:jc w:val="right"/>
              <w:rPr>
                <w:sz w:val="20"/>
                <w:szCs w:val="20"/>
              </w:rPr>
            </w:pPr>
            <w:r w:rsidRPr="009E5E76">
              <w:rPr>
                <w:sz w:val="20"/>
                <w:szCs w:val="20"/>
              </w:rPr>
              <w:t>24,71</w:t>
            </w:r>
          </w:p>
        </w:tc>
        <w:tc>
          <w:tcPr>
            <w:tcW w:w="902" w:type="pct"/>
            <w:noWrap/>
          </w:tcPr>
          <w:p w14:paraId="4F9327FE" w14:textId="77777777" w:rsidR="004667C4" w:rsidRPr="00672317" w:rsidRDefault="004667C4" w:rsidP="004667C4">
            <w:pPr>
              <w:ind w:right="419"/>
              <w:jc w:val="right"/>
              <w:rPr>
                <w:sz w:val="20"/>
                <w:szCs w:val="20"/>
              </w:rPr>
            </w:pPr>
            <w:r w:rsidRPr="009E5E76">
              <w:rPr>
                <w:sz w:val="20"/>
                <w:szCs w:val="20"/>
              </w:rPr>
              <w:t>23,05</w:t>
            </w:r>
          </w:p>
        </w:tc>
        <w:tc>
          <w:tcPr>
            <w:tcW w:w="600" w:type="pct"/>
            <w:noWrap/>
          </w:tcPr>
          <w:p w14:paraId="5B721CD4" w14:textId="77777777" w:rsidR="004667C4" w:rsidRPr="00672317" w:rsidRDefault="004667C4" w:rsidP="004667C4">
            <w:pPr>
              <w:ind w:right="201"/>
              <w:jc w:val="right"/>
              <w:rPr>
                <w:sz w:val="20"/>
                <w:szCs w:val="20"/>
              </w:rPr>
            </w:pPr>
            <w:r w:rsidRPr="009E5E76">
              <w:rPr>
                <w:sz w:val="20"/>
                <w:szCs w:val="20"/>
              </w:rPr>
              <w:t>62,16</w:t>
            </w:r>
          </w:p>
        </w:tc>
        <w:tc>
          <w:tcPr>
            <w:tcW w:w="990" w:type="pct"/>
            <w:noWrap/>
          </w:tcPr>
          <w:p w14:paraId="43C8DDE3" w14:textId="77777777" w:rsidR="004667C4" w:rsidRPr="00672317" w:rsidRDefault="004667C4" w:rsidP="004667C4">
            <w:pPr>
              <w:jc w:val="center"/>
              <w:rPr>
                <w:sz w:val="20"/>
                <w:szCs w:val="20"/>
              </w:rPr>
            </w:pPr>
            <w:r w:rsidRPr="009E5E76">
              <w:rPr>
                <w:sz w:val="20"/>
                <w:szCs w:val="20"/>
              </w:rPr>
              <w:t>55,76</w:t>
            </w:r>
          </w:p>
        </w:tc>
        <w:tc>
          <w:tcPr>
            <w:tcW w:w="990" w:type="pct"/>
          </w:tcPr>
          <w:p w14:paraId="0BF52463" w14:textId="77777777" w:rsidR="004667C4" w:rsidRPr="00672317" w:rsidRDefault="004667C4" w:rsidP="004667C4">
            <w:pPr>
              <w:jc w:val="center"/>
              <w:rPr>
                <w:sz w:val="20"/>
                <w:szCs w:val="20"/>
              </w:rPr>
            </w:pPr>
            <w:r w:rsidRPr="009E5E76">
              <w:rPr>
                <w:sz w:val="20"/>
                <w:szCs w:val="20"/>
              </w:rPr>
              <w:t>10,84</w:t>
            </w:r>
          </w:p>
        </w:tc>
      </w:tr>
      <w:tr w:rsidR="004667C4" w:rsidRPr="00672317" w14:paraId="325F0A1B" w14:textId="77777777" w:rsidTr="002C6E4E">
        <w:trPr>
          <w:trHeight w:val="295"/>
        </w:trPr>
        <w:tc>
          <w:tcPr>
            <w:tcW w:w="941" w:type="pct"/>
            <w:noWrap/>
          </w:tcPr>
          <w:p w14:paraId="43CCDD61" w14:textId="77777777" w:rsidR="004667C4" w:rsidRPr="00672317" w:rsidRDefault="004667C4" w:rsidP="004667C4">
            <w:pPr>
              <w:jc w:val="left"/>
              <w:rPr>
                <w:sz w:val="20"/>
                <w:szCs w:val="20"/>
              </w:rPr>
            </w:pPr>
            <w:r w:rsidRPr="00672317">
              <w:rPr>
                <w:sz w:val="20"/>
                <w:szCs w:val="20"/>
              </w:rPr>
              <w:t>Rumunsko</w:t>
            </w:r>
          </w:p>
        </w:tc>
        <w:tc>
          <w:tcPr>
            <w:tcW w:w="578" w:type="pct"/>
            <w:noWrap/>
          </w:tcPr>
          <w:p w14:paraId="2555B838" w14:textId="77777777" w:rsidR="004667C4" w:rsidRPr="00672317" w:rsidRDefault="004667C4" w:rsidP="004667C4">
            <w:pPr>
              <w:ind w:right="201"/>
              <w:jc w:val="right"/>
              <w:rPr>
                <w:sz w:val="20"/>
                <w:szCs w:val="20"/>
              </w:rPr>
            </w:pPr>
            <w:r w:rsidRPr="009E5E76">
              <w:rPr>
                <w:sz w:val="20"/>
                <w:szCs w:val="20"/>
              </w:rPr>
              <w:t>14,25</w:t>
            </w:r>
          </w:p>
        </w:tc>
        <w:tc>
          <w:tcPr>
            <w:tcW w:w="902" w:type="pct"/>
            <w:noWrap/>
          </w:tcPr>
          <w:p w14:paraId="6488F7FC" w14:textId="77777777" w:rsidR="004667C4" w:rsidRPr="00672317" w:rsidRDefault="004667C4" w:rsidP="004667C4">
            <w:pPr>
              <w:ind w:right="419"/>
              <w:jc w:val="right"/>
              <w:rPr>
                <w:sz w:val="20"/>
                <w:szCs w:val="20"/>
              </w:rPr>
            </w:pPr>
            <w:r w:rsidRPr="009E5E76">
              <w:rPr>
                <w:sz w:val="20"/>
                <w:szCs w:val="20"/>
              </w:rPr>
              <w:t>14,03</w:t>
            </w:r>
          </w:p>
        </w:tc>
        <w:tc>
          <w:tcPr>
            <w:tcW w:w="600" w:type="pct"/>
            <w:noWrap/>
          </w:tcPr>
          <w:p w14:paraId="759E6EDD" w14:textId="77777777" w:rsidR="004667C4" w:rsidRPr="00672317" w:rsidRDefault="004667C4" w:rsidP="004667C4">
            <w:pPr>
              <w:ind w:right="201"/>
              <w:jc w:val="right"/>
              <w:rPr>
                <w:sz w:val="20"/>
                <w:szCs w:val="20"/>
              </w:rPr>
            </w:pPr>
            <w:r w:rsidRPr="009E5E76">
              <w:rPr>
                <w:sz w:val="20"/>
                <w:szCs w:val="20"/>
              </w:rPr>
              <w:t>55,94</w:t>
            </w:r>
          </w:p>
        </w:tc>
        <w:tc>
          <w:tcPr>
            <w:tcW w:w="990" w:type="pct"/>
            <w:noWrap/>
          </w:tcPr>
          <w:p w14:paraId="5A0FF8D6" w14:textId="77777777" w:rsidR="004667C4" w:rsidRPr="00672317" w:rsidRDefault="004667C4" w:rsidP="004667C4">
            <w:pPr>
              <w:jc w:val="center"/>
              <w:rPr>
                <w:sz w:val="20"/>
                <w:szCs w:val="20"/>
              </w:rPr>
            </w:pPr>
            <w:r w:rsidRPr="009E5E76">
              <w:rPr>
                <w:sz w:val="20"/>
                <w:szCs w:val="20"/>
              </w:rPr>
              <w:t>:</w:t>
            </w:r>
          </w:p>
        </w:tc>
        <w:tc>
          <w:tcPr>
            <w:tcW w:w="990" w:type="pct"/>
          </w:tcPr>
          <w:p w14:paraId="31CA20F4" w14:textId="77777777" w:rsidR="004667C4" w:rsidRPr="00672317" w:rsidRDefault="004667C4" w:rsidP="004667C4">
            <w:pPr>
              <w:jc w:val="center"/>
              <w:rPr>
                <w:sz w:val="20"/>
                <w:szCs w:val="20"/>
              </w:rPr>
            </w:pPr>
            <w:r w:rsidRPr="009E5E76">
              <w:rPr>
                <w:sz w:val="20"/>
                <w:szCs w:val="20"/>
              </w:rPr>
              <w:t>2,86</w:t>
            </w:r>
          </w:p>
        </w:tc>
      </w:tr>
      <w:tr w:rsidR="004667C4" w:rsidRPr="00672317" w14:paraId="3DADCC21"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tcPr>
          <w:p w14:paraId="03138302" w14:textId="77777777" w:rsidR="004667C4" w:rsidRPr="00672317" w:rsidRDefault="004667C4" w:rsidP="004667C4">
            <w:pPr>
              <w:jc w:val="left"/>
              <w:rPr>
                <w:sz w:val="20"/>
                <w:szCs w:val="20"/>
              </w:rPr>
            </w:pPr>
            <w:r w:rsidRPr="00672317">
              <w:rPr>
                <w:sz w:val="20"/>
                <w:szCs w:val="20"/>
              </w:rPr>
              <w:t>Slovinsko</w:t>
            </w:r>
          </w:p>
        </w:tc>
        <w:tc>
          <w:tcPr>
            <w:tcW w:w="578" w:type="pct"/>
            <w:noWrap/>
          </w:tcPr>
          <w:p w14:paraId="1E9584FF" w14:textId="77777777" w:rsidR="004667C4" w:rsidRPr="00672317" w:rsidRDefault="004667C4" w:rsidP="004667C4">
            <w:pPr>
              <w:ind w:right="201"/>
              <w:jc w:val="right"/>
              <w:rPr>
                <w:sz w:val="20"/>
                <w:szCs w:val="20"/>
              </w:rPr>
            </w:pPr>
            <w:r w:rsidRPr="009E5E76">
              <w:rPr>
                <w:sz w:val="20"/>
                <w:szCs w:val="20"/>
              </w:rPr>
              <w:t>23,34</w:t>
            </w:r>
          </w:p>
        </w:tc>
        <w:tc>
          <w:tcPr>
            <w:tcW w:w="902" w:type="pct"/>
            <w:noWrap/>
          </w:tcPr>
          <w:p w14:paraId="691BF6FD" w14:textId="77777777" w:rsidR="004667C4" w:rsidRPr="00672317" w:rsidRDefault="004667C4" w:rsidP="004667C4">
            <w:pPr>
              <w:ind w:right="419"/>
              <w:jc w:val="right"/>
              <w:rPr>
                <w:sz w:val="20"/>
                <w:szCs w:val="20"/>
              </w:rPr>
            </w:pPr>
            <w:r w:rsidRPr="009E5E76">
              <w:rPr>
                <w:sz w:val="20"/>
                <w:szCs w:val="20"/>
              </w:rPr>
              <w:t>23,04</w:t>
            </w:r>
          </w:p>
        </w:tc>
        <w:tc>
          <w:tcPr>
            <w:tcW w:w="600" w:type="pct"/>
            <w:noWrap/>
          </w:tcPr>
          <w:p w14:paraId="70DF3C45" w14:textId="77777777" w:rsidR="004667C4" w:rsidRPr="00672317" w:rsidRDefault="004667C4" w:rsidP="004667C4">
            <w:pPr>
              <w:ind w:right="201"/>
              <w:jc w:val="right"/>
              <w:rPr>
                <w:sz w:val="20"/>
                <w:szCs w:val="20"/>
              </w:rPr>
            </w:pPr>
            <w:r w:rsidRPr="009E5E76">
              <w:rPr>
                <w:sz w:val="20"/>
                <w:szCs w:val="20"/>
              </w:rPr>
              <w:t>55,15</w:t>
            </w:r>
          </w:p>
        </w:tc>
        <w:tc>
          <w:tcPr>
            <w:tcW w:w="990" w:type="pct"/>
            <w:noWrap/>
          </w:tcPr>
          <w:p w14:paraId="3F1826A4" w14:textId="77777777" w:rsidR="004667C4" w:rsidRPr="00672317" w:rsidRDefault="004667C4" w:rsidP="004667C4">
            <w:pPr>
              <w:jc w:val="center"/>
              <w:rPr>
                <w:sz w:val="20"/>
                <w:szCs w:val="20"/>
              </w:rPr>
            </w:pPr>
            <w:r w:rsidRPr="009E5E76">
              <w:rPr>
                <w:sz w:val="20"/>
                <w:szCs w:val="20"/>
              </w:rPr>
              <w:t>:</w:t>
            </w:r>
          </w:p>
        </w:tc>
        <w:tc>
          <w:tcPr>
            <w:tcW w:w="990" w:type="pct"/>
          </w:tcPr>
          <w:p w14:paraId="1C8F39EC" w14:textId="77777777" w:rsidR="004667C4" w:rsidRPr="00672317" w:rsidRDefault="004667C4" w:rsidP="004667C4">
            <w:pPr>
              <w:jc w:val="center"/>
              <w:rPr>
                <w:sz w:val="20"/>
                <w:szCs w:val="20"/>
              </w:rPr>
            </w:pPr>
            <w:r w:rsidRPr="009E5E76">
              <w:rPr>
                <w:sz w:val="20"/>
                <w:szCs w:val="20"/>
              </w:rPr>
              <w:t>2,4</w:t>
            </w:r>
          </w:p>
        </w:tc>
      </w:tr>
      <w:tr w:rsidR="004667C4" w:rsidRPr="00672317" w14:paraId="743276C2" w14:textId="77777777" w:rsidTr="002C6E4E">
        <w:trPr>
          <w:trHeight w:val="295"/>
        </w:trPr>
        <w:tc>
          <w:tcPr>
            <w:tcW w:w="941" w:type="pct"/>
            <w:shd w:val="clear" w:color="auto" w:fill="F9E1DE" w:themeFill="accent4" w:themeFillTint="33"/>
            <w:noWrap/>
          </w:tcPr>
          <w:p w14:paraId="4F7CED12" w14:textId="77777777" w:rsidR="004667C4" w:rsidRPr="00672317" w:rsidRDefault="004667C4" w:rsidP="004667C4">
            <w:pPr>
              <w:jc w:val="left"/>
              <w:rPr>
                <w:b/>
                <w:sz w:val="20"/>
                <w:szCs w:val="20"/>
              </w:rPr>
            </w:pPr>
            <w:r>
              <w:rPr>
                <w:b/>
                <w:sz w:val="20"/>
                <w:szCs w:val="20"/>
              </w:rPr>
              <w:t>Slovensko</w:t>
            </w:r>
          </w:p>
        </w:tc>
        <w:tc>
          <w:tcPr>
            <w:tcW w:w="578" w:type="pct"/>
            <w:shd w:val="clear" w:color="auto" w:fill="F9E1DE" w:themeFill="accent4" w:themeFillTint="33"/>
            <w:noWrap/>
          </w:tcPr>
          <w:p w14:paraId="069FB8A3" w14:textId="77777777" w:rsidR="004667C4" w:rsidRPr="00672317" w:rsidRDefault="004667C4" w:rsidP="004667C4">
            <w:pPr>
              <w:ind w:right="201"/>
              <w:jc w:val="right"/>
              <w:rPr>
                <w:sz w:val="20"/>
                <w:szCs w:val="20"/>
              </w:rPr>
            </w:pPr>
            <w:r w:rsidRPr="009E5E76">
              <w:rPr>
                <w:sz w:val="20"/>
                <w:szCs w:val="20"/>
              </w:rPr>
              <w:t>17,68</w:t>
            </w:r>
          </w:p>
        </w:tc>
        <w:tc>
          <w:tcPr>
            <w:tcW w:w="902" w:type="pct"/>
            <w:shd w:val="clear" w:color="auto" w:fill="F9E1DE" w:themeFill="accent4" w:themeFillTint="33"/>
            <w:noWrap/>
          </w:tcPr>
          <w:p w14:paraId="387B0AAD" w14:textId="77777777" w:rsidR="004667C4" w:rsidRPr="00672317" w:rsidRDefault="004667C4" w:rsidP="004667C4">
            <w:pPr>
              <w:ind w:right="419"/>
              <w:jc w:val="right"/>
              <w:rPr>
                <w:sz w:val="20"/>
                <w:szCs w:val="20"/>
              </w:rPr>
            </w:pPr>
            <w:r w:rsidRPr="009E5E76">
              <w:rPr>
                <w:sz w:val="20"/>
                <w:szCs w:val="20"/>
              </w:rPr>
              <w:t>17,64</w:t>
            </w:r>
          </w:p>
        </w:tc>
        <w:tc>
          <w:tcPr>
            <w:tcW w:w="600" w:type="pct"/>
            <w:shd w:val="clear" w:color="auto" w:fill="F9E1DE" w:themeFill="accent4" w:themeFillTint="33"/>
            <w:noWrap/>
          </w:tcPr>
          <w:p w14:paraId="635550EF" w14:textId="77777777" w:rsidR="004667C4" w:rsidRPr="00672317" w:rsidRDefault="004667C4" w:rsidP="004667C4">
            <w:pPr>
              <w:ind w:right="201"/>
              <w:jc w:val="right"/>
              <w:rPr>
                <w:sz w:val="20"/>
                <w:szCs w:val="20"/>
              </w:rPr>
            </w:pPr>
            <w:r w:rsidRPr="009E5E76">
              <w:rPr>
                <w:sz w:val="20"/>
                <w:szCs w:val="20"/>
              </w:rPr>
              <w:t>1,62</w:t>
            </w:r>
          </w:p>
        </w:tc>
        <w:tc>
          <w:tcPr>
            <w:tcW w:w="990" w:type="pct"/>
            <w:shd w:val="clear" w:color="auto" w:fill="F9E1DE" w:themeFill="accent4" w:themeFillTint="33"/>
            <w:noWrap/>
          </w:tcPr>
          <w:p w14:paraId="5B0EC29B" w14:textId="77777777" w:rsidR="004667C4" w:rsidRPr="00672317" w:rsidRDefault="004667C4" w:rsidP="004667C4">
            <w:pPr>
              <w:jc w:val="center"/>
              <w:rPr>
                <w:sz w:val="20"/>
                <w:szCs w:val="20"/>
              </w:rPr>
            </w:pPr>
            <w:r w:rsidRPr="009E5E76">
              <w:rPr>
                <w:sz w:val="20"/>
                <w:szCs w:val="20"/>
              </w:rPr>
              <w:t>0,83</w:t>
            </w:r>
          </w:p>
        </w:tc>
        <w:tc>
          <w:tcPr>
            <w:tcW w:w="990" w:type="pct"/>
            <w:shd w:val="clear" w:color="auto" w:fill="F9E1DE" w:themeFill="accent4" w:themeFillTint="33"/>
          </w:tcPr>
          <w:p w14:paraId="604C8FB8" w14:textId="77777777" w:rsidR="004667C4" w:rsidRPr="00672317" w:rsidRDefault="004667C4" w:rsidP="004667C4">
            <w:pPr>
              <w:jc w:val="center"/>
              <w:rPr>
                <w:sz w:val="20"/>
                <w:szCs w:val="20"/>
              </w:rPr>
            </w:pPr>
            <w:r w:rsidRPr="009E5E76">
              <w:rPr>
                <w:sz w:val="20"/>
                <w:szCs w:val="20"/>
              </w:rPr>
              <w:t>15,47</w:t>
            </w:r>
          </w:p>
        </w:tc>
      </w:tr>
      <w:tr w:rsidR="004667C4" w:rsidRPr="00672317" w14:paraId="1A0803C9"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tcPr>
          <w:p w14:paraId="4F02E66A" w14:textId="77777777" w:rsidR="004667C4" w:rsidRPr="00672317" w:rsidRDefault="004667C4" w:rsidP="004667C4">
            <w:pPr>
              <w:jc w:val="left"/>
              <w:rPr>
                <w:sz w:val="20"/>
                <w:szCs w:val="20"/>
              </w:rPr>
            </w:pPr>
            <w:r w:rsidRPr="00672317">
              <w:rPr>
                <w:sz w:val="20"/>
                <w:szCs w:val="20"/>
              </w:rPr>
              <w:t>Fínsko</w:t>
            </w:r>
          </w:p>
        </w:tc>
        <w:tc>
          <w:tcPr>
            <w:tcW w:w="578" w:type="pct"/>
            <w:noWrap/>
          </w:tcPr>
          <w:p w14:paraId="3D4E46C0" w14:textId="77777777" w:rsidR="004667C4" w:rsidRPr="00672317" w:rsidRDefault="004667C4" w:rsidP="004667C4">
            <w:pPr>
              <w:ind w:right="201"/>
              <w:jc w:val="right"/>
              <w:rPr>
                <w:sz w:val="20"/>
                <w:szCs w:val="20"/>
              </w:rPr>
            </w:pPr>
            <w:r w:rsidRPr="009E5E76">
              <w:rPr>
                <w:sz w:val="20"/>
                <w:szCs w:val="20"/>
              </w:rPr>
              <w:t>31,45</w:t>
            </w:r>
          </w:p>
        </w:tc>
        <w:tc>
          <w:tcPr>
            <w:tcW w:w="902" w:type="pct"/>
            <w:noWrap/>
          </w:tcPr>
          <w:p w14:paraId="7EFD1035" w14:textId="77777777" w:rsidR="004667C4" w:rsidRPr="00672317" w:rsidRDefault="004667C4" w:rsidP="004667C4">
            <w:pPr>
              <w:ind w:right="419"/>
              <w:jc w:val="right"/>
              <w:rPr>
                <w:sz w:val="20"/>
                <w:szCs w:val="20"/>
              </w:rPr>
            </w:pPr>
            <w:r w:rsidRPr="009E5E76">
              <w:rPr>
                <w:sz w:val="20"/>
                <w:szCs w:val="20"/>
              </w:rPr>
              <w:t>28,08</w:t>
            </w:r>
          </w:p>
        </w:tc>
        <w:tc>
          <w:tcPr>
            <w:tcW w:w="600" w:type="pct"/>
            <w:noWrap/>
          </w:tcPr>
          <w:p w14:paraId="4D63C700" w14:textId="77777777" w:rsidR="004667C4" w:rsidRPr="00672317" w:rsidRDefault="004667C4" w:rsidP="004667C4">
            <w:pPr>
              <w:ind w:right="201"/>
              <w:jc w:val="right"/>
              <w:rPr>
                <w:sz w:val="20"/>
                <w:szCs w:val="20"/>
              </w:rPr>
            </w:pPr>
            <w:r w:rsidRPr="009E5E76">
              <w:rPr>
                <w:sz w:val="20"/>
                <w:szCs w:val="20"/>
              </w:rPr>
              <w:t>56,92</w:t>
            </w:r>
          </w:p>
        </w:tc>
        <w:tc>
          <w:tcPr>
            <w:tcW w:w="990" w:type="pct"/>
            <w:noWrap/>
          </w:tcPr>
          <w:p w14:paraId="07D62DAF" w14:textId="77777777" w:rsidR="004667C4" w:rsidRPr="00672317" w:rsidRDefault="004667C4" w:rsidP="004667C4">
            <w:pPr>
              <w:jc w:val="center"/>
              <w:rPr>
                <w:sz w:val="20"/>
                <w:szCs w:val="20"/>
              </w:rPr>
            </w:pPr>
            <w:r w:rsidRPr="009E5E76">
              <w:rPr>
                <w:sz w:val="20"/>
                <w:szCs w:val="20"/>
              </w:rPr>
              <w:t>56,92</w:t>
            </w:r>
          </w:p>
        </w:tc>
        <w:tc>
          <w:tcPr>
            <w:tcW w:w="990" w:type="pct"/>
          </w:tcPr>
          <w:p w14:paraId="3EA34E84" w14:textId="77777777" w:rsidR="004667C4" w:rsidRPr="00672317" w:rsidRDefault="004667C4" w:rsidP="004667C4">
            <w:pPr>
              <w:jc w:val="center"/>
              <w:rPr>
                <w:sz w:val="20"/>
                <w:szCs w:val="20"/>
              </w:rPr>
            </w:pPr>
            <w:r w:rsidRPr="009E5E76">
              <w:rPr>
                <w:sz w:val="20"/>
                <w:szCs w:val="20"/>
              </w:rPr>
              <w:t>18,89</w:t>
            </w:r>
          </w:p>
        </w:tc>
      </w:tr>
      <w:tr w:rsidR="004667C4" w:rsidRPr="00672317" w14:paraId="445B39C1" w14:textId="77777777" w:rsidTr="002C6E4E">
        <w:trPr>
          <w:trHeight w:val="295"/>
        </w:trPr>
        <w:tc>
          <w:tcPr>
            <w:tcW w:w="941" w:type="pct"/>
            <w:noWrap/>
          </w:tcPr>
          <w:p w14:paraId="4085E3BA" w14:textId="77777777" w:rsidR="004667C4" w:rsidRPr="00672317" w:rsidRDefault="004667C4" w:rsidP="004667C4">
            <w:pPr>
              <w:jc w:val="left"/>
              <w:rPr>
                <w:sz w:val="20"/>
                <w:szCs w:val="20"/>
              </w:rPr>
            </w:pPr>
            <w:r w:rsidRPr="00672317">
              <w:rPr>
                <w:sz w:val="20"/>
                <w:szCs w:val="20"/>
              </w:rPr>
              <w:t>Švédsko</w:t>
            </w:r>
          </w:p>
        </w:tc>
        <w:tc>
          <w:tcPr>
            <w:tcW w:w="578" w:type="pct"/>
            <w:noWrap/>
          </w:tcPr>
          <w:p w14:paraId="6B7E28C4" w14:textId="77777777" w:rsidR="004667C4" w:rsidRPr="00672317" w:rsidRDefault="004667C4" w:rsidP="004667C4">
            <w:pPr>
              <w:ind w:right="201"/>
              <w:jc w:val="right"/>
              <w:rPr>
                <w:sz w:val="20"/>
                <w:szCs w:val="20"/>
              </w:rPr>
            </w:pPr>
            <w:r w:rsidRPr="009E5E76">
              <w:rPr>
                <w:sz w:val="20"/>
                <w:szCs w:val="20"/>
              </w:rPr>
              <w:t>28,82</w:t>
            </w:r>
          </w:p>
        </w:tc>
        <w:tc>
          <w:tcPr>
            <w:tcW w:w="902" w:type="pct"/>
            <w:noWrap/>
          </w:tcPr>
          <w:p w14:paraId="61EECB02" w14:textId="77777777" w:rsidR="004667C4" w:rsidRPr="00672317" w:rsidRDefault="004667C4" w:rsidP="004667C4">
            <w:pPr>
              <w:ind w:right="419"/>
              <w:jc w:val="right"/>
              <w:rPr>
                <w:sz w:val="20"/>
                <w:szCs w:val="20"/>
              </w:rPr>
            </w:pPr>
            <w:r w:rsidRPr="009E5E76">
              <w:rPr>
                <w:sz w:val="20"/>
                <w:szCs w:val="20"/>
              </w:rPr>
              <w:t>25,48</w:t>
            </w:r>
          </w:p>
        </w:tc>
        <w:tc>
          <w:tcPr>
            <w:tcW w:w="600" w:type="pct"/>
            <w:noWrap/>
          </w:tcPr>
          <w:p w14:paraId="20EEE378" w14:textId="77777777" w:rsidR="004667C4" w:rsidRPr="00672317" w:rsidRDefault="004667C4" w:rsidP="004667C4">
            <w:pPr>
              <w:ind w:right="201"/>
              <w:jc w:val="right"/>
              <w:rPr>
                <w:sz w:val="20"/>
                <w:szCs w:val="20"/>
              </w:rPr>
            </w:pPr>
            <w:r w:rsidRPr="009E5E76">
              <w:rPr>
                <w:sz w:val="20"/>
                <w:szCs w:val="20"/>
              </w:rPr>
              <w:t>49,86</w:t>
            </w:r>
          </w:p>
        </w:tc>
        <w:tc>
          <w:tcPr>
            <w:tcW w:w="990" w:type="pct"/>
            <w:noWrap/>
          </w:tcPr>
          <w:p w14:paraId="079940F9" w14:textId="77777777" w:rsidR="004667C4" w:rsidRPr="00672317" w:rsidRDefault="004667C4" w:rsidP="004667C4">
            <w:pPr>
              <w:jc w:val="center"/>
              <w:rPr>
                <w:sz w:val="20"/>
                <w:szCs w:val="20"/>
              </w:rPr>
            </w:pPr>
            <w:r w:rsidRPr="009E5E76">
              <w:rPr>
                <w:sz w:val="20"/>
                <w:szCs w:val="20"/>
              </w:rPr>
              <w:t>:</w:t>
            </w:r>
          </w:p>
        </w:tc>
        <w:tc>
          <w:tcPr>
            <w:tcW w:w="990" w:type="pct"/>
          </w:tcPr>
          <w:p w14:paraId="1D5E43C9" w14:textId="77777777" w:rsidR="004667C4" w:rsidRPr="00672317" w:rsidRDefault="004667C4" w:rsidP="004667C4">
            <w:pPr>
              <w:jc w:val="center"/>
              <w:rPr>
                <w:sz w:val="20"/>
                <w:szCs w:val="20"/>
              </w:rPr>
            </w:pPr>
            <w:r w:rsidRPr="009E5E76">
              <w:rPr>
                <w:sz w:val="20"/>
                <w:szCs w:val="20"/>
              </w:rPr>
              <w:t>23,25</w:t>
            </w:r>
          </w:p>
        </w:tc>
      </w:tr>
      <w:tr w:rsidR="004667C4" w:rsidRPr="00672317" w14:paraId="5B4408E0" w14:textId="77777777" w:rsidTr="002C6E4E">
        <w:trPr>
          <w:cnfStyle w:val="000000100000" w:firstRow="0" w:lastRow="0" w:firstColumn="0" w:lastColumn="0" w:oddVBand="0" w:evenVBand="0" w:oddHBand="1" w:evenHBand="0" w:firstRowFirstColumn="0" w:firstRowLastColumn="0" w:lastRowFirstColumn="0" w:lastRowLastColumn="0"/>
          <w:trHeight w:val="295"/>
        </w:trPr>
        <w:tc>
          <w:tcPr>
            <w:tcW w:w="941" w:type="pct"/>
            <w:noWrap/>
          </w:tcPr>
          <w:p w14:paraId="7AC382BE" w14:textId="77777777" w:rsidR="004667C4" w:rsidRPr="00672317" w:rsidRDefault="004667C4" w:rsidP="004667C4">
            <w:pPr>
              <w:jc w:val="left"/>
              <w:rPr>
                <w:sz w:val="20"/>
                <w:szCs w:val="20"/>
              </w:rPr>
            </w:pPr>
            <w:r w:rsidRPr="00672317">
              <w:rPr>
                <w:sz w:val="20"/>
                <w:szCs w:val="20"/>
              </w:rPr>
              <w:t>Spojené kráľovstvo</w:t>
            </w:r>
          </w:p>
        </w:tc>
        <w:tc>
          <w:tcPr>
            <w:tcW w:w="578" w:type="pct"/>
            <w:noWrap/>
          </w:tcPr>
          <w:p w14:paraId="397BA6DD" w14:textId="77777777" w:rsidR="004667C4" w:rsidRPr="00672317" w:rsidRDefault="004667C4" w:rsidP="004667C4">
            <w:pPr>
              <w:ind w:right="201"/>
              <w:jc w:val="right"/>
              <w:rPr>
                <w:sz w:val="20"/>
                <w:szCs w:val="20"/>
              </w:rPr>
            </w:pPr>
            <w:r w:rsidRPr="009E5E76">
              <w:rPr>
                <w:sz w:val="20"/>
                <w:szCs w:val="20"/>
              </w:rPr>
              <w:t>27,42</w:t>
            </w:r>
          </w:p>
        </w:tc>
        <w:tc>
          <w:tcPr>
            <w:tcW w:w="902" w:type="pct"/>
            <w:noWrap/>
          </w:tcPr>
          <w:p w14:paraId="57BD3F3B" w14:textId="77777777" w:rsidR="004667C4" w:rsidRPr="00672317" w:rsidRDefault="004667C4" w:rsidP="004667C4">
            <w:pPr>
              <w:ind w:right="419"/>
              <w:jc w:val="right"/>
              <w:rPr>
                <w:sz w:val="20"/>
                <w:szCs w:val="20"/>
              </w:rPr>
            </w:pPr>
            <w:r w:rsidRPr="009E5E76">
              <w:rPr>
                <w:sz w:val="20"/>
                <w:szCs w:val="20"/>
              </w:rPr>
              <w:t>26,49</w:t>
            </w:r>
          </w:p>
        </w:tc>
        <w:tc>
          <w:tcPr>
            <w:tcW w:w="600" w:type="pct"/>
            <w:noWrap/>
          </w:tcPr>
          <w:p w14:paraId="122F9733" w14:textId="77777777" w:rsidR="004667C4" w:rsidRPr="00672317" w:rsidRDefault="004667C4" w:rsidP="004667C4">
            <w:pPr>
              <w:ind w:right="201"/>
              <w:jc w:val="right"/>
              <w:rPr>
                <w:sz w:val="20"/>
                <w:szCs w:val="20"/>
              </w:rPr>
            </w:pPr>
            <w:r w:rsidRPr="009E5E76">
              <w:rPr>
                <w:sz w:val="20"/>
                <w:szCs w:val="20"/>
              </w:rPr>
              <w:t>40,15</w:t>
            </w:r>
          </w:p>
        </w:tc>
        <w:tc>
          <w:tcPr>
            <w:tcW w:w="990" w:type="pct"/>
            <w:noWrap/>
          </w:tcPr>
          <w:p w14:paraId="46C82E0F" w14:textId="77777777" w:rsidR="004667C4" w:rsidRPr="00672317" w:rsidRDefault="004667C4" w:rsidP="004667C4">
            <w:pPr>
              <w:jc w:val="center"/>
              <w:rPr>
                <w:sz w:val="20"/>
                <w:szCs w:val="20"/>
              </w:rPr>
            </w:pPr>
            <w:r w:rsidRPr="009E5E76">
              <w:rPr>
                <w:sz w:val="20"/>
                <w:szCs w:val="20"/>
              </w:rPr>
              <w:t>2,47</w:t>
            </w:r>
          </w:p>
        </w:tc>
        <w:tc>
          <w:tcPr>
            <w:tcW w:w="990" w:type="pct"/>
          </w:tcPr>
          <w:p w14:paraId="089BC793" w14:textId="77777777" w:rsidR="004667C4" w:rsidRPr="00672317" w:rsidRDefault="004667C4" w:rsidP="004667C4">
            <w:pPr>
              <w:jc w:val="center"/>
              <w:rPr>
                <w:sz w:val="20"/>
                <w:szCs w:val="20"/>
              </w:rPr>
            </w:pPr>
            <w:r w:rsidRPr="009E5E76">
              <w:rPr>
                <w:sz w:val="20"/>
                <w:szCs w:val="20"/>
              </w:rPr>
              <w:t>8,43</w:t>
            </w:r>
          </w:p>
        </w:tc>
      </w:tr>
    </w:tbl>
    <w:p w14:paraId="5C15553C" w14:textId="77777777" w:rsidR="00EE05FD" w:rsidRPr="002C6E4E" w:rsidRDefault="00EE05FD" w:rsidP="002C6E4E">
      <w:pPr>
        <w:pStyle w:val="zdroj"/>
      </w:pPr>
      <w:r w:rsidRPr="002C6E4E">
        <w:t xml:space="preserve"> Zdroj: Eurostat – ESSPROS, údaje extrahované </w:t>
      </w:r>
      <w:r w:rsidR="004667C4" w:rsidRPr="002C6E4E">
        <w:t>05.06.2019</w:t>
      </w:r>
    </w:p>
    <w:p w14:paraId="3973D329" w14:textId="77777777" w:rsidR="000E61FD" w:rsidRPr="00086D69" w:rsidRDefault="00EE05FD" w:rsidP="00EE05FD">
      <w:pPr>
        <w:pStyle w:val="zdroj"/>
        <w:spacing w:before="0" w:after="0"/>
      </w:pPr>
      <w:r w:rsidRPr="00672317">
        <w:t xml:space="preserve">: - </w:t>
      </w:r>
      <w:r w:rsidRPr="00086D69">
        <w:t>údaj nie je k</w:t>
      </w:r>
      <w:r w:rsidR="00A10A78" w:rsidRPr="00086D69">
        <w:t> </w:t>
      </w:r>
      <w:r w:rsidRPr="00086D69">
        <w:t>dispozícii</w:t>
      </w:r>
    </w:p>
    <w:p w14:paraId="2B78A91B" w14:textId="77777777" w:rsidR="00A10A78" w:rsidRPr="00997475" w:rsidRDefault="00A10A78" w:rsidP="00EE05FD">
      <w:pPr>
        <w:pStyle w:val="zdroj"/>
        <w:spacing w:before="0" w:after="0"/>
        <w:rPr>
          <w:highlight w:val="cyan"/>
        </w:rPr>
        <w:sectPr w:rsidR="00A10A78" w:rsidRPr="00997475" w:rsidSect="00A10A78">
          <w:headerReference w:type="even" r:id="rId147"/>
          <w:headerReference w:type="first" r:id="rId148"/>
          <w:type w:val="evenPage"/>
          <w:pgSz w:w="11906" w:h="16838"/>
          <w:pgMar w:top="1417" w:right="1417" w:bottom="1417" w:left="1417" w:header="708" w:footer="708" w:gutter="0"/>
          <w:cols w:space="708"/>
          <w:titlePg/>
          <w:docGrid w:linePitch="360"/>
        </w:sectPr>
      </w:pPr>
    </w:p>
    <w:p w14:paraId="4EFC4926" w14:textId="77777777" w:rsidR="00997475" w:rsidRPr="002C6E4E" w:rsidRDefault="00997475" w:rsidP="002C6E4E">
      <w:pPr>
        <w:pStyle w:val="Nadpis7"/>
      </w:pPr>
      <w:bookmarkStart w:id="433" w:name="_Toc351120127"/>
      <w:bookmarkStart w:id="434" w:name="_Toc352833097"/>
      <w:bookmarkStart w:id="435" w:name="_Toc352840761"/>
      <w:bookmarkStart w:id="436" w:name="_Toc383151966"/>
      <w:bookmarkStart w:id="437" w:name="_Toc383407437"/>
      <w:bookmarkStart w:id="438" w:name="_Toc417885648"/>
      <w:bookmarkStart w:id="439" w:name="_Toc417901763"/>
      <w:bookmarkEnd w:id="426"/>
      <w:bookmarkEnd w:id="427"/>
      <w:bookmarkEnd w:id="428"/>
      <w:bookmarkEnd w:id="429"/>
      <w:bookmarkEnd w:id="430"/>
      <w:bookmarkEnd w:id="431"/>
      <w:bookmarkEnd w:id="432"/>
      <w:r w:rsidRPr="002C6E4E">
        <w:lastRenderedPageBreak/>
        <w:t>Tabuľka 3</w:t>
      </w:r>
      <w:r w:rsidR="001D3B71" w:rsidRPr="002C6E4E">
        <w:t>7</w:t>
      </w:r>
      <w:r w:rsidRPr="002C6E4E">
        <w:t xml:space="preserve"> Vyhlásené vyzvania pre národné projekty a dopytovo-orientované výzvy za rok 2018</w:t>
      </w:r>
    </w:p>
    <w:tbl>
      <w:tblPr>
        <w:tblW w:w="13023" w:type="dxa"/>
        <w:jc w:val="center"/>
        <w:tblBorders>
          <w:top w:val="single" w:sz="4" w:space="0" w:color="B7194A"/>
          <w:left w:val="single" w:sz="4" w:space="0" w:color="B7194A"/>
          <w:bottom w:val="single" w:sz="4" w:space="0" w:color="B7194A"/>
          <w:right w:val="single" w:sz="4" w:space="0" w:color="B7194A"/>
          <w:insideH w:val="single" w:sz="6" w:space="0" w:color="B7194A"/>
          <w:insideV w:val="single" w:sz="6" w:space="0" w:color="B7194A"/>
        </w:tblBorders>
        <w:tblLayout w:type="fixed"/>
        <w:tblCellMar>
          <w:left w:w="0" w:type="dxa"/>
          <w:right w:w="0" w:type="dxa"/>
        </w:tblCellMar>
        <w:tblLook w:val="04A0" w:firstRow="1" w:lastRow="0" w:firstColumn="1" w:lastColumn="0" w:noHBand="0" w:noVBand="1"/>
      </w:tblPr>
      <w:tblGrid>
        <w:gridCol w:w="2962"/>
        <w:gridCol w:w="6448"/>
        <w:gridCol w:w="7"/>
        <w:gridCol w:w="2025"/>
        <w:gridCol w:w="1581"/>
      </w:tblGrid>
      <w:tr w:rsidR="00997475" w:rsidRPr="002C6E4E" w14:paraId="51BC2F5E" w14:textId="77777777" w:rsidTr="002C6E4E">
        <w:trPr>
          <w:trHeight w:val="283"/>
          <w:tblHeader/>
          <w:jc w:val="center"/>
        </w:trPr>
        <w:tc>
          <w:tcPr>
            <w:tcW w:w="2962" w:type="dxa"/>
            <w:shd w:val="clear" w:color="auto" w:fill="B7194A"/>
            <w:tcMar>
              <w:top w:w="0" w:type="dxa"/>
              <w:left w:w="108" w:type="dxa"/>
              <w:bottom w:w="0" w:type="dxa"/>
              <w:right w:w="108" w:type="dxa"/>
            </w:tcMar>
            <w:vAlign w:val="center"/>
            <w:hideMark/>
          </w:tcPr>
          <w:p w14:paraId="3F8F1690" w14:textId="77777777" w:rsidR="00997475" w:rsidRPr="002C6E4E" w:rsidRDefault="00997475" w:rsidP="00230F5D">
            <w:pPr>
              <w:jc w:val="left"/>
              <w:rPr>
                <w:b/>
                <w:bCs/>
                <w:color w:val="FFFFFF" w:themeColor="background1"/>
                <w:sz w:val="20"/>
                <w:szCs w:val="20"/>
              </w:rPr>
            </w:pPr>
            <w:r w:rsidRPr="002C6E4E">
              <w:rPr>
                <w:b/>
                <w:bCs/>
                <w:color w:val="FFFFFF" w:themeColor="background1"/>
                <w:sz w:val="20"/>
                <w:szCs w:val="20"/>
              </w:rPr>
              <w:t>Názov národného projektu / žiadateľ</w:t>
            </w:r>
          </w:p>
          <w:p w14:paraId="6F617165" w14:textId="77777777" w:rsidR="00997475" w:rsidRPr="002C6E4E" w:rsidRDefault="00997475" w:rsidP="00230F5D">
            <w:pPr>
              <w:jc w:val="left"/>
              <w:rPr>
                <w:rFonts w:eastAsiaTheme="minorHAnsi"/>
                <w:b/>
                <w:bCs/>
                <w:color w:val="FFFFFF" w:themeColor="background1"/>
                <w:sz w:val="20"/>
                <w:szCs w:val="20"/>
                <w:lang w:eastAsia="en-US"/>
              </w:rPr>
            </w:pPr>
            <w:r w:rsidRPr="002C6E4E">
              <w:rPr>
                <w:b/>
                <w:bCs/>
                <w:color w:val="FFFFFF" w:themeColor="background1"/>
                <w:sz w:val="20"/>
                <w:szCs w:val="20"/>
              </w:rPr>
              <w:t>Výzva pre DOP / Vyhlasovateľ</w:t>
            </w:r>
          </w:p>
        </w:tc>
        <w:tc>
          <w:tcPr>
            <w:tcW w:w="6448" w:type="dxa"/>
            <w:shd w:val="clear" w:color="auto" w:fill="B7194A"/>
            <w:tcMar>
              <w:top w:w="0" w:type="dxa"/>
              <w:left w:w="108" w:type="dxa"/>
              <w:bottom w:w="0" w:type="dxa"/>
              <w:right w:w="108" w:type="dxa"/>
            </w:tcMar>
            <w:vAlign w:val="center"/>
            <w:hideMark/>
          </w:tcPr>
          <w:p w14:paraId="08481CCA" w14:textId="77777777" w:rsidR="00997475" w:rsidRPr="002C6E4E" w:rsidRDefault="00997475" w:rsidP="00230F5D">
            <w:pPr>
              <w:jc w:val="left"/>
              <w:rPr>
                <w:rFonts w:eastAsiaTheme="minorHAnsi"/>
                <w:b/>
                <w:bCs/>
                <w:color w:val="FFFFFF" w:themeColor="background1"/>
                <w:sz w:val="20"/>
                <w:szCs w:val="20"/>
                <w:lang w:eastAsia="en-US"/>
              </w:rPr>
            </w:pPr>
            <w:r w:rsidRPr="002C6E4E">
              <w:rPr>
                <w:b/>
                <w:bCs/>
                <w:color w:val="FFFFFF" w:themeColor="background1"/>
                <w:sz w:val="20"/>
                <w:szCs w:val="20"/>
              </w:rPr>
              <w:t>Popis</w:t>
            </w:r>
          </w:p>
        </w:tc>
        <w:tc>
          <w:tcPr>
            <w:tcW w:w="2032" w:type="dxa"/>
            <w:gridSpan w:val="2"/>
            <w:shd w:val="clear" w:color="auto" w:fill="B7194A"/>
            <w:tcMar>
              <w:top w:w="0" w:type="dxa"/>
              <w:left w:w="108" w:type="dxa"/>
              <w:bottom w:w="0" w:type="dxa"/>
              <w:right w:w="108" w:type="dxa"/>
            </w:tcMar>
            <w:vAlign w:val="center"/>
            <w:hideMark/>
          </w:tcPr>
          <w:p w14:paraId="518536D7" w14:textId="77777777" w:rsidR="00997475" w:rsidRPr="002C6E4E" w:rsidRDefault="00997475" w:rsidP="00230F5D">
            <w:pPr>
              <w:jc w:val="left"/>
              <w:rPr>
                <w:rFonts w:eastAsiaTheme="minorHAnsi"/>
                <w:b/>
                <w:bCs/>
                <w:color w:val="FFFFFF" w:themeColor="background1"/>
                <w:sz w:val="20"/>
                <w:szCs w:val="20"/>
                <w:lang w:eastAsia="en-US"/>
              </w:rPr>
            </w:pPr>
            <w:r w:rsidRPr="002C6E4E">
              <w:rPr>
                <w:rFonts w:eastAsiaTheme="minorHAnsi"/>
                <w:b/>
                <w:bCs/>
                <w:color w:val="FFFFFF" w:themeColor="background1"/>
                <w:sz w:val="20"/>
                <w:szCs w:val="20"/>
                <w:lang w:eastAsia="en-US"/>
              </w:rPr>
              <w:t>Dátum vyhlásenia výzvy / časová oprávnenosť projektu</w:t>
            </w:r>
          </w:p>
        </w:tc>
        <w:tc>
          <w:tcPr>
            <w:tcW w:w="1581" w:type="dxa"/>
            <w:shd w:val="clear" w:color="auto" w:fill="B7194A"/>
            <w:vAlign w:val="center"/>
          </w:tcPr>
          <w:p w14:paraId="7E95BE8D" w14:textId="77777777" w:rsidR="00997475" w:rsidRPr="002C6E4E" w:rsidRDefault="00997475" w:rsidP="00230F5D">
            <w:pPr>
              <w:jc w:val="left"/>
              <w:rPr>
                <w:rFonts w:eastAsiaTheme="minorHAnsi"/>
                <w:b/>
                <w:bCs/>
                <w:color w:val="FFFFFF" w:themeColor="background1"/>
                <w:sz w:val="20"/>
                <w:szCs w:val="20"/>
                <w:lang w:eastAsia="en-US"/>
              </w:rPr>
            </w:pPr>
            <w:r w:rsidRPr="002C6E4E">
              <w:rPr>
                <w:rFonts w:eastAsiaTheme="minorHAnsi"/>
                <w:b/>
                <w:bCs/>
                <w:color w:val="FFFFFF" w:themeColor="background1"/>
                <w:sz w:val="20"/>
                <w:szCs w:val="20"/>
                <w:lang w:eastAsia="en-US"/>
              </w:rPr>
              <w:t>Finančná alokácia NFP / Podpora EÚ v eurách</w:t>
            </w:r>
          </w:p>
        </w:tc>
      </w:tr>
      <w:tr w:rsidR="00997475" w:rsidRPr="002C6E4E" w14:paraId="2028B2BD" w14:textId="77777777" w:rsidTr="002C6E4E">
        <w:trPr>
          <w:trHeight w:val="336"/>
          <w:jc w:val="center"/>
        </w:trPr>
        <w:tc>
          <w:tcPr>
            <w:tcW w:w="13023" w:type="dxa"/>
            <w:gridSpan w:val="5"/>
            <w:shd w:val="clear" w:color="auto" w:fill="B7194A"/>
            <w:noWrap/>
            <w:tcMar>
              <w:top w:w="0" w:type="dxa"/>
              <w:left w:w="108" w:type="dxa"/>
              <w:bottom w:w="0" w:type="dxa"/>
              <w:right w:w="108" w:type="dxa"/>
            </w:tcMar>
            <w:vAlign w:val="center"/>
            <w:hideMark/>
          </w:tcPr>
          <w:p w14:paraId="3B7204A3" w14:textId="77777777" w:rsidR="00997475" w:rsidRPr="002C6E4E" w:rsidRDefault="00997475" w:rsidP="00230F5D">
            <w:pPr>
              <w:jc w:val="left"/>
              <w:rPr>
                <w:rFonts w:eastAsiaTheme="minorHAnsi"/>
                <w:b/>
                <w:color w:val="FFFFFF" w:themeColor="background1"/>
                <w:sz w:val="20"/>
                <w:szCs w:val="20"/>
                <w:lang w:eastAsia="en-US"/>
              </w:rPr>
            </w:pPr>
            <w:r w:rsidRPr="002C6E4E">
              <w:rPr>
                <w:b/>
                <w:bCs/>
                <w:color w:val="FFFFFF" w:themeColor="background1"/>
                <w:sz w:val="20"/>
                <w:szCs w:val="20"/>
              </w:rPr>
              <w:t>Prioritná os 1 Vzdelávanie</w:t>
            </w:r>
          </w:p>
        </w:tc>
      </w:tr>
      <w:tr w:rsidR="00997475" w:rsidRPr="002C6E4E" w14:paraId="7F39044E" w14:textId="77777777" w:rsidTr="002C6E4E">
        <w:trPr>
          <w:trHeight w:val="340"/>
          <w:jc w:val="center"/>
        </w:trPr>
        <w:tc>
          <w:tcPr>
            <w:tcW w:w="2962" w:type="dxa"/>
            <w:shd w:val="clear" w:color="auto" w:fill="auto"/>
            <w:noWrap/>
            <w:tcMar>
              <w:top w:w="0" w:type="dxa"/>
              <w:left w:w="108" w:type="dxa"/>
              <w:bottom w:w="0" w:type="dxa"/>
              <w:right w:w="108" w:type="dxa"/>
            </w:tcMar>
            <w:vAlign w:val="center"/>
          </w:tcPr>
          <w:p w14:paraId="545DC81D" w14:textId="77777777" w:rsidR="00997475" w:rsidRPr="002C6E4E" w:rsidRDefault="00997475" w:rsidP="00230F5D">
            <w:pPr>
              <w:jc w:val="left"/>
              <w:rPr>
                <w:b/>
                <w:bCs/>
                <w:sz w:val="20"/>
                <w:szCs w:val="20"/>
              </w:rPr>
            </w:pPr>
            <w:r w:rsidRPr="002C6E4E">
              <w:rPr>
                <w:b/>
                <w:bCs/>
                <w:sz w:val="20"/>
                <w:szCs w:val="20"/>
              </w:rPr>
              <w:t>NP Medzinárodné hodnotenie kľúčových kompetencií dospelých (PIAAC)</w:t>
            </w:r>
          </w:p>
          <w:p w14:paraId="2CD2D701" w14:textId="77777777" w:rsidR="00997475" w:rsidRPr="002C6E4E" w:rsidRDefault="00997475" w:rsidP="00230F5D">
            <w:pPr>
              <w:jc w:val="left"/>
              <w:rPr>
                <w:b/>
                <w:bCs/>
                <w:sz w:val="20"/>
                <w:szCs w:val="20"/>
              </w:rPr>
            </w:pPr>
          </w:p>
          <w:p w14:paraId="2F8F0C5E" w14:textId="77777777" w:rsidR="00997475" w:rsidRPr="002C6E4E" w:rsidRDefault="00997475" w:rsidP="00230F5D">
            <w:pPr>
              <w:jc w:val="left"/>
              <w:rPr>
                <w:b/>
                <w:bCs/>
                <w:sz w:val="20"/>
                <w:szCs w:val="20"/>
              </w:rPr>
            </w:pPr>
            <w:r w:rsidRPr="002C6E4E">
              <w:rPr>
                <w:b/>
                <w:bCs/>
                <w:sz w:val="20"/>
                <w:szCs w:val="20"/>
              </w:rPr>
              <w:t>Žiadateľ: NUCEM</w:t>
            </w:r>
          </w:p>
        </w:tc>
        <w:tc>
          <w:tcPr>
            <w:tcW w:w="6448" w:type="dxa"/>
            <w:tcMar>
              <w:top w:w="0" w:type="dxa"/>
              <w:left w:w="108" w:type="dxa"/>
              <w:bottom w:w="0" w:type="dxa"/>
              <w:right w:w="108" w:type="dxa"/>
            </w:tcMar>
            <w:vAlign w:val="center"/>
          </w:tcPr>
          <w:p w14:paraId="1DDA452C"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Identifikácia a zhodnotenie úrovne kompetencií dospelých využívaných v pracovnom živote.</w:t>
            </w:r>
          </w:p>
        </w:tc>
        <w:tc>
          <w:tcPr>
            <w:tcW w:w="2032" w:type="dxa"/>
            <w:gridSpan w:val="2"/>
            <w:tcMar>
              <w:top w:w="0" w:type="dxa"/>
              <w:left w:w="108" w:type="dxa"/>
              <w:bottom w:w="0" w:type="dxa"/>
              <w:right w:w="108" w:type="dxa"/>
            </w:tcMar>
            <w:vAlign w:val="center"/>
          </w:tcPr>
          <w:p w14:paraId="599C6659"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27.7.2018 - 31.8.2018</w:t>
            </w:r>
          </w:p>
          <w:p w14:paraId="600F5B77" w14:textId="77777777" w:rsidR="00997475" w:rsidRPr="002C6E4E" w:rsidRDefault="00997475" w:rsidP="00230F5D">
            <w:pPr>
              <w:pStyle w:val="Textkomentra"/>
              <w:jc w:val="left"/>
              <w:rPr>
                <w:rFonts w:eastAsiaTheme="minorHAnsi"/>
                <w:bCs/>
                <w:lang w:eastAsia="en-US"/>
              </w:rPr>
            </w:pPr>
          </w:p>
          <w:p w14:paraId="4834DD17" w14:textId="77777777" w:rsidR="00997475" w:rsidRPr="002C6E4E" w:rsidRDefault="00997475" w:rsidP="00230F5D">
            <w:pPr>
              <w:pStyle w:val="Textkomentra"/>
              <w:jc w:val="left"/>
              <w:rPr>
                <w:color w:val="FF0000"/>
              </w:rPr>
            </w:pPr>
            <w:r w:rsidRPr="002C6E4E">
              <w:rPr>
                <w:rFonts w:eastAsiaTheme="minorHAnsi"/>
                <w:bCs/>
                <w:lang w:eastAsia="en-US"/>
              </w:rPr>
              <w:t>60 mesiacov</w:t>
            </w:r>
          </w:p>
        </w:tc>
        <w:tc>
          <w:tcPr>
            <w:tcW w:w="1581" w:type="dxa"/>
            <w:vAlign w:val="center"/>
          </w:tcPr>
          <w:p w14:paraId="2F1294AC" w14:textId="77777777" w:rsidR="00997475" w:rsidRPr="002C6E4E" w:rsidRDefault="00997475" w:rsidP="00230F5D">
            <w:pPr>
              <w:pStyle w:val="Textkomentra"/>
              <w:jc w:val="center"/>
              <w:rPr>
                <w:color w:val="000000"/>
              </w:rPr>
            </w:pPr>
            <w:r w:rsidRPr="002C6E4E">
              <w:rPr>
                <w:color w:val="000000"/>
              </w:rPr>
              <w:t>5 500 000,00</w:t>
            </w:r>
          </w:p>
          <w:p w14:paraId="76DE51BD" w14:textId="77777777" w:rsidR="00997475" w:rsidRPr="002C6E4E" w:rsidRDefault="00997475" w:rsidP="00230F5D">
            <w:pPr>
              <w:pStyle w:val="Textkomentra"/>
              <w:jc w:val="center"/>
              <w:rPr>
                <w:color w:val="000000"/>
              </w:rPr>
            </w:pPr>
          </w:p>
          <w:p w14:paraId="49F2B5E6" w14:textId="77777777" w:rsidR="00997475" w:rsidRPr="002C6E4E" w:rsidRDefault="00997475" w:rsidP="00230F5D">
            <w:pPr>
              <w:pStyle w:val="Textkomentra"/>
              <w:jc w:val="center"/>
              <w:rPr>
                <w:color w:val="FF0000"/>
              </w:rPr>
            </w:pPr>
            <w:r w:rsidRPr="002C6E4E">
              <w:rPr>
                <w:color w:val="000000"/>
              </w:rPr>
              <w:t>4 122 882,50</w:t>
            </w:r>
          </w:p>
        </w:tc>
      </w:tr>
      <w:tr w:rsidR="00997475" w:rsidRPr="002C6E4E" w14:paraId="3D7E23B4" w14:textId="77777777" w:rsidTr="002C6E4E">
        <w:trPr>
          <w:trHeight w:val="1570"/>
          <w:jc w:val="center"/>
        </w:trPr>
        <w:tc>
          <w:tcPr>
            <w:tcW w:w="2962" w:type="dxa"/>
            <w:shd w:val="clear" w:color="auto" w:fill="auto"/>
            <w:noWrap/>
            <w:tcMar>
              <w:top w:w="0" w:type="dxa"/>
              <w:left w:w="108" w:type="dxa"/>
              <w:bottom w:w="0" w:type="dxa"/>
              <w:right w:w="108" w:type="dxa"/>
            </w:tcMar>
            <w:vAlign w:val="center"/>
          </w:tcPr>
          <w:p w14:paraId="496716AD" w14:textId="77777777" w:rsidR="00997475" w:rsidRPr="002C6E4E" w:rsidRDefault="00997475" w:rsidP="00230F5D">
            <w:pPr>
              <w:jc w:val="left"/>
              <w:rPr>
                <w:b/>
                <w:bCs/>
                <w:sz w:val="20"/>
                <w:szCs w:val="20"/>
              </w:rPr>
            </w:pPr>
            <w:r w:rsidRPr="002C6E4E">
              <w:rPr>
                <w:b/>
                <w:bCs/>
                <w:sz w:val="20"/>
                <w:szCs w:val="20"/>
              </w:rPr>
              <w:t>DOP Čitateľská, matematická a prírodovedná gramotnosť v základnej škole</w:t>
            </w:r>
          </w:p>
          <w:p w14:paraId="12DDCBE2" w14:textId="77777777" w:rsidR="00997475" w:rsidRPr="002C6E4E" w:rsidRDefault="00997475" w:rsidP="00230F5D">
            <w:pPr>
              <w:jc w:val="left"/>
              <w:rPr>
                <w:rFonts w:eastAsiaTheme="minorHAnsi"/>
                <w:b/>
                <w:bCs/>
                <w:sz w:val="20"/>
                <w:szCs w:val="20"/>
                <w:lang w:eastAsia="en-US"/>
              </w:rPr>
            </w:pPr>
          </w:p>
          <w:p w14:paraId="61E35931" w14:textId="77777777" w:rsidR="00997475" w:rsidRPr="002C6E4E" w:rsidRDefault="00997475" w:rsidP="00230F5D">
            <w:pPr>
              <w:jc w:val="left"/>
              <w:rPr>
                <w:b/>
                <w:bCs/>
                <w:sz w:val="20"/>
                <w:szCs w:val="20"/>
              </w:rPr>
            </w:pPr>
            <w:r w:rsidRPr="002C6E4E">
              <w:rPr>
                <w:rFonts w:eastAsiaTheme="minorHAnsi"/>
                <w:b/>
                <w:bCs/>
                <w:sz w:val="20"/>
                <w:szCs w:val="20"/>
                <w:lang w:eastAsia="en-US"/>
              </w:rPr>
              <w:t>Vyhlasovateľ</w:t>
            </w:r>
            <w:r w:rsidRPr="002C6E4E">
              <w:rPr>
                <w:b/>
                <w:bCs/>
                <w:sz w:val="20"/>
                <w:szCs w:val="20"/>
              </w:rPr>
              <w:t xml:space="preserve">: </w:t>
            </w:r>
            <w:r w:rsidRPr="002C6E4E">
              <w:rPr>
                <w:b/>
                <w:sz w:val="20"/>
                <w:szCs w:val="20"/>
              </w:rPr>
              <w:t>Ministerstvo školstva, vedy, výskumu a športu Slovenskej republiky</w:t>
            </w:r>
          </w:p>
        </w:tc>
        <w:tc>
          <w:tcPr>
            <w:tcW w:w="6448" w:type="dxa"/>
            <w:tcMar>
              <w:top w:w="0" w:type="dxa"/>
              <w:left w:w="108" w:type="dxa"/>
              <w:bottom w:w="0" w:type="dxa"/>
              <w:right w:w="108" w:type="dxa"/>
            </w:tcMar>
            <w:vAlign w:val="center"/>
          </w:tcPr>
          <w:p w14:paraId="69E1A090"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Tvorba, inovácia, realizácia vzdelávacích programov zameraných na zvýšenie čitateľských, prírodovedných, matematických, environmentálnych, jazykových, IKT zručností vrátane finančnej gramotnosti vrátane podnikateľských vedomostí a ekonomického myslenia a pod.</w:t>
            </w:r>
          </w:p>
          <w:p w14:paraId="0FD9A682"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Podpora rozvoja kľúčových kompetencií pedagogických a odborných zamestnancov vrátane oblasti jazykových a IKT zručností.</w:t>
            </w:r>
          </w:p>
        </w:tc>
        <w:tc>
          <w:tcPr>
            <w:tcW w:w="2032" w:type="dxa"/>
            <w:gridSpan w:val="2"/>
            <w:tcMar>
              <w:top w:w="0" w:type="dxa"/>
              <w:left w:w="108" w:type="dxa"/>
              <w:bottom w:w="0" w:type="dxa"/>
              <w:right w:w="108" w:type="dxa"/>
            </w:tcMar>
            <w:vAlign w:val="center"/>
          </w:tcPr>
          <w:p w14:paraId="2BD575CF"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7.6.2018 - 8.4.2019</w:t>
            </w:r>
          </w:p>
          <w:p w14:paraId="371562F6" w14:textId="77777777" w:rsidR="00997475" w:rsidRPr="002C6E4E" w:rsidRDefault="00997475" w:rsidP="00230F5D">
            <w:pPr>
              <w:pStyle w:val="Textkomentra"/>
              <w:jc w:val="left"/>
              <w:rPr>
                <w:rFonts w:eastAsiaTheme="minorHAnsi"/>
                <w:bCs/>
                <w:lang w:eastAsia="en-US"/>
              </w:rPr>
            </w:pPr>
          </w:p>
          <w:p w14:paraId="4A824C43" w14:textId="77777777" w:rsidR="00997475" w:rsidRPr="002C6E4E" w:rsidRDefault="00997475" w:rsidP="00230F5D">
            <w:pPr>
              <w:pStyle w:val="Textkomentra"/>
              <w:jc w:val="left"/>
            </w:pPr>
            <w:r w:rsidRPr="002C6E4E">
              <w:rPr>
                <w:rFonts w:eastAsiaTheme="minorHAnsi"/>
                <w:bCs/>
                <w:lang w:eastAsia="en-US"/>
              </w:rPr>
              <w:t>12-24 mesiacov</w:t>
            </w:r>
          </w:p>
        </w:tc>
        <w:tc>
          <w:tcPr>
            <w:tcW w:w="1581" w:type="dxa"/>
            <w:vAlign w:val="center"/>
          </w:tcPr>
          <w:p w14:paraId="03B47877" w14:textId="77777777" w:rsidR="00997475" w:rsidRPr="002C6E4E" w:rsidRDefault="00997475" w:rsidP="00230F5D">
            <w:pPr>
              <w:pStyle w:val="Textkomentra"/>
              <w:jc w:val="center"/>
            </w:pPr>
            <w:r w:rsidRPr="002C6E4E">
              <w:rPr>
                <w:color w:val="000000"/>
              </w:rPr>
              <w:t>18 000 000,00</w:t>
            </w:r>
          </w:p>
        </w:tc>
      </w:tr>
      <w:tr w:rsidR="00997475" w:rsidRPr="002C6E4E" w14:paraId="4034BC86" w14:textId="77777777" w:rsidTr="002C6E4E">
        <w:trPr>
          <w:trHeight w:val="1536"/>
          <w:jc w:val="center"/>
        </w:trPr>
        <w:tc>
          <w:tcPr>
            <w:tcW w:w="2962" w:type="dxa"/>
            <w:shd w:val="clear" w:color="auto" w:fill="auto"/>
            <w:noWrap/>
            <w:tcMar>
              <w:top w:w="0" w:type="dxa"/>
              <w:left w:w="108" w:type="dxa"/>
              <w:bottom w:w="0" w:type="dxa"/>
              <w:right w:w="108" w:type="dxa"/>
            </w:tcMar>
            <w:vAlign w:val="center"/>
          </w:tcPr>
          <w:p w14:paraId="2B2C8C41" w14:textId="77777777" w:rsidR="00997475" w:rsidRPr="002C6E4E" w:rsidRDefault="00997475" w:rsidP="00230F5D">
            <w:pPr>
              <w:jc w:val="left"/>
              <w:rPr>
                <w:b/>
                <w:bCs/>
                <w:sz w:val="20"/>
                <w:szCs w:val="20"/>
              </w:rPr>
            </w:pPr>
            <w:r w:rsidRPr="002C6E4E">
              <w:rPr>
                <w:b/>
                <w:bCs/>
                <w:sz w:val="20"/>
                <w:szCs w:val="20"/>
              </w:rPr>
              <w:t>DOP Čitateľská, matematická, finančná a prírodovedná gramotnosť na gymnáziu</w:t>
            </w:r>
          </w:p>
          <w:p w14:paraId="670D679D" w14:textId="77777777" w:rsidR="00997475" w:rsidRPr="002C6E4E" w:rsidRDefault="00997475" w:rsidP="00230F5D">
            <w:pPr>
              <w:jc w:val="left"/>
              <w:rPr>
                <w:rFonts w:eastAsiaTheme="minorHAnsi"/>
                <w:b/>
                <w:bCs/>
                <w:sz w:val="20"/>
                <w:szCs w:val="20"/>
                <w:lang w:eastAsia="en-US"/>
              </w:rPr>
            </w:pPr>
          </w:p>
          <w:p w14:paraId="084CCF40" w14:textId="77777777" w:rsidR="00997475" w:rsidRPr="002C6E4E" w:rsidRDefault="00997475" w:rsidP="00230F5D">
            <w:pPr>
              <w:jc w:val="left"/>
              <w:rPr>
                <w:b/>
                <w:color w:val="000000"/>
                <w:sz w:val="20"/>
                <w:szCs w:val="20"/>
              </w:rPr>
            </w:pPr>
            <w:r w:rsidRPr="002C6E4E">
              <w:rPr>
                <w:rFonts w:eastAsiaTheme="minorHAnsi"/>
                <w:b/>
                <w:bCs/>
                <w:sz w:val="20"/>
                <w:szCs w:val="20"/>
                <w:lang w:eastAsia="en-US"/>
              </w:rPr>
              <w:t>Vyhlasovateľ</w:t>
            </w:r>
            <w:r w:rsidRPr="002C6E4E">
              <w:rPr>
                <w:b/>
                <w:bCs/>
                <w:sz w:val="20"/>
                <w:szCs w:val="20"/>
              </w:rPr>
              <w:t xml:space="preserve">: </w:t>
            </w:r>
            <w:r w:rsidRPr="002C6E4E">
              <w:rPr>
                <w:b/>
                <w:sz w:val="20"/>
                <w:szCs w:val="20"/>
              </w:rPr>
              <w:t>Ministerstvo školstva, vedy, výskumu a športu Slovenskej republiky</w:t>
            </w:r>
          </w:p>
        </w:tc>
        <w:tc>
          <w:tcPr>
            <w:tcW w:w="6448" w:type="dxa"/>
            <w:tcMar>
              <w:top w:w="0" w:type="dxa"/>
              <w:left w:w="108" w:type="dxa"/>
              <w:bottom w:w="0" w:type="dxa"/>
              <w:right w:w="108" w:type="dxa"/>
            </w:tcMar>
            <w:vAlign w:val="center"/>
          </w:tcPr>
          <w:p w14:paraId="05B77C3B"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Tvorba, inovácia, realizácia vzdelávacích programov zameraných na zvýšenie čitateľských, prírodovedných, matematických, environmentálnych, jazykových, IKT zručností vrátane finančnej gramotnosti vrátane podnikateľských vedomostí a ekonomického myslenia a pod.</w:t>
            </w:r>
          </w:p>
          <w:p w14:paraId="6B259CD4"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Podpora rozvoja kľúčových kompetencií pedagogických a odborných zamestnancov vrátane oblasti jazykových a IKT zručností.</w:t>
            </w:r>
          </w:p>
        </w:tc>
        <w:tc>
          <w:tcPr>
            <w:tcW w:w="2032" w:type="dxa"/>
            <w:gridSpan w:val="2"/>
            <w:tcMar>
              <w:top w:w="0" w:type="dxa"/>
              <w:left w:w="108" w:type="dxa"/>
              <w:bottom w:w="0" w:type="dxa"/>
              <w:right w:w="108" w:type="dxa"/>
            </w:tcMar>
            <w:vAlign w:val="center"/>
          </w:tcPr>
          <w:p w14:paraId="1CFE501A"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 xml:space="preserve">9.11.2018 – </w:t>
            </w:r>
            <w:r w:rsidRPr="002C6E4E">
              <w:rPr>
                <w:rFonts w:eastAsiaTheme="minorHAnsi"/>
                <w:sz w:val="19"/>
                <w:szCs w:val="19"/>
                <w:lang w:eastAsia="en-US"/>
              </w:rPr>
              <w:t>neurčené</w:t>
            </w:r>
          </w:p>
          <w:p w14:paraId="6353BC40" w14:textId="77777777" w:rsidR="00997475" w:rsidRPr="002C6E4E" w:rsidRDefault="00997475" w:rsidP="00230F5D">
            <w:pPr>
              <w:pStyle w:val="Textkomentra"/>
              <w:jc w:val="left"/>
              <w:rPr>
                <w:rFonts w:eastAsiaTheme="minorHAnsi"/>
                <w:bCs/>
                <w:lang w:eastAsia="en-US"/>
              </w:rPr>
            </w:pPr>
          </w:p>
          <w:p w14:paraId="1E69D60B" w14:textId="77777777" w:rsidR="00997475" w:rsidRPr="002C6E4E" w:rsidRDefault="00997475" w:rsidP="00230F5D">
            <w:pPr>
              <w:pStyle w:val="Textkomentra"/>
              <w:jc w:val="left"/>
            </w:pPr>
            <w:r w:rsidRPr="002C6E4E">
              <w:rPr>
                <w:rFonts w:eastAsiaTheme="minorHAnsi"/>
                <w:bCs/>
                <w:lang w:eastAsia="en-US"/>
              </w:rPr>
              <w:t>18-36 mesiacov</w:t>
            </w:r>
          </w:p>
        </w:tc>
        <w:tc>
          <w:tcPr>
            <w:tcW w:w="1581" w:type="dxa"/>
            <w:vAlign w:val="center"/>
          </w:tcPr>
          <w:p w14:paraId="5D4521F6" w14:textId="77777777" w:rsidR="00997475" w:rsidRPr="002C6E4E" w:rsidRDefault="00997475" w:rsidP="00230F5D">
            <w:pPr>
              <w:pStyle w:val="Textkomentra"/>
              <w:jc w:val="center"/>
            </w:pPr>
            <w:r w:rsidRPr="002C6E4E">
              <w:rPr>
                <w:color w:val="000000"/>
              </w:rPr>
              <w:t>20 000 000,00</w:t>
            </w:r>
          </w:p>
        </w:tc>
      </w:tr>
      <w:tr w:rsidR="00997475" w:rsidRPr="002C6E4E" w14:paraId="3EB2B124" w14:textId="77777777" w:rsidTr="002C6E4E">
        <w:trPr>
          <w:trHeight w:val="340"/>
          <w:jc w:val="center"/>
        </w:trPr>
        <w:tc>
          <w:tcPr>
            <w:tcW w:w="2962" w:type="dxa"/>
            <w:shd w:val="clear" w:color="auto" w:fill="auto"/>
            <w:noWrap/>
            <w:tcMar>
              <w:top w:w="0" w:type="dxa"/>
              <w:left w:w="108" w:type="dxa"/>
              <w:bottom w:w="0" w:type="dxa"/>
              <w:right w:w="108" w:type="dxa"/>
            </w:tcMar>
            <w:vAlign w:val="center"/>
          </w:tcPr>
          <w:p w14:paraId="42313892" w14:textId="77777777" w:rsidR="00997475" w:rsidRPr="002C6E4E" w:rsidRDefault="00997475" w:rsidP="00230F5D">
            <w:pPr>
              <w:jc w:val="left"/>
              <w:rPr>
                <w:b/>
                <w:bCs/>
                <w:sz w:val="20"/>
                <w:szCs w:val="20"/>
              </w:rPr>
            </w:pPr>
            <w:r w:rsidRPr="002C6E4E">
              <w:rPr>
                <w:b/>
                <w:bCs/>
                <w:sz w:val="20"/>
                <w:szCs w:val="20"/>
              </w:rPr>
              <w:t>DOP  V základnej škole úspešnejší II</w:t>
            </w:r>
          </w:p>
          <w:p w14:paraId="75541559" w14:textId="77777777" w:rsidR="00997475" w:rsidRPr="002C6E4E" w:rsidRDefault="00997475" w:rsidP="00230F5D">
            <w:pPr>
              <w:jc w:val="left"/>
              <w:rPr>
                <w:b/>
                <w:bCs/>
                <w:sz w:val="20"/>
                <w:szCs w:val="20"/>
              </w:rPr>
            </w:pPr>
          </w:p>
          <w:p w14:paraId="35C3EF25" w14:textId="77777777" w:rsidR="00997475" w:rsidRPr="002C6E4E" w:rsidRDefault="00997475" w:rsidP="00230F5D">
            <w:pPr>
              <w:jc w:val="left"/>
              <w:rPr>
                <w:b/>
                <w:bCs/>
                <w:sz w:val="20"/>
                <w:szCs w:val="20"/>
              </w:rPr>
            </w:pPr>
          </w:p>
          <w:p w14:paraId="38BA2300" w14:textId="77777777" w:rsidR="00997475" w:rsidRPr="002C6E4E" w:rsidRDefault="00997475" w:rsidP="00230F5D">
            <w:pPr>
              <w:jc w:val="left"/>
              <w:rPr>
                <w:b/>
                <w:bCs/>
                <w:sz w:val="20"/>
                <w:szCs w:val="20"/>
              </w:rPr>
            </w:pPr>
          </w:p>
          <w:p w14:paraId="57DD988E" w14:textId="77777777" w:rsidR="00997475" w:rsidRPr="002C6E4E" w:rsidRDefault="00997475" w:rsidP="00230F5D">
            <w:pPr>
              <w:jc w:val="left"/>
              <w:rPr>
                <w:b/>
                <w:bCs/>
                <w:sz w:val="20"/>
                <w:szCs w:val="20"/>
              </w:rPr>
            </w:pPr>
          </w:p>
          <w:p w14:paraId="6B326C74" w14:textId="77777777" w:rsidR="00997475" w:rsidRPr="002C6E4E" w:rsidRDefault="00997475" w:rsidP="00230F5D">
            <w:pPr>
              <w:jc w:val="left"/>
              <w:rPr>
                <w:b/>
                <w:bCs/>
                <w:sz w:val="20"/>
                <w:szCs w:val="20"/>
              </w:rPr>
            </w:pPr>
          </w:p>
          <w:p w14:paraId="08779B6D" w14:textId="77777777" w:rsidR="00997475" w:rsidRPr="002C6E4E" w:rsidRDefault="00997475" w:rsidP="00230F5D">
            <w:pPr>
              <w:jc w:val="left"/>
              <w:rPr>
                <w:b/>
                <w:bCs/>
                <w:sz w:val="20"/>
                <w:szCs w:val="20"/>
              </w:rPr>
            </w:pPr>
          </w:p>
          <w:p w14:paraId="6F924CAF" w14:textId="77777777" w:rsidR="00997475" w:rsidRPr="002C6E4E" w:rsidRDefault="00997475" w:rsidP="00230F5D">
            <w:pPr>
              <w:jc w:val="left"/>
              <w:rPr>
                <w:b/>
                <w:bCs/>
                <w:sz w:val="20"/>
                <w:szCs w:val="20"/>
              </w:rPr>
            </w:pPr>
            <w:r w:rsidRPr="002C6E4E">
              <w:rPr>
                <w:rFonts w:eastAsiaTheme="minorHAnsi"/>
                <w:b/>
                <w:bCs/>
                <w:sz w:val="20"/>
                <w:szCs w:val="20"/>
                <w:lang w:eastAsia="en-US"/>
              </w:rPr>
              <w:t>Vyhlasovateľ</w:t>
            </w:r>
            <w:r w:rsidRPr="002C6E4E">
              <w:rPr>
                <w:b/>
                <w:bCs/>
                <w:sz w:val="20"/>
                <w:szCs w:val="20"/>
              </w:rPr>
              <w:t xml:space="preserve">: </w:t>
            </w:r>
          </w:p>
          <w:p w14:paraId="5A94B63B" w14:textId="77777777" w:rsidR="00997475" w:rsidRPr="002C6E4E" w:rsidRDefault="00997475" w:rsidP="00230F5D">
            <w:pPr>
              <w:jc w:val="left"/>
              <w:rPr>
                <w:b/>
                <w:color w:val="000000"/>
                <w:sz w:val="20"/>
                <w:szCs w:val="20"/>
              </w:rPr>
            </w:pPr>
            <w:r w:rsidRPr="002C6E4E">
              <w:rPr>
                <w:b/>
                <w:sz w:val="20"/>
                <w:szCs w:val="20"/>
              </w:rPr>
              <w:t>Ministerstvo školstva, vedy, výskumu a športu Slovenskej republiky</w:t>
            </w:r>
          </w:p>
          <w:p w14:paraId="161FDB90" w14:textId="77777777" w:rsidR="00997475" w:rsidRPr="002C6E4E" w:rsidRDefault="00997475" w:rsidP="00230F5D">
            <w:pPr>
              <w:jc w:val="left"/>
              <w:rPr>
                <w:b/>
                <w:bCs/>
                <w:sz w:val="20"/>
                <w:szCs w:val="20"/>
              </w:rPr>
            </w:pPr>
          </w:p>
          <w:p w14:paraId="5F36ECE4" w14:textId="77777777" w:rsidR="00997475" w:rsidRPr="002C6E4E" w:rsidRDefault="00997475" w:rsidP="00230F5D">
            <w:pPr>
              <w:jc w:val="left"/>
              <w:rPr>
                <w:b/>
                <w:bCs/>
                <w:sz w:val="20"/>
                <w:szCs w:val="20"/>
              </w:rPr>
            </w:pPr>
          </w:p>
        </w:tc>
        <w:tc>
          <w:tcPr>
            <w:tcW w:w="6448" w:type="dxa"/>
            <w:tcMar>
              <w:top w:w="0" w:type="dxa"/>
              <w:left w:w="108" w:type="dxa"/>
              <w:bottom w:w="0" w:type="dxa"/>
              <w:right w:w="108" w:type="dxa"/>
            </w:tcMar>
            <w:vAlign w:val="center"/>
          </w:tcPr>
          <w:p w14:paraId="592ACEE7"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lastRenderedPageBreak/>
              <w:t>Aktivity prispievajúce k vyrovnávaniu znevýhodnenia žiakov a zabezpečeniu rovnosti príležitostí vo výchovno-vzdelávacom procese.</w:t>
            </w:r>
          </w:p>
          <w:p w14:paraId="5A505938"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Aktivity rozvíjajúce spoluprácu s rodičmi a komunitou.</w:t>
            </w:r>
          </w:p>
          <w:p w14:paraId="577BA95C"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Aktivity podporujúce interkultúrne prostredie s cieľom predchádzania diskriminácie, odstraňovania segregácie, sociálneho vylúčenia na školách a v triedach (napr. prostredníctvom vytvárania a realizácie lokálnych akčných plánov pre inkluzívne vzdelávanie).</w:t>
            </w:r>
          </w:p>
          <w:p w14:paraId="3E1D1D77"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Skvalitňovanie diagnostikovania a rediagnostikovania detí a žiakov s cieľom predchádzať neodôvodnenému odkladaniu začiatku plnenia povinnej školskej dochádzky, školskej neúspešnosti detí a ich zaraďovaniu do špeciálnych tried a škôl.</w:t>
            </w:r>
          </w:p>
          <w:p w14:paraId="7E003F69"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lastRenderedPageBreak/>
              <w:t xml:space="preserve">Aktivity zamerané na vytváranie vhodných podmienok pre spoločné vzdelávanie majority a detí/žiakov so </w:t>
            </w:r>
            <w:r w:rsidR="00C67617" w:rsidRPr="002C6E4E">
              <w:rPr>
                <w:rFonts w:eastAsiaTheme="minorHAnsi"/>
                <w:sz w:val="20"/>
                <w:szCs w:val="20"/>
                <w:lang w:eastAsia="en-US"/>
              </w:rPr>
              <w:t xml:space="preserve">špeciálnymi výchovno-vzdelávacími potrebami (ŠVVP) </w:t>
            </w:r>
            <w:r w:rsidRPr="002C6E4E">
              <w:rPr>
                <w:rFonts w:eastAsiaTheme="minorHAnsi"/>
                <w:sz w:val="20"/>
                <w:szCs w:val="20"/>
                <w:lang w:eastAsia="en-US"/>
              </w:rPr>
              <w:t>s ohľadom na deti/žiakov pochádzajúcich z MRK.</w:t>
            </w:r>
          </w:p>
          <w:p w14:paraId="6A8D8F89" w14:textId="77777777" w:rsidR="00997475" w:rsidRPr="002C6E4E" w:rsidRDefault="00997475" w:rsidP="00C67617">
            <w:pPr>
              <w:rPr>
                <w:rFonts w:eastAsiaTheme="minorHAnsi"/>
                <w:sz w:val="20"/>
                <w:szCs w:val="20"/>
                <w:lang w:eastAsia="en-US"/>
              </w:rPr>
            </w:pPr>
            <w:r w:rsidRPr="002C6E4E">
              <w:rPr>
                <w:rFonts w:eastAsiaTheme="minorHAnsi"/>
                <w:sz w:val="20"/>
                <w:szCs w:val="20"/>
                <w:lang w:eastAsia="en-US"/>
              </w:rPr>
              <w:t>Aktivity zamerané na zlepšenie školskej úspešnosti žiakov vrátane žiakov so</w:t>
            </w:r>
            <w:r w:rsidR="00C67617" w:rsidRPr="002C6E4E">
              <w:rPr>
                <w:rFonts w:eastAsiaTheme="minorHAnsi"/>
                <w:sz w:val="20"/>
                <w:szCs w:val="20"/>
                <w:lang w:eastAsia="en-US"/>
              </w:rPr>
              <w:t xml:space="preserve"> ŠVVP.</w:t>
            </w:r>
            <w:r w:rsidRPr="002C6E4E">
              <w:rPr>
                <w:rFonts w:eastAsiaTheme="minorHAnsi"/>
                <w:sz w:val="20"/>
                <w:szCs w:val="20"/>
                <w:lang w:eastAsia="en-US"/>
              </w:rPr>
              <w:t xml:space="preserve"> </w:t>
            </w:r>
          </w:p>
        </w:tc>
        <w:tc>
          <w:tcPr>
            <w:tcW w:w="2032" w:type="dxa"/>
            <w:gridSpan w:val="2"/>
            <w:tcMar>
              <w:top w:w="0" w:type="dxa"/>
              <w:left w:w="108" w:type="dxa"/>
              <w:bottom w:w="0" w:type="dxa"/>
              <w:right w:w="108" w:type="dxa"/>
            </w:tcMar>
            <w:vAlign w:val="center"/>
          </w:tcPr>
          <w:p w14:paraId="53C8664A"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lastRenderedPageBreak/>
              <w:t>9.11.2018 – neurčené</w:t>
            </w:r>
          </w:p>
          <w:p w14:paraId="4A0917D3" w14:textId="77777777" w:rsidR="00997475" w:rsidRPr="002C6E4E" w:rsidRDefault="00997475" w:rsidP="00230F5D">
            <w:pPr>
              <w:pStyle w:val="Textkomentra"/>
              <w:jc w:val="left"/>
              <w:rPr>
                <w:rFonts w:eastAsiaTheme="minorHAnsi"/>
                <w:bCs/>
                <w:lang w:eastAsia="en-US"/>
              </w:rPr>
            </w:pPr>
          </w:p>
          <w:p w14:paraId="59E3C58E" w14:textId="77777777" w:rsidR="00997475" w:rsidRPr="002C6E4E" w:rsidRDefault="00997475" w:rsidP="00230F5D">
            <w:pPr>
              <w:pStyle w:val="Textkomentra"/>
              <w:jc w:val="left"/>
            </w:pPr>
            <w:r w:rsidRPr="002C6E4E">
              <w:rPr>
                <w:rFonts w:eastAsiaTheme="minorHAnsi"/>
                <w:bCs/>
                <w:lang w:eastAsia="en-US"/>
              </w:rPr>
              <w:t>18-36 mesiacov</w:t>
            </w:r>
          </w:p>
        </w:tc>
        <w:tc>
          <w:tcPr>
            <w:tcW w:w="1581" w:type="dxa"/>
            <w:vAlign w:val="center"/>
          </w:tcPr>
          <w:p w14:paraId="121EB281" w14:textId="77777777" w:rsidR="00997475" w:rsidRPr="002C6E4E" w:rsidRDefault="00997475" w:rsidP="00230F5D">
            <w:pPr>
              <w:pStyle w:val="Textkomentra"/>
              <w:jc w:val="center"/>
            </w:pPr>
            <w:r w:rsidRPr="002C6E4E">
              <w:rPr>
                <w:color w:val="000000"/>
              </w:rPr>
              <w:t>11 200 000,00</w:t>
            </w:r>
          </w:p>
        </w:tc>
      </w:tr>
      <w:tr w:rsidR="00997475" w:rsidRPr="002C6E4E" w14:paraId="0AAB6139" w14:textId="77777777" w:rsidTr="002C6E4E">
        <w:trPr>
          <w:trHeight w:val="340"/>
          <w:jc w:val="center"/>
        </w:trPr>
        <w:tc>
          <w:tcPr>
            <w:tcW w:w="2962" w:type="dxa"/>
            <w:shd w:val="clear" w:color="auto" w:fill="auto"/>
            <w:noWrap/>
            <w:tcMar>
              <w:top w:w="0" w:type="dxa"/>
              <w:left w:w="108" w:type="dxa"/>
              <w:bottom w:w="0" w:type="dxa"/>
              <w:right w:w="108" w:type="dxa"/>
            </w:tcMar>
            <w:vAlign w:val="center"/>
          </w:tcPr>
          <w:p w14:paraId="68428758" w14:textId="77777777" w:rsidR="00997475" w:rsidRPr="002C6E4E" w:rsidRDefault="00997475" w:rsidP="00230F5D">
            <w:pPr>
              <w:jc w:val="left"/>
              <w:rPr>
                <w:b/>
                <w:bCs/>
                <w:sz w:val="20"/>
                <w:szCs w:val="20"/>
              </w:rPr>
            </w:pPr>
            <w:r w:rsidRPr="002C6E4E">
              <w:rPr>
                <w:b/>
                <w:bCs/>
                <w:sz w:val="20"/>
                <w:szCs w:val="20"/>
              </w:rPr>
              <w:lastRenderedPageBreak/>
              <w:t>DOP Prepojenie vysokoškolského vzdelávania s potrebami praxe</w:t>
            </w:r>
          </w:p>
          <w:p w14:paraId="5B4F2FEE" w14:textId="77777777" w:rsidR="00997475" w:rsidRPr="002C6E4E" w:rsidRDefault="00997475" w:rsidP="00230F5D">
            <w:pPr>
              <w:jc w:val="left"/>
              <w:rPr>
                <w:b/>
                <w:bCs/>
                <w:sz w:val="20"/>
                <w:szCs w:val="20"/>
              </w:rPr>
            </w:pPr>
          </w:p>
          <w:p w14:paraId="07EEAC0F" w14:textId="77777777" w:rsidR="00997475" w:rsidRPr="002C6E4E" w:rsidRDefault="00997475" w:rsidP="00230F5D">
            <w:pPr>
              <w:jc w:val="left"/>
              <w:rPr>
                <w:b/>
                <w:bCs/>
                <w:sz w:val="20"/>
                <w:szCs w:val="20"/>
              </w:rPr>
            </w:pPr>
            <w:r w:rsidRPr="002C6E4E">
              <w:rPr>
                <w:rFonts w:eastAsiaTheme="minorHAnsi"/>
                <w:b/>
                <w:bCs/>
                <w:sz w:val="20"/>
                <w:szCs w:val="20"/>
                <w:lang w:eastAsia="en-US"/>
              </w:rPr>
              <w:t>Vyhlasovateľ</w:t>
            </w:r>
            <w:r w:rsidRPr="002C6E4E">
              <w:rPr>
                <w:b/>
                <w:bCs/>
                <w:sz w:val="20"/>
                <w:szCs w:val="20"/>
              </w:rPr>
              <w:t xml:space="preserve">: </w:t>
            </w:r>
            <w:r w:rsidRPr="002C6E4E">
              <w:rPr>
                <w:b/>
                <w:sz w:val="20"/>
                <w:szCs w:val="20"/>
              </w:rPr>
              <w:t>Ministerstvo školstva, vedy, výskumu a športu Slovenskej republiky</w:t>
            </w:r>
          </w:p>
        </w:tc>
        <w:tc>
          <w:tcPr>
            <w:tcW w:w="6448" w:type="dxa"/>
            <w:tcMar>
              <w:top w:w="0" w:type="dxa"/>
              <w:left w:w="108" w:type="dxa"/>
              <w:bottom w:w="0" w:type="dxa"/>
              <w:right w:w="108" w:type="dxa"/>
            </w:tcMar>
            <w:vAlign w:val="center"/>
          </w:tcPr>
          <w:p w14:paraId="6A4B72D2"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Podpora manažérskych/podnikateľských, inovačných a riešiteľských schopností v rámci vyššieho vzdelávania.</w:t>
            </w:r>
          </w:p>
          <w:p w14:paraId="6B80C50B" w14:textId="77777777" w:rsidR="00997475" w:rsidRPr="002C6E4E" w:rsidRDefault="00997475" w:rsidP="00230F5D">
            <w:pPr>
              <w:rPr>
                <w:rFonts w:eastAsiaTheme="minorHAnsi"/>
                <w:sz w:val="20"/>
                <w:szCs w:val="20"/>
                <w:lang w:eastAsia="en-US"/>
              </w:rPr>
            </w:pPr>
          </w:p>
          <w:p w14:paraId="46142045"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Tvorba a inovácia študijných programov s dôrazom na potreby trhu práce, vrátane prakticky zameraný</w:t>
            </w:r>
            <w:r w:rsidR="00C67617" w:rsidRPr="002C6E4E">
              <w:rPr>
                <w:rFonts w:eastAsiaTheme="minorHAnsi"/>
                <w:sz w:val="20"/>
                <w:szCs w:val="20"/>
                <w:lang w:eastAsia="en-US"/>
              </w:rPr>
              <w:t>ch bakalárskych študijných programov a prog. ďalšieho vzdelávania</w:t>
            </w:r>
            <w:r w:rsidRPr="002C6E4E">
              <w:rPr>
                <w:rFonts w:eastAsiaTheme="minorHAnsi"/>
                <w:sz w:val="20"/>
                <w:szCs w:val="20"/>
                <w:lang w:eastAsia="en-US"/>
              </w:rPr>
              <w:t xml:space="preserve"> v spolupráci so súkromným sektorom a org. zastupujúcimi podnikateľ. sektor, malé a stredné podnikanie.</w:t>
            </w:r>
          </w:p>
        </w:tc>
        <w:tc>
          <w:tcPr>
            <w:tcW w:w="2032" w:type="dxa"/>
            <w:gridSpan w:val="2"/>
            <w:tcMar>
              <w:top w:w="0" w:type="dxa"/>
              <w:left w:w="108" w:type="dxa"/>
              <w:bottom w:w="0" w:type="dxa"/>
              <w:right w:w="108" w:type="dxa"/>
            </w:tcMar>
            <w:vAlign w:val="center"/>
          </w:tcPr>
          <w:p w14:paraId="0D26D8DA" w14:textId="77777777" w:rsidR="00997475" w:rsidRPr="002C6E4E" w:rsidRDefault="00997475" w:rsidP="00230F5D">
            <w:pPr>
              <w:jc w:val="left"/>
              <w:rPr>
                <w:rFonts w:eastAsiaTheme="minorHAnsi"/>
                <w:sz w:val="19"/>
                <w:szCs w:val="19"/>
                <w:lang w:eastAsia="en-US"/>
              </w:rPr>
            </w:pPr>
            <w:r w:rsidRPr="002C6E4E">
              <w:rPr>
                <w:rFonts w:eastAsiaTheme="minorHAnsi"/>
                <w:sz w:val="19"/>
                <w:szCs w:val="19"/>
                <w:lang w:eastAsia="en-US"/>
              </w:rPr>
              <w:t>27.12.2018 – neurčené</w:t>
            </w:r>
          </w:p>
          <w:p w14:paraId="2659D83F" w14:textId="77777777" w:rsidR="00997475" w:rsidRPr="002C6E4E" w:rsidRDefault="00997475" w:rsidP="00230F5D">
            <w:pPr>
              <w:pStyle w:val="Textkomentra"/>
              <w:jc w:val="left"/>
              <w:rPr>
                <w:rFonts w:eastAsiaTheme="minorHAnsi"/>
                <w:bCs/>
                <w:lang w:eastAsia="en-US"/>
              </w:rPr>
            </w:pPr>
          </w:p>
          <w:p w14:paraId="5FC9B370" w14:textId="77777777" w:rsidR="00997475" w:rsidRPr="002C6E4E" w:rsidRDefault="00997475" w:rsidP="00230F5D">
            <w:pPr>
              <w:pStyle w:val="Textkomentra"/>
              <w:jc w:val="left"/>
            </w:pPr>
            <w:r w:rsidRPr="002C6E4E">
              <w:rPr>
                <w:rFonts w:eastAsiaTheme="minorHAnsi"/>
                <w:bCs/>
                <w:lang w:eastAsia="en-US"/>
              </w:rPr>
              <w:t>m</w:t>
            </w:r>
            <w:r w:rsidRPr="002C6E4E">
              <w:t>inimálna dĺžka na realizáciu aktivít projektu sa nestanovuje</w:t>
            </w:r>
          </w:p>
        </w:tc>
        <w:tc>
          <w:tcPr>
            <w:tcW w:w="1581" w:type="dxa"/>
            <w:vAlign w:val="center"/>
          </w:tcPr>
          <w:p w14:paraId="57F5C5A0" w14:textId="77777777" w:rsidR="00997475" w:rsidRPr="002C6E4E" w:rsidRDefault="00997475" w:rsidP="00230F5D">
            <w:pPr>
              <w:pStyle w:val="Textkomentra"/>
              <w:jc w:val="center"/>
            </w:pPr>
            <w:r w:rsidRPr="002C6E4E">
              <w:rPr>
                <w:color w:val="000000"/>
              </w:rPr>
              <w:t>15 000 000,00</w:t>
            </w:r>
          </w:p>
        </w:tc>
      </w:tr>
      <w:tr w:rsidR="00FD1425" w:rsidRPr="00FD1425" w14:paraId="5D797F46" w14:textId="77777777" w:rsidTr="00FD1425">
        <w:trPr>
          <w:trHeight w:val="283"/>
          <w:jc w:val="center"/>
        </w:trPr>
        <w:tc>
          <w:tcPr>
            <w:tcW w:w="13023" w:type="dxa"/>
            <w:gridSpan w:val="5"/>
            <w:shd w:val="clear" w:color="auto" w:fill="B7194A"/>
            <w:noWrap/>
            <w:tcMar>
              <w:top w:w="0" w:type="dxa"/>
              <w:left w:w="108" w:type="dxa"/>
              <w:bottom w:w="0" w:type="dxa"/>
              <w:right w:w="108" w:type="dxa"/>
            </w:tcMar>
            <w:vAlign w:val="center"/>
            <w:hideMark/>
          </w:tcPr>
          <w:p w14:paraId="6BBD6FDE" w14:textId="77777777" w:rsidR="00997475" w:rsidRPr="00FD1425" w:rsidRDefault="00997475" w:rsidP="00230F5D">
            <w:pPr>
              <w:jc w:val="left"/>
              <w:rPr>
                <w:b/>
                <w:bCs/>
                <w:color w:val="FFFFFF" w:themeColor="background1"/>
                <w:sz w:val="20"/>
                <w:szCs w:val="20"/>
              </w:rPr>
            </w:pPr>
            <w:r w:rsidRPr="00FD1425">
              <w:rPr>
                <w:b/>
                <w:bCs/>
                <w:color w:val="FFFFFF" w:themeColor="background1"/>
                <w:sz w:val="20"/>
                <w:szCs w:val="20"/>
              </w:rPr>
              <w:t>Prioritná os 2  Iniciatíva na podporu zamestnanosti mladých ľudí</w:t>
            </w:r>
          </w:p>
        </w:tc>
      </w:tr>
      <w:tr w:rsidR="00997475" w:rsidRPr="002C6E4E" w14:paraId="46F06633" w14:textId="77777777" w:rsidTr="002C6E4E">
        <w:trPr>
          <w:trHeight w:val="340"/>
          <w:jc w:val="center"/>
        </w:trPr>
        <w:tc>
          <w:tcPr>
            <w:tcW w:w="2962" w:type="dxa"/>
            <w:shd w:val="clear" w:color="auto" w:fill="auto"/>
            <w:noWrap/>
            <w:tcMar>
              <w:top w:w="0" w:type="dxa"/>
              <w:left w:w="108" w:type="dxa"/>
              <w:bottom w:w="0" w:type="dxa"/>
              <w:right w:w="108" w:type="dxa"/>
            </w:tcMar>
          </w:tcPr>
          <w:p w14:paraId="1914825D" w14:textId="77777777" w:rsidR="00997475" w:rsidRPr="002C6E4E" w:rsidRDefault="00997475" w:rsidP="00230F5D">
            <w:pPr>
              <w:jc w:val="left"/>
              <w:rPr>
                <w:b/>
                <w:bCs/>
                <w:sz w:val="20"/>
                <w:szCs w:val="20"/>
              </w:rPr>
            </w:pPr>
            <w:r w:rsidRPr="002C6E4E">
              <w:rPr>
                <w:b/>
                <w:bCs/>
                <w:sz w:val="20"/>
                <w:szCs w:val="20"/>
              </w:rPr>
              <w:t>NP Reštart pre mladých UoZ 2</w:t>
            </w:r>
          </w:p>
          <w:p w14:paraId="42D9ECC5" w14:textId="77777777" w:rsidR="00997475" w:rsidRPr="002C6E4E" w:rsidRDefault="00997475" w:rsidP="00230F5D">
            <w:pPr>
              <w:jc w:val="left"/>
              <w:rPr>
                <w:b/>
                <w:bCs/>
                <w:sz w:val="20"/>
                <w:szCs w:val="20"/>
              </w:rPr>
            </w:pPr>
          </w:p>
          <w:p w14:paraId="3D5D2A3E" w14:textId="77777777" w:rsidR="00997475" w:rsidRPr="002C6E4E" w:rsidRDefault="00997475" w:rsidP="00230F5D">
            <w:pPr>
              <w:jc w:val="left"/>
              <w:rPr>
                <w:b/>
                <w:bCs/>
                <w:sz w:val="20"/>
                <w:szCs w:val="20"/>
              </w:rPr>
            </w:pPr>
          </w:p>
          <w:p w14:paraId="3A2A5CD9" w14:textId="77777777" w:rsidR="00997475" w:rsidRPr="002C6E4E" w:rsidRDefault="00997475" w:rsidP="00230F5D">
            <w:pPr>
              <w:jc w:val="left"/>
              <w:rPr>
                <w:b/>
                <w:bCs/>
                <w:sz w:val="20"/>
                <w:szCs w:val="20"/>
              </w:rPr>
            </w:pPr>
            <w:r w:rsidRPr="002C6E4E">
              <w:rPr>
                <w:b/>
                <w:bCs/>
                <w:sz w:val="20"/>
                <w:szCs w:val="20"/>
              </w:rPr>
              <w:t>Žiadateľ: Ústredie práce, sociálnych vecí a rodiny</w:t>
            </w:r>
          </w:p>
        </w:tc>
        <w:tc>
          <w:tcPr>
            <w:tcW w:w="6448" w:type="dxa"/>
            <w:tcMar>
              <w:top w:w="0" w:type="dxa"/>
              <w:left w:w="108" w:type="dxa"/>
              <w:bottom w:w="0" w:type="dxa"/>
              <w:right w:w="108" w:type="dxa"/>
            </w:tcMar>
            <w:vAlign w:val="center"/>
          </w:tcPr>
          <w:p w14:paraId="0638BFE3" w14:textId="77777777" w:rsidR="00997475" w:rsidRPr="002C6E4E" w:rsidRDefault="00C34773" w:rsidP="00230F5D">
            <w:pPr>
              <w:rPr>
                <w:rFonts w:eastAsiaTheme="minorHAnsi"/>
                <w:sz w:val="20"/>
                <w:szCs w:val="20"/>
                <w:lang w:eastAsia="en-US"/>
              </w:rPr>
            </w:pPr>
            <w:r w:rsidRPr="002C6E4E">
              <w:rPr>
                <w:rFonts w:eastAsia="Calibri"/>
                <w:sz w:val="20"/>
                <w:szCs w:val="20"/>
              </w:rPr>
              <w:t xml:space="preserve">Cieľ: </w:t>
            </w:r>
            <w:r w:rsidR="00997475" w:rsidRPr="002C6E4E">
              <w:rPr>
                <w:rFonts w:eastAsia="Calibri"/>
                <w:sz w:val="20"/>
                <w:szCs w:val="20"/>
              </w:rPr>
              <w:t xml:space="preserve">zlepšenie postavenia nezamestnaných mladých ľudí - NEET do 29 rokov (ďalej len „MUoZ“) na trhu práce, zvýšenie ich zamestnateľnosti prostredníctvom motivácie k zvýšenej aktivite pri riešení ich nezamestnanosti. Súčasne sa tým podporí aj rozvoj miestnej a regionálnej zamestnanosti v menej rozvinutých regiónoch (ďalej len „MRR“) v SR. </w:t>
            </w:r>
          </w:p>
        </w:tc>
        <w:tc>
          <w:tcPr>
            <w:tcW w:w="2032" w:type="dxa"/>
            <w:gridSpan w:val="2"/>
            <w:tcMar>
              <w:top w:w="0" w:type="dxa"/>
              <w:left w:w="108" w:type="dxa"/>
              <w:bottom w:w="0" w:type="dxa"/>
              <w:right w:w="108" w:type="dxa"/>
            </w:tcMar>
            <w:vAlign w:val="center"/>
          </w:tcPr>
          <w:p w14:paraId="4A260CC7" w14:textId="77777777" w:rsidR="00997475" w:rsidRPr="002C6E4E" w:rsidRDefault="00997475" w:rsidP="00230F5D">
            <w:pPr>
              <w:pStyle w:val="Textkomentra"/>
              <w:jc w:val="left"/>
              <w:rPr>
                <w:rFonts w:eastAsiaTheme="minorHAnsi"/>
                <w:lang w:eastAsia="en-US"/>
              </w:rPr>
            </w:pPr>
          </w:p>
          <w:p w14:paraId="30C519AB" w14:textId="77777777" w:rsidR="00997475" w:rsidRPr="002C6E4E" w:rsidRDefault="00997475" w:rsidP="00230F5D">
            <w:pPr>
              <w:pStyle w:val="Textkomentra"/>
              <w:jc w:val="left"/>
            </w:pPr>
            <w:r w:rsidRPr="002C6E4E">
              <w:rPr>
                <w:rFonts w:eastAsiaTheme="minorHAnsi"/>
                <w:lang w:eastAsia="en-US"/>
              </w:rPr>
              <w:t>06.07.2018</w:t>
            </w:r>
          </w:p>
          <w:p w14:paraId="147673C4" w14:textId="77777777" w:rsidR="00997475" w:rsidRPr="002C6E4E" w:rsidRDefault="00997475" w:rsidP="00230F5D">
            <w:pPr>
              <w:jc w:val="left"/>
              <w:rPr>
                <w:rFonts w:eastAsiaTheme="minorHAnsi"/>
                <w:bCs/>
                <w:sz w:val="20"/>
                <w:szCs w:val="20"/>
                <w:lang w:eastAsia="en-US"/>
              </w:rPr>
            </w:pPr>
          </w:p>
          <w:p w14:paraId="1F43D3FD" w14:textId="77777777" w:rsidR="00997475" w:rsidRPr="002C6E4E" w:rsidRDefault="00997475" w:rsidP="00230F5D">
            <w:pPr>
              <w:jc w:val="left"/>
              <w:rPr>
                <w:rFonts w:eastAsiaTheme="minorHAnsi"/>
                <w:sz w:val="20"/>
                <w:szCs w:val="20"/>
                <w:lang w:eastAsia="en-US"/>
              </w:rPr>
            </w:pPr>
            <w:r w:rsidRPr="002C6E4E">
              <w:rPr>
                <w:sz w:val="20"/>
                <w:szCs w:val="20"/>
              </w:rPr>
              <w:t>07/2018– 09/202</w:t>
            </w:r>
            <w:r w:rsidR="00AD3A65" w:rsidRPr="002C6E4E">
              <w:rPr>
                <w:sz w:val="20"/>
                <w:szCs w:val="20"/>
              </w:rPr>
              <w:t>3</w:t>
            </w:r>
          </w:p>
          <w:p w14:paraId="082843B7" w14:textId="77777777" w:rsidR="00997475" w:rsidRPr="002C6E4E" w:rsidRDefault="00997475" w:rsidP="00230F5D">
            <w:pPr>
              <w:jc w:val="left"/>
              <w:rPr>
                <w:color w:val="000000"/>
                <w:sz w:val="20"/>
                <w:szCs w:val="20"/>
              </w:rPr>
            </w:pPr>
          </w:p>
        </w:tc>
        <w:tc>
          <w:tcPr>
            <w:tcW w:w="1581" w:type="dxa"/>
            <w:vAlign w:val="center"/>
          </w:tcPr>
          <w:p w14:paraId="0BBA7CCE" w14:textId="77777777" w:rsidR="00997475" w:rsidRPr="002C6E4E" w:rsidRDefault="00997475" w:rsidP="00230F5D">
            <w:pPr>
              <w:pStyle w:val="Textkomentra"/>
              <w:jc w:val="center"/>
            </w:pPr>
            <w:r w:rsidRPr="002C6E4E">
              <w:t xml:space="preserve"> 29 942 400,00                         </w:t>
            </w:r>
          </w:p>
          <w:p w14:paraId="0C529C98" w14:textId="77777777" w:rsidR="00997475" w:rsidRPr="002C6E4E" w:rsidRDefault="00997475" w:rsidP="00230F5D">
            <w:pPr>
              <w:pStyle w:val="Textkomentra"/>
              <w:jc w:val="center"/>
            </w:pPr>
          </w:p>
          <w:p w14:paraId="584E17B5" w14:textId="77777777" w:rsidR="00997475" w:rsidRPr="002C6E4E" w:rsidRDefault="00997475" w:rsidP="00230F5D">
            <w:pPr>
              <w:pStyle w:val="Textkomentra"/>
              <w:jc w:val="center"/>
            </w:pPr>
            <w:r w:rsidRPr="002C6E4E">
              <w:t>27 114 190,61</w:t>
            </w:r>
          </w:p>
        </w:tc>
      </w:tr>
      <w:tr w:rsidR="00FD1425" w:rsidRPr="00FD1425" w14:paraId="47066486" w14:textId="77777777" w:rsidTr="00FD1425">
        <w:trPr>
          <w:cantSplit/>
          <w:trHeight w:val="283"/>
          <w:jc w:val="center"/>
        </w:trPr>
        <w:tc>
          <w:tcPr>
            <w:tcW w:w="13023" w:type="dxa"/>
            <w:gridSpan w:val="5"/>
            <w:shd w:val="clear" w:color="auto" w:fill="B7194A"/>
            <w:noWrap/>
            <w:tcMar>
              <w:top w:w="0" w:type="dxa"/>
              <w:left w:w="108" w:type="dxa"/>
              <w:bottom w:w="0" w:type="dxa"/>
              <w:right w:w="108" w:type="dxa"/>
            </w:tcMar>
            <w:vAlign w:val="center"/>
          </w:tcPr>
          <w:p w14:paraId="0F8D9E81" w14:textId="77777777" w:rsidR="00997475" w:rsidRPr="00FD1425" w:rsidRDefault="00997475" w:rsidP="00230F5D">
            <w:pPr>
              <w:jc w:val="left"/>
              <w:rPr>
                <w:b/>
                <w:color w:val="FFFFFF" w:themeColor="background1"/>
                <w:sz w:val="20"/>
                <w:szCs w:val="20"/>
              </w:rPr>
            </w:pPr>
            <w:r w:rsidRPr="00FD1425">
              <w:rPr>
                <w:b/>
                <w:color w:val="FFFFFF" w:themeColor="background1"/>
                <w:sz w:val="20"/>
                <w:szCs w:val="20"/>
              </w:rPr>
              <w:t>Prioritná os 3 Zamestnanosť</w:t>
            </w:r>
          </w:p>
        </w:tc>
      </w:tr>
      <w:tr w:rsidR="00997475" w:rsidRPr="002C6E4E" w14:paraId="6055027E" w14:textId="77777777" w:rsidTr="002C6E4E">
        <w:trPr>
          <w:cantSplit/>
          <w:trHeight w:val="340"/>
          <w:jc w:val="center"/>
        </w:trPr>
        <w:tc>
          <w:tcPr>
            <w:tcW w:w="2962" w:type="dxa"/>
            <w:shd w:val="clear" w:color="auto" w:fill="auto"/>
            <w:noWrap/>
            <w:tcMar>
              <w:top w:w="0" w:type="dxa"/>
              <w:left w:w="108" w:type="dxa"/>
              <w:bottom w:w="0" w:type="dxa"/>
              <w:right w:w="108" w:type="dxa"/>
            </w:tcMar>
          </w:tcPr>
          <w:p w14:paraId="5B4B4238" w14:textId="77777777" w:rsidR="00997475" w:rsidRPr="002C6E4E" w:rsidRDefault="00997475" w:rsidP="00230F5D">
            <w:pPr>
              <w:jc w:val="left"/>
              <w:rPr>
                <w:b/>
                <w:bCs/>
                <w:sz w:val="20"/>
                <w:szCs w:val="20"/>
              </w:rPr>
            </w:pPr>
            <w:r w:rsidRPr="002C6E4E">
              <w:rPr>
                <w:b/>
                <w:bCs/>
                <w:sz w:val="20"/>
                <w:szCs w:val="20"/>
              </w:rPr>
              <w:t>NP Zapojenie nezamestnaných do obnovy kultúrneho dedičstva – 2</w:t>
            </w:r>
          </w:p>
          <w:p w14:paraId="71383A81" w14:textId="77777777" w:rsidR="00997475" w:rsidRPr="002C6E4E" w:rsidRDefault="00997475" w:rsidP="00230F5D">
            <w:pPr>
              <w:jc w:val="left"/>
              <w:rPr>
                <w:b/>
                <w:bCs/>
                <w:sz w:val="20"/>
                <w:szCs w:val="20"/>
              </w:rPr>
            </w:pPr>
          </w:p>
          <w:p w14:paraId="152950BD" w14:textId="77777777" w:rsidR="00997475" w:rsidRPr="002C6E4E" w:rsidRDefault="00997475" w:rsidP="00230F5D">
            <w:pPr>
              <w:jc w:val="left"/>
              <w:rPr>
                <w:b/>
                <w:bCs/>
                <w:sz w:val="20"/>
                <w:szCs w:val="20"/>
              </w:rPr>
            </w:pPr>
          </w:p>
          <w:p w14:paraId="6D0B2F76" w14:textId="77777777" w:rsidR="00997475" w:rsidRPr="002C6E4E" w:rsidRDefault="00997475" w:rsidP="00230F5D">
            <w:pPr>
              <w:jc w:val="left"/>
              <w:rPr>
                <w:b/>
                <w:bCs/>
                <w:sz w:val="20"/>
                <w:szCs w:val="20"/>
              </w:rPr>
            </w:pPr>
            <w:r w:rsidRPr="002C6E4E">
              <w:rPr>
                <w:b/>
                <w:bCs/>
                <w:sz w:val="20"/>
                <w:szCs w:val="20"/>
              </w:rPr>
              <w:t>Žiadateľ: Ústredie práce, sociálnych vecí a rodiny</w:t>
            </w:r>
          </w:p>
        </w:tc>
        <w:tc>
          <w:tcPr>
            <w:tcW w:w="6448" w:type="dxa"/>
            <w:tcMar>
              <w:top w:w="0" w:type="dxa"/>
              <w:left w:w="108" w:type="dxa"/>
              <w:bottom w:w="0" w:type="dxa"/>
              <w:right w:w="108" w:type="dxa"/>
            </w:tcMar>
            <w:vAlign w:val="center"/>
          </w:tcPr>
          <w:p w14:paraId="6128A2AC" w14:textId="77777777" w:rsidR="00997475" w:rsidRPr="002C6E4E" w:rsidRDefault="00C34773" w:rsidP="00C34773">
            <w:pPr>
              <w:rPr>
                <w:rFonts w:eastAsiaTheme="minorHAnsi"/>
                <w:sz w:val="20"/>
                <w:szCs w:val="20"/>
                <w:lang w:eastAsia="en-US"/>
              </w:rPr>
            </w:pPr>
            <w:r w:rsidRPr="002C6E4E">
              <w:rPr>
                <w:rFonts w:eastAsia="Calibri"/>
                <w:sz w:val="20"/>
                <w:szCs w:val="20"/>
              </w:rPr>
              <w:t>Cieľ:</w:t>
            </w:r>
            <w:r w:rsidR="00997475" w:rsidRPr="002C6E4E">
              <w:rPr>
                <w:rFonts w:eastAsia="Calibri"/>
                <w:sz w:val="20"/>
                <w:szCs w:val="20"/>
              </w:rPr>
              <w:t xml:space="preserve"> zlepšiť postavenie uchádzačov o zamestnanie a znevýhodnených uchádzačov o zamestnanie na trhu práce, zvýšiť ich zamestnateľnosť a zamestnanosť, znížiť dlhodobú nezamestnanosť, podporiť rozvoj miestnej a regionálnej zamestnanosti. Stanovený cieľ sa zabezpečí poskytovaním finančných príspevkov zamestnávateľovi  (aktívne opatrenie na trhu práce podľa § 54 zákona č. 5/2004 Z. z. o službách zamestnanosti v platnom znení).</w:t>
            </w:r>
          </w:p>
        </w:tc>
        <w:tc>
          <w:tcPr>
            <w:tcW w:w="2032" w:type="dxa"/>
            <w:gridSpan w:val="2"/>
            <w:tcMar>
              <w:top w:w="0" w:type="dxa"/>
              <w:left w:w="108" w:type="dxa"/>
              <w:bottom w:w="0" w:type="dxa"/>
              <w:right w:w="108" w:type="dxa"/>
            </w:tcMar>
            <w:vAlign w:val="center"/>
          </w:tcPr>
          <w:p w14:paraId="6EF59465" w14:textId="77777777" w:rsidR="00997475" w:rsidRPr="002C6E4E" w:rsidRDefault="00997475" w:rsidP="00230F5D">
            <w:pPr>
              <w:jc w:val="left"/>
              <w:rPr>
                <w:rFonts w:eastAsiaTheme="minorHAnsi"/>
                <w:bCs/>
                <w:sz w:val="20"/>
                <w:szCs w:val="20"/>
                <w:lang w:eastAsia="en-US"/>
              </w:rPr>
            </w:pPr>
            <w:r w:rsidRPr="002C6E4E">
              <w:rPr>
                <w:rFonts w:eastAsiaTheme="minorHAnsi"/>
                <w:bCs/>
                <w:sz w:val="20"/>
                <w:szCs w:val="20"/>
                <w:lang w:eastAsia="en-US"/>
              </w:rPr>
              <w:t>18.4.2019</w:t>
            </w:r>
          </w:p>
          <w:p w14:paraId="5E4AE6D1" w14:textId="77777777" w:rsidR="00997475" w:rsidRPr="002C6E4E" w:rsidRDefault="00997475" w:rsidP="00230F5D">
            <w:pPr>
              <w:jc w:val="left"/>
              <w:rPr>
                <w:rFonts w:eastAsia="Calibri"/>
                <w:sz w:val="20"/>
                <w:szCs w:val="20"/>
              </w:rPr>
            </w:pPr>
          </w:p>
          <w:p w14:paraId="7A85D124" w14:textId="77777777" w:rsidR="00997475" w:rsidRPr="002C6E4E" w:rsidRDefault="00997475" w:rsidP="00230F5D">
            <w:pPr>
              <w:jc w:val="left"/>
              <w:rPr>
                <w:rFonts w:eastAsiaTheme="minorHAnsi"/>
                <w:sz w:val="20"/>
                <w:szCs w:val="20"/>
                <w:lang w:eastAsia="en-US"/>
              </w:rPr>
            </w:pPr>
            <w:r w:rsidRPr="002C6E4E">
              <w:rPr>
                <w:rFonts w:eastAsia="Calibri"/>
                <w:sz w:val="20"/>
                <w:szCs w:val="20"/>
              </w:rPr>
              <w:t>03/2018 – 02/2021</w:t>
            </w:r>
          </w:p>
        </w:tc>
        <w:tc>
          <w:tcPr>
            <w:tcW w:w="1581" w:type="dxa"/>
            <w:vAlign w:val="center"/>
          </w:tcPr>
          <w:p w14:paraId="7AB53D86" w14:textId="77777777" w:rsidR="00997475" w:rsidRPr="002C6E4E" w:rsidRDefault="00997475" w:rsidP="00230F5D">
            <w:pPr>
              <w:jc w:val="center"/>
              <w:rPr>
                <w:rFonts w:eastAsia="Calibri"/>
                <w:sz w:val="20"/>
                <w:szCs w:val="20"/>
              </w:rPr>
            </w:pPr>
            <w:r w:rsidRPr="002C6E4E">
              <w:rPr>
                <w:sz w:val="20"/>
                <w:szCs w:val="20"/>
              </w:rPr>
              <w:t>10 604 999,60</w:t>
            </w:r>
            <w:r w:rsidRPr="002C6E4E">
              <w:rPr>
                <w:rFonts w:eastAsia="Calibri"/>
                <w:sz w:val="20"/>
                <w:szCs w:val="20"/>
              </w:rPr>
              <w:t xml:space="preserve">         </w:t>
            </w:r>
          </w:p>
          <w:p w14:paraId="160629CE" w14:textId="77777777" w:rsidR="00997475" w:rsidRPr="002C6E4E" w:rsidRDefault="00997475" w:rsidP="00230F5D">
            <w:pPr>
              <w:jc w:val="center"/>
              <w:rPr>
                <w:rFonts w:eastAsia="Calibri"/>
                <w:sz w:val="20"/>
                <w:szCs w:val="20"/>
              </w:rPr>
            </w:pPr>
          </w:p>
          <w:p w14:paraId="057E7B83" w14:textId="77777777" w:rsidR="00997475" w:rsidRPr="002C6E4E" w:rsidRDefault="00997475" w:rsidP="00230F5D">
            <w:pPr>
              <w:jc w:val="center"/>
              <w:rPr>
                <w:color w:val="000000"/>
                <w:sz w:val="20"/>
                <w:szCs w:val="20"/>
              </w:rPr>
            </w:pPr>
            <w:r w:rsidRPr="002C6E4E">
              <w:rPr>
                <w:rFonts w:eastAsia="Calibri"/>
                <w:sz w:val="20"/>
                <w:szCs w:val="20"/>
              </w:rPr>
              <w:t>9 014 249,66</w:t>
            </w:r>
          </w:p>
        </w:tc>
      </w:tr>
      <w:tr w:rsidR="00997475" w:rsidRPr="002C6E4E" w14:paraId="7E267788" w14:textId="77777777" w:rsidTr="002C6E4E">
        <w:trPr>
          <w:trHeight w:val="340"/>
          <w:jc w:val="center"/>
        </w:trPr>
        <w:tc>
          <w:tcPr>
            <w:tcW w:w="2962" w:type="dxa"/>
            <w:shd w:val="clear" w:color="auto" w:fill="auto"/>
            <w:noWrap/>
            <w:tcMar>
              <w:top w:w="0" w:type="dxa"/>
              <w:left w:w="108" w:type="dxa"/>
              <w:bottom w:w="0" w:type="dxa"/>
              <w:right w:w="108" w:type="dxa"/>
            </w:tcMar>
          </w:tcPr>
          <w:p w14:paraId="384D7490" w14:textId="77777777" w:rsidR="00997475" w:rsidRPr="002C6E4E" w:rsidRDefault="00997475" w:rsidP="00230F5D">
            <w:pPr>
              <w:jc w:val="left"/>
              <w:rPr>
                <w:b/>
                <w:bCs/>
                <w:sz w:val="20"/>
                <w:szCs w:val="20"/>
              </w:rPr>
            </w:pPr>
            <w:r w:rsidRPr="002C6E4E">
              <w:rPr>
                <w:b/>
                <w:bCs/>
                <w:sz w:val="20"/>
                <w:szCs w:val="20"/>
              </w:rPr>
              <w:t>NP Cesta na trh práce 2</w:t>
            </w:r>
          </w:p>
          <w:p w14:paraId="0E7D9B85" w14:textId="77777777" w:rsidR="00997475" w:rsidRPr="002C6E4E" w:rsidRDefault="00997475" w:rsidP="00230F5D">
            <w:pPr>
              <w:jc w:val="left"/>
              <w:rPr>
                <w:b/>
                <w:bCs/>
                <w:sz w:val="20"/>
                <w:szCs w:val="20"/>
              </w:rPr>
            </w:pPr>
          </w:p>
          <w:p w14:paraId="03C403AE" w14:textId="77777777" w:rsidR="00997475" w:rsidRPr="002C6E4E" w:rsidRDefault="00997475" w:rsidP="00230F5D">
            <w:pPr>
              <w:jc w:val="left"/>
              <w:rPr>
                <w:b/>
                <w:bCs/>
                <w:sz w:val="20"/>
                <w:szCs w:val="20"/>
              </w:rPr>
            </w:pPr>
          </w:p>
          <w:p w14:paraId="11CDCCD5" w14:textId="77777777" w:rsidR="00997475" w:rsidRPr="002C6E4E" w:rsidRDefault="00997475" w:rsidP="00230F5D">
            <w:pPr>
              <w:jc w:val="left"/>
              <w:rPr>
                <w:b/>
                <w:bCs/>
                <w:sz w:val="20"/>
                <w:szCs w:val="20"/>
              </w:rPr>
            </w:pPr>
          </w:p>
          <w:p w14:paraId="1F37B7B6" w14:textId="77777777" w:rsidR="00997475" w:rsidRPr="002C6E4E" w:rsidRDefault="00997475" w:rsidP="00230F5D">
            <w:pPr>
              <w:jc w:val="left"/>
              <w:rPr>
                <w:b/>
                <w:bCs/>
                <w:sz w:val="20"/>
                <w:szCs w:val="20"/>
              </w:rPr>
            </w:pPr>
          </w:p>
          <w:p w14:paraId="378F7AAA" w14:textId="77777777" w:rsidR="00997475" w:rsidRPr="002C6E4E" w:rsidRDefault="00997475" w:rsidP="00230F5D">
            <w:pPr>
              <w:jc w:val="left"/>
              <w:rPr>
                <w:b/>
                <w:bCs/>
                <w:sz w:val="20"/>
                <w:szCs w:val="20"/>
              </w:rPr>
            </w:pPr>
            <w:r w:rsidRPr="002C6E4E">
              <w:rPr>
                <w:b/>
                <w:bCs/>
                <w:sz w:val="20"/>
                <w:szCs w:val="20"/>
              </w:rPr>
              <w:t>Žiadateľ: Ústredie práce, sociálnych vecí a rodiny</w:t>
            </w:r>
          </w:p>
        </w:tc>
        <w:tc>
          <w:tcPr>
            <w:tcW w:w="6455" w:type="dxa"/>
            <w:gridSpan w:val="2"/>
            <w:tcMar>
              <w:top w:w="0" w:type="dxa"/>
              <w:left w:w="108" w:type="dxa"/>
              <w:bottom w:w="0" w:type="dxa"/>
              <w:right w:w="108" w:type="dxa"/>
            </w:tcMar>
            <w:vAlign w:val="center"/>
          </w:tcPr>
          <w:p w14:paraId="1661926B" w14:textId="77777777" w:rsidR="00997475" w:rsidRPr="002C6E4E" w:rsidRDefault="00C34773" w:rsidP="00C34773">
            <w:pPr>
              <w:rPr>
                <w:rFonts w:eastAsiaTheme="minorHAnsi"/>
                <w:sz w:val="20"/>
                <w:szCs w:val="20"/>
                <w:lang w:eastAsia="en-US"/>
              </w:rPr>
            </w:pPr>
            <w:r w:rsidRPr="002C6E4E">
              <w:rPr>
                <w:rFonts w:eastAsiaTheme="minorHAnsi"/>
                <w:sz w:val="20"/>
                <w:szCs w:val="20"/>
                <w:lang w:val="sk" w:eastAsia="en-US"/>
              </w:rPr>
              <w:t>Cieľ:</w:t>
            </w:r>
            <w:r w:rsidR="00997475" w:rsidRPr="002C6E4E">
              <w:rPr>
                <w:rFonts w:eastAsiaTheme="minorHAnsi"/>
                <w:sz w:val="20"/>
                <w:szCs w:val="20"/>
                <w:lang w:val="sk" w:eastAsia="en-US"/>
              </w:rPr>
              <w:t xml:space="preserve"> zlepšiť postaveni</w:t>
            </w:r>
            <w:r w:rsidR="00C67617" w:rsidRPr="002C6E4E">
              <w:rPr>
                <w:rFonts w:eastAsiaTheme="minorHAnsi"/>
                <w:sz w:val="20"/>
                <w:szCs w:val="20"/>
                <w:lang w:val="sk" w:eastAsia="en-US"/>
              </w:rPr>
              <w:t>e</w:t>
            </w:r>
            <w:r w:rsidR="00997475" w:rsidRPr="002C6E4E">
              <w:rPr>
                <w:rFonts w:eastAsiaTheme="minorHAnsi"/>
                <w:sz w:val="20"/>
                <w:szCs w:val="20"/>
                <w:lang w:val="sk" w:eastAsia="en-US"/>
              </w:rPr>
              <w:t xml:space="preserve"> uchádzačov o zamestnanie (ďalej len „UoZ“) a znevýhodnených uchádzačov o zamestnanie (ďalej len „ZUoZ“) na trhu práce, zvýšiť zamestnateľnosť a zamestnanosť UoZ a ZUoZ podporou vytvárania pracovných miest, znížiť nezamestnanosť, osobitne dlhodobú nezamestnanosť a podporiť rozvoj miestnej a regionálnej zamestnanosti v najmenej rozvinutých okresoch s vysokou mierou evidovanej nezamestnanosti.</w:t>
            </w:r>
          </w:p>
        </w:tc>
        <w:tc>
          <w:tcPr>
            <w:tcW w:w="2025" w:type="dxa"/>
            <w:tcMar>
              <w:top w:w="0" w:type="dxa"/>
              <w:left w:w="108" w:type="dxa"/>
              <w:bottom w:w="0" w:type="dxa"/>
              <w:right w:w="108" w:type="dxa"/>
            </w:tcMar>
            <w:vAlign w:val="center"/>
          </w:tcPr>
          <w:p w14:paraId="383AD15D" w14:textId="77777777" w:rsidR="00997475" w:rsidRPr="002C6E4E" w:rsidRDefault="00997475" w:rsidP="00230F5D">
            <w:pPr>
              <w:jc w:val="left"/>
              <w:rPr>
                <w:rFonts w:eastAsiaTheme="minorHAnsi"/>
                <w:b/>
                <w:bCs/>
                <w:sz w:val="20"/>
                <w:szCs w:val="20"/>
                <w:lang w:eastAsia="en-US"/>
              </w:rPr>
            </w:pPr>
            <w:r w:rsidRPr="002C6E4E">
              <w:rPr>
                <w:rFonts w:eastAsiaTheme="minorHAnsi"/>
                <w:bCs/>
                <w:sz w:val="20"/>
                <w:szCs w:val="20"/>
                <w:lang w:eastAsia="en-US"/>
              </w:rPr>
              <w:t>28.6.2018</w:t>
            </w:r>
          </w:p>
          <w:p w14:paraId="437EA2FE" w14:textId="77777777" w:rsidR="00997475" w:rsidRPr="002C6E4E" w:rsidRDefault="00997475" w:rsidP="00230F5D">
            <w:pPr>
              <w:jc w:val="left"/>
              <w:rPr>
                <w:color w:val="000000"/>
                <w:sz w:val="20"/>
                <w:szCs w:val="20"/>
              </w:rPr>
            </w:pPr>
          </w:p>
          <w:p w14:paraId="6C3FCBAE" w14:textId="77777777" w:rsidR="00997475" w:rsidRPr="002C6E4E" w:rsidRDefault="00997475" w:rsidP="00230F5D">
            <w:pPr>
              <w:jc w:val="left"/>
              <w:rPr>
                <w:rFonts w:eastAsiaTheme="minorHAnsi"/>
                <w:sz w:val="20"/>
                <w:szCs w:val="20"/>
                <w:lang w:eastAsia="en-US"/>
              </w:rPr>
            </w:pPr>
            <w:r w:rsidRPr="002C6E4E">
              <w:rPr>
                <w:color w:val="000000"/>
                <w:sz w:val="20"/>
                <w:szCs w:val="20"/>
              </w:rPr>
              <w:t>06/2018– 05/2023</w:t>
            </w:r>
          </w:p>
        </w:tc>
        <w:tc>
          <w:tcPr>
            <w:tcW w:w="1581" w:type="dxa"/>
            <w:vAlign w:val="center"/>
          </w:tcPr>
          <w:p w14:paraId="6675B125" w14:textId="77777777" w:rsidR="00997475" w:rsidRPr="002C6E4E" w:rsidRDefault="00997475" w:rsidP="00230F5D">
            <w:pPr>
              <w:jc w:val="center"/>
              <w:rPr>
                <w:rFonts w:eastAsiaTheme="minorHAnsi"/>
                <w:sz w:val="20"/>
                <w:szCs w:val="20"/>
                <w:lang w:eastAsia="en-US"/>
              </w:rPr>
            </w:pPr>
            <w:r w:rsidRPr="002C6E4E">
              <w:rPr>
                <w:rFonts w:eastAsiaTheme="minorHAnsi"/>
                <w:sz w:val="20"/>
                <w:szCs w:val="20"/>
                <w:lang w:eastAsia="en-US"/>
              </w:rPr>
              <w:t>49 920 663,80</w:t>
            </w:r>
          </w:p>
          <w:p w14:paraId="4C19B7AD" w14:textId="77777777" w:rsidR="00997475" w:rsidRPr="002C6E4E" w:rsidRDefault="00997475" w:rsidP="00230F5D">
            <w:pPr>
              <w:jc w:val="center"/>
              <w:rPr>
                <w:rFonts w:eastAsiaTheme="minorHAnsi"/>
                <w:sz w:val="20"/>
                <w:szCs w:val="20"/>
                <w:lang w:eastAsia="en-US"/>
              </w:rPr>
            </w:pPr>
          </w:p>
          <w:p w14:paraId="11A83C85" w14:textId="77777777" w:rsidR="00997475" w:rsidRPr="002C6E4E" w:rsidRDefault="00997475" w:rsidP="00230F5D">
            <w:pPr>
              <w:jc w:val="center"/>
              <w:rPr>
                <w:rFonts w:eastAsiaTheme="minorHAnsi"/>
                <w:sz w:val="20"/>
                <w:szCs w:val="20"/>
                <w:lang w:eastAsia="en-US"/>
              </w:rPr>
            </w:pPr>
            <w:r w:rsidRPr="002C6E4E">
              <w:rPr>
                <w:rFonts w:eastAsiaTheme="minorHAnsi"/>
                <w:sz w:val="20"/>
                <w:szCs w:val="20"/>
                <w:lang w:eastAsia="en-US"/>
              </w:rPr>
              <w:t>42 432 564,23</w:t>
            </w:r>
          </w:p>
        </w:tc>
      </w:tr>
      <w:tr w:rsidR="00997475" w:rsidRPr="002C6E4E" w14:paraId="1D72130C" w14:textId="77777777" w:rsidTr="002C6E4E">
        <w:trPr>
          <w:trHeight w:val="340"/>
          <w:jc w:val="center"/>
        </w:trPr>
        <w:tc>
          <w:tcPr>
            <w:tcW w:w="2962" w:type="dxa"/>
            <w:shd w:val="clear" w:color="auto" w:fill="auto"/>
            <w:noWrap/>
            <w:tcMar>
              <w:top w:w="0" w:type="dxa"/>
              <w:left w:w="108" w:type="dxa"/>
              <w:bottom w:w="0" w:type="dxa"/>
              <w:right w:w="108" w:type="dxa"/>
            </w:tcMar>
          </w:tcPr>
          <w:p w14:paraId="24C4859C" w14:textId="77777777" w:rsidR="00997475" w:rsidRPr="002C6E4E" w:rsidRDefault="00997475" w:rsidP="00230F5D">
            <w:pPr>
              <w:jc w:val="left"/>
              <w:rPr>
                <w:rFonts w:eastAsiaTheme="minorHAnsi"/>
                <w:b/>
                <w:sz w:val="20"/>
                <w:szCs w:val="20"/>
                <w:lang w:eastAsia="en-US"/>
              </w:rPr>
            </w:pPr>
            <w:r w:rsidRPr="002C6E4E">
              <w:rPr>
                <w:rFonts w:eastAsiaTheme="minorHAnsi"/>
                <w:b/>
                <w:sz w:val="20"/>
                <w:szCs w:val="20"/>
                <w:lang w:eastAsia="en-US"/>
              </w:rPr>
              <w:t>NP Podpora zamestnávania občanov so zdravotným postihnutím – 3</w:t>
            </w:r>
          </w:p>
          <w:p w14:paraId="2246660D" w14:textId="77777777" w:rsidR="00997475" w:rsidRPr="002C6E4E" w:rsidRDefault="00997475" w:rsidP="00230F5D">
            <w:pPr>
              <w:jc w:val="left"/>
              <w:rPr>
                <w:rFonts w:eastAsiaTheme="minorHAnsi"/>
                <w:b/>
                <w:sz w:val="20"/>
                <w:szCs w:val="20"/>
                <w:lang w:eastAsia="en-US"/>
              </w:rPr>
            </w:pPr>
          </w:p>
          <w:p w14:paraId="01C5B2EE" w14:textId="77777777" w:rsidR="00997475" w:rsidRPr="002C6E4E" w:rsidRDefault="00997475" w:rsidP="00230F5D">
            <w:pPr>
              <w:jc w:val="left"/>
              <w:rPr>
                <w:b/>
                <w:bCs/>
                <w:sz w:val="20"/>
                <w:szCs w:val="20"/>
              </w:rPr>
            </w:pPr>
            <w:r w:rsidRPr="002C6E4E">
              <w:rPr>
                <w:b/>
                <w:bCs/>
                <w:sz w:val="20"/>
                <w:szCs w:val="20"/>
              </w:rPr>
              <w:lastRenderedPageBreak/>
              <w:t>Žiadateľ: Ústredie práce, sociálnych vecí a rodiny</w:t>
            </w:r>
          </w:p>
        </w:tc>
        <w:tc>
          <w:tcPr>
            <w:tcW w:w="6455" w:type="dxa"/>
            <w:gridSpan w:val="2"/>
            <w:tcMar>
              <w:top w:w="0" w:type="dxa"/>
              <w:left w:w="108" w:type="dxa"/>
              <w:bottom w:w="0" w:type="dxa"/>
              <w:right w:w="108" w:type="dxa"/>
            </w:tcMar>
            <w:vAlign w:val="center"/>
          </w:tcPr>
          <w:p w14:paraId="186DFC67" w14:textId="77777777" w:rsidR="00997475" w:rsidRPr="002C6E4E" w:rsidRDefault="00C34773" w:rsidP="00230F5D">
            <w:pPr>
              <w:rPr>
                <w:rFonts w:eastAsiaTheme="minorHAnsi"/>
                <w:sz w:val="20"/>
                <w:szCs w:val="20"/>
                <w:lang w:eastAsia="en-US"/>
              </w:rPr>
            </w:pPr>
            <w:r w:rsidRPr="002C6E4E">
              <w:rPr>
                <w:rFonts w:eastAsiaTheme="minorHAnsi"/>
                <w:sz w:val="20"/>
                <w:szCs w:val="20"/>
                <w:lang w:val="sk" w:eastAsia="en-US"/>
              </w:rPr>
              <w:lastRenderedPageBreak/>
              <w:t xml:space="preserve">Cieľ: </w:t>
            </w:r>
            <w:r w:rsidR="00997475" w:rsidRPr="002C6E4E">
              <w:rPr>
                <w:rFonts w:eastAsiaTheme="minorHAnsi"/>
                <w:sz w:val="20"/>
                <w:szCs w:val="20"/>
                <w:lang w:val="sk" w:eastAsia="en-US"/>
              </w:rPr>
              <w:t>podpora zamestnanosti, adaptability a znižovania nezamestnanosti občanov so zdravotným postihnutím formou poskytovania príspevkov.</w:t>
            </w:r>
          </w:p>
        </w:tc>
        <w:tc>
          <w:tcPr>
            <w:tcW w:w="2025" w:type="dxa"/>
            <w:tcMar>
              <w:top w:w="0" w:type="dxa"/>
              <w:left w:w="108" w:type="dxa"/>
              <w:bottom w:w="0" w:type="dxa"/>
              <w:right w:w="108" w:type="dxa"/>
            </w:tcMar>
            <w:vAlign w:val="center"/>
          </w:tcPr>
          <w:p w14:paraId="4E78A7C7" w14:textId="77777777" w:rsidR="00997475" w:rsidRPr="002C6E4E" w:rsidRDefault="00997475" w:rsidP="00230F5D">
            <w:pPr>
              <w:jc w:val="left"/>
              <w:rPr>
                <w:rFonts w:eastAsiaTheme="minorHAnsi"/>
                <w:bCs/>
                <w:sz w:val="20"/>
                <w:szCs w:val="20"/>
                <w:lang w:eastAsia="en-US"/>
              </w:rPr>
            </w:pPr>
          </w:p>
          <w:p w14:paraId="05C95C28" w14:textId="77777777" w:rsidR="00997475" w:rsidRPr="002C6E4E" w:rsidRDefault="00997475" w:rsidP="00230F5D">
            <w:pPr>
              <w:jc w:val="left"/>
              <w:rPr>
                <w:rFonts w:eastAsiaTheme="minorHAnsi"/>
                <w:bCs/>
                <w:sz w:val="20"/>
                <w:szCs w:val="20"/>
                <w:lang w:eastAsia="en-US"/>
              </w:rPr>
            </w:pPr>
            <w:r w:rsidRPr="002C6E4E">
              <w:rPr>
                <w:rFonts w:eastAsiaTheme="minorHAnsi"/>
                <w:bCs/>
                <w:sz w:val="20"/>
                <w:szCs w:val="20"/>
                <w:lang w:eastAsia="en-US"/>
              </w:rPr>
              <w:t>6.7.2018</w:t>
            </w:r>
          </w:p>
          <w:p w14:paraId="18E11C5C" w14:textId="77777777" w:rsidR="00997475" w:rsidRPr="002C6E4E" w:rsidRDefault="00997475" w:rsidP="00230F5D">
            <w:pPr>
              <w:jc w:val="left"/>
              <w:rPr>
                <w:rFonts w:eastAsiaTheme="minorHAnsi"/>
                <w:sz w:val="20"/>
                <w:szCs w:val="20"/>
                <w:lang w:val="sk" w:eastAsia="en-US"/>
              </w:rPr>
            </w:pPr>
          </w:p>
          <w:p w14:paraId="0F09C73F"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val="sk" w:eastAsia="en-US"/>
              </w:rPr>
              <w:t>01/2018 -05/2020</w:t>
            </w:r>
          </w:p>
        </w:tc>
        <w:tc>
          <w:tcPr>
            <w:tcW w:w="1581" w:type="dxa"/>
            <w:vAlign w:val="center"/>
          </w:tcPr>
          <w:p w14:paraId="052D7CDA" w14:textId="77777777" w:rsidR="00997475" w:rsidRPr="002C6E4E" w:rsidRDefault="00997475" w:rsidP="00230F5D">
            <w:pPr>
              <w:jc w:val="center"/>
              <w:rPr>
                <w:sz w:val="20"/>
                <w:szCs w:val="20"/>
              </w:rPr>
            </w:pPr>
          </w:p>
          <w:p w14:paraId="3D1B7D2E" w14:textId="77777777" w:rsidR="00997475" w:rsidRPr="002C6E4E" w:rsidRDefault="00997475" w:rsidP="00230F5D">
            <w:pPr>
              <w:jc w:val="center"/>
              <w:rPr>
                <w:sz w:val="20"/>
                <w:szCs w:val="20"/>
              </w:rPr>
            </w:pPr>
            <w:r w:rsidRPr="002C6E4E">
              <w:rPr>
                <w:sz w:val="20"/>
                <w:szCs w:val="20"/>
              </w:rPr>
              <w:t xml:space="preserve">50 000 000,00 </w:t>
            </w:r>
          </w:p>
          <w:p w14:paraId="629E1A36" w14:textId="77777777" w:rsidR="00997475" w:rsidRPr="002C6E4E" w:rsidRDefault="00997475" w:rsidP="00230F5D">
            <w:pPr>
              <w:jc w:val="center"/>
              <w:rPr>
                <w:sz w:val="20"/>
                <w:szCs w:val="20"/>
              </w:rPr>
            </w:pPr>
          </w:p>
          <w:p w14:paraId="666074EA" w14:textId="77777777" w:rsidR="00997475" w:rsidRPr="002C6E4E" w:rsidRDefault="00997475" w:rsidP="00230F5D">
            <w:pPr>
              <w:jc w:val="center"/>
              <w:rPr>
                <w:sz w:val="20"/>
                <w:szCs w:val="20"/>
              </w:rPr>
            </w:pPr>
            <w:r w:rsidRPr="002C6E4E">
              <w:rPr>
                <w:sz w:val="20"/>
                <w:szCs w:val="20"/>
              </w:rPr>
              <w:t>42 500 000,00</w:t>
            </w:r>
          </w:p>
        </w:tc>
      </w:tr>
      <w:tr w:rsidR="00997475" w:rsidRPr="002C6E4E" w14:paraId="1979BC64" w14:textId="77777777" w:rsidTr="002C6E4E">
        <w:trPr>
          <w:trHeight w:val="340"/>
          <w:jc w:val="center"/>
        </w:trPr>
        <w:tc>
          <w:tcPr>
            <w:tcW w:w="2962" w:type="dxa"/>
            <w:shd w:val="clear" w:color="auto" w:fill="auto"/>
            <w:noWrap/>
            <w:tcMar>
              <w:top w:w="0" w:type="dxa"/>
              <w:left w:w="108" w:type="dxa"/>
              <w:bottom w:w="0" w:type="dxa"/>
              <w:right w:w="108" w:type="dxa"/>
            </w:tcMar>
          </w:tcPr>
          <w:p w14:paraId="3C516543" w14:textId="77777777" w:rsidR="00997475" w:rsidRPr="002C6E4E" w:rsidRDefault="00997475" w:rsidP="00230F5D">
            <w:pPr>
              <w:jc w:val="left"/>
              <w:rPr>
                <w:b/>
                <w:bCs/>
                <w:sz w:val="20"/>
                <w:szCs w:val="20"/>
              </w:rPr>
            </w:pPr>
            <w:r w:rsidRPr="002C6E4E">
              <w:rPr>
                <w:b/>
                <w:bCs/>
                <w:sz w:val="20"/>
                <w:szCs w:val="20"/>
              </w:rPr>
              <w:lastRenderedPageBreak/>
              <w:t>NP Efektívnymi službami k občanovi – 2</w:t>
            </w:r>
          </w:p>
          <w:p w14:paraId="19A69422" w14:textId="77777777" w:rsidR="00997475" w:rsidRPr="002C6E4E" w:rsidRDefault="00997475" w:rsidP="00230F5D">
            <w:pPr>
              <w:jc w:val="left"/>
              <w:rPr>
                <w:b/>
                <w:bCs/>
                <w:sz w:val="20"/>
                <w:szCs w:val="20"/>
              </w:rPr>
            </w:pPr>
          </w:p>
          <w:p w14:paraId="268D9932" w14:textId="77777777" w:rsidR="00997475" w:rsidRPr="002C6E4E" w:rsidRDefault="00997475" w:rsidP="00230F5D">
            <w:pPr>
              <w:jc w:val="left"/>
              <w:rPr>
                <w:b/>
                <w:bCs/>
                <w:sz w:val="20"/>
                <w:szCs w:val="20"/>
              </w:rPr>
            </w:pPr>
          </w:p>
          <w:p w14:paraId="213AD986" w14:textId="77777777" w:rsidR="00997475" w:rsidRPr="002C6E4E" w:rsidRDefault="00997475" w:rsidP="00230F5D">
            <w:pPr>
              <w:jc w:val="left"/>
              <w:rPr>
                <w:b/>
                <w:bCs/>
                <w:sz w:val="20"/>
                <w:szCs w:val="20"/>
              </w:rPr>
            </w:pPr>
          </w:p>
          <w:p w14:paraId="69B7B2A8" w14:textId="77777777" w:rsidR="00997475" w:rsidRPr="002C6E4E" w:rsidRDefault="00997475" w:rsidP="00230F5D">
            <w:pPr>
              <w:jc w:val="left"/>
              <w:rPr>
                <w:b/>
                <w:bCs/>
                <w:sz w:val="20"/>
                <w:szCs w:val="20"/>
              </w:rPr>
            </w:pPr>
          </w:p>
          <w:p w14:paraId="474DD416" w14:textId="77777777" w:rsidR="00997475" w:rsidRPr="002C6E4E" w:rsidRDefault="00997475" w:rsidP="00230F5D">
            <w:pPr>
              <w:jc w:val="left"/>
              <w:rPr>
                <w:b/>
                <w:bCs/>
                <w:sz w:val="20"/>
                <w:szCs w:val="20"/>
              </w:rPr>
            </w:pPr>
            <w:r w:rsidRPr="002C6E4E">
              <w:rPr>
                <w:b/>
                <w:bCs/>
                <w:sz w:val="20"/>
                <w:szCs w:val="20"/>
              </w:rPr>
              <w:t xml:space="preserve">Žiadateľ: </w:t>
            </w:r>
            <w:r w:rsidRPr="002C6E4E">
              <w:rPr>
                <w:b/>
                <w:sz w:val="20"/>
                <w:szCs w:val="20"/>
              </w:rPr>
              <w:t>Ústredie práce, sociálnych vecí a rodiny</w:t>
            </w:r>
          </w:p>
        </w:tc>
        <w:tc>
          <w:tcPr>
            <w:tcW w:w="6455" w:type="dxa"/>
            <w:gridSpan w:val="2"/>
            <w:tcMar>
              <w:top w:w="0" w:type="dxa"/>
              <w:left w:w="108" w:type="dxa"/>
              <w:bottom w:w="0" w:type="dxa"/>
              <w:right w:w="108" w:type="dxa"/>
            </w:tcMar>
            <w:vAlign w:val="center"/>
          </w:tcPr>
          <w:p w14:paraId="0FCE2FE7" w14:textId="77777777" w:rsidR="00997475" w:rsidRPr="002C6E4E" w:rsidRDefault="00C34773" w:rsidP="00BC49AF">
            <w:pPr>
              <w:rPr>
                <w:rFonts w:eastAsiaTheme="minorHAnsi"/>
                <w:sz w:val="20"/>
                <w:szCs w:val="20"/>
                <w:lang w:eastAsia="en-US"/>
              </w:rPr>
            </w:pPr>
            <w:r w:rsidRPr="002C6E4E">
              <w:rPr>
                <w:rFonts w:eastAsiaTheme="minorHAnsi"/>
                <w:sz w:val="20"/>
                <w:szCs w:val="20"/>
                <w:lang w:val="sk" w:eastAsia="en-US"/>
              </w:rPr>
              <w:t xml:space="preserve">Cieľ: </w:t>
            </w:r>
            <w:r w:rsidR="00997475" w:rsidRPr="002C6E4E">
              <w:rPr>
                <w:rFonts w:eastAsiaTheme="minorHAnsi"/>
                <w:sz w:val="20"/>
                <w:szCs w:val="20"/>
                <w:lang w:val="sk" w:eastAsia="en-US"/>
              </w:rPr>
              <w:t xml:space="preserve"> budovanie proklientsky orientovaných verejných služieb zamestnanosti tak, aby boli poskytované adresne, komplexne a dostupne v nadväznosti na snahu  poskytnúť pomoc  občanovi na </w:t>
            </w:r>
            <w:r w:rsidR="00BC49AF" w:rsidRPr="002C6E4E">
              <w:rPr>
                <w:rFonts w:eastAsiaTheme="minorHAnsi"/>
                <w:sz w:val="20"/>
                <w:szCs w:val="20"/>
                <w:lang w:val="sk" w:eastAsia="en-US"/>
              </w:rPr>
              <w:t>jednom mieste;</w:t>
            </w:r>
            <w:r w:rsidR="00997475" w:rsidRPr="002C6E4E">
              <w:rPr>
                <w:rFonts w:eastAsiaTheme="minorHAnsi"/>
                <w:sz w:val="20"/>
                <w:szCs w:val="20"/>
                <w:lang w:val="sk" w:eastAsia="en-US"/>
              </w:rPr>
              <w:t xml:space="preserve"> zabezpečenie takýchto služieb aj pre ďalšiu skupinu klientov úradov pr</w:t>
            </w:r>
            <w:r w:rsidR="00BC49AF" w:rsidRPr="002C6E4E">
              <w:rPr>
                <w:rFonts w:eastAsiaTheme="minorHAnsi"/>
                <w:sz w:val="20"/>
                <w:szCs w:val="20"/>
                <w:lang w:val="sk" w:eastAsia="en-US"/>
              </w:rPr>
              <w:t>áce, ktorými sú zamestnávatelia; m</w:t>
            </w:r>
            <w:r w:rsidR="00997475" w:rsidRPr="002C6E4E">
              <w:rPr>
                <w:rFonts w:eastAsiaTheme="minorHAnsi"/>
                <w:sz w:val="20"/>
                <w:szCs w:val="20"/>
                <w:lang w:val="sk" w:eastAsia="en-US"/>
              </w:rPr>
              <w:t>odernizácia služieb poskytovaných úradmi PSVR v súlade s potrebami a požiadavkami trhu práce so zameraním na zabezpečenie smerovania k spokojnému klientovi</w:t>
            </w:r>
            <w:r w:rsidR="00BC49AF" w:rsidRPr="002C6E4E">
              <w:rPr>
                <w:rFonts w:eastAsiaTheme="minorHAnsi"/>
                <w:sz w:val="20"/>
                <w:szCs w:val="20"/>
                <w:lang w:val="sk" w:eastAsia="en-US"/>
              </w:rPr>
              <w:t>,</w:t>
            </w:r>
            <w:r w:rsidR="00997475" w:rsidRPr="002C6E4E">
              <w:rPr>
                <w:rFonts w:eastAsiaTheme="minorHAnsi"/>
                <w:sz w:val="20"/>
                <w:szCs w:val="20"/>
                <w:lang w:val="sk" w:eastAsia="en-US"/>
              </w:rPr>
              <w:t xml:space="preserve"> ako aj spokojnému zamestnancovi.</w:t>
            </w:r>
          </w:p>
        </w:tc>
        <w:tc>
          <w:tcPr>
            <w:tcW w:w="2025" w:type="dxa"/>
            <w:tcMar>
              <w:top w:w="0" w:type="dxa"/>
              <w:left w:w="108" w:type="dxa"/>
              <w:bottom w:w="0" w:type="dxa"/>
              <w:right w:w="108" w:type="dxa"/>
            </w:tcMar>
            <w:vAlign w:val="center"/>
          </w:tcPr>
          <w:p w14:paraId="74107793" w14:textId="77777777" w:rsidR="00997475" w:rsidRPr="002C6E4E" w:rsidRDefault="00997475" w:rsidP="00230F5D">
            <w:pPr>
              <w:jc w:val="left"/>
              <w:rPr>
                <w:rFonts w:eastAsiaTheme="minorHAnsi"/>
                <w:b/>
                <w:bCs/>
                <w:sz w:val="20"/>
                <w:szCs w:val="20"/>
                <w:lang w:eastAsia="en-US"/>
              </w:rPr>
            </w:pPr>
            <w:r w:rsidRPr="002C6E4E">
              <w:rPr>
                <w:rFonts w:eastAsiaTheme="minorHAnsi"/>
                <w:bCs/>
                <w:sz w:val="20"/>
                <w:szCs w:val="20"/>
                <w:lang w:eastAsia="en-US"/>
              </w:rPr>
              <w:t>19.7.2018</w:t>
            </w:r>
          </w:p>
          <w:p w14:paraId="36C82742" w14:textId="77777777" w:rsidR="00997475" w:rsidRPr="002C6E4E" w:rsidRDefault="00997475" w:rsidP="00230F5D">
            <w:pPr>
              <w:jc w:val="left"/>
              <w:rPr>
                <w:rFonts w:eastAsiaTheme="minorHAnsi"/>
                <w:sz w:val="20"/>
                <w:szCs w:val="20"/>
                <w:lang w:val="sk" w:eastAsia="en-US"/>
              </w:rPr>
            </w:pPr>
          </w:p>
          <w:p w14:paraId="3796D556"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val="sk" w:eastAsia="en-US"/>
              </w:rPr>
              <w:t>05/2018 -04/2021</w:t>
            </w:r>
          </w:p>
        </w:tc>
        <w:tc>
          <w:tcPr>
            <w:tcW w:w="1581" w:type="dxa"/>
            <w:vAlign w:val="center"/>
          </w:tcPr>
          <w:p w14:paraId="30830D39" w14:textId="77777777" w:rsidR="00997475" w:rsidRPr="002C6E4E" w:rsidRDefault="00997475" w:rsidP="00230F5D">
            <w:pPr>
              <w:jc w:val="center"/>
              <w:rPr>
                <w:sz w:val="20"/>
                <w:szCs w:val="20"/>
              </w:rPr>
            </w:pPr>
            <w:r w:rsidRPr="002C6E4E">
              <w:rPr>
                <w:sz w:val="20"/>
                <w:szCs w:val="20"/>
              </w:rPr>
              <w:t xml:space="preserve">34 076 840,59 </w:t>
            </w:r>
          </w:p>
          <w:p w14:paraId="2E9F1A67" w14:textId="77777777" w:rsidR="00997475" w:rsidRPr="002C6E4E" w:rsidRDefault="00997475" w:rsidP="00230F5D">
            <w:pPr>
              <w:jc w:val="center"/>
              <w:rPr>
                <w:sz w:val="20"/>
                <w:szCs w:val="20"/>
              </w:rPr>
            </w:pPr>
          </w:p>
          <w:p w14:paraId="28C49AF7" w14:textId="77777777" w:rsidR="00997475" w:rsidRPr="002C6E4E" w:rsidRDefault="00997475" w:rsidP="00230F5D">
            <w:pPr>
              <w:jc w:val="center"/>
              <w:rPr>
                <w:rFonts w:eastAsiaTheme="minorHAnsi"/>
                <w:sz w:val="20"/>
                <w:szCs w:val="20"/>
                <w:lang w:eastAsia="en-US"/>
              </w:rPr>
            </w:pPr>
            <w:r w:rsidRPr="002C6E4E">
              <w:rPr>
                <w:sz w:val="20"/>
                <w:szCs w:val="20"/>
              </w:rPr>
              <w:t>28 965 314,50</w:t>
            </w:r>
          </w:p>
        </w:tc>
      </w:tr>
      <w:tr w:rsidR="00997475" w:rsidRPr="002C6E4E" w14:paraId="2407AF26" w14:textId="77777777" w:rsidTr="002C6E4E">
        <w:trPr>
          <w:trHeight w:val="340"/>
          <w:jc w:val="center"/>
        </w:trPr>
        <w:tc>
          <w:tcPr>
            <w:tcW w:w="2962" w:type="dxa"/>
            <w:shd w:val="clear" w:color="auto" w:fill="auto"/>
            <w:noWrap/>
            <w:tcMar>
              <w:top w:w="0" w:type="dxa"/>
              <w:left w:w="108" w:type="dxa"/>
              <w:bottom w:w="0" w:type="dxa"/>
              <w:right w:w="108" w:type="dxa"/>
            </w:tcMar>
          </w:tcPr>
          <w:p w14:paraId="6E3D06D1" w14:textId="77777777" w:rsidR="00997475" w:rsidRPr="002C6E4E" w:rsidRDefault="00997475" w:rsidP="00230F5D">
            <w:pPr>
              <w:jc w:val="left"/>
              <w:rPr>
                <w:b/>
                <w:bCs/>
                <w:sz w:val="20"/>
                <w:szCs w:val="20"/>
              </w:rPr>
            </w:pPr>
            <w:r w:rsidRPr="002C6E4E">
              <w:rPr>
                <w:b/>
                <w:bCs/>
                <w:sz w:val="20"/>
                <w:szCs w:val="20"/>
              </w:rPr>
              <w:t>NP Podpora zamestnávania UoZ prostredníctvom vybraných aktívnych opatrení na trhu práce – 4</w:t>
            </w:r>
          </w:p>
          <w:p w14:paraId="363B6C7F" w14:textId="77777777" w:rsidR="00997475" w:rsidRPr="002C6E4E" w:rsidRDefault="00997475" w:rsidP="00230F5D">
            <w:pPr>
              <w:jc w:val="left"/>
              <w:rPr>
                <w:b/>
                <w:bCs/>
                <w:sz w:val="20"/>
                <w:szCs w:val="20"/>
              </w:rPr>
            </w:pPr>
            <w:r w:rsidRPr="002C6E4E">
              <w:rPr>
                <w:b/>
                <w:bCs/>
                <w:sz w:val="20"/>
                <w:szCs w:val="20"/>
              </w:rPr>
              <w:t xml:space="preserve">Žiadateľ: </w:t>
            </w:r>
            <w:r w:rsidRPr="002C6E4E">
              <w:rPr>
                <w:b/>
                <w:sz w:val="20"/>
                <w:szCs w:val="20"/>
              </w:rPr>
              <w:t>Ústredie práce, sociálnych vecí a rodiny</w:t>
            </w:r>
          </w:p>
        </w:tc>
        <w:tc>
          <w:tcPr>
            <w:tcW w:w="6455" w:type="dxa"/>
            <w:gridSpan w:val="2"/>
            <w:tcMar>
              <w:top w:w="0" w:type="dxa"/>
              <w:left w:w="108" w:type="dxa"/>
              <w:bottom w:w="0" w:type="dxa"/>
              <w:right w:w="108" w:type="dxa"/>
            </w:tcMar>
            <w:vAlign w:val="center"/>
          </w:tcPr>
          <w:p w14:paraId="20BE259F" w14:textId="77777777" w:rsidR="00997475" w:rsidRPr="002C6E4E" w:rsidRDefault="00997475" w:rsidP="00526235">
            <w:pPr>
              <w:rPr>
                <w:rFonts w:eastAsiaTheme="minorHAnsi"/>
                <w:sz w:val="20"/>
                <w:szCs w:val="20"/>
                <w:lang w:eastAsia="en-US"/>
              </w:rPr>
            </w:pPr>
            <w:r w:rsidRPr="002C6E4E">
              <w:rPr>
                <w:rFonts w:eastAsiaTheme="minorHAnsi"/>
                <w:sz w:val="20"/>
                <w:szCs w:val="20"/>
                <w:lang w:eastAsia="en-US"/>
              </w:rPr>
              <w:t xml:space="preserve">V rámci </w:t>
            </w:r>
            <w:r w:rsidR="00BC49AF" w:rsidRPr="002C6E4E">
              <w:rPr>
                <w:rFonts w:eastAsiaTheme="minorHAnsi"/>
                <w:sz w:val="20"/>
                <w:szCs w:val="20"/>
                <w:lang w:eastAsia="en-US"/>
              </w:rPr>
              <w:t>NP</w:t>
            </w:r>
            <w:r w:rsidRPr="002C6E4E">
              <w:rPr>
                <w:rFonts w:eastAsiaTheme="minorHAnsi"/>
                <w:sz w:val="20"/>
                <w:szCs w:val="20"/>
                <w:lang w:eastAsia="en-US"/>
              </w:rPr>
              <w:t xml:space="preserve"> sa budú implementovať vybrané aktívne opatrenia na trhu práce (ďalej len „AOTP“) podľa zákona </w:t>
            </w:r>
            <w:r w:rsidR="00526235" w:rsidRPr="002C6E4E">
              <w:rPr>
                <w:rFonts w:eastAsiaTheme="minorHAnsi"/>
                <w:sz w:val="20"/>
                <w:szCs w:val="20"/>
                <w:lang w:eastAsia="en-US"/>
              </w:rPr>
              <w:t>o službách zamestnanosti</w:t>
            </w:r>
            <w:r w:rsidRPr="002C6E4E">
              <w:rPr>
                <w:rFonts w:eastAsiaTheme="minorHAnsi"/>
                <w:sz w:val="20"/>
                <w:szCs w:val="20"/>
                <w:lang w:eastAsia="en-US"/>
              </w:rPr>
              <w:t>.</w:t>
            </w:r>
          </w:p>
        </w:tc>
        <w:tc>
          <w:tcPr>
            <w:tcW w:w="2025" w:type="dxa"/>
            <w:tcMar>
              <w:top w:w="0" w:type="dxa"/>
              <w:left w:w="108" w:type="dxa"/>
              <w:bottom w:w="0" w:type="dxa"/>
              <w:right w:w="108" w:type="dxa"/>
            </w:tcMar>
            <w:vAlign w:val="center"/>
          </w:tcPr>
          <w:p w14:paraId="39B6044D" w14:textId="77777777" w:rsidR="00997475" w:rsidRPr="002C6E4E" w:rsidRDefault="00997475" w:rsidP="00230F5D">
            <w:pPr>
              <w:jc w:val="left"/>
              <w:rPr>
                <w:rFonts w:eastAsiaTheme="minorHAnsi"/>
                <w:b/>
                <w:bCs/>
                <w:sz w:val="20"/>
                <w:szCs w:val="20"/>
                <w:lang w:eastAsia="en-US"/>
              </w:rPr>
            </w:pPr>
            <w:r w:rsidRPr="002C6E4E">
              <w:rPr>
                <w:rFonts w:eastAsiaTheme="minorHAnsi"/>
                <w:bCs/>
                <w:sz w:val="20"/>
                <w:szCs w:val="20"/>
                <w:lang w:eastAsia="en-US"/>
              </w:rPr>
              <w:t>19.10.2018</w:t>
            </w:r>
          </w:p>
          <w:p w14:paraId="16CFD903" w14:textId="77777777" w:rsidR="00997475" w:rsidRPr="002C6E4E" w:rsidRDefault="00997475" w:rsidP="00230F5D">
            <w:pPr>
              <w:jc w:val="left"/>
              <w:rPr>
                <w:sz w:val="20"/>
                <w:szCs w:val="20"/>
              </w:rPr>
            </w:pPr>
          </w:p>
          <w:p w14:paraId="3EC5162A" w14:textId="77777777" w:rsidR="00997475" w:rsidRPr="002C6E4E" w:rsidRDefault="00997475" w:rsidP="00230F5D">
            <w:pPr>
              <w:jc w:val="left"/>
              <w:rPr>
                <w:rFonts w:eastAsiaTheme="minorHAnsi"/>
                <w:sz w:val="20"/>
                <w:szCs w:val="20"/>
                <w:lang w:eastAsia="en-US"/>
              </w:rPr>
            </w:pPr>
            <w:r w:rsidRPr="002C6E4E">
              <w:rPr>
                <w:sz w:val="20"/>
                <w:szCs w:val="20"/>
              </w:rPr>
              <w:t>09/2018 - 12/2022</w:t>
            </w:r>
          </w:p>
        </w:tc>
        <w:tc>
          <w:tcPr>
            <w:tcW w:w="1581" w:type="dxa"/>
            <w:vAlign w:val="center"/>
          </w:tcPr>
          <w:p w14:paraId="29F02D70" w14:textId="77777777" w:rsidR="00997475" w:rsidRPr="002C6E4E" w:rsidRDefault="00997475" w:rsidP="00230F5D">
            <w:pPr>
              <w:jc w:val="center"/>
              <w:rPr>
                <w:bCs/>
                <w:iCs/>
                <w:sz w:val="20"/>
                <w:szCs w:val="20"/>
              </w:rPr>
            </w:pPr>
            <w:r w:rsidRPr="002C6E4E">
              <w:rPr>
                <w:bCs/>
                <w:iCs/>
                <w:sz w:val="20"/>
                <w:szCs w:val="20"/>
                <w:lang w:val="sk"/>
              </w:rPr>
              <w:t>50 000 000,00</w:t>
            </w:r>
          </w:p>
          <w:p w14:paraId="7E0BF5E7" w14:textId="77777777" w:rsidR="00997475" w:rsidRPr="002C6E4E" w:rsidRDefault="00997475" w:rsidP="00230F5D">
            <w:pPr>
              <w:jc w:val="center"/>
              <w:rPr>
                <w:bCs/>
                <w:iCs/>
                <w:sz w:val="20"/>
                <w:szCs w:val="20"/>
              </w:rPr>
            </w:pPr>
          </w:p>
          <w:p w14:paraId="2BE5A56A" w14:textId="77777777" w:rsidR="00997475" w:rsidRPr="002C6E4E" w:rsidRDefault="00997475" w:rsidP="00230F5D">
            <w:pPr>
              <w:jc w:val="center"/>
              <w:rPr>
                <w:rFonts w:eastAsiaTheme="minorHAnsi"/>
                <w:sz w:val="20"/>
                <w:szCs w:val="20"/>
                <w:lang w:eastAsia="en-US"/>
              </w:rPr>
            </w:pPr>
            <w:r w:rsidRPr="002C6E4E">
              <w:rPr>
                <w:bCs/>
                <w:iCs/>
                <w:sz w:val="20"/>
                <w:szCs w:val="20"/>
              </w:rPr>
              <w:t>42 500 00,000</w:t>
            </w:r>
            <w:r w:rsidRPr="002C6E4E">
              <w:rPr>
                <w:b/>
                <w:bCs/>
                <w:iCs/>
                <w:sz w:val="20"/>
                <w:szCs w:val="20"/>
              </w:rPr>
              <w:t xml:space="preserve"> </w:t>
            </w:r>
          </w:p>
        </w:tc>
      </w:tr>
      <w:tr w:rsidR="00997475" w:rsidRPr="002C6E4E" w14:paraId="1E72F120" w14:textId="77777777" w:rsidTr="002C6E4E">
        <w:trPr>
          <w:trHeight w:val="340"/>
          <w:jc w:val="center"/>
        </w:trPr>
        <w:tc>
          <w:tcPr>
            <w:tcW w:w="2962" w:type="dxa"/>
            <w:shd w:val="clear" w:color="auto" w:fill="auto"/>
            <w:noWrap/>
            <w:tcMar>
              <w:top w:w="0" w:type="dxa"/>
              <w:left w:w="108" w:type="dxa"/>
              <w:bottom w:w="0" w:type="dxa"/>
              <w:right w:w="108" w:type="dxa"/>
            </w:tcMar>
          </w:tcPr>
          <w:p w14:paraId="55D6FDE6" w14:textId="77777777" w:rsidR="00997475" w:rsidRPr="002C6E4E" w:rsidRDefault="00997475" w:rsidP="00230F5D">
            <w:pPr>
              <w:jc w:val="left"/>
              <w:rPr>
                <w:b/>
                <w:bCs/>
                <w:sz w:val="20"/>
                <w:szCs w:val="20"/>
              </w:rPr>
            </w:pPr>
            <w:r w:rsidRPr="002C6E4E">
              <w:rPr>
                <w:b/>
                <w:bCs/>
                <w:sz w:val="20"/>
                <w:szCs w:val="20"/>
              </w:rPr>
              <w:t>NP Inštitút sociálnej ekonomiky</w:t>
            </w:r>
          </w:p>
          <w:p w14:paraId="33D74A21" w14:textId="77777777" w:rsidR="00997475" w:rsidRPr="002C6E4E" w:rsidRDefault="00997475" w:rsidP="00230F5D">
            <w:pPr>
              <w:jc w:val="left"/>
              <w:rPr>
                <w:b/>
                <w:bCs/>
                <w:sz w:val="20"/>
                <w:szCs w:val="20"/>
              </w:rPr>
            </w:pPr>
          </w:p>
          <w:p w14:paraId="6543AB34" w14:textId="77777777" w:rsidR="00997475" w:rsidRPr="002C6E4E" w:rsidRDefault="00997475" w:rsidP="00230F5D">
            <w:pPr>
              <w:jc w:val="left"/>
              <w:rPr>
                <w:b/>
                <w:bCs/>
                <w:sz w:val="20"/>
                <w:szCs w:val="20"/>
              </w:rPr>
            </w:pPr>
          </w:p>
          <w:p w14:paraId="700BD436" w14:textId="77777777" w:rsidR="00997475" w:rsidRPr="002C6E4E" w:rsidRDefault="00997475" w:rsidP="00230F5D">
            <w:pPr>
              <w:jc w:val="left"/>
              <w:rPr>
                <w:b/>
                <w:bCs/>
                <w:sz w:val="20"/>
                <w:szCs w:val="20"/>
              </w:rPr>
            </w:pPr>
          </w:p>
          <w:p w14:paraId="10D91228" w14:textId="77777777" w:rsidR="00997475" w:rsidRPr="002C6E4E" w:rsidRDefault="00997475" w:rsidP="00230F5D">
            <w:pPr>
              <w:jc w:val="left"/>
              <w:rPr>
                <w:bCs/>
                <w:sz w:val="20"/>
                <w:szCs w:val="20"/>
              </w:rPr>
            </w:pPr>
            <w:r w:rsidRPr="002C6E4E">
              <w:rPr>
                <w:b/>
                <w:bCs/>
                <w:sz w:val="20"/>
                <w:szCs w:val="20"/>
              </w:rPr>
              <w:t xml:space="preserve">Žiadateľ: </w:t>
            </w:r>
            <w:r w:rsidRPr="002C6E4E">
              <w:rPr>
                <w:rFonts w:eastAsiaTheme="minorHAnsi"/>
                <w:b/>
                <w:sz w:val="20"/>
                <w:szCs w:val="20"/>
                <w:lang w:val="sk" w:eastAsia="en-US"/>
              </w:rPr>
              <w:t>Implementačná agentúra Ministerstva práce, sociálnych vecí a rodiny Slovenskej republiky</w:t>
            </w:r>
          </w:p>
        </w:tc>
        <w:tc>
          <w:tcPr>
            <w:tcW w:w="6455" w:type="dxa"/>
            <w:gridSpan w:val="2"/>
            <w:tcMar>
              <w:top w:w="0" w:type="dxa"/>
              <w:left w:w="108" w:type="dxa"/>
              <w:bottom w:w="0" w:type="dxa"/>
              <w:right w:w="108" w:type="dxa"/>
            </w:tcMar>
            <w:vAlign w:val="center"/>
          </w:tcPr>
          <w:p w14:paraId="729A49CB" w14:textId="77777777" w:rsidR="00997475" w:rsidRPr="002C6E4E" w:rsidRDefault="00C34773" w:rsidP="00230F5D">
            <w:pPr>
              <w:rPr>
                <w:rFonts w:eastAsiaTheme="minorHAnsi"/>
                <w:sz w:val="20"/>
                <w:szCs w:val="20"/>
                <w:lang w:eastAsia="en-US"/>
              </w:rPr>
            </w:pPr>
            <w:r w:rsidRPr="002C6E4E">
              <w:rPr>
                <w:rFonts w:eastAsiaTheme="minorHAnsi"/>
                <w:sz w:val="20"/>
                <w:szCs w:val="20"/>
                <w:lang w:val="sk" w:eastAsia="en-US"/>
              </w:rPr>
              <w:t>Cieľ:</w:t>
            </w:r>
            <w:r w:rsidR="00997475" w:rsidRPr="002C6E4E">
              <w:rPr>
                <w:rFonts w:eastAsiaTheme="minorHAnsi"/>
                <w:sz w:val="20"/>
                <w:szCs w:val="20"/>
                <w:lang w:val="sk" w:eastAsia="en-US"/>
              </w:rPr>
              <w:t xml:space="preserve"> vytvorenie a pilotné overenie fungovania podpornej infraštruktúry pre SE na celom území SR, prostredníctvom Centrálnej koordinačnej jednotky SE (ďalej len „CKJ SE“) a regionálnych centier SE (ďalej len „RC SE“). CKJ SE ako centrála pre SE v SR bude zastrešovať jednotlivé RC SE v každom krajskom meste. Ich úlohou bude bezplatné poskytovanie informácií verejnosti o sociálnom podnikaní, vysvetľovanie pravidiel fungovania sociálnych podnikov a podporenie záujmu verejnosti o ich založenie a fungovanie.</w:t>
            </w:r>
          </w:p>
        </w:tc>
        <w:tc>
          <w:tcPr>
            <w:tcW w:w="2025" w:type="dxa"/>
            <w:tcMar>
              <w:top w:w="0" w:type="dxa"/>
              <w:left w:w="108" w:type="dxa"/>
              <w:bottom w:w="0" w:type="dxa"/>
              <w:right w:w="108" w:type="dxa"/>
            </w:tcMar>
            <w:vAlign w:val="center"/>
          </w:tcPr>
          <w:p w14:paraId="240DD29B" w14:textId="77777777" w:rsidR="00997475" w:rsidRPr="002C6E4E" w:rsidRDefault="00997475" w:rsidP="00230F5D">
            <w:pPr>
              <w:jc w:val="left"/>
              <w:rPr>
                <w:rFonts w:eastAsiaTheme="minorHAnsi"/>
                <w:b/>
                <w:bCs/>
                <w:sz w:val="20"/>
                <w:szCs w:val="20"/>
                <w:lang w:eastAsia="en-US"/>
              </w:rPr>
            </w:pPr>
            <w:r w:rsidRPr="002C6E4E">
              <w:rPr>
                <w:rFonts w:eastAsiaTheme="minorHAnsi"/>
                <w:bCs/>
                <w:sz w:val="20"/>
                <w:szCs w:val="20"/>
                <w:lang w:eastAsia="en-US"/>
              </w:rPr>
              <w:t>7.12.2018</w:t>
            </w:r>
          </w:p>
          <w:p w14:paraId="4155407A" w14:textId="77777777" w:rsidR="00997475" w:rsidRPr="002C6E4E" w:rsidRDefault="00997475" w:rsidP="00230F5D">
            <w:pPr>
              <w:jc w:val="left"/>
              <w:rPr>
                <w:sz w:val="20"/>
                <w:szCs w:val="20"/>
                <w:lang w:val="sk"/>
              </w:rPr>
            </w:pPr>
          </w:p>
          <w:p w14:paraId="7E975CB0" w14:textId="77777777" w:rsidR="00997475" w:rsidRPr="002C6E4E" w:rsidRDefault="00997475" w:rsidP="00230F5D">
            <w:pPr>
              <w:jc w:val="left"/>
              <w:rPr>
                <w:rFonts w:eastAsiaTheme="minorHAnsi"/>
                <w:sz w:val="20"/>
                <w:szCs w:val="20"/>
                <w:lang w:eastAsia="en-US"/>
              </w:rPr>
            </w:pPr>
            <w:r w:rsidRPr="002C6E4E">
              <w:rPr>
                <w:sz w:val="20"/>
                <w:szCs w:val="20"/>
                <w:lang w:val="sk"/>
              </w:rPr>
              <w:t>06/2018 - 05/2022</w:t>
            </w:r>
          </w:p>
        </w:tc>
        <w:tc>
          <w:tcPr>
            <w:tcW w:w="1581" w:type="dxa"/>
            <w:vAlign w:val="center"/>
          </w:tcPr>
          <w:p w14:paraId="0FCBBA03" w14:textId="77777777" w:rsidR="00997475" w:rsidRPr="002C6E4E" w:rsidRDefault="00997475" w:rsidP="00230F5D">
            <w:pPr>
              <w:rPr>
                <w:bCs/>
                <w:iCs/>
                <w:sz w:val="20"/>
                <w:szCs w:val="20"/>
                <w:lang w:val="sk"/>
              </w:rPr>
            </w:pPr>
            <w:r w:rsidRPr="002C6E4E">
              <w:rPr>
                <w:bCs/>
                <w:iCs/>
                <w:sz w:val="20"/>
                <w:szCs w:val="20"/>
                <w:lang w:val="sk"/>
              </w:rPr>
              <w:t xml:space="preserve">    8 279 432,08</w:t>
            </w:r>
          </w:p>
          <w:p w14:paraId="15ABB220" w14:textId="77777777" w:rsidR="00997475" w:rsidRPr="002C6E4E" w:rsidRDefault="00997475" w:rsidP="00230F5D">
            <w:pPr>
              <w:jc w:val="center"/>
              <w:rPr>
                <w:rFonts w:eastAsiaTheme="minorHAnsi"/>
                <w:sz w:val="20"/>
                <w:szCs w:val="20"/>
                <w:lang w:eastAsia="en-US"/>
              </w:rPr>
            </w:pPr>
          </w:p>
          <w:p w14:paraId="76DD2F77"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 xml:space="preserve">    7 037 517,27</w:t>
            </w:r>
          </w:p>
        </w:tc>
      </w:tr>
      <w:tr w:rsidR="00997475" w:rsidRPr="002C6E4E" w14:paraId="5ED898F1" w14:textId="77777777" w:rsidTr="002C6E4E">
        <w:trPr>
          <w:trHeight w:val="340"/>
          <w:jc w:val="center"/>
        </w:trPr>
        <w:tc>
          <w:tcPr>
            <w:tcW w:w="2962" w:type="dxa"/>
            <w:shd w:val="clear" w:color="auto" w:fill="auto"/>
            <w:noWrap/>
            <w:tcMar>
              <w:top w:w="0" w:type="dxa"/>
              <w:left w:w="108" w:type="dxa"/>
              <w:bottom w:w="0" w:type="dxa"/>
              <w:right w:w="108" w:type="dxa"/>
            </w:tcMar>
          </w:tcPr>
          <w:p w14:paraId="3A992D12" w14:textId="77777777" w:rsidR="00997475" w:rsidRPr="002C6E4E" w:rsidRDefault="00997475" w:rsidP="00230F5D">
            <w:pPr>
              <w:jc w:val="left"/>
              <w:rPr>
                <w:b/>
                <w:bCs/>
                <w:sz w:val="20"/>
                <w:szCs w:val="20"/>
              </w:rPr>
            </w:pPr>
            <w:r w:rsidRPr="002C6E4E">
              <w:rPr>
                <w:b/>
                <w:bCs/>
                <w:sz w:val="20"/>
                <w:szCs w:val="20"/>
              </w:rPr>
              <w:t>DOP Podpora pracovných miest</w:t>
            </w:r>
          </w:p>
          <w:p w14:paraId="2162DA37" w14:textId="77777777" w:rsidR="00997475" w:rsidRPr="002C6E4E" w:rsidRDefault="00997475" w:rsidP="00230F5D">
            <w:pPr>
              <w:jc w:val="left"/>
              <w:rPr>
                <w:b/>
                <w:bCs/>
                <w:sz w:val="20"/>
                <w:szCs w:val="20"/>
              </w:rPr>
            </w:pPr>
          </w:p>
          <w:p w14:paraId="685A3F2D" w14:textId="77777777" w:rsidR="00997475" w:rsidRPr="002C6E4E" w:rsidRDefault="00997475" w:rsidP="00230F5D">
            <w:pPr>
              <w:jc w:val="left"/>
              <w:rPr>
                <w:b/>
                <w:bCs/>
                <w:sz w:val="20"/>
                <w:szCs w:val="20"/>
              </w:rPr>
            </w:pPr>
            <w:r w:rsidRPr="002C6E4E">
              <w:rPr>
                <w:b/>
                <w:bCs/>
                <w:sz w:val="20"/>
                <w:szCs w:val="20"/>
              </w:rPr>
              <w:t xml:space="preserve">Vyhlasovateľ : </w:t>
            </w:r>
            <w:r w:rsidRPr="002C6E4E">
              <w:rPr>
                <w:rFonts w:eastAsiaTheme="minorHAnsi"/>
                <w:b/>
                <w:sz w:val="20"/>
                <w:szCs w:val="20"/>
                <w:lang w:val="sk" w:eastAsia="en-US"/>
              </w:rPr>
              <w:t>Implementačná agentúra Ministerstva práce, sociálnych vecí a rodiny Slovenskej republiky</w:t>
            </w:r>
          </w:p>
        </w:tc>
        <w:tc>
          <w:tcPr>
            <w:tcW w:w="6455" w:type="dxa"/>
            <w:gridSpan w:val="2"/>
            <w:tcMar>
              <w:top w:w="0" w:type="dxa"/>
              <w:left w:w="108" w:type="dxa"/>
              <w:bottom w:w="0" w:type="dxa"/>
              <w:right w:w="108" w:type="dxa"/>
            </w:tcMar>
            <w:vAlign w:val="center"/>
          </w:tcPr>
          <w:p w14:paraId="6936A153" w14:textId="77777777" w:rsidR="00997475" w:rsidRPr="002C6E4E" w:rsidRDefault="00C34773" w:rsidP="00230F5D">
            <w:pPr>
              <w:rPr>
                <w:rFonts w:eastAsiaTheme="minorHAnsi"/>
                <w:sz w:val="20"/>
                <w:szCs w:val="20"/>
                <w:lang w:eastAsia="en-US"/>
              </w:rPr>
            </w:pPr>
            <w:r w:rsidRPr="002C6E4E">
              <w:rPr>
                <w:rFonts w:eastAsiaTheme="minorHAnsi"/>
                <w:sz w:val="20"/>
                <w:szCs w:val="20"/>
                <w:lang w:val="sk" w:eastAsia="en-US"/>
              </w:rPr>
              <w:t>Cieľ:</w:t>
            </w:r>
            <w:r w:rsidR="00997475" w:rsidRPr="002C6E4E">
              <w:rPr>
                <w:rFonts w:eastAsiaTheme="minorHAnsi"/>
                <w:sz w:val="20"/>
                <w:szCs w:val="20"/>
                <w:lang w:val="sk" w:eastAsia="en-US"/>
              </w:rPr>
              <w:t xml:space="preserve"> podporiť regionálnu zamestnanosť prostredníctvom zamestnávateľov, ktorými sú podnikateľské subjekty</w:t>
            </w:r>
            <w:r w:rsidR="00526235" w:rsidRPr="002C6E4E">
              <w:rPr>
                <w:rFonts w:eastAsiaTheme="minorHAnsi"/>
                <w:sz w:val="20"/>
                <w:szCs w:val="20"/>
                <w:lang w:val="sk" w:eastAsia="en-US"/>
              </w:rPr>
              <w:t>,</w:t>
            </w:r>
            <w:r w:rsidR="00997475" w:rsidRPr="002C6E4E">
              <w:rPr>
                <w:rFonts w:eastAsiaTheme="minorHAnsi"/>
                <w:sz w:val="20"/>
                <w:szCs w:val="20"/>
                <w:lang w:val="sk" w:eastAsia="en-US"/>
              </w:rPr>
              <w:t xml:space="preserve"> a to poskytnutím kvalitných pracovných príležitostí osobám z cieľovej skupiny (UoZ, ZUoZ) s možnosťou využitia mentoringu a tútoringu.</w:t>
            </w:r>
          </w:p>
        </w:tc>
        <w:tc>
          <w:tcPr>
            <w:tcW w:w="2025" w:type="dxa"/>
            <w:tcMar>
              <w:top w:w="0" w:type="dxa"/>
              <w:left w:w="108" w:type="dxa"/>
              <w:bottom w:w="0" w:type="dxa"/>
              <w:right w:w="108" w:type="dxa"/>
            </w:tcMar>
            <w:vAlign w:val="center"/>
          </w:tcPr>
          <w:p w14:paraId="6FD7D048" w14:textId="77777777" w:rsidR="00997475" w:rsidRPr="002C6E4E" w:rsidRDefault="00997475" w:rsidP="00230F5D">
            <w:pPr>
              <w:jc w:val="left"/>
              <w:rPr>
                <w:rFonts w:eastAsiaTheme="minorHAnsi"/>
                <w:b/>
                <w:bCs/>
                <w:sz w:val="20"/>
                <w:szCs w:val="20"/>
                <w:lang w:eastAsia="en-US"/>
              </w:rPr>
            </w:pPr>
          </w:p>
          <w:p w14:paraId="455E3FE9" w14:textId="77777777" w:rsidR="00997475" w:rsidRPr="002C6E4E" w:rsidRDefault="00997475" w:rsidP="00230F5D">
            <w:pPr>
              <w:jc w:val="left"/>
              <w:rPr>
                <w:rFonts w:eastAsiaTheme="minorHAnsi"/>
                <w:bCs/>
                <w:sz w:val="20"/>
                <w:szCs w:val="20"/>
                <w:lang w:eastAsia="en-US"/>
              </w:rPr>
            </w:pPr>
            <w:r w:rsidRPr="002C6E4E">
              <w:rPr>
                <w:rFonts w:eastAsiaTheme="minorHAnsi"/>
                <w:bCs/>
                <w:sz w:val="20"/>
                <w:szCs w:val="20"/>
                <w:lang w:eastAsia="en-US"/>
              </w:rPr>
              <w:t>17.10.2018</w:t>
            </w:r>
          </w:p>
          <w:p w14:paraId="4BC69AE5" w14:textId="77777777" w:rsidR="00997475" w:rsidRPr="002C6E4E" w:rsidRDefault="00997475" w:rsidP="00230F5D">
            <w:pPr>
              <w:jc w:val="left"/>
              <w:rPr>
                <w:sz w:val="20"/>
                <w:szCs w:val="20"/>
              </w:rPr>
            </w:pPr>
          </w:p>
          <w:p w14:paraId="1D312773" w14:textId="77777777" w:rsidR="00997475" w:rsidRPr="002C6E4E" w:rsidRDefault="00997475" w:rsidP="00230F5D">
            <w:pPr>
              <w:jc w:val="left"/>
              <w:rPr>
                <w:sz w:val="20"/>
                <w:szCs w:val="20"/>
              </w:rPr>
            </w:pPr>
            <w:r w:rsidRPr="002C6E4E">
              <w:rPr>
                <w:sz w:val="20"/>
                <w:szCs w:val="20"/>
              </w:rPr>
              <w:t>17.10.2018 – 12/2023</w:t>
            </w:r>
          </w:p>
        </w:tc>
        <w:tc>
          <w:tcPr>
            <w:tcW w:w="1581" w:type="dxa"/>
            <w:vAlign w:val="center"/>
          </w:tcPr>
          <w:p w14:paraId="01C31B9B" w14:textId="77777777" w:rsidR="00997475" w:rsidRPr="002C6E4E" w:rsidRDefault="00997475" w:rsidP="00230F5D">
            <w:pPr>
              <w:jc w:val="center"/>
              <w:rPr>
                <w:b/>
                <w:sz w:val="20"/>
                <w:szCs w:val="20"/>
              </w:rPr>
            </w:pPr>
          </w:p>
          <w:p w14:paraId="3506BEF5" w14:textId="77777777" w:rsidR="00997475" w:rsidRPr="002C6E4E" w:rsidRDefault="00997475" w:rsidP="00230F5D">
            <w:pPr>
              <w:jc w:val="center"/>
              <w:rPr>
                <w:color w:val="000000"/>
                <w:sz w:val="20"/>
                <w:szCs w:val="20"/>
              </w:rPr>
            </w:pPr>
            <w:r w:rsidRPr="002C6E4E">
              <w:rPr>
                <w:sz w:val="20"/>
                <w:szCs w:val="20"/>
              </w:rPr>
              <w:t>50 000 000,00</w:t>
            </w:r>
          </w:p>
        </w:tc>
      </w:tr>
      <w:tr w:rsidR="00FD1425" w:rsidRPr="00FD1425" w14:paraId="28676253" w14:textId="77777777" w:rsidTr="00FD1425">
        <w:trPr>
          <w:trHeight w:val="340"/>
          <w:jc w:val="center"/>
        </w:trPr>
        <w:tc>
          <w:tcPr>
            <w:tcW w:w="13023" w:type="dxa"/>
            <w:gridSpan w:val="5"/>
            <w:shd w:val="clear" w:color="auto" w:fill="B7194A"/>
            <w:noWrap/>
            <w:tcMar>
              <w:top w:w="0" w:type="dxa"/>
              <w:left w:w="108" w:type="dxa"/>
              <w:bottom w:w="0" w:type="dxa"/>
              <w:right w:w="108" w:type="dxa"/>
            </w:tcMar>
            <w:vAlign w:val="center"/>
          </w:tcPr>
          <w:p w14:paraId="30AE43AF" w14:textId="77777777" w:rsidR="00997475" w:rsidRPr="00FD1425" w:rsidRDefault="00997475" w:rsidP="00230F5D">
            <w:pPr>
              <w:jc w:val="left"/>
              <w:rPr>
                <w:color w:val="FFFFFF" w:themeColor="background1"/>
                <w:sz w:val="20"/>
                <w:szCs w:val="20"/>
              </w:rPr>
            </w:pPr>
            <w:r w:rsidRPr="00FD1425">
              <w:rPr>
                <w:b/>
                <w:bCs/>
                <w:color w:val="FFFFFF" w:themeColor="background1"/>
                <w:sz w:val="20"/>
                <w:szCs w:val="20"/>
              </w:rPr>
              <w:t>Prioritná os 4 Sociálne začlenenie</w:t>
            </w:r>
          </w:p>
        </w:tc>
      </w:tr>
      <w:tr w:rsidR="00997475" w:rsidRPr="002C6E4E" w14:paraId="684DA185" w14:textId="77777777" w:rsidTr="002C6E4E">
        <w:trPr>
          <w:trHeight w:val="340"/>
          <w:jc w:val="center"/>
        </w:trPr>
        <w:tc>
          <w:tcPr>
            <w:tcW w:w="2962" w:type="dxa"/>
            <w:shd w:val="clear" w:color="auto" w:fill="auto"/>
            <w:noWrap/>
            <w:tcMar>
              <w:top w:w="0" w:type="dxa"/>
              <w:left w:w="108" w:type="dxa"/>
              <w:bottom w:w="0" w:type="dxa"/>
              <w:right w:w="108" w:type="dxa"/>
            </w:tcMar>
            <w:vAlign w:val="center"/>
          </w:tcPr>
          <w:p w14:paraId="2133C426" w14:textId="77777777" w:rsidR="00997475" w:rsidRPr="002C6E4E" w:rsidRDefault="00997475" w:rsidP="00230F5D">
            <w:pPr>
              <w:jc w:val="left"/>
              <w:rPr>
                <w:b/>
                <w:bCs/>
                <w:sz w:val="20"/>
                <w:szCs w:val="20"/>
              </w:rPr>
            </w:pPr>
            <w:r w:rsidRPr="002C6E4E">
              <w:rPr>
                <w:b/>
                <w:bCs/>
                <w:sz w:val="20"/>
                <w:szCs w:val="20"/>
              </w:rPr>
              <w:t>NP Zdravé komunity 3A</w:t>
            </w:r>
          </w:p>
          <w:p w14:paraId="59F8AFE8" w14:textId="77777777" w:rsidR="00997475" w:rsidRPr="002C6E4E" w:rsidRDefault="00997475" w:rsidP="00230F5D">
            <w:pPr>
              <w:jc w:val="left"/>
              <w:rPr>
                <w:b/>
                <w:bCs/>
                <w:sz w:val="20"/>
                <w:szCs w:val="20"/>
              </w:rPr>
            </w:pPr>
          </w:p>
          <w:p w14:paraId="348149C6" w14:textId="77777777" w:rsidR="00997475" w:rsidRPr="002C6E4E" w:rsidRDefault="00997475" w:rsidP="00230F5D">
            <w:pPr>
              <w:jc w:val="left"/>
              <w:rPr>
                <w:b/>
                <w:bCs/>
                <w:sz w:val="20"/>
                <w:szCs w:val="20"/>
              </w:rPr>
            </w:pPr>
          </w:p>
          <w:p w14:paraId="5EF7F962" w14:textId="77777777" w:rsidR="00997475" w:rsidRPr="002C6E4E" w:rsidRDefault="00997475" w:rsidP="00230F5D">
            <w:pPr>
              <w:jc w:val="left"/>
              <w:rPr>
                <w:b/>
                <w:bCs/>
                <w:sz w:val="20"/>
                <w:szCs w:val="20"/>
              </w:rPr>
            </w:pPr>
          </w:p>
          <w:p w14:paraId="6A27173D" w14:textId="77777777" w:rsidR="00997475" w:rsidRPr="002C6E4E" w:rsidRDefault="00997475" w:rsidP="00230F5D">
            <w:pPr>
              <w:jc w:val="left"/>
              <w:rPr>
                <w:b/>
                <w:bCs/>
                <w:sz w:val="20"/>
                <w:szCs w:val="20"/>
              </w:rPr>
            </w:pPr>
          </w:p>
          <w:p w14:paraId="78B37BEA" w14:textId="77777777" w:rsidR="00997475" w:rsidRPr="002C6E4E" w:rsidRDefault="00997475" w:rsidP="00230F5D">
            <w:pPr>
              <w:jc w:val="left"/>
              <w:rPr>
                <w:b/>
                <w:bCs/>
                <w:sz w:val="20"/>
                <w:szCs w:val="20"/>
              </w:rPr>
            </w:pPr>
          </w:p>
          <w:p w14:paraId="18A5AA69" w14:textId="77777777" w:rsidR="00997475" w:rsidRPr="002C6E4E" w:rsidRDefault="00997475" w:rsidP="00230F5D">
            <w:pPr>
              <w:jc w:val="left"/>
              <w:rPr>
                <w:b/>
                <w:bCs/>
                <w:sz w:val="20"/>
                <w:szCs w:val="20"/>
              </w:rPr>
            </w:pPr>
          </w:p>
          <w:p w14:paraId="26872EED" w14:textId="77777777" w:rsidR="00997475" w:rsidRPr="002C6E4E" w:rsidRDefault="00997475" w:rsidP="00230F5D">
            <w:pPr>
              <w:jc w:val="left"/>
              <w:rPr>
                <w:b/>
                <w:bCs/>
                <w:sz w:val="20"/>
                <w:szCs w:val="20"/>
              </w:rPr>
            </w:pPr>
          </w:p>
          <w:p w14:paraId="2B1FF717" w14:textId="77777777" w:rsidR="00997475" w:rsidRPr="002C6E4E" w:rsidRDefault="00997475" w:rsidP="00230F5D">
            <w:pPr>
              <w:jc w:val="left"/>
              <w:rPr>
                <w:b/>
                <w:bCs/>
                <w:sz w:val="20"/>
                <w:szCs w:val="20"/>
              </w:rPr>
            </w:pPr>
          </w:p>
          <w:p w14:paraId="045701A7" w14:textId="77777777" w:rsidR="00997475" w:rsidRPr="002C6E4E" w:rsidRDefault="00997475" w:rsidP="00230F5D">
            <w:pPr>
              <w:jc w:val="left"/>
              <w:rPr>
                <w:b/>
                <w:bCs/>
                <w:sz w:val="20"/>
                <w:szCs w:val="20"/>
              </w:rPr>
            </w:pPr>
          </w:p>
          <w:p w14:paraId="18E72469" w14:textId="77777777" w:rsidR="00997475" w:rsidRPr="002C6E4E" w:rsidRDefault="00997475" w:rsidP="00230F5D">
            <w:pPr>
              <w:rPr>
                <w:rFonts w:eastAsiaTheme="minorHAnsi"/>
                <w:sz w:val="20"/>
                <w:szCs w:val="20"/>
                <w:lang w:eastAsia="en-US"/>
              </w:rPr>
            </w:pPr>
            <w:r w:rsidRPr="002C6E4E">
              <w:rPr>
                <w:b/>
                <w:bCs/>
                <w:sz w:val="20"/>
                <w:szCs w:val="20"/>
              </w:rPr>
              <w:t xml:space="preserve">Žiadateľ: </w:t>
            </w:r>
            <w:r w:rsidRPr="002C6E4E">
              <w:rPr>
                <w:b/>
                <w:sz w:val="20"/>
                <w:szCs w:val="20"/>
              </w:rPr>
              <w:t>Zdravé regióny ako štátna príspevková organizácia Ministerstva zdravotníctva SR</w:t>
            </w:r>
            <w:r w:rsidRPr="002C6E4E">
              <w:rPr>
                <w:sz w:val="20"/>
                <w:szCs w:val="20"/>
              </w:rPr>
              <w:t xml:space="preserve"> </w:t>
            </w:r>
          </w:p>
        </w:tc>
        <w:tc>
          <w:tcPr>
            <w:tcW w:w="6455" w:type="dxa"/>
            <w:gridSpan w:val="2"/>
            <w:tcMar>
              <w:top w:w="0" w:type="dxa"/>
              <w:left w:w="108" w:type="dxa"/>
              <w:bottom w:w="0" w:type="dxa"/>
              <w:right w:w="108" w:type="dxa"/>
            </w:tcMar>
            <w:vAlign w:val="center"/>
          </w:tcPr>
          <w:p w14:paraId="766C8138" w14:textId="77777777" w:rsidR="00997475" w:rsidRPr="002C6E4E" w:rsidRDefault="00C34773" w:rsidP="00526235">
            <w:pPr>
              <w:pStyle w:val="Zkladntext"/>
              <w:ind w:left="33"/>
              <w:rPr>
                <w:rFonts w:eastAsiaTheme="minorHAnsi"/>
                <w:sz w:val="20"/>
                <w:szCs w:val="20"/>
                <w:lang w:val="sk"/>
              </w:rPr>
            </w:pPr>
            <w:r w:rsidRPr="002C6E4E">
              <w:rPr>
                <w:rFonts w:eastAsiaTheme="minorHAnsi"/>
                <w:sz w:val="20"/>
                <w:szCs w:val="20"/>
                <w:lang w:val="sk"/>
              </w:rPr>
              <w:lastRenderedPageBreak/>
              <w:t>Cieľ:</w:t>
            </w:r>
            <w:r w:rsidR="00997475" w:rsidRPr="002C6E4E">
              <w:rPr>
                <w:rFonts w:eastAsiaTheme="minorHAnsi"/>
                <w:sz w:val="20"/>
                <w:szCs w:val="20"/>
                <w:lang w:val="sk"/>
              </w:rPr>
              <w:t xml:space="preserve"> zlepšiť prístup ľudí ohrozených rizikom chudoby a sociálneho vylúčenia v BSK ku kvalitným službám na zabezpečenie nevyhnutných podmienok na uspokojovanie základných životných potrieb. Ťažiskovým zameraním je. zlepšenie situácie marginalizovaných rómskych komunít v oblasti sociálnych determinantov zdravia prostredníctvom  realizácie a rozvoja zdravotnej mediácie a osvety v </w:t>
            </w:r>
            <w:r w:rsidR="00526235" w:rsidRPr="002C6E4E">
              <w:rPr>
                <w:rFonts w:eastAsiaTheme="minorHAnsi"/>
                <w:sz w:val="20"/>
                <w:szCs w:val="20"/>
                <w:lang w:val="sk"/>
              </w:rPr>
              <w:t>MRK</w:t>
            </w:r>
            <w:r w:rsidR="00997475" w:rsidRPr="002C6E4E">
              <w:rPr>
                <w:rFonts w:eastAsiaTheme="minorHAnsi"/>
                <w:sz w:val="20"/>
                <w:szCs w:val="20"/>
                <w:lang w:val="sk"/>
              </w:rPr>
              <w:t xml:space="preserve">, ktoré sa </w:t>
            </w:r>
            <w:r w:rsidR="00997475" w:rsidRPr="002C6E4E">
              <w:rPr>
                <w:rFonts w:eastAsiaTheme="minorHAnsi"/>
                <w:sz w:val="20"/>
                <w:szCs w:val="20"/>
                <w:lang w:val="sk"/>
              </w:rPr>
              <w:lastRenderedPageBreak/>
              <w:t>nachádzajú v rámci viac rozvinutého regiónu, a to  prioritne v 7 obciach: Plavecký Štvrtok, Malacky, Záhorská Ves, Vysoká pri Morave, Malé Leváre, Rohožník, Závod, v ktorých je sústredený vyšší počet marginalizovaného obyvateľstva. Pilotná implementácia aktivít projektu predpokladá aj rozšírenie pôsobnosti aktivít projektu do ďalších lokalít v rámci celého oprávneného územia so zámerom reagovať na aktuálnu situáciu migrácie za prácou (robotnícke ubytovne).</w:t>
            </w:r>
          </w:p>
        </w:tc>
        <w:tc>
          <w:tcPr>
            <w:tcW w:w="2025" w:type="dxa"/>
            <w:tcMar>
              <w:top w:w="0" w:type="dxa"/>
              <w:left w:w="108" w:type="dxa"/>
              <w:bottom w:w="0" w:type="dxa"/>
              <w:right w:w="108" w:type="dxa"/>
            </w:tcMar>
            <w:vAlign w:val="center"/>
          </w:tcPr>
          <w:p w14:paraId="3BA64093" w14:textId="77777777" w:rsidR="00997475" w:rsidRPr="002C6E4E" w:rsidRDefault="00997475" w:rsidP="00230F5D">
            <w:pPr>
              <w:jc w:val="left"/>
              <w:rPr>
                <w:rFonts w:eastAsiaTheme="minorHAnsi"/>
                <w:sz w:val="20"/>
                <w:szCs w:val="20"/>
                <w:lang w:eastAsia="en-US"/>
              </w:rPr>
            </w:pPr>
          </w:p>
          <w:p w14:paraId="74080B5C" w14:textId="77777777" w:rsidR="00997475" w:rsidRPr="002C6E4E" w:rsidRDefault="00997475" w:rsidP="00230F5D">
            <w:pPr>
              <w:jc w:val="left"/>
              <w:rPr>
                <w:rFonts w:eastAsiaTheme="minorHAnsi"/>
                <w:sz w:val="20"/>
                <w:szCs w:val="20"/>
                <w:lang w:eastAsia="en-US"/>
              </w:rPr>
            </w:pPr>
          </w:p>
          <w:p w14:paraId="73A8BEF5"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21.02.2018</w:t>
            </w:r>
          </w:p>
          <w:p w14:paraId="2BB2A4A2" w14:textId="77777777" w:rsidR="00997475" w:rsidRPr="002C6E4E" w:rsidRDefault="00997475" w:rsidP="00230F5D">
            <w:pPr>
              <w:jc w:val="left"/>
              <w:rPr>
                <w:rFonts w:eastAsiaTheme="minorHAnsi"/>
                <w:b/>
                <w:bCs/>
                <w:sz w:val="20"/>
                <w:szCs w:val="20"/>
                <w:lang w:eastAsia="en-US"/>
              </w:rPr>
            </w:pPr>
          </w:p>
          <w:p w14:paraId="7F62966A"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01/2018 – 06/2020</w:t>
            </w:r>
          </w:p>
          <w:p w14:paraId="04317039" w14:textId="77777777" w:rsidR="00997475" w:rsidRPr="002C6E4E" w:rsidRDefault="00997475" w:rsidP="00230F5D">
            <w:pPr>
              <w:jc w:val="left"/>
              <w:rPr>
                <w:rFonts w:eastAsiaTheme="minorHAnsi"/>
                <w:sz w:val="20"/>
                <w:szCs w:val="20"/>
                <w:lang w:eastAsia="en-US"/>
              </w:rPr>
            </w:pPr>
          </w:p>
          <w:p w14:paraId="77AAFD2A" w14:textId="77777777" w:rsidR="00997475" w:rsidRPr="002C6E4E" w:rsidRDefault="00997475" w:rsidP="00230F5D">
            <w:pPr>
              <w:rPr>
                <w:rFonts w:eastAsiaTheme="minorHAnsi"/>
                <w:sz w:val="20"/>
                <w:szCs w:val="20"/>
                <w:lang w:eastAsia="en-US"/>
              </w:rPr>
            </w:pPr>
          </w:p>
        </w:tc>
        <w:tc>
          <w:tcPr>
            <w:tcW w:w="1581" w:type="dxa"/>
            <w:vAlign w:val="center"/>
          </w:tcPr>
          <w:p w14:paraId="75BF38E1" w14:textId="77777777" w:rsidR="00997475" w:rsidRPr="002C6E4E" w:rsidRDefault="00997475" w:rsidP="00230F5D">
            <w:pPr>
              <w:jc w:val="center"/>
              <w:rPr>
                <w:sz w:val="20"/>
                <w:szCs w:val="20"/>
              </w:rPr>
            </w:pPr>
            <w:r w:rsidRPr="002C6E4E">
              <w:rPr>
                <w:sz w:val="20"/>
                <w:szCs w:val="20"/>
              </w:rPr>
              <w:lastRenderedPageBreak/>
              <w:t>303 557,12</w:t>
            </w:r>
          </w:p>
          <w:p w14:paraId="43F5FD0F" w14:textId="77777777" w:rsidR="00997475" w:rsidRPr="002C6E4E" w:rsidRDefault="00997475" w:rsidP="00230F5D">
            <w:pPr>
              <w:jc w:val="center"/>
              <w:rPr>
                <w:sz w:val="20"/>
                <w:szCs w:val="20"/>
              </w:rPr>
            </w:pPr>
          </w:p>
          <w:p w14:paraId="4EFA02E3" w14:textId="77777777" w:rsidR="00997475" w:rsidRPr="002C6E4E" w:rsidRDefault="00997475" w:rsidP="00230F5D">
            <w:pPr>
              <w:jc w:val="center"/>
              <w:rPr>
                <w:rFonts w:eastAsiaTheme="minorHAnsi"/>
                <w:sz w:val="20"/>
                <w:szCs w:val="20"/>
                <w:lang w:eastAsia="en-US"/>
              </w:rPr>
            </w:pPr>
            <w:r w:rsidRPr="002C6E4E">
              <w:rPr>
                <w:sz w:val="20"/>
                <w:szCs w:val="20"/>
              </w:rPr>
              <w:t>151 778,56</w:t>
            </w:r>
          </w:p>
        </w:tc>
      </w:tr>
      <w:tr w:rsidR="00997475" w:rsidRPr="002C6E4E" w14:paraId="7FECB669" w14:textId="77777777" w:rsidTr="002C6E4E">
        <w:trPr>
          <w:cantSplit/>
          <w:trHeight w:val="340"/>
          <w:jc w:val="center"/>
        </w:trPr>
        <w:tc>
          <w:tcPr>
            <w:tcW w:w="2962" w:type="dxa"/>
            <w:shd w:val="clear" w:color="auto" w:fill="auto"/>
            <w:noWrap/>
            <w:tcMar>
              <w:top w:w="0" w:type="dxa"/>
              <w:left w:w="108" w:type="dxa"/>
              <w:bottom w:w="0" w:type="dxa"/>
              <w:right w:w="108" w:type="dxa"/>
            </w:tcMar>
            <w:vAlign w:val="center"/>
          </w:tcPr>
          <w:p w14:paraId="053A4A1B" w14:textId="77777777" w:rsidR="00997475" w:rsidRPr="002C6E4E" w:rsidRDefault="00997475" w:rsidP="00230F5D">
            <w:pPr>
              <w:jc w:val="left"/>
              <w:rPr>
                <w:b/>
                <w:bCs/>
                <w:sz w:val="20"/>
                <w:szCs w:val="20"/>
              </w:rPr>
            </w:pPr>
            <w:r w:rsidRPr="002C6E4E">
              <w:rPr>
                <w:b/>
                <w:bCs/>
                <w:sz w:val="20"/>
                <w:szCs w:val="20"/>
              </w:rPr>
              <w:lastRenderedPageBreak/>
              <w:t>NP Prevencia a eliminácia rodovej diskriminácie</w:t>
            </w:r>
          </w:p>
          <w:p w14:paraId="283998AB" w14:textId="77777777" w:rsidR="00997475" w:rsidRPr="002C6E4E" w:rsidRDefault="00997475" w:rsidP="00230F5D">
            <w:pPr>
              <w:jc w:val="left"/>
              <w:rPr>
                <w:b/>
                <w:bCs/>
                <w:sz w:val="20"/>
                <w:szCs w:val="20"/>
              </w:rPr>
            </w:pPr>
          </w:p>
          <w:p w14:paraId="44A2AE10" w14:textId="77777777" w:rsidR="00997475" w:rsidRPr="002C6E4E" w:rsidRDefault="00997475" w:rsidP="00230F5D">
            <w:pPr>
              <w:jc w:val="left"/>
              <w:rPr>
                <w:b/>
                <w:bCs/>
                <w:sz w:val="20"/>
                <w:szCs w:val="20"/>
              </w:rPr>
            </w:pPr>
          </w:p>
          <w:p w14:paraId="2FFC82C4" w14:textId="77777777" w:rsidR="00997475" w:rsidRPr="002C6E4E" w:rsidRDefault="00997475" w:rsidP="00230F5D">
            <w:pPr>
              <w:jc w:val="left"/>
              <w:rPr>
                <w:b/>
                <w:bCs/>
                <w:sz w:val="20"/>
                <w:szCs w:val="20"/>
              </w:rPr>
            </w:pPr>
          </w:p>
          <w:p w14:paraId="053162B6" w14:textId="77777777" w:rsidR="00997475" w:rsidRPr="002C6E4E" w:rsidRDefault="00997475" w:rsidP="00230F5D">
            <w:pPr>
              <w:jc w:val="left"/>
              <w:rPr>
                <w:rFonts w:eastAsiaTheme="minorHAnsi"/>
                <w:b/>
                <w:sz w:val="20"/>
                <w:szCs w:val="20"/>
                <w:lang w:eastAsia="en-US"/>
              </w:rPr>
            </w:pPr>
            <w:r w:rsidRPr="002C6E4E">
              <w:rPr>
                <w:b/>
                <w:bCs/>
                <w:sz w:val="20"/>
                <w:szCs w:val="20"/>
              </w:rPr>
              <w:t xml:space="preserve">Žiadateľ: </w:t>
            </w:r>
            <w:r w:rsidRPr="002C6E4E">
              <w:rPr>
                <w:b/>
                <w:sz w:val="20"/>
                <w:szCs w:val="20"/>
              </w:rPr>
              <w:t>Inštitút pre výskum práce a rodiny</w:t>
            </w:r>
          </w:p>
        </w:tc>
        <w:tc>
          <w:tcPr>
            <w:tcW w:w="6455" w:type="dxa"/>
            <w:gridSpan w:val="2"/>
            <w:tcMar>
              <w:top w:w="0" w:type="dxa"/>
              <w:left w:w="108" w:type="dxa"/>
              <w:bottom w:w="0" w:type="dxa"/>
              <w:right w:w="108" w:type="dxa"/>
            </w:tcMar>
            <w:vAlign w:val="center"/>
          </w:tcPr>
          <w:p w14:paraId="52A49ADC" w14:textId="77777777" w:rsidR="00997475" w:rsidRPr="002C6E4E" w:rsidRDefault="00C34773" w:rsidP="00526235">
            <w:pPr>
              <w:rPr>
                <w:rFonts w:eastAsiaTheme="minorHAnsi"/>
                <w:sz w:val="20"/>
                <w:szCs w:val="20"/>
                <w:lang w:eastAsia="en-US"/>
              </w:rPr>
            </w:pPr>
            <w:r w:rsidRPr="002C6E4E">
              <w:rPr>
                <w:rFonts w:eastAsiaTheme="minorHAnsi"/>
                <w:sz w:val="20"/>
                <w:szCs w:val="20"/>
                <w:lang w:eastAsia="en-US"/>
              </w:rPr>
              <w:t>C</w:t>
            </w:r>
            <w:r w:rsidR="00997475" w:rsidRPr="002C6E4E">
              <w:rPr>
                <w:rFonts w:eastAsiaTheme="minorHAnsi"/>
                <w:sz w:val="20"/>
                <w:szCs w:val="20"/>
                <w:lang w:eastAsia="en-US"/>
              </w:rPr>
              <w:t>ieľ</w:t>
            </w:r>
            <w:r w:rsidRPr="002C6E4E">
              <w:rPr>
                <w:rFonts w:eastAsiaTheme="minorHAnsi"/>
                <w:sz w:val="20"/>
                <w:szCs w:val="20"/>
                <w:lang w:eastAsia="en-US"/>
              </w:rPr>
              <w:t>:</w:t>
            </w:r>
            <w:r w:rsidR="00997475" w:rsidRPr="002C6E4E">
              <w:rPr>
                <w:rFonts w:eastAsiaTheme="minorHAnsi"/>
                <w:sz w:val="20"/>
                <w:szCs w:val="20"/>
                <w:lang w:eastAsia="en-US"/>
              </w:rPr>
              <w:t xml:space="preserve"> zabezpečiť systémové inštitucionálne zabezpečenie poradenskej činnosti v oblasti rodovej diskriminácie vrátane rodovo podmieneného násilia a posilniť odborné kapacity  IVPR pri realizácii politiky v oblasti odstraňovania diskriminácie z hľadiska pohlavia</w:t>
            </w:r>
            <w:r w:rsidR="00526235" w:rsidRPr="002C6E4E">
              <w:rPr>
                <w:rFonts w:eastAsiaTheme="minorHAnsi"/>
                <w:sz w:val="20"/>
                <w:szCs w:val="20"/>
                <w:lang w:eastAsia="en-US"/>
              </w:rPr>
              <w:t>,</w:t>
            </w:r>
            <w:r w:rsidR="00997475" w:rsidRPr="002C6E4E">
              <w:rPr>
                <w:rFonts w:eastAsiaTheme="minorHAnsi"/>
                <w:sz w:val="20"/>
                <w:szCs w:val="20"/>
                <w:lang w:eastAsia="en-US"/>
              </w:rPr>
              <w:t xml:space="preserve"> resp. rodu nielen z hľadiska realizovania výskumov, ale i poskytovania základného poradenstva v oblasti rodovej diskriminácie.</w:t>
            </w:r>
          </w:p>
        </w:tc>
        <w:tc>
          <w:tcPr>
            <w:tcW w:w="2025" w:type="dxa"/>
            <w:tcMar>
              <w:top w:w="0" w:type="dxa"/>
              <w:left w:w="108" w:type="dxa"/>
              <w:bottom w:w="0" w:type="dxa"/>
              <w:right w:w="108" w:type="dxa"/>
            </w:tcMar>
            <w:vAlign w:val="center"/>
          </w:tcPr>
          <w:p w14:paraId="0FD5D359" w14:textId="77777777" w:rsidR="00997475" w:rsidRPr="002C6E4E" w:rsidRDefault="00997475" w:rsidP="00230F5D">
            <w:pPr>
              <w:jc w:val="left"/>
              <w:rPr>
                <w:rFonts w:cs="Arial"/>
                <w:color w:val="37383A"/>
                <w:sz w:val="20"/>
                <w:szCs w:val="20"/>
              </w:rPr>
            </w:pPr>
            <w:r w:rsidRPr="002C6E4E">
              <w:rPr>
                <w:rFonts w:eastAsiaTheme="minorHAnsi"/>
                <w:sz w:val="20"/>
                <w:szCs w:val="20"/>
                <w:lang w:eastAsia="en-US"/>
              </w:rPr>
              <w:t>01.03.2018</w:t>
            </w:r>
            <w:r w:rsidRPr="002C6E4E">
              <w:rPr>
                <w:rFonts w:cs="Arial"/>
                <w:color w:val="37383A"/>
                <w:sz w:val="20"/>
                <w:szCs w:val="20"/>
              </w:rPr>
              <w:t> </w:t>
            </w:r>
          </w:p>
          <w:p w14:paraId="1919C69D" w14:textId="77777777" w:rsidR="00997475" w:rsidRPr="002C6E4E" w:rsidRDefault="00997475" w:rsidP="00230F5D">
            <w:pPr>
              <w:jc w:val="left"/>
              <w:rPr>
                <w:rFonts w:eastAsiaTheme="minorHAnsi"/>
                <w:b/>
                <w:bCs/>
                <w:sz w:val="20"/>
                <w:szCs w:val="20"/>
                <w:lang w:eastAsia="en-US"/>
              </w:rPr>
            </w:pPr>
          </w:p>
          <w:p w14:paraId="0CE5413E"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01/2018– 02/2022</w:t>
            </w:r>
          </w:p>
        </w:tc>
        <w:tc>
          <w:tcPr>
            <w:tcW w:w="1581" w:type="dxa"/>
            <w:vAlign w:val="center"/>
          </w:tcPr>
          <w:p w14:paraId="52049095" w14:textId="77777777" w:rsidR="00997475" w:rsidRPr="002C6E4E" w:rsidRDefault="00997475" w:rsidP="00230F5D">
            <w:pPr>
              <w:jc w:val="center"/>
              <w:rPr>
                <w:color w:val="000000"/>
                <w:sz w:val="20"/>
                <w:szCs w:val="20"/>
              </w:rPr>
            </w:pPr>
            <w:r w:rsidRPr="002C6E4E">
              <w:rPr>
                <w:color w:val="000000"/>
                <w:sz w:val="20"/>
                <w:szCs w:val="20"/>
              </w:rPr>
              <w:t>4 870 994,10</w:t>
            </w:r>
          </w:p>
          <w:p w14:paraId="142B92A7" w14:textId="77777777" w:rsidR="00997475" w:rsidRPr="002C6E4E" w:rsidRDefault="00997475" w:rsidP="00230F5D">
            <w:pPr>
              <w:jc w:val="center"/>
              <w:rPr>
                <w:color w:val="000000"/>
                <w:sz w:val="20"/>
                <w:szCs w:val="20"/>
              </w:rPr>
            </w:pPr>
          </w:p>
          <w:p w14:paraId="66A5C112" w14:textId="77777777" w:rsidR="00997475" w:rsidRPr="002C6E4E" w:rsidRDefault="00997475" w:rsidP="00230F5D">
            <w:pPr>
              <w:jc w:val="center"/>
              <w:rPr>
                <w:rFonts w:eastAsiaTheme="minorHAnsi"/>
                <w:sz w:val="20"/>
                <w:szCs w:val="20"/>
                <w:lang w:eastAsia="en-US"/>
              </w:rPr>
            </w:pPr>
            <w:r w:rsidRPr="002C6E4E">
              <w:rPr>
                <w:color w:val="000000"/>
                <w:sz w:val="20"/>
                <w:szCs w:val="20"/>
              </w:rPr>
              <w:t xml:space="preserve"> 3 950 083,96</w:t>
            </w:r>
          </w:p>
        </w:tc>
      </w:tr>
      <w:tr w:rsidR="00997475" w:rsidRPr="002C6E4E" w14:paraId="4B90C4EA" w14:textId="77777777" w:rsidTr="002C6E4E">
        <w:trPr>
          <w:cantSplit/>
          <w:trHeight w:val="340"/>
          <w:jc w:val="center"/>
        </w:trPr>
        <w:tc>
          <w:tcPr>
            <w:tcW w:w="2962" w:type="dxa"/>
            <w:shd w:val="clear" w:color="auto" w:fill="auto"/>
            <w:noWrap/>
            <w:tcMar>
              <w:top w:w="0" w:type="dxa"/>
              <w:left w:w="108" w:type="dxa"/>
              <w:bottom w:w="0" w:type="dxa"/>
              <w:right w:w="108" w:type="dxa"/>
            </w:tcMar>
            <w:vAlign w:val="center"/>
          </w:tcPr>
          <w:p w14:paraId="371EE969" w14:textId="77777777" w:rsidR="00997475" w:rsidRPr="002C6E4E" w:rsidRDefault="00997475" w:rsidP="00230F5D">
            <w:pPr>
              <w:jc w:val="left"/>
              <w:rPr>
                <w:b/>
                <w:bCs/>
                <w:sz w:val="20"/>
                <w:szCs w:val="20"/>
              </w:rPr>
            </w:pPr>
            <w:r w:rsidRPr="002C6E4E">
              <w:rPr>
                <w:b/>
                <w:bCs/>
                <w:sz w:val="20"/>
                <w:szCs w:val="20"/>
              </w:rPr>
              <w:t>NP Tvorba nových a inovovaných postupov pre výkon prevencie a ich zavedenie do medicínskej praxe</w:t>
            </w:r>
          </w:p>
          <w:p w14:paraId="37ED2003" w14:textId="77777777" w:rsidR="00997475" w:rsidRPr="002C6E4E" w:rsidRDefault="00997475" w:rsidP="00230F5D">
            <w:pPr>
              <w:jc w:val="left"/>
              <w:rPr>
                <w:b/>
                <w:bCs/>
                <w:sz w:val="20"/>
                <w:szCs w:val="20"/>
              </w:rPr>
            </w:pPr>
          </w:p>
          <w:p w14:paraId="1EF1D5C7" w14:textId="77777777" w:rsidR="00997475" w:rsidRPr="002C6E4E" w:rsidRDefault="00997475" w:rsidP="00230F5D">
            <w:pPr>
              <w:jc w:val="left"/>
              <w:rPr>
                <w:b/>
                <w:bCs/>
                <w:sz w:val="20"/>
                <w:szCs w:val="20"/>
              </w:rPr>
            </w:pPr>
          </w:p>
          <w:p w14:paraId="3EA30018" w14:textId="77777777" w:rsidR="00997475" w:rsidRPr="002C6E4E" w:rsidRDefault="00997475" w:rsidP="00230F5D">
            <w:pPr>
              <w:jc w:val="left"/>
              <w:rPr>
                <w:b/>
                <w:bCs/>
                <w:sz w:val="20"/>
                <w:szCs w:val="20"/>
              </w:rPr>
            </w:pPr>
          </w:p>
          <w:p w14:paraId="0E477988" w14:textId="77777777" w:rsidR="00997475" w:rsidRPr="002C6E4E" w:rsidRDefault="00997475" w:rsidP="00230F5D">
            <w:pPr>
              <w:jc w:val="left"/>
              <w:rPr>
                <w:b/>
                <w:bCs/>
                <w:sz w:val="20"/>
                <w:szCs w:val="20"/>
              </w:rPr>
            </w:pPr>
          </w:p>
          <w:p w14:paraId="670DFD97" w14:textId="77777777" w:rsidR="00997475" w:rsidRPr="002C6E4E" w:rsidRDefault="00997475" w:rsidP="00230F5D">
            <w:pPr>
              <w:jc w:val="left"/>
              <w:rPr>
                <w:rFonts w:eastAsiaTheme="minorHAnsi"/>
                <w:sz w:val="20"/>
                <w:szCs w:val="20"/>
                <w:lang w:eastAsia="en-US"/>
              </w:rPr>
            </w:pPr>
            <w:r w:rsidRPr="002C6E4E">
              <w:rPr>
                <w:b/>
                <w:bCs/>
                <w:sz w:val="20"/>
                <w:szCs w:val="20"/>
              </w:rPr>
              <w:t xml:space="preserve">Žiadateľ: </w:t>
            </w:r>
            <w:r w:rsidRPr="002C6E4E">
              <w:rPr>
                <w:b/>
                <w:sz w:val="20"/>
                <w:szCs w:val="20"/>
              </w:rPr>
              <w:t>Ministerstvo zdravotníctva Slovenskej republiky</w:t>
            </w:r>
          </w:p>
        </w:tc>
        <w:tc>
          <w:tcPr>
            <w:tcW w:w="6455" w:type="dxa"/>
            <w:gridSpan w:val="2"/>
            <w:tcMar>
              <w:top w:w="0" w:type="dxa"/>
              <w:left w:w="108" w:type="dxa"/>
              <w:bottom w:w="0" w:type="dxa"/>
              <w:right w:w="108" w:type="dxa"/>
            </w:tcMar>
            <w:vAlign w:val="center"/>
          </w:tcPr>
          <w:p w14:paraId="1EC689FC" w14:textId="77777777" w:rsidR="00997475" w:rsidRPr="002C6E4E" w:rsidRDefault="00C34773" w:rsidP="00230F5D">
            <w:pPr>
              <w:rPr>
                <w:rFonts w:eastAsiaTheme="minorHAnsi"/>
                <w:sz w:val="20"/>
                <w:szCs w:val="20"/>
                <w:lang w:eastAsia="en-US"/>
              </w:rPr>
            </w:pPr>
            <w:r w:rsidRPr="002C6E4E">
              <w:rPr>
                <w:rFonts w:eastAsiaTheme="minorHAnsi"/>
                <w:sz w:val="20"/>
                <w:szCs w:val="20"/>
                <w:lang w:eastAsia="en-US"/>
              </w:rPr>
              <w:t>Cieľ:</w:t>
            </w:r>
            <w:r w:rsidR="00997475" w:rsidRPr="002C6E4E">
              <w:rPr>
                <w:rFonts w:eastAsiaTheme="minorHAnsi"/>
                <w:sz w:val="20"/>
                <w:szCs w:val="20"/>
                <w:lang w:eastAsia="en-US"/>
              </w:rPr>
              <w:t xml:space="preserve"> vytvorenie jednotných postupov pre výkon prevencie na príslušných úrovniach poskytovania zdravotnej starostlivosti.  Špecifickými cieľmi sú: zvýšenie povedomia o prevencii; zavedenie nástrojov na zvýšenie aktívnej účasti na prevencii v populácii (primárna prevencia); zvýšenie podielu záchytu odvrátiteľných ochorení formou výkonu sekundárnej prevencie (skríning) v jednotlivých oblastiach, čím by mala poklesnúť špecifická chorobnosť a úmrtnosť na preventabilné ochorenia v celej populácii obyvateľov Slovenska; zvýšiť dostupnosť a znížiť nerovnosti v dostupnosti ku nástrojom výkonu prevencie zvlášť v oblasti odvrátiteľných úmrtí; zvýšiť ochranu pacienta a kvalitu preventívnej starostlivosti systémovou zmenou organizácie jej poskytovania.</w:t>
            </w:r>
          </w:p>
        </w:tc>
        <w:tc>
          <w:tcPr>
            <w:tcW w:w="2025" w:type="dxa"/>
            <w:tcMar>
              <w:top w:w="0" w:type="dxa"/>
              <w:left w:w="108" w:type="dxa"/>
              <w:bottom w:w="0" w:type="dxa"/>
              <w:right w:w="108" w:type="dxa"/>
            </w:tcMar>
            <w:vAlign w:val="center"/>
          </w:tcPr>
          <w:p w14:paraId="41A85340"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20.0.7.2018</w:t>
            </w:r>
          </w:p>
          <w:p w14:paraId="718E9BC2" w14:textId="77777777" w:rsidR="00997475" w:rsidRPr="002C6E4E" w:rsidRDefault="00997475" w:rsidP="00230F5D">
            <w:pPr>
              <w:jc w:val="left"/>
              <w:rPr>
                <w:rFonts w:eastAsiaTheme="minorHAnsi"/>
                <w:bCs/>
                <w:sz w:val="20"/>
                <w:szCs w:val="20"/>
                <w:lang w:eastAsia="en-US"/>
              </w:rPr>
            </w:pPr>
          </w:p>
          <w:p w14:paraId="06FA55B2"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06/2018 -11/2021</w:t>
            </w:r>
          </w:p>
        </w:tc>
        <w:tc>
          <w:tcPr>
            <w:tcW w:w="1581" w:type="dxa"/>
            <w:vAlign w:val="center"/>
          </w:tcPr>
          <w:p w14:paraId="4CB636A6" w14:textId="77777777" w:rsidR="00997475" w:rsidRPr="002C6E4E" w:rsidRDefault="00997475" w:rsidP="00230F5D">
            <w:pPr>
              <w:jc w:val="center"/>
              <w:rPr>
                <w:color w:val="000000"/>
                <w:sz w:val="20"/>
                <w:szCs w:val="20"/>
              </w:rPr>
            </w:pPr>
            <w:r w:rsidRPr="002C6E4E">
              <w:rPr>
                <w:color w:val="000000"/>
                <w:sz w:val="20"/>
                <w:szCs w:val="20"/>
              </w:rPr>
              <w:t>2 332 350,74</w:t>
            </w:r>
          </w:p>
          <w:p w14:paraId="055B65DC" w14:textId="77777777" w:rsidR="00997475" w:rsidRPr="002C6E4E" w:rsidRDefault="00997475" w:rsidP="00230F5D">
            <w:pPr>
              <w:jc w:val="center"/>
              <w:rPr>
                <w:color w:val="000000"/>
                <w:sz w:val="20"/>
                <w:szCs w:val="20"/>
              </w:rPr>
            </w:pPr>
          </w:p>
          <w:p w14:paraId="1E5F5D73" w14:textId="77777777" w:rsidR="00997475" w:rsidRPr="002C6E4E" w:rsidRDefault="00997475" w:rsidP="00230F5D">
            <w:pPr>
              <w:jc w:val="center"/>
              <w:rPr>
                <w:rFonts w:eastAsiaTheme="minorHAnsi"/>
                <w:sz w:val="20"/>
                <w:szCs w:val="20"/>
                <w:lang w:eastAsia="en-US"/>
              </w:rPr>
            </w:pPr>
            <w:r w:rsidRPr="002C6E4E">
              <w:rPr>
                <w:color w:val="000000"/>
                <w:sz w:val="20"/>
                <w:szCs w:val="20"/>
              </w:rPr>
              <w:t>1 982 498,13</w:t>
            </w:r>
          </w:p>
        </w:tc>
      </w:tr>
      <w:tr w:rsidR="00997475" w:rsidRPr="002C6E4E" w14:paraId="403BE1F5" w14:textId="77777777" w:rsidTr="002C6E4E">
        <w:trPr>
          <w:cantSplit/>
          <w:trHeight w:val="340"/>
          <w:jc w:val="center"/>
        </w:trPr>
        <w:tc>
          <w:tcPr>
            <w:tcW w:w="2962" w:type="dxa"/>
            <w:shd w:val="clear" w:color="auto" w:fill="auto"/>
            <w:noWrap/>
            <w:tcMar>
              <w:top w:w="0" w:type="dxa"/>
              <w:left w:w="108" w:type="dxa"/>
              <w:bottom w:w="0" w:type="dxa"/>
              <w:right w:w="108" w:type="dxa"/>
            </w:tcMar>
            <w:vAlign w:val="center"/>
          </w:tcPr>
          <w:p w14:paraId="0BDF316F" w14:textId="77777777" w:rsidR="00997475" w:rsidRPr="002C6E4E" w:rsidRDefault="00997475" w:rsidP="00230F5D">
            <w:pPr>
              <w:jc w:val="left"/>
              <w:rPr>
                <w:b/>
                <w:bCs/>
                <w:sz w:val="20"/>
                <w:szCs w:val="20"/>
              </w:rPr>
            </w:pPr>
            <w:r w:rsidRPr="002C6E4E">
              <w:rPr>
                <w:b/>
                <w:bCs/>
                <w:sz w:val="20"/>
                <w:szCs w:val="20"/>
              </w:rPr>
              <w:t>NP Deinštitucionalizácia zariadení sociálnych služieb – Podpora transformačných tímov</w:t>
            </w:r>
          </w:p>
          <w:p w14:paraId="0C781C6F" w14:textId="77777777" w:rsidR="00997475" w:rsidRPr="002C6E4E" w:rsidRDefault="00997475" w:rsidP="00230F5D">
            <w:pPr>
              <w:jc w:val="left"/>
              <w:rPr>
                <w:b/>
                <w:bCs/>
                <w:sz w:val="20"/>
                <w:szCs w:val="20"/>
              </w:rPr>
            </w:pPr>
          </w:p>
          <w:p w14:paraId="76E78F22" w14:textId="77777777" w:rsidR="00997475" w:rsidRPr="002C6E4E" w:rsidRDefault="00997475" w:rsidP="00230F5D">
            <w:pPr>
              <w:jc w:val="left"/>
              <w:rPr>
                <w:rFonts w:eastAsiaTheme="minorHAnsi"/>
                <w:sz w:val="20"/>
                <w:szCs w:val="20"/>
                <w:lang w:eastAsia="en-US"/>
              </w:rPr>
            </w:pPr>
            <w:r w:rsidRPr="002C6E4E">
              <w:rPr>
                <w:b/>
                <w:bCs/>
                <w:sz w:val="20"/>
                <w:szCs w:val="20"/>
              </w:rPr>
              <w:t xml:space="preserve">Žiadateľ: </w:t>
            </w:r>
            <w:r w:rsidRPr="002C6E4E">
              <w:rPr>
                <w:rFonts w:eastAsiaTheme="minorHAnsi"/>
                <w:b/>
                <w:sz w:val="20"/>
                <w:szCs w:val="20"/>
                <w:lang w:val="sk" w:eastAsia="en-US"/>
              </w:rPr>
              <w:t>Implementačná agentúra Ministerstva práce, sociálnych vecí a rodiny Slovenskej republiky</w:t>
            </w:r>
          </w:p>
        </w:tc>
        <w:tc>
          <w:tcPr>
            <w:tcW w:w="6455" w:type="dxa"/>
            <w:gridSpan w:val="2"/>
            <w:tcMar>
              <w:top w:w="0" w:type="dxa"/>
              <w:left w:w="108" w:type="dxa"/>
              <w:bottom w:w="0" w:type="dxa"/>
              <w:right w:w="108" w:type="dxa"/>
            </w:tcMar>
            <w:vAlign w:val="center"/>
          </w:tcPr>
          <w:p w14:paraId="2C6B1020" w14:textId="77777777" w:rsidR="00997475" w:rsidRPr="002C6E4E" w:rsidRDefault="00C34773" w:rsidP="00C34773">
            <w:pPr>
              <w:rPr>
                <w:rFonts w:eastAsiaTheme="minorHAnsi"/>
                <w:sz w:val="20"/>
                <w:szCs w:val="20"/>
                <w:lang w:eastAsia="en-US"/>
              </w:rPr>
            </w:pPr>
            <w:r w:rsidRPr="002C6E4E">
              <w:rPr>
                <w:rFonts w:eastAsiaTheme="minorHAnsi"/>
                <w:sz w:val="20"/>
                <w:szCs w:val="20"/>
                <w:lang w:eastAsia="en-US"/>
              </w:rPr>
              <w:t xml:space="preserve">Cieľ: </w:t>
            </w:r>
            <w:r w:rsidR="00997475" w:rsidRPr="002C6E4E">
              <w:rPr>
                <w:rFonts w:eastAsiaTheme="minorHAnsi"/>
                <w:sz w:val="20"/>
                <w:szCs w:val="20"/>
                <w:lang w:eastAsia="en-US"/>
              </w:rPr>
              <w:t>príprava, kreovanie a systematická metodická podpora transformačných tímov pri tvorbe transformačných plánov konkrétnych zariadení sociálnych služieb zapojených do procesu prechodu z inštitucionálnej na komunitnú starostlivosť a naštartovanie transformačných procesov v komunitách, kde sa už transformované zariadenia budú nachádzať. Výsledkom tejto podpory bude vytvorenie transformačných plánov pre konkrétne zariadenia sociálnych služieb, ktoré sú nevyhnutné pre zabezpečenie synergie s Integrovaným regionálnym operačným programom.</w:t>
            </w:r>
          </w:p>
        </w:tc>
        <w:tc>
          <w:tcPr>
            <w:tcW w:w="2025" w:type="dxa"/>
            <w:tcMar>
              <w:top w:w="0" w:type="dxa"/>
              <w:left w:w="108" w:type="dxa"/>
              <w:bottom w:w="0" w:type="dxa"/>
              <w:right w:w="108" w:type="dxa"/>
            </w:tcMar>
            <w:vAlign w:val="center"/>
          </w:tcPr>
          <w:p w14:paraId="2256705F" w14:textId="77777777" w:rsidR="00997475" w:rsidRPr="002C6E4E" w:rsidRDefault="00997475" w:rsidP="00230F5D">
            <w:pPr>
              <w:spacing w:line="200" w:lineRule="atLeast"/>
              <w:rPr>
                <w:rFonts w:eastAsiaTheme="minorHAnsi"/>
                <w:sz w:val="20"/>
                <w:szCs w:val="20"/>
                <w:lang w:eastAsia="en-US"/>
              </w:rPr>
            </w:pPr>
          </w:p>
          <w:p w14:paraId="6921B0B2" w14:textId="77777777" w:rsidR="00997475" w:rsidRPr="002C6E4E" w:rsidRDefault="00997475" w:rsidP="00230F5D">
            <w:pPr>
              <w:spacing w:line="200" w:lineRule="atLeast"/>
              <w:rPr>
                <w:rFonts w:eastAsiaTheme="minorHAnsi"/>
                <w:sz w:val="20"/>
                <w:szCs w:val="20"/>
                <w:lang w:eastAsia="en-US"/>
              </w:rPr>
            </w:pPr>
            <w:r w:rsidRPr="002C6E4E">
              <w:rPr>
                <w:rFonts w:eastAsiaTheme="minorHAnsi"/>
                <w:sz w:val="20"/>
                <w:szCs w:val="20"/>
                <w:lang w:eastAsia="en-US"/>
              </w:rPr>
              <w:t>3.8.2018</w:t>
            </w:r>
          </w:p>
          <w:p w14:paraId="4C8481BE" w14:textId="77777777" w:rsidR="00997475" w:rsidRPr="002C6E4E" w:rsidRDefault="00997475" w:rsidP="00230F5D">
            <w:pPr>
              <w:spacing w:line="200" w:lineRule="atLeast"/>
              <w:rPr>
                <w:rFonts w:eastAsiaTheme="minorHAnsi"/>
                <w:bCs/>
                <w:sz w:val="20"/>
                <w:szCs w:val="20"/>
                <w:lang w:eastAsia="en-US"/>
              </w:rPr>
            </w:pPr>
          </w:p>
          <w:p w14:paraId="12723124" w14:textId="77777777" w:rsidR="00997475" w:rsidRPr="002C6E4E" w:rsidRDefault="00997475" w:rsidP="00230F5D">
            <w:pPr>
              <w:spacing w:line="200" w:lineRule="atLeast"/>
              <w:rPr>
                <w:rFonts w:eastAsiaTheme="minorHAnsi"/>
                <w:sz w:val="20"/>
                <w:szCs w:val="20"/>
                <w:lang w:eastAsia="en-US"/>
              </w:rPr>
            </w:pPr>
            <w:r w:rsidRPr="002C6E4E">
              <w:rPr>
                <w:rFonts w:eastAsiaTheme="minorHAnsi"/>
                <w:sz w:val="20"/>
                <w:szCs w:val="20"/>
                <w:lang w:eastAsia="en-US"/>
              </w:rPr>
              <w:t>05/2018- 10/2023</w:t>
            </w:r>
          </w:p>
          <w:p w14:paraId="41D3E0C2" w14:textId="77777777" w:rsidR="00997475" w:rsidRPr="002C6E4E" w:rsidRDefault="00997475" w:rsidP="00230F5D">
            <w:pPr>
              <w:jc w:val="left"/>
              <w:rPr>
                <w:rFonts w:eastAsiaTheme="minorHAnsi"/>
                <w:sz w:val="20"/>
                <w:szCs w:val="20"/>
                <w:lang w:eastAsia="en-US"/>
              </w:rPr>
            </w:pPr>
          </w:p>
        </w:tc>
        <w:tc>
          <w:tcPr>
            <w:tcW w:w="1581" w:type="dxa"/>
            <w:vAlign w:val="center"/>
          </w:tcPr>
          <w:p w14:paraId="78625288" w14:textId="77777777" w:rsidR="00997475" w:rsidRPr="002C6E4E" w:rsidRDefault="00997475" w:rsidP="00230F5D">
            <w:pPr>
              <w:jc w:val="center"/>
              <w:rPr>
                <w:rFonts w:eastAsiaTheme="minorHAnsi"/>
                <w:sz w:val="20"/>
                <w:szCs w:val="20"/>
                <w:lang w:eastAsia="en-US"/>
              </w:rPr>
            </w:pPr>
            <w:r w:rsidRPr="002C6E4E">
              <w:rPr>
                <w:rFonts w:eastAsiaTheme="minorHAnsi"/>
                <w:sz w:val="20"/>
                <w:szCs w:val="20"/>
                <w:lang w:eastAsia="en-US"/>
              </w:rPr>
              <w:t>8 799 083,38</w:t>
            </w:r>
          </w:p>
          <w:p w14:paraId="6F05265C" w14:textId="77777777" w:rsidR="00997475" w:rsidRPr="002C6E4E" w:rsidRDefault="00997475" w:rsidP="00230F5D">
            <w:pPr>
              <w:jc w:val="center"/>
              <w:rPr>
                <w:rFonts w:eastAsiaTheme="minorHAnsi"/>
                <w:sz w:val="20"/>
                <w:szCs w:val="20"/>
                <w:lang w:eastAsia="en-US"/>
              </w:rPr>
            </w:pPr>
          </w:p>
          <w:p w14:paraId="339D9A79" w14:textId="77777777" w:rsidR="00997475" w:rsidRPr="002C6E4E" w:rsidRDefault="00997475" w:rsidP="00230F5D">
            <w:pPr>
              <w:jc w:val="center"/>
              <w:rPr>
                <w:rFonts w:eastAsiaTheme="minorHAnsi"/>
                <w:sz w:val="20"/>
                <w:szCs w:val="20"/>
                <w:lang w:eastAsia="en-US"/>
              </w:rPr>
            </w:pPr>
            <w:r w:rsidRPr="002C6E4E">
              <w:rPr>
                <w:bCs/>
                <w:iCs/>
                <w:sz w:val="20"/>
                <w:szCs w:val="20"/>
              </w:rPr>
              <w:t>7 </w:t>
            </w:r>
            <w:r w:rsidRPr="002C6E4E">
              <w:rPr>
                <w:rFonts w:eastAsiaTheme="minorHAnsi"/>
                <w:sz w:val="20"/>
                <w:szCs w:val="20"/>
                <w:lang w:eastAsia="en-US"/>
              </w:rPr>
              <w:t xml:space="preserve">135 530,00 </w:t>
            </w:r>
            <w:r w:rsidRPr="002C6E4E">
              <w:rPr>
                <w:bCs/>
                <w:iCs/>
                <w:sz w:val="20"/>
                <w:szCs w:val="20"/>
              </w:rPr>
              <w:t xml:space="preserve">  </w:t>
            </w:r>
          </w:p>
        </w:tc>
      </w:tr>
      <w:tr w:rsidR="00997475" w:rsidRPr="002C6E4E" w14:paraId="77231931" w14:textId="77777777" w:rsidTr="002C6E4E">
        <w:trPr>
          <w:cantSplit/>
          <w:trHeight w:val="340"/>
          <w:jc w:val="center"/>
        </w:trPr>
        <w:tc>
          <w:tcPr>
            <w:tcW w:w="2962" w:type="dxa"/>
            <w:shd w:val="clear" w:color="auto" w:fill="auto"/>
            <w:noWrap/>
            <w:tcMar>
              <w:top w:w="0" w:type="dxa"/>
              <w:left w:w="108" w:type="dxa"/>
              <w:bottom w:w="0" w:type="dxa"/>
              <w:right w:w="108" w:type="dxa"/>
            </w:tcMar>
            <w:vAlign w:val="center"/>
          </w:tcPr>
          <w:p w14:paraId="54585137" w14:textId="77777777" w:rsidR="00997475" w:rsidRPr="002C6E4E" w:rsidRDefault="00997475" w:rsidP="00230F5D">
            <w:pPr>
              <w:jc w:val="left"/>
              <w:rPr>
                <w:bCs/>
                <w:sz w:val="20"/>
                <w:szCs w:val="20"/>
              </w:rPr>
            </w:pPr>
          </w:p>
          <w:p w14:paraId="5B308352" w14:textId="77777777" w:rsidR="00997475" w:rsidRPr="002C6E4E" w:rsidRDefault="00997475" w:rsidP="00230F5D">
            <w:pPr>
              <w:jc w:val="left"/>
              <w:rPr>
                <w:b/>
                <w:bCs/>
                <w:sz w:val="20"/>
                <w:szCs w:val="20"/>
              </w:rPr>
            </w:pPr>
            <w:r w:rsidRPr="002C6E4E">
              <w:rPr>
                <w:b/>
                <w:bCs/>
                <w:sz w:val="20"/>
                <w:szCs w:val="20"/>
              </w:rPr>
              <w:t>NP Šanca na návrat</w:t>
            </w:r>
          </w:p>
          <w:p w14:paraId="6F2AC08B" w14:textId="77777777" w:rsidR="00997475" w:rsidRPr="002C6E4E" w:rsidRDefault="00997475" w:rsidP="00230F5D">
            <w:pPr>
              <w:jc w:val="left"/>
              <w:rPr>
                <w:b/>
                <w:bCs/>
                <w:sz w:val="20"/>
                <w:szCs w:val="20"/>
              </w:rPr>
            </w:pPr>
          </w:p>
          <w:p w14:paraId="562999F1" w14:textId="77777777" w:rsidR="00997475" w:rsidRPr="002C6E4E" w:rsidRDefault="00997475" w:rsidP="00230F5D">
            <w:pPr>
              <w:jc w:val="left"/>
              <w:rPr>
                <w:b/>
                <w:bCs/>
                <w:sz w:val="20"/>
                <w:szCs w:val="20"/>
              </w:rPr>
            </w:pPr>
          </w:p>
          <w:p w14:paraId="15039FB9" w14:textId="77777777" w:rsidR="00997475" w:rsidRPr="002C6E4E" w:rsidRDefault="00997475" w:rsidP="00230F5D">
            <w:pPr>
              <w:jc w:val="left"/>
              <w:rPr>
                <w:b/>
                <w:bCs/>
                <w:sz w:val="20"/>
                <w:szCs w:val="20"/>
              </w:rPr>
            </w:pPr>
          </w:p>
          <w:p w14:paraId="471348A2" w14:textId="77777777" w:rsidR="00997475" w:rsidRPr="002C6E4E" w:rsidRDefault="00997475" w:rsidP="00230F5D">
            <w:pPr>
              <w:jc w:val="left"/>
              <w:rPr>
                <w:b/>
                <w:bCs/>
                <w:sz w:val="20"/>
                <w:szCs w:val="20"/>
              </w:rPr>
            </w:pPr>
          </w:p>
          <w:p w14:paraId="49D6532E" w14:textId="77777777" w:rsidR="00997475" w:rsidRPr="002C6E4E" w:rsidRDefault="00997475" w:rsidP="00230F5D">
            <w:pPr>
              <w:jc w:val="left"/>
              <w:rPr>
                <w:b/>
                <w:bCs/>
                <w:sz w:val="20"/>
                <w:szCs w:val="20"/>
              </w:rPr>
            </w:pPr>
          </w:p>
          <w:p w14:paraId="3E41EDDE" w14:textId="77777777" w:rsidR="00997475" w:rsidRPr="002C6E4E" w:rsidRDefault="00997475" w:rsidP="00230F5D">
            <w:pPr>
              <w:jc w:val="left"/>
              <w:rPr>
                <w:b/>
                <w:bCs/>
                <w:sz w:val="20"/>
                <w:szCs w:val="20"/>
              </w:rPr>
            </w:pPr>
          </w:p>
          <w:p w14:paraId="024F358B" w14:textId="77777777" w:rsidR="00997475" w:rsidRPr="002C6E4E" w:rsidRDefault="00997475" w:rsidP="00230F5D">
            <w:pPr>
              <w:jc w:val="left"/>
              <w:rPr>
                <w:b/>
                <w:bCs/>
                <w:sz w:val="20"/>
                <w:szCs w:val="20"/>
              </w:rPr>
            </w:pPr>
          </w:p>
          <w:p w14:paraId="33C5CB72" w14:textId="77777777" w:rsidR="00997475" w:rsidRPr="002C6E4E" w:rsidRDefault="00997475" w:rsidP="00230F5D">
            <w:pPr>
              <w:jc w:val="left"/>
              <w:rPr>
                <w:b/>
                <w:bCs/>
                <w:sz w:val="20"/>
                <w:szCs w:val="20"/>
              </w:rPr>
            </w:pPr>
            <w:r w:rsidRPr="002C6E4E">
              <w:rPr>
                <w:b/>
                <w:bCs/>
                <w:sz w:val="20"/>
                <w:szCs w:val="20"/>
              </w:rPr>
              <w:t xml:space="preserve">Žiadateľ: </w:t>
            </w:r>
            <w:r w:rsidRPr="002C6E4E">
              <w:rPr>
                <w:b/>
                <w:sz w:val="20"/>
                <w:szCs w:val="20"/>
              </w:rPr>
              <w:t>Generálne riaditeľstvo Zboru väzenskej a justičnej stráže.</w:t>
            </w:r>
          </w:p>
          <w:p w14:paraId="461AA5DD" w14:textId="77777777" w:rsidR="00997475" w:rsidRPr="002C6E4E" w:rsidRDefault="00997475" w:rsidP="00230F5D">
            <w:pPr>
              <w:rPr>
                <w:rFonts w:eastAsiaTheme="minorHAnsi"/>
                <w:sz w:val="20"/>
                <w:szCs w:val="20"/>
                <w:lang w:eastAsia="en-US"/>
              </w:rPr>
            </w:pPr>
          </w:p>
        </w:tc>
        <w:tc>
          <w:tcPr>
            <w:tcW w:w="6455" w:type="dxa"/>
            <w:gridSpan w:val="2"/>
            <w:tcMar>
              <w:top w:w="0" w:type="dxa"/>
              <w:left w:w="108" w:type="dxa"/>
              <w:bottom w:w="0" w:type="dxa"/>
              <w:right w:w="108" w:type="dxa"/>
            </w:tcMar>
            <w:vAlign w:val="center"/>
          </w:tcPr>
          <w:p w14:paraId="0759EAC7" w14:textId="77777777" w:rsidR="00997475" w:rsidRPr="002C6E4E" w:rsidRDefault="00C34773" w:rsidP="00C34773">
            <w:pPr>
              <w:rPr>
                <w:rFonts w:eastAsiaTheme="minorHAnsi"/>
                <w:sz w:val="20"/>
                <w:szCs w:val="20"/>
                <w:lang w:eastAsia="en-US"/>
              </w:rPr>
            </w:pPr>
            <w:r w:rsidRPr="002C6E4E">
              <w:rPr>
                <w:rFonts w:eastAsiaTheme="minorHAnsi"/>
                <w:sz w:val="20"/>
                <w:szCs w:val="20"/>
                <w:lang w:eastAsia="en-US"/>
              </w:rPr>
              <w:t xml:space="preserve">Cieľ: </w:t>
            </w:r>
            <w:r w:rsidR="00997475" w:rsidRPr="002C6E4E">
              <w:rPr>
                <w:rFonts w:eastAsiaTheme="minorHAnsi"/>
                <w:sz w:val="20"/>
                <w:szCs w:val="20"/>
                <w:lang w:eastAsia="en-US"/>
              </w:rPr>
              <w:t>u osôb vo výkone trestu odňatia slobody znížiť riziká sociálneho vylúčenia a zvýšiť kompetencie pri uplatnení sa na trhu práce. V rámci projektu sa vytvorí a vo výstupných oddieloch partnerských ústavov na výkon trestu odňatia slobody pilotne overí inovatívny systém komplexnej podpory odsúdených. Prostredníctvom jedinečného postavenia žiadateľa (orgán s celoštátnou pôsobnosťou vo veciach väzenstva) projekt prepojí oddelené politiky penitenciárnej a postpenitenciárnej starostlivosti (poskytovanie postpenitenciárnej starostlivosti sa začne už vo väzení), zníži riziká opakovaného páchania trestnej činnosti a obmedzí vznik možných krízových situácií v bezprostrednom okolí osôb vracajúcich sa z väzenia. Vyhodnotené výsledky projektu budú zapracované do všeobecne záväzných právnych predpisov a interných riadiacich aktov prijímateľa a partnerov. Miestom realizácie projektu sú všetky kraje SR okrem BSK.</w:t>
            </w:r>
          </w:p>
        </w:tc>
        <w:tc>
          <w:tcPr>
            <w:tcW w:w="2025" w:type="dxa"/>
            <w:tcMar>
              <w:top w:w="0" w:type="dxa"/>
              <w:left w:w="108" w:type="dxa"/>
              <w:bottom w:w="0" w:type="dxa"/>
              <w:right w:w="108" w:type="dxa"/>
            </w:tcMar>
            <w:vAlign w:val="center"/>
          </w:tcPr>
          <w:p w14:paraId="1F907F74" w14:textId="77777777" w:rsidR="00997475" w:rsidRPr="002C6E4E" w:rsidRDefault="00997475" w:rsidP="00230F5D">
            <w:pPr>
              <w:jc w:val="left"/>
              <w:rPr>
                <w:rFonts w:eastAsiaTheme="minorHAnsi"/>
                <w:sz w:val="20"/>
                <w:szCs w:val="20"/>
                <w:lang w:eastAsia="en-US"/>
              </w:rPr>
            </w:pPr>
          </w:p>
          <w:p w14:paraId="05765099" w14:textId="77777777" w:rsidR="00997475" w:rsidRPr="002C6E4E" w:rsidRDefault="00997475" w:rsidP="00230F5D">
            <w:pPr>
              <w:jc w:val="left"/>
              <w:rPr>
                <w:rFonts w:eastAsiaTheme="minorHAnsi"/>
                <w:sz w:val="20"/>
                <w:szCs w:val="20"/>
                <w:lang w:eastAsia="en-US"/>
              </w:rPr>
            </w:pPr>
          </w:p>
          <w:p w14:paraId="26FEADB0"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4.9.2018</w:t>
            </w:r>
          </w:p>
          <w:p w14:paraId="135A03F2" w14:textId="77777777" w:rsidR="00997475" w:rsidRPr="002C6E4E" w:rsidRDefault="00997475" w:rsidP="00230F5D">
            <w:pPr>
              <w:jc w:val="left"/>
              <w:rPr>
                <w:rFonts w:eastAsiaTheme="minorHAnsi"/>
                <w:sz w:val="20"/>
                <w:szCs w:val="20"/>
                <w:lang w:eastAsia="en-US"/>
              </w:rPr>
            </w:pPr>
          </w:p>
          <w:p w14:paraId="7F560791"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10/2018 - 09/2022</w:t>
            </w:r>
          </w:p>
          <w:p w14:paraId="226D4FC5" w14:textId="77777777" w:rsidR="00997475" w:rsidRPr="002C6E4E" w:rsidRDefault="00997475" w:rsidP="00230F5D">
            <w:pPr>
              <w:jc w:val="left"/>
              <w:rPr>
                <w:rFonts w:eastAsiaTheme="minorHAnsi"/>
                <w:sz w:val="20"/>
                <w:szCs w:val="20"/>
                <w:lang w:eastAsia="en-US"/>
              </w:rPr>
            </w:pPr>
          </w:p>
          <w:p w14:paraId="569A096A" w14:textId="77777777" w:rsidR="00997475" w:rsidRPr="002C6E4E" w:rsidRDefault="00997475" w:rsidP="00230F5D">
            <w:pPr>
              <w:jc w:val="left"/>
              <w:rPr>
                <w:rFonts w:eastAsiaTheme="minorHAnsi"/>
                <w:sz w:val="20"/>
                <w:szCs w:val="20"/>
                <w:lang w:eastAsia="en-US"/>
              </w:rPr>
            </w:pPr>
          </w:p>
        </w:tc>
        <w:tc>
          <w:tcPr>
            <w:tcW w:w="1581" w:type="dxa"/>
            <w:vAlign w:val="center"/>
          </w:tcPr>
          <w:p w14:paraId="6E6800F8" w14:textId="77777777" w:rsidR="00997475" w:rsidRPr="002C6E4E" w:rsidRDefault="00997475" w:rsidP="00230F5D">
            <w:pPr>
              <w:jc w:val="center"/>
              <w:rPr>
                <w:rFonts w:eastAsiaTheme="minorHAnsi"/>
                <w:sz w:val="20"/>
                <w:szCs w:val="20"/>
                <w:lang w:eastAsia="en-US"/>
              </w:rPr>
            </w:pPr>
            <w:r w:rsidRPr="002C6E4E">
              <w:rPr>
                <w:rFonts w:eastAsiaTheme="minorHAnsi"/>
                <w:sz w:val="20"/>
                <w:szCs w:val="20"/>
                <w:lang w:eastAsia="en-US"/>
              </w:rPr>
              <w:t xml:space="preserve">11 360 045,37 </w:t>
            </w:r>
          </w:p>
          <w:p w14:paraId="26FA25A7" w14:textId="77777777" w:rsidR="00997475" w:rsidRPr="002C6E4E" w:rsidRDefault="00997475" w:rsidP="00230F5D">
            <w:pPr>
              <w:jc w:val="center"/>
              <w:rPr>
                <w:rFonts w:eastAsiaTheme="minorHAnsi"/>
                <w:sz w:val="20"/>
                <w:szCs w:val="20"/>
                <w:lang w:eastAsia="en-US"/>
              </w:rPr>
            </w:pPr>
          </w:p>
          <w:p w14:paraId="65833F5F" w14:textId="77777777" w:rsidR="00997475" w:rsidRPr="002C6E4E" w:rsidRDefault="00997475" w:rsidP="00230F5D">
            <w:pPr>
              <w:jc w:val="center"/>
              <w:rPr>
                <w:rFonts w:eastAsiaTheme="minorHAnsi"/>
                <w:sz w:val="20"/>
                <w:szCs w:val="20"/>
                <w:lang w:eastAsia="en-US"/>
              </w:rPr>
            </w:pPr>
            <w:r w:rsidRPr="002C6E4E">
              <w:rPr>
                <w:rFonts w:eastAsiaTheme="minorHAnsi"/>
                <w:sz w:val="20"/>
                <w:szCs w:val="20"/>
                <w:lang w:eastAsia="en-US"/>
              </w:rPr>
              <w:t xml:space="preserve">9 656 038,56 </w:t>
            </w:r>
          </w:p>
        </w:tc>
      </w:tr>
      <w:tr w:rsidR="00997475" w:rsidRPr="002C6E4E" w14:paraId="2CBAF7AD" w14:textId="77777777" w:rsidTr="002C6E4E">
        <w:trPr>
          <w:cantSplit/>
          <w:trHeight w:val="340"/>
          <w:jc w:val="center"/>
        </w:trPr>
        <w:tc>
          <w:tcPr>
            <w:tcW w:w="2962" w:type="dxa"/>
            <w:shd w:val="clear" w:color="auto" w:fill="auto"/>
            <w:noWrap/>
            <w:tcMar>
              <w:top w:w="0" w:type="dxa"/>
              <w:left w:w="108" w:type="dxa"/>
              <w:bottom w:w="0" w:type="dxa"/>
              <w:right w:w="108" w:type="dxa"/>
            </w:tcMar>
            <w:vAlign w:val="center"/>
          </w:tcPr>
          <w:p w14:paraId="188A6C68" w14:textId="77777777" w:rsidR="00997475" w:rsidRPr="002C6E4E" w:rsidRDefault="00997475" w:rsidP="00230F5D">
            <w:pPr>
              <w:jc w:val="left"/>
              <w:rPr>
                <w:b/>
                <w:bCs/>
                <w:sz w:val="20"/>
                <w:szCs w:val="20"/>
              </w:rPr>
            </w:pPr>
            <w:r w:rsidRPr="002C6E4E">
              <w:rPr>
                <w:b/>
                <w:bCs/>
                <w:sz w:val="20"/>
                <w:szCs w:val="20"/>
              </w:rPr>
              <w:t>NP Podpora deinštitucionalizácie náhradnej starostlivosti III</w:t>
            </w:r>
          </w:p>
          <w:p w14:paraId="116D9226" w14:textId="77777777" w:rsidR="00997475" w:rsidRPr="002C6E4E" w:rsidRDefault="00997475" w:rsidP="00230F5D">
            <w:pPr>
              <w:jc w:val="left"/>
              <w:rPr>
                <w:b/>
                <w:bCs/>
                <w:sz w:val="20"/>
                <w:szCs w:val="20"/>
              </w:rPr>
            </w:pPr>
          </w:p>
          <w:p w14:paraId="338C7068" w14:textId="77777777" w:rsidR="00997475" w:rsidRPr="002C6E4E" w:rsidRDefault="00997475" w:rsidP="00230F5D">
            <w:pPr>
              <w:jc w:val="left"/>
              <w:rPr>
                <w:rFonts w:eastAsiaTheme="minorHAnsi"/>
                <w:sz w:val="20"/>
                <w:szCs w:val="20"/>
                <w:lang w:eastAsia="en-US"/>
              </w:rPr>
            </w:pPr>
            <w:r w:rsidRPr="002C6E4E">
              <w:rPr>
                <w:b/>
                <w:bCs/>
                <w:sz w:val="20"/>
                <w:szCs w:val="20"/>
              </w:rPr>
              <w:t xml:space="preserve">Žiadateľ: </w:t>
            </w:r>
            <w:r w:rsidRPr="002C6E4E">
              <w:rPr>
                <w:b/>
                <w:sz w:val="20"/>
                <w:szCs w:val="20"/>
              </w:rPr>
              <w:t>Ústredie práce, sociálnych vecí a rodiny</w:t>
            </w:r>
            <w:r w:rsidRPr="002C6E4E">
              <w:rPr>
                <w:sz w:val="20"/>
                <w:szCs w:val="20"/>
              </w:rPr>
              <w:t xml:space="preserve"> </w:t>
            </w:r>
          </w:p>
        </w:tc>
        <w:tc>
          <w:tcPr>
            <w:tcW w:w="6455" w:type="dxa"/>
            <w:gridSpan w:val="2"/>
            <w:tcMar>
              <w:top w:w="0" w:type="dxa"/>
              <w:left w:w="108" w:type="dxa"/>
              <w:bottom w:w="0" w:type="dxa"/>
              <w:right w:w="108" w:type="dxa"/>
            </w:tcMar>
            <w:vAlign w:val="center"/>
          </w:tcPr>
          <w:p w14:paraId="2DC10CE4" w14:textId="77777777" w:rsidR="00997475" w:rsidRPr="002C6E4E" w:rsidRDefault="00997475" w:rsidP="00C34773">
            <w:pPr>
              <w:rPr>
                <w:sz w:val="20"/>
                <w:szCs w:val="20"/>
              </w:rPr>
            </w:pPr>
            <w:r w:rsidRPr="002C6E4E">
              <w:rPr>
                <w:sz w:val="20"/>
                <w:szCs w:val="20"/>
              </w:rPr>
              <w:t>Cieľ</w:t>
            </w:r>
            <w:r w:rsidR="00C34773" w:rsidRPr="002C6E4E">
              <w:rPr>
                <w:sz w:val="20"/>
                <w:szCs w:val="20"/>
              </w:rPr>
              <w:t xml:space="preserve">: </w:t>
            </w:r>
            <w:r w:rsidRPr="002C6E4E">
              <w:rPr>
                <w:sz w:val="20"/>
                <w:szCs w:val="20"/>
              </w:rPr>
              <w:t>podpora deinštitucionalizácie náhradnej starostlivosti, osobitne zvýšenie dostupnosti odbornej pomoci a skvalitnenie vykonávania opatrení sociálnoprávnej ochrany detí a sociálnej kurately pre dieťa a rodinu v rámci menej aj viac rozvinutých regiónov.</w:t>
            </w:r>
          </w:p>
        </w:tc>
        <w:tc>
          <w:tcPr>
            <w:tcW w:w="2025" w:type="dxa"/>
            <w:tcMar>
              <w:top w:w="0" w:type="dxa"/>
              <w:left w:w="108" w:type="dxa"/>
              <w:bottom w:w="0" w:type="dxa"/>
              <w:right w:w="108" w:type="dxa"/>
            </w:tcMar>
            <w:vAlign w:val="center"/>
          </w:tcPr>
          <w:p w14:paraId="621848C3"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24. 10. 2018</w:t>
            </w:r>
          </w:p>
          <w:p w14:paraId="58AC5B0C" w14:textId="77777777" w:rsidR="00997475" w:rsidRPr="002C6E4E" w:rsidRDefault="00997475" w:rsidP="00230F5D">
            <w:pPr>
              <w:jc w:val="left"/>
              <w:rPr>
                <w:rFonts w:eastAsiaTheme="minorHAnsi"/>
                <w:sz w:val="20"/>
                <w:szCs w:val="20"/>
                <w:lang w:eastAsia="en-US"/>
              </w:rPr>
            </w:pPr>
          </w:p>
          <w:p w14:paraId="672DBF03" w14:textId="77777777" w:rsidR="00997475" w:rsidRPr="002C6E4E" w:rsidRDefault="00997475" w:rsidP="00230F5D">
            <w:pPr>
              <w:jc w:val="left"/>
              <w:rPr>
                <w:rFonts w:eastAsiaTheme="minorHAnsi"/>
                <w:sz w:val="20"/>
                <w:szCs w:val="20"/>
                <w:lang w:eastAsia="en-US"/>
              </w:rPr>
            </w:pPr>
            <w:r w:rsidRPr="002C6E4E">
              <w:rPr>
                <w:sz w:val="20"/>
                <w:szCs w:val="20"/>
              </w:rPr>
              <w:t>11/2018</w:t>
            </w:r>
            <w:r w:rsidRPr="002C6E4E">
              <w:rPr>
                <w:rFonts w:eastAsiaTheme="minorHAnsi"/>
                <w:sz w:val="20"/>
                <w:szCs w:val="20"/>
                <w:lang w:eastAsia="en-US"/>
              </w:rPr>
              <w:t>-</w:t>
            </w:r>
            <w:r w:rsidRPr="002C6E4E">
              <w:rPr>
                <w:sz w:val="20"/>
                <w:szCs w:val="20"/>
              </w:rPr>
              <w:t xml:space="preserve"> 04/2023</w:t>
            </w:r>
          </w:p>
        </w:tc>
        <w:tc>
          <w:tcPr>
            <w:tcW w:w="1581" w:type="dxa"/>
            <w:vAlign w:val="center"/>
          </w:tcPr>
          <w:p w14:paraId="6105C641" w14:textId="77777777" w:rsidR="00997475" w:rsidRPr="002C6E4E" w:rsidRDefault="00997475" w:rsidP="00230F5D">
            <w:pPr>
              <w:jc w:val="center"/>
              <w:rPr>
                <w:sz w:val="20"/>
                <w:szCs w:val="20"/>
              </w:rPr>
            </w:pPr>
            <w:r w:rsidRPr="002C6E4E">
              <w:rPr>
                <w:sz w:val="20"/>
                <w:szCs w:val="20"/>
              </w:rPr>
              <w:t xml:space="preserve">48 085 111,89 </w:t>
            </w:r>
          </w:p>
          <w:p w14:paraId="3593A898" w14:textId="77777777" w:rsidR="00997475" w:rsidRPr="002C6E4E" w:rsidRDefault="00997475" w:rsidP="00230F5D">
            <w:pPr>
              <w:jc w:val="center"/>
              <w:rPr>
                <w:sz w:val="20"/>
                <w:szCs w:val="20"/>
              </w:rPr>
            </w:pPr>
          </w:p>
          <w:p w14:paraId="7CB7A828" w14:textId="77777777" w:rsidR="00997475" w:rsidRPr="002C6E4E" w:rsidRDefault="00997475" w:rsidP="00230F5D">
            <w:pPr>
              <w:jc w:val="center"/>
              <w:rPr>
                <w:rFonts w:eastAsiaTheme="minorHAnsi"/>
                <w:sz w:val="20"/>
                <w:szCs w:val="20"/>
                <w:lang w:eastAsia="en-US"/>
              </w:rPr>
            </w:pPr>
            <w:r w:rsidRPr="002C6E4E">
              <w:rPr>
                <w:sz w:val="20"/>
                <w:szCs w:val="20"/>
              </w:rPr>
              <w:t>39 407 000,00</w:t>
            </w:r>
          </w:p>
        </w:tc>
      </w:tr>
      <w:tr w:rsidR="00997475" w:rsidRPr="002C6E4E" w14:paraId="6B86FEB1" w14:textId="77777777" w:rsidTr="002C6E4E">
        <w:trPr>
          <w:cantSplit/>
          <w:trHeight w:val="340"/>
          <w:jc w:val="center"/>
        </w:trPr>
        <w:tc>
          <w:tcPr>
            <w:tcW w:w="2962" w:type="dxa"/>
            <w:shd w:val="clear" w:color="auto" w:fill="auto"/>
            <w:noWrap/>
            <w:tcMar>
              <w:top w:w="0" w:type="dxa"/>
              <w:left w:w="108" w:type="dxa"/>
              <w:bottom w:w="0" w:type="dxa"/>
              <w:right w:w="108" w:type="dxa"/>
            </w:tcMar>
            <w:vAlign w:val="center"/>
          </w:tcPr>
          <w:p w14:paraId="1BBC661E" w14:textId="77777777" w:rsidR="00997475" w:rsidRPr="002C6E4E" w:rsidRDefault="00997475" w:rsidP="00230F5D">
            <w:pPr>
              <w:jc w:val="left"/>
              <w:rPr>
                <w:b/>
                <w:bCs/>
                <w:sz w:val="20"/>
                <w:szCs w:val="20"/>
              </w:rPr>
            </w:pPr>
            <w:r w:rsidRPr="002C6E4E">
              <w:rPr>
                <w:b/>
                <w:bCs/>
                <w:sz w:val="20"/>
                <w:szCs w:val="20"/>
              </w:rPr>
              <w:t>NP Podpora rozvoja a dostupnosti terénnej opatrovateľskej služby</w:t>
            </w:r>
          </w:p>
          <w:p w14:paraId="25A63E34" w14:textId="77777777" w:rsidR="00997475" w:rsidRPr="002C6E4E" w:rsidRDefault="00997475" w:rsidP="00230F5D">
            <w:pPr>
              <w:jc w:val="left"/>
              <w:rPr>
                <w:b/>
                <w:bCs/>
                <w:sz w:val="20"/>
                <w:szCs w:val="20"/>
              </w:rPr>
            </w:pPr>
          </w:p>
          <w:p w14:paraId="75AD184B" w14:textId="77777777" w:rsidR="00997475" w:rsidRPr="002C6E4E" w:rsidRDefault="00997475" w:rsidP="00230F5D">
            <w:pPr>
              <w:jc w:val="left"/>
              <w:rPr>
                <w:b/>
                <w:bCs/>
                <w:sz w:val="20"/>
                <w:szCs w:val="20"/>
              </w:rPr>
            </w:pPr>
          </w:p>
          <w:p w14:paraId="0C89F96C" w14:textId="77777777" w:rsidR="00997475" w:rsidRPr="002C6E4E" w:rsidRDefault="00997475" w:rsidP="00230F5D">
            <w:pPr>
              <w:jc w:val="left"/>
              <w:rPr>
                <w:b/>
                <w:bCs/>
                <w:sz w:val="20"/>
                <w:szCs w:val="20"/>
              </w:rPr>
            </w:pPr>
          </w:p>
          <w:p w14:paraId="24326799" w14:textId="77777777" w:rsidR="00997475" w:rsidRPr="002C6E4E" w:rsidRDefault="00997475" w:rsidP="00230F5D">
            <w:pPr>
              <w:jc w:val="left"/>
              <w:rPr>
                <w:rFonts w:eastAsiaTheme="minorHAnsi"/>
                <w:sz w:val="20"/>
                <w:szCs w:val="20"/>
                <w:lang w:eastAsia="en-US"/>
              </w:rPr>
            </w:pPr>
            <w:r w:rsidRPr="002C6E4E">
              <w:rPr>
                <w:b/>
                <w:bCs/>
                <w:sz w:val="20"/>
                <w:szCs w:val="20"/>
              </w:rPr>
              <w:t xml:space="preserve">Žiadateľ: </w:t>
            </w:r>
            <w:r w:rsidRPr="002C6E4E">
              <w:rPr>
                <w:rFonts w:eastAsiaTheme="minorHAnsi"/>
                <w:b/>
                <w:sz w:val="20"/>
                <w:szCs w:val="20"/>
                <w:lang w:val="sk" w:eastAsia="en-US"/>
              </w:rPr>
              <w:t>Implementačná agentúra Ministerstva práce, sociálnych vecí a rodiny Slovenskej republiky</w:t>
            </w:r>
          </w:p>
        </w:tc>
        <w:tc>
          <w:tcPr>
            <w:tcW w:w="6455" w:type="dxa"/>
            <w:gridSpan w:val="2"/>
            <w:tcMar>
              <w:top w:w="0" w:type="dxa"/>
              <w:left w:w="108" w:type="dxa"/>
              <w:bottom w:w="0" w:type="dxa"/>
              <w:right w:w="108" w:type="dxa"/>
            </w:tcMar>
            <w:vAlign w:val="center"/>
          </w:tcPr>
          <w:p w14:paraId="3CBD175F" w14:textId="77777777" w:rsidR="00997475" w:rsidRPr="002C6E4E" w:rsidRDefault="00C34773" w:rsidP="00655D75">
            <w:pPr>
              <w:rPr>
                <w:rFonts w:eastAsiaTheme="minorHAnsi"/>
                <w:sz w:val="20"/>
                <w:szCs w:val="20"/>
                <w:lang w:eastAsia="en-US"/>
              </w:rPr>
            </w:pPr>
            <w:r w:rsidRPr="002C6E4E">
              <w:rPr>
                <w:sz w:val="20"/>
                <w:szCs w:val="20"/>
              </w:rPr>
              <w:t xml:space="preserve">Cieľ: </w:t>
            </w:r>
            <w:r w:rsidR="00997475" w:rsidRPr="002C6E4E">
              <w:rPr>
                <w:sz w:val="20"/>
                <w:szCs w:val="20"/>
              </w:rPr>
              <w:t>zvýšenie dostupnosti opatrovateľskej služby pre občanov s ťažkým zdravotným postihnutím, s nepriaznivým zdravotným stavom a pre seniorov prostredníctvom podpory opatrovateľskej služby v malých obciach do 1 000 obyvateľov, ktoré neposkytujú opatrovateľskú službu v zmysle zákona o sociálnych službách, zvýšenie informovanosti o povinnosti obcí poskytovať alebo zabezpečovať opatrovateľskú službu, ako aj podpora zvyšovania profesionality výkonu poskytovanej opatrovateľskej služby podporou vzdelávania a supervízie podporených opatrovateliek.</w:t>
            </w:r>
          </w:p>
        </w:tc>
        <w:tc>
          <w:tcPr>
            <w:tcW w:w="2025" w:type="dxa"/>
            <w:tcMar>
              <w:top w:w="0" w:type="dxa"/>
              <w:left w:w="108" w:type="dxa"/>
              <w:bottom w:w="0" w:type="dxa"/>
              <w:right w:w="108" w:type="dxa"/>
            </w:tcMar>
            <w:vAlign w:val="center"/>
          </w:tcPr>
          <w:p w14:paraId="3D367998" w14:textId="77777777" w:rsidR="00997475" w:rsidRPr="002C6E4E" w:rsidRDefault="00997475" w:rsidP="00230F5D">
            <w:pPr>
              <w:spacing w:before="120"/>
              <w:rPr>
                <w:sz w:val="20"/>
                <w:szCs w:val="20"/>
              </w:rPr>
            </w:pPr>
          </w:p>
          <w:p w14:paraId="6DE38D24" w14:textId="77777777" w:rsidR="00997475" w:rsidRPr="002C6E4E" w:rsidRDefault="00997475" w:rsidP="00230F5D">
            <w:pPr>
              <w:spacing w:before="120"/>
              <w:rPr>
                <w:sz w:val="20"/>
                <w:szCs w:val="20"/>
              </w:rPr>
            </w:pPr>
            <w:r w:rsidRPr="002C6E4E">
              <w:rPr>
                <w:sz w:val="20"/>
                <w:szCs w:val="20"/>
              </w:rPr>
              <w:t>27.12.2018</w:t>
            </w:r>
          </w:p>
          <w:p w14:paraId="4DAA7E83" w14:textId="77777777" w:rsidR="00997475" w:rsidRPr="002C6E4E" w:rsidRDefault="00997475" w:rsidP="00230F5D">
            <w:pPr>
              <w:spacing w:before="120"/>
              <w:rPr>
                <w:sz w:val="20"/>
                <w:szCs w:val="20"/>
              </w:rPr>
            </w:pPr>
            <w:r w:rsidRPr="002C6E4E">
              <w:rPr>
                <w:sz w:val="20"/>
                <w:szCs w:val="20"/>
              </w:rPr>
              <w:t>01/2019 - 05/2021</w:t>
            </w:r>
          </w:p>
          <w:p w14:paraId="20C438BD" w14:textId="77777777" w:rsidR="00997475" w:rsidRPr="002C6E4E" w:rsidRDefault="00997475" w:rsidP="00230F5D">
            <w:pPr>
              <w:jc w:val="left"/>
              <w:rPr>
                <w:sz w:val="20"/>
                <w:szCs w:val="20"/>
              </w:rPr>
            </w:pPr>
          </w:p>
          <w:p w14:paraId="22C179A3" w14:textId="77777777" w:rsidR="00997475" w:rsidRPr="002C6E4E" w:rsidRDefault="00997475" w:rsidP="00230F5D">
            <w:pPr>
              <w:jc w:val="left"/>
              <w:rPr>
                <w:rFonts w:eastAsiaTheme="minorHAnsi"/>
                <w:sz w:val="20"/>
                <w:szCs w:val="20"/>
                <w:lang w:eastAsia="en-US"/>
              </w:rPr>
            </w:pPr>
          </w:p>
        </w:tc>
        <w:tc>
          <w:tcPr>
            <w:tcW w:w="1581" w:type="dxa"/>
            <w:vAlign w:val="center"/>
          </w:tcPr>
          <w:p w14:paraId="736426EC" w14:textId="77777777" w:rsidR="00997475" w:rsidRPr="002C6E4E" w:rsidRDefault="00997475" w:rsidP="00230F5D">
            <w:pPr>
              <w:jc w:val="center"/>
              <w:rPr>
                <w:sz w:val="20"/>
                <w:szCs w:val="20"/>
              </w:rPr>
            </w:pPr>
            <w:r w:rsidRPr="002C6E4E">
              <w:rPr>
                <w:sz w:val="20"/>
                <w:szCs w:val="20"/>
              </w:rPr>
              <w:t>4 928 395,09</w:t>
            </w:r>
          </w:p>
          <w:p w14:paraId="64361B3A" w14:textId="77777777" w:rsidR="00997475" w:rsidRPr="002C6E4E" w:rsidRDefault="00997475" w:rsidP="00230F5D">
            <w:pPr>
              <w:jc w:val="center"/>
              <w:rPr>
                <w:sz w:val="20"/>
                <w:szCs w:val="20"/>
              </w:rPr>
            </w:pPr>
          </w:p>
          <w:p w14:paraId="0ABF64B4" w14:textId="77777777" w:rsidR="00997475" w:rsidRPr="002C6E4E" w:rsidRDefault="00997475" w:rsidP="00230F5D">
            <w:pPr>
              <w:jc w:val="center"/>
              <w:rPr>
                <w:rFonts w:eastAsiaTheme="minorHAnsi"/>
                <w:sz w:val="20"/>
                <w:szCs w:val="20"/>
                <w:lang w:eastAsia="en-US"/>
              </w:rPr>
            </w:pPr>
            <w:r w:rsidRPr="002C6E4E">
              <w:rPr>
                <w:sz w:val="20"/>
                <w:szCs w:val="20"/>
              </w:rPr>
              <w:t>4 120 103,00</w:t>
            </w:r>
          </w:p>
        </w:tc>
      </w:tr>
      <w:tr w:rsidR="00997475" w:rsidRPr="002C6E4E" w14:paraId="697B1D63" w14:textId="77777777" w:rsidTr="002C6E4E">
        <w:trPr>
          <w:cantSplit/>
          <w:trHeight w:val="340"/>
          <w:jc w:val="center"/>
        </w:trPr>
        <w:tc>
          <w:tcPr>
            <w:tcW w:w="2962" w:type="dxa"/>
            <w:shd w:val="clear" w:color="auto" w:fill="auto"/>
            <w:noWrap/>
            <w:tcMar>
              <w:top w:w="0" w:type="dxa"/>
              <w:left w:w="108" w:type="dxa"/>
              <w:bottom w:w="0" w:type="dxa"/>
              <w:right w:w="108" w:type="dxa"/>
            </w:tcMar>
            <w:vAlign w:val="center"/>
          </w:tcPr>
          <w:p w14:paraId="34E5BA12" w14:textId="77777777" w:rsidR="00997475" w:rsidRPr="002C6E4E" w:rsidRDefault="00997475" w:rsidP="00230F5D">
            <w:pPr>
              <w:jc w:val="left"/>
              <w:rPr>
                <w:b/>
                <w:bCs/>
                <w:sz w:val="20"/>
                <w:szCs w:val="20"/>
              </w:rPr>
            </w:pPr>
            <w:r w:rsidRPr="002C6E4E">
              <w:rPr>
                <w:b/>
                <w:bCs/>
                <w:sz w:val="20"/>
                <w:szCs w:val="20"/>
              </w:rPr>
              <w:lastRenderedPageBreak/>
              <w:t xml:space="preserve">DOP </w:t>
            </w:r>
            <w:r w:rsidR="005A30C8" w:rsidRPr="002C6E4E">
              <w:t xml:space="preserve">Dotácie na podporu rodovej rovnosti </w:t>
            </w:r>
            <w:r w:rsidRPr="002C6E4E">
              <w:rPr>
                <w:b/>
                <w:bCs/>
                <w:sz w:val="20"/>
                <w:szCs w:val="20"/>
              </w:rPr>
              <w:t>II</w:t>
            </w:r>
          </w:p>
          <w:p w14:paraId="6C20226C" w14:textId="77777777" w:rsidR="00997475" w:rsidRPr="002C6E4E" w:rsidRDefault="00997475" w:rsidP="00230F5D">
            <w:pPr>
              <w:jc w:val="left"/>
              <w:rPr>
                <w:b/>
                <w:bCs/>
                <w:sz w:val="20"/>
                <w:szCs w:val="20"/>
              </w:rPr>
            </w:pPr>
          </w:p>
          <w:p w14:paraId="27D579EE" w14:textId="77777777" w:rsidR="00997475" w:rsidRPr="002C6E4E" w:rsidRDefault="00997475" w:rsidP="00230F5D">
            <w:pPr>
              <w:jc w:val="left"/>
              <w:rPr>
                <w:b/>
                <w:bCs/>
                <w:sz w:val="20"/>
                <w:szCs w:val="20"/>
              </w:rPr>
            </w:pPr>
          </w:p>
          <w:p w14:paraId="43B35A21" w14:textId="77777777" w:rsidR="00997475" w:rsidRPr="002C6E4E" w:rsidRDefault="00997475" w:rsidP="00230F5D">
            <w:pPr>
              <w:jc w:val="left"/>
              <w:rPr>
                <w:b/>
                <w:bCs/>
                <w:sz w:val="20"/>
                <w:szCs w:val="20"/>
              </w:rPr>
            </w:pPr>
          </w:p>
          <w:p w14:paraId="52958671" w14:textId="77777777" w:rsidR="00997475" w:rsidRPr="002C6E4E" w:rsidRDefault="00997475" w:rsidP="00230F5D">
            <w:pPr>
              <w:jc w:val="left"/>
              <w:rPr>
                <w:b/>
                <w:bCs/>
                <w:sz w:val="20"/>
                <w:szCs w:val="20"/>
              </w:rPr>
            </w:pPr>
          </w:p>
          <w:p w14:paraId="4D5390D1" w14:textId="77777777" w:rsidR="00997475" w:rsidRPr="002C6E4E" w:rsidRDefault="00997475" w:rsidP="00230F5D">
            <w:pPr>
              <w:jc w:val="left"/>
              <w:rPr>
                <w:b/>
                <w:bCs/>
                <w:sz w:val="20"/>
                <w:szCs w:val="20"/>
              </w:rPr>
            </w:pPr>
          </w:p>
          <w:p w14:paraId="19E76DC2" w14:textId="77777777" w:rsidR="00997475" w:rsidRPr="002C6E4E" w:rsidRDefault="00997475" w:rsidP="00230F5D">
            <w:pPr>
              <w:jc w:val="left"/>
              <w:rPr>
                <w:b/>
                <w:bCs/>
                <w:sz w:val="20"/>
                <w:szCs w:val="20"/>
              </w:rPr>
            </w:pPr>
          </w:p>
          <w:p w14:paraId="5E6A580F" w14:textId="77777777" w:rsidR="00997475" w:rsidRPr="002C6E4E" w:rsidRDefault="00997475" w:rsidP="00230F5D">
            <w:pPr>
              <w:jc w:val="left"/>
              <w:rPr>
                <w:b/>
                <w:bCs/>
                <w:sz w:val="20"/>
                <w:szCs w:val="20"/>
              </w:rPr>
            </w:pPr>
          </w:p>
          <w:p w14:paraId="30C11436" w14:textId="77777777" w:rsidR="00997475" w:rsidRPr="002C6E4E" w:rsidRDefault="00997475" w:rsidP="00230F5D">
            <w:pPr>
              <w:jc w:val="left"/>
              <w:rPr>
                <w:b/>
                <w:bCs/>
                <w:sz w:val="20"/>
                <w:szCs w:val="20"/>
              </w:rPr>
            </w:pPr>
          </w:p>
          <w:p w14:paraId="7A313082" w14:textId="77777777" w:rsidR="00997475" w:rsidRPr="002C6E4E" w:rsidRDefault="00997475" w:rsidP="00230F5D">
            <w:pPr>
              <w:jc w:val="left"/>
              <w:rPr>
                <w:b/>
                <w:bCs/>
                <w:sz w:val="20"/>
                <w:szCs w:val="20"/>
              </w:rPr>
            </w:pPr>
          </w:p>
          <w:p w14:paraId="4C1EE3B6" w14:textId="77777777" w:rsidR="00997475" w:rsidRPr="002C6E4E" w:rsidRDefault="00997475" w:rsidP="00230F5D">
            <w:pPr>
              <w:jc w:val="left"/>
              <w:rPr>
                <w:b/>
                <w:bCs/>
                <w:sz w:val="20"/>
                <w:szCs w:val="20"/>
              </w:rPr>
            </w:pPr>
          </w:p>
          <w:p w14:paraId="581299F4" w14:textId="77777777" w:rsidR="00997475" w:rsidRPr="002C6E4E" w:rsidRDefault="00997475" w:rsidP="00230F5D">
            <w:pPr>
              <w:jc w:val="left"/>
              <w:rPr>
                <w:b/>
                <w:bCs/>
                <w:sz w:val="20"/>
                <w:szCs w:val="20"/>
              </w:rPr>
            </w:pPr>
          </w:p>
          <w:p w14:paraId="5CA90180" w14:textId="77777777" w:rsidR="00997475" w:rsidRPr="002C6E4E" w:rsidRDefault="00997475" w:rsidP="00230F5D">
            <w:pPr>
              <w:jc w:val="left"/>
              <w:rPr>
                <w:rFonts w:eastAsiaTheme="minorHAnsi"/>
                <w:b/>
                <w:sz w:val="20"/>
                <w:szCs w:val="20"/>
                <w:lang w:eastAsia="en-US"/>
              </w:rPr>
            </w:pPr>
            <w:r w:rsidRPr="002C6E4E">
              <w:rPr>
                <w:b/>
                <w:bCs/>
                <w:sz w:val="20"/>
                <w:szCs w:val="20"/>
              </w:rPr>
              <w:t xml:space="preserve">Vyhlasovateľ: </w:t>
            </w:r>
            <w:r w:rsidRPr="002C6E4E">
              <w:rPr>
                <w:rFonts w:eastAsiaTheme="minorHAnsi"/>
                <w:b/>
                <w:sz w:val="20"/>
                <w:szCs w:val="20"/>
                <w:lang w:val="sk" w:eastAsia="en-US"/>
              </w:rPr>
              <w:t>Implementačná agentúra Ministerstva práce, sociálnych vecí a rodiny Slovenskej republiky</w:t>
            </w:r>
          </w:p>
        </w:tc>
        <w:tc>
          <w:tcPr>
            <w:tcW w:w="6455" w:type="dxa"/>
            <w:gridSpan w:val="2"/>
            <w:tcMar>
              <w:top w:w="0" w:type="dxa"/>
              <w:left w:w="108" w:type="dxa"/>
              <w:bottom w:w="0" w:type="dxa"/>
              <w:right w:w="108" w:type="dxa"/>
            </w:tcMar>
            <w:vAlign w:val="center"/>
          </w:tcPr>
          <w:p w14:paraId="5AAB7FDD" w14:textId="77777777" w:rsidR="00997475" w:rsidRPr="002C6E4E" w:rsidRDefault="00C34773" w:rsidP="00230F5D">
            <w:pPr>
              <w:pStyle w:val="Odsekzoznamu"/>
              <w:tabs>
                <w:tab w:val="left" w:pos="426"/>
              </w:tabs>
              <w:spacing w:before="60" w:after="60"/>
              <w:ind w:left="34"/>
              <w:rPr>
                <w:sz w:val="20"/>
                <w:szCs w:val="20"/>
              </w:rPr>
            </w:pPr>
            <w:r w:rsidRPr="002C6E4E">
              <w:rPr>
                <w:sz w:val="20"/>
                <w:szCs w:val="20"/>
              </w:rPr>
              <w:t xml:space="preserve">Cieľ: </w:t>
            </w:r>
            <w:r w:rsidR="00997475" w:rsidRPr="002C6E4E">
              <w:rPr>
                <w:sz w:val="20"/>
                <w:szCs w:val="20"/>
              </w:rPr>
              <w:t>zvýšenie informovanosti o predchádzaní všetkých foriem diskriminácie a spôsoboch ochrany pred ňou.</w:t>
            </w:r>
          </w:p>
          <w:p w14:paraId="00551E80" w14:textId="77777777" w:rsidR="00997475" w:rsidRPr="002C6E4E" w:rsidRDefault="00997475" w:rsidP="00230F5D">
            <w:pPr>
              <w:rPr>
                <w:sz w:val="20"/>
                <w:szCs w:val="20"/>
              </w:rPr>
            </w:pPr>
            <w:r w:rsidRPr="002C6E4E">
              <w:rPr>
                <w:sz w:val="20"/>
                <w:szCs w:val="20"/>
              </w:rPr>
              <w:t>Výzva je zameraná na podporu:</w:t>
            </w:r>
          </w:p>
          <w:p w14:paraId="5C7FC67A" w14:textId="77777777" w:rsidR="00997475" w:rsidRPr="002C6E4E" w:rsidRDefault="00997475" w:rsidP="00230F5D">
            <w:pPr>
              <w:overflowPunct w:val="0"/>
              <w:autoSpaceDE w:val="0"/>
              <w:autoSpaceDN w:val="0"/>
              <w:rPr>
                <w:sz w:val="20"/>
                <w:szCs w:val="20"/>
              </w:rPr>
            </w:pPr>
            <w:r w:rsidRPr="002C6E4E">
              <w:rPr>
                <w:sz w:val="20"/>
                <w:szCs w:val="20"/>
              </w:rPr>
              <w:t>inštitucionálneho rozvoja špecializovaných poradenských služieb slúžiacich na boj proti všetkým formám diskriminácie</w:t>
            </w:r>
          </w:p>
          <w:p w14:paraId="2CEE1615" w14:textId="77777777" w:rsidR="00997475" w:rsidRPr="002C6E4E" w:rsidRDefault="00997475" w:rsidP="00230F5D">
            <w:pPr>
              <w:overflowPunct w:val="0"/>
              <w:autoSpaceDE w:val="0"/>
              <w:autoSpaceDN w:val="0"/>
              <w:rPr>
                <w:sz w:val="20"/>
                <w:szCs w:val="20"/>
              </w:rPr>
            </w:pPr>
            <w:r w:rsidRPr="002C6E4E">
              <w:rPr>
                <w:sz w:val="20"/>
                <w:szCs w:val="20"/>
              </w:rPr>
              <w:t>– aktivít zameraných na zvýšenie informovanosti o predchádzaní všetkých foriem diskriminácie</w:t>
            </w:r>
          </w:p>
          <w:p w14:paraId="44D1EABC" w14:textId="77777777" w:rsidR="00997475" w:rsidRPr="002C6E4E" w:rsidRDefault="00997475" w:rsidP="00230F5D">
            <w:pPr>
              <w:overflowPunct w:val="0"/>
              <w:autoSpaceDE w:val="0"/>
              <w:autoSpaceDN w:val="0"/>
              <w:rPr>
                <w:sz w:val="20"/>
                <w:szCs w:val="20"/>
              </w:rPr>
            </w:pPr>
            <w:r w:rsidRPr="002C6E4E">
              <w:rPr>
                <w:sz w:val="20"/>
                <w:szCs w:val="20"/>
              </w:rPr>
              <w:t>– rozvoja služieb, opatrení pre obete násilia, najmä ženy</w:t>
            </w:r>
          </w:p>
          <w:p w14:paraId="44271699" w14:textId="77777777" w:rsidR="00997475" w:rsidRPr="002C6E4E" w:rsidRDefault="00997475" w:rsidP="00230F5D">
            <w:pPr>
              <w:overflowPunct w:val="0"/>
              <w:autoSpaceDE w:val="0"/>
              <w:autoSpaceDN w:val="0"/>
              <w:rPr>
                <w:sz w:val="20"/>
                <w:szCs w:val="20"/>
              </w:rPr>
            </w:pPr>
            <w:r w:rsidRPr="002C6E4E">
              <w:rPr>
                <w:sz w:val="20"/>
                <w:szCs w:val="20"/>
              </w:rPr>
              <w:t>– vzdelávania pracovníkov prvého kontaktu</w:t>
            </w:r>
          </w:p>
          <w:p w14:paraId="2A9ABF6E" w14:textId="77777777" w:rsidR="00997475" w:rsidRPr="002C6E4E" w:rsidRDefault="00997475" w:rsidP="00230F5D">
            <w:pPr>
              <w:overflowPunct w:val="0"/>
              <w:autoSpaceDE w:val="0"/>
              <w:autoSpaceDN w:val="0"/>
              <w:rPr>
                <w:sz w:val="20"/>
                <w:szCs w:val="20"/>
              </w:rPr>
            </w:pPr>
            <w:r w:rsidRPr="002C6E4E">
              <w:rPr>
                <w:sz w:val="20"/>
                <w:szCs w:val="20"/>
              </w:rPr>
              <w:t>– senzibilizačných a vzdelávacích aktivít zameraných na znižovanie a predchádzanie diskriminácie pre zamestnávateľov</w:t>
            </w:r>
          </w:p>
          <w:p w14:paraId="0DAE9C41" w14:textId="77777777" w:rsidR="00997475" w:rsidRPr="002C6E4E" w:rsidRDefault="00997475" w:rsidP="00230F5D">
            <w:pPr>
              <w:tabs>
                <w:tab w:val="left" w:pos="426"/>
              </w:tabs>
              <w:spacing w:before="60" w:after="60"/>
              <w:rPr>
                <w:sz w:val="20"/>
                <w:szCs w:val="20"/>
              </w:rPr>
            </w:pPr>
            <w:r w:rsidRPr="002C6E4E">
              <w:rPr>
                <w:sz w:val="20"/>
                <w:szCs w:val="20"/>
              </w:rPr>
              <w:t>– vzdelávania pracovníkov prvého kontaktu (zamestnancov úradov, zariadení sociálnych služieb a pod.) v oblasti predchádzania a boja so všetkými formami diskriminácie</w:t>
            </w:r>
          </w:p>
          <w:p w14:paraId="7EAD336A" w14:textId="77777777" w:rsidR="00997475" w:rsidRPr="002C6E4E" w:rsidRDefault="00997475" w:rsidP="00230F5D">
            <w:pPr>
              <w:overflowPunct w:val="0"/>
              <w:autoSpaceDE w:val="0"/>
              <w:autoSpaceDN w:val="0"/>
              <w:rPr>
                <w:rFonts w:eastAsiaTheme="minorHAnsi"/>
                <w:sz w:val="20"/>
                <w:szCs w:val="20"/>
                <w:lang w:eastAsia="en-US"/>
              </w:rPr>
            </w:pPr>
            <w:r w:rsidRPr="002C6E4E">
              <w:rPr>
                <w:sz w:val="20"/>
                <w:szCs w:val="20"/>
              </w:rPr>
              <w:t>– podpora zamestnávateľov a inštitúci</w:t>
            </w:r>
            <w:r w:rsidR="00C34773" w:rsidRPr="002C6E4E">
              <w:rPr>
                <w:sz w:val="20"/>
                <w:szCs w:val="20"/>
              </w:rPr>
              <w:t>í pri predchádzaní diskriminácie</w:t>
            </w:r>
            <w:r w:rsidRPr="002C6E4E">
              <w:rPr>
                <w:sz w:val="20"/>
                <w:szCs w:val="20"/>
              </w:rPr>
              <w:t xml:space="preserve">, zavádzaní manažmentu rozmanitosti a vzdelávania k nim, vrátane uplatňovania dočasných vyrovnávacích opatrení. </w:t>
            </w:r>
          </w:p>
        </w:tc>
        <w:tc>
          <w:tcPr>
            <w:tcW w:w="2025" w:type="dxa"/>
            <w:tcMar>
              <w:top w:w="0" w:type="dxa"/>
              <w:left w:w="108" w:type="dxa"/>
              <w:bottom w:w="0" w:type="dxa"/>
              <w:right w:w="108" w:type="dxa"/>
            </w:tcMar>
            <w:vAlign w:val="center"/>
          </w:tcPr>
          <w:p w14:paraId="559A667D" w14:textId="77777777" w:rsidR="00997475" w:rsidRPr="002C6E4E" w:rsidRDefault="00997475" w:rsidP="00230F5D">
            <w:pPr>
              <w:jc w:val="left"/>
              <w:rPr>
                <w:rFonts w:eastAsiaTheme="minorHAnsi"/>
                <w:b/>
                <w:bCs/>
                <w:sz w:val="20"/>
                <w:szCs w:val="20"/>
                <w:lang w:eastAsia="en-US"/>
              </w:rPr>
            </w:pPr>
          </w:p>
          <w:p w14:paraId="1F5AA25A" w14:textId="77777777" w:rsidR="00997475" w:rsidRPr="002C6E4E" w:rsidRDefault="00997475" w:rsidP="00230F5D">
            <w:pPr>
              <w:jc w:val="left"/>
              <w:rPr>
                <w:rFonts w:eastAsiaTheme="minorHAnsi"/>
                <w:b/>
                <w:bCs/>
                <w:sz w:val="20"/>
                <w:szCs w:val="20"/>
                <w:lang w:eastAsia="en-US"/>
              </w:rPr>
            </w:pPr>
            <w:r w:rsidRPr="002C6E4E">
              <w:rPr>
                <w:sz w:val="20"/>
                <w:szCs w:val="20"/>
              </w:rPr>
              <w:t>26.02.2018</w:t>
            </w:r>
          </w:p>
          <w:p w14:paraId="73132179" w14:textId="77777777" w:rsidR="00997475" w:rsidRPr="002C6E4E" w:rsidRDefault="00997475" w:rsidP="00230F5D">
            <w:pPr>
              <w:jc w:val="left"/>
              <w:rPr>
                <w:rFonts w:eastAsiaTheme="minorHAnsi"/>
                <w:b/>
                <w:bCs/>
                <w:sz w:val="20"/>
                <w:szCs w:val="20"/>
                <w:lang w:eastAsia="en-US"/>
              </w:rPr>
            </w:pPr>
          </w:p>
          <w:p w14:paraId="3FF80370" w14:textId="77777777" w:rsidR="00997475" w:rsidRPr="002C6E4E" w:rsidRDefault="00997475" w:rsidP="00230F5D">
            <w:pPr>
              <w:jc w:val="left"/>
              <w:rPr>
                <w:rFonts w:eastAsiaTheme="minorHAnsi"/>
                <w:sz w:val="20"/>
                <w:szCs w:val="20"/>
                <w:lang w:eastAsia="en-US"/>
              </w:rPr>
            </w:pPr>
            <w:r w:rsidRPr="002C6E4E">
              <w:rPr>
                <w:sz w:val="20"/>
                <w:szCs w:val="20"/>
              </w:rPr>
              <w:t>26.02.2018-12/2023</w:t>
            </w:r>
          </w:p>
        </w:tc>
        <w:tc>
          <w:tcPr>
            <w:tcW w:w="1581" w:type="dxa"/>
            <w:vAlign w:val="center"/>
          </w:tcPr>
          <w:p w14:paraId="28A8A97E" w14:textId="77777777" w:rsidR="00997475" w:rsidRPr="002C6E4E" w:rsidRDefault="00997475" w:rsidP="00230F5D">
            <w:pPr>
              <w:jc w:val="center"/>
              <w:rPr>
                <w:rFonts w:eastAsiaTheme="minorHAnsi"/>
                <w:sz w:val="20"/>
                <w:szCs w:val="20"/>
                <w:lang w:eastAsia="en-US"/>
              </w:rPr>
            </w:pPr>
            <w:r w:rsidRPr="002C6E4E">
              <w:rPr>
                <w:sz w:val="20"/>
                <w:szCs w:val="20"/>
              </w:rPr>
              <w:t>10 000 000,00</w:t>
            </w:r>
            <w:r w:rsidRPr="002C6E4E">
              <w:rPr>
                <w:rFonts w:eastAsiaTheme="minorHAnsi"/>
                <w:sz w:val="20"/>
                <w:szCs w:val="20"/>
                <w:lang w:eastAsia="en-US"/>
              </w:rPr>
              <w:t xml:space="preserve"> </w:t>
            </w:r>
          </w:p>
        </w:tc>
      </w:tr>
      <w:tr w:rsidR="00997475" w:rsidRPr="002C6E4E" w14:paraId="5E9463CC" w14:textId="77777777" w:rsidTr="002C6E4E">
        <w:trPr>
          <w:cantSplit/>
          <w:trHeight w:val="340"/>
          <w:jc w:val="center"/>
        </w:trPr>
        <w:tc>
          <w:tcPr>
            <w:tcW w:w="2962" w:type="dxa"/>
            <w:shd w:val="clear" w:color="auto" w:fill="auto"/>
            <w:noWrap/>
            <w:tcMar>
              <w:top w:w="0" w:type="dxa"/>
              <w:left w:w="108" w:type="dxa"/>
              <w:bottom w:w="0" w:type="dxa"/>
              <w:right w:w="108" w:type="dxa"/>
            </w:tcMar>
            <w:vAlign w:val="center"/>
          </w:tcPr>
          <w:p w14:paraId="33235E45" w14:textId="77777777" w:rsidR="00997475" w:rsidRPr="002C6E4E" w:rsidRDefault="00997475" w:rsidP="00230F5D">
            <w:pPr>
              <w:jc w:val="left"/>
              <w:rPr>
                <w:b/>
                <w:bCs/>
                <w:sz w:val="20"/>
                <w:szCs w:val="20"/>
              </w:rPr>
            </w:pPr>
            <w:r w:rsidRPr="002C6E4E">
              <w:rPr>
                <w:b/>
                <w:bCs/>
                <w:sz w:val="20"/>
                <w:szCs w:val="20"/>
              </w:rPr>
              <w:t>DOP Podpora opatrovateľskej služby</w:t>
            </w:r>
          </w:p>
          <w:p w14:paraId="6EE447D8" w14:textId="77777777" w:rsidR="00997475" w:rsidRPr="002C6E4E" w:rsidRDefault="00997475" w:rsidP="00230F5D">
            <w:pPr>
              <w:rPr>
                <w:b/>
                <w:bCs/>
                <w:sz w:val="20"/>
                <w:szCs w:val="20"/>
              </w:rPr>
            </w:pPr>
          </w:p>
          <w:p w14:paraId="46A50DF3" w14:textId="77777777" w:rsidR="00997475" w:rsidRPr="002C6E4E" w:rsidRDefault="00997475" w:rsidP="00230F5D">
            <w:pPr>
              <w:rPr>
                <w:rFonts w:eastAsiaTheme="minorHAnsi"/>
                <w:b/>
                <w:sz w:val="20"/>
                <w:szCs w:val="20"/>
                <w:lang w:eastAsia="en-US"/>
              </w:rPr>
            </w:pPr>
            <w:r w:rsidRPr="002C6E4E">
              <w:rPr>
                <w:b/>
                <w:bCs/>
                <w:sz w:val="20"/>
                <w:szCs w:val="20"/>
              </w:rPr>
              <w:t xml:space="preserve">Vyhlasovateľ: </w:t>
            </w:r>
            <w:r w:rsidRPr="002C6E4E">
              <w:rPr>
                <w:rFonts w:eastAsiaTheme="minorHAnsi"/>
                <w:b/>
                <w:sz w:val="20"/>
                <w:szCs w:val="20"/>
                <w:lang w:val="sk" w:eastAsia="en-US"/>
              </w:rPr>
              <w:t>Implementačná agentúra Ministerstva práce, sociálnych vecí a rodiny Slovenskej republiky</w:t>
            </w:r>
            <w:r w:rsidRPr="002C6E4E">
              <w:rPr>
                <w:rFonts w:eastAsiaTheme="minorHAnsi"/>
                <w:sz w:val="20"/>
                <w:szCs w:val="20"/>
                <w:lang w:val="sk" w:eastAsia="en-US"/>
              </w:rPr>
              <w:t xml:space="preserve"> </w:t>
            </w:r>
          </w:p>
        </w:tc>
        <w:tc>
          <w:tcPr>
            <w:tcW w:w="6455" w:type="dxa"/>
            <w:gridSpan w:val="2"/>
            <w:tcMar>
              <w:top w:w="0" w:type="dxa"/>
              <w:left w:w="108" w:type="dxa"/>
              <w:bottom w:w="0" w:type="dxa"/>
              <w:right w:w="108" w:type="dxa"/>
            </w:tcMar>
            <w:vAlign w:val="center"/>
          </w:tcPr>
          <w:p w14:paraId="4514ED15" w14:textId="77777777" w:rsidR="00997475" w:rsidRPr="002C6E4E" w:rsidRDefault="00C34773" w:rsidP="00C34773">
            <w:pPr>
              <w:rPr>
                <w:rFonts w:eastAsiaTheme="minorHAnsi"/>
                <w:sz w:val="20"/>
                <w:szCs w:val="20"/>
                <w:lang w:eastAsia="en-US"/>
              </w:rPr>
            </w:pPr>
            <w:r w:rsidRPr="002C6E4E">
              <w:rPr>
                <w:bCs/>
                <w:sz w:val="20"/>
                <w:szCs w:val="20"/>
              </w:rPr>
              <w:t>Cieľ:</w:t>
            </w:r>
            <w:r w:rsidR="00997475" w:rsidRPr="002C6E4E">
              <w:rPr>
                <w:bCs/>
                <w:sz w:val="20"/>
                <w:szCs w:val="20"/>
              </w:rPr>
              <w:t xml:space="preserve"> podporiť regionálnu zamestnanosť prostredníctvom zamestnávateľov, ktorými sú podnikateľské subjekty</w:t>
            </w:r>
            <w:r w:rsidRPr="002C6E4E">
              <w:rPr>
                <w:bCs/>
                <w:sz w:val="20"/>
                <w:szCs w:val="20"/>
              </w:rPr>
              <w:t>,</w:t>
            </w:r>
            <w:r w:rsidR="00997475" w:rsidRPr="002C6E4E">
              <w:rPr>
                <w:bCs/>
                <w:sz w:val="20"/>
                <w:szCs w:val="20"/>
              </w:rPr>
              <w:t xml:space="preserve"> a to poskytnutím kvalitných pracovných príležitostí osobám z cieľovej skupiny (UoZ, ZUoZ) s možnosťou využitia mentoringu a tútoringu.</w:t>
            </w:r>
          </w:p>
        </w:tc>
        <w:tc>
          <w:tcPr>
            <w:tcW w:w="2025" w:type="dxa"/>
            <w:tcMar>
              <w:top w:w="0" w:type="dxa"/>
              <w:left w:w="108" w:type="dxa"/>
              <w:bottom w:w="0" w:type="dxa"/>
              <w:right w:w="108" w:type="dxa"/>
            </w:tcMar>
            <w:vAlign w:val="center"/>
          </w:tcPr>
          <w:p w14:paraId="4ED8153F" w14:textId="77777777" w:rsidR="00997475" w:rsidRPr="002C6E4E" w:rsidRDefault="00997475" w:rsidP="00230F5D">
            <w:pPr>
              <w:jc w:val="left"/>
              <w:rPr>
                <w:rFonts w:eastAsiaTheme="minorHAnsi"/>
                <w:bCs/>
                <w:sz w:val="20"/>
                <w:szCs w:val="20"/>
                <w:lang w:eastAsia="en-US"/>
              </w:rPr>
            </w:pPr>
            <w:r w:rsidRPr="002C6E4E">
              <w:rPr>
                <w:rFonts w:eastAsiaTheme="minorHAnsi"/>
                <w:bCs/>
                <w:sz w:val="20"/>
                <w:szCs w:val="20"/>
                <w:lang w:eastAsia="en-US"/>
              </w:rPr>
              <w:t>17.10.2018</w:t>
            </w:r>
          </w:p>
          <w:p w14:paraId="52B3EAD3" w14:textId="77777777" w:rsidR="00997475" w:rsidRPr="002C6E4E" w:rsidRDefault="00997475" w:rsidP="00230F5D">
            <w:pPr>
              <w:jc w:val="left"/>
              <w:rPr>
                <w:rFonts w:eastAsiaTheme="minorHAnsi"/>
                <w:sz w:val="20"/>
                <w:szCs w:val="20"/>
                <w:lang w:eastAsia="en-US"/>
              </w:rPr>
            </w:pPr>
          </w:p>
          <w:p w14:paraId="5B4491CB"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17.10.2018 – 12/2023</w:t>
            </w:r>
          </w:p>
        </w:tc>
        <w:tc>
          <w:tcPr>
            <w:tcW w:w="1581" w:type="dxa"/>
            <w:vAlign w:val="center"/>
          </w:tcPr>
          <w:p w14:paraId="7099FD39" w14:textId="77777777" w:rsidR="00997475" w:rsidRPr="002C6E4E" w:rsidRDefault="00997475" w:rsidP="00230F5D">
            <w:pPr>
              <w:jc w:val="center"/>
              <w:rPr>
                <w:rFonts w:eastAsiaTheme="minorHAnsi"/>
                <w:sz w:val="20"/>
                <w:szCs w:val="20"/>
                <w:lang w:eastAsia="en-US"/>
              </w:rPr>
            </w:pPr>
            <w:r w:rsidRPr="002C6E4E">
              <w:rPr>
                <w:rFonts w:eastAsiaTheme="minorHAnsi"/>
                <w:sz w:val="20"/>
                <w:szCs w:val="20"/>
                <w:lang w:eastAsia="en-US"/>
              </w:rPr>
              <w:t>50 000 000,00</w:t>
            </w:r>
          </w:p>
        </w:tc>
      </w:tr>
      <w:tr w:rsidR="00FD1425" w:rsidRPr="00FD1425" w14:paraId="1CAAA553" w14:textId="77777777" w:rsidTr="00FD1425">
        <w:trPr>
          <w:trHeight w:val="340"/>
          <w:jc w:val="center"/>
        </w:trPr>
        <w:tc>
          <w:tcPr>
            <w:tcW w:w="13023" w:type="dxa"/>
            <w:gridSpan w:val="5"/>
            <w:shd w:val="clear" w:color="auto" w:fill="B7194A"/>
            <w:noWrap/>
            <w:tcMar>
              <w:top w:w="0" w:type="dxa"/>
              <w:left w:w="108" w:type="dxa"/>
              <w:bottom w:w="0" w:type="dxa"/>
              <w:right w:w="108" w:type="dxa"/>
            </w:tcMar>
            <w:vAlign w:val="center"/>
          </w:tcPr>
          <w:p w14:paraId="7DC57F1E" w14:textId="77777777" w:rsidR="00997475" w:rsidRPr="00FD1425" w:rsidRDefault="00997475" w:rsidP="00230F5D">
            <w:pPr>
              <w:jc w:val="left"/>
              <w:rPr>
                <w:b/>
                <w:bCs/>
                <w:color w:val="FFFFFF" w:themeColor="background1"/>
                <w:sz w:val="20"/>
                <w:szCs w:val="20"/>
              </w:rPr>
            </w:pPr>
            <w:r w:rsidRPr="00FD1425">
              <w:rPr>
                <w:b/>
                <w:bCs/>
                <w:color w:val="FFFFFF" w:themeColor="background1"/>
                <w:sz w:val="20"/>
                <w:szCs w:val="20"/>
              </w:rPr>
              <w:t>Prioritná os 5 Integrácia marginalizovaných rómskych komunít</w:t>
            </w:r>
          </w:p>
        </w:tc>
      </w:tr>
      <w:tr w:rsidR="00997475" w:rsidRPr="002C6E4E" w14:paraId="24C10B8B" w14:textId="77777777" w:rsidTr="002C6E4E">
        <w:trPr>
          <w:trHeight w:val="340"/>
          <w:jc w:val="center"/>
        </w:trPr>
        <w:tc>
          <w:tcPr>
            <w:tcW w:w="2962" w:type="dxa"/>
            <w:shd w:val="clear" w:color="auto" w:fill="auto"/>
            <w:noWrap/>
            <w:tcMar>
              <w:top w:w="0" w:type="dxa"/>
              <w:left w:w="108" w:type="dxa"/>
              <w:bottom w:w="0" w:type="dxa"/>
              <w:right w:w="108" w:type="dxa"/>
            </w:tcMar>
            <w:vAlign w:val="center"/>
          </w:tcPr>
          <w:p w14:paraId="59952BB4" w14:textId="77777777" w:rsidR="00997475" w:rsidRPr="002C6E4E" w:rsidRDefault="00997475" w:rsidP="00230F5D">
            <w:pPr>
              <w:jc w:val="left"/>
              <w:rPr>
                <w:b/>
                <w:bCs/>
                <w:sz w:val="20"/>
                <w:szCs w:val="20"/>
              </w:rPr>
            </w:pPr>
            <w:r w:rsidRPr="002C6E4E">
              <w:rPr>
                <w:b/>
                <w:bCs/>
                <w:sz w:val="20"/>
                <w:szCs w:val="20"/>
              </w:rPr>
              <w:t>DOP Podpora komplexného poskytovania miestnej občianskej poriadkovej služby v obciach s prítomnosťou MRK</w:t>
            </w:r>
          </w:p>
          <w:p w14:paraId="4ABA8E54" w14:textId="77777777" w:rsidR="00997475" w:rsidRPr="002C6E4E" w:rsidRDefault="00997475" w:rsidP="00230F5D">
            <w:pPr>
              <w:jc w:val="left"/>
              <w:rPr>
                <w:b/>
                <w:bCs/>
                <w:sz w:val="20"/>
                <w:szCs w:val="20"/>
              </w:rPr>
            </w:pPr>
          </w:p>
          <w:p w14:paraId="71F3029B" w14:textId="77777777" w:rsidR="00997475" w:rsidRPr="002C6E4E" w:rsidRDefault="00997475" w:rsidP="00230F5D">
            <w:pPr>
              <w:jc w:val="left"/>
              <w:rPr>
                <w:rFonts w:eastAsiaTheme="minorHAnsi"/>
                <w:b/>
                <w:sz w:val="20"/>
                <w:szCs w:val="20"/>
                <w:lang w:eastAsia="en-US"/>
              </w:rPr>
            </w:pPr>
            <w:r w:rsidRPr="002C6E4E">
              <w:rPr>
                <w:b/>
                <w:bCs/>
                <w:sz w:val="20"/>
                <w:szCs w:val="20"/>
              </w:rPr>
              <w:t xml:space="preserve">Vyhlasovateľ: </w:t>
            </w:r>
            <w:r w:rsidRPr="002C6E4E">
              <w:rPr>
                <w:b/>
                <w:sz w:val="20"/>
                <w:szCs w:val="20"/>
              </w:rPr>
              <w:t>Ministerstvo vnútra Slovenskej republiky</w:t>
            </w:r>
          </w:p>
        </w:tc>
        <w:tc>
          <w:tcPr>
            <w:tcW w:w="6455" w:type="dxa"/>
            <w:gridSpan w:val="2"/>
            <w:tcMar>
              <w:top w:w="0" w:type="dxa"/>
              <w:left w:w="108" w:type="dxa"/>
              <w:bottom w:w="0" w:type="dxa"/>
              <w:right w:w="108" w:type="dxa"/>
            </w:tcMar>
            <w:vAlign w:val="center"/>
          </w:tcPr>
          <w:p w14:paraId="12B7E933"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Podpora komplexného poskytovania miestnej občianskej poriadkovej služby v obciach s prítomnosťou MRK</w:t>
            </w:r>
          </w:p>
        </w:tc>
        <w:tc>
          <w:tcPr>
            <w:tcW w:w="2025" w:type="dxa"/>
            <w:tcMar>
              <w:top w:w="0" w:type="dxa"/>
              <w:left w:w="108" w:type="dxa"/>
              <w:bottom w:w="0" w:type="dxa"/>
              <w:right w:w="108" w:type="dxa"/>
            </w:tcMar>
            <w:vAlign w:val="center"/>
          </w:tcPr>
          <w:p w14:paraId="347A0ACA" w14:textId="77777777" w:rsidR="00997475" w:rsidRPr="002C6E4E" w:rsidRDefault="00997475" w:rsidP="00230F5D">
            <w:pPr>
              <w:jc w:val="left"/>
              <w:rPr>
                <w:rFonts w:eastAsiaTheme="minorHAnsi"/>
                <w:sz w:val="20"/>
                <w:szCs w:val="20"/>
                <w:lang w:eastAsia="en-US"/>
              </w:rPr>
            </w:pPr>
            <w:r w:rsidRPr="002C6E4E">
              <w:rPr>
                <w:rFonts w:eastAsiaTheme="minorHAnsi"/>
                <w:sz w:val="20"/>
                <w:szCs w:val="20"/>
                <w:lang w:eastAsia="en-US"/>
              </w:rPr>
              <w:t>31.8.2018 - neurčené</w:t>
            </w:r>
          </w:p>
        </w:tc>
        <w:tc>
          <w:tcPr>
            <w:tcW w:w="1581" w:type="dxa"/>
            <w:vAlign w:val="center"/>
          </w:tcPr>
          <w:p w14:paraId="48FCC93D" w14:textId="77777777" w:rsidR="00997475" w:rsidRPr="002C6E4E" w:rsidRDefault="00997475" w:rsidP="00230F5D">
            <w:pPr>
              <w:jc w:val="center"/>
              <w:rPr>
                <w:rFonts w:eastAsiaTheme="minorHAnsi"/>
                <w:sz w:val="20"/>
                <w:szCs w:val="20"/>
                <w:lang w:eastAsia="en-US"/>
              </w:rPr>
            </w:pPr>
            <w:r w:rsidRPr="002C6E4E">
              <w:rPr>
                <w:color w:val="000000"/>
                <w:sz w:val="20"/>
                <w:szCs w:val="20"/>
              </w:rPr>
              <w:t>20 000 000,00</w:t>
            </w:r>
          </w:p>
        </w:tc>
      </w:tr>
      <w:tr w:rsidR="00FD1425" w:rsidRPr="00FD1425" w14:paraId="08F20F6A" w14:textId="77777777" w:rsidTr="00FD1425">
        <w:trPr>
          <w:trHeight w:val="340"/>
          <w:jc w:val="center"/>
        </w:trPr>
        <w:tc>
          <w:tcPr>
            <w:tcW w:w="13023" w:type="dxa"/>
            <w:gridSpan w:val="5"/>
            <w:shd w:val="clear" w:color="auto" w:fill="B7194A"/>
            <w:noWrap/>
            <w:tcMar>
              <w:top w:w="0" w:type="dxa"/>
              <w:left w:w="108" w:type="dxa"/>
              <w:bottom w:w="0" w:type="dxa"/>
              <w:right w:w="108" w:type="dxa"/>
            </w:tcMar>
            <w:vAlign w:val="center"/>
          </w:tcPr>
          <w:p w14:paraId="1CE499EE" w14:textId="77777777" w:rsidR="00997475" w:rsidRPr="00FD1425" w:rsidRDefault="00997475" w:rsidP="00230F5D">
            <w:pPr>
              <w:jc w:val="left"/>
              <w:rPr>
                <w:b/>
                <w:bCs/>
                <w:color w:val="FFFFFF" w:themeColor="background1"/>
                <w:sz w:val="20"/>
                <w:szCs w:val="20"/>
              </w:rPr>
            </w:pPr>
            <w:r w:rsidRPr="00FD1425">
              <w:rPr>
                <w:b/>
                <w:bCs/>
                <w:color w:val="FFFFFF" w:themeColor="background1"/>
                <w:sz w:val="20"/>
                <w:szCs w:val="20"/>
              </w:rPr>
              <w:t>Prioritná os 6 Technická vybavenosť v obciach s prítomnosťou marginalizovaných rómskych komunít</w:t>
            </w:r>
          </w:p>
        </w:tc>
      </w:tr>
      <w:tr w:rsidR="00997475" w:rsidRPr="002C6E4E" w14:paraId="09AC98EE" w14:textId="77777777" w:rsidTr="002C6E4E">
        <w:trPr>
          <w:trHeight w:val="340"/>
          <w:jc w:val="center"/>
        </w:trPr>
        <w:tc>
          <w:tcPr>
            <w:tcW w:w="2962" w:type="dxa"/>
            <w:shd w:val="clear" w:color="auto" w:fill="auto"/>
            <w:noWrap/>
            <w:tcMar>
              <w:top w:w="0" w:type="dxa"/>
              <w:left w:w="108" w:type="dxa"/>
              <w:bottom w:w="0" w:type="dxa"/>
              <w:right w:w="108" w:type="dxa"/>
            </w:tcMar>
            <w:vAlign w:val="center"/>
          </w:tcPr>
          <w:p w14:paraId="494601B7" w14:textId="77777777" w:rsidR="00997475" w:rsidRPr="002C6E4E" w:rsidRDefault="00997475" w:rsidP="00230F5D">
            <w:pPr>
              <w:jc w:val="left"/>
              <w:rPr>
                <w:rFonts w:eastAsiaTheme="minorHAnsi"/>
                <w:b/>
                <w:sz w:val="20"/>
                <w:szCs w:val="20"/>
                <w:lang w:eastAsia="en-US"/>
              </w:rPr>
            </w:pPr>
            <w:r w:rsidRPr="002C6E4E">
              <w:rPr>
                <w:rFonts w:eastAsiaTheme="minorHAnsi"/>
                <w:b/>
                <w:sz w:val="20"/>
                <w:szCs w:val="20"/>
                <w:lang w:eastAsia="en-US"/>
              </w:rPr>
              <w:lastRenderedPageBreak/>
              <w:t>DOP Výzva zameraná na výstavbu a rekonštrukciu predškolských zariadení s dôrazom na rozšírenie kapacity predškolsých zariadení v obciach s prítomnosťou marginalizovaných rómskych komunít</w:t>
            </w:r>
          </w:p>
          <w:p w14:paraId="1DBCA9C4" w14:textId="77777777" w:rsidR="00997475" w:rsidRPr="002C6E4E" w:rsidRDefault="00997475" w:rsidP="00230F5D">
            <w:pPr>
              <w:jc w:val="left"/>
              <w:rPr>
                <w:b/>
                <w:bCs/>
                <w:sz w:val="20"/>
                <w:szCs w:val="20"/>
              </w:rPr>
            </w:pPr>
          </w:p>
          <w:p w14:paraId="69C98756" w14:textId="77777777" w:rsidR="00997475" w:rsidRPr="002C6E4E" w:rsidRDefault="00997475" w:rsidP="00230F5D">
            <w:pPr>
              <w:jc w:val="left"/>
              <w:rPr>
                <w:rFonts w:eastAsiaTheme="minorHAnsi"/>
                <w:sz w:val="20"/>
                <w:szCs w:val="20"/>
                <w:lang w:eastAsia="en-US"/>
              </w:rPr>
            </w:pPr>
            <w:r w:rsidRPr="002C6E4E">
              <w:rPr>
                <w:b/>
                <w:bCs/>
                <w:sz w:val="20"/>
                <w:szCs w:val="20"/>
              </w:rPr>
              <w:t xml:space="preserve">Vyhlasovateľ:   </w:t>
            </w:r>
            <w:r w:rsidRPr="002C6E4E">
              <w:rPr>
                <w:b/>
                <w:sz w:val="20"/>
                <w:szCs w:val="20"/>
              </w:rPr>
              <w:t>Ministerstvo vnútra Slovenskej republiky</w:t>
            </w:r>
          </w:p>
        </w:tc>
        <w:tc>
          <w:tcPr>
            <w:tcW w:w="6455" w:type="dxa"/>
            <w:gridSpan w:val="2"/>
            <w:tcMar>
              <w:top w:w="0" w:type="dxa"/>
              <w:left w:w="108" w:type="dxa"/>
              <w:bottom w:w="0" w:type="dxa"/>
              <w:right w:w="108" w:type="dxa"/>
            </w:tcMar>
            <w:vAlign w:val="center"/>
          </w:tcPr>
          <w:p w14:paraId="7359E4DA"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Podpora výstavby nových predškolských zariadení v obciach s prítomnosťou MRK.</w:t>
            </w:r>
          </w:p>
          <w:p w14:paraId="5AAD6DA3" w14:textId="77777777" w:rsidR="00997475" w:rsidRPr="002C6E4E" w:rsidRDefault="00997475" w:rsidP="00230F5D">
            <w:pPr>
              <w:rPr>
                <w:rFonts w:eastAsiaTheme="minorHAnsi"/>
                <w:sz w:val="20"/>
                <w:szCs w:val="20"/>
                <w:lang w:eastAsia="en-US"/>
              </w:rPr>
            </w:pPr>
          </w:p>
          <w:p w14:paraId="4A53FC87"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Podpora rekonštrukcie predškolských zariadení a prístavby/nadstavby k existujúcim predškolským zariadeniam v obciach s prítomnosťou MRK s dôrazom na rozšírenie kapacity</w:t>
            </w:r>
          </w:p>
        </w:tc>
        <w:tc>
          <w:tcPr>
            <w:tcW w:w="2025" w:type="dxa"/>
            <w:tcMar>
              <w:top w:w="0" w:type="dxa"/>
              <w:left w:w="108" w:type="dxa"/>
              <w:bottom w:w="0" w:type="dxa"/>
              <w:right w:w="108" w:type="dxa"/>
            </w:tcMar>
            <w:vAlign w:val="center"/>
          </w:tcPr>
          <w:p w14:paraId="130B999E"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9.10.2018 - neurčené</w:t>
            </w:r>
          </w:p>
        </w:tc>
        <w:tc>
          <w:tcPr>
            <w:tcW w:w="1581" w:type="dxa"/>
            <w:vAlign w:val="center"/>
          </w:tcPr>
          <w:p w14:paraId="3F10FC52" w14:textId="77777777" w:rsidR="00997475" w:rsidRPr="002C6E4E" w:rsidRDefault="00997475" w:rsidP="00230F5D">
            <w:pPr>
              <w:jc w:val="center"/>
              <w:rPr>
                <w:rFonts w:eastAsiaTheme="minorHAnsi"/>
                <w:sz w:val="20"/>
                <w:szCs w:val="20"/>
                <w:lang w:eastAsia="en-US"/>
              </w:rPr>
            </w:pPr>
            <w:r w:rsidRPr="002C6E4E">
              <w:rPr>
                <w:color w:val="000000"/>
                <w:sz w:val="20"/>
                <w:szCs w:val="20"/>
              </w:rPr>
              <w:t>25 000 000,00</w:t>
            </w:r>
          </w:p>
        </w:tc>
      </w:tr>
      <w:tr w:rsidR="00997475" w:rsidRPr="002C6E4E" w14:paraId="4534F95C" w14:textId="77777777" w:rsidTr="002C6E4E">
        <w:trPr>
          <w:trHeight w:val="340"/>
          <w:jc w:val="center"/>
        </w:trPr>
        <w:tc>
          <w:tcPr>
            <w:tcW w:w="2962" w:type="dxa"/>
            <w:shd w:val="clear" w:color="auto" w:fill="auto"/>
            <w:noWrap/>
            <w:tcMar>
              <w:top w:w="0" w:type="dxa"/>
              <w:left w:w="108" w:type="dxa"/>
              <w:bottom w:w="0" w:type="dxa"/>
              <w:right w:w="108" w:type="dxa"/>
            </w:tcMar>
            <w:vAlign w:val="center"/>
          </w:tcPr>
          <w:p w14:paraId="3D738C59" w14:textId="77777777" w:rsidR="00997475" w:rsidRPr="002C6E4E" w:rsidRDefault="00997475" w:rsidP="00230F5D">
            <w:pPr>
              <w:jc w:val="left"/>
              <w:rPr>
                <w:rFonts w:eastAsiaTheme="minorHAnsi"/>
                <w:b/>
                <w:sz w:val="20"/>
                <w:szCs w:val="20"/>
                <w:lang w:eastAsia="en-US"/>
              </w:rPr>
            </w:pPr>
            <w:r w:rsidRPr="002C6E4E">
              <w:rPr>
                <w:rFonts w:eastAsiaTheme="minorHAnsi"/>
                <w:b/>
                <w:sz w:val="20"/>
                <w:szCs w:val="20"/>
                <w:lang w:eastAsia="en-US"/>
              </w:rPr>
              <w:t xml:space="preserve">DOP Zlepšené formy bývania pre obce s prítomnosťou marginalizovaných rómskych komunít s prvkami prestupného bývania </w:t>
            </w:r>
          </w:p>
          <w:p w14:paraId="14DBFA6A" w14:textId="77777777" w:rsidR="00997475" w:rsidRPr="002C6E4E" w:rsidRDefault="00997475" w:rsidP="00230F5D">
            <w:pPr>
              <w:jc w:val="left"/>
              <w:rPr>
                <w:b/>
                <w:bCs/>
                <w:sz w:val="20"/>
                <w:szCs w:val="20"/>
              </w:rPr>
            </w:pPr>
          </w:p>
          <w:p w14:paraId="5622844E" w14:textId="77777777" w:rsidR="00997475" w:rsidRPr="002C6E4E" w:rsidRDefault="00997475" w:rsidP="00230F5D">
            <w:pPr>
              <w:jc w:val="left"/>
              <w:rPr>
                <w:rFonts w:eastAsiaTheme="minorHAnsi"/>
                <w:sz w:val="20"/>
                <w:szCs w:val="20"/>
                <w:lang w:eastAsia="en-US"/>
              </w:rPr>
            </w:pPr>
            <w:r w:rsidRPr="002C6E4E">
              <w:rPr>
                <w:b/>
                <w:bCs/>
                <w:sz w:val="20"/>
                <w:szCs w:val="20"/>
              </w:rPr>
              <w:t xml:space="preserve">Vyhlasovateľ:  </w:t>
            </w:r>
            <w:r w:rsidRPr="002C6E4E">
              <w:rPr>
                <w:b/>
                <w:sz w:val="20"/>
                <w:szCs w:val="20"/>
              </w:rPr>
              <w:t>Ministerstvo vnútra Slovenskej republiky</w:t>
            </w:r>
          </w:p>
        </w:tc>
        <w:tc>
          <w:tcPr>
            <w:tcW w:w="6455" w:type="dxa"/>
            <w:gridSpan w:val="2"/>
            <w:tcMar>
              <w:top w:w="0" w:type="dxa"/>
              <w:left w:w="108" w:type="dxa"/>
              <w:bottom w:w="0" w:type="dxa"/>
              <w:right w:w="108" w:type="dxa"/>
            </w:tcMar>
            <w:vAlign w:val="center"/>
          </w:tcPr>
          <w:p w14:paraId="053A8F56" w14:textId="77777777" w:rsidR="00997475" w:rsidRPr="002C6E4E" w:rsidRDefault="00997475" w:rsidP="00230F5D">
            <w:pPr>
              <w:rPr>
                <w:rFonts w:eastAsiaTheme="minorHAnsi"/>
                <w:sz w:val="20"/>
                <w:szCs w:val="20"/>
                <w:lang w:eastAsia="en-US"/>
              </w:rPr>
            </w:pPr>
          </w:p>
          <w:p w14:paraId="32999868" w14:textId="77777777" w:rsidR="00997475" w:rsidRPr="002C6E4E" w:rsidRDefault="00997475" w:rsidP="00230F5D">
            <w:pPr>
              <w:rPr>
                <w:rFonts w:eastAsiaTheme="minorHAnsi"/>
                <w:sz w:val="20"/>
                <w:szCs w:val="20"/>
                <w:lang w:eastAsia="en-US"/>
              </w:rPr>
            </w:pPr>
          </w:p>
          <w:p w14:paraId="4978902B"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Podpora programov prestupného bývania v rámci sociálnej mobility a integrácie obyvateľov MRK</w:t>
            </w:r>
          </w:p>
          <w:p w14:paraId="313F98EA" w14:textId="77777777" w:rsidR="00997475" w:rsidRPr="002C6E4E" w:rsidRDefault="00997475" w:rsidP="00230F5D">
            <w:pPr>
              <w:rPr>
                <w:rFonts w:eastAsiaTheme="minorHAnsi"/>
                <w:sz w:val="20"/>
                <w:szCs w:val="20"/>
                <w:lang w:eastAsia="en-US"/>
              </w:rPr>
            </w:pPr>
          </w:p>
          <w:p w14:paraId="6FDA13EF" w14:textId="77777777" w:rsidR="00997475" w:rsidRPr="002C6E4E" w:rsidRDefault="00997475" w:rsidP="00230F5D">
            <w:pPr>
              <w:rPr>
                <w:rFonts w:eastAsiaTheme="minorHAnsi"/>
                <w:sz w:val="20"/>
                <w:szCs w:val="20"/>
                <w:lang w:eastAsia="en-US"/>
              </w:rPr>
            </w:pPr>
          </w:p>
        </w:tc>
        <w:tc>
          <w:tcPr>
            <w:tcW w:w="2025" w:type="dxa"/>
            <w:tcMar>
              <w:top w:w="0" w:type="dxa"/>
              <w:left w:w="108" w:type="dxa"/>
              <w:bottom w:w="0" w:type="dxa"/>
              <w:right w:w="108" w:type="dxa"/>
            </w:tcMar>
            <w:vAlign w:val="center"/>
          </w:tcPr>
          <w:p w14:paraId="1C3BAA3E"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9.11.2018 - neurčené</w:t>
            </w:r>
          </w:p>
        </w:tc>
        <w:tc>
          <w:tcPr>
            <w:tcW w:w="1581" w:type="dxa"/>
            <w:vAlign w:val="center"/>
          </w:tcPr>
          <w:p w14:paraId="37FECE16" w14:textId="77777777" w:rsidR="00997475" w:rsidRPr="002C6E4E" w:rsidRDefault="00997475" w:rsidP="00230F5D">
            <w:pPr>
              <w:jc w:val="center"/>
              <w:rPr>
                <w:rFonts w:eastAsiaTheme="minorHAnsi"/>
                <w:sz w:val="20"/>
                <w:szCs w:val="20"/>
                <w:lang w:eastAsia="en-US"/>
              </w:rPr>
            </w:pPr>
            <w:r w:rsidRPr="002C6E4E">
              <w:rPr>
                <w:color w:val="000000"/>
                <w:sz w:val="20"/>
                <w:szCs w:val="20"/>
              </w:rPr>
              <w:t>45 000 000,00</w:t>
            </w:r>
          </w:p>
        </w:tc>
      </w:tr>
      <w:tr w:rsidR="00FD1425" w:rsidRPr="00FD1425" w14:paraId="2031E1B9" w14:textId="77777777" w:rsidTr="00FD1425">
        <w:trPr>
          <w:trHeight w:val="340"/>
          <w:jc w:val="center"/>
        </w:trPr>
        <w:tc>
          <w:tcPr>
            <w:tcW w:w="13023" w:type="dxa"/>
            <w:gridSpan w:val="5"/>
            <w:shd w:val="clear" w:color="auto" w:fill="B7194A"/>
            <w:noWrap/>
            <w:tcMar>
              <w:top w:w="0" w:type="dxa"/>
              <w:left w:w="108" w:type="dxa"/>
              <w:bottom w:w="0" w:type="dxa"/>
              <w:right w:w="108" w:type="dxa"/>
            </w:tcMar>
            <w:vAlign w:val="center"/>
          </w:tcPr>
          <w:p w14:paraId="1C4F1052" w14:textId="77777777" w:rsidR="00997475" w:rsidRPr="00FD1425" w:rsidRDefault="00997475" w:rsidP="00230F5D">
            <w:pPr>
              <w:jc w:val="left"/>
              <w:rPr>
                <w:b/>
                <w:bCs/>
                <w:color w:val="FFFFFF" w:themeColor="background1"/>
                <w:sz w:val="20"/>
                <w:szCs w:val="20"/>
              </w:rPr>
            </w:pPr>
            <w:r w:rsidRPr="00FD1425">
              <w:rPr>
                <w:b/>
                <w:bCs/>
                <w:color w:val="FFFFFF" w:themeColor="background1"/>
                <w:sz w:val="20"/>
                <w:szCs w:val="20"/>
              </w:rPr>
              <w:t>Prioritná os 7 Technická pomoc</w:t>
            </w:r>
          </w:p>
        </w:tc>
      </w:tr>
      <w:tr w:rsidR="00997475" w:rsidRPr="002C6E4E" w14:paraId="3B7D264A" w14:textId="77777777" w:rsidTr="002C6E4E">
        <w:trPr>
          <w:trHeight w:val="340"/>
          <w:jc w:val="center"/>
        </w:trPr>
        <w:tc>
          <w:tcPr>
            <w:tcW w:w="2962" w:type="dxa"/>
            <w:shd w:val="clear" w:color="auto" w:fill="auto"/>
            <w:noWrap/>
            <w:tcMar>
              <w:top w:w="0" w:type="dxa"/>
              <w:left w:w="108" w:type="dxa"/>
              <w:bottom w:w="0" w:type="dxa"/>
              <w:right w:w="108" w:type="dxa"/>
            </w:tcMar>
          </w:tcPr>
          <w:p w14:paraId="34AD3812" w14:textId="77777777" w:rsidR="00997475" w:rsidRPr="002C6E4E" w:rsidRDefault="00997475" w:rsidP="00230F5D">
            <w:pPr>
              <w:rPr>
                <w:rFonts w:eastAsiaTheme="minorHAnsi"/>
                <w:b/>
                <w:sz w:val="20"/>
                <w:szCs w:val="20"/>
                <w:lang w:eastAsia="en-US"/>
              </w:rPr>
            </w:pPr>
            <w:r w:rsidRPr="002C6E4E">
              <w:rPr>
                <w:b/>
                <w:sz w:val="20"/>
                <w:szCs w:val="20"/>
              </w:rPr>
              <w:t>Vyzvanie č. OPLZ-MSVVaS-PO7-SC71/72-2018-TP1 - Projekty technickej pomoci</w:t>
            </w:r>
          </w:p>
        </w:tc>
        <w:tc>
          <w:tcPr>
            <w:tcW w:w="6455" w:type="dxa"/>
            <w:gridSpan w:val="2"/>
            <w:tcMar>
              <w:top w:w="0" w:type="dxa"/>
              <w:left w:w="108" w:type="dxa"/>
              <w:bottom w:w="0" w:type="dxa"/>
              <w:right w:w="108" w:type="dxa"/>
            </w:tcMar>
            <w:vAlign w:val="center"/>
          </w:tcPr>
          <w:p w14:paraId="744CD76A" w14:textId="77777777" w:rsidR="00997475" w:rsidRPr="002C6E4E" w:rsidRDefault="00997475" w:rsidP="00230F5D">
            <w:pPr>
              <w:rPr>
                <w:rFonts w:eastAsiaTheme="minorHAnsi"/>
                <w:sz w:val="20"/>
                <w:szCs w:val="20"/>
                <w:lang w:eastAsia="en-US"/>
              </w:rPr>
            </w:pPr>
            <w:r w:rsidRPr="002C6E4E">
              <w:rPr>
                <w:sz w:val="20"/>
                <w:szCs w:val="20"/>
              </w:rPr>
              <w:t>Podpora efektívnej implementácie operačného programu. Zabezpečenie publicity, informovania a podpory prijímateľov v procese implementácie.</w:t>
            </w:r>
          </w:p>
        </w:tc>
        <w:tc>
          <w:tcPr>
            <w:tcW w:w="2025" w:type="dxa"/>
            <w:tcMar>
              <w:top w:w="0" w:type="dxa"/>
              <w:left w:w="108" w:type="dxa"/>
              <w:bottom w:w="0" w:type="dxa"/>
              <w:right w:w="108" w:type="dxa"/>
            </w:tcMar>
            <w:vAlign w:val="center"/>
          </w:tcPr>
          <w:p w14:paraId="42F0E549"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27.07.2018 - neurčené</w:t>
            </w:r>
          </w:p>
        </w:tc>
        <w:tc>
          <w:tcPr>
            <w:tcW w:w="1581" w:type="dxa"/>
            <w:vAlign w:val="center"/>
          </w:tcPr>
          <w:p w14:paraId="2E98EB07" w14:textId="77777777" w:rsidR="00997475" w:rsidRPr="002C6E4E" w:rsidRDefault="00997475" w:rsidP="00230F5D">
            <w:pPr>
              <w:rPr>
                <w:rFonts w:eastAsiaTheme="minorHAnsi"/>
                <w:sz w:val="20"/>
                <w:szCs w:val="20"/>
                <w:lang w:eastAsia="en-US"/>
              </w:rPr>
            </w:pPr>
            <w:r w:rsidRPr="002C6E4E">
              <w:rPr>
                <w:rFonts w:eastAsiaTheme="minorHAnsi"/>
                <w:sz w:val="20"/>
                <w:szCs w:val="20"/>
                <w:lang w:eastAsia="en-US"/>
              </w:rPr>
              <w:t xml:space="preserve">     6 536 255,00</w:t>
            </w:r>
          </w:p>
        </w:tc>
      </w:tr>
    </w:tbl>
    <w:p w14:paraId="4B32A7F1" w14:textId="77777777" w:rsidR="00997475" w:rsidRDefault="00997475" w:rsidP="00FD1425">
      <w:pPr>
        <w:pStyle w:val="zdroj"/>
      </w:pPr>
      <w:r w:rsidRPr="00FD1425">
        <w:t>Zdroj: RO, ITMS</w:t>
      </w:r>
    </w:p>
    <w:p w14:paraId="5B704B7B" w14:textId="595E360E" w:rsidR="008367C2" w:rsidRDefault="008367C2">
      <w:pPr>
        <w:jc w:val="left"/>
        <w:rPr>
          <w:i/>
          <w:color w:val="000000"/>
          <w:sz w:val="20"/>
          <w:szCs w:val="20"/>
        </w:rPr>
      </w:pPr>
      <w:r>
        <w:br w:type="page"/>
      </w:r>
    </w:p>
    <w:bookmarkEnd w:id="433"/>
    <w:bookmarkEnd w:id="434"/>
    <w:bookmarkEnd w:id="435"/>
    <w:bookmarkEnd w:id="436"/>
    <w:bookmarkEnd w:id="437"/>
    <w:bookmarkEnd w:id="438"/>
    <w:bookmarkEnd w:id="439"/>
    <w:p w14:paraId="7161B831" w14:textId="77777777" w:rsidR="000A7585" w:rsidRPr="00FD1425" w:rsidRDefault="001D3B71" w:rsidP="00FD1425">
      <w:pPr>
        <w:pStyle w:val="Nadpis7"/>
      </w:pPr>
      <w:r w:rsidRPr="00FD1425">
        <w:lastRenderedPageBreak/>
        <w:t>Tabuľka 38</w:t>
      </w:r>
      <w:r w:rsidR="00553580" w:rsidRPr="00FD1425">
        <w:t xml:space="preserve"> </w:t>
      </w:r>
      <w:r w:rsidR="000A7585" w:rsidRPr="00FD1425">
        <w:t xml:space="preserve"> Čerpanie výdavkov kapitoly 22 – MPSVR SR podľa programového rozpočtovania</w:t>
      </w:r>
    </w:p>
    <w:tbl>
      <w:tblPr>
        <w:tblW w:w="14093" w:type="dxa"/>
        <w:tblInd w:w="51" w:type="dxa"/>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CellMar>
          <w:left w:w="70" w:type="dxa"/>
          <w:right w:w="70" w:type="dxa"/>
        </w:tblCellMar>
        <w:tblLook w:val="04A0" w:firstRow="1" w:lastRow="0" w:firstColumn="1" w:lastColumn="0" w:noHBand="0" w:noVBand="1"/>
      </w:tblPr>
      <w:tblGrid>
        <w:gridCol w:w="1862"/>
        <w:gridCol w:w="6662"/>
        <w:gridCol w:w="1541"/>
        <w:gridCol w:w="1606"/>
        <w:gridCol w:w="1644"/>
        <w:gridCol w:w="778"/>
      </w:tblGrid>
      <w:tr w:rsidR="00FD1425" w:rsidRPr="00FD1425" w14:paraId="19472F24" w14:textId="77777777" w:rsidTr="00FD1425">
        <w:trPr>
          <w:trHeight w:val="525"/>
          <w:tblHeader/>
        </w:trPr>
        <w:tc>
          <w:tcPr>
            <w:tcW w:w="1862" w:type="dxa"/>
            <w:shd w:val="clear" w:color="auto" w:fill="B7194A"/>
            <w:noWrap/>
            <w:vAlign w:val="center"/>
            <w:hideMark/>
          </w:tcPr>
          <w:p w14:paraId="4CE4225E" w14:textId="77777777" w:rsidR="000A7585" w:rsidRPr="00FD1425" w:rsidRDefault="000A7585" w:rsidP="00DE0EEC">
            <w:pPr>
              <w:jc w:val="center"/>
              <w:rPr>
                <w:b/>
                <w:bCs/>
                <w:color w:val="FFFFFF" w:themeColor="background1"/>
              </w:rPr>
            </w:pPr>
            <w:r w:rsidRPr="00FD1425">
              <w:rPr>
                <w:b/>
                <w:bCs/>
                <w:color w:val="FFFFFF" w:themeColor="background1"/>
              </w:rPr>
              <w:t>Kód programu</w:t>
            </w:r>
          </w:p>
        </w:tc>
        <w:tc>
          <w:tcPr>
            <w:tcW w:w="6662" w:type="dxa"/>
            <w:shd w:val="clear" w:color="auto" w:fill="B7194A"/>
            <w:noWrap/>
            <w:vAlign w:val="center"/>
            <w:hideMark/>
          </w:tcPr>
          <w:p w14:paraId="67073FA5" w14:textId="77777777" w:rsidR="000A7585" w:rsidRPr="00FD1425" w:rsidRDefault="000A7585" w:rsidP="00DE0EEC">
            <w:pPr>
              <w:jc w:val="center"/>
              <w:rPr>
                <w:b/>
                <w:bCs/>
                <w:color w:val="FFFFFF" w:themeColor="background1"/>
              </w:rPr>
            </w:pPr>
            <w:r w:rsidRPr="00FD1425">
              <w:rPr>
                <w:b/>
                <w:bCs/>
                <w:color w:val="FFFFFF" w:themeColor="background1"/>
              </w:rPr>
              <w:t>Názov programu</w:t>
            </w:r>
          </w:p>
        </w:tc>
        <w:tc>
          <w:tcPr>
            <w:tcW w:w="1541" w:type="dxa"/>
            <w:shd w:val="clear" w:color="auto" w:fill="B7194A"/>
            <w:noWrap/>
            <w:vAlign w:val="center"/>
            <w:hideMark/>
          </w:tcPr>
          <w:p w14:paraId="1C21926E" w14:textId="77777777" w:rsidR="000A7585" w:rsidRPr="00FD1425" w:rsidRDefault="000A7585" w:rsidP="00DE0EEC">
            <w:pPr>
              <w:jc w:val="center"/>
              <w:rPr>
                <w:b/>
                <w:bCs/>
                <w:color w:val="FFFFFF" w:themeColor="background1"/>
              </w:rPr>
            </w:pPr>
            <w:r w:rsidRPr="00FD1425">
              <w:rPr>
                <w:b/>
                <w:bCs/>
                <w:color w:val="FFFFFF" w:themeColor="background1"/>
              </w:rPr>
              <w:t>Schválený rozpočet</w:t>
            </w:r>
          </w:p>
        </w:tc>
        <w:tc>
          <w:tcPr>
            <w:tcW w:w="1606" w:type="dxa"/>
            <w:shd w:val="clear" w:color="auto" w:fill="B7194A"/>
            <w:noWrap/>
            <w:vAlign w:val="center"/>
            <w:hideMark/>
          </w:tcPr>
          <w:p w14:paraId="4EFB589B" w14:textId="77777777" w:rsidR="000A7585" w:rsidRPr="00FD1425" w:rsidRDefault="000A7585" w:rsidP="00DE0EEC">
            <w:pPr>
              <w:jc w:val="center"/>
              <w:rPr>
                <w:b/>
                <w:bCs/>
                <w:color w:val="FFFFFF" w:themeColor="background1"/>
              </w:rPr>
            </w:pPr>
            <w:r w:rsidRPr="00FD1425">
              <w:rPr>
                <w:b/>
                <w:bCs/>
                <w:color w:val="FFFFFF" w:themeColor="background1"/>
              </w:rPr>
              <w:t>Upravený rozpočet</w:t>
            </w:r>
          </w:p>
        </w:tc>
        <w:tc>
          <w:tcPr>
            <w:tcW w:w="1644" w:type="dxa"/>
            <w:shd w:val="clear" w:color="auto" w:fill="B7194A"/>
            <w:noWrap/>
            <w:vAlign w:val="center"/>
            <w:hideMark/>
          </w:tcPr>
          <w:p w14:paraId="1B831990" w14:textId="77777777" w:rsidR="000A7585" w:rsidRPr="00FD1425" w:rsidRDefault="00131C43" w:rsidP="002357F9">
            <w:pPr>
              <w:jc w:val="center"/>
              <w:rPr>
                <w:b/>
                <w:bCs/>
                <w:color w:val="FFFFFF" w:themeColor="background1"/>
              </w:rPr>
            </w:pPr>
            <w:r w:rsidRPr="00FD1425">
              <w:rPr>
                <w:b/>
                <w:bCs/>
                <w:color w:val="FFFFFF" w:themeColor="background1"/>
              </w:rPr>
              <w:t>Skutočnosť 31.12.</w:t>
            </w:r>
            <w:r w:rsidR="002357F9" w:rsidRPr="00FD1425">
              <w:rPr>
                <w:b/>
                <w:bCs/>
                <w:color w:val="FFFFFF" w:themeColor="background1"/>
              </w:rPr>
              <w:t>2018</w:t>
            </w:r>
          </w:p>
        </w:tc>
        <w:tc>
          <w:tcPr>
            <w:tcW w:w="778" w:type="dxa"/>
            <w:shd w:val="clear" w:color="auto" w:fill="B7194A"/>
            <w:noWrap/>
            <w:vAlign w:val="center"/>
            <w:hideMark/>
          </w:tcPr>
          <w:p w14:paraId="0F786855" w14:textId="77777777" w:rsidR="000A7585" w:rsidRPr="00FD1425" w:rsidRDefault="000A7585" w:rsidP="00DE0EEC">
            <w:pPr>
              <w:jc w:val="center"/>
              <w:rPr>
                <w:b/>
                <w:bCs/>
                <w:color w:val="FFFFFF" w:themeColor="background1"/>
              </w:rPr>
            </w:pPr>
            <w:r w:rsidRPr="00FD1425">
              <w:rPr>
                <w:b/>
                <w:bCs/>
                <w:color w:val="FFFFFF" w:themeColor="background1"/>
              </w:rPr>
              <w:t>%</w:t>
            </w:r>
          </w:p>
        </w:tc>
      </w:tr>
      <w:tr w:rsidR="002357F9" w:rsidRPr="00FD1425" w14:paraId="1726AC34" w14:textId="77777777" w:rsidTr="00FD1425">
        <w:trPr>
          <w:trHeight w:val="262"/>
        </w:trPr>
        <w:tc>
          <w:tcPr>
            <w:tcW w:w="1862" w:type="dxa"/>
            <w:shd w:val="clear" w:color="auto" w:fill="auto"/>
            <w:noWrap/>
            <w:vAlign w:val="bottom"/>
            <w:hideMark/>
          </w:tcPr>
          <w:p w14:paraId="5AE83CA3" w14:textId="77777777" w:rsidR="002357F9" w:rsidRPr="00FD1425" w:rsidRDefault="002357F9" w:rsidP="002357F9">
            <w:pPr>
              <w:rPr>
                <w:b/>
                <w:bCs/>
                <w:sz w:val="20"/>
                <w:szCs w:val="20"/>
              </w:rPr>
            </w:pPr>
            <w:r w:rsidRPr="00FD1425">
              <w:rPr>
                <w:b/>
                <w:bCs/>
                <w:sz w:val="20"/>
                <w:szCs w:val="20"/>
              </w:rPr>
              <w:t>07C</w:t>
            </w:r>
          </w:p>
        </w:tc>
        <w:tc>
          <w:tcPr>
            <w:tcW w:w="6662" w:type="dxa"/>
            <w:shd w:val="clear" w:color="auto" w:fill="auto"/>
            <w:noWrap/>
            <w:vAlign w:val="bottom"/>
            <w:hideMark/>
          </w:tcPr>
          <w:p w14:paraId="1A6B1AC6" w14:textId="77777777" w:rsidR="002357F9" w:rsidRPr="00FD1425" w:rsidRDefault="002357F9" w:rsidP="002357F9">
            <w:pPr>
              <w:rPr>
                <w:b/>
                <w:bCs/>
                <w:sz w:val="20"/>
                <w:szCs w:val="20"/>
              </w:rPr>
            </w:pPr>
            <w:r w:rsidRPr="00FD1425">
              <w:rPr>
                <w:b/>
                <w:bCs/>
                <w:sz w:val="20"/>
                <w:szCs w:val="20"/>
              </w:rPr>
              <w:t>Sociálna inklúzia</w:t>
            </w:r>
          </w:p>
        </w:tc>
        <w:tc>
          <w:tcPr>
            <w:tcW w:w="1541" w:type="dxa"/>
            <w:shd w:val="clear" w:color="auto" w:fill="auto"/>
            <w:noWrap/>
            <w:vAlign w:val="bottom"/>
            <w:hideMark/>
          </w:tcPr>
          <w:p w14:paraId="19EEE471" w14:textId="77777777" w:rsidR="002357F9" w:rsidRPr="00FD1425" w:rsidRDefault="002357F9" w:rsidP="00FD1425">
            <w:pPr>
              <w:jc w:val="center"/>
              <w:rPr>
                <w:b/>
                <w:bCs/>
                <w:sz w:val="20"/>
                <w:szCs w:val="20"/>
              </w:rPr>
            </w:pPr>
            <w:r w:rsidRPr="00FD1425">
              <w:rPr>
                <w:b/>
                <w:bCs/>
                <w:sz w:val="20"/>
                <w:szCs w:val="20"/>
              </w:rPr>
              <w:t>1 887 019 701</w:t>
            </w:r>
          </w:p>
        </w:tc>
        <w:tc>
          <w:tcPr>
            <w:tcW w:w="1606" w:type="dxa"/>
            <w:shd w:val="clear" w:color="auto" w:fill="auto"/>
            <w:noWrap/>
            <w:vAlign w:val="bottom"/>
            <w:hideMark/>
          </w:tcPr>
          <w:p w14:paraId="7CBE739A" w14:textId="77777777" w:rsidR="002357F9" w:rsidRPr="00FD1425" w:rsidRDefault="002357F9" w:rsidP="00FD1425">
            <w:pPr>
              <w:jc w:val="center"/>
              <w:rPr>
                <w:b/>
                <w:bCs/>
                <w:sz w:val="20"/>
                <w:szCs w:val="20"/>
              </w:rPr>
            </w:pPr>
            <w:r w:rsidRPr="00FD1425">
              <w:rPr>
                <w:b/>
                <w:bCs/>
                <w:sz w:val="20"/>
                <w:szCs w:val="20"/>
              </w:rPr>
              <w:t>1 864 132 558</w:t>
            </w:r>
          </w:p>
        </w:tc>
        <w:tc>
          <w:tcPr>
            <w:tcW w:w="1644" w:type="dxa"/>
            <w:shd w:val="clear" w:color="auto" w:fill="auto"/>
            <w:noWrap/>
            <w:vAlign w:val="bottom"/>
            <w:hideMark/>
          </w:tcPr>
          <w:p w14:paraId="3165CFC2" w14:textId="77777777" w:rsidR="002357F9" w:rsidRPr="00FD1425" w:rsidRDefault="002357F9" w:rsidP="00FD1425">
            <w:pPr>
              <w:jc w:val="center"/>
              <w:rPr>
                <w:b/>
                <w:bCs/>
                <w:sz w:val="20"/>
                <w:szCs w:val="20"/>
              </w:rPr>
            </w:pPr>
            <w:r w:rsidRPr="00FD1425">
              <w:rPr>
                <w:b/>
                <w:bCs/>
                <w:sz w:val="20"/>
                <w:szCs w:val="20"/>
              </w:rPr>
              <w:t>1 863 266 991</w:t>
            </w:r>
          </w:p>
        </w:tc>
        <w:tc>
          <w:tcPr>
            <w:tcW w:w="778" w:type="dxa"/>
            <w:shd w:val="clear" w:color="auto" w:fill="auto"/>
            <w:noWrap/>
            <w:vAlign w:val="bottom"/>
            <w:hideMark/>
          </w:tcPr>
          <w:p w14:paraId="29E02636"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51F663C4" w14:textId="77777777" w:rsidTr="00FD1425">
        <w:trPr>
          <w:trHeight w:val="95"/>
        </w:trPr>
        <w:tc>
          <w:tcPr>
            <w:tcW w:w="1862" w:type="dxa"/>
            <w:shd w:val="clear" w:color="auto" w:fill="auto"/>
            <w:noWrap/>
            <w:vAlign w:val="bottom"/>
            <w:hideMark/>
          </w:tcPr>
          <w:p w14:paraId="41A8FE6A" w14:textId="77777777" w:rsidR="002357F9" w:rsidRPr="00FD1425" w:rsidRDefault="002357F9" w:rsidP="002357F9">
            <w:pPr>
              <w:rPr>
                <w:b/>
                <w:bCs/>
                <w:sz w:val="20"/>
                <w:szCs w:val="20"/>
              </w:rPr>
            </w:pPr>
            <w:r w:rsidRPr="00FD1425">
              <w:rPr>
                <w:b/>
                <w:bCs/>
                <w:sz w:val="20"/>
                <w:szCs w:val="20"/>
              </w:rPr>
              <w:t>07C0A</w:t>
            </w:r>
          </w:p>
        </w:tc>
        <w:tc>
          <w:tcPr>
            <w:tcW w:w="6662" w:type="dxa"/>
            <w:shd w:val="clear" w:color="auto" w:fill="auto"/>
            <w:noWrap/>
            <w:vAlign w:val="bottom"/>
            <w:hideMark/>
          </w:tcPr>
          <w:p w14:paraId="0B34F2D7" w14:textId="77777777" w:rsidR="002357F9" w:rsidRPr="00FD1425" w:rsidRDefault="002357F9" w:rsidP="002357F9">
            <w:pPr>
              <w:rPr>
                <w:b/>
                <w:bCs/>
                <w:sz w:val="20"/>
                <w:szCs w:val="20"/>
              </w:rPr>
            </w:pPr>
            <w:r w:rsidRPr="00FD1425">
              <w:rPr>
                <w:b/>
                <w:bCs/>
                <w:sz w:val="20"/>
                <w:szCs w:val="20"/>
              </w:rPr>
              <w:t>Podpora sociálnych služieb</w:t>
            </w:r>
          </w:p>
        </w:tc>
        <w:tc>
          <w:tcPr>
            <w:tcW w:w="1541" w:type="dxa"/>
            <w:shd w:val="clear" w:color="auto" w:fill="auto"/>
            <w:noWrap/>
            <w:vAlign w:val="bottom"/>
          </w:tcPr>
          <w:p w14:paraId="0954DCC7" w14:textId="77777777" w:rsidR="002357F9" w:rsidRPr="00FD1425" w:rsidRDefault="002357F9" w:rsidP="00FD1425">
            <w:pPr>
              <w:jc w:val="center"/>
              <w:rPr>
                <w:b/>
                <w:bCs/>
                <w:sz w:val="20"/>
                <w:szCs w:val="20"/>
              </w:rPr>
            </w:pPr>
            <w:r w:rsidRPr="00FD1425">
              <w:rPr>
                <w:b/>
                <w:bCs/>
                <w:sz w:val="20"/>
                <w:szCs w:val="20"/>
              </w:rPr>
              <w:t>137 664 378</w:t>
            </w:r>
          </w:p>
        </w:tc>
        <w:tc>
          <w:tcPr>
            <w:tcW w:w="1606" w:type="dxa"/>
            <w:shd w:val="clear" w:color="auto" w:fill="auto"/>
            <w:noWrap/>
            <w:vAlign w:val="bottom"/>
          </w:tcPr>
          <w:p w14:paraId="17A67A63" w14:textId="77777777" w:rsidR="002357F9" w:rsidRPr="00FD1425" w:rsidRDefault="002357F9" w:rsidP="00FD1425">
            <w:pPr>
              <w:jc w:val="center"/>
              <w:rPr>
                <w:b/>
                <w:bCs/>
                <w:sz w:val="20"/>
                <w:szCs w:val="20"/>
              </w:rPr>
            </w:pPr>
            <w:r w:rsidRPr="00FD1425">
              <w:rPr>
                <w:b/>
                <w:bCs/>
                <w:sz w:val="20"/>
                <w:szCs w:val="20"/>
              </w:rPr>
              <w:t>113 376 913</w:t>
            </w:r>
          </w:p>
        </w:tc>
        <w:tc>
          <w:tcPr>
            <w:tcW w:w="1644" w:type="dxa"/>
            <w:shd w:val="clear" w:color="auto" w:fill="auto"/>
            <w:noWrap/>
            <w:vAlign w:val="bottom"/>
          </w:tcPr>
          <w:p w14:paraId="68B1F55D" w14:textId="77777777" w:rsidR="002357F9" w:rsidRPr="00FD1425" w:rsidRDefault="002357F9" w:rsidP="00FD1425">
            <w:pPr>
              <w:jc w:val="center"/>
              <w:rPr>
                <w:b/>
                <w:bCs/>
                <w:sz w:val="20"/>
                <w:szCs w:val="20"/>
              </w:rPr>
            </w:pPr>
            <w:r w:rsidRPr="00FD1425">
              <w:rPr>
                <w:b/>
                <w:bCs/>
                <w:sz w:val="20"/>
                <w:szCs w:val="20"/>
              </w:rPr>
              <w:t>113 333 305</w:t>
            </w:r>
          </w:p>
        </w:tc>
        <w:tc>
          <w:tcPr>
            <w:tcW w:w="778" w:type="dxa"/>
            <w:shd w:val="clear" w:color="auto" w:fill="auto"/>
            <w:noWrap/>
            <w:vAlign w:val="bottom"/>
          </w:tcPr>
          <w:p w14:paraId="0E1EE2FB"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108FC6B7" w14:textId="77777777" w:rsidTr="00FD1425">
        <w:trPr>
          <w:trHeight w:val="95"/>
        </w:trPr>
        <w:tc>
          <w:tcPr>
            <w:tcW w:w="1862" w:type="dxa"/>
            <w:shd w:val="clear" w:color="auto" w:fill="auto"/>
            <w:noWrap/>
            <w:vAlign w:val="bottom"/>
          </w:tcPr>
          <w:p w14:paraId="745E32F6" w14:textId="77777777" w:rsidR="002357F9" w:rsidRPr="00FD1425" w:rsidRDefault="002357F9" w:rsidP="002357F9">
            <w:pPr>
              <w:rPr>
                <w:b/>
                <w:bCs/>
                <w:sz w:val="20"/>
                <w:szCs w:val="20"/>
              </w:rPr>
            </w:pPr>
            <w:r w:rsidRPr="00FD1425">
              <w:rPr>
                <w:b/>
                <w:bCs/>
                <w:sz w:val="20"/>
                <w:szCs w:val="20"/>
              </w:rPr>
              <w:t>07C0B</w:t>
            </w:r>
          </w:p>
        </w:tc>
        <w:tc>
          <w:tcPr>
            <w:tcW w:w="6662" w:type="dxa"/>
            <w:shd w:val="clear" w:color="auto" w:fill="auto"/>
            <w:noWrap/>
            <w:vAlign w:val="bottom"/>
          </w:tcPr>
          <w:p w14:paraId="5CD6029F" w14:textId="77777777" w:rsidR="002357F9" w:rsidRPr="00FD1425" w:rsidRDefault="002357F9" w:rsidP="002357F9">
            <w:pPr>
              <w:rPr>
                <w:b/>
                <w:bCs/>
                <w:sz w:val="20"/>
                <w:szCs w:val="20"/>
              </w:rPr>
            </w:pPr>
            <w:r w:rsidRPr="00FD1425">
              <w:rPr>
                <w:b/>
                <w:bCs/>
                <w:sz w:val="20"/>
                <w:szCs w:val="20"/>
              </w:rPr>
              <w:t>OP EP pre najodkázanejšie osoby</w:t>
            </w:r>
          </w:p>
        </w:tc>
        <w:tc>
          <w:tcPr>
            <w:tcW w:w="1541" w:type="dxa"/>
            <w:shd w:val="clear" w:color="auto" w:fill="auto"/>
            <w:noWrap/>
            <w:vAlign w:val="bottom"/>
          </w:tcPr>
          <w:p w14:paraId="192F8653" w14:textId="77777777" w:rsidR="002357F9" w:rsidRPr="00FD1425" w:rsidRDefault="002357F9" w:rsidP="00FD1425">
            <w:pPr>
              <w:jc w:val="center"/>
              <w:rPr>
                <w:b/>
                <w:bCs/>
                <w:sz w:val="20"/>
                <w:szCs w:val="20"/>
              </w:rPr>
            </w:pPr>
            <w:r w:rsidRPr="00FD1425">
              <w:rPr>
                <w:b/>
                <w:bCs/>
                <w:sz w:val="20"/>
                <w:szCs w:val="20"/>
              </w:rPr>
              <w:t>10 024 989</w:t>
            </w:r>
          </w:p>
        </w:tc>
        <w:tc>
          <w:tcPr>
            <w:tcW w:w="1606" w:type="dxa"/>
            <w:shd w:val="clear" w:color="auto" w:fill="auto"/>
            <w:noWrap/>
            <w:vAlign w:val="bottom"/>
          </w:tcPr>
          <w:p w14:paraId="4F40DB98" w14:textId="77777777" w:rsidR="002357F9" w:rsidRPr="00FD1425" w:rsidRDefault="002357F9" w:rsidP="00FD1425">
            <w:pPr>
              <w:jc w:val="center"/>
              <w:rPr>
                <w:b/>
                <w:bCs/>
                <w:sz w:val="20"/>
                <w:szCs w:val="20"/>
              </w:rPr>
            </w:pPr>
            <w:r w:rsidRPr="00FD1425">
              <w:rPr>
                <w:b/>
                <w:bCs/>
                <w:sz w:val="20"/>
                <w:szCs w:val="20"/>
              </w:rPr>
              <w:t>14 057 498</w:t>
            </w:r>
          </w:p>
        </w:tc>
        <w:tc>
          <w:tcPr>
            <w:tcW w:w="1644" w:type="dxa"/>
            <w:shd w:val="clear" w:color="auto" w:fill="auto"/>
            <w:noWrap/>
            <w:vAlign w:val="bottom"/>
          </w:tcPr>
          <w:p w14:paraId="06352DF7" w14:textId="77777777" w:rsidR="002357F9" w:rsidRPr="00FD1425" w:rsidRDefault="002357F9" w:rsidP="00FD1425">
            <w:pPr>
              <w:jc w:val="center"/>
              <w:rPr>
                <w:b/>
                <w:bCs/>
                <w:sz w:val="20"/>
                <w:szCs w:val="20"/>
              </w:rPr>
            </w:pPr>
            <w:r w:rsidRPr="00FD1425">
              <w:rPr>
                <w:b/>
                <w:bCs/>
                <w:sz w:val="20"/>
                <w:szCs w:val="20"/>
              </w:rPr>
              <w:t>14 057 498</w:t>
            </w:r>
          </w:p>
        </w:tc>
        <w:tc>
          <w:tcPr>
            <w:tcW w:w="778" w:type="dxa"/>
            <w:shd w:val="clear" w:color="auto" w:fill="auto"/>
            <w:noWrap/>
            <w:vAlign w:val="bottom"/>
          </w:tcPr>
          <w:p w14:paraId="413104BE"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581E0E01" w14:textId="77777777" w:rsidTr="00FD1425">
        <w:trPr>
          <w:trHeight w:val="95"/>
        </w:trPr>
        <w:tc>
          <w:tcPr>
            <w:tcW w:w="1862" w:type="dxa"/>
            <w:shd w:val="clear" w:color="auto" w:fill="auto"/>
            <w:noWrap/>
            <w:vAlign w:val="bottom"/>
          </w:tcPr>
          <w:p w14:paraId="76C71E36" w14:textId="77777777" w:rsidR="002357F9" w:rsidRPr="00FD1425" w:rsidRDefault="002357F9" w:rsidP="002357F9">
            <w:pPr>
              <w:rPr>
                <w:b/>
                <w:bCs/>
                <w:sz w:val="20"/>
                <w:szCs w:val="20"/>
              </w:rPr>
            </w:pPr>
            <w:r w:rsidRPr="00FD1425">
              <w:rPr>
                <w:sz w:val="20"/>
                <w:szCs w:val="20"/>
              </w:rPr>
              <w:t>07C0B01</w:t>
            </w:r>
          </w:p>
        </w:tc>
        <w:tc>
          <w:tcPr>
            <w:tcW w:w="6662" w:type="dxa"/>
            <w:shd w:val="clear" w:color="auto" w:fill="auto"/>
            <w:noWrap/>
            <w:vAlign w:val="bottom"/>
          </w:tcPr>
          <w:p w14:paraId="4FDF059D" w14:textId="77777777" w:rsidR="002357F9" w:rsidRPr="00FD1425" w:rsidRDefault="002357F9" w:rsidP="002357F9">
            <w:pPr>
              <w:rPr>
                <w:b/>
                <w:bCs/>
                <w:sz w:val="20"/>
                <w:szCs w:val="20"/>
              </w:rPr>
            </w:pPr>
            <w:r w:rsidRPr="00FD1425">
              <w:rPr>
                <w:sz w:val="20"/>
                <w:szCs w:val="20"/>
              </w:rPr>
              <w:t xml:space="preserve"> - Sociálne začlenenie najodkázanejších osôb</w:t>
            </w:r>
          </w:p>
        </w:tc>
        <w:tc>
          <w:tcPr>
            <w:tcW w:w="1541" w:type="dxa"/>
            <w:shd w:val="clear" w:color="auto" w:fill="auto"/>
            <w:noWrap/>
            <w:vAlign w:val="bottom"/>
          </w:tcPr>
          <w:p w14:paraId="39E72596" w14:textId="77777777" w:rsidR="002357F9" w:rsidRPr="00FD1425" w:rsidRDefault="002357F9" w:rsidP="00FD1425">
            <w:pPr>
              <w:jc w:val="center"/>
              <w:rPr>
                <w:b/>
                <w:bCs/>
                <w:sz w:val="20"/>
                <w:szCs w:val="20"/>
              </w:rPr>
            </w:pPr>
            <w:r w:rsidRPr="00FD1425">
              <w:rPr>
                <w:sz w:val="20"/>
                <w:szCs w:val="20"/>
              </w:rPr>
              <w:t>10 024 989</w:t>
            </w:r>
          </w:p>
        </w:tc>
        <w:tc>
          <w:tcPr>
            <w:tcW w:w="1606" w:type="dxa"/>
            <w:shd w:val="clear" w:color="auto" w:fill="auto"/>
            <w:noWrap/>
            <w:vAlign w:val="bottom"/>
          </w:tcPr>
          <w:p w14:paraId="7399C541" w14:textId="77777777" w:rsidR="002357F9" w:rsidRPr="00FD1425" w:rsidRDefault="002357F9" w:rsidP="00FD1425">
            <w:pPr>
              <w:jc w:val="center"/>
              <w:rPr>
                <w:b/>
                <w:bCs/>
                <w:sz w:val="20"/>
                <w:szCs w:val="20"/>
              </w:rPr>
            </w:pPr>
            <w:r w:rsidRPr="00FD1425">
              <w:rPr>
                <w:sz w:val="20"/>
                <w:szCs w:val="20"/>
              </w:rPr>
              <w:t>14 057 498</w:t>
            </w:r>
          </w:p>
        </w:tc>
        <w:tc>
          <w:tcPr>
            <w:tcW w:w="1644" w:type="dxa"/>
            <w:shd w:val="clear" w:color="auto" w:fill="auto"/>
            <w:noWrap/>
            <w:vAlign w:val="bottom"/>
          </w:tcPr>
          <w:p w14:paraId="6D313FAD" w14:textId="77777777" w:rsidR="002357F9" w:rsidRPr="00FD1425" w:rsidRDefault="002357F9" w:rsidP="00FD1425">
            <w:pPr>
              <w:jc w:val="center"/>
              <w:rPr>
                <w:b/>
                <w:bCs/>
                <w:sz w:val="20"/>
                <w:szCs w:val="20"/>
              </w:rPr>
            </w:pPr>
            <w:r w:rsidRPr="00FD1425">
              <w:rPr>
                <w:sz w:val="20"/>
                <w:szCs w:val="20"/>
              </w:rPr>
              <w:t>14 057 498</w:t>
            </w:r>
          </w:p>
        </w:tc>
        <w:tc>
          <w:tcPr>
            <w:tcW w:w="778" w:type="dxa"/>
            <w:shd w:val="clear" w:color="auto" w:fill="auto"/>
            <w:noWrap/>
            <w:vAlign w:val="bottom"/>
          </w:tcPr>
          <w:p w14:paraId="1564D3CD"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66B6237D" w14:textId="77777777" w:rsidTr="00FD1425">
        <w:trPr>
          <w:trHeight w:val="95"/>
        </w:trPr>
        <w:tc>
          <w:tcPr>
            <w:tcW w:w="1862" w:type="dxa"/>
            <w:shd w:val="clear" w:color="auto" w:fill="auto"/>
            <w:noWrap/>
            <w:vAlign w:val="bottom"/>
          </w:tcPr>
          <w:p w14:paraId="140C0E7D" w14:textId="77777777" w:rsidR="002357F9" w:rsidRPr="00FD1425" w:rsidRDefault="002357F9" w:rsidP="002357F9">
            <w:pPr>
              <w:rPr>
                <w:sz w:val="20"/>
                <w:szCs w:val="20"/>
              </w:rPr>
            </w:pPr>
            <w:r w:rsidRPr="00FD1425">
              <w:rPr>
                <w:b/>
                <w:bCs/>
                <w:sz w:val="20"/>
                <w:szCs w:val="20"/>
              </w:rPr>
              <w:t>07C01</w:t>
            </w:r>
          </w:p>
        </w:tc>
        <w:tc>
          <w:tcPr>
            <w:tcW w:w="6662" w:type="dxa"/>
            <w:shd w:val="clear" w:color="auto" w:fill="auto"/>
            <w:noWrap/>
            <w:vAlign w:val="bottom"/>
          </w:tcPr>
          <w:p w14:paraId="2D9487E2" w14:textId="77777777" w:rsidR="002357F9" w:rsidRPr="00FD1425" w:rsidRDefault="002357F9" w:rsidP="002357F9">
            <w:pPr>
              <w:rPr>
                <w:sz w:val="20"/>
                <w:szCs w:val="20"/>
              </w:rPr>
            </w:pPr>
            <w:r w:rsidRPr="00FD1425">
              <w:rPr>
                <w:b/>
                <w:bCs/>
                <w:sz w:val="20"/>
                <w:szCs w:val="20"/>
              </w:rPr>
              <w:t>Pomoc v hmotnej núdzi</w:t>
            </w:r>
          </w:p>
        </w:tc>
        <w:tc>
          <w:tcPr>
            <w:tcW w:w="1541" w:type="dxa"/>
            <w:shd w:val="clear" w:color="auto" w:fill="auto"/>
            <w:noWrap/>
            <w:vAlign w:val="bottom"/>
          </w:tcPr>
          <w:p w14:paraId="362DC4F7" w14:textId="77777777" w:rsidR="002357F9" w:rsidRPr="00FD1425" w:rsidRDefault="002357F9" w:rsidP="00FD1425">
            <w:pPr>
              <w:jc w:val="center"/>
              <w:rPr>
                <w:bCs/>
                <w:sz w:val="20"/>
                <w:szCs w:val="20"/>
              </w:rPr>
            </w:pPr>
            <w:r w:rsidRPr="00FD1425">
              <w:rPr>
                <w:b/>
                <w:bCs/>
                <w:sz w:val="20"/>
                <w:szCs w:val="20"/>
              </w:rPr>
              <w:t>173 336 906</w:t>
            </w:r>
          </w:p>
        </w:tc>
        <w:tc>
          <w:tcPr>
            <w:tcW w:w="1606" w:type="dxa"/>
            <w:shd w:val="clear" w:color="auto" w:fill="auto"/>
            <w:noWrap/>
            <w:vAlign w:val="bottom"/>
          </w:tcPr>
          <w:p w14:paraId="14EA05BC" w14:textId="77777777" w:rsidR="002357F9" w:rsidRPr="00FD1425" w:rsidRDefault="002357F9" w:rsidP="00FD1425">
            <w:pPr>
              <w:jc w:val="center"/>
              <w:rPr>
                <w:bCs/>
                <w:sz w:val="20"/>
                <w:szCs w:val="20"/>
              </w:rPr>
            </w:pPr>
            <w:r w:rsidRPr="00FD1425">
              <w:rPr>
                <w:b/>
                <w:bCs/>
                <w:sz w:val="20"/>
                <w:szCs w:val="20"/>
              </w:rPr>
              <w:t>141 415 211</w:t>
            </w:r>
          </w:p>
        </w:tc>
        <w:tc>
          <w:tcPr>
            <w:tcW w:w="1644" w:type="dxa"/>
            <w:shd w:val="clear" w:color="auto" w:fill="auto"/>
            <w:noWrap/>
            <w:vAlign w:val="bottom"/>
          </w:tcPr>
          <w:p w14:paraId="70EAB424" w14:textId="77777777" w:rsidR="002357F9" w:rsidRPr="00FD1425" w:rsidRDefault="002357F9" w:rsidP="00FD1425">
            <w:pPr>
              <w:jc w:val="center"/>
              <w:rPr>
                <w:bCs/>
                <w:sz w:val="20"/>
                <w:szCs w:val="20"/>
              </w:rPr>
            </w:pPr>
            <w:r w:rsidRPr="00FD1425">
              <w:rPr>
                <w:b/>
                <w:bCs/>
                <w:sz w:val="20"/>
                <w:szCs w:val="20"/>
              </w:rPr>
              <w:t>140 944 487</w:t>
            </w:r>
          </w:p>
        </w:tc>
        <w:tc>
          <w:tcPr>
            <w:tcW w:w="778" w:type="dxa"/>
            <w:shd w:val="clear" w:color="auto" w:fill="auto"/>
            <w:noWrap/>
            <w:vAlign w:val="bottom"/>
          </w:tcPr>
          <w:p w14:paraId="770DC7C7" w14:textId="77777777" w:rsidR="002357F9" w:rsidRPr="00FD1425" w:rsidRDefault="002357F9" w:rsidP="00FD1425">
            <w:pPr>
              <w:jc w:val="center"/>
              <w:rPr>
                <w:bCs/>
                <w:sz w:val="20"/>
                <w:szCs w:val="20"/>
              </w:rPr>
            </w:pPr>
            <w:r w:rsidRPr="00FD1425">
              <w:rPr>
                <w:b/>
                <w:bCs/>
                <w:sz w:val="20"/>
                <w:szCs w:val="20"/>
              </w:rPr>
              <w:t>99,7</w:t>
            </w:r>
          </w:p>
        </w:tc>
      </w:tr>
      <w:tr w:rsidR="002357F9" w:rsidRPr="00FD1425" w14:paraId="0DB74292" w14:textId="77777777" w:rsidTr="00FD1425">
        <w:trPr>
          <w:trHeight w:val="262"/>
        </w:trPr>
        <w:tc>
          <w:tcPr>
            <w:tcW w:w="1862" w:type="dxa"/>
            <w:shd w:val="clear" w:color="auto" w:fill="auto"/>
            <w:noWrap/>
            <w:vAlign w:val="bottom"/>
            <w:hideMark/>
          </w:tcPr>
          <w:p w14:paraId="747C5889" w14:textId="77777777" w:rsidR="002357F9" w:rsidRPr="00FD1425" w:rsidRDefault="002357F9" w:rsidP="002357F9">
            <w:pPr>
              <w:rPr>
                <w:b/>
                <w:bCs/>
                <w:sz w:val="20"/>
                <w:szCs w:val="20"/>
              </w:rPr>
            </w:pPr>
            <w:r w:rsidRPr="00FD1425">
              <w:rPr>
                <w:sz w:val="20"/>
                <w:szCs w:val="20"/>
              </w:rPr>
              <w:t>07C0101</w:t>
            </w:r>
          </w:p>
        </w:tc>
        <w:tc>
          <w:tcPr>
            <w:tcW w:w="6662" w:type="dxa"/>
            <w:shd w:val="clear" w:color="auto" w:fill="auto"/>
            <w:noWrap/>
            <w:vAlign w:val="bottom"/>
            <w:hideMark/>
          </w:tcPr>
          <w:p w14:paraId="615D6FB6" w14:textId="77777777" w:rsidR="002357F9" w:rsidRPr="00FD1425" w:rsidRDefault="002357F9" w:rsidP="002357F9">
            <w:pPr>
              <w:rPr>
                <w:b/>
                <w:bCs/>
                <w:sz w:val="20"/>
                <w:szCs w:val="20"/>
              </w:rPr>
            </w:pPr>
            <w:r w:rsidRPr="00FD1425">
              <w:rPr>
                <w:sz w:val="20"/>
                <w:szCs w:val="20"/>
              </w:rPr>
              <w:t xml:space="preserve"> - Dávka v hmotnej núdzi</w:t>
            </w:r>
          </w:p>
        </w:tc>
        <w:tc>
          <w:tcPr>
            <w:tcW w:w="1541" w:type="dxa"/>
            <w:shd w:val="clear" w:color="auto" w:fill="auto"/>
            <w:noWrap/>
            <w:vAlign w:val="bottom"/>
          </w:tcPr>
          <w:p w14:paraId="58938157" w14:textId="77777777" w:rsidR="002357F9" w:rsidRPr="00FD1425" w:rsidRDefault="002357F9" w:rsidP="00FD1425">
            <w:pPr>
              <w:jc w:val="center"/>
              <w:rPr>
                <w:b/>
                <w:bCs/>
                <w:sz w:val="20"/>
                <w:szCs w:val="20"/>
              </w:rPr>
            </w:pPr>
            <w:r w:rsidRPr="00FD1425">
              <w:rPr>
                <w:sz w:val="20"/>
                <w:szCs w:val="20"/>
              </w:rPr>
              <w:t>150 596 356</w:t>
            </w:r>
          </w:p>
        </w:tc>
        <w:tc>
          <w:tcPr>
            <w:tcW w:w="1606" w:type="dxa"/>
            <w:shd w:val="clear" w:color="auto" w:fill="auto"/>
            <w:noWrap/>
            <w:vAlign w:val="bottom"/>
          </w:tcPr>
          <w:p w14:paraId="2DD5D9D9" w14:textId="77777777" w:rsidR="002357F9" w:rsidRPr="00FD1425" w:rsidRDefault="002357F9" w:rsidP="00FD1425">
            <w:pPr>
              <w:jc w:val="center"/>
              <w:rPr>
                <w:b/>
                <w:bCs/>
                <w:sz w:val="20"/>
                <w:szCs w:val="20"/>
              </w:rPr>
            </w:pPr>
            <w:r w:rsidRPr="00FD1425">
              <w:rPr>
                <w:sz w:val="20"/>
                <w:szCs w:val="20"/>
              </w:rPr>
              <w:t>126 377 259</w:t>
            </w:r>
          </w:p>
        </w:tc>
        <w:tc>
          <w:tcPr>
            <w:tcW w:w="1644" w:type="dxa"/>
            <w:shd w:val="clear" w:color="auto" w:fill="auto"/>
            <w:noWrap/>
            <w:vAlign w:val="bottom"/>
          </w:tcPr>
          <w:p w14:paraId="00131B40" w14:textId="77777777" w:rsidR="002357F9" w:rsidRPr="00FD1425" w:rsidRDefault="002357F9" w:rsidP="00FD1425">
            <w:pPr>
              <w:jc w:val="center"/>
              <w:rPr>
                <w:b/>
                <w:bCs/>
                <w:sz w:val="20"/>
                <w:szCs w:val="20"/>
              </w:rPr>
            </w:pPr>
            <w:r w:rsidRPr="00FD1425">
              <w:rPr>
                <w:sz w:val="20"/>
                <w:szCs w:val="20"/>
              </w:rPr>
              <w:t>126 251 149</w:t>
            </w:r>
          </w:p>
        </w:tc>
        <w:tc>
          <w:tcPr>
            <w:tcW w:w="778" w:type="dxa"/>
            <w:shd w:val="clear" w:color="auto" w:fill="auto"/>
            <w:noWrap/>
            <w:vAlign w:val="bottom"/>
          </w:tcPr>
          <w:p w14:paraId="78090950" w14:textId="77777777" w:rsidR="002357F9" w:rsidRPr="00FD1425" w:rsidRDefault="002357F9" w:rsidP="00FD1425">
            <w:pPr>
              <w:jc w:val="center"/>
              <w:rPr>
                <w:b/>
                <w:bCs/>
                <w:sz w:val="20"/>
                <w:szCs w:val="20"/>
              </w:rPr>
            </w:pPr>
            <w:r w:rsidRPr="00FD1425">
              <w:rPr>
                <w:sz w:val="20"/>
                <w:szCs w:val="20"/>
              </w:rPr>
              <w:t>99,9</w:t>
            </w:r>
          </w:p>
        </w:tc>
      </w:tr>
      <w:tr w:rsidR="002357F9" w:rsidRPr="00FD1425" w14:paraId="120C7CBA" w14:textId="77777777" w:rsidTr="00FD1425">
        <w:trPr>
          <w:trHeight w:val="262"/>
        </w:trPr>
        <w:tc>
          <w:tcPr>
            <w:tcW w:w="1862" w:type="dxa"/>
            <w:shd w:val="clear" w:color="auto" w:fill="auto"/>
            <w:noWrap/>
            <w:vAlign w:val="bottom"/>
            <w:hideMark/>
          </w:tcPr>
          <w:p w14:paraId="4A818992" w14:textId="77777777" w:rsidR="002357F9" w:rsidRPr="00FD1425" w:rsidRDefault="002357F9" w:rsidP="002357F9">
            <w:pPr>
              <w:rPr>
                <w:sz w:val="20"/>
                <w:szCs w:val="20"/>
              </w:rPr>
            </w:pPr>
            <w:r w:rsidRPr="00FD1425">
              <w:rPr>
                <w:sz w:val="20"/>
                <w:szCs w:val="20"/>
              </w:rPr>
              <w:t>07C0102</w:t>
            </w:r>
          </w:p>
        </w:tc>
        <w:tc>
          <w:tcPr>
            <w:tcW w:w="6662" w:type="dxa"/>
            <w:shd w:val="clear" w:color="auto" w:fill="auto"/>
            <w:noWrap/>
            <w:vAlign w:val="bottom"/>
            <w:hideMark/>
          </w:tcPr>
          <w:p w14:paraId="66877829" w14:textId="77777777" w:rsidR="002357F9" w:rsidRPr="00FD1425" w:rsidRDefault="002357F9" w:rsidP="002357F9">
            <w:pPr>
              <w:rPr>
                <w:sz w:val="20"/>
                <w:szCs w:val="20"/>
              </w:rPr>
            </w:pPr>
            <w:r w:rsidRPr="00FD1425">
              <w:rPr>
                <w:sz w:val="20"/>
                <w:szCs w:val="20"/>
              </w:rPr>
              <w:t xml:space="preserve"> - Dotácia na výkon osobitného príjemcu</w:t>
            </w:r>
          </w:p>
        </w:tc>
        <w:tc>
          <w:tcPr>
            <w:tcW w:w="1541" w:type="dxa"/>
            <w:shd w:val="clear" w:color="auto" w:fill="auto"/>
            <w:noWrap/>
            <w:vAlign w:val="bottom"/>
          </w:tcPr>
          <w:p w14:paraId="761999BA" w14:textId="77777777" w:rsidR="002357F9" w:rsidRPr="00FD1425" w:rsidRDefault="002357F9" w:rsidP="00FD1425">
            <w:pPr>
              <w:jc w:val="center"/>
              <w:rPr>
                <w:bCs/>
                <w:sz w:val="20"/>
                <w:szCs w:val="20"/>
              </w:rPr>
            </w:pPr>
            <w:r w:rsidRPr="00FD1425">
              <w:rPr>
                <w:sz w:val="20"/>
                <w:szCs w:val="20"/>
              </w:rPr>
              <w:t>205 000</w:t>
            </w:r>
          </w:p>
        </w:tc>
        <w:tc>
          <w:tcPr>
            <w:tcW w:w="1606" w:type="dxa"/>
            <w:shd w:val="clear" w:color="auto" w:fill="auto"/>
            <w:noWrap/>
            <w:vAlign w:val="bottom"/>
          </w:tcPr>
          <w:p w14:paraId="4F2B76CC" w14:textId="77777777" w:rsidR="002357F9" w:rsidRPr="00FD1425" w:rsidRDefault="002357F9" w:rsidP="00FD1425">
            <w:pPr>
              <w:jc w:val="center"/>
              <w:rPr>
                <w:bCs/>
                <w:sz w:val="20"/>
                <w:szCs w:val="20"/>
              </w:rPr>
            </w:pPr>
            <w:r w:rsidRPr="00FD1425">
              <w:rPr>
                <w:sz w:val="20"/>
                <w:szCs w:val="20"/>
              </w:rPr>
              <w:t>145 212</w:t>
            </w:r>
          </w:p>
        </w:tc>
        <w:tc>
          <w:tcPr>
            <w:tcW w:w="1644" w:type="dxa"/>
            <w:shd w:val="clear" w:color="auto" w:fill="auto"/>
            <w:noWrap/>
            <w:vAlign w:val="bottom"/>
          </w:tcPr>
          <w:p w14:paraId="51793E42" w14:textId="77777777" w:rsidR="002357F9" w:rsidRPr="00FD1425" w:rsidRDefault="002357F9" w:rsidP="00FD1425">
            <w:pPr>
              <w:jc w:val="center"/>
              <w:rPr>
                <w:bCs/>
                <w:sz w:val="20"/>
                <w:szCs w:val="20"/>
              </w:rPr>
            </w:pPr>
            <w:r w:rsidRPr="00FD1425">
              <w:rPr>
                <w:sz w:val="20"/>
                <w:szCs w:val="20"/>
              </w:rPr>
              <w:t>143 606</w:t>
            </w:r>
          </w:p>
        </w:tc>
        <w:tc>
          <w:tcPr>
            <w:tcW w:w="778" w:type="dxa"/>
            <w:shd w:val="clear" w:color="auto" w:fill="auto"/>
            <w:noWrap/>
            <w:vAlign w:val="bottom"/>
          </w:tcPr>
          <w:p w14:paraId="33565520" w14:textId="77777777" w:rsidR="002357F9" w:rsidRPr="00FD1425" w:rsidRDefault="002357F9" w:rsidP="00FD1425">
            <w:pPr>
              <w:jc w:val="center"/>
              <w:rPr>
                <w:bCs/>
                <w:sz w:val="20"/>
                <w:szCs w:val="20"/>
              </w:rPr>
            </w:pPr>
            <w:r w:rsidRPr="00FD1425">
              <w:rPr>
                <w:sz w:val="20"/>
                <w:szCs w:val="20"/>
              </w:rPr>
              <w:t>98,9</w:t>
            </w:r>
          </w:p>
        </w:tc>
      </w:tr>
      <w:tr w:rsidR="002357F9" w:rsidRPr="00FD1425" w14:paraId="5F001E2A" w14:textId="77777777" w:rsidTr="00FD1425">
        <w:trPr>
          <w:trHeight w:val="262"/>
        </w:trPr>
        <w:tc>
          <w:tcPr>
            <w:tcW w:w="1862" w:type="dxa"/>
            <w:shd w:val="clear" w:color="auto" w:fill="auto"/>
            <w:noWrap/>
            <w:vAlign w:val="bottom"/>
            <w:hideMark/>
          </w:tcPr>
          <w:p w14:paraId="0419A5B8" w14:textId="77777777" w:rsidR="002357F9" w:rsidRPr="00FD1425" w:rsidRDefault="002357F9" w:rsidP="002357F9">
            <w:pPr>
              <w:rPr>
                <w:sz w:val="20"/>
                <w:szCs w:val="20"/>
              </w:rPr>
            </w:pPr>
            <w:r w:rsidRPr="00FD1425">
              <w:rPr>
                <w:sz w:val="20"/>
                <w:szCs w:val="20"/>
              </w:rPr>
              <w:t>07C0103</w:t>
            </w:r>
          </w:p>
        </w:tc>
        <w:tc>
          <w:tcPr>
            <w:tcW w:w="6662" w:type="dxa"/>
            <w:shd w:val="clear" w:color="auto" w:fill="auto"/>
            <w:noWrap/>
            <w:vAlign w:val="bottom"/>
            <w:hideMark/>
          </w:tcPr>
          <w:p w14:paraId="66F73585" w14:textId="77777777" w:rsidR="002357F9" w:rsidRPr="00FD1425" w:rsidRDefault="002357F9" w:rsidP="002357F9">
            <w:pPr>
              <w:rPr>
                <w:sz w:val="20"/>
                <w:szCs w:val="20"/>
              </w:rPr>
            </w:pPr>
            <w:r w:rsidRPr="00FD1425">
              <w:rPr>
                <w:sz w:val="20"/>
                <w:szCs w:val="20"/>
              </w:rPr>
              <w:t xml:space="preserve"> - Dotácia na stravu pre dieťa v hmotnej núdzi   </w:t>
            </w:r>
          </w:p>
        </w:tc>
        <w:tc>
          <w:tcPr>
            <w:tcW w:w="1541" w:type="dxa"/>
            <w:shd w:val="clear" w:color="auto" w:fill="auto"/>
            <w:noWrap/>
            <w:vAlign w:val="bottom"/>
          </w:tcPr>
          <w:p w14:paraId="34CD1991" w14:textId="77777777" w:rsidR="002357F9" w:rsidRPr="00FD1425" w:rsidRDefault="002357F9" w:rsidP="00FD1425">
            <w:pPr>
              <w:jc w:val="center"/>
              <w:rPr>
                <w:bCs/>
                <w:sz w:val="20"/>
                <w:szCs w:val="20"/>
              </w:rPr>
            </w:pPr>
            <w:r w:rsidRPr="00FD1425">
              <w:rPr>
                <w:sz w:val="20"/>
                <w:szCs w:val="20"/>
              </w:rPr>
              <w:t>11 800 500</w:t>
            </w:r>
          </w:p>
        </w:tc>
        <w:tc>
          <w:tcPr>
            <w:tcW w:w="1606" w:type="dxa"/>
            <w:shd w:val="clear" w:color="auto" w:fill="auto"/>
            <w:noWrap/>
            <w:vAlign w:val="bottom"/>
          </w:tcPr>
          <w:p w14:paraId="3B5A98E2" w14:textId="77777777" w:rsidR="002357F9" w:rsidRPr="00FD1425" w:rsidRDefault="002357F9" w:rsidP="00FD1425">
            <w:pPr>
              <w:jc w:val="center"/>
              <w:rPr>
                <w:bCs/>
                <w:sz w:val="20"/>
                <w:szCs w:val="20"/>
              </w:rPr>
            </w:pPr>
            <w:r w:rsidRPr="00FD1425">
              <w:rPr>
                <w:sz w:val="20"/>
                <w:szCs w:val="20"/>
              </w:rPr>
              <w:t>7 227 685</w:t>
            </w:r>
          </w:p>
        </w:tc>
        <w:tc>
          <w:tcPr>
            <w:tcW w:w="1644" w:type="dxa"/>
            <w:shd w:val="clear" w:color="auto" w:fill="auto"/>
            <w:noWrap/>
            <w:vAlign w:val="bottom"/>
          </w:tcPr>
          <w:p w14:paraId="1DA7DB56" w14:textId="77777777" w:rsidR="002357F9" w:rsidRPr="00FD1425" w:rsidRDefault="002357F9" w:rsidP="00FD1425">
            <w:pPr>
              <w:jc w:val="center"/>
              <w:rPr>
                <w:bCs/>
                <w:sz w:val="20"/>
                <w:szCs w:val="20"/>
              </w:rPr>
            </w:pPr>
            <w:r w:rsidRPr="00FD1425">
              <w:rPr>
                <w:sz w:val="20"/>
                <w:szCs w:val="20"/>
              </w:rPr>
              <w:t>6 928 630</w:t>
            </w:r>
          </w:p>
        </w:tc>
        <w:tc>
          <w:tcPr>
            <w:tcW w:w="778" w:type="dxa"/>
            <w:shd w:val="clear" w:color="auto" w:fill="auto"/>
            <w:noWrap/>
            <w:vAlign w:val="bottom"/>
          </w:tcPr>
          <w:p w14:paraId="4B9645C9" w14:textId="77777777" w:rsidR="002357F9" w:rsidRPr="00FD1425" w:rsidRDefault="002357F9" w:rsidP="00FD1425">
            <w:pPr>
              <w:jc w:val="center"/>
              <w:rPr>
                <w:bCs/>
                <w:sz w:val="20"/>
                <w:szCs w:val="20"/>
              </w:rPr>
            </w:pPr>
            <w:r w:rsidRPr="00FD1425">
              <w:rPr>
                <w:sz w:val="20"/>
                <w:szCs w:val="20"/>
              </w:rPr>
              <w:t>95,9</w:t>
            </w:r>
          </w:p>
        </w:tc>
      </w:tr>
      <w:tr w:rsidR="002357F9" w:rsidRPr="00FD1425" w14:paraId="4793FA1D" w14:textId="77777777" w:rsidTr="00FD1425">
        <w:trPr>
          <w:trHeight w:val="262"/>
        </w:trPr>
        <w:tc>
          <w:tcPr>
            <w:tcW w:w="1862" w:type="dxa"/>
            <w:shd w:val="clear" w:color="auto" w:fill="auto"/>
            <w:noWrap/>
            <w:vAlign w:val="bottom"/>
            <w:hideMark/>
          </w:tcPr>
          <w:p w14:paraId="22920B8C" w14:textId="77777777" w:rsidR="002357F9" w:rsidRPr="00FD1425" w:rsidRDefault="002357F9" w:rsidP="002357F9">
            <w:pPr>
              <w:rPr>
                <w:sz w:val="20"/>
                <w:szCs w:val="20"/>
              </w:rPr>
            </w:pPr>
            <w:r w:rsidRPr="00FD1425">
              <w:rPr>
                <w:sz w:val="20"/>
                <w:szCs w:val="20"/>
              </w:rPr>
              <w:t>07C0104</w:t>
            </w:r>
          </w:p>
        </w:tc>
        <w:tc>
          <w:tcPr>
            <w:tcW w:w="6662" w:type="dxa"/>
            <w:shd w:val="clear" w:color="auto" w:fill="auto"/>
            <w:noWrap/>
            <w:vAlign w:val="bottom"/>
            <w:hideMark/>
          </w:tcPr>
          <w:p w14:paraId="57D1CEFA" w14:textId="77777777" w:rsidR="002357F9" w:rsidRPr="00FD1425" w:rsidRDefault="002357F9" w:rsidP="002357F9">
            <w:pPr>
              <w:rPr>
                <w:sz w:val="20"/>
                <w:szCs w:val="20"/>
              </w:rPr>
            </w:pPr>
            <w:r w:rsidRPr="00FD1425">
              <w:rPr>
                <w:sz w:val="20"/>
                <w:szCs w:val="20"/>
              </w:rPr>
              <w:t xml:space="preserve"> - Dotácia na školské potreby pre dieťa v hmotnej núdzi</w:t>
            </w:r>
          </w:p>
        </w:tc>
        <w:tc>
          <w:tcPr>
            <w:tcW w:w="1541" w:type="dxa"/>
            <w:shd w:val="clear" w:color="auto" w:fill="auto"/>
            <w:noWrap/>
            <w:vAlign w:val="bottom"/>
          </w:tcPr>
          <w:p w14:paraId="26FE33D9" w14:textId="77777777" w:rsidR="002357F9" w:rsidRPr="00FD1425" w:rsidRDefault="002357F9" w:rsidP="00FD1425">
            <w:pPr>
              <w:jc w:val="center"/>
              <w:rPr>
                <w:bCs/>
                <w:sz w:val="20"/>
                <w:szCs w:val="20"/>
              </w:rPr>
            </w:pPr>
            <w:r w:rsidRPr="00FD1425">
              <w:rPr>
                <w:sz w:val="20"/>
                <w:szCs w:val="20"/>
              </w:rPr>
              <w:t>2 750 000</w:t>
            </w:r>
          </w:p>
        </w:tc>
        <w:tc>
          <w:tcPr>
            <w:tcW w:w="1606" w:type="dxa"/>
            <w:shd w:val="clear" w:color="auto" w:fill="auto"/>
            <w:noWrap/>
            <w:vAlign w:val="bottom"/>
          </w:tcPr>
          <w:p w14:paraId="0117DC4F" w14:textId="77777777" w:rsidR="002357F9" w:rsidRPr="00FD1425" w:rsidRDefault="002357F9" w:rsidP="00FD1425">
            <w:pPr>
              <w:jc w:val="center"/>
              <w:rPr>
                <w:bCs/>
                <w:sz w:val="20"/>
                <w:szCs w:val="20"/>
              </w:rPr>
            </w:pPr>
            <w:r w:rsidRPr="00FD1425">
              <w:rPr>
                <w:sz w:val="20"/>
                <w:szCs w:val="20"/>
              </w:rPr>
              <w:t>1 602 183</w:t>
            </w:r>
          </w:p>
        </w:tc>
        <w:tc>
          <w:tcPr>
            <w:tcW w:w="1644" w:type="dxa"/>
            <w:shd w:val="clear" w:color="auto" w:fill="auto"/>
            <w:noWrap/>
            <w:vAlign w:val="bottom"/>
          </w:tcPr>
          <w:p w14:paraId="0B6B7953" w14:textId="77777777" w:rsidR="002357F9" w:rsidRPr="00FD1425" w:rsidRDefault="002357F9" w:rsidP="00FD1425">
            <w:pPr>
              <w:jc w:val="center"/>
              <w:rPr>
                <w:bCs/>
                <w:sz w:val="20"/>
                <w:szCs w:val="20"/>
              </w:rPr>
            </w:pPr>
            <w:r w:rsidRPr="00FD1425">
              <w:rPr>
                <w:sz w:val="20"/>
                <w:szCs w:val="20"/>
              </w:rPr>
              <w:t>1 598 212</w:t>
            </w:r>
          </w:p>
        </w:tc>
        <w:tc>
          <w:tcPr>
            <w:tcW w:w="778" w:type="dxa"/>
            <w:shd w:val="clear" w:color="auto" w:fill="auto"/>
            <w:noWrap/>
            <w:vAlign w:val="bottom"/>
          </w:tcPr>
          <w:p w14:paraId="351A2897" w14:textId="77777777" w:rsidR="002357F9" w:rsidRPr="00FD1425" w:rsidRDefault="002357F9" w:rsidP="00FD1425">
            <w:pPr>
              <w:jc w:val="center"/>
              <w:rPr>
                <w:bCs/>
                <w:sz w:val="20"/>
                <w:szCs w:val="20"/>
              </w:rPr>
            </w:pPr>
            <w:r w:rsidRPr="00FD1425">
              <w:rPr>
                <w:sz w:val="20"/>
                <w:szCs w:val="20"/>
              </w:rPr>
              <w:t>99,8</w:t>
            </w:r>
          </w:p>
        </w:tc>
      </w:tr>
      <w:tr w:rsidR="002357F9" w:rsidRPr="00FD1425" w14:paraId="4D7FAB10" w14:textId="77777777" w:rsidTr="00FD1425">
        <w:trPr>
          <w:trHeight w:val="262"/>
        </w:trPr>
        <w:tc>
          <w:tcPr>
            <w:tcW w:w="1862" w:type="dxa"/>
            <w:shd w:val="clear" w:color="auto" w:fill="auto"/>
            <w:noWrap/>
            <w:vAlign w:val="bottom"/>
            <w:hideMark/>
          </w:tcPr>
          <w:p w14:paraId="12EF1726" w14:textId="77777777" w:rsidR="002357F9" w:rsidRPr="00FD1425" w:rsidRDefault="002357F9" w:rsidP="002357F9">
            <w:pPr>
              <w:rPr>
                <w:sz w:val="20"/>
                <w:szCs w:val="20"/>
              </w:rPr>
            </w:pPr>
            <w:r w:rsidRPr="00FD1425">
              <w:rPr>
                <w:sz w:val="20"/>
                <w:szCs w:val="20"/>
              </w:rPr>
              <w:t>07C0106</w:t>
            </w:r>
          </w:p>
        </w:tc>
        <w:tc>
          <w:tcPr>
            <w:tcW w:w="6662" w:type="dxa"/>
            <w:shd w:val="clear" w:color="auto" w:fill="auto"/>
            <w:noWrap/>
            <w:vAlign w:val="bottom"/>
            <w:hideMark/>
          </w:tcPr>
          <w:p w14:paraId="7957B81C" w14:textId="77777777" w:rsidR="002357F9" w:rsidRPr="00FD1425" w:rsidRDefault="002357F9" w:rsidP="002357F9">
            <w:pPr>
              <w:rPr>
                <w:sz w:val="20"/>
                <w:szCs w:val="20"/>
              </w:rPr>
            </w:pPr>
            <w:r w:rsidRPr="00FD1425">
              <w:rPr>
                <w:sz w:val="20"/>
                <w:szCs w:val="20"/>
              </w:rPr>
              <w:t xml:space="preserve"> - Náhradné výživné</w:t>
            </w:r>
          </w:p>
        </w:tc>
        <w:tc>
          <w:tcPr>
            <w:tcW w:w="1541" w:type="dxa"/>
            <w:shd w:val="clear" w:color="auto" w:fill="auto"/>
            <w:noWrap/>
            <w:vAlign w:val="bottom"/>
          </w:tcPr>
          <w:p w14:paraId="353F09ED" w14:textId="77777777" w:rsidR="002357F9" w:rsidRPr="00FD1425" w:rsidRDefault="002357F9" w:rsidP="00FD1425">
            <w:pPr>
              <w:jc w:val="center"/>
              <w:rPr>
                <w:bCs/>
                <w:sz w:val="20"/>
                <w:szCs w:val="20"/>
              </w:rPr>
            </w:pPr>
            <w:r w:rsidRPr="00FD1425">
              <w:rPr>
                <w:sz w:val="20"/>
                <w:szCs w:val="20"/>
              </w:rPr>
              <w:t>7 985 050</w:t>
            </w:r>
          </w:p>
        </w:tc>
        <w:tc>
          <w:tcPr>
            <w:tcW w:w="1606" w:type="dxa"/>
            <w:shd w:val="clear" w:color="auto" w:fill="auto"/>
            <w:noWrap/>
            <w:vAlign w:val="bottom"/>
          </w:tcPr>
          <w:p w14:paraId="4E6C9766" w14:textId="77777777" w:rsidR="002357F9" w:rsidRPr="00FD1425" w:rsidRDefault="002357F9" w:rsidP="00FD1425">
            <w:pPr>
              <w:jc w:val="center"/>
              <w:rPr>
                <w:bCs/>
                <w:sz w:val="20"/>
                <w:szCs w:val="20"/>
              </w:rPr>
            </w:pPr>
            <w:r w:rsidRPr="00FD1425">
              <w:rPr>
                <w:sz w:val="20"/>
                <w:szCs w:val="20"/>
              </w:rPr>
              <w:t>6 062 872</w:t>
            </w:r>
          </w:p>
        </w:tc>
        <w:tc>
          <w:tcPr>
            <w:tcW w:w="1644" w:type="dxa"/>
            <w:shd w:val="clear" w:color="auto" w:fill="auto"/>
            <w:noWrap/>
            <w:vAlign w:val="bottom"/>
          </w:tcPr>
          <w:p w14:paraId="36F8F6C7" w14:textId="77777777" w:rsidR="002357F9" w:rsidRPr="00FD1425" w:rsidRDefault="002357F9" w:rsidP="00FD1425">
            <w:pPr>
              <w:jc w:val="center"/>
              <w:rPr>
                <w:bCs/>
                <w:sz w:val="20"/>
                <w:szCs w:val="20"/>
              </w:rPr>
            </w:pPr>
            <w:r w:rsidRPr="00FD1425">
              <w:rPr>
                <w:sz w:val="20"/>
                <w:szCs w:val="20"/>
              </w:rPr>
              <w:t>6 022 890</w:t>
            </w:r>
          </w:p>
        </w:tc>
        <w:tc>
          <w:tcPr>
            <w:tcW w:w="778" w:type="dxa"/>
            <w:shd w:val="clear" w:color="auto" w:fill="auto"/>
            <w:noWrap/>
            <w:vAlign w:val="bottom"/>
          </w:tcPr>
          <w:p w14:paraId="081FF827" w14:textId="77777777" w:rsidR="002357F9" w:rsidRPr="00FD1425" w:rsidRDefault="002357F9" w:rsidP="00FD1425">
            <w:pPr>
              <w:jc w:val="center"/>
              <w:rPr>
                <w:bCs/>
                <w:sz w:val="20"/>
                <w:szCs w:val="20"/>
              </w:rPr>
            </w:pPr>
            <w:r w:rsidRPr="00FD1425">
              <w:rPr>
                <w:sz w:val="20"/>
                <w:szCs w:val="20"/>
              </w:rPr>
              <w:t>99,3</w:t>
            </w:r>
          </w:p>
        </w:tc>
      </w:tr>
      <w:tr w:rsidR="002357F9" w:rsidRPr="00FD1425" w14:paraId="3C053843" w14:textId="77777777" w:rsidTr="00FD1425">
        <w:trPr>
          <w:trHeight w:val="262"/>
        </w:trPr>
        <w:tc>
          <w:tcPr>
            <w:tcW w:w="1862" w:type="dxa"/>
            <w:shd w:val="clear" w:color="auto" w:fill="auto"/>
            <w:noWrap/>
            <w:vAlign w:val="bottom"/>
            <w:hideMark/>
          </w:tcPr>
          <w:p w14:paraId="35D255D0" w14:textId="77777777" w:rsidR="002357F9" w:rsidRPr="00FD1425" w:rsidRDefault="002357F9" w:rsidP="002357F9">
            <w:pPr>
              <w:rPr>
                <w:sz w:val="20"/>
                <w:szCs w:val="20"/>
              </w:rPr>
            </w:pPr>
            <w:r w:rsidRPr="00FD1425">
              <w:rPr>
                <w:b/>
                <w:bCs/>
                <w:sz w:val="20"/>
                <w:szCs w:val="20"/>
              </w:rPr>
              <w:t>07C02</w:t>
            </w:r>
          </w:p>
        </w:tc>
        <w:tc>
          <w:tcPr>
            <w:tcW w:w="6662" w:type="dxa"/>
            <w:shd w:val="clear" w:color="auto" w:fill="auto"/>
            <w:noWrap/>
            <w:vAlign w:val="bottom"/>
            <w:hideMark/>
          </w:tcPr>
          <w:p w14:paraId="6132CD99" w14:textId="77777777" w:rsidR="002357F9" w:rsidRPr="00FD1425" w:rsidRDefault="002357F9" w:rsidP="002357F9">
            <w:pPr>
              <w:rPr>
                <w:sz w:val="20"/>
                <w:szCs w:val="20"/>
              </w:rPr>
            </w:pPr>
            <w:r w:rsidRPr="00FD1425">
              <w:rPr>
                <w:b/>
                <w:bCs/>
                <w:sz w:val="20"/>
                <w:szCs w:val="20"/>
              </w:rPr>
              <w:t>Podpora rodiny</w:t>
            </w:r>
          </w:p>
        </w:tc>
        <w:tc>
          <w:tcPr>
            <w:tcW w:w="1541" w:type="dxa"/>
            <w:shd w:val="clear" w:color="auto" w:fill="auto"/>
            <w:noWrap/>
            <w:vAlign w:val="bottom"/>
          </w:tcPr>
          <w:p w14:paraId="750659E5" w14:textId="77777777" w:rsidR="002357F9" w:rsidRPr="00FD1425" w:rsidRDefault="002357F9" w:rsidP="00FD1425">
            <w:pPr>
              <w:jc w:val="center"/>
              <w:rPr>
                <w:bCs/>
                <w:sz w:val="20"/>
                <w:szCs w:val="20"/>
              </w:rPr>
            </w:pPr>
            <w:r w:rsidRPr="00FD1425">
              <w:rPr>
                <w:b/>
                <w:bCs/>
                <w:sz w:val="20"/>
                <w:szCs w:val="20"/>
              </w:rPr>
              <w:t>1 044 978 756</w:t>
            </w:r>
          </w:p>
        </w:tc>
        <w:tc>
          <w:tcPr>
            <w:tcW w:w="1606" w:type="dxa"/>
            <w:shd w:val="clear" w:color="auto" w:fill="auto"/>
            <w:noWrap/>
            <w:vAlign w:val="bottom"/>
          </w:tcPr>
          <w:p w14:paraId="0FB394F0" w14:textId="77777777" w:rsidR="002357F9" w:rsidRPr="00FD1425" w:rsidRDefault="002357F9" w:rsidP="00FD1425">
            <w:pPr>
              <w:jc w:val="center"/>
              <w:rPr>
                <w:bCs/>
                <w:sz w:val="20"/>
                <w:szCs w:val="20"/>
              </w:rPr>
            </w:pPr>
            <w:r w:rsidRPr="00FD1425">
              <w:rPr>
                <w:b/>
                <w:bCs/>
                <w:sz w:val="20"/>
                <w:szCs w:val="20"/>
              </w:rPr>
              <w:t>1 032 937 223</w:t>
            </w:r>
          </w:p>
        </w:tc>
        <w:tc>
          <w:tcPr>
            <w:tcW w:w="1644" w:type="dxa"/>
            <w:shd w:val="clear" w:color="auto" w:fill="auto"/>
            <w:noWrap/>
            <w:vAlign w:val="bottom"/>
          </w:tcPr>
          <w:p w14:paraId="776580A5" w14:textId="77777777" w:rsidR="002357F9" w:rsidRPr="00FD1425" w:rsidRDefault="002357F9" w:rsidP="00FD1425">
            <w:pPr>
              <w:jc w:val="center"/>
              <w:rPr>
                <w:bCs/>
                <w:sz w:val="20"/>
                <w:szCs w:val="20"/>
              </w:rPr>
            </w:pPr>
            <w:r w:rsidRPr="00FD1425">
              <w:rPr>
                <w:b/>
                <w:bCs/>
                <w:sz w:val="20"/>
                <w:szCs w:val="20"/>
              </w:rPr>
              <w:t>1 032 871 012</w:t>
            </w:r>
          </w:p>
        </w:tc>
        <w:tc>
          <w:tcPr>
            <w:tcW w:w="778" w:type="dxa"/>
            <w:shd w:val="clear" w:color="auto" w:fill="auto"/>
            <w:noWrap/>
            <w:vAlign w:val="bottom"/>
          </w:tcPr>
          <w:p w14:paraId="0C052265" w14:textId="77777777" w:rsidR="002357F9" w:rsidRPr="00FD1425" w:rsidRDefault="002357F9" w:rsidP="00FD1425">
            <w:pPr>
              <w:jc w:val="center"/>
              <w:rPr>
                <w:bCs/>
                <w:sz w:val="20"/>
                <w:szCs w:val="20"/>
              </w:rPr>
            </w:pPr>
            <w:r w:rsidRPr="00FD1425">
              <w:rPr>
                <w:b/>
                <w:bCs/>
                <w:sz w:val="20"/>
                <w:szCs w:val="20"/>
              </w:rPr>
              <w:t>100,0</w:t>
            </w:r>
          </w:p>
        </w:tc>
      </w:tr>
      <w:tr w:rsidR="002357F9" w:rsidRPr="00FD1425" w14:paraId="035759B5" w14:textId="77777777" w:rsidTr="00FD1425">
        <w:trPr>
          <w:trHeight w:val="262"/>
        </w:trPr>
        <w:tc>
          <w:tcPr>
            <w:tcW w:w="1862" w:type="dxa"/>
            <w:shd w:val="clear" w:color="auto" w:fill="auto"/>
            <w:noWrap/>
            <w:vAlign w:val="bottom"/>
            <w:hideMark/>
          </w:tcPr>
          <w:p w14:paraId="2F4C2554" w14:textId="77777777" w:rsidR="002357F9" w:rsidRPr="00FD1425" w:rsidRDefault="002357F9" w:rsidP="002357F9">
            <w:pPr>
              <w:rPr>
                <w:b/>
                <w:bCs/>
                <w:sz w:val="20"/>
                <w:szCs w:val="20"/>
              </w:rPr>
            </w:pPr>
            <w:r w:rsidRPr="00FD1425">
              <w:rPr>
                <w:sz w:val="20"/>
                <w:szCs w:val="20"/>
              </w:rPr>
              <w:t>07C0201</w:t>
            </w:r>
          </w:p>
        </w:tc>
        <w:tc>
          <w:tcPr>
            <w:tcW w:w="6662" w:type="dxa"/>
            <w:shd w:val="clear" w:color="auto" w:fill="auto"/>
            <w:noWrap/>
            <w:vAlign w:val="bottom"/>
            <w:hideMark/>
          </w:tcPr>
          <w:p w14:paraId="1740C9D4" w14:textId="77777777" w:rsidR="002357F9" w:rsidRPr="00FD1425" w:rsidRDefault="002357F9" w:rsidP="002357F9">
            <w:pPr>
              <w:rPr>
                <w:b/>
                <w:bCs/>
                <w:sz w:val="20"/>
                <w:szCs w:val="20"/>
              </w:rPr>
            </w:pPr>
            <w:r w:rsidRPr="00FD1425">
              <w:rPr>
                <w:sz w:val="20"/>
                <w:szCs w:val="20"/>
              </w:rPr>
              <w:t xml:space="preserve"> - Prídavok na dieťa</w:t>
            </w:r>
          </w:p>
        </w:tc>
        <w:tc>
          <w:tcPr>
            <w:tcW w:w="1541" w:type="dxa"/>
            <w:shd w:val="clear" w:color="auto" w:fill="auto"/>
            <w:noWrap/>
            <w:vAlign w:val="bottom"/>
          </w:tcPr>
          <w:p w14:paraId="2B8B9A57" w14:textId="77777777" w:rsidR="002357F9" w:rsidRPr="00FD1425" w:rsidRDefault="002357F9" w:rsidP="00FD1425">
            <w:pPr>
              <w:jc w:val="center"/>
              <w:rPr>
                <w:b/>
                <w:bCs/>
                <w:sz w:val="20"/>
                <w:szCs w:val="20"/>
              </w:rPr>
            </w:pPr>
            <w:r w:rsidRPr="00FD1425">
              <w:rPr>
                <w:sz w:val="20"/>
                <w:szCs w:val="20"/>
              </w:rPr>
              <w:t>315 074 993</w:t>
            </w:r>
          </w:p>
        </w:tc>
        <w:tc>
          <w:tcPr>
            <w:tcW w:w="1606" w:type="dxa"/>
            <w:shd w:val="clear" w:color="auto" w:fill="auto"/>
            <w:noWrap/>
            <w:vAlign w:val="bottom"/>
          </w:tcPr>
          <w:p w14:paraId="25ACCAA8" w14:textId="77777777" w:rsidR="002357F9" w:rsidRPr="00FD1425" w:rsidRDefault="002357F9" w:rsidP="00FD1425">
            <w:pPr>
              <w:jc w:val="center"/>
              <w:rPr>
                <w:b/>
                <w:bCs/>
                <w:sz w:val="20"/>
                <w:szCs w:val="20"/>
              </w:rPr>
            </w:pPr>
            <w:r w:rsidRPr="00FD1425">
              <w:rPr>
                <w:sz w:val="20"/>
                <w:szCs w:val="20"/>
              </w:rPr>
              <w:t>313 096 342</w:t>
            </w:r>
          </w:p>
        </w:tc>
        <w:tc>
          <w:tcPr>
            <w:tcW w:w="1644" w:type="dxa"/>
            <w:shd w:val="clear" w:color="auto" w:fill="auto"/>
            <w:noWrap/>
            <w:vAlign w:val="bottom"/>
          </w:tcPr>
          <w:p w14:paraId="70E75AB5" w14:textId="77777777" w:rsidR="002357F9" w:rsidRPr="00FD1425" w:rsidRDefault="002357F9" w:rsidP="00FD1425">
            <w:pPr>
              <w:jc w:val="center"/>
              <w:rPr>
                <w:b/>
                <w:bCs/>
                <w:sz w:val="20"/>
                <w:szCs w:val="20"/>
              </w:rPr>
            </w:pPr>
            <w:r w:rsidRPr="00FD1425">
              <w:rPr>
                <w:sz w:val="20"/>
                <w:szCs w:val="20"/>
              </w:rPr>
              <w:t>313 071 926</w:t>
            </w:r>
          </w:p>
        </w:tc>
        <w:tc>
          <w:tcPr>
            <w:tcW w:w="778" w:type="dxa"/>
            <w:shd w:val="clear" w:color="auto" w:fill="auto"/>
            <w:noWrap/>
            <w:vAlign w:val="bottom"/>
          </w:tcPr>
          <w:p w14:paraId="768FBD20" w14:textId="77777777" w:rsidR="002357F9" w:rsidRPr="00FD1425" w:rsidRDefault="002357F9" w:rsidP="00FD1425">
            <w:pPr>
              <w:jc w:val="center"/>
              <w:rPr>
                <w:b/>
                <w:bCs/>
                <w:sz w:val="20"/>
                <w:szCs w:val="20"/>
              </w:rPr>
            </w:pPr>
            <w:r w:rsidRPr="00FD1425">
              <w:rPr>
                <w:sz w:val="20"/>
                <w:szCs w:val="20"/>
              </w:rPr>
              <w:t>100,0</w:t>
            </w:r>
          </w:p>
        </w:tc>
      </w:tr>
      <w:tr w:rsidR="002357F9" w:rsidRPr="00FD1425" w14:paraId="521468C9" w14:textId="77777777" w:rsidTr="00FD1425">
        <w:trPr>
          <w:trHeight w:val="262"/>
        </w:trPr>
        <w:tc>
          <w:tcPr>
            <w:tcW w:w="1862" w:type="dxa"/>
            <w:shd w:val="clear" w:color="auto" w:fill="auto"/>
            <w:noWrap/>
            <w:vAlign w:val="bottom"/>
            <w:hideMark/>
          </w:tcPr>
          <w:p w14:paraId="49192994" w14:textId="77777777" w:rsidR="002357F9" w:rsidRPr="00FD1425" w:rsidRDefault="002357F9" w:rsidP="002357F9">
            <w:pPr>
              <w:rPr>
                <w:sz w:val="20"/>
                <w:szCs w:val="20"/>
              </w:rPr>
            </w:pPr>
            <w:r w:rsidRPr="00FD1425">
              <w:rPr>
                <w:sz w:val="20"/>
                <w:szCs w:val="20"/>
              </w:rPr>
              <w:t>07C0202</w:t>
            </w:r>
          </w:p>
        </w:tc>
        <w:tc>
          <w:tcPr>
            <w:tcW w:w="6662" w:type="dxa"/>
            <w:shd w:val="clear" w:color="auto" w:fill="auto"/>
            <w:noWrap/>
            <w:vAlign w:val="bottom"/>
            <w:hideMark/>
          </w:tcPr>
          <w:p w14:paraId="655CEEC7" w14:textId="77777777" w:rsidR="002357F9" w:rsidRPr="00FD1425" w:rsidRDefault="002357F9" w:rsidP="002357F9">
            <w:pPr>
              <w:rPr>
                <w:sz w:val="20"/>
                <w:szCs w:val="20"/>
              </w:rPr>
            </w:pPr>
            <w:r w:rsidRPr="00FD1425">
              <w:rPr>
                <w:sz w:val="20"/>
                <w:szCs w:val="20"/>
              </w:rPr>
              <w:t xml:space="preserve"> - Rodičovský príspevok</w:t>
            </w:r>
          </w:p>
        </w:tc>
        <w:tc>
          <w:tcPr>
            <w:tcW w:w="1541" w:type="dxa"/>
            <w:shd w:val="clear" w:color="auto" w:fill="auto"/>
            <w:noWrap/>
            <w:vAlign w:val="bottom"/>
          </w:tcPr>
          <w:p w14:paraId="3941243B" w14:textId="77777777" w:rsidR="002357F9" w:rsidRPr="00FD1425" w:rsidRDefault="002357F9" w:rsidP="00FD1425">
            <w:pPr>
              <w:jc w:val="center"/>
              <w:rPr>
                <w:bCs/>
                <w:sz w:val="20"/>
                <w:szCs w:val="20"/>
              </w:rPr>
            </w:pPr>
            <w:r w:rsidRPr="00FD1425">
              <w:rPr>
                <w:sz w:val="20"/>
                <w:szCs w:val="20"/>
              </w:rPr>
              <w:t>372 916 957</w:t>
            </w:r>
          </w:p>
        </w:tc>
        <w:tc>
          <w:tcPr>
            <w:tcW w:w="1606" w:type="dxa"/>
            <w:shd w:val="clear" w:color="auto" w:fill="auto"/>
            <w:noWrap/>
            <w:vAlign w:val="bottom"/>
          </w:tcPr>
          <w:p w14:paraId="1317C068" w14:textId="77777777" w:rsidR="002357F9" w:rsidRPr="00FD1425" w:rsidRDefault="002357F9" w:rsidP="00FD1425">
            <w:pPr>
              <w:jc w:val="center"/>
              <w:rPr>
                <w:bCs/>
                <w:sz w:val="20"/>
                <w:szCs w:val="20"/>
              </w:rPr>
            </w:pPr>
            <w:r w:rsidRPr="00FD1425">
              <w:rPr>
                <w:sz w:val="20"/>
                <w:szCs w:val="20"/>
              </w:rPr>
              <w:t>368 713 128</w:t>
            </w:r>
          </w:p>
        </w:tc>
        <w:tc>
          <w:tcPr>
            <w:tcW w:w="1644" w:type="dxa"/>
            <w:shd w:val="clear" w:color="auto" w:fill="auto"/>
            <w:noWrap/>
            <w:vAlign w:val="bottom"/>
          </w:tcPr>
          <w:p w14:paraId="113D0883" w14:textId="77777777" w:rsidR="002357F9" w:rsidRPr="00FD1425" w:rsidRDefault="002357F9" w:rsidP="00FD1425">
            <w:pPr>
              <w:jc w:val="center"/>
              <w:rPr>
                <w:bCs/>
                <w:sz w:val="20"/>
                <w:szCs w:val="20"/>
              </w:rPr>
            </w:pPr>
            <w:r w:rsidRPr="00FD1425">
              <w:rPr>
                <w:sz w:val="20"/>
                <w:szCs w:val="20"/>
              </w:rPr>
              <w:t>368 688 188</w:t>
            </w:r>
          </w:p>
        </w:tc>
        <w:tc>
          <w:tcPr>
            <w:tcW w:w="778" w:type="dxa"/>
            <w:shd w:val="clear" w:color="auto" w:fill="auto"/>
            <w:noWrap/>
            <w:vAlign w:val="bottom"/>
          </w:tcPr>
          <w:p w14:paraId="6D7C3BF0" w14:textId="77777777" w:rsidR="002357F9" w:rsidRPr="00FD1425" w:rsidRDefault="002357F9" w:rsidP="00FD1425">
            <w:pPr>
              <w:jc w:val="center"/>
              <w:rPr>
                <w:bCs/>
                <w:sz w:val="20"/>
                <w:szCs w:val="20"/>
              </w:rPr>
            </w:pPr>
            <w:r w:rsidRPr="00FD1425">
              <w:rPr>
                <w:sz w:val="20"/>
                <w:szCs w:val="20"/>
              </w:rPr>
              <w:t>100,0</w:t>
            </w:r>
          </w:p>
        </w:tc>
      </w:tr>
      <w:tr w:rsidR="002357F9" w:rsidRPr="00FD1425" w14:paraId="04CDCC3F" w14:textId="77777777" w:rsidTr="00FD1425">
        <w:trPr>
          <w:trHeight w:val="262"/>
        </w:trPr>
        <w:tc>
          <w:tcPr>
            <w:tcW w:w="1862" w:type="dxa"/>
            <w:shd w:val="clear" w:color="auto" w:fill="auto"/>
            <w:noWrap/>
            <w:vAlign w:val="bottom"/>
            <w:hideMark/>
          </w:tcPr>
          <w:p w14:paraId="7404D7EF" w14:textId="77777777" w:rsidR="002357F9" w:rsidRPr="00FD1425" w:rsidRDefault="002357F9" w:rsidP="002357F9">
            <w:pPr>
              <w:rPr>
                <w:sz w:val="20"/>
                <w:szCs w:val="20"/>
              </w:rPr>
            </w:pPr>
            <w:r w:rsidRPr="00FD1425">
              <w:rPr>
                <w:sz w:val="20"/>
                <w:szCs w:val="20"/>
              </w:rPr>
              <w:t>07C0206</w:t>
            </w:r>
          </w:p>
        </w:tc>
        <w:tc>
          <w:tcPr>
            <w:tcW w:w="6662" w:type="dxa"/>
            <w:shd w:val="clear" w:color="auto" w:fill="auto"/>
            <w:noWrap/>
            <w:vAlign w:val="bottom"/>
            <w:hideMark/>
          </w:tcPr>
          <w:p w14:paraId="78DCE1C2" w14:textId="77777777" w:rsidR="002357F9" w:rsidRPr="00FD1425" w:rsidRDefault="002357F9" w:rsidP="002357F9">
            <w:pPr>
              <w:rPr>
                <w:sz w:val="20"/>
                <w:szCs w:val="20"/>
              </w:rPr>
            </w:pPr>
            <w:r w:rsidRPr="00FD1425">
              <w:rPr>
                <w:sz w:val="20"/>
                <w:szCs w:val="20"/>
              </w:rPr>
              <w:t xml:space="preserve"> - Ostatné príspevky na podporu rodiny</w:t>
            </w:r>
          </w:p>
        </w:tc>
        <w:tc>
          <w:tcPr>
            <w:tcW w:w="1541" w:type="dxa"/>
            <w:shd w:val="clear" w:color="auto" w:fill="auto"/>
            <w:noWrap/>
            <w:vAlign w:val="bottom"/>
          </w:tcPr>
          <w:p w14:paraId="4CCDCC15" w14:textId="77777777" w:rsidR="002357F9" w:rsidRPr="00FD1425" w:rsidRDefault="002357F9" w:rsidP="00FD1425">
            <w:pPr>
              <w:jc w:val="center"/>
              <w:rPr>
                <w:bCs/>
                <w:sz w:val="20"/>
                <w:szCs w:val="20"/>
              </w:rPr>
            </w:pPr>
            <w:r w:rsidRPr="00FD1425">
              <w:rPr>
                <w:sz w:val="20"/>
                <w:szCs w:val="20"/>
              </w:rPr>
              <w:t>47 850 120</w:t>
            </w:r>
          </w:p>
        </w:tc>
        <w:tc>
          <w:tcPr>
            <w:tcW w:w="1606" w:type="dxa"/>
            <w:shd w:val="clear" w:color="auto" w:fill="auto"/>
            <w:noWrap/>
            <w:vAlign w:val="bottom"/>
          </w:tcPr>
          <w:p w14:paraId="0E1B1E2B" w14:textId="77777777" w:rsidR="002357F9" w:rsidRPr="00FD1425" w:rsidRDefault="002357F9" w:rsidP="00FD1425">
            <w:pPr>
              <w:jc w:val="center"/>
              <w:rPr>
                <w:bCs/>
                <w:sz w:val="20"/>
                <w:szCs w:val="20"/>
              </w:rPr>
            </w:pPr>
            <w:r w:rsidRPr="00FD1425">
              <w:rPr>
                <w:sz w:val="20"/>
                <w:szCs w:val="20"/>
              </w:rPr>
              <w:t>48 136 544</w:t>
            </w:r>
          </w:p>
        </w:tc>
        <w:tc>
          <w:tcPr>
            <w:tcW w:w="1644" w:type="dxa"/>
            <w:shd w:val="clear" w:color="auto" w:fill="auto"/>
            <w:noWrap/>
            <w:vAlign w:val="bottom"/>
          </w:tcPr>
          <w:p w14:paraId="4161179C" w14:textId="77777777" w:rsidR="002357F9" w:rsidRPr="00FD1425" w:rsidRDefault="002357F9" w:rsidP="00FD1425">
            <w:pPr>
              <w:jc w:val="center"/>
              <w:rPr>
                <w:bCs/>
                <w:sz w:val="20"/>
                <w:szCs w:val="20"/>
              </w:rPr>
            </w:pPr>
            <w:r w:rsidRPr="00FD1425">
              <w:rPr>
                <w:sz w:val="20"/>
                <w:szCs w:val="20"/>
              </w:rPr>
              <w:t>48 122 571</w:t>
            </w:r>
          </w:p>
        </w:tc>
        <w:tc>
          <w:tcPr>
            <w:tcW w:w="778" w:type="dxa"/>
            <w:shd w:val="clear" w:color="auto" w:fill="auto"/>
            <w:noWrap/>
            <w:vAlign w:val="bottom"/>
          </w:tcPr>
          <w:p w14:paraId="44D39A28" w14:textId="77777777" w:rsidR="002357F9" w:rsidRPr="00FD1425" w:rsidRDefault="002357F9" w:rsidP="00FD1425">
            <w:pPr>
              <w:jc w:val="center"/>
              <w:rPr>
                <w:bCs/>
                <w:sz w:val="20"/>
                <w:szCs w:val="20"/>
              </w:rPr>
            </w:pPr>
            <w:r w:rsidRPr="00FD1425">
              <w:rPr>
                <w:sz w:val="20"/>
                <w:szCs w:val="20"/>
              </w:rPr>
              <w:t>100,0</w:t>
            </w:r>
          </w:p>
        </w:tc>
      </w:tr>
      <w:tr w:rsidR="002357F9" w:rsidRPr="00FD1425" w14:paraId="7B4CFB46" w14:textId="77777777" w:rsidTr="00FD1425">
        <w:trPr>
          <w:trHeight w:val="262"/>
        </w:trPr>
        <w:tc>
          <w:tcPr>
            <w:tcW w:w="1862" w:type="dxa"/>
            <w:shd w:val="clear" w:color="auto" w:fill="auto"/>
            <w:noWrap/>
            <w:vAlign w:val="bottom"/>
            <w:hideMark/>
          </w:tcPr>
          <w:p w14:paraId="66214CF3" w14:textId="77777777" w:rsidR="002357F9" w:rsidRPr="00FD1425" w:rsidRDefault="002357F9" w:rsidP="002357F9">
            <w:pPr>
              <w:rPr>
                <w:sz w:val="20"/>
                <w:szCs w:val="20"/>
              </w:rPr>
            </w:pPr>
            <w:r w:rsidRPr="00FD1425">
              <w:rPr>
                <w:sz w:val="20"/>
                <w:szCs w:val="20"/>
              </w:rPr>
              <w:t>07C020A</w:t>
            </w:r>
          </w:p>
        </w:tc>
        <w:tc>
          <w:tcPr>
            <w:tcW w:w="6662" w:type="dxa"/>
            <w:shd w:val="clear" w:color="auto" w:fill="auto"/>
            <w:noWrap/>
            <w:vAlign w:val="bottom"/>
            <w:hideMark/>
          </w:tcPr>
          <w:p w14:paraId="2691EBBB" w14:textId="77777777" w:rsidR="002357F9" w:rsidRPr="00FD1425" w:rsidRDefault="002357F9" w:rsidP="002357F9">
            <w:pPr>
              <w:rPr>
                <w:sz w:val="20"/>
                <w:szCs w:val="20"/>
              </w:rPr>
            </w:pPr>
            <w:r w:rsidRPr="00FD1425">
              <w:rPr>
                <w:sz w:val="20"/>
                <w:szCs w:val="20"/>
              </w:rPr>
              <w:t xml:space="preserve"> - Štátom platené poistné za osoby starajúce sa o dieťa</w:t>
            </w:r>
          </w:p>
        </w:tc>
        <w:tc>
          <w:tcPr>
            <w:tcW w:w="1541" w:type="dxa"/>
            <w:shd w:val="clear" w:color="auto" w:fill="auto"/>
            <w:noWrap/>
            <w:vAlign w:val="bottom"/>
          </w:tcPr>
          <w:p w14:paraId="470D3C86" w14:textId="77777777" w:rsidR="002357F9" w:rsidRPr="00FD1425" w:rsidRDefault="002357F9" w:rsidP="00FD1425">
            <w:pPr>
              <w:jc w:val="center"/>
              <w:rPr>
                <w:bCs/>
                <w:sz w:val="20"/>
                <w:szCs w:val="20"/>
              </w:rPr>
            </w:pPr>
            <w:r w:rsidRPr="00FD1425">
              <w:rPr>
                <w:sz w:val="20"/>
                <w:szCs w:val="20"/>
              </w:rPr>
              <w:t>304 380 836</w:t>
            </w:r>
          </w:p>
        </w:tc>
        <w:tc>
          <w:tcPr>
            <w:tcW w:w="1606" w:type="dxa"/>
            <w:shd w:val="clear" w:color="auto" w:fill="auto"/>
            <w:noWrap/>
            <w:vAlign w:val="bottom"/>
          </w:tcPr>
          <w:p w14:paraId="61D7C77B" w14:textId="77777777" w:rsidR="002357F9" w:rsidRPr="00FD1425" w:rsidRDefault="002357F9" w:rsidP="00FD1425">
            <w:pPr>
              <w:jc w:val="center"/>
              <w:rPr>
                <w:bCs/>
                <w:sz w:val="20"/>
                <w:szCs w:val="20"/>
              </w:rPr>
            </w:pPr>
            <w:r w:rsidRPr="00FD1425">
              <w:rPr>
                <w:sz w:val="20"/>
                <w:szCs w:val="20"/>
              </w:rPr>
              <w:t>295 380 836</w:t>
            </w:r>
          </w:p>
        </w:tc>
        <w:tc>
          <w:tcPr>
            <w:tcW w:w="1644" w:type="dxa"/>
            <w:shd w:val="clear" w:color="auto" w:fill="auto"/>
            <w:noWrap/>
            <w:vAlign w:val="bottom"/>
          </w:tcPr>
          <w:p w14:paraId="2E0C9B9E" w14:textId="77777777" w:rsidR="002357F9" w:rsidRPr="00FD1425" w:rsidRDefault="002357F9" w:rsidP="00FD1425">
            <w:pPr>
              <w:jc w:val="center"/>
              <w:rPr>
                <w:bCs/>
                <w:sz w:val="20"/>
                <w:szCs w:val="20"/>
              </w:rPr>
            </w:pPr>
            <w:r w:rsidRPr="00FD1425">
              <w:rPr>
                <w:sz w:val="20"/>
                <w:szCs w:val="20"/>
              </w:rPr>
              <w:t>295 380 836</w:t>
            </w:r>
          </w:p>
        </w:tc>
        <w:tc>
          <w:tcPr>
            <w:tcW w:w="778" w:type="dxa"/>
            <w:shd w:val="clear" w:color="auto" w:fill="auto"/>
            <w:noWrap/>
            <w:vAlign w:val="bottom"/>
          </w:tcPr>
          <w:p w14:paraId="34BABF63" w14:textId="77777777" w:rsidR="002357F9" w:rsidRPr="00FD1425" w:rsidRDefault="002357F9" w:rsidP="00FD1425">
            <w:pPr>
              <w:jc w:val="center"/>
              <w:rPr>
                <w:bCs/>
                <w:sz w:val="20"/>
                <w:szCs w:val="20"/>
              </w:rPr>
            </w:pPr>
            <w:r w:rsidRPr="00FD1425">
              <w:rPr>
                <w:sz w:val="20"/>
                <w:szCs w:val="20"/>
              </w:rPr>
              <w:t>100,0</w:t>
            </w:r>
          </w:p>
        </w:tc>
      </w:tr>
      <w:tr w:rsidR="002357F9" w:rsidRPr="00FD1425" w14:paraId="13D63074" w14:textId="77777777" w:rsidTr="00FD1425">
        <w:trPr>
          <w:trHeight w:val="262"/>
        </w:trPr>
        <w:tc>
          <w:tcPr>
            <w:tcW w:w="1862" w:type="dxa"/>
            <w:shd w:val="clear" w:color="auto" w:fill="auto"/>
            <w:noWrap/>
            <w:vAlign w:val="bottom"/>
            <w:hideMark/>
          </w:tcPr>
          <w:p w14:paraId="5350A31E" w14:textId="77777777" w:rsidR="002357F9" w:rsidRPr="00FD1425" w:rsidRDefault="002357F9" w:rsidP="002357F9">
            <w:pPr>
              <w:rPr>
                <w:sz w:val="20"/>
                <w:szCs w:val="20"/>
              </w:rPr>
            </w:pPr>
            <w:r w:rsidRPr="00FD1425">
              <w:rPr>
                <w:sz w:val="20"/>
                <w:szCs w:val="20"/>
              </w:rPr>
              <w:t>07C020B</w:t>
            </w:r>
          </w:p>
        </w:tc>
        <w:tc>
          <w:tcPr>
            <w:tcW w:w="6662" w:type="dxa"/>
            <w:shd w:val="clear" w:color="auto" w:fill="auto"/>
            <w:noWrap/>
            <w:vAlign w:val="bottom"/>
            <w:hideMark/>
          </w:tcPr>
          <w:p w14:paraId="578E84F2" w14:textId="77777777" w:rsidR="002357F9" w:rsidRPr="00FD1425" w:rsidRDefault="002357F9" w:rsidP="002357F9">
            <w:pPr>
              <w:rPr>
                <w:sz w:val="20"/>
                <w:szCs w:val="20"/>
              </w:rPr>
            </w:pPr>
            <w:r w:rsidRPr="00FD1425">
              <w:rPr>
                <w:sz w:val="20"/>
                <w:szCs w:val="20"/>
              </w:rPr>
              <w:t xml:space="preserve"> - Príspevok na starostlivosť o dieťa</w:t>
            </w:r>
          </w:p>
        </w:tc>
        <w:tc>
          <w:tcPr>
            <w:tcW w:w="1541" w:type="dxa"/>
            <w:shd w:val="clear" w:color="auto" w:fill="auto"/>
            <w:noWrap/>
            <w:vAlign w:val="bottom"/>
          </w:tcPr>
          <w:p w14:paraId="118F29F5" w14:textId="77777777" w:rsidR="002357F9" w:rsidRPr="00FD1425" w:rsidRDefault="002357F9" w:rsidP="00FD1425">
            <w:pPr>
              <w:jc w:val="center"/>
              <w:rPr>
                <w:bCs/>
                <w:sz w:val="20"/>
                <w:szCs w:val="20"/>
              </w:rPr>
            </w:pPr>
            <w:r w:rsidRPr="00FD1425">
              <w:rPr>
                <w:sz w:val="20"/>
                <w:szCs w:val="20"/>
              </w:rPr>
              <w:t>4 755 850</w:t>
            </w:r>
          </w:p>
        </w:tc>
        <w:tc>
          <w:tcPr>
            <w:tcW w:w="1606" w:type="dxa"/>
            <w:shd w:val="clear" w:color="auto" w:fill="auto"/>
            <w:noWrap/>
            <w:vAlign w:val="bottom"/>
          </w:tcPr>
          <w:p w14:paraId="3C496103" w14:textId="77777777" w:rsidR="002357F9" w:rsidRPr="00FD1425" w:rsidRDefault="002357F9" w:rsidP="00FD1425">
            <w:pPr>
              <w:jc w:val="center"/>
              <w:rPr>
                <w:bCs/>
                <w:sz w:val="20"/>
                <w:szCs w:val="20"/>
              </w:rPr>
            </w:pPr>
            <w:r w:rsidRPr="00FD1425">
              <w:rPr>
                <w:sz w:val="20"/>
                <w:szCs w:val="20"/>
              </w:rPr>
              <w:t>7 610 373</w:t>
            </w:r>
          </w:p>
        </w:tc>
        <w:tc>
          <w:tcPr>
            <w:tcW w:w="1644" w:type="dxa"/>
            <w:shd w:val="clear" w:color="auto" w:fill="auto"/>
            <w:noWrap/>
            <w:vAlign w:val="bottom"/>
          </w:tcPr>
          <w:p w14:paraId="661B9517" w14:textId="77777777" w:rsidR="002357F9" w:rsidRPr="00FD1425" w:rsidRDefault="002357F9" w:rsidP="00FD1425">
            <w:pPr>
              <w:jc w:val="center"/>
              <w:rPr>
                <w:bCs/>
                <w:sz w:val="20"/>
                <w:szCs w:val="20"/>
              </w:rPr>
            </w:pPr>
            <w:r w:rsidRPr="00FD1425">
              <w:rPr>
                <w:sz w:val="20"/>
                <w:szCs w:val="20"/>
              </w:rPr>
              <w:t>7 607 491</w:t>
            </w:r>
          </w:p>
        </w:tc>
        <w:tc>
          <w:tcPr>
            <w:tcW w:w="778" w:type="dxa"/>
            <w:shd w:val="clear" w:color="auto" w:fill="auto"/>
            <w:noWrap/>
            <w:vAlign w:val="bottom"/>
          </w:tcPr>
          <w:p w14:paraId="4B338DDD" w14:textId="77777777" w:rsidR="002357F9" w:rsidRPr="00FD1425" w:rsidRDefault="002357F9" w:rsidP="00FD1425">
            <w:pPr>
              <w:jc w:val="center"/>
              <w:rPr>
                <w:bCs/>
                <w:sz w:val="20"/>
                <w:szCs w:val="20"/>
              </w:rPr>
            </w:pPr>
            <w:r w:rsidRPr="00FD1425">
              <w:rPr>
                <w:sz w:val="20"/>
                <w:szCs w:val="20"/>
              </w:rPr>
              <w:t>100,0</w:t>
            </w:r>
          </w:p>
        </w:tc>
      </w:tr>
      <w:tr w:rsidR="002357F9" w:rsidRPr="00FD1425" w14:paraId="11B39AC4" w14:textId="77777777" w:rsidTr="00FD1425">
        <w:trPr>
          <w:trHeight w:val="262"/>
        </w:trPr>
        <w:tc>
          <w:tcPr>
            <w:tcW w:w="1862" w:type="dxa"/>
            <w:shd w:val="clear" w:color="auto" w:fill="auto"/>
            <w:noWrap/>
            <w:vAlign w:val="bottom"/>
            <w:hideMark/>
          </w:tcPr>
          <w:p w14:paraId="1B0D8B77" w14:textId="77777777" w:rsidR="002357F9" w:rsidRPr="00FD1425" w:rsidRDefault="002357F9" w:rsidP="002357F9">
            <w:pPr>
              <w:rPr>
                <w:sz w:val="20"/>
                <w:szCs w:val="20"/>
              </w:rPr>
            </w:pPr>
            <w:r w:rsidRPr="00FD1425">
              <w:rPr>
                <w:b/>
                <w:bCs/>
                <w:sz w:val="20"/>
                <w:szCs w:val="20"/>
              </w:rPr>
              <w:t>07C03</w:t>
            </w:r>
          </w:p>
        </w:tc>
        <w:tc>
          <w:tcPr>
            <w:tcW w:w="6662" w:type="dxa"/>
            <w:shd w:val="clear" w:color="auto" w:fill="auto"/>
            <w:noWrap/>
            <w:vAlign w:val="bottom"/>
            <w:hideMark/>
          </w:tcPr>
          <w:p w14:paraId="71AC05FB" w14:textId="77777777" w:rsidR="002357F9" w:rsidRPr="00FD1425" w:rsidRDefault="002357F9" w:rsidP="002357F9">
            <w:pPr>
              <w:rPr>
                <w:sz w:val="20"/>
                <w:szCs w:val="20"/>
              </w:rPr>
            </w:pPr>
            <w:r w:rsidRPr="00FD1425">
              <w:rPr>
                <w:b/>
                <w:bCs/>
                <w:sz w:val="20"/>
                <w:szCs w:val="20"/>
              </w:rPr>
              <w:t>Kompenzácia sociálnych dôsledkov ŤZP</w:t>
            </w:r>
          </w:p>
        </w:tc>
        <w:tc>
          <w:tcPr>
            <w:tcW w:w="1541" w:type="dxa"/>
            <w:shd w:val="clear" w:color="auto" w:fill="auto"/>
            <w:noWrap/>
            <w:vAlign w:val="bottom"/>
          </w:tcPr>
          <w:p w14:paraId="6F6E5F66" w14:textId="77777777" w:rsidR="002357F9" w:rsidRPr="00FD1425" w:rsidRDefault="002357F9" w:rsidP="00FD1425">
            <w:pPr>
              <w:jc w:val="center"/>
              <w:rPr>
                <w:bCs/>
                <w:sz w:val="20"/>
                <w:szCs w:val="20"/>
              </w:rPr>
            </w:pPr>
            <w:r w:rsidRPr="00FD1425">
              <w:rPr>
                <w:b/>
                <w:bCs/>
                <w:sz w:val="20"/>
                <w:szCs w:val="20"/>
              </w:rPr>
              <w:t>281 435 012</w:t>
            </w:r>
          </w:p>
        </w:tc>
        <w:tc>
          <w:tcPr>
            <w:tcW w:w="1606" w:type="dxa"/>
            <w:shd w:val="clear" w:color="auto" w:fill="auto"/>
            <w:noWrap/>
            <w:vAlign w:val="bottom"/>
          </w:tcPr>
          <w:p w14:paraId="784EB793" w14:textId="77777777" w:rsidR="002357F9" w:rsidRPr="00FD1425" w:rsidRDefault="002357F9" w:rsidP="00FD1425">
            <w:pPr>
              <w:jc w:val="center"/>
              <w:rPr>
                <w:bCs/>
                <w:sz w:val="20"/>
                <w:szCs w:val="20"/>
              </w:rPr>
            </w:pPr>
            <w:r w:rsidRPr="00FD1425">
              <w:rPr>
                <w:b/>
                <w:bCs/>
                <w:sz w:val="20"/>
                <w:szCs w:val="20"/>
              </w:rPr>
              <w:t>293 377 280</w:t>
            </w:r>
          </w:p>
        </w:tc>
        <w:tc>
          <w:tcPr>
            <w:tcW w:w="1644" w:type="dxa"/>
            <w:shd w:val="clear" w:color="auto" w:fill="auto"/>
            <w:noWrap/>
            <w:vAlign w:val="bottom"/>
          </w:tcPr>
          <w:p w14:paraId="7EE5756A" w14:textId="77777777" w:rsidR="002357F9" w:rsidRPr="00FD1425" w:rsidRDefault="002357F9" w:rsidP="00FD1425">
            <w:pPr>
              <w:jc w:val="center"/>
              <w:rPr>
                <w:bCs/>
                <w:sz w:val="20"/>
                <w:szCs w:val="20"/>
              </w:rPr>
            </w:pPr>
            <w:r w:rsidRPr="00FD1425">
              <w:rPr>
                <w:b/>
                <w:bCs/>
                <w:sz w:val="20"/>
                <w:szCs w:val="20"/>
              </w:rPr>
              <w:t>293 219 372</w:t>
            </w:r>
          </w:p>
        </w:tc>
        <w:tc>
          <w:tcPr>
            <w:tcW w:w="778" w:type="dxa"/>
            <w:shd w:val="clear" w:color="auto" w:fill="auto"/>
            <w:noWrap/>
            <w:vAlign w:val="bottom"/>
          </w:tcPr>
          <w:p w14:paraId="43D65CD1" w14:textId="77777777" w:rsidR="002357F9" w:rsidRPr="00FD1425" w:rsidRDefault="002357F9" w:rsidP="00FD1425">
            <w:pPr>
              <w:jc w:val="center"/>
              <w:rPr>
                <w:bCs/>
                <w:sz w:val="20"/>
                <w:szCs w:val="20"/>
              </w:rPr>
            </w:pPr>
            <w:r w:rsidRPr="00FD1425">
              <w:rPr>
                <w:b/>
                <w:bCs/>
                <w:sz w:val="20"/>
                <w:szCs w:val="20"/>
              </w:rPr>
              <w:t>99,9</w:t>
            </w:r>
          </w:p>
        </w:tc>
      </w:tr>
      <w:tr w:rsidR="002357F9" w:rsidRPr="00FD1425" w14:paraId="39F42169" w14:textId="77777777" w:rsidTr="00FD1425">
        <w:trPr>
          <w:trHeight w:val="262"/>
        </w:trPr>
        <w:tc>
          <w:tcPr>
            <w:tcW w:w="1862" w:type="dxa"/>
            <w:shd w:val="clear" w:color="auto" w:fill="auto"/>
            <w:noWrap/>
            <w:vAlign w:val="bottom"/>
            <w:hideMark/>
          </w:tcPr>
          <w:p w14:paraId="324506B4" w14:textId="77777777" w:rsidR="002357F9" w:rsidRPr="00FD1425" w:rsidRDefault="002357F9" w:rsidP="002357F9">
            <w:pPr>
              <w:rPr>
                <w:b/>
                <w:bCs/>
                <w:sz w:val="20"/>
                <w:szCs w:val="20"/>
              </w:rPr>
            </w:pPr>
            <w:r w:rsidRPr="00FD1425">
              <w:rPr>
                <w:b/>
                <w:bCs/>
                <w:sz w:val="20"/>
                <w:szCs w:val="20"/>
              </w:rPr>
              <w:t>07C04</w:t>
            </w:r>
          </w:p>
        </w:tc>
        <w:tc>
          <w:tcPr>
            <w:tcW w:w="6662" w:type="dxa"/>
            <w:shd w:val="clear" w:color="auto" w:fill="auto"/>
            <w:noWrap/>
            <w:vAlign w:val="bottom"/>
            <w:hideMark/>
          </w:tcPr>
          <w:p w14:paraId="1D1EF565" w14:textId="77777777" w:rsidR="002357F9" w:rsidRPr="00FD1425" w:rsidRDefault="002357F9" w:rsidP="002357F9">
            <w:pPr>
              <w:rPr>
                <w:b/>
                <w:bCs/>
                <w:sz w:val="20"/>
                <w:szCs w:val="20"/>
              </w:rPr>
            </w:pPr>
            <w:r w:rsidRPr="00FD1425">
              <w:rPr>
                <w:b/>
                <w:bCs/>
                <w:sz w:val="20"/>
                <w:szCs w:val="20"/>
              </w:rPr>
              <w:t>Iniciatívy v oblasti sociálnej inklúzie</w:t>
            </w:r>
          </w:p>
        </w:tc>
        <w:tc>
          <w:tcPr>
            <w:tcW w:w="1541" w:type="dxa"/>
            <w:shd w:val="clear" w:color="auto" w:fill="auto"/>
            <w:noWrap/>
            <w:vAlign w:val="bottom"/>
          </w:tcPr>
          <w:p w14:paraId="47B8DA8A" w14:textId="77777777" w:rsidR="002357F9" w:rsidRPr="00FD1425" w:rsidRDefault="002357F9" w:rsidP="00FD1425">
            <w:pPr>
              <w:jc w:val="center"/>
              <w:rPr>
                <w:b/>
                <w:bCs/>
                <w:sz w:val="20"/>
                <w:szCs w:val="20"/>
              </w:rPr>
            </w:pPr>
            <w:r w:rsidRPr="00FD1425">
              <w:rPr>
                <w:b/>
                <w:bCs/>
                <w:sz w:val="20"/>
                <w:szCs w:val="20"/>
              </w:rPr>
              <w:t>3 109 702</w:t>
            </w:r>
          </w:p>
        </w:tc>
        <w:tc>
          <w:tcPr>
            <w:tcW w:w="1606" w:type="dxa"/>
            <w:shd w:val="clear" w:color="auto" w:fill="auto"/>
            <w:noWrap/>
            <w:vAlign w:val="bottom"/>
          </w:tcPr>
          <w:p w14:paraId="19A4B87A" w14:textId="77777777" w:rsidR="002357F9" w:rsidRPr="00FD1425" w:rsidRDefault="002357F9" w:rsidP="00FD1425">
            <w:pPr>
              <w:jc w:val="center"/>
              <w:rPr>
                <w:b/>
                <w:bCs/>
                <w:sz w:val="20"/>
                <w:szCs w:val="20"/>
              </w:rPr>
            </w:pPr>
            <w:r w:rsidRPr="00FD1425">
              <w:rPr>
                <w:b/>
                <w:bCs/>
                <w:sz w:val="20"/>
                <w:szCs w:val="20"/>
              </w:rPr>
              <w:t>2 865 086</w:t>
            </w:r>
          </w:p>
        </w:tc>
        <w:tc>
          <w:tcPr>
            <w:tcW w:w="1644" w:type="dxa"/>
            <w:shd w:val="clear" w:color="auto" w:fill="auto"/>
            <w:noWrap/>
            <w:vAlign w:val="bottom"/>
          </w:tcPr>
          <w:p w14:paraId="5F45D9B7" w14:textId="77777777" w:rsidR="002357F9" w:rsidRPr="00FD1425" w:rsidRDefault="002357F9" w:rsidP="00FD1425">
            <w:pPr>
              <w:jc w:val="center"/>
              <w:rPr>
                <w:b/>
                <w:bCs/>
                <w:sz w:val="20"/>
                <w:szCs w:val="20"/>
              </w:rPr>
            </w:pPr>
            <w:r w:rsidRPr="00FD1425">
              <w:rPr>
                <w:b/>
                <w:bCs/>
                <w:sz w:val="20"/>
                <w:szCs w:val="20"/>
              </w:rPr>
              <w:t>2 776 617</w:t>
            </w:r>
          </w:p>
        </w:tc>
        <w:tc>
          <w:tcPr>
            <w:tcW w:w="778" w:type="dxa"/>
            <w:shd w:val="clear" w:color="auto" w:fill="auto"/>
            <w:noWrap/>
            <w:vAlign w:val="bottom"/>
          </w:tcPr>
          <w:p w14:paraId="15BE2091" w14:textId="77777777" w:rsidR="002357F9" w:rsidRPr="00FD1425" w:rsidRDefault="002357F9" w:rsidP="00FD1425">
            <w:pPr>
              <w:jc w:val="center"/>
              <w:rPr>
                <w:b/>
                <w:bCs/>
                <w:sz w:val="20"/>
                <w:szCs w:val="20"/>
              </w:rPr>
            </w:pPr>
            <w:r w:rsidRPr="00FD1425">
              <w:rPr>
                <w:b/>
                <w:bCs/>
                <w:sz w:val="20"/>
                <w:szCs w:val="20"/>
              </w:rPr>
              <w:t>96,9</w:t>
            </w:r>
          </w:p>
        </w:tc>
      </w:tr>
      <w:tr w:rsidR="002357F9" w:rsidRPr="00FD1425" w14:paraId="188FF8FF" w14:textId="77777777" w:rsidTr="00FD1425">
        <w:trPr>
          <w:trHeight w:val="262"/>
        </w:trPr>
        <w:tc>
          <w:tcPr>
            <w:tcW w:w="1862" w:type="dxa"/>
            <w:shd w:val="clear" w:color="auto" w:fill="auto"/>
            <w:noWrap/>
            <w:vAlign w:val="bottom"/>
            <w:hideMark/>
          </w:tcPr>
          <w:p w14:paraId="65B27E9A" w14:textId="77777777" w:rsidR="002357F9" w:rsidRPr="00FD1425" w:rsidRDefault="002357F9" w:rsidP="002357F9">
            <w:pPr>
              <w:rPr>
                <w:b/>
                <w:bCs/>
                <w:sz w:val="20"/>
                <w:szCs w:val="20"/>
              </w:rPr>
            </w:pPr>
            <w:r w:rsidRPr="00FD1425">
              <w:rPr>
                <w:sz w:val="20"/>
                <w:szCs w:val="20"/>
              </w:rPr>
              <w:t>07C040A</w:t>
            </w:r>
          </w:p>
        </w:tc>
        <w:tc>
          <w:tcPr>
            <w:tcW w:w="6662" w:type="dxa"/>
            <w:shd w:val="clear" w:color="auto" w:fill="auto"/>
            <w:noWrap/>
            <w:vAlign w:val="bottom"/>
            <w:hideMark/>
          </w:tcPr>
          <w:p w14:paraId="0BAFC266" w14:textId="77777777" w:rsidR="002357F9" w:rsidRPr="00FD1425" w:rsidRDefault="002357F9" w:rsidP="002357F9">
            <w:pPr>
              <w:rPr>
                <w:b/>
                <w:bCs/>
                <w:sz w:val="20"/>
                <w:szCs w:val="20"/>
              </w:rPr>
            </w:pPr>
            <w:r w:rsidRPr="00FD1425">
              <w:rPr>
                <w:sz w:val="20"/>
                <w:szCs w:val="20"/>
              </w:rPr>
              <w:t xml:space="preserve"> - Ostatné iniciatívy</w:t>
            </w:r>
          </w:p>
        </w:tc>
        <w:tc>
          <w:tcPr>
            <w:tcW w:w="1541" w:type="dxa"/>
            <w:shd w:val="clear" w:color="auto" w:fill="auto"/>
            <w:noWrap/>
            <w:vAlign w:val="bottom"/>
          </w:tcPr>
          <w:p w14:paraId="70C17E78" w14:textId="77777777" w:rsidR="002357F9" w:rsidRPr="00FD1425" w:rsidRDefault="002357F9" w:rsidP="00FD1425">
            <w:pPr>
              <w:jc w:val="center"/>
              <w:rPr>
                <w:b/>
                <w:bCs/>
                <w:sz w:val="20"/>
                <w:szCs w:val="20"/>
              </w:rPr>
            </w:pPr>
            <w:r w:rsidRPr="00FD1425">
              <w:rPr>
                <w:sz w:val="20"/>
                <w:szCs w:val="20"/>
              </w:rPr>
              <w:t>3 109 702</w:t>
            </w:r>
          </w:p>
        </w:tc>
        <w:tc>
          <w:tcPr>
            <w:tcW w:w="1606" w:type="dxa"/>
            <w:shd w:val="clear" w:color="auto" w:fill="auto"/>
            <w:noWrap/>
            <w:vAlign w:val="bottom"/>
          </w:tcPr>
          <w:p w14:paraId="4A1DC35F" w14:textId="77777777" w:rsidR="002357F9" w:rsidRPr="00FD1425" w:rsidRDefault="002357F9" w:rsidP="00FD1425">
            <w:pPr>
              <w:jc w:val="center"/>
              <w:rPr>
                <w:b/>
                <w:bCs/>
                <w:sz w:val="20"/>
                <w:szCs w:val="20"/>
              </w:rPr>
            </w:pPr>
            <w:r w:rsidRPr="00FD1425">
              <w:rPr>
                <w:sz w:val="20"/>
                <w:szCs w:val="20"/>
              </w:rPr>
              <w:t>2 865 086</w:t>
            </w:r>
          </w:p>
        </w:tc>
        <w:tc>
          <w:tcPr>
            <w:tcW w:w="1644" w:type="dxa"/>
            <w:shd w:val="clear" w:color="auto" w:fill="auto"/>
            <w:noWrap/>
            <w:vAlign w:val="bottom"/>
          </w:tcPr>
          <w:p w14:paraId="72DCDE10" w14:textId="77777777" w:rsidR="002357F9" w:rsidRPr="00FD1425" w:rsidRDefault="002357F9" w:rsidP="00FD1425">
            <w:pPr>
              <w:jc w:val="center"/>
              <w:rPr>
                <w:b/>
                <w:bCs/>
                <w:sz w:val="20"/>
                <w:szCs w:val="20"/>
              </w:rPr>
            </w:pPr>
            <w:r w:rsidRPr="00FD1425">
              <w:rPr>
                <w:sz w:val="20"/>
                <w:szCs w:val="20"/>
              </w:rPr>
              <w:t>2 776 617</w:t>
            </w:r>
          </w:p>
        </w:tc>
        <w:tc>
          <w:tcPr>
            <w:tcW w:w="778" w:type="dxa"/>
            <w:shd w:val="clear" w:color="auto" w:fill="auto"/>
            <w:noWrap/>
            <w:vAlign w:val="bottom"/>
          </w:tcPr>
          <w:p w14:paraId="1E4001C1" w14:textId="77777777" w:rsidR="002357F9" w:rsidRPr="00FD1425" w:rsidRDefault="002357F9" w:rsidP="00FD1425">
            <w:pPr>
              <w:jc w:val="center"/>
              <w:rPr>
                <w:b/>
                <w:bCs/>
                <w:sz w:val="20"/>
                <w:szCs w:val="20"/>
              </w:rPr>
            </w:pPr>
            <w:r w:rsidRPr="00FD1425">
              <w:rPr>
                <w:sz w:val="20"/>
                <w:szCs w:val="20"/>
              </w:rPr>
              <w:t>96,9</w:t>
            </w:r>
          </w:p>
        </w:tc>
      </w:tr>
      <w:tr w:rsidR="002357F9" w:rsidRPr="00FD1425" w14:paraId="22887C60" w14:textId="77777777" w:rsidTr="00FD1425">
        <w:trPr>
          <w:trHeight w:val="262"/>
        </w:trPr>
        <w:tc>
          <w:tcPr>
            <w:tcW w:w="1862" w:type="dxa"/>
            <w:shd w:val="clear" w:color="auto" w:fill="auto"/>
            <w:noWrap/>
            <w:vAlign w:val="bottom"/>
            <w:hideMark/>
          </w:tcPr>
          <w:p w14:paraId="665004BC" w14:textId="77777777" w:rsidR="002357F9" w:rsidRPr="00FD1425" w:rsidRDefault="002357F9" w:rsidP="002357F9">
            <w:pPr>
              <w:rPr>
                <w:sz w:val="20"/>
                <w:szCs w:val="20"/>
              </w:rPr>
            </w:pPr>
            <w:r w:rsidRPr="00FD1425">
              <w:rPr>
                <w:sz w:val="20"/>
                <w:szCs w:val="20"/>
              </w:rPr>
              <w:t>07C040G</w:t>
            </w:r>
          </w:p>
        </w:tc>
        <w:tc>
          <w:tcPr>
            <w:tcW w:w="6662" w:type="dxa"/>
            <w:shd w:val="clear" w:color="auto" w:fill="auto"/>
            <w:noWrap/>
            <w:vAlign w:val="bottom"/>
            <w:hideMark/>
          </w:tcPr>
          <w:p w14:paraId="26D27FAF" w14:textId="77777777" w:rsidR="002357F9" w:rsidRPr="00FD1425" w:rsidRDefault="002357F9" w:rsidP="002357F9">
            <w:pPr>
              <w:rPr>
                <w:sz w:val="20"/>
                <w:szCs w:val="20"/>
              </w:rPr>
            </w:pPr>
            <w:r w:rsidRPr="00FD1425">
              <w:rPr>
                <w:sz w:val="20"/>
                <w:szCs w:val="20"/>
              </w:rPr>
              <w:t xml:space="preserve"> - Zabezp. hodnotenia a implementácie horizontálnej priority</w:t>
            </w:r>
          </w:p>
        </w:tc>
        <w:tc>
          <w:tcPr>
            <w:tcW w:w="1541" w:type="dxa"/>
            <w:shd w:val="clear" w:color="auto" w:fill="auto"/>
            <w:noWrap/>
            <w:vAlign w:val="bottom"/>
          </w:tcPr>
          <w:p w14:paraId="747918D0" w14:textId="77777777" w:rsidR="002357F9" w:rsidRPr="00FD1425" w:rsidRDefault="002357F9" w:rsidP="00FD1425">
            <w:pPr>
              <w:jc w:val="center"/>
              <w:rPr>
                <w:bCs/>
                <w:sz w:val="20"/>
                <w:szCs w:val="20"/>
              </w:rPr>
            </w:pPr>
            <w:r w:rsidRPr="00FD1425">
              <w:rPr>
                <w:sz w:val="20"/>
                <w:szCs w:val="20"/>
              </w:rPr>
              <w:t>0</w:t>
            </w:r>
          </w:p>
        </w:tc>
        <w:tc>
          <w:tcPr>
            <w:tcW w:w="1606" w:type="dxa"/>
            <w:shd w:val="clear" w:color="auto" w:fill="auto"/>
            <w:noWrap/>
            <w:vAlign w:val="bottom"/>
          </w:tcPr>
          <w:p w14:paraId="64B9E543" w14:textId="77777777" w:rsidR="002357F9" w:rsidRPr="00FD1425" w:rsidRDefault="002357F9" w:rsidP="00FD1425">
            <w:pPr>
              <w:jc w:val="center"/>
              <w:rPr>
                <w:bCs/>
                <w:sz w:val="20"/>
                <w:szCs w:val="20"/>
              </w:rPr>
            </w:pPr>
            <w:r w:rsidRPr="00FD1425">
              <w:rPr>
                <w:sz w:val="20"/>
                <w:szCs w:val="20"/>
              </w:rPr>
              <w:t>0</w:t>
            </w:r>
          </w:p>
        </w:tc>
        <w:tc>
          <w:tcPr>
            <w:tcW w:w="1644" w:type="dxa"/>
            <w:shd w:val="clear" w:color="auto" w:fill="auto"/>
            <w:noWrap/>
            <w:vAlign w:val="bottom"/>
          </w:tcPr>
          <w:p w14:paraId="4A9D255D" w14:textId="77777777" w:rsidR="002357F9" w:rsidRPr="00FD1425" w:rsidRDefault="002357F9" w:rsidP="00FD1425">
            <w:pPr>
              <w:jc w:val="center"/>
              <w:rPr>
                <w:bCs/>
                <w:sz w:val="20"/>
                <w:szCs w:val="20"/>
              </w:rPr>
            </w:pPr>
            <w:r w:rsidRPr="00FD1425">
              <w:rPr>
                <w:sz w:val="20"/>
                <w:szCs w:val="20"/>
              </w:rPr>
              <w:t>0</w:t>
            </w:r>
          </w:p>
        </w:tc>
        <w:tc>
          <w:tcPr>
            <w:tcW w:w="778" w:type="dxa"/>
            <w:shd w:val="clear" w:color="auto" w:fill="auto"/>
            <w:noWrap/>
            <w:vAlign w:val="bottom"/>
          </w:tcPr>
          <w:p w14:paraId="09AF3B74" w14:textId="77777777" w:rsidR="002357F9" w:rsidRPr="00FD1425" w:rsidRDefault="002357F9" w:rsidP="00FD1425">
            <w:pPr>
              <w:jc w:val="center"/>
              <w:rPr>
                <w:bCs/>
                <w:sz w:val="20"/>
                <w:szCs w:val="20"/>
              </w:rPr>
            </w:pPr>
            <w:r w:rsidRPr="00FD1425">
              <w:rPr>
                <w:sz w:val="20"/>
                <w:szCs w:val="20"/>
              </w:rPr>
              <w:t>0,0</w:t>
            </w:r>
          </w:p>
        </w:tc>
      </w:tr>
      <w:tr w:rsidR="002357F9" w:rsidRPr="00FD1425" w14:paraId="1A99ECB8" w14:textId="77777777" w:rsidTr="00FD1425">
        <w:trPr>
          <w:trHeight w:val="261"/>
        </w:trPr>
        <w:tc>
          <w:tcPr>
            <w:tcW w:w="1862" w:type="dxa"/>
            <w:shd w:val="clear" w:color="auto" w:fill="auto"/>
            <w:noWrap/>
            <w:vAlign w:val="bottom"/>
          </w:tcPr>
          <w:p w14:paraId="6918414B" w14:textId="77777777" w:rsidR="002357F9" w:rsidRPr="00FD1425" w:rsidRDefault="002357F9" w:rsidP="002357F9">
            <w:pPr>
              <w:rPr>
                <w:sz w:val="20"/>
                <w:szCs w:val="20"/>
              </w:rPr>
            </w:pPr>
            <w:r w:rsidRPr="00FD1425">
              <w:rPr>
                <w:sz w:val="20"/>
                <w:szCs w:val="20"/>
              </w:rPr>
              <w:t> </w:t>
            </w:r>
          </w:p>
        </w:tc>
        <w:tc>
          <w:tcPr>
            <w:tcW w:w="6662" w:type="dxa"/>
            <w:shd w:val="clear" w:color="auto" w:fill="auto"/>
            <w:noWrap/>
            <w:vAlign w:val="bottom"/>
          </w:tcPr>
          <w:p w14:paraId="628DD2F4" w14:textId="77777777" w:rsidR="002357F9" w:rsidRPr="00FD1425" w:rsidRDefault="002357F9" w:rsidP="002357F9">
            <w:pPr>
              <w:rPr>
                <w:sz w:val="20"/>
                <w:szCs w:val="20"/>
              </w:rPr>
            </w:pPr>
            <w:r w:rsidRPr="00FD1425">
              <w:rPr>
                <w:sz w:val="20"/>
                <w:szCs w:val="20"/>
              </w:rPr>
              <w:t xml:space="preserve">   rovnosť príležitostí</w:t>
            </w:r>
          </w:p>
        </w:tc>
        <w:tc>
          <w:tcPr>
            <w:tcW w:w="1541" w:type="dxa"/>
            <w:shd w:val="clear" w:color="auto" w:fill="auto"/>
            <w:noWrap/>
            <w:vAlign w:val="bottom"/>
          </w:tcPr>
          <w:p w14:paraId="75E2CC61" w14:textId="1A240455" w:rsidR="002357F9" w:rsidRPr="00FD1425" w:rsidRDefault="002357F9" w:rsidP="00FD1425">
            <w:pPr>
              <w:jc w:val="center"/>
              <w:rPr>
                <w:bCs/>
                <w:sz w:val="20"/>
                <w:szCs w:val="20"/>
              </w:rPr>
            </w:pPr>
          </w:p>
        </w:tc>
        <w:tc>
          <w:tcPr>
            <w:tcW w:w="1606" w:type="dxa"/>
            <w:shd w:val="clear" w:color="auto" w:fill="auto"/>
            <w:noWrap/>
            <w:vAlign w:val="bottom"/>
          </w:tcPr>
          <w:p w14:paraId="18C79B1A" w14:textId="72C6E03B" w:rsidR="002357F9" w:rsidRPr="00FD1425" w:rsidRDefault="002357F9" w:rsidP="00FD1425">
            <w:pPr>
              <w:jc w:val="center"/>
              <w:rPr>
                <w:bCs/>
                <w:sz w:val="20"/>
                <w:szCs w:val="20"/>
              </w:rPr>
            </w:pPr>
          </w:p>
        </w:tc>
        <w:tc>
          <w:tcPr>
            <w:tcW w:w="1644" w:type="dxa"/>
            <w:shd w:val="clear" w:color="auto" w:fill="auto"/>
            <w:noWrap/>
            <w:vAlign w:val="bottom"/>
          </w:tcPr>
          <w:p w14:paraId="3C9603A5" w14:textId="52952FD8" w:rsidR="002357F9" w:rsidRPr="00FD1425" w:rsidRDefault="002357F9" w:rsidP="00FD1425">
            <w:pPr>
              <w:jc w:val="center"/>
              <w:rPr>
                <w:bCs/>
                <w:sz w:val="20"/>
                <w:szCs w:val="20"/>
              </w:rPr>
            </w:pPr>
          </w:p>
        </w:tc>
        <w:tc>
          <w:tcPr>
            <w:tcW w:w="778" w:type="dxa"/>
            <w:shd w:val="clear" w:color="auto" w:fill="auto"/>
            <w:noWrap/>
            <w:vAlign w:val="bottom"/>
          </w:tcPr>
          <w:p w14:paraId="6216AA8E" w14:textId="40594769" w:rsidR="002357F9" w:rsidRPr="00FD1425" w:rsidRDefault="002357F9" w:rsidP="00FD1425">
            <w:pPr>
              <w:jc w:val="center"/>
              <w:rPr>
                <w:bCs/>
                <w:sz w:val="20"/>
                <w:szCs w:val="20"/>
              </w:rPr>
            </w:pPr>
          </w:p>
        </w:tc>
      </w:tr>
      <w:tr w:rsidR="002357F9" w:rsidRPr="00FD1425" w14:paraId="0CD63AD1" w14:textId="77777777" w:rsidTr="00FD1425">
        <w:trPr>
          <w:trHeight w:val="262"/>
        </w:trPr>
        <w:tc>
          <w:tcPr>
            <w:tcW w:w="1862" w:type="dxa"/>
            <w:shd w:val="clear" w:color="auto" w:fill="auto"/>
            <w:noWrap/>
            <w:vAlign w:val="bottom"/>
          </w:tcPr>
          <w:p w14:paraId="1E1B0E3C" w14:textId="77777777" w:rsidR="002357F9" w:rsidRPr="00FD1425" w:rsidRDefault="002357F9" w:rsidP="002357F9">
            <w:pPr>
              <w:rPr>
                <w:b/>
                <w:bCs/>
                <w:sz w:val="20"/>
                <w:szCs w:val="20"/>
              </w:rPr>
            </w:pPr>
            <w:r w:rsidRPr="00FD1425">
              <w:rPr>
                <w:b/>
                <w:bCs/>
                <w:sz w:val="20"/>
                <w:szCs w:val="20"/>
              </w:rPr>
              <w:t>07C05</w:t>
            </w:r>
          </w:p>
        </w:tc>
        <w:tc>
          <w:tcPr>
            <w:tcW w:w="6662" w:type="dxa"/>
            <w:shd w:val="clear" w:color="auto" w:fill="auto"/>
            <w:noWrap/>
            <w:vAlign w:val="bottom"/>
          </w:tcPr>
          <w:p w14:paraId="0EFDE0E7" w14:textId="77777777" w:rsidR="002357F9" w:rsidRPr="00FD1425" w:rsidRDefault="002357F9" w:rsidP="002357F9">
            <w:pPr>
              <w:rPr>
                <w:b/>
                <w:bCs/>
                <w:sz w:val="20"/>
                <w:szCs w:val="20"/>
              </w:rPr>
            </w:pPr>
            <w:r w:rsidRPr="00FD1425">
              <w:rPr>
                <w:b/>
                <w:bCs/>
                <w:sz w:val="20"/>
                <w:szCs w:val="20"/>
              </w:rPr>
              <w:t>Starostlivosť o ohrozené deti</w:t>
            </w:r>
          </w:p>
        </w:tc>
        <w:tc>
          <w:tcPr>
            <w:tcW w:w="1541" w:type="dxa"/>
            <w:shd w:val="clear" w:color="auto" w:fill="auto"/>
            <w:noWrap/>
            <w:vAlign w:val="bottom"/>
          </w:tcPr>
          <w:p w14:paraId="3CA9ADDF" w14:textId="77777777" w:rsidR="002357F9" w:rsidRPr="00FD1425" w:rsidRDefault="002357F9" w:rsidP="00FD1425">
            <w:pPr>
              <w:jc w:val="center"/>
              <w:rPr>
                <w:b/>
                <w:bCs/>
                <w:sz w:val="20"/>
                <w:szCs w:val="20"/>
              </w:rPr>
            </w:pPr>
            <w:r w:rsidRPr="00FD1425">
              <w:rPr>
                <w:b/>
                <w:bCs/>
                <w:sz w:val="20"/>
                <w:szCs w:val="20"/>
              </w:rPr>
              <w:t>97 171 797</w:t>
            </w:r>
          </w:p>
        </w:tc>
        <w:tc>
          <w:tcPr>
            <w:tcW w:w="1606" w:type="dxa"/>
            <w:shd w:val="clear" w:color="auto" w:fill="auto"/>
            <w:noWrap/>
            <w:vAlign w:val="bottom"/>
          </w:tcPr>
          <w:p w14:paraId="54802771" w14:textId="77777777" w:rsidR="002357F9" w:rsidRPr="00FD1425" w:rsidRDefault="002357F9" w:rsidP="00FD1425">
            <w:pPr>
              <w:jc w:val="center"/>
              <w:rPr>
                <w:b/>
                <w:bCs/>
                <w:sz w:val="20"/>
                <w:szCs w:val="20"/>
              </w:rPr>
            </w:pPr>
            <w:r w:rsidRPr="00FD1425">
              <w:rPr>
                <w:b/>
                <w:bCs/>
                <w:sz w:val="20"/>
                <w:szCs w:val="20"/>
              </w:rPr>
              <w:t>99 105 186</w:t>
            </w:r>
          </w:p>
        </w:tc>
        <w:tc>
          <w:tcPr>
            <w:tcW w:w="1644" w:type="dxa"/>
            <w:shd w:val="clear" w:color="auto" w:fill="auto"/>
            <w:noWrap/>
            <w:vAlign w:val="bottom"/>
          </w:tcPr>
          <w:p w14:paraId="5375F550" w14:textId="77777777" w:rsidR="002357F9" w:rsidRPr="00FD1425" w:rsidRDefault="002357F9" w:rsidP="00FD1425">
            <w:pPr>
              <w:jc w:val="center"/>
              <w:rPr>
                <w:b/>
                <w:bCs/>
                <w:sz w:val="20"/>
                <w:szCs w:val="20"/>
              </w:rPr>
            </w:pPr>
            <w:r w:rsidRPr="00FD1425">
              <w:rPr>
                <w:b/>
                <w:bCs/>
                <w:sz w:val="20"/>
                <w:szCs w:val="20"/>
              </w:rPr>
              <w:t>99 066 539</w:t>
            </w:r>
          </w:p>
        </w:tc>
        <w:tc>
          <w:tcPr>
            <w:tcW w:w="778" w:type="dxa"/>
            <w:shd w:val="clear" w:color="auto" w:fill="auto"/>
            <w:noWrap/>
            <w:vAlign w:val="bottom"/>
          </w:tcPr>
          <w:p w14:paraId="6F50E10A"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4AA1F809" w14:textId="77777777" w:rsidTr="00FD1425">
        <w:trPr>
          <w:trHeight w:val="262"/>
        </w:trPr>
        <w:tc>
          <w:tcPr>
            <w:tcW w:w="1862" w:type="dxa"/>
            <w:shd w:val="clear" w:color="auto" w:fill="auto"/>
            <w:noWrap/>
            <w:vAlign w:val="bottom"/>
          </w:tcPr>
          <w:p w14:paraId="119B12E9" w14:textId="77777777" w:rsidR="002357F9" w:rsidRPr="00FD1425" w:rsidRDefault="002357F9" w:rsidP="002357F9">
            <w:pPr>
              <w:rPr>
                <w:sz w:val="20"/>
                <w:szCs w:val="20"/>
              </w:rPr>
            </w:pPr>
            <w:r w:rsidRPr="00FD1425">
              <w:rPr>
                <w:sz w:val="20"/>
                <w:szCs w:val="20"/>
              </w:rPr>
              <w:t>07C0501</w:t>
            </w:r>
          </w:p>
        </w:tc>
        <w:tc>
          <w:tcPr>
            <w:tcW w:w="6662" w:type="dxa"/>
            <w:shd w:val="clear" w:color="auto" w:fill="auto"/>
            <w:noWrap/>
            <w:vAlign w:val="bottom"/>
          </w:tcPr>
          <w:p w14:paraId="053123DA" w14:textId="77777777" w:rsidR="002357F9" w:rsidRPr="00FD1425" w:rsidRDefault="002357F9" w:rsidP="002357F9">
            <w:pPr>
              <w:rPr>
                <w:sz w:val="20"/>
                <w:szCs w:val="20"/>
              </w:rPr>
            </w:pPr>
            <w:r w:rsidRPr="00FD1425">
              <w:rPr>
                <w:sz w:val="20"/>
                <w:szCs w:val="20"/>
              </w:rPr>
              <w:t xml:space="preserve"> - Náhradná rodinná starostlivosť</w:t>
            </w:r>
          </w:p>
        </w:tc>
        <w:tc>
          <w:tcPr>
            <w:tcW w:w="1541" w:type="dxa"/>
            <w:shd w:val="clear" w:color="auto" w:fill="auto"/>
            <w:noWrap/>
            <w:vAlign w:val="bottom"/>
          </w:tcPr>
          <w:p w14:paraId="4939264E" w14:textId="77777777" w:rsidR="002357F9" w:rsidRPr="00FD1425" w:rsidRDefault="002357F9" w:rsidP="00FD1425">
            <w:pPr>
              <w:jc w:val="center"/>
              <w:rPr>
                <w:bCs/>
                <w:sz w:val="20"/>
                <w:szCs w:val="20"/>
              </w:rPr>
            </w:pPr>
            <w:r w:rsidRPr="00FD1425">
              <w:rPr>
                <w:sz w:val="20"/>
                <w:szCs w:val="20"/>
              </w:rPr>
              <w:t>14 780 683</w:t>
            </w:r>
          </w:p>
        </w:tc>
        <w:tc>
          <w:tcPr>
            <w:tcW w:w="1606" w:type="dxa"/>
            <w:shd w:val="clear" w:color="auto" w:fill="auto"/>
            <w:noWrap/>
            <w:vAlign w:val="bottom"/>
          </w:tcPr>
          <w:p w14:paraId="307F5C72" w14:textId="77777777" w:rsidR="002357F9" w:rsidRPr="00FD1425" w:rsidRDefault="002357F9" w:rsidP="00FD1425">
            <w:pPr>
              <w:jc w:val="center"/>
              <w:rPr>
                <w:bCs/>
                <w:sz w:val="20"/>
                <w:szCs w:val="20"/>
              </w:rPr>
            </w:pPr>
            <w:r w:rsidRPr="00FD1425">
              <w:rPr>
                <w:sz w:val="20"/>
                <w:szCs w:val="20"/>
              </w:rPr>
              <w:t>14 142 360</w:t>
            </w:r>
          </w:p>
        </w:tc>
        <w:tc>
          <w:tcPr>
            <w:tcW w:w="1644" w:type="dxa"/>
            <w:shd w:val="clear" w:color="auto" w:fill="auto"/>
            <w:noWrap/>
            <w:vAlign w:val="bottom"/>
          </w:tcPr>
          <w:p w14:paraId="210A60A6" w14:textId="77777777" w:rsidR="002357F9" w:rsidRPr="00FD1425" w:rsidRDefault="002357F9" w:rsidP="00FD1425">
            <w:pPr>
              <w:jc w:val="center"/>
              <w:rPr>
                <w:bCs/>
                <w:sz w:val="20"/>
                <w:szCs w:val="20"/>
              </w:rPr>
            </w:pPr>
            <w:r w:rsidRPr="00FD1425">
              <w:rPr>
                <w:sz w:val="20"/>
                <w:szCs w:val="20"/>
              </w:rPr>
              <w:t>14 142 473</w:t>
            </w:r>
          </w:p>
        </w:tc>
        <w:tc>
          <w:tcPr>
            <w:tcW w:w="778" w:type="dxa"/>
            <w:shd w:val="clear" w:color="auto" w:fill="auto"/>
            <w:noWrap/>
            <w:vAlign w:val="bottom"/>
          </w:tcPr>
          <w:p w14:paraId="262A94FA" w14:textId="77777777" w:rsidR="002357F9" w:rsidRPr="00FD1425" w:rsidRDefault="002357F9" w:rsidP="00FD1425">
            <w:pPr>
              <w:jc w:val="center"/>
              <w:rPr>
                <w:bCs/>
                <w:sz w:val="20"/>
                <w:szCs w:val="20"/>
              </w:rPr>
            </w:pPr>
            <w:r w:rsidRPr="00FD1425">
              <w:rPr>
                <w:sz w:val="20"/>
                <w:szCs w:val="20"/>
              </w:rPr>
              <w:t>100,0</w:t>
            </w:r>
          </w:p>
        </w:tc>
      </w:tr>
      <w:tr w:rsidR="002357F9" w:rsidRPr="00FD1425" w14:paraId="4FFE6789" w14:textId="77777777" w:rsidTr="00FD1425">
        <w:trPr>
          <w:trHeight w:val="262"/>
        </w:trPr>
        <w:tc>
          <w:tcPr>
            <w:tcW w:w="1862" w:type="dxa"/>
            <w:shd w:val="clear" w:color="auto" w:fill="auto"/>
            <w:noWrap/>
            <w:vAlign w:val="bottom"/>
          </w:tcPr>
          <w:p w14:paraId="42B55A78" w14:textId="77777777" w:rsidR="002357F9" w:rsidRPr="00FD1425" w:rsidRDefault="002357F9" w:rsidP="002357F9">
            <w:pPr>
              <w:rPr>
                <w:sz w:val="20"/>
                <w:szCs w:val="20"/>
              </w:rPr>
            </w:pPr>
            <w:r w:rsidRPr="00FD1425">
              <w:rPr>
                <w:sz w:val="20"/>
                <w:szCs w:val="20"/>
              </w:rPr>
              <w:t>07C0502</w:t>
            </w:r>
          </w:p>
        </w:tc>
        <w:tc>
          <w:tcPr>
            <w:tcW w:w="6662" w:type="dxa"/>
            <w:shd w:val="clear" w:color="auto" w:fill="auto"/>
            <w:noWrap/>
            <w:vAlign w:val="bottom"/>
          </w:tcPr>
          <w:p w14:paraId="425C8855" w14:textId="77777777" w:rsidR="002357F9" w:rsidRPr="00FD1425" w:rsidRDefault="002357F9" w:rsidP="002357F9">
            <w:pPr>
              <w:rPr>
                <w:sz w:val="20"/>
                <w:szCs w:val="20"/>
              </w:rPr>
            </w:pPr>
            <w:r w:rsidRPr="00FD1425">
              <w:rPr>
                <w:sz w:val="20"/>
                <w:szCs w:val="20"/>
              </w:rPr>
              <w:t xml:space="preserve"> - Ústavná starostlivosť v štátnych detských domovoch</w:t>
            </w:r>
          </w:p>
        </w:tc>
        <w:tc>
          <w:tcPr>
            <w:tcW w:w="1541" w:type="dxa"/>
            <w:shd w:val="clear" w:color="auto" w:fill="auto"/>
            <w:noWrap/>
            <w:vAlign w:val="bottom"/>
          </w:tcPr>
          <w:p w14:paraId="72E6FD71" w14:textId="77777777" w:rsidR="002357F9" w:rsidRPr="00FD1425" w:rsidRDefault="002357F9" w:rsidP="00FD1425">
            <w:pPr>
              <w:jc w:val="center"/>
              <w:rPr>
                <w:bCs/>
                <w:sz w:val="20"/>
                <w:szCs w:val="20"/>
              </w:rPr>
            </w:pPr>
            <w:r w:rsidRPr="00FD1425">
              <w:rPr>
                <w:sz w:val="20"/>
                <w:szCs w:val="20"/>
              </w:rPr>
              <w:t>68 600 814</w:t>
            </w:r>
          </w:p>
        </w:tc>
        <w:tc>
          <w:tcPr>
            <w:tcW w:w="1606" w:type="dxa"/>
            <w:shd w:val="clear" w:color="auto" w:fill="auto"/>
            <w:noWrap/>
            <w:vAlign w:val="bottom"/>
          </w:tcPr>
          <w:p w14:paraId="2295CCB7" w14:textId="77777777" w:rsidR="002357F9" w:rsidRPr="00FD1425" w:rsidRDefault="002357F9" w:rsidP="00FD1425">
            <w:pPr>
              <w:jc w:val="center"/>
              <w:rPr>
                <w:bCs/>
                <w:sz w:val="20"/>
                <w:szCs w:val="20"/>
              </w:rPr>
            </w:pPr>
            <w:r w:rsidRPr="00FD1425">
              <w:rPr>
                <w:sz w:val="20"/>
                <w:szCs w:val="20"/>
              </w:rPr>
              <w:t>72 218 652</w:t>
            </w:r>
          </w:p>
        </w:tc>
        <w:tc>
          <w:tcPr>
            <w:tcW w:w="1644" w:type="dxa"/>
            <w:shd w:val="clear" w:color="auto" w:fill="auto"/>
            <w:noWrap/>
            <w:vAlign w:val="bottom"/>
          </w:tcPr>
          <w:p w14:paraId="67DB5B46" w14:textId="77777777" w:rsidR="002357F9" w:rsidRPr="00FD1425" w:rsidRDefault="002357F9" w:rsidP="00FD1425">
            <w:pPr>
              <w:jc w:val="center"/>
              <w:rPr>
                <w:bCs/>
                <w:sz w:val="20"/>
                <w:szCs w:val="20"/>
              </w:rPr>
            </w:pPr>
            <w:r w:rsidRPr="00FD1425">
              <w:rPr>
                <w:sz w:val="20"/>
                <w:szCs w:val="20"/>
              </w:rPr>
              <w:t>72 210 577</w:t>
            </w:r>
          </w:p>
        </w:tc>
        <w:tc>
          <w:tcPr>
            <w:tcW w:w="778" w:type="dxa"/>
            <w:shd w:val="clear" w:color="auto" w:fill="auto"/>
            <w:noWrap/>
            <w:vAlign w:val="bottom"/>
          </w:tcPr>
          <w:p w14:paraId="6549819E" w14:textId="77777777" w:rsidR="002357F9" w:rsidRPr="00FD1425" w:rsidRDefault="002357F9" w:rsidP="00FD1425">
            <w:pPr>
              <w:jc w:val="center"/>
              <w:rPr>
                <w:bCs/>
                <w:sz w:val="20"/>
                <w:szCs w:val="20"/>
              </w:rPr>
            </w:pPr>
            <w:r w:rsidRPr="00FD1425">
              <w:rPr>
                <w:sz w:val="20"/>
                <w:szCs w:val="20"/>
              </w:rPr>
              <w:t>100,0</w:t>
            </w:r>
          </w:p>
        </w:tc>
      </w:tr>
      <w:tr w:rsidR="002357F9" w:rsidRPr="00FD1425" w14:paraId="3B8FC965" w14:textId="77777777" w:rsidTr="00FD1425">
        <w:trPr>
          <w:trHeight w:val="262"/>
        </w:trPr>
        <w:tc>
          <w:tcPr>
            <w:tcW w:w="1862" w:type="dxa"/>
            <w:shd w:val="clear" w:color="auto" w:fill="auto"/>
            <w:noWrap/>
            <w:vAlign w:val="bottom"/>
          </w:tcPr>
          <w:p w14:paraId="6DD6C424" w14:textId="77777777" w:rsidR="002357F9" w:rsidRPr="00FD1425" w:rsidRDefault="002357F9" w:rsidP="002357F9">
            <w:pPr>
              <w:rPr>
                <w:sz w:val="20"/>
                <w:szCs w:val="20"/>
              </w:rPr>
            </w:pPr>
            <w:r w:rsidRPr="00FD1425">
              <w:rPr>
                <w:sz w:val="20"/>
                <w:szCs w:val="20"/>
              </w:rPr>
              <w:t>07C0503</w:t>
            </w:r>
          </w:p>
        </w:tc>
        <w:tc>
          <w:tcPr>
            <w:tcW w:w="6662" w:type="dxa"/>
            <w:shd w:val="clear" w:color="auto" w:fill="auto"/>
            <w:noWrap/>
            <w:vAlign w:val="bottom"/>
          </w:tcPr>
          <w:p w14:paraId="632F7CF5" w14:textId="77777777" w:rsidR="002357F9" w:rsidRPr="00FD1425" w:rsidRDefault="002357F9" w:rsidP="002357F9">
            <w:pPr>
              <w:rPr>
                <w:sz w:val="20"/>
                <w:szCs w:val="20"/>
              </w:rPr>
            </w:pPr>
            <w:r w:rsidRPr="00FD1425">
              <w:rPr>
                <w:sz w:val="20"/>
                <w:szCs w:val="20"/>
              </w:rPr>
              <w:t xml:space="preserve"> - Ústavná starostlivosť v neštátnych zariadeniach</w:t>
            </w:r>
          </w:p>
        </w:tc>
        <w:tc>
          <w:tcPr>
            <w:tcW w:w="1541" w:type="dxa"/>
            <w:shd w:val="clear" w:color="auto" w:fill="auto"/>
            <w:noWrap/>
            <w:vAlign w:val="bottom"/>
          </w:tcPr>
          <w:p w14:paraId="2FD9A1CA" w14:textId="77777777" w:rsidR="002357F9" w:rsidRPr="00FD1425" w:rsidRDefault="002357F9" w:rsidP="00FD1425">
            <w:pPr>
              <w:jc w:val="center"/>
              <w:rPr>
                <w:bCs/>
                <w:sz w:val="20"/>
                <w:szCs w:val="20"/>
              </w:rPr>
            </w:pPr>
            <w:r w:rsidRPr="00FD1425">
              <w:rPr>
                <w:sz w:val="20"/>
                <w:szCs w:val="20"/>
              </w:rPr>
              <w:t>12 590 300</w:t>
            </w:r>
          </w:p>
        </w:tc>
        <w:tc>
          <w:tcPr>
            <w:tcW w:w="1606" w:type="dxa"/>
            <w:shd w:val="clear" w:color="auto" w:fill="auto"/>
            <w:noWrap/>
            <w:vAlign w:val="bottom"/>
          </w:tcPr>
          <w:p w14:paraId="4B20939B" w14:textId="77777777" w:rsidR="002357F9" w:rsidRPr="00FD1425" w:rsidRDefault="002357F9" w:rsidP="00FD1425">
            <w:pPr>
              <w:jc w:val="center"/>
              <w:rPr>
                <w:bCs/>
                <w:sz w:val="20"/>
                <w:szCs w:val="20"/>
              </w:rPr>
            </w:pPr>
            <w:r w:rsidRPr="00FD1425">
              <w:rPr>
                <w:sz w:val="20"/>
                <w:szCs w:val="20"/>
              </w:rPr>
              <w:t>11 919 174</w:t>
            </w:r>
          </w:p>
        </w:tc>
        <w:tc>
          <w:tcPr>
            <w:tcW w:w="1644" w:type="dxa"/>
            <w:shd w:val="clear" w:color="auto" w:fill="auto"/>
            <w:noWrap/>
            <w:vAlign w:val="bottom"/>
          </w:tcPr>
          <w:p w14:paraId="3BCB7740" w14:textId="77777777" w:rsidR="002357F9" w:rsidRPr="00FD1425" w:rsidRDefault="002357F9" w:rsidP="00FD1425">
            <w:pPr>
              <w:jc w:val="center"/>
              <w:rPr>
                <w:bCs/>
                <w:sz w:val="20"/>
                <w:szCs w:val="20"/>
              </w:rPr>
            </w:pPr>
            <w:r w:rsidRPr="00FD1425">
              <w:rPr>
                <w:sz w:val="20"/>
                <w:szCs w:val="20"/>
              </w:rPr>
              <w:t>11 894 403</w:t>
            </w:r>
          </w:p>
        </w:tc>
        <w:tc>
          <w:tcPr>
            <w:tcW w:w="778" w:type="dxa"/>
            <w:shd w:val="clear" w:color="auto" w:fill="auto"/>
            <w:noWrap/>
            <w:vAlign w:val="bottom"/>
          </w:tcPr>
          <w:p w14:paraId="07AAB935" w14:textId="77777777" w:rsidR="002357F9" w:rsidRPr="00FD1425" w:rsidRDefault="002357F9" w:rsidP="00FD1425">
            <w:pPr>
              <w:jc w:val="center"/>
              <w:rPr>
                <w:bCs/>
                <w:sz w:val="20"/>
                <w:szCs w:val="20"/>
              </w:rPr>
            </w:pPr>
            <w:r w:rsidRPr="00FD1425">
              <w:rPr>
                <w:sz w:val="20"/>
                <w:szCs w:val="20"/>
              </w:rPr>
              <w:t>99,8</w:t>
            </w:r>
          </w:p>
        </w:tc>
      </w:tr>
      <w:tr w:rsidR="002357F9" w:rsidRPr="00FD1425" w14:paraId="0CAD1DFE" w14:textId="77777777" w:rsidTr="00FD1425">
        <w:trPr>
          <w:trHeight w:val="262"/>
        </w:trPr>
        <w:tc>
          <w:tcPr>
            <w:tcW w:w="1862" w:type="dxa"/>
            <w:shd w:val="clear" w:color="auto" w:fill="auto"/>
            <w:noWrap/>
            <w:vAlign w:val="bottom"/>
          </w:tcPr>
          <w:p w14:paraId="162E08CD" w14:textId="77777777" w:rsidR="002357F9" w:rsidRPr="00FD1425" w:rsidRDefault="002357F9" w:rsidP="002357F9">
            <w:pPr>
              <w:rPr>
                <w:sz w:val="20"/>
                <w:szCs w:val="20"/>
              </w:rPr>
            </w:pPr>
            <w:r w:rsidRPr="00FD1425">
              <w:rPr>
                <w:sz w:val="20"/>
                <w:szCs w:val="20"/>
              </w:rPr>
              <w:t>07C0504</w:t>
            </w:r>
          </w:p>
        </w:tc>
        <w:tc>
          <w:tcPr>
            <w:tcW w:w="6662" w:type="dxa"/>
            <w:shd w:val="clear" w:color="auto" w:fill="auto"/>
            <w:noWrap/>
            <w:vAlign w:val="bottom"/>
          </w:tcPr>
          <w:p w14:paraId="7F146388" w14:textId="77777777" w:rsidR="002357F9" w:rsidRPr="00FD1425" w:rsidRDefault="002357F9" w:rsidP="002357F9">
            <w:pPr>
              <w:rPr>
                <w:sz w:val="20"/>
                <w:szCs w:val="20"/>
              </w:rPr>
            </w:pPr>
            <w:r w:rsidRPr="00FD1425">
              <w:rPr>
                <w:sz w:val="20"/>
                <w:szCs w:val="20"/>
              </w:rPr>
              <w:t xml:space="preserve"> - Prevencia a sanácia (MVO)</w:t>
            </w:r>
          </w:p>
        </w:tc>
        <w:tc>
          <w:tcPr>
            <w:tcW w:w="1541" w:type="dxa"/>
            <w:shd w:val="clear" w:color="auto" w:fill="auto"/>
            <w:noWrap/>
            <w:vAlign w:val="bottom"/>
          </w:tcPr>
          <w:p w14:paraId="4C3B480D" w14:textId="77777777" w:rsidR="002357F9" w:rsidRPr="00FD1425" w:rsidRDefault="002357F9" w:rsidP="00FD1425">
            <w:pPr>
              <w:jc w:val="center"/>
              <w:rPr>
                <w:bCs/>
                <w:sz w:val="20"/>
                <w:szCs w:val="20"/>
              </w:rPr>
            </w:pPr>
            <w:r w:rsidRPr="00FD1425">
              <w:rPr>
                <w:sz w:val="20"/>
                <w:szCs w:val="20"/>
              </w:rPr>
              <w:t>1 200 000</w:t>
            </w:r>
          </w:p>
        </w:tc>
        <w:tc>
          <w:tcPr>
            <w:tcW w:w="1606" w:type="dxa"/>
            <w:shd w:val="clear" w:color="auto" w:fill="auto"/>
            <w:noWrap/>
            <w:vAlign w:val="bottom"/>
          </w:tcPr>
          <w:p w14:paraId="1947E714" w14:textId="77777777" w:rsidR="002357F9" w:rsidRPr="00FD1425" w:rsidRDefault="002357F9" w:rsidP="00FD1425">
            <w:pPr>
              <w:jc w:val="center"/>
              <w:rPr>
                <w:bCs/>
                <w:sz w:val="20"/>
                <w:szCs w:val="20"/>
              </w:rPr>
            </w:pPr>
            <w:r w:rsidRPr="00FD1425">
              <w:rPr>
                <w:sz w:val="20"/>
                <w:szCs w:val="20"/>
              </w:rPr>
              <w:t>825 000</w:t>
            </w:r>
          </w:p>
        </w:tc>
        <w:tc>
          <w:tcPr>
            <w:tcW w:w="1644" w:type="dxa"/>
            <w:shd w:val="clear" w:color="auto" w:fill="auto"/>
            <w:noWrap/>
            <w:vAlign w:val="bottom"/>
          </w:tcPr>
          <w:p w14:paraId="7678A143" w14:textId="77777777" w:rsidR="002357F9" w:rsidRPr="00FD1425" w:rsidRDefault="002357F9" w:rsidP="00FD1425">
            <w:pPr>
              <w:jc w:val="center"/>
              <w:rPr>
                <w:bCs/>
                <w:sz w:val="20"/>
                <w:szCs w:val="20"/>
              </w:rPr>
            </w:pPr>
            <w:r w:rsidRPr="00FD1425">
              <w:rPr>
                <w:sz w:val="20"/>
                <w:szCs w:val="20"/>
              </w:rPr>
              <w:t>819 086</w:t>
            </w:r>
          </w:p>
        </w:tc>
        <w:tc>
          <w:tcPr>
            <w:tcW w:w="778" w:type="dxa"/>
            <w:shd w:val="clear" w:color="auto" w:fill="auto"/>
            <w:noWrap/>
            <w:vAlign w:val="bottom"/>
          </w:tcPr>
          <w:p w14:paraId="0CCF6D9F" w14:textId="77777777" w:rsidR="002357F9" w:rsidRPr="00FD1425" w:rsidRDefault="002357F9" w:rsidP="00FD1425">
            <w:pPr>
              <w:jc w:val="center"/>
              <w:rPr>
                <w:bCs/>
                <w:sz w:val="20"/>
                <w:szCs w:val="20"/>
              </w:rPr>
            </w:pPr>
            <w:r w:rsidRPr="00FD1425">
              <w:rPr>
                <w:sz w:val="20"/>
                <w:szCs w:val="20"/>
              </w:rPr>
              <w:t>99,3</w:t>
            </w:r>
          </w:p>
        </w:tc>
      </w:tr>
      <w:tr w:rsidR="002357F9" w:rsidRPr="00FD1425" w14:paraId="6F59021F" w14:textId="77777777" w:rsidTr="00FD1425">
        <w:trPr>
          <w:trHeight w:val="262"/>
        </w:trPr>
        <w:tc>
          <w:tcPr>
            <w:tcW w:w="1862" w:type="dxa"/>
            <w:shd w:val="clear" w:color="auto" w:fill="auto"/>
            <w:noWrap/>
            <w:vAlign w:val="bottom"/>
          </w:tcPr>
          <w:p w14:paraId="686459B6" w14:textId="77777777" w:rsidR="002357F9" w:rsidRPr="00FD1425" w:rsidRDefault="002357F9" w:rsidP="002357F9">
            <w:pPr>
              <w:rPr>
                <w:b/>
                <w:bCs/>
                <w:sz w:val="20"/>
                <w:szCs w:val="20"/>
              </w:rPr>
            </w:pPr>
            <w:r w:rsidRPr="00FD1425">
              <w:rPr>
                <w:b/>
                <w:bCs/>
                <w:sz w:val="20"/>
                <w:szCs w:val="20"/>
              </w:rPr>
              <w:t>07C06</w:t>
            </w:r>
          </w:p>
        </w:tc>
        <w:tc>
          <w:tcPr>
            <w:tcW w:w="6662" w:type="dxa"/>
            <w:shd w:val="clear" w:color="auto" w:fill="auto"/>
            <w:noWrap/>
            <w:vAlign w:val="bottom"/>
          </w:tcPr>
          <w:p w14:paraId="6CD27D0C" w14:textId="77777777" w:rsidR="002357F9" w:rsidRPr="00FD1425" w:rsidRDefault="002357F9" w:rsidP="002357F9">
            <w:pPr>
              <w:rPr>
                <w:b/>
                <w:bCs/>
                <w:sz w:val="20"/>
                <w:szCs w:val="20"/>
              </w:rPr>
            </w:pPr>
            <w:r w:rsidRPr="00FD1425">
              <w:rPr>
                <w:b/>
                <w:bCs/>
                <w:sz w:val="20"/>
                <w:szCs w:val="20"/>
              </w:rPr>
              <w:t>Nesystémové dávky sociálneho poistenia</w:t>
            </w:r>
          </w:p>
        </w:tc>
        <w:tc>
          <w:tcPr>
            <w:tcW w:w="1541" w:type="dxa"/>
            <w:shd w:val="clear" w:color="auto" w:fill="auto"/>
            <w:noWrap/>
            <w:vAlign w:val="bottom"/>
          </w:tcPr>
          <w:p w14:paraId="62141EB5" w14:textId="77777777" w:rsidR="002357F9" w:rsidRPr="00FD1425" w:rsidRDefault="002357F9" w:rsidP="00FD1425">
            <w:pPr>
              <w:jc w:val="center"/>
              <w:rPr>
                <w:b/>
                <w:bCs/>
                <w:sz w:val="20"/>
                <w:szCs w:val="20"/>
              </w:rPr>
            </w:pPr>
            <w:r w:rsidRPr="00FD1425">
              <w:rPr>
                <w:b/>
                <w:bCs/>
                <w:sz w:val="20"/>
                <w:szCs w:val="20"/>
              </w:rPr>
              <w:t>77 998 161</w:t>
            </w:r>
          </w:p>
        </w:tc>
        <w:tc>
          <w:tcPr>
            <w:tcW w:w="1606" w:type="dxa"/>
            <w:shd w:val="clear" w:color="auto" w:fill="auto"/>
            <w:noWrap/>
            <w:vAlign w:val="bottom"/>
          </w:tcPr>
          <w:p w14:paraId="38EAEE94" w14:textId="77777777" w:rsidR="002357F9" w:rsidRPr="00FD1425" w:rsidRDefault="002357F9" w:rsidP="00FD1425">
            <w:pPr>
              <w:jc w:val="center"/>
              <w:rPr>
                <w:b/>
                <w:bCs/>
                <w:sz w:val="20"/>
                <w:szCs w:val="20"/>
              </w:rPr>
            </w:pPr>
            <w:r w:rsidRPr="00FD1425">
              <w:rPr>
                <w:b/>
                <w:bCs/>
                <w:sz w:val="20"/>
                <w:szCs w:val="20"/>
              </w:rPr>
              <w:t>86 998 161</w:t>
            </w:r>
          </w:p>
        </w:tc>
        <w:tc>
          <w:tcPr>
            <w:tcW w:w="1644" w:type="dxa"/>
            <w:shd w:val="clear" w:color="auto" w:fill="auto"/>
            <w:noWrap/>
            <w:vAlign w:val="bottom"/>
          </w:tcPr>
          <w:p w14:paraId="27CF8207" w14:textId="77777777" w:rsidR="002357F9" w:rsidRPr="00FD1425" w:rsidRDefault="002357F9" w:rsidP="00FD1425">
            <w:pPr>
              <w:jc w:val="center"/>
              <w:rPr>
                <w:b/>
                <w:bCs/>
                <w:sz w:val="20"/>
                <w:szCs w:val="20"/>
              </w:rPr>
            </w:pPr>
            <w:r w:rsidRPr="00FD1425">
              <w:rPr>
                <w:b/>
                <w:bCs/>
                <w:sz w:val="20"/>
                <w:szCs w:val="20"/>
              </w:rPr>
              <w:t>86 998 161</w:t>
            </w:r>
          </w:p>
        </w:tc>
        <w:tc>
          <w:tcPr>
            <w:tcW w:w="778" w:type="dxa"/>
            <w:shd w:val="clear" w:color="auto" w:fill="auto"/>
            <w:noWrap/>
            <w:vAlign w:val="bottom"/>
          </w:tcPr>
          <w:p w14:paraId="5EBC0D59"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7D6C8C9C" w14:textId="77777777" w:rsidTr="00FD1425">
        <w:trPr>
          <w:trHeight w:val="262"/>
        </w:trPr>
        <w:tc>
          <w:tcPr>
            <w:tcW w:w="1862" w:type="dxa"/>
            <w:shd w:val="clear" w:color="auto" w:fill="auto"/>
            <w:noWrap/>
            <w:vAlign w:val="bottom"/>
          </w:tcPr>
          <w:p w14:paraId="44B34397" w14:textId="77777777" w:rsidR="002357F9" w:rsidRPr="00FD1425" w:rsidRDefault="002357F9" w:rsidP="002357F9">
            <w:pPr>
              <w:rPr>
                <w:b/>
                <w:bCs/>
                <w:sz w:val="20"/>
                <w:szCs w:val="20"/>
              </w:rPr>
            </w:pPr>
            <w:r w:rsidRPr="00FD1425">
              <w:rPr>
                <w:b/>
                <w:bCs/>
                <w:sz w:val="20"/>
                <w:szCs w:val="20"/>
              </w:rPr>
              <w:t>07C07</w:t>
            </w:r>
          </w:p>
        </w:tc>
        <w:tc>
          <w:tcPr>
            <w:tcW w:w="6662" w:type="dxa"/>
            <w:shd w:val="clear" w:color="auto" w:fill="auto"/>
            <w:noWrap/>
            <w:vAlign w:val="bottom"/>
          </w:tcPr>
          <w:p w14:paraId="2C34DA17" w14:textId="77777777" w:rsidR="002357F9" w:rsidRPr="00FD1425" w:rsidRDefault="002357F9" w:rsidP="002357F9">
            <w:pPr>
              <w:rPr>
                <w:b/>
                <w:bCs/>
                <w:sz w:val="20"/>
                <w:szCs w:val="20"/>
              </w:rPr>
            </w:pPr>
            <w:r w:rsidRPr="00FD1425">
              <w:rPr>
                <w:b/>
                <w:bCs/>
                <w:sz w:val="20"/>
                <w:szCs w:val="20"/>
              </w:rPr>
              <w:t>Vianočný príspevok dôchodcom</w:t>
            </w:r>
          </w:p>
        </w:tc>
        <w:tc>
          <w:tcPr>
            <w:tcW w:w="1541" w:type="dxa"/>
            <w:shd w:val="clear" w:color="auto" w:fill="auto"/>
            <w:noWrap/>
            <w:vAlign w:val="bottom"/>
          </w:tcPr>
          <w:p w14:paraId="029F5CDB" w14:textId="77777777" w:rsidR="002357F9" w:rsidRPr="00FD1425" w:rsidRDefault="002357F9" w:rsidP="00FD1425">
            <w:pPr>
              <w:jc w:val="center"/>
              <w:rPr>
                <w:b/>
                <w:bCs/>
                <w:sz w:val="20"/>
                <w:szCs w:val="20"/>
              </w:rPr>
            </w:pPr>
            <w:r w:rsidRPr="00FD1425">
              <w:rPr>
                <w:b/>
                <w:bCs/>
                <w:sz w:val="20"/>
                <w:szCs w:val="20"/>
              </w:rPr>
              <w:t>61 300 000</w:t>
            </w:r>
          </w:p>
        </w:tc>
        <w:tc>
          <w:tcPr>
            <w:tcW w:w="1606" w:type="dxa"/>
            <w:shd w:val="clear" w:color="auto" w:fill="auto"/>
            <w:noWrap/>
            <w:vAlign w:val="bottom"/>
          </w:tcPr>
          <w:p w14:paraId="36B9EF63" w14:textId="77777777" w:rsidR="002357F9" w:rsidRPr="00FD1425" w:rsidRDefault="002357F9" w:rsidP="00FD1425">
            <w:pPr>
              <w:jc w:val="center"/>
              <w:rPr>
                <w:b/>
                <w:bCs/>
                <w:sz w:val="20"/>
                <w:szCs w:val="20"/>
              </w:rPr>
            </w:pPr>
            <w:r w:rsidRPr="00FD1425">
              <w:rPr>
                <w:b/>
                <w:bCs/>
                <w:sz w:val="20"/>
                <w:szCs w:val="20"/>
              </w:rPr>
              <w:t>80 000 000</w:t>
            </w:r>
          </w:p>
        </w:tc>
        <w:tc>
          <w:tcPr>
            <w:tcW w:w="1644" w:type="dxa"/>
            <w:shd w:val="clear" w:color="auto" w:fill="auto"/>
            <w:noWrap/>
            <w:vAlign w:val="bottom"/>
          </w:tcPr>
          <w:p w14:paraId="16217ACB" w14:textId="77777777" w:rsidR="002357F9" w:rsidRPr="00FD1425" w:rsidRDefault="002357F9" w:rsidP="00FD1425">
            <w:pPr>
              <w:jc w:val="center"/>
              <w:rPr>
                <w:b/>
                <w:bCs/>
                <w:sz w:val="20"/>
                <w:szCs w:val="20"/>
              </w:rPr>
            </w:pPr>
            <w:r w:rsidRPr="00FD1425">
              <w:rPr>
                <w:b/>
                <w:bCs/>
                <w:sz w:val="20"/>
                <w:szCs w:val="20"/>
              </w:rPr>
              <w:t>80 000 000</w:t>
            </w:r>
          </w:p>
        </w:tc>
        <w:tc>
          <w:tcPr>
            <w:tcW w:w="778" w:type="dxa"/>
            <w:shd w:val="clear" w:color="auto" w:fill="auto"/>
            <w:noWrap/>
            <w:vAlign w:val="bottom"/>
          </w:tcPr>
          <w:p w14:paraId="1D706F5A"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3AA140BB" w14:textId="77777777" w:rsidTr="00FD1425">
        <w:trPr>
          <w:trHeight w:val="262"/>
        </w:trPr>
        <w:tc>
          <w:tcPr>
            <w:tcW w:w="1862" w:type="dxa"/>
            <w:shd w:val="clear" w:color="auto" w:fill="auto"/>
            <w:noWrap/>
            <w:vAlign w:val="bottom"/>
          </w:tcPr>
          <w:p w14:paraId="485B305C" w14:textId="77777777" w:rsidR="002357F9" w:rsidRPr="00FD1425" w:rsidRDefault="002357F9" w:rsidP="002357F9">
            <w:pPr>
              <w:rPr>
                <w:b/>
                <w:bCs/>
                <w:sz w:val="20"/>
                <w:szCs w:val="20"/>
              </w:rPr>
            </w:pPr>
            <w:r w:rsidRPr="00FD1425">
              <w:rPr>
                <w:b/>
                <w:bCs/>
                <w:sz w:val="20"/>
                <w:szCs w:val="20"/>
              </w:rPr>
              <w:t>07E</w:t>
            </w:r>
          </w:p>
        </w:tc>
        <w:tc>
          <w:tcPr>
            <w:tcW w:w="6662" w:type="dxa"/>
            <w:shd w:val="clear" w:color="auto" w:fill="auto"/>
            <w:noWrap/>
            <w:vAlign w:val="bottom"/>
          </w:tcPr>
          <w:p w14:paraId="6D5B24A4" w14:textId="77777777" w:rsidR="002357F9" w:rsidRPr="00FD1425" w:rsidRDefault="002357F9" w:rsidP="002357F9">
            <w:pPr>
              <w:rPr>
                <w:b/>
                <w:bCs/>
                <w:sz w:val="20"/>
                <w:szCs w:val="20"/>
              </w:rPr>
            </w:pPr>
            <w:r w:rsidRPr="00FD1425">
              <w:rPr>
                <w:b/>
                <w:bCs/>
                <w:sz w:val="20"/>
                <w:szCs w:val="20"/>
              </w:rPr>
              <w:t>Tvorba a implementácia politík</w:t>
            </w:r>
          </w:p>
        </w:tc>
        <w:tc>
          <w:tcPr>
            <w:tcW w:w="1541" w:type="dxa"/>
            <w:shd w:val="clear" w:color="auto" w:fill="auto"/>
            <w:noWrap/>
            <w:vAlign w:val="bottom"/>
          </w:tcPr>
          <w:p w14:paraId="5C99A502" w14:textId="77777777" w:rsidR="002357F9" w:rsidRPr="00FD1425" w:rsidRDefault="002357F9" w:rsidP="00FD1425">
            <w:pPr>
              <w:jc w:val="center"/>
              <w:rPr>
                <w:b/>
                <w:bCs/>
                <w:sz w:val="20"/>
                <w:szCs w:val="20"/>
              </w:rPr>
            </w:pPr>
            <w:r w:rsidRPr="00FD1425">
              <w:rPr>
                <w:b/>
                <w:bCs/>
                <w:sz w:val="20"/>
                <w:szCs w:val="20"/>
              </w:rPr>
              <w:t>167 911 324</w:t>
            </w:r>
          </w:p>
        </w:tc>
        <w:tc>
          <w:tcPr>
            <w:tcW w:w="1606" w:type="dxa"/>
            <w:shd w:val="clear" w:color="auto" w:fill="auto"/>
            <w:noWrap/>
            <w:vAlign w:val="bottom"/>
          </w:tcPr>
          <w:p w14:paraId="0D5C1A44" w14:textId="77777777" w:rsidR="002357F9" w:rsidRPr="00FD1425" w:rsidRDefault="002357F9" w:rsidP="00FD1425">
            <w:pPr>
              <w:jc w:val="center"/>
              <w:rPr>
                <w:b/>
                <w:bCs/>
                <w:sz w:val="20"/>
                <w:szCs w:val="20"/>
              </w:rPr>
            </w:pPr>
            <w:r w:rsidRPr="00FD1425">
              <w:rPr>
                <w:b/>
                <w:bCs/>
                <w:sz w:val="20"/>
                <w:szCs w:val="20"/>
              </w:rPr>
              <w:t>185 285 458</w:t>
            </w:r>
          </w:p>
        </w:tc>
        <w:tc>
          <w:tcPr>
            <w:tcW w:w="1644" w:type="dxa"/>
            <w:shd w:val="clear" w:color="auto" w:fill="auto"/>
            <w:noWrap/>
            <w:vAlign w:val="bottom"/>
          </w:tcPr>
          <w:p w14:paraId="216862B2" w14:textId="77777777" w:rsidR="002357F9" w:rsidRPr="00FD1425" w:rsidRDefault="002357F9" w:rsidP="00FD1425">
            <w:pPr>
              <w:jc w:val="center"/>
              <w:rPr>
                <w:b/>
                <w:bCs/>
                <w:sz w:val="20"/>
                <w:szCs w:val="20"/>
              </w:rPr>
            </w:pPr>
            <w:r w:rsidRPr="00FD1425">
              <w:rPr>
                <w:b/>
                <w:bCs/>
                <w:sz w:val="20"/>
                <w:szCs w:val="20"/>
              </w:rPr>
              <w:t>185 282 218</w:t>
            </w:r>
          </w:p>
        </w:tc>
        <w:tc>
          <w:tcPr>
            <w:tcW w:w="778" w:type="dxa"/>
            <w:shd w:val="clear" w:color="auto" w:fill="auto"/>
            <w:noWrap/>
            <w:vAlign w:val="bottom"/>
          </w:tcPr>
          <w:p w14:paraId="3C9EFEC9"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6A1AFC66" w14:textId="77777777" w:rsidTr="00FD1425">
        <w:trPr>
          <w:trHeight w:val="262"/>
        </w:trPr>
        <w:tc>
          <w:tcPr>
            <w:tcW w:w="1862" w:type="dxa"/>
            <w:shd w:val="clear" w:color="auto" w:fill="auto"/>
            <w:noWrap/>
            <w:vAlign w:val="bottom"/>
          </w:tcPr>
          <w:p w14:paraId="573D2C5C" w14:textId="77777777" w:rsidR="002357F9" w:rsidRPr="00FD1425" w:rsidRDefault="002357F9" w:rsidP="002357F9">
            <w:pPr>
              <w:rPr>
                <w:b/>
                <w:bCs/>
                <w:sz w:val="20"/>
                <w:szCs w:val="20"/>
              </w:rPr>
            </w:pPr>
            <w:r w:rsidRPr="00FD1425">
              <w:rPr>
                <w:b/>
                <w:bCs/>
                <w:sz w:val="20"/>
                <w:szCs w:val="20"/>
              </w:rPr>
              <w:t>07E03</w:t>
            </w:r>
          </w:p>
        </w:tc>
        <w:tc>
          <w:tcPr>
            <w:tcW w:w="6662" w:type="dxa"/>
            <w:shd w:val="clear" w:color="auto" w:fill="auto"/>
            <w:noWrap/>
            <w:vAlign w:val="bottom"/>
          </w:tcPr>
          <w:p w14:paraId="60DBAAE0" w14:textId="77777777" w:rsidR="002357F9" w:rsidRPr="00FD1425" w:rsidRDefault="002357F9" w:rsidP="002357F9">
            <w:pPr>
              <w:rPr>
                <w:b/>
                <w:bCs/>
                <w:sz w:val="20"/>
                <w:szCs w:val="20"/>
              </w:rPr>
            </w:pPr>
            <w:r w:rsidRPr="00FD1425">
              <w:rPr>
                <w:b/>
                <w:bCs/>
                <w:sz w:val="20"/>
                <w:szCs w:val="20"/>
              </w:rPr>
              <w:t>Riadiaca, koncepčná a výskumná činnosť</w:t>
            </w:r>
          </w:p>
        </w:tc>
        <w:tc>
          <w:tcPr>
            <w:tcW w:w="1541" w:type="dxa"/>
            <w:shd w:val="clear" w:color="auto" w:fill="auto"/>
            <w:noWrap/>
            <w:vAlign w:val="bottom"/>
          </w:tcPr>
          <w:p w14:paraId="66372AF7" w14:textId="77777777" w:rsidR="002357F9" w:rsidRPr="00FD1425" w:rsidRDefault="002357F9" w:rsidP="00FD1425">
            <w:pPr>
              <w:jc w:val="center"/>
              <w:rPr>
                <w:b/>
                <w:bCs/>
                <w:sz w:val="20"/>
                <w:szCs w:val="20"/>
              </w:rPr>
            </w:pPr>
            <w:r w:rsidRPr="00FD1425">
              <w:rPr>
                <w:b/>
                <w:bCs/>
                <w:sz w:val="20"/>
                <w:szCs w:val="20"/>
              </w:rPr>
              <w:t>14 890 687</w:t>
            </w:r>
          </w:p>
        </w:tc>
        <w:tc>
          <w:tcPr>
            <w:tcW w:w="1606" w:type="dxa"/>
            <w:shd w:val="clear" w:color="auto" w:fill="auto"/>
            <w:noWrap/>
            <w:vAlign w:val="bottom"/>
          </w:tcPr>
          <w:p w14:paraId="6D782C88" w14:textId="77777777" w:rsidR="002357F9" w:rsidRPr="00FD1425" w:rsidRDefault="002357F9" w:rsidP="00FD1425">
            <w:pPr>
              <w:jc w:val="center"/>
              <w:rPr>
                <w:b/>
                <w:bCs/>
                <w:sz w:val="20"/>
                <w:szCs w:val="20"/>
              </w:rPr>
            </w:pPr>
            <w:r w:rsidRPr="00FD1425">
              <w:rPr>
                <w:b/>
                <w:bCs/>
                <w:sz w:val="20"/>
                <w:szCs w:val="20"/>
              </w:rPr>
              <w:t>17 097 080</w:t>
            </w:r>
          </w:p>
        </w:tc>
        <w:tc>
          <w:tcPr>
            <w:tcW w:w="1644" w:type="dxa"/>
            <w:shd w:val="clear" w:color="auto" w:fill="auto"/>
            <w:noWrap/>
            <w:vAlign w:val="bottom"/>
          </w:tcPr>
          <w:p w14:paraId="36513F57" w14:textId="77777777" w:rsidR="002357F9" w:rsidRPr="00FD1425" w:rsidRDefault="002357F9" w:rsidP="00FD1425">
            <w:pPr>
              <w:jc w:val="center"/>
              <w:rPr>
                <w:b/>
                <w:bCs/>
                <w:sz w:val="20"/>
                <w:szCs w:val="20"/>
              </w:rPr>
            </w:pPr>
            <w:r w:rsidRPr="00FD1425">
              <w:rPr>
                <w:b/>
                <w:bCs/>
                <w:sz w:val="20"/>
                <w:szCs w:val="20"/>
              </w:rPr>
              <w:t>17 096 969</w:t>
            </w:r>
          </w:p>
        </w:tc>
        <w:tc>
          <w:tcPr>
            <w:tcW w:w="778" w:type="dxa"/>
            <w:shd w:val="clear" w:color="auto" w:fill="auto"/>
            <w:noWrap/>
            <w:vAlign w:val="bottom"/>
          </w:tcPr>
          <w:p w14:paraId="65F7AFAA"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7B9FDF94" w14:textId="77777777" w:rsidTr="00FD1425">
        <w:trPr>
          <w:trHeight w:val="262"/>
        </w:trPr>
        <w:tc>
          <w:tcPr>
            <w:tcW w:w="1862" w:type="dxa"/>
            <w:shd w:val="clear" w:color="auto" w:fill="auto"/>
            <w:noWrap/>
            <w:vAlign w:val="bottom"/>
          </w:tcPr>
          <w:p w14:paraId="2851C79F" w14:textId="77777777" w:rsidR="002357F9" w:rsidRPr="00FD1425" w:rsidRDefault="002357F9" w:rsidP="002357F9">
            <w:pPr>
              <w:rPr>
                <w:sz w:val="20"/>
                <w:szCs w:val="20"/>
              </w:rPr>
            </w:pPr>
            <w:r w:rsidRPr="00FD1425">
              <w:rPr>
                <w:sz w:val="20"/>
                <w:szCs w:val="20"/>
              </w:rPr>
              <w:lastRenderedPageBreak/>
              <w:t>07E0301</w:t>
            </w:r>
          </w:p>
        </w:tc>
        <w:tc>
          <w:tcPr>
            <w:tcW w:w="6662" w:type="dxa"/>
            <w:shd w:val="clear" w:color="auto" w:fill="auto"/>
            <w:noWrap/>
            <w:vAlign w:val="bottom"/>
          </w:tcPr>
          <w:p w14:paraId="6463EE2F" w14:textId="77777777" w:rsidR="002357F9" w:rsidRPr="00FD1425" w:rsidRDefault="002357F9" w:rsidP="002357F9">
            <w:pPr>
              <w:rPr>
                <w:sz w:val="20"/>
                <w:szCs w:val="20"/>
              </w:rPr>
            </w:pPr>
            <w:r w:rsidRPr="00FD1425">
              <w:rPr>
                <w:sz w:val="20"/>
                <w:szCs w:val="20"/>
              </w:rPr>
              <w:t xml:space="preserve"> - Aparát ministerstva</w:t>
            </w:r>
          </w:p>
        </w:tc>
        <w:tc>
          <w:tcPr>
            <w:tcW w:w="1541" w:type="dxa"/>
            <w:shd w:val="clear" w:color="auto" w:fill="auto"/>
            <w:noWrap/>
            <w:vAlign w:val="bottom"/>
          </w:tcPr>
          <w:p w14:paraId="68B56F97" w14:textId="77777777" w:rsidR="002357F9" w:rsidRPr="00FD1425" w:rsidRDefault="002357F9" w:rsidP="00FD1425">
            <w:pPr>
              <w:jc w:val="center"/>
              <w:rPr>
                <w:bCs/>
                <w:sz w:val="20"/>
                <w:szCs w:val="20"/>
              </w:rPr>
            </w:pPr>
            <w:r w:rsidRPr="00FD1425">
              <w:rPr>
                <w:sz w:val="20"/>
                <w:szCs w:val="20"/>
              </w:rPr>
              <w:t>14 890 687</w:t>
            </w:r>
          </w:p>
        </w:tc>
        <w:tc>
          <w:tcPr>
            <w:tcW w:w="1606" w:type="dxa"/>
            <w:shd w:val="clear" w:color="auto" w:fill="auto"/>
            <w:noWrap/>
            <w:vAlign w:val="bottom"/>
          </w:tcPr>
          <w:p w14:paraId="1386F0FD" w14:textId="77777777" w:rsidR="002357F9" w:rsidRPr="00FD1425" w:rsidRDefault="002357F9" w:rsidP="00FD1425">
            <w:pPr>
              <w:jc w:val="center"/>
              <w:rPr>
                <w:bCs/>
                <w:sz w:val="20"/>
                <w:szCs w:val="20"/>
              </w:rPr>
            </w:pPr>
            <w:r w:rsidRPr="00FD1425">
              <w:rPr>
                <w:sz w:val="20"/>
                <w:szCs w:val="20"/>
              </w:rPr>
              <w:t>17 097 080</w:t>
            </w:r>
          </w:p>
        </w:tc>
        <w:tc>
          <w:tcPr>
            <w:tcW w:w="1644" w:type="dxa"/>
            <w:shd w:val="clear" w:color="auto" w:fill="auto"/>
            <w:noWrap/>
            <w:vAlign w:val="bottom"/>
          </w:tcPr>
          <w:p w14:paraId="3AD7DA6D" w14:textId="77777777" w:rsidR="002357F9" w:rsidRPr="00FD1425" w:rsidRDefault="002357F9" w:rsidP="00FD1425">
            <w:pPr>
              <w:jc w:val="center"/>
              <w:rPr>
                <w:bCs/>
                <w:sz w:val="20"/>
                <w:szCs w:val="20"/>
              </w:rPr>
            </w:pPr>
            <w:r w:rsidRPr="00FD1425">
              <w:rPr>
                <w:sz w:val="20"/>
                <w:szCs w:val="20"/>
              </w:rPr>
              <w:t>17 096 969</w:t>
            </w:r>
          </w:p>
        </w:tc>
        <w:tc>
          <w:tcPr>
            <w:tcW w:w="778" w:type="dxa"/>
            <w:shd w:val="clear" w:color="auto" w:fill="auto"/>
            <w:noWrap/>
            <w:vAlign w:val="bottom"/>
          </w:tcPr>
          <w:p w14:paraId="05E34A23" w14:textId="77777777" w:rsidR="002357F9" w:rsidRPr="00FD1425" w:rsidRDefault="002357F9" w:rsidP="00FD1425">
            <w:pPr>
              <w:jc w:val="center"/>
              <w:rPr>
                <w:bCs/>
                <w:sz w:val="20"/>
                <w:szCs w:val="20"/>
              </w:rPr>
            </w:pPr>
            <w:r w:rsidRPr="00FD1425">
              <w:rPr>
                <w:b/>
                <w:bCs/>
                <w:sz w:val="20"/>
                <w:szCs w:val="20"/>
              </w:rPr>
              <w:t>100,0</w:t>
            </w:r>
          </w:p>
        </w:tc>
      </w:tr>
      <w:tr w:rsidR="002357F9" w:rsidRPr="00FD1425" w14:paraId="6422E68C" w14:textId="77777777" w:rsidTr="00FD1425">
        <w:trPr>
          <w:trHeight w:val="262"/>
        </w:trPr>
        <w:tc>
          <w:tcPr>
            <w:tcW w:w="1862" w:type="dxa"/>
            <w:shd w:val="clear" w:color="auto" w:fill="auto"/>
            <w:noWrap/>
            <w:vAlign w:val="bottom"/>
            <w:hideMark/>
          </w:tcPr>
          <w:p w14:paraId="3F5119D1" w14:textId="77777777" w:rsidR="002357F9" w:rsidRPr="00FD1425" w:rsidRDefault="002357F9" w:rsidP="002357F9">
            <w:pPr>
              <w:rPr>
                <w:b/>
                <w:bCs/>
                <w:sz w:val="20"/>
                <w:szCs w:val="20"/>
              </w:rPr>
            </w:pPr>
            <w:r w:rsidRPr="00FD1425">
              <w:rPr>
                <w:b/>
                <w:bCs/>
                <w:sz w:val="20"/>
                <w:szCs w:val="20"/>
              </w:rPr>
              <w:t>07E04</w:t>
            </w:r>
          </w:p>
        </w:tc>
        <w:tc>
          <w:tcPr>
            <w:tcW w:w="6662" w:type="dxa"/>
            <w:shd w:val="clear" w:color="auto" w:fill="auto"/>
            <w:noWrap/>
            <w:vAlign w:val="bottom"/>
            <w:hideMark/>
          </w:tcPr>
          <w:p w14:paraId="255833E1" w14:textId="77777777" w:rsidR="002357F9" w:rsidRPr="00FD1425" w:rsidRDefault="002357F9" w:rsidP="002357F9">
            <w:pPr>
              <w:rPr>
                <w:b/>
                <w:bCs/>
                <w:sz w:val="20"/>
                <w:szCs w:val="20"/>
              </w:rPr>
            </w:pPr>
            <w:r w:rsidRPr="00FD1425">
              <w:rPr>
                <w:b/>
                <w:bCs/>
                <w:sz w:val="20"/>
                <w:szCs w:val="20"/>
              </w:rPr>
              <w:t>Výkon št. spr. na úseku soc. vecí, rodiny, práce a zam.</w:t>
            </w:r>
          </w:p>
        </w:tc>
        <w:tc>
          <w:tcPr>
            <w:tcW w:w="1541" w:type="dxa"/>
            <w:shd w:val="clear" w:color="auto" w:fill="auto"/>
            <w:noWrap/>
            <w:vAlign w:val="bottom"/>
          </w:tcPr>
          <w:p w14:paraId="43CB071E" w14:textId="77777777" w:rsidR="002357F9" w:rsidRPr="00FD1425" w:rsidRDefault="002357F9" w:rsidP="00FD1425">
            <w:pPr>
              <w:jc w:val="center"/>
              <w:rPr>
                <w:b/>
                <w:bCs/>
                <w:sz w:val="20"/>
                <w:szCs w:val="20"/>
              </w:rPr>
            </w:pPr>
            <w:r w:rsidRPr="00FD1425">
              <w:rPr>
                <w:b/>
                <w:bCs/>
                <w:sz w:val="20"/>
                <w:szCs w:val="20"/>
              </w:rPr>
              <w:t>151 658 081</w:t>
            </w:r>
          </w:p>
        </w:tc>
        <w:tc>
          <w:tcPr>
            <w:tcW w:w="1606" w:type="dxa"/>
            <w:shd w:val="clear" w:color="auto" w:fill="auto"/>
            <w:noWrap/>
            <w:vAlign w:val="bottom"/>
          </w:tcPr>
          <w:p w14:paraId="5EDCF592" w14:textId="77777777" w:rsidR="002357F9" w:rsidRPr="00FD1425" w:rsidRDefault="002357F9" w:rsidP="00FD1425">
            <w:pPr>
              <w:jc w:val="center"/>
              <w:rPr>
                <w:b/>
                <w:bCs/>
                <w:sz w:val="20"/>
                <w:szCs w:val="20"/>
              </w:rPr>
            </w:pPr>
            <w:r w:rsidRPr="00FD1425">
              <w:rPr>
                <w:b/>
                <w:bCs/>
                <w:sz w:val="20"/>
                <w:szCs w:val="20"/>
              </w:rPr>
              <w:t>167 060 717</w:t>
            </w:r>
          </w:p>
        </w:tc>
        <w:tc>
          <w:tcPr>
            <w:tcW w:w="1644" w:type="dxa"/>
            <w:shd w:val="clear" w:color="auto" w:fill="auto"/>
            <w:noWrap/>
            <w:vAlign w:val="bottom"/>
          </w:tcPr>
          <w:p w14:paraId="5DC5BC8D" w14:textId="77777777" w:rsidR="002357F9" w:rsidRPr="00FD1425" w:rsidRDefault="002357F9" w:rsidP="00FD1425">
            <w:pPr>
              <w:jc w:val="center"/>
              <w:rPr>
                <w:b/>
                <w:bCs/>
                <w:sz w:val="20"/>
                <w:szCs w:val="20"/>
              </w:rPr>
            </w:pPr>
            <w:r w:rsidRPr="00FD1425">
              <w:rPr>
                <w:b/>
                <w:bCs/>
                <w:sz w:val="20"/>
                <w:szCs w:val="20"/>
              </w:rPr>
              <w:t>167 057 751</w:t>
            </w:r>
          </w:p>
        </w:tc>
        <w:tc>
          <w:tcPr>
            <w:tcW w:w="778" w:type="dxa"/>
            <w:shd w:val="clear" w:color="auto" w:fill="auto"/>
            <w:noWrap/>
            <w:vAlign w:val="bottom"/>
          </w:tcPr>
          <w:p w14:paraId="05DF5740"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39AA2A05" w14:textId="77777777" w:rsidTr="00FD1425">
        <w:trPr>
          <w:trHeight w:val="262"/>
        </w:trPr>
        <w:tc>
          <w:tcPr>
            <w:tcW w:w="1862" w:type="dxa"/>
            <w:shd w:val="clear" w:color="auto" w:fill="auto"/>
            <w:noWrap/>
            <w:vAlign w:val="bottom"/>
            <w:hideMark/>
          </w:tcPr>
          <w:p w14:paraId="29F380D2" w14:textId="77777777" w:rsidR="002357F9" w:rsidRPr="00FD1425" w:rsidRDefault="002357F9" w:rsidP="002357F9">
            <w:pPr>
              <w:rPr>
                <w:sz w:val="20"/>
                <w:szCs w:val="20"/>
              </w:rPr>
            </w:pPr>
            <w:r w:rsidRPr="00FD1425">
              <w:rPr>
                <w:sz w:val="20"/>
                <w:szCs w:val="20"/>
              </w:rPr>
              <w:t>07E0401</w:t>
            </w:r>
          </w:p>
        </w:tc>
        <w:tc>
          <w:tcPr>
            <w:tcW w:w="6662" w:type="dxa"/>
            <w:shd w:val="clear" w:color="auto" w:fill="auto"/>
            <w:noWrap/>
            <w:vAlign w:val="bottom"/>
            <w:hideMark/>
          </w:tcPr>
          <w:p w14:paraId="7DA1CAB5" w14:textId="77777777" w:rsidR="002357F9" w:rsidRPr="00FD1425" w:rsidRDefault="002357F9" w:rsidP="002357F9">
            <w:pPr>
              <w:rPr>
                <w:sz w:val="20"/>
                <w:szCs w:val="20"/>
              </w:rPr>
            </w:pPr>
            <w:r w:rsidRPr="00FD1425">
              <w:rPr>
                <w:sz w:val="20"/>
                <w:szCs w:val="20"/>
              </w:rPr>
              <w:t xml:space="preserve"> - Špecializovaná štátna správa</w:t>
            </w:r>
          </w:p>
        </w:tc>
        <w:tc>
          <w:tcPr>
            <w:tcW w:w="1541" w:type="dxa"/>
            <w:shd w:val="clear" w:color="auto" w:fill="auto"/>
            <w:noWrap/>
            <w:vAlign w:val="bottom"/>
          </w:tcPr>
          <w:p w14:paraId="42EA7A77" w14:textId="77777777" w:rsidR="002357F9" w:rsidRPr="00FD1425" w:rsidRDefault="002357F9" w:rsidP="00FD1425">
            <w:pPr>
              <w:jc w:val="center"/>
              <w:rPr>
                <w:bCs/>
                <w:sz w:val="20"/>
                <w:szCs w:val="20"/>
              </w:rPr>
            </w:pPr>
            <w:r w:rsidRPr="00FD1425">
              <w:rPr>
                <w:sz w:val="20"/>
                <w:szCs w:val="20"/>
              </w:rPr>
              <w:t>138 489 635</w:t>
            </w:r>
          </w:p>
        </w:tc>
        <w:tc>
          <w:tcPr>
            <w:tcW w:w="1606" w:type="dxa"/>
            <w:shd w:val="clear" w:color="auto" w:fill="auto"/>
            <w:noWrap/>
            <w:vAlign w:val="bottom"/>
          </w:tcPr>
          <w:p w14:paraId="3868F2AF" w14:textId="77777777" w:rsidR="002357F9" w:rsidRPr="00FD1425" w:rsidRDefault="002357F9" w:rsidP="00FD1425">
            <w:pPr>
              <w:jc w:val="center"/>
              <w:rPr>
                <w:bCs/>
                <w:sz w:val="20"/>
                <w:szCs w:val="20"/>
              </w:rPr>
            </w:pPr>
            <w:r w:rsidRPr="00FD1425">
              <w:rPr>
                <w:sz w:val="20"/>
                <w:szCs w:val="20"/>
              </w:rPr>
              <w:t>152 815 048</w:t>
            </w:r>
          </w:p>
        </w:tc>
        <w:tc>
          <w:tcPr>
            <w:tcW w:w="1644" w:type="dxa"/>
            <w:shd w:val="clear" w:color="auto" w:fill="auto"/>
            <w:noWrap/>
            <w:vAlign w:val="bottom"/>
          </w:tcPr>
          <w:p w14:paraId="2D32FA0B" w14:textId="77777777" w:rsidR="002357F9" w:rsidRPr="00FD1425" w:rsidRDefault="002357F9" w:rsidP="00FD1425">
            <w:pPr>
              <w:jc w:val="center"/>
              <w:rPr>
                <w:bCs/>
                <w:sz w:val="20"/>
                <w:szCs w:val="20"/>
              </w:rPr>
            </w:pPr>
            <w:r w:rsidRPr="00FD1425">
              <w:rPr>
                <w:sz w:val="20"/>
                <w:szCs w:val="20"/>
              </w:rPr>
              <w:t>152 813 095</w:t>
            </w:r>
          </w:p>
        </w:tc>
        <w:tc>
          <w:tcPr>
            <w:tcW w:w="778" w:type="dxa"/>
            <w:shd w:val="clear" w:color="auto" w:fill="auto"/>
            <w:noWrap/>
            <w:vAlign w:val="bottom"/>
          </w:tcPr>
          <w:p w14:paraId="17AF4301" w14:textId="77777777" w:rsidR="002357F9" w:rsidRPr="00FD1425" w:rsidRDefault="002357F9" w:rsidP="00FD1425">
            <w:pPr>
              <w:jc w:val="center"/>
              <w:rPr>
                <w:bCs/>
                <w:sz w:val="20"/>
                <w:szCs w:val="20"/>
              </w:rPr>
            </w:pPr>
            <w:r w:rsidRPr="00FD1425">
              <w:rPr>
                <w:sz w:val="20"/>
                <w:szCs w:val="20"/>
              </w:rPr>
              <w:t>100,0</w:t>
            </w:r>
          </w:p>
        </w:tc>
      </w:tr>
      <w:tr w:rsidR="002357F9" w:rsidRPr="00FD1425" w14:paraId="45E61B81" w14:textId="77777777" w:rsidTr="00FD1425">
        <w:trPr>
          <w:trHeight w:val="262"/>
        </w:trPr>
        <w:tc>
          <w:tcPr>
            <w:tcW w:w="1862" w:type="dxa"/>
            <w:shd w:val="clear" w:color="auto" w:fill="auto"/>
            <w:noWrap/>
            <w:vAlign w:val="bottom"/>
            <w:hideMark/>
          </w:tcPr>
          <w:p w14:paraId="501AE58C" w14:textId="77777777" w:rsidR="002357F9" w:rsidRPr="00FD1425" w:rsidRDefault="002357F9" w:rsidP="002357F9">
            <w:pPr>
              <w:rPr>
                <w:sz w:val="20"/>
                <w:szCs w:val="20"/>
              </w:rPr>
            </w:pPr>
            <w:r w:rsidRPr="00FD1425">
              <w:rPr>
                <w:sz w:val="20"/>
                <w:szCs w:val="20"/>
              </w:rPr>
              <w:t>07E0402</w:t>
            </w:r>
          </w:p>
        </w:tc>
        <w:tc>
          <w:tcPr>
            <w:tcW w:w="6662" w:type="dxa"/>
            <w:shd w:val="clear" w:color="auto" w:fill="auto"/>
            <w:noWrap/>
            <w:vAlign w:val="bottom"/>
            <w:hideMark/>
          </w:tcPr>
          <w:p w14:paraId="32E4FCA2" w14:textId="77777777" w:rsidR="002357F9" w:rsidRPr="00FD1425" w:rsidRDefault="002357F9" w:rsidP="002357F9">
            <w:pPr>
              <w:rPr>
                <w:sz w:val="20"/>
                <w:szCs w:val="20"/>
              </w:rPr>
            </w:pPr>
            <w:r w:rsidRPr="00FD1425">
              <w:rPr>
                <w:sz w:val="20"/>
                <w:szCs w:val="20"/>
              </w:rPr>
              <w:t xml:space="preserve"> - Ostatná štátna správa</w:t>
            </w:r>
          </w:p>
        </w:tc>
        <w:tc>
          <w:tcPr>
            <w:tcW w:w="1541" w:type="dxa"/>
            <w:shd w:val="clear" w:color="auto" w:fill="auto"/>
            <w:noWrap/>
            <w:vAlign w:val="bottom"/>
          </w:tcPr>
          <w:p w14:paraId="15BCA55A" w14:textId="77777777" w:rsidR="002357F9" w:rsidRPr="00FD1425" w:rsidRDefault="002357F9" w:rsidP="00FD1425">
            <w:pPr>
              <w:jc w:val="center"/>
              <w:rPr>
                <w:bCs/>
                <w:sz w:val="20"/>
                <w:szCs w:val="20"/>
              </w:rPr>
            </w:pPr>
            <w:r w:rsidRPr="00FD1425">
              <w:rPr>
                <w:sz w:val="20"/>
                <w:szCs w:val="20"/>
              </w:rPr>
              <w:t>13 168 446</w:t>
            </w:r>
          </w:p>
        </w:tc>
        <w:tc>
          <w:tcPr>
            <w:tcW w:w="1606" w:type="dxa"/>
            <w:shd w:val="clear" w:color="auto" w:fill="auto"/>
            <w:noWrap/>
            <w:vAlign w:val="bottom"/>
          </w:tcPr>
          <w:p w14:paraId="012020A7" w14:textId="77777777" w:rsidR="002357F9" w:rsidRPr="00FD1425" w:rsidRDefault="002357F9" w:rsidP="00FD1425">
            <w:pPr>
              <w:jc w:val="center"/>
              <w:rPr>
                <w:bCs/>
                <w:sz w:val="20"/>
                <w:szCs w:val="20"/>
              </w:rPr>
            </w:pPr>
            <w:r w:rsidRPr="00FD1425">
              <w:rPr>
                <w:sz w:val="20"/>
                <w:szCs w:val="20"/>
              </w:rPr>
              <w:t>14 245 669</w:t>
            </w:r>
          </w:p>
        </w:tc>
        <w:tc>
          <w:tcPr>
            <w:tcW w:w="1644" w:type="dxa"/>
            <w:shd w:val="clear" w:color="auto" w:fill="auto"/>
            <w:noWrap/>
            <w:vAlign w:val="bottom"/>
          </w:tcPr>
          <w:p w14:paraId="48914790" w14:textId="77777777" w:rsidR="002357F9" w:rsidRPr="00FD1425" w:rsidRDefault="002357F9" w:rsidP="00FD1425">
            <w:pPr>
              <w:jc w:val="center"/>
              <w:rPr>
                <w:bCs/>
                <w:sz w:val="20"/>
                <w:szCs w:val="20"/>
              </w:rPr>
            </w:pPr>
            <w:r w:rsidRPr="00FD1425">
              <w:rPr>
                <w:sz w:val="20"/>
                <w:szCs w:val="20"/>
              </w:rPr>
              <w:t>14 244 656</w:t>
            </w:r>
          </w:p>
        </w:tc>
        <w:tc>
          <w:tcPr>
            <w:tcW w:w="778" w:type="dxa"/>
            <w:shd w:val="clear" w:color="auto" w:fill="auto"/>
            <w:noWrap/>
            <w:vAlign w:val="bottom"/>
          </w:tcPr>
          <w:p w14:paraId="08732F31" w14:textId="77777777" w:rsidR="002357F9" w:rsidRPr="00FD1425" w:rsidRDefault="002357F9" w:rsidP="00FD1425">
            <w:pPr>
              <w:jc w:val="center"/>
              <w:rPr>
                <w:bCs/>
                <w:sz w:val="20"/>
                <w:szCs w:val="20"/>
              </w:rPr>
            </w:pPr>
            <w:r w:rsidRPr="00FD1425">
              <w:rPr>
                <w:sz w:val="20"/>
                <w:szCs w:val="20"/>
              </w:rPr>
              <w:t>100,0</w:t>
            </w:r>
          </w:p>
        </w:tc>
      </w:tr>
      <w:tr w:rsidR="002357F9" w:rsidRPr="00FD1425" w14:paraId="42649413" w14:textId="77777777" w:rsidTr="00FD1425">
        <w:trPr>
          <w:trHeight w:val="262"/>
        </w:trPr>
        <w:tc>
          <w:tcPr>
            <w:tcW w:w="1862" w:type="dxa"/>
            <w:shd w:val="clear" w:color="auto" w:fill="auto"/>
            <w:noWrap/>
            <w:vAlign w:val="bottom"/>
          </w:tcPr>
          <w:p w14:paraId="27BA0040" w14:textId="77777777" w:rsidR="002357F9" w:rsidRPr="00FD1425" w:rsidRDefault="002357F9" w:rsidP="002357F9">
            <w:pPr>
              <w:rPr>
                <w:b/>
                <w:bCs/>
                <w:sz w:val="20"/>
                <w:szCs w:val="20"/>
              </w:rPr>
            </w:pPr>
            <w:r w:rsidRPr="00FD1425">
              <w:rPr>
                <w:b/>
                <w:bCs/>
                <w:sz w:val="20"/>
                <w:szCs w:val="20"/>
              </w:rPr>
              <w:t>07E05</w:t>
            </w:r>
          </w:p>
        </w:tc>
        <w:tc>
          <w:tcPr>
            <w:tcW w:w="6662" w:type="dxa"/>
            <w:shd w:val="clear" w:color="auto" w:fill="auto"/>
            <w:noWrap/>
            <w:vAlign w:val="bottom"/>
          </w:tcPr>
          <w:p w14:paraId="25A86FAB" w14:textId="77777777" w:rsidR="002357F9" w:rsidRPr="00FD1425" w:rsidRDefault="002357F9" w:rsidP="002357F9">
            <w:pPr>
              <w:rPr>
                <w:b/>
                <w:bCs/>
                <w:sz w:val="20"/>
                <w:szCs w:val="20"/>
              </w:rPr>
            </w:pPr>
            <w:r w:rsidRPr="00FD1425">
              <w:rPr>
                <w:b/>
                <w:bCs/>
                <w:sz w:val="20"/>
                <w:szCs w:val="20"/>
              </w:rPr>
              <w:t>Implementácia projektov ESF</w:t>
            </w:r>
          </w:p>
        </w:tc>
        <w:tc>
          <w:tcPr>
            <w:tcW w:w="1541" w:type="dxa"/>
            <w:shd w:val="clear" w:color="auto" w:fill="auto"/>
            <w:noWrap/>
            <w:vAlign w:val="bottom"/>
          </w:tcPr>
          <w:p w14:paraId="49D0B37C" w14:textId="77777777" w:rsidR="002357F9" w:rsidRPr="00FD1425" w:rsidRDefault="002357F9" w:rsidP="00FD1425">
            <w:pPr>
              <w:jc w:val="center"/>
              <w:rPr>
                <w:b/>
                <w:bCs/>
                <w:sz w:val="20"/>
                <w:szCs w:val="20"/>
              </w:rPr>
            </w:pPr>
            <w:r w:rsidRPr="00FD1425">
              <w:rPr>
                <w:b/>
                <w:bCs/>
                <w:sz w:val="20"/>
                <w:szCs w:val="20"/>
              </w:rPr>
              <w:t>1 362 556</w:t>
            </w:r>
          </w:p>
        </w:tc>
        <w:tc>
          <w:tcPr>
            <w:tcW w:w="1606" w:type="dxa"/>
            <w:shd w:val="clear" w:color="auto" w:fill="auto"/>
            <w:noWrap/>
            <w:vAlign w:val="bottom"/>
          </w:tcPr>
          <w:p w14:paraId="66827702" w14:textId="77777777" w:rsidR="002357F9" w:rsidRPr="00FD1425" w:rsidRDefault="002357F9" w:rsidP="00FD1425">
            <w:pPr>
              <w:jc w:val="center"/>
              <w:rPr>
                <w:b/>
                <w:bCs/>
                <w:sz w:val="20"/>
                <w:szCs w:val="20"/>
              </w:rPr>
            </w:pPr>
            <w:r w:rsidRPr="00FD1425">
              <w:rPr>
                <w:b/>
                <w:bCs/>
                <w:sz w:val="20"/>
                <w:szCs w:val="20"/>
              </w:rPr>
              <w:t>1 127 661</w:t>
            </w:r>
          </w:p>
        </w:tc>
        <w:tc>
          <w:tcPr>
            <w:tcW w:w="1644" w:type="dxa"/>
            <w:shd w:val="clear" w:color="auto" w:fill="auto"/>
            <w:noWrap/>
            <w:vAlign w:val="bottom"/>
          </w:tcPr>
          <w:p w14:paraId="361C7533" w14:textId="77777777" w:rsidR="002357F9" w:rsidRPr="00FD1425" w:rsidRDefault="002357F9" w:rsidP="00FD1425">
            <w:pPr>
              <w:jc w:val="center"/>
              <w:rPr>
                <w:b/>
                <w:bCs/>
                <w:sz w:val="20"/>
                <w:szCs w:val="20"/>
              </w:rPr>
            </w:pPr>
            <w:r w:rsidRPr="00FD1425">
              <w:rPr>
                <w:b/>
                <w:bCs/>
                <w:sz w:val="20"/>
                <w:szCs w:val="20"/>
              </w:rPr>
              <w:t>1 127 498</w:t>
            </w:r>
          </w:p>
        </w:tc>
        <w:tc>
          <w:tcPr>
            <w:tcW w:w="778" w:type="dxa"/>
            <w:shd w:val="clear" w:color="auto" w:fill="auto"/>
            <w:noWrap/>
            <w:vAlign w:val="bottom"/>
          </w:tcPr>
          <w:p w14:paraId="7CC8E776"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48EB1530" w14:textId="77777777" w:rsidTr="00FD1425">
        <w:trPr>
          <w:trHeight w:val="262"/>
        </w:trPr>
        <w:tc>
          <w:tcPr>
            <w:tcW w:w="1862" w:type="dxa"/>
            <w:shd w:val="clear" w:color="auto" w:fill="auto"/>
            <w:noWrap/>
            <w:vAlign w:val="bottom"/>
          </w:tcPr>
          <w:p w14:paraId="279180A2" w14:textId="77777777" w:rsidR="002357F9" w:rsidRPr="00FD1425" w:rsidRDefault="002357F9" w:rsidP="002357F9">
            <w:pPr>
              <w:rPr>
                <w:sz w:val="20"/>
                <w:szCs w:val="20"/>
              </w:rPr>
            </w:pPr>
            <w:r w:rsidRPr="00FD1425">
              <w:rPr>
                <w:sz w:val="20"/>
                <w:szCs w:val="20"/>
              </w:rPr>
              <w:t>07E0501</w:t>
            </w:r>
          </w:p>
        </w:tc>
        <w:tc>
          <w:tcPr>
            <w:tcW w:w="6662" w:type="dxa"/>
            <w:shd w:val="clear" w:color="auto" w:fill="auto"/>
            <w:noWrap/>
            <w:vAlign w:val="bottom"/>
          </w:tcPr>
          <w:p w14:paraId="140097A1" w14:textId="77777777" w:rsidR="002357F9" w:rsidRPr="00FD1425" w:rsidRDefault="002357F9" w:rsidP="002357F9">
            <w:pPr>
              <w:rPr>
                <w:sz w:val="20"/>
                <w:szCs w:val="20"/>
              </w:rPr>
            </w:pPr>
            <w:r w:rsidRPr="00FD1425">
              <w:rPr>
                <w:sz w:val="20"/>
                <w:szCs w:val="20"/>
              </w:rPr>
              <w:t>Implementačná agentúra</w:t>
            </w:r>
          </w:p>
        </w:tc>
        <w:tc>
          <w:tcPr>
            <w:tcW w:w="1541" w:type="dxa"/>
            <w:shd w:val="clear" w:color="auto" w:fill="auto"/>
            <w:noWrap/>
            <w:vAlign w:val="bottom"/>
          </w:tcPr>
          <w:p w14:paraId="75C5A79E" w14:textId="77777777" w:rsidR="002357F9" w:rsidRPr="00FD1425" w:rsidRDefault="002357F9" w:rsidP="00FD1425">
            <w:pPr>
              <w:jc w:val="center"/>
              <w:rPr>
                <w:bCs/>
                <w:sz w:val="20"/>
                <w:szCs w:val="20"/>
              </w:rPr>
            </w:pPr>
            <w:r w:rsidRPr="00FD1425">
              <w:rPr>
                <w:sz w:val="20"/>
                <w:szCs w:val="20"/>
              </w:rPr>
              <w:t>1 362 556</w:t>
            </w:r>
          </w:p>
        </w:tc>
        <w:tc>
          <w:tcPr>
            <w:tcW w:w="1606" w:type="dxa"/>
            <w:shd w:val="clear" w:color="auto" w:fill="auto"/>
            <w:noWrap/>
            <w:vAlign w:val="bottom"/>
          </w:tcPr>
          <w:p w14:paraId="3ABC5814" w14:textId="77777777" w:rsidR="002357F9" w:rsidRPr="00FD1425" w:rsidRDefault="002357F9" w:rsidP="00FD1425">
            <w:pPr>
              <w:jc w:val="center"/>
              <w:rPr>
                <w:bCs/>
                <w:sz w:val="20"/>
                <w:szCs w:val="20"/>
              </w:rPr>
            </w:pPr>
            <w:r w:rsidRPr="00FD1425">
              <w:rPr>
                <w:sz w:val="20"/>
                <w:szCs w:val="20"/>
              </w:rPr>
              <w:t>1 127 661</w:t>
            </w:r>
          </w:p>
        </w:tc>
        <w:tc>
          <w:tcPr>
            <w:tcW w:w="1644" w:type="dxa"/>
            <w:shd w:val="clear" w:color="auto" w:fill="auto"/>
            <w:noWrap/>
            <w:vAlign w:val="bottom"/>
          </w:tcPr>
          <w:p w14:paraId="668BBE85" w14:textId="77777777" w:rsidR="002357F9" w:rsidRPr="00FD1425" w:rsidRDefault="002357F9" w:rsidP="00FD1425">
            <w:pPr>
              <w:jc w:val="center"/>
              <w:rPr>
                <w:bCs/>
                <w:sz w:val="20"/>
                <w:szCs w:val="20"/>
              </w:rPr>
            </w:pPr>
            <w:r w:rsidRPr="00FD1425">
              <w:rPr>
                <w:sz w:val="20"/>
                <w:szCs w:val="20"/>
              </w:rPr>
              <w:t>1 127 498</w:t>
            </w:r>
          </w:p>
        </w:tc>
        <w:tc>
          <w:tcPr>
            <w:tcW w:w="778" w:type="dxa"/>
            <w:shd w:val="clear" w:color="auto" w:fill="auto"/>
            <w:noWrap/>
            <w:vAlign w:val="bottom"/>
          </w:tcPr>
          <w:p w14:paraId="1A18EA8E" w14:textId="77777777" w:rsidR="002357F9" w:rsidRPr="00FD1425" w:rsidRDefault="002357F9" w:rsidP="00FD1425">
            <w:pPr>
              <w:jc w:val="center"/>
              <w:rPr>
                <w:bCs/>
                <w:sz w:val="20"/>
                <w:szCs w:val="20"/>
              </w:rPr>
            </w:pPr>
            <w:r w:rsidRPr="00FD1425">
              <w:rPr>
                <w:sz w:val="20"/>
                <w:szCs w:val="20"/>
              </w:rPr>
              <w:t>100,0</w:t>
            </w:r>
          </w:p>
        </w:tc>
      </w:tr>
      <w:tr w:rsidR="002357F9" w:rsidRPr="00FD1425" w14:paraId="61A73853" w14:textId="77777777" w:rsidTr="00FD1425">
        <w:trPr>
          <w:trHeight w:val="262"/>
        </w:trPr>
        <w:tc>
          <w:tcPr>
            <w:tcW w:w="1862" w:type="dxa"/>
            <w:shd w:val="clear" w:color="auto" w:fill="auto"/>
            <w:noWrap/>
            <w:vAlign w:val="bottom"/>
            <w:hideMark/>
          </w:tcPr>
          <w:p w14:paraId="7D98B6D7" w14:textId="77777777" w:rsidR="002357F9" w:rsidRPr="00FD1425" w:rsidRDefault="002357F9" w:rsidP="002357F9">
            <w:pPr>
              <w:rPr>
                <w:b/>
                <w:sz w:val="20"/>
                <w:szCs w:val="20"/>
              </w:rPr>
            </w:pPr>
            <w:r w:rsidRPr="00FD1425">
              <w:rPr>
                <w:sz w:val="20"/>
                <w:szCs w:val="20"/>
              </w:rPr>
              <w:t> </w:t>
            </w:r>
          </w:p>
        </w:tc>
        <w:tc>
          <w:tcPr>
            <w:tcW w:w="6662" w:type="dxa"/>
            <w:shd w:val="clear" w:color="auto" w:fill="auto"/>
            <w:noWrap/>
            <w:vAlign w:val="bottom"/>
            <w:hideMark/>
          </w:tcPr>
          <w:p w14:paraId="66AB3F3A" w14:textId="77777777" w:rsidR="002357F9" w:rsidRPr="00FD1425" w:rsidRDefault="002357F9" w:rsidP="002357F9">
            <w:pPr>
              <w:rPr>
                <w:b/>
                <w:sz w:val="20"/>
                <w:szCs w:val="20"/>
              </w:rPr>
            </w:pPr>
            <w:r w:rsidRPr="00FD1425">
              <w:rPr>
                <w:sz w:val="20"/>
                <w:szCs w:val="20"/>
              </w:rPr>
              <w:t> </w:t>
            </w:r>
          </w:p>
        </w:tc>
        <w:tc>
          <w:tcPr>
            <w:tcW w:w="1541" w:type="dxa"/>
            <w:shd w:val="clear" w:color="auto" w:fill="auto"/>
            <w:noWrap/>
            <w:vAlign w:val="bottom"/>
          </w:tcPr>
          <w:p w14:paraId="52A58E47" w14:textId="3C156E19" w:rsidR="002357F9" w:rsidRPr="00FD1425" w:rsidRDefault="002357F9" w:rsidP="00FD1425">
            <w:pPr>
              <w:jc w:val="center"/>
              <w:rPr>
                <w:b/>
                <w:bCs/>
                <w:sz w:val="20"/>
                <w:szCs w:val="20"/>
              </w:rPr>
            </w:pPr>
          </w:p>
        </w:tc>
        <w:tc>
          <w:tcPr>
            <w:tcW w:w="1606" w:type="dxa"/>
            <w:shd w:val="clear" w:color="auto" w:fill="auto"/>
            <w:noWrap/>
            <w:vAlign w:val="bottom"/>
          </w:tcPr>
          <w:p w14:paraId="34501D73" w14:textId="1D2D7E97" w:rsidR="002357F9" w:rsidRPr="00FD1425" w:rsidRDefault="002357F9" w:rsidP="00FD1425">
            <w:pPr>
              <w:jc w:val="center"/>
              <w:rPr>
                <w:b/>
                <w:bCs/>
                <w:sz w:val="20"/>
                <w:szCs w:val="20"/>
              </w:rPr>
            </w:pPr>
          </w:p>
        </w:tc>
        <w:tc>
          <w:tcPr>
            <w:tcW w:w="1644" w:type="dxa"/>
            <w:shd w:val="clear" w:color="auto" w:fill="auto"/>
            <w:noWrap/>
            <w:vAlign w:val="bottom"/>
          </w:tcPr>
          <w:p w14:paraId="00868E96" w14:textId="77777777" w:rsidR="002357F9" w:rsidRPr="00FD1425" w:rsidRDefault="002357F9" w:rsidP="00FD1425">
            <w:pPr>
              <w:jc w:val="center"/>
              <w:rPr>
                <w:b/>
                <w:bCs/>
                <w:sz w:val="20"/>
                <w:szCs w:val="20"/>
              </w:rPr>
            </w:pPr>
          </w:p>
        </w:tc>
        <w:tc>
          <w:tcPr>
            <w:tcW w:w="778" w:type="dxa"/>
            <w:shd w:val="clear" w:color="auto" w:fill="auto"/>
            <w:noWrap/>
            <w:vAlign w:val="bottom"/>
          </w:tcPr>
          <w:p w14:paraId="4518C0BF" w14:textId="755E2199" w:rsidR="002357F9" w:rsidRPr="00FD1425" w:rsidRDefault="002357F9" w:rsidP="00FD1425">
            <w:pPr>
              <w:jc w:val="center"/>
              <w:rPr>
                <w:b/>
                <w:bCs/>
                <w:sz w:val="20"/>
                <w:szCs w:val="20"/>
              </w:rPr>
            </w:pPr>
          </w:p>
        </w:tc>
      </w:tr>
      <w:tr w:rsidR="002357F9" w:rsidRPr="00FD1425" w14:paraId="68FE6196" w14:textId="77777777" w:rsidTr="00FD1425">
        <w:trPr>
          <w:trHeight w:val="262"/>
        </w:trPr>
        <w:tc>
          <w:tcPr>
            <w:tcW w:w="1862" w:type="dxa"/>
            <w:shd w:val="clear" w:color="auto" w:fill="auto"/>
            <w:noWrap/>
            <w:vAlign w:val="bottom"/>
            <w:hideMark/>
          </w:tcPr>
          <w:p w14:paraId="6728C4C2" w14:textId="77777777" w:rsidR="002357F9" w:rsidRPr="00FD1425" w:rsidRDefault="002357F9" w:rsidP="002357F9">
            <w:pPr>
              <w:rPr>
                <w:b/>
                <w:sz w:val="20"/>
                <w:szCs w:val="20"/>
              </w:rPr>
            </w:pPr>
            <w:r w:rsidRPr="00FD1425">
              <w:rPr>
                <w:sz w:val="20"/>
                <w:szCs w:val="20"/>
              </w:rPr>
              <w:t> </w:t>
            </w:r>
          </w:p>
        </w:tc>
        <w:tc>
          <w:tcPr>
            <w:tcW w:w="6662" w:type="dxa"/>
            <w:shd w:val="clear" w:color="auto" w:fill="auto"/>
            <w:noWrap/>
            <w:vAlign w:val="bottom"/>
            <w:hideMark/>
          </w:tcPr>
          <w:p w14:paraId="221122F1" w14:textId="77777777" w:rsidR="002357F9" w:rsidRPr="00FD1425" w:rsidRDefault="002357F9" w:rsidP="002357F9">
            <w:pPr>
              <w:rPr>
                <w:b/>
                <w:sz w:val="20"/>
                <w:szCs w:val="20"/>
              </w:rPr>
            </w:pPr>
            <w:r w:rsidRPr="00FD1425">
              <w:rPr>
                <w:b/>
                <w:bCs/>
                <w:sz w:val="20"/>
                <w:szCs w:val="20"/>
              </w:rPr>
              <w:t>Medzirezortné programy a podprogramy, ktorých je kapitola gestorom a účastníkom</w:t>
            </w:r>
          </w:p>
        </w:tc>
        <w:tc>
          <w:tcPr>
            <w:tcW w:w="1541" w:type="dxa"/>
            <w:shd w:val="clear" w:color="auto" w:fill="auto"/>
            <w:noWrap/>
            <w:vAlign w:val="bottom"/>
          </w:tcPr>
          <w:p w14:paraId="06763093" w14:textId="373BD402" w:rsidR="002357F9" w:rsidRPr="00FD1425" w:rsidRDefault="002357F9" w:rsidP="00FD1425">
            <w:pPr>
              <w:jc w:val="center"/>
              <w:rPr>
                <w:b/>
                <w:bCs/>
                <w:sz w:val="20"/>
                <w:szCs w:val="20"/>
              </w:rPr>
            </w:pPr>
          </w:p>
        </w:tc>
        <w:tc>
          <w:tcPr>
            <w:tcW w:w="1606" w:type="dxa"/>
            <w:shd w:val="clear" w:color="auto" w:fill="auto"/>
            <w:noWrap/>
            <w:vAlign w:val="bottom"/>
          </w:tcPr>
          <w:p w14:paraId="7F3233A4" w14:textId="0D411A16" w:rsidR="002357F9" w:rsidRPr="00FD1425" w:rsidRDefault="002357F9" w:rsidP="00FD1425">
            <w:pPr>
              <w:jc w:val="center"/>
              <w:rPr>
                <w:b/>
                <w:bCs/>
                <w:sz w:val="20"/>
                <w:szCs w:val="20"/>
              </w:rPr>
            </w:pPr>
          </w:p>
        </w:tc>
        <w:tc>
          <w:tcPr>
            <w:tcW w:w="1644" w:type="dxa"/>
            <w:shd w:val="clear" w:color="auto" w:fill="auto"/>
            <w:noWrap/>
            <w:vAlign w:val="bottom"/>
          </w:tcPr>
          <w:p w14:paraId="43F41C47" w14:textId="15926ACD" w:rsidR="002357F9" w:rsidRPr="00FD1425" w:rsidRDefault="002357F9" w:rsidP="00FD1425">
            <w:pPr>
              <w:jc w:val="center"/>
              <w:rPr>
                <w:b/>
                <w:bCs/>
                <w:sz w:val="20"/>
                <w:szCs w:val="20"/>
              </w:rPr>
            </w:pPr>
          </w:p>
        </w:tc>
        <w:tc>
          <w:tcPr>
            <w:tcW w:w="778" w:type="dxa"/>
            <w:shd w:val="clear" w:color="auto" w:fill="auto"/>
            <w:noWrap/>
            <w:vAlign w:val="bottom"/>
          </w:tcPr>
          <w:p w14:paraId="06EDB9D2" w14:textId="2D1805C7" w:rsidR="002357F9" w:rsidRPr="00FD1425" w:rsidRDefault="002357F9" w:rsidP="00FD1425">
            <w:pPr>
              <w:jc w:val="center"/>
              <w:rPr>
                <w:b/>
                <w:bCs/>
                <w:sz w:val="20"/>
                <w:szCs w:val="20"/>
              </w:rPr>
            </w:pPr>
          </w:p>
        </w:tc>
      </w:tr>
      <w:tr w:rsidR="002357F9" w:rsidRPr="00FD1425" w14:paraId="6ADB35E3" w14:textId="77777777" w:rsidTr="00FD1425">
        <w:trPr>
          <w:trHeight w:val="262"/>
        </w:trPr>
        <w:tc>
          <w:tcPr>
            <w:tcW w:w="1862" w:type="dxa"/>
            <w:shd w:val="clear" w:color="auto" w:fill="auto"/>
            <w:noWrap/>
            <w:vAlign w:val="bottom"/>
            <w:hideMark/>
          </w:tcPr>
          <w:p w14:paraId="01F2AF75" w14:textId="77777777" w:rsidR="002357F9" w:rsidRPr="00FD1425" w:rsidRDefault="002357F9" w:rsidP="002357F9">
            <w:pPr>
              <w:rPr>
                <w:b/>
                <w:sz w:val="20"/>
                <w:szCs w:val="20"/>
              </w:rPr>
            </w:pPr>
            <w:r w:rsidRPr="00FD1425">
              <w:rPr>
                <w:b/>
                <w:bCs/>
                <w:sz w:val="20"/>
                <w:szCs w:val="20"/>
              </w:rPr>
              <w:t>06G</w:t>
            </w:r>
          </w:p>
        </w:tc>
        <w:tc>
          <w:tcPr>
            <w:tcW w:w="6662" w:type="dxa"/>
            <w:shd w:val="clear" w:color="auto" w:fill="auto"/>
            <w:noWrap/>
            <w:vAlign w:val="bottom"/>
            <w:hideMark/>
          </w:tcPr>
          <w:p w14:paraId="5641C790" w14:textId="77777777" w:rsidR="002357F9" w:rsidRPr="00FD1425" w:rsidRDefault="002357F9" w:rsidP="002357F9">
            <w:pPr>
              <w:rPr>
                <w:b/>
                <w:sz w:val="20"/>
                <w:szCs w:val="20"/>
              </w:rPr>
            </w:pPr>
            <w:r w:rsidRPr="00FD1425">
              <w:rPr>
                <w:b/>
                <w:bCs/>
                <w:sz w:val="20"/>
                <w:szCs w:val="20"/>
              </w:rPr>
              <w:t>Ľudské zdroje</w:t>
            </w:r>
          </w:p>
        </w:tc>
        <w:tc>
          <w:tcPr>
            <w:tcW w:w="1541" w:type="dxa"/>
            <w:shd w:val="clear" w:color="auto" w:fill="auto"/>
            <w:noWrap/>
            <w:vAlign w:val="bottom"/>
          </w:tcPr>
          <w:p w14:paraId="3491B1A9" w14:textId="77777777" w:rsidR="002357F9" w:rsidRPr="00FD1425" w:rsidRDefault="002357F9" w:rsidP="00FD1425">
            <w:pPr>
              <w:jc w:val="center"/>
              <w:rPr>
                <w:b/>
                <w:bCs/>
                <w:sz w:val="20"/>
                <w:szCs w:val="20"/>
              </w:rPr>
            </w:pPr>
            <w:r w:rsidRPr="00FD1425">
              <w:rPr>
                <w:b/>
                <w:bCs/>
                <w:sz w:val="20"/>
                <w:szCs w:val="20"/>
              </w:rPr>
              <w:t>268 424 252</w:t>
            </w:r>
          </w:p>
        </w:tc>
        <w:tc>
          <w:tcPr>
            <w:tcW w:w="1606" w:type="dxa"/>
            <w:shd w:val="clear" w:color="auto" w:fill="auto"/>
            <w:noWrap/>
            <w:vAlign w:val="bottom"/>
          </w:tcPr>
          <w:p w14:paraId="545982C6" w14:textId="77777777" w:rsidR="002357F9" w:rsidRPr="00FD1425" w:rsidRDefault="002357F9" w:rsidP="00FD1425">
            <w:pPr>
              <w:jc w:val="center"/>
              <w:rPr>
                <w:b/>
                <w:bCs/>
                <w:sz w:val="20"/>
                <w:szCs w:val="20"/>
              </w:rPr>
            </w:pPr>
            <w:r w:rsidRPr="00FD1425">
              <w:rPr>
                <w:b/>
                <w:bCs/>
                <w:sz w:val="20"/>
                <w:szCs w:val="20"/>
              </w:rPr>
              <w:t>258 225 215</w:t>
            </w:r>
          </w:p>
        </w:tc>
        <w:tc>
          <w:tcPr>
            <w:tcW w:w="1644" w:type="dxa"/>
            <w:shd w:val="clear" w:color="auto" w:fill="auto"/>
            <w:noWrap/>
            <w:vAlign w:val="bottom"/>
          </w:tcPr>
          <w:p w14:paraId="08FAD2BB" w14:textId="77777777" w:rsidR="002357F9" w:rsidRPr="00FD1425" w:rsidRDefault="002357F9" w:rsidP="00FD1425">
            <w:pPr>
              <w:jc w:val="center"/>
              <w:rPr>
                <w:b/>
                <w:bCs/>
                <w:sz w:val="20"/>
                <w:szCs w:val="20"/>
              </w:rPr>
            </w:pPr>
            <w:r w:rsidRPr="00FD1425">
              <w:rPr>
                <w:b/>
                <w:bCs/>
                <w:sz w:val="20"/>
                <w:szCs w:val="20"/>
              </w:rPr>
              <w:t>258 224 318</w:t>
            </w:r>
          </w:p>
        </w:tc>
        <w:tc>
          <w:tcPr>
            <w:tcW w:w="778" w:type="dxa"/>
            <w:shd w:val="clear" w:color="auto" w:fill="auto"/>
            <w:noWrap/>
            <w:vAlign w:val="bottom"/>
          </w:tcPr>
          <w:p w14:paraId="1972F985"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1FE4FE4B" w14:textId="77777777" w:rsidTr="00FD1425">
        <w:trPr>
          <w:trHeight w:val="262"/>
        </w:trPr>
        <w:tc>
          <w:tcPr>
            <w:tcW w:w="1862" w:type="dxa"/>
            <w:shd w:val="clear" w:color="auto" w:fill="auto"/>
            <w:noWrap/>
            <w:vAlign w:val="bottom"/>
            <w:hideMark/>
          </w:tcPr>
          <w:p w14:paraId="76AF25BF" w14:textId="77777777" w:rsidR="002357F9" w:rsidRPr="00FD1425" w:rsidRDefault="002357F9" w:rsidP="002357F9">
            <w:pPr>
              <w:rPr>
                <w:sz w:val="20"/>
                <w:szCs w:val="20"/>
              </w:rPr>
            </w:pPr>
            <w:r w:rsidRPr="00FD1425">
              <w:rPr>
                <w:b/>
                <w:bCs/>
                <w:sz w:val="20"/>
                <w:szCs w:val="20"/>
              </w:rPr>
              <w:t>06G04</w:t>
            </w:r>
          </w:p>
        </w:tc>
        <w:tc>
          <w:tcPr>
            <w:tcW w:w="6662" w:type="dxa"/>
            <w:shd w:val="clear" w:color="auto" w:fill="auto"/>
            <w:noWrap/>
            <w:vAlign w:val="bottom"/>
            <w:hideMark/>
          </w:tcPr>
          <w:p w14:paraId="3847F9F6" w14:textId="77777777" w:rsidR="002357F9" w:rsidRPr="00FD1425" w:rsidRDefault="002357F9" w:rsidP="002357F9">
            <w:pPr>
              <w:rPr>
                <w:sz w:val="20"/>
                <w:szCs w:val="20"/>
              </w:rPr>
            </w:pPr>
            <w:r w:rsidRPr="00FD1425">
              <w:rPr>
                <w:b/>
                <w:bCs/>
                <w:sz w:val="20"/>
                <w:szCs w:val="20"/>
              </w:rPr>
              <w:t>Aktívna politika trhu práce a zvýš. zamest. - MPSVR SR</w:t>
            </w:r>
          </w:p>
        </w:tc>
        <w:tc>
          <w:tcPr>
            <w:tcW w:w="1541" w:type="dxa"/>
            <w:shd w:val="clear" w:color="auto" w:fill="auto"/>
            <w:noWrap/>
            <w:vAlign w:val="bottom"/>
          </w:tcPr>
          <w:p w14:paraId="3C4D29A9" w14:textId="77777777" w:rsidR="002357F9" w:rsidRPr="00FD1425" w:rsidRDefault="002357F9" w:rsidP="00FD1425">
            <w:pPr>
              <w:jc w:val="center"/>
              <w:rPr>
                <w:bCs/>
                <w:sz w:val="20"/>
                <w:szCs w:val="20"/>
              </w:rPr>
            </w:pPr>
            <w:r w:rsidRPr="00FD1425">
              <w:rPr>
                <w:b/>
                <w:bCs/>
                <w:sz w:val="20"/>
                <w:szCs w:val="20"/>
              </w:rPr>
              <w:t>41 475 961</w:t>
            </w:r>
          </w:p>
        </w:tc>
        <w:tc>
          <w:tcPr>
            <w:tcW w:w="1606" w:type="dxa"/>
            <w:shd w:val="clear" w:color="auto" w:fill="auto"/>
            <w:noWrap/>
            <w:vAlign w:val="bottom"/>
          </w:tcPr>
          <w:p w14:paraId="77440352" w14:textId="77777777" w:rsidR="002357F9" w:rsidRPr="00FD1425" w:rsidRDefault="002357F9" w:rsidP="00FD1425">
            <w:pPr>
              <w:jc w:val="center"/>
              <w:rPr>
                <w:bCs/>
                <w:sz w:val="20"/>
                <w:szCs w:val="20"/>
              </w:rPr>
            </w:pPr>
            <w:r w:rsidRPr="00FD1425">
              <w:rPr>
                <w:b/>
                <w:bCs/>
                <w:sz w:val="20"/>
                <w:szCs w:val="20"/>
              </w:rPr>
              <w:t>39 936 325</w:t>
            </w:r>
          </w:p>
        </w:tc>
        <w:tc>
          <w:tcPr>
            <w:tcW w:w="1644" w:type="dxa"/>
            <w:shd w:val="clear" w:color="auto" w:fill="auto"/>
            <w:noWrap/>
            <w:vAlign w:val="bottom"/>
          </w:tcPr>
          <w:p w14:paraId="07405335" w14:textId="77777777" w:rsidR="002357F9" w:rsidRPr="00FD1425" w:rsidRDefault="002357F9" w:rsidP="00FD1425">
            <w:pPr>
              <w:jc w:val="center"/>
              <w:rPr>
                <w:bCs/>
                <w:sz w:val="20"/>
                <w:szCs w:val="20"/>
              </w:rPr>
            </w:pPr>
            <w:r w:rsidRPr="00FD1425">
              <w:rPr>
                <w:b/>
                <w:bCs/>
                <w:sz w:val="20"/>
                <w:szCs w:val="20"/>
              </w:rPr>
              <w:t>39 935 474</w:t>
            </w:r>
          </w:p>
        </w:tc>
        <w:tc>
          <w:tcPr>
            <w:tcW w:w="778" w:type="dxa"/>
            <w:shd w:val="clear" w:color="auto" w:fill="auto"/>
            <w:noWrap/>
            <w:vAlign w:val="bottom"/>
          </w:tcPr>
          <w:p w14:paraId="49C4D9D1" w14:textId="77777777" w:rsidR="002357F9" w:rsidRPr="00FD1425" w:rsidRDefault="002357F9" w:rsidP="00FD1425">
            <w:pPr>
              <w:jc w:val="center"/>
              <w:rPr>
                <w:bCs/>
                <w:sz w:val="20"/>
                <w:szCs w:val="20"/>
              </w:rPr>
            </w:pPr>
            <w:r w:rsidRPr="00FD1425">
              <w:rPr>
                <w:b/>
                <w:bCs/>
                <w:sz w:val="20"/>
                <w:szCs w:val="20"/>
              </w:rPr>
              <w:t>100,0</w:t>
            </w:r>
          </w:p>
        </w:tc>
      </w:tr>
      <w:tr w:rsidR="002357F9" w:rsidRPr="00FD1425" w14:paraId="3BF06F06" w14:textId="77777777" w:rsidTr="00FD1425">
        <w:trPr>
          <w:trHeight w:val="262"/>
        </w:trPr>
        <w:tc>
          <w:tcPr>
            <w:tcW w:w="1862" w:type="dxa"/>
            <w:shd w:val="clear" w:color="auto" w:fill="auto"/>
            <w:noWrap/>
            <w:vAlign w:val="bottom"/>
            <w:hideMark/>
          </w:tcPr>
          <w:p w14:paraId="2EFC5525" w14:textId="77777777" w:rsidR="002357F9" w:rsidRPr="00FD1425" w:rsidRDefault="002357F9" w:rsidP="002357F9">
            <w:pPr>
              <w:rPr>
                <w:sz w:val="20"/>
                <w:szCs w:val="20"/>
              </w:rPr>
            </w:pPr>
            <w:r w:rsidRPr="00FD1425">
              <w:rPr>
                <w:sz w:val="20"/>
                <w:szCs w:val="20"/>
              </w:rPr>
              <w:t>06G0404</w:t>
            </w:r>
          </w:p>
        </w:tc>
        <w:tc>
          <w:tcPr>
            <w:tcW w:w="6662" w:type="dxa"/>
            <w:shd w:val="clear" w:color="auto" w:fill="auto"/>
            <w:noWrap/>
            <w:vAlign w:val="bottom"/>
            <w:hideMark/>
          </w:tcPr>
          <w:p w14:paraId="215B3460" w14:textId="77777777" w:rsidR="002357F9" w:rsidRPr="00FD1425" w:rsidRDefault="002357F9" w:rsidP="002357F9">
            <w:pPr>
              <w:rPr>
                <w:sz w:val="20"/>
                <w:szCs w:val="20"/>
              </w:rPr>
            </w:pPr>
            <w:r w:rsidRPr="00FD1425">
              <w:rPr>
                <w:sz w:val="20"/>
                <w:szCs w:val="20"/>
              </w:rPr>
              <w:t xml:space="preserve"> - Národné programy na rozvoj APTP a zvýšenie zamest.</w:t>
            </w:r>
          </w:p>
        </w:tc>
        <w:tc>
          <w:tcPr>
            <w:tcW w:w="1541" w:type="dxa"/>
            <w:shd w:val="clear" w:color="auto" w:fill="auto"/>
            <w:noWrap/>
            <w:vAlign w:val="bottom"/>
          </w:tcPr>
          <w:p w14:paraId="42F508BD" w14:textId="77777777" w:rsidR="002357F9" w:rsidRPr="00FD1425" w:rsidRDefault="002357F9" w:rsidP="00FD1425">
            <w:pPr>
              <w:jc w:val="center"/>
              <w:rPr>
                <w:bCs/>
                <w:sz w:val="20"/>
                <w:szCs w:val="20"/>
              </w:rPr>
            </w:pPr>
            <w:r w:rsidRPr="00FD1425">
              <w:rPr>
                <w:sz w:val="20"/>
                <w:szCs w:val="20"/>
              </w:rPr>
              <w:t>37 451 857</w:t>
            </w:r>
          </w:p>
        </w:tc>
        <w:tc>
          <w:tcPr>
            <w:tcW w:w="1606" w:type="dxa"/>
            <w:shd w:val="clear" w:color="auto" w:fill="auto"/>
            <w:noWrap/>
            <w:vAlign w:val="bottom"/>
          </w:tcPr>
          <w:p w14:paraId="4D5D0789" w14:textId="77777777" w:rsidR="002357F9" w:rsidRPr="00FD1425" w:rsidRDefault="002357F9" w:rsidP="00FD1425">
            <w:pPr>
              <w:jc w:val="center"/>
              <w:rPr>
                <w:bCs/>
                <w:sz w:val="20"/>
                <w:szCs w:val="20"/>
              </w:rPr>
            </w:pPr>
            <w:r w:rsidRPr="00FD1425">
              <w:rPr>
                <w:sz w:val="20"/>
                <w:szCs w:val="20"/>
              </w:rPr>
              <w:t>37 491 272</w:t>
            </w:r>
          </w:p>
        </w:tc>
        <w:tc>
          <w:tcPr>
            <w:tcW w:w="1644" w:type="dxa"/>
            <w:shd w:val="clear" w:color="auto" w:fill="auto"/>
            <w:noWrap/>
            <w:vAlign w:val="bottom"/>
          </w:tcPr>
          <w:p w14:paraId="04F6FA8D" w14:textId="77777777" w:rsidR="002357F9" w:rsidRPr="00FD1425" w:rsidRDefault="002357F9" w:rsidP="00FD1425">
            <w:pPr>
              <w:jc w:val="center"/>
              <w:rPr>
                <w:bCs/>
                <w:sz w:val="20"/>
                <w:szCs w:val="20"/>
              </w:rPr>
            </w:pPr>
            <w:r w:rsidRPr="00FD1425">
              <w:rPr>
                <w:sz w:val="20"/>
                <w:szCs w:val="20"/>
              </w:rPr>
              <w:t>37 490 421</w:t>
            </w:r>
          </w:p>
        </w:tc>
        <w:tc>
          <w:tcPr>
            <w:tcW w:w="778" w:type="dxa"/>
            <w:shd w:val="clear" w:color="auto" w:fill="auto"/>
            <w:noWrap/>
            <w:vAlign w:val="bottom"/>
          </w:tcPr>
          <w:p w14:paraId="11F6964B" w14:textId="77777777" w:rsidR="002357F9" w:rsidRPr="00FD1425" w:rsidRDefault="002357F9" w:rsidP="00FD1425">
            <w:pPr>
              <w:jc w:val="center"/>
              <w:rPr>
                <w:bCs/>
                <w:sz w:val="20"/>
                <w:szCs w:val="20"/>
              </w:rPr>
            </w:pPr>
            <w:r w:rsidRPr="00FD1425">
              <w:rPr>
                <w:sz w:val="20"/>
                <w:szCs w:val="20"/>
              </w:rPr>
              <w:t>100,0</w:t>
            </w:r>
          </w:p>
        </w:tc>
      </w:tr>
      <w:tr w:rsidR="002357F9" w:rsidRPr="00FD1425" w14:paraId="2098CD05" w14:textId="77777777" w:rsidTr="00FD1425">
        <w:trPr>
          <w:trHeight w:val="262"/>
        </w:trPr>
        <w:tc>
          <w:tcPr>
            <w:tcW w:w="1862" w:type="dxa"/>
            <w:shd w:val="clear" w:color="auto" w:fill="auto"/>
            <w:noWrap/>
            <w:vAlign w:val="bottom"/>
          </w:tcPr>
          <w:p w14:paraId="11E0005D" w14:textId="77777777" w:rsidR="002357F9" w:rsidRPr="00FD1425" w:rsidRDefault="002357F9" w:rsidP="002357F9">
            <w:pPr>
              <w:rPr>
                <w:b/>
                <w:bCs/>
                <w:sz w:val="20"/>
                <w:szCs w:val="20"/>
              </w:rPr>
            </w:pPr>
            <w:r w:rsidRPr="00FD1425">
              <w:rPr>
                <w:sz w:val="20"/>
                <w:szCs w:val="20"/>
              </w:rPr>
              <w:t>06G040J</w:t>
            </w:r>
          </w:p>
        </w:tc>
        <w:tc>
          <w:tcPr>
            <w:tcW w:w="6662" w:type="dxa"/>
            <w:shd w:val="clear" w:color="auto" w:fill="auto"/>
            <w:noWrap/>
            <w:vAlign w:val="bottom"/>
          </w:tcPr>
          <w:p w14:paraId="597AB8B0" w14:textId="77777777" w:rsidR="002357F9" w:rsidRPr="00FD1425" w:rsidRDefault="002357F9" w:rsidP="002357F9">
            <w:pPr>
              <w:rPr>
                <w:b/>
                <w:bCs/>
                <w:sz w:val="20"/>
                <w:szCs w:val="20"/>
              </w:rPr>
            </w:pPr>
            <w:r w:rsidRPr="00FD1425">
              <w:rPr>
                <w:sz w:val="20"/>
                <w:szCs w:val="20"/>
              </w:rPr>
              <w:t xml:space="preserve"> - Individuálna štátna pomoc</w:t>
            </w:r>
          </w:p>
        </w:tc>
        <w:tc>
          <w:tcPr>
            <w:tcW w:w="1541" w:type="dxa"/>
            <w:shd w:val="clear" w:color="auto" w:fill="auto"/>
            <w:noWrap/>
            <w:vAlign w:val="bottom"/>
          </w:tcPr>
          <w:p w14:paraId="540C2E06" w14:textId="77777777" w:rsidR="002357F9" w:rsidRPr="00FD1425" w:rsidRDefault="002357F9" w:rsidP="00FD1425">
            <w:pPr>
              <w:jc w:val="center"/>
              <w:rPr>
                <w:b/>
                <w:bCs/>
                <w:sz w:val="20"/>
                <w:szCs w:val="20"/>
              </w:rPr>
            </w:pPr>
            <w:r w:rsidRPr="00FD1425">
              <w:rPr>
                <w:sz w:val="20"/>
                <w:szCs w:val="20"/>
              </w:rPr>
              <w:t>4 024 104</w:t>
            </w:r>
          </w:p>
        </w:tc>
        <w:tc>
          <w:tcPr>
            <w:tcW w:w="1606" w:type="dxa"/>
            <w:shd w:val="clear" w:color="auto" w:fill="auto"/>
            <w:noWrap/>
            <w:vAlign w:val="bottom"/>
          </w:tcPr>
          <w:p w14:paraId="724E8035" w14:textId="77777777" w:rsidR="002357F9" w:rsidRPr="00FD1425" w:rsidRDefault="002357F9" w:rsidP="00FD1425">
            <w:pPr>
              <w:jc w:val="center"/>
              <w:rPr>
                <w:b/>
                <w:bCs/>
                <w:sz w:val="20"/>
                <w:szCs w:val="20"/>
              </w:rPr>
            </w:pPr>
            <w:r w:rsidRPr="00FD1425">
              <w:rPr>
                <w:sz w:val="20"/>
                <w:szCs w:val="20"/>
              </w:rPr>
              <w:t>2 445 053</w:t>
            </w:r>
          </w:p>
        </w:tc>
        <w:tc>
          <w:tcPr>
            <w:tcW w:w="1644" w:type="dxa"/>
            <w:shd w:val="clear" w:color="auto" w:fill="auto"/>
            <w:noWrap/>
            <w:vAlign w:val="bottom"/>
          </w:tcPr>
          <w:p w14:paraId="48995DE6" w14:textId="77777777" w:rsidR="002357F9" w:rsidRPr="00FD1425" w:rsidRDefault="002357F9" w:rsidP="00FD1425">
            <w:pPr>
              <w:jc w:val="center"/>
              <w:rPr>
                <w:b/>
                <w:bCs/>
                <w:sz w:val="20"/>
                <w:szCs w:val="20"/>
              </w:rPr>
            </w:pPr>
            <w:r w:rsidRPr="00FD1425">
              <w:rPr>
                <w:sz w:val="20"/>
                <w:szCs w:val="20"/>
              </w:rPr>
              <w:t>2 445 053</w:t>
            </w:r>
          </w:p>
        </w:tc>
        <w:tc>
          <w:tcPr>
            <w:tcW w:w="778" w:type="dxa"/>
            <w:shd w:val="clear" w:color="auto" w:fill="auto"/>
            <w:noWrap/>
            <w:vAlign w:val="bottom"/>
          </w:tcPr>
          <w:p w14:paraId="3EB42914" w14:textId="77777777" w:rsidR="002357F9" w:rsidRPr="00FD1425" w:rsidRDefault="002357F9" w:rsidP="00FD1425">
            <w:pPr>
              <w:jc w:val="center"/>
              <w:rPr>
                <w:b/>
                <w:bCs/>
                <w:sz w:val="20"/>
                <w:szCs w:val="20"/>
              </w:rPr>
            </w:pPr>
            <w:r w:rsidRPr="00FD1425">
              <w:rPr>
                <w:sz w:val="20"/>
                <w:szCs w:val="20"/>
              </w:rPr>
              <w:t>100,0</w:t>
            </w:r>
          </w:p>
        </w:tc>
      </w:tr>
      <w:tr w:rsidR="002357F9" w:rsidRPr="00FD1425" w14:paraId="62D18651" w14:textId="77777777" w:rsidTr="00FD1425">
        <w:trPr>
          <w:trHeight w:val="262"/>
        </w:trPr>
        <w:tc>
          <w:tcPr>
            <w:tcW w:w="1862" w:type="dxa"/>
            <w:shd w:val="clear" w:color="auto" w:fill="auto"/>
            <w:noWrap/>
            <w:vAlign w:val="bottom"/>
          </w:tcPr>
          <w:p w14:paraId="20FDE9BF" w14:textId="77777777" w:rsidR="002357F9" w:rsidRPr="00FD1425" w:rsidRDefault="002357F9" w:rsidP="002357F9">
            <w:pPr>
              <w:rPr>
                <w:sz w:val="20"/>
                <w:szCs w:val="20"/>
              </w:rPr>
            </w:pPr>
            <w:r w:rsidRPr="00FD1425">
              <w:rPr>
                <w:b/>
                <w:bCs/>
                <w:sz w:val="20"/>
                <w:szCs w:val="20"/>
              </w:rPr>
              <w:t>06G1S</w:t>
            </w:r>
          </w:p>
        </w:tc>
        <w:tc>
          <w:tcPr>
            <w:tcW w:w="6662" w:type="dxa"/>
            <w:shd w:val="clear" w:color="auto" w:fill="auto"/>
            <w:noWrap/>
            <w:vAlign w:val="bottom"/>
          </w:tcPr>
          <w:p w14:paraId="47FD0F51" w14:textId="77777777" w:rsidR="002357F9" w:rsidRPr="00FD1425" w:rsidRDefault="002357F9" w:rsidP="002357F9">
            <w:pPr>
              <w:rPr>
                <w:sz w:val="20"/>
                <w:szCs w:val="20"/>
              </w:rPr>
            </w:pPr>
            <w:r w:rsidRPr="00FD1425">
              <w:rPr>
                <w:b/>
                <w:bCs/>
                <w:sz w:val="20"/>
                <w:szCs w:val="20"/>
              </w:rPr>
              <w:t>OP Ľudské zdroje 2014 - 2020 - MPSVR SR</w:t>
            </w:r>
          </w:p>
        </w:tc>
        <w:tc>
          <w:tcPr>
            <w:tcW w:w="1541" w:type="dxa"/>
            <w:shd w:val="clear" w:color="auto" w:fill="auto"/>
            <w:noWrap/>
            <w:vAlign w:val="bottom"/>
          </w:tcPr>
          <w:p w14:paraId="5241627A" w14:textId="77777777" w:rsidR="002357F9" w:rsidRPr="00FD1425" w:rsidRDefault="002357F9" w:rsidP="00FD1425">
            <w:pPr>
              <w:jc w:val="center"/>
              <w:rPr>
                <w:bCs/>
                <w:sz w:val="20"/>
                <w:szCs w:val="20"/>
              </w:rPr>
            </w:pPr>
            <w:r w:rsidRPr="00FD1425">
              <w:rPr>
                <w:b/>
                <w:bCs/>
                <w:sz w:val="20"/>
                <w:szCs w:val="20"/>
              </w:rPr>
              <w:t>226 948 291</w:t>
            </w:r>
          </w:p>
        </w:tc>
        <w:tc>
          <w:tcPr>
            <w:tcW w:w="1606" w:type="dxa"/>
            <w:shd w:val="clear" w:color="auto" w:fill="auto"/>
            <w:noWrap/>
            <w:vAlign w:val="bottom"/>
          </w:tcPr>
          <w:p w14:paraId="316BCA2C" w14:textId="77777777" w:rsidR="002357F9" w:rsidRPr="00FD1425" w:rsidRDefault="002357F9" w:rsidP="00FD1425">
            <w:pPr>
              <w:jc w:val="center"/>
              <w:rPr>
                <w:bCs/>
                <w:sz w:val="20"/>
                <w:szCs w:val="20"/>
              </w:rPr>
            </w:pPr>
            <w:r w:rsidRPr="00FD1425">
              <w:rPr>
                <w:b/>
                <w:bCs/>
                <w:sz w:val="20"/>
                <w:szCs w:val="20"/>
              </w:rPr>
              <w:t>218 288 890</w:t>
            </w:r>
          </w:p>
        </w:tc>
        <w:tc>
          <w:tcPr>
            <w:tcW w:w="1644" w:type="dxa"/>
            <w:shd w:val="clear" w:color="auto" w:fill="auto"/>
            <w:noWrap/>
            <w:vAlign w:val="bottom"/>
          </w:tcPr>
          <w:p w14:paraId="0F37CA63" w14:textId="77777777" w:rsidR="002357F9" w:rsidRPr="00FD1425" w:rsidRDefault="002357F9" w:rsidP="00FD1425">
            <w:pPr>
              <w:jc w:val="center"/>
              <w:rPr>
                <w:bCs/>
                <w:sz w:val="20"/>
                <w:szCs w:val="20"/>
              </w:rPr>
            </w:pPr>
            <w:r w:rsidRPr="00FD1425">
              <w:rPr>
                <w:b/>
                <w:bCs/>
                <w:sz w:val="20"/>
                <w:szCs w:val="20"/>
              </w:rPr>
              <w:t>218 288 844</w:t>
            </w:r>
          </w:p>
        </w:tc>
        <w:tc>
          <w:tcPr>
            <w:tcW w:w="778" w:type="dxa"/>
            <w:shd w:val="clear" w:color="auto" w:fill="auto"/>
            <w:noWrap/>
            <w:vAlign w:val="bottom"/>
          </w:tcPr>
          <w:p w14:paraId="6A5BE79E" w14:textId="77777777" w:rsidR="002357F9" w:rsidRPr="00FD1425" w:rsidRDefault="002357F9" w:rsidP="00FD1425">
            <w:pPr>
              <w:jc w:val="center"/>
              <w:rPr>
                <w:bCs/>
                <w:sz w:val="20"/>
                <w:szCs w:val="20"/>
              </w:rPr>
            </w:pPr>
            <w:r w:rsidRPr="00FD1425">
              <w:rPr>
                <w:b/>
                <w:bCs/>
                <w:sz w:val="20"/>
                <w:szCs w:val="20"/>
              </w:rPr>
              <w:t>100,0</w:t>
            </w:r>
          </w:p>
        </w:tc>
      </w:tr>
      <w:tr w:rsidR="002357F9" w:rsidRPr="00FD1425" w14:paraId="0F4866CE" w14:textId="77777777" w:rsidTr="00FD1425">
        <w:trPr>
          <w:trHeight w:val="262"/>
        </w:trPr>
        <w:tc>
          <w:tcPr>
            <w:tcW w:w="1862" w:type="dxa"/>
            <w:shd w:val="clear" w:color="auto" w:fill="auto"/>
            <w:noWrap/>
            <w:vAlign w:val="bottom"/>
          </w:tcPr>
          <w:p w14:paraId="1B1ABD2D" w14:textId="77777777" w:rsidR="002357F9" w:rsidRPr="00FD1425" w:rsidRDefault="002357F9" w:rsidP="002357F9">
            <w:pPr>
              <w:rPr>
                <w:sz w:val="20"/>
                <w:szCs w:val="20"/>
              </w:rPr>
            </w:pPr>
            <w:r w:rsidRPr="00FD1425">
              <w:rPr>
                <w:sz w:val="20"/>
                <w:szCs w:val="20"/>
              </w:rPr>
              <w:t>06G1S01</w:t>
            </w:r>
          </w:p>
        </w:tc>
        <w:tc>
          <w:tcPr>
            <w:tcW w:w="6662" w:type="dxa"/>
            <w:shd w:val="clear" w:color="auto" w:fill="auto"/>
            <w:noWrap/>
            <w:vAlign w:val="bottom"/>
          </w:tcPr>
          <w:p w14:paraId="6BD82277" w14:textId="77777777" w:rsidR="002357F9" w:rsidRPr="00FD1425" w:rsidRDefault="002357F9" w:rsidP="002357F9">
            <w:pPr>
              <w:rPr>
                <w:sz w:val="20"/>
                <w:szCs w:val="20"/>
              </w:rPr>
            </w:pPr>
            <w:r w:rsidRPr="00FD1425">
              <w:rPr>
                <w:sz w:val="20"/>
                <w:szCs w:val="20"/>
              </w:rPr>
              <w:t xml:space="preserve"> - Zamestnanosť</w:t>
            </w:r>
          </w:p>
        </w:tc>
        <w:tc>
          <w:tcPr>
            <w:tcW w:w="1541" w:type="dxa"/>
            <w:shd w:val="clear" w:color="auto" w:fill="auto"/>
            <w:noWrap/>
            <w:vAlign w:val="bottom"/>
          </w:tcPr>
          <w:p w14:paraId="5DAF1522" w14:textId="77777777" w:rsidR="002357F9" w:rsidRPr="00FD1425" w:rsidRDefault="002357F9" w:rsidP="00FD1425">
            <w:pPr>
              <w:jc w:val="center"/>
              <w:rPr>
                <w:bCs/>
                <w:sz w:val="20"/>
                <w:szCs w:val="20"/>
              </w:rPr>
            </w:pPr>
            <w:r w:rsidRPr="00FD1425">
              <w:rPr>
                <w:sz w:val="20"/>
                <w:szCs w:val="20"/>
              </w:rPr>
              <w:t>121 066 196</w:t>
            </w:r>
          </w:p>
        </w:tc>
        <w:tc>
          <w:tcPr>
            <w:tcW w:w="1606" w:type="dxa"/>
            <w:shd w:val="clear" w:color="auto" w:fill="auto"/>
            <w:noWrap/>
            <w:vAlign w:val="bottom"/>
          </w:tcPr>
          <w:p w14:paraId="20CA9464" w14:textId="77777777" w:rsidR="002357F9" w:rsidRPr="00FD1425" w:rsidRDefault="002357F9" w:rsidP="00FD1425">
            <w:pPr>
              <w:jc w:val="center"/>
              <w:rPr>
                <w:bCs/>
                <w:sz w:val="20"/>
                <w:szCs w:val="20"/>
              </w:rPr>
            </w:pPr>
            <w:r w:rsidRPr="00FD1425">
              <w:rPr>
                <w:sz w:val="20"/>
                <w:szCs w:val="20"/>
              </w:rPr>
              <w:t>118 191 030</w:t>
            </w:r>
          </w:p>
        </w:tc>
        <w:tc>
          <w:tcPr>
            <w:tcW w:w="1644" w:type="dxa"/>
            <w:shd w:val="clear" w:color="auto" w:fill="auto"/>
            <w:noWrap/>
            <w:vAlign w:val="bottom"/>
          </w:tcPr>
          <w:p w14:paraId="16AB8E68" w14:textId="77777777" w:rsidR="002357F9" w:rsidRPr="00FD1425" w:rsidRDefault="002357F9" w:rsidP="00FD1425">
            <w:pPr>
              <w:jc w:val="center"/>
              <w:rPr>
                <w:bCs/>
                <w:sz w:val="20"/>
                <w:szCs w:val="20"/>
              </w:rPr>
            </w:pPr>
            <w:r w:rsidRPr="00FD1425">
              <w:rPr>
                <w:sz w:val="20"/>
                <w:szCs w:val="20"/>
              </w:rPr>
              <w:t>118 191 030</w:t>
            </w:r>
          </w:p>
        </w:tc>
        <w:tc>
          <w:tcPr>
            <w:tcW w:w="778" w:type="dxa"/>
            <w:shd w:val="clear" w:color="auto" w:fill="auto"/>
            <w:noWrap/>
            <w:vAlign w:val="bottom"/>
          </w:tcPr>
          <w:p w14:paraId="4E82E999" w14:textId="77777777" w:rsidR="002357F9" w:rsidRPr="00FD1425" w:rsidRDefault="002357F9" w:rsidP="00FD1425">
            <w:pPr>
              <w:jc w:val="center"/>
              <w:rPr>
                <w:bCs/>
                <w:sz w:val="20"/>
                <w:szCs w:val="20"/>
              </w:rPr>
            </w:pPr>
            <w:r w:rsidRPr="00FD1425">
              <w:rPr>
                <w:sz w:val="20"/>
                <w:szCs w:val="20"/>
              </w:rPr>
              <w:t>100,0</w:t>
            </w:r>
          </w:p>
        </w:tc>
      </w:tr>
      <w:tr w:rsidR="002357F9" w:rsidRPr="00FD1425" w14:paraId="7C0B0D3B" w14:textId="77777777" w:rsidTr="00FD1425">
        <w:trPr>
          <w:trHeight w:val="262"/>
        </w:trPr>
        <w:tc>
          <w:tcPr>
            <w:tcW w:w="1862" w:type="dxa"/>
            <w:shd w:val="clear" w:color="auto" w:fill="auto"/>
            <w:noWrap/>
            <w:vAlign w:val="bottom"/>
          </w:tcPr>
          <w:p w14:paraId="679CA69B" w14:textId="77777777" w:rsidR="002357F9" w:rsidRPr="00FD1425" w:rsidRDefault="002357F9" w:rsidP="002357F9">
            <w:pPr>
              <w:rPr>
                <w:sz w:val="20"/>
                <w:szCs w:val="20"/>
              </w:rPr>
            </w:pPr>
            <w:r w:rsidRPr="00FD1425">
              <w:rPr>
                <w:sz w:val="20"/>
                <w:szCs w:val="20"/>
              </w:rPr>
              <w:t>06G1S02</w:t>
            </w:r>
          </w:p>
        </w:tc>
        <w:tc>
          <w:tcPr>
            <w:tcW w:w="6662" w:type="dxa"/>
            <w:shd w:val="clear" w:color="auto" w:fill="auto"/>
            <w:noWrap/>
            <w:vAlign w:val="bottom"/>
          </w:tcPr>
          <w:p w14:paraId="7FB063DE" w14:textId="77777777" w:rsidR="002357F9" w:rsidRPr="00FD1425" w:rsidRDefault="002357F9" w:rsidP="002357F9">
            <w:pPr>
              <w:rPr>
                <w:sz w:val="20"/>
                <w:szCs w:val="20"/>
              </w:rPr>
            </w:pPr>
            <w:r w:rsidRPr="00FD1425">
              <w:rPr>
                <w:sz w:val="20"/>
                <w:szCs w:val="20"/>
              </w:rPr>
              <w:t xml:space="preserve"> - Sociálne začlenenie</w:t>
            </w:r>
          </w:p>
        </w:tc>
        <w:tc>
          <w:tcPr>
            <w:tcW w:w="1541" w:type="dxa"/>
            <w:shd w:val="clear" w:color="auto" w:fill="auto"/>
            <w:noWrap/>
            <w:vAlign w:val="bottom"/>
          </w:tcPr>
          <w:p w14:paraId="2CF43A81" w14:textId="77777777" w:rsidR="002357F9" w:rsidRPr="00FD1425" w:rsidRDefault="002357F9" w:rsidP="00FD1425">
            <w:pPr>
              <w:jc w:val="center"/>
              <w:rPr>
                <w:bCs/>
                <w:sz w:val="20"/>
                <w:szCs w:val="20"/>
              </w:rPr>
            </w:pPr>
            <w:r w:rsidRPr="00FD1425">
              <w:rPr>
                <w:sz w:val="20"/>
                <w:szCs w:val="20"/>
              </w:rPr>
              <w:t>34 830 258</w:t>
            </w:r>
          </w:p>
        </w:tc>
        <w:tc>
          <w:tcPr>
            <w:tcW w:w="1606" w:type="dxa"/>
            <w:shd w:val="clear" w:color="auto" w:fill="auto"/>
            <w:noWrap/>
            <w:vAlign w:val="bottom"/>
          </w:tcPr>
          <w:p w14:paraId="30752E45" w14:textId="77777777" w:rsidR="002357F9" w:rsidRPr="00FD1425" w:rsidRDefault="002357F9" w:rsidP="00FD1425">
            <w:pPr>
              <w:jc w:val="center"/>
              <w:rPr>
                <w:bCs/>
                <w:sz w:val="20"/>
                <w:szCs w:val="20"/>
              </w:rPr>
            </w:pPr>
            <w:r w:rsidRPr="00FD1425">
              <w:rPr>
                <w:sz w:val="20"/>
                <w:szCs w:val="20"/>
              </w:rPr>
              <w:t>37 324 378</w:t>
            </w:r>
          </w:p>
        </w:tc>
        <w:tc>
          <w:tcPr>
            <w:tcW w:w="1644" w:type="dxa"/>
            <w:shd w:val="clear" w:color="auto" w:fill="auto"/>
            <w:noWrap/>
            <w:vAlign w:val="bottom"/>
          </w:tcPr>
          <w:p w14:paraId="1A7CEAE1" w14:textId="77777777" w:rsidR="002357F9" w:rsidRPr="00FD1425" w:rsidRDefault="002357F9" w:rsidP="00FD1425">
            <w:pPr>
              <w:jc w:val="center"/>
              <w:rPr>
                <w:bCs/>
                <w:sz w:val="20"/>
                <w:szCs w:val="20"/>
              </w:rPr>
            </w:pPr>
            <w:r w:rsidRPr="00FD1425">
              <w:rPr>
                <w:sz w:val="20"/>
                <w:szCs w:val="20"/>
              </w:rPr>
              <w:t>37 324 332</w:t>
            </w:r>
          </w:p>
        </w:tc>
        <w:tc>
          <w:tcPr>
            <w:tcW w:w="778" w:type="dxa"/>
            <w:shd w:val="clear" w:color="auto" w:fill="auto"/>
            <w:noWrap/>
            <w:vAlign w:val="bottom"/>
          </w:tcPr>
          <w:p w14:paraId="454B7D19" w14:textId="77777777" w:rsidR="002357F9" w:rsidRPr="00FD1425" w:rsidRDefault="002357F9" w:rsidP="00FD1425">
            <w:pPr>
              <w:jc w:val="center"/>
              <w:rPr>
                <w:bCs/>
                <w:sz w:val="20"/>
                <w:szCs w:val="20"/>
              </w:rPr>
            </w:pPr>
            <w:r w:rsidRPr="00FD1425">
              <w:rPr>
                <w:sz w:val="20"/>
                <w:szCs w:val="20"/>
              </w:rPr>
              <w:t>100,0</w:t>
            </w:r>
          </w:p>
        </w:tc>
      </w:tr>
      <w:tr w:rsidR="002357F9" w:rsidRPr="00FD1425" w14:paraId="2B5DB5D3" w14:textId="77777777" w:rsidTr="00FD1425">
        <w:trPr>
          <w:trHeight w:val="262"/>
        </w:trPr>
        <w:tc>
          <w:tcPr>
            <w:tcW w:w="1862" w:type="dxa"/>
            <w:shd w:val="clear" w:color="auto" w:fill="auto"/>
            <w:noWrap/>
            <w:vAlign w:val="bottom"/>
          </w:tcPr>
          <w:p w14:paraId="4F0798E1" w14:textId="77777777" w:rsidR="002357F9" w:rsidRPr="00FD1425" w:rsidRDefault="002357F9" w:rsidP="002357F9">
            <w:pPr>
              <w:rPr>
                <w:sz w:val="20"/>
                <w:szCs w:val="20"/>
              </w:rPr>
            </w:pPr>
            <w:r w:rsidRPr="00FD1425">
              <w:rPr>
                <w:sz w:val="20"/>
                <w:szCs w:val="20"/>
              </w:rPr>
              <w:t>06G1S03</w:t>
            </w:r>
          </w:p>
        </w:tc>
        <w:tc>
          <w:tcPr>
            <w:tcW w:w="6662" w:type="dxa"/>
            <w:shd w:val="clear" w:color="auto" w:fill="auto"/>
            <w:noWrap/>
            <w:vAlign w:val="bottom"/>
          </w:tcPr>
          <w:p w14:paraId="7180C0BC" w14:textId="77777777" w:rsidR="002357F9" w:rsidRPr="00FD1425" w:rsidRDefault="002357F9" w:rsidP="002357F9">
            <w:pPr>
              <w:rPr>
                <w:sz w:val="20"/>
                <w:szCs w:val="20"/>
              </w:rPr>
            </w:pPr>
            <w:r w:rsidRPr="00FD1425">
              <w:rPr>
                <w:sz w:val="20"/>
                <w:szCs w:val="20"/>
              </w:rPr>
              <w:t xml:space="preserve"> - Technická pomoc</w:t>
            </w:r>
          </w:p>
        </w:tc>
        <w:tc>
          <w:tcPr>
            <w:tcW w:w="1541" w:type="dxa"/>
            <w:shd w:val="clear" w:color="auto" w:fill="auto"/>
            <w:noWrap/>
            <w:vAlign w:val="bottom"/>
          </w:tcPr>
          <w:p w14:paraId="736ED3B2" w14:textId="77777777" w:rsidR="002357F9" w:rsidRPr="00FD1425" w:rsidRDefault="002357F9" w:rsidP="00FD1425">
            <w:pPr>
              <w:jc w:val="center"/>
              <w:rPr>
                <w:bCs/>
                <w:sz w:val="20"/>
                <w:szCs w:val="20"/>
              </w:rPr>
            </w:pPr>
            <w:r w:rsidRPr="00FD1425">
              <w:rPr>
                <w:sz w:val="20"/>
                <w:szCs w:val="20"/>
              </w:rPr>
              <w:t>13 931 142</w:t>
            </w:r>
          </w:p>
        </w:tc>
        <w:tc>
          <w:tcPr>
            <w:tcW w:w="1606" w:type="dxa"/>
            <w:shd w:val="clear" w:color="auto" w:fill="auto"/>
            <w:noWrap/>
            <w:vAlign w:val="bottom"/>
          </w:tcPr>
          <w:p w14:paraId="7DBC46FA" w14:textId="77777777" w:rsidR="002357F9" w:rsidRPr="00FD1425" w:rsidRDefault="002357F9" w:rsidP="00FD1425">
            <w:pPr>
              <w:jc w:val="center"/>
              <w:rPr>
                <w:bCs/>
                <w:sz w:val="20"/>
                <w:szCs w:val="20"/>
              </w:rPr>
            </w:pPr>
            <w:r w:rsidRPr="00FD1425">
              <w:rPr>
                <w:sz w:val="20"/>
                <w:szCs w:val="20"/>
              </w:rPr>
              <w:t>7 928 599</w:t>
            </w:r>
          </w:p>
        </w:tc>
        <w:tc>
          <w:tcPr>
            <w:tcW w:w="1644" w:type="dxa"/>
            <w:shd w:val="clear" w:color="auto" w:fill="auto"/>
            <w:noWrap/>
            <w:vAlign w:val="bottom"/>
          </w:tcPr>
          <w:p w14:paraId="3AFBD3A4" w14:textId="77777777" w:rsidR="002357F9" w:rsidRPr="00FD1425" w:rsidRDefault="002357F9" w:rsidP="00FD1425">
            <w:pPr>
              <w:jc w:val="center"/>
              <w:rPr>
                <w:bCs/>
                <w:sz w:val="20"/>
                <w:szCs w:val="20"/>
              </w:rPr>
            </w:pPr>
            <w:r w:rsidRPr="00FD1425">
              <w:rPr>
                <w:sz w:val="20"/>
                <w:szCs w:val="20"/>
              </w:rPr>
              <w:t>7 928 599</w:t>
            </w:r>
          </w:p>
        </w:tc>
        <w:tc>
          <w:tcPr>
            <w:tcW w:w="778" w:type="dxa"/>
            <w:shd w:val="clear" w:color="auto" w:fill="auto"/>
            <w:noWrap/>
            <w:vAlign w:val="bottom"/>
          </w:tcPr>
          <w:p w14:paraId="69F306EE" w14:textId="77777777" w:rsidR="002357F9" w:rsidRPr="00FD1425" w:rsidRDefault="002357F9" w:rsidP="00FD1425">
            <w:pPr>
              <w:jc w:val="center"/>
              <w:rPr>
                <w:bCs/>
                <w:sz w:val="20"/>
                <w:szCs w:val="20"/>
              </w:rPr>
            </w:pPr>
            <w:r w:rsidRPr="00FD1425">
              <w:rPr>
                <w:sz w:val="20"/>
                <w:szCs w:val="20"/>
              </w:rPr>
              <w:t>100,0</w:t>
            </w:r>
          </w:p>
        </w:tc>
      </w:tr>
      <w:tr w:rsidR="002357F9" w:rsidRPr="00FD1425" w14:paraId="1606501C" w14:textId="77777777" w:rsidTr="00FD1425">
        <w:trPr>
          <w:trHeight w:val="253"/>
        </w:trPr>
        <w:tc>
          <w:tcPr>
            <w:tcW w:w="1862" w:type="dxa"/>
            <w:shd w:val="clear" w:color="auto" w:fill="auto"/>
            <w:noWrap/>
            <w:vAlign w:val="bottom"/>
            <w:hideMark/>
          </w:tcPr>
          <w:p w14:paraId="45151F91" w14:textId="77777777" w:rsidR="002357F9" w:rsidRPr="00FD1425" w:rsidRDefault="002357F9" w:rsidP="002357F9">
            <w:pPr>
              <w:rPr>
                <w:sz w:val="20"/>
                <w:szCs w:val="20"/>
              </w:rPr>
            </w:pPr>
            <w:r w:rsidRPr="00FD1425">
              <w:rPr>
                <w:sz w:val="20"/>
                <w:szCs w:val="20"/>
              </w:rPr>
              <w:t>06G1S04</w:t>
            </w:r>
          </w:p>
        </w:tc>
        <w:tc>
          <w:tcPr>
            <w:tcW w:w="6662" w:type="dxa"/>
            <w:shd w:val="clear" w:color="auto" w:fill="auto"/>
            <w:noWrap/>
            <w:vAlign w:val="bottom"/>
            <w:hideMark/>
          </w:tcPr>
          <w:p w14:paraId="5668D531" w14:textId="77777777" w:rsidR="002357F9" w:rsidRPr="00FD1425" w:rsidRDefault="002357F9" w:rsidP="002357F9">
            <w:pPr>
              <w:rPr>
                <w:b/>
                <w:bCs/>
                <w:sz w:val="20"/>
                <w:szCs w:val="20"/>
              </w:rPr>
            </w:pPr>
            <w:r w:rsidRPr="00FD1425">
              <w:rPr>
                <w:sz w:val="20"/>
                <w:szCs w:val="20"/>
              </w:rPr>
              <w:t xml:space="preserve"> - Iniciatíva na podporu zamestnanosti mladých</w:t>
            </w:r>
          </w:p>
        </w:tc>
        <w:tc>
          <w:tcPr>
            <w:tcW w:w="1541" w:type="dxa"/>
            <w:shd w:val="clear" w:color="auto" w:fill="auto"/>
            <w:noWrap/>
            <w:vAlign w:val="bottom"/>
          </w:tcPr>
          <w:p w14:paraId="0EC798A3" w14:textId="77777777" w:rsidR="002357F9" w:rsidRPr="00FD1425" w:rsidRDefault="002357F9" w:rsidP="00FD1425">
            <w:pPr>
              <w:jc w:val="center"/>
              <w:rPr>
                <w:b/>
                <w:bCs/>
                <w:sz w:val="20"/>
                <w:szCs w:val="20"/>
              </w:rPr>
            </w:pPr>
            <w:r w:rsidRPr="00FD1425">
              <w:rPr>
                <w:sz w:val="20"/>
                <w:szCs w:val="20"/>
              </w:rPr>
              <w:t>57 120 695</w:t>
            </w:r>
          </w:p>
        </w:tc>
        <w:tc>
          <w:tcPr>
            <w:tcW w:w="1606" w:type="dxa"/>
            <w:shd w:val="clear" w:color="auto" w:fill="auto"/>
            <w:noWrap/>
            <w:vAlign w:val="bottom"/>
          </w:tcPr>
          <w:p w14:paraId="1A3764E8" w14:textId="77777777" w:rsidR="002357F9" w:rsidRPr="00FD1425" w:rsidRDefault="002357F9" w:rsidP="00FD1425">
            <w:pPr>
              <w:jc w:val="center"/>
              <w:rPr>
                <w:b/>
                <w:bCs/>
                <w:sz w:val="20"/>
                <w:szCs w:val="20"/>
              </w:rPr>
            </w:pPr>
            <w:r w:rsidRPr="00FD1425">
              <w:rPr>
                <w:sz w:val="20"/>
                <w:szCs w:val="20"/>
              </w:rPr>
              <w:t>54 844 883</w:t>
            </w:r>
          </w:p>
        </w:tc>
        <w:tc>
          <w:tcPr>
            <w:tcW w:w="1644" w:type="dxa"/>
            <w:shd w:val="clear" w:color="auto" w:fill="auto"/>
            <w:noWrap/>
            <w:vAlign w:val="bottom"/>
          </w:tcPr>
          <w:p w14:paraId="5A26DAE4" w14:textId="77777777" w:rsidR="002357F9" w:rsidRPr="00FD1425" w:rsidRDefault="002357F9" w:rsidP="00FD1425">
            <w:pPr>
              <w:jc w:val="center"/>
              <w:rPr>
                <w:b/>
                <w:bCs/>
                <w:sz w:val="20"/>
                <w:szCs w:val="20"/>
              </w:rPr>
            </w:pPr>
            <w:r w:rsidRPr="00FD1425">
              <w:rPr>
                <w:sz w:val="20"/>
                <w:szCs w:val="20"/>
              </w:rPr>
              <w:t>54 844 883</w:t>
            </w:r>
          </w:p>
        </w:tc>
        <w:tc>
          <w:tcPr>
            <w:tcW w:w="778" w:type="dxa"/>
            <w:shd w:val="clear" w:color="auto" w:fill="auto"/>
            <w:noWrap/>
            <w:vAlign w:val="bottom"/>
          </w:tcPr>
          <w:p w14:paraId="1FA84907" w14:textId="77777777" w:rsidR="002357F9" w:rsidRPr="00FD1425" w:rsidRDefault="002357F9" w:rsidP="00FD1425">
            <w:pPr>
              <w:jc w:val="center"/>
              <w:rPr>
                <w:b/>
                <w:bCs/>
                <w:sz w:val="20"/>
                <w:szCs w:val="20"/>
              </w:rPr>
            </w:pPr>
            <w:r w:rsidRPr="00FD1425">
              <w:rPr>
                <w:sz w:val="20"/>
                <w:szCs w:val="20"/>
              </w:rPr>
              <w:t>100,0</w:t>
            </w:r>
          </w:p>
        </w:tc>
      </w:tr>
      <w:tr w:rsidR="002357F9" w:rsidRPr="00FD1425" w14:paraId="4C505A6F" w14:textId="77777777" w:rsidTr="00FD1425">
        <w:trPr>
          <w:trHeight w:val="253"/>
        </w:trPr>
        <w:tc>
          <w:tcPr>
            <w:tcW w:w="1862" w:type="dxa"/>
            <w:shd w:val="clear" w:color="auto" w:fill="auto"/>
            <w:noWrap/>
            <w:vAlign w:val="bottom"/>
          </w:tcPr>
          <w:p w14:paraId="0B3C0F5A" w14:textId="77777777" w:rsidR="002357F9" w:rsidRPr="00FD1425" w:rsidRDefault="002357F9" w:rsidP="002357F9">
            <w:pPr>
              <w:rPr>
                <w:b/>
                <w:sz w:val="20"/>
                <w:szCs w:val="20"/>
              </w:rPr>
            </w:pPr>
            <w:r w:rsidRPr="00FD1425">
              <w:rPr>
                <w:sz w:val="20"/>
                <w:szCs w:val="20"/>
              </w:rPr>
              <w:t> </w:t>
            </w:r>
          </w:p>
        </w:tc>
        <w:tc>
          <w:tcPr>
            <w:tcW w:w="6662" w:type="dxa"/>
            <w:shd w:val="clear" w:color="auto" w:fill="auto"/>
            <w:noWrap/>
            <w:vAlign w:val="bottom"/>
          </w:tcPr>
          <w:p w14:paraId="1A25A69F" w14:textId="77777777" w:rsidR="002357F9" w:rsidRPr="00FD1425" w:rsidRDefault="002357F9" w:rsidP="002357F9">
            <w:pPr>
              <w:rPr>
                <w:b/>
                <w:bCs/>
                <w:sz w:val="20"/>
                <w:szCs w:val="20"/>
              </w:rPr>
            </w:pPr>
            <w:r w:rsidRPr="00FD1425">
              <w:rPr>
                <w:b/>
                <w:bCs/>
                <w:sz w:val="20"/>
                <w:szCs w:val="20"/>
              </w:rPr>
              <w:t>Podprogramy, ktoré kapitola rieši ako účastník medzirezortného programu</w:t>
            </w:r>
          </w:p>
        </w:tc>
        <w:tc>
          <w:tcPr>
            <w:tcW w:w="1541" w:type="dxa"/>
            <w:shd w:val="clear" w:color="auto" w:fill="auto"/>
            <w:noWrap/>
            <w:vAlign w:val="bottom"/>
          </w:tcPr>
          <w:p w14:paraId="3175DAB5" w14:textId="0DA26BD4" w:rsidR="002357F9" w:rsidRPr="00FD1425" w:rsidRDefault="002357F9" w:rsidP="00FD1425">
            <w:pPr>
              <w:jc w:val="center"/>
              <w:rPr>
                <w:b/>
                <w:bCs/>
                <w:sz w:val="20"/>
                <w:szCs w:val="20"/>
              </w:rPr>
            </w:pPr>
          </w:p>
        </w:tc>
        <w:tc>
          <w:tcPr>
            <w:tcW w:w="1606" w:type="dxa"/>
            <w:shd w:val="clear" w:color="auto" w:fill="auto"/>
            <w:noWrap/>
            <w:vAlign w:val="bottom"/>
          </w:tcPr>
          <w:p w14:paraId="11542D65" w14:textId="2B0F50E6" w:rsidR="002357F9" w:rsidRPr="00FD1425" w:rsidRDefault="002357F9" w:rsidP="00FD1425">
            <w:pPr>
              <w:jc w:val="center"/>
              <w:rPr>
                <w:b/>
                <w:bCs/>
                <w:sz w:val="20"/>
                <w:szCs w:val="20"/>
              </w:rPr>
            </w:pPr>
          </w:p>
        </w:tc>
        <w:tc>
          <w:tcPr>
            <w:tcW w:w="1644" w:type="dxa"/>
            <w:shd w:val="clear" w:color="auto" w:fill="auto"/>
            <w:noWrap/>
            <w:vAlign w:val="bottom"/>
          </w:tcPr>
          <w:p w14:paraId="655E34C9" w14:textId="059F59D4" w:rsidR="002357F9" w:rsidRPr="00FD1425" w:rsidRDefault="002357F9" w:rsidP="00FD1425">
            <w:pPr>
              <w:jc w:val="center"/>
              <w:rPr>
                <w:b/>
                <w:bCs/>
                <w:sz w:val="20"/>
                <w:szCs w:val="20"/>
              </w:rPr>
            </w:pPr>
          </w:p>
        </w:tc>
        <w:tc>
          <w:tcPr>
            <w:tcW w:w="778" w:type="dxa"/>
            <w:shd w:val="clear" w:color="auto" w:fill="auto"/>
            <w:noWrap/>
            <w:vAlign w:val="bottom"/>
          </w:tcPr>
          <w:p w14:paraId="6A1BEC97" w14:textId="4D45DE6D" w:rsidR="002357F9" w:rsidRPr="00FD1425" w:rsidRDefault="002357F9" w:rsidP="00FD1425">
            <w:pPr>
              <w:jc w:val="center"/>
              <w:rPr>
                <w:b/>
                <w:bCs/>
                <w:sz w:val="20"/>
                <w:szCs w:val="20"/>
              </w:rPr>
            </w:pPr>
          </w:p>
        </w:tc>
      </w:tr>
      <w:tr w:rsidR="002357F9" w:rsidRPr="00FD1425" w14:paraId="149DAC34" w14:textId="77777777" w:rsidTr="00FD1425">
        <w:trPr>
          <w:trHeight w:val="253"/>
        </w:trPr>
        <w:tc>
          <w:tcPr>
            <w:tcW w:w="1862" w:type="dxa"/>
            <w:shd w:val="clear" w:color="auto" w:fill="auto"/>
            <w:noWrap/>
            <w:vAlign w:val="bottom"/>
          </w:tcPr>
          <w:p w14:paraId="41AA3EA6" w14:textId="77777777" w:rsidR="002357F9" w:rsidRPr="00FD1425" w:rsidRDefault="002357F9" w:rsidP="002357F9">
            <w:pPr>
              <w:rPr>
                <w:b/>
                <w:sz w:val="20"/>
                <w:szCs w:val="20"/>
              </w:rPr>
            </w:pPr>
            <w:r w:rsidRPr="00FD1425">
              <w:rPr>
                <w:b/>
                <w:bCs/>
                <w:sz w:val="20"/>
                <w:szCs w:val="20"/>
              </w:rPr>
              <w:t>0EK</w:t>
            </w:r>
          </w:p>
        </w:tc>
        <w:tc>
          <w:tcPr>
            <w:tcW w:w="6662" w:type="dxa"/>
            <w:shd w:val="clear" w:color="auto" w:fill="auto"/>
            <w:noWrap/>
            <w:vAlign w:val="bottom"/>
          </w:tcPr>
          <w:p w14:paraId="3B32367B" w14:textId="77777777" w:rsidR="002357F9" w:rsidRPr="00FD1425" w:rsidRDefault="002357F9" w:rsidP="002357F9">
            <w:pPr>
              <w:rPr>
                <w:b/>
                <w:bCs/>
                <w:sz w:val="20"/>
                <w:szCs w:val="20"/>
              </w:rPr>
            </w:pPr>
            <w:r w:rsidRPr="00FD1425">
              <w:rPr>
                <w:b/>
                <w:bCs/>
                <w:sz w:val="20"/>
                <w:szCs w:val="20"/>
              </w:rPr>
              <w:t xml:space="preserve">Informačné technológie financované zo štát. rozpočtu </w:t>
            </w:r>
          </w:p>
        </w:tc>
        <w:tc>
          <w:tcPr>
            <w:tcW w:w="1541" w:type="dxa"/>
            <w:shd w:val="clear" w:color="auto" w:fill="auto"/>
            <w:noWrap/>
            <w:vAlign w:val="bottom"/>
          </w:tcPr>
          <w:p w14:paraId="1060CDCD" w14:textId="77777777" w:rsidR="002357F9" w:rsidRPr="00FD1425" w:rsidRDefault="002357F9" w:rsidP="00FD1425">
            <w:pPr>
              <w:jc w:val="center"/>
              <w:rPr>
                <w:b/>
                <w:bCs/>
                <w:sz w:val="20"/>
                <w:szCs w:val="20"/>
              </w:rPr>
            </w:pPr>
            <w:r w:rsidRPr="00FD1425">
              <w:rPr>
                <w:b/>
                <w:bCs/>
                <w:sz w:val="20"/>
                <w:szCs w:val="20"/>
              </w:rPr>
              <w:t>17 204 954</w:t>
            </w:r>
          </w:p>
        </w:tc>
        <w:tc>
          <w:tcPr>
            <w:tcW w:w="1606" w:type="dxa"/>
            <w:shd w:val="clear" w:color="auto" w:fill="auto"/>
            <w:noWrap/>
            <w:vAlign w:val="bottom"/>
          </w:tcPr>
          <w:p w14:paraId="6CC3DF07" w14:textId="77777777" w:rsidR="002357F9" w:rsidRPr="00FD1425" w:rsidRDefault="002357F9" w:rsidP="00FD1425">
            <w:pPr>
              <w:jc w:val="center"/>
              <w:rPr>
                <w:b/>
                <w:bCs/>
                <w:sz w:val="20"/>
                <w:szCs w:val="20"/>
              </w:rPr>
            </w:pPr>
            <w:r w:rsidRPr="00FD1425">
              <w:rPr>
                <w:b/>
                <w:bCs/>
                <w:sz w:val="20"/>
                <w:szCs w:val="20"/>
              </w:rPr>
              <w:t>24 293 723</w:t>
            </w:r>
          </w:p>
        </w:tc>
        <w:tc>
          <w:tcPr>
            <w:tcW w:w="1644" w:type="dxa"/>
            <w:shd w:val="clear" w:color="auto" w:fill="auto"/>
            <w:noWrap/>
            <w:vAlign w:val="bottom"/>
          </w:tcPr>
          <w:p w14:paraId="314FFA2B" w14:textId="77777777" w:rsidR="002357F9" w:rsidRPr="00FD1425" w:rsidRDefault="002357F9" w:rsidP="00FD1425">
            <w:pPr>
              <w:jc w:val="center"/>
              <w:rPr>
                <w:b/>
                <w:bCs/>
                <w:sz w:val="20"/>
                <w:szCs w:val="20"/>
              </w:rPr>
            </w:pPr>
            <w:r w:rsidRPr="00FD1425">
              <w:rPr>
                <w:b/>
                <w:bCs/>
                <w:sz w:val="20"/>
                <w:szCs w:val="20"/>
              </w:rPr>
              <w:t>24 293 484</w:t>
            </w:r>
          </w:p>
        </w:tc>
        <w:tc>
          <w:tcPr>
            <w:tcW w:w="778" w:type="dxa"/>
            <w:shd w:val="clear" w:color="auto" w:fill="auto"/>
            <w:noWrap/>
            <w:vAlign w:val="bottom"/>
          </w:tcPr>
          <w:p w14:paraId="643D0961"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101B49D2" w14:textId="77777777" w:rsidTr="00FD1425">
        <w:trPr>
          <w:trHeight w:val="253"/>
        </w:trPr>
        <w:tc>
          <w:tcPr>
            <w:tcW w:w="1862" w:type="dxa"/>
            <w:shd w:val="clear" w:color="auto" w:fill="auto"/>
            <w:noWrap/>
            <w:vAlign w:val="bottom"/>
          </w:tcPr>
          <w:p w14:paraId="7FE3F1D2" w14:textId="77777777" w:rsidR="002357F9" w:rsidRPr="00FD1425" w:rsidRDefault="002357F9" w:rsidP="002357F9">
            <w:pPr>
              <w:rPr>
                <w:sz w:val="20"/>
                <w:szCs w:val="20"/>
              </w:rPr>
            </w:pPr>
            <w:r w:rsidRPr="00FD1425">
              <w:rPr>
                <w:b/>
                <w:bCs/>
                <w:sz w:val="20"/>
                <w:szCs w:val="20"/>
              </w:rPr>
              <w:t>0EK0H</w:t>
            </w:r>
          </w:p>
        </w:tc>
        <w:tc>
          <w:tcPr>
            <w:tcW w:w="6662" w:type="dxa"/>
            <w:shd w:val="clear" w:color="auto" w:fill="auto"/>
            <w:noWrap/>
            <w:vAlign w:val="bottom"/>
          </w:tcPr>
          <w:p w14:paraId="66C10890" w14:textId="77777777" w:rsidR="002357F9" w:rsidRPr="00FD1425" w:rsidRDefault="002357F9" w:rsidP="002357F9">
            <w:pPr>
              <w:rPr>
                <w:bCs/>
                <w:sz w:val="20"/>
                <w:szCs w:val="20"/>
              </w:rPr>
            </w:pPr>
            <w:r w:rsidRPr="00FD1425">
              <w:rPr>
                <w:b/>
                <w:bCs/>
                <w:sz w:val="20"/>
                <w:szCs w:val="20"/>
              </w:rPr>
              <w:t xml:space="preserve">Informačné technológie financované zo ŠR - MPSVR SR </w:t>
            </w:r>
          </w:p>
        </w:tc>
        <w:tc>
          <w:tcPr>
            <w:tcW w:w="1541" w:type="dxa"/>
            <w:shd w:val="clear" w:color="auto" w:fill="auto"/>
            <w:noWrap/>
            <w:vAlign w:val="bottom"/>
          </w:tcPr>
          <w:p w14:paraId="16725F25" w14:textId="77777777" w:rsidR="002357F9" w:rsidRPr="00FD1425" w:rsidRDefault="002357F9" w:rsidP="00FD1425">
            <w:pPr>
              <w:jc w:val="center"/>
              <w:rPr>
                <w:bCs/>
                <w:sz w:val="20"/>
                <w:szCs w:val="20"/>
              </w:rPr>
            </w:pPr>
            <w:r w:rsidRPr="00FD1425">
              <w:rPr>
                <w:b/>
                <w:bCs/>
                <w:sz w:val="20"/>
                <w:szCs w:val="20"/>
              </w:rPr>
              <w:t>17 204 954</w:t>
            </w:r>
          </w:p>
        </w:tc>
        <w:tc>
          <w:tcPr>
            <w:tcW w:w="1606" w:type="dxa"/>
            <w:shd w:val="clear" w:color="auto" w:fill="auto"/>
            <w:noWrap/>
            <w:vAlign w:val="bottom"/>
          </w:tcPr>
          <w:p w14:paraId="3CB8D852" w14:textId="77777777" w:rsidR="002357F9" w:rsidRPr="00FD1425" w:rsidRDefault="002357F9" w:rsidP="00FD1425">
            <w:pPr>
              <w:jc w:val="center"/>
              <w:rPr>
                <w:bCs/>
                <w:sz w:val="20"/>
                <w:szCs w:val="20"/>
              </w:rPr>
            </w:pPr>
            <w:r w:rsidRPr="00FD1425">
              <w:rPr>
                <w:b/>
                <w:bCs/>
                <w:sz w:val="20"/>
                <w:szCs w:val="20"/>
              </w:rPr>
              <w:t>24 293 723</w:t>
            </w:r>
          </w:p>
        </w:tc>
        <w:tc>
          <w:tcPr>
            <w:tcW w:w="1644" w:type="dxa"/>
            <w:shd w:val="clear" w:color="auto" w:fill="auto"/>
            <w:noWrap/>
            <w:vAlign w:val="bottom"/>
          </w:tcPr>
          <w:p w14:paraId="1A4F9F61" w14:textId="77777777" w:rsidR="002357F9" w:rsidRPr="00FD1425" w:rsidRDefault="002357F9" w:rsidP="00FD1425">
            <w:pPr>
              <w:jc w:val="center"/>
              <w:rPr>
                <w:bCs/>
                <w:sz w:val="20"/>
                <w:szCs w:val="20"/>
              </w:rPr>
            </w:pPr>
            <w:r w:rsidRPr="00FD1425">
              <w:rPr>
                <w:b/>
                <w:bCs/>
                <w:sz w:val="20"/>
                <w:szCs w:val="20"/>
              </w:rPr>
              <w:t>24 293 484</w:t>
            </w:r>
          </w:p>
        </w:tc>
        <w:tc>
          <w:tcPr>
            <w:tcW w:w="778" w:type="dxa"/>
            <w:shd w:val="clear" w:color="auto" w:fill="auto"/>
            <w:noWrap/>
            <w:vAlign w:val="bottom"/>
          </w:tcPr>
          <w:p w14:paraId="7BA1FAB1" w14:textId="77777777" w:rsidR="002357F9" w:rsidRPr="00FD1425" w:rsidRDefault="002357F9" w:rsidP="00FD1425">
            <w:pPr>
              <w:jc w:val="center"/>
              <w:rPr>
                <w:bCs/>
                <w:sz w:val="20"/>
                <w:szCs w:val="20"/>
              </w:rPr>
            </w:pPr>
            <w:r w:rsidRPr="00FD1425">
              <w:rPr>
                <w:b/>
                <w:bCs/>
                <w:sz w:val="20"/>
                <w:szCs w:val="20"/>
              </w:rPr>
              <w:t>100,0</w:t>
            </w:r>
          </w:p>
        </w:tc>
      </w:tr>
      <w:tr w:rsidR="002357F9" w:rsidRPr="00FD1425" w14:paraId="7D96C876" w14:textId="77777777" w:rsidTr="00FD1425">
        <w:trPr>
          <w:trHeight w:val="253"/>
        </w:trPr>
        <w:tc>
          <w:tcPr>
            <w:tcW w:w="1862" w:type="dxa"/>
            <w:shd w:val="clear" w:color="auto" w:fill="auto"/>
            <w:noWrap/>
            <w:vAlign w:val="bottom"/>
          </w:tcPr>
          <w:p w14:paraId="01EBB7F6" w14:textId="77777777" w:rsidR="002357F9" w:rsidRPr="00FD1425" w:rsidRDefault="002357F9" w:rsidP="002357F9">
            <w:pPr>
              <w:rPr>
                <w:sz w:val="20"/>
                <w:szCs w:val="20"/>
              </w:rPr>
            </w:pPr>
            <w:r w:rsidRPr="00FD1425">
              <w:rPr>
                <w:sz w:val="20"/>
                <w:szCs w:val="20"/>
              </w:rPr>
              <w:t>0EK0H01</w:t>
            </w:r>
          </w:p>
        </w:tc>
        <w:tc>
          <w:tcPr>
            <w:tcW w:w="6662" w:type="dxa"/>
            <w:shd w:val="clear" w:color="auto" w:fill="auto"/>
            <w:noWrap/>
            <w:vAlign w:val="bottom"/>
          </w:tcPr>
          <w:p w14:paraId="4AFD1476" w14:textId="77777777" w:rsidR="002357F9" w:rsidRPr="00FD1425" w:rsidRDefault="002357F9" w:rsidP="002357F9">
            <w:pPr>
              <w:rPr>
                <w:bCs/>
                <w:sz w:val="20"/>
                <w:szCs w:val="20"/>
              </w:rPr>
            </w:pPr>
            <w:r w:rsidRPr="00FD1425">
              <w:rPr>
                <w:sz w:val="20"/>
                <w:szCs w:val="20"/>
              </w:rPr>
              <w:t>Systémy vnútornej správy</w:t>
            </w:r>
          </w:p>
        </w:tc>
        <w:tc>
          <w:tcPr>
            <w:tcW w:w="1541" w:type="dxa"/>
            <w:shd w:val="clear" w:color="auto" w:fill="auto"/>
            <w:noWrap/>
            <w:vAlign w:val="bottom"/>
          </w:tcPr>
          <w:p w14:paraId="6A06C045" w14:textId="77777777" w:rsidR="002357F9" w:rsidRPr="00FD1425" w:rsidRDefault="002357F9" w:rsidP="00FD1425">
            <w:pPr>
              <w:jc w:val="center"/>
              <w:rPr>
                <w:bCs/>
                <w:sz w:val="20"/>
                <w:szCs w:val="20"/>
              </w:rPr>
            </w:pPr>
            <w:r w:rsidRPr="00FD1425">
              <w:rPr>
                <w:sz w:val="20"/>
                <w:szCs w:val="20"/>
              </w:rPr>
              <w:t>4 429 969</w:t>
            </w:r>
          </w:p>
        </w:tc>
        <w:tc>
          <w:tcPr>
            <w:tcW w:w="1606" w:type="dxa"/>
            <w:shd w:val="clear" w:color="auto" w:fill="auto"/>
            <w:noWrap/>
            <w:vAlign w:val="bottom"/>
          </w:tcPr>
          <w:p w14:paraId="200AF9E6" w14:textId="77777777" w:rsidR="002357F9" w:rsidRPr="00FD1425" w:rsidRDefault="002357F9" w:rsidP="00FD1425">
            <w:pPr>
              <w:jc w:val="center"/>
              <w:rPr>
                <w:bCs/>
                <w:sz w:val="20"/>
                <w:szCs w:val="20"/>
              </w:rPr>
            </w:pPr>
            <w:r w:rsidRPr="00FD1425">
              <w:rPr>
                <w:sz w:val="20"/>
                <w:szCs w:val="20"/>
              </w:rPr>
              <w:t>6 005 066</w:t>
            </w:r>
          </w:p>
        </w:tc>
        <w:tc>
          <w:tcPr>
            <w:tcW w:w="1644" w:type="dxa"/>
            <w:shd w:val="clear" w:color="auto" w:fill="auto"/>
            <w:noWrap/>
            <w:vAlign w:val="bottom"/>
          </w:tcPr>
          <w:p w14:paraId="6021B66F" w14:textId="77777777" w:rsidR="002357F9" w:rsidRPr="00FD1425" w:rsidRDefault="002357F9" w:rsidP="00FD1425">
            <w:pPr>
              <w:jc w:val="center"/>
              <w:rPr>
                <w:bCs/>
                <w:sz w:val="20"/>
                <w:szCs w:val="20"/>
              </w:rPr>
            </w:pPr>
            <w:r w:rsidRPr="00FD1425">
              <w:rPr>
                <w:sz w:val="20"/>
                <w:szCs w:val="20"/>
              </w:rPr>
              <w:t>6 005 066</w:t>
            </w:r>
          </w:p>
        </w:tc>
        <w:tc>
          <w:tcPr>
            <w:tcW w:w="778" w:type="dxa"/>
            <w:shd w:val="clear" w:color="auto" w:fill="auto"/>
            <w:noWrap/>
            <w:vAlign w:val="bottom"/>
          </w:tcPr>
          <w:p w14:paraId="08609DEA" w14:textId="77777777" w:rsidR="002357F9" w:rsidRPr="00FD1425" w:rsidRDefault="002357F9" w:rsidP="00FD1425">
            <w:pPr>
              <w:jc w:val="center"/>
              <w:rPr>
                <w:bCs/>
                <w:sz w:val="20"/>
                <w:szCs w:val="20"/>
              </w:rPr>
            </w:pPr>
            <w:r w:rsidRPr="00FD1425">
              <w:rPr>
                <w:sz w:val="20"/>
                <w:szCs w:val="20"/>
              </w:rPr>
              <w:t>100,0</w:t>
            </w:r>
          </w:p>
        </w:tc>
      </w:tr>
      <w:tr w:rsidR="002357F9" w:rsidRPr="00FD1425" w14:paraId="5C4AB787" w14:textId="77777777" w:rsidTr="00FD1425">
        <w:trPr>
          <w:trHeight w:val="253"/>
        </w:trPr>
        <w:tc>
          <w:tcPr>
            <w:tcW w:w="1862" w:type="dxa"/>
            <w:shd w:val="clear" w:color="auto" w:fill="auto"/>
            <w:noWrap/>
            <w:vAlign w:val="bottom"/>
          </w:tcPr>
          <w:p w14:paraId="1C954863" w14:textId="77777777" w:rsidR="002357F9" w:rsidRPr="00FD1425" w:rsidRDefault="002357F9" w:rsidP="002357F9">
            <w:pPr>
              <w:rPr>
                <w:sz w:val="20"/>
                <w:szCs w:val="20"/>
              </w:rPr>
            </w:pPr>
            <w:r w:rsidRPr="00FD1425">
              <w:rPr>
                <w:sz w:val="20"/>
                <w:szCs w:val="20"/>
              </w:rPr>
              <w:t>0EK0H02</w:t>
            </w:r>
          </w:p>
        </w:tc>
        <w:tc>
          <w:tcPr>
            <w:tcW w:w="6662" w:type="dxa"/>
            <w:shd w:val="clear" w:color="auto" w:fill="auto"/>
            <w:noWrap/>
            <w:vAlign w:val="bottom"/>
          </w:tcPr>
          <w:p w14:paraId="2606B8A3" w14:textId="77777777" w:rsidR="002357F9" w:rsidRPr="00FD1425" w:rsidRDefault="002357F9" w:rsidP="002357F9">
            <w:pPr>
              <w:rPr>
                <w:bCs/>
                <w:sz w:val="20"/>
                <w:szCs w:val="20"/>
              </w:rPr>
            </w:pPr>
            <w:r w:rsidRPr="00FD1425">
              <w:rPr>
                <w:sz w:val="20"/>
                <w:szCs w:val="20"/>
              </w:rPr>
              <w:t>Špecializované systémy</w:t>
            </w:r>
          </w:p>
        </w:tc>
        <w:tc>
          <w:tcPr>
            <w:tcW w:w="1541" w:type="dxa"/>
            <w:shd w:val="clear" w:color="auto" w:fill="auto"/>
            <w:noWrap/>
            <w:vAlign w:val="bottom"/>
          </w:tcPr>
          <w:p w14:paraId="6AE6014E" w14:textId="77777777" w:rsidR="002357F9" w:rsidRPr="00FD1425" w:rsidRDefault="002357F9" w:rsidP="00FD1425">
            <w:pPr>
              <w:jc w:val="center"/>
              <w:rPr>
                <w:bCs/>
                <w:sz w:val="20"/>
                <w:szCs w:val="20"/>
              </w:rPr>
            </w:pPr>
            <w:r w:rsidRPr="00FD1425">
              <w:rPr>
                <w:sz w:val="20"/>
                <w:szCs w:val="20"/>
              </w:rPr>
              <w:t>4 734 819</w:t>
            </w:r>
          </w:p>
        </w:tc>
        <w:tc>
          <w:tcPr>
            <w:tcW w:w="1606" w:type="dxa"/>
            <w:shd w:val="clear" w:color="auto" w:fill="auto"/>
            <w:noWrap/>
            <w:vAlign w:val="bottom"/>
          </w:tcPr>
          <w:p w14:paraId="14CD011A" w14:textId="77777777" w:rsidR="002357F9" w:rsidRPr="00FD1425" w:rsidRDefault="002357F9" w:rsidP="00FD1425">
            <w:pPr>
              <w:jc w:val="center"/>
              <w:rPr>
                <w:bCs/>
                <w:sz w:val="20"/>
                <w:szCs w:val="20"/>
              </w:rPr>
            </w:pPr>
            <w:r w:rsidRPr="00FD1425">
              <w:rPr>
                <w:sz w:val="20"/>
                <w:szCs w:val="20"/>
              </w:rPr>
              <w:t>8 623 125</w:t>
            </w:r>
          </w:p>
        </w:tc>
        <w:tc>
          <w:tcPr>
            <w:tcW w:w="1644" w:type="dxa"/>
            <w:shd w:val="clear" w:color="auto" w:fill="auto"/>
            <w:noWrap/>
            <w:vAlign w:val="bottom"/>
          </w:tcPr>
          <w:p w14:paraId="17B00E5A" w14:textId="77777777" w:rsidR="002357F9" w:rsidRPr="00FD1425" w:rsidRDefault="002357F9" w:rsidP="00FD1425">
            <w:pPr>
              <w:jc w:val="center"/>
              <w:rPr>
                <w:bCs/>
                <w:sz w:val="20"/>
                <w:szCs w:val="20"/>
              </w:rPr>
            </w:pPr>
            <w:r w:rsidRPr="00FD1425">
              <w:rPr>
                <w:sz w:val="20"/>
                <w:szCs w:val="20"/>
              </w:rPr>
              <w:t>8 623 125</w:t>
            </w:r>
          </w:p>
        </w:tc>
        <w:tc>
          <w:tcPr>
            <w:tcW w:w="778" w:type="dxa"/>
            <w:shd w:val="clear" w:color="auto" w:fill="auto"/>
            <w:noWrap/>
            <w:vAlign w:val="bottom"/>
          </w:tcPr>
          <w:p w14:paraId="5823463F" w14:textId="77777777" w:rsidR="002357F9" w:rsidRPr="00FD1425" w:rsidRDefault="002357F9" w:rsidP="00FD1425">
            <w:pPr>
              <w:jc w:val="center"/>
              <w:rPr>
                <w:bCs/>
                <w:sz w:val="20"/>
                <w:szCs w:val="20"/>
              </w:rPr>
            </w:pPr>
            <w:r w:rsidRPr="00FD1425">
              <w:rPr>
                <w:sz w:val="20"/>
                <w:szCs w:val="20"/>
              </w:rPr>
              <w:t>100,0</w:t>
            </w:r>
          </w:p>
        </w:tc>
      </w:tr>
      <w:tr w:rsidR="002357F9" w:rsidRPr="00FD1425" w14:paraId="7117EBF7" w14:textId="77777777" w:rsidTr="00FD1425">
        <w:trPr>
          <w:trHeight w:val="253"/>
        </w:trPr>
        <w:tc>
          <w:tcPr>
            <w:tcW w:w="1862" w:type="dxa"/>
            <w:shd w:val="clear" w:color="auto" w:fill="auto"/>
            <w:noWrap/>
            <w:vAlign w:val="bottom"/>
          </w:tcPr>
          <w:p w14:paraId="396F8B50" w14:textId="77777777" w:rsidR="002357F9" w:rsidRPr="00FD1425" w:rsidRDefault="002357F9" w:rsidP="002357F9">
            <w:pPr>
              <w:rPr>
                <w:b/>
                <w:bCs/>
                <w:sz w:val="20"/>
                <w:szCs w:val="20"/>
              </w:rPr>
            </w:pPr>
            <w:r w:rsidRPr="00FD1425">
              <w:rPr>
                <w:sz w:val="20"/>
                <w:szCs w:val="20"/>
              </w:rPr>
              <w:t>0EK0H03</w:t>
            </w:r>
          </w:p>
        </w:tc>
        <w:tc>
          <w:tcPr>
            <w:tcW w:w="6662" w:type="dxa"/>
            <w:shd w:val="clear" w:color="auto" w:fill="auto"/>
            <w:noWrap/>
            <w:vAlign w:val="bottom"/>
          </w:tcPr>
          <w:p w14:paraId="07404AAB" w14:textId="77777777" w:rsidR="002357F9" w:rsidRPr="00FD1425" w:rsidRDefault="002357F9" w:rsidP="002357F9">
            <w:pPr>
              <w:rPr>
                <w:b/>
                <w:bCs/>
                <w:sz w:val="20"/>
                <w:szCs w:val="20"/>
              </w:rPr>
            </w:pPr>
            <w:r w:rsidRPr="00FD1425">
              <w:rPr>
                <w:sz w:val="20"/>
                <w:szCs w:val="20"/>
              </w:rPr>
              <w:t>Podporná infraštruktúra</w:t>
            </w:r>
          </w:p>
        </w:tc>
        <w:tc>
          <w:tcPr>
            <w:tcW w:w="1541" w:type="dxa"/>
            <w:shd w:val="clear" w:color="auto" w:fill="auto"/>
            <w:noWrap/>
            <w:vAlign w:val="bottom"/>
          </w:tcPr>
          <w:p w14:paraId="487D23FD" w14:textId="77777777" w:rsidR="002357F9" w:rsidRPr="00FD1425" w:rsidRDefault="002357F9" w:rsidP="00FD1425">
            <w:pPr>
              <w:jc w:val="center"/>
              <w:rPr>
                <w:b/>
                <w:bCs/>
                <w:sz w:val="20"/>
                <w:szCs w:val="20"/>
              </w:rPr>
            </w:pPr>
            <w:r w:rsidRPr="00FD1425">
              <w:rPr>
                <w:sz w:val="20"/>
                <w:szCs w:val="20"/>
              </w:rPr>
              <w:t>8 040 166</w:t>
            </w:r>
          </w:p>
        </w:tc>
        <w:tc>
          <w:tcPr>
            <w:tcW w:w="1606" w:type="dxa"/>
            <w:shd w:val="clear" w:color="auto" w:fill="auto"/>
            <w:noWrap/>
            <w:vAlign w:val="bottom"/>
          </w:tcPr>
          <w:p w14:paraId="03DA7EA6" w14:textId="77777777" w:rsidR="002357F9" w:rsidRPr="00FD1425" w:rsidRDefault="002357F9" w:rsidP="00FD1425">
            <w:pPr>
              <w:jc w:val="center"/>
              <w:rPr>
                <w:b/>
                <w:bCs/>
                <w:sz w:val="20"/>
                <w:szCs w:val="20"/>
              </w:rPr>
            </w:pPr>
            <w:r w:rsidRPr="00FD1425">
              <w:rPr>
                <w:sz w:val="20"/>
                <w:szCs w:val="20"/>
              </w:rPr>
              <w:t>9 665 532</w:t>
            </w:r>
          </w:p>
        </w:tc>
        <w:tc>
          <w:tcPr>
            <w:tcW w:w="1644" w:type="dxa"/>
            <w:shd w:val="clear" w:color="auto" w:fill="auto"/>
            <w:noWrap/>
            <w:vAlign w:val="bottom"/>
          </w:tcPr>
          <w:p w14:paraId="703962B2" w14:textId="77777777" w:rsidR="002357F9" w:rsidRPr="00FD1425" w:rsidRDefault="002357F9" w:rsidP="00FD1425">
            <w:pPr>
              <w:jc w:val="center"/>
              <w:rPr>
                <w:b/>
                <w:bCs/>
                <w:sz w:val="20"/>
                <w:szCs w:val="20"/>
              </w:rPr>
            </w:pPr>
            <w:r w:rsidRPr="00FD1425">
              <w:rPr>
                <w:sz w:val="20"/>
                <w:szCs w:val="20"/>
              </w:rPr>
              <w:t>9 665 293</w:t>
            </w:r>
          </w:p>
        </w:tc>
        <w:tc>
          <w:tcPr>
            <w:tcW w:w="778" w:type="dxa"/>
            <w:shd w:val="clear" w:color="auto" w:fill="auto"/>
            <w:noWrap/>
            <w:vAlign w:val="bottom"/>
          </w:tcPr>
          <w:p w14:paraId="648C2FF0" w14:textId="77777777" w:rsidR="002357F9" w:rsidRPr="00FD1425" w:rsidRDefault="002357F9" w:rsidP="00FD1425">
            <w:pPr>
              <w:jc w:val="center"/>
              <w:rPr>
                <w:b/>
                <w:bCs/>
                <w:sz w:val="20"/>
                <w:szCs w:val="20"/>
              </w:rPr>
            </w:pPr>
            <w:r w:rsidRPr="00FD1425">
              <w:rPr>
                <w:sz w:val="20"/>
                <w:szCs w:val="20"/>
              </w:rPr>
              <w:t>100,0</w:t>
            </w:r>
          </w:p>
        </w:tc>
      </w:tr>
      <w:tr w:rsidR="002357F9" w:rsidRPr="00FD1425" w14:paraId="3741A4D4" w14:textId="77777777" w:rsidTr="00FD1425">
        <w:trPr>
          <w:trHeight w:val="253"/>
        </w:trPr>
        <w:tc>
          <w:tcPr>
            <w:tcW w:w="1862" w:type="dxa"/>
            <w:shd w:val="clear" w:color="auto" w:fill="auto"/>
            <w:noWrap/>
            <w:vAlign w:val="bottom"/>
          </w:tcPr>
          <w:p w14:paraId="3DC46482" w14:textId="77777777" w:rsidR="002357F9" w:rsidRPr="00FD1425" w:rsidRDefault="002357F9" w:rsidP="002357F9">
            <w:pPr>
              <w:rPr>
                <w:b/>
                <w:bCs/>
                <w:sz w:val="20"/>
                <w:szCs w:val="20"/>
              </w:rPr>
            </w:pPr>
            <w:r w:rsidRPr="00FD1425">
              <w:rPr>
                <w:b/>
                <w:bCs/>
                <w:sz w:val="20"/>
                <w:szCs w:val="20"/>
              </w:rPr>
              <w:t>06H09</w:t>
            </w:r>
          </w:p>
        </w:tc>
        <w:tc>
          <w:tcPr>
            <w:tcW w:w="6662" w:type="dxa"/>
            <w:shd w:val="clear" w:color="auto" w:fill="auto"/>
            <w:noWrap/>
            <w:vAlign w:val="bottom"/>
          </w:tcPr>
          <w:p w14:paraId="325099C8" w14:textId="77777777" w:rsidR="002357F9" w:rsidRPr="00FD1425" w:rsidRDefault="002357F9" w:rsidP="002357F9">
            <w:pPr>
              <w:rPr>
                <w:b/>
                <w:bCs/>
                <w:sz w:val="20"/>
                <w:szCs w:val="20"/>
              </w:rPr>
            </w:pPr>
            <w:r w:rsidRPr="00FD1425">
              <w:rPr>
                <w:b/>
                <w:bCs/>
                <w:sz w:val="20"/>
                <w:szCs w:val="20"/>
              </w:rPr>
              <w:t>Hospodárska mobilizácia  - MPSVR SR</w:t>
            </w:r>
          </w:p>
        </w:tc>
        <w:tc>
          <w:tcPr>
            <w:tcW w:w="1541" w:type="dxa"/>
            <w:shd w:val="clear" w:color="auto" w:fill="auto"/>
            <w:noWrap/>
            <w:vAlign w:val="bottom"/>
          </w:tcPr>
          <w:p w14:paraId="59285D3B" w14:textId="77777777" w:rsidR="002357F9" w:rsidRPr="00FD1425" w:rsidRDefault="002357F9" w:rsidP="00FD1425">
            <w:pPr>
              <w:jc w:val="center"/>
              <w:rPr>
                <w:b/>
                <w:bCs/>
                <w:sz w:val="20"/>
                <w:szCs w:val="20"/>
              </w:rPr>
            </w:pPr>
            <w:r w:rsidRPr="00FD1425">
              <w:rPr>
                <w:b/>
                <w:bCs/>
                <w:sz w:val="20"/>
                <w:szCs w:val="20"/>
              </w:rPr>
              <w:t>45 189</w:t>
            </w:r>
          </w:p>
        </w:tc>
        <w:tc>
          <w:tcPr>
            <w:tcW w:w="1606" w:type="dxa"/>
            <w:shd w:val="clear" w:color="auto" w:fill="auto"/>
            <w:noWrap/>
            <w:vAlign w:val="bottom"/>
          </w:tcPr>
          <w:p w14:paraId="7C8D7686" w14:textId="77777777" w:rsidR="002357F9" w:rsidRPr="00FD1425" w:rsidRDefault="002357F9" w:rsidP="00FD1425">
            <w:pPr>
              <w:jc w:val="center"/>
              <w:rPr>
                <w:b/>
                <w:bCs/>
                <w:sz w:val="20"/>
                <w:szCs w:val="20"/>
              </w:rPr>
            </w:pPr>
            <w:r w:rsidRPr="00FD1425">
              <w:rPr>
                <w:b/>
                <w:bCs/>
                <w:sz w:val="20"/>
                <w:szCs w:val="20"/>
              </w:rPr>
              <w:t>42 945</w:t>
            </w:r>
          </w:p>
        </w:tc>
        <w:tc>
          <w:tcPr>
            <w:tcW w:w="1644" w:type="dxa"/>
            <w:shd w:val="clear" w:color="auto" w:fill="auto"/>
            <w:noWrap/>
            <w:vAlign w:val="bottom"/>
          </w:tcPr>
          <w:p w14:paraId="5A08E791" w14:textId="77777777" w:rsidR="002357F9" w:rsidRPr="00FD1425" w:rsidRDefault="002357F9" w:rsidP="00FD1425">
            <w:pPr>
              <w:jc w:val="center"/>
              <w:rPr>
                <w:b/>
                <w:bCs/>
                <w:sz w:val="20"/>
                <w:szCs w:val="20"/>
              </w:rPr>
            </w:pPr>
            <w:r w:rsidRPr="00FD1425">
              <w:rPr>
                <w:b/>
                <w:bCs/>
                <w:sz w:val="20"/>
                <w:szCs w:val="20"/>
              </w:rPr>
              <w:t>42 929</w:t>
            </w:r>
          </w:p>
        </w:tc>
        <w:tc>
          <w:tcPr>
            <w:tcW w:w="778" w:type="dxa"/>
            <w:shd w:val="clear" w:color="auto" w:fill="auto"/>
            <w:noWrap/>
            <w:vAlign w:val="bottom"/>
          </w:tcPr>
          <w:p w14:paraId="22A88D4E" w14:textId="77777777" w:rsidR="002357F9" w:rsidRPr="00FD1425" w:rsidRDefault="002357F9" w:rsidP="00FD1425">
            <w:pPr>
              <w:jc w:val="center"/>
              <w:rPr>
                <w:b/>
                <w:bCs/>
                <w:sz w:val="20"/>
                <w:szCs w:val="20"/>
              </w:rPr>
            </w:pPr>
            <w:r w:rsidRPr="00FD1425">
              <w:rPr>
                <w:b/>
                <w:bCs/>
                <w:sz w:val="20"/>
                <w:szCs w:val="20"/>
              </w:rPr>
              <w:t>100,0</w:t>
            </w:r>
          </w:p>
        </w:tc>
      </w:tr>
      <w:tr w:rsidR="002357F9" w:rsidRPr="00FD1425" w14:paraId="3943813E" w14:textId="77777777" w:rsidTr="00FD1425">
        <w:trPr>
          <w:trHeight w:val="253"/>
        </w:trPr>
        <w:tc>
          <w:tcPr>
            <w:tcW w:w="1862" w:type="dxa"/>
            <w:shd w:val="clear" w:color="auto" w:fill="auto"/>
            <w:noWrap/>
            <w:vAlign w:val="bottom"/>
          </w:tcPr>
          <w:p w14:paraId="6C5D3B65" w14:textId="77777777" w:rsidR="002357F9" w:rsidRPr="00FD1425" w:rsidRDefault="002357F9" w:rsidP="002357F9">
            <w:pPr>
              <w:rPr>
                <w:b/>
                <w:bCs/>
                <w:sz w:val="20"/>
                <w:szCs w:val="20"/>
              </w:rPr>
            </w:pPr>
            <w:r w:rsidRPr="00FD1425">
              <w:rPr>
                <w:b/>
                <w:bCs/>
                <w:sz w:val="20"/>
                <w:szCs w:val="20"/>
              </w:rPr>
              <w:t>09706</w:t>
            </w:r>
          </w:p>
        </w:tc>
        <w:tc>
          <w:tcPr>
            <w:tcW w:w="6662" w:type="dxa"/>
            <w:shd w:val="clear" w:color="auto" w:fill="auto"/>
            <w:noWrap/>
            <w:vAlign w:val="bottom"/>
          </w:tcPr>
          <w:p w14:paraId="4FBC7E7D" w14:textId="77777777" w:rsidR="002357F9" w:rsidRPr="00FD1425" w:rsidRDefault="002357F9" w:rsidP="002357F9">
            <w:pPr>
              <w:rPr>
                <w:b/>
                <w:bCs/>
                <w:sz w:val="20"/>
                <w:szCs w:val="20"/>
              </w:rPr>
            </w:pPr>
            <w:r w:rsidRPr="00FD1425">
              <w:rPr>
                <w:b/>
                <w:bCs/>
                <w:sz w:val="20"/>
                <w:szCs w:val="20"/>
              </w:rPr>
              <w:t>Príspevky SR do medzinárod. organizácií  - MPSVR SR</w:t>
            </w:r>
          </w:p>
        </w:tc>
        <w:tc>
          <w:tcPr>
            <w:tcW w:w="1541" w:type="dxa"/>
            <w:shd w:val="clear" w:color="auto" w:fill="auto"/>
            <w:noWrap/>
            <w:vAlign w:val="bottom"/>
          </w:tcPr>
          <w:p w14:paraId="0D4D515D" w14:textId="77777777" w:rsidR="002357F9" w:rsidRPr="00FD1425" w:rsidRDefault="002357F9" w:rsidP="00FD1425">
            <w:pPr>
              <w:jc w:val="center"/>
              <w:rPr>
                <w:b/>
                <w:bCs/>
                <w:sz w:val="20"/>
                <w:szCs w:val="20"/>
              </w:rPr>
            </w:pPr>
            <w:r w:rsidRPr="00FD1425">
              <w:rPr>
                <w:b/>
                <w:bCs/>
                <w:sz w:val="20"/>
                <w:szCs w:val="20"/>
              </w:rPr>
              <w:t>595 000</w:t>
            </w:r>
          </w:p>
        </w:tc>
        <w:tc>
          <w:tcPr>
            <w:tcW w:w="1606" w:type="dxa"/>
            <w:shd w:val="clear" w:color="auto" w:fill="auto"/>
            <w:noWrap/>
            <w:vAlign w:val="bottom"/>
          </w:tcPr>
          <w:p w14:paraId="6A3708FE" w14:textId="77777777" w:rsidR="002357F9" w:rsidRPr="00FD1425" w:rsidRDefault="002357F9" w:rsidP="00FD1425">
            <w:pPr>
              <w:jc w:val="center"/>
              <w:rPr>
                <w:b/>
                <w:bCs/>
                <w:sz w:val="20"/>
                <w:szCs w:val="20"/>
              </w:rPr>
            </w:pPr>
            <w:r w:rsidRPr="00FD1425">
              <w:rPr>
                <w:b/>
                <w:bCs/>
                <w:sz w:val="20"/>
                <w:szCs w:val="20"/>
              </w:rPr>
              <w:t>595 000</w:t>
            </w:r>
          </w:p>
        </w:tc>
        <w:tc>
          <w:tcPr>
            <w:tcW w:w="1644" w:type="dxa"/>
            <w:shd w:val="clear" w:color="auto" w:fill="auto"/>
            <w:noWrap/>
            <w:vAlign w:val="bottom"/>
          </w:tcPr>
          <w:p w14:paraId="5C60D88E" w14:textId="77777777" w:rsidR="002357F9" w:rsidRPr="00FD1425" w:rsidRDefault="002357F9" w:rsidP="00FD1425">
            <w:pPr>
              <w:jc w:val="center"/>
              <w:rPr>
                <w:b/>
                <w:bCs/>
                <w:sz w:val="20"/>
                <w:szCs w:val="20"/>
              </w:rPr>
            </w:pPr>
            <w:r w:rsidRPr="00FD1425">
              <w:rPr>
                <w:b/>
                <w:bCs/>
                <w:sz w:val="20"/>
                <w:szCs w:val="20"/>
              </w:rPr>
              <w:t>532 547</w:t>
            </w:r>
          </w:p>
        </w:tc>
        <w:tc>
          <w:tcPr>
            <w:tcW w:w="778" w:type="dxa"/>
            <w:shd w:val="clear" w:color="auto" w:fill="auto"/>
            <w:noWrap/>
            <w:vAlign w:val="bottom"/>
          </w:tcPr>
          <w:p w14:paraId="0A60A917" w14:textId="77777777" w:rsidR="002357F9" w:rsidRPr="00FD1425" w:rsidRDefault="002357F9" w:rsidP="00FD1425">
            <w:pPr>
              <w:jc w:val="center"/>
              <w:rPr>
                <w:b/>
                <w:bCs/>
                <w:sz w:val="20"/>
                <w:szCs w:val="20"/>
              </w:rPr>
            </w:pPr>
            <w:r w:rsidRPr="00FD1425">
              <w:rPr>
                <w:b/>
                <w:bCs/>
                <w:sz w:val="20"/>
                <w:szCs w:val="20"/>
              </w:rPr>
              <w:t>89,5</w:t>
            </w:r>
          </w:p>
        </w:tc>
      </w:tr>
      <w:tr w:rsidR="002357F9" w:rsidRPr="00FD1425" w14:paraId="6A9F8CF5" w14:textId="77777777" w:rsidTr="00FD1425">
        <w:trPr>
          <w:trHeight w:val="253"/>
        </w:trPr>
        <w:tc>
          <w:tcPr>
            <w:tcW w:w="1862" w:type="dxa"/>
            <w:shd w:val="clear" w:color="auto" w:fill="auto"/>
            <w:noWrap/>
            <w:vAlign w:val="bottom"/>
          </w:tcPr>
          <w:p w14:paraId="6DC1EF9A" w14:textId="77777777" w:rsidR="002357F9" w:rsidRPr="00FD1425" w:rsidRDefault="002357F9" w:rsidP="002357F9">
            <w:pPr>
              <w:rPr>
                <w:b/>
                <w:bCs/>
                <w:sz w:val="20"/>
                <w:szCs w:val="20"/>
              </w:rPr>
            </w:pPr>
            <w:r w:rsidRPr="00FD1425">
              <w:rPr>
                <w:b/>
                <w:bCs/>
                <w:sz w:val="20"/>
                <w:szCs w:val="20"/>
              </w:rPr>
              <w:t>0AR05</w:t>
            </w:r>
          </w:p>
        </w:tc>
        <w:tc>
          <w:tcPr>
            <w:tcW w:w="6662" w:type="dxa"/>
            <w:shd w:val="clear" w:color="auto" w:fill="auto"/>
            <w:noWrap/>
            <w:vAlign w:val="bottom"/>
          </w:tcPr>
          <w:p w14:paraId="4411DD1B" w14:textId="77777777" w:rsidR="002357F9" w:rsidRPr="00FD1425" w:rsidRDefault="002357F9" w:rsidP="002357F9">
            <w:pPr>
              <w:rPr>
                <w:b/>
                <w:bCs/>
                <w:sz w:val="20"/>
                <w:szCs w:val="20"/>
              </w:rPr>
            </w:pPr>
            <w:r w:rsidRPr="00FD1425">
              <w:rPr>
                <w:b/>
                <w:bCs/>
                <w:sz w:val="20"/>
                <w:szCs w:val="20"/>
              </w:rPr>
              <w:t>MPSVR SR - Protidrogová politika</w:t>
            </w:r>
          </w:p>
        </w:tc>
        <w:tc>
          <w:tcPr>
            <w:tcW w:w="1541" w:type="dxa"/>
            <w:shd w:val="clear" w:color="auto" w:fill="auto"/>
            <w:noWrap/>
            <w:vAlign w:val="bottom"/>
          </w:tcPr>
          <w:p w14:paraId="7C5C3FE1" w14:textId="77777777" w:rsidR="002357F9" w:rsidRPr="00FD1425" w:rsidRDefault="002357F9" w:rsidP="00FD1425">
            <w:pPr>
              <w:jc w:val="center"/>
              <w:rPr>
                <w:b/>
                <w:bCs/>
                <w:sz w:val="20"/>
                <w:szCs w:val="20"/>
              </w:rPr>
            </w:pPr>
            <w:r w:rsidRPr="00FD1425">
              <w:rPr>
                <w:b/>
                <w:bCs/>
                <w:sz w:val="20"/>
                <w:szCs w:val="20"/>
              </w:rPr>
              <w:t>50 000</w:t>
            </w:r>
          </w:p>
        </w:tc>
        <w:tc>
          <w:tcPr>
            <w:tcW w:w="1606" w:type="dxa"/>
            <w:shd w:val="clear" w:color="auto" w:fill="auto"/>
            <w:noWrap/>
            <w:vAlign w:val="bottom"/>
          </w:tcPr>
          <w:p w14:paraId="7A0B8A3A" w14:textId="77777777" w:rsidR="002357F9" w:rsidRPr="00FD1425" w:rsidRDefault="002357F9" w:rsidP="00FD1425">
            <w:pPr>
              <w:jc w:val="center"/>
              <w:rPr>
                <w:b/>
                <w:bCs/>
                <w:sz w:val="20"/>
                <w:szCs w:val="20"/>
              </w:rPr>
            </w:pPr>
            <w:r w:rsidRPr="00FD1425">
              <w:rPr>
                <w:b/>
                <w:bCs/>
                <w:sz w:val="20"/>
                <w:szCs w:val="20"/>
              </w:rPr>
              <w:t>42 645</w:t>
            </w:r>
          </w:p>
        </w:tc>
        <w:tc>
          <w:tcPr>
            <w:tcW w:w="1644" w:type="dxa"/>
            <w:shd w:val="clear" w:color="auto" w:fill="auto"/>
            <w:noWrap/>
            <w:vAlign w:val="bottom"/>
          </w:tcPr>
          <w:p w14:paraId="27C2DE10" w14:textId="77777777" w:rsidR="002357F9" w:rsidRPr="00FD1425" w:rsidRDefault="002357F9" w:rsidP="00FD1425">
            <w:pPr>
              <w:jc w:val="center"/>
              <w:rPr>
                <w:b/>
                <w:bCs/>
                <w:sz w:val="20"/>
                <w:szCs w:val="20"/>
              </w:rPr>
            </w:pPr>
            <w:r w:rsidRPr="00FD1425">
              <w:rPr>
                <w:b/>
                <w:bCs/>
                <w:sz w:val="20"/>
                <w:szCs w:val="20"/>
              </w:rPr>
              <w:t>36 600</w:t>
            </w:r>
          </w:p>
        </w:tc>
        <w:tc>
          <w:tcPr>
            <w:tcW w:w="778" w:type="dxa"/>
            <w:shd w:val="clear" w:color="auto" w:fill="auto"/>
            <w:noWrap/>
            <w:vAlign w:val="bottom"/>
          </w:tcPr>
          <w:p w14:paraId="79CDE38D" w14:textId="77777777" w:rsidR="002357F9" w:rsidRPr="00FD1425" w:rsidRDefault="002357F9" w:rsidP="00FD1425">
            <w:pPr>
              <w:jc w:val="center"/>
              <w:rPr>
                <w:b/>
                <w:bCs/>
                <w:sz w:val="20"/>
                <w:szCs w:val="20"/>
              </w:rPr>
            </w:pPr>
            <w:r w:rsidRPr="00FD1425">
              <w:rPr>
                <w:b/>
                <w:bCs/>
                <w:sz w:val="20"/>
                <w:szCs w:val="20"/>
              </w:rPr>
              <w:t>85,8</w:t>
            </w:r>
          </w:p>
        </w:tc>
      </w:tr>
      <w:tr w:rsidR="002357F9" w:rsidRPr="00FD1425" w14:paraId="1E5F584B" w14:textId="77777777" w:rsidTr="00FD1425">
        <w:trPr>
          <w:trHeight w:val="253"/>
        </w:trPr>
        <w:tc>
          <w:tcPr>
            <w:tcW w:w="1862" w:type="dxa"/>
            <w:shd w:val="clear" w:color="auto" w:fill="auto"/>
            <w:noWrap/>
            <w:vAlign w:val="bottom"/>
          </w:tcPr>
          <w:p w14:paraId="05EF9336" w14:textId="77777777" w:rsidR="002357F9" w:rsidRPr="00FD1425" w:rsidRDefault="002357F9" w:rsidP="002357F9">
            <w:pPr>
              <w:rPr>
                <w:b/>
                <w:bCs/>
                <w:szCs w:val="20"/>
              </w:rPr>
            </w:pPr>
            <w:r w:rsidRPr="00FD1425">
              <w:rPr>
                <w:b/>
                <w:bCs/>
                <w:szCs w:val="18"/>
              </w:rPr>
              <w:t> </w:t>
            </w:r>
          </w:p>
        </w:tc>
        <w:tc>
          <w:tcPr>
            <w:tcW w:w="6662" w:type="dxa"/>
            <w:shd w:val="clear" w:color="auto" w:fill="auto"/>
            <w:noWrap/>
            <w:vAlign w:val="bottom"/>
          </w:tcPr>
          <w:p w14:paraId="52EF29ED" w14:textId="77777777" w:rsidR="002357F9" w:rsidRPr="00FD1425" w:rsidRDefault="002357F9" w:rsidP="002357F9">
            <w:pPr>
              <w:rPr>
                <w:b/>
                <w:bCs/>
                <w:szCs w:val="20"/>
              </w:rPr>
            </w:pPr>
            <w:r w:rsidRPr="00FD1425">
              <w:rPr>
                <w:b/>
                <w:bCs/>
                <w:szCs w:val="18"/>
              </w:rPr>
              <w:t>Výdavky spolu za kapitolu</w:t>
            </w:r>
          </w:p>
        </w:tc>
        <w:tc>
          <w:tcPr>
            <w:tcW w:w="1541" w:type="dxa"/>
            <w:shd w:val="clear" w:color="auto" w:fill="auto"/>
            <w:noWrap/>
            <w:vAlign w:val="bottom"/>
          </w:tcPr>
          <w:p w14:paraId="3C28427D" w14:textId="77777777" w:rsidR="002357F9" w:rsidRPr="00FD1425" w:rsidRDefault="002357F9" w:rsidP="00FD1425">
            <w:pPr>
              <w:jc w:val="center"/>
              <w:rPr>
                <w:b/>
                <w:bCs/>
                <w:szCs w:val="16"/>
              </w:rPr>
            </w:pPr>
            <w:r w:rsidRPr="00FD1425">
              <w:rPr>
                <w:b/>
                <w:bCs/>
                <w:szCs w:val="18"/>
              </w:rPr>
              <w:t>2 341 250 420</w:t>
            </w:r>
          </w:p>
        </w:tc>
        <w:tc>
          <w:tcPr>
            <w:tcW w:w="1606" w:type="dxa"/>
            <w:shd w:val="clear" w:color="auto" w:fill="auto"/>
            <w:noWrap/>
            <w:vAlign w:val="bottom"/>
          </w:tcPr>
          <w:p w14:paraId="6F8B83A2" w14:textId="77777777" w:rsidR="002357F9" w:rsidRPr="00FD1425" w:rsidRDefault="002357F9" w:rsidP="00FD1425">
            <w:pPr>
              <w:jc w:val="center"/>
              <w:rPr>
                <w:b/>
                <w:bCs/>
                <w:szCs w:val="16"/>
              </w:rPr>
            </w:pPr>
            <w:r w:rsidRPr="00FD1425">
              <w:rPr>
                <w:b/>
                <w:bCs/>
                <w:szCs w:val="18"/>
              </w:rPr>
              <w:t>2 332 617 544</w:t>
            </w:r>
          </w:p>
        </w:tc>
        <w:tc>
          <w:tcPr>
            <w:tcW w:w="1644" w:type="dxa"/>
            <w:shd w:val="clear" w:color="auto" w:fill="auto"/>
            <w:noWrap/>
            <w:vAlign w:val="bottom"/>
          </w:tcPr>
          <w:p w14:paraId="5645CFF7" w14:textId="77777777" w:rsidR="002357F9" w:rsidRPr="00FD1425" w:rsidRDefault="002357F9" w:rsidP="00FD1425">
            <w:pPr>
              <w:jc w:val="center"/>
              <w:rPr>
                <w:b/>
                <w:bCs/>
                <w:szCs w:val="16"/>
              </w:rPr>
            </w:pPr>
            <w:r w:rsidRPr="00FD1425">
              <w:rPr>
                <w:b/>
                <w:bCs/>
                <w:szCs w:val="18"/>
              </w:rPr>
              <w:t>2 331 679 087</w:t>
            </w:r>
          </w:p>
        </w:tc>
        <w:tc>
          <w:tcPr>
            <w:tcW w:w="778" w:type="dxa"/>
            <w:shd w:val="clear" w:color="auto" w:fill="auto"/>
            <w:noWrap/>
            <w:vAlign w:val="bottom"/>
          </w:tcPr>
          <w:p w14:paraId="4F482925" w14:textId="77777777" w:rsidR="002357F9" w:rsidRPr="00FD1425" w:rsidRDefault="002357F9" w:rsidP="00FD1425">
            <w:pPr>
              <w:jc w:val="center"/>
              <w:rPr>
                <w:b/>
                <w:bCs/>
                <w:szCs w:val="16"/>
              </w:rPr>
            </w:pPr>
            <w:r w:rsidRPr="00FD1425">
              <w:rPr>
                <w:b/>
                <w:bCs/>
                <w:szCs w:val="18"/>
              </w:rPr>
              <w:t>100,0</w:t>
            </w:r>
          </w:p>
        </w:tc>
      </w:tr>
    </w:tbl>
    <w:p w14:paraId="4ACB05A5" w14:textId="77777777" w:rsidR="004D797F" w:rsidRPr="00FD1425" w:rsidRDefault="00C34773" w:rsidP="00FD1425">
      <w:pPr>
        <w:pStyle w:val="zdroj"/>
      </w:pPr>
      <w:r w:rsidRPr="00FD1425">
        <w:t>Zdroj: MPSVR SR, Návrh štátneho záverečného účtu</w:t>
      </w:r>
    </w:p>
    <w:p w14:paraId="622884EC" w14:textId="77777777" w:rsidR="00CA3DDD" w:rsidRDefault="00CA3DDD" w:rsidP="00CA3DDD">
      <w:pPr>
        <w:pStyle w:val="zdroj"/>
        <w:ind w:firstLine="0"/>
        <w:jc w:val="left"/>
        <w:rPr>
          <w:i w:val="0"/>
          <w:sz w:val="22"/>
        </w:rPr>
      </w:pPr>
    </w:p>
    <w:p w14:paraId="47803D7B" w14:textId="77777777" w:rsidR="00CA3DDD" w:rsidRPr="00CA3DDD" w:rsidRDefault="00CA3DDD" w:rsidP="00CA3DDD">
      <w:pPr>
        <w:pStyle w:val="zdroj"/>
        <w:ind w:firstLine="0"/>
        <w:jc w:val="left"/>
        <w:rPr>
          <w:i w:val="0"/>
          <w:sz w:val="22"/>
        </w:rPr>
        <w:sectPr w:rsidR="00CA3DDD" w:rsidRPr="00CA3DDD" w:rsidSect="004D797F">
          <w:headerReference w:type="even" r:id="rId149"/>
          <w:headerReference w:type="default" r:id="rId150"/>
          <w:headerReference w:type="first" r:id="rId151"/>
          <w:type w:val="evenPage"/>
          <w:pgSz w:w="16838" w:h="11906" w:orient="landscape"/>
          <w:pgMar w:top="1417" w:right="1417" w:bottom="1417" w:left="1417" w:header="708" w:footer="708" w:gutter="0"/>
          <w:cols w:space="708"/>
          <w:titlePg/>
          <w:docGrid w:linePitch="360"/>
        </w:sectPr>
      </w:pPr>
    </w:p>
    <w:p w14:paraId="1DC3792B" w14:textId="77777777" w:rsidR="00DD673A" w:rsidRPr="009836E9" w:rsidRDefault="00DD673A" w:rsidP="00DD673A">
      <w:pPr>
        <w:jc w:val="center"/>
        <w:rPr>
          <w:highlight w:val="yellow"/>
        </w:rPr>
      </w:pPr>
    </w:p>
    <w:p w14:paraId="6F0C2628" w14:textId="77777777" w:rsidR="00DD673A" w:rsidRPr="009836E9" w:rsidRDefault="00DD673A" w:rsidP="00DD673A">
      <w:pPr>
        <w:jc w:val="center"/>
        <w:rPr>
          <w:highlight w:val="yellow"/>
        </w:rPr>
      </w:pPr>
    </w:p>
    <w:p w14:paraId="4020CDEF" w14:textId="77777777" w:rsidR="00CA3DDD" w:rsidRPr="009836E9" w:rsidRDefault="00CA3DDD" w:rsidP="00CA3DDD">
      <w:pPr>
        <w:jc w:val="center"/>
        <w:rPr>
          <w:highlight w:val="yellow"/>
        </w:rPr>
      </w:pPr>
    </w:p>
    <w:p w14:paraId="458917F9" w14:textId="77777777" w:rsidR="00CA3DDD" w:rsidRPr="009836E9" w:rsidRDefault="00CA3DDD" w:rsidP="00CA3DDD">
      <w:pPr>
        <w:jc w:val="center"/>
        <w:rPr>
          <w:highlight w:val="yellow"/>
        </w:rPr>
      </w:pPr>
    </w:p>
    <w:p w14:paraId="3769969B" w14:textId="77777777" w:rsidR="00CA3DDD" w:rsidRPr="009836E9" w:rsidRDefault="00CA3DDD" w:rsidP="00CA3DDD">
      <w:pPr>
        <w:jc w:val="center"/>
        <w:rPr>
          <w:highlight w:val="yellow"/>
        </w:rPr>
      </w:pPr>
    </w:p>
    <w:p w14:paraId="68C38868" w14:textId="77777777" w:rsidR="00CA3DDD" w:rsidRPr="009836E9" w:rsidRDefault="00CA3DDD" w:rsidP="00CA3DDD">
      <w:pPr>
        <w:jc w:val="center"/>
        <w:rPr>
          <w:highlight w:val="yellow"/>
        </w:rPr>
      </w:pPr>
    </w:p>
    <w:p w14:paraId="3054DE4A" w14:textId="77777777" w:rsidR="00CA3DDD" w:rsidRPr="009836E9" w:rsidRDefault="00CA3DDD" w:rsidP="00CA3DDD">
      <w:pPr>
        <w:jc w:val="center"/>
        <w:rPr>
          <w:highlight w:val="yellow"/>
        </w:rPr>
      </w:pPr>
    </w:p>
    <w:p w14:paraId="42E094EC" w14:textId="77777777" w:rsidR="00CA3DDD" w:rsidRPr="009836E9" w:rsidRDefault="00CA3DDD" w:rsidP="00CA3DDD">
      <w:pPr>
        <w:jc w:val="center"/>
        <w:rPr>
          <w:highlight w:val="yellow"/>
        </w:rPr>
      </w:pPr>
    </w:p>
    <w:p w14:paraId="3CBE0BFC" w14:textId="77777777" w:rsidR="00CA3DDD" w:rsidRPr="009836E9" w:rsidRDefault="00CA3DDD" w:rsidP="00CA3DDD">
      <w:pPr>
        <w:jc w:val="center"/>
        <w:rPr>
          <w:highlight w:val="yellow"/>
        </w:rPr>
      </w:pPr>
    </w:p>
    <w:p w14:paraId="61DE8BC0" w14:textId="77777777" w:rsidR="00CA3DDD" w:rsidRPr="009836E9" w:rsidRDefault="00CA3DDD" w:rsidP="00CA3DDD">
      <w:pPr>
        <w:jc w:val="center"/>
        <w:rPr>
          <w:highlight w:val="yellow"/>
        </w:rPr>
      </w:pPr>
    </w:p>
    <w:p w14:paraId="31A43059" w14:textId="77777777" w:rsidR="00CA3DDD" w:rsidRPr="009836E9" w:rsidRDefault="00CA3DDD" w:rsidP="00CA3DDD">
      <w:pPr>
        <w:jc w:val="center"/>
        <w:rPr>
          <w:highlight w:val="yellow"/>
        </w:rPr>
      </w:pPr>
    </w:p>
    <w:p w14:paraId="02DF99E2" w14:textId="77777777" w:rsidR="00CA3DDD" w:rsidRPr="009836E9" w:rsidRDefault="00CA3DDD" w:rsidP="00CA3DDD">
      <w:pPr>
        <w:jc w:val="center"/>
        <w:rPr>
          <w:highlight w:val="yellow"/>
        </w:rPr>
      </w:pPr>
    </w:p>
    <w:p w14:paraId="571F1485" w14:textId="77777777" w:rsidR="00CA3DDD" w:rsidRPr="009836E9" w:rsidRDefault="00CA3DDD" w:rsidP="00CA3DDD">
      <w:pPr>
        <w:jc w:val="center"/>
        <w:rPr>
          <w:highlight w:val="yellow"/>
        </w:rPr>
      </w:pPr>
    </w:p>
    <w:p w14:paraId="5E630C9B" w14:textId="77777777" w:rsidR="00CA3DDD" w:rsidRPr="009836E9" w:rsidRDefault="00CA3DDD" w:rsidP="00CA3DDD">
      <w:pPr>
        <w:jc w:val="center"/>
        <w:rPr>
          <w:highlight w:val="yellow"/>
        </w:rPr>
      </w:pPr>
    </w:p>
    <w:p w14:paraId="18E7826F" w14:textId="77777777" w:rsidR="00CA3DDD" w:rsidRPr="009836E9" w:rsidRDefault="00CA3DDD" w:rsidP="00CA3DDD">
      <w:pPr>
        <w:jc w:val="center"/>
        <w:rPr>
          <w:highlight w:val="yellow"/>
        </w:rPr>
      </w:pPr>
    </w:p>
    <w:p w14:paraId="048393ED" w14:textId="77777777" w:rsidR="00CA3DDD" w:rsidRPr="009836E9" w:rsidRDefault="00CA3DDD" w:rsidP="00CA3DDD">
      <w:pPr>
        <w:jc w:val="center"/>
        <w:rPr>
          <w:highlight w:val="yellow"/>
        </w:rPr>
      </w:pPr>
    </w:p>
    <w:p w14:paraId="46CE9608" w14:textId="77777777" w:rsidR="00CA3DDD" w:rsidRDefault="00CA3DDD" w:rsidP="00CA3DDD">
      <w:pPr>
        <w:jc w:val="center"/>
        <w:rPr>
          <w:highlight w:val="yellow"/>
        </w:rPr>
      </w:pPr>
    </w:p>
    <w:p w14:paraId="7E5E8DD0" w14:textId="77777777" w:rsidR="00CA3DDD" w:rsidRDefault="00CA3DDD" w:rsidP="00CA3DDD">
      <w:pPr>
        <w:jc w:val="center"/>
        <w:rPr>
          <w:highlight w:val="yellow"/>
        </w:rPr>
      </w:pPr>
    </w:p>
    <w:p w14:paraId="0C736DC2" w14:textId="77777777" w:rsidR="00CA3DDD" w:rsidRDefault="00CA3DDD" w:rsidP="00CA3DDD">
      <w:pPr>
        <w:jc w:val="center"/>
        <w:rPr>
          <w:highlight w:val="yellow"/>
        </w:rPr>
      </w:pPr>
    </w:p>
    <w:p w14:paraId="4346756E" w14:textId="77777777" w:rsidR="00CA3DDD" w:rsidRDefault="00CA3DDD" w:rsidP="00CA3DDD">
      <w:pPr>
        <w:jc w:val="center"/>
        <w:rPr>
          <w:highlight w:val="yellow"/>
        </w:rPr>
      </w:pPr>
    </w:p>
    <w:p w14:paraId="0113E185" w14:textId="77777777" w:rsidR="00CA3DDD" w:rsidRDefault="00CA3DDD" w:rsidP="00CA3DDD">
      <w:pPr>
        <w:jc w:val="center"/>
        <w:rPr>
          <w:highlight w:val="yellow"/>
        </w:rPr>
      </w:pPr>
    </w:p>
    <w:p w14:paraId="72BF55A6" w14:textId="77777777" w:rsidR="00CA3DDD" w:rsidRDefault="00CA3DDD" w:rsidP="00CA3DDD">
      <w:pPr>
        <w:jc w:val="center"/>
        <w:rPr>
          <w:highlight w:val="yellow"/>
        </w:rPr>
      </w:pPr>
    </w:p>
    <w:p w14:paraId="3145B333" w14:textId="77777777" w:rsidR="00CA3DDD" w:rsidRDefault="00CA3DDD" w:rsidP="00CA3DDD">
      <w:pPr>
        <w:jc w:val="center"/>
        <w:rPr>
          <w:highlight w:val="yellow"/>
        </w:rPr>
      </w:pPr>
    </w:p>
    <w:p w14:paraId="59F86E23" w14:textId="77777777" w:rsidR="00CA3DDD" w:rsidRPr="009836E9" w:rsidRDefault="00CA3DDD" w:rsidP="00CA3DDD">
      <w:pPr>
        <w:jc w:val="center"/>
        <w:rPr>
          <w:highlight w:val="yellow"/>
        </w:rPr>
      </w:pPr>
    </w:p>
    <w:p w14:paraId="2AA620EA" w14:textId="3A24557F" w:rsidR="00CA3DDD" w:rsidRPr="009148BB" w:rsidRDefault="00CA3DDD" w:rsidP="00CA3DDD">
      <w:pPr>
        <w:pStyle w:val="Nadpis1"/>
        <w:numPr>
          <w:ilvl w:val="0"/>
          <w:numId w:val="0"/>
        </w:numPr>
        <w:ind w:left="432"/>
        <w:jc w:val="center"/>
        <w:rPr>
          <w:sz w:val="21"/>
        </w:rPr>
      </w:pPr>
      <w:bookmarkStart w:id="440" w:name="_Toc10031400"/>
      <w:r w:rsidRPr="009148BB">
        <w:t xml:space="preserve">Príloha ku kapitole </w:t>
      </w:r>
      <w:r>
        <w:t>4</w:t>
      </w:r>
      <w:bookmarkEnd w:id="440"/>
    </w:p>
    <w:p w14:paraId="42496F93" w14:textId="77777777" w:rsidR="00CA3DDD" w:rsidRDefault="00CA3DDD" w:rsidP="00CA3DDD">
      <w:pPr>
        <w:pStyle w:val="Nadpis7"/>
        <w:rPr>
          <w:rFonts w:ascii="Times New Roman Bold" w:hAnsi="Times New Roman Bold"/>
          <w:bCs/>
          <w:lang w:eastAsia="cs-CZ"/>
        </w:rPr>
        <w:sectPr w:rsidR="00CA3DDD" w:rsidSect="00CA3DDD">
          <w:headerReference w:type="first" r:id="rId152"/>
          <w:pgSz w:w="11906" w:h="16838"/>
          <w:pgMar w:top="1417" w:right="1417" w:bottom="1417" w:left="1417" w:header="708" w:footer="708" w:gutter="0"/>
          <w:cols w:space="708"/>
          <w:titlePg/>
          <w:docGrid w:linePitch="360"/>
        </w:sectPr>
      </w:pPr>
    </w:p>
    <w:p w14:paraId="164A2795" w14:textId="77777777" w:rsidR="00CA3DDD" w:rsidRPr="000F5F1C" w:rsidRDefault="00CA3DDD" w:rsidP="000F5F1C">
      <w:pPr>
        <w:pStyle w:val="Nadpis7"/>
      </w:pPr>
      <w:r w:rsidRPr="000F5F1C">
        <w:lastRenderedPageBreak/>
        <w:t>Tabuľka 1 Zoznam vybraných indikátorov sociálnej inklúzie (2015 – 2017)</w:t>
      </w:r>
    </w:p>
    <w:p w14:paraId="35DD360D" w14:textId="77777777" w:rsidR="00CA3DDD" w:rsidRDefault="00CA3DDD" w:rsidP="00CA3DDD">
      <w:pPr>
        <w:ind w:firstLine="567"/>
        <w:rPr>
          <w:i/>
          <w:sz w:val="20"/>
          <w:szCs w:val="20"/>
        </w:rPr>
      </w:pPr>
    </w:p>
    <w:tbl>
      <w:tblPr>
        <w:tblW w:w="14289" w:type="dxa"/>
        <w:tblBorders>
          <w:top w:val="single" w:sz="8" w:space="0" w:color="B7194A"/>
          <w:left w:val="single" w:sz="8" w:space="0" w:color="B7194A"/>
          <w:bottom w:val="single" w:sz="8" w:space="0" w:color="B7194A"/>
          <w:right w:val="single" w:sz="8" w:space="0" w:color="B7194A"/>
          <w:insideH w:val="single" w:sz="8" w:space="0" w:color="B7194A"/>
          <w:insideV w:val="single" w:sz="8" w:space="0" w:color="B7194A"/>
        </w:tblBorders>
        <w:tblLayout w:type="fixed"/>
        <w:tblCellMar>
          <w:left w:w="70" w:type="dxa"/>
          <w:right w:w="70" w:type="dxa"/>
        </w:tblCellMar>
        <w:tblLook w:val="04A0" w:firstRow="1" w:lastRow="0" w:firstColumn="1" w:lastColumn="0" w:noHBand="0" w:noVBand="1"/>
      </w:tblPr>
      <w:tblGrid>
        <w:gridCol w:w="5105"/>
        <w:gridCol w:w="766"/>
        <w:gridCol w:w="766"/>
        <w:gridCol w:w="766"/>
        <w:gridCol w:w="766"/>
        <w:gridCol w:w="765"/>
        <w:gridCol w:w="765"/>
        <w:gridCol w:w="765"/>
        <w:gridCol w:w="765"/>
        <w:gridCol w:w="765"/>
        <w:gridCol w:w="765"/>
        <w:gridCol w:w="765"/>
        <w:gridCol w:w="765"/>
      </w:tblGrid>
      <w:tr w:rsidR="000F5F1C" w:rsidRPr="000F5F1C" w14:paraId="44738BCF" w14:textId="77777777" w:rsidTr="000F5F1C">
        <w:trPr>
          <w:trHeight w:val="300"/>
          <w:tblHeader/>
        </w:trPr>
        <w:tc>
          <w:tcPr>
            <w:tcW w:w="5802" w:type="dxa"/>
            <w:shd w:val="clear" w:color="auto" w:fill="B7194A"/>
            <w:vAlign w:val="bottom"/>
            <w:hideMark/>
          </w:tcPr>
          <w:p w14:paraId="026F7009" w14:textId="77777777" w:rsidR="00CA3DDD" w:rsidRPr="000F5F1C" w:rsidRDefault="00CA3DDD" w:rsidP="00CA3DDD">
            <w:pPr>
              <w:jc w:val="left"/>
              <w:rPr>
                <w:b/>
                <w:bCs/>
                <w:color w:val="FFFFFF" w:themeColor="background1"/>
                <w:sz w:val="16"/>
                <w:szCs w:val="16"/>
              </w:rPr>
            </w:pPr>
            <w:r w:rsidRPr="000F5F1C">
              <w:rPr>
                <w:b/>
                <w:bCs/>
                <w:color w:val="FFFFFF" w:themeColor="background1"/>
                <w:sz w:val="16"/>
                <w:szCs w:val="16"/>
              </w:rPr>
              <w:t> </w:t>
            </w:r>
          </w:p>
        </w:tc>
        <w:tc>
          <w:tcPr>
            <w:tcW w:w="851" w:type="dxa"/>
            <w:gridSpan w:val="3"/>
            <w:shd w:val="clear" w:color="auto" w:fill="B7194A"/>
            <w:noWrap/>
            <w:vAlign w:val="center"/>
            <w:hideMark/>
          </w:tcPr>
          <w:p w14:paraId="0829BE8C"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2015</w:t>
            </w:r>
          </w:p>
        </w:tc>
        <w:tc>
          <w:tcPr>
            <w:tcW w:w="851" w:type="dxa"/>
            <w:gridSpan w:val="3"/>
            <w:shd w:val="clear" w:color="auto" w:fill="B7194A"/>
            <w:noWrap/>
            <w:vAlign w:val="center"/>
            <w:hideMark/>
          </w:tcPr>
          <w:p w14:paraId="447FB9F5"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2016</w:t>
            </w:r>
          </w:p>
        </w:tc>
        <w:tc>
          <w:tcPr>
            <w:tcW w:w="851" w:type="dxa"/>
            <w:gridSpan w:val="3"/>
            <w:shd w:val="clear" w:color="auto" w:fill="B7194A"/>
            <w:noWrap/>
            <w:vAlign w:val="center"/>
            <w:hideMark/>
          </w:tcPr>
          <w:p w14:paraId="730DC635"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2017</w:t>
            </w:r>
          </w:p>
        </w:tc>
        <w:tc>
          <w:tcPr>
            <w:tcW w:w="851" w:type="dxa"/>
            <w:gridSpan w:val="3"/>
            <w:shd w:val="clear" w:color="auto" w:fill="B7194A"/>
            <w:noWrap/>
            <w:vAlign w:val="center"/>
            <w:hideMark/>
          </w:tcPr>
          <w:p w14:paraId="7279C47B"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Rozdiel</w:t>
            </w:r>
          </w:p>
        </w:tc>
      </w:tr>
      <w:tr w:rsidR="000F5F1C" w:rsidRPr="000F5F1C" w14:paraId="083B5CD6" w14:textId="77777777" w:rsidTr="000F5F1C">
        <w:trPr>
          <w:trHeight w:val="300"/>
          <w:tblHeader/>
        </w:trPr>
        <w:tc>
          <w:tcPr>
            <w:tcW w:w="5802" w:type="dxa"/>
            <w:shd w:val="clear" w:color="auto" w:fill="B7194A"/>
            <w:vAlign w:val="bottom"/>
            <w:hideMark/>
          </w:tcPr>
          <w:p w14:paraId="1FC7580C" w14:textId="77777777" w:rsidR="00CA3DDD" w:rsidRPr="000F5F1C" w:rsidRDefault="00CA3DDD" w:rsidP="00CA3DDD">
            <w:pPr>
              <w:jc w:val="left"/>
              <w:rPr>
                <w:b/>
                <w:bCs/>
                <w:color w:val="FFFFFF" w:themeColor="background1"/>
                <w:sz w:val="16"/>
                <w:szCs w:val="16"/>
              </w:rPr>
            </w:pPr>
            <w:r w:rsidRPr="000F5F1C">
              <w:rPr>
                <w:b/>
                <w:bCs/>
                <w:color w:val="FFFFFF" w:themeColor="background1"/>
                <w:sz w:val="16"/>
                <w:szCs w:val="16"/>
              </w:rPr>
              <w:t> </w:t>
            </w:r>
          </w:p>
        </w:tc>
        <w:tc>
          <w:tcPr>
            <w:tcW w:w="851" w:type="dxa"/>
            <w:shd w:val="clear" w:color="auto" w:fill="B7194A"/>
            <w:noWrap/>
            <w:vAlign w:val="center"/>
            <w:hideMark/>
          </w:tcPr>
          <w:p w14:paraId="3D8981A7"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Spolu</w:t>
            </w:r>
          </w:p>
        </w:tc>
        <w:tc>
          <w:tcPr>
            <w:tcW w:w="851" w:type="dxa"/>
            <w:shd w:val="clear" w:color="auto" w:fill="B7194A"/>
            <w:noWrap/>
            <w:vAlign w:val="center"/>
            <w:hideMark/>
          </w:tcPr>
          <w:p w14:paraId="5F3FAD79"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Muži</w:t>
            </w:r>
          </w:p>
        </w:tc>
        <w:tc>
          <w:tcPr>
            <w:tcW w:w="851" w:type="dxa"/>
            <w:shd w:val="clear" w:color="auto" w:fill="B7194A"/>
            <w:noWrap/>
            <w:vAlign w:val="center"/>
            <w:hideMark/>
          </w:tcPr>
          <w:p w14:paraId="28EED193"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Ženy</w:t>
            </w:r>
          </w:p>
        </w:tc>
        <w:tc>
          <w:tcPr>
            <w:tcW w:w="851" w:type="dxa"/>
            <w:shd w:val="clear" w:color="auto" w:fill="B7194A"/>
            <w:noWrap/>
            <w:vAlign w:val="center"/>
            <w:hideMark/>
          </w:tcPr>
          <w:p w14:paraId="6CEACD57"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Spolu</w:t>
            </w:r>
          </w:p>
        </w:tc>
        <w:tc>
          <w:tcPr>
            <w:tcW w:w="851" w:type="dxa"/>
            <w:shd w:val="clear" w:color="auto" w:fill="B7194A"/>
            <w:noWrap/>
            <w:vAlign w:val="center"/>
            <w:hideMark/>
          </w:tcPr>
          <w:p w14:paraId="06D473C0"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Muži</w:t>
            </w:r>
          </w:p>
        </w:tc>
        <w:tc>
          <w:tcPr>
            <w:tcW w:w="851" w:type="dxa"/>
            <w:shd w:val="clear" w:color="auto" w:fill="B7194A"/>
            <w:noWrap/>
            <w:vAlign w:val="center"/>
            <w:hideMark/>
          </w:tcPr>
          <w:p w14:paraId="1F694B05"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Ženy</w:t>
            </w:r>
          </w:p>
        </w:tc>
        <w:tc>
          <w:tcPr>
            <w:tcW w:w="851" w:type="dxa"/>
            <w:shd w:val="clear" w:color="auto" w:fill="B7194A"/>
            <w:noWrap/>
            <w:vAlign w:val="center"/>
            <w:hideMark/>
          </w:tcPr>
          <w:p w14:paraId="256FB01F"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Spolu</w:t>
            </w:r>
          </w:p>
        </w:tc>
        <w:tc>
          <w:tcPr>
            <w:tcW w:w="851" w:type="dxa"/>
            <w:shd w:val="clear" w:color="auto" w:fill="B7194A"/>
            <w:noWrap/>
            <w:vAlign w:val="center"/>
            <w:hideMark/>
          </w:tcPr>
          <w:p w14:paraId="48C45CAB"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Muži</w:t>
            </w:r>
          </w:p>
        </w:tc>
        <w:tc>
          <w:tcPr>
            <w:tcW w:w="851" w:type="dxa"/>
            <w:shd w:val="clear" w:color="auto" w:fill="B7194A"/>
            <w:noWrap/>
            <w:vAlign w:val="center"/>
            <w:hideMark/>
          </w:tcPr>
          <w:p w14:paraId="3023E9EF"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Ženy</w:t>
            </w:r>
          </w:p>
        </w:tc>
        <w:tc>
          <w:tcPr>
            <w:tcW w:w="851" w:type="dxa"/>
            <w:shd w:val="clear" w:color="auto" w:fill="B7194A"/>
            <w:noWrap/>
            <w:vAlign w:val="center"/>
            <w:hideMark/>
          </w:tcPr>
          <w:p w14:paraId="6CD2392F"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Spolu</w:t>
            </w:r>
          </w:p>
        </w:tc>
        <w:tc>
          <w:tcPr>
            <w:tcW w:w="851" w:type="dxa"/>
            <w:shd w:val="clear" w:color="auto" w:fill="B7194A"/>
            <w:noWrap/>
            <w:vAlign w:val="center"/>
            <w:hideMark/>
          </w:tcPr>
          <w:p w14:paraId="57E8A53A"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Muži</w:t>
            </w:r>
          </w:p>
        </w:tc>
        <w:tc>
          <w:tcPr>
            <w:tcW w:w="851" w:type="dxa"/>
            <w:shd w:val="clear" w:color="auto" w:fill="B7194A"/>
            <w:noWrap/>
            <w:vAlign w:val="center"/>
            <w:hideMark/>
          </w:tcPr>
          <w:p w14:paraId="1317844E" w14:textId="77777777" w:rsidR="00CA3DDD" w:rsidRPr="000F5F1C" w:rsidRDefault="00CA3DDD" w:rsidP="00CA3DDD">
            <w:pPr>
              <w:jc w:val="center"/>
              <w:rPr>
                <w:b/>
                <w:bCs/>
                <w:color w:val="FFFFFF" w:themeColor="background1"/>
                <w:sz w:val="16"/>
                <w:szCs w:val="16"/>
              </w:rPr>
            </w:pPr>
            <w:r w:rsidRPr="000F5F1C">
              <w:rPr>
                <w:b/>
                <w:bCs/>
                <w:color w:val="FFFFFF" w:themeColor="background1"/>
                <w:sz w:val="16"/>
                <w:szCs w:val="16"/>
              </w:rPr>
              <w:t>Ženy</w:t>
            </w:r>
          </w:p>
        </w:tc>
      </w:tr>
      <w:tr w:rsidR="00CA3DDD" w:rsidRPr="000F5F1C" w14:paraId="0CDEC5DD" w14:textId="77777777" w:rsidTr="000F5F1C">
        <w:trPr>
          <w:trHeight w:val="300"/>
        </w:trPr>
        <w:tc>
          <w:tcPr>
            <w:tcW w:w="851" w:type="dxa"/>
            <w:gridSpan w:val="13"/>
            <w:shd w:val="clear" w:color="000000" w:fill="FFFFFF"/>
            <w:vAlign w:val="center"/>
            <w:hideMark/>
          </w:tcPr>
          <w:p w14:paraId="68652F91" w14:textId="77777777" w:rsidR="00CA3DDD" w:rsidRPr="000F5F1C" w:rsidRDefault="00CA3DDD" w:rsidP="00CA3DDD">
            <w:pPr>
              <w:jc w:val="left"/>
              <w:rPr>
                <w:b/>
                <w:bCs/>
                <w:i/>
                <w:iCs/>
                <w:color w:val="000000"/>
                <w:sz w:val="16"/>
                <w:szCs w:val="16"/>
              </w:rPr>
            </w:pPr>
            <w:r w:rsidRPr="000F5F1C">
              <w:rPr>
                <w:b/>
                <w:bCs/>
                <w:i/>
                <w:iCs/>
                <w:color w:val="000000"/>
                <w:sz w:val="16"/>
                <w:szCs w:val="16"/>
              </w:rPr>
              <w:t>Primárne indikátory</w:t>
            </w:r>
          </w:p>
        </w:tc>
      </w:tr>
      <w:tr w:rsidR="00CA3DDD" w:rsidRPr="000F5F1C" w14:paraId="5A0C2D5E" w14:textId="77777777" w:rsidTr="000F5F1C">
        <w:trPr>
          <w:trHeight w:val="300"/>
        </w:trPr>
        <w:tc>
          <w:tcPr>
            <w:tcW w:w="5802" w:type="dxa"/>
            <w:shd w:val="clear" w:color="000000" w:fill="FFFFFF"/>
            <w:vAlign w:val="center"/>
            <w:hideMark/>
          </w:tcPr>
          <w:p w14:paraId="5959703F" w14:textId="77777777" w:rsidR="00CA3DDD" w:rsidRPr="000F5F1C" w:rsidRDefault="00CA3DDD" w:rsidP="00CA3DDD">
            <w:pPr>
              <w:jc w:val="left"/>
              <w:rPr>
                <w:color w:val="000000"/>
                <w:sz w:val="16"/>
                <w:szCs w:val="16"/>
              </w:rPr>
            </w:pPr>
            <w:r w:rsidRPr="000F5F1C">
              <w:rPr>
                <w:color w:val="000000"/>
                <w:sz w:val="16"/>
                <w:szCs w:val="16"/>
              </w:rPr>
              <w:t>Miera rizika chudoby alebo sociálneho vylúčenia (celá populácia)</w:t>
            </w:r>
          </w:p>
        </w:tc>
        <w:tc>
          <w:tcPr>
            <w:tcW w:w="851" w:type="dxa"/>
            <w:shd w:val="clear" w:color="000000" w:fill="FFFFFF"/>
            <w:noWrap/>
            <w:vAlign w:val="center"/>
            <w:hideMark/>
          </w:tcPr>
          <w:p w14:paraId="57340D3B" w14:textId="77777777" w:rsidR="00CA3DDD" w:rsidRPr="000F5F1C" w:rsidRDefault="00CA3DDD" w:rsidP="00CA3DDD">
            <w:pPr>
              <w:jc w:val="center"/>
              <w:rPr>
                <w:b/>
                <w:bCs/>
                <w:color w:val="000000"/>
                <w:sz w:val="16"/>
                <w:szCs w:val="16"/>
              </w:rPr>
            </w:pPr>
            <w:r w:rsidRPr="000F5F1C">
              <w:rPr>
                <w:b/>
                <w:bCs/>
                <w:color w:val="000000"/>
                <w:sz w:val="16"/>
                <w:szCs w:val="16"/>
              </w:rPr>
              <w:t>18,4</w:t>
            </w:r>
          </w:p>
        </w:tc>
        <w:tc>
          <w:tcPr>
            <w:tcW w:w="851" w:type="dxa"/>
            <w:shd w:val="clear" w:color="000000" w:fill="FFFFFF"/>
            <w:noWrap/>
            <w:vAlign w:val="center"/>
            <w:hideMark/>
          </w:tcPr>
          <w:p w14:paraId="02EC834D" w14:textId="77777777" w:rsidR="00CA3DDD" w:rsidRPr="000F5F1C" w:rsidRDefault="00CA3DDD" w:rsidP="00CA3DDD">
            <w:pPr>
              <w:jc w:val="center"/>
              <w:rPr>
                <w:color w:val="000000"/>
                <w:sz w:val="16"/>
                <w:szCs w:val="16"/>
              </w:rPr>
            </w:pPr>
            <w:r w:rsidRPr="000F5F1C">
              <w:rPr>
                <w:color w:val="000000"/>
                <w:sz w:val="16"/>
                <w:szCs w:val="16"/>
              </w:rPr>
              <w:t>18,1</w:t>
            </w:r>
          </w:p>
        </w:tc>
        <w:tc>
          <w:tcPr>
            <w:tcW w:w="851" w:type="dxa"/>
            <w:shd w:val="clear" w:color="000000" w:fill="FFFFFF"/>
            <w:noWrap/>
            <w:vAlign w:val="center"/>
            <w:hideMark/>
          </w:tcPr>
          <w:p w14:paraId="4675E5E8" w14:textId="77777777" w:rsidR="00CA3DDD" w:rsidRPr="000F5F1C" w:rsidRDefault="00CA3DDD" w:rsidP="00CA3DDD">
            <w:pPr>
              <w:jc w:val="center"/>
              <w:rPr>
                <w:color w:val="000000"/>
                <w:sz w:val="16"/>
                <w:szCs w:val="16"/>
              </w:rPr>
            </w:pPr>
            <w:r w:rsidRPr="000F5F1C">
              <w:rPr>
                <w:color w:val="000000"/>
                <w:sz w:val="16"/>
                <w:szCs w:val="16"/>
              </w:rPr>
              <w:t>18,6</w:t>
            </w:r>
          </w:p>
        </w:tc>
        <w:tc>
          <w:tcPr>
            <w:tcW w:w="851" w:type="dxa"/>
            <w:shd w:val="clear" w:color="000000" w:fill="FFFFFF"/>
            <w:noWrap/>
            <w:vAlign w:val="center"/>
            <w:hideMark/>
          </w:tcPr>
          <w:p w14:paraId="3401D352" w14:textId="77777777" w:rsidR="00CA3DDD" w:rsidRPr="000F5F1C" w:rsidRDefault="00CA3DDD" w:rsidP="00CA3DDD">
            <w:pPr>
              <w:jc w:val="center"/>
              <w:rPr>
                <w:b/>
                <w:bCs/>
                <w:color w:val="000000"/>
                <w:sz w:val="16"/>
                <w:szCs w:val="16"/>
              </w:rPr>
            </w:pPr>
            <w:r w:rsidRPr="000F5F1C">
              <w:rPr>
                <w:b/>
                <w:bCs/>
                <w:color w:val="000000"/>
                <w:sz w:val="16"/>
                <w:szCs w:val="16"/>
              </w:rPr>
              <w:t>18,1</w:t>
            </w:r>
          </w:p>
        </w:tc>
        <w:tc>
          <w:tcPr>
            <w:tcW w:w="851" w:type="dxa"/>
            <w:shd w:val="clear" w:color="000000" w:fill="FFFFFF"/>
            <w:noWrap/>
            <w:vAlign w:val="center"/>
            <w:hideMark/>
          </w:tcPr>
          <w:p w14:paraId="4514B9B2" w14:textId="77777777" w:rsidR="00CA3DDD" w:rsidRPr="000F5F1C" w:rsidRDefault="00CA3DDD" w:rsidP="00CA3DDD">
            <w:pPr>
              <w:jc w:val="center"/>
              <w:rPr>
                <w:color w:val="000000"/>
                <w:sz w:val="16"/>
                <w:szCs w:val="16"/>
              </w:rPr>
            </w:pPr>
            <w:r w:rsidRPr="000F5F1C">
              <w:rPr>
                <w:color w:val="000000"/>
                <w:sz w:val="16"/>
                <w:szCs w:val="16"/>
              </w:rPr>
              <w:t>18,1</w:t>
            </w:r>
          </w:p>
        </w:tc>
        <w:tc>
          <w:tcPr>
            <w:tcW w:w="851" w:type="dxa"/>
            <w:shd w:val="clear" w:color="000000" w:fill="FFFFFF"/>
            <w:noWrap/>
            <w:vAlign w:val="center"/>
            <w:hideMark/>
          </w:tcPr>
          <w:p w14:paraId="4724B163" w14:textId="77777777" w:rsidR="00CA3DDD" w:rsidRPr="000F5F1C" w:rsidRDefault="00CA3DDD" w:rsidP="00CA3DDD">
            <w:pPr>
              <w:jc w:val="center"/>
              <w:rPr>
                <w:color w:val="000000"/>
                <w:sz w:val="16"/>
                <w:szCs w:val="16"/>
              </w:rPr>
            </w:pPr>
            <w:r w:rsidRPr="000F5F1C">
              <w:rPr>
                <w:color w:val="000000"/>
                <w:sz w:val="16"/>
                <w:szCs w:val="16"/>
              </w:rPr>
              <w:t>18,2</w:t>
            </w:r>
          </w:p>
        </w:tc>
        <w:tc>
          <w:tcPr>
            <w:tcW w:w="851" w:type="dxa"/>
            <w:shd w:val="clear" w:color="000000" w:fill="FFFFFF"/>
            <w:noWrap/>
            <w:vAlign w:val="center"/>
            <w:hideMark/>
          </w:tcPr>
          <w:p w14:paraId="65B606FE" w14:textId="77777777" w:rsidR="00CA3DDD" w:rsidRPr="000F5F1C" w:rsidRDefault="00CA3DDD" w:rsidP="00CA3DDD">
            <w:pPr>
              <w:jc w:val="center"/>
              <w:rPr>
                <w:b/>
                <w:bCs/>
                <w:color w:val="000000"/>
                <w:sz w:val="16"/>
                <w:szCs w:val="16"/>
              </w:rPr>
            </w:pPr>
            <w:r w:rsidRPr="000F5F1C">
              <w:rPr>
                <w:b/>
                <w:bCs/>
                <w:color w:val="000000"/>
                <w:sz w:val="16"/>
                <w:szCs w:val="16"/>
              </w:rPr>
              <w:t>16,3</w:t>
            </w:r>
          </w:p>
        </w:tc>
        <w:tc>
          <w:tcPr>
            <w:tcW w:w="851" w:type="dxa"/>
            <w:shd w:val="clear" w:color="000000" w:fill="FFFFFF"/>
            <w:noWrap/>
            <w:vAlign w:val="center"/>
            <w:hideMark/>
          </w:tcPr>
          <w:p w14:paraId="13372AEC" w14:textId="77777777" w:rsidR="00CA3DDD" w:rsidRPr="000F5F1C" w:rsidRDefault="00CA3DDD" w:rsidP="00CA3DDD">
            <w:pPr>
              <w:jc w:val="center"/>
              <w:rPr>
                <w:color w:val="000000"/>
                <w:sz w:val="16"/>
                <w:szCs w:val="16"/>
              </w:rPr>
            </w:pPr>
            <w:r w:rsidRPr="000F5F1C">
              <w:rPr>
                <w:color w:val="000000"/>
                <w:sz w:val="16"/>
                <w:szCs w:val="16"/>
              </w:rPr>
              <w:t>16,3</w:t>
            </w:r>
          </w:p>
        </w:tc>
        <w:tc>
          <w:tcPr>
            <w:tcW w:w="851" w:type="dxa"/>
            <w:shd w:val="clear" w:color="000000" w:fill="FFFFFF"/>
            <w:noWrap/>
            <w:vAlign w:val="center"/>
            <w:hideMark/>
          </w:tcPr>
          <w:p w14:paraId="467661BF" w14:textId="77777777" w:rsidR="00CA3DDD" w:rsidRPr="000F5F1C" w:rsidRDefault="00CA3DDD" w:rsidP="00CA3DDD">
            <w:pPr>
              <w:jc w:val="center"/>
              <w:rPr>
                <w:color w:val="000000"/>
                <w:sz w:val="16"/>
                <w:szCs w:val="16"/>
              </w:rPr>
            </w:pPr>
            <w:r w:rsidRPr="000F5F1C">
              <w:rPr>
                <w:color w:val="000000"/>
                <w:sz w:val="16"/>
                <w:szCs w:val="16"/>
              </w:rPr>
              <w:t>16,2</w:t>
            </w:r>
          </w:p>
        </w:tc>
        <w:tc>
          <w:tcPr>
            <w:tcW w:w="851" w:type="dxa"/>
            <w:shd w:val="clear" w:color="000000" w:fill="FFFFFF"/>
            <w:noWrap/>
            <w:vAlign w:val="center"/>
            <w:hideMark/>
          </w:tcPr>
          <w:p w14:paraId="4690B733" w14:textId="77777777" w:rsidR="00CA3DDD" w:rsidRPr="000F5F1C" w:rsidRDefault="00CA3DDD" w:rsidP="00CA3DDD">
            <w:pPr>
              <w:jc w:val="center"/>
              <w:rPr>
                <w:b/>
                <w:bCs/>
                <w:color w:val="000000"/>
                <w:sz w:val="16"/>
                <w:szCs w:val="16"/>
              </w:rPr>
            </w:pPr>
            <w:r w:rsidRPr="000F5F1C">
              <w:rPr>
                <w:b/>
                <w:bCs/>
                <w:color w:val="000000"/>
                <w:sz w:val="16"/>
                <w:szCs w:val="16"/>
              </w:rPr>
              <w:t>-1,8</w:t>
            </w:r>
          </w:p>
        </w:tc>
        <w:tc>
          <w:tcPr>
            <w:tcW w:w="851" w:type="dxa"/>
            <w:shd w:val="clear" w:color="000000" w:fill="FFFFFF"/>
            <w:noWrap/>
            <w:vAlign w:val="center"/>
            <w:hideMark/>
          </w:tcPr>
          <w:p w14:paraId="38D0FF10" w14:textId="77777777" w:rsidR="00CA3DDD" w:rsidRPr="000F5F1C" w:rsidRDefault="00CA3DDD" w:rsidP="00CA3DDD">
            <w:pPr>
              <w:jc w:val="center"/>
              <w:rPr>
                <w:color w:val="000000"/>
                <w:sz w:val="16"/>
                <w:szCs w:val="16"/>
              </w:rPr>
            </w:pPr>
            <w:r w:rsidRPr="000F5F1C">
              <w:rPr>
                <w:color w:val="000000"/>
                <w:sz w:val="16"/>
                <w:szCs w:val="16"/>
              </w:rPr>
              <w:t>-1,8</w:t>
            </w:r>
          </w:p>
        </w:tc>
        <w:tc>
          <w:tcPr>
            <w:tcW w:w="851" w:type="dxa"/>
            <w:shd w:val="clear" w:color="000000" w:fill="FFFFFF"/>
            <w:noWrap/>
            <w:vAlign w:val="center"/>
            <w:hideMark/>
          </w:tcPr>
          <w:p w14:paraId="44D5D2FE" w14:textId="77777777" w:rsidR="00CA3DDD" w:rsidRPr="000F5F1C" w:rsidRDefault="00CA3DDD" w:rsidP="00CA3DDD">
            <w:pPr>
              <w:jc w:val="center"/>
              <w:rPr>
                <w:color w:val="000000"/>
                <w:sz w:val="16"/>
                <w:szCs w:val="16"/>
              </w:rPr>
            </w:pPr>
            <w:r w:rsidRPr="000F5F1C">
              <w:rPr>
                <w:color w:val="000000"/>
                <w:sz w:val="16"/>
                <w:szCs w:val="16"/>
              </w:rPr>
              <w:t>-2,0</w:t>
            </w:r>
          </w:p>
        </w:tc>
      </w:tr>
      <w:tr w:rsidR="00CA3DDD" w:rsidRPr="000F5F1C" w14:paraId="386A579D" w14:textId="77777777" w:rsidTr="000F5F1C">
        <w:trPr>
          <w:trHeight w:val="300"/>
        </w:trPr>
        <w:tc>
          <w:tcPr>
            <w:tcW w:w="5802" w:type="dxa"/>
            <w:shd w:val="clear" w:color="000000" w:fill="FFFFFF"/>
            <w:vAlign w:val="center"/>
            <w:hideMark/>
          </w:tcPr>
          <w:p w14:paraId="203559D9" w14:textId="77777777" w:rsidR="00CA3DDD" w:rsidRPr="000F5F1C" w:rsidRDefault="00CA3DDD" w:rsidP="00CA3DDD">
            <w:pPr>
              <w:jc w:val="left"/>
              <w:rPr>
                <w:color w:val="000000"/>
                <w:sz w:val="16"/>
                <w:szCs w:val="16"/>
              </w:rPr>
            </w:pPr>
            <w:r w:rsidRPr="000F5F1C">
              <w:rPr>
                <w:color w:val="000000"/>
                <w:sz w:val="16"/>
                <w:szCs w:val="16"/>
              </w:rPr>
              <w:t>Vplyv sociálnych transférov  na zníženie rizika chudoby (s výnimkou dôchodkov)</w:t>
            </w:r>
          </w:p>
        </w:tc>
        <w:tc>
          <w:tcPr>
            <w:tcW w:w="851" w:type="dxa"/>
            <w:shd w:val="clear" w:color="000000" w:fill="FFFFFF"/>
            <w:noWrap/>
            <w:vAlign w:val="center"/>
            <w:hideMark/>
          </w:tcPr>
          <w:p w14:paraId="39C4A67C" w14:textId="77777777" w:rsidR="00CA3DDD" w:rsidRPr="000F5F1C" w:rsidRDefault="00CA3DDD" w:rsidP="00CA3DDD">
            <w:pPr>
              <w:jc w:val="center"/>
              <w:rPr>
                <w:b/>
                <w:bCs/>
                <w:color w:val="000000"/>
                <w:sz w:val="16"/>
                <w:szCs w:val="16"/>
              </w:rPr>
            </w:pPr>
            <w:r w:rsidRPr="000F5F1C">
              <w:rPr>
                <w:b/>
                <w:bCs/>
                <w:color w:val="000000"/>
                <w:sz w:val="16"/>
                <w:szCs w:val="16"/>
              </w:rPr>
              <w:t>35,3</w:t>
            </w:r>
          </w:p>
        </w:tc>
        <w:tc>
          <w:tcPr>
            <w:tcW w:w="851" w:type="dxa"/>
            <w:shd w:val="clear" w:color="000000" w:fill="FFFFFF"/>
            <w:noWrap/>
            <w:vAlign w:val="center"/>
            <w:hideMark/>
          </w:tcPr>
          <w:p w14:paraId="4833B5EB" w14:textId="77777777" w:rsidR="00CA3DDD" w:rsidRPr="000F5F1C" w:rsidRDefault="00CA3DDD" w:rsidP="00CA3DDD">
            <w:pPr>
              <w:jc w:val="center"/>
              <w:rPr>
                <w:color w:val="000000"/>
                <w:sz w:val="16"/>
                <w:szCs w:val="16"/>
              </w:rPr>
            </w:pPr>
            <w:r w:rsidRPr="000F5F1C">
              <w:rPr>
                <w:color w:val="000000"/>
                <w:sz w:val="16"/>
                <w:szCs w:val="16"/>
              </w:rPr>
              <w:t>35,3</w:t>
            </w:r>
          </w:p>
        </w:tc>
        <w:tc>
          <w:tcPr>
            <w:tcW w:w="851" w:type="dxa"/>
            <w:shd w:val="clear" w:color="000000" w:fill="FFFFFF"/>
            <w:noWrap/>
            <w:vAlign w:val="center"/>
            <w:hideMark/>
          </w:tcPr>
          <w:p w14:paraId="02D6CE2B" w14:textId="77777777" w:rsidR="00CA3DDD" w:rsidRPr="000F5F1C" w:rsidRDefault="00CA3DDD" w:rsidP="00CA3DDD">
            <w:pPr>
              <w:jc w:val="center"/>
              <w:rPr>
                <w:color w:val="000000"/>
                <w:sz w:val="16"/>
                <w:szCs w:val="16"/>
              </w:rPr>
            </w:pPr>
            <w:r w:rsidRPr="000F5F1C">
              <w:rPr>
                <w:color w:val="000000"/>
                <w:sz w:val="16"/>
                <w:szCs w:val="16"/>
              </w:rPr>
              <w:t>35,8</w:t>
            </w:r>
          </w:p>
        </w:tc>
        <w:tc>
          <w:tcPr>
            <w:tcW w:w="851" w:type="dxa"/>
            <w:shd w:val="clear" w:color="000000" w:fill="FFFFFF"/>
            <w:noWrap/>
            <w:vAlign w:val="center"/>
            <w:hideMark/>
          </w:tcPr>
          <w:p w14:paraId="05AFFA47" w14:textId="77777777" w:rsidR="00CA3DDD" w:rsidRPr="000F5F1C" w:rsidRDefault="00CA3DDD" w:rsidP="00CA3DDD">
            <w:pPr>
              <w:jc w:val="center"/>
              <w:rPr>
                <w:b/>
                <w:bCs/>
                <w:color w:val="000000"/>
                <w:sz w:val="16"/>
                <w:szCs w:val="16"/>
              </w:rPr>
            </w:pPr>
            <w:r w:rsidRPr="000F5F1C">
              <w:rPr>
                <w:b/>
                <w:bCs/>
                <w:color w:val="000000"/>
                <w:sz w:val="16"/>
                <w:szCs w:val="16"/>
              </w:rPr>
              <w:t>31,0</w:t>
            </w:r>
          </w:p>
        </w:tc>
        <w:tc>
          <w:tcPr>
            <w:tcW w:w="851" w:type="dxa"/>
            <w:shd w:val="clear" w:color="000000" w:fill="FFFFFF"/>
            <w:noWrap/>
            <w:vAlign w:val="center"/>
            <w:hideMark/>
          </w:tcPr>
          <w:p w14:paraId="4B21212E" w14:textId="77777777" w:rsidR="00CA3DDD" w:rsidRPr="000F5F1C" w:rsidRDefault="00CA3DDD" w:rsidP="00CA3DDD">
            <w:pPr>
              <w:jc w:val="center"/>
              <w:rPr>
                <w:color w:val="000000"/>
                <w:sz w:val="16"/>
                <w:szCs w:val="16"/>
              </w:rPr>
            </w:pPr>
            <w:r w:rsidRPr="000F5F1C">
              <w:rPr>
                <w:color w:val="000000"/>
                <w:sz w:val="16"/>
                <w:szCs w:val="16"/>
              </w:rPr>
              <w:t>29,8</w:t>
            </w:r>
          </w:p>
        </w:tc>
        <w:tc>
          <w:tcPr>
            <w:tcW w:w="851" w:type="dxa"/>
            <w:shd w:val="clear" w:color="000000" w:fill="FFFFFF"/>
            <w:noWrap/>
            <w:vAlign w:val="center"/>
            <w:hideMark/>
          </w:tcPr>
          <w:p w14:paraId="5102B2B3" w14:textId="77777777" w:rsidR="00CA3DDD" w:rsidRPr="000F5F1C" w:rsidRDefault="00CA3DDD" w:rsidP="00CA3DDD">
            <w:pPr>
              <w:jc w:val="center"/>
              <w:rPr>
                <w:color w:val="000000"/>
                <w:sz w:val="16"/>
                <w:szCs w:val="16"/>
              </w:rPr>
            </w:pPr>
            <w:r w:rsidRPr="000F5F1C">
              <w:rPr>
                <w:color w:val="000000"/>
                <w:sz w:val="16"/>
                <w:szCs w:val="16"/>
              </w:rPr>
              <w:t>31,6</w:t>
            </w:r>
          </w:p>
        </w:tc>
        <w:tc>
          <w:tcPr>
            <w:tcW w:w="851" w:type="dxa"/>
            <w:shd w:val="clear" w:color="000000" w:fill="FFFFFF"/>
            <w:noWrap/>
            <w:vAlign w:val="center"/>
            <w:hideMark/>
          </w:tcPr>
          <w:p w14:paraId="6F8E5524" w14:textId="77777777" w:rsidR="00CA3DDD" w:rsidRPr="000F5F1C" w:rsidRDefault="00CA3DDD" w:rsidP="00CA3DDD">
            <w:pPr>
              <w:jc w:val="center"/>
              <w:rPr>
                <w:b/>
                <w:bCs/>
                <w:color w:val="000000"/>
                <w:sz w:val="16"/>
                <w:szCs w:val="16"/>
              </w:rPr>
            </w:pPr>
            <w:r w:rsidRPr="000F5F1C">
              <w:rPr>
                <w:b/>
                <w:bCs/>
                <w:color w:val="000000"/>
                <w:sz w:val="16"/>
                <w:szCs w:val="16"/>
              </w:rPr>
              <w:t>29,1</w:t>
            </w:r>
          </w:p>
        </w:tc>
        <w:tc>
          <w:tcPr>
            <w:tcW w:w="851" w:type="dxa"/>
            <w:shd w:val="clear" w:color="000000" w:fill="FFFFFF"/>
            <w:noWrap/>
            <w:vAlign w:val="center"/>
            <w:hideMark/>
          </w:tcPr>
          <w:p w14:paraId="4265374C" w14:textId="77777777" w:rsidR="00CA3DDD" w:rsidRPr="000F5F1C" w:rsidRDefault="00CA3DDD" w:rsidP="00CA3DDD">
            <w:pPr>
              <w:jc w:val="center"/>
              <w:rPr>
                <w:b/>
                <w:bCs/>
                <w:color w:val="000000"/>
                <w:sz w:val="16"/>
                <w:szCs w:val="16"/>
              </w:rPr>
            </w:pPr>
            <w:r w:rsidRPr="000F5F1C">
              <w:rPr>
                <w:b/>
                <w:bCs/>
                <w:color w:val="000000"/>
                <w:sz w:val="16"/>
                <w:szCs w:val="16"/>
              </w:rPr>
              <w:t>29,1</w:t>
            </w:r>
          </w:p>
        </w:tc>
        <w:tc>
          <w:tcPr>
            <w:tcW w:w="851" w:type="dxa"/>
            <w:shd w:val="clear" w:color="000000" w:fill="FFFFFF"/>
            <w:noWrap/>
            <w:vAlign w:val="center"/>
            <w:hideMark/>
          </w:tcPr>
          <w:p w14:paraId="400723C5" w14:textId="77777777" w:rsidR="00CA3DDD" w:rsidRPr="000F5F1C" w:rsidRDefault="00CA3DDD" w:rsidP="00CA3DDD">
            <w:pPr>
              <w:jc w:val="center"/>
              <w:rPr>
                <w:b/>
                <w:bCs/>
                <w:color w:val="000000"/>
                <w:sz w:val="16"/>
                <w:szCs w:val="16"/>
              </w:rPr>
            </w:pPr>
            <w:r w:rsidRPr="000F5F1C">
              <w:rPr>
                <w:b/>
                <w:bCs/>
                <w:color w:val="000000"/>
                <w:sz w:val="16"/>
                <w:szCs w:val="16"/>
              </w:rPr>
              <w:t>29,7</w:t>
            </w:r>
          </w:p>
        </w:tc>
        <w:tc>
          <w:tcPr>
            <w:tcW w:w="851" w:type="dxa"/>
            <w:shd w:val="clear" w:color="000000" w:fill="FFFFFF"/>
            <w:noWrap/>
            <w:vAlign w:val="center"/>
            <w:hideMark/>
          </w:tcPr>
          <w:p w14:paraId="6CF40924" w14:textId="77777777" w:rsidR="00CA3DDD" w:rsidRPr="000F5F1C" w:rsidRDefault="00CA3DDD" w:rsidP="00CA3DDD">
            <w:pPr>
              <w:jc w:val="center"/>
              <w:rPr>
                <w:b/>
                <w:bCs/>
                <w:color w:val="000000"/>
                <w:sz w:val="16"/>
                <w:szCs w:val="16"/>
              </w:rPr>
            </w:pPr>
            <w:r w:rsidRPr="000F5F1C">
              <w:rPr>
                <w:b/>
                <w:bCs/>
                <w:color w:val="000000"/>
                <w:sz w:val="16"/>
                <w:szCs w:val="16"/>
              </w:rPr>
              <w:t>-1,8</w:t>
            </w:r>
          </w:p>
        </w:tc>
        <w:tc>
          <w:tcPr>
            <w:tcW w:w="851" w:type="dxa"/>
            <w:shd w:val="clear" w:color="000000" w:fill="FFFFFF"/>
            <w:noWrap/>
            <w:vAlign w:val="center"/>
            <w:hideMark/>
          </w:tcPr>
          <w:p w14:paraId="690F9C57" w14:textId="77777777" w:rsidR="00CA3DDD" w:rsidRPr="000F5F1C" w:rsidRDefault="00CA3DDD" w:rsidP="00CA3DDD">
            <w:pPr>
              <w:jc w:val="center"/>
              <w:rPr>
                <w:color w:val="000000"/>
                <w:sz w:val="16"/>
                <w:szCs w:val="16"/>
              </w:rPr>
            </w:pPr>
            <w:r w:rsidRPr="000F5F1C">
              <w:rPr>
                <w:color w:val="000000"/>
                <w:sz w:val="16"/>
                <w:szCs w:val="16"/>
              </w:rPr>
              <w:t>-0,7</w:t>
            </w:r>
          </w:p>
        </w:tc>
        <w:tc>
          <w:tcPr>
            <w:tcW w:w="851" w:type="dxa"/>
            <w:shd w:val="clear" w:color="000000" w:fill="FFFFFF"/>
            <w:noWrap/>
            <w:vAlign w:val="center"/>
            <w:hideMark/>
          </w:tcPr>
          <w:p w14:paraId="16EDB5F6" w14:textId="77777777" w:rsidR="00CA3DDD" w:rsidRPr="000F5F1C" w:rsidRDefault="00CA3DDD" w:rsidP="00CA3DDD">
            <w:pPr>
              <w:jc w:val="center"/>
              <w:rPr>
                <w:color w:val="000000"/>
                <w:sz w:val="16"/>
                <w:szCs w:val="16"/>
              </w:rPr>
            </w:pPr>
            <w:r w:rsidRPr="000F5F1C">
              <w:rPr>
                <w:color w:val="000000"/>
                <w:sz w:val="16"/>
                <w:szCs w:val="16"/>
              </w:rPr>
              <w:t>-1,8</w:t>
            </w:r>
          </w:p>
        </w:tc>
      </w:tr>
      <w:tr w:rsidR="00CA3DDD" w:rsidRPr="000F5F1C" w14:paraId="1EA2EB8B" w14:textId="77777777" w:rsidTr="000F5F1C">
        <w:trPr>
          <w:trHeight w:val="300"/>
        </w:trPr>
        <w:tc>
          <w:tcPr>
            <w:tcW w:w="5802" w:type="dxa"/>
            <w:shd w:val="clear" w:color="000000" w:fill="FFFFFF"/>
            <w:vAlign w:val="center"/>
            <w:hideMark/>
          </w:tcPr>
          <w:p w14:paraId="62AFF32E" w14:textId="77777777" w:rsidR="00CA3DDD" w:rsidRPr="000F5F1C" w:rsidRDefault="00CA3DDD" w:rsidP="00CA3DDD">
            <w:pPr>
              <w:jc w:val="left"/>
              <w:rPr>
                <w:color w:val="000000"/>
                <w:sz w:val="16"/>
                <w:szCs w:val="16"/>
              </w:rPr>
            </w:pPr>
            <w:r w:rsidRPr="000F5F1C">
              <w:rPr>
                <w:color w:val="000000"/>
                <w:sz w:val="16"/>
                <w:szCs w:val="16"/>
              </w:rPr>
              <w:t>Vplyv sociálnych transférov  na zníženie rizika chudoby (vrátane dôchodkov)</w:t>
            </w:r>
          </w:p>
        </w:tc>
        <w:tc>
          <w:tcPr>
            <w:tcW w:w="851" w:type="dxa"/>
            <w:shd w:val="clear" w:color="000000" w:fill="FFFFFF"/>
            <w:noWrap/>
            <w:vAlign w:val="center"/>
            <w:hideMark/>
          </w:tcPr>
          <w:p w14:paraId="1311210D" w14:textId="77777777" w:rsidR="00CA3DDD" w:rsidRPr="000F5F1C" w:rsidRDefault="00CA3DDD" w:rsidP="00CA3DDD">
            <w:pPr>
              <w:jc w:val="center"/>
              <w:rPr>
                <w:b/>
                <w:bCs/>
                <w:color w:val="000000"/>
                <w:sz w:val="16"/>
                <w:szCs w:val="16"/>
              </w:rPr>
            </w:pPr>
            <w:r w:rsidRPr="000F5F1C">
              <w:rPr>
                <w:b/>
                <w:bCs/>
                <w:color w:val="000000"/>
                <w:sz w:val="16"/>
                <w:szCs w:val="16"/>
              </w:rPr>
              <w:t>67,7</w:t>
            </w:r>
          </w:p>
        </w:tc>
        <w:tc>
          <w:tcPr>
            <w:tcW w:w="851" w:type="dxa"/>
            <w:shd w:val="clear" w:color="000000" w:fill="FFFFFF"/>
            <w:noWrap/>
            <w:vAlign w:val="center"/>
            <w:hideMark/>
          </w:tcPr>
          <w:p w14:paraId="132DB46F" w14:textId="77777777" w:rsidR="00CA3DDD" w:rsidRPr="000F5F1C" w:rsidRDefault="00CA3DDD" w:rsidP="00CA3DDD">
            <w:pPr>
              <w:jc w:val="center"/>
              <w:rPr>
                <w:color w:val="000000"/>
                <w:sz w:val="16"/>
                <w:szCs w:val="16"/>
              </w:rPr>
            </w:pPr>
            <w:r w:rsidRPr="000F5F1C">
              <w:rPr>
                <w:color w:val="000000"/>
                <w:sz w:val="16"/>
                <w:szCs w:val="16"/>
              </w:rPr>
              <w:t>65,9</w:t>
            </w:r>
          </w:p>
        </w:tc>
        <w:tc>
          <w:tcPr>
            <w:tcW w:w="851" w:type="dxa"/>
            <w:shd w:val="clear" w:color="000000" w:fill="FFFFFF"/>
            <w:noWrap/>
            <w:vAlign w:val="center"/>
            <w:hideMark/>
          </w:tcPr>
          <w:p w14:paraId="5B6FCF74" w14:textId="77777777" w:rsidR="00CA3DDD" w:rsidRPr="000F5F1C" w:rsidRDefault="00CA3DDD" w:rsidP="00CA3DDD">
            <w:pPr>
              <w:jc w:val="center"/>
              <w:rPr>
                <w:color w:val="000000"/>
                <w:sz w:val="16"/>
                <w:szCs w:val="16"/>
              </w:rPr>
            </w:pPr>
            <w:r w:rsidRPr="000F5F1C">
              <w:rPr>
                <w:color w:val="000000"/>
                <w:sz w:val="16"/>
                <w:szCs w:val="16"/>
              </w:rPr>
              <w:t>69,5</w:t>
            </w:r>
          </w:p>
        </w:tc>
        <w:tc>
          <w:tcPr>
            <w:tcW w:w="851" w:type="dxa"/>
            <w:shd w:val="clear" w:color="000000" w:fill="FFFFFF"/>
            <w:noWrap/>
            <w:vAlign w:val="center"/>
            <w:hideMark/>
          </w:tcPr>
          <w:p w14:paraId="6B7679C4" w14:textId="77777777" w:rsidR="00CA3DDD" w:rsidRPr="000F5F1C" w:rsidRDefault="00CA3DDD" w:rsidP="00CA3DDD">
            <w:pPr>
              <w:jc w:val="center"/>
              <w:rPr>
                <w:b/>
                <w:bCs/>
                <w:color w:val="000000"/>
                <w:sz w:val="16"/>
                <w:szCs w:val="16"/>
              </w:rPr>
            </w:pPr>
            <w:r w:rsidRPr="000F5F1C">
              <w:rPr>
                <w:b/>
                <w:bCs/>
                <w:color w:val="000000"/>
                <w:sz w:val="16"/>
                <w:szCs w:val="16"/>
              </w:rPr>
              <w:t>66,5</w:t>
            </w:r>
          </w:p>
        </w:tc>
        <w:tc>
          <w:tcPr>
            <w:tcW w:w="851" w:type="dxa"/>
            <w:shd w:val="clear" w:color="000000" w:fill="FFFFFF"/>
            <w:noWrap/>
            <w:vAlign w:val="center"/>
            <w:hideMark/>
          </w:tcPr>
          <w:p w14:paraId="3B2A523C" w14:textId="77777777" w:rsidR="00CA3DDD" w:rsidRPr="000F5F1C" w:rsidRDefault="00CA3DDD" w:rsidP="00CA3DDD">
            <w:pPr>
              <w:jc w:val="center"/>
              <w:rPr>
                <w:color w:val="000000"/>
                <w:sz w:val="16"/>
                <w:szCs w:val="16"/>
              </w:rPr>
            </w:pPr>
            <w:r w:rsidRPr="000F5F1C">
              <w:rPr>
                <w:color w:val="000000"/>
                <w:sz w:val="16"/>
                <w:szCs w:val="16"/>
              </w:rPr>
              <w:t>63,9</w:t>
            </w:r>
          </w:p>
        </w:tc>
        <w:tc>
          <w:tcPr>
            <w:tcW w:w="851" w:type="dxa"/>
            <w:shd w:val="clear" w:color="000000" w:fill="FFFFFF"/>
            <w:noWrap/>
            <w:vAlign w:val="center"/>
            <w:hideMark/>
          </w:tcPr>
          <w:p w14:paraId="61A18F5A" w14:textId="77777777" w:rsidR="00CA3DDD" w:rsidRPr="000F5F1C" w:rsidRDefault="00CA3DDD" w:rsidP="00CA3DDD">
            <w:pPr>
              <w:jc w:val="center"/>
              <w:rPr>
                <w:color w:val="000000"/>
                <w:sz w:val="16"/>
                <w:szCs w:val="16"/>
              </w:rPr>
            </w:pPr>
            <w:r w:rsidRPr="000F5F1C">
              <w:rPr>
                <w:color w:val="000000"/>
                <w:sz w:val="16"/>
                <w:szCs w:val="16"/>
              </w:rPr>
              <w:t>68,4</w:t>
            </w:r>
          </w:p>
        </w:tc>
        <w:tc>
          <w:tcPr>
            <w:tcW w:w="851" w:type="dxa"/>
            <w:shd w:val="clear" w:color="000000" w:fill="FFFFFF"/>
            <w:noWrap/>
            <w:vAlign w:val="center"/>
            <w:hideMark/>
          </w:tcPr>
          <w:p w14:paraId="0E055B72" w14:textId="77777777" w:rsidR="00CA3DDD" w:rsidRPr="000F5F1C" w:rsidRDefault="00CA3DDD" w:rsidP="00CA3DDD">
            <w:pPr>
              <w:jc w:val="center"/>
              <w:rPr>
                <w:b/>
                <w:bCs/>
                <w:color w:val="000000"/>
                <w:sz w:val="16"/>
                <w:szCs w:val="16"/>
              </w:rPr>
            </w:pPr>
            <w:r w:rsidRPr="000F5F1C">
              <w:rPr>
                <w:b/>
                <w:bCs/>
                <w:color w:val="000000"/>
                <w:sz w:val="16"/>
                <w:szCs w:val="16"/>
              </w:rPr>
              <w:t>66,8</w:t>
            </w:r>
          </w:p>
        </w:tc>
        <w:tc>
          <w:tcPr>
            <w:tcW w:w="851" w:type="dxa"/>
            <w:shd w:val="clear" w:color="000000" w:fill="FFFFFF"/>
            <w:noWrap/>
            <w:vAlign w:val="center"/>
            <w:hideMark/>
          </w:tcPr>
          <w:p w14:paraId="7E91DF87" w14:textId="77777777" w:rsidR="00CA3DDD" w:rsidRPr="000F5F1C" w:rsidRDefault="00CA3DDD" w:rsidP="00CA3DDD">
            <w:pPr>
              <w:jc w:val="center"/>
              <w:rPr>
                <w:b/>
                <w:bCs/>
                <w:color w:val="000000"/>
                <w:sz w:val="16"/>
                <w:szCs w:val="16"/>
              </w:rPr>
            </w:pPr>
            <w:r w:rsidRPr="000F5F1C">
              <w:rPr>
                <w:b/>
                <w:bCs/>
                <w:color w:val="000000"/>
                <w:sz w:val="16"/>
                <w:szCs w:val="16"/>
              </w:rPr>
              <w:t>64,9</w:t>
            </w:r>
          </w:p>
        </w:tc>
        <w:tc>
          <w:tcPr>
            <w:tcW w:w="851" w:type="dxa"/>
            <w:shd w:val="clear" w:color="000000" w:fill="FFFFFF"/>
            <w:noWrap/>
            <w:vAlign w:val="center"/>
            <w:hideMark/>
          </w:tcPr>
          <w:p w14:paraId="3D394A4F" w14:textId="77777777" w:rsidR="00CA3DDD" w:rsidRPr="000F5F1C" w:rsidRDefault="00CA3DDD" w:rsidP="00CA3DDD">
            <w:pPr>
              <w:jc w:val="center"/>
              <w:rPr>
                <w:b/>
                <w:bCs/>
                <w:color w:val="000000"/>
                <w:sz w:val="16"/>
                <w:szCs w:val="16"/>
              </w:rPr>
            </w:pPr>
            <w:r w:rsidRPr="000F5F1C">
              <w:rPr>
                <w:b/>
                <w:bCs/>
                <w:color w:val="000000"/>
                <w:sz w:val="16"/>
                <w:szCs w:val="16"/>
              </w:rPr>
              <w:t>68,9</w:t>
            </w:r>
          </w:p>
        </w:tc>
        <w:tc>
          <w:tcPr>
            <w:tcW w:w="851" w:type="dxa"/>
            <w:shd w:val="clear" w:color="000000" w:fill="FFFFFF"/>
            <w:noWrap/>
            <w:vAlign w:val="center"/>
            <w:hideMark/>
          </w:tcPr>
          <w:p w14:paraId="59E493BC" w14:textId="77777777" w:rsidR="00CA3DDD" w:rsidRPr="000F5F1C" w:rsidRDefault="00CA3DDD" w:rsidP="00CA3DDD">
            <w:pPr>
              <w:jc w:val="center"/>
              <w:rPr>
                <w:b/>
                <w:bCs/>
                <w:color w:val="000000"/>
                <w:sz w:val="16"/>
                <w:szCs w:val="16"/>
              </w:rPr>
            </w:pPr>
            <w:r w:rsidRPr="000F5F1C">
              <w:rPr>
                <w:b/>
                <w:bCs/>
                <w:color w:val="000000"/>
                <w:sz w:val="16"/>
                <w:szCs w:val="16"/>
              </w:rPr>
              <w:t>0,4</w:t>
            </w:r>
          </w:p>
        </w:tc>
        <w:tc>
          <w:tcPr>
            <w:tcW w:w="851" w:type="dxa"/>
            <w:shd w:val="clear" w:color="000000" w:fill="FFFFFF"/>
            <w:noWrap/>
            <w:vAlign w:val="center"/>
            <w:hideMark/>
          </w:tcPr>
          <w:p w14:paraId="310487BD"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15D81B7B" w14:textId="77777777" w:rsidR="00CA3DDD" w:rsidRPr="000F5F1C" w:rsidRDefault="00CA3DDD" w:rsidP="00CA3DDD">
            <w:pPr>
              <w:jc w:val="center"/>
              <w:rPr>
                <w:color w:val="000000"/>
                <w:sz w:val="16"/>
                <w:szCs w:val="16"/>
              </w:rPr>
            </w:pPr>
            <w:r w:rsidRPr="000F5F1C">
              <w:rPr>
                <w:color w:val="000000"/>
                <w:sz w:val="16"/>
                <w:szCs w:val="16"/>
              </w:rPr>
              <w:t>0,5</w:t>
            </w:r>
          </w:p>
        </w:tc>
      </w:tr>
      <w:tr w:rsidR="00CA3DDD" w:rsidRPr="000F5F1C" w14:paraId="47F79378" w14:textId="77777777" w:rsidTr="000F5F1C">
        <w:trPr>
          <w:trHeight w:val="300"/>
        </w:trPr>
        <w:tc>
          <w:tcPr>
            <w:tcW w:w="5802" w:type="dxa"/>
            <w:shd w:val="clear" w:color="000000" w:fill="FFFFFF"/>
            <w:vAlign w:val="center"/>
            <w:hideMark/>
          </w:tcPr>
          <w:p w14:paraId="6B32ED43" w14:textId="77777777" w:rsidR="00CA3DDD" w:rsidRPr="000F5F1C" w:rsidRDefault="00CA3DDD" w:rsidP="00CA3DDD">
            <w:pPr>
              <w:jc w:val="left"/>
              <w:rPr>
                <w:color w:val="000000"/>
                <w:sz w:val="16"/>
                <w:szCs w:val="16"/>
              </w:rPr>
            </w:pPr>
            <w:r w:rsidRPr="000F5F1C">
              <w:rPr>
                <w:color w:val="000000"/>
                <w:sz w:val="16"/>
                <w:szCs w:val="16"/>
              </w:rPr>
              <w:t>Miera rizika chudoby podľa pohľavia (celá populácia)</w:t>
            </w:r>
          </w:p>
        </w:tc>
        <w:tc>
          <w:tcPr>
            <w:tcW w:w="851" w:type="dxa"/>
            <w:shd w:val="clear" w:color="000000" w:fill="FFFFFF"/>
            <w:noWrap/>
            <w:vAlign w:val="center"/>
            <w:hideMark/>
          </w:tcPr>
          <w:p w14:paraId="1BC52545" w14:textId="77777777" w:rsidR="00CA3DDD" w:rsidRPr="000F5F1C" w:rsidRDefault="00CA3DDD" w:rsidP="00CA3DDD">
            <w:pPr>
              <w:jc w:val="center"/>
              <w:rPr>
                <w:b/>
                <w:bCs/>
                <w:color w:val="000000"/>
                <w:sz w:val="16"/>
                <w:szCs w:val="16"/>
              </w:rPr>
            </w:pPr>
            <w:r w:rsidRPr="000F5F1C">
              <w:rPr>
                <w:b/>
                <w:bCs/>
                <w:color w:val="000000"/>
                <w:sz w:val="16"/>
                <w:szCs w:val="16"/>
              </w:rPr>
              <w:t>12,3</w:t>
            </w:r>
          </w:p>
        </w:tc>
        <w:tc>
          <w:tcPr>
            <w:tcW w:w="851" w:type="dxa"/>
            <w:shd w:val="clear" w:color="000000" w:fill="FFFFFF"/>
            <w:noWrap/>
            <w:vAlign w:val="center"/>
            <w:hideMark/>
          </w:tcPr>
          <w:p w14:paraId="75337A57" w14:textId="77777777" w:rsidR="00CA3DDD" w:rsidRPr="000F5F1C" w:rsidRDefault="00CA3DDD" w:rsidP="00CA3DDD">
            <w:pPr>
              <w:jc w:val="center"/>
              <w:rPr>
                <w:color w:val="000000"/>
                <w:sz w:val="16"/>
                <w:szCs w:val="16"/>
              </w:rPr>
            </w:pPr>
            <w:r w:rsidRPr="000F5F1C">
              <w:rPr>
                <w:color w:val="000000"/>
                <w:sz w:val="16"/>
                <w:szCs w:val="16"/>
              </w:rPr>
              <w:t>12,1</w:t>
            </w:r>
          </w:p>
        </w:tc>
        <w:tc>
          <w:tcPr>
            <w:tcW w:w="851" w:type="dxa"/>
            <w:shd w:val="clear" w:color="000000" w:fill="FFFFFF"/>
            <w:noWrap/>
            <w:vAlign w:val="center"/>
            <w:hideMark/>
          </w:tcPr>
          <w:p w14:paraId="52E9573D" w14:textId="77777777" w:rsidR="00CA3DDD" w:rsidRPr="000F5F1C" w:rsidRDefault="00CA3DDD" w:rsidP="00CA3DDD">
            <w:pPr>
              <w:jc w:val="center"/>
              <w:rPr>
                <w:color w:val="000000"/>
                <w:sz w:val="16"/>
                <w:szCs w:val="16"/>
              </w:rPr>
            </w:pPr>
            <w:r w:rsidRPr="000F5F1C">
              <w:rPr>
                <w:color w:val="000000"/>
                <w:sz w:val="16"/>
                <w:szCs w:val="16"/>
              </w:rPr>
              <w:t>12,4</w:t>
            </w:r>
          </w:p>
        </w:tc>
        <w:tc>
          <w:tcPr>
            <w:tcW w:w="851" w:type="dxa"/>
            <w:shd w:val="clear" w:color="000000" w:fill="FFFFFF"/>
            <w:noWrap/>
            <w:vAlign w:val="center"/>
            <w:hideMark/>
          </w:tcPr>
          <w:p w14:paraId="5CC48DE9" w14:textId="77777777" w:rsidR="00CA3DDD" w:rsidRPr="000F5F1C" w:rsidRDefault="00CA3DDD" w:rsidP="00CA3DDD">
            <w:pPr>
              <w:jc w:val="center"/>
              <w:rPr>
                <w:b/>
                <w:bCs/>
                <w:color w:val="000000"/>
                <w:sz w:val="16"/>
                <w:szCs w:val="16"/>
              </w:rPr>
            </w:pPr>
            <w:r w:rsidRPr="000F5F1C">
              <w:rPr>
                <w:b/>
                <w:bCs/>
                <w:color w:val="000000"/>
                <w:sz w:val="16"/>
                <w:szCs w:val="16"/>
              </w:rPr>
              <w:t>12,7</w:t>
            </w:r>
          </w:p>
        </w:tc>
        <w:tc>
          <w:tcPr>
            <w:tcW w:w="851" w:type="dxa"/>
            <w:shd w:val="clear" w:color="000000" w:fill="FFFFFF"/>
            <w:noWrap/>
            <w:vAlign w:val="center"/>
            <w:hideMark/>
          </w:tcPr>
          <w:p w14:paraId="7B84F9CF" w14:textId="77777777" w:rsidR="00CA3DDD" w:rsidRPr="000F5F1C" w:rsidRDefault="00CA3DDD" w:rsidP="00CA3DDD">
            <w:pPr>
              <w:jc w:val="center"/>
              <w:rPr>
                <w:color w:val="000000"/>
                <w:sz w:val="16"/>
                <w:szCs w:val="16"/>
              </w:rPr>
            </w:pPr>
            <w:r w:rsidRPr="000F5F1C">
              <w:rPr>
                <w:color w:val="000000"/>
                <w:sz w:val="16"/>
                <w:szCs w:val="16"/>
              </w:rPr>
              <w:t>12,7</w:t>
            </w:r>
          </w:p>
        </w:tc>
        <w:tc>
          <w:tcPr>
            <w:tcW w:w="851" w:type="dxa"/>
            <w:shd w:val="clear" w:color="000000" w:fill="FFFFFF"/>
            <w:noWrap/>
            <w:vAlign w:val="center"/>
            <w:hideMark/>
          </w:tcPr>
          <w:p w14:paraId="3770760E" w14:textId="77777777" w:rsidR="00CA3DDD" w:rsidRPr="000F5F1C" w:rsidRDefault="00CA3DDD" w:rsidP="00CA3DDD">
            <w:pPr>
              <w:jc w:val="center"/>
              <w:rPr>
                <w:color w:val="000000"/>
                <w:sz w:val="16"/>
                <w:szCs w:val="16"/>
              </w:rPr>
            </w:pPr>
            <w:r w:rsidRPr="000F5F1C">
              <w:rPr>
                <w:color w:val="000000"/>
                <w:sz w:val="16"/>
                <w:szCs w:val="16"/>
              </w:rPr>
              <w:t>12,8</w:t>
            </w:r>
          </w:p>
        </w:tc>
        <w:tc>
          <w:tcPr>
            <w:tcW w:w="851" w:type="dxa"/>
            <w:shd w:val="clear" w:color="000000" w:fill="FFFFFF"/>
            <w:noWrap/>
            <w:vAlign w:val="center"/>
            <w:hideMark/>
          </w:tcPr>
          <w:p w14:paraId="706DDAAA" w14:textId="77777777" w:rsidR="00CA3DDD" w:rsidRPr="000F5F1C" w:rsidRDefault="00CA3DDD" w:rsidP="00CA3DDD">
            <w:pPr>
              <w:jc w:val="center"/>
              <w:rPr>
                <w:b/>
                <w:bCs/>
                <w:color w:val="000000"/>
                <w:sz w:val="16"/>
                <w:szCs w:val="16"/>
              </w:rPr>
            </w:pPr>
            <w:r w:rsidRPr="000F5F1C">
              <w:rPr>
                <w:b/>
                <w:bCs/>
                <w:color w:val="000000"/>
                <w:sz w:val="16"/>
                <w:szCs w:val="16"/>
              </w:rPr>
              <w:t>12,4</w:t>
            </w:r>
          </w:p>
        </w:tc>
        <w:tc>
          <w:tcPr>
            <w:tcW w:w="851" w:type="dxa"/>
            <w:shd w:val="clear" w:color="000000" w:fill="FFFFFF"/>
            <w:noWrap/>
            <w:vAlign w:val="center"/>
            <w:hideMark/>
          </w:tcPr>
          <w:p w14:paraId="416A94F5" w14:textId="77777777" w:rsidR="00CA3DDD" w:rsidRPr="000F5F1C" w:rsidRDefault="00CA3DDD" w:rsidP="00CA3DDD">
            <w:pPr>
              <w:jc w:val="center"/>
              <w:rPr>
                <w:color w:val="000000"/>
                <w:sz w:val="16"/>
                <w:szCs w:val="16"/>
              </w:rPr>
            </w:pPr>
            <w:r w:rsidRPr="000F5F1C">
              <w:rPr>
                <w:color w:val="000000"/>
                <w:sz w:val="16"/>
                <w:szCs w:val="16"/>
              </w:rPr>
              <w:t>12,4</w:t>
            </w:r>
          </w:p>
        </w:tc>
        <w:tc>
          <w:tcPr>
            <w:tcW w:w="851" w:type="dxa"/>
            <w:shd w:val="clear" w:color="000000" w:fill="FFFFFF"/>
            <w:noWrap/>
            <w:vAlign w:val="center"/>
            <w:hideMark/>
          </w:tcPr>
          <w:p w14:paraId="30E155BE" w14:textId="77777777" w:rsidR="00CA3DDD" w:rsidRPr="000F5F1C" w:rsidRDefault="00CA3DDD" w:rsidP="00CA3DDD">
            <w:pPr>
              <w:jc w:val="center"/>
              <w:rPr>
                <w:color w:val="000000"/>
                <w:sz w:val="16"/>
                <w:szCs w:val="16"/>
              </w:rPr>
            </w:pPr>
            <w:r w:rsidRPr="000F5F1C">
              <w:rPr>
                <w:color w:val="000000"/>
                <w:sz w:val="16"/>
                <w:szCs w:val="16"/>
              </w:rPr>
              <w:t>12,3</w:t>
            </w:r>
          </w:p>
        </w:tc>
        <w:tc>
          <w:tcPr>
            <w:tcW w:w="851" w:type="dxa"/>
            <w:shd w:val="clear" w:color="000000" w:fill="FFFFFF"/>
            <w:noWrap/>
            <w:vAlign w:val="center"/>
            <w:hideMark/>
          </w:tcPr>
          <w:p w14:paraId="4FA33297"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42D89928" w14:textId="77777777" w:rsidR="00CA3DDD" w:rsidRPr="000F5F1C" w:rsidRDefault="00CA3DDD" w:rsidP="00CA3DDD">
            <w:pPr>
              <w:jc w:val="center"/>
              <w:rPr>
                <w:color w:val="000000"/>
                <w:sz w:val="16"/>
                <w:szCs w:val="16"/>
              </w:rPr>
            </w:pPr>
            <w:r w:rsidRPr="000F5F1C">
              <w:rPr>
                <w:color w:val="000000"/>
                <w:sz w:val="16"/>
                <w:szCs w:val="16"/>
              </w:rPr>
              <w:t>-0,3</w:t>
            </w:r>
          </w:p>
        </w:tc>
        <w:tc>
          <w:tcPr>
            <w:tcW w:w="851" w:type="dxa"/>
            <w:shd w:val="clear" w:color="000000" w:fill="FFFFFF"/>
            <w:noWrap/>
            <w:vAlign w:val="center"/>
            <w:hideMark/>
          </w:tcPr>
          <w:p w14:paraId="0A786641" w14:textId="77777777" w:rsidR="00CA3DDD" w:rsidRPr="000F5F1C" w:rsidRDefault="00CA3DDD" w:rsidP="00CA3DDD">
            <w:pPr>
              <w:jc w:val="center"/>
              <w:rPr>
                <w:color w:val="000000"/>
                <w:sz w:val="16"/>
                <w:szCs w:val="16"/>
              </w:rPr>
            </w:pPr>
            <w:r w:rsidRPr="000F5F1C">
              <w:rPr>
                <w:color w:val="000000"/>
                <w:sz w:val="16"/>
                <w:szCs w:val="16"/>
              </w:rPr>
              <w:t>-0,5</w:t>
            </w:r>
          </w:p>
        </w:tc>
      </w:tr>
      <w:tr w:rsidR="00CA3DDD" w:rsidRPr="000F5F1C" w14:paraId="412E8447" w14:textId="77777777" w:rsidTr="000F5F1C">
        <w:trPr>
          <w:trHeight w:val="300"/>
        </w:trPr>
        <w:tc>
          <w:tcPr>
            <w:tcW w:w="5802" w:type="dxa"/>
            <w:shd w:val="clear" w:color="000000" w:fill="FFFFFF"/>
            <w:vAlign w:val="center"/>
            <w:hideMark/>
          </w:tcPr>
          <w:p w14:paraId="7FE143D9" w14:textId="77777777" w:rsidR="00CA3DDD" w:rsidRPr="000F5F1C" w:rsidRDefault="00CA3DDD" w:rsidP="00CA3DDD">
            <w:pPr>
              <w:jc w:val="left"/>
              <w:rPr>
                <w:color w:val="000000"/>
                <w:sz w:val="16"/>
                <w:szCs w:val="16"/>
              </w:rPr>
            </w:pPr>
            <w:r w:rsidRPr="000F5F1C">
              <w:rPr>
                <w:color w:val="000000"/>
                <w:sz w:val="16"/>
                <w:szCs w:val="16"/>
              </w:rPr>
              <w:t>Miera rizika chudoby (0-5 roční)</w:t>
            </w:r>
          </w:p>
        </w:tc>
        <w:tc>
          <w:tcPr>
            <w:tcW w:w="851" w:type="dxa"/>
            <w:shd w:val="clear" w:color="000000" w:fill="FFFFFF"/>
            <w:noWrap/>
            <w:vAlign w:val="center"/>
            <w:hideMark/>
          </w:tcPr>
          <w:p w14:paraId="7FF4D330" w14:textId="77777777" w:rsidR="00CA3DDD" w:rsidRPr="000F5F1C" w:rsidRDefault="00CA3DDD" w:rsidP="00CA3DDD">
            <w:pPr>
              <w:jc w:val="center"/>
              <w:rPr>
                <w:b/>
                <w:bCs/>
                <w:color w:val="000000"/>
                <w:sz w:val="16"/>
                <w:szCs w:val="16"/>
              </w:rPr>
            </w:pPr>
            <w:r w:rsidRPr="000F5F1C">
              <w:rPr>
                <w:b/>
                <w:bCs/>
                <w:color w:val="000000"/>
                <w:sz w:val="16"/>
                <w:szCs w:val="16"/>
              </w:rPr>
              <w:t>16,3</w:t>
            </w:r>
          </w:p>
        </w:tc>
        <w:tc>
          <w:tcPr>
            <w:tcW w:w="851" w:type="dxa"/>
            <w:shd w:val="clear" w:color="000000" w:fill="FFFFFF"/>
            <w:noWrap/>
            <w:vAlign w:val="center"/>
            <w:hideMark/>
          </w:tcPr>
          <w:p w14:paraId="6E56E646" w14:textId="77777777" w:rsidR="00CA3DDD" w:rsidRPr="000F5F1C" w:rsidRDefault="00CA3DDD" w:rsidP="00CA3DDD">
            <w:pPr>
              <w:jc w:val="center"/>
              <w:rPr>
                <w:color w:val="000000"/>
                <w:sz w:val="16"/>
                <w:szCs w:val="16"/>
              </w:rPr>
            </w:pPr>
            <w:r w:rsidRPr="000F5F1C">
              <w:rPr>
                <w:color w:val="000000"/>
                <w:sz w:val="16"/>
                <w:szCs w:val="16"/>
              </w:rPr>
              <w:t>12,3</w:t>
            </w:r>
          </w:p>
        </w:tc>
        <w:tc>
          <w:tcPr>
            <w:tcW w:w="851" w:type="dxa"/>
            <w:shd w:val="clear" w:color="000000" w:fill="FFFFFF"/>
            <w:noWrap/>
            <w:vAlign w:val="center"/>
            <w:hideMark/>
          </w:tcPr>
          <w:p w14:paraId="16CD05CA" w14:textId="77777777" w:rsidR="00CA3DDD" w:rsidRPr="000F5F1C" w:rsidRDefault="00CA3DDD" w:rsidP="00CA3DDD">
            <w:pPr>
              <w:jc w:val="center"/>
              <w:rPr>
                <w:color w:val="000000"/>
                <w:sz w:val="16"/>
                <w:szCs w:val="16"/>
              </w:rPr>
            </w:pPr>
            <w:r w:rsidRPr="000F5F1C">
              <w:rPr>
                <w:color w:val="000000"/>
                <w:sz w:val="16"/>
                <w:szCs w:val="16"/>
              </w:rPr>
              <w:t>20,2</w:t>
            </w:r>
          </w:p>
        </w:tc>
        <w:tc>
          <w:tcPr>
            <w:tcW w:w="851" w:type="dxa"/>
            <w:shd w:val="clear" w:color="000000" w:fill="FFFFFF"/>
            <w:noWrap/>
            <w:vAlign w:val="center"/>
            <w:hideMark/>
          </w:tcPr>
          <w:p w14:paraId="5263E1AF" w14:textId="77777777" w:rsidR="00CA3DDD" w:rsidRPr="000F5F1C" w:rsidRDefault="00CA3DDD" w:rsidP="00CA3DDD">
            <w:pPr>
              <w:jc w:val="center"/>
              <w:rPr>
                <w:b/>
                <w:bCs/>
                <w:color w:val="000000"/>
                <w:sz w:val="16"/>
                <w:szCs w:val="16"/>
              </w:rPr>
            </w:pPr>
            <w:r w:rsidRPr="000F5F1C">
              <w:rPr>
                <w:b/>
                <w:bCs/>
                <w:color w:val="000000"/>
                <w:sz w:val="16"/>
                <w:szCs w:val="16"/>
              </w:rPr>
              <w:t>19,4</w:t>
            </w:r>
          </w:p>
        </w:tc>
        <w:tc>
          <w:tcPr>
            <w:tcW w:w="851" w:type="dxa"/>
            <w:shd w:val="clear" w:color="000000" w:fill="FFFFFF"/>
            <w:noWrap/>
            <w:vAlign w:val="center"/>
            <w:hideMark/>
          </w:tcPr>
          <w:p w14:paraId="5CD5E577" w14:textId="77777777" w:rsidR="00CA3DDD" w:rsidRPr="000F5F1C" w:rsidRDefault="00CA3DDD" w:rsidP="00CA3DDD">
            <w:pPr>
              <w:jc w:val="center"/>
              <w:rPr>
                <w:color w:val="000000"/>
                <w:sz w:val="16"/>
                <w:szCs w:val="16"/>
              </w:rPr>
            </w:pPr>
            <w:r w:rsidRPr="000F5F1C">
              <w:rPr>
                <w:color w:val="000000"/>
                <w:sz w:val="16"/>
                <w:szCs w:val="16"/>
              </w:rPr>
              <w:t>18,1</w:t>
            </w:r>
          </w:p>
        </w:tc>
        <w:tc>
          <w:tcPr>
            <w:tcW w:w="851" w:type="dxa"/>
            <w:shd w:val="clear" w:color="000000" w:fill="FFFFFF"/>
            <w:noWrap/>
            <w:vAlign w:val="center"/>
            <w:hideMark/>
          </w:tcPr>
          <w:p w14:paraId="14D0FFD8" w14:textId="77777777" w:rsidR="00CA3DDD" w:rsidRPr="000F5F1C" w:rsidRDefault="00CA3DDD" w:rsidP="00CA3DDD">
            <w:pPr>
              <w:jc w:val="center"/>
              <w:rPr>
                <w:color w:val="000000"/>
                <w:sz w:val="16"/>
                <w:szCs w:val="16"/>
              </w:rPr>
            </w:pPr>
            <w:r w:rsidRPr="000F5F1C">
              <w:rPr>
                <w:color w:val="000000"/>
                <w:sz w:val="16"/>
                <w:szCs w:val="16"/>
              </w:rPr>
              <w:t>20,6</w:t>
            </w:r>
          </w:p>
        </w:tc>
        <w:tc>
          <w:tcPr>
            <w:tcW w:w="851" w:type="dxa"/>
            <w:shd w:val="clear" w:color="000000" w:fill="FFFFFF"/>
            <w:noWrap/>
            <w:vAlign w:val="center"/>
            <w:hideMark/>
          </w:tcPr>
          <w:p w14:paraId="30F3AD61" w14:textId="77777777" w:rsidR="00CA3DDD" w:rsidRPr="000F5F1C" w:rsidRDefault="00CA3DDD" w:rsidP="00CA3DDD">
            <w:pPr>
              <w:jc w:val="center"/>
              <w:rPr>
                <w:b/>
                <w:bCs/>
                <w:color w:val="000000"/>
                <w:sz w:val="16"/>
                <w:szCs w:val="16"/>
              </w:rPr>
            </w:pPr>
            <w:r w:rsidRPr="000F5F1C">
              <w:rPr>
                <w:b/>
                <w:bCs/>
                <w:color w:val="000000"/>
                <w:sz w:val="16"/>
                <w:szCs w:val="16"/>
              </w:rPr>
              <w:t>16,9</w:t>
            </w:r>
          </w:p>
        </w:tc>
        <w:tc>
          <w:tcPr>
            <w:tcW w:w="851" w:type="dxa"/>
            <w:shd w:val="clear" w:color="000000" w:fill="FFFFFF"/>
            <w:noWrap/>
            <w:vAlign w:val="center"/>
            <w:hideMark/>
          </w:tcPr>
          <w:p w14:paraId="0F4F26A7" w14:textId="77777777" w:rsidR="00CA3DDD" w:rsidRPr="000F5F1C" w:rsidRDefault="00CA3DDD" w:rsidP="00CA3DDD">
            <w:pPr>
              <w:jc w:val="center"/>
              <w:rPr>
                <w:color w:val="000000"/>
                <w:sz w:val="16"/>
                <w:szCs w:val="16"/>
              </w:rPr>
            </w:pPr>
            <w:r w:rsidRPr="000F5F1C">
              <w:rPr>
                <w:color w:val="000000"/>
                <w:sz w:val="16"/>
                <w:szCs w:val="16"/>
              </w:rPr>
              <w:t>16,5</w:t>
            </w:r>
          </w:p>
        </w:tc>
        <w:tc>
          <w:tcPr>
            <w:tcW w:w="851" w:type="dxa"/>
            <w:shd w:val="clear" w:color="000000" w:fill="FFFFFF"/>
            <w:noWrap/>
            <w:vAlign w:val="center"/>
            <w:hideMark/>
          </w:tcPr>
          <w:p w14:paraId="6A8A81EC" w14:textId="77777777" w:rsidR="00CA3DDD" w:rsidRPr="000F5F1C" w:rsidRDefault="00CA3DDD" w:rsidP="00CA3DDD">
            <w:pPr>
              <w:jc w:val="center"/>
              <w:rPr>
                <w:color w:val="000000"/>
                <w:sz w:val="16"/>
                <w:szCs w:val="16"/>
              </w:rPr>
            </w:pPr>
            <w:r w:rsidRPr="000F5F1C">
              <w:rPr>
                <w:color w:val="000000"/>
                <w:sz w:val="16"/>
                <w:szCs w:val="16"/>
              </w:rPr>
              <w:t>17,2</w:t>
            </w:r>
          </w:p>
        </w:tc>
        <w:tc>
          <w:tcPr>
            <w:tcW w:w="851" w:type="dxa"/>
            <w:shd w:val="clear" w:color="000000" w:fill="FFFFFF"/>
            <w:noWrap/>
            <w:vAlign w:val="center"/>
            <w:hideMark/>
          </w:tcPr>
          <w:p w14:paraId="5EA72FD9" w14:textId="77777777" w:rsidR="00CA3DDD" w:rsidRPr="000F5F1C" w:rsidRDefault="00CA3DDD" w:rsidP="00CA3DDD">
            <w:pPr>
              <w:jc w:val="center"/>
              <w:rPr>
                <w:b/>
                <w:bCs/>
                <w:color w:val="000000"/>
                <w:sz w:val="16"/>
                <w:szCs w:val="16"/>
              </w:rPr>
            </w:pPr>
            <w:r w:rsidRPr="000F5F1C">
              <w:rPr>
                <w:b/>
                <w:bCs/>
                <w:color w:val="000000"/>
                <w:sz w:val="16"/>
                <w:szCs w:val="16"/>
              </w:rPr>
              <w:t>-2,5</w:t>
            </w:r>
          </w:p>
        </w:tc>
        <w:tc>
          <w:tcPr>
            <w:tcW w:w="851" w:type="dxa"/>
            <w:shd w:val="clear" w:color="000000" w:fill="FFFFFF"/>
            <w:noWrap/>
            <w:vAlign w:val="center"/>
            <w:hideMark/>
          </w:tcPr>
          <w:p w14:paraId="4EE36E00" w14:textId="77777777" w:rsidR="00CA3DDD" w:rsidRPr="000F5F1C" w:rsidRDefault="00CA3DDD" w:rsidP="00CA3DDD">
            <w:pPr>
              <w:jc w:val="center"/>
              <w:rPr>
                <w:color w:val="000000"/>
                <w:sz w:val="16"/>
                <w:szCs w:val="16"/>
              </w:rPr>
            </w:pPr>
            <w:r w:rsidRPr="000F5F1C">
              <w:rPr>
                <w:color w:val="000000"/>
                <w:sz w:val="16"/>
                <w:szCs w:val="16"/>
              </w:rPr>
              <w:t>-1,6</w:t>
            </w:r>
          </w:p>
        </w:tc>
        <w:tc>
          <w:tcPr>
            <w:tcW w:w="851" w:type="dxa"/>
            <w:shd w:val="clear" w:color="000000" w:fill="FFFFFF"/>
            <w:noWrap/>
            <w:vAlign w:val="center"/>
            <w:hideMark/>
          </w:tcPr>
          <w:p w14:paraId="05FFCB7F" w14:textId="77777777" w:rsidR="00CA3DDD" w:rsidRPr="000F5F1C" w:rsidRDefault="00CA3DDD" w:rsidP="00CA3DDD">
            <w:pPr>
              <w:jc w:val="center"/>
              <w:rPr>
                <w:color w:val="000000"/>
                <w:sz w:val="16"/>
                <w:szCs w:val="16"/>
              </w:rPr>
            </w:pPr>
            <w:r w:rsidRPr="000F5F1C">
              <w:rPr>
                <w:color w:val="000000"/>
                <w:sz w:val="16"/>
                <w:szCs w:val="16"/>
              </w:rPr>
              <w:t>-3,4</w:t>
            </w:r>
          </w:p>
        </w:tc>
      </w:tr>
      <w:tr w:rsidR="00CA3DDD" w:rsidRPr="000F5F1C" w14:paraId="422A5E4D" w14:textId="77777777" w:rsidTr="000F5F1C">
        <w:trPr>
          <w:trHeight w:val="300"/>
        </w:trPr>
        <w:tc>
          <w:tcPr>
            <w:tcW w:w="5802" w:type="dxa"/>
            <w:shd w:val="clear" w:color="000000" w:fill="FFFFFF"/>
            <w:vAlign w:val="center"/>
            <w:hideMark/>
          </w:tcPr>
          <w:p w14:paraId="30957A06" w14:textId="77777777" w:rsidR="00CA3DDD" w:rsidRPr="000F5F1C" w:rsidRDefault="00CA3DDD" w:rsidP="00CA3DDD">
            <w:pPr>
              <w:jc w:val="left"/>
              <w:rPr>
                <w:color w:val="000000"/>
                <w:sz w:val="16"/>
                <w:szCs w:val="16"/>
              </w:rPr>
            </w:pPr>
            <w:r w:rsidRPr="000F5F1C">
              <w:rPr>
                <w:color w:val="000000"/>
                <w:sz w:val="16"/>
                <w:szCs w:val="16"/>
              </w:rPr>
              <w:t>Miera rizika chudoby (6-11 roční)</w:t>
            </w:r>
          </w:p>
        </w:tc>
        <w:tc>
          <w:tcPr>
            <w:tcW w:w="851" w:type="dxa"/>
            <w:shd w:val="clear" w:color="000000" w:fill="FFFFFF"/>
            <w:noWrap/>
            <w:vAlign w:val="center"/>
            <w:hideMark/>
          </w:tcPr>
          <w:p w14:paraId="71771709" w14:textId="77777777" w:rsidR="00CA3DDD" w:rsidRPr="000F5F1C" w:rsidRDefault="00CA3DDD" w:rsidP="00CA3DDD">
            <w:pPr>
              <w:jc w:val="center"/>
              <w:rPr>
                <w:b/>
                <w:bCs/>
                <w:color w:val="000000"/>
                <w:sz w:val="16"/>
                <w:szCs w:val="16"/>
              </w:rPr>
            </w:pPr>
            <w:r w:rsidRPr="000F5F1C">
              <w:rPr>
                <w:b/>
                <w:bCs/>
                <w:color w:val="000000"/>
                <w:sz w:val="16"/>
                <w:szCs w:val="16"/>
              </w:rPr>
              <w:t>23,0</w:t>
            </w:r>
          </w:p>
        </w:tc>
        <w:tc>
          <w:tcPr>
            <w:tcW w:w="851" w:type="dxa"/>
            <w:shd w:val="clear" w:color="000000" w:fill="FFFFFF"/>
            <w:noWrap/>
            <w:vAlign w:val="center"/>
            <w:hideMark/>
          </w:tcPr>
          <w:p w14:paraId="00BBB2D4" w14:textId="77777777" w:rsidR="00CA3DDD" w:rsidRPr="000F5F1C" w:rsidRDefault="00CA3DDD" w:rsidP="00CA3DDD">
            <w:pPr>
              <w:jc w:val="center"/>
              <w:rPr>
                <w:color w:val="000000"/>
                <w:sz w:val="16"/>
                <w:szCs w:val="16"/>
              </w:rPr>
            </w:pPr>
            <w:r w:rsidRPr="000F5F1C">
              <w:rPr>
                <w:color w:val="000000"/>
                <w:sz w:val="16"/>
                <w:szCs w:val="16"/>
              </w:rPr>
              <w:t>23,0</w:t>
            </w:r>
          </w:p>
        </w:tc>
        <w:tc>
          <w:tcPr>
            <w:tcW w:w="851" w:type="dxa"/>
            <w:shd w:val="clear" w:color="000000" w:fill="FFFFFF"/>
            <w:noWrap/>
            <w:vAlign w:val="center"/>
            <w:hideMark/>
          </w:tcPr>
          <w:p w14:paraId="3BC81A8D" w14:textId="77777777" w:rsidR="00CA3DDD" w:rsidRPr="000F5F1C" w:rsidRDefault="00CA3DDD" w:rsidP="00CA3DDD">
            <w:pPr>
              <w:jc w:val="center"/>
              <w:rPr>
                <w:color w:val="000000"/>
                <w:sz w:val="16"/>
                <w:szCs w:val="16"/>
              </w:rPr>
            </w:pPr>
            <w:r w:rsidRPr="000F5F1C">
              <w:rPr>
                <w:color w:val="000000"/>
                <w:sz w:val="16"/>
                <w:szCs w:val="16"/>
              </w:rPr>
              <w:t>23,1</w:t>
            </w:r>
          </w:p>
        </w:tc>
        <w:tc>
          <w:tcPr>
            <w:tcW w:w="851" w:type="dxa"/>
            <w:shd w:val="clear" w:color="000000" w:fill="FFFFFF"/>
            <w:noWrap/>
            <w:vAlign w:val="center"/>
            <w:hideMark/>
          </w:tcPr>
          <w:p w14:paraId="06AF5B29" w14:textId="77777777" w:rsidR="00CA3DDD" w:rsidRPr="000F5F1C" w:rsidRDefault="00CA3DDD" w:rsidP="00CA3DDD">
            <w:pPr>
              <w:jc w:val="center"/>
              <w:rPr>
                <w:b/>
                <w:bCs/>
                <w:color w:val="000000"/>
                <w:sz w:val="16"/>
                <w:szCs w:val="16"/>
              </w:rPr>
            </w:pPr>
            <w:r w:rsidRPr="000F5F1C">
              <w:rPr>
                <w:b/>
                <w:bCs/>
                <w:color w:val="000000"/>
                <w:sz w:val="16"/>
                <w:szCs w:val="16"/>
              </w:rPr>
              <w:t>22,7</w:t>
            </w:r>
          </w:p>
        </w:tc>
        <w:tc>
          <w:tcPr>
            <w:tcW w:w="851" w:type="dxa"/>
            <w:shd w:val="clear" w:color="000000" w:fill="FFFFFF"/>
            <w:noWrap/>
            <w:vAlign w:val="center"/>
            <w:hideMark/>
          </w:tcPr>
          <w:p w14:paraId="1048DADC" w14:textId="77777777" w:rsidR="00CA3DDD" w:rsidRPr="000F5F1C" w:rsidRDefault="00CA3DDD" w:rsidP="00CA3DDD">
            <w:pPr>
              <w:jc w:val="center"/>
              <w:rPr>
                <w:color w:val="000000"/>
                <w:sz w:val="16"/>
                <w:szCs w:val="16"/>
              </w:rPr>
            </w:pPr>
            <w:r w:rsidRPr="000F5F1C">
              <w:rPr>
                <w:color w:val="000000"/>
                <w:sz w:val="16"/>
                <w:szCs w:val="16"/>
              </w:rPr>
              <w:t>22,4</w:t>
            </w:r>
          </w:p>
        </w:tc>
        <w:tc>
          <w:tcPr>
            <w:tcW w:w="851" w:type="dxa"/>
            <w:shd w:val="clear" w:color="000000" w:fill="FFFFFF"/>
            <w:noWrap/>
            <w:vAlign w:val="center"/>
            <w:hideMark/>
          </w:tcPr>
          <w:p w14:paraId="5600EEC8" w14:textId="77777777" w:rsidR="00CA3DDD" w:rsidRPr="000F5F1C" w:rsidRDefault="00CA3DDD" w:rsidP="00CA3DDD">
            <w:pPr>
              <w:jc w:val="center"/>
              <w:rPr>
                <w:color w:val="000000"/>
                <w:sz w:val="16"/>
                <w:szCs w:val="16"/>
              </w:rPr>
            </w:pPr>
            <w:r w:rsidRPr="000F5F1C">
              <w:rPr>
                <w:color w:val="000000"/>
                <w:sz w:val="16"/>
                <w:szCs w:val="16"/>
              </w:rPr>
              <w:t>23,0</w:t>
            </w:r>
          </w:p>
        </w:tc>
        <w:tc>
          <w:tcPr>
            <w:tcW w:w="851" w:type="dxa"/>
            <w:shd w:val="clear" w:color="000000" w:fill="FFFFFF"/>
            <w:noWrap/>
            <w:vAlign w:val="center"/>
            <w:hideMark/>
          </w:tcPr>
          <w:p w14:paraId="7CD545B8" w14:textId="77777777" w:rsidR="00CA3DDD" w:rsidRPr="000F5F1C" w:rsidRDefault="00CA3DDD" w:rsidP="00CA3DDD">
            <w:pPr>
              <w:jc w:val="center"/>
              <w:rPr>
                <w:b/>
                <w:bCs/>
                <w:color w:val="000000"/>
                <w:sz w:val="16"/>
                <w:szCs w:val="16"/>
              </w:rPr>
            </w:pPr>
            <w:r w:rsidRPr="000F5F1C">
              <w:rPr>
                <w:b/>
                <w:bCs/>
                <w:color w:val="000000"/>
                <w:sz w:val="16"/>
                <w:szCs w:val="16"/>
              </w:rPr>
              <w:t>20,5</w:t>
            </w:r>
          </w:p>
        </w:tc>
        <w:tc>
          <w:tcPr>
            <w:tcW w:w="851" w:type="dxa"/>
            <w:shd w:val="clear" w:color="000000" w:fill="FFFFFF"/>
            <w:noWrap/>
            <w:vAlign w:val="center"/>
            <w:hideMark/>
          </w:tcPr>
          <w:p w14:paraId="1CE0A699" w14:textId="77777777" w:rsidR="00CA3DDD" w:rsidRPr="000F5F1C" w:rsidRDefault="00CA3DDD" w:rsidP="00CA3DDD">
            <w:pPr>
              <w:jc w:val="center"/>
              <w:rPr>
                <w:color w:val="000000"/>
                <w:sz w:val="16"/>
                <w:szCs w:val="16"/>
              </w:rPr>
            </w:pPr>
            <w:r w:rsidRPr="000F5F1C">
              <w:rPr>
                <w:color w:val="000000"/>
                <w:sz w:val="16"/>
                <w:szCs w:val="16"/>
              </w:rPr>
              <w:t>23,1</w:t>
            </w:r>
          </w:p>
        </w:tc>
        <w:tc>
          <w:tcPr>
            <w:tcW w:w="851" w:type="dxa"/>
            <w:shd w:val="clear" w:color="000000" w:fill="FFFFFF"/>
            <w:noWrap/>
            <w:vAlign w:val="center"/>
            <w:hideMark/>
          </w:tcPr>
          <w:p w14:paraId="7163EDB5" w14:textId="77777777" w:rsidR="00CA3DDD" w:rsidRPr="000F5F1C" w:rsidRDefault="00CA3DDD" w:rsidP="00CA3DDD">
            <w:pPr>
              <w:jc w:val="center"/>
              <w:rPr>
                <w:color w:val="000000"/>
                <w:sz w:val="16"/>
                <w:szCs w:val="16"/>
              </w:rPr>
            </w:pPr>
            <w:r w:rsidRPr="000F5F1C">
              <w:rPr>
                <w:color w:val="000000"/>
                <w:sz w:val="16"/>
                <w:szCs w:val="16"/>
              </w:rPr>
              <w:t>17,7</w:t>
            </w:r>
          </w:p>
        </w:tc>
        <w:tc>
          <w:tcPr>
            <w:tcW w:w="851" w:type="dxa"/>
            <w:shd w:val="clear" w:color="000000" w:fill="FFFFFF"/>
            <w:noWrap/>
            <w:vAlign w:val="center"/>
            <w:hideMark/>
          </w:tcPr>
          <w:p w14:paraId="21A32673" w14:textId="77777777" w:rsidR="00CA3DDD" w:rsidRPr="000F5F1C" w:rsidRDefault="00CA3DDD" w:rsidP="00CA3DDD">
            <w:pPr>
              <w:jc w:val="center"/>
              <w:rPr>
                <w:b/>
                <w:bCs/>
                <w:color w:val="000000"/>
                <w:sz w:val="16"/>
                <w:szCs w:val="16"/>
              </w:rPr>
            </w:pPr>
            <w:r w:rsidRPr="000F5F1C">
              <w:rPr>
                <w:b/>
                <w:bCs/>
                <w:color w:val="000000"/>
                <w:sz w:val="16"/>
                <w:szCs w:val="16"/>
              </w:rPr>
              <w:t>-2,2</w:t>
            </w:r>
          </w:p>
        </w:tc>
        <w:tc>
          <w:tcPr>
            <w:tcW w:w="851" w:type="dxa"/>
            <w:shd w:val="clear" w:color="000000" w:fill="FFFFFF"/>
            <w:noWrap/>
            <w:vAlign w:val="center"/>
            <w:hideMark/>
          </w:tcPr>
          <w:p w14:paraId="0B06E09F" w14:textId="77777777" w:rsidR="00CA3DDD" w:rsidRPr="000F5F1C" w:rsidRDefault="00CA3DDD" w:rsidP="00CA3DDD">
            <w:pPr>
              <w:jc w:val="center"/>
              <w:rPr>
                <w:color w:val="000000"/>
                <w:sz w:val="16"/>
                <w:szCs w:val="16"/>
              </w:rPr>
            </w:pPr>
            <w:r w:rsidRPr="000F5F1C">
              <w:rPr>
                <w:color w:val="000000"/>
                <w:sz w:val="16"/>
                <w:szCs w:val="16"/>
              </w:rPr>
              <w:t>0,7</w:t>
            </w:r>
          </w:p>
        </w:tc>
        <w:tc>
          <w:tcPr>
            <w:tcW w:w="851" w:type="dxa"/>
            <w:shd w:val="clear" w:color="000000" w:fill="FFFFFF"/>
            <w:noWrap/>
            <w:vAlign w:val="center"/>
            <w:hideMark/>
          </w:tcPr>
          <w:p w14:paraId="21E3FB3F" w14:textId="77777777" w:rsidR="00CA3DDD" w:rsidRPr="000F5F1C" w:rsidRDefault="00CA3DDD" w:rsidP="00CA3DDD">
            <w:pPr>
              <w:jc w:val="center"/>
              <w:rPr>
                <w:color w:val="000000"/>
                <w:sz w:val="16"/>
                <w:szCs w:val="16"/>
              </w:rPr>
            </w:pPr>
            <w:r w:rsidRPr="000F5F1C">
              <w:rPr>
                <w:color w:val="000000"/>
                <w:sz w:val="16"/>
                <w:szCs w:val="16"/>
              </w:rPr>
              <w:t>-5,3</w:t>
            </w:r>
          </w:p>
        </w:tc>
      </w:tr>
      <w:tr w:rsidR="00CA3DDD" w:rsidRPr="000F5F1C" w14:paraId="7AA623A9" w14:textId="77777777" w:rsidTr="000F5F1C">
        <w:trPr>
          <w:trHeight w:val="300"/>
        </w:trPr>
        <w:tc>
          <w:tcPr>
            <w:tcW w:w="5802" w:type="dxa"/>
            <w:shd w:val="clear" w:color="000000" w:fill="FFFFFF"/>
            <w:vAlign w:val="center"/>
            <w:hideMark/>
          </w:tcPr>
          <w:p w14:paraId="6E709593" w14:textId="77777777" w:rsidR="00CA3DDD" w:rsidRPr="000F5F1C" w:rsidRDefault="00CA3DDD" w:rsidP="00CA3DDD">
            <w:pPr>
              <w:jc w:val="left"/>
              <w:rPr>
                <w:color w:val="000000"/>
                <w:sz w:val="16"/>
                <w:szCs w:val="16"/>
              </w:rPr>
            </w:pPr>
            <w:r w:rsidRPr="000F5F1C">
              <w:rPr>
                <w:color w:val="000000"/>
                <w:sz w:val="16"/>
                <w:szCs w:val="16"/>
              </w:rPr>
              <w:t>Miera rizika chudoby (12-17 roční)</w:t>
            </w:r>
          </w:p>
        </w:tc>
        <w:tc>
          <w:tcPr>
            <w:tcW w:w="851" w:type="dxa"/>
            <w:shd w:val="clear" w:color="000000" w:fill="FFFFFF"/>
            <w:noWrap/>
            <w:vAlign w:val="center"/>
            <w:hideMark/>
          </w:tcPr>
          <w:p w14:paraId="70270DED" w14:textId="77777777" w:rsidR="00CA3DDD" w:rsidRPr="000F5F1C" w:rsidRDefault="00CA3DDD" w:rsidP="00CA3DDD">
            <w:pPr>
              <w:jc w:val="center"/>
              <w:rPr>
                <w:b/>
                <w:bCs/>
                <w:color w:val="000000"/>
                <w:sz w:val="16"/>
                <w:szCs w:val="16"/>
              </w:rPr>
            </w:pPr>
            <w:r w:rsidRPr="000F5F1C">
              <w:rPr>
                <w:b/>
                <w:bCs/>
                <w:color w:val="000000"/>
                <w:sz w:val="16"/>
                <w:szCs w:val="16"/>
              </w:rPr>
              <w:t>20,5</w:t>
            </w:r>
          </w:p>
        </w:tc>
        <w:tc>
          <w:tcPr>
            <w:tcW w:w="851" w:type="dxa"/>
            <w:shd w:val="clear" w:color="000000" w:fill="FFFFFF"/>
            <w:noWrap/>
            <w:vAlign w:val="center"/>
            <w:hideMark/>
          </w:tcPr>
          <w:p w14:paraId="254E4219" w14:textId="77777777" w:rsidR="00CA3DDD" w:rsidRPr="000F5F1C" w:rsidRDefault="00CA3DDD" w:rsidP="00CA3DDD">
            <w:pPr>
              <w:jc w:val="center"/>
              <w:rPr>
                <w:color w:val="000000"/>
                <w:sz w:val="16"/>
                <w:szCs w:val="16"/>
              </w:rPr>
            </w:pPr>
            <w:r w:rsidRPr="000F5F1C">
              <w:rPr>
                <w:color w:val="000000"/>
                <w:sz w:val="16"/>
                <w:szCs w:val="16"/>
              </w:rPr>
              <w:t>18,1</w:t>
            </w:r>
          </w:p>
        </w:tc>
        <w:tc>
          <w:tcPr>
            <w:tcW w:w="851" w:type="dxa"/>
            <w:shd w:val="clear" w:color="000000" w:fill="FFFFFF"/>
            <w:noWrap/>
            <w:vAlign w:val="center"/>
            <w:hideMark/>
          </w:tcPr>
          <w:p w14:paraId="464A7C71" w14:textId="77777777" w:rsidR="00CA3DDD" w:rsidRPr="000F5F1C" w:rsidRDefault="00CA3DDD" w:rsidP="00CA3DDD">
            <w:pPr>
              <w:jc w:val="center"/>
              <w:rPr>
                <w:color w:val="000000"/>
                <w:sz w:val="16"/>
                <w:szCs w:val="16"/>
              </w:rPr>
            </w:pPr>
            <w:r w:rsidRPr="000F5F1C">
              <w:rPr>
                <w:color w:val="000000"/>
                <w:sz w:val="16"/>
                <w:szCs w:val="16"/>
              </w:rPr>
              <w:t>22,9</w:t>
            </w:r>
          </w:p>
        </w:tc>
        <w:tc>
          <w:tcPr>
            <w:tcW w:w="851" w:type="dxa"/>
            <w:shd w:val="clear" w:color="000000" w:fill="FFFFFF"/>
            <w:noWrap/>
            <w:vAlign w:val="center"/>
            <w:hideMark/>
          </w:tcPr>
          <w:p w14:paraId="3294E035" w14:textId="77777777" w:rsidR="00CA3DDD" w:rsidRPr="000F5F1C" w:rsidRDefault="00CA3DDD" w:rsidP="00CA3DDD">
            <w:pPr>
              <w:jc w:val="center"/>
              <w:rPr>
                <w:b/>
                <w:bCs/>
                <w:color w:val="000000"/>
                <w:sz w:val="16"/>
                <w:szCs w:val="16"/>
              </w:rPr>
            </w:pPr>
            <w:r w:rsidRPr="000F5F1C">
              <w:rPr>
                <w:b/>
                <w:bCs/>
                <w:color w:val="000000"/>
                <w:sz w:val="16"/>
                <w:szCs w:val="16"/>
              </w:rPr>
              <w:t>20,2</w:t>
            </w:r>
          </w:p>
        </w:tc>
        <w:tc>
          <w:tcPr>
            <w:tcW w:w="851" w:type="dxa"/>
            <w:shd w:val="clear" w:color="000000" w:fill="FFFFFF"/>
            <w:noWrap/>
            <w:vAlign w:val="center"/>
            <w:hideMark/>
          </w:tcPr>
          <w:p w14:paraId="146A0CFA" w14:textId="77777777" w:rsidR="00CA3DDD" w:rsidRPr="000F5F1C" w:rsidRDefault="00CA3DDD" w:rsidP="00CA3DDD">
            <w:pPr>
              <w:jc w:val="center"/>
              <w:rPr>
                <w:color w:val="000000"/>
                <w:sz w:val="16"/>
                <w:szCs w:val="16"/>
              </w:rPr>
            </w:pPr>
            <w:r w:rsidRPr="000F5F1C">
              <w:rPr>
                <w:color w:val="000000"/>
                <w:sz w:val="16"/>
                <w:szCs w:val="16"/>
              </w:rPr>
              <w:t>19,6</w:t>
            </w:r>
          </w:p>
        </w:tc>
        <w:tc>
          <w:tcPr>
            <w:tcW w:w="851" w:type="dxa"/>
            <w:shd w:val="clear" w:color="000000" w:fill="FFFFFF"/>
            <w:noWrap/>
            <w:vAlign w:val="center"/>
            <w:hideMark/>
          </w:tcPr>
          <w:p w14:paraId="43807D61" w14:textId="77777777" w:rsidR="00CA3DDD" w:rsidRPr="000F5F1C" w:rsidRDefault="00CA3DDD" w:rsidP="00CA3DDD">
            <w:pPr>
              <w:jc w:val="center"/>
              <w:rPr>
                <w:color w:val="000000"/>
                <w:sz w:val="16"/>
                <w:szCs w:val="16"/>
              </w:rPr>
            </w:pPr>
            <w:r w:rsidRPr="000F5F1C">
              <w:rPr>
                <w:color w:val="000000"/>
                <w:sz w:val="16"/>
                <w:szCs w:val="16"/>
              </w:rPr>
              <w:t>20,9</w:t>
            </w:r>
          </w:p>
        </w:tc>
        <w:tc>
          <w:tcPr>
            <w:tcW w:w="851" w:type="dxa"/>
            <w:shd w:val="clear" w:color="000000" w:fill="FFFFFF"/>
            <w:noWrap/>
            <w:vAlign w:val="center"/>
            <w:hideMark/>
          </w:tcPr>
          <w:p w14:paraId="3356D2AC" w14:textId="77777777" w:rsidR="00CA3DDD" w:rsidRPr="000F5F1C" w:rsidRDefault="00CA3DDD" w:rsidP="00CA3DDD">
            <w:pPr>
              <w:jc w:val="center"/>
              <w:rPr>
                <w:b/>
                <w:bCs/>
                <w:color w:val="000000"/>
                <w:sz w:val="16"/>
                <w:szCs w:val="16"/>
              </w:rPr>
            </w:pPr>
            <w:r w:rsidRPr="000F5F1C">
              <w:rPr>
                <w:b/>
                <w:bCs/>
                <w:color w:val="000000"/>
                <w:sz w:val="16"/>
                <w:szCs w:val="16"/>
              </w:rPr>
              <w:t>21,9</w:t>
            </w:r>
          </w:p>
        </w:tc>
        <w:tc>
          <w:tcPr>
            <w:tcW w:w="851" w:type="dxa"/>
            <w:shd w:val="clear" w:color="000000" w:fill="FFFFFF"/>
            <w:noWrap/>
            <w:vAlign w:val="center"/>
            <w:hideMark/>
          </w:tcPr>
          <w:p w14:paraId="24DCE18F" w14:textId="77777777" w:rsidR="00CA3DDD" w:rsidRPr="000F5F1C" w:rsidRDefault="00CA3DDD" w:rsidP="00CA3DDD">
            <w:pPr>
              <w:jc w:val="center"/>
              <w:rPr>
                <w:color w:val="000000"/>
                <w:sz w:val="16"/>
                <w:szCs w:val="16"/>
              </w:rPr>
            </w:pPr>
            <w:r w:rsidRPr="000F5F1C">
              <w:rPr>
                <w:color w:val="000000"/>
                <w:sz w:val="16"/>
                <w:szCs w:val="16"/>
              </w:rPr>
              <w:t>20,7</w:t>
            </w:r>
          </w:p>
        </w:tc>
        <w:tc>
          <w:tcPr>
            <w:tcW w:w="851" w:type="dxa"/>
            <w:shd w:val="clear" w:color="000000" w:fill="FFFFFF"/>
            <w:noWrap/>
            <w:vAlign w:val="center"/>
            <w:hideMark/>
          </w:tcPr>
          <w:p w14:paraId="48C5F2F5" w14:textId="77777777" w:rsidR="00CA3DDD" w:rsidRPr="000F5F1C" w:rsidRDefault="00CA3DDD" w:rsidP="00CA3DDD">
            <w:pPr>
              <w:jc w:val="center"/>
              <w:rPr>
                <w:color w:val="000000"/>
                <w:sz w:val="16"/>
                <w:szCs w:val="16"/>
              </w:rPr>
            </w:pPr>
            <w:r w:rsidRPr="000F5F1C">
              <w:rPr>
                <w:color w:val="000000"/>
                <w:sz w:val="16"/>
                <w:szCs w:val="16"/>
              </w:rPr>
              <w:t>23,2</w:t>
            </w:r>
          </w:p>
        </w:tc>
        <w:tc>
          <w:tcPr>
            <w:tcW w:w="851" w:type="dxa"/>
            <w:shd w:val="clear" w:color="000000" w:fill="FFFFFF"/>
            <w:noWrap/>
            <w:vAlign w:val="center"/>
            <w:hideMark/>
          </w:tcPr>
          <w:p w14:paraId="6D0669D5" w14:textId="77777777" w:rsidR="00CA3DDD" w:rsidRPr="000F5F1C" w:rsidRDefault="00CA3DDD" w:rsidP="00CA3DDD">
            <w:pPr>
              <w:jc w:val="center"/>
              <w:rPr>
                <w:b/>
                <w:bCs/>
                <w:color w:val="000000"/>
                <w:sz w:val="16"/>
                <w:szCs w:val="16"/>
              </w:rPr>
            </w:pPr>
            <w:r w:rsidRPr="000F5F1C">
              <w:rPr>
                <w:b/>
                <w:bCs/>
                <w:color w:val="000000"/>
                <w:sz w:val="16"/>
                <w:szCs w:val="16"/>
              </w:rPr>
              <w:t>1,7</w:t>
            </w:r>
          </w:p>
        </w:tc>
        <w:tc>
          <w:tcPr>
            <w:tcW w:w="851" w:type="dxa"/>
            <w:shd w:val="clear" w:color="000000" w:fill="FFFFFF"/>
            <w:noWrap/>
            <w:vAlign w:val="center"/>
            <w:hideMark/>
          </w:tcPr>
          <w:p w14:paraId="2A16FF80" w14:textId="77777777" w:rsidR="00CA3DDD" w:rsidRPr="000F5F1C" w:rsidRDefault="00CA3DDD" w:rsidP="00CA3DDD">
            <w:pPr>
              <w:jc w:val="center"/>
              <w:rPr>
                <w:color w:val="000000"/>
                <w:sz w:val="16"/>
                <w:szCs w:val="16"/>
              </w:rPr>
            </w:pPr>
            <w:r w:rsidRPr="000F5F1C">
              <w:rPr>
                <w:color w:val="000000"/>
                <w:sz w:val="16"/>
                <w:szCs w:val="16"/>
              </w:rPr>
              <w:t>1,1</w:t>
            </w:r>
          </w:p>
        </w:tc>
        <w:tc>
          <w:tcPr>
            <w:tcW w:w="851" w:type="dxa"/>
            <w:shd w:val="clear" w:color="000000" w:fill="FFFFFF"/>
            <w:noWrap/>
            <w:vAlign w:val="center"/>
            <w:hideMark/>
          </w:tcPr>
          <w:p w14:paraId="4F54935D" w14:textId="77777777" w:rsidR="00CA3DDD" w:rsidRPr="000F5F1C" w:rsidRDefault="00CA3DDD" w:rsidP="00CA3DDD">
            <w:pPr>
              <w:jc w:val="center"/>
              <w:rPr>
                <w:color w:val="000000"/>
                <w:sz w:val="16"/>
                <w:szCs w:val="16"/>
              </w:rPr>
            </w:pPr>
            <w:r w:rsidRPr="000F5F1C">
              <w:rPr>
                <w:color w:val="000000"/>
                <w:sz w:val="16"/>
                <w:szCs w:val="16"/>
              </w:rPr>
              <w:t>2,3</w:t>
            </w:r>
          </w:p>
        </w:tc>
      </w:tr>
      <w:tr w:rsidR="00CA3DDD" w:rsidRPr="000F5F1C" w14:paraId="4D721868" w14:textId="77777777" w:rsidTr="000F5F1C">
        <w:trPr>
          <w:trHeight w:val="300"/>
        </w:trPr>
        <w:tc>
          <w:tcPr>
            <w:tcW w:w="5802" w:type="dxa"/>
            <w:shd w:val="clear" w:color="000000" w:fill="FFFFFF"/>
            <w:vAlign w:val="center"/>
            <w:hideMark/>
          </w:tcPr>
          <w:p w14:paraId="52B2F22B" w14:textId="77777777" w:rsidR="00CA3DDD" w:rsidRPr="000F5F1C" w:rsidRDefault="00CA3DDD" w:rsidP="00CA3DDD">
            <w:pPr>
              <w:jc w:val="left"/>
              <w:rPr>
                <w:color w:val="000000"/>
                <w:sz w:val="16"/>
                <w:szCs w:val="16"/>
              </w:rPr>
            </w:pPr>
            <w:r w:rsidRPr="000F5F1C">
              <w:rPr>
                <w:color w:val="000000"/>
                <w:sz w:val="16"/>
                <w:szCs w:val="16"/>
              </w:rPr>
              <w:t>Miera rizika chudoby podľa pohľavia (0-17)</w:t>
            </w:r>
          </w:p>
        </w:tc>
        <w:tc>
          <w:tcPr>
            <w:tcW w:w="851" w:type="dxa"/>
            <w:shd w:val="clear" w:color="000000" w:fill="FFFFFF"/>
            <w:noWrap/>
            <w:vAlign w:val="center"/>
            <w:hideMark/>
          </w:tcPr>
          <w:p w14:paraId="36014B7D" w14:textId="77777777" w:rsidR="00CA3DDD" w:rsidRPr="000F5F1C" w:rsidRDefault="00CA3DDD" w:rsidP="00CA3DDD">
            <w:pPr>
              <w:jc w:val="center"/>
              <w:rPr>
                <w:b/>
                <w:bCs/>
                <w:color w:val="000000"/>
                <w:sz w:val="16"/>
                <w:szCs w:val="16"/>
              </w:rPr>
            </w:pPr>
            <w:r w:rsidRPr="000F5F1C">
              <w:rPr>
                <w:b/>
                <w:bCs/>
                <w:color w:val="000000"/>
                <w:sz w:val="16"/>
                <w:szCs w:val="16"/>
              </w:rPr>
              <w:t>20,1</w:t>
            </w:r>
          </w:p>
        </w:tc>
        <w:tc>
          <w:tcPr>
            <w:tcW w:w="851" w:type="dxa"/>
            <w:shd w:val="clear" w:color="000000" w:fill="FFFFFF"/>
            <w:noWrap/>
            <w:vAlign w:val="center"/>
            <w:hideMark/>
          </w:tcPr>
          <w:p w14:paraId="6AB9DB84" w14:textId="77777777" w:rsidR="00CA3DDD" w:rsidRPr="000F5F1C" w:rsidRDefault="00CA3DDD" w:rsidP="00CA3DDD">
            <w:pPr>
              <w:jc w:val="center"/>
              <w:rPr>
                <w:color w:val="000000"/>
                <w:sz w:val="16"/>
                <w:szCs w:val="16"/>
              </w:rPr>
            </w:pPr>
            <w:r w:rsidRPr="000F5F1C">
              <w:rPr>
                <w:color w:val="000000"/>
                <w:sz w:val="16"/>
                <w:szCs w:val="16"/>
              </w:rPr>
              <w:t>18,1</w:t>
            </w:r>
          </w:p>
        </w:tc>
        <w:tc>
          <w:tcPr>
            <w:tcW w:w="851" w:type="dxa"/>
            <w:shd w:val="clear" w:color="000000" w:fill="FFFFFF"/>
            <w:noWrap/>
            <w:vAlign w:val="center"/>
            <w:hideMark/>
          </w:tcPr>
          <w:p w14:paraId="77274060" w14:textId="77777777" w:rsidR="00CA3DDD" w:rsidRPr="000F5F1C" w:rsidRDefault="00CA3DDD" w:rsidP="00CA3DDD">
            <w:pPr>
              <w:jc w:val="center"/>
              <w:rPr>
                <w:color w:val="000000"/>
                <w:sz w:val="16"/>
                <w:szCs w:val="16"/>
              </w:rPr>
            </w:pPr>
            <w:r w:rsidRPr="000F5F1C">
              <w:rPr>
                <w:color w:val="000000"/>
                <w:sz w:val="16"/>
                <w:szCs w:val="16"/>
              </w:rPr>
              <w:t>22,1</w:t>
            </w:r>
          </w:p>
        </w:tc>
        <w:tc>
          <w:tcPr>
            <w:tcW w:w="851" w:type="dxa"/>
            <w:shd w:val="clear" w:color="000000" w:fill="FFFFFF"/>
            <w:noWrap/>
            <w:vAlign w:val="center"/>
            <w:hideMark/>
          </w:tcPr>
          <w:p w14:paraId="37DD9285" w14:textId="77777777" w:rsidR="00CA3DDD" w:rsidRPr="000F5F1C" w:rsidRDefault="00CA3DDD" w:rsidP="00CA3DDD">
            <w:pPr>
              <w:jc w:val="center"/>
              <w:rPr>
                <w:b/>
                <w:bCs/>
                <w:color w:val="000000"/>
                <w:sz w:val="16"/>
                <w:szCs w:val="16"/>
              </w:rPr>
            </w:pPr>
            <w:r w:rsidRPr="000F5F1C">
              <w:rPr>
                <w:b/>
                <w:bCs/>
                <w:color w:val="000000"/>
                <w:sz w:val="16"/>
                <w:szCs w:val="16"/>
              </w:rPr>
              <w:t>20,8</w:t>
            </w:r>
          </w:p>
        </w:tc>
        <w:tc>
          <w:tcPr>
            <w:tcW w:w="851" w:type="dxa"/>
            <w:shd w:val="clear" w:color="000000" w:fill="FFFFFF"/>
            <w:noWrap/>
            <w:vAlign w:val="center"/>
            <w:hideMark/>
          </w:tcPr>
          <w:p w14:paraId="4A4AC4AB" w14:textId="77777777" w:rsidR="00CA3DDD" w:rsidRPr="000F5F1C" w:rsidRDefault="00CA3DDD" w:rsidP="00CA3DDD">
            <w:pPr>
              <w:jc w:val="center"/>
              <w:rPr>
                <w:color w:val="000000"/>
                <w:sz w:val="16"/>
                <w:szCs w:val="16"/>
              </w:rPr>
            </w:pPr>
            <w:r w:rsidRPr="000F5F1C">
              <w:rPr>
                <w:color w:val="000000"/>
                <w:sz w:val="16"/>
                <w:szCs w:val="16"/>
              </w:rPr>
              <w:t>20,2</w:t>
            </w:r>
          </w:p>
        </w:tc>
        <w:tc>
          <w:tcPr>
            <w:tcW w:w="851" w:type="dxa"/>
            <w:shd w:val="clear" w:color="000000" w:fill="FFFFFF"/>
            <w:noWrap/>
            <w:vAlign w:val="center"/>
            <w:hideMark/>
          </w:tcPr>
          <w:p w14:paraId="3167B17C" w14:textId="77777777" w:rsidR="00CA3DDD" w:rsidRPr="000F5F1C" w:rsidRDefault="00CA3DDD" w:rsidP="00CA3DDD">
            <w:pPr>
              <w:jc w:val="center"/>
              <w:rPr>
                <w:color w:val="000000"/>
                <w:sz w:val="16"/>
                <w:szCs w:val="16"/>
              </w:rPr>
            </w:pPr>
            <w:r w:rsidRPr="000F5F1C">
              <w:rPr>
                <w:color w:val="000000"/>
                <w:sz w:val="16"/>
                <w:szCs w:val="16"/>
              </w:rPr>
              <w:t>21,5</w:t>
            </w:r>
          </w:p>
        </w:tc>
        <w:tc>
          <w:tcPr>
            <w:tcW w:w="851" w:type="dxa"/>
            <w:shd w:val="clear" w:color="000000" w:fill="FFFFFF"/>
            <w:noWrap/>
            <w:vAlign w:val="center"/>
            <w:hideMark/>
          </w:tcPr>
          <w:p w14:paraId="7210A1F5" w14:textId="77777777" w:rsidR="00CA3DDD" w:rsidRPr="000F5F1C" w:rsidRDefault="00CA3DDD" w:rsidP="00CA3DDD">
            <w:pPr>
              <w:jc w:val="center"/>
              <w:rPr>
                <w:b/>
                <w:bCs/>
                <w:color w:val="000000"/>
                <w:sz w:val="16"/>
                <w:szCs w:val="16"/>
              </w:rPr>
            </w:pPr>
            <w:r w:rsidRPr="000F5F1C">
              <w:rPr>
                <w:b/>
                <w:bCs/>
                <w:color w:val="000000"/>
                <w:sz w:val="16"/>
                <w:szCs w:val="16"/>
              </w:rPr>
              <w:t>19,9</w:t>
            </w:r>
          </w:p>
        </w:tc>
        <w:tc>
          <w:tcPr>
            <w:tcW w:w="851" w:type="dxa"/>
            <w:shd w:val="clear" w:color="000000" w:fill="FFFFFF"/>
            <w:noWrap/>
            <w:vAlign w:val="center"/>
            <w:hideMark/>
          </w:tcPr>
          <w:p w14:paraId="032231E3" w14:textId="77777777" w:rsidR="00CA3DDD" w:rsidRPr="000F5F1C" w:rsidRDefault="00CA3DDD" w:rsidP="00CA3DDD">
            <w:pPr>
              <w:jc w:val="center"/>
              <w:rPr>
                <w:color w:val="000000"/>
                <w:sz w:val="16"/>
                <w:szCs w:val="16"/>
              </w:rPr>
            </w:pPr>
            <w:r w:rsidRPr="000F5F1C">
              <w:rPr>
                <w:color w:val="000000"/>
                <w:sz w:val="16"/>
                <w:szCs w:val="16"/>
              </w:rPr>
              <w:t>20,4</w:t>
            </w:r>
          </w:p>
        </w:tc>
        <w:tc>
          <w:tcPr>
            <w:tcW w:w="851" w:type="dxa"/>
            <w:shd w:val="clear" w:color="000000" w:fill="FFFFFF"/>
            <w:noWrap/>
            <w:vAlign w:val="center"/>
            <w:hideMark/>
          </w:tcPr>
          <w:p w14:paraId="51E08AEF" w14:textId="77777777" w:rsidR="00CA3DDD" w:rsidRPr="000F5F1C" w:rsidRDefault="00CA3DDD" w:rsidP="00CA3DDD">
            <w:pPr>
              <w:jc w:val="center"/>
              <w:rPr>
                <w:color w:val="000000"/>
                <w:sz w:val="16"/>
                <w:szCs w:val="16"/>
              </w:rPr>
            </w:pPr>
            <w:r w:rsidRPr="000F5F1C">
              <w:rPr>
                <w:color w:val="000000"/>
                <w:sz w:val="16"/>
                <w:szCs w:val="16"/>
              </w:rPr>
              <w:t>19,4</w:t>
            </w:r>
          </w:p>
        </w:tc>
        <w:tc>
          <w:tcPr>
            <w:tcW w:w="851" w:type="dxa"/>
            <w:shd w:val="clear" w:color="000000" w:fill="FFFFFF"/>
            <w:noWrap/>
            <w:vAlign w:val="center"/>
            <w:hideMark/>
          </w:tcPr>
          <w:p w14:paraId="2E3ED8E1" w14:textId="77777777" w:rsidR="00CA3DDD" w:rsidRPr="000F5F1C" w:rsidRDefault="00CA3DDD" w:rsidP="00CA3DDD">
            <w:pPr>
              <w:jc w:val="center"/>
              <w:rPr>
                <w:b/>
                <w:bCs/>
                <w:color w:val="000000"/>
                <w:sz w:val="16"/>
                <w:szCs w:val="16"/>
              </w:rPr>
            </w:pPr>
            <w:r w:rsidRPr="000F5F1C">
              <w:rPr>
                <w:b/>
                <w:bCs/>
                <w:color w:val="000000"/>
                <w:sz w:val="16"/>
                <w:szCs w:val="16"/>
              </w:rPr>
              <w:t>-0,9</w:t>
            </w:r>
          </w:p>
        </w:tc>
        <w:tc>
          <w:tcPr>
            <w:tcW w:w="851" w:type="dxa"/>
            <w:shd w:val="clear" w:color="000000" w:fill="FFFFFF"/>
            <w:noWrap/>
            <w:vAlign w:val="center"/>
            <w:hideMark/>
          </w:tcPr>
          <w:p w14:paraId="3C13095A" w14:textId="77777777" w:rsidR="00CA3DDD" w:rsidRPr="000F5F1C" w:rsidRDefault="00CA3DDD" w:rsidP="00CA3DDD">
            <w:pPr>
              <w:jc w:val="center"/>
              <w:rPr>
                <w:color w:val="000000"/>
                <w:sz w:val="16"/>
                <w:szCs w:val="16"/>
              </w:rPr>
            </w:pPr>
            <w:r w:rsidRPr="000F5F1C">
              <w:rPr>
                <w:color w:val="000000"/>
                <w:sz w:val="16"/>
                <w:szCs w:val="16"/>
              </w:rPr>
              <w:t>0,2</w:t>
            </w:r>
          </w:p>
        </w:tc>
        <w:tc>
          <w:tcPr>
            <w:tcW w:w="851" w:type="dxa"/>
            <w:shd w:val="clear" w:color="000000" w:fill="FFFFFF"/>
            <w:noWrap/>
            <w:vAlign w:val="center"/>
            <w:hideMark/>
          </w:tcPr>
          <w:p w14:paraId="415AA4D3" w14:textId="77777777" w:rsidR="00CA3DDD" w:rsidRPr="000F5F1C" w:rsidRDefault="00CA3DDD" w:rsidP="00CA3DDD">
            <w:pPr>
              <w:jc w:val="center"/>
              <w:rPr>
                <w:color w:val="000000"/>
                <w:sz w:val="16"/>
                <w:szCs w:val="16"/>
              </w:rPr>
            </w:pPr>
            <w:r w:rsidRPr="000F5F1C">
              <w:rPr>
                <w:color w:val="000000"/>
                <w:sz w:val="16"/>
                <w:szCs w:val="16"/>
              </w:rPr>
              <w:t>-2,1</w:t>
            </w:r>
          </w:p>
        </w:tc>
      </w:tr>
      <w:tr w:rsidR="00CA3DDD" w:rsidRPr="000F5F1C" w14:paraId="6383F160" w14:textId="77777777" w:rsidTr="000F5F1C">
        <w:trPr>
          <w:trHeight w:val="300"/>
        </w:trPr>
        <w:tc>
          <w:tcPr>
            <w:tcW w:w="5802" w:type="dxa"/>
            <w:shd w:val="clear" w:color="000000" w:fill="FFFFFF"/>
            <w:vAlign w:val="center"/>
            <w:hideMark/>
          </w:tcPr>
          <w:p w14:paraId="2D1F1AE2" w14:textId="77777777" w:rsidR="00CA3DDD" w:rsidRPr="000F5F1C" w:rsidRDefault="00CA3DDD" w:rsidP="00CA3DDD">
            <w:pPr>
              <w:jc w:val="left"/>
              <w:rPr>
                <w:color w:val="000000"/>
                <w:sz w:val="16"/>
                <w:szCs w:val="16"/>
              </w:rPr>
            </w:pPr>
            <w:r w:rsidRPr="000F5F1C">
              <w:rPr>
                <w:color w:val="000000"/>
                <w:sz w:val="16"/>
                <w:szCs w:val="16"/>
              </w:rPr>
              <w:t>Miera rizika chudoby podľa pohľavia (18-24)</w:t>
            </w:r>
          </w:p>
        </w:tc>
        <w:tc>
          <w:tcPr>
            <w:tcW w:w="851" w:type="dxa"/>
            <w:shd w:val="clear" w:color="000000" w:fill="FFFFFF"/>
            <w:noWrap/>
            <w:vAlign w:val="center"/>
            <w:hideMark/>
          </w:tcPr>
          <w:p w14:paraId="1D57266C" w14:textId="77777777" w:rsidR="00CA3DDD" w:rsidRPr="000F5F1C" w:rsidRDefault="00CA3DDD" w:rsidP="00CA3DDD">
            <w:pPr>
              <w:jc w:val="center"/>
              <w:rPr>
                <w:b/>
                <w:bCs/>
                <w:color w:val="000000"/>
                <w:sz w:val="16"/>
                <w:szCs w:val="16"/>
              </w:rPr>
            </w:pPr>
            <w:r w:rsidRPr="000F5F1C">
              <w:rPr>
                <w:b/>
                <w:bCs/>
                <w:color w:val="000000"/>
                <w:sz w:val="16"/>
                <w:szCs w:val="16"/>
              </w:rPr>
              <w:t>12,8</w:t>
            </w:r>
          </w:p>
        </w:tc>
        <w:tc>
          <w:tcPr>
            <w:tcW w:w="851" w:type="dxa"/>
            <w:shd w:val="clear" w:color="000000" w:fill="FFFFFF"/>
            <w:noWrap/>
            <w:vAlign w:val="center"/>
            <w:hideMark/>
          </w:tcPr>
          <w:p w14:paraId="3369BA4D" w14:textId="77777777" w:rsidR="00CA3DDD" w:rsidRPr="000F5F1C" w:rsidRDefault="00CA3DDD" w:rsidP="00CA3DDD">
            <w:pPr>
              <w:jc w:val="center"/>
              <w:rPr>
                <w:color w:val="000000"/>
                <w:sz w:val="16"/>
                <w:szCs w:val="16"/>
              </w:rPr>
            </w:pPr>
            <w:r w:rsidRPr="000F5F1C">
              <w:rPr>
                <w:color w:val="000000"/>
                <w:sz w:val="16"/>
                <w:szCs w:val="16"/>
              </w:rPr>
              <w:t>12,0</w:t>
            </w:r>
          </w:p>
        </w:tc>
        <w:tc>
          <w:tcPr>
            <w:tcW w:w="851" w:type="dxa"/>
            <w:shd w:val="clear" w:color="000000" w:fill="FFFFFF"/>
            <w:noWrap/>
            <w:vAlign w:val="center"/>
            <w:hideMark/>
          </w:tcPr>
          <w:p w14:paraId="7A1CF73B" w14:textId="77777777" w:rsidR="00CA3DDD" w:rsidRPr="000F5F1C" w:rsidRDefault="00CA3DDD" w:rsidP="00CA3DDD">
            <w:pPr>
              <w:jc w:val="center"/>
              <w:rPr>
                <w:color w:val="000000"/>
                <w:sz w:val="16"/>
                <w:szCs w:val="16"/>
              </w:rPr>
            </w:pPr>
            <w:r w:rsidRPr="000F5F1C">
              <w:rPr>
                <w:color w:val="000000"/>
                <w:sz w:val="16"/>
                <w:szCs w:val="16"/>
              </w:rPr>
              <w:t>13,6</w:t>
            </w:r>
          </w:p>
        </w:tc>
        <w:tc>
          <w:tcPr>
            <w:tcW w:w="851" w:type="dxa"/>
            <w:shd w:val="clear" w:color="000000" w:fill="FFFFFF"/>
            <w:noWrap/>
            <w:vAlign w:val="center"/>
            <w:hideMark/>
          </w:tcPr>
          <w:p w14:paraId="44459BC7" w14:textId="77777777" w:rsidR="00CA3DDD" w:rsidRPr="000F5F1C" w:rsidRDefault="00CA3DDD" w:rsidP="00CA3DDD">
            <w:pPr>
              <w:jc w:val="center"/>
              <w:rPr>
                <w:b/>
                <w:bCs/>
                <w:color w:val="000000"/>
                <w:sz w:val="16"/>
                <w:szCs w:val="16"/>
              </w:rPr>
            </w:pPr>
            <w:r w:rsidRPr="000F5F1C">
              <w:rPr>
                <w:b/>
                <w:bCs/>
                <w:color w:val="000000"/>
                <w:sz w:val="16"/>
                <w:szCs w:val="16"/>
              </w:rPr>
              <w:t>14,8</w:t>
            </w:r>
          </w:p>
        </w:tc>
        <w:tc>
          <w:tcPr>
            <w:tcW w:w="851" w:type="dxa"/>
            <w:shd w:val="clear" w:color="000000" w:fill="FFFFFF"/>
            <w:noWrap/>
            <w:vAlign w:val="center"/>
            <w:hideMark/>
          </w:tcPr>
          <w:p w14:paraId="3D75F92F" w14:textId="77777777" w:rsidR="00CA3DDD" w:rsidRPr="000F5F1C" w:rsidRDefault="00CA3DDD" w:rsidP="00CA3DDD">
            <w:pPr>
              <w:jc w:val="center"/>
              <w:rPr>
                <w:color w:val="000000"/>
                <w:sz w:val="16"/>
                <w:szCs w:val="16"/>
              </w:rPr>
            </w:pPr>
            <w:r w:rsidRPr="000F5F1C">
              <w:rPr>
                <w:color w:val="000000"/>
                <w:sz w:val="16"/>
                <w:szCs w:val="16"/>
              </w:rPr>
              <w:t>11,2</w:t>
            </w:r>
          </w:p>
        </w:tc>
        <w:tc>
          <w:tcPr>
            <w:tcW w:w="851" w:type="dxa"/>
            <w:shd w:val="clear" w:color="000000" w:fill="FFFFFF"/>
            <w:noWrap/>
            <w:vAlign w:val="center"/>
            <w:hideMark/>
          </w:tcPr>
          <w:p w14:paraId="71E55C62" w14:textId="77777777" w:rsidR="00CA3DDD" w:rsidRPr="000F5F1C" w:rsidRDefault="00CA3DDD" w:rsidP="00CA3DDD">
            <w:pPr>
              <w:jc w:val="center"/>
              <w:rPr>
                <w:color w:val="000000"/>
                <w:sz w:val="16"/>
                <w:szCs w:val="16"/>
              </w:rPr>
            </w:pPr>
            <w:r w:rsidRPr="000F5F1C">
              <w:rPr>
                <w:color w:val="000000"/>
                <w:sz w:val="16"/>
                <w:szCs w:val="16"/>
              </w:rPr>
              <w:t>18,5</w:t>
            </w:r>
          </w:p>
        </w:tc>
        <w:tc>
          <w:tcPr>
            <w:tcW w:w="851" w:type="dxa"/>
            <w:shd w:val="clear" w:color="000000" w:fill="FFFFFF"/>
            <w:noWrap/>
            <w:vAlign w:val="center"/>
            <w:hideMark/>
          </w:tcPr>
          <w:p w14:paraId="0716136A" w14:textId="77777777" w:rsidR="00CA3DDD" w:rsidRPr="000F5F1C" w:rsidRDefault="00CA3DDD" w:rsidP="00CA3DDD">
            <w:pPr>
              <w:jc w:val="center"/>
              <w:rPr>
                <w:b/>
                <w:bCs/>
                <w:color w:val="000000"/>
                <w:sz w:val="16"/>
                <w:szCs w:val="16"/>
              </w:rPr>
            </w:pPr>
            <w:r w:rsidRPr="000F5F1C">
              <w:rPr>
                <w:b/>
                <w:bCs/>
                <w:color w:val="000000"/>
                <w:sz w:val="16"/>
                <w:szCs w:val="16"/>
              </w:rPr>
              <w:t>14,5</w:t>
            </w:r>
          </w:p>
        </w:tc>
        <w:tc>
          <w:tcPr>
            <w:tcW w:w="851" w:type="dxa"/>
            <w:shd w:val="clear" w:color="000000" w:fill="FFFFFF"/>
            <w:noWrap/>
            <w:vAlign w:val="center"/>
            <w:hideMark/>
          </w:tcPr>
          <w:p w14:paraId="74F38E10" w14:textId="77777777" w:rsidR="00CA3DDD" w:rsidRPr="000F5F1C" w:rsidRDefault="00CA3DDD" w:rsidP="00CA3DDD">
            <w:pPr>
              <w:jc w:val="center"/>
              <w:rPr>
                <w:color w:val="000000"/>
                <w:sz w:val="16"/>
                <w:szCs w:val="16"/>
              </w:rPr>
            </w:pPr>
            <w:r w:rsidRPr="000F5F1C">
              <w:rPr>
                <w:color w:val="000000"/>
                <w:sz w:val="16"/>
                <w:szCs w:val="16"/>
              </w:rPr>
              <w:t>12,6</w:t>
            </w:r>
          </w:p>
        </w:tc>
        <w:tc>
          <w:tcPr>
            <w:tcW w:w="851" w:type="dxa"/>
            <w:shd w:val="clear" w:color="000000" w:fill="FFFFFF"/>
            <w:noWrap/>
            <w:vAlign w:val="center"/>
            <w:hideMark/>
          </w:tcPr>
          <w:p w14:paraId="3E9E03BC" w14:textId="77777777" w:rsidR="00CA3DDD" w:rsidRPr="000F5F1C" w:rsidRDefault="00CA3DDD" w:rsidP="00CA3DDD">
            <w:pPr>
              <w:jc w:val="center"/>
              <w:rPr>
                <w:color w:val="000000"/>
                <w:sz w:val="16"/>
                <w:szCs w:val="16"/>
              </w:rPr>
            </w:pPr>
            <w:r w:rsidRPr="000F5F1C">
              <w:rPr>
                <w:color w:val="000000"/>
                <w:sz w:val="16"/>
                <w:szCs w:val="16"/>
              </w:rPr>
              <w:t>16,5</w:t>
            </w:r>
          </w:p>
        </w:tc>
        <w:tc>
          <w:tcPr>
            <w:tcW w:w="851" w:type="dxa"/>
            <w:shd w:val="clear" w:color="000000" w:fill="FFFFFF"/>
            <w:noWrap/>
            <w:vAlign w:val="center"/>
            <w:hideMark/>
          </w:tcPr>
          <w:p w14:paraId="4F0209F4"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1C44BA7F" w14:textId="77777777" w:rsidR="00CA3DDD" w:rsidRPr="000F5F1C" w:rsidRDefault="00CA3DDD" w:rsidP="00CA3DDD">
            <w:pPr>
              <w:jc w:val="center"/>
              <w:rPr>
                <w:color w:val="000000"/>
                <w:sz w:val="16"/>
                <w:szCs w:val="16"/>
              </w:rPr>
            </w:pPr>
            <w:r w:rsidRPr="000F5F1C">
              <w:rPr>
                <w:color w:val="000000"/>
                <w:sz w:val="16"/>
                <w:szCs w:val="16"/>
              </w:rPr>
              <w:t>1,4</w:t>
            </w:r>
          </w:p>
        </w:tc>
        <w:tc>
          <w:tcPr>
            <w:tcW w:w="851" w:type="dxa"/>
            <w:shd w:val="clear" w:color="000000" w:fill="FFFFFF"/>
            <w:noWrap/>
            <w:vAlign w:val="center"/>
            <w:hideMark/>
          </w:tcPr>
          <w:p w14:paraId="13B36059" w14:textId="77777777" w:rsidR="00CA3DDD" w:rsidRPr="000F5F1C" w:rsidRDefault="00CA3DDD" w:rsidP="00CA3DDD">
            <w:pPr>
              <w:jc w:val="center"/>
              <w:rPr>
                <w:color w:val="000000"/>
                <w:sz w:val="16"/>
                <w:szCs w:val="16"/>
              </w:rPr>
            </w:pPr>
            <w:r w:rsidRPr="000F5F1C">
              <w:rPr>
                <w:color w:val="000000"/>
                <w:sz w:val="16"/>
                <w:szCs w:val="16"/>
              </w:rPr>
              <w:t>-2,0</w:t>
            </w:r>
          </w:p>
        </w:tc>
      </w:tr>
      <w:tr w:rsidR="00CA3DDD" w:rsidRPr="000F5F1C" w14:paraId="459159B6" w14:textId="77777777" w:rsidTr="000F5F1C">
        <w:trPr>
          <w:trHeight w:val="300"/>
        </w:trPr>
        <w:tc>
          <w:tcPr>
            <w:tcW w:w="5802" w:type="dxa"/>
            <w:shd w:val="clear" w:color="000000" w:fill="FFFFFF"/>
            <w:vAlign w:val="center"/>
            <w:hideMark/>
          </w:tcPr>
          <w:p w14:paraId="57CFCECF" w14:textId="77777777" w:rsidR="00CA3DDD" w:rsidRPr="000F5F1C" w:rsidRDefault="00CA3DDD" w:rsidP="00CA3DDD">
            <w:pPr>
              <w:jc w:val="left"/>
              <w:rPr>
                <w:color w:val="000000"/>
                <w:sz w:val="16"/>
                <w:szCs w:val="16"/>
              </w:rPr>
            </w:pPr>
            <w:r w:rsidRPr="000F5F1C">
              <w:rPr>
                <w:color w:val="000000"/>
                <w:sz w:val="16"/>
                <w:szCs w:val="16"/>
              </w:rPr>
              <w:t>Miera rizika chudoby podľa pohľavia (25-54)</w:t>
            </w:r>
          </w:p>
        </w:tc>
        <w:tc>
          <w:tcPr>
            <w:tcW w:w="851" w:type="dxa"/>
            <w:shd w:val="clear" w:color="000000" w:fill="FFFFFF"/>
            <w:noWrap/>
            <w:vAlign w:val="center"/>
            <w:hideMark/>
          </w:tcPr>
          <w:p w14:paraId="5A3DBA5B" w14:textId="77777777" w:rsidR="00CA3DDD" w:rsidRPr="000F5F1C" w:rsidRDefault="00CA3DDD" w:rsidP="00CA3DDD">
            <w:pPr>
              <w:jc w:val="center"/>
              <w:rPr>
                <w:b/>
                <w:bCs/>
                <w:color w:val="000000"/>
                <w:sz w:val="16"/>
                <w:szCs w:val="16"/>
              </w:rPr>
            </w:pPr>
            <w:r w:rsidRPr="000F5F1C">
              <w:rPr>
                <w:b/>
                <w:bCs/>
                <w:color w:val="000000"/>
                <w:sz w:val="16"/>
                <w:szCs w:val="16"/>
              </w:rPr>
              <w:t>11,7</w:t>
            </w:r>
          </w:p>
        </w:tc>
        <w:tc>
          <w:tcPr>
            <w:tcW w:w="851" w:type="dxa"/>
            <w:shd w:val="clear" w:color="000000" w:fill="FFFFFF"/>
            <w:noWrap/>
            <w:vAlign w:val="center"/>
            <w:hideMark/>
          </w:tcPr>
          <w:p w14:paraId="0D232920" w14:textId="77777777" w:rsidR="00CA3DDD" w:rsidRPr="000F5F1C" w:rsidRDefault="00CA3DDD" w:rsidP="00CA3DDD">
            <w:pPr>
              <w:jc w:val="center"/>
              <w:rPr>
                <w:color w:val="000000"/>
                <w:sz w:val="16"/>
                <w:szCs w:val="16"/>
              </w:rPr>
            </w:pPr>
            <w:r w:rsidRPr="000F5F1C">
              <w:rPr>
                <w:color w:val="000000"/>
                <w:sz w:val="16"/>
                <w:szCs w:val="16"/>
              </w:rPr>
              <w:t>11,9</w:t>
            </w:r>
          </w:p>
        </w:tc>
        <w:tc>
          <w:tcPr>
            <w:tcW w:w="851" w:type="dxa"/>
            <w:shd w:val="clear" w:color="000000" w:fill="FFFFFF"/>
            <w:noWrap/>
            <w:vAlign w:val="center"/>
            <w:hideMark/>
          </w:tcPr>
          <w:p w14:paraId="18ED71F7" w14:textId="77777777" w:rsidR="00CA3DDD" w:rsidRPr="000F5F1C" w:rsidRDefault="00CA3DDD" w:rsidP="00CA3DDD">
            <w:pPr>
              <w:jc w:val="center"/>
              <w:rPr>
                <w:color w:val="000000"/>
                <w:sz w:val="16"/>
                <w:szCs w:val="16"/>
              </w:rPr>
            </w:pPr>
            <w:r w:rsidRPr="000F5F1C">
              <w:rPr>
                <w:color w:val="000000"/>
                <w:sz w:val="16"/>
                <w:szCs w:val="16"/>
              </w:rPr>
              <w:t>11,5</w:t>
            </w:r>
          </w:p>
        </w:tc>
        <w:tc>
          <w:tcPr>
            <w:tcW w:w="851" w:type="dxa"/>
            <w:shd w:val="clear" w:color="000000" w:fill="FFFFFF"/>
            <w:noWrap/>
            <w:vAlign w:val="center"/>
            <w:hideMark/>
          </w:tcPr>
          <w:p w14:paraId="6839D331" w14:textId="77777777" w:rsidR="00CA3DDD" w:rsidRPr="000F5F1C" w:rsidRDefault="00CA3DDD" w:rsidP="00CA3DDD">
            <w:pPr>
              <w:jc w:val="center"/>
              <w:rPr>
                <w:b/>
                <w:bCs/>
                <w:color w:val="000000"/>
                <w:sz w:val="16"/>
                <w:szCs w:val="16"/>
              </w:rPr>
            </w:pPr>
            <w:r w:rsidRPr="000F5F1C">
              <w:rPr>
                <w:b/>
                <w:bCs/>
                <w:color w:val="000000"/>
                <w:sz w:val="16"/>
                <w:szCs w:val="16"/>
              </w:rPr>
              <w:t>12,2</w:t>
            </w:r>
          </w:p>
        </w:tc>
        <w:tc>
          <w:tcPr>
            <w:tcW w:w="851" w:type="dxa"/>
            <w:shd w:val="clear" w:color="000000" w:fill="FFFFFF"/>
            <w:noWrap/>
            <w:vAlign w:val="center"/>
            <w:hideMark/>
          </w:tcPr>
          <w:p w14:paraId="0D67DD10" w14:textId="77777777" w:rsidR="00CA3DDD" w:rsidRPr="000F5F1C" w:rsidRDefault="00CA3DDD" w:rsidP="00CA3DDD">
            <w:pPr>
              <w:jc w:val="center"/>
              <w:rPr>
                <w:color w:val="000000"/>
                <w:sz w:val="16"/>
                <w:szCs w:val="16"/>
              </w:rPr>
            </w:pPr>
            <w:r w:rsidRPr="000F5F1C">
              <w:rPr>
                <w:color w:val="000000"/>
                <w:sz w:val="16"/>
                <w:szCs w:val="16"/>
              </w:rPr>
              <w:t>12,5</w:t>
            </w:r>
          </w:p>
        </w:tc>
        <w:tc>
          <w:tcPr>
            <w:tcW w:w="851" w:type="dxa"/>
            <w:shd w:val="clear" w:color="000000" w:fill="FFFFFF"/>
            <w:noWrap/>
            <w:vAlign w:val="center"/>
            <w:hideMark/>
          </w:tcPr>
          <w:p w14:paraId="6498759E" w14:textId="77777777" w:rsidR="00CA3DDD" w:rsidRPr="000F5F1C" w:rsidRDefault="00CA3DDD" w:rsidP="00CA3DDD">
            <w:pPr>
              <w:jc w:val="center"/>
              <w:rPr>
                <w:color w:val="000000"/>
                <w:sz w:val="16"/>
                <w:szCs w:val="16"/>
              </w:rPr>
            </w:pPr>
            <w:r w:rsidRPr="000F5F1C">
              <w:rPr>
                <w:color w:val="000000"/>
                <w:sz w:val="16"/>
                <w:szCs w:val="16"/>
              </w:rPr>
              <w:t>11,9</w:t>
            </w:r>
          </w:p>
        </w:tc>
        <w:tc>
          <w:tcPr>
            <w:tcW w:w="851" w:type="dxa"/>
            <w:shd w:val="clear" w:color="000000" w:fill="FFFFFF"/>
            <w:noWrap/>
            <w:vAlign w:val="center"/>
            <w:hideMark/>
          </w:tcPr>
          <w:p w14:paraId="47E52130" w14:textId="77777777" w:rsidR="00CA3DDD" w:rsidRPr="000F5F1C" w:rsidRDefault="00CA3DDD" w:rsidP="00CA3DDD">
            <w:pPr>
              <w:jc w:val="center"/>
              <w:rPr>
                <w:b/>
                <w:bCs/>
                <w:color w:val="000000"/>
                <w:sz w:val="16"/>
                <w:szCs w:val="16"/>
              </w:rPr>
            </w:pPr>
            <w:r w:rsidRPr="000F5F1C">
              <w:rPr>
                <w:b/>
                <w:bCs/>
                <w:color w:val="000000"/>
                <w:sz w:val="16"/>
                <w:szCs w:val="16"/>
              </w:rPr>
              <w:t>11,5</w:t>
            </w:r>
          </w:p>
        </w:tc>
        <w:tc>
          <w:tcPr>
            <w:tcW w:w="851" w:type="dxa"/>
            <w:shd w:val="clear" w:color="000000" w:fill="FFFFFF"/>
            <w:noWrap/>
            <w:vAlign w:val="center"/>
            <w:hideMark/>
          </w:tcPr>
          <w:p w14:paraId="3C3712C4" w14:textId="77777777" w:rsidR="00CA3DDD" w:rsidRPr="000F5F1C" w:rsidRDefault="00CA3DDD" w:rsidP="00CA3DDD">
            <w:pPr>
              <w:jc w:val="center"/>
              <w:rPr>
                <w:color w:val="000000"/>
                <w:sz w:val="16"/>
                <w:szCs w:val="16"/>
              </w:rPr>
            </w:pPr>
            <w:r w:rsidRPr="000F5F1C">
              <w:rPr>
                <w:color w:val="000000"/>
                <w:sz w:val="16"/>
                <w:szCs w:val="16"/>
              </w:rPr>
              <w:t>11,4</w:t>
            </w:r>
          </w:p>
        </w:tc>
        <w:tc>
          <w:tcPr>
            <w:tcW w:w="851" w:type="dxa"/>
            <w:shd w:val="clear" w:color="000000" w:fill="FFFFFF"/>
            <w:noWrap/>
            <w:vAlign w:val="center"/>
            <w:hideMark/>
          </w:tcPr>
          <w:p w14:paraId="27D7CB5C" w14:textId="77777777" w:rsidR="00CA3DDD" w:rsidRPr="000F5F1C" w:rsidRDefault="00CA3DDD" w:rsidP="00CA3DDD">
            <w:pPr>
              <w:jc w:val="center"/>
              <w:rPr>
                <w:color w:val="000000"/>
                <w:sz w:val="16"/>
                <w:szCs w:val="16"/>
              </w:rPr>
            </w:pPr>
            <w:r w:rsidRPr="000F5F1C">
              <w:rPr>
                <w:color w:val="000000"/>
                <w:sz w:val="16"/>
                <w:szCs w:val="16"/>
              </w:rPr>
              <w:t>11,7</w:t>
            </w:r>
          </w:p>
        </w:tc>
        <w:tc>
          <w:tcPr>
            <w:tcW w:w="851" w:type="dxa"/>
            <w:shd w:val="clear" w:color="000000" w:fill="FFFFFF"/>
            <w:noWrap/>
            <w:vAlign w:val="center"/>
            <w:hideMark/>
          </w:tcPr>
          <w:p w14:paraId="1CA16051" w14:textId="77777777" w:rsidR="00CA3DDD" w:rsidRPr="000F5F1C" w:rsidRDefault="00CA3DDD" w:rsidP="00CA3DDD">
            <w:pPr>
              <w:jc w:val="center"/>
              <w:rPr>
                <w:b/>
                <w:bCs/>
                <w:color w:val="000000"/>
                <w:sz w:val="16"/>
                <w:szCs w:val="16"/>
              </w:rPr>
            </w:pPr>
            <w:r w:rsidRPr="000F5F1C">
              <w:rPr>
                <w:b/>
                <w:bCs/>
                <w:color w:val="000000"/>
                <w:sz w:val="16"/>
                <w:szCs w:val="16"/>
              </w:rPr>
              <w:t>-0,7</w:t>
            </w:r>
          </w:p>
        </w:tc>
        <w:tc>
          <w:tcPr>
            <w:tcW w:w="851" w:type="dxa"/>
            <w:shd w:val="clear" w:color="000000" w:fill="FFFFFF"/>
            <w:noWrap/>
            <w:vAlign w:val="center"/>
            <w:hideMark/>
          </w:tcPr>
          <w:p w14:paraId="75F8B95F" w14:textId="77777777" w:rsidR="00CA3DDD" w:rsidRPr="000F5F1C" w:rsidRDefault="00CA3DDD" w:rsidP="00CA3DDD">
            <w:pPr>
              <w:jc w:val="center"/>
              <w:rPr>
                <w:color w:val="000000"/>
                <w:sz w:val="16"/>
                <w:szCs w:val="16"/>
              </w:rPr>
            </w:pPr>
            <w:r w:rsidRPr="000F5F1C">
              <w:rPr>
                <w:color w:val="000000"/>
                <w:sz w:val="16"/>
                <w:szCs w:val="16"/>
              </w:rPr>
              <w:t>-1,1</w:t>
            </w:r>
          </w:p>
        </w:tc>
        <w:tc>
          <w:tcPr>
            <w:tcW w:w="851" w:type="dxa"/>
            <w:shd w:val="clear" w:color="000000" w:fill="FFFFFF"/>
            <w:noWrap/>
            <w:vAlign w:val="center"/>
            <w:hideMark/>
          </w:tcPr>
          <w:p w14:paraId="61EC6952" w14:textId="77777777" w:rsidR="00CA3DDD" w:rsidRPr="000F5F1C" w:rsidRDefault="00CA3DDD" w:rsidP="00CA3DDD">
            <w:pPr>
              <w:jc w:val="center"/>
              <w:rPr>
                <w:color w:val="000000"/>
                <w:sz w:val="16"/>
                <w:szCs w:val="16"/>
              </w:rPr>
            </w:pPr>
            <w:r w:rsidRPr="000F5F1C">
              <w:rPr>
                <w:color w:val="000000"/>
                <w:sz w:val="16"/>
                <w:szCs w:val="16"/>
              </w:rPr>
              <w:t>-0,2</w:t>
            </w:r>
          </w:p>
        </w:tc>
      </w:tr>
      <w:tr w:rsidR="00CA3DDD" w:rsidRPr="000F5F1C" w14:paraId="795B26E7" w14:textId="77777777" w:rsidTr="000F5F1C">
        <w:trPr>
          <w:trHeight w:val="300"/>
        </w:trPr>
        <w:tc>
          <w:tcPr>
            <w:tcW w:w="5802" w:type="dxa"/>
            <w:shd w:val="clear" w:color="000000" w:fill="FFFFFF"/>
            <w:vAlign w:val="center"/>
            <w:hideMark/>
          </w:tcPr>
          <w:p w14:paraId="742B7CAC" w14:textId="77777777" w:rsidR="00CA3DDD" w:rsidRPr="000F5F1C" w:rsidRDefault="00CA3DDD" w:rsidP="00CA3DDD">
            <w:pPr>
              <w:jc w:val="left"/>
              <w:rPr>
                <w:color w:val="000000"/>
                <w:sz w:val="16"/>
                <w:szCs w:val="16"/>
              </w:rPr>
            </w:pPr>
            <w:r w:rsidRPr="000F5F1C">
              <w:rPr>
                <w:color w:val="000000"/>
                <w:sz w:val="16"/>
                <w:szCs w:val="16"/>
              </w:rPr>
              <w:t>Miera rizika chudoby podľa pohľavia (55-64)</w:t>
            </w:r>
          </w:p>
        </w:tc>
        <w:tc>
          <w:tcPr>
            <w:tcW w:w="851" w:type="dxa"/>
            <w:shd w:val="clear" w:color="000000" w:fill="FFFFFF"/>
            <w:noWrap/>
            <w:vAlign w:val="center"/>
            <w:hideMark/>
          </w:tcPr>
          <w:p w14:paraId="435ABF5B" w14:textId="77777777" w:rsidR="00CA3DDD" w:rsidRPr="000F5F1C" w:rsidRDefault="00CA3DDD" w:rsidP="00CA3DDD">
            <w:pPr>
              <w:jc w:val="center"/>
              <w:rPr>
                <w:b/>
                <w:bCs/>
                <w:color w:val="000000"/>
                <w:sz w:val="16"/>
                <w:szCs w:val="16"/>
              </w:rPr>
            </w:pPr>
            <w:r w:rsidRPr="000F5F1C">
              <w:rPr>
                <w:b/>
                <w:bCs/>
                <w:color w:val="000000"/>
                <w:sz w:val="16"/>
                <w:szCs w:val="16"/>
              </w:rPr>
              <w:t>10,2</w:t>
            </w:r>
          </w:p>
        </w:tc>
        <w:tc>
          <w:tcPr>
            <w:tcW w:w="851" w:type="dxa"/>
            <w:shd w:val="clear" w:color="000000" w:fill="FFFFFF"/>
            <w:noWrap/>
            <w:vAlign w:val="center"/>
            <w:hideMark/>
          </w:tcPr>
          <w:p w14:paraId="0B6BDD0E" w14:textId="77777777" w:rsidR="00CA3DDD" w:rsidRPr="000F5F1C" w:rsidRDefault="00CA3DDD" w:rsidP="00CA3DDD">
            <w:pPr>
              <w:jc w:val="center"/>
              <w:rPr>
                <w:color w:val="000000"/>
                <w:sz w:val="16"/>
                <w:szCs w:val="16"/>
              </w:rPr>
            </w:pPr>
            <w:r w:rsidRPr="000F5F1C">
              <w:rPr>
                <w:color w:val="000000"/>
                <w:sz w:val="16"/>
                <w:szCs w:val="16"/>
              </w:rPr>
              <w:t>11,6</w:t>
            </w:r>
          </w:p>
        </w:tc>
        <w:tc>
          <w:tcPr>
            <w:tcW w:w="851" w:type="dxa"/>
            <w:shd w:val="clear" w:color="000000" w:fill="FFFFFF"/>
            <w:noWrap/>
            <w:vAlign w:val="center"/>
            <w:hideMark/>
          </w:tcPr>
          <w:p w14:paraId="440C1124" w14:textId="77777777" w:rsidR="00CA3DDD" w:rsidRPr="000F5F1C" w:rsidRDefault="00CA3DDD" w:rsidP="00CA3DDD">
            <w:pPr>
              <w:jc w:val="center"/>
              <w:rPr>
                <w:color w:val="000000"/>
                <w:sz w:val="16"/>
                <w:szCs w:val="16"/>
              </w:rPr>
            </w:pPr>
            <w:r w:rsidRPr="000F5F1C">
              <w:rPr>
                <w:color w:val="000000"/>
                <w:sz w:val="16"/>
                <w:szCs w:val="16"/>
              </w:rPr>
              <w:t>8,9</w:t>
            </w:r>
          </w:p>
        </w:tc>
        <w:tc>
          <w:tcPr>
            <w:tcW w:w="851" w:type="dxa"/>
            <w:shd w:val="clear" w:color="000000" w:fill="FFFFFF"/>
            <w:noWrap/>
            <w:vAlign w:val="center"/>
            <w:hideMark/>
          </w:tcPr>
          <w:p w14:paraId="1DFA6E9E" w14:textId="77777777" w:rsidR="00CA3DDD" w:rsidRPr="000F5F1C" w:rsidRDefault="00CA3DDD" w:rsidP="00CA3DDD">
            <w:pPr>
              <w:jc w:val="center"/>
              <w:rPr>
                <w:b/>
                <w:bCs/>
                <w:color w:val="000000"/>
                <w:sz w:val="16"/>
                <w:szCs w:val="16"/>
              </w:rPr>
            </w:pPr>
            <w:r w:rsidRPr="000F5F1C">
              <w:rPr>
                <w:b/>
                <w:bCs/>
                <w:color w:val="000000"/>
                <w:sz w:val="16"/>
                <w:szCs w:val="16"/>
              </w:rPr>
              <w:t>9,5</w:t>
            </w:r>
          </w:p>
        </w:tc>
        <w:tc>
          <w:tcPr>
            <w:tcW w:w="851" w:type="dxa"/>
            <w:shd w:val="clear" w:color="000000" w:fill="FFFFFF"/>
            <w:noWrap/>
            <w:vAlign w:val="center"/>
            <w:hideMark/>
          </w:tcPr>
          <w:p w14:paraId="2B726364" w14:textId="77777777" w:rsidR="00CA3DDD" w:rsidRPr="000F5F1C" w:rsidRDefault="00CA3DDD" w:rsidP="00CA3DDD">
            <w:pPr>
              <w:jc w:val="center"/>
              <w:rPr>
                <w:color w:val="000000"/>
                <w:sz w:val="16"/>
                <w:szCs w:val="16"/>
              </w:rPr>
            </w:pPr>
            <w:r w:rsidRPr="000F5F1C">
              <w:rPr>
                <w:color w:val="000000"/>
                <w:sz w:val="16"/>
                <w:szCs w:val="16"/>
              </w:rPr>
              <w:t>10,5</w:t>
            </w:r>
          </w:p>
        </w:tc>
        <w:tc>
          <w:tcPr>
            <w:tcW w:w="851" w:type="dxa"/>
            <w:shd w:val="clear" w:color="000000" w:fill="FFFFFF"/>
            <w:noWrap/>
            <w:vAlign w:val="center"/>
            <w:hideMark/>
          </w:tcPr>
          <w:p w14:paraId="5E5BAB73" w14:textId="77777777" w:rsidR="00CA3DDD" w:rsidRPr="000F5F1C" w:rsidRDefault="00CA3DDD" w:rsidP="00CA3DDD">
            <w:pPr>
              <w:jc w:val="center"/>
              <w:rPr>
                <w:color w:val="000000"/>
                <w:sz w:val="16"/>
                <w:szCs w:val="16"/>
              </w:rPr>
            </w:pPr>
            <w:r w:rsidRPr="000F5F1C">
              <w:rPr>
                <w:color w:val="000000"/>
                <w:sz w:val="16"/>
                <w:szCs w:val="16"/>
              </w:rPr>
              <w:t>8,6</w:t>
            </w:r>
          </w:p>
        </w:tc>
        <w:tc>
          <w:tcPr>
            <w:tcW w:w="851" w:type="dxa"/>
            <w:shd w:val="clear" w:color="000000" w:fill="FFFFFF"/>
            <w:noWrap/>
            <w:vAlign w:val="center"/>
            <w:hideMark/>
          </w:tcPr>
          <w:p w14:paraId="7DCD367C" w14:textId="77777777" w:rsidR="00CA3DDD" w:rsidRPr="000F5F1C" w:rsidRDefault="00CA3DDD" w:rsidP="00CA3DDD">
            <w:pPr>
              <w:jc w:val="center"/>
              <w:rPr>
                <w:b/>
                <w:bCs/>
                <w:color w:val="000000"/>
                <w:sz w:val="16"/>
                <w:szCs w:val="16"/>
              </w:rPr>
            </w:pPr>
            <w:r w:rsidRPr="000F5F1C">
              <w:rPr>
                <w:b/>
                <w:bCs/>
                <w:color w:val="000000"/>
                <w:sz w:val="16"/>
                <w:szCs w:val="16"/>
              </w:rPr>
              <w:t>9,4</w:t>
            </w:r>
          </w:p>
        </w:tc>
        <w:tc>
          <w:tcPr>
            <w:tcW w:w="851" w:type="dxa"/>
            <w:shd w:val="clear" w:color="000000" w:fill="FFFFFF"/>
            <w:noWrap/>
            <w:vAlign w:val="center"/>
            <w:hideMark/>
          </w:tcPr>
          <w:p w14:paraId="44B03FD6" w14:textId="77777777" w:rsidR="00CA3DDD" w:rsidRPr="000F5F1C" w:rsidRDefault="00CA3DDD" w:rsidP="00CA3DDD">
            <w:pPr>
              <w:jc w:val="center"/>
              <w:rPr>
                <w:color w:val="000000"/>
                <w:sz w:val="16"/>
                <w:szCs w:val="16"/>
              </w:rPr>
            </w:pPr>
            <w:r w:rsidRPr="000F5F1C">
              <w:rPr>
                <w:color w:val="000000"/>
                <w:sz w:val="16"/>
                <w:szCs w:val="16"/>
              </w:rPr>
              <w:t>10,5</w:t>
            </w:r>
          </w:p>
        </w:tc>
        <w:tc>
          <w:tcPr>
            <w:tcW w:w="851" w:type="dxa"/>
            <w:shd w:val="clear" w:color="000000" w:fill="FFFFFF"/>
            <w:noWrap/>
            <w:vAlign w:val="center"/>
            <w:hideMark/>
          </w:tcPr>
          <w:p w14:paraId="388DDA45" w14:textId="77777777" w:rsidR="00CA3DDD" w:rsidRPr="000F5F1C" w:rsidRDefault="00CA3DDD" w:rsidP="00CA3DDD">
            <w:pPr>
              <w:jc w:val="center"/>
              <w:rPr>
                <w:color w:val="000000"/>
                <w:sz w:val="16"/>
                <w:szCs w:val="16"/>
              </w:rPr>
            </w:pPr>
            <w:r w:rsidRPr="000F5F1C">
              <w:rPr>
                <w:color w:val="000000"/>
                <w:sz w:val="16"/>
                <w:szCs w:val="16"/>
              </w:rPr>
              <w:t>8,4</w:t>
            </w:r>
          </w:p>
        </w:tc>
        <w:tc>
          <w:tcPr>
            <w:tcW w:w="851" w:type="dxa"/>
            <w:shd w:val="clear" w:color="000000" w:fill="FFFFFF"/>
            <w:noWrap/>
            <w:vAlign w:val="center"/>
            <w:hideMark/>
          </w:tcPr>
          <w:p w14:paraId="34FB67A0"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2BC347CF" w14:textId="77777777" w:rsidR="00CA3DDD" w:rsidRPr="000F5F1C" w:rsidRDefault="00CA3DDD" w:rsidP="00CA3DDD">
            <w:pPr>
              <w:jc w:val="center"/>
              <w:rPr>
                <w:color w:val="000000"/>
                <w:sz w:val="16"/>
                <w:szCs w:val="16"/>
              </w:rPr>
            </w:pPr>
            <w:r w:rsidRPr="000F5F1C">
              <w:rPr>
                <w:color w:val="000000"/>
                <w:sz w:val="16"/>
                <w:szCs w:val="16"/>
              </w:rPr>
              <w:t>0,0</w:t>
            </w:r>
          </w:p>
        </w:tc>
        <w:tc>
          <w:tcPr>
            <w:tcW w:w="851" w:type="dxa"/>
            <w:shd w:val="clear" w:color="000000" w:fill="FFFFFF"/>
            <w:noWrap/>
            <w:vAlign w:val="center"/>
            <w:hideMark/>
          </w:tcPr>
          <w:p w14:paraId="7DA68C23" w14:textId="77777777" w:rsidR="00CA3DDD" w:rsidRPr="000F5F1C" w:rsidRDefault="00CA3DDD" w:rsidP="00CA3DDD">
            <w:pPr>
              <w:jc w:val="center"/>
              <w:rPr>
                <w:color w:val="000000"/>
                <w:sz w:val="16"/>
                <w:szCs w:val="16"/>
              </w:rPr>
            </w:pPr>
            <w:r w:rsidRPr="000F5F1C">
              <w:rPr>
                <w:color w:val="000000"/>
                <w:sz w:val="16"/>
                <w:szCs w:val="16"/>
              </w:rPr>
              <w:t>-0,2</w:t>
            </w:r>
          </w:p>
        </w:tc>
      </w:tr>
      <w:tr w:rsidR="00CA3DDD" w:rsidRPr="000F5F1C" w14:paraId="38468CE4" w14:textId="77777777" w:rsidTr="000F5F1C">
        <w:trPr>
          <w:trHeight w:val="300"/>
        </w:trPr>
        <w:tc>
          <w:tcPr>
            <w:tcW w:w="5802" w:type="dxa"/>
            <w:shd w:val="clear" w:color="000000" w:fill="FFFFFF"/>
            <w:vAlign w:val="center"/>
            <w:hideMark/>
          </w:tcPr>
          <w:p w14:paraId="38F0666D" w14:textId="77777777" w:rsidR="00CA3DDD" w:rsidRPr="000F5F1C" w:rsidRDefault="00CA3DDD" w:rsidP="00CA3DDD">
            <w:pPr>
              <w:jc w:val="left"/>
              <w:rPr>
                <w:color w:val="000000"/>
                <w:sz w:val="16"/>
                <w:szCs w:val="16"/>
              </w:rPr>
            </w:pPr>
            <w:r w:rsidRPr="000F5F1C">
              <w:rPr>
                <w:color w:val="000000"/>
                <w:sz w:val="16"/>
                <w:szCs w:val="16"/>
              </w:rPr>
              <w:t>Miera rizika chudoby podľa pohľavia (18-64)</w:t>
            </w:r>
          </w:p>
        </w:tc>
        <w:tc>
          <w:tcPr>
            <w:tcW w:w="851" w:type="dxa"/>
            <w:shd w:val="clear" w:color="000000" w:fill="FFFFFF"/>
            <w:noWrap/>
            <w:vAlign w:val="center"/>
            <w:hideMark/>
          </w:tcPr>
          <w:p w14:paraId="79963CD6" w14:textId="77777777" w:rsidR="00CA3DDD" w:rsidRPr="000F5F1C" w:rsidRDefault="00CA3DDD" w:rsidP="00CA3DDD">
            <w:pPr>
              <w:jc w:val="center"/>
              <w:rPr>
                <w:b/>
                <w:bCs/>
                <w:color w:val="000000"/>
                <w:sz w:val="16"/>
                <w:szCs w:val="16"/>
              </w:rPr>
            </w:pPr>
            <w:r w:rsidRPr="000F5F1C">
              <w:rPr>
                <w:b/>
                <w:bCs/>
                <w:color w:val="000000"/>
                <w:sz w:val="16"/>
                <w:szCs w:val="16"/>
              </w:rPr>
              <w:t>11,6</w:t>
            </w:r>
          </w:p>
        </w:tc>
        <w:tc>
          <w:tcPr>
            <w:tcW w:w="851" w:type="dxa"/>
            <w:shd w:val="clear" w:color="000000" w:fill="FFFFFF"/>
            <w:noWrap/>
            <w:vAlign w:val="center"/>
            <w:hideMark/>
          </w:tcPr>
          <w:p w14:paraId="13A8C466" w14:textId="77777777" w:rsidR="00CA3DDD" w:rsidRPr="000F5F1C" w:rsidRDefault="00CA3DDD" w:rsidP="00CA3DDD">
            <w:pPr>
              <w:jc w:val="center"/>
              <w:rPr>
                <w:color w:val="000000"/>
                <w:sz w:val="16"/>
                <w:szCs w:val="16"/>
              </w:rPr>
            </w:pPr>
            <w:r w:rsidRPr="000F5F1C">
              <w:rPr>
                <w:color w:val="000000"/>
                <w:sz w:val="16"/>
                <w:szCs w:val="16"/>
              </w:rPr>
              <w:t>11,9</w:t>
            </w:r>
          </w:p>
        </w:tc>
        <w:tc>
          <w:tcPr>
            <w:tcW w:w="851" w:type="dxa"/>
            <w:shd w:val="clear" w:color="000000" w:fill="FFFFFF"/>
            <w:noWrap/>
            <w:vAlign w:val="center"/>
            <w:hideMark/>
          </w:tcPr>
          <w:p w14:paraId="4C832AD6" w14:textId="77777777" w:rsidR="00CA3DDD" w:rsidRPr="000F5F1C" w:rsidRDefault="00CA3DDD" w:rsidP="00CA3DDD">
            <w:pPr>
              <w:jc w:val="center"/>
              <w:rPr>
                <w:color w:val="000000"/>
                <w:sz w:val="16"/>
                <w:szCs w:val="16"/>
              </w:rPr>
            </w:pPr>
            <w:r w:rsidRPr="000F5F1C">
              <w:rPr>
                <w:color w:val="000000"/>
                <w:sz w:val="16"/>
                <w:szCs w:val="16"/>
              </w:rPr>
              <w:t>11,3</w:t>
            </w:r>
          </w:p>
        </w:tc>
        <w:tc>
          <w:tcPr>
            <w:tcW w:w="851" w:type="dxa"/>
            <w:shd w:val="clear" w:color="000000" w:fill="FFFFFF"/>
            <w:noWrap/>
            <w:vAlign w:val="center"/>
            <w:hideMark/>
          </w:tcPr>
          <w:p w14:paraId="5F0F2CE8" w14:textId="77777777" w:rsidR="00CA3DDD" w:rsidRPr="000F5F1C" w:rsidRDefault="00CA3DDD" w:rsidP="00CA3DDD">
            <w:pPr>
              <w:jc w:val="center"/>
              <w:rPr>
                <w:b/>
                <w:bCs/>
                <w:color w:val="000000"/>
                <w:sz w:val="16"/>
                <w:szCs w:val="16"/>
              </w:rPr>
            </w:pPr>
            <w:r w:rsidRPr="000F5F1C">
              <w:rPr>
                <w:b/>
                <w:bCs/>
                <w:color w:val="000000"/>
                <w:sz w:val="16"/>
                <w:szCs w:val="16"/>
              </w:rPr>
              <w:t>12,0</w:t>
            </w:r>
          </w:p>
        </w:tc>
        <w:tc>
          <w:tcPr>
            <w:tcW w:w="851" w:type="dxa"/>
            <w:shd w:val="clear" w:color="000000" w:fill="FFFFFF"/>
            <w:noWrap/>
            <w:vAlign w:val="center"/>
            <w:hideMark/>
          </w:tcPr>
          <w:p w14:paraId="643A9FF6" w14:textId="77777777" w:rsidR="00CA3DDD" w:rsidRPr="000F5F1C" w:rsidRDefault="00CA3DDD" w:rsidP="00CA3DDD">
            <w:pPr>
              <w:jc w:val="center"/>
              <w:rPr>
                <w:color w:val="000000"/>
                <w:sz w:val="16"/>
                <w:szCs w:val="16"/>
              </w:rPr>
            </w:pPr>
            <w:r w:rsidRPr="000F5F1C">
              <w:rPr>
                <w:color w:val="000000"/>
                <w:sz w:val="16"/>
                <w:szCs w:val="16"/>
              </w:rPr>
              <w:t>12,0</w:t>
            </w:r>
          </w:p>
        </w:tc>
        <w:tc>
          <w:tcPr>
            <w:tcW w:w="851" w:type="dxa"/>
            <w:shd w:val="clear" w:color="000000" w:fill="FFFFFF"/>
            <w:noWrap/>
            <w:vAlign w:val="center"/>
            <w:hideMark/>
          </w:tcPr>
          <w:p w14:paraId="38179ED9" w14:textId="77777777" w:rsidR="00CA3DDD" w:rsidRPr="000F5F1C" w:rsidRDefault="00CA3DDD" w:rsidP="00CA3DDD">
            <w:pPr>
              <w:jc w:val="center"/>
              <w:rPr>
                <w:color w:val="000000"/>
                <w:sz w:val="16"/>
                <w:szCs w:val="16"/>
              </w:rPr>
            </w:pPr>
            <w:r w:rsidRPr="000F5F1C">
              <w:rPr>
                <w:color w:val="000000"/>
                <w:sz w:val="16"/>
                <w:szCs w:val="16"/>
              </w:rPr>
              <w:t>12,1</w:t>
            </w:r>
          </w:p>
        </w:tc>
        <w:tc>
          <w:tcPr>
            <w:tcW w:w="851" w:type="dxa"/>
            <w:shd w:val="clear" w:color="000000" w:fill="FFFFFF"/>
            <w:noWrap/>
            <w:vAlign w:val="center"/>
            <w:hideMark/>
          </w:tcPr>
          <w:p w14:paraId="7D35B5AF" w14:textId="77777777" w:rsidR="00CA3DDD" w:rsidRPr="000F5F1C" w:rsidRDefault="00CA3DDD" w:rsidP="00CA3DDD">
            <w:pPr>
              <w:jc w:val="center"/>
              <w:rPr>
                <w:b/>
                <w:bCs/>
                <w:color w:val="000000"/>
                <w:sz w:val="16"/>
                <w:szCs w:val="16"/>
              </w:rPr>
            </w:pPr>
            <w:r w:rsidRPr="000F5F1C">
              <w:rPr>
                <w:b/>
                <w:bCs/>
                <w:color w:val="000000"/>
                <w:sz w:val="16"/>
                <w:szCs w:val="16"/>
              </w:rPr>
              <w:t>11,5</w:t>
            </w:r>
          </w:p>
        </w:tc>
        <w:tc>
          <w:tcPr>
            <w:tcW w:w="851" w:type="dxa"/>
            <w:shd w:val="clear" w:color="000000" w:fill="FFFFFF"/>
            <w:noWrap/>
            <w:vAlign w:val="center"/>
            <w:hideMark/>
          </w:tcPr>
          <w:p w14:paraId="1087E606" w14:textId="77777777" w:rsidR="00CA3DDD" w:rsidRPr="000F5F1C" w:rsidRDefault="00CA3DDD" w:rsidP="00CA3DDD">
            <w:pPr>
              <w:jc w:val="center"/>
              <w:rPr>
                <w:color w:val="000000"/>
                <w:sz w:val="16"/>
                <w:szCs w:val="16"/>
              </w:rPr>
            </w:pPr>
            <w:r w:rsidRPr="000F5F1C">
              <w:rPr>
                <w:color w:val="000000"/>
                <w:sz w:val="16"/>
                <w:szCs w:val="16"/>
              </w:rPr>
              <w:t>11,4</w:t>
            </w:r>
          </w:p>
        </w:tc>
        <w:tc>
          <w:tcPr>
            <w:tcW w:w="851" w:type="dxa"/>
            <w:shd w:val="clear" w:color="000000" w:fill="FFFFFF"/>
            <w:noWrap/>
            <w:vAlign w:val="center"/>
            <w:hideMark/>
          </w:tcPr>
          <w:p w14:paraId="489039F0" w14:textId="77777777" w:rsidR="00CA3DDD" w:rsidRPr="000F5F1C" w:rsidRDefault="00CA3DDD" w:rsidP="00CA3DDD">
            <w:pPr>
              <w:jc w:val="center"/>
              <w:rPr>
                <w:color w:val="000000"/>
                <w:sz w:val="16"/>
                <w:szCs w:val="16"/>
              </w:rPr>
            </w:pPr>
            <w:r w:rsidRPr="000F5F1C">
              <w:rPr>
                <w:color w:val="000000"/>
                <w:sz w:val="16"/>
                <w:szCs w:val="16"/>
              </w:rPr>
              <w:t>11,6</w:t>
            </w:r>
          </w:p>
        </w:tc>
        <w:tc>
          <w:tcPr>
            <w:tcW w:w="851" w:type="dxa"/>
            <w:shd w:val="clear" w:color="000000" w:fill="FFFFFF"/>
            <w:noWrap/>
            <w:vAlign w:val="center"/>
            <w:hideMark/>
          </w:tcPr>
          <w:p w14:paraId="600B8A25" w14:textId="77777777" w:rsidR="00CA3DDD" w:rsidRPr="000F5F1C" w:rsidRDefault="00CA3DDD" w:rsidP="00CA3DDD">
            <w:pPr>
              <w:jc w:val="center"/>
              <w:rPr>
                <w:b/>
                <w:bCs/>
                <w:color w:val="000000"/>
                <w:sz w:val="16"/>
                <w:szCs w:val="16"/>
              </w:rPr>
            </w:pPr>
            <w:r w:rsidRPr="000F5F1C">
              <w:rPr>
                <w:b/>
                <w:bCs/>
                <w:color w:val="000000"/>
                <w:sz w:val="16"/>
                <w:szCs w:val="16"/>
              </w:rPr>
              <w:t>-0,5</w:t>
            </w:r>
          </w:p>
        </w:tc>
        <w:tc>
          <w:tcPr>
            <w:tcW w:w="851" w:type="dxa"/>
            <w:shd w:val="clear" w:color="000000" w:fill="FFFFFF"/>
            <w:noWrap/>
            <w:vAlign w:val="center"/>
            <w:hideMark/>
          </w:tcPr>
          <w:p w14:paraId="35BFA51A" w14:textId="77777777" w:rsidR="00CA3DDD" w:rsidRPr="000F5F1C" w:rsidRDefault="00CA3DDD" w:rsidP="00CA3DDD">
            <w:pPr>
              <w:jc w:val="center"/>
              <w:rPr>
                <w:color w:val="000000"/>
                <w:sz w:val="16"/>
                <w:szCs w:val="16"/>
              </w:rPr>
            </w:pPr>
            <w:r w:rsidRPr="000F5F1C">
              <w:rPr>
                <w:color w:val="000000"/>
                <w:sz w:val="16"/>
                <w:szCs w:val="16"/>
              </w:rPr>
              <w:t>-0,6</w:t>
            </w:r>
          </w:p>
        </w:tc>
        <w:tc>
          <w:tcPr>
            <w:tcW w:w="851" w:type="dxa"/>
            <w:shd w:val="clear" w:color="000000" w:fill="FFFFFF"/>
            <w:noWrap/>
            <w:vAlign w:val="center"/>
            <w:hideMark/>
          </w:tcPr>
          <w:p w14:paraId="142DB35C" w14:textId="77777777" w:rsidR="00CA3DDD" w:rsidRPr="000F5F1C" w:rsidRDefault="00CA3DDD" w:rsidP="00CA3DDD">
            <w:pPr>
              <w:jc w:val="center"/>
              <w:rPr>
                <w:color w:val="000000"/>
                <w:sz w:val="16"/>
                <w:szCs w:val="16"/>
              </w:rPr>
            </w:pPr>
            <w:r w:rsidRPr="000F5F1C">
              <w:rPr>
                <w:color w:val="000000"/>
                <w:sz w:val="16"/>
                <w:szCs w:val="16"/>
              </w:rPr>
              <w:t>-0,5</w:t>
            </w:r>
          </w:p>
        </w:tc>
      </w:tr>
      <w:tr w:rsidR="00CA3DDD" w:rsidRPr="000F5F1C" w14:paraId="14BEC018" w14:textId="77777777" w:rsidTr="000F5F1C">
        <w:trPr>
          <w:trHeight w:val="300"/>
        </w:trPr>
        <w:tc>
          <w:tcPr>
            <w:tcW w:w="5802" w:type="dxa"/>
            <w:shd w:val="clear" w:color="000000" w:fill="FFFFFF"/>
            <w:vAlign w:val="center"/>
            <w:hideMark/>
          </w:tcPr>
          <w:p w14:paraId="0597D0B6" w14:textId="77777777" w:rsidR="00CA3DDD" w:rsidRPr="000F5F1C" w:rsidRDefault="00CA3DDD" w:rsidP="00CA3DDD">
            <w:pPr>
              <w:jc w:val="left"/>
              <w:rPr>
                <w:color w:val="000000"/>
                <w:sz w:val="16"/>
                <w:szCs w:val="16"/>
              </w:rPr>
            </w:pPr>
            <w:r w:rsidRPr="000F5F1C">
              <w:rPr>
                <w:color w:val="000000"/>
                <w:sz w:val="16"/>
                <w:szCs w:val="16"/>
              </w:rPr>
              <w:t>Miera rizika chudoby podľa pohľavia (65+)</w:t>
            </w:r>
          </w:p>
        </w:tc>
        <w:tc>
          <w:tcPr>
            <w:tcW w:w="851" w:type="dxa"/>
            <w:shd w:val="clear" w:color="000000" w:fill="FFFFFF"/>
            <w:noWrap/>
            <w:vAlign w:val="center"/>
            <w:hideMark/>
          </w:tcPr>
          <w:p w14:paraId="2C2E8D57" w14:textId="77777777" w:rsidR="00CA3DDD" w:rsidRPr="000F5F1C" w:rsidRDefault="00CA3DDD" w:rsidP="00CA3DDD">
            <w:pPr>
              <w:jc w:val="center"/>
              <w:rPr>
                <w:b/>
                <w:bCs/>
                <w:color w:val="000000"/>
                <w:sz w:val="16"/>
                <w:szCs w:val="16"/>
              </w:rPr>
            </w:pPr>
            <w:r w:rsidRPr="000F5F1C">
              <w:rPr>
                <w:b/>
                <w:bCs/>
                <w:color w:val="000000"/>
                <w:sz w:val="16"/>
                <w:szCs w:val="16"/>
              </w:rPr>
              <w:t>5,6</w:t>
            </w:r>
          </w:p>
        </w:tc>
        <w:tc>
          <w:tcPr>
            <w:tcW w:w="851" w:type="dxa"/>
            <w:shd w:val="clear" w:color="000000" w:fill="FFFFFF"/>
            <w:noWrap/>
            <w:vAlign w:val="center"/>
            <w:hideMark/>
          </w:tcPr>
          <w:p w14:paraId="10F1176D" w14:textId="77777777" w:rsidR="00CA3DDD" w:rsidRPr="000F5F1C" w:rsidRDefault="00CA3DDD" w:rsidP="00CA3DDD">
            <w:pPr>
              <w:jc w:val="center"/>
              <w:rPr>
                <w:color w:val="000000"/>
                <w:sz w:val="16"/>
                <w:szCs w:val="16"/>
              </w:rPr>
            </w:pPr>
            <w:r w:rsidRPr="000F5F1C">
              <w:rPr>
                <w:color w:val="000000"/>
                <w:sz w:val="16"/>
                <w:szCs w:val="16"/>
              </w:rPr>
              <w:t>3,4</w:t>
            </w:r>
          </w:p>
        </w:tc>
        <w:tc>
          <w:tcPr>
            <w:tcW w:w="851" w:type="dxa"/>
            <w:shd w:val="clear" w:color="000000" w:fill="FFFFFF"/>
            <w:noWrap/>
            <w:vAlign w:val="center"/>
            <w:hideMark/>
          </w:tcPr>
          <w:p w14:paraId="0C1C7BC1" w14:textId="77777777" w:rsidR="00CA3DDD" w:rsidRPr="000F5F1C" w:rsidRDefault="00CA3DDD" w:rsidP="00CA3DDD">
            <w:pPr>
              <w:jc w:val="center"/>
              <w:rPr>
                <w:color w:val="000000"/>
                <w:sz w:val="16"/>
                <w:szCs w:val="16"/>
              </w:rPr>
            </w:pPr>
            <w:r w:rsidRPr="000F5F1C">
              <w:rPr>
                <w:color w:val="000000"/>
                <w:sz w:val="16"/>
                <w:szCs w:val="16"/>
              </w:rPr>
              <w:t>7,0</w:t>
            </w:r>
          </w:p>
        </w:tc>
        <w:tc>
          <w:tcPr>
            <w:tcW w:w="851" w:type="dxa"/>
            <w:shd w:val="clear" w:color="000000" w:fill="FFFFFF"/>
            <w:noWrap/>
            <w:vAlign w:val="center"/>
            <w:hideMark/>
          </w:tcPr>
          <w:p w14:paraId="3BC455B5" w14:textId="77777777" w:rsidR="00CA3DDD" w:rsidRPr="000F5F1C" w:rsidRDefault="00CA3DDD" w:rsidP="00CA3DDD">
            <w:pPr>
              <w:jc w:val="center"/>
              <w:rPr>
                <w:b/>
                <w:bCs/>
                <w:color w:val="000000"/>
                <w:sz w:val="16"/>
                <w:szCs w:val="16"/>
              </w:rPr>
            </w:pPr>
            <w:r w:rsidRPr="000F5F1C">
              <w:rPr>
                <w:b/>
                <w:bCs/>
                <w:color w:val="000000"/>
                <w:sz w:val="16"/>
                <w:szCs w:val="16"/>
              </w:rPr>
              <w:t>5,7</w:t>
            </w:r>
          </w:p>
        </w:tc>
        <w:tc>
          <w:tcPr>
            <w:tcW w:w="851" w:type="dxa"/>
            <w:shd w:val="clear" w:color="000000" w:fill="FFFFFF"/>
            <w:noWrap/>
            <w:vAlign w:val="center"/>
            <w:hideMark/>
          </w:tcPr>
          <w:p w14:paraId="7618DC3D" w14:textId="77777777" w:rsidR="00CA3DDD" w:rsidRPr="000F5F1C" w:rsidRDefault="00CA3DDD" w:rsidP="00CA3DDD">
            <w:pPr>
              <w:jc w:val="center"/>
              <w:rPr>
                <w:color w:val="000000"/>
                <w:sz w:val="16"/>
                <w:szCs w:val="16"/>
              </w:rPr>
            </w:pPr>
            <w:r w:rsidRPr="000F5F1C">
              <w:rPr>
                <w:color w:val="000000"/>
                <w:sz w:val="16"/>
                <w:szCs w:val="16"/>
              </w:rPr>
              <w:t>4,3</w:t>
            </w:r>
          </w:p>
        </w:tc>
        <w:tc>
          <w:tcPr>
            <w:tcW w:w="851" w:type="dxa"/>
            <w:shd w:val="clear" w:color="000000" w:fill="FFFFFF"/>
            <w:noWrap/>
            <w:vAlign w:val="center"/>
            <w:hideMark/>
          </w:tcPr>
          <w:p w14:paraId="32C6080C" w14:textId="77777777" w:rsidR="00CA3DDD" w:rsidRPr="000F5F1C" w:rsidRDefault="00CA3DDD" w:rsidP="00CA3DDD">
            <w:pPr>
              <w:jc w:val="center"/>
              <w:rPr>
                <w:color w:val="000000"/>
                <w:sz w:val="16"/>
                <w:szCs w:val="16"/>
              </w:rPr>
            </w:pPr>
            <w:r w:rsidRPr="000F5F1C">
              <w:rPr>
                <w:color w:val="000000"/>
                <w:sz w:val="16"/>
                <w:szCs w:val="16"/>
              </w:rPr>
              <w:t>6,5</w:t>
            </w:r>
          </w:p>
        </w:tc>
        <w:tc>
          <w:tcPr>
            <w:tcW w:w="851" w:type="dxa"/>
            <w:shd w:val="clear" w:color="000000" w:fill="FFFFFF"/>
            <w:noWrap/>
            <w:vAlign w:val="center"/>
            <w:hideMark/>
          </w:tcPr>
          <w:p w14:paraId="722F7FCF" w14:textId="77777777" w:rsidR="00CA3DDD" w:rsidRPr="000F5F1C" w:rsidRDefault="00CA3DDD" w:rsidP="00CA3DDD">
            <w:pPr>
              <w:jc w:val="center"/>
              <w:rPr>
                <w:b/>
                <w:bCs/>
                <w:color w:val="000000"/>
                <w:sz w:val="16"/>
                <w:szCs w:val="16"/>
              </w:rPr>
            </w:pPr>
            <w:r w:rsidRPr="000F5F1C">
              <w:rPr>
                <w:b/>
                <w:bCs/>
                <w:color w:val="000000"/>
                <w:sz w:val="16"/>
                <w:szCs w:val="16"/>
              </w:rPr>
              <w:t>6,9</w:t>
            </w:r>
          </w:p>
        </w:tc>
        <w:tc>
          <w:tcPr>
            <w:tcW w:w="851" w:type="dxa"/>
            <w:shd w:val="clear" w:color="000000" w:fill="FFFFFF"/>
            <w:noWrap/>
            <w:vAlign w:val="center"/>
            <w:hideMark/>
          </w:tcPr>
          <w:p w14:paraId="23472508" w14:textId="77777777" w:rsidR="00CA3DDD" w:rsidRPr="000F5F1C" w:rsidRDefault="00CA3DDD" w:rsidP="00CA3DDD">
            <w:pPr>
              <w:jc w:val="center"/>
              <w:rPr>
                <w:color w:val="000000"/>
                <w:sz w:val="16"/>
                <w:szCs w:val="16"/>
              </w:rPr>
            </w:pPr>
            <w:r w:rsidRPr="000F5F1C">
              <w:rPr>
                <w:color w:val="000000"/>
                <w:sz w:val="16"/>
                <w:szCs w:val="16"/>
              </w:rPr>
              <w:t>4,9</w:t>
            </w:r>
          </w:p>
        </w:tc>
        <w:tc>
          <w:tcPr>
            <w:tcW w:w="851" w:type="dxa"/>
            <w:shd w:val="clear" w:color="000000" w:fill="FFFFFF"/>
            <w:noWrap/>
            <w:vAlign w:val="center"/>
            <w:hideMark/>
          </w:tcPr>
          <w:p w14:paraId="7B646F0E" w14:textId="77777777" w:rsidR="00CA3DDD" w:rsidRPr="000F5F1C" w:rsidRDefault="00CA3DDD" w:rsidP="00CA3DDD">
            <w:pPr>
              <w:jc w:val="center"/>
              <w:rPr>
                <w:color w:val="000000"/>
                <w:sz w:val="16"/>
                <w:szCs w:val="16"/>
              </w:rPr>
            </w:pPr>
            <w:r w:rsidRPr="000F5F1C">
              <w:rPr>
                <w:color w:val="000000"/>
                <w:sz w:val="16"/>
                <w:szCs w:val="16"/>
              </w:rPr>
              <w:t>8,3</w:t>
            </w:r>
          </w:p>
        </w:tc>
        <w:tc>
          <w:tcPr>
            <w:tcW w:w="851" w:type="dxa"/>
            <w:shd w:val="clear" w:color="000000" w:fill="FFFFFF"/>
            <w:noWrap/>
            <w:vAlign w:val="center"/>
            <w:hideMark/>
          </w:tcPr>
          <w:p w14:paraId="57057368" w14:textId="77777777" w:rsidR="00CA3DDD" w:rsidRPr="000F5F1C" w:rsidRDefault="00CA3DDD" w:rsidP="00CA3DDD">
            <w:pPr>
              <w:jc w:val="center"/>
              <w:rPr>
                <w:b/>
                <w:bCs/>
                <w:color w:val="000000"/>
                <w:sz w:val="16"/>
                <w:szCs w:val="16"/>
              </w:rPr>
            </w:pPr>
            <w:r w:rsidRPr="000F5F1C">
              <w:rPr>
                <w:b/>
                <w:bCs/>
                <w:color w:val="000000"/>
                <w:sz w:val="16"/>
                <w:szCs w:val="16"/>
              </w:rPr>
              <w:t>1,2</w:t>
            </w:r>
          </w:p>
        </w:tc>
        <w:tc>
          <w:tcPr>
            <w:tcW w:w="851" w:type="dxa"/>
            <w:shd w:val="clear" w:color="000000" w:fill="FFFFFF"/>
            <w:noWrap/>
            <w:vAlign w:val="center"/>
            <w:hideMark/>
          </w:tcPr>
          <w:p w14:paraId="0729386C" w14:textId="77777777" w:rsidR="00CA3DDD" w:rsidRPr="000F5F1C" w:rsidRDefault="00CA3DDD" w:rsidP="00CA3DDD">
            <w:pPr>
              <w:jc w:val="center"/>
              <w:rPr>
                <w:color w:val="000000"/>
                <w:sz w:val="16"/>
                <w:szCs w:val="16"/>
              </w:rPr>
            </w:pPr>
            <w:r w:rsidRPr="000F5F1C">
              <w:rPr>
                <w:color w:val="000000"/>
                <w:sz w:val="16"/>
                <w:szCs w:val="16"/>
              </w:rPr>
              <w:t>0,6</w:t>
            </w:r>
          </w:p>
        </w:tc>
        <w:tc>
          <w:tcPr>
            <w:tcW w:w="851" w:type="dxa"/>
            <w:shd w:val="clear" w:color="000000" w:fill="FFFFFF"/>
            <w:noWrap/>
            <w:vAlign w:val="center"/>
            <w:hideMark/>
          </w:tcPr>
          <w:p w14:paraId="53664054" w14:textId="77777777" w:rsidR="00CA3DDD" w:rsidRPr="000F5F1C" w:rsidRDefault="00CA3DDD" w:rsidP="00CA3DDD">
            <w:pPr>
              <w:jc w:val="center"/>
              <w:rPr>
                <w:color w:val="000000"/>
                <w:sz w:val="16"/>
                <w:szCs w:val="16"/>
              </w:rPr>
            </w:pPr>
            <w:r w:rsidRPr="000F5F1C">
              <w:rPr>
                <w:color w:val="000000"/>
                <w:sz w:val="16"/>
                <w:szCs w:val="16"/>
              </w:rPr>
              <w:t>1,8</w:t>
            </w:r>
          </w:p>
        </w:tc>
      </w:tr>
      <w:tr w:rsidR="00CA3DDD" w:rsidRPr="000F5F1C" w14:paraId="3F5521D9" w14:textId="77777777" w:rsidTr="000F5F1C">
        <w:trPr>
          <w:trHeight w:val="300"/>
        </w:trPr>
        <w:tc>
          <w:tcPr>
            <w:tcW w:w="5802" w:type="dxa"/>
            <w:shd w:val="clear" w:color="000000" w:fill="FFFFFF"/>
            <w:vAlign w:val="center"/>
            <w:hideMark/>
          </w:tcPr>
          <w:p w14:paraId="74DC0992" w14:textId="77777777" w:rsidR="00CA3DDD" w:rsidRPr="000F5F1C" w:rsidRDefault="00CA3DDD" w:rsidP="00CA3DDD">
            <w:pPr>
              <w:jc w:val="left"/>
              <w:rPr>
                <w:color w:val="000000"/>
                <w:sz w:val="16"/>
                <w:szCs w:val="16"/>
              </w:rPr>
            </w:pPr>
            <w:r w:rsidRPr="000F5F1C">
              <w:rPr>
                <w:color w:val="000000"/>
                <w:sz w:val="16"/>
                <w:szCs w:val="16"/>
              </w:rPr>
              <w:t>Hranica rizika chudoby - domácnosť jednotlivca (EUR)</w:t>
            </w:r>
          </w:p>
        </w:tc>
        <w:tc>
          <w:tcPr>
            <w:tcW w:w="851" w:type="dxa"/>
            <w:gridSpan w:val="3"/>
            <w:shd w:val="clear" w:color="000000" w:fill="FFFFFF"/>
            <w:noWrap/>
            <w:vAlign w:val="center"/>
            <w:hideMark/>
          </w:tcPr>
          <w:p w14:paraId="3868105D" w14:textId="77777777" w:rsidR="00CA3DDD" w:rsidRPr="000F5F1C" w:rsidRDefault="00CA3DDD" w:rsidP="00CA3DDD">
            <w:pPr>
              <w:jc w:val="center"/>
              <w:rPr>
                <w:b/>
                <w:bCs/>
                <w:color w:val="000000"/>
                <w:sz w:val="16"/>
                <w:szCs w:val="16"/>
              </w:rPr>
            </w:pPr>
            <w:r w:rsidRPr="000F5F1C">
              <w:rPr>
                <w:b/>
                <w:bCs/>
                <w:color w:val="000000"/>
                <w:sz w:val="16"/>
                <w:szCs w:val="16"/>
              </w:rPr>
              <w:t>4 158</w:t>
            </w:r>
          </w:p>
        </w:tc>
        <w:tc>
          <w:tcPr>
            <w:tcW w:w="851" w:type="dxa"/>
            <w:gridSpan w:val="3"/>
            <w:shd w:val="clear" w:color="000000" w:fill="FFFFFF"/>
            <w:noWrap/>
            <w:vAlign w:val="center"/>
            <w:hideMark/>
          </w:tcPr>
          <w:p w14:paraId="0B489009" w14:textId="77777777" w:rsidR="00CA3DDD" w:rsidRPr="000F5F1C" w:rsidRDefault="00CA3DDD" w:rsidP="00CA3DDD">
            <w:pPr>
              <w:jc w:val="center"/>
              <w:rPr>
                <w:b/>
                <w:bCs/>
                <w:color w:val="000000"/>
                <w:sz w:val="16"/>
                <w:szCs w:val="16"/>
              </w:rPr>
            </w:pPr>
            <w:r w:rsidRPr="000F5F1C">
              <w:rPr>
                <w:b/>
                <w:bCs/>
                <w:color w:val="000000"/>
                <w:sz w:val="16"/>
                <w:szCs w:val="16"/>
              </w:rPr>
              <w:t>4 171</w:t>
            </w:r>
          </w:p>
        </w:tc>
        <w:tc>
          <w:tcPr>
            <w:tcW w:w="851" w:type="dxa"/>
            <w:gridSpan w:val="3"/>
            <w:shd w:val="clear" w:color="000000" w:fill="FFFFFF"/>
            <w:noWrap/>
            <w:vAlign w:val="center"/>
            <w:hideMark/>
          </w:tcPr>
          <w:p w14:paraId="79CA7159" w14:textId="77777777" w:rsidR="00CA3DDD" w:rsidRPr="000F5F1C" w:rsidRDefault="00CA3DDD" w:rsidP="00CA3DDD">
            <w:pPr>
              <w:jc w:val="center"/>
              <w:rPr>
                <w:b/>
                <w:bCs/>
                <w:color w:val="000000"/>
                <w:sz w:val="16"/>
                <w:szCs w:val="16"/>
              </w:rPr>
            </w:pPr>
            <w:r w:rsidRPr="000F5F1C">
              <w:rPr>
                <w:b/>
                <w:bCs/>
                <w:color w:val="000000"/>
                <w:sz w:val="16"/>
                <w:szCs w:val="16"/>
              </w:rPr>
              <w:t>4 310</w:t>
            </w:r>
          </w:p>
        </w:tc>
        <w:tc>
          <w:tcPr>
            <w:tcW w:w="851" w:type="dxa"/>
            <w:gridSpan w:val="3"/>
            <w:shd w:val="clear" w:color="000000" w:fill="FFFFFF"/>
            <w:noWrap/>
            <w:vAlign w:val="center"/>
            <w:hideMark/>
          </w:tcPr>
          <w:p w14:paraId="666B597E" w14:textId="77777777" w:rsidR="00CA3DDD" w:rsidRPr="000F5F1C" w:rsidRDefault="00CA3DDD" w:rsidP="00CA3DDD">
            <w:pPr>
              <w:jc w:val="center"/>
              <w:rPr>
                <w:b/>
                <w:bCs/>
                <w:color w:val="000000"/>
                <w:sz w:val="16"/>
                <w:szCs w:val="16"/>
              </w:rPr>
            </w:pPr>
            <w:r w:rsidRPr="000F5F1C">
              <w:rPr>
                <w:b/>
                <w:bCs/>
                <w:color w:val="000000"/>
                <w:sz w:val="16"/>
                <w:szCs w:val="16"/>
              </w:rPr>
              <w:t>139</w:t>
            </w:r>
          </w:p>
        </w:tc>
      </w:tr>
      <w:tr w:rsidR="00CA3DDD" w:rsidRPr="000F5F1C" w14:paraId="4AD6DB1A" w14:textId="77777777" w:rsidTr="000F5F1C">
        <w:trPr>
          <w:trHeight w:val="300"/>
        </w:trPr>
        <w:tc>
          <w:tcPr>
            <w:tcW w:w="5802" w:type="dxa"/>
            <w:shd w:val="clear" w:color="000000" w:fill="FFFFFF"/>
            <w:vAlign w:val="center"/>
            <w:hideMark/>
          </w:tcPr>
          <w:p w14:paraId="40004AF6" w14:textId="77777777" w:rsidR="00CA3DDD" w:rsidRPr="000F5F1C" w:rsidRDefault="00CA3DDD" w:rsidP="00CA3DDD">
            <w:pPr>
              <w:jc w:val="left"/>
              <w:rPr>
                <w:color w:val="000000"/>
                <w:sz w:val="16"/>
                <w:szCs w:val="16"/>
              </w:rPr>
            </w:pPr>
            <w:r w:rsidRPr="000F5F1C">
              <w:rPr>
                <w:color w:val="000000"/>
                <w:sz w:val="16"/>
                <w:szCs w:val="16"/>
              </w:rPr>
              <w:t>Hranica rizika chudoby - domácnosť jednotlivca (PPS)</w:t>
            </w:r>
          </w:p>
        </w:tc>
        <w:tc>
          <w:tcPr>
            <w:tcW w:w="851" w:type="dxa"/>
            <w:gridSpan w:val="3"/>
            <w:shd w:val="clear" w:color="000000" w:fill="FFFFFF"/>
            <w:noWrap/>
            <w:vAlign w:val="center"/>
            <w:hideMark/>
          </w:tcPr>
          <w:p w14:paraId="6648A3FE" w14:textId="77777777" w:rsidR="00CA3DDD" w:rsidRPr="000F5F1C" w:rsidRDefault="00CA3DDD" w:rsidP="00CA3DDD">
            <w:pPr>
              <w:jc w:val="center"/>
              <w:rPr>
                <w:b/>
                <w:bCs/>
                <w:color w:val="000000"/>
                <w:sz w:val="16"/>
                <w:szCs w:val="16"/>
              </w:rPr>
            </w:pPr>
            <w:r w:rsidRPr="000F5F1C">
              <w:rPr>
                <w:b/>
                <w:bCs/>
                <w:color w:val="000000"/>
                <w:sz w:val="16"/>
                <w:szCs w:val="16"/>
              </w:rPr>
              <w:t>6 132</w:t>
            </w:r>
          </w:p>
        </w:tc>
        <w:tc>
          <w:tcPr>
            <w:tcW w:w="851" w:type="dxa"/>
            <w:gridSpan w:val="3"/>
            <w:shd w:val="clear" w:color="000000" w:fill="FFFFFF"/>
            <w:noWrap/>
            <w:vAlign w:val="center"/>
            <w:hideMark/>
          </w:tcPr>
          <w:p w14:paraId="0BC8454E" w14:textId="77777777" w:rsidR="00CA3DDD" w:rsidRPr="000F5F1C" w:rsidRDefault="00CA3DDD" w:rsidP="00CA3DDD">
            <w:pPr>
              <w:jc w:val="center"/>
              <w:rPr>
                <w:b/>
                <w:bCs/>
                <w:color w:val="000000"/>
                <w:sz w:val="16"/>
                <w:szCs w:val="16"/>
              </w:rPr>
            </w:pPr>
            <w:r w:rsidRPr="000F5F1C">
              <w:rPr>
                <w:b/>
                <w:bCs/>
                <w:color w:val="000000"/>
                <w:sz w:val="16"/>
                <w:szCs w:val="16"/>
              </w:rPr>
              <w:t>6 304</w:t>
            </w:r>
          </w:p>
        </w:tc>
        <w:tc>
          <w:tcPr>
            <w:tcW w:w="851" w:type="dxa"/>
            <w:gridSpan w:val="3"/>
            <w:shd w:val="clear" w:color="000000" w:fill="FFFFFF"/>
            <w:noWrap/>
            <w:vAlign w:val="center"/>
            <w:hideMark/>
          </w:tcPr>
          <w:p w14:paraId="1D1788BF" w14:textId="77777777" w:rsidR="00CA3DDD" w:rsidRPr="000F5F1C" w:rsidRDefault="00CA3DDD" w:rsidP="00CA3DDD">
            <w:pPr>
              <w:jc w:val="center"/>
              <w:rPr>
                <w:b/>
                <w:bCs/>
                <w:color w:val="000000"/>
                <w:sz w:val="16"/>
                <w:szCs w:val="16"/>
              </w:rPr>
            </w:pPr>
            <w:r w:rsidRPr="000F5F1C">
              <w:rPr>
                <w:b/>
                <w:bCs/>
                <w:color w:val="000000"/>
                <w:sz w:val="16"/>
                <w:szCs w:val="16"/>
              </w:rPr>
              <w:t>6 551</w:t>
            </w:r>
          </w:p>
        </w:tc>
        <w:tc>
          <w:tcPr>
            <w:tcW w:w="851" w:type="dxa"/>
            <w:gridSpan w:val="3"/>
            <w:shd w:val="clear" w:color="000000" w:fill="FFFFFF"/>
            <w:noWrap/>
            <w:vAlign w:val="center"/>
            <w:hideMark/>
          </w:tcPr>
          <w:p w14:paraId="2AE5BED6" w14:textId="77777777" w:rsidR="00CA3DDD" w:rsidRPr="000F5F1C" w:rsidRDefault="00CA3DDD" w:rsidP="00CA3DDD">
            <w:pPr>
              <w:jc w:val="center"/>
              <w:rPr>
                <w:b/>
                <w:bCs/>
                <w:color w:val="000000"/>
                <w:sz w:val="16"/>
                <w:szCs w:val="16"/>
              </w:rPr>
            </w:pPr>
            <w:r w:rsidRPr="000F5F1C">
              <w:rPr>
                <w:b/>
                <w:bCs/>
                <w:color w:val="000000"/>
                <w:sz w:val="16"/>
                <w:szCs w:val="16"/>
              </w:rPr>
              <w:t>247</w:t>
            </w:r>
          </w:p>
        </w:tc>
      </w:tr>
      <w:tr w:rsidR="00CA3DDD" w:rsidRPr="000F5F1C" w14:paraId="21346155" w14:textId="77777777" w:rsidTr="000F5F1C">
        <w:trPr>
          <w:trHeight w:val="300"/>
        </w:trPr>
        <w:tc>
          <w:tcPr>
            <w:tcW w:w="5802" w:type="dxa"/>
            <w:shd w:val="clear" w:color="000000" w:fill="FFFFFF"/>
            <w:vAlign w:val="center"/>
            <w:hideMark/>
          </w:tcPr>
          <w:p w14:paraId="2FA0599A" w14:textId="77777777" w:rsidR="00CA3DDD" w:rsidRPr="000F5F1C" w:rsidRDefault="00CA3DDD" w:rsidP="00CA3DDD">
            <w:pPr>
              <w:jc w:val="left"/>
              <w:rPr>
                <w:color w:val="000000"/>
                <w:sz w:val="16"/>
                <w:szCs w:val="16"/>
              </w:rPr>
            </w:pPr>
            <w:r w:rsidRPr="000F5F1C">
              <w:rPr>
                <w:color w:val="000000"/>
                <w:sz w:val="16"/>
                <w:szCs w:val="16"/>
              </w:rPr>
              <w:t>Hranica rizika chudoby - domácnosť 2 dospelí a 2 deti (EUR)</w:t>
            </w:r>
          </w:p>
        </w:tc>
        <w:tc>
          <w:tcPr>
            <w:tcW w:w="851" w:type="dxa"/>
            <w:gridSpan w:val="3"/>
            <w:shd w:val="clear" w:color="000000" w:fill="FFFFFF"/>
            <w:noWrap/>
            <w:vAlign w:val="center"/>
            <w:hideMark/>
          </w:tcPr>
          <w:p w14:paraId="359A24AA" w14:textId="77777777" w:rsidR="00CA3DDD" w:rsidRPr="000F5F1C" w:rsidRDefault="00CA3DDD" w:rsidP="00CA3DDD">
            <w:pPr>
              <w:jc w:val="center"/>
              <w:rPr>
                <w:b/>
                <w:bCs/>
                <w:color w:val="000000"/>
                <w:sz w:val="16"/>
                <w:szCs w:val="16"/>
              </w:rPr>
            </w:pPr>
            <w:r w:rsidRPr="000F5F1C">
              <w:rPr>
                <w:b/>
                <w:bCs/>
                <w:color w:val="000000"/>
                <w:sz w:val="16"/>
                <w:szCs w:val="16"/>
              </w:rPr>
              <w:t>8 732</w:t>
            </w:r>
          </w:p>
        </w:tc>
        <w:tc>
          <w:tcPr>
            <w:tcW w:w="851" w:type="dxa"/>
            <w:gridSpan w:val="3"/>
            <w:shd w:val="clear" w:color="000000" w:fill="FFFFFF"/>
            <w:noWrap/>
            <w:vAlign w:val="center"/>
            <w:hideMark/>
          </w:tcPr>
          <w:p w14:paraId="757D5EAD" w14:textId="77777777" w:rsidR="00CA3DDD" w:rsidRPr="000F5F1C" w:rsidRDefault="00CA3DDD" w:rsidP="00CA3DDD">
            <w:pPr>
              <w:jc w:val="center"/>
              <w:rPr>
                <w:b/>
                <w:bCs/>
                <w:color w:val="000000"/>
                <w:sz w:val="16"/>
                <w:szCs w:val="16"/>
              </w:rPr>
            </w:pPr>
            <w:r w:rsidRPr="000F5F1C">
              <w:rPr>
                <w:b/>
                <w:bCs/>
                <w:color w:val="000000"/>
                <w:sz w:val="16"/>
                <w:szCs w:val="16"/>
              </w:rPr>
              <w:t>8 758</w:t>
            </w:r>
          </w:p>
        </w:tc>
        <w:tc>
          <w:tcPr>
            <w:tcW w:w="851" w:type="dxa"/>
            <w:gridSpan w:val="3"/>
            <w:shd w:val="clear" w:color="000000" w:fill="FFFFFF"/>
            <w:noWrap/>
            <w:vAlign w:val="center"/>
            <w:hideMark/>
          </w:tcPr>
          <w:p w14:paraId="65A619A4" w14:textId="77777777" w:rsidR="00CA3DDD" w:rsidRPr="000F5F1C" w:rsidRDefault="00CA3DDD" w:rsidP="00CA3DDD">
            <w:pPr>
              <w:jc w:val="center"/>
              <w:rPr>
                <w:b/>
                <w:bCs/>
                <w:color w:val="000000"/>
                <w:sz w:val="16"/>
                <w:szCs w:val="16"/>
              </w:rPr>
            </w:pPr>
            <w:r w:rsidRPr="000F5F1C">
              <w:rPr>
                <w:b/>
                <w:bCs/>
                <w:color w:val="000000"/>
                <w:sz w:val="16"/>
                <w:szCs w:val="16"/>
              </w:rPr>
              <w:t>9 051</w:t>
            </w:r>
          </w:p>
        </w:tc>
        <w:tc>
          <w:tcPr>
            <w:tcW w:w="851" w:type="dxa"/>
            <w:gridSpan w:val="3"/>
            <w:shd w:val="clear" w:color="000000" w:fill="FFFFFF"/>
            <w:noWrap/>
            <w:vAlign w:val="center"/>
            <w:hideMark/>
          </w:tcPr>
          <w:p w14:paraId="3032A017" w14:textId="77777777" w:rsidR="00CA3DDD" w:rsidRPr="000F5F1C" w:rsidRDefault="00CA3DDD" w:rsidP="00CA3DDD">
            <w:pPr>
              <w:jc w:val="center"/>
              <w:rPr>
                <w:b/>
                <w:bCs/>
                <w:color w:val="000000"/>
                <w:sz w:val="16"/>
                <w:szCs w:val="16"/>
              </w:rPr>
            </w:pPr>
            <w:r w:rsidRPr="000F5F1C">
              <w:rPr>
                <w:b/>
                <w:bCs/>
                <w:color w:val="000000"/>
                <w:sz w:val="16"/>
                <w:szCs w:val="16"/>
              </w:rPr>
              <w:t>293</w:t>
            </w:r>
          </w:p>
        </w:tc>
      </w:tr>
      <w:tr w:rsidR="00CA3DDD" w:rsidRPr="000F5F1C" w14:paraId="591362BB" w14:textId="77777777" w:rsidTr="000F5F1C">
        <w:trPr>
          <w:trHeight w:val="300"/>
        </w:trPr>
        <w:tc>
          <w:tcPr>
            <w:tcW w:w="5802" w:type="dxa"/>
            <w:shd w:val="clear" w:color="000000" w:fill="FFFFFF"/>
            <w:vAlign w:val="center"/>
            <w:hideMark/>
          </w:tcPr>
          <w:p w14:paraId="7186BE96" w14:textId="77777777" w:rsidR="00CA3DDD" w:rsidRPr="000F5F1C" w:rsidRDefault="00CA3DDD" w:rsidP="00CA3DDD">
            <w:pPr>
              <w:jc w:val="left"/>
              <w:rPr>
                <w:color w:val="000000"/>
                <w:sz w:val="16"/>
                <w:szCs w:val="16"/>
              </w:rPr>
            </w:pPr>
            <w:r w:rsidRPr="000F5F1C">
              <w:rPr>
                <w:color w:val="000000"/>
                <w:sz w:val="16"/>
                <w:szCs w:val="16"/>
              </w:rPr>
              <w:t>Hranica rizika chudoby - domácnosť 2 dospelí a 2 deti (PPS)</w:t>
            </w:r>
          </w:p>
        </w:tc>
        <w:tc>
          <w:tcPr>
            <w:tcW w:w="851" w:type="dxa"/>
            <w:gridSpan w:val="3"/>
            <w:shd w:val="clear" w:color="000000" w:fill="FFFFFF"/>
            <w:noWrap/>
            <w:vAlign w:val="center"/>
            <w:hideMark/>
          </w:tcPr>
          <w:p w14:paraId="594A6FFC" w14:textId="77777777" w:rsidR="00CA3DDD" w:rsidRPr="000F5F1C" w:rsidRDefault="00CA3DDD" w:rsidP="00CA3DDD">
            <w:pPr>
              <w:jc w:val="center"/>
              <w:rPr>
                <w:b/>
                <w:bCs/>
                <w:color w:val="000000"/>
                <w:sz w:val="16"/>
                <w:szCs w:val="16"/>
              </w:rPr>
            </w:pPr>
            <w:r w:rsidRPr="000F5F1C">
              <w:rPr>
                <w:b/>
                <w:bCs/>
                <w:color w:val="000000"/>
                <w:sz w:val="16"/>
                <w:szCs w:val="16"/>
              </w:rPr>
              <w:t>12 877</w:t>
            </w:r>
          </w:p>
        </w:tc>
        <w:tc>
          <w:tcPr>
            <w:tcW w:w="851" w:type="dxa"/>
            <w:gridSpan w:val="3"/>
            <w:shd w:val="clear" w:color="000000" w:fill="FFFFFF"/>
            <w:noWrap/>
            <w:vAlign w:val="center"/>
            <w:hideMark/>
          </w:tcPr>
          <w:p w14:paraId="17B6FB2E" w14:textId="77777777" w:rsidR="00CA3DDD" w:rsidRPr="000F5F1C" w:rsidRDefault="00CA3DDD" w:rsidP="00CA3DDD">
            <w:pPr>
              <w:jc w:val="center"/>
              <w:rPr>
                <w:b/>
                <w:bCs/>
                <w:color w:val="000000"/>
                <w:sz w:val="16"/>
                <w:szCs w:val="16"/>
              </w:rPr>
            </w:pPr>
            <w:r w:rsidRPr="000F5F1C">
              <w:rPr>
                <w:b/>
                <w:bCs/>
                <w:color w:val="000000"/>
                <w:sz w:val="16"/>
                <w:szCs w:val="16"/>
              </w:rPr>
              <w:t>13 239</w:t>
            </w:r>
          </w:p>
        </w:tc>
        <w:tc>
          <w:tcPr>
            <w:tcW w:w="851" w:type="dxa"/>
            <w:gridSpan w:val="3"/>
            <w:shd w:val="clear" w:color="000000" w:fill="FFFFFF"/>
            <w:noWrap/>
            <w:vAlign w:val="center"/>
            <w:hideMark/>
          </w:tcPr>
          <w:p w14:paraId="61CEC503" w14:textId="77777777" w:rsidR="00CA3DDD" w:rsidRPr="000F5F1C" w:rsidRDefault="00CA3DDD" w:rsidP="00CA3DDD">
            <w:pPr>
              <w:jc w:val="center"/>
              <w:rPr>
                <w:b/>
                <w:bCs/>
                <w:color w:val="000000"/>
                <w:sz w:val="16"/>
                <w:szCs w:val="16"/>
              </w:rPr>
            </w:pPr>
            <w:r w:rsidRPr="000F5F1C">
              <w:rPr>
                <w:b/>
                <w:bCs/>
                <w:color w:val="000000"/>
                <w:sz w:val="16"/>
                <w:szCs w:val="16"/>
              </w:rPr>
              <w:t>13 758</w:t>
            </w:r>
          </w:p>
        </w:tc>
        <w:tc>
          <w:tcPr>
            <w:tcW w:w="851" w:type="dxa"/>
            <w:gridSpan w:val="3"/>
            <w:shd w:val="clear" w:color="000000" w:fill="FFFFFF"/>
            <w:noWrap/>
            <w:vAlign w:val="center"/>
            <w:hideMark/>
          </w:tcPr>
          <w:p w14:paraId="5468F1DC" w14:textId="77777777" w:rsidR="00CA3DDD" w:rsidRPr="000F5F1C" w:rsidRDefault="00CA3DDD" w:rsidP="00CA3DDD">
            <w:pPr>
              <w:jc w:val="center"/>
              <w:rPr>
                <w:b/>
                <w:bCs/>
                <w:color w:val="000000"/>
                <w:sz w:val="16"/>
                <w:szCs w:val="16"/>
              </w:rPr>
            </w:pPr>
            <w:r w:rsidRPr="000F5F1C">
              <w:rPr>
                <w:b/>
                <w:bCs/>
                <w:color w:val="000000"/>
                <w:sz w:val="16"/>
                <w:szCs w:val="16"/>
              </w:rPr>
              <w:t>519</w:t>
            </w:r>
          </w:p>
        </w:tc>
      </w:tr>
      <w:tr w:rsidR="00CA3DDD" w:rsidRPr="000F5F1C" w14:paraId="109418BC" w14:textId="77777777" w:rsidTr="000F5F1C">
        <w:trPr>
          <w:trHeight w:val="300"/>
        </w:trPr>
        <w:tc>
          <w:tcPr>
            <w:tcW w:w="5802" w:type="dxa"/>
            <w:shd w:val="clear" w:color="000000" w:fill="FFFFFF"/>
            <w:vAlign w:val="center"/>
            <w:hideMark/>
          </w:tcPr>
          <w:p w14:paraId="57BF89A8" w14:textId="77777777" w:rsidR="00CA3DDD" w:rsidRPr="000F5F1C" w:rsidRDefault="00CA3DDD" w:rsidP="00CA3DDD">
            <w:pPr>
              <w:jc w:val="left"/>
              <w:rPr>
                <w:color w:val="000000"/>
                <w:sz w:val="16"/>
                <w:szCs w:val="16"/>
              </w:rPr>
            </w:pPr>
            <w:r w:rsidRPr="000F5F1C">
              <w:rPr>
                <w:color w:val="000000"/>
                <w:sz w:val="16"/>
                <w:szCs w:val="16"/>
              </w:rPr>
              <w:t>Pretrvávajúca miera rizika chudoby (celá populácia)</w:t>
            </w:r>
          </w:p>
        </w:tc>
        <w:tc>
          <w:tcPr>
            <w:tcW w:w="851" w:type="dxa"/>
            <w:shd w:val="clear" w:color="000000" w:fill="FFFFFF"/>
            <w:noWrap/>
            <w:vAlign w:val="center"/>
            <w:hideMark/>
          </w:tcPr>
          <w:p w14:paraId="6A10D72F" w14:textId="77777777" w:rsidR="00CA3DDD" w:rsidRPr="000F5F1C" w:rsidRDefault="00CA3DDD" w:rsidP="00CA3DDD">
            <w:pPr>
              <w:jc w:val="center"/>
              <w:rPr>
                <w:b/>
                <w:bCs/>
                <w:color w:val="000000"/>
                <w:sz w:val="16"/>
                <w:szCs w:val="16"/>
              </w:rPr>
            </w:pPr>
            <w:r w:rsidRPr="000F5F1C">
              <w:rPr>
                <w:b/>
                <w:bCs/>
                <w:color w:val="000000"/>
                <w:sz w:val="16"/>
                <w:szCs w:val="16"/>
              </w:rPr>
              <w:t>7,4</w:t>
            </w:r>
          </w:p>
        </w:tc>
        <w:tc>
          <w:tcPr>
            <w:tcW w:w="851" w:type="dxa"/>
            <w:shd w:val="clear" w:color="000000" w:fill="FFFFFF"/>
            <w:noWrap/>
            <w:vAlign w:val="center"/>
            <w:hideMark/>
          </w:tcPr>
          <w:p w14:paraId="231C0828" w14:textId="77777777" w:rsidR="00CA3DDD" w:rsidRPr="000F5F1C" w:rsidRDefault="00CA3DDD" w:rsidP="00CA3DDD">
            <w:pPr>
              <w:jc w:val="center"/>
              <w:rPr>
                <w:color w:val="000000"/>
                <w:sz w:val="16"/>
                <w:szCs w:val="16"/>
              </w:rPr>
            </w:pPr>
            <w:r w:rsidRPr="000F5F1C">
              <w:rPr>
                <w:color w:val="000000"/>
                <w:sz w:val="16"/>
                <w:szCs w:val="16"/>
              </w:rPr>
              <w:t>7,2</w:t>
            </w:r>
          </w:p>
        </w:tc>
        <w:tc>
          <w:tcPr>
            <w:tcW w:w="851" w:type="dxa"/>
            <w:shd w:val="clear" w:color="000000" w:fill="FFFFFF"/>
            <w:noWrap/>
            <w:vAlign w:val="center"/>
            <w:hideMark/>
          </w:tcPr>
          <w:p w14:paraId="0571B775" w14:textId="77777777" w:rsidR="00CA3DDD" w:rsidRPr="000F5F1C" w:rsidRDefault="00CA3DDD" w:rsidP="00CA3DDD">
            <w:pPr>
              <w:jc w:val="center"/>
              <w:rPr>
                <w:color w:val="000000"/>
                <w:sz w:val="16"/>
                <w:szCs w:val="16"/>
              </w:rPr>
            </w:pPr>
            <w:r w:rsidRPr="000F5F1C">
              <w:rPr>
                <w:color w:val="000000"/>
                <w:sz w:val="16"/>
                <w:szCs w:val="16"/>
              </w:rPr>
              <w:t>7,7</w:t>
            </w:r>
          </w:p>
        </w:tc>
        <w:tc>
          <w:tcPr>
            <w:tcW w:w="851" w:type="dxa"/>
            <w:shd w:val="clear" w:color="000000" w:fill="FFFFFF"/>
            <w:noWrap/>
            <w:vAlign w:val="center"/>
            <w:hideMark/>
          </w:tcPr>
          <w:p w14:paraId="7697BD92" w14:textId="77777777" w:rsidR="00CA3DDD" w:rsidRPr="000F5F1C" w:rsidRDefault="00CA3DDD" w:rsidP="00CA3DDD">
            <w:pPr>
              <w:jc w:val="center"/>
              <w:rPr>
                <w:b/>
                <w:bCs/>
                <w:color w:val="000000"/>
                <w:sz w:val="16"/>
                <w:szCs w:val="16"/>
              </w:rPr>
            </w:pPr>
            <w:r w:rsidRPr="000F5F1C">
              <w:rPr>
                <w:b/>
                <w:bCs/>
                <w:color w:val="000000"/>
                <w:sz w:val="16"/>
                <w:szCs w:val="16"/>
              </w:rPr>
              <w:t>7,7</w:t>
            </w:r>
          </w:p>
        </w:tc>
        <w:tc>
          <w:tcPr>
            <w:tcW w:w="851" w:type="dxa"/>
            <w:shd w:val="clear" w:color="000000" w:fill="FFFFFF"/>
            <w:noWrap/>
            <w:vAlign w:val="center"/>
            <w:hideMark/>
          </w:tcPr>
          <w:p w14:paraId="3650817A" w14:textId="77777777" w:rsidR="00CA3DDD" w:rsidRPr="000F5F1C" w:rsidRDefault="00CA3DDD" w:rsidP="00CA3DDD">
            <w:pPr>
              <w:jc w:val="center"/>
              <w:rPr>
                <w:color w:val="000000"/>
                <w:sz w:val="16"/>
                <w:szCs w:val="16"/>
              </w:rPr>
            </w:pPr>
            <w:r w:rsidRPr="000F5F1C">
              <w:rPr>
                <w:color w:val="000000"/>
                <w:sz w:val="16"/>
                <w:szCs w:val="16"/>
              </w:rPr>
              <w:t>7,4</w:t>
            </w:r>
          </w:p>
        </w:tc>
        <w:tc>
          <w:tcPr>
            <w:tcW w:w="851" w:type="dxa"/>
            <w:shd w:val="clear" w:color="000000" w:fill="FFFFFF"/>
            <w:noWrap/>
            <w:vAlign w:val="center"/>
            <w:hideMark/>
          </w:tcPr>
          <w:p w14:paraId="4983ED7A" w14:textId="77777777" w:rsidR="00CA3DDD" w:rsidRPr="000F5F1C" w:rsidRDefault="00CA3DDD" w:rsidP="00CA3DDD">
            <w:pPr>
              <w:jc w:val="center"/>
              <w:rPr>
                <w:color w:val="000000"/>
                <w:sz w:val="16"/>
                <w:szCs w:val="16"/>
              </w:rPr>
            </w:pPr>
            <w:r w:rsidRPr="000F5F1C">
              <w:rPr>
                <w:color w:val="000000"/>
                <w:sz w:val="16"/>
                <w:szCs w:val="16"/>
              </w:rPr>
              <w:t>8,0</w:t>
            </w:r>
          </w:p>
        </w:tc>
        <w:tc>
          <w:tcPr>
            <w:tcW w:w="851" w:type="dxa"/>
            <w:shd w:val="clear" w:color="000000" w:fill="FFFFFF"/>
            <w:noWrap/>
            <w:vAlign w:val="center"/>
            <w:hideMark/>
          </w:tcPr>
          <w:p w14:paraId="653A3816"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5868AD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58A4F8D"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61A9316"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74899C0A" w14:textId="77777777" w:rsidR="00CA3DDD" w:rsidRPr="000F5F1C" w:rsidRDefault="00CA3DDD" w:rsidP="00CA3DDD">
            <w:pPr>
              <w:jc w:val="center"/>
              <w:rPr>
                <w:color w:val="000000"/>
                <w:sz w:val="16"/>
                <w:szCs w:val="16"/>
              </w:rPr>
            </w:pPr>
            <w:r w:rsidRPr="000F5F1C">
              <w:rPr>
                <w:color w:val="000000"/>
                <w:sz w:val="16"/>
                <w:szCs w:val="16"/>
              </w:rPr>
              <w:t>0,2</w:t>
            </w:r>
          </w:p>
        </w:tc>
        <w:tc>
          <w:tcPr>
            <w:tcW w:w="851" w:type="dxa"/>
            <w:shd w:val="clear" w:color="000000" w:fill="FFFFFF"/>
            <w:noWrap/>
            <w:vAlign w:val="center"/>
            <w:hideMark/>
          </w:tcPr>
          <w:p w14:paraId="5E341EF2" w14:textId="77777777" w:rsidR="00CA3DDD" w:rsidRPr="000F5F1C" w:rsidRDefault="00CA3DDD" w:rsidP="00CA3DDD">
            <w:pPr>
              <w:jc w:val="center"/>
              <w:rPr>
                <w:color w:val="000000"/>
                <w:sz w:val="16"/>
                <w:szCs w:val="16"/>
              </w:rPr>
            </w:pPr>
            <w:r w:rsidRPr="000F5F1C">
              <w:rPr>
                <w:color w:val="000000"/>
                <w:sz w:val="16"/>
                <w:szCs w:val="16"/>
              </w:rPr>
              <w:t>0,3</w:t>
            </w:r>
          </w:p>
        </w:tc>
      </w:tr>
      <w:tr w:rsidR="00CA3DDD" w:rsidRPr="000F5F1C" w14:paraId="3E569426" w14:textId="77777777" w:rsidTr="000F5F1C">
        <w:trPr>
          <w:trHeight w:val="300"/>
        </w:trPr>
        <w:tc>
          <w:tcPr>
            <w:tcW w:w="5802" w:type="dxa"/>
            <w:shd w:val="clear" w:color="000000" w:fill="FFFFFF"/>
            <w:vAlign w:val="center"/>
            <w:hideMark/>
          </w:tcPr>
          <w:p w14:paraId="1C85B094" w14:textId="77777777" w:rsidR="00CA3DDD" w:rsidRPr="000F5F1C" w:rsidRDefault="00CA3DDD" w:rsidP="00CA3DDD">
            <w:pPr>
              <w:jc w:val="left"/>
              <w:rPr>
                <w:color w:val="000000"/>
                <w:sz w:val="16"/>
                <w:szCs w:val="16"/>
              </w:rPr>
            </w:pPr>
            <w:r w:rsidRPr="000F5F1C">
              <w:rPr>
                <w:color w:val="000000"/>
                <w:sz w:val="16"/>
                <w:szCs w:val="16"/>
              </w:rPr>
              <w:t>Pretrvávajúca miera rizika chudoby (0-17)</w:t>
            </w:r>
          </w:p>
        </w:tc>
        <w:tc>
          <w:tcPr>
            <w:tcW w:w="851" w:type="dxa"/>
            <w:shd w:val="clear" w:color="000000" w:fill="FFFFFF"/>
            <w:noWrap/>
            <w:vAlign w:val="center"/>
            <w:hideMark/>
          </w:tcPr>
          <w:p w14:paraId="4FD3CDCB" w14:textId="77777777" w:rsidR="00CA3DDD" w:rsidRPr="000F5F1C" w:rsidRDefault="00CA3DDD" w:rsidP="00CA3DDD">
            <w:pPr>
              <w:jc w:val="center"/>
              <w:rPr>
                <w:b/>
                <w:bCs/>
                <w:color w:val="000000"/>
                <w:sz w:val="16"/>
                <w:szCs w:val="16"/>
              </w:rPr>
            </w:pPr>
            <w:r w:rsidRPr="000F5F1C">
              <w:rPr>
                <w:b/>
                <w:bCs/>
                <w:color w:val="000000"/>
                <w:sz w:val="16"/>
                <w:szCs w:val="16"/>
              </w:rPr>
              <w:t>14,6</w:t>
            </w:r>
          </w:p>
        </w:tc>
        <w:tc>
          <w:tcPr>
            <w:tcW w:w="851" w:type="dxa"/>
            <w:shd w:val="clear" w:color="000000" w:fill="FFFFFF"/>
            <w:noWrap/>
            <w:vAlign w:val="center"/>
            <w:hideMark/>
          </w:tcPr>
          <w:p w14:paraId="0B8ACF26" w14:textId="77777777" w:rsidR="00CA3DDD" w:rsidRPr="000F5F1C" w:rsidRDefault="00CA3DDD" w:rsidP="00CA3DDD">
            <w:pPr>
              <w:jc w:val="center"/>
              <w:rPr>
                <w:color w:val="000000"/>
                <w:sz w:val="16"/>
                <w:szCs w:val="16"/>
              </w:rPr>
            </w:pPr>
            <w:r w:rsidRPr="000F5F1C">
              <w:rPr>
                <w:color w:val="000000"/>
                <w:sz w:val="16"/>
                <w:szCs w:val="16"/>
              </w:rPr>
              <w:t>13,1</w:t>
            </w:r>
          </w:p>
        </w:tc>
        <w:tc>
          <w:tcPr>
            <w:tcW w:w="851" w:type="dxa"/>
            <w:shd w:val="clear" w:color="000000" w:fill="FFFFFF"/>
            <w:noWrap/>
            <w:vAlign w:val="center"/>
            <w:hideMark/>
          </w:tcPr>
          <w:p w14:paraId="67399595" w14:textId="77777777" w:rsidR="00CA3DDD" w:rsidRPr="000F5F1C" w:rsidRDefault="00CA3DDD" w:rsidP="00CA3DDD">
            <w:pPr>
              <w:jc w:val="center"/>
              <w:rPr>
                <w:color w:val="000000"/>
                <w:sz w:val="16"/>
                <w:szCs w:val="16"/>
              </w:rPr>
            </w:pPr>
            <w:r w:rsidRPr="000F5F1C">
              <w:rPr>
                <w:color w:val="000000"/>
                <w:sz w:val="16"/>
                <w:szCs w:val="16"/>
              </w:rPr>
              <w:t>16,0</w:t>
            </w:r>
          </w:p>
        </w:tc>
        <w:tc>
          <w:tcPr>
            <w:tcW w:w="851" w:type="dxa"/>
            <w:shd w:val="clear" w:color="000000" w:fill="FFFFFF"/>
            <w:noWrap/>
            <w:vAlign w:val="center"/>
            <w:hideMark/>
          </w:tcPr>
          <w:p w14:paraId="272C587C" w14:textId="77777777" w:rsidR="00CA3DDD" w:rsidRPr="000F5F1C" w:rsidRDefault="00CA3DDD" w:rsidP="00CA3DDD">
            <w:pPr>
              <w:jc w:val="center"/>
              <w:rPr>
                <w:b/>
                <w:bCs/>
                <w:color w:val="000000"/>
                <w:sz w:val="16"/>
                <w:szCs w:val="16"/>
              </w:rPr>
            </w:pPr>
            <w:r w:rsidRPr="000F5F1C">
              <w:rPr>
                <w:b/>
                <w:bCs/>
                <w:color w:val="000000"/>
                <w:sz w:val="16"/>
                <w:szCs w:val="16"/>
              </w:rPr>
              <w:t>15,0</w:t>
            </w:r>
          </w:p>
        </w:tc>
        <w:tc>
          <w:tcPr>
            <w:tcW w:w="851" w:type="dxa"/>
            <w:shd w:val="clear" w:color="000000" w:fill="FFFFFF"/>
            <w:noWrap/>
            <w:vAlign w:val="center"/>
            <w:hideMark/>
          </w:tcPr>
          <w:p w14:paraId="6B4B6157" w14:textId="77777777" w:rsidR="00CA3DDD" w:rsidRPr="000F5F1C" w:rsidRDefault="00CA3DDD" w:rsidP="00CA3DDD">
            <w:pPr>
              <w:jc w:val="center"/>
              <w:rPr>
                <w:color w:val="000000"/>
                <w:sz w:val="16"/>
                <w:szCs w:val="16"/>
              </w:rPr>
            </w:pPr>
            <w:r w:rsidRPr="000F5F1C">
              <w:rPr>
                <w:color w:val="000000"/>
                <w:sz w:val="16"/>
                <w:szCs w:val="16"/>
              </w:rPr>
              <w:t>11,6</w:t>
            </w:r>
          </w:p>
        </w:tc>
        <w:tc>
          <w:tcPr>
            <w:tcW w:w="851" w:type="dxa"/>
            <w:shd w:val="clear" w:color="000000" w:fill="FFFFFF"/>
            <w:noWrap/>
            <w:vAlign w:val="center"/>
            <w:hideMark/>
          </w:tcPr>
          <w:p w14:paraId="45E22DB5" w14:textId="77777777" w:rsidR="00CA3DDD" w:rsidRPr="000F5F1C" w:rsidRDefault="00CA3DDD" w:rsidP="00CA3DDD">
            <w:pPr>
              <w:jc w:val="center"/>
              <w:rPr>
                <w:color w:val="000000"/>
                <w:sz w:val="16"/>
                <w:szCs w:val="16"/>
              </w:rPr>
            </w:pPr>
            <w:r w:rsidRPr="000F5F1C">
              <w:rPr>
                <w:color w:val="000000"/>
                <w:sz w:val="16"/>
                <w:szCs w:val="16"/>
              </w:rPr>
              <w:t>18,5</w:t>
            </w:r>
          </w:p>
        </w:tc>
        <w:tc>
          <w:tcPr>
            <w:tcW w:w="851" w:type="dxa"/>
            <w:shd w:val="clear" w:color="000000" w:fill="FFFFFF"/>
            <w:noWrap/>
            <w:vAlign w:val="center"/>
            <w:hideMark/>
          </w:tcPr>
          <w:p w14:paraId="11005033"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5411670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AAA61B8"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5739215" w14:textId="77777777" w:rsidR="00CA3DDD" w:rsidRPr="000F5F1C" w:rsidRDefault="00CA3DDD" w:rsidP="00CA3DDD">
            <w:pPr>
              <w:jc w:val="center"/>
              <w:rPr>
                <w:b/>
                <w:bCs/>
                <w:color w:val="000000"/>
                <w:sz w:val="16"/>
                <w:szCs w:val="16"/>
              </w:rPr>
            </w:pPr>
            <w:r w:rsidRPr="000F5F1C">
              <w:rPr>
                <w:b/>
                <w:bCs/>
                <w:color w:val="000000"/>
                <w:sz w:val="16"/>
                <w:szCs w:val="16"/>
              </w:rPr>
              <w:t>0,4</w:t>
            </w:r>
          </w:p>
        </w:tc>
        <w:tc>
          <w:tcPr>
            <w:tcW w:w="851" w:type="dxa"/>
            <w:shd w:val="clear" w:color="000000" w:fill="FFFFFF"/>
            <w:noWrap/>
            <w:vAlign w:val="center"/>
            <w:hideMark/>
          </w:tcPr>
          <w:p w14:paraId="2DB7F8FC" w14:textId="77777777" w:rsidR="00CA3DDD" w:rsidRPr="000F5F1C" w:rsidRDefault="00CA3DDD" w:rsidP="00CA3DDD">
            <w:pPr>
              <w:jc w:val="center"/>
              <w:rPr>
                <w:color w:val="000000"/>
                <w:sz w:val="16"/>
                <w:szCs w:val="16"/>
              </w:rPr>
            </w:pPr>
            <w:r w:rsidRPr="000F5F1C">
              <w:rPr>
                <w:color w:val="000000"/>
                <w:sz w:val="16"/>
                <w:szCs w:val="16"/>
              </w:rPr>
              <w:t>-1,5</w:t>
            </w:r>
          </w:p>
        </w:tc>
        <w:tc>
          <w:tcPr>
            <w:tcW w:w="851" w:type="dxa"/>
            <w:shd w:val="clear" w:color="000000" w:fill="FFFFFF"/>
            <w:noWrap/>
            <w:vAlign w:val="center"/>
            <w:hideMark/>
          </w:tcPr>
          <w:p w14:paraId="05D7AEB9" w14:textId="77777777" w:rsidR="00CA3DDD" w:rsidRPr="000F5F1C" w:rsidRDefault="00CA3DDD" w:rsidP="00CA3DDD">
            <w:pPr>
              <w:jc w:val="center"/>
              <w:rPr>
                <w:color w:val="000000"/>
                <w:sz w:val="16"/>
                <w:szCs w:val="16"/>
              </w:rPr>
            </w:pPr>
            <w:r w:rsidRPr="000F5F1C">
              <w:rPr>
                <w:color w:val="000000"/>
                <w:sz w:val="16"/>
                <w:szCs w:val="16"/>
              </w:rPr>
              <w:t>2,5</w:t>
            </w:r>
          </w:p>
        </w:tc>
      </w:tr>
      <w:tr w:rsidR="00CA3DDD" w:rsidRPr="000F5F1C" w14:paraId="2BEA1A5E" w14:textId="77777777" w:rsidTr="000F5F1C">
        <w:trPr>
          <w:trHeight w:val="300"/>
        </w:trPr>
        <w:tc>
          <w:tcPr>
            <w:tcW w:w="5802" w:type="dxa"/>
            <w:shd w:val="clear" w:color="000000" w:fill="FFFFFF"/>
            <w:vAlign w:val="center"/>
            <w:hideMark/>
          </w:tcPr>
          <w:p w14:paraId="1A7E3E57" w14:textId="77777777" w:rsidR="00CA3DDD" w:rsidRPr="000F5F1C" w:rsidRDefault="00CA3DDD" w:rsidP="00CA3DDD">
            <w:pPr>
              <w:jc w:val="left"/>
              <w:rPr>
                <w:color w:val="000000"/>
                <w:sz w:val="16"/>
                <w:szCs w:val="16"/>
              </w:rPr>
            </w:pPr>
            <w:r w:rsidRPr="000F5F1C">
              <w:rPr>
                <w:color w:val="000000"/>
                <w:sz w:val="16"/>
                <w:szCs w:val="16"/>
              </w:rPr>
              <w:t>Pretrvávajúca miera rizika chudoby (18-64)</w:t>
            </w:r>
          </w:p>
        </w:tc>
        <w:tc>
          <w:tcPr>
            <w:tcW w:w="851" w:type="dxa"/>
            <w:shd w:val="clear" w:color="000000" w:fill="FFFFFF"/>
            <w:noWrap/>
            <w:vAlign w:val="center"/>
            <w:hideMark/>
          </w:tcPr>
          <w:p w14:paraId="782A3C7C" w14:textId="77777777" w:rsidR="00CA3DDD" w:rsidRPr="000F5F1C" w:rsidRDefault="00CA3DDD" w:rsidP="00CA3DDD">
            <w:pPr>
              <w:jc w:val="center"/>
              <w:rPr>
                <w:b/>
                <w:bCs/>
                <w:color w:val="000000"/>
                <w:sz w:val="16"/>
                <w:szCs w:val="16"/>
              </w:rPr>
            </w:pPr>
            <w:r w:rsidRPr="000F5F1C">
              <w:rPr>
                <w:b/>
                <w:bCs/>
                <w:color w:val="000000"/>
                <w:sz w:val="16"/>
                <w:szCs w:val="16"/>
              </w:rPr>
              <w:t>6,8</w:t>
            </w:r>
          </w:p>
        </w:tc>
        <w:tc>
          <w:tcPr>
            <w:tcW w:w="851" w:type="dxa"/>
            <w:shd w:val="clear" w:color="000000" w:fill="FFFFFF"/>
            <w:noWrap/>
            <w:vAlign w:val="center"/>
            <w:hideMark/>
          </w:tcPr>
          <w:p w14:paraId="075F59AF"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70005322" w14:textId="77777777" w:rsidR="00CA3DDD" w:rsidRPr="000F5F1C" w:rsidRDefault="00CA3DDD" w:rsidP="00CA3DDD">
            <w:pPr>
              <w:jc w:val="center"/>
              <w:rPr>
                <w:color w:val="000000"/>
                <w:sz w:val="16"/>
                <w:szCs w:val="16"/>
              </w:rPr>
            </w:pPr>
            <w:r w:rsidRPr="000F5F1C">
              <w:rPr>
                <w:color w:val="000000"/>
                <w:sz w:val="16"/>
                <w:szCs w:val="16"/>
              </w:rPr>
              <w:t>6,7</w:t>
            </w:r>
          </w:p>
        </w:tc>
        <w:tc>
          <w:tcPr>
            <w:tcW w:w="851" w:type="dxa"/>
            <w:shd w:val="clear" w:color="000000" w:fill="FFFFFF"/>
            <w:noWrap/>
            <w:vAlign w:val="center"/>
            <w:hideMark/>
          </w:tcPr>
          <w:p w14:paraId="578220E8" w14:textId="77777777" w:rsidR="00CA3DDD" w:rsidRPr="000F5F1C" w:rsidRDefault="00CA3DDD" w:rsidP="00CA3DDD">
            <w:pPr>
              <w:jc w:val="center"/>
              <w:rPr>
                <w:b/>
                <w:bCs/>
                <w:color w:val="000000"/>
                <w:sz w:val="16"/>
                <w:szCs w:val="16"/>
              </w:rPr>
            </w:pPr>
            <w:r w:rsidRPr="000F5F1C">
              <w:rPr>
                <w:b/>
                <w:bCs/>
                <w:color w:val="000000"/>
                <w:sz w:val="16"/>
                <w:szCs w:val="16"/>
              </w:rPr>
              <w:t>7,3</w:t>
            </w:r>
          </w:p>
        </w:tc>
        <w:tc>
          <w:tcPr>
            <w:tcW w:w="851" w:type="dxa"/>
            <w:shd w:val="clear" w:color="000000" w:fill="FFFFFF"/>
            <w:noWrap/>
            <w:vAlign w:val="center"/>
            <w:hideMark/>
          </w:tcPr>
          <w:p w14:paraId="3635514E" w14:textId="77777777" w:rsidR="00CA3DDD" w:rsidRPr="000F5F1C" w:rsidRDefault="00CA3DDD" w:rsidP="00CA3DDD">
            <w:pPr>
              <w:jc w:val="center"/>
              <w:rPr>
                <w:color w:val="000000"/>
                <w:sz w:val="16"/>
                <w:szCs w:val="16"/>
              </w:rPr>
            </w:pPr>
            <w:r w:rsidRPr="000F5F1C">
              <w:rPr>
                <w:color w:val="000000"/>
                <w:sz w:val="16"/>
                <w:szCs w:val="16"/>
              </w:rPr>
              <w:t>7,4</w:t>
            </w:r>
          </w:p>
        </w:tc>
        <w:tc>
          <w:tcPr>
            <w:tcW w:w="851" w:type="dxa"/>
            <w:shd w:val="clear" w:color="000000" w:fill="FFFFFF"/>
            <w:noWrap/>
            <w:vAlign w:val="center"/>
            <w:hideMark/>
          </w:tcPr>
          <w:p w14:paraId="367CDBD4" w14:textId="77777777" w:rsidR="00CA3DDD" w:rsidRPr="000F5F1C" w:rsidRDefault="00CA3DDD" w:rsidP="00CA3DDD">
            <w:pPr>
              <w:jc w:val="center"/>
              <w:rPr>
                <w:color w:val="000000"/>
                <w:sz w:val="16"/>
                <w:szCs w:val="16"/>
              </w:rPr>
            </w:pPr>
            <w:r w:rsidRPr="000F5F1C">
              <w:rPr>
                <w:color w:val="000000"/>
                <w:sz w:val="16"/>
                <w:szCs w:val="16"/>
              </w:rPr>
              <w:t>7,3</w:t>
            </w:r>
          </w:p>
        </w:tc>
        <w:tc>
          <w:tcPr>
            <w:tcW w:w="851" w:type="dxa"/>
            <w:shd w:val="clear" w:color="000000" w:fill="FFFFFF"/>
            <w:noWrap/>
            <w:vAlign w:val="center"/>
            <w:hideMark/>
          </w:tcPr>
          <w:p w14:paraId="6F0A1A39"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719CDE1C"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A01DD7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49A23D4" w14:textId="77777777" w:rsidR="00CA3DDD" w:rsidRPr="000F5F1C" w:rsidRDefault="00CA3DDD" w:rsidP="00CA3DDD">
            <w:pPr>
              <w:jc w:val="center"/>
              <w:rPr>
                <w:b/>
                <w:bCs/>
                <w:color w:val="000000"/>
                <w:sz w:val="16"/>
                <w:szCs w:val="16"/>
              </w:rPr>
            </w:pPr>
            <w:r w:rsidRPr="000F5F1C">
              <w:rPr>
                <w:b/>
                <w:bCs/>
                <w:color w:val="000000"/>
                <w:sz w:val="16"/>
                <w:szCs w:val="16"/>
              </w:rPr>
              <w:t>0,5</w:t>
            </w:r>
          </w:p>
        </w:tc>
        <w:tc>
          <w:tcPr>
            <w:tcW w:w="851" w:type="dxa"/>
            <w:shd w:val="clear" w:color="000000" w:fill="FFFFFF"/>
            <w:noWrap/>
            <w:vAlign w:val="center"/>
            <w:hideMark/>
          </w:tcPr>
          <w:p w14:paraId="485D50AF" w14:textId="77777777" w:rsidR="00CA3DDD" w:rsidRPr="000F5F1C" w:rsidRDefault="00CA3DDD" w:rsidP="00CA3DDD">
            <w:pPr>
              <w:jc w:val="center"/>
              <w:rPr>
                <w:color w:val="000000"/>
                <w:sz w:val="16"/>
                <w:szCs w:val="16"/>
              </w:rPr>
            </w:pPr>
            <w:r w:rsidRPr="000F5F1C">
              <w:rPr>
                <w:color w:val="000000"/>
                <w:sz w:val="16"/>
                <w:szCs w:val="16"/>
              </w:rPr>
              <w:t>0,5</w:t>
            </w:r>
          </w:p>
        </w:tc>
        <w:tc>
          <w:tcPr>
            <w:tcW w:w="851" w:type="dxa"/>
            <w:shd w:val="clear" w:color="000000" w:fill="FFFFFF"/>
            <w:noWrap/>
            <w:vAlign w:val="center"/>
            <w:hideMark/>
          </w:tcPr>
          <w:p w14:paraId="3EED2D28" w14:textId="77777777" w:rsidR="00CA3DDD" w:rsidRPr="000F5F1C" w:rsidRDefault="00CA3DDD" w:rsidP="00CA3DDD">
            <w:pPr>
              <w:jc w:val="center"/>
              <w:rPr>
                <w:color w:val="000000"/>
                <w:sz w:val="16"/>
                <w:szCs w:val="16"/>
              </w:rPr>
            </w:pPr>
            <w:r w:rsidRPr="000F5F1C">
              <w:rPr>
                <w:color w:val="000000"/>
                <w:sz w:val="16"/>
                <w:szCs w:val="16"/>
              </w:rPr>
              <w:t>0,6</w:t>
            </w:r>
          </w:p>
        </w:tc>
      </w:tr>
      <w:tr w:rsidR="00CA3DDD" w:rsidRPr="000F5F1C" w14:paraId="50291474" w14:textId="77777777" w:rsidTr="000F5F1C">
        <w:trPr>
          <w:trHeight w:val="300"/>
        </w:trPr>
        <w:tc>
          <w:tcPr>
            <w:tcW w:w="5802" w:type="dxa"/>
            <w:shd w:val="clear" w:color="000000" w:fill="FFFFFF"/>
            <w:vAlign w:val="center"/>
            <w:hideMark/>
          </w:tcPr>
          <w:p w14:paraId="4F0262E3" w14:textId="77777777" w:rsidR="00CA3DDD" w:rsidRPr="000F5F1C" w:rsidRDefault="00CA3DDD" w:rsidP="00CA3DDD">
            <w:pPr>
              <w:jc w:val="left"/>
              <w:rPr>
                <w:color w:val="000000"/>
                <w:sz w:val="16"/>
                <w:szCs w:val="16"/>
              </w:rPr>
            </w:pPr>
            <w:r w:rsidRPr="000F5F1C">
              <w:rPr>
                <w:color w:val="000000"/>
                <w:sz w:val="16"/>
                <w:szCs w:val="16"/>
              </w:rPr>
              <w:t>Pretrvávajúca miera rizika chudoby (65+)</w:t>
            </w:r>
          </w:p>
        </w:tc>
        <w:tc>
          <w:tcPr>
            <w:tcW w:w="851" w:type="dxa"/>
            <w:shd w:val="clear" w:color="000000" w:fill="FFFFFF"/>
            <w:noWrap/>
            <w:vAlign w:val="center"/>
            <w:hideMark/>
          </w:tcPr>
          <w:p w14:paraId="29987708" w14:textId="77777777" w:rsidR="00CA3DDD" w:rsidRPr="000F5F1C" w:rsidRDefault="00CA3DDD" w:rsidP="00CA3DDD">
            <w:pPr>
              <w:jc w:val="center"/>
              <w:rPr>
                <w:b/>
                <w:bCs/>
                <w:color w:val="000000"/>
                <w:sz w:val="16"/>
                <w:szCs w:val="16"/>
              </w:rPr>
            </w:pPr>
            <w:r w:rsidRPr="000F5F1C">
              <w:rPr>
                <w:b/>
                <w:bCs/>
                <w:color w:val="000000"/>
                <w:sz w:val="16"/>
                <w:szCs w:val="16"/>
              </w:rPr>
              <w:t>3,3</w:t>
            </w:r>
          </w:p>
        </w:tc>
        <w:tc>
          <w:tcPr>
            <w:tcW w:w="851" w:type="dxa"/>
            <w:shd w:val="clear" w:color="000000" w:fill="FFFFFF"/>
            <w:noWrap/>
            <w:vAlign w:val="center"/>
            <w:hideMark/>
          </w:tcPr>
          <w:p w14:paraId="591B3C35" w14:textId="77777777" w:rsidR="00CA3DDD" w:rsidRPr="000F5F1C" w:rsidRDefault="00CA3DDD" w:rsidP="00CA3DDD">
            <w:pPr>
              <w:jc w:val="center"/>
              <w:rPr>
                <w:color w:val="000000"/>
                <w:sz w:val="16"/>
                <w:szCs w:val="16"/>
              </w:rPr>
            </w:pPr>
            <w:r w:rsidRPr="000F5F1C">
              <w:rPr>
                <w:color w:val="000000"/>
                <w:sz w:val="16"/>
                <w:szCs w:val="16"/>
              </w:rPr>
              <w:t>1,6</w:t>
            </w:r>
          </w:p>
        </w:tc>
        <w:tc>
          <w:tcPr>
            <w:tcW w:w="851" w:type="dxa"/>
            <w:shd w:val="clear" w:color="000000" w:fill="FFFFFF"/>
            <w:noWrap/>
            <w:vAlign w:val="center"/>
            <w:hideMark/>
          </w:tcPr>
          <w:p w14:paraId="04E18FFB" w14:textId="77777777" w:rsidR="00CA3DDD" w:rsidRPr="000F5F1C" w:rsidRDefault="00CA3DDD" w:rsidP="00CA3DDD">
            <w:pPr>
              <w:jc w:val="center"/>
              <w:rPr>
                <w:color w:val="000000"/>
                <w:sz w:val="16"/>
                <w:szCs w:val="16"/>
              </w:rPr>
            </w:pPr>
            <w:r w:rsidRPr="000F5F1C">
              <w:rPr>
                <w:color w:val="000000"/>
                <w:sz w:val="16"/>
                <w:szCs w:val="16"/>
              </w:rPr>
              <w:t>4,5</w:t>
            </w:r>
          </w:p>
        </w:tc>
        <w:tc>
          <w:tcPr>
            <w:tcW w:w="851" w:type="dxa"/>
            <w:shd w:val="clear" w:color="000000" w:fill="FFFFFF"/>
            <w:noWrap/>
            <w:vAlign w:val="center"/>
            <w:hideMark/>
          </w:tcPr>
          <w:p w14:paraId="5C5D31AD" w14:textId="77777777" w:rsidR="00CA3DDD" w:rsidRPr="000F5F1C" w:rsidRDefault="00CA3DDD" w:rsidP="00CA3DDD">
            <w:pPr>
              <w:jc w:val="center"/>
              <w:rPr>
                <w:b/>
                <w:bCs/>
                <w:color w:val="000000"/>
                <w:sz w:val="16"/>
                <w:szCs w:val="16"/>
              </w:rPr>
            </w:pPr>
            <w:r w:rsidRPr="000F5F1C">
              <w:rPr>
                <w:b/>
                <w:bCs/>
                <w:color w:val="000000"/>
                <w:sz w:val="16"/>
                <w:szCs w:val="16"/>
              </w:rPr>
              <w:t>2,7</w:t>
            </w:r>
          </w:p>
        </w:tc>
        <w:tc>
          <w:tcPr>
            <w:tcW w:w="851" w:type="dxa"/>
            <w:shd w:val="clear" w:color="000000" w:fill="FFFFFF"/>
            <w:noWrap/>
            <w:vAlign w:val="center"/>
            <w:hideMark/>
          </w:tcPr>
          <w:p w14:paraId="7E479B1A" w14:textId="77777777" w:rsidR="00CA3DDD" w:rsidRPr="000F5F1C" w:rsidRDefault="00CA3DDD" w:rsidP="00CA3DDD">
            <w:pPr>
              <w:jc w:val="center"/>
              <w:rPr>
                <w:color w:val="000000"/>
                <w:sz w:val="16"/>
                <w:szCs w:val="16"/>
              </w:rPr>
            </w:pPr>
            <w:r w:rsidRPr="000F5F1C">
              <w:rPr>
                <w:color w:val="000000"/>
                <w:sz w:val="16"/>
                <w:szCs w:val="16"/>
              </w:rPr>
              <w:t>2,6</w:t>
            </w:r>
          </w:p>
        </w:tc>
        <w:tc>
          <w:tcPr>
            <w:tcW w:w="851" w:type="dxa"/>
            <w:shd w:val="clear" w:color="000000" w:fill="FFFFFF"/>
            <w:noWrap/>
            <w:vAlign w:val="center"/>
            <w:hideMark/>
          </w:tcPr>
          <w:p w14:paraId="1C162BCF" w14:textId="77777777" w:rsidR="00CA3DDD" w:rsidRPr="000F5F1C" w:rsidRDefault="00CA3DDD" w:rsidP="00CA3DDD">
            <w:pPr>
              <w:jc w:val="center"/>
              <w:rPr>
                <w:color w:val="000000"/>
                <w:sz w:val="16"/>
                <w:szCs w:val="16"/>
              </w:rPr>
            </w:pPr>
            <w:r w:rsidRPr="000F5F1C">
              <w:rPr>
                <w:color w:val="000000"/>
                <w:sz w:val="16"/>
                <w:szCs w:val="16"/>
              </w:rPr>
              <w:t>2,7</w:t>
            </w:r>
          </w:p>
        </w:tc>
        <w:tc>
          <w:tcPr>
            <w:tcW w:w="851" w:type="dxa"/>
            <w:shd w:val="clear" w:color="000000" w:fill="FFFFFF"/>
            <w:noWrap/>
            <w:vAlign w:val="center"/>
            <w:hideMark/>
          </w:tcPr>
          <w:p w14:paraId="199B6551"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798A81FB"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1A964CE"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A8D1EF5" w14:textId="77777777" w:rsidR="00CA3DDD" w:rsidRPr="000F5F1C" w:rsidRDefault="00CA3DDD" w:rsidP="00CA3DDD">
            <w:pPr>
              <w:jc w:val="center"/>
              <w:rPr>
                <w:b/>
                <w:bCs/>
                <w:color w:val="000000"/>
                <w:sz w:val="16"/>
                <w:szCs w:val="16"/>
              </w:rPr>
            </w:pPr>
            <w:r w:rsidRPr="000F5F1C">
              <w:rPr>
                <w:b/>
                <w:bCs/>
                <w:color w:val="000000"/>
                <w:sz w:val="16"/>
                <w:szCs w:val="16"/>
              </w:rPr>
              <w:t>-0,6</w:t>
            </w:r>
          </w:p>
        </w:tc>
        <w:tc>
          <w:tcPr>
            <w:tcW w:w="851" w:type="dxa"/>
            <w:shd w:val="clear" w:color="000000" w:fill="FFFFFF"/>
            <w:noWrap/>
            <w:vAlign w:val="center"/>
            <w:hideMark/>
          </w:tcPr>
          <w:p w14:paraId="42E97AF7"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121F2708" w14:textId="77777777" w:rsidR="00CA3DDD" w:rsidRPr="000F5F1C" w:rsidRDefault="00CA3DDD" w:rsidP="00CA3DDD">
            <w:pPr>
              <w:jc w:val="center"/>
              <w:rPr>
                <w:color w:val="000000"/>
                <w:sz w:val="16"/>
                <w:szCs w:val="16"/>
              </w:rPr>
            </w:pPr>
            <w:r w:rsidRPr="000F5F1C">
              <w:rPr>
                <w:color w:val="000000"/>
                <w:sz w:val="16"/>
                <w:szCs w:val="16"/>
              </w:rPr>
              <w:t>-1,8</w:t>
            </w:r>
          </w:p>
        </w:tc>
      </w:tr>
      <w:tr w:rsidR="00CA3DDD" w:rsidRPr="000F5F1C" w14:paraId="09A77089" w14:textId="77777777" w:rsidTr="000F5F1C">
        <w:trPr>
          <w:trHeight w:val="270"/>
        </w:trPr>
        <w:tc>
          <w:tcPr>
            <w:tcW w:w="5802" w:type="dxa"/>
            <w:shd w:val="clear" w:color="auto" w:fill="auto"/>
            <w:vAlign w:val="center"/>
            <w:hideMark/>
          </w:tcPr>
          <w:p w14:paraId="530288F8" w14:textId="77777777" w:rsidR="00CA3DDD" w:rsidRPr="000F5F1C" w:rsidRDefault="00CA3DDD" w:rsidP="00CA3DDD">
            <w:pPr>
              <w:jc w:val="left"/>
              <w:rPr>
                <w:sz w:val="16"/>
                <w:szCs w:val="16"/>
              </w:rPr>
            </w:pPr>
            <w:r w:rsidRPr="000F5F1C">
              <w:rPr>
                <w:sz w:val="16"/>
                <w:szCs w:val="16"/>
              </w:rPr>
              <w:t>Relatívny prepad mediánu príjmov v riziku chudoby (celá populácia)</w:t>
            </w:r>
          </w:p>
        </w:tc>
        <w:tc>
          <w:tcPr>
            <w:tcW w:w="851" w:type="dxa"/>
            <w:shd w:val="clear" w:color="auto" w:fill="auto"/>
            <w:noWrap/>
            <w:vAlign w:val="center"/>
            <w:hideMark/>
          </w:tcPr>
          <w:p w14:paraId="234D8257" w14:textId="77777777" w:rsidR="00CA3DDD" w:rsidRPr="000F5F1C" w:rsidRDefault="00CA3DDD" w:rsidP="00CA3DDD">
            <w:pPr>
              <w:jc w:val="center"/>
              <w:rPr>
                <w:b/>
                <w:bCs/>
                <w:sz w:val="16"/>
                <w:szCs w:val="16"/>
              </w:rPr>
            </w:pPr>
            <w:r w:rsidRPr="000F5F1C">
              <w:rPr>
                <w:b/>
                <w:bCs/>
                <w:sz w:val="16"/>
                <w:szCs w:val="16"/>
              </w:rPr>
              <w:t>28,9</w:t>
            </w:r>
          </w:p>
        </w:tc>
        <w:tc>
          <w:tcPr>
            <w:tcW w:w="851" w:type="dxa"/>
            <w:shd w:val="clear" w:color="auto" w:fill="auto"/>
            <w:noWrap/>
            <w:vAlign w:val="center"/>
            <w:hideMark/>
          </w:tcPr>
          <w:p w14:paraId="6F8DFAD3" w14:textId="77777777" w:rsidR="00CA3DDD" w:rsidRPr="000F5F1C" w:rsidRDefault="00CA3DDD" w:rsidP="00CA3DDD">
            <w:pPr>
              <w:jc w:val="center"/>
              <w:rPr>
                <w:sz w:val="16"/>
                <w:szCs w:val="16"/>
              </w:rPr>
            </w:pPr>
            <w:r w:rsidRPr="000F5F1C">
              <w:rPr>
                <w:sz w:val="16"/>
                <w:szCs w:val="16"/>
              </w:rPr>
              <w:t>32,6</w:t>
            </w:r>
          </w:p>
        </w:tc>
        <w:tc>
          <w:tcPr>
            <w:tcW w:w="851" w:type="dxa"/>
            <w:shd w:val="clear" w:color="auto" w:fill="auto"/>
            <w:noWrap/>
            <w:vAlign w:val="center"/>
            <w:hideMark/>
          </w:tcPr>
          <w:p w14:paraId="34DC6BD6" w14:textId="77777777" w:rsidR="00CA3DDD" w:rsidRPr="000F5F1C" w:rsidRDefault="00CA3DDD" w:rsidP="00CA3DDD">
            <w:pPr>
              <w:jc w:val="center"/>
              <w:rPr>
                <w:sz w:val="16"/>
                <w:szCs w:val="16"/>
              </w:rPr>
            </w:pPr>
            <w:r w:rsidRPr="000F5F1C">
              <w:rPr>
                <w:sz w:val="16"/>
                <w:szCs w:val="16"/>
              </w:rPr>
              <w:t>25,5</w:t>
            </w:r>
          </w:p>
        </w:tc>
        <w:tc>
          <w:tcPr>
            <w:tcW w:w="851" w:type="dxa"/>
            <w:shd w:val="clear" w:color="auto" w:fill="auto"/>
            <w:noWrap/>
            <w:vAlign w:val="center"/>
            <w:hideMark/>
          </w:tcPr>
          <w:p w14:paraId="0721BBE6" w14:textId="77777777" w:rsidR="00CA3DDD" w:rsidRPr="000F5F1C" w:rsidRDefault="00CA3DDD" w:rsidP="00CA3DDD">
            <w:pPr>
              <w:jc w:val="center"/>
              <w:rPr>
                <w:b/>
                <w:bCs/>
                <w:sz w:val="16"/>
                <w:szCs w:val="16"/>
              </w:rPr>
            </w:pPr>
            <w:r w:rsidRPr="000F5F1C">
              <w:rPr>
                <w:b/>
                <w:bCs/>
                <w:sz w:val="16"/>
                <w:szCs w:val="16"/>
              </w:rPr>
              <w:t>26,1</w:t>
            </w:r>
          </w:p>
        </w:tc>
        <w:tc>
          <w:tcPr>
            <w:tcW w:w="851" w:type="dxa"/>
            <w:shd w:val="clear" w:color="auto" w:fill="auto"/>
            <w:noWrap/>
            <w:vAlign w:val="center"/>
            <w:hideMark/>
          </w:tcPr>
          <w:p w14:paraId="34322126" w14:textId="77777777" w:rsidR="00CA3DDD" w:rsidRPr="000F5F1C" w:rsidRDefault="00CA3DDD" w:rsidP="00CA3DDD">
            <w:pPr>
              <w:jc w:val="center"/>
              <w:rPr>
                <w:sz w:val="16"/>
                <w:szCs w:val="16"/>
              </w:rPr>
            </w:pPr>
            <w:r w:rsidRPr="000F5F1C">
              <w:rPr>
                <w:sz w:val="16"/>
                <w:szCs w:val="16"/>
              </w:rPr>
              <w:t>27,8</w:t>
            </w:r>
          </w:p>
        </w:tc>
        <w:tc>
          <w:tcPr>
            <w:tcW w:w="851" w:type="dxa"/>
            <w:shd w:val="clear" w:color="auto" w:fill="auto"/>
            <w:noWrap/>
            <w:vAlign w:val="center"/>
            <w:hideMark/>
          </w:tcPr>
          <w:p w14:paraId="022E8A4C" w14:textId="77777777" w:rsidR="00CA3DDD" w:rsidRPr="000F5F1C" w:rsidRDefault="00CA3DDD" w:rsidP="00CA3DDD">
            <w:pPr>
              <w:jc w:val="center"/>
              <w:rPr>
                <w:sz w:val="16"/>
                <w:szCs w:val="16"/>
              </w:rPr>
            </w:pPr>
            <w:r w:rsidRPr="000F5F1C">
              <w:rPr>
                <w:sz w:val="16"/>
                <w:szCs w:val="16"/>
              </w:rPr>
              <w:t>24,3</w:t>
            </w:r>
          </w:p>
        </w:tc>
        <w:tc>
          <w:tcPr>
            <w:tcW w:w="851" w:type="dxa"/>
            <w:shd w:val="clear" w:color="000000" w:fill="FFFFFF"/>
            <w:noWrap/>
            <w:vAlign w:val="center"/>
            <w:hideMark/>
          </w:tcPr>
          <w:p w14:paraId="4E7C30C4" w14:textId="77777777" w:rsidR="00CA3DDD" w:rsidRPr="000F5F1C" w:rsidRDefault="00CA3DDD" w:rsidP="00CA3DDD">
            <w:pPr>
              <w:jc w:val="center"/>
              <w:rPr>
                <w:b/>
                <w:bCs/>
                <w:sz w:val="16"/>
                <w:szCs w:val="16"/>
              </w:rPr>
            </w:pPr>
            <w:r w:rsidRPr="000F5F1C">
              <w:rPr>
                <w:b/>
                <w:bCs/>
                <w:sz w:val="16"/>
                <w:szCs w:val="16"/>
              </w:rPr>
              <w:t>26,0</w:t>
            </w:r>
          </w:p>
        </w:tc>
        <w:tc>
          <w:tcPr>
            <w:tcW w:w="851" w:type="dxa"/>
            <w:shd w:val="clear" w:color="000000" w:fill="FFFFFF"/>
            <w:noWrap/>
            <w:vAlign w:val="center"/>
            <w:hideMark/>
          </w:tcPr>
          <w:p w14:paraId="0D67C106" w14:textId="77777777" w:rsidR="00CA3DDD" w:rsidRPr="000F5F1C" w:rsidRDefault="00CA3DDD" w:rsidP="00CA3DDD">
            <w:pPr>
              <w:jc w:val="center"/>
              <w:rPr>
                <w:sz w:val="16"/>
                <w:szCs w:val="16"/>
              </w:rPr>
            </w:pPr>
            <w:r w:rsidRPr="000F5F1C">
              <w:rPr>
                <w:sz w:val="16"/>
                <w:szCs w:val="16"/>
              </w:rPr>
              <w:t>28,8</w:t>
            </w:r>
          </w:p>
        </w:tc>
        <w:tc>
          <w:tcPr>
            <w:tcW w:w="851" w:type="dxa"/>
            <w:shd w:val="clear" w:color="000000" w:fill="FFFFFF"/>
            <w:noWrap/>
            <w:vAlign w:val="center"/>
            <w:hideMark/>
          </w:tcPr>
          <w:p w14:paraId="6064CA49" w14:textId="77777777" w:rsidR="00CA3DDD" w:rsidRPr="000F5F1C" w:rsidRDefault="00CA3DDD" w:rsidP="00CA3DDD">
            <w:pPr>
              <w:jc w:val="center"/>
              <w:rPr>
                <w:sz w:val="16"/>
                <w:szCs w:val="16"/>
              </w:rPr>
            </w:pPr>
            <w:r w:rsidRPr="000F5F1C">
              <w:rPr>
                <w:sz w:val="16"/>
                <w:szCs w:val="16"/>
              </w:rPr>
              <w:t>23,9</w:t>
            </w:r>
          </w:p>
        </w:tc>
        <w:tc>
          <w:tcPr>
            <w:tcW w:w="851" w:type="dxa"/>
            <w:shd w:val="clear" w:color="000000" w:fill="FFFFFF"/>
            <w:noWrap/>
            <w:vAlign w:val="center"/>
            <w:hideMark/>
          </w:tcPr>
          <w:p w14:paraId="15B13AD3"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4B2A5E22"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336A2202" w14:textId="77777777" w:rsidR="00CA3DDD" w:rsidRPr="000F5F1C" w:rsidRDefault="00CA3DDD" w:rsidP="00CA3DDD">
            <w:pPr>
              <w:jc w:val="center"/>
              <w:rPr>
                <w:color w:val="000000"/>
                <w:sz w:val="16"/>
                <w:szCs w:val="16"/>
              </w:rPr>
            </w:pPr>
            <w:r w:rsidRPr="000F5F1C">
              <w:rPr>
                <w:color w:val="000000"/>
                <w:sz w:val="16"/>
                <w:szCs w:val="16"/>
              </w:rPr>
              <w:t>-0,4</w:t>
            </w:r>
          </w:p>
        </w:tc>
      </w:tr>
      <w:tr w:rsidR="00CA3DDD" w:rsidRPr="000F5F1C" w14:paraId="248C1B78" w14:textId="77777777" w:rsidTr="000F5F1C">
        <w:trPr>
          <w:trHeight w:val="300"/>
        </w:trPr>
        <w:tc>
          <w:tcPr>
            <w:tcW w:w="5802" w:type="dxa"/>
            <w:shd w:val="clear" w:color="000000" w:fill="FFFFFF"/>
            <w:vAlign w:val="center"/>
            <w:hideMark/>
          </w:tcPr>
          <w:p w14:paraId="7794E805" w14:textId="77777777" w:rsidR="00CA3DDD" w:rsidRPr="000F5F1C" w:rsidRDefault="00CA3DDD" w:rsidP="00CA3DDD">
            <w:pPr>
              <w:jc w:val="left"/>
              <w:rPr>
                <w:color w:val="000000"/>
                <w:sz w:val="16"/>
                <w:szCs w:val="16"/>
              </w:rPr>
            </w:pPr>
            <w:r w:rsidRPr="000F5F1C">
              <w:rPr>
                <w:color w:val="000000"/>
                <w:sz w:val="16"/>
                <w:szCs w:val="16"/>
              </w:rPr>
              <w:t>Relatívny prepad mediánu príjmov v riziku chudoby (0-5)</w:t>
            </w:r>
          </w:p>
        </w:tc>
        <w:tc>
          <w:tcPr>
            <w:tcW w:w="851" w:type="dxa"/>
            <w:shd w:val="clear" w:color="000000" w:fill="FFFFFF"/>
            <w:noWrap/>
            <w:vAlign w:val="center"/>
            <w:hideMark/>
          </w:tcPr>
          <w:p w14:paraId="2696071F" w14:textId="77777777" w:rsidR="00CA3DDD" w:rsidRPr="000F5F1C" w:rsidRDefault="00CA3DDD" w:rsidP="00CA3DDD">
            <w:pPr>
              <w:jc w:val="center"/>
              <w:rPr>
                <w:b/>
                <w:bCs/>
                <w:color w:val="000000"/>
                <w:sz w:val="16"/>
                <w:szCs w:val="16"/>
              </w:rPr>
            </w:pPr>
            <w:r w:rsidRPr="000F5F1C">
              <w:rPr>
                <w:b/>
                <w:bCs/>
                <w:color w:val="000000"/>
                <w:sz w:val="16"/>
                <w:szCs w:val="16"/>
              </w:rPr>
              <w:t>24,3</w:t>
            </w:r>
          </w:p>
        </w:tc>
        <w:tc>
          <w:tcPr>
            <w:tcW w:w="851" w:type="dxa"/>
            <w:shd w:val="clear" w:color="000000" w:fill="FFFFFF"/>
            <w:noWrap/>
            <w:vAlign w:val="center"/>
            <w:hideMark/>
          </w:tcPr>
          <w:p w14:paraId="649BFB1D" w14:textId="77777777" w:rsidR="00CA3DDD" w:rsidRPr="000F5F1C" w:rsidRDefault="00CA3DDD" w:rsidP="00CA3DDD">
            <w:pPr>
              <w:jc w:val="center"/>
              <w:rPr>
                <w:color w:val="000000"/>
                <w:sz w:val="16"/>
                <w:szCs w:val="16"/>
              </w:rPr>
            </w:pPr>
            <w:r w:rsidRPr="000F5F1C">
              <w:rPr>
                <w:color w:val="000000"/>
                <w:sz w:val="16"/>
                <w:szCs w:val="16"/>
              </w:rPr>
              <w:t>33,8</w:t>
            </w:r>
          </w:p>
        </w:tc>
        <w:tc>
          <w:tcPr>
            <w:tcW w:w="851" w:type="dxa"/>
            <w:shd w:val="clear" w:color="000000" w:fill="FFFFFF"/>
            <w:noWrap/>
            <w:vAlign w:val="center"/>
            <w:hideMark/>
          </w:tcPr>
          <w:p w14:paraId="4EFD72FB" w14:textId="77777777" w:rsidR="00CA3DDD" w:rsidRPr="000F5F1C" w:rsidRDefault="00CA3DDD" w:rsidP="00CA3DDD">
            <w:pPr>
              <w:jc w:val="center"/>
              <w:rPr>
                <w:color w:val="000000"/>
                <w:sz w:val="16"/>
                <w:szCs w:val="16"/>
              </w:rPr>
            </w:pPr>
            <w:r w:rsidRPr="000F5F1C">
              <w:rPr>
                <w:color w:val="000000"/>
                <w:sz w:val="16"/>
                <w:szCs w:val="16"/>
              </w:rPr>
              <w:t>22,6</w:t>
            </w:r>
          </w:p>
        </w:tc>
        <w:tc>
          <w:tcPr>
            <w:tcW w:w="851" w:type="dxa"/>
            <w:shd w:val="clear" w:color="000000" w:fill="FFFFFF"/>
            <w:noWrap/>
            <w:vAlign w:val="center"/>
            <w:hideMark/>
          </w:tcPr>
          <w:p w14:paraId="6C30F327" w14:textId="77777777" w:rsidR="00CA3DDD" w:rsidRPr="000F5F1C" w:rsidRDefault="00CA3DDD" w:rsidP="00CA3DDD">
            <w:pPr>
              <w:jc w:val="center"/>
              <w:rPr>
                <w:b/>
                <w:bCs/>
                <w:color w:val="000000"/>
                <w:sz w:val="16"/>
                <w:szCs w:val="16"/>
              </w:rPr>
            </w:pPr>
            <w:r w:rsidRPr="000F5F1C">
              <w:rPr>
                <w:b/>
                <w:bCs/>
                <w:color w:val="000000"/>
                <w:sz w:val="16"/>
                <w:szCs w:val="16"/>
              </w:rPr>
              <w:t>34,1</w:t>
            </w:r>
          </w:p>
        </w:tc>
        <w:tc>
          <w:tcPr>
            <w:tcW w:w="851" w:type="dxa"/>
            <w:shd w:val="clear" w:color="000000" w:fill="FFFFFF"/>
            <w:noWrap/>
            <w:vAlign w:val="center"/>
            <w:hideMark/>
          </w:tcPr>
          <w:p w14:paraId="2CED158E" w14:textId="77777777" w:rsidR="00CA3DDD" w:rsidRPr="000F5F1C" w:rsidRDefault="00CA3DDD" w:rsidP="00CA3DDD">
            <w:pPr>
              <w:jc w:val="center"/>
              <w:rPr>
                <w:color w:val="000000"/>
                <w:sz w:val="16"/>
                <w:szCs w:val="16"/>
              </w:rPr>
            </w:pPr>
            <w:r w:rsidRPr="000F5F1C">
              <w:rPr>
                <w:color w:val="000000"/>
                <w:sz w:val="16"/>
                <w:szCs w:val="16"/>
              </w:rPr>
              <w:t>35,2</w:t>
            </w:r>
          </w:p>
        </w:tc>
        <w:tc>
          <w:tcPr>
            <w:tcW w:w="851" w:type="dxa"/>
            <w:shd w:val="clear" w:color="000000" w:fill="FFFFFF"/>
            <w:noWrap/>
            <w:vAlign w:val="center"/>
            <w:hideMark/>
          </w:tcPr>
          <w:p w14:paraId="1E60C221" w14:textId="77777777" w:rsidR="00CA3DDD" w:rsidRPr="000F5F1C" w:rsidRDefault="00CA3DDD" w:rsidP="00CA3DDD">
            <w:pPr>
              <w:jc w:val="center"/>
              <w:rPr>
                <w:color w:val="000000"/>
                <w:sz w:val="16"/>
                <w:szCs w:val="16"/>
              </w:rPr>
            </w:pPr>
            <w:r w:rsidRPr="000F5F1C">
              <w:rPr>
                <w:color w:val="000000"/>
                <w:sz w:val="16"/>
                <w:szCs w:val="16"/>
              </w:rPr>
              <w:t>30,6</w:t>
            </w:r>
          </w:p>
        </w:tc>
        <w:tc>
          <w:tcPr>
            <w:tcW w:w="851" w:type="dxa"/>
            <w:shd w:val="clear" w:color="000000" w:fill="FFFFFF"/>
            <w:noWrap/>
            <w:vAlign w:val="center"/>
            <w:hideMark/>
          </w:tcPr>
          <w:p w14:paraId="010421CA" w14:textId="77777777" w:rsidR="00CA3DDD" w:rsidRPr="000F5F1C" w:rsidRDefault="00CA3DDD" w:rsidP="00CA3DDD">
            <w:pPr>
              <w:jc w:val="center"/>
              <w:rPr>
                <w:b/>
                <w:bCs/>
                <w:color w:val="000000"/>
                <w:sz w:val="16"/>
                <w:szCs w:val="16"/>
              </w:rPr>
            </w:pPr>
            <w:r w:rsidRPr="000F5F1C">
              <w:rPr>
                <w:b/>
                <w:bCs/>
                <w:color w:val="000000"/>
                <w:sz w:val="16"/>
                <w:szCs w:val="16"/>
              </w:rPr>
              <w:t>29,5</w:t>
            </w:r>
          </w:p>
        </w:tc>
        <w:tc>
          <w:tcPr>
            <w:tcW w:w="851" w:type="dxa"/>
            <w:shd w:val="clear" w:color="000000" w:fill="FFFFFF"/>
            <w:noWrap/>
            <w:vAlign w:val="center"/>
            <w:hideMark/>
          </w:tcPr>
          <w:p w14:paraId="169105E5" w14:textId="77777777" w:rsidR="00CA3DDD" w:rsidRPr="000F5F1C" w:rsidRDefault="00CA3DDD" w:rsidP="00CA3DDD">
            <w:pPr>
              <w:jc w:val="center"/>
              <w:rPr>
                <w:color w:val="000000"/>
                <w:sz w:val="16"/>
                <w:szCs w:val="16"/>
              </w:rPr>
            </w:pPr>
            <w:r w:rsidRPr="000F5F1C">
              <w:rPr>
                <w:color w:val="000000"/>
                <w:sz w:val="16"/>
                <w:szCs w:val="16"/>
              </w:rPr>
              <w:t>25,4</w:t>
            </w:r>
          </w:p>
        </w:tc>
        <w:tc>
          <w:tcPr>
            <w:tcW w:w="851" w:type="dxa"/>
            <w:shd w:val="clear" w:color="000000" w:fill="FFFFFF"/>
            <w:noWrap/>
            <w:vAlign w:val="center"/>
            <w:hideMark/>
          </w:tcPr>
          <w:p w14:paraId="549BEEEB" w14:textId="77777777" w:rsidR="00CA3DDD" w:rsidRPr="000F5F1C" w:rsidRDefault="00CA3DDD" w:rsidP="00CA3DDD">
            <w:pPr>
              <w:jc w:val="center"/>
              <w:rPr>
                <w:color w:val="000000"/>
                <w:sz w:val="16"/>
                <w:szCs w:val="16"/>
              </w:rPr>
            </w:pPr>
            <w:r w:rsidRPr="000F5F1C">
              <w:rPr>
                <w:color w:val="000000"/>
                <w:sz w:val="16"/>
                <w:szCs w:val="16"/>
              </w:rPr>
              <w:t>37,4</w:t>
            </w:r>
          </w:p>
        </w:tc>
        <w:tc>
          <w:tcPr>
            <w:tcW w:w="851" w:type="dxa"/>
            <w:shd w:val="clear" w:color="000000" w:fill="FFFFFF"/>
            <w:noWrap/>
            <w:vAlign w:val="center"/>
            <w:hideMark/>
          </w:tcPr>
          <w:p w14:paraId="7D2992B5" w14:textId="77777777" w:rsidR="00CA3DDD" w:rsidRPr="000F5F1C" w:rsidRDefault="00CA3DDD" w:rsidP="00CA3DDD">
            <w:pPr>
              <w:jc w:val="center"/>
              <w:rPr>
                <w:b/>
                <w:bCs/>
                <w:color w:val="000000"/>
                <w:sz w:val="16"/>
                <w:szCs w:val="16"/>
              </w:rPr>
            </w:pPr>
            <w:r w:rsidRPr="000F5F1C">
              <w:rPr>
                <w:b/>
                <w:bCs/>
                <w:color w:val="000000"/>
                <w:sz w:val="16"/>
                <w:szCs w:val="16"/>
              </w:rPr>
              <w:t>-4,6</w:t>
            </w:r>
          </w:p>
        </w:tc>
        <w:tc>
          <w:tcPr>
            <w:tcW w:w="851" w:type="dxa"/>
            <w:shd w:val="clear" w:color="000000" w:fill="FFFFFF"/>
            <w:noWrap/>
            <w:vAlign w:val="center"/>
            <w:hideMark/>
          </w:tcPr>
          <w:p w14:paraId="3EEE307A" w14:textId="77777777" w:rsidR="00CA3DDD" w:rsidRPr="000F5F1C" w:rsidRDefault="00CA3DDD" w:rsidP="00CA3DDD">
            <w:pPr>
              <w:jc w:val="center"/>
              <w:rPr>
                <w:color w:val="000000"/>
                <w:sz w:val="16"/>
                <w:szCs w:val="16"/>
              </w:rPr>
            </w:pPr>
            <w:r w:rsidRPr="000F5F1C">
              <w:rPr>
                <w:color w:val="000000"/>
                <w:sz w:val="16"/>
                <w:szCs w:val="16"/>
              </w:rPr>
              <w:t>-9,8</w:t>
            </w:r>
          </w:p>
        </w:tc>
        <w:tc>
          <w:tcPr>
            <w:tcW w:w="851" w:type="dxa"/>
            <w:shd w:val="clear" w:color="000000" w:fill="FFFFFF"/>
            <w:noWrap/>
            <w:vAlign w:val="center"/>
            <w:hideMark/>
          </w:tcPr>
          <w:p w14:paraId="52C68293" w14:textId="77777777" w:rsidR="00CA3DDD" w:rsidRPr="000F5F1C" w:rsidRDefault="00CA3DDD" w:rsidP="00CA3DDD">
            <w:pPr>
              <w:jc w:val="center"/>
              <w:rPr>
                <w:color w:val="000000"/>
                <w:sz w:val="16"/>
                <w:szCs w:val="16"/>
              </w:rPr>
            </w:pPr>
            <w:r w:rsidRPr="000F5F1C">
              <w:rPr>
                <w:color w:val="000000"/>
                <w:sz w:val="16"/>
                <w:szCs w:val="16"/>
              </w:rPr>
              <w:t>6,8</w:t>
            </w:r>
          </w:p>
        </w:tc>
      </w:tr>
      <w:tr w:rsidR="00CA3DDD" w:rsidRPr="000F5F1C" w14:paraId="4CF9DD9C" w14:textId="77777777" w:rsidTr="000F5F1C">
        <w:trPr>
          <w:trHeight w:val="300"/>
        </w:trPr>
        <w:tc>
          <w:tcPr>
            <w:tcW w:w="5802" w:type="dxa"/>
            <w:shd w:val="clear" w:color="000000" w:fill="FFFFFF"/>
            <w:vAlign w:val="center"/>
            <w:hideMark/>
          </w:tcPr>
          <w:p w14:paraId="2E068ACF" w14:textId="77777777" w:rsidR="00CA3DDD" w:rsidRPr="000F5F1C" w:rsidRDefault="00CA3DDD" w:rsidP="00CA3DDD">
            <w:pPr>
              <w:jc w:val="left"/>
              <w:rPr>
                <w:color w:val="000000"/>
                <w:sz w:val="16"/>
                <w:szCs w:val="16"/>
              </w:rPr>
            </w:pPr>
            <w:r w:rsidRPr="000F5F1C">
              <w:rPr>
                <w:color w:val="000000"/>
                <w:sz w:val="16"/>
                <w:szCs w:val="16"/>
              </w:rPr>
              <w:lastRenderedPageBreak/>
              <w:t>Relatívny prepad mediánu príjmov v riziku chudoby (6-11)</w:t>
            </w:r>
          </w:p>
        </w:tc>
        <w:tc>
          <w:tcPr>
            <w:tcW w:w="851" w:type="dxa"/>
            <w:shd w:val="clear" w:color="000000" w:fill="FFFFFF"/>
            <w:noWrap/>
            <w:vAlign w:val="center"/>
            <w:hideMark/>
          </w:tcPr>
          <w:p w14:paraId="4C07F43A" w14:textId="77777777" w:rsidR="00CA3DDD" w:rsidRPr="000F5F1C" w:rsidRDefault="00CA3DDD" w:rsidP="00CA3DDD">
            <w:pPr>
              <w:jc w:val="center"/>
              <w:rPr>
                <w:b/>
                <w:bCs/>
                <w:color w:val="000000"/>
                <w:sz w:val="16"/>
                <w:szCs w:val="16"/>
              </w:rPr>
            </w:pPr>
            <w:r w:rsidRPr="000F5F1C">
              <w:rPr>
                <w:b/>
                <w:bCs/>
                <w:color w:val="000000"/>
                <w:sz w:val="16"/>
                <w:szCs w:val="16"/>
              </w:rPr>
              <w:t>27,2</w:t>
            </w:r>
          </w:p>
        </w:tc>
        <w:tc>
          <w:tcPr>
            <w:tcW w:w="851" w:type="dxa"/>
            <w:shd w:val="clear" w:color="000000" w:fill="FFFFFF"/>
            <w:noWrap/>
            <w:vAlign w:val="center"/>
            <w:hideMark/>
          </w:tcPr>
          <w:p w14:paraId="6831246B" w14:textId="77777777" w:rsidR="00CA3DDD" w:rsidRPr="000F5F1C" w:rsidRDefault="00CA3DDD" w:rsidP="00CA3DDD">
            <w:pPr>
              <w:jc w:val="center"/>
              <w:rPr>
                <w:color w:val="000000"/>
                <w:sz w:val="16"/>
                <w:szCs w:val="16"/>
              </w:rPr>
            </w:pPr>
            <w:r w:rsidRPr="000F5F1C">
              <w:rPr>
                <w:color w:val="000000"/>
                <w:sz w:val="16"/>
                <w:szCs w:val="16"/>
              </w:rPr>
              <w:t>22,6</w:t>
            </w:r>
          </w:p>
        </w:tc>
        <w:tc>
          <w:tcPr>
            <w:tcW w:w="851" w:type="dxa"/>
            <w:shd w:val="clear" w:color="000000" w:fill="FFFFFF"/>
            <w:noWrap/>
            <w:vAlign w:val="center"/>
            <w:hideMark/>
          </w:tcPr>
          <w:p w14:paraId="404F046C" w14:textId="77777777" w:rsidR="00CA3DDD" w:rsidRPr="000F5F1C" w:rsidRDefault="00CA3DDD" w:rsidP="00CA3DDD">
            <w:pPr>
              <w:jc w:val="center"/>
              <w:rPr>
                <w:color w:val="000000"/>
                <w:sz w:val="16"/>
                <w:szCs w:val="16"/>
              </w:rPr>
            </w:pPr>
            <w:r w:rsidRPr="000F5F1C">
              <w:rPr>
                <w:color w:val="000000"/>
                <w:sz w:val="16"/>
                <w:szCs w:val="16"/>
              </w:rPr>
              <w:t>33,8</w:t>
            </w:r>
          </w:p>
        </w:tc>
        <w:tc>
          <w:tcPr>
            <w:tcW w:w="851" w:type="dxa"/>
            <w:shd w:val="clear" w:color="000000" w:fill="FFFFFF"/>
            <w:noWrap/>
            <w:vAlign w:val="center"/>
            <w:hideMark/>
          </w:tcPr>
          <w:p w14:paraId="32697E20" w14:textId="77777777" w:rsidR="00CA3DDD" w:rsidRPr="000F5F1C" w:rsidRDefault="00CA3DDD" w:rsidP="00CA3DDD">
            <w:pPr>
              <w:jc w:val="center"/>
              <w:rPr>
                <w:b/>
                <w:bCs/>
                <w:color w:val="000000"/>
                <w:sz w:val="16"/>
                <w:szCs w:val="16"/>
              </w:rPr>
            </w:pPr>
            <w:r w:rsidRPr="000F5F1C">
              <w:rPr>
                <w:b/>
                <w:bCs/>
                <w:color w:val="000000"/>
                <w:sz w:val="16"/>
                <w:szCs w:val="16"/>
              </w:rPr>
              <w:t>26,6</w:t>
            </w:r>
          </w:p>
        </w:tc>
        <w:tc>
          <w:tcPr>
            <w:tcW w:w="851" w:type="dxa"/>
            <w:shd w:val="clear" w:color="000000" w:fill="FFFFFF"/>
            <w:noWrap/>
            <w:vAlign w:val="center"/>
            <w:hideMark/>
          </w:tcPr>
          <w:p w14:paraId="141851C4" w14:textId="77777777" w:rsidR="00CA3DDD" w:rsidRPr="000F5F1C" w:rsidRDefault="00CA3DDD" w:rsidP="00CA3DDD">
            <w:pPr>
              <w:jc w:val="center"/>
              <w:rPr>
                <w:color w:val="000000"/>
                <w:sz w:val="16"/>
                <w:szCs w:val="16"/>
              </w:rPr>
            </w:pPr>
            <w:r w:rsidRPr="000F5F1C">
              <w:rPr>
                <w:color w:val="000000"/>
                <w:sz w:val="16"/>
                <w:szCs w:val="16"/>
              </w:rPr>
              <w:t>32,0</w:t>
            </w:r>
          </w:p>
        </w:tc>
        <w:tc>
          <w:tcPr>
            <w:tcW w:w="851" w:type="dxa"/>
            <w:shd w:val="clear" w:color="000000" w:fill="FFFFFF"/>
            <w:noWrap/>
            <w:vAlign w:val="center"/>
            <w:hideMark/>
          </w:tcPr>
          <w:p w14:paraId="04059244" w14:textId="77777777" w:rsidR="00CA3DDD" w:rsidRPr="000F5F1C" w:rsidRDefault="00CA3DDD" w:rsidP="00CA3DDD">
            <w:pPr>
              <w:jc w:val="center"/>
              <w:rPr>
                <w:color w:val="000000"/>
                <w:sz w:val="16"/>
                <w:szCs w:val="16"/>
              </w:rPr>
            </w:pPr>
            <w:r w:rsidRPr="000F5F1C">
              <w:rPr>
                <w:color w:val="000000"/>
                <w:sz w:val="16"/>
                <w:szCs w:val="16"/>
              </w:rPr>
              <w:t>24,7</w:t>
            </w:r>
          </w:p>
        </w:tc>
        <w:tc>
          <w:tcPr>
            <w:tcW w:w="851" w:type="dxa"/>
            <w:shd w:val="clear" w:color="000000" w:fill="FFFFFF"/>
            <w:noWrap/>
            <w:vAlign w:val="center"/>
            <w:hideMark/>
          </w:tcPr>
          <w:p w14:paraId="64C8E7CF" w14:textId="77777777" w:rsidR="00CA3DDD" w:rsidRPr="000F5F1C" w:rsidRDefault="00CA3DDD" w:rsidP="00CA3DDD">
            <w:pPr>
              <w:jc w:val="center"/>
              <w:rPr>
                <w:b/>
                <w:bCs/>
                <w:color w:val="000000"/>
                <w:sz w:val="16"/>
                <w:szCs w:val="16"/>
              </w:rPr>
            </w:pPr>
            <w:r w:rsidRPr="000F5F1C">
              <w:rPr>
                <w:b/>
                <w:bCs/>
                <w:color w:val="000000"/>
                <w:sz w:val="16"/>
                <w:szCs w:val="16"/>
              </w:rPr>
              <w:t>31,5</w:t>
            </w:r>
          </w:p>
        </w:tc>
        <w:tc>
          <w:tcPr>
            <w:tcW w:w="851" w:type="dxa"/>
            <w:shd w:val="clear" w:color="000000" w:fill="FFFFFF"/>
            <w:noWrap/>
            <w:vAlign w:val="center"/>
            <w:hideMark/>
          </w:tcPr>
          <w:p w14:paraId="0A71D761" w14:textId="77777777" w:rsidR="00CA3DDD" w:rsidRPr="000F5F1C" w:rsidRDefault="00CA3DDD" w:rsidP="00CA3DDD">
            <w:pPr>
              <w:jc w:val="center"/>
              <w:rPr>
                <w:color w:val="000000"/>
                <w:sz w:val="16"/>
                <w:szCs w:val="16"/>
              </w:rPr>
            </w:pPr>
            <w:r w:rsidRPr="000F5F1C">
              <w:rPr>
                <w:color w:val="000000"/>
                <w:sz w:val="16"/>
                <w:szCs w:val="16"/>
              </w:rPr>
              <w:t>29,5</w:t>
            </w:r>
          </w:p>
        </w:tc>
        <w:tc>
          <w:tcPr>
            <w:tcW w:w="851" w:type="dxa"/>
            <w:shd w:val="clear" w:color="000000" w:fill="FFFFFF"/>
            <w:noWrap/>
            <w:vAlign w:val="center"/>
            <w:hideMark/>
          </w:tcPr>
          <w:p w14:paraId="4C605C49" w14:textId="77777777" w:rsidR="00CA3DDD" w:rsidRPr="000F5F1C" w:rsidRDefault="00CA3DDD" w:rsidP="00CA3DDD">
            <w:pPr>
              <w:jc w:val="center"/>
              <w:rPr>
                <w:color w:val="000000"/>
                <w:sz w:val="16"/>
                <w:szCs w:val="16"/>
              </w:rPr>
            </w:pPr>
            <w:r w:rsidRPr="000F5F1C">
              <w:rPr>
                <w:color w:val="000000"/>
                <w:sz w:val="16"/>
                <w:szCs w:val="16"/>
              </w:rPr>
              <w:t>33,1</w:t>
            </w:r>
          </w:p>
        </w:tc>
        <w:tc>
          <w:tcPr>
            <w:tcW w:w="851" w:type="dxa"/>
            <w:shd w:val="clear" w:color="000000" w:fill="FFFFFF"/>
            <w:noWrap/>
            <w:vAlign w:val="center"/>
            <w:hideMark/>
          </w:tcPr>
          <w:p w14:paraId="27C13144" w14:textId="77777777" w:rsidR="00CA3DDD" w:rsidRPr="000F5F1C" w:rsidRDefault="00CA3DDD" w:rsidP="00CA3DDD">
            <w:pPr>
              <w:jc w:val="center"/>
              <w:rPr>
                <w:b/>
                <w:bCs/>
                <w:color w:val="000000"/>
                <w:sz w:val="16"/>
                <w:szCs w:val="16"/>
              </w:rPr>
            </w:pPr>
            <w:r w:rsidRPr="000F5F1C">
              <w:rPr>
                <w:b/>
                <w:bCs/>
                <w:color w:val="000000"/>
                <w:sz w:val="16"/>
                <w:szCs w:val="16"/>
              </w:rPr>
              <w:t>4,9</w:t>
            </w:r>
          </w:p>
        </w:tc>
        <w:tc>
          <w:tcPr>
            <w:tcW w:w="851" w:type="dxa"/>
            <w:shd w:val="clear" w:color="000000" w:fill="FFFFFF"/>
            <w:noWrap/>
            <w:vAlign w:val="center"/>
            <w:hideMark/>
          </w:tcPr>
          <w:p w14:paraId="398BC1E3" w14:textId="77777777" w:rsidR="00CA3DDD" w:rsidRPr="000F5F1C" w:rsidRDefault="00CA3DDD" w:rsidP="00CA3DDD">
            <w:pPr>
              <w:jc w:val="center"/>
              <w:rPr>
                <w:color w:val="000000"/>
                <w:sz w:val="16"/>
                <w:szCs w:val="16"/>
              </w:rPr>
            </w:pPr>
            <w:r w:rsidRPr="000F5F1C">
              <w:rPr>
                <w:color w:val="000000"/>
                <w:sz w:val="16"/>
                <w:szCs w:val="16"/>
              </w:rPr>
              <w:t>-2,5</w:t>
            </w:r>
          </w:p>
        </w:tc>
        <w:tc>
          <w:tcPr>
            <w:tcW w:w="851" w:type="dxa"/>
            <w:shd w:val="clear" w:color="000000" w:fill="FFFFFF"/>
            <w:noWrap/>
            <w:vAlign w:val="center"/>
            <w:hideMark/>
          </w:tcPr>
          <w:p w14:paraId="419A068B" w14:textId="77777777" w:rsidR="00CA3DDD" w:rsidRPr="000F5F1C" w:rsidRDefault="00CA3DDD" w:rsidP="00CA3DDD">
            <w:pPr>
              <w:jc w:val="center"/>
              <w:rPr>
                <w:color w:val="000000"/>
                <w:sz w:val="16"/>
                <w:szCs w:val="16"/>
              </w:rPr>
            </w:pPr>
            <w:r w:rsidRPr="000F5F1C">
              <w:rPr>
                <w:color w:val="000000"/>
                <w:sz w:val="16"/>
                <w:szCs w:val="16"/>
              </w:rPr>
              <w:t>8,4</w:t>
            </w:r>
          </w:p>
        </w:tc>
      </w:tr>
      <w:tr w:rsidR="00CA3DDD" w:rsidRPr="000F5F1C" w14:paraId="060B1395" w14:textId="77777777" w:rsidTr="000F5F1C">
        <w:trPr>
          <w:trHeight w:val="300"/>
        </w:trPr>
        <w:tc>
          <w:tcPr>
            <w:tcW w:w="5802" w:type="dxa"/>
            <w:shd w:val="clear" w:color="000000" w:fill="FFFFFF"/>
            <w:vAlign w:val="center"/>
            <w:hideMark/>
          </w:tcPr>
          <w:p w14:paraId="28B77EB8" w14:textId="77777777" w:rsidR="00CA3DDD" w:rsidRPr="000F5F1C" w:rsidRDefault="00CA3DDD" w:rsidP="00CA3DDD">
            <w:pPr>
              <w:jc w:val="left"/>
              <w:rPr>
                <w:color w:val="000000"/>
                <w:sz w:val="16"/>
                <w:szCs w:val="16"/>
              </w:rPr>
            </w:pPr>
            <w:r w:rsidRPr="000F5F1C">
              <w:rPr>
                <w:color w:val="000000"/>
                <w:sz w:val="16"/>
                <w:szCs w:val="16"/>
              </w:rPr>
              <w:t>Relatívny prepad mediánu príjmov v riziku chudoby (12-17)</w:t>
            </w:r>
          </w:p>
        </w:tc>
        <w:tc>
          <w:tcPr>
            <w:tcW w:w="851" w:type="dxa"/>
            <w:shd w:val="clear" w:color="000000" w:fill="FFFFFF"/>
            <w:noWrap/>
            <w:vAlign w:val="center"/>
            <w:hideMark/>
          </w:tcPr>
          <w:p w14:paraId="2285128A" w14:textId="77777777" w:rsidR="00CA3DDD" w:rsidRPr="000F5F1C" w:rsidRDefault="00CA3DDD" w:rsidP="00CA3DDD">
            <w:pPr>
              <w:jc w:val="center"/>
              <w:rPr>
                <w:b/>
                <w:bCs/>
                <w:color w:val="000000"/>
                <w:sz w:val="16"/>
                <w:szCs w:val="16"/>
              </w:rPr>
            </w:pPr>
            <w:r w:rsidRPr="000F5F1C">
              <w:rPr>
                <w:b/>
                <w:bCs/>
                <w:color w:val="000000"/>
                <w:sz w:val="16"/>
                <w:szCs w:val="16"/>
              </w:rPr>
              <w:t>40,1</w:t>
            </w:r>
          </w:p>
        </w:tc>
        <w:tc>
          <w:tcPr>
            <w:tcW w:w="851" w:type="dxa"/>
            <w:shd w:val="clear" w:color="000000" w:fill="FFFFFF"/>
            <w:noWrap/>
            <w:vAlign w:val="center"/>
            <w:hideMark/>
          </w:tcPr>
          <w:p w14:paraId="66250CBA" w14:textId="77777777" w:rsidR="00CA3DDD" w:rsidRPr="000F5F1C" w:rsidRDefault="00CA3DDD" w:rsidP="00CA3DDD">
            <w:pPr>
              <w:jc w:val="center"/>
              <w:rPr>
                <w:color w:val="000000"/>
                <w:sz w:val="16"/>
                <w:szCs w:val="16"/>
              </w:rPr>
            </w:pPr>
            <w:r w:rsidRPr="000F5F1C">
              <w:rPr>
                <w:color w:val="000000"/>
                <w:sz w:val="16"/>
                <w:szCs w:val="16"/>
              </w:rPr>
              <w:t>36,0</w:t>
            </w:r>
          </w:p>
        </w:tc>
        <w:tc>
          <w:tcPr>
            <w:tcW w:w="851" w:type="dxa"/>
            <w:shd w:val="clear" w:color="000000" w:fill="FFFFFF"/>
            <w:noWrap/>
            <w:vAlign w:val="center"/>
            <w:hideMark/>
          </w:tcPr>
          <w:p w14:paraId="3666182F" w14:textId="77777777" w:rsidR="00CA3DDD" w:rsidRPr="000F5F1C" w:rsidRDefault="00CA3DDD" w:rsidP="00CA3DDD">
            <w:pPr>
              <w:jc w:val="center"/>
              <w:rPr>
                <w:color w:val="000000"/>
                <w:sz w:val="16"/>
                <w:szCs w:val="16"/>
              </w:rPr>
            </w:pPr>
            <w:r w:rsidRPr="000F5F1C">
              <w:rPr>
                <w:color w:val="000000"/>
                <w:sz w:val="16"/>
                <w:szCs w:val="16"/>
              </w:rPr>
              <w:t>42,6</w:t>
            </w:r>
          </w:p>
        </w:tc>
        <w:tc>
          <w:tcPr>
            <w:tcW w:w="851" w:type="dxa"/>
            <w:shd w:val="clear" w:color="000000" w:fill="FFFFFF"/>
            <w:noWrap/>
            <w:vAlign w:val="center"/>
            <w:hideMark/>
          </w:tcPr>
          <w:p w14:paraId="05BA8A09" w14:textId="77777777" w:rsidR="00CA3DDD" w:rsidRPr="000F5F1C" w:rsidRDefault="00CA3DDD" w:rsidP="00CA3DDD">
            <w:pPr>
              <w:jc w:val="center"/>
              <w:rPr>
                <w:b/>
                <w:bCs/>
                <w:color w:val="000000"/>
                <w:sz w:val="16"/>
                <w:szCs w:val="16"/>
              </w:rPr>
            </w:pPr>
            <w:r w:rsidRPr="000F5F1C">
              <w:rPr>
                <w:b/>
                <w:bCs/>
                <w:color w:val="000000"/>
                <w:sz w:val="16"/>
                <w:szCs w:val="16"/>
              </w:rPr>
              <w:t>35,0</w:t>
            </w:r>
          </w:p>
        </w:tc>
        <w:tc>
          <w:tcPr>
            <w:tcW w:w="851" w:type="dxa"/>
            <w:shd w:val="clear" w:color="000000" w:fill="FFFFFF"/>
            <w:noWrap/>
            <w:vAlign w:val="center"/>
            <w:hideMark/>
          </w:tcPr>
          <w:p w14:paraId="604E2F45" w14:textId="77777777" w:rsidR="00CA3DDD" w:rsidRPr="000F5F1C" w:rsidRDefault="00CA3DDD" w:rsidP="00CA3DDD">
            <w:pPr>
              <w:jc w:val="center"/>
              <w:rPr>
                <w:color w:val="000000"/>
                <w:sz w:val="16"/>
                <w:szCs w:val="16"/>
              </w:rPr>
            </w:pPr>
            <w:r w:rsidRPr="000F5F1C">
              <w:rPr>
                <w:color w:val="000000"/>
                <w:sz w:val="16"/>
                <w:szCs w:val="16"/>
              </w:rPr>
              <w:t>28,6</w:t>
            </w:r>
          </w:p>
        </w:tc>
        <w:tc>
          <w:tcPr>
            <w:tcW w:w="851" w:type="dxa"/>
            <w:shd w:val="clear" w:color="000000" w:fill="FFFFFF"/>
            <w:noWrap/>
            <w:vAlign w:val="center"/>
            <w:hideMark/>
          </w:tcPr>
          <w:p w14:paraId="32784628" w14:textId="77777777" w:rsidR="00CA3DDD" w:rsidRPr="000F5F1C" w:rsidRDefault="00CA3DDD" w:rsidP="00CA3DDD">
            <w:pPr>
              <w:jc w:val="center"/>
              <w:rPr>
                <w:color w:val="000000"/>
                <w:sz w:val="16"/>
                <w:szCs w:val="16"/>
              </w:rPr>
            </w:pPr>
            <w:r w:rsidRPr="000F5F1C">
              <w:rPr>
                <w:color w:val="000000"/>
                <w:sz w:val="16"/>
                <w:szCs w:val="16"/>
              </w:rPr>
              <w:t>35,9</w:t>
            </w:r>
          </w:p>
        </w:tc>
        <w:tc>
          <w:tcPr>
            <w:tcW w:w="851" w:type="dxa"/>
            <w:shd w:val="clear" w:color="000000" w:fill="FFFFFF"/>
            <w:noWrap/>
            <w:vAlign w:val="center"/>
            <w:hideMark/>
          </w:tcPr>
          <w:p w14:paraId="4B282913" w14:textId="77777777" w:rsidR="00CA3DDD" w:rsidRPr="000F5F1C" w:rsidRDefault="00CA3DDD" w:rsidP="00CA3DDD">
            <w:pPr>
              <w:jc w:val="center"/>
              <w:rPr>
                <w:b/>
                <w:bCs/>
                <w:color w:val="000000"/>
                <w:sz w:val="16"/>
                <w:szCs w:val="16"/>
              </w:rPr>
            </w:pPr>
            <w:r w:rsidRPr="000F5F1C">
              <w:rPr>
                <w:b/>
                <w:bCs/>
                <w:color w:val="000000"/>
                <w:sz w:val="16"/>
                <w:szCs w:val="16"/>
              </w:rPr>
              <w:t>29,5</w:t>
            </w:r>
          </w:p>
        </w:tc>
        <w:tc>
          <w:tcPr>
            <w:tcW w:w="851" w:type="dxa"/>
            <w:shd w:val="clear" w:color="000000" w:fill="FFFFFF"/>
            <w:noWrap/>
            <w:vAlign w:val="center"/>
            <w:hideMark/>
          </w:tcPr>
          <w:p w14:paraId="5EBC8EC0" w14:textId="77777777" w:rsidR="00CA3DDD" w:rsidRPr="000F5F1C" w:rsidRDefault="00CA3DDD" w:rsidP="00CA3DDD">
            <w:pPr>
              <w:jc w:val="center"/>
              <w:rPr>
                <w:color w:val="000000"/>
                <w:sz w:val="16"/>
                <w:szCs w:val="16"/>
              </w:rPr>
            </w:pPr>
            <w:r w:rsidRPr="000F5F1C">
              <w:rPr>
                <w:color w:val="000000"/>
                <w:sz w:val="16"/>
                <w:szCs w:val="16"/>
              </w:rPr>
              <w:t>32,3</w:t>
            </w:r>
          </w:p>
        </w:tc>
        <w:tc>
          <w:tcPr>
            <w:tcW w:w="851" w:type="dxa"/>
            <w:shd w:val="clear" w:color="000000" w:fill="FFFFFF"/>
            <w:noWrap/>
            <w:vAlign w:val="center"/>
            <w:hideMark/>
          </w:tcPr>
          <w:p w14:paraId="02BD3538" w14:textId="77777777" w:rsidR="00CA3DDD" w:rsidRPr="000F5F1C" w:rsidRDefault="00CA3DDD" w:rsidP="00CA3DDD">
            <w:pPr>
              <w:jc w:val="center"/>
              <w:rPr>
                <w:color w:val="000000"/>
                <w:sz w:val="16"/>
                <w:szCs w:val="16"/>
              </w:rPr>
            </w:pPr>
            <w:r w:rsidRPr="000F5F1C">
              <w:rPr>
                <w:color w:val="000000"/>
                <w:sz w:val="16"/>
                <w:szCs w:val="16"/>
              </w:rPr>
              <w:t>29,4</w:t>
            </w:r>
          </w:p>
        </w:tc>
        <w:tc>
          <w:tcPr>
            <w:tcW w:w="851" w:type="dxa"/>
            <w:shd w:val="clear" w:color="000000" w:fill="FFFFFF"/>
            <w:noWrap/>
            <w:vAlign w:val="center"/>
            <w:hideMark/>
          </w:tcPr>
          <w:p w14:paraId="2FAF542D" w14:textId="77777777" w:rsidR="00CA3DDD" w:rsidRPr="000F5F1C" w:rsidRDefault="00CA3DDD" w:rsidP="00CA3DDD">
            <w:pPr>
              <w:jc w:val="center"/>
              <w:rPr>
                <w:b/>
                <w:bCs/>
                <w:color w:val="000000"/>
                <w:sz w:val="16"/>
                <w:szCs w:val="16"/>
              </w:rPr>
            </w:pPr>
            <w:r w:rsidRPr="000F5F1C">
              <w:rPr>
                <w:b/>
                <w:bCs/>
                <w:color w:val="000000"/>
                <w:sz w:val="16"/>
                <w:szCs w:val="16"/>
              </w:rPr>
              <w:t>-5,5</w:t>
            </w:r>
          </w:p>
        </w:tc>
        <w:tc>
          <w:tcPr>
            <w:tcW w:w="851" w:type="dxa"/>
            <w:shd w:val="clear" w:color="000000" w:fill="FFFFFF"/>
            <w:noWrap/>
            <w:vAlign w:val="center"/>
            <w:hideMark/>
          </w:tcPr>
          <w:p w14:paraId="743D09FB" w14:textId="77777777" w:rsidR="00CA3DDD" w:rsidRPr="000F5F1C" w:rsidRDefault="00CA3DDD" w:rsidP="00CA3DDD">
            <w:pPr>
              <w:jc w:val="center"/>
              <w:rPr>
                <w:color w:val="000000"/>
                <w:sz w:val="16"/>
                <w:szCs w:val="16"/>
              </w:rPr>
            </w:pPr>
            <w:r w:rsidRPr="000F5F1C">
              <w:rPr>
                <w:color w:val="000000"/>
                <w:sz w:val="16"/>
                <w:szCs w:val="16"/>
              </w:rPr>
              <w:t>3,7</w:t>
            </w:r>
          </w:p>
        </w:tc>
        <w:tc>
          <w:tcPr>
            <w:tcW w:w="851" w:type="dxa"/>
            <w:shd w:val="clear" w:color="000000" w:fill="FFFFFF"/>
            <w:noWrap/>
            <w:vAlign w:val="center"/>
            <w:hideMark/>
          </w:tcPr>
          <w:p w14:paraId="64B4C589" w14:textId="77777777" w:rsidR="00CA3DDD" w:rsidRPr="000F5F1C" w:rsidRDefault="00CA3DDD" w:rsidP="00CA3DDD">
            <w:pPr>
              <w:jc w:val="center"/>
              <w:rPr>
                <w:color w:val="000000"/>
                <w:sz w:val="16"/>
                <w:szCs w:val="16"/>
              </w:rPr>
            </w:pPr>
            <w:r w:rsidRPr="000F5F1C">
              <w:rPr>
                <w:color w:val="000000"/>
                <w:sz w:val="16"/>
                <w:szCs w:val="16"/>
              </w:rPr>
              <w:t>-6,5</w:t>
            </w:r>
          </w:p>
        </w:tc>
      </w:tr>
      <w:tr w:rsidR="00CA3DDD" w:rsidRPr="000F5F1C" w14:paraId="6CEB1CEE" w14:textId="77777777" w:rsidTr="000F5F1C">
        <w:trPr>
          <w:trHeight w:val="300"/>
        </w:trPr>
        <w:tc>
          <w:tcPr>
            <w:tcW w:w="5802" w:type="dxa"/>
            <w:shd w:val="clear" w:color="000000" w:fill="FFFFFF"/>
            <w:vAlign w:val="center"/>
            <w:hideMark/>
          </w:tcPr>
          <w:p w14:paraId="71FAE370" w14:textId="77777777" w:rsidR="00CA3DDD" w:rsidRPr="000F5F1C" w:rsidRDefault="00CA3DDD" w:rsidP="00CA3DDD">
            <w:pPr>
              <w:jc w:val="left"/>
              <w:rPr>
                <w:color w:val="000000"/>
                <w:sz w:val="16"/>
                <w:szCs w:val="16"/>
              </w:rPr>
            </w:pPr>
            <w:r w:rsidRPr="000F5F1C">
              <w:rPr>
                <w:color w:val="000000"/>
                <w:sz w:val="16"/>
                <w:szCs w:val="16"/>
              </w:rPr>
              <w:t>Relatívny prepad mediánu príjmov v riziku chudoby (0-17)</w:t>
            </w:r>
          </w:p>
        </w:tc>
        <w:tc>
          <w:tcPr>
            <w:tcW w:w="851" w:type="dxa"/>
            <w:shd w:val="clear" w:color="000000" w:fill="FFFFFF"/>
            <w:noWrap/>
            <w:vAlign w:val="center"/>
            <w:hideMark/>
          </w:tcPr>
          <w:p w14:paraId="40F43540" w14:textId="77777777" w:rsidR="00CA3DDD" w:rsidRPr="000F5F1C" w:rsidRDefault="00CA3DDD" w:rsidP="00CA3DDD">
            <w:pPr>
              <w:jc w:val="center"/>
              <w:rPr>
                <w:b/>
                <w:bCs/>
                <w:color w:val="000000"/>
                <w:sz w:val="16"/>
                <w:szCs w:val="16"/>
              </w:rPr>
            </w:pPr>
            <w:r w:rsidRPr="000F5F1C">
              <w:rPr>
                <w:b/>
                <w:bCs/>
                <w:color w:val="000000"/>
                <w:sz w:val="16"/>
                <w:szCs w:val="16"/>
              </w:rPr>
              <w:t>29,9</w:t>
            </w:r>
          </w:p>
        </w:tc>
        <w:tc>
          <w:tcPr>
            <w:tcW w:w="851" w:type="dxa"/>
            <w:shd w:val="clear" w:color="000000" w:fill="FFFFFF"/>
            <w:noWrap/>
            <w:vAlign w:val="center"/>
            <w:hideMark/>
          </w:tcPr>
          <w:p w14:paraId="73ABB1F0" w14:textId="77777777" w:rsidR="00CA3DDD" w:rsidRPr="000F5F1C" w:rsidRDefault="00CA3DDD" w:rsidP="00CA3DDD">
            <w:pPr>
              <w:jc w:val="center"/>
              <w:rPr>
                <w:color w:val="000000"/>
                <w:sz w:val="16"/>
                <w:szCs w:val="16"/>
              </w:rPr>
            </w:pPr>
            <w:r w:rsidRPr="000F5F1C">
              <w:rPr>
                <w:color w:val="000000"/>
                <w:sz w:val="16"/>
                <w:szCs w:val="16"/>
              </w:rPr>
              <w:t>27,5</w:t>
            </w:r>
          </w:p>
        </w:tc>
        <w:tc>
          <w:tcPr>
            <w:tcW w:w="851" w:type="dxa"/>
            <w:shd w:val="clear" w:color="000000" w:fill="FFFFFF"/>
            <w:noWrap/>
            <w:vAlign w:val="center"/>
            <w:hideMark/>
          </w:tcPr>
          <w:p w14:paraId="1CD62E4A" w14:textId="77777777" w:rsidR="00CA3DDD" w:rsidRPr="000F5F1C" w:rsidRDefault="00CA3DDD" w:rsidP="00CA3DDD">
            <w:pPr>
              <w:jc w:val="center"/>
              <w:rPr>
                <w:color w:val="000000"/>
                <w:sz w:val="16"/>
                <w:szCs w:val="16"/>
              </w:rPr>
            </w:pPr>
            <w:r w:rsidRPr="000F5F1C">
              <w:rPr>
                <w:color w:val="000000"/>
                <w:sz w:val="16"/>
                <w:szCs w:val="16"/>
              </w:rPr>
              <w:t>33,3</w:t>
            </w:r>
          </w:p>
        </w:tc>
        <w:tc>
          <w:tcPr>
            <w:tcW w:w="851" w:type="dxa"/>
            <w:shd w:val="clear" w:color="000000" w:fill="FFFFFF"/>
            <w:noWrap/>
            <w:vAlign w:val="center"/>
            <w:hideMark/>
          </w:tcPr>
          <w:p w14:paraId="5FBA8826" w14:textId="77777777" w:rsidR="00CA3DDD" w:rsidRPr="000F5F1C" w:rsidRDefault="00CA3DDD" w:rsidP="00CA3DDD">
            <w:pPr>
              <w:jc w:val="center"/>
              <w:rPr>
                <w:b/>
                <w:bCs/>
                <w:color w:val="000000"/>
                <w:sz w:val="16"/>
                <w:szCs w:val="16"/>
              </w:rPr>
            </w:pPr>
            <w:r w:rsidRPr="000F5F1C">
              <w:rPr>
                <w:b/>
                <w:bCs/>
                <w:color w:val="000000"/>
                <w:sz w:val="16"/>
                <w:szCs w:val="16"/>
              </w:rPr>
              <w:t>31,6</w:t>
            </w:r>
          </w:p>
        </w:tc>
        <w:tc>
          <w:tcPr>
            <w:tcW w:w="851" w:type="dxa"/>
            <w:shd w:val="clear" w:color="000000" w:fill="FFFFFF"/>
            <w:noWrap/>
            <w:vAlign w:val="center"/>
            <w:hideMark/>
          </w:tcPr>
          <w:p w14:paraId="12060DA6" w14:textId="77777777" w:rsidR="00CA3DDD" w:rsidRPr="000F5F1C" w:rsidRDefault="00CA3DDD" w:rsidP="00CA3DDD">
            <w:pPr>
              <w:jc w:val="center"/>
              <w:rPr>
                <w:color w:val="000000"/>
                <w:sz w:val="16"/>
                <w:szCs w:val="16"/>
              </w:rPr>
            </w:pPr>
            <w:r w:rsidRPr="000F5F1C">
              <w:rPr>
                <w:color w:val="000000"/>
                <w:sz w:val="16"/>
                <w:szCs w:val="16"/>
              </w:rPr>
              <w:t>33,1</w:t>
            </w:r>
          </w:p>
        </w:tc>
        <w:tc>
          <w:tcPr>
            <w:tcW w:w="851" w:type="dxa"/>
            <w:shd w:val="clear" w:color="000000" w:fill="FFFFFF"/>
            <w:noWrap/>
            <w:vAlign w:val="center"/>
            <w:hideMark/>
          </w:tcPr>
          <w:p w14:paraId="0D4645BE" w14:textId="77777777" w:rsidR="00CA3DDD" w:rsidRPr="000F5F1C" w:rsidRDefault="00CA3DDD" w:rsidP="00CA3DDD">
            <w:pPr>
              <w:jc w:val="center"/>
              <w:rPr>
                <w:color w:val="000000"/>
                <w:sz w:val="16"/>
                <w:szCs w:val="16"/>
              </w:rPr>
            </w:pPr>
            <w:r w:rsidRPr="000F5F1C">
              <w:rPr>
                <w:color w:val="000000"/>
                <w:sz w:val="16"/>
                <w:szCs w:val="16"/>
              </w:rPr>
              <w:t>30,6</w:t>
            </w:r>
          </w:p>
        </w:tc>
        <w:tc>
          <w:tcPr>
            <w:tcW w:w="851" w:type="dxa"/>
            <w:shd w:val="clear" w:color="000000" w:fill="FFFFFF"/>
            <w:noWrap/>
            <w:vAlign w:val="center"/>
            <w:hideMark/>
          </w:tcPr>
          <w:p w14:paraId="5BEE327C" w14:textId="77777777" w:rsidR="00CA3DDD" w:rsidRPr="000F5F1C" w:rsidRDefault="00CA3DDD" w:rsidP="00CA3DDD">
            <w:pPr>
              <w:jc w:val="center"/>
              <w:rPr>
                <w:b/>
                <w:bCs/>
                <w:color w:val="000000"/>
                <w:sz w:val="16"/>
                <w:szCs w:val="16"/>
              </w:rPr>
            </w:pPr>
            <w:r w:rsidRPr="000F5F1C">
              <w:rPr>
                <w:b/>
                <w:bCs/>
                <w:color w:val="000000"/>
                <w:sz w:val="16"/>
                <w:szCs w:val="16"/>
              </w:rPr>
              <w:t>30,3</w:t>
            </w:r>
          </w:p>
        </w:tc>
        <w:tc>
          <w:tcPr>
            <w:tcW w:w="851" w:type="dxa"/>
            <w:shd w:val="clear" w:color="000000" w:fill="FFFFFF"/>
            <w:noWrap/>
            <w:vAlign w:val="center"/>
            <w:hideMark/>
          </w:tcPr>
          <w:p w14:paraId="5C139C2E" w14:textId="77777777" w:rsidR="00CA3DDD" w:rsidRPr="000F5F1C" w:rsidRDefault="00CA3DDD" w:rsidP="00CA3DDD">
            <w:pPr>
              <w:jc w:val="center"/>
              <w:rPr>
                <w:color w:val="000000"/>
                <w:sz w:val="16"/>
                <w:szCs w:val="16"/>
              </w:rPr>
            </w:pPr>
            <w:r w:rsidRPr="000F5F1C">
              <w:rPr>
                <w:color w:val="000000"/>
                <w:sz w:val="16"/>
                <w:szCs w:val="16"/>
              </w:rPr>
              <w:t>28,2</w:t>
            </w:r>
          </w:p>
        </w:tc>
        <w:tc>
          <w:tcPr>
            <w:tcW w:w="851" w:type="dxa"/>
            <w:shd w:val="clear" w:color="000000" w:fill="FFFFFF"/>
            <w:noWrap/>
            <w:vAlign w:val="center"/>
            <w:hideMark/>
          </w:tcPr>
          <w:p w14:paraId="775B8871" w14:textId="77777777" w:rsidR="00CA3DDD" w:rsidRPr="000F5F1C" w:rsidRDefault="00CA3DDD" w:rsidP="00CA3DDD">
            <w:pPr>
              <w:jc w:val="center"/>
              <w:rPr>
                <w:color w:val="000000"/>
                <w:sz w:val="16"/>
                <w:szCs w:val="16"/>
              </w:rPr>
            </w:pPr>
            <w:r w:rsidRPr="000F5F1C">
              <w:rPr>
                <w:color w:val="000000"/>
                <w:sz w:val="16"/>
                <w:szCs w:val="16"/>
              </w:rPr>
              <w:t>31,5</w:t>
            </w:r>
          </w:p>
        </w:tc>
        <w:tc>
          <w:tcPr>
            <w:tcW w:w="851" w:type="dxa"/>
            <w:shd w:val="clear" w:color="000000" w:fill="FFFFFF"/>
            <w:noWrap/>
            <w:vAlign w:val="center"/>
            <w:hideMark/>
          </w:tcPr>
          <w:p w14:paraId="0D8E614C" w14:textId="77777777" w:rsidR="00CA3DDD" w:rsidRPr="000F5F1C" w:rsidRDefault="00CA3DDD" w:rsidP="00CA3DDD">
            <w:pPr>
              <w:jc w:val="center"/>
              <w:rPr>
                <w:b/>
                <w:bCs/>
                <w:color w:val="000000"/>
                <w:sz w:val="16"/>
                <w:szCs w:val="16"/>
              </w:rPr>
            </w:pPr>
            <w:r w:rsidRPr="000F5F1C">
              <w:rPr>
                <w:b/>
                <w:bCs/>
                <w:color w:val="000000"/>
                <w:sz w:val="16"/>
                <w:szCs w:val="16"/>
              </w:rPr>
              <w:t>-1,3</w:t>
            </w:r>
          </w:p>
        </w:tc>
        <w:tc>
          <w:tcPr>
            <w:tcW w:w="851" w:type="dxa"/>
            <w:shd w:val="clear" w:color="000000" w:fill="FFFFFF"/>
            <w:noWrap/>
            <w:vAlign w:val="center"/>
            <w:hideMark/>
          </w:tcPr>
          <w:p w14:paraId="2A375908" w14:textId="77777777" w:rsidR="00CA3DDD" w:rsidRPr="000F5F1C" w:rsidRDefault="00CA3DDD" w:rsidP="00CA3DDD">
            <w:pPr>
              <w:jc w:val="center"/>
              <w:rPr>
                <w:color w:val="000000"/>
                <w:sz w:val="16"/>
                <w:szCs w:val="16"/>
              </w:rPr>
            </w:pPr>
            <w:r w:rsidRPr="000F5F1C">
              <w:rPr>
                <w:color w:val="000000"/>
                <w:sz w:val="16"/>
                <w:szCs w:val="16"/>
              </w:rPr>
              <w:t>-4,9</w:t>
            </w:r>
          </w:p>
        </w:tc>
        <w:tc>
          <w:tcPr>
            <w:tcW w:w="851" w:type="dxa"/>
            <w:shd w:val="clear" w:color="000000" w:fill="FFFFFF"/>
            <w:noWrap/>
            <w:vAlign w:val="center"/>
            <w:hideMark/>
          </w:tcPr>
          <w:p w14:paraId="285F5921" w14:textId="77777777" w:rsidR="00CA3DDD" w:rsidRPr="000F5F1C" w:rsidRDefault="00CA3DDD" w:rsidP="00CA3DDD">
            <w:pPr>
              <w:jc w:val="center"/>
              <w:rPr>
                <w:color w:val="000000"/>
                <w:sz w:val="16"/>
                <w:szCs w:val="16"/>
              </w:rPr>
            </w:pPr>
            <w:r w:rsidRPr="000F5F1C">
              <w:rPr>
                <w:color w:val="000000"/>
                <w:sz w:val="16"/>
                <w:szCs w:val="16"/>
              </w:rPr>
              <w:t>0,9</w:t>
            </w:r>
          </w:p>
        </w:tc>
      </w:tr>
      <w:tr w:rsidR="00CA3DDD" w:rsidRPr="000F5F1C" w14:paraId="3FE22BF8" w14:textId="77777777" w:rsidTr="000F5F1C">
        <w:trPr>
          <w:trHeight w:val="300"/>
        </w:trPr>
        <w:tc>
          <w:tcPr>
            <w:tcW w:w="5802" w:type="dxa"/>
            <w:shd w:val="clear" w:color="000000" w:fill="FFFFFF"/>
            <w:vAlign w:val="center"/>
            <w:hideMark/>
          </w:tcPr>
          <w:p w14:paraId="12C1BD6A" w14:textId="77777777" w:rsidR="00CA3DDD" w:rsidRPr="000F5F1C" w:rsidRDefault="00CA3DDD" w:rsidP="00CA3DDD">
            <w:pPr>
              <w:jc w:val="left"/>
              <w:rPr>
                <w:color w:val="000000"/>
                <w:sz w:val="16"/>
                <w:szCs w:val="16"/>
              </w:rPr>
            </w:pPr>
            <w:r w:rsidRPr="000F5F1C">
              <w:rPr>
                <w:color w:val="000000"/>
                <w:sz w:val="16"/>
                <w:szCs w:val="16"/>
              </w:rPr>
              <w:t>Relatívny prepad mediánu príjmov v riziku chudoby (18-64)</w:t>
            </w:r>
          </w:p>
        </w:tc>
        <w:tc>
          <w:tcPr>
            <w:tcW w:w="851" w:type="dxa"/>
            <w:shd w:val="clear" w:color="000000" w:fill="FFFFFF"/>
            <w:noWrap/>
            <w:vAlign w:val="center"/>
            <w:hideMark/>
          </w:tcPr>
          <w:p w14:paraId="2D8C552A" w14:textId="77777777" w:rsidR="00CA3DDD" w:rsidRPr="000F5F1C" w:rsidRDefault="00CA3DDD" w:rsidP="00CA3DDD">
            <w:pPr>
              <w:jc w:val="center"/>
              <w:rPr>
                <w:b/>
                <w:bCs/>
                <w:color w:val="000000"/>
                <w:sz w:val="16"/>
                <w:szCs w:val="16"/>
              </w:rPr>
            </w:pPr>
            <w:r w:rsidRPr="000F5F1C">
              <w:rPr>
                <w:b/>
                <w:bCs/>
                <w:color w:val="000000"/>
                <w:sz w:val="16"/>
                <w:szCs w:val="16"/>
              </w:rPr>
              <w:t>31,3</w:t>
            </w:r>
          </w:p>
        </w:tc>
        <w:tc>
          <w:tcPr>
            <w:tcW w:w="851" w:type="dxa"/>
            <w:shd w:val="clear" w:color="000000" w:fill="FFFFFF"/>
            <w:noWrap/>
            <w:vAlign w:val="center"/>
            <w:hideMark/>
          </w:tcPr>
          <w:p w14:paraId="7BABF4EF" w14:textId="77777777" w:rsidR="00CA3DDD" w:rsidRPr="000F5F1C" w:rsidRDefault="00CA3DDD" w:rsidP="00CA3DDD">
            <w:pPr>
              <w:jc w:val="center"/>
              <w:rPr>
                <w:color w:val="000000"/>
                <w:sz w:val="16"/>
                <w:szCs w:val="16"/>
              </w:rPr>
            </w:pPr>
            <w:r w:rsidRPr="000F5F1C">
              <w:rPr>
                <w:color w:val="000000"/>
                <w:sz w:val="16"/>
                <w:szCs w:val="16"/>
              </w:rPr>
              <w:t>34,0</w:t>
            </w:r>
          </w:p>
        </w:tc>
        <w:tc>
          <w:tcPr>
            <w:tcW w:w="851" w:type="dxa"/>
            <w:shd w:val="clear" w:color="000000" w:fill="FFFFFF"/>
            <w:noWrap/>
            <w:vAlign w:val="center"/>
            <w:hideMark/>
          </w:tcPr>
          <w:p w14:paraId="0EE07C5F" w14:textId="77777777" w:rsidR="00CA3DDD" w:rsidRPr="000F5F1C" w:rsidRDefault="00CA3DDD" w:rsidP="00CA3DDD">
            <w:pPr>
              <w:jc w:val="center"/>
              <w:rPr>
                <w:color w:val="000000"/>
                <w:sz w:val="16"/>
                <w:szCs w:val="16"/>
              </w:rPr>
            </w:pPr>
            <w:r w:rsidRPr="000F5F1C">
              <w:rPr>
                <w:color w:val="000000"/>
                <w:sz w:val="16"/>
                <w:szCs w:val="16"/>
              </w:rPr>
              <w:t>28,7</w:t>
            </w:r>
          </w:p>
        </w:tc>
        <w:tc>
          <w:tcPr>
            <w:tcW w:w="851" w:type="dxa"/>
            <w:shd w:val="clear" w:color="000000" w:fill="FFFFFF"/>
            <w:noWrap/>
            <w:vAlign w:val="center"/>
            <w:hideMark/>
          </w:tcPr>
          <w:p w14:paraId="5510129D" w14:textId="77777777" w:rsidR="00CA3DDD" w:rsidRPr="000F5F1C" w:rsidRDefault="00CA3DDD" w:rsidP="00CA3DDD">
            <w:pPr>
              <w:jc w:val="center"/>
              <w:rPr>
                <w:b/>
                <w:bCs/>
                <w:color w:val="000000"/>
                <w:sz w:val="16"/>
                <w:szCs w:val="16"/>
              </w:rPr>
            </w:pPr>
            <w:r w:rsidRPr="000F5F1C">
              <w:rPr>
                <w:b/>
                <w:bCs/>
                <w:color w:val="000000"/>
                <w:sz w:val="16"/>
                <w:szCs w:val="16"/>
              </w:rPr>
              <w:t>26,4</w:t>
            </w:r>
          </w:p>
        </w:tc>
        <w:tc>
          <w:tcPr>
            <w:tcW w:w="851" w:type="dxa"/>
            <w:shd w:val="clear" w:color="000000" w:fill="FFFFFF"/>
            <w:noWrap/>
            <w:vAlign w:val="center"/>
            <w:hideMark/>
          </w:tcPr>
          <w:p w14:paraId="64A70386" w14:textId="77777777" w:rsidR="00CA3DDD" w:rsidRPr="000F5F1C" w:rsidRDefault="00CA3DDD" w:rsidP="00CA3DDD">
            <w:pPr>
              <w:jc w:val="center"/>
              <w:rPr>
                <w:color w:val="000000"/>
                <w:sz w:val="16"/>
                <w:szCs w:val="16"/>
              </w:rPr>
            </w:pPr>
            <w:r w:rsidRPr="000F5F1C">
              <w:rPr>
                <w:color w:val="000000"/>
                <w:sz w:val="16"/>
                <w:szCs w:val="16"/>
              </w:rPr>
              <w:t>27,1</w:t>
            </w:r>
          </w:p>
        </w:tc>
        <w:tc>
          <w:tcPr>
            <w:tcW w:w="851" w:type="dxa"/>
            <w:shd w:val="clear" w:color="000000" w:fill="FFFFFF"/>
            <w:noWrap/>
            <w:vAlign w:val="center"/>
            <w:hideMark/>
          </w:tcPr>
          <w:p w14:paraId="763F1A7F" w14:textId="77777777" w:rsidR="00CA3DDD" w:rsidRPr="000F5F1C" w:rsidRDefault="00CA3DDD" w:rsidP="00CA3DDD">
            <w:pPr>
              <w:jc w:val="center"/>
              <w:rPr>
                <w:color w:val="000000"/>
                <w:sz w:val="16"/>
                <w:szCs w:val="16"/>
              </w:rPr>
            </w:pPr>
            <w:r w:rsidRPr="000F5F1C">
              <w:rPr>
                <w:color w:val="000000"/>
                <w:sz w:val="16"/>
                <w:szCs w:val="16"/>
              </w:rPr>
              <w:t>26,1</w:t>
            </w:r>
          </w:p>
        </w:tc>
        <w:tc>
          <w:tcPr>
            <w:tcW w:w="851" w:type="dxa"/>
            <w:shd w:val="clear" w:color="000000" w:fill="FFFFFF"/>
            <w:noWrap/>
            <w:vAlign w:val="center"/>
            <w:hideMark/>
          </w:tcPr>
          <w:p w14:paraId="6DE86CC6" w14:textId="77777777" w:rsidR="00CA3DDD" w:rsidRPr="000F5F1C" w:rsidRDefault="00CA3DDD" w:rsidP="00CA3DDD">
            <w:pPr>
              <w:jc w:val="center"/>
              <w:rPr>
                <w:b/>
                <w:bCs/>
                <w:color w:val="000000"/>
                <w:sz w:val="16"/>
                <w:szCs w:val="16"/>
              </w:rPr>
            </w:pPr>
            <w:r w:rsidRPr="000F5F1C">
              <w:rPr>
                <w:b/>
                <w:bCs/>
                <w:color w:val="000000"/>
                <w:sz w:val="16"/>
                <w:szCs w:val="16"/>
              </w:rPr>
              <w:t>28,0</w:t>
            </w:r>
          </w:p>
        </w:tc>
        <w:tc>
          <w:tcPr>
            <w:tcW w:w="851" w:type="dxa"/>
            <w:shd w:val="clear" w:color="000000" w:fill="FFFFFF"/>
            <w:noWrap/>
            <w:vAlign w:val="center"/>
            <w:hideMark/>
          </w:tcPr>
          <w:p w14:paraId="08A1E4D7" w14:textId="77777777" w:rsidR="00CA3DDD" w:rsidRPr="000F5F1C" w:rsidRDefault="00CA3DDD" w:rsidP="00CA3DDD">
            <w:pPr>
              <w:jc w:val="center"/>
              <w:rPr>
                <w:color w:val="000000"/>
                <w:sz w:val="16"/>
                <w:szCs w:val="16"/>
              </w:rPr>
            </w:pPr>
            <w:r w:rsidRPr="000F5F1C">
              <w:rPr>
                <w:color w:val="000000"/>
                <w:sz w:val="16"/>
                <w:szCs w:val="16"/>
              </w:rPr>
              <w:t>29,7</w:t>
            </w:r>
          </w:p>
        </w:tc>
        <w:tc>
          <w:tcPr>
            <w:tcW w:w="851" w:type="dxa"/>
            <w:shd w:val="clear" w:color="000000" w:fill="FFFFFF"/>
            <w:noWrap/>
            <w:vAlign w:val="center"/>
            <w:hideMark/>
          </w:tcPr>
          <w:p w14:paraId="45D4B7CA" w14:textId="77777777" w:rsidR="00CA3DDD" w:rsidRPr="000F5F1C" w:rsidRDefault="00CA3DDD" w:rsidP="00CA3DDD">
            <w:pPr>
              <w:jc w:val="center"/>
              <w:rPr>
                <w:color w:val="000000"/>
                <w:sz w:val="16"/>
                <w:szCs w:val="16"/>
              </w:rPr>
            </w:pPr>
            <w:r w:rsidRPr="000F5F1C">
              <w:rPr>
                <w:color w:val="000000"/>
                <w:sz w:val="16"/>
                <w:szCs w:val="16"/>
              </w:rPr>
              <w:t>25,0</w:t>
            </w:r>
          </w:p>
        </w:tc>
        <w:tc>
          <w:tcPr>
            <w:tcW w:w="851" w:type="dxa"/>
            <w:shd w:val="clear" w:color="000000" w:fill="FFFFFF"/>
            <w:noWrap/>
            <w:vAlign w:val="center"/>
            <w:hideMark/>
          </w:tcPr>
          <w:p w14:paraId="0C9B9641" w14:textId="77777777" w:rsidR="00CA3DDD" w:rsidRPr="000F5F1C" w:rsidRDefault="00CA3DDD" w:rsidP="00CA3DDD">
            <w:pPr>
              <w:jc w:val="center"/>
              <w:rPr>
                <w:b/>
                <w:bCs/>
                <w:color w:val="000000"/>
                <w:sz w:val="16"/>
                <w:szCs w:val="16"/>
              </w:rPr>
            </w:pPr>
            <w:r w:rsidRPr="000F5F1C">
              <w:rPr>
                <w:b/>
                <w:bCs/>
                <w:color w:val="000000"/>
                <w:sz w:val="16"/>
                <w:szCs w:val="16"/>
              </w:rPr>
              <w:t>1,6</w:t>
            </w:r>
          </w:p>
        </w:tc>
        <w:tc>
          <w:tcPr>
            <w:tcW w:w="851" w:type="dxa"/>
            <w:shd w:val="clear" w:color="000000" w:fill="FFFFFF"/>
            <w:noWrap/>
            <w:vAlign w:val="center"/>
            <w:hideMark/>
          </w:tcPr>
          <w:p w14:paraId="47DFF53C" w14:textId="77777777" w:rsidR="00CA3DDD" w:rsidRPr="000F5F1C" w:rsidRDefault="00CA3DDD" w:rsidP="00CA3DDD">
            <w:pPr>
              <w:jc w:val="center"/>
              <w:rPr>
                <w:color w:val="000000"/>
                <w:sz w:val="16"/>
                <w:szCs w:val="16"/>
              </w:rPr>
            </w:pPr>
            <w:r w:rsidRPr="000F5F1C">
              <w:rPr>
                <w:color w:val="000000"/>
                <w:sz w:val="16"/>
                <w:szCs w:val="16"/>
              </w:rPr>
              <w:t>2,6</w:t>
            </w:r>
          </w:p>
        </w:tc>
        <w:tc>
          <w:tcPr>
            <w:tcW w:w="851" w:type="dxa"/>
            <w:shd w:val="clear" w:color="000000" w:fill="FFFFFF"/>
            <w:noWrap/>
            <w:vAlign w:val="center"/>
            <w:hideMark/>
          </w:tcPr>
          <w:p w14:paraId="75CFCC6B" w14:textId="77777777" w:rsidR="00CA3DDD" w:rsidRPr="000F5F1C" w:rsidRDefault="00CA3DDD" w:rsidP="00CA3DDD">
            <w:pPr>
              <w:jc w:val="center"/>
              <w:rPr>
                <w:color w:val="000000"/>
                <w:sz w:val="16"/>
                <w:szCs w:val="16"/>
              </w:rPr>
            </w:pPr>
            <w:r w:rsidRPr="000F5F1C">
              <w:rPr>
                <w:color w:val="000000"/>
                <w:sz w:val="16"/>
                <w:szCs w:val="16"/>
              </w:rPr>
              <w:t>-1,1</w:t>
            </w:r>
          </w:p>
        </w:tc>
      </w:tr>
      <w:tr w:rsidR="00CA3DDD" w:rsidRPr="000F5F1C" w14:paraId="1A76C2B9" w14:textId="77777777" w:rsidTr="000F5F1C">
        <w:trPr>
          <w:trHeight w:val="300"/>
        </w:trPr>
        <w:tc>
          <w:tcPr>
            <w:tcW w:w="5802" w:type="dxa"/>
            <w:shd w:val="clear" w:color="000000" w:fill="FFFFFF"/>
            <w:vAlign w:val="center"/>
            <w:hideMark/>
          </w:tcPr>
          <w:p w14:paraId="62BD8FC0" w14:textId="77777777" w:rsidR="00CA3DDD" w:rsidRPr="000F5F1C" w:rsidRDefault="00CA3DDD" w:rsidP="00CA3DDD">
            <w:pPr>
              <w:jc w:val="left"/>
              <w:rPr>
                <w:color w:val="000000"/>
                <w:sz w:val="16"/>
                <w:szCs w:val="16"/>
              </w:rPr>
            </w:pPr>
            <w:r w:rsidRPr="000F5F1C">
              <w:rPr>
                <w:color w:val="000000"/>
                <w:sz w:val="16"/>
                <w:szCs w:val="16"/>
              </w:rPr>
              <w:t>Relatívny prepad mediánu príjmov v riziku chudoby (65+)</w:t>
            </w:r>
          </w:p>
        </w:tc>
        <w:tc>
          <w:tcPr>
            <w:tcW w:w="851" w:type="dxa"/>
            <w:shd w:val="clear" w:color="000000" w:fill="FFFFFF"/>
            <w:noWrap/>
            <w:vAlign w:val="center"/>
            <w:hideMark/>
          </w:tcPr>
          <w:p w14:paraId="1D409D9B" w14:textId="77777777" w:rsidR="00CA3DDD" w:rsidRPr="000F5F1C" w:rsidRDefault="00CA3DDD" w:rsidP="00CA3DDD">
            <w:pPr>
              <w:jc w:val="center"/>
              <w:rPr>
                <w:b/>
                <w:bCs/>
                <w:color w:val="000000"/>
                <w:sz w:val="16"/>
                <w:szCs w:val="16"/>
              </w:rPr>
            </w:pPr>
            <w:r w:rsidRPr="000F5F1C">
              <w:rPr>
                <w:b/>
                <w:bCs/>
                <w:color w:val="000000"/>
                <w:sz w:val="16"/>
                <w:szCs w:val="16"/>
              </w:rPr>
              <w:t>10,4</w:t>
            </w:r>
          </w:p>
        </w:tc>
        <w:tc>
          <w:tcPr>
            <w:tcW w:w="851" w:type="dxa"/>
            <w:shd w:val="clear" w:color="000000" w:fill="FFFFFF"/>
            <w:noWrap/>
            <w:vAlign w:val="center"/>
            <w:hideMark/>
          </w:tcPr>
          <w:p w14:paraId="52EB0984" w14:textId="77777777" w:rsidR="00CA3DDD" w:rsidRPr="000F5F1C" w:rsidRDefault="00CA3DDD" w:rsidP="00CA3DDD">
            <w:pPr>
              <w:jc w:val="center"/>
              <w:rPr>
                <w:color w:val="000000"/>
                <w:sz w:val="16"/>
                <w:szCs w:val="16"/>
              </w:rPr>
            </w:pPr>
            <w:r w:rsidRPr="000F5F1C">
              <w:rPr>
                <w:color w:val="000000"/>
                <w:sz w:val="16"/>
                <w:szCs w:val="16"/>
              </w:rPr>
              <w:t>14,0(u)</w:t>
            </w:r>
          </w:p>
        </w:tc>
        <w:tc>
          <w:tcPr>
            <w:tcW w:w="851" w:type="dxa"/>
            <w:shd w:val="clear" w:color="000000" w:fill="FFFFFF"/>
            <w:noWrap/>
            <w:vAlign w:val="center"/>
            <w:hideMark/>
          </w:tcPr>
          <w:p w14:paraId="1DD8EE5D" w14:textId="77777777" w:rsidR="00CA3DDD" w:rsidRPr="000F5F1C" w:rsidRDefault="00CA3DDD" w:rsidP="00CA3DDD">
            <w:pPr>
              <w:jc w:val="center"/>
              <w:rPr>
                <w:color w:val="000000"/>
                <w:sz w:val="16"/>
                <w:szCs w:val="16"/>
              </w:rPr>
            </w:pPr>
            <w:r w:rsidRPr="000F5F1C">
              <w:rPr>
                <w:color w:val="000000"/>
                <w:sz w:val="16"/>
                <w:szCs w:val="16"/>
              </w:rPr>
              <w:t>9,8</w:t>
            </w:r>
          </w:p>
        </w:tc>
        <w:tc>
          <w:tcPr>
            <w:tcW w:w="851" w:type="dxa"/>
            <w:shd w:val="clear" w:color="000000" w:fill="FFFFFF"/>
            <w:noWrap/>
            <w:vAlign w:val="center"/>
            <w:hideMark/>
          </w:tcPr>
          <w:p w14:paraId="263D1E5C" w14:textId="77777777" w:rsidR="00CA3DDD" w:rsidRPr="000F5F1C" w:rsidRDefault="00CA3DDD" w:rsidP="00CA3DDD">
            <w:pPr>
              <w:jc w:val="center"/>
              <w:rPr>
                <w:b/>
                <w:bCs/>
                <w:color w:val="000000"/>
                <w:sz w:val="16"/>
                <w:szCs w:val="16"/>
              </w:rPr>
            </w:pPr>
            <w:r w:rsidRPr="000F5F1C">
              <w:rPr>
                <w:b/>
                <w:bCs/>
                <w:color w:val="000000"/>
                <w:sz w:val="16"/>
                <w:szCs w:val="16"/>
              </w:rPr>
              <w:t>10,3</w:t>
            </w:r>
          </w:p>
        </w:tc>
        <w:tc>
          <w:tcPr>
            <w:tcW w:w="851" w:type="dxa"/>
            <w:shd w:val="clear" w:color="000000" w:fill="FFFFFF"/>
            <w:noWrap/>
            <w:vAlign w:val="center"/>
            <w:hideMark/>
          </w:tcPr>
          <w:p w14:paraId="11C26838" w14:textId="77777777" w:rsidR="00CA3DDD" w:rsidRPr="000F5F1C" w:rsidRDefault="00CA3DDD" w:rsidP="00CA3DDD">
            <w:pPr>
              <w:jc w:val="center"/>
              <w:rPr>
                <w:color w:val="000000"/>
                <w:sz w:val="16"/>
                <w:szCs w:val="16"/>
              </w:rPr>
            </w:pPr>
            <w:r w:rsidRPr="000F5F1C">
              <w:rPr>
                <w:color w:val="000000"/>
                <w:sz w:val="16"/>
                <w:szCs w:val="16"/>
              </w:rPr>
              <w:t>11,6(u)</w:t>
            </w:r>
          </w:p>
        </w:tc>
        <w:tc>
          <w:tcPr>
            <w:tcW w:w="851" w:type="dxa"/>
            <w:shd w:val="clear" w:color="000000" w:fill="FFFFFF"/>
            <w:noWrap/>
            <w:vAlign w:val="center"/>
            <w:hideMark/>
          </w:tcPr>
          <w:p w14:paraId="6A24FA0B" w14:textId="77777777" w:rsidR="00CA3DDD" w:rsidRPr="000F5F1C" w:rsidRDefault="00CA3DDD" w:rsidP="00CA3DDD">
            <w:pPr>
              <w:jc w:val="center"/>
              <w:rPr>
                <w:color w:val="000000"/>
                <w:sz w:val="16"/>
                <w:szCs w:val="16"/>
              </w:rPr>
            </w:pPr>
            <w:r w:rsidRPr="000F5F1C">
              <w:rPr>
                <w:color w:val="000000"/>
                <w:sz w:val="16"/>
                <w:szCs w:val="16"/>
              </w:rPr>
              <w:t>9,8</w:t>
            </w:r>
          </w:p>
        </w:tc>
        <w:tc>
          <w:tcPr>
            <w:tcW w:w="851" w:type="dxa"/>
            <w:shd w:val="clear" w:color="000000" w:fill="FFFFFF"/>
            <w:noWrap/>
            <w:vAlign w:val="center"/>
            <w:hideMark/>
          </w:tcPr>
          <w:p w14:paraId="27995FB3" w14:textId="77777777" w:rsidR="00CA3DDD" w:rsidRPr="000F5F1C" w:rsidRDefault="00CA3DDD" w:rsidP="00CA3DDD">
            <w:pPr>
              <w:jc w:val="center"/>
              <w:rPr>
                <w:b/>
                <w:bCs/>
                <w:color w:val="000000"/>
                <w:sz w:val="16"/>
                <w:szCs w:val="16"/>
              </w:rPr>
            </w:pPr>
            <w:r w:rsidRPr="000F5F1C">
              <w:rPr>
                <w:b/>
                <w:bCs/>
                <w:color w:val="000000"/>
                <w:sz w:val="16"/>
                <w:szCs w:val="16"/>
              </w:rPr>
              <w:t>9,6</w:t>
            </w:r>
          </w:p>
        </w:tc>
        <w:tc>
          <w:tcPr>
            <w:tcW w:w="851" w:type="dxa"/>
            <w:shd w:val="clear" w:color="000000" w:fill="FFFFFF"/>
            <w:noWrap/>
            <w:vAlign w:val="center"/>
            <w:hideMark/>
          </w:tcPr>
          <w:p w14:paraId="41F9187D" w14:textId="77777777" w:rsidR="00CA3DDD" w:rsidRPr="000F5F1C" w:rsidRDefault="00CA3DDD" w:rsidP="00CA3DDD">
            <w:pPr>
              <w:jc w:val="center"/>
              <w:rPr>
                <w:color w:val="000000"/>
                <w:sz w:val="16"/>
                <w:szCs w:val="16"/>
              </w:rPr>
            </w:pPr>
            <w:r w:rsidRPr="000F5F1C">
              <w:rPr>
                <w:color w:val="000000"/>
                <w:sz w:val="16"/>
                <w:szCs w:val="16"/>
              </w:rPr>
              <w:t>9,3(u)</w:t>
            </w:r>
          </w:p>
        </w:tc>
        <w:tc>
          <w:tcPr>
            <w:tcW w:w="851" w:type="dxa"/>
            <w:shd w:val="clear" w:color="000000" w:fill="FFFFFF"/>
            <w:noWrap/>
            <w:vAlign w:val="center"/>
            <w:hideMark/>
          </w:tcPr>
          <w:p w14:paraId="0C2D51AC" w14:textId="77777777" w:rsidR="00CA3DDD" w:rsidRPr="000F5F1C" w:rsidRDefault="00CA3DDD" w:rsidP="00CA3DDD">
            <w:pPr>
              <w:jc w:val="center"/>
              <w:rPr>
                <w:color w:val="000000"/>
                <w:sz w:val="16"/>
                <w:szCs w:val="16"/>
              </w:rPr>
            </w:pPr>
            <w:r w:rsidRPr="000F5F1C">
              <w:rPr>
                <w:color w:val="000000"/>
                <w:sz w:val="16"/>
                <w:szCs w:val="16"/>
              </w:rPr>
              <w:t>9,7</w:t>
            </w:r>
          </w:p>
        </w:tc>
        <w:tc>
          <w:tcPr>
            <w:tcW w:w="851" w:type="dxa"/>
            <w:shd w:val="clear" w:color="000000" w:fill="FFFFFF"/>
            <w:noWrap/>
            <w:vAlign w:val="center"/>
            <w:hideMark/>
          </w:tcPr>
          <w:p w14:paraId="41A2FA4B" w14:textId="77777777" w:rsidR="00CA3DDD" w:rsidRPr="000F5F1C" w:rsidRDefault="00CA3DDD" w:rsidP="00CA3DDD">
            <w:pPr>
              <w:jc w:val="center"/>
              <w:rPr>
                <w:b/>
                <w:bCs/>
                <w:color w:val="000000"/>
                <w:sz w:val="16"/>
                <w:szCs w:val="16"/>
              </w:rPr>
            </w:pPr>
            <w:r w:rsidRPr="000F5F1C">
              <w:rPr>
                <w:b/>
                <w:bCs/>
                <w:color w:val="000000"/>
                <w:sz w:val="16"/>
                <w:szCs w:val="16"/>
              </w:rPr>
              <w:t>-0,7</w:t>
            </w:r>
          </w:p>
        </w:tc>
        <w:tc>
          <w:tcPr>
            <w:tcW w:w="851" w:type="dxa"/>
            <w:shd w:val="clear" w:color="000000" w:fill="FFFFFF"/>
            <w:noWrap/>
            <w:vAlign w:val="center"/>
            <w:hideMark/>
          </w:tcPr>
          <w:p w14:paraId="2468DBAD" w14:textId="77777777" w:rsidR="00CA3DDD" w:rsidRPr="000F5F1C" w:rsidRDefault="00CA3DDD" w:rsidP="00CA3DDD">
            <w:pPr>
              <w:jc w:val="center"/>
              <w:rPr>
                <w:color w:val="000000"/>
                <w:sz w:val="16"/>
                <w:szCs w:val="16"/>
              </w:rPr>
            </w:pPr>
            <w:r w:rsidRPr="000F5F1C">
              <w:rPr>
                <w:color w:val="000000"/>
                <w:sz w:val="16"/>
                <w:szCs w:val="16"/>
              </w:rPr>
              <w:t>-2,3</w:t>
            </w:r>
          </w:p>
        </w:tc>
        <w:tc>
          <w:tcPr>
            <w:tcW w:w="851" w:type="dxa"/>
            <w:shd w:val="clear" w:color="000000" w:fill="FFFFFF"/>
            <w:noWrap/>
            <w:vAlign w:val="center"/>
            <w:hideMark/>
          </w:tcPr>
          <w:p w14:paraId="65C039D0" w14:textId="77777777" w:rsidR="00CA3DDD" w:rsidRPr="000F5F1C" w:rsidRDefault="00CA3DDD" w:rsidP="00CA3DDD">
            <w:pPr>
              <w:jc w:val="center"/>
              <w:rPr>
                <w:color w:val="000000"/>
                <w:sz w:val="16"/>
                <w:szCs w:val="16"/>
              </w:rPr>
            </w:pPr>
            <w:r w:rsidRPr="000F5F1C">
              <w:rPr>
                <w:color w:val="000000"/>
                <w:sz w:val="16"/>
                <w:szCs w:val="16"/>
              </w:rPr>
              <w:t>-0,1</w:t>
            </w:r>
          </w:p>
        </w:tc>
      </w:tr>
      <w:tr w:rsidR="00CA3DDD" w:rsidRPr="000F5F1C" w14:paraId="4915F36C" w14:textId="77777777" w:rsidTr="000F5F1C">
        <w:trPr>
          <w:trHeight w:val="300"/>
        </w:trPr>
        <w:tc>
          <w:tcPr>
            <w:tcW w:w="5802" w:type="dxa"/>
            <w:shd w:val="clear" w:color="000000" w:fill="FFFFFF"/>
            <w:vAlign w:val="center"/>
            <w:hideMark/>
          </w:tcPr>
          <w:p w14:paraId="5918E4BC" w14:textId="77777777" w:rsidR="00CA3DDD" w:rsidRPr="000F5F1C" w:rsidRDefault="00CA3DDD" w:rsidP="00CA3DDD">
            <w:pPr>
              <w:jc w:val="left"/>
              <w:rPr>
                <w:color w:val="000000"/>
                <w:sz w:val="16"/>
                <w:szCs w:val="16"/>
              </w:rPr>
            </w:pPr>
            <w:r w:rsidRPr="000F5F1C">
              <w:rPr>
                <w:color w:val="000000"/>
                <w:sz w:val="16"/>
                <w:szCs w:val="16"/>
              </w:rPr>
              <w:t>Dlhodobá miera nezamestnanosti</w:t>
            </w:r>
          </w:p>
        </w:tc>
        <w:tc>
          <w:tcPr>
            <w:tcW w:w="851" w:type="dxa"/>
            <w:shd w:val="clear" w:color="000000" w:fill="FFFFFF"/>
            <w:noWrap/>
            <w:vAlign w:val="center"/>
            <w:hideMark/>
          </w:tcPr>
          <w:p w14:paraId="2B0BDC9C" w14:textId="77777777" w:rsidR="00CA3DDD" w:rsidRPr="000F5F1C" w:rsidRDefault="00CA3DDD" w:rsidP="00CA3DDD">
            <w:pPr>
              <w:jc w:val="center"/>
              <w:rPr>
                <w:b/>
                <w:bCs/>
                <w:color w:val="000000"/>
                <w:sz w:val="16"/>
                <w:szCs w:val="16"/>
              </w:rPr>
            </w:pPr>
            <w:r w:rsidRPr="000F5F1C">
              <w:rPr>
                <w:b/>
                <w:bCs/>
                <w:color w:val="000000"/>
                <w:sz w:val="16"/>
                <w:szCs w:val="16"/>
              </w:rPr>
              <w:t>7,6</w:t>
            </w:r>
          </w:p>
        </w:tc>
        <w:tc>
          <w:tcPr>
            <w:tcW w:w="851" w:type="dxa"/>
            <w:shd w:val="clear" w:color="000000" w:fill="FFFFFF"/>
            <w:noWrap/>
            <w:vAlign w:val="center"/>
            <w:hideMark/>
          </w:tcPr>
          <w:p w14:paraId="011B1E20" w14:textId="77777777" w:rsidR="00CA3DDD" w:rsidRPr="000F5F1C" w:rsidRDefault="00CA3DDD" w:rsidP="00CA3DDD">
            <w:pPr>
              <w:jc w:val="center"/>
              <w:rPr>
                <w:color w:val="000000"/>
                <w:sz w:val="16"/>
                <w:szCs w:val="16"/>
              </w:rPr>
            </w:pPr>
            <w:r w:rsidRPr="000F5F1C">
              <w:rPr>
                <w:color w:val="000000"/>
                <w:sz w:val="16"/>
                <w:szCs w:val="16"/>
              </w:rPr>
              <w:t>6,9(u)</w:t>
            </w:r>
          </w:p>
        </w:tc>
        <w:tc>
          <w:tcPr>
            <w:tcW w:w="851" w:type="dxa"/>
            <w:shd w:val="clear" w:color="000000" w:fill="FFFFFF"/>
            <w:noWrap/>
            <w:vAlign w:val="center"/>
            <w:hideMark/>
          </w:tcPr>
          <w:p w14:paraId="085F4FC0" w14:textId="77777777" w:rsidR="00CA3DDD" w:rsidRPr="000F5F1C" w:rsidRDefault="00CA3DDD" w:rsidP="00CA3DDD">
            <w:pPr>
              <w:jc w:val="center"/>
              <w:rPr>
                <w:color w:val="000000"/>
                <w:sz w:val="16"/>
                <w:szCs w:val="16"/>
              </w:rPr>
            </w:pPr>
            <w:r w:rsidRPr="000F5F1C">
              <w:rPr>
                <w:color w:val="000000"/>
                <w:sz w:val="16"/>
                <w:szCs w:val="16"/>
              </w:rPr>
              <w:t>8,3</w:t>
            </w:r>
          </w:p>
        </w:tc>
        <w:tc>
          <w:tcPr>
            <w:tcW w:w="851" w:type="dxa"/>
            <w:shd w:val="clear" w:color="000000" w:fill="FFFFFF"/>
            <w:noWrap/>
            <w:vAlign w:val="center"/>
            <w:hideMark/>
          </w:tcPr>
          <w:p w14:paraId="4B832CFA" w14:textId="77777777" w:rsidR="00CA3DDD" w:rsidRPr="000F5F1C" w:rsidRDefault="00CA3DDD" w:rsidP="00CA3DDD">
            <w:pPr>
              <w:jc w:val="center"/>
              <w:rPr>
                <w:b/>
                <w:bCs/>
                <w:color w:val="000000"/>
                <w:sz w:val="16"/>
                <w:szCs w:val="16"/>
              </w:rPr>
            </w:pPr>
            <w:r w:rsidRPr="000F5F1C">
              <w:rPr>
                <w:b/>
                <w:bCs/>
                <w:color w:val="000000"/>
                <w:sz w:val="16"/>
                <w:szCs w:val="16"/>
              </w:rPr>
              <w:t>5,8</w:t>
            </w:r>
          </w:p>
        </w:tc>
        <w:tc>
          <w:tcPr>
            <w:tcW w:w="851" w:type="dxa"/>
            <w:shd w:val="clear" w:color="000000" w:fill="FFFFFF"/>
            <w:noWrap/>
            <w:vAlign w:val="center"/>
            <w:hideMark/>
          </w:tcPr>
          <w:p w14:paraId="026148F4" w14:textId="77777777" w:rsidR="00CA3DDD" w:rsidRPr="000F5F1C" w:rsidRDefault="00CA3DDD" w:rsidP="00CA3DDD">
            <w:pPr>
              <w:jc w:val="center"/>
              <w:rPr>
                <w:color w:val="000000"/>
                <w:sz w:val="16"/>
                <w:szCs w:val="16"/>
              </w:rPr>
            </w:pPr>
            <w:r w:rsidRPr="000F5F1C">
              <w:rPr>
                <w:color w:val="000000"/>
                <w:sz w:val="16"/>
                <w:szCs w:val="16"/>
              </w:rPr>
              <w:t>5,5(u)</w:t>
            </w:r>
          </w:p>
        </w:tc>
        <w:tc>
          <w:tcPr>
            <w:tcW w:w="851" w:type="dxa"/>
            <w:shd w:val="clear" w:color="000000" w:fill="FFFFFF"/>
            <w:noWrap/>
            <w:vAlign w:val="center"/>
            <w:hideMark/>
          </w:tcPr>
          <w:p w14:paraId="6938776E" w14:textId="77777777" w:rsidR="00CA3DDD" w:rsidRPr="000F5F1C" w:rsidRDefault="00CA3DDD" w:rsidP="00CA3DDD">
            <w:pPr>
              <w:jc w:val="center"/>
              <w:rPr>
                <w:color w:val="000000"/>
                <w:sz w:val="16"/>
                <w:szCs w:val="16"/>
              </w:rPr>
            </w:pPr>
            <w:r w:rsidRPr="000F5F1C">
              <w:rPr>
                <w:color w:val="000000"/>
                <w:sz w:val="16"/>
                <w:szCs w:val="16"/>
              </w:rPr>
              <w:t>6,2</w:t>
            </w:r>
          </w:p>
        </w:tc>
        <w:tc>
          <w:tcPr>
            <w:tcW w:w="851" w:type="dxa"/>
            <w:shd w:val="clear" w:color="000000" w:fill="FFFFFF"/>
            <w:noWrap/>
            <w:vAlign w:val="center"/>
            <w:hideMark/>
          </w:tcPr>
          <w:p w14:paraId="364A990C" w14:textId="77777777" w:rsidR="00CA3DDD" w:rsidRPr="000F5F1C" w:rsidRDefault="00CA3DDD" w:rsidP="00CA3DDD">
            <w:pPr>
              <w:jc w:val="center"/>
              <w:rPr>
                <w:b/>
                <w:bCs/>
                <w:color w:val="000000"/>
                <w:sz w:val="16"/>
                <w:szCs w:val="16"/>
              </w:rPr>
            </w:pPr>
            <w:r w:rsidRPr="000F5F1C">
              <w:rPr>
                <w:b/>
                <w:bCs/>
                <w:color w:val="000000"/>
                <w:sz w:val="16"/>
                <w:szCs w:val="16"/>
              </w:rPr>
              <w:t>5,1</w:t>
            </w:r>
          </w:p>
        </w:tc>
        <w:tc>
          <w:tcPr>
            <w:tcW w:w="851" w:type="dxa"/>
            <w:shd w:val="clear" w:color="000000" w:fill="FFFFFF"/>
            <w:noWrap/>
            <w:vAlign w:val="center"/>
            <w:hideMark/>
          </w:tcPr>
          <w:p w14:paraId="66DE22EB" w14:textId="77777777" w:rsidR="00CA3DDD" w:rsidRPr="000F5F1C" w:rsidRDefault="00CA3DDD" w:rsidP="00CA3DDD">
            <w:pPr>
              <w:jc w:val="center"/>
              <w:rPr>
                <w:color w:val="000000"/>
                <w:sz w:val="16"/>
                <w:szCs w:val="16"/>
              </w:rPr>
            </w:pPr>
            <w:r w:rsidRPr="000F5F1C">
              <w:rPr>
                <w:color w:val="000000"/>
                <w:sz w:val="16"/>
                <w:szCs w:val="16"/>
              </w:rPr>
              <w:t>5,2</w:t>
            </w:r>
          </w:p>
        </w:tc>
        <w:tc>
          <w:tcPr>
            <w:tcW w:w="851" w:type="dxa"/>
            <w:shd w:val="clear" w:color="000000" w:fill="FFFFFF"/>
            <w:noWrap/>
            <w:vAlign w:val="center"/>
            <w:hideMark/>
          </w:tcPr>
          <w:p w14:paraId="72EE8F19" w14:textId="77777777" w:rsidR="00CA3DDD" w:rsidRPr="000F5F1C" w:rsidRDefault="00CA3DDD" w:rsidP="00CA3DDD">
            <w:pPr>
              <w:jc w:val="center"/>
              <w:rPr>
                <w:color w:val="000000"/>
                <w:sz w:val="16"/>
                <w:szCs w:val="16"/>
              </w:rPr>
            </w:pPr>
            <w:r w:rsidRPr="000F5F1C">
              <w:rPr>
                <w:color w:val="000000"/>
                <w:sz w:val="16"/>
                <w:szCs w:val="16"/>
              </w:rPr>
              <w:t>4,9</w:t>
            </w:r>
          </w:p>
        </w:tc>
        <w:tc>
          <w:tcPr>
            <w:tcW w:w="851" w:type="dxa"/>
            <w:shd w:val="clear" w:color="000000" w:fill="FFFFFF"/>
            <w:noWrap/>
            <w:vAlign w:val="center"/>
            <w:hideMark/>
          </w:tcPr>
          <w:p w14:paraId="44F4AA58" w14:textId="77777777" w:rsidR="00CA3DDD" w:rsidRPr="000F5F1C" w:rsidRDefault="00CA3DDD" w:rsidP="00CA3DDD">
            <w:pPr>
              <w:jc w:val="center"/>
              <w:rPr>
                <w:b/>
                <w:bCs/>
                <w:color w:val="000000"/>
                <w:sz w:val="16"/>
                <w:szCs w:val="16"/>
              </w:rPr>
            </w:pPr>
            <w:r w:rsidRPr="000F5F1C">
              <w:rPr>
                <w:b/>
                <w:bCs/>
                <w:color w:val="000000"/>
                <w:sz w:val="16"/>
                <w:szCs w:val="16"/>
              </w:rPr>
              <w:t>-0,7</w:t>
            </w:r>
          </w:p>
        </w:tc>
        <w:tc>
          <w:tcPr>
            <w:tcW w:w="851" w:type="dxa"/>
            <w:shd w:val="clear" w:color="000000" w:fill="FFFFFF"/>
            <w:noWrap/>
            <w:vAlign w:val="center"/>
            <w:hideMark/>
          </w:tcPr>
          <w:p w14:paraId="7937B9F9" w14:textId="77777777" w:rsidR="00CA3DDD" w:rsidRPr="000F5F1C" w:rsidRDefault="00CA3DDD" w:rsidP="00CA3DDD">
            <w:pPr>
              <w:jc w:val="center"/>
              <w:rPr>
                <w:color w:val="000000"/>
                <w:sz w:val="16"/>
                <w:szCs w:val="16"/>
              </w:rPr>
            </w:pPr>
            <w:r w:rsidRPr="000F5F1C">
              <w:rPr>
                <w:color w:val="000000"/>
                <w:sz w:val="16"/>
                <w:szCs w:val="16"/>
              </w:rPr>
              <w:t>-0,3</w:t>
            </w:r>
          </w:p>
        </w:tc>
        <w:tc>
          <w:tcPr>
            <w:tcW w:w="851" w:type="dxa"/>
            <w:shd w:val="clear" w:color="000000" w:fill="FFFFFF"/>
            <w:noWrap/>
            <w:vAlign w:val="center"/>
            <w:hideMark/>
          </w:tcPr>
          <w:p w14:paraId="69E674A6" w14:textId="77777777" w:rsidR="00CA3DDD" w:rsidRPr="000F5F1C" w:rsidRDefault="00CA3DDD" w:rsidP="00CA3DDD">
            <w:pPr>
              <w:jc w:val="center"/>
              <w:rPr>
                <w:color w:val="000000"/>
                <w:sz w:val="16"/>
                <w:szCs w:val="16"/>
              </w:rPr>
            </w:pPr>
            <w:r w:rsidRPr="000F5F1C">
              <w:rPr>
                <w:color w:val="000000"/>
                <w:sz w:val="16"/>
                <w:szCs w:val="16"/>
              </w:rPr>
              <w:t>-1,3</w:t>
            </w:r>
          </w:p>
        </w:tc>
      </w:tr>
      <w:tr w:rsidR="00CA3DDD" w:rsidRPr="000F5F1C" w14:paraId="39435352" w14:textId="77777777" w:rsidTr="000F5F1C">
        <w:trPr>
          <w:trHeight w:val="330"/>
        </w:trPr>
        <w:tc>
          <w:tcPr>
            <w:tcW w:w="5802" w:type="dxa"/>
            <w:shd w:val="clear" w:color="000000" w:fill="FFFFFF"/>
            <w:vAlign w:val="center"/>
            <w:hideMark/>
          </w:tcPr>
          <w:p w14:paraId="6A285E62" w14:textId="77777777" w:rsidR="00CA3DDD" w:rsidRPr="000F5F1C" w:rsidRDefault="00CA3DDD" w:rsidP="00CA3DDD">
            <w:pPr>
              <w:jc w:val="left"/>
              <w:rPr>
                <w:color w:val="000000"/>
                <w:sz w:val="16"/>
                <w:szCs w:val="16"/>
              </w:rPr>
            </w:pPr>
            <w:r w:rsidRPr="000F5F1C">
              <w:rPr>
                <w:color w:val="000000"/>
                <w:sz w:val="16"/>
                <w:szCs w:val="16"/>
              </w:rPr>
              <w:t>Populácia žijúca v domácnostiach s veľmi nízkou pracovnou intenzitou (populácia 0-59)</w:t>
            </w:r>
          </w:p>
        </w:tc>
        <w:tc>
          <w:tcPr>
            <w:tcW w:w="851" w:type="dxa"/>
            <w:shd w:val="clear" w:color="000000" w:fill="FFFFFF"/>
            <w:noWrap/>
            <w:vAlign w:val="center"/>
            <w:hideMark/>
          </w:tcPr>
          <w:p w14:paraId="29B9C1E0" w14:textId="77777777" w:rsidR="00CA3DDD" w:rsidRPr="000F5F1C" w:rsidRDefault="00CA3DDD" w:rsidP="00CA3DDD">
            <w:pPr>
              <w:jc w:val="center"/>
              <w:rPr>
                <w:b/>
                <w:bCs/>
                <w:color w:val="000000"/>
                <w:sz w:val="16"/>
                <w:szCs w:val="16"/>
              </w:rPr>
            </w:pPr>
            <w:r w:rsidRPr="000F5F1C">
              <w:rPr>
                <w:b/>
                <w:bCs/>
                <w:color w:val="000000"/>
                <w:sz w:val="16"/>
                <w:szCs w:val="16"/>
              </w:rPr>
              <w:t>7,1</w:t>
            </w:r>
          </w:p>
        </w:tc>
        <w:tc>
          <w:tcPr>
            <w:tcW w:w="851" w:type="dxa"/>
            <w:shd w:val="clear" w:color="000000" w:fill="FFFFFF"/>
            <w:noWrap/>
            <w:vAlign w:val="center"/>
            <w:hideMark/>
          </w:tcPr>
          <w:p w14:paraId="564F73E8" w14:textId="77777777" w:rsidR="00CA3DDD" w:rsidRPr="000F5F1C" w:rsidRDefault="00CA3DDD" w:rsidP="00CA3DDD">
            <w:pPr>
              <w:jc w:val="center"/>
              <w:rPr>
                <w:color w:val="000000"/>
                <w:sz w:val="16"/>
                <w:szCs w:val="16"/>
              </w:rPr>
            </w:pPr>
            <w:r w:rsidRPr="000F5F1C">
              <w:rPr>
                <w:color w:val="000000"/>
                <w:sz w:val="16"/>
                <w:szCs w:val="16"/>
              </w:rPr>
              <w:t>7,4</w:t>
            </w:r>
          </w:p>
        </w:tc>
        <w:tc>
          <w:tcPr>
            <w:tcW w:w="851" w:type="dxa"/>
            <w:shd w:val="clear" w:color="000000" w:fill="FFFFFF"/>
            <w:noWrap/>
            <w:vAlign w:val="center"/>
            <w:hideMark/>
          </w:tcPr>
          <w:p w14:paraId="411E7AB3"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495602B0" w14:textId="77777777" w:rsidR="00CA3DDD" w:rsidRPr="000F5F1C" w:rsidRDefault="00CA3DDD" w:rsidP="00CA3DDD">
            <w:pPr>
              <w:jc w:val="center"/>
              <w:rPr>
                <w:b/>
                <w:bCs/>
                <w:color w:val="000000"/>
                <w:sz w:val="16"/>
                <w:szCs w:val="16"/>
              </w:rPr>
            </w:pPr>
            <w:r w:rsidRPr="000F5F1C">
              <w:rPr>
                <w:b/>
                <w:bCs/>
                <w:color w:val="000000"/>
                <w:sz w:val="16"/>
                <w:szCs w:val="16"/>
              </w:rPr>
              <w:t>6,5</w:t>
            </w:r>
          </w:p>
        </w:tc>
        <w:tc>
          <w:tcPr>
            <w:tcW w:w="851" w:type="dxa"/>
            <w:shd w:val="clear" w:color="000000" w:fill="FFFFFF"/>
            <w:noWrap/>
            <w:vAlign w:val="center"/>
            <w:hideMark/>
          </w:tcPr>
          <w:p w14:paraId="03B1F5BB" w14:textId="77777777" w:rsidR="00CA3DDD" w:rsidRPr="000F5F1C" w:rsidRDefault="00CA3DDD" w:rsidP="00CA3DDD">
            <w:pPr>
              <w:jc w:val="center"/>
              <w:rPr>
                <w:color w:val="000000"/>
                <w:sz w:val="16"/>
                <w:szCs w:val="16"/>
              </w:rPr>
            </w:pPr>
            <w:r w:rsidRPr="000F5F1C">
              <w:rPr>
                <w:color w:val="000000"/>
                <w:sz w:val="16"/>
                <w:szCs w:val="16"/>
              </w:rPr>
              <w:t>6,6</w:t>
            </w:r>
          </w:p>
        </w:tc>
        <w:tc>
          <w:tcPr>
            <w:tcW w:w="851" w:type="dxa"/>
            <w:shd w:val="clear" w:color="000000" w:fill="FFFFFF"/>
            <w:noWrap/>
            <w:vAlign w:val="center"/>
            <w:hideMark/>
          </w:tcPr>
          <w:p w14:paraId="5D2CA79A" w14:textId="77777777" w:rsidR="00CA3DDD" w:rsidRPr="000F5F1C" w:rsidRDefault="00CA3DDD" w:rsidP="00CA3DDD">
            <w:pPr>
              <w:jc w:val="center"/>
              <w:rPr>
                <w:color w:val="000000"/>
                <w:sz w:val="16"/>
                <w:szCs w:val="16"/>
              </w:rPr>
            </w:pPr>
            <w:r w:rsidRPr="000F5F1C">
              <w:rPr>
                <w:color w:val="000000"/>
                <w:sz w:val="16"/>
                <w:szCs w:val="16"/>
              </w:rPr>
              <w:t>6,3</w:t>
            </w:r>
          </w:p>
        </w:tc>
        <w:tc>
          <w:tcPr>
            <w:tcW w:w="851" w:type="dxa"/>
            <w:shd w:val="clear" w:color="000000" w:fill="FFFFFF"/>
            <w:noWrap/>
            <w:vAlign w:val="center"/>
            <w:hideMark/>
          </w:tcPr>
          <w:p w14:paraId="1526A048" w14:textId="77777777" w:rsidR="00CA3DDD" w:rsidRPr="000F5F1C" w:rsidRDefault="00CA3DDD" w:rsidP="00CA3DDD">
            <w:pPr>
              <w:jc w:val="center"/>
              <w:rPr>
                <w:b/>
                <w:bCs/>
                <w:color w:val="000000"/>
                <w:sz w:val="16"/>
                <w:szCs w:val="16"/>
              </w:rPr>
            </w:pPr>
            <w:r w:rsidRPr="000F5F1C">
              <w:rPr>
                <w:b/>
                <w:bCs/>
                <w:color w:val="000000"/>
                <w:sz w:val="16"/>
                <w:szCs w:val="16"/>
              </w:rPr>
              <w:t>5,4</w:t>
            </w:r>
          </w:p>
        </w:tc>
        <w:tc>
          <w:tcPr>
            <w:tcW w:w="851" w:type="dxa"/>
            <w:shd w:val="clear" w:color="000000" w:fill="FFFFFF"/>
            <w:noWrap/>
            <w:vAlign w:val="center"/>
            <w:hideMark/>
          </w:tcPr>
          <w:p w14:paraId="05DF9BC3" w14:textId="77777777" w:rsidR="00CA3DDD" w:rsidRPr="000F5F1C" w:rsidRDefault="00CA3DDD" w:rsidP="00CA3DDD">
            <w:pPr>
              <w:jc w:val="center"/>
              <w:rPr>
                <w:color w:val="000000"/>
                <w:sz w:val="16"/>
                <w:szCs w:val="16"/>
              </w:rPr>
            </w:pPr>
            <w:r w:rsidRPr="000F5F1C">
              <w:rPr>
                <w:color w:val="000000"/>
                <w:sz w:val="16"/>
                <w:szCs w:val="16"/>
              </w:rPr>
              <w:t>5,3</w:t>
            </w:r>
          </w:p>
        </w:tc>
        <w:tc>
          <w:tcPr>
            <w:tcW w:w="851" w:type="dxa"/>
            <w:shd w:val="clear" w:color="000000" w:fill="FFFFFF"/>
            <w:noWrap/>
            <w:vAlign w:val="center"/>
            <w:hideMark/>
          </w:tcPr>
          <w:p w14:paraId="6E6744C1" w14:textId="77777777" w:rsidR="00CA3DDD" w:rsidRPr="000F5F1C" w:rsidRDefault="00CA3DDD" w:rsidP="00CA3DDD">
            <w:pPr>
              <w:jc w:val="center"/>
              <w:rPr>
                <w:color w:val="000000"/>
                <w:sz w:val="16"/>
                <w:szCs w:val="16"/>
              </w:rPr>
            </w:pPr>
            <w:r w:rsidRPr="000F5F1C">
              <w:rPr>
                <w:color w:val="000000"/>
                <w:sz w:val="16"/>
                <w:szCs w:val="16"/>
              </w:rPr>
              <w:t>5,4</w:t>
            </w:r>
          </w:p>
        </w:tc>
        <w:tc>
          <w:tcPr>
            <w:tcW w:w="851" w:type="dxa"/>
            <w:shd w:val="clear" w:color="000000" w:fill="FFFFFF"/>
            <w:noWrap/>
            <w:vAlign w:val="center"/>
            <w:hideMark/>
          </w:tcPr>
          <w:p w14:paraId="0AC593CE" w14:textId="77777777" w:rsidR="00CA3DDD" w:rsidRPr="000F5F1C" w:rsidRDefault="00CA3DDD" w:rsidP="00CA3DDD">
            <w:pPr>
              <w:jc w:val="center"/>
              <w:rPr>
                <w:b/>
                <w:bCs/>
                <w:color w:val="000000"/>
                <w:sz w:val="16"/>
                <w:szCs w:val="16"/>
              </w:rPr>
            </w:pPr>
            <w:r w:rsidRPr="000F5F1C">
              <w:rPr>
                <w:b/>
                <w:bCs/>
                <w:color w:val="000000"/>
                <w:sz w:val="16"/>
                <w:szCs w:val="16"/>
              </w:rPr>
              <w:t>-1,1</w:t>
            </w:r>
          </w:p>
        </w:tc>
        <w:tc>
          <w:tcPr>
            <w:tcW w:w="851" w:type="dxa"/>
            <w:shd w:val="clear" w:color="000000" w:fill="FFFFFF"/>
            <w:noWrap/>
            <w:vAlign w:val="center"/>
            <w:hideMark/>
          </w:tcPr>
          <w:p w14:paraId="58C40AB2" w14:textId="77777777" w:rsidR="00CA3DDD" w:rsidRPr="000F5F1C" w:rsidRDefault="00CA3DDD" w:rsidP="00CA3DDD">
            <w:pPr>
              <w:jc w:val="center"/>
              <w:rPr>
                <w:color w:val="000000"/>
                <w:sz w:val="16"/>
                <w:szCs w:val="16"/>
              </w:rPr>
            </w:pPr>
            <w:r w:rsidRPr="000F5F1C">
              <w:rPr>
                <w:color w:val="000000"/>
                <w:sz w:val="16"/>
                <w:szCs w:val="16"/>
              </w:rPr>
              <w:t>-1,3</w:t>
            </w:r>
          </w:p>
        </w:tc>
        <w:tc>
          <w:tcPr>
            <w:tcW w:w="851" w:type="dxa"/>
            <w:shd w:val="clear" w:color="000000" w:fill="FFFFFF"/>
            <w:noWrap/>
            <w:vAlign w:val="center"/>
            <w:hideMark/>
          </w:tcPr>
          <w:p w14:paraId="73DB25BA" w14:textId="77777777" w:rsidR="00CA3DDD" w:rsidRPr="000F5F1C" w:rsidRDefault="00CA3DDD" w:rsidP="00CA3DDD">
            <w:pPr>
              <w:jc w:val="center"/>
              <w:rPr>
                <w:color w:val="000000"/>
                <w:sz w:val="16"/>
                <w:szCs w:val="16"/>
              </w:rPr>
            </w:pPr>
            <w:r w:rsidRPr="000F5F1C">
              <w:rPr>
                <w:color w:val="000000"/>
                <w:sz w:val="16"/>
                <w:szCs w:val="16"/>
              </w:rPr>
              <w:t>-0,9</w:t>
            </w:r>
          </w:p>
        </w:tc>
      </w:tr>
      <w:tr w:rsidR="00CA3DDD" w:rsidRPr="000F5F1C" w14:paraId="7A8A26E8" w14:textId="77777777" w:rsidTr="000F5F1C">
        <w:trPr>
          <w:trHeight w:val="300"/>
        </w:trPr>
        <w:tc>
          <w:tcPr>
            <w:tcW w:w="5802" w:type="dxa"/>
            <w:shd w:val="clear" w:color="000000" w:fill="FFFFFF"/>
            <w:vAlign w:val="center"/>
            <w:hideMark/>
          </w:tcPr>
          <w:p w14:paraId="66E04947" w14:textId="77777777" w:rsidR="00CA3DDD" w:rsidRPr="000F5F1C" w:rsidRDefault="00CA3DDD" w:rsidP="00CA3DDD">
            <w:pPr>
              <w:jc w:val="left"/>
              <w:rPr>
                <w:color w:val="000000"/>
                <w:sz w:val="16"/>
                <w:szCs w:val="16"/>
              </w:rPr>
            </w:pPr>
            <w:r w:rsidRPr="000F5F1C">
              <w:rPr>
                <w:color w:val="000000"/>
                <w:sz w:val="16"/>
                <w:szCs w:val="16"/>
              </w:rPr>
              <w:t>Populácia žijúca v domácnostiach s veľmi nízkou pracovnou intenzitou (0-5 roční)</w:t>
            </w:r>
          </w:p>
        </w:tc>
        <w:tc>
          <w:tcPr>
            <w:tcW w:w="851" w:type="dxa"/>
            <w:shd w:val="clear" w:color="000000" w:fill="FFFFFF"/>
            <w:noWrap/>
            <w:vAlign w:val="center"/>
            <w:hideMark/>
          </w:tcPr>
          <w:p w14:paraId="4568167D" w14:textId="77777777" w:rsidR="00CA3DDD" w:rsidRPr="000F5F1C" w:rsidRDefault="00CA3DDD" w:rsidP="00CA3DDD">
            <w:pPr>
              <w:jc w:val="center"/>
              <w:rPr>
                <w:b/>
                <w:bCs/>
                <w:color w:val="000000"/>
                <w:sz w:val="16"/>
                <w:szCs w:val="16"/>
              </w:rPr>
            </w:pPr>
            <w:r w:rsidRPr="000F5F1C">
              <w:rPr>
                <w:b/>
                <w:bCs/>
                <w:color w:val="000000"/>
                <w:sz w:val="16"/>
                <w:szCs w:val="16"/>
              </w:rPr>
              <w:t>7,0</w:t>
            </w:r>
          </w:p>
        </w:tc>
        <w:tc>
          <w:tcPr>
            <w:tcW w:w="851" w:type="dxa"/>
            <w:shd w:val="clear" w:color="000000" w:fill="FFFFFF"/>
            <w:noWrap/>
            <w:vAlign w:val="center"/>
            <w:hideMark/>
          </w:tcPr>
          <w:p w14:paraId="45339041" w14:textId="77777777" w:rsidR="00CA3DDD" w:rsidRPr="000F5F1C" w:rsidRDefault="00CA3DDD" w:rsidP="00CA3DDD">
            <w:pPr>
              <w:jc w:val="center"/>
              <w:rPr>
                <w:color w:val="000000"/>
                <w:sz w:val="16"/>
                <w:szCs w:val="16"/>
              </w:rPr>
            </w:pPr>
            <w:r w:rsidRPr="000F5F1C">
              <w:rPr>
                <w:color w:val="000000"/>
                <w:sz w:val="16"/>
                <w:szCs w:val="16"/>
              </w:rPr>
              <w:t>5,9</w:t>
            </w:r>
          </w:p>
        </w:tc>
        <w:tc>
          <w:tcPr>
            <w:tcW w:w="851" w:type="dxa"/>
            <w:shd w:val="clear" w:color="000000" w:fill="FFFFFF"/>
            <w:noWrap/>
            <w:vAlign w:val="center"/>
            <w:hideMark/>
          </w:tcPr>
          <w:p w14:paraId="6631D518" w14:textId="77777777" w:rsidR="00CA3DDD" w:rsidRPr="000F5F1C" w:rsidRDefault="00CA3DDD" w:rsidP="00CA3DDD">
            <w:pPr>
              <w:jc w:val="center"/>
              <w:rPr>
                <w:color w:val="000000"/>
                <w:sz w:val="16"/>
                <w:szCs w:val="16"/>
              </w:rPr>
            </w:pPr>
            <w:r w:rsidRPr="000F5F1C">
              <w:rPr>
                <w:color w:val="000000"/>
                <w:sz w:val="16"/>
                <w:szCs w:val="16"/>
              </w:rPr>
              <w:t>8,2</w:t>
            </w:r>
          </w:p>
        </w:tc>
        <w:tc>
          <w:tcPr>
            <w:tcW w:w="851" w:type="dxa"/>
            <w:shd w:val="clear" w:color="000000" w:fill="FFFFFF"/>
            <w:noWrap/>
            <w:vAlign w:val="center"/>
            <w:hideMark/>
          </w:tcPr>
          <w:p w14:paraId="20C8DE80" w14:textId="77777777" w:rsidR="00CA3DDD" w:rsidRPr="000F5F1C" w:rsidRDefault="00CA3DDD" w:rsidP="00CA3DDD">
            <w:pPr>
              <w:jc w:val="center"/>
              <w:rPr>
                <w:b/>
                <w:bCs/>
                <w:color w:val="000000"/>
                <w:sz w:val="16"/>
                <w:szCs w:val="16"/>
              </w:rPr>
            </w:pPr>
            <w:r w:rsidRPr="000F5F1C">
              <w:rPr>
                <w:b/>
                <w:bCs/>
                <w:color w:val="000000"/>
                <w:sz w:val="16"/>
                <w:szCs w:val="16"/>
              </w:rPr>
              <w:t>8,6</w:t>
            </w:r>
          </w:p>
        </w:tc>
        <w:tc>
          <w:tcPr>
            <w:tcW w:w="851" w:type="dxa"/>
            <w:shd w:val="clear" w:color="000000" w:fill="FFFFFF"/>
            <w:noWrap/>
            <w:vAlign w:val="center"/>
            <w:hideMark/>
          </w:tcPr>
          <w:p w14:paraId="550C93BD" w14:textId="77777777" w:rsidR="00CA3DDD" w:rsidRPr="000F5F1C" w:rsidRDefault="00CA3DDD" w:rsidP="00CA3DDD">
            <w:pPr>
              <w:jc w:val="center"/>
              <w:rPr>
                <w:color w:val="000000"/>
                <w:sz w:val="16"/>
                <w:szCs w:val="16"/>
              </w:rPr>
            </w:pPr>
            <w:r w:rsidRPr="000F5F1C">
              <w:rPr>
                <w:color w:val="000000"/>
                <w:sz w:val="16"/>
                <w:szCs w:val="16"/>
              </w:rPr>
              <w:t>8,0</w:t>
            </w:r>
          </w:p>
        </w:tc>
        <w:tc>
          <w:tcPr>
            <w:tcW w:w="851" w:type="dxa"/>
            <w:shd w:val="clear" w:color="000000" w:fill="FFFFFF"/>
            <w:noWrap/>
            <w:vAlign w:val="center"/>
            <w:hideMark/>
          </w:tcPr>
          <w:p w14:paraId="5E8C9F30" w14:textId="77777777" w:rsidR="00CA3DDD" w:rsidRPr="000F5F1C" w:rsidRDefault="00CA3DDD" w:rsidP="00CA3DDD">
            <w:pPr>
              <w:jc w:val="center"/>
              <w:rPr>
                <w:color w:val="000000"/>
                <w:sz w:val="16"/>
                <w:szCs w:val="16"/>
              </w:rPr>
            </w:pPr>
            <w:r w:rsidRPr="000F5F1C">
              <w:rPr>
                <w:color w:val="000000"/>
                <w:sz w:val="16"/>
                <w:szCs w:val="16"/>
              </w:rPr>
              <w:t>9,3</w:t>
            </w:r>
          </w:p>
        </w:tc>
        <w:tc>
          <w:tcPr>
            <w:tcW w:w="851" w:type="dxa"/>
            <w:shd w:val="clear" w:color="000000" w:fill="FFFFFF"/>
            <w:noWrap/>
            <w:vAlign w:val="center"/>
            <w:hideMark/>
          </w:tcPr>
          <w:p w14:paraId="53C3D2FF" w14:textId="77777777" w:rsidR="00CA3DDD" w:rsidRPr="000F5F1C" w:rsidRDefault="00CA3DDD" w:rsidP="00CA3DDD">
            <w:pPr>
              <w:jc w:val="center"/>
              <w:rPr>
                <w:b/>
                <w:bCs/>
                <w:color w:val="000000"/>
                <w:sz w:val="16"/>
                <w:szCs w:val="16"/>
              </w:rPr>
            </w:pPr>
            <w:r w:rsidRPr="000F5F1C">
              <w:rPr>
                <w:b/>
                <w:bCs/>
                <w:color w:val="000000"/>
                <w:sz w:val="16"/>
                <w:szCs w:val="16"/>
              </w:rPr>
              <w:t>6,8</w:t>
            </w:r>
          </w:p>
        </w:tc>
        <w:tc>
          <w:tcPr>
            <w:tcW w:w="851" w:type="dxa"/>
            <w:shd w:val="clear" w:color="000000" w:fill="FFFFFF"/>
            <w:noWrap/>
            <w:vAlign w:val="center"/>
            <w:hideMark/>
          </w:tcPr>
          <w:p w14:paraId="1A826352" w14:textId="77777777" w:rsidR="00CA3DDD" w:rsidRPr="000F5F1C" w:rsidRDefault="00CA3DDD" w:rsidP="00CA3DDD">
            <w:pPr>
              <w:jc w:val="center"/>
              <w:rPr>
                <w:color w:val="000000"/>
                <w:sz w:val="16"/>
                <w:szCs w:val="16"/>
              </w:rPr>
            </w:pPr>
            <w:r w:rsidRPr="000F5F1C">
              <w:rPr>
                <w:color w:val="000000"/>
                <w:sz w:val="16"/>
                <w:szCs w:val="16"/>
              </w:rPr>
              <w:t>5,1</w:t>
            </w:r>
          </w:p>
        </w:tc>
        <w:tc>
          <w:tcPr>
            <w:tcW w:w="851" w:type="dxa"/>
            <w:shd w:val="clear" w:color="000000" w:fill="FFFFFF"/>
            <w:noWrap/>
            <w:vAlign w:val="center"/>
            <w:hideMark/>
          </w:tcPr>
          <w:p w14:paraId="1728FCBC" w14:textId="77777777" w:rsidR="00CA3DDD" w:rsidRPr="000F5F1C" w:rsidRDefault="00CA3DDD" w:rsidP="00CA3DDD">
            <w:pPr>
              <w:jc w:val="center"/>
              <w:rPr>
                <w:color w:val="000000"/>
                <w:sz w:val="16"/>
                <w:szCs w:val="16"/>
              </w:rPr>
            </w:pPr>
            <w:r w:rsidRPr="000F5F1C">
              <w:rPr>
                <w:color w:val="000000"/>
                <w:sz w:val="16"/>
                <w:szCs w:val="16"/>
              </w:rPr>
              <w:t>8,4</w:t>
            </w:r>
          </w:p>
        </w:tc>
        <w:tc>
          <w:tcPr>
            <w:tcW w:w="851" w:type="dxa"/>
            <w:shd w:val="clear" w:color="000000" w:fill="FFFFFF"/>
            <w:noWrap/>
            <w:vAlign w:val="center"/>
            <w:hideMark/>
          </w:tcPr>
          <w:p w14:paraId="1A7477C4" w14:textId="77777777" w:rsidR="00CA3DDD" w:rsidRPr="000F5F1C" w:rsidRDefault="00CA3DDD" w:rsidP="00CA3DDD">
            <w:pPr>
              <w:jc w:val="center"/>
              <w:rPr>
                <w:b/>
                <w:bCs/>
                <w:color w:val="000000"/>
                <w:sz w:val="16"/>
                <w:szCs w:val="16"/>
              </w:rPr>
            </w:pPr>
            <w:r w:rsidRPr="000F5F1C">
              <w:rPr>
                <w:b/>
                <w:bCs/>
                <w:color w:val="000000"/>
                <w:sz w:val="16"/>
                <w:szCs w:val="16"/>
              </w:rPr>
              <w:t>-1,8</w:t>
            </w:r>
          </w:p>
        </w:tc>
        <w:tc>
          <w:tcPr>
            <w:tcW w:w="851" w:type="dxa"/>
            <w:shd w:val="clear" w:color="000000" w:fill="FFFFFF"/>
            <w:noWrap/>
            <w:vAlign w:val="center"/>
            <w:hideMark/>
          </w:tcPr>
          <w:p w14:paraId="012347EA" w14:textId="77777777" w:rsidR="00CA3DDD" w:rsidRPr="000F5F1C" w:rsidRDefault="00CA3DDD" w:rsidP="00CA3DDD">
            <w:pPr>
              <w:jc w:val="center"/>
              <w:rPr>
                <w:color w:val="000000"/>
                <w:sz w:val="16"/>
                <w:szCs w:val="16"/>
              </w:rPr>
            </w:pPr>
            <w:r w:rsidRPr="000F5F1C">
              <w:rPr>
                <w:color w:val="000000"/>
                <w:sz w:val="16"/>
                <w:szCs w:val="16"/>
              </w:rPr>
              <w:t>-2,9</w:t>
            </w:r>
          </w:p>
        </w:tc>
        <w:tc>
          <w:tcPr>
            <w:tcW w:w="851" w:type="dxa"/>
            <w:shd w:val="clear" w:color="000000" w:fill="FFFFFF"/>
            <w:noWrap/>
            <w:vAlign w:val="center"/>
            <w:hideMark/>
          </w:tcPr>
          <w:p w14:paraId="418A87D7" w14:textId="77777777" w:rsidR="00CA3DDD" w:rsidRPr="000F5F1C" w:rsidRDefault="00CA3DDD" w:rsidP="00CA3DDD">
            <w:pPr>
              <w:jc w:val="center"/>
              <w:rPr>
                <w:color w:val="000000"/>
                <w:sz w:val="16"/>
                <w:szCs w:val="16"/>
              </w:rPr>
            </w:pPr>
            <w:r w:rsidRPr="000F5F1C">
              <w:rPr>
                <w:color w:val="000000"/>
                <w:sz w:val="16"/>
                <w:szCs w:val="16"/>
              </w:rPr>
              <w:t>-0,9</w:t>
            </w:r>
          </w:p>
        </w:tc>
      </w:tr>
      <w:tr w:rsidR="00CA3DDD" w:rsidRPr="000F5F1C" w14:paraId="2D37EA01" w14:textId="77777777" w:rsidTr="000F5F1C">
        <w:trPr>
          <w:trHeight w:val="300"/>
        </w:trPr>
        <w:tc>
          <w:tcPr>
            <w:tcW w:w="5802" w:type="dxa"/>
            <w:shd w:val="clear" w:color="000000" w:fill="FFFFFF"/>
            <w:vAlign w:val="center"/>
            <w:hideMark/>
          </w:tcPr>
          <w:p w14:paraId="21039BDA" w14:textId="77777777" w:rsidR="00CA3DDD" w:rsidRPr="000F5F1C" w:rsidRDefault="00CA3DDD" w:rsidP="00CA3DDD">
            <w:pPr>
              <w:jc w:val="left"/>
              <w:rPr>
                <w:color w:val="000000"/>
                <w:sz w:val="16"/>
                <w:szCs w:val="16"/>
              </w:rPr>
            </w:pPr>
            <w:r w:rsidRPr="000F5F1C">
              <w:rPr>
                <w:color w:val="000000"/>
                <w:sz w:val="16"/>
                <w:szCs w:val="16"/>
              </w:rPr>
              <w:t>Populácia žijúca v domácnostiach s veľmi nízkou pracovnou intenzitou (6-11 roční)</w:t>
            </w:r>
          </w:p>
        </w:tc>
        <w:tc>
          <w:tcPr>
            <w:tcW w:w="851" w:type="dxa"/>
            <w:shd w:val="clear" w:color="000000" w:fill="FFFFFF"/>
            <w:noWrap/>
            <w:vAlign w:val="center"/>
            <w:hideMark/>
          </w:tcPr>
          <w:p w14:paraId="227EC08E" w14:textId="77777777" w:rsidR="00CA3DDD" w:rsidRPr="000F5F1C" w:rsidRDefault="00CA3DDD" w:rsidP="00CA3DDD">
            <w:pPr>
              <w:jc w:val="center"/>
              <w:rPr>
                <w:b/>
                <w:bCs/>
                <w:color w:val="000000"/>
                <w:sz w:val="16"/>
                <w:szCs w:val="16"/>
              </w:rPr>
            </w:pPr>
            <w:r w:rsidRPr="000F5F1C">
              <w:rPr>
                <w:b/>
                <w:bCs/>
                <w:color w:val="000000"/>
                <w:sz w:val="16"/>
                <w:szCs w:val="16"/>
              </w:rPr>
              <w:t>9,4</w:t>
            </w:r>
          </w:p>
        </w:tc>
        <w:tc>
          <w:tcPr>
            <w:tcW w:w="851" w:type="dxa"/>
            <w:shd w:val="clear" w:color="000000" w:fill="FFFFFF"/>
            <w:noWrap/>
            <w:vAlign w:val="center"/>
            <w:hideMark/>
          </w:tcPr>
          <w:p w14:paraId="73ADD090" w14:textId="77777777" w:rsidR="00CA3DDD" w:rsidRPr="000F5F1C" w:rsidRDefault="00CA3DDD" w:rsidP="00CA3DDD">
            <w:pPr>
              <w:jc w:val="center"/>
              <w:rPr>
                <w:color w:val="000000"/>
                <w:sz w:val="16"/>
                <w:szCs w:val="16"/>
              </w:rPr>
            </w:pPr>
            <w:r w:rsidRPr="000F5F1C">
              <w:rPr>
                <w:color w:val="000000"/>
                <w:sz w:val="16"/>
                <w:szCs w:val="16"/>
              </w:rPr>
              <w:t>8,4</w:t>
            </w:r>
          </w:p>
        </w:tc>
        <w:tc>
          <w:tcPr>
            <w:tcW w:w="851" w:type="dxa"/>
            <w:shd w:val="clear" w:color="000000" w:fill="FFFFFF"/>
            <w:noWrap/>
            <w:vAlign w:val="center"/>
            <w:hideMark/>
          </w:tcPr>
          <w:p w14:paraId="6E27215E" w14:textId="77777777" w:rsidR="00CA3DDD" w:rsidRPr="000F5F1C" w:rsidRDefault="00CA3DDD" w:rsidP="00CA3DDD">
            <w:pPr>
              <w:jc w:val="center"/>
              <w:rPr>
                <w:color w:val="000000"/>
                <w:sz w:val="16"/>
                <w:szCs w:val="16"/>
              </w:rPr>
            </w:pPr>
            <w:r w:rsidRPr="000F5F1C">
              <w:rPr>
                <w:color w:val="000000"/>
                <w:sz w:val="16"/>
                <w:szCs w:val="16"/>
              </w:rPr>
              <w:t>10,5</w:t>
            </w:r>
          </w:p>
        </w:tc>
        <w:tc>
          <w:tcPr>
            <w:tcW w:w="851" w:type="dxa"/>
            <w:shd w:val="clear" w:color="000000" w:fill="FFFFFF"/>
            <w:noWrap/>
            <w:vAlign w:val="center"/>
            <w:hideMark/>
          </w:tcPr>
          <w:p w14:paraId="6E37F321" w14:textId="77777777" w:rsidR="00CA3DDD" w:rsidRPr="000F5F1C" w:rsidRDefault="00CA3DDD" w:rsidP="00CA3DDD">
            <w:pPr>
              <w:jc w:val="center"/>
              <w:rPr>
                <w:b/>
                <w:bCs/>
                <w:color w:val="000000"/>
                <w:sz w:val="16"/>
                <w:szCs w:val="16"/>
              </w:rPr>
            </w:pPr>
            <w:r w:rsidRPr="000F5F1C">
              <w:rPr>
                <w:b/>
                <w:bCs/>
                <w:color w:val="000000"/>
                <w:sz w:val="16"/>
                <w:szCs w:val="16"/>
              </w:rPr>
              <w:t>8,6</w:t>
            </w:r>
          </w:p>
        </w:tc>
        <w:tc>
          <w:tcPr>
            <w:tcW w:w="851" w:type="dxa"/>
            <w:shd w:val="clear" w:color="000000" w:fill="FFFFFF"/>
            <w:noWrap/>
            <w:vAlign w:val="center"/>
            <w:hideMark/>
          </w:tcPr>
          <w:p w14:paraId="73772D0D" w14:textId="77777777" w:rsidR="00CA3DDD" w:rsidRPr="000F5F1C" w:rsidRDefault="00CA3DDD" w:rsidP="00CA3DDD">
            <w:pPr>
              <w:jc w:val="center"/>
              <w:rPr>
                <w:color w:val="000000"/>
                <w:sz w:val="16"/>
                <w:szCs w:val="16"/>
              </w:rPr>
            </w:pPr>
            <w:r w:rsidRPr="000F5F1C">
              <w:rPr>
                <w:color w:val="000000"/>
                <w:sz w:val="16"/>
                <w:szCs w:val="16"/>
              </w:rPr>
              <w:t>7,8</w:t>
            </w:r>
          </w:p>
        </w:tc>
        <w:tc>
          <w:tcPr>
            <w:tcW w:w="851" w:type="dxa"/>
            <w:shd w:val="clear" w:color="000000" w:fill="FFFFFF"/>
            <w:noWrap/>
            <w:vAlign w:val="center"/>
            <w:hideMark/>
          </w:tcPr>
          <w:p w14:paraId="3E083380" w14:textId="77777777" w:rsidR="00CA3DDD" w:rsidRPr="000F5F1C" w:rsidRDefault="00CA3DDD" w:rsidP="00CA3DDD">
            <w:pPr>
              <w:jc w:val="center"/>
              <w:rPr>
                <w:color w:val="000000"/>
                <w:sz w:val="16"/>
                <w:szCs w:val="16"/>
              </w:rPr>
            </w:pPr>
            <w:r w:rsidRPr="000F5F1C">
              <w:rPr>
                <w:color w:val="000000"/>
                <w:sz w:val="16"/>
                <w:szCs w:val="16"/>
              </w:rPr>
              <w:t>9,5</w:t>
            </w:r>
          </w:p>
        </w:tc>
        <w:tc>
          <w:tcPr>
            <w:tcW w:w="851" w:type="dxa"/>
            <w:shd w:val="clear" w:color="000000" w:fill="FFFFFF"/>
            <w:noWrap/>
            <w:vAlign w:val="center"/>
            <w:hideMark/>
          </w:tcPr>
          <w:p w14:paraId="5BAC7F01" w14:textId="77777777" w:rsidR="00CA3DDD" w:rsidRPr="000F5F1C" w:rsidRDefault="00CA3DDD" w:rsidP="00CA3DDD">
            <w:pPr>
              <w:jc w:val="center"/>
              <w:rPr>
                <w:b/>
                <w:bCs/>
                <w:color w:val="000000"/>
                <w:sz w:val="16"/>
                <w:szCs w:val="16"/>
              </w:rPr>
            </w:pPr>
            <w:r w:rsidRPr="000F5F1C">
              <w:rPr>
                <w:b/>
                <w:bCs/>
                <w:color w:val="000000"/>
                <w:sz w:val="16"/>
                <w:szCs w:val="16"/>
              </w:rPr>
              <w:t>7,1</w:t>
            </w:r>
          </w:p>
        </w:tc>
        <w:tc>
          <w:tcPr>
            <w:tcW w:w="851" w:type="dxa"/>
            <w:shd w:val="clear" w:color="000000" w:fill="FFFFFF"/>
            <w:noWrap/>
            <w:vAlign w:val="center"/>
            <w:hideMark/>
          </w:tcPr>
          <w:p w14:paraId="03912A79" w14:textId="77777777" w:rsidR="00CA3DDD" w:rsidRPr="000F5F1C" w:rsidRDefault="00CA3DDD" w:rsidP="00CA3DDD">
            <w:pPr>
              <w:jc w:val="center"/>
              <w:rPr>
                <w:color w:val="000000"/>
                <w:sz w:val="16"/>
                <w:szCs w:val="16"/>
              </w:rPr>
            </w:pPr>
            <w:r w:rsidRPr="000F5F1C">
              <w:rPr>
                <w:color w:val="000000"/>
                <w:sz w:val="16"/>
                <w:szCs w:val="16"/>
              </w:rPr>
              <w:t>6,2</w:t>
            </w:r>
          </w:p>
        </w:tc>
        <w:tc>
          <w:tcPr>
            <w:tcW w:w="851" w:type="dxa"/>
            <w:shd w:val="clear" w:color="000000" w:fill="FFFFFF"/>
            <w:noWrap/>
            <w:vAlign w:val="center"/>
            <w:hideMark/>
          </w:tcPr>
          <w:p w14:paraId="73172704" w14:textId="77777777" w:rsidR="00CA3DDD" w:rsidRPr="000F5F1C" w:rsidRDefault="00CA3DDD" w:rsidP="00CA3DDD">
            <w:pPr>
              <w:jc w:val="center"/>
              <w:rPr>
                <w:color w:val="000000"/>
                <w:sz w:val="16"/>
                <w:szCs w:val="16"/>
              </w:rPr>
            </w:pPr>
            <w:r w:rsidRPr="000F5F1C">
              <w:rPr>
                <w:color w:val="000000"/>
                <w:sz w:val="16"/>
                <w:szCs w:val="16"/>
              </w:rPr>
              <w:t>8,0</w:t>
            </w:r>
          </w:p>
        </w:tc>
        <w:tc>
          <w:tcPr>
            <w:tcW w:w="851" w:type="dxa"/>
            <w:shd w:val="clear" w:color="000000" w:fill="FFFFFF"/>
            <w:noWrap/>
            <w:vAlign w:val="center"/>
            <w:hideMark/>
          </w:tcPr>
          <w:p w14:paraId="5A40B418" w14:textId="77777777" w:rsidR="00CA3DDD" w:rsidRPr="000F5F1C" w:rsidRDefault="00CA3DDD" w:rsidP="00CA3DDD">
            <w:pPr>
              <w:jc w:val="center"/>
              <w:rPr>
                <w:b/>
                <w:bCs/>
                <w:color w:val="000000"/>
                <w:sz w:val="16"/>
                <w:szCs w:val="16"/>
              </w:rPr>
            </w:pPr>
            <w:r w:rsidRPr="000F5F1C">
              <w:rPr>
                <w:b/>
                <w:bCs/>
                <w:color w:val="000000"/>
                <w:sz w:val="16"/>
                <w:szCs w:val="16"/>
              </w:rPr>
              <w:t>-1,5</w:t>
            </w:r>
          </w:p>
        </w:tc>
        <w:tc>
          <w:tcPr>
            <w:tcW w:w="851" w:type="dxa"/>
            <w:shd w:val="clear" w:color="000000" w:fill="FFFFFF"/>
            <w:noWrap/>
            <w:vAlign w:val="center"/>
            <w:hideMark/>
          </w:tcPr>
          <w:p w14:paraId="7F49EF6E" w14:textId="77777777" w:rsidR="00CA3DDD" w:rsidRPr="000F5F1C" w:rsidRDefault="00CA3DDD" w:rsidP="00CA3DDD">
            <w:pPr>
              <w:jc w:val="center"/>
              <w:rPr>
                <w:color w:val="000000"/>
                <w:sz w:val="16"/>
                <w:szCs w:val="16"/>
              </w:rPr>
            </w:pPr>
            <w:r w:rsidRPr="000F5F1C">
              <w:rPr>
                <w:color w:val="000000"/>
                <w:sz w:val="16"/>
                <w:szCs w:val="16"/>
              </w:rPr>
              <w:t>-1,6</w:t>
            </w:r>
          </w:p>
        </w:tc>
        <w:tc>
          <w:tcPr>
            <w:tcW w:w="851" w:type="dxa"/>
            <w:shd w:val="clear" w:color="000000" w:fill="FFFFFF"/>
            <w:noWrap/>
            <w:vAlign w:val="center"/>
            <w:hideMark/>
          </w:tcPr>
          <w:p w14:paraId="527352AF" w14:textId="77777777" w:rsidR="00CA3DDD" w:rsidRPr="000F5F1C" w:rsidRDefault="00CA3DDD" w:rsidP="00CA3DDD">
            <w:pPr>
              <w:jc w:val="center"/>
              <w:rPr>
                <w:color w:val="000000"/>
                <w:sz w:val="16"/>
                <w:szCs w:val="16"/>
              </w:rPr>
            </w:pPr>
            <w:r w:rsidRPr="000F5F1C">
              <w:rPr>
                <w:color w:val="000000"/>
                <w:sz w:val="16"/>
                <w:szCs w:val="16"/>
              </w:rPr>
              <w:t>-1,5</w:t>
            </w:r>
          </w:p>
        </w:tc>
      </w:tr>
      <w:tr w:rsidR="00CA3DDD" w:rsidRPr="000F5F1C" w14:paraId="09516156" w14:textId="77777777" w:rsidTr="000F5F1C">
        <w:trPr>
          <w:trHeight w:val="300"/>
        </w:trPr>
        <w:tc>
          <w:tcPr>
            <w:tcW w:w="5802" w:type="dxa"/>
            <w:shd w:val="clear" w:color="000000" w:fill="FFFFFF"/>
            <w:vAlign w:val="center"/>
            <w:hideMark/>
          </w:tcPr>
          <w:p w14:paraId="5518E774" w14:textId="77777777" w:rsidR="00CA3DDD" w:rsidRPr="000F5F1C" w:rsidRDefault="00CA3DDD" w:rsidP="00CA3DDD">
            <w:pPr>
              <w:jc w:val="left"/>
              <w:rPr>
                <w:color w:val="000000"/>
                <w:sz w:val="16"/>
                <w:szCs w:val="16"/>
              </w:rPr>
            </w:pPr>
            <w:r w:rsidRPr="000F5F1C">
              <w:rPr>
                <w:color w:val="000000"/>
                <w:sz w:val="16"/>
                <w:szCs w:val="16"/>
              </w:rPr>
              <w:t>Populácia žijúca v domácnostiach s veľmi nízkou pracovnou intenzitou (12-17 roční)</w:t>
            </w:r>
          </w:p>
        </w:tc>
        <w:tc>
          <w:tcPr>
            <w:tcW w:w="851" w:type="dxa"/>
            <w:shd w:val="clear" w:color="000000" w:fill="FFFFFF"/>
            <w:noWrap/>
            <w:vAlign w:val="center"/>
            <w:hideMark/>
          </w:tcPr>
          <w:p w14:paraId="377424BC" w14:textId="77777777" w:rsidR="00CA3DDD" w:rsidRPr="000F5F1C" w:rsidRDefault="00CA3DDD" w:rsidP="00CA3DDD">
            <w:pPr>
              <w:jc w:val="center"/>
              <w:rPr>
                <w:b/>
                <w:bCs/>
                <w:color w:val="000000"/>
                <w:sz w:val="16"/>
                <w:szCs w:val="16"/>
              </w:rPr>
            </w:pPr>
            <w:r w:rsidRPr="000F5F1C">
              <w:rPr>
                <w:b/>
                <w:bCs/>
                <w:color w:val="000000"/>
                <w:sz w:val="16"/>
                <w:szCs w:val="16"/>
              </w:rPr>
              <w:t>7,5</w:t>
            </w:r>
          </w:p>
        </w:tc>
        <w:tc>
          <w:tcPr>
            <w:tcW w:w="851" w:type="dxa"/>
            <w:shd w:val="clear" w:color="000000" w:fill="FFFFFF"/>
            <w:noWrap/>
            <w:vAlign w:val="center"/>
            <w:hideMark/>
          </w:tcPr>
          <w:p w14:paraId="7DB200BB" w14:textId="77777777" w:rsidR="00CA3DDD" w:rsidRPr="000F5F1C" w:rsidRDefault="00CA3DDD" w:rsidP="00CA3DDD">
            <w:pPr>
              <w:jc w:val="center"/>
              <w:rPr>
                <w:color w:val="000000"/>
                <w:sz w:val="16"/>
                <w:szCs w:val="16"/>
              </w:rPr>
            </w:pPr>
            <w:r w:rsidRPr="000F5F1C">
              <w:rPr>
                <w:color w:val="000000"/>
                <w:sz w:val="16"/>
                <w:szCs w:val="16"/>
              </w:rPr>
              <w:t>5,8</w:t>
            </w:r>
          </w:p>
        </w:tc>
        <w:tc>
          <w:tcPr>
            <w:tcW w:w="851" w:type="dxa"/>
            <w:shd w:val="clear" w:color="000000" w:fill="FFFFFF"/>
            <w:noWrap/>
            <w:vAlign w:val="center"/>
            <w:hideMark/>
          </w:tcPr>
          <w:p w14:paraId="30D30E3B" w14:textId="77777777" w:rsidR="00CA3DDD" w:rsidRPr="000F5F1C" w:rsidRDefault="00CA3DDD" w:rsidP="00CA3DDD">
            <w:pPr>
              <w:jc w:val="center"/>
              <w:rPr>
                <w:color w:val="000000"/>
                <w:sz w:val="16"/>
                <w:szCs w:val="16"/>
              </w:rPr>
            </w:pPr>
            <w:r w:rsidRPr="000F5F1C">
              <w:rPr>
                <w:color w:val="000000"/>
                <w:sz w:val="16"/>
                <w:szCs w:val="16"/>
              </w:rPr>
              <w:t>9,3</w:t>
            </w:r>
          </w:p>
        </w:tc>
        <w:tc>
          <w:tcPr>
            <w:tcW w:w="851" w:type="dxa"/>
            <w:shd w:val="clear" w:color="000000" w:fill="FFFFFF"/>
            <w:noWrap/>
            <w:vAlign w:val="center"/>
            <w:hideMark/>
          </w:tcPr>
          <w:p w14:paraId="2BD5B07F" w14:textId="77777777" w:rsidR="00CA3DDD" w:rsidRPr="000F5F1C" w:rsidRDefault="00CA3DDD" w:rsidP="00CA3DDD">
            <w:pPr>
              <w:jc w:val="center"/>
              <w:rPr>
                <w:b/>
                <w:bCs/>
                <w:color w:val="000000"/>
                <w:sz w:val="16"/>
                <w:szCs w:val="16"/>
              </w:rPr>
            </w:pPr>
            <w:r w:rsidRPr="000F5F1C">
              <w:rPr>
                <w:b/>
                <w:bCs/>
                <w:color w:val="000000"/>
                <w:sz w:val="16"/>
                <w:szCs w:val="16"/>
              </w:rPr>
              <w:t>7,5</w:t>
            </w:r>
          </w:p>
        </w:tc>
        <w:tc>
          <w:tcPr>
            <w:tcW w:w="851" w:type="dxa"/>
            <w:shd w:val="clear" w:color="000000" w:fill="FFFFFF"/>
            <w:noWrap/>
            <w:vAlign w:val="center"/>
            <w:hideMark/>
          </w:tcPr>
          <w:p w14:paraId="3FE0C16B" w14:textId="77777777" w:rsidR="00CA3DDD" w:rsidRPr="000F5F1C" w:rsidRDefault="00CA3DDD" w:rsidP="00CA3DDD">
            <w:pPr>
              <w:jc w:val="center"/>
              <w:rPr>
                <w:color w:val="000000"/>
                <w:sz w:val="16"/>
                <w:szCs w:val="16"/>
              </w:rPr>
            </w:pPr>
            <w:r w:rsidRPr="000F5F1C">
              <w:rPr>
                <w:color w:val="000000"/>
                <w:sz w:val="16"/>
                <w:szCs w:val="16"/>
              </w:rPr>
              <w:t>6,5</w:t>
            </w:r>
          </w:p>
        </w:tc>
        <w:tc>
          <w:tcPr>
            <w:tcW w:w="851" w:type="dxa"/>
            <w:shd w:val="clear" w:color="000000" w:fill="FFFFFF"/>
            <w:noWrap/>
            <w:vAlign w:val="center"/>
            <w:hideMark/>
          </w:tcPr>
          <w:p w14:paraId="2C68F213" w14:textId="77777777" w:rsidR="00CA3DDD" w:rsidRPr="000F5F1C" w:rsidRDefault="00CA3DDD" w:rsidP="00CA3DDD">
            <w:pPr>
              <w:jc w:val="center"/>
              <w:rPr>
                <w:color w:val="000000"/>
                <w:sz w:val="16"/>
                <w:szCs w:val="16"/>
              </w:rPr>
            </w:pPr>
            <w:r w:rsidRPr="000F5F1C">
              <w:rPr>
                <w:color w:val="000000"/>
                <w:sz w:val="16"/>
                <w:szCs w:val="16"/>
              </w:rPr>
              <w:t>8,7</w:t>
            </w:r>
          </w:p>
        </w:tc>
        <w:tc>
          <w:tcPr>
            <w:tcW w:w="851" w:type="dxa"/>
            <w:shd w:val="clear" w:color="000000" w:fill="FFFFFF"/>
            <w:noWrap/>
            <w:vAlign w:val="center"/>
            <w:hideMark/>
          </w:tcPr>
          <w:p w14:paraId="511B9253" w14:textId="77777777" w:rsidR="00CA3DDD" w:rsidRPr="000F5F1C" w:rsidRDefault="00CA3DDD" w:rsidP="00CA3DDD">
            <w:pPr>
              <w:jc w:val="center"/>
              <w:rPr>
                <w:b/>
                <w:bCs/>
                <w:color w:val="000000"/>
                <w:sz w:val="16"/>
                <w:szCs w:val="16"/>
              </w:rPr>
            </w:pPr>
            <w:r w:rsidRPr="000F5F1C">
              <w:rPr>
                <w:b/>
                <w:bCs/>
                <w:color w:val="000000"/>
                <w:sz w:val="16"/>
                <w:szCs w:val="16"/>
              </w:rPr>
              <w:t>7,5</w:t>
            </w:r>
          </w:p>
        </w:tc>
        <w:tc>
          <w:tcPr>
            <w:tcW w:w="851" w:type="dxa"/>
            <w:shd w:val="clear" w:color="000000" w:fill="FFFFFF"/>
            <w:noWrap/>
            <w:vAlign w:val="center"/>
            <w:hideMark/>
          </w:tcPr>
          <w:p w14:paraId="29C968AC" w14:textId="77777777" w:rsidR="00CA3DDD" w:rsidRPr="000F5F1C" w:rsidRDefault="00CA3DDD" w:rsidP="00CA3DDD">
            <w:pPr>
              <w:jc w:val="center"/>
              <w:rPr>
                <w:color w:val="000000"/>
                <w:sz w:val="16"/>
                <w:szCs w:val="16"/>
              </w:rPr>
            </w:pPr>
            <w:r w:rsidRPr="000F5F1C">
              <w:rPr>
                <w:color w:val="000000"/>
                <w:sz w:val="16"/>
                <w:szCs w:val="16"/>
              </w:rPr>
              <w:t>7,5</w:t>
            </w:r>
          </w:p>
        </w:tc>
        <w:tc>
          <w:tcPr>
            <w:tcW w:w="851" w:type="dxa"/>
            <w:shd w:val="clear" w:color="000000" w:fill="FFFFFF"/>
            <w:noWrap/>
            <w:vAlign w:val="center"/>
            <w:hideMark/>
          </w:tcPr>
          <w:p w14:paraId="2EC16541" w14:textId="77777777" w:rsidR="00CA3DDD" w:rsidRPr="000F5F1C" w:rsidRDefault="00CA3DDD" w:rsidP="00CA3DDD">
            <w:pPr>
              <w:jc w:val="center"/>
              <w:rPr>
                <w:color w:val="000000"/>
                <w:sz w:val="16"/>
                <w:szCs w:val="16"/>
              </w:rPr>
            </w:pPr>
            <w:r w:rsidRPr="000F5F1C">
              <w:rPr>
                <w:color w:val="000000"/>
                <w:sz w:val="16"/>
                <w:szCs w:val="16"/>
              </w:rPr>
              <w:t>7,4</w:t>
            </w:r>
          </w:p>
        </w:tc>
        <w:tc>
          <w:tcPr>
            <w:tcW w:w="851" w:type="dxa"/>
            <w:shd w:val="clear" w:color="000000" w:fill="FFFFFF"/>
            <w:noWrap/>
            <w:vAlign w:val="center"/>
            <w:hideMark/>
          </w:tcPr>
          <w:p w14:paraId="4C562F20" w14:textId="77777777" w:rsidR="00CA3DDD" w:rsidRPr="000F5F1C" w:rsidRDefault="00CA3DDD" w:rsidP="00CA3DDD">
            <w:pPr>
              <w:jc w:val="center"/>
              <w:rPr>
                <w:b/>
                <w:bCs/>
                <w:color w:val="000000"/>
                <w:sz w:val="16"/>
                <w:szCs w:val="16"/>
              </w:rPr>
            </w:pPr>
            <w:r w:rsidRPr="000F5F1C">
              <w:rPr>
                <w:b/>
                <w:bCs/>
                <w:color w:val="000000"/>
                <w:sz w:val="16"/>
                <w:szCs w:val="16"/>
              </w:rPr>
              <w:t>0,0</w:t>
            </w:r>
          </w:p>
        </w:tc>
        <w:tc>
          <w:tcPr>
            <w:tcW w:w="851" w:type="dxa"/>
            <w:shd w:val="clear" w:color="000000" w:fill="FFFFFF"/>
            <w:noWrap/>
            <w:vAlign w:val="center"/>
            <w:hideMark/>
          </w:tcPr>
          <w:p w14:paraId="215AC787"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32A544E9" w14:textId="77777777" w:rsidR="00CA3DDD" w:rsidRPr="000F5F1C" w:rsidRDefault="00CA3DDD" w:rsidP="00CA3DDD">
            <w:pPr>
              <w:jc w:val="center"/>
              <w:rPr>
                <w:color w:val="000000"/>
                <w:sz w:val="16"/>
                <w:szCs w:val="16"/>
              </w:rPr>
            </w:pPr>
            <w:r w:rsidRPr="000F5F1C">
              <w:rPr>
                <w:color w:val="000000"/>
                <w:sz w:val="16"/>
                <w:szCs w:val="16"/>
              </w:rPr>
              <w:t>-1,3</w:t>
            </w:r>
          </w:p>
        </w:tc>
      </w:tr>
      <w:tr w:rsidR="00CA3DDD" w:rsidRPr="000F5F1C" w14:paraId="1484776C" w14:textId="77777777" w:rsidTr="000F5F1C">
        <w:trPr>
          <w:trHeight w:val="300"/>
        </w:trPr>
        <w:tc>
          <w:tcPr>
            <w:tcW w:w="5802" w:type="dxa"/>
            <w:shd w:val="clear" w:color="000000" w:fill="FFFFFF"/>
            <w:vAlign w:val="center"/>
            <w:hideMark/>
          </w:tcPr>
          <w:p w14:paraId="120FC6AF" w14:textId="77777777" w:rsidR="00CA3DDD" w:rsidRPr="000F5F1C" w:rsidRDefault="00CA3DDD" w:rsidP="00CA3DDD">
            <w:pPr>
              <w:jc w:val="left"/>
              <w:rPr>
                <w:color w:val="000000"/>
                <w:sz w:val="16"/>
                <w:szCs w:val="16"/>
              </w:rPr>
            </w:pPr>
            <w:r w:rsidRPr="000F5F1C">
              <w:rPr>
                <w:color w:val="000000"/>
                <w:sz w:val="16"/>
                <w:szCs w:val="16"/>
              </w:rPr>
              <w:t>Populácia žijúca v domácnostiach s veľmi nízkou pracovnou intenzitou (0-17 roční)</w:t>
            </w:r>
          </w:p>
        </w:tc>
        <w:tc>
          <w:tcPr>
            <w:tcW w:w="851" w:type="dxa"/>
            <w:shd w:val="clear" w:color="000000" w:fill="FFFFFF"/>
            <w:noWrap/>
            <w:vAlign w:val="center"/>
            <w:hideMark/>
          </w:tcPr>
          <w:p w14:paraId="0245E206" w14:textId="77777777" w:rsidR="00CA3DDD" w:rsidRPr="000F5F1C" w:rsidRDefault="00CA3DDD" w:rsidP="00CA3DDD">
            <w:pPr>
              <w:jc w:val="center"/>
              <w:rPr>
                <w:b/>
                <w:bCs/>
                <w:color w:val="000000"/>
                <w:sz w:val="16"/>
                <w:szCs w:val="16"/>
              </w:rPr>
            </w:pPr>
            <w:r w:rsidRPr="000F5F1C">
              <w:rPr>
                <w:b/>
                <w:bCs/>
                <w:color w:val="000000"/>
                <w:sz w:val="16"/>
                <w:szCs w:val="16"/>
              </w:rPr>
              <w:t>8,0</w:t>
            </w:r>
          </w:p>
        </w:tc>
        <w:tc>
          <w:tcPr>
            <w:tcW w:w="851" w:type="dxa"/>
            <w:shd w:val="clear" w:color="000000" w:fill="FFFFFF"/>
            <w:noWrap/>
            <w:vAlign w:val="center"/>
            <w:hideMark/>
          </w:tcPr>
          <w:p w14:paraId="4DFCA75E" w14:textId="77777777" w:rsidR="00CA3DDD" w:rsidRPr="000F5F1C" w:rsidRDefault="00CA3DDD" w:rsidP="00CA3DDD">
            <w:pPr>
              <w:jc w:val="center"/>
              <w:rPr>
                <w:color w:val="000000"/>
                <w:sz w:val="16"/>
                <w:szCs w:val="16"/>
              </w:rPr>
            </w:pPr>
            <w:r w:rsidRPr="000F5F1C">
              <w:rPr>
                <w:color w:val="000000"/>
                <w:sz w:val="16"/>
                <w:szCs w:val="16"/>
              </w:rPr>
              <w:t>6,7</w:t>
            </w:r>
          </w:p>
        </w:tc>
        <w:tc>
          <w:tcPr>
            <w:tcW w:w="851" w:type="dxa"/>
            <w:shd w:val="clear" w:color="000000" w:fill="FFFFFF"/>
            <w:noWrap/>
            <w:vAlign w:val="center"/>
            <w:hideMark/>
          </w:tcPr>
          <w:p w14:paraId="70AD9AEA" w14:textId="77777777" w:rsidR="00CA3DDD" w:rsidRPr="000F5F1C" w:rsidRDefault="00CA3DDD" w:rsidP="00CA3DDD">
            <w:pPr>
              <w:jc w:val="center"/>
              <w:rPr>
                <w:color w:val="000000"/>
                <w:sz w:val="16"/>
                <w:szCs w:val="16"/>
              </w:rPr>
            </w:pPr>
            <w:r w:rsidRPr="000F5F1C">
              <w:rPr>
                <w:color w:val="000000"/>
                <w:sz w:val="16"/>
                <w:szCs w:val="16"/>
              </w:rPr>
              <w:t>9,3</w:t>
            </w:r>
          </w:p>
        </w:tc>
        <w:tc>
          <w:tcPr>
            <w:tcW w:w="851" w:type="dxa"/>
            <w:shd w:val="clear" w:color="000000" w:fill="FFFFFF"/>
            <w:noWrap/>
            <w:vAlign w:val="center"/>
            <w:hideMark/>
          </w:tcPr>
          <w:p w14:paraId="4F1CE4B7" w14:textId="77777777" w:rsidR="00CA3DDD" w:rsidRPr="000F5F1C" w:rsidRDefault="00CA3DDD" w:rsidP="00CA3DDD">
            <w:pPr>
              <w:jc w:val="center"/>
              <w:rPr>
                <w:b/>
                <w:bCs/>
                <w:color w:val="000000"/>
                <w:sz w:val="16"/>
                <w:szCs w:val="16"/>
              </w:rPr>
            </w:pPr>
            <w:r w:rsidRPr="000F5F1C">
              <w:rPr>
                <w:b/>
                <w:bCs/>
                <w:color w:val="000000"/>
                <w:sz w:val="16"/>
                <w:szCs w:val="16"/>
              </w:rPr>
              <w:t>8,2</w:t>
            </w:r>
          </w:p>
        </w:tc>
        <w:tc>
          <w:tcPr>
            <w:tcW w:w="851" w:type="dxa"/>
            <w:shd w:val="clear" w:color="000000" w:fill="FFFFFF"/>
            <w:noWrap/>
            <w:vAlign w:val="center"/>
            <w:hideMark/>
          </w:tcPr>
          <w:p w14:paraId="227F14ED" w14:textId="77777777" w:rsidR="00CA3DDD" w:rsidRPr="000F5F1C" w:rsidRDefault="00CA3DDD" w:rsidP="00CA3DDD">
            <w:pPr>
              <w:jc w:val="center"/>
              <w:rPr>
                <w:color w:val="000000"/>
                <w:sz w:val="16"/>
                <w:szCs w:val="16"/>
              </w:rPr>
            </w:pPr>
            <w:r w:rsidRPr="000F5F1C">
              <w:rPr>
                <w:color w:val="000000"/>
                <w:sz w:val="16"/>
                <w:szCs w:val="16"/>
              </w:rPr>
              <w:t>7,4</w:t>
            </w:r>
          </w:p>
        </w:tc>
        <w:tc>
          <w:tcPr>
            <w:tcW w:w="851" w:type="dxa"/>
            <w:shd w:val="clear" w:color="000000" w:fill="FFFFFF"/>
            <w:noWrap/>
            <w:vAlign w:val="center"/>
            <w:hideMark/>
          </w:tcPr>
          <w:p w14:paraId="005296C7" w14:textId="77777777" w:rsidR="00CA3DDD" w:rsidRPr="000F5F1C" w:rsidRDefault="00CA3DDD" w:rsidP="00CA3DDD">
            <w:pPr>
              <w:jc w:val="center"/>
              <w:rPr>
                <w:color w:val="000000"/>
                <w:sz w:val="16"/>
                <w:szCs w:val="16"/>
              </w:rPr>
            </w:pPr>
            <w:r w:rsidRPr="000F5F1C">
              <w:rPr>
                <w:color w:val="000000"/>
                <w:sz w:val="16"/>
                <w:szCs w:val="16"/>
              </w:rPr>
              <w:t>9,2</w:t>
            </w:r>
          </w:p>
        </w:tc>
        <w:tc>
          <w:tcPr>
            <w:tcW w:w="851" w:type="dxa"/>
            <w:shd w:val="clear" w:color="000000" w:fill="FFFFFF"/>
            <w:noWrap/>
            <w:vAlign w:val="center"/>
            <w:hideMark/>
          </w:tcPr>
          <w:p w14:paraId="7B6EF920" w14:textId="77777777" w:rsidR="00CA3DDD" w:rsidRPr="000F5F1C" w:rsidRDefault="00CA3DDD" w:rsidP="00CA3DDD">
            <w:pPr>
              <w:jc w:val="center"/>
              <w:rPr>
                <w:b/>
                <w:bCs/>
                <w:color w:val="000000"/>
                <w:sz w:val="16"/>
                <w:szCs w:val="16"/>
              </w:rPr>
            </w:pPr>
            <w:r w:rsidRPr="000F5F1C">
              <w:rPr>
                <w:b/>
                <w:bCs/>
                <w:color w:val="000000"/>
                <w:sz w:val="16"/>
                <w:szCs w:val="16"/>
              </w:rPr>
              <w:t>7,1</w:t>
            </w:r>
          </w:p>
        </w:tc>
        <w:tc>
          <w:tcPr>
            <w:tcW w:w="851" w:type="dxa"/>
            <w:shd w:val="clear" w:color="000000" w:fill="FFFFFF"/>
            <w:noWrap/>
            <w:vAlign w:val="center"/>
            <w:hideMark/>
          </w:tcPr>
          <w:p w14:paraId="6B58409A" w14:textId="77777777" w:rsidR="00CA3DDD" w:rsidRPr="000F5F1C" w:rsidRDefault="00CA3DDD" w:rsidP="00CA3DDD">
            <w:pPr>
              <w:jc w:val="center"/>
              <w:rPr>
                <w:color w:val="000000"/>
                <w:sz w:val="16"/>
                <w:szCs w:val="16"/>
              </w:rPr>
            </w:pPr>
            <w:r w:rsidRPr="000F5F1C">
              <w:rPr>
                <w:color w:val="000000"/>
                <w:sz w:val="16"/>
                <w:szCs w:val="16"/>
              </w:rPr>
              <w:t>6,4</w:t>
            </w:r>
          </w:p>
        </w:tc>
        <w:tc>
          <w:tcPr>
            <w:tcW w:w="851" w:type="dxa"/>
            <w:shd w:val="clear" w:color="000000" w:fill="FFFFFF"/>
            <w:noWrap/>
            <w:vAlign w:val="center"/>
            <w:hideMark/>
          </w:tcPr>
          <w:p w14:paraId="33B34576" w14:textId="77777777" w:rsidR="00CA3DDD" w:rsidRPr="000F5F1C" w:rsidRDefault="00CA3DDD" w:rsidP="00CA3DDD">
            <w:pPr>
              <w:jc w:val="center"/>
              <w:rPr>
                <w:color w:val="000000"/>
                <w:sz w:val="16"/>
                <w:szCs w:val="16"/>
              </w:rPr>
            </w:pPr>
            <w:r w:rsidRPr="000F5F1C">
              <w:rPr>
                <w:color w:val="000000"/>
                <w:sz w:val="16"/>
                <w:szCs w:val="16"/>
              </w:rPr>
              <w:t>7,9</w:t>
            </w:r>
          </w:p>
        </w:tc>
        <w:tc>
          <w:tcPr>
            <w:tcW w:w="851" w:type="dxa"/>
            <w:shd w:val="clear" w:color="000000" w:fill="FFFFFF"/>
            <w:noWrap/>
            <w:vAlign w:val="center"/>
            <w:hideMark/>
          </w:tcPr>
          <w:p w14:paraId="7F7CA0E5" w14:textId="77777777" w:rsidR="00CA3DDD" w:rsidRPr="000F5F1C" w:rsidRDefault="00CA3DDD" w:rsidP="00CA3DDD">
            <w:pPr>
              <w:jc w:val="center"/>
              <w:rPr>
                <w:b/>
                <w:bCs/>
                <w:color w:val="000000"/>
                <w:sz w:val="16"/>
                <w:szCs w:val="16"/>
              </w:rPr>
            </w:pPr>
            <w:r w:rsidRPr="000F5F1C">
              <w:rPr>
                <w:b/>
                <w:bCs/>
                <w:color w:val="000000"/>
                <w:sz w:val="16"/>
                <w:szCs w:val="16"/>
              </w:rPr>
              <w:t>-1,1</w:t>
            </w:r>
          </w:p>
        </w:tc>
        <w:tc>
          <w:tcPr>
            <w:tcW w:w="851" w:type="dxa"/>
            <w:shd w:val="clear" w:color="000000" w:fill="FFFFFF"/>
            <w:noWrap/>
            <w:vAlign w:val="center"/>
            <w:hideMark/>
          </w:tcPr>
          <w:p w14:paraId="6B357A02"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7D9692A3" w14:textId="77777777" w:rsidR="00CA3DDD" w:rsidRPr="000F5F1C" w:rsidRDefault="00CA3DDD" w:rsidP="00CA3DDD">
            <w:pPr>
              <w:jc w:val="center"/>
              <w:rPr>
                <w:color w:val="000000"/>
                <w:sz w:val="16"/>
                <w:szCs w:val="16"/>
              </w:rPr>
            </w:pPr>
            <w:r w:rsidRPr="000F5F1C">
              <w:rPr>
                <w:color w:val="000000"/>
                <w:sz w:val="16"/>
                <w:szCs w:val="16"/>
              </w:rPr>
              <w:t>-1,3</w:t>
            </w:r>
          </w:p>
        </w:tc>
      </w:tr>
      <w:tr w:rsidR="00CA3DDD" w:rsidRPr="000F5F1C" w14:paraId="605EDC6B" w14:textId="77777777" w:rsidTr="000F5F1C">
        <w:trPr>
          <w:trHeight w:val="300"/>
        </w:trPr>
        <w:tc>
          <w:tcPr>
            <w:tcW w:w="5802" w:type="dxa"/>
            <w:shd w:val="clear" w:color="000000" w:fill="FFFFFF"/>
            <w:vAlign w:val="center"/>
            <w:hideMark/>
          </w:tcPr>
          <w:p w14:paraId="38E6159E" w14:textId="77777777" w:rsidR="00CA3DDD" w:rsidRPr="000F5F1C" w:rsidRDefault="00CA3DDD" w:rsidP="00CA3DDD">
            <w:pPr>
              <w:jc w:val="left"/>
              <w:rPr>
                <w:color w:val="000000"/>
                <w:sz w:val="16"/>
                <w:szCs w:val="16"/>
              </w:rPr>
            </w:pPr>
            <w:r w:rsidRPr="000F5F1C">
              <w:rPr>
                <w:color w:val="000000"/>
                <w:sz w:val="16"/>
                <w:szCs w:val="16"/>
              </w:rPr>
              <w:t>Populácia žijúca v domácnostiach s veľmi nízkou pracovnou intenzitou (18-59 roční)</w:t>
            </w:r>
          </w:p>
        </w:tc>
        <w:tc>
          <w:tcPr>
            <w:tcW w:w="851" w:type="dxa"/>
            <w:shd w:val="clear" w:color="000000" w:fill="FFFFFF"/>
            <w:noWrap/>
            <w:vAlign w:val="center"/>
            <w:hideMark/>
          </w:tcPr>
          <w:p w14:paraId="6DD82EC1" w14:textId="77777777" w:rsidR="00CA3DDD" w:rsidRPr="000F5F1C" w:rsidRDefault="00CA3DDD" w:rsidP="00CA3DDD">
            <w:pPr>
              <w:jc w:val="center"/>
              <w:rPr>
                <w:b/>
                <w:bCs/>
                <w:color w:val="000000"/>
                <w:sz w:val="16"/>
                <w:szCs w:val="16"/>
              </w:rPr>
            </w:pPr>
            <w:r w:rsidRPr="000F5F1C">
              <w:rPr>
                <w:b/>
                <w:bCs/>
                <w:color w:val="000000"/>
                <w:sz w:val="16"/>
                <w:szCs w:val="16"/>
              </w:rPr>
              <w:t>6,9</w:t>
            </w:r>
          </w:p>
        </w:tc>
        <w:tc>
          <w:tcPr>
            <w:tcW w:w="851" w:type="dxa"/>
            <w:shd w:val="clear" w:color="000000" w:fill="FFFFFF"/>
            <w:noWrap/>
            <w:vAlign w:val="center"/>
            <w:hideMark/>
          </w:tcPr>
          <w:p w14:paraId="19869295" w14:textId="77777777" w:rsidR="00CA3DDD" w:rsidRPr="000F5F1C" w:rsidRDefault="00CA3DDD" w:rsidP="00CA3DDD">
            <w:pPr>
              <w:jc w:val="center"/>
              <w:rPr>
                <w:color w:val="000000"/>
                <w:sz w:val="16"/>
                <w:szCs w:val="16"/>
              </w:rPr>
            </w:pPr>
            <w:r w:rsidRPr="000F5F1C">
              <w:rPr>
                <w:color w:val="000000"/>
                <w:sz w:val="16"/>
                <w:szCs w:val="16"/>
              </w:rPr>
              <w:t>7,5</w:t>
            </w:r>
          </w:p>
        </w:tc>
        <w:tc>
          <w:tcPr>
            <w:tcW w:w="851" w:type="dxa"/>
            <w:shd w:val="clear" w:color="000000" w:fill="FFFFFF"/>
            <w:noWrap/>
            <w:vAlign w:val="center"/>
            <w:hideMark/>
          </w:tcPr>
          <w:p w14:paraId="5AB22A54" w14:textId="77777777" w:rsidR="00CA3DDD" w:rsidRPr="000F5F1C" w:rsidRDefault="00CA3DDD" w:rsidP="00CA3DDD">
            <w:pPr>
              <w:jc w:val="center"/>
              <w:rPr>
                <w:color w:val="000000"/>
                <w:sz w:val="16"/>
                <w:szCs w:val="16"/>
              </w:rPr>
            </w:pPr>
            <w:r w:rsidRPr="000F5F1C">
              <w:rPr>
                <w:color w:val="000000"/>
                <w:sz w:val="16"/>
                <w:szCs w:val="16"/>
              </w:rPr>
              <w:t>6,2</w:t>
            </w:r>
          </w:p>
        </w:tc>
        <w:tc>
          <w:tcPr>
            <w:tcW w:w="851" w:type="dxa"/>
            <w:shd w:val="clear" w:color="000000" w:fill="FFFFFF"/>
            <w:noWrap/>
            <w:vAlign w:val="center"/>
            <w:hideMark/>
          </w:tcPr>
          <w:p w14:paraId="000ECE4F" w14:textId="77777777" w:rsidR="00CA3DDD" w:rsidRPr="000F5F1C" w:rsidRDefault="00CA3DDD" w:rsidP="00CA3DDD">
            <w:pPr>
              <w:jc w:val="center"/>
              <w:rPr>
                <w:b/>
                <w:bCs/>
                <w:color w:val="000000"/>
                <w:sz w:val="16"/>
                <w:szCs w:val="16"/>
              </w:rPr>
            </w:pPr>
            <w:r w:rsidRPr="000F5F1C">
              <w:rPr>
                <w:b/>
                <w:bCs/>
                <w:color w:val="000000"/>
                <w:sz w:val="16"/>
                <w:szCs w:val="16"/>
              </w:rPr>
              <w:t>6,0</w:t>
            </w:r>
          </w:p>
        </w:tc>
        <w:tc>
          <w:tcPr>
            <w:tcW w:w="851" w:type="dxa"/>
            <w:shd w:val="clear" w:color="000000" w:fill="FFFFFF"/>
            <w:noWrap/>
            <w:vAlign w:val="center"/>
            <w:hideMark/>
          </w:tcPr>
          <w:p w14:paraId="530D4E7E" w14:textId="77777777" w:rsidR="00CA3DDD" w:rsidRPr="000F5F1C" w:rsidRDefault="00CA3DDD" w:rsidP="00CA3DDD">
            <w:pPr>
              <w:jc w:val="center"/>
              <w:rPr>
                <w:color w:val="000000"/>
                <w:sz w:val="16"/>
                <w:szCs w:val="16"/>
              </w:rPr>
            </w:pPr>
            <w:r w:rsidRPr="000F5F1C">
              <w:rPr>
                <w:color w:val="000000"/>
                <w:sz w:val="16"/>
                <w:szCs w:val="16"/>
              </w:rPr>
              <w:t>6,4</w:t>
            </w:r>
          </w:p>
        </w:tc>
        <w:tc>
          <w:tcPr>
            <w:tcW w:w="851" w:type="dxa"/>
            <w:shd w:val="clear" w:color="000000" w:fill="FFFFFF"/>
            <w:noWrap/>
            <w:vAlign w:val="center"/>
            <w:hideMark/>
          </w:tcPr>
          <w:p w14:paraId="40890E8B" w14:textId="77777777" w:rsidR="00CA3DDD" w:rsidRPr="000F5F1C" w:rsidRDefault="00CA3DDD" w:rsidP="00CA3DDD">
            <w:pPr>
              <w:jc w:val="center"/>
              <w:rPr>
                <w:color w:val="000000"/>
                <w:sz w:val="16"/>
                <w:szCs w:val="16"/>
              </w:rPr>
            </w:pPr>
            <w:r w:rsidRPr="000F5F1C">
              <w:rPr>
                <w:color w:val="000000"/>
                <w:sz w:val="16"/>
                <w:szCs w:val="16"/>
              </w:rPr>
              <w:t>5,5</w:t>
            </w:r>
          </w:p>
        </w:tc>
        <w:tc>
          <w:tcPr>
            <w:tcW w:w="851" w:type="dxa"/>
            <w:shd w:val="clear" w:color="000000" w:fill="FFFFFF"/>
            <w:noWrap/>
            <w:vAlign w:val="center"/>
            <w:hideMark/>
          </w:tcPr>
          <w:p w14:paraId="64FFB8A5" w14:textId="77777777" w:rsidR="00CA3DDD" w:rsidRPr="000F5F1C" w:rsidRDefault="00CA3DDD" w:rsidP="00CA3DDD">
            <w:pPr>
              <w:jc w:val="center"/>
              <w:rPr>
                <w:b/>
                <w:bCs/>
                <w:color w:val="000000"/>
                <w:sz w:val="16"/>
                <w:szCs w:val="16"/>
              </w:rPr>
            </w:pPr>
            <w:r w:rsidRPr="000F5F1C">
              <w:rPr>
                <w:b/>
                <w:bCs/>
                <w:color w:val="000000"/>
                <w:sz w:val="16"/>
                <w:szCs w:val="16"/>
              </w:rPr>
              <w:t>4,8</w:t>
            </w:r>
          </w:p>
        </w:tc>
        <w:tc>
          <w:tcPr>
            <w:tcW w:w="851" w:type="dxa"/>
            <w:shd w:val="clear" w:color="000000" w:fill="FFFFFF"/>
            <w:noWrap/>
            <w:vAlign w:val="center"/>
            <w:hideMark/>
          </w:tcPr>
          <w:p w14:paraId="415B7D17" w14:textId="77777777" w:rsidR="00CA3DDD" w:rsidRPr="000F5F1C" w:rsidRDefault="00CA3DDD" w:rsidP="00CA3DDD">
            <w:pPr>
              <w:jc w:val="center"/>
              <w:rPr>
                <w:color w:val="000000"/>
                <w:sz w:val="16"/>
                <w:szCs w:val="16"/>
              </w:rPr>
            </w:pPr>
            <w:r w:rsidRPr="000F5F1C">
              <w:rPr>
                <w:color w:val="000000"/>
                <w:sz w:val="16"/>
                <w:szCs w:val="16"/>
              </w:rPr>
              <w:t>5,0</w:t>
            </w:r>
          </w:p>
        </w:tc>
        <w:tc>
          <w:tcPr>
            <w:tcW w:w="851" w:type="dxa"/>
            <w:shd w:val="clear" w:color="000000" w:fill="FFFFFF"/>
            <w:noWrap/>
            <w:vAlign w:val="center"/>
            <w:hideMark/>
          </w:tcPr>
          <w:p w14:paraId="6DDAAB74" w14:textId="77777777" w:rsidR="00CA3DDD" w:rsidRPr="000F5F1C" w:rsidRDefault="00CA3DDD" w:rsidP="00CA3DDD">
            <w:pPr>
              <w:jc w:val="center"/>
              <w:rPr>
                <w:color w:val="000000"/>
                <w:sz w:val="16"/>
                <w:szCs w:val="16"/>
              </w:rPr>
            </w:pPr>
            <w:r w:rsidRPr="000F5F1C">
              <w:rPr>
                <w:color w:val="000000"/>
                <w:sz w:val="16"/>
                <w:szCs w:val="16"/>
              </w:rPr>
              <w:t>4,6</w:t>
            </w:r>
          </w:p>
        </w:tc>
        <w:tc>
          <w:tcPr>
            <w:tcW w:w="851" w:type="dxa"/>
            <w:shd w:val="clear" w:color="000000" w:fill="FFFFFF"/>
            <w:noWrap/>
            <w:vAlign w:val="center"/>
            <w:hideMark/>
          </w:tcPr>
          <w:p w14:paraId="78F061A5" w14:textId="77777777" w:rsidR="00CA3DDD" w:rsidRPr="000F5F1C" w:rsidRDefault="00CA3DDD" w:rsidP="00CA3DDD">
            <w:pPr>
              <w:jc w:val="center"/>
              <w:rPr>
                <w:b/>
                <w:bCs/>
                <w:color w:val="000000"/>
                <w:sz w:val="16"/>
                <w:szCs w:val="16"/>
              </w:rPr>
            </w:pPr>
            <w:r w:rsidRPr="000F5F1C">
              <w:rPr>
                <w:b/>
                <w:bCs/>
                <w:color w:val="000000"/>
                <w:sz w:val="16"/>
                <w:szCs w:val="16"/>
              </w:rPr>
              <w:t>-1,2</w:t>
            </w:r>
          </w:p>
        </w:tc>
        <w:tc>
          <w:tcPr>
            <w:tcW w:w="851" w:type="dxa"/>
            <w:shd w:val="clear" w:color="000000" w:fill="FFFFFF"/>
            <w:noWrap/>
            <w:vAlign w:val="center"/>
            <w:hideMark/>
          </w:tcPr>
          <w:p w14:paraId="38DEF559" w14:textId="77777777" w:rsidR="00CA3DDD" w:rsidRPr="000F5F1C" w:rsidRDefault="00CA3DDD" w:rsidP="00CA3DDD">
            <w:pPr>
              <w:jc w:val="center"/>
              <w:rPr>
                <w:color w:val="000000"/>
                <w:sz w:val="16"/>
                <w:szCs w:val="16"/>
              </w:rPr>
            </w:pPr>
            <w:r w:rsidRPr="000F5F1C">
              <w:rPr>
                <w:color w:val="000000"/>
                <w:sz w:val="16"/>
                <w:szCs w:val="16"/>
              </w:rPr>
              <w:t>-1,4</w:t>
            </w:r>
          </w:p>
        </w:tc>
        <w:tc>
          <w:tcPr>
            <w:tcW w:w="851" w:type="dxa"/>
            <w:shd w:val="clear" w:color="000000" w:fill="FFFFFF"/>
            <w:noWrap/>
            <w:vAlign w:val="center"/>
            <w:hideMark/>
          </w:tcPr>
          <w:p w14:paraId="5C771B4A" w14:textId="77777777" w:rsidR="00CA3DDD" w:rsidRPr="000F5F1C" w:rsidRDefault="00CA3DDD" w:rsidP="00CA3DDD">
            <w:pPr>
              <w:jc w:val="center"/>
              <w:rPr>
                <w:color w:val="000000"/>
                <w:sz w:val="16"/>
                <w:szCs w:val="16"/>
              </w:rPr>
            </w:pPr>
            <w:r w:rsidRPr="000F5F1C">
              <w:rPr>
                <w:color w:val="000000"/>
                <w:sz w:val="16"/>
                <w:szCs w:val="16"/>
              </w:rPr>
              <w:t>-0,9</w:t>
            </w:r>
          </w:p>
        </w:tc>
      </w:tr>
      <w:tr w:rsidR="00CA3DDD" w:rsidRPr="000F5F1C" w14:paraId="343E4C5D" w14:textId="77777777" w:rsidTr="000F5F1C">
        <w:trPr>
          <w:trHeight w:val="300"/>
        </w:trPr>
        <w:tc>
          <w:tcPr>
            <w:tcW w:w="5802" w:type="dxa"/>
            <w:shd w:val="clear" w:color="000000" w:fill="FFFFFF"/>
            <w:vAlign w:val="center"/>
            <w:hideMark/>
          </w:tcPr>
          <w:p w14:paraId="323ADC59" w14:textId="77777777" w:rsidR="00CA3DDD" w:rsidRPr="000F5F1C" w:rsidRDefault="00CA3DDD" w:rsidP="00CA3DDD">
            <w:pPr>
              <w:jc w:val="left"/>
              <w:rPr>
                <w:color w:val="000000"/>
                <w:sz w:val="16"/>
                <w:szCs w:val="16"/>
              </w:rPr>
            </w:pPr>
            <w:r w:rsidRPr="000F5F1C">
              <w:rPr>
                <w:color w:val="000000"/>
                <w:sz w:val="16"/>
                <w:szCs w:val="16"/>
              </w:rPr>
              <w:t>Deti žijúce v domácnostiach bez zamestnania (0-17)</w:t>
            </w:r>
          </w:p>
        </w:tc>
        <w:tc>
          <w:tcPr>
            <w:tcW w:w="851" w:type="dxa"/>
            <w:shd w:val="clear" w:color="000000" w:fill="FFFFFF"/>
            <w:noWrap/>
            <w:vAlign w:val="center"/>
            <w:hideMark/>
          </w:tcPr>
          <w:p w14:paraId="17241641" w14:textId="77777777" w:rsidR="00CA3DDD" w:rsidRPr="000F5F1C" w:rsidRDefault="00CA3DDD" w:rsidP="00CA3DDD">
            <w:pPr>
              <w:jc w:val="center"/>
              <w:rPr>
                <w:b/>
                <w:bCs/>
                <w:color w:val="000000"/>
                <w:sz w:val="16"/>
                <w:szCs w:val="16"/>
              </w:rPr>
            </w:pPr>
            <w:r w:rsidRPr="000F5F1C">
              <w:rPr>
                <w:b/>
                <w:bCs/>
                <w:color w:val="000000"/>
                <w:sz w:val="16"/>
                <w:szCs w:val="16"/>
              </w:rPr>
              <w:t>9,3</w:t>
            </w:r>
          </w:p>
        </w:tc>
        <w:tc>
          <w:tcPr>
            <w:tcW w:w="851" w:type="dxa"/>
            <w:shd w:val="clear" w:color="000000" w:fill="FFFFFF"/>
            <w:noWrap/>
            <w:vAlign w:val="center"/>
            <w:hideMark/>
          </w:tcPr>
          <w:p w14:paraId="5E767FD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3147A1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39B6871" w14:textId="77777777" w:rsidR="00CA3DDD" w:rsidRPr="000F5F1C" w:rsidRDefault="00CA3DDD" w:rsidP="00CA3DDD">
            <w:pPr>
              <w:jc w:val="center"/>
              <w:rPr>
                <w:b/>
                <w:bCs/>
                <w:color w:val="000000"/>
                <w:sz w:val="16"/>
                <w:szCs w:val="16"/>
              </w:rPr>
            </w:pPr>
            <w:r w:rsidRPr="000F5F1C">
              <w:rPr>
                <w:b/>
                <w:bCs/>
                <w:color w:val="000000"/>
                <w:sz w:val="16"/>
                <w:szCs w:val="16"/>
              </w:rPr>
              <w:t>7,7</w:t>
            </w:r>
          </w:p>
        </w:tc>
        <w:tc>
          <w:tcPr>
            <w:tcW w:w="851" w:type="dxa"/>
            <w:shd w:val="clear" w:color="000000" w:fill="FFFFFF"/>
            <w:noWrap/>
            <w:vAlign w:val="center"/>
            <w:hideMark/>
          </w:tcPr>
          <w:p w14:paraId="3C028C7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8D3CB2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024B4A4" w14:textId="77777777" w:rsidR="00CA3DDD" w:rsidRPr="000F5F1C" w:rsidRDefault="00CA3DDD" w:rsidP="00CA3DDD">
            <w:pPr>
              <w:jc w:val="center"/>
              <w:rPr>
                <w:b/>
                <w:bCs/>
                <w:color w:val="000000"/>
                <w:sz w:val="16"/>
                <w:szCs w:val="16"/>
              </w:rPr>
            </w:pPr>
            <w:r w:rsidRPr="000F5F1C">
              <w:rPr>
                <w:b/>
                <w:bCs/>
                <w:color w:val="000000"/>
                <w:sz w:val="16"/>
                <w:szCs w:val="16"/>
              </w:rPr>
              <w:t>8,0</w:t>
            </w:r>
          </w:p>
        </w:tc>
        <w:tc>
          <w:tcPr>
            <w:tcW w:w="851" w:type="dxa"/>
            <w:shd w:val="clear" w:color="000000" w:fill="FFFFFF"/>
            <w:noWrap/>
            <w:vAlign w:val="center"/>
            <w:hideMark/>
          </w:tcPr>
          <w:p w14:paraId="1B32B08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2AAE05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06C7145"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0B4248DA" w14:textId="77777777" w:rsidR="00CA3DDD" w:rsidRPr="000F5F1C" w:rsidRDefault="00CA3DDD" w:rsidP="00CA3DDD">
            <w:pPr>
              <w:jc w:val="center"/>
              <w:rPr>
                <w:b/>
                <w:bCs/>
                <w:color w:val="000000"/>
                <w:sz w:val="16"/>
                <w:szCs w:val="16"/>
              </w:rPr>
            </w:pPr>
            <w:r w:rsidRPr="000F5F1C">
              <w:rPr>
                <w:b/>
                <w:bCs/>
                <w:color w:val="000000"/>
                <w:sz w:val="16"/>
                <w:szCs w:val="16"/>
              </w:rPr>
              <w:t>:</w:t>
            </w:r>
          </w:p>
        </w:tc>
        <w:tc>
          <w:tcPr>
            <w:tcW w:w="851" w:type="dxa"/>
            <w:shd w:val="clear" w:color="000000" w:fill="FFFFFF"/>
            <w:noWrap/>
            <w:vAlign w:val="center"/>
            <w:hideMark/>
          </w:tcPr>
          <w:p w14:paraId="08F18314" w14:textId="77777777" w:rsidR="00CA3DDD" w:rsidRPr="000F5F1C" w:rsidRDefault="00CA3DDD" w:rsidP="00CA3DDD">
            <w:pPr>
              <w:jc w:val="center"/>
              <w:rPr>
                <w:b/>
                <w:bCs/>
                <w:color w:val="000000"/>
                <w:sz w:val="16"/>
                <w:szCs w:val="16"/>
              </w:rPr>
            </w:pPr>
            <w:r w:rsidRPr="000F5F1C">
              <w:rPr>
                <w:b/>
                <w:bCs/>
                <w:color w:val="000000"/>
                <w:sz w:val="16"/>
                <w:szCs w:val="16"/>
              </w:rPr>
              <w:t>:</w:t>
            </w:r>
          </w:p>
        </w:tc>
      </w:tr>
      <w:tr w:rsidR="00CA3DDD" w:rsidRPr="000F5F1C" w14:paraId="35F1826F" w14:textId="77777777" w:rsidTr="000F5F1C">
        <w:trPr>
          <w:trHeight w:val="300"/>
        </w:trPr>
        <w:tc>
          <w:tcPr>
            <w:tcW w:w="5802" w:type="dxa"/>
            <w:shd w:val="clear" w:color="000000" w:fill="FFFFFF"/>
            <w:vAlign w:val="center"/>
            <w:hideMark/>
          </w:tcPr>
          <w:p w14:paraId="55046B2B" w14:textId="77777777" w:rsidR="00CA3DDD" w:rsidRPr="000F5F1C" w:rsidRDefault="00CA3DDD" w:rsidP="00CA3DDD">
            <w:pPr>
              <w:jc w:val="left"/>
              <w:rPr>
                <w:color w:val="000000"/>
                <w:sz w:val="16"/>
                <w:szCs w:val="16"/>
              </w:rPr>
            </w:pPr>
            <w:r w:rsidRPr="000F5F1C">
              <w:rPr>
                <w:color w:val="000000"/>
                <w:sz w:val="16"/>
                <w:szCs w:val="16"/>
              </w:rPr>
              <w:t>Populácia žijúca v domácnostiach bez zamestnania (18-59)</w:t>
            </w:r>
          </w:p>
        </w:tc>
        <w:tc>
          <w:tcPr>
            <w:tcW w:w="851" w:type="dxa"/>
            <w:shd w:val="clear" w:color="000000" w:fill="FFFFFF"/>
            <w:noWrap/>
            <w:vAlign w:val="center"/>
            <w:hideMark/>
          </w:tcPr>
          <w:p w14:paraId="2590333B" w14:textId="77777777" w:rsidR="00CA3DDD" w:rsidRPr="000F5F1C" w:rsidRDefault="00CA3DDD" w:rsidP="00CA3DDD">
            <w:pPr>
              <w:jc w:val="center"/>
              <w:rPr>
                <w:b/>
                <w:bCs/>
                <w:color w:val="000000"/>
                <w:sz w:val="16"/>
                <w:szCs w:val="16"/>
              </w:rPr>
            </w:pPr>
            <w:r w:rsidRPr="000F5F1C">
              <w:rPr>
                <w:b/>
                <w:bCs/>
                <w:color w:val="000000"/>
                <w:sz w:val="16"/>
                <w:szCs w:val="16"/>
              </w:rPr>
              <w:t>7,5</w:t>
            </w:r>
          </w:p>
        </w:tc>
        <w:tc>
          <w:tcPr>
            <w:tcW w:w="851" w:type="dxa"/>
            <w:shd w:val="clear" w:color="000000" w:fill="FFFFFF"/>
            <w:noWrap/>
            <w:vAlign w:val="center"/>
            <w:hideMark/>
          </w:tcPr>
          <w:p w14:paraId="280A1369" w14:textId="77777777" w:rsidR="00CA3DDD" w:rsidRPr="000F5F1C" w:rsidRDefault="00CA3DDD" w:rsidP="00CA3DDD">
            <w:pPr>
              <w:jc w:val="center"/>
              <w:rPr>
                <w:color w:val="000000"/>
                <w:sz w:val="16"/>
                <w:szCs w:val="16"/>
              </w:rPr>
            </w:pPr>
            <w:r w:rsidRPr="000F5F1C">
              <w:rPr>
                <w:color w:val="000000"/>
                <w:sz w:val="16"/>
                <w:szCs w:val="16"/>
              </w:rPr>
              <w:t>7,5</w:t>
            </w:r>
          </w:p>
        </w:tc>
        <w:tc>
          <w:tcPr>
            <w:tcW w:w="851" w:type="dxa"/>
            <w:shd w:val="clear" w:color="000000" w:fill="FFFFFF"/>
            <w:noWrap/>
            <w:vAlign w:val="center"/>
            <w:hideMark/>
          </w:tcPr>
          <w:p w14:paraId="259766BB" w14:textId="77777777" w:rsidR="00CA3DDD" w:rsidRPr="000F5F1C" w:rsidRDefault="00CA3DDD" w:rsidP="00CA3DDD">
            <w:pPr>
              <w:jc w:val="center"/>
              <w:rPr>
                <w:color w:val="000000"/>
                <w:sz w:val="16"/>
                <w:szCs w:val="16"/>
              </w:rPr>
            </w:pPr>
            <w:r w:rsidRPr="000F5F1C">
              <w:rPr>
                <w:color w:val="000000"/>
                <w:sz w:val="16"/>
                <w:szCs w:val="16"/>
              </w:rPr>
              <w:t>7,5</w:t>
            </w:r>
          </w:p>
        </w:tc>
        <w:tc>
          <w:tcPr>
            <w:tcW w:w="851" w:type="dxa"/>
            <w:shd w:val="clear" w:color="000000" w:fill="FFFFFF"/>
            <w:noWrap/>
            <w:vAlign w:val="center"/>
            <w:hideMark/>
          </w:tcPr>
          <w:p w14:paraId="3C4CE7A1" w14:textId="77777777" w:rsidR="00CA3DDD" w:rsidRPr="000F5F1C" w:rsidRDefault="00CA3DDD" w:rsidP="00CA3DDD">
            <w:pPr>
              <w:jc w:val="center"/>
              <w:rPr>
                <w:b/>
                <w:bCs/>
                <w:color w:val="000000"/>
                <w:sz w:val="16"/>
                <w:szCs w:val="16"/>
              </w:rPr>
            </w:pPr>
            <w:r w:rsidRPr="000F5F1C">
              <w:rPr>
                <w:b/>
                <w:bCs/>
                <w:color w:val="000000"/>
                <w:sz w:val="16"/>
                <w:szCs w:val="16"/>
              </w:rPr>
              <w:t>6,4</w:t>
            </w:r>
          </w:p>
        </w:tc>
        <w:tc>
          <w:tcPr>
            <w:tcW w:w="851" w:type="dxa"/>
            <w:shd w:val="clear" w:color="000000" w:fill="FFFFFF"/>
            <w:noWrap/>
            <w:vAlign w:val="center"/>
            <w:hideMark/>
          </w:tcPr>
          <w:p w14:paraId="6D5EE134" w14:textId="77777777" w:rsidR="00CA3DDD" w:rsidRPr="000F5F1C" w:rsidRDefault="00CA3DDD" w:rsidP="00CA3DDD">
            <w:pPr>
              <w:jc w:val="center"/>
              <w:rPr>
                <w:color w:val="000000"/>
                <w:sz w:val="16"/>
                <w:szCs w:val="16"/>
              </w:rPr>
            </w:pPr>
            <w:r w:rsidRPr="000F5F1C">
              <w:rPr>
                <w:color w:val="000000"/>
                <w:sz w:val="16"/>
                <w:szCs w:val="16"/>
              </w:rPr>
              <w:t>6,3</w:t>
            </w:r>
          </w:p>
        </w:tc>
        <w:tc>
          <w:tcPr>
            <w:tcW w:w="851" w:type="dxa"/>
            <w:shd w:val="clear" w:color="000000" w:fill="FFFFFF"/>
            <w:noWrap/>
            <w:vAlign w:val="center"/>
            <w:hideMark/>
          </w:tcPr>
          <w:p w14:paraId="6BF2804C" w14:textId="77777777" w:rsidR="00CA3DDD" w:rsidRPr="000F5F1C" w:rsidRDefault="00CA3DDD" w:rsidP="00CA3DDD">
            <w:pPr>
              <w:jc w:val="center"/>
              <w:rPr>
                <w:color w:val="000000"/>
                <w:sz w:val="16"/>
                <w:szCs w:val="16"/>
              </w:rPr>
            </w:pPr>
            <w:r w:rsidRPr="000F5F1C">
              <w:rPr>
                <w:color w:val="000000"/>
                <w:sz w:val="16"/>
                <w:szCs w:val="16"/>
              </w:rPr>
              <w:t>6,6</w:t>
            </w:r>
          </w:p>
        </w:tc>
        <w:tc>
          <w:tcPr>
            <w:tcW w:w="851" w:type="dxa"/>
            <w:shd w:val="clear" w:color="000000" w:fill="FFFFFF"/>
            <w:noWrap/>
            <w:vAlign w:val="center"/>
            <w:hideMark/>
          </w:tcPr>
          <w:p w14:paraId="5130DFEA" w14:textId="77777777" w:rsidR="00CA3DDD" w:rsidRPr="000F5F1C" w:rsidRDefault="00CA3DDD" w:rsidP="00CA3DDD">
            <w:pPr>
              <w:jc w:val="center"/>
              <w:rPr>
                <w:b/>
                <w:bCs/>
                <w:color w:val="000000"/>
                <w:sz w:val="16"/>
                <w:szCs w:val="16"/>
              </w:rPr>
            </w:pPr>
            <w:r w:rsidRPr="000F5F1C">
              <w:rPr>
                <w:b/>
                <w:bCs/>
                <w:color w:val="000000"/>
                <w:sz w:val="16"/>
                <w:szCs w:val="16"/>
              </w:rPr>
              <w:t>6,6</w:t>
            </w:r>
          </w:p>
        </w:tc>
        <w:tc>
          <w:tcPr>
            <w:tcW w:w="851" w:type="dxa"/>
            <w:shd w:val="clear" w:color="000000" w:fill="FFFFFF"/>
            <w:noWrap/>
            <w:vAlign w:val="center"/>
            <w:hideMark/>
          </w:tcPr>
          <w:p w14:paraId="5B0AFB08" w14:textId="77777777" w:rsidR="00CA3DDD" w:rsidRPr="000F5F1C" w:rsidRDefault="00CA3DDD" w:rsidP="00CA3DDD">
            <w:pPr>
              <w:jc w:val="center"/>
              <w:rPr>
                <w:color w:val="000000"/>
                <w:sz w:val="16"/>
                <w:szCs w:val="16"/>
              </w:rPr>
            </w:pPr>
            <w:r w:rsidRPr="000F5F1C">
              <w:rPr>
                <w:color w:val="000000"/>
                <w:sz w:val="16"/>
                <w:szCs w:val="16"/>
              </w:rPr>
              <w:t>6,4</w:t>
            </w:r>
          </w:p>
        </w:tc>
        <w:tc>
          <w:tcPr>
            <w:tcW w:w="851" w:type="dxa"/>
            <w:shd w:val="clear" w:color="000000" w:fill="FFFFFF"/>
            <w:noWrap/>
            <w:vAlign w:val="center"/>
            <w:hideMark/>
          </w:tcPr>
          <w:p w14:paraId="4F4D58BE" w14:textId="77777777" w:rsidR="00CA3DDD" w:rsidRPr="000F5F1C" w:rsidRDefault="00CA3DDD" w:rsidP="00CA3DDD">
            <w:pPr>
              <w:jc w:val="center"/>
              <w:rPr>
                <w:color w:val="000000"/>
                <w:sz w:val="16"/>
                <w:szCs w:val="16"/>
              </w:rPr>
            </w:pPr>
            <w:r w:rsidRPr="000F5F1C">
              <w:rPr>
                <w:color w:val="000000"/>
                <w:sz w:val="16"/>
                <w:szCs w:val="16"/>
              </w:rPr>
              <w:t>6,8</w:t>
            </w:r>
          </w:p>
        </w:tc>
        <w:tc>
          <w:tcPr>
            <w:tcW w:w="851" w:type="dxa"/>
            <w:shd w:val="clear" w:color="000000" w:fill="FFFFFF"/>
            <w:noWrap/>
            <w:vAlign w:val="center"/>
            <w:hideMark/>
          </w:tcPr>
          <w:p w14:paraId="65524E02" w14:textId="77777777" w:rsidR="00CA3DDD" w:rsidRPr="000F5F1C" w:rsidRDefault="00CA3DDD" w:rsidP="00CA3DDD">
            <w:pPr>
              <w:jc w:val="center"/>
              <w:rPr>
                <w:b/>
                <w:bCs/>
                <w:color w:val="000000"/>
                <w:sz w:val="16"/>
                <w:szCs w:val="16"/>
              </w:rPr>
            </w:pPr>
            <w:r w:rsidRPr="000F5F1C">
              <w:rPr>
                <w:b/>
                <w:bCs/>
                <w:color w:val="000000"/>
                <w:sz w:val="16"/>
                <w:szCs w:val="16"/>
              </w:rPr>
              <w:t>0,2</w:t>
            </w:r>
          </w:p>
        </w:tc>
        <w:tc>
          <w:tcPr>
            <w:tcW w:w="851" w:type="dxa"/>
            <w:shd w:val="clear" w:color="000000" w:fill="FFFFFF"/>
            <w:noWrap/>
            <w:vAlign w:val="center"/>
            <w:hideMark/>
          </w:tcPr>
          <w:p w14:paraId="21878C87" w14:textId="77777777" w:rsidR="00CA3DDD" w:rsidRPr="000F5F1C" w:rsidRDefault="00CA3DDD" w:rsidP="00CA3DDD">
            <w:pPr>
              <w:jc w:val="center"/>
              <w:rPr>
                <w:color w:val="000000"/>
                <w:sz w:val="16"/>
                <w:szCs w:val="16"/>
              </w:rPr>
            </w:pPr>
            <w:r w:rsidRPr="000F5F1C">
              <w:rPr>
                <w:color w:val="000000"/>
                <w:sz w:val="16"/>
                <w:szCs w:val="16"/>
              </w:rPr>
              <w:t>0,1</w:t>
            </w:r>
          </w:p>
        </w:tc>
        <w:tc>
          <w:tcPr>
            <w:tcW w:w="851" w:type="dxa"/>
            <w:shd w:val="clear" w:color="000000" w:fill="FFFFFF"/>
            <w:noWrap/>
            <w:vAlign w:val="center"/>
            <w:hideMark/>
          </w:tcPr>
          <w:p w14:paraId="6826DCCD" w14:textId="77777777" w:rsidR="00CA3DDD" w:rsidRPr="000F5F1C" w:rsidRDefault="00CA3DDD" w:rsidP="00CA3DDD">
            <w:pPr>
              <w:jc w:val="center"/>
              <w:rPr>
                <w:color w:val="000000"/>
                <w:sz w:val="16"/>
                <w:szCs w:val="16"/>
              </w:rPr>
            </w:pPr>
            <w:r w:rsidRPr="000F5F1C">
              <w:rPr>
                <w:color w:val="000000"/>
                <w:sz w:val="16"/>
                <w:szCs w:val="16"/>
              </w:rPr>
              <w:t>0,2</w:t>
            </w:r>
          </w:p>
        </w:tc>
      </w:tr>
      <w:tr w:rsidR="00CA3DDD" w:rsidRPr="000F5F1C" w14:paraId="1748972A" w14:textId="77777777" w:rsidTr="000F5F1C">
        <w:trPr>
          <w:trHeight w:val="300"/>
        </w:trPr>
        <w:tc>
          <w:tcPr>
            <w:tcW w:w="5802" w:type="dxa"/>
            <w:shd w:val="clear" w:color="000000" w:fill="FFFFFF"/>
            <w:vAlign w:val="center"/>
            <w:hideMark/>
          </w:tcPr>
          <w:p w14:paraId="0D25ADA0" w14:textId="77777777" w:rsidR="00CA3DDD" w:rsidRPr="000F5F1C" w:rsidRDefault="00CA3DDD" w:rsidP="00CA3DDD">
            <w:pPr>
              <w:jc w:val="left"/>
              <w:rPr>
                <w:color w:val="000000"/>
                <w:sz w:val="16"/>
                <w:szCs w:val="16"/>
              </w:rPr>
            </w:pPr>
            <w:r w:rsidRPr="000F5F1C">
              <w:rPr>
                <w:color w:val="000000"/>
                <w:sz w:val="16"/>
                <w:szCs w:val="16"/>
              </w:rPr>
              <w:t>Osoby, ktoré predčasne ukončili vzdelávanie a nepokračujú v ďalšom vzdelávaní</w:t>
            </w:r>
          </w:p>
        </w:tc>
        <w:tc>
          <w:tcPr>
            <w:tcW w:w="851" w:type="dxa"/>
            <w:shd w:val="clear" w:color="000000" w:fill="FFFFFF"/>
            <w:noWrap/>
            <w:vAlign w:val="center"/>
            <w:hideMark/>
          </w:tcPr>
          <w:p w14:paraId="798289AB" w14:textId="77777777" w:rsidR="00CA3DDD" w:rsidRPr="000F5F1C" w:rsidRDefault="00CA3DDD" w:rsidP="00CA3DDD">
            <w:pPr>
              <w:jc w:val="center"/>
              <w:rPr>
                <w:b/>
                <w:bCs/>
                <w:color w:val="000000"/>
                <w:sz w:val="16"/>
                <w:szCs w:val="16"/>
              </w:rPr>
            </w:pPr>
            <w:r w:rsidRPr="000F5F1C">
              <w:rPr>
                <w:b/>
                <w:bCs/>
                <w:color w:val="000000"/>
                <w:sz w:val="16"/>
                <w:szCs w:val="16"/>
              </w:rPr>
              <w:t>6,9</w:t>
            </w:r>
          </w:p>
        </w:tc>
        <w:tc>
          <w:tcPr>
            <w:tcW w:w="851" w:type="dxa"/>
            <w:shd w:val="clear" w:color="000000" w:fill="FFFFFF"/>
            <w:noWrap/>
            <w:vAlign w:val="center"/>
            <w:hideMark/>
          </w:tcPr>
          <w:p w14:paraId="1FE86E51"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32DCE362" w14:textId="77777777" w:rsidR="00CA3DDD" w:rsidRPr="000F5F1C" w:rsidRDefault="00CA3DDD" w:rsidP="00CA3DDD">
            <w:pPr>
              <w:jc w:val="center"/>
              <w:rPr>
                <w:color w:val="000000"/>
                <w:sz w:val="16"/>
                <w:szCs w:val="16"/>
              </w:rPr>
            </w:pPr>
            <w:r w:rsidRPr="000F5F1C">
              <w:rPr>
                <w:color w:val="000000"/>
                <w:sz w:val="16"/>
                <w:szCs w:val="16"/>
              </w:rPr>
              <w:t>6,8</w:t>
            </w:r>
          </w:p>
        </w:tc>
        <w:tc>
          <w:tcPr>
            <w:tcW w:w="851" w:type="dxa"/>
            <w:shd w:val="clear" w:color="000000" w:fill="FFFFFF"/>
            <w:noWrap/>
            <w:vAlign w:val="center"/>
            <w:hideMark/>
          </w:tcPr>
          <w:p w14:paraId="5F0BE4CA" w14:textId="77777777" w:rsidR="00CA3DDD" w:rsidRPr="000F5F1C" w:rsidRDefault="00CA3DDD" w:rsidP="00CA3DDD">
            <w:pPr>
              <w:jc w:val="center"/>
              <w:rPr>
                <w:b/>
                <w:bCs/>
                <w:color w:val="000000"/>
                <w:sz w:val="16"/>
                <w:szCs w:val="16"/>
              </w:rPr>
            </w:pPr>
            <w:r w:rsidRPr="000F5F1C">
              <w:rPr>
                <w:b/>
                <w:bCs/>
                <w:color w:val="000000"/>
                <w:sz w:val="16"/>
                <w:szCs w:val="16"/>
              </w:rPr>
              <w:t>7,4</w:t>
            </w:r>
          </w:p>
        </w:tc>
        <w:tc>
          <w:tcPr>
            <w:tcW w:w="851" w:type="dxa"/>
            <w:shd w:val="clear" w:color="000000" w:fill="FFFFFF"/>
            <w:noWrap/>
            <w:vAlign w:val="center"/>
            <w:hideMark/>
          </w:tcPr>
          <w:p w14:paraId="66551071" w14:textId="77777777" w:rsidR="00CA3DDD" w:rsidRPr="000F5F1C" w:rsidRDefault="00CA3DDD" w:rsidP="00CA3DDD">
            <w:pPr>
              <w:jc w:val="center"/>
              <w:rPr>
                <w:color w:val="000000"/>
                <w:sz w:val="16"/>
                <w:szCs w:val="16"/>
              </w:rPr>
            </w:pPr>
            <w:r w:rsidRPr="000F5F1C">
              <w:rPr>
                <w:color w:val="000000"/>
                <w:sz w:val="16"/>
                <w:szCs w:val="16"/>
              </w:rPr>
              <w:t>7,6</w:t>
            </w:r>
          </w:p>
        </w:tc>
        <w:tc>
          <w:tcPr>
            <w:tcW w:w="851" w:type="dxa"/>
            <w:shd w:val="clear" w:color="000000" w:fill="FFFFFF"/>
            <w:noWrap/>
            <w:vAlign w:val="center"/>
            <w:hideMark/>
          </w:tcPr>
          <w:p w14:paraId="6864B0F1" w14:textId="77777777" w:rsidR="00CA3DDD" w:rsidRPr="000F5F1C" w:rsidRDefault="00CA3DDD" w:rsidP="00CA3DDD">
            <w:pPr>
              <w:jc w:val="center"/>
              <w:rPr>
                <w:color w:val="000000"/>
                <w:sz w:val="16"/>
                <w:szCs w:val="16"/>
              </w:rPr>
            </w:pPr>
            <w:r w:rsidRPr="000F5F1C">
              <w:rPr>
                <w:color w:val="000000"/>
                <w:sz w:val="16"/>
                <w:szCs w:val="16"/>
              </w:rPr>
              <w:t>7,2</w:t>
            </w:r>
          </w:p>
        </w:tc>
        <w:tc>
          <w:tcPr>
            <w:tcW w:w="851" w:type="dxa"/>
            <w:shd w:val="clear" w:color="000000" w:fill="FFFFFF"/>
            <w:noWrap/>
            <w:vAlign w:val="center"/>
            <w:hideMark/>
          </w:tcPr>
          <w:p w14:paraId="79E4EAFC" w14:textId="77777777" w:rsidR="00CA3DDD" w:rsidRPr="000F5F1C" w:rsidRDefault="00CA3DDD" w:rsidP="00CA3DDD">
            <w:pPr>
              <w:jc w:val="center"/>
              <w:rPr>
                <w:b/>
                <w:bCs/>
                <w:color w:val="000000"/>
                <w:sz w:val="16"/>
                <w:szCs w:val="16"/>
              </w:rPr>
            </w:pPr>
            <w:r w:rsidRPr="000F5F1C">
              <w:rPr>
                <w:b/>
                <w:bCs/>
                <w:color w:val="000000"/>
                <w:sz w:val="16"/>
                <w:szCs w:val="16"/>
              </w:rPr>
              <w:t>9,3</w:t>
            </w:r>
          </w:p>
        </w:tc>
        <w:tc>
          <w:tcPr>
            <w:tcW w:w="851" w:type="dxa"/>
            <w:shd w:val="clear" w:color="000000" w:fill="FFFFFF"/>
            <w:noWrap/>
            <w:vAlign w:val="center"/>
            <w:hideMark/>
          </w:tcPr>
          <w:p w14:paraId="5E17B2CA" w14:textId="77777777" w:rsidR="00CA3DDD" w:rsidRPr="000F5F1C" w:rsidRDefault="00CA3DDD" w:rsidP="00CA3DDD">
            <w:pPr>
              <w:jc w:val="center"/>
              <w:rPr>
                <w:color w:val="000000"/>
                <w:sz w:val="16"/>
                <w:szCs w:val="16"/>
              </w:rPr>
            </w:pPr>
            <w:r w:rsidRPr="000F5F1C">
              <w:rPr>
                <w:color w:val="000000"/>
                <w:sz w:val="16"/>
                <w:szCs w:val="16"/>
              </w:rPr>
              <w:t>8,5</w:t>
            </w:r>
          </w:p>
        </w:tc>
        <w:tc>
          <w:tcPr>
            <w:tcW w:w="851" w:type="dxa"/>
            <w:shd w:val="clear" w:color="000000" w:fill="FFFFFF"/>
            <w:noWrap/>
            <w:vAlign w:val="center"/>
            <w:hideMark/>
          </w:tcPr>
          <w:p w14:paraId="4E32E94A" w14:textId="77777777" w:rsidR="00CA3DDD" w:rsidRPr="000F5F1C" w:rsidRDefault="00CA3DDD" w:rsidP="00CA3DDD">
            <w:pPr>
              <w:jc w:val="center"/>
              <w:rPr>
                <w:color w:val="000000"/>
                <w:sz w:val="16"/>
                <w:szCs w:val="16"/>
              </w:rPr>
            </w:pPr>
            <w:r w:rsidRPr="000F5F1C">
              <w:rPr>
                <w:color w:val="000000"/>
                <w:sz w:val="16"/>
                <w:szCs w:val="16"/>
              </w:rPr>
              <w:t>10,3</w:t>
            </w:r>
          </w:p>
        </w:tc>
        <w:tc>
          <w:tcPr>
            <w:tcW w:w="851" w:type="dxa"/>
            <w:shd w:val="clear" w:color="000000" w:fill="FFFFFF"/>
            <w:noWrap/>
            <w:vAlign w:val="center"/>
            <w:hideMark/>
          </w:tcPr>
          <w:p w14:paraId="122CAA08" w14:textId="77777777" w:rsidR="00CA3DDD" w:rsidRPr="000F5F1C" w:rsidRDefault="00CA3DDD" w:rsidP="00CA3DDD">
            <w:pPr>
              <w:jc w:val="center"/>
              <w:rPr>
                <w:b/>
                <w:bCs/>
                <w:color w:val="000000"/>
                <w:sz w:val="16"/>
                <w:szCs w:val="16"/>
              </w:rPr>
            </w:pPr>
            <w:r w:rsidRPr="000F5F1C">
              <w:rPr>
                <w:b/>
                <w:bCs/>
                <w:color w:val="000000"/>
                <w:sz w:val="16"/>
                <w:szCs w:val="16"/>
              </w:rPr>
              <w:t>1,9</w:t>
            </w:r>
          </w:p>
        </w:tc>
        <w:tc>
          <w:tcPr>
            <w:tcW w:w="851" w:type="dxa"/>
            <w:shd w:val="clear" w:color="000000" w:fill="FFFFFF"/>
            <w:noWrap/>
            <w:vAlign w:val="center"/>
            <w:hideMark/>
          </w:tcPr>
          <w:p w14:paraId="5683A8D5" w14:textId="77777777" w:rsidR="00CA3DDD" w:rsidRPr="000F5F1C" w:rsidRDefault="00CA3DDD" w:rsidP="00CA3DDD">
            <w:pPr>
              <w:jc w:val="center"/>
              <w:rPr>
                <w:color w:val="000000"/>
                <w:sz w:val="16"/>
                <w:szCs w:val="16"/>
              </w:rPr>
            </w:pPr>
            <w:r w:rsidRPr="000F5F1C">
              <w:rPr>
                <w:color w:val="000000"/>
                <w:sz w:val="16"/>
                <w:szCs w:val="16"/>
              </w:rPr>
              <w:t>0,9</w:t>
            </w:r>
          </w:p>
        </w:tc>
        <w:tc>
          <w:tcPr>
            <w:tcW w:w="851" w:type="dxa"/>
            <w:shd w:val="clear" w:color="000000" w:fill="FFFFFF"/>
            <w:noWrap/>
            <w:vAlign w:val="center"/>
            <w:hideMark/>
          </w:tcPr>
          <w:p w14:paraId="13F0C880" w14:textId="77777777" w:rsidR="00CA3DDD" w:rsidRPr="000F5F1C" w:rsidRDefault="00CA3DDD" w:rsidP="00CA3DDD">
            <w:pPr>
              <w:jc w:val="center"/>
              <w:rPr>
                <w:color w:val="000000"/>
                <w:sz w:val="16"/>
                <w:szCs w:val="16"/>
              </w:rPr>
            </w:pPr>
            <w:r w:rsidRPr="000F5F1C">
              <w:rPr>
                <w:color w:val="000000"/>
                <w:sz w:val="16"/>
                <w:szCs w:val="16"/>
              </w:rPr>
              <w:t>3,1</w:t>
            </w:r>
          </w:p>
        </w:tc>
      </w:tr>
      <w:tr w:rsidR="00CA3DDD" w:rsidRPr="000F5F1C" w14:paraId="50E81ABC" w14:textId="77777777" w:rsidTr="000F5F1C">
        <w:trPr>
          <w:trHeight w:val="300"/>
        </w:trPr>
        <w:tc>
          <w:tcPr>
            <w:tcW w:w="5802" w:type="dxa"/>
            <w:shd w:val="clear" w:color="000000" w:fill="FFFFFF"/>
            <w:vAlign w:val="center"/>
            <w:hideMark/>
          </w:tcPr>
          <w:p w14:paraId="56DBF6BB" w14:textId="77777777" w:rsidR="00CA3DDD" w:rsidRPr="000F5F1C" w:rsidRDefault="00CA3DDD" w:rsidP="00CA3DDD">
            <w:pPr>
              <w:jc w:val="left"/>
              <w:rPr>
                <w:color w:val="000000"/>
                <w:sz w:val="16"/>
                <w:szCs w:val="16"/>
              </w:rPr>
            </w:pPr>
            <w:r w:rsidRPr="000F5F1C">
              <w:rPr>
                <w:color w:val="000000"/>
                <w:sz w:val="16"/>
                <w:szCs w:val="16"/>
              </w:rPr>
              <w:t>Závažná materiálna deprivácia (celá populácia)</w:t>
            </w:r>
          </w:p>
        </w:tc>
        <w:tc>
          <w:tcPr>
            <w:tcW w:w="851" w:type="dxa"/>
            <w:shd w:val="clear" w:color="000000" w:fill="FFFFFF"/>
            <w:noWrap/>
            <w:vAlign w:val="center"/>
            <w:hideMark/>
          </w:tcPr>
          <w:p w14:paraId="4F9540EB" w14:textId="77777777" w:rsidR="00CA3DDD" w:rsidRPr="000F5F1C" w:rsidRDefault="00CA3DDD" w:rsidP="00CA3DDD">
            <w:pPr>
              <w:jc w:val="center"/>
              <w:rPr>
                <w:b/>
                <w:bCs/>
                <w:color w:val="000000"/>
                <w:sz w:val="16"/>
                <w:szCs w:val="16"/>
              </w:rPr>
            </w:pPr>
            <w:r w:rsidRPr="000F5F1C">
              <w:rPr>
                <w:b/>
                <w:bCs/>
                <w:color w:val="000000"/>
                <w:sz w:val="16"/>
                <w:szCs w:val="16"/>
              </w:rPr>
              <w:t>9,0</w:t>
            </w:r>
          </w:p>
        </w:tc>
        <w:tc>
          <w:tcPr>
            <w:tcW w:w="851" w:type="dxa"/>
            <w:shd w:val="clear" w:color="000000" w:fill="FFFFFF"/>
            <w:noWrap/>
            <w:vAlign w:val="center"/>
            <w:hideMark/>
          </w:tcPr>
          <w:p w14:paraId="2BE8612C" w14:textId="77777777" w:rsidR="00CA3DDD" w:rsidRPr="000F5F1C" w:rsidRDefault="00CA3DDD" w:rsidP="00CA3DDD">
            <w:pPr>
              <w:jc w:val="center"/>
              <w:rPr>
                <w:color w:val="000000"/>
                <w:sz w:val="16"/>
                <w:szCs w:val="16"/>
              </w:rPr>
            </w:pPr>
            <w:r w:rsidRPr="000F5F1C">
              <w:rPr>
                <w:color w:val="000000"/>
                <w:sz w:val="16"/>
                <w:szCs w:val="16"/>
              </w:rPr>
              <w:t>8,9</w:t>
            </w:r>
          </w:p>
        </w:tc>
        <w:tc>
          <w:tcPr>
            <w:tcW w:w="851" w:type="dxa"/>
            <w:shd w:val="clear" w:color="000000" w:fill="FFFFFF"/>
            <w:noWrap/>
            <w:vAlign w:val="center"/>
            <w:hideMark/>
          </w:tcPr>
          <w:p w14:paraId="0CE49ABF" w14:textId="77777777" w:rsidR="00CA3DDD" w:rsidRPr="000F5F1C" w:rsidRDefault="00CA3DDD" w:rsidP="00CA3DDD">
            <w:pPr>
              <w:jc w:val="center"/>
              <w:rPr>
                <w:color w:val="000000"/>
                <w:sz w:val="16"/>
                <w:szCs w:val="16"/>
              </w:rPr>
            </w:pPr>
            <w:r w:rsidRPr="000F5F1C">
              <w:rPr>
                <w:color w:val="000000"/>
                <w:sz w:val="16"/>
                <w:szCs w:val="16"/>
              </w:rPr>
              <w:t>9,1</w:t>
            </w:r>
          </w:p>
        </w:tc>
        <w:tc>
          <w:tcPr>
            <w:tcW w:w="851" w:type="dxa"/>
            <w:shd w:val="clear" w:color="000000" w:fill="FFFFFF"/>
            <w:noWrap/>
            <w:vAlign w:val="center"/>
            <w:hideMark/>
          </w:tcPr>
          <w:p w14:paraId="391148FC" w14:textId="77777777" w:rsidR="00CA3DDD" w:rsidRPr="000F5F1C" w:rsidRDefault="00CA3DDD" w:rsidP="00CA3DDD">
            <w:pPr>
              <w:jc w:val="center"/>
              <w:rPr>
                <w:b/>
                <w:bCs/>
                <w:color w:val="000000"/>
                <w:sz w:val="16"/>
                <w:szCs w:val="16"/>
              </w:rPr>
            </w:pPr>
            <w:r w:rsidRPr="000F5F1C">
              <w:rPr>
                <w:b/>
                <w:bCs/>
                <w:color w:val="000000"/>
                <w:sz w:val="16"/>
                <w:szCs w:val="16"/>
              </w:rPr>
              <w:t>8,2</w:t>
            </w:r>
          </w:p>
        </w:tc>
        <w:tc>
          <w:tcPr>
            <w:tcW w:w="851" w:type="dxa"/>
            <w:shd w:val="clear" w:color="000000" w:fill="FFFFFF"/>
            <w:noWrap/>
            <w:vAlign w:val="center"/>
            <w:hideMark/>
          </w:tcPr>
          <w:p w14:paraId="6729BCD8" w14:textId="77777777" w:rsidR="00CA3DDD" w:rsidRPr="000F5F1C" w:rsidRDefault="00CA3DDD" w:rsidP="00CA3DDD">
            <w:pPr>
              <w:jc w:val="center"/>
              <w:rPr>
                <w:color w:val="000000"/>
                <w:sz w:val="16"/>
                <w:szCs w:val="16"/>
              </w:rPr>
            </w:pPr>
            <w:r w:rsidRPr="000F5F1C">
              <w:rPr>
                <w:color w:val="000000"/>
                <w:sz w:val="16"/>
                <w:szCs w:val="16"/>
              </w:rPr>
              <w:t>8,1</w:t>
            </w:r>
          </w:p>
        </w:tc>
        <w:tc>
          <w:tcPr>
            <w:tcW w:w="851" w:type="dxa"/>
            <w:shd w:val="clear" w:color="000000" w:fill="FFFFFF"/>
            <w:noWrap/>
            <w:vAlign w:val="center"/>
            <w:hideMark/>
          </w:tcPr>
          <w:p w14:paraId="473E8761" w14:textId="77777777" w:rsidR="00CA3DDD" w:rsidRPr="000F5F1C" w:rsidRDefault="00CA3DDD" w:rsidP="00CA3DDD">
            <w:pPr>
              <w:jc w:val="center"/>
              <w:rPr>
                <w:color w:val="000000"/>
                <w:sz w:val="16"/>
                <w:szCs w:val="16"/>
              </w:rPr>
            </w:pPr>
            <w:r w:rsidRPr="000F5F1C">
              <w:rPr>
                <w:color w:val="000000"/>
                <w:sz w:val="16"/>
                <w:szCs w:val="16"/>
              </w:rPr>
              <w:t>8,3</w:t>
            </w:r>
          </w:p>
        </w:tc>
        <w:tc>
          <w:tcPr>
            <w:tcW w:w="851" w:type="dxa"/>
            <w:shd w:val="clear" w:color="000000" w:fill="FFFFFF"/>
            <w:noWrap/>
            <w:vAlign w:val="center"/>
            <w:hideMark/>
          </w:tcPr>
          <w:p w14:paraId="44DC7712" w14:textId="77777777" w:rsidR="00CA3DDD" w:rsidRPr="000F5F1C" w:rsidRDefault="00CA3DDD" w:rsidP="00CA3DDD">
            <w:pPr>
              <w:jc w:val="center"/>
              <w:rPr>
                <w:b/>
                <w:bCs/>
                <w:color w:val="000000"/>
                <w:sz w:val="16"/>
                <w:szCs w:val="16"/>
              </w:rPr>
            </w:pPr>
            <w:r w:rsidRPr="000F5F1C">
              <w:rPr>
                <w:b/>
                <w:bCs/>
                <w:color w:val="000000"/>
                <w:sz w:val="16"/>
                <w:szCs w:val="16"/>
              </w:rPr>
              <w:t>7,0</w:t>
            </w:r>
          </w:p>
        </w:tc>
        <w:tc>
          <w:tcPr>
            <w:tcW w:w="851" w:type="dxa"/>
            <w:shd w:val="clear" w:color="000000" w:fill="FFFFFF"/>
            <w:noWrap/>
            <w:vAlign w:val="center"/>
            <w:hideMark/>
          </w:tcPr>
          <w:p w14:paraId="58D0B76B" w14:textId="77777777" w:rsidR="00CA3DDD" w:rsidRPr="000F5F1C" w:rsidRDefault="00CA3DDD" w:rsidP="00CA3DDD">
            <w:pPr>
              <w:jc w:val="center"/>
              <w:rPr>
                <w:color w:val="000000"/>
                <w:sz w:val="16"/>
                <w:szCs w:val="16"/>
              </w:rPr>
            </w:pPr>
            <w:r w:rsidRPr="000F5F1C">
              <w:rPr>
                <w:color w:val="000000"/>
                <w:sz w:val="16"/>
                <w:szCs w:val="16"/>
              </w:rPr>
              <w:t>7,2</w:t>
            </w:r>
          </w:p>
        </w:tc>
        <w:tc>
          <w:tcPr>
            <w:tcW w:w="851" w:type="dxa"/>
            <w:shd w:val="clear" w:color="000000" w:fill="FFFFFF"/>
            <w:noWrap/>
            <w:vAlign w:val="center"/>
            <w:hideMark/>
          </w:tcPr>
          <w:p w14:paraId="5A196175" w14:textId="77777777" w:rsidR="00CA3DDD" w:rsidRPr="000F5F1C" w:rsidRDefault="00CA3DDD" w:rsidP="00CA3DDD">
            <w:pPr>
              <w:jc w:val="center"/>
              <w:rPr>
                <w:color w:val="000000"/>
                <w:sz w:val="16"/>
                <w:szCs w:val="16"/>
              </w:rPr>
            </w:pPr>
            <w:r w:rsidRPr="000F5F1C">
              <w:rPr>
                <w:color w:val="000000"/>
                <w:sz w:val="16"/>
                <w:szCs w:val="16"/>
              </w:rPr>
              <w:t>6,8</w:t>
            </w:r>
          </w:p>
        </w:tc>
        <w:tc>
          <w:tcPr>
            <w:tcW w:w="851" w:type="dxa"/>
            <w:shd w:val="clear" w:color="000000" w:fill="FFFFFF"/>
            <w:noWrap/>
            <w:vAlign w:val="center"/>
            <w:hideMark/>
          </w:tcPr>
          <w:p w14:paraId="1ABC9A53" w14:textId="77777777" w:rsidR="00CA3DDD" w:rsidRPr="000F5F1C" w:rsidRDefault="00CA3DDD" w:rsidP="00CA3DDD">
            <w:pPr>
              <w:jc w:val="center"/>
              <w:rPr>
                <w:b/>
                <w:bCs/>
                <w:color w:val="000000"/>
                <w:sz w:val="16"/>
                <w:szCs w:val="16"/>
              </w:rPr>
            </w:pPr>
            <w:r w:rsidRPr="000F5F1C">
              <w:rPr>
                <w:b/>
                <w:bCs/>
                <w:color w:val="000000"/>
                <w:sz w:val="16"/>
                <w:szCs w:val="16"/>
              </w:rPr>
              <w:t>-1,2</w:t>
            </w:r>
          </w:p>
        </w:tc>
        <w:tc>
          <w:tcPr>
            <w:tcW w:w="851" w:type="dxa"/>
            <w:shd w:val="clear" w:color="000000" w:fill="FFFFFF"/>
            <w:noWrap/>
            <w:vAlign w:val="center"/>
            <w:hideMark/>
          </w:tcPr>
          <w:p w14:paraId="50792D4E" w14:textId="77777777" w:rsidR="00CA3DDD" w:rsidRPr="000F5F1C" w:rsidRDefault="00CA3DDD" w:rsidP="00CA3DDD">
            <w:pPr>
              <w:jc w:val="center"/>
              <w:rPr>
                <w:color w:val="000000"/>
                <w:sz w:val="16"/>
                <w:szCs w:val="16"/>
              </w:rPr>
            </w:pPr>
            <w:r w:rsidRPr="000F5F1C">
              <w:rPr>
                <w:color w:val="000000"/>
                <w:sz w:val="16"/>
                <w:szCs w:val="16"/>
              </w:rPr>
              <w:t>-0,9</w:t>
            </w:r>
          </w:p>
        </w:tc>
        <w:tc>
          <w:tcPr>
            <w:tcW w:w="851" w:type="dxa"/>
            <w:shd w:val="clear" w:color="000000" w:fill="FFFFFF"/>
            <w:noWrap/>
            <w:vAlign w:val="center"/>
            <w:hideMark/>
          </w:tcPr>
          <w:p w14:paraId="53CBEA4B" w14:textId="77777777" w:rsidR="00CA3DDD" w:rsidRPr="000F5F1C" w:rsidRDefault="00CA3DDD" w:rsidP="00CA3DDD">
            <w:pPr>
              <w:jc w:val="center"/>
              <w:rPr>
                <w:color w:val="000000"/>
                <w:sz w:val="16"/>
                <w:szCs w:val="16"/>
              </w:rPr>
            </w:pPr>
            <w:r w:rsidRPr="000F5F1C">
              <w:rPr>
                <w:color w:val="000000"/>
                <w:sz w:val="16"/>
                <w:szCs w:val="16"/>
              </w:rPr>
              <w:t>-1,5</w:t>
            </w:r>
          </w:p>
        </w:tc>
      </w:tr>
      <w:tr w:rsidR="00CA3DDD" w:rsidRPr="000F5F1C" w14:paraId="0BE2781E" w14:textId="77777777" w:rsidTr="000F5F1C">
        <w:trPr>
          <w:trHeight w:val="300"/>
        </w:trPr>
        <w:tc>
          <w:tcPr>
            <w:tcW w:w="5802" w:type="dxa"/>
            <w:shd w:val="clear" w:color="000000" w:fill="FFFFFF"/>
            <w:vAlign w:val="center"/>
            <w:hideMark/>
          </w:tcPr>
          <w:p w14:paraId="73566FD1" w14:textId="77777777" w:rsidR="00CA3DDD" w:rsidRPr="000F5F1C" w:rsidRDefault="00CA3DDD" w:rsidP="00CA3DDD">
            <w:pPr>
              <w:jc w:val="left"/>
              <w:rPr>
                <w:color w:val="000000"/>
                <w:sz w:val="16"/>
                <w:szCs w:val="16"/>
              </w:rPr>
            </w:pPr>
            <w:r w:rsidRPr="000F5F1C">
              <w:rPr>
                <w:color w:val="000000"/>
                <w:sz w:val="16"/>
                <w:szCs w:val="16"/>
              </w:rPr>
              <w:t>Miera materiálnej deprivácie (celá populácia)</w:t>
            </w:r>
          </w:p>
        </w:tc>
        <w:tc>
          <w:tcPr>
            <w:tcW w:w="851" w:type="dxa"/>
            <w:shd w:val="clear" w:color="000000" w:fill="FFFFFF"/>
            <w:noWrap/>
            <w:vAlign w:val="center"/>
            <w:hideMark/>
          </w:tcPr>
          <w:p w14:paraId="560C96BE" w14:textId="77777777" w:rsidR="00CA3DDD" w:rsidRPr="000F5F1C" w:rsidRDefault="00CA3DDD" w:rsidP="00CA3DDD">
            <w:pPr>
              <w:jc w:val="center"/>
              <w:rPr>
                <w:b/>
                <w:bCs/>
                <w:color w:val="000000"/>
                <w:sz w:val="16"/>
                <w:szCs w:val="16"/>
              </w:rPr>
            </w:pPr>
            <w:r w:rsidRPr="000F5F1C">
              <w:rPr>
                <w:b/>
                <w:bCs/>
                <w:color w:val="000000"/>
                <w:sz w:val="16"/>
                <w:szCs w:val="16"/>
              </w:rPr>
              <w:t>20,3</w:t>
            </w:r>
          </w:p>
        </w:tc>
        <w:tc>
          <w:tcPr>
            <w:tcW w:w="851" w:type="dxa"/>
            <w:shd w:val="clear" w:color="000000" w:fill="FFFFFF"/>
            <w:noWrap/>
            <w:vAlign w:val="center"/>
            <w:hideMark/>
          </w:tcPr>
          <w:p w14:paraId="3BFFCD91" w14:textId="77777777" w:rsidR="00CA3DDD" w:rsidRPr="000F5F1C" w:rsidRDefault="00CA3DDD" w:rsidP="00CA3DDD">
            <w:pPr>
              <w:jc w:val="center"/>
              <w:rPr>
                <w:color w:val="000000"/>
                <w:sz w:val="16"/>
                <w:szCs w:val="16"/>
              </w:rPr>
            </w:pPr>
            <w:r w:rsidRPr="000F5F1C">
              <w:rPr>
                <w:color w:val="000000"/>
                <w:sz w:val="16"/>
                <w:szCs w:val="16"/>
              </w:rPr>
              <w:t>19,4</w:t>
            </w:r>
          </w:p>
        </w:tc>
        <w:tc>
          <w:tcPr>
            <w:tcW w:w="851" w:type="dxa"/>
            <w:shd w:val="clear" w:color="000000" w:fill="FFFFFF"/>
            <w:noWrap/>
            <w:vAlign w:val="center"/>
            <w:hideMark/>
          </w:tcPr>
          <w:p w14:paraId="5F7E05A5" w14:textId="77777777" w:rsidR="00CA3DDD" w:rsidRPr="000F5F1C" w:rsidRDefault="00CA3DDD" w:rsidP="00CA3DDD">
            <w:pPr>
              <w:jc w:val="center"/>
              <w:rPr>
                <w:color w:val="000000"/>
                <w:sz w:val="16"/>
                <w:szCs w:val="16"/>
              </w:rPr>
            </w:pPr>
            <w:r w:rsidRPr="000F5F1C">
              <w:rPr>
                <w:color w:val="000000"/>
                <w:sz w:val="16"/>
                <w:szCs w:val="16"/>
              </w:rPr>
              <w:t>21,2</w:t>
            </w:r>
          </w:p>
        </w:tc>
        <w:tc>
          <w:tcPr>
            <w:tcW w:w="851" w:type="dxa"/>
            <w:shd w:val="clear" w:color="000000" w:fill="FFFFFF"/>
            <w:noWrap/>
            <w:vAlign w:val="center"/>
            <w:hideMark/>
          </w:tcPr>
          <w:p w14:paraId="00AB8035" w14:textId="77777777" w:rsidR="00CA3DDD" w:rsidRPr="000F5F1C" w:rsidRDefault="00CA3DDD" w:rsidP="00CA3DDD">
            <w:pPr>
              <w:jc w:val="center"/>
              <w:rPr>
                <w:b/>
                <w:bCs/>
                <w:color w:val="000000"/>
                <w:sz w:val="16"/>
                <w:szCs w:val="16"/>
              </w:rPr>
            </w:pPr>
            <w:r w:rsidRPr="000F5F1C">
              <w:rPr>
                <w:b/>
                <w:bCs/>
                <w:color w:val="000000"/>
                <w:sz w:val="16"/>
                <w:szCs w:val="16"/>
              </w:rPr>
              <w:t>19,1</w:t>
            </w:r>
          </w:p>
        </w:tc>
        <w:tc>
          <w:tcPr>
            <w:tcW w:w="851" w:type="dxa"/>
            <w:shd w:val="clear" w:color="000000" w:fill="FFFFFF"/>
            <w:noWrap/>
            <w:vAlign w:val="center"/>
            <w:hideMark/>
          </w:tcPr>
          <w:p w14:paraId="4E622EFF" w14:textId="77777777" w:rsidR="00CA3DDD" w:rsidRPr="000F5F1C" w:rsidRDefault="00CA3DDD" w:rsidP="00CA3DDD">
            <w:pPr>
              <w:jc w:val="center"/>
              <w:rPr>
                <w:color w:val="000000"/>
                <w:sz w:val="16"/>
                <w:szCs w:val="16"/>
              </w:rPr>
            </w:pPr>
            <w:r w:rsidRPr="000F5F1C">
              <w:rPr>
                <w:color w:val="000000"/>
                <w:sz w:val="16"/>
                <w:szCs w:val="16"/>
              </w:rPr>
              <w:t>18,4</w:t>
            </w:r>
          </w:p>
        </w:tc>
        <w:tc>
          <w:tcPr>
            <w:tcW w:w="851" w:type="dxa"/>
            <w:shd w:val="clear" w:color="000000" w:fill="FFFFFF"/>
            <w:noWrap/>
            <w:vAlign w:val="center"/>
            <w:hideMark/>
          </w:tcPr>
          <w:p w14:paraId="27B1B9E4" w14:textId="77777777" w:rsidR="00CA3DDD" w:rsidRPr="000F5F1C" w:rsidRDefault="00CA3DDD" w:rsidP="00CA3DDD">
            <w:pPr>
              <w:jc w:val="center"/>
              <w:rPr>
                <w:color w:val="000000"/>
                <w:sz w:val="16"/>
                <w:szCs w:val="16"/>
              </w:rPr>
            </w:pPr>
            <w:r w:rsidRPr="000F5F1C">
              <w:rPr>
                <w:color w:val="000000"/>
                <w:sz w:val="16"/>
                <w:szCs w:val="16"/>
              </w:rPr>
              <w:t>19,7</w:t>
            </w:r>
          </w:p>
        </w:tc>
        <w:tc>
          <w:tcPr>
            <w:tcW w:w="851" w:type="dxa"/>
            <w:shd w:val="clear" w:color="000000" w:fill="FFFFFF"/>
            <w:noWrap/>
            <w:vAlign w:val="center"/>
            <w:hideMark/>
          </w:tcPr>
          <w:p w14:paraId="6835292E" w14:textId="77777777" w:rsidR="00CA3DDD" w:rsidRPr="000F5F1C" w:rsidRDefault="00CA3DDD" w:rsidP="00CA3DDD">
            <w:pPr>
              <w:jc w:val="center"/>
              <w:rPr>
                <w:b/>
                <w:bCs/>
                <w:color w:val="000000"/>
                <w:sz w:val="16"/>
                <w:szCs w:val="16"/>
              </w:rPr>
            </w:pPr>
            <w:r w:rsidRPr="000F5F1C">
              <w:rPr>
                <w:b/>
                <w:bCs/>
                <w:color w:val="000000"/>
                <w:sz w:val="16"/>
                <w:szCs w:val="16"/>
              </w:rPr>
              <w:t>16,4</w:t>
            </w:r>
          </w:p>
        </w:tc>
        <w:tc>
          <w:tcPr>
            <w:tcW w:w="851" w:type="dxa"/>
            <w:shd w:val="clear" w:color="000000" w:fill="FFFFFF"/>
            <w:noWrap/>
            <w:vAlign w:val="center"/>
            <w:hideMark/>
          </w:tcPr>
          <w:p w14:paraId="5A79C33E" w14:textId="77777777" w:rsidR="00CA3DDD" w:rsidRPr="000F5F1C" w:rsidRDefault="00CA3DDD" w:rsidP="00CA3DDD">
            <w:pPr>
              <w:jc w:val="center"/>
              <w:rPr>
                <w:color w:val="000000"/>
                <w:sz w:val="16"/>
                <w:szCs w:val="16"/>
              </w:rPr>
            </w:pPr>
            <w:r w:rsidRPr="000F5F1C">
              <w:rPr>
                <w:color w:val="000000"/>
                <w:sz w:val="16"/>
                <w:szCs w:val="16"/>
              </w:rPr>
              <w:t>15,9</w:t>
            </w:r>
          </w:p>
        </w:tc>
        <w:tc>
          <w:tcPr>
            <w:tcW w:w="851" w:type="dxa"/>
            <w:shd w:val="clear" w:color="000000" w:fill="FFFFFF"/>
            <w:noWrap/>
            <w:vAlign w:val="center"/>
            <w:hideMark/>
          </w:tcPr>
          <w:p w14:paraId="0C441331" w14:textId="77777777" w:rsidR="00CA3DDD" w:rsidRPr="000F5F1C" w:rsidRDefault="00CA3DDD" w:rsidP="00CA3DDD">
            <w:pPr>
              <w:jc w:val="center"/>
              <w:rPr>
                <w:color w:val="000000"/>
                <w:sz w:val="16"/>
                <w:szCs w:val="16"/>
              </w:rPr>
            </w:pPr>
            <w:r w:rsidRPr="000F5F1C">
              <w:rPr>
                <w:color w:val="000000"/>
                <w:sz w:val="16"/>
                <w:szCs w:val="16"/>
              </w:rPr>
              <w:t>16,9</w:t>
            </w:r>
          </w:p>
        </w:tc>
        <w:tc>
          <w:tcPr>
            <w:tcW w:w="851" w:type="dxa"/>
            <w:shd w:val="clear" w:color="000000" w:fill="FFFFFF"/>
            <w:noWrap/>
            <w:vAlign w:val="center"/>
            <w:hideMark/>
          </w:tcPr>
          <w:p w14:paraId="2AA10755" w14:textId="77777777" w:rsidR="00CA3DDD" w:rsidRPr="000F5F1C" w:rsidRDefault="00CA3DDD" w:rsidP="00CA3DDD">
            <w:pPr>
              <w:jc w:val="center"/>
              <w:rPr>
                <w:b/>
                <w:bCs/>
                <w:color w:val="000000"/>
                <w:sz w:val="16"/>
                <w:szCs w:val="16"/>
              </w:rPr>
            </w:pPr>
            <w:r w:rsidRPr="000F5F1C">
              <w:rPr>
                <w:b/>
                <w:bCs/>
                <w:color w:val="000000"/>
                <w:sz w:val="16"/>
                <w:szCs w:val="16"/>
              </w:rPr>
              <w:t>-2,7</w:t>
            </w:r>
          </w:p>
        </w:tc>
        <w:tc>
          <w:tcPr>
            <w:tcW w:w="851" w:type="dxa"/>
            <w:shd w:val="clear" w:color="000000" w:fill="FFFFFF"/>
            <w:noWrap/>
            <w:vAlign w:val="center"/>
            <w:hideMark/>
          </w:tcPr>
          <w:p w14:paraId="7EA31B1F" w14:textId="77777777" w:rsidR="00CA3DDD" w:rsidRPr="000F5F1C" w:rsidRDefault="00CA3DDD" w:rsidP="00CA3DDD">
            <w:pPr>
              <w:jc w:val="center"/>
              <w:rPr>
                <w:color w:val="000000"/>
                <w:sz w:val="16"/>
                <w:szCs w:val="16"/>
              </w:rPr>
            </w:pPr>
            <w:r w:rsidRPr="000F5F1C">
              <w:rPr>
                <w:color w:val="000000"/>
                <w:sz w:val="16"/>
                <w:szCs w:val="16"/>
              </w:rPr>
              <w:t>-2,5</w:t>
            </w:r>
          </w:p>
        </w:tc>
        <w:tc>
          <w:tcPr>
            <w:tcW w:w="851" w:type="dxa"/>
            <w:shd w:val="clear" w:color="000000" w:fill="FFFFFF"/>
            <w:noWrap/>
            <w:vAlign w:val="center"/>
            <w:hideMark/>
          </w:tcPr>
          <w:p w14:paraId="52546CE5" w14:textId="77777777" w:rsidR="00CA3DDD" w:rsidRPr="000F5F1C" w:rsidRDefault="00CA3DDD" w:rsidP="00CA3DDD">
            <w:pPr>
              <w:jc w:val="center"/>
              <w:rPr>
                <w:color w:val="000000"/>
                <w:sz w:val="16"/>
                <w:szCs w:val="16"/>
              </w:rPr>
            </w:pPr>
            <w:r w:rsidRPr="000F5F1C">
              <w:rPr>
                <w:color w:val="000000"/>
                <w:sz w:val="16"/>
                <w:szCs w:val="16"/>
              </w:rPr>
              <w:t>-2,8</w:t>
            </w:r>
          </w:p>
        </w:tc>
      </w:tr>
      <w:tr w:rsidR="00CA3DDD" w:rsidRPr="000F5F1C" w14:paraId="4073EB95" w14:textId="77777777" w:rsidTr="000F5F1C">
        <w:trPr>
          <w:trHeight w:val="300"/>
        </w:trPr>
        <w:tc>
          <w:tcPr>
            <w:tcW w:w="5802" w:type="dxa"/>
            <w:shd w:val="clear" w:color="000000" w:fill="FFFFFF"/>
            <w:vAlign w:val="center"/>
            <w:hideMark/>
          </w:tcPr>
          <w:p w14:paraId="0A26D218" w14:textId="77777777" w:rsidR="00CA3DDD" w:rsidRPr="000F5F1C" w:rsidRDefault="00CA3DDD" w:rsidP="00CA3DDD">
            <w:pPr>
              <w:jc w:val="left"/>
              <w:rPr>
                <w:color w:val="000000"/>
                <w:sz w:val="16"/>
                <w:szCs w:val="16"/>
              </w:rPr>
            </w:pPr>
            <w:r w:rsidRPr="000F5F1C">
              <w:rPr>
                <w:color w:val="000000"/>
                <w:sz w:val="16"/>
                <w:szCs w:val="16"/>
              </w:rPr>
              <w:t>Miera materiálnej deprivácie (0-5)</w:t>
            </w:r>
          </w:p>
        </w:tc>
        <w:tc>
          <w:tcPr>
            <w:tcW w:w="851" w:type="dxa"/>
            <w:shd w:val="clear" w:color="000000" w:fill="FFFFFF"/>
            <w:noWrap/>
            <w:vAlign w:val="center"/>
            <w:hideMark/>
          </w:tcPr>
          <w:p w14:paraId="0E56A93B" w14:textId="77777777" w:rsidR="00CA3DDD" w:rsidRPr="000F5F1C" w:rsidRDefault="00CA3DDD" w:rsidP="00CA3DDD">
            <w:pPr>
              <w:jc w:val="center"/>
              <w:rPr>
                <w:b/>
                <w:bCs/>
                <w:color w:val="000000"/>
                <w:sz w:val="16"/>
                <w:szCs w:val="16"/>
              </w:rPr>
            </w:pPr>
            <w:r w:rsidRPr="000F5F1C">
              <w:rPr>
                <w:b/>
                <w:bCs/>
                <w:color w:val="000000"/>
                <w:sz w:val="16"/>
                <w:szCs w:val="16"/>
              </w:rPr>
              <w:t>18,3</w:t>
            </w:r>
          </w:p>
        </w:tc>
        <w:tc>
          <w:tcPr>
            <w:tcW w:w="851" w:type="dxa"/>
            <w:shd w:val="clear" w:color="000000" w:fill="FFFFFF"/>
            <w:noWrap/>
            <w:vAlign w:val="center"/>
            <w:hideMark/>
          </w:tcPr>
          <w:p w14:paraId="2DA6ECFD" w14:textId="77777777" w:rsidR="00CA3DDD" w:rsidRPr="000F5F1C" w:rsidRDefault="00CA3DDD" w:rsidP="00CA3DDD">
            <w:pPr>
              <w:jc w:val="center"/>
              <w:rPr>
                <w:color w:val="000000"/>
                <w:sz w:val="16"/>
                <w:szCs w:val="16"/>
              </w:rPr>
            </w:pPr>
            <w:r w:rsidRPr="000F5F1C">
              <w:rPr>
                <w:color w:val="000000"/>
                <w:sz w:val="16"/>
                <w:szCs w:val="16"/>
              </w:rPr>
              <w:t>17,5</w:t>
            </w:r>
          </w:p>
        </w:tc>
        <w:tc>
          <w:tcPr>
            <w:tcW w:w="851" w:type="dxa"/>
            <w:shd w:val="clear" w:color="000000" w:fill="FFFFFF"/>
            <w:noWrap/>
            <w:vAlign w:val="center"/>
            <w:hideMark/>
          </w:tcPr>
          <w:p w14:paraId="77DE745B" w14:textId="77777777" w:rsidR="00CA3DDD" w:rsidRPr="000F5F1C" w:rsidRDefault="00CA3DDD" w:rsidP="00CA3DDD">
            <w:pPr>
              <w:jc w:val="center"/>
              <w:rPr>
                <w:color w:val="000000"/>
                <w:sz w:val="16"/>
                <w:szCs w:val="16"/>
              </w:rPr>
            </w:pPr>
            <w:r w:rsidRPr="000F5F1C">
              <w:rPr>
                <w:color w:val="000000"/>
                <w:sz w:val="16"/>
                <w:szCs w:val="16"/>
              </w:rPr>
              <w:t>19,1</w:t>
            </w:r>
          </w:p>
        </w:tc>
        <w:tc>
          <w:tcPr>
            <w:tcW w:w="851" w:type="dxa"/>
            <w:shd w:val="clear" w:color="000000" w:fill="FFFFFF"/>
            <w:noWrap/>
            <w:vAlign w:val="center"/>
            <w:hideMark/>
          </w:tcPr>
          <w:p w14:paraId="2C22CE15" w14:textId="77777777" w:rsidR="00CA3DDD" w:rsidRPr="000F5F1C" w:rsidRDefault="00CA3DDD" w:rsidP="00CA3DDD">
            <w:pPr>
              <w:jc w:val="center"/>
              <w:rPr>
                <w:b/>
                <w:bCs/>
                <w:color w:val="000000"/>
                <w:sz w:val="16"/>
                <w:szCs w:val="16"/>
              </w:rPr>
            </w:pPr>
            <w:r w:rsidRPr="000F5F1C">
              <w:rPr>
                <w:b/>
                <w:bCs/>
                <w:color w:val="000000"/>
                <w:sz w:val="16"/>
                <w:szCs w:val="16"/>
              </w:rPr>
              <w:t>16,3</w:t>
            </w:r>
          </w:p>
        </w:tc>
        <w:tc>
          <w:tcPr>
            <w:tcW w:w="851" w:type="dxa"/>
            <w:shd w:val="clear" w:color="000000" w:fill="FFFFFF"/>
            <w:noWrap/>
            <w:vAlign w:val="center"/>
            <w:hideMark/>
          </w:tcPr>
          <w:p w14:paraId="4E48BB64" w14:textId="77777777" w:rsidR="00CA3DDD" w:rsidRPr="000F5F1C" w:rsidRDefault="00CA3DDD" w:rsidP="00CA3DDD">
            <w:pPr>
              <w:jc w:val="center"/>
              <w:rPr>
                <w:color w:val="000000"/>
                <w:sz w:val="16"/>
                <w:szCs w:val="16"/>
              </w:rPr>
            </w:pPr>
            <w:r w:rsidRPr="000F5F1C">
              <w:rPr>
                <w:color w:val="000000"/>
                <w:sz w:val="16"/>
                <w:szCs w:val="16"/>
              </w:rPr>
              <w:t>16,2</w:t>
            </w:r>
          </w:p>
        </w:tc>
        <w:tc>
          <w:tcPr>
            <w:tcW w:w="851" w:type="dxa"/>
            <w:shd w:val="clear" w:color="000000" w:fill="FFFFFF"/>
            <w:noWrap/>
            <w:vAlign w:val="center"/>
            <w:hideMark/>
          </w:tcPr>
          <w:p w14:paraId="5749DB45" w14:textId="77777777" w:rsidR="00CA3DDD" w:rsidRPr="000F5F1C" w:rsidRDefault="00CA3DDD" w:rsidP="00CA3DDD">
            <w:pPr>
              <w:jc w:val="center"/>
              <w:rPr>
                <w:color w:val="000000"/>
                <w:sz w:val="16"/>
                <w:szCs w:val="16"/>
              </w:rPr>
            </w:pPr>
            <w:r w:rsidRPr="000F5F1C">
              <w:rPr>
                <w:color w:val="000000"/>
                <w:sz w:val="16"/>
                <w:szCs w:val="16"/>
              </w:rPr>
              <w:t>16,4</w:t>
            </w:r>
          </w:p>
        </w:tc>
        <w:tc>
          <w:tcPr>
            <w:tcW w:w="851" w:type="dxa"/>
            <w:shd w:val="clear" w:color="000000" w:fill="FFFFFF"/>
            <w:noWrap/>
            <w:vAlign w:val="center"/>
            <w:hideMark/>
          </w:tcPr>
          <w:p w14:paraId="476DCE24" w14:textId="77777777" w:rsidR="00CA3DDD" w:rsidRPr="000F5F1C" w:rsidRDefault="00CA3DDD" w:rsidP="00CA3DDD">
            <w:pPr>
              <w:jc w:val="center"/>
              <w:rPr>
                <w:b/>
                <w:bCs/>
                <w:color w:val="000000"/>
                <w:sz w:val="16"/>
                <w:szCs w:val="16"/>
              </w:rPr>
            </w:pPr>
            <w:r w:rsidRPr="000F5F1C">
              <w:rPr>
                <w:b/>
                <w:bCs/>
                <w:color w:val="000000"/>
                <w:sz w:val="16"/>
                <w:szCs w:val="16"/>
              </w:rPr>
              <w:t>15,1</w:t>
            </w:r>
          </w:p>
        </w:tc>
        <w:tc>
          <w:tcPr>
            <w:tcW w:w="851" w:type="dxa"/>
            <w:shd w:val="clear" w:color="000000" w:fill="FFFFFF"/>
            <w:noWrap/>
            <w:vAlign w:val="center"/>
            <w:hideMark/>
          </w:tcPr>
          <w:p w14:paraId="5A8A2061" w14:textId="77777777" w:rsidR="00CA3DDD" w:rsidRPr="000F5F1C" w:rsidRDefault="00CA3DDD" w:rsidP="00CA3DDD">
            <w:pPr>
              <w:jc w:val="center"/>
              <w:rPr>
                <w:color w:val="000000"/>
                <w:sz w:val="16"/>
                <w:szCs w:val="16"/>
              </w:rPr>
            </w:pPr>
            <w:r w:rsidRPr="000F5F1C">
              <w:rPr>
                <w:color w:val="000000"/>
                <w:sz w:val="16"/>
                <w:szCs w:val="16"/>
              </w:rPr>
              <w:t>14,8</w:t>
            </w:r>
          </w:p>
        </w:tc>
        <w:tc>
          <w:tcPr>
            <w:tcW w:w="851" w:type="dxa"/>
            <w:shd w:val="clear" w:color="000000" w:fill="FFFFFF"/>
            <w:noWrap/>
            <w:vAlign w:val="center"/>
            <w:hideMark/>
          </w:tcPr>
          <w:p w14:paraId="00091943" w14:textId="77777777" w:rsidR="00CA3DDD" w:rsidRPr="000F5F1C" w:rsidRDefault="00CA3DDD" w:rsidP="00CA3DDD">
            <w:pPr>
              <w:jc w:val="center"/>
              <w:rPr>
                <w:color w:val="000000"/>
                <w:sz w:val="16"/>
                <w:szCs w:val="16"/>
              </w:rPr>
            </w:pPr>
            <w:r w:rsidRPr="000F5F1C">
              <w:rPr>
                <w:color w:val="000000"/>
                <w:sz w:val="16"/>
                <w:szCs w:val="16"/>
              </w:rPr>
              <w:t>15,5</w:t>
            </w:r>
          </w:p>
        </w:tc>
        <w:tc>
          <w:tcPr>
            <w:tcW w:w="851" w:type="dxa"/>
            <w:shd w:val="clear" w:color="000000" w:fill="FFFFFF"/>
            <w:noWrap/>
            <w:vAlign w:val="center"/>
            <w:hideMark/>
          </w:tcPr>
          <w:p w14:paraId="781AC1A7" w14:textId="77777777" w:rsidR="00CA3DDD" w:rsidRPr="000F5F1C" w:rsidRDefault="00CA3DDD" w:rsidP="00CA3DDD">
            <w:pPr>
              <w:jc w:val="center"/>
              <w:rPr>
                <w:b/>
                <w:bCs/>
                <w:color w:val="000000"/>
                <w:sz w:val="16"/>
                <w:szCs w:val="16"/>
              </w:rPr>
            </w:pPr>
            <w:r w:rsidRPr="000F5F1C">
              <w:rPr>
                <w:b/>
                <w:bCs/>
                <w:color w:val="000000"/>
                <w:sz w:val="16"/>
                <w:szCs w:val="16"/>
              </w:rPr>
              <w:t>-1,2</w:t>
            </w:r>
          </w:p>
        </w:tc>
        <w:tc>
          <w:tcPr>
            <w:tcW w:w="851" w:type="dxa"/>
            <w:shd w:val="clear" w:color="000000" w:fill="FFFFFF"/>
            <w:noWrap/>
            <w:vAlign w:val="center"/>
            <w:hideMark/>
          </w:tcPr>
          <w:p w14:paraId="35842B37" w14:textId="77777777" w:rsidR="00CA3DDD" w:rsidRPr="000F5F1C" w:rsidRDefault="00CA3DDD" w:rsidP="00CA3DDD">
            <w:pPr>
              <w:jc w:val="center"/>
              <w:rPr>
                <w:color w:val="000000"/>
                <w:sz w:val="16"/>
                <w:szCs w:val="16"/>
              </w:rPr>
            </w:pPr>
            <w:r w:rsidRPr="000F5F1C">
              <w:rPr>
                <w:color w:val="000000"/>
                <w:sz w:val="16"/>
                <w:szCs w:val="16"/>
              </w:rPr>
              <w:t>-1,4</w:t>
            </w:r>
          </w:p>
        </w:tc>
        <w:tc>
          <w:tcPr>
            <w:tcW w:w="851" w:type="dxa"/>
            <w:shd w:val="clear" w:color="000000" w:fill="FFFFFF"/>
            <w:noWrap/>
            <w:vAlign w:val="center"/>
            <w:hideMark/>
          </w:tcPr>
          <w:p w14:paraId="2A7AB4B9" w14:textId="77777777" w:rsidR="00CA3DDD" w:rsidRPr="000F5F1C" w:rsidRDefault="00CA3DDD" w:rsidP="00CA3DDD">
            <w:pPr>
              <w:jc w:val="center"/>
              <w:rPr>
                <w:color w:val="000000"/>
                <w:sz w:val="16"/>
                <w:szCs w:val="16"/>
              </w:rPr>
            </w:pPr>
            <w:r w:rsidRPr="000F5F1C">
              <w:rPr>
                <w:color w:val="000000"/>
                <w:sz w:val="16"/>
                <w:szCs w:val="16"/>
              </w:rPr>
              <w:t>-0,9</w:t>
            </w:r>
          </w:p>
        </w:tc>
      </w:tr>
      <w:tr w:rsidR="00CA3DDD" w:rsidRPr="000F5F1C" w14:paraId="1C04AA4F" w14:textId="77777777" w:rsidTr="000F5F1C">
        <w:trPr>
          <w:trHeight w:val="300"/>
        </w:trPr>
        <w:tc>
          <w:tcPr>
            <w:tcW w:w="5802" w:type="dxa"/>
            <w:shd w:val="clear" w:color="000000" w:fill="FFFFFF"/>
            <w:vAlign w:val="center"/>
            <w:hideMark/>
          </w:tcPr>
          <w:p w14:paraId="3A218CD2" w14:textId="77777777" w:rsidR="00CA3DDD" w:rsidRPr="000F5F1C" w:rsidRDefault="00CA3DDD" w:rsidP="00CA3DDD">
            <w:pPr>
              <w:jc w:val="left"/>
              <w:rPr>
                <w:color w:val="000000"/>
                <w:sz w:val="16"/>
                <w:szCs w:val="16"/>
              </w:rPr>
            </w:pPr>
            <w:r w:rsidRPr="000F5F1C">
              <w:rPr>
                <w:color w:val="000000"/>
                <w:sz w:val="16"/>
                <w:szCs w:val="16"/>
              </w:rPr>
              <w:t>Miera materiálnej deprivácie (6-11)</w:t>
            </w:r>
          </w:p>
        </w:tc>
        <w:tc>
          <w:tcPr>
            <w:tcW w:w="851" w:type="dxa"/>
            <w:shd w:val="clear" w:color="000000" w:fill="FFFFFF"/>
            <w:noWrap/>
            <w:vAlign w:val="center"/>
            <w:hideMark/>
          </w:tcPr>
          <w:p w14:paraId="34241806" w14:textId="77777777" w:rsidR="00CA3DDD" w:rsidRPr="000F5F1C" w:rsidRDefault="00CA3DDD" w:rsidP="00CA3DDD">
            <w:pPr>
              <w:jc w:val="center"/>
              <w:rPr>
                <w:b/>
                <w:bCs/>
                <w:color w:val="000000"/>
                <w:sz w:val="16"/>
                <w:szCs w:val="16"/>
              </w:rPr>
            </w:pPr>
            <w:r w:rsidRPr="000F5F1C">
              <w:rPr>
                <w:b/>
                <w:bCs/>
                <w:color w:val="000000"/>
                <w:sz w:val="16"/>
                <w:szCs w:val="16"/>
              </w:rPr>
              <w:t>24,1</w:t>
            </w:r>
          </w:p>
        </w:tc>
        <w:tc>
          <w:tcPr>
            <w:tcW w:w="851" w:type="dxa"/>
            <w:shd w:val="clear" w:color="000000" w:fill="FFFFFF"/>
            <w:noWrap/>
            <w:vAlign w:val="center"/>
            <w:hideMark/>
          </w:tcPr>
          <w:p w14:paraId="67BA7FCF" w14:textId="77777777" w:rsidR="00CA3DDD" w:rsidRPr="000F5F1C" w:rsidRDefault="00CA3DDD" w:rsidP="00CA3DDD">
            <w:pPr>
              <w:jc w:val="center"/>
              <w:rPr>
                <w:color w:val="000000"/>
                <w:sz w:val="16"/>
                <w:szCs w:val="16"/>
              </w:rPr>
            </w:pPr>
            <w:r w:rsidRPr="000F5F1C">
              <w:rPr>
                <w:color w:val="000000"/>
                <w:sz w:val="16"/>
                <w:szCs w:val="16"/>
              </w:rPr>
              <w:t>24,6</w:t>
            </w:r>
          </w:p>
        </w:tc>
        <w:tc>
          <w:tcPr>
            <w:tcW w:w="851" w:type="dxa"/>
            <w:shd w:val="clear" w:color="000000" w:fill="FFFFFF"/>
            <w:noWrap/>
            <w:vAlign w:val="center"/>
            <w:hideMark/>
          </w:tcPr>
          <w:p w14:paraId="78C61C09" w14:textId="77777777" w:rsidR="00CA3DDD" w:rsidRPr="000F5F1C" w:rsidRDefault="00CA3DDD" w:rsidP="00CA3DDD">
            <w:pPr>
              <w:jc w:val="center"/>
              <w:rPr>
                <w:color w:val="000000"/>
                <w:sz w:val="16"/>
                <w:szCs w:val="16"/>
              </w:rPr>
            </w:pPr>
            <w:r w:rsidRPr="000F5F1C">
              <w:rPr>
                <w:color w:val="000000"/>
                <w:sz w:val="16"/>
                <w:szCs w:val="16"/>
              </w:rPr>
              <w:t>23,6</w:t>
            </w:r>
          </w:p>
        </w:tc>
        <w:tc>
          <w:tcPr>
            <w:tcW w:w="851" w:type="dxa"/>
            <w:shd w:val="clear" w:color="000000" w:fill="FFFFFF"/>
            <w:noWrap/>
            <w:vAlign w:val="center"/>
            <w:hideMark/>
          </w:tcPr>
          <w:p w14:paraId="632E7E6D" w14:textId="77777777" w:rsidR="00CA3DDD" w:rsidRPr="000F5F1C" w:rsidRDefault="00CA3DDD" w:rsidP="00CA3DDD">
            <w:pPr>
              <w:jc w:val="center"/>
              <w:rPr>
                <w:b/>
                <w:bCs/>
                <w:color w:val="000000"/>
                <w:sz w:val="16"/>
                <w:szCs w:val="16"/>
              </w:rPr>
            </w:pPr>
            <w:r w:rsidRPr="000F5F1C">
              <w:rPr>
                <w:b/>
                <w:bCs/>
                <w:color w:val="000000"/>
                <w:sz w:val="16"/>
                <w:szCs w:val="16"/>
              </w:rPr>
              <w:t>22,7</w:t>
            </w:r>
          </w:p>
        </w:tc>
        <w:tc>
          <w:tcPr>
            <w:tcW w:w="851" w:type="dxa"/>
            <w:shd w:val="clear" w:color="000000" w:fill="FFFFFF"/>
            <w:noWrap/>
            <w:vAlign w:val="center"/>
            <w:hideMark/>
          </w:tcPr>
          <w:p w14:paraId="09B510DD" w14:textId="77777777" w:rsidR="00CA3DDD" w:rsidRPr="000F5F1C" w:rsidRDefault="00CA3DDD" w:rsidP="00CA3DDD">
            <w:pPr>
              <w:jc w:val="center"/>
              <w:rPr>
                <w:color w:val="000000"/>
                <w:sz w:val="16"/>
                <w:szCs w:val="16"/>
              </w:rPr>
            </w:pPr>
            <w:r w:rsidRPr="000F5F1C">
              <w:rPr>
                <w:color w:val="000000"/>
                <w:sz w:val="16"/>
                <w:szCs w:val="16"/>
              </w:rPr>
              <w:t>23,0</w:t>
            </w:r>
          </w:p>
        </w:tc>
        <w:tc>
          <w:tcPr>
            <w:tcW w:w="851" w:type="dxa"/>
            <w:shd w:val="clear" w:color="000000" w:fill="FFFFFF"/>
            <w:noWrap/>
            <w:vAlign w:val="center"/>
            <w:hideMark/>
          </w:tcPr>
          <w:p w14:paraId="0254AC08" w14:textId="77777777" w:rsidR="00CA3DDD" w:rsidRPr="000F5F1C" w:rsidRDefault="00CA3DDD" w:rsidP="00CA3DDD">
            <w:pPr>
              <w:jc w:val="center"/>
              <w:rPr>
                <w:color w:val="000000"/>
                <w:sz w:val="16"/>
                <w:szCs w:val="16"/>
              </w:rPr>
            </w:pPr>
            <w:r w:rsidRPr="000F5F1C">
              <w:rPr>
                <w:color w:val="000000"/>
                <w:sz w:val="16"/>
                <w:szCs w:val="16"/>
              </w:rPr>
              <w:t>22,4</w:t>
            </w:r>
          </w:p>
        </w:tc>
        <w:tc>
          <w:tcPr>
            <w:tcW w:w="851" w:type="dxa"/>
            <w:shd w:val="clear" w:color="000000" w:fill="FFFFFF"/>
            <w:noWrap/>
            <w:vAlign w:val="center"/>
            <w:hideMark/>
          </w:tcPr>
          <w:p w14:paraId="055855CC" w14:textId="77777777" w:rsidR="00CA3DDD" w:rsidRPr="000F5F1C" w:rsidRDefault="00CA3DDD" w:rsidP="00CA3DDD">
            <w:pPr>
              <w:jc w:val="center"/>
              <w:rPr>
                <w:b/>
                <w:bCs/>
                <w:color w:val="000000"/>
                <w:sz w:val="16"/>
                <w:szCs w:val="16"/>
              </w:rPr>
            </w:pPr>
            <w:r w:rsidRPr="000F5F1C">
              <w:rPr>
                <w:b/>
                <w:bCs/>
                <w:color w:val="000000"/>
                <w:sz w:val="16"/>
                <w:szCs w:val="16"/>
              </w:rPr>
              <w:t>17,8</w:t>
            </w:r>
          </w:p>
        </w:tc>
        <w:tc>
          <w:tcPr>
            <w:tcW w:w="851" w:type="dxa"/>
            <w:shd w:val="clear" w:color="000000" w:fill="FFFFFF"/>
            <w:noWrap/>
            <w:vAlign w:val="center"/>
            <w:hideMark/>
          </w:tcPr>
          <w:p w14:paraId="28E03101" w14:textId="77777777" w:rsidR="00CA3DDD" w:rsidRPr="000F5F1C" w:rsidRDefault="00CA3DDD" w:rsidP="00CA3DDD">
            <w:pPr>
              <w:jc w:val="center"/>
              <w:rPr>
                <w:color w:val="000000"/>
                <w:sz w:val="16"/>
                <w:szCs w:val="16"/>
              </w:rPr>
            </w:pPr>
            <w:r w:rsidRPr="000F5F1C">
              <w:rPr>
                <w:color w:val="000000"/>
                <w:sz w:val="16"/>
                <w:szCs w:val="16"/>
              </w:rPr>
              <w:t>17,9</w:t>
            </w:r>
          </w:p>
        </w:tc>
        <w:tc>
          <w:tcPr>
            <w:tcW w:w="851" w:type="dxa"/>
            <w:shd w:val="clear" w:color="000000" w:fill="FFFFFF"/>
            <w:noWrap/>
            <w:vAlign w:val="center"/>
            <w:hideMark/>
          </w:tcPr>
          <w:p w14:paraId="3BC4BF2F" w14:textId="77777777" w:rsidR="00CA3DDD" w:rsidRPr="000F5F1C" w:rsidRDefault="00CA3DDD" w:rsidP="00CA3DDD">
            <w:pPr>
              <w:jc w:val="center"/>
              <w:rPr>
                <w:color w:val="000000"/>
                <w:sz w:val="16"/>
                <w:szCs w:val="16"/>
              </w:rPr>
            </w:pPr>
            <w:r w:rsidRPr="000F5F1C">
              <w:rPr>
                <w:color w:val="000000"/>
                <w:sz w:val="16"/>
                <w:szCs w:val="16"/>
              </w:rPr>
              <w:t>17,7</w:t>
            </w:r>
          </w:p>
        </w:tc>
        <w:tc>
          <w:tcPr>
            <w:tcW w:w="851" w:type="dxa"/>
            <w:shd w:val="clear" w:color="000000" w:fill="FFFFFF"/>
            <w:noWrap/>
            <w:vAlign w:val="center"/>
            <w:hideMark/>
          </w:tcPr>
          <w:p w14:paraId="05E731C7" w14:textId="77777777" w:rsidR="00CA3DDD" w:rsidRPr="000F5F1C" w:rsidRDefault="00CA3DDD" w:rsidP="00CA3DDD">
            <w:pPr>
              <w:jc w:val="center"/>
              <w:rPr>
                <w:b/>
                <w:bCs/>
                <w:color w:val="000000"/>
                <w:sz w:val="16"/>
                <w:szCs w:val="16"/>
              </w:rPr>
            </w:pPr>
            <w:r w:rsidRPr="000F5F1C">
              <w:rPr>
                <w:b/>
                <w:bCs/>
                <w:color w:val="000000"/>
                <w:sz w:val="16"/>
                <w:szCs w:val="16"/>
              </w:rPr>
              <w:t>-4,9</w:t>
            </w:r>
          </w:p>
        </w:tc>
        <w:tc>
          <w:tcPr>
            <w:tcW w:w="851" w:type="dxa"/>
            <w:shd w:val="clear" w:color="000000" w:fill="FFFFFF"/>
            <w:noWrap/>
            <w:vAlign w:val="center"/>
            <w:hideMark/>
          </w:tcPr>
          <w:p w14:paraId="116D43DC" w14:textId="77777777" w:rsidR="00CA3DDD" w:rsidRPr="000F5F1C" w:rsidRDefault="00CA3DDD" w:rsidP="00CA3DDD">
            <w:pPr>
              <w:jc w:val="center"/>
              <w:rPr>
                <w:color w:val="000000"/>
                <w:sz w:val="16"/>
                <w:szCs w:val="16"/>
              </w:rPr>
            </w:pPr>
            <w:r w:rsidRPr="000F5F1C">
              <w:rPr>
                <w:color w:val="000000"/>
                <w:sz w:val="16"/>
                <w:szCs w:val="16"/>
              </w:rPr>
              <w:t>-5,1</w:t>
            </w:r>
          </w:p>
        </w:tc>
        <w:tc>
          <w:tcPr>
            <w:tcW w:w="851" w:type="dxa"/>
            <w:shd w:val="clear" w:color="000000" w:fill="FFFFFF"/>
            <w:noWrap/>
            <w:vAlign w:val="center"/>
            <w:hideMark/>
          </w:tcPr>
          <w:p w14:paraId="27D11AFA" w14:textId="77777777" w:rsidR="00CA3DDD" w:rsidRPr="000F5F1C" w:rsidRDefault="00CA3DDD" w:rsidP="00CA3DDD">
            <w:pPr>
              <w:jc w:val="center"/>
              <w:rPr>
                <w:color w:val="000000"/>
                <w:sz w:val="16"/>
                <w:szCs w:val="16"/>
              </w:rPr>
            </w:pPr>
            <w:r w:rsidRPr="000F5F1C">
              <w:rPr>
                <w:color w:val="000000"/>
                <w:sz w:val="16"/>
                <w:szCs w:val="16"/>
              </w:rPr>
              <w:t>-4,7</w:t>
            </w:r>
          </w:p>
        </w:tc>
      </w:tr>
      <w:tr w:rsidR="00CA3DDD" w:rsidRPr="000F5F1C" w14:paraId="1D711FD0" w14:textId="77777777" w:rsidTr="000F5F1C">
        <w:trPr>
          <w:trHeight w:val="300"/>
        </w:trPr>
        <w:tc>
          <w:tcPr>
            <w:tcW w:w="5802" w:type="dxa"/>
            <w:shd w:val="clear" w:color="000000" w:fill="FFFFFF"/>
            <w:vAlign w:val="center"/>
            <w:hideMark/>
          </w:tcPr>
          <w:p w14:paraId="7A066918" w14:textId="77777777" w:rsidR="00CA3DDD" w:rsidRPr="000F5F1C" w:rsidRDefault="00CA3DDD" w:rsidP="00CA3DDD">
            <w:pPr>
              <w:jc w:val="left"/>
              <w:rPr>
                <w:color w:val="000000"/>
                <w:sz w:val="16"/>
                <w:szCs w:val="16"/>
              </w:rPr>
            </w:pPr>
            <w:r w:rsidRPr="000F5F1C">
              <w:rPr>
                <w:color w:val="000000"/>
                <w:sz w:val="16"/>
                <w:szCs w:val="16"/>
              </w:rPr>
              <w:t>Miera materiálnej deprivácie (12-17)</w:t>
            </w:r>
          </w:p>
        </w:tc>
        <w:tc>
          <w:tcPr>
            <w:tcW w:w="851" w:type="dxa"/>
            <w:shd w:val="clear" w:color="000000" w:fill="FFFFFF"/>
            <w:noWrap/>
            <w:vAlign w:val="center"/>
            <w:hideMark/>
          </w:tcPr>
          <w:p w14:paraId="62FABA19" w14:textId="77777777" w:rsidR="00CA3DDD" w:rsidRPr="000F5F1C" w:rsidRDefault="00CA3DDD" w:rsidP="00CA3DDD">
            <w:pPr>
              <w:jc w:val="center"/>
              <w:rPr>
                <w:b/>
                <w:bCs/>
                <w:color w:val="000000"/>
                <w:sz w:val="16"/>
                <w:szCs w:val="16"/>
              </w:rPr>
            </w:pPr>
            <w:r w:rsidRPr="000F5F1C">
              <w:rPr>
                <w:b/>
                <w:bCs/>
                <w:color w:val="000000"/>
                <w:sz w:val="16"/>
                <w:szCs w:val="16"/>
              </w:rPr>
              <w:t>24,1</w:t>
            </w:r>
          </w:p>
        </w:tc>
        <w:tc>
          <w:tcPr>
            <w:tcW w:w="851" w:type="dxa"/>
            <w:shd w:val="clear" w:color="000000" w:fill="FFFFFF"/>
            <w:noWrap/>
            <w:vAlign w:val="center"/>
            <w:hideMark/>
          </w:tcPr>
          <w:p w14:paraId="47C23F00" w14:textId="77777777" w:rsidR="00CA3DDD" w:rsidRPr="000F5F1C" w:rsidRDefault="00CA3DDD" w:rsidP="00CA3DDD">
            <w:pPr>
              <w:jc w:val="center"/>
              <w:rPr>
                <w:color w:val="000000"/>
                <w:sz w:val="16"/>
                <w:szCs w:val="16"/>
              </w:rPr>
            </w:pPr>
            <w:r w:rsidRPr="000F5F1C">
              <w:rPr>
                <w:color w:val="000000"/>
                <w:sz w:val="16"/>
                <w:szCs w:val="16"/>
              </w:rPr>
              <w:t>22,5</w:t>
            </w:r>
          </w:p>
        </w:tc>
        <w:tc>
          <w:tcPr>
            <w:tcW w:w="851" w:type="dxa"/>
            <w:shd w:val="clear" w:color="000000" w:fill="FFFFFF"/>
            <w:noWrap/>
            <w:vAlign w:val="center"/>
            <w:hideMark/>
          </w:tcPr>
          <w:p w14:paraId="01F7CEC0" w14:textId="77777777" w:rsidR="00CA3DDD" w:rsidRPr="000F5F1C" w:rsidRDefault="00CA3DDD" w:rsidP="00CA3DDD">
            <w:pPr>
              <w:jc w:val="center"/>
              <w:rPr>
                <w:color w:val="000000"/>
                <w:sz w:val="16"/>
                <w:szCs w:val="16"/>
              </w:rPr>
            </w:pPr>
            <w:r w:rsidRPr="000F5F1C">
              <w:rPr>
                <w:color w:val="000000"/>
                <w:sz w:val="16"/>
                <w:szCs w:val="16"/>
              </w:rPr>
              <w:t>25,8</w:t>
            </w:r>
          </w:p>
        </w:tc>
        <w:tc>
          <w:tcPr>
            <w:tcW w:w="851" w:type="dxa"/>
            <w:shd w:val="clear" w:color="000000" w:fill="FFFFFF"/>
            <w:noWrap/>
            <w:vAlign w:val="center"/>
            <w:hideMark/>
          </w:tcPr>
          <w:p w14:paraId="1AC356DF" w14:textId="77777777" w:rsidR="00CA3DDD" w:rsidRPr="000F5F1C" w:rsidRDefault="00CA3DDD" w:rsidP="00CA3DDD">
            <w:pPr>
              <w:jc w:val="center"/>
              <w:rPr>
                <w:b/>
                <w:bCs/>
                <w:color w:val="000000"/>
                <w:sz w:val="16"/>
                <w:szCs w:val="16"/>
              </w:rPr>
            </w:pPr>
            <w:r w:rsidRPr="000F5F1C">
              <w:rPr>
                <w:b/>
                <w:bCs/>
                <w:color w:val="000000"/>
                <w:sz w:val="16"/>
                <w:szCs w:val="16"/>
              </w:rPr>
              <w:t>23,0</w:t>
            </w:r>
          </w:p>
        </w:tc>
        <w:tc>
          <w:tcPr>
            <w:tcW w:w="851" w:type="dxa"/>
            <w:shd w:val="clear" w:color="000000" w:fill="FFFFFF"/>
            <w:noWrap/>
            <w:vAlign w:val="center"/>
            <w:hideMark/>
          </w:tcPr>
          <w:p w14:paraId="52E8688D" w14:textId="77777777" w:rsidR="00CA3DDD" w:rsidRPr="000F5F1C" w:rsidRDefault="00CA3DDD" w:rsidP="00CA3DDD">
            <w:pPr>
              <w:jc w:val="center"/>
              <w:rPr>
                <w:color w:val="000000"/>
                <w:sz w:val="16"/>
                <w:szCs w:val="16"/>
              </w:rPr>
            </w:pPr>
            <w:r w:rsidRPr="000F5F1C">
              <w:rPr>
                <w:color w:val="000000"/>
                <w:sz w:val="16"/>
                <w:szCs w:val="16"/>
              </w:rPr>
              <w:t>21,7</w:t>
            </w:r>
          </w:p>
        </w:tc>
        <w:tc>
          <w:tcPr>
            <w:tcW w:w="851" w:type="dxa"/>
            <w:shd w:val="clear" w:color="000000" w:fill="FFFFFF"/>
            <w:noWrap/>
            <w:vAlign w:val="center"/>
            <w:hideMark/>
          </w:tcPr>
          <w:p w14:paraId="38FFDB44" w14:textId="77777777" w:rsidR="00CA3DDD" w:rsidRPr="000F5F1C" w:rsidRDefault="00CA3DDD" w:rsidP="00CA3DDD">
            <w:pPr>
              <w:jc w:val="center"/>
              <w:rPr>
                <w:color w:val="000000"/>
                <w:sz w:val="16"/>
                <w:szCs w:val="16"/>
              </w:rPr>
            </w:pPr>
            <w:r w:rsidRPr="000F5F1C">
              <w:rPr>
                <w:color w:val="000000"/>
                <w:sz w:val="16"/>
                <w:szCs w:val="16"/>
              </w:rPr>
              <w:t>24,3</w:t>
            </w:r>
          </w:p>
        </w:tc>
        <w:tc>
          <w:tcPr>
            <w:tcW w:w="851" w:type="dxa"/>
            <w:shd w:val="clear" w:color="000000" w:fill="FFFFFF"/>
            <w:noWrap/>
            <w:vAlign w:val="center"/>
            <w:hideMark/>
          </w:tcPr>
          <w:p w14:paraId="4A8B84B6" w14:textId="77777777" w:rsidR="00CA3DDD" w:rsidRPr="000F5F1C" w:rsidRDefault="00CA3DDD" w:rsidP="00CA3DDD">
            <w:pPr>
              <w:jc w:val="center"/>
              <w:rPr>
                <w:b/>
                <w:bCs/>
                <w:color w:val="000000"/>
                <w:sz w:val="16"/>
                <w:szCs w:val="16"/>
              </w:rPr>
            </w:pPr>
            <w:r w:rsidRPr="000F5F1C">
              <w:rPr>
                <w:b/>
                <w:bCs/>
                <w:color w:val="000000"/>
                <w:sz w:val="16"/>
                <w:szCs w:val="16"/>
              </w:rPr>
              <w:t>20,1</w:t>
            </w:r>
          </w:p>
        </w:tc>
        <w:tc>
          <w:tcPr>
            <w:tcW w:w="851" w:type="dxa"/>
            <w:shd w:val="clear" w:color="000000" w:fill="FFFFFF"/>
            <w:noWrap/>
            <w:vAlign w:val="center"/>
            <w:hideMark/>
          </w:tcPr>
          <w:p w14:paraId="656F1F1E" w14:textId="77777777" w:rsidR="00CA3DDD" w:rsidRPr="000F5F1C" w:rsidRDefault="00CA3DDD" w:rsidP="00CA3DDD">
            <w:pPr>
              <w:jc w:val="center"/>
              <w:rPr>
                <w:color w:val="000000"/>
                <w:sz w:val="16"/>
                <w:szCs w:val="16"/>
              </w:rPr>
            </w:pPr>
            <w:r w:rsidRPr="000F5F1C">
              <w:rPr>
                <w:color w:val="000000"/>
                <w:sz w:val="16"/>
                <w:szCs w:val="16"/>
              </w:rPr>
              <w:t>18,5</w:t>
            </w:r>
          </w:p>
        </w:tc>
        <w:tc>
          <w:tcPr>
            <w:tcW w:w="851" w:type="dxa"/>
            <w:shd w:val="clear" w:color="000000" w:fill="FFFFFF"/>
            <w:noWrap/>
            <w:vAlign w:val="center"/>
            <w:hideMark/>
          </w:tcPr>
          <w:p w14:paraId="7309BC67" w14:textId="77777777" w:rsidR="00CA3DDD" w:rsidRPr="000F5F1C" w:rsidRDefault="00CA3DDD" w:rsidP="00CA3DDD">
            <w:pPr>
              <w:jc w:val="center"/>
              <w:rPr>
                <w:color w:val="000000"/>
                <w:sz w:val="16"/>
                <w:szCs w:val="16"/>
              </w:rPr>
            </w:pPr>
            <w:r w:rsidRPr="000F5F1C">
              <w:rPr>
                <w:color w:val="000000"/>
                <w:sz w:val="16"/>
                <w:szCs w:val="16"/>
              </w:rPr>
              <w:t>22,0</w:t>
            </w:r>
          </w:p>
        </w:tc>
        <w:tc>
          <w:tcPr>
            <w:tcW w:w="851" w:type="dxa"/>
            <w:shd w:val="clear" w:color="000000" w:fill="FFFFFF"/>
            <w:noWrap/>
            <w:vAlign w:val="center"/>
            <w:hideMark/>
          </w:tcPr>
          <w:p w14:paraId="578DBAF2" w14:textId="77777777" w:rsidR="00CA3DDD" w:rsidRPr="000F5F1C" w:rsidRDefault="00CA3DDD" w:rsidP="00CA3DDD">
            <w:pPr>
              <w:jc w:val="center"/>
              <w:rPr>
                <w:b/>
                <w:bCs/>
                <w:color w:val="000000"/>
                <w:sz w:val="16"/>
                <w:szCs w:val="16"/>
              </w:rPr>
            </w:pPr>
            <w:r w:rsidRPr="000F5F1C">
              <w:rPr>
                <w:b/>
                <w:bCs/>
                <w:color w:val="000000"/>
                <w:sz w:val="16"/>
                <w:szCs w:val="16"/>
              </w:rPr>
              <w:t>-2,9</w:t>
            </w:r>
          </w:p>
        </w:tc>
        <w:tc>
          <w:tcPr>
            <w:tcW w:w="851" w:type="dxa"/>
            <w:shd w:val="clear" w:color="000000" w:fill="FFFFFF"/>
            <w:noWrap/>
            <w:vAlign w:val="center"/>
            <w:hideMark/>
          </w:tcPr>
          <w:p w14:paraId="7349B5BF" w14:textId="77777777" w:rsidR="00CA3DDD" w:rsidRPr="000F5F1C" w:rsidRDefault="00CA3DDD" w:rsidP="00CA3DDD">
            <w:pPr>
              <w:jc w:val="center"/>
              <w:rPr>
                <w:color w:val="000000"/>
                <w:sz w:val="16"/>
                <w:szCs w:val="16"/>
              </w:rPr>
            </w:pPr>
            <w:r w:rsidRPr="000F5F1C">
              <w:rPr>
                <w:color w:val="000000"/>
                <w:sz w:val="16"/>
                <w:szCs w:val="16"/>
              </w:rPr>
              <w:t>-3,2</w:t>
            </w:r>
          </w:p>
        </w:tc>
        <w:tc>
          <w:tcPr>
            <w:tcW w:w="851" w:type="dxa"/>
            <w:shd w:val="clear" w:color="000000" w:fill="FFFFFF"/>
            <w:noWrap/>
            <w:vAlign w:val="center"/>
            <w:hideMark/>
          </w:tcPr>
          <w:p w14:paraId="6DCE4670" w14:textId="77777777" w:rsidR="00CA3DDD" w:rsidRPr="000F5F1C" w:rsidRDefault="00CA3DDD" w:rsidP="00CA3DDD">
            <w:pPr>
              <w:jc w:val="center"/>
              <w:rPr>
                <w:color w:val="000000"/>
                <w:sz w:val="16"/>
                <w:szCs w:val="16"/>
              </w:rPr>
            </w:pPr>
            <w:r w:rsidRPr="000F5F1C">
              <w:rPr>
                <w:color w:val="000000"/>
                <w:sz w:val="16"/>
                <w:szCs w:val="16"/>
              </w:rPr>
              <w:t>-2,3</w:t>
            </w:r>
          </w:p>
        </w:tc>
      </w:tr>
      <w:tr w:rsidR="00CA3DDD" w:rsidRPr="000F5F1C" w14:paraId="65169539" w14:textId="77777777" w:rsidTr="000F5F1C">
        <w:trPr>
          <w:trHeight w:val="300"/>
        </w:trPr>
        <w:tc>
          <w:tcPr>
            <w:tcW w:w="5802" w:type="dxa"/>
            <w:shd w:val="clear" w:color="000000" w:fill="FFFFFF"/>
            <w:vAlign w:val="center"/>
            <w:hideMark/>
          </w:tcPr>
          <w:p w14:paraId="17DE4269" w14:textId="77777777" w:rsidR="00CA3DDD" w:rsidRPr="000F5F1C" w:rsidRDefault="00CA3DDD" w:rsidP="00CA3DDD">
            <w:pPr>
              <w:jc w:val="left"/>
              <w:rPr>
                <w:color w:val="000000"/>
                <w:sz w:val="16"/>
                <w:szCs w:val="16"/>
              </w:rPr>
            </w:pPr>
            <w:r w:rsidRPr="000F5F1C">
              <w:rPr>
                <w:color w:val="000000"/>
                <w:sz w:val="16"/>
                <w:szCs w:val="16"/>
              </w:rPr>
              <w:t>Miera materiálnej deprivácie (0-17)</w:t>
            </w:r>
          </w:p>
        </w:tc>
        <w:tc>
          <w:tcPr>
            <w:tcW w:w="851" w:type="dxa"/>
            <w:shd w:val="clear" w:color="000000" w:fill="FFFFFF"/>
            <w:noWrap/>
            <w:vAlign w:val="center"/>
            <w:hideMark/>
          </w:tcPr>
          <w:p w14:paraId="44A67370" w14:textId="77777777" w:rsidR="00CA3DDD" w:rsidRPr="000F5F1C" w:rsidRDefault="00CA3DDD" w:rsidP="00CA3DDD">
            <w:pPr>
              <w:jc w:val="center"/>
              <w:rPr>
                <w:b/>
                <w:bCs/>
                <w:color w:val="000000"/>
                <w:sz w:val="16"/>
                <w:szCs w:val="16"/>
              </w:rPr>
            </w:pPr>
            <w:r w:rsidRPr="000F5F1C">
              <w:rPr>
                <w:b/>
                <w:bCs/>
                <w:color w:val="000000"/>
                <w:sz w:val="16"/>
                <w:szCs w:val="16"/>
              </w:rPr>
              <w:t>22,3</w:t>
            </w:r>
          </w:p>
        </w:tc>
        <w:tc>
          <w:tcPr>
            <w:tcW w:w="851" w:type="dxa"/>
            <w:shd w:val="clear" w:color="000000" w:fill="FFFFFF"/>
            <w:noWrap/>
            <w:vAlign w:val="center"/>
            <w:hideMark/>
          </w:tcPr>
          <w:p w14:paraId="40A7597E" w14:textId="77777777" w:rsidR="00CA3DDD" w:rsidRPr="000F5F1C" w:rsidRDefault="00CA3DDD" w:rsidP="00CA3DDD">
            <w:pPr>
              <w:jc w:val="center"/>
              <w:rPr>
                <w:color w:val="000000"/>
                <w:sz w:val="16"/>
                <w:szCs w:val="16"/>
              </w:rPr>
            </w:pPr>
            <w:r w:rsidRPr="000F5F1C">
              <w:rPr>
                <w:color w:val="000000"/>
                <w:sz w:val="16"/>
                <w:szCs w:val="16"/>
              </w:rPr>
              <w:t>21,7</w:t>
            </w:r>
          </w:p>
        </w:tc>
        <w:tc>
          <w:tcPr>
            <w:tcW w:w="851" w:type="dxa"/>
            <w:shd w:val="clear" w:color="000000" w:fill="FFFFFF"/>
            <w:noWrap/>
            <w:vAlign w:val="center"/>
            <w:hideMark/>
          </w:tcPr>
          <w:p w14:paraId="6F210D63" w14:textId="77777777" w:rsidR="00CA3DDD" w:rsidRPr="000F5F1C" w:rsidRDefault="00CA3DDD" w:rsidP="00CA3DDD">
            <w:pPr>
              <w:jc w:val="center"/>
              <w:rPr>
                <w:color w:val="000000"/>
                <w:sz w:val="16"/>
                <w:szCs w:val="16"/>
              </w:rPr>
            </w:pPr>
            <w:r w:rsidRPr="000F5F1C">
              <w:rPr>
                <w:color w:val="000000"/>
                <w:sz w:val="16"/>
                <w:szCs w:val="16"/>
              </w:rPr>
              <w:t>22,9</w:t>
            </w:r>
          </w:p>
        </w:tc>
        <w:tc>
          <w:tcPr>
            <w:tcW w:w="851" w:type="dxa"/>
            <w:shd w:val="clear" w:color="000000" w:fill="FFFFFF"/>
            <w:noWrap/>
            <w:vAlign w:val="center"/>
            <w:hideMark/>
          </w:tcPr>
          <w:p w14:paraId="620B8E44" w14:textId="77777777" w:rsidR="00CA3DDD" w:rsidRPr="000F5F1C" w:rsidRDefault="00CA3DDD" w:rsidP="00CA3DDD">
            <w:pPr>
              <w:jc w:val="center"/>
              <w:rPr>
                <w:b/>
                <w:bCs/>
                <w:color w:val="000000"/>
                <w:sz w:val="16"/>
                <w:szCs w:val="16"/>
              </w:rPr>
            </w:pPr>
            <w:r w:rsidRPr="000F5F1C">
              <w:rPr>
                <w:b/>
                <w:bCs/>
                <w:color w:val="000000"/>
                <w:sz w:val="16"/>
                <w:szCs w:val="16"/>
              </w:rPr>
              <w:t>20,9</w:t>
            </w:r>
          </w:p>
        </w:tc>
        <w:tc>
          <w:tcPr>
            <w:tcW w:w="851" w:type="dxa"/>
            <w:shd w:val="clear" w:color="000000" w:fill="FFFFFF"/>
            <w:noWrap/>
            <w:vAlign w:val="center"/>
            <w:hideMark/>
          </w:tcPr>
          <w:p w14:paraId="705DB7EB" w14:textId="77777777" w:rsidR="00CA3DDD" w:rsidRPr="000F5F1C" w:rsidRDefault="00CA3DDD" w:rsidP="00CA3DDD">
            <w:pPr>
              <w:jc w:val="center"/>
              <w:rPr>
                <w:color w:val="000000"/>
                <w:sz w:val="16"/>
                <w:szCs w:val="16"/>
              </w:rPr>
            </w:pPr>
            <w:r w:rsidRPr="000F5F1C">
              <w:rPr>
                <w:color w:val="000000"/>
                <w:sz w:val="16"/>
                <w:szCs w:val="16"/>
              </w:rPr>
              <w:t>20,7</w:t>
            </w:r>
          </w:p>
        </w:tc>
        <w:tc>
          <w:tcPr>
            <w:tcW w:w="851" w:type="dxa"/>
            <w:shd w:val="clear" w:color="000000" w:fill="FFFFFF"/>
            <w:noWrap/>
            <w:vAlign w:val="center"/>
            <w:hideMark/>
          </w:tcPr>
          <w:p w14:paraId="56659DD1" w14:textId="77777777" w:rsidR="00CA3DDD" w:rsidRPr="000F5F1C" w:rsidRDefault="00CA3DDD" w:rsidP="00CA3DDD">
            <w:pPr>
              <w:jc w:val="center"/>
              <w:rPr>
                <w:color w:val="000000"/>
                <w:sz w:val="16"/>
                <w:szCs w:val="16"/>
              </w:rPr>
            </w:pPr>
            <w:r w:rsidRPr="000F5F1C">
              <w:rPr>
                <w:color w:val="000000"/>
                <w:sz w:val="16"/>
                <w:szCs w:val="16"/>
              </w:rPr>
              <w:t>21,2</w:t>
            </w:r>
          </w:p>
        </w:tc>
        <w:tc>
          <w:tcPr>
            <w:tcW w:w="851" w:type="dxa"/>
            <w:shd w:val="clear" w:color="000000" w:fill="FFFFFF"/>
            <w:noWrap/>
            <w:vAlign w:val="center"/>
            <w:hideMark/>
          </w:tcPr>
          <w:p w14:paraId="1364470D" w14:textId="77777777" w:rsidR="00CA3DDD" w:rsidRPr="000F5F1C" w:rsidRDefault="00CA3DDD" w:rsidP="00CA3DDD">
            <w:pPr>
              <w:jc w:val="center"/>
              <w:rPr>
                <w:b/>
                <w:bCs/>
                <w:color w:val="000000"/>
                <w:sz w:val="16"/>
                <w:szCs w:val="16"/>
              </w:rPr>
            </w:pPr>
            <w:r w:rsidRPr="000F5F1C">
              <w:rPr>
                <w:b/>
                <w:bCs/>
                <w:color w:val="000000"/>
                <w:sz w:val="16"/>
                <w:szCs w:val="16"/>
              </w:rPr>
              <w:t>17,8</w:t>
            </w:r>
          </w:p>
        </w:tc>
        <w:tc>
          <w:tcPr>
            <w:tcW w:w="851" w:type="dxa"/>
            <w:shd w:val="clear" w:color="000000" w:fill="FFFFFF"/>
            <w:noWrap/>
            <w:vAlign w:val="center"/>
            <w:hideMark/>
          </w:tcPr>
          <w:p w14:paraId="09067553" w14:textId="77777777" w:rsidR="00CA3DDD" w:rsidRPr="000F5F1C" w:rsidRDefault="00CA3DDD" w:rsidP="00CA3DDD">
            <w:pPr>
              <w:jc w:val="center"/>
              <w:rPr>
                <w:color w:val="000000"/>
                <w:sz w:val="16"/>
                <w:szCs w:val="16"/>
              </w:rPr>
            </w:pPr>
            <w:r w:rsidRPr="000F5F1C">
              <w:rPr>
                <w:color w:val="000000"/>
                <w:sz w:val="16"/>
                <w:szCs w:val="16"/>
              </w:rPr>
              <w:t>17,2</w:t>
            </w:r>
          </w:p>
        </w:tc>
        <w:tc>
          <w:tcPr>
            <w:tcW w:w="851" w:type="dxa"/>
            <w:shd w:val="clear" w:color="000000" w:fill="FFFFFF"/>
            <w:noWrap/>
            <w:vAlign w:val="center"/>
            <w:hideMark/>
          </w:tcPr>
          <w:p w14:paraId="57CF9C16" w14:textId="77777777" w:rsidR="00CA3DDD" w:rsidRPr="000F5F1C" w:rsidRDefault="00CA3DDD" w:rsidP="00CA3DDD">
            <w:pPr>
              <w:jc w:val="center"/>
              <w:rPr>
                <w:color w:val="000000"/>
                <w:sz w:val="16"/>
                <w:szCs w:val="16"/>
              </w:rPr>
            </w:pPr>
            <w:r w:rsidRPr="000F5F1C">
              <w:rPr>
                <w:color w:val="000000"/>
                <w:sz w:val="16"/>
                <w:szCs w:val="16"/>
              </w:rPr>
              <w:t>18,5</w:t>
            </w:r>
          </w:p>
        </w:tc>
        <w:tc>
          <w:tcPr>
            <w:tcW w:w="851" w:type="dxa"/>
            <w:shd w:val="clear" w:color="000000" w:fill="FFFFFF"/>
            <w:noWrap/>
            <w:vAlign w:val="center"/>
            <w:hideMark/>
          </w:tcPr>
          <w:p w14:paraId="52A3D4E7" w14:textId="77777777" w:rsidR="00CA3DDD" w:rsidRPr="000F5F1C" w:rsidRDefault="00CA3DDD" w:rsidP="00CA3DDD">
            <w:pPr>
              <w:jc w:val="center"/>
              <w:rPr>
                <w:b/>
                <w:bCs/>
                <w:color w:val="000000"/>
                <w:sz w:val="16"/>
                <w:szCs w:val="16"/>
              </w:rPr>
            </w:pPr>
            <w:r w:rsidRPr="000F5F1C">
              <w:rPr>
                <w:b/>
                <w:bCs/>
                <w:color w:val="000000"/>
                <w:sz w:val="16"/>
                <w:szCs w:val="16"/>
              </w:rPr>
              <w:t>-3,1</w:t>
            </w:r>
          </w:p>
        </w:tc>
        <w:tc>
          <w:tcPr>
            <w:tcW w:w="851" w:type="dxa"/>
            <w:shd w:val="clear" w:color="000000" w:fill="FFFFFF"/>
            <w:noWrap/>
            <w:vAlign w:val="center"/>
            <w:hideMark/>
          </w:tcPr>
          <w:p w14:paraId="722B84BF" w14:textId="77777777" w:rsidR="00CA3DDD" w:rsidRPr="000F5F1C" w:rsidRDefault="00CA3DDD" w:rsidP="00CA3DDD">
            <w:pPr>
              <w:jc w:val="center"/>
              <w:rPr>
                <w:color w:val="000000"/>
                <w:sz w:val="16"/>
                <w:szCs w:val="16"/>
              </w:rPr>
            </w:pPr>
            <w:r w:rsidRPr="000F5F1C">
              <w:rPr>
                <w:color w:val="000000"/>
                <w:sz w:val="16"/>
                <w:szCs w:val="16"/>
              </w:rPr>
              <w:t>-3,5</w:t>
            </w:r>
          </w:p>
        </w:tc>
        <w:tc>
          <w:tcPr>
            <w:tcW w:w="851" w:type="dxa"/>
            <w:shd w:val="clear" w:color="000000" w:fill="FFFFFF"/>
            <w:noWrap/>
            <w:vAlign w:val="center"/>
            <w:hideMark/>
          </w:tcPr>
          <w:p w14:paraId="0A9083A2" w14:textId="77777777" w:rsidR="00CA3DDD" w:rsidRPr="000F5F1C" w:rsidRDefault="00CA3DDD" w:rsidP="00CA3DDD">
            <w:pPr>
              <w:jc w:val="center"/>
              <w:rPr>
                <w:color w:val="000000"/>
                <w:sz w:val="16"/>
                <w:szCs w:val="16"/>
              </w:rPr>
            </w:pPr>
            <w:r w:rsidRPr="000F5F1C">
              <w:rPr>
                <w:color w:val="000000"/>
                <w:sz w:val="16"/>
                <w:szCs w:val="16"/>
              </w:rPr>
              <w:t>-2,7</w:t>
            </w:r>
          </w:p>
        </w:tc>
      </w:tr>
      <w:tr w:rsidR="00CA3DDD" w:rsidRPr="000F5F1C" w14:paraId="3CF8D789" w14:textId="77777777" w:rsidTr="000F5F1C">
        <w:trPr>
          <w:trHeight w:val="300"/>
        </w:trPr>
        <w:tc>
          <w:tcPr>
            <w:tcW w:w="5802" w:type="dxa"/>
            <w:shd w:val="clear" w:color="000000" w:fill="FFFFFF"/>
            <w:vAlign w:val="center"/>
            <w:hideMark/>
          </w:tcPr>
          <w:p w14:paraId="2E678E77" w14:textId="77777777" w:rsidR="00CA3DDD" w:rsidRPr="000F5F1C" w:rsidRDefault="00CA3DDD" w:rsidP="00CA3DDD">
            <w:pPr>
              <w:jc w:val="left"/>
              <w:rPr>
                <w:color w:val="000000"/>
                <w:sz w:val="16"/>
                <w:szCs w:val="16"/>
              </w:rPr>
            </w:pPr>
            <w:r w:rsidRPr="000F5F1C">
              <w:rPr>
                <w:color w:val="000000"/>
                <w:sz w:val="16"/>
                <w:szCs w:val="16"/>
              </w:rPr>
              <w:t>Miera materiálnej deprivácie (18-64)</w:t>
            </w:r>
          </w:p>
        </w:tc>
        <w:tc>
          <w:tcPr>
            <w:tcW w:w="851" w:type="dxa"/>
            <w:shd w:val="clear" w:color="000000" w:fill="FFFFFF"/>
            <w:noWrap/>
            <w:vAlign w:val="center"/>
            <w:hideMark/>
          </w:tcPr>
          <w:p w14:paraId="55D12E24" w14:textId="77777777" w:rsidR="00CA3DDD" w:rsidRPr="000F5F1C" w:rsidRDefault="00CA3DDD" w:rsidP="00CA3DDD">
            <w:pPr>
              <w:jc w:val="center"/>
              <w:rPr>
                <w:b/>
                <w:bCs/>
                <w:color w:val="000000"/>
                <w:sz w:val="16"/>
                <w:szCs w:val="16"/>
              </w:rPr>
            </w:pPr>
            <w:r w:rsidRPr="000F5F1C">
              <w:rPr>
                <w:b/>
                <w:bCs/>
                <w:color w:val="000000"/>
                <w:sz w:val="16"/>
                <w:szCs w:val="16"/>
              </w:rPr>
              <w:t>18,8</w:t>
            </w:r>
          </w:p>
        </w:tc>
        <w:tc>
          <w:tcPr>
            <w:tcW w:w="851" w:type="dxa"/>
            <w:shd w:val="clear" w:color="000000" w:fill="FFFFFF"/>
            <w:noWrap/>
            <w:vAlign w:val="center"/>
            <w:hideMark/>
          </w:tcPr>
          <w:p w14:paraId="54E3FCC9" w14:textId="77777777" w:rsidR="00CA3DDD" w:rsidRPr="000F5F1C" w:rsidRDefault="00CA3DDD" w:rsidP="00CA3DDD">
            <w:pPr>
              <w:jc w:val="center"/>
              <w:rPr>
                <w:color w:val="000000"/>
                <w:sz w:val="16"/>
                <w:szCs w:val="16"/>
              </w:rPr>
            </w:pPr>
            <w:r w:rsidRPr="000F5F1C">
              <w:rPr>
                <w:color w:val="000000"/>
                <w:sz w:val="16"/>
                <w:szCs w:val="16"/>
              </w:rPr>
              <w:t>18,6</w:t>
            </w:r>
          </w:p>
        </w:tc>
        <w:tc>
          <w:tcPr>
            <w:tcW w:w="851" w:type="dxa"/>
            <w:shd w:val="clear" w:color="000000" w:fill="FFFFFF"/>
            <w:noWrap/>
            <w:vAlign w:val="center"/>
            <w:hideMark/>
          </w:tcPr>
          <w:p w14:paraId="49657F77" w14:textId="77777777" w:rsidR="00CA3DDD" w:rsidRPr="000F5F1C" w:rsidRDefault="00CA3DDD" w:rsidP="00CA3DDD">
            <w:pPr>
              <w:jc w:val="center"/>
              <w:rPr>
                <w:color w:val="000000"/>
                <w:sz w:val="16"/>
                <w:szCs w:val="16"/>
              </w:rPr>
            </w:pPr>
            <w:r w:rsidRPr="000F5F1C">
              <w:rPr>
                <w:color w:val="000000"/>
                <w:sz w:val="16"/>
                <w:szCs w:val="16"/>
              </w:rPr>
              <w:t>19,1</w:t>
            </w:r>
          </w:p>
        </w:tc>
        <w:tc>
          <w:tcPr>
            <w:tcW w:w="851" w:type="dxa"/>
            <w:shd w:val="clear" w:color="000000" w:fill="FFFFFF"/>
            <w:noWrap/>
            <w:vAlign w:val="center"/>
            <w:hideMark/>
          </w:tcPr>
          <w:p w14:paraId="55D7C6E7" w14:textId="77777777" w:rsidR="00CA3DDD" w:rsidRPr="000F5F1C" w:rsidRDefault="00CA3DDD" w:rsidP="00CA3DDD">
            <w:pPr>
              <w:jc w:val="center"/>
              <w:rPr>
                <w:b/>
                <w:bCs/>
                <w:color w:val="000000"/>
                <w:sz w:val="16"/>
                <w:szCs w:val="16"/>
              </w:rPr>
            </w:pPr>
            <w:r w:rsidRPr="000F5F1C">
              <w:rPr>
                <w:b/>
                <w:bCs/>
                <w:color w:val="000000"/>
                <w:sz w:val="16"/>
                <w:szCs w:val="16"/>
              </w:rPr>
              <w:t>17,7</w:t>
            </w:r>
          </w:p>
        </w:tc>
        <w:tc>
          <w:tcPr>
            <w:tcW w:w="851" w:type="dxa"/>
            <w:shd w:val="clear" w:color="000000" w:fill="FFFFFF"/>
            <w:noWrap/>
            <w:vAlign w:val="center"/>
            <w:hideMark/>
          </w:tcPr>
          <w:p w14:paraId="51F6817B" w14:textId="77777777" w:rsidR="00CA3DDD" w:rsidRPr="000F5F1C" w:rsidRDefault="00CA3DDD" w:rsidP="00CA3DDD">
            <w:pPr>
              <w:jc w:val="center"/>
              <w:rPr>
                <w:color w:val="000000"/>
                <w:sz w:val="16"/>
                <w:szCs w:val="16"/>
              </w:rPr>
            </w:pPr>
            <w:r w:rsidRPr="000F5F1C">
              <w:rPr>
                <w:color w:val="000000"/>
                <w:sz w:val="16"/>
                <w:szCs w:val="16"/>
              </w:rPr>
              <w:t>17,6</w:t>
            </w:r>
          </w:p>
        </w:tc>
        <w:tc>
          <w:tcPr>
            <w:tcW w:w="851" w:type="dxa"/>
            <w:shd w:val="clear" w:color="000000" w:fill="FFFFFF"/>
            <w:noWrap/>
            <w:vAlign w:val="center"/>
            <w:hideMark/>
          </w:tcPr>
          <w:p w14:paraId="78D2254B" w14:textId="77777777" w:rsidR="00CA3DDD" w:rsidRPr="000F5F1C" w:rsidRDefault="00CA3DDD" w:rsidP="00CA3DDD">
            <w:pPr>
              <w:jc w:val="center"/>
              <w:rPr>
                <w:color w:val="000000"/>
                <w:sz w:val="16"/>
                <w:szCs w:val="16"/>
              </w:rPr>
            </w:pPr>
            <w:r w:rsidRPr="000F5F1C">
              <w:rPr>
                <w:color w:val="000000"/>
                <w:sz w:val="16"/>
                <w:szCs w:val="16"/>
              </w:rPr>
              <w:t>17,8</w:t>
            </w:r>
          </w:p>
        </w:tc>
        <w:tc>
          <w:tcPr>
            <w:tcW w:w="851" w:type="dxa"/>
            <w:shd w:val="clear" w:color="000000" w:fill="FFFFFF"/>
            <w:noWrap/>
            <w:vAlign w:val="center"/>
            <w:hideMark/>
          </w:tcPr>
          <w:p w14:paraId="30EDB7BE" w14:textId="77777777" w:rsidR="00CA3DDD" w:rsidRPr="000F5F1C" w:rsidRDefault="00CA3DDD" w:rsidP="00CA3DDD">
            <w:pPr>
              <w:jc w:val="center"/>
              <w:rPr>
                <w:b/>
                <w:bCs/>
                <w:color w:val="000000"/>
                <w:sz w:val="16"/>
                <w:szCs w:val="16"/>
              </w:rPr>
            </w:pPr>
            <w:r w:rsidRPr="000F5F1C">
              <w:rPr>
                <w:b/>
                <w:bCs/>
                <w:color w:val="000000"/>
                <w:sz w:val="16"/>
                <w:szCs w:val="16"/>
              </w:rPr>
              <w:t>14,9</w:t>
            </w:r>
          </w:p>
        </w:tc>
        <w:tc>
          <w:tcPr>
            <w:tcW w:w="851" w:type="dxa"/>
            <w:shd w:val="clear" w:color="000000" w:fill="FFFFFF"/>
            <w:noWrap/>
            <w:vAlign w:val="center"/>
            <w:hideMark/>
          </w:tcPr>
          <w:p w14:paraId="2AAEB37D" w14:textId="77777777" w:rsidR="00CA3DDD" w:rsidRPr="000F5F1C" w:rsidRDefault="00CA3DDD" w:rsidP="00CA3DDD">
            <w:pPr>
              <w:jc w:val="center"/>
              <w:rPr>
                <w:color w:val="000000"/>
                <w:sz w:val="16"/>
                <w:szCs w:val="16"/>
              </w:rPr>
            </w:pPr>
            <w:r w:rsidRPr="000F5F1C">
              <w:rPr>
                <w:color w:val="000000"/>
                <w:sz w:val="16"/>
                <w:szCs w:val="16"/>
              </w:rPr>
              <w:t>15,0</w:t>
            </w:r>
          </w:p>
        </w:tc>
        <w:tc>
          <w:tcPr>
            <w:tcW w:w="851" w:type="dxa"/>
            <w:shd w:val="clear" w:color="000000" w:fill="FFFFFF"/>
            <w:noWrap/>
            <w:vAlign w:val="center"/>
            <w:hideMark/>
          </w:tcPr>
          <w:p w14:paraId="0B28967C" w14:textId="77777777" w:rsidR="00CA3DDD" w:rsidRPr="000F5F1C" w:rsidRDefault="00CA3DDD" w:rsidP="00CA3DDD">
            <w:pPr>
              <w:jc w:val="center"/>
              <w:rPr>
                <w:color w:val="000000"/>
                <w:sz w:val="16"/>
                <w:szCs w:val="16"/>
              </w:rPr>
            </w:pPr>
            <w:r w:rsidRPr="000F5F1C">
              <w:rPr>
                <w:color w:val="000000"/>
                <w:sz w:val="16"/>
                <w:szCs w:val="16"/>
              </w:rPr>
              <w:t>14,9</w:t>
            </w:r>
          </w:p>
        </w:tc>
        <w:tc>
          <w:tcPr>
            <w:tcW w:w="851" w:type="dxa"/>
            <w:shd w:val="clear" w:color="000000" w:fill="FFFFFF"/>
            <w:noWrap/>
            <w:vAlign w:val="center"/>
            <w:hideMark/>
          </w:tcPr>
          <w:p w14:paraId="2F21BEE2" w14:textId="77777777" w:rsidR="00CA3DDD" w:rsidRPr="000F5F1C" w:rsidRDefault="00CA3DDD" w:rsidP="00CA3DDD">
            <w:pPr>
              <w:jc w:val="center"/>
              <w:rPr>
                <w:b/>
                <w:bCs/>
                <w:color w:val="000000"/>
                <w:sz w:val="16"/>
                <w:szCs w:val="16"/>
              </w:rPr>
            </w:pPr>
            <w:r w:rsidRPr="000F5F1C">
              <w:rPr>
                <w:b/>
                <w:bCs/>
                <w:color w:val="000000"/>
                <w:sz w:val="16"/>
                <w:szCs w:val="16"/>
              </w:rPr>
              <w:t>-2,8</w:t>
            </w:r>
          </w:p>
        </w:tc>
        <w:tc>
          <w:tcPr>
            <w:tcW w:w="851" w:type="dxa"/>
            <w:shd w:val="clear" w:color="000000" w:fill="FFFFFF"/>
            <w:noWrap/>
            <w:vAlign w:val="center"/>
            <w:hideMark/>
          </w:tcPr>
          <w:p w14:paraId="3CA4A18B" w14:textId="77777777" w:rsidR="00CA3DDD" w:rsidRPr="000F5F1C" w:rsidRDefault="00CA3DDD" w:rsidP="00CA3DDD">
            <w:pPr>
              <w:jc w:val="center"/>
              <w:rPr>
                <w:color w:val="000000"/>
                <w:sz w:val="16"/>
                <w:szCs w:val="16"/>
              </w:rPr>
            </w:pPr>
            <w:r w:rsidRPr="000F5F1C">
              <w:rPr>
                <w:color w:val="000000"/>
                <w:sz w:val="16"/>
                <w:szCs w:val="16"/>
              </w:rPr>
              <w:t>-2,6</w:t>
            </w:r>
          </w:p>
        </w:tc>
        <w:tc>
          <w:tcPr>
            <w:tcW w:w="851" w:type="dxa"/>
            <w:shd w:val="clear" w:color="000000" w:fill="FFFFFF"/>
            <w:noWrap/>
            <w:vAlign w:val="center"/>
            <w:hideMark/>
          </w:tcPr>
          <w:p w14:paraId="12D6293D" w14:textId="77777777" w:rsidR="00CA3DDD" w:rsidRPr="000F5F1C" w:rsidRDefault="00CA3DDD" w:rsidP="00CA3DDD">
            <w:pPr>
              <w:jc w:val="center"/>
              <w:rPr>
                <w:color w:val="000000"/>
                <w:sz w:val="16"/>
                <w:szCs w:val="16"/>
              </w:rPr>
            </w:pPr>
            <w:r w:rsidRPr="000F5F1C">
              <w:rPr>
                <w:color w:val="000000"/>
                <w:sz w:val="16"/>
                <w:szCs w:val="16"/>
              </w:rPr>
              <w:t>-2,9</w:t>
            </w:r>
          </w:p>
        </w:tc>
      </w:tr>
      <w:tr w:rsidR="00CA3DDD" w:rsidRPr="000F5F1C" w14:paraId="4F4B1932" w14:textId="77777777" w:rsidTr="000F5F1C">
        <w:trPr>
          <w:trHeight w:val="300"/>
        </w:trPr>
        <w:tc>
          <w:tcPr>
            <w:tcW w:w="5802" w:type="dxa"/>
            <w:shd w:val="clear" w:color="000000" w:fill="FFFFFF"/>
            <w:vAlign w:val="center"/>
            <w:hideMark/>
          </w:tcPr>
          <w:p w14:paraId="31717C76" w14:textId="77777777" w:rsidR="00CA3DDD" w:rsidRPr="000F5F1C" w:rsidRDefault="00CA3DDD" w:rsidP="00CA3DDD">
            <w:pPr>
              <w:jc w:val="left"/>
              <w:rPr>
                <w:color w:val="000000"/>
                <w:sz w:val="16"/>
                <w:szCs w:val="16"/>
              </w:rPr>
            </w:pPr>
            <w:r w:rsidRPr="000F5F1C">
              <w:rPr>
                <w:color w:val="000000"/>
                <w:sz w:val="16"/>
                <w:szCs w:val="16"/>
              </w:rPr>
              <w:t>Miera materiálnej deprivácie (65+)</w:t>
            </w:r>
          </w:p>
        </w:tc>
        <w:tc>
          <w:tcPr>
            <w:tcW w:w="851" w:type="dxa"/>
            <w:shd w:val="clear" w:color="000000" w:fill="FFFFFF"/>
            <w:noWrap/>
            <w:vAlign w:val="center"/>
            <w:hideMark/>
          </w:tcPr>
          <w:p w14:paraId="69C07E9A" w14:textId="77777777" w:rsidR="00CA3DDD" w:rsidRPr="000F5F1C" w:rsidRDefault="00CA3DDD" w:rsidP="00CA3DDD">
            <w:pPr>
              <w:jc w:val="center"/>
              <w:rPr>
                <w:b/>
                <w:bCs/>
                <w:color w:val="000000"/>
                <w:sz w:val="16"/>
                <w:szCs w:val="16"/>
              </w:rPr>
            </w:pPr>
            <w:r w:rsidRPr="000F5F1C">
              <w:rPr>
                <w:b/>
                <w:bCs/>
                <w:color w:val="000000"/>
                <w:sz w:val="16"/>
                <w:szCs w:val="16"/>
              </w:rPr>
              <w:t>25,0</w:t>
            </w:r>
          </w:p>
        </w:tc>
        <w:tc>
          <w:tcPr>
            <w:tcW w:w="851" w:type="dxa"/>
            <w:shd w:val="clear" w:color="000000" w:fill="FFFFFF"/>
            <w:noWrap/>
            <w:vAlign w:val="center"/>
            <w:hideMark/>
          </w:tcPr>
          <w:p w14:paraId="18C5BB94" w14:textId="77777777" w:rsidR="00CA3DDD" w:rsidRPr="000F5F1C" w:rsidRDefault="00CA3DDD" w:rsidP="00CA3DDD">
            <w:pPr>
              <w:jc w:val="center"/>
              <w:rPr>
                <w:color w:val="000000"/>
                <w:sz w:val="16"/>
                <w:szCs w:val="16"/>
              </w:rPr>
            </w:pPr>
            <w:r w:rsidRPr="000F5F1C">
              <w:rPr>
                <w:color w:val="000000"/>
                <w:sz w:val="16"/>
                <w:szCs w:val="16"/>
              </w:rPr>
              <w:t>20,8</w:t>
            </w:r>
          </w:p>
        </w:tc>
        <w:tc>
          <w:tcPr>
            <w:tcW w:w="851" w:type="dxa"/>
            <w:shd w:val="clear" w:color="000000" w:fill="FFFFFF"/>
            <w:noWrap/>
            <w:vAlign w:val="center"/>
            <w:hideMark/>
          </w:tcPr>
          <w:p w14:paraId="74B9EA3D" w14:textId="77777777" w:rsidR="00CA3DDD" w:rsidRPr="000F5F1C" w:rsidRDefault="00CA3DDD" w:rsidP="00CA3DDD">
            <w:pPr>
              <w:jc w:val="center"/>
              <w:rPr>
                <w:color w:val="000000"/>
                <w:sz w:val="16"/>
                <w:szCs w:val="16"/>
              </w:rPr>
            </w:pPr>
            <w:r w:rsidRPr="000F5F1C">
              <w:rPr>
                <w:color w:val="000000"/>
                <w:sz w:val="16"/>
                <w:szCs w:val="16"/>
              </w:rPr>
              <w:t>27,6</w:t>
            </w:r>
          </w:p>
        </w:tc>
        <w:tc>
          <w:tcPr>
            <w:tcW w:w="851" w:type="dxa"/>
            <w:shd w:val="clear" w:color="000000" w:fill="FFFFFF"/>
            <w:noWrap/>
            <w:vAlign w:val="center"/>
            <w:hideMark/>
          </w:tcPr>
          <w:p w14:paraId="1B5C1F52" w14:textId="77777777" w:rsidR="00CA3DDD" w:rsidRPr="000F5F1C" w:rsidRDefault="00CA3DDD" w:rsidP="00CA3DDD">
            <w:pPr>
              <w:jc w:val="center"/>
              <w:rPr>
                <w:b/>
                <w:bCs/>
                <w:color w:val="000000"/>
                <w:sz w:val="16"/>
                <w:szCs w:val="16"/>
              </w:rPr>
            </w:pPr>
            <w:r w:rsidRPr="000F5F1C">
              <w:rPr>
                <w:b/>
                <w:bCs/>
                <w:color w:val="000000"/>
                <w:sz w:val="16"/>
                <w:szCs w:val="16"/>
              </w:rPr>
              <w:t>22,9</w:t>
            </w:r>
          </w:p>
        </w:tc>
        <w:tc>
          <w:tcPr>
            <w:tcW w:w="851" w:type="dxa"/>
            <w:shd w:val="clear" w:color="000000" w:fill="FFFFFF"/>
            <w:noWrap/>
            <w:vAlign w:val="center"/>
            <w:hideMark/>
          </w:tcPr>
          <w:p w14:paraId="382A5BB0" w14:textId="77777777" w:rsidR="00CA3DDD" w:rsidRPr="000F5F1C" w:rsidRDefault="00CA3DDD" w:rsidP="00CA3DDD">
            <w:pPr>
              <w:jc w:val="center"/>
              <w:rPr>
                <w:color w:val="000000"/>
                <w:sz w:val="16"/>
                <w:szCs w:val="16"/>
              </w:rPr>
            </w:pPr>
            <w:r w:rsidRPr="000F5F1C">
              <w:rPr>
                <w:color w:val="000000"/>
                <w:sz w:val="16"/>
                <w:szCs w:val="16"/>
              </w:rPr>
              <w:t>19,4</w:t>
            </w:r>
          </w:p>
        </w:tc>
        <w:tc>
          <w:tcPr>
            <w:tcW w:w="851" w:type="dxa"/>
            <w:shd w:val="clear" w:color="000000" w:fill="FFFFFF"/>
            <w:noWrap/>
            <w:vAlign w:val="center"/>
            <w:hideMark/>
          </w:tcPr>
          <w:p w14:paraId="4C0C530B" w14:textId="77777777" w:rsidR="00CA3DDD" w:rsidRPr="000F5F1C" w:rsidRDefault="00CA3DDD" w:rsidP="00CA3DDD">
            <w:pPr>
              <w:jc w:val="center"/>
              <w:rPr>
                <w:color w:val="000000"/>
                <w:sz w:val="16"/>
                <w:szCs w:val="16"/>
              </w:rPr>
            </w:pPr>
            <w:r w:rsidRPr="000F5F1C">
              <w:rPr>
                <w:color w:val="000000"/>
                <w:sz w:val="16"/>
                <w:szCs w:val="16"/>
              </w:rPr>
              <w:t>25,1</w:t>
            </w:r>
          </w:p>
        </w:tc>
        <w:tc>
          <w:tcPr>
            <w:tcW w:w="851" w:type="dxa"/>
            <w:shd w:val="clear" w:color="000000" w:fill="FFFFFF"/>
            <w:noWrap/>
            <w:vAlign w:val="center"/>
            <w:hideMark/>
          </w:tcPr>
          <w:p w14:paraId="0FDA9A40" w14:textId="77777777" w:rsidR="00CA3DDD" w:rsidRPr="000F5F1C" w:rsidRDefault="00CA3DDD" w:rsidP="00CA3DDD">
            <w:pPr>
              <w:jc w:val="center"/>
              <w:rPr>
                <w:b/>
                <w:bCs/>
                <w:color w:val="000000"/>
                <w:sz w:val="16"/>
                <w:szCs w:val="16"/>
              </w:rPr>
            </w:pPr>
            <w:r w:rsidRPr="000F5F1C">
              <w:rPr>
                <w:b/>
                <w:bCs/>
                <w:color w:val="000000"/>
                <w:sz w:val="16"/>
                <w:szCs w:val="16"/>
              </w:rPr>
              <w:t>21,3</w:t>
            </w:r>
          </w:p>
        </w:tc>
        <w:tc>
          <w:tcPr>
            <w:tcW w:w="851" w:type="dxa"/>
            <w:shd w:val="clear" w:color="000000" w:fill="FFFFFF"/>
            <w:noWrap/>
            <w:vAlign w:val="center"/>
            <w:hideMark/>
          </w:tcPr>
          <w:p w14:paraId="505C4724" w14:textId="77777777" w:rsidR="00CA3DDD" w:rsidRPr="000F5F1C" w:rsidRDefault="00CA3DDD" w:rsidP="00CA3DDD">
            <w:pPr>
              <w:jc w:val="center"/>
              <w:rPr>
                <w:color w:val="000000"/>
                <w:sz w:val="16"/>
                <w:szCs w:val="16"/>
              </w:rPr>
            </w:pPr>
            <w:r w:rsidRPr="000F5F1C">
              <w:rPr>
                <w:color w:val="000000"/>
                <w:sz w:val="16"/>
                <w:szCs w:val="16"/>
              </w:rPr>
              <w:t>19,3</w:t>
            </w:r>
          </w:p>
        </w:tc>
        <w:tc>
          <w:tcPr>
            <w:tcW w:w="851" w:type="dxa"/>
            <w:shd w:val="clear" w:color="000000" w:fill="FFFFFF"/>
            <w:noWrap/>
            <w:vAlign w:val="center"/>
            <w:hideMark/>
          </w:tcPr>
          <w:p w14:paraId="7F220B43" w14:textId="77777777" w:rsidR="00CA3DDD" w:rsidRPr="000F5F1C" w:rsidRDefault="00CA3DDD" w:rsidP="00CA3DDD">
            <w:pPr>
              <w:jc w:val="center"/>
              <w:rPr>
                <w:color w:val="000000"/>
                <w:sz w:val="16"/>
                <w:szCs w:val="16"/>
              </w:rPr>
            </w:pPr>
            <w:r w:rsidRPr="000F5F1C">
              <w:rPr>
                <w:color w:val="000000"/>
                <w:sz w:val="16"/>
                <w:szCs w:val="16"/>
              </w:rPr>
              <w:t>22,6</w:t>
            </w:r>
          </w:p>
        </w:tc>
        <w:tc>
          <w:tcPr>
            <w:tcW w:w="851" w:type="dxa"/>
            <w:shd w:val="clear" w:color="000000" w:fill="FFFFFF"/>
            <w:noWrap/>
            <w:vAlign w:val="center"/>
            <w:hideMark/>
          </w:tcPr>
          <w:p w14:paraId="58170BB7" w14:textId="77777777" w:rsidR="00CA3DDD" w:rsidRPr="000F5F1C" w:rsidRDefault="00CA3DDD" w:rsidP="00CA3DDD">
            <w:pPr>
              <w:jc w:val="center"/>
              <w:rPr>
                <w:b/>
                <w:bCs/>
                <w:color w:val="000000"/>
                <w:sz w:val="16"/>
                <w:szCs w:val="16"/>
              </w:rPr>
            </w:pPr>
            <w:r w:rsidRPr="000F5F1C">
              <w:rPr>
                <w:b/>
                <w:bCs/>
                <w:color w:val="000000"/>
                <w:sz w:val="16"/>
                <w:szCs w:val="16"/>
              </w:rPr>
              <w:t>-1,6</w:t>
            </w:r>
          </w:p>
        </w:tc>
        <w:tc>
          <w:tcPr>
            <w:tcW w:w="851" w:type="dxa"/>
            <w:shd w:val="clear" w:color="000000" w:fill="FFFFFF"/>
            <w:noWrap/>
            <w:vAlign w:val="center"/>
            <w:hideMark/>
          </w:tcPr>
          <w:p w14:paraId="0729476C" w14:textId="77777777" w:rsidR="00CA3DDD" w:rsidRPr="000F5F1C" w:rsidRDefault="00CA3DDD" w:rsidP="00CA3DDD">
            <w:pPr>
              <w:jc w:val="center"/>
              <w:rPr>
                <w:color w:val="000000"/>
                <w:sz w:val="16"/>
                <w:szCs w:val="16"/>
              </w:rPr>
            </w:pPr>
            <w:r w:rsidRPr="000F5F1C">
              <w:rPr>
                <w:color w:val="000000"/>
                <w:sz w:val="16"/>
                <w:szCs w:val="16"/>
              </w:rPr>
              <w:t>-0,1</w:t>
            </w:r>
          </w:p>
        </w:tc>
        <w:tc>
          <w:tcPr>
            <w:tcW w:w="851" w:type="dxa"/>
            <w:shd w:val="clear" w:color="000000" w:fill="FFFFFF"/>
            <w:noWrap/>
            <w:vAlign w:val="center"/>
            <w:hideMark/>
          </w:tcPr>
          <w:p w14:paraId="55A5A8D7" w14:textId="77777777" w:rsidR="00CA3DDD" w:rsidRPr="000F5F1C" w:rsidRDefault="00CA3DDD" w:rsidP="00CA3DDD">
            <w:pPr>
              <w:jc w:val="center"/>
              <w:rPr>
                <w:color w:val="000000"/>
                <w:sz w:val="16"/>
                <w:szCs w:val="16"/>
              </w:rPr>
            </w:pPr>
            <w:r w:rsidRPr="000F5F1C">
              <w:rPr>
                <w:color w:val="000000"/>
                <w:sz w:val="16"/>
                <w:szCs w:val="16"/>
              </w:rPr>
              <w:t>-2,5</w:t>
            </w:r>
          </w:p>
        </w:tc>
      </w:tr>
      <w:tr w:rsidR="00CA3DDD" w:rsidRPr="000F5F1C" w14:paraId="50C172F9" w14:textId="77777777" w:rsidTr="000F5F1C">
        <w:trPr>
          <w:trHeight w:val="300"/>
        </w:trPr>
        <w:tc>
          <w:tcPr>
            <w:tcW w:w="851" w:type="dxa"/>
            <w:gridSpan w:val="13"/>
            <w:shd w:val="clear" w:color="000000" w:fill="FFFFFF"/>
            <w:vAlign w:val="center"/>
            <w:hideMark/>
          </w:tcPr>
          <w:p w14:paraId="0F126BE2" w14:textId="77777777" w:rsidR="00CA3DDD" w:rsidRPr="000F5F1C" w:rsidRDefault="00CA3DDD" w:rsidP="00CA3DDD">
            <w:pPr>
              <w:jc w:val="left"/>
              <w:rPr>
                <w:b/>
                <w:bCs/>
                <w:i/>
                <w:iCs/>
                <w:color w:val="000000"/>
                <w:sz w:val="16"/>
                <w:szCs w:val="16"/>
              </w:rPr>
            </w:pPr>
            <w:r w:rsidRPr="000F5F1C">
              <w:rPr>
                <w:b/>
                <w:bCs/>
                <w:i/>
                <w:iCs/>
                <w:color w:val="000000"/>
                <w:sz w:val="16"/>
                <w:szCs w:val="16"/>
              </w:rPr>
              <w:t>Sekundárne indikátory</w:t>
            </w:r>
          </w:p>
        </w:tc>
      </w:tr>
      <w:tr w:rsidR="00CA3DDD" w:rsidRPr="000F5F1C" w14:paraId="390C7194" w14:textId="77777777" w:rsidTr="000F5F1C">
        <w:trPr>
          <w:trHeight w:val="300"/>
        </w:trPr>
        <w:tc>
          <w:tcPr>
            <w:tcW w:w="851" w:type="dxa"/>
            <w:gridSpan w:val="13"/>
            <w:shd w:val="clear" w:color="000000" w:fill="FFFFFF"/>
            <w:vAlign w:val="center"/>
            <w:hideMark/>
          </w:tcPr>
          <w:p w14:paraId="2864AB4D" w14:textId="77777777" w:rsidR="00CA3DDD" w:rsidRPr="000F5F1C" w:rsidRDefault="00CA3DDD" w:rsidP="00CA3DDD">
            <w:pPr>
              <w:jc w:val="left"/>
              <w:rPr>
                <w:color w:val="000000"/>
                <w:sz w:val="16"/>
                <w:szCs w:val="16"/>
              </w:rPr>
            </w:pPr>
            <w:r w:rsidRPr="000F5F1C">
              <w:rPr>
                <w:color w:val="000000"/>
                <w:sz w:val="16"/>
                <w:szCs w:val="16"/>
              </w:rPr>
              <w:t>Miera rizika chudoby podľa typu domácnosti:</w:t>
            </w:r>
          </w:p>
        </w:tc>
      </w:tr>
      <w:tr w:rsidR="00CA3DDD" w:rsidRPr="000F5F1C" w14:paraId="1C78D566" w14:textId="77777777" w:rsidTr="000F5F1C">
        <w:trPr>
          <w:trHeight w:val="300"/>
        </w:trPr>
        <w:tc>
          <w:tcPr>
            <w:tcW w:w="5802" w:type="dxa"/>
            <w:shd w:val="clear" w:color="000000" w:fill="FFFFFF"/>
            <w:vAlign w:val="center"/>
            <w:hideMark/>
          </w:tcPr>
          <w:p w14:paraId="2D6E14FB" w14:textId="77777777" w:rsidR="00CA3DDD" w:rsidRPr="000F5F1C" w:rsidRDefault="00CA3DDD" w:rsidP="00CA3DDD">
            <w:pPr>
              <w:jc w:val="left"/>
              <w:rPr>
                <w:color w:val="000000"/>
                <w:sz w:val="16"/>
                <w:szCs w:val="16"/>
              </w:rPr>
            </w:pPr>
            <w:r w:rsidRPr="000F5F1C">
              <w:rPr>
                <w:color w:val="000000"/>
                <w:sz w:val="16"/>
                <w:szCs w:val="16"/>
              </w:rPr>
              <w:t xml:space="preserve">          jednotlivec mladší ako 65 rokov</w:t>
            </w:r>
          </w:p>
        </w:tc>
        <w:tc>
          <w:tcPr>
            <w:tcW w:w="851" w:type="dxa"/>
            <w:shd w:val="clear" w:color="000000" w:fill="FFFFFF"/>
            <w:noWrap/>
            <w:vAlign w:val="center"/>
            <w:hideMark/>
          </w:tcPr>
          <w:p w14:paraId="7327AF55" w14:textId="77777777" w:rsidR="00CA3DDD" w:rsidRPr="000F5F1C" w:rsidRDefault="00CA3DDD" w:rsidP="00CA3DDD">
            <w:pPr>
              <w:jc w:val="center"/>
              <w:rPr>
                <w:b/>
                <w:bCs/>
                <w:color w:val="000000"/>
                <w:sz w:val="16"/>
                <w:szCs w:val="16"/>
              </w:rPr>
            </w:pPr>
            <w:r w:rsidRPr="000F5F1C">
              <w:rPr>
                <w:b/>
                <w:bCs/>
                <w:color w:val="000000"/>
                <w:sz w:val="16"/>
                <w:szCs w:val="16"/>
              </w:rPr>
              <w:t>21,2</w:t>
            </w:r>
          </w:p>
        </w:tc>
        <w:tc>
          <w:tcPr>
            <w:tcW w:w="851" w:type="dxa"/>
            <w:shd w:val="clear" w:color="000000" w:fill="FFFFFF"/>
            <w:noWrap/>
            <w:vAlign w:val="center"/>
            <w:hideMark/>
          </w:tcPr>
          <w:p w14:paraId="547E3B0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9AB4BC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B8772D5" w14:textId="77777777" w:rsidR="00CA3DDD" w:rsidRPr="000F5F1C" w:rsidRDefault="00CA3DDD" w:rsidP="00CA3DDD">
            <w:pPr>
              <w:jc w:val="center"/>
              <w:rPr>
                <w:b/>
                <w:bCs/>
                <w:color w:val="000000"/>
                <w:sz w:val="16"/>
                <w:szCs w:val="16"/>
              </w:rPr>
            </w:pPr>
            <w:r w:rsidRPr="000F5F1C">
              <w:rPr>
                <w:b/>
                <w:bCs/>
                <w:color w:val="000000"/>
                <w:sz w:val="16"/>
                <w:szCs w:val="16"/>
              </w:rPr>
              <w:t>22,7</w:t>
            </w:r>
          </w:p>
        </w:tc>
        <w:tc>
          <w:tcPr>
            <w:tcW w:w="851" w:type="dxa"/>
            <w:shd w:val="clear" w:color="000000" w:fill="FFFFFF"/>
            <w:noWrap/>
            <w:vAlign w:val="center"/>
            <w:hideMark/>
          </w:tcPr>
          <w:p w14:paraId="664CFED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2D85C9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163C27A" w14:textId="77777777" w:rsidR="00CA3DDD" w:rsidRPr="000F5F1C" w:rsidRDefault="00CA3DDD" w:rsidP="00CA3DDD">
            <w:pPr>
              <w:jc w:val="center"/>
              <w:rPr>
                <w:b/>
                <w:bCs/>
                <w:color w:val="000000"/>
                <w:sz w:val="16"/>
                <w:szCs w:val="16"/>
              </w:rPr>
            </w:pPr>
            <w:r w:rsidRPr="000F5F1C">
              <w:rPr>
                <w:b/>
                <w:bCs/>
                <w:color w:val="000000"/>
                <w:sz w:val="16"/>
                <w:szCs w:val="16"/>
              </w:rPr>
              <w:t>25,8</w:t>
            </w:r>
          </w:p>
        </w:tc>
        <w:tc>
          <w:tcPr>
            <w:tcW w:w="851" w:type="dxa"/>
            <w:shd w:val="clear" w:color="000000" w:fill="FFFFFF"/>
            <w:noWrap/>
            <w:vAlign w:val="center"/>
            <w:hideMark/>
          </w:tcPr>
          <w:p w14:paraId="5B2884B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C77EB0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F80F649" w14:textId="77777777" w:rsidR="00CA3DDD" w:rsidRPr="000F5F1C" w:rsidRDefault="00CA3DDD" w:rsidP="00CA3DDD">
            <w:pPr>
              <w:jc w:val="center"/>
              <w:rPr>
                <w:b/>
                <w:bCs/>
                <w:color w:val="000000"/>
                <w:sz w:val="16"/>
                <w:szCs w:val="16"/>
              </w:rPr>
            </w:pPr>
            <w:r w:rsidRPr="000F5F1C">
              <w:rPr>
                <w:b/>
                <w:bCs/>
                <w:color w:val="000000"/>
                <w:sz w:val="16"/>
                <w:szCs w:val="16"/>
              </w:rPr>
              <w:t>3,1</w:t>
            </w:r>
          </w:p>
        </w:tc>
        <w:tc>
          <w:tcPr>
            <w:tcW w:w="851" w:type="dxa"/>
            <w:shd w:val="clear" w:color="000000" w:fill="FFFFFF"/>
            <w:noWrap/>
            <w:vAlign w:val="center"/>
            <w:hideMark/>
          </w:tcPr>
          <w:p w14:paraId="717540E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A48F8AD"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35310D7" w14:textId="77777777" w:rsidTr="000F5F1C">
        <w:trPr>
          <w:trHeight w:val="300"/>
        </w:trPr>
        <w:tc>
          <w:tcPr>
            <w:tcW w:w="5802" w:type="dxa"/>
            <w:shd w:val="clear" w:color="000000" w:fill="FFFFFF"/>
            <w:vAlign w:val="center"/>
            <w:hideMark/>
          </w:tcPr>
          <w:p w14:paraId="629F67A5" w14:textId="77777777" w:rsidR="00CA3DDD" w:rsidRPr="000F5F1C" w:rsidRDefault="00CA3DDD" w:rsidP="00CA3DDD">
            <w:pPr>
              <w:jc w:val="left"/>
              <w:rPr>
                <w:color w:val="000000"/>
                <w:sz w:val="16"/>
                <w:szCs w:val="16"/>
              </w:rPr>
            </w:pPr>
            <w:r w:rsidRPr="000F5F1C">
              <w:rPr>
                <w:color w:val="000000"/>
                <w:sz w:val="16"/>
                <w:szCs w:val="16"/>
              </w:rPr>
              <w:lastRenderedPageBreak/>
              <w:t xml:space="preserve">          jednotlivec starší ako 65 rokov</w:t>
            </w:r>
          </w:p>
        </w:tc>
        <w:tc>
          <w:tcPr>
            <w:tcW w:w="851" w:type="dxa"/>
            <w:shd w:val="clear" w:color="000000" w:fill="FFFFFF"/>
            <w:noWrap/>
            <w:vAlign w:val="center"/>
            <w:hideMark/>
          </w:tcPr>
          <w:p w14:paraId="18580A9F" w14:textId="77777777" w:rsidR="00CA3DDD" w:rsidRPr="000F5F1C" w:rsidRDefault="00CA3DDD" w:rsidP="00CA3DDD">
            <w:pPr>
              <w:jc w:val="center"/>
              <w:rPr>
                <w:b/>
                <w:bCs/>
                <w:color w:val="000000"/>
                <w:sz w:val="16"/>
                <w:szCs w:val="16"/>
              </w:rPr>
            </w:pPr>
            <w:r w:rsidRPr="000F5F1C">
              <w:rPr>
                <w:b/>
                <w:bCs/>
                <w:color w:val="000000"/>
                <w:sz w:val="16"/>
                <w:szCs w:val="16"/>
              </w:rPr>
              <w:t>9,4</w:t>
            </w:r>
          </w:p>
        </w:tc>
        <w:tc>
          <w:tcPr>
            <w:tcW w:w="851" w:type="dxa"/>
            <w:shd w:val="clear" w:color="000000" w:fill="FFFFFF"/>
            <w:noWrap/>
            <w:vAlign w:val="center"/>
            <w:hideMark/>
          </w:tcPr>
          <w:p w14:paraId="049C3BE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8B29AA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6E2F58A" w14:textId="77777777" w:rsidR="00CA3DDD" w:rsidRPr="000F5F1C" w:rsidRDefault="00CA3DDD" w:rsidP="00CA3DDD">
            <w:pPr>
              <w:jc w:val="center"/>
              <w:rPr>
                <w:b/>
                <w:bCs/>
                <w:color w:val="000000"/>
                <w:sz w:val="16"/>
                <w:szCs w:val="16"/>
              </w:rPr>
            </w:pPr>
            <w:r w:rsidRPr="000F5F1C">
              <w:rPr>
                <w:b/>
                <w:bCs/>
                <w:color w:val="000000"/>
                <w:sz w:val="16"/>
                <w:szCs w:val="16"/>
              </w:rPr>
              <w:t>9,0</w:t>
            </w:r>
          </w:p>
        </w:tc>
        <w:tc>
          <w:tcPr>
            <w:tcW w:w="851" w:type="dxa"/>
            <w:shd w:val="clear" w:color="000000" w:fill="FFFFFF"/>
            <w:noWrap/>
            <w:vAlign w:val="center"/>
            <w:hideMark/>
          </w:tcPr>
          <w:p w14:paraId="7BF2B46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900BF3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CB3B5E9" w14:textId="77777777" w:rsidR="00CA3DDD" w:rsidRPr="000F5F1C" w:rsidRDefault="00CA3DDD" w:rsidP="00CA3DDD">
            <w:pPr>
              <w:jc w:val="center"/>
              <w:rPr>
                <w:b/>
                <w:bCs/>
                <w:color w:val="000000"/>
                <w:sz w:val="16"/>
                <w:szCs w:val="16"/>
              </w:rPr>
            </w:pPr>
            <w:r w:rsidRPr="000F5F1C">
              <w:rPr>
                <w:b/>
                <w:bCs/>
                <w:color w:val="000000"/>
                <w:sz w:val="16"/>
                <w:szCs w:val="16"/>
              </w:rPr>
              <w:t>11,9</w:t>
            </w:r>
          </w:p>
        </w:tc>
        <w:tc>
          <w:tcPr>
            <w:tcW w:w="851" w:type="dxa"/>
            <w:shd w:val="clear" w:color="000000" w:fill="FFFFFF"/>
            <w:noWrap/>
            <w:vAlign w:val="center"/>
            <w:hideMark/>
          </w:tcPr>
          <w:p w14:paraId="35566FD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00CFD1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D565CD6" w14:textId="77777777" w:rsidR="00CA3DDD" w:rsidRPr="000F5F1C" w:rsidRDefault="00CA3DDD" w:rsidP="00CA3DDD">
            <w:pPr>
              <w:jc w:val="center"/>
              <w:rPr>
                <w:b/>
                <w:bCs/>
                <w:color w:val="000000"/>
                <w:sz w:val="16"/>
                <w:szCs w:val="16"/>
              </w:rPr>
            </w:pPr>
            <w:r w:rsidRPr="000F5F1C">
              <w:rPr>
                <w:b/>
                <w:bCs/>
                <w:color w:val="000000"/>
                <w:sz w:val="16"/>
                <w:szCs w:val="16"/>
              </w:rPr>
              <w:t>2,9</w:t>
            </w:r>
          </w:p>
        </w:tc>
        <w:tc>
          <w:tcPr>
            <w:tcW w:w="851" w:type="dxa"/>
            <w:shd w:val="clear" w:color="000000" w:fill="FFFFFF"/>
            <w:noWrap/>
            <w:vAlign w:val="center"/>
            <w:hideMark/>
          </w:tcPr>
          <w:p w14:paraId="15342C6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D990B4C"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5ADC3CD5" w14:textId="77777777" w:rsidTr="000F5F1C">
        <w:trPr>
          <w:trHeight w:val="300"/>
        </w:trPr>
        <w:tc>
          <w:tcPr>
            <w:tcW w:w="5802" w:type="dxa"/>
            <w:shd w:val="clear" w:color="000000" w:fill="FFFFFF"/>
            <w:vAlign w:val="center"/>
            <w:hideMark/>
          </w:tcPr>
          <w:p w14:paraId="64B9E4B7" w14:textId="77777777" w:rsidR="00CA3DDD" w:rsidRPr="000F5F1C" w:rsidRDefault="00CA3DDD" w:rsidP="00CA3DDD">
            <w:pPr>
              <w:jc w:val="left"/>
              <w:rPr>
                <w:color w:val="000000"/>
                <w:sz w:val="16"/>
                <w:szCs w:val="16"/>
              </w:rPr>
            </w:pPr>
            <w:r w:rsidRPr="000F5F1C">
              <w:rPr>
                <w:color w:val="000000"/>
                <w:sz w:val="16"/>
                <w:szCs w:val="16"/>
              </w:rPr>
              <w:t xml:space="preserve">          jednotlivec </w:t>
            </w:r>
          </w:p>
        </w:tc>
        <w:tc>
          <w:tcPr>
            <w:tcW w:w="851" w:type="dxa"/>
            <w:shd w:val="clear" w:color="000000" w:fill="FFFFFF"/>
            <w:noWrap/>
            <w:vAlign w:val="center"/>
            <w:hideMark/>
          </w:tcPr>
          <w:p w14:paraId="4A882DCD" w14:textId="77777777" w:rsidR="00CA3DDD" w:rsidRPr="000F5F1C" w:rsidRDefault="00CA3DDD" w:rsidP="00CA3DDD">
            <w:pPr>
              <w:jc w:val="center"/>
              <w:rPr>
                <w:b/>
                <w:bCs/>
                <w:color w:val="000000"/>
                <w:sz w:val="16"/>
                <w:szCs w:val="16"/>
              </w:rPr>
            </w:pPr>
            <w:r w:rsidRPr="000F5F1C">
              <w:rPr>
                <w:b/>
                <w:bCs/>
                <w:color w:val="000000"/>
                <w:sz w:val="16"/>
                <w:szCs w:val="16"/>
              </w:rPr>
              <w:t>15,0</w:t>
            </w:r>
          </w:p>
        </w:tc>
        <w:tc>
          <w:tcPr>
            <w:tcW w:w="851" w:type="dxa"/>
            <w:shd w:val="clear" w:color="000000" w:fill="FFFFFF"/>
            <w:noWrap/>
            <w:vAlign w:val="center"/>
            <w:hideMark/>
          </w:tcPr>
          <w:p w14:paraId="6551EBD6" w14:textId="77777777" w:rsidR="00CA3DDD" w:rsidRPr="000F5F1C" w:rsidRDefault="00CA3DDD" w:rsidP="00CA3DDD">
            <w:pPr>
              <w:jc w:val="center"/>
              <w:rPr>
                <w:color w:val="000000"/>
                <w:sz w:val="16"/>
                <w:szCs w:val="16"/>
              </w:rPr>
            </w:pPr>
            <w:r w:rsidRPr="000F5F1C">
              <w:rPr>
                <w:color w:val="000000"/>
                <w:sz w:val="16"/>
                <w:szCs w:val="16"/>
              </w:rPr>
              <w:t>20,7</w:t>
            </w:r>
          </w:p>
        </w:tc>
        <w:tc>
          <w:tcPr>
            <w:tcW w:w="851" w:type="dxa"/>
            <w:shd w:val="clear" w:color="000000" w:fill="FFFFFF"/>
            <w:noWrap/>
            <w:vAlign w:val="center"/>
            <w:hideMark/>
          </w:tcPr>
          <w:p w14:paraId="12D14CD5" w14:textId="77777777" w:rsidR="00CA3DDD" w:rsidRPr="000F5F1C" w:rsidRDefault="00CA3DDD" w:rsidP="00CA3DDD">
            <w:pPr>
              <w:jc w:val="center"/>
              <w:rPr>
                <w:color w:val="000000"/>
                <w:sz w:val="16"/>
                <w:szCs w:val="16"/>
              </w:rPr>
            </w:pPr>
            <w:r w:rsidRPr="000F5F1C">
              <w:rPr>
                <w:color w:val="000000"/>
                <w:sz w:val="16"/>
                <w:szCs w:val="16"/>
              </w:rPr>
              <w:t>12,0</w:t>
            </w:r>
          </w:p>
        </w:tc>
        <w:tc>
          <w:tcPr>
            <w:tcW w:w="851" w:type="dxa"/>
            <w:shd w:val="clear" w:color="000000" w:fill="FFFFFF"/>
            <w:noWrap/>
            <w:vAlign w:val="center"/>
            <w:hideMark/>
          </w:tcPr>
          <w:p w14:paraId="027D43ED" w14:textId="77777777" w:rsidR="00CA3DDD" w:rsidRPr="000F5F1C" w:rsidRDefault="00CA3DDD" w:rsidP="00CA3DDD">
            <w:pPr>
              <w:jc w:val="center"/>
              <w:rPr>
                <w:b/>
                <w:bCs/>
                <w:color w:val="000000"/>
                <w:sz w:val="16"/>
                <w:szCs w:val="16"/>
              </w:rPr>
            </w:pPr>
            <w:r w:rsidRPr="000F5F1C">
              <w:rPr>
                <w:b/>
                <w:bCs/>
                <w:color w:val="000000"/>
                <w:sz w:val="16"/>
                <w:szCs w:val="16"/>
              </w:rPr>
              <w:t>15,5</w:t>
            </w:r>
          </w:p>
        </w:tc>
        <w:tc>
          <w:tcPr>
            <w:tcW w:w="851" w:type="dxa"/>
            <w:shd w:val="clear" w:color="000000" w:fill="FFFFFF"/>
            <w:noWrap/>
            <w:vAlign w:val="center"/>
            <w:hideMark/>
          </w:tcPr>
          <w:p w14:paraId="1AA38596" w14:textId="77777777" w:rsidR="00CA3DDD" w:rsidRPr="000F5F1C" w:rsidRDefault="00CA3DDD" w:rsidP="00CA3DDD">
            <w:pPr>
              <w:jc w:val="center"/>
              <w:rPr>
                <w:color w:val="000000"/>
                <w:sz w:val="16"/>
                <w:szCs w:val="16"/>
              </w:rPr>
            </w:pPr>
            <w:r w:rsidRPr="000F5F1C">
              <w:rPr>
                <w:color w:val="000000"/>
                <w:sz w:val="16"/>
                <w:szCs w:val="16"/>
              </w:rPr>
              <w:t>21,9</w:t>
            </w:r>
          </w:p>
        </w:tc>
        <w:tc>
          <w:tcPr>
            <w:tcW w:w="851" w:type="dxa"/>
            <w:shd w:val="clear" w:color="000000" w:fill="FFFFFF"/>
            <w:noWrap/>
            <w:vAlign w:val="center"/>
            <w:hideMark/>
          </w:tcPr>
          <w:p w14:paraId="0E487E99" w14:textId="77777777" w:rsidR="00CA3DDD" w:rsidRPr="000F5F1C" w:rsidRDefault="00CA3DDD" w:rsidP="00CA3DDD">
            <w:pPr>
              <w:jc w:val="center"/>
              <w:rPr>
                <w:color w:val="000000"/>
                <w:sz w:val="16"/>
                <w:szCs w:val="16"/>
              </w:rPr>
            </w:pPr>
            <w:r w:rsidRPr="000F5F1C">
              <w:rPr>
                <w:color w:val="000000"/>
                <w:sz w:val="16"/>
                <w:szCs w:val="16"/>
              </w:rPr>
              <w:t>12,2</w:t>
            </w:r>
          </w:p>
        </w:tc>
        <w:tc>
          <w:tcPr>
            <w:tcW w:w="851" w:type="dxa"/>
            <w:shd w:val="clear" w:color="000000" w:fill="FFFFFF"/>
            <w:noWrap/>
            <w:vAlign w:val="center"/>
            <w:hideMark/>
          </w:tcPr>
          <w:p w14:paraId="0E2D796B" w14:textId="77777777" w:rsidR="00CA3DDD" w:rsidRPr="000F5F1C" w:rsidRDefault="00CA3DDD" w:rsidP="00CA3DDD">
            <w:pPr>
              <w:jc w:val="center"/>
              <w:rPr>
                <w:b/>
                <w:bCs/>
                <w:color w:val="000000"/>
                <w:sz w:val="16"/>
                <w:szCs w:val="16"/>
              </w:rPr>
            </w:pPr>
            <w:r w:rsidRPr="000F5F1C">
              <w:rPr>
                <w:b/>
                <w:bCs/>
                <w:color w:val="000000"/>
                <w:sz w:val="16"/>
                <w:szCs w:val="16"/>
              </w:rPr>
              <w:t>18,2</w:t>
            </w:r>
          </w:p>
        </w:tc>
        <w:tc>
          <w:tcPr>
            <w:tcW w:w="851" w:type="dxa"/>
            <w:shd w:val="clear" w:color="000000" w:fill="FFFFFF"/>
            <w:noWrap/>
            <w:vAlign w:val="center"/>
            <w:hideMark/>
          </w:tcPr>
          <w:p w14:paraId="0197BC71" w14:textId="77777777" w:rsidR="00CA3DDD" w:rsidRPr="000F5F1C" w:rsidRDefault="00CA3DDD" w:rsidP="00CA3DDD">
            <w:pPr>
              <w:jc w:val="center"/>
              <w:rPr>
                <w:color w:val="000000"/>
                <w:sz w:val="16"/>
                <w:szCs w:val="16"/>
              </w:rPr>
            </w:pPr>
            <w:r w:rsidRPr="000F5F1C">
              <w:rPr>
                <w:color w:val="000000"/>
                <w:sz w:val="16"/>
                <w:szCs w:val="16"/>
              </w:rPr>
              <w:t>25,1</w:t>
            </w:r>
          </w:p>
        </w:tc>
        <w:tc>
          <w:tcPr>
            <w:tcW w:w="851" w:type="dxa"/>
            <w:shd w:val="clear" w:color="000000" w:fill="FFFFFF"/>
            <w:noWrap/>
            <w:vAlign w:val="center"/>
            <w:hideMark/>
          </w:tcPr>
          <w:p w14:paraId="3524E1DD" w14:textId="77777777" w:rsidR="00CA3DDD" w:rsidRPr="000F5F1C" w:rsidRDefault="00CA3DDD" w:rsidP="00CA3DDD">
            <w:pPr>
              <w:jc w:val="center"/>
              <w:rPr>
                <w:color w:val="000000"/>
                <w:sz w:val="16"/>
                <w:szCs w:val="16"/>
              </w:rPr>
            </w:pPr>
            <w:r w:rsidRPr="000F5F1C">
              <w:rPr>
                <w:color w:val="000000"/>
                <w:sz w:val="16"/>
                <w:szCs w:val="16"/>
              </w:rPr>
              <w:t>14,5</w:t>
            </w:r>
          </w:p>
        </w:tc>
        <w:tc>
          <w:tcPr>
            <w:tcW w:w="851" w:type="dxa"/>
            <w:shd w:val="clear" w:color="000000" w:fill="FFFFFF"/>
            <w:noWrap/>
            <w:vAlign w:val="center"/>
            <w:hideMark/>
          </w:tcPr>
          <w:p w14:paraId="62F9B892" w14:textId="77777777" w:rsidR="00CA3DDD" w:rsidRPr="000F5F1C" w:rsidRDefault="00CA3DDD" w:rsidP="00CA3DDD">
            <w:pPr>
              <w:jc w:val="center"/>
              <w:rPr>
                <w:b/>
                <w:bCs/>
                <w:color w:val="000000"/>
                <w:sz w:val="16"/>
                <w:szCs w:val="16"/>
              </w:rPr>
            </w:pPr>
            <w:r w:rsidRPr="000F5F1C">
              <w:rPr>
                <w:b/>
                <w:bCs/>
                <w:color w:val="000000"/>
                <w:sz w:val="16"/>
                <w:szCs w:val="16"/>
              </w:rPr>
              <w:t>2,7</w:t>
            </w:r>
          </w:p>
        </w:tc>
        <w:tc>
          <w:tcPr>
            <w:tcW w:w="851" w:type="dxa"/>
            <w:shd w:val="clear" w:color="000000" w:fill="FFFFFF"/>
            <w:noWrap/>
            <w:vAlign w:val="center"/>
            <w:hideMark/>
          </w:tcPr>
          <w:p w14:paraId="212AA3DA" w14:textId="77777777" w:rsidR="00CA3DDD" w:rsidRPr="000F5F1C" w:rsidRDefault="00CA3DDD" w:rsidP="00CA3DDD">
            <w:pPr>
              <w:jc w:val="center"/>
              <w:rPr>
                <w:color w:val="000000"/>
                <w:sz w:val="16"/>
                <w:szCs w:val="16"/>
              </w:rPr>
            </w:pPr>
            <w:r w:rsidRPr="000F5F1C">
              <w:rPr>
                <w:color w:val="000000"/>
                <w:sz w:val="16"/>
                <w:szCs w:val="16"/>
              </w:rPr>
              <w:t>3,2</w:t>
            </w:r>
          </w:p>
        </w:tc>
        <w:tc>
          <w:tcPr>
            <w:tcW w:w="851" w:type="dxa"/>
            <w:shd w:val="clear" w:color="000000" w:fill="FFFFFF"/>
            <w:noWrap/>
            <w:vAlign w:val="center"/>
            <w:hideMark/>
          </w:tcPr>
          <w:p w14:paraId="7BDCA614" w14:textId="77777777" w:rsidR="00CA3DDD" w:rsidRPr="000F5F1C" w:rsidRDefault="00CA3DDD" w:rsidP="00CA3DDD">
            <w:pPr>
              <w:jc w:val="center"/>
              <w:rPr>
                <w:color w:val="000000"/>
                <w:sz w:val="16"/>
                <w:szCs w:val="16"/>
              </w:rPr>
            </w:pPr>
            <w:r w:rsidRPr="000F5F1C">
              <w:rPr>
                <w:color w:val="000000"/>
                <w:sz w:val="16"/>
                <w:szCs w:val="16"/>
              </w:rPr>
              <w:t>2,3</w:t>
            </w:r>
          </w:p>
        </w:tc>
      </w:tr>
      <w:tr w:rsidR="00CA3DDD" w:rsidRPr="000F5F1C" w14:paraId="5F3757CB" w14:textId="77777777" w:rsidTr="000F5F1C">
        <w:trPr>
          <w:trHeight w:val="300"/>
        </w:trPr>
        <w:tc>
          <w:tcPr>
            <w:tcW w:w="5802" w:type="dxa"/>
            <w:shd w:val="clear" w:color="000000" w:fill="FFFFFF"/>
            <w:vAlign w:val="center"/>
            <w:hideMark/>
          </w:tcPr>
          <w:p w14:paraId="4E16A30D" w14:textId="77777777" w:rsidR="00CA3DDD" w:rsidRPr="000F5F1C" w:rsidRDefault="00CA3DDD" w:rsidP="00CA3DDD">
            <w:pPr>
              <w:jc w:val="left"/>
              <w:rPr>
                <w:color w:val="000000"/>
                <w:sz w:val="16"/>
                <w:szCs w:val="16"/>
              </w:rPr>
            </w:pPr>
            <w:r w:rsidRPr="000F5F1C">
              <w:rPr>
                <w:color w:val="000000"/>
                <w:sz w:val="16"/>
                <w:szCs w:val="16"/>
              </w:rPr>
              <w:t xml:space="preserve">          dvaja dospelí, najmenej jeden starší ako 65 rokov</w:t>
            </w:r>
          </w:p>
        </w:tc>
        <w:tc>
          <w:tcPr>
            <w:tcW w:w="851" w:type="dxa"/>
            <w:shd w:val="clear" w:color="000000" w:fill="FFFFFF"/>
            <w:noWrap/>
            <w:vAlign w:val="center"/>
            <w:hideMark/>
          </w:tcPr>
          <w:p w14:paraId="557A043C" w14:textId="77777777" w:rsidR="00CA3DDD" w:rsidRPr="000F5F1C" w:rsidRDefault="00CA3DDD" w:rsidP="00CA3DDD">
            <w:pPr>
              <w:jc w:val="center"/>
              <w:rPr>
                <w:b/>
                <w:bCs/>
                <w:color w:val="000000"/>
                <w:sz w:val="16"/>
                <w:szCs w:val="16"/>
              </w:rPr>
            </w:pPr>
            <w:r w:rsidRPr="000F5F1C">
              <w:rPr>
                <w:b/>
                <w:bCs/>
                <w:color w:val="000000"/>
                <w:sz w:val="16"/>
                <w:szCs w:val="16"/>
              </w:rPr>
              <w:t>4,5</w:t>
            </w:r>
          </w:p>
        </w:tc>
        <w:tc>
          <w:tcPr>
            <w:tcW w:w="851" w:type="dxa"/>
            <w:shd w:val="clear" w:color="000000" w:fill="FFFFFF"/>
            <w:noWrap/>
            <w:vAlign w:val="center"/>
            <w:hideMark/>
          </w:tcPr>
          <w:p w14:paraId="45015BD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02C61F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1B69F3D" w14:textId="77777777" w:rsidR="00CA3DDD" w:rsidRPr="000F5F1C" w:rsidRDefault="00CA3DDD" w:rsidP="00CA3DDD">
            <w:pPr>
              <w:jc w:val="center"/>
              <w:rPr>
                <w:b/>
                <w:bCs/>
                <w:color w:val="000000"/>
                <w:sz w:val="16"/>
                <w:szCs w:val="16"/>
              </w:rPr>
            </w:pPr>
            <w:r w:rsidRPr="000F5F1C">
              <w:rPr>
                <w:b/>
                <w:bCs/>
                <w:color w:val="000000"/>
                <w:sz w:val="16"/>
                <w:szCs w:val="16"/>
              </w:rPr>
              <w:t>2,5</w:t>
            </w:r>
          </w:p>
        </w:tc>
        <w:tc>
          <w:tcPr>
            <w:tcW w:w="851" w:type="dxa"/>
            <w:shd w:val="clear" w:color="000000" w:fill="FFFFFF"/>
            <w:noWrap/>
            <w:vAlign w:val="center"/>
            <w:hideMark/>
          </w:tcPr>
          <w:p w14:paraId="7607B99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1675B7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52D22C7" w14:textId="77777777" w:rsidR="00CA3DDD" w:rsidRPr="000F5F1C" w:rsidRDefault="00CA3DDD" w:rsidP="00CA3DDD">
            <w:pPr>
              <w:jc w:val="center"/>
              <w:rPr>
                <w:b/>
                <w:bCs/>
                <w:color w:val="000000"/>
                <w:sz w:val="16"/>
                <w:szCs w:val="16"/>
              </w:rPr>
            </w:pPr>
            <w:r w:rsidRPr="000F5F1C">
              <w:rPr>
                <w:b/>
                <w:bCs/>
                <w:color w:val="000000"/>
                <w:sz w:val="16"/>
                <w:szCs w:val="16"/>
              </w:rPr>
              <w:t>4,0</w:t>
            </w:r>
          </w:p>
        </w:tc>
        <w:tc>
          <w:tcPr>
            <w:tcW w:w="851" w:type="dxa"/>
            <w:shd w:val="clear" w:color="000000" w:fill="FFFFFF"/>
            <w:noWrap/>
            <w:vAlign w:val="center"/>
            <w:hideMark/>
          </w:tcPr>
          <w:p w14:paraId="7F9BDC6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963001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606128C" w14:textId="77777777" w:rsidR="00CA3DDD" w:rsidRPr="000F5F1C" w:rsidRDefault="00CA3DDD" w:rsidP="00CA3DDD">
            <w:pPr>
              <w:jc w:val="center"/>
              <w:rPr>
                <w:b/>
                <w:bCs/>
                <w:color w:val="000000"/>
                <w:sz w:val="16"/>
                <w:szCs w:val="16"/>
              </w:rPr>
            </w:pPr>
            <w:r w:rsidRPr="000F5F1C">
              <w:rPr>
                <w:b/>
                <w:bCs/>
                <w:color w:val="000000"/>
                <w:sz w:val="16"/>
                <w:szCs w:val="16"/>
              </w:rPr>
              <w:t>1,5</w:t>
            </w:r>
          </w:p>
        </w:tc>
        <w:tc>
          <w:tcPr>
            <w:tcW w:w="851" w:type="dxa"/>
            <w:shd w:val="clear" w:color="000000" w:fill="FFFFFF"/>
            <w:noWrap/>
            <w:vAlign w:val="center"/>
            <w:hideMark/>
          </w:tcPr>
          <w:p w14:paraId="3202493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CBECFD1"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7F15969B" w14:textId="77777777" w:rsidTr="000F5F1C">
        <w:trPr>
          <w:trHeight w:val="300"/>
        </w:trPr>
        <w:tc>
          <w:tcPr>
            <w:tcW w:w="5802" w:type="dxa"/>
            <w:shd w:val="clear" w:color="000000" w:fill="FFFFFF"/>
            <w:vAlign w:val="center"/>
            <w:hideMark/>
          </w:tcPr>
          <w:p w14:paraId="693002E6" w14:textId="77777777" w:rsidR="00CA3DDD" w:rsidRPr="000F5F1C" w:rsidRDefault="00CA3DDD" w:rsidP="00CA3DDD">
            <w:pPr>
              <w:jc w:val="left"/>
              <w:rPr>
                <w:color w:val="000000"/>
                <w:sz w:val="16"/>
                <w:szCs w:val="16"/>
              </w:rPr>
            </w:pPr>
            <w:r w:rsidRPr="000F5F1C">
              <w:rPr>
                <w:color w:val="000000"/>
                <w:sz w:val="16"/>
                <w:szCs w:val="16"/>
              </w:rPr>
              <w:t xml:space="preserve">          dvaja dospelí, obaja mladší ako 65 rokov</w:t>
            </w:r>
          </w:p>
        </w:tc>
        <w:tc>
          <w:tcPr>
            <w:tcW w:w="851" w:type="dxa"/>
            <w:shd w:val="clear" w:color="000000" w:fill="FFFFFF"/>
            <w:noWrap/>
            <w:vAlign w:val="center"/>
            <w:hideMark/>
          </w:tcPr>
          <w:p w14:paraId="71EC30EE" w14:textId="77777777" w:rsidR="00CA3DDD" w:rsidRPr="000F5F1C" w:rsidRDefault="00CA3DDD" w:rsidP="00CA3DDD">
            <w:pPr>
              <w:jc w:val="center"/>
              <w:rPr>
                <w:b/>
                <w:bCs/>
                <w:color w:val="000000"/>
                <w:sz w:val="16"/>
                <w:szCs w:val="16"/>
              </w:rPr>
            </w:pPr>
            <w:r w:rsidRPr="000F5F1C">
              <w:rPr>
                <w:b/>
                <w:bCs/>
                <w:color w:val="000000"/>
                <w:sz w:val="16"/>
                <w:szCs w:val="16"/>
              </w:rPr>
              <w:t>9,0</w:t>
            </w:r>
          </w:p>
        </w:tc>
        <w:tc>
          <w:tcPr>
            <w:tcW w:w="851" w:type="dxa"/>
            <w:shd w:val="clear" w:color="000000" w:fill="FFFFFF"/>
            <w:noWrap/>
            <w:vAlign w:val="center"/>
            <w:hideMark/>
          </w:tcPr>
          <w:p w14:paraId="0D1E129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5BB4B7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D4B3208" w14:textId="77777777" w:rsidR="00CA3DDD" w:rsidRPr="000F5F1C" w:rsidRDefault="00CA3DDD" w:rsidP="00CA3DDD">
            <w:pPr>
              <w:jc w:val="center"/>
              <w:rPr>
                <w:b/>
                <w:bCs/>
                <w:color w:val="000000"/>
                <w:sz w:val="16"/>
                <w:szCs w:val="16"/>
              </w:rPr>
            </w:pPr>
            <w:r w:rsidRPr="000F5F1C">
              <w:rPr>
                <w:b/>
                <w:bCs/>
                <w:color w:val="000000"/>
                <w:sz w:val="16"/>
                <w:szCs w:val="16"/>
              </w:rPr>
              <w:t>8,1</w:t>
            </w:r>
          </w:p>
        </w:tc>
        <w:tc>
          <w:tcPr>
            <w:tcW w:w="851" w:type="dxa"/>
            <w:shd w:val="clear" w:color="000000" w:fill="FFFFFF"/>
            <w:noWrap/>
            <w:vAlign w:val="center"/>
            <w:hideMark/>
          </w:tcPr>
          <w:p w14:paraId="18CB24E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453EDD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2D819DC" w14:textId="77777777" w:rsidR="00CA3DDD" w:rsidRPr="000F5F1C" w:rsidRDefault="00CA3DDD" w:rsidP="00CA3DDD">
            <w:pPr>
              <w:jc w:val="center"/>
              <w:rPr>
                <w:b/>
                <w:bCs/>
                <w:color w:val="000000"/>
                <w:sz w:val="16"/>
                <w:szCs w:val="16"/>
              </w:rPr>
            </w:pPr>
            <w:r w:rsidRPr="000F5F1C">
              <w:rPr>
                <w:b/>
                <w:bCs/>
                <w:color w:val="000000"/>
                <w:sz w:val="16"/>
                <w:szCs w:val="16"/>
              </w:rPr>
              <w:t>7,2</w:t>
            </w:r>
          </w:p>
        </w:tc>
        <w:tc>
          <w:tcPr>
            <w:tcW w:w="851" w:type="dxa"/>
            <w:shd w:val="clear" w:color="000000" w:fill="FFFFFF"/>
            <w:noWrap/>
            <w:vAlign w:val="center"/>
            <w:hideMark/>
          </w:tcPr>
          <w:p w14:paraId="1764F51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71A9FD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371B418" w14:textId="77777777" w:rsidR="00CA3DDD" w:rsidRPr="000F5F1C" w:rsidRDefault="00CA3DDD" w:rsidP="00CA3DDD">
            <w:pPr>
              <w:jc w:val="center"/>
              <w:rPr>
                <w:b/>
                <w:bCs/>
                <w:color w:val="000000"/>
                <w:sz w:val="16"/>
                <w:szCs w:val="16"/>
              </w:rPr>
            </w:pPr>
            <w:r w:rsidRPr="000F5F1C">
              <w:rPr>
                <w:b/>
                <w:bCs/>
                <w:color w:val="000000"/>
                <w:sz w:val="16"/>
                <w:szCs w:val="16"/>
              </w:rPr>
              <w:t>-0,9</w:t>
            </w:r>
          </w:p>
        </w:tc>
        <w:tc>
          <w:tcPr>
            <w:tcW w:w="851" w:type="dxa"/>
            <w:shd w:val="clear" w:color="000000" w:fill="FFFFFF"/>
            <w:noWrap/>
            <w:vAlign w:val="center"/>
            <w:hideMark/>
          </w:tcPr>
          <w:p w14:paraId="6C16EC2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66DD873"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087767A7" w14:textId="77777777" w:rsidTr="000F5F1C">
        <w:trPr>
          <w:trHeight w:val="300"/>
        </w:trPr>
        <w:tc>
          <w:tcPr>
            <w:tcW w:w="5802" w:type="dxa"/>
            <w:shd w:val="clear" w:color="000000" w:fill="FFFFFF"/>
            <w:vAlign w:val="center"/>
            <w:hideMark/>
          </w:tcPr>
          <w:p w14:paraId="7A3FA88C" w14:textId="77777777" w:rsidR="00CA3DDD" w:rsidRPr="000F5F1C" w:rsidRDefault="00CA3DDD" w:rsidP="00CA3DDD">
            <w:pPr>
              <w:jc w:val="left"/>
              <w:rPr>
                <w:color w:val="000000"/>
                <w:sz w:val="16"/>
                <w:szCs w:val="16"/>
              </w:rPr>
            </w:pPr>
            <w:r w:rsidRPr="000F5F1C">
              <w:rPr>
                <w:color w:val="000000"/>
                <w:sz w:val="16"/>
                <w:szCs w:val="16"/>
              </w:rPr>
              <w:t xml:space="preserve">          jednotlivec s najmenej jedným dieťaťom</w:t>
            </w:r>
          </w:p>
        </w:tc>
        <w:tc>
          <w:tcPr>
            <w:tcW w:w="851" w:type="dxa"/>
            <w:shd w:val="clear" w:color="000000" w:fill="FFFFFF"/>
            <w:noWrap/>
            <w:vAlign w:val="center"/>
            <w:hideMark/>
          </w:tcPr>
          <w:p w14:paraId="773206F4" w14:textId="77777777" w:rsidR="00CA3DDD" w:rsidRPr="000F5F1C" w:rsidRDefault="00CA3DDD" w:rsidP="00CA3DDD">
            <w:pPr>
              <w:jc w:val="center"/>
              <w:rPr>
                <w:b/>
                <w:bCs/>
                <w:color w:val="000000"/>
                <w:sz w:val="16"/>
                <w:szCs w:val="16"/>
              </w:rPr>
            </w:pPr>
            <w:r w:rsidRPr="000F5F1C">
              <w:rPr>
                <w:b/>
                <w:bCs/>
                <w:color w:val="000000"/>
                <w:sz w:val="16"/>
                <w:szCs w:val="16"/>
              </w:rPr>
              <w:t>29,9</w:t>
            </w:r>
          </w:p>
        </w:tc>
        <w:tc>
          <w:tcPr>
            <w:tcW w:w="851" w:type="dxa"/>
            <w:shd w:val="clear" w:color="000000" w:fill="FFFFFF"/>
            <w:noWrap/>
            <w:vAlign w:val="center"/>
            <w:hideMark/>
          </w:tcPr>
          <w:p w14:paraId="5541C7D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79C26B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C855F38" w14:textId="77777777" w:rsidR="00CA3DDD" w:rsidRPr="000F5F1C" w:rsidRDefault="00CA3DDD" w:rsidP="00CA3DDD">
            <w:pPr>
              <w:jc w:val="center"/>
              <w:rPr>
                <w:b/>
                <w:bCs/>
                <w:color w:val="000000"/>
                <w:sz w:val="16"/>
                <w:szCs w:val="16"/>
              </w:rPr>
            </w:pPr>
            <w:r w:rsidRPr="000F5F1C">
              <w:rPr>
                <w:b/>
                <w:bCs/>
                <w:color w:val="000000"/>
                <w:sz w:val="16"/>
                <w:szCs w:val="16"/>
              </w:rPr>
              <w:t>33,6</w:t>
            </w:r>
          </w:p>
        </w:tc>
        <w:tc>
          <w:tcPr>
            <w:tcW w:w="851" w:type="dxa"/>
            <w:shd w:val="clear" w:color="000000" w:fill="FFFFFF"/>
            <w:noWrap/>
            <w:vAlign w:val="center"/>
            <w:hideMark/>
          </w:tcPr>
          <w:p w14:paraId="43A2B80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47B498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8C0771E" w14:textId="77777777" w:rsidR="00CA3DDD" w:rsidRPr="000F5F1C" w:rsidRDefault="00CA3DDD" w:rsidP="00CA3DDD">
            <w:pPr>
              <w:jc w:val="center"/>
              <w:rPr>
                <w:b/>
                <w:bCs/>
                <w:color w:val="000000"/>
                <w:sz w:val="16"/>
                <w:szCs w:val="16"/>
              </w:rPr>
            </w:pPr>
            <w:r w:rsidRPr="000F5F1C">
              <w:rPr>
                <w:b/>
                <w:bCs/>
                <w:color w:val="000000"/>
                <w:sz w:val="16"/>
                <w:szCs w:val="16"/>
              </w:rPr>
              <w:t>37,3</w:t>
            </w:r>
          </w:p>
        </w:tc>
        <w:tc>
          <w:tcPr>
            <w:tcW w:w="851" w:type="dxa"/>
            <w:shd w:val="clear" w:color="000000" w:fill="FFFFFF"/>
            <w:noWrap/>
            <w:vAlign w:val="center"/>
            <w:hideMark/>
          </w:tcPr>
          <w:p w14:paraId="2AA680C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0A74C0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D1D6EEE" w14:textId="77777777" w:rsidR="00CA3DDD" w:rsidRPr="000F5F1C" w:rsidRDefault="00CA3DDD" w:rsidP="00CA3DDD">
            <w:pPr>
              <w:jc w:val="center"/>
              <w:rPr>
                <w:b/>
                <w:bCs/>
                <w:color w:val="000000"/>
                <w:sz w:val="16"/>
                <w:szCs w:val="16"/>
              </w:rPr>
            </w:pPr>
            <w:r w:rsidRPr="000F5F1C">
              <w:rPr>
                <w:b/>
                <w:bCs/>
                <w:color w:val="000000"/>
                <w:sz w:val="16"/>
                <w:szCs w:val="16"/>
              </w:rPr>
              <w:t>3,7</w:t>
            </w:r>
          </w:p>
        </w:tc>
        <w:tc>
          <w:tcPr>
            <w:tcW w:w="851" w:type="dxa"/>
            <w:shd w:val="clear" w:color="000000" w:fill="FFFFFF"/>
            <w:noWrap/>
            <w:vAlign w:val="center"/>
            <w:hideMark/>
          </w:tcPr>
          <w:p w14:paraId="2D3582F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8EF1EA4"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6DD148B6" w14:textId="77777777" w:rsidTr="000F5F1C">
        <w:trPr>
          <w:trHeight w:val="300"/>
        </w:trPr>
        <w:tc>
          <w:tcPr>
            <w:tcW w:w="5802" w:type="dxa"/>
            <w:shd w:val="clear" w:color="000000" w:fill="FFFFFF"/>
            <w:vAlign w:val="center"/>
            <w:hideMark/>
          </w:tcPr>
          <w:p w14:paraId="67D01EB3" w14:textId="77777777" w:rsidR="00CA3DDD" w:rsidRPr="000F5F1C" w:rsidRDefault="00CA3DDD" w:rsidP="00CA3DDD">
            <w:pPr>
              <w:jc w:val="left"/>
              <w:rPr>
                <w:color w:val="000000"/>
                <w:sz w:val="16"/>
                <w:szCs w:val="16"/>
              </w:rPr>
            </w:pPr>
            <w:r w:rsidRPr="000F5F1C">
              <w:rPr>
                <w:color w:val="000000"/>
                <w:sz w:val="16"/>
                <w:szCs w:val="16"/>
              </w:rPr>
              <w:t xml:space="preserve">          dvaja dospelí s jedným závislým dieťaťom </w:t>
            </w:r>
          </w:p>
        </w:tc>
        <w:tc>
          <w:tcPr>
            <w:tcW w:w="851" w:type="dxa"/>
            <w:shd w:val="clear" w:color="000000" w:fill="FFFFFF"/>
            <w:noWrap/>
            <w:vAlign w:val="center"/>
            <w:hideMark/>
          </w:tcPr>
          <w:p w14:paraId="3636993C" w14:textId="77777777" w:rsidR="00CA3DDD" w:rsidRPr="000F5F1C" w:rsidRDefault="00CA3DDD" w:rsidP="00CA3DDD">
            <w:pPr>
              <w:jc w:val="center"/>
              <w:rPr>
                <w:b/>
                <w:bCs/>
                <w:color w:val="000000"/>
                <w:sz w:val="16"/>
                <w:szCs w:val="16"/>
              </w:rPr>
            </w:pPr>
            <w:r w:rsidRPr="000F5F1C">
              <w:rPr>
                <w:b/>
                <w:bCs/>
                <w:color w:val="000000"/>
                <w:sz w:val="16"/>
                <w:szCs w:val="16"/>
              </w:rPr>
              <w:t>9,2</w:t>
            </w:r>
          </w:p>
        </w:tc>
        <w:tc>
          <w:tcPr>
            <w:tcW w:w="851" w:type="dxa"/>
            <w:shd w:val="clear" w:color="000000" w:fill="FFFFFF"/>
            <w:noWrap/>
            <w:vAlign w:val="center"/>
            <w:hideMark/>
          </w:tcPr>
          <w:p w14:paraId="67A1755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81EEBE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54C2B2D" w14:textId="77777777" w:rsidR="00CA3DDD" w:rsidRPr="000F5F1C" w:rsidRDefault="00CA3DDD" w:rsidP="00CA3DDD">
            <w:pPr>
              <w:jc w:val="center"/>
              <w:rPr>
                <w:b/>
                <w:bCs/>
                <w:color w:val="000000"/>
                <w:sz w:val="16"/>
                <w:szCs w:val="16"/>
              </w:rPr>
            </w:pPr>
            <w:r w:rsidRPr="000F5F1C">
              <w:rPr>
                <w:b/>
                <w:bCs/>
                <w:color w:val="000000"/>
                <w:sz w:val="16"/>
                <w:szCs w:val="16"/>
              </w:rPr>
              <w:t>10,5</w:t>
            </w:r>
          </w:p>
        </w:tc>
        <w:tc>
          <w:tcPr>
            <w:tcW w:w="851" w:type="dxa"/>
            <w:shd w:val="clear" w:color="000000" w:fill="FFFFFF"/>
            <w:noWrap/>
            <w:vAlign w:val="center"/>
            <w:hideMark/>
          </w:tcPr>
          <w:p w14:paraId="26210A4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C952B9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1B58D0D" w14:textId="77777777" w:rsidR="00CA3DDD" w:rsidRPr="000F5F1C" w:rsidRDefault="00CA3DDD" w:rsidP="00CA3DDD">
            <w:pPr>
              <w:jc w:val="center"/>
              <w:rPr>
                <w:b/>
                <w:bCs/>
                <w:color w:val="000000"/>
                <w:sz w:val="16"/>
                <w:szCs w:val="16"/>
              </w:rPr>
            </w:pPr>
            <w:r w:rsidRPr="000F5F1C">
              <w:rPr>
                <w:b/>
                <w:bCs/>
                <w:color w:val="000000"/>
                <w:sz w:val="16"/>
                <w:szCs w:val="16"/>
              </w:rPr>
              <w:t>9,8</w:t>
            </w:r>
          </w:p>
        </w:tc>
        <w:tc>
          <w:tcPr>
            <w:tcW w:w="851" w:type="dxa"/>
            <w:shd w:val="clear" w:color="000000" w:fill="FFFFFF"/>
            <w:noWrap/>
            <w:vAlign w:val="center"/>
            <w:hideMark/>
          </w:tcPr>
          <w:p w14:paraId="0CF1261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A4EBED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9FCBF7C" w14:textId="77777777" w:rsidR="00CA3DDD" w:rsidRPr="000F5F1C" w:rsidRDefault="00CA3DDD" w:rsidP="00CA3DDD">
            <w:pPr>
              <w:jc w:val="center"/>
              <w:rPr>
                <w:b/>
                <w:bCs/>
                <w:color w:val="000000"/>
                <w:sz w:val="16"/>
                <w:szCs w:val="16"/>
              </w:rPr>
            </w:pPr>
            <w:r w:rsidRPr="000F5F1C">
              <w:rPr>
                <w:b/>
                <w:bCs/>
                <w:color w:val="000000"/>
                <w:sz w:val="16"/>
                <w:szCs w:val="16"/>
              </w:rPr>
              <w:t>-0,7</w:t>
            </w:r>
          </w:p>
        </w:tc>
        <w:tc>
          <w:tcPr>
            <w:tcW w:w="851" w:type="dxa"/>
            <w:shd w:val="clear" w:color="000000" w:fill="FFFFFF"/>
            <w:noWrap/>
            <w:vAlign w:val="center"/>
            <w:hideMark/>
          </w:tcPr>
          <w:p w14:paraId="504ACF6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103E767"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02DA2E95" w14:textId="77777777" w:rsidTr="000F5F1C">
        <w:trPr>
          <w:trHeight w:val="300"/>
        </w:trPr>
        <w:tc>
          <w:tcPr>
            <w:tcW w:w="5802" w:type="dxa"/>
            <w:shd w:val="clear" w:color="000000" w:fill="FFFFFF"/>
            <w:vAlign w:val="center"/>
            <w:hideMark/>
          </w:tcPr>
          <w:p w14:paraId="10DF5658" w14:textId="77777777" w:rsidR="00CA3DDD" w:rsidRPr="000F5F1C" w:rsidRDefault="00CA3DDD" w:rsidP="00CA3DDD">
            <w:pPr>
              <w:jc w:val="left"/>
              <w:rPr>
                <w:color w:val="000000"/>
                <w:sz w:val="16"/>
                <w:szCs w:val="16"/>
              </w:rPr>
            </w:pPr>
            <w:r w:rsidRPr="000F5F1C">
              <w:rPr>
                <w:color w:val="000000"/>
                <w:sz w:val="16"/>
                <w:szCs w:val="16"/>
              </w:rPr>
              <w:t xml:space="preserve">          dvaja dospelí s dvomi závislými dieťmi  </w:t>
            </w:r>
          </w:p>
        </w:tc>
        <w:tc>
          <w:tcPr>
            <w:tcW w:w="851" w:type="dxa"/>
            <w:shd w:val="clear" w:color="000000" w:fill="FFFFFF"/>
            <w:noWrap/>
            <w:vAlign w:val="center"/>
            <w:hideMark/>
          </w:tcPr>
          <w:p w14:paraId="63003AEB" w14:textId="77777777" w:rsidR="00CA3DDD" w:rsidRPr="000F5F1C" w:rsidRDefault="00CA3DDD" w:rsidP="00CA3DDD">
            <w:pPr>
              <w:jc w:val="center"/>
              <w:rPr>
                <w:b/>
                <w:bCs/>
                <w:color w:val="000000"/>
                <w:sz w:val="16"/>
                <w:szCs w:val="16"/>
              </w:rPr>
            </w:pPr>
            <w:r w:rsidRPr="000F5F1C">
              <w:rPr>
                <w:b/>
                <w:bCs/>
                <w:color w:val="000000"/>
                <w:sz w:val="16"/>
                <w:szCs w:val="16"/>
              </w:rPr>
              <w:t>14,7</w:t>
            </w:r>
          </w:p>
        </w:tc>
        <w:tc>
          <w:tcPr>
            <w:tcW w:w="851" w:type="dxa"/>
            <w:shd w:val="clear" w:color="000000" w:fill="FFFFFF"/>
            <w:noWrap/>
            <w:vAlign w:val="center"/>
            <w:hideMark/>
          </w:tcPr>
          <w:p w14:paraId="1AE1381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D329C3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99F77C5" w14:textId="77777777" w:rsidR="00CA3DDD" w:rsidRPr="000F5F1C" w:rsidRDefault="00CA3DDD" w:rsidP="00CA3DDD">
            <w:pPr>
              <w:jc w:val="center"/>
              <w:rPr>
                <w:b/>
                <w:bCs/>
                <w:color w:val="000000"/>
                <w:sz w:val="16"/>
                <w:szCs w:val="16"/>
              </w:rPr>
            </w:pPr>
            <w:r w:rsidRPr="000F5F1C">
              <w:rPr>
                <w:b/>
                <w:bCs/>
                <w:color w:val="000000"/>
                <w:sz w:val="16"/>
                <w:szCs w:val="16"/>
              </w:rPr>
              <w:t>14,8</w:t>
            </w:r>
          </w:p>
        </w:tc>
        <w:tc>
          <w:tcPr>
            <w:tcW w:w="851" w:type="dxa"/>
            <w:shd w:val="clear" w:color="000000" w:fill="FFFFFF"/>
            <w:noWrap/>
            <w:vAlign w:val="center"/>
            <w:hideMark/>
          </w:tcPr>
          <w:p w14:paraId="65C2843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2577FB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1CC20E5" w14:textId="77777777" w:rsidR="00CA3DDD" w:rsidRPr="000F5F1C" w:rsidRDefault="00CA3DDD" w:rsidP="00CA3DDD">
            <w:pPr>
              <w:jc w:val="center"/>
              <w:rPr>
                <w:b/>
                <w:bCs/>
                <w:color w:val="000000"/>
                <w:sz w:val="16"/>
                <w:szCs w:val="16"/>
              </w:rPr>
            </w:pPr>
            <w:r w:rsidRPr="000F5F1C">
              <w:rPr>
                <w:b/>
                <w:bCs/>
                <w:color w:val="000000"/>
                <w:sz w:val="16"/>
                <w:szCs w:val="16"/>
              </w:rPr>
              <w:t>14,7</w:t>
            </w:r>
          </w:p>
        </w:tc>
        <w:tc>
          <w:tcPr>
            <w:tcW w:w="851" w:type="dxa"/>
            <w:shd w:val="clear" w:color="000000" w:fill="FFFFFF"/>
            <w:noWrap/>
            <w:vAlign w:val="center"/>
            <w:hideMark/>
          </w:tcPr>
          <w:p w14:paraId="2F16C3B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75E104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EA254E0"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049EBEE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90DD611"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79A1851D" w14:textId="77777777" w:rsidTr="000F5F1C">
        <w:trPr>
          <w:trHeight w:val="300"/>
        </w:trPr>
        <w:tc>
          <w:tcPr>
            <w:tcW w:w="5802" w:type="dxa"/>
            <w:shd w:val="clear" w:color="000000" w:fill="FFFFFF"/>
            <w:vAlign w:val="center"/>
            <w:hideMark/>
          </w:tcPr>
          <w:p w14:paraId="0739CCE5" w14:textId="77777777" w:rsidR="00CA3DDD" w:rsidRPr="000F5F1C" w:rsidRDefault="00CA3DDD" w:rsidP="00CA3DDD">
            <w:pPr>
              <w:jc w:val="left"/>
              <w:rPr>
                <w:color w:val="000000"/>
                <w:sz w:val="16"/>
                <w:szCs w:val="16"/>
              </w:rPr>
            </w:pPr>
            <w:r w:rsidRPr="000F5F1C">
              <w:rPr>
                <w:color w:val="000000"/>
                <w:sz w:val="16"/>
                <w:szCs w:val="16"/>
              </w:rPr>
              <w:t xml:space="preserve">          dvaja dospelí s tromi a viac závislými deťmi  </w:t>
            </w:r>
          </w:p>
        </w:tc>
        <w:tc>
          <w:tcPr>
            <w:tcW w:w="851" w:type="dxa"/>
            <w:shd w:val="clear" w:color="000000" w:fill="FFFFFF"/>
            <w:noWrap/>
            <w:vAlign w:val="center"/>
            <w:hideMark/>
          </w:tcPr>
          <w:p w14:paraId="4F761A9A" w14:textId="77777777" w:rsidR="00CA3DDD" w:rsidRPr="000F5F1C" w:rsidRDefault="00CA3DDD" w:rsidP="00CA3DDD">
            <w:pPr>
              <w:jc w:val="center"/>
              <w:rPr>
                <w:b/>
                <w:bCs/>
                <w:color w:val="000000"/>
                <w:sz w:val="16"/>
                <w:szCs w:val="16"/>
              </w:rPr>
            </w:pPr>
            <w:r w:rsidRPr="000F5F1C">
              <w:rPr>
                <w:b/>
                <w:bCs/>
                <w:color w:val="000000"/>
                <w:sz w:val="16"/>
                <w:szCs w:val="16"/>
              </w:rPr>
              <w:t>32,9</w:t>
            </w:r>
          </w:p>
        </w:tc>
        <w:tc>
          <w:tcPr>
            <w:tcW w:w="851" w:type="dxa"/>
            <w:shd w:val="clear" w:color="000000" w:fill="FFFFFF"/>
            <w:noWrap/>
            <w:vAlign w:val="center"/>
            <w:hideMark/>
          </w:tcPr>
          <w:p w14:paraId="00E7534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5720D4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37431C3" w14:textId="77777777" w:rsidR="00CA3DDD" w:rsidRPr="000F5F1C" w:rsidRDefault="00CA3DDD" w:rsidP="00CA3DDD">
            <w:pPr>
              <w:jc w:val="center"/>
              <w:rPr>
                <w:b/>
                <w:bCs/>
                <w:color w:val="000000"/>
                <w:sz w:val="16"/>
                <w:szCs w:val="16"/>
              </w:rPr>
            </w:pPr>
            <w:r w:rsidRPr="000F5F1C">
              <w:rPr>
                <w:b/>
                <w:bCs/>
                <w:color w:val="000000"/>
                <w:sz w:val="16"/>
                <w:szCs w:val="16"/>
              </w:rPr>
              <w:t>34,8</w:t>
            </w:r>
          </w:p>
        </w:tc>
        <w:tc>
          <w:tcPr>
            <w:tcW w:w="851" w:type="dxa"/>
            <w:shd w:val="clear" w:color="000000" w:fill="FFFFFF"/>
            <w:noWrap/>
            <w:vAlign w:val="center"/>
            <w:hideMark/>
          </w:tcPr>
          <w:p w14:paraId="5BA5EA6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71DF56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35BC8DC" w14:textId="77777777" w:rsidR="00CA3DDD" w:rsidRPr="000F5F1C" w:rsidRDefault="00CA3DDD" w:rsidP="00CA3DDD">
            <w:pPr>
              <w:jc w:val="center"/>
              <w:rPr>
                <w:b/>
                <w:bCs/>
                <w:color w:val="000000"/>
                <w:sz w:val="16"/>
                <w:szCs w:val="16"/>
              </w:rPr>
            </w:pPr>
            <w:r w:rsidRPr="000F5F1C">
              <w:rPr>
                <w:b/>
                <w:bCs/>
                <w:color w:val="000000"/>
                <w:sz w:val="16"/>
                <w:szCs w:val="16"/>
              </w:rPr>
              <w:t>35,4</w:t>
            </w:r>
          </w:p>
        </w:tc>
        <w:tc>
          <w:tcPr>
            <w:tcW w:w="851" w:type="dxa"/>
            <w:shd w:val="clear" w:color="000000" w:fill="FFFFFF"/>
            <w:noWrap/>
            <w:vAlign w:val="center"/>
            <w:hideMark/>
          </w:tcPr>
          <w:p w14:paraId="133556F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0573B8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D9330B7" w14:textId="77777777" w:rsidR="00CA3DDD" w:rsidRPr="000F5F1C" w:rsidRDefault="00CA3DDD" w:rsidP="00CA3DDD">
            <w:pPr>
              <w:jc w:val="center"/>
              <w:rPr>
                <w:b/>
                <w:bCs/>
                <w:color w:val="000000"/>
                <w:sz w:val="16"/>
                <w:szCs w:val="16"/>
              </w:rPr>
            </w:pPr>
            <w:r w:rsidRPr="000F5F1C">
              <w:rPr>
                <w:b/>
                <w:bCs/>
                <w:color w:val="000000"/>
                <w:sz w:val="16"/>
                <w:szCs w:val="16"/>
              </w:rPr>
              <w:t>0,6</w:t>
            </w:r>
          </w:p>
        </w:tc>
        <w:tc>
          <w:tcPr>
            <w:tcW w:w="851" w:type="dxa"/>
            <w:shd w:val="clear" w:color="000000" w:fill="FFFFFF"/>
            <w:noWrap/>
            <w:vAlign w:val="center"/>
            <w:hideMark/>
          </w:tcPr>
          <w:p w14:paraId="02C0965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153DF12"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024A422E" w14:textId="77777777" w:rsidTr="000F5F1C">
        <w:trPr>
          <w:trHeight w:val="300"/>
        </w:trPr>
        <w:tc>
          <w:tcPr>
            <w:tcW w:w="5802" w:type="dxa"/>
            <w:shd w:val="clear" w:color="000000" w:fill="FFFFFF"/>
            <w:vAlign w:val="center"/>
            <w:hideMark/>
          </w:tcPr>
          <w:p w14:paraId="447C96A1" w14:textId="77777777" w:rsidR="00CA3DDD" w:rsidRPr="000F5F1C" w:rsidRDefault="00CA3DDD" w:rsidP="00CA3DDD">
            <w:pPr>
              <w:jc w:val="left"/>
              <w:rPr>
                <w:color w:val="000000"/>
                <w:sz w:val="16"/>
                <w:szCs w:val="16"/>
              </w:rPr>
            </w:pPr>
            <w:r w:rsidRPr="000F5F1C">
              <w:rPr>
                <w:color w:val="000000"/>
                <w:sz w:val="16"/>
                <w:szCs w:val="16"/>
              </w:rPr>
              <w:t xml:space="preserve">          traja a viac dospelí so závislými deťmi   </w:t>
            </w:r>
          </w:p>
        </w:tc>
        <w:tc>
          <w:tcPr>
            <w:tcW w:w="851" w:type="dxa"/>
            <w:shd w:val="clear" w:color="000000" w:fill="FFFFFF"/>
            <w:noWrap/>
            <w:vAlign w:val="center"/>
            <w:hideMark/>
          </w:tcPr>
          <w:p w14:paraId="7AAB8A4F" w14:textId="77777777" w:rsidR="00CA3DDD" w:rsidRPr="000F5F1C" w:rsidRDefault="00CA3DDD" w:rsidP="00CA3DDD">
            <w:pPr>
              <w:jc w:val="center"/>
              <w:rPr>
                <w:b/>
                <w:bCs/>
                <w:color w:val="000000"/>
                <w:sz w:val="16"/>
                <w:szCs w:val="16"/>
              </w:rPr>
            </w:pPr>
            <w:r w:rsidRPr="000F5F1C">
              <w:rPr>
                <w:b/>
                <w:bCs/>
                <w:color w:val="000000"/>
                <w:sz w:val="16"/>
                <w:szCs w:val="16"/>
              </w:rPr>
              <w:t>13,9</w:t>
            </w:r>
          </w:p>
        </w:tc>
        <w:tc>
          <w:tcPr>
            <w:tcW w:w="851" w:type="dxa"/>
            <w:shd w:val="clear" w:color="000000" w:fill="FFFFFF"/>
            <w:noWrap/>
            <w:vAlign w:val="center"/>
            <w:hideMark/>
          </w:tcPr>
          <w:p w14:paraId="21E5E12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AFB50B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65525A5" w14:textId="77777777" w:rsidR="00CA3DDD" w:rsidRPr="000F5F1C" w:rsidRDefault="00CA3DDD" w:rsidP="00CA3DDD">
            <w:pPr>
              <w:jc w:val="center"/>
              <w:rPr>
                <w:b/>
                <w:bCs/>
                <w:color w:val="000000"/>
                <w:sz w:val="16"/>
                <w:szCs w:val="16"/>
              </w:rPr>
            </w:pPr>
            <w:r w:rsidRPr="000F5F1C">
              <w:rPr>
                <w:b/>
                <w:bCs/>
                <w:color w:val="000000"/>
                <w:sz w:val="16"/>
                <w:szCs w:val="16"/>
              </w:rPr>
              <w:t>15,7</w:t>
            </w:r>
          </w:p>
        </w:tc>
        <w:tc>
          <w:tcPr>
            <w:tcW w:w="851" w:type="dxa"/>
            <w:shd w:val="clear" w:color="000000" w:fill="FFFFFF"/>
            <w:noWrap/>
            <w:vAlign w:val="center"/>
            <w:hideMark/>
          </w:tcPr>
          <w:p w14:paraId="6B92139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E0764B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CAFDC41" w14:textId="77777777" w:rsidR="00CA3DDD" w:rsidRPr="000F5F1C" w:rsidRDefault="00CA3DDD" w:rsidP="00CA3DDD">
            <w:pPr>
              <w:jc w:val="center"/>
              <w:rPr>
                <w:b/>
                <w:bCs/>
                <w:color w:val="000000"/>
                <w:sz w:val="16"/>
                <w:szCs w:val="16"/>
              </w:rPr>
            </w:pPr>
            <w:r w:rsidRPr="000F5F1C">
              <w:rPr>
                <w:b/>
                <w:bCs/>
                <w:color w:val="000000"/>
                <w:sz w:val="16"/>
                <w:szCs w:val="16"/>
              </w:rPr>
              <w:t>13,6</w:t>
            </w:r>
          </w:p>
        </w:tc>
        <w:tc>
          <w:tcPr>
            <w:tcW w:w="851" w:type="dxa"/>
            <w:shd w:val="clear" w:color="000000" w:fill="FFFFFF"/>
            <w:noWrap/>
            <w:vAlign w:val="center"/>
            <w:hideMark/>
          </w:tcPr>
          <w:p w14:paraId="61A19BA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FDD410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61501A3" w14:textId="77777777" w:rsidR="00CA3DDD" w:rsidRPr="000F5F1C" w:rsidRDefault="00CA3DDD" w:rsidP="00CA3DDD">
            <w:pPr>
              <w:jc w:val="center"/>
              <w:rPr>
                <w:b/>
                <w:bCs/>
                <w:color w:val="000000"/>
                <w:sz w:val="16"/>
                <w:szCs w:val="16"/>
              </w:rPr>
            </w:pPr>
            <w:r w:rsidRPr="000F5F1C">
              <w:rPr>
                <w:b/>
                <w:bCs/>
                <w:color w:val="000000"/>
                <w:sz w:val="16"/>
                <w:szCs w:val="16"/>
              </w:rPr>
              <w:t>-2,1</w:t>
            </w:r>
          </w:p>
        </w:tc>
        <w:tc>
          <w:tcPr>
            <w:tcW w:w="851" w:type="dxa"/>
            <w:shd w:val="clear" w:color="000000" w:fill="FFFFFF"/>
            <w:noWrap/>
            <w:vAlign w:val="center"/>
            <w:hideMark/>
          </w:tcPr>
          <w:p w14:paraId="5EEC9E5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6840896"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1F33C1A9" w14:textId="77777777" w:rsidTr="000F5F1C">
        <w:trPr>
          <w:trHeight w:val="300"/>
        </w:trPr>
        <w:tc>
          <w:tcPr>
            <w:tcW w:w="5802" w:type="dxa"/>
            <w:shd w:val="clear" w:color="000000" w:fill="FFFFFF"/>
            <w:vAlign w:val="center"/>
            <w:hideMark/>
          </w:tcPr>
          <w:p w14:paraId="75D99076" w14:textId="77777777" w:rsidR="00CA3DDD" w:rsidRPr="000F5F1C" w:rsidRDefault="00CA3DDD" w:rsidP="00CA3DDD">
            <w:pPr>
              <w:jc w:val="left"/>
              <w:rPr>
                <w:color w:val="000000"/>
                <w:sz w:val="16"/>
                <w:szCs w:val="16"/>
              </w:rPr>
            </w:pPr>
            <w:r w:rsidRPr="000F5F1C">
              <w:rPr>
                <w:color w:val="000000"/>
                <w:sz w:val="16"/>
                <w:szCs w:val="16"/>
              </w:rPr>
              <w:t xml:space="preserve">          domácnosti so závislými deťmi   </w:t>
            </w:r>
          </w:p>
        </w:tc>
        <w:tc>
          <w:tcPr>
            <w:tcW w:w="851" w:type="dxa"/>
            <w:shd w:val="clear" w:color="000000" w:fill="FFFFFF"/>
            <w:noWrap/>
            <w:vAlign w:val="center"/>
            <w:hideMark/>
          </w:tcPr>
          <w:p w14:paraId="3687F016" w14:textId="77777777" w:rsidR="00CA3DDD" w:rsidRPr="000F5F1C" w:rsidRDefault="00CA3DDD" w:rsidP="00CA3DDD">
            <w:pPr>
              <w:jc w:val="center"/>
              <w:rPr>
                <w:b/>
                <w:bCs/>
                <w:color w:val="000000"/>
                <w:sz w:val="16"/>
                <w:szCs w:val="16"/>
              </w:rPr>
            </w:pPr>
            <w:r w:rsidRPr="000F5F1C">
              <w:rPr>
                <w:b/>
                <w:bCs/>
                <w:color w:val="000000"/>
                <w:sz w:val="16"/>
                <w:szCs w:val="16"/>
              </w:rPr>
              <w:t>15,7</w:t>
            </w:r>
          </w:p>
        </w:tc>
        <w:tc>
          <w:tcPr>
            <w:tcW w:w="851" w:type="dxa"/>
            <w:shd w:val="clear" w:color="000000" w:fill="FFFFFF"/>
            <w:noWrap/>
            <w:vAlign w:val="center"/>
            <w:hideMark/>
          </w:tcPr>
          <w:p w14:paraId="1812581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2C9DA2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4C39AD5" w14:textId="77777777" w:rsidR="00CA3DDD" w:rsidRPr="000F5F1C" w:rsidRDefault="00CA3DDD" w:rsidP="00CA3DDD">
            <w:pPr>
              <w:jc w:val="center"/>
              <w:rPr>
                <w:b/>
                <w:bCs/>
                <w:color w:val="000000"/>
                <w:sz w:val="16"/>
                <w:szCs w:val="16"/>
              </w:rPr>
            </w:pPr>
            <w:r w:rsidRPr="000F5F1C">
              <w:rPr>
                <w:b/>
                <w:bCs/>
                <w:color w:val="000000"/>
                <w:sz w:val="16"/>
                <w:szCs w:val="16"/>
              </w:rPr>
              <w:t>17,2</w:t>
            </w:r>
          </w:p>
        </w:tc>
        <w:tc>
          <w:tcPr>
            <w:tcW w:w="851" w:type="dxa"/>
            <w:shd w:val="clear" w:color="000000" w:fill="FFFFFF"/>
            <w:noWrap/>
            <w:vAlign w:val="center"/>
            <w:hideMark/>
          </w:tcPr>
          <w:p w14:paraId="3F17B6D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BCE51A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51FAE65" w14:textId="77777777" w:rsidR="00CA3DDD" w:rsidRPr="000F5F1C" w:rsidRDefault="00CA3DDD" w:rsidP="00CA3DDD">
            <w:pPr>
              <w:jc w:val="center"/>
              <w:rPr>
                <w:b/>
                <w:bCs/>
                <w:color w:val="000000"/>
                <w:sz w:val="16"/>
                <w:szCs w:val="16"/>
              </w:rPr>
            </w:pPr>
            <w:r w:rsidRPr="000F5F1C">
              <w:rPr>
                <w:b/>
                <w:bCs/>
                <w:color w:val="000000"/>
                <w:sz w:val="16"/>
                <w:szCs w:val="16"/>
              </w:rPr>
              <w:t>16,2</w:t>
            </w:r>
          </w:p>
        </w:tc>
        <w:tc>
          <w:tcPr>
            <w:tcW w:w="851" w:type="dxa"/>
            <w:shd w:val="clear" w:color="000000" w:fill="FFFFFF"/>
            <w:noWrap/>
            <w:vAlign w:val="center"/>
            <w:hideMark/>
          </w:tcPr>
          <w:p w14:paraId="2B71FEA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F44369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6EE6552" w14:textId="77777777" w:rsidR="00CA3DDD" w:rsidRPr="000F5F1C" w:rsidRDefault="00CA3DDD" w:rsidP="00CA3DDD">
            <w:pPr>
              <w:jc w:val="center"/>
              <w:rPr>
                <w:b/>
                <w:bCs/>
                <w:color w:val="000000"/>
                <w:sz w:val="16"/>
                <w:szCs w:val="16"/>
              </w:rPr>
            </w:pPr>
            <w:r w:rsidRPr="000F5F1C">
              <w:rPr>
                <w:b/>
                <w:bCs/>
                <w:color w:val="000000"/>
                <w:sz w:val="16"/>
                <w:szCs w:val="16"/>
              </w:rPr>
              <w:t>-1,0</w:t>
            </w:r>
          </w:p>
        </w:tc>
        <w:tc>
          <w:tcPr>
            <w:tcW w:w="851" w:type="dxa"/>
            <w:shd w:val="clear" w:color="000000" w:fill="FFFFFF"/>
            <w:noWrap/>
            <w:vAlign w:val="center"/>
            <w:hideMark/>
          </w:tcPr>
          <w:p w14:paraId="02B1ABF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51E1C62"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69964FA4" w14:textId="77777777" w:rsidTr="000F5F1C">
        <w:trPr>
          <w:trHeight w:val="300"/>
        </w:trPr>
        <w:tc>
          <w:tcPr>
            <w:tcW w:w="5802" w:type="dxa"/>
            <w:shd w:val="clear" w:color="000000" w:fill="FFFFFF"/>
            <w:vAlign w:val="center"/>
            <w:hideMark/>
          </w:tcPr>
          <w:p w14:paraId="1F9923B9" w14:textId="77777777" w:rsidR="00CA3DDD" w:rsidRPr="000F5F1C" w:rsidRDefault="00CA3DDD" w:rsidP="00CA3DDD">
            <w:pPr>
              <w:jc w:val="left"/>
              <w:rPr>
                <w:color w:val="000000"/>
                <w:sz w:val="16"/>
                <w:szCs w:val="16"/>
              </w:rPr>
            </w:pPr>
            <w:r w:rsidRPr="000F5F1C">
              <w:rPr>
                <w:color w:val="000000"/>
                <w:sz w:val="16"/>
                <w:szCs w:val="16"/>
              </w:rPr>
              <w:t xml:space="preserve">          domácnosti  bez závislých detí    </w:t>
            </w:r>
          </w:p>
        </w:tc>
        <w:tc>
          <w:tcPr>
            <w:tcW w:w="851" w:type="dxa"/>
            <w:shd w:val="clear" w:color="000000" w:fill="FFFFFF"/>
            <w:noWrap/>
            <w:vAlign w:val="center"/>
            <w:hideMark/>
          </w:tcPr>
          <w:p w14:paraId="50FC33F1" w14:textId="77777777" w:rsidR="00CA3DDD" w:rsidRPr="000F5F1C" w:rsidRDefault="00CA3DDD" w:rsidP="00CA3DDD">
            <w:pPr>
              <w:jc w:val="center"/>
              <w:rPr>
                <w:b/>
                <w:bCs/>
                <w:color w:val="000000"/>
                <w:sz w:val="16"/>
                <w:szCs w:val="16"/>
              </w:rPr>
            </w:pPr>
            <w:r w:rsidRPr="000F5F1C">
              <w:rPr>
                <w:b/>
                <w:bCs/>
                <w:color w:val="000000"/>
                <w:sz w:val="16"/>
                <w:szCs w:val="16"/>
              </w:rPr>
              <w:t>7,9</w:t>
            </w:r>
          </w:p>
        </w:tc>
        <w:tc>
          <w:tcPr>
            <w:tcW w:w="851" w:type="dxa"/>
            <w:shd w:val="clear" w:color="000000" w:fill="FFFFFF"/>
            <w:noWrap/>
            <w:vAlign w:val="center"/>
            <w:hideMark/>
          </w:tcPr>
          <w:p w14:paraId="7661862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665868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FE7A22B" w14:textId="77777777" w:rsidR="00CA3DDD" w:rsidRPr="000F5F1C" w:rsidRDefault="00CA3DDD" w:rsidP="00CA3DDD">
            <w:pPr>
              <w:jc w:val="center"/>
              <w:rPr>
                <w:b/>
                <w:bCs/>
                <w:color w:val="000000"/>
                <w:sz w:val="16"/>
                <w:szCs w:val="16"/>
              </w:rPr>
            </w:pPr>
            <w:r w:rsidRPr="000F5F1C">
              <w:rPr>
                <w:b/>
                <w:bCs/>
                <w:color w:val="000000"/>
                <w:sz w:val="16"/>
                <w:szCs w:val="16"/>
              </w:rPr>
              <w:t>7,2</w:t>
            </w:r>
          </w:p>
        </w:tc>
        <w:tc>
          <w:tcPr>
            <w:tcW w:w="851" w:type="dxa"/>
            <w:shd w:val="clear" w:color="000000" w:fill="FFFFFF"/>
            <w:noWrap/>
            <w:vAlign w:val="center"/>
            <w:hideMark/>
          </w:tcPr>
          <w:p w14:paraId="0445286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C2B0C7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A8B3642" w14:textId="77777777" w:rsidR="00CA3DDD" w:rsidRPr="000F5F1C" w:rsidRDefault="00CA3DDD" w:rsidP="00CA3DDD">
            <w:pPr>
              <w:jc w:val="center"/>
              <w:rPr>
                <w:b/>
                <w:bCs/>
                <w:color w:val="000000"/>
                <w:sz w:val="16"/>
                <w:szCs w:val="16"/>
              </w:rPr>
            </w:pPr>
            <w:r w:rsidRPr="000F5F1C">
              <w:rPr>
                <w:b/>
                <w:bCs/>
                <w:color w:val="000000"/>
                <w:sz w:val="16"/>
                <w:szCs w:val="16"/>
              </w:rPr>
              <w:t>7,6</w:t>
            </w:r>
          </w:p>
        </w:tc>
        <w:tc>
          <w:tcPr>
            <w:tcW w:w="851" w:type="dxa"/>
            <w:shd w:val="clear" w:color="000000" w:fill="FFFFFF"/>
            <w:noWrap/>
            <w:vAlign w:val="center"/>
            <w:hideMark/>
          </w:tcPr>
          <w:p w14:paraId="59AD5ED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B1B2D6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CAA7C9A" w14:textId="77777777" w:rsidR="00CA3DDD" w:rsidRPr="000F5F1C" w:rsidRDefault="00CA3DDD" w:rsidP="00CA3DDD">
            <w:pPr>
              <w:jc w:val="center"/>
              <w:rPr>
                <w:b/>
                <w:bCs/>
                <w:color w:val="000000"/>
                <w:sz w:val="16"/>
                <w:szCs w:val="16"/>
              </w:rPr>
            </w:pPr>
            <w:r w:rsidRPr="000F5F1C">
              <w:rPr>
                <w:b/>
                <w:bCs/>
                <w:color w:val="000000"/>
                <w:sz w:val="16"/>
                <w:szCs w:val="16"/>
              </w:rPr>
              <w:t>0,4</w:t>
            </w:r>
          </w:p>
        </w:tc>
        <w:tc>
          <w:tcPr>
            <w:tcW w:w="851" w:type="dxa"/>
            <w:shd w:val="clear" w:color="000000" w:fill="FFFFFF"/>
            <w:noWrap/>
            <w:vAlign w:val="center"/>
            <w:hideMark/>
          </w:tcPr>
          <w:p w14:paraId="037AD6D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A91E1F6"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571210D8" w14:textId="77777777" w:rsidTr="000F5F1C">
        <w:trPr>
          <w:trHeight w:val="300"/>
        </w:trPr>
        <w:tc>
          <w:tcPr>
            <w:tcW w:w="851" w:type="dxa"/>
            <w:gridSpan w:val="13"/>
            <w:shd w:val="clear" w:color="000000" w:fill="FFFFFF"/>
            <w:vAlign w:val="center"/>
            <w:hideMark/>
          </w:tcPr>
          <w:p w14:paraId="467A2609" w14:textId="77777777" w:rsidR="00CA3DDD" w:rsidRPr="000F5F1C" w:rsidRDefault="00CA3DDD" w:rsidP="00CA3DDD">
            <w:pPr>
              <w:jc w:val="left"/>
              <w:rPr>
                <w:color w:val="000000"/>
                <w:sz w:val="16"/>
                <w:szCs w:val="16"/>
              </w:rPr>
            </w:pPr>
            <w:r w:rsidRPr="000F5F1C">
              <w:rPr>
                <w:color w:val="000000"/>
                <w:sz w:val="16"/>
                <w:szCs w:val="16"/>
              </w:rPr>
              <w:t>Miera rizika chudoby podľa intenzity práce domácnosti (vek 18-59)</w:t>
            </w:r>
          </w:p>
        </w:tc>
      </w:tr>
      <w:tr w:rsidR="00CA3DDD" w:rsidRPr="000F5F1C" w14:paraId="7E2D88A6" w14:textId="77777777" w:rsidTr="000F5F1C">
        <w:trPr>
          <w:trHeight w:val="300"/>
        </w:trPr>
        <w:tc>
          <w:tcPr>
            <w:tcW w:w="5802" w:type="dxa"/>
            <w:shd w:val="clear" w:color="000000" w:fill="FFFFFF"/>
            <w:vAlign w:val="center"/>
            <w:hideMark/>
          </w:tcPr>
          <w:p w14:paraId="6B1D05AF" w14:textId="77777777" w:rsidR="00CA3DDD" w:rsidRPr="000F5F1C" w:rsidRDefault="00CA3DDD" w:rsidP="00CA3DDD">
            <w:pPr>
              <w:jc w:val="left"/>
              <w:rPr>
                <w:color w:val="000000"/>
                <w:sz w:val="16"/>
                <w:szCs w:val="16"/>
              </w:rPr>
            </w:pPr>
            <w:r w:rsidRPr="000F5F1C">
              <w:rPr>
                <w:color w:val="000000"/>
                <w:sz w:val="16"/>
                <w:szCs w:val="16"/>
              </w:rPr>
              <w:t xml:space="preserve">           domácnosti bez detí  - nízkou intenzitou práce inou ako veľmi nízkou ( 0,2 - 1)</w:t>
            </w:r>
          </w:p>
        </w:tc>
        <w:tc>
          <w:tcPr>
            <w:tcW w:w="851" w:type="dxa"/>
            <w:shd w:val="clear" w:color="000000" w:fill="FFFFFF"/>
            <w:noWrap/>
            <w:vAlign w:val="center"/>
            <w:hideMark/>
          </w:tcPr>
          <w:p w14:paraId="536FF4E6" w14:textId="77777777" w:rsidR="00CA3DDD" w:rsidRPr="000F5F1C" w:rsidRDefault="00CA3DDD" w:rsidP="00CA3DDD">
            <w:pPr>
              <w:jc w:val="center"/>
              <w:rPr>
                <w:b/>
                <w:bCs/>
                <w:color w:val="000000"/>
                <w:sz w:val="16"/>
                <w:szCs w:val="16"/>
              </w:rPr>
            </w:pPr>
            <w:r w:rsidRPr="000F5F1C">
              <w:rPr>
                <w:b/>
                <w:bCs/>
                <w:color w:val="000000"/>
                <w:sz w:val="16"/>
                <w:szCs w:val="16"/>
              </w:rPr>
              <w:t>3,5</w:t>
            </w:r>
          </w:p>
        </w:tc>
        <w:tc>
          <w:tcPr>
            <w:tcW w:w="851" w:type="dxa"/>
            <w:shd w:val="clear" w:color="000000" w:fill="FFFFFF"/>
            <w:noWrap/>
            <w:vAlign w:val="center"/>
            <w:hideMark/>
          </w:tcPr>
          <w:p w14:paraId="0912EBC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5ED05E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108D82B" w14:textId="77777777" w:rsidR="00CA3DDD" w:rsidRPr="000F5F1C" w:rsidRDefault="00CA3DDD" w:rsidP="00CA3DDD">
            <w:pPr>
              <w:jc w:val="center"/>
              <w:rPr>
                <w:b/>
                <w:bCs/>
                <w:color w:val="000000"/>
                <w:sz w:val="16"/>
                <w:szCs w:val="16"/>
              </w:rPr>
            </w:pPr>
            <w:r w:rsidRPr="000F5F1C">
              <w:rPr>
                <w:b/>
                <w:bCs/>
                <w:color w:val="000000"/>
                <w:sz w:val="16"/>
                <w:szCs w:val="16"/>
              </w:rPr>
              <w:t>3,8</w:t>
            </w:r>
          </w:p>
        </w:tc>
        <w:tc>
          <w:tcPr>
            <w:tcW w:w="851" w:type="dxa"/>
            <w:shd w:val="clear" w:color="000000" w:fill="FFFFFF"/>
            <w:noWrap/>
            <w:vAlign w:val="center"/>
            <w:hideMark/>
          </w:tcPr>
          <w:p w14:paraId="2B59D49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03E99E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CA3DB7B" w14:textId="77777777" w:rsidR="00CA3DDD" w:rsidRPr="000F5F1C" w:rsidRDefault="00CA3DDD" w:rsidP="00CA3DDD">
            <w:pPr>
              <w:jc w:val="center"/>
              <w:rPr>
                <w:b/>
                <w:bCs/>
                <w:color w:val="000000"/>
                <w:sz w:val="16"/>
                <w:szCs w:val="16"/>
              </w:rPr>
            </w:pPr>
            <w:r w:rsidRPr="000F5F1C">
              <w:rPr>
                <w:b/>
                <w:bCs/>
                <w:color w:val="000000"/>
                <w:sz w:val="16"/>
                <w:szCs w:val="16"/>
              </w:rPr>
              <w:t>4,1</w:t>
            </w:r>
          </w:p>
        </w:tc>
        <w:tc>
          <w:tcPr>
            <w:tcW w:w="851" w:type="dxa"/>
            <w:shd w:val="clear" w:color="000000" w:fill="FFFFFF"/>
            <w:noWrap/>
            <w:vAlign w:val="center"/>
            <w:hideMark/>
          </w:tcPr>
          <w:p w14:paraId="6527FB5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9E2039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EB14AB0"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728B4C0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4F09FC1"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67366C54" w14:textId="77777777" w:rsidTr="000F5F1C">
        <w:trPr>
          <w:trHeight w:val="300"/>
        </w:trPr>
        <w:tc>
          <w:tcPr>
            <w:tcW w:w="5802" w:type="dxa"/>
            <w:shd w:val="clear" w:color="000000" w:fill="FFFFFF"/>
            <w:vAlign w:val="center"/>
            <w:hideMark/>
          </w:tcPr>
          <w:p w14:paraId="33E04AD5" w14:textId="77777777" w:rsidR="00CA3DDD" w:rsidRPr="000F5F1C" w:rsidRDefault="00CA3DDD" w:rsidP="00CA3DDD">
            <w:pPr>
              <w:jc w:val="left"/>
              <w:rPr>
                <w:color w:val="000000"/>
                <w:sz w:val="16"/>
                <w:szCs w:val="16"/>
              </w:rPr>
            </w:pPr>
            <w:r w:rsidRPr="000F5F1C">
              <w:rPr>
                <w:color w:val="000000"/>
                <w:sz w:val="16"/>
                <w:szCs w:val="16"/>
              </w:rPr>
              <w:t xml:space="preserve">           domácnosti bez detí  - nízkou intenzitou práce ( 0,2 - 0,45)</w:t>
            </w:r>
          </w:p>
        </w:tc>
        <w:tc>
          <w:tcPr>
            <w:tcW w:w="851" w:type="dxa"/>
            <w:shd w:val="clear" w:color="000000" w:fill="FFFFFF"/>
            <w:noWrap/>
            <w:vAlign w:val="center"/>
            <w:hideMark/>
          </w:tcPr>
          <w:p w14:paraId="3EA3910A" w14:textId="77777777" w:rsidR="00CA3DDD" w:rsidRPr="000F5F1C" w:rsidRDefault="00CA3DDD" w:rsidP="00CA3DDD">
            <w:pPr>
              <w:jc w:val="center"/>
              <w:rPr>
                <w:b/>
                <w:bCs/>
                <w:color w:val="000000"/>
                <w:sz w:val="16"/>
                <w:szCs w:val="16"/>
              </w:rPr>
            </w:pPr>
            <w:r w:rsidRPr="000F5F1C">
              <w:rPr>
                <w:b/>
                <w:bCs/>
                <w:color w:val="000000"/>
                <w:sz w:val="16"/>
                <w:szCs w:val="16"/>
              </w:rPr>
              <w:t>27,0</w:t>
            </w:r>
          </w:p>
        </w:tc>
        <w:tc>
          <w:tcPr>
            <w:tcW w:w="851" w:type="dxa"/>
            <w:shd w:val="clear" w:color="000000" w:fill="FFFFFF"/>
            <w:noWrap/>
            <w:vAlign w:val="center"/>
            <w:hideMark/>
          </w:tcPr>
          <w:p w14:paraId="2400074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024C03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CEE83AE" w14:textId="77777777" w:rsidR="00CA3DDD" w:rsidRPr="000F5F1C" w:rsidRDefault="00CA3DDD" w:rsidP="00CA3DDD">
            <w:pPr>
              <w:jc w:val="center"/>
              <w:rPr>
                <w:b/>
                <w:bCs/>
                <w:color w:val="000000"/>
                <w:sz w:val="16"/>
                <w:szCs w:val="16"/>
              </w:rPr>
            </w:pPr>
            <w:r w:rsidRPr="000F5F1C">
              <w:rPr>
                <w:b/>
                <w:bCs/>
                <w:color w:val="000000"/>
                <w:sz w:val="16"/>
                <w:szCs w:val="16"/>
              </w:rPr>
              <w:t>33,9</w:t>
            </w:r>
          </w:p>
        </w:tc>
        <w:tc>
          <w:tcPr>
            <w:tcW w:w="851" w:type="dxa"/>
            <w:shd w:val="clear" w:color="000000" w:fill="FFFFFF"/>
            <w:noWrap/>
            <w:vAlign w:val="center"/>
            <w:hideMark/>
          </w:tcPr>
          <w:p w14:paraId="353E563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37D878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1C5AEFE" w14:textId="77777777" w:rsidR="00CA3DDD" w:rsidRPr="000F5F1C" w:rsidRDefault="00CA3DDD" w:rsidP="00CA3DDD">
            <w:pPr>
              <w:jc w:val="center"/>
              <w:rPr>
                <w:b/>
                <w:bCs/>
                <w:color w:val="000000"/>
                <w:sz w:val="16"/>
                <w:szCs w:val="16"/>
              </w:rPr>
            </w:pPr>
            <w:r w:rsidRPr="000F5F1C">
              <w:rPr>
                <w:b/>
                <w:bCs/>
                <w:color w:val="000000"/>
                <w:sz w:val="16"/>
                <w:szCs w:val="16"/>
              </w:rPr>
              <w:t>34,7</w:t>
            </w:r>
          </w:p>
        </w:tc>
        <w:tc>
          <w:tcPr>
            <w:tcW w:w="851" w:type="dxa"/>
            <w:shd w:val="clear" w:color="000000" w:fill="FFFFFF"/>
            <w:noWrap/>
            <w:vAlign w:val="center"/>
            <w:hideMark/>
          </w:tcPr>
          <w:p w14:paraId="47D73BC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71C7A7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A93CE4D" w14:textId="77777777" w:rsidR="00CA3DDD" w:rsidRPr="000F5F1C" w:rsidRDefault="00CA3DDD" w:rsidP="00CA3DDD">
            <w:pPr>
              <w:jc w:val="center"/>
              <w:rPr>
                <w:b/>
                <w:bCs/>
                <w:color w:val="000000"/>
                <w:sz w:val="16"/>
                <w:szCs w:val="16"/>
              </w:rPr>
            </w:pPr>
            <w:r w:rsidRPr="000F5F1C">
              <w:rPr>
                <w:b/>
                <w:bCs/>
                <w:color w:val="000000"/>
                <w:sz w:val="16"/>
                <w:szCs w:val="16"/>
              </w:rPr>
              <w:t>0,8</w:t>
            </w:r>
          </w:p>
        </w:tc>
        <w:tc>
          <w:tcPr>
            <w:tcW w:w="851" w:type="dxa"/>
            <w:shd w:val="clear" w:color="000000" w:fill="FFFFFF"/>
            <w:noWrap/>
            <w:vAlign w:val="center"/>
            <w:hideMark/>
          </w:tcPr>
          <w:p w14:paraId="635E1EF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CD7A089"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2A63A467" w14:textId="77777777" w:rsidTr="000F5F1C">
        <w:trPr>
          <w:trHeight w:val="300"/>
        </w:trPr>
        <w:tc>
          <w:tcPr>
            <w:tcW w:w="5802" w:type="dxa"/>
            <w:shd w:val="clear" w:color="000000" w:fill="FFFFFF"/>
            <w:vAlign w:val="center"/>
            <w:hideMark/>
          </w:tcPr>
          <w:p w14:paraId="2DE6B413" w14:textId="77777777" w:rsidR="00CA3DDD" w:rsidRPr="000F5F1C" w:rsidRDefault="00CA3DDD" w:rsidP="00CA3DDD">
            <w:pPr>
              <w:jc w:val="left"/>
              <w:rPr>
                <w:color w:val="000000"/>
                <w:sz w:val="16"/>
                <w:szCs w:val="16"/>
              </w:rPr>
            </w:pPr>
            <w:r w:rsidRPr="000F5F1C">
              <w:rPr>
                <w:color w:val="000000"/>
                <w:sz w:val="16"/>
                <w:szCs w:val="16"/>
              </w:rPr>
              <w:t xml:space="preserve">           domácnosti bez detí - strednou intenzitou práce ( 0,45 - 0,55)</w:t>
            </w:r>
          </w:p>
        </w:tc>
        <w:tc>
          <w:tcPr>
            <w:tcW w:w="851" w:type="dxa"/>
            <w:shd w:val="clear" w:color="000000" w:fill="FFFFFF"/>
            <w:noWrap/>
            <w:vAlign w:val="center"/>
            <w:hideMark/>
          </w:tcPr>
          <w:p w14:paraId="0697036A" w14:textId="77777777" w:rsidR="00CA3DDD" w:rsidRPr="000F5F1C" w:rsidRDefault="00CA3DDD" w:rsidP="00CA3DDD">
            <w:pPr>
              <w:jc w:val="center"/>
              <w:rPr>
                <w:b/>
                <w:bCs/>
                <w:color w:val="000000"/>
                <w:sz w:val="16"/>
                <w:szCs w:val="16"/>
              </w:rPr>
            </w:pPr>
            <w:r w:rsidRPr="000F5F1C">
              <w:rPr>
                <w:b/>
                <w:bCs/>
                <w:color w:val="000000"/>
                <w:sz w:val="16"/>
                <w:szCs w:val="16"/>
              </w:rPr>
              <w:t>7,9</w:t>
            </w:r>
          </w:p>
        </w:tc>
        <w:tc>
          <w:tcPr>
            <w:tcW w:w="851" w:type="dxa"/>
            <w:shd w:val="clear" w:color="000000" w:fill="FFFFFF"/>
            <w:noWrap/>
            <w:vAlign w:val="center"/>
            <w:hideMark/>
          </w:tcPr>
          <w:p w14:paraId="6A6AAA0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90AF64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49648FF" w14:textId="77777777" w:rsidR="00CA3DDD" w:rsidRPr="000F5F1C" w:rsidRDefault="00CA3DDD" w:rsidP="00CA3DDD">
            <w:pPr>
              <w:jc w:val="center"/>
              <w:rPr>
                <w:b/>
                <w:bCs/>
                <w:color w:val="000000"/>
                <w:sz w:val="16"/>
                <w:szCs w:val="16"/>
              </w:rPr>
            </w:pPr>
            <w:r w:rsidRPr="000F5F1C">
              <w:rPr>
                <w:b/>
                <w:bCs/>
                <w:color w:val="000000"/>
                <w:sz w:val="16"/>
                <w:szCs w:val="16"/>
              </w:rPr>
              <w:t>12,7</w:t>
            </w:r>
          </w:p>
        </w:tc>
        <w:tc>
          <w:tcPr>
            <w:tcW w:w="851" w:type="dxa"/>
            <w:shd w:val="clear" w:color="000000" w:fill="FFFFFF"/>
            <w:noWrap/>
            <w:vAlign w:val="center"/>
            <w:hideMark/>
          </w:tcPr>
          <w:p w14:paraId="247B449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8041D0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0DAF8F3" w14:textId="77777777" w:rsidR="00CA3DDD" w:rsidRPr="000F5F1C" w:rsidRDefault="00CA3DDD" w:rsidP="00CA3DDD">
            <w:pPr>
              <w:jc w:val="center"/>
              <w:rPr>
                <w:b/>
                <w:bCs/>
                <w:color w:val="000000"/>
                <w:sz w:val="16"/>
                <w:szCs w:val="16"/>
              </w:rPr>
            </w:pPr>
            <w:r w:rsidRPr="000F5F1C">
              <w:rPr>
                <w:b/>
                <w:bCs/>
                <w:color w:val="000000"/>
                <w:sz w:val="16"/>
                <w:szCs w:val="16"/>
              </w:rPr>
              <w:t>16,5</w:t>
            </w:r>
          </w:p>
        </w:tc>
        <w:tc>
          <w:tcPr>
            <w:tcW w:w="851" w:type="dxa"/>
            <w:shd w:val="clear" w:color="000000" w:fill="FFFFFF"/>
            <w:noWrap/>
            <w:vAlign w:val="center"/>
            <w:hideMark/>
          </w:tcPr>
          <w:p w14:paraId="2B8D66D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AAECA1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E8B2CCB" w14:textId="77777777" w:rsidR="00CA3DDD" w:rsidRPr="000F5F1C" w:rsidRDefault="00CA3DDD" w:rsidP="00CA3DDD">
            <w:pPr>
              <w:jc w:val="center"/>
              <w:rPr>
                <w:b/>
                <w:bCs/>
                <w:color w:val="000000"/>
                <w:sz w:val="16"/>
                <w:szCs w:val="16"/>
              </w:rPr>
            </w:pPr>
            <w:r w:rsidRPr="000F5F1C">
              <w:rPr>
                <w:b/>
                <w:bCs/>
                <w:color w:val="000000"/>
                <w:sz w:val="16"/>
                <w:szCs w:val="16"/>
              </w:rPr>
              <w:t>3,8</w:t>
            </w:r>
          </w:p>
        </w:tc>
        <w:tc>
          <w:tcPr>
            <w:tcW w:w="851" w:type="dxa"/>
            <w:shd w:val="clear" w:color="000000" w:fill="FFFFFF"/>
            <w:noWrap/>
            <w:vAlign w:val="center"/>
            <w:hideMark/>
          </w:tcPr>
          <w:p w14:paraId="4C42452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564E2F5"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716B51BC" w14:textId="77777777" w:rsidTr="000F5F1C">
        <w:trPr>
          <w:trHeight w:val="300"/>
        </w:trPr>
        <w:tc>
          <w:tcPr>
            <w:tcW w:w="5802" w:type="dxa"/>
            <w:shd w:val="clear" w:color="000000" w:fill="FFFFFF"/>
            <w:vAlign w:val="center"/>
            <w:hideMark/>
          </w:tcPr>
          <w:p w14:paraId="4BA6BD43" w14:textId="77777777" w:rsidR="00CA3DDD" w:rsidRPr="000F5F1C" w:rsidRDefault="00CA3DDD" w:rsidP="00CA3DDD">
            <w:pPr>
              <w:jc w:val="left"/>
              <w:rPr>
                <w:color w:val="000000"/>
                <w:sz w:val="16"/>
                <w:szCs w:val="16"/>
              </w:rPr>
            </w:pPr>
            <w:r w:rsidRPr="000F5F1C">
              <w:rPr>
                <w:color w:val="000000"/>
                <w:sz w:val="16"/>
                <w:szCs w:val="16"/>
              </w:rPr>
              <w:t xml:space="preserve">           domácnosti bez detí - vysokou intenzitou práce (0,55 - 0,85)</w:t>
            </w:r>
          </w:p>
        </w:tc>
        <w:tc>
          <w:tcPr>
            <w:tcW w:w="851" w:type="dxa"/>
            <w:shd w:val="clear" w:color="000000" w:fill="FFFFFF"/>
            <w:noWrap/>
            <w:vAlign w:val="center"/>
            <w:hideMark/>
          </w:tcPr>
          <w:p w14:paraId="56B795DF" w14:textId="77777777" w:rsidR="00CA3DDD" w:rsidRPr="000F5F1C" w:rsidRDefault="00CA3DDD" w:rsidP="00CA3DDD">
            <w:pPr>
              <w:jc w:val="center"/>
              <w:rPr>
                <w:b/>
                <w:bCs/>
                <w:color w:val="000000"/>
                <w:sz w:val="16"/>
                <w:szCs w:val="16"/>
              </w:rPr>
            </w:pPr>
            <w:r w:rsidRPr="000F5F1C">
              <w:rPr>
                <w:b/>
                <w:bCs/>
                <w:color w:val="000000"/>
                <w:sz w:val="16"/>
                <w:szCs w:val="16"/>
              </w:rPr>
              <w:t>3,3</w:t>
            </w:r>
          </w:p>
        </w:tc>
        <w:tc>
          <w:tcPr>
            <w:tcW w:w="851" w:type="dxa"/>
            <w:shd w:val="clear" w:color="000000" w:fill="FFFFFF"/>
            <w:noWrap/>
            <w:vAlign w:val="center"/>
            <w:hideMark/>
          </w:tcPr>
          <w:p w14:paraId="5BFD606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267574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18D4504" w14:textId="77777777" w:rsidR="00CA3DDD" w:rsidRPr="000F5F1C" w:rsidRDefault="00CA3DDD" w:rsidP="00CA3DDD">
            <w:pPr>
              <w:jc w:val="center"/>
              <w:rPr>
                <w:b/>
                <w:bCs/>
                <w:color w:val="000000"/>
                <w:sz w:val="16"/>
                <w:szCs w:val="16"/>
              </w:rPr>
            </w:pPr>
            <w:r w:rsidRPr="000F5F1C">
              <w:rPr>
                <w:b/>
                <w:bCs/>
                <w:color w:val="000000"/>
                <w:sz w:val="16"/>
                <w:szCs w:val="16"/>
              </w:rPr>
              <w:t>2,7</w:t>
            </w:r>
          </w:p>
        </w:tc>
        <w:tc>
          <w:tcPr>
            <w:tcW w:w="851" w:type="dxa"/>
            <w:shd w:val="clear" w:color="000000" w:fill="FFFFFF"/>
            <w:noWrap/>
            <w:vAlign w:val="center"/>
            <w:hideMark/>
          </w:tcPr>
          <w:p w14:paraId="539DAA0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291C1D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CC52387" w14:textId="77777777" w:rsidR="00CA3DDD" w:rsidRPr="000F5F1C" w:rsidRDefault="00CA3DDD" w:rsidP="00CA3DDD">
            <w:pPr>
              <w:jc w:val="center"/>
              <w:rPr>
                <w:b/>
                <w:bCs/>
                <w:color w:val="000000"/>
                <w:sz w:val="16"/>
                <w:szCs w:val="16"/>
              </w:rPr>
            </w:pPr>
            <w:r w:rsidRPr="000F5F1C">
              <w:rPr>
                <w:b/>
                <w:bCs/>
                <w:color w:val="000000"/>
                <w:sz w:val="16"/>
                <w:szCs w:val="16"/>
              </w:rPr>
              <w:t>3,6</w:t>
            </w:r>
          </w:p>
        </w:tc>
        <w:tc>
          <w:tcPr>
            <w:tcW w:w="851" w:type="dxa"/>
            <w:shd w:val="clear" w:color="000000" w:fill="FFFFFF"/>
            <w:noWrap/>
            <w:vAlign w:val="center"/>
            <w:hideMark/>
          </w:tcPr>
          <w:p w14:paraId="01F0B92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AFBCF1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94512A7" w14:textId="77777777" w:rsidR="00CA3DDD" w:rsidRPr="000F5F1C" w:rsidRDefault="00CA3DDD" w:rsidP="00CA3DDD">
            <w:pPr>
              <w:jc w:val="center"/>
              <w:rPr>
                <w:b/>
                <w:bCs/>
                <w:color w:val="000000"/>
                <w:sz w:val="16"/>
                <w:szCs w:val="16"/>
              </w:rPr>
            </w:pPr>
            <w:r w:rsidRPr="000F5F1C">
              <w:rPr>
                <w:b/>
                <w:bCs/>
                <w:color w:val="000000"/>
                <w:sz w:val="16"/>
                <w:szCs w:val="16"/>
              </w:rPr>
              <w:t>0,9</w:t>
            </w:r>
          </w:p>
        </w:tc>
        <w:tc>
          <w:tcPr>
            <w:tcW w:w="851" w:type="dxa"/>
            <w:shd w:val="clear" w:color="000000" w:fill="FFFFFF"/>
            <w:noWrap/>
            <w:vAlign w:val="center"/>
            <w:hideMark/>
          </w:tcPr>
          <w:p w14:paraId="69E98B5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F927A51"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2B0EC785" w14:textId="77777777" w:rsidTr="000F5F1C">
        <w:trPr>
          <w:trHeight w:val="330"/>
        </w:trPr>
        <w:tc>
          <w:tcPr>
            <w:tcW w:w="5802" w:type="dxa"/>
            <w:shd w:val="clear" w:color="000000" w:fill="FFFFFF"/>
            <w:vAlign w:val="center"/>
            <w:hideMark/>
          </w:tcPr>
          <w:p w14:paraId="3D2B911C" w14:textId="77777777" w:rsidR="00CA3DDD" w:rsidRPr="000F5F1C" w:rsidRDefault="00CA3DDD" w:rsidP="00CA3DDD">
            <w:pPr>
              <w:jc w:val="left"/>
              <w:rPr>
                <w:color w:val="000000"/>
                <w:sz w:val="16"/>
                <w:szCs w:val="16"/>
              </w:rPr>
            </w:pPr>
            <w:r w:rsidRPr="000F5F1C">
              <w:rPr>
                <w:color w:val="000000"/>
                <w:sz w:val="16"/>
                <w:szCs w:val="16"/>
              </w:rPr>
              <w:t xml:space="preserve">           domácnosti bez detí - veľmi vysokou intenzitou práce (0,85 - 1)</w:t>
            </w:r>
          </w:p>
        </w:tc>
        <w:tc>
          <w:tcPr>
            <w:tcW w:w="851" w:type="dxa"/>
            <w:shd w:val="clear" w:color="000000" w:fill="FFFFFF"/>
            <w:noWrap/>
            <w:vAlign w:val="center"/>
            <w:hideMark/>
          </w:tcPr>
          <w:p w14:paraId="4B6AA3BB" w14:textId="77777777" w:rsidR="00CA3DDD" w:rsidRPr="000F5F1C" w:rsidRDefault="00CA3DDD" w:rsidP="00CA3DDD">
            <w:pPr>
              <w:jc w:val="center"/>
              <w:rPr>
                <w:b/>
                <w:bCs/>
                <w:color w:val="000000"/>
                <w:sz w:val="16"/>
                <w:szCs w:val="16"/>
              </w:rPr>
            </w:pPr>
            <w:r w:rsidRPr="000F5F1C">
              <w:rPr>
                <w:b/>
                <w:bCs/>
                <w:color w:val="000000"/>
                <w:sz w:val="16"/>
                <w:szCs w:val="16"/>
              </w:rPr>
              <w:t>2,6</w:t>
            </w:r>
          </w:p>
        </w:tc>
        <w:tc>
          <w:tcPr>
            <w:tcW w:w="851" w:type="dxa"/>
            <w:shd w:val="clear" w:color="000000" w:fill="FFFFFF"/>
            <w:noWrap/>
            <w:vAlign w:val="center"/>
            <w:hideMark/>
          </w:tcPr>
          <w:p w14:paraId="55181E7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9568E4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89D3713" w14:textId="77777777" w:rsidR="00CA3DDD" w:rsidRPr="000F5F1C" w:rsidRDefault="00CA3DDD" w:rsidP="00CA3DDD">
            <w:pPr>
              <w:jc w:val="center"/>
              <w:rPr>
                <w:b/>
                <w:bCs/>
                <w:color w:val="000000"/>
                <w:sz w:val="16"/>
                <w:szCs w:val="16"/>
              </w:rPr>
            </w:pPr>
            <w:r w:rsidRPr="000F5F1C">
              <w:rPr>
                <w:b/>
                <w:bCs/>
                <w:color w:val="000000"/>
                <w:sz w:val="16"/>
                <w:szCs w:val="16"/>
              </w:rPr>
              <w:t>2,9</w:t>
            </w:r>
          </w:p>
        </w:tc>
        <w:tc>
          <w:tcPr>
            <w:tcW w:w="851" w:type="dxa"/>
            <w:shd w:val="clear" w:color="000000" w:fill="FFFFFF"/>
            <w:noWrap/>
            <w:vAlign w:val="center"/>
            <w:hideMark/>
          </w:tcPr>
          <w:p w14:paraId="3256A25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09F375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71B5DAC" w14:textId="77777777" w:rsidR="00CA3DDD" w:rsidRPr="000F5F1C" w:rsidRDefault="00CA3DDD" w:rsidP="00CA3DDD">
            <w:pPr>
              <w:jc w:val="center"/>
              <w:rPr>
                <w:b/>
                <w:bCs/>
                <w:color w:val="000000"/>
                <w:sz w:val="16"/>
                <w:szCs w:val="16"/>
              </w:rPr>
            </w:pPr>
            <w:r w:rsidRPr="000F5F1C">
              <w:rPr>
                <w:b/>
                <w:bCs/>
                <w:color w:val="000000"/>
                <w:sz w:val="16"/>
                <w:szCs w:val="16"/>
              </w:rPr>
              <w:t>3,0</w:t>
            </w:r>
          </w:p>
        </w:tc>
        <w:tc>
          <w:tcPr>
            <w:tcW w:w="851" w:type="dxa"/>
            <w:shd w:val="clear" w:color="000000" w:fill="FFFFFF"/>
            <w:noWrap/>
            <w:vAlign w:val="center"/>
            <w:hideMark/>
          </w:tcPr>
          <w:p w14:paraId="2FE5717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03FB8B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79E9C1F"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1AD8485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65B63C1"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719140C" w14:textId="77777777" w:rsidTr="000F5F1C">
        <w:trPr>
          <w:trHeight w:val="330"/>
        </w:trPr>
        <w:tc>
          <w:tcPr>
            <w:tcW w:w="5802" w:type="dxa"/>
            <w:shd w:val="clear" w:color="000000" w:fill="FFFFFF"/>
            <w:vAlign w:val="center"/>
            <w:hideMark/>
          </w:tcPr>
          <w:p w14:paraId="7108FC13" w14:textId="77777777" w:rsidR="00CA3DDD" w:rsidRPr="000F5F1C" w:rsidRDefault="00CA3DDD" w:rsidP="00CA3DDD">
            <w:pPr>
              <w:jc w:val="left"/>
              <w:rPr>
                <w:color w:val="000000"/>
                <w:sz w:val="16"/>
                <w:szCs w:val="16"/>
              </w:rPr>
            </w:pPr>
            <w:r w:rsidRPr="000F5F1C">
              <w:rPr>
                <w:color w:val="000000"/>
                <w:sz w:val="16"/>
                <w:szCs w:val="16"/>
              </w:rPr>
              <w:t xml:space="preserve">           domácnosti s deťmi  - nízkou intenzitou práce inou ako veľmi nízkou ( 0,2 - 1)</w:t>
            </w:r>
          </w:p>
        </w:tc>
        <w:tc>
          <w:tcPr>
            <w:tcW w:w="851" w:type="dxa"/>
            <w:shd w:val="clear" w:color="000000" w:fill="FFFFFF"/>
            <w:noWrap/>
            <w:vAlign w:val="center"/>
            <w:hideMark/>
          </w:tcPr>
          <w:p w14:paraId="00BB5F0A" w14:textId="77777777" w:rsidR="00CA3DDD" w:rsidRPr="000F5F1C" w:rsidRDefault="00CA3DDD" w:rsidP="00CA3DDD">
            <w:pPr>
              <w:jc w:val="center"/>
              <w:rPr>
                <w:b/>
                <w:bCs/>
                <w:color w:val="000000"/>
                <w:sz w:val="16"/>
                <w:szCs w:val="16"/>
              </w:rPr>
            </w:pPr>
            <w:r w:rsidRPr="000F5F1C">
              <w:rPr>
                <w:b/>
                <w:bCs/>
                <w:color w:val="000000"/>
                <w:sz w:val="16"/>
                <w:szCs w:val="16"/>
              </w:rPr>
              <w:t>8,0</w:t>
            </w:r>
          </w:p>
        </w:tc>
        <w:tc>
          <w:tcPr>
            <w:tcW w:w="851" w:type="dxa"/>
            <w:shd w:val="clear" w:color="000000" w:fill="FFFFFF"/>
            <w:noWrap/>
            <w:vAlign w:val="center"/>
            <w:hideMark/>
          </w:tcPr>
          <w:p w14:paraId="2F39B91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47F1CA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B7BCBFD" w14:textId="77777777" w:rsidR="00CA3DDD" w:rsidRPr="000F5F1C" w:rsidRDefault="00CA3DDD" w:rsidP="00CA3DDD">
            <w:pPr>
              <w:jc w:val="center"/>
              <w:rPr>
                <w:b/>
                <w:bCs/>
                <w:color w:val="000000"/>
                <w:sz w:val="16"/>
                <w:szCs w:val="16"/>
              </w:rPr>
            </w:pPr>
            <w:r w:rsidRPr="000F5F1C">
              <w:rPr>
                <w:b/>
                <w:bCs/>
                <w:color w:val="000000"/>
                <w:sz w:val="16"/>
                <w:szCs w:val="16"/>
              </w:rPr>
              <w:t>8,8</w:t>
            </w:r>
          </w:p>
        </w:tc>
        <w:tc>
          <w:tcPr>
            <w:tcW w:w="851" w:type="dxa"/>
            <w:shd w:val="clear" w:color="000000" w:fill="FFFFFF"/>
            <w:noWrap/>
            <w:vAlign w:val="center"/>
            <w:hideMark/>
          </w:tcPr>
          <w:p w14:paraId="474D6E7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092D47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BEDDD42" w14:textId="77777777" w:rsidR="00CA3DDD" w:rsidRPr="000F5F1C" w:rsidRDefault="00CA3DDD" w:rsidP="00CA3DDD">
            <w:pPr>
              <w:jc w:val="center"/>
              <w:rPr>
                <w:b/>
                <w:bCs/>
                <w:color w:val="000000"/>
                <w:sz w:val="16"/>
                <w:szCs w:val="16"/>
              </w:rPr>
            </w:pPr>
            <w:r w:rsidRPr="000F5F1C">
              <w:rPr>
                <w:b/>
                <w:bCs/>
                <w:color w:val="000000"/>
                <w:sz w:val="16"/>
                <w:szCs w:val="16"/>
              </w:rPr>
              <w:t>8,5</w:t>
            </w:r>
          </w:p>
        </w:tc>
        <w:tc>
          <w:tcPr>
            <w:tcW w:w="851" w:type="dxa"/>
            <w:shd w:val="clear" w:color="000000" w:fill="FFFFFF"/>
            <w:noWrap/>
            <w:vAlign w:val="center"/>
            <w:hideMark/>
          </w:tcPr>
          <w:p w14:paraId="0F4DE26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9F35BF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81B6942"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5EA1E16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350A00F"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5E45F4C7" w14:textId="77777777" w:rsidTr="000F5F1C">
        <w:trPr>
          <w:trHeight w:val="300"/>
        </w:trPr>
        <w:tc>
          <w:tcPr>
            <w:tcW w:w="5802" w:type="dxa"/>
            <w:shd w:val="clear" w:color="000000" w:fill="FFFFFF"/>
            <w:vAlign w:val="center"/>
            <w:hideMark/>
          </w:tcPr>
          <w:p w14:paraId="2822FDD5" w14:textId="77777777" w:rsidR="00CA3DDD" w:rsidRPr="000F5F1C" w:rsidRDefault="00CA3DDD" w:rsidP="00CA3DDD">
            <w:pPr>
              <w:jc w:val="left"/>
              <w:rPr>
                <w:color w:val="000000"/>
                <w:sz w:val="16"/>
                <w:szCs w:val="16"/>
              </w:rPr>
            </w:pPr>
            <w:r w:rsidRPr="000F5F1C">
              <w:rPr>
                <w:color w:val="000000"/>
                <w:sz w:val="16"/>
                <w:szCs w:val="16"/>
              </w:rPr>
              <w:t xml:space="preserve">           domácnosti s deťmi - nízkou intenzitou práce ( 0,2 - 0,45)</w:t>
            </w:r>
          </w:p>
        </w:tc>
        <w:tc>
          <w:tcPr>
            <w:tcW w:w="851" w:type="dxa"/>
            <w:shd w:val="clear" w:color="000000" w:fill="FFFFFF"/>
            <w:noWrap/>
            <w:vAlign w:val="center"/>
            <w:hideMark/>
          </w:tcPr>
          <w:p w14:paraId="6170AD51" w14:textId="77777777" w:rsidR="00CA3DDD" w:rsidRPr="000F5F1C" w:rsidRDefault="00CA3DDD" w:rsidP="00CA3DDD">
            <w:pPr>
              <w:jc w:val="center"/>
              <w:rPr>
                <w:b/>
                <w:bCs/>
                <w:color w:val="000000"/>
                <w:sz w:val="16"/>
                <w:szCs w:val="16"/>
              </w:rPr>
            </w:pPr>
            <w:r w:rsidRPr="000F5F1C">
              <w:rPr>
                <w:b/>
                <w:bCs/>
                <w:color w:val="000000"/>
                <w:sz w:val="16"/>
                <w:szCs w:val="16"/>
              </w:rPr>
              <w:t>38,1</w:t>
            </w:r>
          </w:p>
        </w:tc>
        <w:tc>
          <w:tcPr>
            <w:tcW w:w="851" w:type="dxa"/>
            <w:shd w:val="clear" w:color="000000" w:fill="FFFFFF"/>
            <w:noWrap/>
            <w:vAlign w:val="center"/>
            <w:hideMark/>
          </w:tcPr>
          <w:p w14:paraId="3AB5ED9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067B82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610A042" w14:textId="77777777" w:rsidR="00CA3DDD" w:rsidRPr="000F5F1C" w:rsidRDefault="00CA3DDD" w:rsidP="00CA3DDD">
            <w:pPr>
              <w:jc w:val="center"/>
              <w:rPr>
                <w:b/>
                <w:bCs/>
                <w:color w:val="000000"/>
                <w:sz w:val="16"/>
                <w:szCs w:val="16"/>
              </w:rPr>
            </w:pPr>
            <w:r w:rsidRPr="000F5F1C">
              <w:rPr>
                <w:b/>
                <w:bCs/>
                <w:color w:val="000000"/>
                <w:sz w:val="16"/>
                <w:szCs w:val="16"/>
              </w:rPr>
              <w:t>49,4</w:t>
            </w:r>
          </w:p>
        </w:tc>
        <w:tc>
          <w:tcPr>
            <w:tcW w:w="851" w:type="dxa"/>
            <w:shd w:val="clear" w:color="000000" w:fill="FFFFFF"/>
            <w:noWrap/>
            <w:vAlign w:val="center"/>
            <w:hideMark/>
          </w:tcPr>
          <w:p w14:paraId="56E0F9F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FE33BF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B8089DD" w14:textId="77777777" w:rsidR="00CA3DDD" w:rsidRPr="000F5F1C" w:rsidRDefault="00CA3DDD" w:rsidP="00CA3DDD">
            <w:pPr>
              <w:jc w:val="center"/>
              <w:rPr>
                <w:b/>
                <w:bCs/>
                <w:color w:val="000000"/>
                <w:sz w:val="16"/>
                <w:szCs w:val="16"/>
              </w:rPr>
            </w:pPr>
            <w:r w:rsidRPr="000F5F1C">
              <w:rPr>
                <w:b/>
                <w:bCs/>
                <w:color w:val="000000"/>
                <w:sz w:val="16"/>
                <w:szCs w:val="16"/>
              </w:rPr>
              <w:t>58,9</w:t>
            </w:r>
          </w:p>
        </w:tc>
        <w:tc>
          <w:tcPr>
            <w:tcW w:w="851" w:type="dxa"/>
            <w:shd w:val="clear" w:color="000000" w:fill="FFFFFF"/>
            <w:noWrap/>
            <w:vAlign w:val="center"/>
            <w:hideMark/>
          </w:tcPr>
          <w:p w14:paraId="2D35A4E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E04D01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9AF1051" w14:textId="77777777" w:rsidR="00CA3DDD" w:rsidRPr="000F5F1C" w:rsidRDefault="00CA3DDD" w:rsidP="00CA3DDD">
            <w:pPr>
              <w:jc w:val="center"/>
              <w:rPr>
                <w:b/>
                <w:bCs/>
                <w:color w:val="000000"/>
                <w:sz w:val="16"/>
                <w:szCs w:val="16"/>
              </w:rPr>
            </w:pPr>
            <w:r w:rsidRPr="000F5F1C">
              <w:rPr>
                <w:b/>
                <w:bCs/>
                <w:color w:val="000000"/>
                <w:sz w:val="16"/>
                <w:szCs w:val="16"/>
              </w:rPr>
              <w:t>9,5</w:t>
            </w:r>
          </w:p>
        </w:tc>
        <w:tc>
          <w:tcPr>
            <w:tcW w:w="851" w:type="dxa"/>
            <w:shd w:val="clear" w:color="000000" w:fill="FFFFFF"/>
            <w:noWrap/>
            <w:vAlign w:val="center"/>
            <w:hideMark/>
          </w:tcPr>
          <w:p w14:paraId="6C11BBE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F619960"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6EDEA076" w14:textId="77777777" w:rsidTr="000F5F1C">
        <w:trPr>
          <w:trHeight w:val="300"/>
        </w:trPr>
        <w:tc>
          <w:tcPr>
            <w:tcW w:w="5802" w:type="dxa"/>
            <w:shd w:val="clear" w:color="000000" w:fill="FFFFFF"/>
            <w:vAlign w:val="center"/>
            <w:hideMark/>
          </w:tcPr>
          <w:p w14:paraId="3CCC6EB4" w14:textId="77777777" w:rsidR="00CA3DDD" w:rsidRPr="000F5F1C" w:rsidRDefault="00CA3DDD" w:rsidP="00CA3DDD">
            <w:pPr>
              <w:jc w:val="left"/>
              <w:rPr>
                <w:color w:val="000000"/>
                <w:sz w:val="16"/>
                <w:szCs w:val="16"/>
              </w:rPr>
            </w:pPr>
            <w:r w:rsidRPr="000F5F1C">
              <w:rPr>
                <w:color w:val="000000"/>
                <w:sz w:val="16"/>
                <w:szCs w:val="16"/>
              </w:rPr>
              <w:t xml:space="preserve">           domácnosti s deťmi - strednou intenzitou práce ( 0,45 - 0,55)</w:t>
            </w:r>
          </w:p>
        </w:tc>
        <w:tc>
          <w:tcPr>
            <w:tcW w:w="851" w:type="dxa"/>
            <w:shd w:val="clear" w:color="000000" w:fill="FFFFFF"/>
            <w:noWrap/>
            <w:vAlign w:val="center"/>
            <w:hideMark/>
          </w:tcPr>
          <w:p w14:paraId="09BFC543" w14:textId="77777777" w:rsidR="00CA3DDD" w:rsidRPr="000F5F1C" w:rsidRDefault="00CA3DDD" w:rsidP="00CA3DDD">
            <w:pPr>
              <w:jc w:val="center"/>
              <w:rPr>
                <w:b/>
                <w:bCs/>
                <w:color w:val="000000"/>
                <w:sz w:val="16"/>
                <w:szCs w:val="16"/>
              </w:rPr>
            </w:pPr>
            <w:r w:rsidRPr="000F5F1C">
              <w:rPr>
                <w:b/>
                <w:bCs/>
                <w:color w:val="000000"/>
                <w:sz w:val="16"/>
                <w:szCs w:val="16"/>
              </w:rPr>
              <w:t>22,1</w:t>
            </w:r>
          </w:p>
        </w:tc>
        <w:tc>
          <w:tcPr>
            <w:tcW w:w="851" w:type="dxa"/>
            <w:shd w:val="clear" w:color="000000" w:fill="FFFFFF"/>
            <w:noWrap/>
            <w:vAlign w:val="center"/>
            <w:hideMark/>
          </w:tcPr>
          <w:p w14:paraId="1CFF54F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A6B2EF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CF6A701" w14:textId="77777777" w:rsidR="00CA3DDD" w:rsidRPr="000F5F1C" w:rsidRDefault="00CA3DDD" w:rsidP="00CA3DDD">
            <w:pPr>
              <w:jc w:val="center"/>
              <w:rPr>
                <w:b/>
                <w:bCs/>
                <w:color w:val="000000"/>
                <w:sz w:val="16"/>
                <w:szCs w:val="16"/>
              </w:rPr>
            </w:pPr>
            <w:r w:rsidRPr="000F5F1C">
              <w:rPr>
                <w:b/>
                <w:bCs/>
                <w:color w:val="000000"/>
                <w:sz w:val="16"/>
                <w:szCs w:val="16"/>
              </w:rPr>
              <w:t>29,1</w:t>
            </w:r>
          </w:p>
        </w:tc>
        <w:tc>
          <w:tcPr>
            <w:tcW w:w="851" w:type="dxa"/>
            <w:shd w:val="clear" w:color="000000" w:fill="FFFFFF"/>
            <w:noWrap/>
            <w:vAlign w:val="center"/>
            <w:hideMark/>
          </w:tcPr>
          <w:p w14:paraId="2D71BE4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F9EBA9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768D6D3" w14:textId="77777777" w:rsidR="00CA3DDD" w:rsidRPr="000F5F1C" w:rsidRDefault="00CA3DDD" w:rsidP="00CA3DDD">
            <w:pPr>
              <w:jc w:val="center"/>
              <w:rPr>
                <w:b/>
                <w:bCs/>
                <w:color w:val="000000"/>
                <w:sz w:val="16"/>
                <w:szCs w:val="16"/>
              </w:rPr>
            </w:pPr>
            <w:r w:rsidRPr="000F5F1C">
              <w:rPr>
                <w:b/>
                <w:bCs/>
                <w:color w:val="000000"/>
                <w:sz w:val="16"/>
                <w:szCs w:val="16"/>
              </w:rPr>
              <w:t>25,0</w:t>
            </w:r>
          </w:p>
        </w:tc>
        <w:tc>
          <w:tcPr>
            <w:tcW w:w="851" w:type="dxa"/>
            <w:shd w:val="clear" w:color="000000" w:fill="FFFFFF"/>
            <w:noWrap/>
            <w:vAlign w:val="center"/>
            <w:hideMark/>
          </w:tcPr>
          <w:p w14:paraId="5C06175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0B9873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886494A" w14:textId="77777777" w:rsidR="00CA3DDD" w:rsidRPr="000F5F1C" w:rsidRDefault="00CA3DDD" w:rsidP="00CA3DDD">
            <w:pPr>
              <w:jc w:val="center"/>
              <w:rPr>
                <w:b/>
                <w:bCs/>
                <w:color w:val="000000"/>
                <w:sz w:val="16"/>
                <w:szCs w:val="16"/>
              </w:rPr>
            </w:pPr>
            <w:r w:rsidRPr="000F5F1C">
              <w:rPr>
                <w:b/>
                <w:bCs/>
                <w:color w:val="000000"/>
                <w:sz w:val="16"/>
                <w:szCs w:val="16"/>
              </w:rPr>
              <w:t>-4,1</w:t>
            </w:r>
          </w:p>
        </w:tc>
        <w:tc>
          <w:tcPr>
            <w:tcW w:w="851" w:type="dxa"/>
            <w:shd w:val="clear" w:color="000000" w:fill="FFFFFF"/>
            <w:noWrap/>
            <w:vAlign w:val="center"/>
            <w:hideMark/>
          </w:tcPr>
          <w:p w14:paraId="72B667C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AB863EF"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58A5990E" w14:textId="77777777" w:rsidTr="000F5F1C">
        <w:trPr>
          <w:trHeight w:val="300"/>
        </w:trPr>
        <w:tc>
          <w:tcPr>
            <w:tcW w:w="5802" w:type="dxa"/>
            <w:shd w:val="clear" w:color="000000" w:fill="FFFFFF"/>
            <w:vAlign w:val="center"/>
            <w:hideMark/>
          </w:tcPr>
          <w:p w14:paraId="6DBECA7F" w14:textId="77777777" w:rsidR="00CA3DDD" w:rsidRPr="000F5F1C" w:rsidRDefault="00CA3DDD" w:rsidP="00CA3DDD">
            <w:pPr>
              <w:jc w:val="left"/>
              <w:rPr>
                <w:color w:val="000000"/>
                <w:sz w:val="16"/>
                <w:szCs w:val="16"/>
              </w:rPr>
            </w:pPr>
            <w:r w:rsidRPr="000F5F1C">
              <w:rPr>
                <w:color w:val="000000"/>
                <w:sz w:val="16"/>
                <w:szCs w:val="16"/>
              </w:rPr>
              <w:t xml:space="preserve">           domácnosti s deťmi - vysokou intenzitou práce (0,55 - 0,85)</w:t>
            </w:r>
          </w:p>
        </w:tc>
        <w:tc>
          <w:tcPr>
            <w:tcW w:w="851" w:type="dxa"/>
            <w:shd w:val="clear" w:color="000000" w:fill="FFFFFF"/>
            <w:noWrap/>
            <w:vAlign w:val="center"/>
            <w:hideMark/>
          </w:tcPr>
          <w:p w14:paraId="4B6B5F40" w14:textId="77777777" w:rsidR="00CA3DDD" w:rsidRPr="000F5F1C" w:rsidRDefault="00CA3DDD" w:rsidP="00CA3DDD">
            <w:pPr>
              <w:jc w:val="center"/>
              <w:rPr>
                <w:b/>
                <w:bCs/>
                <w:color w:val="000000"/>
                <w:sz w:val="16"/>
                <w:szCs w:val="16"/>
              </w:rPr>
            </w:pPr>
            <w:r w:rsidRPr="000F5F1C">
              <w:rPr>
                <w:b/>
                <w:bCs/>
                <w:color w:val="000000"/>
                <w:sz w:val="16"/>
                <w:szCs w:val="16"/>
              </w:rPr>
              <w:t>8,8</w:t>
            </w:r>
          </w:p>
        </w:tc>
        <w:tc>
          <w:tcPr>
            <w:tcW w:w="851" w:type="dxa"/>
            <w:shd w:val="clear" w:color="000000" w:fill="FFFFFF"/>
            <w:noWrap/>
            <w:vAlign w:val="center"/>
            <w:hideMark/>
          </w:tcPr>
          <w:p w14:paraId="7131F07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3E3EE3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A375354" w14:textId="77777777" w:rsidR="00CA3DDD" w:rsidRPr="000F5F1C" w:rsidRDefault="00CA3DDD" w:rsidP="00CA3DDD">
            <w:pPr>
              <w:jc w:val="center"/>
              <w:rPr>
                <w:b/>
                <w:bCs/>
                <w:color w:val="000000"/>
                <w:sz w:val="16"/>
                <w:szCs w:val="16"/>
              </w:rPr>
            </w:pPr>
            <w:r w:rsidRPr="000F5F1C">
              <w:rPr>
                <w:b/>
                <w:bCs/>
                <w:color w:val="000000"/>
                <w:sz w:val="16"/>
                <w:szCs w:val="16"/>
              </w:rPr>
              <w:t>10,6</w:t>
            </w:r>
          </w:p>
        </w:tc>
        <w:tc>
          <w:tcPr>
            <w:tcW w:w="851" w:type="dxa"/>
            <w:shd w:val="clear" w:color="000000" w:fill="FFFFFF"/>
            <w:noWrap/>
            <w:vAlign w:val="center"/>
            <w:hideMark/>
          </w:tcPr>
          <w:p w14:paraId="3784AE0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81648B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9EFA6F0" w14:textId="77777777" w:rsidR="00CA3DDD" w:rsidRPr="000F5F1C" w:rsidRDefault="00CA3DDD" w:rsidP="00CA3DDD">
            <w:pPr>
              <w:jc w:val="center"/>
              <w:rPr>
                <w:b/>
                <w:bCs/>
                <w:color w:val="000000"/>
                <w:sz w:val="16"/>
                <w:szCs w:val="16"/>
              </w:rPr>
            </w:pPr>
            <w:r w:rsidRPr="000F5F1C">
              <w:rPr>
                <w:b/>
                <w:bCs/>
                <w:color w:val="000000"/>
                <w:sz w:val="16"/>
                <w:szCs w:val="16"/>
              </w:rPr>
              <w:t>7,8</w:t>
            </w:r>
          </w:p>
        </w:tc>
        <w:tc>
          <w:tcPr>
            <w:tcW w:w="851" w:type="dxa"/>
            <w:shd w:val="clear" w:color="000000" w:fill="FFFFFF"/>
            <w:noWrap/>
            <w:vAlign w:val="center"/>
            <w:hideMark/>
          </w:tcPr>
          <w:p w14:paraId="49E409B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C56C5F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7F49B6C" w14:textId="77777777" w:rsidR="00CA3DDD" w:rsidRPr="000F5F1C" w:rsidRDefault="00CA3DDD" w:rsidP="00CA3DDD">
            <w:pPr>
              <w:jc w:val="center"/>
              <w:rPr>
                <w:b/>
                <w:bCs/>
                <w:color w:val="000000"/>
                <w:sz w:val="16"/>
                <w:szCs w:val="16"/>
              </w:rPr>
            </w:pPr>
            <w:r w:rsidRPr="000F5F1C">
              <w:rPr>
                <w:b/>
                <w:bCs/>
                <w:color w:val="000000"/>
                <w:sz w:val="16"/>
                <w:szCs w:val="16"/>
              </w:rPr>
              <w:t>-2,8</w:t>
            </w:r>
          </w:p>
        </w:tc>
        <w:tc>
          <w:tcPr>
            <w:tcW w:w="851" w:type="dxa"/>
            <w:shd w:val="clear" w:color="000000" w:fill="FFFFFF"/>
            <w:noWrap/>
            <w:vAlign w:val="center"/>
            <w:hideMark/>
          </w:tcPr>
          <w:p w14:paraId="3DFB552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DFE879E"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62706D4" w14:textId="77777777" w:rsidTr="000F5F1C">
        <w:trPr>
          <w:trHeight w:val="300"/>
        </w:trPr>
        <w:tc>
          <w:tcPr>
            <w:tcW w:w="5802" w:type="dxa"/>
            <w:shd w:val="clear" w:color="000000" w:fill="FFFFFF"/>
            <w:vAlign w:val="center"/>
            <w:hideMark/>
          </w:tcPr>
          <w:p w14:paraId="63ED9436" w14:textId="77777777" w:rsidR="00CA3DDD" w:rsidRPr="000F5F1C" w:rsidRDefault="00CA3DDD" w:rsidP="00CA3DDD">
            <w:pPr>
              <w:jc w:val="left"/>
              <w:rPr>
                <w:color w:val="000000"/>
                <w:sz w:val="16"/>
                <w:szCs w:val="16"/>
              </w:rPr>
            </w:pPr>
            <w:r w:rsidRPr="000F5F1C">
              <w:rPr>
                <w:color w:val="000000"/>
                <w:sz w:val="16"/>
                <w:szCs w:val="16"/>
              </w:rPr>
              <w:t xml:space="preserve">           domácnosti s deťmi - veľmi vysokou intenzitou práce (0,85 - 1)</w:t>
            </w:r>
          </w:p>
        </w:tc>
        <w:tc>
          <w:tcPr>
            <w:tcW w:w="851" w:type="dxa"/>
            <w:shd w:val="clear" w:color="000000" w:fill="FFFFFF"/>
            <w:noWrap/>
            <w:vAlign w:val="center"/>
            <w:hideMark/>
          </w:tcPr>
          <w:p w14:paraId="2C5BCB90" w14:textId="77777777" w:rsidR="00CA3DDD" w:rsidRPr="000F5F1C" w:rsidRDefault="00CA3DDD" w:rsidP="00CA3DDD">
            <w:pPr>
              <w:jc w:val="center"/>
              <w:rPr>
                <w:b/>
                <w:bCs/>
                <w:color w:val="000000"/>
                <w:sz w:val="16"/>
                <w:szCs w:val="16"/>
              </w:rPr>
            </w:pPr>
            <w:r w:rsidRPr="000F5F1C">
              <w:rPr>
                <w:b/>
                <w:bCs/>
                <w:color w:val="000000"/>
                <w:sz w:val="16"/>
                <w:szCs w:val="16"/>
              </w:rPr>
              <w:t>4,8</w:t>
            </w:r>
          </w:p>
        </w:tc>
        <w:tc>
          <w:tcPr>
            <w:tcW w:w="851" w:type="dxa"/>
            <w:shd w:val="clear" w:color="000000" w:fill="FFFFFF"/>
            <w:noWrap/>
            <w:vAlign w:val="center"/>
            <w:hideMark/>
          </w:tcPr>
          <w:p w14:paraId="589D150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D3C6C7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21A9AB4" w14:textId="77777777" w:rsidR="00CA3DDD" w:rsidRPr="000F5F1C" w:rsidRDefault="00CA3DDD" w:rsidP="00CA3DDD">
            <w:pPr>
              <w:jc w:val="center"/>
              <w:rPr>
                <w:b/>
                <w:bCs/>
                <w:color w:val="000000"/>
                <w:sz w:val="16"/>
                <w:szCs w:val="16"/>
              </w:rPr>
            </w:pPr>
            <w:r w:rsidRPr="000F5F1C">
              <w:rPr>
                <w:b/>
                <w:bCs/>
                <w:color w:val="000000"/>
                <w:sz w:val="16"/>
                <w:szCs w:val="16"/>
              </w:rPr>
              <w:t>4,8</w:t>
            </w:r>
          </w:p>
        </w:tc>
        <w:tc>
          <w:tcPr>
            <w:tcW w:w="851" w:type="dxa"/>
            <w:shd w:val="clear" w:color="000000" w:fill="FFFFFF"/>
            <w:noWrap/>
            <w:vAlign w:val="center"/>
            <w:hideMark/>
          </w:tcPr>
          <w:p w14:paraId="41ADB41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FE1F7B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AE93E3C" w14:textId="77777777" w:rsidR="00CA3DDD" w:rsidRPr="000F5F1C" w:rsidRDefault="00CA3DDD" w:rsidP="00CA3DDD">
            <w:pPr>
              <w:jc w:val="center"/>
              <w:rPr>
                <w:b/>
                <w:bCs/>
                <w:color w:val="000000"/>
                <w:sz w:val="16"/>
                <w:szCs w:val="16"/>
              </w:rPr>
            </w:pPr>
            <w:r w:rsidRPr="000F5F1C">
              <w:rPr>
                <w:b/>
                <w:bCs/>
                <w:color w:val="000000"/>
                <w:sz w:val="16"/>
                <w:szCs w:val="16"/>
              </w:rPr>
              <w:t>5,6</w:t>
            </w:r>
          </w:p>
        </w:tc>
        <w:tc>
          <w:tcPr>
            <w:tcW w:w="851" w:type="dxa"/>
            <w:shd w:val="clear" w:color="000000" w:fill="FFFFFF"/>
            <w:noWrap/>
            <w:vAlign w:val="center"/>
            <w:hideMark/>
          </w:tcPr>
          <w:p w14:paraId="41056F5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88C695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DB3070E" w14:textId="77777777" w:rsidR="00CA3DDD" w:rsidRPr="000F5F1C" w:rsidRDefault="00CA3DDD" w:rsidP="00CA3DDD">
            <w:pPr>
              <w:jc w:val="center"/>
              <w:rPr>
                <w:b/>
                <w:bCs/>
                <w:color w:val="000000"/>
                <w:sz w:val="16"/>
                <w:szCs w:val="16"/>
              </w:rPr>
            </w:pPr>
            <w:r w:rsidRPr="000F5F1C">
              <w:rPr>
                <w:b/>
                <w:bCs/>
                <w:color w:val="000000"/>
                <w:sz w:val="16"/>
                <w:szCs w:val="16"/>
              </w:rPr>
              <w:t>0,8</w:t>
            </w:r>
          </w:p>
        </w:tc>
        <w:tc>
          <w:tcPr>
            <w:tcW w:w="851" w:type="dxa"/>
            <w:shd w:val="clear" w:color="000000" w:fill="FFFFFF"/>
            <w:noWrap/>
            <w:vAlign w:val="center"/>
            <w:hideMark/>
          </w:tcPr>
          <w:p w14:paraId="282257A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888E0DB"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763992A0" w14:textId="77777777" w:rsidTr="000F5F1C">
        <w:trPr>
          <w:trHeight w:val="300"/>
        </w:trPr>
        <w:tc>
          <w:tcPr>
            <w:tcW w:w="851" w:type="dxa"/>
            <w:gridSpan w:val="13"/>
            <w:shd w:val="clear" w:color="000000" w:fill="FFFFFF"/>
            <w:vAlign w:val="center"/>
            <w:hideMark/>
          </w:tcPr>
          <w:p w14:paraId="623DC19D" w14:textId="77777777" w:rsidR="00CA3DDD" w:rsidRPr="000F5F1C" w:rsidRDefault="00CA3DDD" w:rsidP="00CA3DDD">
            <w:pPr>
              <w:jc w:val="left"/>
              <w:rPr>
                <w:color w:val="000000"/>
                <w:sz w:val="16"/>
                <w:szCs w:val="16"/>
              </w:rPr>
            </w:pPr>
            <w:r w:rsidRPr="000F5F1C">
              <w:rPr>
                <w:color w:val="000000"/>
                <w:sz w:val="16"/>
                <w:szCs w:val="16"/>
              </w:rPr>
              <w:t>Miera rizika chudoby podľa podľa najčastejšej ekonomickej aktivity (18+)</w:t>
            </w:r>
          </w:p>
        </w:tc>
      </w:tr>
      <w:tr w:rsidR="00CA3DDD" w:rsidRPr="000F5F1C" w14:paraId="79EA01C2" w14:textId="77777777" w:rsidTr="000F5F1C">
        <w:trPr>
          <w:trHeight w:val="300"/>
        </w:trPr>
        <w:tc>
          <w:tcPr>
            <w:tcW w:w="5802" w:type="dxa"/>
            <w:shd w:val="clear" w:color="000000" w:fill="FFFFFF"/>
            <w:vAlign w:val="center"/>
            <w:hideMark/>
          </w:tcPr>
          <w:p w14:paraId="19BB083A" w14:textId="77777777" w:rsidR="00CA3DDD" w:rsidRPr="000F5F1C" w:rsidRDefault="00CA3DDD" w:rsidP="00CA3DDD">
            <w:pPr>
              <w:jc w:val="left"/>
              <w:rPr>
                <w:color w:val="000000"/>
                <w:sz w:val="16"/>
                <w:szCs w:val="16"/>
              </w:rPr>
            </w:pPr>
            <w:r w:rsidRPr="000F5F1C">
              <w:rPr>
                <w:color w:val="000000"/>
                <w:sz w:val="16"/>
                <w:szCs w:val="16"/>
              </w:rPr>
              <w:t xml:space="preserve">          nezamestnaní</w:t>
            </w:r>
          </w:p>
        </w:tc>
        <w:tc>
          <w:tcPr>
            <w:tcW w:w="851" w:type="dxa"/>
            <w:shd w:val="clear" w:color="000000" w:fill="FFFFFF"/>
            <w:noWrap/>
            <w:vAlign w:val="center"/>
            <w:hideMark/>
          </w:tcPr>
          <w:p w14:paraId="3737558A" w14:textId="77777777" w:rsidR="00CA3DDD" w:rsidRPr="000F5F1C" w:rsidRDefault="00CA3DDD" w:rsidP="00CA3DDD">
            <w:pPr>
              <w:jc w:val="center"/>
              <w:rPr>
                <w:b/>
                <w:bCs/>
                <w:color w:val="000000"/>
                <w:sz w:val="16"/>
                <w:szCs w:val="16"/>
              </w:rPr>
            </w:pPr>
            <w:r w:rsidRPr="000F5F1C">
              <w:rPr>
                <w:b/>
                <w:bCs/>
                <w:color w:val="000000"/>
                <w:sz w:val="16"/>
                <w:szCs w:val="16"/>
              </w:rPr>
              <w:t>45,5</w:t>
            </w:r>
          </w:p>
        </w:tc>
        <w:tc>
          <w:tcPr>
            <w:tcW w:w="851" w:type="dxa"/>
            <w:shd w:val="clear" w:color="000000" w:fill="FFFFFF"/>
            <w:noWrap/>
            <w:vAlign w:val="center"/>
            <w:hideMark/>
          </w:tcPr>
          <w:p w14:paraId="60D95903" w14:textId="77777777" w:rsidR="00CA3DDD" w:rsidRPr="000F5F1C" w:rsidRDefault="00CA3DDD" w:rsidP="00CA3DDD">
            <w:pPr>
              <w:jc w:val="center"/>
              <w:rPr>
                <w:color w:val="000000"/>
                <w:sz w:val="16"/>
                <w:szCs w:val="16"/>
              </w:rPr>
            </w:pPr>
            <w:r w:rsidRPr="000F5F1C">
              <w:rPr>
                <w:color w:val="000000"/>
                <w:sz w:val="16"/>
                <w:szCs w:val="16"/>
              </w:rPr>
              <w:t>48,5</w:t>
            </w:r>
          </w:p>
        </w:tc>
        <w:tc>
          <w:tcPr>
            <w:tcW w:w="851" w:type="dxa"/>
            <w:shd w:val="clear" w:color="000000" w:fill="FFFFFF"/>
            <w:noWrap/>
            <w:vAlign w:val="center"/>
            <w:hideMark/>
          </w:tcPr>
          <w:p w14:paraId="0D38A5AE" w14:textId="77777777" w:rsidR="00CA3DDD" w:rsidRPr="000F5F1C" w:rsidRDefault="00CA3DDD" w:rsidP="00CA3DDD">
            <w:pPr>
              <w:jc w:val="center"/>
              <w:rPr>
                <w:color w:val="000000"/>
                <w:sz w:val="16"/>
                <w:szCs w:val="16"/>
              </w:rPr>
            </w:pPr>
            <w:r w:rsidRPr="000F5F1C">
              <w:rPr>
                <w:color w:val="000000"/>
                <w:sz w:val="16"/>
                <w:szCs w:val="16"/>
              </w:rPr>
              <w:t>42,0</w:t>
            </w:r>
          </w:p>
        </w:tc>
        <w:tc>
          <w:tcPr>
            <w:tcW w:w="851" w:type="dxa"/>
            <w:shd w:val="clear" w:color="000000" w:fill="FFFFFF"/>
            <w:noWrap/>
            <w:vAlign w:val="center"/>
            <w:hideMark/>
          </w:tcPr>
          <w:p w14:paraId="5138B2AA" w14:textId="77777777" w:rsidR="00CA3DDD" w:rsidRPr="000F5F1C" w:rsidRDefault="00CA3DDD" w:rsidP="00CA3DDD">
            <w:pPr>
              <w:jc w:val="center"/>
              <w:rPr>
                <w:b/>
                <w:bCs/>
                <w:color w:val="000000"/>
                <w:sz w:val="16"/>
                <w:szCs w:val="16"/>
              </w:rPr>
            </w:pPr>
            <w:r w:rsidRPr="000F5F1C">
              <w:rPr>
                <w:b/>
                <w:bCs/>
                <w:color w:val="000000"/>
                <w:sz w:val="16"/>
                <w:szCs w:val="16"/>
              </w:rPr>
              <w:t>47,6</w:t>
            </w:r>
          </w:p>
        </w:tc>
        <w:tc>
          <w:tcPr>
            <w:tcW w:w="851" w:type="dxa"/>
            <w:shd w:val="clear" w:color="000000" w:fill="FFFFFF"/>
            <w:noWrap/>
            <w:vAlign w:val="center"/>
            <w:hideMark/>
          </w:tcPr>
          <w:p w14:paraId="072B1547" w14:textId="77777777" w:rsidR="00CA3DDD" w:rsidRPr="000F5F1C" w:rsidRDefault="00CA3DDD" w:rsidP="00CA3DDD">
            <w:pPr>
              <w:jc w:val="center"/>
              <w:rPr>
                <w:color w:val="000000"/>
                <w:sz w:val="16"/>
                <w:szCs w:val="16"/>
              </w:rPr>
            </w:pPr>
            <w:r w:rsidRPr="000F5F1C">
              <w:rPr>
                <w:color w:val="000000"/>
                <w:sz w:val="16"/>
                <w:szCs w:val="16"/>
              </w:rPr>
              <w:t>49,8</w:t>
            </w:r>
          </w:p>
        </w:tc>
        <w:tc>
          <w:tcPr>
            <w:tcW w:w="851" w:type="dxa"/>
            <w:shd w:val="clear" w:color="000000" w:fill="FFFFFF"/>
            <w:noWrap/>
            <w:vAlign w:val="center"/>
            <w:hideMark/>
          </w:tcPr>
          <w:p w14:paraId="1ADBFF64" w14:textId="77777777" w:rsidR="00CA3DDD" w:rsidRPr="000F5F1C" w:rsidRDefault="00CA3DDD" w:rsidP="00CA3DDD">
            <w:pPr>
              <w:jc w:val="center"/>
              <w:rPr>
                <w:color w:val="000000"/>
                <w:sz w:val="16"/>
                <w:szCs w:val="16"/>
              </w:rPr>
            </w:pPr>
            <w:r w:rsidRPr="000F5F1C">
              <w:rPr>
                <w:color w:val="000000"/>
                <w:sz w:val="16"/>
                <w:szCs w:val="16"/>
              </w:rPr>
              <w:t>45,2</w:t>
            </w:r>
          </w:p>
        </w:tc>
        <w:tc>
          <w:tcPr>
            <w:tcW w:w="851" w:type="dxa"/>
            <w:shd w:val="clear" w:color="000000" w:fill="FFFFFF"/>
            <w:noWrap/>
            <w:vAlign w:val="center"/>
            <w:hideMark/>
          </w:tcPr>
          <w:p w14:paraId="04E15475" w14:textId="77777777" w:rsidR="00CA3DDD" w:rsidRPr="000F5F1C" w:rsidRDefault="00CA3DDD" w:rsidP="00CA3DDD">
            <w:pPr>
              <w:jc w:val="center"/>
              <w:rPr>
                <w:b/>
                <w:bCs/>
                <w:color w:val="000000"/>
                <w:sz w:val="16"/>
                <w:szCs w:val="16"/>
              </w:rPr>
            </w:pPr>
            <w:r w:rsidRPr="000F5F1C">
              <w:rPr>
                <w:b/>
                <w:bCs/>
                <w:color w:val="000000"/>
                <w:sz w:val="16"/>
                <w:szCs w:val="16"/>
              </w:rPr>
              <w:t>49,2</w:t>
            </w:r>
          </w:p>
        </w:tc>
        <w:tc>
          <w:tcPr>
            <w:tcW w:w="851" w:type="dxa"/>
            <w:shd w:val="clear" w:color="000000" w:fill="FFFFFF"/>
            <w:noWrap/>
            <w:vAlign w:val="center"/>
            <w:hideMark/>
          </w:tcPr>
          <w:p w14:paraId="5371B7A9" w14:textId="77777777" w:rsidR="00CA3DDD" w:rsidRPr="000F5F1C" w:rsidRDefault="00CA3DDD" w:rsidP="00CA3DDD">
            <w:pPr>
              <w:jc w:val="center"/>
              <w:rPr>
                <w:color w:val="000000"/>
                <w:sz w:val="16"/>
                <w:szCs w:val="16"/>
              </w:rPr>
            </w:pPr>
            <w:r w:rsidRPr="000F5F1C">
              <w:rPr>
                <w:color w:val="000000"/>
                <w:sz w:val="16"/>
                <w:szCs w:val="16"/>
              </w:rPr>
              <w:t>53,2</w:t>
            </w:r>
          </w:p>
        </w:tc>
        <w:tc>
          <w:tcPr>
            <w:tcW w:w="851" w:type="dxa"/>
            <w:shd w:val="clear" w:color="000000" w:fill="FFFFFF"/>
            <w:noWrap/>
            <w:vAlign w:val="center"/>
            <w:hideMark/>
          </w:tcPr>
          <w:p w14:paraId="4C9FC036" w14:textId="77777777" w:rsidR="00CA3DDD" w:rsidRPr="000F5F1C" w:rsidRDefault="00CA3DDD" w:rsidP="00CA3DDD">
            <w:pPr>
              <w:jc w:val="center"/>
              <w:rPr>
                <w:color w:val="000000"/>
                <w:sz w:val="16"/>
                <w:szCs w:val="16"/>
              </w:rPr>
            </w:pPr>
            <w:r w:rsidRPr="000F5F1C">
              <w:rPr>
                <w:color w:val="000000"/>
                <w:sz w:val="16"/>
                <w:szCs w:val="16"/>
              </w:rPr>
              <w:t>45,1</w:t>
            </w:r>
          </w:p>
        </w:tc>
        <w:tc>
          <w:tcPr>
            <w:tcW w:w="851" w:type="dxa"/>
            <w:shd w:val="clear" w:color="000000" w:fill="FFFFFF"/>
            <w:noWrap/>
            <w:vAlign w:val="center"/>
            <w:hideMark/>
          </w:tcPr>
          <w:p w14:paraId="279DAE16" w14:textId="77777777" w:rsidR="00CA3DDD" w:rsidRPr="000F5F1C" w:rsidRDefault="00CA3DDD" w:rsidP="00CA3DDD">
            <w:pPr>
              <w:jc w:val="center"/>
              <w:rPr>
                <w:b/>
                <w:bCs/>
                <w:color w:val="000000"/>
                <w:sz w:val="16"/>
                <w:szCs w:val="16"/>
              </w:rPr>
            </w:pPr>
            <w:r w:rsidRPr="000F5F1C">
              <w:rPr>
                <w:b/>
                <w:bCs/>
                <w:color w:val="000000"/>
                <w:sz w:val="16"/>
                <w:szCs w:val="16"/>
              </w:rPr>
              <w:t>1,6</w:t>
            </w:r>
          </w:p>
        </w:tc>
        <w:tc>
          <w:tcPr>
            <w:tcW w:w="851" w:type="dxa"/>
            <w:shd w:val="clear" w:color="000000" w:fill="FFFFFF"/>
            <w:noWrap/>
            <w:vAlign w:val="center"/>
            <w:hideMark/>
          </w:tcPr>
          <w:p w14:paraId="672C4CFE" w14:textId="77777777" w:rsidR="00CA3DDD" w:rsidRPr="000F5F1C" w:rsidRDefault="00CA3DDD" w:rsidP="00CA3DDD">
            <w:pPr>
              <w:jc w:val="center"/>
              <w:rPr>
                <w:color w:val="000000"/>
                <w:sz w:val="16"/>
                <w:szCs w:val="16"/>
              </w:rPr>
            </w:pPr>
            <w:r w:rsidRPr="000F5F1C">
              <w:rPr>
                <w:color w:val="000000"/>
                <w:sz w:val="16"/>
                <w:szCs w:val="16"/>
              </w:rPr>
              <w:t>3,4</w:t>
            </w:r>
          </w:p>
        </w:tc>
        <w:tc>
          <w:tcPr>
            <w:tcW w:w="851" w:type="dxa"/>
            <w:shd w:val="clear" w:color="000000" w:fill="FFFFFF"/>
            <w:noWrap/>
            <w:vAlign w:val="center"/>
            <w:hideMark/>
          </w:tcPr>
          <w:p w14:paraId="2992A5A9" w14:textId="77777777" w:rsidR="00CA3DDD" w:rsidRPr="000F5F1C" w:rsidRDefault="00CA3DDD" w:rsidP="00CA3DDD">
            <w:pPr>
              <w:jc w:val="center"/>
              <w:rPr>
                <w:color w:val="000000"/>
                <w:sz w:val="16"/>
                <w:szCs w:val="16"/>
              </w:rPr>
            </w:pPr>
            <w:r w:rsidRPr="000F5F1C">
              <w:rPr>
                <w:color w:val="000000"/>
                <w:sz w:val="16"/>
                <w:szCs w:val="16"/>
              </w:rPr>
              <w:t>-0,1</w:t>
            </w:r>
          </w:p>
        </w:tc>
      </w:tr>
      <w:tr w:rsidR="00CA3DDD" w:rsidRPr="000F5F1C" w14:paraId="2953241B" w14:textId="77777777" w:rsidTr="000F5F1C">
        <w:trPr>
          <w:trHeight w:val="300"/>
        </w:trPr>
        <w:tc>
          <w:tcPr>
            <w:tcW w:w="5802" w:type="dxa"/>
            <w:shd w:val="clear" w:color="000000" w:fill="FFFFFF"/>
            <w:vAlign w:val="center"/>
            <w:hideMark/>
          </w:tcPr>
          <w:p w14:paraId="2152669D" w14:textId="77777777" w:rsidR="00CA3DDD" w:rsidRPr="000F5F1C" w:rsidRDefault="00CA3DDD" w:rsidP="00CA3DDD">
            <w:pPr>
              <w:jc w:val="left"/>
              <w:rPr>
                <w:color w:val="000000"/>
                <w:sz w:val="16"/>
                <w:szCs w:val="16"/>
              </w:rPr>
            </w:pPr>
            <w:r w:rsidRPr="000F5F1C">
              <w:rPr>
                <w:color w:val="000000"/>
                <w:sz w:val="16"/>
                <w:szCs w:val="16"/>
              </w:rPr>
              <w:t xml:space="preserve">          zamestnaní</w:t>
            </w:r>
          </w:p>
        </w:tc>
        <w:tc>
          <w:tcPr>
            <w:tcW w:w="851" w:type="dxa"/>
            <w:shd w:val="clear" w:color="000000" w:fill="FFFFFF"/>
            <w:noWrap/>
            <w:vAlign w:val="center"/>
            <w:hideMark/>
          </w:tcPr>
          <w:p w14:paraId="713767AE" w14:textId="77777777" w:rsidR="00CA3DDD" w:rsidRPr="000F5F1C" w:rsidRDefault="00CA3DDD" w:rsidP="00CA3DDD">
            <w:pPr>
              <w:jc w:val="center"/>
              <w:rPr>
                <w:b/>
                <w:bCs/>
                <w:color w:val="000000"/>
                <w:sz w:val="16"/>
                <w:szCs w:val="16"/>
              </w:rPr>
            </w:pPr>
            <w:r w:rsidRPr="000F5F1C">
              <w:rPr>
                <w:b/>
                <w:bCs/>
                <w:color w:val="000000"/>
                <w:sz w:val="16"/>
                <w:szCs w:val="16"/>
              </w:rPr>
              <w:t>6,0</w:t>
            </w:r>
          </w:p>
        </w:tc>
        <w:tc>
          <w:tcPr>
            <w:tcW w:w="851" w:type="dxa"/>
            <w:shd w:val="clear" w:color="000000" w:fill="FFFFFF"/>
            <w:noWrap/>
            <w:vAlign w:val="center"/>
            <w:hideMark/>
          </w:tcPr>
          <w:p w14:paraId="75916576" w14:textId="77777777" w:rsidR="00CA3DDD" w:rsidRPr="000F5F1C" w:rsidRDefault="00CA3DDD" w:rsidP="00CA3DDD">
            <w:pPr>
              <w:jc w:val="center"/>
              <w:rPr>
                <w:color w:val="000000"/>
                <w:sz w:val="16"/>
                <w:szCs w:val="16"/>
              </w:rPr>
            </w:pPr>
            <w:r w:rsidRPr="000F5F1C">
              <w:rPr>
                <w:color w:val="000000"/>
                <w:sz w:val="16"/>
                <w:szCs w:val="16"/>
              </w:rPr>
              <w:t>6,5</w:t>
            </w:r>
          </w:p>
        </w:tc>
        <w:tc>
          <w:tcPr>
            <w:tcW w:w="851" w:type="dxa"/>
            <w:shd w:val="clear" w:color="000000" w:fill="FFFFFF"/>
            <w:noWrap/>
            <w:vAlign w:val="center"/>
            <w:hideMark/>
          </w:tcPr>
          <w:p w14:paraId="65EE4565" w14:textId="77777777" w:rsidR="00CA3DDD" w:rsidRPr="000F5F1C" w:rsidRDefault="00CA3DDD" w:rsidP="00CA3DDD">
            <w:pPr>
              <w:jc w:val="center"/>
              <w:rPr>
                <w:color w:val="000000"/>
                <w:sz w:val="16"/>
                <w:szCs w:val="16"/>
              </w:rPr>
            </w:pPr>
            <w:r w:rsidRPr="000F5F1C">
              <w:rPr>
                <w:color w:val="000000"/>
                <w:sz w:val="16"/>
                <w:szCs w:val="16"/>
              </w:rPr>
              <w:t>5,5</w:t>
            </w:r>
          </w:p>
        </w:tc>
        <w:tc>
          <w:tcPr>
            <w:tcW w:w="851" w:type="dxa"/>
            <w:shd w:val="clear" w:color="000000" w:fill="FFFFFF"/>
            <w:noWrap/>
            <w:vAlign w:val="center"/>
            <w:hideMark/>
          </w:tcPr>
          <w:p w14:paraId="00E91254" w14:textId="77777777" w:rsidR="00CA3DDD" w:rsidRPr="000F5F1C" w:rsidRDefault="00CA3DDD" w:rsidP="00CA3DDD">
            <w:pPr>
              <w:jc w:val="center"/>
              <w:rPr>
                <w:b/>
                <w:bCs/>
                <w:color w:val="000000"/>
                <w:sz w:val="16"/>
                <w:szCs w:val="16"/>
              </w:rPr>
            </w:pPr>
            <w:r w:rsidRPr="000F5F1C">
              <w:rPr>
                <w:b/>
                <w:bCs/>
                <w:color w:val="000000"/>
                <w:sz w:val="16"/>
                <w:szCs w:val="16"/>
              </w:rPr>
              <w:t>6,5</w:t>
            </w:r>
          </w:p>
        </w:tc>
        <w:tc>
          <w:tcPr>
            <w:tcW w:w="851" w:type="dxa"/>
            <w:shd w:val="clear" w:color="000000" w:fill="FFFFFF"/>
            <w:noWrap/>
            <w:vAlign w:val="center"/>
            <w:hideMark/>
          </w:tcPr>
          <w:p w14:paraId="0870E3CE"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6DE00DA8" w14:textId="77777777" w:rsidR="00CA3DDD" w:rsidRPr="000F5F1C" w:rsidRDefault="00CA3DDD" w:rsidP="00CA3DDD">
            <w:pPr>
              <w:jc w:val="center"/>
              <w:rPr>
                <w:color w:val="000000"/>
                <w:sz w:val="16"/>
                <w:szCs w:val="16"/>
              </w:rPr>
            </w:pPr>
            <w:r w:rsidRPr="000F5F1C">
              <w:rPr>
                <w:color w:val="000000"/>
                <w:sz w:val="16"/>
                <w:szCs w:val="16"/>
              </w:rPr>
              <w:t>6,0</w:t>
            </w:r>
          </w:p>
        </w:tc>
        <w:tc>
          <w:tcPr>
            <w:tcW w:w="851" w:type="dxa"/>
            <w:shd w:val="clear" w:color="000000" w:fill="FFFFFF"/>
            <w:noWrap/>
            <w:vAlign w:val="center"/>
            <w:hideMark/>
          </w:tcPr>
          <w:p w14:paraId="4778D7BC" w14:textId="77777777" w:rsidR="00CA3DDD" w:rsidRPr="000F5F1C" w:rsidRDefault="00CA3DDD" w:rsidP="00CA3DDD">
            <w:pPr>
              <w:jc w:val="center"/>
              <w:rPr>
                <w:b/>
                <w:bCs/>
                <w:color w:val="000000"/>
                <w:sz w:val="16"/>
                <w:szCs w:val="16"/>
              </w:rPr>
            </w:pPr>
            <w:r w:rsidRPr="000F5F1C">
              <w:rPr>
                <w:b/>
                <w:bCs/>
                <w:color w:val="000000"/>
                <w:sz w:val="16"/>
                <w:szCs w:val="16"/>
              </w:rPr>
              <w:t>6,3</w:t>
            </w:r>
          </w:p>
        </w:tc>
        <w:tc>
          <w:tcPr>
            <w:tcW w:w="851" w:type="dxa"/>
            <w:shd w:val="clear" w:color="000000" w:fill="FFFFFF"/>
            <w:noWrap/>
            <w:vAlign w:val="center"/>
            <w:hideMark/>
          </w:tcPr>
          <w:p w14:paraId="01F92689" w14:textId="77777777" w:rsidR="00CA3DDD" w:rsidRPr="000F5F1C" w:rsidRDefault="00CA3DDD" w:rsidP="00CA3DDD">
            <w:pPr>
              <w:jc w:val="center"/>
              <w:rPr>
                <w:color w:val="000000"/>
                <w:sz w:val="16"/>
                <w:szCs w:val="16"/>
              </w:rPr>
            </w:pPr>
            <w:r w:rsidRPr="000F5F1C">
              <w:rPr>
                <w:color w:val="000000"/>
                <w:sz w:val="16"/>
                <w:szCs w:val="16"/>
              </w:rPr>
              <w:t>6,8</w:t>
            </w:r>
          </w:p>
        </w:tc>
        <w:tc>
          <w:tcPr>
            <w:tcW w:w="851" w:type="dxa"/>
            <w:shd w:val="clear" w:color="000000" w:fill="FFFFFF"/>
            <w:noWrap/>
            <w:vAlign w:val="center"/>
            <w:hideMark/>
          </w:tcPr>
          <w:p w14:paraId="4E480413" w14:textId="77777777" w:rsidR="00CA3DDD" w:rsidRPr="000F5F1C" w:rsidRDefault="00CA3DDD" w:rsidP="00CA3DDD">
            <w:pPr>
              <w:jc w:val="center"/>
              <w:rPr>
                <w:color w:val="000000"/>
                <w:sz w:val="16"/>
                <w:szCs w:val="16"/>
              </w:rPr>
            </w:pPr>
            <w:r w:rsidRPr="000F5F1C">
              <w:rPr>
                <w:color w:val="000000"/>
                <w:sz w:val="16"/>
                <w:szCs w:val="16"/>
              </w:rPr>
              <w:t>5,8</w:t>
            </w:r>
          </w:p>
        </w:tc>
        <w:tc>
          <w:tcPr>
            <w:tcW w:w="851" w:type="dxa"/>
            <w:shd w:val="clear" w:color="000000" w:fill="FFFFFF"/>
            <w:noWrap/>
            <w:vAlign w:val="center"/>
            <w:hideMark/>
          </w:tcPr>
          <w:p w14:paraId="3BD1307C" w14:textId="77777777" w:rsidR="00CA3DDD" w:rsidRPr="000F5F1C" w:rsidRDefault="00CA3DDD" w:rsidP="00CA3DDD">
            <w:pPr>
              <w:jc w:val="center"/>
              <w:rPr>
                <w:b/>
                <w:bCs/>
                <w:color w:val="000000"/>
                <w:sz w:val="16"/>
                <w:szCs w:val="16"/>
              </w:rPr>
            </w:pPr>
            <w:r w:rsidRPr="000F5F1C">
              <w:rPr>
                <w:b/>
                <w:bCs/>
                <w:color w:val="000000"/>
                <w:sz w:val="16"/>
                <w:szCs w:val="16"/>
              </w:rPr>
              <w:t>-0,2</w:t>
            </w:r>
          </w:p>
        </w:tc>
        <w:tc>
          <w:tcPr>
            <w:tcW w:w="851" w:type="dxa"/>
            <w:shd w:val="clear" w:color="000000" w:fill="FFFFFF"/>
            <w:noWrap/>
            <w:vAlign w:val="center"/>
            <w:hideMark/>
          </w:tcPr>
          <w:p w14:paraId="633DDEE2" w14:textId="77777777" w:rsidR="00CA3DDD" w:rsidRPr="000F5F1C" w:rsidRDefault="00CA3DDD" w:rsidP="00CA3DDD">
            <w:pPr>
              <w:jc w:val="center"/>
              <w:rPr>
                <w:color w:val="000000"/>
                <w:sz w:val="16"/>
                <w:szCs w:val="16"/>
              </w:rPr>
            </w:pPr>
            <w:r w:rsidRPr="000F5F1C">
              <w:rPr>
                <w:color w:val="000000"/>
                <w:sz w:val="16"/>
                <w:szCs w:val="16"/>
              </w:rPr>
              <w:t>-0,1</w:t>
            </w:r>
          </w:p>
        </w:tc>
        <w:tc>
          <w:tcPr>
            <w:tcW w:w="851" w:type="dxa"/>
            <w:shd w:val="clear" w:color="000000" w:fill="FFFFFF"/>
            <w:noWrap/>
            <w:vAlign w:val="center"/>
            <w:hideMark/>
          </w:tcPr>
          <w:p w14:paraId="579C7C23" w14:textId="77777777" w:rsidR="00CA3DDD" w:rsidRPr="000F5F1C" w:rsidRDefault="00CA3DDD" w:rsidP="00CA3DDD">
            <w:pPr>
              <w:jc w:val="center"/>
              <w:rPr>
                <w:color w:val="000000"/>
                <w:sz w:val="16"/>
                <w:szCs w:val="16"/>
              </w:rPr>
            </w:pPr>
            <w:r w:rsidRPr="000F5F1C">
              <w:rPr>
                <w:color w:val="000000"/>
                <w:sz w:val="16"/>
                <w:szCs w:val="16"/>
              </w:rPr>
              <w:t>-0,2</w:t>
            </w:r>
          </w:p>
        </w:tc>
      </w:tr>
      <w:tr w:rsidR="00CA3DDD" w:rsidRPr="000F5F1C" w14:paraId="606F9BC5" w14:textId="77777777" w:rsidTr="000F5F1C">
        <w:trPr>
          <w:trHeight w:val="300"/>
        </w:trPr>
        <w:tc>
          <w:tcPr>
            <w:tcW w:w="5802" w:type="dxa"/>
            <w:shd w:val="clear" w:color="000000" w:fill="FFFFFF"/>
            <w:vAlign w:val="center"/>
            <w:hideMark/>
          </w:tcPr>
          <w:p w14:paraId="759CEE08" w14:textId="77777777" w:rsidR="00CA3DDD" w:rsidRPr="000F5F1C" w:rsidRDefault="00CA3DDD" w:rsidP="00CA3DDD">
            <w:pPr>
              <w:jc w:val="left"/>
              <w:rPr>
                <w:color w:val="000000"/>
                <w:sz w:val="16"/>
                <w:szCs w:val="16"/>
              </w:rPr>
            </w:pPr>
            <w:r w:rsidRPr="000F5F1C">
              <w:rPr>
                <w:color w:val="000000"/>
                <w:sz w:val="16"/>
                <w:szCs w:val="16"/>
              </w:rPr>
              <w:lastRenderedPageBreak/>
              <w:t xml:space="preserve">          dôchodcovia</w:t>
            </w:r>
          </w:p>
        </w:tc>
        <w:tc>
          <w:tcPr>
            <w:tcW w:w="851" w:type="dxa"/>
            <w:shd w:val="clear" w:color="000000" w:fill="FFFFFF"/>
            <w:noWrap/>
            <w:vAlign w:val="center"/>
            <w:hideMark/>
          </w:tcPr>
          <w:p w14:paraId="20649B06" w14:textId="77777777" w:rsidR="00CA3DDD" w:rsidRPr="000F5F1C" w:rsidRDefault="00CA3DDD" w:rsidP="00CA3DDD">
            <w:pPr>
              <w:jc w:val="center"/>
              <w:rPr>
                <w:b/>
                <w:bCs/>
                <w:color w:val="000000"/>
                <w:sz w:val="16"/>
                <w:szCs w:val="16"/>
              </w:rPr>
            </w:pPr>
            <w:r w:rsidRPr="000F5F1C">
              <w:rPr>
                <w:b/>
                <w:bCs/>
                <w:color w:val="000000"/>
                <w:sz w:val="16"/>
                <w:szCs w:val="16"/>
              </w:rPr>
              <w:t>6,2</w:t>
            </w:r>
          </w:p>
        </w:tc>
        <w:tc>
          <w:tcPr>
            <w:tcW w:w="851" w:type="dxa"/>
            <w:shd w:val="clear" w:color="000000" w:fill="FFFFFF"/>
            <w:noWrap/>
            <w:vAlign w:val="center"/>
            <w:hideMark/>
          </w:tcPr>
          <w:p w14:paraId="4E9C013B" w14:textId="77777777" w:rsidR="00CA3DDD" w:rsidRPr="000F5F1C" w:rsidRDefault="00CA3DDD" w:rsidP="00CA3DDD">
            <w:pPr>
              <w:jc w:val="center"/>
              <w:rPr>
                <w:color w:val="000000"/>
                <w:sz w:val="16"/>
                <w:szCs w:val="16"/>
              </w:rPr>
            </w:pPr>
            <w:r w:rsidRPr="000F5F1C">
              <w:rPr>
                <w:color w:val="000000"/>
                <w:sz w:val="16"/>
                <w:szCs w:val="16"/>
              </w:rPr>
              <w:t>4,4</w:t>
            </w:r>
          </w:p>
        </w:tc>
        <w:tc>
          <w:tcPr>
            <w:tcW w:w="851" w:type="dxa"/>
            <w:shd w:val="clear" w:color="000000" w:fill="FFFFFF"/>
            <w:noWrap/>
            <w:vAlign w:val="center"/>
            <w:hideMark/>
          </w:tcPr>
          <w:p w14:paraId="51E81C49" w14:textId="77777777" w:rsidR="00CA3DDD" w:rsidRPr="000F5F1C" w:rsidRDefault="00CA3DDD" w:rsidP="00CA3DDD">
            <w:pPr>
              <w:jc w:val="center"/>
              <w:rPr>
                <w:color w:val="000000"/>
                <w:sz w:val="16"/>
                <w:szCs w:val="16"/>
              </w:rPr>
            </w:pPr>
            <w:r w:rsidRPr="000F5F1C">
              <w:rPr>
                <w:color w:val="000000"/>
                <w:sz w:val="16"/>
                <w:szCs w:val="16"/>
              </w:rPr>
              <w:t>7,3</w:t>
            </w:r>
          </w:p>
        </w:tc>
        <w:tc>
          <w:tcPr>
            <w:tcW w:w="851" w:type="dxa"/>
            <w:shd w:val="clear" w:color="000000" w:fill="FFFFFF"/>
            <w:noWrap/>
            <w:vAlign w:val="center"/>
            <w:hideMark/>
          </w:tcPr>
          <w:p w14:paraId="5091ECEB" w14:textId="77777777" w:rsidR="00CA3DDD" w:rsidRPr="000F5F1C" w:rsidRDefault="00CA3DDD" w:rsidP="00CA3DDD">
            <w:pPr>
              <w:jc w:val="center"/>
              <w:rPr>
                <w:b/>
                <w:bCs/>
                <w:color w:val="000000"/>
                <w:sz w:val="16"/>
                <w:szCs w:val="16"/>
              </w:rPr>
            </w:pPr>
            <w:r w:rsidRPr="000F5F1C">
              <w:rPr>
                <w:b/>
                <w:bCs/>
                <w:color w:val="000000"/>
                <w:sz w:val="16"/>
                <w:szCs w:val="16"/>
              </w:rPr>
              <w:t>6,0</w:t>
            </w:r>
          </w:p>
        </w:tc>
        <w:tc>
          <w:tcPr>
            <w:tcW w:w="851" w:type="dxa"/>
            <w:shd w:val="clear" w:color="000000" w:fill="FFFFFF"/>
            <w:noWrap/>
            <w:vAlign w:val="center"/>
            <w:hideMark/>
          </w:tcPr>
          <w:p w14:paraId="093AC964" w14:textId="77777777" w:rsidR="00CA3DDD" w:rsidRPr="000F5F1C" w:rsidRDefault="00CA3DDD" w:rsidP="00CA3DDD">
            <w:pPr>
              <w:jc w:val="center"/>
              <w:rPr>
                <w:color w:val="000000"/>
                <w:sz w:val="16"/>
                <w:szCs w:val="16"/>
              </w:rPr>
            </w:pPr>
            <w:r w:rsidRPr="000F5F1C">
              <w:rPr>
                <w:color w:val="000000"/>
                <w:sz w:val="16"/>
                <w:szCs w:val="16"/>
              </w:rPr>
              <w:t>4,9</w:t>
            </w:r>
          </w:p>
        </w:tc>
        <w:tc>
          <w:tcPr>
            <w:tcW w:w="851" w:type="dxa"/>
            <w:shd w:val="clear" w:color="000000" w:fill="FFFFFF"/>
            <w:noWrap/>
            <w:vAlign w:val="center"/>
            <w:hideMark/>
          </w:tcPr>
          <w:p w14:paraId="2F4CC8E3" w14:textId="77777777" w:rsidR="00CA3DDD" w:rsidRPr="000F5F1C" w:rsidRDefault="00CA3DDD" w:rsidP="00CA3DDD">
            <w:pPr>
              <w:jc w:val="center"/>
              <w:rPr>
                <w:color w:val="000000"/>
                <w:sz w:val="16"/>
                <w:szCs w:val="16"/>
              </w:rPr>
            </w:pPr>
            <w:r w:rsidRPr="000F5F1C">
              <w:rPr>
                <w:color w:val="000000"/>
                <w:sz w:val="16"/>
                <w:szCs w:val="16"/>
              </w:rPr>
              <w:t>6,8</w:t>
            </w:r>
          </w:p>
        </w:tc>
        <w:tc>
          <w:tcPr>
            <w:tcW w:w="851" w:type="dxa"/>
            <w:shd w:val="clear" w:color="000000" w:fill="FFFFFF"/>
            <w:noWrap/>
            <w:vAlign w:val="center"/>
            <w:hideMark/>
          </w:tcPr>
          <w:p w14:paraId="2FC371DA" w14:textId="77777777" w:rsidR="00CA3DDD" w:rsidRPr="000F5F1C" w:rsidRDefault="00CA3DDD" w:rsidP="00CA3DDD">
            <w:pPr>
              <w:jc w:val="center"/>
              <w:rPr>
                <w:b/>
                <w:bCs/>
                <w:color w:val="000000"/>
                <w:sz w:val="16"/>
                <w:szCs w:val="16"/>
              </w:rPr>
            </w:pPr>
            <w:r w:rsidRPr="000F5F1C">
              <w:rPr>
                <w:b/>
                <w:bCs/>
                <w:color w:val="000000"/>
                <w:sz w:val="16"/>
                <w:szCs w:val="16"/>
              </w:rPr>
              <w:t>7,6</w:t>
            </w:r>
          </w:p>
        </w:tc>
        <w:tc>
          <w:tcPr>
            <w:tcW w:w="851" w:type="dxa"/>
            <w:shd w:val="clear" w:color="000000" w:fill="FFFFFF"/>
            <w:noWrap/>
            <w:vAlign w:val="center"/>
            <w:hideMark/>
          </w:tcPr>
          <w:p w14:paraId="77F37350" w14:textId="77777777" w:rsidR="00CA3DDD" w:rsidRPr="000F5F1C" w:rsidRDefault="00CA3DDD" w:rsidP="00CA3DDD">
            <w:pPr>
              <w:jc w:val="center"/>
              <w:rPr>
                <w:color w:val="000000"/>
                <w:sz w:val="16"/>
                <w:szCs w:val="16"/>
              </w:rPr>
            </w:pPr>
            <w:r w:rsidRPr="000F5F1C">
              <w:rPr>
                <w:color w:val="000000"/>
                <w:sz w:val="16"/>
                <w:szCs w:val="16"/>
              </w:rPr>
              <w:t>6,2</w:t>
            </w:r>
          </w:p>
        </w:tc>
        <w:tc>
          <w:tcPr>
            <w:tcW w:w="851" w:type="dxa"/>
            <w:shd w:val="clear" w:color="000000" w:fill="FFFFFF"/>
            <w:noWrap/>
            <w:vAlign w:val="center"/>
            <w:hideMark/>
          </w:tcPr>
          <w:p w14:paraId="519BA9F7" w14:textId="77777777" w:rsidR="00CA3DDD" w:rsidRPr="000F5F1C" w:rsidRDefault="00CA3DDD" w:rsidP="00CA3DDD">
            <w:pPr>
              <w:jc w:val="center"/>
              <w:rPr>
                <w:color w:val="000000"/>
                <w:sz w:val="16"/>
                <w:szCs w:val="16"/>
              </w:rPr>
            </w:pPr>
            <w:r w:rsidRPr="000F5F1C">
              <w:rPr>
                <w:color w:val="000000"/>
                <w:sz w:val="16"/>
                <w:szCs w:val="16"/>
              </w:rPr>
              <w:t>8,6</w:t>
            </w:r>
          </w:p>
        </w:tc>
        <w:tc>
          <w:tcPr>
            <w:tcW w:w="851" w:type="dxa"/>
            <w:shd w:val="clear" w:color="000000" w:fill="FFFFFF"/>
            <w:noWrap/>
            <w:vAlign w:val="center"/>
            <w:hideMark/>
          </w:tcPr>
          <w:p w14:paraId="5BD443C4" w14:textId="77777777" w:rsidR="00CA3DDD" w:rsidRPr="000F5F1C" w:rsidRDefault="00CA3DDD" w:rsidP="00CA3DDD">
            <w:pPr>
              <w:jc w:val="center"/>
              <w:rPr>
                <w:b/>
                <w:bCs/>
                <w:color w:val="000000"/>
                <w:sz w:val="16"/>
                <w:szCs w:val="16"/>
              </w:rPr>
            </w:pPr>
            <w:r w:rsidRPr="000F5F1C">
              <w:rPr>
                <w:b/>
                <w:bCs/>
                <w:color w:val="000000"/>
                <w:sz w:val="16"/>
                <w:szCs w:val="16"/>
              </w:rPr>
              <w:t>1,6</w:t>
            </w:r>
          </w:p>
        </w:tc>
        <w:tc>
          <w:tcPr>
            <w:tcW w:w="851" w:type="dxa"/>
            <w:shd w:val="clear" w:color="000000" w:fill="FFFFFF"/>
            <w:noWrap/>
            <w:vAlign w:val="center"/>
            <w:hideMark/>
          </w:tcPr>
          <w:p w14:paraId="7938AAA3" w14:textId="77777777" w:rsidR="00CA3DDD" w:rsidRPr="000F5F1C" w:rsidRDefault="00CA3DDD" w:rsidP="00CA3DDD">
            <w:pPr>
              <w:jc w:val="center"/>
              <w:rPr>
                <w:color w:val="000000"/>
                <w:sz w:val="16"/>
                <w:szCs w:val="16"/>
              </w:rPr>
            </w:pPr>
            <w:r w:rsidRPr="000F5F1C">
              <w:rPr>
                <w:color w:val="000000"/>
                <w:sz w:val="16"/>
                <w:szCs w:val="16"/>
              </w:rPr>
              <w:t>1,3</w:t>
            </w:r>
          </w:p>
        </w:tc>
        <w:tc>
          <w:tcPr>
            <w:tcW w:w="851" w:type="dxa"/>
            <w:shd w:val="clear" w:color="000000" w:fill="FFFFFF"/>
            <w:noWrap/>
            <w:vAlign w:val="center"/>
            <w:hideMark/>
          </w:tcPr>
          <w:p w14:paraId="0DF739C3" w14:textId="77777777" w:rsidR="00CA3DDD" w:rsidRPr="000F5F1C" w:rsidRDefault="00CA3DDD" w:rsidP="00CA3DDD">
            <w:pPr>
              <w:jc w:val="center"/>
              <w:rPr>
                <w:color w:val="000000"/>
                <w:sz w:val="16"/>
                <w:szCs w:val="16"/>
              </w:rPr>
            </w:pPr>
            <w:r w:rsidRPr="000F5F1C">
              <w:rPr>
                <w:color w:val="000000"/>
                <w:sz w:val="16"/>
                <w:szCs w:val="16"/>
              </w:rPr>
              <w:t>1,8</w:t>
            </w:r>
          </w:p>
        </w:tc>
      </w:tr>
      <w:tr w:rsidR="00CA3DDD" w:rsidRPr="000F5F1C" w14:paraId="180CD8DE" w14:textId="77777777" w:rsidTr="000F5F1C">
        <w:trPr>
          <w:trHeight w:val="300"/>
        </w:trPr>
        <w:tc>
          <w:tcPr>
            <w:tcW w:w="5802" w:type="dxa"/>
            <w:shd w:val="clear" w:color="000000" w:fill="FFFFFF"/>
            <w:vAlign w:val="center"/>
            <w:hideMark/>
          </w:tcPr>
          <w:p w14:paraId="34B7BBAB" w14:textId="77777777" w:rsidR="00CA3DDD" w:rsidRPr="000F5F1C" w:rsidRDefault="00CA3DDD" w:rsidP="00CA3DDD">
            <w:pPr>
              <w:jc w:val="left"/>
              <w:rPr>
                <w:color w:val="000000"/>
                <w:sz w:val="16"/>
                <w:szCs w:val="16"/>
              </w:rPr>
            </w:pPr>
            <w:r w:rsidRPr="000F5F1C">
              <w:rPr>
                <w:color w:val="000000"/>
                <w:sz w:val="16"/>
                <w:szCs w:val="16"/>
              </w:rPr>
              <w:t xml:space="preserve">          iná neaktívna osoba</w:t>
            </w:r>
          </w:p>
        </w:tc>
        <w:tc>
          <w:tcPr>
            <w:tcW w:w="851" w:type="dxa"/>
            <w:shd w:val="clear" w:color="000000" w:fill="FFFFFF"/>
            <w:noWrap/>
            <w:vAlign w:val="center"/>
            <w:hideMark/>
          </w:tcPr>
          <w:p w14:paraId="07A76691" w14:textId="77777777" w:rsidR="00CA3DDD" w:rsidRPr="000F5F1C" w:rsidRDefault="00CA3DDD" w:rsidP="00CA3DDD">
            <w:pPr>
              <w:jc w:val="center"/>
              <w:rPr>
                <w:b/>
                <w:bCs/>
                <w:color w:val="000000"/>
                <w:sz w:val="16"/>
                <w:szCs w:val="16"/>
              </w:rPr>
            </w:pPr>
            <w:r w:rsidRPr="000F5F1C">
              <w:rPr>
                <w:b/>
                <w:bCs/>
                <w:color w:val="000000"/>
                <w:sz w:val="16"/>
                <w:szCs w:val="16"/>
              </w:rPr>
              <w:t>15,7</w:t>
            </w:r>
          </w:p>
        </w:tc>
        <w:tc>
          <w:tcPr>
            <w:tcW w:w="851" w:type="dxa"/>
            <w:shd w:val="clear" w:color="000000" w:fill="FFFFFF"/>
            <w:noWrap/>
            <w:vAlign w:val="center"/>
            <w:hideMark/>
          </w:tcPr>
          <w:p w14:paraId="3C167B2E" w14:textId="77777777" w:rsidR="00CA3DDD" w:rsidRPr="000F5F1C" w:rsidRDefault="00CA3DDD" w:rsidP="00CA3DDD">
            <w:pPr>
              <w:jc w:val="center"/>
              <w:rPr>
                <w:color w:val="000000"/>
                <w:sz w:val="16"/>
                <w:szCs w:val="16"/>
              </w:rPr>
            </w:pPr>
            <w:r w:rsidRPr="000F5F1C">
              <w:rPr>
                <w:color w:val="000000"/>
                <w:sz w:val="16"/>
                <w:szCs w:val="16"/>
              </w:rPr>
              <w:t>14,1</w:t>
            </w:r>
          </w:p>
        </w:tc>
        <w:tc>
          <w:tcPr>
            <w:tcW w:w="851" w:type="dxa"/>
            <w:shd w:val="clear" w:color="000000" w:fill="FFFFFF"/>
            <w:noWrap/>
            <w:vAlign w:val="center"/>
            <w:hideMark/>
          </w:tcPr>
          <w:p w14:paraId="45805785" w14:textId="77777777" w:rsidR="00CA3DDD" w:rsidRPr="000F5F1C" w:rsidRDefault="00CA3DDD" w:rsidP="00CA3DDD">
            <w:pPr>
              <w:jc w:val="center"/>
              <w:rPr>
                <w:color w:val="000000"/>
                <w:sz w:val="16"/>
                <w:szCs w:val="16"/>
              </w:rPr>
            </w:pPr>
            <w:r w:rsidRPr="000F5F1C">
              <w:rPr>
                <w:color w:val="000000"/>
                <w:sz w:val="16"/>
                <w:szCs w:val="16"/>
              </w:rPr>
              <w:t>16,6</w:t>
            </w:r>
          </w:p>
        </w:tc>
        <w:tc>
          <w:tcPr>
            <w:tcW w:w="851" w:type="dxa"/>
            <w:shd w:val="clear" w:color="000000" w:fill="FFFFFF"/>
            <w:noWrap/>
            <w:vAlign w:val="center"/>
            <w:hideMark/>
          </w:tcPr>
          <w:p w14:paraId="67AA71EA" w14:textId="77777777" w:rsidR="00CA3DDD" w:rsidRPr="000F5F1C" w:rsidRDefault="00CA3DDD" w:rsidP="00CA3DDD">
            <w:pPr>
              <w:jc w:val="center"/>
              <w:rPr>
                <w:b/>
                <w:bCs/>
                <w:color w:val="000000"/>
                <w:sz w:val="16"/>
                <w:szCs w:val="16"/>
              </w:rPr>
            </w:pPr>
            <w:r w:rsidRPr="000F5F1C">
              <w:rPr>
                <w:b/>
                <w:bCs/>
                <w:color w:val="000000"/>
                <w:sz w:val="16"/>
                <w:szCs w:val="16"/>
              </w:rPr>
              <w:t>19,8</w:t>
            </w:r>
          </w:p>
        </w:tc>
        <w:tc>
          <w:tcPr>
            <w:tcW w:w="851" w:type="dxa"/>
            <w:shd w:val="clear" w:color="000000" w:fill="FFFFFF"/>
            <w:noWrap/>
            <w:vAlign w:val="center"/>
            <w:hideMark/>
          </w:tcPr>
          <w:p w14:paraId="10E10DBB" w14:textId="77777777" w:rsidR="00CA3DDD" w:rsidRPr="000F5F1C" w:rsidRDefault="00CA3DDD" w:rsidP="00CA3DDD">
            <w:pPr>
              <w:jc w:val="center"/>
              <w:rPr>
                <w:color w:val="000000"/>
                <w:sz w:val="16"/>
                <w:szCs w:val="16"/>
              </w:rPr>
            </w:pPr>
            <w:r w:rsidRPr="000F5F1C">
              <w:rPr>
                <w:color w:val="000000"/>
                <w:sz w:val="16"/>
                <w:szCs w:val="16"/>
              </w:rPr>
              <w:t>17,4</w:t>
            </w:r>
          </w:p>
        </w:tc>
        <w:tc>
          <w:tcPr>
            <w:tcW w:w="851" w:type="dxa"/>
            <w:shd w:val="clear" w:color="000000" w:fill="FFFFFF"/>
            <w:noWrap/>
            <w:vAlign w:val="center"/>
            <w:hideMark/>
          </w:tcPr>
          <w:p w14:paraId="24D86BBE" w14:textId="77777777" w:rsidR="00CA3DDD" w:rsidRPr="000F5F1C" w:rsidRDefault="00CA3DDD" w:rsidP="00CA3DDD">
            <w:pPr>
              <w:jc w:val="center"/>
              <w:rPr>
                <w:color w:val="000000"/>
                <w:sz w:val="16"/>
                <w:szCs w:val="16"/>
              </w:rPr>
            </w:pPr>
            <w:r w:rsidRPr="000F5F1C">
              <w:rPr>
                <w:color w:val="000000"/>
                <w:sz w:val="16"/>
                <w:szCs w:val="16"/>
              </w:rPr>
              <w:t>21,2</w:t>
            </w:r>
          </w:p>
        </w:tc>
        <w:tc>
          <w:tcPr>
            <w:tcW w:w="851" w:type="dxa"/>
            <w:shd w:val="clear" w:color="000000" w:fill="FFFFFF"/>
            <w:noWrap/>
            <w:vAlign w:val="center"/>
            <w:hideMark/>
          </w:tcPr>
          <w:p w14:paraId="1DAA2354" w14:textId="77777777" w:rsidR="00CA3DDD" w:rsidRPr="000F5F1C" w:rsidRDefault="00CA3DDD" w:rsidP="00CA3DDD">
            <w:pPr>
              <w:jc w:val="center"/>
              <w:rPr>
                <w:b/>
                <w:bCs/>
                <w:color w:val="000000"/>
                <w:sz w:val="16"/>
                <w:szCs w:val="16"/>
              </w:rPr>
            </w:pPr>
            <w:r w:rsidRPr="000F5F1C">
              <w:rPr>
                <w:b/>
                <w:bCs/>
                <w:color w:val="000000"/>
                <w:sz w:val="16"/>
                <w:szCs w:val="16"/>
              </w:rPr>
              <w:t>19,6</w:t>
            </w:r>
          </w:p>
        </w:tc>
        <w:tc>
          <w:tcPr>
            <w:tcW w:w="851" w:type="dxa"/>
            <w:shd w:val="clear" w:color="000000" w:fill="FFFFFF"/>
            <w:noWrap/>
            <w:vAlign w:val="center"/>
            <w:hideMark/>
          </w:tcPr>
          <w:p w14:paraId="231A160C" w14:textId="77777777" w:rsidR="00CA3DDD" w:rsidRPr="000F5F1C" w:rsidRDefault="00CA3DDD" w:rsidP="00CA3DDD">
            <w:pPr>
              <w:jc w:val="center"/>
              <w:rPr>
                <w:color w:val="000000"/>
                <w:sz w:val="16"/>
                <w:szCs w:val="16"/>
              </w:rPr>
            </w:pPr>
            <w:r w:rsidRPr="000F5F1C">
              <w:rPr>
                <w:color w:val="000000"/>
                <w:sz w:val="16"/>
                <w:szCs w:val="16"/>
              </w:rPr>
              <w:t>17,0</w:t>
            </w:r>
          </w:p>
        </w:tc>
        <w:tc>
          <w:tcPr>
            <w:tcW w:w="851" w:type="dxa"/>
            <w:shd w:val="clear" w:color="000000" w:fill="FFFFFF"/>
            <w:noWrap/>
            <w:vAlign w:val="center"/>
            <w:hideMark/>
          </w:tcPr>
          <w:p w14:paraId="3ACC9D9B" w14:textId="77777777" w:rsidR="00CA3DDD" w:rsidRPr="000F5F1C" w:rsidRDefault="00CA3DDD" w:rsidP="00CA3DDD">
            <w:pPr>
              <w:jc w:val="center"/>
              <w:rPr>
                <w:color w:val="000000"/>
                <w:sz w:val="16"/>
                <w:szCs w:val="16"/>
              </w:rPr>
            </w:pPr>
            <w:r w:rsidRPr="000F5F1C">
              <w:rPr>
                <w:color w:val="000000"/>
                <w:sz w:val="16"/>
                <w:szCs w:val="16"/>
              </w:rPr>
              <w:t>21,0</w:t>
            </w:r>
          </w:p>
        </w:tc>
        <w:tc>
          <w:tcPr>
            <w:tcW w:w="851" w:type="dxa"/>
            <w:shd w:val="clear" w:color="000000" w:fill="FFFFFF"/>
            <w:noWrap/>
            <w:vAlign w:val="center"/>
            <w:hideMark/>
          </w:tcPr>
          <w:p w14:paraId="56C71594" w14:textId="77777777" w:rsidR="00CA3DDD" w:rsidRPr="000F5F1C" w:rsidRDefault="00CA3DDD" w:rsidP="00CA3DDD">
            <w:pPr>
              <w:jc w:val="center"/>
              <w:rPr>
                <w:b/>
                <w:bCs/>
                <w:color w:val="000000"/>
                <w:sz w:val="16"/>
                <w:szCs w:val="16"/>
              </w:rPr>
            </w:pPr>
            <w:r w:rsidRPr="000F5F1C">
              <w:rPr>
                <w:b/>
                <w:bCs/>
                <w:color w:val="000000"/>
                <w:sz w:val="16"/>
                <w:szCs w:val="16"/>
              </w:rPr>
              <w:t>-0,2</w:t>
            </w:r>
          </w:p>
        </w:tc>
        <w:tc>
          <w:tcPr>
            <w:tcW w:w="851" w:type="dxa"/>
            <w:shd w:val="clear" w:color="000000" w:fill="FFFFFF"/>
            <w:noWrap/>
            <w:vAlign w:val="center"/>
            <w:hideMark/>
          </w:tcPr>
          <w:p w14:paraId="2E93B98A" w14:textId="77777777" w:rsidR="00CA3DDD" w:rsidRPr="000F5F1C" w:rsidRDefault="00CA3DDD" w:rsidP="00CA3DDD">
            <w:pPr>
              <w:jc w:val="center"/>
              <w:rPr>
                <w:color w:val="000000"/>
                <w:sz w:val="16"/>
                <w:szCs w:val="16"/>
              </w:rPr>
            </w:pPr>
            <w:r w:rsidRPr="000F5F1C">
              <w:rPr>
                <w:color w:val="000000"/>
                <w:sz w:val="16"/>
                <w:szCs w:val="16"/>
              </w:rPr>
              <w:t>-0,4</w:t>
            </w:r>
          </w:p>
        </w:tc>
        <w:tc>
          <w:tcPr>
            <w:tcW w:w="851" w:type="dxa"/>
            <w:shd w:val="clear" w:color="000000" w:fill="FFFFFF"/>
            <w:noWrap/>
            <w:vAlign w:val="center"/>
            <w:hideMark/>
          </w:tcPr>
          <w:p w14:paraId="7441B6C0" w14:textId="77777777" w:rsidR="00CA3DDD" w:rsidRPr="000F5F1C" w:rsidRDefault="00CA3DDD" w:rsidP="00CA3DDD">
            <w:pPr>
              <w:jc w:val="center"/>
              <w:rPr>
                <w:color w:val="000000"/>
                <w:sz w:val="16"/>
                <w:szCs w:val="16"/>
              </w:rPr>
            </w:pPr>
            <w:r w:rsidRPr="000F5F1C">
              <w:rPr>
                <w:color w:val="000000"/>
                <w:sz w:val="16"/>
                <w:szCs w:val="16"/>
              </w:rPr>
              <w:t>-0,2</w:t>
            </w:r>
          </w:p>
        </w:tc>
      </w:tr>
      <w:tr w:rsidR="00CA3DDD" w:rsidRPr="000F5F1C" w14:paraId="52985381" w14:textId="77777777" w:rsidTr="000F5F1C">
        <w:trPr>
          <w:trHeight w:val="300"/>
        </w:trPr>
        <w:tc>
          <w:tcPr>
            <w:tcW w:w="851" w:type="dxa"/>
            <w:gridSpan w:val="13"/>
            <w:shd w:val="clear" w:color="000000" w:fill="FFFFFF"/>
            <w:vAlign w:val="center"/>
            <w:hideMark/>
          </w:tcPr>
          <w:p w14:paraId="3FE86C87" w14:textId="77777777" w:rsidR="00CA3DDD" w:rsidRPr="000F5F1C" w:rsidRDefault="00CA3DDD" w:rsidP="00CA3DDD">
            <w:pPr>
              <w:jc w:val="left"/>
              <w:rPr>
                <w:color w:val="000000"/>
                <w:sz w:val="16"/>
                <w:szCs w:val="16"/>
              </w:rPr>
            </w:pPr>
            <w:r w:rsidRPr="000F5F1C">
              <w:rPr>
                <w:color w:val="000000"/>
                <w:sz w:val="16"/>
                <w:szCs w:val="16"/>
              </w:rPr>
              <w:t>Miera rizika chudoby podľa typu vlastníctva</w:t>
            </w:r>
          </w:p>
        </w:tc>
      </w:tr>
      <w:tr w:rsidR="00CA3DDD" w:rsidRPr="000F5F1C" w14:paraId="67BA35E9" w14:textId="77777777" w:rsidTr="000F5F1C">
        <w:trPr>
          <w:trHeight w:val="300"/>
        </w:trPr>
        <w:tc>
          <w:tcPr>
            <w:tcW w:w="5802" w:type="dxa"/>
            <w:shd w:val="clear" w:color="000000" w:fill="FFFFFF"/>
            <w:vAlign w:val="center"/>
            <w:hideMark/>
          </w:tcPr>
          <w:p w14:paraId="38C85B3F" w14:textId="77777777" w:rsidR="00CA3DDD" w:rsidRPr="000F5F1C" w:rsidRDefault="00CA3DDD" w:rsidP="00CA3DDD">
            <w:pPr>
              <w:jc w:val="left"/>
              <w:rPr>
                <w:color w:val="000000"/>
                <w:sz w:val="16"/>
                <w:szCs w:val="16"/>
              </w:rPr>
            </w:pPr>
            <w:r w:rsidRPr="000F5F1C">
              <w:rPr>
                <w:color w:val="000000"/>
                <w:sz w:val="16"/>
                <w:szCs w:val="16"/>
              </w:rPr>
              <w:t xml:space="preserve">          vlastník alebo bezplatné ubytovanie</w:t>
            </w:r>
          </w:p>
        </w:tc>
        <w:tc>
          <w:tcPr>
            <w:tcW w:w="851" w:type="dxa"/>
            <w:shd w:val="clear" w:color="000000" w:fill="FFFFFF"/>
            <w:noWrap/>
            <w:vAlign w:val="center"/>
            <w:hideMark/>
          </w:tcPr>
          <w:p w14:paraId="7961627D" w14:textId="77777777" w:rsidR="00CA3DDD" w:rsidRPr="000F5F1C" w:rsidRDefault="00CA3DDD" w:rsidP="00CA3DDD">
            <w:pPr>
              <w:jc w:val="center"/>
              <w:rPr>
                <w:b/>
                <w:bCs/>
                <w:color w:val="000000"/>
                <w:sz w:val="16"/>
                <w:szCs w:val="16"/>
              </w:rPr>
            </w:pPr>
            <w:r w:rsidRPr="000F5F1C">
              <w:rPr>
                <w:b/>
                <w:bCs/>
                <w:color w:val="000000"/>
                <w:sz w:val="16"/>
                <w:szCs w:val="16"/>
              </w:rPr>
              <w:t>11,4</w:t>
            </w:r>
          </w:p>
        </w:tc>
        <w:tc>
          <w:tcPr>
            <w:tcW w:w="851" w:type="dxa"/>
            <w:shd w:val="clear" w:color="000000" w:fill="FFFFFF"/>
            <w:noWrap/>
            <w:vAlign w:val="center"/>
            <w:hideMark/>
          </w:tcPr>
          <w:p w14:paraId="280C571D" w14:textId="77777777" w:rsidR="00CA3DDD" w:rsidRPr="000F5F1C" w:rsidRDefault="00CA3DDD" w:rsidP="00CA3DDD">
            <w:pPr>
              <w:jc w:val="center"/>
              <w:rPr>
                <w:color w:val="000000"/>
                <w:sz w:val="16"/>
                <w:szCs w:val="16"/>
              </w:rPr>
            </w:pPr>
            <w:r w:rsidRPr="000F5F1C">
              <w:rPr>
                <w:color w:val="000000"/>
                <w:sz w:val="16"/>
                <w:szCs w:val="16"/>
              </w:rPr>
              <w:t>11,0</w:t>
            </w:r>
          </w:p>
        </w:tc>
        <w:tc>
          <w:tcPr>
            <w:tcW w:w="851" w:type="dxa"/>
            <w:shd w:val="clear" w:color="000000" w:fill="FFFFFF"/>
            <w:noWrap/>
            <w:vAlign w:val="center"/>
            <w:hideMark/>
          </w:tcPr>
          <w:p w14:paraId="7C76B731" w14:textId="77777777" w:rsidR="00CA3DDD" w:rsidRPr="000F5F1C" w:rsidRDefault="00CA3DDD" w:rsidP="00CA3DDD">
            <w:pPr>
              <w:jc w:val="center"/>
              <w:rPr>
                <w:color w:val="000000"/>
                <w:sz w:val="16"/>
                <w:szCs w:val="16"/>
              </w:rPr>
            </w:pPr>
            <w:r w:rsidRPr="000F5F1C">
              <w:rPr>
                <w:color w:val="000000"/>
                <w:sz w:val="16"/>
                <w:szCs w:val="16"/>
              </w:rPr>
              <w:t>11,7</w:t>
            </w:r>
          </w:p>
        </w:tc>
        <w:tc>
          <w:tcPr>
            <w:tcW w:w="851" w:type="dxa"/>
            <w:shd w:val="clear" w:color="000000" w:fill="FFFFFF"/>
            <w:noWrap/>
            <w:vAlign w:val="center"/>
            <w:hideMark/>
          </w:tcPr>
          <w:p w14:paraId="715ED3D3" w14:textId="77777777" w:rsidR="00CA3DDD" w:rsidRPr="000F5F1C" w:rsidRDefault="00CA3DDD" w:rsidP="00CA3DDD">
            <w:pPr>
              <w:jc w:val="center"/>
              <w:rPr>
                <w:b/>
                <w:bCs/>
                <w:color w:val="000000"/>
                <w:sz w:val="16"/>
                <w:szCs w:val="16"/>
              </w:rPr>
            </w:pPr>
            <w:r w:rsidRPr="000F5F1C">
              <w:rPr>
                <w:b/>
                <w:bCs/>
                <w:color w:val="000000"/>
                <w:sz w:val="16"/>
                <w:szCs w:val="16"/>
              </w:rPr>
              <w:t>12,0</w:t>
            </w:r>
          </w:p>
        </w:tc>
        <w:tc>
          <w:tcPr>
            <w:tcW w:w="851" w:type="dxa"/>
            <w:shd w:val="clear" w:color="000000" w:fill="FFFFFF"/>
            <w:noWrap/>
            <w:vAlign w:val="center"/>
            <w:hideMark/>
          </w:tcPr>
          <w:p w14:paraId="5DF13DC3" w14:textId="77777777" w:rsidR="00CA3DDD" w:rsidRPr="000F5F1C" w:rsidRDefault="00CA3DDD" w:rsidP="00CA3DDD">
            <w:pPr>
              <w:jc w:val="center"/>
              <w:rPr>
                <w:color w:val="000000"/>
                <w:sz w:val="16"/>
                <w:szCs w:val="16"/>
              </w:rPr>
            </w:pPr>
            <w:r w:rsidRPr="000F5F1C">
              <w:rPr>
                <w:color w:val="000000"/>
                <w:sz w:val="16"/>
                <w:szCs w:val="16"/>
              </w:rPr>
              <w:t>12,0</w:t>
            </w:r>
          </w:p>
        </w:tc>
        <w:tc>
          <w:tcPr>
            <w:tcW w:w="851" w:type="dxa"/>
            <w:shd w:val="clear" w:color="000000" w:fill="FFFFFF"/>
            <w:noWrap/>
            <w:vAlign w:val="center"/>
            <w:hideMark/>
          </w:tcPr>
          <w:p w14:paraId="0ADB4247" w14:textId="77777777" w:rsidR="00CA3DDD" w:rsidRPr="000F5F1C" w:rsidRDefault="00CA3DDD" w:rsidP="00CA3DDD">
            <w:pPr>
              <w:jc w:val="center"/>
              <w:rPr>
                <w:color w:val="000000"/>
                <w:sz w:val="16"/>
                <w:szCs w:val="16"/>
              </w:rPr>
            </w:pPr>
            <w:r w:rsidRPr="000F5F1C">
              <w:rPr>
                <w:color w:val="000000"/>
                <w:sz w:val="16"/>
                <w:szCs w:val="16"/>
              </w:rPr>
              <w:t>12,1</w:t>
            </w:r>
          </w:p>
        </w:tc>
        <w:tc>
          <w:tcPr>
            <w:tcW w:w="851" w:type="dxa"/>
            <w:shd w:val="clear" w:color="000000" w:fill="FFFFFF"/>
            <w:noWrap/>
            <w:vAlign w:val="center"/>
            <w:hideMark/>
          </w:tcPr>
          <w:p w14:paraId="188A4881" w14:textId="77777777" w:rsidR="00CA3DDD" w:rsidRPr="000F5F1C" w:rsidRDefault="00CA3DDD" w:rsidP="00CA3DDD">
            <w:pPr>
              <w:jc w:val="center"/>
              <w:rPr>
                <w:b/>
                <w:bCs/>
                <w:color w:val="000000"/>
                <w:sz w:val="16"/>
                <w:szCs w:val="16"/>
              </w:rPr>
            </w:pPr>
            <w:r w:rsidRPr="000F5F1C">
              <w:rPr>
                <w:b/>
                <w:bCs/>
                <w:color w:val="000000"/>
                <w:sz w:val="16"/>
                <w:szCs w:val="16"/>
              </w:rPr>
              <w:t>11,2</w:t>
            </w:r>
          </w:p>
        </w:tc>
        <w:tc>
          <w:tcPr>
            <w:tcW w:w="851" w:type="dxa"/>
            <w:shd w:val="clear" w:color="000000" w:fill="FFFFFF"/>
            <w:noWrap/>
            <w:vAlign w:val="center"/>
            <w:hideMark/>
          </w:tcPr>
          <w:p w14:paraId="0C0C44DF" w14:textId="77777777" w:rsidR="00CA3DDD" w:rsidRPr="000F5F1C" w:rsidRDefault="00CA3DDD" w:rsidP="00CA3DDD">
            <w:pPr>
              <w:jc w:val="center"/>
              <w:rPr>
                <w:color w:val="000000"/>
                <w:sz w:val="16"/>
                <w:szCs w:val="16"/>
              </w:rPr>
            </w:pPr>
            <w:r w:rsidRPr="000F5F1C">
              <w:rPr>
                <w:color w:val="000000"/>
                <w:sz w:val="16"/>
                <w:szCs w:val="16"/>
              </w:rPr>
              <w:t>11,2</w:t>
            </w:r>
          </w:p>
        </w:tc>
        <w:tc>
          <w:tcPr>
            <w:tcW w:w="851" w:type="dxa"/>
            <w:shd w:val="clear" w:color="000000" w:fill="FFFFFF"/>
            <w:noWrap/>
            <w:vAlign w:val="center"/>
            <w:hideMark/>
          </w:tcPr>
          <w:p w14:paraId="4DBAE7D7" w14:textId="77777777" w:rsidR="00CA3DDD" w:rsidRPr="000F5F1C" w:rsidRDefault="00CA3DDD" w:rsidP="00CA3DDD">
            <w:pPr>
              <w:jc w:val="center"/>
              <w:rPr>
                <w:color w:val="000000"/>
                <w:sz w:val="16"/>
                <w:szCs w:val="16"/>
              </w:rPr>
            </w:pPr>
            <w:r w:rsidRPr="000F5F1C">
              <w:rPr>
                <w:color w:val="000000"/>
                <w:sz w:val="16"/>
                <w:szCs w:val="16"/>
              </w:rPr>
              <w:t>11,2</w:t>
            </w:r>
          </w:p>
        </w:tc>
        <w:tc>
          <w:tcPr>
            <w:tcW w:w="851" w:type="dxa"/>
            <w:shd w:val="clear" w:color="000000" w:fill="FFFFFF"/>
            <w:noWrap/>
            <w:vAlign w:val="center"/>
            <w:hideMark/>
          </w:tcPr>
          <w:p w14:paraId="165D123A" w14:textId="77777777" w:rsidR="00CA3DDD" w:rsidRPr="000F5F1C" w:rsidRDefault="00CA3DDD" w:rsidP="00CA3DDD">
            <w:pPr>
              <w:jc w:val="center"/>
              <w:rPr>
                <w:b/>
                <w:bCs/>
                <w:color w:val="000000"/>
                <w:sz w:val="16"/>
                <w:szCs w:val="16"/>
              </w:rPr>
            </w:pPr>
            <w:r w:rsidRPr="000F5F1C">
              <w:rPr>
                <w:b/>
                <w:bCs/>
                <w:color w:val="000000"/>
                <w:sz w:val="16"/>
                <w:szCs w:val="16"/>
              </w:rPr>
              <w:t>-0,8</w:t>
            </w:r>
          </w:p>
        </w:tc>
        <w:tc>
          <w:tcPr>
            <w:tcW w:w="851" w:type="dxa"/>
            <w:shd w:val="clear" w:color="000000" w:fill="FFFFFF"/>
            <w:noWrap/>
            <w:vAlign w:val="center"/>
            <w:hideMark/>
          </w:tcPr>
          <w:p w14:paraId="0B90FCDC" w14:textId="77777777" w:rsidR="00CA3DDD" w:rsidRPr="000F5F1C" w:rsidRDefault="00CA3DDD" w:rsidP="00CA3DDD">
            <w:pPr>
              <w:jc w:val="center"/>
              <w:rPr>
                <w:color w:val="000000"/>
                <w:sz w:val="16"/>
                <w:szCs w:val="16"/>
              </w:rPr>
            </w:pPr>
            <w:r w:rsidRPr="000F5F1C">
              <w:rPr>
                <w:color w:val="000000"/>
                <w:sz w:val="16"/>
                <w:szCs w:val="16"/>
              </w:rPr>
              <w:t>-0,8</w:t>
            </w:r>
          </w:p>
        </w:tc>
        <w:tc>
          <w:tcPr>
            <w:tcW w:w="851" w:type="dxa"/>
            <w:shd w:val="clear" w:color="000000" w:fill="FFFFFF"/>
            <w:noWrap/>
            <w:vAlign w:val="center"/>
            <w:hideMark/>
          </w:tcPr>
          <w:p w14:paraId="544149D4" w14:textId="77777777" w:rsidR="00CA3DDD" w:rsidRPr="000F5F1C" w:rsidRDefault="00CA3DDD" w:rsidP="00CA3DDD">
            <w:pPr>
              <w:jc w:val="center"/>
              <w:rPr>
                <w:color w:val="000000"/>
                <w:sz w:val="16"/>
                <w:szCs w:val="16"/>
              </w:rPr>
            </w:pPr>
            <w:r w:rsidRPr="000F5F1C">
              <w:rPr>
                <w:color w:val="000000"/>
                <w:sz w:val="16"/>
                <w:szCs w:val="16"/>
              </w:rPr>
              <w:t>-0,9</w:t>
            </w:r>
          </w:p>
        </w:tc>
      </w:tr>
      <w:tr w:rsidR="00CA3DDD" w:rsidRPr="000F5F1C" w14:paraId="17B3BC8F" w14:textId="77777777" w:rsidTr="000F5F1C">
        <w:trPr>
          <w:trHeight w:val="300"/>
        </w:trPr>
        <w:tc>
          <w:tcPr>
            <w:tcW w:w="5802" w:type="dxa"/>
            <w:shd w:val="clear" w:color="000000" w:fill="FFFFFF"/>
            <w:vAlign w:val="center"/>
            <w:hideMark/>
          </w:tcPr>
          <w:p w14:paraId="6DB31B0F" w14:textId="77777777" w:rsidR="00CA3DDD" w:rsidRPr="000F5F1C" w:rsidRDefault="00CA3DDD" w:rsidP="00CA3DDD">
            <w:pPr>
              <w:jc w:val="left"/>
              <w:rPr>
                <w:color w:val="000000"/>
                <w:sz w:val="16"/>
                <w:szCs w:val="16"/>
              </w:rPr>
            </w:pPr>
            <w:r w:rsidRPr="000F5F1C">
              <w:rPr>
                <w:color w:val="000000"/>
                <w:sz w:val="16"/>
                <w:szCs w:val="16"/>
              </w:rPr>
              <w:t xml:space="preserve">          nájomca</w:t>
            </w:r>
          </w:p>
        </w:tc>
        <w:tc>
          <w:tcPr>
            <w:tcW w:w="851" w:type="dxa"/>
            <w:shd w:val="clear" w:color="000000" w:fill="FFFFFF"/>
            <w:noWrap/>
            <w:vAlign w:val="center"/>
            <w:hideMark/>
          </w:tcPr>
          <w:p w14:paraId="0B22127A" w14:textId="77777777" w:rsidR="00CA3DDD" w:rsidRPr="000F5F1C" w:rsidRDefault="00CA3DDD" w:rsidP="00CA3DDD">
            <w:pPr>
              <w:jc w:val="center"/>
              <w:rPr>
                <w:b/>
                <w:bCs/>
                <w:color w:val="000000"/>
                <w:sz w:val="16"/>
                <w:szCs w:val="16"/>
              </w:rPr>
            </w:pPr>
            <w:r w:rsidRPr="000F5F1C">
              <w:rPr>
                <w:b/>
                <w:bCs/>
                <w:color w:val="000000"/>
                <w:sz w:val="16"/>
                <w:szCs w:val="16"/>
              </w:rPr>
              <w:t>20,5</w:t>
            </w:r>
          </w:p>
        </w:tc>
        <w:tc>
          <w:tcPr>
            <w:tcW w:w="851" w:type="dxa"/>
            <w:shd w:val="clear" w:color="000000" w:fill="FFFFFF"/>
            <w:noWrap/>
            <w:vAlign w:val="center"/>
            <w:hideMark/>
          </w:tcPr>
          <w:p w14:paraId="352B87E5" w14:textId="77777777" w:rsidR="00CA3DDD" w:rsidRPr="000F5F1C" w:rsidRDefault="00CA3DDD" w:rsidP="00CA3DDD">
            <w:pPr>
              <w:jc w:val="center"/>
              <w:rPr>
                <w:color w:val="000000"/>
                <w:sz w:val="16"/>
                <w:szCs w:val="16"/>
              </w:rPr>
            </w:pPr>
            <w:r w:rsidRPr="000F5F1C">
              <w:rPr>
                <w:color w:val="000000"/>
                <w:sz w:val="16"/>
                <w:szCs w:val="16"/>
              </w:rPr>
              <w:t>22,0</w:t>
            </w:r>
          </w:p>
        </w:tc>
        <w:tc>
          <w:tcPr>
            <w:tcW w:w="851" w:type="dxa"/>
            <w:shd w:val="clear" w:color="000000" w:fill="FFFFFF"/>
            <w:noWrap/>
            <w:vAlign w:val="center"/>
            <w:hideMark/>
          </w:tcPr>
          <w:p w14:paraId="62093129" w14:textId="77777777" w:rsidR="00CA3DDD" w:rsidRPr="000F5F1C" w:rsidRDefault="00CA3DDD" w:rsidP="00CA3DDD">
            <w:pPr>
              <w:jc w:val="center"/>
              <w:rPr>
                <w:color w:val="000000"/>
                <w:sz w:val="16"/>
                <w:szCs w:val="16"/>
              </w:rPr>
            </w:pPr>
            <w:r w:rsidRPr="000F5F1C">
              <w:rPr>
                <w:color w:val="000000"/>
                <w:sz w:val="16"/>
                <w:szCs w:val="16"/>
              </w:rPr>
              <w:t>19,0</w:t>
            </w:r>
          </w:p>
        </w:tc>
        <w:tc>
          <w:tcPr>
            <w:tcW w:w="851" w:type="dxa"/>
            <w:shd w:val="clear" w:color="000000" w:fill="FFFFFF"/>
            <w:noWrap/>
            <w:vAlign w:val="center"/>
            <w:hideMark/>
          </w:tcPr>
          <w:p w14:paraId="15AFCAFD" w14:textId="77777777" w:rsidR="00CA3DDD" w:rsidRPr="000F5F1C" w:rsidRDefault="00CA3DDD" w:rsidP="00CA3DDD">
            <w:pPr>
              <w:jc w:val="center"/>
              <w:rPr>
                <w:b/>
                <w:bCs/>
                <w:color w:val="000000"/>
                <w:sz w:val="16"/>
                <w:szCs w:val="16"/>
              </w:rPr>
            </w:pPr>
            <w:r w:rsidRPr="000F5F1C">
              <w:rPr>
                <w:b/>
                <w:bCs/>
                <w:color w:val="000000"/>
                <w:sz w:val="16"/>
                <w:szCs w:val="16"/>
              </w:rPr>
              <w:t>19,7</w:t>
            </w:r>
          </w:p>
        </w:tc>
        <w:tc>
          <w:tcPr>
            <w:tcW w:w="851" w:type="dxa"/>
            <w:shd w:val="clear" w:color="000000" w:fill="FFFFFF"/>
            <w:noWrap/>
            <w:vAlign w:val="center"/>
            <w:hideMark/>
          </w:tcPr>
          <w:p w14:paraId="140AFE44" w14:textId="77777777" w:rsidR="00CA3DDD" w:rsidRPr="000F5F1C" w:rsidRDefault="00CA3DDD" w:rsidP="00CA3DDD">
            <w:pPr>
              <w:jc w:val="center"/>
              <w:rPr>
                <w:color w:val="000000"/>
                <w:sz w:val="16"/>
                <w:szCs w:val="16"/>
              </w:rPr>
            </w:pPr>
            <w:r w:rsidRPr="000F5F1C">
              <w:rPr>
                <w:color w:val="000000"/>
                <w:sz w:val="16"/>
                <w:szCs w:val="16"/>
              </w:rPr>
              <w:t>19,9</w:t>
            </w:r>
          </w:p>
        </w:tc>
        <w:tc>
          <w:tcPr>
            <w:tcW w:w="851" w:type="dxa"/>
            <w:shd w:val="clear" w:color="000000" w:fill="FFFFFF"/>
            <w:noWrap/>
            <w:vAlign w:val="center"/>
            <w:hideMark/>
          </w:tcPr>
          <w:p w14:paraId="04C92C95" w14:textId="77777777" w:rsidR="00CA3DDD" w:rsidRPr="000F5F1C" w:rsidRDefault="00CA3DDD" w:rsidP="00CA3DDD">
            <w:pPr>
              <w:jc w:val="center"/>
              <w:rPr>
                <w:color w:val="000000"/>
                <w:sz w:val="16"/>
                <w:szCs w:val="16"/>
              </w:rPr>
            </w:pPr>
            <w:r w:rsidRPr="000F5F1C">
              <w:rPr>
                <w:color w:val="000000"/>
                <w:sz w:val="16"/>
                <w:szCs w:val="16"/>
              </w:rPr>
              <w:t>19,6</w:t>
            </w:r>
          </w:p>
        </w:tc>
        <w:tc>
          <w:tcPr>
            <w:tcW w:w="851" w:type="dxa"/>
            <w:shd w:val="clear" w:color="000000" w:fill="FFFFFF"/>
            <w:noWrap/>
            <w:vAlign w:val="center"/>
            <w:hideMark/>
          </w:tcPr>
          <w:p w14:paraId="34BFF43F" w14:textId="77777777" w:rsidR="00CA3DDD" w:rsidRPr="000F5F1C" w:rsidRDefault="00CA3DDD" w:rsidP="00CA3DDD">
            <w:pPr>
              <w:jc w:val="center"/>
              <w:rPr>
                <w:b/>
                <w:bCs/>
                <w:color w:val="000000"/>
                <w:sz w:val="16"/>
                <w:szCs w:val="16"/>
              </w:rPr>
            </w:pPr>
            <w:r w:rsidRPr="000F5F1C">
              <w:rPr>
                <w:b/>
                <w:bCs/>
                <w:color w:val="000000"/>
                <w:sz w:val="16"/>
                <w:szCs w:val="16"/>
              </w:rPr>
              <w:t>24,4</w:t>
            </w:r>
          </w:p>
        </w:tc>
        <w:tc>
          <w:tcPr>
            <w:tcW w:w="851" w:type="dxa"/>
            <w:shd w:val="clear" w:color="000000" w:fill="FFFFFF"/>
            <w:noWrap/>
            <w:vAlign w:val="center"/>
            <w:hideMark/>
          </w:tcPr>
          <w:p w14:paraId="4309DD7E" w14:textId="77777777" w:rsidR="00CA3DDD" w:rsidRPr="000F5F1C" w:rsidRDefault="00CA3DDD" w:rsidP="00CA3DDD">
            <w:pPr>
              <w:jc w:val="center"/>
              <w:rPr>
                <w:color w:val="000000"/>
                <w:sz w:val="16"/>
                <w:szCs w:val="16"/>
              </w:rPr>
            </w:pPr>
            <w:r w:rsidRPr="000F5F1C">
              <w:rPr>
                <w:color w:val="000000"/>
                <w:sz w:val="16"/>
                <w:szCs w:val="16"/>
              </w:rPr>
              <w:t>24,1</w:t>
            </w:r>
          </w:p>
        </w:tc>
        <w:tc>
          <w:tcPr>
            <w:tcW w:w="851" w:type="dxa"/>
            <w:shd w:val="clear" w:color="000000" w:fill="FFFFFF"/>
            <w:noWrap/>
            <w:vAlign w:val="center"/>
            <w:hideMark/>
          </w:tcPr>
          <w:p w14:paraId="6C8304FC" w14:textId="77777777" w:rsidR="00CA3DDD" w:rsidRPr="000F5F1C" w:rsidRDefault="00CA3DDD" w:rsidP="00CA3DDD">
            <w:pPr>
              <w:jc w:val="center"/>
              <w:rPr>
                <w:color w:val="000000"/>
                <w:sz w:val="16"/>
                <w:szCs w:val="16"/>
              </w:rPr>
            </w:pPr>
            <w:r w:rsidRPr="000F5F1C">
              <w:rPr>
                <w:color w:val="000000"/>
                <w:sz w:val="16"/>
                <w:szCs w:val="16"/>
              </w:rPr>
              <w:t>24,7</w:t>
            </w:r>
          </w:p>
        </w:tc>
        <w:tc>
          <w:tcPr>
            <w:tcW w:w="851" w:type="dxa"/>
            <w:shd w:val="clear" w:color="000000" w:fill="FFFFFF"/>
            <w:noWrap/>
            <w:vAlign w:val="center"/>
            <w:hideMark/>
          </w:tcPr>
          <w:p w14:paraId="79632C0F" w14:textId="77777777" w:rsidR="00CA3DDD" w:rsidRPr="000F5F1C" w:rsidRDefault="00CA3DDD" w:rsidP="00CA3DDD">
            <w:pPr>
              <w:jc w:val="center"/>
              <w:rPr>
                <w:b/>
                <w:bCs/>
                <w:color w:val="000000"/>
                <w:sz w:val="16"/>
                <w:szCs w:val="16"/>
              </w:rPr>
            </w:pPr>
            <w:r w:rsidRPr="000F5F1C">
              <w:rPr>
                <w:b/>
                <w:bCs/>
                <w:color w:val="000000"/>
                <w:sz w:val="16"/>
                <w:szCs w:val="16"/>
              </w:rPr>
              <w:t>4,7</w:t>
            </w:r>
          </w:p>
        </w:tc>
        <w:tc>
          <w:tcPr>
            <w:tcW w:w="851" w:type="dxa"/>
            <w:shd w:val="clear" w:color="000000" w:fill="FFFFFF"/>
            <w:noWrap/>
            <w:vAlign w:val="center"/>
            <w:hideMark/>
          </w:tcPr>
          <w:p w14:paraId="6C9E26AB" w14:textId="77777777" w:rsidR="00CA3DDD" w:rsidRPr="000F5F1C" w:rsidRDefault="00CA3DDD" w:rsidP="00CA3DDD">
            <w:pPr>
              <w:jc w:val="center"/>
              <w:rPr>
                <w:color w:val="000000"/>
                <w:sz w:val="16"/>
                <w:szCs w:val="16"/>
              </w:rPr>
            </w:pPr>
            <w:r w:rsidRPr="000F5F1C">
              <w:rPr>
                <w:color w:val="000000"/>
                <w:sz w:val="16"/>
                <w:szCs w:val="16"/>
              </w:rPr>
              <w:t>4,2</w:t>
            </w:r>
          </w:p>
        </w:tc>
        <w:tc>
          <w:tcPr>
            <w:tcW w:w="851" w:type="dxa"/>
            <w:shd w:val="clear" w:color="000000" w:fill="FFFFFF"/>
            <w:noWrap/>
            <w:vAlign w:val="center"/>
            <w:hideMark/>
          </w:tcPr>
          <w:p w14:paraId="0A3E6BA1" w14:textId="77777777" w:rsidR="00CA3DDD" w:rsidRPr="000F5F1C" w:rsidRDefault="00CA3DDD" w:rsidP="00CA3DDD">
            <w:pPr>
              <w:jc w:val="center"/>
              <w:rPr>
                <w:color w:val="000000"/>
                <w:sz w:val="16"/>
                <w:szCs w:val="16"/>
              </w:rPr>
            </w:pPr>
            <w:r w:rsidRPr="000F5F1C">
              <w:rPr>
                <w:color w:val="000000"/>
                <w:sz w:val="16"/>
                <w:szCs w:val="16"/>
              </w:rPr>
              <w:t>5,1</w:t>
            </w:r>
          </w:p>
        </w:tc>
      </w:tr>
      <w:tr w:rsidR="00CA3DDD" w:rsidRPr="000F5F1C" w14:paraId="43F05626" w14:textId="77777777" w:rsidTr="000F5F1C">
        <w:trPr>
          <w:trHeight w:val="600"/>
        </w:trPr>
        <w:tc>
          <w:tcPr>
            <w:tcW w:w="5802" w:type="dxa"/>
            <w:shd w:val="clear" w:color="auto" w:fill="auto"/>
            <w:vAlign w:val="center"/>
            <w:hideMark/>
          </w:tcPr>
          <w:p w14:paraId="65556ED9" w14:textId="77777777" w:rsidR="00CA3DDD" w:rsidRPr="000F5F1C" w:rsidRDefault="00CA3DDD" w:rsidP="00CA3DDD">
            <w:pPr>
              <w:jc w:val="left"/>
              <w:rPr>
                <w:color w:val="000000"/>
                <w:sz w:val="16"/>
                <w:szCs w:val="16"/>
              </w:rPr>
            </w:pPr>
            <w:r w:rsidRPr="000F5F1C">
              <w:rPr>
                <w:color w:val="000000"/>
                <w:sz w:val="16"/>
                <w:szCs w:val="16"/>
              </w:rPr>
              <w:t>Rozptyl okolo hranice miery rizika chudoby - 40% národného ekvivaletného mediánu príjmu</w:t>
            </w:r>
          </w:p>
        </w:tc>
        <w:tc>
          <w:tcPr>
            <w:tcW w:w="851" w:type="dxa"/>
            <w:shd w:val="clear" w:color="auto" w:fill="auto"/>
            <w:noWrap/>
            <w:vAlign w:val="center"/>
            <w:hideMark/>
          </w:tcPr>
          <w:p w14:paraId="198A5DD1" w14:textId="77777777" w:rsidR="00CA3DDD" w:rsidRPr="000F5F1C" w:rsidRDefault="00CA3DDD" w:rsidP="00CA3DDD">
            <w:pPr>
              <w:jc w:val="center"/>
              <w:rPr>
                <w:b/>
                <w:bCs/>
                <w:color w:val="000000"/>
                <w:sz w:val="16"/>
                <w:szCs w:val="16"/>
              </w:rPr>
            </w:pPr>
            <w:r w:rsidRPr="000F5F1C">
              <w:rPr>
                <w:b/>
                <w:bCs/>
                <w:color w:val="000000"/>
                <w:sz w:val="16"/>
                <w:szCs w:val="16"/>
              </w:rPr>
              <w:t>5,7</w:t>
            </w:r>
          </w:p>
        </w:tc>
        <w:tc>
          <w:tcPr>
            <w:tcW w:w="851" w:type="dxa"/>
            <w:shd w:val="clear" w:color="auto" w:fill="auto"/>
            <w:noWrap/>
            <w:vAlign w:val="center"/>
            <w:hideMark/>
          </w:tcPr>
          <w:p w14:paraId="6C3DCC60" w14:textId="77777777" w:rsidR="00CA3DDD" w:rsidRPr="000F5F1C" w:rsidRDefault="00CA3DDD" w:rsidP="00CA3DDD">
            <w:pPr>
              <w:jc w:val="center"/>
              <w:rPr>
                <w:color w:val="000000"/>
                <w:sz w:val="16"/>
                <w:szCs w:val="16"/>
              </w:rPr>
            </w:pPr>
            <w:r w:rsidRPr="000F5F1C">
              <w:rPr>
                <w:color w:val="000000"/>
                <w:sz w:val="16"/>
                <w:szCs w:val="16"/>
              </w:rPr>
              <w:t>6,0</w:t>
            </w:r>
          </w:p>
        </w:tc>
        <w:tc>
          <w:tcPr>
            <w:tcW w:w="851" w:type="dxa"/>
            <w:shd w:val="clear" w:color="auto" w:fill="auto"/>
            <w:noWrap/>
            <w:vAlign w:val="center"/>
            <w:hideMark/>
          </w:tcPr>
          <w:p w14:paraId="19D67A96" w14:textId="77777777" w:rsidR="00CA3DDD" w:rsidRPr="000F5F1C" w:rsidRDefault="00CA3DDD" w:rsidP="00CA3DDD">
            <w:pPr>
              <w:jc w:val="center"/>
              <w:rPr>
                <w:color w:val="000000"/>
                <w:sz w:val="16"/>
                <w:szCs w:val="16"/>
              </w:rPr>
            </w:pPr>
            <w:r w:rsidRPr="000F5F1C">
              <w:rPr>
                <w:color w:val="000000"/>
                <w:sz w:val="16"/>
                <w:szCs w:val="16"/>
              </w:rPr>
              <w:t>5,4</w:t>
            </w:r>
          </w:p>
        </w:tc>
        <w:tc>
          <w:tcPr>
            <w:tcW w:w="851" w:type="dxa"/>
            <w:shd w:val="clear" w:color="auto" w:fill="auto"/>
            <w:noWrap/>
            <w:vAlign w:val="center"/>
            <w:hideMark/>
          </w:tcPr>
          <w:p w14:paraId="54297BC5" w14:textId="77777777" w:rsidR="00CA3DDD" w:rsidRPr="000F5F1C" w:rsidRDefault="00CA3DDD" w:rsidP="00CA3DDD">
            <w:pPr>
              <w:jc w:val="center"/>
              <w:rPr>
                <w:b/>
                <w:bCs/>
                <w:color w:val="000000"/>
                <w:sz w:val="16"/>
                <w:szCs w:val="16"/>
              </w:rPr>
            </w:pPr>
            <w:r w:rsidRPr="000F5F1C">
              <w:rPr>
                <w:b/>
                <w:bCs/>
                <w:color w:val="000000"/>
                <w:sz w:val="16"/>
                <w:szCs w:val="16"/>
              </w:rPr>
              <w:t>5,5</w:t>
            </w:r>
          </w:p>
        </w:tc>
        <w:tc>
          <w:tcPr>
            <w:tcW w:w="851" w:type="dxa"/>
            <w:shd w:val="clear" w:color="auto" w:fill="auto"/>
            <w:noWrap/>
            <w:vAlign w:val="center"/>
            <w:hideMark/>
          </w:tcPr>
          <w:p w14:paraId="567E2602" w14:textId="77777777" w:rsidR="00CA3DDD" w:rsidRPr="000F5F1C" w:rsidRDefault="00CA3DDD" w:rsidP="00CA3DDD">
            <w:pPr>
              <w:jc w:val="center"/>
              <w:rPr>
                <w:color w:val="000000"/>
                <w:sz w:val="16"/>
                <w:szCs w:val="16"/>
              </w:rPr>
            </w:pPr>
            <w:r w:rsidRPr="000F5F1C">
              <w:rPr>
                <w:color w:val="000000"/>
                <w:sz w:val="16"/>
                <w:szCs w:val="16"/>
              </w:rPr>
              <w:t>5,8</w:t>
            </w:r>
          </w:p>
        </w:tc>
        <w:tc>
          <w:tcPr>
            <w:tcW w:w="851" w:type="dxa"/>
            <w:shd w:val="clear" w:color="auto" w:fill="auto"/>
            <w:noWrap/>
            <w:vAlign w:val="center"/>
            <w:hideMark/>
          </w:tcPr>
          <w:p w14:paraId="4084F4B7" w14:textId="77777777" w:rsidR="00CA3DDD" w:rsidRPr="000F5F1C" w:rsidRDefault="00CA3DDD" w:rsidP="00CA3DDD">
            <w:pPr>
              <w:jc w:val="center"/>
              <w:rPr>
                <w:color w:val="000000"/>
                <w:sz w:val="16"/>
                <w:szCs w:val="16"/>
              </w:rPr>
            </w:pPr>
            <w:r w:rsidRPr="000F5F1C">
              <w:rPr>
                <w:color w:val="000000"/>
                <w:sz w:val="16"/>
                <w:szCs w:val="16"/>
              </w:rPr>
              <w:t>5,3</w:t>
            </w:r>
          </w:p>
        </w:tc>
        <w:tc>
          <w:tcPr>
            <w:tcW w:w="851" w:type="dxa"/>
            <w:shd w:val="clear" w:color="000000" w:fill="FFFFFF"/>
            <w:noWrap/>
            <w:vAlign w:val="center"/>
            <w:hideMark/>
          </w:tcPr>
          <w:p w14:paraId="47ACF017" w14:textId="77777777" w:rsidR="00CA3DDD" w:rsidRPr="000F5F1C" w:rsidRDefault="00CA3DDD" w:rsidP="00CA3DDD">
            <w:pPr>
              <w:jc w:val="center"/>
              <w:rPr>
                <w:b/>
                <w:bCs/>
                <w:color w:val="000000"/>
                <w:sz w:val="16"/>
                <w:szCs w:val="16"/>
              </w:rPr>
            </w:pPr>
            <w:r w:rsidRPr="000F5F1C">
              <w:rPr>
                <w:b/>
                <w:bCs/>
                <w:color w:val="000000"/>
                <w:sz w:val="16"/>
                <w:szCs w:val="16"/>
              </w:rPr>
              <w:t>5,3</w:t>
            </w:r>
          </w:p>
        </w:tc>
        <w:tc>
          <w:tcPr>
            <w:tcW w:w="851" w:type="dxa"/>
            <w:shd w:val="clear" w:color="000000" w:fill="FFFFFF"/>
            <w:noWrap/>
            <w:vAlign w:val="center"/>
            <w:hideMark/>
          </w:tcPr>
          <w:p w14:paraId="50837381" w14:textId="77777777" w:rsidR="00CA3DDD" w:rsidRPr="000F5F1C" w:rsidRDefault="00CA3DDD" w:rsidP="00CA3DDD">
            <w:pPr>
              <w:jc w:val="center"/>
              <w:rPr>
                <w:color w:val="000000"/>
                <w:sz w:val="16"/>
                <w:szCs w:val="16"/>
              </w:rPr>
            </w:pPr>
            <w:r w:rsidRPr="000F5F1C">
              <w:rPr>
                <w:color w:val="000000"/>
                <w:sz w:val="16"/>
                <w:szCs w:val="16"/>
              </w:rPr>
              <w:t>5,6</w:t>
            </w:r>
          </w:p>
        </w:tc>
        <w:tc>
          <w:tcPr>
            <w:tcW w:w="851" w:type="dxa"/>
            <w:shd w:val="clear" w:color="000000" w:fill="FFFFFF"/>
            <w:noWrap/>
            <w:vAlign w:val="center"/>
            <w:hideMark/>
          </w:tcPr>
          <w:p w14:paraId="5DF2EAD6" w14:textId="77777777" w:rsidR="00CA3DDD" w:rsidRPr="000F5F1C" w:rsidRDefault="00CA3DDD" w:rsidP="00CA3DDD">
            <w:pPr>
              <w:jc w:val="center"/>
              <w:rPr>
                <w:color w:val="000000"/>
                <w:sz w:val="16"/>
                <w:szCs w:val="16"/>
              </w:rPr>
            </w:pPr>
            <w:r w:rsidRPr="000F5F1C">
              <w:rPr>
                <w:color w:val="000000"/>
                <w:sz w:val="16"/>
                <w:szCs w:val="16"/>
              </w:rPr>
              <w:t>5,0</w:t>
            </w:r>
          </w:p>
        </w:tc>
        <w:tc>
          <w:tcPr>
            <w:tcW w:w="851" w:type="dxa"/>
            <w:shd w:val="clear" w:color="000000" w:fill="FFFFFF"/>
            <w:noWrap/>
            <w:vAlign w:val="center"/>
            <w:hideMark/>
          </w:tcPr>
          <w:p w14:paraId="4B27FED0" w14:textId="77777777" w:rsidR="00CA3DDD" w:rsidRPr="000F5F1C" w:rsidRDefault="00CA3DDD" w:rsidP="00CA3DDD">
            <w:pPr>
              <w:jc w:val="center"/>
              <w:rPr>
                <w:b/>
                <w:bCs/>
                <w:color w:val="000000"/>
                <w:sz w:val="16"/>
                <w:szCs w:val="16"/>
              </w:rPr>
            </w:pPr>
            <w:r w:rsidRPr="000F5F1C">
              <w:rPr>
                <w:b/>
                <w:bCs/>
                <w:color w:val="000000"/>
                <w:sz w:val="16"/>
                <w:szCs w:val="16"/>
              </w:rPr>
              <w:t>-0,2</w:t>
            </w:r>
          </w:p>
        </w:tc>
        <w:tc>
          <w:tcPr>
            <w:tcW w:w="851" w:type="dxa"/>
            <w:shd w:val="clear" w:color="000000" w:fill="FFFFFF"/>
            <w:noWrap/>
            <w:vAlign w:val="center"/>
            <w:hideMark/>
          </w:tcPr>
          <w:p w14:paraId="5867610E" w14:textId="77777777" w:rsidR="00CA3DDD" w:rsidRPr="000F5F1C" w:rsidRDefault="00CA3DDD" w:rsidP="00CA3DDD">
            <w:pPr>
              <w:jc w:val="center"/>
              <w:rPr>
                <w:color w:val="000000"/>
                <w:sz w:val="16"/>
                <w:szCs w:val="16"/>
              </w:rPr>
            </w:pPr>
            <w:r w:rsidRPr="000F5F1C">
              <w:rPr>
                <w:color w:val="000000"/>
                <w:sz w:val="16"/>
                <w:szCs w:val="16"/>
              </w:rPr>
              <w:t>-0,2</w:t>
            </w:r>
          </w:p>
        </w:tc>
        <w:tc>
          <w:tcPr>
            <w:tcW w:w="851" w:type="dxa"/>
            <w:shd w:val="clear" w:color="000000" w:fill="FFFFFF"/>
            <w:noWrap/>
            <w:vAlign w:val="center"/>
            <w:hideMark/>
          </w:tcPr>
          <w:p w14:paraId="11033AB8" w14:textId="77777777" w:rsidR="00CA3DDD" w:rsidRPr="000F5F1C" w:rsidRDefault="00CA3DDD" w:rsidP="00CA3DDD">
            <w:pPr>
              <w:jc w:val="center"/>
              <w:rPr>
                <w:color w:val="000000"/>
                <w:sz w:val="16"/>
                <w:szCs w:val="16"/>
              </w:rPr>
            </w:pPr>
            <w:r w:rsidRPr="000F5F1C">
              <w:rPr>
                <w:color w:val="000000"/>
                <w:sz w:val="16"/>
                <w:szCs w:val="16"/>
              </w:rPr>
              <w:t>-0,3</w:t>
            </w:r>
          </w:p>
        </w:tc>
      </w:tr>
      <w:tr w:rsidR="00CA3DDD" w:rsidRPr="000F5F1C" w14:paraId="465023E5" w14:textId="77777777" w:rsidTr="000F5F1C">
        <w:trPr>
          <w:trHeight w:val="600"/>
        </w:trPr>
        <w:tc>
          <w:tcPr>
            <w:tcW w:w="5802" w:type="dxa"/>
            <w:shd w:val="clear" w:color="auto" w:fill="auto"/>
            <w:vAlign w:val="center"/>
            <w:hideMark/>
          </w:tcPr>
          <w:p w14:paraId="7625B735" w14:textId="77777777" w:rsidR="00CA3DDD" w:rsidRPr="000F5F1C" w:rsidRDefault="00CA3DDD" w:rsidP="00CA3DDD">
            <w:pPr>
              <w:jc w:val="left"/>
              <w:rPr>
                <w:color w:val="000000"/>
                <w:sz w:val="16"/>
                <w:szCs w:val="16"/>
              </w:rPr>
            </w:pPr>
            <w:r w:rsidRPr="000F5F1C">
              <w:rPr>
                <w:color w:val="000000"/>
                <w:sz w:val="16"/>
                <w:szCs w:val="16"/>
              </w:rPr>
              <w:t>Rozptyl okolo hranice miery rizika chudoby - 50% národného ekvivaletného mediánu príjmu</w:t>
            </w:r>
          </w:p>
        </w:tc>
        <w:tc>
          <w:tcPr>
            <w:tcW w:w="851" w:type="dxa"/>
            <w:shd w:val="clear" w:color="auto" w:fill="auto"/>
            <w:noWrap/>
            <w:vAlign w:val="center"/>
            <w:hideMark/>
          </w:tcPr>
          <w:p w14:paraId="1FF2706E" w14:textId="77777777" w:rsidR="00CA3DDD" w:rsidRPr="000F5F1C" w:rsidRDefault="00CA3DDD" w:rsidP="00CA3DDD">
            <w:pPr>
              <w:jc w:val="center"/>
              <w:rPr>
                <w:b/>
                <w:bCs/>
                <w:color w:val="000000"/>
                <w:sz w:val="16"/>
                <w:szCs w:val="16"/>
              </w:rPr>
            </w:pPr>
            <w:r w:rsidRPr="000F5F1C">
              <w:rPr>
                <w:b/>
                <w:bCs/>
                <w:color w:val="000000"/>
                <w:sz w:val="16"/>
                <w:szCs w:val="16"/>
              </w:rPr>
              <w:t>8,4</w:t>
            </w:r>
          </w:p>
        </w:tc>
        <w:tc>
          <w:tcPr>
            <w:tcW w:w="851" w:type="dxa"/>
            <w:shd w:val="clear" w:color="auto" w:fill="auto"/>
            <w:noWrap/>
            <w:vAlign w:val="center"/>
            <w:hideMark/>
          </w:tcPr>
          <w:p w14:paraId="32CFEF53" w14:textId="77777777" w:rsidR="00CA3DDD" w:rsidRPr="000F5F1C" w:rsidRDefault="00CA3DDD" w:rsidP="00CA3DDD">
            <w:pPr>
              <w:jc w:val="center"/>
              <w:rPr>
                <w:color w:val="000000"/>
                <w:sz w:val="16"/>
                <w:szCs w:val="16"/>
              </w:rPr>
            </w:pPr>
            <w:r w:rsidRPr="000F5F1C">
              <w:rPr>
                <w:color w:val="000000"/>
                <w:sz w:val="16"/>
                <w:szCs w:val="16"/>
              </w:rPr>
              <w:t>8,7</w:t>
            </w:r>
          </w:p>
        </w:tc>
        <w:tc>
          <w:tcPr>
            <w:tcW w:w="851" w:type="dxa"/>
            <w:shd w:val="clear" w:color="auto" w:fill="auto"/>
            <w:noWrap/>
            <w:vAlign w:val="center"/>
            <w:hideMark/>
          </w:tcPr>
          <w:p w14:paraId="6E1D01F1" w14:textId="77777777" w:rsidR="00CA3DDD" w:rsidRPr="000F5F1C" w:rsidRDefault="00CA3DDD" w:rsidP="00CA3DDD">
            <w:pPr>
              <w:jc w:val="center"/>
              <w:rPr>
                <w:color w:val="000000"/>
                <w:sz w:val="16"/>
                <w:szCs w:val="16"/>
              </w:rPr>
            </w:pPr>
            <w:r w:rsidRPr="000F5F1C">
              <w:rPr>
                <w:color w:val="000000"/>
                <w:sz w:val="16"/>
                <w:szCs w:val="16"/>
              </w:rPr>
              <w:t>8,2</w:t>
            </w:r>
          </w:p>
        </w:tc>
        <w:tc>
          <w:tcPr>
            <w:tcW w:w="851" w:type="dxa"/>
            <w:shd w:val="clear" w:color="auto" w:fill="auto"/>
            <w:noWrap/>
            <w:vAlign w:val="center"/>
            <w:hideMark/>
          </w:tcPr>
          <w:p w14:paraId="69E05CA1" w14:textId="77777777" w:rsidR="00CA3DDD" w:rsidRPr="000F5F1C" w:rsidRDefault="00CA3DDD" w:rsidP="00CA3DDD">
            <w:pPr>
              <w:jc w:val="center"/>
              <w:rPr>
                <w:b/>
                <w:bCs/>
                <w:color w:val="000000"/>
                <w:sz w:val="16"/>
                <w:szCs w:val="16"/>
              </w:rPr>
            </w:pPr>
            <w:r w:rsidRPr="000F5F1C">
              <w:rPr>
                <w:b/>
                <w:bCs/>
                <w:color w:val="000000"/>
                <w:sz w:val="16"/>
                <w:szCs w:val="16"/>
              </w:rPr>
              <w:t>8,1</w:t>
            </w:r>
          </w:p>
        </w:tc>
        <w:tc>
          <w:tcPr>
            <w:tcW w:w="851" w:type="dxa"/>
            <w:shd w:val="clear" w:color="auto" w:fill="auto"/>
            <w:noWrap/>
            <w:vAlign w:val="center"/>
            <w:hideMark/>
          </w:tcPr>
          <w:p w14:paraId="5F4E83D9" w14:textId="77777777" w:rsidR="00CA3DDD" w:rsidRPr="000F5F1C" w:rsidRDefault="00CA3DDD" w:rsidP="00CA3DDD">
            <w:pPr>
              <w:jc w:val="center"/>
              <w:rPr>
                <w:color w:val="000000"/>
                <w:sz w:val="16"/>
                <w:szCs w:val="16"/>
              </w:rPr>
            </w:pPr>
            <w:r w:rsidRPr="000F5F1C">
              <w:rPr>
                <w:color w:val="000000"/>
                <w:sz w:val="16"/>
                <w:szCs w:val="16"/>
              </w:rPr>
              <w:t>8,2</w:t>
            </w:r>
          </w:p>
        </w:tc>
        <w:tc>
          <w:tcPr>
            <w:tcW w:w="851" w:type="dxa"/>
            <w:shd w:val="clear" w:color="auto" w:fill="auto"/>
            <w:noWrap/>
            <w:vAlign w:val="center"/>
            <w:hideMark/>
          </w:tcPr>
          <w:p w14:paraId="6225033B" w14:textId="77777777" w:rsidR="00CA3DDD" w:rsidRPr="000F5F1C" w:rsidRDefault="00CA3DDD" w:rsidP="00CA3DDD">
            <w:pPr>
              <w:jc w:val="center"/>
              <w:rPr>
                <w:color w:val="000000"/>
                <w:sz w:val="16"/>
                <w:szCs w:val="16"/>
              </w:rPr>
            </w:pPr>
            <w:r w:rsidRPr="000F5F1C">
              <w:rPr>
                <w:color w:val="000000"/>
                <w:sz w:val="16"/>
                <w:szCs w:val="16"/>
              </w:rPr>
              <w:t>8,0</w:t>
            </w:r>
          </w:p>
        </w:tc>
        <w:tc>
          <w:tcPr>
            <w:tcW w:w="851" w:type="dxa"/>
            <w:shd w:val="clear" w:color="000000" w:fill="FFFFFF"/>
            <w:noWrap/>
            <w:vAlign w:val="center"/>
            <w:hideMark/>
          </w:tcPr>
          <w:p w14:paraId="40F9E1C0" w14:textId="77777777" w:rsidR="00CA3DDD" w:rsidRPr="000F5F1C" w:rsidRDefault="00CA3DDD" w:rsidP="00CA3DDD">
            <w:pPr>
              <w:jc w:val="center"/>
              <w:rPr>
                <w:b/>
                <w:bCs/>
                <w:color w:val="000000"/>
                <w:sz w:val="16"/>
                <w:szCs w:val="16"/>
              </w:rPr>
            </w:pPr>
            <w:r w:rsidRPr="000F5F1C">
              <w:rPr>
                <w:b/>
                <w:bCs/>
                <w:color w:val="000000"/>
                <w:sz w:val="16"/>
                <w:szCs w:val="16"/>
              </w:rPr>
              <w:t>7,8</w:t>
            </w:r>
          </w:p>
        </w:tc>
        <w:tc>
          <w:tcPr>
            <w:tcW w:w="851" w:type="dxa"/>
            <w:shd w:val="clear" w:color="000000" w:fill="FFFFFF"/>
            <w:noWrap/>
            <w:vAlign w:val="center"/>
            <w:hideMark/>
          </w:tcPr>
          <w:p w14:paraId="4D564B21" w14:textId="77777777" w:rsidR="00CA3DDD" w:rsidRPr="000F5F1C" w:rsidRDefault="00CA3DDD" w:rsidP="00CA3DDD">
            <w:pPr>
              <w:jc w:val="center"/>
              <w:rPr>
                <w:color w:val="000000"/>
                <w:sz w:val="16"/>
                <w:szCs w:val="16"/>
              </w:rPr>
            </w:pPr>
            <w:r w:rsidRPr="000F5F1C">
              <w:rPr>
                <w:color w:val="000000"/>
                <w:sz w:val="16"/>
                <w:szCs w:val="16"/>
              </w:rPr>
              <w:t>8,0</w:t>
            </w:r>
          </w:p>
        </w:tc>
        <w:tc>
          <w:tcPr>
            <w:tcW w:w="851" w:type="dxa"/>
            <w:shd w:val="clear" w:color="000000" w:fill="FFFFFF"/>
            <w:noWrap/>
            <w:vAlign w:val="center"/>
            <w:hideMark/>
          </w:tcPr>
          <w:p w14:paraId="028D1CAA" w14:textId="77777777" w:rsidR="00CA3DDD" w:rsidRPr="000F5F1C" w:rsidRDefault="00CA3DDD" w:rsidP="00CA3DDD">
            <w:pPr>
              <w:jc w:val="center"/>
              <w:rPr>
                <w:color w:val="000000"/>
                <w:sz w:val="16"/>
                <w:szCs w:val="16"/>
              </w:rPr>
            </w:pPr>
            <w:r w:rsidRPr="000F5F1C">
              <w:rPr>
                <w:color w:val="000000"/>
                <w:sz w:val="16"/>
                <w:szCs w:val="16"/>
              </w:rPr>
              <w:t>7,6</w:t>
            </w:r>
          </w:p>
        </w:tc>
        <w:tc>
          <w:tcPr>
            <w:tcW w:w="851" w:type="dxa"/>
            <w:shd w:val="clear" w:color="000000" w:fill="FFFFFF"/>
            <w:noWrap/>
            <w:vAlign w:val="center"/>
            <w:hideMark/>
          </w:tcPr>
          <w:p w14:paraId="7A9159E8"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3533034F" w14:textId="77777777" w:rsidR="00CA3DDD" w:rsidRPr="000F5F1C" w:rsidRDefault="00CA3DDD" w:rsidP="00CA3DDD">
            <w:pPr>
              <w:jc w:val="center"/>
              <w:rPr>
                <w:color w:val="000000"/>
                <w:sz w:val="16"/>
                <w:szCs w:val="16"/>
              </w:rPr>
            </w:pPr>
            <w:r w:rsidRPr="000F5F1C">
              <w:rPr>
                <w:color w:val="000000"/>
                <w:sz w:val="16"/>
                <w:szCs w:val="16"/>
              </w:rPr>
              <w:t>-0,2</w:t>
            </w:r>
          </w:p>
        </w:tc>
        <w:tc>
          <w:tcPr>
            <w:tcW w:w="851" w:type="dxa"/>
            <w:shd w:val="clear" w:color="000000" w:fill="FFFFFF"/>
            <w:noWrap/>
            <w:vAlign w:val="center"/>
            <w:hideMark/>
          </w:tcPr>
          <w:p w14:paraId="0112B902" w14:textId="77777777" w:rsidR="00CA3DDD" w:rsidRPr="000F5F1C" w:rsidRDefault="00CA3DDD" w:rsidP="00CA3DDD">
            <w:pPr>
              <w:jc w:val="center"/>
              <w:rPr>
                <w:color w:val="000000"/>
                <w:sz w:val="16"/>
                <w:szCs w:val="16"/>
              </w:rPr>
            </w:pPr>
            <w:r w:rsidRPr="000F5F1C">
              <w:rPr>
                <w:color w:val="000000"/>
                <w:sz w:val="16"/>
                <w:szCs w:val="16"/>
              </w:rPr>
              <w:t>-0,4</w:t>
            </w:r>
          </w:p>
        </w:tc>
      </w:tr>
      <w:tr w:rsidR="00CA3DDD" w:rsidRPr="000F5F1C" w14:paraId="38295011" w14:textId="77777777" w:rsidTr="000F5F1C">
        <w:trPr>
          <w:trHeight w:val="600"/>
        </w:trPr>
        <w:tc>
          <w:tcPr>
            <w:tcW w:w="5802" w:type="dxa"/>
            <w:shd w:val="clear" w:color="auto" w:fill="auto"/>
            <w:vAlign w:val="center"/>
            <w:hideMark/>
          </w:tcPr>
          <w:p w14:paraId="0B7DDB71" w14:textId="77777777" w:rsidR="00CA3DDD" w:rsidRPr="000F5F1C" w:rsidRDefault="00CA3DDD" w:rsidP="00CA3DDD">
            <w:pPr>
              <w:jc w:val="left"/>
              <w:rPr>
                <w:color w:val="000000"/>
                <w:sz w:val="16"/>
                <w:szCs w:val="16"/>
              </w:rPr>
            </w:pPr>
            <w:r w:rsidRPr="000F5F1C">
              <w:rPr>
                <w:color w:val="000000"/>
                <w:sz w:val="16"/>
                <w:szCs w:val="16"/>
              </w:rPr>
              <w:t>Rozptyl okolo hranice miery rizika chudoby - 70% národného ekvivaletného mediánu príjmu</w:t>
            </w:r>
          </w:p>
        </w:tc>
        <w:tc>
          <w:tcPr>
            <w:tcW w:w="851" w:type="dxa"/>
            <w:shd w:val="clear" w:color="auto" w:fill="auto"/>
            <w:noWrap/>
            <w:vAlign w:val="center"/>
            <w:hideMark/>
          </w:tcPr>
          <w:p w14:paraId="7658356B" w14:textId="77777777" w:rsidR="00CA3DDD" w:rsidRPr="000F5F1C" w:rsidRDefault="00CA3DDD" w:rsidP="00CA3DDD">
            <w:pPr>
              <w:jc w:val="center"/>
              <w:rPr>
                <w:b/>
                <w:bCs/>
                <w:color w:val="000000"/>
                <w:sz w:val="16"/>
                <w:szCs w:val="16"/>
              </w:rPr>
            </w:pPr>
            <w:r w:rsidRPr="000F5F1C">
              <w:rPr>
                <w:b/>
                <w:bCs/>
                <w:color w:val="000000"/>
                <w:sz w:val="16"/>
                <w:szCs w:val="16"/>
              </w:rPr>
              <w:t>18,8</w:t>
            </w:r>
          </w:p>
        </w:tc>
        <w:tc>
          <w:tcPr>
            <w:tcW w:w="851" w:type="dxa"/>
            <w:shd w:val="clear" w:color="auto" w:fill="auto"/>
            <w:noWrap/>
            <w:vAlign w:val="center"/>
            <w:hideMark/>
          </w:tcPr>
          <w:p w14:paraId="310652FE" w14:textId="77777777" w:rsidR="00CA3DDD" w:rsidRPr="000F5F1C" w:rsidRDefault="00CA3DDD" w:rsidP="00CA3DDD">
            <w:pPr>
              <w:jc w:val="center"/>
              <w:rPr>
                <w:color w:val="000000"/>
                <w:sz w:val="16"/>
                <w:szCs w:val="16"/>
              </w:rPr>
            </w:pPr>
            <w:r w:rsidRPr="000F5F1C">
              <w:rPr>
                <w:color w:val="000000"/>
                <w:sz w:val="16"/>
                <w:szCs w:val="16"/>
              </w:rPr>
              <w:t>18,0</w:t>
            </w:r>
          </w:p>
        </w:tc>
        <w:tc>
          <w:tcPr>
            <w:tcW w:w="851" w:type="dxa"/>
            <w:shd w:val="clear" w:color="auto" w:fill="auto"/>
            <w:noWrap/>
            <w:vAlign w:val="center"/>
            <w:hideMark/>
          </w:tcPr>
          <w:p w14:paraId="5AAA9D55" w14:textId="77777777" w:rsidR="00CA3DDD" w:rsidRPr="000F5F1C" w:rsidRDefault="00CA3DDD" w:rsidP="00CA3DDD">
            <w:pPr>
              <w:jc w:val="center"/>
              <w:rPr>
                <w:color w:val="000000"/>
                <w:sz w:val="16"/>
                <w:szCs w:val="16"/>
              </w:rPr>
            </w:pPr>
            <w:r w:rsidRPr="000F5F1C">
              <w:rPr>
                <w:color w:val="000000"/>
                <w:sz w:val="16"/>
                <w:szCs w:val="16"/>
              </w:rPr>
              <w:t>19,5</w:t>
            </w:r>
          </w:p>
        </w:tc>
        <w:tc>
          <w:tcPr>
            <w:tcW w:w="851" w:type="dxa"/>
            <w:shd w:val="clear" w:color="auto" w:fill="auto"/>
            <w:noWrap/>
            <w:vAlign w:val="center"/>
            <w:hideMark/>
          </w:tcPr>
          <w:p w14:paraId="5E62B585" w14:textId="77777777" w:rsidR="00CA3DDD" w:rsidRPr="000F5F1C" w:rsidRDefault="00CA3DDD" w:rsidP="00CA3DDD">
            <w:pPr>
              <w:jc w:val="center"/>
              <w:rPr>
                <w:b/>
                <w:bCs/>
                <w:color w:val="000000"/>
                <w:sz w:val="16"/>
                <w:szCs w:val="16"/>
              </w:rPr>
            </w:pPr>
            <w:r w:rsidRPr="000F5F1C">
              <w:rPr>
                <w:b/>
                <w:bCs/>
                <w:color w:val="000000"/>
                <w:sz w:val="16"/>
                <w:szCs w:val="16"/>
              </w:rPr>
              <w:t>19,5</w:t>
            </w:r>
          </w:p>
        </w:tc>
        <w:tc>
          <w:tcPr>
            <w:tcW w:w="851" w:type="dxa"/>
            <w:shd w:val="clear" w:color="auto" w:fill="auto"/>
            <w:noWrap/>
            <w:vAlign w:val="center"/>
            <w:hideMark/>
          </w:tcPr>
          <w:p w14:paraId="0BDAA1E3" w14:textId="77777777" w:rsidR="00CA3DDD" w:rsidRPr="000F5F1C" w:rsidRDefault="00CA3DDD" w:rsidP="00CA3DDD">
            <w:pPr>
              <w:jc w:val="center"/>
              <w:rPr>
                <w:color w:val="000000"/>
                <w:sz w:val="16"/>
                <w:szCs w:val="16"/>
              </w:rPr>
            </w:pPr>
            <w:r w:rsidRPr="000F5F1C">
              <w:rPr>
                <w:color w:val="000000"/>
                <w:sz w:val="16"/>
                <w:szCs w:val="16"/>
              </w:rPr>
              <w:t>18,8</w:t>
            </w:r>
          </w:p>
        </w:tc>
        <w:tc>
          <w:tcPr>
            <w:tcW w:w="851" w:type="dxa"/>
            <w:shd w:val="clear" w:color="auto" w:fill="auto"/>
            <w:noWrap/>
            <w:vAlign w:val="center"/>
            <w:hideMark/>
          </w:tcPr>
          <w:p w14:paraId="5D812A86" w14:textId="77777777" w:rsidR="00CA3DDD" w:rsidRPr="000F5F1C" w:rsidRDefault="00CA3DDD" w:rsidP="00CA3DDD">
            <w:pPr>
              <w:jc w:val="center"/>
              <w:rPr>
                <w:color w:val="000000"/>
                <w:sz w:val="16"/>
                <w:szCs w:val="16"/>
              </w:rPr>
            </w:pPr>
            <w:r w:rsidRPr="000F5F1C">
              <w:rPr>
                <w:color w:val="000000"/>
                <w:sz w:val="16"/>
                <w:szCs w:val="16"/>
              </w:rPr>
              <w:t>20,2</w:t>
            </w:r>
          </w:p>
        </w:tc>
        <w:tc>
          <w:tcPr>
            <w:tcW w:w="851" w:type="dxa"/>
            <w:shd w:val="clear" w:color="000000" w:fill="FFFFFF"/>
            <w:noWrap/>
            <w:vAlign w:val="center"/>
            <w:hideMark/>
          </w:tcPr>
          <w:p w14:paraId="3F494533" w14:textId="77777777" w:rsidR="00CA3DDD" w:rsidRPr="000F5F1C" w:rsidRDefault="00CA3DDD" w:rsidP="00CA3DDD">
            <w:pPr>
              <w:jc w:val="center"/>
              <w:rPr>
                <w:b/>
                <w:bCs/>
                <w:color w:val="000000"/>
                <w:sz w:val="16"/>
                <w:szCs w:val="16"/>
              </w:rPr>
            </w:pPr>
            <w:r w:rsidRPr="000F5F1C">
              <w:rPr>
                <w:b/>
                <w:bCs/>
                <w:color w:val="000000"/>
                <w:sz w:val="16"/>
                <w:szCs w:val="16"/>
              </w:rPr>
              <w:t>18,3</w:t>
            </w:r>
          </w:p>
        </w:tc>
        <w:tc>
          <w:tcPr>
            <w:tcW w:w="851" w:type="dxa"/>
            <w:shd w:val="clear" w:color="000000" w:fill="FFFFFF"/>
            <w:noWrap/>
            <w:vAlign w:val="center"/>
            <w:hideMark/>
          </w:tcPr>
          <w:p w14:paraId="78F08C4B" w14:textId="77777777" w:rsidR="00CA3DDD" w:rsidRPr="000F5F1C" w:rsidRDefault="00CA3DDD" w:rsidP="00CA3DDD">
            <w:pPr>
              <w:jc w:val="center"/>
              <w:rPr>
                <w:color w:val="000000"/>
                <w:sz w:val="16"/>
                <w:szCs w:val="16"/>
              </w:rPr>
            </w:pPr>
            <w:r w:rsidRPr="000F5F1C">
              <w:rPr>
                <w:color w:val="000000"/>
                <w:sz w:val="16"/>
                <w:szCs w:val="16"/>
              </w:rPr>
              <w:t>17,9</w:t>
            </w:r>
          </w:p>
        </w:tc>
        <w:tc>
          <w:tcPr>
            <w:tcW w:w="851" w:type="dxa"/>
            <w:shd w:val="clear" w:color="000000" w:fill="FFFFFF"/>
            <w:noWrap/>
            <w:vAlign w:val="center"/>
            <w:hideMark/>
          </w:tcPr>
          <w:p w14:paraId="3F43001F" w14:textId="77777777" w:rsidR="00CA3DDD" w:rsidRPr="000F5F1C" w:rsidRDefault="00CA3DDD" w:rsidP="00CA3DDD">
            <w:pPr>
              <w:jc w:val="center"/>
              <w:rPr>
                <w:color w:val="000000"/>
                <w:sz w:val="16"/>
                <w:szCs w:val="16"/>
              </w:rPr>
            </w:pPr>
            <w:r w:rsidRPr="000F5F1C">
              <w:rPr>
                <w:color w:val="000000"/>
                <w:sz w:val="16"/>
                <w:szCs w:val="16"/>
              </w:rPr>
              <w:t>18,6</w:t>
            </w:r>
          </w:p>
        </w:tc>
        <w:tc>
          <w:tcPr>
            <w:tcW w:w="851" w:type="dxa"/>
            <w:shd w:val="clear" w:color="000000" w:fill="FFFFFF"/>
            <w:noWrap/>
            <w:vAlign w:val="center"/>
            <w:hideMark/>
          </w:tcPr>
          <w:p w14:paraId="08688E3D" w14:textId="77777777" w:rsidR="00CA3DDD" w:rsidRPr="000F5F1C" w:rsidRDefault="00CA3DDD" w:rsidP="00CA3DDD">
            <w:pPr>
              <w:jc w:val="center"/>
              <w:rPr>
                <w:b/>
                <w:bCs/>
                <w:color w:val="000000"/>
                <w:sz w:val="16"/>
                <w:szCs w:val="16"/>
              </w:rPr>
            </w:pPr>
            <w:r w:rsidRPr="000F5F1C">
              <w:rPr>
                <w:b/>
                <w:bCs/>
                <w:color w:val="000000"/>
                <w:sz w:val="16"/>
                <w:szCs w:val="16"/>
              </w:rPr>
              <w:t>-1,2</w:t>
            </w:r>
          </w:p>
        </w:tc>
        <w:tc>
          <w:tcPr>
            <w:tcW w:w="851" w:type="dxa"/>
            <w:shd w:val="clear" w:color="000000" w:fill="FFFFFF"/>
            <w:noWrap/>
            <w:vAlign w:val="center"/>
            <w:hideMark/>
          </w:tcPr>
          <w:p w14:paraId="2E257FFF" w14:textId="77777777" w:rsidR="00CA3DDD" w:rsidRPr="000F5F1C" w:rsidRDefault="00CA3DDD" w:rsidP="00CA3DDD">
            <w:pPr>
              <w:jc w:val="center"/>
              <w:rPr>
                <w:color w:val="000000"/>
                <w:sz w:val="16"/>
                <w:szCs w:val="16"/>
              </w:rPr>
            </w:pPr>
            <w:r w:rsidRPr="000F5F1C">
              <w:rPr>
                <w:color w:val="000000"/>
                <w:sz w:val="16"/>
                <w:szCs w:val="16"/>
              </w:rPr>
              <w:t>-0,9</w:t>
            </w:r>
          </w:p>
        </w:tc>
        <w:tc>
          <w:tcPr>
            <w:tcW w:w="851" w:type="dxa"/>
            <w:shd w:val="clear" w:color="000000" w:fill="FFFFFF"/>
            <w:noWrap/>
            <w:vAlign w:val="center"/>
            <w:hideMark/>
          </w:tcPr>
          <w:p w14:paraId="6FAC1833" w14:textId="77777777" w:rsidR="00CA3DDD" w:rsidRPr="000F5F1C" w:rsidRDefault="00CA3DDD" w:rsidP="00CA3DDD">
            <w:pPr>
              <w:jc w:val="center"/>
              <w:rPr>
                <w:color w:val="000000"/>
                <w:sz w:val="16"/>
                <w:szCs w:val="16"/>
              </w:rPr>
            </w:pPr>
            <w:r w:rsidRPr="000F5F1C">
              <w:rPr>
                <w:color w:val="000000"/>
                <w:sz w:val="16"/>
                <w:szCs w:val="16"/>
              </w:rPr>
              <w:t>-1,6</w:t>
            </w:r>
          </w:p>
        </w:tc>
      </w:tr>
      <w:tr w:rsidR="00CA3DDD" w:rsidRPr="000F5F1C" w14:paraId="5B08FD1D" w14:textId="77777777" w:rsidTr="000F5F1C">
        <w:trPr>
          <w:trHeight w:val="300"/>
        </w:trPr>
        <w:tc>
          <w:tcPr>
            <w:tcW w:w="5802" w:type="dxa"/>
            <w:shd w:val="clear" w:color="000000" w:fill="FFFFFF"/>
            <w:vAlign w:val="center"/>
            <w:hideMark/>
          </w:tcPr>
          <w:p w14:paraId="23F1799D" w14:textId="77777777" w:rsidR="00CA3DDD" w:rsidRPr="000F5F1C" w:rsidRDefault="00CA3DDD" w:rsidP="00CA3DDD">
            <w:pPr>
              <w:jc w:val="left"/>
              <w:rPr>
                <w:color w:val="000000"/>
                <w:sz w:val="16"/>
                <w:szCs w:val="16"/>
              </w:rPr>
            </w:pPr>
            <w:r w:rsidRPr="000F5F1C">
              <w:rPr>
                <w:color w:val="000000"/>
                <w:sz w:val="16"/>
                <w:szCs w:val="16"/>
              </w:rPr>
              <w:t xml:space="preserve">Miera rizika chudoby detí žijúcich v pracujúcich domácnostiach </w:t>
            </w:r>
          </w:p>
        </w:tc>
        <w:tc>
          <w:tcPr>
            <w:tcW w:w="851" w:type="dxa"/>
            <w:shd w:val="clear" w:color="000000" w:fill="FFFFFF"/>
            <w:noWrap/>
            <w:vAlign w:val="center"/>
            <w:hideMark/>
          </w:tcPr>
          <w:p w14:paraId="01D342EC" w14:textId="77777777" w:rsidR="00CA3DDD" w:rsidRPr="000F5F1C" w:rsidRDefault="00CA3DDD" w:rsidP="00CA3DDD">
            <w:pPr>
              <w:jc w:val="center"/>
              <w:rPr>
                <w:b/>
                <w:bCs/>
                <w:color w:val="000000"/>
                <w:sz w:val="16"/>
                <w:szCs w:val="16"/>
              </w:rPr>
            </w:pPr>
            <w:r w:rsidRPr="000F5F1C">
              <w:rPr>
                <w:b/>
                <w:bCs/>
                <w:color w:val="000000"/>
                <w:sz w:val="16"/>
                <w:szCs w:val="16"/>
              </w:rPr>
              <w:t>6,5</w:t>
            </w:r>
          </w:p>
        </w:tc>
        <w:tc>
          <w:tcPr>
            <w:tcW w:w="851" w:type="dxa"/>
            <w:shd w:val="clear" w:color="000000" w:fill="FFFFFF"/>
            <w:noWrap/>
            <w:vAlign w:val="center"/>
            <w:hideMark/>
          </w:tcPr>
          <w:p w14:paraId="20BB04C5" w14:textId="77777777" w:rsidR="00CA3DDD" w:rsidRPr="000F5F1C" w:rsidRDefault="00CA3DDD" w:rsidP="00CA3DDD">
            <w:pPr>
              <w:jc w:val="center"/>
              <w:rPr>
                <w:color w:val="000000"/>
                <w:sz w:val="16"/>
                <w:szCs w:val="16"/>
              </w:rPr>
            </w:pPr>
            <w:r w:rsidRPr="000F5F1C">
              <w:rPr>
                <w:color w:val="000000"/>
                <w:sz w:val="16"/>
                <w:szCs w:val="16"/>
              </w:rPr>
              <w:t>4,9</w:t>
            </w:r>
          </w:p>
        </w:tc>
        <w:tc>
          <w:tcPr>
            <w:tcW w:w="851" w:type="dxa"/>
            <w:shd w:val="clear" w:color="000000" w:fill="FFFFFF"/>
            <w:noWrap/>
            <w:vAlign w:val="center"/>
            <w:hideMark/>
          </w:tcPr>
          <w:p w14:paraId="41B2B36A" w14:textId="77777777" w:rsidR="00CA3DDD" w:rsidRPr="000F5F1C" w:rsidRDefault="00CA3DDD" w:rsidP="00CA3DDD">
            <w:pPr>
              <w:jc w:val="center"/>
              <w:rPr>
                <w:color w:val="000000"/>
                <w:sz w:val="16"/>
                <w:szCs w:val="16"/>
              </w:rPr>
            </w:pPr>
            <w:r w:rsidRPr="000F5F1C">
              <w:rPr>
                <w:color w:val="000000"/>
                <w:sz w:val="16"/>
                <w:szCs w:val="16"/>
              </w:rPr>
              <w:t>8,1</w:t>
            </w:r>
          </w:p>
        </w:tc>
        <w:tc>
          <w:tcPr>
            <w:tcW w:w="851" w:type="dxa"/>
            <w:shd w:val="clear" w:color="000000" w:fill="FFFFFF"/>
            <w:noWrap/>
            <w:vAlign w:val="center"/>
            <w:hideMark/>
          </w:tcPr>
          <w:p w14:paraId="7F99BCAD" w14:textId="77777777" w:rsidR="00CA3DDD" w:rsidRPr="000F5F1C" w:rsidRDefault="00CA3DDD" w:rsidP="00CA3DDD">
            <w:pPr>
              <w:jc w:val="center"/>
              <w:rPr>
                <w:b/>
                <w:bCs/>
                <w:color w:val="000000"/>
                <w:sz w:val="16"/>
                <w:szCs w:val="16"/>
              </w:rPr>
            </w:pPr>
            <w:r w:rsidRPr="000F5F1C">
              <w:rPr>
                <w:b/>
                <w:bCs/>
                <w:color w:val="000000"/>
                <w:sz w:val="16"/>
                <w:szCs w:val="16"/>
              </w:rPr>
              <w:t>6,4</w:t>
            </w:r>
          </w:p>
        </w:tc>
        <w:tc>
          <w:tcPr>
            <w:tcW w:w="851" w:type="dxa"/>
            <w:shd w:val="clear" w:color="000000" w:fill="FFFFFF"/>
            <w:noWrap/>
            <w:vAlign w:val="center"/>
            <w:hideMark/>
          </w:tcPr>
          <w:p w14:paraId="47E82A84" w14:textId="77777777" w:rsidR="00CA3DDD" w:rsidRPr="000F5F1C" w:rsidRDefault="00CA3DDD" w:rsidP="00CA3DDD">
            <w:pPr>
              <w:jc w:val="center"/>
              <w:rPr>
                <w:color w:val="000000"/>
                <w:sz w:val="16"/>
                <w:szCs w:val="16"/>
              </w:rPr>
            </w:pPr>
            <w:r w:rsidRPr="000F5F1C">
              <w:rPr>
                <w:color w:val="000000"/>
                <w:sz w:val="16"/>
                <w:szCs w:val="16"/>
              </w:rPr>
              <w:t>6,1</w:t>
            </w:r>
          </w:p>
        </w:tc>
        <w:tc>
          <w:tcPr>
            <w:tcW w:w="851" w:type="dxa"/>
            <w:shd w:val="clear" w:color="000000" w:fill="FFFFFF"/>
            <w:noWrap/>
            <w:vAlign w:val="center"/>
            <w:hideMark/>
          </w:tcPr>
          <w:p w14:paraId="30B3D28F" w14:textId="77777777" w:rsidR="00CA3DDD" w:rsidRPr="000F5F1C" w:rsidRDefault="00CA3DDD" w:rsidP="00CA3DDD">
            <w:pPr>
              <w:jc w:val="center"/>
              <w:rPr>
                <w:color w:val="000000"/>
                <w:sz w:val="16"/>
                <w:szCs w:val="16"/>
              </w:rPr>
            </w:pPr>
            <w:r w:rsidRPr="000F5F1C">
              <w:rPr>
                <w:color w:val="000000"/>
                <w:sz w:val="16"/>
                <w:szCs w:val="16"/>
              </w:rPr>
              <w:t>6,6</w:t>
            </w:r>
          </w:p>
        </w:tc>
        <w:tc>
          <w:tcPr>
            <w:tcW w:w="851" w:type="dxa"/>
            <w:shd w:val="clear" w:color="000000" w:fill="FFFFFF"/>
            <w:noWrap/>
            <w:vAlign w:val="center"/>
            <w:hideMark/>
          </w:tcPr>
          <w:p w14:paraId="7DA19229"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3A71236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1683801"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639556E"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508F3959" w14:textId="77777777" w:rsidR="00CA3DDD" w:rsidRPr="000F5F1C" w:rsidRDefault="00CA3DDD" w:rsidP="00CA3DDD">
            <w:pPr>
              <w:jc w:val="center"/>
              <w:rPr>
                <w:color w:val="000000"/>
                <w:sz w:val="16"/>
                <w:szCs w:val="16"/>
              </w:rPr>
            </w:pPr>
            <w:r w:rsidRPr="000F5F1C">
              <w:rPr>
                <w:color w:val="000000"/>
                <w:sz w:val="16"/>
                <w:szCs w:val="16"/>
              </w:rPr>
              <w:t>1,2</w:t>
            </w:r>
          </w:p>
        </w:tc>
        <w:tc>
          <w:tcPr>
            <w:tcW w:w="851" w:type="dxa"/>
            <w:shd w:val="clear" w:color="000000" w:fill="FFFFFF"/>
            <w:noWrap/>
            <w:vAlign w:val="center"/>
            <w:hideMark/>
          </w:tcPr>
          <w:p w14:paraId="2197E3C0" w14:textId="77777777" w:rsidR="00CA3DDD" w:rsidRPr="000F5F1C" w:rsidRDefault="00CA3DDD" w:rsidP="00CA3DDD">
            <w:pPr>
              <w:jc w:val="center"/>
              <w:rPr>
                <w:color w:val="000000"/>
                <w:sz w:val="16"/>
                <w:szCs w:val="16"/>
              </w:rPr>
            </w:pPr>
            <w:r w:rsidRPr="000F5F1C">
              <w:rPr>
                <w:color w:val="000000"/>
                <w:sz w:val="16"/>
                <w:szCs w:val="16"/>
              </w:rPr>
              <w:t>-1,5</w:t>
            </w:r>
          </w:p>
        </w:tc>
      </w:tr>
      <w:tr w:rsidR="00CA3DDD" w:rsidRPr="000F5F1C" w14:paraId="12A20AF7" w14:textId="77777777" w:rsidTr="000F5F1C">
        <w:trPr>
          <w:trHeight w:val="300"/>
        </w:trPr>
        <w:tc>
          <w:tcPr>
            <w:tcW w:w="5802" w:type="dxa"/>
            <w:shd w:val="clear" w:color="000000" w:fill="FFFFFF"/>
            <w:vAlign w:val="center"/>
            <w:hideMark/>
          </w:tcPr>
          <w:p w14:paraId="02E31C81" w14:textId="77777777" w:rsidR="00CA3DDD" w:rsidRPr="000F5F1C" w:rsidRDefault="00CA3DDD" w:rsidP="00CA3DDD">
            <w:pPr>
              <w:jc w:val="left"/>
              <w:rPr>
                <w:color w:val="000000"/>
                <w:sz w:val="16"/>
                <w:szCs w:val="16"/>
              </w:rPr>
            </w:pPr>
            <w:r w:rsidRPr="000F5F1C">
              <w:rPr>
                <w:color w:val="000000"/>
                <w:sz w:val="16"/>
                <w:szCs w:val="16"/>
              </w:rPr>
              <w:t>Populácia s nízkou vzdelanostnou úrovňou (25-39)</w:t>
            </w:r>
          </w:p>
        </w:tc>
        <w:tc>
          <w:tcPr>
            <w:tcW w:w="851" w:type="dxa"/>
            <w:shd w:val="clear" w:color="000000" w:fill="FFFFFF"/>
            <w:noWrap/>
            <w:vAlign w:val="center"/>
            <w:hideMark/>
          </w:tcPr>
          <w:p w14:paraId="5DC9219B" w14:textId="77777777" w:rsidR="00CA3DDD" w:rsidRPr="000F5F1C" w:rsidRDefault="00CA3DDD" w:rsidP="00CA3DDD">
            <w:pPr>
              <w:jc w:val="center"/>
              <w:rPr>
                <w:b/>
                <w:bCs/>
                <w:color w:val="000000"/>
                <w:sz w:val="16"/>
                <w:szCs w:val="16"/>
              </w:rPr>
            </w:pPr>
            <w:r w:rsidRPr="000F5F1C">
              <w:rPr>
                <w:b/>
                <w:bCs/>
                <w:color w:val="000000"/>
                <w:sz w:val="16"/>
                <w:szCs w:val="16"/>
              </w:rPr>
              <w:t>90,2</w:t>
            </w:r>
          </w:p>
        </w:tc>
        <w:tc>
          <w:tcPr>
            <w:tcW w:w="851" w:type="dxa"/>
            <w:shd w:val="clear" w:color="000000" w:fill="FFFFFF"/>
            <w:noWrap/>
            <w:vAlign w:val="center"/>
            <w:hideMark/>
          </w:tcPr>
          <w:p w14:paraId="081B1F9D" w14:textId="77777777" w:rsidR="00CA3DDD" w:rsidRPr="000F5F1C" w:rsidRDefault="00CA3DDD" w:rsidP="00CA3DDD">
            <w:pPr>
              <w:jc w:val="center"/>
              <w:rPr>
                <w:color w:val="000000"/>
                <w:sz w:val="16"/>
                <w:szCs w:val="16"/>
              </w:rPr>
            </w:pPr>
            <w:r w:rsidRPr="000F5F1C">
              <w:rPr>
                <w:color w:val="000000"/>
                <w:sz w:val="16"/>
                <w:szCs w:val="16"/>
              </w:rPr>
              <w:t>46,2</w:t>
            </w:r>
          </w:p>
        </w:tc>
        <w:tc>
          <w:tcPr>
            <w:tcW w:w="851" w:type="dxa"/>
            <w:shd w:val="clear" w:color="000000" w:fill="FFFFFF"/>
            <w:noWrap/>
            <w:vAlign w:val="center"/>
            <w:hideMark/>
          </w:tcPr>
          <w:p w14:paraId="13988E86" w14:textId="77777777" w:rsidR="00CA3DDD" w:rsidRPr="000F5F1C" w:rsidRDefault="00CA3DDD" w:rsidP="00CA3DDD">
            <w:pPr>
              <w:jc w:val="center"/>
              <w:rPr>
                <w:color w:val="000000"/>
                <w:sz w:val="16"/>
                <w:szCs w:val="16"/>
              </w:rPr>
            </w:pPr>
            <w:r w:rsidRPr="000F5F1C">
              <w:rPr>
                <w:color w:val="000000"/>
                <w:sz w:val="16"/>
                <w:szCs w:val="16"/>
              </w:rPr>
              <w:t>44,0</w:t>
            </w:r>
          </w:p>
        </w:tc>
        <w:tc>
          <w:tcPr>
            <w:tcW w:w="851" w:type="dxa"/>
            <w:shd w:val="clear" w:color="000000" w:fill="FFFFFF"/>
            <w:noWrap/>
            <w:vAlign w:val="center"/>
            <w:hideMark/>
          </w:tcPr>
          <w:p w14:paraId="5EA05EE7" w14:textId="77777777" w:rsidR="00CA3DDD" w:rsidRPr="000F5F1C" w:rsidRDefault="00CA3DDD" w:rsidP="00CA3DDD">
            <w:pPr>
              <w:jc w:val="center"/>
              <w:rPr>
                <w:b/>
                <w:bCs/>
                <w:color w:val="000000"/>
                <w:sz w:val="16"/>
                <w:szCs w:val="16"/>
              </w:rPr>
            </w:pPr>
            <w:r w:rsidRPr="000F5F1C">
              <w:rPr>
                <w:b/>
                <w:bCs/>
                <w:color w:val="000000"/>
                <w:sz w:val="16"/>
                <w:szCs w:val="16"/>
              </w:rPr>
              <w:t>81,7</w:t>
            </w:r>
          </w:p>
        </w:tc>
        <w:tc>
          <w:tcPr>
            <w:tcW w:w="851" w:type="dxa"/>
            <w:shd w:val="clear" w:color="000000" w:fill="FFFFFF"/>
            <w:noWrap/>
            <w:vAlign w:val="center"/>
            <w:hideMark/>
          </w:tcPr>
          <w:p w14:paraId="4965B4E9" w14:textId="77777777" w:rsidR="00CA3DDD" w:rsidRPr="000F5F1C" w:rsidRDefault="00CA3DDD" w:rsidP="00CA3DDD">
            <w:pPr>
              <w:jc w:val="center"/>
              <w:rPr>
                <w:color w:val="000000"/>
                <w:sz w:val="16"/>
                <w:szCs w:val="16"/>
              </w:rPr>
            </w:pPr>
            <w:r w:rsidRPr="000F5F1C">
              <w:rPr>
                <w:color w:val="000000"/>
                <w:sz w:val="16"/>
                <w:szCs w:val="16"/>
              </w:rPr>
              <w:t>40,6</w:t>
            </w:r>
          </w:p>
        </w:tc>
        <w:tc>
          <w:tcPr>
            <w:tcW w:w="851" w:type="dxa"/>
            <w:shd w:val="clear" w:color="000000" w:fill="FFFFFF"/>
            <w:noWrap/>
            <w:vAlign w:val="center"/>
            <w:hideMark/>
          </w:tcPr>
          <w:p w14:paraId="5DDA252F" w14:textId="77777777" w:rsidR="00CA3DDD" w:rsidRPr="000F5F1C" w:rsidRDefault="00CA3DDD" w:rsidP="00CA3DDD">
            <w:pPr>
              <w:jc w:val="center"/>
              <w:rPr>
                <w:color w:val="000000"/>
                <w:sz w:val="16"/>
                <w:szCs w:val="16"/>
              </w:rPr>
            </w:pPr>
            <w:r w:rsidRPr="000F5F1C">
              <w:rPr>
                <w:color w:val="000000"/>
                <w:sz w:val="16"/>
                <w:szCs w:val="16"/>
              </w:rPr>
              <w:t>41,2</w:t>
            </w:r>
          </w:p>
        </w:tc>
        <w:tc>
          <w:tcPr>
            <w:tcW w:w="851" w:type="dxa"/>
            <w:shd w:val="clear" w:color="000000" w:fill="FFFFFF"/>
            <w:noWrap/>
            <w:vAlign w:val="center"/>
            <w:hideMark/>
          </w:tcPr>
          <w:p w14:paraId="14D17469"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26BAF0B"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8271D1A"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F943BB2" w14:textId="77777777" w:rsidR="00CA3DDD" w:rsidRPr="000F5F1C" w:rsidRDefault="00CA3DDD" w:rsidP="00CA3DDD">
            <w:pPr>
              <w:jc w:val="center"/>
              <w:rPr>
                <w:b/>
                <w:bCs/>
                <w:color w:val="000000"/>
                <w:sz w:val="16"/>
                <w:szCs w:val="16"/>
              </w:rPr>
            </w:pPr>
            <w:r w:rsidRPr="000F5F1C">
              <w:rPr>
                <w:b/>
                <w:bCs/>
                <w:color w:val="000000"/>
                <w:sz w:val="16"/>
                <w:szCs w:val="16"/>
              </w:rPr>
              <w:t>-8,5</w:t>
            </w:r>
          </w:p>
        </w:tc>
        <w:tc>
          <w:tcPr>
            <w:tcW w:w="851" w:type="dxa"/>
            <w:shd w:val="clear" w:color="000000" w:fill="FFFFFF"/>
            <w:noWrap/>
            <w:vAlign w:val="center"/>
            <w:hideMark/>
          </w:tcPr>
          <w:p w14:paraId="04C2FFEC" w14:textId="77777777" w:rsidR="00CA3DDD" w:rsidRPr="000F5F1C" w:rsidRDefault="00CA3DDD" w:rsidP="00CA3DDD">
            <w:pPr>
              <w:jc w:val="center"/>
              <w:rPr>
                <w:color w:val="000000"/>
                <w:sz w:val="16"/>
                <w:szCs w:val="16"/>
              </w:rPr>
            </w:pPr>
            <w:r w:rsidRPr="000F5F1C">
              <w:rPr>
                <w:color w:val="000000"/>
                <w:sz w:val="16"/>
                <w:szCs w:val="16"/>
              </w:rPr>
              <w:t>-5,6</w:t>
            </w:r>
          </w:p>
        </w:tc>
        <w:tc>
          <w:tcPr>
            <w:tcW w:w="851" w:type="dxa"/>
            <w:shd w:val="clear" w:color="000000" w:fill="FFFFFF"/>
            <w:noWrap/>
            <w:vAlign w:val="center"/>
            <w:hideMark/>
          </w:tcPr>
          <w:p w14:paraId="47E0B58F" w14:textId="77777777" w:rsidR="00CA3DDD" w:rsidRPr="000F5F1C" w:rsidRDefault="00CA3DDD" w:rsidP="00CA3DDD">
            <w:pPr>
              <w:jc w:val="center"/>
              <w:rPr>
                <w:color w:val="000000"/>
                <w:sz w:val="16"/>
                <w:szCs w:val="16"/>
              </w:rPr>
            </w:pPr>
            <w:r w:rsidRPr="000F5F1C">
              <w:rPr>
                <w:color w:val="000000"/>
                <w:sz w:val="16"/>
                <w:szCs w:val="16"/>
              </w:rPr>
              <w:t>-2,8</w:t>
            </w:r>
          </w:p>
        </w:tc>
      </w:tr>
      <w:tr w:rsidR="00CA3DDD" w:rsidRPr="000F5F1C" w14:paraId="45CC8635" w14:textId="77777777" w:rsidTr="000F5F1C">
        <w:trPr>
          <w:trHeight w:val="300"/>
        </w:trPr>
        <w:tc>
          <w:tcPr>
            <w:tcW w:w="5802" w:type="dxa"/>
            <w:shd w:val="clear" w:color="000000" w:fill="FFFFFF"/>
            <w:vAlign w:val="center"/>
            <w:hideMark/>
          </w:tcPr>
          <w:p w14:paraId="6D8B5B4D" w14:textId="77777777" w:rsidR="00CA3DDD" w:rsidRPr="000F5F1C" w:rsidRDefault="00CA3DDD" w:rsidP="00CA3DDD">
            <w:pPr>
              <w:jc w:val="left"/>
              <w:rPr>
                <w:color w:val="000000"/>
                <w:sz w:val="16"/>
                <w:szCs w:val="16"/>
              </w:rPr>
            </w:pPr>
            <w:r w:rsidRPr="000F5F1C">
              <w:rPr>
                <w:color w:val="000000"/>
                <w:sz w:val="16"/>
                <w:szCs w:val="16"/>
              </w:rPr>
              <w:t>Populácia s nízkou vzdelanostnou úrovňou (40-59)</w:t>
            </w:r>
          </w:p>
        </w:tc>
        <w:tc>
          <w:tcPr>
            <w:tcW w:w="851" w:type="dxa"/>
            <w:shd w:val="clear" w:color="000000" w:fill="FFFFFF"/>
            <w:noWrap/>
            <w:vAlign w:val="center"/>
            <w:hideMark/>
          </w:tcPr>
          <w:p w14:paraId="163A944F" w14:textId="77777777" w:rsidR="00CA3DDD" w:rsidRPr="000F5F1C" w:rsidRDefault="00CA3DDD" w:rsidP="00CA3DDD">
            <w:pPr>
              <w:jc w:val="center"/>
              <w:rPr>
                <w:b/>
                <w:bCs/>
                <w:color w:val="000000"/>
                <w:sz w:val="16"/>
                <w:szCs w:val="16"/>
              </w:rPr>
            </w:pPr>
            <w:r w:rsidRPr="000F5F1C">
              <w:rPr>
                <w:b/>
                <w:bCs/>
                <w:color w:val="000000"/>
                <w:sz w:val="16"/>
                <w:szCs w:val="16"/>
              </w:rPr>
              <w:t>122,9</w:t>
            </w:r>
          </w:p>
        </w:tc>
        <w:tc>
          <w:tcPr>
            <w:tcW w:w="851" w:type="dxa"/>
            <w:shd w:val="clear" w:color="000000" w:fill="FFFFFF"/>
            <w:noWrap/>
            <w:vAlign w:val="center"/>
            <w:hideMark/>
          </w:tcPr>
          <w:p w14:paraId="60584D93" w14:textId="77777777" w:rsidR="00CA3DDD" w:rsidRPr="000F5F1C" w:rsidRDefault="00CA3DDD" w:rsidP="00CA3DDD">
            <w:pPr>
              <w:jc w:val="center"/>
              <w:rPr>
                <w:color w:val="000000"/>
                <w:sz w:val="16"/>
                <w:szCs w:val="16"/>
              </w:rPr>
            </w:pPr>
            <w:r w:rsidRPr="000F5F1C">
              <w:rPr>
                <w:color w:val="000000"/>
                <w:sz w:val="16"/>
                <w:szCs w:val="16"/>
              </w:rPr>
              <w:t>50,4</w:t>
            </w:r>
          </w:p>
        </w:tc>
        <w:tc>
          <w:tcPr>
            <w:tcW w:w="851" w:type="dxa"/>
            <w:shd w:val="clear" w:color="000000" w:fill="FFFFFF"/>
            <w:noWrap/>
            <w:vAlign w:val="center"/>
            <w:hideMark/>
          </w:tcPr>
          <w:p w14:paraId="36A4E70E" w14:textId="77777777" w:rsidR="00CA3DDD" w:rsidRPr="000F5F1C" w:rsidRDefault="00CA3DDD" w:rsidP="00CA3DDD">
            <w:pPr>
              <w:jc w:val="center"/>
              <w:rPr>
                <w:color w:val="000000"/>
                <w:sz w:val="16"/>
                <w:szCs w:val="16"/>
              </w:rPr>
            </w:pPr>
            <w:r w:rsidRPr="000F5F1C">
              <w:rPr>
                <w:color w:val="000000"/>
                <w:sz w:val="16"/>
                <w:szCs w:val="16"/>
              </w:rPr>
              <w:t>72,4</w:t>
            </w:r>
          </w:p>
        </w:tc>
        <w:tc>
          <w:tcPr>
            <w:tcW w:w="851" w:type="dxa"/>
            <w:shd w:val="clear" w:color="000000" w:fill="FFFFFF"/>
            <w:noWrap/>
            <w:vAlign w:val="center"/>
            <w:hideMark/>
          </w:tcPr>
          <w:p w14:paraId="6F40D814" w14:textId="77777777" w:rsidR="00CA3DDD" w:rsidRPr="000F5F1C" w:rsidRDefault="00CA3DDD" w:rsidP="00CA3DDD">
            <w:pPr>
              <w:jc w:val="center"/>
              <w:rPr>
                <w:b/>
                <w:bCs/>
                <w:color w:val="000000"/>
                <w:sz w:val="16"/>
                <w:szCs w:val="16"/>
              </w:rPr>
            </w:pPr>
            <w:r w:rsidRPr="000F5F1C">
              <w:rPr>
                <w:b/>
                <w:bCs/>
                <w:color w:val="000000"/>
                <w:sz w:val="16"/>
                <w:szCs w:val="16"/>
              </w:rPr>
              <w:t>118,2</w:t>
            </w:r>
          </w:p>
        </w:tc>
        <w:tc>
          <w:tcPr>
            <w:tcW w:w="851" w:type="dxa"/>
            <w:shd w:val="clear" w:color="000000" w:fill="FFFFFF"/>
            <w:noWrap/>
            <w:vAlign w:val="center"/>
            <w:hideMark/>
          </w:tcPr>
          <w:p w14:paraId="25AE68DC" w14:textId="77777777" w:rsidR="00CA3DDD" w:rsidRPr="000F5F1C" w:rsidRDefault="00CA3DDD" w:rsidP="00CA3DDD">
            <w:pPr>
              <w:jc w:val="center"/>
              <w:rPr>
                <w:color w:val="000000"/>
                <w:sz w:val="16"/>
                <w:szCs w:val="16"/>
              </w:rPr>
            </w:pPr>
            <w:r w:rsidRPr="000F5F1C">
              <w:rPr>
                <w:color w:val="000000"/>
                <w:sz w:val="16"/>
                <w:szCs w:val="16"/>
              </w:rPr>
              <w:t>51,5</w:t>
            </w:r>
          </w:p>
        </w:tc>
        <w:tc>
          <w:tcPr>
            <w:tcW w:w="851" w:type="dxa"/>
            <w:shd w:val="clear" w:color="000000" w:fill="FFFFFF"/>
            <w:noWrap/>
            <w:vAlign w:val="center"/>
            <w:hideMark/>
          </w:tcPr>
          <w:p w14:paraId="2EF9817C" w14:textId="77777777" w:rsidR="00CA3DDD" w:rsidRPr="000F5F1C" w:rsidRDefault="00CA3DDD" w:rsidP="00CA3DDD">
            <w:pPr>
              <w:jc w:val="center"/>
              <w:rPr>
                <w:color w:val="000000"/>
                <w:sz w:val="16"/>
                <w:szCs w:val="16"/>
              </w:rPr>
            </w:pPr>
            <w:r w:rsidRPr="000F5F1C">
              <w:rPr>
                <w:color w:val="000000"/>
                <w:sz w:val="16"/>
                <w:szCs w:val="16"/>
              </w:rPr>
              <w:t>66,6</w:t>
            </w:r>
          </w:p>
        </w:tc>
        <w:tc>
          <w:tcPr>
            <w:tcW w:w="851" w:type="dxa"/>
            <w:shd w:val="clear" w:color="000000" w:fill="FFFFFF"/>
            <w:noWrap/>
            <w:vAlign w:val="center"/>
            <w:hideMark/>
          </w:tcPr>
          <w:p w14:paraId="34E9496A"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74B2396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45112B6"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547B857" w14:textId="77777777" w:rsidR="00CA3DDD" w:rsidRPr="000F5F1C" w:rsidRDefault="00CA3DDD" w:rsidP="00CA3DDD">
            <w:pPr>
              <w:jc w:val="center"/>
              <w:rPr>
                <w:b/>
                <w:bCs/>
                <w:color w:val="000000"/>
                <w:sz w:val="16"/>
                <w:szCs w:val="16"/>
              </w:rPr>
            </w:pPr>
            <w:r w:rsidRPr="000F5F1C">
              <w:rPr>
                <w:b/>
                <w:bCs/>
                <w:color w:val="000000"/>
                <w:sz w:val="16"/>
                <w:szCs w:val="16"/>
              </w:rPr>
              <w:t>-4,7</w:t>
            </w:r>
          </w:p>
        </w:tc>
        <w:tc>
          <w:tcPr>
            <w:tcW w:w="851" w:type="dxa"/>
            <w:shd w:val="clear" w:color="000000" w:fill="FFFFFF"/>
            <w:noWrap/>
            <w:vAlign w:val="center"/>
            <w:hideMark/>
          </w:tcPr>
          <w:p w14:paraId="0B77D4EC" w14:textId="77777777" w:rsidR="00CA3DDD" w:rsidRPr="000F5F1C" w:rsidRDefault="00CA3DDD" w:rsidP="00CA3DDD">
            <w:pPr>
              <w:jc w:val="center"/>
              <w:rPr>
                <w:color w:val="000000"/>
                <w:sz w:val="16"/>
                <w:szCs w:val="16"/>
              </w:rPr>
            </w:pPr>
            <w:r w:rsidRPr="000F5F1C">
              <w:rPr>
                <w:color w:val="000000"/>
                <w:sz w:val="16"/>
                <w:szCs w:val="16"/>
              </w:rPr>
              <w:t>1,1</w:t>
            </w:r>
          </w:p>
        </w:tc>
        <w:tc>
          <w:tcPr>
            <w:tcW w:w="851" w:type="dxa"/>
            <w:shd w:val="clear" w:color="000000" w:fill="FFFFFF"/>
            <w:noWrap/>
            <w:vAlign w:val="center"/>
            <w:hideMark/>
          </w:tcPr>
          <w:p w14:paraId="0F302A1E" w14:textId="77777777" w:rsidR="00CA3DDD" w:rsidRPr="000F5F1C" w:rsidRDefault="00CA3DDD" w:rsidP="00CA3DDD">
            <w:pPr>
              <w:jc w:val="center"/>
              <w:rPr>
                <w:color w:val="000000"/>
                <w:sz w:val="16"/>
                <w:szCs w:val="16"/>
              </w:rPr>
            </w:pPr>
            <w:r w:rsidRPr="000F5F1C">
              <w:rPr>
                <w:color w:val="000000"/>
                <w:sz w:val="16"/>
                <w:szCs w:val="16"/>
              </w:rPr>
              <w:t>-5,8</w:t>
            </w:r>
          </w:p>
        </w:tc>
      </w:tr>
      <w:tr w:rsidR="00CA3DDD" w:rsidRPr="000F5F1C" w14:paraId="5E4DD5D4" w14:textId="77777777" w:rsidTr="000F5F1C">
        <w:trPr>
          <w:trHeight w:val="300"/>
        </w:trPr>
        <w:tc>
          <w:tcPr>
            <w:tcW w:w="5802" w:type="dxa"/>
            <w:shd w:val="clear" w:color="000000" w:fill="FFFFFF"/>
            <w:vAlign w:val="center"/>
            <w:hideMark/>
          </w:tcPr>
          <w:p w14:paraId="524579C4" w14:textId="77777777" w:rsidR="00CA3DDD" w:rsidRPr="000F5F1C" w:rsidRDefault="00CA3DDD" w:rsidP="00CA3DDD">
            <w:pPr>
              <w:jc w:val="left"/>
              <w:rPr>
                <w:color w:val="000000"/>
                <w:sz w:val="16"/>
                <w:szCs w:val="16"/>
              </w:rPr>
            </w:pPr>
            <w:r w:rsidRPr="000F5F1C">
              <w:rPr>
                <w:color w:val="000000"/>
                <w:sz w:val="16"/>
                <w:szCs w:val="16"/>
              </w:rPr>
              <w:t>Populácia s nízkou vzdelanostnou úrovňou (55-64)</w:t>
            </w:r>
          </w:p>
        </w:tc>
        <w:tc>
          <w:tcPr>
            <w:tcW w:w="851" w:type="dxa"/>
            <w:shd w:val="clear" w:color="000000" w:fill="FFFFFF"/>
            <w:noWrap/>
            <w:vAlign w:val="center"/>
            <w:hideMark/>
          </w:tcPr>
          <w:p w14:paraId="4E5D3E3A" w14:textId="77777777" w:rsidR="00CA3DDD" w:rsidRPr="000F5F1C" w:rsidRDefault="00CA3DDD" w:rsidP="00CA3DDD">
            <w:pPr>
              <w:jc w:val="center"/>
              <w:rPr>
                <w:b/>
                <w:bCs/>
                <w:color w:val="000000"/>
                <w:sz w:val="16"/>
                <w:szCs w:val="16"/>
              </w:rPr>
            </w:pPr>
            <w:r w:rsidRPr="000F5F1C">
              <w:rPr>
                <w:b/>
                <w:bCs/>
                <w:color w:val="000000"/>
                <w:sz w:val="16"/>
                <w:szCs w:val="16"/>
              </w:rPr>
              <w:t>105,8</w:t>
            </w:r>
          </w:p>
        </w:tc>
        <w:tc>
          <w:tcPr>
            <w:tcW w:w="851" w:type="dxa"/>
            <w:shd w:val="clear" w:color="000000" w:fill="FFFFFF"/>
            <w:noWrap/>
            <w:vAlign w:val="center"/>
            <w:hideMark/>
          </w:tcPr>
          <w:p w14:paraId="6A2911BB" w14:textId="77777777" w:rsidR="00CA3DDD" w:rsidRPr="000F5F1C" w:rsidRDefault="00CA3DDD" w:rsidP="00CA3DDD">
            <w:pPr>
              <w:jc w:val="center"/>
              <w:rPr>
                <w:color w:val="000000"/>
                <w:sz w:val="16"/>
                <w:szCs w:val="16"/>
              </w:rPr>
            </w:pPr>
            <w:r w:rsidRPr="000F5F1C">
              <w:rPr>
                <w:color w:val="000000"/>
                <w:sz w:val="16"/>
                <w:szCs w:val="16"/>
              </w:rPr>
              <w:t>34,6</w:t>
            </w:r>
          </w:p>
        </w:tc>
        <w:tc>
          <w:tcPr>
            <w:tcW w:w="851" w:type="dxa"/>
            <w:shd w:val="clear" w:color="000000" w:fill="FFFFFF"/>
            <w:noWrap/>
            <w:vAlign w:val="center"/>
            <w:hideMark/>
          </w:tcPr>
          <w:p w14:paraId="449A2AE5" w14:textId="77777777" w:rsidR="00CA3DDD" w:rsidRPr="000F5F1C" w:rsidRDefault="00CA3DDD" w:rsidP="00CA3DDD">
            <w:pPr>
              <w:jc w:val="center"/>
              <w:rPr>
                <w:color w:val="000000"/>
                <w:sz w:val="16"/>
                <w:szCs w:val="16"/>
              </w:rPr>
            </w:pPr>
            <w:r w:rsidRPr="000F5F1C">
              <w:rPr>
                <w:color w:val="000000"/>
                <w:sz w:val="16"/>
                <w:szCs w:val="16"/>
              </w:rPr>
              <w:t>71,2</w:t>
            </w:r>
          </w:p>
        </w:tc>
        <w:tc>
          <w:tcPr>
            <w:tcW w:w="851" w:type="dxa"/>
            <w:shd w:val="clear" w:color="000000" w:fill="FFFFFF"/>
            <w:noWrap/>
            <w:vAlign w:val="center"/>
            <w:hideMark/>
          </w:tcPr>
          <w:p w14:paraId="696C659C" w14:textId="77777777" w:rsidR="00CA3DDD" w:rsidRPr="000F5F1C" w:rsidRDefault="00CA3DDD" w:rsidP="00CA3DDD">
            <w:pPr>
              <w:jc w:val="center"/>
              <w:rPr>
                <w:b/>
                <w:bCs/>
                <w:color w:val="000000"/>
                <w:sz w:val="16"/>
                <w:szCs w:val="16"/>
              </w:rPr>
            </w:pPr>
            <w:r w:rsidRPr="000F5F1C">
              <w:rPr>
                <w:b/>
                <w:bCs/>
                <w:color w:val="000000"/>
                <w:sz w:val="16"/>
                <w:szCs w:val="16"/>
              </w:rPr>
              <w:t>97,9</w:t>
            </w:r>
          </w:p>
        </w:tc>
        <w:tc>
          <w:tcPr>
            <w:tcW w:w="851" w:type="dxa"/>
            <w:shd w:val="clear" w:color="000000" w:fill="FFFFFF"/>
            <w:noWrap/>
            <w:vAlign w:val="center"/>
            <w:hideMark/>
          </w:tcPr>
          <w:p w14:paraId="7E830A61" w14:textId="77777777" w:rsidR="00CA3DDD" w:rsidRPr="000F5F1C" w:rsidRDefault="00CA3DDD" w:rsidP="00CA3DDD">
            <w:pPr>
              <w:jc w:val="center"/>
              <w:rPr>
                <w:color w:val="000000"/>
                <w:sz w:val="16"/>
                <w:szCs w:val="16"/>
              </w:rPr>
            </w:pPr>
            <w:r w:rsidRPr="000F5F1C">
              <w:rPr>
                <w:color w:val="000000"/>
                <w:sz w:val="16"/>
                <w:szCs w:val="16"/>
              </w:rPr>
              <w:t>33,1</w:t>
            </w:r>
          </w:p>
        </w:tc>
        <w:tc>
          <w:tcPr>
            <w:tcW w:w="851" w:type="dxa"/>
            <w:shd w:val="clear" w:color="000000" w:fill="FFFFFF"/>
            <w:noWrap/>
            <w:vAlign w:val="center"/>
            <w:hideMark/>
          </w:tcPr>
          <w:p w14:paraId="04321CFC" w14:textId="77777777" w:rsidR="00CA3DDD" w:rsidRPr="000F5F1C" w:rsidRDefault="00CA3DDD" w:rsidP="00CA3DDD">
            <w:pPr>
              <w:jc w:val="center"/>
              <w:rPr>
                <w:color w:val="000000"/>
                <w:sz w:val="16"/>
                <w:szCs w:val="16"/>
              </w:rPr>
            </w:pPr>
            <w:r w:rsidRPr="000F5F1C">
              <w:rPr>
                <w:color w:val="000000"/>
                <w:sz w:val="16"/>
                <w:szCs w:val="16"/>
              </w:rPr>
              <w:t>64,9</w:t>
            </w:r>
          </w:p>
        </w:tc>
        <w:tc>
          <w:tcPr>
            <w:tcW w:w="851" w:type="dxa"/>
            <w:shd w:val="clear" w:color="000000" w:fill="FFFFFF"/>
            <w:noWrap/>
            <w:vAlign w:val="center"/>
            <w:hideMark/>
          </w:tcPr>
          <w:p w14:paraId="118E98D6"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268A0071"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73FB975"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2BA7F25" w14:textId="77777777" w:rsidR="00CA3DDD" w:rsidRPr="000F5F1C" w:rsidRDefault="00CA3DDD" w:rsidP="00CA3DDD">
            <w:pPr>
              <w:jc w:val="center"/>
              <w:rPr>
                <w:b/>
                <w:bCs/>
                <w:color w:val="000000"/>
                <w:sz w:val="16"/>
                <w:szCs w:val="16"/>
              </w:rPr>
            </w:pPr>
            <w:r w:rsidRPr="000F5F1C">
              <w:rPr>
                <w:b/>
                <w:bCs/>
                <w:color w:val="000000"/>
                <w:sz w:val="16"/>
                <w:szCs w:val="16"/>
              </w:rPr>
              <w:t>-7,9</w:t>
            </w:r>
          </w:p>
        </w:tc>
        <w:tc>
          <w:tcPr>
            <w:tcW w:w="851" w:type="dxa"/>
            <w:shd w:val="clear" w:color="000000" w:fill="FFFFFF"/>
            <w:noWrap/>
            <w:vAlign w:val="center"/>
            <w:hideMark/>
          </w:tcPr>
          <w:p w14:paraId="47AC666A" w14:textId="77777777" w:rsidR="00CA3DDD" w:rsidRPr="000F5F1C" w:rsidRDefault="00CA3DDD" w:rsidP="00CA3DDD">
            <w:pPr>
              <w:jc w:val="center"/>
              <w:rPr>
                <w:color w:val="000000"/>
                <w:sz w:val="16"/>
                <w:szCs w:val="16"/>
              </w:rPr>
            </w:pPr>
            <w:r w:rsidRPr="000F5F1C">
              <w:rPr>
                <w:color w:val="000000"/>
                <w:sz w:val="16"/>
                <w:szCs w:val="16"/>
              </w:rPr>
              <w:t>-1,5</w:t>
            </w:r>
          </w:p>
        </w:tc>
        <w:tc>
          <w:tcPr>
            <w:tcW w:w="851" w:type="dxa"/>
            <w:shd w:val="clear" w:color="000000" w:fill="FFFFFF"/>
            <w:noWrap/>
            <w:vAlign w:val="center"/>
            <w:hideMark/>
          </w:tcPr>
          <w:p w14:paraId="3BE1BE49" w14:textId="77777777" w:rsidR="00CA3DDD" w:rsidRPr="000F5F1C" w:rsidRDefault="00CA3DDD" w:rsidP="00CA3DDD">
            <w:pPr>
              <w:jc w:val="center"/>
              <w:rPr>
                <w:color w:val="000000"/>
                <w:sz w:val="16"/>
                <w:szCs w:val="16"/>
              </w:rPr>
            </w:pPr>
            <w:r w:rsidRPr="000F5F1C">
              <w:rPr>
                <w:color w:val="000000"/>
                <w:sz w:val="16"/>
                <w:szCs w:val="16"/>
              </w:rPr>
              <w:t>-6,3</w:t>
            </w:r>
          </w:p>
        </w:tc>
      </w:tr>
      <w:tr w:rsidR="00CA3DDD" w:rsidRPr="000F5F1C" w14:paraId="365AD403" w14:textId="77777777" w:rsidTr="000F5F1C">
        <w:trPr>
          <w:trHeight w:val="300"/>
        </w:trPr>
        <w:tc>
          <w:tcPr>
            <w:tcW w:w="5802" w:type="dxa"/>
            <w:shd w:val="clear" w:color="000000" w:fill="FFFFFF"/>
            <w:vAlign w:val="center"/>
            <w:hideMark/>
          </w:tcPr>
          <w:p w14:paraId="6B1101A7" w14:textId="77777777" w:rsidR="00CA3DDD" w:rsidRPr="000F5F1C" w:rsidRDefault="00CA3DDD" w:rsidP="00CA3DDD">
            <w:pPr>
              <w:jc w:val="left"/>
              <w:rPr>
                <w:color w:val="000000"/>
                <w:sz w:val="16"/>
                <w:szCs w:val="16"/>
              </w:rPr>
            </w:pPr>
            <w:r w:rsidRPr="000F5F1C">
              <w:rPr>
                <w:color w:val="000000"/>
                <w:sz w:val="16"/>
                <w:szCs w:val="16"/>
              </w:rPr>
              <w:t>Populácia s nízkou vzdelanostnou úrovňou (25-64)</w:t>
            </w:r>
          </w:p>
        </w:tc>
        <w:tc>
          <w:tcPr>
            <w:tcW w:w="851" w:type="dxa"/>
            <w:shd w:val="clear" w:color="000000" w:fill="FFFFFF"/>
            <w:noWrap/>
            <w:vAlign w:val="center"/>
            <w:hideMark/>
          </w:tcPr>
          <w:p w14:paraId="06794321" w14:textId="77777777" w:rsidR="00CA3DDD" w:rsidRPr="000F5F1C" w:rsidRDefault="00CA3DDD" w:rsidP="00CA3DDD">
            <w:pPr>
              <w:jc w:val="center"/>
              <w:rPr>
                <w:b/>
                <w:bCs/>
                <w:color w:val="000000"/>
                <w:sz w:val="16"/>
                <w:szCs w:val="16"/>
              </w:rPr>
            </w:pPr>
            <w:r w:rsidRPr="000F5F1C">
              <w:rPr>
                <w:b/>
                <w:bCs/>
                <w:color w:val="000000"/>
                <w:sz w:val="16"/>
                <w:szCs w:val="16"/>
              </w:rPr>
              <w:t>273,4</w:t>
            </w:r>
          </w:p>
        </w:tc>
        <w:tc>
          <w:tcPr>
            <w:tcW w:w="851" w:type="dxa"/>
            <w:shd w:val="clear" w:color="000000" w:fill="FFFFFF"/>
            <w:noWrap/>
            <w:vAlign w:val="center"/>
            <w:hideMark/>
          </w:tcPr>
          <w:p w14:paraId="75110C59" w14:textId="77777777" w:rsidR="00CA3DDD" w:rsidRPr="000F5F1C" w:rsidRDefault="00CA3DDD" w:rsidP="00CA3DDD">
            <w:pPr>
              <w:jc w:val="center"/>
              <w:rPr>
                <w:color w:val="000000"/>
                <w:sz w:val="16"/>
                <w:szCs w:val="16"/>
              </w:rPr>
            </w:pPr>
            <w:r w:rsidRPr="000F5F1C">
              <w:rPr>
                <w:color w:val="000000"/>
                <w:sz w:val="16"/>
                <w:szCs w:val="16"/>
              </w:rPr>
              <w:t>114,9</w:t>
            </w:r>
          </w:p>
        </w:tc>
        <w:tc>
          <w:tcPr>
            <w:tcW w:w="851" w:type="dxa"/>
            <w:shd w:val="clear" w:color="000000" w:fill="FFFFFF"/>
            <w:noWrap/>
            <w:vAlign w:val="center"/>
            <w:hideMark/>
          </w:tcPr>
          <w:p w14:paraId="2A13977D" w14:textId="77777777" w:rsidR="00CA3DDD" w:rsidRPr="000F5F1C" w:rsidRDefault="00CA3DDD" w:rsidP="00CA3DDD">
            <w:pPr>
              <w:jc w:val="center"/>
              <w:rPr>
                <w:color w:val="000000"/>
                <w:sz w:val="16"/>
                <w:szCs w:val="16"/>
              </w:rPr>
            </w:pPr>
            <w:r w:rsidRPr="000F5F1C">
              <w:rPr>
                <w:color w:val="000000"/>
                <w:sz w:val="16"/>
                <w:szCs w:val="16"/>
              </w:rPr>
              <w:t>158,5</w:t>
            </w:r>
          </w:p>
        </w:tc>
        <w:tc>
          <w:tcPr>
            <w:tcW w:w="851" w:type="dxa"/>
            <w:shd w:val="clear" w:color="000000" w:fill="FFFFFF"/>
            <w:noWrap/>
            <w:vAlign w:val="center"/>
            <w:hideMark/>
          </w:tcPr>
          <w:p w14:paraId="4CA75247" w14:textId="77777777" w:rsidR="00CA3DDD" w:rsidRPr="000F5F1C" w:rsidRDefault="00CA3DDD" w:rsidP="00CA3DDD">
            <w:pPr>
              <w:jc w:val="center"/>
              <w:rPr>
                <w:b/>
                <w:bCs/>
                <w:color w:val="000000"/>
                <w:sz w:val="16"/>
                <w:szCs w:val="16"/>
              </w:rPr>
            </w:pPr>
            <w:r w:rsidRPr="000F5F1C">
              <w:rPr>
                <w:b/>
                <w:bCs/>
                <w:color w:val="000000"/>
                <w:sz w:val="16"/>
                <w:szCs w:val="16"/>
              </w:rPr>
              <w:t>258,4</w:t>
            </w:r>
          </w:p>
        </w:tc>
        <w:tc>
          <w:tcPr>
            <w:tcW w:w="851" w:type="dxa"/>
            <w:shd w:val="clear" w:color="000000" w:fill="FFFFFF"/>
            <w:noWrap/>
            <w:vAlign w:val="center"/>
            <w:hideMark/>
          </w:tcPr>
          <w:p w14:paraId="4A0C4CA7" w14:textId="77777777" w:rsidR="00CA3DDD" w:rsidRPr="000F5F1C" w:rsidRDefault="00CA3DDD" w:rsidP="00CA3DDD">
            <w:pPr>
              <w:jc w:val="center"/>
              <w:rPr>
                <w:color w:val="000000"/>
                <w:sz w:val="16"/>
                <w:szCs w:val="16"/>
              </w:rPr>
            </w:pPr>
            <w:r w:rsidRPr="000F5F1C">
              <w:rPr>
                <w:color w:val="000000"/>
                <w:sz w:val="16"/>
                <w:szCs w:val="16"/>
              </w:rPr>
              <w:t>110,1</w:t>
            </w:r>
          </w:p>
        </w:tc>
        <w:tc>
          <w:tcPr>
            <w:tcW w:w="851" w:type="dxa"/>
            <w:shd w:val="clear" w:color="000000" w:fill="FFFFFF"/>
            <w:noWrap/>
            <w:vAlign w:val="center"/>
            <w:hideMark/>
          </w:tcPr>
          <w:p w14:paraId="54E57ADC" w14:textId="77777777" w:rsidR="00CA3DDD" w:rsidRPr="000F5F1C" w:rsidRDefault="00CA3DDD" w:rsidP="00CA3DDD">
            <w:pPr>
              <w:jc w:val="center"/>
              <w:rPr>
                <w:color w:val="000000"/>
                <w:sz w:val="16"/>
                <w:szCs w:val="16"/>
              </w:rPr>
            </w:pPr>
            <w:r w:rsidRPr="000F5F1C">
              <w:rPr>
                <w:color w:val="000000"/>
                <w:sz w:val="16"/>
                <w:szCs w:val="16"/>
              </w:rPr>
              <w:t>148,5</w:t>
            </w:r>
          </w:p>
        </w:tc>
        <w:tc>
          <w:tcPr>
            <w:tcW w:w="851" w:type="dxa"/>
            <w:shd w:val="clear" w:color="000000" w:fill="FFFFFF"/>
            <w:noWrap/>
            <w:vAlign w:val="center"/>
            <w:hideMark/>
          </w:tcPr>
          <w:p w14:paraId="02A71BBF"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5FE02F5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68555AE"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434D7B7" w14:textId="77777777" w:rsidR="00CA3DDD" w:rsidRPr="000F5F1C" w:rsidRDefault="00CA3DDD" w:rsidP="00CA3DDD">
            <w:pPr>
              <w:jc w:val="center"/>
              <w:rPr>
                <w:b/>
                <w:bCs/>
                <w:color w:val="000000"/>
                <w:sz w:val="16"/>
                <w:szCs w:val="16"/>
              </w:rPr>
            </w:pPr>
            <w:r w:rsidRPr="000F5F1C">
              <w:rPr>
                <w:b/>
                <w:bCs/>
                <w:color w:val="000000"/>
                <w:sz w:val="16"/>
                <w:szCs w:val="16"/>
              </w:rPr>
              <w:t>-15,0</w:t>
            </w:r>
          </w:p>
        </w:tc>
        <w:tc>
          <w:tcPr>
            <w:tcW w:w="851" w:type="dxa"/>
            <w:shd w:val="clear" w:color="000000" w:fill="FFFFFF"/>
            <w:noWrap/>
            <w:vAlign w:val="center"/>
            <w:hideMark/>
          </w:tcPr>
          <w:p w14:paraId="6A4469B6" w14:textId="77777777" w:rsidR="00CA3DDD" w:rsidRPr="000F5F1C" w:rsidRDefault="00CA3DDD" w:rsidP="00CA3DDD">
            <w:pPr>
              <w:jc w:val="center"/>
              <w:rPr>
                <w:color w:val="000000"/>
                <w:sz w:val="16"/>
                <w:szCs w:val="16"/>
              </w:rPr>
            </w:pPr>
            <w:r w:rsidRPr="000F5F1C">
              <w:rPr>
                <w:color w:val="000000"/>
                <w:sz w:val="16"/>
                <w:szCs w:val="16"/>
              </w:rPr>
              <w:t>-4,8</w:t>
            </w:r>
          </w:p>
        </w:tc>
        <w:tc>
          <w:tcPr>
            <w:tcW w:w="851" w:type="dxa"/>
            <w:shd w:val="clear" w:color="000000" w:fill="FFFFFF"/>
            <w:noWrap/>
            <w:vAlign w:val="center"/>
            <w:hideMark/>
          </w:tcPr>
          <w:p w14:paraId="5D9849FA" w14:textId="77777777" w:rsidR="00CA3DDD" w:rsidRPr="000F5F1C" w:rsidRDefault="00CA3DDD" w:rsidP="00CA3DDD">
            <w:pPr>
              <w:jc w:val="center"/>
              <w:rPr>
                <w:color w:val="000000"/>
                <w:sz w:val="16"/>
                <w:szCs w:val="16"/>
              </w:rPr>
            </w:pPr>
            <w:r w:rsidRPr="000F5F1C">
              <w:rPr>
                <w:color w:val="000000"/>
                <w:sz w:val="16"/>
                <w:szCs w:val="16"/>
              </w:rPr>
              <w:t>-10,0</w:t>
            </w:r>
          </w:p>
        </w:tc>
      </w:tr>
      <w:tr w:rsidR="00CA3DDD" w:rsidRPr="000F5F1C" w14:paraId="14535043" w14:textId="77777777" w:rsidTr="000F5F1C">
        <w:trPr>
          <w:trHeight w:val="300"/>
        </w:trPr>
        <w:tc>
          <w:tcPr>
            <w:tcW w:w="5802" w:type="dxa"/>
            <w:shd w:val="clear" w:color="000000" w:fill="FFFFFF"/>
            <w:vAlign w:val="center"/>
            <w:hideMark/>
          </w:tcPr>
          <w:p w14:paraId="558448E9" w14:textId="77777777" w:rsidR="00CA3DDD" w:rsidRPr="000F5F1C" w:rsidRDefault="00CA3DDD" w:rsidP="00CA3DDD">
            <w:pPr>
              <w:jc w:val="left"/>
              <w:rPr>
                <w:color w:val="000000"/>
                <w:sz w:val="16"/>
                <w:szCs w:val="16"/>
              </w:rPr>
            </w:pPr>
            <w:r w:rsidRPr="000F5F1C">
              <w:rPr>
                <w:color w:val="000000"/>
                <w:sz w:val="16"/>
                <w:szCs w:val="16"/>
              </w:rPr>
              <w:t>Hĺbka materiálnej deprivácie</w:t>
            </w:r>
          </w:p>
        </w:tc>
        <w:tc>
          <w:tcPr>
            <w:tcW w:w="851" w:type="dxa"/>
            <w:shd w:val="clear" w:color="000000" w:fill="FFFFFF"/>
            <w:noWrap/>
            <w:vAlign w:val="center"/>
            <w:hideMark/>
          </w:tcPr>
          <w:p w14:paraId="4EEDF9F8" w14:textId="77777777" w:rsidR="00CA3DDD" w:rsidRPr="000F5F1C" w:rsidRDefault="00CA3DDD" w:rsidP="00CA3DDD">
            <w:pPr>
              <w:jc w:val="center"/>
              <w:rPr>
                <w:b/>
                <w:bCs/>
                <w:color w:val="000000"/>
                <w:sz w:val="16"/>
                <w:szCs w:val="16"/>
              </w:rPr>
            </w:pPr>
            <w:r w:rsidRPr="000F5F1C">
              <w:rPr>
                <w:b/>
                <w:bCs/>
                <w:color w:val="000000"/>
                <w:sz w:val="16"/>
                <w:szCs w:val="16"/>
              </w:rPr>
              <w:t>3,7</w:t>
            </w:r>
          </w:p>
        </w:tc>
        <w:tc>
          <w:tcPr>
            <w:tcW w:w="851" w:type="dxa"/>
            <w:shd w:val="clear" w:color="000000" w:fill="FFFFFF"/>
            <w:noWrap/>
            <w:vAlign w:val="center"/>
            <w:hideMark/>
          </w:tcPr>
          <w:p w14:paraId="1A9B8B71" w14:textId="77777777" w:rsidR="00CA3DDD" w:rsidRPr="000F5F1C" w:rsidRDefault="00CA3DDD" w:rsidP="00CA3DDD">
            <w:pPr>
              <w:jc w:val="center"/>
              <w:rPr>
                <w:color w:val="000000"/>
                <w:sz w:val="16"/>
                <w:szCs w:val="16"/>
              </w:rPr>
            </w:pPr>
            <w:r w:rsidRPr="000F5F1C">
              <w:rPr>
                <w:color w:val="000000"/>
                <w:sz w:val="16"/>
                <w:szCs w:val="16"/>
              </w:rPr>
              <w:t>3,8</w:t>
            </w:r>
          </w:p>
        </w:tc>
        <w:tc>
          <w:tcPr>
            <w:tcW w:w="851" w:type="dxa"/>
            <w:shd w:val="clear" w:color="000000" w:fill="FFFFFF"/>
            <w:noWrap/>
            <w:vAlign w:val="center"/>
            <w:hideMark/>
          </w:tcPr>
          <w:p w14:paraId="5C413A8D" w14:textId="77777777" w:rsidR="00CA3DDD" w:rsidRPr="000F5F1C" w:rsidRDefault="00CA3DDD" w:rsidP="00CA3DDD">
            <w:pPr>
              <w:jc w:val="center"/>
              <w:rPr>
                <w:color w:val="000000"/>
                <w:sz w:val="16"/>
                <w:szCs w:val="16"/>
              </w:rPr>
            </w:pPr>
            <w:r w:rsidRPr="000F5F1C">
              <w:rPr>
                <w:color w:val="000000"/>
                <w:sz w:val="16"/>
                <w:szCs w:val="16"/>
              </w:rPr>
              <w:t>3,7</w:t>
            </w:r>
          </w:p>
        </w:tc>
        <w:tc>
          <w:tcPr>
            <w:tcW w:w="851" w:type="dxa"/>
            <w:shd w:val="clear" w:color="000000" w:fill="FFFFFF"/>
            <w:noWrap/>
            <w:vAlign w:val="center"/>
            <w:hideMark/>
          </w:tcPr>
          <w:p w14:paraId="4D701E85" w14:textId="77777777" w:rsidR="00CA3DDD" w:rsidRPr="000F5F1C" w:rsidRDefault="00CA3DDD" w:rsidP="00CA3DDD">
            <w:pPr>
              <w:jc w:val="center"/>
              <w:rPr>
                <w:b/>
                <w:bCs/>
                <w:color w:val="000000"/>
                <w:sz w:val="16"/>
                <w:szCs w:val="16"/>
              </w:rPr>
            </w:pPr>
            <w:r w:rsidRPr="000F5F1C">
              <w:rPr>
                <w:b/>
                <w:bCs/>
                <w:color w:val="000000"/>
                <w:sz w:val="16"/>
                <w:szCs w:val="16"/>
              </w:rPr>
              <w:t>3,6</w:t>
            </w:r>
          </w:p>
        </w:tc>
        <w:tc>
          <w:tcPr>
            <w:tcW w:w="851" w:type="dxa"/>
            <w:shd w:val="clear" w:color="000000" w:fill="FFFFFF"/>
            <w:noWrap/>
            <w:vAlign w:val="center"/>
            <w:hideMark/>
          </w:tcPr>
          <w:p w14:paraId="614FB25A" w14:textId="77777777" w:rsidR="00CA3DDD" w:rsidRPr="000F5F1C" w:rsidRDefault="00CA3DDD" w:rsidP="00CA3DDD">
            <w:pPr>
              <w:jc w:val="center"/>
              <w:rPr>
                <w:color w:val="000000"/>
                <w:sz w:val="16"/>
                <w:szCs w:val="16"/>
              </w:rPr>
            </w:pPr>
            <w:r w:rsidRPr="000F5F1C">
              <w:rPr>
                <w:color w:val="000000"/>
                <w:sz w:val="16"/>
                <w:szCs w:val="16"/>
              </w:rPr>
              <w:t>3,7</w:t>
            </w:r>
          </w:p>
        </w:tc>
        <w:tc>
          <w:tcPr>
            <w:tcW w:w="851" w:type="dxa"/>
            <w:shd w:val="clear" w:color="000000" w:fill="FFFFFF"/>
            <w:noWrap/>
            <w:vAlign w:val="center"/>
            <w:hideMark/>
          </w:tcPr>
          <w:p w14:paraId="4979FEF6" w14:textId="77777777" w:rsidR="00CA3DDD" w:rsidRPr="000F5F1C" w:rsidRDefault="00CA3DDD" w:rsidP="00CA3DDD">
            <w:pPr>
              <w:jc w:val="center"/>
              <w:rPr>
                <w:color w:val="000000"/>
                <w:sz w:val="16"/>
                <w:szCs w:val="16"/>
              </w:rPr>
            </w:pPr>
            <w:r w:rsidRPr="000F5F1C">
              <w:rPr>
                <w:color w:val="000000"/>
                <w:sz w:val="16"/>
                <w:szCs w:val="16"/>
              </w:rPr>
              <w:t>3,6</w:t>
            </w:r>
          </w:p>
        </w:tc>
        <w:tc>
          <w:tcPr>
            <w:tcW w:w="851" w:type="dxa"/>
            <w:shd w:val="clear" w:color="000000" w:fill="FFFFFF"/>
            <w:noWrap/>
            <w:vAlign w:val="center"/>
            <w:hideMark/>
          </w:tcPr>
          <w:p w14:paraId="6836FC28" w14:textId="77777777" w:rsidR="00CA3DDD" w:rsidRPr="000F5F1C" w:rsidRDefault="00CA3DDD" w:rsidP="00CA3DDD">
            <w:pPr>
              <w:jc w:val="center"/>
              <w:rPr>
                <w:b/>
                <w:bCs/>
                <w:color w:val="000000"/>
                <w:sz w:val="16"/>
                <w:szCs w:val="16"/>
              </w:rPr>
            </w:pPr>
            <w:r w:rsidRPr="000F5F1C">
              <w:rPr>
                <w:b/>
                <w:bCs/>
                <w:color w:val="000000"/>
                <w:sz w:val="16"/>
                <w:szCs w:val="16"/>
              </w:rPr>
              <w:t>3,7</w:t>
            </w:r>
          </w:p>
        </w:tc>
        <w:tc>
          <w:tcPr>
            <w:tcW w:w="851" w:type="dxa"/>
            <w:shd w:val="clear" w:color="000000" w:fill="FFFFFF"/>
            <w:noWrap/>
            <w:vAlign w:val="center"/>
            <w:hideMark/>
          </w:tcPr>
          <w:p w14:paraId="20746DBD" w14:textId="77777777" w:rsidR="00CA3DDD" w:rsidRPr="000F5F1C" w:rsidRDefault="00CA3DDD" w:rsidP="00CA3DDD">
            <w:pPr>
              <w:jc w:val="center"/>
              <w:rPr>
                <w:color w:val="000000"/>
                <w:sz w:val="16"/>
                <w:szCs w:val="16"/>
              </w:rPr>
            </w:pPr>
            <w:r w:rsidRPr="000F5F1C">
              <w:rPr>
                <w:color w:val="000000"/>
                <w:sz w:val="16"/>
                <w:szCs w:val="16"/>
              </w:rPr>
              <w:t>3,8</w:t>
            </w:r>
          </w:p>
        </w:tc>
        <w:tc>
          <w:tcPr>
            <w:tcW w:w="851" w:type="dxa"/>
            <w:shd w:val="clear" w:color="000000" w:fill="FFFFFF"/>
            <w:noWrap/>
            <w:vAlign w:val="center"/>
            <w:hideMark/>
          </w:tcPr>
          <w:p w14:paraId="2DA2B205" w14:textId="77777777" w:rsidR="00CA3DDD" w:rsidRPr="000F5F1C" w:rsidRDefault="00CA3DDD" w:rsidP="00CA3DDD">
            <w:pPr>
              <w:jc w:val="center"/>
              <w:rPr>
                <w:color w:val="000000"/>
                <w:sz w:val="16"/>
                <w:szCs w:val="16"/>
              </w:rPr>
            </w:pPr>
            <w:r w:rsidRPr="000F5F1C">
              <w:rPr>
                <w:color w:val="000000"/>
                <w:sz w:val="16"/>
                <w:szCs w:val="16"/>
              </w:rPr>
              <w:t>3,6</w:t>
            </w:r>
          </w:p>
        </w:tc>
        <w:tc>
          <w:tcPr>
            <w:tcW w:w="851" w:type="dxa"/>
            <w:shd w:val="clear" w:color="000000" w:fill="FFFFFF"/>
            <w:noWrap/>
            <w:vAlign w:val="center"/>
            <w:hideMark/>
          </w:tcPr>
          <w:p w14:paraId="559432CC"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316D92CD" w14:textId="77777777" w:rsidR="00CA3DDD" w:rsidRPr="000F5F1C" w:rsidRDefault="00CA3DDD" w:rsidP="00CA3DDD">
            <w:pPr>
              <w:jc w:val="center"/>
              <w:rPr>
                <w:color w:val="000000"/>
                <w:sz w:val="16"/>
                <w:szCs w:val="16"/>
              </w:rPr>
            </w:pPr>
            <w:r w:rsidRPr="000F5F1C">
              <w:rPr>
                <w:color w:val="000000"/>
                <w:sz w:val="16"/>
                <w:szCs w:val="16"/>
              </w:rPr>
              <w:t>0,1</w:t>
            </w:r>
          </w:p>
        </w:tc>
        <w:tc>
          <w:tcPr>
            <w:tcW w:w="851" w:type="dxa"/>
            <w:shd w:val="clear" w:color="000000" w:fill="FFFFFF"/>
            <w:noWrap/>
            <w:vAlign w:val="center"/>
            <w:hideMark/>
          </w:tcPr>
          <w:p w14:paraId="53A5A261" w14:textId="77777777" w:rsidR="00CA3DDD" w:rsidRPr="000F5F1C" w:rsidRDefault="00CA3DDD" w:rsidP="00CA3DDD">
            <w:pPr>
              <w:jc w:val="center"/>
              <w:rPr>
                <w:color w:val="000000"/>
                <w:sz w:val="16"/>
                <w:szCs w:val="16"/>
              </w:rPr>
            </w:pPr>
            <w:r w:rsidRPr="000F5F1C">
              <w:rPr>
                <w:color w:val="000000"/>
                <w:sz w:val="16"/>
                <w:szCs w:val="16"/>
              </w:rPr>
              <w:t>0,0</w:t>
            </w:r>
          </w:p>
        </w:tc>
      </w:tr>
      <w:tr w:rsidR="00CA3DDD" w:rsidRPr="000F5F1C" w14:paraId="69EB8E54" w14:textId="77777777" w:rsidTr="000F5F1C">
        <w:trPr>
          <w:trHeight w:val="285"/>
        </w:trPr>
        <w:tc>
          <w:tcPr>
            <w:tcW w:w="5802" w:type="dxa"/>
            <w:shd w:val="clear" w:color="000000" w:fill="FFFFFF"/>
            <w:vAlign w:val="center"/>
            <w:hideMark/>
          </w:tcPr>
          <w:p w14:paraId="5B3AD8D4"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(celá populácia)</w:t>
            </w:r>
          </w:p>
        </w:tc>
        <w:tc>
          <w:tcPr>
            <w:tcW w:w="851" w:type="dxa"/>
            <w:shd w:val="clear" w:color="000000" w:fill="FFFFFF"/>
            <w:noWrap/>
            <w:vAlign w:val="center"/>
            <w:hideMark/>
          </w:tcPr>
          <w:p w14:paraId="7B9D2995" w14:textId="77777777" w:rsidR="00CA3DDD" w:rsidRPr="000F5F1C" w:rsidRDefault="00CA3DDD" w:rsidP="00CA3DDD">
            <w:pPr>
              <w:jc w:val="center"/>
              <w:rPr>
                <w:b/>
                <w:bCs/>
                <w:color w:val="000000"/>
                <w:sz w:val="16"/>
                <w:szCs w:val="16"/>
              </w:rPr>
            </w:pPr>
            <w:r w:rsidRPr="000F5F1C">
              <w:rPr>
                <w:b/>
                <w:bCs/>
                <w:color w:val="000000"/>
                <w:sz w:val="16"/>
                <w:szCs w:val="16"/>
              </w:rPr>
              <w:t>9,1</w:t>
            </w:r>
          </w:p>
        </w:tc>
        <w:tc>
          <w:tcPr>
            <w:tcW w:w="851" w:type="dxa"/>
            <w:shd w:val="clear" w:color="000000" w:fill="FFFFFF"/>
            <w:noWrap/>
            <w:vAlign w:val="center"/>
            <w:hideMark/>
          </w:tcPr>
          <w:p w14:paraId="575140E6" w14:textId="77777777" w:rsidR="00CA3DDD" w:rsidRPr="000F5F1C" w:rsidRDefault="00CA3DDD" w:rsidP="00CA3DDD">
            <w:pPr>
              <w:jc w:val="center"/>
              <w:rPr>
                <w:color w:val="000000"/>
                <w:sz w:val="16"/>
                <w:szCs w:val="16"/>
              </w:rPr>
            </w:pPr>
            <w:r w:rsidRPr="000F5F1C">
              <w:rPr>
                <w:color w:val="000000"/>
                <w:sz w:val="16"/>
                <w:szCs w:val="16"/>
              </w:rPr>
              <w:t>8,5</w:t>
            </w:r>
          </w:p>
        </w:tc>
        <w:tc>
          <w:tcPr>
            <w:tcW w:w="851" w:type="dxa"/>
            <w:shd w:val="clear" w:color="000000" w:fill="FFFFFF"/>
            <w:noWrap/>
            <w:vAlign w:val="center"/>
            <w:hideMark/>
          </w:tcPr>
          <w:p w14:paraId="6333967D" w14:textId="77777777" w:rsidR="00CA3DDD" w:rsidRPr="000F5F1C" w:rsidRDefault="00CA3DDD" w:rsidP="00CA3DDD">
            <w:pPr>
              <w:jc w:val="center"/>
              <w:rPr>
                <w:color w:val="000000"/>
                <w:sz w:val="16"/>
                <w:szCs w:val="16"/>
              </w:rPr>
            </w:pPr>
            <w:r w:rsidRPr="000F5F1C">
              <w:rPr>
                <w:color w:val="000000"/>
                <w:sz w:val="16"/>
                <w:szCs w:val="16"/>
              </w:rPr>
              <w:t>9,6</w:t>
            </w:r>
          </w:p>
        </w:tc>
        <w:tc>
          <w:tcPr>
            <w:tcW w:w="851" w:type="dxa"/>
            <w:shd w:val="clear" w:color="000000" w:fill="FFFFFF"/>
            <w:noWrap/>
            <w:vAlign w:val="center"/>
            <w:hideMark/>
          </w:tcPr>
          <w:p w14:paraId="4D211892" w14:textId="77777777" w:rsidR="00CA3DDD" w:rsidRPr="000F5F1C" w:rsidRDefault="00CA3DDD" w:rsidP="00CA3DDD">
            <w:pPr>
              <w:jc w:val="center"/>
              <w:rPr>
                <w:b/>
                <w:bCs/>
                <w:color w:val="000000"/>
                <w:sz w:val="16"/>
                <w:szCs w:val="16"/>
              </w:rPr>
            </w:pPr>
            <w:r w:rsidRPr="000F5F1C">
              <w:rPr>
                <w:b/>
                <w:bCs/>
                <w:color w:val="000000"/>
                <w:sz w:val="16"/>
                <w:szCs w:val="16"/>
              </w:rPr>
              <w:t>7,7</w:t>
            </w:r>
          </w:p>
        </w:tc>
        <w:tc>
          <w:tcPr>
            <w:tcW w:w="851" w:type="dxa"/>
            <w:shd w:val="clear" w:color="000000" w:fill="FFFFFF"/>
            <w:noWrap/>
            <w:vAlign w:val="center"/>
            <w:hideMark/>
          </w:tcPr>
          <w:p w14:paraId="09B866BE"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024A485D" w14:textId="77777777" w:rsidR="00CA3DDD" w:rsidRPr="000F5F1C" w:rsidRDefault="00CA3DDD" w:rsidP="00CA3DDD">
            <w:pPr>
              <w:jc w:val="center"/>
              <w:rPr>
                <w:color w:val="000000"/>
                <w:sz w:val="16"/>
                <w:szCs w:val="16"/>
              </w:rPr>
            </w:pPr>
            <w:r w:rsidRPr="000F5F1C">
              <w:rPr>
                <w:color w:val="000000"/>
                <w:sz w:val="16"/>
                <w:szCs w:val="16"/>
              </w:rPr>
              <w:t>8,5</w:t>
            </w:r>
          </w:p>
        </w:tc>
        <w:tc>
          <w:tcPr>
            <w:tcW w:w="851" w:type="dxa"/>
            <w:shd w:val="clear" w:color="000000" w:fill="FFFFFF"/>
            <w:noWrap/>
            <w:vAlign w:val="center"/>
            <w:hideMark/>
          </w:tcPr>
          <w:p w14:paraId="76C6DA3E"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5AF8126"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8FA6CB0"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A288CA1" w14:textId="77777777" w:rsidR="00CA3DDD" w:rsidRPr="000F5F1C" w:rsidRDefault="00CA3DDD" w:rsidP="00CA3DDD">
            <w:pPr>
              <w:jc w:val="center"/>
              <w:rPr>
                <w:b/>
                <w:bCs/>
                <w:color w:val="000000"/>
                <w:sz w:val="16"/>
                <w:szCs w:val="16"/>
              </w:rPr>
            </w:pPr>
            <w:r w:rsidRPr="000F5F1C">
              <w:rPr>
                <w:b/>
                <w:bCs/>
                <w:color w:val="000000"/>
                <w:sz w:val="16"/>
                <w:szCs w:val="16"/>
              </w:rPr>
              <w:t>-1,4</w:t>
            </w:r>
          </w:p>
        </w:tc>
        <w:tc>
          <w:tcPr>
            <w:tcW w:w="851" w:type="dxa"/>
            <w:shd w:val="clear" w:color="000000" w:fill="FFFFFF"/>
            <w:noWrap/>
            <w:vAlign w:val="center"/>
            <w:hideMark/>
          </w:tcPr>
          <w:p w14:paraId="40A7DD85" w14:textId="77777777" w:rsidR="00CA3DDD" w:rsidRPr="000F5F1C" w:rsidRDefault="00CA3DDD" w:rsidP="00CA3DDD">
            <w:pPr>
              <w:jc w:val="center"/>
              <w:rPr>
                <w:color w:val="000000"/>
                <w:sz w:val="16"/>
                <w:szCs w:val="16"/>
              </w:rPr>
            </w:pPr>
            <w:r w:rsidRPr="000F5F1C">
              <w:rPr>
                <w:color w:val="000000"/>
                <w:sz w:val="16"/>
                <w:szCs w:val="16"/>
              </w:rPr>
              <w:t>-1,6</w:t>
            </w:r>
          </w:p>
        </w:tc>
        <w:tc>
          <w:tcPr>
            <w:tcW w:w="851" w:type="dxa"/>
            <w:shd w:val="clear" w:color="000000" w:fill="FFFFFF"/>
            <w:noWrap/>
            <w:vAlign w:val="center"/>
            <w:hideMark/>
          </w:tcPr>
          <w:p w14:paraId="02EA19C7" w14:textId="77777777" w:rsidR="00CA3DDD" w:rsidRPr="000F5F1C" w:rsidRDefault="00CA3DDD" w:rsidP="00CA3DDD">
            <w:pPr>
              <w:jc w:val="center"/>
              <w:rPr>
                <w:color w:val="000000"/>
                <w:sz w:val="16"/>
                <w:szCs w:val="16"/>
              </w:rPr>
            </w:pPr>
            <w:r w:rsidRPr="000F5F1C">
              <w:rPr>
                <w:color w:val="000000"/>
                <w:sz w:val="16"/>
                <w:szCs w:val="16"/>
              </w:rPr>
              <w:t>-1,1</w:t>
            </w:r>
          </w:p>
        </w:tc>
      </w:tr>
      <w:tr w:rsidR="00CA3DDD" w:rsidRPr="000F5F1C" w14:paraId="40889EE3" w14:textId="77777777" w:rsidTr="000F5F1C">
        <w:trPr>
          <w:trHeight w:val="300"/>
        </w:trPr>
        <w:tc>
          <w:tcPr>
            <w:tcW w:w="5802" w:type="dxa"/>
            <w:shd w:val="clear" w:color="000000" w:fill="FFFFFF"/>
            <w:vAlign w:val="center"/>
            <w:hideMark/>
          </w:tcPr>
          <w:p w14:paraId="0CC01EB6"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(0-5)</w:t>
            </w:r>
          </w:p>
        </w:tc>
        <w:tc>
          <w:tcPr>
            <w:tcW w:w="851" w:type="dxa"/>
            <w:shd w:val="clear" w:color="000000" w:fill="FFFFFF"/>
            <w:noWrap/>
            <w:vAlign w:val="center"/>
            <w:hideMark/>
          </w:tcPr>
          <w:p w14:paraId="4166EFB4" w14:textId="77777777" w:rsidR="00CA3DDD" w:rsidRPr="000F5F1C" w:rsidRDefault="00CA3DDD" w:rsidP="00CA3DDD">
            <w:pPr>
              <w:jc w:val="center"/>
              <w:rPr>
                <w:b/>
                <w:bCs/>
                <w:color w:val="000000"/>
                <w:sz w:val="16"/>
                <w:szCs w:val="16"/>
              </w:rPr>
            </w:pPr>
            <w:r w:rsidRPr="000F5F1C">
              <w:rPr>
                <w:b/>
                <w:bCs/>
                <w:color w:val="000000"/>
                <w:sz w:val="16"/>
                <w:szCs w:val="16"/>
              </w:rPr>
              <w:t>12,7</w:t>
            </w:r>
          </w:p>
        </w:tc>
        <w:tc>
          <w:tcPr>
            <w:tcW w:w="851" w:type="dxa"/>
            <w:shd w:val="clear" w:color="000000" w:fill="FFFFFF"/>
            <w:noWrap/>
            <w:vAlign w:val="center"/>
            <w:hideMark/>
          </w:tcPr>
          <w:p w14:paraId="2506A016" w14:textId="77777777" w:rsidR="00CA3DDD" w:rsidRPr="000F5F1C" w:rsidRDefault="00CA3DDD" w:rsidP="00CA3DDD">
            <w:pPr>
              <w:jc w:val="center"/>
              <w:rPr>
                <w:color w:val="000000"/>
                <w:sz w:val="16"/>
                <w:szCs w:val="16"/>
              </w:rPr>
            </w:pPr>
            <w:r w:rsidRPr="000F5F1C">
              <w:rPr>
                <w:color w:val="000000"/>
                <w:sz w:val="16"/>
                <w:szCs w:val="16"/>
              </w:rPr>
              <w:t>10,7</w:t>
            </w:r>
          </w:p>
        </w:tc>
        <w:tc>
          <w:tcPr>
            <w:tcW w:w="851" w:type="dxa"/>
            <w:shd w:val="clear" w:color="000000" w:fill="FFFFFF"/>
            <w:noWrap/>
            <w:vAlign w:val="center"/>
            <w:hideMark/>
          </w:tcPr>
          <w:p w14:paraId="0A3841B7" w14:textId="77777777" w:rsidR="00CA3DDD" w:rsidRPr="000F5F1C" w:rsidRDefault="00CA3DDD" w:rsidP="00CA3DDD">
            <w:pPr>
              <w:jc w:val="center"/>
              <w:rPr>
                <w:color w:val="000000"/>
                <w:sz w:val="16"/>
                <w:szCs w:val="16"/>
              </w:rPr>
            </w:pPr>
            <w:r w:rsidRPr="000F5F1C">
              <w:rPr>
                <w:color w:val="000000"/>
                <w:sz w:val="16"/>
                <w:szCs w:val="16"/>
              </w:rPr>
              <w:t>14,8</w:t>
            </w:r>
          </w:p>
        </w:tc>
        <w:tc>
          <w:tcPr>
            <w:tcW w:w="851" w:type="dxa"/>
            <w:shd w:val="clear" w:color="000000" w:fill="FFFFFF"/>
            <w:noWrap/>
            <w:vAlign w:val="center"/>
            <w:hideMark/>
          </w:tcPr>
          <w:p w14:paraId="2B3DB52A" w14:textId="77777777" w:rsidR="00CA3DDD" w:rsidRPr="000F5F1C" w:rsidRDefault="00CA3DDD" w:rsidP="00CA3DDD">
            <w:pPr>
              <w:jc w:val="center"/>
              <w:rPr>
                <w:b/>
                <w:bCs/>
                <w:color w:val="000000"/>
                <w:sz w:val="16"/>
                <w:szCs w:val="16"/>
              </w:rPr>
            </w:pPr>
            <w:r w:rsidRPr="000F5F1C">
              <w:rPr>
                <w:b/>
                <w:bCs/>
                <w:color w:val="000000"/>
                <w:sz w:val="16"/>
                <w:szCs w:val="16"/>
              </w:rPr>
              <w:t>10,1</w:t>
            </w:r>
          </w:p>
        </w:tc>
        <w:tc>
          <w:tcPr>
            <w:tcW w:w="851" w:type="dxa"/>
            <w:shd w:val="clear" w:color="000000" w:fill="FFFFFF"/>
            <w:noWrap/>
            <w:vAlign w:val="center"/>
            <w:hideMark/>
          </w:tcPr>
          <w:p w14:paraId="795BE21F" w14:textId="77777777" w:rsidR="00CA3DDD" w:rsidRPr="000F5F1C" w:rsidRDefault="00CA3DDD" w:rsidP="00CA3DDD">
            <w:pPr>
              <w:jc w:val="center"/>
              <w:rPr>
                <w:color w:val="000000"/>
                <w:sz w:val="16"/>
                <w:szCs w:val="16"/>
              </w:rPr>
            </w:pPr>
            <w:r w:rsidRPr="000F5F1C">
              <w:rPr>
                <w:color w:val="000000"/>
                <w:sz w:val="16"/>
                <w:szCs w:val="16"/>
              </w:rPr>
              <w:t>11,3</w:t>
            </w:r>
          </w:p>
        </w:tc>
        <w:tc>
          <w:tcPr>
            <w:tcW w:w="851" w:type="dxa"/>
            <w:shd w:val="clear" w:color="000000" w:fill="FFFFFF"/>
            <w:noWrap/>
            <w:vAlign w:val="center"/>
            <w:hideMark/>
          </w:tcPr>
          <w:p w14:paraId="54FEC59B" w14:textId="77777777" w:rsidR="00CA3DDD" w:rsidRPr="000F5F1C" w:rsidRDefault="00CA3DDD" w:rsidP="00CA3DDD">
            <w:pPr>
              <w:jc w:val="center"/>
              <w:rPr>
                <w:color w:val="000000"/>
                <w:sz w:val="16"/>
                <w:szCs w:val="16"/>
              </w:rPr>
            </w:pPr>
            <w:r w:rsidRPr="000F5F1C">
              <w:rPr>
                <w:color w:val="000000"/>
                <w:sz w:val="16"/>
                <w:szCs w:val="16"/>
              </w:rPr>
              <w:t>9,0</w:t>
            </w:r>
          </w:p>
        </w:tc>
        <w:tc>
          <w:tcPr>
            <w:tcW w:w="851" w:type="dxa"/>
            <w:shd w:val="clear" w:color="000000" w:fill="FFFFFF"/>
            <w:noWrap/>
            <w:vAlign w:val="center"/>
            <w:hideMark/>
          </w:tcPr>
          <w:p w14:paraId="4CEFBF5F"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248D873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4890B71"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888CC4F" w14:textId="77777777" w:rsidR="00CA3DDD" w:rsidRPr="000F5F1C" w:rsidRDefault="00CA3DDD" w:rsidP="00CA3DDD">
            <w:pPr>
              <w:jc w:val="center"/>
              <w:rPr>
                <w:b/>
                <w:bCs/>
                <w:color w:val="000000"/>
                <w:sz w:val="16"/>
                <w:szCs w:val="16"/>
              </w:rPr>
            </w:pPr>
            <w:r w:rsidRPr="000F5F1C">
              <w:rPr>
                <w:b/>
                <w:bCs/>
                <w:color w:val="000000"/>
                <w:sz w:val="16"/>
                <w:szCs w:val="16"/>
              </w:rPr>
              <w:t>-2,6</w:t>
            </w:r>
          </w:p>
        </w:tc>
        <w:tc>
          <w:tcPr>
            <w:tcW w:w="851" w:type="dxa"/>
            <w:shd w:val="clear" w:color="000000" w:fill="FFFFFF"/>
            <w:noWrap/>
            <w:vAlign w:val="center"/>
            <w:hideMark/>
          </w:tcPr>
          <w:p w14:paraId="3312DFDF" w14:textId="77777777" w:rsidR="00CA3DDD" w:rsidRPr="000F5F1C" w:rsidRDefault="00CA3DDD" w:rsidP="00CA3DDD">
            <w:pPr>
              <w:jc w:val="center"/>
              <w:rPr>
                <w:color w:val="000000"/>
                <w:sz w:val="16"/>
                <w:szCs w:val="16"/>
              </w:rPr>
            </w:pPr>
            <w:r w:rsidRPr="000F5F1C">
              <w:rPr>
                <w:color w:val="000000"/>
                <w:sz w:val="16"/>
                <w:szCs w:val="16"/>
              </w:rPr>
              <w:t>0,6</w:t>
            </w:r>
          </w:p>
        </w:tc>
        <w:tc>
          <w:tcPr>
            <w:tcW w:w="851" w:type="dxa"/>
            <w:shd w:val="clear" w:color="000000" w:fill="FFFFFF"/>
            <w:noWrap/>
            <w:vAlign w:val="center"/>
            <w:hideMark/>
          </w:tcPr>
          <w:p w14:paraId="76233A83" w14:textId="77777777" w:rsidR="00CA3DDD" w:rsidRPr="000F5F1C" w:rsidRDefault="00CA3DDD" w:rsidP="00CA3DDD">
            <w:pPr>
              <w:jc w:val="center"/>
              <w:rPr>
                <w:color w:val="000000"/>
                <w:sz w:val="16"/>
                <w:szCs w:val="16"/>
              </w:rPr>
            </w:pPr>
            <w:r w:rsidRPr="000F5F1C">
              <w:rPr>
                <w:color w:val="000000"/>
                <w:sz w:val="16"/>
                <w:szCs w:val="16"/>
              </w:rPr>
              <w:t>-5,8</w:t>
            </w:r>
          </w:p>
        </w:tc>
      </w:tr>
      <w:tr w:rsidR="00CA3DDD" w:rsidRPr="000F5F1C" w14:paraId="205BF412" w14:textId="77777777" w:rsidTr="000F5F1C">
        <w:trPr>
          <w:trHeight w:val="300"/>
        </w:trPr>
        <w:tc>
          <w:tcPr>
            <w:tcW w:w="5802" w:type="dxa"/>
            <w:shd w:val="clear" w:color="000000" w:fill="FFFFFF"/>
            <w:vAlign w:val="center"/>
            <w:hideMark/>
          </w:tcPr>
          <w:p w14:paraId="54444880"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(6-11)</w:t>
            </w:r>
          </w:p>
        </w:tc>
        <w:tc>
          <w:tcPr>
            <w:tcW w:w="851" w:type="dxa"/>
            <w:shd w:val="clear" w:color="000000" w:fill="FFFFFF"/>
            <w:noWrap/>
            <w:vAlign w:val="center"/>
            <w:hideMark/>
          </w:tcPr>
          <w:p w14:paraId="5A9E2EC4" w14:textId="77777777" w:rsidR="00CA3DDD" w:rsidRPr="000F5F1C" w:rsidRDefault="00CA3DDD" w:rsidP="00CA3DDD">
            <w:pPr>
              <w:jc w:val="center"/>
              <w:rPr>
                <w:b/>
                <w:bCs/>
                <w:color w:val="000000"/>
                <w:sz w:val="16"/>
                <w:szCs w:val="16"/>
              </w:rPr>
            </w:pPr>
            <w:r w:rsidRPr="000F5F1C">
              <w:rPr>
                <w:b/>
                <w:bCs/>
                <w:color w:val="000000"/>
                <w:sz w:val="16"/>
                <w:szCs w:val="16"/>
              </w:rPr>
              <w:t>12,6</w:t>
            </w:r>
          </w:p>
        </w:tc>
        <w:tc>
          <w:tcPr>
            <w:tcW w:w="851" w:type="dxa"/>
            <w:shd w:val="clear" w:color="000000" w:fill="FFFFFF"/>
            <w:noWrap/>
            <w:vAlign w:val="center"/>
            <w:hideMark/>
          </w:tcPr>
          <w:p w14:paraId="0174EDFF" w14:textId="77777777" w:rsidR="00CA3DDD" w:rsidRPr="000F5F1C" w:rsidRDefault="00CA3DDD" w:rsidP="00CA3DDD">
            <w:pPr>
              <w:jc w:val="center"/>
              <w:rPr>
                <w:color w:val="000000"/>
                <w:sz w:val="16"/>
                <w:szCs w:val="16"/>
              </w:rPr>
            </w:pPr>
            <w:r w:rsidRPr="000F5F1C">
              <w:rPr>
                <w:color w:val="000000"/>
                <w:sz w:val="16"/>
                <w:szCs w:val="16"/>
              </w:rPr>
              <w:t>11,0</w:t>
            </w:r>
          </w:p>
        </w:tc>
        <w:tc>
          <w:tcPr>
            <w:tcW w:w="851" w:type="dxa"/>
            <w:shd w:val="clear" w:color="000000" w:fill="FFFFFF"/>
            <w:noWrap/>
            <w:vAlign w:val="center"/>
            <w:hideMark/>
          </w:tcPr>
          <w:p w14:paraId="7DDB0C7A" w14:textId="77777777" w:rsidR="00CA3DDD" w:rsidRPr="000F5F1C" w:rsidRDefault="00CA3DDD" w:rsidP="00CA3DDD">
            <w:pPr>
              <w:jc w:val="center"/>
              <w:rPr>
                <w:color w:val="000000"/>
                <w:sz w:val="16"/>
                <w:szCs w:val="16"/>
              </w:rPr>
            </w:pPr>
            <w:r w:rsidRPr="000F5F1C">
              <w:rPr>
                <w:color w:val="000000"/>
                <w:sz w:val="16"/>
                <w:szCs w:val="16"/>
              </w:rPr>
              <w:t>14,4</w:t>
            </w:r>
          </w:p>
        </w:tc>
        <w:tc>
          <w:tcPr>
            <w:tcW w:w="851" w:type="dxa"/>
            <w:shd w:val="clear" w:color="000000" w:fill="FFFFFF"/>
            <w:noWrap/>
            <w:vAlign w:val="center"/>
            <w:hideMark/>
          </w:tcPr>
          <w:p w14:paraId="577A910B" w14:textId="77777777" w:rsidR="00CA3DDD" w:rsidRPr="000F5F1C" w:rsidRDefault="00CA3DDD" w:rsidP="00CA3DDD">
            <w:pPr>
              <w:jc w:val="center"/>
              <w:rPr>
                <w:b/>
                <w:bCs/>
                <w:color w:val="000000"/>
                <w:sz w:val="16"/>
                <w:szCs w:val="16"/>
              </w:rPr>
            </w:pPr>
            <w:r w:rsidRPr="000F5F1C">
              <w:rPr>
                <w:b/>
                <w:bCs/>
                <w:color w:val="000000"/>
                <w:sz w:val="16"/>
                <w:szCs w:val="16"/>
              </w:rPr>
              <w:t>8,9</w:t>
            </w:r>
          </w:p>
        </w:tc>
        <w:tc>
          <w:tcPr>
            <w:tcW w:w="851" w:type="dxa"/>
            <w:shd w:val="clear" w:color="000000" w:fill="FFFFFF"/>
            <w:noWrap/>
            <w:vAlign w:val="center"/>
            <w:hideMark/>
          </w:tcPr>
          <w:p w14:paraId="141B2798" w14:textId="77777777" w:rsidR="00CA3DDD" w:rsidRPr="000F5F1C" w:rsidRDefault="00CA3DDD" w:rsidP="00CA3DDD">
            <w:pPr>
              <w:jc w:val="center"/>
              <w:rPr>
                <w:color w:val="000000"/>
                <w:sz w:val="16"/>
                <w:szCs w:val="16"/>
              </w:rPr>
            </w:pPr>
            <w:r w:rsidRPr="000F5F1C">
              <w:rPr>
                <w:color w:val="000000"/>
                <w:sz w:val="16"/>
                <w:szCs w:val="16"/>
              </w:rPr>
              <w:t>7,0</w:t>
            </w:r>
          </w:p>
        </w:tc>
        <w:tc>
          <w:tcPr>
            <w:tcW w:w="851" w:type="dxa"/>
            <w:shd w:val="clear" w:color="000000" w:fill="FFFFFF"/>
            <w:noWrap/>
            <w:vAlign w:val="center"/>
            <w:hideMark/>
          </w:tcPr>
          <w:p w14:paraId="70CAA877" w14:textId="77777777" w:rsidR="00CA3DDD" w:rsidRPr="000F5F1C" w:rsidRDefault="00CA3DDD" w:rsidP="00CA3DDD">
            <w:pPr>
              <w:jc w:val="center"/>
              <w:rPr>
                <w:color w:val="000000"/>
                <w:sz w:val="16"/>
                <w:szCs w:val="16"/>
              </w:rPr>
            </w:pPr>
            <w:r w:rsidRPr="000F5F1C">
              <w:rPr>
                <w:color w:val="000000"/>
                <w:sz w:val="16"/>
                <w:szCs w:val="16"/>
              </w:rPr>
              <w:t>11,0</w:t>
            </w:r>
          </w:p>
        </w:tc>
        <w:tc>
          <w:tcPr>
            <w:tcW w:w="851" w:type="dxa"/>
            <w:shd w:val="clear" w:color="000000" w:fill="FFFFFF"/>
            <w:noWrap/>
            <w:vAlign w:val="center"/>
            <w:hideMark/>
          </w:tcPr>
          <w:p w14:paraId="29ADCA8D"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B405DAA"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F55FF73"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135BD8F" w14:textId="77777777" w:rsidR="00CA3DDD" w:rsidRPr="000F5F1C" w:rsidRDefault="00CA3DDD" w:rsidP="00CA3DDD">
            <w:pPr>
              <w:jc w:val="center"/>
              <w:rPr>
                <w:b/>
                <w:bCs/>
                <w:color w:val="000000"/>
                <w:sz w:val="16"/>
                <w:szCs w:val="16"/>
              </w:rPr>
            </w:pPr>
            <w:r w:rsidRPr="000F5F1C">
              <w:rPr>
                <w:b/>
                <w:bCs/>
                <w:color w:val="000000"/>
                <w:sz w:val="16"/>
                <w:szCs w:val="16"/>
              </w:rPr>
              <w:t>-3,7</w:t>
            </w:r>
          </w:p>
        </w:tc>
        <w:tc>
          <w:tcPr>
            <w:tcW w:w="851" w:type="dxa"/>
            <w:shd w:val="clear" w:color="000000" w:fill="FFFFFF"/>
            <w:noWrap/>
            <w:vAlign w:val="center"/>
            <w:hideMark/>
          </w:tcPr>
          <w:p w14:paraId="65B60E88" w14:textId="77777777" w:rsidR="00CA3DDD" w:rsidRPr="000F5F1C" w:rsidRDefault="00CA3DDD" w:rsidP="00CA3DDD">
            <w:pPr>
              <w:jc w:val="center"/>
              <w:rPr>
                <w:color w:val="000000"/>
                <w:sz w:val="16"/>
                <w:szCs w:val="16"/>
              </w:rPr>
            </w:pPr>
            <w:r w:rsidRPr="000F5F1C">
              <w:rPr>
                <w:color w:val="000000"/>
                <w:sz w:val="16"/>
                <w:szCs w:val="16"/>
              </w:rPr>
              <w:t>-4,0</w:t>
            </w:r>
          </w:p>
        </w:tc>
        <w:tc>
          <w:tcPr>
            <w:tcW w:w="851" w:type="dxa"/>
            <w:shd w:val="clear" w:color="000000" w:fill="FFFFFF"/>
            <w:noWrap/>
            <w:vAlign w:val="center"/>
            <w:hideMark/>
          </w:tcPr>
          <w:p w14:paraId="145873B7" w14:textId="77777777" w:rsidR="00CA3DDD" w:rsidRPr="000F5F1C" w:rsidRDefault="00CA3DDD" w:rsidP="00CA3DDD">
            <w:pPr>
              <w:jc w:val="center"/>
              <w:rPr>
                <w:color w:val="000000"/>
                <w:sz w:val="16"/>
                <w:szCs w:val="16"/>
              </w:rPr>
            </w:pPr>
            <w:r w:rsidRPr="000F5F1C">
              <w:rPr>
                <w:color w:val="000000"/>
                <w:sz w:val="16"/>
                <w:szCs w:val="16"/>
              </w:rPr>
              <w:t>-3,4</w:t>
            </w:r>
          </w:p>
        </w:tc>
      </w:tr>
      <w:tr w:rsidR="00CA3DDD" w:rsidRPr="000F5F1C" w14:paraId="6D80B2F0" w14:textId="77777777" w:rsidTr="000F5F1C">
        <w:trPr>
          <w:trHeight w:val="300"/>
        </w:trPr>
        <w:tc>
          <w:tcPr>
            <w:tcW w:w="5802" w:type="dxa"/>
            <w:shd w:val="clear" w:color="000000" w:fill="FFFFFF"/>
            <w:vAlign w:val="center"/>
            <w:hideMark/>
          </w:tcPr>
          <w:p w14:paraId="02AF200C"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(12-17)</w:t>
            </w:r>
          </w:p>
        </w:tc>
        <w:tc>
          <w:tcPr>
            <w:tcW w:w="851" w:type="dxa"/>
            <w:shd w:val="clear" w:color="000000" w:fill="FFFFFF"/>
            <w:noWrap/>
            <w:vAlign w:val="center"/>
            <w:hideMark/>
          </w:tcPr>
          <w:p w14:paraId="136D271B" w14:textId="77777777" w:rsidR="00CA3DDD" w:rsidRPr="000F5F1C" w:rsidRDefault="00CA3DDD" w:rsidP="00CA3DDD">
            <w:pPr>
              <w:jc w:val="center"/>
              <w:rPr>
                <w:b/>
                <w:bCs/>
                <w:color w:val="000000"/>
                <w:sz w:val="16"/>
                <w:szCs w:val="16"/>
              </w:rPr>
            </w:pPr>
            <w:r w:rsidRPr="000F5F1C">
              <w:rPr>
                <w:b/>
                <w:bCs/>
                <w:color w:val="000000"/>
                <w:sz w:val="16"/>
                <w:szCs w:val="16"/>
              </w:rPr>
              <w:t>8,7</w:t>
            </w:r>
          </w:p>
        </w:tc>
        <w:tc>
          <w:tcPr>
            <w:tcW w:w="851" w:type="dxa"/>
            <w:shd w:val="clear" w:color="000000" w:fill="FFFFFF"/>
            <w:noWrap/>
            <w:vAlign w:val="center"/>
            <w:hideMark/>
          </w:tcPr>
          <w:p w14:paraId="5D81F9DF" w14:textId="77777777" w:rsidR="00CA3DDD" w:rsidRPr="000F5F1C" w:rsidRDefault="00CA3DDD" w:rsidP="00CA3DDD">
            <w:pPr>
              <w:jc w:val="center"/>
              <w:rPr>
                <w:color w:val="000000"/>
                <w:sz w:val="16"/>
                <w:szCs w:val="16"/>
              </w:rPr>
            </w:pPr>
            <w:r w:rsidRPr="000F5F1C">
              <w:rPr>
                <w:color w:val="000000"/>
                <w:sz w:val="16"/>
                <w:szCs w:val="16"/>
              </w:rPr>
              <w:t>7,8</w:t>
            </w:r>
          </w:p>
        </w:tc>
        <w:tc>
          <w:tcPr>
            <w:tcW w:w="851" w:type="dxa"/>
            <w:shd w:val="clear" w:color="000000" w:fill="FFFFFF"/>
            <w:noWrap/>
            <w:vAlign w:val="center"/>
            <w:hideMark/>
          </w:tcPr>
          <w:p w14:paraId="5E5BC04B" w14:textId="77777777" w:rsidR="00CA3DDD" w:rsidRPr="000F5F1C" w:rsidRDefault="00CA3DDD" w:rsidP="00CA3DDD">
            <w:pPr>
              <w:jc w:val="center"/>
              <w:rPr>
                <w:color w:val="000000"/>
                <w:sz w:val="16"/>
                <w:szCs w:val="16"/>
              </w:rPr>
            </w:pPr>
            <w:r w:rsidRPr="000F5F1C">
              <w:rPr>
                <w:color w:val="000000"/>
                <w:sz w:val="16"/>
                <w:szCs w:val="16"/>
              </w:rPr>
              <w:t>9,7</w:t>
            </w:r>
          </w:p>
        </w:tc>
        <w:tc>
          <w:tcPr>
            <w:tcW w:w="851" w:type="dxa"/>
            <w:shd w:val="clear" w:color="000000" w:fill="FFFFFF"/>
            <w:noWrap/>
            <w:vAlign w:val="center"/>
            <w:hideMark/>
          </w:tcPr>
          <w:p w14:paraId="00ECE6C0" w14:textId="77777777" w:rsidR="00CA3DDD" w:rsidRPr="000F5F1C" w:rsidRDefault="00CA3DDD" w:rsidP="00CA3DDD">
            <w:pPr>
              <w:jc w:val="center"/>
              <w:rPr>
                <w:b/>
                <w:bCs/>
                <w:color w:val="000000"/>
                <w:sz w:val="16"/>
                <w:szCs w:val="16"/>
              </w:rPr>
            </w:pPr>
            <w:r w:rsidRPr="000F5F1C">
              <w:rPr>
                <w:b/>
                <w:bCs/>
                <w:color w:val="000000"/>
                <w:sz w:val="16"/>
                <w:szCs w:val="16"/>
              </w:rPr>
              <w:t>8,7</w:t>
            </w:r>
          </w:p>
        </w:tc>
        <w:tc>
          <w:tcPr>
            <w:tcW w:w="851" w:type="dxa"/>
            <w:shd w:val="clear" w:color="000000" w:fill="FFFFFF"/>
            <w:noWrap/>
            <w:vAlign w:val="center"/>
            <w:hideMark/>
          </w:tcPr>
          <w:p w14:paraId="1B5CFDA3" w14:textId="77777777" w:rsidR="00CA3DDD" w:rsidRPr="000F5F1C" w:rsidRDefault="00CA3DDD" w:rsidP="00CA3DDD">
            <w:pPr>
              <w:jc w:val="center"/>
              <w:rPr>
                <w:color w:val="000000"/>
                <w:sz w:val="16"/>
                <w:szCs w:val="16"/>
              </w:rPr>
            </w:pPr>
            <w:r w:rsidRPr="000F5F1C">
              <w:rPr>
                <w:color w:val="000000"/>
                <w:sz w:val="16"/>
                <w:szCs w:val="16"/>
              </w:rPr>
              <w:t>8,9</w:t>
            </w:r>
          </w:p>
        </w:tc>
        <w:tc>
          <w:tcPr>
            <w:tcW w:w="851" w:type="dxa"/>
            <w:shd w:val="clear" w:color="000000" w:fill="FFFFFF"/>
            <w:noWrap/>
            <w:vAlign w:val="center"/>
            <w:hideMark/>
          </w:tcPr>
          <w:p w14:paraId="597B1E4C" w14:textId="77777777" w:rsidR="00CA3DDD" w:rsidRPr="000F5F1C" w:rsidRDefault="00CA3DDD" w:rsidP="00CA3DDD">
            <w:pPr>
              <w:jc w:val="center"/>
              <w:rPr>
                <w:color w:val="000000"/>
                <w:sz w:val="16"/>
                <w:szCs w:val="16"/>
              </w:rPr>
            </w:pPr>
            <w:r w:rsidRPr="000F5F1C">
              <w:rPr>
                <w:color w:val="000000"/>
                <w:sz w:val="16"/>
                <w:szCs w:val="16"/>
              </w:rPr>
              <w:t>8,5</w:t>
            </w:r>
          </w:p>
        </w:tc>
        <w:tc>
          <w:tcPr>
            <w:tcW w:w="851" w:type="dxa"/>
            <w:shd w:val="clear" w:color="000000" w:fill="FFFFFF"/>
            <w:noWrap/>
            <w:vAlign w:val="center"/>
            <w:hideMark/>
          </w:tcPr>
          <w:p w14:paraId="634624E8"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502D1F8"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83DC9F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57A15BE" w14:textId="77777777" w:rsidR="00CA3DDD" w:rsidRPr="000F5F1C" w:rsidRDefault="00CA3DDD" w:rsidP="00CA3DDD">
            <w:pPr>
              <w:jc w:val="center"/>
              <w:rPr>
                <w:b/>
                <w:bCs/>
                <w:color w:val="000000"/>
                <w:sz w:val="16"/>
                <w:szCs w:val="16"/>
              </w:rPr>
            </w:pPr>
            <w:r w:rsidRPr="000F5F1C">
              <w:rPr>
                <w:b/>
                <w:bCs/>
                <w:color w:val="000000"/>
                <w:sz w:val="16"/>
                <w:szCs w:val="16"/>
              </w:rPr>
              <w:t>0,0</w:t>
            </w:r>
          </w:p>
        </w:tc>
        <w:tc>
          <w:tcPr>
            <w:tcW w:w="851" w:type="dxa"/>
            <w:shd w:val="clear" w:color="000000" w:fill="FFFFFF"/>
            <w:noWrap/>
            <w:vAlign w:val="center"/>
            <w:hideMark/>
          </w:tcPr>
          <w:p w14:paraId="17A11462" w14:textId="77777777" w:rsidR="00CA3DDD" w:rsidRPr="000F5F1C" w:rsidRDefault="00CA3DDD" w:rsidP="00CA3DDD">
            <w:pPr>
              <w:jc w:val="center"/>
              <w:rPr>
                <w:color w:val="000000"/>
                <w:sz w:val="16"/>
                <w:szCs w:val="16"/>
              </w:rPr>
            </w:pPr>
            <w:r w:rsidRPr="000F5F1C">
              <w:rPr>
                <w:color w:val="000000"/>
                <w:sz w:val="16"/>
                <w:szCs w:val="16"/>
              </w:rPr>
              <w:t>1,1</w:t>
            </w:r>
          </w:p>
        </w:tc>
        <w:tc>
          <w:tcPr>
            <w:tcW w:w="851" w:type="dxa"/>
            <w:shd w:val="clear" w:color="000000" w:fill="FFFFFF"/>
            <w:noWrap/>
            <w:vAlign w:val="center"/>
            <w:hideMark/>
          </w:tcPr>
          <w:p w14:paraId="1997BED5" w14:textId="77777777" w:rsidR="00CA3DDD" w:rsidRPr="000F5F1C" w:rsidRDefault="00CA3DDD" w:rsidP="00CA3DDD">
            <w:pPr>
              <w:jc w:val="center"/>
              <w:rPr>
                <w:color w:val="000000"/>
                <w:sz w:val="16"/>
                <w:szCs w:val="16"/>
              </w:rPr>
            </w:pPr>
            <w:r w:rsidRPr="000F5F1C">
              <w:rPr>
                <w:color w:val="000000"/>
                <w:sz w:val="16"/>
                <w:szCs w:val="16"/>
              </w:rPr>
              <w:t>-1,2</w:t>
            </w:r>
          </w:p>
        </w:tc>
      </w:tr>
      <w:tr w:rsidR="00CA3DDD" w:rsidRPr="000F5F1C" w14:paraId="07F9810D" w14:textId="77777777" w:rsidTr="000F5F1C">
        <w:trPr>
          <w:trHeight w:val="300"/>
        </w:trPr>
        <w:tc>
          <w:tcPr>
            <w:tcW w:w="5802" w:type="dxa"/>
            <w:shd w:val="clear" w:color="000000" w:fill="FFFFFF"/>
            <w:vAlign w:val="center"/>
            <w:hideMark/>
          </w:tcPr>
          <w:p w14:paraId="7D5D9EEA"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(0-17)</w:t>
            </w:r>
          </w:p>
        </w:tc>
        <w:tc>
          <w:tcPr>
            <w:tcW w:w="851" w:type="dxa"/>
            <w:shd w:val="clear" w:color="000000" w:fill="FFFFFF"/>
            <w:noWrap/>
            <w:vAlign w:val="center"/>
            <w:hideMark/>
          </w:tcPr>
          <w:p w14:paraId="0BA66F6C" w14:textId="77777777" w:rsidR="00CA3DDD" w:rsidRPr="000F5F1C" w:rsidRDefault="00CA3DDD" w:rsidP="00CA3DDD">
            <w:pPr>
              <w:jc w:val="center"/>
              <w:rPr>
                <w:b/>
                <w:bCs/>
                <w:color w:val="000000"/>
                <w:sz w:val="16"/>
                <w:szCs w:val="16"/>
              </w:rPr>
            </w:pPr>
            <w:r w:rsidRPr="000F5F1C">
              <w:rPr>
                <w:b/>
                <w:bCs/>
                <w:color w:val="000000"/>
                <w:sz w:val="16"/>
                <w:szCs w:val="16"/>
              </w:rPr>
              <w:t>11,4</w:t>
            </w:r>
          </w:p>
        </w:tc>
        <w:tc>
          <w:tcPr>
            <w:tcW w:w="851" w:type="dxa"/>
            <w:shd w:val="clear" w:color="000000" w:fill="FFFFFF"/>
            <w:noWrap/>
            <w:vAlign w:val="center"/>
            <w:hideMark/>
          </w:tcPr>
          <w:p w14:paraId="0B0D31D1" w14:textId="77777777" w:rsidR="00CA3DDD" w:rsidRPr="000F5F1C" w:rsidRDefault="00CA3DDD" w:rsidP="00CA3DDD">
            <w:pPr>
              <w:jc w:val="center"/>
              <w:rPr>
                <w:color w:val="000000"/>
                <w:sz w:val="16"/>
                <w:szCs w:val="16"/>
              </w:rPr>
            </w:pPr>
            <w:r w:rsidRPr="000F5F1C">
              <w:rPr>
                <w:color w:val="000000"/>
                <w:sz w:val="16"/>
                <w:szCs w:val="16"/>
              </w:rPr>
              <w:t>9,9</w:t>
            </w:r>
          </w:p>
        </w:tc>
        <w:tc>
          <w:tcPr>
            <w:tcW w:w="851" w:type="dxa"/>
            <w:shd w:val="clear" w:color="000000" w:fill="FFFFFF"/>
            <w:noWrap/>
            <w:vAlign w:val="center"/>
            <w:hideMark/>
          </w:tcPr>
          <w:p w14:paraId="143CDF84" w14:textId="77777777" w:rsidR="00CA3DDD" w:rsidRPr="000F5F1C" w:rsidRDefault="00CA3DDD" w:rsidP="00CA3DDD">
            <w:pPr>
              <w:jc w:val="center"/>
              <w:rPr>
                <w:color w:val="000000"/>
                <w:sz w:val="16"/>
                <w:szCs w:val="16"/>
              </w:rPr>
            </w:pPr>
            <w:r w:rsidRPr="000F5F1C">
              <w:rPr>
                <w:color w:val="000000"/>
                <w:sz w:val="16"/>
                <w:szCs w:val="16"/>
              </w:rPr>
              <w:t>12,9</w:t>
            </w:r>
          </w:p>
        </w:tc>
        <w:tc>
          <w:tcPr>
            <w:tcW w:w="851" w:type="dxa"/>
            <w:shd w:val="clear" w:color="000000" w:fill="FFFFFF"/>
            <w:noWrap/>
            <w:vAlign w:val="center"/>
            <w:hideMark/>
          </w:tcPr>
          <w:p w14:paraId="7E579474" w14:textId="77777777" w:rsidR="00CA3DDD" w:rsidRPr="000F5F1C" w:rsidRDefault="00CA3DDD" w:rsidP="00CA3DDD">
            <w:pPr>
              <w:jc w:val="center"/>
              <w:rPr>
                <w:b/>
                <w:bCs/>
                <w:color w:val="000000"/>
                <w:sz w:val="16"/>
                <w:szCs w:val="16"/>
              </w:rPr>
            </w:pPr>
            <w:r w:rsidRPr="000F5F1C">
              <w:rPr>
                <w:b/>
                <w:bCs/>
                <w:color w:val="000000"/>
                <w:sz w:val="16"/>
                <w:szCs w:val="16"/>
              </w:rPr>
              <w:t>9,2</w:t>
            </w:r>
          </w:p>
        </w:tc>
        <w:tc>
          <w:tcPr>
            <w:tcW w:w="851" w:type="dxa"/>
            <w:shd w:val="clear" w:color="000000" w:fill="FFFFFF"/>
            <w:noWrap/>
            <w:vAlign w:val="center"/>
            <w:hideMark/>
          </w:tcPr>
          <w:p w14:paraId="00E72D9D" w14:textId="77777777" w:rsidR="00CA3DDD" w:rsidRPr="000F5F1C" w:rsidRDefault="00CA3DDD" w:rsidP="00CA3DDD">
            <w:pPr>
              <w:jc w:val="center"/>
              <w:rPr>
                <w:color w:val="000000"/>
                <w:sz w:val="16"/>
                <w:szCs w:val="16"/>
              </w:rPr>
            </w:pPr>
            <w:r w:rsidRPr="000F5F1C">
              <w:rPr>
                <w:color w:val="000000"/>
                <w:sz w:val="16"/>
                <w:szCs w:val="16"/>
              </w:rPr>
              <w:t>8,9</w:t>
            </w:r>
          </w:p>
        </w:tc>
        <w:tc>
          <w:tcPr>
            <w:tcW w:w="851" w:type="dxa"/>
            <w:shd w:val="clear" w:color="000000" w:fill="FFFFFF"/>
            <w:noWrap/>
            <w:vAlign w:val="center"/>
            <w:hideMark/>
          </w:tcPr>
          <w:p w14:paraId="3FCDA319" w14:textId="77777777" w:rsidR="00CA3DDD" w:rsidRPr="000F5F1C" w:rsidRDefault="00CA3DDD" w:rsidP="00CA3DDD">
            <w:pPr>
              <w:jc w:val="center"/>
              <w:rPr>
                <w:color w:val="000000"/>
                <w:sz w:val="16"/>
                <w:szCs w:val="16"/>
              </w:rPr>
            </w:pPr>
            <w:r w:rsidRPr="000F5F1C">
              <w:rPr>
                <w:color w:val="000000"/>
                <w:sz w:val="16"/>
                <w:szCs w:val="16"/>
              </w:rPr>
              <w:t>9,5</w:t>
            </w:r>
          </w:p>
        </w:tc>
        <w:tc>
          <w:tcPr>
            <w:tcW w:w="851" w:type="dxa"/>
            <w:shd w:val="clear" w:color="000000" w:fill="FFFFFF"/>
            <w:noWrap/>
            <w:vAlign w:val="center"/>
            <w:hideMark/>
          </w:tcPr>
          <w:p w14:paraId="4EF6BF5D"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6B182A73"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9216B8D"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227B7BF" w14:textId="77777777" w:rsidR="00CA3DDD" w:rsidRPr="000F5F1C" w:rsidRDefault="00CA3DDD" w:rsidP="00CA3DDD">
            <w:pPr>
              <w:jc w:val="center"/>
              <w:rPr>
                <w:b/>
                <w:bCs/>
                <w:color w:val="000000"/>
                <w:sz w:val="16"/>
                <w:szCs w:val="16"/>
              </w:rPr>
            </w:pPr>
            <w:r w:rsidRPr="000F5F1C">
              <w:rPr>
                <w:b/>
                <w:bCs/>
                <w:color w:val="000000"/>
                <w:sz w:val="16"/>
                <w:szCs w:val="16"/>
              </w:rPr>
              <w:t>-2,2</w:t>
            </w:r>
          </w:p>
        </w:tc>
        <w:tc>
          <w:tcPr>
            <w:tcW w:w="851" w:type="dxa"/>
            <w:shd w:val="clear" w:color="000000" w:fill="FFFFFF"/>
            <w:noWrap/>
            <w:vAlign w:val="center"/>
            <w:hideMark/>
          </w:tcPr>
          <w:p w14:paraId="38C0E4B7"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5B132183" w14:textId="77777777" w:rsidR="00CA3DDD" w:rsidRPr="000F5F1C" w:rsidRDefault="00CA3DDD" w:rsidP="00CA3DDD">
            <w:pPr>
              <w:jc w:val="center"/>
              <w:rPr>
                <w:color w:val="000000"/>
                <w:sz w:val="16"/>
                <w:szCs w:val="16"/>
              </w:rPr>
            </w:pPr>
            <w:r w:rsidRPr="000F5F1C">
              <w:rPr>
                <w:color w:val="000000"/>
                <w:sz w:val="16"/>
                <w:szCs w:val="16"/>
              </w:rPr>
              <w:t>-3,4</w:t>
            </w:r>
          </w:p>
        </w:tc>
      </w:tr>
      <w:tr w:rsidR="00CA3DDD" w:rsidRPr="000F5F1C" w14:paraId="779BDEB7" w14:textId="77777777" w:rsidTr="000F5F1C">
        <w:trPr>
          <w:trHeight w:val="300"/>
        </w:trPr>
        <w:tc>
          <w:tcPr>
            <w:tcW w:w="5802" w:type="dxa"/>
            <w:shd w:val="clear" w:color="000000" w:fill="FFFFFF"/>
            <w:vAlign w:val="center"/>
            <w:hideMark/>
          </w:tcPr>
          <w:p w14:paraId="09D876C4"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(18-24)</w:t>
            </w:r>
          </w:p>
        </w:tc>
        <w:tc>
          <w:tcPr>
            <w:tcW w:w="851" w:type="dxa"/>
            <w:shd w:val="clear" w:color="000000" w:fill="FFFFFF"/>
            <w:noWrap/>
            <w:vAlign w:val="center"/>
            <w:hideMark/>
          </w:tcPr>
          <w:p w14:paraId="5050E2AB" w14:textId="77777777" w:rsidR="00CA3DDD" w:rsidRPr="000F5F1C" w:rsidRDefault="00CA3DDD" w:rsidP="00CA3DDD">
            <w:pPr>
              <w:jc w:val="center"/>
              <w:rPr>
                <w:b/>
                <w:bCs/>
                <w:color w:val="000000"/>
                <w:sz w:val="16"/>
                <w:szCs w:val="16"/>
              </w:rPr>
            </w:pPr>
            <w:r w:rsidRPr="000F5F1C">
              <w:rPr>
                <w:b/>
                <w:bCs/>
                <w:color w:val="000000"/>
                <w:sz w:val="16"/>
                <w:szCs w:val="16"/>
              </w:rPr>
              <w:t>7,1</w:t>
            </w:r>
          </w:p>
        </w:tc>
        <w:tc>
          <w:tcPr>
            <w:tcW w:w="851" w:type="dxa"/>
            <w:shd w:val="clear" w:color="000000" w:fill="FFFFFF"/>
            <w:noWrap/>
            <w:vAlign w:val="center"/>
            <w:hideMark/>
          </w:tcPr>
          <w:p w14:paraId="4A148D11" w14:textId="77777777" w:rsidR="00CA3DDD" w:rsidRPr="000F5F1C" w:rsidRDefault="00CA3DDD" w:rsidP="00CA3DDD">
            <w:pPr>
              <w:jc w:val="center"/>
              <w:rPr>
                <w:color w:val="000000"/>
                <w:sz w:val="16"/>
                <w:szCs w:val="16"/>
              </w:rPr>
            </w:pPr>
            <w:r w:rsidRPr="000F5F1C">
              <w:rPr>
                <w:color w:val="000000"/>
                <w:sz w:val="16"/>
                <w:szCs w:val="16"/>
              </w:rPr>
              <w:t>6,2</w:t>
            </w:r>
          </w:p>
        </w:tc>
        <w:tc>
          <w:tcPr>
            <w:tcW w:w="851" w:type="dxa"/>
            <w:shd w:val="clear" w:color="000000" w:fill="FFFFFF"/>
            <w:noWrap/>
            <w:vAlign w:val="center"/>
            <w:hideMark/>
          </w:tcPr>
          <w:p w14:paraId="1174A1F1" w14:textId="77777777" w:rsidR="00CA3DDD" w:rsidRPr="000F5F1C" w:rsidRDefault="00CA3DDD" w:rsidP="00CA3DDD">
            <w:pPr>
              <w:jc w:val="center"/>
              <w:rPr>
                <w:color w:val="000000"/>
                <w:sz w:val="16"/>
                <w:szCs w:val="16"/>
              </w:rPr>
            </w:pPr>
            <w:r w:rsidRPr="000F5F1C">
              <w:rPr>
                <w:color w:val="000000"/>
                <w:sz w:val="16"/>
                <w:szCs w:val="16"/>
              </w:rPr>
              <w:t>8,1</w:t>
            </w:r>
          </w:p>
        </w:tc>
        <w:tc>
          <w:tcPr>
            <w:tcW w:w="851" w:type="dxa"/>
            <w:shd w:val="clear" w:color="000000" w:fill="FFFFFF"/>
            <w:noWrap/>
            <w:vAlign w:val="center"/>
            <w:hideMark/>
          </w:tcPr>
          <w:p w14:paraId="42754915" w14:textId="77777777" w:rsidR="00CA3DDD" w:rsidRPr="000F5F1C" w:rsidRDefault="00CA3DDD" w:rsidP="00CA3DDD">
            <w:pPr>
              <w:jc w:val="center"/>
              <w:rPr>
                <w:b/>
                <w:bCs/>
                <w:color w:val="000000"/>
                <w:sz w:val="16"/>
                <w:szCs w:val="16"/>
              </w:rPr>
            </w:pPr>
            <w:r w:rsidRPr="000F5F1C">
              <w:rPr>
                <w:b/>
                <w:bCs/>
                <w:color w:val="000000"/>
                <w:sz w:val="16"/>
                <w:szCs w:val="16"/>
              </w:rPr>
              <w:t>6,9</w:t>
            </w:r>
          </w:p>
        </w:tc>
        <w:tc>
          <w:tcPr>
            <w:tcW w:w="851" w:type="dxa"/>
            <w:shd w:val="clear" w:color="000000" w:fill="FFFFFF"/>
            <w:noWrap/>
            <w:vAlign w:val="center"/>
            <w:hideMark/>
          </w:tcPr>
          <w:p w14:paraId="28817CC1" w14:textId="77777777" w:rsidR="00CA3DDD" w:rsidRPr="000F5F1C" w:rsidRDefault="00CA3DDD" w:rsidP="00CA3DDD">
            <w:pPr>
              <w:jc w:val="center"/>
              <w:rPr>
                <w:color w:val="000000"/>
                <w:sz w:val="16"/>
                <w:szCs w:val="16"/>
              </w:rPr>
            </w:pPr>
            <w:r w:rsidRPr="000F5F1C">
              <w:rPr>
                <w:color w:val="000000"/>
                <w:sz w:val="16"/>
                <w:szCs w:val="16"/>
              </w:rPr>
              <w:t>5,3</w:t>
            </w:r>
          </w:p>
        </w:tc>
        <w:tc>
          <w:tcPr>
            <w:tcW w:w="851" w:type="dxa"/>
            <w:shd w:val="clear" w:color="000000" w:fill="FFFFFF"/>
            <w:noWrap/>
            <w:vAlign w:val="center"/>
            <w:hideMark/>
          </w:tcPr>
          <w:p w14:paraId="0A9BAE97" w14:textId="77777777" w:rsidR="00CA3DDD" w:rsidRPr="000F5F1C" w:rsidRDefault="00CA3DDD" w:rsidP="00CA3DDD">
            <w:pPr>
              <w:jc w:val="center"/>
              <w:rPr>
                <w:color w:val="000000"/>
                <w:sz w:val="16"/>
                <w:szCs w:val="16"/>
              </w:rPr>
            </w:pPr>
            <w:r w:rsidRPr="000F5F1C">
              <w:rPr>
                <w:color w:val="000000"/>
                <w:sz w:val="16"/>
                <w:szCs w:val="16"/>
              </w:rPr>
              <w:t>8,4</w:t>
            </w:r>
          </w:p>
        </w:tc>
        <w:tc>
          <w:tcPr>
            <w:tcW w:w="851" w:type="dxa"/>
            <w:shd w:val="clear" w:color="000000" w:fill="FFFFFF"/>
            <w:noWrap/>
            <w:vAlign w:val="center"/>
            <w:hideMark/>
          </w:tcPr>
          <w:p w14:paraId="11858C5C"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B664D0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EA715A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AF6CCBC" w14:textId="77777777" w:rsidR="00CA3DDD" w:rsidRPr="000F5F1C" w:rsidRDefault="00CA3DDD" w:rsidP="00CA3DDD">
            <w:pPr>
              <w:jc w:val="center"/>
              <w:rPr>
                <w:b/>
                <w:bCs/>
                <w:color w:val="000000"/>
                <w:sz w:val="16"/>
                <w:szCs w:val="16"/>
              </w:rPr>
            </w:pPr>
            <w:r w:rsidRPr="000F5F1C">
              <w:rPr>
                <w:b/>
                <w:bCs/>
                <w:color w:val="000000"/>
                <w:sz w:val="16"/>
                <w:szCs w:val="16"/>
              </w:rPr>
              <w:t>-0,2</w:t>
            </w:r>
          </w:p>
        </w:tc>
        <w:tc>
          <w:tcPr>
            <w:tcW w:w="851" w:type="dxa"/>
            <w:shd w:val="clear" w:color="000000" w:fill="FFFFFF"/>
            <w:noWrap/>
            <w:vAlign w:val="center"/>
            <w:hideMark/>
          </w:tcPr>
          <w:p w14:paraId="4919280E" w14:textId="77777777" w:rsidR="00CA3DDD" w:rsidRPr="000F5F1C" w:rsidRDefault="00CA3DDD" w:rsidP="00CA3DDD">
            <w:pPr>
              <w:jc w:val="center"/>
              <w:rPr>
                <w:color w:val="000000"/>
                <w:sz w:val="16"/>
                <w:szCs w:val="16"/>
              </w:rPr>
            </w:pPr>
            <w:r w:rsidRPr="000F5F1C">
              <w:rPr>
                <w:color w:val="000000"/>
                <w:sz w:val="16"/>
                <w:szCs w:val="16"/>
              </w:rPr>
              <w:t>-0,9</w:t>
            </w:r>
          </w:p>
        </w:tc>
        <w:tc>
          <w:tcPr>
            <w:tcW w:w="851" w:type="dxa"/>
            <w:shd w:val="clear" w:color="000000" w:fill="FFFFFF"/>
            <w:noWrap/>
            <w:vAlign w:val="center"/>
            <w:hideMark/>
          </w:tcPr>
          <w:p w14:paraId="6522802B" w14:textId="77777777" w:rsidR="00CA3DDD" w:rsidRPr="000F5F1C" w:rsidRDefault="00CA3DDD" w:rsidP="00CA3DDD">
            <w:pPr>
              <w:jc w:val="center"/>
              <w:rPr>
                <w:color w:val="000000"/>
                <w:sz w:val="16"/>
                <w:szCs w:val="16"/>
              </w:rPr>
            </w:pPr>
            <w:r w:rsidRPr="000F5F1C">
              <w:rPr>
                <w:color w:val="000000"/>
                <w:sz w:val="16"/>
                <w:szCs w:val="16"/>
              </w:rPr>
              <w:t>0,3</w:t>
            </w:r>
          </w:p>
        </w:tc>
      </w:tr>
      <w:tr w:rsidR="00CA3DDD" w:rsidRPr="000F5F1C" w14:paraId="3C5CEAE9" w14:textId="77777777" w:rsidTr="000F5F1C">
        <w:trPr>
          <w:trHeight w:val="300"/>
        </w:trPr>
        <w:tc>
          <w:tcPr>
            <w:tcW w:w="5802" w:type="dxa"/>
            <w:shd w:val="clear" w:color="000000" w:fill="FFFFFF"/>
            <w:vAlign w:val="center"/>
            <w:hideMark/>
          </w:tcPr>
          <w:p w14:paraId="31BBFE4E"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(25-29)</w:t>
            </w:r>
          </w:p>
        </w:tc>
        <w:tc>
          <w:tcPr>
            <w:tcW w:w="851" w:type="dxa"/>
            <w:shd w:val="clear" w:color="000000" w:fill="FFFFFF"/>
            <w:noWrap/>
            <w:vAlign w:val="center"/>
            <w:hideMark/>
          </w:tcPr>
          <w:p w14:paraId="1417B880" w14:textId="77777777" w:rsidR="00CA3DDD" w:rsidRPr="000F5F1C" w:rsidRDefault="00CA3DDD" w:rsidP="00CA3DDD">
            <w:pPr>
              <w:jc w:val="center"/>
              <w:rPr>
                <w:b/>
                <w:bCs/>
                <w:color w:val="000000"/>
                <w:sz w:val="16"/>
                <w:szCs w:val="16"/>
              </w:rPr>
            </w:pPr>
            <w:r w:rsidRPr="000F5F1C">
              <w:rPr>
                <w:b/>
                <w:bCs/>
                <w:color w:val="000000"/>
                <w:sz w:val="16"/>
                <w:szCs w:val="16"/>
              </w:rPr>
              <w:t>8,2</w:t>
            </w:r>
          </w:p>
        </w:tc>
        <w:tc>
          <w:tcPr>
            <w:tcW w:w="851" w:type="dxa"/>
            <w:shd w:val="clear" w:color="000000" w:fill="FFFFFF"/>
            <w:noWrap/>
            <w:vAlign w:val="center"/>
            <w:hideMark/>
          </w:tcPr>
          <w:p w14:paraId="6D0DC8E2" w14:textId="77777777" w:rsidR="00CA3DDD" w:rsidRPr="000F5F1C" w:rsidRDefault="00CA3DDD" w:rsidP="00CA3DDD">
            <w:pPr>
              <w:jc w:val="center"/>
              <w:rPr>
                <w:color w:val="000000"/>
                <w:sz w:val="16"/>
                <w:szCs w:val="16"/>
              </w:rPr>
            </w:pPr>
            <w:r w:rsidRPr="000F5F1C">
              <w:rPr>
                <w:color w:val="000000"/>
                <w:sz w:val="16"/>
                <w:szCs w:val="16"/>
              </w:rPr>
              <w:t>7,5</w:t>
            </w:r>
          </w:p>
        </w:tc>
        <w:tc>
          <w:tcPr>
            <w:tcW w:w="851" w:type="dxa"/>
            <w:shd w:val="clear" w:color="000000" w:fill="FFFFFF"/>
            <w:noWrap/>
            <w:vAlign w:val="center"/>
            <w:hideMark/>
          </w:tcPr>
          <w:p w14:paraId="44E083C2" w14:textId="77777777" w:rsidR="00CA3DDD" w:rsidRPr="000F5F1C" w:rsidRDefault="00CA3DDD" w:rsidP="00CA3DDD">
            <w:pPr>
              <w:jc w:val="center"/>
              <w:rPr>
                <w:color w:val="000000"/>
                <w:sz w:val="16"/>
                <w:szCs w:val="16"/>
              </w:rPr>
            </w:pPr>
            <w:r w:rsidRPr="000F5F1C">
              <w:rPr>
                <w:color w:val="000000"/>
                <w:sz w:val="16"/>
                <w:szCs w:val="16"/>
              </w:rPr>
              <w:t>8,9</w:t>
            </w:r>
          </w:p>
        </w:tc>
        <w:tc>
          <w:tcPr>
            <w:tcW w:w="851" w:type="dxa"/>
            <w:shd w:val="clear" w:color="000000" w:fill="FFFFFF"/>
            <w:noWrap/>
            <w:vAlign w:val="center"/>
            <w:hideMark/>
          </w:tcPr>
          <w:p w14:paraId="742B747A" w14:textId="77777777" w:rsidR="00CA3DDD" w:rsidRPr="000F5F1C" w:rsidRDefault="00CA3DDD" w:rsidP="00CA3DDD">
            <w:pPr>
              <w:jc w:val="center"/>
              <w:rPr>
                <w:b/>
                <w:bCs/>
                <w:color w:val="000000"/>
                <w:sz w:val="16"/>
                <w:szCs w:val="16"/>
              </w:rPr>
            </w:pPr>
            <w:r w:rsidRPr="000F5F1C">
              <w:rPr>
                <w:b/>
                <w:bCs/>
                <w:color w:val="000000"/>
                <w:sz w:val="16"/>
                <w:szCs w:val="16"/>
              </w:rPr>
              <w:t>5,8</w:t>
            </w:r>
          </w:p>
        </w:tc>
        <w:tc>
          <w:tcPr>
            <w:tcW w:w="851" w:type="dxa"/>
            <w:shd w:val="clear" w:color="000000" w:fill="FFFFFF"/>
            <w:noWrap/>
            <w:vAlign w:val="center"/>
            <w:hideMark/>
          </w:tcPr>
          <w:p w14:paraId="422065B4" w14:textId="77777777" w:rsidR="00CA3DDD" w:rsidRPr="000F5F1C" w:rsidRDefault="00CA3DDD" w:rsidP="00CA3DDD">
            <w:pPr>
              <w:jc w:val="center"/>
              <w:rPr>
                <w:color w:val="000000"/>
                <w:sz w:val="16"/>
                <w:szCs w:val="16"/>
              </w:rPr>
            </w:pPr>
            <w:r w:rsidRPr="000F5F1C">
              <w:rPr>
                <w:color w:val="000000"/>
                <w:sz w:val="16"/>
                <w:szCs w:val="16"/>
              </w:rPr>
              <w:t>5,7</w:t>
            </w:r>
          </w:p>
        </w:tc>
        <w:tc>
          <w:tcPr>
            <w:tcW w:w="851" w:type="dxa"/>
            <w:shd w:val="clear" w:color="000000" w:fill="FFFFFF"/>
            <w:noWrap/>
            <w:vAlign w:val="center"/>
            <w:hideMark/>
          </w:tcPr>
          <w:p w14:paraId="6FEA8E1E" w14:textId="77777777" w:rsidR="00CA3DDD" w:rsidRPr="000F5F1C" w:rsidRDefault="00CA3DDD" w:rsidP="00CA3DDD">
            <w:pPr>
              <w:jc w:val="center"/>
              <w:rPr>
                <w:color w:val="000000"/>
                <w:sz w:val="16"/>
                <w:szCs w:val="16"/>
              </w:rPr>
            </w:pPr>
            <w:r w:rsidRPr="000F5F1C">
              <w:rPr>
                <w:color w:val="000000"/>
                <w:sz w:val="16"/>
                <w:szCs w:val="16"/>
              </w:rPr>
              <w:t>5,8</w:t>
            </w:r>
          </w:p>
        </w:tc>
        <w:tc>
          <w:tcPr>
            <w:tcW w:w="851" w:type="dxa"/>
            <w:shd w:val="clear" w:color="000000" w:fill="FFFFFF"/>
            <w:noWrap/>
            <w:vAlign w:val="center"/>
            <w:hideMark/>
          </w:tcPr>
          <w:p w14:paraId="145B0C0A"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3E987EB"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1100343"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E59E05B" w14:textId="77777777" w:rsidR="00CA3DDD" w:rsidRPr="000F5F1C" w:rsidRDefault="00CA3DDD" w:rsidP="00CA3DDD">
            <w:pPr>
              <w:jc w:val="center"/>
              <w:rPr>
                <w:b/>
                <w:bCs/>
                <w:color w:val="000000"/>
                <w:sz w:val="16"/>
                <w:szCs w:val="16"/>
              </w:rPr>
            </w:pPr>
            <w:r w:rsidRPr="000F5F1C">
              <w:rPr>
                <w:b/>
                <w:bCs/>
                <w:color w:val="000000"/>
                <w:sz w:val="16"/>
                <w:szCs w:val="16"/>
              </w:rPr>
              <w:t>-2,4</w:t>
            </w:r>
          </w:p>
        </w:tc>
        <w:tc>
          <w:tcPr>
            <w:tcW w:w="851" w:type="dxa"/>
            <w:shd w:val="clear" w:color="000000" w:fill="FFFFFF"/>
            <w:noWrap/>
            <w:vAlign w:val="center"/>
            <w:hideMark/>
          </w:tcPr>
          <w:p w14:paraId="6900D3AE" w14:textId="77777777" w:rsidR="00CA3DDD" w:rsidRPr="000F5F1C" w:rsidRDefault="00CA3DDD" w:rsidP="00CA3DDD">
            <w:pPr>
              <w:jc w:val="center"/>
              <w:rPr>
                <w:color w:val="000000"/>
                <w:sz w:val="16"/>
                <w:szCs w:val="16"/>
              </w:rPr>
            </w:pPr>
            <w:r w:rsidRPr="000F5F1C">
              <w:rPr>
                <w:color w:val="000000"/>
                <w:sz w:val="16"/>
                <w:szCs w:val="16"/>
              </w:rPr>
              <w:t>-1,8</w:t>
            </w:r>
          </w:p>
        </w:tc>
        <w:tc>
          <w:tcPr>
            <w:tcW w:w="851" w:type="dxa"/>
            <w:shd w:val="clear" w:color="000000" w:fill="FFFFFF"/>
            <w:noWrap/>
            <w:vAlign w:val="center"/>
            <w:hideMark/>
          </w:tcPr>
          <w:p w14:paraId="5FC5A522" w14:textId="77777777" w:rsidR="00CA3DDD" w:rsidRPr="000F5F1C" w:rsidRDefault="00CA3DDD" w:rsidP="00CA3DDD">
            <w:pPr>
              <w:jc w:val="center"/>
              <w:rPr>
                <w:color w:val="000000"/>
                <w:sz w:val="16"/>
                <w:szCs w:val="16"/>
              </w:rPr>
            </w:pPr>
            <w:r w:rsidRPr="000F5F1C">
              <w:rPr>
                <w:color w:val="000000"/>
                <w:sz w:val="16"/>
                <w:szCs w:val="16"/>
              </w:rPr>
              <w:t>-3,1</w:t>
            </w:r>
          </w:p>
        </w:tc>
      </w:tr>
      <w:tr w:rsidR="00CA3DDD" w:rsidRPr="000F5F1C" w14:paraId="24427EC6" w14:textId="77777777" w:rsidTr="000F5F1C">
        <w:trPr>
          <w:trHeight w:val="300"/>
        </w:trPr>
        <w:tc>
          <w:tcPr>
            <w:tcW w:w="5802" w:type="dxa"/>
            <w:shd w:val="clear" w:color="000000" w:fill="FFFFFF"/>
            <w:vAlign w:val="center"/>
            <w:hideMark/>
          </w:tcPr>
          <w:p w14:paraId="53ACB327"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(18-64)</w:t>
            </w:r>
          </w:p>
        </w:tc>
        <w:tc>
          <w:tcPr>
            <w:tcW w:w="851" w:type="dxa"/>
            <w:shd w:val="clear" w:color="000000" w:fill="FFFFFF"/>
            <w:noWrap/>
            <w:vAlign w:val="center"/>
            <w:hideMark/>
          </w:tcPr>
          <w:p w14:paraId="2361B616" w14:textId="77777777" w:rsidR="00CA3DDD" w:rsidRPr="000F5F1C" w:rsidRDefault="00CA3DDD" w:rsidP="00CA3DDD">
            <w:pPr>
              <w:jc w:val="center"/>
              <w:rPr>
                <w:b/>
                <w:bCs/>
                <w:color w:val="000000"/>
                <w:sz w:val="16"/>
                <w:szCs w:val="16"/>
              </w:rPr>
            </w:pPr>
            <w:r w:rsidRPr="000F5F1C">
              <w:rPr>
                <w:b/>
                <w:bCs/>
                <w:color w:val="000000"/>
                <w:sz w:val="16"/>
                <w:szCs w:val="16"/>
              </w:rPr>
              <w:t>8,7</w:t>
            </w:r>
          </w:p>
        </w:tc>
        <w:tc>
          <w:tcPr>
            <w:tcW w:w="851" w:type="dxa"/>
            <w:shd w:val="clear" w:color="000000" w:fill="FFFFFF"/>
            <w:noWrap/>
            <w:vAlign w:val="center"/>
            <w:hideMark/>
          </w:tcPr>
          <w:p w14:paraId="76933870" w14:textId="77777777" w:rsidR="00CA3DDD" w:rsidRPr="000F5F1C" w:rsidRDefault="00CA3DDD" w:rsidP="00CA3DDD">
            <w:pPr>
              <w:jc w:val="center"/>
              <w:rPr>
                <w:color w:val="000000"/>
                <w:sz w:val="16"/>
                <w:szCs w:val="16"/>
              </w:rPr>
            </w:pPr>
            <w:r w:rsidRPr="000F5F1C">
              <w:rPr>
                <w:color w:val="000000"/>
                <w:sz w:val="16"/>
                <w:szCs w:val="16"/>
              </w:rPr>
              <w:t>8,6</w:t>
            </w:r>
          </w:p>
        </w:tc>
        <w:tc>
          <w:tcPr>
            <w:tcW w:w="851" w:type="dxa"/>
            <w:shd w:val="clear" w:color="000000" w:fill="FFFFFF"/>
            <w:noWrap/>
            <w:vAlign w:val="center"/>
            <w:hideMark/>
          </w:tcPr>
          <w:p w14:paraId="08E927B6" w14:textId="77777777" w:rsidR="00CA3DDD" w:rsidRPr="000F5F1C" w:rsidRDefault="00CA3DDD" w:rsidP="00CA3DDD">
            <w:pPr>
              <w:jc w:val="center"/>
              <w:rPr>
                <w:color w:val="000000"/>
                <w:sz w:val="16"/>
                <w:szCs w:val="16"/>
              </w:rPr>
            </w:pPr>
            <w:r w:rsidRPr="000F5F1C">
              <w:rPr>
                <w:color w:val="000000"/>
                <w:sz w:val="16"/>
                <w:szCs w:val="16"/>
              </w:rPr>
              <w:t>8,8</w:t>
            </w:r>
          </w:p>
        </w:tc>
        <w:tc>
          <w:tcPr>
            <w:tcW w:w="851" w:type="dxa"/>
            <w:shd w:val="clear" w:color="000000" w:fill="FFFFFF"/>
            <w:noWrap/>
            <w:vAlign w:val="center"/>
            <w:hideMark/>
          </w:tcPr>
          <w:p w14:paraId="73A530E1" w14:textId="77777777" w:rsidR="00CA3DDD" w:rsidRPr="000F5F1C" w:rsidRDefault="00CA3DDD" w:rsidP="00CA3DDD">
            <w:pPr>
              <w:jc w:val="center"/>
              <w:rPr>
                <w:b/>
                <w:bCs/>
                <w:color w:val="000000"/>
                <w:sz w:val="16"/>
                <w:szCs w:val="16"/>
              </w:rPr>
            </w:pPr>
            <w:r w:rsidRPr="000F5F1C">
              <w:rPr>
                <w:b/>
                <w:bCs/>
                <w:color w:val="000000"/>
                <w:sz w:val="16"/>
                <w:szCs w:val="16"/>
              </w:rPr>
              <w:t>7,2</w:t>
            </w:r>
          </w:p>
        </w:tc>
        <w:tc>
          <w:tcPr>
            <w:tcW w:w="851" w:type="dxa"/>
            <w:shd w:val="clear" w:color="000000" w:fill="FFFFFF"/>
            <w:noWrap/>
            <w:vAlign w:val="center"/>
            <w:hideMark/>
          </w:tcPr>
          <w:p w14:paraId="235117AF" w14:textId="77777777" w:rsidR="00CA3DDD" w:rsidRPr="000F5F1C" w:rsidRDefault="00CA3DDD" w:rsidP="00CA3DDD">
            <w:pPr>
              <w:jc w:val="center"/>
              <w:rPr>
                <w:color w:val="000000"/>
                <w:sz w:val="16"/>
                <w:szCs w:val="16"/>
              </w:rPr>
            </w:pPr>
            <w:r w:rsidRPr="000F5F1C">
              <w:rPr>
                <w:color w:val="000000"/>
                <w:sz w:val="16"/>
                <w:szCs w:val="16"/>
              </w:rPr>
              <w:t>6,6</w:t>
            </w:r>
          </w:p>
        </w:tc>
        <w:tc>
          <w:tcPr>
            <w:tcW w:w="851" w:type="dxa"/>
            <w:shd w:val="clear" w:color="000000" w:fill="FFFFFF"/>
            <w:noWrap/>
            <w:vAlign w:val="center"/>
            <w:hideMark/>
          </w:tcPr>
          <w:p w14:paraId="7906566F" w14:textId="77777777" w:rsidR="00CA3DDD" w:rsidRPr="000F5F1C" w:rsidRDefault="00CA3DDD" w:rsidP="00CA3DDD">
            <w:pPr>
              <w:jc w:val="center"/>
              <w:rPr>
                <w:color w:val="000000"/>
                <w:sz w:val="16"/>
                <w:szCs w:val="16"/>
              </w:rPr>
            </w:pPr>
            <w:r w:rsidRPr="000F5F1C">
              <w:rPr>
                <w:color w:val="000000"/>
                <w:sz w:val="16"/>
                <w:szCs w:val="16"/>
              </w:rPr>
              <w:t>7,9</w:t>
            </w:r>
          </w:p>
        </w:tc>
        <w:tc>
          <w:tcPr>
            <w:tcW w:w="851" w:type="dxa"/>
            <w:shd w:val="clear" w:color="000000" w:fill="FFFFFF"/>
            <w:noWrap/>
            <w:vAlign w:val="center"/>
            <w:hideMark/>
          </w:tcPr>
          <w:p w14:paraId="032ED391"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3677233D"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38FB288"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AC0CDF2" w14:textId="77777777" w:rsidR="00CA3DDD" w:rsidRPr="000F5F1C" w:rsidRDefault="00CA3DDD" w:rsidP="00CA3DDD">
            <w:pPr>
              <w:jc w:val="center"/>
              <w:rPr>
                <w:b/>
                <w:bCs/>
                <w:color w:val="000000"/>
                <w:sz w:val="16"/>
                <w:szCs w:val="16"/>
              </w:rPr>
            </w:pPr>
            <w:r w:rsidRPr="000F5F1C">
              <w:rPr>
                <w:b/>
                <w:bCs/>
                <w:color w:val="000000"/>
                <w:sz w:val="16"/>
                <w:szCs w:val="16"/>
              </w:rPr>
              <w:t>-1,5</w:t>
            </w:r>
          </w:p>
        </w:tc>
        <w:tc>
          <w:tcPr>
            <w:tcW w:w="851" w:type="dxa"/>
            <w:shd w:val="clear" w:color="000000" w:fill="FFFFFF"/>
            <w:noWrap/>
            <w:vAlign w:val="center"/>
            <w:hideMark/>
          </w:tcPr>
          <w:p w14:paraId="21A97BC8" w14:textId="77777777" w:rsidR="00CA3DDD" w:rsidRPr="000F5F1C" w:rsidRDefault="00CA3DDD" w:rsidP="00CA3DDD">
            <w:pPr>
              <w:jc w:val="center"/>
              <w:rPr>
                <w:color w:val="000000"/>
                <w:sz w:val="16"/>
                <w:szCs w:val="16"/>
              </w:rPr>
            </w:pPr>
            <w:r w:rsidRPr="000F5F1C">
              <w:rPr>
                <w:color w:val="000000"/>
                <w:sz w:val="16"/>
                <w:szCs w:val="16"/>
              </w:rPr>
              <w:t>-2,0</w:t>
            </w:r>
          </w:p>
        </w:tc>
        <w:tc>
          <w:tcPr>
            <w:tcW w:w="851" w:type="dxa"/>
            <w:shd w:val="clear" w:color="000000" w:fill="FFFFFF"/>
            <w:noWrap/>
            <w:vAlign w:val="center"/>
            <w:hideMark/>
          </w:tcPr>
          <w:p w14:paraId="7DFE6A57" w14:textId="77777777" w:rsidR="00CA3DDD" w:rsidRPr="000F5F1C" w:rsidRDefault="00CA3DDD" w:rsidP="00CA3DDD">
            <w:pPr>
              <w:jc w:val="center"/>
              <w:rPr>
                <w:color w:val="000000"/>
                <w:sz w:val="16"/>
                <w:szCs w:val="16"/>
              </w:rPr>
            </w:pPr>
            <w:r w:rsidRPr="000F5F1C">
              <w:rPr>
                <w:color w:val="000000"/>
                <w:sz w:val="16"/>
                <w:szCs w:val="16"/>
              </w:rPr>
              <w:t>-0,9</w:t>
            </w:r>
          </w:p>
        </w:tc>
      </w:tr>
      <w:tr w:rsidR="00CA3DDD" w:rsidRPr="000F5F1C" w14:paraId="3A88505C" w14:textId="77777777" w:rsidTr="000F5F1C">
        <w:trPr>
          <w:trHeight w:val="300"/>
        </w:trPr>
        <w:tc>
          <w:tcPr>
            <w:tcW w:w="5802" w:type="dxa"/>
            <w:shd w:val="clear" w:color="000000" w:fill="FFFFFF"/>
            <w:vAlign w:val="center"/>
            <w:hideMark/>
          </w:tcPr>
          <w:p w14:paraId="26062C73"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(65+)</w:t>
            </w:r>
          </w:p>
        </w:tc>
        <w:tc>
          <w:tcPr>
            <w:tcW w:w="851" w:type="dxa"/>
            <w:shd w:val="clear" w:color="000000" w:fill="FFFFFF"/>
            <w:noWrap/>
            <w:vAlign w:val="center"/>
            <w:hideMark/>
          </w:tcPr>
          <w:p w14:paraId="55E40C4C" w14:textId="77777777" w:rsidR="00CA3DDD" w:rsidRPr="000F5F1C" w:rsidRDefault="00CA3DDD" w:rsidP="00CA3DDD">
            <w:pPr>
              <w:jc w:val="center"/>
              <w:rPr>
                <w:b/>
                <w:bCs/>
                <w:color w:val="000000"/>
                <w:sz w:val="16"/>
                <w:szCs w:val="16"/>
              </w:rPr>
            </w:pPr>
            <w:r w:rsidRPr="000F5F1C">
              <w:rPr>
                <w:b/>
                <w:bCs/>
                <w:color w:val="000000"/>
                <w:sz w:val="16"/>
                <w:szCs w:val="16"/>
              </w:rPr>
              <w:t>8,1</w:t>
            </w:r>
          </w:p>
        </w:tc>
        <w:tc>
          <w:tcPr>
            <w:tcW w:w="851" w:type="dxa"/>
            <w:shd w:val="clear" w:color="000000" w:fill="FFFFFF"/>
            <w:noWrap/>
            <w:vAlign w:val="center"/>
            <w:hideMark/>
          </w:tcPr>
          <w:p w14:paraId="28B89541" w14:textId="77777777" w:rsidR="00CA3DDD" w:rsidRPr="000F5F1C" w:rsidRDefault="00CA3DDD" w:rsidP="00CA3DDD">
            <w:pPr>
              <w:jc w:val="center"/>
              <w:rPr>
                <w:color w:val="000000"/>
                <w:sz w:val="16"/>
                <w:szCs w:val="16"/>
              </w:rPr>
            </w:pPr>
            <w:r w:rsidRPr="000F5F1C">
              <w:rPr>
                <w:color w:val="000000"/>
                <w:sz w:val="16"/>
                <w:szCs w:val="16"/>
              </w:rPr>
              <w:t>5,5</w:t>
            </w:r>
          </w:p>
        </w:tc>
        <w:tc>
          <w:tcPr>
            <w:tcW w:w="851" w:type="dxa"/>
            <w:shd w:val="clear" w:color="000000" w:fill="FFFFFF"/>
            <w:noWrap/>
            <w:vAlign w:val="center"/>
            <w:hideMark/>
          </w:tcPr>
          <w:p w14:paraId="4C42A9B1" w14:textId="77777777" w:rsidR="00CA3DDD" w:rsidRPr="000F5F1C" w:rsidRDefault="00CA3DDD" w:rsidP="00CA3DDD">
            <w:pPr>
              <w:jc w:val="center"/>
              <w:rPr>
                <w:color w:val="000000"/>
                <w:sz w:val="16"/>
                <w:szCs w:val="16"/>
              </w:rPr>
            </w:pPr>
            <w:r w:rsidRPr="000F5F1C">
              <w:rPr>
                <w:color w:val="000000"/>
                <w:sz w:val="16"/>
                <w:szCs w:val="16"/>
              </w:rPr>
              <w:t>9,8</w:t>
            </w:r>
          </w:p>
        </w:tc>
        <w:tc>
          <w:tcPr>
            <w:tcW w:w="851" w:type="dxa"/>
            <w:shd w:val="clear" w:color="000000" w:fill="FFFFFF"/>
            <w:noWrap/>
            <w:vAlign w:val="center"/>
            <w:hideMark/>
          </w:tcPr>
          <w:p w14:paraId="3474C54A" w14:textId="77777777" w:rsidR="00CA3DDD" w:rsidRPr="000F5F1C" w:rsidRDefault="00CA3DDD" w:rsidP="00CA3DDD">
            <w:pPr>
              <w:jc w:val="center"/>
              <w:rPr>
                <w:b/>
                <w:bCs/>
                <w:color w:val="000000"/>
                <w:sz w:val="16"/>
                <w:szCs w:val="16"/>
              </w:rPr>
            </w:pPr>
            <w:r w:rsidRPr="000F5F1C">
              <w:rPr>
                <w:b/>
                <w:bCs/>
                <w:color w:val="000000"/>
                <w:sz w:val="16"/>
                <w:szCs w:val="16"/>
              </w:rPr>
              <w:t>8,1</w:t>
            </w:r>
          </w:p>
        </w:tc>
        <w:tc>
          <w:tcPr>
            <w:tcW w:w="851" w:type="dxa"/>
            <w:shd w:val="clear" w:color="000000" w:fill="FFFFFF"/>
            <w:noWrap/>
            <w:vAlign w:val="center"/>
            <w:hideMark/>
          </w:tcPr>
          <w:p w14:paraId="7EC1877D" w14:textId="77777777" w:rsidR="00CA3DDD" w:rsidRPr="000F5F1C" w:rsidRDefault="00CA3DDD" w:rsidP="00CA3DDD">
            <w:pPr>
              <w:jc w:val="center"/>
              <w:rPr>
                <w:color w:val="000000"/>
                <w:sz w:val="16"/>
                <w:szCs w:val="16"/>
              </w:rPr>
            </w:pPr>
            <w:r w:rsidRPr="000F5F1C">
              <w:rPr>
                <w:color w:val="000000"/>
                <w:sz w:val="16"/>
                <w:szCs w:val="16"/>
              </w:rPr>
              <w:t>4,9</w:t>
            </w:r>
          </w:p>
        </w:tc>
        <w:tc>
          <w:tcPr>
            <w:tcW w:w="851" w:type="dxa"/>
            <w:shd w:val="clear" w:color="000000" w:fill="FFFFFF"/>
            <w:noWrap/>
            <w:vAlign w:val="center"/>
            <w:hideMark/>
          </w:tcPr>
          <w:p w14:paraId="6177BDEB" w14:textId="77777777" w:rsidR="00CA3DDD" w:rsidRPr="000F5F1C" w:rsidRDefault="00CA3DDD" w:rsidP="00CA3DDD">
            <w:pPr>
              <w:jc w:val="center"/>
              <w:rPr>
                <w:color w:val="000000"/>
                <w:sz w:val="16"/>
                <w:szCs w:val="16"/>
              </w:rPr>
            </w:pPr>
            <w:r w:rsidRPr="000F5F1C">
              <w:rPr>
                <w:color w:val="000000"/>
                <w:sz w:val="16"/>
                <w:szCs w:val="16"/>
              </w:rPr>
              <w:t>10,1</w:t>
            </w:r>
          </w:p>
        </w:tc>
        <w:tc>
          <w:tcPr>
            <w:tcW w:w="851" w:type="dxa"/>
            <w:shd w:val="clear" w:color="000000" w:fill="FFFFFF"/>
            <w:noWrap/>
            <w:vAlign w:val="center"/>
            <w:hideMark/>
          </w:tcPr>
          <w:p w14:paraId="49BDD5C9"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2BF4BB3"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FC7D70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0915946" w14:textId="77777777" w:rsidR="00CA3DDD" w:rsidRPr="000F5F1C" w:rsidRDefault="00CA3DDD" w:rsidP="00CA3DDD">
            <w:pPr>
              <w:jc w:val="center"/>
              <w:rPr>
                <w:b/>
                <w:bCs/>
                <w:color w:val="000000"/>
                <w:sz w:val="16"/>
                <w:szCs w:val="16"/>
              </w:rPr>
            </w:pPr>
            <w:r w:rsidRPr="000F5F1C">
              <w:rPr>
                <w:b/>
                <w:bCs/>
                <w:color w:val="000000"/>
                <w:sz w:val="16"/>
                <w:szCs w:val="16"/>
              </w:rPr>
              <w:t>0,0</w:t>
            </w:r>
          </w:p>
        </w:tc>
        <w:tc>
          <w:tcPr>
            <w:tcW w:w="851" w:type="dxa"/>
            <w:shd w:val="clear" w:color="000000" w:fill="FFFFFF"/>
            <w:noWrap/>
            <w:vAlign w:val="center"/>
            <w:hideMark/>
          </w:tcPr>
          <w:p w14:paraId="231AA694" w14:textId="77777777" w:rsidR="00CA3DDD" w:rsidRPr="000F5F1C" w:rsidRDefault="00CA3DDD" w:rsidP="00CA3DDD">
            <w:pPr>
              <w:jc w:val="center"/>
              <w:rPr>
                <w:color w:val="000000"/>
                <w:sz w:val="16"/>
                <w:szCs w:val="16"/>
              </w:rPr>
            </w:pPr>
            <w:r w:rsidRPr="000F5F1C">
              <w:rPr>
                <w:color w:val="000000"/>
                <w:sz w:val="16"/>
                <w:szCs w:val="16"/>
              </w:rPr>
              <w:t>-0,6</w:t>
            </w:r>
          </w:p>
        </w:tc>
        <w:tc>
          <w:tcPr>
            <w:tcW w:w="851" w:type="dxa"/>
            <w:shd w:val="clear" w:color="000000" w:fill="FFFFFF"/>
            <w:noWrap/>
            <w:vAlign w:val="center"/>
            <w:hideMark/>
          </w:tcPr>
          <w:p w14:paraId="50752E91" w14:textId="77777777" w:rsidR="00CA3DDD" w:rsidRPr="000F5F1C" w:rsidRDefault="00CA3DDD" w:rsidP="00CA3DDD">
            <w:pPr>
              <w:jc w:val="center"/>
              <w:rPr>
                <w:color w:val="000000"/>
                <w:sz w:val="16"/>
                <w:szCs w:val="16"/>
              </w:rPr>
            </w:pPr>
            <w:r w:rsidRPr="000F5F1C">
              <w:rPr>
                <w:color w:val="000000"/>
                <w:sz w:val="16"/>
                <w:szCs w:val="16"/>
              </w:rPr>
              <w:t>0,3</w:t>
            </w:r>
          </w:p>
        </w:tc>
      </w:tr>
      <w:tr w:rsidR="00CA3DDD" w:rsidRPr="000F5F1C" w14:paraId="016F5921" w14:textId="77777777" w:rsidTr="000F5F1C">
        <w:trPr>
          <w:trHeight w:val="300"/>
        </w:trPr>
        <w:tc>
          <w:tcPr>
            <w:tcW w:w="5802" w:type="dxa"/>
            <w:shd w:val="clear" w:color="000000" w:fill="FFFFFF"/>
            <w:vAlign w:val="center"/>
            <w:hideMark/>
          </w:tcPr>
          <w:p w14:paraId="1A7FB18A" w14:textId="77777777" w:rsidR="00CA3DDD" w:rsidRPr="000F5F1C" w:rsidRDefault="00CA3DDD" w:rsidP="00CA3DDD">
            <w:pPr>
              <w:jc w:val="left"/>
              <w:rPr>
                <w:color w:val="000000"/>
                <w:sz w:val="16"/>
                <w:szCs w:val="16"/>
              </w:rPr>
            </w:pPr>
            <w:r w:rsidRPr="000F5F1C">
              <w:rPr>
                <w:color w:val="000000"/>
                <w:sz w:val="16"/>
                <w:szCs w:val="16"/>
              </w:rPr>
              <w:lastRenderedPageBreak/>
              <w:t xml:space="preserve">Miera záťaže obyvateľstva nákladmi na bývanie - chudobní </w:t>
            </w:r>
          </w:p>
        </w:tc>
        <w:tc>
          <w:tcPr>
            <w:tcW w:w="851" w:type="dxa"/>
            <w:shd w:val="clear" w:color="000000" w:fill="FFFFFF"/>
            <w:noWrap/>
            <w:vAlign w:val="center"/>
            <w:hideMark/>
          </w:tcPr>
          <w:p w14:paraId="2FCAC5FD" w14:textId="77777777" w:rsidR="00CA3DDD" w:rsidRPr="000F5F1C" w:rsidRDefault="00CA3DDD" w:rsidP="00CA3DDD">
            <w:pPr>
              <w:jc w:val="center"/>
              <w:rPr>
                <w:b/>
                <w:bCs/>
                <w:color w:val="000000"/>
                <w:sz w:val="16"/>
                <w:szCs w:val="16"/>
              </w:rPr>
            </w:pPr>
            <w:r w:rsidRPr="000F5F1C">
              <w:rPr>
                <w:b/>
                <w:bCs/>
                <w:color w:val="000000"/>
                <w:sz w:val="16"/>
                <w:szCs w:val="16"/>
              </w:rPr>
              <w:t>34,5</w:t>
            </w:r>
          </w:p>
        </w:tc>
        <w:tc>
          <w:tcPr>
            <w:tcW w:w="851" w:type="dxa"/>
            <w:shd w:val="clear" w:color="000000" w:fill="FFFFFF"/>
            <w:noWrap/>
            <w:vAlign w:val="center"/>
            <w:hideMark/>
          </w:tcPr>
          <w:p w14:paraId="111A3FFF" w14:textId="77777777" w:rsidR="00CA3DDD" w:rsidRPr="000F5F1C" w:rsidRDefault="00CA3DDD" w:rsidP="00CA3DDD">
            <w:pPr>
              <w:jc w:val="center"/>
              <w:rPr>
                <w:color w:val="000000"/>
                <w:sz w:val="16"/>
                <w:szCs w:val="16"/>
              </w:rPr>
            </w:pPr>
            <w:r w:rsidRPr="000F5F1C">
              <w:rPr>
                <w:color w:val="000000"/>
                <w:sz w:val="16"/>
                <w:szCs w:val="16"/>
              </w:rPr>
              <w:t>33,4</w:t>
            </w:r>
          </w:p>
        </w:tc>
        <w:tc>
          <w:tcPr>
            <w:tcW w:w="851" w:type="dxa"/>
            <w:shd w:val="clear" w:color="000000" w:fill="FFFFFF"/>
            <w:noWrap/>
            <w:vAlign w:val="center"/>
            <w:hideMark/>
          </w:tcPr>
          <w:p w14:paraId="3715DF3F" w14:textId="77777777" w:rsidR="00CA3DDD" w:rsidRPr="000F5F1C" w:rsidRDefault="00CA3DDD" w:rsidP="00CA3DDD">
            <w:pPr>
              <w:jc w:val="center"/>
              <w:rPr>
                <w:color w:val="000000"/>
                <w:sz w:val="16"/>
                <w:szCs w:val="16"/>
              </w:rPr>
            </w:pPr>
            <w:r w:rsidRPr="000F5F1C">
              <w:rPr>
                <w:color w:val="000000"/>
                <w:sz w:val="16"/>
                <w:szCs w:val="16"/>
              </w:rPr>
              <w:t>35,6</w:t>
            </w:r>
          </w:p>
        </w:tc>
        <w:tc>
          <w:tcPr>
            <w:tcW w:w="851" w:type="dxa"/>
            <w:shd w:val="clear" w:color="000000" w:fill="FFFFFF"/>
            <w:noWrap/>
            <w:vAlign w:val="center"/>
            <w:hideMark/>
          </w:tcPr>
          <w:p w14:paraId="5D2243E9" w14:textId="77777777" w:rsidR="00CA3DDD" w:rsidRPr="000F5F1C" w:rsidRDefault="00CA3DDD" w:rsidP="00CA3DDD">
            <w:pPr>
              <w:jc w:val="center"/>
              <w:rPr>
                <w:b/>
                <w:bCs/>
                <w:color w:val="000000"/>
                <w:sz w:val="16"/>
                <w:szCs w:val="16"/>
              </w:rPr>
            </w:pPr>
            <w:r w:rsidRPr="000F5F1C">
              <w:rPr>
                <w:b/>
                <w:bCs/>
                <w:color w:val="000000"/>
                <w:sz w:val="16"/>
                <w:szCs w:val="16"/>
              </w:rPr>
              <w:t>35,6</w:t>
            </w:r>
          </w:p>
        </w:tc>
        <w:tc>
          <w:tcPr>
            <w:tcW w:w="851" w:type="dxa"/>
            <w:shd w:val="clear" w:color="000000" w:fill="FFFFFF"/>
            <w:noWrap/>
            <w:vAlign w:val="center"/>
            <w:hideMark/>
          </w:tcPr>
          <w:p w14:paraId="06941B30" w14:textId="77777777" w:rsidR="00CA3DDD" w:rsidRPr="000F5F1C" w:rsidRDefault="00CA3DDD" w:rsidP="00CA3DDD">
            <w:pPr>
              <w:jc w:val="center"/>
              <w:rPr>
                <w:color w:val="000000"/>
                <w:sz w:val="16"/>
                <w:szCs w:val="16"/>
              </w:rPr>
            </w:pPr>
            <w:r w:rsidRPr="000F5F1C">
              <w:rPr>
                <w:color w:val="000000"/>
                <w:sz w:val="16"/>
                <w:szCs w:val="16"/>
              </w:rPr>
              <w:t>34,5</w:t>
            </w:r>
          </w:p>
        </w:tc>
        <w:tc>
          <w:tcPr>
            <w:tcW w:w="851" w:type="dxa"/>
            <w:shd w:val="clear" w:color="000000" w:fill="FFFFFF"/>
            <w:noWrap/>
            <w:vAlign w:val="center"/>
            <w:hideMark/>
          </w:tcPr>
          <w:p w14:paraId="7AE3B63C" w14:textId="77777777" w:rsidR="00CA3DDD" w:rsidRPr="000F5F1C" w:rsidRDefault="00CA3DDD" w:rsidP="00CA3DDD">
            <w:pPr>
              <w:jc w:val="center"/>
              <w:rPr>
                <w:color w:val="000000"/>
                <w:sz w:val="16"/>
                <w:szCs w:val="16"/>
              </w:rPr>
            </w:pPr>
            <w:r w:rsidRPr="000F5F1C">
              <w:rPr>
                <w:color w:val="000000"/>
                <w:sz w:val="16"/>
                <w:szCs w:val="16"/>
              </w:rPr>
              <w:t>36,7</w:t>
            </w:r>
          </w:p>
        </w:tc>
        <w:tc>
          <w:tcPr>
            <w:tcW w:w="851" w:type="dxa"/>
            <w:shd w:val="clear" w:color="000000" w:fill="FFFFFF"/>
            <w:noWrap/>
            <w:vAlign w:val="center"/>
            <w:hideMark/>
          </w:tcPr>
          <w:p w14:paraId="0CD305AD"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68D644A"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94D2554"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F9DD511" w14:textId="77777777" w:rsidR="00CA3DDD" w:rsidRPr="000F5F1C" w:rsidRDefault="00CA3DDD" w:rsidP="00CA3DDD">
            <w:pPr>
              <w:jc w:val="center"/>
              <w:rPr>
                <w:b/>
                <w:bCs/>
                <w:color w:val="000000"/>
                <w:sz w:val="16"/>
                <w:szCs w:val="16"/>
              </w:rPr>
            </w:pPr>
            <w:r w:rsidRPr="000F5F1C">
              <w:rPr>
                <w:b/>
                <w:bCs/>
                <w:color w:val="000000"/>
                <w:sz w:val="16"/>
                <w:szCs w:val="16"/>
              </w:rPr>
              <w:t>1,1</w:t>
            </w:r>
          </w:p>
        </w:tc>
        <w:tc>
          <w:tcPr>
            <w:tcW w:w="851" w:type="dxa"/>
            <w:shd w:val="clear" w:color="000000" w:fill="FFFFFF"/>
            <w:noWrap/>
            <w:vAlign w:val="center"/>
            <w:hideMark/>
          </w:tcPr>
          <w:p w14:paraId="5503C6F0" w14:textId="77777777" w:rsidR="00CA3DDD" w:rsidRPr="000F5F1C" w:rsidRDefault="00CA3DDD" w:rsidP="00CA3DDD">
            <w:pPr>
              <w:jc w:val="center"/>
              <w:rPr>
                <w:color w:val="000000"/>
                <w:sz w:val="16"/>
                <w:szCs w:val="16"/>
              </w:rPr>
            </w:pPr>
            <w:r w:rsidRPr="000F5F1C">
              <w:rPr>
                <w:color w:val="000000"/>
                <w:sz w:val="16"/>
                <w:szCs w:val="16"/>
              </w:rPr>
              <w:t>1,1</w:t>
            </w:r>
          </w:p>
        </w:tc>
        <w:tc>
          <w:tcPr>
            <w:tcW w:w="851" w:type="dxa"/>
            <w:shd w:val="clear" w:color="000000" w:fill="FFFFFF"/>
            <w:noWrap/>
            <w:vAlign w:val="center"/>
            <w:hideMark/>
          </w:tcPr>
          <w:p w14:paraId="0CF3D642" w14:textId="77777777" w:rsidR="00CA3DDD" w:rsidRPr="000F5F1C" w:rsidRDefault="00CA3DDD" w:rsidP="00CA3DDD">
            <w:pPr>
              <w:jc w:val="center"/>
              <w:rPr>
                <w:color w:val="000000"/>
                <w:sz w:val="16"/>
                <w:szCs w:val="16"/>
              </w:rPr>
            </w:pPr>
            <w:r w:rsidRPr="000F5F1C">
              <w:rPr>
                <w:color w:val="000000"/>
                <w:sz w:val="16"/>
                <w:szCs w:val="16"/>
              </w:rPr>
              <w:t>1,1</w:t>
            </w:r>
          </w:p>
        </w:tc>
      </w:tr>
      <w:tr w:rsidR="00CA3DDD" w:rsidRPr="000F5F1C" w14:paraId="1614035E" w14:textId="77777777" w:rsidTr="000F5F1C">
        <w:trPr>
          <w:trHeight w:val="300"/>
        </w:trPr>
        <w:tc>
          <w:tcPr>
            <w:tcW w:w="5802" w:type="dxa"/>
            <w:shd w:val="clear" w:color="000000" w:fill="FFFFFF"/>
            <w:vAlign w:val="center"/>
            <w:hideMark/>
          </w:tcPr>
          <w:p w14:paraId="27BAEE7A" w14:textId="77777777" w:rsidR="00CA3DDD" w:rsidRPr="000F5F1C" w:rsidRDefault="00CA3DDD" w:rsidP="00CA3DDD">
            <w:pPr>
              <w:jc w:val="left"/>
              <w:rPr>
                <w:color w:val="000000"/>
                <w:sz w:val="16"/>
                <w:szCs w:val="16"/>
              </w:rPr>
            </w:pPr>
            <w:r w:rsidRPr="000F5F1C">
              <w:rPr>
                <w:color w:val="000000"/>
                <w:sz w:val="16"/>
                <w:szCs w:val="16"/>
              </w:rPr>
              <w:t xml:space="preserve">Miera záťaže obyvateľstva nákladmi na bývanie  - nechudobní </w:t>
            </w:r>
          </w:p>
        </w:tc>
        <w:tc>
          <w:tcPr>
            <w:tcW w:w="851" w:type="dxa"/>
            <w:shd w:val="clear" w:color="000000" w:fill="FFFFFF"/>
            <w:noWrap/>
            <w:vAlign w:val="center"/>
            <w:hideMark/>
          </w:tcPr>
          <w:p w14:paraId="495B8D98" w14:textId="77777777" w:rsidR="00CA3DDD" w:rsidRPr="000F5F1C" w:rsidRDefault="00CA3DDD" w:rsidP="00CA3DDD">
            <w:pPr>
              <w:jc w:val="center"/>
              <w:rPr>
                <w:b/>
                <w:bCs/>
                <w:color w:val="000000"/>
                <w:sz w:val="16"/>
                <w:szCs w:val="16"/>
              </w:rPr>
            </w:pPr>
            <w:r w:rsidRPr="000F5F1C">
              <w:rPr>
                <w:b/>
                <w:bCs/>
                <w:color w:val="000000"/>
                <w:sz w:val="16"/>
                <w:szCs w:val="16"/>
              </w:rPr>
              <w:t>5,5</w:t>
            </w:r>
          </w:p>
        </w:tc>
        <w:tc>
          <w:tcPr>
            <w:tcW w:w="851" w:type="dxa"/>
            <w:shd w:val="clear" w:color="000000" w:fill="FFFFFF"/>
            <w:noWrap/>
            <w:vAlign w:val="center"/>
            <w:hideMark/>
          </w:tcPr>
          <w:p w14:paraId="5853EC4D" w14:textId="77777777" w:rsidR="00CA3DDD" w:rsidRPr="000F5F1C" w:rsidRDefault="00CA3DDD" w:rsidP="00CA3DDD">
            <w:pPr>
              <w:jc w:val="center"/>
              <w:rPr>
                <w:color w:val="000000"/>
                <w:sz w:val="16"/>
                <w:szCs w:val="16"/>
              </w:rPr>
            </w:pPr>
            <w:r w:rsidRPr="000F5F1C">
              <w:rPr>
                <w:color w:val="000000"/>
                <w:sz w:val="16"/>
                <w:szCs w:val="16"/>
              </w:rPr>
              <w:t>5,1</w:t>
            </w:r>
          </w:p>
        </w:tc>
        <w:tc>
          <w:tcPr>
            <w:tcW w:w="851" w:type="dxa"/>
            <w:shd w:val="clear" w:color="000000" w:fill="FFFFFF"/>
            <w:noWrap/>
            <w:vAlign w:val="center"/>
            <w:hideMark/>
          </w:tcPr>
          <w:p w14:paraId="269D33AB" w14:textId="77777777" w:rsidR="00CA3DDD" w:rsidRPr="000F5F1C" w:rsidRDefault="00CA3DDD" w:rsidP="00CA3DDD">
            <w:pPr>
              <w:jc w:val="center"/>
              <w:rPr>
                <w:color w:val="000000"/>
                <w:sz w:val="16"/>
                <w:szCs w:val="16"/>
              </w:rPr>
            </w:pPr>
            <w:r w:rsidRPr="000F5F1C">
              <w:rPr>
                <w:color w:val="000000"/>
                <w:sz w:val="16"/>
                <w:szCs w:val="16"/>
              </w:rPr>
              <w:t>6,0</w:t>
            </w:r>
          </w:p>
        </w:tc>
        <w:tc>
          <w:tcPr>
            <w:tcW w:w="851" w:type="dxa"/>
            <w:shd w:val="clear" w:color="000000" w:fill="FFFFFF"/>
            <w:noWrap/>
            <w:vAlign w:val="center"/>
            <w:hideMark/>
          </w:tcPr>
          <w:p w14:paraId="77D3FDF6" w14:textId="77777777" w:rsidR="00CA3DDD" w:rsidRPr="000F5F1C" w:rsidRDefault="00CA3DDD" w:rsidP="00CA3DDD">
            <w:pPr>
              <w:jc w:val="center"/>
              <w:rPr>
                <w:b/>
                <w:bCs/>
                <w:color w:val="000000"/>
                <w:sz w:val="16"/>
                <w:szCs w:val="16"/>
              </w:rPr>
            </w:pPr>
            <w:r w:rsidRPr="000F5F1C">
              <w:rPr>
                <w:b/>
                <w:bCs/>
                <w:color w:val="000000"/>
                <w:sz w:val="16"/>
                <w:szCs w:val="16"/>
              </w:rPr>
              <w:t>3,7</w:t>
            </w:r>
          </w:p>
        </w:tc>
        <w:tc>
          <w:tcPr>
            <w:tcW w:w="851" w:type="dxa"/>
            <w:shd w:val="clear" w:color="000000" w:fill="FFFFFF"/>
            <w:noWrap/>
            <w:vAlign w:val="center"/>
            <w:hideMark/>
          </w:tcPr>
          <w:p w14:paraId="1AC2B437" w14:textId="77777777" w:rsidR="00CA3DDD" w:rsidRPr="000F5F1C" w:rsidRDefault="00CA3DDD" w:rsidP="00CA3DDD">
            <w:pPr>
              <w:jc w:val="center"/>
              <w:rPr>
                <w:color w:val="000000"/>
                <w:sz w:val="16"/>
                <w:szCs w:val="16"/>
              </w:rPr>
            </w:pPr>
            <w:r w:rsidRPr="000F5F1C">
              <w:rPr>
                <w:color w:val="000000"/>
                <w:sz w:val="16"/>
                <w:szCs w:val="16"/>
              </w:rPr>
              <w:t>2,9</w:t>
            </w:r>
          </w:p>
        </w:tc>
        <w:tc>
          <w:tcPr>
            <w:tcW w:w="851" w:type="dxa"/>
            <w:shd w:val="clear" w:color="000000" w:fill="FFFFFF"/>
            <w:noWrap/>
            <w:vAlign w:val="center"/>
            <w:hideMark/>
          </w:tcPr>
          <w:p w14:paraId="3A88608C" w14:textId="77777777" w:rsidR="00CA3DDD" w:rsidRPr="000F5F1C" w:rsidRDefault="00CA3DDD" w:rsidP="00CA3DDD">
            <w:pPr>
              <w:jc w:val="center"/>
              <w:rPr>
                <w:color w:val="000000"/>
                <w:sz w:val="16"/>
                <w:szCs w:val="16"/>
              </w:rPr>
            </w:pPr>
            <w:r w:rsidRPr="000F5F1C">
              <w:rPr>
                <w:color w:val="000000"/>
                <w:sz w:val="16"/>
                <w:szCs w:val="16"/>
              </w:rPr>
              <w:t>4,4</w:t>
            </w:r>
          </w:p>
        </w:tc>
        <w:tc>
          <w:tcPr>
            <w:tcW w:w="851" w:type="dxa"/>
            <w:shd w:val="clear" w:color="000000" w:fill="FFFFFF"/>
            <w:noWrap/>
            <w:vAlign w:val="center"/>
            <w:hideMark/>
          </w:tcPr>
          <w:p w14:paraId="1CECA80A"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3DF73E8E"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127ACE5"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A20A8D3" w14:textId="77777777" w:rsidR="00CA3DDD" w:rsidRPr="000F5F1C" w:rsidRDefault="00CA3DDD" w:rsidP="00CA3DDD">
            <w:pPr>
              <w:jc w:val="center"/>
              <w:rPr>
                <w:b/>
                <w:bCs/>
                <w:color w:val="000000"/>
                <w:sz w:val="16"/>
                <w:szCs w:val="16"/>
              </w:rPr>
            </w:pPr>
            <w:r w:rsidRPr="000F5F1C">
              <w:rPr>
                <w:b/>
                <w:bCs/>
                <w:color w:val="000000"/>
                <w:sz w:val="16"/>
                <w:szCs w:val="16"/>
              </w:rPr>
              <w:t>-1,8</w:t>
            </w:r>
          </w:p>
        </w:tc>
        <w:tc>
          <w:tcPr>
            <w:tcW w:w="851" w:type="dxa"/>
            <w:shd w:val="clear" w:color="000000" w:fill="FFFFFF"/>
            <w:noWrap/>
            <w:vAlign w:val="center"/>
            <w:hideMark/>
          </w:tcPr>
          <w:p w14:paraId="51F9AC79" w14:textId="77777777" w:rsidR="00CA3DDD" w:rsidRPr="000F5F1C" w:rsidRDefault="00CA3DDD" w:rsidP="00CA3DDD">
            <w:pPr>
              <w:jc w:val="center"/>
              <w:rPr>
                <w:color w:val="000000"/>
                <w:sz w:val="16"/>
                <w:szCs w:val="16"/>
              </w:rPr>
            </w:pPr>
            <w:r w:rsidRPr="000F5F1C">
              <w:rPr>
                <w:color w:val="000000"/>
                <w:sz w:val="16"/>
                <w:szCs w:val="16"/>
              </w:rPr>
              <w:t>-2,2</w:t>
            </w:r>
          </w:p>
        </w:tc>
        <w:tc>
          <w:tcPr>
            <w:tcW w:w="851" w:type="dxa"/>
            <w:shd w:val="clear" w:color="000000" w:fill="FFFFFF"/>
            <w:noWrap/>
            <w:vAlign w:val="center"/>
            <w:hideMark/>
          </w:tcPr>
          <w:p w14:paraId="725A87AE" w14:textId="77777777" w:rsidR="00CA3DDD" w:rsidRPr="000F5F1C" w:rsidRDefault="00CA3DDD" w:rsidP="00CA3DDD">
            <w:pPr>
              <w:jc w:val="center"/>
              <w:rPr>
                <w:color w:val="000000"/>
                <w:sz w:val="16"/>
                <w:szCs w:val="16"/>
              </w:rPr>
            </w:pPr>
            <w:r w:rsidRPr="000F5F1C">
              <w:rPr>
                <w:color w:val="000000"/>
                <w:sz w:val="16"/>
                <w:szCs w:val="16"/>
              </w:rPr>
              <w:t>-1,6</w:t>
            </w:r>
          </w:p>
        </w:tc>
      </w:tr>
      <w:tr w:rsidR="00CA3DDD" w:rsidRPr="000F5F1C" w14:paraId="3DBAA7EA" w14:textId="77777777" w:rsidTr="000F5F1C">
        <w:trPr>
          <w:trHeight w:val="300"/>
        </w:trPr>
        <w:tc>
          <w:tcPr>
            <w:tcW w:w="5802" w:type="dxa"/>
            <w:shd w:val="clear" w:color="000000" w:fill="FFFFFF"/>
            <w:vAlign w:val="center"/>
            <w:hideMark/>
          </w:tcPr>
          <w:p w14:paraId="18D1E905"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(I. kvintil)</w:t>
            </w:r>
          </w:p>
        </w:tc>
        <w:tc>
          <w:tcPr>
            <w:tcW w:w="851" w:type="dxa"/>
            <w:shd w:val="clear" w:color="000000" w:fill="FFFFFF"/>
            <w:noWrap/>
            <w:vAlign w:val="center"/>
            <w:hideMark/>
          </w:tcPr>
          <w:p w14:paraId="47E51D50" w14:textId="77777777" w:rsidR="00CA3DDD" w:rsidRPr="000F5F1C" w:rsidRDefault="00CA3DDD" w:rsidP="00CA3DDD">
            <w:pPr>
              <w:jc w:val="center"/>
              <w:rPr>
                <w:b/>
                <w:bCs/>
                <w:color w:val="000000"/>
                <w:sz w:val="16"/>
                <w:szCs w:val="16"/>
              </w:rPr>
            </w:pPr>
            <w:r w:rsidRPr="000F5F1C">
              <w:rPr>
                <w:b/>
                <w:bCs/>
                <w:color w:val="000000"/>
                <w:sz w:val="16"/>
                <w:szCs w:val="16"/>
              </w:rPr>
              <w:t>26,7</w:t>
            </w:r>
          </w:p>
        </w:tc>
        <w:tc>
          <w:tcPr>
            <w:tcW w:w="851" w:type="dxa"/>
            <w:shd w:val="clear" w:color="000000" w:fill="FFFFFF"/>
            <w:noWrap/>
            <w:vAlign w:val="center"/>
            <w:hideMark/>
          </w:tcPr>
          <w:p w14:paraId="3BA25E4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F06B56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F6B4AA7" w14:textId="77777777" w:rsidR="00CA3DDD" w:rsidRPr="000F5F1C" w:rsidRDefault="00CA3DDD" w:rsidP="00CA3DDD">
            <w:pPr>
              <w:jc w:val="center"/>
              <w:rPr>
                <w:b/>
                <w:bCs/>
                <w:color w:val="000000"/>
                <w:sz w:val="16"/>
                <w:szCs w:val="16"/>
              </w:rPr>
            </w:pPr>
            <w:r w:rsidRPr="000F5F1C">
              <w:rPr>
                <w:b/>
                <w:bCs/>
                <w:color w:val="000000"/>
                <w:sz w:val="16"/>
                <w:szCs w:val="16"/>
              </w:rPr>
              <w:t>27,9</w:t>
            </w:r>
          </w:p>
        </w:tc>
        <w:tc>
          <w:tcPr>
            <w:tcW w:w="851" w:type="dxa"/>
            <w:shd w:val="clear" w:color="000000" w:fill="FFFFFF"/>
            <w:noWrap/>
            <w:vAlign w:val="center"/>
            <w:hideMark/>
          </w:tcPr>
          <w:p w14:paraId="721BAEA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B08092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E54A1FE"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3FD7724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747E1F0"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BB38D5B" w14:textId="77777777" w:rsidR="00CA3DDD" w:rsidRPr="000F5F1C" w:rsidRDefault="00CA3DDD" w:rsidP="00CA3DDD">
            <w:pPr>
              <w:jc w:val="center"/>
              <w:rPr>
                <w:b/>
                <w:bCs/>
                <w:color w:val="000000"/>
                <w:sz w:val="16"/>
                <w:szCs w:val="16"/>
              </w:rPr>
            </w:pPr>
            <w:r w:rsidRPr="000F5F1C">
              <w:rPr>
                <w:b/>
                <w:bCs/>
                <w:color w:val="000000"/>
                <w:sz w:val="16"/>
                <w:szCs w:val="16"/>
              </w:rPr>
              <w:t>1,2</w:t>
            </w:r>
          </w:p>
        </w:tc>
        <w:tc>
          <w:tcPr>
            <w:tcW w:w="851" w:type="dxa"/>
            <w:shd w:val="clear" w:color="000000" w:fill="FFFFFF"/>
            <w:noWrap/>
            <w:vAlign w:val="center"/>
            <w:hideMark/>
          </w:tcPr>
          <w:p w14:paraId="2242956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F69825A"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143EB3B7" w14:textId="77777777" w:rsidTr="000F5F1C">
        <w:trPr>
          <w:trHeight w:val="300"/>
        </w:trPr>
        <w:tc>
          <w:tcPr>
            <w:tcW w:w="5802" w:type="dxa"/>
            <w:shd w:val="clear" w:color="000000" w:fill="FFFFFF"/>
            <w:vAlign w:val="center"/>
            <w:hideMark/>
          </w:tcPr>
          <w:p w14:paraId="3CC8812B"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(II. kvintil)</w:t>
            </w:r>
          </w:p>
        </w:tc>
        <w:tc>
          <w:tcPr>
            <w:tcW w:w="851" w:type="dxa"/>
            <w:shd w:val="clear" w:color="000000" w:fill="FFFFFF"/>
            <w:noWrap/>
            <w:vAlign w:val="center"/>
            <w:hideMark/>
          </w:tcPr>
          <w:p w14:paraId="73101B32" w14:textId="77777777" w:rsidR="00CA3DDD" w:rsidRPr="000F5F1C" w:rsidRDefault="00CA3DDD" w:rsidP="00CA3DDD">
            <w:pPr>
              <w:jc w:val="center"/>
              <w:rPr>
                <w:b/>
                <w:bCs/>
                <w:color w:val="000000"/>
                <w:sz w:val="16"/>
                <w:szCs w:val="16"/>
              </w:rPr>
            </w:pPr>
            <w:r w:rsidRPr="000F5F1C">
              <w:rPr>
                <w:b/>
                <w:bCs/>
                <w:color w:val="000000"/>
                <w:sz w:val="16"/>
                <w:szCs w:val="16"/>
              </w:rPr>
              <w:t>8,4</w:t>
            </w:r>
          </w:p>
        </w:tc>
        <w:tc>
          <w:tcPr>
            <w:tcW w:w="851" w:type="dxa"/>
            <w:shd w:val="clear" w:color="000000" w:fill="FFFFFF"/>
            <w:noWrap/>
            <w:vAlign w:val="center"/>
            <w:hideMark/>
          </w:tcPr>
          <w:p w14:paraId="4BF03F6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ABE38F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E9BA1E3" w14:textId="77777777" w:rsidR="00CA3DDD" w:rsidRPr="000F5F1C" w:rsidRDefault="00CA3DDD" w:rsidP="00CA3DDD">
            <w:pPr>
              <w:jc w:val="center"/>
              <w:rPr>
                <w:b/>
                <w:bCs/>
                <w:color w:val="000000"/>
                <w:sz w:val="16"/>
                <w:szCs w:val="16"/>
              </w:rPr>
            </w:pPr>
            <w:r w:rsidRPr="000F5F1C">
              <w:rPr>
                <w:b/>
                <w:bCs/>
                <w:color w:val="000000"/>
                <w:sz w:val="16"/>
                <w:szCs w:val="16"/>
              </w:rPr>
              <w:t>6,8</w:t>
            </w:r>
          </w:p>
        </w:tc>
        <w:tc>
          <w:tcPr>
            <w:tcW w:w="851" w:type="dxa"/>
            <w:shd w:val="clear" w:color="000000" w:fill="FFFFFF"/>
            <w:noWrap/>
            <w:vAlign w:val="center"/>
            <w:hideMark/>
          </w:tcPr>
          <w:p w14:paraId="439E529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BD4200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3DCD7CE"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A4F9C9A"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B37A492"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0B17311" w14:textId="77777777" w:rsidR="00CA3DDD" w:rsidRPr="000F5F1C" w:rsidRDefault="00CA3DDD" w:rsidP="00CA3DDD">
            <w:pPr>
              <w:jc w:val="center"/>
              <w:rPr>
                <w:b/>
                <w:bCs/>
                <w:color w:val="000000"/>
                <w:sz w:val="16"/>
                <w:szCs w:val="16"/>
              </w:rPr>
            </w:pPr>
            <w:r w:rsidRPr="000F5F1C">
              <w:rPr>
                <w:b/>
                <w:bCs/>
                <w:color w:val="000000"/>
                <w:sz w:val="16"/>
                <w:szCs w:val="16"/>
              </w:rPr>
              <w:t>-1,6</w:t>
            </w:r>
          </w:p>
        </w:tc>
        <w:tc>
          <w:tcPr>
            <w:tcW w:w="851" w:type="dxa"/>
            <w:shd w:val="clear" w:color="000000" w:fill="FFFFFF"/>
            <w:noWrap/>
            <w:vAlign w:val="center"/>
            <w:hideMark/>
          </w:tcPr>
          <w:p w14:paraId="4298411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6062177"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119CD4BC" w14:textId="77777777" w:rsidTr="000F5F1C">
        <w:trPr>
          <w:trHeight w:val="300"/>
        </w:trPr>
        <w:tc>
          <w:tcPr>
            <w:tcW w:w="5802" w:type="dxa"/>
            <w:shd w:val="clear" w:color="000000" w:fill="FFFFFF"/>
            <w:vAlign w:val="center"/>
            <w:hideMark/>
          </w:tcPr>
          <w:p w14:paraId="44813305"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(III. kvintil)</w:t>
            </w:r>
          </w:p>
        </w:tc>
        <w:tc>
          <w:tcPr>
            <w:tcW w:w="851" w:type="dxa"/>
            <w:shd w:val="clear" w:color="000000" w:fill="FFFFFF"/>
            <w:noWrap/>
            <w:vAlign w:val="center"/>
            <w:hideMark/>
          </w:tcPr>
          <w:p w14:paraId="2B8F21DB" w14:textId="77777777" w:rsidR="00CA3DDD" w:rsidRPr="000F5F1C" w:rsidRDefault="00CA3DDD" w:rsidP="00CA3DDD">
            <w:pPr>
              <w:jc w:val="center"/>
              <w:rPr>
                <w:b/>
                <w:bCs/>
                <w:color w:val="000000"/>
                <w:sz w:val="16"/>
                <w:szCs w:val="16"/>
              </w:rPr>
            </w:pPr>
            <w:r w:rsidRPr="000F5F1C">
              <w:rPr>
                <w:b/>
                <w:bCs/>
                <w:color w:val="000000"/>
                <w:sz w:val="16"/>
                <w:szCs w:val="16"/>
              </w:rPr>
              <w:t>6,0</w:t>
            </w:r>
          </w:p>
        </w:tc>
        <w:tc>
          <w:tcPr>
            <w:tcW w:w="851" w:type="dxa"/>
            <w:shd w:val="clear" w:color="000000" w:fill="FFFFFF"/>
            <w:noWrap/>
            <w:vAlign w:val="center"/>
            <w:hideMark/>
          </w:tcPr>
          <w:p w14:paraId="2D129CA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E0FD70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0B92221" w14:textId="77777777" w:rsidR="00CA3DDD" w:rsidRPr="000F5F1C" w:rsidRDefault="00CA3DDD" w:rsidP="00CA3DDD">
            <w:pPr>
              <w:jc w:val="center"/>
              <w:rPr>
                <w:b/>
                <w:bCs/>
                <w:color w:val="000000"/>
                <w:sz w:val="16"/>
                <w:szCs w:val="16"/>
              </w:rPr>
            </w:pPr>
            <w:r w:rsidRPr="000F5F1C">
              <w:rPr>
                <w:b/>
                <w:bCs/>
                <w:color w:val="000000"/>
                <w:sz w:val="16"/>
                <w:szCs w:val="16"/>
              </w:rPr>
              <w:t>2,5</w:t>
            </w:r>
          </w:p>
        </w:tc>
        <w:tc>
          <w:tcPr>
            <w:tcW w:w="851" w:type="dxa"/>
            <w:shd w:val="clear" w:color="000000" w:fill="FFFFFF"/>
            <w:noWrap/>
            <w:vAlign w:val="center"/>
            <w:hideMark/>
          </w:tcPr>
          <w:p w14:paraId="595F05C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D6CBF0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FE9C696"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6744E2C"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6E7B41E"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1F5BD56" w14:textId="77777777" w:rsidR="00CA3DDD" w:rsidRPr="000F5F1C" w:rsidRDefault="00CA3DDD" w:rsidP="00CA3DDD">
            <w:pPr>
              <w:jc w:val="center"/>
              <w:rPr>
                <w:b/>
                <w:bCs/>
                <w:color w:val="000000"/>
                <w:sz w:val="16"/>
                <w:szCs w:val="16"/>
              </w:rPr>
            </w:pPr>
            <w:r w:rsidRPr="000F5F1C">
              <w:rPr>
                <w:b/>
                <w:bCs/>
                <w:color w:val="000000"/>
                <w:sz w:val="16"/>
                <w:szCs w:val="16"/>
              </w:rPr>
              <w:t>-3,5</w:t>
            </w:r>
          </w:p>
        </w:tc>
        <w:tc>
          <w:tcPr>
            <w:tcW w:w="851" w:type="dxa"/>
            <w:shd w:val="clear" w:color="000000" w:fill="FFFFFF"/>
            <w:noWrap/>
            <w:vAlign w:val="center"/>
            <w:hideMark/>
          </w:tcPr>
          <w:p w14:paraId="7B6D6F4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053958B"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5BEA93AF" w14:textId="77777777" w:rsidTr="000F5F1C">
        <w:trPr>
          <w:trHeight w:val="300"/>
        </w:trPr>
        <w:tc>
          <w:tcPr>
            <w:tcW w:w="5802" w:type="dxa"/>
            <w:shd w:val="clear" w:color="000000" w:fill="FFFFFF"/>
            <w:vAlign w:val="center"/>
            <w:hideMark/>
          </w:tcPr>
          <w:p w14:paraId="4899DE9A"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(IV. kvintil)</w:t>
            </w:r>
          </w:p>
        </w:tc>
        <w:tc>
          <w:tcPr>
            <w:tcW w:w="851" w:type="dxa"/>
            <w:shd w:val="clear" w:color="000000" w:fill="FFFFFF"/>
            <w:noWrap/>
            <w:vAlign w:val="center"/>
            <w:hideMark/>
          </w:tcPr>
          <w:p w14:paraId="51FD9D86" w14:textId="77777777" w:rsidR="00CA3DDD" w:rsidRPr="000F5F1C" w:rsidRDefault="00CA3DDD" w:rsidP="00CA3DDD">
            <w:pPr>
              <w:jc w:val="center"/>
              <w:rPr>
                <w:b/>
                <w:bCs/>
                <w:color w:val="000000"/>
                <w:sz w:val="16"/>
                <w:szCs w:val="16"/>
              </w:rPr>
            </w:pPr>
            <w:r w:rsidRPr="000F5F1C">
              <w:rPr>
                <w:b/>
                <w:bCs/>
                <w:color w:val="000000"/>
                <w:sz w:val="16"/>
                <w:szCs w:val="16"/>
              </w:rPr>
              <w:t>3,2</w:t>
            </w:r>
          </w:p>
        </w:tc>
        <w:tc>
          <w:tcPr>
            <w:tcW w:w="851" w:type="dxa"/>
            <w:shd w:val="clear" w:color="000000" w:fill="FFFFFF"/>
            <w:noWrap/>
            <w:vAlign w:val="center"/>
            <w:hideMark/>
          </w:tcPr>
          <w:p w14:paraId="099106E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BC1C07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301E0E2" w14:textId="77777777" w:rsidR="00CA3DDD" w:rsidRPr="000F5F1C" w:rsidRDefault="00CA3DDD" w:rsidP="00CA3DDD">
            <w:pPr>
              <w:jc w:val="center"/>
              <w:rPr>
                <w:b/>
                <w:bCs/>
                <w:color w:val="000000"/>
                <w:sz w:val="16"/>
                <w:szCs w:val="16"/>
              </w:rPr>
            </w:pPr>
            <w:r w:rsidRPr="000F5F1C">
              <w:rPr>
                <w:b/>
                <w:bCs/>
                <w:color w:val="000000"/>
                <w:sz w:val="16"/>
                <w:szCs w:val="16"/>
              </w:rPr>
              <w:t>0,9</w:t>
            </w:r>
          </w:p>
        </w:tc>
        <w:tc>
          <w:tcPr>
            <w:tcW w:w="851" w:type="dxa"/>
            <w:shd w:val="clear" w:color="000000" w:fill="FFFFFF"/>
            <w:noWrap/>
            <w:vAlign w:val="center"/>
            <w:hideMark/>
          </w:tcPr>
          <w:p w14:paraId="2A1D32C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D315C0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9A33AD4"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76148DC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D904FC2"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4508324" w14:textId="77777777" w:rsidR="00CA3DDD" w:rsidRPr="000F5F1C" w:rsidRDefault="00CA3DDD" w:rsidP="00CA3DDD">
            <w:pPr>
              <w:jc w:val="center"/>
              <w:rPr>
                <w:b/>
                <w:bCs/>
                <w:color w:val="000000"/>
                <w:sz w:val="16"/>
                <w:szCs w:val="16"/>
              </w:rPr>
            </w:pPr>
            <w:r w:rsidRPr="000F5F1C">
              <w:rPr>
                <w:b/>
                <w:bCs/>
                <w:color w:val="000000"/>
                <w:sz w:val="16"/>
                <w:szCs w:val="16"/>
              </w:rPr>
              <w:t>-2,3</w:t>
            </w:r>
          </w:p>
        </w:tc>
        <w:tc>
          <w:tcPr>
            <w:tcW w:w="851" w:type="dxa"/>
            <w:shd w:val="clear" w:color="000000" w:fill="FFFFFF"/>
            <w:noWrap/>
            <w:vAlign w:val="center"/>
            <w:hideMark/>
          </w:tcPr>
          <w:p w14:paraId="4FC3E8B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9C3E9BC"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37E4B51E" w14:textId="77777777" w:rsidTr="000F5F1C">
        <w:trPr>
          <w:trHeight w:val="300"/>
        </w:trPr>
        <w:tc>
          <w:tcPr>
            <w:tcW w:w="5802" w:type="dxa"/>
            <w:shd w:val="clear" w:color="000000" w:fill="FFFFFF"/>
            <w:vAlign w:val="center"/>
            <w:hideMark/>
          </w:tcPr>
          <w:p w14:paraId="513077DD"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(V. kvintil)</w:t>
            </w:r>
          </w:p>
        </w:tc>
        <w:tc>
          <w:tcPr>
            <w:tcW w:w="851" w:type="dxa"/>
            <w:shd w:val="clear" w:color="000000" w:fill="FFFFFF"/>
            <w:noWrap/>
            <w:vAlign w:val="center"/>
            <w:hideMark/>
          </w:tcPr>
          <w:p w14:paraId="4B734A94" w14:textId="77777777" w:rsidR="00CA3DDD" w:rsidRPr="000F5F1C" w:rsidRDefault="00CA3DDD" w:rsidP="00CA3DDD">
            <w:pPr>
              <w:jc w:val="center"/>
              <w:rPr>
                <w:b/>
                <w:bCs/>
                <w:color w:val="000000"/>
                <w:sz w:val="16"/>
                <w:szCs w:val="16"/>
              </w:rPr>
            </w:pPr>
            <w:r w:rsidRPr="000F5F1C">
              <w:rPr>
                <w:b/>
                <w:bCs/>
                <w:color w:val="000000"/>
                <w:sz w:val="16"/>
                <w:szCs w:val="16"/>
              </w:rPr>
              <w:t>1,1</w:t>
            </w:r>
          </w:p>
        </w:tc>
        <w:tc>
          <w:tcPr>
            <w:tcW w:w="851" w:type="dxa"/>
            <w:shd w:val="clear" w:color="000000" w:fill="FFFFFF"/>
            <w:noWrap/>
            <w:vAlign w:val="center"/>
            <w:hideMark/>
          </w:tcPr>
          <w:p w14:paraId="2100DBD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8FDC8C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B0C4AB0" w14:textId="77777777" w:rsidR="00CA3DDD" w:rsidRPr="000F5F1C" w:rsidRDefault="00CA3DDD" w:rsidP="00CA3DDD">
            <w:pPr>
              <w:jc w:val="center"/>
              <w:rPr>
                <w:b/>
                <w:bCs/>
                <w:color w:val="000000"/>
                <w:sz w:val="16"/>
                <w:szCs w:val="16"/>
              </w:rPr>
            </w:pPr>
            <w:r w:rsidRPr="000F5F1C">
              <w:rPr>
                <w:b/>
                <w:bCs/>
                <w:color w:val="000000"/>
                <w:sz w:val="16"/>
                <w:szCs w:val="16"/>
              </w:rPr>
              <w:t>0,5</w:t>
            </w:r>
          </w:p>
        </w:tc>
        <w:tc>
          <w:tcPr>
            <w:tcW w:w="851" w:type="dxa"/>
            <w:shd w:val="clear" w:color="000000" w:fill="FFFFFF"/>
            <w:noWrap/>
            <w:vAlign w:val="center"/>
            <w:hideMark/>
          </w:tcPr>
          <w:p w14:paraId="219A3E5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555975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F9BF6B8"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D54ABF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455E246"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DD64C1A" w14:textId="77777777" w:rsidR="00CA3DDD" w:rsidRPr="000F5F1C" w:rsidRDefault="00CA3DDD" w:rsidP="00CA3DDD">
            <w:pPr>
              <w:jc w:val="center"/>
              <w:rPr>
                <w:b/>
                <w:bCs/>
                <w:color w:val="000000"/>
                <w:sz w:val="16"/>
                <w:szCs w:val="16"/>
              </w:rPr>
            </w:pPr>
            <w:r w:rsidRPr="000F5F1C">
              <w:rPr>
                <w:b/>
                <w:bCs/>
                <w:color w:val="000000"/>
                <w:sz w:val="16"/>
                <w:szCs w:val="16"/>
              </w:rPr>
              <w:t>-0,6</w:t>
            </w:r>
          </w:p>
        </w:tc>
        <w:tc>
          <w:tcPr>
            <w:tcW w:w="851" w:type="dxa"/>
            <w:shd w:val="clear" w:color="000000" w:fill="FFFFFF"/>
            <w:noWrap/>
            <w:vAlign w:val="center"/>
            <w:hideMark/>
          </w:tcPr>
          <w:p w14:paraId="513275E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7E1436F"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A6E7CB2" w14:textId="77777777" w:rsidTr="000F5F1C">
        <w:trPr>
          <w:trHeight w:val="300"/>
        </w:trPr>
        <w:tc>
          <w:tcPr>
            <w:tcW w:w="851" w:type="dxa"/>
            <w:gridSpan w:val="13"/>
            <w:shd w:val="clear" w:color="000000" w:fill="FFFFFF"/>
            <w:vAlign w:val="center"/>
            <w:hideMark/>
          </w:tcPr>
          <w:p w14:paraId="5C0517CA"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podľa typu vlastníctva</w:t>
            </w:r>
          </w:p>
        </w:tc>
      </w:tr>
      <w:tr w:rsidR="00CA3DDD" w:rsidRPr="000F5F1C" w14:paraId="2799DD0F" w14:textId="77777777" w:rsidTr="000F5F1C">
        <w:trPr>
          <w:trHeight w:val="300"/>
        </w:trPr>
        <w:tc>
          <w:tcPr>
            <w:tcW w:w="5802" w:type="dxa"/>
            <w:shd w:val="clear" w:color="000000" w:fill="FFFFFF"/>
            <w:vAlign w:val="bottom"/>
            <w:hideMark/>
          </w:tcPr>
          <w:p w14:paraId="0BB28A1D" w14:textId="77777777" w:rsidR="00CA3DDD" w:rsidRPr="000F5F1C" w:rsidRDefault="00CA3DDD" w:rsidP="00CA3DDD">
            <w:pPr>
              <w:jc w:val="left"/>
              <w:rPr>
                <w:color w:val="000000"/>
                <w:sz w:val="16"/>
                <w:szCs w:val="16"/>
              </w:rPr>
            </w:pPr>
            <w:r w:rsidRPr="000F5F1C">
              <w:rPr>
                <w:color w:val="000000"/>
                <w:sz w:val="16"/>
                <w:szCs w:val="16"/>
              </w:rPr>
              <w:t xml:space="preserve">              vlastník, s hypotékou  alebo úverom na bývanie</w:t>
            </w:r>
          </w:p>
        </w:tc>
        <w:tc>
          <w:tcPr>
            <w:tcW w:w="851" w:type="dxa"/>
            <w:shd w:val="clear" w:color="000000" w:fill="FFFFFF"/>
            <w:noWrap/>
            <w:vAlign w:val="center"/>
            <w:hideMark/>
          </w:tcPr>
          <w:p w14:paraId="5B693F05" w14:textId="77777777" w:rsidR="00CA3DDD" w:rsidRPr="000F5F1C" w:rsidRDefault="00CA3DDD" w:rsidP="00CA3DDD">
            <w:pPr>
              <w:jc w:val="center"/>
              <w:rPr>
                <w:b/>
                <w:bCs/>
                <w:color w:val="000000"/>
                <w:sz w:val="16"/>
                <w:szCs w:val="16"/>
              </w:rPr>
            </w:pPr>
            <w:r w:rsidRPr="000F5F1C">
              <w:rPr>
                <w:b/>
                <w:bCs/>
                <w:color w:val="000000"/>
                <w:sz w:val="16"/>
                <w:szCs w:val="16"/>
              </w:rPr>
              <w:t>30,9</w:t>
            </w:r>
          </w:p>
        </w:tc>
        <w:tc>
          <w:tcPr>
            <w:tcW w:w="851" w:type="dxa"/>
            <w:shd w:val="clear" w:color="000000" w:fill="FFFFFF"/>
            <w:noWrap/>
            <w:vAlign w:val="center"/>
            <w:hideMark/>
          </w:tcPr>
          <w:p w14:paraId="6FA37D6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E0EC96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85197B0" w14:textId="77777777" w:rsidR="00CA3DDD" w:rsidRPr="000F5F1C" w:rsidRDefault="00CA3DDD" w:rsidP="00CA3DDD">
            <w:pPr>
              <w:jc w:val="center"/>
              <w:rPr>
                <w:b/>
                <w:bCs/>
                <w:color w:val="000000"/>
                <w:sz w:val="16"/>
                <w:szCs w:val="16"/>
              </w:rPr>
            </w:pPr>
            <w:r w:rsidRPr="000F5F1C">
              <w:rPr>
                <w:b/>
                <w:bCs/>
                <w:color w:val="000000"/>
                <w:sz w:val="16"/>
                <w:szCs w:val="16"/>
              </w:rPr>
              <w:t>15,1</w:t>
            </w:r>
          </w:p>
        </w:tc>
        <w:tc>
          <w:tcPr>
            <w:tcW w:w="851" w:type="dxa"/>
            <w:shd w:val="clear" w:color="000000" w:fill="FFFFFF"/>
            <w:noWrap/>
            <w:vAlign w:val="center"/>
            <w:hideMark/>
          </w:tcPr>
          <w:p w14:paraId="7D350CF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73FF56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BB6C3A3"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5D7C463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39E8B85"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45B1121" w14:textId="77777777" w:rsidR="00CA3DDD" w:rsidRPr="000F5F1C" w:rsidRDefault="00CA3DDD" w:rsidP="00CA3DDD">
            <w:pPr>
              <w:jc w:val="center"/>
              <w:rPr>
                <w:b/>
                <w:bCs/>
                <w:color w:val="000000"/>
                <w:sz w:val="16"/>
                <w:szCs w:val="16"/>
              </w:rPr>
            </w:pPr>
            <w:r w:rsidRPr="000F5F1C">
              <w:rPr>
                <w:b/>
                <w:bCs/>
                <w:color w:val="000000"/>
                <w:sz w:val="16"/>
                <w:szCs w:val="16"/>
              </w:rPr>
              <w:t>-15,8</w:t>
            </w:r>
          </w:p>
        </w:tc>
        <w:tc>
          <w:tcPr>
            <w:tcW w:w="851" w:type="dxa"/>
            <w:shd w:val="clear" w:color="000000" w:fill="FFFFFF"/>
            <w:noWrap/>
            <w:vAlign w:val="center"/>
            <w:hideMark/>
          </w:tcPr>
          <w:p w14:paraId="64AD187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F8FB82F"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050C0565" w14:textId="77777777" w:rsidTr="000F5F1C">
        <w:trPr>
          <w:trHeight w:val="300"/>
        </w:trPr>
        <w:tc>
          <w:tcPr>
            <w:tcW w:w="5802" w:type="dxa"/>
            <w:shd w:val="clear" w:color="000000" w:fill="FFFFFF"/>
            <w:vAlign w:val="bottom"/>
            <w:hideMark/>
          </w:tcPr>
          <w:p w14:paraId="54C25733" w14:textId="77777777" w:rsidR="00CA3DDD" w:rsidRPr="000F5F1C" w:rsidRDefault="00CA3DDD" w:rsidP="00CA3DDD">
            <w:pPr>
              <w:jc w:val="left"/>
              <w:rPr>
                <w:color w:val="000000"/>
                <w:sz w:val="16"/>
                <w:szCs w:val="16"/>
              </w:rPr>
            </w:pPr>
            <w:r w:rsidRPr="000F5F1C">
              <w:rPr>
                <w:color w:val="000000"/>
                <w:sz w:val="16"/>
                <w:szCs w:val="16"/>
              </w:rPr>
              <w:t xml:space="preserve">              vlastník, bez hypotéky alebo úveru na bývanie</w:t>
            </w:r>
          </w:p>
        </w:tc>
        <w:tc>
          <w:tcPr>
            <w:tcW w:w="851" w:type="dxa"/>
            <w:shd w:val="clear" w:color="000000" w:fill="FFFFFF"/>
            <w:noWrap/>
            <w:vAlign w:val="center"/>
            <w:hideMark/>
          </w:tcPr>
          <w:p w14:paraId="3E9815B2" w14:textId="77777777" w:rsidR="00CA3DDD" w:rsidRPr="000F5F1C" w:rsidRDefault="00CA3DDD" w:rsidP="00CA3DDD">
            <w:pPr>
              <w:jc w:val="center"/>
              <w:rPr>
                <w:b/>
                <w:bCs/>
                <w:color w:val="000000"/>
                <w:sz w:val="16"/>
                <w:szCs w:val="16"/>
              </w:rPr>
            </w:pPr>
            <w:r w:rsidRPr="000F5F1C">
              <w:rPr>
                <w:b/>
                <w:bCs/>
                <w:color w:val="000000"/>
                <w:sz w:val="16"/>
                <w:szCs w:val="16"/>
              </w:rPr>
              <w:t>6,0</w:t>
            </w:r>
          </w:p>
        </w:tc>
        <w:tc>
          <w:tcPr>
            <w:tcW w:w="851" w:type="dxa"/>
            <w:shd w:val="clear" w:color="000000" w:fill="FFFFFF"/>
            <w:noWrap/>
            <w:vAlign w:val="center"/>
            <w:hideMark/>
          </w:tcPr>
          <w:p w14:paraId="6B85232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DA2990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1D5D081" w14:textId="77777777" w:rsidR="00CA3DDD" w:rsidRPr="000F5F1C" w:rsidRDefault="00CA3DDD" w:rsidP="00CA3DDD">
            <w:pPr>
              <w:jc w:val="center"/>
              <w:rPr>
                <w:b/>
                <w:bCs/>
                <w:color w:val="000000"/>
                <w:sz w:val="16"/>
                <w:szCs w:val="16"/>
              </w:rPr>
            </w:pPr>
            <w:r w:rsidRPr="000F5F1C">
              <w:rPr>
                <w:b/>
                <w:bCs/>
                <w:color w:val="000000"/>
                <w:sz w:val="16"/>
                <w:szCs w:val="16"/>
              </w:rPr>
              <w:t>5,7</w:t>
            </w:r>
          </w:p>
        </w:tc>
        <w:tc>
          <w:tcPr>
            <w:tcW w:w="851" w:type="dxa"/>
            <w:shd w:val="clear" w:color="000000" w:fill="FFFFFF"/>
            <w:noWrap/>
            <w:vAlign w:val="center"/>
            <w:hideMark/>
          </w:tcPr>
          <w:p w14:paraId="52AC9D6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3208A7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26D84BF"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E8A7B16"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1A0E3D1"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450A731"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252AA33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FC57450"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2F4A22F4" w14:textId="77777777" w:rsidTr="000F5F1C">
        <w:trPr>
          <w:trHeight w:val="300"/>
        </w:trPr>
        <w:tc>
          <w:tcPr>
            <w:tcW w:w="5802" w:type="dxa"/>
            <w:shd w:val="clear" w:color="000000" w:fill="FFFFFF"/>
            <w:vAlign w:val="bottom"/>
            <w:hideMark/>
          </w:tcPr>
          <w:p w14:paraId="3937AF8F" w14:textId="77777777" w:rsidR="00CA3DDD" w:rsidRPr="000F5F1C" w:rsidRDefault="00CA3DDD" w:rsidP="00CA3DDD">
            <w:pPr>
              <w:jc w:val="left"/>
              <w:rPr>
                <w:color w:val="000000"/>
                <w:sz w:val="16"/>
                <w:szCs w:val="16"/>
              </w:rPr>
            </w:pPr>
            <w:r w:rsidRPr="000F5F1C">
              <w:rPr>
                <w:color w:val="000000"/>
                <w:sz w:val="16"/>
                <w:szCs w:val="16"/>
              </w:rPr>
              <w:t xml:space="preserve">              nájomca, prenájom za trhovú cenu</w:t>
            </w:r>
          </w:p>
        </w:tc>
        <w:tc>
          <w:tcPr>
            <w:tcW w:w="851" w:type="dxa"/>
            <w:shd w:val="clear" w:color="000000" w:fill="FFFFFF"/>
            <w:noWrap/>
            <w:vAlign w:val="center"/>
            <w:hideMark/>
          </w:tcPr>
          <w:p w14:paraId="2856DFCF" w14:textId="77777777" w:rsidR="00CA3DDD" w:rsidRPr="000F5F1C" w:rsidRDefault="00CA3DDD" w:rsidP="00CA3DDD">
            <w:pPr>
              <w:jc w:val="center"/>
              <w:rPr>
                <w:b/>
                <w:bCs/>
                <w:color w:val="000000"/>
                <w:sz w:val="16"/>
                <w:szCs w:val="16"/>
              </w:rPr>
            </w:pPr>
            <w:r w:rsidRPr="000F5F1C">
              <w:rPr>
                <w:b/>
                <w:bCs/>
                <w:color w:val="000000"/>
                <w:sz w:val="16"/>
                <w:szCs w:val="16"/>
              </w:rPr>
              <w:t>8,4</w:t>
            </w:r>
          </w:p>
        </w:tc>
        <w:tc>
          <w:tcPr>
            <w:tcW w:w="851" w:type="dxa"/>
            <w:shd w:val="clear" w:color="000000" w:fill="FFFFFF"/>
            <w:noWrap/>
            <w:vAlign w:val="center"/>
            <w:hideMark/>
          </w:tcPr>
          <w:p w14:paraId="27D4E06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CB12E2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4444F22" w14:textId="77777777" w:rsidR="00CA3DDD" w:rsidRPr="000F5F1C" w:rsidRDefault="00CA3DDD" w:rsidP="00CA3DDD">
            <w:pPr>
              <w:jc w:val="center"/>
              <w:rPr>
                <w:b/>
                <w:bCs/>
                <w:color w:val="000000"/>
                <w:sz w:val="16"/>
                <w:szCs w:val="16"/>
              </w:rPr>
            </w:pPr>
            <w:r w:rsidRPr="000F5F1C">
              <w:rPr>
                <w:b/>
                <w:bCs/>
                <w:color w:val="000000"/>
                <w:sz w:val="16"/>
                <w:szCs w:val="16"/>
              </w:rPr>
              <w:t>13,9</w:t>
            </w:r>
          </w:p>
        </w:tc>
        <w:tc>
          <w:tcPr>
            <w:tcW w:w="851" w:type="dxa"/>
            <w:shd w:val="clear" w:color="000000" w:fill="FFFFFF"/>
            <w:noWrap/>
            <w:vAlign w:val="center"/>
            <w:hideMark/>
          </w:tcPr>
          <w:p w14:paraId="6B9C915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0805CB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772D066"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5AB197C5"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A183BAD"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EB65741" w14:textId="77777777" w:rsidR="00CA3DDD" w:rsidRPr="000F5F1C" w:rsidRDefault="00CA3DDD" w:rsidP="00CA3DDD">
            <w:pPr>
              <w:jc w:val="center"/>
              <w:rPr>
                <w:b/>
                <w:bCs/>
                <w:color w:val="000000"/>
                <w:sz w:val="16"/>
                <w:szCs w:val="16"/>
              </w:rPr>
            </w:pPr>
            <w:r w:rsidRPr="000F5F1C">
              <w:rPr>
                <w:b/>
                <w:bCs/>
                <w:color w:val="000000"/>
                <w:sz w:val="16"/>
                <w:szCs w:val="16"/>
              </w:rPr>
              <w:t>5,5</w:t>
            </w:r>
          </w:p>
        </w:tc>
        <w:tc>
          <w:tcPr>
            <w:tcW w:w="851" w:type="dxa"/>
            <w:shd w:val="clear" w:color="000000" w:fill="FFFFFF"/>
            <w:noWrap/>
            <w:vAlign w:val="center"/>
            <w:hideMark/>
          </w:tcPr>
          <w:p w14:paraId="743E38A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210F315"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7F05500B" w14:textId="77777777" w:rsidTr="000F5F1C">
        <w:trPr>
          <w:trHeight w:val="300"/>
        </w:trPr>
        <w:tc>
          <w:tcPr>
            <w:tcW w:w="5802" w:type="dxa"/>
            <w:shd w:val="clear" w:color="000000" w:fill="FFFFFF"/>
            <w:vAlign w:val="bottom"/>
            <w:hideMark/>
          </w:tcPr>
          <w:p w14:paraId="4A2BB891" w14:textId="77777777" w:rsidR="00CA3DDD" w:rsidRPr="000F5F1C" w:rsidRDefault="00CA3DDD" w:rsidP="00CA3DDD">
            <w:pPr>
              <w:jc w:val="left"/>
              <w:rPr>
                <w:color w:val="000000"/>
                <w:sz w:val="16"/>
                <w:szCs w:val="16"/>
              </w:rPr>
            </w:pPr>
            <w:r w:rsidRPr="000F5F1C">
              <w:rPr>
                <w:color w:val="000000"/>
                <w:sz w:val="16"/>
                <w:szCs w:val="16"/>
              </w:rPr>
              <w:t xml:space="preserve">              nájomca, prenájom za zníženú cenu alebo zadarmo</w:t>
            </w:r>
          </w:p>
        </w:tc>
        <w:tc>
          <w:tcPr>
            <w:tcW w:w="851" w:type="dxa"/>
            <w:shd w:val="clear" w:color="000000" w:fill="FFFFFF"/>
            <w:noWrap/>
            <w:vAlign w:val="center"/>
            <w:hideMark/>
          </w:tcPr>
          <w:p w14:paraId="0A5468EC" w14:textId="77777777" w:rsidR="00CA3DDD" w:rsidRPr="000F5F1C" w:rsidRDefault="00CA3DDD" w:rsidP="00CA3DDD">
            <w:pPr>
              <w:jc w:val="center"/>
              <w:rPr>
                <w:b/>
                <w:bCs/>
                <w:color w:val="000000"/>
                <w:sz w:val="16"/>
                <w:szCs w:val="16"/>
              </w:rPr>
            </w:pPr>
            <w:r w:rsidRPr="000F5F1C">
              <w:rPr>
                <w:b/>
                <w:bCs/>
                <w:color w:val="000000"/>
                <w:sz w:val="16"/>
                <w:szCs w:val="16"/>
              </w:rPr>
              <w:t>9,1</w:t>
            </w:r>
          </w:p>
        </w:tc>
        <w:tc>
          <w:tcPr>
            <w:tcW w:w="851" w:type="dxa"/>
            <w:shd w:val="clear" w:color="000000" w:fill="FFFFFF"/>
            <w:noWrap/>
            <w:vAlign w:val="center"/>
            <w:hideMark/>
          </w:tcPr>
          <w:p w14:paraId="6349DBD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38359C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1177073" w14:textId="77777777" w:rsidR="00CA3DDD" w:rsidRPr="000F5F1C" w:rsidRDefault="00CA3DDD" w:rsidP="00CA3DDD">
            <w:pPr>
              <w:jc w:val="center"/>
              <w:rPr>
                <w:b/>
                <w:bCs/>
                <w:color w:val="000000"/>
                <w:sz w:val="16"/>
                <w:szCs w:val="16"/>
              </w:rPr>
            </w:pPr>
            <w:r w:rsidRPr="000F5F1C">
              <w:rPr>
                <w:b/>
                <w:bCs/>
                <w:color w:val="000000"/>
                <w:sz w:val="16"/>
                <w:szCs w:val="16"/>
              </w:rPr>
              <w:t>17,6</w:t>
            </w:r>
          </w:p>
        </w:tc>
        <w:tc>
          <w:tcPr>
            <w:tcW w:w="851" w:type="dxa"/>
            <w:shd w:val="clear" w:color="000000" w:fill="FFFFFF"/>
            <w:noWrap/>
            <w:vAlign w:val="center"/>
            <w:hideMark/>
          </w:tcPr>
          <w:p w14:paraId="7B41A0C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FC0CFB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2ECE543"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5241003"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387004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D23998A" w14:textId="77777777" w:rsidR="00CA3DDD" w:rsidRPr="000F5F1C" w:rsidRDefault="00CA3DDD" w:rsidP="00CA3DDD">
            <w:pPr>
              <w:jc w:val="center"/>
              <w:rPr>
                <w:b/>
                <w:bCs/>
                <w:color w:val="000000"/>
                <w:sz w:val="16"/>
                <w:szCs w:val="16"/>
              </w:rPr>
            </w:pPr>
            <w:r w:rsidRPr="000F5F1C">
              <w:rPr>
                <w:b/>
                <w:bCs/>
                <w:color w:val="000000"/>
                <w:sz w:val="16"/>
                <w:szCs w:val="16"/>
              </w:rPr>
              <w:t>8,5</w:t>
            </w:r>
          </w:p>
        </w:tc>
        <w:tc>
          <w:tcPr>
            <w:tcW w:w="851" w:type="dxa"/>
            <w:shd w:val="clear" w:color="000000" w:fill="FFFFFF"/>
            <w:noWrap/>
            <w:vAlign w:val="center"/>
            <w:hideMark/>
          </w:tcPr>
          <w:p w14:paraId="29C5F78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AB50ECB"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7235807B" w14:textId="77777777" w:rsidTr="000F5F1C">
        <w:trPr>
          <w:trHeight w:val="300"/>
        </w:trPr>
        <w:tc>
          <w:tcPr>
            <w:tcW w:w="851" w:type="dxa"/>
            <w:gridSpan w:val="13"/>
            <w:shd w:val="clear" w:color="000000" w:fill="FFFFFF"/>
            <w:vAlign w:val="center"/>
            <w:hideMark/>
          </w:tcPr>
          <w:p w14:paraId="09DCAF15"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podľa stupňa osídlenia</w:t>
            </w:r>
          </w:p>
        </w:tc>
      </w:tr>
      <w:tr w:rsidR="00CA3DDD" w:rsidRPr="000F5F1C" w14:paraId="2684AE9F" w14:textId="77777777" w:rsidTr="000F5F1C">
        <w:trPr>
          <w:trHeight w:val="300"/>
        </w:trPr>
        <w:tc>
          <w:tcPr>
            <w:tcW w:w="5802" w:type="dxa"/>
            <w:shd w:val="clear" w:color="000000" w:fill="FFFFFF"/>
            <w:vAlign w:val="center"/>
            <w:hideMark/>
          </w:tcPr>
          <w:p w14:paraId="098EF64F" w14:textId="77777777" w:rsidR="00CA3DDD" w:rsidRPr="000F5F1C" w:rsidRDefault="00CA3DDD" w:rsidP="00CA3DDD">
            <w:pPr>
              <w:jc w:val="left"/>
              <w:rPr>
                <w:color w:val="000000"/>
                <w:sz w:val="16"/>
                <w:szCs w:val="16"/>
              </w:rPr>
            </w:pPr>
            <w:r w:rsidRPr="000F5F1C">
              <w:rPr>
                <w:color w:val="000000"/>
                <w:sz w:val="16"/>
                <w:szCs w:val="16"/>
              </w:rPr>
              <w:t xml:space="preserve">              husto obývania oblasť (mestá)</w:t>
            </w:r>
          </w:p>
        </w:tc>
        <w:tc>
          <w:tcPr>
            <w:tcW w:w="851" w:type="dxa"/>
            <w:shd w:val="clear" w:color="000000" w:fill="FFFFFF"/>
            <w:noWrap/>
            <w:vAlign w:val="center"/>
            <w:hideMark/>
          </w:tcPr>
          <w:p w14:paraId="4C8BDF7C" w14:textId="77777777" w:rsidR="00CA3DDD" w:rsidRPr="000F5F1C" w:rsidRDefault="00CA3DDD" w:rsidP="00CA3DDD">
            <w:pPr>
              <w:jc w:val="center"/>
              <w:rPr>
                <w:b/>
                <w:bCs/>
                <w:color w:val="000000"/>
                <w:sz w:val="16"/>
                <w:szCs w:val="16"/>
              </w:rPr>
            </w:pPr>
            <w:r w:rsidRPr="000F5F1C">
              <w:rPr>
                <w:b/>
                <w:bCs/>
                <w:color w:val="000000"/>
                <w:sz w:val="16"/>
                <w:szCs w:val="16"/>
              </w:rPr>
              <w:t>12,1</w:t>
            </w:r>
          </w:p>
        </w:tc>
        <w:tc>
          <w:tcPr>
            <w:tcW w:w="851" w:type="dxa"/>
            <w:shd w:val="clear" w:color="000000" w:fill="FFFFFF"/>
            <w:noWrap/>
            <w:vAlign w:val="center"/>
            <w:hideMark/>
          </w:tcPr>
          <w:p w14:paraId="2D09670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CC215E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CCE94F6" w14:textId="77777777" w:rsidR="00CA3DDD" w:rsidRPr="000F5F1C" w:rsidRDefault="00CA3DDD" w:rsidP="00CA3DDD">
            <w:pPr>
              <w:jc w:val="center"/>
              <w:rPr>
                <w:b/>
                <w:bCs/>
                <w:color w:val="000000"/>
                <w:sz w:val="16"/>
                <w:szCs w:val="16"/>
              </w:rPr>
            </w:pPr>
            <w:r w:rsidRPr="000F5F1C">
              <w:rPr>
                <w:b/>
                <w:bCs/>
                <w:color w:val="000000"/>
                <w:sz w:val="16"/>
                <w:szCs w:val="16"/>
              </w:rPr>
              <w:t>7,0</w:t>
            </w:r>
          </w:p>
        </w:tc>
        <w:tc>
          <w:tcPr>
            <w:tcW w:w="851" w:type="dxa"/>
            <w:shd w:val="clear" w:color="000000" w:fill="FFFFFF"/>
            <w:noWrap/>
            <w:vAlign w:val="center"/>
            <w:hideMark/>
          </w:tcPr>
          <w:p w14:paraId="3C355FA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6A2A18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81B32BA"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675C105"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E7AA02D"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15FC381" w14:textId="77777777" w:rsidR="00CA3DDD" w:rsidRPr="000F5F1C" w:rsidRDefault="00CA3DDD" w:rsidP="00CA3DDD">
            <w:pPr>
              <w:jc w:val="center"/>
              <w:rPr>
                <w:b/>
                <w:bCs/>
                <w:color w:val="000000"/>
                <w:sz w:val="16"/>
                <w:szCs w:val="16"/>
              </w:rPr>
            </w:pPr>
            <w:r w:rsidRPr="000F5F1C">
              <w:rPr>
                <w:b/>
                <w:bCs/>
                <w:color w:val="000000"/>
                <w:sz w:val="16"/>
                <w:szCs w:val="16"/>
              </w:rPr>
              <w:t>-5,1</w:t>
            </w:r>
          </w:p>
        </w:tc>
        <w:tc>
          <w:tcPr>
            <w:tcW w:w="851" w:type="dxa"/>
            <w:shd w:val="clear" w:color="000000" w:fill="FFFFFF"/>
            <w:noWrap/>
            <w:vAlign w:val="center"/>
            <w:hideMark/>
          </w:tcPr>
          <w:p w14:paraId="51DBE79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C50100D"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5221D543" w14:textId="77777777" w:rsidTr="000F5F1C">
        <w:trPr>
          <w:trHeight w:val="300"/>
        </w:trPr>
        <w:tc>
          <w:tcPr>
            <w:tcW w:w="5802" w:type="dxa"/>
            <w:shd w:val="clear" w:color="000000" w:fill="FFFFFF"/>
            <w:vAlign w:val="center"/>
            <w:hideMark/>
          </w:tcPr>
          <w:p w14:paraId="4B2BD2D1" w14:textId="77777777" w:rsidR="00CA3DDD" w:rsidRPr="000F5F1C" w:rsidRDefault="00CA3DDD" w:rsidP="00CA3DDD">
            <w:pPr>
              <w:jc w:val="left"/>
              <w:rPr>
                <w:color w:val="000000"/>
                <w:sz w:val="16"/>
                <w:szCs w:val="16"/>
              </w:rPr>
            </w:pPr>
            <w:r w:rsidRPr="000F5F1C">
              <w:rPr>
                <w:color w:val="000000"/>
                <w:sz w:val="16"/>
                <w:szCs w:val="16"/>
              </w:rPr>
              <w:t xml:space="preserve">              stredne obývania oblasť</w:t>
            </w:r>
          </w:p>
        </w:tc>
        <w:tc>
          <w:tcPr>
            <w:tcW w:w="851" w:type="dxa"/>
            <w:shd w:val="clear" w:color="000000" w:fill="FFFFFF"/>
            <w:noWrap/>
            <w:vAlign w:val="center"/>
            <w:hideMark/>
          </w:tcPr>
          <w:p w14:paraId="6B437995" w14:textId="77777777" w:rsidR="00CA3DDD" w:rsidRPr="000F5F1C" w:rsidRDefault="00CA3DDD" w:rsidP="00CA3DDD">
            <w:pPr>
              <w:jc w:val="center"/>
              <w:rPr>
                <w:b/>
                <w:bCs/>
                <w:color w:val="000000"/>
                <w:sz w:val="16"/>
                <w:szCs w:val="16"/>
              </w:rPr>
            </w:pPr>
            <w:r w:rsidRPr="000F5F1C">
              <w:rPr>
                <w:b/>
                <w:bCs/>
                <w:color w:val="000000"/>
                <w:sz w:val="16"/>
                <w:szCs w:val="16"/>
              </w:rPr>
              <w:t>8,6</w:t>
            </w:r>
          </w:p>
        </w:tc>
        <w:tc>
          <w:tcPr>
            <w:tcW w:w="851" w:type="dxa"/>
            <w:shd w:val="clear" w:color="000000" w:fill="FFFFFF"/>
            <w:noWrap/>
            <w:vAlign w:val="center"/>
            <w:hideMark/>
          </w:tcPr>
          <w:p w14:paraId="169C4B4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500D04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B4282A5" w14:textId="77777777" w:rsidR="00CA3DDD" w:rsidRPr="000F5F1C" w:rsidRDefault="00CA3DDD" w:rsidP="00CA3DDD">
            <w:pPr>
              <w:jc w:val="center"/>
              <w:rPr>
                <w:b/>
                <w:bCs/>
                <w:color w:val="000000"/>
                <w:sz w:val="16"/>
                <w:szCs w:val="16"/>
              </w:rPr>
            </w:pPr>
            <w:r w:rsidRPr="000F5F1C">
              <w:rPr>
                <w:b/>
                <w:bCs/>
                <w:color w:val="000000"/>
                <w:sz w:val="16"/>
                <w:szCs w:val="16"/>
              </w:rPr>
              <w:t>7,9</w:t>
            </w:r>
          </w:p>
        </w:tc>
        <w:tc>
          <w:tcPr>
            <w:tcW w:w="851" w:type="dxa"/>
            <w:shd w:val="clear" w:color="000000" w:fill="FFFFFF"/>
            <w:noWrap/>
            <w:vAlign w:val="center"/>
            <w:hideMark/>
          </w:tcPr>
          <w:p w14:paraId="119AA16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42F8FE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FAFE7A2"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7A56088A"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1929C6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0870871" w14:textId="77777777" w:rsidR="00CA3DDD" w:rsidRPr="000F5F1C" w:rsidRDefault="00CA3DDD" w:rsidP="00CA3DDD">
            <w:pPr>
              <w:jc w:val="center"/>
              <w:rPr>
                <w:b/>
                <w:bCs/>
                <w:color w:val="000000"/>
                <w:sz w:val="16"/>
                <w:szCs w:val="16"/>
              </w:rPr>
            </w:pPr>
            <w:r w:rsidRPr="000F5F1C">
              <w:rPr>
                <w:b/>
                <w:bCs/>
                <w:color w:val="000000"/>
                <w:sz w:val="16"/>
                <w:szCs w:val="16"/>
              </w:rPr>
              <w:t>-0,7</w:t>
            </w:r>
          </w:p>
        </w:tc>
        <w:tc>
          <w:tcPr>
            <w:tcW w:w="851" w:type="dxa"/>
            <w:shd w:val="clear" w:color="000000" w:fill="FFFFFF"/>
            <w:noWrap/>
            <w:vAlign w:val="center"/>
            <w:hideMark/>
          </w:tcPr>
          <w:p w14:paraId="575B958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F84BBB4"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695D098C" w14:textId="77777777" w:rsidTr="000F5F1C">
        <w:trPr>
          <w:trHeight w:val="300"/>
        </w:trPr>
        <w:tc>
          <w:tcPr>
            <w:tcW w:w="5802" w:type="dxa"/>
            <w:shd w:val="clear" w:color="000000" w:fill="FFFFFF"/>
            <w:vAlign w:val="center"/>
            <w:hideMark/>
          </w:tcPr>
          <w:p w14:paraId="76FF4254" w14:textId="77777777" w:rsidR="00CA3DDD" w:rsidRPr="000F5F1C" w:rsidRDefault="00CA3DDD" w:rsidP="00CA3DDD">
            <w:pPr>
              <w:jc w:val="left"/>
              <w:rPr>
                <w:color w:val="000000"/>
                <w:sz w:val="16"/>
                <w:szCs w:val="16"/>
              </w:rPr>
            </w:pPr>
            <w:r w:rsidRPr="000F5F1C">
              <w:rPr>
                <w:color w:val="000000"/>
                <w:sz w:val="16"/>
                <w:szCs w:val="16"/>
              </w:rPr>
              <w:t xml:space="preserve">              riedko obývaná oblasť</w:t>
            </w:r>
          </w:p>
        </w:tc>
        <w:tc>
          <w:tcPr>
            <w:tcW w:w="851" w:type="dxa"/>
            <w:shd w:val="clear" w:color="000000" w:fill="FFFFFF"/>
            <w:noWrap/>
            <w:vAlign w:val="center"/>
            <w:hideMark/>
          </w:tcPr>
          <w:p w14:paraId="39A08C4C" w14:textId="77777777" w:rsidR="00CA3DDD" w:rsidRPr="000F5F1C" w:rsidRDefault="00CA3DDD" w:rsidP="00CA3DDD">
            <w:pPr>
              <w:jc w:val="center"/>
              <w:rPr>
                <w:b/>
                <w:bCs/>
                <w:color w:val="000000"/>
                <w:sz w:val="16"/>
                <w:szCs w:val="16"/>
              </w:rPr>
            </w:pPr>
            <w:r w:rsidRPr="000F5F1C">
              <w:rPr>
                <w:b/>
                <w:bCs/>
                <w:color w:val="000000"/>
                <w:sz w:val="16"/>
                <w:szCs w:val="16"/>
              </w:rPr>
              <w:t>7,8</w:t>
            </w:r>
          </w:p>
        </w:tc>
        <w:tc>
          <w:tcPr>
            <w:tcW w:w="851" w:type="dxa"/>
            <w:shd w:val="clear" w:color="000000" w:fill="FFFFFF"/>
            <w:noWrap/>
            <w:vAlign w:val="center"/>
            <w:hideMark/>
          </w:tcPr>
          <w:p w14:paraId="5F331C2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6CB9DC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C71533C" w14:textId="77777777" w:rsidR="00CA3DDD" w:rsidRPr="000F5F1C" w:rsidRDefault="00CA3DDD" w:rsidP="00CA3DDD">
            <w:pPr>
              <w:jc w:val="center"/>
              <w:rPr>
                <w:b/>
                <w:bCs/>
                <w:color w:val="000000"/>
                <w:sz w:val="16"/>
                <w:szCs w:val="16"/>
              </w:rPr>
            </w:pPr>
            <w:r w:rsidRPr="000F5F1C">
              <w:rPr>
                <w:b/>
                <w:bCs/>
                <w:color w:val="000000"/>
                <w:sz w:val="16"/>
                <w:szCs w:val="16"/>
              </w:rPr>
              <w:t>8,0</w:t>
            </w:r>
          </w:p>
        </w:tc>
        <w:tc>
          <w:tcPr>
            <w:tcW w:w="851" w:type="dxa"/>
            <w:shd w:val="clear" w:color="000000" w:fill="FFFFFF"/>
            <w:noWrap/>
            <w:vAlign w:val="center"/>
            <w:hideMark/>
          </w:tcPr>
          <w:p w14:paraId="7292DA2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6C7A3D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3E6612D"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282AD9E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EF67BF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0FE6EAD" w14:textId="77777777" w:rsidR="00CA3DDD" w:rsidRPr="000F5F1C" w:rsidRDefault="00CA3DDD" w:rsidP="00CA3DDD">
            <w:pPr>
              <w:jc w:val="center"/>
              <w:rPr>
                <w:b/>
                <w:bCs/>
                <w:color w:val="000000"/>
                <w:sz w:val="16"/>
                <w:szCs w:val="16"/>
              </w:rPr>
            </w:pPr>
            <w:r w:rsidRPr="000F5F1C">
              <w:rPr>
                <w:b/>
                <w:bCs/>
                <w:color w:val="000000"/>
                <w:sz w:val="16"/>
                <w:szCs w:val="16"/>
              </w:rPr>
              <w:t>0,2</w:t>
            </w:r>
          </w:p>
        </w:tc>
        <w:tc>
          <w:tcPr>
            <w:tcW w:w="851" w:type="dxa"/>
            <w:shd w:val="clear" w:color="000000" w:fill="FFFFFF"/>
            <w:noWrap/>
            <w:vAlign w:val="center"/>
            <w:hideMark/>
          </w:tcPr>
          <w:p w14:paraId="5BE8A24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6A7AB23"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1E190880" w14:textId="77777777" w:rsidTr="000F5F1C">
        <w:trPr>
          <w:trHeight w:val="300"/>
        </w:trPr>
        <w:tc>
          <w:tcPr>
            <w:tcW w:w="851" w:type="dxa"/>
            <w:gridSpan w:val="13"/>
            <w:shd w:val="clear" w:color="000000" w:fill="FFFFFF"/>
            <w:vAlign w:val="center"/>
            <w:hideMark/>
          </w:tcPr>
          <w:p w14:paraId="314423AA" w14:textId="77777777" w:rsidR="00CA3DDD" w:rsidRPr="000F5F1C" w:rsidRDefault="00CA3DDD" w:rsidP="00CA3DDD">
            <w:pPr>
              <w:jc w:val="left"/>
              <w:rPr>
                <w:color w:val="000000"/>
                <w:sz w:val="16"/>
                <w:szCs w:val="16"/>
              </w:rPr>
            </w:pPr>
            <w:r w:rsidRPr="000F5F1C">
              <w:rPr>
                <w:color w:val="000000"/>
                <w:sz w:val="16"/>
                <w:szCs w:val="16"/>
              </w:rPr>
              <w:t>Miera záťaže obyvateľstva nákladmi na bývanie  podľa typu domácnosti</w:t>
            </w:r>
          </w:p>
        </w:tc>
      </w:tr>
      <w:tr w:rsidR="00CA3DDD" w:rsidRPr="000F5F1C" w14:paraId="37D9F87C" w14:textId="77777777" w:rsidTr="000F5F1C">
        <w:trPr>
          <w:trHeight w:val="300"/>
        </w:trPr>
        <w:tc>
          <w:tcPr>
            <w:tcW w:w="5802" w:type="dxa"/>
            <w:shd w:val="clear" w:color="000000" w:fill="FFFFFF"/>
            <w:vAlign w:val="center"/>
            <w:hideMark/>
          </w:tcPr>
          <w:p w14:paraId="4167E4E0" w14:textId="77777777" w:rsidR="00CA3DDD" w:rsidRPr="000F5F1C" w:rsidRDefault="00CA3DDD" w:rsidP="00CA3DDD">
            <w:pPr>
              <w:jc w:val="left"/>
              <w:rPr>
                <w:color w:val="000000"/>
                <w:sz w:val="16"/>
                <w:szCs w:val="16"/>
              </w:rPr>
            </w:pPr>
            <w:r w:rsidRPr="000F5F1C">
              <w:rPr>
                <w:color w:val="000000"/>
                <w:sz w:val="16"/>
                <w:szCs w:val="16"/>
              </w:rPr>
              <w:t xml:space="preserve">          jednotlivec mladší ako 65 rokov</w:t>
            </w:r>
          </w:p>
        </w:tc>
        <w:tc>
          <w:tcPr>
            <w:tcW w:w="851" w:type="dxa"/>
            <w:shd w:val="clear" w:color="000000" w:fill="FFFFFF"/>
            <w:noWrap/>
            <w:vAlign w:val="center"/>
            <w:hideMark/>
          </w:tcPr>
          <w:p w14:paraId="49C43F10" w14:textId="77777777" w:rsidR="00CA3DDD" w:rsidRPr="000F5F1C" w:rsidRDefault="00CA3DDD" w:rsidP="00CA3DDD">
            <w:pPr>
              <w:jc w:val="center"/>
              <w:rPr>
                <w:b/>
                <w:bCs/>
                <w:color w:val="000000"/>
                <w:sz w:val="16"/>
                <w:szCs w:val="16"/>
              </w:rPr>
            </w:pPr>
            <w:r w:rsidRPr="000F5F1C">
              <w:rPr>
                <w:b/>
                <w:bCs/>
                <w:color w:val="000000"/>
                <w:sz w:val="16"/>
                <w:szCs w:val="16"/>
              </w:rPr>
              <w:t>26,6</w:t>
            </w:r>
          </w:p>
        </w:tc>
        <w:tc>
          <w:tcPr>
            <w:tcW w:w="851" w:type="dxa"/>
            <w:shd w:val="clear" w:color="000000" w:fill="FFFFFF"/>
            <w:noWrap/>
            <w:vAlign w:val="center"/>
            <w:hideMark/>
          </w:tcPr>
          <w:p w14:paraId="08B432E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411F64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021CF45" w14:textId="77777777" w:rsidR="00CA3DDD" w:rsidRPr="000F5F1C" w:rsidRDefault="00CA3DDD" w:rsidP="00CA3DDD">
            <w:pPr>
              <w:jc w:val="center"/>
              <w:rPr>
                <w:b/>
                <w:bCs/>
                <w:color w:val="000000"/>
                <w:sz w:val="16"/>
                <w:szCs w:val="16"/>
              </w:rPr>
            </w:pPr>
            <w:r w:rsidRPr="000F5F1C">
              <w:rPr>
                <w:b/>
                <w:bCs/>
                <w:color w:val="000000"/>
                <w:sz w:val="16"/>
                <w:szCs w:val="16"/>
              </w:rPr>
              <w:t>27,4</w:t>
            </w:r>
          </w:p>
        </w:tc>
        <w:tc>
          <w:tcPr>
            <w:tcW w:w="851" w:type="dxa"/>
            <w:shd w:val="clear" w:color="000000" w:fill="FFFFFF"/>
            <w:noWrap/>
            <w:vAlign w:val="center"/>
            <w:hideMark/>
          </w:tcPr>
          <w:p w14:paraId="6C195CD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40C591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8C36450"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AEBFC12"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A32226B"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05F4194" w14:textId="77777777" w:rsidR="00CA3DDD" w:rsidRPr="000F5F1C" w:rsidRDefault="00CA3DDD" w:rsidP="00CA3DDD">
            <w:pPr>
              <w:jc w:val="center"/>
              <w:rPr>
                <w:b/>
                <w:bCs/>
                <w:color w:val="000000"/>
                <w:sz w:val="16"/>
                <w:szCs w:val="16"/>
              </w:rPr>
            </w:pPr>
            <w:r w:rsidRPr="000F5F1C">
              <w:rPr>
                <w:b/>
                <w:bCs/>
                <w:color w:val="000000"/>
                <w:sz w:val="16"/>
                <w:szCs w:val="16"/>
              </w:rPr>
              <w:t>0,8</w:t>
            </w:r>
          </w:p>
        </w:tc>
        <w:tc>
          <w:tcPr>
            <w:tcW w:w="851" w:type="dxa"/>
            <w:shd w:val="clear" w:color="000000" w:fill="FFFFFF"/>
            <w:noWrap/>
            <w:vAlign w:val="center"/>
            <w:hideMark/>
          </w:tcPr>
          <w:p w14:paraId="7163BB6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A1878AB"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36C96A53" w14:textId="77777777" w:rsidTr="000F5F1C">
        <w:trPr>
          <w:trHeight w:val="300"/>
        </w:trPr>
        <w:tc>
          <w:tcPr>
            <w:tcW w:w="5802" w:type="dxa"/>
            <w:shd w:val="clear" w:color="000000" w:fill="FFFFFF"/>
            <w:vAlign w:val="center"/>
            <w:hideMark/>
          </w:tcPr>
          <w:p w14:paraId="401E8803" w14:textId="77777777" w:rsidR="00CA3DDD" w:rsidRPr="000F5F1C" w:rsidRDefault="00CA3DDD" w:rsidP="00CA3DDD">
            <w:pPr>
              <w:jc w:val="left"/>
              <w:rPr>
                <w:color w:val="000000"/>
                <w:sz w:val="16"/>
                <w:szCs w:val="16"/>
              </w:rPr>
            </w:pPr>
            <w:r w:rsidRPr="000F5F1C">
              <w:rPr>
                <w:color w:val="000000"/>
                <w:sz w:val="16"/>
                <w:szCs w:val="16"/>
              </w:rPr>
              <w:t xml:space="preserve">          jednotlivec starší ako 65 rokov</w:t>
            </w:r>
          </w:p>
        </w:tc>
        <w:tc>
          <w:tcPr>
            <w:tcW w:w="851" w:type="dxa"/>
            <w:shd w:val="clear" w:color="000000" w:fill="FFFFFF"/>
            <w:noWrap/>
            <w:vAlign w:val="center"/>
            <w:hideMark/>
          </w:tcPr>
          <w:p w14:paraId="6E54A232" w14:textId="77777777" w:rsidR="00CA3DDD" w:rsidRPr="000F5F1C" w:rsidRDefault="00CA3DDD" w:rsidP="00CA3DDD">
            <w:pPr>
              <w:jc w:val="center"/>
              <w:rPr>
                <w:b/>
                <w:bCs/>
                <w:color w:val="000000"/>
                <w:sz w:val="16"/>
                <w:szCs w:val="16"/>
              </w:rPr>
            </w:pPr>
            <w:r w:rsidRPr="000F5F1C">
              <w:rPr>
                <w:b/>
                <w:bCs/>
                <w:color w:val="000000"/>
                <w:sz w:val="16"/>
                <w:szCs w:val="16"/>
              </w:rPr>
              <w:t>17,6</w:t>
            </w:r>
          </w:p>
        </w:tc>
        <w:tc>
          <w:tcPr>
            <w:tcW w:w="851" w:type="dxa"/>
            <w:shd w:val="clear" w:color="000000" w:fill="FFFFFF"/>
            <w:noWrap/>
            <w:vAlign w:val="center"/>
            <w:hideMark/>
          </w:tcPr>
          <w:p w14:paraId="3FDF407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2B8E91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AD2618F" w14:textId="77777777" w:rsidR="00CA3DDD" w:rsidRPr="000F5F1C" w:rsidRDefault="00CA3DDD" w:rsidP="00CA3DDD">
            <w:pPr>
              <w:jc w:val="center"/>
              <w:rPr>
                <w:b/>
                <w:bCs/>
                <w:color w:val="000000"/>
                <w:sz w:val="16"/>
                <w:szCs w:val="16"/>
              </w:rPr>
            </w:pPr>
            <w:r w:rsidRPr="000F5F1C">
              <w:rPr>
                <w:b/>
                <w:bCs/>
                <w:color w:val="000000"/>
                <w:sz w:val="16"/>
                <w:szCs w:val="16"/>
              </w:rPr>
              <w:t>22,3</w:t>
            </w:r>
          </w:p>
        </w:tc>
        <w:tc>
          <w:tcPr>
            <w:tcW w:w="851" w:type="dxa"/>
            <w:shd w:val="clear" w:color="000000" w:fill="FFFFFF"/>
            <w:noWrap/>
            <w:vAlign w:val="center"/>
            <w:hideMark/>
          </w:tcPr>
          <w:p w14:paraId="33F574E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A92A67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70940A8"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5902388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540A363"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BC8D3D8" w14:textId="77777777" w:rsidR="00CA3DDD" w:rsidRPr="000F5F1C" w:rsidRDefault="00CA3DDD" w:rsidP="00CA3DDD">
            <w:pPr>
              <w:jc w:val="center"/>
              <w:rPr>
                <w:b/>
                <w:bCs/>
                <w:color w:val="000000"/>
                <w:sz w:val="16"/>
                <w:szCs w:val="16"/>
              </w:rPr>
            </w:pPr>
            <w:r w:rsidRPr="000F5F1C">
              <w:rPr>
                <w:b/>
                <w:bCs/>
                <w:color w:val="000000"/>
                <w:sz w:val="16"/>
                <w:szCs w:val="16"/>
              </w:rPr>
              <w:t>4,7</w:t>
            </w:r>
          </w:p>
        </w:tc>
        <w:tc>
          <w:tcPr>
            <w:tcW w:w="851" w:type="dxa"/>
            <w:shd w:val="clear" w:color="000000" w:fill="FFFFFF"/>
            <w:noWrap/>
            <w:vAlign w:val="center"/>
            <w:hideMark/>
          </w:tcPr>
          <w:p w14:paraId="4273FF3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7133446"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10913B6A" w14:textId="77777777" w:rsidTr="000F5F1C">
        <w:trPr>
          <w:trHeight w:val="300"/>
        </w:trPr>
        <w:tc>
          <w:tcPr>
            <w:tcW w:w="5802" w:type="dxa"/>
            <w:shd w:val="clear" w:color="000000" w:fill="FFFFFF"/>
            <w:vAlign w:val="center"/>
            <w:hideMark/>
          </w:tcPr>
          <w:p w14:paraId="6800C698" w14:textId="77777777" w:rsidR="00CA3DDD" w:rsidRPr="000F5F1C" w:rsidRDefault="00CA3DDD" w:rsidP="00CA3DDD">
            <w:pPr>
              <w:jc w:val="left"/>
              <w:rPr>
                <w:color w:val="000000"/>
                <w:sz w:val="16"/>
                <w:szCs w:val="16"/>
              </w:rPr>
            </w:pPr>
            <w:r w:rsidRPr="000F5F1C">
              <w:rPr>
                <w:color w:val="000000"/>
                <w:sz w:val="16"/>
                <w:szCs w:val="16"/>
              </w:rPr>
              <w:t xml:space="preserve">          jednotlivec </w:t>
            </w:r>
          </w:p>
        </w:tc>
        <w:tc>
          <w:tcPr>
            <w:tcW w:w="851" w:type="dxa"/>
            <w:shd w:val="clear" w:color="000000" w:fill="FFFFFF"/>
            <w:noWrap/>
            <w:vAlign w:val="center"/>
            <w:hideMark/>
          </w:tcPr>
          <w:p w14:paraId="00CFAA43" w14:textId="77777777" w:rsidR="00CA3DDD" w:rsidRPr="000F5F1C" w:rsidRDefault="00CA3DDD" w:rsidP="00CA3DDD">
            <w:pPr>
              <w:jc w:val="center"/>
              <w:rPr>
                <w:b/>
                <w:bCs/>
                <w:color w:val="000000"/>
                <w:sz w:val="16"/>
                <w:szCs w:val="16"/>
              </w:rPr>
            </w:pPr>
            <w:r w:rsidRPr="000F5F1C">
              <w:rPr>
                <w:b/>
                <w:bCs/>
                <w:color w:val="000000"/>
                <w:sz w:val="16"/>
                <w:szCs w:val="16"/>
              </w:rPr>
              <w:t>22,0</w:t>
            </w:r>
          </w:p>
        </w:tc>
        <w:tc>
          <w:tcPr>
            <w:tcW w:w="851" w:type="dxa"/>
            <w:shd w:val="clear" w:color="000000" w:fill="FFFFFF"/>
            <w:noWrap/>
            <w:vAlign w:val="center"/>
            <w:hideMark/>
          </w:tcPr>
          <w:p w14:paraId="39C3752D" w14:textId="77777777" w:rsidR="00CA3DDD" w:rsidRPr="000F5F1C" w:rsidRDefault="00CA3DDD" w:rsidP="00CA3DDD">
            <w:pPr>
              <w:jc w:val="center"/>
              <w:rPr>
                <w:color w:val="000000"/>
                <w:sz w:val="16"/>
                <w:szCs w:val="16"/>
              </w:rPr>
            </w:pPr>
            <w:r w:rsidRPr="000F5F1C">
              <w:rPr>
                <w:color w:val="000000"/>
                <w:sz w:val="16"/>
                <w:szCs w:val="16"/>
              </w:rPr>
              <w:t>25,9</w:t>
            </w:r>
          </w:p>
        </w:tc>
        <w:tc>
          <w:tcPr>
            <w:tcW w:w="851" w:type="dxa"/>
            <w:shd w:val="clear" w:color="000000" w:fill="FFFFFF"/>
            <w:noWrap/>
            <w:vAlign w:val="center"/>
            <w:hideMark/>
          </w:tcPr>
          <w:p w14:paraId="1A7318F7" w14:textId="77777777" w:rsidR="00CA3DDD" w:rsidRPr="000F5F1C" w:rsidRDefault="00CA3DDD" w:rsidP="00CA3DDD">
            <w:pPr>
              <w:jc w:val="center"/>
              <w:rPr>
                <w:color w:val="000000"/>
                <w:sz w:val="16"/>
                <w:szCs w:val="16"/>
              </w:rPr>
            </w:pPr>
            <w:r w:rsidRPr="000F5F1C">
              <w:rPr>
                <w:color w:val="000000"/>
                <w:sz w:val="16"/>
                <w:szCs w:val="16"/>
              </w:rPr>
              <w:t>19,8</w:t>
            </w:r>
          </w:p>
        </w:tc>
        <w:tc>
          <w:tcPr>
            <w:tcW w:w="851" w:type="dxa"/>
            <w:shd w:val="clear" w:color="000000" w:fill="FFFFFF"/>
            <w:noWrap/>
            <w:vAlign w:val="center"/>
            <w:hideMark/>
          </w:tcPr>
          <w:p w14:paraId="4C9183F6" w14:textId="77777777" w:rsidR="00CA3DDD" w:rsidRPr="000F5F1C" w:rsidRDefault="00CA3DDD" w:rsidP="00CA3DDD">
            <w:pPr>
              <w:jc w:val="center"/>
              <w:rPr>
                <w:b/>
                <w:bCs/>
                <w:color w:val="000000"/>
                <w:sz w:val="16"/>
                <w:szCs w:val="16"/>
              </w:rPr>
            </w:pPr>
            <w:r w:rsidRPr="000F5F1C">
              <w:rPr>
                <w:b/>
                <w:bCs/>
                <w:color w:val="000000"/>
                <w:sz w:val="16"/>
                <w:szCs w:val="16"/>
              </w:rPr>
              <w:t>24,7</w:t>
            </w:r>
          </w:p>
        </w:tc>
        <w:tc>
          <w:tcPr>
            <w:tcW w:w="851" w:type="dxa"/>
            <w:shd w:val="clear" w:color="000000" w:fill="FFFFFF"/>
            <w:noWrap/>
            <w:vAlign w:val="center"/>
            <w:hideMark/>
          </w:tcPr>
          <w:p w14:paraId="0580521B" w14:textId="77777777" w:rsidR="00CA3DDD" w:rsidRPr="000F5F1C" w:rsidRDefault="00CA3DDD" w:rsidP="00CA3DDD">
            <w:pPr>
              <w:jc w:val="center"/>
              <w:rPr>
                <w:color w:val="000000"/>
                <w:sz w:val="16"/>
                <w:szCs w:val="16"/>
              </w:rPr>
            </w:pPr>
            <w:r w:rsidRPr="000F5F1C">
              <w:rPr>
                <w:color w:val="000000"/>
                <w:sz w:val="16"/>
                <w:szCs w:val="16"/>
              </w:rPr>
              <w:t>23,9</w:t>
            </w:r>
          </w:p>
        </w:tc>
        <w:tc>
          <w:tcPr>
            <w:tcW w:w="851" w:type="dxa"/>
            <w:shd w:val="clear" w:color="000000" w:fill="FFFFFF"/>
            <w:noWrap/>
            <w:vAlign w:val="center"/>
            <w:hideMark/>
          </w:tcPr>
          <w:p w14:paraId="26DA9234" w14:textId="77777777" w:rsidR="00CA3DDD" w:rsidRPr="000F5F1C" w:rsidRDefault="00CA3DDD" w:rsidP="00CA3DDD">
            <w:pPr>
              <w:jc w:val="center"/>
              <w:rPr>
                <w:color w:val="000000"/>
                <w:sz w:val="16"/>
                <w:szCs w:val="16"/>
              </w:rPr>
            </w:pPr>
            <w:r w:rsidRPr="000F5F1C">
              <w:rPr>
                <w:color w:val="000000"/>
                <w:sz w:val="16"/>
                <w:szCs w:val="16"/>
              </w:rPr>
              <w:t>25,2</w:t>
            </w:r>
          </w:p>
        </w:tc>
        <w:tc>
          <w:tcPr>
            <w:tcW w:w="851" w:type="dxa"/>
            <w:shd w:val="clear" w:color="000000" w:fill="FFFFFF"/>
            <w:noWrap/>
            <w:vAlign w:val="center"/>
            <w:hideMark/>
          </w:tcPr>
          <w:p w14:paraId="2A2797CE"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BF7752E"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F573A2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05EDF36" w14:textId="77777777" w:rsidR="00CA3DDD" w:rsidRPr="000F5F1C" w:rsidRDefault="00CA3DDD" w:rsidP="00CA3DDD">
            <w:pPr>
              <w:jc w:val="center"/>
              <w:rPr>
                <w:b/>
                <w:bCs/>
                <w:color w:val="000000"/>
                <w:sz w:val="16"/>
                <w:szCs w:val="16"/>
              </w:rPr>
            </w:pPr>
            <w:r w:rsidRPr="000F5F1C">
              <w:rPr>
                <w:b/>
                <w:bCs/>
                <w:color w:val="000000"/>
                <w:sz w:val="16"/>
                <w:szCs w:val="16"/>
              </w:rPr>
              <w:t>2,7</w:t>
            </w:r>
          </w:p>
        </w:tc>
        <w:tc>
          <w:tcPr>
            <w:tcW w:w="851" w:type="dxa"/>
            <w:shd w:val="clear" w:color="000000" w:fill="FFFFFF"/>
            <w:noWrap/>
            <w:vAlign w:val="center"/>
            <w:hideMark/>
          </w:tcPr>
          <w:p w14:paraId="52A5C39A" w14:textId="77777777" w:rsidR="00CA3DDD" w:rsidRPr="000F5F1C" w:rsidRDefault="00CA3DDD" w:rsidP="00CA3DDD">
            <w:pPr>
              <w:jc w:val="center"/>
              <w:rPr>
                <w:color w:val="000000"/>
                <w:sz w:val="16"/>
                <w:szCs w:val="16"/>
              </w:rPr>
            </w:pPr>
            <w:r w:rsidRPr="000F5F1C">
              <w:rPr>
                <w:color w:val="000000"/>
                <w:sz w:val="16"/>
                <w:szCs w:val="16"/>
              </w:rPr>
              <w:t>-2,0</w:t>
            </w:r>
          </w:p>
        </w:tc>
        <w:tc>
          <w:tcPr>
            <w:tcW w:w="851" w:type="dxa"/>
            <w:shd w:val="clear" w:color="000000" w:fill="FFFFFF"/>
            <w:noWrap/>
            <w:vAlign w:val="center"/>
            <w:hideMark/>
          </w:tcPr>
          <w:p w14:paraId="3C4DD280" w14:textId="77777777" w:rsidR="00CA3DDD" w:rsidRPr="000F5F1C" w:rsidRDefault="00CA3DDD" w:rsidP="00CA3DDD">
            <w:pPr>
              <w:jc w:val="center"/>
              <w:rPr>
                <w:color w:val="000000"/>
                <w:sz w:val="16"/>
                <w:szCs w:val="16"/>
              </w:rPr>
            </w:pPr>
            <w:r w:rsidRPr="000F5F1C">
              <w:rPr>
                <w:color w:val="000000"/>
                <w:sz w:val="16"/>
                <w:szCs w:val="16"/>
              </w:rPr>
              <w:t>5,4</w:t>
            </w:r>
          </w:p>
        </w:tc>
      </w:tr>
      <w:tr w:rsidR="00CA3DDD" w:rsidRPr="000F5F1C" w14:paraId="631F5A7A" w14:textId="77777777" w:rsidTr="000F5F1C">
        <w:trPr>
          <w:trHeight w:val="300"/>
        </w:trPr>
        <w:tc>
          <w:tcPr>
            <w:tcW w:w="5802" w:type="dxa"/>
            <w:shd w:val="clear" w:color="000000" w:fill="FFFFFF"/>
            <w:vAlign w:val="center"/>
            <w:hideMark/>
          </w:tcPr>
          <w:p w14:paraId="2EA10CDA" w14:textId="77777777" w:rsidR="00CA3DDD" w:rsidRPr="000F5F1C" w:rsidRDefault="00CA3DDD" w:rsidP="00CA3DDD">
            <w:pPr>
              <w:jc w:val="left"/>
              <w:rPr>
                <w:color w:val="000000"/>
                <w:sz w:val="16"/>
                <w:szCs w:val="16"/>
              </w:rPr>
            </w:pPr>
            <w:r w:rsidRPr="000F5F1C">
              <w:rPr>
                <w:color w:val="000000"/>
                <w:sz w:val="16"/>
                <w:szCs w:val="16"/>
              </w:rPr>
              <w:t xml:space="preserve">          dvaja dospelí, najmenej jeden starší ako 65 rokov</w:t>
            </w:r>
          </w:p>
        </w:tc>
        <w:tc>
          <w:tcPr>
            <w:tcW w:w="851" w:type="dxa"/>
            <w:shd w:val="clear" w:color="000000" w:fill="FFFFFF"/>
            <w:noWrap/>
            <w:vAlign w:val="center"/>
            <w:hideMark/>
          </w:tcPr>
          <w:p w14:paraId="7376DBA3" w14:textId="77777777" w:rsidR="00CA3DDD" w:rsidRPr="000F5F1C" w:rsidRDefault="00CA3DDD" w:rsidP="00CA3DDD">
            <w:pPr>
              <w:jc w:val="center"/>
              <w:rPr>
                <w:b/>
                <w:bCs/>
                <w:color w:val="000000"/>
                <w:sz w:val="16"/>
                <w:szCs w:val="16"/>
              </w:rPr>
            </w:pPr>
            <w:r w:rsidRPr="000F5F1C">
              <w:rPr>
                <w:b/>
                <w:bCs/>
                <w:color w:val="000000"/>
                <w:sz w:val="16"/>
                <w:szCs w:val="16"/>
              </w:rPr>
              <w:t>5,0</w:t>
            </w:r>
          </w:p>
        </w:tc>
        <w:tc>
          <w:tcPr>
            <w:tcW w:w="851" w:type="dxa"/>
            <w:shd w:val="clear" w:color="000000" w:fill="FFFFFF"/>
            <w:noWrap/>
            <w:vAlign w:val="center"/>
            <w:hideMark/>
          </w:tcPr>
          <w:p w14:paraId="31D4F14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13819F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048D9EA" w14:textId="77777777" w:rsidR="00CA3DDD" w:rsidRPr="000F5F1C" w:rsidRDefault="00CA3DDD" w:rsidP="00CA3DDD">
            <w:pPr>
              <w:jc w:val="center"/>
              <w:rPr>
                <w:b/>
                <w:bCs/>
                <w:color w:val="000000"/>
                <w:sz w:val="16"/>
                <w:szCs w:val="16"/>
              </w:rPr>
            </w:pPr>
            <w:r w:rsidRPr="000F5F1C">
              <w:rPr>
                <w:b/>
                <w:bCs/>
                <w:color w:val="000000"/>
                <w:sz w:val="16"/>
                <w:szCs w:val="16"/>
              </w:rPr>
              <w:t>3,1</w:t>
            </w:r>
          </w:p>
        </w:tc>
        <w:tc>
          <w:tcPr>
            <w:tcW w:w="851" w:type="dxa"/>
            <w:shd w:val="clear" w:color="000000" w:fill="FFFFFF"/>
            <w:noWrap/>
            <w:vAlign w:val="center"/>
            <w:hideMark/>
          </w:tcPr>
          <w:p w14:paraId="35DCE74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6A0B58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E61D59E"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5A4CB762"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C24122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ED93D0F" w14:textId="77777777" w:rsidR="00CA3DDD" w:rsidRPr="000F5F1C" w:rsidRDefault="00CA3DDD" w:rsidP="00CA3DDD">
            <w:pPr>
              <w:jc w:val="center"/>
              <w:rPr>
                <w:b/>
                <w:bCs/>
                <w:color w:val="000000"/>
                <w:sz w:val="16"/>
                <w:szCs w:val="16"/>
              </w:rPr>
            </w:pPr>
            <w:r w:rsidRPr="000F5F1C">
              <w:rPr>
                <w:b/>
                <w:bCs/>
                <w:color w:val="000000"/>
                <w:sz w:val="16"/>
                <w:szCs w:val="16"/>
              </w:rPr>
              <w:t>-1,9</w:t>
            </w:r>
          </w:p>
        </w:tc>
        <w:tc>
          <w:tcPr>
            <w:tcW w:w="851" w:type="dxa"/>
            <w:shd w:val="clear" w:color="000000" w:fill="FFFFFF"/>
            <w:noWrap/>
            <w:vAlign w:val="center"/>
            <w:hideMark/>
          </w:tcPr>
          <w:p w14:paraId="0F08289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709EEEA"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377829DE" w14:textId="77777777" w:rsidTr="000F5F1C">
        <w:trPr>
          <w:trHeight w:val="300"/>
        </w:trPr>
        <w:tc>
          <w:tcPr>
            <w:tcW w:w="5802" w:type="dxa"/>
            <w:shd w:val="clear" w:color="000000" w:fill="FFFFFF"/>
            <w:vAlign w:val="center"/>
            <w:hideMark/>
          </w:tcPr>
          <w:p w14:paraId="44DEE17F" w14:textId="77777777" w:rsidR="00CA3DDD" w:rsidRPr="000F5F1C" w:rsidRDefault="00CA3DDD" w:rsidP="00CA3DDD">
            <w:pPr>
              <w:jc w:val="left"/>
              <w:rPr>
                <w:color w:val="000000"/>
                <w:sz w:val="16"/>
                <w:szCs w:val="16"/>
              </w:rPr>
            </w:pPr>
            <w:r w:rsidRPr="000F5F1C">
              <w:rPr>
                <w:color w:val="000000"/>
                <w:sz w:val="16"/>
                <w:szCs w:val="16"/>
              </w:rPr>
              <w:t xml:space="preserve">          dvaja dospelí, obaja mladší ako 65 rokov</w:t>
            </w:r>
          </w:p>
        </w:tc>
        <w:tc>
          <w:tcPr>
            <w:tcW w:w="851" w:type="dxa"/>
            <w:shd w:val="clear" w:color="000000" w:fill="FFFFFF"/>
            <w:noWrap/>
            <w:vAlign w:val="center"/>
            <w:hideMark/>
          </w:tcPr>
          <w:p w14:paraId="357DA38C" w14:textId="77777777" w:rsidR="00CA3DDD" w:rsidRPr="000F5F1C" w:rsidRDefault="00CA3DDD" w:rsidP="00CA3DDD">
            <w:pPr>
              <w:jc w:val="center"/>
              <w:rPr>
                <w:b/>
                <w:bCs/>
                <w:color w:val="000000"/>
                <w:sz w:val="16"/>
                <w:szCs w:val="16"/>
              </w:rPr>
            </w:pPr>
            <w:r w:rsidRPr="000F5F1C">
              <w:rPr>
                <w:b/>
                <w:bCs/>
                <w:color w:val="000000"/>
                <w:sz w:val="16"/>
                <w:szCs w:val="16"/>
              </w:rPr>
              <w:t>11,7</w:t>
            </w:r>
          </w:p>
        </w:tc>
        <w:tc>
          <w:tcPr>
            <w:tcW w:w="851" w:type="dxa"/>
            <w:shd w:val="clear" w:color="000000" w:fill="FFFFFF"/>
            <w:noWrap/>
            <w:vAlign w:val="center"/>
            <w:hideMark/>
          </w:tcPr>
          <w:p w14:paraId="2FF8069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9222C7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F11C2DB" w14:textId="77777777" w:rsidR="00CA3DDD" w:rsidRPr="000F5F1C" w:rsidRDefault="00CA3DDD" w:rsidP="00CA3DDD">
            <w:pPr>
              <w:jc w:val="center"/>
              <w:rPr>
                <w:b/>
                <w:bCs/>
                <w:color w:val="000000"/>
                <w:sz w:val="16"/>
                <w:szCs w:val="16"/>
              </w:rPr>
            </w:pPr>
            <w:r w:rsidRPr="000F5F1C">
              <w:rPr>
                <w:b/>
                <w:bCs/>
                <w:color w:val="000000"/>
                <w:sz w:val="16"/>
                <w:szCs w:val="16"/>
              </w:rPr>
              <w:t>8,4</w:t>
            </w:r>
          </w:p>
        </w:tc>
        <w:tc>
          <w:tcPr>
            <w:tcW w:w="851" w:type="dxa"/>
            <w:shd w:val="clear" w:color="000000" w:fill="FFFFFF"/>
            <w:noWrap/>
            <w:vAlign w:val="center"/>
            <w:hideMark/>
          </w:tcPr>
          <w:p w14:paraId="376D004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BB1ABB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A167816"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6B09925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941310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503F1AE" w14:textId="77777777" w:rsidR="00CA3DDD" w:rsidRPr="000F5F1C" w:rsidRDefault="00CA3DDD" w:rsidP="00CA3DDD">
            <w:pPr>
              <w:jc w:val="center"/>
              <w:rPr>
                <w:b/>
                <w:bCs/>
                <w:color w:val="000000"/>
                <w:sz w:val="16"/>
                <w:szCs w:val="16"/>
              </w:rPr>
            </w:pPr>
            <w:r w:rsidRPr="000F5F1C">
              <w:rPr>
                <w:b/>
                <w:bCs/>
                <w:color w:val="000000"/>
                <w:sz w:val="16"/>
                <w:szCs w:val="16"/>
              </w:rPr>
              <w:t>-3,3</w:t>
            </w:r>
          </w:p>
        </w:tc>
        <w:tc>
          <w:tcPr>
            <w:tcW w:w="851" w:type="dxa"/>
            <w:shd w:val="clear" w:color="000000" w:fill="FFFFFF"/>
            <w:noWrap/>
            <w:vAlign w:val="center"/>
            <w:hideMark/>
          </w:tcPr>
          <w:p w14:paraId="035B62E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3EDDE5B"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0F0075BD" w14:textId="77777777" w:rsidTr="000F5F1C">
        <w:trPr>
          <w:trHeight w:val="300"/>
        </w:trPr>
        <w:tc>
          <w:tcPr>
            <w:tcW w:w="5802" w:type="dxa"/>
            <w:shd w:val="clear" w:color="000000" w:fill="FFFFFF"/>
            <w:vAlign w:val="center"/>
            <w:hideMark/>
          </w:tcPr>
          <w:p w14:paraId="17EAF734" w14:textId="77777777" w:rsidR="00CA3DDD" w:rsidRPr="000F5F1C" w:rsidRDefault="00CA3DDD" w:rsidP="00CA3DDD">
            <w:pPr>
              <w:jc w:val="left"/>
              <w:rPr>
                <w:color w:val="000000"/>
                <w:sz w:val="16"/>
                <w:szCs w:val="16"/>
              </w:rPr>
            </w:pPr>
            <w:r w:rsidRPr="000F5F1C">
              <w:rPr>
                <w:color w:val="000000"/>
                <w:sz w:val="16"/>
                <w:szCs w:val="16"/>
              </w:rPr>
              <w:t xml:space="preserve">          jednotlivec s najmenej jedným dieťaťom</w:t>
            </w:r>
          </w:p>
        </w:tc>
        <w:tc>
          <w:tcPr>
            <w:tcW w:w="851" w:type="dxa"/>
            <w:shd w:val="clear" w:color="000000" w:fill="FFFFFF"/>
            <w:noWrap/>
            <w:vAlign w:val="center"/>
            <w:hideMark/>
          </w:tcPr>
          <w:p w14:paraId="2C1A394B" w14:textId="77777777" w:rsidR="00CA3DDD" w:rsidRPr="000F5F1C" w:rsidRDefault="00CA3DDD" w:rsidP="00CA3DDD">
            <w:pPr>
              <w:jc w:val="center"/>
              <w:rPr>
                <w:b/>
                <w:bCs/>
                <w:color w:val="000000"/>
                <w:sz w:val="16"/>
                <w:szCs w:val="16"/>
              </w:rPr>
            </w:pPr>
            <w:r w:rsidRPr="000F5F1C">
              <w:rPr>
                <w:b/>
                <w:bCs/>
                <w:color w:val="000000"/>
                <w:sz w:val="16"/>
                <w:szCs w:val="16"/>
              </w:rPr>
              <w:t>29,6</w:t>
            </w:r>
          </w:p>
        </w:tc>
        <w:tc>
          <w:tcPr>
            <w:tcW w:w="851" w:type="dxa"/>
            <w:shd w:val="clear" w:color="000000" w:fill="FFFFFF"/>
            <w:noWrap/>
            <w:vAlign w:val="center"/>
            <w:hideMark/>
          </w:tcPr>
          <w:p w14:paraId="0514BCF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7A193C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CAF7A3B" w14:textId="77777777" w:rsidR="00CA3DDD" w:rsidRPr="000F5F1C" w:rsidRDefault="00CA3DDD" w:rsidP="00CA3DDD">
            <w:pPr>
              <w:jc w:val="center"/>
              <w:rPr>
                <w:b/>
                <w:bCs/>
                <w:color w:val="000000"/>
                <w:sz w:val="16"/>
                <w:szCs w:val="16"/>
              </w:rPr>
            </w:pPr>
            <w:r w:rsidRPr="000F5F1C">
              <w:rPr>
                <w:b/>
                <w:bCs/>
                <w:color w:val="000000"/>
                <w:sz w:val="16"/>
                <w:szCs w:val="16"/>
              </w:rPr>
              <w:t>32,3</w:t>
            </w:r>
          </w:p>
        </w:tc>
        <w:tc>
          <w:tcPr>
            <w:tcW w:w="851" w:type="dxa"/>
            <w:shd w:val="clear" w:color="000000" w:fill="FFFFFF"/>
            <w:noWrap/>
            <w:vAlign w:val="center"/>
            <w:hideMark/>
          </w:tcPr>
          <w:p w14:paraId="52F11F1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741D62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3C04246"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1BB3733"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64142B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0AA5B1B" w14:textId="77777777" w:rsidR="00CA3DDD" w:rsidRPr="000F5F1C" w:rsidRDefault="00CA3DDD" w:rsidP="00CA3DDD">
            <w:pPr>
              <w:jc w:val="center"/>
              <w:rPr>
                <w:b/>
                <w:bCs/>
                <w:color w:val="000000"/>
                <w:sz w:val="16"/>
                <w:szCs w:val="16"/>
              </w:rPr>
            </w:pPr>
            <w:r w:rsidRPr="000F5F1C">
              <w:rPr>
                <w:b/>
                <w:bCs/>
                <w:color w:val="000000"/>
                <w:sz w:val="16"/>
                <w:szCs w:val="16"/>
              </w:rPr>
              <w:t>2,7</w:t>
            </w:r>
          </w:p>
        </w:tc>
        <w:tc>
          <w:tcPr>
            <w:tcW w:w="851" w:type="dxa"/>
            <w:shd w:val="clear" w:color="000000" w:fill="FFFFFF"/>
            <w:noWrap/>
            <w:vAlign w:val="center"/>
            <w:hideMark/>
          </w:tcPr>
          <w:p w14:paraId="7275CA6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BE1C2F2"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A3C8F7E" w14:textId="77777777" w:rsidTr="000F5F1C">
        <w:trPr>
          <w:trHeight w:val="300"/>
        </w:trPr>
        <w:tc>
          <w:tcPr>
            <w:tcW w:w="5802" w:type="dxa"/>
            <w:shd w:val="clear" w:color="000000" w:fill="FFFFFF"/>
            <w:vAlign w:val="center"/>
            <w:hideMark/>
          </w:tcPr>
          <w:p w14:paraId="1FB19380" w14:textId="77777777" w:rsidR="00CA3DDD" w:rsidRPr="000F5F1C" w:rsidRDefault="00CA3DDD" w:rsidP="00CA3DDD">
            <w:pPr>
              <w:jc w:val="left"/>
              <w:rPr>
                <w:color w:val="000000"/>
                <w:sz w:val="16"/>
                <w:szCs w:val="16"/>
              </w:rPr>
            </w:pPr>
            <w:r w:rsidRPr="000F5F1C">
              <w:rPr>
                <w:color w:val="000000"/>
                <w:sz w:val="16"/>
                <w:szCs w:val="16"/>
              </w:rPr>
              <w:t xml:space="preserve">          dvaja dospelí s jedným závislým dieťaťom </w:t>
            </w:r>
          </w:p>
        </w:tc>
        <w:tc>
          <w:tcPr>
            <w:tcW w:w="851" w:type="dxa"/>
            <w:shd w:val="clear" w:color="000000" w:fill="FFFFFF"/>
            <w:noWrap/>
            <w:vAlign w:val="center"/>
            <w:hideMark/>
          </w:tcPr>
          <w:p w14:paraId="7A74660B" w14:textId="77777777" w:rsidR="00CA3DDD" w:rsidRPr="000F5F1C" w:rsidRDefault="00CA3DDD" w:rsidP="00CA3DDD">
            <w:pPr>
              <w:jc w:val="center"/>
              <w:rPr>
                <w:b/>
                <w:bCs/>
                <w:color w:val="000000"/>
                <w:sz w:val="16"/>
                <w:szCs w:val="16"/>
              </w:rPr>
            </w:pPr>
            <w:r w:rsidRPr="000F5F1C">
              <w:rPr>
                <w:b/>
                <w:bCs/>
                <w:color w:val="000000"/>
                <w:sz w:val="16"/>
                <w:szCs w:val="16"/>
              </w:rPr>
              <w:t>14,5</w:t>
            </w:r>
          </w:p>
        </w:tc>
        <w:tc>
          <w:tcPr>
            <w:tcW w:w="851" w:type="dxa"/>
            <w:shd w:val="clear" w:color="000000" w:fill="FFFFFF"/>
            <w:noWrap/>
            <w:vAlign w:val="center"/>
            <w:hideMark/>
          </w:tcPr>
          <w:p w14:paraId="5E7BBE5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C40E8E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13346E5" w14:textId="77777777" w:rsidR="00CA3DDD" w:rsidRPr="000F5F1C" w:rsidRDefault="00CA3DDD" w:rsidP="00CA3DDD">
            <w:pPr>
              <w:jc w:val="center"/>
              <w:rPr>
                <w:b/>
                <w:bCs/>
                <w:color w:val="000000"/>
                <w:sz w:val="16"/>
                <w:szCs w:val="16"/>
              </w:rPr>
            </w:pPr>
            <w:r w:rsidRPr="000F5F1C">
              <w:rPr>
                <w:b/>
                <w:bCs/>
                <w:color w:val="000000"/>
                <w:sz w:val="16"/>
                <w:szCs w:val="16"/>
              </w:rPr>
              <w:t>11,3</w:t>
            </w:r>
          </w:p>
        </w:tc>
        <w:tc>
          <w:tcPr>
            <w:tcW w:w="851" w:type="dxa"/>
            <w:shd w:val="clear" w:color="000000" w:fill="FFFFFF"/>
            <w:noWrap/>
            <w:vAlign w:val="center"/>
            <w:hideMark/>
          </w:tcPr>
          <w:p w14:paraId="5733B7C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61D24A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7131332"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1D455C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9EBB3B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25A806D" w14:textId="77777777" w:rsidR="00CA3DDD" w:rsidRPr="000F5F1C" w:rsidRDefault="00CA3DDD" w:rsidP="00CA3DDD">
            <w:pPr>
              <w:jc w:val="center"/>
              <w:rPr>
                <w:b/>
                <w:bCs/>
                <w:color w:val="000000"/>
                <w:sz w:val="16"/>
                <w:szCs w:val="16"/>
              </w:rPr>
            </w:pPr>
            <w:r w:rsidRPr="000F5F1C">
              <w:rPr>
                <w:b/>
                <w:bCs/>
                <w:color w:val="000000"/>
                <w:sz w:val="16"/>
                <w:szCs w:val="16"/>
              </w:rPr>
              <w:t>-3,2</w:t>
            </w:r>
          </w:p>
        </w:tc>
        <w:tc>
          <w:tcPr>
            <w:tcW w:w="851" w:type="dxa"/>
            <w:shd w:val="clear" w:color="000000" w:fill="FFFFFF"/>
            <w:noWrap/>
            <w:vAlign w:val="center"/>
            <w:hideMark/>
          </w:tcPr>
          <w:p w14:paraId="64FD7C4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B94E5B0"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10962FC7" w14:textId="77777777" w:rsidTr="000F5F1C">
        <w:trPr>
          <w:trHeight w:val="300"/>
        </w:trPr>
        <w:tc>
          <w:tcPr>
            <w:tcW w:w="5802" w:type="dxa"/>
            <w:shd w:val="clear" w:color="000000" w:fill="FFFFFF"/>
            <w:vAlign w:val="center"/>
            <w:hideMark/>
          </w:tcPr>
          <w:p w14:paraId="1059A6AC" w14:textId="77777777" w:rsidR="00CA3DDD" w:rsidRPr="000F5F1C" w:rsidRDefault="00CA3DDD" w:rsidP="00CA3DDD">
            <w:pPr>
              <w:jc w:val="left"/>
              <w:rPr>
                <w:color w:val="000000"/>
                <w:sz w:val="16"/>
                <w:szCs w:val="16"/>
              </w:rPr>
            </w:pPr>
            <w:r w:rsidRPr="000F5F1C">
              <w:rPr>
                <w:color w:val="000000"/>
                <w:sz w:val="16"/>
                <w:szCs w:val="16"/>
              </w:rPr>
              <w:t xml:space="preserve">          dvaja dospelí s dvomi závislými dieťmi  </w:t>
            </w:r>
          </w:p>
        </w:tc>
        <w:tc>
          <w:tcPr>
            <w:tcW w:w="851" w:type="dxa"/>
            <w:shd w:val="clear" w:color="000000" w:fill="FFFFFF"/>
            <w:noWrap/>
            <w:vAlign w:val="center"/>
            <w:hideMark/>
          </w:tcPr>
          <w:p w14:paraId="5A5BDC6A" w14:textId="77777777" w:rsidR="00CA3DDD" w:rsidRPr="000F5F1C" w:rsidRDefault="00CA3DDD" w:rsidP="00CA3DDD">
            <w:pPr>
              <w:jc w:val="center"/>
              <w:rPr>
                <w:b/>
                <w:bCs/>
                <w:color w:val="000000"/>
                <w:sz w:val="16"/>
                <w:szCs w:val="16"/>
              </w:rPr>
            </w:pPr>
            <w:r w:rsidRPr="000F5F1C">
              <w:rPr>
                <w:b/>
                <w:bCs/>
                <w:color w:val="000000"/>
                <w:sz w:val="16"/>
                <w:szCs w:val="16"/>
              </w:rPr>
              <w:t>12,5</w:t>
            </w:r>
          </w:p>
        </w:tc>
        <w:tc>
          <w:tcPr>
            <w:tcW w:w="851" w:type="dxa"/>
            <w:shd w:val="clear" w:color="000000" w:fill="FFFFFF"/>
            <w:noWrap/>
            <w:vAlign w:val="center"/>
            <w:hideMark/>
          </w:tcPr>
          <w:p w14:paraId="1123B6B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226172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A53DAC3" w14:textId="77777777" w:rsidR="00CA3DDD" w:rsidRPr="000F5F1C" w:rsidRDefault="00CA3DDD" w:rsidP="00CA3DDD">
            <w:pPr>
              <w:jc w:val="center"/>
              <w:rPr>
                <w:b/>
                <w:bCs/>
                <w:color w:val="000000"/>
                <w:sz w:val="16"/>
                <w:szCs w:val="16"/>
              </w:rPr>
            </w:pPr>
            <w:r w:rsidRPr="000F5F1C">
              <w:rPr>
                <w:b/>
                <w:bCs/>
                <w:color w:val="000000"/>
                <w:sz w:val="16"/>
                <w:szCs w:val="16"/>
              </w:rPr>
              <w:t>8,2</w:t>
            </w:r>
          </w:p>
        </w:tc>
        <w:tc>
          <w:tcPr>
            <w:tcW w:w="851" w:type="dxa"/>
            <w:shd w:val="clear" w:color="000000" w:fill="FFFFFF"/>
            <w:noWrap/>
            <w:vAlign w:val="center"/>
            <w:hideMark/>
          </w:tcPr>
          <w:p w14:paraId="6DFC344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F6E153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D305983"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2E6C68B"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A5B6EB4"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0B2CFAD" w14:textId="77777777" w:rsidR="00CA3DDD" w:rsidRPr="000F5F1C" w:rsidRDefault="00CA3DDD" w:rsidP="00CA3DDD">
            <w:pPr>
              <w:jc w:val="center"/>
              <w:rPr>
                <w:b/>
                <w:bCs/>
                <w:color w:val="000000"/>
                <w:sz w:val="16"/>
                <w:szCs w:val="16"/>
              </w:rPr>
            </w:pPr>
            <w:r w:rsidRPr="000F5F1C">
              <w:rPr>
                <w:b/>
                <w:bCs/>
                <w:color w:val="000000"/>
                <w:sz w:val="16"/>
                <w:szCs w:val="16"/>
              </w:rPr>
              <w:t>-4,3</w:t>
            </w:r>
          </w:p>
        </w:tc>
        <w:tc>
          <w:tcPr>
            <w:tcW w:w="851" w:type="dxa"/>
            <w:shd w:val="clear" w:color="000000" w:fill="FFFFFF"/>
            <w:noWrap/>
            <w:vAlign w:val="center"/>
            <w:hideMark/>
          </w:tcPr>
          <w:p w14:paraId="76D5F9F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9E42618"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6B1145F0" w14:textId="77777777" w:rsidTr="000F5F1C">
        <w:trPr>
          <w:trHeight w:val="300"/>
        </w:trPr>
        <w:tc>
          <w:tcPr>
            <w:tcW w:w="5802" w:type="dxa"/>
            <w:shd w:val="clear" w:color="000000" w:fill="FFFFFF"/>
            <w:vAlign w:val="center"/>
            <w:hideMark/>
          </w:tcPr>
          <w:p w14:paraId="6CB39C96" w14:textId="77777777" w:rsidR="00CA3DDD" w:rsidRPr="000F5F1C" w:rsidRDefault="00CA3DDD" w:rsidP="00CA3DDD">
            <w:pPr>
              <w:jc w:val="left"/>
              <w:rPr>
                <w:color w:val="000000"/>
                <w:sz w:val="16"/>
                <w:szCs w:val="16"/>
              </w:rPr>
            </w:pPr>
            <w:r w:rsidRPr="000F5F1C">
              <w:rPr>
                <w:color w:val="000000"/>
                <w:sz w:val="16"/>
                <w:szCs w:val="16"/>
              </w:rPr>
              <w:t xml:space="preserve">          dvaja dospelí s tromi a viac závislými deťmi  </w:t>
            </w:r>
          </w:p>
        </w:tc>
        <w:tc>
          <w:tcPr>
            <w:tcW w:w="851" w:type="dxa"/>
            <w:shd w:val="clear" w:color="000000" w:fill="FFFFFF"/>
            <w:noWrap/>
            <w:vAlign w:val="center"/>
            <w:hideMark/>
          </w:tcPr>
          <w:p w14:paraId="418B28A5" w14:textId="77777777" w:rsidR="00CA3DDD" w:rsidRPr="000F5F1C" w:rsidRDefault="00CA3DDD" w:rsidP="00CA3DDD">
            <w:pPr>
              <w:jc w:val="center"/>
              <w:rPr>
                <w:b/>
                <w:bCs/>
                <w:color w:val="000000"/>
                <w:sz w:val="16"/>
                <w:szCs w:val="16"/>
              </w:rPr>
            </w:pPr>
            <w:r w:rsidRPr="000F5F1C">
              <w:rPr>
                <w:b/>
                <w:bCs/>
                <w:color w:val="000000"/>
                <w:sz w:val="16"/>
                <w:szCs w:val="16"/>
              </w:rPr>
              <w:t>7,4</w:t>
            </w:r>
          </w:p>
        </w:tc>
        <w:tc>
          <w:tcPr>
            <w:tcW w:w="851" w:type="dxa"/>
            <w:shd w:val="clear" w:color="000000" w:fill="FFFFFF"/>
            <w:noWrap/>
            <w:vAlign w:val="center"/>
            <w:hideMark/>
          </w:tcPr>
          <w:p w14:paraId="12A3090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39EF9A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4DC9C3D" w14:textId="77777777" w:rsidR="00CA3DDD" w:rsidRPr="000F5F1C" w:rsidRDefault="00CA3DDD" w:rsidP="00CA3DDD">
            <w:pPr>
              <w:jc w:val="center"/>
              <w:rPr>
                <w:b/>
                <w:bCs/>
                <w:color w:val="000000"/>
                <w:sz w:val="16"/>
                <w:szCs w:val="16"/>
              </w:rPr>
            </w:pPr>
            <w:r w:rsidRPr="000F5F1C">
              <w:rPr>
                <w:b/>
                <w:bCs/>
                <w:color w:val="000000"/>
                <w:sz w:val="16"/>
                <w:szCs w:val="16"/>
              </w:rPr>
              <w:t>8,6</w:t>
            </w:r>
          </w:p>
        </w:tc>
        <w:tc>
          <w:tcPr>
            <w:tcW w:w="851" w:type="dxa"/>
            <w:shd w:val="clear" w:color="000000" w:fill="FFFFFF"/>
            <w:noWrap/>
            <w:vAlign w:val="center"/>
            <w:hideMark/>
          </w:tcPr>
          <w:p w14:paraId="2E62B3D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B9922B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CD6368D"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20F7982A"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5954E0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BDF93BF" w14:textId="77777777" w:rsidR="00CA3DDD" w:rsidRPr="000F5F1C" w:rsidRDefault="00CA3DDD" w:rsidP="00CA3DDD">
            <w:pPr>
              <w:jc w:val="center"/>
              <w:rPr>
                <w:b/>
                <w:bCs/>
                <w:color w:val="000000"/>
                <w:sz w:val="16"/>
                <w:szCs w:val="16"/>
              </w:rPr>
            </w:pPr>
            <w:r w:rsidRPr="000F5F1C">
              <w:rPr>
                <w:b/>
                <w:bCs/>
                <w:color w:val="000000"/>
                <w:sz w:val="16"/>
                <w:szCs w:val="16"/>
              </w:rPr>
              <w:t>1,2</w:t>
            </w:r>
          </w:p>
        </w:tc>
        <w:tc>
          <w:tcPr>
            <w:tcW w:w="851" w:type="dxa"/>
            <w:shd w:val="clear" w:color="000000" w:fill="FFFFFF"/>
            <w:noWrap/>
            <w:vAlign w:val="center"/>
            <w:hideMark/>
          </w:tcPr>
          <w:p w14:paraId="2B33F67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3839C56"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5144788B" w14:textId="77777777" w:rsidTr="000F5F1C">
        <w:trPr>
          <w:trHeight w:val="300"/>
        </w:trPr>
        <w:tc>
          <w:tcPr>
            <w:tcW w:w="5802" w:type="dxa"/>
            <w:shd w:val="clear" w:color="000000" w:fill="FFFFFF"/>
            <w:vAlign w:val="center"/>
            <w:hideMark/>
          </w:tcPr>
          <w:p w14:paraId="10B4F8F5" w14:textId="77777777" w:rsidR="00CA3DDD" w:rsidRPr="000F5F1C" w:rsidRDefault="00CA3DDD" w:rsidP="00CA3DDD">
            <w:pPr>
              <w:jc w:val="left"/>
              <w:rPr>
                <w:color w:val="000000"/>
                <w:sz w:val="16"/>
                <w:szCs w:val="16"/>
              </w:rPr>
            </w:pPr>
            <w:r w:rsidRPr="000F5F1C">
              <w:rPr>
                <w:color w:val="000000"/>
                <w:sz w:val="16"/>
                <w:szCs w:val="16"/>
              </w:rPr>
              <w:lastRenderedPageBreak/>
              <w:t xml:space="preserve">          traja a viac dospelí so závislými deťmi   </w:t>
            </w:r>
          </w:p>
        </w:tc>
        <w:tc>
          <w:tcPr>
            <w:tcW w:w="851" w:type="dxa"/>
            <w:shd w:val="clear" w:color="000000" w:fill="FFFFFF"/>
            <w:noWrap/>
            <w:vAlign w:val="center"/>
            <w:hideMark/>
          </w:tcPr>
          <w:p w14:paraId="09BF90B8" w14:textId="77777777" w:rsidR="00CA3DDD" w:rsidRPr="000F5F1C" w:rsidRDefault="00CA3DDD" w:rsidP="00CA3DDD">
            <w:pPr>
              <w:jc w:val="center"/>
              <w:rPr>
                <w:b/>
                <w:bCs/>
                <w:color w:val="000000"/>
                <w:sz w:val="16"/>
                <w:szCs w:val="16"/>
              </w:rPr>
            </w:pPr>
            <w:r w:rsidRPr="000F5F1C">
              <w:rPr>
                <w:b/>
                <w:bCs/>
                <w:color w:val="000000"/>
                <w:sz w:val="16"/>
                <w:szCs w:val="16"/>
              </w:rPr>
              <w:t>8,8</w:t>
            </w:r>
          </w:p>
        </w:tc>
        <w:tc>
          <w:tcPr>
            <w:tcW w:w="851" w:type="dxa"/>
            <w:shd w:val="clear" w:color="000000" w:fill="FFFFFF"/>
            <w:noWrap/>
            <w:vAlign w:val="center"/>
            <w:hideMark/>
          </w:tcPr>
          <w:p w14:paraId="151FA1C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98E65A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6DF6687" w14:textId="77777777" w:rsidR="00CA3DDD" w:rsidRPr="000F5F1C" w:rsidRDefault="00CA3DDD" w:rsidP="00CA3DDD">
            <w:pPr>
              <w:jc w:val="center"/>
              <w:rPr>
                <w:b/>
                <w:bCs/>
                <w:color w:val="000000"/>
                <w:sz w:val="16"/>
                <w:szCs w:val="16"/>
              </w:rPr>
            </w:pPr>
            <w:r w:rsidRPr="000F5F1C">
              <w:rPr>
                <w:b/>
                <w:bCs/>
                <w:color w:val="000000"/>
                <w:sz w:val="16"/>
                <w:szCs w:val="16"/>
              </w:rPr>
              <w:t>7,0</w:t>
            </w:r>
          </w:p>
        </w:tc>
        <w:tc>
          <w:tcPr>
            <w:tcW w:w="851" w:type="dxa"/>
            <w:shd w:val="clear" w:color="000000" w:fill="FFFFFF"/>
            <w:noWrap/>
            <w:vAlign w:val="center"/>
            <w:hideMark/>
          </w:tcPr>
          <w:p w14:paraId="236D2A6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DFF7CD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D652763"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6CA4CE4A"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98AD81C"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E915AF4" w14:textId="77777777" w:rsidR="00CA3DDD" w:rsidRPr="000F5F1C" w:rsidRDefault="00CA3DDD" w:rsidP="00CA3DDD">
            <w:pPr>
              <w:jc w:val="center"/>
              <w:rPr>
                <w:b/>
                <w:bCs/>
                <w:color w:val="000000"/>
                <w:sz w:val="16"/>
                <w:szCs w:val="16"/>
              </w:rPr>
            </w:pPr>
            <w:r w:rsidRPr="000F5F1C">
              <w:rPr>
                <w:b/>
                <w:bCs/>
                <w:color w:val="000000"/>
                <w:sz w:val="16"/>
                <w:szCs w:val="16"/>
              </w:rPr>
              <w:t>-1,8</w:t>
            </w:r>
          </w:p>
        </w:tc>
        <w:tc>
          <w:tcPr>
            <w:tcW w:w="851" w:type="dxa"/>
            <w:shd w:val="clear" w:color="000000" w:fill="FFFFFF"/>
            <w:noWrap/>
            <w:vAlign w:val="center"/>
            <w:hideMark/>
          </w:tcPr>
          <w:p w14:paraId="195AFFA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30DBE25"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37390A54" w14:textId="77777777" w:rsidTr="000F5F1C">
        <w:trPr>
          <w:trHeight w:val="300"/>
        </w:trPr>
        <w:tc>
          <w:tcPr>
            <w:tcW w:w="5802" w:type="dxa"/>
            <w:shd w:val="clear" w:color="000000" w:fill="FFFFFF"/>
            <w:vAlign w:val="center"/>
            <w:hideMark/>
          </w:tcPr>
          <w:p w14:paraId="4AD143F0" w14:textId="77777777" w:rsidR="00CA3DDD" w:rsidRPr="000F5F1C" w:rsidRDefault="00CA3DDD" w:rsidP="00CA3DDD">
            <w:pPr>
              <w:jc w:val="left"/>
              <w:rPr>
                <w:color w:val="000000"/>
                <w:sz w:val="16"/>
                <w:szCs w:val="16"/>
              </w:rPr>
            </w:pPr>
            <w:r w:rsidRPr="000F5F1C">
              <w:rPr>
                <w:color w:val="000000"/>
                <w:sz w:val="16"/>
                <w:szCs w:val="16"/>
              </w:rPr>
              <w:t xml:space="preserve">          domácnosti so závislými deťmi   </w:t>
            </w:r>
          </w:p>
        </w:tc>
        <w:tc>
          <w:tcPr>
            <w:tcW w:w="851" w:type="dxa"/>
            <w:shd w:val="clear" w:color="000000" w:fill="FFFFFF"/>
            <w:noWrap/>
            <w:vAlign w:val="center"/>
            <w:hideMark/>
          </w:tcPr>
          <w:p w14:paraId="5928270D" w14:textId="77777777" w:rsidR="00CA3DDD" w:rsidRPr="000F5F1C" w:rsidRDefault="00CA3DDD" w:rsidP="00CA3DDD">
            <w:pPr>
              <w:jc w:val="center"/>
              <w:rPr>
                <w:b/>
                <w:bCs/>
                <w:color w:val="000000"/>
                <w:sz w:val="16"/>
                <w:szCs w:val="16"/>
              </w:rPr>
            </w:pPr>
            <w:r w:rsidRPr="000F5F1C">
              <w:rPr>
                <w:b/>
                <w:bCs/>
                <w:color w:val="000000"/>
                <w:sz w:val="16"/>
                <w:szCs w:val="16"/>
              </w:rPr>
              <w:t>9,5</w:t>
            </w:r>
          </w:p>
        </w:tc>
        <w:tc>
          <w:tcPr>
            <w:tcW w:w="851" w:type="dxa"/>
            <w:shd w:val="clear" w:color="000000" w:fill="FFFFFF"/>
            <w:noWrap/>
            <w:vAlign w:val="center"/>
            <w:hideMark/>
          </w:tcPr>
          <w:p w14:paraId="746F07E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28EC4C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A20691B" w14:textId="77777777" w:rsidR="00CA3DDD" w:rsidRPr="000F5F1C" w:rsidRDefault="00CA3DDD" w:rsidP="00CA3DDD">
            <w:pPr>
              <w:jc w:val="center"/>
              <w:rPr>
                <w:b/>
                <w:bCs/>
                <w:color w:val="000000"/>
                <w:sz w:val="16"/>
                <w:szCs w:val="16"/>
              </w:rPr>
            </w:pPr>
            <w:r w:rsidRPr="000F5F1C">
              <w:rPr>
                <w:b/>
                <w:bCs/>
                <w:color w:val="000000"/>
                <w:sz w:val="16"/>
                <w:szCs w:val="16"/>
              </w:rPr>
              <w:t>7,9</w:t>
            </w:r>
          </w:p>
        </w:tc>
        <w:tc>
          <w:tcPr>
            <w:tcW w:w="851" w:type="dxa"/>
            <w:shd w:val="clear" w:color="000000" w:fill="FFFFFF"/>
            <w:noWrap/>
            <w:vAlign w:val="center"/>
            <w:hideMark/>
          </w:tcPr>
          <w:p w14:paraId="686CDD9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37EC1B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0D9DEEC"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6149D6FA"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8C92D74"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08E1A5EB" w14:textId="77777777" w:rsidR="00CA3DDD" w:rsidRPr="000F5F1C" w:rsidRDefault="00CA3DDD" w:rsidP="00CA3DDD">
            <w:pPr>
              <w:jc w:val="center"/>
              <w:rPr>
                <w:b/>
                <w:bCs/>
                <w:color w:val="000000"/>
                <w:sz w:val="16"/>
                <w:szCs w:val="16"/>
              </w:rPr>
            </w:pPr>
            <w:r w:rsidRPr="000F5F1C">
              <w:rPr>
                <w:b/>
                <w:bCs/>
                <w:color w:val="000000"/>
                <w:sz w:val="16"/>
                <w:szCs w:val="16"/>
              </w:rPr>
              <w:t>-1,6</w:t>
            </w:r>
          </w:p>
        </w:tc>
        <w:tc>
          <w:tcPr>
            <w:tcW w:w="851" w:type="dxa"/>
            <w:shd w:val="clear" w:color="000000" w:fill="FFFFFF"/>
            <w:noWrap/>
            <w:vAlign w:val="center"/>
            <w:hideMark/>
          </w:tcPr>
          <w:p w14:paraId="53A6D5A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25E503D"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90FAD06" w14:textId="77777777" w:rsidTr="000F5F1C">
        <w:trPr>
          <w:trHeight w:val="300"/>
        </w:trPr>
        <w:tc>
          <w:tcPr>
            <w:tcW w:w="5802" w:type="dxa"/>
            <w:shd w:val="clear" w:color="000000" w:fill="FFFFFF"/>
            <w:vAlign w:val="center"/>
            <w:hideMark/>
          </w:tcPr>
          <w:p w14:paraId="224E0E03" w14:textId="77777777" w:rsidR="00CA3DDD" w:rsidRPr="000F5F1C" w:rsidRDefault="00CA3DDD" w:rsidP="00CA3DDD">
            <w:pPr>
              <w:jc w:val="left"/>
              <w:rPr>
                <w:color w:val="000000"/>
                <w:sz w:val="16"/>
                <w:szCs w:val="16"/>
              </w:rPr>
            </w:pPr>
            <w:r w:rsidRPr="000F5F1C">
              <w:rPr>
                <w:color w:val="000000"/>
                <w:sz w:val="16"/>
                <w:szCs w:val="16"/>
              </w:rPr>
              <w:t xml:space="preserve">          domácnosti  bez závislých detí    </w:t>
            </w:r>
          </w:p>
        </w:tc>
        <w:tc>
          <w:tcPr>
            <w:tcW w:w="851" w:type="dxa"/>
            <w:shd w:val="clear" w:color="000000" w:fill="FFFFFF"/>
            <w:noWrap/>
            <w:vAlign w:val="center"/>
            <w:hideMark/>
          </w:tcPr>
          <w:p w14:paraId="277C463C" w14:textId="77777777" w:rsidR="00CA3DDD" w:rsidRPr="000F5F1C" w:rsidRDefault="00CA3DDD" w:rsidP="00CA3DDD">
            <w:pPr>
              <w:jc w:val="center"/>
              <w:rPr>
                <w:b/>
                <w:bCs/>
                <w:color w:val="000000"/>
                <w:sz w:val="16"/>
                <w:szCs w:val="16"/>
              </w:rPr>
            </w:pPr>
            <w:r w:rsidRPr="000F5F1C">
              <w:rPr>
                <w:b/>
                <w:bCs/>
                <w:color w:val="000000"/>
                <w:sz w:val="16"/>
                <w:szCs w:val="16"/>
              </w:rPr>
              <w:t>8,6</w:t>
            </w:r>
          </w:p>
        </w:tc>
        <w:tc>
          <w:tcPr>
            <w:tcW w:w="851" w:type="dxa"/>
            <w:shd w:val="clear" w:color="000000" w:fill="FFFFFF"/>
            <w:noWrap/>
            <w:vAlign w:val="center"/>
            <w:hideMark/>
          </w:tcPr>
          <w:p w14:paraId="659F27A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5C1839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BE31C98" w14:textId="77777777" w:rsidR="00CA3DDD" w:rsidRPr="000F5F1C" w:rsidRDefault="00CA3DDD" w:rsidP="00CA3DDD">
            <w:pPr>
              <w:jc w:val="center"/>
              <w:rPr>
                <w:b/>
                <w:bCs/>
                <w:color w:val="000000"/>
                <w:sz w:val="16"/>
                <w:szCs w:val="16"/>
              </w:rPr>
            </w:pPr>
            <w:r w:rsidRPr="000F5F1C">
              <w:rPr>
                <w:b/>
                <w:bCs/>
                <w:color w:val="000000"/>
                <w:sz w:val="16"/>
                <w:szCs w:val="16"/>
              </w:rPr>
              <w:t>7,5</w:t>
            </w:r>
          </w:p>
        </w:tc>
        <w:tc>
          <w:tcPr>
            <w:tcW w:w="851" w:type="dxa"/>
            <w:shd w:val="clear" w:color="000000" w:fill="FFFFFF"/>
            <w:noWrap/>
            <w:vAlign w:val="center"/>
            <w:hideMark/>
          </w:tcPr>
          <w:p w14:paraId="22CC9EA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EF03A2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0F49656"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2380762"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A7FFF8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B7B1445" w14:textId="77777777" w:rsidR="00CA3DDD" w:rsidRPr="000F5F1C" w:rsidRDefault="00CA3DDD" w:rsidP="00CA3DDD">
            <w:pPr>
              <w:jc w:val="center"/>
              <w:rPr>
                <w:b/>
                <w:bCs/>
                <w:color w:val="000000"/>
                <w:sz w:val="16"/>
                <w:szCs w:val="16"/>
              </w:rPr>
            </w:pPr>
            <w:r w:rsidRPr="000F5F1C">
              <w:rPr>
                <w:b/>
                <w:bCs/>
                <w:color w:val="000000"/>
                <w:sz w:val="16"/>
                <w:szCs w:val="16"/>
              </w:rPr>
              <w:t>-1,1</w:t>
            </w:r>
          </w:p>
        </w:tc>
        <w:tc>
          <w:tcPr>
            <w:tcW w:w="851" w:type="dxa"/>
            <w:shd w:val="clear" w:color="000000" w:fill="FFFFFF"/>
            <w:noWrap/>
            <w:vAlign w:val="center"/>
            <w:hideMark/>
          </w:tcPr>
          <w:p w14:paraId="5BC56B5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FB2CA82"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979E9CB" w14:textId="77777777" w:rsidTr="000F5F1C">
        <w:trPr>
          <w:trHeight w:val="300"/>
        </w:trPr>
        <w:tc>
          <w:tcPr>
            <w:tcW w:w="5802" w:type="dxa"/>
            <w:shd w:val="clear" w:color="000000" w:fill="FFFFFF"/>
            <w:vAlign w:val="center"/>
            <w:hideMark/>
          </w:tcPr>
          <w:p w14:paraId="796DAA2D" w14:textId="77777777" w:rsidR="00CA3DDD" w:rsidRPr="000F5F1C" w:rsidRDefault="00CA3DDD" w:rsidP="00CA3DDD">
            <w:pPr>
              <w:jc w:val="left"/>
              <w:rPr>
                <w:color w:val="000000"/>
                <w:sz w:val="16"/>
                <w:szCs w:val="16"/>
              </w:rPr>
            </w:pPr>
            <w:r w:rsidRPr="000F5F1C">
              <w:rPr>
                <w:color w:val="000000"/>
                <w:sz w:val="16"/>
                <w:szCs w:val="16"/>
              </w:rPr>
              <w:t>Miera preplnenia obydlí (celá populácia)</w:t>
            </w:r>
          </w:p>
        </w:tc>
        <w:tc>
          <w:tcPr>
            <w:tcW w:w="851" w:type="dxa"/>
            <w:shd w:val="clear" w:color="000000" w:fill="FFFFFF"/>
            <w:noWrap/>
            <w:vAlign w:val="center"/>
            <w:hideMark/>
          </w:tcPr>
          <w:p w14:paraId="7F2668DE" w14:textId="77777777" w:rsidR="00CA3DDD" w:rsidRPr="000F5F1C" w:rsidRDefault="00CA3DDD" w:rsidP="00CA3DDD">
            <w:pPr>
              <w:jc w:val="center"/>
              <w:rPr>
                <w:b/>
                <w:bCs/>
                <w:color w:val="000000"/>
                <w:sz w:val="16"/>
                <w:szCs w:val="16"/>
              </w:rPr>
            </w:pPr>
            <w:r w:rsidRPr="000F5F1C">
              <w:rPr>
                <w:b/>
                <w:bCs/>
                <w:color w:val="000000"/>
                <w:sz w:val="16"/>
                <w:szCs w:val="16"/>
              </w:rPr>
              <w:t>37,8</w:t>
            </w:r>
          </w:p>
        </w:tc>
        <w:tc>
          <w:tcPr>
            <w:tcW w:w="851" w:type="dxa"/>
            <w:shd w:val="clear" w:color="000000" w:fill="FFFFFF"/>
            <w:noWrap/>
            <w:vAlign w:val="center"/>
            <w:hideMark/>
          </w:tcPr>
          <w:p w14:paraId="7F921BD5" w14:textId="77777777" w:rsidR="00CA3DDD" w:rsidRPr="000F5F1C" w:rsidRDefault="00CA3DDD" w:rsidP="00CA3DDD">
            <w:pPr>
              <w:jc w:val="center"/>
              <w:rPr>
                <w:color w:val="000000"/>
                <w:sz w:val="16"/>
                <w:szCs w:val="16"/>
              </w:rPr>
            </w:pPr>
            <w:r w:rsidRPr="000F5F1C">
              <w:rPr>
                <w:color w:val="000000"/>
                <w:sz w:val="16"/>
                <w:szCs w:val="16"/>
              </w:rPr>
              <w:t>38,3</w:t>
            </w:r>
          </w:p>
        </w:tc>
        <w:tc>
          <w:tcPr>
            <w:tcW w:w="851" w:type="dxa"/>
            <w:shd w:val="clear" w:color="000000" w:fill="FFFFFF"/>
            <w:noWrap/>
            <w:vAlign w:val="center"/>
            <w:hideMark/>
          </w:tcPr>
          <w:p w14:paraId="2342BF14" w14:textId="77777777" w:rsidR="00CA3DDD" w:rsidRPr="000F5F1C" w:rsidRDefault="00CA3DDD" w:rsidP="00CA3DDD">
            <w:pPr>
              <w:jc w:val="center"/>
              <w:rPr>
                <w:color w:val="000000"/>
                <w:sz w:val="16"/>
                <w:szCs w:val="16"/>
              </w:rPr>
            </w:pPr>
            <w:r w:rsidRPr="000F5F1C">
              <w:rPr>
                <w:color w:val="000000"/>
                <w:sz w:val="16"/>
                <w:szCs w:val="16"/>
              </w:rPr>
              <w:t>37,3</w:t>
            </w:r>
          </w:p>
        </w:tc>
        <w:tc>
          <w:tcPr>
            <w:tcW w:w="851" w:type="dxa"/>
            <w:shd w:val="clear" w:color="000000" w:fill="FFFFFF"/>
            <w:noWrap/>
            <w:vAlign w:val="center"/>
            <w:hideMark/>
          </w:tcPr>
          <w:p w14:paraId="52A9301E" w14:textId="77777777" w:rsidR="00CA3DDD" w:rsidRPr="000F5F1C" w:rsidRDefault="00CA3DDD" w:rsidP="00CA3DDD">
            <w:pPr>
              <w:jc w:val="center"/>
              <w:rPr>
                <w:b/>
                <w:bCs/>
                <w:color w:val="000000"/>
                <w:sz w:val="16"/>
                <w:szCs w:val="16"/>
              </w:rPr>
            </w:pPr>
            <w:r w:rsidRPr="000F5F1C">
              <w:rPr>
                <w:b/>
                <w:bCs/>
                <w:color w:val="000000"/>
                <w:sz w:val="16"/>
                <w:szCs w:val="16"/>
              </w:rPr>
              <w:t>37,9</w:t>
            </w:r>
          </w:p>
        </w:tc>
        <w:tc>
          <w:tcPr>
            <w:tcW w:w="851" w:type="dxa"/>
            <w:shd w:val="clear" w:color="000000" w:fill="FFFFFF"/>
            <w:noWrap/>
            <w:vAlign w:val="center"/>
            <w:hideMark/>
          </w:tcPr>
          <w:p w14:paraId="3FA7BE2C" w14:textId="77777777" w:rsidR="00CA3DDD" w:rsidRPr="000F5F1C" w:rsidRDefault="00CA3DDD" w:rsidP="00CA3DDD">
            <w:pPr>
              <w:jc w:val="center"/>
              <w:rPr>
                <w:color w:val="000000"/>
                <w:sz w:val="16"/>
                <w:szCs w:val="16"/>
              </w:rPr>
            </w:pPr>
            <w:r w:rsidRPr="000F5F1C">
              <w:rPr>
                <w:color w:val="000000"/>
                <w:sz w:val="16"/>
                <w:szCs w:val="16"/>
              </w:rPr>
              <w:t>38,5</w:t>
            </w:r>
          </w:p>
        </w:tc>
        <w:tc>
          <w:tcPr>
            <w:tcW w:w="851" w:type="dxa"/>
            <w:shd w:val="clear" w:color="000000" w:fill="FFFFFF"/>
            <w:noWrap/>
            <w:vAlign w:val="center"/>
            <w:hideMark/>
          </w:tcPr>
          <w:p w14:paraId="21377E92" w14:textId="77777777" w:rsidR="00CA3DDD" w:rsidRPr="000F5F1C" w:rsidRDefault="00CA3DDD" w:rsidP="00CA3DDD">
            <w:pPr>
              <w:jc w:val="center"/>
              <w:rPr>
                <w:color w:val="000000"/>
                <w:sz w:val="16"/>
                <w:szCs w:val="16"/>
              </w:rPr>
            </w:pPr>
            <w:r w:rsidRPr="000F5F1C">
              <w:rPr>
                <w:color w:val="000000"/>
                <w:sz w:val="16"/>
                <w:szCs w:val="16"/>
              </w:rPr>
              <w:t>37,4</w:t>
            </w:r>
          </w:p>
        </w:tc>
        <w:tc>
          <w:tcPr>
            <w:tcW w:w="851" w:type="dxa"/>
            <w:shd w:val="clear" w:color="000000" w:fill="FFFFFF"/>
            <w:noWrap/>
            <w:vAlign w:val="center"/>
            <w:hideMark/>
          </w:tcPr>
          <w:p w14:paraId="68FF5FAF" w14:textId="77777777" w:rsidR="00CA3DDD" w:rsidRPr="000F5F1C" w:rsidRDefault="00CA3DDD" w:rsidP="00CA3DDD">
            <w:pPr>
              <w:jc w:val="center"/>
              <w:rPr>
                <w:b/>
                <w:bCs/>
                <w:color w:val="000000"/>
                <w:sz w:val="16"/>
                <w:szCs w:val="16"/>
              </w:rPr>
            </w:pPr>
            <w:r w:rsidRPr="000F5F1C">
              <w:rPr>
                <w:b/>
                <w:bCs/>
                <w:color w:val="000000"/>
                <w:sz w:val="16"/>
                <w:szCs w:val="16"/>
              </w:rPr>
              <w:t>36,4</w:t>
            </w:r>
          </w:p>
        </w:tc>
        <w:tc>
          <w:tcPr>
            <w:tcW w:w="851" w:type="dxa"/>
            <w:shd w:val="clear" w:color="000000" w:fill="FFFFFF"/>
            <w:noWrap/>
            <w:vAlign w:val="center"/>
            <w:hideMark/>
          </w:tcPr>
          <w:p w14:paraId="2806A2B4" w14:textId="77777777" w:rsidR="00CA3DDD" w:rsidRPr="000F5F1C" w:rsidRDefault="00CA3DDD" w:rsidP="00CA3DDD">
            <w:pPr>
              <w:jc w:val="center"/>
              <w:rPr>
                <w:color w:val="000000"/>
                <w:sz w:val="16"/>
                <w:szCs w:val="16"/>
              </w:rPr>
            </w:pPr>
            <w:r w:rsidRPr="000F5F1C">
              <w:rPr>
                <w:color w:val="000000"/>
                <w:sz w:val="16"/>
                <w:szCs w:val="16"/>
              </w:rPr>
              <w:t>36,8</w:t>
            </w:r>
          </w:p>
        </w:tc>
        <w:tc>
          <w:tcPr>
            <w:tcW w:w="851" w:type="dxa"/>
            <w:shd w:val="clear" w:color="000000" w:fill="FFFFFF"/>
            <w:noWrap/>
            <w:vAlign w:val="center"/>
            <w:hideMark/>
          </w:tcPr>
          <w:p w14:paraId="219C9CF9" w14:textId="77777777" w:rsidR="00CA3DDD" w:rsidRPr="000F5F1C" w:rsidRDefault="00CA3DDD" w:rsidP="00CA3DDD">
            <w:pPr>
              <w:jc w:val="center"/>
              <w:rPr>
                <w:color w:val="000000"/>
                <w:sz w:val="16"/>
                <w:szCs w:val="16"/>
              </w:rPr>
            </w:pPr>
            <w:r w:rsidRPr="000F5F1C">
              <w:rPr>
                <w:color w:val="000000"/>
                <w:sz w:val="16"/>
                <w:szCs w:val="16"/>
              </w:rPr>
              <w:t>36,1</w:t>
            </w:r>
          </w:p>
        </w:tc>
        <w:tc>
          <w:tcPr>
            <w:tcW w:w="851" w:type="dxa"/>
            <w:shd w:val="clear" w:color="000000" w:fill="FFFFFF"/>
            <w:noWrap/>
            <w:vAlign w:val="center"/>
            <w:hideMark/>
          </w:tcPr>
          <w:p w14:paraId="103EBE2C" w14:textId="77777777" w:rsidR="00CA3DDD" w:rsidRPr="000F5F1C" w:rsidRDefault="00CA3DDD" w:rsidP="00CA3DDD">
            <w:pPr>
              <w:jc w:val="center"/>
              <w:rPr>
                <w:b/>
                <w:bCs/>
                <w:color w:val="000000"/>
                <w:sz w:val="16"/>
                <w:szCs w:val="16"/>
              </w:rPr>
            </w:pPr>
            <w:r w:rsidRPr="000F5F1C">
              <w:rPr>
                <w:b/>
                <w:bCs/>
                <w:color w:val="000000"/>
                <w:sz w:val="16"/>
                <w:szCs w:val="16"/>
              </w:rPr>
              <w:t>-1,5</w:t>
            </w:r>
          </w:p>
        </w:tc>
        <w:tc>
          <w:tcPr>
            <w:tcW w:w="851" w:type="dxa"/>
            <w:shd w:val="clear" w:color="000000" w:fill="FFFFFF"/>
            <w:noWrap/>
            <w:vAlign w:val="center"/>
            <w:hideMark/>
          </w:tcPr>
          <w:p w14:paraId="52125CEC" w14:textId="77777777" w:rsidR="00CA3DDD" w:rsidRPr="000F5F1C" w:rsidRDefault="00CA3DDD" w:rsidP="00CA3DDD">
            <w:pPr>
              <w:jc w:val="center"/>
              <w:rPr>
                <w:color w:val="000000"/>
                <w:sz w:val="16"/>
                <w:szCs w:val="16"/>
              </w:rPr>
            </w:pPr>
            <w:r w:rsidRPr="000F5F1C">
              <w:rPr>
                <w:color w:val="000000"/>
                <w:sz w:val="16"/>
                <w:szCs w:val="16"/>
              </w:rPr>
              <w:t>-1,7</w:t>
            </w:r>
          </w:p>
        </w:tc>
        <w:tc>
          <w:tcPr>
            <w:tcW w:w="851" w:type="dxa"/>
            <w:shd w:val="clear" w:color="000000" w:fill="FFFFFF"/>
            <w:noWrap/>
            <w:vAlign w:val="center"/>
            <w:hideMark/>
          </w:tcPr>
          <w:p w14:paraId="2583B9C1" w14:textId="77777777" w:rsidR="00CA3DDD" w:rsidRPr="000F5F1C" w:rsidRDefault="00CA3DDD" w:rsidP="00CA3DDD">
            <w:pPr>
              <w:jc w:val="center"/>
              <w:rPr>
                <w:color w:val="000000"/>
                <w:sz w:val="16"/>
                <w:szCs w:val="16"/>
              </w:rPr>
            </w:pPr>
            <w:r w:rsidRPr="000F5F1C">
              <w:rPr>
                <w:color w:val="000000"/>
                <w:sz w:val="16"/>
                <w:szCs w:val="16"/>
              </w:rPr>
              <w:t>-1,3</w:t>
            </w:r>
          </w:p>
        </w:tc>
      </w:tr>
      <w:tr w:rsidR="00CA3DDD" w:rsidRPr="000F5F1C" w14:paraId="3F16AC39" w14:textId="77777777" w:rsidTr="000F5F1C">
        <w:trPr>
          <w:trHeight w:val="300"/>
        </w:trPr>
        <w:tc>
          <w:tcPr>
            <w:tcW w:w="5802" w:type="dxa"/>
            <w:shd w:val="clear" w:color="000000" w:fill="FFFFFF"/>
            <w:vAlign w:val="center"/>
            <w:hideMark/>
          </w:tcPr>
          <w:p w14:paraId="650AF1ED" w14:textId="77777777" w:rsidR="00CA3DDD" w:rsidRPr="000F5F1C" w:rsidRDefault="00CA3DDD" w:rsidP="00CA3DDD">
            <w:pPr>
              <w:jc w:val="left"/>
              <w:rPr>
                <w:color w:val="000000"/>
                <w:sz w:val="16"/>
                <w:szCs w:val="16"/>
              </w:rPr>
            </w:pPr>
            <w:r w:rsidRPr="000F5F1C">
              <w:rPr>
                <w:color w:val="000000"/>
                <w:sz w:val="16"/>
                <w:szCs w:val="16"/>
              </w:rPr>
              <w:t>Miera preplnenia obydlí  (0-5)</w:t>
            </w:r>
          </w:p>
        </w:tc>
        <w:tc>
          <w:tcPr>
            <w:tcW w:w="851" w:type="dxa"/>
            <w:shd w:val="clear" w:color="000000" w:fill="FFFFFF"/>
            <w:noWrap/>
            <w:vAlign w:val="center"/>
            <w:hideMark/>
          </w:tcPr>
          <w:p w14:paraId="6FF0017D" w14:textId="77777777" w:rsidR="00CA3DDD" w:rsidRPr="000F5F1C" w:rsidRDefault="00CA3DDD" w:rsidP="00CA3DDD">
            <w:pPr>
              <w:jc w:val="center"/>
              <w:rPr>
                <w:b/>
                <w:bCs/>
                <w:color w:val="000000"/>
                <w:sz w:val="16"/>
                <w:szCs w:val="16"/>
              </w:rPr>
            </w:pPr>
            <w:r w:rsidRPr="000F5F1C">
              <w:rPr>
                <w:b/>
                <w:bCs/>
                <w:color w:val="000000"/>
                <w:sz w:val="16"/>
                <w:szCs w:val="16"/>
              </w:rPr>
              <w:t>39,9</w:t>
            </w:r>
          </w:p>
        </w:tc>
        <w:tc>
          <w:tcPr>
            <w:tcW w:w="851" w:type="dxa"/>
            <w:shd w:val="clear" w:color="000000" w:fill="FFFFFF"/>
            <w:noWrap/>
            <w:vAlign w:val="center"/>
            <w:hideMark/>
          </w:tcPr>
          <w:p w14:paraId="657603EE" w14:textId="77777777" w:rsidR="00CA3DDD" w:rsidRPr="000F5F1C" w:rsidRDefault="00CA3DDD" w:rsidP="00CA3DDD">
            <w:pPr>
              <w:jc w:val="center"/>
              <w:rPr>
                <w:color w:val="000000"/>
                <w:sz w:val="16"/>
                <w:szCs w:val="16"/>
              </w:rPr>
            </w:pPr>
            <w:r w:rsidRPr="000F5F1C">
              <w:rPr>
                <w:color w:val="000000"/>
                <w:sz w:val="16"/>
                <w:szCs w:val="16"/>
              </w:rPr>
              <w:t>40,6</w:t>
            </w:r>
          </w:p>
        </w:tc>
        <w:tc>
          <w:tcPr>
            <w:tcW w:w="851" w:type="dxa"/>
            <w:shd w:val="clear" w:color="000000" w:fill="FFFFFF"/>
            <w:noWrap/>
            <w:vAlign w:val="center"/>
            <w:hideMark/>
          </w:tcPr>
          <w:p w14:paraId="7B81B479" w14:textId="77777777" w:rsidR="00CA3DDD" w:rsidRPr="000F5F1C" w:rsidRDefault="00CA3DDD" w:rsidP="00CA3DDD">
            <w:pPr>
              <w:jc w:val="center"/>
              <w:rPr>
                <w:color w:val="000000"/>
                <w:sz w:val="16"/>
                <w:szCs w:val="16"/>
              </w:rPr>
            </w:pPr>
            <w:r w:rsidRPr="000F5F1C">
              <w:rPr>
                <w:color w:val="000000"/>
                <w:sz w:val="16"/>
                <w:szCs w:val="16"/>
              </w:rPr>
              <w:t>39,1</w:t>
            </w:r>
          </w:p>
        </w:tc>
        <w:tc>
          <w:tcPr>
            <w:tcW w:w="851" w:type="dxa"/>
            <w:shd w:val="clear" w:color="000000" w:fill="FFFFFF"/>
            <w:noWrap/>
            <w:vAlign w:val="center"/>
            <w:hideMark/>
          </w:tcPr>
          <w:p w14:paraId="39F57F31" w14:textId="77777777" w:rsidR="00CA3DDD" w:rsidRPr="000F5F1C" w:rsidRDefault="00CA3DDD" w:rsidP="00CA3DDD">
            <w:pPr>
              <w:jc w:val="center"/>
              <w:rPr>
                <w:b/>
                <w:bCs/>
                <w:color w:val="000000"/>
                <w:sz w:val="16"/>
                <w:szCs w:val="16"/>
              </w:rPr>
            </w:pPr>
            <w:r w:rsidRPr="000F5F1C">
              <w:rPr>
                <w:b/>
                <w:bCs/>
                <w:color w:val="000000"/>
                <w:sz w:val="16"/>
                <w:szCs w:val="16"/>
              </w:rPr>
              <w:t>39,4</w:t>
            </w:r>
          </w:p>
        </w:tc>
        <w:tc>
          <w:tcPr>
            <w:tcW w:w="851" w:type="dxa"/>
            <w:shd w:val="clear" w:color="000000" w:fill="FFFFFF"/>
            <w:noWrap/>
            <w:vAlign w:val="center"/>
            <w:hideMark/>
          </w:tcPr>
          <w:p w14:paraId="1A1D50BF" w14:textId="77777777" w:rsidR="00CA3DDD" w:rsidRPr="000F5F1C" w:rsidRDefault="00CA3DDD" w:rsidP="00CA3DDD">
            <w:pPr>
              <w:jc w:val="center"/>
              <w:rPr>
                <w:color w:val="000000"/>
                <w:sz w:val="16"/>
                <w:szCs w:val="16"/>
              </w:rPr>
            </w:pPr>
            <w:r w:rsidRPr="000F5F1C">
              <w:rPr>
                <w:color w:val="000000"/>
                <w:sz w:val="16"/>
                <w:szCs w:val="16"/>
              </w:rPr>
              <w:t>37,0</w:t>
            </w:r>
          </w:p>
        </w:tc>
        <w:tc>
          <w:tcPr>
            <w:tcW w:w="851" w:type="dxa"/>
            <w:shd w:val="clear" w:color="000000" w:fill="FFFFFF"/>
            <w:noWrap/>
            <w:vAlign w:val="center"/>
            <w:hideMark/>
          </w:tcPr>
          <w:p w14:paraId="71AF6FF9" w14:textId="77777777" w:rsidR="00CA3DDD" w:rsidRPr="000F5F1C" w:rsidRDefault="00CA3DDD" w:rsidP="00CA3DDD">
            <w:pPr>
              <w:jc w:val="center"/>
              <w:rPr>
                <w:color w:val="000000"/>
                <w:sz w:val="16"/>
                <w:szCs w:val="16"/>
              </w:rPr>
            </w:pPr>
            <w:r w:rsidRPr="000F5F1C">
              <w:rPr>
                <w:color w:val="000000"/>
                <w:sz w:val="16"/>
                <w:szCs w:val="16"/>
              </w:rPr>
              <w:t>41,7</w:t>
            </w:r>
          </w:p>
        </w:tc>
        <w:tc>
          <w:tcPr>
            <w:tcW w:w="851" w:type="dxa"/>
            <w:shd w:val="clear" w:color="000000" w:fill="FFFFFF"/>
            <w:noWrap/>
            <w:vAlign w:val="center"/>
            <w:hideMark/>
          </w:tcPr>
          <w:p w14:paraId="72679352" w14:textId="77777777" w:rsidR="00CA3DDD" w:rsidRPr="000F5F1C" w:rsidRDefault="00CA3DDD" w:rsidP="00CA3DDD">
            <w:pPr>
              <w:jc w:val="center"/>
              <w:rPr>
                <w:b/>
                <w:bCs/>
                <w:color w:val="000000"/>
                <w:sz w:val="16"/>
                <w:szCs w:val="16"/>
              </w:rPr>
            </w:pPr>
            <w:r w:rsidRPr="000F5F1C">
              <w:rPr>
                <w:b/>
                <w:bCs/>
                <w:color w:val="000000"/>
                <w:sz w:val="16"/>
                <w:szCs w:val="16"/>
              </w:rPr>
              <w:t>37,8</w:t>
            </w:r>
          </w:p>
        </w:tc>
        <w:tc>
          <w:tcPr>
            <w:tcW w:w="851" w:type="dxa"/>
            <w:shd w:val="clear" w:color="000000" w:fill="FFFFFF"/>
            <w:noWrap/>
            <w:vAlign w:val="center"/>
            <w:hideMark/>
          </w:tcPr>
          <w:p w14:paraId="0A8BB857" w14:textId="77777777" w:rsidR="00CA3DDD" w:rsidRPr="000F5F1C" w:rsidRDefault="00CA3DDD" w:rsidP="00CA3DDD">
            <w:pPr>
              <w:jc w:val="center"/>
              <w:rPr>
                <w:color w:val="000000"/>
                <w:sz w:val="16"/>
                <w:szCs w:val="16"/>
              </w:rPr>
            </w:pPr>
            <w:r w:rsidRPr="000F5F1C">
              <w:rPr>
                <w:color w:val="000000"/>
                <w:sz w:val="16"/>
                <w:szCs w:val="16"/>
              </w:rPr>
              <w:t>35,6</w:t>
            </w:r>
          </w:p>
        </w:tc>
        <w:tc>
          <w:tcPr>
            <w:tcW w:w="851" w:type="dxa"/>
            <w:shd w:val="clear" w:color="000000" w:fill="FFFFFF"/>
            <w:noWrap/>
            <w:vAlign w:val="center"/>
            <w:hideMark/>
          </w:tcPr>
          <w:p w14:paraId="2D2B8559" w14:textId="77777777" w:rsidR="00CA3DDD" w:rsidRPr="000F5F1C" w:rsidRDefault="00CA3DDD" w:rsidP="00CA3DDD">
            <w:pPr>
              <w:jc w:val="center"/>
              <w:rPr>
                <w:color w:val="000000"/>
                <w:sz w:val="16"/>
                <w:szCs w:val="16"/>
              </w:rPr>
            </w:pPr>
            <w:r w:rsidRPr="000F5F1C">
              <w:rPr>
                <w:color w:val="000000"/>
                <w:sz w:val="16"/>
                <w:szCs w:val="16"/>
              </w:rPr>
              <w:t>40,0</w:t>
            </w:r>
          </w:p>
        </w:tc>
        <w:tc>
          <w:tcPr>
            <w:tcW w:w="851" w:type="dxa"/>
            <w:shd w:val="clear" w:color="000000" w:fill="FFFFFF"/>
            <w:noWrap/>
            <w:vAlign w:val="center"/>
            <w:hideMark/>
          </w:tcPr>
          <w:p w14:paraId="79A77375" w14:textId="77777777" w:rsidR="00CA3DDD" w:rsidRPr="000F5F1C" w:rsidRDefault="00CA3DDD" w:rsidP="00CA3DDD">
            <w:pPr>
              <w:jc w:val="center"/>
              <w:rPr>
                <w:b/>
                <w:bCs/>
                <w:color w:val="000000"/>
                <w:sz w:val="16"/>
                <w:szCs w:val="16"/>
              </w:rPr>
            </w:pPr>
            <w:r w:rsidRPr="000F5F1C">
              <w:rPr>
                <w:b/>
                <w:bCs/>
                <w:color w:val="000000"/>
                <w:sz w:val="16"/>
                <w:szCs w:val="16"/>
              </w:rPr>
              <w:t>-1,6</w:t>
            </w:r>
          </w:p>
        </w:tc>
        <w:tc>
          <w:tcPr>
            <w:tcW w:w="851" w:type="dxa"/>
            <w:shd w:val="clear" w:color="000000" w:fill="FFFFFF"/>
            <w:noWrap/>
            <w:vAlign w:val="center"/>
            <w:hideMark/>
          </w:tcPr>
          <w:p w14:paraId="28053E53" w14:textId="77777777" w:rsidR="00CA3DDD" w:rsidRPr="000F5F1C" w:rsidRDefault="00CA3DDD" w:rsidP="00CA3DDD">
            <w:pPr>
              <w:jc w:val="center"/>
              <w:rPr>
                <w:color w:val="000000"/>
                <w:sz w:val="16"/>
                <w:szCs w:val="16"/>
              </w:rPr>
            </w:pPr>
            <w:r w:rsidRPr="000F5F1C">
              <w:rPr>
                <w:color w:val="000000"/>
                <w:sz w:val="16"/>
                <w:szCs w:val="16"/>
              </w:rPr>
              <w:t>-1,4</w:t>
            </w:r>
          </w:p>
        </w:tc>
        <w:tc>
          <w:tcPr>
            <w:tcW w:w="851" w:type="dxa"/>
            <w:shd w:val="clear" w:color="000000" w:fill="FFFFFF"/>
            <w:noWrap/>
            <w:vAlign w:val="center"/>
            <w:hideMark/>
          </w:tcPr>
          <w:p w14:paraId="6C34C280" w14:textId="77777777" w:rsidR="00CA3DDD" w:rsidRPr="000F5F1C" w:rsidRDefault="00CA3DDD" w:rsidP="00CA3DDD">
            <w:pPr>
              <w:jc w:val="center"/>
              <w:rPr>
                <w:color w:val="000000"/>
                <w:sz w:val="16"/>
                <w:szCs w:val="16"/>
              </w:rPr>
            </w:pPr>
            <w:r w:rsidRPr="000F5F1C">
              <w:rPr>
                <w:color w:val="000000"/>
                <w:sz w:val="16"/>
                <w:szCs w:val="16"/>
              </w:rPr>
              <w:t>-1,7</w:t>
            </w:r>
          </w:p>
        </w:tc>
      </w:tr>
      <w:tr w:rsidR="00CA3DDD" w:rsidRPr="000F5F1C" w14:paraId="0F3BA6CB" w14:textId="77777777" w:rsidTr="000F5F1C">
        <w:trPr>
          <w:trHeight w:val="300"/>
        </w:trPr>
        <w:tc>
          <w:tcPr>
            <w:tcW w:w="5802" w:type="dxa"/>
            <w:shd w:val="clear" w:color="000000" w:fill="FFFFFF"/>
            <w:vAlign w:val="center"/>
            <w:hideMark/>
          </w:tcPr>
          <w:p w14:paraId="63D9ED22" w14:textId="77777777" w:rsidR="00CA3DDD" w:rsidRPr="000F5F1C" w:rsidRDefault="00CA3DDD" w:rsidP="00CA3DDD">
            <w:pPr>
              <w:jc w:val="left"/>
              <w:rPr>
                <w:color w:val="000000"/>
                <w:sz w:val="16"/>
                <w:szCs w:val="16"/>
              </w:rPr>
            </w:pPr>
            <w:r w:rsidRPr="000F5F1C">
              <w:rPr>
                <w:color w:val="000000"/>
                <w:sz w:val="16"/>
                <w:szCs w:val="16"/>
              </w:rPr>
              <w:t>Miera preplnenia obydlí (6-11)</w:t>
            </w:r>
          </w:p>
        </w:tc>
        <w:tc>
          <w:tcPr>
            <w:tcW w:w="851" w:type="dxa"/>
            <w:shd w:val="clear" w:color="000000" w:fill="FFFFFF"/>
            <w:noWrap/>
            <w:vAlign w:val="center"/>
            <w:hideMark/>
          </w:tcPr>
          <w:p w14:paraId="3A6B16CE" w14:textId="77777777" w:rsidR="00CA3DDD" w:rsidRPr="000F5F1C" w:rsidRDefault="00CA3DDD" w:rsidP="00CA3DDD">
            <w:pPr>
              <w:jc w:val="center"/>
              <w:rPr>
                <w:b/>
                <w:bCs/>
                <w:color w:val="000000"/>
                <w:sz w:val="16"/>
                <w:szCs w:val="16"/>
              </w:rPr>
            </w:pPr>
            <w:r w:rsidRPr="000F5F1C">
              <w:rPr>
                <w:b/>
                <w:bCs/>
                <w:color w:val="000000"/>
                <w:sz w:val="16"/>
                <w:szCs w:val="16"/>
              </w:rPr>
              <w:t>50,8</w:t>
            </w:r>
          </w:p>
        </w:tc>
        <w:tc>
          <w:tcPr>
            <w:tcW w:w="851" w:type="dxa"/>
            <w:shd w:val="clear" w:color="000000" w:fill="FFFFFF"/>
            <w:noWrap/>
            <w:vAlign w:val="center"/>
            <w:hideMark/>
          </w:tcPr>
          <w:p w14:paraId="3956B46E" w14:textId="77777777" w:rsidR="00CA3DDD" w:rsidRPr="000F5F1C" w:rsidRDefault="00CA3DDD" w:rsidP="00CA3DDD">
            <w:pPr>
              <w:jc w:val="center"/>
              <w:rPr>
                <w:color w:val="000000"/>
                <w:sz w:val="16"/>
                <w:szCs w:val="16"/>
              </w:rPr>
            </w:pPr>
            <w:r w:rsidRPr="000F5F1C">
              <w:rPr>
                <w:color w:val="000000"/>
                <w:sz w:val="16"/>
                <w:szCs w:val="16"/>
              </w:rPr>
              <w:t>50,8</w:t>
            </w:r>
          </w:p>
        </w:tc>
        <w:tc>
          <w:tcPr>
            <w:tcW w:w="851" w:type="dxa"/>
            <w:shd w:val="clear" w:color="000000" w:fill="FFFFFF"/>
            <w:noWrap/>
            <w:vAlign w:val="center"/>
            <w:hideMark/>
          </w:tcPr>
          <w:p w14:paraId="4E54A066" w14:textId="77777777" w:rsidR="00CA3DDD" w:rsidRPr="000F5F1C" w:rsidRDefault="00CA3DDD" w:rsidP="00CA3DDD">
            <w:pPr>
              <w:jc w:val="center"/>
              <w:rPr>
                <w:color w:val="000000"/>
                <w:sz w:val="16"/>
                <w:szCs w:val="16"/>
              </w:rPr>
            </w:pPr>
            <w:r w:rsidRPr="000F5F1C">
              <w:rPr>
                <w:color w:val="000000"/>
                <w:sz w:val="16"/>
                <w:szCs w:val="16"/>
              </w:rPr>
              <w:t>50,8</w:t>
            </w:r>
          </w:p>
        </w:tc>
        <w:tc>
          <w:tcPr>
            <w:tcW w:w="851" w:type="dxa"/>
            <w:shd w:val="clear" w:color="000000" w:fill="FFFFFF"/>
            <w:noWrap/>
            <w:vAlign w:val="center"/>
            <w:hideMark/>
          </w:tcPr>
          <w:p w14:paraId="1F9A4AFD" w14:textId="77777777" w:rsidR="00CA3DDD" w:rsidRPr="000F5F1C" w:rsidRDefault="00CA3DDD" w:rsidP="00CA3DDD">
            <w:pPr>
              <w:jc w:val="center"/>
              <w:rPr>
                <w:b/>
                <w:bCs/>
                <w:color w:val="000000"/>
                <w:sz w:val="16"/>
                <w:szCs w:val="16"/>
              </w:rPr>
            </w:pPr>
            <w:r w:rsidRPr="000F5F1C">
              <w:rPr>
                <w:b/>
                <w:bCs/>
                <w:color w:val="000000"/>
                <w:sz w:val="16"/>
                <w:szCs w:val="16"/>
              </w:rPr>
              <w:t>48,3</w:t>
            </w:r>
          </w:p>
        </w:tc>
        <w:tc>
          <w:tcPr>
            <w:tcW w:w="851" w:type="dxa"/>
            <w:shd w:val="clear" w:color="000000" w:fill="FFFFFF"/>
            <w:noWrap/>
            <w:vAlign w:val="center"/>
            <w:hideMark/>
          </w:tcPr>
          <w:p w14:paraId="7D3B8EE5" w14:textId="77777777" w:rsidR="00CA3DDD" w:rsidRPr="000F5F1C" w:rsidRDefault="00CA3DDD" w:rsidP="00CA3DDD">
            <w:pPr>
              <w:jc w:val="center"/>
              <w:rPr>
                <w:color w:val="000000"/>
                <w:sz w:val="16"/>
                <w:szCs w:val="16"/>
              </w:rPr>
            </w:pPr>
            <w:r w:rsidRPr="000F5F1C">
              <w:rPr>
                <w:color w:val="000000"/>
                <w:sz w:val="16"/>
                <w:szCs w:val="16"/>
              </w:rPr>
              <w:t>49,5</w:t>
            </w:r>
          </w:p>
        </w:tc>
        <w:tc>
          <w:tcPr>
            <w:tcW w:w="851" w:type="dxa"/>
            <w:shd w:val="clear" w:color="000000" w:fill="FFFFFF"/>
            <w:noWrap/>
            <w:vAlign w:val="center"/>
            <w:hideMark/>
          </w:tcPr>
          <w:p w14:paraId="70E5CFDD" w14:textId="77777777" w:rsidR="00CA3DDD" w:rsidRPr="000F5F1C" w:rsidRDefault="00CA3DDD" w:rsidP="00CA3DDD">
            <w:pPr>
              <w:jc w:val="center"/>
              <w:rPr>
                <w:color w:val="000000"/>
                <w:sz w:val="16"/>
                <w:szCs w:val="16"/>
              </w:rPr>
            </w:pPr>
            <w:r w:rsidRPr="000F5F1C">
              <w:rPr>
                <w:color w:val="000000"/>
                <w:sz w:val="16"/>
                <w:szCs w:val="16"/>
              </w:rPr>
              <w:t>47,0</w:t>
            </w:r>
          </w:p>
        </w:tc>
        <w:tc>
          <w:tcPr>
            <w:tcW w:w="851" w:type="dxa"/>
            <w:shd w:val="clear" w:color="000000" w:fill="FFFFFF"/>
            <w:noWrap/>
            <w:vAlign w:val="center"/>
            <w:hideMark/>
          </w:tcPr>
          <w:p w14:paraId="3B64480C" w14:textId="77777777" w:rsidR="00CA3DDD" w:rsidRPr="000F5F1C" w:rsidRDefault="00CA3DDD" w:rsidP="00CA3DDD">
            <w:pPr>
              <w:jc w:val="center"/>
              <w:rPr>
                <w:b/>
                <w:bCs/>
                <w:color w:val="000000"/>
                <w:sz w:val="16"/>
                <w:szCs w:val="16"/>
              </w:rPr>
            </w:pPr>
            <w:r w:rsidRPr="000F5F1C">
              <w:rPr>
                <w:b/>
                <w:bCs/>
                <w:color w:val="000000"/>
                <w:sz w:val="16"/>
                <w:szCs w:val="16"/>
              </w:rPr>
              <w:t>43,3</w:t>
            </w:r>
          </w:p>
        </w:tc>
        <w:tc>
          <w:tcPr>
            <w:tcW w:w="851" w:type="dxa"/>
            <w:shd w:val="clear" w:color="000000" w:fill="FFFFFF"/>
            <w:noWrap/>
            <w:vAlign w:val="center"/>
            <w:hideMark/>
          </w:tcPr>
          <w:p w14:paraId="112CCA75" w14:textId="77777777" w:rsidR="00CA3DDD" w:rsidRPr="000F5F1C" w:rsidRDefault="00CA3DDD" w:rsidP="00CA3DDD">
            <w:pPr>
              <w:jc w:val="center"/>
              <w:rPr>
                <w:color w:val="000000"/>
                <w:sz w:val="16"/>
                <w:szCs w:val="16"/>
              </w:rPr>
            </w:pPr>
            <w:r w:rsidRPr="000F5F1C">
              <w:rPr>
                <w:color w:val="000000"/>
                <w:sz w:val="16"/>
                <w:szCs w:val="16"/>
              </w:rPr>
              <w:t>45,1</w:t>
            </w:r>
          </w:p>
        </w:tc>
        <w:tc>
          <w:tcPr>
            <w:tcW w:w="851" w:type="dxa"/>
            <w:shd w:val="clear" w:color="000000" w:fill="FFFFFF"/>
            <w:noWrap/>
            <w:vAlign w:val="center"/>
            <w:hideMark/>
          </w:tcPr>
          <w:p w14:paraId="7E5F92A9" w14:textId="77777777" w:rsidR="00CA3DDD" w:rsidRPr="000F5F1C" w:rsidRDefault="00CA3DDD" w:rsidP="00CA3DDD">
            <w:pPr>
              <w:jc w:val="center"/>
              <w:rPr>
                <w:color w:val="000000"/>
                <w:sz w:val="16"/>
                <w:szCs w:val="16"/>
              </w:rPr>
            </w:pPr>
            <w:r w:rsidRPr="000F5F1C">
              <w:rPr>
                <w:color w:val="000000"/>
                <w:sz w:val="16"/>
                <w:szCs w:val="16"/>
              </w:rPr>
              <w:t>41,3</w:t>
            </w:r>
          </w:p>
        </w:tc>
        <w:tc>
          <w:tcPr>
            <w:tcW w:w="851" w:type="dxa"/>
            <w:shd w:val="clear" w:color="000000" w:fill="FFFFFF"/>
            <w:noWrap/>
            <w:vAlign w:val="center"/>
            <w:hideMark/>
          </w:tcPr>
          <w:p w14:paraId="338A6B62" w14:textId="77777777" w:rsidR="00CA3DDD" w:rsidRPr="000F5F1C" w:rsidRDefault="00CA3DDD" w:rsidP="00CA3DDD">
            <w:pPr>
              <w:jc w:val="center"/>
              <w:rPr>
                <w:b/>
                <w:bCs/>
                <w:color w:val="000000"/>
                <w:sz w:val="16"/>
                <w:szCs w:val="16"/>
              </w:rPr>
            </w:pPr>
            <w:r w:rsidRPr="000F5F1C">
              <w:rPr>
                <w:b/>
                <w:bCs/>
                <w:color w:val="000000"/>
                <w:sz w:val="16"/>
                <w:szCs w:val="16"/>
              </w:rPr>
              <w:t>-5,0</w:t>
            </w:r>
          </w:p>
        </w:tc>
        <w:tc>
          <w:tcPr>
            <w:tcW w:w="851" w:type="dxa"/>
            <w:shd w:val="clear" w:color="000000" w:fill="FFFFFF"/>
            <w:noWrap/>
            <w:vAlign w:val="center"/>
            <w:hideMark/>
          </w:tcPr>
          <w:p w14:paraId="60467088" w14:textId="77777777" w:rsidR="00CA3DDD" w:rsidRPr="000F5F1C" w:rsidRDefault="00CA3DDD" w:rsidP="00CA3DDD">
            <w:pPr>
              <w:jc w:val="center"/>
              <w:rPr>
                <w:color w:val="000000"/>
                <w:sz w:val="16"/>
                <w:szCs w:val="16"/>
              </w:rPr>
            </w:pPr>
            <w:r w:rsidRPr="000F5F1C">
              <w:rPr>
                <w:color w:val="000000"/>
                <w:sz w:val="16"/>
                <w:szCs w:val="16"/>
              </w:rPr>
              <w:t>-4,4</w:t>
            </w:r>
          </w:p>
        </w:tc>
        <w:tc>
          <w:tcPr>
            <w:tcW w:w="851" w:type="dxa"/>
            <w:shd w:val="clear" w:color="000000" w:fill="FFFFFF"/>
            <w:noWrap/>
            <w:vAlign w:val="center"/>
            <w:hideMark/>
          </w:tcPr>
          <w:p w14:paraId="0957FAC2" w14:textId="77777777" w:rsidR="00CA3DDD" w:rsidRPr="000F5F1C" w:rsidRDefault="00CA3DDD" w:rsidP="00CA3DDD">
            <w:pPr>
              <w:jc w:val="center"/>
              <w:rPr>
                <w:color w:val="000000"/>
                <w:sz w:val="16"/>
                <w:szCs w:val="16"/>
              </w:rPr>
            </w:pPr>
            <w:r w:rsidRPr="000F5F1C">
              <w:rPr>
                <w:color w:val="000000"/>
                <w:sz w:val="16"/>
                <w:szCs w:val="16"/>
              </w:rPr>
              <w:t>-5,7</w:t>
            </w:r>
          </w:p>
        </w:tc>
      </w:tr>
      <w:tr w:rsidR="00CA3DDD" w:rsidRPr="000F5F1C" w14:paraId="69E88DD9" w14:textId="77777777" w:rsidTr="000F5F1C">
        <w:trPr>
          <w:trHeight w:val="300"/>
        </w:trPr>
        <w:tc>
          <w:tcPr>
            <w:tcW w:w="5802" w:type="dxa"/>
            <w:shd w:val="clear" w:color="000000" w:fill="FFFFFF"/>
            <w:vAlign w:val="center"/>
            <w:hideMark/>
          </w:tcPr>
          <w:p w14:paraId="7E7A63B4" w14:textId="77777777" w:rsidR="00CA3DDD" w:rsidRPr="000F5F1C" w:rsidRDefault="00CA3DDD" w:rsidP="00CA3DDD">
            <w:pPr>
              <w:jc w:val="left"/>
              <w:rPr>
                <w:color w:val="000000"/>
                <w:sz w:val="16"/>
                <w:szCs w:val="16"/>
              </w:rPr>
            </w:pPr>
            <w:r w:rsidRPr="000F5F1C">
              <w:rPr>
                <w:color w:val="000000"/>
                <w:sz w:val="16"/>
                <w:szCs w:val="16"/>
              </w:rPr>
              <w:t>Miera preplnenia obydlí (12-17)</w:t>
            </w:r>
          </w:p>
        </w:tc>
        <w:tc>
          <w:tcPr>
            <w:tcW w:w="851" w:type="dxa"/>
            <w:shd w:val="clear" w:color="000000" w:fill="FFFFFF"/>
            <w:noWrap/>
            <w:vAlign w:val="center"/>
            <w:hideMark/>
          </w:tcPr>
          <w:p w14:paraId="384FE5CE" w14:textId="77777777" w:rsidR="00CA3DDD" w:rsidRPr="000F5F1C" w:rsidRDefault="00CA3DDD" w:rsidP="00CA3DDD">
            <w:pPr>
              <w:jc w:val="center"/>
              <w:rPr>
                <w:b/>
                <w:bCs/>
                <w:color w:val="000000"/>
                <w:sz w:val="16"/>
                <w:szCs w:val="16"/>
              </w:rPr>
            </w:pPr>
            <w:r w:rsidRPr="000F5F1C">
              <w:rPr>
                <w:b/>
                <w:bCs/>
                <w:color w:val="000000"/>
                <w:sz w:val="16"/>
                <w:szCs w:val="16"/>
              </w:rPr>
              <w:t>60,0</w:t>
            </w:r>
          </w:p>
        </w:tc>
        <w:tc>
          <w:tcPr>
            <w:tcW w:w="851" w:type="dxa"/>
            <w:shd w:val="clear" w:color="000000" w:fill="FFFFFF"/>
            <w:noWrap/>
            <w:vAlign w:val="center"/>
            <w:hideMark/>
          </w:tcPr>
          <w:p w14:paraId="6C2FDB96" w14:textId="77777777" w:rsidR="00CA3DDD" w:rsidRPr="000F5F1C" w:rsidRDefault="00CA3DDD" w:rsidP="00CA3DDD">
            <w:pPr>
              <w:jc w:val="center"/>
              <w:rPr>
                <w:color w:val="000000"/>
                <w:sz w:val="16"/>
                <w:szCs w:val="16"/>
              </w:rPr>
            </w:pPr>
            <w:r w:rsidRPr="000F5F1C">
              <w:rPr>
                <w:color w:val="000000"/>
                <w:sz w:val="16"/>
                <w:szCs w:val="16"/>
              </w:rPr>
              <w:t>60,4</w:t>
            </w:r>
          </w:p>
        </w:tc>
        <w:tc>
          <w:tcPr>
            <w:tcW w:w="851" w:type="dxa"/>
            <w:shd w:val="clear" w:color="000000" w:fill="FFFFFF"/>
            <w:noWrap/>
            <w:vAlign w:val="center"/>
            <w:hideMark/>
          </w:tcPr>
          <w:p w14:paraId="0307FBD6" w14:textId="77777777" w:rsidR="00CA3DDD" w:rsidRPr="000F5F1C" w:rsidRDefault="00CA3DDD" w:rsidP="00CA3DDD">
            <w:pPr>
              <w:jc w:val="center"/>
              <w:rPr>
                <w:color w:val="000000"/>
                <w:sz w:val="16"/>
                <w:szCs w:val="16"/>
              </w:rPr>
            </w:pPr>
            <w:r w:rsidRPr="000F5F1C">
              <w:rPr>
                <w:color w:val="000000"/>
                <w:sz w:val="16"/>
                <w:szCs w:val="16"/>
              </w:rPr>
              <w:t>59,7</w:t>
            </w:r>
          </w:p>
        </w:tc>
        <w:tc>
          <w:tcPr>
            <w:tcW w:w="851" w:type="dxa"/>
            <w:shd w:val="clear" w:color="000000" w:fill="FFFFFF"/>
            <w:noWrap/>
            <w:vAlign w:val="center"/>
            <w:hideMark/>
          </w:tcPr>
          <w:p w14:paraId="6454FB69" w14:textId="77777777" w:rsidR="00CA3DDD" w:rsidRPr="000F5F1C" w:rsidRDefault="00CA3DDD" w:rsidP="00CA3DDD">
            <w:pPr>
              <w:jc w:val="center"/>
              <w:rPr>
                <w:b/>
                <w:bCs/>
                <w:color w:val="000000"/>
                <w:sz w:val="16"/>
                <w:szCs w:val="16"/>
              </w:rPr>
            </w:pPr>
            <w:r w:rsidRPr="000F5F1C">
              <w:rPr>
                <w:b/>
                <w:bCs/>
                <w:color w:val="000000"/>
                <w:sz w:val="16"/>
                <w:szCs w:val="16"/>
              </w:rPr>
              <w:t>59,8</w:t>
            </w:r>
          </w:p>
        </w:tc>
        <w:tc>
          <w:tcPr>
            <w:tcW w:w="851" w:type="dxa"/>
            <w:shd w:val="clear" w:color="000000" w:fill="FFFFFF"/>
            <w:noWrap/>
            <w:vAlign w:val="center"/>
            <w:hideMark/>
          </w:tcPr>
          <w:p w14:paraId="2B3DCD9B" w14:textId="77777777" w:rsidR="00CA3DDD" w:rsidRPr="000F5F1C" w:rsidRDefault="00CA3DDD" w:rsidP="00CA3DDD">
            <w:pPr>
              <w:jc w:val="center"/>
              <w:rPr>
                <w:color w:val="000000"/>
                <w:sz w:val="16"/>
                <w:szCs w:val="16"/>
              </w:rPr>
            </w:pPr>
            <w:r w:rsidRPr="000F5F1C">
              <w:rPr>
                <w:color w:val="000000"/>
                <w:sz w:val="16"/>
                <w:szCs w:val="16"/>
              </w:rPr>
              <w:t>59,6</w:t>
            </w:r>
          </w:p>
        </w:tc>
        <w:tc>
          <w:tcPr>
            <w:tcW w:w="851" w:type="dxa"/>
            <w:shd w:val="clear" w:color="000000" w:fill="FFFFFF"/>
            <w:noWrap/>
            <w:vAlign w:val="center"/>
            <w:hideMark/>
          </w:tcPr>
          <w:p w14:paraId="7D057159" w14:textId="77777777" w:rsidR="00CA3DDD" w:rsidRPr="000F5F1C" w:rsidRDefault="00CA3DDD" w:rsidP="00CA3DDD">
            <w:pPr>
              <w:jc w:val="center"/>
              <w:rPr>
                <w:color w:val="000000"/>
                <w:sz w:val="16"/>
                <w:szCs w:val="16"/>
              </w:rPr>
            </w:pPr>
            <w:r w:rsidRPr="000F5F1C">
              <w:rPr>
                <w:color w:val="000000"/>
                <w:sz w:val="16"/>
                <w:szCs w:val="16"/>
              </w:rPr>
              <w:t>60,0</w:t>
            </w:r>
          </w:p>
        </w:tc>
        <w:tc>
          <w:tcPr>
            <w:tcW w:w="851" w:type="dxa"/>
            <w:shd w:val="clear" w:color="000000" w:fill="FFFFFF"/>
            <w:noWrap/>
            <w:vAlign w:val="center"/>
            <w:hideMark/>
          </w:tcPr>
          <w:p w14:paraId="54DA4C75" w14:textId="77777777" w:rsidR="00CA3DDD" w:rsidRPr="000F5F1C" w:rsidRDefault="00CA3DDD" w:rsidP="00CA3DDD">
            <w:pPr>
              <w:jc w:val="center"/>
              <w:rPr>
                <w:b/>
                <w:bCs/>
                <w:color w:val="000000"/>
                <w:sz w:val="16"/>
                <w:szCs w:val="16"/>
              </w:rPr>
            </w:pPr>
            <w:r w:rsidRPr="000F5F1C">
              <w:rPr>
                <w:b/>
                <w:bCs/>
                <w:color w:val="000000"/>
                <w:sz w:val="16"/>
                <w:szCs w:val="16"/>
              </w:rPr>
              <w:t>55,0</w:t>
            </w:r>
          </w:p>
        </w:tc>
        <w:tc>
          <w:tcPr>
            <w:tcW w:w="851" w:type="dxa"/>
            <w:shd w:val="clear" w:color="000000" w:fill="FFFFFF"/>
            <w:noWrap/>
            <w:vAlign w:val="center"/>
            <w:hideMark/>
          </w:tcPr>
          <w:p w14:paraId="55B3F859" w14:textId="77777777" w:rsidR="00CA3DDD" w:rsidRPr="000F5F1C" w:rsidRDefault="00CA3DDD" w:rsidP="00CA3DDD">
            <w:pPr>
              <w:jc w:val="center"/>
              <w:rPr>
                <w:color w:val="000000"/>
                <w:sz w:val="16"/>
                <w:szCs w:val="16"/>
              </w:rPr>
            </w:pPr>
            <w:r w:rsidRPr="000F5F1C">
              <w:rPr>
                <w:color w:val="000000"/>
                <w:sz w:val="16"/>
                <w:szCs w:val="16"/>
              </w:rPr>
              <w:t>52,9</w:t>
            </w:r>
          </w:p>
        </w:tc>
        <w:tc>
          <w:tcPr>
            <w:tcW w:w="851" w:type="dxa"/>
            <w:shd w:val="clear" w:color="000000" w:fill="FFFFFF"/>
            <w:noWrap/>
            <w:vAlign w:val="center"/>
            <w:hideMark/>
          </w:tcPr>
          <w:p w14:paraId="744B51FC" w14:textId="77777777" w:rsidR="00CA3DDD" w:rsidRPr="000F5F1C" w:rsidRDefault="00CA3DDD" w:rsidP="00CA3DDD">
            <w:pPr>
              <w:jc w:val="center"/>
              <w:rPr>
                <w:color w:val="000000"/>
                <w:sz w:val="16"/>
                <w:szCs w:val="16"/>
              </w:rPr>
            </w:pPr>
            <w:r w:rsidRPr="000F5F1C">
              <w:rPr>
                <w:color w:val="000000"/>
                <w:sz w:val="16"/>
                <w:szCs w:val="16"/>
              </w:rPr>
              <w:t>57,5</w:t>
            </w:r>
          </w:p>
        </w:tc>
        <w:tc>
          <w:tcPr>
            <w:tcW w:w="851" w:type="dxa"/>
            <w:shd w:val="clear" w:color="000000" w:fill="FFFFFF"/>
            <w:noWrap/>
            <w:vAlign w:val="center"/>
            <w:hideMark/>
          </w:tcPr>
          <w:p w14:paraId="089520B8" w14:textId="77777777" w:rsidR="00CA3DDD" w:rsidRPr="000F5F1C" w:rsidRDefault="00CA3DDD" w:rsidP="00CA3DDD">
            <w:pPr>
              <w:jc w:val="center"/>
              <w:rPr>
                <w:b/>
                <w:bCs/>
                <w:color w:val="000000"/>
                <w:sz w:val="16"/>
                <w:szCs w:val="16"/>
              </w:rPr>
            </w:pPr>
            <w:r w:rsidRPr="000F5F1C">
              <w:rPr>
                <w:b/>
                <w:bCs/>
                <w:color w:val="000000"/>
                <w:sz w:val="16"/>
                <w:szCs w:val="16"/>
              </w:rPr>
              <w:t>-4,8</w:t>
            </w:r>
          </w:p>
        </w:tc>
        <w:tc>
          <w:tcPr>
            <w:tcW w:w="851" w:type="dxa"/>
            <w:shd w:val="clear" w:color="000000" w:fill="FFFFFF"/>
            <w:noWrap/>
            <w:vAlign w:val="center"/>
            <w:hideMark/>
          </w:tcPr>
          <w:p w14:paraId="5C14E32C" w14:textId="77777777" w:rsidR="00CA3DDD" w:rsidRPr="000F5F1C" w:rsidRDefault="00CA3DDD" w:rsidP="00CA3DDD">
            <w:pPr>
              <w:jc w:val="center"/>
              <w:rPr>
                <w:color w:val="000000"/>
                <w:sz w:val="16"/>
                <w:szCs w:val="16"/>
              </w:rPr>
            </w:pPr>
            <w:r w:rsidRPr="000F5F1C">
              <w:rPr>
                <w:color w:val="000000"/>
                <w:sz w:val="16"/>
                <w:szCs w:val="16"/>
              </w:rPr>
              <w:t>-6,7</w:t>
            </w:r>
          </w:p>
        </w:tc>
        <w:tc>
          <w:tcPr>
            <w:tcW w:w="851" w:type="dxa"/>
            <w:shd w:val="clear" w:color="000000" w:fill="FFFFFF"/>
            <w:noWrap/>
            <w:vAlign w:val="center"/>
            <w:hideMark/>
          </w:tcPr>
          <w:p w14:paraId="285BEEE5" w14:textId="77777777" w:rsidR="00CA3DDD" w:rsidRPr="000F5F1C" w:rsidRDefault="00CA3DDD" w:rsidP="00CA3DDD">
            <w:pPr>
              <w:jc w:val="center"/>
              <w:rPr>
                <w:color w:val="000000"/>
                <w:sz w:val="16"/>
                <w:szCs w:val="16"/>
              </w:rPr>
            </w:pPr>
            <w:r w:rsidRPr="000F5F1C">
              <w:rPr>
                <w:color w:val="000000"/>
                <w:sz w:val="16"/>
                <w:szCs w:val="16"/>
              </w:rPr>
              <w:t>-2,5</w:t>
            </w:r>
          </w:p>
        </w:tc>
      </w:tr>
      <w:tr w:rsidR="00CA3DDD" w:rsidRPr="000F5F1C" w14:paraId="2B08832F" w14:textId="77777777" w:rsidTr="000F5F1C">
        <w:trPr>
          <w:trHeight w:val="300"/>
        </w:trPr>
        <w:tc>
          <w:tcPr>
            <w:tcW w:w="5802" w:type="dxa"/>
            <w:shd w:val="clear" w:color="000000" w:fill="FFFFFF"/>
            <w:vAlign w:val="center"/>
            <w:hideMark/>
          </w:tcPr>
          <w:p w14:paraId="1996A2B0" w14:textId="77777777" w:rsidR="00CA3DDD" w:rsidRPr="000F5F1C" w:rsidRDefault="00CA3DDD" w:rsidP="00CA3DDD">
            <w:pPr>
              <w:jc w:val="left"/>
              <w:rPr>
                <w:color w:val="000000"/>
                <w:sz w:val="16"/>
                <w:szCs w:val="16"/>
              </w:rPr>
            </w:pPr>
            <w:r w:rsidRPr="000F5F1C">
              <w:rPr>
                <w:color w:val="000000"/>
                <w:sz w:val="16"/>
                <w:szCs w:val="16"/>
              </w:rPr>
              <w:t>Miera preplnenia obydlí (0-17)</w:t>
            </w:r>
          </w:p>
        </w:tc>
        <w:tc>
          <w:tcPr>
            <w:tcW w:w="851" w:type="dxa"/>
            <w:shd w:val="clear" w:color="000000" w:fill="FFFFFF"/>
            <w:noWrap/>
            <w:vAlign w:val="center"/>
            <w:hideMark/>
          </w:tcPr>
          <w:p w14:paraId="42EC0025" w14:textId="77777777" w:rsidR="00CA3DDD" w:rsidRPr="000F5F1C" w:rsidRDefault="00CA3DDD" w:rsidP="00CA3DDD">
            <w:pPr>
              <w:jc w:val="center"/>
              <w:rPr>
                <w:b/>
                <w:bCs/>
                <w:color w:val="000000"/>
                <w:sz w:val="16"/>
                <w:szCs w:val="16"/>
              </w:rPr>
            </w:pPr>
            <w:r w:rsidRPr="000F5F1C">
              <w:rPr>
                <w:b/>
                <w:bCs/>
                <w:color w:val="000000"/>
                <w:sz w:val="16"/>
                <w:szCs w:val="16"/>
              </w:rPr>
              <w:t>50,5</w:t>
            </w:r>
          </w:p>
        </w:tc>
        <w:tc>
          <w:tcPr>
            <w:tcW w:w="851" w:type="dxa"/>
            <w:shd w:val="clear" w:color="000000" w:fill="FFFFFF"/>
            <w:noWrap/>
            <w:vAlign w:val="center"/>
            <w:hideMark/>
          </w:tcPr>
          <w:p w14:paraId="72CE6CD8" w14:textId="77777777" w:rsidR="00CA3DDD" w:rsidRPr="000F5F1C" w:rsidRDefault="00CA3DDD" w:rsidP="00CA3DDD">
            <w:pPr>
              <w:jc w:val="center"/>
              <w:rPr>
                <w:color w:val="000000"/>
                <w:sz w:val="16"/>
                <w:szCs w:val="16"/>
              </w:rPr>
            </w:pPr>
            <w:r w:rsidRPr="000F5F1C">
              <w:rPr>
                <w:color w:val="000000"/>
                <w:sz w:val="16"/>
                <w:szCs w:val="16"/>
              </w:rPr>
              <w:t>50,9</w:t>
            </w:r>
          </w:p>
        </w:tc>
        <w:tc>
          <w:tcPr>
            <w:tcW w:w="851" w:type="dxa"/>
            <w:shd w:val="clear" w:color="000000" w:fill="FFFFFF"/>
            <w:noWrap/>
            <w:vAlign w:val="center"/>
            <w:hideMark/>
          </w:tcPr>
          <w:p w14:paraId="74329FC3" w14:textId="77777777" w:rsidR="00CA3DDD" w:rsidRPr="000F5F1C" w:rsidRDefault="00CA3DDD" w:rsidP="00CA3DDD">
            <w:pPr>
              <w:jc w:val="center"/>
              <w:rPr>
                <w:color w:val="000000"/>
                <w:sz w:val="16"/>
                <w:szCs w:val="16"/>
              </w:rPr>
            </w:pPr>
            <w:r w:rsidRPr="000F5F1C">
              <w:rPr>
                <w:color w:val="000000"/>
                <w:sz w:val="16"/>
                <w:szCs w:val="16"/>
              </w:rPr>
              <w:t>50,1</w:t>
            </w:r>
          </w:p>
        </w:tc>
        <w:tc>
          <w:tcPr>
            <w:tcW w:w="851" w:type="dxa"/>
            <w:shd w:val="clear" w:color="000000" w:fill="FFFFFF"/>
            <w:noWrap/>
            <w:vAlign w:val="center"/>
            <w:hideMark/>
          </w:tcPr>
          <w:p w14:paraId="55280170" w14:textId="77777777" w:rsidR="00CA3DDD" w:rsidRPr="000F5F1C" w:rsidRDefault="00CA3DDD" w:rsidP="00CA3DDD">
            <w:pPr>
              <w:jc w:val="center"/>
              <w:rPr>
                <w:b/>
                <w:bCs/>
                <w:color w:val="000000"/>
                <w:sz w:val="16"/>
                <w:szCs w:val="16"/>
              </w:rPr>
            </w:pPr>
            <w:r w:rsidRPr="000F5F1C">
              <w:rPr>
                <w:b/>
                <w:bCs/>
                <w:color w:val="000000"/>
                <w:sz w:val="16"/>
                <w:szCs w:val="16"/>
              </w:rPr>
              <w:t>49,8</w:t>
            </w:r>
          </w:p>
        </w:tc>
        <w:tc>
          <w:tcPr>
            <w:tcW w:w="851" w:type="dxa"/>
            <w:shd w:val="clear" w:color="000000" w:fill="FFFFFF"/>
            <w:noWrap/>
            <w:vAlign w:val="center"/>
            <w:hideMark/>
          </w:tcPr>
          <w:p w14:paraId="7ACBFA6E" w14:textId="77777777" w:rsidR="00CA3DDD" w:rsidRPr="000F5F1C" w:rsidRDefault="00CA3DDD" w:rsidP="00CA3DDD">
            <w:pPr>
              <w:jc w:val="center"/>
              <w:rPr>
                <w:color w:val="000000"/>
                <w:sz w:val="16"/>
                <w:szCs w:val="16"/>
              </w:rPr>
            </w:pPr>
            <w:r w:rsidRPr="000F5F1C">
              <w:rPr>
                <w:color w:val="000000"/>
                <w:sz w:val="16"/>
                <w:szCs w:val="16"/>
              </w:rPr>
              <w:t>49,8</w:t>
            </w:r>
          </w:p>
        </w:tc>
        <w:tc>
          <w:tcPr>
            <w:tcW w:w="851" w:type="dxa"/>
            <w:shd w:val="clear" w:color="000000" w:fill="FFFFFF"/>
            <w:noWrap/>
            <w:vAlign w:val="center"/>
            <w:hideMark/>
          </w:tcPr>
          <w:p w14:paraId="7E533881" w14:textId="77777777" w:rsidR="00CA3DDD" w:rsidRPr="000F5F1C" w:rsidRDefault="00CA3DDD" w:rsidP="00CA3DDD">
            <w:pPr>
              <w:jc w:val="center"/>
              <w:rPr>
                <w:color w:val="000000"/>
                <w:sz w:val="16"/>
                <w:szCs w:val="16"/>
              </w:rPr>
            </w:pPr>
            <w:r w:rsidRPr="000F5F1C">
              <w:rPr>
                <w:color w:val="000000"/>
                <w:sz w:val="16"/>
                <w:szCs w:val="16"/>
              </w:rPr>
              <w:t>49,9</w:t>
            </w:r>
          </w:p>
        </w:tc>
        <w:tc>
          <w:tcPr>
            <w:tcW w:w="851" w:type="dxa"/>
            <w:shd w:val="clear" w:color="000000" w:fill="FFFFFF"/>
            <w:noWrap/>
            <w:vAlign w:val="center"/>
            <w:hideMark/>
          </w:tcPr>
          <w:p w14:paraId="59ABB874" w14:textId="77777777" w:rsidR="00CA3DDD" w:rsidRPr="000F5F1C" w:rsidRDefault="00CA3DDD" w:rsidP="00CA3DDD">
            <w:pPr>
              <w:jc w:val="center"/>
              <w:rPr>
                <w:b/>
                <w:bCs/>
                <w:color w:val="000000"/>
                <w:sz w:val="16"/>
                <w:szCs w:val="16"/>
              </w:rPr>
            </w:pPr>
            <w:r w:rsidRPr="000F5F1C">
              <w:rPr>
                <w:b/>
                <w:bCs/>
                <w:color w:val="000000"/>
                <w:sz w:val="16"/>
                <w:szCs w:val="16"/>
              </w:rPr>
              <w:t>45,7</w:t>
            </w:r>
          </w:p>
        </w:tc>
        <w:tc>
          <w:tcPr>
            <w:tcW w:w="851" w:type="dxa"/>
            <w:shd w:val="clear" w:color="000000" w:fill="FFFFFF"/>
            <w:noWrap/>
            <w:vAlign w:val="center"/>
            <w:hideMark/>
          </w:tcPr>
          <w:p w14:paraId="2BD02344" w14:textId="77777777" w:rsidR="00CA3DDD" w:rsidRPr="000F5F1C" w:rsidRDefault="00CA3DDD" w:rsidP="00CA3DDD">
            <w:pPr>
              <w:jc w:val="center"/>
              <w:rPr>
                <w:color w:val="000000"/>
                <w:sz w:val="16"/>
                <w:szCs w:val="16"/>
              </w:rPr>
            </w:pPr>
            <w:r w:rsidRPr="000F5F1C">
              <w:rPr>
                <w:color w:val="000000"/>
                <w:sz w:val="16"/>
                <w:szCs w:val="16"/>
              </w:rPr>
              <w:t>45,1</w:t>
            </w:r>
          </w:p>
        </w:tc>
        <w:tc>
          <w:tcPr>
            <w:tcW w:w="851" w:type="dxa"/>
            <w:shd w:val="clear" w:color="000000" w:fill="FFFFFF"/>
            <w:noWrap/>
            <w:vAlign w:val="center"/>
            <w:hideMark/>
          </w:tcPr>
          <w:p w14:paraId="6AE5BB78" w14:textId="77777777" w:rsidR="00CA3DDD" w:rsidRPr="000F5F1C" w:rsidRDefault="00CA3DDD" w:rsidP="00CA3DDD">
            <w:pPr>
              <w:jc w:val="center"/>
              <w:rPr>
                <w:color w:val="000000"/>
                <w:sz w:val="16"/>
                <w:szCs w:val="16"/>
              </w:rPr>
            </w:pPr>
            <w:r w:rsidRPr="000F5F1C">
              <w:rPr>
                <w:color w:val="000000"/>
                <w:sz w:val="16"/>
                <w:szCs w:val="16"/>
              </w:rPr>
              <w:t>46,3</w:t>
            </w:r>
          </w:p>
        </w:tc>
        <w:tc>
          <w:tcPr>
            <w:tcW w:w="851" w:type="dxa"/>
            <w:shd w:val="clear" w:color="000000" w:fill="FFFFFF"/>
            <w:noWrap/>
            <w:vAlign w:val="center"/>
            <w:hideMark/>
          </w:tcPr>
          <w:p w14:paraId="0A55EDA6" w14:textId="77777777" w:rsidR="00CA3DDD" w:rsidRPr="000F5F1C" w:rsidRDefault="00CA3DDD" w:rsidP="00CA3DDD">
            <w:pPr>
              <w:jc w:val="center"/>
              <w:rPr>
                <w:b/>
                <w:bCs/>
                <w:color w:val="000000"/>
                <w:sz w:val="16"/>
                <w:szCs w:val="16"/>
              </w:rPr>
            </w:pPr>
            <w:r w:rsidRPr="000F5F1C">
              <w:rPr>
                <w:b/>
                <w:bCs/>
                <w:color w:val="000000"/>
                <w:sz w:val="16"/>
                <w:szCs w:val="16"/>
              </w:rPr>
              <w:t>-4,1</w:t>
            </w:r>
          </w:p>
        </w:tc>
        <w:tc>
          <w:tcPr>
            <w:tcW w:w="851" w:type="dxa"/>
            <w:shd w:val="clear" w:color="000000" w:fill="FFFFFF"/>
            <w:noWrap/>
            <w:vAlign w:val="center"/>
            <w:hideMark/>
          </w:tcPr>
          <w:p w14:paraId="1D8AA0F2" w14:textId="77777777" w:rsidR="00CA3DDD" w:rsidRPr="000F5F1C" w:rsidRDefault="00CA3DDD" w:rsidP="00CA3DDD">
            <w:pPr>
              <w:jc w:val="center"/>
              <w:rPr>
                <w:color w:val="000000"/>
                <w:sz w:val="16"/>
                <w:szCs w:val="16"/>
              </w:rPr>
            </w:pPr>
            <w:r w:rsidRPr="000F5F1C">
              <w:rPr>
                <w:color w:val="000000"/>
                <w:sz w:val="16"/>
                <w:szCs w:val="16"/>
              </w:rPr>
              <w:t>-4,7</w:t>
            </w:r>
          </w:p>
        </w:tc>
        <w:tc>
          <w:tcPr>
            <w:tcW w:w="851" w:type="dxa"/>
            <w:shd w:val="clear" w:color="000000" w:fill="FFFFFF"/>
            <w:noWrap/>
            <w:vAlign w:val="center"/>
            <w:hideMark/>
          </w:tcPr>
          <w:p w14:paraId="6A4D1AC2" w14:textId="77777777" w:rsidR="00CA3DDD" w:rsidRPr="000F5F1C" w:rsidRDefault="00CA3DDD" w:rsidP="00CA3DDD">
            <w:pPr>
              <w:jc w:val="center"/>
              <w:rPr>
                <w:color w:val="000000"/>
                <w:sz w:val="16"/>
                <w:szCs w:val="16"/>
              </w:rPr>
            </w:pPr>
            <w:r w:rsidRPr="000F5F1C">
              <w:rPr>
                <w:color w:val="000000"/>
                <w:sz w:val="16"/>
                <w:szCs w:val="16"/>
              </w:rPr>
              <w:t>-3,6</w:t>
            </w:r>
          </w:p>
        </w:tc>
      </w:tr>
      <w:tr w:rsidR="00CA3DDD" w:rsidRPr="000F5F1C" w14:paraId="369D2BC3" w14:textId="77777777" w:rsidTr="000F5F1C">
        <w:trPr>
          <w:trHeight w:val="300"/>
        </w:trPr>
        <w:tc>
          <w:tcPr>
            <w:tcW w:w="5802" w:type="dxa"/>
            <w:shd w:val="clear" w:color="000000" w:fill="FFFFFF"/>
            <w:vAlign w:val="center"/>
            <w:hideMark/>
          </w:tcPr>
          <w:p w14:paraId="009D5B79" w14:textId="77777777" w:rsidR="00CA3DDD" w:rsidRPr="000F5F1C" w:rsidRDefault="00CA3DDD" w:rsidP="00CA3DDD">
            <w:pPr>
              <w:jc w:val="left"/>
              <w:rPr>
                <w:color w:val="000000"/>
                <w:sz w:val="16"/>
                <w:szCs w:val="16"/>
              </w:rPr>
            </w:pPr>
            <w:r w:rsidRPr="000F5F1C">
              <w:rPr>
                <w:color w:val="000000"/>
                <w:sz w:val="16"/>
                <w:szCs w:val="16"/>
              </w:rPr>
              <w:t>Miera preplnenia obydlí (18-64)</w:t>
            </w:r>
          </w:p>
        </w:tc>
        <w:tc>
          <w:tcPr>
            <w:tcW w:w="851" w:type="dxa"/>
            <w:shd w:val="clear" w:color="000000" w:fill="FFFFFF"/>
            <w:noWrap/>
            <w:vAlign w:val="center"/>
            <w:hideMark/>
          </w:tcPr>
          <w:p w14:paraId="2FCAE9AE" w14:textId="77777777" w:rsidR="00CA3DDD" w:rsidRPr="000F5F1C" w:rsidRDefault="00CA3DDD" w:rsidP="00CA3DDD">
            <w:pPr>
              <w:jc w:val="center"/>
              <w:rPr>
                <w:b/>
                <w:bCs/>
                <w:color w:val="000000"/>
                <w:sz w:val="16"/>
                <w:szCs w:val="16"/>
              </w:rPr>
            </w:pPr>
            <w:r w:rsidRPr="000F5F1C">
              <w:rPr>
                <w:b/>
                <w:bCs/>
                <w:color w:val="000000"/>
                <w:sz w:val="16"/>
                <w:szCs w:val="16"/>
              </w:rPr>
              <w:t>38,9</w:t>
            </w:r>
          </w:p>
        </w:tc>
        <w:tc>
          <w:tcPr>
            <w:tcW w:w="851" w:type="dxa"/>
            <w:shd w:val="clear" w:color="000000" w:fill="FFFFFF"/>
            <w:noWrap/>
            <w:vAlign w:val="center"/>
            <w:hideMark/>
          </w:tcPr>
          <w:p w14:paraId="16737EF3" w14:textId="77777777" w:rsidR="00CA3DDD" w:rsidRPr="000F5F1C" w:rsidRDefault="00CA3DDD" w:rsidP="00CA3DDD">
            <w:pPr>
              <w:jc w:val="center"/>
              <w:rPr>
                <w:color w:val="000000"/>
                <w:sz w:val="16"/>
                <w:szCs w:val="16"/>
              </w:rPr>
            </w:pPr>
            <w:r w:rsidRPr="000F5F1C">
              <w:rPr>
                <w:color w:val="000000"/>
                <w:sz w:val="16"/>
                <w:szCs w:val="16"/>
              </w:rPr>
              <w:t>39,0</w:t>
            </w:r>
          </w:p>
        </w:tc>
        <w:tc>
          <w:tcPr>
            <w:tcW w:w="851" w:type="dxa"/>
            <w:shd w:val="clear" w:color="000000" w:fill="FFFFFF"/>
            <w:noWrap/>
            <w:vAlign w:val="center"/>
            <w:hideMark/>
          </w:tcPr>
          <w:p w14:paraId="67D9DADF" w14:textId="77777777" w:rsidR="00CA3DDD" w:rsidRPr="000F5F1C" w:rsidRDefault="00CA3DDD" w:rsidP="00CA3DDD">
            <w:pPr>
              <w:jc w:val="center"/>
              <w:rPr>
                <w:color w:val="000000"/>
                <w:sz w:val="16"/>
                <w:szCs w:val="16"/>
              </w:rPr>
            </w:pPr>
            <w:r w:rsidRPr="000F5F1C">
              <w:rPr>
                <w:color w:val="000000"/>
                <w:sz w:val="16"/>
                <w:szCs w:val="16"/>
              </w:rPr>
              <w:t>38,8</w:t>
            </w:r>
          </w:p>
        </w:tc>
        <w:tc>
          <w:tcPr>
            <w:tcW w:w="851" w:type="dxa"/>
            <w:shd w:val="clear" w:color="000000" w:fill="FFFFFF"/>
            <w:noWrap/>
            <w:vAlign w:val="center"/>
            <w:hideMark/>
          </w:tcPr>
          <w:p w14:paraId="2BAE941D" w14:textId="77777777" w:rsidR="00CA3DDD" w:rsidRPr="000F5F1C" w:rsidRDefault="00CA3DDD" w:rsidP="00CA3DDD">
            <w:pPr>
              <w:jc w:val="center"/>
              <w:rPr>
                <w:b/>
                <w:bCs/>
                <w:color w:val="000000"/>
                <w:sz w:val="16"/>
                <w:szCs w:val="16"/>
              </w:rPr>
            </w:pPr>
            <w:r w:rsidRPr="000F5F1C">
              <w:rPr>
                <w:b/>
                <w:bCs/>
                <w:color w:val="000000"/>
                <w:sz w:val="16"/>
                <w:szCs w:val="16"/>
              </w:rPr>
              <w:t>39,1</w:t>
            </w:r>
          </w:p>
        </w:tc>
        <w:tc>
          <w:tcPr>
            <w:tcW w:w="851" w:type="dxa"/>
            <w:shd w:val="clear" w:color="000000" w:fill="FFFFFF"/>
            <w:noWrap/>
            <w:vAlign w:val="center"/>
            <w:hideMark/>
          </w:tcPr>
          <w:p w14:paraId="6374D853" w14:textId="77777777" w:rsidR="00CA3DDD" w:rsidRPr="000F5F1C" w:rsidRDefault="00CA3DDD" w:rsidP="00CA3DDD">
            <w:pPr>
              <w:jc w:val="center"/>
              <w:rPr>
                <w:color w:val="000000"/>
                <w:sz w:val="16"/>
                <w:szCs w:val="16"/>
              </w:rPr>
            </w:pPr>
            <w:r w:rsidRPr="000F5F1C">
              <w:rPr>
                <w:color w:val="000000"/>
                <w:sz w:val="16"/>
                <w:szCs w:val="16"/>
              </w:rPr>
              <w:t>39,4</w:t>
            </w:r>
          </w:p>
        </w:tc>
        <w:tc>
          <w:tcPr>
            <w:tcW w:w="851" w:type="dxa"/>
            <w:shd w:val="clear" w:color="000000" w:fill="FFFFFF"/>
            <w:noWrap/>
            <w:vAlign w:val="center"/>
            <w:hideMark/>
          </w:tcPr>
          <w:p w14:paraId="149BE669" w14:textId="77777777" w:rsidR="00CA3DDD" w:rsidRPr="000F5F1C" w:rsidRDefault="00CA3DDD" w:rsidP="00CA3DDD">
            <w:pPr>
              <w:jc w:val="center"/>
              <w:rPr>
                <w:color w:val="000000"/>
                <w:sz w:val="16"/>
                <w:szCs w:val="16"/>
              </w:rPr>
            </w:pPr>
            <w:r w:rsidRPr="000F5F1C">
              <w:rPr>
                <w:color w:val="000000"/>
                <w:sz w:val="16"/>
                <w:szCs w:val="16"/>
              </w:rPr>
              <w:t>38,9</w:t>
            </w:r>
          </w:p>
        </w:tc>
        <w:tc>
          <w:tcPr>
            <w:tcW w:w="851" w:type="dxa"/>
            <w:shd w:val="clear" w:color="000000" w:fill="FFFFFF"/>
            <w:noWrap/>
            <w:vAlign w:val="center"/>
            <w:hideMark/>
          </w:tcPr>
          <w:p w14:paraId="3BE30018" w14:textId="77777777" w:rsidR="00CA3DDD" w:rsidRPr="000F5F1C" w:rsidRDefault="00CA3DDD" w:rsidP="00CA3DDD">
            <w:pPr>
              <w:jc w:val="center"/>
              <w:rPr>
                <w:b/>
                <w:bCs/>
                <w:color w:val="000000"/>
                <w:sz w:val="16"/>
                <w:szCs w:val="16"/>
              </w:rPr>
            </w:pPr>
            <w:r w:rsidRPr="000F5F1C">
              <w:rPr>
                <w:b/>
                <w:bCs/>
                <w:color w:val="000000"/>
                <w:sz w:val="16"/>
                <w:szCs w:val="16"/>
              </w:rPr>
              <w:t>37,9</w:t>
            </w:r>
          </w:p>
        </w:tc>
        <w:tc>
          <w:tcPr>
            <w:tcW w:w="851" w:type="dxa"/>
            <w:shd w:val="clear" w:color="000000" w:fill="FFFFFF"/>
            <w:noWrap/>
            <w:vAlign w:val="center"/>
            <w:hideMark/>
          </w:tcPr>
          <w:p w14:paraId="0E876A2B" w14:textId="77777777" w:rsidR="00CA3DDD" w:rsidRPr="000F5F1C" w:rsidRDefault="00CA3DDD" w:rsidP="00CA3DDD">
            <w:pPr>
              <w:jc w:val="center"/>
              <w:rPr>
                <w:color w:val="000000"/>
                <w:sz w:val="16"/>
                <w:szCs w:val="16"/>
              </w:rPr>
            </w:pPr>
            <w:r w:rsidRPr="000F5F1C">
              <w:rPr>
                <w:color w:val="000000"/>
                <w:sz w:val="16"/>
                <w:szCs w:val="16"/>
              </w:rPr>
              <w:t>38,0</w:t>
            </w:r>
          </w:p>
        </w:tc>
        <w:tc>
          <w:tcPr>
            <w:tcW w:w="851" w:type="dxa"/>
            <w:shd w:val="clear" w:color="000000" w:fill="FFFFFF"/>
            <w:noWrap/>
            <w:vAlign w:val="center"/>
            <w:hideMark/>
          </w:tcPr>
          <w:p w14:paraId="7C00B81A" w14:textId="77777777" w:rsidR="00CA3DDD" w:rsidRPr="000F5F1C" w:rsidRDefault="00CA3DDD" w:rsidP="00CA3DDD">
            <w:pPr>
              <w:jc w:val="center"/>
              <w:rPr>
                <w:color w:val="000000"/>
                <w:sz w:val="16"/>
                <w:szCs w:val="16"/>
              </w:rPr>
            </w:pPr>
            <w:r w:rsidRPr="000F5F1C">
              <w:rPr>
                <w:color w:val="000000"/>
                <w:sz w:val="16"/>
                <w:szCs w:val="16"/>
              </w:rPr>
              <w:t>37,8</w:t>
            </w:r>
          </w:p>
        </w:tc>
        <w:tc>
          <w:tcPr>
            <w:tcW w:w="851" w:type="dxa"/>
            <w:shd w:val="clear" w:color="000000" w:fill="FFFFFF"/>
            <w:noWrap/>
            <w:vAlign w:val="center"/>
            <w:hideMark/>
          </w:tcPr>
          <w:p w14:paraId="42A3BE66" w14:textId="77777777" w:rsidR="00CA3DDD" w:rsidRPr="000F5F1C" w:rsidRDefault="00CA3DDD" w:rsidP="00CA3DDD">
            <w:pPr>
              <w:jc w:val="center"/>
              <w:rPr>
                <w:b/>
                <w:bCs/>
                <w:color w:val="000000"/>
                <w:sz w:val="16"/>
                <w:szCs w:val="16"/>
              </w:rPr>
            </w:pPr>
            <w:r w:rsidRPr="000F5F1C">
              <w:rPr>
                <w:b/>
                <w:bCs/>
                <w:color w:val="000000"/>
                <w:sz w:val="16"/>
                <w:szCs w:val="16"/>
              </w:rPr>
              <w:t>-1,2</w:t>
            </w:r>
          </w:p>
        </w:tc>
        <w:tc>
          <w:tcPr>
            <w:tcW w:w="851" w:type="dxa"/>
            <w:shd w:val="clear" w:color="000000" w:fill="FFFFFF"/>
            <w:noWrap/>
            <w:vAlign w:val="center"/>
            <w:hideMark/>
          </w:tcPr>
          <w:p w14:paraId="1ECC19C3" w14:textId="77777777" w:rsidR="00CA3DDD" w:rsidRPr="000F5F1C" w:rsidRDefault="00CA3DDD" w:rsidP="00CA3DDD">
            <w:pPr>
              <w:jc w:val="center"/>
              <w:rPr>
                <w:color w:val="000000"/>
                <w:sz w:val="16"/>
                <w:szCs w:val="16"/>
              </w:rPr>
            </w:pPr>
            <w:r w:rsidRPr="000F5F1C">
              <w:rPr>
                <w:color w:val="000000"/>
                <w:sz w:val="16"/>
                <w:szCs w:val="16"/>
              </w:rPr>
              <w:t>-1,4</w:t>
            </w:r>
          </w:p>
        </w:tc>
        <w:tc>
          <w:tcPr>
            <w:tcW w:w="851" w:type="dxa"/>
            <w:shd w:val="clear" w:color="000000" w:fill="FFFFFF"/>
            <w:noWrap/>
            <w:vAlign w:val="center"/>
            <w:hideMark/>
          </w:tcPr>
          <w:p w14:paraId="170504FD" w14:textId="77777777" w:rsidR="00CA3DDD" w:rsidRPr="000F5F1C" w:rsidRDefault="00CA3DDD" w:rsidP="00CA3DDD">
            <w:pPr>
              <w:jc w:val="center"/>
              <w:rPr>
                <w:color w:val="000000"/>
                <w:sz w:val="16"/>
                <w:szCs w:val="16"/>
              </w:rPr>
            </w:pPr>
            <w:r w:rsidRPr="000F5F1C">
              <w:rPr>
                <w:color w:val="000000"/>
                <w:sz w:val="16"/>
                <w:szCs w:val="16"/>
              </w:rPr>
              <w:t>-1,1</w:t>
            </w:r>
          </w:p>
        </w:tc>
      </w:tr>
      <w:tr w:rsidR="00CA3DDD" w:rsidRPr="000F5F1C" w14:paraId="65538C6D" w14:textId="77777777" w:rsidTr="000F5F1C">
        <w:trPr>
          <w:trHeight w:val="300"/>
        </w:trPr>
        <w:tc>
          <w:tcPr>
            <w:tcW w:w="5802" w:type="dxa"/>
            <w:shd w:val="clear" w:color="000000" w:fill="FFFFFF"/>
            <w:vAlign w:val="center"/>
            <w:hideMark/>
          </w:tcPr>
          <w:p w14:paraId="46A4A71D" w14:textId="77777777" w:rsidR="00CA3DDD" w:rsidRPr="000F5F1C" w:rsidRDefault="00CA3DDD" w:rsidP="00CA3DDD">
            <w:pPr>
              <w:jc w:val="left"/>
              <w:rPr>
                <w:color w:val="000000"/>
                <w:sz w:val="16"/>
                <w:szCs w:val="16"/>
              </w:rPr>
            </w:pPr>
            <w:r w:rsidRPr="000F5F1C">
              <w:rPr>
                <w:color w:val="000000"/>
                <w:sz w:val="16"/>
                <w:szCs w:val="16"/>
              </w:rPr>
              <w:t>Miera preplnenia obydlí (65+)</w:t>
            </w:r>
          </w:p>
        </w:tc>
        <w:tc>
          <w:tcPr>
            <w:tcW w:w="851" w:type="dxa"/>
            <w:shd w:val="clear" w:color="000000" w:fill="FFFFFF"/>
            <w:noWrap/>
            <w:vAlign w:val="center"/>
            <w:hideMark/>
          </w:tcPr>
          <w:p w14:paraId="35ABE41E" w14:textId="77777777" w:rsidR="00CA3DDD" w:rsidRPr="000F5F1C" w:rsidRDefault="00CA3DDD" w:rsidP="00CA3DDD">
            <w:pPr>
              <w:jc w:val="center"/>
              <w:rPr>
                <w:b/>
                <w:bCs/>
                <w:color w:val="000000"/>
                <w:sz w:val="16"/>
                <w:szCs w:val="16"/>
              </w:rPr>
            </w:pPr>
            <w:r w:rsidRPr="000F5F1C">
              <w:rPr>
                <w:b/>
                <w:bCs/>
                <w:color w:val="000000"/>
                <w:sz w:val="16"/>
                <w:szCs w:val="16"/>
              </w:rPr>
              <w:t>15,8</w:t>
            </w:r>
          </w:p>
        </w:tc>
        <w:tc>
          <w:tcPr>
            <w:tcW w:w="851" w:type="dxa"/>
            <w:shd w:val="clear" w:color="000000" w:fill="FFFFFF"/>
            <w:noWrap/>
            <w:vAlign w:val="center"/>
            <w:hideMark/>
          </w:tcPr>
          <w:p w14:paraId="1E5B31E9" w14:textId="77777777" w:rsidR="00CA3DDD" w:rsidRPr="000F5F1C" w:rsidRDefault="00CA3DDD" w:rsidP="00CA3DDD">
            <w:pPr>
              <w:jc w:val="center"/>
              <w:rPr>
                <w:color w:val="000000"/>
                <w:sz w:val="16"/>
                <w:szCs w:val="16"/>
              </w:rPr>
            </w:pPr>
            <w:r w:rsidRPr="000F5F1C">
              <w:rPr>
                <w:color w:val="000000"/>
                <w:sz w:val="16"/>
                <w:szCs w:val="16"/>
              </w:rPr>
              <w:t>11,8</w:t>
            </w:r>
          </w:p>
        </w:tc>
        <w:tc>
          <w:tcPr>
            <w:tcW w:w="851" w:type="dxa"/>
            <w:shd w:val="clear" w:color="000000" w:fill="FFFFFF"/>
            <w:noWrap/>
            <w:vAlign w:val="center"/>
            <w:hideMark/>
          </w:tcPr>
          <w:p w14:paraId="2B967769" w14:textId="77777777" w:rsidR="00CA3DDD" w:rsidRPr="000F5F1C" w:rsidRDefault="00CA3DDD" w:rsidP="00CA3DDD">
            <w:pPr>
              <w:jc w:val="center"/>
              <w:rPr>
                <w:color w:val="000000"/>
                <w:sz w:val="16"/>
                <w:szCs w:val="16"/>
              </w:rPr>
            </w:pPr>
            <w:r w:rsidRPr="000F5F1C">
              <w:rPr>
                <w:color w:val="000000"/>
                <w:sz w:val="16"/>
                <w:szCs w:val="16"/>
              </w:rPr>
              <w:t>18,2</w:t>
            </w:r>
          </w:p>
        </w:tc>
        <w:tc>
          <w:tcPr>
            <w:tcW w:w="851" w:type="dxa"/>
            <w:shd w:val="clear" w:color="000000" w:fill="FFFFFF"/>
            <w:noWrap/>
            <w:vAlign w:val="center"/>
            <w:hideMark/>
          </w:tcPr>
          <w:p w14:paraId="466FC0B9" w14:textId="77777777" w:rsidR="00CA3DDD" w:rsidRPr="000F5F1C" w:rsidRDefault="00CA3DDD" w:rsidP="00CA3DDD">
            <w:pPr>
              <w:jc w:val="center"/>
              <w:rPr>
                <w:b/>
                <w:bCs/>
                <w:color w:val="000000"/>
                <w:sz w:val="16"/>
                <w:szCs w:val="16"/>
              </w:rPr>
            </w:pPr>
            <w:r w:rsidRPr="000F5F1C">
              <w:rPr>
                <w:b/>
                <w:bCs/>
                <w:color w:val="000000"/>
                <w:sz w:val="16"/>
                <w:szCs w:val="16"/>
              </w:rPr>
              <w:t>17,1</w:t>
            </w:r>
          </w:p>
        </w:tc>
        <w:tc>
          <w:tcPr>
            <w:tcW w:w="851" w:type="dxa"/>
            <w:shd w:val="clear" w:color="000000" w:fill="FFFFFF"/>
            <w:noWrap/>
            <w:vAlign w:val="center"/>
            <w:hideMark/>
          </w:tcPr>
          <w:p w14:paraId="48416148" w14:textId="77777777" w:rsidR="00CA3DDD" w:rsidRPr="000F5F1C" w:rsidRDefault="00CA3DDD" w:rsidP="00CA3DDD">
            <w:pPr>
              <w:jc w:val="center"/>
              <w:rPr>
                <w:color w:val="000000"/>
                <w:sz w:val="16"/>
                <w:szCs w:val="16"/>
              </w:rPr>
            </w:pPr>
            <w:r w:rsidRPr="000F5F1C">
              <w:rPr>
                <w:color w:val="000000"/>
                <w:sz w:val="16"/>
                <w:szCs w:val="16"/>
              </w:rPr>
              <w:t>14,0</w:t>
            </w:r>
          </w:p>
        </w:tc>
        <w:tc>
          <w:tcPr>
            <w:tcW w:w="851" w:type="dxa"/>
            <w:shd w:val="clear" w:color="000000" w:fill="FFFFFF"/>
            <w:noWrap/>
            <w:vAlign w:val="center"/>
            <w:hideMark/>
          </w:tcPr>
          <w:p w14:paraId="0F3DEC76" w14:textId="77777777" w:rsidR="00CA3DDD" w:rsidRPr="000F5F1C" w:rsidRDefault="00CA3DDD" w:rsidP="00CA3DDD">
            <w:pPr>
              <w:jc w:val="center"/>
              <w:rPr>
                <w:color w:val="000000"/>
                <w:sz w:val="16"/>
                <w:szCs w:val="16"/>
              </w:rPr>
            </w:pPr>
            <w:r w:rsidRPr="000F5F1C">
              <w:rPr>
                <w:color w:val="000000"/>
                <w:sz w:val="16"/>
                <w:szCs w:val="16"/>
              </w:rPr>
              <w:t>19,0</w:t>
            </w:r>
          </w:p>
        </w:tc>
        <w:tc>
          <w:tcPr>
            <w:tcW w:w="851" w:type="dxa"/>
            <w:shd w:val="clear" w:color="000000" w:fill="FFFFFF"/>
            <w:noWrap/>
            <w:vAlign w:val="center"/>
            <w:hideMark/>
          </w:tcPr>
          <w:p w14:paraId="55A53485" w14:textId="77777777" w:rsidR="00CA3DDD" w:rsidRPr="000F5F1C" w:rsidRDefault="00CA3DDD" w:rsidP="00CA3DDD">
            <w:pPr>
              <w:jc w:val="center"/>
              <w:rPr>
                <w:b/>
                <w:bCs/>
                <w:color w:val="000000"/>
                <w:sz w:val="16"/>
                <w:szCs w:val="16"/>
              </w:rPr>
            </w:pPr>
            <w:r w:rsidRPr="000F5F1C">
              <w:rPr>
                <w:b/>
                <w:bCs/>
                <w:color w:val="000000"/>
                <w:sz w:val="16"/>
                <w:szCs w:val="16"/>
              </w:rPr>
              <w:t>18,4</w:t>
            </w:r>
          </w:p>
        </w:tc>
        <w:tc>
          <w:tcPr>
            <w:tcW w:w="851" w:type="dxa"/>
            <w:shd w:val="clear" w:color="000000" w:fill="FFFFFF"/>
            <w:noWrap/>
            <w:vAlign w:val="center"/>
            <w:hideMark/>
          </w:tcPr>
          <w:p w14:paraId="3DDCC15C" w14:textId="77777777" w:rsidR="00CA3DDD" w:rsidRPr="000F5F1C" w:rsidRDefault="00CA3DDD" w:rsidP="00CA3DDD">
            <w:pPr>
              <w:jc w:val="center"/>
              <w:rPr>
                <w:color w:val="000000"/>
                <w:sz w:val="16"/>
                <w:szCs w:val="16"/>
              </w:rPr>
            </w:pPr>
            <w:r w:rsidRPr="000F5F1C">
              <w:rPr>
                <w:color w:val="000000"/>
                <w:sz w:val="16"/>
                <w:szCs w:val="16"/>
              </w:rPr>
              <w:t>16,1</w:t>
            </w:r>
          </w:p>
        </w:tc>
        <w:tc>
          <w:tcPr>
            <w:tcW w:w="851" w:type="dxa"/>
            <w:shd w:val="clear" w:color="000000" w:fill="FFFFFF"/>
            <w:noWrap/>
            <w:vAlign w:val="center"/>
            <w:hideMark/>
          </w:tcPr>
          <w:p w14:paraId="58F2C79A" w14:textId="77777777" w:rsidR="00CA3DDD" w:rsidRPr="000F5F1C" w:rsidRDefault="00CA3DDD" w:rsidP="00CA3DDD">
            <w:pPr>
              <w:jc w:val="center"/>
              <w:rPr>
                <w:color w:val="000000"/>
                <w:sz w:val="16"/>
                <w:szCs w:val="16"/>
              </w:rPr>
            </w:pPr>
            <w:r w:rsidRPr="000F5F1C">
              <w:rPr>
                <w:color w:val="000000"/>
                <w:sz w:val="16"/>
                <w:szCs w:val="16"/>
              </w:rPr>
              <w:t>19,8</w:t>
            </w:r>
          </w:p>
        </w:tc>
        <w:tc>
          <w:tcPr>
            <w:tcW w:w="851" w:type="dxa"/>
            <w:shd w:val="clear" w:color="000000" w:fill="FFFFFF"/>
            <w:noWrap/>
            <w:vAlign w:val="center"/>
            <w:hideMark/>
          </w:tcPr>
          <w:p w14:paraId="74E04F56" w14:textId="77777777" w:rsidR="00CA3DDD" w:rsidRPr="000F5F1C" w:rsidRDefault="00CA3DDD" w:rsidP="00CA3DDD">
            <w:pPr>
              <w:jc w:val="center"/>
              <w:rPr>
                <w:b/>
                <w:bCs/>
                <w:color w:val="000000"/>
                <w:sz w:val="16"/>
                <w:szCs w:val="16"/>
              </w:rPr>
            </w:pPr>
            <w:r w:rsidRPr="000F5F1C">
              <w:rPr>
                <w:b/>
                <w:bCs/>
                <w:color w:val="000000"/>
                <w:sz w:val="16"/>
                <w:szCs w:val="16"/>
              </w:rPr>
              <w:t>1,3</w:t>
            </w:r>
          </w:p>
        </w:tc>
        <w:tc>
          <w:tcPr>
            <w:tcW w:w="851" w:type="dxa"/>
            <w:shd w:val="clear" w:color="000000" w:fill="FFFFFF"/>
            <w:noWrap/>
            <w:vAlign w:val="center"/>
            <w:hideMark/>
          </w:tcPr>
          <w:p w14:paraId="5C5081C3" w14:textId="77777777" w:rsidR="00CA3DDD" w:rsidRPr="000F5F1C" w:rsidRDefault="00CA3DDD" w:rsidP="00CA3DDD">
            <w:pPr>
              <w:jc w:val="center"/>
              <w:rPr>
                <w:color w:val="000000"/>
                <w:sz w:val="16"/>
                <w:szCs w:val="16"/>
              </w:rPr>
            </w:pPr>
            <w:r w:rsidRPr="000F5F1C">
              <w:rPr>
                <w:color w:val="000000"/>
                <w:sz w:val="16"/>
                <w:szCs w:val="16"/>
              </w:rPr>
              <w:t>2,1</w:t>
            </w:r>
          </w:p>
        </w:tc>
        <w:tc>
          <w:tcPr>
            <w:tcW w:w="851" w:type="dxa"/>
            <w:shd w:val="clear" w:color="000000" w:fill="FFFFFF"/>
            <w:noWrap/>
            <w:vAlign w:val="center"/>
            <w:hideMark/>
          </w:tcPr>
          <w:p w14:paraId="178F08DC" w14:textId="77777777" w:rsidR="00CA3DDD" w:rsidRPr="000F5F1C" w:rsidRDefault="00CA3DDD" w:rsidP="00CA3DDD">
            <w:pPr>
              <w:jc w:val="center"/>
              <w:rPr>
                <w:color w:val="000000"/>
                <w:sz w:val="16"/>
                <w:szCs w:val="16"/>
              </w:rPr>
            </w:pPr>
            <w:r w:rsidRPr="000F5F1C">
              <w:rPr>
                <w:color w:val="000000"/>
                <w:sz w:val="16"/>
                <w:szCs w:val="16"/>
              </w:rPr>
              <w:t>0,8</w:t>
            </w:r>
          </w:p>
        </w:tc>
      </w:tr>
      <w:tr w:rsidR="00CA3DDD" w:rsidRPr="000F5F1C" w14:paraId="21059041" w14:textId="77777777" w:rsidTr="000F5F1C">
        <w:trPr>
          <w:trHeight w:val="300"/>
        </w:trPr>
        <w:tc>
          <w:tcPr>
            <w:tcW w:w="5802" w:type="dxa"/>
            <w:shd w:val="clear" w:color="000000" w:fill="FFFFFF"/>
            <w:vAlign w:val="center"/>
            <w:hideMark/>
          </w:tcPr>
          <w:p w14:paraId="513F2DC1" w14:textId="77777777" w:rsidR="00CA3DDD" w:rsidRPr="000F5F1C" w:rsidRDefault="00CA3DDD" w:rsidP="00CA3DDD">
            <w:pPr>
              <w:jc w:val="left"/>
              <w:rPr>
                <w:color w:val="000000"/>
                <w:sz w:val="16"/>
                <w:szCs w:val="16"/>
              </w:rPr>
            </w:pPr>
            <w:r w:rsidRPr="000F5F1C">
              <w:rPr>
                <w:color w:val="000000"/>
                <w:sz w:val="16"/>
                <w:szCs w:val="16"/>
              </w:rPr>
              <w:t>Miera preplnenia obydlí  - pod hranicou chudoby</w:t>
            </w:r>
          </w:p>
        </w:tc>
        <w:tc>
          <w:tcPr>
            <w:tcW w:w="851" w:type="dxa"/>
            <w:shd w:val="clear" w:color="000000" w:fill="FFFFFF"/>
            <w:noWrap/>
            <w:vAlign w:val="center"/>
            <w:hideMark/>
          </w:tcPr>
          <w:p w14:paraId="7FCB1E20" w14:textId="77777777" w:rsidR="00CA3DDD" w:rsidRPr="000F5F1C" w:rsidRDefault="00CA3DDD" w:rsidP="00CA3DDD">
            <w:pPr>
              <w:jc w:val="center"/>
              <w:rPr>
                <w:b/>
                <w:bCs/>
                <w:color w:val="000000"/>
                <w:sz w:val="16"/>
                <w:szCs w:val="16"/>
              </w:rPr>
            </w:pPr>
            <w:r w:rsidRPr="000F5F1C">
              <w:rPr>
                <w:b/>
                <w:bCs/>
                <w:color w:val="000000"/>
                <w:sz w:val="16"/>
                <w:szCs w:val="16"/>
              </w:rPr>
              <w:t>57,6</w:t>
            </w:r>
          </w:p>
        </w:tc>
        <w:tc>
          <w:tcPr>
            <w:tcW w:w="851" w:type="dxa"/>
            <w:shd w:val="clear" w:color="000000" w:fill="FFFFFF"/>
            <w:noWrap/>
            <w:vAlign w:val="center"/>
            <w:hideMark/>
          </w:tcPr>
          <w:p w14:paraId="2E4FA9BD" w14:textId="77777777" w:rsidR="00CA3DDD" w:rsidRPr="000F5F1C" w:rsidRDefault="00CA3DDD" w:rsidP="00CA3DDD">
            <w:pPr>
              <w:jc w:val="center"/>
              <w:rPr>
                <w:color w:val="000000"/>
                <w:sz w:val="16"/>
                <w:szCs w:val="16"/>
              </w:rPr>
            </w:pPr>
            <w:r w:rsidRPr="000F5F1C">
              <w:rPr>
                <w:color w:val="000000"/>
                <w:sz w:val="16"/>
                <w:szCs w:val="16"/>
              </w:rPr>
              <w:t>56,8</w:t>
            </w:r>
          </w:p>
        </w:tc>
        <w:tc>
          <w:tcPr>
            <w:tcW w:w="851" w:type="dxa"/>
            <w:shd w:val="clear" w:color="000000" w:fill="FFFFFF"/>
            <w:noWrap/>
            <w:vAlign w:val="center"/>
            <w:hideMark/>
          </w:tcPr>
          <w:p w14:paraId="412F71BB" w14:textId="77777777" w:rsidR="00CA3DDD" w:rsidRPr="000F5F1C" w:rsidRDefault="00CA3DDD" w:rsidP="00CA3DDD">
            <w:pPr>
              <w:jc w:val="center"/>
              <w:rPr>
                <w:color w:val="000000"/>
                <w:sz w:val="16"/>
                <w:szCs w:val="16"/>
              </w:rPr>
            </w:pPr>
            <w:r w:rsidRPr="000F5F1C">
              <w:rPr>
                <w:color w:val="000000"/>
                <w:sz w:val="16"/>
                <w:szCs w:val="16"/>
              </w:rPr>
              <w:t>58,3</w:t>
            </w:r>
          </w:p>
        </w:tc>
        <w:tc>
          <w:tcPr>
            <w:tcW w:w="851" w:type="dxa"/>
            <w:shd w:val="clear" w:color="000000" w:fill="FFFFFF"/>
            <w:noWrap/>
            <w:vAlign w:val="center"/>
            <w:hideMark/>
          </w:tcPr>
          <w:p w14:paraId="542AE401" w14:textId="77777777" w:rsidR="00CA3DDD" w:rsidRPr="000F5F1C" w:rsidRDefault="00CA3DDD" w:rsidP="00CA3DDD">
            <w:pPr>
              <w:jc w:val="center"/>
              <w:rPr>
                <w:b/>
                <w:bCs/>
                <w:color w:val="000000"/>
                <w:sz w:val="16"/>
                <w:szCs w:val="16"/>
              </w:rPr>
            </w:pPr>
            <w:r w:rsidRPr="000F5F1C">
              <w:rPr>
                <w:b/>
                <w:bCs/>
                <w:color w:val="000000"/>
                <w:sz w:val="16"/>
                <w:szCs w:val="16"/>
              </w:rPr>
              <w:t>54,2</w:t>
            </w:r>
          </w:p>
        </w:tc>
        <w:tc>
          <w:tcPr>
            <w:tcW w:w="851" w:type="dxa"/>
            <w:shd w:val="clear" w:color="000000" w:fill="FFFFFF"/>
            <w:noWrap/>
            <w:vAlign w:val="center"/>
            <w:hideMark/>
          </w:tcPr>
          <w:p w14:paraId="0C79E8BC" w14:textId="77777777" w:rsidR="00CA3DDD" w:rsidRPr="000F5F1C" w:rsidRDefault="00CA3DDD" w:rsidP="00CA3DDD">
            <w:pPr>
              <w:jc w:val="center"/>
              <w:rPr>
                <w:color w:val="000000"/>
                <w:sz w:val="16"/>
                <w:szCs w:val="16"/>
              </w:rPr>
            </w:pPr>
            <w:r w:rsidRPr="000F5F1C">
              <w:rPr>
                <w:color w:val="000000"/>
                <w:sz w:val="16"/>
                <w:szCs w:val="16"/>
              </w:rPr>
              <w:t>54,7</w:t>
            </w:r>
          </w:p>
        </w:tc>
        <w:tc>
          <w:tcPr>
            <w:tcW w:w="851" w:type="dxa"/>
            <w:shd w:val="clear" w:color="000000" w:fill="FFFFFF"/>
            <w:noWrap/>
            <w:vAlign w:val="center"/>
            <w:hideMark/>
          </w:tcPr>
          <w:p w14:paraId="3BE23D21" w14:textId="77777777" w:rsidR="00CA3DDD" w:rsidRPr="000F5F1C" w:rsidRDefault="00CA3DDD" w:rsidP="00CA3DDD">
            <w:pPr>
              <w:jc w:val="center"/>
              <w:rPr>
                <w:color w:val="000000"/>
                <w:sz w:val="16"/>
                <w:szCs w:val="16"/>
              </w:rPr>
            </w:pPr>
            <w:r w:rsidRPr="000F5F1C">
              <w:rPr>
                <w:color w:val="000000"/>
                <w:sz w:val="16"/>
                <w:szCs w:val="16"/>
              </w:rPr>
              <w:t>53,7</w:t>
            </w:r>
          </w:p>
        </w:tc>
        <w:tc>
          <w:tcPr>
            <w:tcW w:w="851" w:type="dxa"/>
            <w:shd w:val="clear" w:color="000000" w:fill="FFFFFF"/>
            <w:noWrap/>
            <w:vAlign w:val="center"/>
            <w:hideMark/>
          </w:tcPr>
          <w:p w14:paraId="714FE3BE" w14:textId="77777777" w:rsidR="00CA3DDD" w:rsidRPr="000F5F1C" w:rsidRDefault="00CA3DDD" w:rsidP="00CA3DDD">
            <w:pPr>
              <w:jc w:val="center"/>
              <w:rPr>
                <w:b/>
                <w:bCs/>
                <w:color w:val="000000"/>
                <w:sz w:val="16"/>
                <w:szCs w:val="16"/>
              </w:rPr>
            </w:pPr>
            <w:r w:rsidRPr="000F5F1C">
              <w:rPr>
                <w:b/>
                <w:bCs/>
                <w:color w:val="000000"/>
                <w:sz w:val="16"/>
                <w:szCs w:val="16"/>
              </w:rPr>
              <w:t>55,6</w:t>
            </w:r>
          </w:p>
        </w:tc>
        <w:tc>
          <w:tcPr>
            <w:tcW w:w="851" w:type="dxa"/>
            <w:shd w:val="clear" w:color="000000" w:fill="FFFFFF"/>
            <w:noWrap/>
            <w:vAlign w:val="center"/>
            <w:hideMark/>
          </w:tcPr>
          <w:p w14:paraId="20E0D82D" w14:textId="77777777" w:rsidR="00CA3DDD" w:rsidRPr="000F5F1C" w:rsidRDefault="00CA3DDD" w:rsidP="00CA3DDD">
            <w:pPr>
              <w:jc w:val="center"/>
              <w:rPr>
                <w:color w:val="000000"/>
                <w:sz w:val="16"/>
                <w:szCs w:val="16"/>
              </w:rPr>
            </w:pPr>
            <w:r w:rsidRPr="000F5F1C">
              <w:rPr>
                <w:color w:val="000000"/>
                <w:sz w:val="16"/>
                <w:szCs w:val="16"/>
              </w:rPr>
              <w:t>55,6</w:t>
            </w:r>
          </w:p>
        </w:tc>
        <w:tc>
          <w:tcPr>
            <w:tcW w:w="851" w:type="dxa"/>
            <w:shd w:val="clear" w:color="000000" w:fill="FFFFFF"/>
            <w:noWrap/>
            <w:vAlign w:val="center"/>
            <w:hideMark/>
          </w:tcPr>
          <w:p w14:paraId="6CD1FC67" w14:textId="77777777" w:rsidR="00CA3DDD" w:rsidRPr="000F5F1C" w:rsidRDefault="00CA3DDD" w:rsidP="00CA3DDD">
            <w:pPr>
              <w:jc w:val="center"/>
              <w:rPr>
                <w:color w:val="000000"/>
                <w:sz w:val="16"/>
                <w:szCs w:val="16"/>
              </w:rPr>
            </w:pPr>
            <w:r w:rsidRPr="000F5F1C">
              <w:rPr>
                <w:color w:val="000000"/>
                <w:sz w:val="16"/>
                <w:szCs w:val="16"/>
              </w:rPr>
              <w:t>55,7</w:t>
            </w:r>
          </w:p>
        </w:tc>
        <w:tc>
          <w:tcPr>
            <w:tcW w:w="851" w:type="dxa"/>
            <w:shd w:val="clear" w:color="000000" w:fill="FFFFFF"/>
            <w:noWrap/>
            <w:vAlign w:val="center"/>
            <w:hideMark/>
          </w:tcPr>
          <w:p w14:paraId="4ECCF540" w14:textId="77777777" w:rsidR="00CA3DDD" w:rsidRPr="000F5F1C" w:rsidRDefault="00CA3DDD" w:rsidP="00CA3DDD">
            <w:pPr>
              <w:jc w:val="center"/>
              <w:rPr>
                <w:b/>
                <w:bCs/>
                <w:color w:val="000000"/>
                <w:sz w:val="16"/>
                <w:szCs w:val="16"/>
              </w:rPr>
            </w:pPr>
            <w:r w:rsidRPr="000F5F1C">
              <w:rPr>
                <w:b/>
                <w:bCs/>
                <w:color w:val="000000"/>
                <w:sz w:val="16"/>
                <w:szCs w:val="16"/>
              </w:rPr>
              <w:t>1,4</w:t>
            </w:r>
          </w:p>
        </w:tc>
        <w:tc>
          <w:tcPr>
            <w:tcW w:w="851" w:type="dxa"/>
            <w:shd w:val="clear" w:color="000000" w:fill="FFFFFF"/>
            <w:noWrap/>
            <w:vAlign w:val="center"/>
            <w:hideMark/>
          </w:tcPr>
          <w:p w14:paraId="27E97F94" w14:textId="77777777" w:rsidR="00CA3DDD" w:rsidRPr="000F5F1C" w:rsidRDefault="00CA3DDD" w:rsidP="00CA3DDD">
            <w:pPr>
              <w:jc w:val="center"/>
              <w:rPr>
                <w:color w:val="000000"/>
                <w:sz w:val="16"/>
                <w:szCs w:val="16"/>
              </w:rPr>
            </w:pPr>
            <w:r w:rsidRPr="000F5F1C">
              <w:rPr>
                <w:color w:val="000000"/>
                <w:sz w:val="16"/>
                <w:szCs w:val="16"/>
              </w:rPr>
              <w:t>0,9</w:t>
            </w:r>
          </w:p>
        </w:tc>
        <w:tc>
          <w:tcPr>
            <w:tcW w:w="851" w:type="dxa"/>
            <w:shd w:val="clear" w:color="000000" w:fill="FFFFFF"/>
            <w:noWrap/>
            <w:vAlign w:val="center"/>
            <w:hideMark/>
          </w:tcPr>
          <w:p w14:paraId="43D016C0" w14:textId="77777777" w:rsidR="00CA3DDD" w:rsidRPr="000F5F1C" w:rsidRDefault="00CA3DDD" w:rsidP="00CA3DDD">
            <w:pPr>
              <w:jc w:val="center"/>
              <w:rPr>
                <w:color w:val="000000"/>
                <w:sz w:val="16"/>
                <w:szCs w:val="16"/>
              </w:rPr>
            </w:pPr>
            <w:r w:rsidRPr="000F5F1C">
              <w:rPr>
                <w:color w:val="000000"/>
                <w:sz w:val="16"/>
                <w:szCs w:val="16"/>
              </w:rPr>
              <w:t>2,0</w:t>
            </w:r>
          </w:p>
        </w:tc>
      </w:tr>
      <w:tr w:rsidR="00CA3DDD" w:rsidRPr="000F5F1C" w14:paraId="62D9CB29" w14:textId="77777777" w:rsidTr="000F5F1C">
        <w:trPr>
          <w:trHeight w:val="300"/>
        </w:trPr>
        <w:tc>
          <w:tcPr>
            <w:tcW w:w="5802" w:type="dxa"/>
            <w:shd w:val="clear" w:color="000000" w:fill="FFFFFF"/>
            <w:vAlign w:val="center"/>
            <w:hideMark/>
          </w:tcPr>
          <w:p w14:paraId="6D7BD28B" w14:textId="77777777" w:rsidR="00CA3DDD" w:rsidRPr="000F5F1C" w:rsidRDefault="00CA3DDD" w:rsidP="00CA3DDD">
            <w:pPr>
              <w:jc w:val="left"/>
              <w:rPr>
                <w:color w:val="000000"/>
                <w:sz w:val="16"/>
                <w:szCs w:val="16"/>
              </w:rPr>
            </w:pPr>
            <w:r w:rsidRPr="000F5F1C">
              <w:rPr>
                <w:color w:val="000000"/>
                <w:sz w:val="16"/>
                <w:szCs w:val="16"/>
              </w:rPr>
              <w:t>Miera preplnenia obydlí  - nad hranicou chudoby</w:t>
            </w:r>
          </w:p>
        </w:tc>
        <w:tc>
          <w:tcPr>
            <w:tcW w:w="851" w:type="dxa"/>
            <w:shd w:val="clear" w:color="000000" w:fill="FFFFFF"/>
            <w:noWrap/>
            <w:vAlign w:val="center"/>
            <w:hideMark/>
          </w:tcPr>
          <w:p w14:paraId="424922E5" w14:textId="77777777" w:rsidR="00CA3DDD" w:rsidRPr="000F5F1C" w:rsidRDefault="00CA3DDD" w:rsidP="00CA3DDD">
            <w:pPr>
              <w:jc w:val="center"/>
              <w:rPr>
                <w:b/>
                <w:bCs/>
                <w:color w:val="000000"/>
                <w:sz w:val="16"/>
                <w:szCs w:val="16"/>
              </w:rPr>
            </w:pPr>
            <w:r w:rsidRPr="000F5F1C">
              <w:rPr>
                <w:b/>
                <w:bCs/>
                <w:color w:val="000000"/>
                <w:sz w:val="16"/>
                <w:szCs w:val="16"/>
              </w:rPr>
              <w:t>35,0</w:t>
            </w:r>
          </w:p>
        </w:tc>
        <w:tc>
          <w:tcPr>
            <w:tcW w:w="851" w:type="dxa"/>
            <w:shd w:val="clear" w:color="000000" w:fill="FFFFFF"/>
            <w:noWrap/>
            <w:vAlign w:val="center"/>
            <w:hideMark/>
          </w:tcPr>
          <w:p w14:paraId="0ACC8389" w14:textId="77777777" w:rsidR="00CA3DDD" w:rsidRPr="000F5F1C" w:rsidRDefault="00CA3DDD" w:rsidP="00CA3DDD">
            <w:pPr>
              <w:jc w:val="center"/>
              <w:rPr>
                <w:color w:val="000000"/>
                <w:sz w:val="16"/>
                <w:szCs w:val="16"/>
              </w:rPr>
            </w:pPr>
            <w:r w:rsidRPr="000F5F1C">
              <w:rPr>
                <w:color w:val="000000"/>
                <w:sz w:val="16"/>
                <w:szCs w:val="16"/>
              </w:rPr>
              <w:t>35,8</w:t>
            </w:r>
          </w:p>
        </w:tc>
        <w:tc>
          <w:tcPr>
            <w:tcW w:w="851" w:type="dxa"/>
            <w:shd w:val="clear" w:color="000000" w:fill="FFFFFF"/>
            <w:noWrap/>
            <w:vAlign w:val="center"/>
            <w:hideMark/>
          </w:tcPr>
          <w:p w14:paraId="62DED82A" w14:textId="77777777" w:rsidR="00CA3DDD" w:rsidRPr="000F5F1C" w:rsidRDefault="00CA3DDD" w:rsidP="00CA3DDD">
            <w:pPr>
              <w:jc w:val="center"/>
              <w:rPr>
                <w:color w:val="000000"/>
                <w:sz w:val="16"/>
                <w:szCs w:val="16"/>
              </w:rPr>
            </w:pPr>
            <w:r w:rsidRPr="000F5F1C">
              <w:rPr>
                <w:color w:val="000000"/>
                <w:sz w:val="16"/>
                <w:szCs w:val="16"/>
              </w:rPr>
              <w:t>34,3</w:t>
            </w:r>
          </w:p>
        </w:tc>
        <w:tc>
          <w:tcPr>
            <w:tcW w:w="851" w:type="dxa"/>
            <w:shd w:val="clear" w:color="000000" w:fill="FFFFFF"/>
            <w:noWrap/>
            <w:vAlign w:val="center"/>
            <w:hideMark/>
          </w:tcPr>
          <w:p w14:paraId="1A17A258" w14:textId="77777777" w:rsidR="00CA3DDD" w:rsidRPr="000F5F1C" w:rsidRDefault="00CA3DDD" w:rsidP="00CA3DDD">
            <w:pPr>
              <w:jc w:val="center"/>
              <w:rPr>
                <w:b/>
                <w:bCs/>
                <w:color w:val="000000"/>
                <w:sz w:val="16"/>
                <w:szCs w:val="16"/>
              </w:rPr>
            </w:pPr>
            <w:r w:rsidRPr="000F5F1C">
              <w:rPr>
                <w:b/>
                <w:bCs/>
                <w:color w:val="000000"/>
                <w:sz w:val="16"/>
                <w:szCs w:val="16"/>
              </w:rPr>
              <w:t>35,6</w:t>
            </w:r>
          </w:p>
        </w:tc>
        <w:tc>
          <w:tcPr>
            <w:tcW w:w="851" w:type="dxa"/>
            <w:shd w:val="clear" w:color="000000" w:fill="FFFFFF"/>
            <w:noWrap/>
            <w:vAlign w:val="center"/>
            <w:hideMark/>
          </w:tcPr>
          <w:p w14:paraId="17BBD0B4" w14:textId="77777777" w:rsidR="00CA3DDD" w:rsidRPr="000F5F1C" w:rsidRDefault="00CA3DDD" w:rsidP="00CA3DDD">
            <w:pPr>
              <w:jc w:val="center"/>
              <w:rPr>
                <w:color w:val="000000"/>
                <w:sz w:val="16"/>
                <w:szCs w:val="16"/>
              </w:rPr>
            </w:pPr>
            <w:r w:rsidRPr="000F5F1C">
              <w:rPr>
                <w:color w:val="000000"/>
                <w:sz w:val="16"/>
                <w:szCs w:val="16"/>
              </w:rPr>
              <w:t>36,2</w:t>
            </w:r>
          </w:p>
        </w:tc>
        <w:tc>
          <w:tcPr>
            <w:tcW w:w="851" w:type="dxa"/>
            <w:shd w:val="clear" w:color="000000" w:fill="FFFFFF"/>
            <w:noWrap/>
            <w:vAlign w:val="center"/>
            <w:hideMark/>
          </w:tcPr>
          <w:p w14:paraId="1B424EDA" w14:textId="77777777" w:rsidR="00CA3DDD" w:rsidRPr="000F5F1C" w:rsidRDefault="00CA3DDD" w:rsidP="00CA3DDD">
            <w:pPr>
              <w:jc w:val="center"/>
              <w:rPr>
                <w:color w:val="000000"/>
                <w:sz w:val="16"/>
                <w:szCs w:val="16"/>
              </w:rPr>
            </w:pPr>
            <w:r w:rsidRPr="000F5F1C">
              <w:rPr>
                <w:color w:val="000000"/>
                <w:sz w:val="16"/>
                <w:szCs w:val="16"/>
              </w:rPr>
              <w:t>35,0</w:t>
            </w:r>
          </w:p>
        </w:tc>
        <w:tc>
          <w:tcPr>
            <w:tcW w:w="851" w:type="dxa"/>
            <w:shd w:val="clear" w:color="000000" w:fill="FFFFFF"/>
            <w:noWrap/>
            <w:vAlign w:val="center"/>
            <w:hideMark/>
          </w:tcPr>
          <w:p w14:paraId="59D7C348" w14:textId="77777777" w:rsidR="00CA3DDD" w:rsidRPr="000F5F1C" w:rsidRDefault="00CA3DDD" w:rsidP="00CA3DDD">
            <w:pPr>
              <w:jc w:val="center"/>
              <w:rPr>
                <w:b/>
                <w:bCs/>
                <w:color w:val="000000"/>
                <w:sz w:val="16"/>
                <w:szCs w:val="16"/>
              </w:rPr>
            </w:pPr>
            <w:r w:rsidRPr="000F5F1C">
              <w:rPr>
                <w:b/>
                <w:bCs/>
                <w:color w:val="000000"/>
                <w:sz w:val="16"/>
                <w:szCs w:val="16"/>
              </w:rPr>
              <w:t>33,7</w:t>
            </w:r>
          </w:p>
        </w:tc>
        <w:tc>
          <w:tcPr>
            <w:tcW w:w="851" w:type="dxa"/>
            <w:shd w:val="clear" w:color="000000" w:fill="FFFFFF"/>
            <w:noWrap/>
            <w:vAlign w:val="center"/>
            <w:hideMark/>
          </w:tcPr>
          <w:p w14:paraId="456B82F0" w14:textId="77777777" w:rsidR="00CA3DDD" w:rsidRPr="000F5F1C" w:rsidRDefault="00CA3DDD" w:rsidP="00CA3DDD">
            <w:pPr>
              <w:jc w:val="center"/>
              <w:rPr>
                <w:color w:val="000000"/>
                <w:sz w:val="16"/>
                <w:szCs w:val="16"/>
              </w:rPr>
            </w:pPr>
            <w:r w:rsidRPr="000F5F1C">
              <w:rPr>
                <w:color w:val="000000"/>
                <w:sz w:val="16"/>
                <w:szCs w:val="16"/>
              </w:rPr>
              <w:t>34,1</w:t>
            </w:r>
          </w:p>
        </w:tc>
        <w:tc>
          <w:tcPr>
            <w:tcW w:w="851" w:type="dxa"/>
            <w:shd w:val="clear" w:color="000000" w:fill="FFFFFF"/>
            <w:noWrap/>
            <w:vAlign w:val="center"/>
            <w:hideMark/>
          </w:tcPr>
          <w:p w14:paraId="488B0C9A" w14:textId="77777777" w:rsidR="00CA3DDD" w:rsidRPr="000F5F1C" w:rsidRDefault="00CA3DDD" w:rsidP="00CA3DDD">
            <w:pPr>
              <w:jc w:val="center"/>
              <w:rPr>
                <w:color w:val="000000"/>
                <w:sz w:val="16"/>
                <w:szCs w:val="16"/>
              </w:rPr>
            </w:pPr>
            <w:r w:rsidRPr="000F5F1C">
              <w:rPr>
                <w:color w:val="000000"/>
                <w:sz w:val="16"/>
                <w:szCs w:val="16"/>
              </w:rPr>
              <w:t>33,3</w:t>
            </w:r>
          </w:p>
        </w:tc>
        <w:tc>
          <w:tcPr>
            <w:tcW w:w="851" w:type="dxa"/>
            <w:shd w:val="clear" w:color="000000" w:fill="FFFFFF"/>
            <w:noWrap/>
            <w:vAlign w:val="center"/>
            <w:hideMark/>
          </w:tcPr>
          <w:p w14:paraId="196F3A80" w14:textId="77777777" w:rsidR="00CA3DDD" w:rsidRPr="000F5F1C" w:rsidRDefault="00CA3DDD" w:rsidP="00CA3DDD">
            <w:pPr>
              <w:jc w:val="center"/>
              <w:rPr>
                <w:b/>
                <w:bCs/>
                <w:color w:val="000000"/>
                <w:sz w:val="16"/>
                <w:szCs w:val="16"/>
              </w:rPr>
            </w:pPr>
            <w:r w:rsidRPr="000F5F1C">
              <w:rPr>
                <w:b/>
                <w:bCs/>
                <w:color w:val="000000"/>
                <w:sz w:val="16"/>
                <w:szCs w:val="16"/>
              </w:rPr>
              <w:t>-1,9</w:t>
            </w:r>
          </w:p>
        </w:tc>
        <w:tc>
          <w:tcPr>
            <w:tcW w:w="851" w:type="dxa"/>
            <w:shd w:val="clear" w:color="000000" w:fill="FFFFFF"/>
            <w:noWrap/>
            <w:vAlign w:val="center"/>
            <w:hideMark/>
          </w:tcPr>
          <w:p w14:paraId="5B241013" w14:textId="77777777" w:rsidR="00CA3DDD" w:rsidRPr="000F5F1C" w:rsidRDefault="00CA3DDD" w:rsidP="00CA3DDD">
            <w:pPr>
              <w:jc w:val="center"/>
              <w:rPr>
                <w:color w:val="000000"/>
                <w:sz w:val="16"/>
                <w:szCs w:val="16"/>
              </w:rPr>
            </w:pPr>
            <w:r w:rsidRPr="000F5F1C">
              <w:rPr>
                <w:color w:val="000000"/>
                <w:sz w:val="16"/>
                <w:szCs w:val="16"/>
              </w:rPr>
              <w:t>-2,1</w:t>
            </w:r>
          </w:p>
        </w:tc>
        <w:tc>
          <w:tcPr>
            <w:tcW w:w="851" w:type="dxa"/>
            <w:shd w:val="clear" w:color="000000" w:fill="FFFFFF"/>
            <w:noWrap/>
            <w:vAlign w:val="center"/>
            <w:hideMark/>
          </w:tcPr>
          <w:p w14:paraId="11897F00" w14:textId="77777777" w:rsidR="00CA3DDD" w:rsidRPr="000F5F1C" w:rsidRDefault="00CA3DDD" w:rsidP="00CA3DDD">
            <w:pPr>
              <w:jc w:val="center"/>
              <w:rPr>
                <w:color w:val="000000"/>
                <w:sz w:val="16"/>
                <w:szCs w:val="16"/>
              </w:rPr>
            </w:pPr>
            <w:r w:rsidRPr="000F5F1C">
              <w:rPr>
                <w:color w:val="000000"/>
                <w:sz w:val="16"/>
                <w:szCs w:val="16"/>
              </w:rPr>
              <w:t>-1,7</w:t>
            </w:r>
          </w:p>
        </w:tc>
      </w:tr>
      <w:tr w:rsidR="00CA3DDD" w:rsidRPr="000F5F1C" w14:paraId="21B38F2D" w14:textId="77777777" w:rsidTr="000F5F1C">
        <w:trPr>
          <w:trHeight w:val="300"/>
        </w:trPr>
        <w:tc>
          <w:tcPr>
            <w:tcW w:w="851" w:type="dxa"/>
            <w:gridSpan w:val="13"/>
            <w:shd w:val="clear" w:color="000000" w:fill="FFFFFF"/>
            <w:vAlign w:val="center"/>
            <w:hideMark/>
          </w:tcPr>
          <w:p w14:paraId="5853CB85" w14:textId="77777777" w:rsidR="00CA3DDD" w:rsidRPr="000F5F1C" w:rsidRDefault="00CA3DDD" w:rsidP="00CA3DDD">
            <w:pPr>
              <w:jc w:val="left"/>
              <w:rPr>
                <w:color w:val="000000"/>
                <w:sz w:val="16"/>
                <w:szCs w:val="16"/>
              </w:rPr>
            </w:pPr>
            <w:r w:rsidRPr="000F5F1C">
              <w:rPr>
                <w:color w:val="000000"/>
                <w:sz w:val="16"/>
                <w:szCs w:val="16"/>
              </w:rPr>
              <w:t>Miera preplnenia obydlí podľa typu vlastníctva</w:t>
            </w:r>
          </w:p>
        </w:tc>
      </w:tr>
      <w:tr w:rsidR="00CA3DDD" w:rsidRPr="000F5F1C" w14:paraId="0E668FFB" w14:textId="77777777" w:rsidTr="000F5F1C">
        <w:trPr>
          <w:trHeight w:val="300"/>
        </w:trPr>
        <w:tc>
          <w:tcPr>
            <w:tcW w:w="5802" w:type="dxa"/>
            <w:shd w:val="clear" w:color="000000" w:fill="FFFFFF"/>
            <w:vAlign w:val="bottom"/>
            <w:hideMark/>
          </w:tcPr>
          <w:p w14:paraId="00886D5F" w14:textId="77777777" w:rsidR="00CA3DDD" w:rsidRPr="000F5F1C" w:rsidRDefault="00CA3DDD" w:rsidP="00CA3DDD">
            <w:pPr>
              <w:jc w:val="left"/>
              <w:rPr>
                <w:color w:val="000000"/>
                <w:sz w:val="16"/>
                <w:szCs w:val="16"/>
              </w:rPr>
            </w:pPr>
            <w:r w:rsidRPr="000F5F1C">
              <w:rPr>
                <w:color w:val="000000"/>
                <w:sz w:val="16"/>
                <w:szCs w:val="16"/>
              </w:rPr>
              <w:t xml:space="preserve">              vlastník, s hypotékou  alebo úverom na bývanie</w:t>
            </w:r>
          </w:p>
        </w:tc>
        <w:tc>
          <w:tcPr>
            <w:tcW w:w="851" w:type="dxa"/>
            <w:shd w:val="clear" w:color="000000" w:fill="FFFFFF"/>
            <w:noWrap/>
            <w:vAlign w:val="center"/>
            <w:hideMark/>
          </w:tcPr>
          <w:p w14:paraId="0CD87596" w14:textId="77777777" w:rsidR="00CA3DDD" w:rsidRPr="000F5F1C" w:rsidRDefault="00CA3DDD" w:rsidP="00CA3DDD">
            <w:pPr>
              <w:jc w:val="center"/>
              <w:rPr>
                <w:b/>
                <w:bCs/>
                <w:color w:val="000000"/>
                <w:sz w:val="16"/>
                <w:szCs w:val="16"/>
              </w:rPr>
            </w:pPr>
            <w:r w:rsidRPr="000F5F1C">
              <w:rPr>
                <w:b/>
                <w:bCs/>
                <w:color w:val="000000"/>
                <w:sz w:val="16"/>
                <w:szCs w:val="16"/>
              </w:rPr>
              <w:t>30,2</w:t>
            </w:r>
          </w:p>
        </w:tc>
        <w:tc>
          <w:tcPr>
            <w:tcW w:w="851" w:type="dxa"/>
            <w:shd w:val="clear" w:color="000000" w:fill="FFFFFF"/>
            <w:noWrap/>
            <w:vAlign w:val="center"/>
            <w:hideMark/>
          </w:tcPr>
          <w:p w14:paraId="6723A51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D80CE5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178A823" w14:textId="77777777" w:rsidR="00CA3DDD" w:rsidRPr="000F5F1C" w:rsidRDefault="00CA3DDD" w:rsidP="00CA3DDD">
            <w:pPr>
              <w:jc w:val="center"/>
              <w:rPr>
                <w:b/>
                <w:bCs/>
                <w:color w:val="000000"/>
                <w:sz w:val="16"/>
                <w:szCs w:val="16"/>
              </w:rPr>
            </w:pPr>
            <w:r w:rsidRPr="000F5F1C">
              <w:rPr>
                <w:b/>
                <w:bCs/>
                <w:color w:val="000000"/>
                <w:sz w:val="16"/>
                <w:szCs w:val="16"/>
              </w:rPr>
              <w:t>28,2</w:t>
            </w:r>
          </w:p>
        </w:tc>
        <w:tc>
          <w:tcPr>
            <w:tcW w:w="851" w:type="dxa"/>
            <w:shd w:val="clear" w:color="000000" w:fill="FFFFFF"/>
            <w:noWrap/>
            <w:vAlign w:val="center"/>
            <w:hideMark/>
          </w:tcPr>
          <w:p w14:paraId="7CD719F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30BC4A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5838C23" w14:textId="77777777" w:rsidR="00CA3DDD" w:rsidRPr="000F5F1C" w:rsidRDefault="00CA3DDD" w:rsidP="00CA3DDD">
            <w:pPr>
              <w:jc w:val="center"/>
              <w:rPr>
                <w:b/>
                <w:bCs/>
                <w:color w:val="000000"/>
                <w:sz w:val="16"/>
                <w:szCs w:val="16"/>
              </w:rPr>
            </w:pPr>
            <w:r w:rsidRPr="000F5F1C">
              <w:rPr>
                <w:b/>
                <w:bCs/>
                <w:color w:val="000000"/>
                <w:sz w:val="16"/>
                <w:szCs w:val="16"/>
              </w:rPr>
              <w:t>29,0</w:t>
            </w:r>
          </w:p>
        </w:tc>
        <w:tc>
          <w:tcPr>
            <w:tcW w:w="851" w:type="dxa"/>
            <w:shd w:val="clear" w:color="000000" w:fill="FFFFFF"/>
            <w:noWrap/>
            <w:vAlign w:val="center"/>
            <w:hideMark/>
          </w:tcPr>
          <w:p w14:paraId="32A3FC4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811CFF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E63011B" w14:textId="77777777" w:rsidR="00CA3DDD" w:rsidRPr="000F5F1C" w:rsidRDefault="00CA3DDD" w:rsidP="00CA3DDD">
            <w:pPr>
              <w:jc w:val="center"/>
              <w:rPr>
                <w:b/>
                <w:bCs/>
                <w:color w:val="000000"/>
                <w:sz w:val="16"/>
                <w:szCs w:val="16"/>
              </w:rPr>
            </w:pPr>
            <w:r w:rsidRPr="000F5F1C">
              <w:rPr>
                <w:b/>
                <w:bCs/>
                <w:color w:val="000000"/>
                <w:sz w:val="16"/>
                <w:szCs w:val="16"/>
              </w:rPr>
              <w:t>0,8</w:t>
            </w:r>
          </w:p>
        </w:tc>
        <w:tc>
          <w:tcPr>
            <w:tcW w:w="851" w:type="dxa"/>
            <w:shd w:val="clear" w:color="000000" w:fill="FFFFFF"/>
            <w:noWrap/>
            <w:vAlign w:val="center"/>
            <w:hideMark/>
          </w:tcPr>
          <w:p w14:paraId="772E374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30ABFA2"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2570112A" w14:textId="77777777" w:rsidTr="000F5F1C">
        <w:trPr>
          <w:trHeight w:val="300"/>
        </w:trPr>
        <w:tc>
          <w:tcPr>
            <w:tcW w:w="5802" w:type="dxa"/>
            <w:shd w:val="clear" w:color="000000" w:fill="FFFFFF"/>
            <w:vAlign w:val="bottom"/>
            <w:hideMark/>
          </w:tcPr>
          <w:p w14:paraId="0FAE59C4" w14:textId="77777777" w:rsidR="00CA3DDD" w:rsidRPr="000F5F1C" w:rsidRDefault="00CA3DDD" w:rsidP="00CA3DDD">
            <w:pPr>
              <w:jc w:val="left"/>
              <w:rPr>
                <w:color w:val="000000"/>
                <w:sz w:val="16"/>
                <w:szCs w:val="16"/>
              </w:rPr>
            </w:pPr>
            <w:r w:rsidRPr="000F5F1C">
              <w:rPr>
                <w:color w:val="000000"/>
                <w:sz w:val="16"/>
                <w:szCs w:val="16"/>
              </w:rPr>
              <w:t xml:space="preserve">              vlastník, bez hypotéky alebo úveru na bývanie</w:t>
            </w:r>
          </w:p>
        </w:tc>
        <w:tc>
          <w:tcPr>
            <w:tcW w:w="851" w:type="dxa"/>
            <w:shd w:val="clear" w:color="000000" w:fill="FFFFFF"/>
            <w:noWrap/>
            <w:vAlign w:val="center"/>
            <w:hideMark/>
          </w:tcPr>
          <w:p w14:paraId="2EB675EB" w14:textId="77777777" w:rsidR="00CA3DDD" w:rsidRPr="000F5F1C" w:rsidRDefault="00CA3DDD" w:rsidP="00CA3DDD">
            <w:pPr>
              <w:jc w:val="center"/>
              <w:rPr>
                <w:b/>
                <w:bCs/>
                <w:color w:val="000000"/>
                <w:sz w:val="16"/>
                <w:szCs w:val="16"/>
              </w:rPr>
            </w:pPr>
            <w:r w:rsidRPr="000F5F1C">
              <w:rPr>
                <w:b/>
                <w:bCs/>
                <w:color w:val="000000"/>
                <w:sz w:val="16"/>
                <w:szCs w:val="16"/>
              </w:rPr>
              <w:t>35,7</w:t>
            </w:r>
          </w:p>
        </w:tc>
        <w:tc>
          <w:tcPr>
            <w:tcW w:w="851" w:type="dxa"/>
            <w:shd w:val="clear" w:color="000000" w:fill="FFFFFF"/>
            <w:noWrap/>
            <w:vAlign w:val="center"/>
            <w:hideMark/>
          </w:tcPr>
          <w:p w14:paraId="28D6775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6AC01B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FCAB886" w14:textId="77777777" w:rsidR="00CA3DDD" w:rsidRPr="000F5F1C" w:rsidRDefault="00CA3DDD" w:rsidP="00CA3DDD">
            <w:pPr>
              <w:jc w:val="center"/>
              <w:rPr>
                <w:b/>
                <w:bCs/>
                <w:color w:val="000000"/>
                <w:sz w:val="16"/>
                <w:szCs w:val="16"/>
              </w:rPr>
            </w:pPr>
            <w:r w:rsidRPr="000F5F1C">
              <w:rPr>
                <w:b/>
                <w:bCs/>
                <w:color w:val="000000"/>
                <w:sz w:val="16"/>
                <w:szCs w:val="16"/>
              </w:rPr>
              <w:t>36,8</w:t>
            </w:r>
          </w:p>
        </w:tc>
        <w:tc>
          <w:tcPr>
            <w:tcW w:w="851" w:type="dxa"/>
            <w:shd w:val="clear" w:color="000000" w:fill="FFFFFF"/>
            <w:noWrap/>
            <w:vAlign w:val="center"/>
            <w:hideMark/>
          </w:tcPr>
          <w:p w14:paraId="2F15CDD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287615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EAD2596" w14:textId="77777777" w:rsidR="00CA3DDD" w:rsidRPr="000F5F1C" w:rsidRDefault="00CA3DDD" w:rsidP="00CA3DDD">
            <w:pPr>
              <w:jc w:val="center"/>
              <w:rPr>
                <w:b/>
                <w:bCs/>
                <w:color w:val="000000"/>
                <w:sz w:val="16"/>
                <w:szCs w:val="16"/>
              </w:rPr>
            </w:pPr>
            <w:r w:rsidRPr="000F5F1C">
              <w:rPr>
                <w:b/>
                <w:bCs/>
                <w:color w:val="000000"/>
                <w:sz w:val="16"/>
                <w:szCs w:val="16"/>
              </w:rPr>
              <w:t>35,4</w:t>
            </w:r>
          </w:p>
        </w:tc>
        <w:tc>
          <w:tcPr>
            <w:tcW w:w="851" w:type="dxa"/>
            <w:shd w:val="clear" w:color="000000" w:fill="FFFFFF"/>
            <w:noWrap/>
            <w:vAlign w:val="center"/>
            <w:hideMark/>
          </w:tcPr>
          <w:p w14:paraId="6387B82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8B0364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B2070DB" w14:textId="77777777" w:rsidR="00CA3DDD" w:rsidRPr="000F5F1C" w:rsidRDefault="00CA3DDD" w:rsidP="00CA3DDD">
            <w:pPr>
              <w:jc w:val="center"/>
              <w:rPr>
                <w:b/>
                <w:bCs/>
                <w:color w:val="000000"/>
                <w:sz w:val="16"/>
                <w:szCs w:val="16"/>
              </w:rPr>
            </w:pPr>
            <w:r w:rsidRPr="000F5F1C">
              <w:rPr>
                <w:b/>
                <w:bCs/>
                <w:color w:val="000000"/>
                <w:sz w:val="16"/>
                <w:szCs w:val="16"/>
              </w:rPr>
              <w:t>-1,4</w:t>
            </w:r>
          </w:p>
        </w:tc>
        <w:tc>
          <w:tcPr>
            <w:tcW w:w="851" w:type="dxa"/>
            <w:shd w:val="clear" w:color="000000" w:fill="FFFFFF"/>
            <w:noWrap/>
            <w:vAlign w:val="center"/>
            <w:hideMark/>
          </w:tcPr>
          <w:p w14:paraId="36965A9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11D8B26"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1EDD3A5A" w14:textId="77777777" w:rsidTr="000F5F1C">
        <w:trPr>
          <w:trHeight w:val="300"/>
        </w:trPr>
        <w:tc>
          <w:tcPr>
            <w:tcW w:w="5802" w:type="dxa"/>
            <w:shd w:val="clear" w:color="000000" w:fill="FFFFFF"/>
            <w:vAlign w:val="bottom"/>
            <w:hideMark/>
          </w:tcPr>
          <w:p w14:paraId="574F425C" w14:textId="77777777" w:rsidR="00CA3DDD" w:rsidRPr="000F5F1C" w:rsidRDefault="00CA3DDD" w:rsidP="00CA3DDD">
            <w:pPr>
              <w:jc w:val="left"/>
              <w:rPr>
                <w:color w:val="000000"/>
                <w:sz w:val="16"/>
                <w:szCs w:val="16"/>
              </w:rPr>
            </w:pPr>
            <w:r w:rsidRPr="000F5F1C">
              <w:rPr>
                <w:color w:val="000000"/>
                <w:sz w:val="16"/>
                <w:szCs w:val="16"/>
              </w:rPr>
              <w:t xml:space="preserve">              nájomca, prenájom za trhovú cenu</w:t>
            </w:r>
          </w:p>
        </w:tc>
        <w:tc>
          <w:tcPr>
            <w:tcW w:w="851" w:type="dxa"/>
            <w:shd w:val="clear" w:color="000000" w:fill="FFFFFF"/>
            <w:noWrap/>
            <w:vAlign w:val="center"/>
            <w:hideMark/>
          </w:tcPr>
          <w:p w14:paraId="16B1B5EA" w14:textId="77777777" w:rsidR="00CA3DDD" w:rsidRPr="000F5F1C" w:rsidRDefault="00CA3DDD" w:rsidP="00CA3DDD">
            <w:pPr>
              <w:jc w:val="center"/>
              <w:rPr>
                <w:b/>
                <w:bCs/>
                <w:color w:val="000000"/>
                <w:sz w:val="16"/>
                <w:szCs w:val="16"/>
              </w:rPr>
            </w:pPr>
            <w:r w:rsidRPr="000F5F1C">
              <w:rPr>
                <w:b/>
                <w:bCs/>
                <w:color w:val="000000"/>
                <w:sz w:val="16"/>
                <w:szCs w:val="16"/>
              </w:rPr>
              <w:t>61,6</w:t>
            </w:r>
          </w:p>
        </w:tc>
        <w:tc>
          <w:tcPr>
            <w:tcW w:w="851" w:type="dxa"/>
            <w:shd w:val="clear" w:color="000000" w:fill="FFFFFF"/>
            <w:noWrap/>
            <w:vAlign w:val="center"/>
            <w:hideMark/>
          </w:tcPr>
          <w:p w14:paraId="3A9C9A7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4DE938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9CDB89F" w14:textId="77777777" w:rsidR="00CA3DDD" w:rsidRPr="000F5F1C" w:rsidRDefault="00CA3DDD" w:rsidP="00CA3DDD">
            <w:pPr>
              <w:jc w:val="center"/>
              <w:rPr>
                <w:b/>
                <w:bCs/>
                <w:color w:val="000000"/>
                <w:sz w:val="16"/>
                <w:szCs w:val="16"/>
              </w:rPr>
            </w:pPr>
            <w:r w:rsidRPr="000F5F1C">
              <w:rPr>
                <w:b/>
                <w:bCs/>
                <w:color w:val="000000"/>
                <w:sz w:val="16"/>
                <w:szCs w:val="16"/>
              </w:rPr>
              <w:t>57,6</w:t>
            </w:r>
          </w:p>
        </w:tc>
        <w:tc>
          <w:tcPr>
            <w:tcW w:w="851" w:type="dxa"/>
            <w:shd w:val="clear" w:color="000000" w:fill="FFFFFF"/>
            <w:noWrap/>
            <w:vAlign w:val="center"/>
            <w:hideMark/>
          </w:tcPr>
          <w:p w14:paraId="34306FC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13DBC4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86BC69A" w14:textId="77777777" w:rsidR="00CA3DDD" w:rsidRPr="000F5F1C" w:rsidRDefault="00CA3DDD" w:rsidP="00CA3DDD">
            <w:pPr>
              <w:jc w:val="center"/>
              <w:rPr>
                <w:b/>
                <w:bCs/>
                <w:color w:val="000000"/>
                <w:sz w:val="16"/>
                <w:szCs w:val="16"/>
              </w:rPr>
            </w:pPr>
            <w:r w:rsidRPr="000F5F1C">
              <w:rPr>
                <w:b/>
                <w:bCs/>
                <w:color w:val="000000"/>
                <w:sz w:val="16"/>
                <w:szCs w:val="16"/>
              </w:rPr>
              <w:t>57,1</w:t>
            </w:r>
          </w:p>
        </w:tc>
        <w:tc>
          <w:tcPr>
            <w:tcW w:w="851" w:type="dxa"/>
            <w:shd w:val="clear" w:color="000000" w:fill="FFFFFF"/>
            <w:noWrap/>
            <w:vAlign w:val="center"/>
            <w:hideMark/>
          </w:tcPr>
          <w:p w14:paraId="59AEFC9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91D872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CD58EAB" w14:textId="77777777" w:rsidR="00CA3DDD" w:rsidRPr="000F5F1C" w:rsidRDefault="00CA3DDD" w:rsidP="00CA3DDD">
            <w:pPr>
              <w:jc w:val="center"/>
              <w:rPr>
                <w:b/>
                <w:bCs/>
                <w:color w:val="000000"/>
                <w:sz w:val="16"/>
                <w:szCs w:val="16"/>
              </w:rPr>
            </w:pPr>
            <w:r w:rsidRPr="000F5F1C">
              <w:rPr>
                <w:b/>
                <w:bCs/>
                <w:color w:val="000000"/>
                <w:sz w:val="16"/>
                <w:szCs w:val="16"/>
              </w:rPr>
              <w:t>-0,5</w:t>
            </w:r>
          </w:p>
        </w:tc>
        <w:tc>
          <w:tcPr>
            <w:tcW w:w="851" w:type="dxa"/>
            <w:shd w:val="clear" w:color="000000" w:fill="FFFFFF"/>
            <w:noWrap/>
            <w:vAlign w:val="center"/>
            <w:hideMark/>
          </w:tcPr>
          <w:p w14:paraId="57CF313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2A068B2"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14A05009" w14:textId="77777777" w:rsidTr="000F5F1C">
        <w:trPr>
          <w:trHeight w:val="300"/>
        </w:trPr>
        <w:tc>
          <w:tcPr>
            <w:tcW w:w="5802" w:type="dxa"/>
            <w:shd w:val="clear" w:color="000000" w:fill="FFFFFF"/>
            <w:vAlign w:val="bottom"/>
            <w:hideMark/>
          </w:tcPr>
          <w:p w14:paraId="28143F53" w14:textId="77777777" w:rsidR="00CA3DDD" w:rsidRPr="000F5F1C" w:rsidRDefault="00CA3DDD" w:rsidP="00CA3DDD">
            <w:pPr>
              <w:jc w:val="left"/>
              <w:rPr>
                <w:color w:val="000000"/>
                <w:sz w:val="16"/>
                <w:szCs w:val="16"/>
              </w:rPr>
            </w:pPr>
            <w:r w:rsidRPr="000F5F1C">
              <w:rPr>
                <w:color w:val="000000"/>
                <w:sz w:val="16"/>
                <w:szCs w:val="16"/>
              </w:rPr>
              <w:t xml:space="preserve">              nájomca, prenájom za zníženú cenu alebo zadarmo</w:t>
            </w:r>
          </w:p>
        </w:tc>
        <w:tc>
          <w:tcPr>
            <w:tcW w:w="851" w:type="dxa"/>
            <w:shd w:val="clear" w:color="000000" w:fill="FFFFFF"/>
            <w:noWrap/>
            <w:vAlign w:val="center"/>
            <w:hideMark/>
          </w:tcPr>
          <w:p w14:paraId="2BCE2892" w14:textId="77777777" w:rsidR="00CA3DDD" w:rsidRPr="000F5F1C" w:rsidRDefault="00CA3DDD" w:rsidP="00CA3DDD">
            <w:pPr>
              <w:jc w:val="center"/>
              <w:rPr>
                <w:b/>
                <w:bCs/>
                <w:color w:val="000000"/>
                <w:sz w:val="16"/>
                <w:szCs w:val="16"/>
              </w:rPr>
            </w:pPr>
            <w:r w:rsidRPr="000F5F1C">
              <w:rPr>
                <w:b/>
                <w:bCs/>
                <w:color w:val="000000"/>
                <w:sz w:val="16"/>
                <w:szCs w:val="16"/>
              </w:rPr>
              <w:t>56,9</w:t>
            </w:r>
          </w:p>
        </w:tc>
        <w:tc>
          <w:tcPr>
            <w:tcW w:w="851" w:type="dxa"/>
            <w:shd w:val="clear" w:color="000000" w:fill="FFFFFF"/>
            <w:noWrap/>
            <w:vAlign w:val="center"/>
            <w:hideMark/>
          </w:tcPr>
          <w:p w14:paraId="1EF7459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F34FEC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F1E1098" w14:textId="77777777" w:rsidR="00CA3DDD" w:rsidRPr="000F5F1C" w:rsidRDefault="00CA3DDD" w:rsidP="00CA3DDD">
            <w:pPr>
              <w:jc w:val="center"/>
              <w:rPr>
                <w:b/>
                <w:bCs/>
                <w:color w:val="000000"/>
                <w:sz w:val="16"/>
                <w:szCs w:val="16"/>
              </w:rPr>
            </w:pPr>
            <w:r w:rsidRPr="000F5F1C">
              <w:rPr>
                <w:b/>
                <w:bCs/>
                <w:color w:val="000000"/>
                <w:sz w:val="16"/>
                <w:szCs w:val="16"/>
              </w:rPr>
              <w:t>56,5</w:t>
            </w:r>
          </w:p>
        </w:tc>
        <w:tc>
          <w:tcPr>
            <w:tcW w:w="851" w:type="dxa"/>
            <w:shd w:val="clear" w:color="000000" w:fill="FFFFFF"/>
            <w:noWrap/>
            <w:vAlign w:val="center"/>
            <w:hideMark/>
          </w:tcPr>
          <w:p w14:paraId="3F6F994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758B8A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1B183F0" w14:textId="77777777" w:rsidR="00CA3DDD" w:rsidRPr="000F5F1C" w:rsidRDefault="00CA3DDD" w:rsidP="00CA3DDD">
            <w:pPr>
              <w:jc w:val="center"/>
              <w:rPr>
                <w:b/>
                <w:bCs/>
                <w:color w:val="000000"/>
                <w:sz w:val="16"/>
                <w:szCs w:val="16"/>
              </w:rPr>
            </w:pPr>
            <w:r w:rsidRPr="000F5F1C">
              <w:rPr>
                <w:b/>
                <w:bCs/>
                <w:color w:val="000000"/>
                <w:sz w:val="16"/>
                <w:szCs w:val="16"/>
              </w:rPr>
              <w:t>51,1</w:t>
            </w:r>
          </w:p>
        </w:tc>
        <w:tc>
          <w:tcPr>
            <w:tcW w:w="851" w:type="dxa"/>
            <w:shd w:val="clear" w:color="000000" w:fill="FFFFFF"/>
            <w:noWrap/>
            <w:vAlign w:val="center"/>
            <w:hideMark/>
          </w:tcPr>
          <w:p w14:paraId="721F65C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9906A1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442FCA6" w14:textId="77777777" w:rsidR="00CA3DDD" w:rsidRPr="000F5F1C" w:rsidRDefault="00CA3DDD" w:rsidP="00CA3DDD">
            <w:pPr>
              <w:jc w:val="center"/>
              <w:rPr>
                <w:b/>
                <w:bCs/>
                <w:color w:val="000000"/>
                <w:sz w:val="16"/>
                <w:szCs w:val="16"/>
              </w:rPr>
            </w:pPr>
            <w:r w:rsidRPr="000F5F1C">
              <w:rPr>
                <w:b/>
                <w:bCs/>
                <w:color w:val="000000"/>
                <w:sz w:val="16"/>
                <w:szCs w:val="16"/>
              </w:rPr>
              <w:t>-5,4</w:t>
            </w:r>
          </w:p>
        </w:tc>
        <w:tc>
          <w:tcPr>
            <w:tcW w:w="851" w:type="dxa"/>
            <w:shd w:val="clear" w:color="000000" w:fill="FFFFFF"/>
            <w:noWrap/>
            <w:vAlign w:val="center"/>
            <w:hideMark/>
          </w:tcPr>
          <w:p w14:paraId="48E355A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459D07E"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4E03BB1" w14:textId="77777777" w:rsidTr="000F5F1C">
        <w:trPr>
          <w:trHeight w:val="300"/>
        </w:trPr>
        <w:tc>
          <w:tcPr>
            <w:tcW w:w="851" w:type="dxa"/>
            <w:gridSpan w:val="13"/>
            <w:shd w:val="clear" w:color="000000" w:fill="FFFFFF"/>
            <w:vAlign w:val="center"/>
            <w:hideMark/>
          </w:tcPr>
          <w:p w14:paraId="652B3013" w14:textId="77777777" w:rsidR="00CA3DDD" w:rsidRPr="000F5F1C" w:rsidRDefault="00CA3DDD" w:rsidP="00CA3DDD">
            <w:pPr>
              <w:jc w:val="left"/>
              <w:rPr>
                <w:color w:val="000000"/>
                <w:sz w:val="16"/>
                <w:szCs w:val="16"/>
              </w:rPr>
            </w:pPr>
            <w:r w:rsidRPr="000F5F1C">
              <w:rPr>
                <w:color w:val="000000"/>
                <w:sz w:val="16"/>
                <w:szCs w:val="16"/>
              </w:rPr>
              <w:t xml:space="preserve">Miera preplnenia obydlí podľa stupňa osídlenia </w:t>
            </w:r>
          </w:p>
        </w:tc>
      </w:tr>
      <w:tr w:rsidR="00CA3DDD" w:rsidRPr="000F5F1C" w14:paraId="025C8554" w14:textId="77777777" w:rsidTr="000F5F1C">
        <w:trPr>
          <w:trHeight w:val="300"/>
        </w:trPr>
        <w:tc>
          <w:tcPr>
            <w:tcW w:w="5802" w:type="dxa"/>
            <w:shd w:val="clear" w:color="000000" w:fill="FFFFFF"/>
            <w:vAlign w:val="center"/>
            <w:hideMark/>
          </w:tcPr>
          <w:p w14:paraId="695ED9A1" w14:textId="77777777" w:rsidR="00CA3DDD" w:rsidRPr="000F5F1C" w:rsidRDefault="00CA3DDD" w:rsidP="00CA3DDD">
            <w:pPr>
              <w:jc w:val="left"/>
              <w:rPr>
                <w:color w:val="000000"/>
                <w:sz w:val="16"/>
                <w:szCs w:val="16"/>
              </w:rPr>
            </w:pPr>
            <w:r w:rsidRPr="000F5F1C">
              <w:rPr>
                <w:color w:val="000000"/>
                <w:sz w:val="16"/>
                <w:szCs w:val="16"/>
              </w:rPr>
              <w:t xml:space="preserve">              husto obývania oblasť</w:t>
            </w:r>
          </w:p>
        </w:tc>
        <w:tc>
          <w:tcPr>
            <w:tcW w:w="851" w:type="dxa"/>
            <w:shd w:val="clear" w:color="000000" w:fill="FFFFFF"/>
            <w:noWrap/>
            <w:vAlign w:val="center"/>
            <w:hideMark/>
          </w:tcPr>
          <w:p w14:paraId="76CFD7A4" w14:textId="77777777" w:rsidR="00CA3DDD" w:rsidRPr="000F5F1C" w:rsidRDefault="00CA3DDD" w:rsidP="00CA3DDD">
            <w:pPr>
              <w:jc w:val="center"/>
              <w:rPr>
                <w:b/>
                <w:bCs/>
                <w:color w:val="000000"/>
                <w:sz w:val="16"/>
                <w:szCs w:val="16"/>
              </w:rPr>
            </w:pPr>
            <w:r w:rsidRPr="000F5F1C">
              <w:rPr>
                <w:b/>
                <w:bCs/>
                <w:color w:val="000000"/>
                <w:sz w:val="16"/>
                <w:szCs w:val="16"/>
              </w:rPr>
              <w:t>36,0</w:t>
            </w:r>
          </w:p>
        </w:tc>
        <w:tc>
          <w:tcPr>
            <w:tcW w:w="851" w:type="dxa"/>
            <w:shd w:val="clear" w:color="000000" w:fill="FFFFFF"/>
            <w:noWrap/>
            <w:vAlign w:val="center"/>
            <w:hideMark/>
          </w:tcPr>
          <w:p w14:paraId="1E90ACD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F4343C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28B8E9E" w14:textId="77777777" w:rsidR="00CA3DDD" w:rsidRPr="000F5F1C" w:rsidRDefault="00CA3DDD" w:rsidP="00CA3DDD">
            <w:pPr>
              <w:jc w:val="center"/>
              <w:rPr>
                <w:b/>
                <w:bCs/>
                <w:color w:val="000000"/>
                <w:sz w:val="16"/>
                <w:szCs w:val="16"/>
              </w:rPr>
            </w:pPr>
            <w:r w:rsidRPr="000F5F1C">
              <w:rPr>
                <w:b/>
                <w:bCs/>
                <w:color w:val="000000"/>
                <w:sz w:val="16"/>
                <w:szCs w:val="16"/>
              </w:rPr>
              <w:t>35,9</w:t>
            </w:r>
          </w:p>
        </w:tc>
        <w:tc>
          <w:tcPr>
            <w:tcW w:w="851" w:type="dxa"/>
            <w:shd w:val="clear" w:color="000000" w:fill="FFFFFF"/>
            <w:noWrap/>
            <w:vAlign w:val="center"/>
            <w:hideMark/>
          </w:tcPr>
          <w:p w14:paraId="7EEB2A1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EBBE89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9D6B01D" w14:textId="77777777" w:rsidR="00CA3DDD" w:rsidRPr="000F5F1C" w:rsidRDefault="00CA3DDD" w:rsidP="00CA3DDD">
            <w:pPr>
              <w:jc w:val="center"/>
              <w:rPr>
                <w:b/>
                <w:bCs/>
                <w:color w:val="000000"/>
                <w:sz w:val="16"/>
                <w:szCs w:val="16"/>
              </w:rPr>
            </w:pPr>
            <w:r w:rsidRPr="000F5F1C">
              <w:rPr>
                <w:b/>
                <w:bCs/>
                <w:color w:val="000000"/>
                <w:sz w:val="16"/>
                <w:szCs w:val="16"/>
              </w:rPr>
              <w:t>34,3</w:t>
            </w:r>
          </w:p>
        </w:tc>
        <w:tc>
          <w:tcPr>
            <w:tcW w:w="851" w:type="dxa"/>
            <w:shd w:val="clear" w:color="000000" w:fill="FFFFFF"/>
            <w:noWrap/>
            <w:vAlign w:val="center"/>
            <w:hideMark/>
          </w:tcPr>
          <w:p w14:paraId="2C2F186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5C83FC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E4266CB" w14:textId="77777777" w:rsidR="00CA3DDD" w:rsidRPr="000F5F1C" w:rsidRDefault="00CA3DDD" w:rsidP="00CA3DDD">
            <w:pPr>
              <w:jc w:val="center"/>
              <w:rPr>
                <w:b/>
                <w:bCs/>
                <w:color w:val="000000"/>
                <w:sz w:val="16"/>
                <w:szCs w:val="16"/>
              </w:rPr>
            </w:pPr>
            <w:r w:rsidRPr="000F5F1C">
              <w:rPr>
                <w:b/>
                <w:bCs/>
                <w:color w:val="000000"/>
                <w:sz w:val="16"/>
                <w:szCs w:val="16"/>
              </w:rPr>
              <w:t>-1,6</w:t>
            </w:r>
          </w:p>
        </w:tc>
        <w:tc>
          <w:tcPr>
            <w:tcW w:w="851" w:type="dxa"/>
            <w:shd w:val="clear" w:color="000000" w:fill="FFFFFF"/>
            <w:noWrap/>
            <w:vAlign w:val="center"/>
            <w:hideMark/>
          </w:tcPr>
          <w:p w14:paraId="246E3C8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4141AFF"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32E4BC64" w14:textId="77777777" w:rsidTr="000F5F1C">
        <w:trPr>
          <w:trHeight w:val="300"/>
        </w:trPr>
        <w:tc>
          <w:tcPr>
            <w:tcW w:w="5802" w:type="dxa"/>
            <w:shd w:val="clear" w:color="000000" w:fill="FFFFFF"/>
            <w:vAlign w:val="center"/>
            <w:hideMark/>
          </w:tcPr>
          <w:p w14:paraId="32738F14" w14:textId="77777777" w:rsidR="00CA3DDD" w:rsidRPr="000F5F1C" w:rsidRDefault="00CA3DDD" w:rsidP="00CA3DDD">
            <w:pPr>
              <w:jc w:val="left"/>
              <w:rPr>
                <w:color w:val="000000"/>
                <w:sz w:val="16"/>
                <w:szCs w:val="16"/>
              </w:rPr>
            </w:pPr>
            <w:r w:rsidRPr="000F5F1C">
              <w:rPr>
                <w:color w:val="000000"/>
                <w:sz w:val="16"/>
                <w:szCs w:val="16"/>
              </w:rPr>
              <w:t xml:space="preserve">              stredne obývania oblasť</w:t>
            </w:r>
          </w:p>
        </w:tc>
        <w:tc>
          <w:tcPr>
            <w:tcW w:w="851" w:type="dxa"/>
            <w:shd w:val="clear" w:color="000000" w:fill="FFFFFF"/>
            <w:noWrap/>
            <w:vAlign w:val="center"/>
            <w:hideMark/>
          </w:tcPr>
          <w:p w14:paraId="1644C883" w14:textId="77777777" w:rsidR="00CA3DDD" w:rsidRPr="000F5F1C" w:rsidRDefault="00CA3DDD" w:rsidP="00CA3DDD">
            <w:pPr>
              <w:jc w:val="center"/>
              <w:rPr>
                <w:b/>
                <w:bCs/>
                <w:color w:val="000000"/>
                <w:sz w:val="16"/>
                <w:szCs w:val="16"/>
              </w:rPr>
            </w:pPr>
            <w:r w:rsidRPr="000F5F1C">
              <w:rPr>
                <w:b/>
                <w:bCs/>
                <w:color w:val="000000"/>
                <w:sz w:val="16"/>
                <w:szCs w:val="16"/>
              </w:rPr>
              <w:t>45,9</w:t>
            </w:r>
          </w:p>
        </w:tc>
        <w:tc>
          <w:tcPr>
            <w:tcW w:w="851" w:type="dxa"/>
            <w:shd w:val="clear" w:color="000000" w:fill="FFFFFF"/>
            <w:noWrap/>
            <w:vAlign w:val="center"/>
            <w:hideMark/>
          </w:tcPr>
          <w:p w14:paraId="67CD16B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1EC5A9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35D42D5" w14:textId="77777777" w:rsidR="00CA3DDD" w:rsidRPr="000F5F1C" w:rsidRDefault="00CA3DDD" w:rsidP="00CA3DDD">
            <w:pPr>
              <w:jc w:val="center"/>
              <w:rPr>
                <w:b/>
                <w:bCs/>
                <w:color w:val="000000"/>
                <w:sz w:val="16"/>
                <w:szCs w:val="16"/>
              </w:rPr>
            </w:pPr>
            <w:r w:rsidRPr="000F5F1C">
              <w:rPr>
                <w:b/>
                <w:bCs/>
                <w:color w:val="000000"/>
                <w:sz w:val="16"/>
                <w:szCs w:val="16"/>
              </w:rPr>
              <w:t>45,7</w:t>
            </w:r>
          </w:p>
        </w:tc>
        <w:tc>
          <w:tcPr>
            <w:tcW w:w="851" w:type="dxa"/>
            <w:shd w:val="clear" w:color="000000" w:fill="FFFFFF"/>
            <w:noWrap/>
            <w:vAlign w:val="center"/>
            <w:hideMark/>
          </w:tcPr>
          <w:p w14:paraId="4BD99A4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60078C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B261BC0" w14:textId="77777777" w:rsidR="00CA3DDD" w:rsidRPr="000F5F1C" w:rsidRDefault="00CA3DDD" w:rsidP="00CA3DDD">
            <w:pPr>
              <w:jc w:val="center"/>
              <w:rPr>
                <w:b/>
                <w:bCs/>
                <w:color w:val="000000"/>
                <w:sz w:val="16"/>
                <w:szCs w:val="16"/>
              </w:rPr>
            </w:pPr>
            <w:r w:rsidRPr="000F5F1C">
              <w:rPr>
                <w:b/>
                <w:bCs/>
                <w:color w:val="000000"/>
                <w:sz w:val="16"/>
                <w:szCs w:val="16"/>
              </w:rPr>
              <w:t>42,5</w:t>
            </w:r>
          </w:p>
        </w:tc>
        <w:tc>
          <w:tcPr>
            <w:tcW w:w="851" w:type="dxa"/>
            <w:shd w:val="clear" w:color="000000" w:fill="FFFFFF"/>
            <w:noWrap/>
            <w:vAlign w:val="center"/>
            <w:hideMark/>
          </w:tcPr>
          <w:p w14:paraId="500343B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84A328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18042F9" w14:textId="77777777" w:rsidR="00CA3DDD" w:rsidRPr="000F5F1C" w:rsidRDefault="00CA3DDD" w:rsidP="00CA3DDD">
            <w:pPr>
              <w:jc w:val="center"/>
              <w:rPr>
                <w:b/>
                <w:bCs/>
                <w:color w:val="000000"/>
                <w:sz w:val="16"/>
                <w:szCs w:val="16"/>
              </w:rPr>
            </w:pPr>
            <w:r w:rsidRPr="000F5F1C">
              <w:rPr>
                <w:b/>
                <w:bCs/>
                <w:color w:val="000000"/>
                <w:sz w:val="16"/>
                <w:szCs w:val="16"/>
              </w:rPr>
              <w:t>-3,2</w:t>
            </w:r>
          </w:p>
        </w:tc>
        <w:tc>
          <w:tcPr>
            <w:tcW w:w="851" w:type="dxa"/>
            <w:shd w:val="clear" w:color="000000" w:fill="FFFFFF"/>
            <w:noWrap/>
            <w:vAlign w:val="center"/>
            <w:hideMark/>
          </w:tcPr>
          <w:p w14:paraId="7096289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B9F21E9"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BE2EA2B" w14:textId="77777777" w:rsidTr="000F5F1C">
        <w:trPr>
          <w:trHeight w:val="300"/>
        </w:trPr>
        <w:tc>
          <w:tcPr>
            <w:tcW w:w="5802" w:type="dxa"/>
            <w:shd w:val="clear" w:color="000000" w:fill="FFFFFF"/>
            <w:vAlign w:val="center"/>
            <w:hideMark/>
          </w:tcPr>
          <w:p w14:paraId="0C1C0C84" w14:textId="77777777" w:rsidR="00CA3DDD" w:rsidRPr="000F5F1C" w:rsidRDefault="00CA3DDD" w:rsidP="00CA3DDD">
            <w:pPr>
              <w:jc w:val="left"/>
              <w:rPr>
                <w:color w:val="000000"/>
                <w:sz w:val="16"/>
                <w:szCs w:val="16"/>
              </w:rPr>
            </w:pPr>
            <w:r w:rsidRPr="000F5F1C">
              <w:rPr>
                <w:color w:val="000000"/>
                <w:sz w:val="16"/>
                <w:szCs w:val="16"/>
              </w:rPr>
              <w:t xml:space="preserve">              riedko obývaná oblasť</w:t>
            </w:r>
          </w:p>
        </w:tc>
        <w:tc>
          <w:tcPr>
            <w:tcW w:w="851" w:type="dxa"/>
            <w:shd w:val="clear" w:color="000000" w:fill="FFFFFF"/>
            <w:noWrap/>
            <w:vAlign w:val="center"/>
            <w:hideMark/>
          </w:tcPr>
          <w:p w14:paraId="2B18E2AB" w14:textId="77777777" w:rsidR="00CA3DDD" w:rsidRPr="000F5F1C" w:rsidRDefault="00CA3DDD" w:rsidP="00CA3DDD">
            <w:pPr>
              <w:jc w:val="center"/>
              <w:rPr>
                <w:b/>
                <w:bCs/>
                <w:color w:val="000000"/>
                <w:sz w:val="16"/>
                <w:szCs w:val="16"/>
              </w:rPr>
            </w:pPr>
            <w:r w:rsidRPr="000F5F1C">
              <w:rPr>
                <w:b/>
                <w:bCs/>
                <w:color w:val="000000"/>
                <w:sz w:val="16"/>
                <w:szCs w:val="16"/>
              </w:rPr>
              <w:t>32,0</w:t>
            </w:r>
          </w:p>
        </w:tc>
        <w:tc>
          <w:tcPr>
            <w:tcW w:w="851" w:type="dxa"/>
            <w:shd w:val="clear" w:color="000000" w:fill="FFFFFF"/>
            <w:noWrap/>
            <w:vAlign w:val="center"/>
            <w:hideMark/>
          </w:tcPr>
          <w:p w14:paraId="74BC953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1B5F3D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C585F3D" w14:textId="77777777" w:rsidR="00CA3DDD" w:rsidRPr="000F5F1C" w:rsidRDefault="00CA3DDD" w:rsidP="00CA3DDD">
            <w:pPr>
              <w:jc w:val="center"/>
              <w:rPr>
                <w:b/>
                <w:bCs/>
                <w:color w:val="000000"/>
                <w:sz w:val="16"/>
                <w:szCs w:val="16"/>
              </w:rPr>
            </w:pPr>
            <w:r w:rsidRPr="000F5F1C">
              <w:rPr>
                <w:b/>
                <w:bCs/>
                <w:color w:val="000000"/>
                <w:sz w:val="16"/>
                <w:szCs w:val="16"/>
              </w:rPr>
              <w:t>32,4</w:t>
            </w:r>
          </w:p>
        </w:tc>
        <w:tc>
          <w:tcPr>
            <w:tcW w:w="851" w:type="dxa"/>
            <w:shd w:val="clear" w:color="000000" w:fill="FFFFFF"/>
            <w:noWrap/>
            <w:vAlign w:val="center"/>
            <w:hideMark/>
          </w:tcPr>
          <w:p w14:paraId="254A82B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685E2B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956D1A8" w14:textId="77777777" w:rsidR="00CA3DDD" w:rsidRPr="000F5F1C" w:rsidRDefault="00CA3DDD" w:rsidP="00CA3DDD">
            <w:pPr>
              <w:jc w:val="center"/>
              <w:rPr>
                <w:b/>
                <w:bCs/>
                <w:color w:val="000000"/>
                <w:sz w:val="16"/>
                <w:szCs w:val="16"/>
              </w:rPr>
            </w:pPr>
            <w:r w:rsidRPr="000F5F1C">
              <w:rPr>
                <w:b/>
                <w:bCs/>
                <w:color w:val="000000"/>
                <w:sz w:val="16"/>
                <w:szCs w:val="16"/>
              </w:rPr>
              <w:t>32,3</w:t>
            </w:r>
          </w:p>
        </w:tc>
        <w:tc>
          <w:tcPr>
            <w:tcW w:w="851" w:type="dxa"/>
            <w:shd w:val="clear" w:color="000000" w:fill="FFFFFF"/>
            <w:noWrap/>
            <w:vAlign w:val="center"/>
            <w:hideMark/>
          </w:tcPr>
          <w:p w14:paraId="22B5F1B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906276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C23AB23"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3F69211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F26BB0E"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7ED868ED" w14:textId="77777777" w:rsidTr="000F5F1C">
        <w:trPr>
          <w:trHeight w:val="300"/>
        </w:trPr>
        <w:tc>
          <w:tcPr>
            <w:tcW w:w="851" w:type="dxa"/>
            <w:gridSpan w:val="13"/>
            <w:shd w:val="clear" w:color="000000" w:fill="FFFFFF"/>
            <w:vAlign w:val="center"/>
            <w:hideMark/>
          </w:tcPr>
          <w:p w14:paraId="5B3E448B" w14:textId="77777777" w:rsidR="00CA3DDD" w:rsidRPr="000F5F1C" w:rsidRDefault="00CA3DDD" w:rsidP="00CA3DDD">
            <w:pPr>
              <w:jc w:val="left"/>
              <w:rPr>
                <w:color w:val="000000"/>
                <w:sz w:val="16"/>
                <w:szCs w:val="16"/>
              </w:rPr>
            </w:pPr>
            <w:r w:rsidRPr="000F5F1C">
              <w:rPr>
                <w:color w:val="000000"/>
                <w:sz w:val="16"/>
                <w:szCs w:val="16"/>
              </w:rPr>
              <w:t>Miera preplnenia obydlí podľa typu domácnosti</w:t>
            </w:r>
          </w:p>
        </w:tc>
      </w:tr>
      <w:tr w:rsidR="00CA3DDD" w:rsidRPr="000F5F1C" w14:paraId="576C3707" w14:textId="77777777" w:rsidTr="000F5F1C">
        <w:trPr>
          <w:trHeight w:val="300"/>
        </w:trPr>
        <w:tc>
          <w:tcPr>
            <w:tcW w:w="5802" w:type="dxa"/>
            <w:shd w:val="clear" w:color="000000" w:fill="FFFFFF"/>
            <w:vAlign w:val="center"/>
            <w:hideMark/>
          </w:tcPr>
          <w:p w14:paraId="4F3E4388" w14:textId="77777777" w:rsidR="00CA3DDD" w:rsidRPr="000F5F1C" w:rsidRDefault="00CA3DDD" w:rsidP="00CA3DDD">
            <w:pPr>
              <w:jc w:val="left"/>
              <w:rPr>
                <w:color w:val="000000"/>
                <w:sz w:val="16"/>
                <w:szCs w:val="16"/>
              </w:rPr>
            </w:pPr>
            <w:r w:rsidRPr="000F5F1C">
              <w:rPr>
                <w:color w:val="000000"/>
                <w:sz w:val="16"/>
                <w:szCs w:val="16"/>
              </w:rPr>
              <w:t xml:space="preserve">          jednotlivec mladší ako 65 rokov</w:t>
            </w:r>
          </w:p>
        </w:tc>
        <w:tc>
          <w:tcPr>
            <w:tcW w:w="851" w:type="dxa"/>
            <w:shd w:val="clear" w:color="000000" w:fill="FFFFFF"/>
            <w:noWrap/>
            <w:vAlign w:val="center"/>
            <w:hideMark/>
          </w:tcPr>
          <w:p w14:paraId="22B1A6ED" w14:textId="77777777" w:rsidR="00CA3DDD" w:rsidRPr="000F5F1C" w:rsidRDefault="00CA3DDD" w:rsidP="00CA3DDD">
            <w:pPr>
              <w:jc w:val="center"/>
              <w:rPr>
                <w:b/>
                <w:bCs/>
                <w:color w:val="000000"/>
                <w:sz w:val="16"/>
                <w:szCs w:val="16"/>
              </w:rPr>
            </w:pPr>
            <w:r w:rsidRPr="000F5F1C">
              <w:rPr>
                <w:b/>
                <w:bCs/>
                <w:color w:val="000000"/>
                <w:sz w:val="16"/>
                <w:szCs w:val="16"/>
              </w:rPr>
              <w:t>26,7</w:t>
            </w:r>
          </w:p>
        </w:tc>
        <w:tc>
          <w:tcPr>
            <w:tcW w:w="851" w:type="dxa"/>
            <w:shd w:val="clear" w:color="000000" w:fill="FFFFFF"/>
            <w:noWrap/>
            <w:vAlign w:val="center"/>
            <w:hideMark/>
          </w:tcPr>
          <w:p w14:paraId="145DA8D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8240D2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A19C6CB" w14:textId="77777777" w:rsidR="00CA3DDD" w:rsidRPr="000F5F1C" w:rsidRDefault="00CA3DDD" w:rsidP="00CA3DDD">
            <w:pPr>
              <w:jc w:val="center"/>
              <w:rPr>
                <w:b/>
                <w:bCs/>
                <w:color w:val="000000"/>
                <w:sz w:val="16"/>
                <w:szCs w:val="16"/>
              </w:rPr>
            </w:pPr>
            <w:r w:rsidRPr="000F5F1C">
              <w:rPr>
                <w:b/>
                <w:bCs/>
                <w:color w:val="000000"/>
                <w:sz w:val="16"/>
                <w:szCs w:val="16"/>
              </w:rPr>
              <w:t>23,4</w:t>
            </w:r>
          </w:p>
        </w:tc>
        <w:tc>
          <w:tcPr>
            <w:tcW w:w="851" w:type="dxa"/>
            <w:shd w:val="clear" w:color="000000" w:fill="FFFFFF"/>
            <w:noWrap/>
            <w:vAlign w:val="center"/>
            <w:hideMark/>
          </w:tcPr>
          <w:p w14:paraId="59EC3EF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738BF8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717AB07" w14:textId="77777777" w:rsidR="00CA3DDD" w:rsidRPr="000F5F1C" w:rsidRDefault="00CA3DDD" w:rsidP="00CA3DDD">
            <w:pPr>
              <w:jc w:val="center"/>
              <w:rPr>
                <w:b/>
                <w:bCs/>
                <w:color w:val="000000"/>
                <w:sz w:val="16"/>
                <w:szCs w:val="16"/>
              </w:rPr>
            </w:pPr>
            <w:r w:rsidRPr="000F5F1C">
              <w:rPr>
                <w:b/>
                <w:bCs/>
                <w:color w:val="000000"/>
                <w:sz w:val="16"/>
                <w:szCs w:val="16"/>
              </w:rPr>
              <w:t>19,3</w:t>
            </w:r>
          </w:p>
        </w:tc>
        <w:tc>
          <w:tcPr>
            <w:tcW w:w="851" w:type="dxa"/>
            <w:shd w:val="clear" w:color="000000" w:fill="FFFFFF"/>
            <w:noWrap/>
            <w:vAlign w:val="center"/>
            <w:hideMark/>
          </w:tcPr>
          <w:p w14:paraId="22090C5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02BA63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59598A7" w14:textId="77777777" w:rsidR="00CA3DDD" w:rsidRPr="000F5F1C" w:rsidRDefault="00CA3DDD" w:rsidP="00CA3DDD">
            <w:pPr>
              <w:jc w:val="center"/>
              <w:rPr>
                <w:b/>
                <w:bCs/>
                <w:color w:val="000000"/>
                <w:sz w:val="16"/>
                <w:szCs w:val="16"/>
              </w:rPr>
            </w:pPr>
            <w:r w:rsidRPr="000F5F1C">
              <w:rPr>
                <w:b/>
                <w:bCs/>
                <w:color w:val="000000"/>
                <w:sz w:val="16"/>
                <w:szCs w:val="16"/>
              </w:rPr>
              <w:t>-4,1</w:t>
            </w:r>
          </w:p>
        </w:tc>
        <w:tc>
          <w:tcPr>
            <w:tcW w:w="851" w:type="dxa"/>
            <w:shd w:val="clear" w:color="000000" w:fill="FFFFFF"/>
            <w:noWrap/>
            <w:vAlign w:val="center"/>
            <w:hideMark/>
          </w:tcPr>
          <w:p w14:paraId="470E095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08A5F07"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3FAA91AD" w14:textId="77777777" w:rsidTr="000F5F1C">
        <w:trPr>
          <w:trHeight w:val="300"/>
        </w:trPr>
        <w:tc>
          <w:tcPr>
            <w:tcW w:w="5802" w:type="dxa"/>
            <w:shd w:val="clear" w:color="000000" w:fill="FFFFFF"/>
            <w:vAlign w:val="center"/>
            <w:hideMark/>
          </w:tcPr>
          <w:p w14:paraId="6D87FD2E" w14:textId="77777777" w:rsidR="00CA3DDD" w:rsidRPr="000F5F1C" w:rsidRDefault="00CA3DDD" w:rsidP="00CA3DDD">
            <w:pPr>
              <w:jc w:val="left"/>
              <w:rPr>
                <w:color w:val="000000"/>
                <w:sz w:val="16"/>
                <w:szCs w:val="16"/>
              </w:rPr>
            </w:pPr>
            <w:r w:rsidRPr="000F5F1C">
              <w:rPr>
                <w:color w:val="000000"/>
                <w:sz w:val="16"/>
                <w:szCs w:val="16"/>
              </w:rPr>
              <w:t xml:space="preserve">          jednotlivec starší ako 65 rokov</w:t>
            </w:r>
          </w:p>
        </w:tc>
        <w:tc>
          <w:tcPr>
            <w:tcW w:w="851" w:type="dxa"/>
            <w:shd w:val="clear" w:color="000000" w:fill="FFFFFF"/>
            <w:noWrap/>
            <w:vAlign w:val="center"/>
            <w:hideMark/>
          </w:tcPr>
          <w:p w14:paraId="1508B9C3" w14:textId="77777777" w:rsidR="00CA3DDD" w:rsidRPr="000F5F1C" w:rsidRDefault="00CA3DDD" w:rsidP="00CA3DDD">
            <w:pPr>
              <w:jc w:val="center"/>
              <w:rPr>
                <w:b/>
                <w:bCs/>
                <w:color w:val="000000"/>
                <w:sz w:val="16"/>
                <w:szCs w:val="16"/>
              </w:rPr>
            </w:pPr>
            <w:r w:rsidRPr="000F5F1C">
              <w:rPr>
                <w:b/>
                <w:bCs/>
                <w:color w:val="000000"/>
                <w:sz w:val="16"/>
                <w:szCs w:val="16"/>
              </w:rPr>
              <w:t>14,8</w:t>
            </w:r>
          </w:p>
        </w:tc>
        <w:tc>
          <w:tcPr>
            <w:tcW w:w="851" w:type="dxa"/>
            <w:shd w:val="clear" w:color="000000" w:fill="FFFFFF"/>
            <w:noWrap/>
            <w:vAlign w:val="center"/>
            <w:hideMark/>
          </w:tcPr>
          <w:p w14:paraId="0ACB1E9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D6276C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5729E69" w14:textId="77777777" w:rsidR="00CA3DDD" w:rsidRPr="000F5F1C" w:rsidRDefault="00CA3DDD" w:rsidP="00CA3DDD">
            <w:pPr>
              <w:jc w:val="center"/>
              <w:rPr>
                <w:b/>
                <w:bCs/>
                <w:color w:val="000000"/>
                <w:sz w:val="16"/>
                <w:szCs w:val="16"/>
              </w:rPr>
            </w:pPr>
            <w:r w:rsidRPr="000F5F1C">
              <w:rPr>
                <w:b/>
                <w:bCs/>
                <w:color w:val="000000"/>
                <w:sz w:val="16"/>
                <w:szCs w:val="16"/>
              </w:rPr>
              <w:t>17,5</w:t>
            </w:r>
          </w:p>
        </w:tc>
        <w:tc>
          <w:tcPr>
            <w:tcW w:w="851" w:type="dxa"/>
            <w:shd w:val="clear" w:color="000000" w:fill="FFFFFF"/>
            <w:noWrap/>
            <w:vAlign w:val="center"/>
            <w:hideMark/>
          </w:tcPr>
          <w:p w14:paraId="0933E2E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693CF8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F8DE05D" w14:textId="77777777" w:rsidR="00CA3DDD" w:rsidRPr="000F5F1C" w:rsidRDefault="00CA3DDD" w:rsidP="00CA3DDD">
            <w:pPr>
              <w:jc w:val="center"/>
              <w:rPr>
                <w:b/>
                <w:bCs/>
                <w:color w:val="000000"/>
                <w:sz w:val="16"/>
                <w:szCs w:val="16"/>
              </w:rPr>
            </w:pPr>
            <w:r w:rsidRPr="000F5F1C">
              <w:rPr>
                <w:b/>
                <w:bCs/>
                <w:color w:val="000000"/>
                <w:sz w:val="16"/>
                <w:szCs w:val="16"/>
              </w:rPr>
              <w:t>17,8</w:t>
            </w:r>
          </w:p>
        </w:tc>
        <w:tc>
          <w:tcPr>
            <w:tcW w:w="851" w:type="dxa"/>
            <w:shd w:val="clear" w:color="000000" w:fill="FFFFFF"/>
            <w:noWrap/>
            <w:vAlign w:val="center"/>
            <w:hideMark/>
          </w:tcPr>
          <w:p w14:paraId="50E5139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F2D96D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2FFBFA6"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7867F02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67633B5"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2267CDAA" w14:textId="77777777" w:rsidTr="000F5F1C">
        <w:trPr>
          <w:trHeight w:val="300"/>
        </w:trPr>
        <w:tc>
          <w:tcPr>
            <w:tcW w:w="5802" w:type="dxa"/>
            <w:shd w:val="clear" w:color="000000" w:fill="FFFFFF"/>
            <w:vAlign w:val="center"/>
            <w:hideMark/>
          </w:tcPr>
          <w:p w14:paraId="0DA37B68" w14:textId="77777777" w:rsidR="00CA3DDD" w:rsidRPr="000F5F1C" w:rsidRDefault="00CA3DDD" w:rsidP="00CA3DDD">
            <w:pPr>
              <w:jc w:val="left"/>
              <w:rPr>
                <w:color w:val="000000"/>
                <w:sz w:val="16"/>
                <w:szCs w:val="16"/>
              </w:rPr>
            </w:pPr>
            <w:r w:rsidRPr="000F5F1C">
              <w:rPr>
                <w:color w:val="000000"/>
                <w:sz w:val="16"/>
                <w:szCs w:val="16"/>
              </w:rPr>
              <w:t xml:space="preserve">          jednotlivec </w:t>
            </w:r>
          </w:p>
        </w:tc>
        <w:tc>
          <w:tcPr>
            <w:tcW w:w="851" w:type="dxa"/>
            <w:shd w:val="clear" w:color="000000" w:fill="FFFFFF"/>
            <w:noWrap/>
            <w:vAlign w:val="center"/>
            <w:hideMark/>
          </w:tcPr>
          <w:p w14:paraId="53C20B4A" w14:textId="77777777" w:rsidR="00CA3DDD" w:rsidRPr="000F5F1C" w:rsidRDefault="00CA3DDD" w:rsidP="00CA3DDD">
            <w:pPr>
              <w:jc w:val="center"/>
              <w:rPr>
                <w:b/>
                <w:bCs/>
                <w:color w:val="000000"/>
                <w:sz w:val="16"/>
                <w:szCs w:val="16"/>
              </w:rPr>
            </w:pPr>
            <w:r w:rsidRPr="000F5F1C">
              <w:rPr>
                <w:b/>
                <w:bCs/>
                <w:color w:val="000000"/>
                <w:sz w:val="16"/>
                <w:szCs w:val="16"/>
              </w:rPr>
              <w:t>20,5</w:t>
            </w:r>
          </w:p>
        </w:tc>
        <w:tc>
          <w:tcPr>
            <w:tcW w:w="851" w:type="dxa"/>
            <w:shd w:val="clear" w:color="000000" w:fill="FFFFFF"/>
            <w:noWrap/>
            <w:vAlign w:val="center"/>
            <w:hideMark/>
          </w:tcPr>
          <w:p w14:paraId="5637ECCC" w14:textId="77777777" w:rsidR="00CA3DDD" w:rsidRPr="000F5F1C" w:rsidRDefault="00CA3DDD" w:rsidP="00CA3DDD">
            <w:pPr>
              <w:jc w:val="center"/>
              <w:rPr>
                <w:color w:val="000000"/>
                <w:sz w:val="16"/>
                <w:szCs w:val="16"/>
              </w:rPr>
            </w:pPr>
            <w:r w:rsidRPr="000F5F1C">
              <w:rPr>
                <w:color w:val="000000"/>
                <w:sz w:val="16"/>
                <w:szCs w:val="16"/>
              </w:rPr>
              <w:t>22,6</w:t>
            </w:r>
          </w:p>
        </w:tc>
        <w:tc>
          <w:tcPr>
            <w:tcW w:w="851" w:type="dxa"/>
            <w:shd w:val="clear" w:color="000000" w:fill="FFFFFF"/>
            <w:noWrap/>
            <w:vAlign w:val="center"/>
            <w:hideMark/>
          </w:tcPr>
          <w:p w14:paraId="3A8442EC" w14:textId="77777777" w:rsidR="00CA3DDD" w:rsidRPr="000F5F1C" w:rsidRDefault="00CA3DDD" w:rsidP="00CA3DDD">
            <w:pPr>
              <w:jc w:val="center"/>
              <w:rPr>
                <w:color w:val="000000"/>
                <w:sz w:val="16"/>
                <w:szCs w:val="16"/>
              </w:rPr>
            </w:pPr>
            <w:r w:rsidRPr="000F5F1C">
              <w:rPr>
                <w:color w:val="000000"/>
                <w:sz w:val="16"/>
                <w:szCs w:val="16"/>
              </w:rPr>
              <w:t>19,4</w:t>
            </w:r>
          </w:p>
        </w:tc>
        <w:tc>
          <w:tcPr>
            <w:tcW w:w="851" w:type="dxa"/>
            <w:shd w:val="clear" w:color="000000" w:fill="FFFFFF"/>
            <w:noWrap/>
            <w:vAlign w:val="center"/>
            <w:hideMark/>
          </w:tcPr>
          <w:p w14:paraId="7F083863" w14:textId="77777777" w:rsidR="00CA3DDD" w:rsidRPr="000F5F1C" w:rsidRDefault="00CA3DDD" w:rsidP="00CA3DDD">
            <w:pPr>
              <w:jc w:val="center"/>
              <w:rPr>
                <w:b/>
                <w:bCs/>
                <w:color w:val="000000"/>
                <w:sz w:val="16"/>
                <w:szCs w:val="16"/>
              </w:rPr>
            </w:pPr>
            <w:r w:rsidRPr="000F5F1C">
              <w:rPr>
                <w:b/>
                <w:bCs/>
                <w:color w:val="000000"/>
                <w:sz w:val="16"/>
                <w:szCs w:val="16"/>
              </w:rPr>
              <w:t>20,3</w:t>
            </w:r>
          </w:p>
        </w:tc>
        <w:tc>
          <w:tcPr>
            <w:tcW w:w="851" w:type="dxa"/>
            <w:shd w:val="clear" w:color="000000" w:fill="FFFFFF"/>
            <w:noWrap/>
            <w:vAlign w:val="center"/>
            <w:hideMark/>
          </w:tcPr>
          <w:p w14:paraId="79683A4D" w14:textId="77777777" w:rsidR="00CA3DDD" w:rsidRPr="000F5F1C" w:rsidRDefault="00CA3DDD" w:rsidP="00CA3DDD">
            <w:pPr>
              <w:jc w:val="center"/>
              <w:rPr>
                <w:color w:val="000000"/>
                <w:sz w:val="16"/>
                <w:szCs w:val="16"/>
              </w:rPr>
            </w:pPr>
            <w:r w:rsidRPr="000F5F1C">
              <w:rPr>
                <w:color w:val="000000"/>
                <w:sz w:val="16"/>
                <w:szCs w:val="16"/>
              </w:rPr>
              <w:t>22,1</w:t>
            </w:r>
          </w:p>
        </w:tc>
        <w:tc>
          <w:tcPr>
            <w:tcW w:w="851" w:type="dxa"/>
            <w:shd w:val="clear" w:color="000000" w:fill="FFFFFF"/>
            <w:noWrap/>
            <w:vAlign w:val="center"/>
            <w:hideMark/>
          </w:tcPr>
          <w:p w14:paraId="2E91A46B" w14:textId="77777777" w:rsidR="00CA3DDD" w:rsidRPr="000F5F1C" w:rsidRDefault="00CA3DDD" w:rsidP="00CA3DDD">
            <w:pPr>
              <w:jc w:val="center"/>
              <w:rPr>
                <w:color w:val="000000"/>
                <w:sz w:val="16"/>
                <w:szCs w:val="16"/>
              </w:rPr>
            </w:pPr>
            <w:r w:rsidRPr="000F5F1C">
              <w:rPr>
                <w:color w:val="000000"/>
                <w:sz w:val="16"/>
                <w:szCs w:val="16"/>
              </w:rPr>
              <w:t>19,4</w:t>
            </w:r>
          </w:p>
        </w:tc>
        <w:tc>
          <w:tcPr>
            <w:tcW w:w="851" w:type="dxa"/>
            <w:shd w:val="clear" w:color="000000" w:fill="FFFFFF"/>
            <w:noWrap/>
            <w:vAlign w:val="center"/>
            <w:hideMark/>
          </w:tcPr>
          <w:p w14:paraId="245D6DDF" w14:textId="77777777" w:rsidR="00CA3DDD" w:rsidRPr="000F5F1C" w:rsidRDefault="00CA3DDD" w:rsidP="00CA3DDD">
            <w:pPr>
              <w:jc w:val="center"/>
              <w:rPr>
                <w:b/>
                <w:bCs/>
                <w:color w:val="000000"/>
                <w:sz w:val="16"/>
                <w:szCs w:val="16"/>
              </w:rPr>
            </w:pPr>
            <w:r w:rsidRPr="000F5F1C">
              <w:rPr>
                <w:b/>
                <w:bCs/>
                <w:color w:val="000000"/>
                <w:sz w:val="16"/>
                <w:szCs w:val="16"/>
              </w:rPr>
              <w:t>18,5</w:t>
            </w:r>
          </w:p>
        </w:tc>
        <w:tc>
          <w:tcPr>
            <w:tcW w:w="851" w:type="dxa"/>
            <w:shd w:val="clear" w:color="000000" w:fill="FFFFFF"/>
            <w:noWrap/>
            <w:vAlign w:val="center"/>
            <w:hideMark/>
          </w:tcPr>
          <w:p w14:paraId="2F4CC50D" w14:textId="77777777" w:rsidR="00CA3DDD" w:rsidRPr="000F5F1C" w:rsidRDefault="00CA3DDD" w:rsidP="00CA3DDD">
            <w:pPr>
              <w:jc w:val="center"/>
              <w:rPr>
                <w:color w:val="000000"/>
                <w:sz w:val="16"/>
                <w:szCs w:val="16"/>
              </w:rPr>
            </w:pPr>
            <w:r w:rsidRPr="000F5F1C">
              <w:rPr>
                <w:color w:val="000000"/>
                <w:sz w:val="16"/>
                <w:szCs w:val="16"/>
              </w:rPr>
              <w:t>19,4</w:t>
            </w:r>
          </w:p>
        </w:tc>
        <w:tc>
          <w:tcPr>
            <w:tcW w:w="851" w:type="dxa"/>
            <w:shd w:val="clear" w:color="000000" w:fill="FFFFFF"/>
            <w:noWrap/>
            <w:vAlign w:val="center"/>
            <w:hideMark/>
          </w:tcPr>
          <w:p w14:paraId="2F3050AD" w14:textId="77777777" w:rsidR="00CA3DDD" w:rsidRPr="000F5F1C" w:rsidRDefault="00CA3DDD" w:rsidP="00CA3DDD">
            <w:pPr>
              <w:jc w:val="center"/>
              <w:rPr>
                <w:color w:val="000000"/>
                <w:sz w:val="16"/>
                <w:szCs w:val="16"/>
              </w:rPr>
            </w:pPr>
            <w:r w:rsidRPr="000F5F1C">
              <w:rPr>
                <w:color w:val="000000"/>
                <w:sz w:val="16"/>
                <w:szCs w:val="16"/>
              </w:rPr>
              <w:t>18,0</w:t>
            </w:r>
          </w:p>
        </w:tc>
        <w:tc>
          <w:tcPr>
            <w:tcW w:w="851" w:type="dxa"/>
            <w:shd w:val="clear" w:color="000000" w:fill="FFFFFF"/>
            <w:noWrap/>
            <w:vAlign w:val="center"/>
            <w:hideMark/>
          </w:tcPr>
          <w:p w14:paraId="6B93C53A" w14:textId="77777777" w:rsidR="00CA3DDD" w:rsidRPr="000F5F1C" w:rsidRDefault="00CA3DDD" w:rsidP="00CA3DDD">
            <w:pPr>
              <w:jc w:val="center"/>
              <w:rPr>
                <w:b/>
                <w:bCs/>
                <w:color w:val="000000"/>
                <w:sz w:val="16"/>
                <w:szCs w:val="16"/>
              </w:rPr>
            </w:pPr>
            <w:r w:rsidRPr="000F5F1C">
              <w:rPr>
                <w:b/>
                <w:bCs/>
                <w:color w:val="000000"/>
                <w:sz w:val="16"/>
                <w:szCs w:val="16"/>
              </w:rPr>
              <w:t>-1,8</w:t>
            </w:r>
          </w:p>
        </w:tc>
        <w:tc>
          <w:tcPr>
            <w:tcW w:w="851" w:type="dxa"/>
            <w:shd w:val="clear" w:color="000000" w:fill="FFFFFF"/>
            <w:noWrap/>
            <w:vAlign w:val="center"/>
            <w:hideMark/>
          </w:tcPr>
          <w:p w14:paraId="1F022DBF" w14:textId="77777777" w:rsidR="00CA3DDD" w:rsidRPr="000F5F1C" w:rsidRDefault="00CA3DDD" w:rsidP="00CA3DDD">
            <w:pPr>
              <w:jc w:val="center"/>
              <w:rPr>
                <w:color w:val="000000"/>
                <w:sz w:val="16"/>
                <w:szCs w:val="16"/>
              </w:rPr>
            </w:pPr>
            <w:r w:rsidRPr="000F5F1C">
              <w:rPr>
                <w:color w:val="000000"/>
                <w:sz w:val="16"/>
                <w:szCs w:val="16"/>
              </w:rPr>
              <w:t>-2,7</w:t>
            </w:r>
          </w:p>
        </w:tc>
        <w:tc>
          <w:tcPr>
            <w:tcW w:w="851" w:type="dxa"/>
            <w:shd w:val="clear" w:color="000000" w:fill="FFFFFF"/>
            <w:noWrap/>
            <w:vAlign w:val="center"/>
            <w:hideMark/>
          </w:tcPr>
          <w:p w14:paraId="31A1AC9D" w14:textId="77777777" w:rsidR="00CA3DDD" w:rsidRPr="000F5F1C" w:rsidRDefault="00CA3DDD" w:rsidP="00CA3DDD">
            <w:pPr>
              <w:jc w:val="center"/>
              <w:rPr>
                <w:color w:val="000000"/>
                <w:sz w:val="16"/>
                <w:szCs w:val="16"/>
              </w:rPr>
            </w:pPr>
            <w:r w:rsidRPr="000F5F1C">
              <w:rPr>
                <w:color w:val="000000"/>
                <w:sz w:val="16"/>
                <w:szCs w:val="16"/>
              </w:rPr>
              <w:t>-1,4</w:t>
            </w:r>
          </w:p>
        </w:tc>
      </w:tr>
      <w:tr w:rsidR="00CA3DDD" w:rsidRPr="000F5F1C" w14:paraId="73A2E2B7" w14:textId="77777777" w:rsidTr="000F5F1C">
        <w:trPr>
          <w:trHeight w:val="300"/>
        </w:trPr>
        <w:tc>
          <w:tcPr>
            <w:tcW w:w="5802" w:type="dxa"/>
            <w:shd w:val="clear" w:color="000000" w:fill="FFFFFF"/>
            <w:vAlign w:val="center"/>
            <w:hideMark/>
          </w:tcPr>
          <w:p w14:paraId="0349C94E" w14:textId="77777777" w:rsidR="00CA3DDD" w:rsidRPr="000F5F1C" w:rsidRDefault="00CA3DDD" w:rsidP="00CA3DDD">
            <w:pPr>
              <w:jc w:val="left"/>
              <w:rPr>
                <w:color w:val="000000"/>
                <w:sz w:val="16"/>
                <w:szCs w:val="16"/>
              </w:rPr>
            </w:pPr>
            <w:r w:rsidRPr="000F5F1C">
              <w:rPr>
                <w:color w:val="000000"/>
                <w:sz w:val="16"/>
                <w:szCs w:val="16"/>
              </w:rPr>
              <w:t xml:space="preserve">          dvaja dospelí, najmenej jeden starší ako 65 rokov</w:t>
            </w:r>
          </w:p>
        </w:tc>
        <w:tc>
          <w:tcPr>
            <w:tcW w:w="851" w:type="dxa"/>
            <w:shd w:val="clear" w:color="000000" w:fill="FFFFFF"/>
            <w:noWrap/>
            <w:vAlign w:val="center"/>
            <w:hideMark/>
          </w:tcPr>
          <w:p w14:paraId="40BC60F2" w14:textId="77777777" w:rsidR="00CA3DDD" w:rsidRPr="000F5F1C" w:rsidRDefault="00CA3DDD" w:rsidP="00CA3DDD">
            <w:pPr>
              <w:jc w:val="center"/>
              <w:rPr>
                <w:b/>
                <w:bCs/>
                <w:color w:val="000000"/>
                <w:sz w:val="16"/>
                <w:szCs w:val="16"/>
              </w:rPr>
            </w:pPr>
            <w:r w:rsidRPr="000F5F1C">
              <w:rPr>
                <w:b/>
                <w:bCs/>
                <w:color w:val="000000"/>
                <w:sz w:val="16"/>
                <w:szCs w:val="16"/>
              </w:rPr>
              <w:t>9,6</w:t>
            </w:r>
          </w:p>
        </w:tc>
        <w:tc>
          <w:tcPr>
            <w:tcW w:w="851" w:type="dxa"/>
            <w:shd w:val="clear" w:color="000000" w:fill="FFFFFF"/>
            <w:noWrap/>
            <w:vAlign w:val="center"/>
            <w:hideMark/>
          </w:tcPr>
          <w:p w14:paraId="15DFF2D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B7310A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8535AAC" w14:textId="77777777" w:rsidR="00CA3DDD" w:rsidRPr="000F5F1C" w:rsidRDefault="00CA3DDD" w:rsidP="00CA3DDD">
            <w:pPr>
              <w:jc w:val="center"/>
              <w:rPr>
                <w:b/>
                <w:bCs/>
                <w:color w:val="000000"/>
                <w:sz w:val="16"/>
                <w:szCs w:val="16"/>
              </w:rPr>
            </w:pPr>
            <w:r w:rsidRPr="000F5F1C">
              <w:rPr>
                <w:b/>
                <w:bCs/>
                <w:color w:val="000000"/>
                <w:sz w:val="16"/>
                <w:szCs w:val="16"/>
              </w:rPr>
              <w:t>9,4</w:t>
            </w:r>
          </w:p>
        </w:tc>
        <w:tc>
          <w:tcPr>
            <w:tcW w:w="851" w:type="dxa"/>
            <w:shd w:val="clear" w:color="000000" w:fill="FFFFFF"/>
            <w:noWrap/>
            <w:vAlign w:val="center"/>
            <w:hideMark/>
          </w:tcPr>
          <w:p w14:paraId="50CA373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8B47AA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ED1BA9F" w14:textId="77777777" w:rsidR="00CA3DDD" w:rsidRPr="000F5F1C" w:rsidRDefault="00CA3DDD" w:rsidP="00CA3DDD">
            <w:pPr>
              <w:jc w:val="center"/>
              <w:rPr>
                <w:b/>
                <w:bCs/>
                <w:color w:val="000000"/>
                <w:sz w:val="16"/>
                <w:szCs w:val="16"/>
              </w:rPr>
            </w:pPr>
            <w:r w:rsidRPr="000F5F1C">
              <w:rPr>
                <w:b/>
                <w:bCs/>
                <w:color w:val="000000"/>
                <w:sz w:val="16"/>
                <w:szCs w:val="16"/>
              </w:rPr>
              <w:t>8,3</w:t>
            </w:r>
          </w:p>
        </w:tc>
        <w:tc>
          <w:tcPr>
            <w:tcW w:w="851" w:type="dxa"/>
            <w:shd w:val="clear" w:color="000000" w:fill="FFFFFF"/>
            <w:noWrap/>
            <w:vAlign w:val="center"/>
            <w:hideMark/>
          </w:tcPr>
          <w:p w14:paraId="0EF145E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9133DC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234ED9A" w14:textId="77777777" w:rsidR="00CA3DDD" w:rsidRPr="000F5F1C" w:rsidRDefault="00CA3DDD" w:rsidP="00CA3DDD">
            <w:pPr>
              <w:jc w:val="center"/>
              <w:rPr>
                <w:b/>
                <w:bCs/>
                <w:color w:val="000000"/>
                <w:sz w:val="16"/>
                <w:szCs w:val="16"/>
              </w:rPr>
            </w:pPr>
            <w:r w:rsidRPr="000F5F1C">
              <w:rPr>
                <w:b/>
                <w:bCs/>
                <w:color w:val="000000"/>
                <w:sz w:val="16"/>
                <w:szCs w:val="16"/>
              </w:rPr>
              <w:t>-1,1</w:t>
            </w:r>
          </w:p>
        </w:tc>
        <w:tc>
          <w:tcPr>
            <w:tcW w:w="851" w:type="dxa"/>
            <w:shd w:val="clear" w:color="000000" w:fill="FFFFFF"/>
            <w:noWrap/>
            <w:vAlign w:val="center"/>
            <w:hideMark/>
          </w:tcPr>
          <w:p w14:paraId="538C1AA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0E6DC6C"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29719C58" w14:textId="77777777" w:rsidTr="000F5F1C">
        <w:trPr>
          <w:trHeight w:val="300"/>
        </w:trPr>
        <w:tc>
          <w:tcPr>
            <w:tcW w:w="5802" w:type="dxa"/>
            <w:shd w:val="clear" w:color="000000" w:fill="FFFFFF"/>
            <w:vAlign w:val="center"/>
            <w:hideMark/>
          </w:tcPr>
          <w:p w14:paraId="4AE06B42" w14:textId="77777777" w:rsidR="00CA3DDD" w:rsidRPr="000F5F1C" w:rsidRDefault="00CA3DDD" w:rsidP="00CA3DDD">
            <w:pPr>
              <w:jc w:val="left"/>
              <w:rPr>
                <w:color w:val="000000"/>
                <w:sz w:val="16"/>
                <w:szCs w:val="16"/>
              </w:rPr>
            </w:pPr>
            <w:r w:rsidRPr="000F5F1C">
              <w:rPr>
                <w:color w:val="000000"/>
                <w:sz w:val="16"/>
                <w:szCs w:val="16"/>
              </w:rPr>
              <w:lastRenderedPageBreak/>
              <w:t xml:space="preserve">          dvaja dospelí, obaja mladší ako 65 rokov</w:t>
            </w:r>
          </w:p>
        </w:tc>
        <w:tc>
          <w:tcPr>
            <w:tcW w:w="851" w:type="dxa"/>
            <w:shd w:val="clear" w:color="000000" w:fill="FFFFFF"/>
            <w:noWrap/>
            <w:vAlign w:val="center"/>
            <w:hideMark/>
          </w:tcPr>
          <w:p w14:paraId="1E7FA8A8" w14:textId="77777777" w:rsidR="00CA3DDD" w:rsidRPr="000F5F1C" w:rsidRDefault="00CA3DDD" w:rsidP="00CA3DDD">
            <w:pPr>
              <w:jc w:val="center"/>
              <w:rPr>
                <w:b/>
                <w:bCs/>
                <w:color w:val="000000"/>
                <w:sz w:val="16"/>
                <w:szCs w:val="16"/>
              </w:rPr>
            </w:pPr>
            <w:r w:rsidRPr="000F5F1C">
              <w:rPr>
                <w:b/>
                <w:bCs/>
                <w:color w:val="000000"/>
                <w:sz w:val="16"/>
                <w:szCs w:val="16"/>
              </w:rPr>
              <w:t>10,9</w:t>
            </w:r>
          </w:p>
        </w:tc>
        <w:tc>
          <w:tcPr>
            <w:tcW w:w="851" w:type="dxa"/>
            <w:shd w:val="clear" w:color="000000" w:fill="FFFFFF"/>
            <w:noWrap/>
            <w:vAlign w:val="center"/>
            <w:hideMark/>
          </w:tcPr>
          <w:p w14:paraId="2275FB2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33154B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68B13B8" w14:textId="77777777" w:rsidR="00CA3DDD" w:rsidRPr="000F5F1C" w:rsidRDefault="00CA3DDD" w:rsidP="00CA3DDD">
            <w:pPr>
              <w:jc w:val="center"/>
              <w:rPr>
                <w:b/>
                <w:bCs/>
                <w:color w:val="000000"/>
                <w:sz w:val="16"/>
                <w:szCs w:val="16"/>
              </w:rPr>
            </w:pPr>
            <w:r w:rsidRPr="000F5F1C">
              <w:rPr>
                <w:b/>
                <w:bCs/>
                <w:color w:val="000000"/>
                <w:sz w:val="16"/>
                <w:szCs w:val="16"/>
              </w:rPr>
              <w:t>11,1</w:t>
            </w:r>
          </w:p>
        </w:tc>
        <w:tc>
          <w:tcPr>
            <w:tcW w:w="851" w:type="dxa"/>
            <w:shd w:val="clear" w:color="000000" w:fill="FFFFFF"/>
            <w:noWrap/>
            <w:vAlign w:val="center"/>
            <w:hideMark/>
          </w:tcPr>
          <w:p w14:paraId="108058A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6D4E9B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116C10F" w14:textId="77777777" w:rsidR="00CA3DDD" w:rsidRPr="000F5F1C" w:rsidRDefault="00CA3DDD" w:rsidP="00CA3DDD">
            <w:pPr>
              <w:jc w:val="center"/>
              <w:rPr>
                <w:b/>
                <w:bCs/>
                <w:color w:val="000000"/>
                <w:sz w:val="16"/>
                <w:szCs w:val="16"/>
              </w:rPr>
            </w:pPr>
            <w:r w:rsidRPr="000F5F1C">
              <w:rPr>
                <w:b/>
                <w:bCs/>
                <w:color w:val="000000"/>
                <w:sz w:val="16"/>
                <w:szCs w:val="16"/>
              </w:rPr>
              <w:t>11,6</w:t>
            </w:r>
          </w:p>
        </w:tc>
        <w:tc>
          <w:tcPr>
            <w:tcW w:w="851" w:type="dxa"/>
            <w:shd w:val="clear" w:color="000000" w:fill="FFFFFF"/>
            <w:noWrap/>
            <w:vAlign w:val="center"/>
            <w:hideMark/>
          </w:tcPr>
          <w:p w14:paraId="70F9436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59B8FE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BED31EA" w14:textId="77777777" w:rsidR="00CA3DDD" w:rsidRPr="000F5F1C" w:rsidRDefault="00CA3DDD" w:rsidP="00CA3DDD">
            <w:pPr>
              <w:jc w:val="center"/>
              <w:rPr>
                <w:b/>
                <w:bCs/>
                <w:color w:val="000000"/>
                <w:sz w:val="16"/>
                <w:szCs w:val="16"/>
              </w:rPr>
            </w:pPr>
            <w:r w:rsidRPr="000F5F1C">
              <w:rPr>
                <w:b/>
                <w:bCs/>
                <w:color w:val="000000"/>
                <w:sz w:val="16"/>
                <w:szCs w:val="16"/>
              </w:rPr>
              <w:t>0,5</w:t>
            </w:r>
          </w:p>
        </w:tc>
        <w:tc>
          <w:tcPr>
            <w:tcW w:w="851" w:type="dxa"/>
            <w:shd w:val="clear" w:color="000000" w:fill="FFFFFF"/>
            <w:noWrap/>
            <w:vAlign w:val="center"/>
            <w:hideMark/>
          </w:tcPr>
          <w:p w14:paraId="35A0CE6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51B0A93"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2C3D78D2" w14:textId="77777777" w:rsidTr="000F5F1C">
        <w:trPr>
          <w:trHeight w:val="300"/>
        </w:trPr>
        <w:tc>
          <w:tcPr>
            <w:tcW w:w="5802" w:type="dxa"/>
            <w:shd w:val="clear" w:color="000000" w:fill="FFFFFF"/>
            <w:vAlign w:val="center"/>
            <w:hideMark/>
          </w:tcPr>
          <w:p w14:paraId="0687A806" w14:textId="77777777" w:rsidR="00CA3DDD" w:rsidRPr="000F5F1C" w:rsidRDefault="00CA3DDD" w:rsidP="00CA3DDD">
            <w:pPr>
              <w:jc w:val="left"/>
              <w:rPr>
                <w:color w:val="000000"/>
                <w:sz w:val="16"/>
                <w:szCs w:val="16"/>
              </w:rPr>
            </w:pPr>
            <w:r w:rsidRPr="000F5F1C">
              <w:rPr>
                <w:color w:val="000000"/>
                <w:sz w:val="16"/>
                <w:szCs w:val="16"/>
              </w:rPr>
              <w:t xml:space="preserve">          jednotlivec s najmenej jedným dieťaťom</w:t>
            </w:r>
          </w:p>
        </w:tc>
        <w:tc>
          <w:tcPr>
            <w:tcW w:w="851" w:type="dxa"/>
            <w:shd w:val="clear" w:color="000000" w:fill="FFFFFF"/>
            <w:noWrap/>
            <w:vAlign w:val="center"/>
            <w:hideMark/>
          </w:tcPr>
          <w:p w14:paraId="1D45AFAB" w14:textId="77777777" w:rsidR="00CA3DDD" w:rsidRPr="000F5F1C" w:rsidRDefault="00CA3DDD" w:rsidP="00CA3DDD">
            <w:pPr>
              <w:jc w:val="center"/>
              <w:rPr>
                <w:b/>
                <w:bCs/>
                <w:color w:val="000000"/>
                <w:sz w:val="16"/>
                <w:szCs w:val="16"/>
              </w:rPr>
            </w:pPr>
            <w:r w:rsidRPr="000F5F1C">
              <w:rPr>
                <w:b/>
                <w:bCs/>
                <w:color w:val="000000"/>
                <w:sz w:val="16"/>
                <w:szCs w:val="16"/>
              </w:rPr>
              <w:t>65,8</w:t>
            </w:r>
          </w:p>
        </w:tc>
        <w:tc>
          <w:tcPr>
            <w:tcW w:w="851" w:type="dxa"/>
            <w:shd w:val="clear" w:color="000000" w:fill="FFFFFF"/>
            <w:noWrap/>
            <w:vAlign w:val="center"/>
            <w:hideMark/>
          </w:tcPr>
          <w:p w14:paraId="1571038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BA0DB5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50B39CC" w14:textId="77777777" w:rsidR="00CA3DDD" w:rsidRPr="000F5F1C" w:rsidRDefault="00CA3DDD" w:rsidP="00CA3DDD">
            <w:pPr>
              <w:jc w:val="center"/>
              <w:rPr>
                <w:b/>
                <w:bCs/>
                <w:color w:val="000000"/>
                <w:sz w:val="16"/>
                <w:szCs w:val="16"/>
              </w:rPr>
            </w:pPr>
            <w:r w:rsidRPr="000F5F1C">
              <w:rPr>
                <w:b/>
                <w:bCs/>
                <w:color w:val="000000"/>
                <w:sz w:val="16"/>
                <w:szCs w:val="16"/>
              </w:rPr>
              <w:t>59,8</w:t>
            </w:r>
          </w:p>
        </w:tc>
        <w:tc>
          <w:tcPr>
            <w:tcW w:w="851" w:type="dxa"/>
            <w:shd w:val="clear" w:color="000000" w:fill="FFFFFF"/>
            <w:noWrap/>
            <w:vAlign w:val="center"/>
            <w:hideMark/>
          </w:tcPr>
          <w:p w14:paraId="2AB532D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46CDD0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F68AE89" w14:textId="77777777" w:rsidR="00CA3DDD" w:rsidRPr="000F5F1C" w:rsidRDefault="00CA3DDD" w:rsidP="00CA3DDD">
            <w:pPr>
              <w:jc w:val="center"/>
              <w:rPr>
                <w:b/>
                <w:bCs/>
                <w:color w:val="000000"/>
                <w:sz w:val="16"/>
                <w:szCs w:val="16"/>
              </w:rPr>
            </w:pPr>
            <w:r w:rsidRPr="000F5F1C">
              <w:rPr>
                <w:b/>
                <w:bCs/>
                <w:color w:val="000000"/>
                <w:sz w:val="16"/>
                <w:szCs w:val="16"/>
              </w:rPr>
              <w:t>53,4</w:t>
            </w:r>
          </w:p>
        </w:tc>
        <w:tc>
          <w:tcPr>
            <w:tcW w:w="851" w:type="dxa"/>
            <w:shd w:val="clear" w:color="000000" w:fill="FFFFFF"/>
            <w:noWrap/>
            <w:vAlign w:val="center"/>
            <w:hideMark/>
          </w:tcPr>
          <w:p w14:paraId="4DFC98C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E7F0B4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AE0609D" w14:textId="77777777" w:rsidR="00CA3DDD" w:rsidRPr="000F5F1C" w:rsidRDefault="00CA3DDD" w:rsidP="00CA3DDD">
            <w:pPr>
              <w:jc w:val="center"/>
              <w:rPr>
                <w:b/>
                <w:bCs/>
                <w:color w:val="000000"/>
                <w:sz w:val="16"/>
                <w:szCs w:val="16"/>
              </w:rPr>
            </w:pPr>
            <w:r w:rsidRPr="000F5F1C">
              <w:rPr>
                <w:b/>
                <w:bCs/>
                <w:color w:val="000000"/>
                <w:sz w:val="16"/>
                <w:szCs w:val="16"/>
              </w:rPr>
              <w:t>-6,4</w:t>
            </w:r>
          </w:p>
        </w:tc>
        <w:tc>
          <w:tcPr>
            <w:tcW w:w="851" w:type="dxa"/>
            <w:shd w:val="clear" w:color="000000" w:fill="FFFFFF"/>
            <w:noWrap/>
            <w:vAlign w:val="center"/>
            <w:hideMark/>
          </w:tcPr>
          <w:p w14:paraId="2CE714F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81C2ED5"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78DE4ACD" w14:textId="77777777" w:rsidTr="000F5F1C">
        <w:trPr>
          <w:trHeight w:val="300"/>
        </w:trPr>
        <w:tc>
          <w:tcPr>
            <w:tcW w:w="5802" w:type="dxa"/>
            <w:shd w:val="clear" w:color="000000" w:fill="FFFFFF"/>
            <w:vAlign w:val="center"/>
            <w:hideMark/>
          </w:tcPr>
          <w:p w14:paraId="4D50E927" w14:textId="77777777" w:rsidR="00CA3DDD" w:rsidRPr="000F5F1C" w:rsidRDefault="00CA3DDD" w:rsidP="00CA3DDD">
            <w:pPr>
              <w:jc w:val="left"/>
              <w:rPr>
                <w:color w:val="000000"/>
                <w:sz w:val="16"/>
                <w:szCs w:val="16"/>
              </w:rPr>
            </w:pPr>
            <w:r w:rsidRPr="000F5F1C">
              <w:rPr>
                <w:color w:val="000000"/>
                <w:sz w:val="16"/>
                <w:szCs w:val="16"/>
              </w:rPr>
              <w:t xml:space="preserve">          dvaja dospelí s jedným závislým dieťaťom </w:t>
            </w:r>
          </w:p>
        </w:tc>
        <w:tc>
          <w:tcPr>
            <w:tcW w:w="851" w:type="dxa"/>
            <w:shd w:val="clear" w:color="000000" w:fill="FFFFFF"/>
            <w:noWrap/>
            <w:vAlign w:val="center"/>
            <w:hideMark/>
          </w:tcPr>
          <w:p w14:paraId="340D6758" w14:textId="77777777" w:rsidR="00CA3DDD" w:rsidRPr="000F5F1C" w:rsidRDefault="00CA3DDD" w:rsidP="00CA3DDD">
            <w:pPr>
              <w:jc w:val="center"/>
              <w:rPr>
                <w:b/>
                <w:bCs/>
                <w:color w:val="000000"/>
                <w:sz w:val="16"/>
                <w:szCs w:val="16"/>
              </w:rPr>
            </w:pPr>
            <w:r w:rsidRPr="000F5F1C">
              <w:rPr>
                <w:b/>
                <w:bCs/>
                <w:color w:val="000000"/>
                <w:sz w:val="16"/>
                <w:szCs w:val="16"/>
              </w:rPr>
              <w:t>26,4</w:t>
            </w:r>
          </w:p>
        </w:tc>
        <w:tc>
          <w:tcPr>
            <w:tcW w:w="851" w:type="dxa"/>
            <w:shd w:val="clear" w:color="000000" w:fill="FFFFFF"/>
            <w:noWrap/>
            <w:vAlign w:val="center"/>
            <w:hideMark/>
          </w:tcPr>
          <w:p w14:paraId="01425D3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9FE839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40BCAD7" w14:textId="77777777" w:rsidR="00CA3DDD" w:rsidRPr="000F5F1C" w:rsidRDefault="00CA3DDD" w:rsidP="00CA3DDD">
            <w:pPr>
              <w:jc w:val="center"/>
              <w:rPr>
                <w:b/>
                <w:bCs/>
                <w:color w:val="000000"/>
                <w:sz w:val="16"/>
                <w:szCs w:val="16"/>
              </w:rPr>
            </w:pPr>
            <w:r w:rsidRPr="000F5F1C">
              <w:rPr>
                <w:b/>
                <w:bCs/>
                <w:color w:val="000000"/>
                <w:sz w:val="16"/>
                <w:szCs w:val="16"/>
              </w:rPr>
              <w:t>26,7</w:t>
            </w:r>
          </w:p>
        </w:tc>
        <w:tc>
          <w:tcPr>
            <w:tcW w:w="851" w:type="dxa"/>
            <w:shd w:val="clear" w:color="000000" w:fill="FFFFFF"/>
            <w:noWrap/>
            <w:vAlign w:val="center"/>
            <w:hideMark/>
          </w:tcPr>
          <w:p w14:paraId="3371973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7C3BFA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B9D1263" w14:textId="77777777" w:rsidR="00CA3DDD" w:rsidRPr="000F5F1C" w:rsidRDefault="00CA3DDD" w:rsidP="00CA3DDD">
            <w:pPr>
              <w:jc w:val="center"/>
              <w:rPr>
                <w:b/>
                <w:bCs/>
                <w:color w:val="000000"/>
                <w:sz w:val="16"/>
                <w:szCs w:val="16"/>
              </w:rPr>
            </w:pPr>
            <w:r w:rsidRPr="000F5F1C">
              <w:rPr>
                <w:b/>
                <w:bCs/>
                <w:color w:val="000000"/>
                <w:sz w:val="16"/>
                <w:szCs w:val="16"/>
              </w:rPr>
              <w:t>27,2</w:t>
            </w:r>
          </w:p>
        </w:tc>
        <w:tc>
          <w:tcPr>
            <w:tcW w:w="851" w:type="dxa"/>
            <w:shd w:val="clear" w:color="000000" w:fill="FFFFFF"/>
            <w:noWrap/>
            <w:vAlign w:val="center"/>
            <w:hideMark/>
          </w:tcPr>
          <w:p w14:paraId="73D71ED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EC6941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32B1D21" w14:textId="77777777" w:rsidR="00CA3DDD" w:rsidRPr="000F5F1C" w:rsidRDefault="00CA3DDD" w:rsidP="00CA3DDD">
            <w:pPr>
              <w:jc w:val="center"/>
              <w:rPr>
                <w:b/>
                <w:bCs/>
                <w:color w:val="000000"/>
                <w:sz w:val="16"/>
                <w:szCs w:val="16"/>
              </w:rPr>
            </w:pPr>
            <w:r w:rsidRPr="000F5F1C">
              <w:rPr>
                <w:b/>
                <w:bCs/>
                <w:color w:val="000000"/>
                <w:sz w:val="16"/>
                <w:szCs w:val="16"/>
              </w:rPr>
              <w:t>0,5</w:t>
            </w:r>
          </w:p>
        </w:tc>
        <w:tc>
          <w:tcPr>
            <w:tcW w:w="851" w:type="dxa"/>
            <w:shd w:val="clear" w:color="000000" w:fill="FFFFFF"/>
            <w:noWrap/>
            <w:vAlign w:val="center"/>
            <w:hideMark/>
          </w:tcPr>
          <w:p w14:paraId="6809435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66A58D2"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652B43F2" w14:textId="77777777" w:rsidTr="000F5F1C">
        <w:trPr>
          <w:trHeight w:val="300"/>
        </w:trPr>
        <w:tc>
          <w:tcPr>
            <w:tcW w:w="5802" w:type="dxa"/>
            <w:shd w:val="clear" w:color="000000" w:fill="FFFFFF"/>
            <w:vAlign w:val="center"/>
            <w:hideMark/>
          </w:tcPr>
          <w:p w14:paraId="02E88480" w14:textId="77777777" w:rsidR="00CA3DDD" w:rsidRPr="000F5F1C" w:rsidRDefault="00CA3DDD" w:rsidP="00CA3DDD">
            <w:pPr>
              <w:jc w:val="left"/>
              <w:rPr>
                <w:color w:val="000000"/>
                <w:sz w:val="16"/>
                <w:szCs w:val="16"/>
              </w:rPr>
            </w:pPr>
            <w:r w:rsidRPr="000F5F1C">
              <w:rPr>
                <w:color w:val="000000"/>
                <w:sz w:val="16"/>
                <w:szCs w:val="16"/>
              </w:rPr>
              <w:t xml:space="preserve">          dvaja dospelí s dvomi závislými dieťmi  </w:t>
            </w:r>
          </w:p>
        </w:tc>
        <w:tc>
          <w:tcPr>
            <w:tcW w:w="851" w:type="dxa"/>
            <w:shd w:val="clear" w:color="000000" w:fill="FFFFFF"/>
            <w:noWrap/>
            <w:vAlign w:val="center"/>
            <w:hideMark/>
          </w:tcPr>
          <w:p w14:paraId="2D2FD6E0" w14:textId="77777777" w:rsidR="00CA3DDD" w:rsidRPr="000F5F1C" w:rsidRDefault="00CA3DDD" w:rsidP="00CA3DDD">
            <w:pPr>
              <w:jc w:val="center"/>
              <w:rPr>
                <w:b/>
                <w:bCs/>
                <w:color w:val="000000"/>
                <w:sz w:val="16"/>
                <w:szCs w:val="16"/>
              </w:rPr>
            </w:pPr>
            <w:r w:rsidRPr="000F5F1C">
              <w:rPr>
                <w:b/>
                <w:bCs/>
                <w:color w:val="000000"/>
                <w:sz w:val="16"/>
                <w:szCs w:val="16"/>
              </w:rPr>
              <w:t>40,1</w:t>
            </w:r>
          </w:p>
        </w:tc>
        <w:tc>
          <w:tcPr>
            <w:tcW w:w="851" w:type="dxa"/>
            <w:shd w:val="clear" w:color="000000" w:fill="FFFFFF"/>
            <w:noWrap/>
            <w:vAlign w:val="center"/>
            <w:hideMark/>
          </w:tcPr>
          <w:p w14:paraId="1F5327F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4302DD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75BF436" w14:textId="77777777" w:rsidR="00CA3DDD" w:rsidRPr="000F5F1C" w:rsidRDefault="00CA3DDD" w:rsidP="00CA3DDD">
            <w:pPr>
              <w:jc w:val="center"/>
              <w:rPr>
                <w:b/>
                <w:bCs/>
                <w:color w:val="000000"/>
                <w:sz w:val="16"/>
                <w:szCs w:val="16"/>
              </w:rPr>
            </w:pPr>
            <w:r w:rsidRPr="000F5F1C">
              <w:rPr>
                <w:b/>
                <w:bCs/>
                <w:color w:val="000000"/>
                <w:sz w:val="16"/>
                <w:szCs w:val="16"/>
              </w:rPr>
              <w:t>40,8</w:t>
            </w:r>
          </w:p>
        </w:tc>
        <w:tc>
          <w:tcPr>
            <w:tcW w:w="851" w:type="dxa"/>
            <w:shd w:val="clear" w:color="000000" w:fill="FFFFFF"/>
            <w:noWrap/>
            <w:vAlign w:val="center"/>
            <w:hideMark/>
          </w:tcPr>
          <w:p w14:paraId="7DB4AAA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703F69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E1755E0" w14:textId="77777777" w:rsidR="00CA3DDD" w:rsidRPr="000F5F1C" w:rsidRDefault="00CA3DDD" w:rsidP="00CA3DDD">
            <w:pPr>
              <w:jc w:val="center"/>
              <w:rPr>
                <w:b/>
                <w:bCs/>
                <w:color w:val="000000"/>
                <w:sz w:val="16"/>
                <w:szCs w:val="16"/>
              </w:rPr>
            </w:pPr>
            <w:r w:rsidRPr="000F5F1C">
              <w:rPr>
                <w:b/>
                <w:bCs/>
                <w:color w:val="000000"/>
                <w:sz w:val="16"/>
                <w:szCs w:val="16"/>
              </w:rPr>
              <w:t>37,4</w:t>
            </w:r>
          </w:p>
        </w:tc>
        <w:tc>
          <w:tcPr>
            <w:tcW w:w="851" w:type="dxa"/>
            <w:shd w:val="clear" w:color="000000" w:fill="FFFFFF"/>
            <w:noWrap/>
            <w:vAlign w:val="center"/>
            <w:hideMark/>
          </w:tcPr>
          <w:p w14:paraId="3046182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C18E58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22A850C" w14:textId="77777777" w:rsidR="00CA3DDD" w:rsidRPr="000F5F1C" w:rsidRDefault="00CA3DDD" w:rsidP="00CA3DDD">
            <w:pPr>
              <w:jc w:val="center"/>
              <w:rPr>
                <w:b/>
                <w:bCs/>
                <w:color w:val="000000"/>
                <w:sz w:val="16"/>
                <w:szCs w:val="16"/>
              </w:rPr>
            </w:pPr>
            <w:r w:rsidRPr="000F5F1C">
              <w:rPr>
                <w:b/>
                <w:bCs/>
                <w:color w:val="000000"/>
                <w:sz w:val="16"/>
                <w:szCs w:val="16"/>
              </w:rPr>
              <w:t>-3,4</w:t>
            </w:r>
          </w:p>
        </w:tc>
        <w:tc>
          <w:tcPr>
            <w:tcW w:w="851" w:type="dxa"/>
            <w:shd w:val="clear" w:color="000000" w:fill="FFFFFF"/>
            <w:noWrap/>
            <w:vAlign w:val="center"/>
            <w:hideMark/>
          </w:tcPr>
          <w:p w14:paraId="243EF3C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E19F727"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4EC85F65" w14:textId="77777777" w:rsidTr="000F5F1C">
        <w:trPr>
          <w:trHeight w:val="300"/>
        </w:trPr>
        <w:tc>
          <w:tcPr>
            <w:tcW w:w="5802" w:type="dxa"/>
            <w:shd w:val="clear" w:color="000000" w:fill="FFFFFF"/>
            <w:vAlign w:val="center"/>
            <w:hideMark/>
          </w:tcPr>
          <w:p w14:paraId="47DA7E45" w14:textId="77777777" w:rsidR="00CA3DDD" w:rsidRPr="000F5F1C" w:rsidRDefault="00CA3DDD" w:rsidP="00CA3DDD">
            <w:pPr>
              <w:jc w:val="left"/>
              <w:rPr>
                <w:color w:val="000000"/>
                <w:sz w:val="16"/>
                <w:szCs w:val="16"/>
              </w:rPr>
            </w:pPr>
            <w:r w:rsidRPr="000F5F1C">
              <w:rPr>
                <w:color w:val="000000"/>
                <w:sz w:val="16"/>
                <w:szCs w:val="16"/>
              </w:rPr>
              <w:t xml:space="preserve">          dvaja dospelí s tromi a viac závislými deťmi  </w:t>
            </w:r>
          </w:p>
        </w:tc>
        <w:tc>
          <w:tcPr>
            <w:tcW w:w="851" w:type="dxa"/>
            <w:shd w:val="clear" w:color="000000" w:fill="FFFFFF"/>
            <w:noWrap/>
            <w:vAlign w:val="center"/>
            <w:hideMark/>
          </w:tcPr>
          <w:p w14:paraId="242AF15D" w14:textId="77777777" w:rsidR="00CA3DDD" w:rsidRPr="000F5F1C" w:rsidRDefault="00CA3DDD" w:rsidP="00CA3DDD">
            <w:pPr>
              <w:jc w:val="center"/>
              <w:rPr>
                <w:b/>
                <w:bCs/>
                <w:color w:val="000000"/>
                <w:sz w:val="16"/>
                <w:szCs w:val="16"/>
              </w:rPr>
            </w:pPr>
            <w:r w:rsidRPr="000F5F1C">
              <w:rPr>
                <w:b/>
                <w:bCs/>
                <w:color w:val="000000"/>
                <w:sz w:val="16"/>
                <w:szCs w:val="16"/>
              </w:rPr>
              <w:t>73,0</w:t>
            </w:r>
          </w:p>
        </w:tc>
        <w:tc>
          <w:tcPr>
            <w:tcW w:w="851" w:type="dxa"/>
            <w:shd w:val="clear" w:color="000000" w:fill="FFFFFF"/>
            <w:noWrap/>
            <w:vAlign w:val="center"/>
            <w:hideMark/>
          </w:tcPr>
          <w:p w14:paraId="1E7A3D8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297151F"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9121F21" w14:textId="77777777" w:rsidR="00CA3DDD" w:rsidRPr="000F5F1C" w:rsidRDefault="00CA3DDD" w:rsidP="00CA3DDD">
            <w:pPr>
              <w:jc w:val="center"/>
              <w:rPr>
                <w:b/>
                <w:bCs/>
                <w:color w:val="000000"/>
                <w:sz w:val="16"/>
                <w:szCs w:val="16"/>
              </w:rPr>
            </w:pPr>
            <w:r w:rsidRPr="000F5F1C">
              <w:rPr>
                <w:b/>
                <w:bCs/>
                <w:color w:val="000000"/>
                <w:sz w:val="16"/>
                <w:szCs w:val="16"/>
              </w:rPr>
              <w:t>70,0</w:t>
            </w:r>
          </w:p>
        </w:tc>
        <w:tc>
          <w:tcPr>
            <w:tcW w:w="851" w:type="dxa"/>
            <w:shd w:val="clear" w:color="000000" w:fill="FFFFFF"/>
            <w:noWrap/>
            <w:vAlign w:val="center"/>
            <w:hideMark/>
          </w:tcPr>
          <w:p w14:paraId="1740F8C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29592B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F2A1979" w14:textId="77777777" w:rsidR="00CA3DDD" w:rsidRPr="000F5F1C" w:rsidRDefault="00CA3DDD" w:rsidP="00CA3DDD">
            <w:pPr>
              <w:jc w:val="center"/>
              <w:rPr>
                <w:b/>
                <w:bCs/>
                <w:color w:val="000000"/>
                <w:sz w:val="16"/>
                <w:szCs w:val="16"/>
              </w:rPr>
            </w:pPr>
            <w:r w:rsidRPr="000F5F1C">
              <w:rPr>
                <w:b/>
                <w:bCs/>
                <w:color w:val="000000"/>
                <w:sz w:val="16"/>
                <w:szCs w:val="16"/>
              </w:rPr>
              <w:t>62,0</w:t>
            </w:r>
          </w:p>
        </w:tc>
        <w:tc>
          <w:tcPr>
            <w:tcW w:w="851" w:type="dxa"/>
            <w:shd w:val="clear" w:color="000000" w:fill="FFFFFF"/>
            <w:noWrap/>
            <w:vAlign w:val="center"/>
            <w:hideMark/>
          </w:tcPr>
          <w:p w14:paraId="7D200A2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1315F4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E2188D9" w14:textId="77777777" w:rsidR="00CA3DDD" w:rsidRPr="000F5F1C" w:rsidRDefault="00CA3DDD" w:rsidP="00CA3DDD">
            <w:pPr>
              <w:jc w:val="center"/>
              <w:rPr>
                <w:b/>
                <w:bCs/>
                <w:color w:val="000000"/>
                <w:sz w:val="16"/>
                <w:szCs w:val="16"/>
              </w:rPr>
            </w:pPr>
            <w:r w:rsidRPr="000F5F1C">
              <w:rPr>
                <w:b/>
                <w:bCs/>
                <w:color w:val="000000"/>
                <w:sz w:val="16"/>
                <w:szCs w:val="16"/>
              </w:rPr>
              <w:t>-8,0</w:t>
            </w:r>
          </w:p>
        </w:tc>
        <w:tc>
          <w:tcPr>
            <w:tcW w:w="851" w:type="dxa"/>
            <w:shd w:val="clear" w:color="000000" w:fill="FFFFFF"/>
            <w:noWrap/>
            <w:vAlign w:val="center"/>
            <w:hideMark/>
          </w:tcPr>
          <w:p w14:paraId="178BED6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E1FA34B"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05DFF51C" w14:textId="77777777" w:rsidTr="000F5F1C">
        <w:trPr>
          <w:trHeight w:val="300"/>
        </w:trPr>
        <w:tc>
          <w:tcPr>
            <w:tcW w:w="5802" w:type="dxa"/>
            <w:shd w:val="clear" w:color="000000" w:fill="FFFFFF"/>
            <w:vAlign w:val="center"/>
            <w:hideMark/>
          </w:tcPr>
          <w:p w14:paraId="780075F0" w14:textId="77777777" w:rsidR="00CA3DDD" w:rsidRPr="000F5F1C" w:rsidRDefault="00CA3DDD" w:rsidP="00CA3DDD">
            <w:pPr>
              <w:jc w:val="left"/>
              <w:rPr>
                <w:color w:val="000000"/>
                <w:sz w:val="16"/>
                <w:szCs w:val="16"/>
              </w:rPr>
            </w:pPr>
            <w:r w:rsidRPr="000F5F1C">
              <w:rPr>
                <w:color w:val="000000"/>
                <w:sz w:val="16"/>
                <w:szCs w:val="16"/>
              </w:rPr>
              <w:t xml:space="preserve">          traja a viac dospelí so závislými deťmi   </w:t>
            </w:r>
          </w:p>
        </w:tc>
        <w:tc>
          <w:tcPr>
            <w:tcW w:w="851" w:type="dxa"/>
            <w:shd w:val="clear" w:color="000000" w:fill="FFFFFF"/>
            <w:noWrap/>
            <w:vAlign w:val="center"/>
            <w:hideMark/>
          </w:tcPr>
          <w:p w14:paraId="44B966A2" w14:textId="77777777" w:rsidR="00CA3DDD" w:rsidRPr="000F5F1C" w:rsidRDefault="00CA3DDD" w:rsidP="00CA3DDD">
            <w:pPr>
              <w:jc w:val="center"/>
              <w:rPr>
                <w:b/>
                <w:bCs/>
                <w:color w:val="000000"/>
                <w:sz w:val="16"/>
                <w:szCs w:val="16"/>
              </w:rPr>
            </w:pPr>
            <w:r w:rsidRPr="000F5F1C">
              <w:rPr>
                <w:b/>
                <w:bCs/>
                <w:color w:val="000000"/>
                <w:sz w:val="16"/>
                <w:szCs w:val="16"/>
              </w:rPr>
              <w:t>61,2</w:t>
            </w:r>
          </w:p>
        </w:tc>
        <w:tc>
          <w:tcPr>
            <w:tcW w:w="851" w:type="dxa"/>
            <w:shd w:val="clear" w:color="000000" w:fill="FFFFFF"/>
            <w:noWrap/>
            <w:vAlign w:val="center"/>
            <w:hideMark/>
          </w:tcPr>
          <w:p w14:paraId="17A324C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8C79F0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D2D4947" w14:textId="77777777" w:rsidR="00CA3DDD" w:rsidRPr="000F5F1C" w:rsidRDefault="00CA3DDD" w:rsidP="00CA3DDD">
            <w:pPr>
              <w:jc w:val="center"/>
              <w:rPr>
                <w:b/>
                <w:bCs/>
                <w:color w:val="000000"/>
                <w:sz w:val="16"/>
                <w:szCs w:val="16"/>
              </w:rPr>
            </w:pPr>
            <w:r w:rsidRPr="000F5F1C">
              <w:rPr>
                <w:b/>
                <w:bCs/>
                <w:color w:val="000000"/>
                <w:sz w:val="16"/>
                <w:szCs w:val="16"/>
              </w:rPr>
              <w:t>61,0</w:t>
            </w:r>
          </w:p>
        </w:tc>
        <w:tc>
          <w:tcPr>
            <w:tcW w:w="851" w:type="dxa"/>
            <w:shd w:val="clear" w:color="000000" w:fill="FFFFFF"/>
            <w:noWrap/>
            <w:vAlign w:val="center"/>
            <w:hideMark/>
          </w:tcPr>
          <w:p w14:paraId="5D61124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007977E"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E4BAB37" w14:textId="77777777" w:rsidR="00CA3DDD" w:rsidRPr="000F5F1C" w:rsidRDefault="00CA3DDD" w:rsidP="00CA3DDD">
            <w:pPr>
              <w:jc w:val="center"/>
              <w:rPr>
                <w:b/>
                <w:bCs/>
                <w:color w:val="000000"/>
                <w:sz w:val="16"/>
                <w:szCs w:val="16"/>
              </w:rPr>
            </w:pPr>
            <w:r w:rsidRPr="000F5F1C">
              <w:rPr>
                <w:b/>
                <w:bCs/>
                <w:color w:val="000000"/>
                <w:sz w:val="16"/>
                <w:szCs w:val="16"/>
              </w:rPr>
              <w:t>58,4</w:t>
            </w:r>
          </w:p>
        </w:tc>
        <w:tc>
          <w:tcPr>
            <w:tcW w:w="851" w:type="dxa"/>
            <w:shd w:val="clear" w:color="000000" w:fill="FFFFFF"/>
            <w:noWrap/>
            <w:vAlign w:val="center"/>
            <w:hideMark/>
          </w:tcPr>
          <w:p w14:paraId="67F4534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32C36E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242B014" w14:textId="77777777" w:rsidR="00CA3DDD" w:rsidRPr="000F5F1C" w:rsidRDefault="00CA3DDD" w:rsidP="00CA3DDD">
            <w:pPr>
              <w:jc w:val="center"/>
              <w:rPr>
                <w:b/>
                <w:bCs/>
                <w:color w:val="000000"/>
                <w:sz w:val="16"/>
                <w:szCs w:val="16"/>
              </w:rPr>
            </w:pPr>
            <w:r w:rsidRPr="000F5F1C">
              <w:rPr>
                <w:b/>
                <w:bCs/>
                <w:color w:val="000000"/>
                <w:sz w:val="16"/>
                <w:szCs w:val="16"/>
              </w:rPr>
              <w:t>-2,6</w:t>
            </w:r>
          </w:p>
        </w:tc>
        <w:tc>
          <w:tcPr>
            <w:tcW w:w="851" w:type="dxa"/>
            <w:shd w:val="clear" w:color="000000" w:fill="FFFFFF"/>
            <w:noWrap/>
            <w:vAlign w:val="center"/>
            <w:hideMark/>
          </w:tcPr>
          <w:p w14:paraId="0369D4A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E0F8EA4"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6B0E1009" w14:textId="77777777" w:rsidTr="000F5F1C">
        <w:trPr>
          <w:trHeight w:val="300"/>
        </w:trPr>
        <w:tc>
          <w:tcPr>
            <w:tcW w:w="5802" w:type="dxa"/>
            <w:shd w:val="clear" w:color="000000" w:fill="FFFFFF"/>
            <w:vAlign w:val="center"/>
            <w:hideMark/>
          </w:tcPr>
          <w:p w14:paraId="7BCAEA3E" w14:textId="77777777" w:rsidR="00CA3DDD" w:rsidRPr="000F5F1C" w:rsidRDefault="00CA3DDD" w:rsidP="00CA3DDD">
            <w:pPr>
              <w:jc w:val="left"/>
              <w:rPr>
                <w:color w:val="000000"/>
                <w:sz w:val="16"/>
                <w:szCs w:val="16"/>
              </w:rPr>
            </w:pPr>
            <w:r w:rsidRPr="000F5F1C">
              <w:rPr>
                <w:color w:val="000000"/>
                <w:sz w:val="16"/>
                <w:szCs w:val="16"/>
              </w:rPr>
              <w:t xml:space="preserve">          domácnosti so závislými deťmi   </w:t>
            </w:r>
          </w:p>
        </w:tc>
        <w:tc>
          <w:tcPr>
            <w:tcW w:w="851" w:type="dxa"/>
            <w:shd w:val="clear" w:color="000000" w:fill="FFFFFF"/>
            <w:noWrap/>
            <w:vAlign w:val="center"/>
            <w:hideMark/>
          </w:tcPr>
          <w:p w14:paraId="328939C5" w14:textId="77777777" w:rsidR="00CA3DDD" w:rsidRPr="000F5F1C" w:rsidRDefault="00CA3DDD" w:rsidP="00CA3DDD">
            <w:pPr>
              <w:jc w:val="center"/>
              <w:rPr>
                <w:b/>
                <w:bCs/>
                <w:color w:val="000000"/>
                <w:sz w:val="16"/>
                <w:szCs w:val="16"/>
              </w:rPr>
            </w:pPr>
            <w:r w:rsidRPr="000F5F1C">
              <w:rPr>
                <w:b/>
                <w:bCs/>
                <w:color w:val="000000"/>
                <w:sz w:val="16"/>
                <w:szCs w:val="16"/>
              </w:rPr>
              <w:t>50,1</w:t>
            </w:r>
          </w:p>
        </w:tc>
        <w:tc>
          <w:tcPr>
            <w:tcW w:w="851" w:type="dxa"/>
            <w:shd w:val="clear" w:color="000000" w:fill="FFFFFF"/>
            <w:noWrap/>
            <w:vAlign w:val="center"/>
            <w:hideMark/>
          </w:tcPr>
          <w:p w14:paraId="557A0E1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67C365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63C9BB7" w14:textId="77777777" w:rsidR="00CA3DDD" w:rsidRPr="000F5F1C" w:rsidRDefault="00CA3DDD" w:rsidP="00CA3DDD">
            <w:pPr>
              <w:jc w:val="center"/>
              <w:rPr>
                <w:b/>
                <w:bCs/>
                <w:color w:val="000000"/>
                <w:sz w:val="16"/>
                <w:szCs w:val="16"/>
              </w:rPr>
            </w:pPr>
            <w:r w:rsidRPr="000F5F1C">
              <w:rPr>
                <w:b/>
                <w:bCs/>
                <w:color w:val="000000"/>
                <w:sz w:val="16"/>
                <w:szCs w:val="16"/>
              </w:rPr>
              <w:t>49,7</w:t>
            </w:r>
          </w:p>
        </w:tc>
        <w:tc>
          <w:tcPr>
            <w:tcW w:w="851" w:type="dxa"/>
            <w:shd w:val="clear" w:color="000000" w:fill="FFFFFF"/>
            <w:noWrap/>
            <w:vAlign w:val="center"/>
            <w:hideMark/>
          </w:tcPr>
          <w:p w14:paraId="7E2E909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B6E249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B7F4539" w14:textId="77777777" w:rsidR="00CA3DDD" w:rsidRPr="000F5F1C" w:rsidRDefault="00CA3DDD" w:rsidP="00CA3DDD">
            <w:pPr>
              <w:jc w:val="center"/>
              <w:rPr>
                <w:b/>
                <w:bCs/>
                <w:color w:val="000000"/>
                <w:sz w:val="16"/>
                <w:szCs w:val="16"/>
              </w:rPr>
            </w:pPr>
            <w:r w:rsidRPr="000F5F1C">
              <w:rPr>
                <w:b/>
                <w:bCs/>
                <w:color w:val="000000"/>
                <w:sz w:val="16"/>
                <w:szCs w:val="16"/>
              </w:rPr>
              <w:t>47,3</w:t>
            </w:r>
          </w:p>
        </w:tc>
        <w:tc>
          <w:tcPr>
            <w:tcW w:w="851" w:type="dxa"/>
            <w:shd w:val="clear" w:color="000000" w:fill="FFFFFF"/>
            <w:noWrap/>
            <w:vAlign w:val="center"/>
            <w:hideMark/>
          </w:tcPr>
          <w:p w14:paraId="4C8F594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2619E4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6024304" w14:textId="77777777" w:rsidR="00CA3DDD" w:rsidRPr="000F5F1C" w:rsidRDefault="00CA3DDD" w:rsidP="00CA3DDD">
            <w:pPr>
              <w:jc w:val="center"/>
              <w:rPr>
                <w:b/>
                <w:bCs/>
                <w:color w:val="000000"/>
                <w:sz w:val="16"/>
                <w:szCs w:val="16"/>
              </w:rPr>
            </w:pPr>
            <w:r w:rsidRPr="000F5F1C">
              <w:rPr>
                <w:b/>
                <w:bCs/>
                <w:color w:val="000000"/>
                <w:sz w:val="16"/>
                <w:szCs w:val="16"/>
              </w:rPr>
              <w:t>-2,4</w:t>
            </w:r>
          </w:p>
        </w:tc>
        <w:tc>
          <w:tcPr>
            <w:tcW w:w="851" w:type="dxa"/>
            <w:shd w:val="clear" w:color="000000" w:fill="FFFFFF"/>
            <w:noWrap/>
            <w:vAlign w:val="center"/>
            <w:hideMark/>
          </w:tcPr>
          <w:p w14:paraId="7FD1CAE3"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E616FE2"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174D1985" w14:textId="77777777" w:rsidTr="000F5F1C">
        <w:trPr>
          <w:trHeight w:val="300"/>
        </w:trPr>
        <w:tc>
          <w:tcPr>
            <w:tcW w:w="5802" w:type="dxa"/>
            <w:shd w:val="clear" w:color="000000" w:fill="FFFFFF"/>
            <w:vAlign w:val="center"/>
            <w:hideMark/>
          </w:tcPr>
          <w:p w14:paraId="158A086E" w14:textId="77777777" w:rsidR="00CA3DDD" w:rsidRPr="000F5F1C" w:rsidRDefault="00CA3DDD" w:rsidP="00CA3DDD">
            <w:pPr>
              <w:jc w:val="left"/>
              <w:rPr>
                <w:color w:val="000000"/>
                <w:sz w:val="16"/>
                <w:szCs w:val="16"/>
              </w:rPr>
            </w:pPr>
            <w:r w:rsidRPr="000F5F1C">
              <w:rPr>
                <w:color w:val="000000"/>
                <w:sz w:val="16"/>
                <w:szCs w:val="16"/>
              </w:rPr>
              <w:t xml:space="preserve">          domácnosti  bez závislých detí    </w:t>
            </w:r>
          </w:p>
        </w:tc>
        <w:tc>
          <w:tcPr>
            <w:tcW w:w="851" w:type="dxa"/>
            <w:shd w:val="clear" w:color="000000" w:fill="FFFFFF"/>
            <w:noWrap/>
            <w:vAlign w:val="center"/>
            <w:hideMark/>
          </w:tcPr>
          <w:p w14:paraId="6B7231CF" w14:textId="77777777" w:rsidR="00CA3DDD" w:rsidRPr="000F5F1C" w:rsidRDefault="00CA3DDD" w:rsidP="00CA3DDD">
            <w:pPr>
              <w:jc w:val="center"/>
              <w:rPr>
                <w:b/>
                <w:bCs/>
                <w:color w:val="000000"/>
                <w:sz w:val="16"/>
                <w:szCs w:val="16"/>
              </w:rPr>
            </w:pPr>
            <w:r w:rsidRPr="000F5F1C">
              <w:rPr>
                <w:b/>
                <w:bCs/>
                <w:color w:val="000000"/>
                <w:sz w:val="16"/>
                <w:szCs w:val="16"/>
              </w:rPr>
              <w:t>22,0</w:t>
            </w:r>
          </w:p>
        </w:tc>
        <w:tc>
          <w:tcPr>
            <w:tcW w:w="851" w:type="dxa"/>
            <w:shd w:val="clear" w:color="000000" w:fill="FFFFFF"/>
            <w:noWrap/>
            <w:vAlign w:val="center"/>
            <w:hideMark/>
          </w:tcPr>
          <w:p w14:paraId="16EDC7D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B183D7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2BFB37E8" w14:textId="77777777" w:rsidR="00CA3DDD" w:rsidRPr="000F5F1C" w:rsidRDefault="00CA3DDD" w:rsidP="00CA3DDD">
            <w:pPr>
              <w:jc w:val="center"/>
              <w:rPr>
                <w:b/>
                <w:bCs/>
                <w:color w:val="000000"/>
                <w:sz w:val="16"/>
                <w:szCs w:val="16"/>
              </w:rPr>
            </w:pPr>
            <w:r w:rsidRPr="000F5F1C">
              <w:rPr>
                <w:b/>
                <w:bCs/>
                <w:color w:val="000000"/>
                <w:sz w:val="16"/>
                <w:szCs w:val="16"/>
              </w:rPr>
              <w:t>23,1</w:t>
            </w:r>
          </w:p>
        </w:tc>
        <w:tc>
          <w:tcPr>
            <w:tcW w:w="851" w:type="dxa"/>
            <w:shd w:val="clear" w:color="000000" w:fill="FFFFFF"/>
            <w:noWrap/>
            <w:vAlign w:val="center"/>
            <w:hideMark/>
          </w:tcPr>
          <w:p w14:paraId="5F9C76C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086872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3FC374B" w14:textId="77777777" w:rsidR="00CA3DDD" w:rsidRPr="000F5F1C" w:rsidRDefault="00CA3DDD" w:rsidP="00CA3DDD">
            <w:pPr>
              <w:jc w:val="center"/>
              <w:rPr>
                <w:b/>
                <w:bCs/>
                <w:color w:val="000000"/>
                <w:sz w:val="16"/>
                <w:szCs w:val="16"/>
              </w:rPr>
            </w:pPr>
            <w:r w:rsidRPr="000F5F1C">
              <w:rPr>
                <w:b/>
                <w:bCs/>
                <w:color w:val="000000"/>
                <w:sz w:val="16"/>
                <w:szCs w:val="16"/>
              </w:rPr>
              <w:t>23,1</w:t>
            </w:r>
          </w:p>
        </w:tc>
        <w:tc>
          <w:tcPr>
            <w:tcW w:w="851" w:type="dxa"/>
            <w:shd w:val="clear" w:color="000000" w:fill="FFFFFF"/>
            <w:noWrap/>
            <w:vAlign w:val="center"/>
            <w:hideMark/>
          </w:tcPr>
          <w:p w14:paraId="4DE1F457"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0677B0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CE6C78E" w14:textId="77777777" w:rsidR="00CA3DDD" w:rsidRPr="000F5F1C" w:rsidRDefault="00CA3DDD" w:rsidP="00CA3DDD">
            <w:pPr>
              <w:jc w:val="center"/>
              <w:rPr>
                <w:b/>
                <w:bCs/>
                <w:color w:val="000000"/>
                <w:sz w:val="16"/>
                <w:szCs w:val="16"/>
              </w:rPr>
            </w:pPr>
            <w:r w:rsidRPr="000F5F1C">
              <w:rPr>
                <w:b/>
                <w:bCs/>
                <w:color w:val="000000"/>
                <w:sz w:val="16"/>
                <w:szCs w:val="16"/>
              </w:rPr>
              <w:t>0,0</w:t>
            </w:r>
          </w:p>
        </w:tc>
        <w:tc>
          <w:tcPr>
            <w:tcW w:w="851" w:type="dxa"/>
            <w:shd w:val="clear" w:color="000000" w:fill="FFFFFF"/>
            <w:noWrap/>
            <w:vAlign w:val="center"/>
            <w:hideMark/>
          </w:tcPr>
          <w:p w14:paraId="4C82658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17DEF2B"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2AC148BD" w14:textId="77777777" w:rsidTr="000F5F1C">
        <w:trPr>
          <w:trHeight w:val="300"/>
        </w:trPr>
        <w:tc>
          <w:tcPr>
            <w:tcW w:w="851" w:type="dxa"/>
            <w:gridSpan w:val="13"/>
            <w:shd w:val="clear" w:color="000000" w:fill="FFFFFF"/>
            <w:vAlign w:val="center"/>
            <w:hideMark/>
          </w:tcPr>
          <w:p w14:paraId="03D8AF14" w14:textId="77777777" w:rsidR="00CA3DDD" w:rsidRPr="000F5F1C" w:rsidRDefault="00CA3DDD" w:rsidP="00CA3DDD">
            <w:pPr>
              <w:jc w:val="left"/>
              <w:rPr>
                <w:b/>
                <w:bCs/>
                <w:i/>
                <w:iCs/>
                <w:color w:val="000000"/>
                <w:sz w:val="16"/>
                <w:szCs w:val="16"/>
              </w:rPr>
            </w:pPr>
            <w:r w:rsidRPr="000F5F1C">
              <w:rPr>
                <w:b/>
                <w:bCs/>
                <w:i/>
                <w:iCs/>
                <w:color w:val="000000"/>
                <w:sz w:val="16"/>
                <w:szCs w:val="16"/>
              </w:rPr>
              <w:t>Kontextové indikátory</w:t>
            </w:r>
          </w:p>
        </w:tc>
      </w:tr>
      <w:tr w:rsidR="00CA3DDD" w:rsidRPr="000F5F1C" w14:paraId="1D02973F" w14:textId="77777777" w:rsidTr="000F5F1C">
        <w:trPr>
          <w:trHeight w:val="300"/>
        </w:trPr>
        <w:tc>
          <w:tcPr>
            <w:tcW w:w="5802" w:type="dxa"/>
            <w:shd w:val="clear" w:color="auto" w:fill="auto"/>
            <w:vAlign w:val="center"/>
            <w:hideMark/>
          </w:tcPr>
          <w:p w14:paraId="54105685" w14:textId="77777777" w:rsidR="00CA3DDD" w:rsidRPr="000F5F1C" w:rsidRDefault="00CA3DDD" w:rsidP="00CA3DDD">
            <w:pPr>
              <w:jc w:val="left"/>
              <w:rPr>
                <w:color w:val="000000"/>
                <w:sz w:val="16"/>
                <w:szCs w:val="16"/>
              </w:rPr>
            </w:pPr>
            <w:r w:rsidRPr="000F5F1C">
              <w:rPr>
                <w:color w:val="000000"/>
                <w:sz w:val="16"/>
                <w:szCs w:val="16"/>
              </w:rPr>
              <w:t>Nerovnosť distribúcie príjmov - S80/S20 - podiel príjmov horného a dolného kvintilu</w:t>
            </w:r>
          </w:p>
        </w:tc>
        <w:tc>
          <w:tcPr>
            <w:tcW w:w="851" w:type="dxa"/>
            <w:shd w:val="clear" w:color="auto" w:fill="auto"/>
            <w:noWrap/>
            <w:vAlign w:val="center"/>
            <w:hideMark/>
          </w:tcPr>
          <w:p w14:paraId="11D420AF" w14:textId="77777777" w:rsidR="00CA3DDD" w:rsidRPr="000F5F1C" w:rsidRDefault="00CA3DDD" w:rsidP="00CA3DDD">
            <w:pPr>
              <w:jc w:val="center"/>
              <w:rPr>
                <w:b/>
                <w:bCs/>
                <w:color w:val="000000"/>
                <w:sz w:val="16"/>
                <w:szCs w:val="16"/>
              </w:rPr>
            </w:pPr>
            <w:r w:rsidRPr="000F5F1C">
              <w:rPr>
                <w:b/>
                <w:bCs/>
                <w:color w:val="000000"/>
                <w:sz w:val="16"/>
                <w:szCs w:val="16"/>
              </w:rPr>
              <w:t>3,5</w:t>
            </w:r>
          </w:p>
        </w:tc>
        <w:tc>
          <w:tcPr>
            <w:tcW w:w="851" w:type="dxa"/>
            <w:shd w:val="clear" w:color="auto" w:fill="auto"/>
            <w:noWrap/>
            <w:vAlign w:val="center"/>
            <w:hideMark/>
          </w:tcPr>
          <w:p w14:paraId="11F6906D" w14:textId="77777777" w:rsidR="00CA3DDD" w:rsidRPr="000F5F1C" w:rsidRDefault="00CA3DDD" w:rsidP="00CA3DDD">
            <w:pPr>
              <w:jc w:val="center"/>
              <w:rPr>
                <w:color w:val="000000"/>
                <w:sz w:val="16"/>
                <w:szCs w:val="16"/>
              </w:rPr>
            </w:pPr>
            <w:r w:rsidRPr="000F5F1C">
              <w:rPr>
                <w:color w:val="000000"/>
                <w:sz w:val="16"/>
                <w:szCs w:val="16"/>
              </w:rPr>
              <w:t>3,6</w:t>
            </w:r>
          </w:p>
        </w:tc>
        <w:tc>
          <w:tcPr>
            <w:tcW w:w="851" w:type="dxa"/>
            <w:shd w:val="clear" w:color="auto" w:fill="auto"/>
            <w:noWrap/>
            <w:vAlign w:val="center"/>
            <w:hideMark/>
          </w:tcPr>
          <w:p w14:paraId="3B0F5793" w14:textId="77777777" w:rsidR="00CA3DDD" w:rsidRPr="000F5F1C" w:rsidRDefault="00CA3DDD" w:rsidP="00CA3DDD">
            <w:pPr>
              <w:jc w:val="center"/>
              <w:rPr>
                <w:color w:val="000000"/>
                <w:sz w:val="16"/>
                <w:szCs w:val="16"/>
              </w:rPr>
            </w:pPr>
            <w:r w:rsidRPr="000F5F1C">
              <w:rPr>
                <w:color w:val="000000"/>
                <w:sz w:val="16"/>
                <w:szCs w:val="16"/>
              </w:rPr>
              <w:t>3,5</w:t>
            </w:r>
          </w:p>
        </w:tc>
        <w:tc>
          <w:tcPr>
            <w:tcW w:w="851" w:type="dxa"/>
            <w:shd w:val="clear" w:color="auto" w:fill="auto"/>
            <w:noWrap/>
            <w:vAlign w:val="center"/>
            <w:hideMark/>
          </w:tcPr>
          <w:p w14:paraId="569F8229" w14:textId="77777777" w:rsidR="00CA3DDD" w:rsidRPr="000F5F1C" w:rsidRDefault="00CA3DDD" w:rsidP="00CA3DDD">
            <w:pPr>
              <w:jc w:val="center"/>
              <w:rPr>
                <w:b/>
                <w:bCs/>
                <w:color w:val="000000"/>
                <w:sz w:val="16"/>
                <w:szCs w:val="16"/>
              </w:rPr>
            </w:pPr>
            <w:r w:rsidRPr="000F5F1C">
              <w:rPr>
                <w:b/>
                <w:bCs/>
                <w:color w:val="000000"/>
                <w:sz w:val="16"/>
                <w:szCs w:val="16"/>
              </w:rPr>
              <w:t>3,6</w:t>
            </w:r>
          </w:p>
        </w:tc>
        <w:tc>
          <w:tcPr>
            <w:tcW w:w="851" w:type="dxa"/>
            <w:shd w:val="clear" w:color="auto" w:fill="auto"/>
            <w:noWrap/>
            <w:vAlign w:val="center"/>
            <w:hideMark/>
          </w:tcPr>
          <w:p w14:paraId="40513DFB" w14:textId="77777777" w:rsidR="00CA3DDD" w:rsidRPr="000F5F1C" w:rsidRDefault="00CA3DDD" w:rsidP="00CA3DDD">
            <w:pPr>
              <w:jc w:val="center"/>
              <w:rPr>
                <w:color w:val="000000"/>
                <w:sz w:val="16"/>
                <w:szCs w:val="16"/>
              </w:rPr>
            </w:pPr>
            <w:r w:rsidRPr="000F5F1C">
              <w:rPr>
                <w:color w:val="000000"/>
                <w:sz w:val="16"/>
                <w:szCs w:val="16"/>
              </w:rPr>
              <w:t>3,7</w:t>
            </w:r>
          </w:p>
        </w:tc>
        <w:tc>
          <w:tcPr>
            <w:tcW w:w="851" w:type="dxa"/>
            <w:shd w:val="clear" w:color="auto" w:fill="auto"/>
            <w:noWrap/>
            <w:vAlign w:val="center"/>
            <w:hideMark/>
          </w:tcPr>
          <w:p w14:paraId="07C38CEB" w14:textId="77777777" w:rsidR="00CA3DDD" w:rsidRPr="000F5F1C" w:rsidRDefault="00CA3DDD" w:rsidP="00CA3DDD">
            <w:pPr>
              <w:jc w:val="center"/>
              <w:rPr>
                <w:color w:val="000000"/>
                <w:sz w:val="16"/>
                <w:szCs w:val="16"/>
              </w:rPr>
            </w:pPr>
            <w:r w:rsidRPr="000F5F1C">
              <w:rPr>
                <w:color w:val="000000"/>
                <w:sz w:val="16"/>
                <w:szCs w:val="16"/>
              </w:rPr>
              <w:t>3,5</w:t>
            </w:r>
          </w:p>
        </w:tc>
        <w:tc>
          <w:tcPr>
            <w:tcW w:w="851" w:type="dxa"/>
            <w:shd w:val="clear" w:color="000000" w:fill="FFFFFF"/>
            <w:noWrap/>
            <w:vAlign w:val="center"/>
            <w:hideMark/>
          </w:tcPr>
          <w:p w14:paraId="7401D8D4" w14:textId="77777777" w:rsidR="00CA3DDD" w:rsidRPr="000F5F1C" w:rsidRDefault="00CA3DDD" w:rsidP="00CA3DDD">
            <w:pPr>
              <w:jc w:val="center"/>
              <w:rPr>
                <w:b/>
                <w:bCs/>
                <w:color w:val="000000"/>
                <w:sz w:val="16"/>
                <w:szCs w:val="16"/>
              </w:rPr>
            </w:pPr>
            <w:r w:rsidRPr="000F5F1C">
              <w:rPr>
                <w:b/>
                <w:bCs/>
                <w:color w:val="000000"/>
                <w:sz w:val="16"/>
                <w:szCs w:val="16"/>
              </w:rPr>
              <w:t>3,5</w:t>
            </w:r>
          </w:p>
        </w:tc>
        <w:tc>
          <w:tcPr>
            <w:tcW w:w="851" w:type="dxa"/>
            <w:shd w:val="clear" w:color="000000" w:fill="FFFFFF"/>
            <w:noWrap/>
            <w:vAlign w:val="center"/>
            <w:hideMark/>
          </w:tcPr>
          <w:p w14:paraId="05E82578" w14:textId="77777777" w:rsidR="00CA3DDD" w:rsidRPr="000F5F1C" w:rsidRDefault="00CA3DDD" w:rsidP="00CA3DDD">
            <w:pPr>
              <w:jc w:val="center"/>
              <w:rPr>
                <w:color w:val="000000"/>
                <w:sz w:val="16"/>
                <w:szCs w:val="16"/>
              </w:rPr>
            </w:pPr>
            <w:r w:rsidRPr="000F5F1C">
              <w:rPr>
                <w:color w:val="000000"/>
                <w:sz w:val="16"/>
                <w:szCs w:val="16"/>
              </w:rPr>
              <w:t>3,6</w:t>
            </w:r>
          </w:p>
        </w:tc>
        <w:tc>
          <w:tcPr>
            <w:tcW w:w="851" w:type="dxa"/>
            <w:shd w:val="clear" w:color="000000" w:fill="FFFFFF"/>
            <w:noWrap/>
            <w:vAlign w:val="center"/>
            <w:hideMark/>
          </w:tcPr>
          <w:p w14:paraId="35F2282A" w14:textId="77777777" w:rsidR="00CA3DDD" w:rsidRPr="000F5F1C" w:rsidRDefault="00CA3DDD" w:rsidP="00CA3DDD">
            <w:pPr>
              <w:jc w:val="center"/>
              <w:rPr>
                <w:color w:val="000000"/>
                <w:sz w:val="16"/>
                <w:szCs w:val="16"/>
              </w:rPr>
            </w:pPr>
            <w:r w:rsidRPr="000F5F1C">
              <w:rPr>
                <w:color w:val="000000"/>
                <w:sz w:val="16"/>
                <w:szCs w:val="16"/>
              </w:rPr>
              <w:t>3,4</w:t>
            </w:r>
          </w:p>
        </w:tc>
        <w:tc>
          <w:tcPr>
            <w:tcW w:w="851" w:type="dxa"/>
            <w:shd w:val="clear" w:color="000000" w:fill="FFFFFF"/>
            <w:noWrap/>
            <w:vAlign w:val="center"/>
            <w:hideMark/>
          </w:tcPr>
          <w:p w14:paraId="25FB963F"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3FBFB133" w14:textId="77777777" w:rsidR="00CA3DDD" w:rsidRPr="000F5F1C" w:rsidRDefault="00CA3DDD" w:rsidP="00CA3DDD">
            <w:pPr>
              <w:jc w:val="center"/>
              <w:rPr>
                <w:color w:val="000000"/>
                <w:sz w:val="16"/>
                <w:szCs w:val="16"/>
              </w:rPr>
            </w:pPr>
            <w:r w:rsidRPr="000F5F1C">
              <w:rPr>
                <w:color w:val="000000"/>
                <w:sz w:val="16"/>
                <w:szCs w:val="16"/>
              </w:rPr>
              <w:t>-0,1</w:t>
            </w:r>
          </w:p>
        </w:tc>
        <w:tc>
          <w:tcPr>
            <w:tcW w:w="851" w:type="dxa"/>
            <w:shd w:val="clear" w:color="000000" w:fill="FFFFFF"/>
            <w:noWrap/>
            <w:vAlign w:val="center"/>
            <w:hideMark/>
          </w:tcPr>
          <w:p w14:paraId="37FDC1DA" w14:textId="77777777" w:rsidR="00CA3DDD" w:rsidRPr="000F5F1C" w:rsidRDefault="00CA3DDD" w:rsidP="00CA3DDD">
            <w:pPr>
              <w:jc w:val="center"/>
              <w:rPr>
                <w:color w:val="000000"/>
                <w:sz w:val="16"/>
                <w:szCs w:val="16"/>
              </w:rPr>
            </w:pPr>
            <w:r w:rsidRPr="000F5F1C">
              <w:rPr>
                <w:color w:val="000000"/>
                <w:sz w:val="16"/>
                <w:szCs w:val="16"/>
              </w:rPr>
              <w:t>-0,1</w:t>
            </w:r>
          </w:p>
        </w:tc>
      </w:tr>
      <w:tr w:rsidR="00CA3DDD" w:rsidRPr="000F5F1C" w14:paraId="6969ADF1" w14:textId="77777777" w:rsidTr="000F5F1C">
        <w:trPr>
          <w:trHeight w:val="300"/>
        </w:trPr>
        <w:tc>
          <w:tcPr>
            <w:tcW w:w="5802" w:type="dxa"/>
            <w:shd w:val="clear" w:color="auto" w:fill="auto"/>
            <w:vAlign w:val="center"/>
            <w:hideMark/>
          </w:tcPr>
          <w:p w14:paraId="07711791" w14:textId="77777777" w:rsidR="00CA3DDD" w:rsidRPr="000F5F1C" w:rsidRDefault="00CA3DDD" w:rsidP="00CA3DDD">
            <w:pPr>
              <w:jc w:val="left"/>
              <w:rPr>
                <w:color w:val="000000"/>
                <w:sz w:val="16"/>
                <w:szCs w:val="16"/>
              </w:rPr>
            </w:pPr>
            <w:r w:rsidRPr="000F5F1C">
              <w:rPr>
                <w:color w:val="000000"/>
                <w:sz w:val="16"/>
                <w:szCs w:val="16"/>
              </w:rPr>
              <w:t>Nerovnosť distribúcie príjmov - Gini koeficient</w:t>
            </w:r>
          </w:p>
        </w:tc>
        <w:tc>
          <w:tcPr>
            <w:tcW w:w="851" w:type="dxa"/>
            <w:shd w:val="clear" w:color="auto" w:fill="auto"/>
            <w:noWrap/>
            <w:vAlign w:val="center"/>
            <w:hideMark/>
          </w:tcPr>
          <w:p w14:paraId="18A1DAB0" w14:textId="77777777" w:rsidR="00CA3DDD" w:rsidRPr="000F5F1C" w:rsidRDefault="00CA3DDD" w:rsidP="00CA3DDD">
            <w:pPr>
              <w:jc w:val="center"/>
              <w:rPr>
                <w:b/>
                <w:bCs/>
                <w:color w:val="000000"/>
                <w:sz w:val="16"/>
                <w:szCs w:val="16"/>
              </w:rPr>
            </w:pPr>
            <w:r w:rsidRPr="000F5F1C">
              <w:rPr>
                <w:b/>
                <w:bCs/>
                <w:color w:val="000000"/>
                <w:sz w:val="16"/>
                <w:szCs w:val="16"/>
              </w:rPr>
              <w:t>23,7</w:t>
            </w:r>
          </w:p>
        </w:tc>
        <w:tc>
          <w:tcPr>
            <w:tcW w:w="851" w:type="dxa"/>
            <w:shd w:val="clear" w:color="auto" w:fill="auto"/>
            <w:noWrap/>
            <w:vAlign w:val="center"/>
            <w:hideMark/>
          </w:tcPr>
          <w:p w14:paraId="144F509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auto" w:fill="auto"/>
            <w:noWrap/>
            <w:vAlign w:val="center"/>
            <w:hideMark/>
          </w:tcPr>
          <w:p w14:paraId="41D311E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auto" w:fill="auto"/>
            <w:noWrap/>
            <w:vAlign w:val="center"/>
            <w:hideMark/>
          </w:tcPr>
          <w:p w14:paraId="5962F0CF" w14:textId="77777777" w:rsidR="00CA3DDD" w:rsidRPr="000F5F1C" w:rsidRDefault="00CA3DDD" w:rsidP="00CA3DDD">
            <w:pPr>
              <w:jc w:val="center"/>
              <w:rPr>
                <w:b/>
                <w:bCs/>
                <w:color w:val="000000"/>
                <w:sz w:val="16"/>
                <w:szCs w:val="16"/>
              </w:rPr>
            </w:pPr>
            <w:r w:rsidRPr="000F5F1C">
              <w:rPr>
                <w:b/>
                <w:bCs/>
                <w:color w:val="000000"/>
                <w:sz w:val="16"/>
                <w:szCs w:val="16"/>
              </w:rPr>
              <w:t>24,3</w:t>
            </w:r>
          </w:p>
        </w:tc>
        <w:tc>
          <w:tcPr>
            <w:tcW w:w="851" w:type="dxa"/>
            <w:shd w:val="clear" w:color="auto" w:fill="auto"/>
            <w:noWrap/>
            <w:vAlign w:val="center"/>
            <w:hideMark/>
          </w:tcPr>
          <w:p w14:paraId="43BD14E2"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auto" w:fill="auto"/>
            <w:noWrap/>
            <w:vAlign w:val="center"/>
            <w:hideMark/>
          </w:tcPr>
          <w:p w14:paraId="47D6FA3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D4A0133" w14:textId="77777777" w:rsidR="00CA3DDD" w:rsidRPr="000F5F1C" w:rsidRDefault="00CA3DDD" w:rsidP="00CA3DDD">
            <w:pPr>
              <w:jc w:val="center"/>
              <w:rPr>
                <w:b/>
                <w:bCs/>
                <w:color w:val="000000"/>
                <w:sz w:val="16"/>
                <w:szCs w:val="16"/>
              </w:rPr>
            </w:pPr>
            <w:r w:rsidRPr="000F5F1C">
              <w:rPr>
                <w:b/>
                <w:bCs/>
                <w:color w:val="000000"/>
                <w:sz w:val="16"/>
                <w:szCs w:val="16"/>
              </w:rPr>
              <w:t>23,2</w:t>
            </w:r>
          </w:p>
        </w:tc>
        <w:tc>
          <w:tcPr>
            <w:tcW w:w="851" w:type="dxa"/>
            <w:shd w:val="clear" w:color="000000" w:fill="FFFFFF"/>
            <w:noWrap/>
            <w:vAlign w:val="center"/>
            <w:hideMark/>
          </w:tcPr>
          <w:p w14:paraId="3B1CC69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9FC3AA4"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C629BF7" w14:textId="77777777" w:rsidR="00CA3DDD" w:rsidRPr="000F5F1C" w:rsidRDefault="00CA3DDD" w:rsidP="00CA3DDD">
            <w:pPr>
              <w:jc w:val="center"/>
              <w:rPr>
                <w:b/>
                <w:bCs/>
                <w:color w:val="000000"/>
                <w:sz w:val="16"/>
                <w:szCs w:val="16"/>
              </w:rPr>
            </w:pPr>
            <w:r w:rsidRPr="000F5F1C">
              <w:rPr>
                <w:b/>
                <w:bCs/>
                <w:color w:val="000000"/>
                <w:sz w:val="16"/>
                <w:szCs w:val="16"/>
              </w:rPr>
              <w:t>-1,1</w:t>
            </w:r>
          </w:p>
        </w:tc>
        <w:tc>
          <w:tcPr>
            <w:tcW w:w="851" w:type="dxa"/>
            <w:shd w:val="clear" w:color="000000" w:fill="FFFFFF"/>
            <w:noWrap/>
            <w:vAlign w:val="center"/>
            <w:hideMark/>
          </w:tcPr>
          <w:p w14:paraId="2E062C45"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DDD2F3B"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36ED8651" w14:textId="77777777" w:rsidTr="000F5F1C">
        <w:trPr>
          <w:trHeight w:val="300"/>
        </w:trPr>
        <w:tc>
          <w:tcPr>
            <w:tcW w:w="5802" w:type="dxa"/>
            <w:shd w:val="clear" w:color="000000" w:fill="FFFFFF"/>
            <w:vAlign w:val="center"/>
            <w:hideMark/>
          </w:tcPr>
          <w:p w14:paraId="1642E9A5" w14:textId="77777777" w:rsidR="00CA3DDD" w:rsidRPr="000F5F1C" w:rsidRDefault="00CA3DDD" w:rsidP="00CA3DDD">
            <w:pPr>
              <w:jc w:val="left"/>
              <w:rPr>
                <w:color w:val="000000"/>
                <w:sz w:val="16"/>
                <w:szCs w:val="16"/>
              </w:rPr>
            </w:pPr>
            <w:r w:rsidRPr="000F5F1C">
              <w:rPr>
                <w:color w:val="000000"/>
                <w:sz w:val="16"/>
                <w:szCs w:val="16"/>
              </w:rPr>
              <w:t>Očakávaná dĺžka života pri narodení</w:t>
            </w:r>
          </w:p>
        </w:tc>
        <w:tc>
          <w:tcPr>
            <w:tcW w:w="851" w:type="dxa"/>
            <w:shd w:val="clear" w:color="000000" w:fill="FFFFFF"/>
            <w:noWrap/>
            <w:vAlign w:val="center"/>
            <w:hideMark/>
          </w:tcPr>
          <w:p w14:paraId="200A126B" w14:textId="77777777" w:rsidR="00CA3DDD" w:rsidRPr="000F5F1C" w:rsidRDefault="00CA3DDD" w:rsidP="00CA3DDD">
            <w:pPr>
              <w:jc w:val="center"/>
              <w:rPr>
                <w:b/>
                <w:bCs/>
                <w:color w:val="000000"/>
                <w:sz w:val="16"/>
                <w:szCs w:val="16"/>
              </w:rPr>
            </w:pPr>
            <w:r w:rsidRPr="000F5F1C">
              <w:rPr>
                <w:b/>
                <w:bCs/>
                <w:color w:val="000000"/>
                <w:sz w:val="16"/>
                <w:szCs w:val="16"/>
              </w:rPr>
              <w:t>76,7</w:t>
            </w:r>
          </w:p>
        </w:tc>
        <w:tc>
          <w:tcPr>
            <w:tcW w:w="851" w:type="dxa"/>
            <w:shd w:val="clear" w:color="000000" w:fill="FFFFFF"/>
            <w:noWrap/>
            <w:vAlign w:val="center"/>
            <w:hideMark/>
          </w:tcPr>
          <w:p w14:paraId="3D71648B" w14:textId="77777777" w:rsidR="00CA3DDD" w:rsidRPr="000F5F1C" w:rsidRDefault="00CA3DDD" w:rsidP="00CA3DDD">
            <w:pPr>
              <w:jc w:val="center"/>
              <w:rPr>
                <w:color w:val="000000"/>
                <w:sz w:val="16"/>
                <w:szCs w:val="16"/>
              </w:rPr>
            </w:pPr>
            <w:r w:rsidRPr="000F5F1C">
              <w:rPr>
                <w:color w:val="000000"/>
                <w:sz w:val="16"/>
                <w:szCs w:val="16"/>
              </w:rPr>
              <w:t>73,1</w:t>
            </w:r>
          </w:p>
        </w:tc>
        <w:tc>
          <w:tcPr>
            <w:tcW w:w="851" w:type="dxa"/>
            <w:shd w:val="clear" w:color="000000" w:fill="FFFFFF"/>
            <w:noWrap/>
            <w:vAlign w:val="center"/>
            <w:hideMark/>
          </w:tcPr>
          <w:p w14:paraId="422B01E3" w14:textId="77777777" w:rsidR="00CA3DDD" w:rsidRPr="000F5F1C" w:rsidRDefault="00CA3DDD" w:rsidP="00CA3DDD">
            <w:pPr>
              <w:jc w:val="center"/>
              <w:rPr>
                <w:color w:val="000000"/>
                <w:sz w:val="16"/>
                <w:szCs w:val="16"/>
              </w:rPr>
            </w:pPr>
            <w:r w:rsidRPr="000F5F1C">
              <w:rPr>
                <w:color w:val="000000"/>
                <w:sz w:val="16"/>
                <w:szCs w:val="16"/>
              </w:rPr>
              <w:t>80,2</w:t>
            </w:r>
          </w:p>
        </w:tc>
        <w:tc>
          <w:tcPr>
            <w:tcW w:w="851" w:type="dxa"/>
            <w:shd w:val="clear" w:color="000000" w:fill="FFFFFF"/>
            <w:noWrap/>
            <w:vAlign w:val="center"/>
            <w:hideMark/>
          </w:tcPr>
          <w:p w14:paraId="06F42FB2" w14:textId="77777777" w:rsidR="00CA3DDD" w:rsidRPr="000F5F1C" w:rsidRDefault="00CA3DDD" w:rsidP="00CA3DDD">
            <w:pPr>
              <w:jc w:val="center"/>
              <w:rPr>
                <w:b/>
                <w:bCs/>
                <w:color w:val="000000"/>
                <w:sz w:val="16"/>
                <w:szCs w:val="16"/>
              </w:rPr>
            </w:pPr>
            <w:r w:rsidRPr="000F5F1C">
              <w:rPr>
                <w:b/>
                <w:bCs/>
                <w:color w:val="000000"/>
                <w:sz w:val="16"/>
                <w:szCs w:val="16"/>
              </w:rPr>
              <w:t>77,3</w:t>
            </w:r>
          </w:p>
        </w:tc>
        <w:tc>
          <w:tcPr>
            <w:tcW w:w="851" w:type="dxa"/>
            <w:shd w:val="clear" w:color="000000" w:fill="FFFFFF"/>
            <w:noWrap/>
            <w:vAlign w:val="center"/>
            <w:hideMark/>
          </w:tcPr>
          <w:p w14:paraId="60D6650D" w14:textId="77777777" w:rsidR="00CA3DDD" w:rsidRPr="000F5F1C" w:rsidRDefault="00CA3DDD" w:rsidP="00CA3DDD">
            <w:pPr>
              <w:jc w:val="center"/>
              <w:rPr>
                <w:color w:val="000000"/>
                <w:sz w:val="16"/>
                <w:szCs w:val="16"/>
              </w:rPr>
            </w:pPr>
            <w:r w:rsidRPr="000F5F1C">
              <w:rPr>
                <w:color w:val="000000"/>
                <w:sz w:val="16"/>
                <w:szCs w:val="16"/>
              </w:rPr>
              <w:t>73,8</w:t>
            </w:r>
          </w:p>
        </w:tc>
        <w:tc>
          <w:tcPr>
            <w:tcW w:w="851" w:type="dxa"/>
            <w:shd w:val="clear" w:color="000000" w:fill="FFFFFF"/>
            <w:noWrap/>
            <w:vAlign w:val="center"/>
            <w:hideMark/>
          </w:tcPr>
          <w:p w14:paraId="1BEF9611" w14:textId="77777777" w:rsidR="00CA3DDD" w:rsidRPr="000F5F1C" w:rsidRDefault="00CA3DDD" w:rsidP="00CA3DDD">
            <w:pPr>
              <w:jc w:val="center"/>
              <w:rPr>
                <w:color w:val="000000"/>
                <w:sz w:val="16"/>
                <w:szCs w:val="16"/>
              </w:rPr>
            </w:pPr>
            <w:r w:rsidRPr="000F5F1C">
              <w:rPr>
                <w:color w:val="000000"/>
                <w:sz w:val="16"/>
                <w:szCs w:val="16"/>
              </w:rPr>
              <w:t>80,7</w:t>
            </w:r>
          </w:p>
        </w:tc>
        <w:tc>
          <w:tcPr>
            <w:tcW w:w="851" w:type="dxa"/>
            <w:shd w:val="clear" w:color="000000" w:fill="FFFFFF"/>
            <w:noWrap/>
            <w:vAlign w:val="center"/>
            <w:hideMark/>
          </w:tcPr>
          <w:p w14:paraId="515CC4B2"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6EF2B52E"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01DA1B7"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BD1DAFF" w14:textId="77777777" w:rsidR="00CA3DDD" w:rsidRPr="000F5F1C" w:rsidRDefault="00CA3DDD" w:rsidP="00CA3DDD">
            <w:pPr>
              <w:jc w:val="center"/>
              <w:rPr>
                <w:b/>
                <w:bCs/>
                <w:color w:val="000000"/>
                <w:sz w:val="16"/>
                <w:szCs w:val="16"/>
              </w:rPr>
            </w:pPr>
            <w:r w:rsidRPr="000F5F1C">
              <w:rPr>
                <w:b/>
                <w:bCs/>
                <w:color w:val="000000"/>
                <w:sz w:val="16"/>
                <w:szCs w:val="16"/>
              </w:rPr>
              <w:t>0,6</w:t>
            </w:r>
          </w:p>
        </w:tc>
        <w:tc>
          <w:tcPr>
            <w:tcW w:w="851" w:type="dxa"/>
            <w:shd w:val="clear" w:color="000000" w:fill="FFFFFF"/>
            <w:noWrap/>
            <w:vAlign w:val="center"/>
            <w:hideMark/>
          </w:tcPr>
          <w:p w14:paraId="7CCB49AA" w14:textId="77777777" w:rsidR="00CA3DDD" w:rsidRPr="000F5F1C" w:rsidRDefault="00CA3DDD" w:rsidP="00CA3DDD">
            <w:pPr>
              <w:jc w:val="center"/>
              <w:rPr>
                <w:color w:val="000000"/>
                <w:sz w:val="16"/>
                <w:szCs w:val="16"/>
              </w:rPr>
            </w:pPr>
            <w:r w:rsidRPr="000F5F1C">
              <w:rPr>
                <w:color w:val="000000"/>
                <w:sz w:val="16"/>
                <w:szCs w:val="16"/>
              </w:rPr>
              <w:t>0,7</w:t>
            </w:r>
          </w:p>
        </w:tc>
        <w:tc>
          <w:tcPr>
            <w:tcW w:w="851" w:type="dxa"/>
            <w:shd w:val="clear" w:color="000000" w:fill="FFFFFF"/>
            <w:noWrap/>
            <w:vAlign w:val="center"/>
            <w:hideMark/>
          </w:tcPr>
          <w:p w14:paraId="1DD60794" w14:textId="77777777" w:rsidR="00CA3DDD" w:rsidRPr="000F5F1C" w:rsidRDefault="00CA3DDD" w:rsidP="00CA3DDD">
            <w:pPr>
              <w:jc w:val="center"/>
              <w:rPr>
                <w:color w:val="000000"/>
                <w:sz w:val="16"/>
                <w:szCs w:val="16"/>
              </w:rPr>
            </w:pPr>
            <w:r w:rsidRPr="000F5F1C">
              <w:rPr>
                <w:color w:val="000000"/>
                <w:sz w:val="16"/>
                <w:szCs w:val="16"/>
              </w:rPr>
              <w:t>0,5</w:t>
            </w:r>
          </w:p>
        </w:tc>
      </w:tr>
      <w:tr w:rsidR="00CA3DDD" w:rsidRPr="000F5F1C" w14:paraId="162B8A19" w14:textId="77777777" w:rsidTr="000F5F1C">
        <w:trPr>
          <w:trHeight w:val="300"/>
        </w:trPr>
        <w:tc>
          <w:tcPr>
            <w:tcW w:w="5802" w:type="dxa"/>
            <w:shd w:val="clear" w:color="000000" w:fill="FFFFFF"/>
            <w:vAlign w:val="center"/>
            <w:hideMark/>
          </w:tcPr>
          <w:p w14:paraId="5146AB30" w14:textId="77777777" w:rsidR="00CA3DDD" w:rsidRPr="000F5F1C" w:rsidRDefault="00CA3DDD" w:rsidP="00CA3DDD">
            <w:pPr>
              <w:jc w:val="left"/>
              <w:rPr>
                <w:color w:val="000000"/>
                <w:sz w:val="16"/>
                <w:szCs w:val="16"/>
              </w:rPr>
            </w:pPr>
            <w:r w:rsidRPr="000F5F1C">
              <w:rPr>
                <w:color w:val="000000"/>
                <w:sz w:val="16"/>
                <w:szCs w:val="16"/>
              </w:rPr>
              <w:t>Očakávaná dĺžka života vo veku 65</w:t>
            </w:r>
          </w:p>
        </w:tc>
        <w:tc>
          <w:tcPr>
            <w:tcW w:w="851" w:type="dxa"/>
            <w:shd w:val="clear" w:color="000000" w:fill="FFFFFF"/>
            <w:noWrap/>
            <w:vAlign w:val="center"/>
            <w:hideMark/>
          </w:tcPr>
          <w:p w14:paraId="1F224182" w14:textId="77777777" w:rsidR="00CA3DDD" w:rsidRPr="000F5F1C" w:rsidRDefault="00CA3DDD" w:rsidP="00CA3DDD">
            <w:pPr>
              <w:jc w:val="center"/>
              <w:rPr>
                <w:b/>
                <w:bCs/>
                <w:color w:val="000000"/>
                <w:sz w:val="16"/>
                <w:szCs w:val="16"/>
              </w:rPr>
            </w:pPr>
            <w:r w:rsidRPr="000F5F1C">
              <w:rPr>
                <w:b/>
                <w:bCs/>
                <w:color w:val="000000"/>
                <w:sz w:val="16"/>
                <w:szCs w:val="16"/>
              </w:rPr>
              <w:t>17,2</w:t>
            </w:r>
          </w:p>
        </w:tc>
        <w:tc>
          <w:tcPr>
            <w:tcW w:w="851" w:type="dxa"/>
            <w:shd w:val="clear" w:color="000000" w:fill="FFFFFF"/>
            <w:noWrap/>
            <w:vAlign w:val="center"/>
            <w:hideMark/>
          </w:tcPr>
          <w:p w14:paraId="0037CF61" w14:textId="77777777" w:rsidR="00CA3DDD" w:rsidRPr="000F5F1C" w:rsidRDefault="00CA3DDD" w:rsidP="00CA3DDD">
            <w:pPr>
              <w:jc w:val="center"/>
              <w:rPr>
                <w:color w:val="000000"/>
                <w:sz w:val="16"/>
                <w:szCs w:val="16"/>
              </w:rPr>
            </w:pPr>
            <w:r w:rsidRPr="000F5F1C">
              <w:rPr>
                <w:color w:val="000000"/>
                <w:sz w:val="16"/>
                <w:szCs w:val="16"/>
              </w:rPr>
              <w:t>15,0</w:t>
            </w:r>
          </w:p>
        </w:tc>
        <w:tc>
          <w:tcPr>
            <w:tcW w:w="851" w:type="dxa"/>
            <w:shd w:val="clear" w:color="000000" w:fill="FFFFFF"/>
            <w:noWrap/>
            <w:vAlign w:val="center"/>
            <w:hideMark/>
          </w:tcPr>
          <w:p w14:paraId="781B63B9" w14:textId="77777777" w:rsidR="00CA3DDD" w:rsidRPr="000F5F1C" w:rsidRDefault="00CA3DDD" w:rsidP="00CA3DDD">
            <w:pPr>
              <w:jc w:val="center"/>
              <w:rPr>
                <w:color w:val="000000"/>
                <w:sz w:val="16"/>
                <w:szCs w:val="16"/>
              </w:rPr>
            </w:pPr>
            <w:r w:rsidRPr="000F5F1C">
              <w:rPr>
                <w:color w:val="000000"/>
                <w:sz w:val="16"/>
                <w:szCs w:val="16"/>
              </w:rPr>
              <w:t>18,8</w:t>
            </w:r>
          </w:p>
        </w:tc>
        <w:tc>
          <w:tcPr>
            <w:tcW w:w="851" w:type="dxa"/>
            <w:shd w:val="clear" w:color="000000" w:fill="FFFFFF"/>
            <w:noWrap/>
            <w:vAlign w:val="center"/>
            <w:hideMark/>
          </w:tcPr>
          <w:p w14:paraId="4DCDA5D8" w14:textId="77777777" w:rsidR="00CA3DDD" w:rsidRPr="000F5F1C" w:rsidRDefault="00CA3DDD" w:rsidP="00CA3DDD">
            <w:pPr>
              <w:jc w:val="center"/>
              <w:rPr>
                <w:b/>
                <w:bCs/>
                <w:color w:val="000000"/>
                <w:sz w:val="16"/>
                <w:szCs w:val="16"/>
              </w:rPr>
            </w:pPr>
            <w:r w:rsidRPr="000F5F1C">
              <w:rPr>
                <w:b/>
                <w:bCs/>
                <w:color w:val="000000"/>
                <w:sz w:val="16"/>
                <w:szCs w:val="16"/>
              </w:rPr>
              <w:t>17,5</w:t>
            </w:r>
          </w:p>
        </w:tc>
        <w:tc>
          <w:tcPr>
            <w:tcW w:w="851" w:type="dxa"/>
            <w:shd w:val="clear" w:color="000000" w:fill="FFFFFF"/>
            <w:noWrap/>
            <w:vAlign w:val="center"/>
            <w:hideMark/>
          </w:tcPr>
          <w:p w14:paraId="65603E70" w14:textId="77777777" w:rsidR="00CA3DDD" w:rsidRPr="000F5F1C" w:rsidRDefault="00CA3DDD" w:rsidP="00CA3DDD">
            <w:pPr>
              <w:jc w:val="center"/>
              <w:rPr>
                <w:color w:val="000000"/>
                <w:sz w:val="16"/>
                <w:szCs w:val="16"/>
              </w:rPr>
            </w:pPr>
            <w:r w:rsidRPr="000F5F1C">
              <w:rPr>
                <w:color w:val="000000"/>
                <w:sz w:val="16"/>
                <w:szCs w:val="16"/>
              </w:rPr>
              <w:t>15,3</w:t>
            </w:r>
          </w:p>
        </w:tc>
        <w:tc>
          <w:tcPr>
            <w:tcW w:w="851" w:type="dxa"/>
            <w:shd w:val="clear" w:color="000000" w:fill="FFFFFF"/>
            <w:noWrap/>
            <w:vAlign w:val="center"/>
            <w:hideMark/>
          </w:tcPr>
          <w:p w14:paraId="384828E7" w14:textId="77777777" w:rsidR="00CA3DDD" w:rsidRPr="000F5F1C" w:rsidRDefault="00CA3DDD" w:rsidP="00CA3DDD">
            <w:pPr>
              <w:jc w:val="center"/>
              <w:rPr>
                <w:color w:val="000000"/>
                <w:sz w:val="16"/>
                <w:szCs w:val="16"/>
              </w:rPr>
            </w:pPr>
            <w:r w:rsidRPr="000F5F1C">
              <w:rPr>
                <w:color w:val="000000"/>
                <w:sz w:val="16"/>
                <w:szCs w:val="16"/>
              </w:rPr>
              <w:t>19,2</w:t>
            </w:r>
          </w:p>
        </w:tc>
        <w:tc>
          <w:tcPr>
            <w:tcW w:w="851" w:type="dxa"/>
            <w:shd w:val="clear" w:color="000000" w:fill="FFFFFF"/>
            <w:noWrap/>
            <w:vAlign w:val="center"/>
            <w:hideMark/>
          </w:tcPr>
          <w:p w14:paraId="4355F411"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53811B53"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B020F41"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90FEAC2"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32ADEC85" w14:textId="77777777" w:rsidR="00CA3DDD" w:rsidRPr="000F5F1C" w:rsidRDefault="00CA3DDD" w:rsidP="00CA3DDD">
            <w:pPr>
              <w:jc w:val="center"/>
              <w:rPr>
                <w:color w:val="000000"/>
                <w:sz w:val="16"/>
                <w:szCs w:val="16"/>
              </w:rPr>
            </w:pPr>
            <w:r w:rsidRPr="000F5F1C">
              <w:rPr>
                <w:color w:val="000000"/>
                <w:sz w:val="16"/>
                <w:szCs w:val="16"/>
              </w:rPr>
              <w:t>0,3</w:t>
            </w:r>
          </w:p>
        </w:tc>
        <w:tc>
          <w:tcPr>
            <w:tcW w:w="851" w:type="dxa"/>
            <w:shd w:val="clear" w:color="000000" w:fill="FFFFFF"/>
            <w:noWrap/>
            <w:vAlign w:val="center"/>
            <w:hideMark/>
          </w:tcPr>
          <w:p w14:paraId="55576E33" w14:textId="77777777" w:rsidR="00CA3DDD" w:rsidRPr="000F5F1C" w:rsidRDefault="00CA3DDD" w:rsidP="00CA3DDD">
            <w:pPr>
              <w:jc w:val="center"/>
              <w:rPr>
                <w:color w:val="000000"/>
                <w:sz w:val="16"/>
                <w:szCs w:val="16"/>
              </w:rPr>
            </w:pPr>
            <w:r w:rsidRPr="000F5F1C">
              <w:rPr>
                <w:color w:val="000000"/>
                <w:sz w:val="16"/>
                <w:szCs w:val="16"/>
              </w:rPr>
              <w:t>0,4</w:t>
            </w:r>
          </w:p>
        </w:tc>
      </w:tr>
      <w:tr w:rsidR="00CA3DDD" w:rsidRPr="000F5F1C" w14:paraId="1EAF39EC" w14:textId="77777777" w:rsidTr="000F5F1C">
        <w:trPr>
          <w:trHeight w:val="300"/>
        </w:trPr>
        <w:tc>
          <w:tcPr>
            <w:tcW w:w="5802" w:type="dxa"/>
            <w:shd w:val="clear" w:color="000000" w:fill="FFFFFF"/>
            <w:vAlign w:val="center"/>
            <w:hideMark/>
          </w:tcPr>
          <w:p w14:paraId="1F5DA651" w14:textId="77777777" w:rsidR="00CA3DDD" w:rsidRPr="000F5F1C" w:rsidRDefault="00CA3DDD" w:rsidP="00CA3DDD">
            <w:pPr>
              <w:jc w:val="left"/>
              <w:rPr>
                <w:color w:val="000000"/>
                <w:sz w:val="16"/>
                <w:szCs w:val="16"/>
              </w:rPr>
            </w:pPr>
            <w:r w:rsidRPr="000F5F1C">
              <w:rPr>
                <w:color w:val="000000"/>
                <w:sz w:val="16"/>
                <w:szCs w:val="16"/>
              </w:rPr>
              <w:t>Miera rizika chudoby zakotvená v čase (2008) - celá populácia</w:t>
            </w:r>
          </w:p>
        </w:tc>
        <w:tc>
          <w:tcPr>
            <w:tcW w:w="851" w:type="dxa"/>
            <w:shd w:val="clear" w:color="000000" w:fill="FFFFFF"/>
            <w:noWrap/>
            <w:vAlign w:val="center"/>
            <w:hideMark/>
          </w:tcPr>
          <w:p w14:paraId="66C244F8" w14:textId="77777777" w:rsidR="00CA3DDD" w:rsidRPr="000F5F1C" w:rsidRDefault="00CA3DDD" w:rsidP="00CA3DDD">
            <w:pPr>
              <w:jc w:val="center"/>
              <w:rPr>
                <w:b/>
                <w:bCs/>
                <w:color w:val="000000"/>
                <w:sz w:val="16"/>
                <w:szCs w:val="16"/>
              </w:rPr>
            </w:pPr>
            <w:r w:rsidRPr="000F5F1C">
              <w:rPr>
                <w:b/>
                <w:bCs/>
                <w:color w:val="000000"/>
                <w:sz w:val="16"/>
                <w:szCs w:val="16"/>
              </w:rPr>
              <w:t>7,6</w:t>
            </w:r>
          </w:p>
        </w:tc>
        <w:tc>
          <w:tcPr>
            <w:tcW w:w="851" w:type="dxa"/>
            <w:shd w:val="clear" w:color="000000" w:fill="FFFFFF"/>
            <w:noWrap/>
            <w:vAlign w:val="center"/>
            <w:hideMark/>
          </w:tcPr>
          <w:p w14:paraId="45DCCC3D" w14:textId="77777777" w:rsidR="00CA3DDD" w:rsidRPr="000F5F1C" w:rsidRDefault="00CA3DDD" w:rsidP="00CA3DDD">
            <w:pPr>
              <w:jc w:val="center"/>
              <w:rPr>
                <w:color w:val="000000"/>
                <w:sz w:val="16"/>
                <w:szCs w:val="16"/>
              </w:rPr>
            </w:pPr>
            <w:r w:rsidRPr="000F5F1C">
              <w:rPr>
                <w:color w:val="000000"/>
                <w:sz w:val="16"/>
                <w:szCs w:val="16"/>
              </w:rPr>
              <w:t>7,9</w:t>
            </w:r>
          </w:p>
        </w:tc>
        <w:tc>
          <w:tcPr>
            <w:tcW w:w="851" w:type="dxa"/>
            <w:shd w:val="clear" w:color="000000" w:fill="FFFFFF"/>
            <w:noWrap/>
            <w:vAlign w:val="center"/>
            <w:hideMark/>
          </w:tcPr>
          <w:p w14:paraId="42941A73" w14:textId="77777777" w:rsidR="00CA3DDD" w:rsidRPr="000F5F1C" w:rsidRDefault="00CA3DDD" w:rsidP="00CA3DDD">
            <w:pPr>
              <w:jc w:val="center"/>
              <w:rPr>
                <w:color w:val="000000"/>
                <w:sz w:val="16"/>
                <w:szCs w:val="16"/>
              </w:rPr>
            </w:pPr>
            <w:r w:rsidRPr="000F5F1C">
              <w:rPr>
                <w:color w:val="000000"/>
                <w:sz w:val="16"/>
                <w:szCs w:val="16"/>
              </w:rPr>
              <w:t>7,3</w:t>
            </w:r>
          </w:p>
        </w:tc>
        <w:tc>
          <w:tcPr>
            <w:tcW w:w="851" w:type="dxa"/>
            <w:shd w:val="clear" w:color="000000" w:fill="FFFFFF"/>
            <w:noWrap/>
            <w:vAlign w:val="center"/>
            <w:hideMark/>
          </w:tcPr>
          <w:p w14:paraId="46C782E5" w14:textId="77777777" w:rsidR="00CA3DDD" w:rsidRPr="000F5F1C" w:rsidRDefault="00CA3DDD" w:rsidP="00CA3DDD">
            <w:pPr>
              <w:jc w:val="center"/>
              <w:rPr>
                <w:b/>
                <w:bCs/>
                <w:color w:val="000000"/>
                <w:sz w:val="16"/>
                <w:szCs w:val="16"/>
              </w:rPr>
            </w:pPr>
            <w:r w:rsidRPr="000F5F1C">
              <w:rPr>
                <w:b/>
                <w:bCs/>
                <w:color w:val="000000"/>
                <w:sz w:val="16"/>
                <w:szCs w:val="16"/>
              </w:rPr>
              <w:t>7,3</w:t>
            </w:r>
          </w:p>
        </w:tc>
        <w:tc>
          <w:tcPr>
            <w:tcW w:w="851" w:type="dxa"/>
            <w:shd w:val="clear" w:color="000000" w:fill="FFFFFF"/>
            <w:noWrap/>
            <w:vAlign w:val="center"/>
            <w:hideMark/>
          </w:tcPr>
          <w:p w14:paraId="6EF57237" w14:textId="77777777" w:rsidR="00CA3DDD" w:rsidRPr="000F5F1C" w:rsidRDefault="00CA3DDD" w:rsidP="00CA3DDD">
            <w:pPr>
              <w:jc w:val="center"/>
              <w:rPr>
                <w:color w:val="000000"/>
                <w:sz w:val="16"/>
                <w:szCs w:val="16"/>
              </w:rPr>
            </w:pPr>
            <w:r w:rsidRPr="000F5F1C">
              <w:rPr>
                <w:color w:val="000000"/>
                <w:sz w:val="16"/>
                <w:szCs w:val="16"/>
              </w:rPr>
              <w:t>7,5</w:t>
            </w:r>
          </w:p>
        </w:tc>
        <w:tc>
          <w:tcPr>
            <w:tcW w:w="851" w:type="dxa"/>
            <w:shd w:val="clear" w:color="000000" w:fill="FFFFFF"/>
            <w:noWrap/>
            <w:vAlign w:val="center"/>
            <w:hideMark/>
          </w:tcPr>
          <w:p w14:paraId="592B9ED1" w14:textId="77777777" w:rsidR="00CA3DDD" w:rsidRPr="000F5F1C" w:rsidRDefault="00CA3DDD" w:rsidP="00CA3DDD">
            <w:pPr>
              <w:jc w:val="center"/>
              <w:rPr>
                <w:color w:val="000000"/>
                <w:sz w:val="16"/>
                <w:szCs w:val="16"/>
              </w:rPr>
            </w:pPr>
            <w:r w:rsidRPr="000F5F1C">
              <w:rPr>
                <w:color w:val="000000"/>
                <w:sz w:val="16"/>
                <w:szCs w:val="16"/>
              </w:rPr>
              <w:t>7,1</w:t>
            </w:r>
          </w:p>
        </w:tc>
        <w:tc>
          <w:tcPr>
            <w:tcW w:w="851" w:type="dxa"/>
            <w:shd w:val="clear" w:color="000000" w:fill="FFFFFF"/>
            <w:noWrap/>
            <w:vAlign w:val="center"/>
            <w:hideMark/>
          </w:tcPr>
          <w:p w14:paraId="7978950F"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21FB5830"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272E71B"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D18BD17" w14:textId="77777777" w:rsidR="00CA3DDD" w:rsidRPr="000F5F1C" w:rsidRDefault="00CA3DDD" w:rsidP="00CA3DDD">
            <w:pPr>
              <w:jc w:val="center"/>
              <w:rPr>
                <w:b/>
                <w:bCs/>
                <w:color w:val="000000"/>
                <w:sz w:val="16"/>
                <w:szCs w:val="16"/>
              </w:rPr>
            </w:pPr>
            <w:r w:rsidRPr="000F5F1C">
              <w:rPr>
                <w:b/>
                <w:bCs/>
                <w:color w:val="000000"/>
                <w:sz w:val="16"/>
                <w:szCs w:val="16"/>
              </w:rPr>
              <w:t>-0,3</w:t>
            </w:r>
          </w:p>
        </w:tc>
        <w:tc>
          <w:tcPr>
            <w:tcW w:w="851" w:type="dxa"/>
            <w:shd w:val="clear" w:color="000000" w:fill="FFFFFF"/>
            <w:noWrap/>
            <w:vAlign w:val="center"/>
            <w:hideMark/>
          </w:tcPr>
          <w:p w14:paraId="491B03BB" w14:textId="77777777" w:rsidR="00CA3DDD" w:rsidRPr="000F5F1C" w:rsidRDefault="00CA3DDD" w:rsidP="00CA3DDD">
            <w:pPr>
              <w:jc w:val="center"/>
              <w:rPr>
                <w:color w:val="000000"/>
                <w:sz w:val="16"/>
                <w:szCs w:val="16"/>
              </w:rPr>
            </w:pPr>
            <w:r w:rsidRPr="000F5F1C">
              <w:rPr>
                <w:color w:val="000000"/>
                <w:sz w:val="16"/>
                <w:szCs w:val="16"/>
              </w:rPr>
              <w:t>-0,4</w:t>
            </w:r>
          </w:p>
        </w:tc>
        <w:tc>
          <w:tcPr>
            <w:tcW w:w="851" w:type="dxa"/>
            <w:shd w:val="clear" w:color="000000" w:fill="FFFFFF"/>
            <w:noWrap/>
            <w:vAlign w:val="center"/>
            <w:hideMark/>
          </w:tcPr>
          <w:p w14:paraId="2C6AF7C0" w14:textId="77777777" w:rsidR="00CA3DDD" w:rsidRPr="000F5F1C" w:rsidRDefault="00CA3DDD" w:rsidP="00CA3DDD">
            <w:pPr>
              <w:jc w:val="center"/>
              <w:rPr>
                <w:color w:val="000000"/>
                <w:sz w:val="16"/>
                <w:szCs w:val="16"/>
              </w:rPr>
            </w:pPr>
            <w:r w:rsidRPr="000F5F1C">
              <w:rPr>
                <w:color w:val="000000"/>
                <w:sz w:val="16"/>
                <w:szCs w:val="16"/>
              </w:rPr>
              <w:t>-0,2</w:t>
            </w:r>
          </w:p>
        </w:tc>
      </w:tr>
      <w:tr w:rsidR="00CA3DDD" w:rsidRPr="000F5F1C" w14:paraId="1D036AE6" w14:textId="77777777" w:rsidTr="000F5F1C">
        <w:trPr>
          <w:trHeight w:val="300"/>
        </w:trPr>
        <w:tc>
          <w:tcPr>
            <w:tcW w:w="5802" w:type="dxa"/>
            <w:shd w:val="clear" w:color="000000" w:fill="FFFFFF"/>
            <w:vAlign w:val="center"/>
            <w:hideMark/>
          </w:tcPr>
          <w:p w14:paraId="434DDCEA" w14:textId="77777777" w:rsidR="00CA3DDD" w:rsidRPr="000F5F1C" w:rsidRDefault="00CA3DDD" w:rsidP="00CA3DDD">
            <w:pPr>
              <w:jc w:val="left"/>
              <w:rPr>
                <w:color w:val="000000"/>
                <w:sz w:val="16"/>
                <w:szCs w:val="16"/>
              </w:rPr>
            </w:pPr>
            <w:r w:rsidRPr="000F5F1C">
              <w:rPr>
                <w:color w:val="000000"/>
                <w:sz w:val="16"/>
                <w:szCs w:val="16"/>
              </w:rPr>
              <w:t>Miera rizika chudoby zakotvená v čase (2008) vo veku 0-17</w:t>
            </w:r>
          </w:p>
        </w:tc>
        <w:tc>
          <w:tcPr>
            <w:tcW w:w="851" w:type="dxa"/>
            <w:shd w:val="clear" w:color="000000" w:fill="FFFFFF"/>
            <w:noWrap/>
            <w:vAlign w:val="center"/>
            <w:hideMark/>
          </w:tcPr>
          <w:p w14:paraId="1D20D01B" w14:textId="77777777" w:rsidR="00CA3DDD" w:rsidRPr="000F5F1C" w:rsidRDefault="00CA3DDD" w:rsidP="00CA3DDD">
            <w:pPr>
              <w:jc w:val="center"/>
              <w:rPr>
                <w:b/>
                <w:bCs/>
                <w:color w:val="000000"/>
                <w:sz w:val="16"/>
                <w:szCs w:val="16"/>
              </w:rPr>
            </w:pPr>
            <w:r w:rsidRPr="000F5F1C">
              <w:rPr>
                <w:b/>
                <w:bCs/>
                <w:color w:val="000000"/>
                <w:sz w:val="16"/>
                <w:szCs w:val="16"/>
              </w:rPr>
              <w:t>13,0</w:t>
            </w:r>
          </w:p>
        </w:tc>
        <w:tc>
          <w:tcPr>
            <w:tcW w:w="851" w:type="dxa"/>
            <w:shd w:val="clear" w:color="000000" w:fill="FFFFFF"/>
            <w:noWrap/>
            <w:vAlign w:val="center"/>
            <w:hideMark/>
          </w:tcPr>
          <w:p w14:paraId="0EDC6026" w14:textId="77777777" w:rsidR="00CA3DDD" w:rsidRPr="000F5F1C" w:rsidRDefault="00CA3DDD" w:rsidP="00CA3DDD">
            <w:pPr>
              <w:jc w:val="center"/>
              <w:rPr>
                <w:color w:val="000000"/>
                <w:sz w:val="16"/>
                <w:szCs w:val="16"/>
              </w:rPr>
            </w:pPr>
            <w:r w:rsidRPr="000F5F1C">
              <w:rPr>
                <w:color w:val="000000"/>
                <w:sz w:val="16"/>
                <w:szCs w:val="16"/>
              </w:rPr>
              <w:t>11,8</w:t>
            </w:r>
          </w:p>
        </w:tc>
        <w:tc>
          <w:tcPr>
            <w:tcW w:w="851" w:type="dxa"/>
            <w:shd w:val="clear" w:color="000000" w:fill="FFFFFF"/>
            <w:noWrap/>
            <w:vAlign w:val="center"/>
            <w:hideMark/>
          </w:tcPr>
          <w:p w14:paraId="37613818" w14:textId="77777777" w:rsidR="00CA3DDD" w:rsidRPr="000F5F1C" w:rsidRDefault="00CA3DDD" w:rsidP="00CA3DDD">
            <w:pPr>
              <w:jc w:val="center"/>
              <w:rPr>
                <w:color w:val="000000"/>
                <w:sz w:val="16"/>
                <w:szCs w:val="16"/>
              </w:rPr>
            </w:pPr>
            <w:r w:rsidRPr="000F5F1C">
              <w:rPr>
                <w:color w:val="000000"/>
                <w:sz w:val="16"/>
                <w:szCs w:val="16"/>
              </w:rPr>
              <w:t>14,2</w:t>
            </w:r>
          </w:p>
        </w:tc>
        <w:tc>
          <w:tcPr>
            <w:tcW w:w="851" w:type="dxa"/>
            <w:shd w:val="clear" w:color="000000" w:fill="FFFFFF"/>
            <w:noWrap/>
            <w:vAlign w:val="center"/>
            <w:hideMark/>
          </w:tcPr>
          <w:p w14:paraId="27B1C397" w14:textId="77777777" w:rsidR="00CA3DDD" w:rsidRPr="000F5F1C" w:rsidRDefault="00CA3DDD" w:rsidP="00CA3DDD">
            <w:pPr>
              <w:jc w:val="center"/>
              <w:rPr>
                <w:b/>
                <w:bCs/>
                <w:color w:val="000000"/>
                <w:sz w:val="16"/>
                <w:szCs w:val="16"/>
              </w:rPr>
            </w:pPr>
            <w:r w:rsidRPr="000F5F1C">
              <w:rPr>
                <w:b/>
                <w:bCs/>
                <w:color w:val="000000"/>
                <w:sz w:val="16"/>
                <w:szCs w:val="16"/>
              </w:rPr>
              <w:t>13,1</w:t>
            </w:r>
          </w:p>
        </w:tc>
        <w:tc>
          <w:tcPr>
            <w:tcW w:w="851" w:type="dxa"/>
            <w:shd w:val="clear" w:color="000000" w:fill="FFFFFF"/>
            <w:noWrap/>
            <w:vAlign w:val="center"/>
            <w:hideMark/>
          </w:tcPr>
          <w:p w14:paraId="69A94DA5" w14:textId="77777777" w:rsidR="00CA3DDD" w:rsidRPr="000F5F1C" w:rsidRDefault="00CA3DDD" w:rsidP="00CA3DDD">
            <w:pPr>
              <w:jc w:val="center"/>
              <w:rPr>
                <w:color w:val="000000"/>
                <w:sz w:val="16"/>
                <w:szCs w:val="16"/>
              </w:rPr>
            </w:pPr>
            <w:r w:rsidRPr="000F5F1C">
              <w:rPr>
                <w:color w:val="000000"/>
                <w:sz w:val="16"/>
                <w:szCs w:val="16"/>
              </w:rPr>
              <w:t>13,0</w:t>
            </w:r>
          </w:p>
        </w:tc>
        <w:tc>
          <w:tcPr>
            <w:tcW w:w="851" w:type="dxa"/>
            <w:shd w:val="clear" w:color="000000" w:fill="FFFFFF"/>
            <w:noWrap/>
            <w:vAlign w:val="center"/>
            <w:hideMark/>
          </w:tcPr>
          <w:p w14:paraId="1F14B252" w14:textId="77777777" w:rsidR="00CA3DDD" w:rsidRPr="000F5F1C" w:rsidRDefault="00CA3DDD" w:rsidP="00CA3DDD">
            <w:pPr>
              <w:jc w:val="center"/>
              <w:rPr>
                <w:color w:val="000000"/>
                <w:sz w:val="16"/>
                <w:szCs w:val="16"/>
              </w:rPr>
            </w:pPr>
            <w:r w:rsidRPr="000F5F1C">
              <w:rPr>
                <w:color w:val="000000"/>
                <w:sz w:val="16"/>
                <w:szCs w:val="16"/>
              </w:rPr>
              <w:t>13,2</w:t>
            </w:r>
          </w:p>
        </w:tc>
        <w:tc>
          <w:tcPr>
            <w:tcW w:w="851" w:type="dxa"/>
            <w:shd w:val="clear" w:color="000000" w:fill="FFFFFF"/>
            <w:noWrap/>
            <w:vAlign w:val="center"/>
            <w:hideMark/>
          </w:tcPr>
          <w:p w14:paraId="7809C588"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29EBF921"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CC1313E"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A8AF196"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3F62EE12" w14:textId="77777777" w:rsidR="00CA3DDD" w:rsidRPr="000F5F1C" w:rsidRDefault="00CA3DDD" w:rsidP="00CA3DDD">
            <w:pPr>
              <w:jc w:val="center"/>
              <w:rPr>
                <w:color w:val="000000"/>
                <w:sz w:val="16"/>
                <w:szCs w:val="16"/>
              </w:rPr>
            </w:pPr>
            <w:r w:rsidRPr="000F5F1C">
              <w:rPr>
                <w:color w:val="000000"/>
                <w:sz w:val="16"/>
                <w:szCs w:val="16"/>
              </w:rPr>
              <w:t>1,2</w:t>
            </w:r>
          </w:p>
        </w:tc>
        <w:tc>
          <w:tcPr>
            <w:tcW w:w="851" w:type="dxa"/>
            <w:shd w:val="clear" w:color="000000" w:fill="FFFFFF"/>
            <w:noWrap/>
            <w:vAlign w:val="center"/>
            <w:hideMark/>
          </w:tcPr>
          <w:p w14:paraId="5153F5A4" w14:textId="77777777" w:rsidR="00CA3DDD" w:rsidRPr="000F5F1C" w:rsidRDefault="00CA3DDD" w:rsidP="00CA3DDD">
            <w:pPr>
              <w:jc w:val="center"/>
              <w:rPr>
                <w:color w:val="000000"/>
                <w:sz w:val="16"/>
                <w:szCs w:val="16"/>
              </w:rPr>
            </w:pPr>
            <w:r w:rsidRPr="000F5F1C">
              <w:rPr>
                <w:color w:val="000000"/>
                <w:sz w:val="16"/>
                <w:szCs w:val="16"/>
              </w:rPr>
              <w:t>-1,0</w:t>
            </w:r>
          </w:p>
        </w:tc>
      </w:tr>
      <w:tr w:rsidR="00CA3DDD" w:rsidRPr="000F5F1C" w14:paraId="66ED6C71" w14:textId="77777777" w:rsidTr="000F5F1C">
        <w:trPr>
          <w:trHeight w:val="300"/>
        </w:trPr>
        <w:tc>
          <w:tcPr>
            <w:tcW w:w="5802" w:type="dxa"/>
            <w:shd w:val="clear" w:color="000000" w:fill="FFFFFF"/>
            <w:vAlign w:val="center"/>
            <w:hideMark/>
          </w:tcPr>
          <w:p w14:paraId="2728B6A0" w14:textId="77777777" w:rsidR="00CA3DDD" w:rsidRPr="000F5F1C" w:rsidRDefault="00CA3DDD" w:rsidP="00CA3DDD">
            <w:pPr>
              <w:jc w:val="left"/>
              <w:rPr>
                <w:color w:val="000000"/>
                <w:sz w:val="16"/>
                <w:szCs w:val="16"/>
              </w:rPr>
            </w:pPr>
            <w:r w:rsidRPr="000F5F1C">
              <w:rPr>
                <w:color w:val="000000"/>
                <w:sz w:val="16"/>
                <w:szCs w:val="16"/>
              </w:rPr>
              <w:t>Miera rizika chudoby zakotvená v čase (2008) vo veku 18-64</w:t>
            </w:r>
          </w:p>
        </w:tc>
        <w:tc>
          <w:tcPr>
            <w:tcW w:w="851" w:type="dxa"/>
            <w:shd w:val="clear" w:color="000000" w:fill="FFFFFF"/>
            <w:noWrap/>
            <w:vAlign w:val="center"/>
            <w:hideMark/>
          </w:tcPr>
          <w:p w14:paraId="5FF2CD06" w14:textId="77777777" w:rsidR="00CA3DDD" w:rsidRPr="000F5F1C" w:rsidRDefault="00CA3DDD" w:rsidP="00CA3DDD">
            <w:pPr>
              <w:jc w:val="center"/>
              <w:rPr>
                <w:b/>
                <w:bCs/>
                <w:color w:val="000000"/>
                <w:sz w:val="16"/>
                <w:szCs w:val="16"/>
              </w:rPr>
            </w:pPr>
            <w:r w:rsidRPr="000F5F1C">
              <w:rPr>
                <w:b/>
                <w:bCs/>
                <w:color w:val="000000"/>
                <w:sz w:val="16"/>
                <w:szCs w:val="16"/>
              </w:rPr>
              <w:t>7,4</w:t>
            </w:r>
          </w:p>
        </w:tc>
        <w:tc>
          <w:tcPr>
            <w:tcW w:w="851" w:type="dxa"/>
            <w:shd w:val="clear" w:color="000000" w:fill="FFFFFF"/>
            <w:noWrap/>
            <w:vAlign w:val="center"/>
            <w:hideMark/>
          </w:tcPr>
          <w:p w14:paraId="00B0422A" w14:textId="77777777" w:rsidR="00CA3DDD" w:rsidRPr="000F5F1C" w:rsidRDefault="00CA3DDD" w:rsidP="00CA3DDD">
            <w:pPr>
              <w:jc w:val="center"/>
              <w:rPr>
                <w:color w:val="000000"/>
                <w:sz w:val="16"/>
                <w:szCs w:val="16"/>
              </w:rPr>
            </w:pPr>
            <w:r w:rsidRPr="000F5F1C">
              <w:rPr>
                <w:color w:val="000000"/>
                <w:sz w:val="16"/>
                <w:szCs w:val="16"/>
              </w:rPr>
              <w:t>7,9</w:t>
            </w:r>
          </w:p>
        </w:tc>
        <w:tc>
          <w:tcPr>
            <w:tcW w:w="851" w:type="dxa"/>
            <w:shd w:val="clear" w:color="000000" w:fill="FFFFFF"/>
            <w:noWrap/>
            <w:vAlign w:val="center"/>
            <w:hideMark/>
          </w:tcPr>
          <w:p w14:paraId="04E6F6B7"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2B937977" w14:textId="77777777" w:rsidR="00CA3DDD" w:rsidRPr="000F5F1C" w:rsidRDefault="00CA3DDD" w:rsidP="00CA3DDD">
            <w:pPr>
              <w:jc w:val="center"/>
              <w:rPr>
                <w:b/>
                <w:bCs/>
                <w:color w:val="000000"/>
                <w:sz w:val="16"/>
                <w:szCs w:val="16"/>
              </w:rPr>
            </w:pPr>
            <w:r w:rsidRPr="000F5F1C">
              <w:rPr>
                <w:b/>
                <w:bCs/>
                <w:color w:val="000000"/>
                <w:sz w:val="16"/>
                <w:szCs w:val="16"/>
              </w:rPr>
              <w:t>6,9</w:t>
            </w:r>
          </w:p>
        </w:tc>
        <w:tc>
          <w:tcPr>
            <w:tcW w:w="851" w:type="dxa"/>
            <w:shd w:val="clear" w:color="000000" w:fill="FFFFFF"/>
            <w:noWrap/>
            <w:vAlign w:val="center"/>
            <w:hideMark/>
          </w:tcPr>
          <w:p w14:paraId="53A784EE"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5CA38FF0"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09D5DAE2"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6C3ACAC5"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681CA06"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C3015BB" w14:textId="77777777" w:rsidR="00CA3DDD" w:rsidRPr="000F5F1C" w:rsidRDefault="00CA3DDD" w:rsidP="00CA3DDD">
            <w:pPr>
              <w:jc w:val="center"/>
              <w:rPr>
                <w:b/>
                <w:bCs/>
                <w:color w:val="000000"/>
                <w:sz w:val="16"/>
                <w:szCs w:val="16"/>
              </w:rPr>
            </w:pPr>
            <w:r w:rsidRPr="000F5F1C">
              <w:rPr>
                <w:b/>
                <w:bCs/>
                <w:color w:val="000000"/>
                <w:sz w:val="16"/>
                <w:szCs w:val="16"/>
              </w:rPr>
              <w:t>-0,5</w:t>
            </w:r>
          </w:p>
        </w:tc>
        <w:tc>
          <w:tcPr>
            <w:tcW w:w="851" w:type="dxa"/>
            <w:shd w:val="clear" w:color="000000" w:fill="FFFFFF"/>
            <w:noWrap/>
            <w:vAlign w:val="center"/>
            <w:hideMark/>
          </w:tcPr>
          <w:p w14:paraId="3BBE80B3"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165C1DBC" w14:textId="77777777" w:rsidR="00CA3DDD" w:rsidRPr="000F5F1C" w:rsidRDefault="00CA3DDD" w:rsidP="00CA3DDD">
            <w:pPr>
              <w:jc w:val="center"/>
              <w:rPr>
                <w:color w:val="000000"/>
                <w:sz w:val="16"/>
                <w:szCs w:val="16"/>
              </w:rPr>
            </w:pPr>
            <w:r w:rsidRPr="000F5F1C">
              <w:rPr>
                <w:color w:val="000000"/>
                <w:sz w:val="16"/>
                <w:szCs w:val="16"/>
              </w:rPr>
              <w:t>0,0</w:t>
            </w:r>
          </w:p>
        </w:tc>
      </w:tr>
      <w:tr w:rsidR="00CA3DDD" w:rsidRPr="000F5F1C" w14:paraId="4DD3A526" w14:textId="77777777" w:rsidTr="000F5F1C">
        <w:trPr>
          <w:trHeight w:val="300"/>
        </w:trPr>
        <w:tc>
          <w:tcPr>
            <w:tcW w:w="5802" w:type="dxa"/>
            <w:shd w:val="clear" w:color="000000" w:fill="FFFFFF"/>
            <w:vAlign w:val="center"/>
            <w:hideMark/>
          </w:tcPr>
          <w:p w14:paraId="3D661F44" w14:textId="77777777" w:rsidR="00CA3DDD" w:rsidRPr="000F5F1C" w:rsidRDefault="00CA3DDD" w:rsidP="00CA3DDD">
            <w:pPr>
              <w:jc w:val="left"/>
              <w:rPr>
                <w:color w:val="000000"/>
                <w:sz w:val="16"/>
                <w:szCs w:val="16"/>
              </w:rPr>
            </w:pPr>
            <w:r w:rsidRPr="000F5F1C">
              <w:rPr>
                <w:color w:val="000000"/>
                <w:sz w:val="16"/>
                <w:szCs w:val="16"/>
              </w:rPr>
              <w:t>Miera rizika chudoby zakotvená v čase (2008) vo veku 65+</w:t>
            </w:r>
          </w:p>
        </w:tc>
        <w:tc>
          <w:tcPr>
            <w:tcW w:w="851" w:type="dxa"/>
            <w:shd w:val="clear" w:color="000000" w:fill="FFFFFF"/>
            <w:noWrap/>
            <w:vAlign w:val="center"/>
            <w:hideMark/>
          </w:tcPr>
          <w:p w14:paraId="11CA42FB" w14:textId="77777777" w:rsidR="00CA3DDD" w:rsidRPr="000F5F1C" w:rsidRDefault="00CA3DDD" w:rsidP="00CA3DDD">
            <w:pPr>
              <w:jc w:val="center"/>
              <w:rPr>
                <w:b/>
                <w:bCs/>
                <w:color w:val="000000"/>
                <w:sz w:val="16"/>
                <w:szCs w:val="16"/>
              </w:rPr>
            </w:pPr>
            <w:r w:rsidRPr="000F5F1C">
              <w:rPr>
                <w:b/>
                <w:bCs/>
                <w:color w:val="000000"/>
                <w:sz w:val="16"/>
                <w:szCs w:val="16"/>
              </w:rPr>
              <w:t>1,3</w:t>
            </w:r>
          </w:p>
        </w:tc>
        <w:tc>
          <w:tcPr>
            <w:tcW w:w="851" w:type="dxa"/>
            <w:shd w:val="clear" w:color="000000" w:fill="FFFFFF"/>
            <w:noWrap/>
            <w:vAlign w:val="center"/>
            <w:hideMark/>
          </w:tcPr>
          <w:p w14:paraId="17785168"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7DD7BB6C" w14:textId="77777777" w:rsidR="00CA3DDD" w:rsidRPr="000F5F1C" w:rsidRDefault="00CA3DDD" w:rsidP="00CA3DDD">
            <w:pPr>
              <w:jc w:val="center"/>
              <w:rPr>
                <w:color w:val="000000"/>
                <w:sz w:val="16"/>
                <w:szCs w:val="16"/>
              </w:rPr>
            </w:pPr>
            <w:r w:rsidRPr="000F5F1C">
              <w:rPr>
                <w:color w:val="000000"/>
                <w:sz w:val="16"/>
                <w:szCs w:val="16"/>
              </w:rPr>
              <w:t>1,5</w:t>
            </w:r>
          </w:p>
        </w:tc>
        <w:tc>
          <w:tcPr>
            <w:tcW w:w="851" w:type="dxa"/>
            <w:shd w:val="clear" w:color="000000" w:fill="FFFFFF"/>
            <w:noWrap/>
            <w:vAlign w:val="center"/>
            <w:hideMark/>
          </w:tcPr>
          <w:p w14:paraId="583E2AB9" w14:textId="77777777" w:rsidR="00CA3DDD" w:rsidRPr="000F5F1C" w:rsidRDefault="00CA3DDD" w:rsidP="00CA3DDD">
            <w:pPr>
              <w:jc w:val="center"/>
              <w:rPr>
                <w:b/>
                <w:bCs/>
                <w:color w:val="000000"/>
                <w:sz w:val="16"/>
                <w:szCs w:val="16"/>
              </w:rPr>
            </w:pPr>
            <w:r w:rsidRPr="000F5F1C">
              <w:rPr>
                <w:b/>
                <w:bCs/>
                <w:color w:val="000000"/>
                <w:sz w:val="16"/>
                <w:szCs w:val="16"/>
              </w:rPr>
              <w:t>1,3</w:t>
            </w:r>
          </w:p>
        </w:tc>
        <w:tc>
          <w:tcPr>
            <w:tcW w:w="851" w:type="dxa"/>
            <w:shd w:val="clear" w:color="000000" w:fill="FFFFFF"/>
            <w:noWrap/>
            <w:vAlign w:val="center"/>
            <w:hideMark/>
          </w:tcPr>
          <w:p w14:paraId="63F9EB39" w14:textId="77777777" w:rsidR="00CA3DDD" w:rsidRPr="000F5F1C" w:rsidRDefault="00CA3DDD" w:rsidP="00CA3DDD">
            <w:pPr>
              <w:jc w:val="center"/>
              <w:rPr>
                <w:color w:val="000000"/>
                <w:sz w:val="16"/>
                <w:szCs w:val="16"/>
              </w:rPr>
            </w:pPr>
            <w:r w:rsidRPr="000F5F1C">
              <w:rPr>
                <w:color w:val="000000"/>
                <w:sz w:val="16"/>
                <w:szCs w:val="16"/>
              </w:rPr>
              <w:t>1,4</w:t>
            </w:r>
          </w:p>
        </w:tc>
        <w:tc>
          <w:tcPr>
            <w:tcW w:w="851" w:type="dxa"/>
            <w:shd w:val="clear" w:color="000000" w:fill="FFFFFF"/>
            <w:noWrap/>
            <w:vAlign w:val="center"/>
            <w:hideMark/>
          </w:tcPr>
          <w:p w14:paraId="05C1D8C1" w14:textId="77777777" w:rsidR="00CA3DDD" w:rsidRPr="000F5F1C" w:rsidRDefault="00CA3DDD" w:rsidP="00CA3DDD">
            <w:pPr>
              <w:jc w:val="center"/>
              <w:rPr>
                <w:color w:val="000000"/>
                <w:sz w:val="16"/>
                <w:szCs w:val="16"/>
              </w:rPr>
            </w:pPr>
            <w:r w:rsidRPr="000F5F1C">
              <w:rPr>
                <w:color w:val="000000"/>
                <w:sz w:val="16"/>
                <w:szCs w:val="16"/>
              </w:rPr>
              <w:t>1,3</w:t>
            </w:r>
          </w:p>
        </w:tc>
        <w:tc>
          <w:tcPr>
            <w:tcW w:w="851" w:type="dxa"/>
            <w:shd w:val="clear" w:color="000000" w:fill="FFFFFF"/>
            <w:noWrap/>
            <w:vAlign w:val="center"/>
            <w:hideMark/>
          </w:tcPr>
          <w:p w14:paraId="78A51EEE"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71A080DA"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57C16B8"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4805D7E" w14:textId="77777777" w:rsidR="00CA3DDD" w:rsidRPr="000F5F1C" w:rsidRDefault="00CA3DDD" w:rsidP="00CA3DDD">
            <w:pPr>
              <w:jc w:val="center"/>
              <w:rPr>
                <w:b/>
                <w:bCs/>
                <w:color w:val="000000"/>
                <w:sz w:val="16"/>
                <w:szCs w:val="16"/>
              </w:rPr>
            </w:pPr>
            <w:r w:rsidRPr="000F5F1C">
              <w:rPr>
                <w:b/>
                <w:bCs/>
                <w:color w:val="000000"/>
                <w:sz w:val="16"/>
                <w:szCs w:val="16"/>
              </w:rPr>
              <w:t>0,0</w:t>
            </w:r>
          </w:p>
        </w:tc>
        <w:tc>
          <w:tcPr>
            <w:tcW w:w="851" w:type="dxa"/>
            <w:shd w:val="clear" w:color="000000" w:fill="FFFFFF"/>
            <w:noWrap/>
            <w:vAlign w:val="center"/>
            <w:hideMark/>
          </w:tcPr>
          <w:p w14:paraId="7B8FA401" w14:textId="77777777" w:rsidR="00CA3DDD" w:rsidRPr="000F5F1C" w:rsidRDefault="00CA3DDD" w:rsidP="00CA3DDD">
            <w:pPr>
              <w:jc w:val="center"/>
              <w:rPr>
                <w:color w:val="000000"/>
                <w:sz w:val="16"/>
                <w:szCs w:val="16"/>
              </w:rPr>
            </w:pPr>
            <w:r w:rsidRPr="000F5F1C">
              <w:rPr>
                <w:color w:val="000000"/>
                <w:sz w:val="16"/>
                <w:szCs w:val="16"/>
              </w:rPr>
              <w:t>0,4</w:t>
            </w:r>
          </w:p>
        </w:tc>
        <w:tc>
          <w:tcPr>
            <w:tcW w:w="851" w:type="dxa"/>
            <w:shd w:val="clear" w:color="000000" w:fill="FFFFFF"/>
            <w:noWrap/>
            <w:vAlign w:val="center"/>
            <w:hideMark/>
          </w:tcPr>
          <w:p w14:paraId="5093B6AB" w14:textId="77777777" w:rsidR="00CA3DDD" w:rsidRPr="000F5F1C" w:rsidRDefault="00CA3DDD" w:rsidP="00CA3DDD">
            <w:pPr>
              <w:jc w:val="center"/>
              <w:rPr>
                <w:color w:val="000000"/>
                <w:sz w:val="16"/>
                <w:szCs w:val="16"/>
              </w:rPr>
            </w:pPr>
            <w:r w:rsidRPr="000F5F1C">
              <w:rPr>
                <w:color w:val="000000"/>
                <w:sz w:val="16"/>
                <w:szCs w:val="16"/>
              </w:rPr>
              <w:t>-0,2</w:t>
            </w:r>
          </w:p>
        </w:tc>
      </w:tr>
      <w:tr w:rsidR="00CA3DDD" w:rsidRPr="000F5F1C" w14:paraId="3E2F59D8" w14:textId="77777777" w:rsidTr="000F5F1C">
        <w:trPr>
          <w:trHeight w:val="270"/>
        </w:trPr>
        <w:tc>
          <w:tcPr>
            <w:tcW w:w="5802" w:type="dxa"/>
            <w:shd w:val="clear" w:color="auto" w:fill="auto"/>
            <w:vAlign w:val="center"/>
            <w:hideMark/>
          </w:tcPr>
          <w:p w14:paraId="4B737347" w14:textId="77777777" w:rsidR="00CA3DDD" w:rsidRPr="000F5F1C" w:rsidRDefault="00CA3DDD" w:rsidP="00CA3DDD">
            <w:pPr>
              <w:jc w:val="left"/>
              <w:rPr>
                <w:color w:val="000000"/>
                <w:sz w:val="16"/>
                <w:szCs w:val="16"/>
              </w:rPr>
            </w:pPr>
            <w:r w:rsidRPr="000F5F1C">
              <w:rPr>
                <w:color w:val="000000"/>
                <w:sz w:val="16"/>
                <w:szCs w:val="16"/>
              </w:rPr>
              <w:t>Miera rizika chudoby pred  sociálnymi transférmi okrem dôchodkov</w:t>
            </w:r>
          </w:p>
        </w:tc>
        <w:tc>
          <w:tcPr>
            <w:tcW w:w="851" w:type="dxa"/>
            <w:shd w:val="clear" w:color="auto" w:fill="auto"/>
            <w:noWrap/>
            <w:vAlign w:val="center"/>
            <w:hideMark/>
          </w:tcPr>
          <w:p w14:paraId="271A47C8" w14:textId="77777777" w:rsidR="00CA3DDD" w:rsidRPr="000F5F1C" w:rsidRDefault="00CA3DDD" w:rsidP="00CA3DDD">
            <w:pPr>
              <w:jc w:val="center"/>
              <w:rPr>
                <w:b/>
                <w:bCs/>
                <w:color w:val="000000"/>
                <w:sz w:val="16"/>
                <w:szCs w:val="16"/>
              </w:rPr>
            </w:pPr>
            <w:r w:rsidRPr="000F5F1C">
              <w:rPr>
                <w:b/>
                <w:bCs/>
                <w:color w:val="000000"/>
                <w:sz w:val="16"/>
                <w:szCs w:val="16"/>
              </w:rPr>
              <w:t>19,0</w:t>
            </w:r>
          </w:p>
        </w:tc>
        <w:tc>
          <w:tcPr>
            <w:tcW w:w="851" w:type="dxa"/>
            <w:shd w:val="clear" w:color="auto" w:fill="auto"/>
            <w:noWrap/>
            <w:vAlign w:val="center"/>
            <w:hideMark/>
          </w:tcPr>
          <w:p w14:paraId="36408718" w14:textId="77777777" w:rsidR="00CA3DDD" w:rsidRPr="000F5F1C" w:rsidRDefault="00CA3DDD" w:rsidP="00CA3DDD">
            <w:pPr>
              <w:jc w:val="center"/>
              <w:rPr>
                <w:color w:val="000000"/>
                <w:sz w:val="16"/>
                <w:szCs w:val="16"/>
              </w:rPr>
            </w:pPr>
            <w:r w:rsidRPr="000F5F1C">
              <w:rPr>
                <w:color w:val="000000"/>
                <w:sz w:val="16"/>
                <w:szCs w:val="16"/>
              </w:rPr>
              <w:t>18,7</w:t>
            </w:r>
          </w:p>
        </w:tc>
        <w:tc>
          <w:tcPr>
            <w:tcW w:w="851" w:type="dxa"/>
            <w:shd w:val="clear" w:color="auto" w:fill="auto"/>
            <w:noWrap/>
            <w:vAlign w:val="center"/>
            <w:hideMark/>
          </w:tcPr>
          <w:p w14:paraId="648B697A" w14:textId="77777777" w:rsidR="00CA3DDD" w:rsidRPr="000F5F1C" w:rsidRDefault="00CA3DDD" w:rsidP="00CA3DDD">
            <w:pPr>
              <w:jc w:val="center"/>
              <w:rPr>
                <w:color w:val="000000"/>
                <w:sz w:val="16"/>
                <w:szCs w:val="16"/>
              </w:rPr>
            </w:pPr>
            <w:r w:rsidRPr="000F5F1C">
              <w:rPr>
                <w:color w:val="000000"/>
                <w:sz w:val="16"/>
                <w:szCs w:val="16"/>
              </w:rPr>
              <w:t>19,3</w:t>
            </w:r>
          </w:p>
        </w:tc>
        <w:tc>
          <w:tcPr>
            <w:tcW w:w="851" w:type="dxa"/>
            <w:shd w:val="clear" w:color="auto" w:fill="auto"/>
            <w:noWrap/>
            <w:vAlign w:val="center"/>
            <w:hideMark/>
          </w:tcPr>
          <w:p w14:paraId="535A4B48" w14:textId="77777777" w:rsidR="00CA3DDD" w:rsidRPr="000F5F1C" w:rsidRDefault="00CA3DDD" w:rsidP="00CA3DDD">
            <w:pPr>
              <w:jc w:val="center"/>
              <w:rPr>
                <w:b/>
                <w:bCs/>
                <w:color w:val="000000"/>
                <w:sz w:val="16"/>
                <w:szCs w:val="16"/>
              </w:rPr>
            </w:pPr>
            <w:r w:rsidRPr="000F5F1C">
              <w:rPr>
                <w:b/>
                <w:bCs/>
                <w:color w:val="000000"/>
                <w:sz w:val="16"/>
                <w:szCs w:val="16"/>
              </w:rPr>
              <w:t>18,4</w:t>
            </w:r>
          </w:p>
        </w:tc>
        <w:tc>
          <w:tcPr>
            <w:tcW w:w="851" w:type="dxa"/>
            <w:shd w:val="clear" w:color="auto" w:fill="auto"/>
            <w:noWrap/>
            <w:vAlign w:val="center"/>
            <w:hideMark/>
          </w:tcPr>
          <w:p w14:paraId="4A06DA74" w14:textId="77777777" w:rsidR="00CA3DDD" w:rsidRPr="000F5F1C" w:rsidRDefault="00CA3DDD" w:rsidP="00CA3DDD">
            <w:pPr>
              <w:jc w:val="center"/>
              <w:rPr>
                <w:color w:val="000000"/>
                <w:sz w:val="16"/>
                <w:szCs w:val="16"/>
              </w:rPr>
            </w:pPr>
            <w:r w:rsidRPr="000F5F1C">
              <w:rPr>
                <w:color w:val="000000"/>
                <w:sz w:val="16"/>
                <w:szCs w:val="16"/>
              </w:rPr>
              <w:t>18,1</w:t>
            </w:r>
          </w:p>
        </w:tc>
        <w:tc>
          <w:tcPr>
            <w:tcW w:w="851" w:type="dxa"/>
            <w:shd w:val="clear" w:color="auto" w:fill="auto"/>
            <w:noWrap/>
            <w:vAlign w:val="center"/>
            <w:hideMark/>
          </w:tcPr>
          <w:p w14:paraId="03F7710E" w14:textId="77777777" w:rsidR="00CA3DDD" w:rsidRPr="000F5F1C" w:rsidRDefault="00CA3DDD" w:rsidP="00CA3DDD">
            <w:pPr>
              <w:jc w:val="center"/>
              <w:rPr>
                <w:color w:val="000000"/>
                <w:sz w:val="16"/>
                <w:szCs w:val="16"/>
              </w:rPr>
            </w:pPr>
            <w:r w:rsidRPr="000F5F1C">
              <w:rPr>
                <w:color w:val="000000"/>
                <w:sz w:val="16"/>
                <w:szCs w:val="16"/>
              </w:rPr>
              <w:t>18,7</w:t>
            </w:r>
          </w:p>
        </w:tc>
        <w:tc>
          <w:tcPr>
            <w:tcW w:w="851" w:type="dxa"/>
            <w:shd w:val="clear" w:color="000000" w:fill="FFFFFF"/>
            <w:noWrap/>
            <w:vAlign w:val="center"/>
            <w:hideMark/>
          </w:tcPr>
          <w:p w14:paraId="46B8E28E" w14:textId="77777777" w:rsidR="00CA3DDD" w:rsidRPr="000F5F1C" w:rsidRDefault="00CA3DDD" w:rsidP="00CA3DDD">
            <w:pPr>
              <w:jc w:val="center"/>
              <w:rPr>
                <w:b/>
                <w:bCs/>
                <w:color w:val="000000"/>
                <w:sz w:val="16"/>
                <w:szCs w:val="16"/>
              </w:rPr>
            </w:pPr>
            <w:r w:rsidRPr="000F5F1C">
              <w:rPr>
                <w:b/>
                <w:bCs/>
                <w:color w:val="000000"/>
                <w:sz w:val="16"/>
                <w:szCs w:val="16"/>
              </w:rPr>
              <w:t>17,5</w:t>
            </w:r>
          </w:p>
        </w:tc>
        <w:tc>
          <w:tcPr>
            <w:tcW w:w="851" w:type="dxa"/>
            <w:shd w:val="clear" w:color="000000" w:fill="FFFFFF"/>
            <w:noWrap/>
            <w:vAlign w:val="center"/>
            <w:hideMark/>
          </w:tcPr>
          <w:p w14:paraId="3DD82B77" w14:textId="77777777" w:rsidR="00CA3DDD" w:rsidRPr="000F5F1C" w:rsidRDefault="00CA3DDD" w:rsidP="00CA3DDD">
            <w:pPr>
              <w:jc w:val="center"/>
              <w:rPr>
                <w:color w:val="000000"/>
                <w:sz w:val="16"/>
                <w:szCs w:val="16"/>
              </w:rPr>
            </w:pPr>
            <w:r w:rsidRPr="000F5F1C">
              <w:rPr>
                <w:color w:val="000000"/>
                <w:sz w:val="16"/>
                <w:szCs w:val="16"/>
              </w:rPr>
              <w:t>17,5</w:t>
            </w:r>
          </w:p>
        </w:tc>
        <w:tc>
          <w:tcPr>
            <w:tcW w:w="851" w:type="dxa"/>
            <w:shd w:val="clear" w:color="000000" w:fill="FFFFFF"/>
            <w:noWrap/>
            <w:vAlign w:val="center"/>
            <w:hideMark/>
          </w:tcPr>
          <w:p w14:paraId="290851D1" w14:textId="77777777" w:rsidR="00CA3DDD" w:rsidRPr="000F5F1C" w:rsidRDefault="00CA3DDD" w:rsidP="00CA3DDD">
            <w:pPr>
              <w:jc w:val="center"/>
              <w:rPr>
                <w:color w:val="000000"/>
                <w:sz w:val="16"/>
                <w:szCs w:val="16"/>
              </w:rPr>
            </w:pPr>
            <w:r w:rsidRPr="000F5F1C">
              <w:rPr>
                <w:color w:val="000000"/>
                <w:sz w:val="16"/>
                <w:szCs w:val="16"/>
              </w:rPr>
              <w:t>17,5</w:t>
            </w:r>
          </w:p>
        </w:tc>
        <w:tc>
          <w:tcPr>
            <w:tcW w:w="851" w:type="dxa"/>
            <w:shd w:val="clear" w:color="000000" w:fill="FFFFFF"/>
            <w:noWrap/>
            <w:vAlign w:val="center"/>
            <w:hideMark/>
          </w:tcPr>
          <w:p w14:paraId="3F3793BF" w14:textId="77777777" w:rsidR="00CA3DDD" w:rsidRPr="000F5F1C" w:rsidRDefault="00CA3DDD" w:rsidP="00CA3DDD">
            <w:pPr>
              <w:jc w:val="center"/>
              <w:rPr>
                <w:b/>
                <w:bCs/>
                <w:color w:val="000000"/>
                <w:sz w:val="16"/>
                <w:szCs w:val="16"/>
              </w:rPr>
            </w:pPr>
            <w:r w:rsidRPr="000F5F1C">
              <w:rPr>
                <w:b/>
                <w:bCs/>
                <w:color w:val="000000"/>
                <w:sz w:val="16"/>
                <w:szCs w:val="16"/>
              </w:rPr>
              <w:t>-0,9</w:t>
            </w:r>
          </w:p>
        </w:tc>
        <w:tc>
          <w:tcPr>
            <w:tcW w:w="851" w:type="dxa"/>
            <w:shd w:val="clear" w:color="000000" w:fill="FFFFFF"/>
            <w:noWrap/>
            <w:vAlign w:val="center"/>
            <w:hideMark/>
          </w:tcPr>
          <w:p w14:paraId="522BD18A" w14:textId="77777777" w:rsidR="00CA3DDD" w:rsidRPr="000F5F1C" w:rsidRDefault="00CA3DDD" w:rsidP="00CA3DDD">
            <w:pPr>
              <w:jc w:val="center"/>
              <w:rPr>
                <w:color w:val="000000"/>
                <w:sz w:val="16"/>
                <w:szCs w:val="16"/>
              </w:rPr>
            </w:pPr>
            <w:r w:rsidRPr="000F5F1C">
              <w:rPr>
                <w:color w:val="000000"/>
                <w:sz w:val="16"/>
                <w:szCs w:val="16"/>
              </w:rPr>
              <w:t>-0,6</w:t>
            </w:r>
          </w:p>
        </w:tc>
        <w:tc>
          <w:tcPr>
            <w:tcW w:w="851" w:type="dxa"/>
            <w:shd w:val="clear" w:color="000000" w:fill="FFFFFF"/>
            <w:noWrap/>
            <w:vAlign w:val="center"/>
            <w:hideMark/>
          </w:tcPr>
          <w:p w14:paraId="76127C16" w14:textId="77777777" w:rsidR="00CA3DDD" w:rsidRPr="000F5F1C" w:rsidRDefault="00CA3DDD" w:rsidP="00CA3DDD">
            <w:pPr>
              <w:jc w:val="center"/>
              <w:rPr>
                <w:color w:val="000000"/>
                <w:sz w:val="16"/>
                <w:szCs w:val="16"/>
              </w:rPr>
            </w:pPr>
            <w:r w:rsidRPr="000F5F1C">
              <w:rPr>
                <w:color w:val="000000"/>
                <w:sz w:val="16"/>
                <w:szCs w:val="16"/>
              </w:rPr>
              <w:t>-1,2</w:t>
            </w:r>
          </w:p>
        </w:tc>
      </w:tr>
      <w:tr w:rsidR="00CA3DDD" w:rsidRPr="000F5F1C" w14:paraId="6727AEFE" w14:textId="77777777" w:rsidTr="000F5F1C">
        <w:trPr>
          <w:trHeight w:val="300"/>
        </w:trPr>
        <w:tc>
          <w:tcPr>
            <w:tcW w:w="5802" w:type="dxa"/>
            <w:shd w:val="clear" w:color="auto" w:fill="auto"/>
            <w:vAlign w:val="center"/>
            <w:hideMark/>
          </w:tcPr>
          <w:p w14:paraId="39968511" w14:textId="77777777" w:rsidR="00CA3DDD" w:rsidRPr="000F5F1C" w:rsidRDefault="00CA3DDD" w:rsidP="00CA3DDD">
            <w:pPr>
              <w:jc w:val="left"/>
              <w:rPr>
                <w:color w:val="000000"/>
                <w:sz w:val="16"/>
                <w:szCs w:val="16"/>
              </w:rPr>
            </w:pPr>
            <w:r w:rsidRPr="000F5F1C">
              <w:rPr>
                <w:color w:val="000000"/>
                <w:sz w:val="16"/>
                <w:szCs w:val="16"/>
              </w:rPr>
              <w:t>Miera rizika chudoby pre sociálnymi transférmi vrátane dôchodkov</w:t>
            </w:r>
          </w:p>
        </w:tc>
        <w:tc>
          <w:tcPr>
            <w:tcW w:w="851" w:type="dxa"/>
            <w:shd w:val="clear" w:color="auto" w:fill="auto"/>
            <w:noWrap/>
            <w:vAlign w:val="center"/>
            <w:hideMark/>
          </w:tcPr>
          <w:p w14:paraId="5E7BAF98" w14:textId="77777777" w:rsidR="00CA3DDD" w:rsidRPr="000F5F1C" w:rsidRDefault="00CA3DDD" w:rsidP="00CA3DDD">
            <w:pPr>
              <w:jc w:val="center"/>
              <w:rPr>
                <w:b/>
                <w:bCs/>
                <w:color w:val="000000"/>
                <w:sz w:val="16"/>
                <w:szCs w:val="16"/>
              </w:rPr>
            </w:pPr>
            <w:r w:rsidRPr="000F5F1C">
              <w:rPr>
                <w:b/>
                <w:bCs/>
                <w:color w:val="000000"/>
                <w:sz w:val="16"/>
                <w:szCs w:val="16"/>
              </w:rPr>
              <w:t>38,1</w:t>
            </w:r>
          </w:p>
        </w:tc>
        <w:tc>
          <w:tcPr>
            <w:tcW w:w="851" w:type="dxa"/>
            <w:shd w:val="clear" w:color="auto" w:fill="auto"/>
            <w:noWrap/>
            <w:vAlign w:val="center"/>
            <w:hideMark/>
          </w:tcPr>
          <w:p w14:paraId="4A0C52EE" w14:textId="77777777" w:rsidR="00CA3DDD" w:rsidRPr="000F5F1C" w:rsidRDefault="00CA3DDD" w:rsidP="00CA3DDD">
            <w:pPr>
              <w:jc w:val="center"/>
              <w:rPr>
                <w:color w:val="000000"/>
                <w:sz w:val="16"/>
                <w:szCs w:val="16"/>
              </w:rPr>
            </w:pPr>
            <w:r w:rsidRPr="000F5F1C">
              <w:rPr>
                <w:color w:val="000000"/>
                <w:sz w:val="16"/>
                <w:szCs w:val="16"/>
              </w:rPr>
              <w:t>35,5</w:t>
            </w:r>
          </w:p>
        </w:tc>
        <w:tc>
          <w:tcPr>
            <w:tcW w:w="851" w:type="dxa"/>
            <w:shd w:val="clear" w:color="auto" w:fill="auto"/>
            <w:noWrap/>
            <w:vAlign w:val="center"/>
            <w:hideMark/>
          </w:tcPr>
          <w:p w14:paraId="55D63FD6" w14:textId="77777777" w:rsidR="00CA3DDD" w:rsidRPr="000F5F1C" w:rsidRDefault="00CA3DDD" w:rsidP="00CA3DDD">
            <w:pPr>
              <w:jc w:val="center"/>
              <w:rPr>
                <w:color w:val="000000"/>
                <w:sz w:val="16"/>
                <w:szCs w:val="16"/>
              </w:rPr>
            </w:pPr>
            <w:r w:rsidRPr="000F5F1C">
              <w:rPr>
                <w:color w:val="000000"/>
                <w:sz w:val="16"/>
                <w:szCs w:val="16"/>
              </w:rPr>
              <w:t>40,7</w:t>
            </w:r>
          </w:p>
        </w:tc>
        <w:tc>
          <w:tcPr>
            <w:tcW w:w="851" w:type="dxa"/>
            <w:shd w:val="clear" w:color="auto" w:fill="auto"/>
            <w:noWrap/>
            <w:vAlign w:val="center"/>
            <w:hideMark/>
          </w:tcPr>
          <w:p w14:paraId="175BEA9B" w14:textId="77777777" w:rsidR="00CA3DDD" w:rsidRPr="000F5F1C" w:rsidRDefault="00CA3DDD" w:rsidP="00CA3DDD">
            <w:pPr>
              <w:jc w:val="center"/>
              <w:rPr>
                <w:b/>
                <w:bCs/>
                <w:color w:val="000000"/>
                <w:sz w:val="16"/>
                <w:szCs w:val="16"/>
              </w:rPr>
            </w:pPr>
            <w:r w:rsidRPr="000F5F1C">
              <w:rPr>
                <w:b/>
                <w:bCs/>
                <w:color w:val="000000"/>
                <w:sz w:val="16"/>
                <w:szCs w:val="16"/>
              </w:rPr>
              <w:t>37,9</w:t>
            </w:r>
          </w:p>
        </w:tc>
        <w:tc>
          <w:tcPr>
            <w:tcW w:w="851" w:type="dxa"/>
            <w:shd w:val="clear" w:color="auto" w:fill="auto"/>
            <w:noWrap/>
            <w:vAlign w:val="center"/>
            <w:hideMark/>
          </w:tcPr>
          <w:p w14:paraId="3C440B6F" w14:textId="77777777" w:rsidR="00CA3DDD" w:rsidRPr="000F5F1C" w:rsidRDefault="00CA3DDD" w:rsidP="00CA3DDD">
            <w:pPr>
              <w:jc w:val="center"/>
              <w:rPr>
                <w:color w:val="000000"/>
                <w:sz w:val="16"/>
                <w:szCs w:val="16"/>
              </w:rPr>
            </w:pPr>
            <w:r w:rsidRPr="000F5F1C">
              <w:rPr>
                <w:color w:val="000000"/>
                <w:sz w:val="16"/>
                <w:szCs w:val="16"/>
              </w:rPr>
              <w:t>35,2</w:t>
            </w:r>
          </w:p>
        </w:tc>
        <w:tc>
          <w:tcPr>
            <w:tcW w:w="851" w:type="dxa"/>
            <w:shd w:val="clear" w:color="auto" w:fill="auto"/>
            <w:noWrap/>
            <w:vAlign w:val="center"/>
            <w:hideMark/>
          </w:tcPr>
          <w:p w14:paraId="197773F9" w14:textId="77777777" w:rsidR="00CA3DDD" w:rsidRPr="000F5F1C" w:rsidRDefault="00CA3DDD" w:rsidP="00CA3DDD">
            <w:pPr>
              <w:jc w:val="center"/>
              <w:rPr>
                <w:color w:val="000000"/>
                <w:sz w:val="16"/>
                <w:szCs w:val="16"/>
              </w:rPr>
            </w:pPr>
            <w:r w:rsidRPr="000F5F1C">
              <w:rPr>
                <w:color w:val="000000"/>
                <w:sz w:val="16"/>
                <w:szCs w:val="16"/>
              </w:rPr>
              <w:t>40,5</w:t>
            </w:r>
          </w:p>
        </w:tc>
        <w:tc>
          <w:tcPr>
            <w:tcW w:w="851" w:type="dxa"/>
            <w:shd w:val="clear" w:color="000000" w:fill="FFFFFF"/>
            <w:noWrap/>
            <w:vAlign w:val="center"/>
            <w:hideMark/>
          </w:tcPr>
          <w:p w14:paraId="16A8D859" w14:textId="77777777" w:rsidR="00CA3DDD" w:rsidRPr="000F5F1C" w:rsidRDefault="00CA3DDD" w:rsidP="00CA3DDD">
            <w:pPr>
              <w:jc w:val="center"/>
              <w:rPr>
                <w:b/>
                <w:bCs/>
                <w:color w:val="000000"/>
                <w:sz w:val="16"/>
                <w:szCs w:val="16"/>
              </w:rPr>
            </w:pPr>
            <w:r w:rsidRPr="000F5F1C">
              <w:rPr>
                <w:b/>
                <w:bCs/>
                <w:color w:val="000000"/>
                <w:sz w:val="16"/>
                <w:szCs w:val="16"/>
              </w:rPr>
              <w:t>37,4</w:t>
            </w:r>
          </w:p>
        </w:tc>
        <w:tc>
          <w:tcPr>
            <w:tcW w:w="851" w:type="dxa"/>
            <w:shd w:val="clear" w:color="000000" w:fill="FFFFFF"/>
            <w:noWrap/>
            <w:vAlign w:val="center"/>
            <w:hideMark/>
          </w:tcPr>
          <w:p w14:paraId="66808D58" w14:textId="77777777" w:rsidR="00CA3DDD" w:rsidRPr="000F5F1C" w:rsidRDefault="00CA3DDD" w:rsidP="00CA3DDD">
            <w:pPr>
              <w:jc w:val="center"/>
              <w:rPr>
                <w:color w:val="000000"/>
                <w:sz w:val="16"/>
                <w:szCs w:val="16"/>
              </w:rPr>
            </w:pPr>
            <w:r w:rsidRPr="000F5F1C">
              <w:rPr>
                <w:color w:val="000000"/>
                <w:sz w:val="16"/>
                <w:szCs w:val="16"/>
              </w:rPr>
              <w:t>35,3</w:t>
            </w:r>
          </w:p>
        </w:tc>
        <w:tc>
          <w:tcPr>
            <w:tcW w:w="851" w:type="dxa"/>
            <w:shd w:val="clear" w:color="000000" w:fill="FFFFFF"/>
            <w:noWrap/>
            <w:vAlign w:val="center"/>
            <w:hideMark/>
          </w:tcPr>
          <w:p w14:paraId="6CBB5FF4" w14:textId="77777777" w:rsidR="00CA3DDD" w:rsidRPr="000F5F1C" w:rsidRDefault="00CA3DDD" w:rsidP="00CA3DDD">
            <w:pPr>
              <w:jc w:val="center"/>
              <w:rPr>
                <w:color w:val="000000"/>
                <w:sz w:val="16"/>
                <w:szCs w:val="16"/>
              </w:rPr>
            </w:pPr>
            <w:r w:rsidRPr="000F5F1C">
              <w:rPr>
                <w:color w:val="000000"/>
                <w:sz w:val="16"/>
                <w:szCs w:val="16"/>
              </w:rPr>
              <w:t>39,5</w:t>
            </w:r>
          </w:p>
        </w:tc>
        <w:tc>
          <w:tcPr>
            <w:tcW w:w="851" w:type="dxa"/>
            <w:shd w:val="clear" w:color="000000" w:fill="FFFFFF"/>
            <w:noWrap/>
            <w:vAlign w:val="center"/>
            <w:hideMark/>
          </w:tcPr>
          <w:p w14:paraId="6B5CFE90" w14:textId="77777777" w:rsidR="00CA3DDD" w:rsidRPr="000F5F1C" w:rsidRDefault="00CA3DDD" w:rsidP="00CA3DDD">
            <w:pPr>
              <w:jc w:val="center"/>
              <w:rPr>
                <w:b/>
                <w:bCs/>
                <w:color w:val="000000"/>
                <w:sz w:val="16"/>
                <w:szCs w:val="16"/>
              </w:rPr>
            </w:pPr>
            <w:r w:rsidRPr="000F5F1C">
              <w:rPr>
                <w:b/>
                <w:bCs/>
                <w:color w:val="000000"/>
                <w:sz w:val="16"/>
                <w:szCs w:val="16"/>
              </w:rPr>
              <w:t>-0,5</w:t>
            </w:r>
          </w:p>
        </w:tc>
        <w:tc>
          <w:tcPr>
            <w:tcW w:w="851" w:type="dxa"/>
            <w:shd w:val="clear" w:color="000000" w:fill="FFFFFF"/>
            <w:noWrap/>
            <w:vAlign w:val="center"/>
            <w:hideMark/>
          </w:tcPr>
          <w:p w14:paraId="699EBBF1" w14:textId="77777777" w:rsidR="00CA3DDD" w:rsidRPr="000F5F1C" w:rsidRDefault="00CA3DDD" w:rsidP="00CA3DDD">
            <w:pPr>
              <w:jc w:val="center"/>
              <w:rPr>
                <w:color w:val="000000"/>
                <w:sz w:val="16"/>
                <w:szCs w:val="16"/>
              </w:rPr>
            </w:pPr>
            <w:r w:rsidRPr="000F5F1C">
              <w:rPr>
                <w:color w:val="000000"/>
                <w:sz w:val="16"/>
                <w:szCs w:val="16"/>
              </w:rPr>
              <w:t>0,1</w:t>
            </w:r>
          </w:p>
        </w:tc>
        <w:tc>
          <w:tcPr>
            <w:tcW w:w="851" w:type="dxa"/>
            <w:shd w:val="clear" w:color="000000" w:fill="FFFFFF"/>
            <w:noWrap/>
            <w:vAlign w:val="center"/>
            <w:hideMark/>
          </w:tcPr>
          <w:p w14:paraId="099D0078" w14:textId="77777777" w:rsidR="00CA3DDD" w:rsidRPr="000F5F1C" w:rsidRDefault="00CA3DDD" w:rsidP="00CA3DDD">
            <w:pPr>
              <w:jc w:val="center"/>
              <w:rPr>
                <w:color w:val="000000"/>
                <w:sz w:val="16"/>
                <w:szCs w:val="16"/>
              </w:rPr>
            </w:pPr>
            <w:r w:rsidRPr="000F5F1C">
              <w:rPr>
                <w:color w:val="000000"/>
                <w:sz w:val="16"/>
                <w:szCs w:val="16"/>
              </w:rPr>
              <w:t>-1,0</w:t>
            </w:r>
          </w:p>
        </w:tc>
      </w:tr>
      <w:tr w:rsidR="00CA3DDD" w:rsidRPr="000F5F1C" w14:paraId="6D3965DA" w14:textId="77777777" w:rsidTr="000F5F1C">
        <w:trPr>
          <w:trHeight w:val="300"/>
        </w:trPr>
        <w:tc>
          <w:tcPr>
            <w:tcW w:w="5802" w:type="dxa"/>
            <w:shd w:val="clear" w:color="000000" w:fill="FFFFFF"/>
            <w:vAlign w:val="center"/>
            <w:hideMark/>
          </w:tcPr>
          <w:p w14:paraId="78713756" w14:textId="77777777" w:rsidR="00CA3DDD" w:rsidRPr="000F5F1C" w:rsidRDefault="00CA3DDD" w:rsidP="00CA3DDD">
            <w:pPr>
              <w:jc w:val="left"/>
              <w:rPr>
                <w:color w:val="000000"/>
                <w:sz w:val="16"/>
                <w:szCs w:val="16"/>
              </w:rPr>
            </w:pPr>
            <w:r w:rsidRPr="000F5F1C">
              <w:rPr>
                <w:color w:val="000000"/>
                <w:sz w:val="16"/>
                <w:szCs w:val="16"/>
              </w:rPr>
              <w:t>Chudoba pracujúcich (18+)</w:t>
            </w:r>
          </w:p>
        </w:tc>
        <w:tc>
          <w:tcPr>
            <w:tcW w:w="851" w:type="dxa"/>
            <w:shd w:val="clear" w:color="000000" w:fill="FFFFFF"/>
            <w:noWrap/>
            <w:vAlign w:val="center"/>
            <w:hideMark/>
          </w:tcPr>
          <w:p w14:paraId="2A64E21E" w14:textId="77777777" w:rsidR="00CA3DDD" w:rsidRPr="000F5F1C" w:rsidRDefault="00CA3DDD" w:rsidP="00CA3DDD">
            <w:pPr>
              <w:jc w:val="center"/>
              <w:rPr>
                <w:b/>
                <w:bCs/>
                <w:color w:val="000000"/>
                <w:sz w:val="16"/>
                <w:szCs w:val="16"/>
              </w:rPr>
            </w:pPr>
            <w:r w:rsidRPr="000F5F1C">
              <w:rPr>
                <w:b/>
                <w:bCs/>
                <w:color w:val="000000"/>
                <w:sz w:val="16"/>
                <w:szCs w:val="16"/>
              </w:rPr>
              <w:t>6,0</w:t>
            </w:r>
          </w:p>
        </w:tc>
        <w:tc>
          <w:tcPr>
            <w:tcW w:w="851" w:type="dxa"/>
            <w:shd w:val="clear" w:color="000000" w:fill="FFFFFF"/>
            <w:noWrap/>
            <w:vAlign w:val="center"/>
            <w:hideMark/>
          </w:tcPr>
          <w:p w14:paraId="7B4366BF" w14:textId="77777777" w:rsidR="00CA3DDD" w:rsidRPr="000F5F1C" w:rsidRDefault="00CA3DDD" w:rsidP="00CA3DDD">
            <w:pPr>
              <w:jc w:val="center"/>
              <w:rPr>
                <w:color w:val="000000"/>
                <w:sz w:val="16"/>
                <w:szCs w:val="16"/>
              </w:rPr>
            </w:pPr>
            <w:r w:rsidRPr="000F5F1C">
              <w:rPr>
                <w:color w:val="000000"/>
                <w:sz w:val="16"/>
                <w:szCs w:val="16"/>
              </w:rPr>
              <w:t>6,5</w:t>
            </w:r>
          </w:p>
        </w:tc>
        <w:tc>
          <w:tcPr>
            <w:tcW w:w="851" w:type="dxa"/>
            <w:shd w:val="clear" w:color="000000" w:fill="FFFFFF"/>
            <w:noWrap/>
            <w:vAlign w:val="center"/>
            <w:hideMark/>
          </w:tcPr>
          <w:p w14:paraId="63C9A306" w14:textId="77777777" w:rsidR="00CA3DDD" w:rsidRPr="000F5F1C" w:rsidRDefault="00CA3DDD" w:rsidP="00CA3DDD">
            <w:pPr>
              <w:jc w:val="center"/>
              <w:rPr>
                <w:color w:val="000000"/>
                <w:sz w:val="16"/>
                <w:szCs w:val="16"/>
              </w:rPr>
            </w:pPr>
            <w:r w:rsidRPr="000F5F1C">
              <w:rPr>
                <w:color w:val="000000"/>
                <w:sz w:val="16"/>
                <w:szCs w:val="16"/>
              </w:rPr>
              <w:t>5,5</w:t>
            </w:r>
          </w:p>
        </w:tc>
        <w:tc>
          <w:tcPr>
            <w:tcW w:w="851" w:type="dxa"/>
            <w:shd w:val="clear" w:color="000000" w:fill="FFFFFF"/>
            <w:noWrap/>
            <w:vAlign w:val="center"/>
            <w:hideMark/>
          </w:tcPr>
          <w:p w14:paraId="497FFDE9" w14:textId="77777777" w:rsidR="00CA3DDD" w:rsidRPr="000F5F1C" w:rsidRDefault="00CA3DDD" w:rsidP="00CA3DDD">
            <w:pPr>
              <w:jc w:val="center"/>
              <w:rPr>
                <w:b/>
                <w:bCs/>
                <w:color w:val="000000"/>
                <w:sz w:val="16"/>
                <w:szCs w:val="16"/>
              </w:rPr>
            </w:pPr>
            <w:r w:rsidRPr="000F5F1C">
              <w:rPr>
                <w:b/>
                <w:bCs/>
                <w:color w:val="000000"/>
                <w:sz w:val="16"/>
                <w:szCs w:val="16"/>
              </w:rPr>
              <w:t>6,5</w:t>
            </w:r>
          </w:p>
        </w:tc>
        <w:tc>
          <w:tcPr>
            <w:tcW w:w="851" w:type="dxa"/>
            <w:shd w:val="clear" w:color="000000" w:fill="FFFFFF"/>
            <w:noWrap/>
            <w:vAlign w:val="center"/>
            <w:hideMark/>
          </w:tcPr>
          <w:p w14:paraId="4E3CC097"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0BB53EBE" w14:textId="77777777" w:rsidR="00CA3DDD" w:rsidRPr="000F5F1C" w:rsidRDefault="00CA3DDD" w:rsidP="00CA3DDD">
            <w:pPr>
              <w:jc w:val="center"/>
              <w:rPr>
                <w:color w:val="000000"/>
                <w:sz w:val="16"/>
                <w:szCs w:val="16"/>
              </w:rPr>
            </w:pPr>
            <w:r w:rsidRPr="000F5F1C">
              <w:rPr>
                <w:color w:val="000000"/>
                <w:sz w:val="16"/>
                <w:szCs w:val="16"/>
              </w:rPr>
              <w:t>6,0</w:t>
            </w:r>
          </w:p>
        </w:tc>
        <w:tc>
          <w:tcPr>
            <w:tcW w:w="851" w:type="dxa"/>
            <w:shd w:val="clear" w:color="000000" w:fill="FFFFFF"/>
            <w:noWrap/>
            <w:vAlign w:val="center"/>
            <w:hideMark/>
          </w:tcPr>
          <w:p w14:paraId="4334C95A" w14:textId="77777777" w:rsidR="00CA3DDD" w:rsidRPr="000F5F1C" w:rsidRDefault="00CA3DDD" w:rsidP="00CA3DDD">
            <w:pPr>
              <w:jc w:val="center"/>
              <w:rPr>
                <w:b/>
                <w:bCs/>
                <w:color w:val="000000"/>
                <w:sz w:val="16"/>
                <w:szCs w:val="16"/>
              </w:rPr>
            </w:pPr>
            <w:r w:rsidRPr="000F5F1C">
              <w:rPr>
                <w:b/>
                <w:bCs/>
                <w:color w:val="000000"/>
                <w:sz w:val="16"/>
                <w:szCs w:val="16"/>
              </w:rPr>
              <w:t>6,3</w:t>
            </w:r>
          </w:p>
        </w:tc>
        <w:tc>
          <w:tcPr>
            <w:tcW w:w="851" w:type="dxa"/>
            <w:shd w:val="clear" w:color="000000" w:fill="FFFFFF"/>
            <w:noWrap/>
            <w:vAlign w:val="center"/>
            <w:hideMark/>
          </w:tcPr>
          <w:p w14:paraId="5B1D62BA" w14:textId="77777777" w:rsidR="00CA3DDD" w:rsidRPr="000F5F1C" w:rsidRDefault="00CA3DDD" w:rsidP="00CA3DDD">
            <w:pPr>
              <w:jc w:val="center"/>
              <w:rPr>
                <w:color w:val="000000"/>
                <w:sz w:val="16"/>
                <w:szCs w:val="16"/>
              </w:rPr>
            </w:pPr>
            <w:r w:rsidRPr="000F5F1C">
              <w:rPr>
                <w:color w:val="000000"/>
                <w:sz w:val="16"/>
                <w:szCs w:val="16"/>
              </w:rPr>
              <w:t>6,8</w:t>
            </w:r>
          </w:p>
        </w:tc>
        <w:tc>
          <w:tcPr>
            <w:tcW w:w="851" w:type="dxa"/>
            <w:shd w:val="clear" w:color="000000" w:fill="FFFFFF"/>
            <w:noWrap/>
            <w:vAlign w:val="center"/>
            <w:hideMark/>
          </w:tcPr>
          <w:p w14:paraId="11615C07" w14:textId="77777777" w:rsidR="00CA3DDD" w:rsidRPr="000F5F1C" w:rsidRDefault="00CA3DDD" w:rsidP="00CA3DDD">
            <w:pPr>
              <w:jc w:val="center"/>
              <w:rPr>
                <w:color w:val="000000"/>
                <w:sz w:val="16"/>
                <w:szCs w:val="16"/>
              </w:rPr>
            </w:pPr>
            <w:r w:rsidRPr="000F5F1C">
              <w:rPr>
                <w:color w:val="000000"/>
                <w:sz w:val="16"/>
                <w:szCs w:val="16"/>
              </w:rPr>
              <w:t>5,8</w:t>
            </w:r>
          </w:p>
        </w:tc>
        <w:tc>
          <w:tcPr>
            <w:tcW w:w="851" w:type="dxa"/>
            <w:shd w:val="clear" w:color="000000" w:fill="FFFFFF"/>
            <w:noWrap/>
            <w:vAlign w:val="center"/>
            <w:hideMark/>
          </w:tcPr>
          <w:p w14:paraId="5F1445F1" w14:textId="77777777" w:rsidR="00CA3DDD" w:rsidRPr="000F5F1C" w:rsidRDefault="00CA3DDD" w:rsidP="00CA3DDD">
            <w:pPr>
              <w:jc w:val="center"/>
              <w:rPr>
                <w:b/>
                <w:bCs/>
                <w:color w:val="000000"/>
                <w:sz w:val="16"/>
                <w:szCs w:val="16"/>
              </w:rPr>
            </w:pPr>
            <w:r w:rsidRPr="000F5F1C">
              <w:rPr>
                <w:b/>
                <w:bCs/>
                <w:color w:val="000000"/>
                <w:sz w:val="16"/>
                <w:szCs w:val="16"/>
              </w:rPr>
              <w:t>-0,2</w:t>
            </w:r>
          </w:p>
        </w:tc>
        <w:tc>
          <w:tcPr>
            <w:tcW w:w="851" w:type="dxa"/>
            <w:shd w:val="clear" w:color="000000" w:fill="FFFFFF"/>
            <w:noWrap/>
            <w:vAlign w:val="center"/>
            <w:hideMark/>
          </w:tcPr>
          <w:p w14:paraId="27CC20BE" w14:textId="77777777" w:rsidR="00CA3DDD" w:rsidRPr="000F5F1C" w:rsidRDefault="00CA3DDD" w:rsidP="00CA3DDD">
            <w:pPr>
              <w:jc w:val="center"/>
              <w:rPr>
                <w:color w:val="000000"/>
                <w:sz w:val="16"/>
                <w:szCs w:val="16"/>
              </w:rPr>
            </w:pPr>
            <w:r w:rsidRPr="000F5F1C">
              <w:rPr>
                <w:color w:val="000000"/>
                <w:sz w:val="16"/>
                <w:szCs w:val="16"/>
              </w:rPr>
              <w:t>-0,1</w:t>
            </w:r>
          </w:p>
        </w:tc>
        <w:tc>
          <w:tcPr>
            <w:tcW w:w="851" w:type="dxa"/>
            <w:shd w:val="clear" w:color="000000" w:fill="FFFFFF"/>
            <w:noWrap/>
            <w:vAlign w:val="center"/>
            <w:hideMark/>
          </w:tcPr>
          <w:p w14:paraId="5D10EBF8" w14:textId="77777777" w:rsidR="00CA3DDD" w:rsidRPr="000F5F1C" w:rsidRDefault="00CA3DDD" w:rsidP="00CA3DDD">
            <w:pPr>
              <w:jc w:val="center"/>
              <w:rPr>
                <w:color w:val="000000"/>
                <w:sz w:val="16"/>
                <w:szCs w:val="16"/>
              </w:rPr>
            </w:pPr>
            <w:r w:rsidRPr="000F5F1C">
              <w:rPr>
                <w:color w:val="000000"/>
                <w:sz w:val="16"/>
                <w:szCs w:val="16"/>
              </w:rPr>
              <w:t>-0,2</w:t>
            </w:r>
          </w:p>
        </w:tc>
      </w:tr>
      <w:tr w:rsidR="00CA3DDD" w:rsidRPr="000F5F1C" w14:paraId="1FC98413" w14:textId="77777777" w:rsidTr="000F5F1C">
        <w:trPr>
          <w:trHeight w:val="300"/>
        </w:trPr>
        <w:tc>
          <w:tcPr>
            <w:tcW w:w="5802" w:type="dxa"/>
            <w:shd w:val="clear" w:color="000000" w:fill="FFFFFF"/>
            <w:vAlign w:val="center"/>
            <w:hideMark/>
          </w:tcPr>
          <w:p w14:paraId="4E055774" w14:textId="77777777" w:rsidR="00CA3DDD" w:rsidRPr="000F5F1C" w:rsidRDefault="00CA3DDD" w:rsidP="00CA3DDD">
            <w:pPr>
              <w:jc w:val="left"/>
              <w:rPr>
                <w:color w:val="000000"/>
                <w:sz w:val="16"/>
                <w:szCs w:val="16"/>
              </w:rPr>
            </w:pPr>
            <w:r w:rsidRPr="000F5F1C">
              <w:rPr>
                <w:color w:val="000000"/>
                <w:sz w:val="16"/>
                <w:szCs w:val="16"/>
              </w:rPr>
              <w:t>Pasca nezamestnanosti</w:t>
            </w:r>
          </w:p>
        </w:tc>
        <w:tc>
          <w:tcPr>
            <w:tcW w:w="851" w:type="dxa"/>
            <w:shd w:val="clear" w:color="000000" w:fill="FFFFFF"/>
            <w:noWrap/>
            <w:vAlign w:val="center"/>
            <w:hideMark/>
          </w:tcPr>
          <w:p w14:paraId="3DF8CF56" w14:textId="77777777" w:rsidR="00CA3DDD" w:rsidRPr="000F5F1C" w:rsidRDefault="00CA3DDD" w:rsidP="00CA3DDD">
            <w:pPr>
              <w:jc w:val="center"/>
              <w:rPr>
                <w:b/>
                <w:bCs/>
                <w:color w:val="000000"/>
                <w:sz w:val="16"/>
                <w:szCs w:val="16"/>
              </w:rPr>
            </w:pPr>
            <w:r w:rsidRPr="000F5F1C">
              <w:rPr>
                <w:b/>
                <w:bCs/>
                <w:color w:val="000000"/>
                <w:sz w:val="16"/>
                <w:szCs w:val="16"/>
              </w:rPr>
              <w:t>44,7</w:t>
            </w:r>
          </w:p>
        </w:tc>
        <w:tc>
          <w:tcPr>
            <w:tcW w:w="851" w:type="dxa"/>
            <w:shd w:val="clear" w:color="000000" w:fill="FFFFFF"/>
            <w:noWrap/>
            <w:vAlign w:val="center"/>
            <w:hideMark/>
          </w:tcPr>
          <w:p w14:paraId="0D36FA0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123761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87691D3"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7C4FEF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7B76A6EA"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11EE6701"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1F25EE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4A3010C6"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10046A3"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72A2A95D"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65483FEE"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0DC266FF" w14:textId="77777777" w:rsidTr="000F5F1C">
        <w:trPr>
          <w:trHeight w:val="300"/>
        </w:trPr>
        <w:tc>
          <w:tcPr>
            <w:tcW w:w="5802" w:type="dxa"/>
            <w:shd w:val="clear" w:color="000000" w:fill="FFFFFF"/>
            <w:vAlign w:val="center"/>
            <w:hideMark/>
          </w:tcPr>
          <w:p w14:paraId="10DC94FD" w14:textId="77777777" w:rsidR="00CA3DDD" w:rsidRPr="000F5F1C" w:rsidRDefault="00CA3DDD" w:rsidP="00CA3DDD">
            <w:pPr>
              <w:jc w:val="left"/>
              <w:rPr>
                <w:color w:val="000000"/>
                <w:sz w:val="16"/>
                <w:szCs w:val="16"/>
              </w:rPr>
            </w:pPr>
            <w:r w:rsidRPr="000F5F1C">
              <w:rPr>
                <w:color w:val="000000"/>
                <w:sz w:val="16"/>
                <w:szCs w:val="16"/>
              </w:rPr>
              <w:t xml:space="preserve">Pasca nízkej mzdy </w:t>
            </w:r>
          </w:p>
        </w:tc>
        <w:tc>
          <w:tcPr>
            <w:tcW w:w="851" w:type="dxa"/>
            <w:shd w:val="clear" w:color="000000" w:fill="FFFFFF"/>
            <w:noWrap/>
            <w:vAlign w:val="center"/>
            <w:hideMark/>
          </w:tcPr>
          <w:p w14:paraId="794C5758" w14:textId="77777777" w:rsidR="00CA3DDD" w:rsidRPr="000F5F1C" w:rsidRDefault="00CA3DDD" w:rsidP="00CA3DDD">
            <w:pPr>
              <w:jc w:val="center"/>
              <w:rPr>
                <w:b/>
                <w:bCs/>
                <w:color w:val="000000"/>
                <w:sz w:val="16"/>
                <w:szCs w:val="16"/>
              </w:rPr>
            </w:pPr>
            <w:r w:rsidRPr="000F5F1C">
              <w:rPr>
                <w:b/>
                <w:bCs/>
                <w:color w:val="000000"/>
                <w:sz w:val="16"/>
                <w:szCs w:val="16"/>
              </w:rPr>
              <w:t>29,8</w:t>
            </w:r>
          </w:p>
        </w:tc>
        <w:tc>
          <w:tcPr>
            <w:tcW w:w="851" w:type="dxa"/>
            <w:shd w:val="clear" w:color="000000" w:fill="FFFFFF"/>
            <w:noWrap/>
            <w:vAlign w:val="center"/>
            <w:hideMark/>
          </w:tcPr>
          <w:p w14:paraId="00BFB5F8"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5B4AD41"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F677F5E"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08DF58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1119869"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B10AF7E"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A2922DB"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372AFA3C"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06CE9F00"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3FB67640" w14:textId="77777777" w:rsidR="00CA3DDD" w:rsidRPr="000F5F1C" w:rsidRDefault="00CA3DDD" w:rsidP="00CA3DDD">
            <w:pPr>
              <w:jc w:val="center"/>
              <w:rPr>
                <w:color w:val="000000"/>
                <w:sz w:val="16"/>
                <w:szCs w:val="16"/>
              </w:rPr>
            </w:pPr>
            <w:r w:rsidRPr="000F5F1C">
              <w:rPr>
                <w:color w:val="000000"/>
                <w:sz w:val="16"/>
                <w:szCs w:val="16"/>
              </w:rPr>
              <w:t>:</w:t>
            </w:r>
          </w:p>
        </w:tc>
        <w:tc>
          <w:tcPr>
            <w:tcW w:w="851" w:type="dxa"/>
            <w:shd w:val="clear" w:color="000000" w:fill="FFFFFF"/>
            <w:noWrap/>
            <w:vAlign w:val="center"/>
            <w:hideMark/>
          </w:tcPr>
          <w:p w14:paraId="55E35861" w14:textId="77777777" w:rsidR="00CA3DDD" w:rsidRPr="000F5F1C" w:rsidRDefault="00CA3DDD" w:rsidP="00CA3DDD">
            <w:pPr>
              <w:jc w:val="center"/>
              <w:rPr>
                <w:color w:val="000000"/>
                <w:sz w:val="16"/>
                <w:szCs w:val="16"/>
              </w:rPr>
            </w:pPr>
            <w:r w:rsidRPr="000F5F1C">
              <w:rPr>
                <w:color w:val="000000"/>
                <w:sz w:val="16"/>
                <w:szCs w:val="16"/>
              </w:rPr>
              <w:t>:</w:t>
            </w:r>
          </w:p>
        </w:tc>
      </w:tr>
      <w:tr w:rsidR="00CA3DDD" w:rsidRPr="000F5F1C" w14:paraId="76539830" w14:textId="77777777" w:rsidTr="000F5F1C">
        <w:trPr>
          <w:trHeight w:val="300"/>
        </w:trPr>
        <w:tc>
          <w:tcPr>
            <w:tcW w:w="851" w:type="dxa"/>
            <w:gridSpan w:val="13"/>
            <w:shd w:val="clear" w:color="000000" w:fill="FFFFFF"/>
            <w:vAlign w:val="center"/>
            <w:hideMark/>
          </w:tcPr>
          <w:p w14:paraId="75F5EB5F" w14:textId="77777777" w:rsidR="00CA3DDD" w:rsidRPr="000F5F1C" w:rsidRDefault="00CA3DDD" w:rsidP="00CA3DDD">
            <w:pPr>
              <w:jc w:val="left"/>
              <w:rPr>
                <w:color w:val="000000"/>
                <w:sz w:val="16"/>
                <w:szCs w:val="16"/>
              </w:rPr>
            </w:pPr>
            <w:r w:rsidRPr="000F5F1C">
              <w:rPr>
                <w:color w:val="000000"/>
                <w:sz w:val="16"/>
                <w:szCs w:val="16"/>
              </w:rPr>
              <w:t>Deprivácia bývaním podľa položiek</w:t>
            </w:r>
          </w:p>
        </w:tc>
      </w:tr>
      <w:tr w:rsidR="00CA3DDD" w:rsidRPr="000F5F1C" w14:paraId="2AF965E5" w14:textId="77777777" w:rsidTr="000F5F1C">
        <w:trPr>
          <w:trHeight w:val="300"/>
        </w:trPr>
        <w:tc>
          <w:tcPr>
            <w:tcW w:w="5802" w:type="dxa"/>
            <w:shd w:val="clear" w:color="000000" w:fill="FFFFFF"/>
            <w:vAlign w:val="center"/>
            <w:hideMark/>
          </w:tcPr>
          <w:p w14:paraId="0002733C" w14:textId="77777777" w:rsidR="00CA3DDD" w:rsidRPr="000F5F1C" w:rsidRDefault="00CA3DDD" w:rsidP="00CA3DDD">
            <w:pPr>
              <w:ind w:left="204"/>
              <w:jc w:val="left"/>
              <w:rPr>
                <w:color w:val="000000"/>
                <w:sz w:val="16"/>
                <w:szCs w:val="16"/>
              </w:rPr>
            </w:pPr>
            <w:r w:rsidRPr="000F5F1C">
              <w:rPr>
                <w:color w:val="000000"/>
                <w:sz w:val="16"/>
                <w:szCs w:val="16"/>
              </w:rPr>
              <w:t>zatekajúca strecha, vhké steny (podlaha) základy alebo zahnívajúce okenné rámy</w:t>
            </w:r>
          </w:p>
        </w:tc>
        <w:tc>
          <w:tcPr>
            <w:tcW w:w="851" w:type="dxa"/>
            <w:shd w:val="clear" w:color="000000" w:fill="FFFFFF"/>
            <w:noWrap/>
            <w:vAlign w:val="center"/>
            <w:hideMark/>
          </w:tcPr>
          <w:p w14:paraId="790B79C5" w14:textId="77777777" w:rsidR="00CA3DDD" w:rsidRPr="000F5F1C" w:rsidRDefault="00CA3DDD" w:rsidP="00CA3DDD">
            <w:pPr>
              <w:jc w:val="center"/>
              <w:rPr>
                <w:b/>
                <w:bCs/>
                <w:color w:val="000000"/>
                <w:sz w:val="16"/>
                <w:szCs w:val="16"/>
              </w:rPr>
            </w:pPr>
            <w:r w:rsidRPr="000F5F1C">
              <w:rPr>
                <w:b/>
                <w:bCs/>
                <w:color w:val="000000"/>
                <w:sz w:val="16"/>
                <w:szCs w:val="16"/>
              </w:rPr>
              <w:t>6,3</w:t>
            </w:r>
          </w:p>
        </w:tc>
        <w:tc>
          <w:tcPr>
            <w:tcW w:w="851" w:type="dxa"/>
            <w:shd w:val="clear" w:color="000000" w:fill="FFFFFF"/>
            <w:noWrap/>
            <w:vAlign w:val="center"/>
            <w:hideMark/>
          </w:tcPr>
          <w:p w14:paraId="484B6484" w14:textId="77777777" w:rsidR="00CA3DDD" w:rsidRPr="000F5F1C" w:rsidRDefault="00CA3DDD" w:rsidP="00CA3DDD">
            <w:pPr>
              <w:jc w:val="center"/>
              <w:rPr>
                <w:color w:val="000000"/>
                <w:sz w:val="16"/>
                <w:szCs w:val="16"/>
              </w:rPr>
            </w:pPr>
            <w:r w:rsidRPr="000F5F1C">
              <w:rPr>
                <w:color w:val="000000"/>
                <w:sz w:val="16"/>
                <w:szCs w:val="16"/>
              </w:rPr>
              <w:t>6,1</w:t>
            </w:r>
          </w:p>
        </w:tc>
        <w:tc>
          <w:tcPr>
            <w:tcW w:w="851" w:type="dxa"/>
            <w:shd w:val="clear" w:color="000000" w:fill="FFFFFF"/>
            <w:noWrap/>
            <w:vAlign w:val="center"/>
            <w:hideMark/>
          </w:tcPr>
          <w:p w14:paraId="0F5BFD97" w14:textId="77777777" w:rsidR="00CA3DDD" w:rsidRPr="000F5F1C" w:rsidRDefault="00CA3DDD" w:rsidP="00CA3DDD">
            <w:pPr>
              <w:jc w:val="center"/>
              <w:rPr>
                <w:color w:val="000000"/>
                <w:sz w:val="16"/>
                <w:szCs w:val="16"/>
              </w:rPr>
            </w:pPr>
            <w:r w:rsidRPr="000F5F1C">
              <w:rPr>
                <w:color w:val="000000"/>
                <w:sz w:val="16"/>
                <w:szCs w:val="16"/>
              </w:rPr>
              <w:t>6,5</w:t>
            </w:r>
          </w:p>
        </w:tc>
        <w:tc>
          <w:tcPr>
            <w:tcW w:w="851" w:type="dxa"/>
            <w:shd w:val="clear" w:color="000000" w:fill="FFFFFF"/>
            <w:noWrap/>
            <w:vAlign w:val="center"/>
            <w:hideMark/>
          </w:tcPr>
          <w:p w14:paraId="571C30F8" w14:textId="77777777" w:rsidR="00CA3DDD" w:rsidRPr="000F5F1C" w:rsidRDefault="00CA3DDD" w:rsidP="00CA3DDD">
            <w:pPr>
              <w:jc w:val="center"/>
              <w:rPr>
                <w:b/>
                <w:bCs/>
                <w:color w:val="000000"/>
                <w:sz w:val="16"/>
                <w:szCs w:val="16"/>
              </w:rPr>
            </w:pPr>
            <w:r w:rsidRPr="000F5F1C">
              <w:rPr>
                <w:b/>
                <w:bCs/>
                <w:color w:val="000000"/>
                <w:sz w:val="16"/>
                <w:szCs w:val="16"/>
              </w:rPr>
              <w:t>6,2</w:t>
            </w:r>
          </w:p>
        </w:tc>
        <w:tc>
          <w:tcPr>
            <w:tcW w:w="851" w:type="dxa"/>
            <w:shd w:val="clear" w:color="000000" w:fill="FFFFFF"/>
            <w:noWrap/>
            <w:vAlign w:val="center"/>
            <w:hideMark/>
          </w:tcPr>
          <w:p w14:paraId="6F8F6CE3" w14:textId="77777777" w:rsidR="00CA3DDD" w:rsidRPr="000F5F1C" w:rsidRDefault="00CA3DDD" w:rsidP="00CA3DDD">
            <w:pPr>
              <w:jc w:val="center"/>
              <w:rPr>
                <w:color w:val="000000"/>
                <w:sz w:val="16"/>
                <w:szCs w:val="16"/>
              </w:rPr>
            </w:pPr>
            <w:r w:rsidRPr="000F5F1C">
              <w:rPr>
                <w:color w:val="000000"/>
                <w:sz w:val="16"/>
                <w:szCs w:val="16"/>
              </w:rPr>
              <w:t>6,3</w:t>
            </w:r>
          </w:p>
        </w:tc>
        <w:tc>
          <w:tcPr>
            <w:tcW w:w="851" w:type="dxa"/>
            <w:shd w:val="clear" w:color="000000" w:fill="FFFFFF"/>
            <w:noWrap/>
            <w:vAlign w:val="center"/>
            <w:hideMark/>
          </w:tcPr>
          <w:p w14:paraId="6C5135A6" w14:textId="77777777" w:rsidR="00CA3DDD" w:rsidRPr="000F5F1C" w:rsidRDefault="00CA3DDD" w:rsidP="00CA3DDD">
            <w:pPr>
              <w:jc w:val="center"/>
              <w:rPr>
                <w:color w:val="000000"/>
                <w:sz w:val="16"/>
                <w:szCs w:val="16"/>
              </w:rPr>
            </w:pPr>
            <w:r w:rsidRPr="000F5F1C">
              <w:rPr>
                <w:color w:val="000000"/>
                <w:sz w:val="16"/>
                <w:szCs w:val="16"/>
              </w:rPr>
              <w:t>6,1</w:t>
            </w:r>
          </w:p>
        </w:tc>
        <w:tc>
          <w:tcPr>
            <w:tcW w:w="851" w:type="dxa"/>
            <w:shd w:val="clear" w:color="000000" w:fill="FFFFFF"/>
            <w:noWrap/>
            <w:vAlign w:val="center"/>
            <w:hideMark/>
          </w:tcPr>
          <w:p w14:paraId="028424CF"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2284C449"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A6AE901"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279BCF4"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2352C491" w14:textId="77777777" w:rsidR="00CA3DDD" w:rsidRPr="000F5F1C" w:rsidRDefault="00CA3DDD" w:rsidP="00CA3DDD">
            <w:pPr>
              <w:jc w:val="center"/>
              <w:rPr>
                <w:color w:val="000000"/>
                <w:sz w:val="16"/>
                <w:szCs w:val="16"/>
              </w:rPr>
            </w:pPr>
            <w:r w:rsidRPr="000F5F1C">
              <w:rPr>
                <w:color w:val="000000"/>
                <w:sz w:val="16"/>
                <w:szCs w:val="16"/>
              </w:rPr>
              <w:t>0,2</w:t>
            </w:r>
          </w:p>
        </w:tc>
        <w:tc>
          <w:tcPr>
            <w:tcW w:w="851" w:type="dxa"/>
            <w:shd w:val="clear" w:color="000000" w:fill="FFFFFF"/>
            <w:noWrap/>
            <w:vAlign w:val="center"/>
            <w:hideMark/>
          </w:tcPr>
          <w:p w14:paraId="394BC60B" w14:textId="77777777" w:rsidR="00CA3DDD" w:rsidRPr="000F5F1C" w:rsidRDefault="00CA3DDD" w:rsidP="00CA3DDD">
            <w:pPr>
              <w:jc w:val="center"/>
              <w:rPr>
                <w:color w:val="000000"/>
                <w:sz w:val="16"/>
                <w:szCs w:val="16"/>
              </w:rPr>
            </w:pPr>
            <w:r w:rsidRPr="000F5F1C">
              <w:rPr>
                <w:color w:val="000000"/>
                <w:sz w:val="16"/>
                <w:szCs w:val="16"/>
              </w:rPr>
              <w:t>-0,4</w:t>
            </w:r>
          </w:p>
        </w:tc>
      </w:tr>
      <w:tr w:rsidR="00CA3DDD" w:rsidRPr="000F5F1C" w14:paraId="3A428AFD" w14:textId="77777777" w:rsidTr="000F5F1C">
        <w:trPr>
          <w:trHeight w:val="300"/>
        </w:trPr>
        <w:tc>
          <w:tcPr>
            <w:tcW w:w="5802" w:type="dxa"/>
            <w:shd w:val="clear" w:color="000000" w:fill="FFFFFF"/>
            <w:vAlign w:val="center"/>
            <w:hideMark/>
          </w:tcPr>
          <w:p w14:paraId="3CC6CA20" w14:textId="77777777" w:rsidR="00CA3DDD" w:rsidRPr="000F5F1C" w:rsidRDefault="00CA3DDD" w:rsidP="00CA3DDD">
            <w:pPr>
              <w:jc w:val="left"/>
              <w:rPr>
                <w:color w:val="000000"/>
                <w:sz w:val="16"/>
                <w:szCs w:val="16"/>
              </w:rPr>
            </w:pPr>
            <w:r w:rsidRPr="000F5F1C">
              <w:rPr>
                <w:color w:val="000000"/>
                <w:sz w:val="16"/>
                <w:szCs w:val="16"/>
              </w:rPr>
              <w:t xml:space="preserve">    nedostatok vane alebo sprchy v obydlí</w:t>
            </w:r>
          </w:p>
        </w:tc>
        <w:tc>
          <w:tcPr>
            <w:tcW w:w="851" w:type="dxa"/>
            <w:shd w:val="clear" w:color="000000" w:fill="FFFFFF"/>
            <w:noWrap/>
            <w:vAlign w:val="center"/>
            <w:hideMark/>
          </w:tcPr>
          <w:p w14:paraId="3144EF7D" w14:textId="77777777" w:rsidR="00CA3DDD" w:rsidRPr="000F5F1C" w:rsidRDefault="00CA3DDD" w:rsidP="00CA3DDD">
            <w:pPr>
              <w:jc w:val="center"/>
              <w:rPr>
                <w:b/>
                <w:bCs/>
                <w:color w:val="000000"/>
                <w:sz w:val="16"/>
                <w:szCs w:val="16"/>
              </w:rPr>
            </w:pPr>
            <w:r w:rsidRPr="000F5F1C">
              <w:rPr>
                <w:b/>
                <w:bCs/>
                <w:color w:val="000000"/>
                <w:sz w:val="16"/>
                <w:szCs w:val="16"/>
              </w:rPr>
              <w:t>0,8</w:t>
            </w:r>
          </w:p>
        </w:tc>
        <w:tc>
          <w:tcPr>
            <w:tcW w:w="851" w:type="dxa"/>
            <w:shd w:val="clear" w:color="000000" w:fill="FFFFFF"/>
            <w:noWrap/>
            <w:vAlign w:val="center"/>
            <w:hideMark/>
          </w:tcPr>
          <w:p w14:paraId="3CA45B4A" w14:textId="77777777" w:rsidR="00CA3DDD" w:rsidRPr="000F5F1C" w:rsidRDefault="00CA3DDD" w:rsidP="00CA3DDD">
            <w:pPr>
              <w:jc w:val="center"/>
              <w:rPr>
                <w:color w:val="000000"/>
                <w:sz w:val="16"/>
                <w:szCs w:val="16"/>
              </w:rPr>
            </w:pPr>
            <w:r w:rsidRPr="000F5F1C">
              <w:rPr>
                <w:color w:val="000000"/>
                <w:sz w:val="16"/>
                <w:szCs w:val="16"/>
              </w:rPr>
              <w:t>0,8</w:t>
            </w:r>
          </w:p>
        </w:tc>
        <w:tc>
          <w:tcPr>
            <w:tcW w:w="851" w:type="dxa"/>
            <w:shd w:val="clear" w:color="000000" w:fill="FFFFFF"/>
            <w:noWrap/>
            <w:vAlign w:val="center"/>
            <w:hideMark/>
          </w:tcPr>
          <w:p w14:paraId="084EE74D" w14:textId="77777777" w:rsidR="00CA3DDD" w:rsidRPr="000F5F1C" w:rsidRDefault="00CA3DDD" w:rsidP="00CA3DDD">
            <w:pPr>
              <w:jc w:val="center"/>
              <w:rPr>
                <w:color w:val="000000"/>
                <w:sz w:val="16"/>
                <w:szCs w:val="16"/>
              </w:rPr>
            </w:pPr>
            <w:r w:rsidRPr="000F5F1C">
              <w:rPr>
                <w:color w:val="000000"/>
                <w:sz w:val="16"/>
                <w:szCs w:val="16"/>
              </w:rPr>
              <w:t>0,8</w:t>
            </w:r>
          </w:p>
        </w:tc>
        <w:tc>
          <w:tcPr>
            <w:tcW w:w="851" w:type="dxa"/>
            <w:shd w:val="clear" w:color="000000" w:fill="FFFFFF"/>
            <w:noWrap/>
            <w:vAlign w:val="center"/>
            <w:hideMark/>
          </w:tcPr>
          <w:p w14:paraId="560C180A" w14:textId="77777777" w:rsidR="00CA3DDD" w:rsidRPr="000F5F1C" w:rsidRDefault="00CA3DDD" w:rsidP="00CA3DDD">
            <w:pPr>
              <w:jc w:val="center"/>
              <w:rPr>
                <w:b/>
                <w:bCs/>
                <w:color w:val="000000"/>
                <w:sz w:val="16"/>
                <w:szCs w:val="16"/>
              </w:rPr>
            </w:pPr>
            <w:r w:rsidRPr="000F5F1C">
              <w:rPr>
                <w:b/>
                <w:bCs/>
                <w:color w:val="000000"/>
                <w:sz w:val="16"/>
                <w:szCs w:val="16"/>
              </w:rPr>
              <w:t>0,8</w:t>
            </w:r>
          </w:p>
        </w:tc>
        <w:tc>
          <w:tcPr>
            <w:tcW w:w="851" w:type="dxa"/>
            <w:shd w:val="clear" w:color="000000" w:fill="FFFFFF"/>
            <w:noWrap/>
            <w:vAlign w:val="center"/>
            <w:hideMark/>
          </w:tcPr>
          <w:p w14:paraId="290311C6" w14:textId="77777777" w:rsidR="00CA3DDD" w:rsidRPr="000F5F1C" w:rsidRDefault="00CA3DDD" w:rsidP="00CA3DDD">
            <w:pPr>
              <w:jc w:val="center"/>
              <w:rPr>
                <w:color w:val="000000"/>
                <w:sz w:val="16"/>
                <w:szCs w:val="16"/>
              </w:rPr>
            </w:pPr>
            <w:r w:rsidRPr="000F5F1C">
              <w:rPr>
                <w:color w:val="000000"/>
                <w:sz w:val="16"/>
                <w:szCs w:val="16"/>
              </w:rPr>
              <w:t>0,8</w:t>
            </w:r>
          </w:p>
        </w:tc>
        <w:tc>
          <w:tcPr>
            <w:tcW w:w="851" w:type="dxa"/>
            <w:shd w:val="clear" w:color="000000" w:fill="FFFFFF"/>
            <w:noWrap/>
            <w:vAlign w:val="center"/>
            <w:hideMark/>
          </w:tcPr>
          <w:p w14:paraId="75CDA01C" w14:textId="77777777" w:rsidR="00CA3DDD" w:rsidRPr="000F5F1C" w:rsidRDefault="00CA3DDD" w:rsidP="00CA3DDD">
            <w:pPr>
              <w:jc w:val="center"/>
              <w:rPr>
                <w:color w:val="000000"/>
                <w:sz w:val="16"/>
                <w:szCs w:val="16"/>
              </w:rPr>
            </w:pPr>
            <w:r w:rsidRPr="000F5F1C">
              <w:rPr>
                <w:color w:val="000000"/>
                <w:sz w:val="16"/>
                <w:szCs w:val="16"/>
              </w:rPr>
              <w:t>0,7</w:t>
            </w:r>
          </w:p>
        </w:tc>
        <w:tc>
          <w:tcPr>
            <w:tcW w:w="851" w:type="dxa"/>
            <w:shd w:val="clear" w:color="000000" w:fill="FFFFFF"/>
            <w:noWrap/>
            <w:vAlign w:val="center"/>
            <w:hideMark/>
          </w:tcPr>
          <w:p w14:paraId="6C844170" w14:textId="77777777" w:rsidR="00CA3DDD" w:rsidRPr="000F5F1C" w:rsidRDefault="00CA3DDD" w:rsidP="00CA3DDD">
            <w:pPr>
              <w:jc w:val="center"/>
              <w:rPr>
                <w:b/>
                <w:bCs/>
                <w:color w:val="000000"/>
                <w:sz w:val="16"/>
                <w:szCs w:val="16"/>
              </w:rPr>
            </w:pPr>
            <w:r w:rsidRPr="000F5F1C">
              <w:rPr>
                <w:b/>
                <w:bCs/>
                <w:color w:val="000000"/>
                <w:sz w:val="16"/>
                <w:szCs w:val="16"/>
              </w:rPr>
              <w:t>0,9</w:t>
            </w:r>
          </w:p>
        </w:tc>
        <w:tc>
          <w:tcPr>
            <w:tcW w:w="851" w:type="dxa"/>
            <w:shd w:val="clear" w:color="000000" w:fill="FFFFFF"/>
            <w:noWrap/>
            <w:vAlign w:val="center"/>
            <w:hideMark/>
          </w:tcPr>
          <w:p w14:paraId="28CF5BDA" w14:textId="77777777" w:rsidR="00CA3DDD" w:rsidRPr="000F5F1C" w:rsidRDefault="00CA3DDD" w:rsidP="00CA3DDD">
            <w:pPr>
              <w:jc w:val="center"/>
              <w:rPr>
                <w:color w:val="000000"/>
                <w:sz w:val="16"/>
                <w:szCs w:val="16"/>
              </w:rPr>
            </w:pPr>
            <w:r w:rsidRPr="000F5F1C">
              <w:rPr>
                <w:color w:val="000000"/>
                <w:sz w:val="16"/>
                <w:szCs w:val="16"/>
              </w:rPr>
              <w:t>0,9</w:t>
            </w:r>
          </w:p>
        </w:tc>
        <w:tc>
          <w:tcPr>
            <w:tcW w:w="851" w:type="dxa"/>
            <w:shd w:val="clear" w:color="000000" w:fill="FFFFFF"/>
            <w:noWrap/>
            <w:vAlign w:val="center"/>
            <w:hideMark/>
          </w:tcPr>
          <w:p w14:paraId="36037EE8" w14:textId="77777777" w:rsidR="00CA3DDD" w:rsidRPr="000F5F1C" w:rsidRDefault="00CA3DDD" w:rsidP="00CA3DDD">
            <w:pPr>
              <w:jc w:val="center"/>
              <w:rPr>
                <w:color w:val="000000"/>
                <w:sz w:val="16"/>
                <w:szCs w:val="16"/>
              </w:rPr>
            </w:pPr>
            <w:r w:rsidRPr="000F5F1C">
              <w:rPr>
                <w:color w:val="000000"/>
                <w:sz w:val="16"/>
                <w:szCs w:val="16"/>
              </w:rPr>
              <w:t>0,8</w:t>
            </w:r>
          </w:p>
        </w:tc>
        <w:tc>
          <w:tcPr>
            <w:tcW w:w="851" w:type="dxa"/>
            <w:shd w:val="clear" w:color="000000" w:fill="FFFFFF"/>
            <w:noWrap/>
            <w:vAlign w:val="center"/>
            <w:hideMark/>
          </w:tcPr>
          <w:p w14:paraId="3F285369" w14:textId="77777777" w:rsidR="00CA3DDD" w:rsidRPr="000F5F1C" w:rsidRDefault="00CA3DDD" w:rsidP="00CA3DDD">
            <w:pPr>
              <w:jc w:val="center"/>
              <w:rPr>
                <w:b/>
                <w:bCs/>
                <w:color w:val="000000"/>
                <w:sz w:val="16"/>
                <w:szCs w:val="16"/>
              </w:rPr>
            </w:pPr>
            <w:r w:rsidRPr="000F5F1C">
              <w:rPr>
                <w:b/>
                <w:bCs/>
                <w:color w:val="000000"/>
                <w:sz w:val="16"/>
                <w:szCs w:val="16"/>
              </w:rPr>
              <w:t>0,1</w:t>
            </w:r>
          </w:p>
        </w:tc>
        <w:tc>
          <w:tcPr>
            <w:tcW w:w="851" w:type="dxa"/>
            <w:shd w:val="clear" w:color="000000" w:fill="FFFFFF"/>
            <w:noWrap/>
            <w:vAlign w:val="center"/>
            <w:hideMark/>
          </w:tcPr>
          <w:p w14:paraId="0914C7C7" w14:textId="77777777" w:rsidR="00CA3DDD" w:rsidRPr="000F5F1C" w:rsidRDefault="00CA3DDD" w:rsidP="00CA3DDD">
            <w:pPr>
              <w:jc w:val="center"/>
              <w:rPr>
                <w:color w:val="000000"/>
                <w:sz w:val="16"/>
                <w:szCs w:val="16"/>
              </w:rPr>
            </w:pPr>
            <w:r w:rsidRPr="000F5F1C">
              <w:rPr>
                <w:color w:val="000000"/>
                <w:sz w:val="16"/>
                <w:szCs w:val="16"/>
              </w:rPr>
              <w:t>0,1</w:t>
            </w:r>
          </w:p>
        </w:tc>
        <w:tc>
          <w:tcPr>
            <w:tcW w:w="851" w:type="dxa"/>
            <w:shd w:val="clear" w:color="000000" w:fill="FFFFFF"/>
            <w:noWrap/>
            <w:vAlign w:val="center"/>
            <w:hideMark/>
          </w:tcPr>
          <w:p w14:paraId="7D40CE98" w14:textId="77777777" w:rsidR="00CA3DDD" w:rsidRPr="000F5F1C" w:rsidRDefault="00CA3DDD" w:rsidP="00CA3DDD">
            <w:pPr>
              <w:jc w:val="center"/>
              <w:rPr>
                <w:color w:val="000000"/>
                <w:sz w:val="16"/>
                <w:szCs w:val="16"/>
              </w:rPr>
            </w:pPr>
            <w:r w:rsidRPr="000F5F1C">
              <w:rPr>
                <w:color w:val="000000"/>
                <w:sz w:val="16"/>
                <w:szCs w:val="16"/>
              </w:rPr>
              <w:t>0,1</w:t>
            </w:r>
          </w:p>
        </w:tc>
      </w:tr>
      <w:tr w:rsidR="00CA3DDD" w:rsidRPr="000F5F1C" w14:paraId="75AAACB0" w14:textId="77777777" w:rsidTr="000F5F1C">
        <w:trPr>
          <w:trHeight w:val="300"/>
        </w:trPr>
        <w:tc>
          <w:tcPr>
            <w:tcW w:w="5802" w:type="dxa"/>
            <w:shd w:val="clear" w:color="000000" w:fill="FFFFFF"/>
            <w:vAlign w:val="center"/>
            <w:hideMark/>
          </w:tcPr>
          <w:p w14:paraId="25DAE9CC" w14:textId="77777777" w:rsidR="00CA3DDD" w:rsidRPr="000F5F1C" w:rsidRDefault="00CA3DDD" w:rsidP="00CA3DDD">
            <w:pPr>
              <w:jc w:val="left"/>
              <w:rPr>
                <w:color w:val="000000"/>
                <w:sz w:val="16"/>
                <w:szCs w:val="16"/>
              </w:rPr>
            </w:pPr>
            <w:r w:rsidRPr="000F5F1C">
              <w:rPr>
                <w:color w:val="000000"/>
                <w:sz w:val="16"/>
                <w:szCs w:val="16"/>
              </w:rPr>
              <w:t xml:space="preserve">    nedostatok vnútrnej sprchovacej toalety </w:t>
            </w:r>
          </w:p>
        </w:tc>
        <w:tc>
          <w:tcPr>
            <w:tcW w:w="851" w:type="dxa"/>
            <w:shd w:val="clear" w:color="000000" w:fill="FFFFFF"/>
            <w:noWrap/>
            <w:vAlign w:val="center"/>
            <w:hideMark/>
          </w:tcPr>
          <w:p w14:paraId="5A480170" w14:textId="77777777" w:rsidR="00CA3DDD" w:rsidRPr="000F5F1C" w:rsidRDefault="00CA3DDD" w:rsidP="00CA3DDD">
            <w:pPr>
              <w:jc w:val="center"/>
              <w:rPr>
                <w:b/>
                <w:bCs/>
                <w:color w:val="000000"/>
                <w:sz w:val="16"/>
                <w:szCs w:val="16"/>
              </w:rPr>
            </w:pPr>
            <w:r w:rsidRPr="000F5F1C">
              <w:rPr>
                <w:b/>
                <w:bCs/>
                <w:color w:val="000000"/>
                <w:sz w:val="16"/>
                <w:szCs w:val="16"/>
              </w:rPr>
              <w:t>1,4</w:t>
            </w:r>
          </w:p>
        </w:tc>
        <w:tc>
          <w:tcPr>
            <w:tcW w:w="851" w:type="dxa"/>
            <w:shd w:val="clear" w:color="000000" w:fill="FFFFFF"/>
            <w:noWrap/>
            <w:vAlign w:val="center"/>
            <w:hideMark/>
          </w:tcPr>
          <w:p w14:paraId="176C06B9" w14:textId="77777777" w:rsidR="00CA3DDD" w:rsidRPr="000F5F1C" w:rsidRDefault="00CA3DDD" w:rsidP="00CA3DDD">
            <w:pPr>
              <w:jc w:val="center"/>
              <w:rPr>
                <w:color w:val="000000"/>
                <w:sz w:val="16"/>
                <w:szCs w:val="16"/>
              </w:rPr>
            </w:pPr>
            <w:r w:rsidRPr="000F5F1C">
              <w:rPr>
                <w:color w:val="000000"/>
                <w:sz w:val="16"/>
                <w:szCs w:val="16"/>
              </w:rPr>
              <w:t>1,4</w:t>
            </w:r>
          </w:p>
        </w:tc>
        <w:tc>
          <w:tcPr>
            <w:tcW w:w="851" w:type="dxa"/>
            <w:shd w:val="clear" w:color="000000" w:fill="FFFFFF"/>
            <w:noWrap/>
            <w:vAlign w:val="center"/>
            <w:hideMark/>
          </w:tcPr>
          <w:p w14:paraId="264AA34D" w14:textId="77777777" w:rsidR="00CA3DDD" w:rsidRPr="000F5F1C" w:rsidRDefault="00CA3DDD" w:rsidP="00CA3DDD">
            <w:pPr>
              <w:jc w:val="center"/>
              <w:rPr>
                <w:color w:val="000000"/>
                <w:sz w:val="16"/>
                <w:szCs w:val="16"/>
              </w:rPr>
            </w:pPr>
            <w:r w:rsidRPr="000F5F1C">
              <w:rPr>
                <w:color w:val="000000"/>
                <w:sz w:val="16"/>
                <w:szCs w:val="16"/>
              </w:rPr>
              <w:t>1,4</w:t>
            </w:r>
          </w:p>
        </w:tc>
        <w:tc>
          <w:tcPr>
            <w:tcW w:w="851" w:type="dxa"/>
            <w:shd w:val="clear" w:color="000000" w:fill="FFFFFF"/>
            <w:noWrap/>
            <w:vAlign w:val="center"/>
            <w:hideMark/>
          </w:tcPr>
          <w:p w14:paraId="18678E60" w14:textId="77777777" w:rsidR="00CA3DDD" w:rsidRPr="000F5F1C" w:rsidRDefault="00CA3DDD" w:rsidP="00CA3DDD">
            <w:pPr>
              <w:jc w:val="center"/>
              <w:rPr>
                <w:b/>
                <w:bCs/>
                <w:color w:val="000000"/>
                <w:sz w:val="16"/>
                <w:szCs w:val="16"/>
              </w:rPr>
            </w:pPr>
            <w:r w:rsidRPr="000F5F1C">
              <w:rPr>
                <w:b/>
                <w:bCs/>
                <w:color w:val="000000"/>
                <w:sz w:val="16"/>
                <w:szCs w:val="16"/>
              </w:rPr>
              <w:t>1,4</w:t>
            </w:r>
          </w:p>
        </w:tc>
        <w:tc>
          <w:tcPr>
            <w:tcW w:w="851" w:type="dxa"/>
            <w:shd w:val="clear" w:color="000000" w:fill="FFFFFF"/>
            <w:noWrap/>
            <w:vAlign w:val="center"/>
            <w:hideMark/>
          </w:tcPr>
          <w:p w14:paraId="57CDC4B4" w14:textId="77777777" w:rsidR="00CA3DDD" w:rsidRPr="000F5F1C" w:rsidRDefault="00CA3DDD" w:rsidP="00CA3DDD">
            <w:pPr>
              <w:jc w:val="center"/>
              <w:rPr>
                <w:color w:val="000000"/>
                <w:sz w:val="16"/>
                <w:szCs w:val="16"/>
              </w:rPr>
            </w:pPr>
            <w:r w:rsidRPr="000F5F1C">
              <w:rPr>
                <w:color w:val="000000"/>
                <w:sz w:val="16"/>
                <w:szCs w:val="16"/>
              </w:rPr>
              <w:t>1,6</w:t>
            </w:r>
          </w:p>
        </w:tc>
        <w:tc>
          <w:tcPr>
            <w:tcW w:w="851" w:type="dxa"/>
            <w:shd w:val="clear" w:color="000000" w:fill="FFFFFF"/>
            <w:noWrap/>
            <w:vAlign w:val="center"/>
            <w:hideMark/>
          </w:tcPr>
          <w:p w14:paraId="0C000057" w14:textId="77777777" w:rsidR="00CA3DDD" w:rsidRPr="000F5F1C" w:rsidRDefault="00CA3DDD" w:rsidP="00CA3DDD">
            <w:pPr>
              <w:jc w:val="center"/>
              <w:rPr>
                <w:color w:val="000000"/>
                <w:sz w:val="16"/>
                <w:szCs w:val="16"/>
              </w:rPr>
            </w:pPr>
            <w:r w:rsidRPr="000F5F1C">
              <w:rPr>
                <w:color w:val="000000"/>
                <w:sz w:val="16"/>
                <w:szCs w:val="16"/>
              </w:rPr>
              <w:t>1,3</w:t>
            </w:r>
          </w:p>
        </w:tc>
        <w:tc>
          <w:tcPr>
            <w:tcW w:w="851" w:type="dxa"/>
            <w:shd w:val="clear" w:color="000000" w:fill="FFFFFF"/>
            <w:noWrap/>
            <w:vAlign w:val="center"/>
            <w:hideMark/>
          </w:tcPr>
          <w:p w14:paraId="7719C000"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31E7BB42"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2207A52D"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1A586CCB" w14:textId="77777777" w:rsidR="00CA3DDD" w:rsidRPr="000F5F1C" w:rsidRDefault="00CA3DDD" w:rsidP="00CA3DDD">
            <w:pPr>
              <w:jc w:val="center"/>
              <w:rPr>
                <w:b/>
                <w:bCs/>
                <w:color w:val="000000"/>
                <w:sz w:val="16"/>
                <w:szCs w:val="16"/>
              </w:rPr>
            </w:pPr>
            <w:r w:rsidRPr="000F5F1C">
              <w:rPr>
                <w:b/>
                <w:bCs/>
                <w:color w:val="000000"/>
                <w:sz w:val="16"/>
                <w:szCs w:val="16"/>
              </w:rPr>
              <w:t>0,0</w:t>
            </w:r>
          </w:p>
        </w:tc>
        <w:tc>
          <w:tcPr>
            <w:tcW w:w="851" w:type="dxa"/>
            <w:shd w:val="clear" w:color="000000" w:fill="FFFFFF"/>
            <w:noWrap/>
            <w:vAlign w:val="center"/>
            <w:hideMark/>
          </w:tcPr>
          <w:p w14:paraId="4D525920" w14:textId="77777777" w:rsidR="00CA3DDD" w:rsidRPr="000F5F1C" w:rsidRDefault="00CA3DDD" w:rsidP="00CA3DDD">
            <w:pPr>
              <w:jc w:val="center"/>
              <w:rPr>
                <w:color w:val="000000"/>
                <w:sz w:val="16"/>
                <w:szCs w:val="16"/>
              </w:rPr>
            </w:pPr>
            <w:r w:rsidRPr="000F5F1C">
              <w:rPr>
                <w:color w:val="000000"/>
                <w:sz w:val="16"/>
                <w:szCs w:val="16"/>
              </w:rPr>
              <w:t>0,2</w:t>
            </w:r>
          </w:p>
        </w:tc>
        <w:tc>
          <w:tcPr>
            <w:tcW w:w="851" w:type="dxa"/>
            <w:shd w:val="clear" w:color="000000" w:fill="FFFFFF"/>
            <w:noWrap/>
            <w:vAlign w:val="center"/>
            <w:hideMark/>
          </w:tcPr>
          <w:p w14:paraId="6B31EEFF" w14:textId="77777777" w:rsidR="00CA3DDD" w:rsidRPr="000F5F1C" w:rsidRDefault="00CA3DDD" w:rsidP="00CA3DDD">
            <w:pPr>
              <w:jc w:val="center"/>
              <w:rPr>
                <w:color w:val="000000"/>
                <w:sz w:val="16"/>
                <w:szCs w:val="16"/>
              </w:rPr>
            </w:pPr>
            <w:r w:rsidRPr="000F5F1C">
              <w:rPr>
                <w:color w:val="000000"/>
                <w:sz w:val="16"/>
                <w:szCs w:val="16"/>
              </w:rPr>
              <w:t>-0,1</w:t>
            </w:r>
          </w:p>
        </w:tc>
      </w:tr>
      <w:tr w:rsidR="00CA3DDD" w:rsidRPr="000F5F1C" w14:paraId="65F948C9" w14:textId="77777777" w:rsidTr="000F5F1C">
        <w:trPr>
          <w:trHeight w:val="300"/>
        </w:trPr>
        <w:tc>
          <w:tcPr>
            <w:tcW w:w="5802" w:type="dxa"/>
            <w:shd w:val="clear" w:color="000000" w:fill="FFFFFF"/>
            <w:vAlign w:val="center"/>
            <w:hideMark/>
          </w:tcPr>
          <w:p w14:paraId="2FAFC61D" w14:textId="77777777" w:rsidR="00CA3DDD" w:rsidRPr="000F5F1C" w:rsidRDefault="00CA3DDD" w:rsidP="00CA3DDD">
            <w:pPr>
              <w:jc w:val="left"/>
              <w:rPr>
                <w:color w:val="000000"/>
                <w:sz w:val="16"/>
                <w:szCs w:val="16"/>
              </w:rPr>
            </w:pPr>
            <w:r w:rsidRPr="000F5F1C">
              <w:rPr>
                <w:color w:val="000000"/>
                <w:sz w:val="16"/>
                <w:szCs w:val="16"/>
              </w:rPr>
              <w:lastRenderedPageBreak/>
              <w:t xml:space="preserve">    príliš tmavé obydlie</w:t>
            </w:r>
          </w:p>
        </w:tc>
        <w:tc>
          <w:tcPr>
            <w:tcW w:w="851" w:type="dxa"/>
            <w:shd w:val="clear" w:color="000000" w:fill="FFFFFF"/>
            <w:noWrap/>
            <w:vAlign w:val="center"/>
            <w:hideMark/>
          </w:tcPr>
          <w:p w14:paraId="055008DA" w14:textId="77777777" w:rsidR="00CA3DDD" w:rsidRPr="000F5F1C" w:rsidRDefault="00CA3DDD" w:rsidP="00CA3DDD">
            <w:pPr>
              <w:jc w:val="center"/>
              <w:rPr>
                <w:b/>
                <w:bCs/>
                <w:color w:val="000000"/>
                <w:sz w:val="16"/>
                <w:szCs w:val="16"/>
              </w:rPr>
            </w:pPr>
            <w:r w:rsidRPr="000F5F1C">
              <w:rPr>
                <w:b/>
                <w:bCs/>
                <w:color w:val="000000"/>
                <w:sz w:val="16"/>
                <w:szCs w:val="16"/>
              </w:rPr>
              <w:t>3,1</w:t>
            </w:r>
          </w:p>
        </w:tc>
        <w:tc>
          <w:tcPr>
            <w:tcW w:w="851" w:type="dxa"/>
            <w:shd w:val="clear" w:color="000000" w:fill="FFFFFF"/>
            <w:noWrap/>
            <w:vAlign w:val="center"/>
            <w:hideMark/>
          </w:tcPr>
          <w:p w14:paraId="6A703D27" w14:textId="77777777" w:rsidR="00CA3DDD" w:rsidRPr="000F5F1C" w:rsidRDefault="00CA3DDD" w:rsidP="00CA3DDD">
            <w:pPr>
              <w:jc w:val="center"/>
              <w:rPr>
                <w:color w:val="000000"/>
                <w:sz w:val="16"/>
                <w:szCs w:val="16"/>
              </w:rPr>
            </w:pPr>
            <w:r w:rsidRPr="000F5F1C">
              <w:rPr>
                <w:color w:val="000000"/>
                <w:sz w:val="16"/>
                <w:szCs w:val="16"/>
              </w:rPr>
              <w:t>3,2</w:t>
            </w:r>
          </w:p>
        </w:tc>
        <w:tc>
          <w:tcPr>
            <w:tcW w:w="851" w:type="dxa"/>
            <w:shd w:val="clear" w:color="000000" w:fill="FFFFFF"/>
            <w:noWrap/>
            <w:vAlign w:val="center"/>
            <w:hideMark/>
          </w:tcPr>
          <w:p w14:paraId="6EE6F694" w14:textId="77777777" w:rsidR="00CA3DDD" w:rsidRPr="000F5F1C" w:rsidRDefault="00CA3DDD" w:rsidP="00CA3DDD">
            <w:pPr>
              <w:jc w:val="center"/>
              <w:rPr>
                <w:color w:val="000000"/>
                <w:sz w:val="16"/>
                <w:szCs w:val="16"/>
              </w:rPr>
            </w:pPr>
            <w:r w:rsidRPr="000F5F1C">
              <w:rPr>
                <w:color w:val="000000"/>
                <w:sz w:val="16"/>
                <w:szCs w:val="16"/>
              </w:rPr>
              <w:t>2,9</w:t>
            </w:r>
          </w:p>
        </w:tc>
        <w:tc>
          <w:tcPr>
            <w:tcW w:w="851" w:type="dxa"/>
            <w:shd w:val="clear" w:color="000000" w:fill="FFFFFF"/>
            <w:noWrap/>
            <w:vAlign w:val="center"/>
            <w:hideMark/>
          </w:tcPr>
          <w:p w14:paraId="2D8E7DCF" w14:textId="77777777" w:rsidR="00CA3DDD" w:rsidRPr="000F5F1C" w:rsidRDefault="00CA3DDD" w:rsidP="00CA3DDD">
            <w:pPr>
              <w:jc w:val="center"/>
              <w:rPr>
                <w:b/>
                <w:bCs/>
                <w:color w:val="000000"/>
                <w:sz w:val="16"/>
                <w:szCs w:val="16"/>
              </w:rPr>
            </w:pPr>
            <w:r w:rsidRPr="000F5F1C">
              <w:rPr>
                <w:b/>
                <w:bCs/>
                <w:color w:val="000000"/>
                <w:sz w:val="16"/>
                <w:szCs w:val="16"/>
              </w:rPr>
              <w:t>2,7</w:t>
            </w:r>
          </w:p>
        </w:tc>
        <w:tc>
          <w:tcPr>
            <w:tcW w:w="851" w:type="dxa"/>
            <w:shd w:val="clear" w:color="000000" w:fill="FFFFFF"/>
            <w:noWrap/>
            <w:vAlign w:val="center"/>
            <w:hideMark/>
          </w:tcPr>
          <w:p w14:paraId="4E7D335C" w14:textId="77777777" w:rsidR="00CA3DDD" w:rsidRPr="000F5F1C" w:rsidRDefault="00CA3DDD" w:rsidP="00CA3DDD">
            <w:pPr>
              <w:jc w:val="center"/>
              <w:rPr>
                <w:color w:val="000000"/>
                <w:sz w:val="16"/>
                <w:szCs w:val="16"/>
              </w:rPr>
            </w:pPr>
            <w:r w:rsidRPr="000F5F1C">
              <w:rPr>
                <w:color w:val="000000"/>
                <w:sz w:val="16"/>
                <w:szCs w:val="16"/>
              </w:rPr>
              <w:t>2,8</w:t>
            </w:r>
          </w:p>
        </w:tc>
        <w:tc>
          <w:tcPr>
            <w:tcW w:w="851" w:type="dxa"/>
            <w:shd w:val="clear" w:color="000000" w:fill="FFFFFF"/>
            <w:noWrap/>
            <w:vAlign w:val="center"/>
            <w:hideMark/>
          </w:tcPr>
          <w:p w14:paraId="34281D00" w14:textId="77777777" w:rsidR="00CA3DDD" w:rsidRPr="000F5F1C" w:rsidRDefault="00CA3DDD" w:rsidP="00CA3DDD">
            <w:pPr>
              <w:jc w:val="center"/>
              <w:rPr>
                <w:color w:val="000000"/>
                <w:sz w:val="16"/>
                <w:szCs w:val="16"/>
              </w:rPr>
            </w:pPr>
            <w:r w:rsidRPr="000F5F1C">
              <w:rPr>
                <w:color w:val="000000"/>
                <w:sz w:val="16"/>
                <w:szCs w:val="16"/>
              </w:rPr>
              <w:t>2,6</w:t>
            </w:r>
          </w:p>
        </w:tc>
        <w:tc>
          <w:tcPr>
            <w:tcW w:w="851" w:type="dxa"/>
            <w:shd w:val="clear" w:color="000000" w:fill="FFFFFF"/>
            <w:noWrap/>
            <w:vAlign w:val="center"/>
            <w:hideMark/>
          </w:tcPr>
          <w:p w14:paraId="01ED54E8"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8DEFBD6"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D6FF305"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ACAF313" w14:textId="77777777" w:rsidR="00CA3DDD" w:rsidRPr="000F5F1C" w:rsidRDefault="00CA3DDD" w:rsidP="00CA3DDD">
            <w:pPr>
              <w:jc w:val="center"/>
              <w:rPr>
                <w:b/>
                <w:bCs/>
                <w:color w:val="000000"/>
                <w:sz w:val="16"/>
                <w:szCs w:val="16"/>
              </w:rPr>
            </w:pPr>
            <w:r w:rsidRPr="000F5F1C">
              <w:rPr>
                <w:b/>
                <w:bCs/>
                <w:color w:val="000000"/>
                <w:sz w:val="16"/>
                <w:szCs w:val="16"/>
              </w:rPr>
              <w:t>-0,4</w:t>
            </w:r>
          </w:p>
        </w:tc>
        <w:tc>
          <w:tcPr>
            <w:tcW w:w="851" w:type="dxa"/>
            <w:shd w:val="clear" w:color="000000" w:fill="FFFFFF"/>
            <w:noWrap/>
            <w:vAlign w:val="center"/>
            <w:hideMark/>
          </w:tcPr>
          <w:p w14:paraId="56DC22F3" w14:textId="77777777" w:rsidR="00CA3DDD" w:rsidRPr="000F5F1C" w:rsidRDefault="00CA3DDD" w:rsidP="00CA3DDD">
            <w:pPr>
              <w:jc w:val="center"/>
              <w:rPr>
                <w:color w:val="000000"/>
                <w:sz w:val="16"/>
                <w:szCs w:val="16"/>
              </w:rPr>
            </w:pPr>
            <w:r w:rsidRPr="000F5F1C">
              <w:rPr>
                <w:color w:val="000000"/>
                <w:sz w:val="16"/>
                <w:szCs w:val="16"/>
              </w:rPr>
              <w:t>-0,4</w:t>
            </w:r>
          </w:p>
        </w:tc>
        <w:tc>
          <w:tcPr>
            <w:tcW w:w="851" w:type="dxa"/>
            <w:shd w:val="clear" w:color="000000" w:fill="FFFFFF"/>
            <w:noWrap/>
            <w:vAlign w:val="center"/>
            <w:hideMark/>
          </w:tcPr>
          <w:p w14:paraId="5635B8A4" w14:textId="77777777" w:rsidR="00CA3DDD" w:rsidRPr="000F5F1C" w:rsidRDefault="00CA3DDD" w:rsidP="00CA3DDD">
            <w:pPr>
              <w:jc w:val="center"/>
              <w:rPr>
                <w:color w:val="000000"/>
                <w:sz w:val="16"/>
                <w:szCs w:val="16"/>
              </w:rPr>
            </w:pPr>
            <w:r w:rsidRPr="000F5F1C">
              <w:rPr>
                <w:color w:val="000000"/>
                <w:sz w:val="16"/>
                <w:szCs w:val="16"/>
              </w:rPr>
              <w:t>-0,3</w:t>
            </w:r>
          </w:p>
        </w:tc>
      </w:tr>
      <w:tr w:rsidR="00CA3DDD" w:rsidRPr="000F5F1C" w14:paraId="260FE4BD" w14:textId="77777777" w:rsidTr="000F5F1C">
        <w:trPr>
          <w:trHeight w:val="300"/>
        </w:trPr>
        <w:tc>
          <w:tcPr>
            <w:tcW w:w="5802" w:type="dxa"/>
            <w:shd w:val="clear" w:color="000000" w:fill="FFFFFF"/>
            <w:vAlign w:val="center"/>
            <w:hideMark/>
          </w:tcPr>
          <w:p w14:paraId="276A45BA" w14:textId="77777777" w:rsidR="00CA3DDD" w:rsidRPr="000F5F1C" w:rsidRDefault="00CA3DDD" w:rsidP="00CA3DDD">
            <w:pPr>
              <w:jc w:val="left"/>
              <w:rPr>
                <w:color w:val="000000"/>
                <w:sz w:val="16"/>
                <w:szCs w:val="16"/>
              </w:rPr>
            </w:pPr>
            <w:r w:rsidRPr="000F5F1C">
              <w:rPr>
                <w:color w:val="000000"/>
                <w:sz w:val="16"/>
                <w:szCs w:val="16"/>
              </w:rPr>
              <w:t>Závažná deprivácia bývaním  (celá populácia)</w:t>
            </w:r>
          </w:p>
        </w:tc>
        <w:tc>
          <w:tcPr>
            <w:tcW w:w="851" w:type="dxa"/>
            <w:shd w:val="clear" w:color="000000" w:fill="FFFFFF"/>
            <w:noWrap/>
            <w:vAlign w:val="center"/>
            <w:hideMark/>
          </w:tcPr>
          <w:p w14:paraId="3301A9F7" w14:textId="77777777" w:rsidR="00CA3DDD" w:rsidRPr="000F5F1C" w:rsidRDefault="00CA3DDD" w:rsidP="00CA3DDD">
            <w:pPr>
              <w:jc w:val="center"/>
              <w:rPr>
                <w:b/>
                <w:bCs/>
                <w:color w:val="000000"/>
                <w:sz w:val="16"/>
                <w:szCs w:val="16"/>
              </w:rPr>
            </w:pPr>
            <w:r w:rsidRPr="000F5F1C">
              <w:rPr>
                <w:b/>
                <w:bCs/>
                <w:color w:val="000000"/>
                <w:sz w:val="16"/>
                <w:szCs w:val="16"/>
              </w:rPr>
              <w:t>4,2</w:t>
            </w:r>
          </w:p>
        </w:tc>
        <w:tc>
          <w:tcPr>
            <w:tcW w:w="851" w:type="dxa"/>
            <w:shd w:val="clear" w:color="000000" w:fill="FFFFFF"/>
            <w:noWrap/>
            <w:vAlign w:val="center"/>
            <w:hideMark/>
          </w:tcPr>
          <w:p w14:paraId="61E247D0" w14:textId="77777777" w:rsidR="00CA3DDD" w:rsidRPr="000F5F1C" w:rsidRDefault="00CA3DDD" w:rsidP="00CA3DDD">
            <w:pPr>
              <w:jc w:val="center"/>
              <w:rPr>
                <w:color w:val="000000"/>
                <w:sz w:val="16"/>
                <w:szCs w:val="16"/>
              </w:rPr>
            </w:pPr>
            <w:r w:rsidRPr="000F5F1C">
              <w:rPr>
                <w:color w:val="000000"/>
                <w:sz w:val="16"/>
                <w:szCs w:val="16"/>
              </w:rPr>
              <w:t>4,3</w:t>
            </w:r>
          </w:p>
        </w:tc>
        <w:tc>
          <w:tcPr>
            <w:tcW w:w="851" w:type="dxa"/>
            <w:shd w:val="clear" w:color="000000" w:fill="FFFFFF"/>
            <w:noWrap/>
            <w:vAlign w:val="center"/>
            <w:hideMark/>
          </w:tcPr>
          <w:p w14:paraId="40E9E3A9" w14:textId="77777777" w:rsidR="00CA3DDD" w:rsidRPr="000F5F1C" w:rsidRDefault="00CA3DDD" w:rsidP="00CA3DDD">
            <w:pPr>
              <w:jc w:val="center"/>
              <w:rPr>
                <w:color w:val="000000"/>
                <w:sz w:val="16"/>
                <w:szCs w:val="16"/>
              </w:rPr>
            </w:pPr>
            <w:r w:rsidRPr="000F5F1C">
              <w:rPr>
                <w:color w:val="000000"/>
                <w:sz w:val="16"/>
                <w:szCs w:val="16"/>
              </w:rPr>
              <w:t>4,1</w:t>
            </w:r>
          </w:p>
        </w:tc>
        <w:tc>
          <w:tcPr>
            <w:tcW w:w="851" w:type="dxa"/>
            <w:shd w:val="clear" w:color="000000" w:fill="FFFFFF"/>
            <w:noWrap/>
            <w:vAlign w:val="center"/>
            <w:hideMark/>
          </w:tcPr>
          <w:p w14:paraId="67CF8FDA" w14:textId="77777777" w:rsidR="00CA3DDD" w:rsidRPr="000F5F1C" w:rsidRDefault="00CA3DDD" w:rsidP="00CA3DDD">
            <w:pPr>
              <w:jc w:val="center"/>
              <w:rPr>
                <w:b/>
                <w:bCs/>
                <w:color w:val="000000"/>
                <w:sz w:val="16"/>
                <w:szCs w:val="16"/>
              </w:rPr>
            </w:pPr>
            <w:r w:rsidRPr="000F5F1C">
              <w:rPr>
                <w:b/>
                <w:bCs/>
                <w:color w:val="000000"/>
                <w:sz w:val="16"/>
                <w:szCs w:val="16"/>
              </w:rPr>
              <w:t>4,3</w:t>
            </w:r>
          </w:p>
        </w:tc>
        <w:tc>
          <w:tcPr>
            <w:tcW w:w="851" w:type="dxa"/>
            <w:shd w:val="clear" w:color="000000" w:fill="FFFFFF"/>
            <w:noWrap/>
            <w:vAlign w:val="center"/>
            <w:hideMark/>
          </w:tcPr>
          <w:p w14:paraId="20CE86A6" w14:textId="77777777" w:rsidR="00CA3DDD" w:rsidRPr="000F5F1C" w:rsidRDefault="00CA3DDD" w:rsidP="00CA3DDD">
            <w:pPr>
              <w:jc w:val="center"/>
              <w:rPr>
                <w:color w:val="000000"/>
                <w:sz w:val="16"/>
                <w:szCs w:val="16"/>
              </w:rPr>
            </w:pPr>
            <w:r w:rsidRPr="000F5F1C">
              <w:rPr>
                <w:color w:val="000000"/>
                <w:sz w:val="16"/>
                <w:szCs w:val="16"/>
              </w:rPr>
              <w:t>4,3</w:t>
            </w:r>
          </w:p>
        </w:tc>
        <w:tc>
          <w:tcPr>
            <w:tcW w:w="851" w:type="dxa"/>
            <w:shd w:val="clear" w:color="000000" w:fill="FFFFFF"/>
            <w:noWrap/>
            <w:vAlign w:val="center"/>
            <w:hideMark/>
          </w:tcPr>
          <w:p w14:paraId="2E1049B9" w14:textId="77777777" w:rsidR="00CA3DDD" w:rsidRPr="000F5F1C" w:rsidRDefault="00CA3DDD" w:rsidP="00CA3DDD">
            <w:pPr>
              <w:jc w:val="center"/>
              <w:rPr>
                <w:color w:val="000000"/>
                <w:sz w:val="16"/>
                <w:szCs w:val="16"/>
              </w:rPr>
            </w:pPr>
            <w:r w:rsidRPr="000F5F1C">
              <w:rPr>
                <w:color w:val="000000"/>
                <w:sz w:val="16"/>
                <w:szCs w:val="16"/>
              </w:rPr>
              <w:t>4,3</w:t>
            </w:r>
          </w:p>
        </w:tc>
        <w:tc>
          <w:tcPr>
            <w:tcW w:w="851" w:type="dxa"/>
            <w:shd w:val="clear" w:color="000000" w:fill="FFFFFF"/>
            <w:noWrap/>
            <w:vAlign w:val="center"/>
            <w:hideMark/>
          </w:tcPr>
          <w:p w14:paraId="41E9199F" w14:textId="77777777" w:rsidR="00CA3DDD" w:rsidRPr="000F5F1C" w:rsidRDefault="00CA3DDD" w:rsidP="00CA3DDD">
            <w:pPr>
              <w:jc w:val="center"/>
              <w:rPr>
                <w:b/>
                <w:bCs/>
                <w:color w:val="000000"/>
                <w:sz w:val="16"/>
                <w:szCs w:val="16"/>
              </w:rPr>
            </w:pPr>
            <w:r w:rsidRPr="000F5F1C">
              <w:rPr>
                <w:b/>
                <w:bCs/>
                <w:color w:val="000000"/>
                <w:sz w:val="16"/>
                <w:szCs w:val="16"/>
              </w:rPr>
              <w:t>5,2</w:t>
            </w:r>
          </w:p>
        </w:tc>
        <w:tc>
          <w:tcPr>
            <w:tcW w:w="851" w:type="dxa"/>
            <w:shd w:val="clear" w:color="000000" w:fill="FFFFFF"/>
            <w:noWrap/>
            <w:vAlign w:val="center"/>
            <w:hideMark/>
          </w:tcPr>
          <w:p w14:paraId="2688B351" w14:textId="77777777" w:rsidR="00CA3DDD" w:rsidRPr="000F5F1C" w:rsidRDefault="00CA3DDD" w:rsidP="00CA3DDD">
            <w:pPr>
              <w:jc w:val="center"/>
              <w:rPr>
                <w:color w:val="000000"/>
                <w:sz w:val="16"/>
                <w:szCs w:val="16"/>
              </w:rPr>
            </w:pPr>
            <w:r w:rsidRPr="000F5F1C">
              <w:rPr>
                <w:color w:val="000000"/>
                <w:sz w:val="16"/>
                <w:szCs w:val="16"/>
              </w:rPr>
              <w:t>5,3</w:t>
            </w:r>
          </w:p>
        </w:tc>
        <w:tc>
          <w:tcPr>
            <w:tcW w:w="851" w:type="dxa"/>
            <w:shd w:val="clear" w:color="000000" w:fill="FFFFFF"/>
            <w:noWrap/>
            <w:vAlign w:val="center"/>
            <w:hideMark/>
          </w:tcPr>
          <w:p w14:paraId="6553F9FF" w14:textId="77777777" w:rsidR="00CA3DDD" w:rsidRPr="000F5F1C" w:rsidRDefault="00CA3DDD" w:rsidP="00CA3DDD">
            <w:pPr>
              <w:jc w:val="center"/>
              <w:rPr>
                <w:color w:val="000000"/>
                <w:sz w:val="16"/>
                <w:szCs w:val="16"/>
              </w:rPr>
            </w:pPr>
            <w:r w:rsidRPr="000F5F1C">
              <w:rPr>
                <w:color w:val="000000"/>
                <w:sz w:val="16"/>
                <w:szCs w:val="16"/>
              </w:rPr>
              <w:t>5,0</w:t>
            </w:r>
          </w:p>
        </w:tc>
        <w:tc>
          <w:tcPr>
            <w:tcW w:w="851" w:type="dxa"/>
            <w:shd w:val="clear" w:color="000000" w:fill="FFFFFF"/>
            <w:noWrap/>
            <w:vAlign w:val="center"/>
            <w:hideMark/>
          </w:tcPr>
          <w:p w14:paraId="61AAA817" w14:textId="77777777" w:rsidR="00CA3DDD" w:rsidRPr="000F5F1C" w:rsidRDefault="00CA3DDD" w:rsidP="00CA3DDD">
            <w:pPr>
              <w:jc w:val="center"/>
              <w:rPr>
                <w:b/>
                <w:bCs/>
                <w:color w:val="000000"/>
                <w:sz w:val="16"/>
                <w:szCs w:val="16"/>
              </w:rPr>
            </w:pPr>
            <w:r w:rsidRPr="000F5F1C">
              <w:rPr>
                <w:b/>
                <w:bCs/>
                <w:color w:val="000000"/>
                <w:sz w:val="16"/>
                <w:szCs w:val="16"/>
              </w:rPr>
              <w:t>0,9</w:t>
            </w:r>
          </w:p>
        </w:tc>
        <w:tc>
          <w:tcPr>
            <w:tcW w:w="851" w:type="dxa"/>
            <w:shd w:val="clear" w:color="000000" w:fill="FFFFFF"/>
            <w:noWrap/>
            <w:vAlign w:val="center"/>
            <w:hideMark/>
          </w:tcPr>
          <w:p w14:paraId="6AFF6F3E"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645B8526" w14:textId="77777777" w:rsidR="00CA3DDD" w:rsidRPr="000F5F1C" w:rsidRDefault="00CA3DDD" w:rsidP="00CA3DDD">
            <w:pPr>
              <w:jc w:val="center"/>
              <w:rPr>
                <w:color w:val="000000"/>
                <w:sz w:val="16"/>
                <w:szCs w:val="16"/>
              </w:rPr>
            </w:pPr>
            <w:r w:rsidRPr="000F5F1C">
              <w:rPr>
                <w:color w:val="000000"/>
                <w:sz w:val="16"/>
                <w:szCs w:val="16"/>
              </w:rPr>
              <w:t>0,7</w:t>
            </w:r>
          </w:p>
        </w:tc>
      </w:tr>
      <w:tr w:rsidR="00CA3DDD" w:rsidRPr="000F5F1C" w14:paraId="23DE2DDA" w14:textId="77777777" w:rsidTr="000F5F1C">
        <w:trPr>
          <w:trHeight w:val="300"/>
        </w:trPr>
        <w:tc>
          <w:tcPr>
            <w:tcW w:w="5802" w:type="dxa"/>
            <w:shd w:val="clear" w:color="000000" w:fill="FFFFFF"/>
            <w:vAlign w:val="center"/>
            <w:hideMark/>
          </w:tcPr>
          <w:p w14:paraId="4AC6E9A5" w14:textId="77777777" w:rsidR="00CA3DDD" w:rsidRPr="000F5F1C" w:rsidRDefault="00CA3DDD" w:rsidP="00CA3DDD">
            <w:pPr>
              <w:jc w:val="left"/>
              <w:rPr>
                <w:color w:val="000000"/>
                <w:sz w:val="16"/>
                <w:szCs w:val="16"/>
              </w:rPr>
            </w:pPr>
            <w:r w:rsidRPr="000F5F1C">
              <w:rPr>
                <w:color w:val="000000"/>
                <w:sz w:val="16"/>
                <w:szCs w:val="16"/>
              </w:rPr>
              <w:t>Závažná deprivácia bývaním   (0-5)</w:t>
            </w:r>
          </w:p>
        </w:tc>
        <w:tc>
          <w:tcPr>
            <w:tcW w:w="851" w:type="dxa"/>
            <w:shd w:val="clear" w:color="000000" w:fill="FFFFFF"/>
            <w:noWrap/>
            <w:vAlign w:val="center"/>
            <w:hideMark/>
          </w:tcPr>
          <w:p w14:paraId="4BFE479E" w14:textId="77777777" w:rsidR="00CA3DDD" w:rsidRPr="000F5F1C" w:rsidRDefault="00CA3DDD" w:rsidP="00CA3DDD">
            <w:pPr>
              <w:jc w:val="center"/>
              <w:rPr>
                <w:b/>
                <w:bCs/>
                <w:color w:val="000000"/>
                <w:sz w:val="16"/>
                <w:szCs w:val="16"/>
              </w:rPr>
            </w:pPr>
            <w:r w:rsidRPr="000F5F1C">
              <w:rPr>
                <w:b/>
                <w:bCs/>
                <w:color w:val="000000"/>
                <w:sz w:val="16"/>
                <w:szCs w:val="16"/>
              </w:rPr>
              <w:t>3,7</w:t>
            </w:r>
          </w:p>
        </w:tc>
        <w:tc>
          <w:tcPr>
            <w:tcW w:w="851" w:type="dxa"/>
            <w:shd w:val="clear" w:color="000000" w:fill="FFFFFF"/>
            <w:noWrap/>
            <w:vAlign w:val="center"/>
            <w:hideMark/>
          </w:tcPr>
          <w:p w14:paraId="750E48B8" w14:textId="77777777" w:rsidR="00CA3DDD" w:rsidRPr="000F5F1C" w:rsidRDefault="00CA3DDD" w:rsidP="00CA3DDD">
            <w:pPr>
              <w:jc w:val="center"/>
              <w:rPr>
                <w:color w:val="000000"/>
                <w:sz w:val="16"/>
                <w:szCs w:val="16"/>
              </w:rPr>
            </w:pPr>
            <w:r w:rsidRPr="000F5F1C">
              <w:rPr>
                <w:color w:val="000000"/>
                <w:sz w:val="16"/>
                <w:szCs w:val="16"/>
              </w:rPr>
              <w:t>3,1</w:t>
            </w:r>
          </w:p>
        </w:tc>
        <w:tc>
          <w:tcPr>
            <w:tcW w:w="851" w:type="dxa"/>
            <w:shd w:val="clear" w:color="000000" w:fill="FFFFFF"/>
            <w:noWrap/>
            <w:vAlign w:val="center"/>
            <w:hideMark/>
          </w:tcPr>
          <w:p w14:paraId="4008B042" w14:textId="77777777" w:rsidR="00CA3DDD" w:rsidRPr="000F5F1C" w:rsidRDefault="00CA3DDD" w:rsidP="00CA3DDD">
            <w:pPr>
              <w:jc w:val="center"/>
              <w:rPr>
                <w:color w:val="000000"/>
                <w:sz w:val="16"/>
                <w:szCs w:val="16"/>
              </w:rPr>
            </w:pPr>
            <w:r w:rsidRPr="000F5F1C">
              <w:rPr>
                <w:color w:val="000000"/>
                <w:sz w:val="16"/>
                <w:szCs w:val="16"/>
              </w:rPr>
              <w:t>4,4</w:t>
            </w:r>
          </w:p>
        </w:tc>
        <w:tc>
          <w:tcPr>
            <w:tcW w:w="851" w:type="dxa"/>
            <w:shd w:val="clear" w:color="000000" w:fill="FFFFFF"/>
            <w:noWrap/>
            <w:vAlign w:val="center"/>
            <w:hideMark/>
          </w:tcPr>
          <w:p w14:paraId="285E9FBB" w14:textId="77777777" w:rsidR="00CA3DDD" w:rsidRPr="000F5F1C" w:rsidRDefault="00CA3DDD" w:rsidP="00CA3DDD">
            <w:pPr>
              <w:jc w:val="center"/>
              <w:rPr>
                <w:b/>
                <w:bCs/>
                <w:color w:val="000000"/>
                <w:sz w:val="16"/>
                <w:szCs w:val="16"/>
              </w:rPr>
            </w:pPr>
            <w:r w:rsidRPr="000F5F1C">
              <w:rPr>
                <w:b/>
                <w:bCs/>
                <w:color w:val="000000"/>
                <w:sz w:val="16"/>
                <w:szCs w:val="16"/>
              </w:rPr>
              <w:t>3,6</w:t>
            </w:r>
          </w:p>
        </w:tc>
        <w:tc>
          <w:tcPr>
            <w:tcW w:w="851" w:type="dxa"/>
            <w:shd w:val="clear" w:color="000000" w:fill="FFFFFF"/>
            <w:noWrap/>
            <w:vAlign w:val="center"/>
            <w:hideMark/>
          </w:tcPr>
          <w:p w14:paraId="512294E9" w14:textId="77777777" w:rsidR="00CA3DDD" w:rsidRPr="000F5F1C" w:rsidRDefault="00CA3DDD" w:rsidP="00CA3DDD">
            <w:pPr>
              <w:jc w:val="center"/>
              <w:rPr>
                <w:color w:val="000000"/>
                <w:sz w:val="16"/>
                <w:szCs w:val="16"/>
              </w:rPr>
            </w:pPr>
            <w:r w:rsidRPr="000F5F1C">
              <w:rPr>
                <w:color w:val="000000"/>
                <w:sz w:val="16"/>
                <w:szCs w:val="16"/>
              </w:rPr>
              <w:t>4,3</w:t>
            </w:r>
          </w:p>
        </w:tc>
        <w:tc>
          <w:tcPr>
            <w:tcW w:w="851" w:type="dxa"/>
            <w:shd w:val="clear" w:color="000000" w:fill="FFFFFF"/>
            <w:noWrap/>
            <w:vAlign w:val="center"/>
            <w:hideMark/>
          </w:tcPr>
          <w:p w14:paraId="36B78F87" w14:textId="77777777" w:rsidR="00CA3DDD" w:rsidRPr="000F5F1C" w:rsidRDefault="00CA3DDD" w:rsidP="00CA3DDD">
            <w:pPr>
              <w:jc w:val="center"/>
              <w:rPr>
                <w:color w:val="000000"/>
                <w:sz w:val="16"/>
                <w:szCs w:val="16"/>
              </w:rPr>
            </w:pPr>
            <w:r w:rsidRPr="000F5F1C">
              <w:rPr>
                <w:color w:val="000000"/>
                <w:sz w:val="16"/>
                <w:szCs w:val="16"/>
              </w:rPr>
              <w:t>2,9</w:t>
            </w:r>
          </w:p>
        </w:tc>
        <w:tc>
          <w:tcPr>
            <w:tcW w:w="851" w:type="dxa"/>
            <w:shd w:val="clear" w:color="000000" w:fill="FFFFFF"/>
            <w:noWrap/>
            <w:vAlign w:val="center"/>
            <w:hideMark/>
          </w:tcPr>
          <w:p w14:paraId="3B0A0290" w14:textId="77777777" w:rsidR="00CA3DDD" w:rsidRPr="000F5F1C" w:rsidRDefault="00CA3DDD" w:rsidP="00CA3DDD">
            <w:pPr>
              <w:jc w:val="center"/>
              <w:rPr>
                <w:b/>
                <w:bCs/>
                <w:color w:val="000000"/>
                <w:sz w:val="16"/>
                <w:szCs w:val="16"/>
              </w:rPr>
            </w:pPr>
            <w:r w:rsidRPr="000F5F1C">
              <w:rPr>
                <w:b/>
                <w:bCs/>
                <w:color w:val="000000"/>
                <w:sz w:val="16"/>
                <w:szCs w:val="16"/>
              </w:rPr>
              <w:t>5,0</w:t>
            </w:r>
          </w:p>
        </w:tc>
        <w:tc>
          <w:tcPr>
            <w:tcW w:w="851" w:type="dxa"/>
            <w:shd w:val="clear" w:color="000000" w:fill="FFFFFF"/>
            <w:noWrap/>
            <w:vAlign w:val="center"/>
            <w:hideMark/>
          </w:tcPr>
          <w:p w14:paraId="0A1123F6" w14:textId="77777777" w:rsidR="00CA3DDD" w:rsidRPr="000F5F1C" w:rsidRDefault="00CA3DDD" w:rsidP="00CA3DDD">
            <w:pPr>
              <w:jc w:val="center"/>
              <w:rPr>
                <w:color w:val="000000"/>
                <w:sz w:val="16"/>
                <w:szCs w:val="16"/>
              </w:rPr>
            </w:pPr>
            <w:r w:rsidRPr="000F5F1C">
              <w:rPr>
                <w:color w:val="000000"/>
                <w:sz w:val="16"/>
                <w:szCs w:val="16"/>
              </w:rPr>
              <w:t>5,3</w:t>
            </w:r>
          </w:p>
        </w:tc>
        <w:tc>
          <w:tcPr>
            <w:tcW w:w="851" w:type="dxa"/>
            <w:shd w:val="clear" w:color="000000" w:fill="FFFFFF"/>
            <w:noWrap/>
            <w:vAlign w:val="center"/>
            <w:hideMark/>
          </w:tcPr>
          <w:p w14:paraId="4E9D3915" w14:textId="77777777" w:rsidR="00CA3DDD" w:rsidRPr="000F5F1C" w:rsidRDefault="00CA3DDD" w:rsidP="00CA3DDD">
            <w:pPr>
              <w:jc w:val="center"/>
              <w:rPr>
                <w:color w:val="000000"/>
                <w:sz w:val="16"/>
                <w:szCs w:val="16"/>
              </w:rPr>
            </w:pPr>
            <w:r w:rsidRPr="000F5F1C">
              <w:rPr>
                <w:color w:val="000000"/>
                <w:sz w:val="16"/>
                <w:szCs w:val="16"/>
              </w:rPr>
              <w:t>4,7</w:t>
            </w:r>
          </w:p>
        </w:tc>
        <w:tc>
          <w:tcPr>
            <w:tcW w:w="851" w:type="dxa"/>
            <w:shd w:val="clear" w:color="000000" w:fill="FFFFFF"/>
            <w:noWrap/>
            <w:vAlign w:val="center"/>
            <w:hideMark/>
          </w:tcPr>
          <w:p w14:paraId="00A3B49F" w14:textId="77777777" w:rsidR="00CA3DDD" w:rsidRPr="000F5F1C" w:rsidRDefault="00CA3DDD" w:rsidP="00CA3DDD">
            <w:pPr>
              <w:jc w:val="center"/>
              <w:rPr>
                <w:b/>
                <w:bCs/>
                <w:color w:val="000000"/>
                <w:sz w:val="16"/>
                <w:szCs w:val="16"/>
              </w:rPr>
            </w:pPr>
            <w:r w:rsidRPr="000F5F1C">
              <w:rPr>
                <w:b/>
                <w:bCs/>
                <w:color w:val="000000"/>
                <w:sz w:val="16"/>
                <w:szCs w:val="16"/>
              </w:rPr>
              <w:t>1,4</w:t>
            </w:r>
          </w:p>
        </w:tc>
        <w:tc>
          <w:tcPr>
            <w:tcW w:w="851" w:type="dxa"/>
            <w:shd w:val="clear" w:color="000000" w:fill="FFFFFF"/>
            <w:noWrap/>
            <w:vAlign w:val="center"/>
            <w:hideMark/>
          </w:tcPr>
          <w:p w14:paraId="2354F102"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0CAEAAE1" w14:textId="77777777" w:rsidR="00CA3DDD" w:rsidRPr="000F5F1C" w:rsidRDefault="00CA3DDD" w:rsidP="00CA3DDD">
            <w:pPr>
              <w:jc w:val="center"/>
              <w:rPr>
                <w:color w:val="000000"/>
                <w:sz w:val="16"/>
                <w:szCs w:val="16"/>
              </w:rPr>
            </w:pPr>
            <w:r w:rsidRPr="000F5F1C">
              <w:rPr>
                <w:color w:val="000000"/>
                <w:sz w:val="16"/>
                <w:szCs w:val="16"/>
              </w:rPr>
              <w:t>1,8</w:t>
            </w:r>
          </w:p>
        </w:tc>
      </w:tr>
      <w:tr w:rsidR="00CA3DDD" w:rsidRPr="000F5F1C" w14:paraId="6F49DA4E" w14:textId="77777777" w:rsidTr="000F5F1C">
        <w:trPr>
          <w:trHeight w:val="300"/>
        </w:trPr>
        <w:tc>
          <w:tcPr>
            <w:tcW w:w="5802" w:type="dxa"/>
            <w:shd w:val="clear" w:color="000000" w:fill="FFFFFF"/>
            <w:vAlign w:val="center"/>
            <w:hideMark/>
          </w:tcPr>
          <w:p w14:paraId="1D91D78E" w14:textId="77777777" w:rsidR="00CA3DDD" w:rsidRPr="000F5F1C" w:rsidRDefault="00CA3DDD" w:rsidP="00CA3DDD">
            <w:pPr>
              <w:jc w:val="left"/>
              <w:rPr>
                <w:color w:val="000000"/>
                <w:sz w:val="16"/>
                <w:szCs w:val="16"/>
              </w:rPr>
            </w:pPr>
            <w:r w:rsidRPr="000F5F1C">
              <w:rPr>
                <w:color w:val="000000"/>
                <w:sz w:val="16"/>
                <w:szCs w:val="16"/>
              </w:rPr>
              <w:t>Závažná deprivácia bývaním   (6-11)</w:t>
            </w:r>
          </w:p>
        </w:tc>
        <w:tc>
          <w:tcPr>
            <w:tcW w:w="851" w:type="dxa"/>
            <w:shd w:val="clear" w:color="000000" w:fill="FFFFFF"/>
            <w:noWrap/>
            <w:vAlign w:val="center"/>
            <w:hideMark/>
          </w:tcPr>
          <w:p w14:paraId="7F072C20" w14:textId="77777777" w:rsidR="00CA3DDD" w:rsidRPr="000F5F1C" w:rsidRDefault="00CA3DDD" w:rsidP="00CA3DDD">
            <w:pPr>
              <w:jc w:val="center"/>
              <w:rPr>
                <w:b/>
                <w:bCs/>
                <w:color w:val="000000"/>
                <w:sz w:val="16"/>
                <w:szCs w:val="16"/>
              </w:rPr>
            </w:pPr>
            <w:r w:rsidRPr="000F5F1C">
              <w:rPr>
                <w:b/>
                <w:bCs/>
                <w:color w:val="000000"/>
                <w:sz w:val="16"/>
                <w:szCs w:val="16"/>
              </w:rPr>
              <w:t>9,3</w:t>
            </w:r>
          </w:p>
        </w:tc>
        <w:tc>
          <w:tcPr>
            <w:tcW w:w="851" w:type="dxa"/>
            <w:shd w:val="clear" w:color="000000" w:fill="FFFFFF"/>
            <w:noWrap/>
            <w:vAlign w:val="center"/>
            <w:hideMark/>
          </w:tcPr>
          <w:p w14:paraId="5134BF66" w14:textId="77777777" w:rsidR="00CA3DDD" w:rsidRPr="000F5F1C" w:rsidRDefault="00CA3DDD" w:rsidP="00CA3DDD">
            <w:pPr>
              <w:jc w:val="center"/>
              <w:rPr>
                <w:color w:val="000000"/>
                <w:sz w:val="16"/>
                <w:szCs w:val="16"/>
              </w:rPr>
            </w:pPr>
            <w:r w:rsidRPr="000F5F1C">
              <w:rPr>
                <w:color w:val="000000"/>
                <w:sz w:val="16"/>
                <w:szCs w:val="16"/>
              </w:rPr>
              <w:t>9,9</w:t>
            </w:r>
          </w:p>
        </w:tc>
        <w:tc>
          <w:tcPr>
            <w:tcW w:w="851" w:type="dxa"/>
            <w:shd w:val="clear" w:color="000000" w:fill="FFFFFF"/>
            <w:noWrap/>
            <w:vAlign w:val="center"/>
            <w:hideMark/>
          </w:tcPr>
          <w:p w14:paraId="6F9F8059" w14:textId="77777777" w:rsidR="00CA3DDD" w:rsidRPr="000F5F1C" w:rsidRDefault="00CA3DDD" w:rsidP="00CA3DDD">
            <w:pPr>
              <w:jc w:val="center"/>
              <w:rPr>
                <w:color w:val="000000"/>
                <w:sz w:val="16"/>
                <w:szCs w:val="16"/>
              </w:rPr>
            </w:pPr>
            <w:r w:rsidRPr="000F5F1C">
              <w:rPr>
                <w:color w:val="000000"/>
                <w:sz w:val="16"/>
                <w:szCs w:val="16"/>
              </w:rPr>
              <w:t>8,6</w:t>
            </w:r>
          </w:p>
        </w:tc>
        <w:tc>
          <w:tcPr>
            <w:tcW w:w="851" w:type="dxa"/>
            <w:shd w:val="clear" w:color="000000" w:fill="FFFFFF"/>
            <w:noWrap/>
            <w:vAlign w:val="center"/>
            <w:hideMark/>
          </w:tcPr>
          <w:p w14:paraId="550BBD6F" w14:textId="77777777" w:rsidR="00CA3DDD" w:rsidRPr="000F5F1C" w:rsidRDefault="00CA3DDD" w:rsidP="00CA3DDD">
            <w:pPr>
              <w:jc w:val="center"/>
              <w:rPr>
                <w:b/>
                <w:bCs/>
                <w:color w:val="000000"/>
                <w:sz w:val="16"/>
                <w:szCs w:val="16"/>
              </w:rPr>
            </w:pPr>
            <w:r w:rsidRPr="000F5F1C">
              <w:rPr>
                <w:b/>
                <w:bCs/>
                <w:color w:val="000000"/>
                <w:sz w:val="16"/>
                <w:szCs w:val="16"/>
              </w:rPr>
              <w:t>7,4</w:t>
            </w:r>
          </w:p>
        </w:tc>
        <w:tc>
          <w:tcPr>
            <w:tcW w:w="851" w:type="dxa"/>
            <w:shd w:val="clear" w:color="000000" w:fill="FFFFFF"/>
            <w:noWrap/>
            <w:vAlign w:val="center"/>
            <w:hideMark/>
          </w:tcPr>
          <w:p w14:paraId="3E6F22C4" w14:textId="77777777" w:rsidR="00CA3DDD" w:rsidRPr="000F5F1C" w:rsidRDefault="00CA3DDD" w:rsidP="00CA3DDD">
            <w:pPr>
              <w:jc w:val="center"/>
              <w:rPr>
                <w:color w:val="000000"/>
                <w:sz w:val="16"/>
                <w:szCs w:val="16"/>
              </w:rPr>
            </w:pPr>
            <w:r w:rsidRPr="000F5F1C">
              <w:rPr>
                <w:color w:val="000000"/>
                <w:sz w:val="16"/>
                <w:szCs w:val="16"/>
              </w:rPr>
              <w:t>7,7</w:t>
            </w:r>
          </w:p>
        </w:tc>
        <w:tc>
          <w:tcPr>
            <w:tcW w:w="851" w:type="dxa"/>
            <w:shd w:val="clear" w:color="000000" w:fill="FFFFFF"/>
            <w:noWrap/>
            <w:vAlign w:val="center"/>
            <w:hideMark/>
          </w:tcPr>
          <w:p w14:paraId="48959211" w14:textId="77777777" w:rsidR="00CA3DDD" w:rsidRPr="000F5F1C" w:rsidRDefault="00CA3DDD" w:rsidP="00CA3DDD">
            <w:pPr>
              <w:jc w:val="center"/>
              <w:rPr>
                <w:color w:val="000000"/>
                <w:sz w:val="16"/>
                <w:szCs w:val="16"/>
              </w:rPr>
            </w:pPr>
            <w:r w:rsidRPr="000F5F1C">
              <w:rPr>
                <w:color w:val="000000"/>
                <w:sz w:val="16"/>
                <w:szCs w:val="16"/>
              </w:rPr>
              <w:t>7,1</w:t>
            </w:r>
          </w:p>
        </w:tc>
        <w:tc>
          <w:tcPr>
            <w:tcW w:w="851" w:type="dxa"/>
            <w:shd w:val="clear" w:color="000000" w:fill="FFFFFF"/>
            <w:noWrap/>
            <w:vAlign w:val="center"/>
            <w:hideMark/>
          </w:tcPr>
          <w:p w14:paraId="2D11805A" w14:textId="77777777" w:rsidR="00CA3DDD" w:rsidRPr="000F5F1C" w:rsidRDefault="00CA3DDD" w:rsidP="00CA3DDD">
            <w:pPr>
              <w:jc w:val="center"/>
              <w:rPr>
                <w:b/>
                <w:bCs/>
                <w:color w:val="000000"/>
                <w:sz w:val="16"/>
                <w:szCs w:val="16"/>
              </w:rPr>
            </w:pPr>
            <w:r w:rsidRPr="000F5F1C">
              <w:rPr>
                <w:b/>
                <w:bCs/>
                <w:color w:val="000000"/>
                <w:sz w:val="16"/>
                <w:szCs w:val="16"/>
              </w:rPr>
              <w:t>8,3</w:t>
            </w:r>
          </w:p>
        </w:tc>
        <w:tc>
          <w:tcPr>
            <w:tcW w:w="851" w:type="dxa"/>
            <w:shd w:val="clear" w:color="000000" w:fill="FFFFFF"/>
            <w:noWrap/>
            <w:vAlign w:val="center"/>
            <w:hideMark/>
          </w:tcPr>
          <w:p w14:paraId="1375BEEF" w14:textId="77777777" w:rsidR="00CA3DDD" w:rsidRPr="000F5F1C" w:rsidRDefault="00CA3DDD" w:rsidP="00CA3DDD">
            <w:pPr>
              <w:jc w:val="center"/>
              <w:rPr>
                <w:color w:val="000000"/>
                <w:sz w:val="16"/>
                <w:szCs w:val="16"/>
              </w:rPr>
            </w:pPr>
            <w:r w:rsidRPr="000F5F1C">
              <w:rPr>
                <w:color w:val="000000"/>
                <w:sz w:val="16"/>
                <w:szCs w:val="16"/>
              </w:rPr>
              <w:t>8,7</w:t>
            </w:r>
          </w:p>
        </w:tc>
        <w:tc>
          <w:tcPr>
            <w:tcW w:w="851" w:type="dxa"/>
            <w:shd w:val="clear" w:color="000000" w:fill="FFFFFF"/>
            <w:noWrap/>
            <w:vAlign w:val="center"/>
            <w:hideMark/>
          </w:tcPr>
          <w:p w14:paraId="272AA02E" w14:textId="77777777" w:rsidR="00CA3DDD" w:rsidRPr="000F5F1C" w:rsidRDefault="00CA3DDD" w:rsidP="00CA3DDD">
            <w:pPr>
              <w:jc w:val="center"/>
              <w:rPr>
                <w:color w:val="000000"/>
                <w:sz w:val="16"/>
                <w:szCs w:val="16"/>
              </w:rPr>
            </w:pPr>
            <w:r w:rsidRPr="000F5F1C">
              <w:rPr>
                <w:color w:val="000000"/>
                <w:sz w:val="16"/>
                <w:szCs w:val="16"/>
              </w:rPr>
              <w:t>7,8</w:t>
            </w:r>
          </w:p>
        </w:tc>
        <w:tc>
          <w:tcPr>
            <w:tcW w:w="851" w:type="dxa"/>
            <w:shd w:val="clear" w:color="000000" w:fill="FFFFFF"/>
            <w:noWrap/>
            <w:vAlign w:val="center"/>
            <w:hideMark/>
          </w:tcPr>
          <w:p w14:paraId="294FD7E2" w14:textId="77777777" w:rsidR="00CA3DDD" w:rsidRPr="000F5F1C" w:rsidRDefault="00CA3DDD" w:rsidP="00CA3DDD">
            <w:pPr>
              <w:jc w:val="center"/>
              <w:rPr>
                <w:b/>
                <w:bCs/>
                <w:color w:val="000000"/>
                <w:sz w:val="16"/>
                <w:szCs w:val="16"/>
              </w:rPr>
            </w:pPr>
            <w:r w:rsidRPr="000F5F1C">
              <w:rPr>
                <w:b/>
                <w:bCs/>
                <w:color w:val="000000"/>
                <w:sz w:val="16"/>
                <w:szCs w:val="16"/>
              </w:rPr>
              <w:t>0,9</w:t>
            </w:r>
          </w:p>
        </w:tc>
        <w:tc>
          <w:tcPr>
            <w:tcW w:w="851" w:type="dxa"/>
            <w:shd w:val="clear" w:color="000000" w:fill="FFFFFF"/>
            <w:noWrap/>
            <w:vAlign w:val="center"/>
            <w:hideMark/>
          </w:tcPr>
          <w:p w14:paraId="7719C467"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32909250" w14:textId="77777777" w:rsidR="00CA3DDD" w:rsidRPr="000F5F1C" w:rsidRDefault="00CA3DDD" w:rsidP="00CA3DDD">
            <w:pPr>
              <w:jc w:val="center"/>
              <w:rPr>
                <w:color w:val="000000"/>
                <w:sz w:val="16"/>
                <w:szCs w:val="16"/>
              </w:rPr>
            </w:pPr>
            <w:r w:rsidRPr="000F5F1C">
              <w:rPr>
                <w:color w:val="000000"/>
                <w:sz w:val="16"/>
                <w:szCs w:val="16"/>
              </w:rPr>
              <w:t>0,7</w:t>
            </w:r>
          </w:p>
        </w:tc>
      </w:tr>
      <w:tr w:rsidR="00CA3DDD" w:rsidRPr="000F5F1C" w14:paraId="3AFE1D94" w14:textId="77777777" w:rsidTr="000F5F1C">
        <w:trPr>
          <w:trHeight w:val="300"/>
        </w:trPr>
        <w:tc>
          <w:tcPr>
            <w:tcW w:w="5802" w:type="dxa"/>
            <w:shd w:val="clear" w:color="000000" w:fill="FFFFFF"/>
            <w:vAlign w:val="center"/>
            <w:hideMark/>
          </w:tcPr>
          <w:p w14:paraId="7F48DAF8" w14:textId="77777777" w:rsidR="00CA3DDD" w:rsidRPr="000F5F1C" w:rsidRDefault="00CA3DDD" w:rsidP="00CA3DDD">
            <w:pPr>
              <w:jc w:val="left"/>
              <w:rPr>
                <w:color w:val="000000"/>
                <w:sz w:val="16"/>
                <w:szCs w:val="16"/>
              </w:rPr>
            </w:pPr>
            <w:r w:rsidRPr="000F5F1C">
              <w:rPr>
                <w:color w:val="000000"/>
                <w:sz w:val="16"/>
                <w:szCs w:val="16"/>
              </w:rPr>
              <w:t>Závažná deprivácia bývaním  (12-17)</w:t>
            </w:r>
          </w:p>
        </w:tc>
        <w:tc>
          <w:tcPr>
            <w:tcW w:w="851" w:type="dxa"/>
            <w:shd w:val="clear" w:color="000000" w:fill="FFFFFF"/>
            <w:noWrap/>
            <w:vAlign w:val="center"/>
            <w:hideMark/>
          </w:tcPr>
          <w:p w14:paraId="29054705" w14:textId="77777777" w:rsidR="00CA3DDD" w:rsidRPr="000F5F1C" w:rsidRDefault="00CA3DDD" w:rsidP="00CA3DDD">
            <w:pPr>
              <w:jc w:val="center"/>
              <w:rPr>
                <w:b/>
                <w:bCs/>
                <w:color w:val="000000"/>
                <w:sz w:val="16"/>
                <w:szCs w:val="16"/>
              </w:rPr>
            </w:pPr>
            <w:r w:rsidRPr="000F5F1C">
              <w:rPr>
                <w:b/>
                <w:bCs/>
                <w:color w:val="000000"/>
                <w:sz w:val="16"/>
                <w:szCs w:val="16"/>
              </w:rPr>
              <w:t>9,1</w:t>
            </w:r>
          </w:p>
        </w:tc>
        <w:tc>
          <w:tcPr>
            <w:tcW w:w="851" w:type="dxa"/>
            <w:shd w:val="clear" w:color="000000" w:fill="FFFFFF"/>
            <w:noWrap/>
            <w:vAlign w:val="center"/>
            <w:hideMark/>
          </w:tcPr>
          <w:p w14:paraId="4A824616" w14:textId="77777777" w:rsidR="00CA3DDD" w:rsidRPr="000F5F1C" w:rsidRDefault="00CA3DDD" w:rsidP="00CA3DDD">
            <w:pPr>
              <w:jc w:val="center"/>
              <w:rPr>
                <w:color w:val="000000"/>
                <w:sz w:val="16"/>
                <w:szCs w:val="16"/>
              </w:rPr>
            </w:pPr>
            <w:r w:rsidRPr="000F5F1C">
              <w:rPr>
                <w:color w:val="000000"/>
                <w:sz w:val="16"/>
                <w:szCs w:val="16"/>
              </w:rPr>
              <w:t>8,7</w:t>
            </w:r>
          </w:p>
        </w:tc>
        <w:tc>
          <w:tcPr>
            <w:tcW w:w="851" w:type="dxa"/>
            <w:shd w:val="clear" w:color="000000" w:fill="FFFFFF"/>
            <w:noWrap/>
            <w:vAlign w:val="center"/>
            <w:hideMark/>
          </w:tcPr>
          <w:p w14:paraId="02C78779" w14:textId="77777777" w:rsidR="00CA3DDD" w:rsidRPr="000F5F1C" w:rsidRDefault="00CA3DDD" w:rsidP="00CA3DDD">
            <w:pPr>
              <w:jc w:val="center"/>
              <w:rPr>
                <w:color w:val="000000"/>
                <w:sz w:val="16"/>
                <w:szCs w:val="16"/>
              </w:rPr>
            </w:pPr>
            <w:r w:rsidRPr="000F5F1C">
              <w:rPr>
                <w:color w:val="000000"/>
                <w:sz w:val="16"/>
                <w:szCs w:val="16"/>
              </w:rPr>
              <w:t>9,5</w:t>
            </w:r>
          </w:p>
        </w:tc>
        <w:tc>
          <w:tcPr>
            <w:tcW w:w="851" w:type="dxa"/>
            <w:shd w:val="clear" w:color="000000" w:fill="FFFFFF"/>
            <w:noWrap/>
            <w:vAlign w:val="center"/>
            <w:hideMark/>
          </w:tcPr>
          <w:p w14:paraId="3BA4D964" w14:textId="77777777" w:rsidR="00CA3DDD" w:rsidRPr="000F5F1C" w:rsidRDefault="00CA3DDD" w:rsidP="00CA3DDD">
            <w:pPr>
              <w:jc w:val="center"/>
              <w:rPr>
                <w:b/>
                <w:bCs/>
                <w:color w:val="000000"/>
                <w:sz w:val="16"/>
                <w:szCs w:val="16"/>
              </w:rPr>
            </w:pPr>
            <w:r w:rsidRPr="000F5F1C">
              <w:rPr>
                <w:b/>
                <w:bCs/>
                <w:color w:val="000000"/>
                <w:sz w:val="16"/>
                <w:szCs w:val="16"/>
              </w:rPr>
              <w:t>10,0</w:t>
            </w:r>
          </w:p>
        </w:tc>
        <w:tc>
          <w:tcPr>
            <w:tcW w:w="851" w:type="dxa"/>
            <w:shd w:val="clear" w:color="000000" w:fill="FFFFFF"/>
            <w:noWrap/>
            <w:vAlign w:val="center"/>
            <w:hideMark/>
          </w:tcPr>
          <w:p w14:paraId="3E34A028" w14:textId="77777777" w:rsidR="00CA3DDD" w:rsidRPr="000F5F1C" w:rsidRDefault="00CA3DDD" w:rsidP="00CA3DDD">
            <w:pPr>
              <w:jc w:val="center"/>
              <w:rPr>
                <w:color w:val="000000"/>
                <w:sz w:val="16"/>
                <w:szCs w:val="16"/>
              </w:rPr>
            </w:pPr>
            <w:r w:rsidRPr="000F5F1C">
              <w:rPr>
                <w:color w:val="000000"/>
                <w:sz w:val="16"/>
                <w:szCs w:val="16"/>
              </w:rPr>
              <w:t>8,3</w:t>
            </w:r>
          </w:p>
        </w:tc>
        <w:tc>
          <w:tcPr>
            <w:tcW w:w="851" w:type="dxa"/>
            <w:shd w:val="clear" w:color="000000" w:fill="FFFFFF"/>
            <w:noWrap/>
            <w:vAlign w:val="center"/>
            <w:hideMark/>
          </w:tcPr>
          <w:p w14:paraId="03F0EC50" w14:textId="77777777" w:rsidR="00CA3DDD" w:rsidRPr="000F5F1C" w:rsidRDefault="00CA3DDD" w:rsidP="00CA3DDD">
            <w:pPr>
              <w:jc w:val="center"/>
              <w:rPr>
                <w:color w:val="000000"/>
                <w:sz w:val="16"/>
                <w:szCs w:val="16"/>
              </w:rPr>
            </w:pPr>
            <w:r w:rsidRPr="000F5F1C">
              <w:rPr>
                <w:color w:val="000000"/>
                <w:sz w:val="16"/>
                <w:szCs w:val="16"/>
              </w:rPr>
              <w:t>12,1</w:t>
            </w:r>
          </w:p>
        </w:tc>
        <w:tc>
          <w:tcPr>
            <w:tcW w:w="851" w:type="dxa"/>
            <w:shd w:val="clear" w:color="000000" w:fill="FFFFFF"/>
            <w:noWrap/>
            <w:vAlign w:val="center"/>
            <w:hideMark/>
          </w:tcPr>
          <w:p w14:paraId="4CA65B01" w14:textId="77777777" w:rsidR="00CA3DDD" w:rsidRPr="000F5F1C" w:rsidRDefault="00CA3DDD" w:rsidP="00CA3DDD">
            <w:pPr>
              <w:jc w:val="center"/>
              <w:rPr>
                <w:b/>
                <w:bCs/>
                <w:color w:val="000000"/>
                <w:sz w:val="16"/>
                <w:szCs w:val="16"/>
              </w:rPr>
            </w:pPr>
            <w:r w:rsidRPr="000F5F1C">
              <w:rPr>
                <w:b/>
                <w:bCs/>
                <w:color w:val="000000"/>
                <w:sz w:val="16"/>
                <w:szCs w:val="16"/>
              </w:rPr>
              <w:t>11,0</w:t>
            </w:r>
          </w:p>
        </w:tc>
        <w:tc>
          <w:tcPr>
            <w:tcW w:w="851" w:type="dxa"/>
            <w:shd w:val="clear" w:color="000000" w:fill="FFFFFF"/>
            <w:noWrap/>
            <w:vAlign w:val="center"/>
            <w:hideMark/>
          </w:tcPr>
          <w:p w14:paraId="24FE1A12" w14:textId="77777777" w:rsidR="00CA3DDD" w:rsidRPr="000F5F1C" w:rsidRDefault="00CA3DDD" w:rsidP="00CA3DDD">
            <w:pPr>
              <w:jc w:val="center"/>
              <w:rPr>
                <w:color w:val="000000"/>
                <w:sz w:val="16"/>
                <w:szCs w:val="16"/>
              </w:rPr>
            </w:pPr>
            <w:r w:rsidRPr="000F5F1C">
              <w:rPr>
                <w:color w:val="000000"/>
                <w:sz w:val="16"/>
                <w:szCs w:val="16"/>
              </w:rPr>
              <w:t>9,7</w:t>
            </w:r>
          </w:p>
        </w:tc>
        <w:tc>
          <w:tcPr>
            <w:tcW w:w="851" w:type="dxa"/>
            <w:shd w:val="clear" w:color="000000" w:fill="FFFFFF"/>
            <w:noWrap/>
            <w:vAlign w:val="center"/>
            <w:hideMark/>
          </w:tcPr>
          <w:p w14:paraId="433ADCCF" w14:textId="77777777" w:rsidR="00CA3DDD" w:rsidRPr="000F5F1C" w:rsidRDefault="00CA3DDD" w:rsidP="00CA3DDD">
            <w:pPr>
              <w:jc w:val="center"/>
              <w:rPr>
                <w:color w:val="000000"/>
                <w:sz w:val="16"/>
                <w:szCs w:val="16"/>
              </w:rPr>
            </w:pPr>
            <w:r w:rsidRPr="000F5F1C">
              <w:rPr>
                <w:color w:val="000000"/>
                <w:sz w:val="16"/>
                <w:szCs w:val="16"/>
              </w:rPr>
              <w:t>12,6</w:t>
            </w:r>
          </w:p>
        </w:tc>
        <w:tc>
          <w:tcPr>
            <w:tcW w:w="851" w:type="dxa"/>
            <w:shd w:val="clear" w:color="000000" w:fill="FFFFFF"/>
            <w:noWrap/>
            <w:vAlign w:val="center"/>
            <w:hideMark/>
          </w:tcPr>
          <w:p w14:paraId="4435DAD9" w14:textId="77777777" w:rsidR="00CA3DDD" w:rsidRPr="000F5F1C" w:rsidRDefault="00CA3DDD" w:rsidP="00CA3DDD">
            <w:pPr>
              <w:jc w:val="center"/>
              <w:rPr>
                <w:b/>
                <w:bCs/>
                <w:color w:val="000000"/>
                <w:sz w:val="16"/>
                <w:szCs w:val="16"/>
              </w:rPr>
            </w:pPr>
            <w:r w:rsidRPr="000F5F1C">
              <w:rPr>
                <w:b/>
                <w:bCs/>
                <w:color w:val="000000"/>
                <w:sz w:val="16"/>
                <w:szCs w:val="16"/>
              </w:rPr>
              <w:t>1,0</w:t>
            </w:r>
          </w:p>
        </w:tc>
        <w:tc>
          <w:tcPr>
            <w:tcW w:w="851" w:type="dxa"/>
            <w:shd w:val="clear" w:color="000000" w:fill="FFFFFF"/>
            <w:noWrap/>
            <w:vAlign w:val="center"/>
            <w:hideMark/>
          </w:tcPr>
          <w:p w14:paraId="61199504" w14:textId="77777777" w:rsidR="00CA3DDD" w:rsidRPr="000F5F1C" w:rsidRDefault="00CA3DDD" w:rsidP="00CA3DDD">
            <w:pPr>
              <w:jc w:val="center"/>
              <w:rPr>
                <w:color w:val="000000"/>
                <w:sz w:val="16"/>
                <w:szCs w:val="16"/>
              </w:rPr>
            </w:pPr>
            <w:r w:rsidRPr="000F5F1C">
              <w:rPr>
                <w:color w:val="000000"/>
                <w:sz w:val="16"/>
                <w:szCs w:val="16"/>
              </w:rPr>
              <w:t>1,4</w:t>
            </w:r>
          </w:p>
        </w:tc>
        <w:tc>
          <w:tcPr>
            <w:tcW w:w="851" w:type="dxa"/>
            <w:shd w:val="clear" w:color="000000" w:fill="FFFFFF"/>
            <w:noWrap/>
            <w:vAlign w:val="center"/>
            <w:hideMark/>
          </w:tcPr>
          <w:p w14:paraId="2D76A0A8" w14:textId="77777777" w:rsidR="00CA3DDD" w:rsidRPr="000F5F1C" w:rsidRDefault="00CA3DDD" w:rsidP="00CA3DDD">
            <w:pPr>
              <w:jc w:val="center"/>
              <w:rPr>
                <w:color w:val="000000"/>
                <w:sz w:val="16"/>
                <w:szCs w:val="16"/>
              </w:rPr>
            </w:pPr>
            <w:r w:rsidRPr="000F5F1C">
              <w:rPr>
                <w:color w:val="000000"/>
                <w:sz w:val="16"/>
                <w:szCs w:val="16"/>
              </w:rPr>
              <w:t>0,5</w:t>
            </w:r>
          </w:p>
        </w:tc>
      </w:tr>
      <w:tr w:rsidR="00CA3DDD" w:rsidRPr="000F5F1C" w14:paraId="3C4A279C" w14:textId="77777777" w:rsidTr="000F5F1C">
        <w:trPr>
          <w:trHeight w:val="300"/>
        </w:trPr>
        <w:tc>
          <w:tcPr>
            <w:tcW w:w="5802" w:type="dxa"/>
            <w:shd w:val="clear" w:color="000000" w:fill="FFFFFF"/>
            <w:vAlign w:val="center"/>
            <w:hideMark/>
          </w:tcPr>
          <w:p w14:paraId="41C19AB8" w14:textId="77777777" w:rsidR="00CA3DDD" w:rsidRPr="000F5F1C" w:rsidRDefault="00CA3DDD" w:rsidP="00CA3DDD">
            <w:pPr>
              <w:jc w:val="left"/>
              <w:rPr>
                <w:color w:val="000000"/>
                <w:sz w:val="16"/>
                <w:szCs w:val="16"/>
              </w:rPr>
            </w:pPr>
            <w:r w:rsidRPr="000F5F1C">
              <w:rPr>
                <w:color w:val="000000"/>
                <w:sz w:val="16"/>
                <w:szCs w:val="16"/>
              </w:rPr>
              <w:t>Závažná deprivácia bývaním  (0-17)</w:t>
            </w:r>
          </w:p>
        </w:tc>
        <w:tc>
          <w:tcPr>
            <w:tcW w:w="851" w:type="dxa"/>
            <w:shd w:val="clear" w:color="000000" w:fill="FFFFFF"/>
            <w:noWrap/>
            <w:vAlign w:val="center"/>
            <w:hideMark/>
          </w:tcPr>
          <w:p w14:paraId="3B596A86" w14:textId="77777777" w:rsidR="00CA3DDD" w:rsidRPr="000F5F1C" w:rsidRDefault="00CA3DDD" w:rsidP="00CA3DDD">
            <w:pPr>
              <w:jc w:val="center"/>
              <w:rPr>
                <w:b/>
                <w:bCs/>
                <w:color w:val="000000"/>
                <w:sz w:val="16"/>
                <w:szCs w:val="16"/>
              </w:rPr>
            </w:pPr>
            <w:r w:rsidRPr="000F5F1C">
              <w:rPr>
                <w:b/>
                <w:bCs/>
                <w:color w:val="000000"/>
                <w:sz w:val="16"/>
                <w:szCs w:val="16"/>
              </w:rPr>
              <w:t>7,5</w:t>
            </w:r>
          </w:p>
        </w:tc>
        <w:tc>
          <w:tcPr>
            <w:tcW w:w="851" w:type="dxa"/>
            <w:shd w:val="clear" w:color="000000" w:fill="FFFFFF"/>
            <w:noWrap/>
            <w:vAlign w:val="center"/>
            <w:hideMark/>
          </w:tcPr>
          <w:p w14:paraId="70585CCF" w14:textId="77777777" w:rsidR="00CA3DDD" w:rsidRPr="000F5F1C" w:rsidRDefault="00CA3DDD" w:rsidP="00CA3DDD">
            <w:pPr>
              <w:jc w:val="center"/>
              <w:rPr>
                <w:color w:val="000000"/>
                <w:sz w:val="16"/>
                <w:szCs w:val="16"/>
              </w:rPr>
            </w:pPr>
            <w:r w:rsidRPr="000F5F1C">
              <w:rPr>
                <w:color w:val="000000"/>
                <w:sz w:val="16"/>
                <w:szCs w:val="16"/>
              </w:rPr>
              <w:t>7,4</w:t>
            </w:r>
          </w:p>
        </w:tc>
        <w:tc>
          <w:tcPr>
            <w:tcW w:w="851" w:type="dxa"/>
            <w:shd w:val="clear" w:color="000000" w:fill="FFFFFF"/>
            <w:noWrap/>
            <w:vAlign w:val="center"/>
            <w:hideMark/>
          </w:tcPr>
          <w:p w14:paraId="08ED7201" w14:textId="77777777" w:rsidR="00CA3DDD" w:rsidRPr="000F5F1C" w:rsidRDefault="00CA3DDD" w:rsidP="00CA3DDD">
            <w:pPr>
              <w:jc w:val="center"/>
              <w:rPr>
                <w:color w:val="000000"/>
                <w:sz w:val="16"/>
                <w:szCs w:val="16"/>
              </w:rPr>
            </w:pPr>
            <w:r w:rsidRPr="000F5F1C">
              <w:rPr>
                <w:color w:val="000000"/>
                <w:sz w:val="16"/>
                <w:szCs w:val="16"/>
              </w:rPr>
              <w:t>7,6</w:t>
            </w:r>
          </w:p>
        </w:tc>
        <w:tc>
          <w:tcPr>
            <w:tcW w:w="851" w:type="dxa"/>
            <w:shd w:val="clear" w:color="000000" w:fill="FFFFFF"/>
            <w:noWrap/>
            <w:vAlign w:val="center"/>
            <w:hideMark/>
          </w:tcPr>
          <w:p w14:paraId="183B4D22" w14:textId="77777777" w:rsidR="00CA3DDD" w:rsidRPr="000F5F1C" w:rsidRDefault="00CA3DDD" w:rsidP="00CA3DDD">
            <w:pPr>
              <w:jc w:val="center"/>
              <w:rPr>
                <w:b/>
                <w:bCs/>
                <w:color w:val="000000"/>
                <w:sz w:val="16"/>
                <w:szCs w:val="16"/>
              </w:rPr>
            </w:pPr>
            <w:r w:rsidRPr="000F5F1C">
              <w:rPr>
                <w:b/>
                <w:bCs/>
                <w:color w:val="000000"/>
                <w:sz w:val="16"/>
                <w:szCs w:val="16"/>
              </w:rPr>
              <w:t>7,2</w:t>
            </w:r>
          </w:p>
        </w:tc>
        <w:tc>
          <w:tcPr>
            <w:tcW w:w="851" w:type="dxa"/>
            <w:shd w:val="clear" w:color="000000" w:fill="FFFFFF"/>
            <w:noWrap/>
            <w:vAlign w:val="center"/>
            <w:hideMark/>
          </w:tcPr>
          <w:p w14:paraId="360AD0BE" w14:textId="77777777" w:rsidR="00CA3DDD" w:rsidRPr="000F5F1C" w:rsidRDefault="00CA3DDD" w:rsidP="00CA3DDD">
            <w:pPr>
              <w:jc w:val="center"/>
              <w:rPr>
                <w:color w:val="000000"/>
                <w:sz w:val="16"/>
                <w:szCs w:val="16"/>
              </w:rPr>
            </w:pPr>
            <w:r w:rsidRPr="000F5F1C">
              <w:rPr>
                <w:color w:val="000000"/>
                <w:sz w:val="16"/>
                <w:szCs w:val="16"/>
              </w:rPr>
              <w:t>6,9</w:t>
            </w:r>
          </w:p>
        </w:tc>
        <w:tc>
          <w:tcPr>
            <w:tcW w:w="851" w:type="dxa"/>
            <w:shd w:val="clear" w:color="000000" w:fill="FFFFFF"/>
            <w:noWrap/>
            <w:vAlign w:val="center"/>
            <w:hideMark/>
          </w:tcPr>
          <w:p w14:paraId="57F6D620" w14:textId="77777777" w:rsidR="00CA3DDD" w:rsidRPr="000F5F1C" w:rsidRDefault="00CA3DDD" w:rsidP="00CA3DDD">
            <w:pPr>
              <w:jc w:val="center"/>
              <w:rPr>
                <w:color w:val="000000"/>
                <w:sz w:val="16"/>
                <w:szCs w:val="16"/>
              </w:rPr>
            </w:pPr>
            <w:r w:rsidRPr="000F5F1C">
              <w:rPr>
                <w:color w:val="000000"/>
                <w:sz w:val="16"/>
                <w:szCs w:val="16"/>
              </w:rPr>
              <w:t>7,5</w:t>
            </w:r>
          </w:p>
        </w:tc>
        <w:tc>
          <w:tcPr>
            <w:tcW w:w="851" w:type="dxa"/>
            <w:shd w:val="clear" w:color="000000" w:fill="FFFFFF"/>
            <w:noWrap/>
            <w:vAlign w:val="center"/>
            <w:hideMark/>
          </w:tcPr>
          <w:p w14:paraId="33815FF2" w14:textId="77777777" w:rsidR="00CA3DDD" w:rsidRPr="000F5F1C" w:rsidRDefault="00CA3DDD" w:rsidP="00CA3DDD">
            <w:pPr>
              <w:jc w:val="center"/>
              <w:rPr>
                <w:b/>
                <w:bCs/>
                <w:color w:val="000000"/>
                <w:sz w:val="16"/>
                <w:szCs w:val="16"/>
              </w:rPr>
            </w:pPr>
            <w:r w:rsidRPr="000F5F1C">
              <w:rPr>
                <w:b/>
                <w:bCs/>
                <w:color w:val="000000"/>
                <w:sz w:val="16"/>
                <w:szCs w:val="16"/>
              </w:rPr>
              <w:t>8,3</w:t>
            </w:r>
          </w:p>
        </w:tc>
        <w:tc>
          <w:tcPr>
            <w:tcW w:w="851" w:type="dxa"/>
            <w:shd w:val="clear" w:color="000000" w:fill="FFFFFF"/>
            <w:noWrap/>
            <w:vAlign w:val="center"/>
            <w:hideMark/>
          </w:tcPr>
          <w:p w14:paraId="054A83FC" w14:textId="77777777" w:rsidR="00CA3DDD" w:rsidRPr="000F5F1C" w:rsidRDefault="00CA3DDD" w:rsidP="00CA3DDD">
            <w:pPr>
              <w:jc w:val="center"/>
              <w:rPr>
                <w:color w:val="000000"/>
                <w:sz w:val="16"/>
                <w:szCs w:val="16"/>
              </w:rPr>
            </w:pPr>
            <w:r w:rsidRPr="000F5F1C">
              <w:rPr>
                <w:color w:val="000000"/>
                <w:sz w:val="16"/>
                <w:szCs w:val="16"/>
              </w:rPr>
              <w:t>8,1</w:t>
            </w:r>
          </w:p>
        </w:tc>
        <w:tc>
          <w:tcPr>
            <w:tcW w:w="851" w:type="dxa"/>
            <w:shd w:val="clear" w:color="000000" w:fill="FFFFFF"/>
            <w:noWrap/>
            <w:vAlign w:val="center"/>
            <w:hideMark/>
          </w:tcPr>
          <w:p w14:paraId="16B60F73" w14:textId="77777777" w:rsidR="00CA3DDD" w:rsidRPr="000F5F1C" w:rsidRDefault="00CA3DDD" w:rsidP="00CA3DDD">
            <w:pPr>
              <w:jc w:val="center"/>
              <w:rPr>
                <w:color w:val="000000"/>
                <w:sz w:val="16"/>
                <w:szCs w:val="16"/>
              </w:rPr>
            </w:pPr>
            <w:r w:rsidRPr="000F5F1C">
              <w:rPr>
                <w:color w:val="000000"/>
                <w:sz w:val="16"/>
                <w:szCs w:val="16"/>
              </w:rPr>
              <w:t>8,5</w:t>
            </w:r>
          </w:p>
        </w:tc>
        <w:tc>
          <w:tcPr>
            <w:tcW w:w="851" w:type="dxa"/>
            <w:shd w:val="clear" w:color="000000" w:fill="FFFFFF"/>
            <w:noWrap/>
            <w:vAlign w:val="center"/>
            <w:hideMark/>
          </w:tcPr>
          <w:p w14:paraId="617B6B65" w14:textId="77777777" w:rsidR="00CA3DDD" w:rsidRPr="000F5F1C" w:rsidRDefault="00CA3DDD" w:rsidP="00CA3DDD">
            <w:pPr>
              <w:jc w:val="center"/>
              <w:rPr>
                <w:b/>
                <w:bCs/>
                <w:color w:val="000000"/>
                <w:sz w:val="16"/>
                <w:szCs w:val="16"/>
              </w:rPr>
            </w:pPr>
            <w:r w:rsidRPr="000F5F1C">
              <w:rPr>
                <w:b/>
                <w:bCs/>
                <w:color w:val="000000"/>
                <w:sz w:val="16"/>
                <w:szCs w:val="16"/>
              </w:rPr>
              <w:t>1,1</w:t>
            </w:r>
          </w:p>
        </w:tc>
        <w:tc>
          <w:tcPr>
            <w:tcW w:w="851" w:type="dxa"/>
            <w:shd w:val="clear" w:color="000000" w:fill="FFFFFF"/>
            <w:noWrap/>
            <w:vAlign w:val="center"/>
            <w:hideMark/>
          </w:tcPr>
          <w:p w14:paraId="56D3D982" w14:textId="77777777" w:rsidR="00CA3DDD" w:rsidRPr="000F5F1C" w:rsidRDefault="00CA3DDD" w:rsidP="00CA3DDD">
            <w:pPr>
              <w:jc w:val="center"/>
              <w:rPr>
                <w:color w:val="000000"/>
                <w:sz w:val="16"/>
                <w:szCs w:val="16"/>
              </w:rPr>
            </w:pPr>
            <w:r w:rsidRPr="000F5F1C">
              <w:rPr>
                <w:color w:val="000000"/>
                <w:sz w:val="16"/>
                <w:szCs w:val="16"/>
              </w:rPr>
              <w:t>1,2</w:t>
            </w:r>
          </w:p>
        </w:tc>
        <w:tc>
          <w:tcPr>
            <w:tcW w:w="851" w:type="dxa"/>
            <w:shd w:val="clear" w:color="000000" w:fill="FFFFFF"/>
            <w:noWrap/>
            <w:vAlign w:val="center"/>
            <w:hideMark/>
          </w:tcPr>
          <w:p w14:paraId="184C2593" w14:textId="77777777" w:rsidR="00CA3DDD" w:rsidRPr="000F5F1C" w:rsidRDefault="00CA3DDD" w:rsidP="00CA3DDD">
            <w:pPr>
              <w:jc w:val="center"/>
              <w:rPr>
                <w:color w:val="000000"/>
                <w:sz w:val="16"/>
                <w:szCs w:val="16"/>
              </w:rPr>
            </w:pPr>
            <w:r w:rsidRPr="000F5F1C">
              <w:rPr>
                <w:color w:val="000000"/>
                <w:sz w:val="16"/>
                <w:szCs w:val="16"/>
              </w:rPr>
              <w:t>1,0</w:t>
            </w:r>
          </w:p>
        </w:tc>
      </w:tr>
      <w:tr w:rsidR="00CA3DDD" w:rsidRPr="000F5F1C" w14:paraId="22EF64BB" w14:textId="77777777" w:rsidTr="000F5F1C">
        <w:trPr>
          <w:trHeight w:val="300"/>
        </w:trPr>
        <w:tc>
          <w:tcPr>
            <w:tcW w:w="5802" w:type="dxa"/>
            <w:shd w:val="clear" w:color="000000" w:fill="FFFFFF"/>
            <w:vAlign w:val="center"/>
            <w:hideMark/>
          </w:tcPr>
          <w:p w14:paraId="03DE4FC9" w14:textId="77777777" w:rsidR="00CA3DDD" w:rsidRPr="000F5F1C" w:rsidRDefault="00CA3DDD" w:rsidP="00CA3DDD">
            <w:pPr>
              <w:jc w:val="left"/>
              <w:rPr>
                <w:color w:val="000000"/>
                <w:sz w:val="16"/>
                <w:szCs w:val="16"/>
              </w:rPr>
            </w:pPr>
            <w:r w:rsidRPr="000F5F1C">
              <w:rPr>
                <w:color w:val="000000"/>
                <w:sz w:val="16"/>
                <w:szCs w:val="16"/>
              </w:rPr>
              <w:t>Závažná deprivácia bývaním  (18-64)</w:t>
            </w:r>
          </w:p>
        </w:tc>
        <w:tc>
          <w:tcPr>
            <w:tcW w:w="851" w:type="dxa"/>
            <w:shd w:val="clear" w:color="000000" w:fill="FFFFFF"/>
            <w:noWrap/>
            <w:vAlign w:val="center"/>
            <w:hideMark/>
          </w:tcPr>
          <w:p w14:paraId="02A789C5" w14:textId="77777777" w:rsidR="00CA3DDD" w:rsidRPr="000F5F1C" w:rsidRDefault="00CA3DDD" w:rsidP="00CA3DDD">
            <w:pPr>
              <w:jc w:val="center"/>
              <w:rPr>
                <w:b/>
                <w:bCs/>
                <w:color w:val="000000"/>
                <w:sz w:val="16"/>
                <w:szCs w:val="16"/>
              </w:rPr>
            </w:pPr>
            <w:r w:rsidRPr="000F5F1C">
              <w:rPr>
                <w:b/>
                <w:bCs/>
                <w:color w:val="000000"/>
                <w:sz w:val="16"/>
                <w:szCs w:val="16"/>
              </w:rPr>
              <w:t>3,7</w:t>
            </w:r>
          </w:p>
        </w:tc>
        <w:tc>
          <w:tcPr>
            <w:tcW w:w="851" w:type="dxa"/>
            <w:shd w:val="clear" w:color="000000" w:fill="FFFFFF"/>
            <w:noWrap/>
            <w:vAlign w:val="center"/>
            <w:hideMark/>
          </w:tcPr>
          <w:p w14:paraId="705D036F" w14:textId="77777777" w:rsidR="00CA3DDD" w:rsidRPr="000F5F1C" w:rsidRDefault="00CA3DDD" w:rsidP="00CA3DDD">
            <w:pPr>
              <w:jc w:val="center"/>
              <w:rPr>
                <w:color w:val="000000"/>
                <w:sz w:val="16"/>
                <w:szCs w:val="16"/>
              </w:rPr>
            </w:pPr>
            <w:r w:rsidRPr="000F5F1C">
              <w:rPr>
                <w:color w:val="000000"/>
                <w:sz w:val="16"/>
                <w:szCs w:val="16"/>
              </w:rPr>
              <w:t>3,8</w:t>
            </w:r>
          </w:p>
        </w:tc>
        <w:tc>
          <w:tcPr>
            <w:tcW w:w="851" w:type="dxa"/>
            <w:shd w:val="clear" w:color="000000" w:fill="FFFFFF"/>
            <w:noWrap/>
            <w:vAlign w:val="center"/>
            <w:hideMark/>
          </w:tcPr>
          <w:p w14:paraId="3B59B45C" w14:textId="77777777" w:rsidR="00CA3DDD" w:rsidRPr="000F5F1C" w:rsidRDefault="00CA3DDD" w:rsidP="00CA3DDD">
            <w:pPr>
              <w:jc w:val="center"/>
              <w:rPr>
                <w:color w:val="000000"/>
                <w:sz w:val="16"/>
                <w:szCs w:val="16"/>
              </w:rPr>
            </w:pPr>
            <w:r w:rsidRPr="000F5F1C">
              <w:rPr>
                <w:color w:val="000000"/>
                <w:sz w:val="16"/>
                <w:szCs w:val="16"/>
              </w:rPr>
              <w:t>3,5</w:t>
            </w:r>
          </w:p>
        </w:tc>
        <w:tc>
          <w:tcPr>
            <w:tcW w:w="851" w:type="dxa"/>
            <w:shd w:val="clear" w:color="000000" w:fill="FFFFFF"/>
            <w:noWrap/>
            <w:vAlign w:val="center"/>
            <w:hideMark/>
          </w:tcPr>
          <w:p w14:paraId="7B6901B7" w14:textId="77777777" w:rsidR="00CA3DDD" w:rsidRPr="000F5F1C" w:rsidRDefault="00CA3DDD" w:rsidP="00CA3DDD">
            <w:pPr>
              <w:jc w:val="center"/>
              <w:rPr>
                <w:b/>
                <w:bCs/>
                <w:color w:val="000000"/>
                <w:sz w:val="16"/>
                <w:szCs w:val="16"/>
              </w:rPr>
            </w:pPr>
            <w:r w:rsidRPr="000F5F1C">
              <w:rPr>
                <w:b/>
                <w:bCs/>
                <w:color w:val="000000"/>
                <w:sz w:val="16"/>
                <w:szCs w:val="16"/>
              </w:rPr>
              <w:t>3,9</w:t>
            </w:r>
          </w:p>
        </w:tc>
        <w:tc>
          <w:tcPr>
            <w:tcW w:w="851" w:type="dxa"/>
            <w:shd w:val="clear" w:color="000000" w:fill="FFFFFF"/>
            <w:noWrap/>
            <w:vAlign w:val="center"/>
            <w:hideMark/>
          </w:tcPr>
          <w:p w14:paraId="0673B096" w14:textId="77777777" w:rsidR="00CA3DDD" w:rsidRPr="000F5F1C" w:rsidRDefault="00CA3DDD" w:rsidP="00CA3DDD">
            <w:pPr>
              <w:jc w:val="center"/>
              <w:rPr>
                <w:color w:val="000000"/>
                <w:sz w:val="16"/>
                <w:szCs w:val="16"/>
              </w:rPr>
            </w:pPr>
            <w:r w:rsidRPr="000F5F1C">
              <w:rPr>
                <w:color w:val="000000"/>
                <w:sz w:val="16"/>
                <w:szCs w:val="16"/>
              </w:rPr>
              <w:t>3,9</w:t>
            </w:r>
          </w:p>
        </w:tc>
        <w:tc>
          <w:tcPr>
            <w:tcW w:w="851" w:type="dxa"/>
            <w:shd w:val="clear" w:color="000000" w:fill="FFFFFF"/>
            <w:noWrap/>
            <w:vAlign w:val="center"/>
            <w:hideMark/>
          </w:tcPr>
          <w:p w14:paraId="1F4A1B93" w14:textId="77777777" w:rsidR="00CA3DDD" w:rsidRPr="000F5F1C" w:rsidRDefault="00CA3DDD" w:rsidP="00CA3DDD">
            <w:pPr>
              <w:jc w:val="center"/>
              <w:rPr>
                <w:color w:val="000000"/>
                <w:sz w:val="16"/>
                <w:szCs w:val="16"/>
              </w:rPr>
            </w:pPr>
            <w:r w:rsidRPr="000F5F1C">
              <w:rPr>
                <w:color w:val="000000"/>
                <w:sz w:val="16"/>
                <w:szCs w:val="16"/>
              </w:rPr>
              <w:t>3,9</w:t>
            </w:r>
          </w:p>
        </w:tc>
        <w:tc>
          <w:tcPr>
            <w:tcW w:w="851" w:type="dxa"/>
            <w:shd w:val="clear" w:color="000000" w:fill="FFFFFF"/>
            <w:noWrap/>
            <w:vAlign w:val="center"/>
            <w:hideMark/>
          </w:tcPr>
          <w:p w14:paraId="791088E7" w14:textId="77777777" w:rsidR="00CA3DDD" w:rsidRPr="000F5F1C" w:rsidRDefault="00CA3DDD" w:rsidP="00CA3DDD">
            <w:pPr>
              <w:jc w:val="center"/>
              <w:rPr>
                <w:b/>
                <w:bCs/>
                <w:color w:val="000000"/>
                <w:sz w:val="16"/>
                <w:szCs w:val="16"/>
              </w:rPr>
            </w:pPr>
            <w:r w:rsidRPr="000F5F1C">
              <w:rPr>
                <w:b/>
                <w:bCs/>
                <w:color w:val="000000"/>
                <w:sz w:val="16"/>
                <w:szCs w:val="16"/>
              </w:rPr>
              <w:t>4,9</w:t>
            </w:r>
          </w:p>
        </w:tc>
        <w:tc>
          <w:tcPr>
            <w:tcW w:w="851" w:type="dxa"/>
            <w:shd w:val="clear" w:color="000000" w:fill="FFFFFF"/>
            <w:noWrap/>
            <w:vAlign w:val="center"/>
            <w:hideMark/>
          </w:tcPr>
          <w:p w14:paraId="0A60F018" w14:textId="77777777" w:rsidR="00CA3DDD" w:rsidRPr="000F5F1C" w:rsidRDefault="00CA3DDD" w:rsidP="00CA3DDD">
            <w:pPr>
              <w:jc w:val="center"/>
              <w:rPr>
                <w:color w:val="000000"/>
                <w:sz w:val="16"/>
                <w:szCs w:val="16"/>
              </w:rPr>
            </w:pPr>
            <w:r w:rsidRPr="000F5F1C">
              <w:rPr>
                <w:color w:val="000000"/>
                <w:sz w:val="16"/>
                <w:szCs w:val="16"/>
              </w:rPr>
              <w:t>5,0</w:t>
            </w:r>
          </w:p>
        </w:tc>
        <w:tc>
          <w:tcPr>
            <w:tcW w:w="851" w:type="dxa"/>
            <w:shd w:val="clear" w:color="000000" w:fill="FFFFFF"/>
            <w:noWrap/>
            <w:vAlign w:val="center"/>
            <w:hideMark/>
          </w:tcPr>
          <w:p w14:paraId="43E78B08" w14:textId="77777777" w:rsidR="00CA3DDD" w:rsidRPr="000F5F1C" w:rsidRDefault="00CA3DDD" w:rsidP="00CA3DDD">
            <w:pPr>
              <w:jc w:val="center"/>
              <w:rPr>
                <w:color w:val="000000"/>
                <w:sz w:val="16"/>
                <w:szCs w:val="16"/>
              </w:rPr>
            </w:pPr>
            <w:r w:rsidRPr="000F5F1C">
              <w:rPr>
                <w:color w:val="000000"/>
                <w:sz w:val="16"/>
                <w:szCs w:val="16"/>
              </w:rPr>
              <w:t>4,7</w:t>
            </w:r>
          </w:p>
        </w:tc>
        <w:tc>
          <w:tcPr>
            <w:tcW w:w="851" w:type="dxa"/>
            <w:shd w:val="clear" w:color="000000" w:fill="FFFFFF"/>
            <w:noWrap/>
            <w:vAlign w:val="center"/>
            <w:hideMark/>
          </w:tcPr>
          <w:p w14:paraId="24CD823B" w14:textId="77777777" w:rsidR="00CA3DDD" w:rsidRPr="000F5F1C" w:rsidRDefault="00CA3DDD" w:rsidP="00CA3DDD">
            <w:pPr>
              <w:jc w:val="center"/>
              <w:rPr>
                <w:b/>
                <w:bCs/>
                <w:color w:val="000000"/>
                <w:sz w:val="16"/>
                <w:szCs w:val="16"/>
              </w:rPr>
            </w:pPr>
            <w:r w:rsidRPr="000F5F1C">
              <w:rPr>
                <w:b/>
                <w:bCs/>
                <w:color w:val="000000"/>
                <w:sz w:val="16"/>
                <w:szCs w:val="16"/>
              </w:rPr>
              <w:t>1,0</w:t>
            </w:r>
          </w:p>
        </w:tc>
        <w:tc>
          <w:tcPr>
            <w:tcW w:w="851" w:type="dxa"/>
            <w:shd w:val="clear" w:color="000000" w:fill="FFFFFF"/>
            <w:noWrap/>
            <w:vAlign w:val="center"/>
            <w:hideMark/>
          </w:tcPr>
          <w:p w14:paraId="7B09E07B" w14:textId="77777777" w:rsidR="00CA3DDD" w:rsidRPr="000F5F1C" w:rsidRDefault="00CA3DDD" w:rsidP="00CA3DDD">
            <w:pPr>
              <w:jc w:val="center"/>
              <w:rPr>
                <w:color w:val="000000"/>
                <w:sz w:val="16"/>
                <w:szCs w:val="16"/>
              </w:rPr>
            </w:pPr>
            <w:r w:rsidRPr="000F5F1C">
              <w:rPr>
                <w:color w:val="000000"/>
                <w:sz w:val="16"/>
                <w:szCs w:val="16"/>
              </w:rPr>
              <w:t>1,1</w:t>
            </w:r>
          </w:p>
        </w:tc>
        <w:tc>
          <w:tcPr>
            <w:tcW w:w="851" w:type="dxa"/>
            <w:shd w:val="clear" w:color="000000" w:fill="FFFFFF"/>
            <w:noWrap/>
            <w:vAlign w:val="center"/>
            <w:hideMark/>
          </w:tcPr>
          <w:p w14:paraId="44F5C0B9" w14:textId="77777777" w:rsidR="00CA3DDD" w:rsidRPr="000F5F1C" w:rsidRDefault="00CA3DDD" w:rsidP="00CA3DDD">
            <w:pPr>
              <w:jc w:val="center"/>
              <w:rPr>
                <w:color w:val="000000"/>
                <w:sz w:val="16"/>
                <w:szCs w:val="16"/>
              </w:rPr>
            </w:pPr>
            <w:r w:rsidRPr="000F5F1C">
              <w:rPr>
                <w:color w:val="000000"/>
                <w:sz w:val="16"/>
                <w:szCs w:val="16"/>
              </w:rPr>
              <w:t>0,8</w:t>
            </w:r>
          </w:p>
        </w:tc>
      </w:tr>
      <w:tr w:rsidR="00CA3DDD" w:rsidRPr="000F5F1C" w14:paraId="1051B491" w14:textId="77777777" w:rsidTr="000F5F1C">
        <w:trPr>
          <w:trHeight w:val="300"/>
        </w:trPr>
        <w:tc>
          <w:tcPr>
            <w:tcW w:w="5802" w:type="dxa"/>
            <w:shd w:val="clear" w:color="000000" w:fill="FFFFFF"/>
            <w:vAlign w:val="center"/>
            <w:hideMark/>
          </w:tcPr>
          <w:p w14:paraId="54F82682" w14:textId="77777777" w:rsidR="00CA3DDD" w:rsidRPr="000F5F1C" w:rsidRDefault="00CA3DDD" w:rsidP="00CA3DDD">
            <w:pPr>
              <w:jc w:val="left"/>
              <w:rPr>
                <w:color w:val="000000"/>
                <w:sz w:val="16"/>
                <w:szCs w:val="16"/>
              </w:rPr>
            </w:pPr>
            <w:r w:rsidRPr="000F5F1C">
              <w:rPr>
                <w:color w:val="000000"/>
                <w:sz w:val="16"/>
                <w:szCs w:val="16"/>
              </w:rPr>
              <w:t>Závažná deprivácia bývaním  (65+)</w:t>
            </w:r>
          </w:p>
        </w:tc>
        <w:tc>
          <w:tcPr>
            <w:tcW w:w="851" w:type="dxa"/>
            <w:shd w:val="clear" w:color="000000" w:fill="FFFFFF"/>
            <w:noWrap/>
            <w:vAlign w:val="center"/>
            <w:hideMark/>
          </w:tcPr>
          <w:p w14:paraId="4EEA3B7E" w14:textId="77777777" w:rsidR="00CA3DDD" w:rsidRPr="000F5F1C" w:rsidRDefault="00CA3DDD" w:rsidP="00CA3DDD">
            <w:pPr>
              <w:jc w:val="center"/>
              <w:rPr>
                <w:b/>
                <w:bCs/>
                <w:color w:val="000000"/>
                <w:sz w:val="16"/>
                <w:szCs w:val="16"/>
              </w:rPr>
            </w:pPr>
            <w:r w:rsidRPr="000F5F1C">
              <w:rPr>
                <w:b/>
                <w:bCs/>
                <w:color w:val="000000"/>
                <w:sz w:val="16"/>
                <w:szCs w:val="16"/>
              </w:rPr>
              <w:t>2,4</w:t>
            </w:r>
          </w:p>
        </w:tc>
        <w:tc>
          <w:tcPr>
            <w:tcW w:w="851" w:type="dxa"/>
            <w:shd w:val="clear" w:color="000000" w:fill="FFFFFF"/>
            <w:noWrap/>
            <w:vAlign w:val="center"/>
            <w:hideMark/>
          </w:tcPr>
          <w:p w14:paraId="0AF92AB1" w14:textId="77777777" w:rsidR="00CA3DDD" w:rsidRPr="000F5F1C" w:rsidRDefault="00CA3DDD" w:rsidP="00CA3DDD">
            <w:pPr>
              <w:jc w:val="center"/>
              <w:rPr>
                <w:color w:val="000000"/>
                <w:sz w:val="16"/>
                <w:szCs w:val="16"/>
              </w:rPr>
            </w:pPr>
            <w:r w:rsidRPr="000F5F1C">
              <w:rPr>
                <w:color w:val="000000"/>
                <w:sz w:val="16"/>
                <w:szCs w:val="16"/>
              </w:rPr>
              <w:t>2,3</w:t>
            </w:r>
          </w:p>
        </w:tc>
        <w:tc>
          <w:tcPr>
            <w:tcW w:w="851" w:type="dxa"/>
            <w:shd w:val="clear" w:color="000000" w:fill="FFFFFF"/>
            <w:noWrap/>
            <w:vAlign w:val="center"/>
            <w:hideMark/>
          </w:tcPr>
          <w:p w14:paraId="13E77A95" w14:textId="77777777" w:rsidR="00CA3DDD" w:rsidRPr="000F5F1C" w:rsidRDefault="00CA3DDD" w:rsidP="00CA3DDD">
            <w:pPr>
              <w:jc w:val="center"/>
              <w:rPr>
                <w:color w:val="000000"/>
                <w:sz w:val="16"/>
                <w:szCs w:val="16"/>
              </w:rPr>
            </w:pPr>
            <w:r w:rsidRPr="000F5F1C">
              <w:rPr>
                <w:color w:val="000000"/>
                <w:sz w:val="16"/>
                <w:szCs w:val="16"/>
              </w:rPr>
              <w:t>2,5</w:t>
            </w:r>
          </w:p>
        </w:tc>
        <w:tc>
          <w:tcPr>
            <w:tcW w:w="851" w:type="dxa"/>
            <w:shd w:val="clear" w:color="000000" w:fill="FFFFFF"/>
            <w:noWrap/>
            <w:vAlign w:val="center"/>
            <w:hideMark/>
          </w:tcPr>
          <w:p w14:paraId="32565509" w14:textId="77777777" w:rsidR="00CA3DDD" w:rsidRPr="000F5F1C" w:rsidRDefault="00CA3DDD" w:rsidP="00CA3DDD">
            <w:pPr>
              <w:jc w:val="center"/>
              <w:rPr>
                <w:b/>
                <w:bCs/>
                <w:color w:val="000000"/>
                <w:sz w:val="16"/>
                <w:szCs w:val="16"/>
              </w:rPr>
            </w:pPr>
            <w:r w:rsidRPr="000F5F1C">
              <w:rPr>
                <w:b/>
                <w:bCs/>
                <w:color w:val="000000"/>
                <w:sz w:val="16"/>
                <w:szCs w:val="16"/>
              </w:rPr>
              <w:t>2,3</w:t>
            </w:r>
          </w:p>
        </w:tc>
        <w:tc>
          <w:tcPr>
            <w:tcW w:w="851" w:type="dxa"/>
            <w:shd w:val="clear" w:color="000000" w:fill="FFFFFF"/>
            <w:noWrap/>
            <w:vAlign w:val="center"/>
            <w:hideMark/>
          </w:tcPr>
          <w:p w14:paraId="350908DF" w14:textId="77777777" w:rsidR="00CA3DDD" w:rsidRPr="000F5F1C" w:rsidRDefault="00CA3DDD" w:rsidP="00CA3DDD">
            <w:pPr>
              <w:jc w:val="center"/>
              <w:rPr>
                <w:color w:val="000000"/>
                <w:sz w:val="16"/>
                <w:szCs w:val="16"/>
              </w:rPr>
            </w:pPr>
            <w:r w:rsidRPr="000F5F1C">
              <w:rPr>
                <w:color w:val="000000"/>
                <w:sz w:val="16"/>
                <w:szCs w:val="16"/>
              </w:rPr>
              <w:t>2,2</w:t>
            </w:r>
          </w:p>
        </w:tc>
        <w:tc>
          <w:tcPr>
            <w:tcW w:w="851" w:type="dxa"/>
            <w:shd w:val="clear" w:color="000000" w:fill="FFFFFF"/>
            <w:noWrap/>
            <w:vAlign w:val="center"/>
            <w:hideMark/>
          </w:tcPr>
          <w:p w14:paraId="36A61B3E" w14:textId="77777777" w:rsidR="00CA3DDD" w:rsidRPr="000F5F1C" w:rsidRDefault="00CA3DDD" w:rsidP="00CA3DDD">
            <w:pPr>
              <w:jc w:val="center"/>
              <w:rPr>
                <w:color w:val="000000"/>
                <w:sz w:val="16"/>
                <w:szCs w:val="16"/>
              </w:rPr>
            </w:pPr>
            <w:r w:rsidRPr="000F5F1C">
              <w:rPr>
                <w:color w:val="000000"/>
                <w:sz w:val="16"/>
                <w:szCs w:val="16"/>
              </w:rPr>
              <w:t>2,4</w:t>
            </w:r>
          </w:p>
        </w:tc>
        <w:tc>
          <w:tcPr>
            <w:tcW w:w="851" w:type="dxa"/>
            <w:shd w:val="clear" w:color="000000" w:fill="FFFFFF"/>
            <w:noWrap/>
            <w:vAlign w:val="center"/>
            <w:hideMark/>
          </w:tcPr>
          <w:p w14:paraId="1D6FF743" w14:textId="77777777" w:rsidR="00CA3DDD" w:rsidRPr="000F5F1C" w:rsidRDefault="00CA3DDD" w:rsidP="00CA3DDD">
            <w:pPr>
              <w:jc w:val="center"/>
              <w:rPr>
                <w:b/>
                <w:bCs/>
                <w:color w:val="000000"/>
                <w:sz w:val="16"/>
                <w:szCs w:val="16"/>
              </w:rPr>
            </w:pPr>
            <w:r w:rsidRPr="000F5F1C">
              <w:rPr>
                <w:b/>
                <w:bCs/>
                <w:color w:val="000000"/>
                <w:sz w:val="16"/>
                <w:szCs w:val="16"/>
              </w:rPr>
              <w:t>2,7</w:t>
            </w:r>
          </w:p>
        </w:tc>
        <w:tc>
          <w:tcPr>
            <w:tcW w:w="851" w:type="dxa"/>
            <w:shd w:val="clear" w:color="000000" w:fill="FFFFFF"/>
            <w:noWrap/>
            <w:vAlign w:val="center"/>
            <w:hideMark/>
          </w:tcPr>
          <w:p w14:paraId="6B6D81BB" w14:textId="77777777" w:rsidR="00CA3DDD" w:rsidRPr="000F5F1C" w:rsidRDefault="00CA3DDD" w:rsidP="00CA3DDD">
            <w:pPr>
              <w:jc w:val="center"/>
              <w:rPr>
                <w:color w:val="000000"/>
                <w:sz w:val="16"/>
                <w:szCs w:val="16"/>
              </w:rPr>
            </w:pPr>
            <w:r w:rsidRPr="000F5F1C">
              <w:rPr>
                <w:color w:val="000000"/>
                <w:sz w:val="16"/>
                <w:szCs w:val="16"/>
              </w:rPr>
              <w:t>2,6</w:t>
            </w:r>
          </w:p>
        </w:tc>
        <w:tc>
          <w:tcPr>
            <w:tcW w:w="851" w:type="dxa"/>
            <w:shd w:val="clear" w:color="000000" w:fill="FFFFFF"/>
            <w:noWrap/>
            <w:vAlign w:val="center"/>
            <w:hideMark/>
          </w:tcPr>
          <w:p w14:paraId="6316CC35" w14:textId="77777777" w:rsidR="00CA3DDD" w:rsidRPr="000F5F1C" w:rsidRDefault="00CA3DDD" w:rsidP="00CA3DDD">
            <w:pPr>
              <w:jc w:val="center"/>
              <w:rPr>
                <w:color w:val="000000"/>
                <w:sz w:val="16"/>
                <w:szCs w:val="16"/>
              </w:rPr>
            </w:pPr>
            <w:r w:rsidRPr="000F5F1C">
              <w:rPr>
                <w:color w:val="000000"/>
                <w:sz w:val="16"/>
                <w:szCs w:val="16"/>
              </w:rPr>
              <w:t>2,8</w:t>
            </w:r>
          </w:p>
        </w:tc>
        <w:tc>
          <w:tcPr>
            <w:tcW w:w="851" w:type="dxa"/>
            <w:shd w:val="clear" w:color="000000" w:fill="FFFFFF"/>
            <w:noWrap/>
            <w:vAlign w:val="center"/>
            <w:hideMark/>
          </w:tcPr>
          <w:p w14:paraId="7CA4EF08" w14:textId="77777777" w:rsidR="00CA3DDD" w:rsidRPr="000F5F1C" w:rsidRDefault="00CA3DDD" w:rsidP="00CA3DDD">
            <w:pPr>
              <w:jc w:val="center"/>
              <w:rPr>
                <w:b/>
                <w:bCs/>
                <w:color w:val="000000"/>
                <w:sz w:val="16"/>
                <w:szCs w:val="16"/>
              </w:rPr>
            </w:pPr>
            <w:r w:rsidRPr="000F5F1C">
              <w:rPr>
                <w:b/>
                <w:bCs/>
                <w:color w:val="000000"/>
                <w:sz w:val="16"/>
                <w:szCs w:val="16"/>
              </w:rPr>
              <w:t>0,4</w:t>
            </w:r>
          </w:p>
        </w:tc>
        <w:tc>
          <w:tcPr>
            <w:tcW w:w="851" w:type="dxa"/>
            <w:shd w:val="clear" w:color="000000" w:fill="FFFFFF"/>
            <w:noWrap/>
            <w:vAlign w:val="center"/>
            <w:hideMark/>
          </w:tcPr>
          <w:p w14:paraId="5E7307AE" w14:textId="77777777" w:rsidR="00CA3DDD" w:rsidRPr="000F5F1C" w:rsidRDefault="00CA3DDD" w:rsidP="00CA3DDD">
            <w:pPr>
              <w:jc w:val="center"/>
              <w:rPr>
                <w:color w:val="000000"/>
                <w:sz w:val="16"/>
                <w:szCs w:val="16"/>
              </w:rPr>
            </w:pPr>
            <w:r w:rsidRPr="000F5F1C">
              <w:rPr>
                <w:color w:val="000000"/>
                <w:sz w:val="16"/>
                <w:szCs w:val="16"/>
              </w:rPr>
              <w:t>0,4</w:t>
            </w:r>
          </w:p>
        </w:tc>
        <w:tc>
          <w:tcPr>
            <w:tcW w:w="851" w:type="dxa"/>
            <w:shd w:val="clear" w:color="000000" w:fill="FFFFFF"/>
            <w:noWrap/>
            <w:vAlign w:val="center"/>
            <w:hideMark/>
          </w:tcPr>
          <w:p w14:paraId="7DFA8F20" w14:textId="77777777" w:rsidR="00CA3DDD" w:rsidRPr="000F5F1C" w:rsidRDefault="00CA3DDD" w:rsidP="00CA3DDD">
            <w:pPr>
              <w:jc w:val="center"/>
              <w:rPr>
                <w:color w:val="000000"/>
                <w:sz w:val="16"/>
                <w:szCs w:val="16"/>
              </w:rPr>
            </w:pPr>
            <w:r w:rsidRPr="000F5F1C">
              <w:rPr>
                <w:color w:val="000000"/>
                <w:sz w:val="16"/>
                <w:szCs w:val="16"/>
              </w:rPr>
              <w:t>0,4</w:t>
            </w:r>
          </w:p>
        </w:tc>
      </w:tr>
      <w:tr w:rsidR="00CA3DDD" w:rsidRPr="000F5F1C" w14:paraId="11F78E97" w14:textId="77777777" w:rsidTr="000F5F1C">
        <w:trPr>
          <w:trHeight w:val="300"/>
        </w:trPr>
        <w:tc>
          <w:tcPr>
            <w:tcW w:w="5802" w:type="dxa"/>
            <w:shd w:val="clear" w:color="000000" w:fill="FFFFFF"/>
            <w:vAlign w:val="center"/>
            <w:hideMark/>
          </w:tcPr>
          <w:p w14:paraId="2988CE8F" w14:textId="77777777" w:rsidR="00CA3DDD" w:rsidRPr="000F5F1C" w:rsidRDefault="00CA3DDD" w:rsidP="00CA3DDD">
            <w:pPr>
              <w:jc w:val="left"/>
              <w:rPr>
                <w:color w:val="000000"/>
                <w:sz w:val="16"/>
                <w:szCs w:val="16"/>
              </w:rPr>
            </w:pPr>
            <w:r w:rsidRPr="000F5F1C">
              <w:rPr>
                <w:color w:val="000000"/>
                <w:sz w:val="16"/>
                <w:szCs w:val="16"/>
              </w:rPr>
              <w:t>Závažná deprivácia bývaním  - pod hranicou chudoby</w:t>
            </w:r>
          </w:p>
        </w:tc>
        <w:tc>
          <w:tcPr>
            <w:tcW w:w="851" w:type="dxa"/>
            <w:shd w:val="clear" w:color="000000" w:fill="FFFFFF"/>
            <w:noWrap/>
            <w:vAlign w:val="center"/>
            <w:hideMark/>
          </w:tcPr>
          <w:p w14:paraId="0068FA0D" w14:textId="77777777" w:rsidR="00CA3DDD" w:rsidRPr="000F5F1C" w:rsidRDefault="00CA3DDD" w:rsidP="00CA3DDD">
            <w:pPr>
              <w:jc w:val="center"/>
              <w:rPr>
                <w:b/>
                <w:bCs/>
                <w:color w:val="000000"/>
                <w:sz w:val="16"/>
                <w:szCs w:val="16"/>
              </w:rPr>
            </w:pPr>
            <w:r w:rsidRPr="000F5F1C">
              <w:rPr>
                <w:b/>
                <w:bCs/>
                <w:color w:val="000000"/>
                <w:sz w:val="16"/>
                <w:szCs w:val="16"/>
              </w:rPr>
              <w:t>15,2</w:t>
            </w:r>
          </w:p>
        </w:tc>
        <w:tc>
          <w:tcPr>
            <w:tcW w:w="851" w:type="dxa"/>
            <w:shd w:val="clear" w:color="000000" w:fill="FFFFFF"/>
            <w:noWrap/>
            <w:vAlign w:val="center"/>
            <w:hideMark/>
          </w:tcPr>
          <w:p w14:paraId="564D7DBE" w14:textId="77777777" w:rsidR="00CA3DDD" w:rsidRPr="000F5F1C" w:rsidRDefault="00CA3DDD" w:rsidP="00CA3DDD">
            <w:pPr>
              <w:jc w:val="center"/>
              <w:rPr>
                <w:color w:val="000000"/>
                <w:sz w:val="16"/>
                <w:szCs w:val="16"/>
              </w:rPr>
            </w:pPr>
            <w:r w:rsidRPr="000F5F1C">
              <w:rPr>
                <w:color w:val="000000"/>
                <w:sz w:val="16"/>
                <w:szCs w:val="16"/>
              </w:rPr>
              <w:t>15,4</w:t>
            </w:r>
          </w:p>
        </w:tc>
        <w:tc>
          <w:tcPr>
            <w:tcW w:w="851" w:type="dxa"/>
            <w:shd w:val="clear" w:color="000000" w:fill="FFFFFF"/>
            <w:noWrap/>
            <w:vAlign w:val="center"/>
            <w:hideMark/>
          </w:tcPr>
          <w:p w14:paraId="75DDC4A1" w14:textId="77777777" w:rsidR="00CA3DDD" w:rsidRPr="000F5F1C" w:rsidRDefault="00CA3DDD" w:rsidP="00CA3DDD">
            <w:pPr>
              <w:jc w:val="center"/>
              <w:rPr>
                <w:color w:val="000000"/>
                <w:sz w:val="16"/>
                <w:szCs w:val="16"/>
              </w:rPr>
            </w:pPr>
            <w:r w:rsidRPr="000F5F1C">
              <w:rPr>
                <w:color w:val="000000"/>
                <w:sz w:val="16"/>
                <w:szCs w:val="16"/>
              </w:rPr>
              <w:t>15,1</w:t>
            </w:r>
          </w:p>
        </w:tc>
        <w:tc>
          <w:tcPr>
            <w:tcW w:w="851" w:type="dxa"/>
            <w:shd w:val="clear" w:color="000000" w:fill="FFFFFF"/>
            <w:noWrap/>
            <w:vAlign w:val="center"/>
            <w:hideMark/>
          </w:tcPr>
          <w:p w14:paraId="57CD3E36" w14:textId="77777777" w:rsidR="00CA3DDD" w:rsidRPr="000F5F1C" w:rsidRDefault="00CA3DDD" w:rsidP="00CA3DDD">
            <w:pPr>
              <w:jc w:val="center"/>
              <w:rPr>
                <w:b/>
                <w:bCs/>
                <w:color w:val="000000"/>
                <w:sz w:val="16"/>
                <w:szCs w:val="16"/>
              </w:rPr>
            </w:pPr>
            <w:r w:rsidRPr="000F5F1C">
              <w:rPr>
                <w:b/>
                <w:bCs/>
                <w:color w:val="000000"/>
                <w:sz w:val="16"/>
                <w:szCs w:val="16"/>
              </w:rPr>
              <w:t>16,0</w:t>
            </w:r>
          </w:p>
        </w:tc>
        <w:tc>
          <w:tcPr>
            <w:tcW w:w="851" w:type="dxa"/>
            <w:shd w:val="clear" w:color="000000" w:fill="FFFFFF"/>
            <w:noWrap/>
            <w:vAlign w:val="center"/>
            <w:hideMark/>
          </w:tcPr>
          <w:p w14:paraId="77D882D8" w14:textId="77777777" w:rsidR="00CA3DDD" w:rsidRPr="000F5F1C" w:rsidRDefault="00CA3DDD" w:rsidP="00CA3DDD">
            <w:pPr>
              <w:jc w:val="center"/>
              <w:rPr>
                <w:color w:val="000000"/>
                <w:sz w:val="16"/>
                <w:szCs w:val="16"/>
              </w:rPr>
            </w:pPr>
            <w:r w:rsidRPr="000F5F1C">
              <w:rPr>
                <w:color w:val="000000"/>
                <w:sz w:val="16"/>
                <w:szCs w:val="16"/>
              </w:rPr>
              <w:t>16,3</w:t>
            </w:r>
          </w:p>
        </w:tc>
        <w:tc>
          <w:tcPr>
            <w:tcW w:w="851" w:type="dxa"/>
            <w:shd w:val="clear" w:color="000000" w:fill="FFFFFF"/>
            <w:noWrap/>
            <w:vAlign w:val="center"/>
            <w:hideMark/>
          </w:tcPr>
          <w:p w14:paraId="48208185" w14:textId="77777777" w:rsidR="00CA3DDD" w:rsidRPr="000F5F1C" w:rsidRDefault="00CA3DDD" w:rsidP="00CA3DDD">
            <w:pPr>
              <w:jc w:val="center"/>
              <w:rPr>
                <w:color w:val="000000"/>
                <w:sz w:val="16"/>
                <w:szCs w:val="16"/>
              </w:rPr>
            </w:pPr>
            <w:r w:rsidRPr="000F5F1C">
              <w:rPr>
                <w:color w:val="000000"/>
                <w:sz w:val="16"/>
                <w:szCs w:val="16"/>
              </w:rPr>
              <w:t>15,7</w:t>
            </w:r>
          </w:p>
        </w:tc>
        <w:tc>
          <w:tcPr>
            <w:tcW w:w="851" w:type="dxa"/>
            <w:shd w:val="clear" w:color="000000" w:fill="FFFFFF"/>
            <w:noWrap/>
            <w:vAlign w:val="center"/>
            <w:hideMark/>
          </w:tcPr>
          <w:p w14:paraId="22159845" w14:textId="77777777" w:rsidR="00CA3DDD" w:rsidRPr="000F5F1C" w:rsidRDefault="00CA3DDD" w:rsidP="00CA3DDD">
            <w:pPr>
              <w:jc w:val="center"/>
              <w:rPr>
                <w:b/>
                <w:bCs/>
                <w:color w:val="000000"/>
                <w:sz w:val="16"/>
                <w:szCs w:val="16"/>
              </w:rPr>
            </w:pPr>
            <w:r w:rsidRPr="000F5F1C">
              <w:rPr>
                <w:b/>
                <w:bCs/>
                <w:color w:val="000000"/>
                <w:sz w:val="16"/>
                <w:szCs w:val="16"/>
              </w:rPr>
              <w:t>20,7</w:t>
            </w:r>
          </w:p>
        </w:tc>
        <w:tc>
          <w:tcPr>
            <w:tcW w:w="851" w:type="dxa"/>
            <w:shd w:val="clear" w:color="000000" w:fill="FFFFFF"/>
            <w:noWrap/>
            <w:vAlign w:val="center"/>
            <w:hideMark/>
          </w:tcPr>
          <w:p w14:paraId="317F5773" w14:textId="77777777" w:rsidR="00CA3DDD" w:rsidRPr="000F5F1C" w:rsidRDefault="00CA3DDD" w:rsidP="00CA3DDD">
            <w:pPr>
              <w:jc w:val="center"/>
              <w:rPr>
                <w:color w:val="000000"/>
                <w:sz w:val="16"/>
                <w:szCs w:val="16"/>
              </w:rPr>
            </w:pPr>
            <w:r w:rsidRPr="000F5F1C">
              <w:rPr>
                <w:color w:val="000000"/>
                <w:sz w:val="16"/>
                <w:szCs w:val="16"/>
              </w:rPr>
              <w:t>21,9</w:t>
            </w:r>
          </w:p>
        </w:tc>
        <w:tc>
          <w:tcPr>
            <w:tcW w:w="851" w:type="dxa"/>
            <w:shd w:val="clear" w:color="000000" w:fill="FFFFFF"/>
            <w:noWrap/>
            <w:vAlign w:val="center"/>
            <w:hideMark/>
          </w:tcPr>
          <w:p w14:paraId="7D4A9C15" w14:textId="77777777" w:rsidR="00CA3DDD" w:rsidRPr="000F5F1C" w:rsidRDefault="00CA3DDD" w:rsidP="00CA3DDD">
            <w:pPr>
              <w:jc w:val="center"/>
              <w:rPr>
                <w:color w:val="000000"/>
                <w:sz w:val="16"/>
                <w:szCs w:val="16"/>
              </w:rPr>
            </w:pPr>
            <w:r w:rsidRPr="000F5F1C">
              <w:rPr>
                <w:color w:val="000000"/>
                <w:sz w:val="16"/>
                <w:szCs w:val="16"/>
              </w:rPr>
              <w:t>19,5</w:t>
            </w:r>
          </w:p>
        </w:tc>
        <w:tc>
          <w:tcPr>
            <w:tcW w:w="851" w:type="dxa"/>
            <w:shd w:val="clear" w:color="000000" w:fill="FFFFFF"/>
            <w:noWrap/>
            <w:vAlign w:val="center"/>
            <w:hideMark/>
          </w:tcPr>
          <w:p w14:paraId="3252D282" w14:textId="77777777" w:rsidR="00CA3DDD" w:rsidRPr="000F5F1C" w:rsidRDefault="00CA3DDD" w:rsidP="00CA3DDD">
            <w:pPr>
              <w:jc w:val="center"/>
              <w:rPr>
                <w:b/>
                <w:bCs/>
                <w:color w:val="000000"/>
                <w:sz w:val="16"/>
                <w:szCs w:val="16"/>
              </w:rPr>
            </w:pPr>
            <w:r w:rsidRPr="000F5F1C">
              <w:rPr>
                <w:b/>
                <w:bCs/>
                <w:color w:val="000000"/>
                <w:sz w:val="16"/>
                <w:szCs w:val="16"/>
              </w:rPr>
              <w:t>4,7</w:t>
            </w:r>
          </w:p>
        </w:tc>
        <w:tc>
          <w:tcPr>
            <w:tcW w:w="851" w:type="dxa"/>
            <w:shd w:val="clear" w:color="000000" w:fill="FFFFFF"/>
            <w:noWrap/>
            <w:vAlign w:val="center"/>
            <w:hideMark/>
          </w:tcPr>
          <w:p w14:paraId="2E6288E3" w14:textId="77777777" w:rsidR="00CA3DDD" w:rsidRPr="000F5F1C" w:rsidRDefault="00CA3DDD" w:rsidP="00CA3DDD">
            <w:pPr>
              <w:jc w:val="center"/>
              <w:rPr>
                <w:color w:val="000000"/>
                <w:sz w:val="16"/>
                <w:szCs w:val="16"/>
              </w:rPr>
            </w:pPr>
            <w:r w:rsidRPr="000F5F1C">
              <w:rPr>
                <w:color w:val="000000"/>
                <w:sz w:val="16"/>
                <w:szCs w:val="16"/>
              </w:rPr>
              <w:t>5,6</w:t>
            </w:r>
          </w:p>
        </w:tc>
        <w:tc>
          <w:tcPr>
            <w:tcW w:w="851" w:type="dxa"/>
            <w:shd w:val="clear" w:color="000000" w:fill="FFFFFF"/>
            <w:noWrap/>
            <w:vAlign w:val="center"/>
            <w:hideMark/>
          </w:tcPr>
          <w:p w14:paraId="152A4722" w14:textId="77777777" w:rsidR="00CA3DDD" w:rsidRPr="000F5F1C" w:rsidRDefault="00CA3DDD" w:rsidP="00CA3DDD">
            <w:pPr>
              <w:jc w:val="center"/>
              <w:rPr>
                <w:color w:val="000000"/>
                <w:sz w:val="16"/>
                <w:szCs w:val="16"/>
              </w:rPr>
            </w:pPr>
            <w:r w:rsidRPr="000F5F1C">
              <w:rPr>
                <w:color w:val="000000"/>
                <w:sz w:val="16"/>
                <w:szCs w:val="16"/>
              </w:rPr>
              <w:t>3,8</w:t>
            </w:r>
          </w:p>
        </w:tc>
      </w:tr>
      <w:tr w:rsidR="00CA3DDD" w:rsidRPr="000F5F1C" w14:paraId="7EC87A84" w14:textId="77777777" w:rsidTr="000F5F1C">
        <w:trPr>
          <w:trHeight w:val="300"/>
        </w:trPr>
        <w:tc>
          <w:tcPr>
            <w:tcW w:w="5802" w:type="dxa"/>
            <w:shd w:val="clear" w:color="000000" w:fill="FFFFFF"/>
            <w:vAlign w:val="center"/>
            <w:hideMark/>
          </w:tcPr>
          <w:p w14:paraId="6125E2E9" w14:textId="77777777" w:rsidR="00CA3DDD" w:rsidRPr="000F5F1C" w:rsidRDefault="00CA3DDD" w:rsidP="00CA3DDD">
            <w:pPr>
              <w:jc w:val="left"/>
              <w:rPr>
                <w:color w:val="000000"/>
                <w:sz w:val="16"/>
                <w:szCs w:val="16"/>
              </w:rPr>
            </w:pPr>
            <w:r w:rsidRPr="000F5F1C">
              <w:rPr>
                <w:color w:val="000000"/>
                <w:sz w:val="16"/>
                <w:szCs w:val="16"/>
              </w:rPr>
              <w:t>Závažná deprivácia bývaním - nad hranicou chudoby</w:t>
            </w:r>
          </w:p>
        </w:tc>
        <w:tc>
          <w:tcPr>
            <w:tcW w:w="851" w:type="dxa"/>
            <w:shd w:val="clear" w:color="000000" w:fill="FFFFFF"/>
            <w:noWrap/>
            <w:vAlign w:val="center"/>
            <w:hideMark/>
          </w:tcPr>
          <w:p w14:paraId="057EFD5C" w14:textId="77777777" w:rsidR="00CA3DDD" w:rsidRPr="000F5F1C" w:rsidRDefault="00CA3DDD" w:rsidP="00CA3DDD">
            <w:pPr>
              <w:jc w:val="center"/>
              <w:rPr>
                <w:b/>
                <w:bCs/>
                <w:color w:val="000000"/>
                <w:sz w:val="16"/>
                <w:szCs w:val="16"/>
              </w:rPr>
            </w:pPr>
            <w:r w:rsidRPr="000F5F1C">
              <w:rPr>
                <w:b/>
                <w:bCs/>
                <w:color w:val="000000"/>
                <w:sz w:val="16"/>
                <w:szCs w:val="16"/>
              </w:rPr>
              <w:t>2,6</w:t>
            </w:r>
          </w:p>
        </w:tc>
        <w:tc>
          <w:tcPr>
            <w:tcW w:w="851" w:type="dxa"/>
            <w:shd w:val="clear" w:color="000000" w:fill="FFFFFF"/>
            <w:noWrap/>
            <w:vAlign w:val="center"/>
            <w:hideMark/>
          </w:tcPr>
          <w:p w14:paraId="73CA576F" w14:textId="77777777" w:rsidR="00CA3DDD" w:rsidRPr="000F5F1C" w:rsidRDefault="00CA3DDD" w:rsidP="00CA3DDD">
            <w:pPr>
              <w:jc w:val="center"/>
              <w:rPr>
                <w:color w:val="000000"/>
                <w:sz w:val="16"/>
                <w:szCs w:val="16"/>
              </w:rPr>
            </w:pPr>
            <w:r w:rsidRPr="000F5F1C">
              <w:rPr>
                <w:color w:val="000000"/>
                <w:sz w:val="16"/>
                <w:szCs w:val="16"/>
              </w:rPr>
              <w:t>2,8</w:t>
            </w:r>
          </w:p>
        </w:tc>
        <w:tc>
          <w:tcPr>
            <w:tcW w:w="851" w:type="dxa"/>
            <w:shd w:val="clear" w:color="000000" w:fill="FFFFFF"/>
            <w:noWrap/>
            <w:vAlign w:val="center"/>
            <w:hideMark/>
          </w:tcPr>
          <w:p w14:paraId="34893330" w14:textId="77777777" w:rsidR="00CA3DDD" w:rsidRPr="000F5F1C" w:rsidRDefault="00CA3DDD" w:rsidP="00CA3DDD">
            <w:pPr>
              <w:jc w:val="center"/>
              <w:rPr>
                <w:color w:val="000000"/>
                <w:sz w:val="16"/>
                <w:szCs w:val="16"/>
              </w:rPr>
            </w:pPr>
            <w:r w:rsidRPr="000F5F1C">
              <w:rPr>
                <w:color w:val="000000"/>
                <w:sz w:val="16"/>
                <w:szCs w:val="16"/>
              </w:rPr>
              <w:t>2,5</w:t>
            </w:r>
          </w:p>
        </w:tc>
        <w:tc>
          <w:tcPr>
            <w:tcW w:w="851" w:type="dxa"/>
            <w:shd w:val="clear" w:color="000000" w:fill="FFFFFF"/>
            <w:noWrap/>
            <w:vAlign w:val="center"/>
            <w:hideMark/>
          </w:tcPr>
          <w:p w14:paraId="0E7D87A4" w14:textId="77777777" w:rsidR="00CA3DDD" w:rsidRPr="000F5F1C" w:rsidRDefault="00CA3DDD" w:rsidP="00CA3DDD">
            <w:pPr>
              <w:jc w:val="center"/>
              <w:rPr>
                <w:b/>
                <w:bCs/>
                <w:color w:val="000000"/>
                <w:sz w:val="16"/>
                <w:szCs w:val="16"/>
              </w:rPr>
            </w:pPr>
            <w:r w:rsidRPr="000F5F1C">
              <w:rPr>
                <w:b/>
                <w:bCs/>
                <w:color w:val="000000"/>
                <w:sz w:val="16"/>
                <w:szCs w:val="16"/>
              </w:rPr>
              <w:t>2,5</w:t>
            </w:r>
          </w:p>
        </w:tc>
        <w:tc>
          <w:tcPr>
            <w:tcW w:w="851" w:type="dxa"/>
            <w:shd w:val="clear" w:color="000000" w:fill="FFFFFF"/>
            <w:noWrap/>
            <w:vAlign w:val="center"/>
            <w:hideMark/>
          </w:tcPr>
          <w:p w14:paraId="00C951D5" w14:textId="77777777" w:rsidR="00CA3DDD" w:rsidRPr="000F5F1C" w:rsidRDefault="00CA3DDD" w:rsidP="00CA3DDD">
            <w:pPr>
              <w:jc w:val="center"/>
              <w:rPr>
                <w:color w:val="000000"/>
                <w:sz w:val="16"/>
                <w:szCs w:val="16"/>
              </w:rPr>
            </w:pPr>
            <w:r w:rsidRPr="000F5F1C">
              <w:rPr>
                <w:color w:val="000000"/>
                <w:sz w:val="16"/>
                <w:szCs w:val="16"/>
              </w:rPr>
              <w:t>2,5</w:t>
            </w:r>
          </w:p>
        </w:tc>
        <w:tc>
          <w:tcPr>
            <w:tcW w:w="851" w:type="dxa"/>
            <w:shd w:val="clear" w:color="000000" w:fill="FFFFFF"/>
            <w:noWrap/>
            <w:vAlign w:val="center"/>
            <w:hideMark/>
          </w:tcPr>
          <w:p w14:paraId="46551525" w14:textId="77777777" w:rsidR="00CA3DDD" w:rsidRPr="000F5F1C" w:rsidRDefault="00CA3DDD" w:rsidP="00CA3DDD">
            <w:pPr>
              <w:jc w:val="center"/>
              <w:rPr>
                <w:color w:val="000000"/>
                <w:sz w:val="16"/>
                <w:szCs w:val="16"/>
              </w:rPr>
            </w:pPr>
            <w:r w:rsidRPr="000F5F1C">
              <w:rPr>
                <w:color w:val="000000"/>
                <w:sz w:val="16"/>
                <w:szCs w:val="16"/>
              </w:rPr>
              <w:t>2,6</w:t>
            </w:r>
          </w:p>
        </w:tc>
        <w:tc>
          <w:tcPr>
            <w:tcW w:w="851" w:type="dxa"/>
            <w:shd w:val="clear" w:color="000000" w:fill="FFFFFF"/>
            <w:noWrap/>
            <w:vAlign w:val="center"/>
            <w:hideMark/>
          </w:tcPr>
          <w:p w14:paraId="49191232" w14:textId="77777777" w:rsidR="00CA3DDD" w:rsidRPr="000F5F1C" w:rsidRDefault="00CA3DDD" w:rsidP="00CA3DDD">
            <w:pPr>
              <w:jc w:val="center"/>
              <w:rPr>
                <w:b/>
                <w:bCs/>
                <w:color w:val="000000"/>
                <w:sz w:val="16"/>
                <w:szCs w:val="16"/>
              </w:rPr>
            </w:pPr>
            <w:r w:rsidRPr="000F5F1C">
              <w:rPr>
                <w:b/>
                <w:bCs/>
                <w:color w:val="000000"/>
                <w:sz w:val="16"/>
                <w:szCs w:val="16"/>
              </w:rPr>
              <w:t>3,0</w:t>
            </w:r>
          </w:p>
        </w:tc>
        <w:tc>
          <w:tcPr>
            <w:tcW w:w="851" w:type="dxa"/>
            <w:shd w:val="clear" w:color="000000" w:fill="FFFFFF"/>
            <w:noWrap/>
            <w:vAlign w:val="center"/>
            <w:hideMark/>
          </w:tcPr>
          <w:p w14:paraId="61DBE0BA" w14:textId="77777777" w:rsidR="00CA3DDD" w:rsidRPr="000F5F1C" w:rsidRDefault="00CA3DDD" w:rsidP="00CA3DDD">
            <w:pPr>
              <w:jc w:val="center"/>
              <w:rPr>
                <w:color w:val="000000"/>
                <w:sz w:val="16"/>
                <w:szCs w:val="16"/>
              </w:rPr>
            </w:pPr>
            <w:r w:rsidRPr="000F5F1C">
              <w:rPr>
                <w:color w:val="000000"/>
                <w:sz w:val="16"/>
                <w:szCs w:val="16"/>
              </w:rPr>
              <w:t>3,0</w:t>
            </w:r>
          </w:p>
        </w:tc>
        <w:tc>
          <w:tcPr>
            <w:tcW w:w="851" w:type="dxa"/>
            <w:shd w:val="clear" w:color="000000" w:fill="FFFFFF"/>
            <w:noWrap/>
            <w:vAlign w:val="center"/>
            <w:hideMark/>
          </w:tcPr>
          <w:p w14:paraId="4B49343C" w14:textId="77777777" w:rsidR="00CA3DDD" w:rsidRPr="000F5F1C" w:rsidRDefault="00CA3DDD" w:rsidP="00CA3DDD">
            <w:pPr>
              <w:jc w:val="center"/>
              <w:rPr>
                <w:color w:val="000000"/>
                <w:sz w:val="16"/>
                <w:szCs w:val="16"/>
              </w:rPr>
            </w:pPr>
            <w:r w:rsidRPr="000F5F1C">
              <w:rPr>
                <w:color w:val="000000"/>
                <w:sz w:val="16"/>
                <w:szCs w:val="16"/>
              </w:rPr>
              <w:t>3,0</w:t>
            </w:r>
          </w:p>
        </w:tc>
        <w:tc>
          <w:tcPr>
            <w:tcW w:w="851" w:type="dxa"/>
            <w:shd w:val="clear" w:color="000000" w:fill="FFFFFF"/>
            <w:noWrap/>
            <w:vAlign w:val="center"/>
            <w:hideMark/>
          </w:tcPr>
          <w:p w14:paraId="5265B484" w14:textId="77777777" w:rsidR="00CA3DDD" w:rsidRPr="000F5F1C" w:rsidRDefault="00CA3DDD" w:rsidP="00CA3DDD">
            <w:pPr>
              <w:jc w:val="center"/>
              <w:rPr>
                <w:b/>
                <w:bCs/>
                <w:color w:val="000000"/>
                <w:sz w:val="16"/>
                <w:szCs w:val="16"/>
              </w:rPr>
            </w:pPr>
            <w:r w:rsidRPr="000F5F1C">
              <w:rPr>
                <w:b/>
                <w:bCs/>
                <w:color w:val="000000"/>
                <w:sz w:val="16"/>
                <w:szCs w:val="16"/>
              </w:rPr>
              <w:t>0,5</w:t>
            </w:r>
          </w:p>
        </w:tc>
        <w:tc>
          <w:tcPr>
            <w:tcW w:w="851" w:type="dxa"/>
            <w:shd w:val="clear" w:color="000000" w:fill="FFFFFF"/>
            <w:noWrap/>
            <w:vAlign w:val="center"/>
            <w:hideMark/>
          </w:tcPr>
          <w:p w14:paraId="22CB1A2D" w14:textId="77777777" w:rsidR="00CA3DDD" w:rsidRPr="000F5F1C" w:rsidRDefault="00CA3DDD" w:rsidP="00CA3DDD">
            <w:pPr>
              <w:jc w:val="center"/>
              <w:rPr>
                <w:color w:val="000000"/>
                <w:sz w:val="16"/>
                <w:szCs w:val="16"/>
              </w:rPr>
            </w:pPr>
            <w:r w:rsidRPr="000F5F1C">
              <w:rPr>
                <w:color w:val="000000"/>
                <w:sz w:val="16"/>
                <w:szCs w:val="16"/>
              </w:rPr>
              <w:t>0,5</w:t>
            </w:r>
          </w:p>
        </w:tc>
        <w:tc>
          <w:tcPr>
            <w:tcW w:w="851" w:type="dxa"/>
            <w:shd w:val="clear" w:color="000000" w:fill="FFFFFF"/>
            <w:noWrap/>
            <w:vAlign w:val="center"/>
            <w:hideMark/>
          </w:tcPr>
          <w:p w14:paraId="64B7EB3D" w14:textId="77777777" w:rsidR="00CA3DDD" w:rsidRPr="000F5F1C" w:rsidRDefault="00CA3DDD" w:rsidP="00CA3DDD">
            <w:pPr>
              <w:jc w:val="center"/>
              <w:rPr>
                <w:color w:val="000000"/>
                <w:sz w:val="16"/>
                <w:szCs w:val="16"/>
              </w:rPr>
            </w:pPr>
            <w:r w:rsidRPr="000F5F1C">
              <w:rPr>
                <w:color w:val="000000"/>
                <w:sz w:val="16"/>
                <w:szCs w:val="16"/>
              </w:rPr>
              <w:t>0,4</w:t>
            </w:r>
          </w:p>
        </w:tc>
      </w:tr>
      <w:tr w:rsidR="00CA3DDD" w:rsidRPr="000F5F1C" w14:paraId="399D7EDE" w14:textId="77777777" w:rsidTr="000F5F1C">
        <w:trPr>
          <w:trHeight w:val="300"/>
        </w:trPr>
        <w:tc>
          <w:tcPr>
            <w:tcW w:w="5802" w:type="dxa"/>
            <w:shd w:val="clear" w:color="000000" w:fill="FFFFFF"/>
            <w:vAlign w:val="center"/>
            <w:hideMark/>
          </w:tcPr>
          <w:p w14:paraId="6C1127B7" w14:textId="77777777" w:rsidR="00CA3DDD" w:rsidRPr="000F5F1C" w:rsidRDefault="00CA3DDD" w:rsidP="00CA3DDD">
            <w:pPr>
              <w:jc w:val="left"/>
              <w:rPr>
                <w:color w:val="000000"/>
                <w:sz w:val="16"/>
                <w:szCs w:val="16"/>
              </w:rPr>
            </w:pPr>
            <w:r w:rsidRPr="000F5F1C">
              <w:rPr>
                <w:color w:val="000000"/>
                <w:sz w:val="16"/>
                <w:szCs w:val="16"/>
              </w:rPr>
              <w:t>Medián distribúcie finančnej záťaže na bývanie</w:t>
            </w:r>
          </w:p>
        </w:tc>
        <w:tc>
          <w:tcPr>
            <w:tcW w:w="851" w:type="dxa"/>
            <w:shd w:val="clear" w:color="000000" w:fill="FFFFFF"/>
            <w:noWrap/>
            <w:vAlign w:val="center"/>
            <w:hideMark/>
          </w:tcPr>
          <w:p w14:paraId="692D8ACB" w14:textId="77777777" w:rsidR="00CA3DDD" w:rsidRPr="000F5F1C" w:rsidRDefault="00CA3DDD" w:rsidP="00CA3DDD">
            <w:pPr>
              <w:jc w:val="center"/>
              <w:rPr>
                <w:b/>
                <w:bCs/>
                <w:color w:val="000000"/>
                <w:sz w:val="16"/>
                <w:szCs w:val="16"/>
              </w:rPr>
            </w:pPr>
            <w:r w:rsidRPr="000F5F1C">
              <w:rPr>
                <w:b/>
                <w:bCs/>
                <w:color w:val="000000"/>
                <w:sz w:val="16"/>
                <w:szCs w:val="16"/>
              </w:rPr>
              <w:t>17,1</w:t>
            </w:r>
          </w:p>
        </w:tc>
        <w:tc>
          <w:tcPr>
            <w:tcW w:w="851" w:type="dxa"/>
            <w:shd w:val="clear" w:color="000000" w:fill="FFFFFF"/>
            <w:noWrap/>
            <w:vAlign w:val="center"/>
            <w:hideMark/>
          </w:tcPr>
          <w:p w14:paraId="13327C91" w14:textId="77777777" w:rsidR="00CA3DDD" w:rsidRPr="000F5F1C" w:rsidRDefault="00CA3DDD" w:rsidP="00CA3DDD">
            <w:pPr>
              <w:jc w:val="center"/>
              <w:rPr>
                <w:color w:val="000000"/>
                <w:sz w:val="16"/>
                <w:szCs w:val="16"/>
              </w:rPr>
            </w:pPr>
            <w:r w:rsidRPr="000F5F1C">
              <w:rPr>
                <w:color w:val="000000"/>
                <w:sz w:val="16"/>
                <w:szCs w:val="16"/>
              </w:rPr>
              <w:t>16,7</w:t>
            </w:r>
          </w:p>
        </w:tc>
        <w:tc>
          <w:tcPr>
            <w:tcW w:w="851" w:type="dxa"/>
            <w:shd w:val="clear" w:color="000000" w:fill="FFFFFF"/>
            <w:noWrap/>
            <w:vAlign w:val="center"/>
            <w:hideMark/>
          </w:tcPr>
          <w:p w14:paraId="12E192F5" w14:textId="77777777" w:rsidR="00CA3DDD" w:rsidRPr="000F5F1C" w:rsidRDefault="00CA3DDD" w:rsidP="00CA3DDD">
            <w:pPr>
              <w:jc w:val="center"/>
              <w:rPr>
                <w:color w:val="000000"/>
                <w:sz w:val="16"/>
                <w:szCs w:val="16"/>
              </w:rPr>
            </w:pPr>
            <w:r w:rsidRPr="000F5F1C">
              <w:rPr>
                <w:color w:val="000000"/>
                <w:sz w:val="16"/>
                <w:szCs w:val="16"/>
              </w:rPr>
              <w:t>17,5</w:t>
            </w:r>
          </w:p>
        </w:tc>
        <w:tc>
          <w:tcPr>
            <w:tcW w:w="851" w:type="dxa"/>
            <w:shd w:val="clear" w:color="000000" w:fill="FFFFFF"/>
            <w:noWrap/>
            <w:vAlign w:val="center"/>
            <w:hideMark/>
          </w:tcPr>
          <w:p w14:paraId="72CF7108" w14:textId="77777777" w:rsidR="00CA3DDD" w:rsidRPr="000F5F1C" w:rsidRDefault="00CA3DDD" w:rsidP="00CA3DDD">
            <w:pPr>
              <w:jc w:val="center"/>
              <w:rPr>
                <w:b/>
                <w:bCs/>
                <w:color w:val="000000"/>
                <w:sz w:val="16"/>
                <w:szCs w:val="16"/>
              </w:rPr>
            </w:pPr>
            <w:r w:rsidRPr="000F5F1C">
              <w:rPr>
                <w:b/>
                <w:bCs/>
                <w:color w:val="000000"/>
                <w:sz w:val="16"/>
                <w:szCs w:val="16"/>
              </w:rPr>
              <w:t>16,7</w:t>
            </w:r>
          </w:p>
        </w:tc>
        <w:tc>
          <w:tcPr>
            <w:tcW w:w="851" w:type="dxa"/>
            <w:shd w:val="clear" w:color="000000" w:fill="FFFFFF"/>
            <w:noWrap/>
            <w:vAlign w:val="center"/>
            <w:hideMark/>
          </w:tcPr>
          <w:p w14:paraId="1B302A4F" w14:textId="77777777" w:rsidR="00CA3DDD" w:rsidRPr="000F5F1C" w:rsidRDefault="00CA3DDD" w:rsidP="00CA3DDD">
            <w:pPr>
              <w:jc w:val="center"/>
              <w:rPr>
                <w:color w:val="000000"/>
                <w:sz w:val="16"/>
                <w:szCs w:val="16"/>
              </w:rPr>
            </w:pPr>
            <w:r w:rsidRPr="000F5F1C">
              <w:rPr>
                <w:color w:val="000000"/>
                <w:sz w:val="16"/>
                <w:szCs w:val="16"/>
              </w:rPr>
              <w:t>16,2</w:t>
            </w:r>
          </w:p>
        </w:tc>
        <w:tc>
          <w:tcPr>
            <w:tcW w:w="851" w:type="dxa"/>
            <w:shd w:val="clear" w:color="000000" w:fill="FFFFFF"/>
            <w:noWrap/>
            <w:vAlign w:val="center"/>
            <w:hideMark/>
          </w:tcPr>
          <w:p w14:paraId="21D3C97B" w14:textId="77777777" w:rsidR="00CA3DDD" w:rsidRPr="000F5F1C" w:rsidRDefault="00CA3DDD" w:rsidP="00CA3DDD">
            <w:pPr>
              <w:jc w:val="center"/>
              <w:rPr>
                <w:color w:val="000000"/>
                <w:sz w:val="16"/>
                <w:szCs w:val="16"/>
              </w:rPr>
            </w:pPr>
            <w:r w:rsidRPr="000F5F1C">
              <w:rPr>
                <w:color w:val="000000"/>
                <w:sz w:val="16"/>
                <w:szCs w:val="16"/>
              </w:rPr>
              <w:t>17,1</w:t>
            </w:r>
          </w:p>
        </w:tc>
        <w:tc>
          <w:tcPr>
            <w:tcW w:w="851" w:type="dxa"/>
            <w:shd w:val="clear" w:color="000000" w:fill="FFFFFF"/>
            <w:noWrap/>
            <w:vAlign w:val="center"/>
            <w:hideMark/>
          </w:tcPr>
          <w:p w14:paraId="54E530AD"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77893124"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652F192D"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AE5D127" w14:textId="77777777" w:rsidR="00CA3DDD" w:rsidRPr="000F5F1C" w:rsidRDefault="00CA3DDD" w:rsidP="00CA3DDD">
            <w:pPr>
              <w:jc w:val="center"/>
              <w:rPr>
                <w:b/>
                <w:bCs/>
                <w:color w:val="000000"/>
                <w:sz w:val="16"/>
                <w:szCs w:val="16"/>
              </w:rPr>
            </w:pPr>
            <w:r w:rsidRPr="000F5F1C">
              <w:rPr>
                <w:b/>
                <w:bCs/>
                <w:color w:val="000000"/>
                <w:sz w:val="16"/>
                <w:szCs w:val="16"/>
              </w:rPr>
              <w:t>-0,4</w:t>
            </w:r>
          </w:p>
        </w:tc>
        <w:tc>
          <w:tcPr>
            <w:tcW w:w="851" w:type="dxa"/>
            <w:shd w:val="clear" w:color="000000" w:fill="FFFFFF"/>
            <w:noWrap/>
            <w:vAlign w:val="center"/>
            <w:hideMark/>
          </w:tcPr>
          <w:p w14:paraId="3D959E09" w14:textId="77777777" w:rsidR="00CA3DDD" w:rsidRPr="000F5F1C" w:rsidRDefault="00CA3DDD" w:rsidP="00CA3DDD">
            <w:pPr>
              <w:jc w:val="center"/>
              <w:rPr>
                <w:color w:val="000000"/>
                <w:sz w:val="16"/>
                <w:szCs w:val="16"/>
              </w:rPr>
            </w:pPr>
            <w:r w:rsidRPr="000F5F1C">
              <w:rPr>
                <w:color w:val="000000"/>
                <w:sz w:val="16"/>
                <w:szCs w:val="16"/>
              </w:rPr>
              <w:t>-0,5</w:t>
            </w:r>
          </w:p>
        </w:tc>
        <w:tc>
          <w:tcPr>
            <w:tcW w:w="851" w:type="dxa"/>
            <w:shd w:val="clear" w:color="000000" w:fill="FFFFFF"/>
            <w:noWrap/>
            <w:vAlign w:val="center"/>
            <w:hideMark/>
          </w:tcPr>
          <w:p w14:paraId="2FDC8315" w14:textId="77777777" w:rsidR="00CA3DDD" w:rsidRPr="000F5F1C" w:rsidRDefault="00CA3DDD" w:rsidP="00CA3DDD">
            <w:pPr>
              <w:jc w:val="center"/>
              <w:rPr>
                <w:color w:val="000000"/>
                <w:sz w:val="16"/>
                <w:szCs w:val="16"/>
              </w:rPr>
            </w:pPr>
            <w:r w:rsidRPr="000F5F1C">
              <w:rPr>
                <w:color w:val="000000"/>
                <w:sz w:val="16"/>
                <w:szCs w:val="16"/>
              </w:rPr>
              <w:t>-0,4</w:t>
            </w:r>
          </w:p>
        </w:tc>
      </w:tr>
      <w:tr w:rsidR="00CA3DDD" w:rsidRPr="000F5F1C" w14:paraId="0732FBA7" w14:textId="77777777" w:rsidTr="000F5F1C">
        <w:trPr>
          <w:trHeight w:val="300"/>
        </w:trPr>
        <w:tc>
          <w:tcPr>
            <w:tcW w:w="5802" w:type="dxa"/>
            <w:shd w:val="clear" w:color="000000" w:fill="FFFFFF"/>
            <w:vAlign w:val="center"/>
            <w:hideMark/>
          </w:tcPr>
          <w:p w14:paraId="6A18D400" w14:textId="77777777" w:rsidR="00CA3DDD" w:rsidRPr="000F5F1C" w:rsidRDefault="00CA3DDD" w:rsidP="00CA3DDD">
            <w:pPr>
              <w:jc w:val="left"/>
              <w:rPr>
                <w:color w:val="000000"/>
                <w:sz w:val="16"/>
                <w:szCs w:val="16"/>
              </w:rPr>
            </w:pPr>
            <w:r w:rsidRPr="000F5F1C">
              <w:rPr>
                <w:color w:val="000000"/>
                <w:sz w:val="16"/>
                <w:szCs w:val="16"/>
              </w:rPr>
              <w:t>Medián distribúcie finančnej záťaže na bývanie (0-17)</w:t>
            </w:r>
          </w:p>
        </w:tc>
        <w:tc>
          <w:tcPr>
            <w:tcW w:w="851" w:type="dxa"/>
            <w:shd w:val="clear" w:color="000000" w:fill="FFFFFF"/>
            <w:noWrap/>
            <w:vAlign w:val="center"/>
            <w:hideMark/>
          </w:tcPr>
          <w:p w14:paraId="5589FD88" w14:textId="77777777" w:rsidR="00CA3DDD" w:rsidRPr="000F5F1C" w:rsidRDefault="00CA3DDD" w:rsidP="00CA3DDD">
            <w:pPr>
              <w:jc w:val="center"/>
              <w:rPr>
                <w:b/>
                <w:bCs/>
                <w:color w:val="000000"/>
                <w:sz w:val="16"/>
                <w:szCs w:val="16"/>
              </w:rPr>
            </w:pPr>
            <w:r w:rsidRPr="000F5F1C">
              <w:rPr>
                <w:b/>
                <w:bCs/>
                <w:color w:val="000000"/>
                <w:sz w:val="16"/>
                <w:szCs w:val="16"/>
              </w:rPr>
              <w:t>19,6</w:t>
            </w:r>
          </w:p>
        </w:tc>
        <w:tc>
          <w:tcPr>
            <w:tcW w:w="851" w:type="dxa"/>
            <w:shd w:val="clear" w:color="000000" w:fill="FFFFFF"/>
            <w:noWrap/>
            <w:vAlign w:val="center"/>
            <w:hideMark/>
          </w:tcPr>
          <w:p w14:paraId="29D03C13" w14:textId="77777777" w:rsidR="00CA3DDD" w:rsidRPr="000F5F1C" w:rsidRDefault="00CA3DDD" w:rsidP="00CA3DDD">
            <w:pPr>
              <w:jc w:val="center"/>
              <w:rPr>
                <w:color w:val="000000"/>
                <w:sz w:val="16"/>
                <w:szCs w:val="16"/>
              </w:rPr>
            </w:pPr>
            <w:r w:rsidRPr="000F5F1C">
              <w:rPr>
                <w:color w:val="000000"/>
                <w:sz w:val="16"/>
                <w:szCs w:val="16"/>
              </w:rPr>
              <w:t>19,4</w:t>
            </w:r>
          </w:p>
        </w:tc>
        <w:tc>
          <w:tcPr>
            <w:tcW w:w="851" w:type="dxa"/>
            <w:shd w:val="clear" w:color="000000" w:fill="FFFFFF"/>
            <w:noWrap/>
            <w:vAlign w:val="center"/>
            <w:hideMark/>
          </w:tcPr>
          <w:p w14:paraId="349D6D6F" w14:textId="77777777" w:rsidR="00CA3DDD" w:rsidRPr="000F5F1C" w:rsidRDefault="00CA3DDD" w:rsidP="00CA3DDD">
            <w:pPr>
              <w:jc w:val="center"/>
              <w:rPr>
                <w:color w:val="000000"/>
                <w:sz w:val="16"/>
                <w:szCs w:val="16"/>
              </w:rPr>
            </w:pPr>
            <w:r w:rsidRPr="000F5F1C">
              <w:rPr>
                <w:color w:val="000000"/>
                <w:sz w:val="16"/>
                <w:szCs w:val="16"/>
              </w:rPr>
              <w:t>20,0</w:t>
            </w:r>
          </w:p>
        </w:tc>
        <w:tc>
          <w:tcPr>
            <w:tcW w:w="851" w:type="dxa"/>
            <w:shd w:val="clear" w:color="000000" w:fill="FFFFFF"/>
            <w:noWrap/>
            <w:vAlign w:val="center"/>
            <w:hideMark/>
          </w:tcPr>
          <w:p w14:paraId="167C0E93" w14:textId="77777777" w:rsidR="00CA3DDD" w:rsidRPr="000F5F1C" w:rsidRDefault="00CA3DDD" w:rsidP="00CA3DDD">
            <w:pPr>
              <w:jc w:val="center"/>
              <w:rPr>
                <w:b/>
                <w:bCs/>
                <w:color w:val="000000"/>
                <w:sz w:val="16"/>
                <w:szCs w:val="16"/>
              </w:rPr>
            </w:pPr>
            <w:r w:rsidRPr="000F5F1C">
              <w:rPr>
                <w:b/>
                <w:bCs/>
                <w:color w:val="000000"/>
                <w:sz w:val="16"/>
                <w:szCs w:val="16"/>
              </w:rPr>
              <w:t>18,9</w:t>
            </w:r>
          </w:p>
        </w:tc>
        <w:tc>
          <w:tcPr>
            <w:tcW w:w="851" w:type="dxa"/>
            <w:shd w:val="clear" w:color="000000" w:fill="FFFFFF"/>
            <w:noWrap/>
            <w:vAlign w:val="center"/>
            <w:hideMark/>
          </w:tcPr>
          <w:p w14:paraId="3047C950" w14:textId="77777777" w:rsidR="00CA3DDD" w:rsidRPr="000F5F1C" w:rsidRDefault="00CA3DDD" w:rsidP="00CA3DDD">
            <w:pPr>
              <w:jc w:val="center"/>
              <w:rPr>
                <w:color w:val="000000"/>
                <w:sz w:val="16"/>
                <w:szCs w:val="16"/>
              </w:rPr>
            </w:pPr>
            <w:r w:rsidRPr="000F5F1C">
              <w:rPr>
                <w:color w:val="000000"/>
                <w:sz w:val="16"/>
                <w:szCs w:val="16"/>
              </w:rPr>
              <w:t>18,7</w:t>
            </w:r>
          </w:p>
        </w:tc>
        <w:tc>
          <w:tcPr>
            <w:tcW w:w="851" w:type="dxa"/>
            <w:shd w:val="clear" w:color="000000" w:fill="FFFFFF"/>
            <w:noWrap/>
            <w:vAlign w:val="center"/>
            <w:hideMark/>
          </w:tcPr>
          <w:p w14:paraId="4D02C679" w14:textId="77777777" w:rsidR="00CA3DDD" w:rsidRPr="000F5F1C" w:rsidRDefault="00CA3DDD" w:rsidP="00CA3DDD">
            <w:pPr>
              <w:jc w:val="center"/>
              <w:rPr>
                <w:color w:val="000000"/>
                <w:sz w:val="16"/>
                <w:szCs w:val="16"/>
              </w:rPr>
            </w:pPr>
            <w:r w:rsidRPr="000F5F1C">
              <w:rPr>
                <w:color w:val="000000"/>
                <w:sz w:val="16"/>
                <w:szCs w:val="16"/>
              </w:rPr>
              <w:t>19,0</w:t>
            </w:r>
          </w:p>
        </w:tc>
        <w:tc>
          <w:tcPr>
            <w:tcW w:w="851" w:type="dxa"/>
            <w:shd w:val="clear" w:color="000000" w:fill="FFFFFF"/>
            <w:noWrap/>
            <w:vAlign w:val="center"/>
            <w:hideMark/>
          </w:tcPr>
          <w:p w14:paraId="7E84E393"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B1B7384"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72B6531"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6D60BA0" w14:textId="77777777" w:rsidR="00CA3DDD" w:rsidRPr="000F5F1C" w:rsidRDefault="00CA3DDD" w:rsidP="00CA3DDD">
            <w:pPr>
              <w:jc w:val="center"/>
              <w:rPr>
                <w:b/>
                <w:bCs/>
                <w:color w:val="000000"/>
                <w:sz w:val="16"/>
                <w:szCs w:val="16"/>
              </w:rPr>
            </w:pPr>
            <w:r w:rsidRPr="000F5F1C">
              <w:rPr>
                <w:b/>
                <w:bCs/>
                <w:color w:val="000000"/>
                <w:sz w:val="16"/>
                <w:szCs w:val="16"/>
              </w:rPr>
              <w:t>-0,7</w:t>
            </w:r>
          </w:p>
        </w:tc>
        <w:tc>
          <w:tcPr>
            <w:tcW w:w="851" w:type="dxa"/>
            <w:shd w:val="clear" w:color="000000" w:fill="FFFFFF"/>
            <w:noWrap/>
            <w:vAlign w:val="center"/>
            <w:hideMark/>
          </w:tcPr>
          <w:p w14:paraId="6C88D8A8" w14:textId="77777777" w:rsidR="00CA3DDD" w:rsidRPr="000F5F1C" w:rsidRDefault="00CA3DDD" w:rsidP="00CA3DDD">
            <w:pPr>
              <w:jc w:val="center"/>
              <w:rPr>
                <w:color w:val="000000"/>
                <w:sz w:val="16"/>
                <w:szCs w:val="16"/>
              </w:rPr>
            </w:pPr>
            <w:r w:rsidRPr="000F5F1C">
              <w:rPr>
                <w:color w:val="000000"/>
                <w:sz w:val="16"/>
                <w:szCs w:val="16"/>
              </w:rPr>
              <w:t>-0,7</w:t>
            </w:r>
          </w:p>
        </w:tc>
        <w:tc>
          <w:tcPr>
            <w:tcW w:w="851" w:type="dxa"/>
            <w:shd w:val="clear" w:color="000000" w:fill="FFFFFF"/>
            <w:noWrap/>
            <w:vAlign w:val="center"/>
            <w:hideMark/>
          </w:tcPr>
          <w:p w14:paraId="58EC9593" w14:textId="77777777" w:rsidR="00CA3DDD" w:rsidRPr="000F5F1C" w:rsidRDefault="00CA3DDD" w:rsidP="00CA3DDD">
            <w:pPr>
              <w:jc w:val="center"/>
              <w:rPr>
                <w:color w:val="000000"/>
                <w:sz w:val="16"/>
                <w:szCs w:val="16"/>
              </w:rPr>
            </w:pPr>
            <w:r w:rsidRPr="000F5F1C">
              <w:rPr>
                <w:color w:val="000000"/>
                <w:sz w:val="16"/>
                <w:szCs w:val="16"/>
              </w:rPr>
              <w:t>-1,0</w:t>
            </w:r>
          </w:p>
        </w:tc>
      </w:tr>
      <w:tr w:rsidR="00CA3DDD" w:rsidRPr="000F5F1C" w14:paraId="401C363A" w14:textId="77777777" w:rsidTr="000F5F1C">
        <w:trPr>
          <w:trHeight w:val="300"/>
        </w:trPr>
        <w:tc>
          <w:tcPr>
            <w:tcW w:w="5802" w:type="dxa"/>
            <w:shd w:val="clear" w:color="000000" w:fill="FFFFFF"/>
            <w:vAlign w:val="center"/>
            <w:hideMark/>
          </w:tcPr>
          <w:p w14:paraId="49ECE193" w14:textId="77777777" w:rsidR="00CA3DDD" w:rsidRPr="000F5F1C" w:rsidRDefault="00CA3DDD" w:rsidP="00CA3DDD">
            <w:pPr>
              <w:jc w:val="left"/>
              <w:rPr>
                <w:color w:val="000000"/>
                <w:sz w:val="16"/>
                <w:szCs w:val="16"/>
              </w:rPr>
            </w:pPr>
            <w:r w:rsidRPr="000F5F1C">
              <w:rPr>
                <w:color w:val="000000"/>
                <w:sz w:val="16"/>
                <w:szCs w:val="16"/>
              </w:rPr>
              <w:t>Medián distribúcie finančnej záťaže na bývanie (18-64)</w:t>
            </w:r>
          </w:p>
        </w:tc>
        <w:tc>
          <w:tcPr>
            <w:tcW w:w="851" w:type="dxa"/>
            <w:shd w:val="clear" w:color="000000" w:fill="FFFFFF"/>
            <w:noWrap/>
            <w:vAlign w:val="center"/>
            <w:hideMark/>
          </w:tcPr>
          <w:p w14:paraId="1F96AF2D" w14:textId="77777777" w:rsidR="00CA3DDD" w:rsidRPr="000F5F1C" w:rsidRDefault="00CA3DDD" w:rsidP="00CA3DDD">
            <w:pPr>
              <w:jc w:val="center"/>
              <w:rPr>
                <w:b/>
                <w:bCs/>
                <w:color w:val="000000"/>
                <w:sz w:val="16"/>
                <w:szCs w:val="16"/>
              </w:rPr>
            </w:pPr>
            <w:r w:rsidRPr="000F5F1C">
              <w:rPr>
                <w:b/>
                <w:bCs/>
                <w:color w:val="000000"/>
                <w:sz w:val="16"/>
                <w:szCs w:val="16"/>
              </w:rPr>
              <w:t>16,1</w:t>
            </w:r>
          </w:p>
        </w:tc>
        <w:tc>
          <w:tcPr>
            <w:tcW w:w="851" w:type="dxa"/>
            <w:shd w:val="clear" w:color="000000" w:fill="FFFFFF"/>
            <w:noWrap/>
            <w:vAlign w:val="center"/>
            <w:hideMark/>
          </w:tcPr>
          <w:p w14:paraId="72CB24F7" w14:textId="77777777" w:rsidR="00CA3DDD" w:rsidRPr="000F5F1C" w:rsidRDefault="00CA3DDD" w:rsidP="00CA3DDD">
            <w:pPr>
              <w:jc w:val="center"/>
              <w:rPr>
                <w:color w:val="000000"/>
                <w:sz w:val="16"/>
                <w:szCs w:val="16"/>
              </w:rPr>
            </w:pPr>
            <w:r w:rsidRPr="000F5F1C">
              <w:rPr>
                <w:color w:val="000000"/>
                <w:sz w:val="16"/>
                <w:szCs w:val="16"/>
              </w:rPr>
              <w:t>15,7</w:t>
            </w:r>
          </w:p>
        </w:tc>
        <w:tc>
          <w:tcPr>
            <w:tcW w:w="851" w:type="dxa"/>
            <w:shd w:val="clear" w:color="000000" w:fill="FFFFFF"/>
            <w:noWrap/>
            <w:vAlign w:val="center"/>
            <w:hideMark/>
          </w:tcPr>
          <w:p w14:paraId="76560CD7" w14:textId="77777777" w:rsidR="00CA3DDD" w:rsidRPr="000F5F1C" w:rsidRDefault="00CA3DDD" w:rsidP="00CA3DDD">
            <w:pPr>
              <w:jc w:val="center"/>
              <w:rPr>
                <w:color w:val="000000"/>
                <w:sz w:val="16"/>
                <w:szCs w:val="16"/>
              </w:rPr>
            </w:pPr>
            <w:r w:rsidRPr="000F5F1C">
              <w:rPr>
                <w:color w:val="000000"/>
                <w:sz w:val="16"/>
                <w:szCs w:val="16"/>
              </w:rPr>
              <w:t>16,5</w:t>
            </w:r>
          </w:p>
        </w:tc>
        <w:tc>
          <w:tcPr>
            <w:tcW w:w="851" w:type="dxa"/>
            <w:shd w:val="clear" w:color="000000" w:fill="FFFFFF"/>
            <w:noWrap/>
            <w:vAlign w:val="center"/>
            <w:hideMark/>
          </w:tcPr>
          <w:p w14:paraId="5E3790B6" w14:textId="77777777" w:rsidR="00CA3DDD" w:rsidRPr="000F5F1C" w:rsidRDefault="00CA3DDD" w:rsidP="00CA3DDD">
            <w:pPr>
              <w:jc w:val="center"/>
              <w:rPr>
                <w:b/>
                <w:bCs/>
                <w:color w:val="000000"/>
                <w:sz w:val="16"/>
                <w:szCs w:val="16"/>
              </w:rPr>
            </w:pPr>
            <w:r w:rsidRPr="000F5F1C">
              <w:rPr>
                <w:b/>
                <w:bCs/>
                <w:color w:val="000000"/>
                <w:sz w:val="16"/>
                <w:szCs w:val="16"/>
              </w:rPr>
              <w:t>15,7</w:t>
            </w:r>
          </w:p>
        </w:tc>
        <w:tc>
          <w:tcPr>
            <w:tcW w:w="851" w:type="dxa"/>
            <w:shd w:val="clear" w:color="000000" w:fill="FFFFFF"/>
            <w:noWrap/>
            <w:vAlign w:val="center"/>
            <w:hideMark/>
          </w:tcPr>
          <w:p w14:paraId="14B772A8" w14:textId="77777777" w:rsidR="00CA3DDD" w:rsidRPr="000F5F1C" w:rsidRDefault="00CA3DDD" w:rsidP="00CA3DDD">
            <w:pPr>
              <w:jc w:val="center"/>
              <w:rPr>
                <w:color w:val="000000"/>
                <w:sz w:val="16"/>
                <w:szCs w:val="16"/>
              </w:rPr>
            </w:pPr>
            <w:r w:rsidRPr="000F5F1C">
              <w:rPr>
                <w:color w:val="000000"/>
                <w:sz w:val="16"/>
                <w:szCs w:val="16"/>
              </w:rPr>
              <w:t>15,3</w:t>
            </w:r>
          </w:p>
        </w:tc>
        <w:tc>
          <w:tcPr>
            <w:tcW w:w="851" w:type="dxa"/>
            <w:shd w:val="clear" w:color="000000" w:fill="FFFFFF"/>
            <w:noWrap/>
            <w:vAlign w:val="center"/>
            <w:hideMark/>
          </w:tcPr>
          <w:p w14:paraId="5CB65705" w14:textId="77777777" w:rsidR="00CA3DDD" w:rsidRPr="000F5F1C" w:rsidRDefault="00CA3DDD" w:rsidP="00CA3DDD">
            <w:pPr>
              <w:jc w:val="center"/>
              <w:rPr>
                <w:color w:val="000000"/>
                <w:sz w:val="16"/>
                <w:szCs w:val="16"/>
              </w:rPr>
            </w:pPr>
            <w:r w:rsidRPr="000F5F1C">
              <w:rPr>
                <w:color w:val="000000"/>
                <w:sz w:val="16"/>
                <w:szCs w:val="16"/>
              </w:rPr>
              <w:t>16,1</w:t>
            </w:r>
          </w:p>
        </w:tc>
        <w:tc>
          <w:tcPr>
            <w:tcW w:w="851" w:type="dxa"/>
            <w:shd w:val="clear" w:color="000000" w:fill="FFFFFF"/>
            <w:noWrap/>
            <w:vAlign w:val="center"/>
            <w:hideMark/>
          </w:tcPr>
          <w:p w14:paraId="5A35394D"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46E41AA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7E09201"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3D4DEF74" w14:textId="77777777" w:rsidR="00CA3DDD" w:rsidRPr="000F5F1C" w:rsidRDefault="00CA3DDD" w:rsidP="00CA3DDD">
            <w:pPr>
              <w:jc w:val="center"/>
              <w:rPr>
                <w:b/>
                <w:bCs/>
                <w:color w:val="000000"/>
                <w:sz w:val="16"/>
                <w:szCs w:val="16"/>
              </w:rPr>
            </w:pPr>
            <w:r w:rsidRPr="000F5F1C">
              <w:rPr>
                <w:b/>
                <w:bCs/>
                <w:color w:val="000000"/>
                <w:sz w:val="16"/>
                <w:szCs w:val="16"/>
              </w:rPr>
              <w:t>-0,4</w:t>
            </w:r>
          </w:p>
        </w:tc>
        <w:tc>
          <w:tcPr>
            <w:tcW w:w="851" w:type="dxa"/>
            <w:shd w:val="clear" w:color="000000" w:fill="FFFFFF"/>
            <w:noWrap/>
            <w:vAlign w:val="center"/>
            <w:hideMark/>
          </w:tcPr>
          <w:p w14:paraId="71E80CBB" w14:textId="77777777" w:rsidR="00CA3DDD" w:rsidRPr="000F5F1C" w:rsidRDefault="00CA3DDD" w:rsidP="00CA3DDD">
            <w:pPr>
              <w:jc w:val="center"/>
              <w:rPr>
                <w:color w:val="000000"/>
                <w:sz w:val="16"/>
                <w:szCs w:val="16"/>
              </w:rPr>
            </w:pPr>
            <w:r w:rsidRPr="000F5F1C">
              <w:rPr>
                <w:color w:val="000000"/>
                <w:sz w:val="16"/>
                <w:szCs w:val="16"/>
              </w:rPr>
              <w:t>-0,4</w:t>
            </w:r>
          </w:p>
        </w:tc>
        <w:tc>
          <w:tcPr>
            <w:tcW w:w="851" w:type="dxa"/>
            <w:shd w:val="clear" w:color="000000" w:fill="FFFFFF"/>
            <w:noWrap/>
            <w:vAlign w:val="center"/>
            <w:hideMark/>
          </w:tcPr>
          <w:p w14:paraId="6E3D48BC" w14:textId="77777777" w:rsidR="00CA3DDD" w:rsidRPr="000F5F1C" w:rsidRDefault="00CA3DDD" w:rsidP="00CA3DDD">
            <w:pPr>
              <w:jc w:val="center"/>
              <w:rPr>
                <w:color w:val="000000"/>
                <w:sz w:val="16"/>
                <w:szCs w:val="16"/>
              </w:rPr>
            </w:pPr>
            <w:r w:rsidRPr="000F5F1C">
              <w:rPr>
                <w:color w:val="000000"/>
                <w:sz w:val="16"/>
                <w:szCs w:val="16"/>
              </w:rPr>
              <w:t>-0,4</w:t>
            </w:r>
          </w:p>
        </w:tc>
      </w:tr>
      <w:tr w:rsidR="00CA3DDD" w:rsidRPr="000F5F1C" w14:paraId="086CCCAD" w14:textId="77777777" w:rsidTr="000F5F1C">
        <w:trPr>
          <w:trHeight w:val="300"/>
        </w:trPr>
        <w:tc>
          <w:tcPr>
            <w:tcW w:w="5802" w:type="dxa"/>
            <w:shd w:val="clear" w:color="000000" w:fill="FFFFFF"/>
            <w:vAlign w:val="center"/>
            <w:hideMark/>
          </w:tcPr>
          <w:p w14:paraId="1559387F" w14:textId="77777777" w:rsidR="00CA3DDD" w:rsidRPr="000F5F1C" w:rsidRDefault="00CA3DDD" w:rsidP="00CA3DDD">
            <w:pPr>
              <w:jc w:val="left"/>
              <w:rPr>
                <w:color w:val="000000"/>
                <w:sz w:val="16"/>
                <w:szCs w:val="16"/>
              </w:rPr>
            </w:pPr>
            <w:r w:rsidRPr="000F5F1C">
              <w:rPr>
                <w:color w:val="000000"/>
                <w:sz w:val="16"/>
                <w:szCs w:val="16"/>
              </w:rPr>
              <w:t>Medián distribúcie finančnej záťaže na bývanie (65+)</w:t>
            </w:r>
          </w:p>
        </w:tc>
        <w:tc>
          <w:tcPr>
            <w:tcW w:w="851" w:type="dxa"/>
            <w:shd w:val="clear" w:color="000000" w:fill="FFFFFF"/>
            <w:noWrap/>
            <w:vAlign w:val="center"/>
            <w:hideMark/>
          </w:tcPr>
          <w:p w14:paraId="1AD9296B" w14:textId="77777777" w:rsidR="00CA3DDD" w:rsidRPr="000F5F1C" w:rsidRDefault="00CA3DDD" w:rsidP="00CA3DDD">
            <w:pPr>
              <w:jc w:val="center"/>
              <w:rPr>
                <w:b/>
                <w:bCs/>
                <w:color w:val="000000"/>
                <w:sz w:val="16"/>
                <w:szCs w:val="16"/>
              </w:rPr>
            </w:pPr>
            <w:r w:rsidRPr="000F5F1C">
              <w:rPr>
                <w:b/>
                <w:bCs/>
                <w:color w:val="000000"/>
                <w:sz w:val="16"/>
                <w:szCs w:val="16"/>
              </w:rPr>
              <w:t>18,7</w:t>
            </w:r>
          </w:p>
        </w:tc>
        <w:tc>
          <w:tcPr>
            <w:tcW w:w="851" w:type="dxa"/>
            <w:shd w:val="clear" w:color="000000" w:fill="FFFFFF"/>
            <w:noWrap/>
            <w:vAlign w:val="center"/>
            <w:hideMark/>
          </w:tcPr>
          <w:p w14:paraId="1816BA13" w14:textId="77777777" w:rsidR="00CA3DDD" w:rsidRPr="000F5F1C" w:rsidRDefault="00CA3DDD" w:rsidP="00CA3DDD">
            <w:pPr>
              <w:jc w:val="center"/>
              <w:rPr>
                <w:color w:val="000000"/>
                <w:sz w:val="16"/>
                <w:szCs w:val="16"/>
              </w:rPr>
            </w:pPr>
            <w:r w:rsidRPr="000F5F1C">
              <w:rPr>
                <w:color w:val="000000"/>
                <w:sz w:val="16"/>
                <w:szCs w:val="16"/>
              </w:rPr>
              <w:t>18,1</w:t>
            </w:r>
          </w:p>
        </w:tc>
        <w:tc>
          <w:tcPr>
            <w:tcW w:w="851" w:type="dxa"/>
            <w:shd w:val="clear" w:color="000000" w:fill="FFFFFF"/>
            <w:noWrap/>
            <w:vAlign w:val="center"/>
            <w:hideMark/>
          </w:tcPr>
          <w:p w14:paraId="3AED3A54" w14:textId="77777777" w:rsidR="00CA3DDD" w:rsidRPr="000F5F1C" w:rsidRDefault="00CA3DDD" w:rsidP="00CA3DDD">
            <w:pPr>
              <w:jc w:val="center"/>
              <w:rPr>
                <w:color w:val="000000"/>
                <w:sz w:val="16"/>
                <w:szCs w:val="16"/>
              </w:rPr>
            </w:pPr>
            <w:r w:rsidRPr="000F5F1C">
              <w:rPr>
                <w:color w:val="000000"/>
                <w:sz w:val="16"/>
                <w:szCs w:val="16"/>
              </w:rPr>
              <w:t>19,2</w:t>
            </w:r>
          </w:p>
        </w:tc>
        <w:tc>
          <w:tcPr>
            <w:tcW w:w="851" w:type="dxa"/>
            <w:shd w:val="clear" w:color="000000" w:fill="FFFFFF"/>
            <w:noWrap/>
            <w:vAlign w:val="center"/>
            <w:hideMark/>
          </w:tcPr>
          <w:p w14:paraId="39E370AC" w14:textId="77777777" w:rsidR="00CA3DDD" w:rsidRPr="000F5F1C" w:rsidRDefault="00CA3DDD" w:rsidP="00CA3DDD">
            <w:pPr>
              <w:jc w:val="center"/>
              <w:rPr>
                <w:b/>
                <w:bCs/>
                <w:color w:val="000000"/>
                <w:sz w:val="16"/>
                <w:szCs w:val="16"/>
              </w:rPr>
            </w:pPr>
            <w:r w:rsidRPr="000F5F1C">
              <w:rPr>
                <w:b/>
                <w:bCs/>
                <w:color w:val="000000"/>
                <w:sz w:val="16"/>
                <w:szCs w:val="16"/>
              </w:rPr>
              <w:t>19,3</w:t>
            </w:r>
          </w:p>
        </w:tc>
        <w:tc>
          <w:tcPr>
            <w:tcW w:w="851" w:type="dxa"/>
            <w:shd w:val="clear" w:color="000000" w:fill="FFFFFF"/>
            <w:noWrap/>
            <w:vAlign w:val="center"/>
            <w:hideMark/>
          </w:tcPr>
          <w:p w14:paraId="65664D40" w14:textId="77777777" w:rsidR="00CA3DDD" w:rsidRPr="000F5F1C" w:rsidRDefault="00CA3DDD" w:rsidP="00CA3DDD">
            <w:pPr>
              <w:jc w:val="center"/>
              <w:rPr>
                <w:color w:val="000000"/>
                <w:sz w:val="16"/>
                <w:szCs w:val="16"/>
              </w:rPr>
            </w:pPr>
            <w:r w:rsidRPr="000F5F1C">
              <w:rPr>
                <w:color w:val="000000"/>
                <w:sz w:val="16"/>
                <w:szCs w:val="16"/>
              </w:rPr>
              <w:t>17,9</w:t>
            </w:r>
          </w:p>
        </w:tc>
        <w:tc>
          <w:tcPr>
            <w:tcW w:w="851" w:type="dxa"/>
            <w:shd w:val="clear" w:color="000000" w:fill="FFFFFF"/>
            <w:noWrap/>
            <w:vAlign w:val="center"/>
            <w:hideMark/>
          </w:tcPr>
          <w:p w14:paraId="20AE7721" w14:textId="77777777" w:rsidR="00CA3DDD" w:rsidRPr="000F5F1C" w:rsidRDefault="00CA3DDD" w:rsidP="00CA3DDD">
            <w:pPr>
              <w:jc w:val="center"/>
              <w:rPr>
                <w:color w:val="000000"/>
                <w:sz w:val="16"/>
                <w:szCs w:val="16"/>
              </w:rPr>
            </w:pPr>
            <w:r w:rsidRPr="000F5F1C">
              <w:rPr>
                <w:color w:val="000000"/>
                <w:sz w:val="16"/>
                <w:szCs w:val="16"/>
              </w:rPr>
              <w:t>20,2</w:t>
            </w:r>
          </w:p>
        </w:tc>
        <w:tc>
          <w:tcPr>
            <w:tcW w:w="851" w:type="dxa"/>
            <w:shd w:val="clear" w:color="000000" w:fill="FFFFFF"/>
            <w:noWrap/>
            <w:vAlign w:val="center"/>
            <w:hideMark/>
          </w:tcPr>
          <w:p w14:paraId="601CEF86"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511DCCE8"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F4AC954"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731A8EAD" w14:textId="77777777" w:rsidR="00CA3DDD" w:rsidRPr="000F5F1C" w:rsidRDefault="00CA3DDD" w:rsidP="00CA3DDD">
            <w:pPr>
              <w:jc w:val="center"/>
              <w:rPr>
                <w:b/>
                <w:bCs/>
                <w:color w:val="000000"/>
                <w:sz w:val="16"/>
                <w:szCs w:val="16"/>
              </w:rPr>
            </w:pPr>
            <w:r w:rsidRPr="000F5F1C">
              <w:rPr>
                <w:b/>
                <w:bCs/>
                <w:color w:val="000000"/>
                <w:sz w:val="16"/>
                <w:szCs w:val="16"/>
              </w:rPr>
              <w:t>0,6</w:t>
            </w:r>
          </w:p>
        </w:tc>
        <w:tc>
          <w:tcPr>
            <w:tcW w:w="851" w:type="dxa"/>
            <w:shd w:val="clear" w:color="000000" w:fill="FFFFFF"/>
            <w:noWrap/>
            <w:vAlign w:val="center"/>
            <w:hideMark/>
          </w:tcPr>
          <w:p w14:paraId="5CE08A17" w14:textId="77777777" w:rsidR="00CA3DDD" w:rsidRPr="000F5F1C" w:rsidRDefault="00CA3DDD" w:rsidP="00CA3DDD">
            <w:pPr>
              <w:jc w:val="center"/>
              <w:rPr>
                <w:color w:val="000000"/>
                <w:sz w:val="16"/>
                <w:szCs w:val="16"/>
              </w:rPr>
            </w:pPr>
            <w:r w:rsidRPr="000F5F1C">
              <w:rPr>
                <w:color w:val="000000"/>
                <w:sz w:val="16"/>
                <w:szCs w:val="16"/>
              </w:rPr>
              <w:t>-0,2</w:t>
            </w:r>
          </w:p>
        </w:tc>
        <w:tc>
          <w:tcPr>
            <w:tcW w:w="851" w:type="dxa"/>
            <w:shd w:val="clear" w:color="000000" w:fill="FFFFFF"/>
            <w:noWrap/>
            <w:vAlign w:val="center"/>
            <w:hideMark/>
          </w:tcPr>
          <w:p w14:paraId="2D1E8F50" w14:textId="77777777" w:rsidR="00CA3DDD" w:rsidRPr="000F5F1C" w:rsidRDefault="00CA3DDD" w:rsidP="00CA3DDD">
            <w:pPr>
              <w:jc w:val="center"/>
              <w:rPr>
                <w:color w:val="000000"/>
                <w:sz w:val="16"/>
                <w:szCs w:val="16"/>
              </w:rPr>
            </w:pPr>
            <w:r w:rsidRPr="000F5F1C">
              <w:rPr>
                <w:color w:val="000000"/>
                <w:sz w:val="16"/>
                <w:szCs w:val="16"/>
              </w:rPr>
              <w:t>1,0</w:t>
            </w:r>
          </w:p>
        </w:tc>
      </w:tr>
      <w:tr w:rsidR="00CA3DDD" w:rsidRPr="000F5F1C" w14:paraId="07936475" w14:textId="77777777" w:rsidTr="000F5F1C">
        <w:trPr>
          <w:trHeight w:val="300"/>
        </w:trPr>
        <w:tc>
          <w:tcPr>
            <w:tcW w:w="5802" w:type="dxa"/>
            <w:shd w:val="clear" w:color="000000" w:fill="FFFFFF"/>
            <w:vAlign w:val="center"/>
            <w:hideMark/>
          </w:tcPr>
          <w:p w14:paraId="50F4CFCE" w14:textId="77777777" w:rsidR="00CA3DDD" w:rsidRPr="000F5F1C" w:rsidRDefault="00CA3DDD" w:rsidP="00CA3DDD">
            <w:pPr>
              <w:jc w:val="left"/>
              <w:rPr>
                <w:color w:val="000000"/>
                <w:sz w:val="16"/>
                <w:szCs w:val="16"/>
              </w:rPr>
            </w:pPr>
            <w:r w:rsidRPr="000F5F1C">
              <w:rPr>
                <w:color w:val="000000"/>
                <w:sz w:val="16"/>
                <w:szCs w:val="16"/>
              </w:rPr>
              <w:t>Medián distribúcie finančnej záťaže na bývanie - pod hranicou chudoby</w:t>
            </w:r>
          </w:p>
        </w:tc>
        <w:tc>
          <w:tcPr>
            <w:tcW w:w="851" w:type="dxa"/>
            <w:shd w:val="clear" w:color="000000" w:fill="FFFFFF"/>
            <w:noWrap/>
            <w:vAlign w:val="center"/>
            <w:hideMark/>
          </w:tcPr>
          <w:p w14:paraId="5AD4EC33" w14:textId="77777777" w:rsidR="00CA3DDD" w:rsidRPr="000F5F1C" w:rsidRDefault="00CA3DDD" w:rsidP="00CA3DDD">
            <w:pPr>
              <w:jc w:val="center"/>
              <w:rPr>
                <w:b/>
                <w:bCs/>
                <w:color w:val="000000"/>
                <w:sz w:val="16"/>
                <w:szCs w:val="16"/>
              </w:rPr>
            </w:pPr>
            <w:r w:rsidRPr="000F5F1C">
              <w:rPr>
                <w:b/>
                <w:bCs/>
                <w:color w:val="000000"/>
                <w:sz w:val="16"/>
                <w:szCs w:val="16"/>
              </w:rPr>
              <w:t>31,3</w:t>
            </w:r>
          </w:p>
        </w:tc>
        <w:tc>
          <w:tcPr>
            <w:tcW w:w="851" w:type="dxa"/>
            <w:shd w:val="clear" w:color="000000" w:fill="FFFFFF"/>
            <w:noWrap/>
            <w:vAlign w:val="center"/>
            <w:hideMark/>
          </w:tcPr>
          <w:p w14:paraId="35763C9D" w14:textId="77777777" w:rsidR="00CA3DDD" w:rsidRPr="000F5F1C" w:rsidRDefault="00CA3DDD" w:rsidP="00CA3DDD">
            <w:pPr>
              <w:jc w:val="center"/>
              <w:rPr>
                <w:color w:val="000000"/>
                <w:sz w:val="16"/>
                <w:szCs w:val="16"/>
              </w:rPr>
            </w:pPr>
            <w:r w:rsidRPr="000F5F1C">
              <w:rPr>
                <w:color w:val="000000"/>
                <w:sz w:val="16"/>
                <w:szCs w:val="16"/>
              </w:rPr>
              <w:t>31,2</w:t>
            </w:r>
          </w:p>
        </w:tc>
        <w:tc>
          <w:tcPr>
            <w:tcW w:w="851" w:type="dxa"/>
            <w:shd w:val="clear" w:color="000000" w:fill="FFFFFF"/>
            <w:noWrap/>
            <w:vAlign w:val="center"/>
            <w:hideMark/>
          </w:tcPr>
          <w:p w14:paraId="140035F2" w14:textId="77777777" w:rsidR="00CA3DDD" w:rsidRPr="000F5F1C" w:rsidRDefault="00CA3DDD" w:rsidP="00CA3DDD">
            <w:pPr>
              <w:jc w:val="center"/>
              <w:rPr>
                <w:color w:val="000000"/>
                <w:sz w:val="16"/>
                <w:szCs w:val="16"/>
              </w:rPr>
            </w:pPr>
            <w:r w:rsidRPr="000F5F1C">
              <w:rPr>
                <w:color w:val="000000"/>
                <w:sz w:val="16"/>
                <w:szCs w:val="16"/>
              </w:rPr>
              <w:t>32,6</w:t>
            </w:r>
          </w:p>
        </w:tc>
        <w:tc>
          <w:tcPr>
            <w:tcW w:w="851" w:type="dxa"/>
            <w:shd w:val="clear" w:color="000000" w:fill="FFFFFF"/>
            <w:noWrap/>
            <w:vAlign w:val="center"/>
            <w:hideMark/>
          </w:tcPr>
          <w:p w14:paraId="67222F65" w14:textId="77777777" w:rsidR="00CA3DDD" w:rsidRPr="000F5F1C" w:rsidRDefault="00CA3DDD" w:rsidP="00CA3DDD">
            <w:pPr>
              <w:jc w:val="center"/>
              <w:rPr>
                <w:b/>
                <w:bCs/>
                <w:color w:val="000000"/>
                <w:sz w:val="16"/>
                <w:szCs w:val="16"/>
              </w:rPr>
            </w:pPr>
            <w:r w:rsidRPr="000F5F1C">
              <w:rPr>
                <w:b/>
                <w:bCs/>
                <w:color w:val="000000"/>
                <w:sz w:val="16"/>
                <w:szCs w:val="16"/>
              </w:rPr>
              <w:t>30,6</w:t>
            </w:r>
          </w:p>
        </w:tc>
        <w:tc>
          <w:tcPr>
            <w:tcW w:w="851" w:type="dxa"/>
            <w:shd w:val="clear" w:color="000000" w:fill="FFFFFF"/>
            <w:noWrap/>
            <w:vAlign w:val="center"/>
            <w:hideMark/>
          </w:tcPr>
          <w:p w14:paraId="25813585" w14:textId="77777777" w:rsidR="00CA3DDD" w:rsidRPr="000F5F1C" w:rsidRDefault="00CA3DDD" w:rsidP="00CA3DDD">
            <w:pPr>
              <w:jc w:val="center"/>
              <w:rPr>
                <w:color w:val="000000"/>
                <w:sz w:val="16"/>
                <w:szCs w:val="16"/>
              </w:rPr>
            </w:pPr>
            <w:r w:rsidRPr="000F5F1C">
              <w:rPr>
                <w:color w:val="000000"/>
                <w:sz w:val="16"/>
                <w:szCs w:val="16"/>
              </w:rPr>
              <w:t>30,2</w:t>
            </w:r>
          </w:p>
        </w:tc>
        <w:tc>
          <w:tcPr>
            <w:tcW w:w="851" w:type="dxa"/>
            <w:shd w:val="clear" w:color="000000" w:fill="FFFFFF"/>
            <w:noWrap/>
            <w:vAlign w:val="center"/>
            <w:hideMark/>
          </w:tcPr>
          <w:p w14:paraId="68EF0482" w14:textId="77777777" w:rsidR="00CA3DDD" w:rsidRPr="000F5F1C" w:rsidRDefault="00CA3DDD" w:rsidP="00CA3DDD">
            <w:pPr>
              <w:jc w:val="center"/>
              <w:rPr>
                <w:color w:val="000000"/>
                <w:sz w:val="16"/>
                <w:szCs w:val="16"/>
              </w:rPr>
            </w:pPr>
            <w:r w:rsidRPr="000F5F1C">
              <w:rPr>
                <w:color w:val="000000"/>
                <w:sz w:val="16"/>
                <w:szCs w:val="16"/>
              </w:rPr>
              <w:t>31,4</w:t>
            </w:r>
          </w:p>
        </w:tc>
        <w:tc>
          <w:tcPr>
            <w:tcW w:w="851" w:type="dxa"/>
            <w:shd w:val="clear" w:color="000000" w:fill="FFFFFF"/>
            <w:noWrap/>
            <w:vAlign w:val="center"/>
            <w:hideMark/>
          </w:tcPr>
          <w:p w14:paraId="348CDD39"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1B0FA010"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17C3CC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635B77A" w14:textId="77777777" w:rsidR="00CA3DDD" w:rsidRPr="000F5F1C" w:rsidRDefault="00CA3DDD" w:rsidP="00CA3DDD">
            <w:pPr>
              <w:jc w:val="center"/>
              <w:rPr>
                <w:b/>
                <w:bCs/>
                <w:color w:val="000000"/>
                <w:sz w:val="16"/>
                <w:szCs w:val="16"/>
              </w:rPr>
            </w:pPr>
            <w:r w:rsidRPr="000F5F1C">
              <w:rPr>
                <w:b/>
                <w:bCs/>
                <w:color w:val="000000"/>
                <w:sz w:val="16"/>
                <w:szCs w:val="16"/>
              </w:rPr>
              <w:t>-0,7</w:t>
            </w:r>
          </w:p>
        </w:tc>
        <w:tc>
          <w:tcPr>
            <w:tcW w:w="851" w:type="dxa"/>
            <w:shd w:val="clear" w:color="000000" w:fill="FFFFFF"/>
            <w:noWrap/>
            <w:vAlign w:val="center"/>
            <w:hideMark/>
          </w:tcPr>
          <w:p w14:paraId="65CC9AD6" w14:textId="77777777" w:rsidR="00CA3DDD" w:rsidRPr="000F5F1C" w:rsidRDefault="00CA3DDD" w:rsidP="00CA3DDD">
            <w:pPr>
              <w:jc w:val="center"/>
              <w:rPr>
                <w:color w:val="000000"/>
                <w:sz w:val="16"/>
                <w:szCs w:val="16"/>
              </w:rPr>
            </w:pPr>
            <w:r w:rsidRPr="000F5F1C">
              <w:rPr>
                <w:color w:val="000000"/>
                <w:sz w:val="16"/>
                <w:szCs w:val="16"/>
              </w:rPr>
              <w:t>-1,0</w:t>
            </w:r>
          </w:p>
        </w:tc>
        <w:tc>
          <w:tcPr>
            <w:tcW w:w="851" w:type="dxa"/>
            <w:shd w:val="clear" w:color="000000" w:fill="FFFFFF"/>
            <w:noWrap/>
            <w:vAlign w:val="center"/>
            <w:hideMark/>
          </w:tcPr>
          <w:p w14:paraId="755CE393" w14:textId="77777777" w:rsidR="00CA3DDD" w:rsidRPr="000F5F1C" w:rsidRDefault="00CA3DDD" w:rsidP="00CA3DDD">
            <w:pPr>
              <w:jc w:val="center"/>
              <w:rPr>
                <w:color w:val="000000"/>
                <w:sz w:val="16"/>
                <w:szCs w:val="16"/>
              </w:rPr>
            </w:pPr>
            <w:r w:rsidRPr="000F5F1C">
              <w:rPr>
                <w:color w:val="000000"/>
                <w:sz w:val="16"/>
                <w:szCs w:val="16"/>
              </w:rPr>
              <w:t>-1,2</w:t>
            </w:r>
          </w:p>
        </w:tc>
      </w:tr>
      <w:tr w:rsidR="00CA3DDD" w:rsidRPr="000F5F1C" w14:paraId="57E05ED0" w14:textId="77777777" w:rsidTr="000F5F1C">
        <w:trPr>
          <w:trHeight w:val="315"/>
        </w:trPr>
        <w:tc>
          <w:tcPr>
            <w:tcW w:w="5802" w:type="dxa"/>
            <w:shd w:val="clear" w:color="000000" w:fill="FFFFFF"/>
            <w:vAlign w:val="center"/>
            <w:hideMark/>
          </w:tcPr>
          <w:p w14:paraId="3C819F44" w14:textId="77777777" w:rsidR="00CA3DDD" w:rsidRPr="000F5F1C" w:rsidRDefault="00CA3DDD" w:rsidP="00CA3DDD">
            <w:pPr>
              <w:jc w:val="left"/>
              <w:rPr>
                <w:color w:val="000000"/>
                <w:sz w:val="16"/>
                <w:szCs w:val="16"/>
              </w:rPr>
            </w:pPr>
            <w:r w:rsidRPr="000F5F1C">
              <w:rPr>
                <w:color w:val="000000"/>
                <w:sz w:val="16"/>
                <w:szCs w:val="16"/>
              </w:rPr>
              <w:t>Medián distribúcie finančnej záťaže na bývanie - nad hranicou chudoby</w:t>
            </w:r>
          </w:p>
        </w:tc>
        <w:tc>
          <w:tcPr>
            <w:tcW w:w="851" w:type="dxa"/>
            <w:shd w:val="clear" w:color="000000" w:fill="FFFFFF"/>
            <w:noWrap/>
            <w:vAlign w:val="center"/>
            <w:hideMark/>
          </w:tcPr>
          <w:p w14:paraId="53C7C779" w14:textId="77777777" w:rsidR="00CA3DDD" w:rsidRPr="000F5F1C" w:rsidRDefault="00CA3DDD" w:rsidP="00CA3DDD">
            <w:pPr>
              <w:jc w:val="center"/>
              <w:rPr>
                <w:b/>
                <w:bCs/>
                <w:color w:val="000000"/>
                <w:sz w:val="16"/>
                <w:szCs w:val="16"/>
              </w:rPr>
            </w:pPr>
            <w:r w:rsidRPr="000F5F1C">
              <w:rPr>
                <w:b/>
                <w:bCs/>
                <w:color w:val="000000"/>
                <w:sz w:val="16"/>
                <w:szCs w:val="16"/>
              </w:rPr>
              <w:t>16,0</w:t>
            </w:r>
          </w:p>
        </w:tc>
        <w:tc>
          <w:tcPr>
            <w:tcW w:w="851" w:type="dxa"/>
            <w:shd w:val="clear" w:color="000000" w:fill="FFFFFF"/>
            <w:noWrap/>
            <w:vAlign w:val="center"/>
            <w:hideMark/>
          </w:tcPr>
          <w:p w14:paraId="323C49A5" w14:textId="77777777" w:rsidR="00CA3DDD" w:rsidRPr="000F5F1C" w:rsidRDefault="00CA3DDD" w:rsidP="00CA3DDD">
            <w:pPr>
              <w:jc w:val="center"/>
              <w:rPr>
                <w:color w:val="000000"/>
                <w:sz w:val="16"/>
                <w:szCs w:val="16"/>
              </w:rPr>
            </w:pPr>
            <w:r w:rsidRPr="000F5F1C">
              <w:rPr>
                <w:color w:val="000000"/>
                <w:sz w:val="16"/>
                <w:szCs w:val="16"/>
              </w:rPr>
              <w:t>15,6</w:t>
            </w:r>
          </w:p>
        </w:tc>
        <w:tc>
          <w:tcPr>
            <w:tcW w:w="851" w:type="dxa"/>
            <w:shd w:val="clear" w:color="000000" w:fill="FFFFFF"/>
            <w:noWrap/>
            <w:vAlign w:val="center"/>
            <w:hideMark/>
          </w:tcPr>
          <w:p w14:paraId="4DE20CDE" w14:textId="77777777" w:rsidR="00CA3DDD" w:rsidRPr="000F5F1C" w:rsidRDefault="00CA3DDD" w:rsidP="00CA3DDD">
            <w:pPr>
              <w:jc w:val="center"/>
              <w:rPr>
                <w:color w:val="000000"/>
                <w:sz w:val="16"/>
                <w:szCs w:val="16"/>
              </w:rPr>
            </w:pPr>
            <w:r w:rsidRPr="000F5F1C">
              <w:rPr>
                <w:color w:val="000000"/>
                <w:sz w:val="16"/>
                <w:szCs w:val="16"/>
              </w:rPr>
              <w:t>16,3</w:t>
            </w:r>
          </w:p>
        </w:tc>
        <w:tc>
          <w:tcPr>
            <w:tcW w:w="851" w:type="dxa"/>
            <w:shd w:val="clear" w:color="000000" w:fill="FFFFFF"/>
            <w:noWrap/>
            <w:vAlign w:val="center"/>
            <w:hideMark/>
          </w:tcPr>
          <w:p w14:paraId="741476E3" w14:textId="77777777" w:rsidR="00CA3DDD" w:rsidRPr="000F5F1C" w:rsidRDefault="00CA3DDD" w:rsidP="00CA3DDD">
            <w:pPr>
              <w:jc w:val="center"/>
              <w:rPr>
                <w:b/>
                <w:bCs/>
                <w:color w:val="000000"/>
                <w:sz w:val="16"/>
                <w:szCs w:val="16"/>
              </w:rPr>
            </w:pPr>
            <w:r w:rsidRPr="000F5F1C">
              <w:rPr>
                <w:b/>
                <w:bCs/>
                <w:color w:val="000000"/>
                <w:sz w:val="16"/>
                <w:szCs w:val="16"/>
              </w:rPr>
              <w:t>15,6</w:t>
            </w:r>
          </w:p>
        </w:tc>
        <w:tc>
          <w:tcPr>
            <w:tcW w:w="851" w:type="dxa"/>
            <w:shd w:val="clear" w:color="000000" w:fill="FFFFFF"/>
            <w:noWrap/>
            <w:vAlign w:val="center"/>
            <w:hideMark/>
          </w:tcPr>
          <w:p w14:paraId="5021E54A" w14:textId="77777777" w:rsidR="00CA3DDD" w:rsidRPr="000F5F1C" w:rsidRDefault="00CA3DDD" w:rsidP="00CA3DDD">
            <w:pPr>
              <w:jc w:val="center"/>
              <w:rPr>
                <w:color w:val="000000"/>
                <w:sz w:val="16"/>
                <w:szCs w:val="16"/>
              </w:rPr>
            </w:pPr>
            <w:r w:rsidRPr="000F5F1C">
              <w:rPr>
                <w:color w:val="000000"/>
                <w:sz w:val="16"/>
                <w:szCs w:val="16"/>
              </w:rPr>
              <w:t>15,1</w:t>
            </w:r>
          </w:p>
        </w:tc>
        <w:tc>
          <w:tcPr>
            <w:tcW w:w="851" w:type="dxa"/>
            <w:shd w:val="clear" w:color="000000" w:fill="FFFFFF"/>
            <w:noWrap/>
            <w:vAlign w:val="center"/>
            <w:hideMark/>
          </w:tcPr>
          <w:p w14:paraId="3F66276B" w14:textId="77777777" w:rsidR="00CA3DDD" w:rsidRPr="000F5F1C" w:rsidRDefault="00CA3DDD" w:rsidP="00CA3DDD">
            <w:pPr>
              <w:jc w:val="center"/>
              <w:rPr>
                <w:color w:val="000000"/>
                <w:sz w:val="16"/>
                <w:szCs w:val="16"/>
              </w:rPr>
            </w:pPr>
            <w:r w:rsidRPr="000F5F1C">
              <w:rPr>
                <w:color w:val="000000"/>
                <w:sz w:val="16"/>
                <w:szCs w:val="16"/>
              </w:rPr>
              <w:t>16,0</w:t>
            </w:r>
          </w:p>
        </w:tc>
        <w:tc>
          <w:tcPr>
            <w:tcW w:w="851" w:type="dxa"/>
            <w:shd w:val="clear" w:color="000000" w:fill="FFFFFF"/>
            <w:noWrap/>
            <w:vAlign w:val="center"/>
            <w:hideMark/>
          </w:tcPr>
          <w:p w14:paraId="4D02FE0D" w14:textId="77777777" w:rsidR="00CA3DDD" w:rsidRPr="000F5F1C" w:rsidRDefault="00CA3DDD" w:rsidP="00CA3DDD">
            <w:pPr>
              <w:jc w:val="center"/>
              <w:rPr>
                <w:b/>
                <w:bCs/>
                <w:color w:val="000000"/>
                <w:sz w:val="16"/>
                <w:szCs w:val="16"/>
              </w:rPr>
            </w:pPr>
            <w:r w:rsidRPr="000F5F1C">
              <w:rPr>
                <w:b/>
                <w:bCs/>
                <w:color w:val="000000"/>
                <w:sz w:val="16"/>
                <w:szCs w:val="16"/>
              </w:rPr>
              <w:t>x</w:t>
            </w:r>
          </w:p>
        </w:tc>
        <w:tc>
          <w:tcPr>
            <w:tcW w:w="851" w:type="dxa"/>
            <w:shd w:val="clear" w:color="000000" w:fill="FFFFFF"/>
            <w:noWrap/>
            <w:vAlign w:val="center"/>
            <w:hideMark/>
          </w:tcPr>
          <w:p w14:paraId="06D90BD2"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4FA73B9F" w14:textId="77777777" w:rsidR="00CA3DDD" w:rsidRPr="000F5F1C" w:rsidRDefault="00CA3DDD" w:rsidP="00CA3DDD">
            <w:pPr>
              <w:jc w:val="center"/>
              <w:rPr>
                <w:color w:val="000000"/>
                <w:sz w:val="16"/>
                <w:szCs w:val="16"/>
              </w:rPr>
            </w:pPr>
            <w:r w:rsidRPr="000F5F1C">
              <w:rPr>
                <w:color w:val="000000"/>
                <w:sz w:val="16"/>
                <w:szCs w:val="16"/>
              </w:rPr>
              <w:t>x</w:t>
            </w:r>
          </w:p>
        </w:tc>
        <w:tc>
          <w:tcPr>
            <w:tcW w:w="851" w:type="dxa"/>
            <w:shd w:val="clear" w:color="000000" w:fill="FFFFFF"/>
            <w:noWrap/>
            <w:vAlign w:val="center"/>
            <w:hideMark/>
          </w:tcPr>
          <w:p w14:paraId="5DA735C6" w14:textId="77777777" w:rsidR="00CA3DDD" w:rsidRPr="000F5F1C" w:rsidRDefault="00CA3DDD" w:rsidP="00CA3DDD">
            <w:pPr>
              <w:jc w:val="center"/>
              <w:rPr>
                <w:b/>
                <w:bCs/>
                <w:color w:val="000000"/>
                <w:sz w:val="16"/>
                <w:szCs w:val="16"/>
              </w:rPr>
            </w:pPr>
            <w:r w:rsidRPr="000F5F1C">
              <w:rPr>
                <w:b/>
                <w:bCs/>
                <w:color w:val="000000"/>
                <w:sz w:val="16"/>
                <w:szCs w:val="16"/>
              </w:rPr>
              <w:t>-0,4</w:t>
            </w:r>
          </w:p>
        </w:tc>
        <w:tc>
          <w:tcPr>
            <w:tcW w:w="851" w:type="dxa"/>
            <w:shd w:val="clear" w:color="000000" w:fill="FFFFFF"/>
            <w:noWrap/>
            <w:vAlign w:val="center"/>
            <w:hideMark/>
          </w:tcPr>
          <w:p w14:paraId="72C6E629" w14:textId="77777777" w:rsidR="00CA3DDD" w:rsidRPr="000F5F1C" w:rsidRDefault="00CA3DDD" w:rsidP="00CA3DDD">
            <w:pPr>
              <w:jc w:val="center"/>
              <w:rPr>
                <w:color w:val="000000"/>
                <w:sz w:val="16"/>
                <w:szCs w:val="16"/>
              </w:rPr>
            </w:pPr>
            <w:r w:rsidRPr="000F5F1C">
              <w:rPr>
                <w:color w:val="000000"/>
                <w:sz w:val="16"/>
                <w:szCs w:val="16"/>
              </w:rPr>
              <w:t>-0,5</w:t>
            </w:r>
          </w:p>
        </w:tc>
        <w:tc>
          <w:tcPr>
            <w:tcW w:w="851" w:type="dxa"/>
            <w:shd w:val="clear" w:color="000000" w:fill="FFFFFF"/>
            <w:noWrap/>
            <w:vAlign w:val="center"/>
            <w:hideMark/>
          </w:tcPr>
          <w:p w14:paraId="5378AF0D" w14:textId="77777777" w:rsidR="00CA3DDD" w:rsidRPr="000F5F1C" w:rsidRDefault="00CA3DDD" w:rsidP="00CA3DDD">
            <w:pPr>
              <w:jc w:val="center"/>
              <w:rPr>
                <w:color w:val="000000"/>
                <w:sz w:val="16"/>
                <w:szCs w:val="16"/>
              </w:rPr>
            </w:pPr>
            <w:r w:rsidRPr="000F5F1C">
              <w:rPr>
                <w:color w:val="000000"/>
                <w:sz w:val="16"/>
                <w:szCs w:val="16"/>
              </w:rPr>
              <w:t>-0,3</w:t>
            </w:r>
          </w:p>
        </w:tc>
      </w:tr>
    </w:tbl>
    <w:p w14:paraId="55A22A47" w14:textId="77777777" w:rsidR="00CA3DDD" w:rsidRPr="00D53E9A" w:rsidRDefault="00CA3DDD" w:rsidP="000F5F1C">
      <w:pPr>
        <w:pStyle w:val="zdroj"/>
        <w:spacing w:after="0"/>
      </w:pPr>
      <w:r w:rsidRPr="00D53E9A">
        <w:t>Zdroj: Eurostat</w:t>
      </w:r>
    </w:p>
    <w:p w14:paraId="493CC208" w14:textId="77777777" w:rsidR="00CA3DDD" w:rsidRDefault="00CA3DDD" w:rsidP="000F5F1C">
      <w:pPr>
        <w:pStyle w:val="zdroj"/>
        <w:spacing w:after="0"/>
      </w:pPr>
      <w:r w:rsidRPr="00D53E9A">
        <w:t>Vysvetlivky: u –malá spoľahlivosť, b – prerušenie v časovom rade, n – nie sú významné</w:t>
      </w:r>
      <w:r>
        <w:t>, x – údaje ešte nie sú dostupné</w:t>
      </w:r>
    </w:p>
    <w:p w14:paraId="3AEC7763" w14:textId="77777777" w:rsidR="00CA3DDD" w:rsidRDefault="00CA3DDD" w:rsidP="000F5F1C">
      <w:pPr>
        <w:pStyle w:val="zdroj"/>
        <w:spacing w:after="0"/>
      </w:pPr>
      <w:r>
        <w:t>V rámci rozdielov je v prípade chýbajúcich údajov za rok 2017 vyčíslený rozdiel medzi rokom 2015 a 2016, inak ide o rozdiel medzi údajmi za rok 2016 a 2017</w:t>
      </w:r>
    </w:p>
    <w:p w14:paraId="1CACD993" w14:textId="77777777" w:rsidR="004245F5" w:rsidRDefault="004245F5" w:rsidP="00CA3DDD">
      <w:pPr>
        <w:ind w:firstLine="567"/>
        <w:rPr>
          <w:i/>
          <w:sz w:val="20"/>
          <w:szCs w:val="20"/>
        </w:rPr>
      </w:pPr>
    </w:p>
    <w:p w14:paraId="2E239041" w14:textId="77777777" w:rsidR="004245F5" w:rsidRDefault="004245F5" w:rsidP="00CA3DDD">
      <w:pPr>
        <w:ind w:firstLine="567"/>
        <w:rPr>
          <w:i/>
          <w:sz w:val="20"/>
          <w:szCs w:val="20"/>
        </w:rPr>
      </w:pPr>
    </w:p>
    <w:p w14:paraId="2561DBC4" w14:textId="77777777" w:rsidR="004245F5" w:rsidRDefault="004245F5" w:rsidP="00CA3DDD">
      <w:pPr>
        <w:ind w:firstLine="567"/>
        <w:rPr>
          <w:i/>
          <w:sz w:val="20"/>
          <w:szCs w:val="20"/>
        </w:rPr>
      </w:pPr>
    </w:p>
    <w:p w14:paraId="3638B2FD" w14:textId="77777777" w:rsidR="004245F5" w:rsidRDefault="004245F5" w:rsidP="00CA3DDD">
      <w:pPr>
        <w:ind w:firstLine="567"/>
        <w:rPr>
          <w:i/>
          <w:sz w:val="20"/>
          <w:szCs w:val="20"/>
        </w:rPr>
      </w:pPr>
    </w:p>
    <w:p w14:paraId="38376402" w14:textId="77777777" w:rsidR="004245F5" w:rsidRDefault="004245F5" w:rsidP="00CA3DDD">
      <w:pPr>
        <w:ind w:firstLine="567"/>
        <w:rPr>
          <w:i/>
          <w:sz w:val="20"/>
          <w:szCs w:val="20"/>
        </w:rPr>
        <w:sectPr w:rsidR="004245F5" w:rsidSect="00CA3DDD">
          <w:headerReference w:type="even" r:id="rId153"/>
          <w:headerReference w:type="default" r:id="rId154"/>
          <w:headerReference w:type="first" r:id="rId155"/>
          <w:pgSz w:w="16838" w:h="11906" w:orient="landscape"/>
          <w:pgMar w:top="1417" w:right="1417" w:bottom="1417" w:left="1417" w:header="708" w:footer="708" w:gutter="0"/>
          <w:cols w:space="708"/>
          <w:titlePg/>
          <w:docGrid w:linePitch="360"/>
        </w:sectPr>
      </w:pPr>
    </w:p>
    <w:p w14:paraId="4004813C" w14:textId="77777777" w:rsidR="004245F5" w:rsidRPr="00AB62FC" w:rsidRDefault="004245F5" w:rsidP="00AB62FC">
      <w:pPr>
        <w:pStyle w:val="Nadpis7"/>
      </w:pPr>
      <w:r w:rsidRPr="00AB62FC">
        <w:lastRenderedPageBreak/>
        <w:t xml:space="preserve">Tabuľka 2 Hrubá mesačná mzda a hodinový zárobok v jednotlivých sférach v roku 2018 </w:t>
      </w:r>
    </w:p>
    <w:tbl>
      <w:tblPr>
        <w:tblStyle w:val="tltabsprava3"/>
        <w:tblW w:w="5000" w:type="pct"/>
        <w:tblLook w:val="04A0" w:firstRow="1" w:lastRow="0" w:firstColumn="1" w:lastColumn="0" w:noHBand="0" w:noVBand="1"/>
      </w:tblPr>
      <w:tblGrid>
        <w:gridCol w:w="1675"/>
        <w:gridCol w:w="1412"/>
        <w:gridCol w:w="1434"/>
        <w:gridCol w:w="1557"/>
        <w:gridCol w:w="1579"/>
        <w:gridCol w:w="1405"/>
      </w:tblGrid>
      <w:tr w:rsidR="004245F5" w:rsidRPr="00572CD8" w14:paraId="369F2BEB" w14:textId="77777777" w:rsidTr="000F5F1C">
        <w:trPr>
          <w:cnfStyle w:val="100000000000" w:firstRow="1" w:lastRow="0" w:firstColumn="0" w:lastColumn="0" w:oddVBand="0" w:evenVBand="0" w:oddHBand="0" w:evenHBand="0" w:firstRowFirstColumn="0" w:firstRowLastColumn="0" w:lastRowFirstColumn="0" w:lastRowLastColumn="0"/>
          <w:trHeight w:val="315"/>
        </w:trPr>
        <w:tc>
          <w:tcPr>
            <w:tcW w:w="925" w:type="pct"/>
            <w:vMerge w:val="restart"/>
            <w:noWrap/>
            <w:hideMark/>
          </w:tcPr>
          <w:p w14:paraId="07DEB2D7" w14:textId="77777777" w:rsidR="004245F5" w:rsidRPr="000F5F1C" w:rsidRDefault="004245F5" w:rsidP="002B3734">
            <w:pPr>
              <w:jc w:val="center"/>
              <w:rPr>
                <w:bCs/>
                <w:szCs w:val="22"/>
              </w:rPr>
            </w:pPr>
            <w:r w:rsidRPr="000F5F1C">
              <w:rPr>
                <w:bCs/>
                <w:szCs w:val="22"/>
              </w:rPr>
              <w:t>Sféra</w:t>
            </w:r>
          </w:p>
        </w:tc>
        <w:tc>
          <w:tcPr>
            <w:tcW w:w="779" w:type="pct"/>
            <w:vMerge w:val="restart"/>
            <w:noWrap/>
            <w:hideMark/>
          </w:tcPr>
          <w:p w14:paraId="057FA5FF" w14:textId="77777777" w:rsidR="004245F5" w:rsidRPr="000F5F1C" w:rsidRDefault="004245F5" w:rsidP="002B3734">
            <w:pPr>
              <w:jc w:val="center"/>
              <w:rPr>
                <w:bCs/>
                <w:szCs w:val="22"/>
              </w:rPr>
            </w:pPr>
            <w:r w:rsidRPr="000F5F1C">
              <w:rPr>
                <w:bCs/>
                <w:szCs w:val="22"/>
              </w:rPr>
              <w:t>Pohlavie</w:t>
            </w:r>
          </w:p>
        </w:tc>
        <w:tc>
          <w:tcPr>
            <w:tcW w:w="1650" w:type="pct"/>
            <w:gridSpan w:val="2"/>
            <w:noWrap/>
            <w:hideMark/>
          </w:tcPr>
          <w:p w14:paraId="0D0FCA7B" w14:textId="77777777" w:rsidR="004245F5" w:rsidRPr="000F5F1C" w:rsidRDefault="004245F5" w:rsidP="002B3734">
            <w:pPr>
              <w:jc w:val="center"/>
              <w:rPr>
                <w:bCs/>
                <w:szCs w:val="22"/>
              </w:rPr>
            </w:pPr>
            <w:r w:rsidRPr="000F5F1C">
              <w:rPr>
                <w:bCs/>
                <w:szCs w:val="22"/>
              </w:rPr>
              <w:t>Hrubá mesačná mzda</w:t>
            </w:r>
          </w:p>
        </w:tc>
        <w:tc>
          <w:tcPr>
            <w:tcW w:w="1647" w:type="pct"/>
            <w:gridSpan w:val="2"/>
            <w:noWrap/>
            <w:hideMark/>
          </w:tcPr>
          <w:p w14:paraId="31D795EB" w14:textId="77777777" w:rsidR="004245F5" w:rsidRPr="000F5F1C" w:rsidRDefault="004245F5" w:rsidP="002B3734">
            <w:pPr>
              <w:jc w:val="center"/>
              <w:rPr>
                <w:bCs/>
                <w:szCs w:val="22"/>
              </w:rPr>
            </w:pPr>
            <w:r w:rsidRPr="000F5F1C">
              <w:rPr>
                <w:bCs/>
                <w:szCs w:val="22"/>
              </w:rPr>
              <w:t>Hodinový zárobok</w:t>
            </w:r>
          </w:p>
        </w:tc>
      </w:tr>
      <w:tr w:rsidR="004245F5" w:rsidRPr="00572CD8" w14:paraId="1559385F" w14:textId="77777777" w:rsidTr="000F5F1C">
        <w:trPr>
          <w:cnfStyle w:val="000000100000" w:firstRow="0" w:lastRow="0" w:firstColumn="0" w:lastColumn="0" w:oddVBand="0" w:evenVBand="0" w:oddHBand="1" w:evenHBand="0" w:firstRowFirstColumn="0" w:firstRowLastColumn="0" w:lastRowFirstColumn="0" w:lastRowLastColumn="0"/>
          <w:trHeight w:val="315"/>
        </w:trPr>
        <w:tc>
          <w:tcPr>
            <w:tcW w:w="925" w:type="pct"/>
            <w:vMerge/>
            <w:shd w:val="clear" w:color="auto" w:fill="B7194A"/>
            <w:hideMark/>
          </w:tcPr>
          <w:p w14:paraId="13649E28" w14:textId="77777777" w:rsidR="004245F5" w:rsidRPr="000F5F1C" w:rsidRDefault="004245F5" w:rsidP="002B3734">
            <w:pPr>
              <w:jc w:val="left"/>
              <w:rPr>
                <w:b/>
                <w:bCs/>
                <w:color w:val="FFFFFF" w:themeColor="background1"/>
                <w:szCs w:val="22"/>
              </w:rPr>
            </w:pPr>
          </w:p>
        </w:tc>
        <w:tc>
          <w:tcPr>
            <w:tcW w:w="779" w:type="pct"/>
            <w:vMerge/>
            <w:shd w:val="clear" w:color="auto" w:fill="B7194A"/>
            <w:hideMark/>
          </w:tcPr>
          <w:p w14:paraId="16141876" w14:textId="77777777" w:rsidR="004245F5" w:rsidRPr="000F5F1C" w:rsidRDefault="004245F5" w:rsidP="002B3734">
            <w:pPr>
              <w:jc w:val="left"/>
              <w:rPr>
                <w:b/>
                <w:bCs/>
                <w:color w:val="FFFFFF" w:themeColor="background1"/>
                <w:szCs w:val="22"/>
              </w:rPr>
            </w:pPr>
          </w:p>
        </w:tc>
        <w:tc>
          <w:tcPr>
            <w:tcW w:w="791" w:type="pct"/>
            <w:shd w:val="clear" w:color="auto" w:fill="B7194A"/>
            <w:noWrap/>
            <w:hideMark/>
          </w:tcPr>
          <w:p w14:paraId="1BFB15A0" w14:textId="77777777" w:rsidR="004245F5" w:rsidRPr="000F5F1C" w:rsidRDefault="004245F5" w:rsidP="002B3734">
            <w:pPr>
              <w:jc w:val="center"/>
              <w:rPr>
                <w:b/>
                <w:bCs/>
                <w:color w:val="FFFFFF" w:themeColor="background1"/>
                <w:szCs w:val="22"/>
              </w:rPr>
            </w:pPr>
            <w:r w:rsidRPr="000F5F1C">
              <w:rPr>
                <w:b/>
                <w:bCs/>
                <w:color w:val="FFFFFF" w:themeColor="background1"/>
                <w:szCs w:val="22"/>
              </w:rPr>
              <w:t>priemer</w:t>
            </w:r>
          </w:p>
        </w:tc>
        <w:tc>
          <w:tcPr>
            <w:tcW w:w="859" w:type="pct"/>
            <w:shd w:val="clear" w:color="auto" w:fill="B7194A"/>
            <w:noWrap/>
            <w:hideMark/>
          </w:tcPr>
          <w:p w14:paraId="0A795BCB" w14:textId="77777777" w:rsidR="004245F5" w:rsidRPr="000F5F1C" w:rsidRDefault="004245F5" w:rsidP="002B3734">
            <w:pPr>
              <w:jc w:val="center"/>
              <w:rPr>
                <w:b/>
                <w:bCs/>
                <w:color w:val="FFFFFF" w:themeColor="background1"/>
                <w:szCs w:val="22"/>
              </w:rPr>
            </w:pPr>
            <w:r w:rsidRPr="000F5F1C">
              <w:rPr>
                <w:b/>
                <w:bCs/>
                <w:color w:val="FFFFFF" w:themeColor="background1"/>
                <w:szCs w:val="22"/>
              </w:rPr>
              <w:t>medián</w:t>
            </w:r>
          </w:p>
        </w:tc>
        <w:tc>
          <w:tcPr>
            <w:tcW w:w="871" w:type="pct"/>
            <w:shd w:val="clear" w:color="auto" w:fill="B7194A"/>
            <w:noWrap/>
            <w:hideMark/>
          </w:tcPr>
          <w:p w14:paraId="6CC324DA" w14:textId="77777777" w:rsidR="004245F5" w:rsidRPr="000F5F1C" w:rsidRDefault="004245F5" w:rsidP="002B3734">
            <w:pPr>
              <w:jc w:val="center"/>
              <w:rPr>
                <w:b/>
                <w:bCs/>
                <w:color w:val="FFFFFF" w:themeColor="background1"/>
                <w:szCs w:val="22"/>
              </w:rPr>
            </w:pPr>
            <w:r w:rsidRPr="000F5F1C">
              <w:rPr>
                <w:b/>
                <w:bCs/>
                <w:color w:val="FFFFFF" w:themeColor="background1"/>
                <w:szCs w:val="22"/>
              </w:rPr>
              <w:t>priemer</w:t>
            </w:r>
          </w:p>
        </w:tc>
        <w:tc>
          <w:tcPr>
            <w:tcW w:w="776" w:type="pct"/>
            <w:shd w:val="clear" w:color="auto" w:fill="B7194A"/>
            <w:noWrap/>
            <w:hideMark/>
          </w:tcPr>
          <w:p w14:paraId="1569C28C" w14:textId="77777777" w:rsidR="004245F5" w:rsidRPr="000F5F1C" w:rsidRDefault="004245F5" w:rsidP="002B3734">
            <w:pPr>
              <w:jc w:val="center"/>
              <w:rPr>
                <w:b/>
                <w:bCs/>
                <w:color w:val="FFFFFF" w:themeColor="background1"/>
                <w:szCs w:val="22"/>
              </w:rPr>
            </w:pPr>
            <w:r w:rsidRPr="000F5F1C">
              <w:rPr>
                <w:b/>
                <w:bCs/>
                <w:color w:val="FFFFFF" w:themeColor="background1"/>
                <w:szCs w:val="22"/>
              </w:rPr>
              <w:t>medián</w:t>
            </w:r>
          </w:p>
        </w:tc>
      </w:tr>
      <w:tr w:rsidR="004245F5" w:rsidRPr="00572CD8" w14:paraId="3C13FDE5" w14:textId="77777777" w:rsidTr="000F5F1C">
        <w:trPr>
          <w:trHeight w:val="315"/>
        </w:trPr>
        <w:tc>
          <w:tcPr>
            <w:tcW w:w="925" w:type="pct"/>
            <w:vMerge w:val="restart"/>
            <w:hideMark/>
          </w:tcPr>
          <w:p w14:paraId="1AD4613E" w14:textId="77777777" w:rsidR="004245F5" w:rsidRPr="00103E8D" w:rsidRDefault="004245F5" w:rsidP="002B3734">
            <w:pPr>
              <w:jc w:val="center"/>
              <w:rPr>
                <w:color w:val="000000"/>
                <w:szCs w:val="20"/>
              </w:rPr>
            </w:pPr>
            <w:r w:rsidRPr="00103E8D">
              <w:rPr>
                <w:color w:val="000000"/>
                <w:szCs w:val="20"/>
              </w:rPr>
              <w:t>Nepodnikateľská</w:t>
            </w:r>
          </w:p>
        </w:tc>
        <w:tc>
          <w:tcPr>
            <w:tcW w:w="779" w:type="pct"/>
            <w:noWrap/>
            <w:hideMark/>
          </w:tcPr>
          <w:p w14:paraId="60A33AFF" w14:textId="77777777" w:rsidR="004245F5" w:rsidRPr="00103E8D" w:rsidRDefault="004245F5" w:rsidP="002B3734">
            <w:pPr>
              <w:jc w:val="left"/>
              <w:rPr>
                <w:color w:val="000000"/>
                <w:szCs w:val="20"/>
              </w:rPr>
            </w:pPr>
            <w:r w:rsidRPr="00103E8D">
              <w:rPr>
                <w:color w:val="000000"/>
                <w:szCs w:val="20"/>
              </w:rPr>
              <w:t>Ženy</w:t>
            </w:r>
          </w:p>
        </w:tc>
        <w:tc>
          <w:tcPr>
            <w:tcW w:w="791" w:type="pct"/>
            <w:noWrap/>
            <w:hideMark/>
          </w:tcPr>
          <w:p w14:paraId="711B40AB" w14:textId="77777777" w:rsidR="004245F5" w:rsidRPr="00103E8D" w:rsidRDefault="004245F5" w:rsidP="002B3734">
            <w:pPr>
              <w:jc w:val="center"/>
              <w:rPr>
                <w:color w:val="000000"/>
                <w:szCs w:val="20"/>
              </w:rPr>
            </w:pPr>
            <w:r w:rsidRPr="00103E8D">
              <w:rPr>
                <w:color w:val="000000"/>
                <w:szCs w:val="20"/>
              </w:rPr>
              <w:t>993</w:t>
            </w:r>
          </w:p>
        </w:tc>
        <w:tc>
          <w:tcPr>
            <w:tcW w:w="859" w:type="pct"/>
            <w:noWrap/>
            <w:hideMark/>
          </w:tcPr>
          <w:p w14:paraId="3D8CDFE0" w14:textId="77777777" w:rsidR="004245F5" w:rsidRPr="00103E8D" w:rsidRDefault="004245F5" w:rsidP="002B3734">
            <w:pPr>
              <w:jc w:val="center"/>
              <w:rPr>
                <w:color w:val="000000"/>
                <w:szCs w:val="20"/>
              </w:rPr>
            </w:pPr>
            <w:r w:rsidRPr="00103E8D">
              <w:rPr>
                <w:color w:val="000000"/>
                <w:szCs w:val="20"/>
              </w:rPr>
              <w:t>899</w:t>
            </w:r>
          </w:p>
        </w:tc>
        <w:tc>
          <w:tcPr>
            <w:tcW w:w="871" w:type="pct"/>
            <w:noWrap/>
            <w:hideMark/>
          </w:tcPr>
          <w:p w14:paraId="607562AC" w14:textId="77777777" w:rsidR="004245F5" w:rsidRPr="00103E8D" w:rsidRDefault="004245F5" w:rsidP="002B3734">
            <w:pPr>
              <w:jc w:val="center"/>
              <w:rPr>
                <w:color w:val="000000"/>
                <w:szCs w:val="20"/>
              </w:rPr>
            </w:pPr>
            <w:r w:rsidRPr="00103E8D">
              <w:rPr>
                <w:color w:val="000000"/>
                <w:szCs w:val="20"/>
              </w:rPr>
              <w:t>6,33</w:t>
            </w:r>
          </w:p>
        </w:tc>
        <w:tc>
          <w:tcPr>
            <w:tcW w:w="776" w:type="pct"/>
            <w:noWrap/>
            <w:hideMark/>
          </w:tcPr>
          <w:p w14:paraId="12575992" w14:textId="77777777" w:rsidR="004245F5" w:rsidRPr="00103E8D" w:rsidRDefault="004245F5" w:rsidP="002B3734">
            <w:pPr>
              <w:jc w:val="center"/>
              <w:rPr>
                <w:color w:val="000000"/>
                <w:szCs w:val="20"/>
              </w:rPr>
            </w:pPr>
            <w:r w:rsidRPr="00103E8D">
              <w:rPr>
                <w:color w:val="000000"/>
                <w:szCs w:val="20"/>
              </w:rPr>
              <w:t>5,92</w:t>
            </w:r>
          </w:p>
        </w:tc>
      </w:tr>
      <w:tr w:rsidR="004245F5" w:rsidRPr="00572CD8" w14:paraId="1349CC52" w14:textId="77777777" w:rsidTr="000F5F1C">
        <w:trPr>
          <w:cnfStyle w:val="000000100000" w:firstRow="0" w:lastRow="0" w:firstColumn="0" w:lastColumn="0" w:oddVBand="0" w:evenVBand="0" w:oddHBand="1" w:evenHBand="0" w:firstRowFirstColumn="0" w:firstRowLastColumn="0" w:lastRowFirstColumn="0" w:lastRowLastColumn="0"/>
          <w:trHeight w:val="315"/>
        </w:trPr>
        <w:tc>
          <w:tcPr>
            <w:tcW w:w="925" w:type="pct"/>
            <w:vMerge/>
            <w:hideMark/>
          </w:tcPr>
          <w:p w14:paraId="66001B72" w14:textId="77777777" w:rsidR="004245F5" w:rsidRPr="00103E8D" w:rsidRDefault="004245F5" w:rsidP="002B3734">
            <w:pPr>
              <w:jc w:val="left"/>
              <w:rPr>
                <w:color w:val="000000"/>
                <w:szCs w:val="20"/>
              </w:rPr>
            </w:pPr>
          </w:p>
        </w:tc>
        <w:tc>
          <w:tcPr>
            <w:tcW w:w="779" w:type="pct"/>
            <w:noWrap/>
            <w:hideMark/>
          </w:tcPr>
          <w:p w14:paraId="2D29DBC7" w14:textId="77777777" w:rsidR="004245F5" w:rsidRPr="00103E8D" w:rsidRDefault="004245F5" w:rsidP="002B3734">
            <w:pPr>
              <w:jc w:val="left"/>
              <w:rPr>
                <w:color w:val="000000"/>
                <w:szCs w:val="20"/>
              </w:rPr>
            </w:pPr>
            <w:r w:rsidRPr="00103E8D">
              <w:rPr>
                <w:color w:val="000000"/>
                <w:szCs w:val="20"/>
              </w:rPr>
              <w:t>Muži</w:t>
            </w:r>
          </w:p>
        </w:tc>
        <w:tc>
          <w:tcPr>
            <w:tcW w:w="791" w:type="pct"/>
            <w:noWrap/>
            <w:hideMark/>
          </w:tcPr>
          <w:p w14:paraId="39E12255" w14:textId="77777777" w:rsidR="004245F5" w:rsidRPr="00103E8D" w:rsidRDefault="004245F5" w:rsidP="002B3734">
            <w:pPr>
              <w:jc w:val="center"/>
              <w:rPr>
                <w:color w:val="000000"/>
                <w:szCs w:val="20"/>
              </w:rPr>
            </w:pPr>
            <w:r w:rsidRPr="00103E8D">
              <w:rPr>
                <w:color w:val="000000"/>
                <w:szCs w:val="20"/>
              </w:rPr>
              <w:t>1 120</w:t>
            </w:r>
          </w:p>
        </w:tc>
        <w:tc>
          <w:tcPr>
            <w:tcW w:w="859" w:type="pct"/>
            <w:noWrap/>
            <w:hideMark/>
          </w:tcPr>
          <w:p w14:paraId="0CEEE3D5" w14:textId="77777777" w:rsidR="004245F5" w:rsidRPr="00103E8D" w:rsidRDefault="004245F5" w:rsidP="002B3734">
            <w:pPr>
              <w:jc w:val="center"/>
              <w:rPr>
                <w:color w:val="000000"/>
                <w:szCs w:val="20"/>
              </w:rPr>
            </w:pPr>
            <w:r w:rsidRPr="00103E8D">
              <w:rPr>
                <w:color w:val="000000"/>
                <w:szCs w:val="20"/>
              </w:rPr>
              <w:t>922</w:t>
            </w:r>
          </w:p>
        </w:tc>
        <w:tc>
          <w:tcPr>
            <w:tcW w:w="871" w:type="pct"/>
            <w:noWrap/>
            <w:hideMark/>
          </w:tcPr>
          <w:p w14:paraId="43A72AC2" w14:textId="77777777" w:rsidR="004245F5" w:rsidRPr="00103E8D" w:rsidRDefault="004245F5" w:rsidP="002B3734">
            <w:pPr>
              <w:jc w:val="center"/>
              <w:rPr>
                <w:color w:val="000000"/>
                <w:szCs w:val="20"/>
              </w:rPr>
            </w:pPr>
            <w:r w:rsidRPr="00103E8D">
              <w:rPr>
                <w:color w:val="000000"/>
                <w:szCs w:val="20"/>
              </w:rPr>
              <w:t>7,06</w:t>
            </w:r>
          </w:p>
        </w:tc>
        <w:tc>
          <w:tcPr>
            <w:tcW w:w="776" w:type="pct"/>
            <w:noWrap/>
            <w:hideMark/>
          </w:tcPr>
          <w:p w14:paraId="7F204025" w14:textId="77777777" w:rsidR="004245F5" w:rsidRPr="00103E8D" w:rsidRDefault="004245F5" w:rsidP="002B3734">
            <w:pPr>
              <w:jc w:val="center"/>
              <w:rPr>
                <w:color w:val="000000"/>
                <w:szCs w:val="20"/>
              </w:rPr>
            </w:pPr>
            <w:r w:rsidRPr="00103E8D">
              <w:rPr>
                <w:color w:val="000000"/>
                <w:szCs w:val="20"/>
              </w:rPr>
              <w:t>6,04</w:t>
            </w:r>
          </w:p>
        </w:tc>
      </w:tr>
      <w:tr w:rsidR="004245F5" w:rsidRPr="00572CD8" w14:paraId="1B2F3174" w14:textId="77777777" w:rsidTr="000F5F1C">
        <w:trPr>
          <w:trHeight w:val="315"/>
        </w:trPr>
        <w:tc>
          <w:tcPr>
            <w:tcW w:w="925" w:type="pct"/>
            <w:vMerge/>
            <w:hideMark/>
          </w:tcPr>
          <w:p w14:paraId="11302974" w14:textId="77777777" w:rsidR="004245F5" w:rsidRPr="00103E8D" w:rsidRDefault="004245F5" w:rsidP="002B3734">
            <w:pPr>
              <w:jc w:val="left"/>
              <w:rPr>
                <w:color w:val="000000"/>
                <w:szCs w:val="20"/>
              </w:rPr>
            </w:pPr>
          </w:p>
        </w:tc>
        <w:tc>
          <w:tcPr>
            <w:tcW w:w="779" w:type="pct"/>
            <w:noWrap/>
            <w:hideMark/>
          </w:tcPr>
          <w:p w14:paraId="7FB2FB70" w14:textId="77777777" w:rsidR="004245F5" w:rsidRPr="00103E8D" w:rsidRDefault="004245F5" w:rsidP="002B3734">
            <w:pPr>
              <w:jc w:val="left"/>
              <w:rPr>
                <w:color w:val="000000"/>
                <w:szCs w:val="20"/>
              </w:rPr>
            </w:pPr>
            <w:r w:rsidRPr="00103E8D">
              <w:rPr>
                <w:color w:val="000000"/>
                <w:szCs w:val="20"/>
              </w:rPr>
              <w:t>Spolu</w:t>
            </w:r>
          </w:p>
        </w:tc>
        <w:tc>
          <w:tcPr>
            <w:tcW w:w="791" w:type="pct"/>
            <w:noWrap/>
            <w:hideMark/>
          </w:tcPr>
          <w:p w14:paraId="1064EFA7" w14:textId="77777777" w:rsidR="004245F5" w:rsidRPr="00103E8D" w:rsidRDefault="004245F5" w:rsidP="002B3734">
            <w:pPr>
              <w:jc w:val="center"/>
              <w:rPr>
                <w:color w:val="000000"/>
                <w:szCs w:val="20"/>
              </w:rPr>
            </w:pPr>
            <w:r w:rsidRPr="00103E8D">
              <w:rPr>
                <w:color w:val="000000"/>
                <w:szCs w:val="20"/>
              </w:rPr>
              <w:t>1 027</w:t>
            </w:r>
          </w:p>
        </w:tc>
        <w:tc>
          <w:tcPr>
            <w:tcW w:w="859" w:type="pct"/>
            <w:noWrap/>
            <w:hideMark/>
          </w:tcPr>
          <w:p w14:paraId="0B4A85CE" w14:textId="77777777" w:rsidR="004245F5" w:rsidRPr="00103E8D" w:rsidRDefault="004245F5" w:rsidP="002B3734">
            <w:pPr>
              <w:jc w:val="center"/>
              <w:rPr>
                <w:color w:val="000000"/>
                <w:szCs w:val="20"/>
              </w:rPr>
            </w:pPr>
            <w:r w:rsidRPr="00103E8D">
              <w:rPr>
                <w:color w:val="000000"/>
                <w:szCs w:val="20"/>
              </w:rPr>
              <w:t>904</w:t>
            </w:r>
          </w:p>
        </w:tc>
        <w:tc>
          <w:tcPr>
            <w:tcW w:w="871" w:type="pct"/>
            <w:noWrap/>
            <w:hideMark/>
          </w:tcPr>
          <w:p w14:paraId="44FBE2CA" w14:textId="77777777" w:rsidR="004245F5" w:rsidRPr="00103E8D" w:rsidRDefault="004245F5" w:rsidP="002B3734">
            <w:pPr>
              <w:jc w:val="center"/>
              <w:rPr>
                <w:color w:val="000000"/>
                <w:szCs w:val="20"/>
              </w:rPr>
            </w:pPr>
            <w:r w:rsidRPr="00103E8D">
              <w:rPr>
                <w:color w:val="000000"/>
                <w:szCs w:val="20"/>
              </w:rPr>
              <w:t>6,52</w:t>
            </w:r>
          </w:p>
        </w:tc>
        <w:tc>
          <w:tcPr>
            <w:tcW w:w="776" w:type="pct"/>
            <w:noWrap/>
            <w:hideMark/>
          </w:tcPr>
          <w:p w14:paraId="0E3826A5" w14:textId="77777777" w:rsidR="004245F5" w:rsidRPr="00103E8D" w:rsidRDefault="004245F5" w:rsidP="002B3734">
            <w:pPr>
              <w:jc w:val="center"/>
              <w:rPr>
                <w:color w:val="000000"/>
                <w:szCs w:val="20"/>
              </w:rPr>
            </w:pPr>
            <w:r w:rsidRPr="00103E8D">
              <w:rPr>
                <w:color w:val="000000"/>
                <w:szCs w:val="20"/>
              </w:rPr>
              <w:t>5,95</w:t>
            </w:r>
          </w:p>
        </w:tc>
      </w:tr>
      <w:tr w:rsidR="004245F5" w:rsidRPr="00572CD8" w14:paraId="01813B6A" w14:textId="77777777" w:rsidTr="000F5F1C">
        <w:trPr>
          <w:cnfStyle w:val="000000100000" w:firstRow="0" w:lastRow="0" w:firstColumn="0" w:lastColumn="0" w:oddVBand="0" w:evenVBand="0" w:oddHBand="1" w:evenHBand="0" w:firstRowFirstColumn="0" w:firstRowLastColumn="0" w:lastRowFirstColumn="0" w:lastRowLastColumn="0"/>
          <w:trHeight w:val="315"/>
        </w:trPr>
        <w:tc>
          <w:tcPr>
            <w:tcW w:w="925" w:type="pct"/>
            <w:vMerge/>
            <w:hideMark/>
          </w:tcPr>
          <w:p w14:paraId="7C88FABD" w14:textId="77777777" w:rsidR="004245F5" w:rsidRPr="00103E8D" w:rsidRDefault="004245F5" w:rsidP="002B3734">
            <w:pPr>
              <w:jc w:val="left"/>
              <w:rPr>
                <w:color w:val="000000"/>
                <w:szCs w:val="20"/>
              </w:rPr>
            </w:pPr>
          </w:p>
        </w:tc>
        <w:tc>
          <w:tcPr>
            <w:tcW w:w="779" w:type="pct"/>
            <w:noWrap/>
            <w:hideMark/>
          </w:tcPr>
          <w:p w14:paraId="2E082F6E" w14:textId="77777777" w:rsidR="004245F5" w:rsidRPr="00103E8D" w:rsidRDefault="004245F5" w:rsidP="002B3734">
            <w:pPr>
              <w:jc w:val="left"/>
              <w:rPr>
                <w:color w:val="000000"/>
                <w:szCs w:val="20"/>
              </w:rPr>
            </w:pPr>
            <w:r w:rsidRPr="00103E8D">
              <w:rPr>
                <w:color w:val="000000"/>
                <w:szCs w:val="20"/>
              </w:rPr>
              <w:t>RMR</w:t>
            </w:r>
            <w:r w:rsidR="003575F0">
              <w:rPr>
                <w:color w:val="000000"/>
                <w:szCs w:val="20"/>
              </w:rPr>
              <w:t>*</w:t>
            </w:r>
            <w:r w:rsidRPr="00103E8D">
              <w:rPr>
                <w:color w:val="000000"/>
                <w:szCs w:val="20"/>
              </w:rPr>
              <w:t xml:space="preserve"> v %</w:t>
            </w:r>
          </w:p>
        </w:tc>
        <w:tc>
          <w:tcPr>
            <w:tcW w:w="791" w:type="pct"/>
            <w:noWrap/>
            <w:hideMark/>
          </w:tcPr>
          <w:p w14:paraId="0B1051BA" w14:textId="77777777" w:rsidR="004245F5" w:rsidRPr="00103E8D" w:rsidRDefault="004245F5" w:rsidP="002B3734">
            <w:pPr>
              <w:jc w:val="center"/>
              <w:rPr>
                <w:color w:val="000000"/>
                <w:szCs w:val="20"/>
              </w:rPr>
            </w:pPr>
            <w:r w:rsidRPr="00103E8D">
              <w:rPr>
                <w:color w:val="000000"/>
                <w:szCs w:val="20"/>
              </w:rPr>
              <w:t>11,31</w:t>
            </w:r>
          </w:p>
        </w:tc>
        <w:tc>
          <w:tcPr>
            <w:tcW w:w="859" w:type="pct"/>
            <w:noWrap/>
            <w:hideMark/>
          </w:tcPr>
          <w:p w14:paraId="0C1BF9FB" w14:textId="77777777" w:rsidR="004245F5" w:rsidRPr="00103E8D" w:rsidRDefault="004245F5" w:rsidP="002B3734">
            <w:pPr>
              <w:jc w:val="center"/>
              <w:rPr>
                <w:color w:val="000000"/>
                <w:szCs w:val="20"/>
              </w:rPr>
            </w:pPr>
            <w:r w:rsidRPr="00103E8D">
              <w:rPr>
                <w:color w:val="000000"/>
                <w:szCs w:val="20"/>
              </w:rPr>
              <w:t>2,48</w:t>
            </w:r>
          </w:p>
        </w:tc>
        <w:tc>
          <w:tcPr>
            <w:tcW w:w="871" w:type="pct"/>
            <w:noWrap/>
            <w:hideMark/>
          </w:tcPr>
          <w:p w14:paraId="2851C882" w14:textId="77777777" w:rsidR="004245F5" w:rsidRPr="00103E8D" w:rsidRDefault="004245F5" w:rsidP="002B3734">
            <w:pPr>
              <w:jc w:val="center"/>
              <w:rPr>
                <w:color w:val="000000"/>
                <w:szCs w:val="20"/>
              </w:rPr>
            </w:pPr>
            <w:r w:rsidRPr="00103E8D">
              <w:rPr>
                <w:color w:val="000000"/>
                <w:szCs w:val="20"/>
              </w:rPr>
              <w:t>10,41</w:t>
            </w:r>
          </w:p>
        </w:tc>
        <w:tc>
          <w:tcPr>
            <w:tcW w:w="776" w:type="pct"/>
            <w:noWrap/>
            <w:hideMark/>
          </w:tcPr>
          <w:p w14:paraId="6485F126" w14:textId="77777777" w:rsidR="004245F5" w:rsidRPr="00103E8D" w:rsidRDefault="004245F5" w:rsidP="002B3734">
            <w:pPr>
              <w:jc w:val="center"/>
              <w:rPr>
                <w:color w:val="000000"/>
                <w:szCs w:val="20"/>
              </w:rPr>
            </w:pPr>
            <w:r w:rsidRPr="00103E8D">
              <w:rPr>
                <w:color w:val="000000"/>
                <w:szCs w:val="20"/>
              </w:rPr>
              <w:t>2,08</w:t>
            </w:r>
          </w:p>
        </w:tc>
      </w:tr>
      <w:tr w:rsidR="004245F5" w:rsidRPr="00572CD8" w14:paraId="122C41B8" w14:textId="77777777" w:rsidTr="000F5F1C">
        <w:trPr>
          <w:trHeight w:val="315"/>
        </w:trPr>
        <w:tc>
          <w:tcPr>
            <w:tcW w:w="925" w:type="pct"/>
            <w:vMerge w:val="restart"/>
            <w:hideMark/>
          </w:tcPr>
          <w:p w14:paraId="55D1079B" w14:textId="77777777" w:rsidR="004245F5" w:rsidRPr="00103E8D" w:rsidRDefault="004245F5" w:rsidP="002B3734">
            <w:pPr>
              <w:jc w:val="center"/>
              <w:rPr>
                <w:color w:val="000000"/>
                <w:szCs w:val="20"/>
              </w:rPr>
            </w:pPr>
            <w:r w:rsidRPr="00103E8D">
              <w:rPr>
                <w:color w:val="000000"/>
                <w:szCs w:val="20"/>
              </w:rPr>
              <w:t>Podnikateľská</w:t>
            </w:r>
          </w:p>
        </w:tc>
        <w:tc>
          <w:tcPr>
            <w:tcW w:w="779" w:type="pct"/>
            <w:noWrap/>
            <w:hideMark/>
          </w:tcPr>
          <w:p w14:paraId="4F1DA4B1" w14:textId="77777777" w:rsidR="004245F5" w:rsidRPr="00103E8D" w:rsidRDefault="004245F5" w:rsidP="002B3734">
            <w:pPr>
              <w:jc w:val="left"/>
              <w:rPr>
                <w:color w:val="000000"/>
                <w:szCs w:val="20"/>
              </w:rPr>
            </w:pPr>
            <w:r w:rsidRPr="00103E8D">
              <w:rPr>
                <w:color w:val="000000"/>
                <w:szCs w:val="20"/>
              </w:rPr>
              <w:t>Ženy</w:t>
            </w:r>
          </w:p>
        </w:tc>
        <w:tc>
          <w:tcPr>
            <w:tcW w:w="791" w:type="pct"/>
            <w:noWrap/>
            <w:hideMark/>
          </w:tcPr>
          <w:p w14:paraId="3F44085F" w14:textId="77777777" w:rsidR="004245F5" w:rsidRPr="00103E8D" w:rsidRDefault="004245F5" w:rsidP="002B3734">
            <w:pPr>
              <w:jc w:val="center"/>
              <w:rPr>
                <w:color w:val="000000"/>
                <w:szCs w:val="20"/>
              </w:rPr>
            </w:pPr>
            <w:r w:rsidRPr="00103E8D">
              <w:rPr>
                <w:color w:val="000000"/>
                <w:szCs w:val="20"/>
              </w:rPr>
              <w:t>1 027</w:t>
            </w:r>
          </w:p>
        </w:tc>
        <w:tc>
          <w:tcPr>
            <w:tcW w:w="859" w:type="pct"/>
            <w:noWrap/>
            <w:hideMark/>
          </w:tcPr>
          <w:p w14:paraId="3001F7D5" w14:textId="77777777" w:rsidR="004245F5" w:rsidRPr="00103E8D" w:rsidRDefault="004245F5" w:rsidP="002B3734">
            <w:pPr>
              <w:jc w:val="center"/>
              <w:rPr>
                <w:color w:val="000000"/>
                <w:szCs w:val="20"/>
              </w:rPr>
            </w:pPr>
            <w:r w:rsidRPr="00103E8D">
              <w:rPr>
                <w:color w:val="000000"/>
                <w:szCs w:val="20"/>
              </w:rPr>
              <w:t>821</w:t>
            </w:r>
          </w:p>
        </w:tc>
        <w:tc>
          <w:tcPr>
            <w:tcW w:w="871" w:type="pct"/>
            <w:noWrap/>
            <w:hideMark/>
          </w:tcPr>
          <w:p w14:paraId="568D7F9E" w14:textId="77777777" w:rsidR="004245F5" w:rsidRPr="00103E8D" w:rsidRDefault="004245F5" w:rsidP="002B3734">
            <w:pPr>
              <w:jc w:val="center"/>
              <w:rPr>
                <w:color w:val="000000"/>
                <w:szCs w:val="20"/>
              </w:rPr>
            </w:pPr>
            <w:r w:rsidRPr="00103E8D">
              <w:rPr>
                <w:color w:val="000000"/>
                <w:szCs w:val="20"/>
              </w:rPr>
              <w:t>6,23</w:t>
            </w:r>
          </w:p>
        </w:tc>
        <w:tc>
          <w:tcPr>
            <w:tcW w:w="776" w:type="pct"/>
            <w:noWrap/>
            <w:hideMark/>
          </w:tcPr>
          <w:p w14:paraId="0D65B70E" w14:textId="77777777" w:rsidR="004245F5" w:rsidRPr="00103E8D" w:rsidRDefault="004245F5" w:rsidP="002B3734">
            <w:pPr>
              <w:jc w:val="center"/>
              <w:rPr>
                <w:color w:val="000000"/>
                <w:szCs w:val="20"/>
              </w:rPr>
            </w:pPr>
            <w:r w:rsidRPr="00103E8D">
              <w:rPr>
                <w:color w:val="000000"/>
                <w:szCs w:val="20"/>
              </w:rPr>
              <w:t>5,18</w:t>
            </w:r>
          </w:p>
        </w:tc>
      </w:tr>
      <w:tr w:rsidR="004245F5" w:rsidRPr="00572CD8" w14:paraId="7AE0CC37" w14:textId="77777777" w:rsidTr="000F5F1C">
        <w:trPr>
          <w:cnfStyle w:val="000000100000" w:firstRow="0" w:lastRow="0" w:firstColumn="0" w:lastColumn="0" w:oddVBand="0" w:evenVBand="0" w:oddHBand="1" w:evenHBand="0" w:firstRowFirstColumn="0" w:firstRowLastColumn="0" w:lastRowFirstColumn="0" w:lastRowLastColumn="0"/>
          <w:trHeight w:val="315"/>
        </w:trPr>
        <w:tc>
          <w:tcPr>
            <w:tcW w:w="925" w:type="pct"/>
            <w:vMerge/>
            <w:hideMark/>
          </w:tcPr>
          <w:p w14:paraId="46E1FB12" w14:textId="77777777" w:rsidR="004245F5" w:rsidRPr="00103E8D" w:rsidRDefault="004245F5" w:rsidP="002B3734">
            <w:pPr>
              <w:jc w:val="left"/>
              <w:rPr>
                <w:color w:val="000000"/>
                <w:szCs w:val="20"/>
              </w:rPr>
            </w:pPr>
          </w:p>
        </w:tc>
        <w:tc>
          <w:tcPr>
            <w:tcW w:w="779" w:type="pct"/>
            <w:noWrap/>
            <w:hideMark/>
          </w:tcPr>
          <w:p w14:paraId="6669C976" w14:textId="77777777" w:rsidR="004245F5" w:rsidRPr="00103E8D" w:rsidRDefault="004245F5" w:rsidP="002B3734">
            <w:pPr>
              <w:jc w:val="left"/>
              <w:rPr>
                <w:color w:val="000000"/>
                <w:szCs w:val="20"/>
              </w:rPr>
            </w:pPr>
            <w:r w:rsidRPr="00103E8D">
              <w:rPr>
                <w:color w:val="000000"/>
                <w:szCs w:val="20"/>
              </w:rPr>
              <w:t>Muži</w:t>
            </w:r>
          </w:p>
        </w:tc>
        <w:tc>
          <w:tcPr>
            <w:tcW w:w="791" w:type="pct"/>
            <w:noWrap/>
            <w:hideMark/>
          </w:tcPr>
          <w:p w14:paraId="0362B19A" w14:textId="77777777" w:rsidR="004245F5" w:rsidRPr="00103E8D" w:rsidRDefault="004245F5" w:rsidP="002B3734">
            <w:pPr>
              <w:jc w:val="center"/>
              <w:rPr>
                <w:color w:val="000000"/>
                <w:szCs w:val="20"/>
              </w:rPr>
            </w:pPr>
            <w:r w:rsidRPr="00103E8D">
              <w:rPr>
                <w:color w:val="000000"/>
                <w:szCs w:val="20"/>
              </w:rPr>
              <w:t>1 327</w:t>
            </w:r>
          </w:p>
        </w:tc>
        <w:tc>
          <w:tcPr>
            <w:tcW w:w="859" w:type="pct"/>
            <w:noWrap/>
            <w:hideMark/>
          </w:tcPr>
          <w:p w14:paraId="7C440C7A" w14:textId="77777777" w:rsidR="004245F5" w:rsidRPr="00103E8D" w:rsidRDefault="004245F5" w:rsidP="002B3734">
            <w:pPr>
              <w:jc w:val="center"/>
              <w:rPr>
                <w:color w:val="000000"/>
                <w:szCs w:val="20"/>
              </w:rPr>
            </w:pPr>
            <w:r w:rsidRPr="00103E8D">
              <w:rPr>
                <w:color w:val="000000"/>
                <w:szCs w:val="20"/>
              </w:rPr>
              <w:t>1 023</w:t>
            </w:r>
          </w:p>
        </w:tc>
        <w:tc>
          <w:tcPr>
            <w:tcW w:w="871" w:type="pct"/>
            <w:noWrap/>
            <w:hideMark/>
          </w:tcPr>
          <w:p w14:paraId="599F929D" w14:textId="77777777" w:rsidR="004245F5" w:rsidRPr="00103E8D" w:rsidRDefault="004245F5" w:rsidP="002B3734">
            <w:pPr>
              <w:jc w:val="center"/>
              <w:rPr>
                <w:color w:val="000000"/>
                <w:szCs w:val="20"/>
              </w:rPr>
            </w:pPr>
            <w:r w:rsidRPr="00103E8D">
              <w:rPr>
                <w:color w:val="000000"/>
                <w:szCs w:val="20"/>
              </w:rPr>
              <w:t>7,72</w:t>
            </w:r>
          </w:p>
        </w:tc>
        <w:tc>
          <w:tcPr>
            <w:tcW w:w="776" w:type="pct"/>
            <w:noWrap/>
            <w:hideMark/>
          </w:tcPr>
          <w:p w14:paraId="59C87942" w14:textId="77777777" w:rsidR="004245F5" w:rsidRPr="00103E8D" w:rsidRDefault="004245F5" w:rsidP="002B3734">
            <w:pPr>
              <w:jc w:val="center"/>
              <w:rPr>
                <w:color w:val="000000"/>
                <w:szCs w:val="20"/>
              </w:rPr>
            </w:pPr>
            <w:r w:rsidRPr="00103E8D">
              <w:rPr>
                <w:color w:val="000000"/>
                <w:szCs w:val="20"/>
              </w:rPr>
              <w:t>6,25</w:t>
            </w:r>
          </w:p>
        </w:tc>
      </w:tr>
      <w:tr w:rsidR="004245F5" w:rsidRPr="00572CD8" w14:paraId="55359763" w14:textId="77777777" w:rsidTr="000F5F1C">
        <w:trPr>
          <w:trHeight w:val="315"/>
        </w:trPr>
        <w:tc>
          <w:tcPr>
            <w:tcW w:w="925" w:type="pct"/>
            <w:vMerge/>
            <w:hideMark/>
          </w:tcPr>
          <w:p w14:paraId="1D0741C2" w14:textId="77777777" w:rsidR="004245F5" w:rsidRPr="00103E8D" w:rsidRDefault="004245F5" w:rsidP="002B3734">
            <w:pPr>
              <w:jc w:val="left"/>
              <w:rPr>
                <w:color w:val="000000"/>
                <w:szCs w:val="20"/>
              </w:rPr>
            </w:pPr>
          </w:p>
        </w:tc>
        <w:tc>
          <w:tcPr>
            <w:tcW w:w="779" w:type="pct"/>
            <w:noWrap/>
            <w:hideMark/>
          </w:tcPr>
          <w:p w14:paraId="3A7278FB" w14:textId="77777777" w:rsidR="004245F5" w:rsidRPr="00103E8D" w:rsidRDefault="004245F5" w:rsidP="002B3734">
            <w:pPr>
              <w:jc w:val="left"/>
              <w:rPr>
                <w:color w:val="000000"/>
                <w:szCs w:val="20"/>
              </w:rPr>
            </w:pPr>
            <w:r w:rsidRPr="00103E8D">
              <w:rPr>
                <w:color w:val="000000"/>
                <w:szCs w:val="20"/>
              </w:rPr>
              <w:t>Spolu</w:t>
            </w:r>
          </w:p>
        </w:tc>
        <w:tc>
          <w:tcPr>
            <w:tcW w:w="791" w:type="pct"/>
            <w:noWrap/>
            <w:hideMark/>
          </w:tcPr>
          <w:p w14:paraId="5498164A" w14:textId="77777777" w:rsidR="004245F5" w:rsidRPr="00103E8D" w:rsidRDefault="004245F5" w:rsidP="002B3734">
            <w:pPr>
              <w:jc w:val="center"/>
              <w:rPr>
                <w:color w:val="000000"/>
                <w:szCs w:val="20"/>
              </w:rPr>
            </w:pPr>
            <w:r w:rsidRPr="00103E8D">
              <w:rPr>
                <w:color w:val="000000"/>
                <w:szCs w:val="20"/>
              </w:rPr>
              <w:t>1 203</w:t>
            </w:r>
          </w:p>
        </w:tc>
        <w:tc>
          <w:tcPr>
            <w:tcW w:w="859" w:type="pct"/>
            <w:noWrap/>
            <w:hideMark/>
          </w:tcPr>
          <w:p w14:paraId="699BFE4E" w14:textId="77777777" w:rsidR="004245F5" w:rsidRPr="00103E8D" w:rsidRDefault="004245F5" w:rsidP="002B3734">
            <w:pPr>
              <w:jc w:val="center"/>
              <w:rPr>
                <w:color w:val="000000"/>
                <w:szCs w:val="20"/>
              </w:rPr>
            </w:pPr>
            <w:r w:rsidRPr="00103E8D">
              <w:rPr>
                <w:color w:val="000000"/>
                <w:szCs w:val="20"/>
              </w:rPr>
              <w:t>933</w:t>
            </w:r>
          </w:p>
        </w:tc>
        <w:tc>
          <w:tcPr>
            <w:tcW w:w="871" w:type="pct"/>
            <w:noWrap/>
            <w:hideMark/>
          </w:tcPr>
          <w:p w14:paraId="2077E5FB" w14:textId="77777777" w:rsidR="004245F5" w:rsidRPr="00103E8D" w:rsidRDefault="004245F5" w:rsidP="002B3734">
            <w:pPr>
              <w:jc w:val="center"/>
              <w:rPr>
                <w:color w:val="000000"/>
                <w:szCs w:val="20"/>
              </w:rPr>
            </w:pPr>
            <w:r w:rsidRPr="00103E8D">
              <w:rPr>
                <w:color w:val="000000"/>
                <w:szCs w:val="20"/>
              </w:rPr>
              <w:t>7,09</w:t>
            </w:r>
          </w:p>
        </w:tc>
        <w:tc>
          <w:tcPr>
            <w:tcW w:w="776" w:type="pct"/>
            <w:noWrap/>
            <w:hideMark/>
          </w:tcPr>
          <w:p w14:paraId="32BE9A63" w14:textId="77777777" w:rsidR="004245F5" w:rsidRPr="00103E8D" w:rsidRDefault="004245F5" w:rsidP="002B3734">
            <w:pPr>
              <w:jc w:val="center"/>
              <w:rPr>
                <w:color w:val="000000"/>
                <w:szCs w:val="20"/>
              </w:rPr>
            </w:pPr>
            <w:r w:rsidRPr="00103E8D">
              <w:rPr>
                <w:color w:val="000000"/>
                <w:szCs w:val="20"/>
              </w:rPr>
              <w:t>5,76</w:t>
            </w:r>
          </w:p>
        </w:tc>
      </w:tr>
      <w:tr w:rsidR="004245F5" w:rsidRPr="00572CD8" w14:paraId="07C220FF" w14:textId="77777777" w:rsidTr="000F5F1C">
        <w:trPr>
          <w:cnfStyle w:val="000000100000" w:firstRow="0" w:lastRow="0" w:firstColumn="0" w:lastColumn="0" w:oddVBand="0" w:evenVBand="0" w:oddHBand="1" w:evenHBand="0" w:firstRowFirstColumn="0" w:firstRowLastColumn="0" w:lastRowFirstColumn="0" w:lastRowLastColumn="0"/>
          <w:trHeight w:val="315"/>
        </w:trPr>
        <w:tc>
          <w:tcPr>
            <w:tcW w:w="925" w:type="pct"/>
            <w:vMerge/>
            <w:hideMark/>
          </w:tcPr>
          <w:p w14:paraId="03FD9F7D" w14:textId="77777777" w:rsidR="004245F5" w:rsidRPr="00103E8D" w:rsidRDefault="004245F5" w:rsidP="002B3734">
            <w:pPr>
              <w:jc w:val="left"/>
              <w:rPr>
                <w:color w:val="000000"/>
                <w:szCs w:val="20"/>
              </w:rPr>
            </w:pPr>
          </w:p>
        </w:tc>
        <w:tc>
          <w:tcPr>
            <w:tcW w:w="779" w:type="pct"/>
            <w:noWrap/>
            <w:hideMark/>
          </w:tcPr>
          <w:p w14:paraId="33DC2ED1" w14:textId="77777777" w:rsidR="004245F5" w:rsidRPr="00103E8D" w:rsidRDefault="004245F5" w:rsidP="002B3734">
            <w:pPr>
              <w:jc w:val="left"/>
              <w:rPr>
                <w:color w:val="000000"/>
                <w:szCs w:val="20"/>
              </w:rPr>
            </w:pPr>
            <w:r w:rsidRPr="00103E8D">
              <w:rPr>
                <w:color w:val="000000"/>
                <w:szCs w:val="20"/>
              </w:rPr>
              <w:t>RMR v %</w:t>
            </w:r>
          </w:p>
        </w:tc>
        <w:tc>
          <w:tcPr>
            <w:tcW w:w="791" w:type="pct"/>
            <w:noWrap/>
            <w:hideMark/>
          </w:tcPr>
          <w:p w14:paraId="20FCC871" w14:textId="77777777" w:rsidR="004245F5" w:rsidRPr="00103E8D" w:rsidRDefault="004245F5" w:rsidP="002B3734">
            <w:pPr>
              <w:jc w:val="center"/>
              <w:rPr>
                <w:color w:val="000000"/>
                <w:szCs w:val="20"/>
              </w:rPr>
            </w:pPr>
            <w:r w:rsidRPr="00103E8D">
              <w:rPr>
                <w:color w:val="000000"/>
                <w:szCs w:val="20"/>
              </w:rPr>
              <w:t>22,61</w:t>
            </w:r>
          </w:p>
        </w:tc>
        <w:tc>
          <w:tcPr>
            <w:tcW w:w="859" w:type="pct"/>
            <w:noWrap/>
            <w:hideMark/>
          </w:tcPr>
          <w:p w14:paraId="1CA25997" w14:textId="77777777" w:rsidR="004245F5" w:rsidRPr="00103E8D" w:rsidRDefault="004245F5" w:rsidP="002B3734">
            <w:pPr>
              <w:jc w:val="center"/>
              <w:rPr>
                <w:color w:val="000000"/>
                <w:szCs w:val="20"/>
              </w:rPr>
            </w:pPr>
            <w:r w:rsidRPr="00103E8D">
              <w:rPr>
                <w:color w:val="000000"/>
                <w:szCs w:val="20"/>
              </w:rPr>
              <w:t>19,72</w:t>
            </w:r>
          </w:p>
        </w:tc>
        <w:tc>
          <w:tcPr>
            <w:tcW w:w="871" w:type="pct"/>
            <w:noWrap/>
            <w:hideMark/>
          </w:tcPr>
          <w:p w14:paraId="1B53B4B9" w14:textId="77777777" w:rsidR="004245F5" w:rsidRPr="00103E8D" w:rsidRDefault="004245F5" w:rsidP="002B3734">
            <w:pPr>
              <w:jc w:val="center"/>
              <w:rPr>
                <w:color w:val="000000"/>
                <w:szCs w:val="20"/>
              </w:rPr>
            </w:pPr>
            <w:r w:rsidRPr="00103E8D">
              <w:rPr>
                <w:color w:val="000000"/>
                <w:szCs w:val="20"/>
              </w:rPr>
              <w:t>19,25</w:t>
            </w:r>
          </w:p>
        </w:tc>
        <w:tc>
          <w:tcPr>
            <w:tcW w:w="776" w:type="pct"/>
            <w:noWrap/>
            <w:hideMark/>
          </w:tcPr>
          <w:p w14:paraId="7548DFE4" w14:textId="77777777" w:rsidR="004245F5" w:rsidRPr="00103E8D" w:rsidRDefault="004245F5" w:rsidP="002B3734">
            <w:pPr>
              <w:jc w:val="center"/>
              <w:rPr>
                <w:color w:val="000000"/>
                <w:szCs w:val="20"/>
              </w:rPr>
            </w:pPr>
            <w:r w:rsidRPr="00103E8D">
              <w:rPr>
                <w:color w:val="000000"/>
                <w:szCs w:val="20"/>
              </w:rPr>
              <w:t>17,20</w:t>
            </w:r>
          </w:p>
        </w:tc>
      </w:tr>
      <w:tr w:rsidR="004245F5" w:rsidRPr="00572CD8" w14:paraId="2B7FA399" w14:textId="77777777" w:rsidTr="000F5F1C">
        <w:trPr>
          <w:trHeight w:val="315"/>
        </w:trPr>
        <w:tc>
          <w:tcPr>
            <w:tcW w:w="925" w:type="pct"/>
            <w:vMerge w:val="restart"/>
            <w:noWrap/>
            <w:hideMark/>
          </w:tcPr>
          <w:p w14:paraId="3D789128" w14:textId="77777777" w:rsidR="004245F5" w:rsidRPr="000F5F1C" w:rsidRDefault="004245F5" w:rsidP="002B3734">
            <w:pPr>
              <w:jc w:val="center"/>
              <w:rPr>
                <w:b/>
                <w:color w:val="000000"/>
                <w:szCs w:val="20"/>
              </w:rPr>
            </w:pPr>
            <w:r w:rsidRPr="000F5F1C">
              <w:rPr>
                <w:b/>
                <w:color w:val="000000"/>
                <w:szCs w:val="20"/>
              </w:rPr>
              <w:t>Spolu</w:t>
            </w:r>
          </w:p>
        </w:tc>
        <w:tc>
          <w:tcPr>
            <w:tcW w:w="779" w:type="pct"/>
            <w:noWrap/>
            <w:hideMark/>
          </w:tcPr>
          <w:p w14:paraId="5565800D" w14:textId="77777777" w:rsidR="004245F5" w:rsidRPr="000F5F1C" w:rsidRDefault="004245F5" w:rsidP="002B3734">
            <w:pPr>
              <w:jc w:val="left"/>
              <w:rPr>
                <w:b/>
                <w:color w:val="000000"/>
                <w:szCs w:val="20"/>
              </w:rPr>
            </w:pPr>
            <w:r w:rsidRPr="000F5F1C">
              <w:rPr>
                <w:b/>
                <w:color w:val="000000"/>
                <w:szCs w:val="20"/>
              </w:rPr>
              <w:t>Ženy</w:t>
            </w:r>
          </w:p>
        </w:tc>
        <w:tc>
          <w:tcPr>
            <w:tcW w:w="791" w:type="pct"/>
            <w:noWrap/>
            <w:hideMark/>
          </w:tcPr>
          <w:p w14:paraId="31EE485E" w14:textId="77777777" w:rsidR="004245F5" w:rsidRPr="000F5F1C" w:rsidRDefault="004245F5" w:rsidP="002B3734">
            <w:pPr>
              <w:jc w:val="center"/>
              <w:rPr>
                <w:b/>
                <w:color w:val="000000"/>
                <w:szCs w:val="20"/>
              </w:rPr>
            </w:pPr>
            <w:r w:rsidRPr="000F5F1C">
              <w:rPr>
                <w:b/>
                <w:color w:val="000000"/>
                <w:szCs w:val="20"/>
              </w:rPr>
              <w:t>1 015</w:t>
            </w:r>
          </w:p>
        </w:tc>
        <w:tc>
          <w:tcPr>
            <w:tcW w:w="859" w:type="pct"/>
            <w:noWrap/>
            <w:hideMark/>
          </w:tcPr>
          <w:p w14:paraId="1D5B093B" w14:textId="77777777" w:rsidR="004245F5" w:rsidRPr="000F5F1C" w:rsidRDefault="004245F5" w:rsidP="002B3734">
            <w:pPr>
              <w:jc w:val="center"/>
              <w:rPr>
                <w:b/>
                <w:color w:val="000000"/>
                <w:szCs w:val="20"/>
              </w:rPr>
            </w:pPr>
            <w:r w:rsidRPr="000F5F1C">
              <w:rPr>
                <w:b/>
                <w:color w:val="000000"/>
                <w:szCs w:val="20"/>
              </w:rPr>
              <w:t>847</w:t>
            </w:r>
          </w:p>
        </w:tc>
        <w:tc>
          <w:tcPr>
            <w:tcW w:w="871" w:type="pct"/>
            <w:noWrap/>
            <w:hideMark/>
          </w:tcPr>
          <w:p w14:paraId="487DD00F" w14:textId="77777777" w:rsidR="004245F5" w:rsidRPr="000F5F1C" w:rsidRDefault="004245F5" w:rsidP="002B3734">
            <w:pPr>
              <w:jc w:val="center"/>
              <w:rPr>
                <w:b/>
                <w:color w:val="000000"/>
                <w:szCs w:val="20"/>
              </w:rPr>
            </w:pPr>
            <w:r w:rsidRPr="000F5F1C">
              <w:rPr>
                <w:b/>
                <w:color w:val="000000"/>
                <w:szCs w:val="20"/>
              </w:rPr>
              <w:t>6,26</w:t>
            </w:r>
          </w:p>
        </w:tc>
        <w:tc>
          <w:tcPr>
            <w:tcW w:w="776" w:type="pct"/>
            <w:noWrap/>
            <w:hideMark/>
          </w:tcPr>
          <w:p w14:paraId="1DA3AF0F" w14:textId="77777777" w:rsidR="004245F5" w:rsidRPr="000F5F1C" w:rsidRDefault="004245F5" w:rsidP="002B3734">
            <w:pPr>
              <w:jc w:val="center"/>
              <w:rPr>
                <w:b/>
                <w:color w:val="000000"/>
                <w:szCs w:val="20"/>
              </w:rPr>
            </w:pPr>
            <w:r w:rsidRPr="000F5F1C">
              <w:rPr>
                <w:b/>
                <w:color w:val="000000"/>
                <w:szCs w:val="20"/>
              </w:rPr>
              <w:t>5,41</w:t>
            </w:r>
          </w:p>
        </w:tc>
      </w:tr>
      <w:tr w:rsidR="004245F5" w:rsidRPr="00572CD8" w14:paraId="4D79CA78" w14:textId="77777777" w:rsidTr="000F5F1C">
        <w:trPr>
          <w:cnfStyle w:val="000000100000" w:firstRow="0" w:lastRow="0" w:firstColumn="0" w:lastColumn="0" w:oddVBand="0" w:evenVBand="0" w:oddHBand="1" w:evenHBand="0" w:firstRowFirstColumn="0" w:firstRowLastColumn="0" w:lastRowFirstColumn="0" w:lastRowLastColumn="0"/>
          <w:trHeight w:val="315"/>
        </w:trPr>
        <w:tc>
          <w:tcPr>
            <w:tcW w:w="925" w:type="pct"/>
            <w:vMerge/>
            <w:hideMark/>
          </w:tcPr>
          <w:p w14:paraId="5AB3F38E" w14:textId="77777777" w:rsidR="004245F5" w:rsidRPr="000F5F1C" w:rsidRDefault="004245F5" w:rsidP="002B3734">
            <w:pPr>
              <w:jc w:val="left"/>
              <w:rPr>
                <w:b/>
                <w:color w:val="000000"/>
                <w:szCs w:val="20"/>
              </w:rPr>
            </w:pPr>
          </w:p>
        </w:tc>
        <w:tc>
          <w:tcPr>
            <w:tcW w:w="779" w:type="pct"/>
            <w:noWrap/>
            <w:hideMark/>
          </w:tcPr>
          <w:p w14:paraId="449379A9" w14:textId="77777777" w:rsidR="004245F5" w:rsidRPr="000F5F1C" w:rsidRDefault="004245F5" w:rsidP="002B3734">
            <w:pPr>
              <w:jc w:val="left"/>
              <w:rPr>
                <w:b/>
                <w:color w:val="000000"/>
                <w:szCs w:val="20"/>
              </w:rPr>
            </w:pPr>
            <w:r w:rsidRPr="000F5F1C">
              <w:rPr>
                <w:b/>
                <w:color w:val="000000"/>
                <w:szCs w:val="20"/>
              </w:rPr>
              <w:t>Muži</w:t>
            </w:r>
          </w:p>
        </w:tc>
        <w:tc>
          <w:tcPr>
            <w:tcW w:w="791" w:type="pct"/>
            <w:noWrap/>
            <w:hideMark/>
          </w:tcPr>
          <w:p w14:paraId="68AF1186" w14:textId="77777777" w:rsidR="004245F5" w:rsidRPr="000F5F1C" w:rsidRDefault="004245F5" w:rsidP="002B3734">
            <w:pPr>
              <w:jc w:val="center"/>
              <w:rPr>
                <w:b/>
                <w:color w:val="000000"/>
                <w:szCs w:val="20"/>
              </w:rPr>
            </w:pPr>
            <w:r w:rsidRPr="000F5F1C">
              <w:rPr>
                <w:b/>
                <w:color w:val="000000"/>
                <w:szCs w:val="20"/>
              </w:rPr>
              <w:t>1 303</w:t>
            </w:r>
          </w:p>
        </w:tc>
        <w:tc>
          <w:tcPr>
            <w:tcW w:w="859" w:type="pct"/>
            <w:noWrap/>
            <w:hideMark/>
          </w:tcPr>
          <w:p w14:paraId="1F402650" w14:textId="77777777" w:rsidR="004245F5" w:rsidRPr="000F5F1C" w:rsidRDefault="004245F5" w:rsidP="002B3734">
            <w:pPr>
              <w:jc w:val="center"/>
              <w:rPr>
                <w:b/>
                <w:color w:val="000000"/>
                <w:szCs w:val="20"/>
              </w:rPr>
            </w:pPr>
            <w:r w:rsidRPr="000F5F1C">
              <w:rPr>
                <w:b/>
                <w:color w:val="000000"/>
                <w:szCs w:val="20"/>
              </w:rPr>
              <w:t>1 012</w:t>
            </w:r>
          </w:p>
        </w:tc>
        <w:tc>
          <w:tcPr>
            <w:tcW w:w="871" w:type="pct"/>
            <w:noWrap/>
            <w:hideMark/>
          </w:tcPr>
          <w:p w14:paraId="7B0A7C5D" w14:textId="77777777" w:rsidR="004245F5" w:rsidRPr="000F5F1C" w:rsidRDefault="004245F5" w:rsidP="002B3734">
            <w:pPr>
              <w:jc w:val="center"/>
              <w:rPr>
                <w:b/>
                <w:color w:val="000000"/>
                <w:szCs w:val="20"/>
              </w:rPr>
            </w:pPr>
            <w:r w:rsidRPr="000F5F1C">
              <w:rPr>
                <w:b/>
                <w:color w:val="000000"/>
                <w:szCs w:val="20"/>
              </w:rPr>
              <w:t>7,64</w:t>
            </w:r>
          </w:p>
        </w:tc>
        <w:tc>
          <w:tcPr>
            <w:tcW w:w="776" w:type="pct"/>
            <w:noWrap/>
            <w:hideMark/>
          </w:tcPr>
          <w:p w14:paraId="5C51E98E" w14:textId="77777777" w:rsidR="004245F5" w:rsidRPr="000F5F1C" w:rsidRDefault="004245F5" w:rsidP="002B3734">
            <w:pPr>
              <w:jc w:val="center"/>
              <w:rPr>
                <w:b/>
                <w:color w:val="000000"/>
                <w:szCs w:val="20"/>
              </w:rPr>
            </w:pPr>
            <w:r w:rsidRPr="000F5F1C">
              <w:rPr>
                <w:b/>
                <w:color w:val="000000"/>
                <w:szCs w:val="20"/>
              </w:rPr>
              <w:t>6,23</w:t>
            </w:r>
          </w:p>
        </w:tc>
      </w:tr>
      <w:tr w:rsidR="004245F5" w:rsidRPr="00572CD8" w14:paraId="320CE5EE" w14:textId="77777777" w:rsidTr="000F5F1C">
        <w:trPr>
          <w:trHeight w:val="315"/>
        </w:trPr>
        <w:tc>
          <w:tcPr>
            <w:tcW w:w="925" w:type="pct"/>
            <w:vMerge/>
            <w:hideMark/>
          </w:tcPr>
          <w:p w14:paraId="54594E49" w14:textId="77777777" w:rsidR="004245F5" w:rsidRPr="000F5F1C" w:rsidRDefault="004245F5" w:rsidP="002B3734">
            <w:pPr>
              <w:jc w:val="left"/>
              <w:rPr>
                <w:b/>
                <w:color w:val="000000"/>
                <w:sz w:val="20"/>
                <w:szCs w:val="20"/>
              </w:rPr>
            </w:pPr>
          </w:p>
        </w:tc>
        <w:tc>
          <w:tcPr>
            <w:tcW w:w="779" w:type="pct"/>
            <w:noWrap/>
            <w:hideMark/>
          </w:tcPr>
          <w:p w14:paraId="011D278E" w14:textId="77777777" w:rsidR="004245F5" w:rsidRPr="000F5F1C" w:rsidRDefault="004245F5" w:rsidP="002B3734">
            <w:pPr>
              <w:jc w:val="left"/>
              <w:rPr>
                <w:b/>
                <w:color w:val="000000"/>
                <w:szCs w:val="20"/>
              </w:rPr>
            </w:pPr>
            <w:r w:rsidRPr="000F5F1C">
              <w:rPr>
                <w:b/>
                <w:color w:val="000000"/>
                <w:szCs w:val="20"/>
              </w:rPr>
              <w:t>Spolu</w:t>
            </w:r>
          </w:p>
        </w:tc>
        <w:tc>
          <w:tcPr>
            <w:tcW w:w="791" w:type="pct"/>
            <w:noWrap/>
            <w:hideMark/>
          </w:tcPr>
          <w:p w14:paraId="56832EAD" w14:textId="77777777" w:rsidR="004245F5" w:rsidRPr="000F5F1C" w:rsidRDefault="004245F5" w:rsidP="002B3734">
            <w:pPr>
              <w:jc w:val="center"/>
              <w:rPr>
                <w:b/>
                <w:color w:val="000000"/>
                <w:szCs w:val="20"/>
              </w:rPr>
            </w:pPr>
            <w:r w:rsidRPr="000F5F1C">
              <w:rPr>
                <w:b/>
                <w:color w:val="000000"/>
                <w:szCs w:val="20"/>
              </w:rPr>
              <w:t>1 163</w:t>
            </w:r>
          </w:p>
        </w:tc>
        <w:tc>
          <w:tcPr>
            <w:tcW w:w="859" w:type="pct"/>
            <w:noWrap/>
            <w:hideMark/>
          </w:tcPr>
          <w:p w14:paraId="01A2969E" w14:textId="77777777" w:rsidR="004245F5" w:rsidRPr="000F5F1C" w:rsidRDefault="004245F5" w:rsidP="002B3734">
            <w:pPr>
              <w:jc w:val="center"/>
              <w:rPr>
                <w:b/>
                <w:color w:val="000000"/>
                <w:szCs w:val="20"/>
              </w:rPr>
            </w:pPr>
            <w:r w:rsidRPr="000F5F1C">
              <w:rPr>
                <w:b/>
                <w:color w:val="000000"/>
                <w:szCs w:val="20"/>
              </w:rPr>
              <w:t>926</w:t>
            </w:r>
          </w:p>
        </w:tc>
        <w:tc>
          <w:tcPr>
            <w:tcW w:w="871" w:type="pct"/>
            <w:noWrap/>
            <w:hideMark/>
          </w:tcPr>
          <w:p w14:paraId="5578DC53" w14:textId="77777777" w:rsidR="004245F5" w:rsidRPr="000F5F1C" w:rsidRDefault="004245F5" w:rsidP="002B3734">
            <w:pPr>
              <w:jc w:val="center"/>
              <w:rPr>
                <w:b/>
                <w:color w:val="000000"/>
                <w:szCs w:val="20"/>
              </w:rPr>
            </w:pPr>
            <w:r w:rsidRPr="000F5F1C">
              <w:rPr>
                <w:b/>
                <w:color w:val="000000"/>
                <w:szCs w:val="20"/>
              </w:rPr>
              <w:t>6,97</w:t>
            </w:r>
          </w:p>
        </w:tc>
        <w:tc>
          <w:tcPr>
            <w:tcW w:w="776" w:type="pct"/>
            <w:noWrap/>
            <w:hideMark/>
          </w:tcPr>
          <w:p w14:paraId="18A94D73" w14:textId="77777777" w:rsidR="004245F5" w:rsidRPr="000F5F1C" w:rsidRDefault="004245F5" w:rsidP="002B3734">
            <w:pPr>
              <w:jc w:val="center"/>
              <w:rPr>
                <w:b/>
                <w:color w:val="000000"/>
                <w:szCs w:val="20"/>
              </w:rPr>
            </w:pPr>
            <w:r w:rsidRPr="000F5F1C">
              <w:rPr>
                <w:b/>
                <w:color w:val="000000"/>
                <w:szCs w:val="20"/>
              </w:rPr>
              <w:t>5,8</w:t>
            </w:r>
          </w:p>
        </w:tc>
      </w:tr>
      <w:tr w:rsidR="004245F5" w:rsidRPr="00572CD8" w14:paraId="6345591F" w14:textId="77777777" w:rsidTr="000F5F1C">
        <w:trPr>
          <w:cnfStyle w:val="000000100000" w:firstRow="0" w:lastRow="0" w:firstColumn="0" w:lastColumn="0" w:oddVBand="0" w:evenVBand="0" w:oddHBand="1" w:evenHBand="0" w:firstRowFirstColumn="0" w:firstRowLastColumn="0" w:lastRowFirstColumn="0" w:lastRowLastColumn="0"/>
          <w:trHeight w:val="315"/>
        </w:trPr>
        <w:tc>
          <w:tcPr>
            <w:tcW w:w="925" w:type="pct"/>
            <w:vMerge/>
            <w:hideMark/>
          </w:tcPr>
          <w:p w14:paraId="33DDBB4C" w14:textId="77777777" w:rsidR="004245F5" w:rsidRPr="000F5F1C" w:rsidRDefault="004245F5" w:rsidP="002B3734">
            <w:pPr>
              <w:jc w:val="left"/>
              <w:rPr>
                <w:b/>
                <w:color w:val="000000"/>
                <w:sz w:val="20"/>
                <w:szCs w:val="20"/>
              </w:rPr>
            </w:pPr>
          </w:p>
        </w:tc>
        <w:tc>
          <w:tcPr>
            <w:tcW w:w="779" w:type="pct"/>
            <w:noWrap/>
            <w:hideMark/>
          </w:tcPr>
          <w:p w14:paraId="5C67124C" w14:textId="77777777" w:rsidR="004245F5" w:rsidRPr="000F5F1C" w:rsidRDefault="004245F5" w:rsidP="002B3734">
            <w:pPr>
              <w:jc w:val="left"/>
              <w:rPr>
                <w:b/>
                <w:color w:val="000000"/>
                <w:szCs w:val="20"/>
              </w:rPr>
            </w:pPr>
            <w:r w:rsidRPr="000F5F1C">
              <w:rPr>
                <w:b/>
                <w:color w:val="000000"/>
                <w:szCs w:val="20"/>
              </w:rPr>
              <w:t>RMR v %</w:t>
            </w:r>
          </w:p>
        </w:tc>
        <w:tc>
          <w:tcPr>
            <w:tcW w:w="791" w:type="pct"/>
            <w:noWrap/>
            <w:hideMark/>
          </w:tcPr>
          <w:p w14:paraId="7935D695" w14:textId="77777777" w:rsidR="004245F5" w:rsidRPr="000F5F1C" w:rsidRDefault="004245F5" w:rsidP="002B3734">
            <w:pPr>
              <w:jc w:val="center"/>
              <w:rPr>
                <w:b/>
                <w:color w:val="000000"/>
                <w:szCs w:val="20"/>
              </w:rPr>
            </w:pPr>
            <w:r w:rsidRPr="000F5F1C">
              <w:rPr>
                <w:b/>
                <w:color w:val="000000"/>
                <w:szCs w:val="20"/>
              </w:rPr>
              <w:t>22,06</w:t>
            </w:r>
          </w:p>
        </w:tc>
        <w:tc>
          <w:tcPr>
            <w:tcW w:w="859" w:type="pct"/>
            <w:noWrap/>
            <w:hideMark/>
          </w:tcPr>
          <w:p w14:paraId="2175FE54" w14:textId="77777777" w:rsidR="004245F5" w:rsidRPr="000F5F1C" w:rsidRDefault="004245F5" w:rsidP="002B3734">
            <w:pPr>
              <w:jc w:val="center"/>
              <w:rPr>
                <w:b/>
                <w:color w:val="000000"/>
                <w:szCs w:val="20"/>
              </w:rPr>
            </w:pPr>
            <w:r w:rsidRPr="000F5F1C">
              <w:rPr>
                <w:b/>
                <w:color w:val="000000"/>
                <w:szCs w:val="20"/>
              </w:rPr>
              <w:t>16,35</w:t>
            </w:r>
          </w:p>
        </w:tc>
        <w:tc>
          <w:tcPr>
            <w:tcW w:w="871" w:type="pct"/>
            <w:noWrap/>
            <w:hideMark/>
          </w:tcPr>
          <w:p w14:paraId="46AA9B15" w14:textId="77777777" w:rsidR="004245F5" w:rsidRPr="000F5F1C" w:rsidRDefault="004245F5" w:rsidP="002B3734">
            <w:pPr>
              <w:jc w:val="center"/>
              <w:rPr>
                <w:b/>
                <w:color w:val="000000"/>
                <w:szCs w:val="20"/>
              </w:rPr>
            </w:pPr>
            <w:r w:rsidRPr="000F5F1C">
              <w:rPr>
                <w:b/>
                <w:color w:val="000000"/>
                <w:szCs w:val="20"/>
              </w:rPr>
              <w:t>18,05</w:t>
            </w:r>
          </w:p>
        </w:tc>
        <w:tc>
          <w:tcPr>
            <w:tcW w:w="776" w:type="pct"/>
            <w:noWrap/>
            <w:hideMark/>
          </w:tcPr>
          <w:p w14:paraId="1A0C41CF" w14:textId="77777777" w:rsidR="004245F5" w:rsidRPr="000F5F1C" w:rsidRDefault="004245F5" w:rsidP="002B3734">
            <w:pPr>
              <w:jc w:val="center"/>
              <w:rPr>
                <w:b/>
                <w:color w:val="000000"/>
                <w:szCs w:val="20"/>
              </w:rPr>
            </w:pPr>
            <w:r w:rsidRPr="000F5F1C">
              <w:rPr>
                <w:b/>
                <w:color w:val="000000"/>
                <w:szCs w:val="20"/>
              </w:rPr>
              <w:t>13,1</w:t>
            </w:r>
          </w:p>
        </w:tc>
      </w:tr>
    </w:tbl>
    <w:p w14:paraId="7678D991" w14:textId="77777777" w:rsidR="004245F5" w:rsidRDefault="004245F5" w:rsidP="000F5F1C">
      <w:pPr>
        <w:pStyle w:val="zdroj"/>
      </w:pPr>
      <w:r w:rsidRPr="00F2676C">
        <w:t>Zdroj: Trexima</w:t>
      </w:r>
    </w:p>
    <w:p w14:paraId="153F91AE" w14:textId="77777777" w:rsidR="003575F0" w:rsidRPr="00F2676C" w:rsidRDefault="003575F0" w:rsidP="000F5F1C">
      <w:pPr>
        <w:pStyle w:val="zdroj"/>
      </w:pPr>
      <w:r>
        <w:t>*RMR – rodový mzdový rozdiel</w:t>
      </w:r>
    </w:p>
    <w:p w14:paraId="06716EC9" w14:textId="77777777" w:rsidR="004245F5" w:rsidRPr="000F5F1C" w:rsidRDefault="004245F5" w:rsidP="000F5F1C">
      <w:pPr>
        <w:ind w:firstLine="431"/>
      </w:pPr>
      <w:r w:rsidRPr="000F5F1C">
        <w:t xml:space="preserve">Najčastejšou </w:t>
      </w:r>
      <w:r w:rsidRPr="000F5F1C">
        <w:rPr>
          <w:b/>
          <w:bCs/>
          <w:i/>
          <w:iCs/>
        </w:rPr>
        <w:t>formou násilia</w:t>
      </w:r>
      <w:r w:rsidRPr="000F5F1C">
        <w:t xml:space="preserve">, s ktorou sa volajúce ženy stretávajú, je </w:t>
      </w:r>
      <w:r w:rsidRPr="000F5F1C">
        <w:rPr>
          <w:b/>
          <w:i/>
        </w:rPr>
        <w:t>psychické násilie</w:t>
      </w:r>
      <w:r w:rsidRPr="000F5F1C">
        <w:t xml:space="preserve">, ktoré udávalo 61% z celkového počtu volajúcich nových klientok. Druhou najčastejšou formou násilia identifikovanou u volajúcich žien je násilie </w:t>
      </w:r>
      <w:r w:rsidRPr="000F5F1C">
        <w:rPr>
          <w:b/>
          <w:bCs/>
          <w:i/>
          <w:iCs/>
        </w:rPr>
        <w:t xml:space="preserve">fyzické. </w:t>
      </w:r>
      <w:r w:rsidRPr="000F5F1C">
        <w:rPr>
          <w:bCs/>
          <w:iCs/>
        </w:rPr>
        <w:t xml:space="preserve">Takúto skúsenosť malo 159 volajúcich žien, </w:t>
      </w:r>
      <w:r w:rsidRPr="000F5F1C">
        <w:t>čo predstavuje viac ako 48 % z celkového počtu volajúcich žien.  Bližšie údaje uvádza nasledujúca tabuľka.</w:t>
      </w:r>
    </w:p>
    <w:p w14:paraId="331CCD73" w14:textId="77777777" w:rsidR="00DB37C8" w:rsidRPr="00AB62FC" w:rsidRDefault="004245F5" w:rsidP="00AB62FC">
      <w:pPr>
        <w:pStyle w:val="Nadpis7"/>
      </w:pPr>
      <w:r w:rsidRPr="00AB62FC">
        <w:t>Tabuľka 3 Formy násilia identifikované u volajúcich žien*</w:t>
      </w:r>
    </w:p>
    <w:tbl>
      <w:tblPr>
        <w:tblStyle w:val="tltabsprava3"/>
        <w:tblW w:w="5000" w:type="pct"/>
        <w:jc w:val="center"/>
        <w:tblLook w:val="04A0" w:firstRow="1" w:lastRow="0" w:firstColumn="1" w:lastColumn="0" w:noHBand="0" w:noVBand="1"/>
      </w:tblPr>
      <w:tblGrid>
        <w:gridCol w:w="4118"/>
        <w:gridCol w:w="2071"/>
        <w:gridCol w:w="2873"/>
      </w:tblGrid>
      <w:tr w:rsidR="00AB62FC" w:rsidRPr="00AB62FC" w14:paraId="446E10BE" w14:textId="77777777" w:rsidTr="00AB62FC">
        <w:trPr>
          <w:cnfStyle w:val="100000000000" w:firstRow="1" w:lastRow="0" w:firstColumn="0" w:lastColumn="0" w:oddVBand="0" w:evenVBand="0" w:oddHBand="0" w:evenHBand="0" w:firstRowFirstColumn="0" w:firstRowLastColumn="0" w:lastRowFirstColumn="0" w:lastRowLastColumn="0"/>
          <w:trHeight w:val="300"/>
          <w:jc w:val="center"/>
        </w:trPr>
        <w:tc>
          <w:tcPr>
            <w:tcW w:w="2339" w:type="pct"/>
          </w:tcPr>
          <w:p w14:paraId="7302816D" w14:textId="77777777" w:rsidR="004245F5" w:rsidRPr="00AB62FC" w:rsidRDefault="00DB37C8" w:rsidP="002B3734">
            <w:pPr>
              <w:jc w:val="center"/>
            </w:pPr>
            <w:r w:rsidRPr="00AB62FC">
              <w:br w:type="page"/>
            </w:r>
            <w:r w:rsidR="004245F5" w:rsidRPr="00AB62FC">
              <w:rPr>
                <w:bCs/>
              </w:rPr>
              <w:t xml:space="preserve">Formy násilia </w:t>
            </w:r>
          </w:p>
        </w:tc>
        <w:tc>
          <w:tcPr>
            <w:tcW w:w="1209" w:type="pct"/>
            <w:noWrap/>
          </w:tcPr>
          <w:p w14:paraId="422C2BD5" w14:textId="77777777" w:rsidR="004245F5" w:rsidRPr="00AB62FC" w:rsidRDefault="004245F5" w:rsidP="002B3734">
            <w:pPr>
              <w:jc w:val="center"/>
            </w:pPr>
            <w:r w:rsidRPr="00AB62FC">
              <w:rPr>
                <w:bCs/>
              </w:rPr>
              <w:t>% z volajúcich žien</w:t>
            </w:r>
          </w:p>
        </w:tc>
        <w:tc>
          <w:tcPr>
            <w:tcW w:w="1452" w:type="pct"/>
            <w:noWrap/>
          </w:tcPr>
          <w:p w14:paraId="339A6053" w14:textId="77777777" w:rsidR="004245F5" w:rsidRPr="00AB62FC" w:rsidRDefault="004245F5" w:rsidP="002B3734">
            <w:pPr>
              <w:jc w:val="center"/>
            </w:pPr>
            <w:r w:rsidRPr="00AB62FC">
              <w:rPr>
                <w:bCs/>
              </w:rPr>
              <w:t>Prítomné/identifikované násilie</w:t>
            </w:r>
          </w:p>
        </w:tc>
      </w:tr>
      <w:tr w:rsidR="004245F5" w:rsidRPr="00B726D0" w14:paraId="262E45B7" w14:textId="77777777" w:rsidTr="00AB62FC">
        <w:trPr>
          <w:cnfStyle w:val="000000100000" w:firstRow="0" w:lastRow="0" w:firstColumn="0" w:lastColumn="0" w:oddVBand="0" w:evenVBand="0" w:oddHBand="1" w:evenHBand="0" w:firstRowFirstColumn="0" w:firstRowLastColumn="0" w:lastRowFirstColumn="0" w:lastRowLastColumn="0"/>
          <w:trHeight w:val="300"/>
          <w:jc w:val="center"/>
        </w:trPr>
        <w:tc>
          <w:tcPr>
            <w:tcW w:w="2339" w:type="pct"/>
            <w:hideMark/>
          </w:tcPr>
          <w:p w14:paraId="4D851287" w14:textId="77777777" w:rsidR="004245F5" w:rsidRPr="00256E2D" w:rsidRDefault="004245F5" w:rsidP="002B3734">
            <w:pPr>
              <w:rPr>
                <w:color w:val="000000"/>
              </w:rPr>
            </w:pPr>
            <w:r w:rsidRPr="00256E2D">
              <w:rPr>
                <w:color w:val="000000"/>
              </w:rPr>
              <w:t>Psychické násilie</w:t>
            </w:r>
          </w:p>
        </w:tc>
        <w:tc>
          <w:tcPr>
            <w:tcW w:w="1209" w:type="pct"/>
            <w:noWrap/>
            <w:hideMark/>
          </w:tcPr>
          <w:p w14:paraId="0524A627" w14:textId="77777777" w:rsidR="004245F5" w:rsidRPr="00256E2D" w:rsidRDefault="004245F5" w:rsidP="002B3734">
            <w:pPr>
              <w:jc w:val="center"/>
              <w:rPr>
                <w:color w:val="000000"/>
              </w:rPr>
            </w:pPr>
            <w:r w:rsidRPr="00256E2D">
              <w:rPr>
                <w:color w:val="000000"/>
              </w:rPr>
              <w:t>58,84</w:t>
            </w:r>
          </w:p>
        </w:tc>
        <w:tc>
          <w:tcPr>
            <w:tcW w:w="1452" w:type="pct"/>
            <w:noWrap/>
            <w:hideMark/>
          </w:tcPr>
          <w:p w14:paraId="6A06E93A" w14:textId="77777777" w:rsidR="004245F5" w:rsidRPr="00256E2D" w:rsidRDefault="004245F5" w:rsidP="002B3734">
            <w:pPr>
              <w:jc w:val="center"/>
              <w:rPr>
                <w:color w:val="000000"/>
              </w:rPr>
            </w:pPr>
            <w:r w:rsidRPr="00256E2D">
              <w:rPr>
                <w:color w:val="000000"/>
              </w:rPr>
              <w:t>193</w:t>
            </w:r>
          </w:p>
        </w:tc>
      </w:tr>
      <w:tr w:rsidR="004245F5" w:rsidRPr="00B726D0" w14:paraId="33C4FB4D" w14:textId="77777777" w:rsidTr="00AB62FC">
        <w:trPr>
          <w:trHeight w:val="300"/>
          <w:jc w:val="center"/>
        </w:trPr>
        <w:tc>
          <w:tcPr>
            <w:tcW w:w="2339" w:type="pct"/>
            <w:hideMark/>
          </w:tcPr>
          <w:p w14:paraId="583549AE" w14:textId="77777777" w:rsidR="004245F5" w:rsidRPr="00256E2D" w:rsidRDefault="004245F5" w:rsidP="002B3734">
            <w:pPr>
              <w:rPr>
                <w:color w:val="000000"/>
              </w:rPr>
            </w:pPr>
            <w:r w:rsidRPr="00256E2D">
              <w:rPr>
                <w:color w:val="000000"/>
              </w:rPr>
              <w:t>Fyzické násilie</w:t>
            </w:r>
          </w:p>
        </w:tc>
        <w:tc>
          <w:tcPr>
            <w:tcW w:w="1209" w:type="pct"/>
            <w:noWrap/>
            <w:hideMark/>
          </w:tcPr>
          <w:p w14:paraId="0F588E00" w14:textId="77777777" w:rsidR="004245F5" w:rsidRPr="00256E2D" w:rsidRDefault="004245F5" w:rsidP="002B3734">
            <w:pPr>
              <w:jc w:val="center"/>
              <w:rPr>
                <w:color w:val="000000"/>
              </w:rPr>
            </w:pPr>
            <w:r w:rsidRPr="00256E2D">
              <w:rPr>
                <w:color w:val="000000"/>
              </w:rPr>
              <w:t>48,48</w:t>
            </w:r>
          </w:p>
        </w:tc>
        <w:tc>
          <w:tcPr>
            <w:tcW w:w="1452" w:type="pct"/>
            <w:noWrap/>
            <w:hideMark/>
          </w:tcPr>
          <w:p w14:paraId="534C5E28" w14:textId="77777777" w:rsidR="004245F5" w:rsidRPr="00256E2D" w:rsidRDefault="004245F5" w:rsidP="002B3734">
            <w:pPr>
              <w:jc w:val="center"/>
              <w:rPr>
                <w:color w:val="000000"/>
              </w:rPr>
            </w:pPr>
            <w:r w:rsidRPr="00256E2D">
              <w:rPr>
                <w:color w:val="000000"/>
              </w:rPr>
              <w:t>159</w:t>
            </w:r>
          </w:p>
        </w:tc>
      </w:tr>
      <w:tr w:rsidR="004245F5" w:rsidRPr="00B726D0" w14:paraId="7A1DB520" w14:textId="77777777" w:rsidTr="00AB62FC">
        <w:trPr>
          <w:cnfStyle w:val="000000100000" w:firstRow="0" w:lastRow="0" w:firstColumn="0" w:lastColumn="0" w:oddVBand="0" w:evenVBand="0" w:oddHBand="1" w:evenHBand="0" w:firstRowFirstColumn="0" w:firstRowLastColumn="0" w:lastRowFirstColumn="0" w:lastRowLastColumn="0"/>
          <w:trHeight w:val="300"/>
          <w:jc w:val="center"/>
        </w:trPr>
        <w:tc>
          <w:tcPr>
            <w:tcW w:w="2339" w:type="pct"/>
            <w:hideMark/>
          </w:tcPr>
          <w:p w14:paraId="26E9797D" w14:textId="77777777" w:rsidR="004245F5" w:rsidRPr="00B726D0" w:rsidRDefault="004245F5" w:rsidP="002B3734">
            <w:pPr>
              <w:rPr>
                <w:color w:val="000000"/>
              </w:rPr>
            </w:pPr>
            <w:r w:rsidRPr="00B726D0">
              <w:rPr>
                <w:color w:val="000000"/>
              </w:rPr>
              <w:t>Sociálne násilie</w:t>
            </w:r>
          </w:p>
        </w:tc>
        <w:tc>
          <w:tcPr>
            <w:tcW w:w="1209" w:type="pct"/>
            <w:noWrap/>
            <w:hideMark/>
          </w:tcPr>
          <w:p w14:paraId="65E672F2" w14:textId="77777777" w:rsidR="004245F5" w:rsidRPr="00B726D0" w:rsidRDefault="004245F5" w:rsidP="002B3734">
            <w:pPr>
              <w:jc w:val="center"/>
              <w:rPr>
                <w:color w:val="000000"/>
              </w:rPr>
            </w:pPr>
            <w:r w:rsidRPr="00B726D0">
              <w:rPr>
                <w:color w:val="000000"/>
              </w:rPr>
              <w:t>8,23</w:t>
            </w:r>
          </w:p>
        </w:tc>
        <w:tc>
          <w:tcPr>
            <w:tcW w:w="1452" w:type="pct"/>
            <w:noWrap/>
            <w:hideMark/>
          </w:tcPr>
          <w:p w14:paraId="54D49324" w14:textId="77777777" w:rsidR="004245F5" w:rsidRPr="00B726D0" w:rsidRDefault="004245F5" w:rsidP="002B3734">
            <w:pPr>
              <w:jc w:val="center"/>
              <w:rPr>
                <w:color w:val="000000"/>
              </w:rPr>
            </w:pPr>
            <w:r w:rsidRPr="00B726D0">
              <w:rPr>
                <w:color w:val="000000"/>
              </w:rPr>
              <w:t>27</w:t>
            </w:r>
          </w:p>
        </w:tc>
      </w:tr>
      <w:tr w:rsidR="004245F5" w:rsidRPr="00B726D0" w14:paraId="2AFB825A" w14:textId="77777777" w:rsidTr="00AB62FC">
        <w:trPr>
          <w:trHeight w:val="300"/>
          <w:jc w:val="center"/>
        </w:trPr>
        <w:tc>
          <w:tcPr>
            <w:tcW w:w="2339" w:type="pct"/>
            <w:hideMark/>
          </w:tcPr>
          <w:p w14:paraId="60BA7FCA" w14:textId="77777777" w:rsidR="004245F5" w:rsidRPr="00B726D0" w:rsidRDefault="004245F5" w:rsidP="002B3734">
            <w:pPr>
              <w:rPr>
                <w:color w:val="000000"/>
              </w:rPr>
            </w:pPr>
            <w:r w:rsidRPr="00B726D0">
              <w:rPr>
                <w:color w:val="000000"/>
              </w:rPr>
              <w:t>Ekonomické násilie</w:t>
            </w:r>
          </w:p>
        </w:tc>
        <w:tc>
          <w:tcPr>
            <w:tcW w:w="1209" w:type="pct"/>
            <w:noWrap/>
            <w:hideMark/>
          </w:tcPr>
          <w:p w14:paraId="6DC54943" w14:textId="77777777" w:rsidR="004245F5" w:rsidRPr="00B726D0" w:rsidRDefault="004245F5" w:rsidP="002B3734">
            <w:pPr>
              <w:jc w:val="center"/>
              <w:rPr>
                <w:color w:val="000000"/>
              </w:rPr>
            </w:pPr>
            <w:r w:rsidRPr="00B726D0">
              <w:rPr>
                <w:color w:val="000000"/>
              </w:rPr>
              <w:t>16,16</w:t>
            </w:r>
          </w:p>
        </w:tc>
        <w:tc>
          <w:tcPr>
            <w:tcW w:w="1452" w:type="pct"/>
            <w:noWrap/>
            <w:hideMark/>
          </w:tcPr>
          <w:p w14:paraId="44988A39" w14:textId="77777777" w:rsidR="004245F5" w:rsidRPr="00B726D0" w:rsidRDefault="004245F5" w:rsidP="002B3734">
            <w:pPr>
              <w:jc w:val="center"/>
              <w:rPr>
                <w:color w:val="000000"/>
              </w:rPr>
            </w:pPr>
            <w:r w:rsidRPr="00B726D0">
              <w:rPr>
                <w:color w:val="000000"/>
              </w:rPr>
              <w:t>53</w:t>
            </w:r>
          </w:p>
        </w:tc>
      </w:tr>
      <w:tr w:rsidR="004245F5" w:rsidRPr="00B726D0" w14:paraId="2F205E55" w14:textId="77777777" w:rsidTr="00AB62FC">
        <w:trPr>
          <w:cnfStyle w:val="000000100000" w:firstRow="0" w:lastRow="0" w:firstColumn="0" w:lastColumn="0" w:oddVBand="0" w:evenVBand="0" w:oddHBand="1" w:evenHBand="0" w:firstRowFirstColumn="0" w:firstRowLastColumn="0" w:lastRowFirstColumn="0" w:lastRowLastColumn="0"/>
          <w:trHeight w:val="300"/>
          <w:jc w:val="center"/>
        </w:trPr>
        <w:tc>
          <w:tcPr>
            <w:tcW w:w="2339" w:type="pct"/>
            <w:hideMark/>
          </w:tcPr>
          <w:p w14:paraId="0DC481C7" w14:textId="77777777" w:rsidR="004245F5" w:rsidRPr="00B726D0" w:rsidRDefault="004245F5" w:rsidP="002B3734">
            <w:pPr>
              <w:rPr>
                <w:color w:val="000000"/>
              </w:rPr>
            </w:pPr>
            <w:r w:rsidRPr="00B726D0">
              <w:rPr>
                <w:color w:val="000000"/>
              </w:rPr>
              <w:t>Sexuálne násilie</w:t>
            </w:r>
          </w:p>
        </w:tc>
        <w:tc>
          <w:tcPr>
            <w:tcW w:w="1209" w:type="pct"/>
            <w:noWrap/>
            <w:hideMark/>
          </w:tcPr>
          <w:p w14:paraId="46B362EB" w14:textId="77777777" w:rsidR="004245F5" w:rsidRPr="00B726D0" w:rsidRDefault="004245F5" w:rsidP="002B3734">
            <w:pPr>
              <w:jc w:val="center"/>
              <w:rPr>
                <w:color w:val="000000"/>
              </w:rPr>
            </w:pPr>
            <w:r w:rsidRPr="00B726D0">
              <w:rPr>
                <w:color w:val="000000"/>
              </w:rPr>
              <w:t>4,88</w:t>
            </w:r>
          </w:p>
        </w:tc>
        <w:tc>
          <w:tcPr>
            <w:tcW w:w="1452" w:type="pct"/>
            <w:noWrap/>
            <w:hideMark/>
          </w:tcPr>
          <w:p w14:paraId="6AE6B0FA" w14:textId="77777777" w:rsidR="004245F5" w:rsidRPr="00B726D0" w:rsidRDefault="004245F5" w:rsidP="002B3734">
            <w:pPr>
              <w:jc w:val="center"/>
              <w:rPr>
                <w:color w:val="000000"/>
              </w:rPr>
            </w:pPr>
            <w:r w:rsidRPr="00B726D0">
              <w:rPr>
                <w:color w:val="000000"/>
              </w:rPr>
              <w:t>16</w:t>
            </w:r>
          </w:p>
        </w:tc>
      </w:tr>
      <w:tr w:rsidR="004245F5" w:rsidRPr="00B726D0" w14:paraId="19668E00" w14:textId="77777777" w:rsidTr="00AB62FC">
        <w:trPr>
          <w:trHeight w:val="300"/>
          <w:jc w:val="center"/>
        </w:trPr>
        <w:tc>
          <w:tcPr>
            <w:tcW w:w="2339" w:type="pct"/>
            <w:hideMark/>
          </w:tcPr>
          <w:p w14:paraId="07CFB1EF" w14:textId="77777777" w:rsidR="004245F5" w:rsidRPr="00B726D0" w:rsidRDefault="004245F5" w:rsidP="002B3734">
            <w:pPr>
              <w:rPr>
                <w:color w:val="000000"/>
              </w:rPr>
            </w:pPr>
            <w:r w:rsidRPr="00B726D0">
              <w:rPr>
                <w:color w:val="000000"/>
              </w:rPr>
              <w:t>Nebezpečné vyhrážanie</w:t>
            </w:r>
          </w:p>
        </w:tc>
        <w:tc>
          <w:tcPr>
            <w:tcW w:w="1209" w:type="pct"/>
            <w:noWrap/>
            <w:hideMark/>
          </w:tcPr>
          <w:p w14:paraId="45E9C323" w14:textId="77777777" w:rsidR="004245F5" w:rsidRPr="00B726D0" w:rsidRDefault="004245F5" w:rsidP="002B3734">
            <w:pPr>
              <w:jc w:val="center"/>
              <w:rPr>
                <w:color w:val="000000"/>
              </w:rPr>
            </w:pPr>
            <w:r w:rsidRPr="00B726D0">
              <w:rPr>
                <w:color w:val="000000"/>
              </w:rPr>
              <w:t>25,61</w:t>
            </w:r>
          </w:p>
        </w:tc>
        <w:tc>
          <w:tcPr>
            <w:tcW w:w="1452" w:type="pct"/>
            <w:noWrap/>
            <w:hideMark/>
          </w:tcPr>
          <w:p w14:paraId="33F00117" w14:textId="77777777" w:rsidR="004245F5" w:rsidRPr="00B726D0" w:rsidRDefault="004245F5" w:rsidP="002B3734">
            <w:pPr>
              <w:jc w:val="center"/>
              <w:rPr>
                <w:color w:val="000000"/>
              </w:rPr>
            </w:pPr>
            <w:r w:rsidRPr="00B726D0">
              <w:rPr>
                <w:color w:val="000000"/>
              </w:rPr>
              <w:t>84</w:t>
            </w:r>
          </w:p>
        </w:tc>
      </w:tr>
      <w:tr w:rsidR="004245F5" w:rsidRPr="00B726D0" w14:paraId="34662BA6" w14:textId="77777777" w:rsidTr="00AB62FC">
        <w:trPr>
          <w:cnfStyle w:val="000000100000" w:firstRow="0" w:lastRow="0" w:firstColumn="0" w:lastColumn="0" w:oddVBand="0" w:evenVBand="0" w:oddHBand="1" w:evenHBand="0" w:firstRowFirstColumn="0" w:firstRowLastColumn="0" w:lastRowFirstColumn="0" w:lastRowLastColumn="0"/>
          <w:trHeight w:val="300"/>
          <w:jc w:val="center"/>
        </w:trPr>
        <w:tc>
          <w:tcPr>
            <w:tcW w:w="2339" w:type="pct"/>
            <w:hideMark/>
          </w:tcPr>
          <w:p w14:paraId="0E6243C9" w14:textId="77777777" w:rsidR="004245F5" w:rsidRPr="00B726D0" w:rsidRDefault="004245F5" w:rsidP="002B3734">
            <w:pPr>
              <w:rPr>
                <w:color w:val="000000"/>
              </w:rPr>
            </w:pPr>
            <w:r w:rsidRPr="00B726D0">
              <w:rPr>
                <w:color w:val="000000"/>
              </w:rPr>
              <w:t>Nebezpečné prenasledovanie</w:t>
            </w:r>
          </w:p>
        </w:tc>
        <w:tc>
          <w:tcPr>
            <w:tcW w:w="1209" w:type="pct"/>
            <w:noWrap/>
            <w:hideMark/>
          </w:tcPr>
          <w:p w14:paraId="6ACF28D2" w14:textId="77777777" w:rsidR="004245F5" w:rsidRPr="00B726D0" w:rsidRDefault="004245F5" w:rsidP="002B3734">
            <w:pPr>
              <w:jc w:val="center"/>
              <w:rPr>
                <w:color w:val="000000"/>
              </w:rPr>
            </w:pPr>
            <w:r w:rsidRPr="00B726D0">
              <w:rPr>
                <w:color w:val="000000"/>
              </w:rPr>
              <w:t>3,05</w:t>
            </w:r>
          </w:p>
        </w:tc>
        <w:tc>
          <w:tcPr>
            <w:tcW w:w="1452" w:type="pct"/>
            <w:noWrap/>
            <w:hideMark/>
          </w:tcPr>
          <w:p w14:paraId="285DDFF9" w14:textId="77777777" w:rsidR="004245F5" w:rsidRPr="00B726D0" w:rsidRDefault="004245F5" w:rsidP="002B3734">
            <w:pPr>
              <w:jc w:val="center"/>
              <w:rPr>
                <w:color w:val="000000"/>
              </w:rPr>
            </w:pPr>
            <w:r w:rsidRPr="00B726D0">
              <w:rPr>
                <w:color w:val="000000"/>
              </w:rPr>
              <w:t>10</w:t>
            </w:r>
          </w:p>
        </w:tc>
      </w:tr>
      <w:tr w:rsidR="004245F5" w:rsidRPr="00B726D0" w14:paraId="61A65BA0" w14:textId="77777777" w:rsidTr="00AB62FC">
        <w:trPr>
          <w:trHeight w:val="300"/>
          <w:jc w:val="center"/>
        </w:trPr>
        <w:tc>
          <w:tcPr>
            <w:tcW w:w="2339" w:type="pct"/>
            <w:hideMark/>
          </w:tcPr>
          <w:p w14:paraId="4EA55120" w14:textId="77777777" w:rsidR="004245F5" w:rsidRPr="00B726D0" w:rsidRDefault="004245F5" w:rsidP="002B3734">
            <w:pPr>
              <w:rPr>
                <w:color w:val="000000"/>
              </w:rPr>
            </w:pPr>
            <w:r w:rsidRPr="00B726D0">
              <w:rPr>
                <w:color w:val="000000"/>
              </w:rPr>
              <w:t>Násilie po rozvode/rozchode</w:t>
            </w:r>
          </w:p>
        </w:tc>
        <w:tc>
          <w:tcPr>
            <w:tcW w:w="1209" w:type="pct"/>
            <w:noWrap/>
            <w:hideMark/>
          </w:tcPr>
          <w:p w14:paraId="37261FF4" w14:textId="77777777" w:rsidR="004245F5" w:rsidRPr="00B726D0" w:rsidRDefault="004245F5" w:rsidP="002B3734">
            <w:pPr>
              <w:jc w:val="center"/>
              <w:rPr>
                <w:color w:val="000000"/>
              </w:rPr>
            </w:pPr>
            <w:r w:rsidRPr="00B726D0">
              <w:rPr>
                <w:color w:val="000000"/>
              </w:rPr>
              <w:t>4,27</w:t>
            </w:r>
          </w:p>
        </w:tc>
        <w:tc>
          <w:tcPr>
            <w:tcW w:w="1452" w:type="pct"/>
            <w:noWrap/>
            <w:hideMark/>
          </w:tcPr>
          <w:p w14:paraId="4CA499A0" w14:textId="77777777" w:rsidR="004245F5" w:rsidRPr="00B726D0" w:rsidRDefault="004245F5" w:rsidP="002B3734">
            <w:pPr>
              <w:jc w:val="center"/>
              <w:rPr>
                <w:color w:val="000000"/>
              </w:rPr>
            </w:pPr>
            <w:r w:rsidRPr="00B726D0">
              <w:rPr>
                <w:color w:val="000000"/>
              </w:rPr>
              <w:t>14</w:t>
            </w:r>
          </w:p>
        </w:tc>
      </w:tr>
      <w:tr w:rsidR="004245F5" w:rsidRPr="00B726D0" w14:paraId="73F5A1AB" w14:textId="77777777" w:rsidTr="00AB62FC">
        <w:trPr>
          <w:cnfStyle w:val="000000100000" w:firstRow="0" w:lastRow="0" w:firstColumn="0" w:lastColumn="0" w:oddVBand="0" w:evenVBand="0" w:oddHBand="1" w:evenHBand="0" w:firstRowFirstColumn="0" w:firstRowLastColumn="0" w:lastRowFirstColumn="0" w:lastRowLastColumn="0"/>
          <w:trHeight w:val="300"/>
          <w:jc w:val="center"/>
        </w:trPr>
        <w:tc>
          <w:tcPr>
            <w:tcW w:w="2339" w:type="pct"/>
            <w:hideMark/>
          </w:tcPr>
          <w:p w14:paraId="4615F46C" w14:textId="77777777" w:rsidR="004245F5" w:rsidRPr="00B726D0" w:rsidRDefault="004245F5" w:rsidP="002B3734">
            <w:pPr>
              <w:rPr>
                <w:color w:val="000000"/>
              </w:rPr>
            </w:pPr>
            <w:r w:rsidRPr="00B726D0">
              <w:rPr>
                <w:color w:val="000000"/>
              </w:rPr>
              <w:t>Neidentifikované násilie</w:t>
            </w:r>
          </w:p>
        </w:tc>
        <w:tc>
          <w:tcPr>
            <w:tcW w:w="1209" w:type="pct"/>
            <w:noWrap/>
            <w:hideMark/>
          </w:tcPr>
          <w:p w14:paraId="534EB145" w14:textId="77777777" w:rsidR="004245F5" w:rsidRPr="00B726D0" w:rsidRDefault="004245F5" w:rsidP="002B3734">
            <w:pPr>
              <w:jc w:val="center"/>
              <w:rPr>
                <w:color w:val="000000"/>
              </w:rPr>
            </w:pPr>
            <w:r w:rsidRPr="00B726D0">
              <w:rPr>
                <w:color w:val="000000"/>
              </w:rPr>
              <w:t>7,01</w:t>
            </w:r>
          </w:p>
        </w:tc>
        <w:tc>
          <w:tcPr>
            <w:tcW w:w="1452" w:type="pct"/>
            <w:noWrap/>
            <w:hideMark/>
          </w:tcPr>
          <w:p w14:paraId="0CF37C56" w14:textId="77777777" w:rsidR="004245F5" w:rsidRPr="00B726D0" w:rsidRDefault="004245F5" w:rsidP="002B3734">
            <w:pPr>
              <w:jc w:val="center"/>
              <w:rPr>
                <w:color w:val="000000"/>
              </w:rPr>
            </w:pPr>
            <w:r w:rsidRPr="00B726D0">
              <w:rPr>
                <w:color w:val="000000"/>
              </w:rPr>
              <w:t>23</w:t>
            </w:r>
          </w:p>
        </w:tc>
      </w:tr>
    </w:tbl>
    <w:p w14:paraId="31480054" w14:textId="77777777" w:rsidR="004245F5" w:rsidRPr="00B726D0" w:rsidRDefault="004245F5" w:rsidP="000F5F1C">
      <w:pPr>
        <w:pStyle w:val="zdroj"/>
        <w:ind w:firstLine="0"/>
      </w:pPr>
      <w:r w:rsidRPr="00B726D0">
        <w:t>Zdroj: NLŽ - Analýza dát z činnosti Národnej linky pre ženy zažívajúce násilie za rok 2018.</w:t>
      </w:r>
    </w:p>
    <w:p w14:paraId="32415CE0" w14:textId="77777777" w:rsidR="004245F5" w:rsidRDefault="004245F5" w:rsidP="00AB62FC">
      <w:pPr>
        <w:rPr>
          <w:i/>
        </w:rPr>
      </w:pPr>
      <w:r w:rsidRPr="00B726D0">
        <w:rPr>
          <w:i/>
        </w:rPr>
        <w:t>* Prítomné/identifikované násilie popisuje konkrétnu formu násilia v prípade, že volajúca jednoznačne tento druh násilia popísala. Nezistené/neidentifikované násilie popisuje prípady, kedy nebolo možné určiť, či volajúca žena danú formu násilia zažíva, alebo nie.</w:t>
      </w:r>
    </w:p>
    <w:p w14:paraId="1094C65C" w14:textId="77777777" w:rsidR="004245F5" w:rsidRDefault="004245F5" w:rsidP="004245F5">
      <w:pPr>
        <w:rPr>
          <w:sz w:val="24"/>
        </w:rPr>
      </w:pPr>
    </w:p>
    <w:p w14:paraId="368A67C0" w14:textId="77777777" w:rsidR="004968AD" w:rsidRPr="000F5F1C" w:rsidRDefault="004968AD" w:rsidP="004968AD">
      <w:pPr>
        <w:rPr>
          <w:color w:val="000000" w:themeColor="text1"/>
          <w:szCs w:val="22"/>
          <w:u w:val="single"/>
        </w:rPr>
      </w:pPr>
      <w:r w:rsidRPr="000F5F1C">
        <w:rPr>
          <w:color w:val="000000" w:themeColor="text1"/>
          <w:szCs w:val="22"/>
          <w:u w:val="single"/>
        </w:rPr>
        <w:t>Vzťah násilnej osoby k volajúcim ženám</w:t>
      </w:r>
    </w:p>
    <w:p w14:paraId="76BB10A8" w14:textId="77777777" w:rsidR="004968AD" w:rsidRPr="000F5F1C" w:rsidRDefault="004968AD" w:rsidP="000F5F1C">
      <w:pPr>
        <w:ind w:firstLine="431"/>
        <w:rPr>
          <w:color w:val="000000" w:themeColor="text1"/>
          <w:szCs w:val="22"/>
        </w:rPr>
      </w:pPr>
      <w:r w:rsidRPr="000F5F1C">
        <w:t>Pri identifikácii násilia volajúce ženy vo všetkých prípadoch uvádzali, kto je osobou, respektíve v akom vzťahu sú</w:t>
      </w:r>
      <w:r w:rsidRPr="000F5F1C">
        <w:rPr>
          <w:color w:val="000000" w:themeColor="text1"/>
          <w:szCs w:val="22"/>
        </w:rPr>
        <w:t xml:space="preserve"> s osobou, ktorá sa k nim násilne správa. Činnosť NLŽ je primárne zameraná na rodovo podmienené násilie a vzhľadom k tomu sú obsahom ďalšej analýzy násilné osoby mužského pohlavia. Vo väčšine prípadov volajúce ženy zažívali násilie zo strany manžela (169 prípadov). Druhú najpočetnejšiu kategóriu tvorili partneri – 52 prípadov, ex-manželia a ex-partneri, kedy môžeme hovoriť o „porozchodovom násilí“ (45 prípadov) boli v poradí tretí, nižší počet klientiek označilo za páchateľa násilia syna (11 prípadov), iného člena alebo členku rodiny (14 prípadov).</w:t>
      </w:r>
    </w:p>
    <w:p w14:paraId="6371D9A6" w14:textId="77777777" w:rsidR="004968AD" w:rsidRPr="000F5F1C" w:rsidRDefault="004968AD" w:rsidP="00AB62FC">
      <w:pPr>
        <w:pStyle w:val="Nadpis7"/>
        <w:rPr>
          <w:szCs w:val="22"/>
        </w:rPr>
      </w:pPr>
      <w:r w:rsidRPr="000F5F1C">
        <w:rPr>
          <w:szCs w:val="22"/>
        </w:rPr>
        <w:lastRenderedPageBreak/>
        <w:t>Graf 1 Vzťah násilnej osoby k volajúcim ženám</w:t>
      </w:r>
    </w:p>
    <w:p w14:paraId="21B7A8D9" w14:textId="77777777" w:rsidR="004968AD" w:rsidRDefault="004968AD" w:rsidP="004968AD">
      <w:pPr>
        <w:rPr>
          <w:sz w:val="24"/>
        </w:rPr>
      </w:pPr>
      <w:r>
        <w:rPr>
          <w:noProof/>
        </w:rPr>
        <w:drawing>
          <wp:inline distT="0" distB="0" distL="0" distR="0" wp14:anchorId="4672E9DB" wp14:editId="569B9FD5">
            <wp:extent cx="5667375" cy="2975610"/>
            <wp:effectExtent l="0" t="0" r="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1DD54F39" w14:textId="77777777" w:rsidR="004968AD" w:rsidRDefault="004968AD" w:rsidP="000F5F1C">
      <w:pPr>
        <w:pStyle w:val="zdroj"/>
      </w:pPr>
      <w:r w:rsidRPr="00D155F5">
        <w:t>Zdroj:</w:t>
      </w:r>
      <w:r>
        <w:t xml:space="preserve"> </w:t>
      </w:r>
      <w:r w:rsidRPr="00F76163">
        <w:t>Interná databáza NLŽ</w:t>
      </w:r>
    </w:p>
    <w:p w14:paraId="4B048D7E" w14:textId="77777777" w:rsidR="00AD2133" w:rsidRDefault="00AD2133" w:rsidP="004968AD">
      <w:pPr>
        <w:rPr>
          <w:sz w:val="24"/>
        </w:rPr>
      </w:pPr>
    </w:p>
    <w:p w14:paraId="08B502B4" w14:textId="77777777" w:rsidR="004968AD" w:rsidRPr="000F5F1C" w:rsidRDefault="004968AD" w:rsidP="004968AD">
      <w:pPr>
        <w:rPr>
          <w:u w:val="single"/>
        </w:rPr>
      </w:pPr>
      <w:r w:rsidRPr="000F5F1C">
        <w:rPr>
          <w:u w:val="single"/>
        </w:rPr>
        <w:t>Osoby blízke ženám, na ktorých je páchané násilie</w:t>
      </w:r>
    </w:p>
    <w:p w14:paraId="23356465" w14:textId="77777777" w:rsidR="004968AD" w:rsidRPr="000F5F1C" w:rsidRDefault="004968AD" w:rsidP="000F5F1C">
      <w:pPr>
        <w:ind w:firstLine="431"/>
      </w:pPr>
      <w:r w:rsidRPr="000F5F1C">
        <w:t xml:space="preserve">Od začiatku činnosti NLŽ sa na ňu obracajú aj osoby, ktoré v násilnom vzťahu vystupujú ako „tretie osoby“ a volajú kvôli násiliu páchanom na ženách, ktoré sú ich blízkymi osobami. Informácie súvisiace s touto kategóriou hovorov považujeme za dôležitý ukazovateľ pri analýze dát vyplývajúcich z činnosti NLŽ, nakoľko volajúce osoby popisujú priamu skúsenosť s násilím, ktoré zažíva žena v ich blízkom okolí. </w:t>
      </w:r>
    </w:p>
    <w:p w14:paraId="52594896" w14:textId="77777777" w:rsidR="004968AD" w:rsidRPr="000F5F1C" w:rsidRDefault="004968AD" w:rsidP="000F5F1C">
      <w:pPr>
        <w:ind w:firstLine="431"/>
      </w:pPr>
      <w:r w:rsidRPr="000F5F1C">
        <w:rPr>
          <w:b/>
          <w:i/>
        </w:rPr>
        <w:t>V roku 2018 NŽL eviduje  167 nových klientok a klientov, tzv. tretích osôb</w:t>
      </w:r>
      <w:r w:rsidRPr="000F5F1C">
        <w:t>, volajúcich v mene ženy zažívajúcej násilie. Prioritou pri tomto type hovorov je sprostredkovať prostredníctvom tretej osoby informácie samotnej žene zažívajúcej násilie a odporúčanie, aby ona sama kontaktovala NLŽ. Najviac hovorov bolo zaznamenaných od známych resp.iných rodinných príslušníkov (35 %), ktorí bližšie nešpecifikovali, v akom vzťahu sú k žene zažívajúcej násilie. Druhou najpočetnejšou kategóriu volajúcich „tretích osôb“ sú matky dcér (17 %), žijúcich v násilnom vzťahu.</w:t>
      </w:r>
    </w:p>
    <w:p w14:paraId="464290C9" w14:textId="77777777" w:rsidR="000C38C2" w:rsidRDefault="000C38C2">
      <w:pPr>
        <w:jc w:val="left"/>
        <w:rPr>
          <w:sz w:val="24"/>
        </w:rPr>
      </w:pPr>
      <w:r>
        <w:rPr>
          <w:sz w:val="24"/>
        </w:rPr>
        <w:br w:type="page"/>
      </w:r>
    </w:p>
    <w:p w14:paraId="02B95740" w14:textId="77777777" w:rsidR="004968AD" w:rsidRPr="00AB62FC" w:rsidRDefault="004968AD" w:rsidP="00AB62FC">
      <w:pPr>
        <w:pStyle w:val="Nadpis7"/>
      </w:pPr>
      <w:r w:rsidRPr="00AB62FC">
        <w:lastRenderedPageBreak/>
        <w:t>Graf 2 Osoby blízke ženám, na ktorých je páchané násilie</w:t>
      </w:r>
      <w:r w:rsidRPr="00AB62FC">
        <w:footnoteReference w:id="89"/>
      </w:r>
    </w:p>
    <w:p w14:paraId="03FCE180" w14:textId="77777777" w:rsidR="00AB62FC" w:rsidRDefault="004968AD" w:rsidP="004968AD">
      <w:pPr>
        <w:rPr>
          <w:rStyle w:val="zdrojChar"/>
        </w:rPr>
      </w:pPr>
      <w:r>
        <w:rPr>
          <w:noProof/>
        </w:rPr>
        <w:drawing>
          <wp:inline distT="0" distB="0" distL="0" distR="0" wp14:anchorId="3D39A2E9" wp14:editId="61C5A94D">
            <wp:extent cx="5543550" cy="2800350"/>
            <wp:effectExtent l="0" t="0" r="0" b="0"/>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6207E350" w14:textId="77777777" w:rsidR="00AB62FC" w:rsidRDefault="00AB62FC" w:rsidP="004968AD">
      <w:pPr>
        <w:rPr>
          <w:rStyle w:val="zdrojChar"/>
        </w:rPr>
      </w:pPr>
    </w:p>
    <w:p w14:paraId="1B54D8C4" w14:textId="176392EA" w:rsidR="004968AD" w:rsidRPr="00AB62FC" w:rsidRDefault="004968AD" w:rsidP="00AB62FC">
      <w:pPr>
        <w:ind w:firstLine="567"/>
        <w:rPr>
          <w:rStyle w:val="zdrojChar"/>
        </w:rPr>
      </w:pPr>
      <w:r w:rsidRPr="00AB62FC">
        <w:rPr>
          <w:rStyle w:val="zdrojChar"/>
        </w:rPr>
        <w:t>Zdroj: Interná databáza NLŽ</w:t>
      </w:r>
    </w:p>
    <w:p w14:paraId="7B47C5D4" w14:textId="77777777" w:rsidR="00482D06" w:rsidRDefault="00482D06">
      <w:pPr>
        <w:jc w:val="left"/>
        <w:rPr>
          <w:sz w:val="24"/>
        </w:rPr>
      </w:pPr>
      <w:r>
        <w:rPr>
          <w:sz w:val="24"/>
        </w:rPr>
        <w:br w:type="page"/>
      </w:r>
    </w:p>
    <w:p w14:paraId="0B7D4D74" w14:textId="77777777" w:rsidR="004968AD" w:rsidRDefault="004968AD" w:rsidP="004968AD">
      <w:pPr>
        <w:rPr>
          <w:sz w:val="24"/>
        </w:rPr>
      </w:pPr>
    </w:p>
    <w:p w14:paraId="6111234B" w14:textId="77777777" w:rsidR="00482D06" w:rsidRDefault="00482D06" w:rsidP="004968AD">
      <w:pPr>
        <w:rPr>
          <w:sz w:val="24"/>
        </w:rPr>
      </w:pPr>
    </w:p>
    <w:p w14:paraId="6983F160" w14:textId="77777777" w:rsidR="00482D06" w:rsidRDefault="00482D06" w:rsidP="004968AD">
      <w:pPr>
        <w:rPr>
          <w:sz w:val="24"/>
        </w:rPr>
      </w:pPr>
    </w:p>
    <w:p w14:paraId="05CFD6C1" w14:textId="77777777" w:rsidR="00482D06" w:rsidRDefault="00482D06" w:rsidP="004968AD">
      <w:pPr>
        <w:rPr>
          <w:sz w:val="24"/>
        </w:rPr>
      </w:pPr>
    </w:p>
    <w:p w14:paraId="116E6CA7" w14:textId="77777777" w:rsidR="00482D06" w:rsidRDefault="00482D06" w:rsidP="004968AD">
      <w:pPr>
        <w:rPr>
          <w:sz w:val="24"/>
        </w:rPr>
      </w:pPr>
    </w:p>
    <w:p w14:paraId="544B0188" w14:textId="77777777" w:rsidR="00482D06" w:rsidRDefault="00482D06" w:rsidP="004968AD">
      <w:pPr>
        <w:rPr>
          <w:sz w:val="24"/>
        </w:rPr>
      </w:pPr>
    </w:p>
    <w:p w14:paraId="5C86A774" w14:textId="77777777" w:rsidR="00482D06" w:rsidRDefault="00482D06" w:rsidP="004968AD">
      <w:pPr>
        <w:rPr>
          <w:sz w:val="24"/>
        </w:rPr>
      </w:pPr>
    </w:p>
    <w:p w14:paraId="34D3004E" w14:textId="77777777" w:rsidR="00482D06" w:rsidRDefault="00482D06" w:rsidP="004968AD">
      <w:pPr>
        <w:rPr>
          <w:sz w:val="24"/>
        </w:rPr>
      </w:pPr>
    </w:p>
    <w:p w14:paraId="1DBF9125" w14:textId="77777777" w:rsidR="00482D06" w:rsidRDefault="00482D06" w:rsidP="004968AD">
      <w:pPr>
        <w:rPr>
          <w:sz w:val="24"/>
        </w:rPr>
      </w:pPr>
    </w:p>
    <w:p w14:paraId="593005FE" w14:textId="77777777" w:rsidR="00482D06" w:rsidRDefault="00482D06" w:rsidP="004968AD">
      <w:pPr>
        <w:rPr>
          <w:sz w:val="24"/>
        </w:rPr>
      </w:pPr>
    </w:p>
    <w:p w14:paraId="2262BB0A" w14:textId="77777777" w:rsidR="004968AD" w:rsidRDefault="004968AD" w:rsidP="004968AD">
      <w:pPr>
        <w:rPr>
          <w:sz w:val="24"/>
        </w:rPr>
      </w:pPr>
    </w:p>
    <w:p w14:paraId="40AE3956" w14:textId="77777777" w:rsidR="004968AD" w:rsidRDefault="004968AD" w:rsidP="004968AD">
      <w:pPr>
        <w:rPr>
          <w:sz w:val="24"/>
        </w:rPr>
      </w:pPr>
    </w:p>
    <w:p w14:paraId="76DA75C0" w14:textId="77777777" w:rsidR="004968AD" w:rsidRDefault="004968AD" w:rsidP="004968AD">
      <w:pPr>
        <w:rPr>
          <w:sz w:val="24"/>
        </w:rPr>
      </w:pPr>
    </w:p>
    <w:p w14:paraId="35E43AF7" w14:textId="77777777" w:rsidR="004968AD" w:rsidRDefault="004968AD" w:rsidP="004968AD">
      <w:pPr>
        <w:rPr>
          <w:sz w:val="24"/>
        </w:rPr>
      </w:pPr>
    </w:p>
    <w:p w14:paraId="0FB6E515" w14:textId="77777777" w:rsidR="004968AD" w:rsidRDefault="004968AD" w:rsidP="004968AD">
      <w:pPr>
        <w:rPr>
          <w:sz w:val="24"/>
        </w:rPr>
      </w:pPr>
    </w:p>
    <w:p w14:paraId="767F17D0" w14:textId="77777777" w:rsidR="004968AD" w:rsidRDefault="004968AD" w:rsidP="004968AD">
      <w:pPr>
        <w:rPr>
          <w:sz w:val="24"/>
        </w:rPr>
      </w:pPr>
    </w:p>
    <w:p w14:paraId="04C187D1" w14:textId="77777777" w:rsidR="004968AD" w:rsidRDefault="004968AD" w:rsidP="004968AD">
      <w:pPr>
        <w:rPr>
          <w:sz w:val="24"/>
        </w:rPr>
      </w:pPr>
    </w:p>
    <w:p w14:paraId="0F841D25" w14:textId="77777777" w:rsidR="004968AD" w:rsidRDefault="004968AD" w:rsidP="004968AD">
      <w:pPr>
        <w:rPr>
          <w:sz w:val="24"/>
        </w:rPr>
      </w:pPr>
    </w:p>
    <w:p w14:paraId="5A5EBB1A" w14:textId="77777777" w:rsidR="004968AD" w:rsidRDefault="004968AD" w:rsidP="004968AD">
      <w:pPr>
        <w:rPr>
          <w:sz w:val="24"/>
        </w:rPr>
      </w:pPr>
    </w:p>
    <w:p w14:paraId="7F3CCA27" w14:textId="77777777" w:rsidR="004968AD" w:rsidRDefault="004968AD" w:rsidP="004968AD">
      <w:pPr>
        <w:rPr>
          <w:sz w:val="24"/>
        </w:rPr>
      </w:pPr>
    </w:p>
    <w:p w14:paraId="5A244815" w14:textId="77777777" w:rsidR="004968AD" w:rsidRDefault="004968AD" w:rsidP="004968AD">
      <w:pPr>
        <w:rPr>
          <w:sz w:val="24"/>
        </w:rPr>
      </w:pPr>
    </w:p>
    <w:p w14:paraId="3CEE28AB" w14:textId="77777777" w:rsidR="004968AD" w:rsidRDefault="004968AD" w:rsidP="004968AD">
      <w:pPr>
        <w:rPr>
          <w:sz w:val="24"/>
        </w:rPr>
      </w:pPr>
    </w:p>
    <w:p w14:paraId="179AF633" w14:textId="77777777" w:rsidR="004968AD" w:rsidRDefault="004968AD" w:rsidP="004968AD">
      <w:pPr>
        <w:rPr>
          <w:sz w:val="24"/>
        </w:rPr>
      </w:pPr>
    </w:p>
    <w:p w14:paraId="2EE3C058" w14:textId="48FE8C02" w:rsidR="00DB37C8" w:rsidRPr="00455965" w:rsidRDefault="00DB37C8" w:rsidP="00DB37C8">
      <w:pPr>
        <w:pStyle w:val="Nadpis1"/>
        <w:numPr>
          <w:ilvl w:val="0"/>
          <w:numId w:val="0"/>
        </w:numPr>
        <w:jc w:val="center"/>
      </w:pPr>
      <w:bookmarkStart w:id="441" w:name="_Toc10031401"/>
      <w:r w:rsidRPr="00455965">
        <w:t xml:space="preserve">Príloha ku kapitole </w:t>
      </w:r>
      <w:r>
        <w:t>5</w:t>
      </w:r>
      <w:bookmarkEnd w:id="441"/>
    </w:p>
    <w:p w14:paraId="7256C42F" w14:textId="77777777" w:rsidR="00014C4F" w:rsidRDefault="00014C4F" w:rsidP="00DB37C8">
      <w:pPr>
        <w:pStyle w:val="Nadpis1"/>
        <w:numPr>
          <w:ilvl w:val="0"/>
          <w:numId w:val="0"/>
        </w:numPr>
        <w:sectPr w:rsidR="00014C4F" w:rsidSect="00DB37C8">
          <w:headerReference w:type="even" r:id="rId158"/>
          <w:headerReference w:type="first" r:id="rId159"/>
          <w:pgSz w:w="11906" w:h="16838"/>
          <w:pgMar w:top="1417" w:right="1417" w:bottom="1417" w:left="1417" w:header="708" w:footer="708" w:gutter="0"/>
          <w:cols w:space="708"/>
          <w:titlePg/>
          <w:docGrid w:linePitch="360"/>
        </w:sectPr>
      </w:pPr>
    </w:p>
    <w:p w14:paraId="05B14593" w14:textId="77777777" w:rsidR="005564F6" w:rsidRPr="00970CC9" w:rsidRDefault="005564F6" w:rsidP="005564F6">
      <w:pPr>
        <w:pStyle w:val="Nadpis7"/>
        <w:spacing w:before="0" w:after="90"/>
        <w:rPr>
          <w:color w:val="000000" w:themeColor="text1"/>
        </w:rPr>
      </w:pPr>
      <w:r w:rsidRPr="00970CC9">
        <w:rPr>
          <w:color w:val="000000" w:themeColor="text1"/>
        </w:rPr>
        <w:lastRenderedPageBreak/>
        <w:t>Tabuľka 1 Porovnanie vybraných indikátorov v kontexte stratégie Európa 2020 medzi krajinami EU28 v roku 2018 - makroekonomické prostredie</w:t>
      </w:r>
    </w:p>
    <w:tbl>
      <w:tblPr>
        <w:tblW w:w="15468" w:type="dxa"/>
        <w:jc w:val="center"/>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CellMar>
          <w:left w:w="28" w:type="dxa"/>
          <w:right w:w="28" w:type="dxa"/>
        </w:tblCellMar>
        <w:tblLook w:val="04A0" w:firstRow="1" w:lastRow="0" w:firstColumn="1" w:lastColumn="0" w:noHBand="0" w:noVBand="1"/>
      </w:tblPr>
      <w:tblGrid>
        <w:gridCol w:w="2974"/>
        <w:gridCol w:w="461"/>
        <w:gridCol w:w="461"/>
        <w:gridCol w:w="425"/>
        <w:gridCol w:w="425"/>
        <w:gridCol w:w="563"/>
        <w:gridCol w:w="461"/>
        <w:gridCol w:w="423"/>
        <w:gridCol w:w="461"/>
        <w:gridCol w:w="461"/>
        <w:gridCol w:w="371"/>
        <w:gridCol w:w="461"/>
        <w:gridCol w:w="371"/>
        <w:gridCol w:w="461"/>
        <w:gridCol w:w="426"/>
        <w:gridCol w:w="424"/>
        <w:gridCol w:w="371"/>
        <w:gridCol w:w="461"/>
        <w:gridCol w:w="371"/>
        <w:gridCol w:w="371"/>
        <w:gridCol w:w="461"/>
        <w:gridCol w:w="461"/>
        <w:gridCol w:w="371"/>
        <w:gridCol w:w="461"/>
        <w:gridCol w:w="371"/>
        <w:gridCol w:w="396"/>
        <w:gridCol w:w="371"/>
        <w:gridCol w:w="461"/>
        <w:gridCol w:w="461"/>
        <w:gridCol w:w="461"/>
      </w:tblGrid>
      <w:tr w:rsidR="00F4348F" w:rsidRPr="00F4348F" w14:paraId="05C4D020" w14:textId="77777777" w:rsidTr="00936325">
        <w:trPr>
          <w:trHeight w:val="285"/>
          <w:jc w:val="center"/>
        </w:trPr>
        <w:tc>
          <w:tcPr>
            <w:tcW w:w="2974" w:type="dxa"/>
            <w:shd w:val="clear" w:color="auto" w:fill="B7194A"/>
            <w:noWrap/>
            <w:vAlign w:val="center"/>
            <w:hideMark/>
          </w:tcPr>
          <w:p w14:paraId="7CC6CDAC"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 </w:t>
            </w:r>
          </w:p>
        </w:tc>
        <w:tc>
          <w:tcPr>
            <w:tcW w:w="461" w:type="dxa"/>
            <w:shd w:val="clear" w:color="auto" w:fill="B7194A"/>
            <w:noWrap/>
            <w:vAlign w:val="center"/>
            <w:hideMark/>
          </w:tcPr>
          <w:p w14:paraId="71CD454E"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eu28</w:t>
            </w:r>
          </w:p>
        </w:tc>
        <w:tc>
          <w:tcPr>
            <w:tcW w:w="461" w:type="dxa"/>
            <w:shd w:val="clear" w:color="auto" w:fill="B7194A"/>
            <w:noWrap/>
            <w:vAlign w:val="center"/>
            <w:hideMark/>
          </w:tcPr>
          <w:p w14:paraId="6AE8AB0F"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be</w:t>
            </w:r>
          </w:p>
        </w:tc>
        <w:tc>
          <w:tcPr>
            <w:tcW w:w="425" w:type="dxa"/>
            <w:shd w:val="clear" w:color="auto" w:fill="B7194A"/>
            <w:noWrap/>
            <w:vAlign w:val="center"/>
            <w:hideMark/>
          </w:tcPr>
          <w:p w14:paraId="7AF743AD"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bg</w:t>
            </w:r>
          </w:p>
        </w:tc>
        <w:tc>
          <w:tcPr>
            <w:tcW w:w="425" w:type="dxa"/>
            <w:shd w:val="clear" w:color="auto" w:fill="B7194A"/>
            <w:noWrap/>
            <w:vAlign w:val="center"/>
            <w:hideMark/>
          </w:tcPr>
          <w:p w14:paraId="7AEC2CF8"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cz</w:t>
            </w:r>
          </w:p>
        </w:tc>
        <w:tc>
          <w:tcPr>
            <w:tcW w:w="563" w:type="dxa"/>
            <w:shd w:val="clear" w:color="auto" w:fill="B7194A"/>
            <w:noWrap/>
            <w:vAlign w:val="center"/>
            <w:hideMark/>
          </w:tcPr>
          <w:p w14:paraId="5186204D"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dk</w:t>
            </w:r>
          </w:p>
        </w:tc>
        <w:tc>
          <w:tcPr>
            <w:tcW w:w="461" w:type="dxa"/>
            <w:shd w:val="clear" w:color="auto" w:fill="B7194A"/>
            <w:noWrap/>
            <w:vAlign w:val="center"/>
            <w:hideMark/>
          </w:tcPr>
          <w:p w14:paraId="21920DB4"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 xml:space="preserve">de </w:t>
            </w:r>
          </w:p>
        </w:tc>
        <w:tc>
          <w:tcPr>
            <w:tcW w:w="423" w:type="dxa"/>
            <w:shd w:val="clear" w:color="auto" w:fill="B7194A"/>
            <w:noWrap/>
            <w:vAlign w:val="center"/>
            <w:hideMark/>
          </w:tcPr>
          <w:p w14:paraId="7B248329"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ee</w:t>
            </w:r>
          </w:p>
        </w:tc>
        <w:tc>
          <w:tcPr>
            <w:tcW w:w="461" w:type="dxa"/>
            <w:shd w:val="clear" w:color="auto" w:fill="B7194A"/>
            <w:noWrap/>
            <w:vAlign w:val="center"/>
            <w:hideMark/>
          </w:tcPr>
          <w:p w14:paraId="42C8B4C1"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 xml:space="preserve">ie </w:t>
            </w:r>
          </w:p>
        </w:tc>
        <w:tc>
          <w:tcPr>
            <w:tcW w:w="461" w:type="dxa"/>
            <w:shd w:val="clear" w:color="auto" w:fill="B7194A"/>
            <w:noWrap/>
            <w:vAlign w:val="center"/>
            <w:hideMark/>
          </w:tcPr>
          <w:p w14:paraId="28CB2981"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gr</w:t>
            </w:r>
          </w:p>
        </w:tc>
        <w:tc>
          <w:tcPr>
            <w:tcW w:w="371" w:type="dxa"/>
            <w:shd w:val="clear" w:color="auto" w:fill="B7194A"/>
            <w:noWrap/>
            <w:vAlign w:val="center"/>
            <w:hideMark/>
          </w:tcPr>
          <w:p w14:paraId="15040817"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es</w:t>
            </w:r>
          </w:p>
        </w:tc>
        <w:tc>
          <w:tcPr>
            <w:tcW w:w="461" w:type="dxa"/>
            <w:shd w:val="clear" w:color="auto" w:fill="B7194A"/>
            <w:noWrap/>
            <w:vAlign w:val="center"/>
            <w:hideMark/>
          </w:tcPr>
          <w:p w14:paraId="56B7261B"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fr</w:t>
            </w:r>
          </w:p>
        </w:tc>
        <w:tc>
          <w:tcPr>
            <w:tcW w:w="371" w:type="dxa"/>
            <w:shd w:val="clear" w:color="auto" w:fill="B7194A"/>
            <w:noWrap/>
            <w:vAlign w:val="center"/>
            <w:hideMark/>
          </w:tcPr>
          <w:p w14:paraId="4B3DCC26"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hr</w:t>
            </w:r>
          </w:p>
        </w:tc>
        <w:tc>
          <w:tcPr>
            <w:tcW w:w="461" w:type="dxa"/>
            <w:shd w:val="clear" w:color="auto" w:fill="B7194A"/>
            <w:noWrap/>
            <w:vAlign w:val="center"/>
            <w:hideMark/>
          </w:tcPr>
          <w:p w14:paraId="1CCDAEB0"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it</w:t>
            </w:r>
          </w:p>
        </w:tc>
        <w:tc>
          <w:tcPr>
            <w:tcW w:w="416" w:type="dxa"/>
            <w:shd w:val="clear" w:color="auto" w:fill="B7194A"/>
            <w:noWrap/>
            <w:vAlign w:val="center"/>
            <w:hideMark/>
          </w:tcPr>
          <w:p w14:paraId="19B36A76"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cy</w:t>
            </w:r>
          </w:p>
        </w:tc>
        <w:tc>
          <w:tcPr>
            <w:tcW w:w="424" w:type="dxa"/>
            <w:shd w:val="clear" w:color="auto" w:fill="B7194A"/>
            <w:noWrap/>
            <w:vAlign w:val="center"/>
            <w:hideMark/>
          </w:tcPr>
          <w:p w14:paraId="1307E026"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lv</w:t>
            </w:r>
          </w:p>
        </w:tc>
        <w:tc>
          <w:tcPr>
            <w:tcW w:w="371" w:type="dxa"/>
            <w:shd w:val="clear" w:color="auto" w:fill="B7194A"/>
            <w:noWrap/>
            <w:vAlign w:val="center"/>
            <w:hideMark/>
          </w:tcPr>
          <w:p w14:paraId="302EDCE2"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 xml:space="preserve">lt </w:t>
            </w:r>
          </w:p>
        </w:tc>
        <w:tc>
          <w:tcPr>
            <w:tcW w:w="461" w:type="dxa"/>
            <w:shd w:val="clear" w:color="auto" w:fill="B7194A"/>
            <w:noWrap/>
            <w:vAlign w:val="center"/>
            <w:hideMark/>
          </w:tcPr>
          <w:p w14:paraId="10DCA418"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lu</w:t>
            </w:r>
          </w:p>
        </w:tc>
        <w:tc>
          <w:tcPr>
            <w:tcW w:w="371" w:type="dxa"/>
            <w:shd w:val="clear" w:color="auto" w:fill="B7194A"/>
            <w:noWrap/>
            <w:vAlign w:val="center"/>
            <w:hideMark/>
          </w:tcPr>
          <w:p w14:paraId="7B8FE5F6"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hu</w:t>
            </w:r>
          </w:p>
        </w:tc>
        <w:tc>
          <w:tcPr>
            <w:tcW w:w="371" w:type="dxa"/>
            <w:shd w:val="clear" w:color="auto" w:fill="B7194A"/>
            <w:noWrap/>
            <w:vAlign w:val="center"/>
            <w:hideMark/>
          </w:tcPr>
          <w:p w14:paraId="5A7605E0"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mt</w:t>
            </w:r>
          </w:p>
        </w:tc>
        <w:tc>
          <w:tcPr>
            <w:tcW w:w="461" w:type="dxa"/>
            <w:shd w:val="clear" w:color="auto" w:fill="B7194A"/>
            <w:noWrap/>
            <w:vAlign w:val="center"/>
            <w:hideMark/>
          </w:tcPr>
          <w:p w14:paraId="7CCC57C9"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nl</w:t>
            </w:r>
          </w:p>
        </w:tc>
        <w:tc>
          <w:tcPr>
            <w:tcW w:w="461" w:type="dxa"/>
            <w:shd w:val="clear" w:color="auto" w:fill="B7194A"/>
            <w:noWrap/>
            <w:vAlign w:val="center"/>
            <w:hideMark/>
          </w:tcPr>
          <w:p w14:paraId="4650AC0F"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 xml:space="preserve">at </w:t>
            </w:r>
          </w:p>
        </w:tc>
        <w:tc>
          <w:tcPr>
            <w:tcW w:w="371" w:type="dxa"/>
            <w:shd w:val="clear" w:color="auto" w:fill="B7194A"/>
            <w:noWrap/>
            <w:vAlign w:val="center"/>
            <w:hideMark/>
          </w:tcPr>
          <w:p w14:paraId="1FE5A6F9"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pl</w:t>
            </w:r>
          </w:p>
        </w:tc>
        <w:tc>
          <w:tcPr>
            <w:tcW w:w="461" w:type="dxa"/>
            <w:shd w:val="clear" w:color="auto" w:fill="B7194A"/>
            <w:noWrap/>
            <w:vAlign w:val="center"/>
            <w:hideMark/>
          </w:tcPr>
          <w:p w14:paraId="48436B09"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pt</w:t>
            </w:r>
          </w:p>
        </w:tc>
        <w:tc>
          <w:tcPr>
            <w:tcW w:w="371" w:type="dxa"/>
            <w:shd w:val="clear" w:color="auto" w:fill="B7194A"/>
            <w:noWrap/>
            <w:vAlign w:val="center"/>
            <w:hideMark/>
          </w:tcPr>
          <w:p w14:paraId="5D6E042C"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ro</w:t>
            </w:r>
          </w:p>
        </w:tc>
        <w:tc>
          <w:tcPr>
            <w:tcW w:w="396" w:type="dxa"/>
            <w:shd w:val="clear" w:color="auto" w:fill="B7194A"/>
            <w:noWrap/>
            <w:vAlign w:val="center"/>
            <w:hideMark/>
          </w:tcPr>
          <w:p w14:paraId="60A2E5E6"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si</w:t>
            </w:r>
          </w:p>
        </w:tc>
        <w:tc>
          <w:tcPr>
            <w:tcW w:w="371" w:type="dxa"/>
            <w:shd w:val="clear" w:color="auto" w:fill="B7194A"/>
            <w:noWrap/>
            <w:vAlign w:val="center"/>
            <w:hideMark/>
          </w:tcPr>
          <w:p w14:paraId="645A8131" w14:textId="77777777" w:rsidR="005564F6" w:rsidRPr="00F4348F" w:rsidRDefault="005564F6" w:rsidP="00900BF2">
            <w:pPr>
              <w:jc w:val="center"/>
              <w:rPr>
                <w:b/>
                <w:bCs/>
                <w:color w:val="FFFFFF" w:themeColor="background1"/>
                <w:sz w:val="16"/>
                <w:szCs w:val="22"/>
              </w:rPr>
            </w:pPr>
            <w:r w:rsidRPr="00F4348F">
              <w:rPr>
                <w:b/>
                <w:bCs/>
                <w:color w:val="FFFFFF" w:themeColor="background1"/>
                <w:sz w:val="16"/>
                <w:szCs w:val="22"/>
              </w:rPr>
              <w:t>sk</w:t>
            </w:r>
          </w:p>
        </w:tc>
        <w:tc>
          <w:tcPr>
            <w:tcW w:w="461" w:type="dxa"/>
            <w:shd w:val="clear" w:color="auto" w:fill="B7194A"/>
            <w:noWrap/>
            <w:vAlign w:val="center"/>
            <w:hideMark/>
          </w:tcPr>
          <w:p w14:paraId="7F1B306E"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fi</w:t>
            </w:r>
          </w:p>
        </w:tc>
        <w:tc>
          <w:tcPr>
            <w:tcW w:w="461" w:type="dxa"/>
            <w:shd w:val="clear" w:color="auto" w:fill="B7194A"/>
            <w:noWrap/>
            <w:vAlign w:val="center"/>
            <w:hideMark/>
          </w:tcPr>
          <w:p w14:paraId="511DE0EC"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se</w:t>
            </w:r>
          </w:p>
        </w:tc>
        <w:tc>
          <w:tcPr>
            <w:tcW w:w="461" w:type="dxa"/>
            <w:shd w:val="clear" w:color="auto" w:fill="B7194A"/>
            <w:noWrap/>
            <w:vAlign w:val="center"/>
            <w:hideMark/>
          </w:tcPr>
          <w:p w14:paraId="024AAC68" w14:textId="77777777" w:rsidR="005564F6" w:rsidRPr="00F4348F" w:rsidRDefault="005564F6" w:rsidP="00900BF2">
            <w:pPr>
              <w:jc w:val="center"/>
              <w:rPr>
                <w:b/>
                <w:bCs/>
                <w:color w:val="FFFFFF" w:themeColor="background1"/>
                <w:sz w:val="16"/>
                <w:szCs w:val="20"/>
              </w:rPr>
            </w:pPr>
            <w:r w:rsidRPr="00F4348F">
              <w:rPr>
                <w:b/>
                <w:bCs/>
                <w:color w:val="FFFFFF" w:themeColor="background1"/>
                <w:sz w:val="16"/>
                <w:szCs w:val="20"/>
              </w:rPr>
              <w:t xml:space="preserve">uk </w:t>
            </w:r>
          </w:p>
        </w:tc>
      </w:tr>
      <w:tr w:rsidR="005564F6" w:rsidRPr="00F4348F" w14:paraId="4C464A77" w14:textId="77777777" w:rsidTr="00936325">
        <w:trPr>
          <w:trHeight w:val="255"/>
          <w:jc w:val="center"/>
        </w:trPr>
        <w:tc>
          <w:tcPr>
            <w:tcW w:w="2974" w:type="dxa"/>
            <w:shd w:val="clear" w:color="auto" w:fill="auto"/>
            <w:vAlign w:val="bottom"/>
            <w:hideMark/>
          </w:tcPr>
          <w:p w14:paraId="6A7113E5" w14:textId="77777777" w:rsidR="005564F6" w:rsidRPr="00F4348F" w:rsidRDefault="005564F6" w:rsidP="00900BF2">
            <w:pPr>
              <w:rPr>
                <w:b/>
                <w:bCs/>
                <w:color w:val="000000" w:themeColor="text1"/>
                <w:sz w:val="18"/>
                <w:szCs w:val="18"/>
              </w:rPr>
            </w:pPr>
            <w:r w:rsidRPr="00F4348F">
              <w:rPr>
                <w:b/>
                <w:bCs/>
                <w:color w:val="000000" w:themeColor="text1"/>
                <w:sz w:val="18"/>
                <w:szCs w:val="18"/>
              </w:rPr>
              <w:t>HDP na hlavu v PPS, (EU28=100)*</w:t>
            </w:r>
          </w:p>
        </w:tc>
        <w:tc>
          <w:tcPr>
            <w:tcW w:w="461" w:type="dxa"/>
            <w:shd w:val="clear" w:color="auto" w:fill="auto"/>
            <w:noWrap/>
            <w:hideMark/>
          </w:tcPr>
          <w:p w14:paraId="0F1538D6" w14:textId="77777777" w:rsidR="005564F6" w:rsidRPr="00F4348F" w:rsidRDefault="005564F6" w:rsidP="00900BF2">
            <w:pPr>
              <w:jc w:val="right"/>
              <w:rPr>
                <w:color w:val="000000" w:themeColor="text1"/>
                <w:sz w:val="18"/>
                <w:szCs w:val="18"/>
              </w:rPr>
            </w:pPr>
            <w:r w:rsidRPr="00F4348F">
              <w:rPr>
                <w:color w:val="000000" w:themeColor="text1"/>
                <w:sz w:val="18"/>
                <w:szCs w:val="18"/>
              </w:rPr>
              <w:t>100</w:t>
            </w:r>
          </w:p>
        </w:tc>
        <w:tc>
          <w:tcPr>
            <w:tcW w:w="461" w:type="dxa"/>
            <w:shd w:val="clear" w:color="auto" w:fill="auto"/>
            <w:noWrap/>
          </w:tcPr>
          <w:p w14:paraId="3C322F93" w14:textId="77777777" w:rsidR="005564F6" w:rsidRPr="00F4348F" w:rsidRDefault="005564F6" w:rsidP="00900BF2">
            <w:pPr>
              <w:jc w:val="right"/>
              <w:rPr>
                <w:color w:val="000000" w:themeColor="text1"/>
                <w:sz w:val="18"/>
                <w:szCs w:val="18"/>
              </w:rPr>
            </w:pPr>
            <w:r w:rsidRPr="00F4348F">
              <w:rPr>
                <w:color w:val="000000" w:themeColor="text1"/>
                <w:sz w:val="18"/>
                <w:szCs w:val="18"/>
              </w:rPr>
              <w:t>117</w:t>
            </w:r>
          </w:p>
        </w:tc>
        <w:tc>
          <w:tcPr>
            <w:tcW w:w="425" w:type="dxa"/>
            <w:shd w:val="clear" w:color="auto" w:fill="auto"/>
            <w:noWrap/>
          </w:tcPr>
          <w:p w14:paraId="6C57FF54" w14:textId="77777777" w:rsidR="005564F6" w:rsidRPr="00F4348F" w:rsidRDefault="005564F6" w:rsidP="00900BF2">
            <w:pPr>
              <w:jc w:val="right"/>
              <w:rPr>
                <w:color w:val="000000" w:themeColor="text1"/>
                <w:sz w:val="18"/>
                <w:szCs w:val="18"/>
              </w:rPr>
            </w:pPr>
            <w:r w:rsidRPr="00F4348F">
              <w:rPr>
                <w:color w:val="000000" w:themeColor="text1"/>
                <w:sz w:val="18"/>
                <w:szCs w:val="18"/>
              </w:rPr>
              <w:t>49</w:t>
            </w:r>
          </w:p>
        </w:tc>
        <w:tc>
          <w:tcPr>
            <w:tcW w:w="425" w:type="dxa"/>
            <w:shd w:val="clear" w:color="auto" w:fill="auto"/>
            <w:noWrap/>
          </w:tcPr>
          <w:p w14:paraId="06EB2D0F" w14:textId="77777777" w:rsidR="005564F6" w:rsidRPr="00F4348F" w:rsidRDefault="005564F6" w:rsidP="00900BF2">
            <w:pPr>
              <w:jc w:val="right"/>
              <w:rPr>
                <w:color w:val="000000" w:themeColor="text1"/>
                <w:sz w:val="18"/>
                <w:szCs w:val="18"/>
              </w:rPr>
            </w:pPr>
            <w:r w:rsidRPr="00F4348F">
              <w:rPr>
                <w:color w:val="000000" w:themeColor="text1"/>
                <w:sz w:val="18"/>
                <w:szCs w:val="18"/>
              </w:rPr>
              <w:t>89</w:t>
            </w:r>
          </w:p>
        </w:tc>
        <w:tc>
          <w:tcPr>
            <w:tcW w:w="563" w:type="dxa"/>
            <w:shd w:val="clear" w:color="auto" w:fill="auto"/>
            <w:noWrap/>
          </w:tcPr>
          <w:p w14:paraId="072C4F86" w14:textId="77777777" w:rsidR="005564F6" w:rsidRPr="00F4348F" w:rsidRDefault="005564F6" w:rsidP="00900BF2">
            <w:pPr>
              <w:jc w:val="right"/>
              <w:rPr>
                <w:color w:val="000000" w:themeColor="text1"/>
                <w:sz w:val="18"/>
                <w:szCs w:val="18"/>
              </w:rPr>
            </w:pPr>
            <w:r w:rsidRPr="00F4348F">
              <w:rPr>
                <w:color w:val="000000" w:themeColor="text1"/>
                <w:sz w:val="18"/>
                <w:szCs w:val="18"/>
              </w:rPr>
              <w:t>128</w:t>
            </w:r>
          </w:p>
        </w:tc>
        <w:tc>
          <w:tcPr>
            <w:tcW w:w="461" w:type="dxa"/>
            <w:shd w:val="clear" w:color="auto" w:fill="auto"/>
            <w:noWrap/>
          </w:tcPr>
          <w:p w14:paraId="49F38E90" w14:textId="77777777" w:rsidR="005564F6" w:rsidRPr="00F4348F" w:rsidRDefault="005564F6" w:rsidP="00900BF2">
            <w:pPr>
              <w:jc w:val="right"/>
              <w:rPr>
                <w:color w:val="000000" w:themeColor="text1"/>
                <w:sz w:val="18"/>
                <w:szCs w:val="18"/>
              </w:rPr>
            </w:pPr>
            <w:r w:rsidRPr="00F4348F">
              <w:rPr>
                <w:color w:val="000000" w:themeColor="text1"/>
                <w:sz w:val="18"/>
                <w:szCs w:val="18"/>
              </w:rPr>
              <w:t>124</w:t>
            </w:r>
          </w:p>
        </w:tc>
        <w:tc>
          <w:tcPr>
            <w:tcW w:w="423" w:type="dxa"/>
            <w:shd w:val="clear" w:color="auto" w:fill="auto"/>
            <w:noWrap/>
          </w:tcPr>
          <w:p w14:paraId="1FB0FDB6" w14:textId="77777777" w:rsidR="005564F6" w:rsidRPr="00F4348F" w:rsidRDefault="005564F6" w:rsidP="00900BF2">
            <w:pPr>
              <w:jc w:val="right"/>
              <w:rPr>
                <w:color w:val="000000" w:themeColor="text1"/>
                <w:sz w:val="18"/>
                <w:szCs w:val="18"/>
              </w:rPr>
            </w:pPr>
            <w:r w:rsidRPr="00F4348F">
              <w:rPr>
                <w:color w:val="000000" w:themeColor="text1"/>
                <w:sz w:val="18"/>
                <w:szCs w:val="18"/>
              </w:rPr>
              <w:t>79</w:t>
            </w:r>
          </w:p>
        </w:tc>
        <w:tc>
          <w:tcPr>
            <w:tcW w:w="461" w:type="dxa"/>
            <w:shd w:val="clear" w:color="auto" w:fill="auto"/>
            <w:noWrap/>
          </w:tcPr>
          <w:p w14:paraId="6401E8F6" w14:textId="77777777" w:rsidR="005564F6" w:rsidRPr="00F4348F" w:rsidRDefault="005564F6" w:rsidP="00900BF2">
            <w:pPr>
              <w:jc w:val="right"/>
              <w:rPr>
                <w:color w:val="000000" w:themeColor="text1"/>
                <w:sz w:val="18"/>
                <w:szCs w:val="18"/>
              </w:rPr>
            </w:pPr>
            <w:r w:rsidRPr="00F4348F">
              <w:rPr>
                <w:color w:val="000000" w:themeColor="text1"/>
                <w:sz w:val="18"/>
                <w:szCs w:val="18"/>
              </w:rPr>
              <w:t>181</w:t>
            </w:r>
          </w:p>
        </w:tc>
        <w:tc>
          <w:tcPr>
            <w:tcW w:w="461" w:type="dxa"/>
            <w:shd w:val="clear" w:color="auto" w:fill="auto"/>
            <w:noWrap/>
          </w:tcPr>
          <w:p w14:paraId="385307E6" w14:textId="77777777" w:rsidR="005564F6" w:rsidRPr="00F4348F" w:rsidRDefault="005564F6" w:rsidP="00900BF2">
            <w:pPr>
              <w:jc w:val="right"/>
              <w:rPr>
                <w:color w:val="000000" w:themeColor="text1"/>
                <w:sz w:val="18"/>
                <w:szCs w:val="18"/>
              </w:rPr>
            </w:pPr>
            <w:r w:rsidRPr="00F4348F">
              <w:rPr>
                <w:color w:val="000000" w:themeColor="text1"/>
                <w:sz w:val="18"/>
                <w:szCs w:val="18"/>
              </w:rPr>
              <w:t>67</w:t>
            </w:r>
          </w:p>
        </w:tc>
        <w:tc>
          <w:tcPr>
            <w:tcW w:w="371" w:type="dxa"/>
            <w:shd w:val="clear" w:color="auto" w:fill="auto"/>
            <w:noWrap/>
          </w:tcPr>
          <w:p w14:paraId="6462D6EC" w14:textId="77777777" w:rsidR="005564F6" w:rsidRPr="00F4348F" w:rsidRDefault="005564F6" w:rsidP="00900BF2">
            <w:pPr>
              <w:jc w:val="right"/>
              <w:rPr>
                <w:color w:val="000000" w:themeColor="text1"/>
                <w:sz w:val="18"/>
                <w:szCs w:val="18"/>
              </w:rPr>
            </w:pPr>
            <w:r w:rsidRPr="00F4348F">
              <w:rPr>
                <w:color w:val="000000" w:themeColor="text1"/>
                <w:sz w:val="18"/>
                <w:szCs w:val="18"/>
              </w:rPr>
              <w:t>92</w:t>
            </w:r>
          </w:p>
        </w:tc>
        <w:tc>
          <w:tcPr>
            <w:tcW w:w="461" w:type="dxa"/>
            <w:shd w:val="clear" w:color="auto" w:fill="auto"/>
            <w:noWrap/>
          </w:tcPr>
          <w:p w14:paraId="3EDC09CE" w14:textId="77777777" w:rsidR="005564F6" w:rsidRPr="00F4348F" w:rsidRDefault="005564F6" w:rsidP="00900BF2">
            <w:pPr>
              <w:jc w:val="right"/>
              <w:rPr>
                <w:color w:val="000000" w:themeColor="text1"/>
                <w:sz w:val="18"/>
                <w:szCs w:val="18"/>
              </w:rPr>
            </w:pPr>
            <w:r w:rsidRPr="00F4348F">
              <w:rPr>
                <w:color w:val="000000" w:themeColor="text1"/>
                <w:sz w:val="18"/>
                <w:szCs w:val="18"/>
              </w:rPr>
              <w:t>104</w:t>
            </w:r>
          </w:p>
        </w:tc>
        <w:tc>
          <w:tcPr>
            <w:tcW w:w="371" w:type="dxa"/>
            <w:shd w:val="clear" w:color="auto" w:fill="auto"/>
            <w:noWrap/>
          </w:tcPr>
          <w:p w14:paraId="1A70F729" w14:textId="77777777" w:rsidR="005564F6" w:rsidRPr="00F4348F" w:rsidRDefault="005564F6" w:rsidP="00900BF2">
            <w:pPr>
              <w:jc w:val="right"/>
              <w:rPr>
                <w:color w:val="000000" w:themeColor="text1"/>
                <w:sz w:val="18"/>
                <w:szCs w:val="18"/>
              </w:rPr>
            </w:pPr>
            <w:r w:rsidRPr="00F4348F">
              <w:rPr>
                <w:color w:val="000000" w:themeColor="text1"/>
                <w:sz w:val="18"/>
                <w:szCs w:val="18"/>
              </w:rPr>
              <w:t>62</w:t>
            </w:r>
          </w:p>
        </w:tc>
        <w:tc>
          <w:tcPr>
            <w:tcW w:w="461" w:type="dxa"/>
            <w:shd w:val="clear" w:color="auto" w:fill="auto"/>
            <w:noWrap/>
          </w:tcPr>
          <w:p w14:paraId="7AC692C5" w14:textId="77777777" w:rsidR="005564F6" w:rsidRPr="00F4348F" w:rsidRDefault="005564F6" w:rsidP="00900BF2">
            <w:pPr>
              <w:jc w:val="right"/>
              <w:rPr>
                <w:color w:val="000000" w:themeColor="text1"/>
                <w:sz w:val="18"/>
                <w:szCs w:val="18"/>
              </w:rPr>
            </w:pPr>
            <w:r w:rsidRPr="00F4348F">
              <w:rPr>
                <w:color w:val="000000" w:themeColor="text1"/>
                <w:sz w:val="18"/>
                <w:szCs w:val="18"/>
              </w:rPr>
              <w:t>96</w:t>
            </w:r>
          </w:p>
        </w:tc>
        <w:tc>
          <w:tcPr>
            <w:tcW w:w="416" w:type="dxa"/>
            <w:shd w:val="clear" w:color="auto" w:fill="auto"/>
            <w:noWrap/>
          </w:tcPr>
          <w:p w14:paraId="2EF97638" w14:textId="77777777" w:rsidR="005564F6" w:rsidRPr="00F4348F" w:rsidRDefault="005564F6" w:rsidP="00900BF2">
            <w:pPr>
              <w:jc w:val="right"/>
              <w:rPr>
                <w:color w:val="000000" w:themeColor="text1"/>
                <w:sz w:val="18"/>
                <w:szCs w:val="18"/>
              </w:rPr>
            </w:pPr>
            <w:r w:rsidRPr="00F4348F">
              <w:rPr>
                <w:color w:val="000000" w:themeColor="text1"/>
                <w:sz w:val="18"/>
                <w:szCs w:val="18"/>
              </w:rPr>
              <w:t>85</w:t>
            </w:r>
          </w:p>
        </w:tc>
        <w:tc>
          <w:tcPr>
            <w:tcW w:w="424" w:type="dxa"/>
            <w:shd w:val="clear" w:color="auto" w:fill="auto"/>
            <w:noWrap/>
          </w:tcPr>
          <w:p w14:paraId="3339167D" w14:textId="77777777" w:rsidR="005564F6" w:rsidRPr="00F4348F" w:rsidRDefault="005564F6" w:rsidP="00900BF2">
            <w:pPr>
              <w:jc w:val="right"/>
              <w:rPr>
                <w:color w:val="000000" w:themeColor="text1"/>
                <w:sz w:val="18"/>
                <w:szCs w:val="18"/>
              </w:rPr>
            </w:pPr>
            <w:r w:rsidRPr="00F4348F">
              <w:rPr>
                <w:color w:val="000000" w:themeColor="text1"/>
                <w:sz w:val="18"/>
                <w:szCs w:val="18"/>
              </w:rPr>
              <w:t>67</w:t>
            </w:r>
          </w:p>
        </w:tc>
        <w:tc>
          <w:tcPr>
            <w:tcW w:w="371" w:type="dxa"/>
            <w:shd w:val="clear" w:color="auto" w:fill="auto"/>
            <w:noWrap/>
          </w:tcPr>
          <w:p w14:paraId="30209293" w14:textId="77777777" w:rsidR="005564F6" w:rsidRPr="00F4348F" w:rsidRDefault="005564F6" w:rsidP="00900BF2">
            <w:pPr>
              <w:jc w:val="right"/>
              <w:rPr>
                <w:color w:val="000000" w:themeColor="text1"/>
                <w:sz w:val="18"/>
                <w:szCs w:val="18"/>
              </w:rPr>
            </w:pPr>
            <w:r w:rsidRPr="00F4348F">
              <w:rPr>
                <w:color w:val="000000" w:themeColor="text1"/>
                <w:sz w:val="18"/>
                <w:szCs w:val="18"/>
              </w:rPr>
              <w:t>78</w:t>
            </w:r>
          </w:p>
        </w:tc>
        <w:tc>
          <w:tcPr>
            <w:tcW w:w="461" w:type="dxa"/>
            <w:shd w:val="clear" w:color="auto" w:fill="auto"/>
            <w:noWrap/>
          </w:tcPr>
          <w:p w14:paraId="6CA3F115" w14:textId="77777777" w:rsidR="005564F6" w:rsidRPr="00F4348F" w:rsidRDefault="005564F6" w:rsidP="00900BF2">
            <w:pPr>
              <w:jc w:val="right"/>
              <w:rPr>
                <w:color w:val="000000" w:themeColor="text1"/>
                <w:sz w:val="18"/>
                <w:szCs w:val="18"/>
              </w:rPr>
            </w:pPr>
            <w:r w:rsidRPr="00F4348F">
              <w:rPr>
                <w:color w:val="000000" w:themeColor="text1"/>
                <w:sz w:val="18"/>
                <w:szCs w:val="18"/>
              </w:rPr>
              <w:t>253</w:t>
            </w:r>
          </w:p>
        </w:tc>
        <w:tc>
          <w:tcPr>
            <w:tcW w:w="371" w:type="dxa"/>
            <w:shd w:val="clear" w:color="auto" w:fill="auto"/>
            <w:noWrap/>
          </w:tcPr>
          <w:p w14:paraId="6864B11B" w14:textId="77777777" w:rsidR="005564F6" w:rsidRPr="00F4348F" w:rsidRDefault="005564F6" w:rsidP="00900BF2">
            <w:pPr>
              <w:jc w:val="right"/>
              <w:rPr>
                <w:color w:val="000000" w:themeColor="text1"/>
                <w:sz w:val="18"/>
                <w:szCs w:val="18"/>
              </w:rPr>
            </w:pPr>
            <w:r w:rsidRPr="00F4348F">
              <w:rPr>
                <w:color w:val="000000" w:themeColor="text1"/>
                <w:sz w:val="18"/>
                <w:szCs w:val="18"/>
              </w:rPr>
              <w:t>68</w:t>
            </w:r>
          </w:p>
        </w:tc>
        <w:tc>
          <w:tcPr>
            <w:tcW w:w="371" w:type="dxa"/>
            <w:shd w:val="clear" w:color="auto" w:fill="auto"/>
            <w:noWrap/>
          </w:tcPr>
          <w:p w14:paraId="79EB4A06" w14:textId="77777777" w:rsidR="005564F6" w:rsidRPr="00F4348F" w:rsidRDefault="005564F6" w:rsidP="00900BF2">
            <w:pPr>
              <w:jc w:val="right"/>
              <w:rPr>
                <w:color w:val="000000" w:themeColor="text1"/>
                <w:sz w:val="18"/>
                <w:szCs w:val="18"/>
              </w:rPr>
            </w:pPr>
            <w:r w:rsidRPr="00F4348F">
              <w:rPr>
                <w:color w:val="000000" w:themeColor="text1"/>
                <w:sz w:val="18"/>
                <w:szCs w:val="18"/>
              </w:rPr>
              <w:t>96</w:t>
            </w:r>
          </w:p>
        </w:tc>
        <w:tc>
          <w:tcPr>
            <w:tcW w:w="461" w:type="dxa"/>
            <w:shd w:val="clear" w:color="auto" w:fill="auto"/>
            <w:noWrap/>
          </w:tcPr>
          <w:p w14:paraId="5283B3A0" w14:textId="77777777" w:rsidR="005564F6" w:rsidRPr="00F4348F" w:rsidRDefault="005564F6" w:rsidP="00900BF2">
            <w:pPr>
              <w:jc w:val="right"/>
              <w:rPr>
                <w:color w:val="000000" w:themeColor="text1"/>
                <w:sz w:val="18"/>
                <w:szCs w:val="18"/>
              </w:rPr>
            </w:pPr>
            <w:r w:rsidRPr="00F4348F">
              <w:rPr>
                <w:color w:val="000000" w:themeColor="text1"/>
                <w:sz w:val="18"/>
                <w:szCs w:val="18"/>
              </w:rPr>
              <w:t>128</w:t>
            </w:r>
          </w:p>
        </w:tc>
        <w:tc>
          <w:tcPr>
            <w:tcW w:w="461" w:type="dxa"/>
            <w:shd w:val="clear" w:color="auto" w:fill="auto"/>
            <w:noWrap/>
          </w:tcPr>
          <w:p w14:paraId="218EED40" w14:textId="77777777" w:rsidR="005564F6" w:rsidRPr="00F4348F" w:rsidRDefault="005564F6" w:rsidP="00900BF2">
            <w:pPr>
              <w:jc w:val="right"/>
              <w:rPr>
                <w:color w:val="000000" w:themeColor="text1"/>
                <w:sz w:val="18"/>
                <w:szCs w:val="18"/>
              </w:rPr>
            </w:pPr>
            <w:r w:rsidRPr="00F4348F">
              <w:rPr>
                <w:color w:val="000000" w:themeColor="text1"/>
                <w:sz w:val="18"/>
                <w:szCs w:val="18"/>
              </w:rPr>
              <w:t>127</w:t>
            </w:r>
          </w:p>
        </w:tc>
        <w:tc>
          <w:tcPr>
            <w:tcW w:w="371" w:type="dxa"/>
            <w:shd w:val="clear" w:color="auto" w:fill="auto"/>
            <w:noWrap/>
          </w:tcPr>
          <w:p w14:paraId="033067DA" w14:textId="77777777" w:rsidR="005564F6" w:rsidRPr="00F4348F" w:rsidRDefault="005564F6" w:rsidP="00900BF2">
            <w:pPr>
              <w:jc w:val="right"/>
              <w:rPr>
                <w:color w:val="000000" w:themeColor="text1"/>
                <w:sz w:val="18"/>
                <w:szCs w:val="18"/>
              </w:rPr>
            </w:pPr>
            <w:r w:rsidRPr="00F4348F">
              <w:rPr>
                <w:color w:val="000000" w:themeColor="text1"/>
                <w:sz w:val="18"/>
                <w:szCs w:val="18"/>
              </w:rPr>
              <w:t>70</w:t>
            </w:r>
          </w:p>
        </w:tc>
        <w:tc>
          <w:tcPr>
            <w:tcW w:w="461" w:type="dxa"/>
            <w:shd w:val="clear" w:color="auto" w:fill="auto"/>
            <w:noWrap/>
          </w:tcPr>
          <w:p w14:paraId="730CC120" w14:textId="77777777" w:rsidR="005564F6" w:rsidRPr="00F4348F" w:rsidRDefault="005564F6" w:rsidP="00900BF2">
            <w:pPr>
              <w:jc w:val="right"/>
              <w:rPr>
                <w:color w:val="000000" w:themeColor="text1"/>
                <w:sz w:val="18"/>
                <w:szCs w:val="18"/>
              </w:rPr>
            </w:pPr>
            <w:r w:rsidRPr="00F4348F">
              <w:rPr>
                <w:color w:val="000000" w:themeColor="text1"/>
                <w:sz w:val="18"/>
                <w:szCs w:val="18"/>
              </w:rPr>
              <w:t>77</w:t>
            </w:r>
          </w:p>
        </w:tc>
        <w:tc>
          <w:tcPr>
            <w:tcW w:w="371" w:type="dxa"/>
            <w:shd w:val="clear" w:color="auto" w:fill="auto"/>
            <w:noWrap/>
          </w:tcPr>
          <w:p w14:paraId="4B59EBE7" w14:textId="77777777" w:rsidR="005564F6" w:rsidRPr="00F4348F" w:rsidRDefault="005564F6" w:rsidP="00900BF2">
            <w:pPr>
              <w:jc w:val="right"/>
              <w:rPr>
                <w:color w:val="000000" w:themeColor="text1"/>
                <w:sz w:val="18"/>
                <w:szCs w:val="18"/>
              </w:rPr>
            </w:pPr>
            <w:r w:rsidRPr="00F4348F">
              <w:rPr>
                <w:color w:val="000000" w:themeColor="text1"/>
                <w:sz w:val="18"/>
                <w:szCs w:val="18"/>
              </w:rPr>
              <w:t>63</w:t>
            </w:r>
          </w:p>
        </w:tc>
        <w:tc>
          <w:tcPr>
            <w:tcW w:w="396" w:type="dxa"/>
            <w:shd w:val="clear" w:color="auto" w:fill="auto"/>
            <w:noWrap/>
          </w:tcPr>
          <w:p w14:paraId="53BBD076" w14:textId="77777777" w:rsidR="005564F6" w:rsidRPr="00F4348F" w:rsidRDefault="005564F6" w:rsidP="00900BF2">
            <w:pPr>
              <w:jc w:val="right"/>
              <w:rPr>
                <w:color w:val="000000" w:themeColor="text1"/>
                <w:sz w:val="18"/>
                <w:szCs w:val="18"/>
              </w:rPr>
            </w:pPr>
            <w:r w:rsidRPr="00F4348F">
              <w:rPr>
                <w:color w:val="000000" w:themeColor="text1"/>
                <w:sz w:val="18"/>
                <w:szCs w:val="18"/>
              </w:rPr>
              <w:t>85</w:t>
            </w:r>
          </w:p>
        </w:tc>
        <w:tc>
          <w:tcPr>
            <w:tcW w:w="371" w:type="dxa"/>
            <w:shd w:val="clear" w:color="000000" w:fill="FFCCCC" w:themeFill="accent3" w:themeFillTint="33"/>
            <w:noWrap/>
          </w:tcPr>
          <w:p w14:paraId="67392D02" w14:textId="77777777" w:rsidR="005564F6" w:rsidRPr="00F4348F" w:rsidRDefault="005564F6" w:rsidP="00900BF2">
            <w:pPr>
              <w:jc w:val="right"/>
              <w:rPr>
                <w:b/>
                <w:color w:val="000000" w:themeColor="text1"/>
                <w:sz w:val="18"/>
                <w:szCs w:val="18"/>
              </w:rPr>
            </w:pPr>
            <w:r w:rsidRPr="00F4348F">
              <w:rPr>
                <w:b/>
                <w:color w:val="000000" w:themeColor="text1"/>
                <w:sz w:val="18"/>
                <w:szCs w:val="18"/>
              </w:rPr>
              <w:t>76</w:t>
            </w:r>
          </w:p>
        </w:tc>
        <w:tc>
          <w:tcPr>
            <w:tcW w:w="461" w:type="dxa"/>
            <w:shd w:val="clear" w:color="auto" w:fill="auto"/>
            <w:noWrap/>
          </w:tcPr>
          <w:p w14:paraId="1780A662" w14:textId="77777777" w:rsidR="005564F6" w:rsidRPr="00F4348F" w:rsidRDefault="005564F6" w:rsidP="00900BF2">
            <w:pPr>
              <w:jc w:val="right"/>
              <w:rPr>
                <w:color w:val="000000" w:themeColor="text1"/>
                <w:sz w:val="18"/>
                <w:szCs w:val="18"/>
              </w:rPr>
            </w:pPr>
            <w:r w:rsidRPr="00F4348F">
              <w:rPr>
                <w:color w:val="000000" w:themeColor="text1"/>
                <w:sz w:val="18"/>
                <w:szCs w:val="18"/>
              </w:rPr>
              <w:t>109</w:t>
            </w:r>
          </w:p>
        </w:tc>
        <w:tc>
          <w:tcPr>
            <w:tcW w:w="461" w:type="dxa"/>
            <w:shd w:val="clear" w:color="auto" w:fill="auto"/>
            <w:noWrap/>
          </w:tcPr>
          <w:p w14:paraId="3D7BAC5B" w14:textId="77777777" w:rsidR="005564F6" w:rsidRPr="00F4348F" w:rsidRDefault="005564F6" w:rsidP="00900BF2">
            <w:pPr>
              <w:jc w:val="right"/>
              <w:rPr>
                <w:color w:val="000000" w:themeColor="text1"/>
                <w:sz w:val="18"/>
                <w:szCs w:val="18"/>
              </w:rPr>
            </w:pPr>
            <w:r w:rsidRPr="00F4348F">
              <w:rPr>
                <w:color w:val="000000" w:themeColor="text1"/>
                <w:sz w:val="18"/>
                <w:szCs w:val="18"/>
              </w:rPr>
              <w:t>121</w:t>
            </w:r>
          </w:p>
        </w:tc>
        <w:tc>
          <w:tcPr>
            <w:tcW w:w="461" w:type="dxa"/>
            <w:shd w:val="clear" w:color="auto" w:fill="auto"/>
            <w:noWrap/>
          </w:tcPr>
          <w:p w14:paraId="4C900616" w14:textId="77777777" w:rsidR="005564F6" w:rsidRPr="00F4348F" w:rsidRDefault="005564F6" w:rsidP="00900BF2">
            <w:pPr>
              <w:jc w:val="right"/>
              <w:rPr>
                <w:color w:val="000000" w:themeColor="text1"/>
                <w:sz w:val="18"/>
                <w:szCs w:val="18"/>
              </w:rPr>
            </w:pPr>
            <w:r w:rsidRPr="00F4348F">
              <w:rPr>
                <w:color w:val="000000" w:themeColor="text1"/>
                <w:sz w:val="18"/>
                <w:szCs w:val="18"/>
              </w:rPr>
              <w:t>105</w:t>
            </w:r>
          </w:p>
        </w:tc>
      </w:tr>
      <w:tr w:rsidR="005564F6" w:rsidRPr="00F4348F" w14:paraId="38BD514D" w14:textId="77777777" w:rsidTr="00936325">
        <w:trPr>
          <w:trHeight w:val="255"/>
          <w:jc w:val="center"/>
        </w:trPr>
        <w:tc>
          <w:tcPr>
            <w:tcW w:w="2974" w:type="dxa"/>
            <w:shd w:val="clear" w:color="auto" w:fill="auto"/>
            <w:vAlign w:val="bottom"/>
            <w:hideMark/>
          </w:tcPr>
          <w:p w14:paraId="3FA39438" w14:textId="77777777" w:rsidR="005564F6" w:rsidRPr="00F4348F" w:rsidRDefault="005564F6" w:rsidP="00900BF2">
            <w:pPr>
              <w:rPr>
                <w:b/>
                <w:bCs/>
                <w:color w:val="000000" w:themeColor="text1"/>
                <w:sz w:val="18"/>
                <w:szCs w:val="18"/>
              </w:rPr>
            </w:pPr>
            <w:r w:rsidRPr="00F4348F">
              <w:rPr>
                <w:b/>
                <w:bCs/>
                <w:color w:val="000000" w:themeColor="text1"/>
                <w:sz w:val="18"/>
                <w:szCs w:val="18"/>
              </w:rPr>
              <w:t>Rast reálneho HDP (%)</w:t>
            </w:r>
          </w:p>
        </w:tc>
        <w:tc>
          <w:tcPr>
            <w:tcW w:w="461" w:type="dxa"/>
            <w:shd w:val="clear" w:color="auto" w:fill="auto"/>
            <w:noWrap/>
            <w:hideMark/>
          </w:tcPr>
          <w:p w14:paraId="0179EBC9" w14:textId="77777777" w:rsidR="005564F6" w:rsidRPr="00F4348F" w:rsidRDefault="005564F6" w:rsidP="00900BF2">
            <w:pPr>
              <w:jc w:val="right"/>
              <w:rPr>
                <w:color w:val="000000" w:themeColor="text1"/>
                <w:sz w:val="18"/>
                <w:szCs w:val="18"/>
              </w:rPr>
            </w:pPr>
            <w:r w:rsidRPr="00F4348F">
              <w:rPr>
                <w:color w:val="000000" w:themeColor="text1"/>
                <w:sz w:val="18"/>
              </w:rPr>
              <w:t>2,0</w:t>
            </w:r>
          </w:p>
        </w:tc>
        <w:tc>
          <w:tcPr>
            <w:tcW w:w="461" w:type="dxa"/>
            <w:shd w:val="clear" w:color="auto" w:fill="auto"/>
            <w:noWrap/>
            <w:hideMark/>
          </w:tcPr>
          <w:p w14:paraId="3D571D6A" w14:textId="77777777" w:rsidR="005564F6" w:rsidRPr="00F4348F" w:rsidRDefault="005564F6" w:rsidP="00900BF2">
            <w:pPr>
              <w:jc w:val="right"/>
              <w:rPr>
                <w:color w:val="000000" w:themeColor="text1"/>
                <w:sz w:val="18"/>
                <w:szCs w:val="18"/>
              </w:rPr>
            </w:pPr>
            <w:r w:rsidRPr="00F4348F">
              <w:rPr>
                <w:color w:val="000000" w:themeColor="text1"/>
                <w:sz w:val="18"/>
              </w:rPr>
              <w:t>1,4</w:t>
            </w:r>
          </w:p>
        </w:tc>
        <w:tc>
          <w:tcPr>
            <w:tcW w:w="425" w:type="dxa"/>
            <w:shd w:val="clear" w:color="auto" w:fill="auto"/>
            <w:noWrap/>
            <w:hideMark/>
          </w:tcPr>
          <w:p w14:paraId="52104978" w14:textId="77777777" w:rsidR="005564F6" w:rsidRPr="00F4348F" w:rsidRDefault="005564F6" w:rsidP="00900BF2">
            <w:pPr>
              <w:jc w:val="right"/>
              <w:rPr>
                <w:color w:val="000000" w:themeColor="text1"/>
                <w:sz w:val="18"/>
                <w:szCs w:val="18"/>
              </w:rPr>
            </w:pPr>
            <w:r w:rsidRPr="00F4348F">
              <w:rPr>
                <w:color w:val="000000" w:themeColor="text1"/>
                <w:sz w:val="18"/>
              </w:rPr>
              <w:t>3,1</w:t>
            </w:r>
          </w:p>
        </w:tc>
        <w:tc>
          <w:tcPr>
            <w:tcW w:w="425" w:type="dxa"/>
            <w:shd w:val="clear" w:color="auto" w:fill="auto"/>
            <w:noWrap/>
            <w:hideMark/>
          </w:tcPr>
          <w:p w14:paraId="55DF5D5B" w14:textId="77777777" w:rsidR="005564F6" w:rsidRPr="00F4348F" w:rsidRDefault="005564F6" w:rsidP="00900BF2">
            <w:pPr>
              <w:jc w:val="right"/>
              <w:rPr>
                <w:color w:val="000000" w:themeColor="text1"/>
                <w:sz w:val="18"/>
                <w:szCs w:val="18"/>
              </w:rPr>
            </w:pPr>
            <w:r w:rsidRPr="00F4348F">
              <w:rPr>
                <w:color w:val="000000" w:themeColor="text1"/>
                <w:sz w:val="18"/>
              </w:rPr>
              <w:t>2,9</w:t>
            </w:r>
          </w:p>
        </w:tc>
        <w:tc>
          <w:tcPr>
            <w:tcW w:w="563" w:type="dxa"/>
            <w:shd w:val="clear" w:color="auto" w:fill="auto"/>
            <w:noWrap/>
            <w:hideMark/>
          </w:tcPr>
          <w:p w14:paraId="750D40F3" w14:textId="77777777" w:rsidR="005564F6" w:rsidRPr="00F4348F" w:rsidRDefault="005564F6" w:rsidP="00900BF2">
            <w:pPr>
              <w:jc w:val="right"/>
              <w:rPr>
                <w:color w:val="000000" w:themeColor="text1"/>
                <w:sz w:val="18"/>
                <w:szCs w:val="18"/>
              </w:rPr>
            </w:pPr>
            <w:r w:rsidRPr="00F4348F">
              <w:rPr>
                <w:color w:val="000000" w:themeColor="text1"/>
                <w:sz w:val="18"/>
              </w:rPr>
              <w:t>1,4</w:t>
            </w:r>
          </w:p>
        </w:tc>
        <w:tc>
          <w:tcPr>
            <w:tcW w:w="461" w:type="dxa"/>
            <w:shd w:val="clear" w:color="auto" w:fill="auto"/>
            <w:noWrap/>
            <w:hideMark/>
          </w:tcPr>
          <w:p w14:paraId="1881A2C4" w14:textId="77777777" w:rsidR="005564F6" w:rsidRPr="00F4348F" w:rsidRDefault="005564F6" w:rsidP="00900BF2">
            <w:pPr>
              <w:jc w:val="right"/>
              <w:rPr>
                <w:color w:val="000000" w:themeColor="text1"/>
                <w:sz w:val="18"/>
                <w:szCs w:val="18"/>
              </w:rPr>
            </w:pPr>
            <w:r w:rsidRPr="00F4348F">
              <w:rPr>
                <w:color w:val="000000" w:themeColor="text1"/>
                <w:sz w:val="18"/>
              </w:rPr>
              <w:t>1,4</w:t>
            </w:r>
          </w:p>
        </w:tc>
        <w:tc>
          <w:tcPr>
            <w:tcW w:w="423" w:type="dxa"/>
            <w:shd w:val="clear" w:color="auto" w:fill="auto"/>
            <w:noWrap/>
            <w:hideMark/>
          </w:tcPr>
          <w:p w14:paraId="404DEFAD" w14:textId="77777777" w:rsidR="005564F6" w:rsidRPr="00F4348F" w:rsidRDefault="005564F6" w:rsidP="00900BF2">
            <w:pPr>
              <w:jc w:val="right"/>
              <w:rPr>
                <w:color w:val="000000" w:themeColor="text1"/>
                <w:sz w:val="18"/>
                <w:szCs w:val="18"/>
              </w:rPr>
            </w:pPr>
            <w:r w:rsidRPr="00F4348F">
              <w:rPr>
                <w:color w:val="000000" w:themeColor="text1"/>
                <w:sz w:val="18"/>
              </w:rPr>
              <w:t>3,9</w:t>
            </w:r>
          </w:p>
        </w:tc>
        <w:tc>
          <w:tcPr>
            <w:tcW w:w="461" w:type="dxa"/>
            <w:shd w:val="clear" w:color="auto" w:fill="auto"/>
            <w:noWrap/>
            <w:hideMark/>
          </w:tcPr>
          <w:p w14:paraId="08F09BB7" w14:textId="77777777" w:rsidR="005564F6" w:rsidRPr="00F4348F" w:rsidRDefault="005564F6" w:rsidP="00900BF2">
            <w:pPr>
              <w:jc w:val="right"/>
              <w:rPr>
                <w:color w:val="000000" w:themeColor="text1"/>
                <w:sz w:val="18"/>
                <w:szCs w:val="18"/>
              </w:rPr>
            </w:pPr>
            <w:r w:rsidRPr="00F4348F">
              <w:rPr>
                <w:color w:val="000000" w:themeColor="text1"/>
                <w:sz w:val="18"/>
              </w:rPr>
              <w:t>6,7</w:t>
            </w:r>
          </w:p>
        </w:tc>
        <w:tc>
          <w:tcPr>
            <w:tcW w:w="461" w:type="dxa"/>
            <w:shd w:val="clear" w:color="auto" w:fill="auto"/>
            <w:noWrap/>
            <w:hideMark/>
          </w:tcPr>
          <w:p w14:paraId="1192631F" w14:textId="77777777" w:rsidR="005564F6" w:rsidRPr="00F4348F" w:rsidRDefault="005564F6" w:rsidP="00900BF2">
            <w:pPr>
              <w:jc w:val="right"/>
              <w:rPr>
                <w:color w:val="000000" w:themeColor="text1"/>
                <w:sz w:val="18"/>
                <w:szCs w:val="18"/>
              </w:rPr>
            </w:pPr>
            <w:r w:rsidRPr="00F4348F">
              <w:rPr>
                <w:color w:val="000000" w:themeColor="text1"/>
                <w:sz w:val="18"/>
              </w:rPr>
              <w:t>1,9</w:t>
            </w:r>
          </w:p>
        </w:tc>
        <w:tc>
          <w:tcPr>
            <w:tcW w:w="371" w:type="dxa"/>
            <w:shd w:val="clear" w:color="auto" w:fill="auto"/>
            <w:noWrap/>
            <w:hideMark/>
          </w:tcPr>
          <w:p w14:paraId="37F1531C" w14:textId="77777777" w:rsidR="005564F6" w:rsidRPr="00F4348F" w:rsidRDefault="005564F6" w:rsidP="00900BF2">
            <w:pPr>
              <w:jc w:val="right"/>
              <w:rPr>
                <w:color w:val="000000" w:themeColor="text1"/>
                <w:sz w:val="18"/>
                <w:szCs w:val="18"/>
              </w:rPr>
            </w:pPr>
            <w:r w:rsidRPr="00F4348F">
              <w:rPr>
                <w:color w:val="000000" w:themeColor="text1"/>
                <w:sz w:val="18"/>
              </w:rPr>
              <w:t>2,6</w:t>
            </w:r>
          </w:p>
        </w:tc>
        <w:tc>
          <w:tcPr>
            <w:tcW w:w="461" w:type="dxa"/>
            <w:shd w:val="clear" w:color="auto" w:fill="auto"/>
            <w:noWrap/>
            <w:hideMark/>
          </w:tcPr>
          <w:p w14:paraId="400E3183" w14:textId="77777777" w:rsidR="005564F6" w:rsidRPr="00F4348F" w:rsidRDefault="005564F6" w:rsidP="00900BF2">
            <w:pPr>
              <w:jc w:val="right"/>
              <w:rPr>
                <w:color w:val="000000" w:themeColor="text1"/>
                <w:sz w:val="18"/>
                <w:szCs w:val="18"/>
              </w:rPr>
            </w:pPr>
            <w:r w:rsidRPr="00F4348F">
              <w:rPr>
                <w:color w:val="000000" w:themeColor="text1"/>
                <w:sz w:val="18"/>
              </w:rPr>
              <w:t>1,5</w:t>
            </w:r>
          </w:p>
        </w:tc>
        <w:tc>
          <w:tcPr>
            <w:tcW w:w="371" w:type="dxa"/>
            <w:shd w:val="clear" w:color="auto" w:fill="auto"/>
            <w:noWrap/>
            <w:hideMark/>
          </w:tcPr>
          <w:p w14:paraId="7B8E4E58" w14:textId="77777777" w:rsidR="005564F6" w:rsidRPr="00F4348F" w:rsidRDefault="005564F6" w:rsidP="00900BF2">
            <w:pPr>
              <w:jc w:val="right"/>
              <w:rPr>
                <w:color w:val="000000" w:themeColor="text1"/>
                <w:sz w:val="18"/>
                <w:szCs w:val="18"/>
              </w:rPr>
            </w:pPr>
            <w:r w:rsidRPr="00F4348F">
              <w:rPr>
                <w:color w:val="000000" w:themeColor="text1"/>
                <w:sz w:val="18"/>
              </w:rPr>
              <w:t>2,6</w:t>
            </w:r>
          </w:p>
        </w:tc>
        <w:tc>
          <w:tcPr>
            <w:tcW w:w="461" w:type="dxa"/>
            <w:shd w:val="clear" w:color="auto" w:fill="auto"/>
            <w:noWrap/>
            <w:hideMark/>
          </w:tcPr>
          <w:p w14:paraId="1D608B6B" w14:textId="77777777" w:rsidR="005564F6" w:rsidRPr="00F4348F" w:rsidRDefault="005564F6" w:rsidP="00900BF2">
            <w:pPr>
              <w:jc w:val="right"/>
              <w:rPr>
                <w:color w:val="000000" w:themeColor="text1"/>
                <w:sz w:val="18"/>
                <w:szCs w:val="18"/>
              </w:rPr>
            </w:pPr>
            <w:r w:rsidRPr="00F4348F">
              <w:rPr>
                <w:color w:val="000000" w:themeColor="text1"/>
                <w:sz w:val="18"/>
              </w:rPr>
              <w:t>0,9</w:t>
            </w:r>
          </w:p>
        </w:tc>
        <w:tc>
          <w:tcPr>
            <w:tcW w:w="416" w:type="dxa"/>
            <w:shd w:val="clear" w:color="auto" w:fill="auto"/>
            <w:noWrap/>
            <w:hideMark/>
          </w:tcPr>
          <w:p w14:paraId="1BD14EAE" w14:textId="77777777" w:rsidR="005564F6" w:rsidRPr="00F4348F" w:rsidRDefault="005564F6" w:rsidP="00900BF2">
            <w:pPr>
              <w:jc w:val="right"/>
              <w:rPr>
                <w:color w:val="000000" w:themeColor="text1"/>
                <w:sz w:val="18"/>
                <w:szCs w:val="18"/>
              </w:rPr>
            </w:pPr>
            <w:r w:rsidRPr="00F4348F">
              <w:rPr>
                <w:color w:val="000000" w:themeColor="text1"/>
                <w:sz w:val="18"/>
              </w:rPr>
              <w:t>3,9</w:t>
            </w:r>
          </w:p>
        </w:tc>
        <w:tc>
          <w:tcPr>
            <w:tcW w:w="424" w:type="dxa"/>
            <w:shd w:val="clear" w:color="auto" w:fill="auto"/>
            <w:noWrap/>
            <w:hideMark/>
          </w:tcPr>
          <w:p w14:paraId="47C435A3" w14:textId="77777777" w:rsidR="005564F6" w:rsidRPr="00F4348F" w:rsidRDefault="005564F6" w:rsidP="00900BF2">
            <w:pPr>
              <w:jc w:val="right"/>
              <w:rPr>
                <w:color w:val="000000" w:themeColor="text1"/>
                <w:sz w:val="18"/>
                <w:szCs w:val="18"/>
              </w:rPr>
            </w:pPr>
            <w:r w:rsidRPr="00F4348F">
              <w:rPr>
                <w:color w:val="000000" w:themeColor="text1"/>
                <w:sz w:val="18"/>
              </w:rPr>
              <w:t>4,8</w:t>
            </w:r>
          </w:p>
        </w:tc>
        <w:tc>
          <w:tcPr>
            <w:tcW w:w="371" w:type="dxa"/>
            <w:shd w:val="clear" w:color="auto" w:fill="auto"/>
            <w:noWrap/>
            <w:hideMark/>
          </w:tcPr>
          <w:p w14:paraId="4D4A928B" w14:textId="77777777" w:rsidR="005564F6" w:rsidRPr="00F4348F" w:rsidRDefault="005564F6" w:rsidP="00900BF2">
            <w:pPr>
              <w:jc w:val="right"/>
              <w:rPr>
                <w:color w:val="000000" w:themeColor="text1"/>
                <w:sz w:val="18"/>
                <w:szCs w:val="18"/>
              </w:rPr>
            </w:pPr>
            <w:r w:rsidRPr="00F4348F">
              <w:rPr>
                <w:color w:val="000000" w:themeColor="text1"/>
                <w:sz w:val="18"/>
              </w:rPr>
              <w:t>3,5</w:t>
            </w:r>
          </w:p>
        </w:tc>
        <w:tc>
          <w:tcPr>
            <w:tcW w:w="461" w:type="dxa"/>
            <w:shd w:val="clear" w:color="auto" w:fill="auto"/>
            <w:noWrap/>
            <w:hideMark/>
          </w:tcPr>
          <w:p w14:paraId="40E4C0A7" w14:textId="77777777" w:rsidR="005564F6" w:rsidRPr="00F4348F" w:rsidRDefault="005564F6" w:rsidP="00900BF2">
            <w:pPr>
              <w:jc w:val="right"/>
              <w:rPr>
                <w:color w:val="000000" w:themeColor="text1"/>
                <w:sz w:val="18"/>
                <w:szCs w:val="18"/>
              </w:rPr>
            </w:pPr>
            <w:r w:rsidRPr="00F4348F">
              <w:rPr>
                <w:color w:val="000000" w:themeColor="text1"/>
                <w:sz w:val="18"/>
              </w:rPr>
              <w:t>2,6</w:t>
            </w:r>
          </w:p>
        </w:tc>
        <w:tc>
          <w:tcPr>
            <w:tcW w:w="371" w:type="dxa"/>
            <w:shd w:val="clear" w:color="auto" w:fill="auto"/>
            <w:noWrap/>
            <w:hideMark/>
          </w:tcPr>
          <w:p w14:paraId="22BF9E90" w14:textId="77777777" w:rsidR="005564F6" w:rsidRPr="00F4348F" w:rsidRDefault="005564F6" w:rsidP="00900BF2">
            <w:pPr>
              <w:jc w:val="right"/>
              <w:rPr>
                <w:color w:val="000000" w:themeColor="text1"/>
                <w:sz w:val="18"/>
                <w:szCs w:val="18"/>
              </w:rPr>
            </w:pPr>
            <w:r w:rsidRPr="00F4348F">
              <w:rPr>
                <w:color w:val="000000" w:themeColor="text1"/>
                <w:sz w:val="18"/>
              </w:rPr>
              <w:t>4,9</w:t>
            </w:r>
          </w:p>
        </w:tc>
        <w:tc>
          <w:tcPr>
            <w:tcW w:w="371" w:type="dxa"/>
            <w:shd w:val="clear" w:color="auto" w:fill="auto"/>
            <w:noWrap/>
            <w:hideMark/>
          </w:tcPr>
          <w:p w14:paraId="2C32B043" w14:textId="77777777" w:rsidR="005564F6" w:rsidRPr="00F4348F" w:rsidRDefault="005564F6" w:rsidP="00900BF2">
            <w:pPr>
              <w:jc w:val="right"/>
              <w:rPr>
                <w:color w:val="000000" w:themeColor="text1"/>
                <w:sz w:val="18"/>
                <w:szCs w:val="18"/>
              </w:rPr>
            </w:pPr>
            <w:r w:rsidRPr="00F4348F">
              <w:rPr>
                <w:color w:val="000000" w:themeColor="text1"/>
                <w:sz w:val="18"/>
              </w:rPr>
              <w:t>6,6</w:t>
            </w:r>
          </w:p>
        </w:tc>
        <w:tc>
          <w:tcPr>
            <w:tcW w:w="461" w:type="dxa"/>
            <w:shd w:val="clear" w:color="auto" w:fill="auto"/>
            <w:noWrap/>
            <w:hideMark/>
          </w:tcPr>
          <w:p w14:paraId="2FA0CBCA" w14:textId="77777777" w:rsidR="005564F6" w:rsidRPr="00F4348F" w:rsidRDefault="005564F6" w:rsidP="00900BF2">
            <w:pPr>
              <w:jc w:val="right"/>
              <w:rPr>
                <w:color w:val="000000" w:themeColor="text1"/>
                <w:sz w:val="18"/>
                <w:szCs w:val="18"/>
              </w:rPr>
            </w:pPr>
            <w:r w:rsidRPr="00F4348F">
              <w:rPr>
                <w:color w:val="000000" w:themeColor="text1"/>
                <w:sz w:val="18"/>
              </w:rPr>
              <w:t>2,7</w:t>
            </w:r>
          </w:p>
        </w:tc>
        <w:tc>
          <w:tcPr>
            <w:tcW w:w="461" w:type="dxa"/>
            <w:shd w:val="clear" w:color="auto" w:fill="auto"/>
            <w:noWrap/>
            <w:hideMark/>
          </w:tcPr>
          <w:p w14:paraId="46B6C8DE" w14:textId="77777777" w:rsidR="005564F6" w:rsidRPr="00F4348F" w:rsidRDefault="005564F6" w:rsidP="00900BF2">
            <w:pPr>
              <w:jc w:val="right"/>
              <w:rPr>
                <w:color w:val="000000" w:themeColor="text1"/>
                <w:sz w:val="18"/>
                <w:szCs w:val="18"/>
              </w:rPr>
            </w:pPr>
            <w:r w:rsidRPr="00F4348F">
              <w:rPr>
                <w:color w:val="000000" w:themeColor="text1"/>
                <w:sz w:val="18"/>
              </w:rPr>
              <w:t>2,7</w:t>
            </w:r>
          </w:p>
        </w:tc>
        <w:tc>
          <w:tcPr>
            <w:tcW w:w="371" w:type="dxa"/>
            <w:shd w:val="clear" w:color="auto" w:fill="auto"/>
            <w:noWrap/>
            <w:hideMark/>
          </w:tcPr>
          <w:p w14:paraId="6D44C73C" w14:textId="77777777" w:rsidR="005564F6" w:rsidRPr="00F4348F" w:rsidRDefault="005564F6" w:rsidP="00900BF2">
            <w:pPr>
              <w:jc w:val="right"/>
              <w:rPr>
                <w:color w:val="000000" w:themeColor="text1"/>
                <w:sz w:val="18"/>
                <w:szCs w:val="18"/>
              </w:rPr>
            </w:pPr>
            <w:r w:rsidRPr="00F4348F">
              <w:rPr>
                <w:color w:val="000000" w:themeColor="text1"/>
                <w:sz w:val="18"/>
              </w:rPr>
              <w:t>5,1</w:t>
            </w:r>
          </w:p>
        </w:tc>
        <w:tc>
          <w:tcPr>
            <w:tcW w:w="461" w:type="dxa"/>
            <w:shd w:val="clear" w:color="auto" w:fill="auto"/>
            <w:noWrap/>
            <w:hideMark/>
          </w:tcPr>
          <w:p w14:paraId="029C39CB" w14:textId="77777777" w:rsidR="005564F6" w:rsidRPr="00F4348F" w:rsidRDefault="005564F6" w:rsidP="00900BF2">
            <w:pPr>
              <w:jc w:val="right"/>
              <w:rPr>
                <w:color w:val="000000" w:themeColor="text1"/>
                <w:sz w:val="18"/>
                <w:szCs w:val="18"/>
              </w:rPr>
            </w:pPr>
            <w:r w:rsidRPr="00F4348F">
              <w:rPr>
                <w:color w:val="000000" w:themeColor="text1"/>
                <w:sz w:val="18"/>
              </w:rPr>
              <w:t>2,1</w:t>
            </w:r>
          </w:p>
        </w:tc>
        <w:tc>
          <w:tcPr>
            <w:tcW w:w="371" w:type="dxa"/>
            <w:shd w:val="clear" w:color="auto" w:fill="auto"/>
            <w:noWrap/>
            <w:hideMark/>
          </w:tcPr>
          <w:p w14:paraId="3E61D0ED" w14:textId="77777777" w:rsidR="005564F6" w:rsidRPr="00F4348F" w:rsidRDefault="005564F6" w:rsidP="00900BF2">
            <w:pPr>
              <w:jc w:val="right"/>
              <w:rPr>
                <w:color w:val="000000" w:themeColor="text1"/>
                <w:sz w:val="18"/>
                <w:szCs w:val="18"/>
              </w:rPr>
            </w:pPr>
            <w:r w:rsidRPr="00F4348F">
              <w:rPr>
                <w:color w:val="000000" w:themeColor="text1"/>
                <w:sz w:val="18"/>
              </w:rPr>
              <w:t>4,1</w:t>
            </w:r>
          </w:p>
        </w:tc>
        <w:tc>
          <w:tcPr>
            <w:tcW w:w="396" w:type="dxa"/>
            <w:shd w:val="clear" w:color="auto" w:fill="auto"/>
            <w:noWrap/>
            <w:hideMark/>
          </w:tcPr>
          <w:p w14:paraId="4998E612" w14:textId="77777777" w:rsidR="005564F6" w:rsidRPr="00F4348F" w:rsidRDefault="005564F6" w:rsidP="00900BF2">
            <w:pPr>
              <w:jc w:val="right"/>
              <w:rPr>
                <w:color w:val="000000" w:themeColor="text1"/>
                <w:sz w:val="18"/>
                <w:szCs w:val="18"/>
              </w:rPr>
            </w:pPr>
            <w:r w:rsidRPr="00F4348F">
              <w:rPr>
                <w:color w:val="000000" w:themeColor="text1"/>
                <w:sz w:val="18"/>
              </w:rPr>
              <w:t>4,5</w:t>
            </w:r>
          </w:p>
        </w:tc>
        <w:tc>
          <w:tcPr>
            <w:tcW w:w="371" w:type="dxa"/>
            <w:shd w:val="clear" w:color="000000" w:fill="FFCCCC" w:themeFill="accent3" w:themeFillTint="33"/>
            <w:noWrap/>
            <w:hideMark/>
          </w:tcPr>
          <w:p w14:paraId="09BF2672" w14:textId="77777777" w:rsidR="005564F6" w:rsidRPr="00F4348F" w:rsidRDefault="005564F6" w:rsidP="00900BF2">
            <w:pPr>
              <w:jc w:val="right"/>
              <w:rPr>
                <w:b/>
                <w:color w:val="000000" w:themeColor="text1"/>
                <w:sz w:val="18"/>
                <w:szCs w:val="18"/>
              </w:rPr>
            </w:pPr>
            <w:r w:rsidRPr="00F4348F">
              <w:rPr>
                <w:b/>
                <w:color w:val="000000" w:themeColor="text1"/>
                <w:sz w:val="18"/>
              </w:rPr>
              <w:t>4,1</w:t>
            </w:r>
          </w:p>
        </w:tc>
        <w:tc>
          <w:tcPr>
            <w:tcW w:w="461" w:type="dxa"/>
            <w:shd w:val="clear" w:color="auto" w:fill="auto"/>
            <w:noWrap/>
            <w:hideMark/>
          </w:tcPr>
          <w:p w14:paraId="05329818" w14:textId="77777777" w:rsidR="005564F6" w:rsidRPr="00F4348F" w:rsidRDefault="005564F6" w:rsidP="00900BF2">
            <w:pPr>
              <w:jc w:val="right"/>
              <w:rPr>
                <w:color w:val="000000" w:themeColor="text1"/>
                <w:sz w:val="18"/>
                <w:szCs w:val="18"/>
              </w:rPr>
            </w:pPr>
            <w:r w:rsidRPr="00F4348F">
              <w:rPr>
                <w:color w:val="000000" w:themeColor="text1"/>
                <w:sz w:val="18"/>
              </w:rPr>
              <w:t>2,3</w:t>
            </w:r>
          </w:p>
        </w:tc>
        <w:tc>
          <w:tcPr>
            <w:tcW w:w="461" w:type="dxa"/>
            <w:shd w:val="clear" w:color="auto" w:fill="auto"/>
            <w:noWrap/>
            <w:hideMark/>
          </w:tcPr>
          <w:p w14:paraId="0101786F" w14:textId="77777777" w:rsidR="005564F6" w:rsidRPr="00F4348F" w:rsidRDefault="005564F6" w:rsidP="00900BF2">
            <w:pPr>
              <w:jc w:val="right"/>
              <w:rPr>
                <w:color w:val="000000" w:themeColor="text1"/>
                <w:sz w:val="18"/>
                <w:szCs w:val="18"/>
              </w:rPr>
            </w:pPr>
            <w:r w:rsidRPr="00F4348F">
              <w:rPr>
                <w:color w:val="000000" w:themeColor="text1"/>
                <w:sz w:val="18"/>
              </w:rPr>
              <w:t>2,3</w:t>
            </w:r>
          </w:p>
        </w:tc>
        <w:tc>
          <w:tcPr>
            <w:tcW w:w="461" w:type="dxa"/>
            <w:shd w:val="clear" w:color="auto" w:fill="auto"/>
            <w:noWrap/>
            <w:hideMark/>
          </w:tcPr>
          <w:p w14:paraId="3075F824" w14:textId="77777777" w:rsidR="005564F6" w:rsidRPr="00F4348F" w:rsidRDefault="005564F6" w:rsidP="00900BF2">
            <w:pPr>
              <w:jc w:val="right"/>
              <w:rPr>
                <w:color w:val="000000" w:themeColor="text1"/>
                <w:sz w:val="18"/>
                <w:szCs w:val="18"/>
              </w:rPr>
            </w:pPr>
            <w:r w:rsidRPr="00F4348F">
              <w:rPr>
                <w:color w:val="000000" w:themeColor="text1"/>
                <w:sz w:val="18"/>
              </w:rPr>
              <w:t>1,4</w:t>
            </w:r>
          </w:p>
        </w:tc>
      </w:tr>
      <w:tr w:rsidR="005564F6" w:rsidRPr="00F4348F" w14:paraId="411FFA08" w14:textId="77777777" w:rsidTr="00936325">
        <w:trPr>
          <w:trHeight w:val="255"/>
          <w:jc w:val="center"/>
        </w:trPr>
        <w:tc>
          <w:tcPr>
            <w:tcW w:w="2974" w:type="dxa"/>
            <w:shd w:val="clear" w:color="auto" w:fill="auto"/>
            <w:vAlign w:val="bottom"/>
            <w:hideMark/>
          </w:tcPr>
          <w:p w14:paraId="51E4BC3E" w14:textId="77777777" w:rsidR="005564F6" w:rsidRPr="00F4348F" w:rsidRDefault="005564F6" w:rsidP="00900BF2">
            <w:pPr>
              <w:rPr>
                <w:b/>
                <w:bCs/>
                <w:color w:val="000000" w:themeColor="text1"/>
                <w:sz w:val="18"/>
                <w:szCs w:val="18"/>
              </w:rPr>
            </w:pPr>
            <w:r w:rsidRPr="00F4348F">
              <w:rPr>
                <w:b/>
                <w:bCs/>
                <w:color w:val="000000" w:themeColor="text1"/>
                <w:sz w:val="18"/>
                <w:szCs w:val="18"/>
              </w:rPr>
              <w:t>Rast reálneho HDP - prognóza na 2019</w:t>
            </w:r>
          </w:p>
        </w:tc>
        <w:tc>
          <w:tcPr>
            <w:tcW w:w="461" w:type="dxa"/>
            <w:shd w:val="clear" w:color="auto" w:fill="auto"/>
            <w:noWrap/>
            <w:hideMark/>
          </w:tcPr>
          <w:p w14:paraId="4F1680C5" w14:textId="77777777" w:rsidR="005564F6" w:rsidRPr="00F4348F" w:rsidRDefault="005564F6" w:rsidP="00900BF2">
            <w:pPr>
              <w:jc w:val="right"/>
              <w:rPr>
                <w:color w:val="000000" w:themeColor="text1"/>
                <w:sz w:val="18"/>
                <w:szCs w:val="18"/>
              </w:rPr>
            </w:pPr>
            <w:r w:rsidRPr="00F4348F">
              <w:rPr>
                <w:color w:val="000000" w:themeColor="text1"/>
                <w:sz w:val="18"/>
              </w:rPr>
              <w:t>1,4</w:t>
            </w:r>
          </w:p>
        </w:tc>
        <w:tc>
          <w:tcPr>
            <w:tcW w:w="461" w:type="dxa"/>
            <w:shd w:val="clear" w:color="auto" w:fill="auto"/>
            <w:noWrap/>
            <w:hideMark/>
          </w:tcPr>
          <w:p w14:paraId="2D56F523" w14:textId="77777777" w:rsidR="005564F6" w:rsidRPr="00F4348F" w:rsidRDefault="005564F6" w:rsidP="00900BF2">
            <w:pPr>
              <w:jc w:val="right"/>
              <w:rPr>
                <w:color w:val="000000" w:themeColor="text1"/>
                <w:sz w:val="18"/>
                <w:szCs w:val="18"/>
              </w:rPr>
            </w:pPr>
            <w:r w:rsidRPr="00F4348F">
              <w:rPr>
                <w:color w:val="000000" w:themeColor="text1"/>
                <w:sz w:val="18"/>
              </w:rPr>
              <w:t>1,2</w:t>
            </w:r>
          </w:p>
        </w:tc>
        <w:tc>
          <w:tcPr>
            <w:tcW w:w="425" w:type="dxa"/>
            <w:shd w:val="clear" w:color="auto" w:fill="auto"/>
            <w:noWrap/>
            <w:hideMark/>
          </w:tcPr>
          <w:p w14:paraId="7C0704F2" w14:textId="77777777" w:rsidR="005564F6" w:rsidRPr="00F4348F" w:rsidRDefault="005564F6" w:rsidP="00900BF2">
            <w:pPr>
              <w:jc w:val="right"/>
              <w:rPr>
                <w:color w:val="000000" w:themeColor="text1"/>
                <w:sz w:val="18"/>
                <w:szCs w:val="18"/>
              </w:rPr>
            </w:pPr>
            <w:r w:rsidRPr="00F4348F">
              <w:rPr>
                <w:color w:val="000000" w:themeColor="text1"/>
                <w:sz w:val="18"/>
              </w:rPr>
              <w:t>3,3</w:t>
            </w:r>
          </w:p>
        </w:tc>
        <w:tc>
          <w:tcPr>
            <w:tcW w:w="425" w:type="dxa"/>
            <w:shd w:val="clear" w:color="auto" w:fill="auto"/>
            <w:noWrap/>
            <w:hideMark/>
          </w:tcPr>
          <w:p w14:paraId="3455B1D3" w14:textId="77777777" w:rsidR="005564F6" w:rsidRPr="00F4348F" w:rsidRDefault="005564F6" w:rsidP="00900BF2">
            <w:pPr>
              <w:jc w:val="right"/>
              <w:rPr>
                <w:color w:val="000000" w:themeColor="text1"/>
                <w:sz w:val="18"/>
                <w:szCs w:val="18"/>
              </w:rPr>
            </w:pPr>
            <w:r w:rsidRPr="00F4348F">
              <w:rPr>
                <w:color w:val="000000" w:themeColor="text1"/>
                <w:sz w:val="18"/>
              </w:rPr>
              <w:t>2,6</w:t>
            </w:r>
          </w:p>
        </w:tc>
        <w:tc>
          <w:tcPr>
            <w:tcW w:w="563" w:type="dxa"/>
            <w:shd w:val="clear" w:color="auto" w:fill="auto"/>
            <w:noWrap/>
            <w:hideMark/>
          </w:tcPr>
          <w:p w14:paraId="5693B382" w14:textId="77777777" w:rsidR="005564F6" w:rsidRPr="00F4348F" w:rsidRDefault="005564F6" w:rsidP="00900BF2">
            <w:pPr>
              <w:jc w:val="right"/>
              <w:rPr>
                <w:color w:val="000000" w:themeColor="text1"/>
                <w:sz w:val="18"/>
                <w:szCs w:val="18"/>
              </w:rPr>
            </w:pPr>
            <w:r w:rsidRPr="00F4348F">
              <w:rPr>
                <w:color w:val="000000" w:themeColor="text1"/>
                <w:sz w:val="18"/>
              </w:rPr>
              <w:t>1,7</w:t>
            </w:r>
          </w:p>
        </w:tc>
        <w:tc>
          <w:tcPr>
            <w:tcW w:w="461" w:type="dxa"/>
            <w:shd w:val="clear" w:color="auto" w:fill="auto"/>
            <w:noWrap/>
            <w:hideMark/>
          </w:tcPr>
          <w:p w14:paraId="7B5A637B" w14:textId="77777777" w:rsidR="005564F6" w:rsidRPr="00F4348F" w:rsidRDefault="005564F6" w:rsidP="00900BF2">
            <w:pPr>
              <w:jc w:val="right"/>
              <w:rPr>
                <w:color w:val="000000" w:themeColor="text1"/>
                <w:sz w:val="18"/>
                <w:szCs w:val="18"/>
              </w:rPr>
            </w:pPr>
            <w:r w:rsidRPr="00F4348F">
              <w:rPr>
                <w:color w:val="000000" w:themeColor="text1"/>
                <w:sz w:val="18"/>
              </w:rPr>
              <w:t>0,5</w:t>
            </w:r>
          </w:p>
        </w:tc>
        <w:tc>
          <w:tcPr>
            <w:tcW w:w="423" w:type="dxa"/>
            <w:shd w:val="clear" w:color="auto" w:fill="auto"/>
            <w:noWrap/>
            <w:hideMark/>
          </w:tcPr>
          <w:p w14:paraId="55A75D0B" w14:textId="77777777" w:rsidR="005564F6" w:rsidRPr="00F4348F" w:rsidRDefault="005564F6" w:rsidP="00900BF2">
            <w:pPr>
              <w:jc w:val="right"/>
              <w:rPr>
                <w:color w:val="000000" w:themeColor="text1"/>
                <w:sz w:val="18"/>
                <w:szCs w:val="18"/>
              </w:rPr>
            </w:pPr>
            <w:r w:rsidRPr="00F4348F">
              <w:rPr>
                <w:color w:val="000000" w:themeColor="text1"/>
                <w:sz w:val="18"/>
              </w:rPr>
              <w:t>2,8</w:t>
            </w:r>
          </w:p>
        </w:tc>
        <w:tc>
          <w:tcPr>
            <w:tcW w:w="461" w:type="dxa"/>
            <w:shd w:val="clear" w:color="auto" w:fill="auto"/>
            <w:noWrap/>
            <w:hideMark/>
          </w:tcPr>
          <w:p w14:paraId="10A9567A" w14:textId="77777777" w:rsidR="005564F6" w:rsidRPr="00F4348F" w:rsidRDefault="005564F6" w:rsidP="00900BF2">
            <w:pPr>
              <w:jc w:val="right"/>
              <w:rPr>
                <w:color w:val="000000" w:themeColor="text1"/>
                <w:sz w:val="18"/>
                <w:szCs w:val="18"/>
              </w:rPr>
            </w:pPr>
            <w:r w:rsidRPr="00F4348F">
              <w:rPr>
                <w:color w:val="000000" w:themeColor="text1"/>
                <w:sz w:val="18"/>
              </w:rPr>
              <w:t>3,8</w:t>
            </w:r>
          </w:p>
        </w:tc>
        <w:tc>
          <w:tcPr>
            <w:tcW w:w="461" w:type="dxa"/>
            <w:shd w:val="clear" w:color="auto" w:fill="auto"/>
            <w:noWrap/>
            <w:hideMark/>
          </w:tcPr>
          <w:p w14:paraId="4B6733E0" w14:textId="77777777" w:rsidR="005564F6" w:rsidRPr="00F4348F" w:rsidRDefault="005564F6" w:rsidP="00900BF2">
            <w:pPr>
              <w:jc w:val="right"/>
              <w:rPr>
                <w:color w:val="000000" w:themeColor="text1"/>
                <w:sz w:val="18"/>
                <w:szCs w:val="18"/>
              </w:rPr>
            </w:pPr>
            <w:r w:rsidRPr="00F4348F">
              <w:rPr>
                <w:color w:val="000000" w:themeColor="text1"/>
                <w:sz w:val="18"/>
              </w:rPr>
              <w:t>2,2</w:t>
            </w:r>
          </w:p>
        </w:tc>
        <w:tc>
          <w:tcPr>
            <w:tcW w:w="371" w:type="dxa"/>
            <w:shd w:val="clear" w:color="auto" w:fill="auto"/>
            <w:noWrap/>
            <w:hideMark/>
          </w:tcPr>
          <w:p w14:paraId="513E02FF" w14:textId="77777777" w:rsidR="005564F6" w:rsidRPr="00F4348F" w:rsidRDefault="005564F6" w:rsidP="00900BF2">
            <w:pPr>
              <w:jc w:val="right"/>
              <w:rPr>
                <w:color w:val="000000" w:themeColor="text1"/>
                <w:sz w:val="18"/>
                <w:szCs w:val="18"/>
              </w:rPr>
            </w:pPr>
            <w:r w:rsidRPr="00F4348F">
              <w:rPr>
                <w:color w:val="000000" w:themeColor="text1"/>
                <w:sz w:val="18"/>
              </w:rPr>
              <w:t>2,1</w:t>
            </w:r>
          </w:p>
        </w:tc>
        <w:tc>
          <w:tcPr>
            <w:tcW w:w="461" w:type="dxa"/>
            <w:shd w:val="clear" w:color="auto" w:fill="auto"/>
            <w:noWrap/>
            <w:hideMark/>
          </w:tcPr>
          <w:p w14:paraId="5305DCAF" w14:textId="77777777" w:rsidR="005564F6" w:rsidRPr="00F4348F" w:rsidRDefault="005564F6" w:rsidP="00900BF2">
            <w:pPr>
              <w:jc w:val="right"/>
              <w:rPr>
                <w:color w:val="000000" w:themeColor="text1"/>
                <w:sz w:val="18"/>
                <w:szCs w:val="18"/>
              </w:rPr>
            </w:pPr>
            <w:r w:rsidRPr="00F4348F">
              <w:rPr>
                <w:color w:val="000000" w:themeColor="text1"/>
                <w:sz w:val="18"/>
              </w:rPr>
              <w:t>1,3</w:t>
            </w:r>
          </w:p>
        </w:tc>
        <w:tc>
          <w:tcPr>
            <w:tcW w:w="371" w:type="dxa"/>
            <w:shd w:val="clear" w:color="auto" w:fill="auto"/>
            <w:noWrap/>
            <w:hideMark/>
          </w:tcPr>
          <w:p w14:paraId="22EFFC91" w14:textId="77777777" w:rsidR="005564F6" w:rsidRPr="00F4348F" w:rsidRDefault="005564F6" w:rsidP="00900BF2">
            <w:pPr>
              <w:jc w:val="right"/>
              <w:rPr>
                <w:color w:val="000000" w:themeColor="text1"/>
                <w:sz w:val="18"/>
                <w:szCs w:val="18"/>
              </w:rPr>
            </w:pPr>
            <w:r w:rsidRPr="00F4348F">
              <w:rPr>
                <w:color w:val="000000" w:themeColor="text1"/>
                <w:sz w:val="18"/>
              </w:rPr>
              <w:t>2,6</w:t>
            </w:r>
          </w:p>
        </w:tc>
        <w:tc>
          <w:tcPr>
            <w:tcW w:w="461" w:type="dxa"/>
            <w:shd w:val="clear" w:color="auto" w:fill="auto"/>
            <w:noWrap/>
            <w:hideMark/>
          </w:tcPr>
          <w:p w14:paraId="6BB91C17" w14:textId="77777777" w:rsidR="005564F6" w:rsidRPr="00F4348F" w:rsidRDefault="005564F6" w:rsidP="00900BF2">
            <w:pPr>
              <w:jc w:val="right"/>
              <w:rPr>
                <w:color w:val="000000" w:themeColor="text1"/>
                <w:sz w:val="18"/>
                <w:szCs w:val="18"/>
              </w:rPr>
            </w:pPr>
            <w:r w:rsidRPr="00F4348F">
              <w:rPr>
                <w:color w:val="000000" w:themeColor="text1"/>
                <w:sz w:val="18"/>
              </w:rPr>
              <w:t>0,1</w:t>
            </w:r>
          </w:p>
        </w:tc>
        <w:tc>
          <w:tcPr>
            <w:tcW w:w="416" w:type="dxa"/>
            <w:shd w:val="clear" w:color="auto" w:fill="auto"/>
            <w:noWrap/>
            <w:hideMark/>
          </w:tcPr>
          <w:p w14:paraId="3777A142" w14:textId="77777777" w:rsidR="005564F6" w:rsidRPr="00F4348F" w:rsidRDefault="005564F6" w:rsidP="00900BF2">
            <w:pPr>
              <w:jc w:val="right"/>
              <w:rPr>
                <w:color w:val="000000" w:themeColor="text1"/>
                <w:sz w:val="18"/>
                <w:szCs w:val="18"/>
              </w:rPr>
            </w:pPr>
            <w:r w:rsidRPr="00F4348F">
              <w:rPr>
                <w:color w:val="000000" w:themeColor="text1"/>
                <w:sz w:val="18"/>
              </w:rPr>
              <w:t>3,1</w:t>
            </w:r>
          </w:p>
        </w:tc>
        <w:tc>
          <w:tcPr>
            <w:tcW w:w="424" w:type="dxa"/>
            <w:shd w:val="clear" w:color="auto" w:fill="auto"/>
            <w:noWrap/>
            <w:hideMark/>
          </w:tcPr>
          <w:p w14:paraId="0372210B" w14:textId="77777777" w:rsidR="005564F6" w:rsidRPr="00F4348F" w:rsidRDefault="005564F6" w:rsidP="00900BF2">
            <w:pPr>
              <w:jc w:val="right"/>
              <w:rPr>
                <w:color w:val="000000" w:themeColor="text1"/>
                <w:sz w:val="18"/>
                <w:szCs w:val="18"/>
              </w:rPr>
            </w:pPr>
            <w:r w:rsidRPr="00F4348F">
              <w:rPr>
                <w:color w:val="000000" w:themeColor="text1"/>
                <w:sz w:val="18"/>
              </w:rPr>
              <w:t>3,1</w:t>
            </w:r>
          </w:p>
        </w:tc>
        <w:tc>
          <w:tcPr>
            <w:tcW w:w="371" w:type="dxa"/>
            <w:shd w:val="clear" w:color="auto" w:fill="auto"/>
            <w:noWrap/>
            <w:hideMark/>
          </w:tcPr>
          <w:p w14:paraId="4C6A6216" w14:textId="77777777" w:rsidR="005564F6" w:rsidRPr="00F4348F" w:rsidRDefault="005564F6" w:rsidP="00900BF2">
            <w:pPr>
              <w:jc w:val="right"/>
              <w:rPr>
                <w:color w:val="000000" w:themeColor="text1"/>
                <w:sz w:val="18"/>
                <w:szCs w:val="18"/>
              </w:rPr>
            </w:pPr>
            <w:r w:rsidRPr="00F4348F">
              <w:rPr>
                <w:color w:val="000000" w:themeColor="text1"/>
                <w:sz w:val="18"/>
              </w:rPr>
              <w:t>2,7</w:t>
            </w:r>
          </w:p>
        </w:tc>
        <w:tc>
          <w:tcPr>
            <w:tcW w:w="461" w:type="dxa"/>
            <w:shd w:val="clear" w:color="auto" w:fill="auto"/>
            <w:noWrap/>
            <w:hideMark/>
          </w:tcPr>
          <w:p w14:paraId="2841BD96" w14:textId="77777777" w:rsidR="005564F6" w:rsidRPr="00F4348F" w:rsidRDefault="005564F6" w:rsidP="00900BF2">
            <w:pPr>
              <w:jc w:val="right"/>
              <w:rPr>
                <w:color w:val="000000" w:themeColor="text1"/>
                <w:sz w:val="18"/>
                <w:szCs w:val="18"/>
              </w:rPr>
            </w:pPr>
            <w:r w:rsidRPr="00F4348F">
              <w:rPr>
                <w:color w:val="000000" w:themeColor="text1"/>
                <w:sz w:val="18"/>
              </w:rPr>
              <w:t>2,5</w:t>
            </w:r>
          </w:p>
        </w:tc>
        <w:tc>
          <w:tcPr>
            <w:tcW w:w="371" w:type="dxa"/>
            <w:shd w:val="clear" w:color="auto" w:fill="auto"/>
            <w:noWrap/>
            <w:hideMark/>
          </w:tcPr>
          <w:p w14:paraId="7D12E3ED" w14:textId="77777777" w:rsidR="005564F6" w:rsidRPr="00F4348F" w:rsidRDefault="005564F6" w:rsidP="00900BF2">
            <w:pPr>
              <w:jc w:val="right"/>
              <w:rPr>
                <w:color w:val="000000" w:themeColor="text1"/>
                <w:sz w:val="18"/>
                <w:szCs w:val="18"/>
              </w:rPr>
            </w:pPr>
            <w:r w:rsidRPr="00F4348F">
              <w:rPr>
                <w:color w:val="000000" w:themeColor="text1"/>
                <w:sz w:val="18"/>
                <w:szCs w:val="18"/>
              </w:rPr>
              <w:t>3,7</w:t>
            </w:r>
          </w:p>
        </w:tc>
        <w:tc>
          <w:tcPr>
            <w:tcW w:w="371" w:type="dxa"/>
            <w:shd w:val="clear" w:color="auto" w:fill="auto"/>
            <w:noWrap/>
            <w:hideMark/>
          </w:tcPr>
          <w:p w14:paraId="58BF0364" w14:textId="77777777" w:rsidR="005564F6" w:rsidRPr="00F4348F" w:rsidRDefault="005564F6" w:rsidP="00900BF2">
            <w:pPr>
              <w:jc w:val="right"/>
              <w:rPr>
                <w:color w:val="000000" w:themeColor="text1"/>
                <w:sz w:val="18"/>
                <w:szCs w:val="18"/>
              </w:rPr>
            </w:pPr>
            <w:r w:rsidRPr="00F4348F">
              <w:rPr>
                <w:color w:val="000000" w:themeColor="text1"/>
                <w:sz w:val="18"/>
              </w:rPr>
              <w:t>5,5</w:t>
            </w:r>
          </w:p>
        </w:tc>
        <w:tc>
          <w:tcPr>
            <w:tcW w:w="461" w:type="dxa"/>
            <w:shd w:val="clear" w:color="auto" w:fill="auto"/>
            <w:noWrap/>
            <w:hideMark/>
          </w:tcPr>
          <w:p w14:paraId="32F1FCC1" w14:textId="77777777" w:rsidR="005564F6" w:rsidRPr="00F4348F" w:rsidRDefault="005564F6" w:rsidP="00900BF2">
            <w:pPr>
              <w:jc w:val="right"/>
              <w:rPr>
                <w:color w:val="000000" w:themeColor="text1"/>
                <w:sz w:val="18"/>
                <w:szCs w:val="18"/>
              </w:rPr>
            </w:pPr>
            <w:r w:rsidRPr="00F4348F">
              <w:rPr>
                <w:color w:val="000000" w:themeColor="text1"/>
                <w:sz w:val="18"/>
              </w:rPr>
              <w:t>1,6</w:t>
            </w:r>
          </w:p>
        </w:tc>
        <w:tc>
          <w:tcPr>
            <w:tcW w:w="461" w:type="dxa"/>
            <w:shd w:val="clear" w:color="auto" w:fill="auto"/>
            <w:noWrap/>
            <w:hideMark/>
          </w:tcPr>
          <w:p w14:paraId="087A4166" w14:textId="77777777" w:rsidR="005564F6" w:rsidRPr="00F4348F" w:rsidRDefault="005564F6" w:rsidP="00900BF2">
            <w:pPr>
              <w:jc w:val="right"/>
              <w:rPr>
                <w:color w:val="000000" w:themeColor="text1"/>
                <w:sz w:val="18"/>
                <w:szCs w:val="18"/>
              </w:rPr>
            </w:pPr>
            <w:r w:rsidRPr="00F4348F">
              <w:rPr>
                <w:color w:val="000000" w:themeColor="text1"/>
                <w:sz w:val="18"/>
              </w:rPr>
              <w:t>1,5</w:t>
            </w:r>
          </w:p>
        </w:tc>
        <w:tc>
          <w:tcPr>
            <w:tcW w:w="371" w:type="dxa"/>
            <w:shd w:val="clear" w:color="auto" w:fill="auto"/>
            <w:noWrap/>
            <w:hideMark/>
          </w:tcPr>
          <w:p w14:paraId="552B8BE4" w14:textId="77777777" w:rsidR="005564F6" w:rsidRPr="00F4348F" w:rsidRDefault="005564F6" w:rsidP="00900BF2">
            <w:pPr>
              <w:jc w:val="right"/>
              <w:rPr>
                <w:color w:val="000000" w:themeColor="text1"/>
                <w:sz w:val="18"/>
                <w:szCs w:val="18"/>
              </w:rPr>
            </w:pPr>
            <w:r w:rsidRPr="00F4348F">
              <w:rPr>
                <w:color w:val="000000" w:themeColor="text1"/>
                <w:sz w:val="18"/>
              </w:rPr>
              <w:t>4,2</w:t>
            </w:r>
          </w:p>
        </w:tc>
        <w:tc>
          <w:tcPr>
            <w:tcW w:w="461" w:type="dxa"/>
            <w:shd w:val="clear" w:color="auto" w:fill="auto"/>
            <w:noWrap/>
            <w:hideMark/>
          </w:tcPr>
          <w:p w14:paraId="02A29F9F" w14:textId="77777777" w:rsidR="005564F6" w:rsidRPr="00F4348F" w:rsidRDefault="005564F6" w:rsidP="00900BF2">
            <w:pPr>
              <w:jc w:val="right"/>
              <w:rPr>
                <w:color w:val="000000" w:themeColor="text1"/>
                <w:sz w:val="18"/>
                <w:szCs w:val="18"/>
              </w:rPr>
            </w:pPr>
            <w:r w:rsidRPr="00F4348F">
              <w:rPr>
                <w:color w:val="000000" w:themeColor="text1"/>
                <w:sz w:val="18"/>
              </w:rPr>
              <w:t>1,7</w:t>
            </w:r>
          </w:p>
        </w:tc>
        <w:tc>
          <w:tcPr>
            <w:tcW w:w="371" w:type="dxa"/>
            <w:shd w:val="clear" w:color="auto" w:fill="auto"/>
            <w:noWrap/>
            <w:hideMark/>
          </w:tcPr>
          <w:p w14:paraId="33D2388E" w14:textId="77777777" w:rsidR="005564F6" w:rsidRPr="00F4348F" w:rsidRDefault="005564F6" w:rsidP="00900BF2">
            <w:pPr>
              <w:jc w:val="right"/>
              <w:rPr>
                <w:color w:val="000000" w:themeColor="text1"/>
                <w:sz w:val="18"/>
                <w:szCs w:val="18"/>
              </w:rPr>
            </w:pPr>
            <w:r w:rsidRPr="00F4348F">
              <w:rPr>
                <w:color w:val="000000" w:themeColor="text1"/>
                <w:sz w:val="18"/>
              </w:rPr>
              <w:t>3,3</w:t>
            </w:r>
          </w:p>
        </w:tc>
        <w:tc>
          <w:tcPr>
            <w:tcW w:w="396" w:type="dxa"/>
            <w:shd w:val="clear" w:color="auto" w:fill="auto"/>
            <w:noWrap/>
            <w:hideMark/>
          </w:tcPr>
          <w:p w14:paraId="22D0765B" w14:textId="77777777" w:rsidR="005564F6" w:rsidRPr="00F4348F" w:rsidRDefault="005564F6" w:rsidP="00900BF2">
            <w:pPr>
              <w:jc w:val="right"/>
              <w:rPr>
                <w:color w:val="000000" w:themeColor="text1"/>
                <w:sz w:val="18"/>
                <w:szCs w:val="18"/>
              </w:rPr>
            </w:pPr>
            <w:r w:rsidRPr="00F4348F">
              <w:rPr>
                <w:color w:val="000000" w:themeColor="text1"/>
                <w:sz w:val="18"/>
              </w:rPr>
              <w:t>3,1</w:t>
            </w:r>
          </w:p>
        </w:tc>
        <w:tc>
          <w:tcPr>
            <w:tcW w:w="371" w:type="dxa"/>
            <w:shd w:val="clear" w:color="000000" w:fill="FFCCCC" w:themeFill="accent3" w:themeFillTint="33"/>
            <w:noWrap/>
            <w:hideMark/>
          </w:tcPr>
          <w:p w14:paraId="32595893" w14:textId="77777777" w:rsidR="005564F6" w:rsidRPr="00F4348F" w:rsidRDefault="005564F6" w:rsidP="00900BF2">
            <w:pPr>
              <w:jc w:val="right"/>
              <w:rPr>
                <w:b/>
                <w:color w:val="000000" w:themeColor="text1"/>
                <w:sz w:val="18"/>
                <w:szCs w:val="18"/>
              </w:rPr>
            </w:pPr>
            <w:r w:rsidRPr="00F4348F">
              <w:rPr>
                <w:b/>
                <w:color w:val="000000" w:themeColor="text1"/>
                <w:sz w:val="18"/>
              </w:rPr>
              <w:t>3,8</w:t>
            </w:r>
          </w:p>
        </w:tc>
        <w:tc>
          <w:tcPr>
            <w:tcW w:w="461" w:type="dxa"/>
            <w:shd w:val="clear" w:color="auto" w:fill="auto"/>
            <w:noWrap/>
            <w:hideMark/>
          </w:tcPr>
          <w:p w14:paraId="28A7DF3D" w14:textId="77777777" w:rsidR="005564F6" w:rsidRPr="00F4348F" w:rsidRDefault="005564F6" w:rsidP="00900BF2">
            <w:pPr>
              <w:jc w:val="right"/>
              <w:rPr>
                <w:color w:val="000000" w:themeColor="text1"/>
                <w:sz w:val="18"/>
                <w:szCs w:val="18"/>
              </w:rPr>
            </w:pPr>
            <w:r w:rsidRPr="00F4348F">
              <w:rPr>
                <w:color w:val="000000" w:themeColor="text1"/>
                <w:sz w:val="18"/>
              </w:rPr>
              <w:t>1,6</w:t>
            </w:r>
          </w:p>
        </w:tc>
        <w:tc>
          <w:tcPr>
            <w:tcW w:w="461" w:type="dxa"/>
            <w:shd w:val="clear" w:color="auto" w:fill="auto"/>
            <w:noWrap/>
            <w:hideMark/>
          </w:tcPr>
          <w:p w14:paraId="4B2BE6D9" w14:textId="77777777" w:rsidR="005564F6" w:rsidRPr="00F4348F" w:rsidRDefault="005564F6" w:rsidP="00900BF2">
            <w:pPr>
              <w:jc w:val="right"/>
              <w:rPr>
                <w:color w:val="000000" w:themeColor="text1"/>
                <w:sz w:val="18"/>
                <w:szCs w:val="18"/>
              </w:rPr>
            </w:pPr>
            <w:r w:rsidRPr="00F4348F">
              <w:rPr>
                <w:color w:val="000000" w:themeColor="text1"/>
                <w:sz w:val="18"/>
              </w:rPr>
              <w:t>1,4</w:t>
            </w:r>
          </w:p>
        </w:tc>
        <w:tc>
          <w:tcPr>
            <w:tcW w:w="461" w:type="dxa"/>
            <w:shd w:val="clear" w:color="auto" w:fill="auto"/>
            <w:noWrap/>
            <w:hideMark/>
          </w:tcPr>
          <w:p w14:paraId="6E43FBCE" w14:textId="77777777" w:rsidR="005564F6" w:rsidRPr="00F4348F" w:rsidRDefault="005564F6" w:rsidP="00900BF2">
            <w:pPr>
              <w:jc w:val="right"/>
              <w:rPr>
                <w:color w:val="000000" w:themeColor="text1"/>
                <w:sz w:val="18"/>
                <w:szCs w:val="18"/>
              </w:rPr>
            </w:pPr>
            <w:r w:rsidRPr="00F4348F">
              <w:rPr>
                <w:color w:val="000000" w:themeColor="text1"/>
                <w:sz w:val="18"/>
              </w:rPr>
              <w:t>1,3</w:t>
            </w:r>
          </w:p>
        </w:tc>
      </w:tr>
      <w:tr w:rsidR="005564F6" w:rsidRPr="00F4348F" w14:paraId="0E3490AD" w14:textId="77777777" w:rsidTr="00936325">
        <w:trPr>
          <w:trHeight w:val="255"/>
          <w:jc w:val="center"/>
        </w:trPr>
        <w:tc>
          <w:tcPr>
            <w:tcW w:w="2974" w:type="dxa"/>
            <w:shd w:val="clear" w:color="auto" w:fill="auto"/>
            <w:hideMark/>
          </w:tcPr>
          <w:p w14:paraId="02C7E9D7" w14:textId="77777777" w:rsidR="005564F6" w:rsidRPr="00F4348F" w:rsidRDefault="005564F6" w:rsidP="00900BF2">
            <w:pPr>
              <w:rPr>
                <w:b/>
                <w:bCs/>
                <w:color w:val="000000" w:themeColor="text1"/>
                <w:sz w:val="18"/>
                <w:szCs w:val="18"/>
              </w:rPr>
            </w:pPr>
            <w:r w:rsidRPr="00F4348F">
              <w:rPr>
                <w:b/>
                <w:bCs/>
                <w:color w:val="000000" w:themeColor="text1"/>
                <w:sz w:val="18"/>
                <w:szCs w:val="18"/>
              </w:rPr>
              <w:t>Rast zamestnanosti (%)</w:t>
            </w:r>
          </w:p>
        </w:tc>
        <w:tc>
          <w:tcPr>
            <w:tcW w:w="461" w:type="dxa"/>
            <w:shd w:val="clear" w:color="auto" w:fill="auto"/>
            <w:noWrap/>
          </w:tcPr>
          <w:p w14:paraId="4A6283EB" w14:textId="77777777" w:rsidR="005564F6" w:rsidRPr="00F4348F" w:rsidRDefault="005564F6" w:rsidP="00900BF2">
            <w:pPr>
              <w:jc w:val="right"/>
              <w:rPr>
                <w:color w:val="000000" w:themeColor="text1"/>
                <w:sz w:val="18"/>
                <w:szCs w:val="18"/>
              </w:rPr>
            </w:pPr>
            <w:r w:rsidRPr="00F4348F">
              <w:rPr>
                <w:color w:val="000000" w:themeColor="text1"/>
                <w:sz w:val="18"/>
                <w:szCs w:val="18"/>
              </w:rPr>
              <w:t>1,3</w:t>
            </w:r>
          </w:p>
        </w:tc>
        <w:tc>
          <w:tcPr>
            <w:tcW w:w="461" w:type="dxa"/>
            <w:shd w:val="clear" w:color="auto" w:fill="auto"/>
            <w:noWrap/>
          </w:tcPr>
          <w:p w14:paraId="406BABA9" w14:textId="77777777" w:rsidR="005564F6" w:rsidRPr="00F4348F" w:rsidRDefault="005564F6" w:rsidP="00900BF2">
            <w:pPr>
              <w:jc w:val="right"/>
              <w:rPr>
                <w:color w:val="000000" w:themeColor="text1"/>
                <w:sz w:val="18"/>
                <w:szCs w:val="18"/>
              </w:rPr>
            </w:pPr>
            <w:r w:rsidRPr="00F4348F">
              <w:rPr>
                <w:color w:val="000000" w:themeColor="text1"/>
                <w:sz w:val="18"/>
                <w:szCs w:val="18"/>
              </w:rPr>
              <w:t>1,2</w:t>
            </w:r>
          </w:p>
        </w:tc>
        <w:tc>
          <w:tcPr>
            <w:tcW w:w="425" w:type="dxa"/>
            <w:shd w:val="clear" w:color="auto" w:fill="auto"/>
            <w:noWrap/>
          </w:tcPr>
          <w:p w14:paraId="7DA54257" w14:textId="77777777" w:rsidR="005564F6" w:rsidRPr="00F4348F" w:rsidRDefault="005564F6" w:rsidP="00900BF2">
            <w:pPr>
              <w:jc w:val="right"/>
              <w:rPr>
                <w:color w:val="000000" w:themeColor="text1"/>
                <w:sz w:val="18"/>
                <w:szCs w:val="18"/>
              </w:rPr>
            </w:pPr>
            <w:r w:rsidRPr="00F4348F">
              <w:rPr>
                <w:color w:val="000000" w:themeColor="text1"/>
                <w:sz w:val="18"/>
                <w:szCs w:val="18"/>
              </w:rPr>
              <w:t>-0,1</w:t>
            </w:r>
          </w:p>
        </w:tc>
        <w:tc>
          <w:tcPr>
            <w:tcW w:w="425" w:type="dxa"/>
            <w:shd w:val="clear" w:color="auto" w:fill="auto"/>
            <w:noWrap/>
          </w:tcPr>
          <w:p w14:paraId="47EEFC8A" w14:textId="77777777" w:rsidR="005564F6" w:rsidRPr="00F4348F" w:rsidRDefault="005564F6" w:rsidP="00900BF2">
            <w:pPr>
              <w:jc w:val="right"/>
              <w:rPr>
                <w:color w:val="000000" w:themeColor="text1"/>
                <w:sz w:val="18"/>
                <w:szCs w:val="18"/>
              </w:rPr>
            </w:pPr>
            <w:r w:rsidRPr="00F4348F">
              <w:rPr>
                <w:color w:val="000000" w:themeColor="text1"/>
                <w:sz w:val="18"/>
                <w:szCs w:val="18"/>
              </w:rPr>
              <w:t>1,6</w:t>
            </w:r>
          </w:p>
        </w:tc>
        <w:tc>
          <w:tcPr>
            <w:tcW w:w="563" w:type="dxa"/>
            <w:shd w:val="clear" w:color="auto" w:fill="auto"/>
            <w:noWrap/>
          </w:tcPr>
          <w:p w14:paraId="365B1A91" w14:textId="77777777" w:rsidR="005564F6" w:rsidRPr="00F4348F" w:rsidRDefault="005564F6" w:rsidP="00900BF2">
            <w:pPr>
              <w:jc w:val="right"/>
              <w:rPr>
                <w:color w:val="000000" w:themeColor="text1"/>
                <w:sz w:val="18"/>
                <w:szCs w:val="18"/>
              </w:rPr>
            </w:pPr>
            <w:r w:rsidRPr="00F4348F">
              <w:rPr>
                <w:color w:val="000000" w:themeColor="text1"/>
                <w:sz w:val="18"/>
                <w:szCs w:val="18"/>
              </w:rPr>
              <w:t>1,8</w:t>
            </w:r>
          </w:p>
        </w:tc>
        <w:tc>
          <w:tcPr>
            <w:tcW w:w="461" w:type="dxa"/>
            <w:shd w:val="clear" w:color="auto" w:fill="auto"/>
            <w:noWrap/>
          </w:tcPr>
          <w:p w14:paraId="6016FDBF" w14:textId="77777777" w:rsidR="005564F6" w:rsidRPr="00F4348F" w:rsidRDefault="005564F6" w:rsidP="00900BF2">
            <w:pPr>
              <w:jc w:val="right"/>
              <w:rPr>
                <w:color w:val="000000" w:themeColor="text1"/>
                <w:sz w:val="18"/>
                <w:szCs w:val="18"/>
              </w:rPr>
            </w:pPr>
            <w:r w:rsidRPr="00F4348F">
              <w:rPr>
                <w:color w:val="000000" w:themeColor="text1"/>
                <w:sz w:val="18"/>
                <w:szCs w:val="18"/>
              </w:rPr>
              <w:t>1,3</w:t>
            </w:r>
          </w:p>
        </w:tc>
        <w:tc>
          <w:tcPr>
            <w:tcW w:w="423" w:type="dxa"/>
            <w:shd w:val="clear" w:color="auto" w:fill="auto"/>
            <w:noWrap/>
          </w:tcPr>
          <w:p w14:paraId="6D1176C1" w14:textId="77777777" w:rsidR="005564F6" w:rsidRPr="00F4348F" w:rsidRDefault="005564F6" w:rsidP="00900BF2">
            <w:pPr>
              <w:jc w:val="right"/>
              <w:rPr>
                <w:color w:val="000000" w:themeColor="text1"/>
                <w:sz w:val="18"/>
                <w:szCs w:val="18"/>
              </w:rPr>
            </w:pPr>
            <w:r w:rsidRPr="00F4348F">
              <w:rPr>
                <w:color w:val="000000" w:themeColor="text1"/>
                <w:sz w:val="18"/>
                <w:szCs w:val="18"/>
              </w:rPr>
              <w:t>1,2</w:t>
            </w:r>
          </w:p>
        </w:tc>
        <w:tc>
          <w:tcPr>
            <w:tcW w:w="461" w:type="dxa"/>
            <w:shd w:val="clear" w:color="auto" w:fill="auto"/>
            <w:noWrap/>
          </w:tcPr>
          <w:p w14:paraId="5205B94E" w14:textId="77777777" w:rsidR="005564F6" w:rsidRPr="00F4348F" w:rsidRDefault="005564F6" w:rsidP="00900BF2">
            <w:pPr>
              <w:jc w:val="right"/>
              <w:rPr>
                <w:color w:val="000000" w:themeColor="text1"/>
                <w:sz w:val="18"/>
                <w:szCs w:val="18"/>
              </w:rPr>
            </w:pPr>
            <w:r w:rsidRPr="00F4348F">
              <w:rPr>
                <w:color w:val="000000" w:themeColor="text1"/>
                <w:sz w:val="18"/>
                <w:szCs w:val="18"/>
              </w:rPr>
              <w:t>3,5</w:t>
            </w:r>
          </w:p>
        </w:tc>
        <w:tc>
          <w:tcPr>
            <w:tcW w:w="461" w:type="dxa"/>
            <w:shd w:val="clear" w:color="auto" w:fill="auto"/>
            <w:noWrap/>
          </w:tcPr>
          <w:p w14:paraId="40A2D474" w14:textId="77777777" w:rsidR="005564F6" w:rsidRPr="00F4348F" w:rsidRDefault="005564F6" w:rsidP="00900BF2">
            <w:pPr>
              <w:jc w:val="right"/>
              <w:rPr>
                <w:color w:val="000000" w:themeColor="text1"/>
                <w:sz w:val="18"/>
                <w:szCs w:val="18"/>
              </w:rPr>
            </w:pPr>
            <w:r w:rsidRPr="00F4348F">
              <w:rPr>
                <w:color w:val="000000" w:themeColor="text1"/>
                <w:sz w:val="18"/>
                <w:szCs w:val="18"/>
              </w:rPr>
              <w:t>1,7</w:t>
            </w:r>
          </w:p>
        </w:tc>
        <w:tc>
          <w:tcPr>
            <w:tcW w:w="371" w:type="dxa"/>
            <w:shd w:val="clear" w:color="auto" w:fill="auto"/>
            <w:noWrap/>
          </w:tcPr>
          <w:p w14:paraId="41BD4E4B" w14:textId="77777777" w:rsidR="005564F6" w:rsidRPr="00F4348F" w:rsidRDefault="005564F6" w:rsidP="00900BF2">
            <w:pPr>
              <w:jc w:val="right"/>
              <w:rPr>
                <w:color w:val="000000" w:themeColor="text1"/>
                <w:sz w:val="18"/>
                <w:szCs w:val="18"/>
              </w:rPr>
            </w:pPr>
            <w:r w:rsidRPr="00F4348F">
              <w:rPr>
                <w:color w:val="000000" w:themeColor="text1"/>
                <w:sz w:val="18"/>
                <w:szCs w:val="18"/>
              </w:rPr>
              <w:t>2,5</w:t>
            </w:r>
          </w:p>
        </w:tc>
        <w:tc>
          <w:tcPr>
            <w:tcW w:w="461" w:type="dxa"/>
            <w:shd w:val="clear" w:color="auto" w:fill="auto"/>
            <w:noWrap/>
          </w:tcPr>
          <w:p w14:paraId="16715928" w14:textId="77777777" w:rsidR="005564F6" w:rsidRPr="00F4348F" w:rsidRDefault="005564F6" w:rsidP="00900BF2">
            <w:pPr>
              <w:jc w:val="right"/>
              <w:rPr>
                <w:color w:val="000000" w:themeColor="text1"/>
                <w:sz w:val="18"/>
                <w:szCs w:val="18"/>
              </w:rPr>
            </w:pPr>
            <w:r w:rsidRPr="00F4348F">
              <w:rPr>
                <w:color w:val="000000" w:themeColor="text1"/>
                <w:sz w:val="18"/>
                <w:szCs w:val="18"/>
              </w:rPr>
              <w:t>0,9</w:t>
            </w:r>
          </w:p>
        </w:tc>
        <w:tc>
          <w:tcPr>
            <w:tcW w:w="371" w:type="dxa"/>
            <w:shd w:val="clear" w:color="auto" w:fill="auto"/>
            <w:noWrap/>
          </w:tcPr>
          <w:p w14:paraId="15761911" w14:textId="77777777" w:rsidR="005564F6" w:rsidRPr="00F4348F" w:rsidRDefault="005564F6" w:rsidP="00900BF2">
            <w:pPr>
              <w:jc w:val="right"/>
              <w:rPr>
                <w:color w:val="000000" w:themeColor="text1"/>
                <w:sz w:val="18"/>
                <w:szCs w:val="18"/>
              </w:rPr>
            </w:pPr>
            <w:r w:rsidRPr="00F4348F">
              <w:rPr>
                <w:color w:val="000000" w:themeColor="text1"/>
                <w:sz w:val="18"/>
                <w:szCs w:val="18"/>
              </w:rPr>
              <w:t>2,4</w:t>
            </w:r>
          </w:p>
        </w:tc>
        <w:tc>
          <w:tcPr>
            <w:tcW w:w="461" w:type="dxa"/>
            <w:shd w:val="clear" w:color="auto" w:fill="auto"/>
            <w:noWrap/>
          </w:tcPr>
          <w:p w14:paraId="6EAC6A3A" w14:textId="77777777" w:rsidR="005564F6" w:rsidRPr="00F4348F" w:rsidRDefault="005564F6" w:rsidP="00900BF2">
            <w:pPr>
              <w:jc w:val="right"/>
              <w:rPr>
                <w:color w:val="000000" w:themeColor="text1"/>
                <w:sz w:val="18"/>
                <w:szCs w:val="18"/>
              </w:rPr>
            </w:pPr>
            <w:r w:rsidRPr="00F4348F">
              <w:rPr>
                <w:color w:val="000000" w:themeColor="text1"/>
                <w:sz w:val="18"/>
                <w:szCs w:val="18"/>
              </w:rPr>
              <w:t>0,8</w:t>
            </w:r>
          </w:p>
        </w:tc>
        <w:tc>
          <w:tcPr>
            <w:tcW w:w="416" w:type="dxa"/>
            <w:shd w:val="clear" w:color="auto" w:fill="auto"/>
            <w:noWrap/>
          </w:tcPr>
          <w:p w14:paraId="67743718" w14:textId="77777777" w:rsidR="005564F6" w:rsidRPr="00F4348F" w:rsidRDefault="005564F6" w:rsidP="00900BF2">
            <w:pPr>
              <w:jc w:val="right"/>
              <w:rPr>
                <w:color w:val="000000" w:themeColor="text1"/>
                <w:sz w:val="18"/>
                <w:szCs w:val="18"/>
              </w:rPr>
            </w:pPr>
            <w:r w:rsidRPr="00F4348F">
              <w:rPr>
                <w:color w:val="000000" w:themeColor="text1"/>
                <w:sz w:val="18"/>
                <w:szCs w:val="18"/>
              </w:rPr>
              <w:t>4,0</w:t>
            </w:r>
          </w:p>
        </w:tc>
        <w:tc>
          <w:tcPr>
            <w:tcW w:w="424" w:type="dxa"/>
            <w:shd w:val="clear" w:color="auto" w:fill="auto"/>
            <w:noWrap/>
          </w:tcPr>
          <w:p w14:paraId="70726FA7" w14:textId="77777777" w:rsidR="005564F6" w:rsidRPr="00F4348F" w:rsidRDefault="005564F6" w:rsidP="00900BF2">
            <w:pPr>
              <w:jc w:val="right"/>
              <w:rPr>
                <w:color w:val="000000" w:themeColor="text1"/>
                <w:sz w:val="18"/>
                <w:szCs w:val="18"/>
              </w:rPr>
            </w:pPr>
            <w:r w:rsidRPr="00F4348F">
              <w:rPr>
                <w:color w:val="000000" w:themeColor="text1"/>
                <w:sz w:val="18"/>
                <w:szCs w:val="18"/>
              </w:rPr>
              <w:t>1,6</w:t>
            </w:r>
          </w:p>
        </w:tc>
        <w:tc>
          <w:tcPr>
            <w:tcW w:w="371" w:type="dxa"/>
            <w:shd w:val="clear" w:color="auto" w:fill="auto"/>
            <w:noWrap/>
          </w:tcPr>
          <w:p w14:paraId="713254FF" w14:textId="77777777" w:rsidR="005564F6" w:rsidRPr="00F4348F" w:rsidRDefault="005564F6" w:rsidP="00900BF2">
            <w:pPr>
              <w:jc w:val="right"/>
              <w:rPr>
                <w:color w:val="000000" w:themeColor="text1"/>
                <w:sz w:val="18"/>
                <w:szCs w:val="18"/>
              </w:rPr>
            </w:pPr>
            <w:r w:rsidRPr="00F4348F">
              <w:rPr>
                <w:color w:val="000000" w:themeColor="text1"/>
                <w:sz w:val="18"/>
                <w:szCs w:val="18"/>
              </w:rPr>
              <w:t>1,1</w:t>
            </w:r>
          </w:p>
        </w:tc>
        <w:tc>
          <w:tcPr>
            <w:tcW w:w="461" w:type="dxa"/>
            <w:shd w:val="clear" w:color="auto" w:fill="auto"/>
            <w:noWrap/>
          </w:tcPr>
          <w:p w14:paraId="32F3BA3E" w14:textId="77777777" w:rsidR="005564F6" w:rsidRPr="00F4348F" w:rsidRDefault="005564F6" w:rsidP="00900BF2">
            <w:pPr>
              <w:jc w:val="right"/>
              <w:rPr>
                <w:color w:val="000000" w:themeColor="text1"/>
                <w:sz w:val="18"/>
                <w:szCs w:val="18"/>
              </w:rPr>
            </w:pPr>
            <w:r w:rsidRPr="00F4348F">
              <w:rPr>
                <w:color w:val="000000" w:themeColor="text1"/>
                <w:sz w:val="18"/>
                <w:szCs w:val="18"/>
              </w:rPr>
              <w:t>3,7</w:t>
            </w:r>
          </w:p>
        </w:tc>
        <w:tc>
          <w:tcPr>
            <w:tcW w:w="371" w:type="dxa"/>
            <w:shd w:val="clear" w:color="auto" w:fill="auto"/>
            <w:noWrap/>
          </w:tcPr>
          <w:p w14:paraId="4B3C9CE3" w14:textId="77777777" w:rsidR="005564F6" w:rsidRPr="00F4348F" w:rsidRDefault="005564F6" w:rsidP="00900BF2">
            <w:pPr>
              <w:jc w:val="right"/>
              <w:rPr>
                <w:color w:val="000000" w:themeColor="text1"/>
                <w:sz w:val="18"/>
                <w:szCs w:val="18"/>
              </w:rPr>
            </w:pPr>
            <w:r w:rsidRPr="00F4348F">
              <w:rPr>
                <w:color w:val="000000" w:themeColor="text1"/>
                <w:sz w:val="18"/>
                <w:szCs w:val="18"/>
              </w:rPr>
              <w:t>2,2</w:t>
            </w:r>
          </w:p>
        </w:tc>
        <w:tc>
          <w:tcPr>
            <w:tcW w:w="371" w:type="dxa"/>
            <w:shd w:val="clear" w:color="auto" w:fill="auto"/>
            <w:noWrap/>
          </w:tcPr>
          <w:p w14:paraId="6F5B8B6D" w14:textId="77777777" w:rsidR="005564F6" w:rsidRPr="00F4348F" w:rsidRDefault="005564F6" w:rsidP="00900BF2">
            <w:pPr>
              <w:jc w:val="right"/>
              <w:rPr>
                <w:color w:val="000000" w:themeColor="text1"/>
                <w:sz w:val="18"/>
                <w:szCs w:val="18"/>
              </w:rPr>
            </w:pPr>
            <w:r w:rsidRPr="00F4348F">
              <w:rPr>
                <w:color w:val="000000" w:themeColor="text1"/>
                <w:sz w:val="18"/>
                <w:szCs w:val="18"/>
              </w:rPr>
              <w:t>5,6</w:t>
            </w:r>
          </w:p>
        </w:tc>
        <w:tc>
          <w:tcPr>
            <w:tcW w:w="461" w:type="dxa"/>
            <w:shd w:val="clear" w:color="auto" w:fill="auto"/>
            <w:noWrap/>
          </w:tcPr>
          <w:p w14:paraId="2600C212" w14:textId="77777777" w:rsidR="005564F6" w:rsidRPr="00F4348F" w:rsidRDefault="005564F6" w:rsidP="00900BF2">
            <w:pPr>
              <w:jc w:val="right"/>
              <w:rPr>
                <w:color w:val="000000" w:themeColor="text1"/>
                <w:sz w:val="18"/>
                <w:szCs w:val="18"/>
              </w:rPr>
            </w:pPr>
            <w:r w:rsidRPr="00F4348F">
              <w:rPr>
                <w:color w:val="000000" w:themeColor="text1"/>
                <w:sz w:val="18"/>
                <w:szCs w:val="18"/>
              </w:rPr>
              <w:t>2,5</w:t>
            </w:r>
          </w:p>
        </w:tc>
        <w:tc>
          <w:tcPr>
            <w:tcW w:w="461" w:type="dxa"/>
            <w:shd w:val="clear" w:color="auto" w:fill="auto"/>
            <w:noWrap/>
          </w:tcPr>
          <w:p w14:paraId="0621EE8E" w14:textId="77777777" w:rsidR="005564F6" w:rsidRPr="00F4348F" w:rsidRDefault="005564F6" w:rsidP="00900BF2">
            <w:pPr>
              <w:jc w:val="right"/>
              <w:rPr>
                <w:color w:val="000000" w:themeColor="text1"/>
                <w:sz w:val="18"/>
                <w:szCs w:val="18"/>
              </w:rPr>
            </w:pPr>
            <w:r w:rsidRPr="00F4348F">
              <w:rPr>
                <w:color w:val="000000" w:themeColor="text1"/>
                <w:sz w:val="18"/>
                <w:szCs w:val="18"/>
              </w:rPr>
              <w:t>1,7</w:t>
            </w:r>
          </w:p>
        </w:tc>
        <w:tc>
          <w:tcPr>
            <w:tcW w:w="371" w:type="dxa"/>
            <w:shd w:val="clear" w:color="auto" w:fill="auto"/>
            <w:noWrap/>
          </w:tcPr>
          <w:p w14:paraId="5EC97209" w14:textId="77777777" w:rsidR="005564F6" w:rsidRPr="00F4348F" w:rsidRDefault="005564F6" w:rsidP="00900BF2">
            <w:pPr>
              <w:jc w:val="right"/>
              <w:rPr>
                <w:color w:val="000000" w:themeColor="text1"/>
                <w:sz w:val="18"/>
                <w:szCs w:val="18"/>
              </w:rPr>
            </w:pPr>
            <w:r w:rsidRPr="00F4348F">
              <w:rPr>
                <w:color w:val="000000" w:themeColor="text1"/>
                <w:sz w:val="18"/>
                <w:szCs w:val="18"/>
              </w:rPr>
              <w:t>0,3</w:t>
            </w:r>
          </w:p>
        </w:tc>
        <w:tc>
          <w:tcPr>
            <w:tcW w:w="461" w:type="dxa"/>
            <w:shd w:val="clear" w:color="auto" w:fill="auto"/>
            <w:noWrap/>
          </w:tcPr>
          <w:p w14:paraId="7128A2CD" w14:textId="77777777" w:rsidR="005564F6" w:rsidRPr="00F4348F" w:rsidRDefault="005564F6" w:rsidP="00900BF2">
            <w:pPr>
              <w:jc w:val="right"/>
              <w:rPr>
                <w:color w:val="000000" w:themeColor="text1"/>
                <w:sz w:val="18"/>
                <w:szCs w:val="18"/>
              </w:rPr>
            </w:pPr>
            <w:r w:rsidRPr="00F4348F">
              <w:rPr>
                <w:color w:val="000000" w:themeColor="text1"/>
                <w:sz w:val="18"/>
                <w:szCs w:val="18"/>
              </w:rPr>
              <w:t>2,3</w:t>
            </w:r>
          </w:p>
        </w:tc>
        <w:tc>
          <w:tcPr>
            <w:tcW w:w="371" w:type="dxa"/>
            <w:shd w:val="clear" w:color="auto" w:fill="auto"/>
            <w:noWrap/>
          </w:tcPr>
          <w:p w14:paraId="3EFA8304" w14:textId="77777777" w:rsidR="005564F6" w:rsidRPr="00F4348F" w:rsidRDefault="005564F6" w:rsidP="00900BF2">
            <w:pPr>
              <w:jc w:val="right"/>
              <w:rPr>
                <w:color w:val="000000" w:themeColor="text1"/>
                <w:sz w:val="18"/>
                <w:szCs w:val="18"/>
              </w:rPr>
            </w:pPr>
            <w:r w:rsidRPr="00F4348F">
              <w:rPr>
                <w:color w:val="000000" w:themeColor="text1"/>
                <w:sz w:val="18"/>
                <w:szCs w:val="18"/>
              </w:rPr>
              <w:t>0,2</w:t>
            </w:r>
          </w:p>
        </w:tc>
        <w:tc>
          <w:tcPr>
            <w:tcW w:w="396" w:type="dxa"/>
            <w:shd w:val="clear" w:color="auto" w:fill="auto"/>
            <w:noWrap/>
          </w:tcPr>
          <w:p w14:paraId="2B8103B3" w14:textId="77777777" w:rsidR="005564F6" w:rsidRPr="00F4348F" w:rsidRDefault="005564F6" w:rsidP="00900BF2">
            <w:pPr>
              <w:jc w:val="right"/>
              <w:rPr>
                <w:color w:val="000000" w:themeColor="text1"/>
                <w:sz w:val="18"/>
                <w:szCs w:val="18"/>
              </w:rPr>
            </w:pPr>
            <w:r w:rsidRPr="00F4348F">
              <w:rPr>
                <w:color w:val="000000" w:themeColor="text1"/>
                <w:sz w:val="18"/>
                <w:szCs w:val="18"/>
              </w:rPr>
              <w:t>3,0</w:t>
            </w:r>
          </w:p>
        </w:tc>
        <w:tc>
          <w:tcPr>
            <w:tcW w:w="371" w:type="dxa"/>
            <w:shd w:val="clear" w:color="000000" w:fill="FFCCCC" w:themeFill="accent3" w:themeFillTint="33"/>
            <w:noWrap/>
          </w:tcPr>
          <w:p w14:paraId="0F77BC4D" w14:textId="77777777" w:rsidR="005564F6" w:rsidRPr="00F4348F" w:rsidRDefault="005564F6" w:rsidP="00900BF2">
            <w:pPr>
              <w:jc w:val="right"/>
              <w:rPr>
                <w:b/>
                <w:color w:val="000000" w:themeColor="text1"/>
                <w:sz w:val="18"/>
                <w:szCs w:val="18"/>
              </w:rPr>
            </w:pPr>
            <w:r w:rsidRPr="00F4348F">
              <w:rPr>
                <w:b/>
                <w:color w:val="000000" w:themeColor="text1"/>
                <w:sz w:val="18"/>
                <w:szCs w:val="18"/>
              </w:rPr>
              <w:t>2,0</w:t>
            </w:r>
          </w:p>
        </w:tc>
        <w:tc>
          <w:tcPr>
            <w:tcW w:w="461" w:type="dxa"/>
            <w:shd w:val="clear" w:color="auto" w:fill="auto"/>
            <w:noWrap/>
          </w:tcPr>
          <w:p w14:paraId="7F7F9A61" w14:textId="77777777" w:rsidR="005564F6" w:rsidRPr="00F4348F" w:rsidRDefault="005564F6" w:rsidP="00900BF2">
            <w:pPr>
              <w:jc w:val="right"/>
              <w:rPr>
                <w:color w:val="000000" w:themeColor="text1"/>
                <w:sz w:val="18"/>
                <w:szCs w:val="18"/>
              </w:rPr>
            </w:pPr>
            <w:r w:rsidRPr="00F4348F">
              <w:rPr>
                <w:color w:val="000000" w:themeColor="text1"/>
                <w:sz w:val="18"/>
                <w:szCs w:val="18"/>
              </w:rPr>
              <w:t>2,7</w:t>
            </w:r>
          </w:p>
        </w:tc>
        <w:tc>
          <w:tcPr>
            <w:tcW w:w="461" w:type="dxa"/>
            <w:shd w:val="clear" w:color="auto" w:fill="auto"/>
            <w:noWrap/>
          </w:tcPr>
          <w:p w14:paraId="5D527538" w14:textId="77777777" w:rsidR="005564F6" w:rsidRPr="00F4348F" w:rsidRDefault="005564F6" w:rsidP="00900BF2">
            <w:pPr>
              <w:jc w:val="right"/>
              <w:rPr>
                <w:color w:val="000000" w:themeColor="text1"/>
                <w:sz w:val="18"/>
                <w:szCs w:val="18"/>
              </w:rPr>
            </w:pPr>
            <w:r w:rsidRPr="00F4348F">
              <w:rPr>
                <w:color w:val="000000" w:themeColor="text1"/>
                <w:sz w:val="18"/>
                <w:szCs w:val="18"/>
              </w:rPr>
              <w:t>1,8</w:t>
            </w:r>
          </w:p>
        </w:tc>
        <w:tc>
          <w:tcPr>
            <w:tcW w:w="461" w:type="dxa"/>
            <w:shd w:val="clear" w:color="auto" w:fill="auto"/>
            <w:noWrap/>
          </w:tcPr>
          <w:p w14:paraId="3F67DA75" w14:textId="77777777" w:rsidR="005564F6" w:rsidRPr="00F4348F" w:rsidRDefault="005564F6" w:rsidP="00900BF2">
            <w:pPr>
              <w:jc w:val="right"/>
              <w:rPr>
                <w:color w:val="000000" w:themeColor="text1"/>
                <w:sz w:val="18"/>
                <w:szCs w:val="18"/>
              </w:rPr>
            </w:pPr>
            <w:r w:rsidRPr="00F4348F">
              <w:rPr>
                <w:color w:val="000000" w:themeColor="text1"/>
                <w:sz w:val="18"/>
                <w:szCs w:val="18"/>
              </w:rPr>
              <w:t>1,2</w:t>
            </w:r>
          </w:p>
        </w:tc>
      </w:tr>
      <w:tr w:rsidR="005564F6" w:rsidRPr="00F4348F" w14:paraId="1CFFE378" w14:textId="77777777" w:rsidTr="00936325">
        <w:trPr>
          <w:trHeight w:val="255"/>
          <w:jc w:val="center"/>
        </w:trPr>
        <w:tc>
          <w:tcPr>
            <w:tcW w:w="2974" w:type="dxa"/>
            <w:shd w:val="clear" w:color="auto" w:fill="auto"/>
            <w:vAlign w:val="center"/>
            <w:hideMark/>
          </w:tcPr>
          <w:p w14:paraId="119EEBFB" w14:textId="77777777" w:rsidR="005564F6" w:rsidRPr="00F4348F" w:rsidRDefault="005564F6" w:rsidP="00900BF2">
            <w:pPr>
              <w:rPr>
                <w:b/>
                <w:bCs/>
                <w:color w:val="000000" w:themeColor="text1"/>
                <w:sz w:val="18"/>
                <w:szCs w:val="18"/>
              </w:rPr>
            </w:pPr>
            <w:r w:rsidRPr="00F4348F">
              <w:rPr>
                <w:b/>
                <w:bCs/>
                <w:color w:val="000000" w:themeColor="text1"/>
                <w:sz w:val="18"/>
                <w:szCs w:val="18"/>
              </w:rPr>
              <w:t>Harmonizovaná miera inflácie</w:t>
            </w:r>
          </w:p>
        </w:tc>
        <w:tc>
          <w:tcPr>
            <w:tcW w:w="461" w:type="dxa"/>
            <w:shd w:val="clear" w:color="auto" w:fill="auto"/>
            <w:hideMark/>
          </w:tcPr>
          <w:p w14:paraId="18CFB954" w14:textId="77777777" w:rsidR="005564F6" w:rsidRPr="00F4348F" w:rsidRDefault="005564F6" w:rsidP="00900BF2">
            <w:pPr>
              <w:jc w:val="right"/>
              <w:rPr>
                <w:color w:val="000000" w:themeColor="text1"/>
                <w:sz w:val="18"/>
                <w:szCs w:val="18"/>
              </w:rPr>
            </w:pPr>
            <w:r w:rsidRPr="00F4348F">
              <w:rPr>
                <w:color w:val="000000" w:themeColor="text1"/>
                <w:sz w:val="18"/>
                <w:szCs w:val="18"/>
              </w:rPr>
              <w:t>1,9</w:t>
            </w:r>
          </w:p>
        </w:tc>
        <w:tc>
          <w:tcPr>
            <w:tcW w:w="461" w:type="dxa"/>
            <w:shd w:val="clear" w:color="auto" w:fill="auto"/>
            <w:hideMark/>
          </w:tcPr>
          <w:p w14:paraId="74058761" w14:textId="77777777" w:rsidR="005564F6" w:rsidRPr="00F4348F" w:rsidRDefault="005564F6" w:rsidP="00900BF2">
            <w:pPr>
              <w:jc w:val="right"/>
              <w:rPr>
                <w:color w:val="000000" w:themeColor="text1"/>
                <w:sz w:val="18"/>
                <w:szCs w:val="18"/>
              </w:rPr>
            </w:pPr>
            <w:r w:rsidRPr="00F4348F">
              <w:rPr>
                <w:color w:val="000000" w:themeColor="text1"/>
                <w:sz w:val="18"/>
                <w:szCs w:val="18"/>
              </w:rPr>
              <w:t>2,3</w:t>
            </w:r>
          </w:p>
        </w:tc>
        <w:tc>
          <w:tcPr>
            <w:tcW w:w="425" w:type="dxa"/>
            <w:shd w:val="clear" w:color="auto" w:fill="auto"/>
            <w:hideMark/>
          </w:tcPr>
          <w:p w14:paraId="13279977" w14:textId="77777777" w:rsidR="005564F6" w:rsidRPr="00F4348F" w:rsidRDefault="005564F6" w:rsidP="00900BF2">
            <w:pPr>
              <w:jc w:val="right"/>
              <w:rPr>
                <w:color w:val="000000" w:themeColor="text1"/>
                <w:sz w:val="18"/>
                <w:szCs w:val="18"/>
              </w:rPr>
            </w:pPr>
            <w:r w:rsidRPr="00F4348F">
              <w:rPr>
                <w:color w:val="000000" w:themeColor="text1"/>
                <w:sz w:val="18"/>
                <w:szCs w:val="18"/>
              </w:rPr>
              <w:t>2,6</w:t>
            </w:r>
          </w:p>
        </w:tc>
        <w:tc>
          <w:tcPr>
            <w:tcW w:w="425" w:type="dxa"/>
            <w:shd w:val="clear" w:color="auto" w:fill="auto"/>
            <w:hideMark/>
          </w:tcPr>
          <w:p w14:paraId="71371C34" w14:textId="77777777" w:rsidR="005564F6" w:rsidRPr="00F4348F" w:rsidRDefault="005564F6" w:rsidP="00900BF2">
            <w:pPr>
              <w:jc w:val="right"/>
              <w:rPr>
                <w:color w:val="000000" w:themeColor="text1"/>
                <w:sz w:val="18"/>
                <w:szCs w:val="18"/>
              </w:rPr>
            </w:pPr>
            <w:r w:rsidRPr="00F4348F">
              <w:rPr>
                <w:color w:val="000000" w:themeColor="text1"/>
                <w:sz w:val="18"/>
                <w:szCs w:val="18"/>
              </w:rPr>
              <w:t>2,0</w:t>
            </w:r>
          </w:p>
        </w:tc>
        <w:tc>
          <w:tcPr>
            <w:tcW w:w="563" w:type="dxa"/>
            <w:shd w:val="clear" w:color="auto" w:fill="auto"/>
          </w:tcPr>
          <w:p w14:paraId="6A41FD03" w14:textId="77777777" w:rsidR="005564F6" w:rsidRPr="00F4348F" w:rsidRDefault="005564F6" w:rsidP="00900BF2">
            <w:pPr>
              <w:jc w:val="right"/>
              <w:rPr>
                <w:color w:val="000000" w:themeColor="text1"/>
                <w:sz w:val="18"/>
                <w:szCs w:val="18"/>
              </w:rPr>
            </w:pPr>
            <w:r w:rsidRPr="00F4348F">
              <w:rPr>
                <w:color w:val="000000" w:themeColor="text1"/>
                <w:sz w:val="18"/>
                <w:szCs w:val="18"/>
              </w:rPr>
              <w:t>0,7</w:t>
            </w:r>
          </w:p>
        </w:tc>
        <w:tc>
          <w:tcPr>
            <w:tcW w:w="461" w:type="dxa"/>
            <w:shd w:val="clear" w:color="auto" w:fill="auto"/>
          </w:tcPr>
          <w:p w14:paraId="00943B54" w14:textId="77777777" w:rsidR="005564F6" w:rsidRPr="00F4348F" w:rsidRDefault="005564F6" w:rsidP="00900BF2">
            <w:pPr>
              <w:jc w:val="right"/>
              <w:rPr>
                <w:color w:val="000000" w:themeColor="text1"/>
                <w:sz w:val="18"/>
                <w:szCs w:val="18"/>
              </w:rPr>
            </w:pPr>
            <w:r w:rsidRPr="00F4348F">
              <w:rPr>
                <w:color w:val="000000" w:themeColor="text1"/>
                <w:sz w:val="18"/>
                <w:szCs w:val="18"/>
              </w:rPr>
              <w:t>1,9</w:t>
            </w:r>
          </w:p>
        </w:tc>
        <w:tc>
          <w:tcPr>
            <w:tcW w:w="423" w:type="dxa"/>
            <w:shd w:val="clear" w:color="auto" w:fill="auto"/>
          </w:tcPr>
          <w:p w14:paraId="51B4B3D2" w14:textId="77777777" w:rsidR="005564F6" w:rsidRPr="00F4348F" w:rsidRDefault="005564F6" w:rsidP="00900BF2">
            <w:pPr>
              <w:jc w:val="right"/>
              <w:rPr>
                <w:color w:val="000000" w:themeColor="text1"/>
                <w:sz w:val="18"/>
                <w:szCs w:val="18"/>
              </w:rPr>
            </w:pPr>
            <w:r w:rsidRPr="00F4348F">
              <w:rPr>
                <w:color w:val="000000" w:themeColor="text1"/>
                <w:sz w:val="18"/>
                <w:szCs w:val="18"/>
              </w:rPr>
              <w:t>3,4</w:t>
            </w:r>
          </w:p>
        </w:tc>
        <w:tc>
          <w:tcPr>
            <w:tcW w:w="461" w:type="dxa"/>
            <w:shd w:val="clear" w:color="auto" w:fill="auto"/>
          </w:tcPr>
          <w:p w14:paraId="1C6362DF" w14:textId="77777777" w:rsidR="005564F6" w:rsidRPr="00F4348F" w:rsidRDefault="005564F6" w:rsidP="00900BF2">
            <w:pPr>
              <w:jc w:val="right"/>
              <w:rPr>
                <w:color w:val="000000" w:themeColor="text1"/>
                <w:sz w:val="18"/>
                <w:szCs w:val="18"/>
              </w:rPr>
            </w:pPr>
            <w:r w:rsidRPr="00F4348F">
              <w:rPr>
                <w:color w:val="000000" w:themeColor="text1"/>
                <w:sz w:val="18"/>
                <w:szCs w:val="18"/>
              </w:rPr>
              <w:t>0,7</w:t>
            </w:r>
          </w:p>
        </w:tc>
        <w:tc>
          <w:tcPr>
            <w:tcW w:w="461" w:type="dxa"/>
            <w:shd w:val="clear" w:color="auto" w:fill="auto"/>
          </w:tcPr>
          <w:p w14:paraId="2BD4D350" w14:textId="77777777" w:rsidR="005564F6" w:rsidRPr="00F4348F" w:rsidRDefault="005564F6" w:rsidP="00900BF2">
            <w:pPr>
              <w:jc w:val="right"/>
              <w:rPr>
                <w:color w:val="000000" w:themeColor="text1"/>
                <w:sz w:val="18"/>
                <w:szCs w:val="18"/>
              </w:rPr>
            </w:pPr>
            <w:r w:rsidRPr="00F4348F">
              <w:rPr>
                <w:color w:val="000000" w:themeColor="text1"/>
                <w:sz w:val="18"/>
                <w:szCs w:val="18"/>
              </w:rPr>
              <w:t>0,8</w:t>
            </w:r>
          </w:p>
        </w:tc>
        <w:tc>
          <w:tcPr>
            <w:tcW w:w="371" w:type="dxa"/>
            <w:shd w:val="clear" w:color="auto" w:fill="auto"/>
          </w:tcPr>
          <w:p w14:paraId="1EBB76C9" w14:textId="77777777" w:rsidR="005564F6" w:rsidRPr="00F4348F" w:rsidRDefault="005564F6" w:rsidP="00900BF2">
            <w:pPr>
              <w:jc w:val="right"/>
              <w:rPr>
                <w:color w:val="000000" w:themeColor="text1"/>
                <w:sz w:val="18"/>
                <w:szCs w:val="18"/>
              </w:rPr>
            </w:pPr>
            <w:r w:rsidRPr="00F4348F">
              <w:rPr>
                <w:color w:val="000000" w:themeColor="text1"/>
                <w:sz w:val="18"/>
                <w:szCs w:val="18"/>
              </w:rPr>
              <w:t>1,7</w:t>
            </w:r>
          </w:p>
        </w:tc>
        <w:tc>
          <w:tcPr>
            <w:tcW w:w="461" w:type="dxa"/>
            <w:shd w:val="clear" w:color="auto" w:fill="auto"/>
          </w:tcPr>
          <w:p w14:paraId="18C8C4E1" w14:textId="77777777" w:rsidR="005564F6" w:rsidRPr="00F4348F" w:rsidRDefault="005564F6" w:rsidP="00900BF2">
            <w:pPr>
              <w:jc w:val="right"/>
              <w:rPr>
                <w:color w:val="000000" w:themeColor="text1"/>
                <w:sz w:val="18"/>
                <w:szCs w:val="18"/>
              </w:rPr>
            </w:pPr>
            <w:r w:rsidRPr="00F4348F">
              <w:rPr>
                <w:color w:val="000000" w:themeColor="text1"/>
                <w:sz w:val="18"/>
                <w:szCs w:val="18"/>
              </w:rPr>
              <w:t>2,1</w:t>
            </w:r>
          </w:p>
        </w:tc>
        <w:tc>
          <w:tcPr>
            <w:tcW w:w="371" w:type="dxa"/>
            <w:shd w:val="clear" w:color="auto" w:fill="auto"/>
          </w:tcPr>
          <w:p w14:paraId="6935A6A1" w14:textId="77777777" w:rsidR="005564F6" w:rsidRPr="00F4348F" w:rsidRDefault="005564F6" w:rsidP="00900BF2">
            <w:pPr>
              <w:jc w:val="right"/>
              <w:rPr>
                <w:color w:val="000000" w:themeColor="text1"/>
                <w:sz w:val="18"/>
                <w:szCs w:val="18"/>
              </w:rPr>
            </w:pPr>
            <w:r w:rsidRPr="00F4348F">
              <w:rPr>
                <w:color w:val="000000" w:themeColor="text1"/>
                <w:sz w:val="18"/>
                <w:szCs w:val="18"/>
              </w:rPr>
              <w:t>1,6</w:t>
            </w:r>
          </w:p>
        </w:tc>
        <w:tc>
          <w:tcPr>
            <w:tcW w:w="461" w:type="dxa"/>
            <w:shd w:val="clear" w:color="auto" w:fill="auto"/>
          </w:tcPr>
          <w:p w14:paraId="4A4665D9" w14:textId="77777777" w:rsidR="005564F6" w:rsidRPr="00F4348F" w:rsidRDefault="005564F6" w:rsidP="00900BF2">
            <w:pPr>
              <w:jc w:val="right"/>
              <w:rPr>
                <w:color w:val="000000" w:themeColor="text1"/>
                <w:sz w:val="18"/>
                <w:szCs w:val="18"/>
              </w:rPr>
            </w:pPr>
            <w:r w:rsidRPr="00F4348F">
              <w:rPr>
                <w:color w:val="000000" w:themeColor="text1"/>
                <w:sz w:val="18"/>
                <w:szCs w:val="18"/>
              </w:rPr>
              <w:t>1,2</w:t>
            </w:r>
          </w:p>
        </w:tc>
        <w:tc>
          <w:tcPr>
            <w:tcW w:w="416" w:type="dxa"/>
            <w:shd w:val="clear" w:color="auto" w:fill="auto"/>
          </w:tcPr>
          <w:p w14:paraId="09BE1D3D" w14:textId="77777777" w:rsidR="005564F6" w:rsidRPr="00F4348F" w:rsidRDefault="005564F6" w:rsidP="00900BF2">
            <w:pPr>
              <w:jc w:val="right"/>
              <w:rPr>
                <w:color w:val="000000" w:themeColor="text1"/>
                <w:sz w:val="18"/>
                <w:szCs w:val="18"/>
              </w:rPr>
            </w:pPr>
            <w:r w:rsidRPr="00F4348F">
              <w:rPr>
                <w:color w:val="000000" w:themeColor="text1"/>
                <w:sz w:val="18"/>
                <w:szCs w:val="18"/>
              </w:rPr>
              <w:t>0,8</w:t>
            </w:r>
          </w:p>
        </w:tc>
        <w:tc>
          <w:tcPr>
            <w:tcW w:w="424" w:type="dxa"/>
            <w:shd w:val="clear" w:color="auto" w:fill="auto"/>
          </w:tcPr>
          <w:p w14:paraId="5D7453BF" w14:textId="77777777" w:rsidR="005564F6" w:rsidRPr="00F4348F" w:rsidRDefault="005564F6" w:rsidP="00900BF2">
            <w:pPr>
              <w:jc w:val="right"/>
              <w:rPr>
                <w:color w:val="000000" w:themeColor="text1"/>
                <w:sz w:val="18"/>
                <w:szCs w:val="18"/>
              </w:rPr>
            </w:pPr>
            <w:r w:rsidRPr="00F4348F">
              <w:rPr>
                <w:color w:val="000000" w:themeColor="text1"/>
                <w:sz w:val="18"/>
                <w:szCs w:val="18"/>
              </w:rPr>
              <w:t>2,6</w:t>
            </w:r>
          </w:p>
        </w:tc>
        <w:tc>
          <w:tcPr>
            <w:tcW w:w="371" w:type="dxa"/>
            <w:shd w:val="clear" w:color="auto" w:fill="auto"/>
          </w:tcPr>
          <w:p w14:paraId="52BDB521" w14:textId="77777777" w:rsidR="005564F6" w:rsidRPr="00F4348F" w:rsidRDefault="005564F6" w:rsidP="00900BF2">
            <w:pPr>
              <w:jc w:val="right"/>
              <w:rPr>
                <w:color w:val="000000" w:themeColor="text1"/>
                <w:sz w:val="18"/>
                <w:szCs w:val="18"/>
              </w:rPr>
            </w:pPr>
            <w:r w:rsidRPr="00F4348F">
              <w:rPr>
                <w:color w:val="000000" w:themeColor="text1"/>
                <w:sz w:val="18"/>
                <w:szCs w:val="18"/>
              </w:rPr>
              <w:t>2,5</w:t>
            </w:r>
          </w:p>
        </w:tc>
        <w:tc>
          <w:tcPr>
            <w:tcW w:w="461" w:type="dxa"/>
            <w:shd w:val="clear" w:color="auto" w:fill="auto"/>
          </w:tcPr>
          <w:p w14:paraId="52DA9EA9" w14:textId="77777777" w:rsidR="005564F6" w:rsidRPr="00F4348F" w:rsidRDefault="005564F6" w:rsidP="00900BF2">
            <w:pPr>
              <w:jc w:val="right"/>
              <w:rPr>
                <w:color w:val="000000" w:themeColor="text1"/>
                <w:sz w:val="18"/>
                <w:szCs w:val="18"/>
              </w:rPr>
            </w:pPr>
            <w:r w:rsidRPr="00F4348F">
              <w:rPr>
                <w:color w:val="000000" w:themeColor="text1"/>
                <w:sz w:val="18"/>
                <w:szCs w:val="18"/>
              </w:rPr>
              <w:t>2,0</w:t>
            </w:r>
          </w:p>
        </w:tc>
        <w:tc>
          <w:tcPr>
            <w:tcW w:w="371" w:type="dxa"/>
            <w:shd w:val="clear" w:color="auto" w:fill="auto"/>
          </w:tcPr>
          <w:p w14:paraId="280593E9" w14:textId="77777777" w:rsidR="005564F6" w:rsidRPr="00F4348F" w:rsidRDefault="005564F6" w:rsidP="00900BF2">
            <w:pPr>
              <w:jc w:val="right"/>
              <w:rPr>
                <w:color w:val="000000" w:themeColor="text1"/>
                <w:sz w:val="18"/>
                <w:szCs w:val="18"/>
              </w:rPr>
            </w:pPr>
            <w:r w:rsidRPr="00F4348F">
              <w:rPr>
                <w:color w:val="000000" w:themeColor="text1"/>
                <w:sz w:val="18"/>
                <w:szCs w:val="18"/>
              </w:rPr>
              <w:t>2,9</w:t>
            </w:r>
          </w:p>
        </w:tc>
        <w:tc>
          <w:tcPr>
            <w:tcW w:w="371" w:type="dxa"/>
            <w:shd w:val="clear" w:color="auto" w:fill="auto"/>
          </w:tcPr>
          <w:p w14:paraId="7908154D" w14:textId="77777777" w:rsidR="005564F6" w:rsidRPr="00F4348F" w:rsidRDefault="005564F6" w:rsidP="00900BF2">
            <w:pPr>
              <w:jc w:val="right"/>
              <w:rPr>
                <w:color w:val="000000" w:themeColor="text1"/>
                <w:sz w:val="18"/>
                <w:szCs w:val="18"/>
              </w:rPr>
            </w:pPr>
            <w:r w:rsidRPr="00F4348F">
              <w:rPr>
                <w:color w:val="000000" w:themeColor="text1"/>
                <w:sz w:val="18"/>
                <w:szCs w:val="18"/>
              </w:rPr>
              <w:t>1,7</w:t>
            </w:r>
          </w:p>
        </w:tc>
        <w:tc>
          <w:tcPr>
            <w:tcW w:w="461" w:type="dxa"/>
            <w:shd w:val="clear" w:color="auto" w:fill="auto"/>
          </w:tcPr>
          <w:p w14:paraId="46262C00" w14:textId="77777777" w:rsidR="005564F6" w:rsidRPr="00F4348F" w:rsidRDefault="005564F6" w:rsidP="00900BF2">
            <w:pPr>
              <w:jc w:val="right"/>
              <w:rPr>
                <w:color w:val="000000" w:themeColor="text1"/>
                <w:sz w:val="18"/>
                <w:szCs w:val="18"/>
              </w:rPr>
            </w:pPr>
            <w:r w:rsidRPr="00F4348F">
              <w:rPr>
                <w:color w:val="000000" w:themeColor="text1"/>
                <w:sz w:val="18"/>
                <w:szCs w:val="18"/>
              </w:rPr>
              <w:t>1,6</w:t>
            </w:r>
          </w:p>
        </w:tc>
        <w:tc>
          <w:tcPr>
            <w:tcW w:w="461" w:type="dxa"/>
            <w:shd w:val="clear" w:color="auto" w:fill="auto"/>
          </w:tcPr>
          <w:p w14:paraId="4172CDBF" w14:textId="77777777" w:rsidR="005564F6" w:rsidRPr="00F4348F" w:rsidRDefault="005564F6" w:rsidP="00900BF2">
            <w:pPr>
              <w:jc w:val="right"/>
              <w:rPr>
                <w:color w:val="000000" w:themeColor="text1"/>
                <w:sz w:val="18"/>
                <w:szCs w:val="18"/>
              </w:rPr>
            </w:pPr>
            <w:r w:rsidRPr="00F4348F">
              <w:rPr>
                <w:color w:val="000000" w:themeColor="text1"/>
                <w:sz w:val="18"/>
                <w:szCs w:val="18"/>
              </w:rPr>
              <w:t>2,1</w:t>
            </w:r>
          </w:p>
        </w:tc>
        <w:tc>
          <w:tcPr>
            <w:tcW w:w="371" w:type="dxa"/>
            <w:shd w:val="clear" w:color="auto" w:fill="auto"/>
          </w:tcPr>
          <w:p w14:paraId="6C4BF8BE" w14:textId="77777777" w:rsidR="005564F6" w:rsidRPr="00F4348F" w:rsidRDefault="005564F6" w:rsidP="00900BF2">
            <w:pPr>
              <w:jc w:val="right"/>
              <w:rPr>
                <w:color w:val="000000" w:themeColor="text1"/>
                <w:sz w:val="18"/>
                <w:szCs w:val="18"/>
              </w:rPr>
            </w:pPr>
            <w:r w:rsidRPr="00F4348F">
              <w:rPr>
                <w:color w:val="000000" w:themeColor="text1"/>
                <w:sz w:val="18"/>
                <w:szCs w:val="18"/>
              </w:rPr>
              <w:t>1,2</w:t>
            </w:r>
          </w:p>
        </w:tc>
        <w:tc>
          <w:tcPr>
            <w:tcW w:w="461" w:type="dxa"/>
            <w:shd w:val="clear" w:color="auto" w:fill="auto"/>
          </w:tcPr>
          <w:p w14:paraId="3992817E" w14:textId="77777777" w:rsidR="005564F6" w:rsidRPr="00F4348F" w:rsidRDefault="005564F6" w:rsidP="00900BF2">
            <w:pPr>
              <w:jc w:val="right"/>
              <w:rPr>
                <w:color w:val="000000" w:themeColor="text1"/>
                <w:sz w:val="18"/>
                <w:szCs w:val="18"/>
              </w:rPr>
            </w:pPr>
            <w:r w:rsidRPr="00F4348F">
              <w:rPr>
                <w:color w:val="000000" w:themeColor="text1"/>
                <w:sz w:val="18"/>
                <w:szCs w:val="18"/>
              </w:rPr>
              <w:t>1,2</w:t>
            </w:r>
          </w:p>
        </w:tc>
        <w:tc>
          <w:tcPr>
            <w:tcW w:w="371" w:type="dxa"/>
            <w:shd w:val="clear" w:color="auto" w:fill="auto"/>
          </w:tcPr>
          <w:p w14:paraId="447E8AFA" w14:textId="77777777" w:rsidR="005564F6" w:rsidRPr="00F4348F" w:rsidRDefault="005564F6" w:rsidP="00900BF2">
            <w:pPr>
              <w:jc w:val="right"/>
              <w:rPr>
                <w:color w:val="000000" w:themeColor="text1"/>
                <w:sz w:val="18"/>
                <w:szCs w:val="18"/>
              </w:rPr>
            </w:pPr>
            <w:r w:rsidRPr="00F4348F">
              <w:rPr>
                <w:color w:val="000000" w:themeColor="text1"/>
                <w:sz w:val="18"/>
                <w:szCs w:val="18"/>
              </w:rPr>
              <w:t>4,1</w:t>
            </w:r>
          </w:p>
        </w:tc>
        <w:tc>
          <w:tcPr>
            <w:tcW w:w="396" w:type="dxa"/>
            <w:shd w:val="clear" w:color="auto" w:fill="auto"/>
          </w:tcPr>
          <w:p w14:paraId="45A6683F" w14:textId="77777777" w:rsidR="005564F6" w:rsidRPr="00F4348F" w:rsidRDefault="005564F6" w:rsidP="00900BF2">
            <w:pPr>
              <w:jc w:val="right"/>
              <w:rPr>
                <w:color w:val="000000" w:themeColor="text1"/>
                <w:sz w:val="18"/>
                <w:szCs w:val="18"/>
              </w:rPr>
            </w:pPr>
            <w:r w:rsidRPr="00F4348F">
              <w:rPr>
                <w:color w:val="000000" w:themeColor="text1"/>
                <w:sz w:val="18"/>
                <w:szCs w:val="18"/>
              </w:rPr>
              <w:t>1,9</w:t>
            </w:r>
          </w:p>
        </w:tc>
        <w:tc>
          <w:tcPr>
            <w:tcW w:w="371" w:type="dxa"/>
            <w:shd w:val="clear" w:color="000000" w:fill="FFCCCC" w:themeFill="accent3" w:themeFillTint="33"/>
            <w:noWrap/>
          </w:tcPr>
          <w:p w14:paraId="1BFA010C" w14:textId="77777777" w:rsidR="005564F6" w:rsidRPr="00F4348F" w:rsidRDefault="005564F6" w:rsidP="00900BF2">
            <w:pPr>
              <w:jc w:val="right"/>
              <w:rPr>
                <w:b/>
                <w:color w:val="000000" w:themeColor="text1"/>
                <w:sz w:val="18"/>
                <w:szCs w:val="18"/>
              </w:rPr>
            </w:pPr>
            <w:r w:rsidRPr="00F4348F">
              <w:rPr>
                <w:b/>
                <w:color w:val="000000" w:themeColor="text1"/>
                <w:sz w:val="18"/>
                <w:szCs w:val="18"/>
              </w:rPr>
              <w:t>2,5</w:t>
            </w:r>
          </w:p>
        </w:tc>
        <w:tc>
          <w:tcPr>
            <w:tcW w:w="461" w:type="dxa"/>
            <w:shd w:val="clear" w:color="auto" w:fill="auto"/>
          </w:tcPr>
          <w:p w14:paraId="6106D9C3" w14:textId="77777777" w:rsidR="005564F6" w:rsidRPr="00F4348F" w:rsidRDefault="005564F6" w:rsidP="00900BF2">
            <w:pPr>
              <w:jc w:val="right"/>
              <w:rPr>
                <w:color w:val="000000" w:themeColor="text1"/>
                <w:sz w:val="18"/>
                <w:szCs w:val="18"/>
              </w:rPr>
            </w:pPr>
            <w:r w:rsidRPr="00F4348F">
              <w:rPr>
                <w:color w:val="000000" w:themeColor="text1"/>
                <w:sz w:val="18"/>
                <w:szCs w:val="18"/>
              </w:rPr>
              <w:t>1,2</w:t>
            </w:r>
          </w:p>
        </w:tc>
        <w:tc>
          <w:tcPr>
            <w:tcW w:w="461" w:type="dxa"/>
            <w:shd w:val="clear" w:color="auto" w:fill="auto"/>
          </w:tcPr>
          <w:p w14:paraId="5EDCF4B7" w14:textId="77777777" w:rsidR="005564F6" w:rsidRPr="00F4348F" w:rsidRDefault="005564F6" w:rsidP="00900BF2">
            <w:pPr>
              <w:jc w:val="right"/>
              <w:rPr>
                <w:color w:val="000000" w:themeColor="text1"/>
                <w:sz w:val="18"/>
                <w:szCs w:val="18"/>
              </w:rPr>
            </w:pPr>
            <w:r w:rsidRPr="00F4348F">
              <w:rPr>
                <w:color w:val="000000" w:themeColor="text1"/>
                <w:sz w:val="18"/>
                <w:szCs w:val="18"/>
              </w:rPr>
              <w:t>2,0</w:t>
            </w:r>
          </w:p>
        </w:tc>
        <w:tc>
          <w:tcPr>
            <w:tcW w:w="461" w:type="dxa"/>
            <w:shd w:val="clear" w:color="auto" w:fill="auto"/>
          </w:tcPr>
          <w:p w14:paraId="5DA4F961" w14:textId="77777777" w:rsidR="005564F6" w:rsidRPr="00F4348F" w:rsidRDefault="005564F6" w:rsidP="00900BF2">
            <w:pPr>
              <w:jc w:val="right"/>
              <w:rPr>
                <w:color w:val="000000" w:themeColor="text1"/>
                <w:sz w:val="18"/>
                <w:szCs w:val="18"/>
              </w:rPr>
            </w:pPr>
            <w:r w:rsidRPr="00F4348F">
              <w:rPr>
                <w:color w:val="000000" w:themeColor="text1"/>
                <w:sz w:val="18"/>
                <w:szCs w:val="18"/>
              </w:rPr>
              <w:t>2,5</w:t>
            </w:r>
          </w:p>
        </w:tc>
      </w:tr>
      <w:tr w:rsidR="005564F6" w:rsidRPr="00F4348F" w14:paraId="1B383BC8" w14:textId="77777777" w:rsidTr="00936325">
        <w:trPr>
          <w:trHeight w:val="255"/>
          <w:jc w:val="center"/>
        </w:trPr>
        <w:tc>
          <w:tcPr>
            <w:tcW w:w="2974" w:type="dxa"/>
            <w:shd w:val="clear" w:color="auto" w:fill="auto"/>
            <w:vAlign w:val="bottom"/>
            <w:hideMark/>
          </w:tcPr>
          <w:p w14:paraId="1FC63548" w14:textId="77777777" w:rsidR="005564F6" w:rsidRPr="00F4348F" w:rsidRDefault="005564F6" w:rsidP="00900BF2">
            <w:pPr>
              <w:rPr>
                <w:b/>
                <w:bCs/>
                <w:color w:val="000000" w:themeColor="text1"/>
                <w:sz w:val="18"/>
                <w:szCs w:val="18"/>
              </w:rPr>
            </w:pPr>
            <w:r w:rsidRPr="00F4348F">
              <w:rPr>
                <w:b/>
                <w:bCs/>
                <w:color w:val="000000" w:themeColor="text1"/>
                <w:sz w:val="18"/>
                <w:szCs w:val="18"/>
              </w:rPr>
              <w:t>Saldo verejných financií (%HDP)</w:t>
            </w:r>
          </w:p>
        </w:tc>
        <w:tc>
          <w:tcPr>
            <w:tcW w:w="461" w:type="dxa"/>
            <w:shd w:val="clear" w:color="auto" w:fill="auto"/>
          </w:tcPr>
          <w:p w14:paraId="11F6D7F6" w14:textId="77777777" w:rsidR="005564F6" w:rsidRPr="00F4348F" w:rsidRDefault="005564F6" w:rsidP="00900BF2">
            <w:pPr>
              <w:jc w:val="right"/>
              <w:rPr>
                <w:color w:val="000000" w:themeColor="text1"/>
                <w:sz w:val="18"/>
                <w:szCs w:val="18"/>
              </w:rPr>
            </w:pPr>
            <w:r w:rsidRPr="00F4348F">
              <w:rPr>
                <w:color w:val="000000" w:themeColor="text1"/>
                <w:sz w:val="18"/>
                <w:szCs w:val="18"/>
              </w:rPr>
              <w:t>-0,6</w:t>
            </w:r>
          </w:p>
        </w:tc>
        <w:tc>
          <w:tcPr>
            <w:tcW w:w="461" w:type="dxa"/>
            <w:shd w:val="clear" w:color="auto" w:fill="auto"/>
          </w:tcPr>
          <w:p w14:paraId="45C7B2D0" w14:textId="77777777" w:rsidR="005564F6" w:rsidRPr="00F4348F" w:rsidRDefault="005564F6" w:rsidP="00900BF2">
            <w:pPr>
              <w:jc w:val="right"/>
              <w:rPr>
                <w:color w:val="000000" w:themeColor="text1"/>
                <w:sz w:val="18"/>
                <w:szCs w:val="18"/>
              </w:rPr>
            </w:pPr>
            <w:r w:rsidRPr="00F4348F">
              <w:rPr>
                <w:color w:val="000000" w:themeColor="text1"/>
                <w:sz w:val="18"/>
                <w:szCs w:val="18"/>
              </w:rPr>
              <w:t>-0,7</w:t>
            </w:r>
          </w:p>
        </w:tc>
        <w:tc>
          <w:tcPr>
            <w:tcW w:w="425" w:type="dxa"/>
            <w:shd w:val="clear" w:color="auto" w:fill="auto"/>
          </w:tcPr>
          <w:p w14:paraId="1923A31E" w14:textId="77777777" w:rsidR="005564F6" w:rsidRPr="00F4348F" w:rsidRDefault="005564F6" w:rsidP="00900BF2">
            <w:pPr>
              <w:jc w:val="right"/>
              <w:rPr>
                <w:color w:val="000000" w:themeColor="text1"/>
                <w:sz w:val="18"/>
                <w:szCs w:val="18"/>
              </w:rPr>
            </w:pPr>
            <w:r w:rsidRPr="00F4348F">
              <w:rPr>
                <w:color w:val="000000" w:themeColor="text1"/>
                <w:sz w:val="18"/>
                <w:szCs w:val="18"/>
              </w:rPr>
              <w:t>2,0</w:t>
            </w:r>
          </w:p>
        </w:tc>
        <w:tc>
          <w:tcPr>
            <w:tcW w:w="425" w:type="dxa"/>
            <w:shd w:val="clear" w:color="auto" w:fill="auto"/>
          </w:tcPr>
          <w:p w14:paraId="0735694E" w14:textId="77777777" w:rsidR="005564F6" w:rsidRPr="00F4348F" w:rsidRDefault="005564F6" w:rsidP="00900BF2">
            <w:pPr>
              <w:jc w:val="right"/>
              <w:rPr>
                <w:color w:val="000000" w:themeColor="text1"/>
                <w:sz w:val="18"/>
                <w:szCs w:val="18"/>
              </w:rPr>
            </w:pPr>
            <w:r w:rsidRPr="00F4348F">
              <w:rPr>
                <w:color w:val="000000" w:themeColor="text1"/>
                <w:sz w:val="18"/>
                <w:szCs w:val="18"/>
              </w:rPr>
              <w:t>0,9</w:t>
            </w:r>
          </w:p>
        </w:tc>
        <w:tc>
          <w:tcPr>
            <w:tcW w:w="563" w:type="dxa"/>
            <w:shd w:val="clear" w:color="auto" w:fill="auto"/>
          </w:tcPr>
          <w:p w14:paraId="271579AE" w14:textId="77777777" w:rsidR="005564F6" w:rsidRPr="00F4348F" w:rsidRDefault="005564F6" w:rsidP="00900BF2">
            <w:pPr>
              <w:jc w:val="right"/>
              <w:rPr>
                <w:color w:val="000000" w:themeColor="text1"/>
                <w:sz w:val="18"/>
                <w:szCs w:val="18"/>
              </w:rPr>
            </w:pPr>
            <w:r w:rsidRPr="00F4348F">
              <w:rPr>
                <w:color w:val="000000" w:themeColor="text1"/>
                <w:sz w:val="18"/>
                <w:szCs w:val="18"/>
              </w:rPr>
              <w:t>0,5</w:t>
            </w:r>
          </w:p>
        </w:tc>
        <w:tc>
          <w:tcPr>
            <w:tcW w:w="461" w:type="dxa"/>
            <w:shd w:val="clear" w:color="auto" w:fill="auto"/>
          </w:tcPr>
          <w:p w14:paraId="7DE9BF5B" w14:textId="77777777" w:rsidR="005564F6" w:rsidRPr="00F4348F" w:rsidRDefault="005564F6" w:rsidP="00900BF2">
            <w:pPr>
              <w:jc w:val="right"/>
              <w:rPr>
                <w:color w:val="000000" w:themeColor="text1"/>
                <w:sz w:val="18"/>
                <w:szCs w:val="18"/>
              </w:rPr>
            </w:pPr>
            <w:r w:rsidRPr="00F4348F">
              <w:rPr>
                <w:color w:val="000000" w:themeColor="text1"/>
                <w:sz w:val="18"/>
                <w:szCs w:val="18"/>
              </w:rPr>
              <w:t>1,7</w:t>
            </w:r>
          </w:p>
        </w:tc>
        <w:tc>
          <w:tcPr>
            <w:tcW w:w="423" w:type="dxa"/>
            <w:shd w:val="clear" w:color="auto" w:fill="auto"/>
          </w:tcPr>
          <w:p w14:paraId="0B5EFA47" w14:textId="77777777" w:rsidR="005564F6" w:rsidRPr="00F4348F" w:rsidRDefault="005564F6" w:rsidP="00900BF2">
            <w:pPr>
              <w:jc w:val="right"/>
              <w:rPr>
                <w:color w:val="000000" w:themeColor="text1"/>
                <w:sz w:val="18"/>
                <w:szCs w:val="18"/>
              </w:rPr>
            </w:pPr>
            <w:r w:rsidRPr="00F4348F">
              <w:rPr>
                <w:color w:val="000000" w:themeColor="text1"/>
                <w:sz w:val="18"/>
                <w:szCs w:val="18"/>
              </w:rPr>
              <w:t>-0,6</w:t>
            </w:r>
          </w:p>
        </w:tc>
        <w:tc>
          <w:tcPr>
            <w:tcW w:w="461" w:type="dxa"/>
            <w:shd w:val="clear" w:color="auto" w:fill="auto"/>
          </w:tcPr>
          <w:p w14:paraId="55B41EC7" w14:textId="77777777" w:rsidR="005564F6" w:rsidRPr="00F4348F" w:rsidRDefault="005564F6" w:rsidP="00900BF2">
            <w:pPr>
              <w:jc w:val="right"/>
              <w:rPr>
                <w:color w:val="000000" w:themeColor="text1"/>
                <w:sz w:val="18"/>
                <w:szCs w:val="18"/>
              </w:rPr>
            </w:pPr>
            <w:r w:rsidRPr="00F4348F">
              <w:rPr>
                <w:color w:val="000000" w:themeColor="text1"/>
                <w:sz w:val="18"/>
                <w:szCs w:val="18"/>
              </w:rPr>
              <w:t>0,0</w:t>
            </w:r>
          </w:p>
        </w:tc>
        <w:tc>
          <w:tcPr>
            <w:tcW w:w="461" w:type="dxa"/>
            <w:shd w:val="clear" w:color="auto" w:fill="auto"/>
          </w:tcPr>
          <w:p w14:paraId="7A0D9FD7" w14:textId="77777777" w:rsidR="005564F6" w:rsidRPr="00F4348F" w:rsidRDefault="005564F6" w:rsidP="00900BF2">
            <w:pPr>
              <w:jc w:val="right"/>
              <w:rPr>
                <w:color w:val="000000" w:themeColor="text1"/>
                <w:sz w:val="18"/>
                <w:szCs w:val="18"/>
              </w:rPr>
            </w:pPr>
            <w:r w:rsidRPr="00F4348F">
              <w:rPr>
                <w:color w:val="000000" w:themeColor="text1"/>
                <w:sz w:val="18"/>
                <w:szCs w:val="18"/>
              </w:rPr>
              <w:t>1,1</w:t>
            </w:r>
          </w:p>
        </w:tc>
        <w:tc>
          <w:tcPr>
            <w:tcW w:w="371" w:type="dxa"/>
            <w:shd w:val="clear" w:color="auto" w:fill="auto"/>
          </w:tcPr>
          <w:p w14:paraId="77B9FC5B" w14:textId="77777777" w:rsidR="005564F6" w:rsidRPr="00F4348F" w:rsidRDefault="005564F6" w:rsidP="00900BF2">
            <w:pPr>
              <w:jc w:val="right"/>
              <w:rPr>
                <w:color w:val="000000" w:themeColor="text1"/>
                <w:sz w:val="18"/>
                <w:szCs w:val="18"/>
              </w:rPr>
            </w:pPr>
            <w:r w:rsidRPr="00F4348F">
              <w:rPr>
                <w:color w:val="000000" w:themeColor="text1"/>
                <w:sz w:val="18"/>
                <w:szCs w:val="18"/>
              </w:rPr>
              <w:t>-2,5</w:t>
            </w:r>
          </w:p>
        </w:tc>
        <w:tc>
          <w:tcPr>
            <w:tcW w:w="461" w:type="dxa"/>
            <w:shd w:val="clear" w:color="auto" w:fill="auto"/>
          </w:tcPr>
          <w:p w14:paraId="351315A3" w14:textId="77777777" w:rsidR="005564F6" w:rsidRPr="00F4348F" w:rsidRDefault="005564F6" w:rsidP="00900BF2">
            <w:pPr>
              <w:jc w:val="right"/>
              <w:rPr>
                <w:color w:val="000000" w:themeColor="text1"/>
                <w:sz w:val="18"/>
                <w:szCs w:val="18"/>
              </w:rPr>
            </w:pPr>
            <w:r w:rsidRPr="00F4348F">
              <w:rPr>
                <w:color w:val="000000" w:themeColor="text1"/>
                <w:sz w:val="18"/>
                <w:szCs w:val="18"/>
              </w:rPr>
              <w:t>-2,5</w:t>
            </w:r>
          </w:p>
        </w:tc>
        <w:tc>
          <w:tcPr>
            <w:tcW w:w="371" w:type="dxa"/>
            <w:shd w:val="clear" w:color="auto" w:fill="auto"/>
          </w:tcPr>
          <w:p w14:paraId="3831DB51" w14:textId="77777777" w:rsidR="005564F6" w:rsidRPr="00F4348F" w:rsidRDefault="005564F6" w:rsidP="00900BF2">
            <w:pPr>
              <w:jc w:val="right"/>
              <w:rPr>
                <w:color w:val="000000" w:themeColor="text1"/>
                <w:sz w:val="18"/>
                <w:szCs w:val="18"/>
              </w:rPr>
            </w:pPr>
            <w:r w:rsidRPr="00F4348F">
              <w:rPr>
                <w:color w:val="000000" w:themeColor="text1"/>
                <w:sz w:val="18"/>
                <w:szCs w:val="18"/>
              </w:rPr>
              <w:t>0,2</w:t>
            </w:r>
          </w:p>
        </w:tc>
        <w:tc>
          <w:tcPr>
            <w:tcW w:w="461" w:type="dxa"/>
            <w:shd w:val="clear" w:color="auto" w:fill="auto"/>
          </w:tcPr>
          <w:p w14:paraId="6BB788BE" w14:textId="77777777" w:rsidR="005564F6" w:rsidRPr="00F4348F" w:rsidRDefault="005564F6" w:rsidP="00900BF2">
            <w:pPr>
              <w:jc w:val="right"/>
              <w:rPr>
                <w:color w:val="000000" w:themeColor="text1"/>
                <w:sz w:val="18"/>
                <w:szCs w:val="18"/>
              </w:rPr>
            </w:pPr>
            <w:r w:rsidRPr="00F4348F">
              <w:rPr>
                <w:color w:val="000000" w:themeColor="text1"/>
                <w:sz w:val="18"/>
                <w:szCs w:val="18"/>
              </w:rPr>
              <w:t>-2,1</w:t>
            </w:r>
          </w:p>
        </w:tc>
        <w:tc>
          <w:tcPr>
            <w:tcW w:w="416" w:type="dxa"/>
            <w:shd w:val="clear" w:color="auto" w:fill="auto"/>
          </w:tcPr>
          <w:p w14:paraId="7B05C473" w14:textId="77777777" w:rsidR="005564F6" w:rsidRPr="00F4348F" w:rsidRDefault="005564F6" w:rsidP="00900BF2">
            <w:pPr>
              <w:jc w:val="right"/>
              <w:rPr>
                <w:color w:val="000000" w:themeColor="text1"/>
                <w:sz w:val="18"/>
                <w:szCs w:val="18"/>
              </w:rPr>
            </w:pPr>
            <w:r w:rsidRPr="00F4348F">
              <w:rPr>
                <w:color w:val="000000" w:themeColor="text1"/>
                <w:sz w:val="18"/>
                <w:szCs w:val="18"/>
              </w:rPr>
              <w:t>-4,8</w:t>
            </w:r>
          </w:p>
        </w:tc>
        <w:tc>
          <w:tcPr>
            <w:tcW w:w="424" w:type="dxa"/>
            <w:shd w:val="clear" w:color="auto" w:fill="auto"/>
          </w:tcPr>
          <w:p w14:paraId="274E717B" w14:textId="77777777" w:rsidR="005564F6" w:rsidRPr="00F4348F" w:rsidRDefault="005564F6" w:rsidP="00900BF2">
            <w:pPr>
              <w:jc w:val="right"/>
              <w:rPr>
                <w:color w:val="000000" w:themeColor="text1"/>
                <w:sz w:val="18"/>
                <w:szCs w:val="18"/>
              </w:rPr>
            </w:pPr>
            <w:r w:rsidRPr="00F4348F">
              <w:rPr>
                <w:color w:val="000000" w:themeColor="text1"/>
                <w:sz w:val="18"/>
                <w:szCs w:val="18"/>
              </w:rPr>
              <w:t>-1,0</w:t>
            </w:r>
          </w:p>
        </w:tc>
        <w:tc>
          <w:tcPr>
            <w:tcW w:w="371" w:type="dxa"/>
            <w:shd w:val="clear" w:color="auto" w:fill="auto"/>
          </w:tcPr>
          <w:p w14:paraId="07643F59" w14:textId="77777777" w:rsidR="005564F6" w:rsidRPr="00F4348F" w:rsidRDefault="005564F6" w:rsidP="00900BF2">
            <w:pPr>
              <w:jc w:val="right"/>
              <w:rPr>
                <w:color w:val="000000" w:themeColor="text1"/>
                <w:sz w:val="18"/>
                <w:szCs w:val="18"/>
              </w:rPr>
            </w:pPr>
            <w:r w:rsidRPr="00F4348F">
              <w:rPr>
                <w:color w:val="000000" w:themeColor="text1"/>
                <w:sz w:val="18"/>
                <w:szCs w:val="18"/>
              </w:rPr>
              <w:t>0,7</w:t>
            </w:r>
          </w:p>
        </w:tc>
        <w:tc>
          <w:tcPr>
            <w:tcW w:w="461" w:type="dxa"/>
            <w:shd w:val="clear" w:color="auto" w:fill="auto"/>
          </w:tcPr>
          <w:p w14:paraId="2BDEEDA2" w14:textId="77777777" w:rsidR="005564F6" w:rsidRPr="00F4348F" w:rsidRDefault="005564F6" w:rsidP="00900BF2">
            <w:pPr>
              <w:jc w:val="right"/>
              <w:rPr>
                <w:color w:val="000000" w:themeColor="text1"/>
                <w:sz w:val="18"/>
                <w:szCs w:val="18"/>
              </w:rPr>
            </w:pPr>
            <w:r w:rsidRPr="00F4348F">
              <w:rPr>
                <w:color w:val="000000" w:themeColor="text1"/>
                <w:sz w:val="18"/>
                <w:szCs w:val="18"/>
              </w:rPr>
              <w:t>2,4</w:t>
            </w:r>
          </w:p>
        </w:tc>
        <w:tc>
          <w:tcPr>
            <w:tcW w:w="371" w:type="dxa"/>
            <w:shd w:val="clear" w:color="auto" w:fill="auto"/>
          </w:tcPr>
          <w:p w14:paraId="224F3173" w14:textId="77777777" w:rsidR="005564F6" w:rsidRPr="00F4348F" w:rsidRDefault="005564F6" w:rsidP="00900BF2">
            <w:pPr>
              <w:jc w:val="right"/>
              <w:rPr>
                <w:color w:val="000000" w:themeColor="text1"/>
                <w:sz w:val="18"/>
                <w:szCs w:val="18"/>
              </w:rPr>
            </w:pPr>
            <w:r w:rsidRPr="00F4348F">
              <w:rPr>
                <w:color w:val="000000" w:themeColor="text1"/>
                <w:sz w:val="18"/>
                <w:szCs w:val="18"/>
              </w:rPr>
              <w:t>-2,2</w:t>
            </w:r>
          </w:p>
        </w:tc>
        <w:tc>
          <w:tcPr>
            <w:tcW w:w="371" w:type="dxa"/>
            <w:shd w:val="clear" w:color="auto" w:fill="auto"/>
          </w:tcPr>
          <w:p w14:paraId="5328DB33" w14:textId="77777777" w:rsidR="005564F6" w:rsidRPr="00F4348F" w:rsidRDefault="005564F6" w:rsidP="00900BF2">
            <w:pPr>
              <w:jc w:val="right"/>
              <w:rPr>
                <w:color w:val="000000" w:themeColor="text1"/>
                <w:sz w:val="18"/>
                <w:szCs w:val="18"/>
              </w:rPr>
            </w:pPr>
            <w:r w:rsidRPr="00F4348F">
              <w:rPr>
                <w:color w:val="000000" w:themeColor="text1"/>
                <w:sz w:val="18"/>
                <w:szCs w:val="18"/>
              </w:rPr>
              <w:t>2,0</w:t>
            </w:r>
          </w:p>
        </w:tc>
        <w:tc>
          <w:tcPr>
            <w:tcW w:w="461" w:type="dxa"/>
            <w:shd w:val="clear" w:color="auto" w:fill="auto"/>
          </w:tcPr>
          <w:p w14:paraId="616E05DF" w14:textId="77777777" w:rsidR="005564F6" w:rsidRPr="00F4348F" w:rsidRDefault="005564F6" w:rsidP="00900BF2">
            <w:pPr>
              <w:jc w:val="right"/>
              <w:rPr>
                <w:color w:val="000000" w:themeColor="text1"/>
                <w:sz w:val="18"/>
                <w:szCs w:val="18"/>
              </w:rPr>
            </w:pPr>
            <w:r w:rsidRPr="00F4348F">
              <w:rPr>
                <w:color w:val="000000" w:themeColor="text1"/>
                <w:sz w:val="18"/>
                <w:szCs w:val="18"/>
              </w:rPr>
              <w:t>1,5</w:t>
            </w:r>
          </w:p>
        </w:tc>
        <w:tc>
          <w:tcPr>
            <w:tcW w:w="461" w:type="dxa"/>
            <w:shd w:val="clear" w:color="auto" w:fill="auto"/>
          </w:tcPr>
          <w:p w14:paraId="54E42DC0" w14:textId="77777777" w:rsidR="005564F6" w:rsidRPr="00F4348F" w:rsidRDefault="005564F6" w:rsidP="00900BF2">
            <w:pPr>
              <w:jc w:val="right"/>
              <w:rPr>
                <w:color w:val="000000" w:themeColor="text1"/>
                <w:sz w:val="18"/>
                <w:szCs w:val="18"/>
              </w:rPr>
            </w:pPr>
            <w:r w:rsidRPr="00F4348F">
              <w:rPr>
                <w:color w:val="000000" w:themeColor="text1"/>
                <w:sz w:val="18"/>
                <w:szCs w:val="18"/>
              </w:rPr>
              <w:t>0,1</w:t>
            </w:r>
          </w:p>
        </w:tc>
        <w:tc>
          <w:tcPr>
            <w:tcW w:w="371" w:type="dxa"/>
            <w:shd w:val="clear" w:color="auto" w:fill="auto"/>
          </w:tcPr>
          <w:p w14:paraId="50BC149D" w14:textId="77777777" w:rsidR="005564F6" w:rsidRPr="00F4348F" w:rsidRDefault="005564F6" w:rsidP="00900BF2">
            <w:pPr>
              <w:jc w:val="right"/>
              <w:rPr>
                <w:color w:val="000000" w:themeColor="text1"/>
                <w:sz w:val="18"/>
                <w:szCs w:val="18"/>
              </w:rPr>
            </w:pPr>
            <w:r w:rsidRPr="00F4348F">
              <w:rPr>
                <w:color w:val="000000" w:themeColor="text1"/>
                <w:sz w:val="18"/>
                <w:szCs w:val="18"/>
              </w:rPr>
              <w:t>-0,4</w:t>
            </w:r>
          </w:p>
        </w:tc>
        <w:tc>
          <w:tcPr>
            <w:tcW w:w="461" w:type="dxa"/>
            <w:shd w:val="clear" w:color="auto" w:fill="auto"/>
          </w:tcPr>
          <w:p w14:paraId="5A6F9A28" w14:textId="77777777" w:rsidR="005564F6" w:rsidRPr="00F4348F" w:rsidRDefault="005564F6" w:rsidP="00900BF2">
            <w:pPr>
              <w:jc w:val="right"/>
              <w:rPr>
                <w:color w:val="000000" w:themeColor="text1"/>
                <w:sz w:val="18"/>
                <w:szCs w:val="18"/>
              </w:rPr>
            </w:pPr>
            <w:r w:rsidRPr="00F4348F">
              <w:rPr>
                <w:color w:val="000000" w:themeColor="text1"/>
                <w:sz w:val="18"/>
                <w:szCs w:val="18"/>
              </w:rPr>
              <w:t>-0,5</w:t>
            </w:r>
          </w:p>
        </w:tc>
        <w:tc>
          <w:tcPr>
            <w:tcW w:w="371" w:type="dxa"/>
            <w:shd w:val="clear" w:color="auto" w:fill="auto"/>
          </w:tcPr>
          <w:p w14:paraId="0679E98B" w14:textId="77777777" w:rsidR="005564F6" w:rsidRPr="00F4348F" w:rsidRDefault="005564F6" w:rsidP="00900BF2">
            <w:pPr>
              <w:jc w:val="right"/>
              <w:rPr>
                <w:color w:val="000000" w:themeColor="text1"/>
                <w:sz w:val="18"/>
                <w:szCs w:val="18"/>
              </w:rPr>
            </w:pPr>
            <w:r w:rsidRPr="00F4348F">
              <w:rPr>
                <w:color w:val="000000" w:themeColor="text1"/>
                <w:sz w:val="18"/>
                <w:szCs w:val="18"/>
              </w:rPr>
              <w:t>-3,0</w:t>
            </w:r>
          </w:p>
        </w:tc>
        <w:tc>
          <w:tcPr>
            <w:tcW w:w="396" w:type="dxa"/>
            <w:shd w:val="clear" w:color="auto" w:fill="auto"/>
          </w:tcPr>
          <w:p w14:paraId="0E013A63" w14:textId="77777777" w:rsidR="005564F6" w:rsidRPr="00F4348F" w:rsidRDefault="005564F6" w:rsidP="00900BF2">
            <w:pPr>
              <w:jc w:val="right"/>
              <w:rPr>
                <w:color w:val="000000" w:themeColor="text1"/>
                <w:sz w:val="18"/>
                <w:szCs w:val="18"/>
              </w:rPr>
            </w:pPr>
            <w:r w:rsidRPr="00F4348F">
              <w:rPr>
                <w:color w:val="000000" w:themeColor="text1"/>
                <w:sz w:val="18"/>
                <w:szCs w:val="18"/>
              </w:rPr>
              <w:t>0,7</w:t>
            </w:r>
          </w:p>
        </w:tc>
        <w:tc>
          <w:tcPr>
            <w:tcW w:w="371" w:type="dxa"/>
            <w:shd w:val="clear" w:color="000000" w:fill="FFCCCC" w:themeFill="accent3" w:themeFillTint="33"/>
            <w:noWrap/>
          </w:tcPr>
          <w:p w14:paraId="6029A6FA" w14:textId="77777777" w:rsidR="005564F6" w:rsidRPr="00F4348F" w:rsidRDefault="005564F6" w:rsidP="00900BF2">
            <w:pPr>
              <w:jc w:val="right"/>
              <w:rPr>
                <w:b/>
                <w:color w:val="000000" w:themeColor="text1"/>
                <w:sz w:val="18"/>
                <w:szCs w:val="18"/>
              </w:rPr>
            </w:pPr>
            <w:r w:rsidRPr="00F4348F">
              <w:rPr>
                <w:b/>
                <w:color w:val="000000" w:themeColor="text1"/>
                <w:sz w:val="18"/>
                <w:szCs w:val="18"/>
              </w:rPr>
              <w:t>-0,7</w:t>
            </w:r>
          </w:p>
        </w:tc>
        <w:tc>
          <w:tcPr>
            <w:tcW w:w="461" w:type="dxa"/>
            <w:shd w:val="clear" w:color="auto" w:fill="auto"/>
          </w:tcPr>
          <w:p w14:paraId="38F7BBCF" w14:textId="77777777" w:rsidR="005564F6" w:rsidRPr="00F4348F" w:rsidRDefault="005564F6" w:rsidP="00900BF2">
            <w:pPr>
              <w:jc w:val="right"/>
              <w:rPr>
                <w:color w:val="000000" w:themeColor="text1"/>
                <w:sz w:val="18"/>
                <w:szCs w:val="18"/>
              </w:rPr>
            </w:pPr>
            <w:r w:rsidRPr="00F4348F">
              <w:rPr>
                <w:color w:val="000000" w:themeColor="text1"/>
                <w:sz w:val="18"/>
                <w:szCs w:val="18"/>
              </w:rPr>
              <w:t>-0,7</w:t>
            </w:r>
          </w:p>
        </w:tc>
        <w:tc>
          <w:tcPr>
            <w:tcW w:w="461" w:type="dxa"/>
            <w:shd w:val="clear" w:color="auto" w:fill="auto"/>
          </w:tcPr>
          <w:p w14:paraId="12ECB8C3" w14:textId="77777777" w:rsidR="005564F6" w:rsidRPr="00F4348F" w:rsidRDefault="005564F6" w:rsidP="00900BF2">
            <w:pPr>
              <w:jc w:val="right"/>
              <w:rPr>
                <w:color w:val="000000" w:themeColor="text1"/>
                <w:sz w:val="18"/>
                <w:szCs w:val="18"/>
              </w:rPr>
            </w:pPr>
            <w:r w:rsidRPr="00F4348F">
              <w:rPr>
                <w:color w:val="000000" w:themeColor="text1"/>
                <w:sz w:val="18"/>
                <w:szCs w:val="18"/>
              </w:rPr>
              <w:t>0,9</w:t>
            </w:r>
          </w:p>
        </w:tc>
        <w:tc>
          <w:tcPr>
            <w:tcW w:w="461" w:type="dxa"/>
            <w:shd w:val="clear" w:color="auto" w:fill="auto"/>
          </w:tcPr>
          <w:p w14:paraId="1E78CC09" w14:textId="77777777" w:rsidR="005564F6" w:rsidRPr="00F4348F" w:rsidRDefault="005564F6" w:rsidP="00900BF2">
            <w:pPr>
              <w:jc w:val="right"/>
              <w:rPr>
                <w:color w:val="000000" w:themeColor="text1"/>
                <w:sz w:val="18"/>
                <w:szCs w:val="18"/>
              </w:rPr>
            </w:pPr>
            <w:r w:rsidRPr="00F4348F">
              <w:rPr>
                <w:color w:val="000000" w:themeColor="text1"/>
                <w:sz w:val="18"/>
                <w:szCs w:val="18"/>
              </w:rPr>
              <w:t>-1,5</w:t>
            </w:r>
          </w:p>
        </w:tc>
      </w:tr>
      <w:tr w:rsidR="005564F6" w:rsidRPr="00F4348F" w14:paraId="346AD6D2" w14:textId="77777777" w:rsidTr="00936325">
        <w:trPr>
          <w:trHeight w:val="255"/>
          <w:jc w:val="center"/>
        </w:trPr>
        <w:tc>
          <w:tcPr>
            <w:tcW w:w="2974" w:type="dxa"/>
            <w:shd w:val="clear" w:color="auto" w:fill="auto"/>
            <w:vAlign w:val="center"/>
            <w:hideMark/>
          </w:tcPr>
          <w:p w14:paraId="575A1835" w14:textId="77777777" w:rsidR="005564F6" w:rsidRPr="00F4348F" w:rsidRDefault="005564F6" w:rsidP="00900BF2">
            <w:pPr>
              <w:jc w:val="left"/>
              <w:rPr>
                <w:b/>
                <w:bCs/>
                <w:color w:val="000000" w:themeColor="text1"/>
                <w:sz w:val="16"/>
                <w:szCs w:val="18"/>
              </w:rPr>
            </w:pPr>
            <w:r w:rsidRPr="00F4348F">
              <w:rPr>
                <w:b/>
                <w:bCs/>
                <w:color w:val="000000" w:themeColor="text1"/>
                <w:sz w:val="16"/>
                <w:szCs w:val="18"/>
              </w:rPr>
              <w:t>Verejný dlh (%HDP)</w:t>
            </w:r>
          </w:p>
        </w:tc>
        <w:tc>
          <w:tcPr>
            <w:tcW w:w="461" w:type="dxa"/>
            <w:shd w:val="clear" w:color="auto" w:fill="auto"/>
            <w:noWrap/>
            <w:hideMark/>
          </w:tcPr>
          <w:p w14:paraId="365F9E11" w14:textId="77777777" w:rsidR="005564F6" w:rsidRPr="00F4348F" w:rsidRDefault="005564F6" w:rsidP="00900BF2">
            <w:pPr>
              <w:jc w:val="right"/>
              <w:rPr>
                <w:color w:val="000000" w:themeColor="text1"/>
                <w:sz w:val="18"/>
                <w:szCs w:val="18"/>
              </w:rPr>
            </w:pPr>
            <w:r w:rsidRPr="00F4348F">
              <w:rPr>
                <w:color w:val="000000" w:themeColor="text1"/>
                <w:sz w:val="18"/>
                <w:szCs w:val="18"/>
              </w:rPr>
              <w:t>81,5</w:t>
            </w:r>
          </w:p>
        </w:tc>
        <w:tc>
          <w:tcPr>
            <w:tcW w:w="461" w:type="dxa"/>
            <w:shd w:val="clear" w:color="auto" w:fill="auto"/>
            <w:noWrap/>
            <w:hideMark/>
          </w:tcPr>
          <w:p w14:paraId="0D3FD2D6" w14:textId="77777777" w:rsidR="005564F6" w:rsidRPr="00F4348F" w:rsidRDefault="005564F6" w:rsidP="00900BF2">
            <w:pPr>
              <w:jc w:val="right"/>
              <w:rPr>
                <w:color w:val="000000" w:themeColor="text1"/>
                <w:sz w:val="18"/>
                <w:szCs w:val="18"/>
              </w:rPr>
            </w:pPr>
            <w:r w:rsidRPr="00F4348F">
              <w:rPr>
                <w:color w:val="000000" w:themeColor="text1"/>
                <w:sz w:val="18"/>
                <w:szCs w:val="18"/>
              </w:rPr>
              <w:t>102,0</w:t>
            </w:r>
          </w:p>
        </w:tc>
        <w:tc>
          <w:tcPr>
            <w:tcW w:w="425" w:type="dxa"/>
            <w:shd w:val="clear" w:color="auto" w:fill="auto"/>
            <w:noWrap/>
            <w:hideMark/>
          </w:tcPr>
          <w:p w14:paraId="64881B5B" w14:textId="77777777" w:rsidR="005564F6" w:rsidRPr="00F4348F" w:rsidRDefault="005564F6" w:rsidP="00900BF2">
            <w:pPr>
              <w:jc w:val="right"/>
              <w:rPr>
                <w:color w:val="000000" w:themeColor="text1"/>
                <w:sz w:val="18"/>
                <w:szCs w:val="18"/>
              </w:rPr>
            </w:pPr>
            <w:r w:rsidRPr="00F4348F">
              <w:rPr>
                <w:color w:val="000000" w:themeColor="text1"/>
                <w:sz w:val="18"/>
                <w:szCs w:val="18"/>
              </w:rPr>
              <w:t>22,6</w:t>
            </w:r>
          </w:p>
        </w:tc>
        <w:tc>
          <w:tcPr>
            <w:tcW w:w="425" w:type="dxa"/>
            <w:shd w:val="clear" w:color="auto" w:fill="auto"/>
            <w:noWrap/>
            <w:hideMark/>
          </w:tcPr>
          <w:p w14:paraId="548E5410" w14:textId="77777777" w:rsidR="005564F6" w:rsidRPr="00F4348F" w:rsidRDefault="005564F6" w:rsidP="00900BF2">
            <w:pPr>
              <w:jc w:val="right"/>
              <w:rPr>
                <w:color w:val="000000" w:themeColor="text1"/>
                <w:sz w:val="18"/>
                <w:szCs w:val="18"/>
              </w:rPr>
            </w:pPr>
            <w:r w:rsidRPr="00F4348F">
              <w:rPr>
                <w:color w:val="000000" w:themeColor="text1"/>
                <w:sz w:val="18"/>
                <w:szCs w:val="18"/>
              </w:rPr>
              <w:t>32,7</w:t>
            </w:r>
          </w:p>
        </w:tc>
        <w:tc>
          <w:tcPr>
            <w:tcW w:w="563" w:type="dxa"/>
            <w:shd w:val="clear" w:color="auto" w:fill="auto"/>
            <w:noWrap/>
            <w:hideMark/>
          </w:tcPr>
          <w:p w14:paraId="733BDA21" w14:textId="77777777" w:rsidR="005564F6" w:rsidRPr="00F4348F" w:rsidRDefault="005564F6" w:rsidP="00900BF2">
            <w:pPr>
              <w:jc w:val="right"/>
              <w:rPr>
                <w:color w:val="000000" w:themeColor="text1"/>
                <w:sz w:val="18"/>
                <w:szCs w:val="18"/>
              </w:rPr>
            </w:pPr>
            <w:r w:rsidRPr="00F4348F">
              <w:rPr>
                <w:color w:val="000000" w:themeColor="text1"/>
                <w:sz w:val="18"/>
                <w:szCs w:val="18"/>
              </w:rPr>
              <w:t>34,1</w:t>
            </w:r>
          </w:p>
        </w:tc>
        <w:tc>
          <w:tcPr>
            <w:tcW w:w="461" w:type="dxa"/>
            <w:shd w:val="clear" w:color="auto" w:fill="auto"/>
            <w:noWrap/>
            <w:hideMark/>
          </w:tcPr>
          <w:p w14:paraId="5A2C088A" w14:textId="77777777" w:rsidR="005564F6" w:rsidRPr="00F4348F" w:rsidRDefault="005564F6" w:rsidP="00900BF2">
            <w:pPr>
              <w:jc w:val="right"/>
              <w:rPr>
                <w:color w:val="000000" w:themeColor="text1"/>
                <w:sz w:val="18"/>
                <w:szCs w:val="18"/>
              </w:rPr>
            </w:pPr>
            <w:r w:rsidRPr="00F4348F">
              <w:rPr>
                <w:color w:val="000000" w:themeColor="text1"/>
                <w:sz w:val="18"/>
                <w:szCs w:val="18"/>
              </w:rPr>
              <w:t>60,9</w:t>
            </w:r>
          </w:p>
        </w:tc>
        <w:tc>
          <w:tcPr>
            <w:tcW w:w="423" w:type="dxa"/>
            <w:shd w:val="clear" w:color="auto" w:fill="auto"/>
            <w:noWrap/>
            <w:hideMark/>
          </w:tcPr>
          <w:p w14:paraId="66508D57" w14:textId="77777777" w:rsidR="005564F6" w:rsidRPr="00F4348F" w:rsidRDefault="005564F6" w:rsidP="00900BF2">
            <w:pPr>
              <w:jc w:val="right"/>
              <w:rPr>
                <w:color w:val="000000" w:themeColor="text1"/>
                <w:sz w:val="18"/>
                <w:szCs w:val="18"/>
              </w:rPr>
            </w:pPr>
            <w:r w:rsidRPr="00F4348F">
              <w:rPr>
                <w:color w:val="000000" w:themeColor="text1"/>
                <w:sz w:val="18"/>
                <w:szCs w:val="18"/>
              </w:rPr>
              <w:t>8,4</w:t>
            </w:r>
          </w:p>
        </w:tc>
        <w:tc>
          <w:tcPr>
            <w:tcW w:w="461" w:type="dxa"/>
            <w:shd w:val="clear" w:color="auto" w:fill="auto"/>
            <w:noWrap/>
            <w:hideMark/>
          </w:tcPr>
          <w:p w14:paraId="3B4B426F" w14:textId="77777777" w:rsidR="005564F6" w:rsidRPr="00F4348F" w:rsidRDefault="005564F6" w:rsidP="00900BF2">
            <w:pPr>
              <w:jc w:val="right"/>
              <w:rPr>
                <w:color w:val="000000" w:themeColor="text1"/>
                <w:sz w:val="18"/>
                <w:szCs w:val="18"/>
              </w:rPr>
            </w:pPr>
            <w:r w:rsidRPr="00F4348F">
              <w:rPr>
                <w:color w:val="000000" w:themeColor="text1"/>
                <w:sz w:val="18"/>
                <w:szCs w:val="18"/>
              </w:rPr>
              <w:t>64,8</w:t>
            </w:r>
          </w:p>
        </w:tc>
        <w:tc>
          <w:tcPr>
            <w:tcW w:w="461" w:type="dxa"/>
            <w:shd w:val="clear" w:color="auto" w:fill="auto"/>
            <w:noWrap/>
            <w:hideMark/>
          </w:tcPr>
          <w:p w14:paraId="51407184" w14:textId="77777777" w:rsidR="005564F6" w:rsidRPr="00F4348F" w:rsidRDefault="005564F6" w:rsidP="00900BF2">
            <w:pPr>
              <w:jc w:val="right"/>
              <w:rPr>
                <w:color w:val="000000" w:themeColor="text1"/>
                <w:sz w:val="18"/>
                <w:szCs w:val="18"/>
              </w:rPr>
            </w:pPr>
            <w:r w:rsidRPr="00F4348F">
              <w:rPr>
                <w:color w:val="000000" w:themeColor="text1"/>
                <w:sz w:val="18"/>
                <w:szCs w:val="18"/>
              </w:rPr>
              <w:t>181,1</w:t>
            </w:r>
          </w:p>
        </w:tc>
        <w:tc>
          <w:tcPr>
            <w:tcW w:w="371" w:type="dxa"/>
            <w:shd w:val="clear" w:color="auto" w:fill="auto"/>
            <w:noWrap/>
            <w:hideMark/>
          </w:tcPr>
          <w:p w14:paraId="304FC2F3" w14:textId="77777777" w:rsidR="005564F6" w:rsidRPr="00F4348F" w:rsidRDefault="005564F6" w:rsidP="00900BF2">
            <w:pPr>
              <w:jc w:val="right"/>
              <w:rPr>
                <w:color w:val="000000" w:themeColor="text1"/>
                <w:sz w:val="18"/>
                <w:szCs w:val="18"/>
              </w:rPr>
            </w:pPr>
            <w:r w:rsidRPr="00F4348F">
              <w:rPr>
                <w:color w:val="000000" w:themeColor="text1"/>
                <w:sz w:val="18"/>
                <w:szCs w:val="18"/>
              </w:rPr>
              <w:t>97,1</w:t>
            </w:r>
          </w:p>
        </w:tc>
        <w:tc>
          <w:tcPr>
            <w:tcW w:w="461" w:type="dxa"/>
            <w:shd w:val="clear" w:color="auto" w:fill="auto"/>
            <w:noWrap/>
            <w:hideMark/>
          </w:tcPr>
          <w:p w14:paraId="7EF6B0A0" w14:textId="77777777" w:rsidR="005564F6" w:rsidRPr="00F4348F" w:rsidRDefault="005564F6" w:rsidP="00900BF2">
            <w:pPr>
              <w:jc w:val="right"/>
              <w:rPr>
                <w:color w:val="000000" w:themeColor="text1"/>
                <w:sz w:val="18"/>
                <w:szCs w:val="18"/>
              </w:rPr>
            </w:pPr>
            <w:r w:rsidRPr="00F4348F">
              <w:rPr>
                <w:color w:val="000000" w:themeColor="text1"/>
                <w:sz w:val="18"/>
                <w:szCs w:val="18"/>
              </w:rPr>
              <w:t>98,4</w:t>
            </w:r>
          </w:p>
        </w:tc>
        <w:tc>
          <w:tcPr>
            <w:tcW w:w="371" w:type="dxa"/>
            <w:shd w:val="clear" w:color="auto" w:fill="auto"/>
            <w:noWrap/>
            <w:hideMark/>
          </w:tcPr>
          <w:p w14:paraId="58E2EDD9" w14:textId="77777777" w:rsidR="005564F6" w:rsidRPr="00F4348F" w:rsidRDefault="005564F6" w:rsidP="00900BF2">
            <w:pPr>
              <w:jc w:val="right"/>
              <w:rPr>
                <w:color w:val="000000" w:themeColor="text1"/>
                <w:sz w:val="18"/>
                <w:szCs w:val="18"/>
              </w:rPr>
            </w:pPr>
            <w:r w:rsidRPr="00F4348F">
              <w:rPr>
                <w:color w:val="000000" w:themeColor="text1"/>
                <w:sz w:val="18"/>
                <w:szCs w:val="18"/>
              </w:rPr>
              <w:t>74,6</w:t>
            </w:r>
          </w:p>
        </w:tc>
        <w:tc>
          <w:tcPr>
            <w:tcW w:w="461" w:type="dxa"/>
            <w:shd w:val="clear" w:color="auto" w:fill="auto"/>
            <w:noWrap/>
            <w:hideMark/>
          </w:tcPr>
          <w:p w14:paraId="14CB8443" w14:textId="77777777" w:rsidR="005564F6" w:rsidRPr="00F4348F" w:rsidRDefault="005564F6" w:rsidP="00900BF2">
            <w:pPr>
              <w:jc w:val="right"/>
              <w:rPr>
                <w:color w:val="000000" w:themeColor="text1"/>
                <w:sz w:val="18"/>
                <w:szCs w:val="18"/>
              </w:rPr>
            </w:pPr>
            <w:r w:rsidRPr="00F4348F">
              <w:rPr>
                <w:color w:val="000000" w:themeColor="text1"/>
                <w:sz w:val="18"/>
                <w:szCs w:val="18"/>
              </w:rPr>
              <w:t>132,2</w:t>
            </w:r>
          </w:p>
        </w:tc>
        <w:tc>
          <w:tcPr>
            <w:tcW w:w="416" w:type="dxa"/>
            <w:shd w:val="clear" w:color="auto" w:fill="auto"/>
            <w:noWrap/>
            <w:hideMark/>
          </w:tcPr>
          <w:p w14:paraId="5E9DBD6E" w14:textId="77777777" w:rsidR="005564F6" w:rsidRPr="00F4348F" w:rsidRDefault="005564F6" w:rsidP="00900BF2">
            <w:pPr>
              <w:jc w:val="right"/>
              <w:rPr>
                <w:color w:val="000000" w:themeColor="text1"/>
                <w:sz w:val="18"/>
                <w:szCs w:val="18"/>
              </w:rPr>
            </w:pPr>
            <w:r w:rsidRPr="00F4348F">
              <w:rPr>
                <w:color w:val="000000" w:themeColor="text1"/>
                <w:sz w:val="18"/>
                <w:szCs w:val="18"/>
              </w:rPr>
              <w:t>102,5</w:t>
            </w:r>
          </w:p>
        </w:tc>
        <w:tc>
          <w:tcPr>
            <w:tcW w:w="424" w:type="dxa"/>
            <w:shd w:val="clear" w:color="auto" w:fill="auto"/>
            <w:noWrap/>
            <w:hideMark/>
          </w:tcPr>
          <w:p w14:paraId="6478FC8D" w14:textId="77777777" w:rsidR="005564F6" w:rsidRPr="00F4348F" w:rsidRDefault="005564F6" w:rsidP="00900BF2">
            <w:pPr>
              <w:jc w:val="right"/>
              <w:rPr>
                <w:color w:val="000000" w:themeColor="text1"/>
                <w:sz w:val="18"/>
                <w:szCs w:val="18"/>
              </w:rPr>
            </w:pPr>
            <w:r w:rsidRPr="00F4348F">
              <w:rPr>
                <w:color w:val="000000" w:themeColor="text1"/>
                <w:sz w:val="18"/>
                <w:szCs w:val="18"/>
              </w:rPr>
              <w:t>35,9</w:t>
            </w:r>
          </w:p>
        </w:tc>
        <w:tc>
          <w:tcPr>
            <w:tcW w:w="371" w:type="dxa"/>
            <w:shd w:val="clear" w:color="auto" w:fill="auto"/>
            <w:noWrap/>
            <w:hideMark/>
          </w:tcPr>
          <w:p w14:paraId="107D9407" w14:textId="77777777" w:rsidR="005564F6" w:rsidRPr="00F4348F" w:rsidRDefault="005564F6" w:rsidP="00900BF2">
            <w:pPr>
              <w:jc w:val="right"/>
              <w:rPr>
                <w:color w:val="000000" w:themeColor="text1"/>
                <w:sz w:val="18"/>
                <w:szCs w:val="18"/>
              </w:rPr>
            </w:pPr>
            <w:r w:rsidRPr="00F4348F">
              <w:rPr>
                <w:color w:val="000000" w:themeColor="text1"/>
                <w:sz w:val="18"/>
                <w:szCs w:val="18"/>
              </w:rPr>
              <w:t>34,2</w:t>
            </w:r>
          </w:p>
        </w:tc>
        <w:tc>
          <w:tcPr>
            <w:tcW w:w="461" w:type="dxa"/>
            <w:shd w:val="clear" w:color="auto" w:fill="auto"/>
            <w:noWrap/>
            <w:hideMark/>
          </w:tcPr>
          <w:p w14:paraId="3CA48C1D" w14:textId="77777777" w:rsidR="005564F6" w:rsidRPr="00F4348F" w:rsidRDefault="005564F6" w:rsidP="00900BF2">
            <w:pPr>
              <w:jc w:val="right"/>
              <w:rPr>
                <w:color w:val="000000" w:themeColor="text1"/>
                <w:sz w:val="18"/>
                <w:szCs w:val="18"/>
              </w:rPr>
            </w:pPr>
            <w:r w:rsidRPr="00F4348F">
              <w:rPr>
                <w:color w:val="000000" w:themeColor="text1"/>
                <w:sz w:val="18"/>
                <w:szCs w:val="18"/>
              </w:rPr>
              <w:t>21,4</w:t>
            </w:r>
          </w:p>
        </w:tc>
        <w:tc>
          <w:tcPr>
            <w:tcW w:w="371" w:type="dxa"/>
            <w:shd w:val="clear" w:color="auto" w:fill="auto"/>
            <w:noWrap/>
            <w:hideMark/>
          </w:tcPr>
          <w:p w14:paraId="0F9FF786" w14:textId="77777777" w:rsidR="005564F6" w:rsidRPr="00F4348F" w:rsidRDefault="005564F6" w:rsidP="00900BF2">
            <w:pPr>
              <w:jc w:val="right"/>
              <w:rPr>
                <w:color w:val="000000" w:themeColor="text1"/>
                <w:sz w:val="18"/>
                <w:szCs w:val="18"/>
              </w:rPr>
            </w:pPr>
            <w:r w:rsidRPr="00F4348F">
              <w:rPr>
                <w:color w:val="000000" w:themeColor="text1"/>
                <w:sz w:val="18"/>
                <w:szCs w:val="18"/>
              </w:rPr>
              <w:t>70,8</w:t>
            </w:r>
          </w:p>
        </w:tc>
        <w:tc>
          <w:tcPr>
            <w:tcW w:w="371" w:type="dxa"/>
            <w:shd w:val="clear" w:color="auto" w:fill="auto"/>
            <w:noWrap/>
            <w:hideMark/>
          </w:tcPr>
          <w:p w14:paraId="06E791FF" w14:textId="77777777" w:rsidR="005564F6" w:rsidRPr="00F4348F" w:rsidRDefault="005564F6" w:rsidP="00900BF2">
            <w:pPr>
              <w:jc w:val="right"/>
              <w:rPr>
                <w:color w:val="000000" w:themeColor="text1"/>
                <w:sz w:val="18"/>
                <w:szCs w:val="18"/>
              </w:rPr>
            </w:pPr>
            <w:r w:rsidRPr="00F4348F">
              <w:rPr>
                <w:color w:val="000000" w:themeColor="text1"/>
                <w:sz w:val="18"/>
                <w:szCs w:val="18"/>
              </w:rPr>
              <w:t>46,0</w:t>
            </w:r>
          </w:p>
        </w:tc>
        <w:tc>
          <w:tcPr>
            <w:tcW w:w="461" w:type="dxa"/>
            <w:shd w:val="clear" w:color="auto" w:fill="auto"/>
            <w:noWrap/>
            <w:hideMark/>
          </w:tcPr>
          <w:p w14:paraId="7CD88D98" w14:textId="77777777" w:rsidR="005564F6" w:rsidRPr="00F4348F" w:rsidRDefault="005564F6" w:rsidP="00900BF2">
            <w:pPr>
              <w:jc w:val="right"/>
              <w:rPr>
                <w:color w:val="000000" w:themeColor="text1"/>
                <w:sz w:val="18"/>
                <w:szCs w:val="18"/>
              </w:rPr>
            </w:pPr>
            <w:r w:rsidRPr="00F4348F">
              <w:rPr>
                <w:color w:val="000000" w:themeColor="text1"/>
                <w:sz w:val="18"/>
                <w:szCs w:val="18"/>
              </w:rPr>
              <w:t>52,4</w:t>
            </w:r>
          </w:p>
        </w:tc>
        <w:tc>
          <w:tcPr>
            <w:tcW w:w="461" w:type="dxa"/>
            <w:shd w:val="clear" w:color="auto" w:fill="auto"/>
            <w:noWrap/>
            <w:hideMark/>
          </w:tcPr>
          <w:p w14:paraId="1ABCF5A2" w14:textId="77777777" w:rsidR="005564F6" w:rsidRPr="00F4348F" w:rsidRDefault="005564F6" w:rsidP="00900BF2">
            <w:pPr>
              <w:jc w:val="right"/>
              <w:rPr>
                <w:color w:val="000000" w:themeColor="text1"/>
                <w:sz w:val="18"/>
                <w:szCs w:val="18"/>
              </w:rPr>
            </w:pPr>
            <w:r w:rsidRPr="00F4348F">
              <w:rPr>
                <w:color w:val="000000" w:themeColor="text1"/>
                <w:sz w:val="18"/>
                <w:szCs w:val="18"/>
              </w:rPr>
              <w:t>73,8</w:t>
            </w:r>
          </w:p>
        </w:tc>
        <w:tc>
          <w:tcPr>
            <w:tcW w:w="371" w:type="dxa"/>
            <w:shd w:val="clear" w:color="auto" w:fill="auto"/>
            <w:noWrap/>
            <w:hideMark/>
          </w:tcPr>
          <w:p w14:paraId="5E28139A" w14:textId="77777777" w:rsidR="005564F6" w:rsidRPr="00F4348F" w:rsidRDefault="005564F6" w:rsidP="00900BF2">
            <w:pPr>
              <w:jc w:val="right"/>
              <w:rPr>
                <w:color w:val="000000" w:themeColor="text1"/>
                <w:sz w:val="18"/>
                <w:szCs w:val="18"/>
              </w:rPr>
            </w:pPr>
            <w:r w:rsidRPr="00F4348F">
              <w:rPr>
                <w:color w:val="000000" w:themeColor="text1"/>
                <w:sz w:val="18"/>
                <w:szCs w:val="18"/>
              </w:rPr>
              <w:t>48,9</w:t>
            </w:r>
          </w:p>
        </w:tc>
        <w:tc>
          <w:tcPr>
            <w:tcW w:w="461" w:type="dxa"/>
            <w:shd w:val="clear" w:color="auto" w:fill="auto"/>
            <w:noWrap/>
            <w:hideMark/>
          </w:tcPr>
          <w:p w14:paraId="4284ED49" w14:textId="77777777" w:rsidR="005564F6" w:rsidRPr="00F4348F" w:rsidRDefault="005564F6" w:rsidP="00900BF2">
            <w:pPr>
              <w:jc w:val="right"/>
              <w:rPr>
                <w:color w:val="000000" w:themeColor="text1"/>
                <w:sz w:val="18"/>
                <w:szCs w:val="18"/>
              </w:rPr>
            </w:pPr>
            <w:r w:rsidRPr="00F4348F">
              <w:rPr>
                <w:color w:val="000000" w:themeColor="text1"/>
                <w:sz w:val="18"/>
                <w:szCs w:val="18"/>
              </w:rPr>
              <w:t>121,5</w:t>
            </w:r>
          </w:p>
        </w:tc>
        <w:tc>
          <w:tcPr>
            <w:tcW w:w="371" w:type="dxa"/>
            <w:shd w:val="clear" w:color="auto" w:fill="auto"/>
            <w:noWrap/>
            <w:hideMark/>
          </w:tcPr>
          <w:p w14:paraId="008FEA68" w14:textId="77777777" w:rsidR="005564F6" w:rsidRPr="00F4348F" w:rsidRDefault="005564F6" w:rsidP="00900BF2">
            <w:pPr>
              <w:jc w:val="right"/>
              <w:rPr>
                <w:color w:val="000000" w:themeColor="text1"/>
                <w:sz w:val="18"/>
                <w:szCs w:val="18"/>
              </w:rPr>
            </w:pPr>
            <w:r w:rsidRPr="00F4348F">
              <w:rPr>
                <w:color w:val="000000" w:themeColor="text1"/>
                <w:sz w:val="18"/>
                <w:szCs w:val="18"/>
              </w:rPr>
              <w:t>35,0</w:t>
            </w:r>
          </w:p>
        </w:tc>
        <w:tc>
          <w:tcPr>
            <w:tcW w:w="396" w:type="dxa"/>
            <w:shd w:val="clear" w:color="auto" w:fill="auto"/>
            <w:noWrap/>
            <w:hideMark/>
          </w:tcPr>
          <w:p w14:paraId="2C2045F0" w14:textId="77777777" w:rsidR="005564F6" w:rsidRPr="00F4348F" w:rsidRDefault="005564F6" w:rsidP="00900BF2">
            <w:pPr>
              <w:jc w:val="right"/>
              <w:rPr>
                <w:color w:val="000000" w:themeColor="text1"/>
                <w:sz w:val="18"/>
                <w:szCs w:val="18"/>
              </w:rPr>
            </w:pPr>
            <w:r w:rsidRPr="00F4348F">
              <w:rPr>
                <w:color w:val="000000" w:themeColor="text1"/>
                <w:sz w:val="18"/>
                <w:szCs w:val="18"/>
              </w:rPr>
              <w:t>70,1</w:t>
            </w:r>
          </w:p>
        </w:tc>
        <w:tc>
          <w:tcPr>
            <w:tcW w:w="371" w:type="dxa"/>
            <w:shd w:val="clear" w:color="000000" w:fill="FFCCCC" w:themeFill="accent3" w:themeFillTint="33"/>
            <w:noWrap/>
            <w:hideMark/>
          </w:tcPr>
          <w:p w14:paraId="6D27DDD4" w14:textId="77777777" w:rsidR="005564F6" w:rsidRPr="00F4348F" w:rsidRDefault="005564F6" w:rsidP="00900BF2">
            <w:pPr>
              <w:jc w:val="right"/>
              <w:rPr>
                <w:b/>
                <w:color w:val="000000" w:themeColor="text1"/>
                <w:sz w:val="18"/>
                <w:szCs w:val="18"/>
              </w:rPr>
            </w:pPr>
            <w:r w:rsidRPr="00F4348F">
              <w:rPr>
                <w:b/>
                <w:color w:val="000000" w:themeColor="text1"/>
                <w:sz w:val="18"/>
                <w:szCs w:val="18"/>
              </w:rPr>
              <w:t>48,9</w:t>
            </w:r>
          </w:p>
        </w:tc>
        <w:tc>
          <w:tcPr>
            <w:tcW w:w="461" w:type="dxa"/>
            <w:shd w:val="clear" w:color="auto" w:fill="auto"/>
            <w:noWrap/>
            <w:hideMark/>
          </w:tcPr>
          <w:p w14:paraId="2D760AF6" w14:textId="77777777" w:rsidR="005564F6" w:rsidRPr="00F4348F" w:rsidRDefault="005564F6" w:rsidP="00900BF2">
            <w:pPr>
              <w:jc w:val="right"/>
              <w:rPr>
                <w:color w:val="000000" w:themeColor="text1"/>
                <w:sz w:val="18"/>
                <w:szCs w:val="18"/>
              </w:rPr>
            </w:pPr>
            <w:r w:rsidRPr="00F4348F">
              <w:rPr>
                <w:color w:val="000000" w:themeColor="text1"/>
                <w:sz w:val="18"/>
                <w:szCs w:val="18"/>
              </w:rPr>
              <w:t>58,9</w:t>
            </w:r>
          </w:p>
        </w:tc>
        <w:tc>
          <w:tcPr>
            <w:tcW w:w="461" w:type="dxa"/>
            <w:shd w:val="clear" w:color="auto" w:fill="auto"/>
            <w:noWrap/>
            <w:hideMark/>
          </w:tcPr>
          <w:p w14:paraId="248F41AE" w14:textId="77777777" w:rsidR="005564F6" w:rsidRPr="00F4348F" w:rsidRDefault="005564F6" w:rsidP="00900BF2">
            <w:pPr>
              <w:jc w:val="right"/>
              <w:rPr>
                <w:color w:val="000000" w:themeColor="text1"/>
                <w:sz w:val="18"/>
                <w:szCs w:val="18"/>
              </w:rPr>
            </w:pPr>
            <w:r w:rsidRPr="00F4348F">
              <w:rPr>
                <w:color w:val="000000" w:themeColor="text1"/>
                <w:sz w:val="18"/>
                <w:szCs w:val="18"/>
              </w:rPr>
              <w:t>38,8</w:t>
            </w:r>
          </w:p>
        </w:tc>
        <w:tc>
          <w:tcPr>
            <w:tcW w:w="461" w:type="dxa"/>
            <w:shd w:val="clear" w:color="auto" w:fill="auto"/>
            <w:noWrap/>
            <w:hideMark/>
          </w:tcPr>
          <w:p w14:paraId="26D78089" w14:textId="77777777" w:rsidR="005564F6" w:rsidRPr="00F4348F" w:rsidRDefault="005564F6" w:rsidP="00900BF2">
            <w:pPr>
              <w:jc w:val="right"/>
              <w:rPr>
                <w:color w:val="000000" w:themeColor="text1"/>
                <w:sz w:val="18"/>
                <w:szCs w:val="18"/>
              </w:rPr>
            </w:pPr>
            <w:r w:rsidRPr="00F4348F">
              <w:rPr>
                <w:color w:val="000000" w:themeColor="text1"/>
                <w:sz w:val="18"/>
                <w:szCs w:val="18"/>
              </w:rPr>
              <w:t>86,8</w:t>
            </w:r>
          </w:p>
        </w:tc>
      </w:tr>
    </w:tbl>
    <w:p w14:paraId="01C001F9" w14:textId="77777777" w:rsidR="005564F6" w:rsidRPr="00F4348F" w:rsidRDefault="005564F6" w:rsidP="00F4348F">
      <w:pPr>
        <w:pStyle w:val="zdroj"/>
      </w:pPr>
      <w:r w:rsidRPr="00F4348F">
        <w:t>Zdroj: Eurostat, Európska komisia, * údaje za rok 2017, v čase spracovania správy nie sú údaje za rok 2018 k dispozícii</w:t>
      </w:r>
    </w:p>
    <w:p w14:paraId="3E184C1A" w14:textId="77777777" w:rsidR="005564F6" w:rsidRPr="00970CC9" w:rsidRDefault="005564F6" w:rsidP="005564F6">
      <w:pPr>
        <w:pStyle w:val="Nadpis7"/>
        <w:spacing w:before="180" w:after="60"/>
        <w:rPr>
          <w:color w:val="000000" w:themeColor="text1"/>
        </w:rPr>
      </w:pPr>
      <w:r w:rsidRPr="00970CC9">
        <w:rPr>
          <w:color w:val="000000" w:themeColor="text1"/>
        </w:rPr>
        <w:t xml:space="preserve">Tabuľka 2 Porovnanie vybraných indikátorov v kontexte stratégie Európa 2020 medzi krajinami EU28 v poslednom dostupnom roku - </w:t>
      </w:r>
      <w:r w:rsidRPr="00970CC9">
        <w:rPr>
          <w:color w:val="000000" w:themeColor="text1"/>
        </w:rPr>
        <w:br/>
        <w:t>inteligentný a inkluzívny rast</w:t>
      </w:r>
    </w:p>
    <w:tbl>
      <w:tblPr>
        <w:tblW w:w="15401" w:type="dxa"/>
        <w:tblInd w:w="-649" w:type="dxa"/>
        <w:tblBorders>
          <w:top w:val="single" w:sz="8" w:space="0" w:color="B7194A"/>
          <w:left w:val="single" w:sz="8" w:space="0" w:color="B7194A"/>
          <w:bottom w:val="single" w:sz="8" w:space="0" w:color="B7194A"/>
          <w:right w:val="single" w:sz="8" w:space="0" w:color="B7194A"/>
          <w:insideH w:val="single" w:sz="6" w:space="0" w:color="B7194A"/>
          <w:insideV w:val="single" w:sz="6" w:space="0" w:color="B7194A"/>
        </w:tblBorders>
        <w:tblLayout w:type="fixed"/>
        <w:tblCellMar>
          <w:left w:w="0" w:type="dxa"/>
          <w:right w:w="0" w:type="dxa"/>
        </w:tblCellMar>
        <w:tblLook w:val="04A0" w:firstRow="1" w:lastRow="0" w:firstColumn="1" w:lastColumn="0" w:noHBand="0" w:noVBand="1"/>
      </w:tblPr>
      <w:tblGrid>
        <w:gridCol w:w="3074"/>
        <w:gridCol w:w="445"/>
        <w:gridCol w:w="409"/>
        <w:gridCol w:w="410"/>
        <w:gridCol w:w="410"/>
        <w:gridCol w:w="409"/>
        <w:gridCol w:w="410"/>
        <w:gridCol w:w="410"/>
        <w:gridCol w:w="410"/>
        <w:gridCol w:w="409"/>
        <w:gridCol w:w="410"/>
        <w:gridCol w:w="410"/>
        <w:gridCol w:w="409"/>
        <w:gridCol w:w="410"/>
        <w:gridCol w:w="410"/>
        <w:gridCol w:w="410"/>
        <w:gridCol w:w="409"/>
        <w:gridCol w:w="410"/>
        <w:gridCol w:w="410"/>
        <w:gridCol w:w="410"/>
        <w:gridCol w:w="409"/>
        <w:gridCol w:w="410"/>
        <w:gridCol w:w="410"/>
        <w:gridCol w:w="409"/>
        <w:gridCol w:w="410"/>
        <w:gridCol w:w="410"/>
        <w:gridCol w:w="410"/>
        <w:gridCol w:w="409"/>
        <w:gridCol w:w="410"/>
        <w:gridCol w:w="410"/>
        <w:gridCol w:w="410"/>
      </w:tblGrid>
      <w:tr w:rsidR="00F4348F" w:rsidRPr="00F4348F" w14:paraId="4D881FFE" w14:textId="77777777" w:rsidTr="00936325">
        <w:trPr>
          <w:trHeight w:val="20"/>
          <w:tblHeader/>
        </w:trPr>
        <w:tc>
          <w:tcPr>
            <w:tcW w:w="3074" w:type="dxa"/>
            <w:shd w:val="clear" w:color="auto" w:fill="B7194A"/>
            <w:noWrap/>
            <w:vAlign w:val="center"/>
            <w:hideMark/>
          </w:tcPr>
          <w:p w14:paraId="452C6673"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 </w:t>
            </w:r>
          </w:p>
        </w:tc>
        <w:tc>
          <w:tcPr>
            <w:tcW w:w="445" w:type="dxa"/>
            <w:shd w:val="clear" w:color="auto" w:fill="B7194A"/>
            <w:noWrap/>
            <w:vAlign w:val="center"/>
            <w:hideMark/>
          </w:tcPr>
          <w:p w14:paraId="536334ED"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 </w:t>
            </w:r>
          </w:p>
        </w:tc>
        <w:tc>
          <w:tcPr>
            <w:tcW w:w="409" w:type="dxa"/>
            <w:shd w:val="clear" w:color="auto" w:fill="B7194A"/>
            <w:noWrap/>
            <w:vAlign w:val="center"/>
            <w:hideMark/>
          </w:tcPr>
          <w:p w14:paraId="1FF23833"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eu28</w:t>
            </w:r>
          </w:p>
        </w:tc>
        <w:tc>
          <w:tcPr>
            <w:tcW w:w="410" w:type="dxa"/>
            <w:shd w:val="clear" w:color="auto" w:fill="B7194A"/>
            <w:noWrap/>
            <w:vAlign w:val="center"/>
            <w:hideMark/>
          </w:tcPr>
          <w:p w14:paraId="2A62B6AC"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be</w:t>
            </w:r>
          </w:p>
        </w:tc>
        <w:tc>
          <w:tcPr>
            <w:tcW w:w="410" w:type="dxa"/>
            <w:shd w:val="clear" w:color="auto" w:fill="B7194A"/>
            <w:noWrap/>
            <w:vAlign w:val="center"/>
            <w:hideMark/>
          </w:tcPr>
          <w:p w14:paraId="2806BC87"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bg</w:t>
            </w:r>
          </w:p>
        </w:tc>
        <w:tc>
          <w:tcPr>
            <w:tcW w:w="409" w:type="dxa"/>
            <w:shd w:val="clear" w:color="auto" w:fill="B7194A"/>
            <w:noWrap/>
            <w:vAlign w:val="center"/>
            <w:hideMark/>
          </w:tcPr>
          <w:p w14:paraId="257B4AEE"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cz</w:t>
            </w:r>
          </w:p>
        </w:tc>
        <w:tc>
          <w:tcPr>
            <w:tcW w:w="410" w:type="dxa"/>
            <w:shd w:val="clear" w:color="auto" w:fill="B7194A"/>
            <w:noWrap/>
            <w:vAlign w:val="center"/>
            <w:hideMark/>
          </w:tcPr>
          <w:p w14:paraId="05F655AB"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dk</w:t>
            </w:r>
          </w:p>
        </w:tc>
        <w:tc>
          <w:tcPr>
            <w:tcW w:w="410" w:type="dxa"/>
            <w:shd w:val="clear" w:color="auto" w:fill="B7194A"/>
            <w:noWrap/>
            <w:vAlign w:val="center"/>
            <w:hideMark/>
          </w:tcPr>
          <w:p w14:paraId="5641465B"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 xml:space="preserve">de </w:t>
            </w:r>
          </w:p>
        </w:tc>
        <w:tc>
          <w:tcPr>
            <w:tcW w:w="410" w:type="dxa"/>
            <w:shd w:val="clear" w:color="auto" w:fill="B7194A"/>
            <w:noWrap/>
            <w:vAlign w:val="center"/>
            <w:hideMark/>
          </w:tcPr>
          <w:p w14:paraId="2134E49B"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ee</w:t>
            </w:r>
          </w:p>
        </w:tc>
        <w:tc>
          <w:tcPr>
            <w:tcW w:w="409" w:type="dxa"/>
            <w:shd w:val="clear" w:color="auto" w:fill="B7194A"/>
            <w:noWrap/>
            <w:vAlign w:val="center"/>
            <w:hideMark/>
          </w:tcPr>
          <w:p w14:paraId="0532D618"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 xml:space="preserve">ie </w:t>
            </w:r>
          </w:p>
        </w:tc>
        <w:tc>
          <w:tcPr>
            <w:tcW w:w="410" w:type="dxa"/>
            <w:shd w:val="clear" w:color="auto" w:fill="B7194A"/>
            <w:noWrap/>
            <w:vAlign w:val="center"/>
            <w:hideMark/>
          </w:tcPr>
          <w:p w14:paraId="0A4C0AA6"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gr</w:t>
            </w:r>
          </w:p>
        </w:tc>
        <w:tc>
          <w:tcPr>
            <w:tcW w:w="410" w:type="dxa"/>
            <w:shd w:val="clear" w:color="auto" w:fill="B7194A"/>
            <w:noWrap/>
            <w:vAlign w:val="center"/>
            <w:hideMark/>
          </w:tcPr>
          <w:p w14:paraId="22413110"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es</w:t>
            </w:r>
          </w:p>
        </w:tc>
        <w:tc>
          <w:tcPr>
            <w:tcW w:w="409" w:type="dxa"/>
            <w:shd w:val="clear" w:color="auto" w:fill="B7194A"/>
            <w:noWrap/>
            <w:vAlign w:val="center"/>
            <w:hideMark/>
          </w:tcPr>
          <w:p w14:paraId="3A03F37A"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fr</w:t>
            </w:r>
          </w:p>
        </w:tc>
        <w:tc>
          <w:tcPr>
            <w:tcW w:w="410" w:type="dxa"/>
            <w:shd w:val="clear" w:color="auto" w:fill="B7194A"/>
            <w:noWrap/>
            <w:vAlign w:val="center"/>
            <w:hideMark/>
          </w:tcPr>
          <w:p w14:paraId="44A05FCB"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hr</w:t>
            </w:r>
          </w:p>
        </w:tc>
        <w:tc>
          <w:tcPr>
            <w:tcW w:w="410" w:type="dxa"/>
            <w:shd w:val="clear" w:color="auto" w:fill="B7194A"/>
            <w:noWrap/>
            <w:vAlign w:val="center"/>
            <w:hideMark/>
          </w:tcPr>
          <w:p w14:paraId="5787CBBB"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it</w:t>
            </w:r>
          </w:p>
        </w:tc>
        <w:tc>
          <w:tcPr>
            <w:tcW w:w="410" w:type="dxa"/>
            <w:shd w:val="clear" w:color="auto" w:fill="B7194A"/>
            <w:noWrap/>
            <w:vAlign w:val="center"/>
            <w:hideMark/>
          </w:tcPr>
          <w:p w14:paraId="0F9FAEBC"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cy</w:t>
            </w:r>
          </w:p>
        </w:tc>
        <w:tc>
          <w:tcPr>
            <w:tcW w:w="409" w:type="dxa"/>
            <w:shd w:val="clear" w:color="auto" w:fill="B7194A"/>
            <w:noWrap/>
            <w:vAlign w:val="center"/>
            <w:hideMark/>
          </w:tcPr>
          <w:p w14:paraId="7BFF280D"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lv</w:t>
            </w:r>
          </w:p>
        </w:tc>
        <w:tc>
          <w:tcPr>
            <w:tcW w:w="410" w:type="dxa"/>
            <w:shd w:val="clear" w:color="auto" w:fill="B7194A"/>
            <w:noWrap/>
            <w:vAlign w:val="center"/>
            <w:hideMark/>
          </w:tcPr>
          <w:p w14:paraId="06B07F0D"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 xml:space="preserve">lt </w:t>
            </w:r>
          </w:p>
        </w:tc>
        <w:tc>
          <w:tcPr>
            <w:tcW w:w="410" w:type="dxa"/>
            <w:shd w:val="clear" w:color="auto" w:fill="B7194A"/>
            <w:noWrap/>
            <w:vAlign w:val="center"/>
            <w:hideMark/>
          </w:tcPr>
          <w:p w14:paraId="3C06C0CF"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lu</w:t>
            </w:r>
          </w:p>
        </w:tc>
        <w:tc>
          <w:tcPr>
            <w:tcW w:w="410" w:type="dxa"/>
            <w:shd w:val="clear" w:color="auto" w:fill="B7194A"/>
            <w:noWrap/>
            <w:vAlign w:val="center"/>
            <w:hideMark/>
          </w:tcPr>
          <w:p w14:paraId="6A1F89AE"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hu</w:t>
            </w:r>
          </w:p>
        </w:tc>
        <w:tc>
          <w:tcPr>
            <w:tcW w:w="409" w:type="dxa"/>
            <w:shd w:val="clear" w:color="auto" w:fill="B7194A"/>
            <w:noWrap/>
            <w:vAlign w:val="center"/>
            <w:hideMark/>
          </w:tcPr>
          <w:p w14:paraId="56F1D929"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mt</w:t>
            </w:r>
          </w:p>
        </w:tc>
        <w:tc>
          <w:tcPr>
            <w:tcW w:w="410" w:type="dxa"/>
            <w:shd w:val="clear" w:color="auto" w:fill="B7194A"/>
            <w:noWrap/>
            <w:vAlign w:val="center"/>
            <w:hideMark/>
          </w:tcPr>
          <w:p w14:paraId="1724EAE4"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nl</w:t>
            </w:r>
          </w:p>
        </w:tc>
        <w:tc>
          <w:tcPr>
            <w:tcW w:w="410" w:type="dxa"/>
            <w:shd w:val="clear" w:color="auto" w:fill="B7194A"/>
            <w:noWrap/>
            <w:vAlign w:val="center"/>
            <w:hideMark/>
          </w:tcPr>
          <w:p w14:paraId="7E53DD01"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 xml:space="preserve">at </w:t>
            </w:r>
          </w:p>
        </w:tc>
        <w:tc>
          <w:tcPr>
            <w:tcW w:w="409" w:type="dxa"/>
            <w:shd w:val="clear" w:color="auto" w:fill="B7194A"/>
            <w:noWrap/>
            <w:vAlign w:val="center"/>
            <w:hideMark/>
          </w:tcPr>
          <w:p w14:paraId="725267B2"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pl</w:t>
            </w:r>
          </w:p>
        </w:tc>
        <w:tc>
          <w:tcPr>
            <w:tcW w:w="410" w:type="dxa"/>
            <w:shd w:val="clear" w:color="auto" w:fill="B7194A"/>
            <w:noWrap/>
            <w:vAlign w:val="center"/>
            <w:hideMark/>
          </w:tcPr>
          <w:p w14:paraId="5E610D13"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pt</w:t>
            </w:r>
          </w:p>
        </w:tc>
        <w:tc>
          <w:tcPr>
            <w:tcW w:w="410" w:type="dxa"/>
            <w:shd w:val="clear" w:color="auto" w:fill="B7194A"/>
            <w:noWrap/>
            <w:vAlign w:val="center"/>
            <w:hideMark/>
          </w:tcPr>
          <w:p w14:paraId="4C3F8405"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ro</w:t>
            </w:r>
          </w:p>
        </w:tc>
        <w:tc>
          <w:tcPr>
            <w:tcW w:w="410" w:type="dxa"/>
            <w:shd w:val="clear" w:color="auto" w:fill="B7194A"/>
            <w:noWrap/>
            <w:vAlign w:val="center"/>
            <w:hideMark/>
          </w:tcPr>
          <w:p w14:paraId="3BB87FCB"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si</w:t>
            </w:r>
          </w:p>
        </w:tc>
        <w:tc>
          <w:tcPr>
            <w:tcW w:w="409" w:type="dxa"/>
            <w:shd w:val="clear" w:color="auto" w:fill="B7194A"/>
            <w:noWrap/>
            <w:vAlign w:val="center"/>
            <w:hideMark/>
          </w:tcPr>
          <w:p w14:paraId="300B6FA1"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sk</w:t>
            </w:r>
          </w:p>
        </w:tc>
        <w:tc>
          <w:tcPr>
            <w:tcW w:w="410" w:type="dxa"/>
            <w:shd w:val="clear" w:color="auto" w:fill="B7194A"/>
            <w:noWrap/>
            <w:vAlign w:val="center"/>
            <w:hideMark/>
          </w:tcPr>
          <w:p w14:paraId="41C64802"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fi</w:t>
            </w:r>
          </w:p>
        </w:tc>
        <w:tc>
          <w:tcPr>
            <w:tcW w:w="410" w:type="dxa"/>
            <w:shd w:val="clear" w:color="auto" w:fill="B7194A"/>
            <w:noWrap/>
            <w:vAlign w:val="center"/>
            <w:hideMark/>
          </w:tcPr>
          <w:p w14:paraId="6EC54A5E"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se</w:t>
            </w:r>
          </w:p>
        </w:tc>
        <w:tc>
          <w:tcPr>
            <w:tcW w:w="410" w:type="dxa"/>
            <w:shd w:val="clear" w:color="auto" w:fill="B7194A"/>
            <w:noWrap/>
            <w:vAlign w:val="center"/>
            <w:hideMark/>
          </w:tcPr>
          <w:p w14:paraId="21C2E998" w14:textId="77777777" w:rsidR="005564F6" w:rsidRPr="00F4348F" w:rsidRDefault="005564F6" w:rsidP="00900BF2">
            <w:pPr>
              <w:jc w:val="center"/>
              <w:rPr>
                <w:b/>
                <w:bCs/>
                <w:color w:val="FFFFFF" w:themeColor="background1"/>
                <w:sz w:val="16"/>
                <w:szCs w:val="16"/>
              </w:rPr>
            </w:pPr>
            <w:r w:rsidRPr="00F4348F">
              <w:rPr>
                <w:b/>
                <w:bCs/>
                <w:color w:val="FFFFFF" w:themeColor="background1"/>
                <w:sz w:val="16"/>
                <w:szCs w:val="20"/>
              </w:rPr>
              <w:t xml:space="preserve">uk </w:t>
            </w:r>
          </w:p>
        </w:tc>
      </w:tr>
      <w:tr w:rsidR="005564F6" w:rsidRPr="00F4348F" w14:paraId="5C22CF28" w14:textId="77777777" w:rsidTr="00936325">
        <w:trPr>
          <w:trHeight w:val="20"/>
        </w:trPr>
        <w:tc>
          <w:tcPr>
            <w:tcW w:w="3074" w:type="dxa"/>
            <w:vMerge w:val="restart"/>
            <w:shd w:val="clear" w:color="auto" w:fill="auto"/>
            <w:vAlign w:val="center"/>
            <w:hideMark/>
          </w:tcPr>
          <w:p w14:paraId="7A4040D1"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Miera zamestnanosti 20 </w:t>
            </w:r>
            <w:r w:rsidRPr="00F4348F">
              <w:rPr>
                <w:color w:val="000000" w:themeColor="text1"/>
                <w:sz w:val="20"/>
                <w:szCs w:val="20"/>
              </w:rPr>
              <w:t>–</w:t>
            </w:r>
            <w:r w:rsidRPr="00F4348F">
              <w:rPr>
                <w:b/>
                <w:bCs/>
                <w:color w:val="000000" w:themeColor="text1"/>
                <w:sz w:val="16"/>
                <w:szCs w:val="16"/>
              </w:rPr>
              <w:t xml:space="preserve"> 64 roč. (1)</w:t>
            </w:r>
          </w:p>
        </w:tc>
        <w:tc>
          <w:tcPr>
            <w:tcW w:w="445" w:type="dxa"/>
            <w:shd w:val="clear" w:color="auto" w:fill="auto"/>
            <w:noWrap/>
            <w:vAlign w:val="center"/>
            <w:hideMark/>
          </w:tcPr>
          <w:p w14:paraId="0E038133"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37802AF7" w14:textId="77777777" w:rsidR="005564F6" w:rsidRPr="00F4348F" w:rsidRDefault="005564F6" w:rsidP="00900BF2">
            <w:pPr>
              <w:jc w:val="right"/>
              <w:rPr>
                <w:color w:val="000000" w:themeColor="text1"/>
                <w:sz w:val="16"/>
                <w:szCs w:val="16"/>
              </w:rPr>
            </w:pPr>
            <w:r w:rsidRPr="00F4348F">
              <w:rPr>
                <w:color w:val="000000" w:themeColor="text1"/>
                <w:sz w:val="16"/>
                <w:szCs w:val="16"/>
              </w:rPr>
              <w:t>73,1</w:t>
            </w:r>
          </w:p>
        </w:tc>
        <w:tc>
          <w:tcPr>
            <w:tcW w:w="410" w:type="dxa"/>
            <w:shd w:val="clear" w:color="auto" w:fill="auto"/>
            <w:noWrap/>
            <w:vAlign w:val="center"/>
            <w:hideMark/>
          </w:tcPr>
          <w:p w14:paraId="4AFD0A5D" w14:textId="77777777" w:rsidR="005564F6" w:rsidRPr="00F4348F" w:rsidRDefault="005564F6" w:rsidP="00900BF2">
            <w:pPr>
              <w:jc w:val="right"/>
              <w:rPr>
                <w:color w:val="000000" w:themeColor="text1"/>
                <w:sz w:val="16"/>
                <w:szCs w:val="16"/>
              </w:rPr>
            </w:pPr>
            <w:r w:rsidRPr="00F4348F">
              <w:rPr>
                <w:color w:val="000000" w:themeColor="text1"/>
                <w:sz w:val="16"/>
                <w:szCs w:val="16"/>
              </w:rPr>
              <w:t>69,7</w:t>
            </w:r>
          </w:p>
        </w:tc>
        <w:tc>
          <w:tcPr>
            <w:tcW w:w="410" w:type="dxa"/>
            <w:shd w:val="clear" w:color="auto" w:fill="auto"/>
            <w:noWrap/>
            <w:vAlign w:val="center"/>
            <w:hideMark/>
          </w:tcPr>
          <w:p w14:paraId="68837A4F" w14:textId="77777777" w:rsidR="005564F6" w:rsidRPr="00F4348F" w:rsidRDefault="005564F6" w:rsidP="00900BF2">
            <w:pPr>
              <w:jc w:val="right"/>
              <w:rPr>
                <w:color w:val="000000" w:themeColor="text1"/>
                <w:sz w:val="16"/>
                <w:szCs w:val="16"/>
              </w:rPr>
            </w:pPr>
            <w:r w:rsidRPr="00F4348F">
              <w:rPr>
                <w:color w:val="000000" w:themeColor="text1"/>
                <w:sz w:val="16"/>
                <w:szCs w:val="16"/>
              </w:rPr>
              <w:t>72,4</w:t>
            </w:r>
          </w:p>
        </w:tc>
        <w:tc>
          <w:tcPr>
            <w:tcW w:w="409" w:type="dxa"/>
            <w:shd w:val="clear" w:color="auto" w:fill="auto"/>
            <w:noWrap/>
            <w:vAlign w:val="center"/>
            <w:hideMark/>
          </w:tcPr>
          <w:p w14:paraId="16F81174" w14:textId="77777777" w:rsidR="005564F6" w:rsidRPr="00F4348F" w:rsidRDefault="005564F6" w:rsidP="00900BF2">
            <w:pPr>
              <w:jc w:val="right"/>
              <w:rPr>
                <w:color w:val="000000" w:themeColor="text1"/>
                <w:sz w:val="16"/>
                <w:szCs w:val="16"/>
              </w:rPr>
            </w:pPr>
            <w:r w:rsidRPr="00F4348F">
              <w:rPr>
                <w:color w:val="000000" w:themeColor="text1"/>
                <w:sz w:val="16"/>
                <w:szCs w:val="16"/>
              </w:rPr>
              <w:t>79,9</w:t>
            </w:r>
          </w:p>
        </w:tc>
        <w:tc>
          <w:tcPr>
            <w:tcW w:w="410" w:type="dxa"/>
            <w:shd w:val="clear" w:color="auto" w:fill="auto"/>
            <w:noWrap/>
            <w:vAlign w:val="center"/>
            <w:hideMark/>
          </w:tcPr>
          <w:p w14:paraId="45C24012" w14:textId="77777777" w:rsidR="005564F6" w:rsidRPr="00F4348F" w:rsidRDefault="005564F6" w:rsidP="00900BF2">
            <w:pPr>
              <w:jc w:val="right"/>
              <w:rPr>
                <w:color w:val="000000" w:themeColor="text1"/>
                <w:sz w:val="16"/>
                <w:szCs w:val="16"/>
              </w:rPr>
            </w:pPr>
            <w:r w:rsidRPr="00F4348F">
              <w:rPr>
                <w:color w:val="000000" w:themeColor="text1"/>
                <w:sz w:val="16"/>
                <w:szCs w:val="16"/>
              </w:rPr>
              <w:t>78,2</w:t>
            </w:r>
          </w:p>
        </w:tc>
        <w:tc>
          <w:tcPr>
            <w:tcW w:w="410" w:type="dxa"/>
            <w:shd w:val="clear" w:color="auto" w:fill="auto"/>
            <w:noWrap/>
            <w:vAlign w:val="center"/>
            <w:hideMark/>
          </w:tcPr>
          <w:p w14:paraId="4820BD78" w14:textId="77777777" w:rsidR="005564F6" w:rsidRPr="00F4348F" w:rsidRDefault="005564F6" w:rsidP="00900BF2">
            <w:pPr>
              <w:jc w:val="right"/>
              <w:rPr>
                <w:color w:val="000000" w:themeColor="text1"/>
                <w:sz w:val="16"/>
                <w:szCs w:val="16"/>
              </w:rPr>
            </w:pPr>
            <w:r w:rsidRPr="00F4348F">
              <w:rPr>
                <w:color w:val="000000" w:themeColor="text1"/>
                <w:sz w:val="16"/>
                <w:szCs w:val="16"/>
              </w:rPr>
              <w:t>79,9</w:t>
            </w:r>
          </w:p>
        </w:tc>
        <w:tc>
          <w:tcPr>
            <w:tcW w:w="410" w:type="dxa"/>
            <w:shd w:val="clear" w:color="auto" w:fill="auto"/>
            <w:noWrap/>
            <w:vAlign w:val="center"/>
            <w:hideMark/>
          </w:tcPr>
          <w:p w14:paraId="2B1170A6" w14:textId="77777777" w:rsidR="005564F6" w:rsidRPr="00F4348F" w:rsidRDefault="005564F6" w:rsidP="00900BF2">
            <w:pPr>
              <w:jc w:val="right"/>
              <w:rPr>
                <w:color w:val="000000" w:themeColor="text1"/>
                <w:sz w:val="16"/>
                <w:szCs w:val="16"/>
              </w:rPr>
            </w:pPr>
            <w:r w:rsidRPr="00F4348F">
              <w:rPr>
                <w:color w:val="000000" w:themeColor="text1"/>
                <w:sz w:val="16"/>
                <w:szCs w:val="16"/>
              </w:rPr>
              <w:t>79,5</w:t>
            </w:r>
          </w:p>
        </w:tc>
        <w:tc>
          <w:tcPr>
            <w:tcW w:w="409" w:type="dxa"/>
            <w:shd w:val="clear" w:color="auto" w:fill="auto"/>
            <w:noWrap/>
            <w:vAlign w:val="center"/>
            <w:hideMark/>
          </w:tcPr>
          <w:p w14:paraId="571B51CA" w14:textId="77777777" w:rsidR="005564F6" w:rsidRPr="00F4348F" w:rsidRDefault="005564F6" w:rsidP="00900BF2">
            <w:pPr>
              <w:jc w:val="right"/>
              <w:rPr>
                <w:color w:val="000000" w:themeColor="text1"/>
                <w:sz w:val="16"/>
                <w:szCs w:val="16"/>
              </w:rPr>
            </w:pPr>
            <w:r w:rsidRPr="00F4348F">
              <w:rPr>
                <w:color w:val="000000" w:themeColor="text1"/>
                <w:sz w:val="16"/>
                <w:szCs w:val="16"/>
              </w:rPr>
              <w:t>74,1</w:t>
            </w:r>
          </w:p>
        </w:tc>
        <w:tc>
          <w:tcPr>
            <w:tcW w:w="410" w:type="dxa"/>
            <w:shd w:val="clear" w:color="auto" w:fill="auto"/>
            <w:noWrap/>
            <w:vAlign w:val="center"/>
            <w:hideMark/>
          </w:tcPr>
          <w:p w14:paraId="4E1DA925" w14:textId="77777777" w:rsidR="005564F6" w:rsidRPr="00F4348F" w:rsidRDefault="005564F6" w:rsidP="00900BF2">
            <w:pPr>
              <w:jc w:val="right"/>
              <w:rPr>
                <w:color w:val="000000" w:themeColor="text1"/>
                <w:sz w:val="16"/>
                <w:szCs w:val="16"/>
              </w:rPr>
            </w:pPr>
            <w:r w:rsidRPr="00F4348F">
              <w:rPr>
                <w:color w:val="000000" w:themeColor="text1"/>
                <w:sz w:val="16"/>
                <w:szCs w:val="16"/>
              </w:rPr>
              <w:t>59,5</w:t>
            </w:r>
          </w:p>
        </w:tc>
        <w:tc>
          <w:tcPr>
            <w:tcW w:w="410" w:type="dxa"/>
            <w:shd w:val="clear" w:color="auto" w:fill="auto"/>
            <w:noWrap/>
            <w:vAlign w:val="center"/>
            <w:hideMark/>
          </w:tcPr>
          <w:p w14:paraId="62EEC675" w14:textId="77777777" w:rsidR="005564F6" w:rsidRPr="00F4348F" w:rsidRDefault="005564F6" w:rsidP="00900BF2">
            <w:pPr>
              <w:jc w:val="right"/>
              <w:rPr>
                <w:color w:val="000000" w:themeColor="text1"/>
                <w:sz w:val="16"/>
                <w:szCs w:val="16"/>
              </w:rPr>
            </w:pPr>
            <w:r w:rsidRPr="00F4348F">
              <w:rPr>
                <w:color w:val="000000" w:themeColor="text1"/>
                <w:sz w:val="16"/>
                <w:szCs w:val="16"/>
              </w:rPr>
              <w:t>67,0</w:t>
            </w:r>
          </w:p>
        </w:tc>
        <w:tc>
          <w:tcPr>
            <w:tcW w:w="409" w:type="dxa"/>
            <w:shd w:val="clear" w:color="auto" w:fill="auto"/>
            <w:noWrap/>
            <w:vAlign w:val="center"/>
            <w:hideMark/>
          </w:tcPr>
          <w:p w14:paraId="7D40646C" w14:textId="77777777" w:rsidR="005564F6" w:rsidRPr="00F4348F" w:rsidRDefault="005564F6" w:rsidP="00900BF2">
            <w:pPr>
              <w:jc w:val="right"/>
              <w:rPr>
                <w:color w:val="000000" w:themeColor="text1"/>
                <w:sz w:val="16"/>
                <w:szCs w:val="16"/>
              </w:rPr>
            </w:pPr>
            <w:r w:rsidRPr="00F4348F">
              <w:rPr>
                <w:color w:val="000000" w:themeColor="text1"/>
                <w:sz w:val="16"/>
                <w:szCs w:val="16"/>
              </w:rPr>
              <w:t>71,3</w:t>
            </w:r>
          </w:p>
        </w:tc>
        <w:tc>
          <w:tcPr>
            <w:tcW w:w="410" w:type="dxa"/>
            <w:shd w:val="clear" w:color="auto" w:fill="auto"/>
            <w:noWrap/>
            <w:vAlign w:val="center"/>
            <w:hideMark/>
          </w:tcPr>
          <w:p w14:paraId="2A596EFC" w14:textId="77777777" w:rsidR="005564F6" w:rsidRPr="00F4348F" w:rsidRDefault="005564F6" w:rsidP="00900BF2">
            <w:pPr>
              <w:jc w:val="right"/>
              <w:rPr>
                <w:color w:val="000000" w:themeColor="text1"/>
                <w:sz w:val="16"/>
                <w:szCs w:val="16"/>
              </w:rPr>
            </w:pPr>
            <w:r w:rsidRPr="00F4348F">
              <w:rPr>
                <w:color w:val="000000" w:themeColor="text1"/>
                <w:sz w:val="16"/>
                <w:szCs w:val="16"/>
              </w:rPr>
              <w:t>65,2</w:t>
            </w:r>
          </w:p>
        </w:tc>
        <w:tc>
          <w:tcPr>
            <w:tcW w:w="410" w:type="dxa"/>
            <w:shd w:val="clear" w:color="auto" w:fill="auto"/>
            <w:noWrap/>
            <w:vAlign w:val="center"/>
            <w:hideMark/>
          </w:tcPr>
          <w:p w14:paraId="440374D1" w14:textId="77777777" w:rsidR="005564F6" w:rsidRPr="00F4348F" w:rsidRDefault="005564F6" w:rsidP="00900BF2">
            <w:pPr>
              <w:jc w:val="right"/>
              <w:rPr>
                <w:color w:val="000000" w:themeColor="text1"/>
                <w:sz w:val="16"/>
                <w:szCs w:val="16"/>
              </w:rPr>
            </w:pPr>
            <w:r w:rsidRPr="00F4348F">
              <w:rPr>
                <w:color w:val="000000" w:themeColor="text1"/>
                <w:sz w:val="16"/>
                <w:szCs w:val="16"/>
              </w:rPr>
              <w:t>63,0</w:t>
            </w:r>
          </w:p>
        </w:tc>
        <w:tc>
          <w:tcPr>
            <w:tcW w:w="410" w:type="dxa"/>
            <w:shd w:val="clear" w:color="auto" w:fill="auto"/>
            <w:noWrap/>
            <w:vAlign w:val="center"/>
            <w:hideMark/>
          </w:tcPr>
          <w:p w14:paraId="53A54367" w14:textId="77777777" w:rsidR="005564F6" w:rsidRPr="00F4348F" w:rsidRDefault="005564F6" w:rsidP="00900BF2">
            <w:pPr>
              <w:jc w:val="right"/>
              <w:rPr>
                <w:color w:val="000000" w:themeColor="text1"/>
                <w:sz w:val="16"/>
                <w:szCs w:val="16"/>
              </w:rPr>
            </w:pPr>
            <w:r w:rsidRPr="00F4348F">
              <w:rPr>
                <w:color w:val="000000" w:themeColor="text1"/>
                <w:sz w:val="16"/>
                <w:szCs w:val="16"/>
              </w:rPr>
              <w:t>73,9</w:t>
            </w:r>
          </w:p>
        </w:tc>
        <w:tc>
          <w:tcPr>
            <w:tcW w:w="409" w:type="dxa"/>
            <w:shd w:val="clear" w:color="auto" w:fill="auto"/>
            <w:noWrap/>
            <w:vAlign w:val="center"/>
            <w:hideMark/>
          </w:tcPr>
          <w:p w14:paraId="06179938" w14:textId="77777777" w:rsidR="005564F6" w:rsidRPr="00F4348F" w:rsidRDefault="005564F6" w:rsidP="00900BF2">
            <w:pPr>
              <w:jc w:val="right"/>
              <w:rPr>
                <w:color w:val="000000" w:themeColor="text1"/>
                <w:sz w:val="16"/>
                <w:szCs w:val="16"/>
              </w:rPr>
            </w:pPr>
            <w:r w:rsidRPr="00F4348F">
              <w:rPr>
                <w:color w:val="000000" w:themeColor="text1"/>
                <w:sz w:val="16"/>
                <w:szCs w:val="16"/>
              </w:rPr>
              <w:t>76,8</w:t>
            </w:r>
          </w:p>
        </w:tc>
        <w:tc>
          <w:tcPr>
            <w:tcW w:w="410" w:type="dxa"/>
            <w:shd w:val="clear" w:color="auto" w:fill="auto"/>
            <w:noWrap/>
            <w:vAlign w:val="center"/>
            <w:hideMark/>
          </w:tcPr>
          <w:p w14:paraId="525DA1CE" w14:textId="77777777" w:rsidR="005564F6" w:rsidRPr="00F4348F" w:rsidRDefault="005564F6" w:rsidP="00900BF2">
            <w:pPr>
              <w:jc w:val="right"/>
              <w:rPr>
                <w:color w:val="000000" w:themeColor="text1"/>
                <w:sz w:val="16"/>
                <w:szCs w:val="16"/>
              </w:rPr>
            </w:pPr>
            <w:r w:rsidRPr="00F4348F">
              <w:rPr>
                <w:color w:val="000000" w:themeColor="text1"/>
                <w:sz w:val="16"/>
                <w:szCs w:val="16"/>
              </w:rPr>
              <w:t>77,8</w:t>
            </w:r>
          </w:p>
        </w:tc>
        <w:tc>
          <w:tcPr>
            <w:tcW w:w="410" w:type="dxa"/>
            <w:shd w:val="clear" w:color="auto" w:fill="auto"/>
            <w:noWrap/>
            <w:vAlign w:val="center"/>
            <w:hideMark/>
          </w:tcPr>
          <w:p w14:paraId="6D1538F8" w14:textId="77777777" w:rsidR="005564F6" w:rsidRPr="00F4348F" w:rsidRDefault="005564F6" w:rsidP="00900BF2">
            <w:pPr>
              <w:jc w:val="right"/>
              <w:rPr>
                <w:color w:val="000000" w:themeColor="text1"/>
                <w:sz w:val="16"/>
                <w:szCs w:val="16"/>
              </w:rPr>
            </w:pPr>
            <w:r w:rsidRPr="00F4348F">
              <w:rPr>
                <w:color w:val="000000" w:themeColor="text1"/>
                <w:sz w:val="16"/>
                <w:szCs w:val="16"/>
              </w:rPr>
              <w:t>72,1</w:t>
            </w:r>
          </w:p>
        </w:tc>
        <w:tc>
          <w:tcPr>
            <w:tcW w:w="410" w:type="dxa"/>
            <w:shd w:val="clear" w:color="auto" w:fill="auto"/>
            <w:noWrap/>
            <w:vAlign w:val="center"/>
            <w:hideMark/>
          </w:tcPr>
          <w:p w14:paraId="623779D4" w14:textId="77777777" w:rsidR="005564F6" w:rsidRPr="00F4348F" w:rsidRDefault="005564F6" w:rsidP="00900BF2">
            <w:pPr>
              <w:jc w:val="right"/>
              <w:rPr>
                <w:color w:val="000000" w:themeColor="text1"/>
                <w:sz w:val="16"/>
                <w:szCs w:val="16"/>
              </w:rPr>
            </w:pPr>
            <w:r w:rsidRPr="00F4348F">
              <w:rPr>
                <w:color w:val="000000" w:themeColor="text1"/>
                <w:sz w:val="16"/>
                <w:szCs w:val="16"/>
              </w:rPr>
              <w:t>74,4</w:t>
            </w:r>
          </w:p>
        </w:tc>
        <w:tc>
          <w:tcPr>
            <w:tcW w:w="409" w:type="dxa"/>
            <w:shd w:val="clear" w:color="auto" w:fill="auto"/>
            <w:noWrap/>
            <w:vAlign w:val="center"/>
            <w:hideMark/>
          </w:tcPr>
          <w:p w14:paraId="05499E0C" w14:textId="77777777" w:rsidR="005564F6" w:rsidRPr="00F4348F" w:rsidRDefault="005564F6" w:rsidP="00900BF2">
            <w:pPr>
              <w:jc w:val="right"/>
              <w:rPr>
                <w:color w:val="000000" w:themeColor="text1"/>
                <w:sz w:val="16"/>
                <w:szCs w:val="16"/>
              </w:rPr>
            </w:pPr>
            <w:r w:rsidRPr="00F4348F">
              <w:rPr>
                <w:color w:val="000000" w:themeColor="text1"/>
                <w:sz w:val="16"/>
                <w:szCs w:val="16"/>
              </w:rPr>
              <w:t>75,0</w:t>
            </w:r>
          </w:p>
        </w:tc>
        <w:tc>
          <w:tcPr>
            <w:tcW w:w="410" w:type="dxa"/>
            <w:shd w:val="clear" w:color="auto" w:fill="auto"/>
            <w:noWrap/>
            <w:vAlign w:val="center"/>
            <w:hideMark/>
          </w:tcPr>
          <w:p w14:paraId="7440F8A4" w14:textId="77777777" w:rsidR="005564F6" w:rsidRPr="00F4348F" w:rsidRDefault="005564F6" w:rsidP="00900BF2">
            <w:pPr>
              <w:jc w:val="right"/>
              <w:rPr>
                <w:color w:val="000000" w:themeColor="text1"/>
                <w:sz w:val="16"/>
                <w:szCs w:val="16"/>
              </w:rPr>
            </w:pPr>
            <w:r w:rsidRPr="00F4348F">
              <w:rPr>
                <w:color w:val="000000" w:themeColor="text1"/>
                <w:sz w:val="16"/>
                <w:szCs w:val="16"/>
              </w:rPr>
              <w:t>79,2</w:t>
            </w:r>
          </w:p>
        </w:tc>
        <w:tc>
          <w:tcPr>
            <w:tcW w:w="410" w:type="dxa"/>
            <w:shd w:val="clear" w:color="auto" w:fill="auto"/>
            <w:noWrap/>
            <w:vAlign w:val="center"/>
            <w:hideMark/>
          </w:tcPr>
          <w:p w14:paraId="7B8F93F3" w14:textId="77777777" w:rsidR="005564F6" w:rsidRPr="00F4348F" w:rsidRDefault="005564F6" w:rsidP="00900BF2">
            <w:pPr>
              <w:jc w:val="right"/>
              <w:rPr>
                <w:color w:val="000000" w:themeColor="text1"/>
                <w:sz w:val="16"/>
                <w:szCs w:val="16"/>
              </w:rPr>
            </w:pPr>
            <w:r w:rsidRPr="00F4348F">
              <w:rPr>
                <w:color w:val="000000" w:themeColor="text1"/>
                <w:sz w:val="16"/>
                <w:szCs w:val="16"/>
              </w:rPr>
              <w:t>76,2</w:t>
            </w:r>
          </w:p>
        </w:tc>
        <w:tc>
          <w:tcPr>
            <w:tcW w:w="409" w:type="dxa"/>
            <w:shd w:val="clear" w:color="auto" w:fill="auto"/>
            <w:noWrap/>
            <w:vAlign w:val="center"/>
            <w:hideMark/>
          </w:tcPr>
          <w:p w14:paraId="4E2BD287" w14:textId="77777777" w:rsidR="005564F6" w:rsidRPr="00F4348F" w:rsidRDefault="005564F6" w:rsidP="00900BF2">
            <w:pPr>
              <w:jc w:val="right"/>
              <w:rPr>
                <w:color w:val="000000" w:themeColor="text1"/>
                <w:sz w:val="16"/>
                <w:szCs w:val="16"/>
              </w:rPr>
            </w:pPr>
            <w:r w:rsidRPr="00F4348F">
              <w:rPr>
                <w:color w:val="000000" w:themeColor="text1"/>
                <w:sz w:val="16"/>
                <w:szCs w:val="16"/>
              </w:rPr>
              <w:t>72,2</w:t>
            </w:r>
          </w:p>
        </w:tc>
        <w:tc>
          <w:tcPr>
            <w:tcW w:w="410" w:type="dxa"/>
            <w:shd w:val="clear" w:color="auto" w:fill="auto"/>
            <w:noWrap/>
            <w:vAlign w:val="center"/>
            <w:hideMark/>
          </w:tcPr>
          <w:p w14:paraId="02386BA0" w14:textId="77777777" w:rsidR="005564F6" w:rsidRPr="00F4348F" w:rsidRDefault="005564F6" w:rsidP="00900BF2">
            <w:pPr>
              <w:jc w:val="right"/>
              <w:rPr>
                <w:color w:val="000000" w:themeColor="text1"/>
                <w:sz w:val="16"/>
                <w:szCs w:val="16"/>
              </w:rPr>
            </w:pPr>
            <w:r w:rsidRPr="00F4348F">
              <w:rPr>
                <w:color w:val="000000" w:themeColor="text1"/>
                <w:sz w:val="16"/>
                <w:szCs w:val="16"/>
              </w:rPr>
              <w:t>75,4</w:t>
            </w:r>
          </w:p>
        </w:tc>
        <w:tc>
          <w:tcPr>
            <w:tcW w:w="410" w:type="dxa"/>
            <w:shd w:val="clear" w:color="auto" w:fill="auto"/>
            <w:noWrap/>
            <w:vAlign w:val="center"/>
            <w:hideMark/>
          </w:tcPr>
          <w:p w14:paraId="49857FCA" w14:textId="77777777" w:rsidR="005564F6" w:rsidRPr="00F4348F" w:rsidRDefault="005564F6" w:rsidP="00900BF2">
            <w:pPr>
              <w:jc w:val="right"/>
              <w:rPr>
                <w:color w:val="000000" w:themeColor="text1"/>
                <w:sz w:val="16"/>
                <w:szCs w:val="16"/>
              </w:rPr>
            </w:pPr>
            <w:r w:rsidRPr="00F4348F">
              <w:rPr>
                <w:color w:val="000000" w:themeColor="text1"/>
                <w:sz w:val="16"/>
                <w:szCs w:val="16"/>
              </w:rPr>
              <w:t>69,9</w:t>
            </w:r>
          </w:p>
        </w:tc>
        <w:tc>
          <w:tcPr>
            <w:tcW w:w="410" w:type="dxa"/>
            <w:shd w:val="clear" w:color="auto" w:fill="auto"/>
            <w:noWrap/>
            <w:vAlign w:val="center"/>
            <w:hideMark/>
          </w:tcPr>
          <w:p w14:paraId="218437BD" w14:textId="77777777" w:rsidR="005564F6" w:rsidRPr="00F4348F" w:rsidRDefault="005564F6" w:rsidP="00900BF2">
            <w:pPr>
              <w:jc w:val="right"/>
              <w:rPr>
                <w:color w:val="000000" w:themeColor="text1"/>
                <w:sz w:val="16"/>
                <w:szCs w:val="16"/>
              </w:rPr>
            </w:pPr>
            <w:r w:rsidRPr="00F4348F">
              <w:rPr>
                <w:color w:val="000000" w:themeColor="text1"/>
                <w:sz w:val="16"/>
                <w:szCs w:val="16"/>
              </w:rPr>
              <w:t>75,4</w:t>
            </w:r>
          </w:p>
        </w:tc>
        <w:tc>
          <w:tcPr>
            <w:tcW w:w="409" w:type="dxa"/>
            <w:shd w:val="clear" w:color="000000" w:fill="FFCCCC"/>
            <w:noWrap/>
            <w:vAlign w:val="center"/>
            <w:hideMark/>
          </w:tcPr>
          <w:p w14:paraId="685AFF7C"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72,4</w:t>
            </w:r>
          </w:p>
        </w:tc>
        <w:tc>
          <w:tcPr>
            <w:tcW w:w="410" w:type="dxa"/>
            <w:shd w:val="clear" w:color="auto" w:fill="auto"/>
            <w:noWrap/>
            <w:vAlign w:val="center"/>
            <w:hideMark/>
          </w:tcPr>
          <w:p w14:paraId="0608303C" w14:textId="77777777" w:rsidR="005564F6" w:rsidRPr="00F4348F" w:rsidRDefault="005564F6" w:rsidP="00900BF2">
            <w:pPr>
              <w:jc w:val="right"/>
              <w:rPr>
                <w:color w:val="000000" w:themeColor="text1"/>
                <w:sz w:val="16"/>
                <w:szCs w:val="16"/>
              </w:rPr>
            </w:pPr>
            <w:r w:rsidRPr="00F4348F">
              <w:rPr>
                <w:color w:val="000000" w:themeColor="text1"/>
                <w:sz w:val="16"/>
                <w:szCs w:val="16"/>
              </w:rPr>
              <w:t>76,3</w:t>
            </w:r>
          </w:p>
        </w:tc>
        <w:tc>
          <w:tcPr>
            <w:tcW w:w="410" w:type="dxa"/>
            <w:shd w:val="clear" w:color="auto" w:fill="auto"/>
            <w:noWrap/>
            <w:vAlign w:val="center"/>
            <w:hideMark/>
          </w:tcPr>
          <w:p w14:paraId="032F2EC4" w14:textId="77777777" w:rsidR="005564F6" w:rsidRPr="00F4348F" w:rsidRDefault="005564F6" w:rsidP="00900BF2">
            <w:pPr>
              <w:jc w:val="right"/>
              <w:rPr>
                <w:color w:val="000000" w:themeColor="text1"/>
                <w:sz w:val="16"/>
                <w:szCs w:val="16"/>
              </w:rPr>
            </w:pPr>
            <w:r w:rsidRPr="00F4348F">
              <w:rPr>
                <w:color w:val="000000" w:themeColor="text1"/>
                <w:sz w:val="16"/>
                <w:szCs w:val="16"/>
              </w:rPr>
              <w:t>82,6</w:t>
            </w:r>
          </w:p>
        </w:tc>
        <w:tc>
          <w:tcPr>
            <w:tcW w:w="410" w:type="dxa"/>
            <w:shd w:val="clear" w:color="auto" w:fill="auto"/>
            <w:noWrap/>
            <w:vAlign w:val="center"/>
            <w:hideMark/>
          </w:tcPr>
          <w:p w14:paraId="4421B4D3" w14:textId="77777777" w:rsidR="005564F6" w:rsidRPr="00F4348F" w:rsidRDefault="005564F6" w:rsidP="00900BF2">
            <w:pPr>
              <w:jc w:val="right"/>
              <w:rPr>
                <w:color w:val="000000" w:themeColor="text1"/>
                <w:sz w:val="16"/>
                <w:szCs w:val="16"/>
              </w:rPr>
            </w:pPr>
            <w:r w:rsidRPr="00F4348F">
              <w:rPr>
                <w:color w:val="000000" w:themeColor="text1"/>
                <w:sz w:val="16"/>
                <w:szCs w:val="16"/>
              </w:rPr>
              <w:t>78,7</w:t>
            </w:r>
          </w:p>
        </w:tc>
      </w:tr>
      <w:tr w:rsidR="005564F6" w:rsidRPr="00F4348F" w14:paraId="417BDFF4" w14:textId="77777777" w:rsidTr="00936325">
        <w:trPr>
          <w:trHeight w:val="20"/>
        </w:trPr>
        <w:tc>
          <w:tcPr>
            <w:tcW w:w="3074" w:type="dxa"/>
            <w:vMerge/>
            <w:vAlign w:val="center"/>
            <w:hideMark/>
          </w:tcPr>
          <w:p w14:paraId="3E720D78"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387B8990"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76593266" w14:textId="77777777" w:rsidR="005564F6" w:rsidRPr="00F4348F" w:rsidRDefault="005564F6" w:rsidP="00900BF2">
            <w:pPr>
              <w:jc w:val="right"/>
              <w:rPr>
                <w:color w:val="000000" w:themeColor="text1"/>
                <w:sz w:val="16"/>
                <w:szCs w:val="16"/>
              </w:rPr>
            </w:pPr>
            <w:r w:rsidRPr="00F4348F">
              <w:rPr>
                <w:color w:val="000000" w:themeColor="text1"/>
                <w:sz w:val="16"/>
                <w:szCs w:val="16"/>
              </w:rPr>
              <w:t>67,4</w:t>
            </w:r>
          </w:p>
        </w:tc>
        <w:tc>
          <w:tcPr>
            <w:tcW w:w="410" w:type="dxa"/>
            <w:shd w:val="clear" w:color="auto" w:fill="auto"/>
            <w:noWrap/>
            <w:vAlign w:val="center"/>
            <w:hideMark/>
          </w:tcPr>
          <w:p w14:paraId="56EF7222" w14:textId="77777777" w:rsidR="005564F6" w:rsidRPr="00F4348F" w:rsidRDefault="005564F6" w:rsidP="00900BF2">
            <w:pPr>
              <w:jc w:val="right"/>
              <w:rPr>
                <w:color w:val="000000" w:themeColor="text1"/>
                <w:sz w:val="16"/>
                <w:szCs w:val="16"/>
              </w:rPr>
            </w:pPr>
            <w:r w:rsidRPr="00F4348F">
              <w:rPr>
                <w:color w:val="000000" w:themeColor="text1"/>
                <w:sz w:val="16"/>
                <w:szCs w:val="16"/>
              </w:rPr>
              <w:t>65,5</w:t>
            </w:r>
          </w:p>
        </w:tc>
        <w:tc>
          <w:tcPr>
            <w:tcW w:w="410" w:type="dxa"/>
            <w:shd w:val="clear" w:color="auto" w:fill="auto"/>
            <w:noWrap/>
            <w:vAlign w:val="center"/>
            <w:hideMark/>
          </w:tcPr>
          <w:p w14:paraId="3AFA5E97" w14:textId="77777777" w:rsidR="005564F6" w:rsidRPr="00F4348F" w:rsidRDefault="005564F6" w:rsidP="00900BF2">
            <w:pPr>
              <w:jc w:val="right"/>
              <w:rPr>
                <w:color w:val="000000" w:themeColor="text1"/>
                <w:sz w:val="16"/>
                <w:szCs w:val="16"/>
              </w:rPr>
            </w:pPr>
            <w:r w:rsidRPr="00F4348F">
              <w:rPr>
                <w:color w:val="000000" w:themeColor="text1"/>
                <w:sz w:val="16"/>
                <w:szCs w:val="16"/>
              </w:rPr>
              <w:t>68,3</w:t>
            </w:r>
          </w:p>
        </w:tc>
        <w:tc>
          <w:tcPr>
            <w:tcW w:w="409" w:type="dxa"/>
            <w:shd w:val="clear" w:color="auto" w:fill="auto"/>
            <w:noWrap/>
            <w:vAlign w:val="center"/>
            <w:hideMark/>
          </w:tcPr>
          <w:p w14:paraId="320B9156" w14:textId="77777777" w:rsidR="005564F6" w:rsidRPr="00F4348F" w:rsidRDefault="005564F6" w:rsidP="00900BF2">
            <w:pPr>
              <w:jc w:val="right"/>
              <w:rPr>
                <w:color w:val="000000" w:themeColor="text1"/>
                <w:sz w:val="16"/>
                <w:szCs w:val="16"/>
              </w:rPr>
            </w:pPr>
            <w:r w:rsidRPr="00F4348F">
              <w:rPr>
                <w:color w:val="000000" w:themeColor="text1"/>
                <w:sz w:val="16"/>
                <w:szCs w:val="16"/>
              </w:rPr>
              <w:t>72,2</w:t>
            </w:r>
          </w:p>
        </w:tc>
        <w:tc>
          <w:tcPr>
            <w:tcW w:w="410" w:type="dxa"/>
            <w:shd w:val="clear" w:color="auto" w:fill="auto"/>
            <w:noWrap/>
            <w:vAlign w:val="center"/>
            <w:hideMark/>
          </w:tcPr>
          <w:p w14:paraId="00D358DA" w14:textId="77777777" w:rsidR="005564F6" w:rsidRPr="00F4348F" w:rsidRDefault="005564F6" w:rsidP="00900BF2">
            <w:pPr>
              <w:jc w:val="right"/>
              <w:rPr>
                <w:color w:val="000000" w:themeColor="text1"/>
                <w:sz w:val="16"/>
                <w:szCs w:val="16"/>
              </w:rPr>
            </w:pPr>
            <w:r w:rsidRPr="00F4348F">
              <w:rPr>
                <w:color w:val="000000" w:themeColor="text1"/>
                <w:sz w:val="16"/>
                <w:szCs w:val="16"/>
              </w:rPr>
              <w:t>74,8</w:t>
            </w:r>
          </w:p>
        </w:tc>
        <w:tc>
          <w:tcPr>
            <w:tcW w:w="410" w:type="dxa"/>
            <w:shd w:val="clear" w:color="auto" w:fill="auto"/>
            <w:noWrap/>
            <w:vAlign w:val="center"/>
            <w:hideMark/>
          </w:tcPr>
          <w:p w14:paraId="4704570C" w14:textId="77777777" w:rsidR="005564F6" w:rsidRPr="00F4348F" w:rsidRDefault="005564F6" w:rsidP="00900BF2">
            <w:pPr>
              <w:jc w:val="right"/>
              <w:rPr>
                <w:color w:val="000000" w:themeColor="text1"/>
                <w:sz w:val="16"/>
                <w:szCs w:val="16"/>
              </w:rPr>
            </w:pPr>
            <w:r w:rsidRPr="00F4348F">
              <w:rPr>
                <w:color w:val="000000" w:themeColor="text1"/>
                <w:sz w:val="16"/>
                <w:szCs w:val="16"/>
              </w:rPr>
              <w:t>75,8</w:t>
            </w:r>
          </w:p>
        </w:tc>
        <w:tc>
          <w:tcPr>
            <w:tcW w:w="410" w:type="dxa"/>
            <w:shd w:val="clear" w:color="auto" w:fill="auto"/>
            <w:noWrap/>
            <w:vAlign w:val="center"/>
            <w:hideMark/>
          </w:tcPr>
          <w:p w14:paraId="0C8C3584" w14:textId="77777777" w:rsidR="005564F6" w:rsidRPr="00F4348F" w:rsidRDefault="005564F6" w:rsidP="00900BF2">
            <w:pPr>
              <w:jc w:val="right"/>
              <w:rPr>
                <w:color w:val="000000" w:themeColor="text1"/>
                <w:sz w:val="16"/>
                <w:szCs w:val="16"/>
              </w:rPr>
            </w:pPr>
            <w:r w:rsidRPr="00F4348F">
              <w:rPr>
                <w:color w:val="000000" w:themeColor="text1"/>
                <w:sz w:val="16"/>
                <w:szCs w:val="16"/>
              </w:rPr>
              <w:t>75,6</w:t>
            </w:r>
          </w:p>
        </w:tc>
        <w:tc>
          <w:tcPr>
            <w:tcW w:w="409" w:type="dxa"/>
            <w:shd w:val="clear" w:color="auto" w:fill="auto"/>
            <w:noWrap/>
            <w:vAlign w:val="center"/>
            <w:hideMark/>
          </w:tcPr>
          <w:p w14:paraId="79EDB2D6" w14:textId="77777777" w:rsidR="005564F6" w:rsidRPr="00F4348F" w:rsidRDefault="005564F6" w:rsidP="00900BF2">
            <w:pPr>
              <w:jc w:val="right"/>
              <w:rPr>
                <w:color w:val="000000" w:themeColor="text1"/>
                <w:sz w:val="16"/>
                <w:szCs w:val="16"/>
              </w:rPr>
            </w:pPr>
            <w:r w:rsidRPr="00F4348F">
              <w:rPr>
                <w:color w:val="000000" w:themeColor="text1"/>
                <w:sz w:val="16"/>
                <w:szCs w:val="16"/>
              </w:rPr>
              <w:t>68,1</w:t>
            </w:r>
          </w:p>
        </w:tc>
        <w:tc>
          <w:tcPr>
            <w:tcW w:w="410" w:type="dxa"/>
            <w:shd w:val="clear" w:color="auto" w:fill="auto"/>
            <w:noWrap/>
            <w:vAlign w:val="center"/>
            <w:hideMark/>
          </w:tcPr>
          <w:p w14:paraId="2EF2AA30" w14:textId="77777777" w:rsidR="005564F6" w:rsidRPr="00F4348F" w:rsidRDefault="005564F6" w:rsidP="00900BF2">
            <w:pPr>
              <w:jc w:val="right"/>
              <w:rPr>
                <w:color w:val="000000" w:themeColor="text1"/>
                <w:sz w:val="16"/>
                <w:szCs w:val="16"/>
              </w:rPr>
            </w:pPr>
            <w:r w:rsidRPr="00F4348F">
              <w:rPr>
                <w:color w:val="000000" w:themeColor="text1"/>
                <w:sz w:val="16"/>
                <w:szCs w:val="16"/>
              </w:rPr>
              <w:t>49,1</w:t>
            </w:r>
          </w:p>
        </w:tc>
        <w:tc>
          <w:tcPr>
            <w:tcW w:w="410" w:type="dxa"/>
            <w:shd w:val="clear" w:color="auto" w:fill="auto"/>
            <w:noWrap/>
            <w:vAlign w:val="center"/>
            <w:hideMark/>
          </w:tcPr>
          <w:p w14:paraId="2E77C363" w14:textId="77777777" w:rsidR="005564F6" w:rsidRPr="00F4348F" w:rsidRDefault="005564F6" w:rsidP="00900BF2">
            <w:pPr>
              <w:jc w:val="right"/>
              <w:rPr>
                <w:color w:val="000000" w:themeColor="text1"/>
                <w:sz w:val="16"/>
                <w:szCs w:val="16"/>
              </w:rPr>
            </w:pPr>
            <w:r w:rsidRPr="00F4348F">
              <w:rPr>
                <w:color w:val="000000" w:themeColor="text1"/>
                <w:sz w:val="16"/>
                <w:szCs w:val="16"/>
              </w:rPr>
              <w:t>61,0</w:t>
            </w:r>
          </w:p>
        </w:tc>
        <w:tc>
          <w:tcPr>
            <w:tcW w:w="409" w:type="dxa"/>
            <w:shd w:val="clear" w:color="auto" w:fill="auto"/>
            <w:noWrap/>
            <w:vAlign w:val="center"/>
            <w:hideMark/>
          </w:tcPr>
          <w:p w14:paraId="438F7F89" w14:textId="77777777" w:rsidR="005564F6" w:rsidRPr="00F4348F" w:rsidRDefault="005564F6" w:rsidP="00900BF2">
            <w:pPr>
              <w:jc w:val="right"/>
              <w:rPr>
                <w:color w:val="000000" w:themeColor="text1"/>
                <w:sz w:val="16"/>
                <w:szCs w:val="16"/>
              </w:rPr>
            </w:pPr>
            <w:r w:rsidRPr="00F4348F">
              <w:rPr>
                <w:color w:val="000000" w:themeColor="text1"/>
                <w:sz w:val="16"/>
                <w:szCs w:val="16"/>
              </w:rPr>
              <w:t>67,6</w:t>
            </w:r>
          </w:p>
        </w:tc>
        <w:tc>
          <w:tcPr>
            <w:tcW w:w="410" w:type="dxa"/>
            <w:shd w:val="clear" w:color="auto" w:fill="auto"/>
            <w:noWrap/>
            <w:vAlign w:val="center"/>
            <w:hideMark/>
          </w:tcPr>
          <w:p w14:paraId="731C8B0D" w14:textId="77777777" w:rsidR="005564F6" w:rsidRPr="00F4348F" w:rsidRDefault="005564F6" w:rsidP="00900BF2">
            <w:pPr>
              <w:jc w:val="right"/>
              <w:rPr>
                <w:color w:val="000000" w:themeColor="text1"/>
                <w:sz w:val="16"/>
                <w:szCs w:val="16"/>
              </w:rPr>
            </w:pPr>
            <w:r w:rsidRPr="00F4348F">
              <w:rPr>
                <w:color w:val="000000" w:themeColor="text1"/>
                <w:sz w:val="16"/>
                <w:szCs w:val="16"/>
              </w:rPr>
              <w:t>60,1</w:t>
            </w:r>
          </w:p>
        </w:tc>
        <w:tc>
          <w:tcPr>
            <w:tcW w:w="410" w:type="dxa"/>
            <w:shd w:val="clear" w:color="auto" w:fill="auto"/>
            <w:noWrap/>
            <w:vAlign w:val="center"/>
            <w:hideMark/>
          </w:tcPr>
          <w:p w14:paraId="290F5B39" w14:textId="77777777" w:rsidR="005564F6" w:rsidRPr="00F4348F" w:rsidRDefault="005564F6" w:rsidP="00900BF2">
            <w:pPr>
              <w:jc w:val="right"/>
              <w:rPr>
                <w:color w:val="000000" w:themeColor="text1"/>
                <w:sz w:val="16"/>
                <w:szCs w:val="16"/>
              </w:rPr>
            </w:pPr>
            <w:r w:rsidRPr="00F4348F">
              <w:rPr>
                <w:color w:val="000000" w:themeColor="text1"/>
                <w:sz w:val="16"/>
                <w:szCs w:val="16"/>
              </w:rPr>
              <w:t>53,1</w:t>
            </w:r>
          </w:p>
        </w:tc>
        <w:tc>
          <w:tcPr>
            <w:tcW w:w="410" w:type="dxa"/>
            <w:shd w:val="clear" w:color="auto" w:fill="auto"/>
            <w:noWrap/>
            <w:vAlign w:val="center"/>
            <w:hideMark/>
          </w:tcPr>
          <w:p w14:paraId="4D2B69F4" w14:textId="77777777" w:rsidR="005564F6" w:rsidRPr="00F4348F" w:rsidRDefault="005564F6" w:rsidP="00900BF2">
            <w:pPr>
              <w:jc w:val="right"/>
              <w:rPr>
                <w:color w:val="000000" w:themeColor="text1"/>
                <w:sz w:val="16"/>
                <w:szCs w:val="16"/>
              </w:rPr>
            </w:pPr>
            <w:r w:rsidRPr="00F4348F">
              <w:rPr>
                <w:color w:val="000000" w:themeColor="text1"/>
                <w:sz w:val="16"/>
                <w:szCs w:val="16"/>
              </w:rPr>
              <w:t>68,9</w:t>
            </w:r>
          </w:p>
        </w:tc>
        <w:tc>
          <w:tcPr>
            <w:tcW w:w="409" w:type="dxa"/>
            <w:shd w:val="clear" w:color="auto" w:fill="auto"/>
            <w:noWrap/>
            <w:vAlign w:val="center"/>
            <w:hideMark/>
          </w:tcPr>
          <w:p w14:paraId="158CA416" w14:textId="77777777" w:rsidR="005564F6" w:rsidRPr="00F4348F" w:rsidRDefault="005564F6" w:rsidP="00900BF2">
            <w:pPr>
              <w:jc w:val="right"/>
              <w:rPr>
                <w:color w:val="000000" w:themeColor="text1"/>
                <w:sz w:val="16"/>
                <w:szCs w:val="16"/>
              </w:rPr>
            </w:pPr>
            <w:r w:rsidRPr="00F4348F">
              <w:rPr>
                <w:color w:val="000000" w:themeColor="text1"/>
                <w:sz w:val="16"/>
                <w:szCs w:val="16"/>
              </w:rPr>
              <w:t>74,8</w:t>
            </w:r>
          </w:p>
        </w:tc>
        <w:tc>
          <w:tcPr>
            <w:tcW w:w="410" w:type="dxa"/>
            <w:shd w:val="clear" w:color="auto" w:fill="auto"/>
            <w:noWrap/>
            <w:vAlign w:val="center"/>
            <w:hideMark/>
          </w:tcPr>
          <w:p w14:paraId="4F7FAFCA" w14:textId="77777777" w:rsidR="005564F6" w:rsidRPr="00F4348F" w:rsidRDefault="005564F6" w:rsidP="00900BF2">
            <w:pPr>
              <w:jc w:val="right"/>
              <w:rPr>
                <w:color w:val="000000" w:themeColor="text1"/>
                <w:sz w:val="16"/>
                <w:szCs w:val="16"/>
              </w:rPr>
            </w:pPr>
            <w:r w:rsidRPr="00F4348F">
              <w:rPr>
                <w:color w:val="000000" w:themeColor="text1"/>
                <w:sz w:val="16"/>
                <w:szCs w:val="16"/>
              </w:rPr>
              <w:t>76,7</w:t>
            </w:r>
          </w:p>
        </w:tc>
        <w:tc>
          <w:tcPr>
            <w:tcW w:w="410" w:type="dxa"/>
            <w:shd w:val="clear" w:color="auto" w:fill="auto"/>
            <w:noWrap/>
            <w:vAlign w:val="center"/>
            <w:hideMark/>
          </w:tcPr>
          <w:p w14:paraId="7087C361" w14:textId="77777777" w:rsidR="005564F6" w:rsidRPr="00F4348F" w:rsidRDefault="005564F6" w:rsidP="00900BF2">
            <w:pPr>
              <w:jc w:val="right"/>
              <w:rPr>
                <w:color w:val="000000" w:themeColor="text1"/>
                <w:sz w:val="16"/>
                <w:szCs w:val="16"/>
              </w:rPr>
            </w:pPr>
            <w:r w:rsidRPr="00F4348F">
              <w:rPr>
                <w:color w:val="000000" w:themeColor="text1"/>
                <w:sz w:val="16"/>
                <w:szCs w:val="16"/>
              </w:rPr>
              <w:t>68,0</w:t>
            </w:r>
          </w:p>
        </w:tc>
        <w:tc>
          <w:tcPr>
            <w:tcW w:w="410" w:type="dxa"/>
            <w:shd w:val="clear" w:color="auto" w:fill="auto"/>
            <w:noWrap/>
            <w:vAlign w:val="center"/>
            <w:hideMark/>
          </w:tcPr>
          <w:p w14:paraId="235F48C4" w14:textId="77777777" w:rsidR="005564F6" w:rsidRPr="00F4348F" w:rsidRDefault="005564F6" w:rsidP="00900BF2">
            <w:pPr>
              <w:jc w:val="right"/>
              <w:rPr>
                <w:color w:val="000000" w:themeColor="text1"/>
                <w:sz w:val="16"/>
                <w:szCs w:val="16"/>
              </w:rPr>
            </w:pPr>
            <w:r w:rsidRPr="00F4348F">
              <w:rPr>
                <w:color w:val="000000" w:themeColor="text1"/>
                <w:sz w:val="16"/>
                <w:szCs w:val="16"/>
              </w:rPr>
              <w:t>66,8</w:t>
            </w:r>
          </w:p>
        </w:tc>
        <w:tc>
          <w:tcPr>
            <w:tcW w:w="409" w:type="dxa"/>
            <w:shd w:val="clear" w:color="auto" w:fill="auto"/>
            <w:noWrap/>
            <w:vAlign w:val="center"/>
            <w:hideMark/>
          </w:tcPr>
          <w:p w14:paraId="197749AB" w14:textId="77777777" w:rsidR="005564F6" w:rsidRPr="00F4348F" w:rsidRDefault="005564F6" w:rsidP="00900BF2">
            <w:pPr>
              <w:jc w:val="right"/>
              <w:rPr>
                <w:color w:val="000000" w:themeColor="text1"/>
                <w:sz w:val="16"/>
                <w:szCs w:val="16"/>
              </w:rPr>
            </w:pPr>
            <w:r w:rsidRPr="00F4348F">
              <w:rPr>
                <w:color w:val="000000" w:themeColor="text1"/>
                <w:sz w:val="16"/>
                <w:szCs w:val="16"/>
              </w:rPr>
              <w:t>63,4</w:t>
            </w:r>
          </w:p>
        </w:tc>
        <w:tc>
          <w:tcPr>
            <w:tcW w:w="410" w:type="dxa"/>
            <w:shd w:val="clear" w:color="auto" w:fill="auto"/>
            <w:noWrap/>
            <w:vAlign w:val="center"/>
            <w:hideMark/>
          </w:tcPr>
          <w:p w14:paraId="1051DD05" w14:textId="77777777" w:rsidR="005564F6" w:rsidRPr="00F4348F" w:rsidRDefault="005564F6" w:rsidP="00900BF2">
            <w:pPr>
              <w:jc w:val="right"/>
              <w:rPr>
                <w:color w:val="000000" w:themeColor="text1"/>
                <w:sz w:val="16"/>
                <w:szCs w:val="16"/>
              </w:rPr>
            </w:pPr>
            <w:r w:rsidRPr="00F4348F">
              <w:rPr>
                <w:color w:val="000000" w:themeColor="text1"/>
                <w:sz w:val="16"/>
                <w:szCs w:val="16"/>
              </w:rPr>
              <w:t>74,2</w:t>
            </w:r>
          </w:p>
        </w:tc>
        <w:tc>
          <w:tcPr>
            <w:tcW w:w="410" w:type="dxa"/>
            <w:shd w:val="clear" w:color="auto" w:fill="auto"/>
            <w:noWrap/>
            <w:vAlign w:val="center"/>
            <w:hideMark/>
          </w:tcPr>
          <w:p w14:paraId="2F98CFA0" w14:textId="77777777" w:rsidR="005564F6" w:rsidRPr="00F4348F" w:rsidRDefault="005564F6" w:rsidP="00900BF2">
            <w:pPr>
              <w:jc w:val="right"/>
              <w:rPr>
                <w:color w:val="000000" w:themeColor="text1"/>
                <w:sz w:val="16"/>
                <w:szCs w:val="16"/>
              </w:rPr>
            </w:pPr>
            <w:r w:rsidRPr="00F4348F">
              <w:rPr>
                <w:color w:val="000000" w:themeColor="text1"/>
                <w:sz w:val="16"/>
                <w:szCs w:val="16"/>
              </w:rPr>
              <w:t>71,7</w:t>
            </w:r>
          </w:p>
        </w:tc>
        <w:tc>
          <w:tcPr>
            <w:tcW w:w="409" w:type="dxa"/>
            <w:shd w:val="clear" w:color="auto" w:fill="auto"/>
            <w:noWrap/>
            <w:vAlign w:val="center"/>
            <w:hideMark/>
          </w:tcPr>
          <w:p w14:paraId="1461F98E" w14:textId="77777777" w:rsidR="005564F6" w:rsidRPr="00F4348F" w:rsidRDefault="005564F6" w:rsidP="00900BF2">
            <w:pPr>
              <w:jc w:val="right"/>
              <w:rPr>
                <w:color w:val="000000" w:themeColor="text1"/>
                <w:sz w:val="16"/>
                <w:szCs w:val="16"/>
              </w:rPr>
            </w:pPr>
            <w:r w:rsidRPr="00F4348F">
              <w:rPr>
                <w:color w:val="000000" w:themeColor="text1"/>
                <w:sz w:val="16"/>
                <w:szCs w:val="16"/>
              </w:rPr>
              <w:t>65,0</w:t>
            </w:r>
          </w:p>
        </w:tc>
        <w:tc>
          <w:tcPr>
            <w:tcW w:w="410" w:type="dxa"/>
            <w:shd w:val="clear" w:color="auto" w:fill="auto"/>
            <w:noWrap/>
            <w:vAlign w:val="center"/>
            <w:hideMark/>
          </w:tcPr>
          <w:p w14:paraId="0DAF7A8E" w14:textId="77777777" w:rsidR="005564F6" w:rsidRPr="00F4348F" w:rsidRDefault="005564F6" w:rsidP="00900BF2">
            <w:pPr>
              <w:jc w:val="right"/>
              <w:rPr>
                <w:color w:val="000000" w:themeColor="text1"/>
                <w:sz w:val="16"/>
                <w:szCs w:val="16"/>
              </w:rPr>
            </w:pPr>
            <w:r w:rsidRPr="00F4348F">
              <w:rPr>
                <w:color w:val="000000" w:themeColor="text1"/>
                <w:sz w:val="16"/>
                <w:szCs w:val="16"/>
              </w:rPr>
              <w:t>72,1</w:t>
            </w:r>
          </w:p>
        </w:tc>
        <w:tc>
          <w:tcPr>
            <w:tcW w:w="410" w:type="dxa"/>
            <w:shd w:val="clear" w:color="auto" w:fill="auto"/>
            <w:noWrap/>
            <w:vAlign w:val="center"/>
            <w:hideMark/>
          </w:tcPr>
          <w:p w14:paraId="1FFD5562" w14:textId="77777777" w:rsidR="005564F6" w:rsidRPr="00F4348F" w:rsidRDefault="005564F6" w:rsidP="00900BF2">
            <w:pPr>
              <w:jc w:val="right"/>
              <w:rPr>
                <w:color w:val="000000" w:themeColor="text1"/>
                <w:sz w:val="16"/>
                <w:szCs w:val="16"/>
              </w:rPr>
            </w:pPr>
            <w:r w:rsidRPr="00F4348F">
              <w:rPr>
                <w:color w:val="000000" w:themeColor="text1"/>
                <w:sz w:val="16"/>
                <w:szCs w:val="16"/>
              </w:rPr>
              <w:t>60,6</w:t>
            </w:r>
          </w:p>
        </w:tc>
        <w:tc>
          <w:tcPr>
            <w:tcW w:w="410" w:type="dxa"/>
            <w:shd w:val="clear" w:color="auto" w:fill="auto"/>
            <w:noWrap/>
            <w:vAlign w:val="center"/>
            <w:hideMark/>
          </w:tcPr>
          <w:p w14:paraId="54C14221" w14:textId="77777777" w:rsidR="005564F6" w:rsidRPr="00F4348F" w:rsidRDefault="005564F6" w:rsidP="00900BF2">
            <w:pPr>
              <w:jc w:val="right"/>
              <w:rPr>
                <w:color w:val="000000" w:themeColor="text1"/>
                <w:sz w:val="16"/>
                <w:szCs w:val="16"/>
              </w:rPr>
            </w:pPr>
            <w:r w:rsidRPr="00F4348F">
              <w:rPr>
                <w:color w:val="000000" w:themeColor="text1"/>
                <w:sz w:val="16"/>
                <w:szCs w:val="16"/>
              </w:rPr>
              <w:t>71,7</w:t>
            </w:r>
          </w:p>
        </w:tc>
        <w:tc>
          <w:tcPr>
            <w:tcW w:w="409" w:type="dxa"/>
            <w:shd w:val="clear" w:color="000000" w:fill="FFCCCC"/>
            <w:noWrap/>
            <w:vAlign w:val="center"/>
            <w:hideMark/>
          </w:tcPr>
          <w:p w14:paraId="1512C84E"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65,5</w:t>
            </w:r>
          </w:p>
        </w:tc>
        <w:tc>
          <w:tcPr>
            <w:tcW w:w="410" w:type="dxa"/>
            <w:shd w:val="clear" w:color="auto" w:fill="auto"/>
            <w:noWrap/>
            <w:vAlign w:val="center"/>
            <w:hideMark/>
          </w:tcPr>
          <w:p w14:paraId="0C9B036C" w14:textId="77777777" w:rsidR="005564F6" w:rsidRPr="00F4348F" w:rsidRDefault="005564F6" w:rsidP="00900BF2">
            <w:pPr>
              <w:jc w:val="right"/>
              <w:rPr>
                <w:color w:val="000000" w:themeColor="text1"/>
                <w:sz w:val="16"/>
                <w:szCs w:val="16"/>
              </w:rPr>
            </w:pPr>
            <w:r w:rsidRPr="00F4348F">
              <w:rPr>
                <w:color w:val="000000" w:themeColor="text1"/>
                <w:sz w:val="16"/>
                <w:szCs w:val="16"/>
              </w:rPr>
              <w:t>74,5</w:t>
            </w:r>
          </w:p>
        </w:tc>
        <w:tc>
          <w:tcPr>
            <w:tcW w:w="410" w:type="dxa"/>
            <w:shd w:val="clear" w:color="auto" w:fill="auto"/>
            <w:noWrap/>
            <w:vAlign w:val="center"/>
            <w:hideMark/>
          </w:tcPr>
          <w:p w14:paraId="31DF0AB8" w14:textId="77777777" w:rsidR="005564F6" w:rsidRPr="00F4348F" w:rsidRDefault="005564F6" w:rsidP="00900BF2">
            <w:pPr>
              <w:jc w:val="right"/>
              <w:rPr>
                <w:color w:val="000000" w:themeColor="text1"/>
                <w:sz w:val="16"/>
                <w:szCs w:val="16"/>
              </w:rPr>
            </w:pPr>
            <w:r w:rsidRPr="00F4348F">
              <w:rPr>
                <w:color w:val="000000" w:themeColor="text1"/>
                <w:sz w:val="16"/>
                <w:szCs w:val="16"/>
              </w:rPr>
              <w:t>80,4</w:t>
            </w:r>
          </w:p>
        </w:tc>
        <w:tc>
          <w:tcPr>
            <w:tcW w:w="410" w:type="dxa"/>
            <w:shd w:val="clear" w:color="auto" w:fill="auto"/>
            <w:noWrap/>
            <w:vAlign w:val="center"/>
            <w:hideMark/>
          </w:tcPr>
          <w:p w14:paraId="54AB0F6E" w14:textId="77777777" w:rsidR="005564F6" w:rsidRPr="00F4348F" w:rsidRDefault="005564F6" w:rsidP="00900BF2">
            <w:pPr>
              <w:jc w:val="right"/>
              <w:rPr>
                <w:color w:val="000000" w:themeColor="text1"/>
                <w:sz w:val="16"/>
                <w:szCs w:val="16"/>
              </w:rPr>
            </w:pPr>
            <w:r w:rsidRPr="00F4348F">
              <w:rPr>
                <w:color w:val="000000" w:themeColor="text1"/>
                <w:sz w:val="16"/>
                <w:szCs w:val="16"/>
              </w:rPr>
              <w:t>73,8</w:t>
            </w:r>
          </w:p>
        </w:tc>
      </w:tr>
      <w:tr w:rsidR="005564F6" w:rsidRPr="00F4348F" w14:paraId="2D421681" w14:textId="77777777" w:rsidTr="00936325">
        <w:trPr>
          <w:trHeight w:val="20"/>
        </w:trPr>
        <w:tc>
          <w:tcPr>
            <w:tcW w:w="3074" w:type="dxa"/>
            <w:vMerge/>
            <w:vAlign w:val="center"/>
            <w:hideMark/>
          </w:tcPr>
          <w:p w14:paraId="484B6A2F"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10355F0D"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6A8C1E42" w14:textId="77777777" w:rsidR="005564F6" w:rsidRPr="00F4348F" w:rsidRDefault="005564F6" w:rsidP="00900BF2">
            <w:pPr>
              <w:jc w:val="right"/>
              <w:rPr>
                <w:color w:val="000000" w:themeColor="text1"/>
                <w:sz w:val="16"/>
                <w:szCs w:val="16"/>
              </w:rPr>
            </w:pPr>
            <w:r w:rsidRPr="00F4348F">
              <w:rPr>
                <w:color w:val="000000" w:themeColor="text1"/>
                <w:sz w:val="16"/>
                <w:szCs w:val="16"/>
              </w:rPr>
              <w:t>78,9</w:t>
            </w:r>
          </w:p>
        </w:tc>
        <w:tc>
          <w:tcPr>
            <w:tcW w:w="410" w:type="dxa"/>
            <w:shd w:val="clear" w:color="auto" w:fill="auto"/>
            <w:noWrap/>
            <w:vAlign w:val="center"/>
            <w:hideMark/>
          </w:tcPr>
          <w:p w14:paraId="1C71AE15" w14:textId="77777777" w:rsidR="005564F6" w:rsidRPr="00F4348F" w:rsidRDefault="005564F6" w:rsidP="00900BF2">
            <w:pPr>
              <w:jc w:val="right"/>
              <w:rPr>
                <w:color w:val="000000" w:themeColor="text1"/>
                <w:sz w:val="16"/>
                <w:szCs w:val="16"/>
              </w:rPr>
            </w:pPr>
            <w:r w:rsidRPr="00F4348F">
              <w:rPr>
                <w:color w:val="000000" w:themeColor="text1"/>
                <w:sz w:val="16"/>
                <w:szCs w:val="16"/>
              </w:rPr>
              <w:t>73,9</w:t>
            </w:r>
          </w:p>
        </w:tc>
        <w:tc>
          <w:tcPr>
            <w:tcW w:w="410" w:type="dxa"/>
            <w:shd w:val="clear" w:color="auto" w:fill="auto"/>
            <w:noWrap/>
            <w:vAlign w:val="center"/>
            <w:hideMark/>
          </w:tcPr>
          <w:p w14:paraId="503028E1" w14:textId="77777777" w:rsidR="005564F6" w:rsidRPr="00F4348F" w:rsidRDefault="005564F6" w:rsidP="00900BF2">
            <w:pPr>
              <w:jc w:val="right"/>
              <w:rPr>
                <w:color w:val="000000" w:themeColor="text1"/>
                <w:sz w:val="16"/>
                <w:szCs w:val="16"/>
              </w:rPr>
            </w:pPr>
            <w:r w:rsidRPr="00F4348F">
              <w:rPr>
                <w:color w:val="000000" w:themeColor="text1"/>
                <w:sz w:val="16"/>
                <w:szCs w:val="16"/>
              </w:rPr>
              <w:t>76,5</w:t>
            </w:r>
          </w:p>
        </w:tc>
        <w:tc>
          <w:tcPr>
            <w:tcW w:w="409" w:type="dxa"/>
            <w:shd w:val="clear" w:color="auto" w:fill="auto"/>
            <w:noWrap/>
            <w:vAlign w:val="center"/>
            <w:hideMark/>
          </w:tcPr>
          <w:p w14:paraId="629D23FE" w14:textId="77777777" w:rsidR="005564F6" w:rsidRPr="00F4348F" w:rsidRDefault="005564F6" w:rsidP="00900BF2">
            <w:pPr>
              <w:jc w:val="right"/>
              <w:rPr>
                <w:color w:val="000000" w:themeColor="text1"/>
                <w:sz w:val="16"/>
                <w:szCs w:val="16"/>
              </w:rPr>
            </w:pPr>
            <w:r w:rsidRPr="00F4348F">
              <w:rPr>
                <w:color w:val="000000" w:themeColor="text1"/>
                <w:sz w:val="16"/>
                <w:szCs w:val="16"/>
              </w:rPr>
              <w:t>87,4</w:t>
            </w:r>
          </w:p>
        </w:tc>
        <w:tc>
          <w:tcPr>
            <w:tcW w:w="410" w:type="dxa"/>
            <w:shd w:val="clear" w:color="auto" w:fill="auto"/>
            <w:noWrap/>
            <w:vAlign w:val="center"/>
            <w:hideMark/>
          </w:tcPr>
          <w:p w14:paraId="417AA276" w14:textId="77777777" w:rsidR="005564F6" w:rsidRPr="00F4348F" w:rsidRDefault="005564F6" w:rsidP="00900BF2">
            <w:pPr>
              <w:jc w:val="right"/>
              <w:rPr>
                <w:color w:val="000000" w:themeColor="text1"/>
                <w:sz w:val="16"/>
                <w:szCs w:val="16"/>
              </w:rPr>
            </w:pPr>
            <w:r w:rsidRPr="00F4348F">
              <w:rPr>
                <w:color w:val="000000" w:themeColor="text1"/>
                <w:sz w:val="16"/>
                <w:szCs w:val="16"/>
              </w:rPr>
              <w:t>81,5</w:t>
            </w:r>
          </w:p>
        </w:tc>
        <w:tc>
          <w:tcPr>
            <w:tcW w:w="410" w:type="dxa"/>
            <w:shd w:val="clear" w:color="auto" w:fill="auto"/>
            <w:noWrap/>
            <w:vAlign w:val="center"/>
            <w:hideMark/>
          </w:tcPr>
          <w:p w14:paraId="18B764E2" w14:textId="77777777" w:rsidR="005564F6" w:rsidRPr="00F4348F" w:rsidRDefault="005564F6" w:rsidP="00900BF2">
            <w:pPr>
              <w:jc w:val="right"/>
              <w:rPr>
                <w:color w:val="000000" w:themeColor="text1"/>
                <w:sz w:val="16"/>
                <w:szCs w:val="16"/>
              </w:rPr>
            </w:pPr>
            <w:r w:rsidRPr="00F4348F">
              <w:rPr>
                <w:color w:val="000000" w:themeColor="text1"/>
                <w:sz w:val="16"/>
                <w:szCs w:val="16"/>
              </w:rPr>
              <w:t>83,9</w:t>
            </w:r>
          </w:p>
        </w:tc>
        <w:tc>
          <w:tcPr>
            <w:tcW w:w="410" w:type="dxa"/>
            <w:shd w:val="clear" w:color="auto" w:fill="auto"/>
            <w:noWrap/>
            <w:vAlign w:val="center"/>
            <w:hideMark/>
          </w:tcPr>
          <w:p w14:paraId="4EA5E7AD" w14:textId="77777777" w:rsidR="005564F6" w:rsidRPr="00F4348F" w:rsidRDefault="005564F6" w:rsidP="00900BF2">
            <w:pPr>
              <w:jc w:val="right"/>
              <w:rPr>
                <w:color w:val="000000" w:themeColor="text1"/>
                <w:sz w:val="16"/>
                <w:szCs w:val="16"/>
              </w:rPr>
            </w:pPr>
            <w:r w:rsidRPr="00F4348F">
              <w:rPr>
                <w:color w:val="000000" w:themeColor="text1"/>
                <w:sz w:val="16"/>
                <w:szCs w:val="16"/>
              </w:rPr>
              <w:t>83,4</w:t>
            </w:r>
          </w:p>
        </w:tc>
        <w:tc>
          <w:tcPr>
            <w:tcW w:w="409" w:type="dxa"/>
            <w:shd w:val="clear" w:color="auto" w:fill="auto"/>
            <w:noWrap/>
            <w:vAlign w:val="center"/>
            <w:hideMark/>
          </w:tcPr>
          <w:p w14:paraId="4DB5ACD1" w14:textId="77777777" w:rsidR="005564F6" w:rsidRPr="00F4348F" w:rsidRDefault="005564F6" w:rsidP="00900BF2">
            <w:pPr>
              <w:jc w:val="right"/>
              <w:rPr>
                <w:color w:val="000000" w:themeColor="text1"/>
                <w:sz w:val="16"/>
                <w:szCs w:val="16"/>
              </w:rPr>
            </w:pPr>
            <w:r w:rsidRPr="00F4348F">
              <w:rPr>
                <w:color w:val="000000" w:themeColor="text1"/>
                <w:sz w:val="16"/>
                <w:szCs w:val="16"/>
              </w:rPr>
              <w:t>80,3</w:t>
            </w:r>
          </w:p>
        </w:tc>
        <w:tc>
          <w:tcPr>
            <w:tcW w:w="410" w:type="dxa"/>
            <w:shd w:val="clear" w:color="auto" w:fill="auto"/>
            <w:noWrap/>
            <w:vAlign w:val="center"/>
            <w:hideMark/>
          </w:tcPr>
          <w:p w14:paraId="4DB3A704" w14:textId="77777777" w:rsidR="005564F6" w:rsidRPr="00F4348F" w:rsidRDefault="005564F6" w:rsidP="00900BF2">
            <w:pPr>
              <w:jc w:val="right"/>
              <w:rPr>
                <w:color w:val="000000" w:themeColor="text1"/>
                <w:sz w:val="16"/>
                <w:szCs w:val="16"/>
              </w:rPr>
            </w:pPr>
            <w:r w:rsidRPr="00F4348F">
              <w:rPr>
                <w:color w:val="000000" w:themeColor="text1"/>
                <w:sz w:val="16"/>
                <w:szCs w:val="16"/>
              </w:rPr>
              <w:t>70,1</w:t>
            </w:r>
          </w:p>
        </w:tc>
        <w:tc>
          <w:tcPr>
            <w:tcW w:w="410" w:type="dxa"/>
            <w:shd w:val="clear" w:color="auto" w:fill="auto"/>
            <w:noWrap/>
            <w:vAlign w:val="center"/>
            <w:hideMark/>
          </w:tcPr>
          <w:p w14:paraId="001B1D2C" w14:textId="77777777" w:rsidR="005564F6" w:rsidRPr="00F4348F" w:rsidRDefault="005564F6" w:rsidP="00900BF2">
            <w:pPr>
              <w:jc w:val="right"/>
              <w:rPr>
                <w:color w:val="000000" w:themeColor="text1"/>
                <w:sz w:val="16"/>
                <w:szCs w:val="16"/>
              </w:rPr>
            </w:pPr>
            <w:r w:rsidRPr="00F4348F">
              <w:rPr>
                <w:color w:val="000000" w:themeColor="text1"/>
                <w:sz w:val="16"/>
                <w:szCs w:val="16"/>
              </w:rPr>
              <w:t>73,1</w:t>
            </w:r>
          </w:p>
        </w:tc>
        <w:tc>
          <w:tcPr>
            <w:tcW w:w="409" w:type="dxa"/>
            <w:shd w:val="clear" w:color="auto" w:fill="auto"/>
            <w:noWrap/>
            <w:vAlign w:val="center"/>
            <w:hideMark/>
          </w:tcPr>
          <w:p w14:paraId="2B3AD6DC" w14:textId="77777777" w:rsidR="005564F6" w:rsidRPr="00F4348F" w:rsidRDefault="005564F6" w:rsidP="00900BF2">
            <w:pPr>
              <w:jc w:val="right"/>
              <w:rPr>
                <w:color w:val="000000" w:themeColor="text1"/>
                <w:sz w:val="16"/>
                <w:szCs w:val="16"/>
              </w:rPr>
            </w:pPr>
            <w:r w:rsidRPr="00F4348F">
              <w:rPr>
                <w:color w:val="000000" w:themeColor="text1"/>
                <w:sz w:val="16"/>
                <w:szCs w:val="16"/>
              </w:rPr>
              <w:t>75,2</w:t>
            </w:r>
          </w:p>
        </w:tc>
        <w:tc>
          <w:tcPr>
            <w:tcW w:w="410" w:type="dxa"/>
            <w:shd w:val="clear" w:color="auto" w:fill="auto"/>
            <w:noWrap/>
            <w:vAlign w:val="center"/>
            <w:hideMark/>
          </w:tcPr>
          <w:p w14:paraId="0B518068" w14:textId="77777777" w:rsidR="005564F6" w:rsidRPr="00F4348F" w:rsidRDefault="005564F6" w:rsidP="00900BF2">
            <w:pPr>
              <w:jc w:val="right"/>
              <w:rPr>
                <w:color w:val="000000" w:themeColor="text1"/>
                <w:sz w:val="16"/>
                <w:szCs w:val="16"/>
              </w:rPr>
            </w:pPr>
            <w:r w:rsidRPr="00F4348F">
              <w:rPr>
                <w:color w:val="000000" w:themeColor="text1"/>
                <w:sz w:val="16"/>
                <w:szCs w:val="16"/>
              </w:rPr>
              <w:t>70,3</w:t>
            </w:r>
          </w:p>
        </w:tc>
        <w:tc>
          <w:tcPr>
            <w:tcW w:w="410" w:type="dxa"/>
            <w:shd w:val="clear" w:color="auto" w:fill="auto"/>
            <w:noWrap/>
            <w:vAlign w:val="center"/>
            <w:hideMark/>
          </w:tcPr>
          <w:p w14:paraId="50B7C669" w14:textId="77777777" w:rsidR="005564F6" w:rsidRPr="00F4348F" w:rsidRDefault="005564F6" w:rsidP="00900BF2">
            <w:pPr>
              <w:jc w:val="right"/>
              <w:rPr>
                <w:color w:val="000000" w:themeColor="text1"/>
                <w:sz w:val="16"/>
                <w:szCs w:val="16"/>
              </w:rPr>
            </w:pPr>
            <w:r w:rsidRPr="00F4348F">
              <w:rPr>
                <w:color w:val="000000" w:themeColor="text1"/>
                <w:sz w:val="16"/>
                <w:szCs w:val="16"/>
              </w:rPr>
              <w:t>72,9</w:t>
            </w:r>
          </w:p>
        </w:tc>
        <w:tc>
          <w:tcPr>
            <w:tcW w:w="410" w:type="dxa"/>
            <w:shd w:val="clear" w:color="auto" w:fill="auto"/>
            <w:noWrap/>
            <w:vAlign w:val="center"/>
            <w:hideMark/>
          </w:tcPr>
          <w:p w14:paraId="35437F90" w14:textId="77777777" w:rsidR="005564F6" w:rsidRPr="00F4348F" w:rsidRDefault="005564F6" w:rsidP="00900BF2">
            <w:pPr>
              <w:jc w:val="right"/>
              <w:rPr>
                <w:color w:val="000000" w:themeColor="text1"/>
                <w:sz w:val="16"/>
                <w:szCs w:val="16"/>
              </w:rPr>
            </w:pPr>
            <w:r w:rsidRPr="00F4348F">
              <w:rPr>
                <w:color w:val="000000" w:themeColor="text1"/>
                <w:sz w:val="16"/>
                <w:szCs w:val="16"/>
              </w:rPr>
              <w:t>79,3</w:t>
            </w:r>
          </w:p>
        </w:tc>
        <w:tc>
          <w:tcPr>
            <w:tcW w:w="409" w:type="dxa"/>
            <w:shd w:val="clear" w:color="auto" w:fill="auto"/>
            <w:noWrap/>
            <w:vAlign w:val="center"/>
            <w:hideMark/>
          </w:tcPr>
          <w:p w14:paraId="798193D9" w14:textId="77777777" w:rsidR="005564F6" w:rsidRPr="00F4348F" w:rsidRDefault="005564F6" w:rsidP="00900BF2">
            <w:pPr>
              <w:jc w:val="right"/>
              <w:rPr>
                <w:color w:val="000000" w:themeColor="text1"/>
                <w:sz w:val="16"/>
                <w:szCs w:val="16"/>
              </w:rPr>
            </w:pPr>
            <w:r w:rsidRPr="00F4348F">
              <w:rPr>
                <w:color w:val="000000" w:themeColor="text1"/>
                <w:sz w:val="16"/>
                <w:szCs w:val="16"/>
              </w:rPr>
              <w:t>79,0</w:t>
            </w:r>
          </w:p>
        </w:tc>
        <w:tc>
          <w:tcPr>
            <w:tcW w:w="410" w:type="dxa"/>
            <w:shd w:val="clear" w:color="auto" w:fill="auto"/>
            <w:noWrap/>
            <w:vAlign w:val="center"/>
            <w:hideMark/>
          </w:tcPr>
          <w:p w14:paraId="7B11D22E" w14:textId="77777777" w:rsidR="005564F6" w:rsidRPr="00F4348F" w:rsidRDefault="005564F6" w:rsidP="00900BF2">
            <w:pPr>
              <w:jc w:val="right"/>
              <w:rPr>
                <w:color w:val="000000" w:themeColor="text1"/>
                <w:sz w:val="16"/>
                <w:szCs w:val="16"/>
              </w:rPr>
            </w:pPr>
            <w:r w:rsidRPr="00F4348F">
              <w:rPr>
                <w:color w:val="000000" w:themeColor="text1"/>
                <w:sz w:val="16"/>
                <w:szCs w:val="16"/>
              </w:rPr>
              <w:t>79,0</w:t>
            </w:r>
          </w:p>
        </w:tc>
        <w:tc>
          <w:tcPr>
            <w:tcW w:w="410" w:type="dxa"/>
            <w:shd w:val="clear" w:color="auto" w:fill="auto"/>
            <w:noWrap/>
            <w:vAlign w:val="center"/>
            <w:hideMark/>
          </w:tcPr>
          <w:p w14:paraId="75B933B5" w14:textId="77777777" w:rsidR="005564F6" w:rsidRPr="00F4348F" w:rsidRDefault="005564F6" w:rsidP="00900BF2">
            <w:pPr>
              <w:jc w:val="right"/>
              <w:rPr>
                <w:color w:val="000000" w:themeColor="text1"/>
                <w:sz w:val="16"/>
                <w:szCs w:val="16"/>
              </w:rPr>
            </w:pPr>
            <w:r w:rsidRPr="00F4348F">
              <w:rPr>
                <w:color w:val="000000" w:themeColor="text1"/>
                <w:sz w:val="16"/>
                <w:szCs w:val="16"/>
              </w:rPr>
              <w:t>76,0</w:t>
            </w:r>
          </w:p>
        </w:tc>
        <w:tc>
          <w:tcPr>
            <w:tcW w:w="410" w:type="dxa"/>
            <w:shd w:val="clear" w:color="auto" w:fill="auto"/>
            <w:noWrap/>
            <w:vAlign w:val="center"/>
            <w:hideMark/>
          </w:tcPr>
          <w:p w14:paraId="5D01907A" w14:textId="77777777" w:rsidR="005564F6" w:rsidRPr="00F4348F" w:rsidRDefault="005564F6" w:rsidP="00900BF2">
            <w:pPr>
              <w:jc w:val="right"/>
              <w:rPr>
                <w:color w:val="000000" w:themeColor="text1"/>
                <w:sz w:val="16"/>
                <w:szCs w:val="16"/>
              </w:rPr>
            </w:pPr>
            <w:r w:rsidRPr="00F4348F">
              <w:rPr>
                <w:color w:val="000000" w:themeColor="text1"/>
                <w:sz w:val="16"/>
                <w:szCs w:val="16"/>
              </w:rPr>
              <w:t>82,1</w:t>
            </w:r>
          </w:p>
        </w:tc>
        <w:tc>
          <w:tcPr>
            <w:tcW w:w="409" w:type="dxa"/>
            <w:shd w:val="clear" w:color="auto" w:fill="auto"/>
            <w:noWrap/>
            <w:vAlign w:val="center"/>
            <w:hideMark/>
          </w:tcPr>
          <w:p w14:paraId="20107D8D" w14:textId="77777777" w:rsidR="005564F6" w:rsidRPr="00F4348F" w:rsidRDefault="005564F6" w:rsidP="00900BF2">
            <w:pPr>
              <w:jc w:val="right"/>
              <w:rPr>
                <w:color w:val="000000" w:themeColor="text1"/>
                <w:sz w:val="16"/>
                <w:szCs w:val="16"/>
              </w:rPr>
            </w:pPr>
            <w:r w:rsidRPr="00F4348F">
              <w:rPr>
                <w:color w:val="000000" w:themeColor="text1"/>
                <w:sz w:val="16"/>
                <w:szCs w:val="16"/>
              </w:rPr>
              <w:t>85,7</w:t>
            </w:r>
          </w:p>
        </w:tc>
        <w:tc>
          <w:tcPr>
            <w:tcW w:w="410" w:type="dxa"/>
            <w:shd w:val="clear" w:color="auto" w:fill="auto"/>
            <w:noWrap/>
            <w:vAlign w:val="center"/>
            <w:hideMark/>
          </w:tcPr>
          <w:p w14:paraId="33AD4CE9" w14:textId="77777777" w:rsidR="005564F6" w:rsidRPr="00F4348F" w:rsidRDefault="005564F6" w:rsidP="00900BF2">
            <w:pPr>
              <w:jc w:val="right"/>
              <w:rPr>
                <w:color w:val="000000" w:themeColor="text1"/>
                <w:sz w:val="16"/>
                <w:szCs w:val="16"/>
              </w:rPr>
            </w:pPr>
            <w:r w:rsidRPr="00F4348F">
              <w:rPr>
                <w:color w:val="000000" w:themeColor="text1"/>
                <w:sz w:val="16"/>
                <w:szCs w:val="16"/>
              </w:rPr>
              <w:t>84,3</w:t>
            </w:r>
          </w:p>
        </w:tc>
        <w:tc>
          <w:tcPr>
            <w:tcW w:w="410" w:type="dxa"/>
            <w:shd w:val="clear" w:color="auto" w:fill="auto"/>
            <w:noWrap/>
            <w:vAlign w:val="center"/>
            <w:hideMark/>
          </w:tcPr>
          <w:p w14:paraId="1A6C5373" w14:textId="77777777" w:rsidR="005564F6" w:rsidRPr="00F4348F" w:rsidRDefault="005564F6" w:rsidP="00900BF2">
            <w:pPr>
              <w:jc w:val="right"/>
              <w:rPr>
                <w:color w:val="000000" w:themeColor="text1"/>
                <w:sz w:val="16"/>
                <w:szCs w:val="16"/>
              </w:rPr>
            </w:pPr>
            <w:r w:rsidRPr="00F4348F">
              <w:rPr>
                <w:color w:val="000000" w:themeColor="text1"/>
                <w:sz w:val="16"/>
                <w:szCs w:val="16"/>
              </w:rPr>
              <w:t>80,7</w:t>
            </w:r>
          </w:p>
        </w:tc>
        <w:tc>
          <w:tcPr>
            <w:tcW w:w="409" w:type="dxa"/>
            <w:shd w:val="clear" w:color="auto" w:fill="auto"/>
            <w:noWrap/>
            <w:vAlign w:val="center"/>
            <w:hideMark/>
          </w:tcPr>
          <w:p w14:paraId="48CA1D39" w14:textId="77777777" w:rsidR="005564F6" w:rsidRPr="00F4348F" w:rsidRDefault="005564F6" w:rsidP="00900BF2">
            <w:pPr>
              <w:jc w:val="right"/>
              <w:rPr>
                <w:color w:val="000000" w:themeColor="text1"/>
                <w:sz w:val="16"/>
                <w:szCs w:val="16"/>
              </w:rPr>
            </w:pPr>
            <w:r w:rsidRPr="00F4348F">
              <w:rPr>
                <w:color w:val="000000" w:themeColor="text1"/>
                <w:sz w:val="16"/>
                <w:szCs w:val="16"/>
              </w:rPr>
              <w:t>79,4</w:t>
            </w:r>
          </w:p>
        </w:tc>
        <w:tc>
          <w:tcPr>
            <w:tcW w:w="410" w:type="dxa"/>
            <w:shd w:val="clear" w:color="auto" w:fill="auto"/>
            <w:noWrap/>
            <w:vAlign w:val="center"/>
            <w:hideMark/>
          </w:tcPr>
          <w:p w14:paraId="0CCFE143" w14:textId="77777777" w:rsidR="005564F6" w:rsidRPr="00F4348F" w:rsidRDefault="005564F6" w:rsidP="00900BF2">
            <w:pPr>
              <w:jc w:val="right"/>
              <w:rPr>
                <w:color w:val="000000" w:themeColor="text1"/>
                <w:sz w:val="16"/>
                <w:szCs w:val="16"/>
              </w:rPr>
            </w:pPr>
            <w:r w:rsidRPr="00F4348F">
              <w:rPr>
                <w:color w:val="000000" w:themeColor="text1"/>
                <w:sz w:val="16"/>
                <w:szCs w:val="16"/>
              </w:rPr>
              <w:t>78,9</w:t>
            </w:r>
          </w:p>
        </w:tc>
        <w:tc>
          <w:tcPr>
            <w:tcW w:w="410" w:type="dxa"/>
            <w:shd w:val="clear" w:color="auto" w:fill="auto"/>
            <w:noWrap/>
            <w:vAlign w:val="center"/>
            <w:hideMark/>
          </w:tcPr>
          <w:p w14:paraId="1E017ABE" w14:textId="77777777" w:rsidR="005564F6" w:rsidRPr="00F4348F" w:rsidRDefault="005564F6" w:rsidP="00900BF2">
            <w:pPr>
              <w:jc w:val="right"/>
              <w:rPr>
                <w:color w:val="000000" w:themeColor="text1"/>
                <w:sz w:val="16"/>
                <w:szCs w:val="16"/>
              </w:rPr>
            </w:pPr>
            <w:r w:rsidRPr="00F4348F">
              <w:rPr>
                <w:color w:val="000000" w:themeColor="text1"/>
                <w:sz w:val="16"/>
                <w:szCs w:val="16"/>
              </w:rPr>
              <w:t>78,9</w:t>
            </w:r>
          </w:p>
        </w:tc>
        <w:tc>
          <w:tcPr>
            <w:tcW w:w="410" w:type="dxa"/>
            <w:shd w:val="clear" w:color="auto" w:fill="auto"/>
            <w:noWrap/>
            <w:vAlign w:val="center"/>
            <w:hideMark/>
          </w:tcPr>
          <w:p w14:paraId="39CE95BA" w14:textId="77777777" w:rsidR="005564F6" w:rsidRPr="00F4348F" w:rsidRDefault="005564F6" w:rsidP="00900BF2">
            <w:pPr>
              <w:jc w:val="right"/>
              <w:rPr>
                <w:color w:val="000000" w:themeColor="text1"/>
                <w:sz w:val="16"/>
                <w:szCs w:val="16"/>
              </w:rPr>
            </w:pPr>
            <w:r w:rsidRPr="00F4348F">
              <w:rPr>
                <w:color w:val="000000" w:themeColor="text1"/>
                <w:sz w:val="16"/>
                <w:szCs w:val="16"/>
              </w:rPr>
              <w:t>79,0</w:t>
            </w:r>
          </w:p>
        </w:tc>
        <w:tc>
          <w:tcPr>
            <w:tcW w:w="409" w:type="dxa"/>
            <w:shd w:val="clear" w:color="000000" w:fill="FFCCCC"/>
            <w:noWrap/>
            <w:vAlign w:val="center"/>
            <w:hideMark/>
          </w:tcPr>
          <w:p w14:paraId="4552DE15"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79,2</w:t>
            </w:r>
          </w:p>
        </w:tc>
        <w:tc>
          <w:tcPr>
            <w:tcW w:w="410" w:type="dxa"/>
            <w:shd w:val="clear" w:color="auto" w:fill="auto"/>
            <w:noWrap/>
            <w:vAlign w:val="center"/>
            <w:hideMark/>
          </w:tcPr>
          <w:p w14:paraId="171E997B" w14:textId="77777777" w:rsidR="005564F6" w:rsidRPr="00F4348F" w:rsidRDefault="005564F6" w:rsidP="00900BF2">
            <w:pPr>
              <w:jc w:val="right"/>
              <w:rPr>
                <w:color w:val="000000" w:themeColor="text1"/>
                <w:sz w:val="16"/>
                <w:szCs w:val="16"/>
              </w:rPr>
            </w:pPr>
            <w:r w:rsidRPr="00F4348F">
              <w:rPr>
                <w:color w:val="000000" w:themeColor="text1"/>
                <w:sz w:val="16"/>
                <w:szCs w:val="16"/>
              </w:rPr>
              <w:t>78,2</w:t>
            </w:r>
          </w:p>
        </w:tc>
        <w:tc>
          <w:tcPr>
            <w:tcW w:w="410" w:type="dxa"/>
            <w:shd w:val="clear" w:color="auto" w:fill="auto"/>
            <w:noWrap/>
            <w:vAlign w:val="center"/>
            <w:hideMark/>
          </w:tcPr>
          <w:p w14:paraId="0BF2D2F6" w14:textId="77777777" w:rsidR="005564F6" w:rsidRPr="00F4348F" w:rsidRDefault="005564F6" w:rsidP="00900BF2">
            <w:pPr>
              <w:jc w:val="right"/>
              <w:rPr>
                <w:color w:val="000000" w:themeColor="text1"/>
                <w:sz w:val="16"/>
                <w:szCs w:val="16"/>
              </w:rPr>
            </w:pPr>
            <w:r w:rsidRPr="00F4348F">
              <w:rPr>
                <w:color w:val="000000" w:themeColor="text1"/>
                <w:sz w:val="16"/>
                <w:szCs w:val="16"/>
              </w:rPr>
              <w:t>84,7</w:t>
            </w:r>
          </w:p>
        </w:tc>
        <w:tc>
          <w:tcPr>
            <w:tcW w:w="410" w:type="dxa"/>
            <w:shd w:val="clear" w:color="auto" w:fill="auto"/>
            <w:noWrap/>
            <w:vAlign w:val="center"/>
            <w:hideMark/>
          </w:tcPr>
          <w:p w14:paraId="7D93E195" w14:textId="77777777" w:rsidR="005564F6" w:rsidRPr="00F4348F" w:rsidRDefault="005564F6" w:rsidP="00900BF2">
            <w:pPr>
              <w:jc w:val="right"/>
              <w:rPr>
                <w:color w:val="000000" w:themeColor="text1"/>
                <w:sz w:val="16"/>
                <w:szCs w:val="16"/>
              </w:rPr>
            </w:pPr>
            <w:r w:rsidRPr="00F4348F">
              <w:rPr>
                <w:color w:val="000000" w:themeColor="text1"/>
                <w:sz w:val="16"/>
                <w:szCs w:val="16"/>
              </w:rPr>
              <w:t>83,7</w:t>
            </w:r>
          </w:p>
        </w:tc>
      </w:tr>
      <w:tr w:rsidR="005564F6" w:rsidRPr="00F4348F" w14:paraId="64D73870" w14:textId="77777777" w:rsidTr="00936325">
        <w:trPr>
          <w:trHeight w:val="20"/>
        </w:trPr>
        <w:tc>
          <w:tcPr>
            <w:tcW w:w="3074" w:type="dxa"/>
            <w:vMerge w:val="restart"/>
            <w:shd w:val="clear" w:color="auto" w:fill="auto"/>
            <w:vAlign w:val="center"/>
            <w:hideMark/>
          </w:tcPr>
          <w:p w14:paraId="5B6612A0"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Miera zamestnanosti 55 </w:t>
            </w:r>
            <w:r w:rsidRPr="00F4348F">
              <w:rPr>
                <w:color w:val="000000" w:themeColor="text1"/>
                <w:sz w:val="20"/>
                <w:szCs w:val="20"/>
              </w:rPr>
              <w:t>–</w:t>
            </w:r>
            <w:r w:rsidRPr="00F4348F">
              <w:rPr>
                <w:b/>
                <w:bCs/>
                <w:color w:val="000000" w:themeColor="text1"/>
                <w:sz w:val="16"/>
                <w:szCs w:val="16"/>
              </w:rPr>
              <w:t xml:space="preserve"> 64 roč. (2)</w:t>
            </w:r>
          </w:p>
        </w:tc>
        <w:tc>
          <w:tcPr>
            <w:tcW w:w="445" w:type="dxa"/>
            <w:shd w:val="clear" w:color="auto" w:fill="auto"/>
            <w:noWrap/>
            <w:vAlign w:val="center"/>
            <w:hideMark/>
          </w:tcPr>
          <w:p w14:paraId="75E57411"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7EA2983F" w14:textId="77777777" w:rsidR="005564F6" w:rsidRPr="00F4348F" w:rsidRDefault="005564F6" w:rsidP="00900BF2">
            <w:pPr>
              <w:jc w:val="right"/>
              <w:rPr>
                <w:color w:val="000000" w:themeColor="text1"/>
                <w:sz w:val="16"/>
                <w:szCs w:val="16"/>
              </w:rPr>
            </w:pPr>
            <w:r w:rsidRPr="00F4348F">
              <w:rPr>
                <w:color w:val="000000" w:themeColor="text1"/>
                <w:sz w:val="16"/>
                <w:szCs w:val="16"/>
              </w:rPr>
              <w:t>58,7</w:t>
            </w:r>
          </w:p>
        </w:tc>
        <w:tc>
          <w:tcPr>
            <w:tcW w:w="410" w:type="dxa"/>
            <w:shd w:val="clear" w:color="auto" w:fill="auto"/>
            <w:noWrap/>
            <w:vAlign w:val="center"/>
            <w:hideMark/>
          </w:tcPr>
          <w:p w14:paraId="3EB7B4A1" w14:textId="77777777" w:rsidR="005564F6" w:rsidRPr="00F4348F" w:rsidRDefault="005564F6" w:rsidP="00900BF2">
            <w:pPr>
              <w:jc w:val="right"/>
              <w:rPr>
                <w:color w:val="000000" w:themeColor="text1"/>
                <w:sz w:val="16"/>
                <w:szCs w:val="16"/>
              </w:rPr>
            </w:pPr>
            <w:r w:rsidRPr="00F4348F">
              <w:rPr>
                <w:color w:val="000000" w:themeColor="text1"/>
                <w:sz w:val="16"/>
                <w:szCs w:val="16"/>
              </w:rPr>
              <w:t>50,3</w:t>
            </w:r>
          </w:p>
        </w:tc>
        <w:tc>
          <w:tcPr>
            <w:tcW w:w="410" w:type="dxa"/>
            <w:shd w:val="clear" w:color="auto" w:fill="auto"/>
            <w:noWrap/>
            <w:vAlign w:val="center"/>
            <w:hideMark/>
          </w:tcPr>
          <w:p w14:paraId="28995530" w14:textId="77777777" w:rsidR="005564F6" w:rsidRPr="00F4348F" w:rsidRDefault="005564F6" w:rsidP="00900BF2">
            <w:pPr>
              <w:jc w:val="right"/>
              <w:rPr>
                <w:color w:val="000000" w:themeColor="text1"/>
                <w:sz w:val="16"/>
                <w:szCs w:val="16"/>
              </w:rPr>
            </w:pPr>
            <w:r w:rsidRPr="00F4348F">
              <w:rPr>
                <w:color w:val="000000" w:themeColor="text1"/>
                <w:sz w:val="16"/>
                <w:szCs w:val="16"/>
              </w:rPr>
              <w:t>60,7</w:t>
            </w:r>
          </w:p>
        </w:tc>
        <w:tc>
          <w:tcPr>
            <w:tcW w:w="409" w:type="dxa"/>
            <w:shd w:val="clear" w:color="auto" w:fill="auto"/>
            <w:noWrap/>
            <w:vAlign w:val="center"/>
            <w:hideMark/>
          </w:tcPr>
          <w:p w14:paraId="1D65DDF8" w14:textId="77777777" w:rsidR="005564F6" w:rsidRPr="00F4348F" w:rsidRDefault="005564F6" w:rsidP="00900BF2">
            <w:pPr>
              <w:jc w:val="right"/>
              <w:rPr>
                <w:color w:val="000000" w:themeColor="text1"/>
                <w:sz w:val="16"/>
                <w:szCs w:val="16"/>
              </w:rPr>
            </w:pPr>
            <w:r w:rsidRPr="00F4348F">
              <w:rPr>
                <w:color w:val="000000" w:themeColor="text1"/>
                <w:sz w:val="16"/>
                <w:szCs w:val="16"/>
              </w:rPr>
              <w:t>65,1</w:t>
            </w:r>
          </w:p>
        </w:tc>
        <w:tc>
          <w:tcPr>
            <w:tcW w:w="410" w:type="dxa"/>
            <w:shd w:val="clear" w:color="auto" w:fill="auto"/>
            <w:noWrap/>
            <w:vAlign w:val="center"/>
            <w:hideMark/>
          </w:tcPr>
          <w:p w14:paraId="68012A2A" w14:textId="77777777" w:rsidR="005564F6" w:rsidRPr="00F4348F" w:rsidRDefault="005564F6" w:rsidP="00900BF2">
            <w:pPr>
              <w:jc w:val="right"/>
              <w:rPr>
                <w:color w:val="000000" w:themeColor="text1"/>
                <w:sz w:val="16"/>
                <w:szCs w:val="16"/>
              </w:rPr>
            </w:pPr>
            <w:r w:rsidRPr="00F4348F">
              <w:rPr>
                <w:color w:val="000000" w:themeColor="text1"/>
                <w:sz w:val="16"/>
                <w:szCs w:val="16"/>
              </w:rPr>
              <w:t>70,7</w:t>
            </w:r>
          </w:p>
        </w:tc>
        <w:tc>
          <w:tcPr>
            <w:tcW w:w="410" w:type="dxa"/>
            <w:shd w:val="clear" w:color="auto" w:fill="auto"/>
            <w:noWrap/>
            <w:vAlign w:val="center"/>
            <w:hideMark/>
          </w:tcPr>
          <w:p w14:paraId="0FBB7A82" w14:textId="77777777" w:rsidR="005564F6" w:rsidRPr="00F4348F" w:rsidRDefault="005564F6" w:rsidP="00900BF2">
            <w:pPr>
              <w:jc w:val="right"/>
              <w:rPr>
                <w:color w:val="000000" w:themeColor="text1"/>
                <w:sz w:val="16"/>
                <w:szCs w:val="16"/>
              </w:rPr>
            </w:pPr>
            <w:r w:rsidRPr="00F4348F">
              <w:rPr>
                <w:color w:val="000000" w:themeColor="text1"/>
                <w:sz w:val="16"/>
                <w:szCs w:val="16"/>
              </w:rPr>
              <w:t>71,4</w:t>
            </w:r>
          </w:p>
        </w:tc>
        <w:tc>
          <w:tcPr>
            <w:tcW w:w="410" w:type="dxa"/>
            <w:shd w:val="clear" w:color="auto" w:fill="auto"/>
            <w:noWrap/>
            <w:vAlign w:val="center"/>
            <w:hideMark/>
          </w:tcPr>
          <w:p w14:paraId="26577A43" w14:textId="77777777" w:rsidR="005564F6" w:rsidRPr="00F4348F" w:rsidRDefault="005564F6" w:rsidP="00900BF2">
            <w:pPr>
              <w:jc w:val="right"/>
              <w:rPr>
                <w:color w:val="000000" w:themeColor="text1"/>
                <w:sz w:val="16"/>
                <w:szCs w:val="16"/>
              </w:rPr>
            </w:pPr>
            <w:r w:rsidRPr="00F4348F">
              <w:rPr>
                <w:color w:val="000000" w:themeColor="text1"/>
                <w:sz w:val="16"/>
                <w:szCs w:val="16"/>
              </w:rPr>
              <w:t>68,9</w:t>
            </w:r>
          </w:p>
        </w:tc>
        <w:tc>
          <w:tcPr>
            <w:tcW w:w="409" w:type="dxa"/>
            <w:shd w:val="clear" w:color="auto" w:fill="auto"/>
            <w:noWrap/>
            <w:vAlign w:val="center"/>
            <w:hideMark/>
          </w:tcPr>
          <w:p w14:paraId="04FA1630" w14:textId="77777777" w:rsidR="005564F6" w:rsidRPr="00F4348F" w:rsidRDefault="005564F6" w:rsidP="00900BF2">
            <w:pPr>
              <w:jc w:val="right"/>
              <w:rPr>
                <w:color w:val="000000" w:themeColor="text1"/>
                <w:sz w:val="16"/>
                <w:szCs w:val="16"/>
              </w:rPr>
            </w:pPr>
            <w:r w:rsidRPr="00F4348F">
              <w:rPr>
                <w:color w:val="000000" w:themeColor="text1"/>
                <w:sz w:val="16"/>
                <w:szCs w:val="16"/>
              </w:rPr>
              <w:t>60,4</w:t>
            </w:r>
          </w:p>
        </w:tc>
        <w:tc>
          <w:tcPr>
            <w:tcW w:w="410" w:type="dxa"/>
            <w:shd w:val="clear" w:color="auto" w:fill="auto"/>
            <w:noWrap/>
            <w:vAlign w:val="center"/>
            <w:hideMark/>
          </w:tcPr>
          <w:p w14:paraId="0931EB9C" w14:textId="77777777" w:rsidR="005564F6" w:rsidRPr="00F4348F" w:rsidRDefault="005564F6" w:rsidP="00900BF2">
            <w:pPr>
              <w:jc w:val="right"/>
              <w:rPr>
                <w:color w:val="000000" w:themeColor="text1"/>
                <w:sz w:val="16"/>
                <w:szCs w:val="16"/>
              </w:rPr>
            </w:pPr>
            <w:r w:rsidRPr="00F4348F">
              <w:rPr>
                <w:color w:val="000000" w:themeColor="text1"/>
                <w:sz w:val="16"/>
                <w:szCs w:val="16"/>
              </w:rPr>
              <w:t>41,1</w:t>
            </w:r>
          </w:p>
        </w:tc>
        <w:tc>
          <w:tcPr>
            <w:tcW w:w="410" w:type="dxa"/>
            <w:shd w:val="clear" w:color="auto" w:fill="auto"/>
            <w:noWrap/>
            <w:vAlign w:val="center"/>
            <w:hideMark/>
          </w:tcPr>
          <w:p w14:paraId="5B286DAD" w14:textId="77777777" w:rsidR="005564F6" w:rsidRPr="00F4348F" w:rsidRDefault="005564F6" w:rsidP="00900BF2">
            <w:pPr>
              <w:jc w:val="right"/>
              <w:rPr>
                <w:color w:val="000000" w:themeColor="text1"/>
                <w:sz w:val="16"/>
                <w:szCs w:val="16"/>
              </w:rPr>
            </w:pPr>
            <w:r w:rsidRPr="00F4348F">
              <w:rPr>
                <w:color w:val="000000" w:themeColor="text1"/>
                <w:sz w:val="16"/>
                <w:szCs w:val="16"/>
              </w:rPr>
              <w:t>52,2</w:t>
            </w:r>
          </w:p>
        </w:tc>
        <w:tc>
          <w:tcPr>
            <w:tcW w:w="409" w:type="dxa"/>
            <w:shd w:val="clear" w:color="auto" w:fill="auto"/>
            <w:noWrap/>
            <w:vAlign w:val="center"/>
            <w:hideMark/>
          </w:tcPr>
          <w:p w14:paraId="390473EB" w14:textId="77777777" w:rsidR="005564F6" w:rsidRPr="00F4348F" w:rsidRDefault="005564F6" w:rsidP="00900BF2">
            <w:pPr>
              <w:jc w:val="right"/>
              <w:rPr>
                <w:color w:val="000000" w:themeColor="text1"/>
                <w:sz w:val="16"/>
                <w:szCs w:val="16"/>
              </w:rPr>
            </w:pPr>
            <w:r w:rsidRPr="00F4348F">
              <w:rPr>
                <w:color w:val="000000" w:themeColor="text1"/>
                <w:sz w:val="16"/>
                <w:szCs w:val="16"/>
              </w:rPr>
              <w:t>52,1</w:t>
            </w:r>
          </w:p>
        </w:tc>
        <w:tc>
          <w:tcPr>
            <w:tcW w:w="410" w:type="dxa"/>
            <w:shd w:val="clear" w:color="auto" w:fill="auto"/>
            <w:noWrap/>
            <w:vAlign w:val="center"/>
            <w:hideMark/>
          </w:tcPr>
          <w:p w14:paraId="7ADFD1B0" w14:textId="77777777" w:rsidR="005564F6" w:rsidRPr="00F4348F" w:rsidRDefault="005564F6" w:rsidP="00900BF2">
            <w:pPr>
              <w:jc w:val="right"/>
              <w:rPr>
                <w:color w:val="000000" w:themeColor="text1"/>
                <w:sz w:val="16"/>
                <w:szCs w:val="16"/>
              </w:rPr>
            </w:pPr>
            <w:r w:rsidRPr="00F4348F">
              <w:rPr>
                <w:color w:val="000000" w:themeColor="text1"/>
                <w:sz w:val="16"/>
                <w:szCs w:val="16"/>
              </w:rPr>
              <w:t>42,8</w:t>
            </w:r>
          </w:p>
        </w:tc>
        <w:tc>
          <w:tcPr>
            <w:tcW w:w="410" w:type="dxa"/>
            <w:shd w:val="clear" w:color="auto" w:fill="auto"/>
            <w:noWrap/>
            <w:vAlign w:val="center"/>
            <w:hideMark/>
          </w:tcPr>
          <w:p w14:paraId="777C4C8A" w14:textId="77777777" w:rsidR="005564F6" w:rsidRPr="00F4348F" w:rsidRDefault="005564F6" w:rsidP="00900BF2">
            <w:pPr>
              <w:jc w:val="right"/>
              <w:rPr>
                <w:color w:val="000000" w:themeColor="text1"/>
                <w:sz w:val="16"/>
                <w:szCs w:val="16"/>
              </w:rPr>
            </w:pPr>
            <w:r w:rsidRPr="00F4348F">
              <w:rPr>
                <w:color w:val="000000" w:themeColor="text1"/>
                <w:sz w:val="16"/>
                <w:szCs w:val="16"/>
              </w:rPr>
              <w:t>53,7</w:t>
            </w:r>
          </w:p>
        </w:tc>
        <w:tc>
          <w:tcPr>
            <w:tcW w:w="410" w:type="dxa"/>
            <w:shd w:val="clear" w:color="auto" w:fill="auto"/>
            <w:noWrap/>
            <w:vAlign w:val="center"/>
            <w:hideMark/>
          </w:tcPr>
          <w:p w14:paraId="769130DB" w14:textId="77777777" w:rsidR="005564F6" w:rsidRPr="00F4348F" w:rsidRDefault="005564F6" w:rsidP="00900BF2">
            <w:pPr>
              <w:jc w:val="right"/>
              <w:rPr>
                <w:color w:val="000000" w:themeColor="text1"/>
                <w:sz w:val="16"/>
                <w:szCs w:val="16"/>
              </w:rPr>
            </w:pPr>
            <w:r w:rsidRPr="00F4348F">
              <w:rPr>
                <w:color w:val="000000" w:themeColor="text1"/>
                <w:sz w:val="16"/>
                <w:szCs w:val="16"/>
              </w:rPr>
              <w:t>60,9</w:t>
            </w:r>
          </w:p>
        </w:tc>
        <w:tc>
          <w:tcPr>
            <w:tcW w:w="409" w:type="dxa"/>
            <w:shd w:val="clear" w:color="auto" w:fill="auto"/>
            <w:noWrap/>
            <w:vAlign w:val="center"/>
            <w:hideMark/>
          </w:tcPr>
          <w:p w14:paraId="3B0C42F6" w14:textId="77777777" w:rsidR="005564F6" w:rsidRPr="00F4348F" w:rsidRDefault="005564F6" w:rsidP="00900BF2">
            <w:pPr>
              <w:jc w:val="right"/>
              <w:rPr>
                <w:color w:val="000000" w:themeColor="text1"/>
                <w:sz w:val="16"/>
                <w:szCs w:val="16"/>
              </w:rPr>
            </w:pPr>
            <w:r w:rsidRPr="00F4348F">
              <w:rPr>
                <w:color w:val="000000" w:themeColor="text1"/>
                <w:sz w:val="16"/>
                <w:szCs w:val="16"/>
              </w:rPr>
              <w:t>65,4</w:t>
            </w:r>
          </w:p>
        </w:tc>
        <w:tc>
          <w:tcPr>
            <w:tcW w:w="410" w:type="dxa"/>
            <w:shd w:val="clear" w:color="auto" w:fill="auto"/>
            <w:noWrap/>
            <w:vAlign w:val="center"/>
            <w:hideMark/>
          </w:tcPr>
          <w:p w14:paraId="6071A584" w14:textId="77777777" w:rsidR="005564F6" w:rsidRPr="00F4348F" w:rsidRDefault="005564F6" w:rsidP="00900BF2">
            <w:pPr>
              <w:jc w:val="right"/>
              <w:rPr>
                <w:color w:val="000000" w:themeColor="text1"/>
                <w:sz w:val="16"/>
                <w:szCs w:val="16"/>
              </w:rPr>
            </w:pPr>
            <w:r w:rsidRPr="00F4348F">
              <w:rPr>
                <w:color w:val="000000" w:themeColor="text1"/>
                <w:sz w:val="16"/>
                <w:szCs w:val="16"/>
              </w:rPr>
              <w:t>68,5</w:t>
            </w:r>
          </w:p>
        </w:tc>
        <w:tc>
          <w:tcPr>
            <w:tcW w:w="410" w:type="dxa"/>
            <w:shd w:val="clear" w:color="auto" w:fill="auto"/>
            <w:noWrap/>
            <w:vAlign w:val="center"/>
            <w:hideMark/>
          </w:tcPr>
          <w:p w14:paraId="02E7A41B" w14:textId="77777777" w:rsidR="005564F6" w:rsidRPr="00F4348F" w:rsidRDefault="005564F6" w:rsidP="00900BF2">
            <w:pPr>
              <w:jc w:val="right"/>
              <w:rPr>
                <w:color w:val="000000" w:themeColor="text1"/>
                <w:sz w:val="16"/>
                <w:szCs w:val="16"/>
              </w:rPr>
            </w:pPr>
            <w:r w:rsidRPr="00F4348F">
              <w:rPr>
                <w:color w:val="000000" w:themeColor="text1"/>
                <w:sz w:val="16"/>
                <w:szCs w:val="16"/>
              </w:rPr>
              <w:t>40,5</w:t>
            </w:r>
          </w:p>
        </w:tc>
        <w:tc>
          <w:tcPr>
            <w:tcW w:w="410" w:type="dxa"/>
            <w:shd w:val="clear" w:color="auto" w:fill="auto"/>
            <w:noWrap/>
            <w:vAlign w:val="center"/>
            <w:hideMark/>
          </w:tcPr>
          <w:p w14:paraId="0B8F498C" w14:textId="77777777" w:rsidR="005564F6" w:rsidRPr="00F4348F" w:rsidRDefault="005564F6" w:rsidP="00900BF2">
            <w:pPr>
              <w:jc w:val="right"/>
              <w:rPr>
                <w:color w:val="000000" w:themeColor="text1"/>
                <w:sz w:val="16"/>
                <w:szCs w:val="16"/>
              </w:rPr>
            </w:pPr>
            <w:r w:rsidRPr="00F4348F">
              <w:rPr>
                <w:color w:val="000000" w:themeColor="text1"/>
                <w:sz w:val="16"/>
                <w:szCs w:val="16"/>
              </w:rPr>
              <w:t>54,4</w:t>
            </w:r>
          </w:p>
        </w:tc>
        <w:tc>
          <w:tcPr>
            <w:tcW w:w="409" w:type="dxa"/>
            <w:shd w:val="clear" w:color="auto" w:fill="auto"/>
            <w:noWrap/>
            <w:vAlign w:val="center"/>
            <w:hideMark/>
          </w:tcPr>
          <w:p w14:paraId="13053A02" w14:textId="77777777" w:rsidR="005564F6" w:rsidRPr="00F4348F" w:rsidRDefault="005564F6" w:rsidP="00900BF2">
            <w:pPr>
              <w:jc w:val="right"/>
              <w:rPr>
                <w:color w:val="000000" w:themeColor="text1"/>
                <w:sz w:val="16"/>
                <w:szCs w:val="16"/>
              </w:rPr>
            </w:pPr>
            <w:r w:rsidRPr="00F4348F">
              <w:rPr>
                <w:color w:val="000000" w:themeColor="text1"/>
                <w:sz w:val="16"/>
                <w:szCs w:val="16"/>
              </w:rPr>
              <w:t>49,7</w:t>
            </w:r>
          </w:p>
        </w:tc>
        <w:tc>
          <w:tcPr>
            <w:tcW w:w="410" w:type="dxa"/>
            <w:shd w:val="clear" w:color="auto" w:fill="auto"/>
            <w:noWrap/>
            <w:vAlign w:val="center"/>
            <w:hideMark/>
          </w:tcPr>
          <w:p w14:paraId="4A8F2766" w14:textId="77777777" w:rsidR="005564F6" w:rsidRPr="00F4348F" w:rsidRDefault="005564F6" w:rsidP="00900BF2">
            <w:pPr>
              <w:jc w:val="right"/>
              <w:rPr>
                <w:color w:val="000000" w:themeColor="text1"/>
                <w:sz w:val="16"/>
                <w:szCs w:val="16"/>
              </w:rPr>
            </w:pPr>
            <w:r w:rsidRPr="00F4348F">
              <w:rPr>
                <w:color w:val="000000" w:themeColor="text1"/>
                <w:sz w:val="16"/>
                <w:szCs w:val="16"/>
              </w:rPr>
              <w:t>67,7</w:t>
            </w:r>
          </w:p>
        </w:tc>
        <w:tc>
          <w:tcPr>
            <w:tcW w:w="410" w:type="dxa"/>
            <w:shd w:val="clear" w:color="auto" w:fill="auto"/>
            <w:noWrap/>
            <w:vAlign w:val="center"/>
            <w:hideMark/>
          </w:tcPr>
          <w:p w14:paraId="70E745FC" w14:textId="77777777" w:rsidR="005564F6" w:rsidRPr="00F4348F" w:rsidRDefault="005564F6" w:rsidP="00900BF2">
            <w:pPr>
              <w:jc w:val="right"/>
              <w:rPr>
                <w:color w:val="000000" w:themeColor="text1"/>
                <w:sz w:val="16"/>
                <w:szCs w:val="16"/>
              </w:rPr>
            </w:pPr>
            <w:r w:rsidRPr="00F4348F">
              <w:rPr>
                <w:color w:val="000000" w:themeColor="text1"/>
                <w:sz w:val="16"/>
                <w:szCs w:val="16"/>
              </w:rPr>
              <w:t>54,0</w:t>
            </w:r>
          </w:p>
        </w:tc>
        <w:tc>
          <w:tcPr>
            <w:tcW w:w="409" w:type="dxa"/>
            <w:shd w:val="clear" w:color="auto" w:fill="auto"/>
            <w:noWrap/>
            <w:vAlign w:val="center"/>
            <w:hideMark/>
          </w:tcPr>
          <w:p w14:paraId="7374D978" w14:textId="77777777" w:rsidR="005564F6" w:rsidRPr="00F4348F" w:rsidRDefault="005564F6" w:rsidP="00900BF2">
            <w:pPr>
              <w:jc w:val="right"/>
              <w:rPr>
                <w:color w:val="000000" w:themeColor="text1"/>
                <w:sz w:val="16"/>
                <w:szCs w:val="16"/>
              </w:rPr>
            </w:pPr>
            <w:r w:rsidRPr="00F4348F">
              <w:rPr>
                <w:color w:val="000000" w:themeColor="text1"/>
                <w:sz w:val="16"/>
                <w:szCs w:val="16"/>
              </w:rPr>
              <w:t>48,9</w:t>
            </w:r>
          </w:p>
        </w:tc>
        <w:tc>
          <w:tcPr>
            <w:tcW w:w="410" w:type="dxa"/>
            <w:shd w:val="clear" w:color="auto" w:fill="auto"/>
            <w:noWrap/>
            <w:vAlign w:val="center"/>
            <w:hideMark/>
          </w:tcPr>
          <w:p w14:paraId="64C7B36C" w14:textId="77777777" w:rsidR="005564F6" w:rsidRPr="00F4348F" w:rsidRDefault="005564F6" w:rsidP="00900BF2">
            <w:pPr>
              <w:jc w:val="right"/>
              <w:rPr>
                <w:color w:val="000000" w:themeColor="text1"/>
                <w:sz w:val="16"/>
                <w:szCs w:val="16"/>
              </w:rPr>
            </w:pPr>
            <w:r w:rsidRPr="00F4348F">
              <w:rPr>
                <w:color w:val="000000" w:themeColor="text1"/>
                <w:sz w:val="16"/>
                <w:szCs w:val="16"/>
              </w:rPr>
              <w:t>59,2</w:t>
            </w:r>
          </w:p>
        </w:tc>
        <w:tc>
          <w:tcPr>
            <w:tcW w:w="410" w:type="dxa"/>
            <w:shd w:val="clear" w:color="auto" w:fill="auto"/>
            <w:noWrap/>
            <w:vAlign w:val="center"/>
            <w:hideMark/>
          </w:tcPr>
          <w:p w14:paraId="5C3B268D" w14:textId="77777777" w:rsidR="005564F6" w:rsidRPr="00F4348F" w:rsidRDefault="005564F6" w:rsidP="00900BF2">
            <w:pPr>
              <w:jc w:val="right"/>
              <w:rPr>
                <w:color w:val="000000" w:themeColor="text1"/>
                <w:sz w:val="16"/>
                <w:szCs w:val="16"/>
              </w:rPr>
            </w:pPr>
            <w:r w:rsidRPr="00F4348F">
              <w:rPr>
                <w:color w:val="000000" w:themeColor="text1"/>
                <w:sz w:val="16"/>
                <w:szCs w:val="16"/>
              </w:rPr>
              <w:t>46,3</w:t>
            </w:r>
          </w:p>
        </w:tc>
        <w:tc>
          <w:tcPr>
            <w:tcW w:w="410" w:type="dxa"/>
            <w:shd w:val="clear" w:color="auto" w:fill="auto"/>
            <w:noWrap/>
            <w:vAlign w:val="center"/>
            <w:hideMark/>
          </w:tcPr>
          <w:p w14:paraId="6442D3C6" w14:textId="77777777" w:rsidR="005564F6" w:rsidRPr="00F4348F" w:rsidRDefault="005564F6" w:rsidP="00900BF2">
            <w:pPr>
              <w:jc w:val="right"/>
              <w:rPr>
                <w:color w:val="000000" w:themeColor="text1"/>
                <w:sz w:val="16"/>
                <w:szCs w:val="16"/>
              </w:rPr>
            </w:pPr>
            <w:r w:rsidRPr="00F4348F">
              <w:rPr>
                <w:color w:val="000000" w:themeColor="text1"/>
                <w:sz w:val="16"/>
                <w:szCs w:val="16"/>
              </w:rPr>
              <w:t>47,0</w:t>
            </w:r>
          </w:p>
        </w:tc>
        <w:tc>
          <w:tcPr>
            <w:tcW w:w="409" w:type="dxa"/>
            <w:shd w:val="clear" w:color="000000" w:fill="FFCCCC"/>
            <w:noWrap/>
            <w:vAlign w:val="center"/>
            <w:hideMark/>
          </w:tcPr>
          <w:p w14:paraId="72C349FD"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54,2</w:t>
            </w:r>
          </w:p>
        </w:tc>
        <w:tc>
          <w:tcPr>
            <w:tcW w:w="410" w:type="dxa"/>
            <w:shd w:val="clear" w:color="auto" w:fill="auto"/>
            <w:noWrap/>
            <w:vAlign w:val="center"/>
            <w:hideMark/>
          </w:tcPr>
          <w:p w14:paraId="48FA60CD" w14:textId="77777777" w:rsidR="005564F6" w:rsidRPr="00F4348F" w:rsidRDefault="005564F6" w:rsidP="00900BF2">
            <w:pPr>
              <w:jc w:val="right"/>
              <w:rPr>
                <w:color w:val="000000" w:themeColor="text1"/>
                <w:sz w:val="16"/>
                <w:szCs w:val="16"/>
              </w:rPr>
            </w:pPr>
            <w:r w:rsidRPr="00F4348F">
              <w:rPr>
                <w:color w:val="000000" w:themeColor="text1"/>
                <w:sz w:val="16"/>
                <w:szCs w:val="16"/>
              </w:rPr>
              <w:t>65,4</w:t>
            </w:r>
          </w:p>
        </w:tc>
        <w:tc>
          <w:tcPr>
            <w:tcW w:w="410" w:type="dxa"/>
            <w:shd w:val="clear" w:color="auto" w:fill="auto"/>
            <w:noWrap/>
            <w:vAlign w:val="center"/>
            <w:hideMark/>
          </w:tcPr>
          <w:p w14:paraId="486075E8" w14:textId="77777777" w:rsidR="005564F6" w:rsidRPr="00F4348F" w:rsidRDefault="005564F6" w:rsidP="00900BF2">
            <w:pPr>
              <w:jc w:val="right"/>
              <w:rPr>
                <w:color w:val="000000" w:themeColor="text1"/>
                <w:sz w:val="16"/>
                <w:szCs w:val="16"/>
              </w:rPr>
            </w:pPr>
            <w:r w:rsidRPr="00F4348F">
              <w:rPr>
                <w:color w:val="000000" w:themeColor="text1"/>
                <w:sz w:val="16"/>
                <w:szCs w:val="16"/>
              </w:rPr>
              <w:t>77,9</w:t>
            </w:r>
          </w:p>
        </w:tc>
        <w:tc>
          <w:tcPr>
            <w:tcW w:w="410" w:type="dxa"/>
            <w:shd w:val="clear" w:color="auto" w:fill="auto"/>
            <w:noWrap/>
            <w:vAlign w:val="center"/>
            <w:hideMark/>
          </w:tcPr>
          <w:p w14:paraId="37983287" w14:textId="77777777" w:rsidR="005564F6" w:rsidRPr="00F4348F" w:rsidRDefault="005564F6" w:rsidP="00900BF2">
            <w:pPr>
              <w:jc w:val="right"/>
              <w:rPr>
                <w:color w:val="000000" w:themeColor="text1"/>
                <w:sz w:val="16"/>
                <w:szCs w:val="16"/>
              </w:rPr>
            </w:pPr>
            <w:r w:rsidRPr="00F4348F">
              <w:rPr>
                <w:color w:val="000000" w:themeColor="text1"/>
                <w:sz w:val="16"/>
                <w:szCs w:val="16"/>
              </w:rPr>
              <w:t>65,3</w:t>
            </w:r>
          </w:p>
        </w:tc>
      </w:tr>
      <w:tr w:rsidR="005564F6" w:rsidRPr="00F4348F" w14:paraId="29B786A6" w14:textId="77777777" w:rsidTr="00936325">
        <w:trPr>
          <w:trHeight w:val="20"/>
        </w:trPr>
        <w:tc>
          <w:tcPr>
            <w:tcW w:w="3074" w:type="dxa"/>
            <w:vMerge/>
            <w:vAlign w:val="center"/>
            <w:hideMark/>
          </w:tcPr>
          <w:p w14:paraId="2F9D00E6"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353833B9"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48251493" w14:textId="77777777" w:rsidR="005564F6" w:rsidRPr="00F4348F" w:rsidRDefault="005564F6" w:rsidP="00900BF2">
            <w:pPr>
              <w:jc w:val="right"/>
              <w:rPr>
                <w:color w:val="000000" w:themeColor="text1"/>
                <w:sz w:val="16"/>
                <w:szCs w:val="16"/>
              </w:rPr>
            </w:pPr>
            <w:r w:rsidRPr="00F4348F">
              <w:rPr>
                <w:color w:val="000000" w:themeColor="text1"/>
                <w:sz w:val="16"/>
                <w:szCs w:val="16"/>
              </w:rPr>
              <w:t>52,4</w:t>
            </w:r>
          </w:p>
        </w:tc>
        <w:tc>
          <w:tcPr>
            <w:tcW w:w="410" w:type="dxa"/>
            <w:shd w:val="clear" w:color="auto" w:fill="auto"/>
            <w:noWrap/>
            <w:vAlign w:val="center"/>
            <w:hideMark/>
          </w:tcPr>
          <w:p w14:paraId="51933979" w14:textId="77777777" w:rsidR="005564F6" w:rsidRPr="00F4348F" w:rsidRDefault="005564F6" w:rsidP="00900BF2">
            <w:pPr>
              <w:jc w:val="right"/>
              <w:rPr>
                <w:color w:val="000000" w:themeColor="text1"/>
                <w:sz w:val="16"/>
                <w:szCs w:val="16"/>
              </w:rPr>
            </w:pPr>
            <w:r w:rsidRPr="00F4348F">
              <w:rPr>
                <w:color w:val="000000" w:themeColor="text1"/>
                <w:sz w:val="16"/>
                <w:szCs w:val="16"/>
              </w:rPr>
              <w:t>45,6</w:t>
            </w:r>
          </w:p>
        </w:tc>
        <w:tc>
          <w:tcPr>
            <w:tcW w:w="410" w:type="dxa"/>
            <w:shd w:val="clear" w:color="auto" w:fill="auto"/>
            <w:noWrap/>
            <w:vAlign w:val="center"/>
            <w:hideMark/>
          </w:tcPr>
          <w:p w14:paraId="1810AA48" w14:textId="77777777" w:rsidR="005564F6" w:rsidRPr="00F4348F" w:rsidRDefault="005564F6" w:rsidP="00900BF2">
            <w:pPr>
              <w:jc w:val="right"/>
              <w:rPr>
                <w:color w:val="000000" w:themeColor="text1"/>
                <w:sz w:val="16"/>
                <w:szCs w:val="16"/>
              </w:rPr>
            </w:pPr>
            <w:r w:rsidRPr="00F4348F">
              <w:rPr>
                <w:color w:val="000000" w:themeColor="text1"/>
                <w:sz w:val="16"/>
                <w:szCs w:val="16"/>
              </w:rPr>
              <w:t>56,4</w:t>
            </w:r>
          </w:p>
        </w:tc>
        <w:tc>
          <w:tcPr>
            <w:tcW w:w="409" w:type="dxa"/>
            <w:shd w:val="clear" w:color="auto" w:fill="auto"/>
            <w:noWrap/>
            <w:vAlign w:val="center"/>
            <w:hideMark/>
          </w:tcPr>
          <w:p w14:paraId="52613F08" w14:textId="77777777" w:rsidR="005564F6" w:rsidRPr="00F4348F" w:rsidRDefault="005564F6" w:rsidP="00900BF2">
            <w:pPr>
              <w:jc w:val="right"/>
              <w:rPr>
                <w:color w:val="000000" w:themeColor="text1"/>
                <w:sz w:val="16"/>
                <w:szCs w:val="16"/>
              </w:rPr>
            </w:pPr>
            <w:r w:rsidRPr="00F4348F">
              <w:rPr>
                <w:color w:val="000000" w:themeColor="text1"/>
                <w:sz w:val="16"/>
                <w:szCs w:val="16"/>
              </w:rPr>
              <w:t>56,6</w:t>
            </w:r>
          </w:p>
        </w:tc>
        <w:tc>
          <w:tcPr>
            <w:tcW w:w="410" w:type="dxa"/>
            <w:shd w:val="clear" w:color="auto" w:fill="auto"/>
            <w:noWrap/>
            <w:vAlign w:val="center"/>
            <w:hideMark/>
          </w:tcPr>
          <w:p w14:paraId="77BBFC8E" w14:textId="77777777" w:rsidR="005564F6" w:rsidRPr="00F4348F" w:rsidRDefault="005564F6" w:rsidP="00900BF2">
            <w:pPr>
              <w:jc w:val="right"/>
              <w:rPr>
                <w:color w:val="000000" w:themeColor="text1"/>
                <w:sz w:val="16"/>
                <w:szCs w:val="16"/>
              </w:rPr>
            </w:pPr>
            <w:r w:rsidRPr="00F4348F">
              <w:rPr>
                <w:color w:val="000000" w:themeColor="text1"/>
                <w:sz w:val="16"/>
                <w:szCs w:val="16"/>
              </w:rPr>
              <w:t>66,4</w:t>
            </w:r>
          </w:p>
        </w:tc>
        <w:tc>
          <w:tcPr>
            <w:tcW w:w="410" w:type="dxa"/>
            <w:shd w:val="clear" w:color="auto" w:fill="auto"/>
            <w:noWrap/>
            <w:vAlign w:val="center"/>
            <w:hideMark/>
          </w:tcPr>
          <w:p w14:paraId="01D4CDF3" w14:textId="77777777" w:rsidR="005564F6" w:rsidRPr="00F4348F" w:rsidRDefault="005564F6" w:rsidP="00900BF2">
            <w:pPr>
              <w:jc w:val="right"/>
              <w:rPr>
                <w:color w:val="000000" w:themeColor="text1"/>
                <w:sz w:val="16"/>
                <w:szCs w:val="16"/>
              </w:rPr>
            </w:pPr>
            <w:r w:rsidRPr="00F4348F">
              <w:rPr>
                <w:color w:val="000000" w:themeColor="text1"/>
                <w:sz w:val="16"/>
                <w:szCs w:val="16"/>
              </w:rPr>
              <w:t>66,9</w:t>
            </w:r>
          </w:p>
        </w:tc>
        <w:tc>
          <w:tcPr>
            <w:tcW w:w="410" w:type="dxa"/>
            <w:shd w:val="clear" w:color="auto" w:fill="auto"/>
            <w:noWrap/>
            <w:vAlign w:val="center"/>
            <w:hideMark/>
          </w:tcPr>
          <w:p w14:paraId="5BED8837" w14:textId="77777777" w:rsidR="005564F6" w:rsidRPr="00F4348F" w:rsidRDefault="005564F6" w:rsidP="00900BF2">
            <w:pPr>
              <w:jc w:val="right"/>
              <w:rPr>
                <w:color w:val="000000" w:themeColor="text1"/>
                <w:sz w:val="16"/>
                <w:szCs w:val="16"/>
              </w:rPr>
            </w:pPr>
            <w:r w:rsidRPr="00F4348F">
              <w:rPr>
                <w:color w:val="000000" w:themeColor="text1"/>
                <w:sz w:val="16"/>
                <w:szCs w:val="16"/>
              </w:rPr>
              <w:t>71,5</w:t>
            </w:r>
          </w:p>
        </w:tc>
        <w:tc>
          <w:tcPr>
            <w:tcW w:w="409" w:type="dxa"/>
            <w:shd w:val="clear" w:color="auto" w:fill="auto"/>
            <w:noWrap/>
            <w:vAlign w:val="center"/>
            <w:hideMark/>
          </w:tcPr>
          <w:p w14:paraId="428F94E0" w14:textId="77777777" w:rsidR="005564F6" w:rsidRPr="00F4348F" w:rsidRDefault="005564F6" w:rsidP="00900BF2">
            <w:pPr>
              <w:jc w:val="right"/>
              <w:rPr>
                <w:color w:val="000000" w:themeColor="text1"/>
                <w:sz w:val="16"/>
                <w:szCs w:val="16"/>
              </w:rPr>
            </w:pPr>
            <w:r w:rsidRPr="00F4348F">
              <w:rPr>
                <w:color w:val="000000" w:themeColor="text1"/>
                <w:sz w:val="16"/>
                <w:szCs w:val="16"/>
              </w:rPr>
              <w:t>52,3</w:t>
            </w:r>
          </w:p>
        </w:tc>
        <w:tc>
          <w:tcPr>
            <w:tcW w:w="410" w:type="dxa"/>
            <w:shd w:val="clear" w:color="auto" w:fill="auto"/>
            <w:noWrap/>
            <w:vAlign w:val="center"/>
            <w:hideMark/>
          </w:tcPr>
          <w:p w14:paraId="194F3FA0" w14:textId="77777777" w:rsidR="005564F6" w:rsidRPr="00F4348F" w:rsidRDefault="005564F6" w:rsidP="00900BF2">
            <w:pPr>
              <w:jc w:val="right"/>
              <w:rPr>
                <w:color w:val="000000" w:themeColor="text1"/>
                <w:sz w:val="16"/>
                <w:szCs w:val="16"/>
              </w:rPr>
            </w:pPr>
            <w:r w:rsidRPr="00F4348F">
              <w:rPr>
                <w:color w:val="000000" w:themeColor="text1"/>
                <w:sz w:val="16"/>
                <w:szCs w:val="16"/>
              </w:rPr>
              <w:t>30,0</w:t>
            </w:r>
          </w:p>
        </w:tc>
        <w:tc>
          <w:tcPr>
            <w:tcW w:w="410" w:type="dxa"/>
            <w:shd w:val="clear" w:color="auto" w:fill="auto"/>
            <w:noWrap/>
            <w:vAlign w:val="center"/>
            <w:hideMark/>
          </w:tcPr>
          <w:p w14:paraId="1048A655" w14:textId="77777777" w:rsidR="005564F6" w:rsidRPr="00F4348F" w:rsidRDefault="005564F6" w:rsidP="00900BF2">
            <w:pPr>
              <w:jc w:val="right"/>
              <w:rPr>
                <w:color w:val="000000" w:themeColor="text1"/>
                <w:sz w:val="16"/>
                <w:szCs w:val="16"/>
              </w:rPr>
            </w:pPr>
            <w:r w:rsidRPr="00F4348F">
              <w:rPr>
                <w:color w:val="000000" w:themeColor="text1"/>
                <w:sz w:val="16"/>
                <w:szCs w:val="16"/>
              </w:rPr>
              <w:t>44,9</w:t>
            </w:r>
          </w:p>
        </w:tc>
        <w:tc>
          <w:tcPr>
            <w:tcW w:w="409" w:type="dxa"/>
            <w:shd w:val="clear" w:color="auto" w:fill="auto"/>
            <w:noWrap/>
            <w:vAlign w:val="center"/>
            <w:hideMark/>
          </w:tcPr>
          <w:p w14:paraId="4E21D01D" w14:textId="77777777" w:rsidR="005564F6" w:rsidRPr="00F4348F" w:rsidRDefault="005564F6" w:rsidP="00900BF2">
            <w:pPr>
              <w:jc w:val="right"/>
              <w:rPr>
                <w:color w:val="000000" w:themeColor="text1"/>
                <w:sz w:val="16"/>
                <w:szCs w:val="16"/>
              </w:rPr>
            </w:pPr>
            <w:r w:rsidRPr="00F4348F">
              <w:rPr>
                <w:color w:val="000000" w:themeColor="text1"/>
                <w:sz w:val="16"/>
                <w:szCs w:val="16"/>
              </w:rPr>
              <w:t>50,4</w:t>
            </w:r>
          </w:p>
        </w:tc>
        <w:tc>
          <w:tcPr>
            <w:tcW w:w="410" w:type="dxa"/>
            <w:shd w:val="clear" w:color="auto" w:fill="auto"/>
            <w:noWrap/>
            <w:vAlign w:val="center"/>
            <w:hideMark/>
          </w:tcPr>
          <w:p w14:paraId="0239BC16" w14:textId="77777777" w:rsidR="005564F6" w:rsidRPr="00F4348F" w:rsidRDefault="005564F6" w:rsidP="00900BF2">
            <w:pPr>
              <w:jc w:val="right"/>
              <w:rPr>
                <w:color w:val="000000" w:themeColor="text1"/>
                <w:sz w:val="16"/>
                <w:szCs w:val="16"/>
              </w:rPr>
            </w:pPr>
            <w:r w:rsidRPr="00F4348F">
              <w:rPr>
                <w:color w:val="000000" w:themeColor="text1"/>
                <w:sz w:val="16"/>
                <w:szCs w:val="16"/>
              </w:rPr>
              <w:t>35,2</w:t>
            </w:r>
          </w:p>
        </w:tc>
        <w:tc>
          <w:tcPr>
            <w:tcW w:w="410" w:type="dxa"/>
            <w:shd w:val="clear" w:color="auto" w:fill="auto"/>
            <w:noWrap/>
            <w:vAlign w:val="center"/>
            <w:hideMark/>
          </w:tcPr>
          <w:p w14:paraId="7BF13968" w14:textId="77777777" w:rsidR="005564F6" w:rsidRPr="00F4348F" w:rsidRDefault="005564F6" w:rsidP="00900BF2">
            <w:pPr>
              <w:jc w:val="right"/>
              <w:rPr>
                <w:color w:val="000000" w:themeColor="text1"/>
                <w:sz w:val="16"/>
                <w:szCs w:val="16"/>
              </w:rPr>
            </w:pPr>
            <w:r w:rsidRPr="00F4348F">
              <w:rPr>
                <w:color w:val="000000" w:themeColor="text1"/>
                <w:sz w:val="16"/>
                <w:szCs w:val="16"/>
              </w:rPr>
              <w:t>43,9</w:t>
            </w:r>
          </w:p>
        </w:tc>
        <w:tc>
          <w:tcPr>
            <w:tcW w:w="410" w:type="dxa"/>
            <w:shd w:val="clear" w:color="auto" w:fill="auto"/>
            <w:noWrap/>
            <w:vAlign w:val="center"/>
            <w:hideMark/>
          </w:tcPr>
          <w:p w14:paraId="70344B6F" w14:textId="77777777" w:rsidR="005564F6" w:rsidRPr="00F4348F" w:rsidRDefault="005564F6" w:rsidP="00900BF2">
            <w:pPr>
              <w:jc w:val="right"/>
              <w:rPr>
                <w:color w:val="000000" w:themeColor="text1"/>
                <w:sz w:val="16"/>
                <w:szCs w:val="16"/>
              </w:rPr>
            </w:pPr>
            <w:r w:rsidRPr="00F4348F">
              <w:rPr>
                <w:color w:val="000000" w:themeColor="text1"/>
                <w:sz w:val="16"/>
                <w:szCs w:val="16"/>
              </w:rPr>
              <w:t>51,9</w:t>
            </w:r>
          </w:p>
        </w:tc>
        <w:tc>
          <w:tcPr>
            <w:tcW w:w="409" w:type="dxa"/>
            <w:shd w:val="clear" w:color="auto" w:fill="auto"/>
            <w:noWrap/>
            <w:vAlign w:val="center"/>
            <w:hideMark/>
          </w:tcPr>
          <w:p w14:paraId="213ECD73" w14:textId="77777777" w:rsidR="005564F6" w:rsidRPr="00F4348F" w:rsidRDefault="005564F6" w:rsidP="00900BF2">
            <w:pPr>
              <w:jc w:val="right"/>
              <w:rPr>
                <w:color w:val="000000" w:themeColor="text1"/>
                <w:sz w:val="16"/>
                <w:szCs w:val="16"/>
              </w:rPr>
            </w:pPr>
            <w:r w:rsidRPr="00F4348F">
              <w:rPr>
                <w:color w:val="000000" w:themeColor="text1"/>
                <w:sz w:val="16"/>
                <w:szCs w:val="16"/>
              </w:rPr>
              <w:t>64,7</w:t>
            </w:r>
          </w:p>
        </w:tc>
        <w:tc>
          <w:tcPr>
            <w:tcW w:w="410" w:type="dxa"/>
            <w:shd w:val="clear" w:color="auto" w:fill="auto"/>
            <w:noWrap/>
            <w:vAlign w:val="center"/>
            <w:hideMark/>
          </w:tcPr>
          <w:p w14:paraId="015C6C74" w14:textId="77777777" w:rsidR="005564F6" w:rsidRPr="00F4348F" w:rsidRDefault="005564F6" w:rsidP="00900BF2">
            <w:pPr>
              <w:jc w:val="right"/>
              <w:rPr>
                <w:color w:val="000000" w:themeColor="text1"/>
                <w:sz w:val="16"/>
                <w:szCs w:val="16"/>
              </w:rPr>
            </w:pPr>
            <w:r w:rsidRPr="00F4348F">
              <w:rPr>
                <w:color w:val="000000" w:themeColor="text1"/>
                <w:sz w:val="16"/>
                <w:szCs w:val="16"/>
              </w:rPr>
              <w:t>66,9</w:t>
            </w:r>
          </w:p>
        </w:tc>
        <w:tc>
          <w:tcPr>
            <w:tcW w:w="410" w:type="dxa"/>
            <w:shd w:val="clear" w:color="auto" w:fill="auto"/>
            <w:noWrap/>
            <w:vAlign w:val="center"/>
            <w:hideMark/>
          </w:tcPr>
          <w:p w14:paraId="51B9500B" w14:textId="77777777" w:rsidR="005564F6" w:rsidRPr="00F4348F" w:rsidRDefault="005564F6" w:rsidP="00900BF2">
            <w:pPr>
              <w:jc w:val="right"/>
              <w:rPr>
                <w:color w:val="000000" w:themeColor="text1"/>
                <w:sz w:val="16"/>
                <w:szCs w:val="16"/>
              </w:rPr>
            </w:pPr>
            <w:r w:rsidRPr="00F4348F">
              <w:rPr>
                <w:color w:val="000000" w:themeColor="text1"/>
                <w:sz w:val="16"/>
                <w:szCs w:val="16"/>
              </w:rPr>
              <w:t>35,2</w:t>
            </w:r>
          </w:p>
        </w:tc>
        <w:tc>
          <w:tcPr>
            <w:tcW w:w="410" w:type="dxa"/>
            <w:shd w:val="clear" w:color="auto" w:fill="auto"/>
            <w:noWrap/>
            <w:vAlign w:val="center"/>
            <w:hideMark/>
          </w:tcPr>
          <w:p w14:paraId="4D408EC9" w14:textId="77777777" w:rsidR="005564F6" w:rsidRPr="00F4348F" w:rsidRDefault="005564F6" w:rsidP="00900BF2">
            <w:pPr>
              <w:jc w:val="right"/>
              <w:rPr>
                <w:color w:val="000000" w:themeColor="text1"/>
                <w:sz w:val="16"/>
                <w:szCs w:val="16"/>
              </w:rPr>
            </w:pPr>
            <w:r w:rsidRPr="00F4348F">
              <w:rPr>
                <w:color w:val="000000" w:themeColor="text1"/>
                <w:sz w:val="16"/>
                <w:szCs w:val="16"/>
              </w:rPr>
              <w:t>44,9</w:t>
            </w:r>
          </w:p>
        </w:tc>
        <w:tc>
          <w:tcPr>
            <w:tcW w:w="409" w:type="dxa"/>
            <w:shd w:val="clear" w:color="auto" w:fill="auto"/>
            <w:noWrap/>
            <w:vAlign w:val="center"/>
            <w:hideMark/>
          </w:tcPr>
          <w:p w14:paraId="40B2A3B0" w14:textId="77777777" w:rsidR="005564F6" w:rsidRPr="00F4348F" w:rsidRDefault="005564F6" w:rsidP="00900BF2">
            <w:pPr>
              <w:jc w:val="right"/>
              <w:rPr>
                <w:color w:val="000000" w:themeColor="text1"/>
                <w:sz w:val="16"/>
                <w:szCs w:val="16"/>
              </w:rPr>
            </w:pPr>
            <w:r w:rsidRPr="00F4348F">
              <w:rPr>
                <w:color w:val="000000" w:themeColor="text1"/>
                <w:sz w:val="16"/>
                <w:szCs w:val="16"/>
              </w:rPr>
              <w:t>32,1</w:t>
            </w:r>
          </w:p>
        </w:tc>
        <w:tc>
          <w:tcPr>
            <w:tcW w:w="410" w:type="dxa"/>
            <w:shd w:val="clear" w:color="auto" w:fill="auto"/>
            <w:noWrap/>
            <w:vAlign w:val="center"/>
            <w:hideMark/>
          </w:tcPr>
          <w:p w14:paraId="203E7BA5" w14:textId="77777777" w:rsidR="005564F6" w:rsidRPr="00F4348F" w:rsidRDefault="005564F6" w:rsidP="00900BF2">
            <w:pPr>
              <w:jc w:val="right"/>
              <w:rPr>
                <w:color w:val="000000" w:themeColor="text1"/>
                <w:sz w:val="16"/>
                <w:szCs w:val="16"/>
              </w:rPr>
            </w:pPr>
            <w:r w:rsidRPr="00F4348F">
              <w:rPr>
                <w:color w:val="000000" w:themeColor="text1"/>
                <w:sz w:val="16"/>
                <w:szCs w:val="16"/>
              </w:rPr>
              <w:t>58,8</w:t>
            </w:r>
          </w:p>
        </w:tc>
        <w:tc>
          <w:tcPr>
            <w:tcW w:w="410" w:type="dxa"/>
            <w:shd w:val="clear" w:color="auto" w:fill="auto"/>
            <w:noWrap/>
            <w:vAlign w:val="center"/>
            <w:hideMark/>
          </w:tcPr>
          <w:p w14:paraId="181A2137" w14:textId="77777777" w:rsidR="005564F6" w:rsidRPr="00F4348F" w:rsidRDefault="005564F6" w:rsidP="00900BF2">
            <w:pPr>
              <w:jc w:val="right"/>
              <w:rPr>
                <w:color w:val="000000" w:themeColor="text1"/>
                <w:sz w:val="16"/>
                <w:szCs w:val="16"/>
              </w:rPr>
            </w:pPr>
            <w:r w:rsidRPr="00F4348F">
              <w:rPr>
                <w:color w:val="000000" w:themeColor="text1"/>
                <w:sz w:val="16"/>
                <w:szCs w:val="16"/>
              </w:rPr>
              <w:t>44,8</w:t>
            </w:r>
          </w:p>
        </w:tc>
        <w:tc>
          <w:tcPr>
            <w:tcW w:w="409" w:type="dxa"/>
            <w:shd w:val="clear" w:color="auto" w:fill="auto"/>
            <w:noWrap/>
            <w:vAlign w:val="center"/>
            <w:hideMark/>
          </w:tcPr>
          <w:p w14:paraId="3D78FE44" w14:textId="77777777" w:rsidR="005564F6" w:rsidRPr="00F4348F" w:rsidRDefault="005564F6" w:rsidP="00900BF2">
            <w:pPr>
              <w:jc w:val="right"/>
              <w:rPr>
                <w:color w:val="000000" w:themeColor="text1"/>
                <w:sz w:val="16"/>
                <w:szCs w:val="16"/>
              </w:rPr>
            </w:pPr>
            <w:r w:rsidRPr="00F4348F">
              <w:rPr>
                <w:color w:val="000000" w:themeColor="text1"/>
                <w:sz w:val="16"/>
                <w:szCs w:val="16"/>
              </w:rPr>
              <w:t>39,1</w:t>
            </w:r>
          </w:p>
        </w:tc>
        <w:tc>
          <w:tcPr>
            <w:tcW w:w="410" w:type="dxa"/>
            <w:shd w:val="clear" w:color="auto" w:fill="auto"/>
            <w:noWrap/>
            <w:vAlign w:val="center"/>
            <w:hideMark/>
          </w:tcPr>
          <w:p w14:paraId="65BF54E3" w14:textId="77777777" w:rsidR="005564F6" w:rsidRPr="00F4348F" w:rsidRDefault="005564F6" w:rsidP="00900BF2">
            <w:pPr>
              <w:jc w:val="right"/>
              <w:rPr>
                <w:color w:val="000000" w:themeColor="text1"/>
                <w:sz w:val="16"/>
                <w:szCs w:val="16"/>
              </w:rPr>
            </w:pPr>
            <w:r w:rsidRPr="00F4348F">
              <w:rPr>
                <w:color w:val="000000" w:themeColor="text1"/>
                <w:sz w:val="16"/>
                <w:szCs w:val="16"/>
              </w:rPr>
              <w:t>54,6</w:t>
            </w:r>
          </w:p>
        </w:tc>
        <w:tc>
          <w:tcPr>
            <w:tcW w:w="410" w:type="dxa"/>
            <w:shd w:val="clear" w:color="auto" w:fill="auto"/>
            <w:noWrap/>
            <w:vAlign w:val="center"/>
            <w:hideMark/>
          </w:tcPr>
          <w:p w14:paraId="78286EAA" w14:textId="77777777" w:rsidR="005564F6" w:rsidRPr="00F4348F" w:rsidRDefault="005564F6" w:rsidP="00900BF2">
            <w:pPr>
              <w:jc w:val="right"/>
              <w:rPr>
                <w:color w:val="000000" w:themeColor="text1"/>
                <w:sz w:val="16"/>
                <w:szCs w:val="16"/>
              </w:rPr>
            </w:pPr>
            <w:r w:rsidRPr="00F4348F">
              <w:rPr>
                <w:color w:val="000000" w:themeColor="text1"/>
                <w:sz w:val="16"/>
                <w:szCs w:val="16"/>
              </w:rPr>
              <w:t>35,7</w:t>
            </w:r>
          </w:p>
        </w:tc>
        <w:tc>
          <w:tcPr>
            <w:tcW w:w="410" w:type="dxa"/>
            <w:shd w:val="clear" w:color="auto" w:fill="auto"/>
            <w:noWrap/>
            <w:vAlign w:val="center"/>
            <w:hideMark/>
          </w:tcPr>
          <w:p w14:paraId="422A66AB" w14:textId="77777777" w:rsidR="005564F6" w:rsidRPr="00F4348F" w:rsidRDefault="005564F6" w:rsidP="00900BF2">
            <w:pPr>
              <w:jc w:val="right"/>
              <w:rPr>
                <w:color w:val="000000" w:themeColor="text1"/>
                <w:sz w:val="16"/>
                <w:szCs w:val="16"/>
              </w:rPr>
            </w:pPr>
            <w:r w:rsidRPr="00F4348F">
              <w:rPr>
                <w:color w:val="000000" w:themeColor="text1"/>
                <w:sz w:val="16"/>
                <w:szCs w:val="16"/>
              </w:rPr>
              <w:t>41,9</w:t>
            </w:r>
          </w:p>
        </w:tc>
        <w:tc>
          <w:tcPr>
            <w:tcW w:w="409" w:type="dxa"/>
            <w:shd w:val="clear" w:color="000000" w:fill="FFCCCC"/>
            <w:noWrap/>
            <w:vAlign w:val="center"/>
            <w:hideMark/>
          </w:tcPr>
          <w:p w14:paraId="6FB19226"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50,4</w:t>
            </w:r>
          </w:p>
        </w:tc>
        <w:tc>
          <w:tcPr>
            <w:tcW w:w="410" w:type="dxa"/>
            <w:shd w:val="clear" w:color="auto" w:fill="auto"/>
            <w:noWrap/>
            <w:vAlign w:val="center"/>
            <w:hideMark/>
          </w:tcPr>
          <w:p w14:paraId="0A40A874" w14:textId="77777777" w:rsidR="005564F6" w:rsidRPr="00F4348F" w:rsidRDefault="005564F6" w:rsidP="00900BF2">
            <w:pPr>
              <w:jc w:val="right"/>
              <w:rPr>
                <w:color w:val="000000" w:themeColor="text1"/>
                <w:sz w:val="16"/>
                <w:szCs w:val="16"/>
              </w:rPr>
            </w:pPr>
            <w:r w:rsidRPr="00F4348F">
              <w:rPr>
                <w:color w:val="000000" w:themeColor="text1"/>
                <w:sz w:val="16"/>
                <w:szCs w:val="16"/>
              </w:rPr>
              <w:t>66,5</w:t>
            </w:r>
          </w:p>
        </w:tc>
        <w:tc>
          <w:tcPr>
            <w:tcW w:w="410" w:type="dxa"/>
            <w:shd w:val="clear" w:color="auto" w:fill="auto"/>
            <w:noWrap/>
            <w:vAlign w:val="center"/>
            <w:hideMark/>
          </w:tcPr>
          <w:p w14:paraId="6D8B2C4D" w14:textId="77777777" w:rsidR="005564F6" w:rsidRPr="00F4348F" w:rsidRDefault="005564F6" w:rsidP="00900BF2">
            <w:pPr>
              <w:jc w:val="right"/>
              <w:rPr>
                <w:color w:val="000000" w:themeColor="text1"/>
                <w:sz w:val="16"/>
                <w:szCs w:val="16"/>
              </w:rPr>
            </w:pPr>
            <w:r w:rsidRPr="00F4348F">
              <w:rPr>
                <w:color w:val="000000" w:themeColor="text1"/>
                <w:sz w:val="16"/>
                <w:szCs w:val="16"/>
              </w:rPr>
              <w:t>75,8</w:t>
            </w:r>
          </w:p>
        </w:tc>
        <w:tc>
          <w:tcPr>
            <w:tcW w:w="410" w:type="dxa"/>
            <w:shd w:val="clear" w:color="auto" w:fill="auto"/>
            <w:noWrap/>
            <w:vAlign w:val="center"/>
            <w:hideMark/>
          </w:tcPr>
          <w:p w14:paraId="0F2F6EBA" w14:textId="77777777" w:rsidR="005564F6" w:rsidRPr="00F4348F" w:rsidRDefault="005564F6" w:rsidP="00900BF2">
            <w:pPr>
              <w:jc w:val="right"/>
              <w:rPr>
                <w:color w:val="000000" w:themeColor="text1"/>
                <w:sz w:val="16"/>
                <w:szCs w:val="16"/>
              </w:rPr>
            </w:pPr>
            <w:r w:rsidRPr="00F4348F">
              <w:rPr>
                <w:color w:val="000000" w:themeColor="text1"/>
                <w:sz w:val="16"/>
                <w:szCs w:val="16"/>
              </w:rPr>
              <w:t>60,6</w:t>
            </w:r>
          </w:p>
        </w:tc>
      </w:tr>
      <w:tr w:rsidR="005564F6" w:rsidRPr="00F4348F" w14:paraId="7265BD5C" w14:textId="77777777" w:rsidTr="00936325">
        <w:trPr>
          <w:trHeight w:val="20"/>
        </w:trPr>
        <w:tc>
          <w:tcPr>
            <w:tcW w:w="3074" w:type="dxa"/>
            <w:vMerge/>
            <w:vAlign w:val="center"/>
            <w:hideMark/>
          </w:tcPr>
          <w:p w14:paraId="00B5672D"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4A43C6CB"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252E4259" w14:textId="77777777" w:rsidR="005564F6" w:rsidRPr="00F4348F" w:rsidRDefault="005564F6" w:rsidP="00900BF2">
            <w:pPr>
              <w:jc w:val="right"/>
              <w:rPr>
                <w:color w:val="000000" w:themeColor="text1"/>
                <w:sz w:val="16"/>
                <w:szCs w:val="16"/>
              </w:rPr>
            </w:pPr>
            <w:r w:rsidRPr="00F4348F">
              <w:rPr>
                <w:color w:val="000000" w:themeColor="text1"/>
                <w:sz w:val="16"/>
                <w:szCs w:val="16"/>
              </w:rPr>
              <w:t>65,4</w:t>
            </w:r>
          </w:p>
        </w:tc>
        <w:tc>
          <w:tcPr>
            <w:tcW w:w="410" w:type="dxa"/>
            <w:shd w:val="clear" w:color="auto" w:fill="auto"/>
            <w:noWrap/>
            <w:vAlign w:val="center"/>
            <w:hideMark/>
          </w:tcPr>
          <w:p w14:paraId="7AB42526" w14:textId="77777777" w:rsidR="005564F6" w:rsidRPr="00F4348F" w:rsidRDefault="005564F6" w:rsidP="00900BF2">
            <w:pPr>
              <w:jc w:val="right"/>
              <w:rPr>
                <w:color w:val="000000" w:themeColor="text1"/>
                <w:sz w:val="16"/>
                <w:szCs w:val="16"/>
              </w:rPr>
            </w:pPr>
            <w:r w:rsidRPr="00F4348F">
              <w:rPr>
                <w:color w:val="000000" w:themeColor="text1"/>
                <w:sz w:val="16"/>
                <w:szCs w:val="16"/>
              </w:rPr>
              <w:t>55,1</w:t>
            </w:r>
          </w:p>
        </w:tc>
        <w:tc>
          <w:tcPr>
            <w:tcW w:w="410" w:type="dxa"/>
            <w:shd w:val="clear" w:color="auto" w:fill="auto"/>
            <w:noWrap/>
            <w:vAlign w:val="center"/>
            <w:hideMark/>
          </w:tcPr>
          <w:p w14:paraId="6C021452" w14:textId="77777777" w:rsidR="005564F6" w:rsidRPr="00F4348F" w:rsidRDefault="005564F6" w:rsidP="00900BF2">
            <w:pPr>
              <w:jc w:val="right"/>
              <w:rPr>
                <w:color w:val="000000" w:themeColor="text1"/>
                <w:sz w:val="16"/>
                <w:szCs w:val="16"/>
              </w:rPr>
            </w:pPr>
            <w:r w:rsidRPr="00F4348F">
              <w:rPr>
                <w:color w:val="000000" w:themeColor="text1"/>
                <w:sz w:val="16"/>
                <w:szCs w:val="16"/>
              </w:rPr>
              <w:t>65,4</w:t>
            </w:r>
          </w:p>
        </w:tc>
        <w:tc>
          <w:tcPr>
            <w:tcW w:w="409" w:type="dxa"/>
            <w:shd w:val="clear" w:color="auto" w:fill="auto"/>
            <w:noWrap/>
            <w:vAlign w:val="center"/>
            <w:hideMark/>
          </w:tcPr>
          <w:p w14:paraId="26D26ED3" w14:textId="77777777" w:rsidR="005564F6" w:rsidRPr="00F4348F" w:rsidRDefault="005564F6" w:rsidP="00900BF2">
            <w:pPr>
              <w:jc w:val="right"/>
              <w:rPr>
                <w:color w:val="000000" w:themeColor="text1"/>
                <w:sz w:val="16"/>
                <w:szCs w:val="16"/>
              </w:rPr>
            </w:pPr>
            <w:r w:rsidRPr="00F4348F">
              <w:rPr>
                <w:color w:val="000000" w:themeColor="text1"/>
                <w:sz w:val="16"/>
                <w:szCs w:val="16"/>
              </w:rPr>
              <w:t>74,0</w:t>
            </w:r>
          </w:p>
        </w:tc>
        <w:tc>
          <w:tcPr>
            <w:tcW w:w="410" w:type="dxa"/>
            <w:shd w:val="clear" w:color="auto" w:fill="auto"/>
            <w:noWrap/>
            <w:vAlign w:val="center"/>
            <w:hideMark/>
          </w:tcPr>
          <w:p w14:paraId="71F250D1" w14:textId="77777777" w:rsidR="005564F6" w:rsidRPr="00F4348F" w:rsidRDefault="005564F6" w:rsidP="00900BF2">
            <w:pPr>
              <w:jc w:val="right"/>
              <w:rPr>
                <w:color w:val="000000" w:themeColor="text1"/>
                <w:sz w:val="16"/>
                <w:szCs w:val="16"/>
              </w:rPr>
            </w:pPr>
            <w:r w:rsidRPr="00F4348F">
              <w:rPr>
                <w:color w:val="000000" w:themeColor="text1"/>
                <w:sz w:val="16"/>
                <w:szCs w:val="16"/>
              </w:rPr>
              <w:t>74,9</w:t>
            </w:r>
          </w:p>
        </w:tc>
        <w:tc>
          <w:tcPr>
            <w:tcW w:w="410" w:type="dxa"/>
            <w:shd w:val="clear" w:color="auto" w:fill="auto"/>
            <w:noWrap/>
            <w:vAlign w:val="center"/>
            <w:hideMark/>
          </w:tcPr>
          <w:p w14:paraId="78135CA8" w14:textId="77777777" w:rsidR="005564F6" w:rsidRPr="00F4348F" w:rsidRDefault="005564F6" w:rsidP="00900BF2">
            <w:pPr>
              <w:jc w:val="right"/>
              <w:rPr>
                <w:color w:val="000000" w:themeColor="text1"/>
                <w:sz w:val="16"/>
                <w:szCs w:val="16"/>
              </w:rPr>
            </w:pPr>
            <w:r w:rsidRPr="00F4348F">
              <w:rPr>
                <w:color w:val="000000" w:themeColor="text1"/>
                <w:sz w:val="16"/>
                <w:szCs w:val="16"/>
              </w:rPr>
              <w:t>76,1</w:t>
            </w:r>
          </w:p>
        </w:tc>
        <w:tc>
          <w:tcPr>
            <w:tcW w:w="410" w:type="dxa"/>
            <w:shd w:val="clear" w:color="auto" w:fill="auto"/>
            <w:noWrap/>
            <w:vAlign w:val="center"/>
            <w:hideMark/>
          </w:tcPr>
          <w:p w14:paraId="19D68741" w14:textId="77777777" w:rsidR="005564F6" w:rsidRPr="00F4348F" w:rsidRDefault="005564F6" w:rsidP="00900BF2">
            <w:pPr>
              <w:jc w:val="right"/>
              <w:rPr>
                <w:color w:val="000000" w:themeColor="text1"/>
                <w:sz w:val="16"/>
                <w:szCs w:val="16"/>
              </w:rPr>
            </w:pPr>
            <w:r w:rsidRPr="00F4348F">
              <w:rPr>
                <w:color w:val="000000" w:themeColor="text1"/>
                <w:sz w:val="16"/>
                <w:szCs w:val="16"/>
              </w:rPr>
              <w:t>65,9</w:t>
            </w:r>
          </w:p>
        </w:tc>
        <w:tc>
          <w:tcPr>
            <w:tcW w:w="409" w:type="dxa"/>
            <w:shd w:val="clear" w:color="auto" w:fill="auto"/>
            <w:noWrap/>
            <w:vAlign w:val="center"/>
            <w:hideMark/>
          </w:tcPr>
          <w:p w14:paraId="560F8395" w14:textId="77777777" w:rsidR="005564F6" w:rsidRPr="00F4348F" w:rsidRDefault="005564F6" w:rsidP="00900BF2">
            <w:pPr>
              <w:jc w:val="right"/>
              <w:rPr>
                <w:color w:val="000000" w:themeColor="text1"/>
                <w:sz w:val="16"/>
                <w:szCs w:val="16"/>
              </w:rPr>
            </w:pPr>
            <w:r w:rsidRPr="00F4348F">
              <w:rPr>
                <w:color w:val="000000" w:themeColor="text1"/>
                <w:sz w:val="16"/>
                <w:szCs w:val="16"/>
              </w:rPr>
              <w:t>68,6</w:t>
            </w:r>
          </w:p>
        </w:tc>
        <w:tc>
          <w:tcPr>
            <w:tcW w:w="410" w:type="dxa"/>
            <w:shd w:val="clear" w:color="auto" w:fill="auto"/>
            <w:noWrap/>
            <w:vAlign w:val="center"/>
            <w:hideMark/>
          </w:tcPr>
          <w:p w14:paraId="2C37C319" w14:textId="77777777" w:rsidR="005564F6" w:rsidRPr="00F4348F" w:rsidRDefault="005564F6" w:rsidP="00900BF2">
            <w:pPr>
              <w:jc w:val="right"/>
              <w:rPr>
                <w:color w:val="000000" w:themeColor="text1"/>
                <w:sz w:val="16"/>
                <w:szCs w:val="16"/>
              </w:rPr>
            </w:pPr>
            <w:r w:rsidRPr="00F4348F">
              <w:rPr>
                <w:color w:val="000000" w:themeColor="text1"/>
                <w:sz w:val="16"/>
                <w:szCs w:val="16"/>
              </w:rPr>
              <w:t>53,3</w:t>
            </w:r>
          </w:p>
        </w:tc>
        <w:tc>
          <w:tcPr>
            <w:tcW w:w="410" w:type="dxa"/>
            <w:shd w:val="clear" w:color="auto" w:fill="auto"/>
            <w:noWrap/>
            <w:vAlign w:val="center"/>
            <w:hideMark/>
          </w:tcPr>
          <w:p w14:paraId="724452FF" w14:textId="77777777" w:rsidR="005564F6" w:rsidRPr="00F4348F" w:rsidRDefault="005564F6" w:rsidP="00900BF2">
            <w:pPr>
              <w:jc w:val="right"/>
              <w:rPr>
                <w:color w:val="000000" w:themeColor="text1"/>
                <w:sz w:val="16"/>
                <w:szCs w:val="16"/>
              </w:rPr>
            </w:pPr>
            <w:r w:rsidRPr="00F4348F">
              <w:rPr>
                <w:color w:val="000000" w:themeColor="text1"/>
                <w:sz w:val="16"/>
                <w:szCs w:val="16"/>
              </w:rPr>
              <w:t>59,7</w:t>
            </w:r>
          </w:p>
        </w:tc>
        <w:tc>
          <w:tcPr>
            <w:tcW w:w="409" w:type="dxa"/>
            <w:shd w:val="clear" w:color="auto" w:fill="auto"/>
            <w:noWrap/>
            <w:vAlign w:val="center"/>
            <w:hideMark/>
          </w:tcPr>
          <w:p w14:paraId="4230F454" w14:textId="77777777" w:rsidR="005564F6" w:rsidRPr="00F4348F" w:rsidRDefault="005564F6" w:rsidP="00900BF2">
            <w:pPr>
              <w:jc w:val="right"/>
              <w:rPr>
                <w:color w:val="000000" w:themeColor="text1"/>
                <w:sz w:val="16"/>
                <w:szCs w:val="16"/>
              </w:rPr>
            </w:pPr>
            <w:r w:rsidRPr="00F4348F">
              <w:rPr>
                <w:color w:val="000000" w:themeColor="text1"/>
                <w:sz w:val="16"/>
                <w:szCs w:val="16"/>
              </w:rPr>
              <w:t>54,0</w:t>
            </w:r>
          </w:p>
        </w:tc>
        <w:tc>
          <w:tcPr>
            <w:tcW w:w="410" w:type="dxa"/>
            <w:shd w:val="clear" w:color="auto" w:fill="auto"/>
            <w:noWrap/>
            <w:vAlign w:val="center"/>
            <w:hideMark/>
          </w:tcPr>
          <w:p w14:paraId="6B19FF5F" w14:textId="77777777" w:rsidR="005564F6" w:rsidRPr="00F4348F" w:rsidRDefault="005564F6" w:rsidP="00900BF2">
            <w:pPr>
              <w:jc w:val="right"/>
              <w:rPr>
                <w:color w:val="000000" w:themeColor="text1"/>
                <w:sz w:val="16"/>
                <w:szCs w:val="16"/>
              </w:rPr>
            </w:pPr>
            <w:r w:rsidRPr="00F4348F">
              <w:rPr>
                <w:color w:val="000000" w:themeColor="text1"/>
                <w:sz w:val="16"/>
                <w:szCs w:val="16"/>
              </w:rPr>
              <w:t>51,0</w:t>
            </w:r>
          </w:p>
        </w:tc>
        <w:tc>
          <w:tcPr>
            <w:tcW w:w="410" w:type="dxa"/>
            <w:shd w:val="clear" w:color="auto" w:fill="auto"/>
            <w:noWrap/>
            <w:vAlign w:val="center"/>
            <w:hideMark/>
          </w:tcPr>
          <w:p w14:paraId="5F66DCF1" w14:textId="77777777" w:rsidR="005564F6" w:rsidRPr="00F4348F" w:rsidRDefault="005564F6" w:rsidP="00900BF2">
            <w:pPr>
              <w:jc w:val="right"/>
              <w:rPr>
                <w:color w:val="000000" w:themeColor="text1"/>
                <w:sz w:val="16"/>
                <w:szCs w:val="16"/>
              </w:rPr>
            </w:pPr>
            <w:r w:rsidRPr="00F4348F">
              <w:rPr>
                <w:color w:val="000000" w:themeColor="text1"/>
                <w:sz w:val="16"/>
                <w:szCs w:val="16"/>
              </w:rPr>
              <w:t>64,2</w:t>
            </w:r>
          </w:p>
        </w:tc>
        <w:tc>
          <w:tcPr>
            <w:tcW w:w="410" w:type="dxa"/>
            <w:shd w:val="clear" w:color="auto" w:fill="auto"/>
            <w:noWrap/>
            <w:vAlign w:val="center"/>
            <w:hideMark/>
          </w:tcPr>
          <w:p w14:paraId="0836E617" w14:textId="77777777" w:rsidR="005564F6" w:rsidRPr="00F4348F" w:rsidRDefault="005564F6" w:rsidP="00900BF2">
            <w:pPr>
              <w:jc w:val="right"/>
              <w:rPr>
                <w:color w:val="000000" w:themeColor="text1"/>
                <w:sz w:val="16"/>
                <w:szCs w:val="16"/>
              </w:rPr>
            </w:pPr>
            <w:r w:rsidRPr="00F4348F">
              <w:rPr>
                <w:color w:val="000000" w:themeColor="text1"/>
                <w:sz w:val="16"/>
                <w:szCs w:val="16"/>
              </w:rPr>
              <w:t>70,3</w:t>
            </w:r>
          </w:p>
        </w:tc>
        <w:tc>
          <w:tcPr>
            <w:tcW w:w="409" w:type="dxa"/>
            <w:shd w:val="clear" w:color="auto" w:fill="auto"/>
            <w:noWrap/>
            <w:vAlign w:val="center"/>
            <w:hideMark/>
          </w:tcPr>
          <w:p w14:paraId="3D25C058" w14:textId="77777777" w:rsidR="005564F6" w:rsidRPr="00F4348F" w:rsidRDefault="005564F6" w:rsidP="00900BF2">
            <w:pPr>
              <w:jc w:val="right"/>
              <w:rPr>
                <w:color w:val="000000" w:themeColor="text1"/>
                <w:sz w:val="16"/>
                <w:szCs w:val="16"/>
              </w:rPr>
            </w:pPr>
            <w:r w:rsidRPr="00F4348F">
              <w:rPr>
                <w:color w:val="000000" w:themeColor="text1"/>
                <w:sz w:val="16"/>
                <w:szCs w:val="16"/>
              </w:rPr>
              <w:t>66,3</w:t>
            </w:r>
          </w:p>
        </w:tc>
        <w:tc>
          <w:tcPr>
            <w:tcW w:w="410" w:type="dxa"/>
            <w:shd w:val="clear" w:color="auto" w:fill="auto"/>
            <w:noWrap/>
            <w:vAlign w:val="center"/>
            <w:hideMark/>
          </w:tcPr>
          <w:p w14:paraId="6C50CE73" w14:textId="77777777" w:rsidR="005564F6" w:rsidRPr="00F4348F" w:rsidRDefault="005564F6" w:rsidP="00900BF2">
            <w:pPr>
              <w:jc w:val="right"/>
              <w:rPr>
                <w:color w:val="000000" w:themeColor="text1"/>
                <w:sz w:val="16"/>
                <w:szCs w:val="16"/>
              </w:rPr>
            </w:pPr>
            <w:r w:rsidRPr="00F4348F">
              <w:rPr>
                <w:color w:val="000000" w:themeColor="text1"/>
                <w:sz w:val="16"/>
                <w:szCs w:val="16"/>
              </w:rPr>
              <w:t>70,5</w:t>
            </w:r>
          </w:p>
        </w:tc>
        <w:tc>
          <w:tcPr>
            <w:tcW w:w="410" w:type="dxa"/>
            <w:shd w:val="clear" w:color="auto" w:fill="auto"/>
            <w:noWrap/>
            <w:vAlign w:val="center"/>
            <w:hideMark/>
          </w:tcPr>
          <w:p w14:paraId="730D13DA" w14:textId="77777777" w:rsidR="005564F6" w:rsidRPr="00F4348F" w:rsidRDefault="005564F6" w:rsidP="00900BF2">
            <w:pPr>
              <w:jc w:val="right"/>
              <w:rPr>
                <w:color w:val="000000" w:themeColor="text1"/>
                <w:sz w:val="16"/>
                <w:szCs w:val="16"/>
              </w:rPr>
            </w:pPr>
            <w:r w:rsidRPr="00F4348F">
              <w:rPr>
                <w:color w:val="000000" w:themeColor="text1"/>
                <w:sz w:val="16"/>
                <w:szCs w:val="16"/>
              </w:rPr>
              <w:t>45,5</w:t>
            </w:r>
          </w:p>
        </w:tc>
        <w:tc>
          <w:tcPr>
            <w:tcW w:w="410" w:type="dxa"/>
            <w:shd w:val="clear" w:color="auto" w:fill="auto"/>
            <w:noWrap/>
            <w:vAlign w:val="center"/>
            <w:hideMark/>
          </w:tcPr>
          <w:p w14:paraId="57BF789F" w14:textId="77777777" w:rsidR="005564F6" w:rsidRPr="00F4348F" w:rsidRDefault="005564F6" w:rsidP="00900BF2">
            <w:pPr>
              <w:jc w:val="right"/>
              <w:rPr>
                <w:color w:val="000000" w:themeColor="text1"/>
                <w:sz w:val="16"/>
                <w:szCs w:val="16"/>
              </w:rPr>
            </w:pPr>
            <w:r w:rsidRPr="00F4348F">
              <w:rPr>
                <w:color w:val="000000" w:themeColor="text1"/>
                <w:sz w:val="16"/>
                <w:szCs w:val="16"/>
              </w:rPr>
              <w:t>65,5</w:t>
            </w:r>
          </w:p>
        </w:tc>
        <w:tc>
          <w:tcPr>
            <w:tcW w:w="409" w:type="dxa"/>
            <w:shd w:val="clear" w:color="auto" w:fill="auto"/>
            <w:noWrap/>
            <w:vAlign w:val="center"/>
            <w:hideMark/>
          </w:tcPr>
          <w:p w14:paraId="6783514A" w14:textId="77777777" w:rsidR="005564F6" w:rsidRPr="00F4348F" w:rsidRDefault="005564F6" w:rsidP="00900BF2">
            <w:pPr>
              <w:jc w:val="right"/>
              <w:rPr>
                <w:color w:val="000000" w:themeColor="text1"/>
                <w:sz w:val="16"/>
                <w:szCs w:val="16"/>
              </w:rPr>
            </w:pPr>
            <w:r w:rsidRPr="00F4348F">
              <w:rPr>
                <w:color w:val="000000" w:themeColor="text1"/>
                <w:sz w:val="16"/>
                <w:szCs w:val="16"/>
              </w:rPr>
              <w:t>67,2</w:t>
            </w:r>
          </w:p>
        </w:tc>
        <w:tc>
          <w:tcPr>
            <w:tcW w:w="410" w:type="dxa"/>
            <w:shd w:val="clear" w:color="auto" w:fill="auto"/>
            <w:noWrap/>
            <w:vAlign w:val="center"/>
            <w:hideMark/>
          </w:tcPr>
          <w:p w14:paraId="33D26272" w14:textId="77777777" w:rsidR="005564F6" w:rsidRPr="00F4348F" w:rsidRDefault="005564F6" w:rsidP="00900BF2">
            <w:pPr>
              <w:jc w:val="right"/>
              <w:rPr>
                <w:color w:val="000000" w:themeColor="text1"/>
                <w:sz w:val="16"/>
                <w:szCs w:val="16"/>
              </w:rPr>
            </w:pPr>
            <w:r w:rsidRPr="00F4348F">
              <w:rPr>
                <w:color w:val="000000" w:themeColor="text1"/>
                <w:sz w:val="16"/>
                <w:szCs w:val="16"/>
              </w:rPr>
              <w:t>76,6</w:t>
            </w:r>
          </w:p>
        </w:tc>
        <w:tc>
          <w:tcPr>
            <w:tcW w:w="410" w:type="dxa"/>
            <w:shd w:val="clear" w:color="auto" w:fill="auto"/>
            <w:noWrap/>
            <w:vAlign w:val="center"/>
            <w:hideMark/>
          </w:tcPr>
          <w:p w14:paraId="29176BBC" w14:textId="77777777" w:rsidR="005564F6" w:rsidRPr="00F4348F" w:rsidRDefault="005564F6" w:rsidP="00900BF2">
            <w:pPr>
              <w:jc w:val="right"/>
              <w:rPr>
                <w:color w:val="000000" w:themeColor="text1"/>
                <w:sz w:val="16"/>
                <w:szCs w:val="16"/>
              </w:rPr>
            </w:pPr>
            <w:r w:rsidRPr="00F4348F">
              <w:rPr>
                <w:color w:val="000000" w:themeColor="text1"/>
                <w:sz w:val="16"/>
                <w:szCs w:val="16"/>
              </w:rPr>
              <w:t>63,5</w:t>
            </w:r>
          </w:p>
        </w:tc>
        <w:tc>
          <w:tcPr>
            <w:tcW w:w="409" w:type="dxa"/>
            <w:shd w:val="clear" w:color="auto" w:fill="auto"/>
            <w:noWrap/>
            <w:vAlign w:val="center"/>
            <w:hideMark/>
          </w:tcPr>
          <w:p w14:paraId="028CC73E" w14:textId="77777777" w:rsidR="005564F6" w:rsidRPr="00F4348F" w:rsidRDefault="005564F6" w:rsidP="00900BF2">
            <w:pPr>
              <w:jc w:val="right"/>
              <w:rPr>
                <w:color w:val="000000" w:themeColor="text1"/>
                <w:sz w:val="16"/>
                <w:szCs w:val="16"/>
              </w:rPr>
            </w:pPr>
            <w:r w:rsidRPr="00F4348F">
              <w:rPr>
                <w:color w:val="000000" w:themeColor="text1"/>
                <w:sz w:val="16"/>
                <w:szCs w:val="16"/>
              </w:rPr>
              <w:t>59,8</w:t>
            </w:r>
          </w:p>
        </w:tc>
        <w:tc>
          <w:tcPr>
            <w:tcW w:w="410" w:type="dxa"/>
            <w:shd w:val="clear" w:color="auto" w:fill="auto"/>
            <w:noWrap/>
            <w:vAlign w:val="center"/>
            <w:hideMark/>
          </w:tcPr>
          <w:p w14:paraId="6DC454FC" w14:textId="77777777" w:rsidR="005564F6" w:rsidRPr="00F4348F" w:rsidRDefault="005564F6" w:rsidP="00900BF2">
            <w:pPr>
              <w:jc w:val="right"/>
              <w:rPr>
                <w:color w:val="000000" w:themeColor="text1"/>
                <w:sz w:val="16"/>
                <w:szCs w:val="16"/>
              </w:rPr>
            </w:pPr>
            <w:r w:rsidRPr="00F4348F">
              <w:rPr>
                <w:color w:val="000000" w:themeColor="text1"/>
                <w:sz w:val="16"/>
                <w:szCs w:val="16"/>
              </w:rPr>
              <w:t>64,5</w:t>
            </w:r>
          </w:p>
        </w:tc>
        <w:tc>
          <w:tcPr>
            <w:tcW w:w="410" w:type="dxa"/>
            <w:shd w:val="clear" w:color="auto" w:fill="auto"/>
            <w:noWrap/>
            <w:vAlign w:val="center"/>
            <w:hideMark/>
          </w:tcPr>
          <w:p w14:paraId="1FFD41FC" w14:textId="77777777" w:rsidR="005564F6" w:rsidRPr="00F4348F" w:rsidRDefault="005564F6" w:rsidP="00900BF2">
            <w:pPr>
              <w:jc w:val="right"/>
              <w:rPr>
                <w:color w:val="000000" w:themeColor="text1"/>
                <w:sz w:val="16"/>
                <w:szCs w:val="16"/>
              </w:rPr>
            </w:pPr>
            <w:r w:rsidRPr="00F4348F">
              <w:rPr>
                <w:color w:val="000000" w:themeColor="text1"/>
                <w:sz w:val="16"/>
                <w:szCs w:val="16"/>
              </w:rPr>
              <w:t>57,9</w:t>
            </w:r>
          </w:p>
        </w:tc>
        <w:tc>
          <w:tcPr>
            <w:tcW w:w="410" w:type="dxa"/>
            <w:shd w:val="clear" w:color="auto" w:fill="auto"/>
            <w:noWrap/>
            <w:vAlign w:val="center"/>
            <w:hideMark/>
          </w:tcPr>
          <w:p w14:paraId="51D92375" w14:textId="77777777" w:rsidR="005564F6" w:rsidRPr="00F4348F" w:rsidRDefault="005564F6" w:rsidP="00900BF2">
            <w:pPr>
              <w:jc w:val="right"/>
              <w:rPr>
                <w:color w:val="000000" w:themeColor="text1"/>
                <w:sz w:val="16"/>
                <w:szCs w:val="16"/>
              </w:rPr>
            </w:pPr>
            <w:r w:rsidRPr="00F4348F">
              <w:rPr>
                <w:color w:val="000000" w:themeColor="text1"/>
                <w:sz w:val="16"/>
                <w:szCs w:val="16"/>
              </w:rPr>
              <w:t>52,2</w:t>
            </w:r>
          </w:p>
        </w:tc>
        <w:tc>
          <w:tcPr>
            <w:tcW w:w="409" w:type="dxa"/>
            <w:shd w:val="clear" w:color="000000" w:fill="FFCCCC"/>
            <w:noWrap/>
            <w:vAlign w:val="center"/>
            <w:hideMark/>
          </w:tcPr>
          <w:p w14:paraId="12322137"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58,4</w:t>
            </w:r>
          </w:p>
        </w:tc>
        <w:tc>
          <w:tcPr>
            <w:tcW w:w="410" w:type="dxa"/>
            <w:shd w:val="clear" w:color="auto" w:fill="auto"/>
            <w:noWrap/>
            <w:vAlign w:val="center"/>
            <w:hideMark/>
          </w:tcPr>
          <w:p w14:paraId="2830E910" w14:textId="77777777" w:rsidR="005564F6" w:rsidRPr="00F4348F" w:rsidRDefault="005564F6" w:rsidP="00900BF2">
            <w:pPr>
              <w:jc w:val="right"/>
              <w:rPr>
                <w:color w:val="000000" w:themeColor="text1"/>
                <w:sz w:val="16"/>
                <w:szCs w:val="16"/>
              </w:rPr>
            </w:pPr>
            <w:r w:rsidRPr="00F4348F">
              <w:rPr>
                <w:color w:val="000000" w:themeColor="text1"/>
                <w:sz w:val="16"/>
                <w:szCs w:val="16"/>
              </w:rPr>
              <w:t>64,3</w:t>
            </w:r>
          </w:p>
        </w:tc>
        <w:tc>
          <w:tcPr>
            <w:tcW w:w="410" w:type="dxa"/>
            <w:shd w:val="clear" w:color="auto" w:fill="auto"/>
            <w:noWrap/>
            <w:vAlign w:val="center"/>
            <w:hideMark/>
          </w:tcPr>
          <w:p w14:paraId="7769D97C" w14:textId="77777777" w:rsidR="005564F6" w:rsidRPr="00F4348F" w:rsidRDefault="005564F6" w:rsidP="00900BF2">
            <w:pPr>
              <w:jc w:val="right"/>
              <w:rPr>
                <w:color w:val="000000" w:themeColor="text1"/>
                <w:sz w:val="16"/>
                <w:szCs w:val="16"/>
              </w:rPr>
            </w:pPr>
            <w:r w:rsidRPr="00F4348F">
              <w:rPr>
                <w:color w:val="000000" w:themeColor="text1"/>
                <w:sz w:val="16"/>
                <w:szCs w:val="16"/>
              </w:rPr>
              <w:t>80,0</w:t>
            </w:r>
          </w:p>
        </w:tc>
        <w:tc>
          <w:tcPr>
            <w:tcW w:w="410" w:type="dxa"/>
            <w:shd w:val="clear" w:color="auto" w:fill="auto"/>
            <w:noWrap/>
            <w:vAlign w:val="center"/>
            <w:hideMark/>
          </w:tcPr>
          <w:p w14:paraId="32C95F9C" w14:textId="77777777" w:rsidR="005564F6" w:rsidRPr="00F4348F" w:rsidRDefault="005564F6" w:rsidP="00900BF2">
            <w:pPr>
              <w:jc w:val="right"/>
              <w:rPr>
                <w:color w:val="000000" w:themeColor="text1"/>
                <w:sz w:val="16"/>
                <w:szCs w:val="16"/>
              </w:rPr>
            </w:pPr>
            <w:r w:rsidRPr="00F4348F">
              <w:rPr>
                <w:color w:val="000000" w:themeColor="text1"/>
                <w:sz w:val="16"/>
                <w:szCs w:val="16"/>
              </w:rPr>
              <w:t>70,3</w:t>
            </w:r>
          </w:p>
        </w:tc>
      </w:tr>
      <w:tr w:rsidR="005564F6" w:rsidRPr="00F4348F" w14:paraId="2A30EA77" w14:textId="77777777" w:rsidTr="00936325">
        <w:trPr>
          <w:trHeight w:val="20"/>
        </w:trPr>
        <w:tc>
          <w:tcPr>
            <w:tcW w:w="3074" w:type="dxa"/>
            <w:vMerge w:val="restart"/>
            <w:shd w:val="clear" w:color="auto" w:fill="auto"/>
            <w:vAlign w:val="center"/>
            <w:hideMark/>
          </w:tcPr>
          <w:p w14:paraId="441E5C85"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Miera celoživotného vzdelávania (25 </w:t>
            </w:r>
            <w:r w:rsidRPr="00F4348F">
              <w:rPr>
                <w:color w:val="000000" w:themeColor="text1"/>
                <w:sz w:val="20"/>
                <w:szCs w:val="20"/>
              </w:rPr>
              <w:t>–</w:t>
            </w:r>
            <w:r w:rsidRPr="00F4348F">
              <w:rPr>
                <w:b/>
                <w:bCs/>
                <w:color w:val="000000" w:themeColor="text1"/>
                <w:sz w:val="16"/>
                <w:szCs w:val="16"/>
              </w:rPr>
              <w:t xml:space="preserve"> 64) (3)</w:t>
            </w:r>
          </w:p>
        </w:tc>
        <w:tc>
          <w:tcPr>
            <w:tcW w:w="445" w:type="dxa"/>
            <w:shd w:val="clear" w:color="auto" w:fill="auto"/>
            <w:noWrap/>
            <w:vAlign w:val="center"/>
            <w:hideMark/>
          </w:tcPr>
          <w:p w14:paraId="5BD03BF2"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5E98A6C0" w14:textId="77777777" w:rsidR="005564F6" w:rsidRPr="00F4348F" w:rsidRDefault="005564F6" w:rsidP="00900BF2">
            <w:pPr>
              <w:jc w:val="right"/>
              <w:rPr>
                <w:color w:val="000000" w:themeColor="text1"/>
                <w:sz w:val="16"/>
                <w:szCs w:val="16"/>
              </w:rPr>
            </w:pPr>
            <w:r w:rsidRPr="00F4348F">
              <w:rPr>
                <w:color w:val="000000" w:themeColor="text1"/>
                <w:sz w:val="16"/>
                <w:szCs w:val="16"/>
              </w:rPr>
              <w:t>11,1</w:t>
            </w:r>
          </w:p>
        </w:tc>
        <w:tc>
          <w:tcPr>
            <w:tcW w:w="410" w:type="dxa"/>
            <w:shd w:val="clear" w:color="auto" w:fill="auto"/>
            <w:noWrap/>
            <w:vAlign w:val="center"/>
            <w:hideMark/>
          </w:tcPr>
          <w:p w14:paraId="21420CE9" w14:textId="77777777" w:rsidR="005564F6" w:rsidRPr="00F4348F" w:rsidRDefault="005564F6" w:rsidP="00900BF2">
            <w:pPr>
              <w:jc w:val="right"/>
              <w:rPr>
                <w:color w:val="000000" w:themeColor="text1"/>
                <w:sz w:val="16"/>
                <w:szCs w:val="16"/>
              </w:rPr>
            </w:pPr>
            <w:r w:rsidRPr="00F4348F">
              <w:rPr>
                <w:color w:val="000000" w:themeColor="text1"/>
                <w:sz w:val="16"/>
                <w:szCs w:val="16"/>
              </w:rPr>
              <w:t>8,5</w:t>
            </w:r>
          </w:p>
        </w:tc>
        <w:tc>
          <w:tcPr>
            <w:tcW w:w="410" w:type="dxa"/>
            <w:shd w:val="clear" w:color="auto" w:fill="auto"/>
            <w:noWrap/>
            <w:vAlign w:val="center"/>
            <w:hideMark/>
          </w:tcPr>
          <w:p w14:paraId="7DF61577" w14:textId="77777777" w:rsidR="005564F6" w:rsidRPr="00F4348F" w:rsidRDefault="005564F6" w:rsidP="00900BF2">
            <w:pPr>
              <w:jc w:val="right"/>
              <w:rPr>
                <w:color w:val="000000" w:themeColor="text1"/>
                <w:sz w:val="16"/>
                <w:szCs w:val="16"/>
              </w:rPr>
            </w:pPr>
            <w:r w:rsidRPr="00F4348F">
              <w:rPr>
                <w:color w:val="000000" w:themeColor="text1"/>
                <w:sz w:val="16"/>
                <w:szCs w:val="16"/>
              </w:rPr>
              <w:t>2,5</w:t>
            </w:r>
          </w:p>
        </w:tc>
        <w:tc>
          <w:tcPr>
            <w:tcW w:w="409" w:type="dxa"/>
            <w:shd w:val="clear" w:color="auto" w:fill="auto"/>
            <w:noWrap/>
            <w:vAlign w:val="center"/>
            <w:hideMark/>
          </w:tcPr>
          <w:p w14:paraId="64A279BA" w14:textId="77777777" w:rsidR="005564F6" w:rsidRPr="00F4348F" w:rsidRDefault="005564F6" w:rsidP="00900BF2">
            <w:pPr>
              <w:jc w:val="right"/>
              <w:rPr>
                <w:color w:val="000000" w:themeColor="text1"/>
                <w:sz w:val="16"/>
                <w:szCs w:val="16"/>
              </w:rPr>
            </w:pPr>
            <w:r w:rsidRPr="00F4348F">
              <w:rPr>
                <w:color w:val="000000" w:themeColor="text1"/>
                <w:sz w:val="16"/>
                <w:szCs w:val="16"/>
              </w:rPr>
              <w:t>8,5</w:t>
            </w:r>
          </w:p>
        </w:tc>
        <w:tc>
          <w:tcPr>
            <w:tcW w:w="410" w:type="dxa"/>
            <w:shd w:val="clear" w:color="auto" w:fill="auto"/>
            <w:noWrap/>
            <w:vAlign w:val="center"/>
            <w:hideMark/>
          </w:tcPr>
          <w:p w14:paraId="4824CC61" w14:textId="77777777" w:rsidR="005564F6" w:rsidRPr="00F4348F" w:rsidRDefault="005564F6" w:rsidP="00900BF2">
            <w:pPr>
              <w:jc w:val="right"/>
              <w:rPr>
                <w:color w:val="000000" w:themeColor="text1"/>
                <w:sz w:val="16"/>
                <w:szCs w:val="16"/>
              </w:rPr>
            </w:pPr>
            <w:r w:rsidRPr="00F4348F">
              <w:rPr>
                <w:color w:val="000000" w:themeColor="text1"/>
                <w:sz w:val="16"/>
                <w:szCs w:val="16"/>
              </w:rPr>
              <w:t>23,5</w:t>
            </w:r>
          </w:p>
        </w:tc>
        <w:tc>
          <w:tcPr>
            <w:tcW w:w="410" w:type="dxa"/>
            <w:shd w:val="clear" w:color="auto" w:fill="auto"/>
            <w:noWrap/>
            <w:vAlign w:val="center"/>
            <w:hideMark/>
          </w:tcPr>
          <w:p w14:paraId="46C19016" w14:textId="77777777" w:rsidR="005564F6" w:rsidRPr="00F4348F" w:rsidRDefault="005564F6" w:rsidP="00900BF2">
            <w:pPr>
              <w:jc w:val="right"/>
              <w:rPr>
                <w:color w:val="000000" w:themeColor="text1"/>
                <w:sz w:val="16"/>
                <w:szCs w:val="16"/>
              </w:rPr>
            </w:pPr>
            <w:r w:rsidRPr="00F4348F">
              <w:rPr>
                <w:color w:val="000000" w:themeColor="text1"/>
                <w:sz w:val="16"/>
                <w:szCs w:val="16"/>
              </w:rPr>
              <w:t>8,2</w:t>
            </w:r>
          </w:p>
        </w:tc>
        <w:tc>
          <w:tcPr>
            <w:tcW w:w="410" w:type="dxa"/>
            <w:shd w:val="clear" w:color="auto" w:fill="auto"/>
            <w:noWrap/>
            <w:vAlign w:val="center"/>
            <w:hideMark/>
          </w:tcPr>
          <w:p w14:paraId="0AC17696" w14:textId="77777777" w:rsidR="005564F6" w:rsidRPr="00F4348F" w:rsidRDefault="005564F6" w:rsidP="00900BF2">
            <w:pPr>
              <w:jc w:val="right"/>
              <w:rPr>
                <w:color w:val="000000" w:themeColor="text1"/>
                <w:sz w:val="16"/>
                <w:szCs w:val="16"/>
              </w:rPr>
            </w:pPr>
            <w:r w:rsidRPr="00F4348F">
              <w:rPr>
                <w:color w:val="000000" w:themeColor="text1"/>
                <w:sz w:val="16"/>
                <w:szCs w:val="16"/>
              </w:rPr>
              <w:t>19,7</w:t>
            </w:r>
          </w:p>
        </w:tc>
        <w:tc>
          <w:tcPr>
            <w:tcW w:w="409" w:type="dxa"/>
            <w:shd w:val="clear" w:color="auto" w:fill="auto"/>
            <w:noWrap/>
            <w:vAlign w:val="center"/>
            <w:hideMark/>
          </w:tcPr>
          <w:p w14:paraId="3AEEFCC2" w14:textId="77777777" w:rsidR="005564F6" w:rsidRPr="00F4348F" w:rsidRDefault="005564F6" w:rsidP="00900BF2">
            <w:pPr>
              <w:jc w:val="right"/>
              <w:rPr>
                <w:color w:val="000000" w:themeColor="text1"/>
                <w:sz w:val="16"/>
                <w:szCs w:val="16"/>
              </w:rPr>
            </w:pPr>
            <w:r w:rsidRPr="00F4348F">
              <w:rPr>
                <w:color w:val="000000" w:themeColor="text1"/>
                <w:sz w:val="16"/>
                <w:szCs w:val="16"/>
              </w:rPr>
              <w:t>12,5</w:t>
            </w:r>
          </w:p>
        </w:tc>
        <w:tc>
          <w:tcPr>
            <w:tcW w:w="410" w:type="dxa"/>
            <w:shd w:val="clear" w:color="auto" w:fill="auto"/>
            <w:noWrap/>
            <w:vAlign w:val="center"/>
            <w:hideMark/>
          </w:tcPr>
          <w:p w14:paraId="7D637504" w14:textId="77777777" w:rsidR="005564F6" w:rsidRPr="00F4348F" w:rsidRDefault="005564F6" w:rsidP="00900BF2">
            <w:pPr>
              <w:jc w:val="right"/>
              <w:rPr>
                <w:color w:val="000000" w:themeColor="text1"/>
                <w:sz w:val="16"/>
                <w:szCs w:val="16"/>
              </w:rPr>
            </w:pPr>
            <w:r w:rsidRPr="00F4348F">
              <w:rPr>
                <w:color w:val="000000" w:themeColor="text1"/>
                <w:sz w:val="16"/>
                <w:szCs w:val="16"/>
              </w:rPr>
              <w:t>4,5</w:t>
            </w:r>
          </w:p>
        </w:tc>
        <w:tc>
          <w:tcPr>
            <w:tcW w:w="410" w:type="dxa"/>
            <w:shd w:val="clear" w:color="auto" w:fill="auto"/>
            <w:noWrap/>
            <w:vAlign w:val="center"/>
            <w:hideMark/>
          </w:tcPr>
          <w:p w14:paraId="6B8D12C9" w14:textId="77777777" w:rsidR="005564F6" w:rsidRPr="00F4348F" w:rsidRDefault="005564F6" w:rsidP="00900BF2">
            <w:pPr>
              <w:jc w:val="right"/>
              <w:rPr>
                <w:color w:val="000000" w:themeColor="text1"/>
                <w:sz w:val="16"/>
                <w:szCs w:val="16"/>
              </w:rPr>
            </w:pPr>
            <w:r w:rsidRPr="00F4348F">
              <w:rPr>
                <w:color w:val="000000" w:themeColor="text1"/>
                <w:sz w:val="16"/>
                <w:szCs w:val="16"/>
              </w:rPr>
              <w:t>10,5</w:t>
            </w:r>
          </w:p>
        </w:tc>
        <w:tc>
          <w:tcPr>
            <w:tcW w:w="409" w:type="dxa"/>
            <w:shd w:val="clear" w:color="auto" w:fill="auto"/>
            <w:noWrap/>
            <w:vAlign w:val="center"/>
            <w:hideMark/>
          </w:tcPr>
          <w:p w14:paraId="1E169E6F" w14:textId="77777777" w:rsidR="005564F6" w:rsidRPr="00F4348F" w:rsidRDefault="005564F6" w:rsidP="00900BF2">
            <w:pPr>
              <w:jc w:val="right"/>
              <w:rPr>
                <w:color w:val="000000" w:themeColor="text1"/>
                <w:sz w:val="16"/>
                <w:szCs w:val="16"/>
              </w:rPr>
            </w:pPr>
            <w:r w:rsidRPr="00F4348F">
              <w:rPr>
                <w:color w:val="000000" w:themeColor="text1"/>
                <w:sz w:val="16"/>
                <w:szCs w:val="16"/>
              </w:rPr>
              <w:t>18,6</w:t>
            </w:r>
          </w:p>
        </w:tc>
        <w:tc>
          <w:tcPr>
            <w:tcW w:w="410" w:type="dxa"/>
            <w:shd w:val="clear" w:color="auto" w:fill="auto"/>
            <w:noWrap/>
            <w:vAlign w:val="center"/>
            <w:hideMark/>
          </w:tcPr>
          <w:p w14:paraId="64C8D413" w14:textId="77777777" w:rsidR="005564F6" w:rsidRPr="00F4348F" w:rsidRDefault="005564F6" w:rsidP="00900BF2">
            <w:pPr>
              <w:jc w:val="right"/>
              <w:rPr>
                <w:color w:val="000000" w:themeColor="text1"/>
                <w:sz w:val="16"/>
                <w:szCs w:val="16"/>
              </w:rPr>
            </w:pPr>
            <w:r w:rsidRPr="00F4348F">
              <w:rPr>
                <w:color w:val="000000" w:themeColor="text1"/>
                <w:sz w:val="16"/>
                <w:szCs w:val="16"/>
              </w:rPr>
              <w:t>2,9</w:t>
            </w:r>
          </w:p>
        </w:tc>
        <w:tc>
          <w:tcPr>
            <w:tcW w:w="410" w:type="dxa"/>
            <w:shd w:val="clear" w:color="auto" w:fill="auto"/>
            <w:noWrap/>
            <w:vAlign w:val="center"/>
            <w:hideMark/>
          </w:tcPr>
          <w:p w14:paraId="077CCF3F" w14:textId="77777777" w:rsidR="005564F6" w:rsidRPr="00F4348F" w:rsidRDefault="005564F6" w:rsidP="00900BF2">
            <w:pPr>
              <w:jc w:val="right"/>
              <w:rPr>
                <w:color w:val="000000" w:themeColor="text1"/>
                <w:sz w:val="16"/>
                <w:szCs w:val="16"/>
              </w:rPr>
            </w:pPr>
            <w:r w:rsidRPr="00F4348F">
              <w:rPr>
                <w:color w:val="000000" w:themeColor="text1"/>
                <w:sz w:val="16"/>
                <w:szCs w:val="16"/>
              </w:rPr>
              <w:t>8,1</w:t>
            </w:r>
          </w:p>
        </w:tc>
        <w:tc>
          <w:tcPr>
            <w:tcW w:w="410" w:type="dxa"/>
            <w:shd w:val="clear" w:color="auto" w:fill="auto"/>
            <w:noWrap/>
            <w:vAlign w:val="center"/>
            <w:hideMark/>
          </w:tcPr>
          <w:p w14:paraId="5A275E68" w14:textId="77777777" w:rsidR="005564F6" w:rsidRPr="00F4348F" w:rsidRDefault="005564F6" w:rsidP="00900BF2">
            <w:pPr>
              <w:jc w:val="right"/>
              <w:rPr>
                <w:color w:val="000000" w:themeColor="text1"/>
                <w:sz w:val="16"/>
                <w:szCs w:val="16"/>
              </w:rPr>
            </w:pPr>
            <w:r w:rsidRPr="00F4348F">
              <w:rPr>
                <w:color w:val="000000" w:themeColor="text1"/>
                <w:sz w:val="16"/>
                <w:szCs w:val="16"/>
              </w:rPr>
              <w:t>6,7</w:t>
            </w:r>
          </w:p>
        </w:tc>
        <w:tc>
          <w:tcPr>
            <w:tcW w:w="409" w:type="dxa"/>
            <w:shd w:val="clear" w:color="auto" w:fill="auto"/>
            <w:noWrap/>
            <w:vAlign w:val="center"/>
            <w:hideMark/>
          </w:tcPr>
          <w:p w14:paraId="335D904D" w14:textId="77777777" w:rsidR="005564F6" w:rsidRPr="00F4348F" w:rsidRDefault="005564F6" w:rsidP="00900BF2">
            <w:pPr>
              <w:jc w:val="right"/>
              <w:rPr>
                <w:color w:val="000000" w:themeColor="text1"/>
                <w:sz w:val="16"/>
                <w:szCs w:val="16"/>
              </w:rPr>
            </w:pPr>
            <w:r w:rsidRPr="00F4348F">
              <w:rPr>
                <w:color w:val="000000" w:themeColor="text1"/>
                <w:sz w:val="16"/>
                <w:szCs w:val="16"/>
              </w:rPr>
              <w:t>6,7</w:t>
            </w:r>
          </w:p>
        </w:tc>
        <w:tc>
          <w:tcPr>
            <w:tcW w:w="410" w:type="dxa"/>
            <w:shd w:val="clear" w:color="auto" w:fill="auto"/>
            <w:noWrap/>
            <w:vAlign w:val="center"/>
            <w:hideMark/>
          </w:tcPr>
          <w:p w14:paraId="2775AF9E"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10" w:type="dxa"/>
            <w:shd w:val="clear" w:color="auto" w:fill="auto"/>
            <w:noWrap/>
            <w:vAlign w:val="center"/>
            <w:hideMark/>
          </w:tcPr>
          <w:p w14:paraId="68DF0B79" w14:textId="77777777" w:rsidR="005564F6" w:rsidRPr="00F4348F" w:rsidRDefault="005564F6" w:rsidP="00900BF2">
            <w:pPr>
              <w:jc w:val="right"/>
              <w:rPr>
                <w:color w:val="000000" w:themeColor="text1"/>
                <w:sz w:val="16"/>
                <w:szCs w:val="16"/>
              </w:rPr>
            </w:pPr>
            <w:r w:rsidRPr="00F4348F">
              <w:rPr>
                <w:color w:val="000000" w:themeColor="text1"/>
                <w:sz w:val="16"/>
                <w:szCs w:val="16"/>
              </w:rPr>
              <w:t>18,0</w:t>
            </w:r>
          </w:p>
        </w:tc>
        <w:tc>
          <w:tcPr>
            <w:tcW w:w="410" w:type="dxa"/>
            <w:shd w:val="clear" w:color="auto" w:fill="auto"/>
            <w:noWrap/>
            <w:vAlign w:val="center"/>
            <w:hideMark/>
          </w:tcPr>
          <w:p w14:paraId="4FC8214F" w14:textId="77777777" w:rsidR="005564F6" w:rsidRPr="00F4348F" w:rsidRDefault="005564F6" w:rsidP="00900BF2">
            <w:pPr>
              <w:jc w:val="right"/>
              <w:rPr>
                <w:color w:val="000000" w:themeColor="text1"/>
                <w:sz w:val="16"/>
                <w:szCs w:val="16"/>
              </w:rPr>
            </w:pPr>
            <w:r w:rsidRPr="00F4348F">
              <w:rPr>
                <w:color w:val="000000" w:themeColor="text1"/>
                <w:sz w:val="16"/>
                <w:szCs w:val="16"/>
              </w:rPr>
              <w:t>6,0</w:t>
            </w:r>
          </w:p>
        </w:tc>
        <w:tc>
          <w:tcPr>
            <w:tcW w:w="409" w:type="dxa"/>
            <w:shd w:val="clear" w:color="auto" w:fill="auto"/>
            <w:noWrap/>
            <w:vAlign w:val="center"/>
            <w:hideMark/>
          </w:tcPr>
          <w:p w14:paraId="4BB2B34F" w14:textId="77777777" w:rsidR="005564F6" w:rsidRPr="00F4348F" w:rsidRDefault="005564F6" w:rsidP="00900BF2">
            <w:pPr>
              <w:jc w:val="right"/>
              <w:rPr>
                <w:color w:val="000000" w:themeColor="text1"/>
                <w:sz w:val="16"/>
                <w:szCs w:val="16"/>
              </w:rPr>
            </w:pPr>
            <w:r w:rsidRPr="00F4348F">
              <w:rPr>
                <w:color w:val="000000" w:themeColor="text1"/>
                <w:sz w:val="16"/>
                <w:szCs w:val="16"/>
              </w:rPr>
              <w:t>10,8</w:t>
            </w:r>
          </w:p>
        </w:tc>
        <w:tc>
          <w:tcPr>
            <w:tcW w:w="410" w:type="dxa"/>
            <w:shd w:val="clear" w:color="auto" w:fill="auto"/>
            <w:noWrap/>
            <w:vAlign w:val="center"/>
            <w:hideMark/>
          </w:tcPr>
          <w:p w14:paraId="2195AED9" w14:textId="77777777" w:rsidR="005564F6" w:rsidRPr="00F4348F" w:rsidRDefault="005564F6" w:rsidP="00900BF2">
            <w:pPr>
              <w:jc w:val="right"/>
              <w:rPr>
                <w:color w:val="000000" w:themeColor="text1"/>
                <w:sz w:val="16"/>
                <w:szCs w:val="16"/>
              </w:rPr>
            </w:pPr>
            <w:r w:rsidRPr="00F4348F">
              <w:rPr>
                <w:color w:val="000000" w:themeColor="text1"/>
                <w:sz w:val="16"/>
                <w:szCs w:val="16"/>
              </w:rPr>
              <w:t>19,1</w:t>
            </w:r>
          </w:p>
        </w:tc>
        <w:tc>
          <w:tcPr>
            <w:tcW w:w="410" w:type="dxa"/>
            <w:shd w:val="clear" w:color="auto" w:fill="auto"/>
            <w:noWrap/>
            <w:vAlign w:val="center"/>
            <w:hideMark/>
          </w:tcPr>
          <w:p w14:paraId="066189CF" w14:textId="77777777" w:rsidR="005564F6" w:rsidRPr="00F4348F" w:rsidRDefault="005564F6" w:rsidP="00900BF2">
            <w:pPr>
              <w:jc w:val="right"/>
              <w:rPr>
                <w:color w:val="000000" w:themeColor="text1"/>
                <w:sz w:val="16"/>
                <w:szCs w:val="16"/>
              </w:rPr>
            </w:pPr>
            <w:r w:rsidRPr="00F4348F">
              <w:rPr>
                <w:color w:val="000000" w:themeColor="text1"/>
                <w:sz w:val="16"/>
                <w:szCs w:val="16"/>
              </w:rPr>
              <w:t>15,1</w:t>
            </w:r>
          </w:p>
        </w:tc>
        <w:tc>
          <w:tcPr>
            <w:tcW w:w="409" w:type="dxa"/>
            <w:shd w:val="clear" w:color="auto" w:fill="auto"/>
            <w:noWrap/>
            <w:vAlign w:val="center"/>
            <w:hideMark/>
          </w:tcPr>
          <w:p w14:paraId="66F08EE8" w14:textId="77777777" w:rsidR="005564F6" w:rsidRPr="00F4348F" w:rsidRDefault="005564F6" w:rsidP="00900BF2">
            <w:pPr>
              <w:jc w:val="right"/>
              <w:rPr>
                <w:color w:val="000000" w:themeColor="text1"/>
                <w:sz w:val="16"/>
                <w:szCs w:val="16"/>
              </w:rPr>
            </w:pPr>
            <w:r w:rsidRPr="00F4348F">
              <w:rPr>
                <w:color w:val="000000" w:themeColor="text1"/>
                <w:sz w:val="16"/>
                <w:szCs w:val="16"/>
              </w:rPr>
              <w:t>5,7</w:t>
            </w:r>
          </w:p>
        </w:tc>
        <w:tc>
          <w:tcPr>
            <w:tcW w:w="410" w:type="dxa"/>
            <w:shd w:val="clear" w:color="auto" w:fill="auto"/>
            <w:noWrap/>
            <w:vAlign w:val="center"/>
            <w:hideMark/>
          </w:tcPr>
          <w:p w14:paraId="35A749C7" w14:textId="77777777" w:rsidR="005564F6" w:rsidRPr="00F4348F" w:rsidRDefault="005564F6" w:rsidP="00900BF2">
            <w:pPr>
              <w:jc w:val="right"/>
              <w:rPr>
                <w:color w:val="000000" w:themeColor="text1"/>
                <w:sz w:val="16"/>
                <w:szCs w:val="16"/>
              </w:rPr>
            </w:pPr>
            <w:r w:rsidRPr="00F4348F">
              <w:rPr>
                <w:color w:val="000000" w:themeColor="text1"/>
                <w:sz w:val="16"/>
                <w:szCs w:val="16"/>
              </w:rPr>
              <w:t>10,3</w:t>
            </w:r>
          </w:p>
        </w:tc>
        <w:tc>
          <w:tcPr>
            <w:tcW w:w="410" w:type="dxa"/>
            <w:shd w:val="clear" w:color="auto" w:fill="auto"/>
            <w:noWrap/>
            <w:vAlign w:val="center"/>
            <w:hideMark/>
          </w:tcPr>
          <w:p w14:paraId="6DC6158E" w14:textId="77777777" w:rsidR="005564F6" w:rsidRPr="00F4348F" w:rsidRDefault="005564F6" w:rsidP="00900BF2">
            <w:pPr>
              <w:jc w:val="right"/>
              <w:rPr>
                <w:color w:val="000000" w:themeColor="text1"/>
                <w:sz w:val="16"/>
                <w:szCs w:val="16"/>
              </w:rPr>
            </w:pPr>
            <w:r w:rsidRPr="00F4348F">
              <w:rPr>
                <w:color w:val="000000" w:themeColor="text1"/>
                <w:sz w:val="16"/>
                <w:szCs w:val="16"/>
              </w:rPr>
              <w:t>0,9</w:t>
            </w:r>
          </w:p>
        </w:tc>
        <w:tc>
          <w:tcPr>
            <w:tcW w:w="410" w:type="dxa"/>
            <w:shd w:val="clear" w:color="auto" w:fill="auto"/>
            <w:noWrap/>
            <w:vAlign w:val="center"/>
            <w:hideMark/>
          </w:tcPr>
          <w:p w14:paraId="6335E69D" w14:textId="77777777" w:rsidR="005564F6" w:rsidRPr="00F4348F" w:rsidRDefault="005564F6" w:rsidP="00900BF2">
            <w:pPr>
              <w:jc w:val="right"/>
              <w:rPr>
                <w:color w:val="000000" w:themeColor="text1"/>
                <w:sz w:val="16"/>
                <w:szCs w:val="16"/>
              </w:rPr>
            </w:pPr>
            <w:r w:rsidRPr="00F4348F">
              <w:rPr>
                <w:color w:val="000000" w:themeColor="text1"/>
                <w:sz w:val="16"/>
                <w:szCs w:val="16"/>
              </w:rPr>
              <w:t>11,4</w:t>
            </w:r>
          </w:p>
        </w:tc>
        <w:tc>
          <w:tcPr>
            <w:tcW w:w="409" w:type="dxa"/>
            <w:shd w:val="clear" w:color="000000" w:fill="FFCCCC"/>
            <w:noWrap/>
            <w:vAlign w:val="center"/>
            <w:hideMark/>
          </w:tcPr>
          <w:p w14:paraId="25DD02F5"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4,0</w:t>
            </w:r>
          </w:p>
        </w:tc>
        <w:tc>
          <w:tcPr>
            <w:tcW w:w="410" w:type="dxa"/>
            <w:shd w:val="clear" w:color="auto" w:fill="auto"/>
            <w:noWrap/>
            <w:vAlign w:val="center"/>
            <w:hideMark/>
          </w:tcPr>
          <w:p w14:paraId="2AC73664" w14:textId="77777777" w:rsidR="005564F6" w:rsidRPr="00F4348F" w:rsidRDefault="005564F6" w:rsidP="00900BF2">
            <w:pPr>
              <w:jc w:val="right"/>
              <w:rPr>
                <w:color w:val="000000" w:themeColor="text1"/>
                <w:sz w:val="16"/>
                <w:szCs w:val="16"/>
              </w:rPr>
            </w:pPr>
            <w:r w:rsidRPr="00F4348F">
              <w:rPr>
                <w:color w:val="000000" w:themeColor="text1"/>
                <w:sz w:val="16"/>
                <w:szCs w:val="16"/>
              </w:rPr>
              <w:t>28,5</w:t>
            </w:r>
          </w:p>
        </w:tc>
        <w:tc>
          <w:tcPr>
            <w:tcW w:w="410" w:type="dxa"/>
            <w:shd w:val="clear" w:color="auto" w:fill="auto"/>
            <w:noWrap/>
            <w:vAlign w:val="center"/>
            <w:hideMark/>
          </w:tcPr>
          <w:p w14:paraId="377E5573" w14:textId="77777777" w:rsidR="005564F6" w:rsidRPr="00F4348F" w:rsidRDefault="005564F6" w:rsidP="00900BF2">
            <w:pPr>
              <w:jc w:val="right"/>
              <w:rPr>
                <w:color w:val="000000" w:themeColor="text1"/>
                <w:sz w:val="16"/>
                <w:szCs w:val="16"/>
              </w:rPr>
            </w:pPr>
            <w:r w:rsidRPr="00F4348F">
              <w:rPr>
                <w:color w:val="000000" w:themeColor="text1"/>
                <w:sz w:val="16"/>
                <w:szCs w:val="16"/>
              </w:rPr>
              <w:t>29,2</w:t>
            </w:r>
          </w:p>
        </w:tc>
        <w:tc>
          <w:tcPr>
            <w:tcW w:w="410" w:type="dxa"/>
            <w:shd w:val="clear" w:color="auto" w:fill="auto"/>
            <w:noWrap/>
            <w:vAlign w:val="center"/>
            <w:hideMark/>
          </w:tcPr>
          <w:p w14:paraId="04A0DC52" w14:textId="77777777" w:rsidR="005564F6" w:rsidRPr="00F4348F" w:rsidRDefault="005564F6" w:rsidP="00900BF2">
            <w:pPr>
              <w:jc w:val="right"/>
              <w:rPr>
                <w:color w:val="000000" w:themeColor="text1"/>
                <w:sz w:val="16"/>
                <w:szCs w:val="16"/>
              </w:rPr>
            </w:pPr>
            <w:r w:rsidRPr="00F4348F">
              <w:rPr>
                <w:color w:val="000000" w:themeColor="text1"/>
                <w:sz w:val="16"/>
                <w:szCs w:val="16"/>
              </w:rPr>
              <w:t>14,6</w:t>
            </w:r>
          </w:p>
        </w:tc>
      </w:tr>
      <w:tr w:rsidR="005564F6" w:rsidRPr="00F4348F" w14:paraId="1F809194" w14:textId="77777777" w:rsidTr="00936325">
        <w:trPr>
          <w:trHeight w:val="20"/>
        </w:trPr>
        <w:tc>
          <w:tcPr>
            <w:tcW w:w="3074" w:type="dxa"/>
            <w:vMerge/>
            <w:vAlign w:val="center"/>
            <w:hideMark/>
          </w:tcPr>
          <w:p w14:paraId="319FA54F"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54958584"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072FED2D" w14:textId="77777777" w:rsidR="005564F6" w:rsidRPr="00F4348F" w:rsidRDefault="005564F6" w:rsidP="00900BF2">
            <w:pPr>
              <w:jc w:val="right"/>
              <w:rPr>
                <w:color w:val="000000" w:themeColor="text1"/>
                <w:sz w:val="16"/>
                <w:szCs w:val="16"/>
              </w:rPr>
            </w:pPr>
            <w:r w:rsidRPr="00F4348F">
              <w:rPr>
                <w:color w:val="000000" w:themeColor="text1"/>
                <w:sz w:val="16"/>
                <w:szCs w:val="16"/>
              </w:rPr>
              <w:t>12,1</w:t>
            </w:r>
          </w:p>
        </w:tc>
        <w:tc>
          <w:tcPr>
            <w:tcW w:w="410" w:type="dxa"/>
            <w:shd w:val="clear" w:color="auto" w:fill="auto"/>
            <w:noWrap/>
            <w:vAlign w:val="center"/>
            <w:hideMark/>
          </w:tcPr>
          <w:p w14:paraId="54AA911E" w14:textId="77777777" w:rsidR="005564F6" w:rsidRPr="00F4348F" w:rsidRDefault="005564F6" w:rsidP="00900BF2">
            <w:pPr>
              <w:jc w:val="right"/>
              <w:rPr>
                <w:color w:val="000000" w:themeColor="text1"/>
                <w:sz w:val="16"/>
                <w:szCs w:val="16"/>
              </w:rPr>
            </w:pPr>
            <w:r w:rsidRPr="00F4348F">
              <w:rPr>
                <w:color w:val="000000" w:themeColor="text1"/>
                <w:sz w:val="16"/>
                <w:szCs w:val="16"/>
              </w:rPr>
              <w:t>9,0</w:t>
            </w:r>
          </w:p>
        </w:tc>
        <w:tc>
          <w:tcPr>
            <w:tcW w:w="410" w:type="dxa"/>
            <w:shd w:val="clear" w:color="auto" w:fill="auto"/>
            <w:noWrap/>
            <w:vAlign w:val="center"/>
            <w:hideMark/>
          </w:tcPr>
          <w:p w14:paraId="2E8E0776" w14:textId="77777777" w:rsidR="005564F6" w:rsidRPr="00F4348F" w:rsidRDefault="005564F6" w:rsidP="00900BF2">
            <w:pPr>
              <w:jc w:val="right"/>
              <w:rPr>
                <w:color w:val="000000" w:themeColor="text1"/>
                <w:sz w:val="16"/>
                <w:szCs w:val="16"/>
              </w:rPr>
            </w:pPr>
            <w:r w:rsidRPr="00F4348F">
              <w:rPr>
                <w:color w:val="000000" w:themeColor="text1"/>
                <w:sz w:val="16"/>
                <w:szCs w:val="16"/>
              </w:rPr>
              <w:t>2,6</w:t>
            </w:r>
          </w:p>
        </w:tc>
        <w:tc>
          <w:tcPr>
            <w:tcW w:w="409" w:type="dxa"/>
            <w:shd w:val="clear" w:color="auto" w:fill="auto"/>
            <w:noWrap/>
            <w:vAlign w:val="center"/>
            <w:hideMark/>
          </w:tcPr>
          <w:p w14:paraId="19C1125C" w14:textId="77777777" w:rsidR="005564F6" w:rsidRPr="00F4348F" w:rsidRDefault="005564F6" w:rsidP="00900BF2">
            <w:pPr>
              <w:jc w:val="right"/>
              <w:rPr>
                <w:color w:val="000000" w:themeColor="text1"/>
                <w:sz w:val="16"/>
                <w:szCs w:val="16"/>
              </w:rPr>
            </w:pPr>
            <w:r w:rsidRPr="00F4348F">
              <w:rPr>
                <w:color w:val="000000" w:themeColor="text1"/>
                <w:sz w:val="16"/>
                <w:szCs w:val="16"/>
              </w:rPr>
              <w:t>8,7</w:t>
            </w:r>
          </w:p>
        </w:tc>
        <w:tc>
          <w:tcPr>
            <w:tcW w:w="410" w:type="dxa"/>
            <w:shd w:val="clear" w:color="auto" w:fill="auto"/>
            <w:noWrap/>
            <w:vAlign w:val="center"/>
            <w:hideMark/>
          </w:tcPr>
          <w:p w14:paraId="1EEA1AC2" w14:textId="77777777" w:rsidR="005564F6" w:rsidRPr="00F4348F" w:rsidRDefault="005564F6" w:rsidP="00900BF2">
            <w:pPr>
              <w:jc w:val="right"/>
              <w:rPr>
                <w:color w:val="000000" w:themeColor="text1"/>
                <w:sz w:val="16"/>
                <w:szCs w:val="16"/>
              </w:rPr>
            </w:pPr>
            <w:r w:rsidRPr="00F4348F">
              <w:rPr>
                <w:color w:val="000000" w:themeColor="text1"/>
                <w:sz w:val="16"/>
                <w:szCs w:val="16"/>
              </w:rPr>
              <w:t>27,8</w:t>
            </w:r>
          </w:p>
        </w:tc>
        <w:tc>
          <w:tcPr>
            <w:tcW w:w="410" w:type="dxa"/>
            <w:shd w:val="clear" w:color="auto" w:fill="auto"/>
            <w:noWrap/>
            <w:vAlign w:val="center"/>
            <w:hideMark/>
          </w:tcPr>
          <w:p w14:paraId="161134F5" w14:textId="77777777" w:rsidR="005564F6" w:rsidRPr="00F4348F" w:rsidRDefault="005564F6" w:rsidP="00900BF2">
            <w:pPr>
              <w:jc w:val="right"/>
              <w:rPr>
                <w:color w:val="000000" w:themeColor="text1"/>
                <w:sz w:val="16"/>
                <w:szCs w:val="16"/>
              </w:rPr>
            </w:pPr>
            <w:r w:rsidRPr="00F4348F">
              <w:rPr>
                <w:color w:val="000000" w:themeColor="text1"/>
                <w:sz w:val="16"/>
                <w:szCs w:val="16"/>
              </w:rPr>
              <w:t>8,0</w:t>
            </w:r>
          </w:p>
        </w:tc>
        <w:tc>
          <w:tcPr>
            <w:tcW w:w="410" w:type="dxa"/>
            <w:shd w:val="clear" w:color="auto" w:fill="auto"/>
            <w:noWrap/>
            <w:vAlign w:val="center"/>
            <w:hideMark/>
          </w:tcPr>
          <w:p w14:paraId="2D29627D" w14:textId="77777777" w:rsidR="005564F6" w:rsidRPr="00F4348F" w:rsidRDefault="005564F6" w:rsidP="00900BF2">
            <w:pPr>
              <w:jc w:val="right"/>
              <w:rPr>
                <w:color w:val="000000" w:themeColor="text1"/>
                <w:sz w:val="16"/>
                <w:szCs w:val="16"/>
              </w:rPr>
            </w:pPr>
            <w:r w:rsidRPr="00F4348F">
              <w:rPr>
                <w:color w:val="000000" w:themeColor="text1"/>
                <w:sz w:val="16"/>
                <w:szCs w:val="16"/>
              </w:rPr>
              <w:t>23,2</w:t>
            </w:r>
          </w:p>
        </w:tc>
        <w:tc>
          <w:tcPr>
            <w:tcW w:w="409" w:type="dxa"/>
            <w:shd w:val="clear" w:color="auto" w:fill="auto"/>
            <w:noWrap/>
            <w:vAlign w:val="center"/>
            <w:hideMark/>
          </w:tcPr>
          <w:p w14:paraId="27B413D4" w14:textId="77777777" w:rsidR="005564F6" w:rsidRPr="00F4348F" w:rsidRDefault="005564F6" w:rsidP="00900BF2">
            <w:pPr>
              <w:jc w:val="right"/>
              <w:rPr>
                <w:color w:val="000000" w:themeColor="text1"/>
                <w:sz w:val="16"/>
                <w:szCs w:val="16"/>
              </w:rPr>
            </w:pPr>
            <w:r w:rsidRPr="00F4348F">
              <w:rPr>
                <w:color w:val="000000" w:themeColor="text1"/>
                <w:sz w:val="16"/>
                <w:szCs w:val="16"/>
              </w:rPr>
              <w:t>14,6</w:t>
            </w:r>
          </w:p>
        </w:tc>
        <w:tc>
          <w:tcPr>
            <w:tcW w:w="410" w:type="dxa"/>
            <w:shd w:val="clear" w:color="auto" w:fill="auto"/>
            <w:noWrap/>
            <w:vAlign w:val="center"/>
            <w:hideMark/>
          </w:tcPr>
          <w:p w14:paraId="42696B41" w14:textId="77777777" w:rsidR="005564F6" w:rsidRPr="00F4348F" w:rsidRDefault="005564F6" w:rsidP="00900BF2">
            <w:pPr>
              <w:jc w:val="right"/>
              <w:rPr>
                <w:color w:val="000000" w:themeColor="text1"/>
                <w:sz w:val="16"/>
                <w:szCs w:val="16"/>
              </w:rPr>
            </w:pPr>
            <w:r w:rsidRPr="00F4348F">
              <w:rPr>
                <w:color w:val="000000" w:themeColor="text1"/>
                <w:sz w:val="16"/>
                <w:szCs w:val="16"/>
              </w:rPr>
              <w:t>4,5</w:t>
            </w:r>
          </w:p>
        </w:tc>
        <w:tc>
          <w:tcPr>
            <w:tcW w:w="410" w:type="dxa"/>
            <w:shd w:val="clear" w:color="auto" w:fill="auto"/>
            <w:noWrap/>
            <w:vAlign w:val="center"/>
            <w:hideMark/>
          </w:tcPr>
          <w:p w14:paraId="61448224" w14:textId="77777777" w:rsidR="005564F6" w:rsidRPr="00F4348F" w:rsidRDefault="005564F6" w:rsidP="00900BF2">
            <w:pPr>
              <w:jc w:val="right"/>
              <w:rPr>
                <w:color w:val="000000" w:themeColor="text1"/>
                <w:sz w:val="16"/>
                <w:szCs w:val="16"/>
              </w:rPr>
            </w:pPr>
            <w:r w:rsidRPr="00F4348F">
              <w:rPr>
                <w:color w:val="000000" w:themeColor="text1"/>
                <w:sz w:val="16"/>
                <w:szCs w:val="16"/>
              </w:rPr>
              <w:t>11,5</w:t>
            </w:r>
          </w:p>
        </w:tc>
        <w:tc>
          <w:tcPr>
            <w:tcW w:w="409" w:type="dxa"/>
            <w:shd w:val="clear" w:color="auto" w:fill="auto"/>
            <w:noWrap/>
            <w:vAlign w:val="center"/>
            <w:hideMark/>
          </w:tcPr>
          <w:p w14:paraId="1C417DA4" w14:textId="77777777" w:rsidR="005564F6" w:rsidRPr="00F4348F" w:rsidRDefault="005564F6" w:rsidP="00900BF2">
            <w:pPr>
              <w:jc w:val="right"/>
              <w:rPr>
                <w:color w:val="000000" w:themeColor="text1"/>
                <w:sz w:val="16"/>
                <w:szCs w:val="16"/>
              </w:rPr>
            </w:pPr>
            <w:r w:rsidRPr="00F4348F">
              <w:rPr>
                <w:color w:val="000000" w:themeColor="text1"/>
                <w:sz w:val="16"/>
                <w:szCs w:val="16"/>
              </w:rPr>
              <w:t>21,0</w:t>
            </w:r>
          </w:p>
        </w:tc>
        <w:tc>
          <w:tcPr>
            <w:tcW w:w="410" w:type="dxa"/>
            <w:shd w:val="clear" w:color="auto" w:fill="auto"/>
            <w:noWrap/>
            <w:vAlign w:val="center"/>
            <w:hideMark/>
          </w:tcPr>
          <w:p w14:paraId="177DB8E6" w14:textId="77777777" w:rsidR="005564F6" w:rsidRPr="00F4348F" w:rsidRDefault="005564F6" w:rsidP="00900BF2">
            <w:pPr>
              <w:jc w:val="right"/>
              <w:rPr>
                <w:color w:val="000000" w:themeColor="text1"/>
                <w:sz w:val="16"/>
                <w:szCs w:val="16"/>
              </w:rPr>
            </w:pPr>
            <w:r w:rsidRPr="00F4348F">
              <w:rPr>
                <w:color w:val="000000" w:themeColor="text1"/>
                <w:sz w:val="16"/>
                <w:szCs w:val="16"/>
              </w:rPr>
              <w:t>3,4</w:t>
            </w:r>
          </w:p>
        </w:tc>
        <w:tc>
          <w:tcPr>
            <w:tcW w:w="410" w:type="dxa"/>
            <w:shd w:val="clear" w:color="auto" w:fill="auto"/>
            <w:noWrap/>
            <w:vAlign w:val="center"/>
            <w:hideMark/>
          </w:tcPr>
          <w:p w14:paraId="4D2B0B7F" w14:textId="77777777" w:rsidR="005564F6" w:rsidRPr="00F4348F" w:rsidRDefault="005564F6" w:rsidP="00900BF2">
            <w:pPr>
              <w:jc w:val="right"/>
              <w:rPr>
                <w:color w:val="000000" w:themeColor="text1"/>
                <w:sz w:val="16"/>
                <w:szCs w:val="16"/>
              </w:rPr>
            </w:pPr>
            <w:r w:rsidRPr="00F4348F">
              <w:rPr>
                <w:color w:val="000000" w:themeColor="text1"/>
                <w:sz w:val="16"/>
                <w:szCs w:val="16"/>
              </w:rPr>
              <w:t>8,6</w:t>
            </w:r>
          </w:p>
        </w:tc>
        <w:tc>
          <w:tcPr>
            <w:tcW w:w="410" w:type="dxa"/>
            <w:shd w:val="clear" w:color="auto" w:fill="auto"/>
            <w:noWrap/>
            <w:vAlign w:val="center"/>
            <w:hideMark/>
          </w:tcPr>
          <w:p w14:paraId="0764ECF8"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09" w:type="dxa"/>
            <w:shd w:val="clear" w:color="auto" w:fill="auto"/>
            <w:noWrap/>
            <w:vAlign w:val="center"/>
            <w:hideMark/>
          </w:tcPr>
          <w:p w14:paraId="45E393CD"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auto" w:fill="auto"/>
            <w:noWrap/>
            <w:vAlign w:val="center"/>
            <w:hideMark/>
          </w:tcPr>
          <w:p w14:paraId="46A9F1AB" w14:textId="77777777" w:rsidR="005564F6" w:rsidRPr="00F4348F" w:rsidRDefault="005564F6" w:rsidP="00900BF2">
            <w:pPr>
              <w:jc w:val="right"/>
              <w:rPr>
                <w:color w:val="000000" w:themeColor="text1"/>
                <w:sz w:val="16"/>
                <w:szCs w:val="16"/>
              </w:rPr>
            </w:pPr>
            <w:r w:rsidRPr="00F4348F">
              <w:rPr>
                <w:color w:val="000000" w:themeColor="text1"/>
                <w:sz w:val="16"/>
                <w:szCs w:val="16"/>
              </w:rPr>
              <w:t>8,3</w:t>
            </w:r>
          </w:p>
        </w:tc>
        <w:tc>
          <w:tcPr>
            <w:tcW w:w="410" w:type="dxa"/>
            <w:shd w:val="clear" w:color="auto" w:fill="auto"/>
            <w:noWrap/>
            <w:vAlign w:val="center"/>
            <w:hideMark/>
          </w:tcPr>
          <w:p w14:paraId="00A910EE" w14:textId="77777777" w:rsidR="005564F6" w:rsidRPr="00F4348F" w:rsidRDefault="005564F6" w:rsidP="00900BF2">
            <w:pPr>
              <w:jc w:val="right"/>
              <w:rPr>
                <w:color w:val="000000" w:themeColor="text1"/>
                <w:sz w:val="16"/>
                <w:szCs w:val="16"/>
              </w:rPr>
            </w:pPr>
            <w:r w:rsidRPr="00F4348F">
              <w:rPr>
                <w:color w:val="000000" w:themeColor="text1"/>
                <w:sz w:val="16"/>
                <w:szCs w:val="16"/>
              </w:rPr>
              <w:t>18,4</w:t>
            </w:r>
          </w:p>
        </w:tc>
        <w:tc>
          <w:tcPr>
            <w:tcW w:w="410" w:type="dxa"/>
            <w:shd w:val="clear" w:color="auto" w:fill="auto"/>
            <w:noWrap/>
            <w:vAlign w:val="center"/>
            <w:hideMark/>
          </w:tcPr>
          <w:p w14:paraId="70FB2BD6"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c>
          <w:tcPr>
            <w:tcW w:w="409" w:type="dxa"/>
            <w:shd w:val="clear" w:color="auto" w:fill="auto"/>
            <w:noWrap/>
            <w:vAlign w:val="center"/>
            <w:hideMark/>
          </w:tcPr>
          <w:p w14:paraId="6ECDA57B" w14:textId="77777777" w:rsidR="005564F6" w:rsidRPr="00F4348F" w:rsidRDefault="005564F6" w:rsidP="00900BF2">
            <w:pPr>
              <w:jc w:val="right"/>
              <w:rPr>
                <w:color w:val="000000" w:themeColor="text1"/>
                <w:sz w:val="16"/>
                <w:szCs w:val="16"/>
              </w:rPr>
            </w:pPr>
            <w:r w:rsidRPr="00F4348F">
              <w:rPr>
                <w:color w:val="000000" w:themeColor="text1"/>
                <w:sz w:val="16"/>
                <w:szCs w:val="16"/>
              </w:rPr>
              <w:t>12,4</w:t>
            </w:r>
          </w:p>
        </w:tc>
        <w:tc>
          <w:tcPr>
            <w:tcW w:w="410" w:type="dxa"/>
            <w:shd w:val="clear" w:color="auto" w:fill="auto"/>
            <w:noWrap/>
            <w:vAlign w:val="center"/>
            <w:hideMark/>
          </w:tcPr>
          <w:p w14:paraId="625244E9" w14:textId="77777777" w:rsidR="005564F6" w:rsidRPr="00F4348F" w:rsidRDefault="005564F6" w:rsidP="00900BF2">
            <w:pPr>
              <w:jc w:val="right"/>
              <w:rPr>
                <w:color w:val="000000" w:themeColor="text1"/>
                <w:sz w:val="16"/>
                <w:szCs w:val="16"/>
              </w:rPr>
            </w:pPr>
            <w:r w:rsidRPr="00F4348F">
              <w:rPr>
                <w:color w:val="000000" w:themeColor="text1"/>
                <w:sz w:val="16"/>
                <w:szCs w:val="16"/>
              </w:rPr>
              <w:t>20,0</w:t>
            </w:r>
          </w:p>
        </w:tc>
        <w:tc>
          <w:tcPr>
            <w:tcW w:w="410" w:type="dxa"/>
            <w:shd w:val="clear" w:color="auto" w:fill="auto"/>
            <w:noWrap/>
            <w:vAlign w:val="center"/>
            <w:hideMark/>
          </w:tcPr>
          <w:p w14:paraId="092A87C6" w14:textId="77777777" w:rsidR="005564F6" w:rsidRPr="00F4348F" w:rsidRDefault="005564F6" w:rsidP="00900BF2">
            <w:pPr>
              <w:jc w:val="right"/>
              <w:rPr>
                <w:color w:val="000000" w:themeColor="text1"/>
                <w:sz w:val="16"/>
                <w:szCs w:val="16"/>
              </w:rPr>
            </w:pPr>
            <w:r w:rsidRPr="00F4348F">
              <w:rPr>
                <w:color w:val="000000" w:themeColor="text1"/>
                <w:sz w:val="16"/>
                <w:szCs w:val="16"/>
              </w:rPr>
              <w:t>16,5</w:t>
            </w:r>
          </w:p>
        </w:tc>
        <w:tc>
          <w:tcPr>
            <w:tcW w:w="409" w:type="dxa"/>
            <w:shd w:val="clear" w:color="auto" w:fill="auto"/>
            <w:noWrap/>
            <w:vAlign w:val="center"/>
            <w:hideMark/>
          </w:tcPr>
          <w:p w14:paraId="3FA76456" w14:textId="77777777" w:rsidR="005564F6" w:rsidRPr="00F4348F" w:rsidRDefault="005564F6" w:rsidP="00900BF2">
            <w:pPr>
              <w:jc w:val="right"/>
              <w:rPr>
                <w:color w:val="000000" w:themeColor="text1"/>
                <w:sz w:val="16"/>
                <w:szCs w:val="16"/>
              </w:rPr>
            </w:pPr>
            <w:r w:rsidRPr="00F4348F">
              <w:rPr>
                <w:color w:val="000000" w:themeColor="text1"/>
                <w:sz w:val="16"/>
                <w:szCs w:val="16"/>
              </w:rPr>
              <w:t>6,3</w:t>
            </w:r>
          </w:p>
        </w:tc>
        <w:tc>
          <w:tcPr>
            <w:tcW w:w="410" w:type="dxa"/>
            <w:shd w:val="clear" w:color="auto" w:fill="auto"/>
            <w:noWrap/>
            <w:vAlign w:val="center"/>
            <w:hideMark/>
          </w:tcPr>
          <w:p w14:paraId="13C113EE" w14:textId="77777777" w:rsidR="005564F6" w:rsidRPr="00F4348F" w:rsidRDefault="005564F6" w:rsidP="00900BF2">
            <w:pPr>
              <w:jc w:val="right"/>
              <w:rPr>
                <w:color w:val="000000" w:themeColor="text1"/>
                <w:sz w:val="16"/>
                <w:szCs w:val="16"/>
              </w:rPr>
            </w:pPr>
            <w:r w:rsidRPr="00F4348F">
              <w:rPr>
                <w:color w:val="000000" w:themeColor="text1"/>
                <w:sz w:val="16"/>
                <w:szCs w:val="16"/>
              </w:rPr>
              <w:t>10,8</w:t>
            </w:r>
          </w:p>
        </w:tc>
        <w:tc>
          <w:tcPr>
            <w:tcW w:w="410" w:type="dxa"/>
            <w:shd w:val="clear" w:color="auto" w:fill="auto"/>
            <w:noWrap/>
            <w:vAlign w:val="center"/>
            <w:hideMark/>
          </w:tcPr>
          <w:p w14:paraId="71265F62" w14:textId="77777777" w:rsidR="005564F6" w:rsidRPr="00F4348F" w:rsidRDefault="005564F6" w:rsidP="00900BF2">
            <w:pPr>
              <w:jc w:val="right"/>
              <w:rPr>
                <w:color w:val="000000" w:themeColor="text1"/>
                <w:sz w:val="16"/>
                <w:szCs w:val="16"/>
              </w:rPr>
            </w:pPr>
            <w:r w:rsidRPr="00F4348F">
              <w:rPr>
                <w:color w:val="000000" w:themeColor="text1"/>
                <w:sz w:val="16"/>
                <w:szCs w:val="16"/>
              </w:rPr>
              <w:t>0,9</w:t>
            </w:r>
          </w:p>
        </w:tc>
        <w:tc>
          <w:tcPr>
            <w:tcW w:w="410" w:type="dxa"/>
            <w:shd w:val="clear" w:color="auto" w:fill="auto"/>
            <w:noWrap/>
            <w:vAlign w:val="center"/>
            <w:hideMark/>
          </w:tcPr>
          <w:p w14:paraId="68262F35" w14:textId="77777777" w:rsidR="005564F6" w:rsidRPr="00F4348F" w:rsidRDefault="005564F6" w:rsidP="00900BF2">
            <w:pPr>
              <w:jc w:val="right"/>
              <w:rPr>
                <w:color w:val="000000" w:themeColor="text1"/>
                <w:sz w:val="16"/>
                <w:szCs w:val="16"/>
              </w:rPr>
            </w:pPr>
            <w:r w:rsidRPr="00F4348F">
              <w:rPr>
                <w:color w:val="000000" w:themeColor="text1"/>
                <w:sz w:val="16"/>
                <w:szCs w:val="16"/>
              </w:rPr>
              <w:t>13,5</w:t>
            </w:r>
          </w:p>
        </w:tc>
        <w:tc>
          <w:tcPr>
            <w:tcW w:w="409" w:type="dxa"/>
            <w:shd w:val="clear" w:color="000000" w:fill="FFCCCC"/>
            <w:noWrap/>
            <w:vAlign w:val="center"/>
            <w:hideMark/>
          </w:tcPr>
          <w:p w14:paraId="1BEDE0CB"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3,8</w:t>
            </w:r>
          </w:p>
        </w:tc>
        <w:tc>
          <w:tcPr>
            <w:tcW w:w="410" w:type="dxa"/>
            <w:shd w:val="clear" w:color="auto" w:fill="auto"/>
            <w:noWrap/>
            <w:vAlign w:val="center"/>
            <w:hideMark/>
          </w:tcPr>
          <w:p w14:paraId="0FD58BBD" w14:textId="77777777" w:rsidR="005564F6" w:rsidRPr="00F4348F" w:rsidRDefault="005564F6" w:rsidP="00900BF2">
            <w:pPr>
              <w:jc w:val="right"/>
              <w:rPr>
                <w:color w:val="000000" w:themeColor="text1"/>
                <w:sz w:val="16"/>
                <w:szCs w:val="16"/>
              </w:rPr>
            </w:pPr>
            <w:r w:rsidRPr="00F4348F">
              <w:rPr>
                <w:color w:val="000000" w:themeColor="text1"/>
                <w:sz w:val="16"/>
                <w:szCs w:val="16"/>
              </w:rPr>
              <w:t>32,4</w:t>
            </w:r>
          </w:p>
        </w:tc>
        <w:tc>
          <w:tcPr>
            <w:tcW w:w="410" w:type="dxa"/>
            <w:shd w:val="clear" w:color="auto" w:fill="auto"/>
            <w:noWrap/>
            <w:vAlign w:val="center"/>
            <w:hideMark/>
          </w:tcPr>
          <w:p w14:paraId="0E5E89C9" w14:textId="77777777" w:rsidR="005564F6" w:rsidRPr="00F4348F" w:rsidRDefault="005564F6" w:rsidP="00900BF2">
            <w:pPr>
              <w:jc w:val="right"/>
              <w:rPr>
                <w:color w:val="000000" w:themeColor="text1"/>
                <w:sz w:val="16"/>
                <w:szCs w:val="16"/>
              </w:rPr>
            </w:pPr>
            <w:r w:rsidRPr="00F4348F">
              <w:rPr>
                <w:color w:val="000000" w:themeColor="text1"/>
                <w:sz w:val="16"/>
                <w:szCs w:val="16"/>
              </w:rPr>
              <w:t>36,1</w:t>
            </w:r>
          </w:p>
        </w:tc>
        <w:tc>
          <w:tcPr>
            <w:tcW w:w="410" w:type="dxa"/>
            <w:shd w:val="clear" w:color="auto" w:fill="auto"/>
            <w:noWrap/>
            <w:vAlign w:val="center"/>
            <w:hideMark/>
          </w:tcPr>
          <w:p w14:paraId="5BD8995E" w14:textId="77777777" w:rsidR="005564F6" w:rsidRPr="00F4348F" w:rsidRDefault="005564F6" w:rsidP="00900BF2">
            <w:pPr>
              <w:jc w:val="right"/>
              <w:rPr>
                <w:color w:val="000000" w:themeColor="text1"/>
                <w:sz w:val="16"/>
                <w:szCs w:val="16"/>
              </w:rPr>
            </w:pPr>
            <w:r w:rsidRPr="00F4348F">
              <w:rPr>
                <w:color w:val="000000" w:themeColor="text1"/>
                <w:sz w:val="16"/>
                <w:szCs w:val="16"/>
              </w:rPr>
              <w:t>16,2</w:t>
            </w:r>
          </w:p>
        </w:tc>
      </w:tr>
      <w:tr w:rsidR="005564F6" w:rsidRPr="00F4348F" w14:paraId="02CC0558" w14:textId="77777777" w:rsidTr="00936325">
        <w:trPr>
          <w:trHeight w:val="20"/>
        </w:trPr>
        <w:tc>
          <w:tcPr>
            <w:tcW w:w="3074" w:type="dxa"/>
            <w:vMerge/>
            <w:vAlign w:val="center"/>
            <w:hideMark/>
          </w:tcPr>
          <w:p w14:paraId="225D99DB"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7BE43E25"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7E311E9A"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c>
          <w:tcPr>
            <w:tcW w:w="410" w:type="dxa"/>
            <w:shd w:val="clear" w:color="auto" w:fill="auto"/>
            <w:noWrap/>
            <w:vAlign w:val="center"/>
            <w:hideMark/>
          </w:tcPr>
          <w:p w14:paraId="3D70023E" w14:textId="77777777" w:rsidR="005564F6" w:rsidRPr="00F4348F" w:rsidRDefault="005564F6" w:rsidP="00900BF2">
            <w:pPr>
              <w:jc w:val="right"/>
              <w:rPr>
                <w:color w:val="000000" w:themeColor="text1"/>
                <w:sz w:val="16"/>
                <w:szCs w:val="16"/>
              </w:rPr>
            </w:pPr>
            <w:r w:rsidRPr="00F4348F">
              <w:rPr>
                <w:color w:val="000000" w:themeColor="text1"/>
                <w:sz w:val="16"/>
                <w:szCs w:val="16"/>
              </w:rPr>
              <w:t>8,1</w:t>
            </w:r>
          </w:p>
        </w:tc>
        <w:tc>
          <w:tcPr>
            <w:tcW w:w="410" w:type="dxa"/>
            <w:shd w:val="clear" w:color="auto" w:fill="auto"/>
            <w:noWrap/>
            <w:vAlign w:val="center"/>
            <w:hideMark/>
          </w:tcPr>
          <w:p w14:paraId="0D12C796" w14:textId="77777777" w:rsidR="005564F6" w:rsidRPr="00F4348F" w:rsidRDefault="005564F6" w:rsidP="00900BF2">
            <w:pPr>
              <w:jc w:val="right"/>
              <w:rPr>
                <w:color w:val="000000" w:themeColor="text1"/>
                <w:sz w:val="16"/>
                <w:szCs w:val="16"/>
              </w:rPr>
            </w:pPr>
            <w:r w:rsidRPr="00F4348F">
              <w:rPr>
                <w:color w:val="000000" w:themeColor="text1"/>
                <w:sz w:val="16"/>
                <w:szCs w:val="16"/>
              </w:rPr>
              <w:t>2,4</w:t>
            </w:r>
          </w:p>
        </w:tc>
        <w:tc>
          <w:tcPr>
            <w:tcW w:w="409" w:type="dxa"/>
            <w:shd w:val="clear" w:color="auto" w:fill="auto"/>
            <w:noWrap/>
            <w:vAlign w:val="center"/>
            <w:hideMark/>
          </w:tcPr>
          <w:p w14:paraId="247F8EC6" w14:textId="77777777" w:rsidR="005564F6" w:rsidRPr="00F4348F" w:rsidRDefault="005564F6" w:rsidP="00900BF2">
            <w:pPr>
              <w:jc w:val="right"/>
              <w:rPr>
                <w:color w:val="000000" w:themeColor="text1"/>
                <w:sz w:val="16"/>
                <w:szCs w:val="16"/>
              </w:rPr>
            </w:pPr>
            <w:r w:rsidRPr="00F4348F">
              <w:rPr>
                <w:color w:val="000000" w:themeColor="text1"/>
                <w:sz w:val="16"/>
                <w:szCs w:val="16"/>
              </w:rPr>
              <w:t>8,3</w:t>
            </w:r>
          </w:p>
        </w:tc>
        <w:tc>
          <w:tcPr>
            <w:tcW w:w="410" w:type="dxa"/>
            <w:shd w:val="clear" w:color="auto" w:fill="auto"/>
            <w:noWrap/>
            <w:vAlign w:val="center"/>
            <w:hideMark/>
          </w:tcPr>
          <w:p w14:paraId="4C950E22" w14:textId="77777777" w:rsidR="005564F6" w:rsidRPr="00F4348F" w:rsidRDefault="005564F6" w:rsidP="00900BF2">
            <w:pPr>
              <w:jc w:val="right"/>
              <w:rPr>
                <w:color w:val="000000" w:themeColor="text1"/>
                <w:sz w:val="16"/>
                <w:szCs w:val="16"/>
              </w:rPr>
            </w:pPr>
            <w:r w:rsidRPr="00F4348F">
              <w:rPr>
                <w:color w:val="000000" w:themeColor="text1"/>
                <w:sz w:val="16"/>
                <w:szCs w:val="16"/>
              </w:rPr>
              <w:t>19,2</w:t>
            </w:r>
          </w:p>
        </w:tc>
        <w:tc>
          <w:tcPr>
            <w:tcW w:w="410" w:type="dxa"/>
            <w:shd w:val="clear" w:color="auto" w:fill="auto"/>
            <w:noWrap/>
            <w:vAlign w:val="center"/>
            <w:hideMark/>
          </w:tcPr>
          <w:p w14:paraId="0D4BFDC7" w14:textId="77777777" w:rsidR="005564F6" w:rsidRPr="00F4348F" w:rsidRDefault="005564F6" w:rsidP="00900BF2">
            <w:pPr>
              <w:jc w:val="right"/>
              <w:rPr>
                <w:color w:val="000000" w:themeColor="text1"/>
                <w:sz w:val="16"/>
                <w:szCs w:val="16"/>
              </w:rPr>
            </w:pPr>
            <w:r w:rsidRPr="00F4348F">
              <w:rPr>
                <w:color w:val="000000" w:themeColor="text1"/>
                <w:sz w:val="16"/>
                <w:szCs w:val="16"/>
              </w:rPr>
              <w:t>8,5</w:t>
            </w:r>
          </w:p>
        </w:tc>
        <w:tc>
          <w:tcPr>
            <w:tcW w:w="410" w:type="dxa"/>
            <w:shd w:val="clear" w:color="auto" w:fill="auto"/>
            <w:noWrap/>
            <w:vAlign w:val="center"/>
            <w:hideMark/>
          </w:tcPr>
          <w:p w14:paraId="37538373" w14:textId="77777777" w:rsidR="005564F6" w:rsidRPr="00F4348F" w:rsidRDefault="005564F6" w:rsidP="00900BF2">
            <w:pPr>
              <w:jc w:val="right"/>
              <w:rPr>
                <w:color w:val="000000" w:themeColor="text1"/>
                <w:sz w:val="16"/>
                <w:szCs w:val="16"/>
              </w:rPr>
            </w:pPr>
            <w:r w:rsidRPr="00F4348F">
              <w:rPr>
                <w:color w:val="000000" w:themeColor="text1"/>
                <w:sz w:val="16"/>
                <w:szCs w:val="16"/>
              </w:rPr>
              <w:t>16,2</w:t>
            </w:r>
          </w:p>
        </w:tc>
        <w:tc>
          <w:tcPr>
            <w:tcW w:w="409" w:type="dxa"/>
            <w:shd w:val="clear" w:color="auto" w:fill="auto"/>
            <w:noWrap/>
            <w:vAlign w:val="center"/>
            <w:hideMark/>
          </w:tcPr>
          <w:p w14:paraId="19E6A98C" w14:textId="77777777" w:rsidR="005564F6" w:rsidRPr="00F4348F" w:rsidRDefault="005564F6" w:rsidP="00900BF2">
            <w:pPr>
              <w:jc w:val="right"/>
              <w:rPr>
                <w:color w:val="000000" w:themeColor="text1"/>
                <w:sz w:val="16"/>
                <w:szCs w:val="16"/>
              </w:rPr>
            </w:pPr>
            <w:r w:rsidRPr="00F4348F">
              <w:rPr>
                <w:color w:val="000000" w:themeColor="text1"/>
                <w:sz w:val="16"/>
                <w:szCs w:val="16"/>
              </w:rPr>
              <w:t>10,3</w:t>
            </w:r>
          </w:p>
        </w:tc>
        <w:tc>
          <w:tcPr>
            <w:tcW w:w="410" w:type="dxa"/>
            <w:shd w:val="clear" w:color="auto" w:fill="auto"/>
            <w:noWrap/>
            <w:vAlign w:val="center"/>
            <w:hideMark/>
          </w:tcPr>
          <w:p w14:paraId="4103205F" w14:textId="77777777" w:rsidR="005564F6" w:rsidRPr="00F4348F" w:rsidRDefault="005564F6" w:rsidP="00900BF2">
            <w:pPr>
              <w:jc w:val="right"/>
              <w:rPr>
                <w:color w:val="000000" w:themeColor="text1"/>
                <w:sz w:val="16"/>
                <w:szCs w:val="16"/>
              </w:rPr>
            </w:pPr>
            <w:r w:rsidRPr="00F4348F">
              <w:rPr>
                <w:color w:val="000000" w:themeColor="text1"/>
                <w:sz w:val="16"/>
                <w:szCs w:val="16"/>
              </w:rPr>
              <w:t>4,5</w:t>
            </w:r>
          </w:p>
        </w:tc>
        <w:tc>
          <w:tcPr>
            <w:tcW w:w="410" w:type="dxa"/>
            <w:shd w:val="clear" w:color="auto" w:fill="auto"/>
            <w:noWrap/>
            <w:vAlign w:val="center"/>
            <w:hideMark/>
          </w:tcPr>
          <w:p w14:paraId="2FFDC56A" w14:textId="77777777" w:rsidR="005564F6" w:rsidRPr="00F4348F" w:rsidRDefault="005564F6" w:rsidP="00900BF2">
            <w:pPr>
              <w:jc w:val="right"/>
              <w:rPr>
                <w:color w:val="000000" w:themeColor="text1"/>
                <w:sz w:val="16"/>
                <w:szCs w:val="16"/>
              </w:rPr>
            </w:pPr>
            <w:r w:rsidRPr="00F4348F">
              <w:rPr>
                <w:color w:val="000000" w:themeColor="text1"/>
                <w:sz w:val="16"/>
                <w:szCs w:val="16"/>
              </w:rPr>
              <w:t>9,5</w:t>
            </w:r>
          </w:p>
        </w:tc>
        <w:tc>
          <w:tcPr>
            <w:tcW w:w="409" w:type="dxa"/>
            <w:shd w:val="clear" w:color="auto" w:fill="auto"/>
            <w:noWrap/>
            <w:vAlign w:val="center"/>
            <w:hideMark/>
          </w:tcPr>
          <w:p w14:paraId="358B3260" w14:textId="77777777" w:rsidR="005564F6" w:rsidRPr="00F4348F" w:rsidRDefault="005564F6" w:rsidP="00900BF2">
            <w:pPr>
              <w:jc w:val="right"/>
              <w:rPr>
                <w:color w:val="000000" w:themeColor="text1"/>
                <w:sz w:val="16"/>
                <w:szCs w:val="16"/>
              </w:rPr>
            </w:pPr>
            <w:r w:rsidRPr="00F4348F">
              <w:rPr>
                <w:color w:val="000000" w:themeColor="text1"/>
                <w:sz w:val="16"/>
                <w:szCs w:val="16"/>
              </w:rPr>
              <w:t>15,9</w:t>
            </w:r>
          </w:p>
        </w:tc>
        <w:tc>
          <w:tcPr>
            <w:tcW w:w="410" w:type="dxa"/>
            <w:shd w:val="clear" w:color="auto" w:fill="auto"/>
            <w:noWrap/>
            <w:vAlign w:val="center"/>
            <w:hideMark/>
          </w:tcPr>
          <w:p w14:paraId="38184F90" w14:textId="77777777" w:rsidR="005564F6" w:rsidRPr="00F4348F" w:rsidRDefault="005564F6" w:rsidP="00900BF2">
            <w:pPr>
              <w:jc w:val="right"/>
              <w:rPr>
                <w:color w:val="000000" w:themeColor="text1"/>
                <w:sz w:val="16"/>
                <w:szCs w:val="16"/>
              </w:rPr>
            </w:pPr>
            <w:r w:rsidRPr="00F4348F">
              <w:rPr>
                <w:color w:val="000000" w:themeColor="text1"/>
                <w:sz w:val="16"/>
                <w:szCs w:val="16"/>
              </w:rPr>
              <w:t>2,4</w:t>
            </w:r>
          </w:p>
        </w:tc>
        <w:tc>
          <w:tcPr>
            <w:tcW w:w="410" w:type="dxa"/>
            <w:shd w:val="clear" w:color="auto" w:fill="auto"/>
            <w:noWrap/>
            <w:vAlign w:val="center"/>
            <w:hideMark/>
          </w:tcPr>
          <w:p w14:paraId="17B1141E" w14:textId="77777777" w:rsidR="005564F6" w:rsidRPr="00F4348F" w:rsidRDefault="005564F6" w:rsidP="00900BF2">
            <w:pPr>
              <w:jc w:val="right"/>
              <w:rPr>
                <w:color w:val="000000" w:themeColor="text1"/>
                <w:sz w:val="16"/>
                <w:szCs w:val="16"/>
              </w:rPr>
            </w:pPr>
            <w:r w:rsidRPr="00F4348F">
              <w:rPr>
                <w:color w:val="000000" w:themeColor="text1"/>
                <w:sz w:val="16"/>
                <w:szCs w:val="16"/>
              </w:rPr>
              <w:t>7,6</w:t>
            </w:r>
          </w:p>
        </w:tc>
        <w:tc>
          <w:tcPr>
            <w:tcW w:w="410" w:type="dxa"/>
            <w:shd w:val="clear" w:color="auto" w:fill="auto"/>
            <w:noWrap/>
            <w:vAlign w:val="center"/>
            <w:hideMark/>
          </w:tcPr>
          <w:p w14:paraId="7F5D7D57" w14:textId="77777777" w:rsidR="005564F6" w:rsidRPr="00F4348F" w:rsidRDefault="005564F6" w:rsidP="00900BF2">
            <w:pPr>
              <w:jc w:val="right"/>
              <w:rPr>
                <w:color w:val="000000" w:themeColor="text1"/>
                <w:sz w:val="16"/>
                <w:szCs w:val="16"/>
              </w:rPr>
            </w:pPr>
            <w:r w:rsidRPr="00F4348F">
              <w:rPr>
                <w:color w:val="000000" w:themeColor="text1"/>
                <w:sz w:val="16"/>
                <w:szCs w:val="16"/>
              </w:rPr>
              <w:t>6,8</w:t>
            </w:r>
          </w:p>
        </w:tc>
        <w:tc>
          <w:tcPr>
            <w:tcW w:w="409" w:type="dxa"/>
            <w:shd w:val="clear" w:color="auto" w:fill="auto"/>
            <w:noWrap/>
            <w:vAlign w:val="center"/>
            <w:hideMark/>
          </w:tcPr>
          <w:p w14:paraId="409E6685" w14:textId="77777777" w:rsidR="005564F6" w:rsidRPr="00F4348F" w:rsidRDefault="005564F6" w:rsidP="00900BF2">
            <w:pPr>
              <w:jc w:val="right"/>
              <w:rPr>
                <w:color w:val="000000" w:themeColor="text1"/>
                <w:sz w:val="16"/>
                <w:szCs w:val="16"/>
              </w:rPr>
            </w:pPr>
            <w:r w:rsidRPr="00F4348F">
              <w:rPr>
                <w:color w:val="000000" w:themeColor="text1"/>
                <w:sz w:val="16"/>
                <w:szCs w:val="16"/>
              </w:rPr>
              <w:t>4,8</w:t>
            </w:r>
          </w:p>
        </w:tc>
        <w:tc>
          <w:tcPr>
            <w:tcW w:w="410" w:type="dxa"/>
            <w:shd w:val="clear" w:color="auto" w:fill="auto"/>
            <w:noWrap/>
            <w:vAlign w:val="center"/>
            <w:hideMark/>
          </w:tcPr>
          <w:p w14:paraId="17CFD629" w14:textId="77777777" w:rsidR="005564F6" w:rsidRPr="00F4348F" w:rsidRDefault="005564F6" w:rsidP="00900BF2">
            <w:pPr>
              <w:jc w:val="right"/>
              <w:rPr>
                <w:color w:val="000000" w:themeColor="text1"/>
                <w:sz w:val="16"/>
                <w:szCs w:val="16"/>
              </w:rPr>
            </w:pPr>
            <w:r w:rsidRPr="00F4348F">
              <w:rPr>
                <w:color w:val="000000" w:themeColor="text1"/>
                <w:sz w:val="16"/>
                <w:szCs w:val="16"/>
              </w:rPr>
              <w:t>4,9</w:t>
            </w:r>
          </w:p>
        </w:tc>
        <w:tc>
          <w:tcPr>
            <w:tcW w:w="410" w:type="dxa"/>
            <w:shd w:val="clear" w:color="auto" w:fill="auto"/>
            <w:noWrap/>
            <w:vAlign w:val="center"/>
            <w:hideMark/>
          </w:tcPr>
          <w:p w14:paraId="1B578E35" w14:textId="77777777" w:rsidR="005564F6" w:rsidRPr="00F4348F" w:rsidRDefault="005564F6" w:rsidP="00900BF2">
            <w:pPr>
              <w:jc w:val="right"/>
              <w:rPr>
                <w:color w:val="000000" w:themeColor="text1"/>
                <w:sz w:val="16"/>
                <w:szCs w:val="16"/>
              </w:rPr>
            </w:pPr>
            <w:r w:rsidRPr="00F4348F">
              <w:rPr>
                <w:color w:val="000000" w:themeColor="text1"/>
                <w:sz w:val="16"/>
                <w:szCs w:val="16"/>
              </w:rPr>
              <w:t>17,6</w:t>
            </w:r>
          </w:p>
        </w:tc>
        <w:tc>
          <w:tcPr>
            <w:tcW w:w="410" w:type="dxa"/>
            <w:shd w:val="clear" w:color="auto" w:fill="auto"/>
            <w:noWrap/>
            <w:vAlign w:val="center"/>
            <w:hideMark/>
          </w:tcPr>
          <w:p w14:paraId="08F73A49" w14:textId="77777777" w:rsidR="005564F6" w:rsidRPr="00F4348F" w:rsidRDefault="005564F6" w:rsidP="00900BF2">
            <w:pPr>
              <w:jc w:val="right"/>
              <w:rPr>
                <w:color w:val="000000" w:themeColor="text1"/>
                <w:sz w:val="16"/>
                <w:szCs w:val="16"/>
              </w:rPr>
            </w:pPr>
            <w:r w:rsidRPr="00F4348F">
              <w:rPr>
                <w:color w:val="000000" w:themeColor="text1"/>
                <w:sz w:val="16"/>
                <w:szCs w:val="16"/>
              </w:rPr>
              <w:t>5,6</w:t>
            </w:r>
          </w:p>
        </w:tc>
        <w:tc>
          <w:tcPr>
            <w:tcW w:w="409" w:type="dxa"/>
            <w:shd w:val="clear" w:color="auto" w:fill="auto"/>
            <w:noWrap/>
            <w:vAlign w:val="center"/>
            <w:hideMark/>
          </w:tcPr>
          <w:p w14:paraId="0F83AA62" w14:textId="77777777" w:rsidR="005564F6" w:rsidRPr="00F4348F" w:rsidRDefault="005564F6" w:rsidP="00900BF2">
            <w:pPr>
              <w:jc w:val="right"/>
              <w:rPr>
                <w:color w:val="000000" w:themeColor="text1"/>
                <w:sz w:val="16"/>
                <w:szCs w:val="16"/>
              </w:rPr>
            </w:pPr>
            <w:r w:rsidRPr="00F4348F">
              <w:rPr>
                <w:color w:val="000000" w:themeColor="text1"/>
                <w:sz w:val="16"/>
                <w:szCs w:val="16"/>
              </w:rPr>
              <w:t>9,3</w:t>
            </w:r>
          </w:p>
        </w:tc>
        <w:tc>
          <w:tcPr>
            <w:tcW w:w="410" w:type="dxa"/>
            <w:shd w:val="clear" w:color="auto" w:fill="auto"/>
            <w:noWrap/>
            <w:vAlign w:val="center"/>
            <w:hideMark/>
          </w:tcPr>
          <w:p w14:paraId="492C3D5B" w14:textId="77777777" w:rsidR="005564F6" w:rsidRPr="00F4348F" w:rsidRDefault="005564F6" w:rsidP="00900BF2">
            <w:pPr>
              <w:jc w:val="right"/>
              <w:rPr>
                <w:color w:val="000000" w:themeColor="text1"/>
                <w:sz w:val="16"/>
                <w:szCs w:val="16"/>
              </w:rPr>
            </w:pPr>
            <w:r w:rsidRPr="00F4348F">
              <w:rPr>
                <w:color w:val="000000" w:themeColor="text1"/>
                <w:sz w:val="16"/>
                <w:szCs w:val="16"/>
              </w:rPr>
              <w:t>18,3</w:t>
            </w:r>
          </w:p>
        </w:tc>
        <w:tc>
          <w:tcPr>
            <w:tcW w:w="410" w:type="dxa"/>
            <w:shd w:val="clear" w:color="auto" w:fill="auto"/>
            <w:noWrap/>
            <w:vAlign w:val="center"/>
            <w:hideMark/>
          </w:tcPr>
          <w:p w14:paraId="413A9809" w14:textId="77777777" w:rsidR="005564F6" w:rsidRPr="00F4348F" w:rsidRDefault="005564F6" w:rsidP="00900BF2">
            <w:pPr>
              <w:jc w:val="right"/>
              <w:rPr>
                <w:color w:val="000000" w:themeColor="text1"/>
                <w:sz w:val="16"/>
                <w:szCs w:val="16"/>
              </w:rPr>
            </w:pPr>
            <w:r w:rsidRPr="00F4348F">
              <w:rPr>
                <w:color w:val="000000" w:themeColor="text1"/>
                <w:sz w:val="16"/>
                <w:szCs w:val="16"/>
              </w:rPr>
              <w:t>13,7</w:t>
            </w:r>
          </w:p>
        </w:tc>
        <w:tc>
          <w:tcPr>
            <w:tcW w:w="409" w:type="dxa"/>
            <w:shd w:val="clear" w:color="auto" w:fill="auto"/>
            <w:noWrap/>
            <w:vAlign w:val="center"/>
            <w:hideMark/>
          </w:tcPr>
          <w:p w14:paraId="7FE77226" w14:textId="77777777" w:rsidR="005564F6" w:rsidRPr="00F4348F" w:rsidRDefault="005564F6" w:rsidP="00900BF2">
            <w:pPr>
              <w:jc w:val="right"/>
              <w:rPr>
                <w:color w:val="000000" w:themeColor="text1"/>
                <w:sz w:val="16"/>
                <w:szCs w:val="16"/>
              </w:rPr>
            </w:pPr>
            <w:r w:rsidRPr="00F4348F">
              <w:rPr>
                <w:color w:val="000000" w:themeColor="text1"/>
                <w:sz w:val="16"/>
                <w:szCs w:val="16"/>
              </w:rPr>
              <w:t>5,1</w:t>
            </w:r>
          </w:p>
        </w:tc>
        <w:tc>
          <w:tcPr>
            <w:tcW w:w="410" w:type="dxa"/>
            <w:shd w:val="clear" w:color="auto" w:fill="auto"/>
            <w:noWrap/>
            <w:vAlign w:val="center"/>
            <w:hideMark/>
          </w:tcPr>
          <w:p w14:paraId="6D1316AF" w14:textId="77777777" w:rsidR="005564F6" w:rsidRPr="00F4348F" w:rsidRDefault="005564F6" w:rsidP="00900BF2">
            <w:pPr>
              <w:jc w:val="right"/>
              <w:rPr>
                <w:color w:val="000000" w:themeColor="text1"/>
                <w:sz w:val="16"/>
                <w:szCs w:val="16"/>
              </w:rPr>
            </w:pPr>
            <w:r w:rsidRPr="00F4348F">
              <w:rPr>
                <w:color w:val="000000" w:themeColor="text1"/>
                <w:sz w:val="16"/>
                <w:szCs w:val="16"/>
              </w:rPr>
              <w:t>9,8</w:t>
            </w:r>
          </w:p>
        </w:tc>
        <w:tc>
          <w:tcPr>
            <w:tcW w:w="410" w:type="dxa"/>
            <w:shd w:val="clear" w:color="auto" w:fill="auto"/>
            <w:noWrap/>
            <w:vAlign w:val="center"/>
            <w:hideMark/>
          </w:tcPr>
          <w:p w14:paraId="105A3395" w14:textId="77777777" w:rsidR="005564F6" w:rsidRPr="00F4348F" w:rsidRDefault="005564F6" w:rsidP="00900BF2">
            <w:pPr>
              <w:jc w:val="right"/>
              <w:rPr>
                <w:color w:val="000000" w:themeColor="text1"/>
                <w:sz w:val="16"/>
                <w:szCs w:val="16"/>
              </w:rPr>
            </w:pPr>
            <w:r w:rsidRPr="00F4348F">
              <w:rPr>
                <w:color w:val="000000" w:themeColor="text1"/>
                <w:sz w:val="16"/>
                <w:szCs w:val="16"/>
              </w:rPr>
              <w:t>1,0</w:t>
            </w:r>
          </w:p>
        </w:tc>
        <w:tc>
          <w:tcPr>
            <w:tcW w:w="410" w:type="dxa"/>
            <w:shd w:val="clear" w:color="auto" w:fill="auto"/>
            <w:noWrap/>
            <w:vAlign w:val="center"/>
            <w:hideMark/>
          </w:tcPr>
          <w:p w14:paraId="6F79A648" w14:textId="77777777" w:rsidR="005564F6" w:rsidRPr="00F4348F" w:rsidRDefault="005564F6" w:rsidP="00900BF2">
            <w:pPr>
              <w:jc w:val="right"/>
              <w:rPr>
                <w:color w:val="000000" w:themeColor="text1"/>
                <w:sz w:val="16"/>
                <w:szCs w:val="16"/>
              </w:rPr>
            </w:pPr>
            <w:r w:rsidRPr="00F4348F">
              <w:rPr>
                <w:color w:val="000000" w:themeColor="text1"/>
                <w:sz w:val="16"/>
                <w:szCs w:val="16"/>
              </w:rPr>
              <w:t>9,4</w:t>
            </w:r>
          </w:p>
        </w:tc>
        <w:tc>
          <w:tcPr>
            <w:tcW w:w="409" w:type="dxa"/>
            <w:shd w:val="clear" w:color="000000" w:fill="FFCCCC"/>
            <w:noWrap/>
            <w:vAlign w:val="center"/>
            <w:hideMark/>
          </w:tcPr>
          <w:p w14:paraId="28ECF91D"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4,2</w:t>
            </w:r>
          </w:p>
        </w:tc>
        <w:tc>
          <w:tcPr>
            <w:tcW w:w="410" w:type="dxa"/>
            <w:shd w:val="clear" w:color="auto" w:fill="auto"/>
            <w:noWrap/>
            <w:vAlign w:val="center"/>
            <w:hideMark/>
          </w:tcPr>
          <w:p w14:paraId="261DA92D" w14:textId="77777777" w:rsidR="005564F6" w:rsidRPr="00F4348F" w:rsidRDefault="005564F6" w:rsidP="00900BF2">
            <w:pPr>
              <w:jc w:val="right"/>
              <w:rPr>
                <w:color w:val="000000" w:themeColor="text1"/>
                <w:sz w:val="16"/>
                <w:szCs w:val="16"/>
              </w:rPr>
            </w:pPr>
            <w:r w:rsidRPr="00F4348F">
              <w:rPr>
                <w:color w:val="000000" w:themeColor="text1"/>
                <w:sz w:val="16"/>
                <w:szCs w:val="16"/>
              </w:rPr>
              <w:t>24,7</w:t>
            </w:r>
          </w:p>
        </w:tc>
        <w:tc>
          <w:tcPr>
            <w:tcW w:w="410" w:type="dxa"/>
            <w:shd w:val="clear" w:color="auto" w:fill="auto"/>
            <w:noWrap/>
            <w:vAlign w:val="center"/>
            <w:hideMark/>
          </w:tcPr>
          <w:p w14:paraId="5AEFDC71" w14:textId="77777777" w:rsidR="005564F6" w:rsidRPr="00F4348F" w:rsidRDefault="005564F6" w:rsidP="00900BF2">
            <w:pPr>
              <w:jc w:val="right"/>
              <w:rPr>
                <w:color w:val="000000" w:themeColor="text1"/>
                <w:sz w:val="16"/>
                <w:szCs w:val="16"/>
              </w:rPr>
            </w:pPr>
            <w:r w:rsidRPr="00F4348F">
              <w:rPr>
                <w:color w:val="000000" w:themeColor="text1"/>
                <w:sz w:val="16"/>
                <w:szCs w:val="16"/>
              </w:rPr>
              <w:t>22,4</w:t>
            </w:r>
          </w:p>
        </w:tc>
        <w:tc>
          <w:tcPr>
            <w:tcW w:w="410" w:type="dxa"/>
            <w:shd w:val="clear" w:color="auto" w:fill="auto"/>
            <w:noWrap/>
            <w:vAlign w:val="center"/>
            <w:hideMark/>
          </w:tcPr>
          <w:p w14:paraId="3EE8C4A0" w14:textId="77777777" w:rsidR="005564F6" w:rsidRPr="00F4348F" w:rsidRDefault="005564F6" w:rsidP="00900BF2">
            <w:pPr>
              <w:jc w:val="right"/>
              <w:rPr>
                <w:color w:val="000000" w:themeColor="text1"/>
                <w:sz w:val="16"/>
                <w:szCs w:val="16"/>
              </w:rPr>
            </w:pPr>
            <w:r w:rsidRPr="00F4348F">
              <w:rPr>
                <w:color w:val="000000" w:themeColor="text1"/>
                <w:sz w:val="16"/>
                <w:szCs w:val="16"/>
              </w:rPr>
              <w:t>12,9</w:t>
            </w:r>
          </w:p>
        </w:tc>
      </w:tr>
      <w:tr w:rsidR="005564F6" w:rsidRPr="00F4348F" w14:paraId="30D0EE8F" w14:textId="77777777" w:rsidTr="00936325">
        <w:trPr>
          <w:trHeight w:val="20"/>
        </w:trPr>
        <w:tc>
          <w:tcPr>
            <w:tcW w:w="3074" w:type="dxa"/>
            <w:vMerge w:val="restart"/>
            <w:shd w:val="clear" w:color="auto" w:fill="auto"/>
            <w:vAlign w:val="center"/>
            <w:hideMark/>
          </w:tcPr>
          <w:p w14:paraId="67F5C4ED"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Miera nezamestnanosti (4)</w:t>
            </w:r>
          </w:p>
        </w:tc>
        <w:tc>
          <w:tcPr>
            <w:tcW w:w="445" w:type="dxa"/>
            <w:shd w:val="clear" w:color="auto" w:fill="auto"/>
            <w:noWrap/>
            <w:vAlign w:val="center"/>
            <w:hideMark/>
          </w:tcPr>
          <w:p w14:paraId="5A90AEA3"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7B887B54" w14:textId="77777777" w:rsidR="005564F6" w:rsidRPr="00F4348F" w:rsidRDefault="005564F6" w:rsidP="00900BF2">
            <w:pPr>
              <w:jc w:val="right"/>
              <w:rPr>
                <w:color w:val="000000" w:themeColor="text1"/>
                <w:sz w:val="16"/>
                <w:szCs w:val="16"/>
              </w:rPr>
            </w:pPr>
            <w:r w:rsidRPr="00F4348F">
              <w:rPr>
                <w:color w:val="000000" w:themeColor="text1"/>
                <w:sz w:val="16"/>
                <w:szCs w:val="16"/>
              </w:rPr>
              <w:t>6,8</w:t>
            </w:r>
          </w:p>
        </w:tc>
        <w:tc>
          <w:tcPr>
            <w:tcW w:w="410" w:type="dxa"/>
            <w:shd w:val="clear" w:color="auto" w:fill="auto"/>
            <w:noWrap/>
            <w:vAlign w:val="center"/>
            <w:hideMark/>
          </w:tcPr>
          <w:p w14:paraId="3DF036BC" w14:textId="77777777" w:rsidR="005564F6" w:rsidRPr="00F4348F" w:rsidRDefault="005564F6" w:rsidP="00900BF2">
            <w:pPr>
              <w:jc w:val="right"/>
              <w:rPr>
                <w:color w:val="000000" w:themeColor="text1"/>
                <w:sz w:val="16"/>
                <w:szCs w:val="16"/>
              </w:rPr>
            </w:pPr>
            <w:r w:rsidRPr="00F4348F">
              <w:rPr>
                <w:color w:val="000000" w:themeColor="text1"/>
                <w:sz w:val="16"/>
                <w:szCs w:val="16"/>
              </w:rPr>
              <w:t>6,0</w:t>
            </w:r>
          </w:p>
        </w:tc>
        <w:tc>
          <w:tcPr>
            <w:tcW w:w="410" w:type="dxa"/>
            <w:shd w:val="clear" w:color="auto" w:fill="auto"/>
            <w:noWrap/>
            <w:vAlign w:val="center"/>
            <w:hideMark/>
          </w:tcPr>
          <w:p w14:paraId="43708F75" w14:textId="77777777" w:rsidR="005564F6" w:rsidRPr="00F4348F" w:rsidRDefault="005564F6" w:rsidP="00900BF2">
            <w:pPr>
              <w:jc w:val="right"/>
              <w:rPr>
                <w:color w:val="000000" w:themeColor="text1"/>
                <w:sz w:val="16"/>
                <w:szCs w:val="16"/>
              </w:rPr>
            </w:pPr>
            <w:r w:rsidRPr="00F4348F">
              <w:rPr>
                <w:color w:val="000000" w:themeColor="text1"/>
                <w:sz w:val="16"/>
                <w:szCs w:val="16"/>
              </w:rPr>
              <w:t>5,2</w:t>
            </w:r>
          </w:p>
        </w:tc>
        <w:tc>
          <w:tcPr>
            <w:tcW w:w="409" w:type="dxa"/>
            <w:shd w:val="clear" w:color="auto" w:fill="auto"/>
            <w:noWrap/>
            <w:vAlign w:val="center"/>
            <w:hideMark/>
          </w:tcPr>
          <w:p w14:paraId="503C4814" w14:textId="77777777" w:rsidR="005564F6" w:rsidRPr="00F4348F" w:rsidRDefault="005564F6" w:rsidP="00900BF2">
            <w:pPr>
              <w:jc w:val="right"/>
              <w:rPr>
                <w:color w:val="000000" w:themeColor="text1"/>
                <w:sz w:val="16"/>
                <w:szCs w:val="16"/>
              </w:rPr>
            </w:pPr>
            <w:r w:rsidRPr="00F4348F">
              <w:rPr>
                <w:color w:val="000000" w:themeColor="text1"/>
                <w:sz w:val="16"/>
                <w:szCs w:val="16"/>
              </w:rPr>
              <w:t>2,2</w:t>
            </w:r>
          </w:p>
        </w:tc>
        <w:tc>
          <w:tcPr>
            <w:tcW w:w="410" w:type="dxa"/>
            <w:shd w:val="clear" w:color="auto" w:fill="auto"/>
            <w:noWrap/>
            <w:vAlign w:val="center"/>
            <w:hideMark/>
          </w:tcPr>
          <w:p w14:paraId="33A61988" w14:textId="77777777" w:rsidR="005564F6" w:rsidRPr="00F4348F" w:rsidRDefault="005564F6" w:rsidP="00900BF2">
            <w:pPr>
              <w:jc w:val="right"/>
              <w:rPr>
                <w:color w:val="000000" w:themeColor="text1"/>
                <w:sz w:val="16"/>
                <w:szCs w:val="16"/>
              </w:rPr>
            </w:pPr>
            <w:r w:rsidRPr="00F4348F">
              <w:rPr>
                <w:color w:val="000000" w:themeColor="text1"/>
                <w:sz w:val="16"/>
                <w:szCs w:val="16"/>
              </w:rPr>
              <w:t>5,0</w:t>
            </w:r>
          </w:p>
        </w:tc>
        <w:tc>
          <w:tcPr>
            <w:tcW w:w="410" w:type="dxa"/>
            <w:shd w:val="clear" w:color="auto" w:fill="auto"/>
            <w:noWrap/>
            <w:vAlign w:val="center"/>
            <w:hideMark/>
          </w:tcPr>
          <w:p w14:paraId="062E5053" w14:textId="77777777" w:rsidR="005564F6" w:rsidRPr="00F4348F" w:rsidRDefault="005564F6" w:rsidP="00900BF2">
            <w:pPr>
              <w:jc w:val="right"/>
              <w:rPr>
                <w:color w:val="000000" w:themeColor="text1"/>
                <w:sz w:val="16"/>
                <w:szCs w:val="16"/>
              </w:rPr>
            </w:pPr>
            <w:r w:rsidRPr="00F4348F">
              <w:rPr>
                <w:color w:val="000000" w:themeColor="text1"/>
                <w:sz w:val="16"/>
                <w:szCs w:val="16"/>
              </w:rPr>
              <w:t>3,4</w:t>
            </w:r>
          </w:p>
        </w:tc>
        <w:tc>
          <w:tcPr>
            <w:tcW w:w="410" w:type="dxa"/>
            <w:shd w:val="clear" w:color="auto" w:fill="auto"/>
            <w:noWrap/>
            <w:vAlign w:val="center"/>
            <w:hideMark/>
          </w:tcPr>
          <w:p w14:paraId="39CC326E" w14:textId="77777777" w:rsidR="005564F6" w:rsidRPr="00F4348F" w:rsidRDefault="005564F6" w:rsidP="00900BF2">
            <w:pPr>
              <w:jc w:val="right"/>
              <w:rPr>
                <w:color w:val="000000" w:themeColor="text1"/>
                <w:sz w:val="16"/>
                <w:szCs w:val="16"/>
              </w:rPr>
            </w:pPr>
            <w:r w:rsidRPr="00F4348F">
              <w:rPr>
                <w:color w:val="000000" w:themeColor="text1"/>
                <w:sz w:val="16"/>
                <w:szCs w:val="16"/>
              </w:rPr>
              <w:t>5,4</w:t>
            </w:r>
          </w:p>
        </w:tc>
        <w:tc>
          <w:tcPr>
            <w:tcW w:w="409" w:type="dxa"/>
            <w:shd w:val="clear" w:color="auto" w:fill="auto"/>
            <w:noWrap/>
            <w:vAlign w:val="center"/>
            <w:hideMark/>
          </w:tcPr>
          <w:p w14:paraId="69B77B3A" w14:textId="77777777" w:rsidR="005564F6" w:rsidRPr="00F4348F" w:rsidRDefault="005564F6" w:rsidP="00900BF2">
            <w:pPr>
              <w:jc w:val="right"/>
              <w:rPr>
                <w:color w:val="000000" w:themeColor="text1"/>
                <w:sz w:val="16"/>
                <w:szCs w:val="16"/>
              </w:rPr>
            </w:pPr>
            <w:r w:rsidRPr="00F4348F">
              <w:rPr>
                <w:color w:val="000000" w:themeColor="text1"/>
                <w:sz w:val="16"/>
                <w:szCs w:val="16"/>
              </w:rPr>
              <w:t>5,8</w:t>
            </w:r>
          </w:p>
        </w:tc>
        <w:tc>
          <w:tcPr>
            <w:tcW w:w="410" w:type="dxa"/>
            <w:shd w:val="clear" w:color="auto" w:fill="auto"/>
            <w:noWrap/>
            <w:vAlign w:val="center"/>
            <w:hideMark/>
          </w:tcPr>
          <w:p w14:paraId="3EFF5509" w14:textId="77777777" w:rsidR="005564F6" w:rsidRPr="00F4348F" w:rsidRDefault="005564F6" w:rsidP="00900BF2">
            <w:pPr>
              <w:jc w:val="right"/>
              <w:rPr>
                <w:color w:val="000000" w:themeColor="text1"/>
                <w:sz w:val="16"/>
                <w:szCs w:val="16"/>
              </w:rPr>
            </w:pPr>
            <w:r w:rsidRPr="00F4348F">
              <w:rPr>
                <w:color w:val="000000" w:themeColor="text1"/>
                <w:sz w:val="16"/>
                <w:szCs w:val="16"/>
              </w:rPr>
              <w:t>19,3</w:t>
            </w:r>
          </w:p>
        </w:tc>
        <w:tc>
          <w:tcPr>
            <w:tcW w:w="410" w:type="dxa"/>
            <w:shd w:val="clear" w:color="auto" w:fill="auto"/>
            <w:noWrap/>
            <w:vAlign w:val="center"/>
            <w:hideMark/>
          </w:tcPr>
          <w:p w14:paraId="646E0280" w14:textId="77777777" w:rsidR="005564F6" w:rsidRPr="00F4348F" w:rsidRDefault="005564F6" w:rsidP="00900BF2">
            <w:pPr>
              <w:jc w:val="right"/>
              <w:rPr>
                <w:color w:val="000000" w:themeColor="text1"/>
                <w:sz w:val="16"/>
                <w:szCs w:val="16"/>
              </w:rPr>
            </w:pPr>
            <w:r w:rsidRPr="00F4348F">
              <w:rPr>
                <w:color w:val="000000" w:themeColor="text1"/>
                <w:sz w:val="16"/>
                <w:szCs w:val="16"/>
              </w:rPr>
              <w:t>15,3</w:t>
            </w:r>
          </w:p>
        </w:tc>
        <w:tc>
          <w:tcPr>
            <w:tcW w:w="409" w:type="dxa"/>
            <w:shd w:val="clear" w:color="auto" w:fill="auto"/>
            <w:noWrap/>
            <w:vAlign w:val="center"/>
            <w:hideMark/>
          </w:tcPr>
          <w:p w14:paraId="6B62C63C" w14:textId="77777777" w:rsidR="005564F6" w:rsidRPr="00F4348F" w:rsidRDefault="005564F6" w:rsidP="00900BF2">
            <w:pPr>
              <w:jc w:val="right"/>
              <w:rPr>
                <w:color w:val="000000" w:themeColor="text1"/>
                <w:sz w:val="16"/>
                <w:szCs w:val="16"/>
              </w:rPr>
            </w:pPr>
            <w:r w:rsidRPr="00F4348F">
              <w:rPr>
                <w:color w:val="000000" w:themeColor="text1"/>
                <w:sz w:val="16"/>
                <w:szCs w:val="16"/>
              </w:rPr>
              <w:t>9,1</w:t>
            </w:r>
          </w:p>
        </w:tc>
        <w:tc>
          <w:tcPr>
            <w:tcW w:w="410" w:type="dxa"/>
            <w:shd w:val="clear" w:color="auto" w:fill="auto"/>
            <w:noWrap/>
            <w:vAlign w:val="center"/>
            <w:hideMark/>
          </w:tcPr>
          <w:p w14:paraId="475BCE8D" w14:textId="77777777" w:rsidR="005564F6" w:rsidRPr="00F4348F" w:rsidRDefault="005564F6" w:rsidP="00900BF2">
            <w:pPr>
              <w:jc w:val="right"/>
              <w:rPr>
                <w:color w:val="000000" w:themeColor="text1"/>
                <w:sz w:val="16"/>
                <w:szCs w:val="16"/>
              </w:rPr>
            </w:pPr>
            <w:r w:rsidRPr="00F4348F">
              <w:rPr>
                <w:color w:val="000000" w:themeColor="text1"/>
                <w:sz w:val="16"/>
                <w:szCs w:val="16"/>
              </w:rPr>
              <w:t>8,5</w:t>
            </w:r>
          </w:p>
        </w:tc>
        <w:tc>
          <w:tcPr>
            <w:tcW w:w="410" w:type="dxa"/>
            <w:shd w:val="clear" w:color="auto" w:fill="auto"/>
            <w:noWrap/>
            <w:vAlign w:val="center"/>
            <w:hideMark/>
          </w:tcPr>
          <w:p w14:paraId="280FE0A6" w14:textId="77777777" w:rsidR="005564F6" w:rsidRPr="00F4348F" w:rsidRDefault="005564F6" w:rsidP="00900BF2">
            <w:pPr>
              <w:jc w:val="right"/>
              <w:rPr>
                <w:color w:val="000000" w:themeColor="text1"/>
                <w:sz w:val="16"/>
                <w:szCs w:val="16"/>
              </w:rPr>
            </w:pPr>
            <w:r w:rsidRPr="00F4348F">
              <w:rPr>
                <w:color w:val="000000" w:themeColor="text1"/>
                <w:sz w:val="16"/>
                <w:szCs w:val="16"/>
              </w:rPr>
              <w:t>10,6</w:t>
            </w:r>
          </w:p>
        </w:tc>
        <w:tc>
          <w:tcPr>
            <w:tcW w:w="410" w:type="dxa"/>
            <w:shd w:val="clear" w:color="auto" w:fill="auto"/>
            <w:noWrap/>
            <w:vAlign w:val="center"/>
            <w:hideMark/>
          </w:tcPr>
          <w:p w14:paraId="042A0997"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09" w:type="dxa"/>
            <w:shd w:val="clear" w:color="auto" w:fill="auto"/>
            <w:noWrap/>
            <w:vAlign w:val="center"/>
            <w:hideMark/>
          </w:tcPr>
          <w:p w14:paraId="5BBE8BB1" w14:textId="77777777" w:rsidR="005564F6" w:rsidRPr="00F4348F" w:rsidRDefault="005564F6" w:rsidP="00900BF2">
            <w:pPr>
              <w:jc w:val="right"/>
              <w:rPr>
                <w:color w:val="000000" w:themeColor="text1"/>
                <w:sz w:val="16"/>
                <w:szCs w:val="16"/>
              </w:rPr>
            </w:pPr>
            <w:r w:rsidRPr="00F4348F">
              <w:rPr>
                <w:color w:val="000000" w:themeColor="text1"/>
                <w:sz w:val="16"/>
                <w:szCs w:val="16"/>
              </w:rPr>
              <w:t>7,4</w:t>
            </w:r>
          </w:p>
        </w:tc>
        <w:tc>
          <w:tcPr>
            <w:tcW w:w="410" w:type="dxa"/>
            <w:shd w:val="clear" w:color="auto" w:fill="auto"/>
            <w:noWrap/>
            <w:vAlign w:val="center"/>
            <w:hideMark/>
          </w:tcPr>
          <w:p w14:paraId="3801FB17" w14:textId="77777777" w:rsidR="005564F6" w:rsidRPr="00F4348F" w:rsidRDefault="005564F6" w:rsidP="00900BF2">
            <w:pPr>
              <w:jc w:val="right"/>
              <w:rPr>
                <w:color w:val="000000" w:themeColor="text1"/>
                <w:sz w:val="16"/>
                <w:szCs w:val="16"/>
              </w:rPr>
            </w:pPr>
            <w:r w:rsidRPr="00F4348F">
              <w:rPr>
                <w:color w:val="000000" w:themeColor="text1"/>
                <w:sz w:val="16"/>
                <w:szCs w:val="16"/>
              </w:rPr>
              <w:t>6,2</w:t>
            </w:r>
          </w:p>
        </w:tc>
        <w:tc>
          <w:tcPr>
            <w:tcW w:w="410" w:type="dxa"/>
            <w:shd w:val="clear" w:color="auto" w:fill="auto"/>
            <w:noWrap/>
            <w:vAlign w:val="center"/>
            <w:hideMark/>
          </w:tcPr>
          <w:p w14:paraId="3F0A6983" w14:textId="77777777" w:rsidR="005564F6" w:rsidRPr="00F4348F" w:rsidRDefault="005564F6" w:rsidP="00900BF2">
            <w:pPr>
              <w:jc w:val="right"/>
              <w:rPr>
                <w:color w:val="000000" w:themeColor="text1"/>
                <w:sz w:val="16"/>
                <w:szCs w:val="16"/>
              </w:rPr>
            </w:pPr>
            <w:r w:rsidRPr="00F4348F">
              <w:rPr>
                <w:color w:val="000000" w:themeColor="text1"/>
                <w:sz w:val="16"/>
                <w:szCs w:val="16"/>
              </w:rPr>
              <w:t>5,6</w:t>
            </w:r>
          </w:p>
        </w:tc>
        <w:tc>
          <w:tcPr>
            <w:tcW w:w="410" w:type="dxa"/>
            <w:shd w:val="clear" w:color="auto" w:fill="auto"/>
            <w:noWrap/>
            <w:vAlign w:val="center"/>
            <w:hideMark/>
          </w:tcPr>
          <w:p w14:paraId="0D7E9D5C" w14:textId="77777777" w:rsidR="005564F6" w:rsidRPr="00F4348F" w:rsidRDefault="005564F6" w:rsidP="00900BF2">
            <w:pPr>
              <w:jc w:val="right"/>
              <w:rPr>
                <w:color w:val="000000" w:themeColor="text1"/>
                <w:sz w:val="16"/>
                <w:szCs w:val="16"/>
              </w:rPr>
            </w:pPr>
            <w:r w:rsidRPr="00F4348F">
              <w:rPr>
                <w:color w:val="000000" w:themeColor="text1"/>
                <w:sz w:val="16"/>
                <w:szCs w:val="16"/>
              </w:rPr>
              <w:t>3,7</w:t>
            </w:r>
          </w:p>
        </w:tc>
        <w:tc>
          <w:tcPr>
            <w:tcW w:w="409" w:type="dxa"/>
            <w:shd w:val="clear" w:color="auto" w:fill="auto"/>
            <w:noWrap/>
            <w:vAlign w:val="center"/>
            <w:hideMark/>
          </w:tcPr>
          <w:p w14:paraId="4D6792EF" w14:textId="77777777" w:rsidR="005564F6" w:rsidRPr="00F4348F" w:rsidRDefault="005564F6" w:rsidP="00900BF2">
            <w:pPr>
              <w:jc w:val="right"/>
              <w:rPr>
                <w:color w:val="000000" w:themeColor="text1"/>
                <w:sz w:val="16"/>
                <w:szCs w:val="16"/>
              </w:rPr>
            </w:pPr>
            <w:r w:rsidRPr="00F4348F">
              <w:rPr>
                <w:color w:val="000000" w:themeColor="text1"/>
                <w:sz w:val="16"/>
                <w:szCs w:val="16"/>
              </w:rPr>
              <w:t>3,7</w:t>
            </w:r>
          </w:p>
        </w:tc>
        <w:tc>
          <w:tcPr>
            <w:tcW w:w="410" w:type="dxa"/>
            <w:shd w:val="clear" w:color="auto" w:fill="auto"/>
            <w:noWrap/>
            <w:vAlign w:val="center"/>
            <w:hideMark/>
          </w:tcPr>
          <w:p w14:paraId="197CC3BA" w14:textId="77777777" w:rsidR="005564F6" w:rsidRPr="00F4348F" w:rsidRDefault="005564F6" w:rsidP="00900BF2">
            <w:pPr>
              <w:jc w:val="right"/>
              <w:rPr>
                <w:color w:val="000000" w:themeColor="text1"/>
                <w:sz w:val="16"/>
                <w:szCs w:val="16"/>
              </w:rPr>
            </w:pPr>
            <w:r w:rsidRPr="00F4348F">
              <w:rPr>
                <w:color w:val="000000" w:themeColor="text1"/>
                <w:sz w:val="16"/>
                <w:szCs w:val="16"/>
              </w:rPr>
              <w:t>3,8</w:t>
            </w:r>
          </w:p>
        </w:tc>
        <w:tc>
          <w:tcPr>
            <w:tcW w:w="410" w:type="dxa"/>
            <w:shd w:val="clear" w:color="auto" w:fill="auto"/>
            <w:noWrap/>
            <w:vAlign w:val="center"/>
            <w:hideMark/>
          </w:tcPr>
          <w:p w14:paraId="626D756F" w14:textId="77777777" w:rsidR="005564F6" w:rsidRPr="00F4348F" w:rsidRDefault="005564F6" w:rsidP="00900BF2">
            <w:pPr>
              <w:jc w:val="right"/>
              <w:rPr>
                <w:color w:val="000000" w:themeColor="text1"/>
                <w:sz w:val="16"/>
                <w:szCs w:val="16"/>
              </w:rPr>
            </w:pPr>
            <w:r w:rsidRPr="00F4348F">
              <w:rPr>
                <w:color w:val="000000" w:themeColor="text1"/>
                <w:sz w:val="16"/>
                <w:szCs w:val="16"/>
              </w:rPr>
              <w:t>4,9</w:t>
            </w:r>
          </w:p>
        </w:tc>
        <w:tc>
          <w:tcPr>
            <w:tcW w:w="409" w:type="dxa"/>
            <w:shd w:val="clear" w:color="auto" w:fill="auto"/>
            <w:noWrap/>
            <w:vAlign w:val="center"/>
            <w:hideMark/>
          </w:tcPr>
          <w:p w14:paraId="1C3F0C60" w14:textId="77777777" w:rsidR="005564F6" w:rsidRPr="00F4348F" w:rsidRDefault="005564F6" w:rsidP="00900BF2">
            <w:pPr>
              <w:jc w:val="right"/>
              <w:rPr>
                <w:color w:val="000000" w:themeColor="text1"/>
                <w:sz w:val="16"/>
                <w:szCs w:val="16"/>
              </w:rPr>
            </w:pPr>
            <w:r w:rsidRPr="00F4348F">
              <w:rPr>
                <w:color w:val="000000" w:themeColor="text1"/>
                <w:sz w:val="16"/>
                <w:szCs w:val="16"/>
              </w:rPr>
              <w:t>3,9</w:t>
            </w:r>
          </w:p>
        </w:tc>
        <w:tc>
          <w:tcPr>
            <w:tcW w:w="410" w:type="dxa"/>
            <w:shd w:val="clear" w:color="auto" w:fill="auto"/>
            <w:noWrap/>
            <w:vAlign w:val="center"/>
            <w:hideMark/>
          </w:tcPr>
          <w:p w14:paraId="39CA8BAD" w14:textId="77777777" w:rsidR="005564F6" w:rsidRPr="00F4348F" w:rsidRDefault="005564F6" w:rsidP="00900BF2">
            <w:pPr>
              <w:jc w:val="right"/>
              <w:rPr>
                <w:color w:val="000000" w:themeColor="text1"/>
                <w:sz w:val="16"/>
                <w:szCs w:val="16"/>
              </w:rPr>
            </w:pPr>
            <w:r w:rsidRPr="00F4348F">
              <w:rPr>
                <w:color w:val="000000" w:themeColor="text1"/>
                <w:sz w:val="16"/>
                <w:szCs w:val="16"/>
              </w:rPr>
              <w:t>7,1</w:t>
            </w:r>
          </w:p>
        </w:tc>
        <w:tc>
          <w:tcPr>
            <w:tcW w:w="410" w:type="dxa"/>
            <w:shd w:val="clear" w:color="auto" w:fill="auto"/>
            <w:noWrap/>
            <w:vAlign w:val="center"/>
            <w:hideMark/>
          </w:tcPr>
          <w:p w14:paraId="2A5D4CA8" w14:textId="77777777" w:rsidR="005564F6" w:rsidRPr="00F4348F" w:rsidRDefault="005564F6" w:rsidP="00900BF2">
            <w:pPr>
              <w:jc w:val="right"/>
              <w:rPr>
                <w:color w:val="000000" w:themeColor="text1"/>
                <w:sz w:val="16"/>
                <w:szCs w:val="16"/>
              </w:rPr>
            </w:pPr>
            <w:r w:rsidRPr="00F4348F">
              <w:rPr>
                <w:color w:val="000000" w:themeColor="text1"/>
                <w:sz w:val="16"/>
                <w:szCs w:val="16"/>
              </w:rPr>
              <w:t>4,2</w:t>
            </w:r>
          </w:p>
        </w:tc>
        <w:tc>
          <w:tcPr>
            <w:tcW w:w="410" w:type="dxa"/>
            <w:shd w:val="clear" w:color="auto" w:fill="auto"/>
            <w:noWrap/>
            <w:vAlign w:val="center"/>
            <w:hideMark/>
          </w:tcPr>
          <w:p w14:paraId="58529695" w14:textId="77777777" w:rsidR="005564F6" w:rsidRPr="00F4348F" w:rsidRDefault="005564F6" w:rsidP="00900BF2">
            <w:pPr>
              <w:jc w:val="right"/>
              <w:rPr>
                <w:color w:val="000000" w:themeColor="text1"/>
                <w:sz w:val="16"/>
                <w:szCs w:val="16"/>
              </w:rPr>
            </w:pPr>
            <w:r w:rsidRPr="00F4348F">
              <w:rPr>
                <w:color w:val="000000" w:themeColor="text1"/>
                <w:sz w:val="16"/>
                <w:szCs w:val="16"/>
              </w:rPr>
              <w:t>5,1</w:t>
            </w:r>
          </w:p>
        </w:tc>
        <w:tc>
          <w:tcPr>
            <w:tcW w:w="409" w:type="dxa"/>
            <w:shd w:val="clear" w:color="000000" w:fill="FFCCCC"/>
            <w:noWrap/>
            <w:vAlign w:val="center"/>
            <w:hideMark/>
          </w:tcPr>
          <w:p w14:paraId="7367ABE4"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6,5</w:t>
            </w:r>
          </w:p>
        </w:tc>
        <w:tc>
          <w:tcPr>
            <w:tcW w:w="410" w:type="dxa"/>
            <w:shd w:val="clear" w:color="auto" w:fill="auto"/>
            <w:noWrap/>
            <w:vAlign w:val="center"/>
            <w:hideMark/>
          </w:tcPr>
          <w:p w14:paraId="6B3A3AE5" w14:textId="77777777" w:rsidR="005564F6" w:rsidRPr="00F4348F" w:rsidRDefault="005564F6" w:rsidP="00900BF2">
            <w:pPr>
              <w:jc w:val="right"/>
              <w:rPr>
                <w:color w:val="000000" w:themeColor="text1"/>
                <w:sz w:val="16"/>
                <w:szCs w:val="16"/>
              </w:rPr>
            </w:pPr>
            <w:r w:rsidRPr="00F4348F">
              <w:rPr>
                <w:color w:val="000000" w:themeColor="text1"/>
                <w:sz w:val="16"/>
                <w:szCs w:val="16"/>
              </w:rPr>
              <w:t>7,4</w:t>
            </w:r>
          </w:p>
        </w:tc>
        <w:tc>
          <w:tcPr>
            <w:tcW w:w="410" w:type="dxa"/>
            <w:shd w:val="clear" w:color="auto" w:fill="auto"/>
            <w:noWrap/>
            <w:vAlign w:val="center"/>
            <w:hideMark/>
          </w:tcPr>
          <w:p w14:paraId="33F240C7" w14:textId="77777777" w:rsidR="005564F6" w:rsidRPr="00F4348F" w:rsidRDefault="005564F6" w:rsidP="00900BF2">
            <w:pPr>
              <w:jc w:val="right"/>
              <w:rPr>
                <w:color w:val="000000" w:themeColor="text1"/>
                <w:sz w:val="16"/>
                <w:szCs w:val="16"/>
              </w:rPr>
            </w:pPr>
            <w:r w:rsidRPr="00F4348F">
              <w:rPr>
                <w:color w:val="000000" w:themeColor="text1"/>
                <w:sz w:val="16"/>
                <w:szCs w:val="16"/>
              </w:rPr>
              <w:t>6,3</w:t>
            </w:r>
          </w:p>
        </w:tc>
        <w:tc>
          <w:tcPr>
            <w:tcW w:w="410" w:type="dxa"/>
            <w:shd w:val="clear" w:color="auto" w:fill="auto"/>
            <w:noWrap/>
            <w:vAlign w:val="center"/>
            <w:hideMark/>
          </w:tcPr>
          <w:p w14:paraId="6FABE72F" w14:textId="77777777" w:rsidR="005564F6" w:rsidRPr="00F4348F" w:rsidRDefault="005564F6" w:rsidP="00900BF2">
            <w:pPr>
              <w:jc w:val="right"/>
              <w:rPr>
                <w:color w:val="000000" w:themeColor="text1"/>
                <w:sz w:val="16"/>
                <w:szCs w:val="16"/>
              </w:rPr>
            </w:pPr>
            <w:r w:rsidRPr="00F4348F">
              <w:rPr>
                <w:color w:val="000000" w:themeColor="text1"/>
                <w:sz w:val="16"/>
                <w:szCs w:val="16"/>
              </w:rPr>
              <w:t>4,0</w:t>
            </w:r>
          </w:p>
        </w:tc>
      </w:tr>
      <w:tr w:rsidR="005564F6" w:rsidRPr="00F4348F" w14:paraId="0D1A4A31" w14:textId="77777777" w:rsidTr="00936325">
        <w:trPr>
          <w:trHeight w:val="20"/>
        </w:trPr>
        <w:tc>
          <w:tcPr>
            <w:tcW w:w="3074" w:type="dxa"/>
            <w:vMerge/>
            <w:vAlign w:val="center"/>
            <w:hideMark/>
          </w:tcPr>
          <w:p w14:paraId="5A5CC0C9"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335CBAE2"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077A3E1B" w14:textId="77777777" w:rsidR="005564F6" w:rsidRPr="00F4348F" w:rsidRDefault="005564F6" w:rsidP="00900BF2">
            <w:pPr>
              <w:jc w:val="right"/>
              <w:rPr>
                <w:color w:val="000000" w:themeColor="text1"/>
                <w:sz w:val="16"/>
                <w:szCs w:val="16"/>
              </w:rPr>
            </w:pPr>
            <w:r w:rsidRPr="00F4348F">
              <w:rPr>
                <w:color w:val="000000" w:themeColor="text1"/>
                <w:sz w:val="16"/>
                <w:szCs w:val="16"/>
              </w:rPr>
              <w:t>7,1</w:t>
            </w:r>
          </w:p>
        </w:tc>
        <w:tc>
          <w:tcPr>
            <w:tcW w:w="410" w:type="dxa"/>
            <w:shd w:val="clear" w:color="auto" w:fill="auto"/>
            <w:noWrap/>
            <w:vAlign w:val="center"/>
            <w:hideMark/>
          </w:tcPr>
          <w:p w14:paraId="77AD48A7" w14:textId="77777777" w:rsidR="005564F6" w:rsidRPr="00F4348F" w:rsidRDefault="005564F6" w:rsidP="00900BF2">
            <w:pPr>
              <w:jc w:val="right"/>
              <w:rPr>
                <w:color w:val="000000" w:themeColor="text1"/>
                <w:sz w:val="16"/>
                <w:szCs w:val="16"/>
              </w:rPr>
            </w:pPr>
            <w:r w:rsidRPr="00F4348F">
              <w:rPr>
                <w:color w:val="000000" w:themeColor="text1"/>
                <w:sz w:val="16"/>
                <w:szCs w:val="16"/>
              </w:rPr>
              <w:t>5,6</w:t>
            </w:r>
          </w:p>
        </w:tc>
        <w:tc>
          <w:tcPr>
            <w:tcW w:w="410" w:type="dxa"/>
            <w:shd w:val="clear" w:color="auto" w:fill="auto"/>
            <w:noWrap/>
            <w:vAlign w:val="center"/>
            <w:hideMark/>
          </w:tcPr>
          <w:p w14:paraId="4DC92D5F" w14:textId="77777777" w:rsidR="005564F6" w:rsidRPr="00F4348F" w:rsidRDefault="005564F6" w:rsidP="00900BF2">
            <w:pPr>
              <w:jc w:val="right"/>
              <w:rPr>
                <w:color w:val="000000" w:themeColor="text1"/>
                <w:sz w:val="16"/>
                <w:szCs w:val="16"/>
              </w:rPr>
            </w:pPr>
            <w:r w:rsidRPr="00F4348F">
              <w:rPr>
                <w:color w:val="000000" w:themeColor="text1"/>
                <w:sz w:val="16"/>
                <w:szCs w:val="16"/>
              </w:rPr>
              <w:t>4,7</w:t>
            </w:r>
          </w:p>
        </w:tc>
        <w:tc>
          <w:tcPr>
            <w:tcW w:w="409" w:type="dxa"/>
            <w:shd w:val="clear" w:color="auto" w:fill="auto"/>
            <w:noWrap/>
            <w:vAlign w:val="center"/>
            <w:hideMark/>
          </w:tcPr>
          <w:p w14:paraId="39DE7559" w14:textId="77777777" w:rsidR="005564F6" w:rsidRPr="00F4348F" w:rsidRDefault="005564F6" w:rsidP="00900BF2">
            <w:pPr>
              <w:jc w:val="right"/>
              <w:rPr>
                <w:color w:val="000000" w:themeColor="text1"/>
                <w:sz w:val="16"/>
                <w:szCs w:val="16"/>
              </w:rPr>
            </w:pPr>
            <w:r w:rsidRPr="00F4348F">
              <w:rPr>
                <w:color w:val="000000" w:themeColor="text1"/>
                <w:sz w:val="16"/>
                <w:szCs w:val="16"/>
              </w:rPr>
              <w:t>2,8</w:t>
            </w:r>
          </w:p>
        </w:tc>
        <w:tc>
          <w:tcPr>
            <w:tcW w:w="410" w:type="dxa"/>
            <w:shd w:val="clear" w:color="auto" w:fill="auto"/>
            <w:noWrap/>
            <w:vAlign w:val="center"/>
            <w:hideMark/>
          </w:tcPr>
          <w:p w14:paraId="26489706" w14:textId="77777777" w:rsidR="005564F6" w:rsidRPr="00F4348F" w:rsidRDefault="005564F6" w:rsidP="00900BF2">
            <w:pPr>
              <w:jc w:val="right"/>
              <w:rPr>
                <w:color w:val="000000" w:themeColor="text1"/>
                <w:sz w:val="16"/>
                <w:szCs w:val="16"/>
              </w:rPr>
            </w:pPr>
            <w:r w:rsidRPr="00F4348F">
              <w:rPr>
                <w:color w:val="000000" w:themeColor="text1"/>
                <w:sz w:val="16"/>
                <w:szCs w:val="16"/>
              </w:rPr>
              <w:t>5,1</w:t>
            </w:r>
          </w:p>
        </w:tc>
        <w:tc>
          <w:tcPr>
            <w:tcW w:w="410" w:type="dxa"/>
            <w:shd w:val="clear" w:color="auto" w:fill="auto"/>
            <w:noWrap/>
            <w:vAlign w:val="center"/>
            <w:hideMark/>
          </w:tcPr>
          <w:p w14:paraId="49D683CA" w14:textId="77777777" w:rsidR="005564F6" w:rsidRPr="00F4348F" w:rsidRDefault="005564F6" w:rsidP="00900BF2">
            <w:pPr>
              <w:jc w:val="right"/>
              <w:rPr>
                <w:color w:val="000000" w:themeColor="text1"/>
                <w:sz w:val="16"/>
                <w:szCs w:val="16"/>
              </w:rPr>
            </w:pPr>
            <w:r w:rsidRPr="00F4348F">
              <w:rPr>
                <w:color w:val="000000" w:themeColor="text1"/>
                <w:sz w:val="16"/>
                <w:szCs w:val="16"/>
              </w:rPr>
              <w:t>2,9</w:t>
            </w:r>
          </w:p>
        </w:tc>
        <w:tc>
          <w:tcPr>
            <w:tcW w:w="410" w:type="dxa"/>
            <w:shd w:val="clear" w:color="auto" w:fill="auto"/>
            <w:noWrap/>
            <w:vAlign w:val="center"/>
            <w:hideMark/>
          </w:tcPr>
          <w:p w14:paraId="458AC894" w14:textId="77777777" w:rsidR="005564F6" w:rsidRPr="00F4348F" w:rsidRDefault="005564F6" w:rsidP="00900BF2">
            <w:pPr>
              <w:jc w:val="right"/>
              <w:rPr>
                <w:color w:val="000000" w:themeColor="text1"/>
                <w:sz w:val="16"/>
                <w:szCs w:val="16"/>
              </w:rPr>
            </w:pPr>
            <w:r w:rsidRPr="00F4348F">
              <w:rPr>
                <w:color w:val="000000" w:themeColor="text1"/>
                <w:sz w:val="16"/>
                <w:szCs w:val="16"/>
              </w:rPr>
              <w:t>5,3</w:t>
            </w:r>
          </w:p>
        </w:tc>
        <w:tc>
          <w:tcPr>
            <w:tcW w:w="409" w:type="dxa"/>
            <w:shd w:val="clear" w:color="auto" w:fill="auto"/>
            <w:noWrap/>
            <w:vAlign w:val="center"/>
            <w:hideMark/>
          </w:tcPr>
          <w:p w14:paraId="783DBAB1" w14:textId="77777777" w:rsidR="005564F6" w:rsidRPr="00F4348F" w:rsidRDefault="005564F6" w:rsidP="00900BF2">
            <w:pPr>
              <w:jc w:val="right"/>
              <w:rPr>
                <w:color w:val="000000" w:themeColor="text1"/>
                <w:sz w:val="16"/>
                <w:szCs w:val="16"/>
              </w:rPr>
            </w:pPr>
            <w:r w:rsidRPr="00F4348F">
              <w:rPr>
                <w:color w:val="000000" w:themeColor="text1"/>
                <w:sz w:val="16"/>
                <w:szCs w:val="16"/>
              </w:rPr>
              <w:t>5,7</w:t>
            </w:r>
          </w:p>
        </w:tc>
        <w:tc>
          <w:tcPr>
            <w:tcW w:w="410" w:type="dxa"/>
            <w:shd w:val="clear" w:color="auto" w:fill="auto"/>
            <w:noWrap/>
            <w:vAlign w:val="center"/>
            <w:hideMark/>
          </w:tcPr>
          <w:p w14:paraId="73300BD6" w14:textId="77777777" w:rsidR="005564F6" w:rsidRPr="00F4348F" w:rsidRDefault="005564F6" w:rsidP="00900BF2">
            <w:pPr>
              <w:jc w:val="right"/>
              <w:rPr>
                <w:color w:val="000000" w:themeColor="text1"/>
                <w:sz w:val="16"/>
                <w:szCs w:val="16"/>
              </w:rPr>
            </w:pPr>
            <w:r w:rsidRPr="00F4348F">
              <w:rPr>
                <w:color w:val="000000" w:themeColor="text1"/>
                <w:sz w:val="16"/>
                <w:szCs w:val="16"/>
              </w:rPr>
              <w:t>24,2</w:t>
            </w:r>
          </w:p>
        </w:tc>
        <w:tc>
          <w:tcPr>
            <w:tcW w:w="410" w:type="dxa"/>
            <w:shd w:val="clear" w:color="auto" w:fill="auto"/>
            <w:noWrap/>
            <w:vAlign w:val="center"/>
            <w:hideMark/>
          </w:tcPr>
          <w:p w14:paraId="1543148B" w14:textId="77777777" w:rsidR="005564F6" w:rsidRPr="00F4348F" w:rsidRDefault="005564F6" w:rsidP="00900BF2">
            <w:pPr>
              <w:jc w:val="right"/>
              <w:rPr>
                <w:color w:val="000000" w:themeColor="text1"/>
                <w:sz w:val="16"/>
                <w:szCs w:val="16"/>
              </w:rPr>
            </w:pPr>
            <w:r w:rsidRPr="00F4348F">
              <w:rPr>
                <w:color w:val="000000" w:themeColor="text1"/>
                <w:sz w:val="16"/>
                <w:szCs w:val="16"/>
              </w:rPr>
              <w:t>17,0</w:t>
            </w:r>
          </w:p>
        </w:tc>
        <w:tc>
          <w:tcPr>
            <w:tcW w:w="409" w:type="dxa"/>
            <w:shd w:val="clear" w:color="auto" w:fill="auto"/>
            <w:noWrap/>
            <w:vAlign w:val="center"/>
            <w:hideMark/>
          </w:tcPr>
          <w:p w14:paraId="4977DF74" w14:textId="77777777" w:rsidR="005564F6" w:rsidRPr="00F4348F" w:rsidRDefault="005564F6" w:rsidP="00900BF2">
            <w:pPr>
              <w:jc w:val="right"/>
              <w:rPr>
                <w:color w:val="000000" w:themeColor="text1"/>
                <w:sz w:val="16"/>
                <w:szCs w:val="16"/>
              </w:rPr>
            </w:pPr>
            <w:r w:rsidRPr="00F4348F">
              <w:rPr>
                <w:color w:val="000000" w:themeColor="text1"/>
                <w:sz w:val="16"/>
                <w:szCs w:val="16"/>
              </w:rPr>
              <w:t>9,1</w:t>
            </w:r>
          </w:p>
        </w:tc>
        <w:tc>
          <w:tcPr>
            <w:tcW w:w="410" w:type="dxa"/>
            <w:shd w:val="clear" w:color="auto" w:fill="auto"/>
            <w:noWrap/>
            <w:vAlign w:val="center"/>
            <w:hideMark/>
          </w:tcPr>
          <w:p w14:paraId="16C43F82" w14:textId="77777777" w:rsidR="005564F6" w:rsidRPr="00F4348F" w:rsidRDefault="005564F6" w:rsidP="00900BF2">
            <w:pPr>
              <w:jc w:val="right"/>
              <w:rPr>
                <w:color w:val="000000" w:themeColor="text1"/>
                <w:sz w:val="16"/>
                <w:szCs w:val="16"/>
              </w:rPr>
            </w:pPr>
            <w:r w:rsidRPr="00F4348F">
              <w:rPr>
                <w:color w:val="000000" w:themeColor="text1"/>
                <w:sz w:val="16"/>
                <w:szCs w:val="16"/>
              </w:rPr>
              <w:t>9,4</w:t>
            </w:r>
          </w:p>
        </w:tc>
        <w:tc>
          <w:tcPr>
            <w:tcW w:w="410" w:type="dxa"/>
            <w:shd w:val="clear" w:color="auto" w:fill="auto"/>
            <w:noWrap/>
            <w:vAlign w:val="center"/>
            <w:hideMark/>
          </w:tcPr>
          <w:p w14:paraId="01C513F4"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10" w:type="dxa"/>
            <w:shd w:val="clear" w:color="auto" w:fill="auto"/>
            <w:noWrap/>
            <w:vAlign w:val="center"/>
            <w:hideMark/>
          </w:tcPr>
          <w:p w14:paraId="009B3430" w14:textId="77777777" w:rsidR="005564F6" w:rsidRPr="00F4348F" w:rsidRDefault="005564F6" w:rsidP="00900BF2">
            <w:pPr>
              <w:jc w:val="right"/>
              <w:rPr>
                <w:color w:val="000000" w:themeColor="text1"/>
                <w:sz w:val="16"/>
                <w:szCs w:val="16"/>
              </w:rPr>
            </w:pPr>
            <w:r w:rsidRPr="00F4348F">
              <w:rPr>
                <w:color w:val="000000" w:themeColor="text1"/>
                <w:sz w:val="16"/>
                <w:szCs w:val="16"/>
              </w:rPr>
              <w:t>8,8</w:t>
            </w:r>
          </w:p>
        </w:tc>
        <w:tc>
          <w:tcPr>
            <w:tcW w:w="409" w:type="dxa"/>
            <w:shd w:val="clear" w:color="auto" w:fill="auto"/>
            <w:noWrap/>
            <w:vAlign w:val="center"/>
            <w:hideMark/>
          </w:tcPr>
          <w:p w14:paraId="5D2DBFEC"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c>
          <w:tcPr>
            <w:tcW w:w="410" w:type="dxa"/>
            <w:shd w:val="clear" w:color="auto" w:fill="auto"/>
            <w:noWrap/>
            <w:vAlign w:val="center"/>
            <w:hideMark/>
          </w:tcPr>
          <w:p w14:paraId="3F28B132" w14:textId="77777777" w:rsidR="005564F6" w:rsidRPr="00F4348F" w:rsidRDefault="005564F6" w:rsidP="00900BF2">
            <w:pPr>
              <w:jc w:val="right"/>
              <w:rPr>
                <w:color w:val="000000" w:themeColor="text1"/>
                <w:sz w:val="16"/>
                <w:szCs w:val="16"/>
              </w:rPr>
            </w:pPr>
            <w:r w:rsidRPr="00F4348F">
              <w:rPr>
                <w:color w:val="000000" w:themeColor="text1"/>
                <w:sz w:val="16"/>
                <w:szCs w:val="16"/>
              </w:rPr>
              <w:t>5,4</w:t>
            </w:r>
          </w:p>
        </w:tc>
        <w:tc>
          <w:tcPr>
            <w:tcW w:w="410" w:type="dxa"/>
            <w:shd w:val="clear" w:color="auto" w:fill="auto"/>
            <w:noWrap/>
            <w:vAlign w:val="center"/>
            <w:hideMark/>
          </w:tcPr>
          <w:p w14:paraId="1722AA8D" w14:textId="77777777" w:rsidR="005564F6" w:rsidRPr="00F4348F" w:rsidRDefault="005564F6" w:rsidP="00900BF2">
            <w:pPr>
              <w:jc w:val="right"/>
              <w:rPr>
                <w:color w:val="000000" w:themeColor="text1"/>
                <w:sz w:val="16"/>
                <w:szCs w:val="16"/>
              </w:rPr>
            </w:pPr>
            <w:r w:rsidRPr="00F4348F">
              <w:rPr>
                <w:color w:val="000000" w:themeColor="text1"/>
                <w:sz w:val="16"/>
                <w:szCs w:val="16"/>
              </w:rPr>
              <w:t>5,9</w:t>
            </w:r>
          </w:p>
        </w:tc>
        <w:tc>
          <w:tcPr>
            <w:tcW w:w="410" w:type="dxa"/>
            <w:shd w:val="clear" w:color="auto" w:fill="auto"/>
            <w:noWrap/>
            <w:vAlign w:val="center"/>
            <w:hideMark/>
          </w:tcPr>
          <w:p w14:paraId="27F59F78" w14:textId="77777777" w:rsidR="005564F6" w:rsidRPr="00F4348F" w:rsidRDefault="005564F6" w:rsidP="00900BF2">
            <w:pPr>
              <w:jc w:val="right"/>
              <w:rPr>
                <w:color w:val="000000" w:themeColor="text1"/>
                <w:sz w:val="16"/>
                <w:szCs w:val="16"/>
              </w:rPr>
            </w:pPr>
            <w:r w:rsidRPr="00F4348F">
              <w:rPr>
                <w:color w:val="000000" w:themeColor="text1"/>
                <w:sz w:val="16"/>
                <w:szCs w:val="16"/>
              </w:rPr>
              <w:t>4,0</w:t>
            </w:r>
          </w:p>
        </w:tc>
        <w:tc>
          <w:tcPr>
            <w:tcW w:w="409" w:type="dxa"/>
            <w:shd w:val="clear" w:color="auto" w:fill="auto"/>
            <w:noWrap/>
            <w:vAlign w:val="center"/>
            <w:hideMark/>
          </w:tcPr>
          <w:p w14:paraId="14F37392" w14:textId="77777777" w:rsidR="005564F6" w:rsidRPr="00F4348F" w:rsidRDefault="005564F6" w:rsidP="00900BF2">
            <w:pPr>
              <w:jc w:val="right"/>
              <w:rPr>
                <w:color w:val="000000" w:themeColor="text1"/>
                <w:sz w:val="16"/>
                <w:szCs w:val="16"/>
              </w:rPr>
            </w:pPr>
            <w:r w:rsidRPr="00F4348F">
              <w:rPr>
                <w:color w:val="000000" w:themeColor="text1"/>
                <w:sz w:val="16"/>
                <w:szCs w:val="16"/>
              </w:rPr>
              <w:t>3,6</w:t>
            </w:r>
          </w:p>
        </w:tc>
        <w:tc>
          <w:tcPr>
            <w:tcW w:w="410" w:type="dxa"/>
            <w:shd w:val="clear" w:color="auto" w:fill="auto"/>
            <w:noWrap/>
            <w:vAlign w:val="center"/>
            <w:hideMark/>
          </w:tcPr>
          <w:p w14:paraId="5AA56BA0" w14:textId="77777777" w:rsidR="005564F6" w:rsidRPr="00F4348F" w:rsidRDefault="005564F6" w:rsidP="00900BF2">
            <w:pPr>
              <w:jc w:val="right"/>
              <w:rPr>
                <w:color w:val="000000" w:themeColor="text1"/>
                <w:sz w:val="16"/>
                <w:szCs w:val="16"/>
              </w:rPr>
            </w:pPr>
            <w:r w:rsidRPr="00F4348F">
              <w:rPr>
                <w:color w:val="000000" w:themeColor="text1"/>
                <w:sz w:val="16"/>
                <w:szCs w:val="16"/>
              </w:rPr>
              <w:t>4,0</w:t>
            </w:r>
          </w:p>
        </w:tc>
        <w:tc>
          <w:tcPr>
            <w:tcW w:w="410" w:type="dxa"/>
            <w:shd w:val="clear" w:color="auto" w:fill="auto"/>
            <w:noWrap/>
            <w:vAlign w:val="center"/>
            <w:hideMark/>
          </w:tcPr>
          <w:p w14:paraId="171EACD3" w14:textId="77777777" w:rsidR="005564F6" w:rsidRPr="00F4348F" w:rsidRDefault="005564F6" w:rsidP="00900BF2">
            <w:pPr>
              <w:jc w:val="right"/>
              <w:rPr>
                <w:color w:val="000000" w:themeColor="text1"/>
                <w:sz w:val="16"/>
                <w:szCs w:val="16"/>
              </w:rPr>
            </w:pPr>
            <w:r w:rsidRPr="00F4348F">
              <w:rPr>
                <w:color w:val="000000" w:themeColor="text1"/>
                <w:sz w:val="16"/>
                <w:szCs w:val="16"/>
              </w:rPr>
              <w:t>4,7</w:t>
            </w:r>
          </w:p>
        </w:tc>
        <w:tc>
          <w:tcPr>
            <w:tcW w:w="409" w:type="dxa"/>
            <w:shd w:val="clear" w:color="auto" w:fill="auto"/>
            <w:noWrap/>
            <w:vAlign w:val="center"/>
            <w:hideMark/>
          </w:tcPr>
          <w:p w14:paraId="0ED8CA03" w14:textId="77777777" w:rsidR="005564F6" w:rsidRPr="00F4348F" w:rsidRDefault="005564F6" w:rsidP="00900BF2">
            <w:pPr>
              <w:jc w:val="right"/>
              <w:rPr>
                <w:color w:val="000000" w:themeColor="text1"/>
                <w:sz w:val="16"/>
                <w:szCs w:val="16"/>
              </w:rPr>
            </w:pPr>
            <w:r w:rsidRPr="00F4348F">
              <w:rPr>
                <w:color w:val="000000" w:themeColor="text1"/>
                <w:sz w:val="16"/>
                <w:szCs w:val="16"/>
              </w:rPr>
              <w:t>3,9</w:t>
            </w:r>
          </w:p>
        </w:tc>
        <w:tc>
          <w:tcPr>
            <w:tcW w:w="410" w:type="dxa"/>
            <w:shd w:val="clear" w:color="auto" w:fill="auto"/>
            <w:noWrap/>
            <w:vAlign w:val="center"/>
            <w:hideMark/>
          </w:tcPr>
          <w:p w14:paraId="2DCA80C6" w14:textId="77777777" w:rsidR="005564F6" w:rsidRPr="00F4348F" w:rsidRDefault="005564F6" w:rsidP="00900BF2">
            <w:pPr>
              <w:jc w:val="right"/>
              <w:rPr>
                <w:color w:val="000000" w:themeColor="text1"/>
                <w:sz w:val="16"/>
                <w:szCs w:val="16"/>
              </w:rPr>
            </w:pPr>
            <w:r w:rsidRPr="00F4348F">
              <w:rPr>
                <w:color w:val="000000" w:themeColor="text1"/>
                <w:sz w:val="16"/>
                <w:szCs w:val="16"/>
              </w:rPr>
              <w:t>7,5</w:t>
            </w:r>
          </w:p>
        </w:tc>
        <w:tc>
          <w:tcPr>
            <w:tcW w:w="410" w:type="dxa"/>
            <w:shd w:val="clear" w:color="auto" w:fill="auto"/>
            <w:noWrap/>
            <w:vAlign w:val="center"/>
            <w:hideMark/>
          </w:tcPr>
          <w:p w14:paraId="4CBB01CC" w14:textId="77777777" w:rsidR="005564F6" w:rsidRPr="00F4348F" w:rsidRDefault="005564F6" w:rsidP="00900BF2">
            <w:pPr>
              <w:jc w:val="right"/>
              <w:rPr>
                <w:color w:val="000000" w:themeColor="text1"/>
                <w:sz w:val="16"/>
                <w:szCs w:val="16"/>
              </w:rPr>
            </w:pPr>
            <w:r w:rsidRPr="00F4348F">
              <w:rPr>
                <w:color w:val="000000" w:themeColor="text1"/>
                <w:sz w:val="16"/>
                <w:szCs w:val="16"/>
              </w:rPr>
              <w:t>3,5</w:t>
            </w:r>
          </w:p>
        </w:tc>
        <w:tc>
          <w:tcPr>
            <w:tcW w:w="410" w:type="dxa"/>
            <w:shd w:val="clear" w:color="auto" w:fill="auto"/>
            <w:noWrap/>
            <w:vAlign w:val="center"/>
            <w:hideMark/>
          </w:tcPr>
          <w:p w14:paraId="3D40CF18" w14:textId="77777777" w:rsidR="005564F6" w:rsidRPr="00F4348F" w:rsidRDefault="005564F6" w:rsidP="00900BF2">
            <w:pPr>
              <w:jc w:val="right"/>
              <w:rPr>
                <w:color w:val="000000" w:themeColor="text1"/>
                <w:sz w:val="16"/>
                <w:szCs w:val="16"/>
              </w:rPr>
            </w:pPr>
            <w:r w:rsidRPr="00F4348F">
              <w:rPr>
                <w:color w:val="000000" w:themeColor="text1"/>
                <w:sz w:val="16"/>
                <w:szCs w:val="16"/>
              </w:rPr>
              <w:t>5,7</w:t>
            </w:r>
          </w:p>
        </w:tc>
        <w:tc>
          <w:tcPr>
            <w:tcW w:w="409" w:type="dxa"/>
            <w:shd w:val="clear" w:color="000000" w:fill="FFCCCC"/>
            <w:noWrap/>
            <w:vAlign w:val="center"/>
            <w:hideMark/>
          </w:tcPr>
          <w:p w14:paraId="7A559957"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7,0</w:t>
            </w:r>
          </w:p>
        </w:tc>
        <w:tc>
          <w:tcPr>
            <w:tcW w:w="410" w:type="dxa"/>
            <w:shd w:val="clear" w:color="auto" w:fill="auto"/>
            <w:noWrap/>
            <w:vAlign w:val="center"/>
            <w:hideMark/>
          </w:tcPr>
          <w:p w14:paraId="40E8A5B4" w14:textId="77777777" w:rsidR="005564F6" w:rsidRPr="00F4348F" w:rsidRDefault="005564F6" w:rsidP="00900BF2">
            <w:pPr>
              <w:jc w:val="right"/>
              <w:rPr>
                <w:color w:val="000000" w:themeColor="text1"/>
                <w:sz w:val="16"/>
                <w:szCs w:val="16"/>
              </w:rPr>
            </w:pPr>
            <w:r w:rsidRPr="00F4348F">
              <w:rPr>
                <w:color w:val="000000" w:themeColor="text1"/>
                <w:sz w:val="16"/>
                <w:szCs w:val="16"/>
              </w:rPr>
              <w:t>7,3</w:t>
            </w:r>
          </w:p>
        </w:tc>
        <w:tc>
          <w:tcPr>
            <w:tcW w:w="410" w:type="dxa"/>
            <w:shd w:val="clear" w:color="auto" w:fill="auto"/>
            <w:noWrap/>
            <w:vAlign w:val="center"/>
            <w:hideMark/>
          </w:tcPr>
          <w:p w14:paraId="3829B10C" w14:textId="77777777" w:rsidR="005564F6" w:rsidRPr="00F4348F" w:rsidRDefault="005564F6" w:rsidP="00900BF2">
            <w:pPr>
              <w:jc w:val="right"/>
              <w:rPr>
                <w:color w:val="000000" w:themeColor="text1"/>
                <w:sz w:val="16"/>
                <w:szCs w:val="16"/>
              </w:rPr>
            </w:pPr>
            <w:r w:rsidRPr="00F4348F">
              <w:rPr>
                <w:color w:val="000000" w:themeColor="text1"/>
                <w:sz w:val="16"/>
                <w:szCs w:val="16"/>
              </w:rPr>
              <w:t>6,3</w:t>
            </w:r>
          </w:p>
        </w:tc>
        <w:tc>
          <w:tcPr>
            <w:tcW w:w="410" w:type="dxa"/>
            <w:shd w:val="clear" w:color="auto" w:fill="auto"/>
            <w:noWrap/>
            <w:vAlign w:val="center"/>
            <w:hideMark/>
          </w:tcPr>
          <w:p w14:paraId="3279FE37" w14:textId="77777777" w:rsidR="005564F6" w:rsidRPr="00F4348F" w:rsidRDefault="005564F6" w:rsidP="00900BF2">
            <w:pPr>
              <w:jc w:val="right"/>
              <w:rPr>
                <w:color w:val="000000" w:themeColor="text1"/>
                <w:sz w:val="16"/>
                <w:szCs w:val="16"/>
              </w:rPr>
            </w:pPr>
            <w:r w:rsidRPr="00F4348F">
              <w:rPr>
                <w:color w:val="000000" w:themeColor="text1"/>
                <w:sz w:val="16"/>
                <w:szCs w:val="16"/>
              </w:rPr>
              <w:t>4,0</w:t>
            </w:r>
          </w:p>
        </w:tc>
      </w:tr>
      <w:tr w:rsidR="005564F6" w:rsidRPr="00F4348F" w14:paraId="29605F48" w14:textId="77777777" w:rsidTr="00936325">
        <w:trPr>
          <w:trHeight w:val="20"/>
        </w:trPr>
        <w:tc>
          <w:tcPr>
            <w:tcW w:w="3074" w:type="dxa"/>
            <w:vMerge/>
            <w:vAlign w:val="center"/>
            <w:hideMark/>
          </w:tcPr>
          <w:p w14:paraId="449CF4D8"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5469E167"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7CF90B93"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10" w:type="dxa"/>
            <w:shd w:val="clear" w:color="auto" w:fill="auto"/>
            <w:noWrap/>
            <w:vAlign w:val="center"/>
            <w:hideMark/>
          </w:tcPr>
          <w:p w14:paraId="793DFA77" w14:textId="77777777" w:rsidR="005564F6" w:rsidRPr="00F4348F" w:rsidRDefault="005564F6" w:rsidP="00900BF2">
            <w:pPr>
              <w:jc w:val="right"/>
              <w:rPr>
                <w:color w:val="000000" w:themeColor="text1"/>
                <w:sz w:val="16"/>
                <w:szCs w:val="16"/>
              </w:rPr>
            </w:pPr>
            <w:r w:rsidRPr="00F4348F">
              <w:rPr>
                <w:color w:val="000000" w:themeColor="text1"/>
                <w:sz w:val="16"/>
                <w:szCs w:val="16"/>
              </w:rPr>
              <w:t>6,3</w:t>
            </w:r>
          </w:p>
        </w:tc>
        <w:tc>
          <w:tcPr>
            <w:tcW w:w="410" w:type="dxa"/>
            <w:shd w:val="clear" w:color="auto" w:fill="auto"/>
            <w:noWrap/>
            <w:vAlign w:val="center"/>
            <w:hideMark/>
          </w:tcPr>
          <w:p w14:paraId="59BE8F01" w14:textId="77777777" w:rsidR="005564F6" w:rsidRPr="00F4348F" w:rsidRDefault="005564F6" w:rsidP="00900BF2">
            <w:pPr>
              <w:jc w:val="right"/>
              <w:rPr>
                <w:color w:val="000000" w:themeColor="text1"/>
                <w:sz w:val="16"/>
                <w:szCs w:val="16"/>
              </w:rPr>
            </w:pPr>
            <w:r w:rsidRPr="00F4348F">
              <w:rPr>
                <w:color w:val="000000" w:themeColor="text1"/>
                <w:sz w:val="16"/>
                <w:szCs w:val="16"/>
              </w:rPr>
              <w:t>5,7</w:t>
            </w:r>
          </w:p>
        </w:tc>
        <w:tc>
          <w:tcPr>
            <w:tcW w:w="409" w:type="dxa"/>
            <w:shd w:val="clear" w:color="auto" w:fill="auto"/>
            <w:noWrap/>
            <w:vAlign w:val="center"/>
            <w:hideMark/>
          </w:tcPr>
          <w:p w14:paraId="7E81093A" w14:textId="77777777" w:rsidR="005564F6" w:rsidRPr="00F4348F" w:rsidRDefault="005564F6" w:rsidP="00900BF2">
            <w:pPr>
              <w:jc w:val="right"/>
              <w:rPr>
                <w:color w:val="000000" w:themeColor="text1"/>
                <w:sz w:val="16"/>
                <w:szCs w:val="16"/>
              </w:rPr>
            </w:pPr>
            <w:r w:rsidRPr="00F4348F">
              <w:rPr>
                <w:color w:val="000000" w:themeColor="text1"/>
                <w:sz w:val="16"/>
                <w:szCs w:val="16"/>
              </w:rPr>
              <w:t>1,8</w:t>
            </w:r>
          </w:p>
        </w:tc>
        <w:tc>
          <w:tcPr>
            <w:tcW w:w="410" w:type="dxa"/>
            <w:shd w:val="clear" w:color="auto" w:fill="auto"/>
            <w:noWrap/>
            <w:vAlign w:val="center"/>
            <w:hideMark/>
          </w:tcPr>
          <w:p w14:paraId="374BFD8B" w14:textId="77777777" w:rsidR="005564F6" w:rsidRPr="00F4348F" w:rsidRDefault="005564F6" w:rsidP="00900BF2">
            <w:pPr>
              <w:jc w:val="right"/>
              <w:rPr>
                <w:color w:val="000000" w:themeColor="text1"/>
                <w:sz w:val="16"/>
                <w:szCs w:val="16"/>
              </w:rPr>
            </w:pPr>
            <w:r w:rsidRPr="00F4348F">
              <w:rPr>
                <w:color w:val="000000" w:themeColor="text1"/>
                <w:sz w:val="16"/>
                <w:szCs w:val="16"/>
              </w:rPr>
              <w:t>4,8</w:t>
            </w:r>
          </w:p>
        </w:tc>
        <w:tc>
          <w:tcPr>
            <w:tcW w:w="410" w:type="dxa"/>
            <w:shd w:val="clear" w:color="auto" w:fill="auto"/>
            <w:noWrap/>
            <w:vAlign w:val="center"/>
            <w:hideMark/>
          </w:tcPr>
          <w:p w14:paraId="794A808E" w14:textId="77777777" w:rsidR="005564F6" w:rsidRPr="00F4348F" w:rsidRDefault="005564F6" w:rsidP="00900BF2">
            <w:pPr>
              <w:jc w:val="right"/>
              <w:rPr>
                <w:color w:val="000000" w:themeColor="text1"/>
                <w:sz w:val="16"/>
                <w:szCs w:val="16"/>
              </w:rPr>
            </w:pPr>
            <w:r w:rsidRPr="00F4348F">
              <w:rPr>
                <w:color w:val="000000" w:themeColor="text1"/>
                <w:sz w:val="16"/>
                <w:szCs w:val="16"/>
              </w:rPr>
              <w:t>3,8</w:t>
            </w:r>
          </w:p>
        </w:tc>
        <w:tc>
          <w:tcPr>
            <w:tcW w:w="410" w:type="dxa"/>
            <w:shd w:val="clear" w:color="auto" w:fill="auto"/>
            <w:noWrap/>
            <w:vAlign w:val="center"/>
            <w:hideMark/>
          </w:tcPr>
          <w:p w14:paraId="3A32B73B" w14:textId="77777777" w:rsidR="005564F6" w:rsidRPr="00F4348F" w:rsidRDefault="005564F6" w:rsidP="00900BF2">
            <w:pPr>
              <w:jc w:val="right"/>
              <w:rPr>
                <w:color w:val="000000" w:themeColor="text1"/>
                <w:sz w:val="16"/>
                <w:szCs w:val="16"/>
              </w:rPr>
            </w:pPr>
            <w:r w:rsidRPr="00F4348F">
              <w:rPr>
                <w:color w:val="000000" w:themeColor="text1"/>
                <w:sz w:val="16"/>
                <w:szCs w:val="16"/>
              </w:rPr>
              <w:t>5,4</w:t>
            </w:r>
          </w:p>
        </w:tc>
        <w:tc>
          <w:tcPr>
            <w:tcW w:w="409" w:type="dxa"/>
            <w:shd w:val="clear" w:color="auto" w:fill="auto"/>
            <w:noWrap/>
            <w:vAlign w:val="center"/>
            <w:hideMark/>
          </w:tcPr>
          <w:p w14:paraId="46AC1EC9" w14:textId="77777777" w:rsidR="005564F6" w:rsidRPr="00F4348F" w:rsidRDefault="005564F6" w:rsidP="00900BF2">
            <w:pPr>
              <w:jc w:val="right"/>
              <w:rPr>
                <w:color w:val="000000" w:themeColor="text1"/>
                <w:sz w:val="16"/>
                <w:szCs w:val="16"/>
              </w:rPr>
            </w:pPr>
            <w:r w:rsidRPr="00F4348F">
              <w:rPr>
                <w:color w:val="000000" w:themeColor="text1"/>
                <w:sz w:val="16"/>
                <w:szCs w:val="16"/>
              </w:rPr>
              <w:t>5,8</w:t>
            </w:r>
          </w:p>
        </w:tc>
        <w:tc>
          <w:tcPr>
            <w:tcW w:w="410" w:type="dxa"/>
            <w:shd w:val="clear" w:color="auto" w:fill="auto"/>
            <w:noWrap/>
            <w:vAlign w:val="center"/>
            <w:hideMark/>
          </w:tcPr>
          <w:p w14:paraId="5425E261" w14:textId="77777777" w:rsidR="005564F6" w:rsidRPr="00F4348F" w:rsidRDefault="005564F6" w:rsidP="00900BF2">
            <w:pPr>
              <w:jc w:val="right"/>
              <w:rPr>
                <w:color w:val="000000" w:themeColor="text1"/>
                <w:sz w:val="16"/>
                <w:szCs w:val="16"/>
              </w:rPr>
            </w:pPr>
            <w:r w:rsidRPr="00F4348F">
              <w:rPr>
                <w:color w:val="000000" w:themeColor="text1"/>
                <w:sz w:val="16"/>
                <w:szCs w:val="16"/>
              </w:rPr>
              <w:t>15,4</w:t>
            </w:r>
          </w:p>
        </w:tc>
        <w:tc>
          <w:tcPr>
            <w:tcW w:w="410" w:type="dxa"/>
            <w:shd w:val="clear" w:color="auto" w:fill="auto"/>
            <w:noWrap/>
            <w:vAlign w:val="center"/>
            <w:hideMark/>
          </w:tcPr>
          <w:p w14:paraId="4C6A8984" w14:textId="77777777" w:rsidR="005564F6" w:rsidRPr="00F4348F" w:rsidRDefault="005564F6" w:rsidP="00900BF2">
            <w:pPr>
              <w:jc w:val="right"/>
              <w:rPr>
                <w:color w:val="000000" w:themeColor="text1"/>
                <w:sz w:val="16"/>
                <w:szCs w:val="16"/>
              </w:rPr>
            </w:pPr>
            <w:r w:rsidRPr="00F4348F">
              <w:rPr>
                <w:color w:val="000000" w:themeColor="text1"/>
                <w:sz w:val="16"/>
                <w:szCs w:val="16"/>
              </w:rPr>
              <w:t>13,7</w:t>
            </w:r>
          </w:p>
        </w:tc>
        <w:tc>
          <w:tcPr>
            <w:tcW w:w="409" w:type="dxa"/>
            <w:shd w:val="clear" w:color="auto" w:fill="auto"/>
            <w:noWrap/>
            <w:vAlign w:val="center"/>
            <w:hideMark/>
          </w:tcPr>
          <w:p w14:paraId="2E2A6479" w14:textId="77777777" w:rsidR="005564F6" w:rsidRPr="00F4348F" w:rsidRDefault="005564F6" w:rsidP="00900BF2">
            <w:pPr>
              <w:jc w:val="right"/>
              <w:rPr>
                <w:color w:val="000000" w:themeColor="text1"/>
                <w:sz w:val="16"/>
                <w:szCs w:val="16"/>
              </w:rPr>
            </w:pPr>
            <w:r w:rsidRPr="00F4348F">
              <w:rPr>
                <w:color w:val="000000" w:themeColor="text1"/>
                <w:sz w:val="16"/>
                <w:szCs w:val="16"/>
              </w:rPr>
              <w:t>9,0</w:t>
            </w:r>
          </w:p>
        </w:tc>
        <w:tc>
          <w:tcPr>
            <w:tcW w:w="410" w:type="dxa"/>
            <w:shd w:val="clear" w:color="auto" w:fill="auto"/>
            <w:noWrap/>
            <w:vAlign w:val="center"/>
            <w:hideMark/>
          </w:tcPr>
          <w:p w14:paraId="2B5D2F6E" w14:textId="77777777" w:rsidR="005564F6" w:rsidRPr="00F4348F" w:rsidRDefault="005564F6" w:rsidP="00900BF2">
            <w:pPr>
              <w:jc w:val="right"/>
              <w:rPr>
                <w:color w:val="000000" w:themeColor="text1"/>
                <w:sz w:val="16"/>
                <w:szCs w:val="16"/>
              </w:rPr>
            </w:pPr>
            <w:r w:rsidRPr="00F4348F">
              <w:rPr>
                <w:color w:val="000000" w:themeColor="text1"/>
                <w:sz w:val="16"/>
                <w:szCs w:val="16"/>
              </w:rPr>
              <w:t>7,7</w:t>
            </w:r>
          </w:p>
        </w:tc>
        <w:tc>
          <w:tcPr>
            <w:tcW w:w="410" w:type="dxa"/>
            <w:shd w:val="clear" w:color="auto" w:fill="auto"/>
            <w:noWrap/>
            <w:vAlign w:val="center"/>
            <w:hideMark/>
          </w:tcPr>
          <w:p w14:paraId="30F14EA7" w14:textId="77777777" w:rsidR="005564F6" w:rsidRPr="00F4348F" w:rsidRDefault="005564F6" w:rsidP="00900BF2">
            <w:pPr>
              <w:jc w:val="right"/>
              <w:rPr>
                <w:color w:val="000000" w:themeColor="text1"/>
                <w:sz w:val="16"/>
                <w:szCs w:val="16"/>
              </w:rPr>
            </w:pPr>
            <w:r w:rsidRPr="00F4348F">
              <w:rPr>
                <w:color w:val="000000" w:themeColor="text1"/>
                <w:sz w:val="16"/>
                <w:szCs w:val="16"/>
              </w:rPr>
              <w:t>9,8</w:t>
            </w:r>
          </w:p>
        </w:tc>
        <w:tc>
          <w:tcPr>
            <w:tcW w:w="410" w:type="dxa"/>
            <w:shd w:val="clear" w:color="auto" w:fill="auto"/>
            <w:noWrap/>
            <w:vAlign w:val="center"/>
            <w:hideMark/>
          </w:tcPr>
          <w:p w14:paraId="34631F48" w14:textId="77777777" w:rsidR="005564F6" w:rsidRPr="00F4348F" w:rsidRDefault="005564F6" w:rsidP="00900BF2">
            <w:pPr>
              <w:jc w:val="right"/>
              <w:rPr>
                <w:color w:val="000000" w:themeColor="text1"/>
                <w:sz w:val="16"/>
                <w:szCs w:val="16"/>
              </w:rPr>
            </w:pPr>
            <w:r w:rsidRPr="00F4348F">
              <w:rPr>
                <w:color w:val="000000" w:themeColor="text1"/>
                <w:sz w:val="16"/>
                <w:szCs w:val="16"/>
              </w:rPr>
              <w:t>8,1</w:t>
            </w:r>
          </w:p>
        </w:tc>
        <w:tc>
          <w:tcPr>
            <w:tcW w:w="409" w:type="dxa"/>
            <w:shd w:val="clear" w:color="auto" w:fill="auto"/>
            <w:noWrap/>
            <w:vAlign w:val="center"/>
            <w:hideMark/>
          </w:tcPr>
          <w:p w14:paraId="59B3D2FD"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auto" w:fill="auto"/>
            <w:noWrap/>
            <w:vAlign w:val="center"/>
            <w:hideMark/>
          </w:tcPr>
          <w:p w14:paraId="62B218D6" w14:textId="77777777" w:rsidR="005564F6" w:rsidRPr="00F4348F" w:rsidRDefault="005564F6" w:rsidP="00900BF2">
            <w:pPr>
              <w:jc w:val="right"/>
              <w:rPr>
                <w:color w:val="000000" w:themeColor="text1"/>
                <w:sz w:val="16"/>
                <w:szCs w:val="16"/>
              </w:rPr>
            </w:pPr>
            <w:r w:rsidRPr="00F4348F">
              <w:rPr>
                <w:color w:val="000000" w:themeColor="text1"/>
                <w:sz w:val="16"/>
                <w:szCs w:val="16"/>
              </w:rPr>
              <w:t>6,9</w:t>
            </w:r>
          </w:p>
        </w:tc>
        <w:tc>
          <w:tcPr>
            <w:tcW w:w="410" w:type="dxa"/>
            <w:shd w:val="clear" w:color="auto" w:fill="auto"/>
            <w:noWrap/>
            <w:vAlign w:val="center"/>
            <w:hideMark/>
          </w:tcPr>
          <w:p w14:paraId="656FBD48" w14:textId="77777777" w:rsidR="005564F6" w:rsidRPr="00F4348F" w:rsidRDefault="005564F6" w:rsidP="00900BF2">
            <w:pPr>
              <w:jc w:val="right"/>
              <w:rPr>
                <w:color w:val="000000" w:themeColor="text1"/>
                <w:sz w:val="16"/>
                <w:szCs w:val="16"/>
              </w:rPr>
            </w:pPr>
            <w:r w:rsidRPr="00F4348F">
              <w:rPr>
                <w:color w:val="000000" w:themeColor="text1"/>
                <w:sz w:val="16"/>
                <w:szCs w:val="16"/>
              </w:rPr>
              <w:t>5,3</w:t>
            </w:r>
          </w:p>
        </w:tc>
        <w:tc>
          <w:tcPr>
            <w:tcW w:w="410" w:type="dxa"/>
            <w:shd w:val="clear" w:color="auto" w:fill="auto"/>
            <w:noWrap/>
            <w:vAlign w:val="center"/>
            <w:hideMark/>
          </w:tcPr>
          <w:p w14:paraId="0ABD5072" w14:textId="77777777" w:rsidR="005564F6" w:rsidRPr="00F4348F" w:rsidRDefault="005564F6" w:rsidP="00900BF2">
            <w:pPr>
              <w:jc w:val="right"/>
              <w:rPr>
                <w:color w:val="000000" w:themeColor="text1"/>
                <w:sz w:val="16"/>
                <w:szCs w:val="16"/>
              </w:rPr>
            </w:pPr>
            <w:r w:rsidRPr="00F4348F">
              <w:rPr>
                <w:color w:val="000000" w:themeColor="text1"/>
                <w:sz w:val="16"/>
                <w:szCs w:val="16"/>
              </w:rPr>
              <w:t>3,5</w:t>
            </w:r>
          </w:p>
        </w:tc>
        <w:tc>
          <w:tcPr>
            <w:tcW w:w="409" w:type="dxa"/>
            <w:shd w:val="clear" w:color="auto" w:fill="auto"/>
            <w:noWrap/>
            <w:vAlign w:val="center"/>
            <w:hideMark/>
          </w:tcPr>
          <w:p w14:paraId="1BC3DE5D" w14:textId="77777777" w:rsidR="005564F6" w:rsidRPr="00F4348F" w:rsidRDefault="005564F6" w:rsidP="00900BF2">
            <w:pPr>
              <w:jc w:val="right"/>
              <w:rPr>
                <w:color w:val="000000" w:themeColor="text1"/>
                <w:sz w:val="16"/>
                <w:szCs w:val="16"/>
              </w:rPr>
            </w:pPr>
            <w:r w:rsidRPr="00F4348F">
              <w:rPr>
                <w:color w:val="000000" w:themeColor="text1"/>
                <w:sz w:val="16"/>
                <w:szCs w:val="16"/>
              </w:rPr>
              <w:t>3,8</w:t>
            </w:r>
          </w:p>
        </w:tc>
        <w:tc>
          <w:tcPr>
            <w:tcW w:w="410" w:type="dxa"/>
            <w:shd w:val="clear" w:color="auto" w:fill="auto"/>
            <w:noWrap/>
            <w:vAlign w:val="center"/>
            <w:hideMark/>
          </w:tcPr>
          <w:p w14:paraId="44364B0F" w14:textId="77777777" w:rsidR="005564F6" w:rsidRPr="00F4348F" w:rsidRDefault="005564F6" w:rsidP="00900BF2">
            <w:pPr>
              <w:jc w:val="right"/>
              <w:rPr>
                <w:color w:val="000000" w:themeColor="text1"/>
                <w:sz w:val="16"/>
                <w:szCs w:val="16"/>
              </w:rPr>
            </w:pPr>
            <w:r w:rsidRPr="00F4348F">
              <w:rPr>
                <w:color w:val="000000" w:themeColor="text1"/>
                <w:sz w:val="16"/>
                <w:szCs w:val="16"/>
              </w:rPr>
              <w:t>3,7</w:t>
            </w:r>
          </w:p>
        </w:tc>
        <w:tc>
          <w:tcPr>
            <w:tcW w:w="410" w:type="dxa"/>
            <w:shd w:val="clear" w:color="auto" w:fill="auto"/>
            <w:noWrap/>
            <w:vAlign w:val="center"/>
            <w:hideMark/>
          </w:tcPr>
          <w:p w14:paraId="71EA5DE8" w14:textId="77777777" w:rsidR="005564F6" w:rsidRPr="00F4348F" w:rsidRDefault="005564F6" w:rsidP="00900BF2">
            <w:pPr>
              <w:jc w:val="right"/>
              <w:rPr>
                <w:color w:val="000000" w:themeColor="text1"/>
                <w:sz w:val="16"/>
                <w:szCs w:val="16"/>
              </w:rPr>
            </w:pPr>
            <w:r w:rsidRPr="00F4348F">
              <w:rPr>
                <w:color w:val="000000" w:themeColor="text1"/>
                <w:sz w:val="16"/>
                <w:szCs w:val="16"/>
              </w:rPr>
              <w:t>5,0</w:t>
            </w:r>
          </w:p>
        </w:tc>
        <w:tc>
          <w:tcPr>
            <w:tcW w:w="409" w:type="dxa"/>
            <w:shd w:val="clear" w:color="auto" w:fill="auto"/>
            <w:noWrap/>
            <w:vAlign w:val="center"/>
            <w:hideMark/>
          </w:tcPr>
          <w:p w14:paraId="472176DB" w14:textId="77777777" w:rsidR="005564F6" w:rsidRPr="00F4348F" w:rsidRDefault="005564F6" w:rsidP="00900BF2">
            <w:pPr>
              <w:jc w:val="right"/>
              <w:rPr>
                <w:color w:val="000000" w:themeColor="text1"/>
                <w:sz w:val="16"/>
                <w:szCs w:val="16"/>
              </w:rPr>
            </w:pPr>
            <w:r w:rsidRPr="00F4348F">
              <w:rPr>
                <w:color w:val="000000" w:themeColor="text1"/>
                <w:sz w:val="16"/>
                <w:szCs w:val="16"/>
              </w:rPr>
              <w:t>3,9</w:t>
            </w:r>
          </w:p>
        </w:tc>
        <w:tc>
          <w:tcPr>
            <w:tcW w:w="410" w:type="dxa"/>
            <w:shd w:val="clear" w:color="auto" w:fill="auto"/>
            <w:noWrap/>
            <w:vAlign w:val="center"/>
            <w:hideMark/>
          </w:tcPr>
          <w:p w14:paraId="69D986D9" w14:textId="77777777" w:rsidR="005564F6" w:rsidRPr="00F4348F" w:rsidRDefault="005564F6" w:rsidP="00900BF2">
            <w:pPr>
              <w:jc w:val="right"/>
              <w:rPr>
                <w:color w:val="000000" w:themeColor="text1"/>
                <w:sz w:val="16"/>
                <w:szCs w:val="16"/>
              </w:rPr>
            </w:pPr>
            <w:r w:rsidRPr="00F4348F">
              <w:rPr>
                <w:color w:val="000000" w:themeColor="text1"/>
                <w:sz w:val="16"/>
                <w:szCs w:val="16"/>
              </w:rPr>
              <w:t>6,7</w:t>
            </w:r>
          </w:p>
        </w:tc>
        <w:tc>
          <w:tcPr>
            <w:tcW w:w="410" w:type="dxa"/>
            <w:shd w:val="clear" w:color="auto" w:fill="auto"/>
            <w:noWrap/>
            <w:vAlign w:val="center"/>
            <w:hideMark/>
          </w:tcPr>
          <w:p w14:paraId="5917241F" w14:textId="77777777" w:rsidR="005564F6" w:rsidRPr="00F4348F" w:rsidRDefault="005564F6" w:rsidP="00900BF2">
            <w:pPr>
              <w:jc w:val="right"/>
              <w:rPr>
                <w:color w:val="000000" w:themeColor="text1"/>
                <w:sz w:val="16"/>
                <w:szCs w:val="16"/>
              </w:rPr>
            </w:pPr>
            <w:r w:rsidRPr="00F4348F">
              <w:rPr>
                <w:color w:val="000000" w:themeColor="text1"/>
                <w:sz w:val="16"/>
                <w:szCs w:val="16"/>
              </w:rPr>
              <w:t>4,7</w:t>
            </w:r>
          </w:p>
        </w:tc>
        <w:tc>
          <w:tcPr>
            <w:tcW w:w="410" w:type="dxa"/>
            <w:shd w:val="clear" w:color="auto" w:fill="auto"/>
            <w:noWrap/>
            <w:vAlign w:val="center"/>
            <w:hideMark/>
          </w:tcPr>
          <w:p w14:paraId="67D1ABAD" w14:textId="77777777" w:rsidR="005564F6" w:rsidRPr="00F4348F" w:rsidRDefault="005564F6" w:rsidP="00900BF2">
            <w:pPr>
              <w:jc w:val="right"/>
              <w:rPr>
                <w:color w:val="000000" w:themeColor="text1"/>
                <w:sz w:val="16"/>
                <w:szCs w:val="16"/>
              </w:rPr>
            </w:pPr>
            <w:r w:rsidRPr="00F4348F">
              <w:rPr>
                <w:color w:val="000000" w:themeColor="text1"/>
                <w:sz w:val="16"/>
                <w:szCs w:val="16"/>
              </w:rPr>
              <w:t>4,6</w:t>
            </w:r>
          </w:p>
        </w:tc>
        <w:tc>
          <w:tcPr>
            <w:tcW w:w="409" w:type="dxa"/>
            <w:shd w:val="clear" w:color="000000" w:fill="FFCCCC"/>
            <w:noWrap/>
            <w:vAlign w:val="center"/>
            <w:hideMark/>
          </w:tcPr>
          <w:p w14:paraId="71B3F3B2"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6,1</w:t>
            </w:r>
          </w:p>
        </w:tc>
        <w:tc>
          <w:tcPr>
            <w:tcW w:w="410" w:type="dxa"/>
            <w:shd w:val="clear" w:color="auto" w:fill="auto"/>
            <w:noWrap/>
            <w:vAlign w:val="center"/>
            <w:hideMark/>
          </w:tcPr>
          <w:p w14:paraId="1F98EA6D" w14:textId="77777777" w:rsidR="005564F6" w:rsidRPr="00F4348F" w:rsidRDefault="005564F6" w:rsidP="00900BF2">
            <w:pPr>
              <w:jc w:val="right"/>
              <w:rPr>
                <w:color w:val="000000" w:themeColor="text1"/>
                <w:sz w:val="16"/>
                <w:szCs w:val="16"/>
              </w:rPr>
            </w:pPr>
            <w:r w:rsidRPr="00F4348F">
              <w:rPr>
                <w:color w:val="000000" w:themeColor="text1"/>
                <w:sz w:val="16"/>
                <w:szCs w:val="16"/>
              </w:rPr>
              <w:t>7,4</w:t>
            </w:r>
          </w:p>
        </w:tc>
        <w:tc>
          <w:tcPr>
            <w:tcW w:w="410" w:type="dxa"/>
            <w:shd w:val="clear" w:color="auto" w:fill="auto"/>
            <w:noWrap/>
            <w:vAlign w:val="center"/>
            <w:hideMark/>
          </w:tcPr>
          <w:p w14:paraId="48662DB1"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c>
          <w:tcPr>
            <w:tcW w:w="410" w:type="dxa"/>
            <w:shd w:val="clear" w:color="auto" w:fill="auto"/>
            <w:noWrap/>
            <w:vAlign w:val="center"/>
            <w:hideMark/>
          </w:tcPr>
          <w:p w14:paraId="12F3ADD4" w14:textId="77777777" w:rsidR="005564F6" w:rsidRPr="00F4348F" w:rsidRDefault="005564F6" w:rsidP="00900BF2">
            <w:pPr>
              <w:jc w:val="right"/>
              <w:rPr>
                <w:color w:val="000000" w:themeColor="text1"/>
                <w:sz w:val="16"/>
                <w:szCs w:val="16"/>
              </w:rPr>
            </w:pPr>
            <w:r w:rsidRPr="00F4348F">
              <w:rPr>
                <w:color w:val="000000" w:themeColor="text1"/>
                <w:sz w:val="16"/>
                <w:szCs w:val="16"/>
              </w:rPr>
              <w:t>4,1</w:t>
            </w:r>
          </w:p>
        </w:tc>
      </w:tr>
      <w:tr w:rsidR="005564F6" w:rsidRPr="00F4348F" w14:paraId="76036933" w14:textId="77777777" w:rsidTr="00936325">
        <w:trPr>
          <w:trHeight w:val="20"/>
        </w:trPr>
        <w:tc>
          <w:tcPr>
            <w:tcW w:w="3074" w:type="dxa"/>
            <w:vMerge w:val="restart"/>
            <w:shd w:val="clear" w:color="auto" w:fill="auto"/>
            <w:vAlign w:val="center"/>
            <w:hideMark/>
          </w:tcPr>
          <w:p w14:paraId="713408A6"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Miera nezamestnanosti mladých ľudí (15 </w:t>
            </w:r>
            <w:r w:rsidRPr="00F4348F">
              <w:rPr>
                <w:color w:val="000000" w:themeColor="text1"/>
                <w:sz w:val="20"/>
                <w:szCs w:val="20"/>
              </w:rPr>
              <w:t>–</w:t>
            </w:r>
            <w:r w:rsidRPr="00F4348F">
              <w:rPr>
                <w:b/>
                <w:bCs/>
                <w:color w:val="000000" w:themeColor="text1"/>
                <w:sz w:val="16"/>
                <w:szCs w:val="16"/>
              </w:rPr>
              <w:t xml:space="preserve"> 24) (5)</w:t>
            </w:r>
          </w:p>
        </w:tc>
        <w:tc>
          <w:tcPr>
            <w:tcW w:w="445" w:type="dxa"/>
            <w:shd w:val="clear" w:color="auto" w:fill="auto"/>
            <w:noWrap/>
            <w:vAlign w:val="center"/>
            <w:hideMark/>
          </w:tcPr>
          <w:p w14:paraId="743CAAAF"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566CE872" w14:textId="77777777" w:rsidR="005564F6" w:rsidRPr="00F4348F" w:rsidRDefault="005564F6" w:rsidP="00900BF2">
            <w:pPr>
              <w:jc w:val="right"/>
              <w:rPr>
                <w:color w:val="000000" w:themeColor="text1"/>
                <w:sz w:val="16"/>
                <w:szCs w:val="16"/>
              </w:rPr>
            </w:pPr>
            <w:r w:rsidRPr="00F4348F">
              <w:rPr>
                <w:color w:val="000000" w:themeColor="text1"/>
                <w:sz w:val="16"/>
                <w:szCs w:val="16"/>
              </w:rPr>
              <w:t>15,2</w:t>
            </w:r>
          </w:p>
        </w:tc>
        <w:tc>
          <w:tcPr>
            <w:tcW w:w="410" w:type="dxa"/>
            <w:shd w:val="clear" w:color="auto" w:fill="auto"/>
            <w:noWrap/>
            <w:vAlign w:val="center"/>
            <w:hideMark/>
          </w:tcPr>
          <w:p w14:paraId="2B1E3468" w14:textId="77777777" w:rsidR="005564F6" w:rsidRPr="00F4348F" w:rsidRDefault="005564F6" w:rsidP="00900BF2">
            <w:pPr>
              <w:jc w:val="right"/>
              <w:rPr>
                <w:color w:val="000000" w:themeColor="text1"/>
                <w:sz w:val="16"/>
                <w:szCs w:val="16"/>
              </w:rPr>
            </w:pPr>
            <w:r w:rsidRPr="00F4348F">
              <w:rPr>
                <w:color w:val="000000" w:themeColor="text1"/>
                <w:sz w:val="16"/>
                <w:szCs w:val="16"/>
              </w:rPr>
              <w:t>15,8</w:t>
            </w:r>
          </w:p>
        </w:tc>
        <w:tc>
          <w:tcPr>
            <w:tcW w:w="410" w:type="dxa"/>
            <w:shd w:val="clear" w:color="auto" w:fill="auto"/>
            <w:noWrap/>
            <w:vAlign w:val="center"/>
            <w:hideMark/>
          </w:tcPr>
          <w:p w14:paraId="40CD4F33" w14:textId="77777777" w:rsidR="005564F6" w:rsidRPr="00F4348F" w:rsidRDefault="005564F6" w:rsidP="00900BF2">
            <w:pPr>
              <w:jc w:val="right"/>
              <w:rPr>
                <w:color w:val="000000" w:themeColor="text1"/>
                <w:sz w:val="16"/>
                <w:szCs w:val="16"/>
              </w:rPr>
            </w:pPr>
            <w:r w:rsidRPr="00F4348F">
              <w:rPr>
                <w:color w:val="000000" w:themeColor="text1"/>
                <w:sz w:val="16"/>
                <w:szCs w:val="16"/>
              </w:rPr>
              <w:t>12,7</w:t>
            </w:r>
          </w:p>
        </w:tc>
        <w:tc>
          <w:tcPr>
            <w:tcW w:w="409" w:type="dxa"/>
            <w:shd w:val="clear" w:color="auto" w:fill="auto"/>
            <w:noWrap/>
            <w:vAlign w:val="center"/>
            <w:hideMark/>
          </w:tcPr>
          <w:p w14:paraId="1F643411" w14:textId="77777777" w:rsidR="005564F6" w:rsidRPr="00F4348F" w:rsidRDefault="005564F6" w:rsidP="00900BF2">
            <w:pPr>
              <w:jc w:val="right"/>
              <w:rPr>
                <w:color w:val="000000" w:themeColor="text1"/>
                <w:sz w:val="16"/>
                <w:szCs w:val="16"/>
              </w:rPr>
            </w:pPr>
            <w:r w:rsidRPr="00F4348F">
              <w:rPr>
                <w:color w:val="000000" w:themeColor="text1"/>
                <w:sz w:val="16"/>
                <w:szCs w:val="16"/>
              </w:rPr>
              <w:t>6,7</w:t>
            </w:r>
          </w:p>
        </w:tc>
        <w:tc>
          <w:tcPr>
            <w:tcW w:w="410" w:type="dxa"/>
            <w:shd w:val="clear" w:color="auto" w:fill="auto"/>
            <w:noWrap/>
            <w:vAlign w:val="center"/>
            <w:hideMark/>
          </w:tcPr>
          <w:p w14:paraId="622E302A" w14:textId="77777777" w:rsidR="005564F6" w:rsidRPr="00F4348F" w:rsidRDefault="005564F6" w:rsidP="00900BF2">
            <w:pPr>
              <w:jc w:val="right"/>
              <w:rPr>
                <w:color w:val="000000" w:themeColor="text1"/>
                <w:sz w:val="16"/>
                <w:szCs w:val="16"/>
              </w:rPr>
            </w:pPr>
            <w:r w:rsidRPr="00F4348F">
              <w:rPr>
                <w:color w:val="000000" w:themeColor="text1"/>
                <w:sz w:val="16"/>
                <w:szCs w:val="16"/>
              </w:rPr>
              <w:t>9,4</w:t>
            </w:r>
          </w:p>
        </w:tc>
        <w:tc>
          <w:tcPr>
            <w:tcW w:w="410" w:type="dxa"/>
            <w:shd w:val="clear" w:color="auto" w:fill="auto"/>
            <w:noWrap/>
            <w:vAlign w:val="center"/>
            <w:hideMark/>
          </w:tcPr>
          <w:p w14:paraId="20FA99BF" w14:textId="77777777" w:rsidR="005564F6" w:rsidRPr="00F4348F" w:rsidRDefault="005564F6" w:rsidP="00900BF2">
            <w:pPr>
              <w:jc w:val="right"/>
              <w:rPr>
                <w:color w:val="000000" w:themeColor="text1"/>
                <w:sz w:val="16"/>
                <w:szCs w:val="16"/>
              </w:rPr>
            </w:pPr>
            <w:r w:rsidRPr="00F4348F">
              <w:rPr>
                <w:color w:val="000000" w:themeColor="text1"/>
                <w:sz w:val="16"/>
                <w:szCs w:val="16"/>
              </w:rPr>
              <w:t>6,2</w:t>
            </w:r>
          </w:p>
        </w:tc>
        <w:tc>
          <w:tcPr>
            <w:tcW w:w="410" w:type="dxa"/>
            <w:shd w:val="clear" w:color="auto" w:fill="auto"/>
            <w:noWrap/>
            <w:vAlign w:val="center"/>
            <w:hideMark/>
          </w:tcPr>
          <w:p w14:paraId="48E8E9BC"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09" w:type="dxa"/>
            <w:shd w:val="clear" w:color="auto" w:fill="auto"/>
            <w:noWrap/>
            <w:vAlign w:val="center"/>
            <w:hideMark/>
          </w:tcPr>
          <w:p w14:paraId="2A5BB7BA" w14:textId="77777777" w:rsidR="005564F6" w:rsidRPr="00F4348F" w:rsidRDefault="005564F6" w:rsidP="00900BF2">
            <w:pPr>
              <w:jc w:val="right"/>
              <w:rPr>
                <w:color w:val="000000" w:themeColor="text1"/>
                <w:sz w:val="16"/>
                <w:szCs w:val="16"/>
              </w:rPr>
            </w:pPr>
            <w:r w:rsidRPr="00F4348F">
              <w:rPr>
                <w:color w:val="000000" w:themeColor="text1"/>
                <w:sz w:val="16"/>
                <w:szCs w:val="16"/>
              </w:rPr>
              <w:t>13,8</w:t>
            </w:r>
          </w:p>
        </w:tc>
        <w:tc>
          <w:tcPr>
            <w:tcW w:w="410" w:type="dxa"/>
            <w:shd w:val="clear" w:color="auto" w:fill="auto"/>
            <w:noWrap/>
            <w:vAlign w:val="center"/>
            <w:hideMark/>
          </w:tcPr>
          <w:p w14:paraId="1BA419AA" w14:textId="77777777" w:rsidR="005564F6" w:rsidRPr="00F4348F" w:rsidRDefault="005564F6" w:rsidP="00900BF2">
            <w:pPr>
              <w:jc w:val="right"/>
              <w:rPr>
                <w:color w:val="000000" w:themeColor="text1"/>
                <w:sz w:val="16"/>
                <w:szCs w:val="16"/>
              </w:rPr>
            </w:pPr>
            <w:r w:rsidRPr="00F4348F">
              <w:rPr>
                <w:color w:val="000000" w:themeColor="text1"/>
                <w:sz w:val="16"/>
                <w:szCs w:val="16"/>
              </w:rPr>
              <w:t>39,9</w:t>
            </w:r>
          </w:p>
        </w:tc>
        <w:tc>
          <w:tcPr>
            <w:tcW w:w="410" w:type="dxa"/>
            <w:shd w:val="clear" w:color="auto" w:fill="auto"/>
            <w:noWrap/>
            <w:vAlign w:val="center"/>
            <w:hideMark/>
          </w:tcPr>
          <w:p w14:paraId="01793FFD" w14:textId="77777777" w:rsidR="005564F6" w:rsidRPr="00F4348F" w:rsidRDefault="005564F6" w:rsidP="00900BF2">
            <w:pPr>
              <w:jc w:val="right"/>
              <w:rPr>
                <w:color w:val="000000" w:themeColor="text1"/>
                <w:sz w:val="16"/>
                <w:szCs w:val="16"/>
              </w:rPr>
            </w:pPr>
            <w:r w:rsidRPr="00F4348F">
              <w:rPr>
                <w:color w:val="000000" w:themeColor="text1"/>
                <w:sz w:val="16"/>
                <w:szCs w:val="16"/>
              </w:rPr>
              <w:t>34,3</w:t>
            </w:r>
          </w:p>
        </w:tc>
        <w:tc>
          <w:tcPr>
            <w:tcW w:w="409" w:type="dxa"/>
            <w:shd w:val="clear" w:color="auto" w:fill="auto"/>
            <w:noWrap/>
            <w:vAlign w:val="center"/>
            <w:hideMark/>
          </w:tcPr>
          <w:p w14:paraId="23988D5A" w14:textId="77777777" w:rsidR="005564F6" w:rsidRPr="00F4348F" w:rsidRDefault="005564F6" w:rsidP="00900BF2">
            <w:pPr>
              <w:jc w:val="right"/>
              <w:rPr>
                <w:color w:val="000000" w:themeColor="text1"/>
                <w:sz w:val="16"/>
                <w:szCs w:val="16"/>
              </w:rPr>
            </w:pPr>
            <w:r w:rsidRPr="00F4348F">
              <w:rPr>
                <w:color w:val="000000" w:themeColor="text1"/>
                <w:sz w:val="16"/>
                <w:szCs w:val="16"/>
              </w:rPr>
              <w:t>20,8</w:t>
            </w:r>
          </w:p>
        </w:tc>
        <w:tc>
          <w:tcPr>
            <w:tcW w:w="410" w:type="dxa"/>
            <w:shd w:val="clear" w:color="auto" w:fill="auto"/>
            <w:noWrap/>
            <w:vAlign w:val="center"/>
            <w:hideMark/>
          </w:tcPr>
          <w:p w14:paraId="2E737144" w14:textId="77777777" w:rsidR="005564F6" w:rsidRPr="00F4348F" w:rsidRDefault="005564F6" w:rsidP="00900BF2">
            <w:pPr>
              <w:jc w:val="right"/>
              <w:rPr>
                <w:color w:val="000000" w:themeColor="text1"/>
                <w:sz w:val="16"/>
                <w:szCs w:val="16"/>
              </w:rPr>
            </w:pPr>
            <w:r w:rsidRPr="00F4348F">
              <w:rPr>
                <w:color w:val="000000" w:themeColor="text1"/>
                <w:sz w:val="16"/>
                <w:szCs w:val="16"/>
              </w:rPr>
              <w:t>23,7</w:t>
            </w:r>
          </w:p>
        </w:tc>
        <w:tc>
          <w:tcPr>
            <w:tcW w:w="410" w:type="dxa"/>
            <w:shd w:val="clear" w:color="auto" w:fill="auto"/>
            <w:noWrap/>
            <w:vAlign w:val="center"/>
            <w:hideMark/>
          </w:tcPr>
          <w:p w14:paraId="1DCD0C31" w14:textId="77777777" w:rsidR="005564F6" w:rsidRPr="00F4348F" w:rsidRDefault="005564F6" w:rsidP="00900BF2">
            <w:pPr>
              <w:jc w:val="right"/>
              <w:rPr>
                <w:color w:val="000000" w:themeColor="text1"/>
                <w:sz w:val="16"/>
                <w:szCs w:val="16"/>
              </w:rPr>
            </w:pPr>
            <w:r w:rsidRPr="00F4348F">
              <w:rPr>
                <w:color w:val="000000" w:themeColor="text1"/>
                <w:sz w:val="16"/>
                <w:szCs w:val="16"/>
              </w:rPr>
              <w:t>32,2</w:t>
            </w:r>
          </w:p>
        </w:tc>
        <w:tc>
          <w:tcPr>
            <w:tcW w:w="410" w:type="dxa"/>
            <w:shd w:val="clear" w:color="auto" w:fill="auto"/>
            <w:noWrap/>
            <w:vAlign w:val="center"/>
            <w:hideMark/>
          </w:tcPr>
          <w:p w14:paraId="5E5984C2" w14:textId="77777777" w:rsidR="005564F6" w:rsidRPr="00F4348F" w:rsidRDefault="005564F6" w:rsidP="00900BF2">
            <w:pPr>
              <w:jc w:val="right"/>
              <w:rPr>
                <w:color w:val="000000" w:themeColor="text1"/>
                <w:sz w:val="16"/>
                <w:szCs w:val="16"/>
              </w:rPr>
            </w:pPr>
            <w:r w:rsidRPr="00F4348F">
              <w:rPr>
                <w:color w:val="000000" w:themeColor="text1"/>
                <w:sz w:val="16"/>
                <w:szCs w:val="16"/>
              </w:rPr>
              <w:t>20,2</w:t>
            </w:r>
          </w:p>
        </w:tc>
        <w:tc>
          <w:tcPr>
            <w:tcW w:w="409" w:type="dxa"/>
            <w:shd w:val="clear" w:color="auto" w:fill="auto"/>
            <w:noWrap/>
            <w:vAlign w:val="center"/>
            <w:hideMark/>
          </w:tcPr>
          <w:p w14:paraId="2B46FD94" w14:textId="77777777" w:rsidR="005564F6" w:rsidRPr="00F4348F" w:rsidRDefault="005564F6" w:rsidP="00900BF2">
            <w:pPr>
              <w:jc w:val="right"/>
              <w:rPr>
                <w:color w:val="000000" w:themeColor="text1"/>
                <w:sz w:val="16"/>
                <w:szCs w:val="16"/>
              </w:rPr>
            </w:pPr>
            <w:r w:rsidRPr="00F4348F">
              <w:rPr>
                <w:color w:val="000000" w:themeColor="text1"/>
                <w:sz w:val="16"/>
                <w:szCs w:val="16"/>
              </w:rPr>
              <w:t>12,2</w:t>
            </w:r>
          </w:p>
        </w:tc>
        <w:tc>
          <w:tcPr>
            <w:tcW w:w="410" w:type="dxa"/>
            <w:shd w:val="clear" w:color="auto" w:fill="auto"/>
            <w:noWrap/>
            <w:vAlign w:val="center"/>
            <w:hideMark/>
          </w:tcPr>
          <w:p w14:paraId="5D7AD28F" w14:textId="77777777" w:rsidR="005564F6" w:rsidRPr="00F4348F" w:rsidRDefault="005564F6" w:rsidP="00900BF2">
            <w:pPr>
              <w:jc w:val="right"/>
              <w:rPr>
                <w:color w:val="000000" w:themeColor="text1"/>
                <w:sz w:val="16"/>
                <w:szCs w:val="16"/>
              </w:rPr>
            </w:pPr>
            <w:r w:rsidRPr="00F4348F">
              <w:rPr>
                <w:color w:val="000000" w:themeColor="text1"/>
                <w:sz w:val="16"/>
                <w:szCs w:val="16"/>
              </w:rPr>
              <w:t>11,1</w:t>
            </w:r>
          </w:p>
        </w:tc>
        <w:tc>
          <w:tcPr>
            <w:tcW w:w="410" w:type="dxa"/>
            <w:shd w:val="clear" w:color="auto" w:fill="auto"/>
            <w:noWrap/>
            <w:vAlign w:val="center"/>
            <w:hideMark/>
          </w:tcPr>
          <w:p w14:paraId="4BEC8FD7" w14:textId="77777777" w:rsidR="005564F6" w:rsidRPr="00F4348F" w:rsidRDefault="005564F6" w:rsidP="00900BF2">
            <w:pPr>
              <w:jc w:val="right"/>
              <w:rPr>
                <w:color w:val="000000" w:themeColor="text1"/>
                <w:sz w:val="16"/>
                <w:szCs w:val="16"/>
              </w:rPr>
            </w:pPr>
            <w:r w:rsidRPr="00F4348F">
              <w:rPr>
                <w:color w:val="000000" w:themeColor="text1"/>
                <w:sz w:val="16"/>
                <w:szCs w:val="16"/>
              </w:rPr>
              <w:t>14,2</w:t>
            </w:r>
          </w:p>
        </w:tc>
        <w:tc>
          <w:tcPr>
            <w:tcW w:w="410" w:type="dxa"/>
            <w:shd w:val="clear" w:color="auto" w:fill="auto"/>
            <w:noWrap/>
            <w:vAlign w:val="center"/>
            <w:hideMark/>
          </w:tcPr>
          <w:p w14:paraId="4D57076B" w14:textId="77777777" w:rsidR="005564F6" w:rsidRPr="00F4348F" w:rsidRDefault="005564F6" w:rsidP="00900BF2">
            <w:pPr>
              <w:jc w:val="right"/>
              <w:rPr>
                <w:color w:val="000000" w:themeColor="text1"/>
                <w:sz w:val="16"/>
                <w:szCs w:val="16"/>
              </w:rPr>
            </w:pPr>
            <w:r w:rsidRPr="00F4348F">
              <w:rPr>
                <w:color w:val="000000" w:themeColor="text1"/>
                <w:sz w:val="16"/>
                <w:szCs w:val="16"/>
              </w:rPr>
              <w:t>10,2</w:t>
            </w:r>
          </w:p>
        </w:tc>
        <w:tc>
          <w:tcPr>
            <w:tcW w:w="409" w:type="dxa"/>
            <w:shd w:val="clear" w:color="auto" w:fill="auto"/>
            <w:noWrap/>
            <w:vAlign w:val="center"/>
            <w:hideMark/>
          </w:tcPr>
          <w:p w14:paraId="1EC46552" w14:textId="77777777" w:rsidR="005564F6" w:rsidRPr="00F4348F" w:rsidRDefault="005564F6" w:rsidP="00900BF2">
            <w:pPr>
              <w:jc w:val="right"/>
              <w:rPr>
                <w:color w:val="000000" w:themeColor="text1"/>
                <w:sz w:val="16"/>
                <w:szCs w:val="16"/>
              </w:rPr>
            </w:pPr>
            <w:r w:rsidRPr="00F4348F">
              <w:rPr>
                <w:color w:val="000000" w:themeColor="text1"/>
                <w:sz w:val="16"/>
                <w:szCs w:val="16"/>
              </w:rPr>
              <w:t>9,2</w:t>
            </w:r>
          </w:p>
        </w:tc>
        <w:tc>
          <w:tcPr>
            <w:tcW w:w="410" w:type="dxa"/>
            <w:shd w:val="clear" w:color="auto" w:fill="auto"/>
            <w:noWrap/>
            <w:vAlign w:val="center"/>
            <w:hideMark/>
          </w:tcPr>
          <w:p w14:paraId="6F6FBF45" w14:textId="77777777" w:rsidR="005564F6" w:rsidRPr="00F4348F" w:rsidRDefault="005564F6" w:rsidP="00900BF2">
            <w:pPr>
              <w:jc w:val="right"/>
              <w:rPr>
                <w:color w:val="000000" w:themeColor="text1"/>
                <w:sz w:val="16"/>
                <w:szCs w:val="16"/>
              </w:rPr>
            </w:pPr>
            <w:r w:rsidRPr="00F4348F">
              <w:rPr>
                <w:color w:val="000000" w:themeColor="text1"/>
                <w:sz w:val="16"/>
                <w:szCs w:val="16"/>
              </w:rPr>
              <w:t>7,2</w:t>
            </w:r>
          </w:p>
        </w:tc>
        <w:tc>
          <w:tcPr>
            <w:tcW w:w="410" w:type="dxa"/>
            <w:shd w:val="clear" w:color="auto" w:fill="auto"/>
            <w:noWrap/>
            <w:vAlign w:val="center"/>
            <w:hideMark/>
          </w:tcPr>
          <w:p w14:paraId="2D09BB05" w14:textId="77777777" w:rsidR="005564F6" w:rsidRPr="00F4348F" w:rsidRDefault="005564F6" w:rsidP="00900BF2">
            <w:pPr>
              <w:jc w:val="right"/>
              <w:rPr>
                <w:color w:val="000000" w:themeColor="text1"/>
                <w:sz w:val="16"/>
                <w:szCs w:val="16"/>
              </w:rPr>
            </w:pPr>
            <w:r w:rsidRPr="00F4348F">
              <w:rPr>
                <w:color w:val="000000" w:themeColor="text1"/>
                <w:sz w:val="16"/>
                <w:szCs w:val="16"/>
              </w:rPr>
              <w:t>9,4</w:t>
            </w:r>
          </w:p>
        </w:tc>
        <w:tc>
          <w:tcPr>
            <w:tcW w:w="409" w:type="dxa"/>
            <w:shd w:val="clear" w:color="auto" w:fill="auto"/>
            <w:noWrap/>
            <w:vAlign w:val="center"/>
            <w:hideMark/>
          </w:tcPr>
          <w:p w14:paraId="69587985" w14:textId="77777777" w:rsidR="005564F6" w:rsidRPr="00F4348F" w:rsidRDefault="005564F6" w:rsidP="00900BF2">
            <w:pPr>
              <w:jc w:val="right"/>
              <w:rPr>
                <w:color w:val="000000" w:themeColor="text1"/>
                <w:sz w:val="16"/>
                <w:szCs w:val="16"/>
              </w:rPr>
            </w:pPr>
            <w:r w:rsidRPr="00F4348F">
              <w:rPr>
                <w:color w:val="000000" w:themeColor="text1"/>
                <w:sz w:val="16"/>
                <w:szCs w:val="16"/>
              </w:rPr>
              <w:t>11,7</w:t>
            </w:r>
          </w:p>
        </w:tc>
        <w:tc>
          <w:tcPr>
            <w:tcW w:w="410" w:type="dxa"/>
            <w:shd w:val="clear" w:color="auto" w:fill="auto"/>
            <w:noWrap/>
            <w:vAlign w:val="center"/>
            <w:hideMark/>
          </w:tcPr>
          <w:p w14:paraId="023AC0D5" w14:textId="77777777" w:rsidR="005564F6" w:rsidRPr="00F4348F" w:rsidRDefault="005564F6" w:rsidP="00900BF2">
            <w:pPr>
              <w:jc w:val="right"/>
              <w:rPr>
                <w:color w:val="000000" w:themeColor="text1"/>
                <w:sz w:val="16"/>
                <w:szCs w:val="16"/>
              </w:rPr>
            </w:pPr>
            <w:r w:rsidRPr="00F4348F">
              <w:rPr>
                <w:color w:val="000000" w:themeColor="text1"/>
                <w:sz w:val="16"/>
                <w:szCs w:val="16"/>
              </w:rPr>
              <w:t>20,3</w:t>
            </w:r>
          </w:p>
        </w:tc>
        <w:tc>
          <w:tcPr>
            <w:tcW w:w="410" w:type="dxa"/>
            <w:shd w:val="clear" w:color="auto" w:fill="auto"/>
            <w:noWrap/>
            <w:vAlign w:val="center"/>
            <w:hideMark/>
          </w:tcPr>
          <w:p w14:paraId="230452DE" w14:textId="77777777" w:rsidR="005564F6" w:rsidRPr="00F4348F" w:rsidRDefault="005564F6" w:rsidP="00900BF2">
            <w:pPr>
              <w:jc w:val="right"/>
              <w:rPr>
                <w:color w:val="000000" w:themeColor="text1"/>
                <w:sz w:val="16"/>
                <w:szCs w:val="16"/>
              </w:rPr>
            </w:pPr>
            <w:r w:rsidRPr="00F4348F">
              <w:rPr>
                <w:color w:val="000000" w:themeColor="text1"/>
                <w:sz w:val="16"/>
                <w:szCs w:val="16"/>
              </w:rPr>
              <w:t>16,2</w:t>
            </w:r>
          </w:p>
        </w:tc>
        <w:tc>
          <w:tcPr>
            <w:tcW w:w="410" w:type="dxa"/>
            <w:shd w:val="clear" w:color="auto" w:fill="auto"/>
            <w:noWrap/>
            <w:vAlign w:val="center"/>
            <w:hideMark/>
          </w:tcPr>
          <w:p w14:paraId="77EBDDEC" w14:textId="77777777" w:rsidR="005564F6" w:rsidRPr="00F4348F" w:rsidRDefault="005564F6" w:rsidP="00900BF2">
            <w:pPr>
              <w:jc w:val="right"/>
              <w:rPr>
                <w:color w:val="000000" w:themeColor="text1"/>
                <w:sz w:val="16"/>
                <w:szCs w:val="16"/>
              </w:rPr>
            </w:pPr>
            <w:r w:rsidRPr="00F4348F">
              <w:rPr>
                <w:color w:val="000000" w:themeColor="text1"/>
                <w:sz w:val="16"/>
                <w:szCs w:val="16"/>
              </w:rPr>
              <w:t>8,8</w:t>
            </w:r>
          </w:p>
        </w:tc>
        <w:tc>
          <w:tcPr>
            <w:tcW w:w="409" w:type="dxa"/>
            <w:shd w:val="clear" w:color="000000" w:fill="FFCCCC"/>
            <w:noWrap/>
            <w:vAlign w:val="center"/>
            <w:hideMark/>
          </w:tcPr>
          <w:p w14:paraId="2EAD9E52"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14,9</w:t>
            </w:r>
          </w:p>
        </w:tc>
        <w:tc>
          <w:tcPr>
            <w:tcW w:w="410" w:type="dxa"/>
            <w:shd w:val="clear" w:color="auto" w:fill="auto"/>
            <w:noWrap/>
            <w:vAlign w:val="center"/>
            <w:hideMark/>
          </w:tcPr>
          <w:p w14:paraId="559F85BB" w14:textId="77777777" w:rsidR="005564F6" w:rsidRPr="00F4348F" w:rsidRDefault="005564F6" w:rsidP="00900BF2">
            <w:pPr>
              <w:jc w:val="right"/>
              <w:rPr>
                <w:color w:val="000000" w:themeColor="text1"/>
                <w:sz w:val="16"/>
                <w:szCs w:val="16"/>
              </w:rPr>
            </w:pPr>
            <w:r w:rsidRPr="00F4348F">
              <w:rPr>
                <w:color w:val="000000" w:themeColor="text1"/>
                <w:sz w:val="16"/>
                <w:szCs w:val="16"/>
              </w:rPr>
              <w:t>17,0</w:t>
            </w:r>
          </w:p>
        </w:tc>
        <w:tc>
          <w:tcPr>
            <w:tcW w:w="410" w:type="dxa"/>
            <w:shd w:val="clear" w:color="auto" w:fill="auto"/>
            <w:noWrap/>
            <w:vAlign w:val="center"/>
            <w:hideMark/>
          </w:tcPr>
          <w:p w14:paraId="63DA3DE2" w14:textId="77777777" w:rsidR="005564F6" w:rsidRPr="00F4348F" w:rsidRDefault="005564F6" w:rsidP="00900BF2">
            <w:pPr>
              <w:jc w:val="right"/>
              <w:rPr>
                <w:color w:val="000000" w:themeColor="text1"/>
                <w:sz w:val="16"/>
                <w:szCs w:val="16"/>
              </w:rPr>
            </w:pPr>
            <w:r w:rsidRPr="00F4348F">
              <w:rPr>
                <w:color w:val="000000" w:themeColor="text1"/>
                <w:sz w:val="16"/>
                <w:szCs w:val="16"/>
              </w:rPr>
              <w:t>16,8</w:t>
            </w:r>
          </w:p>
        </w:tc>
        <w:tc>
          <w:tcPr>
            <w:tcW w:w="410" w:type="dxa"/>
            <w:shd w:val="clear" w:color="auto" w:fill="auto"/>
            <w:noWrap/>
            <w:vAlign w:val="center"/>
            <w:hideMark/>
          </w:tcPr>
          <w:p w14:paraId="4684F6F8" w14:textId="77777777" w:rsidR="005564F6" w:rsidRPr="00F4348F" w:rsidRDefault="005564F6" w:rsidP="00900BF2">
            <w:pPr>
              <w:jc w:val="right"/>
              <w:rPr>
                <w:color w:val="000000" w:themeColor="text1"/>
                <w:sz w:val="16"/>
                <w:szCs w:val="16"/>
              </w:rPr>
            </w:pPr>
            <w:r w:rsidRPr="00F4348F">
              <w:rPr>
                <w:color w:val="000000" w:themeColor="text1"/>
                <w:sz w:val="16"/>
                <w:szCs w:val="16"/>
              </w:rPr>
              <w:t>11,3</w:t>
            </w:r>
          </w:p>
        </w:tc>
      </w:tr>
      <w:tr w:rsidR="005564F6" w:rsidRPr="00F4348F" w14:paraId="5D2B24E9" w14:textId="77777777" w:rsidTr="00936325">
        <w:trPr>
          <w:trHeight w:val="20"/>
        </w:trPr>
        <w:tc>
          <w:tcPr>
            <w:tcW w:w="3074" w:type="dxa"/>
            <w:vMerge/>
            <w:vAlign w:val="center"/>
            <w:hideMark/>
          </w:tcPr>
          <w:p w14:paraId="7BE7B2F3"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02C90400"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74AB20E1" w14:textId="77777777" w:rsidR="005564F6" w:rsidRPr="00F4348F" w:rsidRDefault="005564F6" w:rsidP="00900BF2">
            <w:pPr>
              <w:jc w:val="right"/>
              <w:rPr>
                <w:color w:val="000000" w:themeColor="text1"/>
                <w:sz w:val="16"/>
                <w:szCs w:val="16"/>
              </w:rPr>
            </w:pPr>
            <w:r w:rsidRPr="00F4348F">
              <w:rPr>
                <w:color w:val="000000" w:themeColor="text1"/>
                <w:sz w:val="16"/>
                <w:szCs w:val="16"/>
              </w:rPr>
              <w:t>14,5</w:t>
            </w:r>
          </w:p>
        </w:tc>
        <w:tc>
          <w:tcPr>
            <w:tcW w:w="410" w:type="dxa"/>
            <w:shd w:val="clear" w:color="auto" w:fill="auto"/>
            <w:noWrap/>
            <w:vAlign w:val="center"/>
            <w:hideMark/>
          </w:tcPr>
          <w:p w14:paraId="64195060" w14:textId="77777777" w:rsidR="005564F6" w:rsidRPr="00F4348F" w:rsidRDefault="005564F6" w:rsidP="00900BF2">
            <w:pPr>
              <w:jc w:val="right"/>
              <w:rPr>
                <w:color w:val="000000" w:themeColor="text1"/>
                <w:sz w:val="16"/>
                <w:szCs w:val="16"/>
              </w:rPr>
            </w:pPr>
            <w:r w:rsidRPr="00F4348F">
              <w:rPr>
                <w:color w:val="000000" w:themeColor="text1"/>
                <w:sz w:val="16"/>
                <w:szCs w:val="16"/>
              </w:rPr>
              <w:t>15,3</w:t>
            </w:r>
          </w:p>
        </w:tc>
        <w:tc>
          <w:tcPr>
            <w:tcW w:w="410" w:type="dxa"/>
            <w:shd w:val="clear" w:color="auto" w:fill="auto"/>
            <w:noWrap/>
            <w:vAlign w:val="center"/>
            <w:hideMark/>
          </w:tcPr>
          <w:p w14:paraId="3A2D4E5D" w14:textId="77777777" w:rsidR="005564F6" w:rsidRPr="00F4348F" w:rsidRDefault="005564F6" w:rsidP="00900BF2">
            <w:pPr>
              <w:jc w:val="right"/>
              <w:rPr>
                <w:color w:val="000000" w:themeColor="text1"/>
                <w:sz w:val="16"/>
                <w:szCs w:val="16"/>
              </w:rPr>
            </w:pPr>
            <w:r w:rsidRPr="00F4348F">
              <w:rPr>
                <w:color w:val="000000" w:themeColor="text1"/>
                <w:sz w:val="16"/>
                <w:szCs w:val="16"/>
              </w:rPr>
              <w:t>11,9</w:t>
            </w:r>
          </w:p>
        </w:tc>
        <w:tc>
          <w:tcPr>
            <w:tcW w:w="409" w:type="dxa"/>
            <w:shd w:val="clear" w:color="auto" w:fill="auto"/>
            <w:noWrap/>
            <w:vAlign w:val="center"/>
            <w:hideMark/>
          </w:tcPr>
          <w:p w14:paraId="7724174E" w14:textId="77777777" w:rsidR="005564F6" w:rsidRPr="00F4348F" w:rsidRDefault="005564F6" w:rsidP="00900BF2">
            <w:pPr>
              <w:jc w:val="right"/>
              <w:rPr>
                <w:color w:val="000000" w:themeColor="text1"/>
                <w:sz w:val="16"/>
                <w:szCs w:val="16"/>
              </w:rPr>
            </w:pPr>
            <w:r w:rsidRPr="00F4348F">
              <w:rPr>
                <w:color w:val="000000" w:themeColor="text1"/>
                <w:sz w:val="16"/>
                <w:szCs w:val="16"/>
              </w:rPr>
              <w:t>7,2</w:t>
            </w:r>
          </w:p>
        </w:tc>
        <w:tc>
          <w:tcPr>
            <w:tcW w:w="410" w:type="dxa"/>
            <w:shd w:val="clear" w:color="auto" w:fill="auto"/>
            <w:noWrap/>
            <w:vAlign w:val="center"/>
            <w:hideMark/>
          </w:tcPr>
          <w:p w14:paraId="3E9EFD27" w14:textId="77777777" w:rsidR="005564F6" w:rsidRPr="00F4348F" w:rsidRDefault="005564F6" w:rsidP="00900BF2">
            <w:pPr>
              <w:jc w:val="right"/>
              <w:rPr>
                <w:color w:val="000000" w:themeColor="text1"/>
                <w:sz w:val="16"/>
                <w:szCs w:val="16"/>
              </w:rPr>
            </w:pPr>
            <w:r w:rsidRPr="00F4348F">
              <w:rPr>
                <w:color w:val="000000" w:themeColor="text1"/>
                <w:sz w:val="16"/>
                <w:szCs w:val="16"/>
              </w:rPr>
              <w:t>8,2</w:t>
            </w:r>
          </w:p>
        </w:tc>
        <w:tc>
          <w:tcPr>
            <w:tcW w:w="410" w:type="dxa"/>
            <w:shd w:val="clear" w:color="auto" w:fill="auto"/>
            <w:noWrap/>
            <w:vAlign w:val="center"/>
            <w:hideMark/>
          </w:tcPr>
          <w:p w14:paraId="746297B5" w14:textId="77777777" w:rsidR="005564F6" w:rsidRPr="00F4348F" w:rsidRDefault="005564F6" w:rsidP="00900BF2">
            <w:pPr>
              <w:jc w:val="right"/>
              <w:rPr>
                <w:color w:val="000000" w:themeColor="text1"/>
                <w:sz w:val="16"/>
                <w:szCs w:val="16"/>
              </w:rPr>
            </w:pPr>
            <w:r w:rsidRPr="00F4348F">
              <w:rPr>
                <w:color w:val="000000" w:themeColor="text1"/>
                <w:sz w:val="16"/>
                <w:szCs w:val="16"/>
              </w:rPr>
              <w:t>5,1</w:t>
            </w:r>
          </w:p>
        </w:tc>
        <w:tc>
          <w:tcPr>
            <w:tcW w:w="410" w:type="dxa"/>
            <w:shd w:val="clear" w:color="auto" w:fill="auto"/>
            <w:noWrap/>
            <w:vAlign w:val="center"/>
            <w:hideMark/>
          </w:tcPr>
          <w:p w14:paraId="0562F318" w14:textId="77777777" w:rsidR="005564F6" w:rsidRPr="00F4348F" w:rsidRDefault="005564F6" w:rsidP="00900BF2">
            <w:pPr>
              <w:jc w:val="right"/>
              <w:rPr>
                <w:color w:val="000000" w:themeColor="text1"/>
                <w:sz w:val="16"/>
                <w:szCs w:val="16"/>
              </w:rPr>
            </w:pPr>
            <w:r w:rsidRPr="00F4348F">
              <w:rPr>
                <w:color w:val="000000" w:themeColor="text1"/>
                <w:sz w:val="16"/>
                <w:szCs w:val="16"/>
              </w:rPr>
              <w:t>11,4</w:t>
            </w:r>
          </w:p>
        </w:tc>
        <w:tc>
          <w:tcPr>
            <w:tcW w:w="409" w:type="dxa"/>
            <w:shd w:val="clear" w:color="auto" w:fill="auto"/>
            <w:noWrap/>
            <w:vAlign w:val="center"/>
            <w:hideMark/>
          </w:tcPr>
          <w:p w14:paraId="40148868" w14:textId="77777777" w:rsidR="005564F6" w:rsidRPr="00F4348F" w:rsidRDefault="005564F6" w:rsidP="00900BF2">
            <w:pPr>
              <w:jc w:val="right"/>
              <w:rPr>
                <w:color w:val="000000" w:themeColor="text1"/>
                <w:sz w:val="16"/>
                <w:szCs w:val="16"/>
              </w:rPr>
            </w:pPr>
            <w:r w:rsidRPr="00F4348F">
              <w:rPr>
                <w:color w:val="000000" w:themeColor="text1"/>
                <w:sz w:val="16"/>
                <w:szCs w:val="16"/>
              </w:rPr>
              <w:t>12,6</w:t>
            </w:r>
          </w:p>
        </w:tc>
        <w:tc>
          <w:tcPr>
            <w:tcW w:w="410" w:type="dxa"/>
            <w:shd w:val="clear" w:color="auto" w:fill="auto"/>
            <w:noWrap/>
            <w:vAlign w:val="center"/>
            <w:hideMark/>
          </w:tcPr>
          <w:p w14:paraId="6EC1C975" w14:textId="77777777" w:rsidR="005564F6" w:rsidRPr="00F4348F" w:rsidRDefault="005564F6" w:rsidP="00900BF2">
            <w:pPr>
              <w:jc w:val="right"/>
              <w:rPr>
                <w:color w:val="000000" w:themeColor="text1"/>
                <w:sz w:val="16"/>
                <w:szCs w:val="16"/>
              </w:rPr>
            </w:pPr>
            <w:r w:rsidRPr="00F4348F">
              <w:rPr>
                <w:color w:val="000000" w:themeColor="text1"/>
                <w:sz w:val="16"/>
                <w:szCs w:val="16"/>
              </w:rPr>
              <w:t>43,9</w:t>
            </w:r>
          </w:p>
        </w:tc>
        <w:tc>
          <w:tcPr>
            <w:tcW w:w="410" w:type="dxa"/>
            <w:shd w:val="clear" w:color="auto" w:fill="auto"/>
            <w:noWrap/>
            <w:vAlign w:val="center"/>
            <w:hideMark/>
          </w:tcPr>
          <w:p w14:paraId="1B5A78E1" w14:textId="77777777" w:rsidR="005564F6" w:rsidRPr="00F4348F" w:rsidRDefault="005564F6" w:rsidP="00900BF2">
            <w:pPr>
              <w:jc w:val="right"/>
              <w:rPr>
                <w:color w:val="000000" w:themeColor="text1"/>
                <w:sz w:val="16"/>
                <w:szCs w:val="16"/>
              </w:rPr>
            </w:pPr>
            <w:r w:rsidRPr="00F4348F">
              <w:rPr>
                <w:color w:val="000000" w:themeColor="text1"/>
                <w:sz w:val="16"/>
                <w:szCs w:val="16"/>
              </w:rPr>
              <w:t>33,3</w:t>
            </w:r>
          </w:p>
        </w:tc>
        <w:tc>
          <w:tcPr>
            <w:tcW w:w="409" w:type="dxa"/>
            <w:shd w:val="clear" w:color="auto" w:fill="auto"/>
            <w:noWrap/>
            <w:vAlign w:val="center"/>
            <w:hideMark/>
          </w:tcPr>
          <w:p w14:paraId="78DC0E73" w14:textId="77777777" w:rsidR="005564F6" w:rsidRPr="00F4348F" w:rsidRDefault="005564F6" w:rsidP="00900BF2">
            <w:pPr>
              <w:jc w:val="right"/>
              <w:rPr>
                <w:color w:val="000000" w:themeColor="text1"/>
                <w:sz w:val="16"/>
                <w:szCs w:val="16"/>
              </w:rPr>
            </w:pPr>
            <w:r w:rsidRPr="00F4348F">
              <w:rPr>
                <w:color w:val="000000" w:themeColor="text1"/>
                <w:sz w:val="16"/>
                <w:szCs w:val="16"/>
              </w:rPr>
              <w:t>20,0</w:t>
            </w:r>
          </w:p>
        </w:tc>
        <w:tc>
          <w:tcPr>
            <w:tcW w:w="410" w:type="dxa"/>
            <w:shd w:val="clear" w:color="auto" w:fill="auto"/>
            <w:noWrap/>
            <w:vAlign w:val="center"/>
            <w:hideMark/>
          </w:tcPr>
          <w:p w14:paraId="2D235341" w14:textId="77777777" w:rsidR="005564F6" w:rsidRPr="00F4348F" w:rsidRDefault="005564F6" w:rsidP="00900BF2">
            <w:pPr>
              <w:jc w:val="right"/>
              <w:rPr>
                <w:color w:val="000000" w:themeColor="text1"/>
                <w:sz w:val="16"/>
                <w:szCs w:val="16"/>
              </w:rPr>
            </w:pPr>
            <w:r w:rsidRPr="00F4348F">
              <w:rPr>
                <w:color w:val="000000" w:themeColor="text1"/>
                <w:sz w:val="16"/>
                <w:szCs w:val="16"/>
              </w:rPr>
              <w:t>29,4</w:t>
            </w:r>
          </w:p>
        </w:tc>
        <w:tc>
          <w:tcPr>
            <w:tcW w:w="410" w:type="dxa"/>
            <w:shd w:val="clear" w:color="auto" w:fill="auto"/>
            <w:noWrap/>
            <w:vAlign w:val="center"/>
            <w:hideMark/>
          </w:tcPr>
          <w:p w14:paraId="3F3DB9A8" w14:textId="77777777" w:rsidR="005564F6" w:rsidRPr="00F4348F" w:rsidRDefault="005564F6" w:rsidP="00900BF2">
            <w:pPr>
              <w:jc w:val="right"/>
              <w:rPr>
                <w:color w:val="000000" w:themeColor="text1"/>
                <w:sz w:val="16"/>
                <w:szCs w:val="16"/>
              </w:rPr>
            </w:pPr>
            <w:r w:rsidRPr="00F4348F">
              <w:rPr>
                <w:color w:val="000000" w:themeColor="text1"/>
                <w:sz w:val="16"/>
                <w:szCs w:val="16"/>
              </w:rPr>
              <w:t>34,8</w:t>
            </w:r>
          </w:p>
        </w:tc>
        <w:tc>
          <w:tcPr>
            <w:tcW w:w="410" w:type="dxa"/>
            <w:shd w:val="clear" w:color="auto" w:fill="auto"/>
            <w:noWrap/>
            <w:vAlign w:val="center"/>
            <w:hideMark/>
          </w:tcPr>
          <w:p w14:paraId="3E084217" w14:textId="77777777" w:rsidR="005564F6" w:rsidRPr="00F4348F" w:rsidRDefault="005564F6" w:rsidP="00900BF2">
            <w:pPr>
              <w:jc w:val="right"/>
              <w:rPr>
                <w:color w:val="000000" w:themeColor="text1"/>
                <w:sz w:val="16"/>
                <w:szCs w:val="16"/>
              </w:rPr>
            </w:pPr>
            <w:r w:rsidRPr="00F4348F">
              <w:rPr>
                <w:color w:val="000000" w:themeColor="text1"/>
                <w:sz w:val="16"/>
                <w:szCs w:val="16"/>
              </w:rPr>
              <w:t>16,2</w:t>
            </w:r>
          </w:p>
        </w:tc>
        <w:tc>
          <w:tcPr>
            <w:tcW w:w="409" w:type="dxa"/>
            <w:shd w:val="clear" w:color="auto" w:fill="auto"/>
            <w:noWrap/>
            <w:vAlign w:val="center"/>
            <w:hideMark/>
          </w:tcPr>
          <w:p w14:paraId="5DDC40F3"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10" w:type="dxa"/>
            <w:shd w:val="clear" w:color="auto" w:fill="auto"/>
            <w:noWrap/>
            <w:vAlign w:val="center"/>
            <w:hideMark/>
          </w:tcPr>
          <w:p w14:paraId="65B486E3"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c>
          <w:tcPr>
            <w:tcW w:w="410" w:type="dxa"/>
            <w:shd w:val="clear" w:color="auto" w:fill="auto"/>
            <w:noWrap/>
            <w:vAlign w:val="center"/>
            <w:hideMark/>
          </w:tcPr>
          <w:p w14:paraId="59A79FC9" w14:textId="77777777" w:rsidR="005564F6" w:rsidRPr="00F4348F" w:rsidRDefault="005564F6" w:rsidP="00900BF2">
            <w:pPr>
              <w:jc w:val="right"/>
              <w:rPr>
                <w:color w:val="000000" w:themeColor="text1"/>
                <w:sz w:val="16"/>
                <w:szCs w:val="16"/>
              </w:rPr>
            </w:pPr>
            <w:r w:rsidRPr="00F4348F">
              <w:rPr>
                <w:color w:val="000000" w:themeColor="text1"/>
                <w:sz w:val="16"/>
                <w:szCs w:val="16"/>
              </w:rPr>
              <w:t>11,9</w:t>
            </w:r>
          </w:p>
        </w:tc>
        <w:tc>
          <w:tcPr>
            <w:tcW w:w="410" w:type="dxa"/>
            <w:shd w:val="clear" w:color="auto" w:fill="auto"/>
            <w:noWrap/>
            <w:vAlign w:val="center"/>
            <w:hideMark/>
          </w:tcPr>
          <w:p w14:paraId="0EA9BC63" w14:textId="77777777" w:rsidR="005564F6" w:rsidRPr="00F4348F" w:rsidRDefault="005564F6" w:rsidP="00900BF2">
            <w:pPr>
              <w:jc w:val="right"/>
              <w:rPr>
                <w:color w:val="000000" w:themeColor="text1"/>
                <w:sz w:val="16"/>
                <w:szCs w:val="16"/>
              </w:rPr>
            </w:pPr>
            <w:r w:rsidRPr="00F4348F">
              <w:rPr>
                <w:color w:val="000000" w:themeColor="text1"/>
                <w:sz w:val="16"/>
                <w:szCs w:val="16"/>
              </w:rPr>
              <w:t>10,7</w:t>
            </w:r>
          </w:p>
        </w:tc>
        <w:tc>
          <w:tcPr>
            <w:tcW w:w="409" w:type="dxa"/>
            <w:shd w:val="clear" w:color="auto" w:fill="auto"/>
            <w:noWrap/>
            <w:vAlign w:val="center"/>
            <w:hideMark/>
          </w:tcPr>
          <w:p w14:paraId="20ACD7B1" w14:textId="77777777" w:rsidR="005564F6" w:rsidRPr="00F4348F" w:rsidRDefault="005564F6" w:rsidP="00900BF2">
            <w:pPr>
              <w:jc w:val="right"/>
              <w:rPr>
                <w:color w:val="000000" w:themeColor="text1"/>
                <w:sz w:val="16"/>
                <w:szCs w:val="16"/>
              </w:rPr>
            </w:pPr>
            <w:r w:rsidRPr="00F4348F">
              <w:rPr>
                <w:color w:val="000000" w:themeColor="text1"/>
                <w:sz w:val="16"/>
                <w:szCs w:val="16"/>
              </w:rPr>
              <w:t>6,9</w:t>
            </w:r>
          </w:p>
        </w:tc>
        <w:tc>
          <w:tcPr>
            <w:tcW w:w="410" w:type="dxa"/>
            <w:shd w:val="clear" w:color="auto" w:fill="auto"/>
            <w:noWrap/>
            <w:vAlign w:val="center"/>
            <w:hideMark/>
          </w:tcPr>
          <w:p w14:paraId="21DB5DD8"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10" w:type="dxa"/>
            <w:shd w:val="clear" w:color="auto" w:fill="auto"/>
            <w:noWrap/>
            <w:vAlign w:val="center"/>
            <w:hideMark/>
          </w:tcPr>
          <w:p w14:paraId="77ABF850" w14:textId="77777777" w:rsidR="005564F6" w:rsidRPr="00F4348F" w:rsidRDefault="005564F6" w:rsidP="00900BF2">
            <w:pPr>
              <w:jc w:val="right"/>
              <w:rPr>
                <w:color w:val="000000" w:themeColor="text1"/>
                <w:sz w:val="16"/>
                <w:szCs w:val="16"/>
              </w:rPr>
            </w:pPr>
            <w:r w:rsidRPr="00F4348F">
              <w:rPr>
                <w:color w:val="000000" w:themeColor="text1"/>
                <w:sz w:val="16"/>
                <w:szCs w:val="16"/>
              </w:rPr>
              <w:t>9,4</w:t>
            </w:r>
          </w:p>
        </w:tc>
        <w:tc>
          <w:tcPr>
            <w:tcW w:w="409" w:type="dxa"/>
            <w:shd w:val="clear" w:color="auto" w:fill="auto"/>
            <w:noWrap/>
            <w:vAlign w:val="center"/>
            <w:hideMark/>
          </w:tcPr>
          <w:p w14:paraId="1B6214E5" w14:textId="77777777" w:rsidR="005564F6" w:rsidRPr="00F4348F" w:rsidRDefault="005564F6" w:rsidP="00900BF2">
            <w:pPr>
              <w:jc w:val="right"/>
              <w:rPr>
                <w:color w:val="000000" w:themeColor="text1"/>
                <w:sz w:val="16"/>
                <w:szCs w:val="16"/>
              </w:rPr>
            </w:pPr>
            <w:r w:rsidRPr="00F4348F">
              <w:rPr>
                <w:color w:val="000000" w:themeColor="text1"/>
                <w:sz w:val="16"/>
                <w:szCs w:val="16"/>
              </w:rPr>
              <w:t>12,1</w:t>
            </w:r>
          </w:p>
        </w:tc>
        <w:tc>
          <w:tcPr>
            <w:tcW w:w="410" w:type="dxa"/>
            <w:shd w:val="clear" w:color="auto" w:fill="auto"/>
            <w:noWrap/>
            <w:vAlign w:val="center"/>
            <w:hideMark/>
          </w:tcPr>
          <w:p w14:paraId="1CC8442D" w14:textId="77777777" w:rsidR="005564F6" w:rsidRPr="00F4348F" w:rsidRDefault="005564F6" w:rsidP="00900BF2">
            <w:pPr>
              <w:jc w:val="right"/>
              <w:rPr>
                <w:color w:val="000000" w:themeColor="text1"/>
                <w:sz w:val="16"/>
                <w:szCs w:val="16"/>
              </w:rPr>
            </w:pPr>
            <w:r w:rsidRPr="00F4348F">
              <w:rPr>
                <w:color w:val="000000" w:themeColor="text1"/>
                <w:sz w:val="16"/>
                <w:szCs w:val="16"/>
              </w:rPr>
              <w:t>20,9</w:t>
            </w:r>
          </w:p>
        </w:tc>
        <w:tc>
          <w:tcPr>
            <w:tcW w:w="410" w:type="dxa"/>
            <w:shd w:val="clear" w:color="auto" w:fill="auto"/>
            <w:noWrap/>
            <w:vAlign w:val="center"/>
            <w:hideMark/>
          </w:tcPr>
          <w:p w14:paraId="49EC218D" w14:textId="77777777" w:rsidR="005564F6" w:rsidRPr="00F4348F" w:rsidRDefault="005564F6" w:rsidP="00900BF2">
            <w:pPr>
              <w:jc w:val="right"/>
              <w:rPr>
                <w:color w:val="000000" w:themeColor="text1"/>
                <w:sz w:val="16"/>
                <w:szCs w:val="16"/>
              </w:rPr>
            </w:pPr>
            <w:r w:rsidRPr="00F4348F">
              <w:rPr>
                <w:color w:val="000000" w:themeColor="text1"/>
                <w:sz w:val="16"/>
                <w:szCs w:val="16"/>
              </w:rPr>
              <w:t>16,2</w:t>
            </w:r>
          </w:p>
        </w:tc>
        <w:tc>
          <w:tcPr>
            <w:tcW w:w="410" w:type="dxa"/>
            <w:shd w:val="clear" w:color="auto" w:fill="auto"/>
            <w:noWrap/>
            <w:vAlign w:val="center"/>
            <w:hideMark/>
          </w:tcPr>
          <w:p w14:paraId="02D008B3" w14:textId="77777777" w:rsidR="005564F6" w:rsidRPr="00F4348F" w:rsidRDefault="005564F6" w:rsidP="00900BF2">
            <w:pPr>
              <w:jc w:val="right"/>
              <w:rPr>
                <w:color w:val="000000" w:themeColor="text1"/>
                <w:sz w:val="16"/>
                <w:szCs w:val="16"/>
              </w:rPr>
            </w:pPr>
            <w:r w:rsidRPr="00F4348F">
              <w:rPr>
                <w:color w:val="000000" w:themeColor="text1"/>
                <w:sz w:val="16"/>
                <w:szCs w:val="16"/>
              </w:rPr>
              <w:t>9,6</w:t>
            </w:r>
          </w:p>
        </w:tc>
        <w:tc>
          <w:tcPr>
            <w:tcW w:w="409" w:type="dxa"/>
            <w:shd w:val="clear" w:color="000000" w:fill="FFCCCC"/>
            <w:noWrap/>
            <w:vAlign w:val="center"/>
            <w:hideMark/>
          </w:tcPr>
          <w:p w14:paraId="01EA72C7"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16,1</w:t>
            </w:r>
          </w:p>
        </w:tc>
        <w:tc>
          <w:tcPr>
            <w:tcW w:w="410" w:type="dxa"/>
            <w:shd w:val="clear" w:color="auto" w:fill="auto"/>
            <w:noWrap/>
            <w:vAlign w:val="center"/>
            <w:hideMark/>
          </w:tcPr>
          <w:p w14:paraId="1A41F52B" w14:textId="77777777" w:rsidR="005564F6" w:rsidRPr="00F4348F" w:rsidRDefault="005564F6" w:rsidP="00900BF2">
            <w:pPr>
              <w:jc w:val="right"/>
              <w:rPr>
                <w:color w:val="000000" w:themeColor="text1"/>
                <w:sz w:val="16"/>
                <w:szCs w:val="16"/>
              </w:rPr>
            </w:pPr>
            <w:r w:rsidRPr="00F4348F">
              <w:rPr>
                <w:color w:val="000000" w:themeColor="text1"/>
                <w:sz w:val="16"/>
                <w:szCs w:val="16"/>
              </w:rPr>
              <w:t>16,8</w:t>
            </w:r>
          </w:p>
        </w:tc>
        <w:tc>
          <w:tcPr>
            <w:tcW w:w="410" w:type="dxa"/>
            <w:shd w:val="clear" w:color="auto" w:fill="auto"/>
            <w:noWrap/>
            <w:vAlign w:val="center"/>
            <w:hideMark/>
          </w:tcPr>
          <w:p w14:paraId="6F6737EC" w14:textId="77777777" w:rsidR="005564F6" w:rsidRPr="00F4348F" w:rsidRDefault="005564F6" w:rsidP="00900BF2">
            <w:pPr>
              <w:jc w:val="right"/>
              <w:rPr>
                <w:color w:val="000000" w:themeColor="text1"/>
                <w:sz w:val="16"/>
                <w:szCs w:val="16"/>
              </w:rPr>
            </w:pPr>
            <w:r w:rsidRPr="00F4348F">
              <w:rPr>
                <w:color w:val="000000" w:themeColor="text1"/>
                <w:sz w:val="16"/>
                <w:szCs w:val="16"/>
              </w:rPr>
              <w:t>15,5</w:t>
            </w:r>
          </w:p>
        </w:tc>
        <w:tc>
          <w:tcPr>
            <w:tcW w:w="410" w:type="dxa"/>
            <w:shd w:val="clear" w:color="auto" w:fill="auto"/>
            <w:noWrap/>
            <w:vAlign w:val="center"/>
            <w:hideMark/>
          </w:tcPr>
          <w:p w14:paraId="65D951FC" w14:textId="77777777" w:rsidR="005564F6" w:rsidRPr="00F4348F" w:rsidRDefault="005564F6" w:rsidP="00900BF2">
            <w:pPr>
              <w:jc w:val="right"/>
              <w:rPr>
                <w:color w:val="000000" w:themeColor="text1"/>
                <w:sz w:val="16"/>
                <w:szCs w:val="16"/>
              </w:rPr>
            </w:pPr>
            <w:r w:rsidRPr="00F4348F">
              <w:rPr>
                <w:color w:val="000000" w:themeColor="text1"/>
                <w:sz w:val="16"/>
                <w:szCs w:val="16"/>
              </w:rPr>
              <w:t>10,3</w:t>
            </w:r>
          </w:p>
        </w:tc>
      </w:tr>
      <w:tr w:rsidR="005564F6" w:rsidRPr="00F4348F" w14:paraId="1DD98314" w14:textId="77777777" w:rsidTr="00936325">
        <w:trPr>
          <w:trHeight w:val="20"/>
        </w:trPr>
        <w:tc>
          <w:tcPr>
            <w:tcW w:w="3074" w:type="dxa"/>
            <w:vMerge/>
            <w:vAlign w:val="center"/>
            <w:hideMark/>
          </w:tcPr>
          <w:p w14:paraId="5B33DBDB"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6F8638E5"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0B41AF51" w14:textId="77777777" w:rsidR="005564F6" w:rsidRPr="00F4348F" w:rsidRDefault="005564F6" w:rsidP="00900BF2">
            <w:pPr>
              <w:jc w:val="right"/>
              <w:rPr>
                <w:color w:val="000000" w:themeColor="text1"/>
                <w:sz w:val="16"/>
                <w:szCs w:val="16"/>
              </w:rPr>
            </w:pPr>
            <w:r w:rsidRPr="00F4348F">
              <w:rPr>
                <w:color w:val="000000" w:themeColor="text1"/>
                <w:sz w:val="16"/>
                <w:szCs w:val="16"/>
              </w:rPr>
              <w:t>15,7</w:t>
            </w:r>
          </w:p>
        </w:tc>
        <w:tc>
          <w:tcPr>
            <w:tcW w:w="410" w:type="dxa"/>
            <w:shd w:val="clear" w:color="auto" w:fill="auto"/>
            <w:noWrap/>
            <w:vAlign w:val="center"/>
            <w:hideMark/>
          </w:tcPr>
          <w:p w14:paraId="71EF6F4B" w14:textId="77777777" w:rsidR="005564F6" w:rsidRPr="00F4348F" w:rsidRDefault="005564F6" w:rsidP="00900BF2">
            <w:pPr>
              <w:jc w:val="right"/>
              <w:rPr>
                <w:color w:val="000000" w:themeColor="text1"/>
                <w:sz w:val="16"/>
                <w:szCs w:val="16"/>
              </w:rPr>
            </w:pPr>
            <w:r w:rsidRPr="00F4348F">
              <w:rPr>
                <w:color w:val="000000" w:themeColor="text1"/>
                <w:sz w:val="16"/>
                <w:szCs w:val="16"/>
              </w:rPr>
              <w:t>16,2</w:t>
            </w:r>
          </w:p>
        </w:tc>
        <w:tc>
          <w:tcPr>
            <w:tcW w:w="410" w:type="dxa"/>
            <w:shd w:val="clear" w:color="auto" w:fill="auto"/>
            <w:noWrap/>
            <w:vAlign w:val="center"/>
            <w:hideMark/>
          </w:tcPr>
          <w:p w14:paraId="098D8B48" w14:textId="77777777" w:rsidR="005564F6" w:rsidRPr="00F4348F" w:rsidRDefault="005564F6" w:rsidP="00900BF2">
            <w:pPr>
              <w:jc w:val="right"/>
              <w:rPr>
                <w:color w:val="000000" w:themeColor="text1"/>
                <w:sz w:val="16"/>
                <w:szCs w:val="16"/>
              </w:rPr>
            </w:pPr>
            <w:r w:rsidRPr="00F4348F">
              <w:rPr>
                <w:color w:val="000000" w:themeColor="text1"/>
                <w:sz w:val="16"/>
                <w:szCs w:val="16"/>
              </w:rPr>
              <w:t>13,2</w:t>
            </w:r>
          </w:p>
        </w:tc>
        <w:tc>
          <w:tcPr>
            <w:tcW w:w="409" w:type="dxa"/>
            <w:shd w:val="clear" w:color="auto" w:fill="auto"/>
            <w:noWrap/>
            <w:vAlign w:val="center"/>
            <w:hideMark/>
          </w:tcPr>
          <w:p w14:paraId="16250687"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c>
          <w:tcPr>
            <w:tcW w:w="410" w:type="dxa"/>
            <w:shd w:val="clear" w:color="auto" w:fill="auto"/>
            <w:noWrap/>
            <w:vAlign w:val="center"/>
            <w:hideMark/>
          </w:tcPr>
          <w:p w14:paraId="25781374" w14:textId="77777777" w:rsidR="005564F6" w:rsidRPr="00F4348F" w:rsidRDefault="005564F6" w:rsidP="00900BF2">
            <w:pPr>
              <w:jc w:val="right"/>
              <w:rPr>
                <w:color w:val="000000" w:themeColor="text1"/>
                <w:sz w:val="16"/>
                <w:szCs w:val="16"/>
              </w:rPr>
            </w:pPr>
            <w:r w:rsidRPr="00F4348F">
              <w:rPr>
                <w:color w:val="000000" w:themeColor="text1"/>
                <w:sz w:val="16"/>
                <w:szCs w:val="16"/>
              </w:rPr>
              <w:t>10,5</w:t>
            </w:r>
          </w:p>
        </w:tc>
        <w:tc>
          <w:tcPr>
            <w:tcW w:w="410" w:type="dxa"/>
            <w:shd w:val="clear" w:color="auto" w:fill="auto"/>
            <w:noWrap/>
            <w:vAlign w:val="center"/>
            <w:hideMark/>
          </w:tcPr>
          <w:p w14:paraId="0A8F1BA4" w14:textId="77777777" w:rsidR="005564F6" w:rsidRPr="00F4348F" w:rsidRDefault="005564F6" w:rsidP="00900BF2">
            <w:pPr>
              <w:jc w:val="right"/>
              <w:rPr>
                <w:color w:val="000000" w:themeColor="text1"/>
                <w:sz w:val="16"/>
                <w:szCs w:val="16"/>
              </w:rPr>
            </w:pPr>
            <w:r w:rsidRPr="00F4348F">
              <w:rPr>
                <w:color w:val="000000" w:themeColor="text1"/>
                <w:sz w:val="16"/>
                <w:szCs w:val="16"/>
              </w:rPr>
              <w:t>7,1</w:t>
            </w:r>
          </w:p>
        </w:tc>
        <w:tc>
          <w:tcPr>
            <w:tcW w:w="410" w:type="dxa"/>
            <w:shd w:val="clear" w:color="auto" w:fill="auto"/>
            <w:noWrap/>
            <w:vAlign w:val="center"/>
            <w:hideMark/>
          </w:tcPr>
          <w:p w14:paraId="2F241588" w14:textId="77777777" w:rsidR="005564F6" w:rsidRPr="00F4348F" w:rsidRDefault="005564F6" w:rsidP="00900BF2">
            <w:pPr>
              <w:jc w:val="right"/>
              <w:rPr>
                <w:color w:val="000000" w:themeColor="text1"/>
                <w:sz w:val="16"/>
                <w:szCs w:val="16"/>
              </w:rPr>
            </w:pPr>
            <w:r w:rsidRPr="00F4348F">
              <w:rPr>
                <w:color w:val="000000" w:themeColor="text1"/>
                <w:sz w:val="16"/>
                <w:szCs w:val="16"/>
              </w:rPr>
              <w:t>12,3</w:t>
            </w:r>
          </w:p>
        </w:tc>
        <w:tc>
          <w:tcPr>
            <w:tcW w:w="409" w:type="dxa"/>
            <w:shd w:val="clear" w:color="auto" w:fill="auto"/>
            <w:noWrap/>
            <w:vAlign w:val="center"/>
            <w:hideMark/>
          </w:tcPr>
          <w:p w14:paraId="165AC9AA" w14:textId="77777777" w:rsidR="005564F6" w:rsidRPr="00F4348F" w:rsidRDefault="005564F6" w:rsidP="00900BF2">
            <w:pPr>
              <w:jc w:val="right"/>
              <w:rPr>
                <w:color w:val="000000" w:themeColor="text1"/>
                <w:sz w:val="16"/>
                <w:szCs w:val="16"/>
              </w:rPr>
            </w:pPr>
            <w:r w:rsidRPr="00F4348F">
              <w:rPr>
                <w:color w:val="000000" w:themeColor="text1"/>
                <w:sz w:val="16"/>
                <w:szCs w:val="16"/>
              </w:rPr>
              <w:t>14,8</w:t>
            </w:r>
          </w:p>
        </w:tc>
        <w:tc>
          <w:tcPr>
            <w:tcW w:w="410" w:type="dxa"/>
            <w:shd w:val="clear" w:color="auto" w:fill="auto"/>
            <w:noWrap/>
            <w:vAlign w:val="center"/>
            <w:hideMark/>
          </w:tcPr>
          <w:p w14:paraId="33F74EA2" w14:textId="77777777" w:rsidR="005564F6" w:rsidRPr="00F4348F" w:rsidRDefault="005564F6" w:rsidP="00900BF2">
            <w:pPr>
              <w:jc w:val="right"/>
              <w:rPr>
                <w:color w:val="000000" w:themeColor="text1"/>
                <w:sz w:val="16"/>
                <w:szCs w:val="16"/>
              </w:rPr>
            </w:pPr>
            <w:r w:rsidRPr="00F4348F">
              <w:rPr>
                <w:color w:val="000000" w:themeColor="text1"/>
                <w:sz w:val="16"/>
                <w:szCs w:val="16"/>
              </w:rPr>
              <w:t>36,4</w:t>
            </w:r>
          </w:p>
        </w:tc>
        <w:tc>
          <w:tcPr>
            <w:tcW w:w="410" w:type="dxa"/>
            <w:shd w:val="clear" w:color="auto" w:fill="auto"/>
            <w:noWrap/>
            <w:vAlign w:val="center"/>
            <w:hideMark/>
          </w:tcPr>
          <w:p w14:paraId="31906875" w14:textId="77777777" w:rsidR="005564F6" w:rsidRPr="00F4348F" w:rsidRDefault="005564F6" w:rsidP="00900BF2">
            <w:pPr>
              <w:jc w:val="right"/>
              <w:rPr>
                <w:color w:val="000000" w:themeColor="text1"/>
                <w:sz w:val="16"/>
                <w:szCs w:val="16"/>
              </w:rPr>
            </w:pPr>
            <w:r w:rsidRPr="00F4348F">
              <w:rPr>
                <w:color w:val="000000" w:themeColor="text1"/>
                <w:sz w:val="16"/>
                <w:szCs w:val="16"/>
              </w:rPr>
              <w:t>35,2</w:t>
            </w:r>
          </w:p>
        </w:tc>
        <w:tc>
          <w:tcPr>
            <w:tcW w:w="409" w:type="dxa"/>
            <w:shd w:val="clear" w:color="auto" w:fill="auto"/>
            <w:noWrap/>
            <w:vAlign w:val="center"/>
            <w:hideMark/>
          </w:tcPr>
          <w:p w14:paraId="0C040E8C" w14:textId="77777777" w:rsidR="005564F6" w:rsidRPr="00F4348F" w:rsidRDefault="005564F6" w:rsidP="00900BF2">
            <w:pPr>
              <w:jc w:val="right"/>
              <w:rPr>
                <w:color w:val="000000" w:themeColor="text1"/>
                <w:sz w:val="16"/>
                <w:szCs w:val="16"/>
              </w:rPr>
            </w:pPr>
            <w:r w:rsidRPr="00F4348F">
              <w:rPr>
                <w:color w:val="000000" w:themeColor="text1"/>
                <w:sz w:val="16"/>
                <w:szCs w:val="16"/>
              </w:rPr>
              <w:t>21,4</w:t>
            </w:r>
          </w:p>
        </w:tc>
        <w:tc>
          <w:tcPr>
            <w:tcW w:w="410" w:type="dxa"/>
            <w:shd w:val="clear" w:color="auto" w:fill="auto"/>
            <w:noWrap/>
            <w:vAlign w:val="center"/>
            <w:hideMark/>
          </w:tcPr>
          <w:p w14:paraId="12AED3A0" w14:textId="77777777" w:rsidR="005564F6" w:rsidRPr="00F4348F" w:rsidRDefault="005564F6" w:rsidP="00900BF2">
            <w:pPr>
              <w:jc w:val="right"/>
              <w:rPr>
                <w:color w:val="000000" w:themeColor="text1"/>
                <w:sz w:val="16"/>
                <w:szCs w:val="16"/>
              </w:rPr>
            </w:pPr>
            <w:r w:rsidRPr="00F4348F">
              <w:rPr>
                <w:color w:val="000000" w:themeColor="text1"/>
                <w:sz w:val="16"/>
                <w:szCs w:val="16"/>
              </w:rPr>
              <w:t>19,6</w:t>
            </w:r>
          </w:p>
        </w:tc>
        <w:tc>
          <w:tcPr>
            <w:tcW w:w="410" w:type="dxa"/>
            <w:shd w:val="clear" w:color="auto" w:fill="auto"/>
            <w:noWrap/>
            <w:vAlign w:val="center"/>
            <w:hideMark/>
          </w:tcPr>
          <w:p w14:paraId="57F94E88" w14:textId="77777777" w:rsidR="005564F6" w:rsidRPr="00F4348F" w:rsidRDefault="005564F6" w:rsidP="00900BF2">
            <w:pPr>
              <w:jc w:val="right"/>
              <w:rPr>
                <w:color w:val="000000" w:themeColor="text1"/>
                <w:sz w:val="16"/>
                <w:szCs w:val="16"/>
              </w:rPr>
            </w:pPr>
            <w:r w:rsidRPr="00F4348F">
              <w:rPr>
                <w:color w:val="000000" w:themeColor="text1"/>
                <w:sz w:val="16"/>
                <w:szCs w:val="16"/>
              </w:rPr>
              <w:t>30,4</w:t>
            </w:r>
          </w:p>
        </w:tc>
        <w:tc>
          <w:tcPr>
            <w:tcW w:w="410" w:type="dxa"/>
            <w:shd w:val="clear" w:color="auto" w:fill="auto"/>
            <w:noWrap/>
            <w:vAlign w:val="center"/>
            <w:hideMark/>
          </w:tcPr>
          <w:p w14:paraId="12469418" w14:textId="77777777" w:rsidR="005564F6" w:rsidRPr="00F4348F" w:rsidRDefault="005564F6" w:rsidP="00900BF2">
            <w:pPr>
              <w:jc w:val="right"/>
              <w:rPr>
                <w:color w:val="000000" w:themeColor="text1"/>
                <w:sz w:val="16"/>
                <w:szCs w:val="16"/>
              </w:rPr>
            </w:pPr>
            <w:r w:rsidRPr="00F4348F">
              <w:rPr>
                <w:color w:val="000000" w:themeColor="text1"/>
                <w:sz w:val="16"/>
                <w:szCs w:val="16"/>
              </w:rPr>
              <w:t>25,0</w:t>
            </w:r>
          </w:p>
        </w:tc>
        <w:tc>
          <w:tcPr>
            <w:tcW w:w="409" w:type="dxa"/>
            <w:shd w:val="clear" w:color="auto" w:fill="auto"/>
            <w:noWrap/>
            <w:vAlign w:val="center"/>
            <w:hideMark/>
          </w:tcPr>
          <w:p w14:paraId="38AC2AA5" w14:textId="77777777" w:rsidR="005564F6" w:rsidRPr="00F4348F" w:rsidRDefault="005564F6" w:rsidP="00900BF2">
            <w:pPr>
              <w:jc w:val="right"/>
              <w:rPr>
                <w:color w:val="000000" w:themeColor="text1"/>
                <w:sz w:val="16"/>
                <w:szCs w:val="16"/>
              </w:rPr>
            </w:pPr>
            <w:r w:rsidRPr="00F4348F">
              <w:rPr>
                <w:color w:val="000000" w:themeColor="text1"/>
                <w:sz w:val="16"/>
                <w:szCs w:val="16"/>
              </w:rPr>
              <w:t>12,5</w:t>
            </w:r>
          </w:p>
        </w:tc>
        <w:tc>
          <w:tcPr>
            <w:tcW w:w="410" w:type="dxa"/>
            <w:shd w:val="clear" w:color="auto" w:fill="auto"/>
            <w:noWrap/>
            <w:vAlign w:val="center"/>
            <w:hideMark/>
          </w:tcPr>
          <w:p w14:paraId="3FECD22F" w14:textId="77777777" w:rsidR="005564F6" w:rsidRPr="00F4348F" w:rsidRDefault="005564F6" w:rsidP="00900BF2">
            <w:pPr>
              <w:jc w:val="right"/>
              <w:rPr>
                <w:color w:val="000000" w:themeColor="text1"/>
                <w:sz w:val="16"/>
                <w:szCs w:val="16"/>
              </w:rPr>
            </w:pPr>
            <w:r w:rsidRPr="00F4348F">
              <w:rPr>
                <w:color w:val="000000" w:themeColor="text1"/>
                <w:sz w:val="16"/>
                <w:szCs w:val="16"/>
              </w:rPr>
              <w:t>12,0</w:t>
            </w:r>
          </w:p>
        </w:tc>
        <w:tc>
          <w:tcPr>
            <w:tcW w:w="410" w:type="dxa"/>
            <w:shd w:val="clear" w:color="auto" w:fill="auto"/>
            <w:noWrap/>
            <w:vAlign w:val="center"/>
            <w:hideMark/>
          </w:tcPr>
          <w:p w14:paraId="7B483188" w14:textId="77777777" w:rsidR="005564F6" w:rsidRPr="00F4348F" w:rsidRDefault="005564F6" w:rsidP="00900BF2">
            <w:pPr>
              <w:jc w:val="right"/>
              <w:rPr>
                <w:color w:val="000000" w:themeColor="text1"/>
                <w:sz w:val="16"/>
                <w:szCs w:val="16"/>
              </w:rPr>
            </w:pPr>
            <w:r w:rsidRPr="00F4348F">
              <w:rPr>
                <w:color w:val="000000" w:themeColor="text1"/>
                <w:sz w:val="16"/>
                <w:szCs w:val="16"/>
              </w:rPr>
              <w:t>16,3</w:t>
            </w:r>
          </w:p>
        </w:tc>
        <w:tc>
          <w:tcPr>
            <w:tcW w:w="410" w:type="dxa"/>
            <w:shd w:val="clear" w:color="auto" w:fill="auto"/>
            <w:noWrap/>
            <w:vAlign w:val="center"/>
            <w:hideMark/>
          </w:tcPr>
          <w:p w14:paraId="1BA13428" w14:textId="77777777" w:rsidR="005564F6" w:rsidRPr="00F4348F" w:rsidRDefault="005564F6" w:rsidP="00900BF2">
            <w:pPr>
              <w:jc w:val="right"/>
              <w:rPr>
                <w:color w:val="000000" w:themeColor="text1"/>
                <w:sz w:val="16"/>
                <w:szCs w:val="16"/>
              </w:rPr>
            </w:pPr>
            <w:r w:rsidRPr="00F4348F">
              <w:rPr>
                <w:color w:val="000000" w:themeColor="text1"/>
                <w:sz w:val="16"/>
                <w:szCs w:val="16"/>
              </w:rPr>
              <w:t>9,8</w:t>
            </w:r>
          </w:p>
        </w:tc>
        <w:tc>
          <w:tcPr>
            <w:tcW w:w="409" w:type="dxa"/>
            <w:shd w:val="clear" w:color="auto" w:fill="auto"/>
            <w:noWrap/>
            <w:vAlign w:val="center"/>
            <w:hideMark/>
          </w:tcPr>
          <w:p w14:paraId="125A9EDA" w14:textId="77777777" w:rsidR="005564F6" w:rsidRPr="00F4348F" w:rsidRDefault="005564F6" w:rsidP="00900BF2">
            <w:pPr>
              <w:jc w:val="right"/>
              <w:rPr>
                <w:color w:val="000000" w:themeColor="text1"/>
                <w:sz w:val="16"/>
                <w:szCs w:val="16"/>
              </w:rPr>
            </w:pPr>
            <w:r w:rsidRPr="00F4348F">
              <w:rPr>
                <w:color w:val="000000" w:themeColor="text1"/>
                <w:sz w:val="16"/>
                <w:szCs w:val="16"/>
              </w:rPr>
              <w:t>11,3</w:t>
            </w:r>
          </w:p>
        </w:tc>
        <w:tc>
          <w:tcPr>
            <w:tcW w:w="410" w:type="dxa"/>
            <w:shd w:val="clear" w:color="auto" w:fill="auto"/>
            <w:noWrap/>
            <w:vAlign w:val="center"/>
            <w:hideMark/>
          </w:tcPr>
          <w:p w14:paraId="398CCD23" w14:textId="77777777" w:rsidR="005564F6" w:rsidRPr="00F4348F" w:rsidRDefault="005564F6" w:rsidP="00900BF2">
            <w:pPr>
              <w:jc w:val="right"/>
              <w:rPr>
                <w:color w:val="000000" w:themeColor="text1"/>
                <w:sz w:val="16"/>
                <w:szCs w:val="16"/>
              </w:rPr>
            </w:pPr>
            <w:r w:rsidRPr="00F4348F">
              <w:rPr>
                <w:color w:val="000000" w:themeColor="text1"/>
                <w:sz w:val="16"/>
                <w:szCs w:val="16"/>
              </w:rPr>
              <w:t>7,7</w:t>
            </w:r>
          </w:p>
        </w:tc>
        <w:tc>
          <w:tcPr>
            <w:tcW w:w="410" w:type="dxa"/>
            <w:shd w:val="clear" w:color="auto" w:fill="auto"/>
            <w:noWrap/>
            <w:vAlign w:val="center"/>
            <w:hideMark/>
          </w:tcPr>
          <w:p w14:paraId="69A69D8A" w14:textId="77777777" w:rsidR="005564F6" w:rsidRPr="00F4348F" w:rsidRDefault="005564F6" w:rsidP="00900BF2">
            <w:pPr>
              <w:jc w:val="right"/>
              <w:rPr>
                <w:color w:val="000000" w:themeColor="text1"/>
                <w:sz w:val="16"/>
                <w:szCs w:val="16"/>
              </w:rPr>
            </w:pPr>
            <w:r w:rsidRPr="00F4348F">
              <w:rPr>
                <w:color w:val="000000" w:themeColor="text1"/>
                <w:sz w:val="16"/>
                <w:szCs w:val="16"/>
              </w:rPr>
              <w:t>9,4</w:t>
            </w:r>
          </w:p>
        </w:tc>
        <w:tc>
          <w:tcPr>
            <w:tcW w:w="409" w:type="dxa"/>
            <w:shd w:val="clear" w:color="auto" w:fill="auto"/>
            <w:noWrap/>
            <w:vAlign w:val="center"/>
            <w:hideMark/>
          </w:tcPr>
          <w:p w14:paraId="37F6B191" w14:textId="77777777" w:rsidR="005564F6" w:rsidRPr="00F4348F" w:rsidRDefault="005564F6" w:rsidP="00900BF2">
            <w:pPr>
              <w:jc w:val="right"/>
              <w:rPr>
                <w:color w:val="000000" w:themeColor="text1"/>
                <w:sz w:val="16"/>
                <w:szCs w:val="16"/>
              </w:rPr>
            </w:pPr>
            <w:r w:rsidRPr="00F4348F">
              <w:rPr>
                <w:color w:val="000000" w:themeColor="text1"/>
                <w:sz w:val="16"/>
                <w:szCs w:val="16"/>
              </w:rPr>
              <w:t>11,5</w:t>
            </w:r>
          </w:p>
        </w:tc>
        <w:tc>
          <w:tcPr>
            <w:tcW w:w="410" w:type="dxa"/>
            <w:shd w:val="clear" w:color="auto" w:fill="auto"/>
            <w:noWrap/>
            <w:vAlign w:val="center"/>
            <w:hideMark/>
          </w:tcPr>
          <w:p w14:paraId="0E06D9E0" w14:textId="77777777" w:rsidR="005564F6" w:rsidRPr="00F4348F" w:rsidRDefault="005564F6" w:rsidP="00900BF2">
            <w:pPr>
              <w:jc w:val="right"/>
              <w:rPr>
                <w:color w:val="000000" w:themeColor="text1"/>
                <w:sz w:val="16"/>
                <w:szCs w:val="16"/>
              </w:rPr>
            </w:pPr>
            <w:r w:rsidRPr="00F4348F">
              <w:rPr>
                <w:color w:val="000000" w:themeColor="text1"/>
                <w:sz w:val="16"/>
                <w:szCs w:val="16"/>
              </w:rPr>
              <w:t>19,8</w:t>
            </w:r>
          </w:p>
        </w:tc>
        <w:tc>
          <w:tcPr>
            <w:tcW w:w="410" w:type="dxa"/>
            <w:shd w:val="clear" w:color="auto" w:fill="auto"/>
            <w:noWrap/>
            <w:vAlign w:val="center"/>
            <w:hideMark/>
          </w:tcPr>
          <w:p w14:paraId="37E123D1" w14:textId="77777777" w:rsidR="005564F6" w:rsidRPr="00F4348F" w:rsidRDefault="005564F6" w:rsidP="00900BF2">
            <w:pPr>
              <w:jc w:val="right"/>
              <w:rPr>
                <w:color w:val="000000" w:themeColor="text1"/>
                <w:sz w:val="16"/>
                <w:szCs w:val="16"/>
              </w:rPr>
            </w:pPr>
            <w:r w:rsidRPr="00F4348F">
              <w:rPr>
                <w:color w:val="000000" w:themeColor="text1"/>
                <w:sz w:val="16"/>
                <w:szCs w:val="16"/>
              </w:rPr>
              <w:t>16,3</w:t>
            </w:r>
          </w:p>
        </w:tc>
        <w:tc>
          <w:tcPr>
            <w:tcW w:w="410" w:type="dxa"/>
            <w:shd w:val="clear" w:color="auto" w:fill="auto"/>
            <w:noWrap/>
            <w:vAlign w:val="center"/>
            <w:hideMark/>
          </w:tcPr>
          <w:p w14:paraId="5327E0AA" w14:textId="77777777" w:rsidR="005564F6" w:rsidRPr="00F4348F" w:rsidRDefault="005564F6" w:rsidP="00900BF2">
            <w:pPr>
              <w:jc w:val="right"/>
              <w:rPr>
                <w:color w:val="000000" w:themeColor="text1"/>
                <w:sz w:val="16"/>
                <w:szCs w:val="16"/>
              </w:rPr>
            </w:pPr>
            <w:r w:rsidRPr="00F4348F">
              <w:rPr>
                <w:color w:val="000000" w:themeColor="text1"/>
                <w:sz w:val="16"/>
                <w:szCs w:val="16"/>
              </w:rPr>
              <w:t>8,3</w:t>
            </w:r>
          </w:p>
        </w:tc>
        <w:tc>
          <w:tcPr>
            <w:tcW w:w="409" w:type="dxa"/>
            <w:shd w:val="clear" w:color="000000" w:fill="FFCCCC"/>
            <w:noWrap/>
            <w:vAlign w:val="center"/>
            <w:hideMark/>
          </w:tcPr>
          <w:p w14:paraId="3BE2CE7F"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14,3</w:t>
            </w:r>
          </w:p>
        </w:tc>
        <w:tc>
          <w:tcPr>
            <w:tcW w:w="410" w:type="dxa"/>
            <w:shd w:val="clear" w:color="auto" w:fill="auto"/>
            <w:noWrap/>
            <w:vAlign w:val="center"/>
            <w:hideMark/>
          </w:tcPr>
          <w:p w14:paraId="0718B7D4" w14:textId="77777777" w:rsidR="005564F6" w:rsidRPr="00F4348F" w:rsidRDefault="005564F6" w:rsidP="00900BF2">
            <w:pPr>
              <w:jc w:val="right"/>
              <w:rPr>
                <w:color w:val="000000" w:themeColor="text1"/>
                <w:sz w:val="16"/>
                <w:szCs w:val="16"/>
              </w:rPr>
            </w:pPr>
            <w:r w:rsidRPr="00F4348F">
              <w:rPr>
                <w:color w:val="000000" w:themeColor="text1"/>
                <w:sz w:val="16"/>
                <w:szCs w:val="16"/>
              </w:rPr>
              <w:t>17,3</w:t>
            </w:r>
          </w:p>
        </w:tc>
        <w:tc>
          <w:tcPr>
            <w:tcW w:w="410" w:type="dxa"/>
            <w:shd w:val="clear" w:color="auto" w:fill="auto"/>
            <w:noWrap/>
            <w:vAlign w:val="center"/>
            <w:hideMark/>
          </w:tcPr>
          <w:p w14:paraId="5A5103C0" w14:textId="77777777" w:rsidR="005564F6" w:rsidRPr="00F4348F" w:rsidRDefault="005564F6" w:rsidP="00900BF2">
            <w:pPr>
              <w:jc w:val="right"/>
              <w:rPr>
                <w:color w:val="000000" w:themeColor="text1"/>
                <w:sz w:val="16"/>
                <w:szCs w:val="16"/>
              </w:rPr>
            </w:pPr>
            <w:r w:rsidRPr="00F4348F">
              <w:rPr>
                <w:color w:val="000000" w:themeColor="text1"/>
                <w:sz w:val="16"/>
                <w:szCs w:val="16"/>
              </w:rPr>
              <w:t>18,0</w:t>
            </w:r>
          </w:p>
        </w:tc>
        <w:tc>
          <w:tcPr>
            <w:tcW w:w="410" w:type="dxa"/>
            <w:shd w:val="clear" w:color="auto" w:fill="auto"/>
            <w:noWrap/>
            <w:vAlign w:val="center"/>
            <w:hideMark/>
          </w:tcPr>
          <w:p w14:paraId="7109BE61" w14:textId="77777777" w:rsidR="005564F6" w:rsidRPr="00F4348F" w:rsidRDefault="005564F6" w:rsidP="00900BF2">
            <w:pPr>
              <w:jc w:val="right"/>
              <w:rPr>
                <w:color w:val="000000" w:themeColor="text1"/>
                <w:sz w:val="16"/>
                <w:szCs w:val="16"/>
              </w:rPr>
            </w:pPr>
            <w:r w:rsidRPr="00F4348F">
              <w:rPr>
                <w:color w:val="000000" w:themeColor="text1"/>
                <w:sz w:val="16"/>
                <w:szCs w:val="16"/>
              </w:rPr>
              <w:t>12,2</w:t>
            </w:r>
          </w:p>
        </w:tc>
      </w:tr>
      <w:tr w:rsidR="005564F6" w:rsidRPr="00F4348F" w14:paraId="02240208" w14:textId="77777777" w:rsidTr="00936325">
        <w:trPr>
          <w:trHeight w:val="20"/>
        </w:trPr>
        <w:tc>
          <w:tcPr>
            <w:tcW w:w="3074" w:type="dxa"/>
            <w:vMerge w:val="restart"/>
            <w:shd w:val="clear" w:color="auto" w:fill="auto"/>
            <w:vAlign w:val="center"/>
            <w:hideMark/>
          </w:tcPr>
          <w:p w14:paraId="3C866936"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Miera ekonomickej aktivity mladých (15 </w:t>
            </w:r>
            <w:r w:rsidRPr="00F4348F">
              <w:rPr>
                <w:color w:val="000000" w:themeColor="text1"/>
                <w:sz w:val="20"/>
                <w:szCs w:val="20"/>
              </w:rPr>
              <w:t>–</w:t>
            </w:r>
            <w:r w:rsidRPr="00F4348F">
              <w:rPr>
                <w:b/>
                <w:bCs/>
                <w:color w:val="000000" w:themeColor="text1"/>
                <w:sz w:val="16"/>
                <w:szCs w:val="16"/>
              </w:rPr>
              <w:t xml:space="preserve"> 24) (6)</w:t>
            </w:r>
          </w:p>
        </w:tc>
        <w:tc>
          <w:tcPr>
            <w:tcW w:w="445" w:type="dxa"/>
            <w:shd w:val="clear" w:color="auto" w:fill="auto"/>
            <w:noWrap/>
            <w:vAlign w:val="center"/>
            <w:hideMark/>
          </w:tcPr>
          <w:p w14:paraId="0B7F1962"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25FD7322" w14:textId="77777777" w:rsidR="005564F6" w:rsidRPr="00F4348F" w:rsidRDefault="005564F6" w:rsidP="00900BF2">
            <w:pPr>
              <w:jc w:val="right"/>
              <w:rPr>
                <w:color w:val="000000" w:themeColor="text1"/>
                <w:sz w:val="16"/>
                <w:szCs w:val="16"/>
              </w:rPr>
            </w:pPr>
            <w:r w:rsidRPr="00F4348F">
              <w:rPr>
                <w:color w:val="000000" w:themeColor="text1"/>
                <w:sz w:val="16"/>
                <w:szCs w:val="16"/>
              </w:rPr>
              <w:t>41,7</w:t>
            </w:r>
          </w:p>
        </w:tc>
        <w:tc>
          <w:tcPr>
            <w:tcW w:w="410" w:type="dxa"/>
            <w:shd w:val="clear" w:color="auto" w:fill="auto"/>
            <w:noWrap/>
            <w:vAlign w:val="center"/>
            <w:hideMark/>
          </w:tcPr>
          <w:p w14:paraId="0736B17A" w14:textId="77777777" w:rsidR="005564F6" w:rsidRPr="00F4348F" w:rsidRDefault="005564F6" w:rsidP="00900BF2">
            <w:pPr>
              <w:jc w:val="right"/>
              <w:rPr>
                <w:color w:val="000000" w:themeColor="text1"/>
                <w:sz w:val="16"/>
                <w:szCs w:val="16"/>
              </w:rPr>
            </w:pPr>
            <w:r w:rsidRPr="00F4348F">
              <w:rPr>
                <w:color w:val="000000" w:themeColor="text1"/>
                <w:sz w:val="16"/>
                <w:szCs w:val="16"/>
              </w:rPr>
              <w:t>29,6</w:t>
            </w:r>
          </w:p>
        </w:tc>
        <w:tc>
          <w:tcPr>
            <w:tcW w:w="410" w:type="dxa"/>
            <w:shd w:val="clear" w:color="auto" w:fill="auto"/>
            <w:noWrap/>
            <w:vAlign w:val="center"/>
            <w:hideMark/>
          </w:tcPr>
          <w:p w14:paraId="58434BCB" w14:textId="77777777" w:rsidR="005564F6" w:rsidRPr="00F4348F" w:rsidRDefault="005564F6" w:rsidP="00900BF2">
            <w:pPr>
              <w:jc w:val="right"/>
              <w:rPr>
                <w:color w:val="000000" w:themeColor="text1"/>
                <w:sz w:val="16"/>
                <w:szCs w:val="16"/>
              </w:rPr>
            </w:pPr>
            <w:r w:rsidRPr="00F4348F">
              <w:rPr>
                <w:color w:val="000000" w:themeColor="text1"/>
                <w:sz w:val="16"/>
                <w:szCs w:val="16"/>
              </w:rPr>
              <w:t>23,7</w:t>
            </w:r>
          </w:p>
        </w:tc>
        <w:tc>
          <w:tcPr>
            <w:tcW w:w="409" w:type="dxa"/>
            <w:shd w:val="clear" w:color="auto" w:fill="auto"/>
            <w:noWrap/>
            <w:vAlign w:val="center"/>
            <w:hideMark/>
          </w:tcPr>
          <w:p w14:paraId="28BF869C" w14:textId="77777777" w:rsidR="005564F6" w:rsidRPr="00F4348F" w:rsidRDefault="005564F6" w:rsidP="00900BF2">
            <w:pPr>
              <w:jc w:val="right"/>
              <w:rPr>
                <w:color w:val="000000" w:themeColor="text1"/>
                <w:sz w:val="16"/>
                <w:szCs w:val="16"/>
              </w:rPr>
            </w:pPr>
            <w:r w:rsidRPr="00F4348F">
              <w:rPr>
                <w:color w:val="000000" w:themeColor="text1"/>
                <w:sz w:val="16"/>
                <w:szCs w:val="16"/>
              </w:rPr>
              <w:t>30,4</w:t>
            </w:r>
          </w:p>
        </w:tc>
        <w:tc>
          <w:tcPr>
            <w:tcW w:w="410" w:type="dxa"/>
            <w:shd w:val="clear" w:color="auto" w:fill="auto"/>
            <w:noWrap/>
            <w:vAlign w:val="center"/>
            <w:hideMark/>
          </w:tcPr>
          <w:p w14:paraId="569BDCAC" w14:textId="77777777" w:rsidR="005564F6" w:rsidRPr="00F4348F" w:rsidRDefault="005564F6" w:rsidP="00900BF2">
            <w:pPr>
              <w:jc w:val="right"/>
              <w:rPr>
                <w:color w:val="000000" w:themeColor="text1"/>
                <w:sz w:val="16"/>
                <w:szCs w:val="16"/>
              </w:rPr>
            </w:pPr>
            <w:r w:rsidRPr="00F4348F">
              <w:rPr>
                <w:color w:val="000000" w:themeColor="text1"/>
                <w:sz w:val="16"/>
                <w:szCs w:val="16"/>
              </w:rPr>
              <w:t>63,2</w:t>
            </w:r>
          </w:p>
        </w:tc>
        <w:tc>
          <w:tcPr>
            <w:tcW w:w="410" w:type="dxa"/>
            <w:shd w:val="clear" w:color="auto" w:fill="auto"/>
            <w:noWrap/>
            <w:vAlign w:val="center"/>
            <w:hideMark/>
          </w:tcPr>
          <w:p w14:paraId="346D8FB2" w14:textId="77777777" w:rsidR="005564F6" w:rsidRPr="00F4348F" w:rsidRDefault="005564F6" w:rsidP="00900BF2">
            <w:pPr>
              <w:jc w:val="right"/>
              <w:rPr>
                <w:color w:val="000000" w:themeColor="text1"/>
                <w:sz w:val="16"/>
                <w:szCs w:val="16"/>
              </w:rPr>
            </w:pPr>
            <w:r w:rsidRPr="00F4348F">
              <w:rPr>
                <w:color w:val="000000" w:themeColor="text1"/>
                <w:sz w:val="16"/>
                <w:szCs w:val="16"/>
              </w:rPr>
              <w:t>50,3</w:t>
            </w:r>
          </w:p>
        </w:tc>
        <w:tc>
          <w:tcPr>
            <w:tcW w:w="410" w:type="dxa"/>
            <w:shd w:val="clear" w:color="auto" w:fill="auto"/>
            <w:noWrap/>
            <w:vAlign w:val="center"/>
            <w:hideMark/>
          </w:tcPr>
          <w:p w14:paraId="6A2E7801" w14:textId="77777777" w:rsidR="005564F6" w:rsidRPr="00F4348F" w:rsidRDefault="005564F6" w:rsidP="00900BF2">
            <w:pPr>
              <w:jc w:val="right"/>
              <w:rPr>
                <w:color w:val="000000" w:themeColor="text1"/>
                <w:sz w:val="16"/>
                <w:szCs w:val="16"/>
              </w:rPr>
            </w:pPr>
            <w:r w:rsidRPr="00F4348F">
              <w:rPr>
                <w:color w:val="000000" w:themeColor="text1"/>
                <w:sz w:val="16"/>
                <w:szCs w:val="16"/>
              </w:rPr>
              <w:t>47,3</w:t>
            </w:r>
          </w:p>
        </w:tc>
        <w:tc>
          <w:tcPr>
            <w:tcW w:w="409" w:type="dxa"/>
            <w:shd w:val="clear" w:color="auto" w:fill="auto"/>
            <w:noWrap/>
            <w:vAlign w:val="center"/>
            <w:hideMark/>
          </w:tcPr>
          <w:p w14:paraId="13BE9E20" w14:textId="77777777" w:rsidR="005564F6" w:rsidRPr="00F4348F" w:rsidRDefault="005564F6" w:rsidP="00900BF2">
            <w:pPr>
              <w:jc w:val="right"/>
              <w:rPr>
                <w:color w:val="000000" w:themeColor="text1"/>
                <w:sz w:val="16"/>
                <w:szCs w:val="16"/>
              </w:rPr>
            </w:pPr>
            <w:r w:rsidRPr="00F4348F">
              <w:rPr>
                <w:color w:val="000000" w:themeColor="text1"/>
                <w:sz w:val="16"/>
                <w:szCs w:val="16"/>
              </w:rPr>
              <w:t>46,7</w:t>
            </w:r>
          </w:p>
        </w:tc>
        <w:tc>
          <w:tcPr>
            <w:tcW w:w="410" w:type="dxa"/>
            <w:shd w:val="clear" w:color="auto" w:fill="auto"/>
            <w:noWrap/>
            <w:vAlign w:val="center"/>
            <w:hideMark/>
          </w:tcPr>
          <w:p w14:paraId="12C4EA59" w14:textId="77777777" w:rsidR="005564F6" w:rsidRPr="00F4348F" w:rsidRDefault="005564F6" w:rsidP="00900BF2">
            <w:pPr>
              <w:jc w:val="right"/>
              <w:rPr>
                <w:color w:val="000000" w:themeColor="text1"/>
                <w:sz w:val="16"/>
                <w:szCs w:val="16"/>
              </w:rPr>
            </w:pPr>
            <w:r w:rsidRPr="00F4348F">
              <w:rPr>
                <w:color w:val="000000" w:themeColor="text1"/>
                <w:sz w:val="16"/>
                <w:szCs w:val="16"/>
              </w:rPr>
              <w:t>23,3</w:t>
            </w:r>
          </w:p>
        </w:tc>
        <w:tc>
          <w:tcPr>
            <w:tcW w:w="410" w:type="dxa"/>
            <w:shd w:val="clear" w:color="auto" w:fill="auto"/>
            <w:noWrap/>
            <w:vAlign w:val="center"/>
            <w:hideMark/>
          </w:tcPr>
          <w:p w14:paraId="275F1F11" w14:textId="77777777" w:rsidR="005564F6" w:rsidRPr="00F4348F" w:rsidRDefault="005564F6" w:rsidP="00900BF2">
            <w:pPr>
              <w:jc w:val="right"/>
              <w:rPr>
                <w:color w:val="000000" w:themeColor="text1"/>
                <w:sz w:val="16"/>
                <w:szCs w:val="16"/>
              </w:rPr>
            </w:pPr>
            <w:r w:rsidRPr="00F4348F">
              <w:rPr>
                <w:color w:val="000000" w:themeColor="text1"/>
                <w:sz w:val="16"/>
                <w:szCs w:val="16"/>
              </w:rPr>
              <w:t>33,0</w:t>
            </w:r>
          </w:p>
        </w:tc>
        <w:tc>
          <w:tcPr>
            <w:tcW w:w="409" w:type="dxa"/>
            <w:shd w:val="clear" w:color="auto" w:fill="auto"/>
            <w:noWrap/>
            <w:vAlign w:val="center"/>
            <w:hideMark/>
          </w:tcPr>
          <w:p w14:paraId="073794A3" w14:textId="77777777" w:rsidR="005564F6" w:rsidRPr="00F4348F" w:rsidRDefault="005564F6" w:rsidP="00900BF2">
            <w:pPr>
              <w:jc w:val="right"/>
              <w:rPr>
                <w:color w:val="000000" w:themeColor="text1"/>
                <w:sz w:val="16"/>
                <w:szCs w:val="16"/>
              </w:rPr>
            </w:pPr>
            <w:r w:rsidRPr="00F4348F">
              <w:rPr>
                <w:color w:val="000000" w:themeColor="text1"/>
                <w:sz w:val="16"/>
                <w:szCs w:val="16"/>
              </w:rPr>
              <w:t>37,7</w:t>
            </w:r>
          </w:p>
        </w:tc>
        <w:tc>
          <w:tcPr>
            <w:tcW w:w="410" w:type="dxa"/>
            <w:shd w:val="clear" w:color="auto" w:fill="auto"/>
            <w:noWrap/>
            <w:vAlign w:val="center"/>
            <w:hideMark/>
          </w:tcPr>
          <w:p w14:paraId="7A4DF34C" w14:textId="77777777" w:rsidR="005564F6" w:rsidRPr="00F4348F" w:rsidRDefault="005564F6" w:rsidP="00900BF2">
            <w:pPr>
              <w:jc w:val="right"/>
              <w:rPr>
                <w:color w:val="000000" w:themeColor="text1"/>
                <w:sz w:val="16"/>
                <w:szCs w:val="16"/>
              </w:rPr>
            </w:pPr>
            <w:r w:rsidRPr="00F4348F">
              <w:rPr>
                <w:color w:val="000000" w:themeColor="text1"/>
                <w:sz w:val="16"/>
                <w:szCs w:val="16"/>
              </w:rPr>
              <w:t>33,5</w:t>
            </w:r>
          </w:p>
        </w:tc>
        <w:tc>
          <w:tcPr>
            <w:tcW w:w="410" w:type="dxa"/>
            <w:shd w:val="clear" w:color="auto" w:fill="auto"/>
            <w:noWrap/>
            <w:vAlign w:val="center"/>
            <w:hideMark/>
          </w:tcPr>
          <w:p w14:paraId="1B7BB2C2" w14:textId="77777777" w:rsidR="005564F6" w:rsidRPr="00F4348F" w:rsidRDefault="005564F6" w:rsidP="00900BF2">
            <w:pPr>
              <w:jc w:val="right"/>
              <w:rPr>
                <w:color w:val="000000" w:themeColor="text1"/>
                <w:sz w:val="16"/>
                <w:szCs w:val="16"/>
              </w:rPr>
            </w:pPr>
            <w:r w:rsidRPr="00F4348F">
              <w:rPr>
                <w:color w:val="000000" w:themeColor="text1"/>
                <w:sz w:val="16"/>
                <w:szCs w:val="16"/>
              </w:rPr>
              <w:t>26,1</w:t>
            </w:r>
          </w:p>
        </w:tc>
        <w:tc>
          <w:tcPr>
            <w:tcW w:w="410" w:type="dxa"/>
            <w:shd w:val="clear" w:color="auto" w:fill="auto"/>
            <w:noWrap/>
            <w:vAlign w:val="center"/>
            <w:hideMark/>
          </w:tcPr>
          <w:p w14:paraId="73857199" w14:textId="77777777" w:rsidR="005564F6" w:rsidRPr="00F4348F" w:rsidRDefault="005564F6" w:rsidP="00900BF2">
            <w:pPr>
              <w:jc w:val="right"/>
              <w:rPr>
                <w:color w:val="000000" w:themeColor="text1"/>
                <w:sz w:val="16"/>
                <w:szCs w:val="16"/>
              </w:rPr>
            </w:pPr>
            <w:r w:rsidRPr="00F4348F">
              <w:rPr>
                <w:color w:val="000000" w:themeColor="text1"/>
                <w:sz w:val="16"/>
                <w:szCs w:val="16"/>
              </w:rPr>
              <w:t>39,2</w:t>
            </w:r>
          </w:p>
        </w:tc>
        <w:tc>
          <w:tcPr>
            <w:tcW w:w="409" w:type="dxa"/>
            <w:shd w:val="clear" w:color="auto" w:fill="auto"/>
            <w:noWrap/>
            <w:vAlign w:val="center"/>
            <w:hideMark/>
          </w:tcPr>
          <w:p w14:paraId="6163F277" w14:textId="77777777" w:rsidR="005564F6" w:rsidRPr="00F4348F" w:rsidRDefault="005564F6" w:rsidP="00900BF2">
            <w:pPr>
              <w:jc w:val="right"/>
              <w:rPr>
                <w:color w:val="000000" w:themeColor="text1"/>
                <w:sz w:val="16"/>
                <w:szCs w:val="16"/>
              </w:rPr>
            </w:pPr>
            <w:r w:rsidRPr="00F4348F">
              <w:rPr>
                <w:color w:val="000000" w:themeColor="text1"/>
                <w:sz w:val="16"/>
                <w:szCs w:val="16"/>
              </w:rPr>
              <w:t>37,7</w:t>
            </w:r>
          </w:p>
        </w:tc>
        <w:tc>
          <w:tcPr>
            <w:tcW w:w="410" w:type="dxa"/>
            <w:shd w:val="clear" w:color="auto" w:fill="auto"/>
            <w:noWrap/>
            <w:vAlign w:val="center"/>
            <w:hideMark/>
          </w:tcPr>
          <w:p w14:paraId="5259B10C" w14:textId="77777777" w:rsidR="005564F6" w:rsidRPr="00F4348F" w:rsidRDefault="005564F6" w:rsidP="00900BF2">
            <w:pPr>
              <w:jc w:val="right"/>
              <w:rPr>
                <w:color w:val="000000" w:themeColor="text1"/>
                <w:sz w:val="16"/>
                <w:szCs w:val="16"/>
              </w:rPr>
            </w:pPr>
            <w:r w:rsidRPr="00F4348F">
              <w:rPr>
                <w:color w:val="000000" w:themeColor="text1"/>
                <w:sz w:val="16"/>
                <w:szCs w:val="16"/>
              </w:rPr>
              <w:t>36,5</w:t>
            </w:r>
          </w:p>
        </w:tc>
        <w:tc>
          <w:tcPr>
            <w:tcW w:w="410" w:type="dxa"/>
            <w:shd w:val="clear" w:color="auto" w:fill="auto"/>
            <w:noWrap/>
            <w:vAlign w:val="center"/>
            <w:hideMark/>
          </w:tcPr>
          <w:p w14:paraId="55E9EFD3" w14:textId="77777777" w:rsidR="005564F6" w:rsidRPr="00F4348F" w:rsidRDefault="005564F6" w:rsidP="00900BF2">
            <w:pPr>
              <w:jc w:val="right"/>
              <w:rPr>
                <w:color w:val="000000" w:themeColor="text1"/>
                <w:sz w:val="16"/>
                <w:szCs w:val="16"/>
              </w:rPr>
            </w:pPr>
            <w:r w:rsidRPr="00F4348F">
              <w:rPr>
                <w:color w:val="000000" w:themeColor="text1"/>
                <w:sz w:val="16"/>
                <w:szCs w:val="16"/>
              </w:rPr>
              <w:t>33,1</w:t>
            </w:r>
          </w:p>
        </w:tc>
        <w:tc>
          <w:tcPr>
            <w:tcW w:w="410" w:type="dxa"/>
            <w:shd w:val="clear" w:color="auto" w:fill="auto"/>
            <w:noWrap/>
            <w:vAlign w:val="center"/>
            <w:hideMark/>
          </w:tcPr>
          <w:p w14:paraId="0AA26306" w14:textId="77777777" w:rsidR="005564F6" w:rsidRPr="00F4348F" w:rsidRDefault="005564F6" w:rsidP="00900BF2">
            <w:pPr>
              <w:jc w:val="right"/>
              <w:rPr>
                <w:color w:val="000000" w:themeColor="text1"/>
                <w:sz w:val="16"/>
                <w:szCs w:val="16"/>
              </w:rPr>
            </w:pPr>
            <w:r w:rsidRPr="00F4348F">
              <w:rPr>
                <w:color w:val="000000" w:themeColor="text1"/>
                <w:sz w:val="16"/>
                <w:szCs w:val="16"/>
              </w:rPr>
              <w:t>32,3</w:t>
            </w:r>
          </w:p>
        </w:tc>
        <w:tc>
          <w:tcPr>
            <w:tcW w:w="409" w:type="dxa"/>
            <w:shd w:val="clear" w:color="auto" w:fill="auto"/>
            <w:noWrap/>
            <w:vAlign w:val="center"/>
            <w:hideMark/>
          </w:tcPr>
          <w:p w14:paraId="12BD89D7" w14:textId="77777777" w:rsidR="005564F6" w:rsidRPr="00F4348F" w:rsidRDefault="005564F6" w:rsidP="00900BF2">
            <w:pPr>
              <w:jc w:val="right"/>
              <w:rPr>
                <w:color w:val="000000" w:themeColor="text1"/>
                <w:sz w:val="16"/>
                <w:szCs w:val="16"/>
              </w:rPr>
            </w:pPr>
            <w:r w:rsidRPr="00F4348F">
              <w:rPr>
                <w:color w:val="000000" w:themeColor="text1"/>
                <w:sz w:val="16"/>
                <w:szCs w:val="16"/>
              </w:rPr>
              <w:t>55,5</w:t>
            </w:r>
          </w:p>
        </w:tc>
        <w:tc>
          <w:tcPr>
            <w:tcW w:w="410" w:type="dxa"/>
            <w:shd w:val="clear" w:color="auto" w:fill="auto"/>
            <w:noWrap/>
            <w:vAlign w:val="center"/>
            <w:hideMark/>
          </w:tcPr>
          <w:p w14:paraId="0C5DBA7A" w14:textId="77777777" w:rsidR="005564F6" w:rsidRPr="00F4348F" w:rsidRDefault="005564F6" w:rsidP="00900BF2">
            <w:pPr>
              <w:jc w:val="right"/>
              <w:rPr>
                <w:color w:val="000000" w:themeColor="text1"/>
                <w:sz w:val="16"/>
                <w:szCs w:val="16"/>
              </w:rPr>
            </w:pPr>
            <w:r w:rsidRPr="00F4348F">
              <w:rPr>
                <w:color w:val="000000" w:themeColor="text1"/>
                <w:sz w:val="16"/>
                <w:szCs w:val="16"/>
              </w:rPr>
              <w:t>68,9</w:t>
            </w:r>
          </w:p>
        </w:tc>
        <w:tc>
          <w:tcPr>
            <w:tcW w:w="410" w:type="dxa"/>
            <w:shd w:val="clear" w:color="auto" w:fill="auto"/>
            <w:noWrap/>
            <w:vAlign w:val="center"/>
            <w:hideMark/>
          </w:tcPr>
          <w:p w14:paraId="02C784BC" w14:textId="77777777" w:rsidR="005564F6" w:rsidRPr="00F4348F" w:rsidRDefault="005564F6" w:rsidP="00900BF2">
            <w:pPr>
              <w:jc w:val="right"/>
              <w:rPr>
                <w:color w:val="000000" w:themeColor="text1"/>
                <w:sz w:val="16"/>
                <w:szCs w:val="16"/>
              </w:rPr>
            </w:pPr>
            <w:r w:rsidRPr="00F4348F">
              <w:rPr>
                <w:color w:val="000000" w:themeColor="text1"/>
                <w:sz w:val="16"/>
                <w:szCs w:val="16"/>
              </w:rPr>
              <w:t>56,7</w:t>
            </w:r>
          </w:p>
        </w:tc>
        <w:tc>
          <w:tcPr>
            <w:tcW w:w="409" w:type="dxa"/>
            <w:shd w:val="clear" w:color="auto" w:fill="auto"/>
            <w:noWrap/>
            <w:vAlign w:val="center"/>
            <w:hideMark/>
          </w:tcPr>
          <w:p w14:paraId="3B3BCC6E" w14:textId="77777777" w:rsidR="005564F6" w:rsidRPr="00F4348F" w:rsidRDefault="005564F6" w:rsidP="00900BF2">
            <w:pPr>
              <w:jc w:val="right"/>
              <w:rPr>
                <w:color w:val="000000" w:themeColor="text1"/>
                <w:sz w:val="16"/>
                <w:szCs w:val="16"/>
              </w:rPr>
            </w:pPr>
            <w:r w:rsidRPr="00F4348F">
              <w:rPr>
                <w:color w:val="000000" w:themeColor="text1"/>
                <w:sz w:val="16"/>
                <w:szCs w:val="16"/>
              </w:rPr>
              <w:t>35,1</w:t>
            </w:r>
          </w:p>
        </w:tc>
        <w:tc>
          <w:tcPr>
            <w:tcW w:w="410" w:type="dxa"/>
            <w:shd w:val="clear" w:color="auto" w:fill="auto"/>
            <w:noWrap/>
            <w:vAlign w:val="center"/>
            <w:hideMark/>
          </w:tcPr>
          <w:p w14:paraId="001E7148" w14:textId="77777777" w:rsidR="005564F6" w:rsidRPr="00F4348F" w:rsidRDefault="005564F6" w:rsidP="00900BF2">
            <w:pPr>
              <w:jc w:val="right"/>
              <w:rPr>
                <w:color w:val="000000" w:themeColor="text1"/>
                <w:sz w:val="16"/>
                <w:szCs w:val="16"/>
              </w:rPr>
            </w:pPr>
            <w:r w:rsidRPr="00F4348F">
              <w:rPr>
                <w:color w:val="000000" w:themeColor="text1"/>
                <w:sz w:val="16"/>
                <w:szCs w:val="16"/>
              </w:rPr>
              <w:t>34,2</w:t>
            </w:r>
          </w:p>
        </w:tc>
        <w:tc>
          <w:tcPr>
            <w:tcW w:w="410" w:type="dxa"/>
            <w:shd w:val="clear" w:color="auto" w:fill="auto"/>
            <w:noWrap/>
            <w:vAlign w:val="center"/>
            <w:hideMark/>
          </w:tcPr>
          <w:p w14:paraId="2AEC8F0E" w14:textId="77777777" w:rsidR="005564F6" w:rsidRPr="00F4348F" w:rsidRDefault="005564F6" w:rsidP="00900BF2">
            <w:pPr>
              <w:jc w:val="right"/>
              <w:rPr>
                <w:color w:val="000000" w:themeColor="text1"/>
                <w:sz w:val="16"/>
                <w:szCs w:val="16"/>
              </w:rPr>
            </w:pPr>
            <w:r w:rsidRPr="00F4348F">
              <w:rPr>
                <w:color w:val="000000" w:themeColor="text1"/>
                <w:sz w:val="16"/>
                <w:szCs w:val="16"/>
              </w:rPr>
              <w:t>29,5</w:t>
            </w:r>
          </w:p>
        </w:tc>
        <w:tc>
          <w:tcPr>
            <w:tcW w:w="410" w:type="dxa"/>
            <w:shd w:val="clear" w:color="auto" w:fill="auto"/>
            <w:noWrap/>
            <w:vAlign w:val="center"/>
            <w:hideMark/>
          </w:tcPr>
          <w:p w14:paraId="5038D2E5" w14:textId="77777777" w:rsidR="005564F6" w:rsidRPr="00F4348F" w:rsidRDefault="005564F6" w:rsidP="00900BF2">
            <w:pPr>
              <w:jc w:val="right"/>
              <w:rPr>
                <w:color w:val="000000" w:themeColor="text1"/>
                <w:sz w:val="16"/>
                <w:szCs w:val="16"/>
              </w:rPr>
            </w:pPr>
            <w:r w:rsidRPr="00F4348F">
              <w:rPr>
                <w:color w:val="000000" w:themeColor="text1"/>
                <w:sz w:val="16"/>
                <w:szCs w:val="16"/>
              </w:rPr>
              <w:t>38,6</w:t>
            </w:r>
          </w:p>
        </w:tc>
        <w:tc>
          <w:tcPr>
            <w:tcW w:w="409" w:type="dxa"/>
            <w:shd w:val="clear" w:color="000000" w:fill="FFCCCC"/>
            <w:noWrap/>
            <w:vAlign w:val="center"/>
            <w:hideMark/>
          </w:tcPr>
          <w:p w14:paraId="2EFF7602"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32,3</w:t>
            </w:r>
          </w:p>
        </w:tc>
        <w:tc>
          <w:tcPr>
            <w:tcW w:w="410" w:type="dxa"/>
            <w:shd w:val="clear" w:color="auto" w:fill="auto"/>
            <w:noWrap/>
            <w:vAlign w:val="center"/>
            <w:hideMark/>
          </w:tcPr>
          <w:p w14:paraId="195EE3E6" w14:textId="77777777" w:rsidR="005564F6" w:rsidRPr="00F4348F" w:rsidRDefault="005564F6" w:rsidP="00900BF2">
            <w:pPr>
              <w:jc w:val="right"/>
              <w:rPr>
                <w:color w:val="000000" w:themeColor="text1"/>
                <w:sz w:val="16"/>
                <w:szCs w:val="16"/>
              </w:rPr>
            </w:pPr>
            <w:r w:rsidRPr="00F4348F">
              <w:rPr>
                <w:color w:val="000000" w:themeColor="text1"/>
                <w:sz w:val="16"/>
                <w:szCs w:val="16"/>
              </w:rPr>
              <w:t>53,1</w:t>
            </w:r>
          </w:p>
        </w:tc>
        <w:tc>
          <w:tcPr>
            <w:tcW w:w="410" w:type="dxa"/>
            <w:shd w:val="clear" w:color="auto" w:fill="auto"/>
            <w:noWrap/>
            <w:vAlign w:val="center"/>
            <w:hideMark/>
          </w:tcPr>
          <w:p w14:paraId="6859B8BB" w14:textId="77777777" w:rsidR="005564F6" w:rsidRPr="00F4348F" w:rsidRDefault="005564F6" w:rsidP="00900BF2">
            <w:pPr>
              <w:jc w:val="right"/>
              <w:rPr>
                <w:color w:val="000000" w:themeColor="text1"/>
                <w:sz w:val="16"/>
                <w:szCs w:val="16"/>
              </w:rPr>
            </w:pPr>
            <w:r w:rsidRPr="00F4348F">
              <w:rPr>
                <w:color w:val="000000" w:themeColor="text1"/>
                <w:sz w:val="16"/>
                <w:szCs w:val="16"/>
              </w:rPr>
              <w:t>54,2</w:t>
            </w:r>
          </w:p>
        </w:tc>
        <w:tc>
          <w:tcPr>
            <w:tcW w:w="410" w:type="dxa"/>
            <w:shd w:val="clear" w:color="auto" w:fill="auto"/>
            <w:noWrap/>
            <w:vAlign w:val="center"/>
            <w:hideMark/>
          </w:tcPr>
          <w:p w14:paraId="5510D764" w14:textId="77777777" w:rsidR="005564F6" w:rsidRPr="00F4348F" w:rsidRDefault="005564F6" w:rsidP="00900BF2">
            <w:pPr>
              <w:jc w:val="right"/>
              <w:rPr>
                <w:color w:val="000000" w:themeColor="text1"/>
                <w:sz w:val="16"/>
                <w:szCs w:val="16"/>
              </w:rPr>
            </w:pPr>
            <w:r w:rsidRPr="00F4348F">
              <w:rPr>
                <w:color w:val="000000" w:themeColor="text1"/>
                <w:sz w:val="16"/>
                <w:szCs w:val="16"/>
              </w:rPr>
              <w:t>57,1</w:t>
            </w:r>
          </w:p>
        </w:tc>
      </w:tr>
      <w:tr w:rsidR="005564F6" w:rsidRPr="00F4348F" w14:paraId="2066F6B0" w14:textId="77777777" w:rsidTr="00936325">
        <w:trPr>
          <w:trHeight w:val="20"/>
        </w:trPr>
        <w:tc>
          <w:tcPr>
            <w:tcW w:w="3074" w:type="dxa"/>
            <w:vMerge/>
            <w:vAlign w:val="center"/>
            <w:hideMark/>
          </w:tcPr>
          <w:p w14:paraId="3A6E9332"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3F11B80A"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25CE1E11" w14:textId="77777777" w:rsidR="005564F6" w:rsidRPr="00F4348F" w:rsidRDefault="005564F6" w:rsidP="00900BF2">
            <w:pPr>
              <w:jc w:val="right"/>
              <w:rPr>
                <w:color w:val="000000" w:themeColor="text1"/>
                <w:sz w:val="16"/>
                <w:szCs w:val="16"/>
              </w:rPr>
            </w:pPr>
            <w:r w:rsidRPr="00F4348F">
              <w:rPr>
                <w:color w:val="000000" w:themeColor="text1"/>
                <w:sz w:val="16"/>
                <w:szCs w:val="16"/>
              </w:rPr>
              <w:t>38,9</w:t>
            </w:r>
          </w:p>
        </w:tc>
        <w:tc>
          <w:tcPr>
            <w:tcW w:w="410" w:type="dxa"/>
            <w:shd w:val="clear" w:color="auto" w:fill="auto"/>
            <w:noWrap/>
            <w:vAlign w:val="center"/>
            <w:hideMark/>
          </w:tcPr>
          <w:p w14:paraId="6F64421F" w14:textId="77777777" w:rsidR="005564F6" w:rsidRPr="00F4348F" w:rsidRDefault="005564F6" w:rsidP="00900BF2">
            <w:pPr>
              <w:jc w:val="right"/>
              <w:rPr>
                <w:color w:val="000000" w:themeColor="text1"/>
                <w:sz w:val="16"/>
                <w:szCs w:val="16"/>
              </w:rPr>
            </w:pPr>
            <w:r w:rsidRPr="00F4348F">
              <w:rPr>
                <w:color w:val="000000" w:themeColor="text1"/>
                <w:sz w:val="16"/>
                <w:szCs w:val="16"/>
              </w:rPr>
              <w:t>27,7</w:t>
            </w:r>
          </w:p>
        </w:tc>
        <w:tc>
          <w:tcPr>
            <w:tcW w:w="410" w:type="dxa"/>
            <w:shd w:val="clear" w:color="auto" w:fill="auto"/>
            <w:noWrap/>
            <w:vAlign w:val="center"/>
            <w:hideMark/>
          </w:tcPr>
          <w:p w14:paraId="74499831" w14:textId="77777777" w:rsidR="005564F6" w:rsidRPr="00F4348F" w:rsidRDefault="005564F6" w:rsidP="00900BF2">
            <w:pPr>
              <w:jc w:val="right"/>
              <w:rPr>
                <w:color w:val="000000" w:themeColor="text1"/>
                <w:sz w:val="16"/>
                <w:szCs w:val="16"/>
              </w:rPr>
            </w:pPr>
            <w:r w:rsidRPr="00F4348F">
              <w:rPr>
                <w:color w:val="000000" w:themeColor="text1"/>
                <w:sz w:val="16"/>
                <w:szCs w:val="16"/>
              </w:rPr>
              <w:t>19,3</w:t>
            </w:r>
          </w:p>
        </w:tc>
        <w:tc>
          <w:tcPr>
            <w:tcW w:w="409" w:type="dxa"/>
            <w:shd w:val="clear" w:color="auto" w:fill="auto"/>
            <w:noWrap/>
            <w:vAlign w:val="center"/>
            <w:hideMark/>
          </w:tcPr>
          <w:p w14:paraId="46609699" w14:textId="77777777" w:rsidR="005564F6" w:rsidRPr="00F4348F" w:rsidRDefault="005564F6" w:rsidP="00900BF2">
            <w:pPr>
              <w:jc w:val="right"/>
              <w:rPr>
                <w:color w:val="000000" w:themeColor="text1"/>
                <w:sz w:val="16"/>
                <w:szCs w:val="16"/>
              </w:rPr>
            </w:pPr>
            <w:r w:rsidRPr="00F4348F">
              <w:rPr>
                <w:color w:val="000000" w:themeColor="text1"/>
                <w:sz w:val="16"/>
                <w:szCs w:val="16"/>
              </w:rPr>
              <w:t>26,2</w:t>
            </w:r>
          </w:p>
        </w:tc>
        <w:tc>
          <w:tcPr>
            <w:tcW w:w="410" w:type="dxa"/>
            <w:shd w:val="clear" w:color="auto" w:fill="auto"/>
            <w:noWrap/>
            <w:vAlign w:val="center"/>
            <w:hideMark/>
          </w:tcPr>
          <w:p w14:paraId="027E3CBC" w14:textId="77777777" w:rsidR="005564F6" w:rsidRPr="00F4348F" w:rsidRDefault="005564F6" w:rsidP="00900BF2">
            <w:pPr>
              <w:jc w:val="right"/>
              <w:rPr>
                <w:color w:val="000000" w:themeColor="text1"/>
                <w:sz w:val="16"/>
                <w:szCs w:val="16"/>
              </w:rPr>
            </w:pPr>
            <w:r w:rsidRPr="00F4348F">
              <w:rPr>
                <w:color w:val="000000" w:themeColor="text1"/>
                <w:sz w:val="16"/>
                <w:szCs w:val="16"/>
              </w:rPr>
              <w:t>64,0</w:t>
            </w:r>
          </w:p>
        </w:tc>
        <w:tc>
          <w:tcPr>
            <w:tcW w:w="410" w:type="dxa"/>
            <w:shd w:val="clear" w:color="auto" w:fill="auto"/>
            <w:noWrap/>
            <w:vAlign w:val="center"/>
            <w:hideMark/>
          </w:tcPr>
          <w:p w14:paraId="3FECA0E9" w14:textId="77777777" w:rsidR="005564F6" w:rsidRPr="00F4348F" w:rsidRDefault="005564F6" w:rsidP="00900BF2">
            <w:pPr>
              <w:jc w:val="right"/>
              <w:rPr>
                <w:color w:val="000000" w:themeColor="text1"/>
                <w:sz w:val="16"/>
                <w:szCs w:val="16"/>
              </w:rPr>
            </w:pPr>
            <w:r w:rsidRPr="00F4348F">
              <w:rPr>
                <w:color w:val="000000" w:themeColor="text1"/>
                <w:sz w:val="16"/>
                <w:szCs w:val="16"/>
              </w:rPr>
              <w:t>47,8</w:t>
            </w:r>
          </w:p>
        </w:tc>
        <w:tc>
          <w:tcPr>
            <w:tcW w:w="410" w:type="dxa"/>
            <w:shd w:val="clear" w:color="auto" w:fill="auto"/>
            <w:noWrap/>
            <w:vAlign w:val="center"/>
            <w:hideMark/>
          </w:tcPr>
          <w:p w14:paraId="73E5CF5A" w14:textId="77777777" w:rsidR="005564F6" w:rsidRPr="00F4348F" w:rsidRDefault="005564F6" w:rsidP="00900BF2">
            <w:pPr>
              <w:jc w:val="right"/>
              <w:rPr>
                <w:color w:val="000000" w:themeColor="text1"/>
                <w:sz w:val="16"/>
                <w:szCs w:val="16"/>
              </w:rPr>
            </w:pPr>
            <w:r w:rsidRPr="00F4348F">
              <w:rPr>
                <w:color w:val="000000" w:themeColor="text1"/>
                <w:sz w:val="16"/>
                <w:szCs w:val="16"/>
              </w:rPr>
              <w:t>45,0</w:t>
            </w:r>
          </w:p>
        </w:tc>
        <w:tc>
          <w:tcPr>
            <w:tcW w:w="409" w:type="dxa"/>
            <w:shd w:val="clear" w:color="auto" w:fill="auto"/>
            <w:noWrap/>
            <w:vAlign w:val="center"/>
            <w:hideMark/>
          </w:tcPr>
          <w:p w14:paraId="5250B631" w14:textId="77777777" w:rsidR="005564F6" w:rsidRPr="00F4348F" w:rsidRDefault="005564F6" w:rsidP="00900BF2">
            <w:pPr>
              <w:jc w:val="right"/>
              <w:rPr>
                <w:color w:val="000000" w:themeColor="text1"/>
                <w:sz w:val="16"/>
                <w:szCs w:val="16"/>
              </w:rPr>
            </w:pPr>
            <w:r w:rsidRPr="00F4348F">
              <w:rPr>
                <w:color w:val="000000" w:themeColor="text1"/>
                <w:sz w:val="16"/>
                <w:szCs w:val="16"/>
              </w:rPr>
              <w:t>45,0</w:t>
            </w:r>
          </w:p>
        </w:tc>
        <w:tc>
          <w:tcPr>
            <w:tcW w:w="410" w:type="dxa"/>
            <w:shd w:val="clear" w:color="auto" w:fill="auto"/>
            <w:noWrap/>
            <w:vAlign w:val="center"/>
            <w:hideMark/>
          </w:tcPr>
          <w:p w14:paraId="7D6A516F" w14:textId="77777777" w:rsidR="005564F6" w:rsidRPr="00F4348F" w:rsidRDefault="005564F6" w:rsidP="00900BF2">
            <w:pPr>
              <w:jc w:val="right"/>
              <w:rPr>
                <w:color w:val="000000" w:themeColor="text1"/>
                <w:sz w:val="16"/>
                <w:szCs w:val="16"/>
              </w:rPr>
            </w:pPr>
            <w:r w:rsidRPr="00F4348F">
              <w:rPr>
                <w:color w:val="000000" w:themeColor="text1"/>
                <w:sz w:val="16"/>
                <w:szCs w:val="16"/>
              </w:rPr>
              <w:t>21,5</w:t>
            </w:r>
          </w:p>
        </w:tc>
        <w:tc>
          <w:tcPr>
            <w:tcW w:w="410" w:type="dxa"/>
            <w:shd w:val="clear" w:color="auto" w:fill="auto"/>
            <w:noWrap/>
            <w:vAlign w:val="center"/>
            <w:hideMark/>
          </w:tcPr>
          <w:p w14:paraId="72C31525" w14:textId="77777777" w:rsidR="005564F6" w:rsidRPr="00F4348F" w:rsidRDefault="005564F6" w:rsidP="00900BF2">
            <w:pPr>
              <w:jc w:val="right"/>
              <w:rPr>
                <w:color w:val="000000" w:themeColor="text1"/>
                <w:sz w:val="16"/>
                <w:szCs w:val="16"/>
              </w:rPr>
            </w:pPr>
            <w:r w:rsidRPr="00F4348F">
              <w:rPr>
                <w:color w:val="000000" w:themeColor="text1"/>
                <w:sz w:val="16"/>
                <w:szCs w:val="16"/>
              </w:rPr>
              <w:t>30,8</w:t>
            </w:r>
          </w:p>
        </w:tc>
        <w:tc>
          <w:tcPr>
            <w:tcW w:w="409" w:type="dxa"/>
            <w:shd w:val="clear" w:color="auto" w:fill="auto"/>
            <w:noWrap/>
            <w:vAlign w:val="center"/>
            <w:hideMark/>
          </w:tcPr>
          <w:p w14:paraId="410F162A" w14:textId="77777777" w:rsidR="005564F6" w:rsidRPr="00F4348F" w:rsidRDefault="005564F6" w:rsidP="00900BF2">
            <w:pPr>
              <w:jc w:val="right"/>
              <w:rPr>
                <w:color w:val="000000" w:themeColor="text1"/>
                <w:sz w:val="16"/>
                <w:szCs w:val="16"/>
              </w:rPr>
            </w:pPr>
            <w:r w:rsidRPr="00F4348F">
              <w:rPr>
                <w:color w:val="000000" w:themeColor="text1"/>
                <w:sz w:val="16"/>
                <w:szCs w:val="16"/>
              </w:rPr>
              <w:t>34,0</w:t>
            </w:r>
          </w:p>
        </w:tc>
        <w:tc>
          <w:tcPr>
            <w:tcW w:w="410" w:type="dxa"/>
            <w:shd w:val="clear" w:color="auto" w:fill="auto"/>
            <w:noWrap/>
            <w:vAlign w:val="center"/>
            <w:hideMark/>
          </w:tcPr>
          <w:p w14:paraId="7AD22E7C" w14:textId="77777777" w:rsidR="005564F6" w:rsidRPr="00F4348F" w:rsidRDefault="005564F6" w:rsidP="00900BF2">
            <w:pPr>
              <w:jc w:val="right"/>
              <w:rPr>
                <w:color w:val="000000" w:themeColor="text1"/>
                <w:sz w:val="16"/>
                <w:szCs w:val="16"/>
              </w:rPr>
            </w:pPr>
            <w:r w:rsidRPr="00F4348F">
              <w:rPr>
                <w:color w:val="000000" w:themeColor="text1"/>
                <w:sz w:val="16"/>
                <w:szCs w:val="16"/>
              </w:rPr>
              <w:t>28,8</w:t>
            </w:r>
          </w:p>
        </w:tc>
        <w:tc>
          <w:tcPr>
            <w:tcW w:w="410" w:type="dxa"/>
            <w:shd w:val="clear" w:color="auto" w:fill="auto"/>
            <w:noWrap/>
            <w:vAlign w:val="center"/>
            <w:hideMark/>
          </w:tcPr>
          <w:p w14:paraId="6C4E3418" w14:textId="77777777" w:rsidR="005564F6" w:rsidRPr="00F4348F" w:rsidRDefault="005564F6" w:rsidP="00900BF2">
            <w:pPr>
              <w:jc w:val="right"/>
              <w:rPr>
                <w:color w:val="000000" w:themeColor="text1"/>
                <w:sz w:val="16"/>
                <w:szCs w:val="16"/>
              </w:rPr>
            </w:pPr>
            <w:r w:rsidRPr="00F4348F">
              <w:rPr>
                <w:color w:val="000000" w:themeColor="text1"/>
                <w:sz w:val="16"/>
                <w:szCs w:val="16"/>
              </w:rPr>
              <w:t>21,9</w:t>
            </w:r>
          </w:p>
        </w:tc>
        <w:tc>
          <w:tcPr>
            <w:tcW w:w="410" w:type="dxa"/>
            <w:shd w:val="clear" w:color="auto" w:fill="auto"/>
            <w:noWrap/>
            <w:vAlign w:val="center"/>
            <w:hideMark/>
          </w:tcPr>
          <w:p w14:paraId="0F317009" w14:textId="77777777" w:rsidR="005564F6" w:rsidRPr="00F4348F" w:rsidRDefault="005564F6" w:rsidP="00900BF2">
            <w:pPr>
              <w:jc w:val="right"/>
              <w:rPr>
                <w:color w:val="000000" w:themeColor="text1"/>
                <w:sz w:val="16"/>
                <w:szCs w:val="16"/>
              </w:rPr>
            </w:pPr>
            <w:r w:rsidRPr="00F4348F">
              <w:rPr>
                <w:color w:val="000000" w:themeColor="text1"/>
                <w:sz w:val="16"/>
                <w:szCs w:val="16"/>
              </w:rPr>
              <w:t>41,8</w:t>
            </w:r>
          </w:p>
        </w:tc>
        <w:tc>
          <w:tcPr>
            <w:tcW w:w="409" w:type="dxa"/>
            <w:shd w:val="clear" w:color="auto" w:fill="auto"/>
            <w:noWrap/>
            <w:vAlign w:val="center"/>
            <w:hideMark/>
          </w:tcPr>
          <w:p w14:paraId="76A3D1B9" w14:textId="77777777" w:rsidR="005564F6" w:rsidRPr="00F4348F" w:rsidRDefault="005564F6" w:rsidP="00900BF2">
            <w:pPr>
              <w:jc w:val="right"/>
              <w:rPr>
                <w:color w:val="000000" w:themeColor="text1"/>
                <w:sz w:val="16"/>
                <w:szCs w:val="16"/>
              </w:rPr>
            </w:pPr>
            <w:r w:rsidRPr="00F4348F">
              <w:rPr>
                <w:color w:val="000000" w:themeColor="text1"/>
                <w:sz w:val="16"/>
                <w:szCs w:val="16"/>
              </w:rPr>
              <w:t>34,7</w:t>
            </w:r>
          </w:p>
        </w:tc>
        <w:tc>
          <w:tcPr>
            <w:tcW w:w="410" w:type="dxa"/>
            <w:shd w:val="clear" w:color="auto" w:fill="auto"/>
            <w:noWrap/>
            <w:vAlign w:val="center"/>
            <w:hideMark/>
          </w:tcPr>
          <w:p w14:paraId="05B198DA" w14:textId="77777777" w:rsidR="005564F6" w:rsidRPr="00F4348F" w:rsidRDefault="005564F6" w:rsidP="00900BF2">
            <w:pPr>
              <w:jc w:val="right"/>
              <w:rPr>
                <w:color w:val="000000" w:themeColor="text1"/>
                <w:sz w:val="16"/>
                <w:szCs w:val="16"/>
              </w:rPr>
            </w:pPr>
            <w:r w:rsidRPr="00F4348F">
              <w:rPr>
                <w:color w:val="000000" w:themeColor="text1"/>
                <w:sz w:val="16"/>
                <w:szCs w:val="16"/>
              </w:rPr>
              <w:t>34,1</w:t>
            </w:r>
          </w:p>
        </w:tc>
        <w:tc>
          <w:tcPr>
            <w:tcW w:w="410" w:type="dxa"/>
            <w:shd w:val="clear" w:color="auto" w:fill="auto"/>
            <w:noWrap/>
            <w:vAlign w:val="center"/>
            <w:hideMark/>
          </w:tcPr>
          <w:p w14:paraId="09419361" w14:textId="77777777" w:rsidR="005564F6" w:rsidRPr="00F4348F" w:rsidRDefault="005564F6" w:rsidP="00900BF2">
            <w:pPr>
              <w:jc w:val="right"/>
              <w:rPr>
                <w:color w:val="000000" w:themeColor="text1"/>
                <w:sz w:val="16"/>
                <w:szCs w:val="16"/>
              </w:rPr>
            </w:pPr>
            <w:r w:rsidRPr="00F4348F">
              <w:rPr>
                <w:color w:val="000000" w:themeColor="text1"/>
                <w:sz w:val="16"/>
                <w:szCs w:val="16"/>
              </w:rPr>
              <w:t>32,3</w:t>
            </w:r>
          </w:p>
        </w:tc>
        <w:tc>
          <w:tcPr>
            <w:tcW w:w="410" w:type="dxa"/>
            <w:shd w:val="clear" w:color="auto" w:fill="auto"/>
            <w:noWrap/>
            <w:vAlign w:val="center"/>
            <w:hideMark/>
          </w:tcPr>
          <w:p w14:paraId="33BF9BD9" w14:textId="77777777" w:rsidR="005564F6" w:rsidRPr="00F4348F" w:rsidRDefault="005564F6" w:rsidP="00900BF2">
            <w:pPr>
              <w:jc w:val="right"/>
              <w:rPr>
                <w:color w:val="000000" w:themeColor="text1"/>
                <w:sz w:val="16"/>
                <w:szCs w:val="16"/>
              </w:rPr>
            </w:pPr>
            <w:r w:rsidRPr="00F4348F">
              <w:rPr>
                <w:color w:val="000000" w:themeColor="text1"/>
                <w:sz w:val="16"/>
                <w:szCs w:val="16"/>
              </w:rPr>
              <w:t>27,2</w:t>
            </w:r>
          </w:p>
        </w:tc>
        <w:tc>
          <w:tcPr>
            <w:tcW w:w="409" w:type="dxa"/>
            <w:shd w:val="clear" w:color="auto" w:fill="auto"/>
            <w:noWrap/>
            <w:vAlign w:val="center"/>
            <w:hideMark/>
          </w:tcPr>
          <w:p w14:paraId="58CAA2BB" w14:textId="77777777" w:rsidR="005564F6" w:rsidRPr="00F4348F" w:rsidRDefault="005564F6" w:rsidP="00900BF2">
            <w:pPr>
              <w:jc w:val="right"/>
              <w:rPr>
                <w:color w:val="000000" w:themeColor="text1"/>
                <w:sz w:val="16"/>
                <w:szCs w:val="16"/>
              </w:rPr>
            </w:pPr>
            <w:r w:rsidRPr="00F4348F">
              <w:rPr>
                <w:color w:val="000000" w:themeColor="text1"/>
                <w:sz w:val="16"/>
                <w:szCs w:val="16"/>
              </w:rPr>
              <w:t>55,9</w:t>
            </w:r>
          </w:p>
        </w:tc>
        <w:tc>
          <w:tcPr>
            <w:tcW w:w="410" w:type="dxa"/>
            <w:shd w:val="clear" w:color="auto" w:fill="auto"/>
            <w:noWrap/>
            <w:vAlign w:val="center"/>
            <w:hideMark/>
          </w:tcPr>
          <w:p w14:paraId="70D1C409" w14:textId="77777777" w:rsidR="005564F6" w:rsidRPr="00F4348F" w:rsidRDefault="005564F6" w:rsidP="00900BF2">
            <w:pPr>
              <w:jc w:val="right"/>
              <w:rPr>
                <w:color w:val="000000" w:themeColor="text1"/>
                <w:sz w:val="16"/>
                <w:szCs w:val="16"/>
              </w:rPr>
            </w:pPr>
            <w:r w:rsidRPr="00F4348F">
              <w:rPr>
                <w:color w:val="000000" w:themeColor="text1"/>
                <w:sz w:val="16"/>
                <w:szCs w:val="16"/>
              </w:rPr>
              <w:t>69,8</w:t>
            </w:r>
          </w:p>
        </w:tc>
        <w:tc>
          <w:tcPr>
            <w:tcW w:w="410" w:type="dxa"/>
            <w:shd w:val="clear" w:color="auto" w:fill="auto"/>
            <w:noWrap/>
            <w:vAlign w:val="center"/>
            <w:hideMark/>
          </w:tcPr>
          <w:p w14:paraId="3A5A80E2" w14:textId="77777777" w:rsidR="005564F6" w:rsidRPr="00F4348F" w:rsidRDefault="005564F6" w:rsidP="00900BF2">
            <w:pPr>
              <w:jc w:val="right"/>
              <w:rPr>
                <w:color w:val="000000" w:themeColor="text1"/>
                <w:sz w:val="16"/>
                <w:szCs w:val="16"/>
              </w:rPr>
            </w:pPr>
            <w:r w:rsidRPr="00F4348F">
              <w:rPr>
                <w:color w:val="000000" w:themeColor="text1"/>
                <w:sz w:val="16"/>
                <w:szCs w:val="16"/>
              </w:rPr>
              <w:t>53,8</w:t>
            </w:r>
          </w:p>
        </w:tc>
        <w:tc>
          <w:tcPr>
            <w:tcW w:w="409" w:type="dxa"/>
            <w:shd w:val="clear" w:color="auto" w:fill="auto"/>
            <w:noWrap/>
            <w:vAlign w:val="center"/>
            <w:hideMark/>
          </w:tcPr>
          <w:p w14:paraId="3D0F426E" w14:textId="77777777" w:rsidR="005564F6" w:rsidRPr="00F4348F" w:rsidRDefault="005564F6" w:rsidP="00900BF2">
            <w:pPr>
              <w:jc w:val="right"/>
              <w:rPr>
                <w:color w:val="000000" w:themeColor="text1"/>
                <w:sz w:val="16"/>
                <w:szCs w:val="16"/>
              </w:rPr>
            </w:pPr>
            <w:r w:rsidRPr="00F4348F">
              <w:rPr>
                <w:color w:val="000000" w:themeColor="text1"/>
                <w:sz w:val="16"/>
                <w:szCs w:val="16"/>
              </w:rPr>
              <w:t>30,7</w:t>
            </w:r>
          </w:p>
        </w:tc>
        <w:tc>
          <w:tcPr>
            <w:tcW w:w="410" w:type="dxa"/>
            <w:shd w:val="clear" w:color="auto" w:fill="auto"/>
            <w:noWrap/>
            <w:vAlign w:val="center"/>
            <w:hideMark/>
          </w:tcPr>
          <w:p w14:paraId="0D74581F" w14:textId="77777777" w:rsidR="005564F6" w:rsidRPr="00F4348F" w:rsidRDefault="005564F6" w:rsidP="00900BF2">
            <w:pPr>
              <w:jc w:val="right"/>
              <w:rPr>
                <w:color w:val="000000" w:themeColor="text1"/>
                <w:sz w:val="16"/>
                <w:szCs w:val="16"/>
              </w:rPr>
            </w:pPr>
            <w:r w:rsidRPr="00F4348F">
              <w:rPr>
                <w:color w:val="000000" w:themeColor="text1"/>
                <w:sz w:val="16"/>
                <w:szCs w:val="16"/>
              </w:rPr>
              <w:t>31,7</w:t>
            </w:r>
          </w:p>
        </w:tc>
        <w:tc>
          <w:tcPr>
            <w:tcW w:w="410" w:type="dxa"/>
            <w:shd w:val="clear" w:color="auto" w:fill="auto"/>
            <w:noWrap/>
            <w:vAlign w:val="center"/>
            <w:hideMark/>
          </w:tcPr>
          <w:p w14:paraId="43654ECA" w14:textId="77777777" w:rsidR="005564F6" w:rsidRPr="00F4348F" w:rsidRDefault="005564F6" w:rsidP="00900BF2">
            <w:pPr>
              <w:jc w:val="right"/>
              <w:rPr>
                <w:color w:val="000000" w:themeColor="text1"/>
                <w:sz w:val="16"/>
                <w:szCs w:val="16"/>
              </w:rPr>
            </w:pPr>
            <w:r w:rsidRPr="00F4348F">
              <w:rPr>
                <w:color w:val="000000" w:themeColor="text1"/>
                <w:sz w:val="16"/>
                <w:szCs w:val="16"/>
              </w:rPr>
              <w:t>24,2</w:t>
            </w:r>
          </w:p>
        </w:tc>
        <w:tc>
          <w:tcPr>
            <w:tcW w:w="410" w:type="dxa"/>
            <w:shd w:val="clear" w:color="auto" w:fill="auto"/>
            <w:noWrap/>
            <w:vAlign w:val="center"/>
            <w:hideMark/>
          </w:tcPr>
          <w:p w14:paraId="208C77B2" w14:textId="77777777" w:rsidR="005564F6" w:rsidRPr="00F4348F" w:rsidRDefault="005564F6" w:rsidP="00900BF2">
            <w:pPr>
              <w:jc w:val="right"/>
              <w:rPr>
                <w:color w:val="000000" w:themeColor="text1"/>
                <w:sz w:val="16"/>
                <w:szCs w:val="16"/>
              </w:rPr>
            </w:pPr>
            <w:r w:rsidRPr="00F4348F">
              <w:rPr>
                <w:color w:val="000000" w:themeColor="text1"/>
                <w:sz w:val="16"/>
                <w:szCs w:val="16"/>
              </w:rPr>
              <w:t>34,3</w:t>
            </w:r>
          </w:p>
        </w:tc>
        <w:tc>
          <w:tcPr>
            <w:tcW w:w="409" w:type="dxa"/>
            <w:shd w:val="clear" w:color="000000" w:fill="FFCCCC"/>
            <w:noWrap/>
            <w:vAlign w:val="center"/>
            <w:hideMark/>
          </w:tcPr>
          <w:p w14:paraId="47D8B91C"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24,5</w:t>
            </w:r>
          </w:p>
        </w:tc>
        <w:tc>
          <w:tcPr>
            <w:tcW w:w="410" w:type="dxa"/>
            <w:shd w:val="clear" w:color="auto" w:fill="auto"/>
            <w:noWrap/>
            <w:vAlign w:val="center"/>
            <w:hideMark/>
          </w:tcPr>
          <w:p w14:paraId="60425205" w14:textId="77777777" w:rsidR="005564F6" w:rsidRPr="00F4348F" w:rsidRDefault="005564F6" w:rsidP="00900BF2">
            <w:pPr>
              <w:jc w:val="right"/>
              <w:rPr>
                <w:color w:val="000000" w:themeColor="text1"/>
                <w:sz w:val="16"/>
                <w:szCs w:val="16"/>
              </w:rPr>
            </w:pPr>
            <w:r w:rsidRPr="00F4348F">
              <w:rPr>
                <w:color w:val="000000" w:themeColor="text1"/>
                <w:sz w:val="16"/>
                <w:szCs w:val="16"/>
              </w:rPr>
              <w:t>54,7</w:t>
            </w:r>
          </w:p>
        </w:tc>
        <w:tc>
          <w:tcPr>
            <w:tcW w:w="410" w:type="dxa"/>
            <w:shd w:val="clear" w:color="auto" w:fill="auto"/>
            <w:noWrap/>
            <w:vAlign w:val="center"/>
            <w:hideMark/>
          </w:tcPr>
          <w:p w14:paraId="6B516467" w14:textId="77777777" w:rsidR="005564F6" w:rsidRPr="00F4348F" w:rsidRDefault="005564F6" w:rsidP="00900BF2">
            <w:pPr>
              <w:jc w:val="right"/>
              <w:rPr>
                <w:color w:val="000000" w:themeColor="text1"/>
                <w:sz w:val="16"/>
                <w:szCs w:val="16"/>
              </w:rPr>
            </w:pPr>
            <w:r w:rsidRPr="00F4348F">
              <w:rPr>
                <w:color w:val="000000" w:themeColor="text1"/>
                <w:sz w:val="16"/>
                <w:szCs w:val="16"/>
              </w:rPr>
              <w:t>55,4</w:t>
            </w:r>
          </w:p>
        </w:tc>
        <w:tc>
          <w:tcPr>
            <w:tcW w:w="410" w:type="dxa"/>
            <w:shd w:val="clear" w:color="auto" w:fill="auto"/>
            <w:noWrap/>
            <w:vAlign w:val="center"/>
            <w:hideMark/>
          </w:tcPr>
          <w:p w14:paraId="2C85B469" w14:textId="77777777" w:rsidR="005564F6" w:rsidRPr="00F4348F" w:rsidRDefault="005564F6" w:rsidP="00900BF2">
            <w:pPr>
              <w:jc w:val="right"/>
              <w:rPr>
                <w:color w:val="000000" w:themeColor="text1"/>
                <w:sz w:val="16"/>
                <w:szCs w:val="16"/>
              </w:rPr>
            </w:pPr>
            <w:r w:rsidRPr="00F4348F">
              <w:rPr>
                <w:color w:val="000000" w:themeColor="text1"/>
                <w:sz w:val="16"/>
                <w:szCs w:val="16"/>
              </w:rPr>
              <w:t>55,6</w:t>
            </w:r>
          </w:p>
        </w:tc>
      </w:tr>
      <w:tr w:rsidR="005564F6" w:rsidRPr="00F4348F" w14:paraId="733678A0" w14:textId="77777777" w:rsidTr="00936325">
        <w:trPr>
          <w:trHeight w:val="20"/>
        </w:trPr>
        <w:tc>
          <w:tcPr>
            <w:tcW w:w="3074" w:type="dxa"/>
            <w:vMerge/>
            <w:vAlign w:val="center"/>
            <w:hideMark/>
          </w:tcPr>
          <w:p w14:paraId="29128FE9"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4827AC8B"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3513349A" w14:textId="77777777" w:rsidR="005564F6" w:rsidRPr="00F4348F" w:rsidRDefault="005564F6" w:rsidP="00900BF2">
            <w:pPr>
              <w:jc w:val="right"/>
              <w:rPr>
                <w:color w:val="000000" w:themeColor="text1"/>
                <w:sz w:val="16"/>
                <w:szCs w:val="16"/>
              </w:rPr>
            </w:pPr>
            <w:r w:rsidRPr="00F4348F">
              <w:rPr>
                <w:color w:val="000000" w:themeColor="text1"/>
                <w:sz w:val="16"/>
                <w:szCs w:val="16"/>
              </w:rPr>
              <w:t>44,3</w:t>
            </w:r>
          </w:p>
        </w:tc>
        <w:tc>
          <w:tcPr>
            <w:tcW w:w="410" w:type="dxa"/>
            <w:shd w:val="clear" w:color="auto" w:fill="auto"/>
            <w:noWrap/>
            <w:vAlign w:val="center"/>
            <w:hideMark/>
          </w:tcPr>
          <w:p w14:paraId="3CD5C532" w14:textId="77777777" w:rsidR="005564F6" w:rsidRPr="00F4348F" w:rsidRDefault="005564F6" w:rsidP="00900BF2">
            <w:pPr>
              <w:jc w:val="right"/>
              <w:rPr>
                <w:color w:val="000000" w:themeColor="text1"/>
                <w:sz w:val="16"/>
                <w:szCs w:val="16"/>
              </w:rPr>
            </w:pPr>
            <w:r w:rsidRPr="00F4348F">
              <w:rPr>
                <w:color w:val="000000" w:themeColor="text1"/>
                <w:sz w:val="16"/>
                <w:szCs w:val="16"/>
              </w:rPr>
              <w:t>31,4</w:t>
            </w:r>
          </w:p>
        </w:tc>
        <w:tc>
          <w:tcPr>
            <w:tcW w:w="410" w:type="dxa"/>
            <w:shd w:val="clear" w:color="auto" w:fill="auto"/>
            <w:noWrap/>
            <w:vAlign w:val="center"/>
            <w:hideMark/>
          </w:tcPr>
          <w:p w14:paraId="6FFAF36A" w14:textId="77777777" w:rsidR="005564F6" w:rsidRPr="00F4348F" w:rsidRDefault="005564F6" w:rsidP="00900BF2">
            <w:pPr>
              <w:jc w:val="right"/>
              <w:rPr>
                <w:color w:val="000000" w:themeColor="text1"/>
                <w:sz w:val="16"/>
                <w:szCs w:val="16"/>
              </w:rPr>
            </w:pPr>
            <w:r w:rsidRPr="00F4348F">
              <w:rPr>
                <w:color w:val="000000" w:themeColor="text1"/>
                <w:sz w:val="16"/>
                <w:szCs w:val="16"/>
              </w:rPr>
              <w:t>27,8</w:t>
            </w:r>
          </w:p>
        </w:tc>
        <w:tc>
          <w:tcPr>
            <w:tcW w:w="409" w:type="dxa"/>
            <w:shd w:val="clear" w:color="auto" w:fill="auto"/>
            <w:noWrap/>
            <w:vAlign w:val="center"/>
            <w:hideMark/>
          </w:tcPr>
          <w:p w14:paraId="09592B10" w14:textId="77777777" w:rsidR="005564F6" w:rsidRPr="00F4348F" w:rsidRDefault="005564F6" w:rsidP="00900BF2">
            <w:pPr>
              <w:jc w:val="right"/>
              <w:rPr>
                <w:color w:val="000000" w:themeColor="text1"/>
                <w:sz w:val="16"/>
                <w:szCs w:val="16"/>
              </w:rPr>
            </w:pPr>
            <w:r w:rsidRPr="00F4348F">
              <w:rPr>
                <w:color w:val="000000" w:themeColor="text1"/>
                <w:sz w:val="16"/>
                <w:szCs w:val="16"/>
              </w:rPr>
              <w:t>34,4</w:t>
            </w:r>
          </w:p>
        </w:tc>
        <w:tc>
          <w:tcPr>
            <w:tcW w:w="410" w:type="dxa"/>
            <w:shd w:val="clear" w:color="auto" w:fill="auto"/>
            <w:noWrap/>
            <w:vAlign w:val="center"/>
            <w:hideMark/>
          </w:tcPr>
          <w:p w14:paraId="3CD5BA89" w14:textId="77777777" w:rsidR="005564F6" w:rsidRPr="00F4348F" w:rsidRDefault="005564F6" w:rsidP="00900BF2">
            <w:pPr>
              <w:jc w:val="right"/>
              <w:rPr>
                <w:color w:val="000000" w:themeColor="text1"/>
                <w:sz w:val="16"/>
                <w:szCs w:val="16"/>
              </w:rPr>
            </w:pPr>
            <w:r w:rsidRPr="00F4348F">
              <w:rPr>
                <w:color w:val="000000" w:themeColor="text1"/>
                <w:sz w:val="16"/>
                <w:szCs w:val="16"/>
              </w:rPr>
              <w:t>62,4</w:t>
            </w:r>
          </w:p>
        </w:tc>
        <w:tc>
          <w:tcPr>
            <w:tcW w:w="410" w:type="dxa"/>
            <w:shd w:val="clear" w:color="auto" w:fill="auto"/>
            <w:noWrap/>
            <w:vAlign w:val="center"/>
            <w:hideMark/>
          </w:tcPr>
          <w:p w14:paraId="6E61FCAC" w14:textId="77777777" w:rsidR="005564F6" w:rsidRPr="00F4348F" w:rsidRDefault="005564F6" w:rsidP="00900BF2">
            <w:pPr>
              <w:jc w:val="right"/>
              <w:rPr>
                <w:color w:val="000000" w:themeColor="text1"/>
                <w:sz w:val="16"/>
                <w:szCs w:val="16"/>
              </w:rPr>
            </w:pPr>
            <w:r w:rsidRPr="00F4348F">
              <w:rPr>
                <w:color w:val="000000" w:themeColor="text1"/>
                <w:sz w:val="16"/>
                <w:szCs w:val="16"/>
              </w:rPr>
              <w:t>52,5</w:t>
            </w:r>
          </w:p>
        </w:tc>
        <w:tc>
          <w:tcPr>
            <w:tcW w:w="410" w:type="dxa"/>
            <w:shd w:val="clear" w:color="auto" w:fill="auto"/>
            <w:noWrap/>
            <w:vAlign w:val="center"/>
            <w:hideMark/>
          </w:tcPr>
          <w:p w14:paraId="402749B2" w14:textId="77777777" w:rsidR="005564F6" w:rsidRPr="00F4348F" w:rsidRDefault="005564F6" w:rsidP="00900BF2">
            <w:pPr>
              <w:jc w:val="right"/>
              <w:rPr>
                <w:color w:val="000000" w:themeColor="text1"/>
                <w:sz w:val="16"/>
                <w:szCs w:val="16"/>
              </w:rPr>
            </w:pPr>
            <w:r w:rsidRPr="00F4348F">
              <w:rPr>
                <w:color w:val="000000" w:themeColor="text1"/>
                <w:sz w:val="16"/>
                <w:szCs w:val="16"/>
              </w:rPr>
              <w:t>49,6</w:t>
            </w:r>
          </w:p>
        </w:tc>
        <w:tc>
          <w:tcPr>
            <w:tcW w:w="409" w:type="dxa"/>
            <w:shd w:val="clear" w:color="auto" w:fill="auto"/>
            <w:noWrap/>
            <w:vAlign w:val="center"/>
            <w:hideMark/>
          </w:tcPr>
          <w:p w14:paraId="3E430B34" w14:textId="77777777" w:rsidR="005564F6" w:rsidRPr="00F4348F" w:rsidRDefault="005564F6" w:rsidP="00900BF2">
            <w:pPr>
              <w:jc w:val="right"/>
              <w:rPr>
                <w:color w:val="000000" w:themeColor="text1"/>
                <w:sz w:val="16"/>
                <w:szCs w:val="16"/>
              </w:rPr>
            </w:pPr>
            <w:r w:rsidRPr="00F4348F">
              <w:rPr>
                <w:color w:val="000000" w:themeColor="text1"/>
                <w:sz w:val="16"/>
                <w:szCs w:val="16"/>
              </w:rPr>
              <w:t>48,4</w:t>
            </w:r>
          </w:p>
        </w:tc>
        <w:tc>
          <w:tcPr>
            <w:tcW w:w="410" w:type="dxa"/>
            <w:shd w:val="clear" w:color="auto" w:fill="auto"/>
            <w:noWrap/>
            <w:vAlign w:val="center"/>
            <w:hideMark/>
          </w:tcPr>
          <w:p w14:paraId="2D11A60E" w14:textId="77777777" w:rsidR="005564F6" w:rsidRPr="00F4348F" w:rsidRDefault="005564F6" w:rsidP="00900BF2">
            <w:pPr>
              <w:jc w:val="right"/>
              <w:rPr>
                <w:color w:val="000000" w:themeColor="text1"/>
                <w:sz w:val="16"/>
                <w:szCs w:val="16"/>
              </w:rPr>
            </w:pPr>
            <w:r w:rsidRPr="00F4348F">
              <w:rPr>
                <w:color w:val="000000" w:themeColor="text1"/>
                <w:sz w:val="16"/>
                <w:szCs w:val="16"/>
              </w:rPr>
              <w:t>25,1</w:t>
            </w:r>
          </w:p>
        </w:tc>
        <w:tc>
          <w:tcPr>
            <w:tcW w:w="410" w:type="dxa"/>
            <w:shd w:val="clear" w:color="auto" w:fill="auto"/>
            <w:noWrap/>
            <w:vAlign w:val="center"/>
            <w:hideMark/>
          </w:tcPr>
          <w:p w14:paraId="191C2A99" w14:textId="77777777" w:rsidR="005564F6" w:rsidRPr="00F4348F" w:rsidRDefault="005564F6" w:rsidP="00900BF2">
            <w:pPr>
              <w:jc w:val="right"/>
              <w:rPr>
                <w:color w:val="000000" w:themeColor="text1"/>
                <w:sz w:val="16"/>
                <w:szCs w:val="16"/>
              </w:rPr>
            </w:pPr>
            <w:r w:rsidRPr="00F4348F">
              <w:rPr>
                <w:color w:val="000000" w:themeColor="text1"/>
                <w:sz w:val="16"/>
                <w:szCs w:val="16"/>
              </w:rPr>
              <w:t>35,1</w:t>
            </w:r>
          </w:p>
        </w:tc>
        <w:tc>
          <w:tcPr>
            <w:tcW w:w="409" w:type="dxa"/>
            <w:shd w:val="clear" w:color="auto" w:fill="auto"/>
            <w:noWrap/>
            <w:vAlign w:val="center"/>
            <w:hideMark/>
          </w:tcPr>
          <w:p w14:paraId="689AFC4E" w14:textId="77777777" w:rsidR="005564F6" w:rsidRPr="00F4348F" w:rsidRDefault="005564F6" w:rsidP="00900BF2">
            <w:pPr>
              <w:jc w:val="right"/>
              <w:rPr>
                <w:color w:val="000000" w:themeColor="text1"/>
                <w:sz w:val="16"/>
                <w:szCs w:val="16"/>
              </w:rPr>
            </w:pPr>
            <w:r w:rsidRPr="00F4348F">
              <w:rPr>
                <w:color w:val="000000" w:themeColor="text1"/>
                <w:sz w:val="16"/>
                <w:szCs w:val="16"/>
              </w:rPr>
              <w:t>41,2</w:t>
            </w:r>
          </w:p>
        </w:tc>
        <w:tc>
          <w:tcPr>
            <w:tcW w:w="410" w:type="dxa"/>
            <w:shd w:val="clear" w:color="auto" w:fill="auto"/>
            <w:noWrap/>
            <w:vAlign w:val="center"/>
            <w:hideMark/>
          </w:tcPr>
          <w:p w14:paraId="1CCE3C8A" w14:textId="77777777" w:rsidR="005564F6" w:rsidRPr="00F4348F" w:rsidRDefault="005564F6" w:rsidP="00900BF2">
            <w:pPr>
              <w:jc w:val="right"/>
              <w:rPr>
                <w:color w:val="000000" w:themeColor="text1"/>
                <w:sz w:val="16"/>
                <w:szCs w:val="16"/>
              </w:rPr>
            </w:pPr>
            <w:r w:rsidRPr="00F4348F">
              <w:rPr>
                <w:color w:val="000000" w:themeColor="text1"/>
                <w:sz w:val="16"/>
                <w:szCs w:val="16"/>
              </w:rPr>
              <w:t>37,9</w:t>
            </w:r>
          </w:p>
        </w:tc>
        <w:tc>
          <w:tcPr>
            <w:tcW w:w="410" w:type="dxa"/>
            <w:shd w:val="clear" w:color="auto" w:fill="auto"/>
            <w:noWrap/>
            <w:vAlign w:val="center"/>
            <w:hideMark/>
          </w:tcPr>
          <w:p w14:paraId="2EF54BCE" w14:textId="77777777" w:rsidR="005564F6" w:rsidRPr="00F4348F" w:rsidRDefault="005564F6" w:rsidP="00900BF2">
            <w:pPr>
              <w:jc w:val="right"/>
              <w:rPr>
                <w:color w:val="000000" w:themeColor="text1"/>
                <w:sz w:val="16"/>
                <w:szCs w:val="16"/>
              </w:rPr>
            </w:pPr>
            <w:r w:rsidRPr="00F4348F">
              <w:rPr>
                <w:color w:val="000000" w:themeColor="text1"/>
                <w:sz w:val="16"/>
                <w:szCs w:val="16"/>
              </w:rPr>
              <w:t>29,9</w:t>
            </w:r>
          </w:p>
        </w:tc>
        <w:tc>
          <w:tcPr>
            <w:tcW w:w="410" w:type="dxa"/>
            <w:shd w:val="clear" w:color="auto" w:fill="auto"/>
            <w:noWrap/>
            <w:vAlign w:val="center"/>
            <w:hideMark/>
          </w:tcPr>
          <w:p w14:paraId="1369F73A" w14:textId="77777777" w:rsidR="005564F6" w:rsidRPr="00F4348F" w:rsidRDefault="005564F6" w:rsidP="00900BF2">
            <w:pPr>
              <w:jc w:val="right"/>
              <w:rPr>
                <w:color w:val="000000" w:themeColor="text1"/>
                <w:sz w:val="16"/>
                <w:szCs w:val="16"/>
              </w:rPr>
            </w:pPr>
            <w:r w:rsidRPr="00F4348F">
              <w:rPr>
                <w:color w:val="000000" w:themeColor="text1"/>
                <w:sz w:val="16"/>
                <w:szCs w:val="16"/>
              </w:rPr>
              <w:t>36,5</w:t>
            </w:r>
          </w:p>
        </w:tc>
        <w:tc>
          <w:tcPr>
            <w:tcW w:w="409" w:type="dxa"/>
            <w:shd w:val="clear" w:color="auto" w:fill="auto"/>
            <w:noWrap/>
            <w:vAlign w:val="center"/>
            <w:hideMark/>
          </w:tcPr>
          <w:p w14:paraId="633E3A4B" w14:textId="77777777" w:rsidR="005564F6" w:rsidRPr="00F4348F" w:rsidRDefault="005564F6" w:rsidP="00900BF2">
            <w:pPr>
              <w:jc w:val="right"/>
              <w:rPr>
                <w:color w:val="000000" w:themeColor="text1"/>
                <w:sz w:val="16"/>
                <w:szCs w:val="16"/>
              </w:rPr>
            </w:pPr>
            <w:r w:rsidRPr="00F4348F">
              <w:rPr>
                <w:color w:val="000000" w:themeColor="text1"/>
                <w:sz w:val="16"/>
                <w:szCs w:val="16"/>
              </w:rPr>
              <w:t>40,5</w:t>
            </w:r>
          </w:p>
        </w:tc>
        <w:tc>
          <w:tcPr>
            <w:tcW w:w="410" w:type="dxa"/>
            <w:shd w:val="clear" w:color="auto" w:fill="auto"/>
            <w:noWrap/>
            <w:vAlign w:val="center"/>
            <w:hideMark/>
          </w:tcPr>
          <w:p w14:paraId="654F415C" w14:textId="77777777" w:rsidR="005564F6" w:rsidRPr="00F4348F" w:rsidRDefault="005564F6" w:rsidP="00900BF2">
            <w:pPr>
              <w:jc w:val="right"/>
              <w:rPr>
                <w:color w:val="000000" w:themeColor="text1"/>
                <w:sz w:val="16"/>
                <w:szCs w:val="16"/>
              </w:rPr>
            </w:pPr>
            <w:r w:rsidRPr="00F4348F">
              <w:rPr>
                <w:color w:val="000000" w:themeColor="text1"/>
                <w:sz w:val="16"/>
                <w:szCs w:val="16"/>
              </w:rPr>
              <w:t>38,8</w:t>
            </w:r>
          </w:p>
        </w:tc>
        <w:tc>
          <w:tcPr>
            <w:tcW w:w="410" w:type="dxa"/>
            <w:shd w:val="clear" w:color="auto" w:fill="auto"/>
            <w:noWrap/>
            <w:vAlign w:val="center"/>
            <w:hideMark/>
          </w:tcPr>
          <w:p w14:paraId="2C8B58C4" w14:textId="77777777" w:rsidR="005564F6" w:rsidRPr="00F4348F" w:rsidRDefault="005564F6" w:rsidP="00900BF2">
            <w:pPr>
              <w:jc w:val="right"/>
              <w:rPr>
                <w:color w:val="000000" w:themeColor="text1"/>
                <w:sz w:val="16"/>
                <w:szCs w:val="16"/>
              </w:rPr>
            </w:pPr>
            <w:r w:rsidRPr="00F4348F">
              <w:rPr>
                <w:color w:val="000000" w:themeColor="text1"/>
                <w:sz w:val="16"/>
                <w:szCs w:val="16"/>
              </w:rPr>
              <w:t>33,9</w:t>
            </w:r>
          </w:p>
        </w:tc>
        <w:tc>
          <w:tcPr>
            <w:tcW w:w="410" w:type="dxa"/>
            <w:shd w:val="clear" w:color="auto" w:fill="auto"/>
            <w:noWrap/>
            <w:vAlign w:val="center"/>
            <w:hideMark/>
          </w:tcPr>
          <w:p w14:paraId="78D911B8" w14:textId="77777777" w:rsidR="005564F6" w:rsidRPr="00F4348F" w:rsidRDefault="005564F6" w:rsidP="00900BF2">
            <w:pPr>
              <w:jc w:val="right"/>
              <w:rPr>
                <w:color w:val="000000" w:themeColor="text1"/>
                <w:sz w:val="16"/>
                <w:szCs w:val="16"/>
              </w:rPr>
            </w:pPr>
            <w:r w:rsidRPr="00F4348F">
              <w:rPr>
                <w:color w:val="000000" w:themeColor="text1"/>
                <w:sz w:val="16"/>
                <w:szCs w:val="16"/>
              </w:rPr>
              <w:t>37,1</w:t>
            </w:r>
          </w:p>
        </w:tc>
        <w:tc>
          <w:tcPr>
            <w:tcW w:w="409" w:type="dxa"/>
            <w:shd w:val="clear" w:color="auto" w:fill="auto"/>
            <w:noWrap/>
            <w:vAlign w:val="center"/>
            <w:hideMark/>
          </w:tcPr>
          <w:p w14:paraId="3A89BABA" w14:textId="77777777" w:rsidR="005564F6" w:rsidRPr="00F4348F" w:rsidRDefault="005564F6" w:rsidP="00900BF2">
            <w:pPr>
              <w:jc w:val="right"/>
              <w:rPr>
                <w:color w:val="000000" w:themeColor="text1"/>
                <w:sz w:val="16"/>
                <w:szCs w:val="16"/>
              </w:rPr>
            </w:pPr>
            <w:r w:rsidRPr="00F4348F">
              <w:rPr>
                <w:color w:val="000000" w:themeColor="text1"/>
                <w:sz w:val="16"/>
                <w:szCs w:val="16"/>
              </w:rPr>
              <w:t>55,1</w:t>
            </w:r>
          </w:p>
        </w:tc>
        <w:tc>
          <w:tcPr>
            <w:tcW w:w="410" w:type="dxa"/>
            <w:shd w:val="clear" w:color="auto" w:fill="auto"/>
            <w:noWrap/>
            <w:vAlign w:val="center"/>
            <w:hideMark/>
          </w:tcPr>
          <w:p w14:paraId="50CD4736" w14:textId="77777777" w:rsidR="005564F6" w:rsidRPr="00F4348F" w:rsidRDefault="005564F6" w:rsidP="00900BF2">
            <w:pPr>
              <w:jc w:val="right"/>
              <w:rPr>
                <w:color w:val="000000" w:themeColor="text1"/>
                <w:sz w:val="16"/>
                <w:szCs w:val="16"/>
              </w:rPr>
            </w:pPr>
            <w:r w:rsidRPr="00F4348F">
              <w:rPr>
                <w:color w:val="000000" w:themeColor="text1"/>
                <w:sz w:val="16"/>
                <w:szCs w:val="16"/>
              </w:rPr>
              <w:t>68,0</w:t>
            </w:r>
          </w:p>
        </w:tc>
        <w:tc>
          <w:tcPr>
            <w:tcW w:w="410" w:type="dxa"/>
            <w:shd w:val="clear" w:color="auto" w:fill="auto"/>
            <w:noWrap/>
            <w:vAlign w:val="center"/>
            <w:hideMark/>
          </w:tcPr>
          <w:p w14:paraId="6E31D40E" w14:textId="77777777" w:rsidR="005564F6" w:rsidRPr="00F4348F" w:rsidRDefault="005564F6" w:rsidP="00900BF2">
            <w:pPr>
              <w:jc w:val="right"/>
              <w:rPr>
                <w:color w:val="000000" w:themeColor="text1"/>
                <w:sz w:val="16"/>
                <w:szCs w:val="16"/>
              </w:rPr>
            </w:pPr>
            <w:r w:rsidRPr="00F4348F">
              <w:rPr>
                <w:color w:val="000000" w:themeColor="text1"/>
                <w:sz w:val="16"/>
                <w:szCs w:val="16"/>
              </w:rPr>
              <w:t>59,5</w:t>
            </w:r>
          </w:p>
        </w:tc>
        <w:tc>
          <w:tcPr>
            <w:tcW w:w="409" w:type="dxa"/>
            <w:shd w:val="clear" w:color="auto" w:fill="auto"/>
            <w:noWrap/>
            <w:vAlign w:val="center"/>
            <w:hideMark/>
          </w:tcPr>
          <w:p w14:paraId="08A11D71" w14:textId="77777777" w:rsidR="005564F6" w:rsidRPr="00F4348F" w:rsidRDefault="005564F6" w:rsidP="00900BF2">
            <w:pPr>
              <w:jc w:val="right"/>
              <w:rPr>
                <w:color w:val="000000" w:themeColor="text1"/>
                <w:sz w:val="16"/>
                <w:szCs w:val="16"/>
              </w:rPr>
            </w:pPr>
            <w:r w:rsidRPr="00F4348F">
              <w:rPr>
                <w:color w:val="000000" w:themeColor="text1"/>
                <w:sz w:val="16"/>
                <w:szCs w:val="16"/>
              </w:rPr>
              <w:t>39,2</w:t>
            </w:r>
          </w:p>
        </w:tc>
        <w:tc>
          <w:tcPr>
            <w:tcW w:w="410" w:type="dxa"/>
            <w:shd w:val="clear" w:color="auto" w:fill="auto"/>
            <w:noWrap/>
            <w:vAlign w:val="center"/>
            <w:hideMark/>
          </w:tcPr>
          <w:p w14:paraId="27F3315F" w14:textId="77777777" w:rsidR="005564F6" w:rsidRPr="00F4348F" w:rsidRDefault="005564F6" w:rsidP="00900BF2">
            <w:pPr>
              <w:jc w:val="right"/>
              <w:rPr>
                <w:color w:val="000000" w:themeColor="text1"/>
                <w:sz w:val="16"/>
                <w:szCs w:val="16"/>
              </w:rPr>
            </w:pPr>
            <w:r w:rsidRPr="00F4348F">
              <w:rPr>
                <w:color w:val="000000" w:themeColor="text1"/>
                <w:sz w:val="16"/>
                <w:szCs w:val="16"/>
              </w:rPr>
              <w:t>36,6</w:t>
            </w:r>
          </w:p>
        </w:tc>
        <w:tc>
          <w:tcPr>
            <w:tcW w:w="410" w:type="dxa"/>
            <w:shd w:val="clear" w:color="auto" w:fill="auto"/>
            <w:noWrap/>
            <w:vAlign w:val="center"/>
            <w:hideMark/>
          </w:tcPr>
          <w:p w14:paraId="37B9E1A1" w14:textId="77777777" w:rsidR="005564F6" w:rsidRPr="00F4348F" w:rsidRDefault="005564F6" w:rsidP="00900BF2">
            <w:pPr>
              <w:jc w:val="right"/>
              <w:rPr>
                <w:color w:val="000000" w:themeColor="text1"/>
                <w:sz w:val="16"/>
                <w:szCs w:val="16"/>
              </w:rPr>
            </w:pPr>
            <w:r w:rsidRPr="00F4348F">
              <w:rPr>
                <w:color w:val="000000" w:themeColor="text1"/>
                <w:sz w:val="16"/>
                <w:szCs w:val="16"/>
              </w:rPr>
              <w:t>34,6</w:t>
            </w:r>
          </w:p>
        </w:tc>
        <w:tc>
          <w:tcPr>
            <w:tcW w:w="410" w:type="dxa"/>
            <w:shd w:val="clear" w:color="auto" w:fill="auto"/>
            <w:noWrap/>
            <w:vAlign w:val="center"/>
            <w:hideMark/>
          </w:tcPr>
          <w:p w14:paraId="7111A857" w14:textId="77777777" w:rsidR="005564F6" w:rsidRPr="00F4348F" w:rsidRDefault="005564F6" w:rsidP="00900BF2">
            <w:pPr>
              <w:jc w:val="right"/>
              <w:rPr>
                <w:color w:val="000000" w:themeColor="text1"/>
                <w:sz w:val="16"/>
                <w:szCs w:val="16"/>
              </w:rPr>
            </w:pPr>
            <w:r w:rsidRPr="00F4348F">
              <w:rPr>
                <w:color w:val="000000" w:themeColor="text1"/>
                <w:sz w:val="16"/>
                <w:szCs w:val="16"/>
              </w:rPr>
              <w:t>42,4</w:t>
            </w:r>
          </w:p>
        </w:tc>
        <w:tc>
          <w:tcPr>
            <w:tcW w:w="409" w:type="dxa"/>
            <w:shd w:val="clear" w:color="000000" w:fill="FFCCCC"/>
            <w:noWrap/>
            <w:vAlign w:val="center"/>
            <w:hideMark/>
          </w:tcPr>
          <w:p w14:paraId="4D73FD0D"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39,7</w:t>
            </w:r>
          </w:p>
        </w:tc>
        <w:tc>
          <w:tcPr>
            <w:tcW w:w="410" w:type="dxa"/>
            <w:shd w:val="clear" w:color="auto" w:fill="auto"/>
            <w:noWrap/>
            <w:vAlign w:val="center"/>
            <w:hideMark/>
          </w:tcPr>
          <w:p w14:paraId="75BFC7D7" w14:textId="77777777" w:rsidR="005564F6" w:rsidRPr="00F4348F" w:rsidRDefault="005564F6" w:rsidP="00900BF2">
            <w:pPr>
              <w:jc w:val="right"/>
              <w:rPr>
                <w:color w:val="000000" w:themeColor="text1"/>
                <w:sz w:val="16"/>
                <w:szCs w:val="16"/>
              </w:rPr>
            </w:pPr>
            <w:r w:rsidRPr="00F4348F">
              <w:rPr>
                <w:color w:val="000000" w:themeColor="text1"/>
                <w:sz w:val="16"/>
                <w:szCs w:val="16"/>
              </w:rPr>
              <w:t>51,5</w:t>
            </w:r>
          </w:p>
        </w:tc>
        <w:tc>
          <w:tcPr>
            <w:tcW w:w="410" w:type="dxa"/>
            <w:shd w:val="clear" w:color="auto" w:fill="auto"/>
            <w:noWrap/>
            <w:vAlign w:val="center"/>
            <w:hideMark/>
          </w:tcPr>
          <w:p w14:paraId="5962876D" w14:textId="77777777" w:rsidR="005564F6" w:rsidRPr="00F4348F" w:rsidRDefault="005564F6" w:rsidP="00900BF2">
            <w:pPr>
              <w:jc w:val="right"/>
              <w:rPr>
                <w:color w:val="000000" w:themeColor="text1"/>
                <w:sz w:val="16"/>
                <w:szCs w:val="16"/>
              </w:rPr>
            </w:pPr>
            <w:r w:rsidRPr="00F4348F">
              <w:rPr>
                <w:color w:val="000000" w:themeColor="text1"/>
                <w:sz w:val="16"/>
                <w:szCs w:val="16"/>
              </w:rPr>
              <w:t>53,1</w:t>
            </w:r>
          </w:p>
        </w:tc>
        <w:tc>
          <w:tcPr>
            <w:tcW w:w="410" w:type="dxa"/>
            <w:shd w:val="clear" w:color="auto" w:fill="auto"/>
            <w:noWrap/>
            <w:vAlign w:val="center"/>
            <w:hideMark/>
          </w:tcPr>
          <w:p w14:paraId="33F25869" w14:textId="77777777" w:rsidR="005564F6" w:rsidRPr="00F4348F" w:rsidRDefault="005564F6" w:rsidP="00900BF2">
            <w:pPr>
              <w:jc w:val="right"/>
              <w:rPr>
                <w:color w:val="000000" w:themeColor="text1"/>
                <w:sz w:val="16"/>
                <w:szCs w:val="16"/>
              </w:rPr>
            </w:pPr>
            <w:r w:rsidRPr="00F4348F">
              <w:rPr>
                <w:color w:val="000000" w:themeColor="text1"/>
                <w:sz w:val="16"/>
                <w:szCs w:val="16"/>
              </w:rPr>
              <w:t>58,5</w:t>
            </w:r>
          </w:p>
        </w:tc>
      </w:tr>
      <w:tr w:rsidR="005564F6" w:rsidRPr="00F4348F" w14:paraId="49B2B58A" w14:textId="77777777" w:rsidTr="00936325">
        <w:trPr>
          <w:trHeight w:val="20"/>
        </w:trPr>
        <w:tc>
          <w:tcPr>
            <w:tcW w:w="3074" w:type="dxa"/>
            <w:shd w:val="clear" w:color="000000" w:fill="FFFFFF"/>
            <w:vAlign w:val="center"/>
            <w:hideMark/>
          </w:tcPr>
          <w:p w14:paraId="0BBE9315"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Ekonomicky neaktívni mladí vo vzdelávaní alebo školení (7)</w:t>
            </w:r>
          </w:p>
        </w:tc>
        <w:tc>
          <w:tcPr>
            <w:tcW w:w="445" w:type="dxa"/>
            <w:shd w:val="clear" w:color="000000" w:fill="FFFFFF"/>
            <w:vAlign w:val="center"/>
            <w:hideMark/>
          </w:tcPr>
          <w:p w14:paraId="291D30F9" w14:textId="77777777" w:rsidR="005564F6" w:rsidRPr="00F4348F" w:rsidRDefault="005564F6" w:rsidP="00900BF2">
            <w:pPr>
              <w:jc w:val="left"/>
              <w:rPr>
                <w:b/>
                <w:bCs/>
                <w:color w:val="000000" w:themeColor="text1"/>
                <w:sz w:val="16"/>
                <w:szCs w:val="16"/>
              </w:rPr>
            </w:pPr>
            <w:r w:rsidRPr="00F4348F">
              <w:rPr>
                <w:b/>
                <w:bCs/>
                <w:color w:val="000000" w:themeColor="text1"/>
                <w:sz w:val="16"/>
                <w:szCs w:val="16"/>
              </w:rPr>
              <w:t> </w:t>
            </w:r>
          </w:p>
        </w:tc>
        <w:tc>
          <w:tcPr>
            <w:tcW w:w="409" w:type="dxa"/>
            <w:shd w:val="clear" w:color="auto" w:fill="auto"/>
            <w:noWrap/>
            <w:vAlign w:val="center"/>
            <w:hideMark/>
          </w:tcPr>
          <w:p w14:paraId="5FEC779A" w14:textId="77777777" w:rsidR="005564F6" w:rsidRPr="00F4348F" w:rsidRDefault="005564F6" w:rsidP="00900BF2">
            <w:pPr>
              <w:jc w:val="right"/>
              <w:rPr>
                <w:color w:val="000000" w:themeColor="text1"/>
                <w:sz w:val="16"/>
                <w:szCs w:val="16"/>
              </w:rPr>
            </w:pPr>
            <w:r w:rsidRPr="00F4348F">
              <w:rPr>
                <w:color w:val="000000" w:themeColor="text1"/>
                <w:sz w:val="16"/>
                <w:szCs w:val="16"/>
              </w:rPr>
              <w:t>87,0</w:t>
            </w:r>
          </w:p>
        </w:tc>
        <w:tc>
          <w:tcPr>
            <w:tcW w:w="410" w:type="dxa"/>
            <w:shd w:val="clear" w:color="auto" w:fill="auto"/>
            <w:noWrap/>
            <w:vAlign w:val="center"/>
            <w:hideMark/>
          </w:tcPr>
          <w:p w14:paraId="0DB5432A" w14:textId="77777777" w:rsidR="005564F6" w:rsidRPr="00F4348F" w:rsidRDefault="005564F6" w:rsidP="00900BF2">
            <w:pPr>
              <w:jc w:val="right"/>
              <w:rPr>
                <w:color w:val="000000" w:themeColor="text1"/>
                <w:sz w:val="16"/>
                <w:szCs w:val="16"/>
              </w:rPr>
            </w:pPr>
            <w:r w:rsidRPr="00F4348F">
              <w:rPr>
                <w:color w:val="000000" w:themeColor="text1"/>
                <w:sz w:val="16"/>
                <w:szCs w:val="16"/>
              </w:rPr>
              <w:t>94,0</w:t>
            </w:r>
          </w:p>
        </w:tc>
        <w:tc>
          <w:tcPr>
            <w:tcW w:w="410" w:type="dxa"/>
            <w:shd w:val="clear" w:color="auto" w:fill="auto"/>
            <w:noWrap/>
            <w:vAlign w:val="center"/>
            <w:hideMark/>
          </w:tcPr>
          <w:p w14:paraId="7DDE4B2A" w14:textId="77777777" w:rsidR="005564F6" w:rsidRPr="00F4348F" w:rsidRDefault="005564F6" w:rsidP="00900BF2">
            <w:pPr>
              <w:jc w:val="right"/>
              <w:rPr>
                <w:color w:val="000000" w:themeColor="text1"/>
                <w:sz w:val="16"/>
                <w:szCs w:val="16"/>
              </w:rPr>
            </w:pPr>
            <w:r w:rsidRPr="00F4348F">
              <w:rPr>
                <w:color w:val="000000" w:themeColor="text1"/>
                <w:sz w:val="16"/>
                <w:szCs w:val="16"/>
              </w:rPr>
              <w:t>84,9</w:t>
            </w:r>
          </w:p>
        </w:tc>
        <w:tc>
          <w:tcPr>
            <w:tcW w:w="409" w:type="dxa"/>
            <w:shd w:val="clear" w:color="auto" w:fill="auto"/>
            <w:noWrap/>
            <w:vAlign w:val="center"/>
            <w:hideMark/>
          </w:tcPr>
          <w:p w14:paraId="53F69134" w14:textId="77777777" w:rsidR="005564F6" w:rsidRPr="00F4348F" w:rsidRDefault="005564F6" w:rsidP="00900BF2">
            <w:pPr>
              <w:jc w:val="right"/>
              <w:rPr>
                <w:color w:val="000000" w:themeColor="text1"/>
                <w:sz w:val="16"/>
                <w:szCs w:val="16"/>
              </w:rPr>
            </w:pPr>
            <w:r w:rsidRPr="00F4348F">
              <w:rPr>
                <w:color w:val="000000" w:themeColor="text1"/>
                <w:sz w:val="16"/>
                <w:szCs w:val="16"/>
              </w:rPr>
              <w:t>93,7</w:t>
            </w:r>
          </w:p>
        </w:tc>
        <w:tc>
          <w:tcPr>
            <w:tcW w:w="410" w:type="dxa"/>
            <w:shd w:val="clear" w:color="auto" w:fill="auto"/>
            <w:noWrap/>
            <w:vAlign w:val="center"/>
            <w:hideMark/>
          </w:tcPr>
          <w:p w14:paraId="352D56FA" w14:textId="77777777" w:rsidR="005564F6" w:rsidRPr="00F4348F" w:rsidRDefault="005564F6" w:rsidP="00900BF2">
            <w:pPr>
              <w:jc w:val="right"/>
              <w:rPr>
                <w:color w:val="000000" w:themeColor="text1"/>
                <w:sz w:val="16"/>
                <w:szCs w:val="16"/>
              </w:rPr>
            </w:pPr>
            <w:r w:rsidRPr="00F4348F">
              <w:rPr>
                <w:color w:val="000000" w:themeColor="text1"/>
                <w:sz w:val="16"/>
                <w:szCs w:val="16"/>
              </w:rPr>
              <w:t>75,5</w:t>
            </w:r>
          </w:p>
        </w:tc>
        <w:tc>
          <w:tcPr>
            <w:tcW w:w="410" w:type="dxa"/>
            <w:shd w:val="clear" w:color="auto" w:fill="auto"/>
            <w:noWrap/>
            <w:vAlign w:val="center"/>
            <w:hideMark/>
          </w:tcPr>
          <w:p w14:paraId="276E7B8E" w14:textId="77777777" w:rsidR="005564F6" w:rsidRPr="00F4348F" w:rsidRDefault="005564F6" w:rsidP="00900BF2">
            <w:pPr>
              <w:jc w:val="right"/>
              <w:rPr>
                <w:color w:val="000000" w:themeColor="text1"/>
                <w:sz w:val="16"/>
                <w:szCs w:val="16"/>
              </w:rPr>
            </w:pPr>
            <w:r w:rsidRPr="00F4348F">
              <w:rPr>
                <w:color w:val="000000" w:themeColor="text1"/>
                <w:sz w:val="16"/>
                <w:szCs w:val="16"/>
              </w:rPr>
              <w:t>87,3</w:t>
            </w:r>
          </w:p>
        </w:tc>
        <w:tc>
          <w:tcPr>
            <w:tcW w:w="410" w:type="dxa"/>
            <w:shd w:val="clear" w:color="auto" w:fill="auto"/>
            <w:noWrap/>
            <w:vAlign w:val="center"/>
            <w:hideMark/>
          </w:tcPr>
          <w:p w14:paraId="5486BC0B" w14:textId="77777777" w:rsidR="005564F6" w:rsidRPr="00F4348F" w:rsidRDefault="005564F6" w:rsidP="00900BF2">
            <w:pPr>
              <w:jc w:val="right"/>
              <w:rPr>
                <w:color w:val="000000" w:themeColor="text1"/>
                <w:sz w:val="16"/>
                <w:szCs w:val="16"/>
              </w:rPr>
            </w:pPr>
            <w:r w:rsidRPr="00F4348F">
              <w:rPr>
                <w:color w:val="000000" w:themeColor="text1"/>
                <w:sz w:val="16"/>
                <w:szCs w:val="16"/>
              </w:rPr>
              <w:t>89,0</w:t>
            </w:r>
          </w:p>
        </w:tc>
        <w:tc>
          <w:tcPr>
            <w:tcW w:w="409" w:type="dxa"/>
            <w:shd w:val="clear" w:color="auto" w:fill="auto"/>
            <w:noWrap/>
            <w:vAlign w:val="center"/>
            <w:hideMark/>
          </w:tcPr>
          <w:p w14:paraId="4FE8DA72" w14:textId="77777777" w:rsidR="005564F6" w:rsidRPr="00F4348F" w:rsidRDefault="005564F6" w:rsidP="00900BF2">
            <w:pPr>
              <w:jc w:val="right"/>
              <w:rPr>
                <w:color w:val="000000" w:themeColor="text1"/>
                <w:sz w:val="16"/>
                <w:szCs w:val="16"/>
              </w:rPr>
            </w:pPr>
            <w:r w:rsidRPr="00F4348F">
              <w:rPr>
                <w:color w:val="000000" w:themeColor="text1"/>
                <w:sz w:val="16"/>
                <w:szCs w:val="16"/>
              </w:rPr>
              <w:t>86,7</w:t>
            </w:r>
          </w:p>
        </w:tc>
        <w:tc>
          <w:tcPr>
            <w:tcW w:w="410" w:type="dxa"/>
            <w:shd w:val="clear" w:color="auto" w:fill="auto"/>
            <w:noWrap/>
            <w:vAlign w:val="center"/>
            <w:hideMark/>
          </w:tcPr>
          <w:p w14:paraId="33112932" w14:textId="77777777" w:rsidR="005564F6" w:rsidRPr="00F4348F" w:rsidRDefault="005564F6" w:rsidP="00900BF2">
            <w:pPr>
              <w:jc w:val="right"/>
              <w:rPr>
                <w:color w:val="000000" w:themeColor="text1"/>
                <w:sz w:val="16"/>
                <w:szCs w:val="16"/>
              </w:rPr>
            </w:pPr>
            <w:r w:rsidRPr="00F4348F">
              <w:rPr>
                <w:color w:val="000000" w:themeColor="text1"/>
                <w:sz w:val="16"/>
                <w:szCs w:val="16"/>
              </w:rPr>
              <w:t>90,9</w:t>
            </w:r>
          </w:p>
        </w:tc>
        <w:tc>
          <w:tcPr>
            <w:tcW w:w="410" w:type="dxa"/>
            <w:shd w:val="clear" w:color="auto" w:fill="auto"/>
            <w:noWrap/>
            <w:vAlign w:val="center"/>
            <w:hideMark/>
          </w:tcPr>
          <w:p w14:paraId="34663E94" w14:textId="77777777" w:rsidR="005564F6" w:rsidRPr="00F4348F" w:rsidRDefault="005564F6" w:rsidP="00900BF2">
            <w:pPr>
              <w:jc w:val="right"/>
              <w:rPr>
                <w:color w:val="000000" w:themeColor="text1"/>
                <w:sz w:val="16"/>
                <w:szCs w:val="16"/>
              </w:rPr>
            </w:pPr>
            <w:r w:rsidRPr="00F4348F">
              <w:rPr>
                <w:color w:val="000000" w:themeColor="text1"/>
                <w:sz w:val="16"/>
                <w:szCs w:val="16"/>
              </w:rPr>
              <w:t>89,7</w:t>
            </w:r>
          </w:p>
        </w:tc>
        <w:tc>
          <w:tcPr>
            <w:tcW w:w="409" w:type="dxa"/>
            <w:shd w:val="clear" w:color="auto" w:fill="auto"/>
            <w:noWrap/>
            <w:vAlign w:val="center"/>
            <w:hideMark/>
          </w:tcPr>
          <w:p w14:paraId="517B7E52" w14:textId="77777777" w:rsidR="005564F6" w:rsidRPr="00F4348F" w:rsidRDefault="005564F6" w:rsidP="00900BF2">
            <w:pPr>
              <w:jc w:val="right"/>
              <w:rPr>
                <w:color w:val="000000" w:themeColor="text1"/>
                <w:sz w:val="16"/>
                <w:szCs w:val="16"/>
              </w:rPr>
            </w:pPr>
            <w:r w:rsidRPr="00F4348F">
              <w:rPr>
                <w:color w:val="000000" w:themeColor="text1"/>
                <w:sz w:val="16"/>
                <w:szCs w:val="16"/>
              </w:rPr>
              <w:t>89,0</w:t>
            </w:r>
          </w:p>
        </w:tc>
        <w:tc>
          <w:tcPr>
            <w:tcW w:w="410" w:type="dxa"/>
            <w:shd w:val="clear" w:color="auto" w:fill="auto"/>
            <w:noWrap/>
            <w:vAlign w:val="center"/>
            <w:hideMark/>
          </w:tcPr>
          <w:p w14:paraId="09A9DF5E" w14:textId="77777777" w:rsidR="005564F6" w:rsidRPr="00F4348F" w:rsidRDefault="005564F6" w:rsidP="00900BF2">
            <w:pPr>
              <w:jc w:val="right"/>
              <w:rPr>
                <w:color w:val="000000" w:themeColor="text1"/>
                <w:sz w:val="16"/>
                <w:szCs w:val="16"/>
              </w:rPr>
            </w:pPr>
            <w:r w:rsidRPr="00F4348F">
              <w:rPr>
                <w:color w:val="000000" w:themeColor="text1"/>
                <w:sz w:val="16"/>
                <w:szCs w:val="16"/>
              </w:rPr>
              <w:t>89,7</w:t>
            </w:r>
          </w:p>
        </w:tc>
        <w:tc>
          <w:tcPr>
            <w:tcW w:w="410" w:type="dxa"/>
            <w:shd w:val="clear" w:color="auto" w:fill="auto"/>
            <w:noWrap/>
            <w:vAlign w:val="center"/>
            <w:hideMark/>
          </w:tcPr>
          <w:p w14:paraId="54EAC8E0" w14:textId="77777777" w:rsidR="005564F6" w:rsidRPr="00F4348F" w:rsidRDefault="005564F6" w:rsidP="00900BF2">
            <w:pPr>
              <w:jc w:val="right"/>
              <w:rPr>
                <w:color w:val="000000" w:themeColor="text1"/>
                <w:sz w:val="16"/>
                <w:szCs w:val="16"/>
              </w:rPr>
            </w:pPr>
            <w:r w:rsidRPr="00F4348F">
              <w:rPr>
                <w:color w:val="000000" w:themeColor="text1"/>
                <w:sz w:val="16"/>
                <w:szCs w:val="16"/>
              </w:rPr>
              <w:t>87,0</w:t>
            </w:r>
          </w:p>
        </w:tc>
        <w:tc>
          <w:tcPr>
            <w:tcW w:w="410" w:type="dxa"/>
            <w:shd w:val="clear" w:color="auto" w:fill="auto"/>
            <w:noWrap/>
            <w:vAlign w:val="center"/>
            <w:hideMark/>
          </w:tcPr>
          <w:p w14:paraId="4E292E43" w14:textId="77777777" w:rsidR="005564F6" w:rsidRPr="00F4348F" w:rsidRDefault="005564F6" w:rsidP="00900BF2">
            <w:pPr>
              <w:jc w:val="right"/>
              <w:rPr>
                <w:color w:val="000000" w:themeColor="text1"/>
                <w:sz w:val="16"/>
                <w:szCs w:val="16"/>
              </w:rPr>
            </w:pPr>
            <w:r w:rsidRPr="00F4348F">
              <w:rPr>
                <w:color w:val="000000" w:themeColor="text1"/>
                <w:sz w:val="16"/>
                <w:szCs w:val="16"/>
              </w:rPr>
              <w:t>86,1</w:t>
            </w:r>
          </w:p>
        </w:tc>
        <w:tc>
          <w:tcPr>
            <w:tcW w:w="409" w:type="dxa"/>
            <w:shd w:val="clear" w:color="auto" w:fill="auto"/>
            <w:noWrap/>
            <w:vAlign w:val="center"/>
            <w:hideMark/>
          </w:tcPr>
          <w:p w14:paraId="1CE0A7F8" w14:textId="77777777" w:rsidR="005564F6" w:rsidRPr="00F4348F" w:rsidRDefault="005564F6" w:rsidP="00900BF2">
            <w:pPr>
              <w:jc w:val="right"/>
              <w:rPr>
                <w:color w:val="000000" w:themeColor="text1"/>
                <w:sz w:val="16"/>
                <w:szCs w:val="16"/>
              </w:rPr>
            </w:pPr>
            <w:r w:rsidRPr="00F4348F">
              <w:rPr>
                <w:color w:val="000000" w:themeColor="text1"/>
                <w:sz w:val="16"/>
                <w:szCs w:val="16"/>
              </w:rPr>
              <w:t>93,1</w:t>
            </w:r>
          </w:p>
        </w:tc>
        <w:tc>
          <w:tcPr>
            <w:tcW w:w="410" w:type="dxa"/>
            <w:shd w:val="clear" w:color="auto" w:fill="auto"/>
            <w:noWrap/>
            <w:vAlign w:val="center"/>
            <w:hideMark/>
          </w:tcPr>
          <w:p w14:paraId="71989096" w14:textId="77777777" w:rsidR="005564F6" w:rsidRPr="00F4348F" w:rsidRDefault="005564F6" w:rsidP="00900BF2">
            <w:pPr>
              <w:jc w:val="right"/>
              <w:rPr>
                <w:color w:val="000000" w:themeColor="text1"/>
                <w:sz w:val="16"/>
                <w:szCs w:val="16"/>
              </w:rPr>
            </w:pPr>
            <w:r w:rsidRPr="00F4348F">
              <w:rPr>
                <w:color w:val="000000" w:themeColor="text1"/>
                <w:sz w:val="16"/>
                <w:szCs w:val="16"/>
              </w:rPr>
              <w:t>90,6</w:t>
            </w:r>
          </w:p>
        </w:tc>
        <w:tc>
          <w:tcPr>
            <w:tcW w:w="410" w:type="dxa"/>
            <w:shd w:val="clear" w:color="auto" w:fill="auto"/>
            <w:noWrap/>
            <w:vAlign w:val="center"/>
            <w:hideMark/>
          </w:tcPr>
          <w:p w14:paraId="04EFACE1" w14:textId="77777777" w:rsidR="005564F6" w:rsidRPr="00F4348F" w:rsidRDefault="005564F6" w:rsidP="00900BF2">
            <w:pPr>
              <w:jc w:val="right"/>
              <w:rPr>
                <w:color w:val="000000" w:themeColor="text1"/>
                <w:sz w:val="16"/>
                <w:szCs w:val="16"/>
              </w:rPr>
            </w:pPr>
            <w:r w:rsidRPr="00F4348F">
              <w:rPr>
                <w:color w:val="000000" w:themeColor="text1"/>
                <w:sz w:val="16"/>
                <w:szCs w:val="16"/>
              </w:rPr>
              <w:t>80,4</w:t>
            </w:r>
          </w:p>
        </w:tc>
        <w:tc>
          <w:tcPr>
            <w:tcW w:w="410" w:type="dxa"/>
            <w:shd w:val="clear" w:color="auto" w:fill="auto"/>
            <w:noWrap/>
            <w:vAlign w:val="center"/>
            <w:hideMark/>
          </w:tcPr>
          <w:p w14:paraId="79C7D3E1" w14:textId="77777777" w:rsidR="005564F6" w:rsidRPr="00F4348F" w:rsidRDefault="005564F6" w:rsidP="00900BF2">
            <w:pPr>
              <w:jc w:val="right"/>
              <w:rPr>
                <w:color w:val="000000" w:themeColor="text1"/>
                <w:sz w:val="16"/>
                <w:szCs w:val="16"/>
              </w:rPr>
            </w:pPr>
            <w:r w:rsidRPr="00F4348F">
              <w:rPr>
                <w:color w:val="000000" w:themeColor="text1"/>
                <w:sz w:val="16"/>
                <w:szCs w:val="16"/>
              </w:rPr>
              <w:t>87,4</w:t>
            </w:r>
          </w:p>
        </w:tc>
        <w:tc>
          <w:tcPr>
            <w:tcW w:w="409" w:type="dxa"/>
            <w:shd w:val="clear" w:color="auto" w:fill="auto"/>
            <w:noWrap/>
            <w:vAlign w:val="center"/>
            <w:hideMark/>
          </w:tcPr>
          <w:p w14:paraId="02185C06" w14:textId="77777777" w:rsidR="005564F6" w:rsidRPr="00F4348F" w:rsidRDefault="005564F6" w:rsidP="00900BF2">
            <w:pPr>
              <w:jc w:val="right"/>
              <w:rPr>
                <w:color w:val="000000" w:themeColor="text1"/>
                <w:sz w:val="16"/>
                <w:szCs w:val="16"/>
              </w:rPr>
            </w:pPr>
            <w:r w:rsidRPr="00F4348F">
              <w:rPr>
                <w:color w:val="000000" w:themeColor="text1"/>
                <w:sz w:val="16"/>
                <w:szCs w:val="16"/>
              </w:rPr>
              <w:t>89,9</w:t>
            </w:r>
          </w:p>
        </w:tc>
        <w:tc>
          <w:tcPr>
            <w:tcW w:w="410" w:type="dxa"/>
            <w:shd w:val="clear" w:color="auto" w:fill="auto"/>
            <w:noWrap/>
            <w:vAlign w:val="center"/>
            <w:hideMark/>
          </w:tcPr>
          <w:p w14:paraId="7B8EFA43" w14:textId="77777777" w:rsidR="005564F6" w:rsidRPr="00F4348F" w:rsidRDefault="005564F6" w:rsidP="00900BF2">
            <w:pPr>
              <w:jc w:val="right"/>
              <w:rPr>
                <w:color w:val="000000" w:themeColor="text1"/>
                <w:sz w:val="16"/>
                <w:szCs w:val="16"/>
              </w:rPr>
            </w:pPr>
            <w:r w:rsidRPr="00F4348F">
              <w:rPr>
                <w:color w:val="000000" w:themeColor="text1"/>
                <w:sz w:val="16"/>
                <w:szCs w:val="16"/>
              </w:rPr>
              <w:t>73,9</w:t>
            </w:r>
          </w:p>
        </w:tc>
        <w:tc>
          <w:tcPr>
            <w:tcW w:w="410" w:type="dxa"/>
            <w:shd w:val="clear" w:color="auto" w:fill="auto"/>
            <w:noWrap/>
            <w:vAlign w:val="center"/>
            <w:hideMark/>
          </w:tcPr>
          <w:p w14:paraId="3723E35D" w14:textId="77777777" w:rsidR="005564F6" w:rsidRPr="00F4348F" w:rsidRDefault="005564F6" w:rsidP="00900BF2">
            <w:pPr>
              <w:jc w:val="right"/>
              <w:rPr>
                <w:color w:val="000000" w:themeColor="text1"/>
                <w:sz w:val="16"/>
                <w:szCs w:val="16"/>
              </w:rPr>
            </w:pPr>
            <w:r w:rsidRPr="00F4348F">
              <w:rPr>
                <w:color w:val="000000" w:themeColor="text1"/>
                <w:sz w:val="16"/>
                <w:szCs w:val="16"/>
              </w:rPr>
              <w:t>87,7</w:t>
            </w:r>
          </w:p>
        </w:tc>
        <w:tc>
          <w:tcPr>
            <w:tcW w:w="409" w:type="dxa"/>
            <w:shd w:val="clear" w:color="auto" w:fill="auto"/>
            <w:noWrap/>
            <w:vAlign w:val="center"/>
            <w:hideMark/>
          </w:tcPr>
          <w:p w14:paraId="76D63D79" w14:textId="77777777" w:rsidR="005564F6" w:rsidRPr="00F4348F" w:rsidRDefault="005564F6" w:rsidP="00900BF2">
            <w:pPr>
              <w:jc w:val="right"/>
              <w:rPr>
                <w:color w:val="000000" w:themeColor="text1"/>
                <w:sz w:val="16"/>
                <w:szCs w:val="16"/>
              </w:rPr>
            </w:pPr>
            <w:r w:rsidRPr="00F4348F">
              <w:rPr>
                <w:color w:val="000000" w:themeColor="text1"/>
                <w:sz w:val="16"/>
                <w:szCs w:val="16"/>
              </w:rPr>
              <w:t>90,3</w:t>
            </w:r>
          </w:p>
        </w:tc>
        <w:tc>
          <w:tcPr>
            <w:tcW w:w="410" w:type="dxa"/>
            <w:shd w:val="clear" w:color="auto" w:fill="auto"/>
            <w:noWrap/>
            <w:vAlign w:val="center"/>
            <w:hideMark/>
          </w:tcPr>
          <w:p w14:paraId="1401513B" w14:textId="77777777" w:rsidR="005564F6" w:rsidRPr="00F4348F" w:rsidRDefault="005564F6" w:rsidP="00900BF2">
            <w:pPr>
              <w:jc w:val="right"/>
              <w:rPr>
                <w:color w:val="000000" w:themeColor="text1"/>
                <w:sz w:val="16"/>
                <w:szCs w:val="16"/>
              </w:rPr>
            </w:pPr>
            <w:r w:rsidRPr="00F4348F">
              <w:rPr>
                <w:color w:val="000000" w:themeColor="text1"/>
                <w:sz w:val="16"/>
                <w:szCs w:val="16"/>
              </w:rPr>
              <w:t>90,6</w:t>
            </w:r>
          </w:p>
        </w:tc>
        <w:tc>
          <w:tcPr>
            <w:tcW w:w="410" w:type="dxa"/>
            <w:shd w:val="clear" w:color="auto" w:fill="auto"/>
            <w:noWrap/>
            <w:vAlign w:val="center"/>
            <w:hideMark/>
          </w:tcPr>
          <w:p w14:paraId="11960B18" w14:textId="77777777" w:rsidR="005564F6" w:rsidRPr="00F4348F" w:rsidRDefault="005564F6" w:rsidP="00900BF2">
            <w:pPr>
              <w:jc w:val="right"/>
              <w:rPr>
                <w:color w:val="000000" w:themeColor="text1"/>
                <w:sz w:val="16"/>
                <w:szCs w:val="16"/>
              </w:rPr>
            </w:pPr>
            <w:r w:rsidRPr="00F4348F">
              <w:rPr>
                <w:color w:val="000000" w:themeColor="text1"/>
                <w:sz w:val="16"/>
                <w:szCs w:val="16"/>
              </w:rPr>
              <w:t>84,4</w:t>
            </w:r>
          </w:p>
        </w:tc>
        <w:tc>
          <w:tcPr>
            <w:tcW w:w="410" w:type="dxa"/>
            <w:shd w:val="clear" w:color="auto" w:fill="auto"/>
            <w:noWrap/>
            <w:vAlign w:val="center"/>
            <w:hideMark/>
          </w:tcPr>
          <w:p w14:paraId="44345636" w14:textId="77777777" w:rsidR="005564F6" w:rsidRPr="00F4348F" w:rsidRDefault="005564F6" w:rsidP="00900BF2">
            <w:pPr>
              <w:jc w:val="right"/>
              <w:rPr>
                <w:color w:val="000000" w:themeColor="text1"/>
                <w:sz w:val="16"/>
                <w:szCs w:val="16"/>
              </w:rPr>
            </w:pPr>
            <w:r w:rsidRPr="00F4348F">
              <w:rPr>
                <w:color w:val="000000" w:themeColor="text1"/>
                <w:sz w:val="16"/>
                <w:szCs w:val="16"/>
              </w:rPr>
              <w:t>92,4</w:t>
            </w:r>
          </w:p>
        </w:tc>
        <w:tc>
          <w:tcPr>
            <w:tcW w:w="409" w:type="dxa"/>
            <w:shd w:val="clear" w:color="000000" w:fill="FFCCCC"/>
            <w:noWrap/>
            <w:vAlign w:val="center"/>
            <w:hideMark/>
          </w:tcPr>
          <w:p w14:paraId="26DC1BD4"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91,6</w:t>
            </w:r>
          </w:p>
        </w:tc>
        <w:tc>
          <w:tcPr>
            <w:tcW w:w="410" w:type="dxa"/>
            <w:shd w:val="clear" w:color="auto" w:fill="auto"/>
            <w:noWrap/>
            <w:vAlign w:val="center"/>
            <w:hideMark/>
          </w:tcPr>
          <w:p w14:paraId="65244F0F" w14:textId="77777777" w:rsidR="005564F6" w:rsidRPr="00F4348F" w:rsidRDefault="005564F6" w:rsidP="00900BF2">
            <w:pPr>
              <w:jc w:val="right"/>
              <w:rPr>
                <w:color w:val="000000" w:themeColor="text1"/>
                <w:sz w:val="16"/>
                <w:szCs w:val="16"/>
              </w:rPr>
            </w:pPr>
            <w:r w:rsidRPr="00F4348F">
              <w:rPr>
                <w:color w:val="000000" w:themeColor="text1"/>
                <w:sz w:val="16"/>
                <w:szCs w:val="16"/>
              </w:rPr>
              <w:t>68,7</w:t>
            </w:r>
          </w:p>
        </w:tc>
        <w:tc>
          <w:tcPr>
            <w:tcW w:w="410" w:type="dxa"/>
            <w:shd w:val="clear" w:color="auto" w:fill="auto"/>
            <w:noWrap/>
            <w:vAlign w:val="center"/>
            <w:hideMark/>
          </w:tcPr>
          <w:p w14:paraId="3CF9D162" w14:textId="77777777" w:rsidR="005564F6" w:rsidRPr="00F4348F" w:rsidRDefault="005564F6" w:rsidP="00900BF2">
            <w:pPr>
              <w:jc w:val="right"/>
              <w:rPr>
                <w:color w:val="000000" w:themeColor="text1"/>
                <w:sz w:val="16"/>
                <w:szCs w:val="16"/>
              </w:rPr>
            </w:pPr>
            <w:r w:rsidRPr="00F4348F">
              <w:rPr>
                <w:color w:val="000000" w:themeColor="text1"/>
                <w:sz w:val="16"/>
                <w:szCs w:val="16"/>
              </w:rPr>
              <w:t>69,2</w:t>
            </w:r>
          </w:p>
        </w:tc>
        <w:tc>
          <w:tcPr>
            <w:tcW w:w="410" w:type="dxa"/>
            <w:shd w:val="clear" w:color="auto" w:fill="auto"/>
            <w:noWrap/>
            <w:vAlign w:val="center"/>
            <w:hideMark/>
          </w:tcPr>
          <w:p w14:paraId="56E27BC2" w14:textId="77777777" w:rsidR="005564F6" w:rsidRPr="00F4348F" w:rsidRDefault="005564F6" w:rsidP="00900BF2">
            <w:pPr>
              <w:jc w:val="right"/>
              <w:rPr>
                <w:color w:val="000000" w:themeColor="text1"/>
                <w:sz w:val="16"/>
                <w:szCs w:val="16"/>
              </w:rPr>
            </w:pPr>
            <w:r w:rsidRPr="00F4348F">
              <w:rPr>
                <w:color w:val="000000" w:themeColor="text1"/>
                <w:sz w:val="16"/>
                <w:szCs w:val="16"/>
              </w:rPr>
              <w:t>81,5</w:t>
            </w:r>
          </w:p>
        </w:tc>
      </w:tr>
      <w:tr w:rsidR="005564F6" w:rsidRPr="00F4348F" w14:paraId="0C68D4BC" w14:textId="77777777" w:rsidTr="00936325">
        <w:trPr>
          <w:trHeight w:val="20"/>
        </w:trPr>
        <w:tc>
          <w:tcPr>
            <w:tcW w:w="3074" w:type="dxa"/>
            <w:vMerge w:val="restart"/>
            <w:shd w:val="clear" w:color="auto" w:fill="auto"/>
            <w:vAlign w:val="center"/>
            <w:hideMark/>
          </w:tcPr>
          <w:p w14:paraId="67EB56D5"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Mladí (15 </w:t>
            </w:r>
            <w:r w:rsidRPr="00F4348F">
              <w:rPr>
                <w:color w:val="000000" w:themeColor="text1"/>
                <w:sz w:val="20"/>
                <w:szCs w:val="20"/>
              </w:rPr>
              <w:t>–</w:t>
            </w:r>
            <w:r w:rsidRPr="00F4348F">
              <w:rPr>
                <w:b/>
                <w:bCs/>
                <w:color w:val="000000" w:themeColor="text1"/>
                <w:sz w:val="16"/>
                <w:szCs w:val="16"/>
              </w:rPr>
              <w:t xml:space="preserve"> 24), ktorí nie sú zamestnaní ani zapojení do procesu vzdelávania alebo odbornej prípravy (NEET) (8)</w:t>
            </w:r>
          </w:p>
        </w:tc>
        <w:tc>
          <w:tcPr>
            <w:tcW w:w="445" w:type="dxa"/>
            <w:shd w:val="clear" w:color="auto" w:fill="auto"/>
            <w:noWrap/>
            <w:vAlign w:val="center"/>
            <w:hideMark/>
          </w:tcPr>
          <w:p w14:paraId="4A6F1234"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000000" w:fill="FFFFFF"/>
            <w:noWrap/>
            <w:vAlign w:val="center"/>
            <w:hideMark/>
          </w:tcPr>
          <w:p w14:paraId="221A3327" w14:textId="77777777" w:rsidR="005564F6" w:rsidRPr="00F4348F" w:rsidRDefault="005564F6" w:rsidP="00900BF2">
            <w:pPr>
              <w:jc w:val="right"/>
              <w:rPr>
                <w:color w:val="000000" w:themeColor="text1"/>
                <w:sz w:val="16"/>
                <w:szCs w:val="16"/>
              </w:rPr>
            </w:pPr>
            <w:r w:rsidRPr="00F4348F">
              <w:rPr>
                <w:color w:val="000000" w:themeColor="text1"/>
                <w:sz w:val="16"/>
                <w:szCs w:val="16"/>
              </w:rPr>
              <w:t>10,5</w:t>
            </w:r>
          </w:p>
        </w:tc>
        <w:tc>
          <w:tcPr>
            <w:tcW w:w="410" w:type="dxa"/>
            <w:shd w:val="clear" w:color="000000" w:fill="FFFFFF"/>
            <w:noWrap/>
            <w:vAlign w:val="center"/>
            <w:hideMark/>
          </w:tcPr>
          <w:p w14:paraId="622925F9" w14:textId="77777777" w:rsidR="005564F6" w:rsidRPr="00F4348F" w:rsidRDefault="005564F6" w:rsidP="00900BF2">
            <w:pPr>
              <w:jc w:val="right"/>
              <w:rPr>
                <w:color w:val="000000" w:themeColor="text1"/>
                <w:sz w:val="16"/>
                <w:szCs w:val="16"/>
              </w:rPr>
            </w:pPr>
            <w:r w:rsidRPr="00F4348F">
              <w:rPr>
                <w:color w:val="000000" w:themeColor="text1"/>
                <w:sz w:val="16"/>
                <w:szCs w:val="16"/>
              </w:rPr>
              <w:t>9,2</w:t>
            </w:r>
          </w:p>
        </w:tc>
        <w:tc>
          <w:tcPr>
            <w:tcW w:w="410" w:type="dxa"/>
            <w:shd w:val="clear" w:color="000000" w:fill="FFFFFF"/>
            <w:noWrap/>
            <w:vAlign w:val="center"/>
            <w:hideMark/>
          </w:tcPr>
          <w:p w14:paraId="5FA2B43F" w14:textId="77777777" w:rsidR="005564F6" w:rsidRPr="00F4348F" w:rsidRDefault="005564F6" w:rsidP="00900BF2">
            <w:pPr>
              <w:jc w:val="right"/>
              <w:rPr>
                <w:color w:val="000000" w:themeColor="text1"/>
                <w:sz w:val="16"/>
                <w:szCs w:val="16"/>
              </w:rPr>
            </w:pPr>
            <w:r w:rsidRPr="00F4348F">
              <w:rPr>
                <w:color w:val="000000" w:themeColor="text1"/>
                <w:sz w:val="16"/>
                <w:szCs w:val="16"/>
              </w:rPr>
              <w:t>15,0</w:t>
            </w:r>
          </w:p>
        </w:tc>
        <w:tc>
          <w:tcPr>
            <w:tcW w:w="409" w:type="dxa"/>
            <w:shd w:val="clear" w:color="000000" w:fill="FFFFFF"/>
            <w:noWrap/>
            <w:vAlign w:val="center"/>
            <w:hideMark/>
          </w:tcPr>
          <w:p w14:paraId="7FE9B936" w14:textId="77777777" w:rsidR="005564F6" w:rsidRPr="00F4348F" w:rsidRDefault="005564F6" w:rsidP="00900BF2">
            <w:pPr>
              <w:jc w:val="right"/>
              <w:rPr>
                <w:color w:val="000000" w:themeColor="text1"/>
                <w:sz w:val="16"/>
                <w:szCs w:val="16"/>
              </w:rPr>
            </w:pPr>
            <w:r w:rsidRPr="00F4348F">
              <w:rPr>
                <w:color w:val="000000" w:themeColor="text1"/>
                <w:sz w:val="16"/>
                <w:szCs w:val="16"/>
              </w:rPr>
              <w:t>5,6</w:t>
            </w:r>
          </w:p>
        </w:tc>
        <w:tc>
          <w:tcPr>
            <w:tcW w:w="410" w:type="dxa"/>
            <w:shd w:val="clear" w:color="000000" w:fill="FFFFFF"/>
            <w:noWrap/>
            <w:vAlign w:val="center"/>
            <w:hideMark/>
          </w:tcPr>
          <w:p w14:paraId="44735523" w14:textId="77777777" w:rsidR="005564F6" w:rsidRPr="00F4348F" w:rsidRDefault="005564F6" w:rsidP="00900BF2">
            <w:pPr>
              <w:jc w:val="right"/>
              <w:rPr>
                <w:color w:val="000000" w:themeColor="text1"/>
                <w:sz w:val="16"/>
                <w:szCs w:val="16"/>
              </w:rPr>
            </w:pPr>
            <w:r w:rsidRPr="00F4348F">
              <w:rPr>
                <w:color w:val="000000" w:themeColor="text1"/>
                <w:sz w:val="16"/>
                <w:szCs w:val="16"/>
              </w:rPr>
              <w:t>6,8</w:t>
            </w:r>
          </w:p>
        </w:tc>
        <w:tc>
          <w:tcPr>
            <w:tcW w:w="410" w:type="dxa"/>
            <w:shd w:val="clear" w:color="000000" w:fill="FFFFFF"/>
            <w:noWrap/>
            <w:vAlign w:val="center"/>
            <w:hideMark/>
          </w:tcPr>
          <w:p w14:paraId="1795F7C2" w14:textId="77777777" w:rsidR="005564F6" w:rsidRPr="00F4348F" w:rsidRDefault="005564F6" w:rsidP="00900BF2">
            <w:pPr>
              <w:jc w:val="right"/>
              <w:rPr>
                <w:color w:val="000000" w:themeColor="text1"/>
                <w:sz w:val="16"/>
                <w:szCs w:val="16"/>
              </w:rPr>
            </w:pPr>
            <w:r w:rsidRPr="00F4348F">
              <w:rPr>
                <w:color w:val="000000" w:themeColor="text1"/>
                <w:sz w:val="16"/>
                <w:szCs w:val="16"/>
              </w:rPr>
              <w:t>5,9</w:t>
            </w:r>
          </w:p>
        </w:tc>
        <w:tc>
          <w:tcPr>
            <w:tcW w:w="410" w:type="dxa"/>
            <w:shd w:val="clear" w:color="000000" w:fill="FFFFFF"/>
            <w:noWrap/>
            <w:vAlign w:val="center"/>
            <w:hideMark/>
          </w:tcPr>
          <w:p w14:paraId="6F4E915C" w14:textId="77777777" w:rsidR="005564F6" w:rsidRPr="00F4348F" w:rsidRDefault="005564F6" w:rsidP="00900BF2">
            <w:pPr>
              <w:jc w:val="right"/>
              <w:rPr>
                <w:color w:val="000000" w:themeColor="text1"/>
                <w:sz w:val="16"/>
                <w:szCs w:val="16"/>
              </w:rPr>
            </w:pPr>
            <w:r w:rsidRPr="00F4348F">
              <w:rPr>
                <w:color w:val="000000" w:themeColor="text1"/>
                <w:sz w:val="16"/>
                <w:szCs w:val="16"/>
              </w:rPr>
              <w:t>9,8</w:t>
            </w:r>
          </w:p>
        </w:tc>
        <w:tc>
          <w:tcPr>
            <w:tcW w:w="409" w:type="dxa"/>
            <w:shd w:val="clear" w:color="000000" w:fill="FFFFFF"/>
            <w:noWrap/>
            <w:vAlign w:val="center"/>
            <w:hideMark/>
          </w:tcPr>
          <w:p w14:paraId="342B65FE"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c>
          <w:tcPr>
            <w:tcW w:w="410" w:type="dxa"/>
            <w:shd w:val="clear" w:color="000000" w:fill="FFFFFF"/>
            <w:noWrap/>
            <w:vAlign w:val="center"/>
            <w:hideMark/>
          </w:tcPr>
          <w:p w14:paraId="7FF48694" w14:textId="77777777" w:rsidR="005564F6" w:rsidRPr="00F4348F" w:rsidRDefault="005564F6" w:rsidP="00900BF2">
            <w:pPr>
              <w:jc w:val="right"/>
              <w:rPr>
                <w:color w:val="000000" w:themeColor="text1"/>
                <w:sz w:val="16"/>
                <w:szCs w:val="16"/>
              </w:rPr>
            </w:pPr>
            <w:r w:rsidRPr="00F4348F">
              <w:rPr>
                <w:color w:val="000000" w:themeColor="text1"/>
                <w:sz w:val="16"/>
                <w:szCs w:val="16"/>
              </w:rPr>
              <w:t>14,1</w:t>
            </w:r>
          </w:p>
        </w:tc>
        <w:tc>
          <w:tcPr>
            <w:tcW w:w="410" w:type="dxa"/>
            <w:shd w:val="clear" w:color="000000" w:fill="FFFFFF"/>
            <w:noWrap/>
            <w:vAlign w:val="center"/>
            <w:hideMark/>
          </w:tcPr>
          <w:p w14:paraId="62DBDCA4" w14:textId="77777777" w:rsidR="005564F6" w:rsidRPr="00F4348F" w:rsidRDefault="005564F6" w:rsidP="00900BF2">
            <w:pPr>
              <w:jc w:val="right"/>
              <w:rPr>
                <w:color w:val="000000" w:themeColor="text1"/>
                <w:sz w:val="16"/>
                <w:szCs w:val="16"/>
              </w:rPr>
            </w:pPr>
            <w:r w:rsidRPr="00F4348F">
              <w:rPr>
                <w:color w:val="000000" w:themeColor="text1"/>
                <w:sz w:val="16"/>
                <w:szCs w:val="16"/>
              </w:rPr>
              <w:t>12,4</w:t>
            </w:r>
          </w:p>
        </w:tc>
        <w:tc>
          <w:tcPr>
            <w:tcW w:w="409" w:type="dxa"/>
            <w:shd w:val="clear" w:color="000000" w:fill="FFFFFF"/>
            <w:noWrap/>
            <w:vAlign w:val="center"/>
            <w:hideMark/>
          </w:tcPr>
          <w:p w14:paraId="27AC699A" w14:textId="77777777" w:rsidR="005564F6" w:rsidRPr="00F4348F" w:rsidRDefault="005564F6" w:rsidP="00900BF2">
            <w:pPr>
              <w:jc w:val="right"/>
              <w:rPr>
                <w:color w:val="000000" w:themeColor="text1"/>
                <w:sz w:val="16"/>
                <w:szCs w:val="16"/>
              </w:rPr>
            </w:pPr>
            <w:r w:rsidRPr="00F4348F">
              <w:rPr>
                <w:color w:val="000000" w:themeColor="text1"/>
                <w:sz w:val="16"/>
                <w:szCs w:val="16"/>
              </w:rPr>
              <w:t>11,1</w:t>
            </w:r>
          </w:p>
        </w:tc>
        <w:tc>
          <w:tcPr>
            <w:tcW w:w="410" w:type="dxa"/>
            <w:shd w:val="clear" w:color="000000" w:fill="FFFFFF"/>
            <w:noWrap/>
            <w:vAlign w:val="center"/>
            <w:hideMark/>
          </w:tcPr>
          <w:p w14:paraId="1C5C139C" w14:textId="77777777" w:rsidR="005564F6" w:rsidRPr="00F4348F" w:rsidRDefault="005564F6" w:rsidP="00900BF2">
            <w:pPr>
              <w:jc w:val="right"/>
              <w:rPr>
                <w:color w:val="000000" w:themeColor="text1"/>
                <w:sz w:val="16"/>
                <w:szCs w:val="16"/>
              </w:rPr>
            </w:pPr>
            <w:r w:rsidRPr="00F4348F">
              <w:rPr>
                <w:color w:val="000000" w:themeColor="text1"/>
                <w:sz w:val="16"/>
                <w:szCs w:val="16"/>
              </w:rPr>
              <w:t>13,6</w:t>
            </w:r>
          </w:p>
        </w:tc>
        <w:tc>
          <w:tcPr>
            <w:tcW w:w="410" w:type="dxa"/>
            <w:shd w:val="clear" w:color="000000" w:fill="FFFFFF"/>
            <w:noWrap/>
            <w:vAlign w:val="center"/>
            <w:hideMark/>
          </w:tcPr>
          <w:p w14:paraId="13691946" w14:textId="77777777" w:rsidR="005564F6" w:rsidRPr="00F4348F" w:rsidRDefault="005564F6" w:rsidP="00900BF2">
            <w:pPr>
              <w:jc w:val="right"/>
              <w:rPr>
                <w:color w:val="000000" w:themeColor="text1"/>
                <w:sz w:val="16"/>
                <w:szCs w:val="16"/>
              </w:rPr>
            </w:pPr>
            <w:r w:rsidRPr="00F4348F">
              <w:rPr>
                <w:color w:val="000000" w:themeColor="text1"/>
                <w:sz w:val="16"/>
                <w:szCs w:val="16"/>
              </w:rPr>
              <w:t>19,2</w:t>
            </w:r>
          </w:p>
        </w:tc>
        <w:tc>
          <w:tcPr>
            <w:tcW w:w="410" w:type="dxa"/>
            <w:shd w:val="clear" w:color="000000" w:fill="FFFFFF"/>
            <w:noWrap/>
            <w:vAlign w:val="center"/>
            <w:hideMark/>
          </w:tcPr>
          <w:p w14:paraId="41FB3E7D" w14:textId="77777777" w:rsidR="005564F6" w:rsidRPr="00F4348F" w:rsidRDefault="005564F6" w:rsidP="00900BF2">
            <w:pPr>
              <w:jc w:val="right"/>
              <w:rPr>
                <w:color w:val="000000" w:themeColor="text1"/>
                <w:sz w:val="16"/>
                <w:szCs w:val="16"/>
              </w:rPr>
            </w:pPr>
            <w:r w:rsidRPr="00F4348F">
              <w:rPr>
                <w:color w:val="000000" w:themeColor="text1"/>
                <w:sz w:val="16"/>
                <w:szCs w:val="16"/>
              </w:rPr>
              <w:t>13,2</w:t>
            </w:r>
          </w:p>
        </w:tc>
        <w:tc>
          <w:tcPr>
            <w:tcW w:w="409" w:type="dxa"/>
            <w:shd w:val="clear" w:color="000000" w:fill="FFFFFF"/>
            <w:noWrap/>
            <w:vAlign w:val="center"/>
            <w:hideMark/>
          </w:tcPr>
          <w:p w14:paraId="5E9913C1" w14:textId="77777777" w:rsidR="005564F6" w:rsidRPr="00F4348F" w:rsidRDefault="005564F6" w:rsidP="00900BF2">
            <w:pPr>
              <w:jc w:val="right"/>
              <w:rPr>
                <w:color w:val="000000" w:themeColor="text1"/>
                <w:sz w:val="16"/>
                <w:szCs w:val="16"/>
              </w:rPr>
            </w:pPr>
            <w:r w:rsidRPr="00F4348F">
              <w:rPr>
                <w:color w:val="000000" w:themeColor="text1"/>
                <w:sz w:val="16"/>
                <w:szCs w:val="16"/>
              </w:rPr>
              <w:t>7,8</w:t>
            </w:r>
          </w:p>
        </w:tc>
        <w:tc>
          <w:tcPr>
            <w:tcW w:w="410" w:type="dxa"/>
            <w:shd w:val="clear" w:color="000000" w:fill="FFFFFF"/>
            <w:noWrap/>
            <w:vAlign w:val="center"/>
            <w:hideMark/>
          </w:tcPr>
          <w:p w14:paraId="3197C4DB" w14:textId="77777777" w:rsidR="005564F6" w:rsidRPr="00F4348F" w:rsidRDefault="005564F6" w:rsidP="00900BF2">
            <w:pPr>
              <w:jc w:val="right"/>
              <w:rPr>
                <w:color w:val="000000" w:themeColor="text1"/>
                <w:sz w:val="16"/>
                <w:szCs w:val="16"/>
              </w:rPr>
            </w:pPr>
            <w:r w:rsidRPr="00F4348F">
              <w:rPr>
                <w:color w:val="000000" w:themeColor="text1"/>
                <w:sz w:val="16"/>
                <w:szCs w:val="16"/>
              </w:rPr>
              <w:t>8,0</w:t>
            </w:r>
          </w:p>
        </w:tc>
        <w:tc>
          <w:tcPr>
            <w:tcW w:w="410" w:type="dxa"/>
            <w:shd w:val="clear" w:color="000000" w:fill="FFFFFF"/>
            <w:noWrap/>
            <w:vAlign w:val="center"/>
            <w:hideMark/>
          </w:tcPr>
          <w:p w14:paraId="2667D50F" w14:textId="77777777" w:rsidR="005564F6" w:rsidRPr="00F4348F" w:rsidRDefault="005564F6" w:rsidP="00900BF2">
            <w:pPr>
              <w:jc w:val="right"/>
              <w:rPr>
                <w:color w:val="000000" w:themeColor="text1"/>
                <w:sz w:val="16"/>
                <w:szCs w:val="16"/>
              </w:rPr>
            </w:pPr>
            <w:r w:rsidRPr="00F4348F">
              <w:rPr>
                <w:color w:val="000000" w:themeColor="text1"/>
                <w:sz w:val="16"/>
                <w:szCs w:val="16"/>
              </w:rPr>
              <w:t>5,3</w:t>
            </w:r>
          </w:p>
        </w:tc>
        <w:tc>
          <w:tcPr>
            <w:tcW w:w="410" w:type="dxa"/>
            <w:shd w:val="clear" w:color="000000" w:fill="FFFFFF"/>
            <w:noWrap/>
            <w:vAlign w:val="center"/>
            <w:hideMark/>
          </w:tcPr>
          <w:p w14:paraId="78656F92" w14:textId="77777777" w:rsidR="005564F6" w:rsidRPr="00F4348F" w:rsidRDefault="005564F6" w:rsidP="00900BF2">
            <w:pPr>
              <w:jc w:val="right"/>
              <w:rPr>
                <w:color w:val="000000" w:themeColor="text1"/>
                <w:sz w:val="16"/>
                <w:szCs w:val="16"/>
              </w:rPr>
            </w:pPr>
            <w:r w:rsidRPr="00F4348F">
              <w:rPr>
                <w:color w:val="000000" w:themeColor="text1"/>
                <w:sz w:val="16"/>
                <w:szCs w:val="16"/>
              </w:rPr>
              <w:t>10,7</w:t>
            </w:r>
          </w:p>
        </w:tc>
        <w:tc>
          <w:tcPr>
            <w:tcW w:w="409" w:type="dxa"/>
            <w:shd w:val="clear" w:color="000000" w:fill="FFFFFF"/>
            <w:noWrap/>
            <w:vAlign w:val="center"/>
            <w:hideMark/>
          </w:tcPr>
          <w:p w14:paraId="66762D0C" w14:textId="77777777" w:rsidR="005564F6" w:rsidRPr="00F4348F" w:rsidRDefault="005564F6" w:rsidP="00900BF2">
            <w:pPr>
              <w:jc w:val="right"/>
              <w:rPr>
                <w:color w:val="000000" w:themeColor="text1"/>
                <w:sz w:val="16"/>
                <w:szCs w:val="16"/>
              </w:rPr>
            </w:pPr>
            <w:r w:rsidRPr="00F4348F">
              <w:rPr>
                <w:color w:val="000000" w:themeColor="text1"/>
                <w:sz w:val="16"/>
                <w:szCs w:val="16"/>
              </w:rPr>
              <w:t>7,3</w:t>
            </w:r>
          </w:p>
        </w:tc>
        <w:tc>
          <w:tcPr>
            <w:tcW w:w="410" w:type="dxa"/>
            <w:shd w:val="clear" w:color="000000" w:fill="FFFFFF"/>
            <w:noWrap/>
            <w:vAlign w:val="center"/>
            <w:hideMark/>
          </w:tcPr>
          <w:p w14:paraId="5EAB0CAF" w14:textId="77777777" w:rsidR="005564F6" w:rsidRPr="00F4348F" w:rsidRDefault="005564F6" w:rsidP="00900BF2">
            <w:pPr>
              <w:jc w:val="right"/>
              <w:rPr>
                <w:color w:val="000000" w:themeColor="text1"/>
                <w:sz w:val="16"/>
                <w:szCs w:val="16"/>
              </w:rPr>
            </w:pPr>
            <w:r w:rsidRPr="00F4348F">
              <w:rPr>
                <w:color w:val="000000" w:themeColor="text1"/>
                <w:sz w:val="16"/>
                <w:szCs w:val="16"/>
              </w:rPr>
              <w:t>4,2</w:t>
            </w:r>
          </w:p>
        </w:tc>
        <w:tc>
          <w:tcPr>
            <w:tcW w:w="410" w:type="dxa"/>
            <w:shd w:val="clear" w:color="000000" w:fill="FFFFFF"/>
            <w:noWrap/>
            <w:vAlign w:val="center"/>
            <w:hideMark/>
          </w:tcPr>
          <w:p w14:paraId="631281EB" w14:textId="77777777" w:rsidR="005564F6" w:rsidRPr="00F4348F" w:rsidRDefault="005564F6" w:rsidP="00900BF2">
            <w:pPr>
              <w:jc w:val="right"/>
              <w:rPr>
                <w:color w:val="000000" w:themeColor="text1"/>
                <w:sz w:val="16"/>
                <w:szCs w:val="16"/>
              </w:rPr>
            </w:pPr>
            <w:r w:rsidRPr="00F4348F">
              <w:rPr>
                <w:color w:val="000000" w:themeColor="text1"/>
                <w:sz w:val="16"/>
                <w:szCs w:val="16"/>
              </w:rPr>
              <w:t>6,8</w:t>
            </w:r>
          </w:p>
        </w:tc>
        <w:tc>
          <w:tcPr>
            <w:tcW w:w="409" w:type="dxa"/>
            <w:shd w:val="clear" w:color="000000" w:fill="FFFFFF"/>
            <w:noWrap/>
            <w:vAlign w:val="center"/>
            <w:hideMark/>
          </w:tcPr>
          <w:p w14:paraId="580F073C" w14:textId="77777777" w:rsidR="005564F6" w:rsidRPr="00F4348F" w:rsidRDefault="005564F6" w:rsidP="00900BF2">
            <w:pPr>
              <w:jc w:val="right"/>
              <w:rPr>
                <w:color w:val="000000" w:themeColor="text1"/>
                <w:sz w:val="16"/>
                <w:szCs w:val="16"/>
              </w:rPr>
            </w:pPr>
            <w:r w:rsidRPr="00F4348F">
              <w:rPr>
                <w:color w:val="000000" w:themeColor="text1"/>
                <w:sz w:val="16"/>
                <w:szCs w:val="16"/>
              </w:rPr>
              <w:t>8,7</w:t>
            </w:r>
          </w:p>
        </w:tc>
        <w:tc>
          <w:tcPr>
            <w:tcW w:w="410" w:type="dxa"/>
            <w:shd w:val="clear" w:color="000000" w:fill="FFFFFF"/>
            <w:noWrap/>
            <w:vAlign w:val="center"/>
            <w:hideMark/>
          </w:tcPr>
          <w:p w14:paraId="53957418"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000000" w:fill="FFFFFF"/>
            <w:noWrap/>
            <w:vAlign w:val="center"/>
            <w:hideMark/>
          </w:tcPr>
          <w:p w14:paraId="27939AC1" w14:textId="77777777" w:rsidR="005564F6" w:rsidRPr="00F4348F" w:rsidRDefault="005564F6" w:rsidP="00900BF2">
            <w:pPr>
              <w:jc w:val="right"/>
              <w:rPr>
                <w:color w:val="000000" w:themeColor="text1"/>
                <w:sz w:val="16"/>
                <w:szCs w:val="16"/>
              </w:rPr>
            </w:pPr>
            <w:r w:rsidRPr="00F4348F">
              <w:rPr>
                <w:color w:val="000000" w:themeColor="text1"/>
                <w:sz w:val="16"/>
                <w:szCs w:val="16"/>
              </w:rPr>
              <w:t>14,5</w:t>
            </w:r>
          </w:p>
        </w:tc>
        <w:tc>
          <w:tcPr>
            <w:tcW w:w="410" w:type="dxa"/>
            <w:shd w:val="clear" w:color="000000" w:fill="FFFFFF"/>
            <w:noWrap/>
            <w:vAlign w:val="center"/>
            <w:hideMark/>
          </w:tcPr>
          <w:p w14:paraId="64A4B660"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09" w:type="dxa"/>
            <w:shd w:val="clear" w:color="000000" w:fill="FFCCCC"/>
            <w:noWrap/>
            <w:vAlign w:val="center"/>
            <w:hideMark/>
          </w:tcPr>
          <w:p w14:paraId="1DF58008"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10,2</w:t>
            </w:r>
          </w:p>
        </w:tc>
        <w:tc>
          <w:tcPr>
            <w:tcW w:w="410" w:type="dxa"/>
            <w:shd w:val="clear" w:color="000000" w:fill="FFFFFF"/>
            <w:noWrap/>
            <w:vAlign w:val="center"/>
            <w:hideMark/>
          </w:tcPr>
          <w:p w14:paraId="6E3D6FBF" w14:textId="77777777" w:rsidR="005564F6" w:rsidRPr="00F4348F" w:rsidRDefault="005564F6" w:rsidP="00900BF2">
            <w:pPr>
              <w:jc w:val="right"/>
              <w:rPr>
                <w:color w:val="000000" w:themeColor="text1"/>
                <w:sz w:val="16"/>
                <w:szCs w:val="16"/>
              </w:rPr>
            </w:pPr>
            <w:r w:rsidRPr="00F4348F">
              <w:rPr>
                <w:color w:val="000000" w:themeColor="text1"/>
                <w:sz w:val="16"/>
                <w:szCs w:val="16"/>
              </w:rPr>
              <w:t>8,5</w:t>
            </w:r>
          </w:p>
        </w:tc>
        <w:tc>
          <w:tcPr>
            <w:tcW w:w="410" w:type="dxa"/>
            <w:shd w:val="clear" w:color="000000" w:fill="FFFFFF"/>
            <w:noWrap/>
            <w:vAlign w:val="center"/>
            <w:hideMark/>
          </w:tcPr>
          <w:p w14:paraId="45F4DF1C" w14:textId="77777777" w:rsidR="005564F6" w:rsidRPr="00F4348F" w:rsidRDefault="005564F6" w:rsidP="00900BF2">
            <w:pPr>
              <w:jc w:val="right"/>
              <w:rPr>
                <w:color w:val="000000" w:themeColor="text1"/>
                <w:sz w:val="16"/>
                <w:szCs w:val="16"/>
              </w:rPr>
            </w:pPr>
            <w:r w:rsidRPr="00F4348F">
              <w:rPr>
                <w:color w:val="000000" w:themeColor="text1"/>
                <w:sz w:val="16"/>
                <w:szCs w:val="16"/>
              </w:rPr>
              <w:t>6,1</w:t>
            </w:r>
          </w:p>
        </w:tc>
        <w:tc>
          <w:tcPr>
            <w:tcW w:w="410" w:type="dxa"/>
            <w:shd w:val="clear" w:color="000000" w:fill="FFFFFF"/>
            <w:noWrap/>
            <w:vAlign w:val="center"/>
            <w:hideMark/>
          </w:tcPr>
          <w:p w14:paraId="5E1FFE3A" w14:textId="77777777" w:rsidR="005564F6" w:rsidRPr="00F4348F" w:rsidRDefault="005564F6" w:rsidP="00900BF2">
            <w:pPr>
              <w:jc w:val="right"/>
              <w:rPr>
                <w:color w:val="000000" w:themeColor="text1"/>
                <w:sz w:val="16"/>
                <w:szCs w:val="16"/>
              </w:rPr>
            </w:pPr>
            <w:r w:rsidRPr="00F4348F">
              <w:rPr>
                <w:color w:val="000000" w:themeColor="text1"/>
                <w:sz w:val="16"/>
                <w:szCs w:val="16"/>
              </w:rPr>
              <w:t>10,4</w:t>
            </w:r>
          </w:p>
        </w:tc>
      </w:tr>
      <w:tr w:rsidR="005564F6" w:rsidRPr="00F4348F" w14:paraId="1BF8D5CB" w14:textId="77777777" w:rsidTr="00936325">
        <w:trPr>
          <w:trHeight w:val="20"/>
        </w:trPr>
        <w:tc>
          <w:tcPr>
            <w:tcW w:w="3074" w:type="dxa"/>
            <w:vMerge/>
            <w:vAlign w:val="center"/>
            <w:hideMark/>
          </w:tcPr>
          <w:p w14:paraId="2CB5E5B9"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593AB13D"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3BAE527E" w14:textId="77777777" w:rsidR="005564F6" w:rsidRPr="00F4348F" w:rsidRDefault="005564F6" w:rsidP="00900BF2">
            <w:pPr>
              <w:jc w:val="right"/>
              <w:rPr>
                <w:color w:val="000000" w:themeColor="text1"/>
                <w:sz w:val="16"/>
                <w:szCs w:val="16"/>
              </w:rPr>
            </w:pPr>
            <w:r w:rsidRPr="00F4348F">
              <w:rPr>
                <w:color w:val="000000" w:themeColor="text1"/>
                <w:sz w:val="16"/>
                <w:szCs w:val="16"/>
              </w:rPr>
              <w:t>10,9</w:t>
            </w:r>
          </w:p>
        </w:tc>
        <w:tc>
          <w:tcPr>
            <w:tcW w:w="410" w:type="dxa"/>
            <w:shd w:val="clear" w:color="auto" w:fill="auto"/>
            <w:noWrap/>
            <w:vAlign w:val="center"/>
            <w:hideMark/>
          </w:tcPr>
          <w:p w14:paraId="299F83BE" w14:textId="77777777" w:rsidR="005564F6" w:rsidRPr="00F4348F" w:rsidRDefault="005564F6" w:rsidP="00900BF2">
            <w:pPr>
              <w:jc w:val="right"/>
              <w:rPr>
                <w:color w:val="000000" w:themeColor="text1"/>
                <w:sz w:val="16"/>
                <w:szCs w:val="16"/>
              </w:rPr>
            </w:pPr>
            <w:r w:rsidRPr="00F4348F">
              <w:rPr>
                <w:color w:val="000000" w:themeColor="text1"/>
                <w:sz w:val="16"/>
                <w:szCs w:val="16"/>
              </w:rPr>
              <w:t>8,9</w:t>
            </w:r>
          </w:p>
        </w:tc>
        <w:tc>
          <w:tcPr>
            <w:tcW w:w="410" w:type="dxa"/>
            <w:shd w:val="clear" w:color="auto" w:fill="auto"/>
            <w:noWrap/>
            <w:vAlign w:val="center"/>
            <w:hideMark/>
          </w:tcPr>
          <w:p w14:paraId="678DCCF0" w14:textId="77777777" w:rsidR="005564F6" w:rsidRPr="00F4348F" w:rsidRDefault="005564F6" w:rsidP="00900BF2">
            <w:pPr>
              <w:jc w:val="right"/>
              <w:rPr>
                <w:color w:val="000000" w:themeColor="text1"/>
                <w:sz w:val="16"/>
                <w:szCs w:val="16"/>
              </w:rPr>
            </w:pPr>
            <w:r w:rsidRPr="00F4348F">
              <w:rPr>
                <w:color w:val="000000" w:themeColor="text1"/>
                <w:sz w:val="16"/>
                <w:szCs w:val="16"/>
              </w:rPr>
              <w:t>16,8</w:t>
            </w:r>
          </w:p>
        </w:tc>
        <w:tc>
          <w:tcPr>
            <w:tcW w:w="409" w:type="dxa"/>
            <w:shd w:val="clear" w:color="auto" w:fill="auto"/>
            <w:noWrap/>
            <w:vAlign w:val="center"/>
            <w:hideMark/>
          </w:tcPr>
          <w:p w14:paraId="45FC06E0" w14:textId="77777777" w:rsidR="005564F6" w:rsidRPr="00F4348F" w:rsidRDefault="005564F6" w:rsidP="00900BF2">
            <w:pPr>
              <w:jc w:val="right"/>
              <w:rPr>
                <w:color w:val="000000" w:themeColor="text1"/>
                <w:sz w:val="16"/>
                <w:szCs w:val="16"/>
              </w:rPr>
            </w:pPr>
            <w:r w:rsidRPr="00F4348F">
              <w:rPr>
                <w:color w:val="000000" w:themeColor="text1"/>
                <w:sz w:val="16"/>
                <w:szCs w:val="16"/>
              </w:rPr>
              <w:t>7,8</w:t>
            </w:r>
          </w:p>
        </w:tc>
        <w:tc>
          <w:tcPr>
            <w:tcW w:w="410" w:type="dxa"/>
            <w:shd w:val="clear" w:color="auto" w:fill="auto"/>
            <w:noWrap/>
            <w:vAlign w:val="center"/>
            <w:hideMark/>
          </w:tcPr>
          <w:p w14:paraId="70A0AA98" w14:textId="77777777" w:rsidR="005564F6" w:rsidRPr="00F4348F" w:rsidRDefault="005564F6" w:rsidP="00900BF2">
            <w:pPr>
              <w:jc w:val="right"/>
              <w:rPr>
                <w:color w:val="000000" w:themeColor="text1"/>
                <w:sz w:val="16"/>
                <w:szCs w:val="16"/>
              </w:rPr>
            </w:pPr>
            <w:r w:rsidRPr="00F4348F">
              <w:rPr>
                <w:color w:val="000000" w:themeColor="text1"/>
                <w:sz w:val="16"/>
                <w:szCs w:val="16"/>
              </w:rPr>
              <w:t>6,7</w:t>
            </w:r>
          </w:p>
        </w:tc>
        <w:tc>
          <w:tcPr>
            <w:tcW w:w="410" w:type="dxa"/>
            <w:shd w:val="clear" w:color="auto" w:fill="auto"/>
            <w:noWrap/>
            <w:vAlign w:val="center"/>
            <w:hideMark/>
          </w:tcPr>
          <w:p w14:paraId="5EBD86A6" w14:textId="77777777" w:rsidR="005564F6" w:rsidRPr="00F4348F" w:rsidRDefault="005564F6" w:rsidP="00900BF2">
            <w:pPr>
              <w:jc w:val="right"/>
              <w:rPr>
                <w:color w:val="000000" w:themeColor="text1"/>
                <w:sz w:val="16"/>
                <w:szCs w:val="16"/>
              </w:rPr>
            </w:pPr>
            <w:r w:rsidRPr="00F4348F">
              <w:rPr>
                <w:color w:val="000000" w:themeColor="text1"/>
                <w:sz w:val="16"/>
                <w:szCs w:val="16"/>
              </w:rPr>
              <w:t>6,5</w:t>
            </w:r>
          </w:p>
        </w:tc>
        <w:tc>
          <w:tcPr>
            <w:tcW w:w="410" w:type="dxa"/>
            <w:shd w:val="clear" w:color="auto" w:fill="auto"/>
            <w:noWrap/>
            <w:vAlign w:val="center"/>
            <w:hideMark/>
          </w:tcPr>
          <w:p w14:paraId="27E36AD8" w14:textId="77777777" w:rsidR="005564F6" w:rsidRPr="00F4348F" w:rsidRDefault="005564F6" w:rsidP="00900BF2">
            <w:pPr>
              <w:jc w:val="right"/>
              <w:rPr>
                <w:color w:val="000000" w:themeColor="text1"/>
                <w:sz w:val="16"/>
                <w:szCs w:val="16"/>
              </w:rPr>
            </w:pPr>
            <w:r w:rsidRPr="00F4348F">
              <w:rPr>
                <w:color w:val="000000" w:themeColor="text1"/>
                <w:sz w:val="16"/>
                <w:szCs w:val="16"/>
              </w:rPr>
              <w:t>8,9</w:t>
            </w:r>
          </w:p>
        </w:tc>
        <w:tc>
          <w:tcPr>
            <w:tcW w:w="409" w:type="dxa"/>
            <w:shd w:val="clear" w:color="auto" w:fill="auto"/>
            <w:noWrap/>
            <w:vAlign w:val="center"/>
            <w:hideMark/>
          </w:tcPr>
          <w:p w14:paraId="5A86A075" w14:textId="77777777" w:rsidR="005564F6" w:rsidRPr="00F4348F" w:rsidRDefault="005564F6" w:rsidP="00900BF2">
            <w:pPr>
              <w:jc w:val="right"/>
              <w:rPr>
                <w:color w:val="000000" w:themeColor="text1"/>
                <w:sz w:val="16"/>
                <w:szCs w:val="16"/>
              </w:rPr>
            </w:pPr>
            <w:r w:rsidRPr="00F4348F">
              <w:rPr>
                <w:color w:val="000000" w:themeColor="text1"/>
                <w:sz w:val="16"/>
                <w:szCs w:val="16"/>
              </w:rPr>
              <w:t>9,9</w:t>
            </w:r>
          </w:p>
        </w:tc>
        <w:tc>
          <w:tcPr>
            <w:tcW w:w="410" w:type="dxa"/>
            <w:shd w:val="clear" w:color="auto" w:fill="auto"/>
            <w:noWrap/>
            <w:vAlign w:val="center"/>
            <w:hideMark/>
          </w:tcPr>
          <w:p w14:paraId="79C686FC" w14:textId="77777777" w:rsidR="005564F6" w:rsidRPr="00F4348F" w:rsidRDefault="005564F6" w:rsidP="00900BF2">
            <w:pPr>
              <w:jc w:val="right"/>
              <w:rPr>
                <w:color w:val="000000" w:themeColor="text1"/>
                <w:sz w:val="16"/>
                <w:szCs w:val="16"/>
              </w:rPr>
            </w:pPr>
            <w:r w:rsidRPr="00F4348F">
              <w:rPr>
                <w:color w:val="000000" w:themeColor="text1"/>
                <w:sz w:val="16"/>
                <w:szCs w:val="16"/>
              </w:rPr>
              <w:t>14,0</w:t>
            </w:r>
          </w:p>
        </w:tc>
        <w:tc>
          <w:tcPr>
            <w:tcW w:w="410" w:type="dxa"/>
            <w:shd w:val="clear" w:color="auto" w:fill="auto"/>
            <w:noWrap/>
            <w:vAlign w:val="center"/>
            <w:hideMark/>
          </w:tcPr>
          <w:p w14:paraId="5035739F" w14:textId="77777777" w:rsidR="005564F6" w:rsidRPr="00F4348F" w:rsidRDefault="005564F6" w:rsidP="00900BF2">
            <w:pPr>
              <w:jc w:val="right"/>
              <w:rPr>
                <w:color w:val="000000" w:themeColor="text1"/>
                <w:sz w:val="16"/>
                <w:szCs w:val="16"/>
              </w:rPr>
            </w:pPr>
            <w:r w:rsidRPr="00F4348F">
              <w:rPr>
                <w:color w:val="000000" w:themeColor="text1"/>
                <w:sz w:val="16"/>
                <w:szCs w:val="16"/>
              </w:rPr>
              <w:t>11,9</w:t>
            </w:r>
          </w:p>
        </w:tc>
        <w:tc>
          <w:tcPr>
            <w:tcW w:w="409" w:type="dxa"/>
            <w:shd w:val="clear" w:color="auto" w:fill="auto"/>
            <w:noWrap/>
            <w:vAlign w:val="center"/>
            <w:hideMark/>
          </w:tcPr>
          <w:p w14:paraId="2DA18131" w14:textId="77777777" w:rsidR="005564F6" w:rsidRPr="00F4348F" w:rsidRDefault="005564F6" w:rsidP="00900BF2">
            <w:pPr>
              <w:jc w:val="right"/>
              <w:rPr>
                <w:color w:val="000000" w:themeColor="text1"/>
                <w:sz w:val="16"/>
                <w:szCs w:val="16"/>
              </w:rPr>
            </w:pPr>
            <w:r w:rsidRPr="00F4348F">
              <w:rPr>
                <w:color w:val="000000" w:themeColor="text1"/>
                <w:sz w:val="16"/>
                <w:szCs w:val="16"/>
              </w:rPr>
              <w:t>10,5</w:t>
            </w:r>
          </w:p>
        </w:tc>
        <w:tc>
          <w:tcPr>
            <w:tcW w:w="410" w:type="dxa"/>
            <w:shd w:val="clear" w:color="auto" w:fill="auto"/>
            <w:noWrap/>
            <w:vAlign w:val="center"/>
            <w:hideMark/>
          </w:tcPr>
          <w:p w14:paraId="27E5F3E4" w14:textId="77777777" w:rsidR="005564F6" w:rsidRPr="00F4348F" w:rsidRDefault="005564F6" w:rsidP="00900BF2">
            <w:pPr>
              <w:jc w:val="right"/>
              <w:rPr>
                <w:color w:val="000000" w:themeColor="text1"/>
                <w:sz w:val="16"/>
                <w:szCs w:val="16"/>
              </w:rPr>
            </w:pPr>
            <w:r w:rsidRPr="00F4348F">
              <w:rPr>
                <w:color w:val="000000" w:themeColor="text1"/>
                <w:sz w:val="16"/>
                <w:szCs w:val="16"/>
              </w:rPr>
              <w:t>14,0</w:t>
            </w:r>
          </w:p>
        </w:tc>
        <w:tc>
          <w:tcPr>
            <w:tcW w:w="410" w:type="dxa"/>
            <w:shd w:val="clear" w:color="auto" w:fill="auto"/>
            <w:noWrap/>
            <w:vAlign w:val="center"/>
            <w:hideMark/>
          </w:tcPr>
          <w:p w14:paraId="3BCA496B" w14:textId="77777777" w:rsidR="005564F6" w:rsidRPr="00F4348F" w:rsidRDefault="005564F6" w:rsidP="00900BF2">
            <w:pPr>
              <w:jc w:val="right"/>
              <w:rPr>
                <w:color w:val="000000" w:themeColor="text1"/>
                <w:sz w:val="16"/>
                <w:szCs w:val="16"/>
              </w:rPr>
            </w:pPr>
            <w:r w:rsidRPr="00F4348F">
              <w:rPr>
                <w:color w:val="000000" w:themeColor="text1"/>
                <w:sz w:val="16"/>
                <w:szCs w:val="16"/>
              </w:rPr>
              <w:t>19,4</w:t>
            </w:r>
          </w:p>
        </w:tc>
        <w:tc>
          <w:tcPr>
            <w:tcW w:w="410" w:type="dxa"/>
            <w:shd w:val="clear" w:color="auto" w:fill="auto"/>
            <w:noWrap/>
            <w:vAlign w:val="center"/>
            <w:hideMark/>
          </w:tcPr>
          <w:p w14:paraId="5A6F74AC" w14:textId="77777777" w:rsidR="005564F6" w:rsidRPr="00F4348F" w:rsidRDefault="005564F6" w:rsidP="00900BF2">
            <w:pPr>
              <w:jc w:val="right"/>
              <w:rPr>
                <w:color w:val="000000" w:themeColor="text1"/>
                <w:sz w:val="16"/>
                <w:szCs w:val="16"/>
              </w:rPr>
            </w:pPr>
            <w:r w:rsidRPr="00F4348F">
              <w:rPr>
                <w:color w:val="000000" w:themeColor="text1"/>
                <w:sz w:val="16"/>
                <w:szCs w:val="16"/>
              </w:rPr>
              <w:t>11,7</w:t>
            </w:r>
          </w:p>
        </w:tc>
        <w:tc>
          <w:tcPr>
            <w:tcW w:w="409" w:type="dxa"/>
            <w:shd w:val="clear" w:color="auto" w:fill="auto"/>
            <w:noWrap/>
            <w:vAlign w:val="center"/>
            <w:hideMark/>
          </w:tcPr>
          <w:p w14:paraId="00DBCC6B" w14:textId="77777777" w:rsidR="005564F6" w:rsidRPr="00F4348F" w:rsidRDefault="005564F6" w:rsidP="00900BF2">
            <w:pPr>
              <w:jc w:val="right"/>
              <w:rPr>
                <w:color w:val="000000" w:themeColor="text1"/>
                <w:sz w:val="16"/>
                <w:szCs w:val="16"/>
              </w:rPr>
            </w:pPr>
            <w:r w:rsidRPr="00F4348F">
              <w:rPr>
                <w:color w:val="000000" w:themeColor="text1"/>
                <w:sz w:val="16"/>
                <w:szCs w:val="16"/>
              </w:rPr>
              <w:t>7,6</w:t>
            </w:r>
          </w:p>
        </w:tc>
        <w:tc>
          <w:tcPr>
            <w:tcW w:w="410" w:type="dxa"/>
            <w:shd w:val="clear" w:color="auto" w:fill="auto"/>
            <w:noWrap/>
            <w:vAlign w:val="center"/>
            <w:hideMark/>
          </w:tcPr>
          <w:p w14:paraId="0B3DE7DC" w14:textId="77777777" w:rsidR="005564F6" w:rsidRPr="00F4348F" w:rsidRDefault="005564F6" w:rsidP="00900BF2">
            <w:pPr>
              <w:jc w:val="right"/>
              <w:rPr>
                <w:color w:val="000000" w:themeColor="text1"/>
                <w:sz w:val="16"/>
                <w:szCs w:val="16"/>
              </w:rPr>
            </w:pPr>
            <w:r w:rsidRPr="00F4348F">
              <w:rPr>
                <w:color w:val="000000" w:themeColor="text1"/>
                <w:sz w:val="16"/>
                <w:szCs w:val="16"/>
              </w:rPr>
              <w:t>7,6</w:t>
            </w:r>
          </w:p>
        </w:tc>
        <w:tc>
          <w:tcPr>
            <w:tcW w:w="410" w:type="dxa"/>
            <w:shd w:val="clear" w:color="auto" w:fill="auto"/>
            <w:noWrap/>
            <w:vAlign w:val="center"/>
            <w:hideMark/>
          </w:tcPr>
          <w:p w14:paraId="60F4A53C" w14:textId="77777777" w:rsidR="005564F6" w:rsidRPr="00F4348F" w:rsidRDefault="005564F6" w:rsidP="00900BF2">
            <w:pPr>
              <w:jc w:val="right"/>
              <w:rPr>
                <w:color w:val="000000" w:themeColor="text1"/>
                <w:sz w:val="16"/>
                <w:szCs w:val="16"/>
              </w:rPr>
            </w:pPr>
            <w:r w:rsidRPr="00F4348F">
              <w:rPr>
                <w:color w:val="000000" w:themeColor="text1"/>
                <w:sz w:val="16"/>
                <w:szCs w:val="16"/>
              </w:rPr>
              <w:t>6,0</w:t>
            </w:r>
          </w:p>
        </w:tc>
        <w:tc>
          <w:tcPr>
            <w:tcW w:w="410" w:type="dxa"/>
            <w:shd w:val="clear" w:color="auto" w:fill="auto"/>
            <w:noWrap/>
            <w:vAlign w:val="center"/>
            <w:hideMark/>
          </w:tcPr>
          <w:p w14:paraId="2473CAA0" w14:textId="77777777" w:rsidR="005564F6" w:rsidRPr="00F4348F" w:rsidRDefault="005564F6" w:rsidP="00900BF2">
            <w:pPr>
              <w:jc w:val="right"/>
              <w:rPr>
                <w:color w:val="000000" w:themeColor="text1"/>
                <w:sz w:val="16"/>
                <w:szCs w:val="16"/>
              </w:rPr>
            </w:pPr>
            <w:r w:rsidRPr="00F4348F">
              <w:rPr>
                <w:color w:val="000000" w:themeColor="text1"/>
                <w:sz w:val="16"/>
                <w:szCs w:val="16"/>
              </w:rPr>
              <w:t>14,0</w:t>
            </w:r>
          </w:p>
        </w:tc>
        <w:tc>
          <w:tcPr>
            <w:tcW w:w="409" w:type="dxa"/>
            <w:shd w:val="clear" w:color="auto" w:fill="auto"/>
            <w:noWrap/>
            <w:vAlign w:val="center"/>
            <w:hideMark/>
          </w:tcPr>
          <w:p w14:paraId="0931136D" w14:textId="77777777" w:rsidR="005564F6" w:rsidRPr="00F4348F" w:rsidRDefault="005564F6" w:rsidP="00900BF2">
            <w:pPr>
              <w:jc w:val="right"/>
              <w:rPr>
                <w:color w:val="000000" w:themeColor="text1"/>
                <w:sz w:val="16"/>
                <w:szCs w:val="16"/>
              </w:rPr>
            </w:pPr>
            <w:r w:rsidRPr="00F4348F">
              <w:rPr>
                <w:color w:val="000000" w:themeColor="text1"/>
                <w:sz w:val="16"/>
                <w:szCs w:val="16"/>
              </w:rPr>
              <w:t>7,8</w:t>
            </w:r>
          </w:p>
        </w:tc>
        <w:tc>
          <w:tcPr>
            <w:tcW w:w="410" w:type="dxa"/>
            <w:shd w:val="clear" w:color="auto" w:fill="auto"/>
            <w:noWrap/>
            <w:vAlign w:val="center"/>
            <w:hideMark/>
          </w:tcPr>
          <w:p w14:paraId="3AC2F206" w14:textId="77777777" w:rsidR="005564F6" w:rsidRPr="00F4348F" w:rsidRDefault="005564F6" w:rsidP="00900BF2">
            <w:pPr>
              <w:jc w:val="right"/>
              <w:rPr>
                <w:color w:val="000000" w:themeColor="text1"/>
                <w:sz w:val="16"/>
                <w:szCs w:val="16"/>
              </w:rPr>
            </w:pPr>
            <w:r w:rsidRPr="00F4348F">
              <w:rPr>
                <w:color w:val="000000" w:themeColor="text1"/>
                <w:sz w:val="16"/>
                <w:szCs w:val="16"/>
              </w:rPr>
              <w:t>4,2</w:t>
            </w:r>
          </w:p>
        </w:tc>
        <w:tc>
          <w:tcPr>
            <w:tcW w:w="410" w:type="dxa"/>
            <w:shd w:val="clear" w:color="auto" w:fill="auto"/>
            <w:noWrap/>
            <w:vAlign w:val="center"/>
            <w:hideMark/>
          </w:tcPr>
          <w:p w14:paraId="63CB9736" w14:textId="77777777" w:rsidR="005564F6" w:rsidRPr="00F4348F" w:rsidRDefault="005564F6" w:rsidP="00900BF2">
            <w:pPr>
              <w:jc w:val="right"/>
              <w:rPr>
                <w:color w:val="000000" w:themeColor="text1"/>
                <w:sz w:val="16"/>
                <w:szCs w:val="16"/>
              </w:rPr>
            </w:pPr>
            <w:r w:rsidRPr="00F4348F">
              <w:rPr>
                <w:color w:val="000000" w:themeColor="text1"/>
                <w:sz w:val="16"/>
                <w:szCs w:val="16"/>
              </w:rPr>
              <w:t>7,1</w:t>
            </w:r>
          </w:p>
        </w:tc>
        <w:tc>
          <w:tcPr>
            <w:tcW w:w="409" w:type="dxa"/>
            <w:shd w:val="clear" w:color="auto" w:fill="auto"/>
            <w:noWrap/>
            <w:vAlign w:val="center"/>
            <w:hideMark/>
          </w:tcPr>
          <w:p w14:paraId="1474D3F4"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c>
          <w:tcPr>
            <w:tcW w:w="410" w:type="dxa"/>
            <w:shd w:val="clear" w:color="auto" w:fill="auto"/>
            <w:noWrap/>
            <w:vAlign w:val="center"/>
            <w:hideMark/>
          </w:tcPr>
          <w:p w14:paraId="60F3E93E"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auto" w:fill="auto"/>
            <w:noWrap/>
            <w:vAlign w:val="center"/>
            <w:hideMark/>
          </w:tcPr>
          <w:p w14:paraId="0847D2CF" w14:textId="77777777" w:rsidR="005564F6" w:rsidRPr="00F4348F" w:rsidRDefault="005564F6" w:rsidP="00900BF2">
            <w:pPr>
              <w:jc w:val="right"/>
              <w:rPr>
                <w:color w:val="000000" w:themeColor="text1"/>
                <w:sz w:val="16"/>
                <w:szCs w:val="16"/>
              </w:rPr>
            </w:pPr>
            <w:r w:rsidRPr="00F4348F">
              <w:rPr>
                <w:color w:val="000000" w:themeColor="text1"/>
                <w:sz w:val="16"/>
                <w:szCs w:val="16"/>
              </w:rPr>
              <w:t>17,8</w:t>
            </w:r>
          </w:p>
        </w:tc>
        <w:tc>
          <w:tcPr>
            <w:tcW w:w="410" w:type="dxa"/>
            <w:shd w:val="clear" w:color="auto" w:fill="auto"/>
            <w:noWrap/>
            <w:vAlign w:val="center"/>
            <w:hideMark/>
          </w:tcPr>
          <w:p w14:paraId="466EF629" w14:textId="77777777" w:rsidR="005564F6" w:rsidRPr="00F4348F" w:rsidRDefault="005564F6" w:rsidP="00900BF2">
            <w:pPr>
              <w:jc w:val="right"/>
              <w:rPr>
                <w:color w:val="000000" w:themeColor="text1"/>
                <w:sz w:val="16"/>
                <w:szCs w:val="16"/>
              </w:rPr>
            </w:pPr>
            <w:r w:rsidRPr="00F4348F">
              <w:rPr>
                <w:color w:val="000000" w:themeColor="text1"/>
                <w:sz w:val="16"/>
                <w:szCs w:val="16"/>
              </w:rPr>
              <w:t>7,2</w:t>
            </w:r>
          </w:p>
        </w:tc>
        <w:tc>
          <w:tcPr>
            <w:tcW w:w="409" w:type="dxa"/>
            <w:shd w:val="clear" w:color="000000" w:fill="FFCCCC"/>
            <w:noWrap/>
            <w:vAlign w:val="center"/>
            <w:hideMark/>
          </w:tcPr>
          <w:p w14:paraId="29E66E1E"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12,0</w:t>
            </w:r>
          </w:p>
        </w:tc>
        <w:tc>
          <w:tcPr>
            <w:tcW w:w="410" w:type="dxa"/>
            <w:shd w:val="clear" w:color="auto" w:fill="auto"/>
            <w:noWrap/>
            <w:vAlign w:val="center"/>
            <w:hideMark/>
          </w:tcPr>
          <w:p w14:paraId="081B4BF8"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auto" w:fill="auto"/>
            <w:noWrap/>
            <w:vAlign w:val="center"/>
            <w:hideMark/>
          </w:tcPr>
          <w:p w14:paraId="1A3E1F1F" w14:textId="77777777" w:rsidR="005564F6" w:rsidRPr="00F4348F" w:rsidRDefault="005564F6" w:rsidP="00900BF2">
            <w:pPr>
              <w:jc w:val="right"/>
              <w:rPr>
                <w:color w:val="000000" w:themeColor="text1"/>
                <w:sz w:val="16"/>
                <w:szCs w:val="16"/>
              </w:rPr>
            </w:pPr>
            <w:r w:rsidRPr="00F4348F">
              <w:rPr>
                <w:color w:val="000000" w:themeColor="text1"/>
                <w:sz w:val="16"/>
                <w:szCs w:val="16"/>
              </w:rPr>
              <w:t>6,1</w:t>
            </w:r>
          </w:p>
        </w:tc>
        <w:tc>
          <w:tcPr>
            <w:tcW w:w="410" w:type="dxa"/>
            <w:shd w:val="clear" w:color="auto" w:fill="auto"/>
            <w:noWrap/>
            <w:vAlign w:val="center"/>
            <w:hideMark/>
          </w:tcPr>
          <w:p w14:paraId="5C3C9A50" w14:textId="77777777" w:rsidR="005564F6" w:rsidRPr="00F4348F" w:rsidRDefault="005564F6" w:rsidP="00900BF2">
            <w:pPr>
              <w:jc w:val="right"/>
              <w:rPr>
                <w:color w:val="000000" w:themeColor="text1"/>
                <w:sz w:val="16"/>
                <w:szCs w:val="16"/>
              </w:rPr>
            </w:pPr>
            <w:r w:rsidRPr="00F4348F">
              <w:rPr>
                <w:color w:val="000000" w:themeColor="text1"/>
                <w:sz w:val="16"/>
                <w:szCs w:val="16"/>
              </w:rPr>
              <w:t>11,2</w:t>
            </w:r>
          </w:p>
        </w:tc>
      </w:tr>
      <w:tr w:rsidR="005564F6" w:rsidRPr="00F4348F" w14:paraId="3DD41D9A" w14:textId="77777777" w:rsidTr="00936325">
        <w:trPr>
          <w:trHeight w:val="20"/>
        </w:trPr>
        <w:tc>
          <w:tcPr>
            <w:tcW w:w="3074" w:type="dxa"/>
            <w:vMerge/>
            <w:vAlign w:val="center"/>
            <w:hideMark/>
          </w:tcPr>
          <w:p w14:paraId="342E8159"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7724FA70"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60A882FC"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c>
          <w:tcPr>
            <w:tcW w:w="410" w:type="dxa"/>
            <w:shd w:val="clear" w:color="auto" w:fill="auto"/>
            <w:noWrap/>
            <w:vAlign w:val="center"/>
            <w:hideMark/>
          </w:tcPr>
          <w:p w14:paraId="3BB5F7C1" w14:textId="77777777" w:rsidR="005564F6" w:rsidRPr="00F4348F" w:rsidRDefault="005564F6" w:rsidP="00900BF2">
            <w:pPr>
              <w:jc w:val="right"/>
              <w:rPr>
                <w:color w:val="000000" w:themeColor="text1"/>
                <w:sz w:val="16"/>
                <w:szCs w:val="16"/>
              </w:rPr>
            </w:pPr>
            <w:r w:rsidRPr="00F4348F">
              <w:rPr>
                <w:color w:val="000000" w:themeColor="text1"/>
                <w:sz w:val="16"/>
                <w:szCs w:val="16"/>
              </w:rPr>
              <w:t>9,4</w:t>
            </w:r>
          </w:p>
        </w:tc>
        <w:tc>
          <w:tcPr>
            <w:tcW w:w="410" w:type="dxa"/>
            <w:shd w:val="clear" w:color="auto" w:fill="auto"/>
            <w:noWrap/>
            <w:vAlign w:val="center"/>
            <w:hideMark/>
          </w:tcPr>
          <w:p w14:paraId="4EEE8AC4" w14:textId="77777777" w:rsidR="005564F6" w:rsidRPr="00F4348F" w:rsidRDefault="005564F6" w:rsidP="00900BF2">
            <w:pPr>
              <w:jc w:val="right"/>
              <w:rPr>
                <w:color w:val="000000" w:themeColor="text1"/>
                <w:sz w:val="16"/>
                <w:szCs w:val="16"/>
              </w:rPr>
            </w:pPr>
            <w:r w:rsidRPr="00F4348F">
              <w:rPr>
                <w:color w:val="000000" w:themeColor="text1"/>
                <w:sz w:val="16"/>
                <w:szCs w:val="16"/>
              </w:rPr>
              <w:t>13,3</w:t>
            </w:r>
          </w:p>
        </w:tc>
        <w:tc>
          <w:tcPr>
            <w:tcW w:w="409" w:type="dxa"/>
            <w:shd w:val="clear" w:color="auto" w:fill="auto"/>
            <w:noWrap/>
            <w:vAlign w:val="center"/>
            <w:hideMark/>
          </w:tcPr>
          <w:p w14:paraId="304E715F" w14:textId="77777777" w:rsidR="005564F6" w:rsidRPr="00F4348F" w:rsidRDefault="005564F6" w:rsidP="00900BF2">
            <w:pPr>
              <w:jc w:val="right"/>
              <w:rPr>
                <w:color w:val="000000" w:themeColor="text1"/>
                <w:sz w:val="16"/>
                <w:szCs w:val="16"/>
              </w:rPr>
            </w:pPr>
            <w:r w:rsidRPr="00F4348F">
              <w:rPr>
                <w:color w:val="000000" w:themeColor="text1"/>
                <w:sz w:val="16"/>
                <w:szCs w:val="16"/>
              </w:rPr>
              <w:t>3,6</w:t>
            </w:r>
          </w:p>
        </w:tc>
        <w:tc>
          <w:tcPr>
            <w:tcW w:w="410" w:type="dxa"/>
            <w:shd w:val="clear" w:color="auto" w:fill="auto"/>
            <w:noWrap/>
            <w:vAlign w:val="center"/>
            <w:hideMark/>
          </w:tcPr>
          <w:p w14:paraId="4C602021" w14:textId="77777777" w:rsidR="005564F6" w:rsidRPr="00F4348F" w:rsidRDefault="005564F6" w:rsidP="00900BF2">
            <w:pPr>
              <w:jc w:val="right"/>
              <w:rPr>
                <w:color w:val="000000" w:themeColor="text1"/>
                <w:sz w:val="16"/>
                <w:szCs w:val="16"/>
              </w:rPr>
            </w:pPr>
            <w:r w:rsidRPr="00F4348F">
              <w:rPr>
                <w:color w:val="000000" w:themeColor="text1"/>
                <w:sz w:val="16"/>
                <w:szCs w:val="16"/>
              </w:rPr>
              <w:t>6,9</w:t>
            </w:r>
          </w:p>
        </w:tc>
        <w:tc>
          <w:tcPr>
            <w:tcW w:w="410" w:type="dxa"/>
            <w:shd w:val="clear" w:color="auto" w:fill="auto"/>
            <w:noWrap/>
            <w:vAlign w:val="center"/>
            <w:hideMark/>
          </w:tcPr>
          <w:p w14:paraId="1EBD6AEE" w14:textId="77777777" w:rsidR="005564F6" w:rsidRPr="00F4348F" w:rsidRDefault="005564F6" w:rsidP="00900BF2">
            <w:pPr>
              <w:jc w:val="right"/>
              <w:rPr>
                <w:color w:val="000000" w:themeColor="text1"/>
                <w:sz w:val="16"/>
                <w:szCs w:val="16"/>
              </w:rPr>
            </w:pPr>
            <w:r w:rsidRPr="00F4348F">
              <w:rPr>
                <w:color w:val="000000" w:themeColor="text1"/>
                <w:sz w:val="16"/>
                <w:szCs w:val="16"/>
              </w:rPr>
              <w:t>5,4</w:t>
            </w:r>
          </w:p>
        </w:tc>
        <w:tc>
          <w:tcPr>
            <w:tcW w:w="410" w:type="dxa"/>
            <w:shd w:val="clear" w:color="auto" w:fill="auto"/>
            <w:noWrap/>
            <w:vAlign w:val="center"/>
            <w:hideMark/>
          </w:tcPr>
          <w:p w14:paraId="63BBF73D" w14:textId="77777777" w:rsidR="005564F6" w:rsidRPr="00F4348F" w:rsidRDefault="005564F6" w:rsidP="00900BF2">
            <w:pPr>
              <w:jc w:val="right"/>
              <w:rPr>
                <w:color w:val="000000" w:themeColor="text1"/>
                <w:sz w:val="16"/>
                <w:szCs w:val="16"/>
              </w:rPr>
            </w:pPr>
            <w:r w:rsidRPr="00F4348F">
              <w:rPr>
                <w:color w:val="000000" w:themeColor="text1"/>
                <w:sz w:val="16"/>
                <w:szCs w:val="16"/>
              </w:rPr>
              <w:t>10,8</w:t>
            </w:r>
          </w:p>
        </w:tc>
        <w:tc>
          <w:tcPr>
            <w:tcW w:w="409" w:type="dxa"/>
            <w:shd w:val="clear" w:color="auto" w:fill="auto"/>
            <w:noWrap/>
            <w:vAlign w:val="center"/>
            <w:hideMark/>
          </w:tcPr>
          <w:p w14:paraId="3D08C3A4" w14:textId="77777777" w:rsidR="005564F6" w:rsidRPr="00F4348F" w:rsidRDefault="005564F6" w:rsidP="00900BF2">
            <w:pPr>
              <w:jc w:val="right"/>
              <w:rPr>
                <w:color w:val="000000" w:themeColor="text1"/>
                <w:sz w:val="16"/>
                <w:szCs w:val="16"/>
              </w:rPr>
            </w:pPr>
            <w:r w:rsidRPr="00F4348F">
              <w:rPr>
                <w:color w:val="000000" w:themeColor="text1"/>
                <w:sz w:val="16"/>
                <w:szCs w:val="16"/>
              </w:rPr>
              <w:t>10,2</w:t>
            </w:r>
          </w:p>
        </w:tc>
        <w:tc>
          <w:tcPr>
            <w:tcW w:w="410" w:type="dxa"/>
            <w:shd w:val="clear" w:color="auto" w:fill="auto"/>
            <w:noWrap/>
            <w:vAlign w:val="center"/>
            <w:hideMark/>
          </w:tcPr>
          <w:p w14:paraId="14463450" w14:textId="77777777" w:rsidR="005564F6" w:rsidRPr="00F4348F" w:rsidRDefault="005564F6" w:rsidP="00900BF2">
            <w:pPr>
              <w:jc w:val="right"/>
              <w:rPr>
                <w:color w:val="000000" w:themeColor="text1"/>
                <w:sz w:val="16"/>
                <w:szCs w:val="16"/>
              </w:rPr>
            </w:pPr>
            <w:r w:rsidRPr="00F4348F">
              <w:rPr>
                <w:color w:val="000000" w:themeColor="text1"/>
                <w:sz w:val="16"/>
                <w:szCs w:val="16"/>
              </w:rPr>
              <w:t>14,2</w:t>
            </w:r>
          </w:p>
        </w:tc>
        <w:tc>
          <w:tcPr>
            <w:tcW w:w="410" w:type="dxa"/>
            <w:shd w:val="clear" w:color="auto" w:fill="auto"/>
            <w:noWrap/>
            <w:vAlign w:val="center"/>
            <w:hideMark/>
          </w:tcPr>
          <w:p w14:paraId="64518A59" w14:textId="77777777" w:rsidR="005564F6" w:rsidRPr="00F4348F" w:rsidRDefault="005564F6" w:rsidP="00900BF2">
            <w:pPr>
              <w:jc w:val="right"/>
              <w:rPr>
                <w:color w:val="000000" w:themeColor="text1"/>
                <w:sz w:val="16"/>
                <w:szCs w:val="16"/>
              </w:rPr>
            </w:pPr>
            <w:r w:rsidRPr="00F4348F">
              <w:rPr>
                <w:color w:val="000000" w:themeColor="text1"/>
                <w:sz w:val="16"/>
                <w:szCs w:val="16"/>
              </w:rPr>
              <w:t>13,0</w:t>
            </w:r>
          </w:p>
        </w:tc>
        <w:tc>
          <w:tcPr>
            <w:tcW w:w="409" w:type="dxa"/>
            <w:shd w:val="clear" w:color="auto" w:fill="auto"/>
            <w:noWrap/>
            <w:vAlign w:val="center"/>
            <w:hideMark/>
          </w:tcPr>
          <w:p w14:paraId="27355565"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10" w:type="dxa"/>
            <w:shd w:val="clear" w:color="auto" w:fill="auto"/>
            <w:noWrap/>
            <w:vAlign w:val="center"/>
            <w:hideMark/>
          </w:tcPr>
          <w:p w14:paraId="4419CE18" w14:textId="77777777" w:rsidR="005564F6" w:rsidRPr="00F4348F" w:rsidRDefault="005564F6" w:rsidP="00900BF2">
            <w:pPr>
              <w:jc w:val="right"/>
              <w:rPr>
                <w:color w:val="000000" w:themeColor="text1"/>
                <w:sz w:val="16"/>
                <w:szCs w:val="16"/>
              </w:rPr>
            </w:pPr>
            <w:r w:rsidRPr="00F4348F">
              <w:rPr>
                <w:color w:val="000000" w:themeColor="text1"/>
                <w:sz w:val="16"/>
                <w:szCs w:val="16"/>
              </w:rPr>
              <w:t>13,2</w:t>
            </w:r>
          </w:p>
        </w:tc>
        <w:tc>
          <w:tcPr>
            <w:tcW w:w="410" w:type="dxa"/>
            <w:shd w:val="clear" w:color="auto" w:fill="auto"/>
            <w:noWrap/>
            <w:vAlign w:val="center"/>
            <w:hideMark/>
          </w:tcPr>
          <w:p w14:paraId="2D0456B8" w14:textId="77777777" w:rsidR="005564F6" w:rsidRPr="00F4348F" w:rsidRDefault="005564F6" w:rsidP="00900BF2">
            <w:pPr>
              <w:jc w:val="right"/>
              <w:rPr>
                <w:color w:val="000000" w:themeColor="text1"/>
                <w:sz w:val="16"/>
                <w:szCs w:val="16"/>
              </w:rPr>
            </w:pPr>
            <w:r w:rsidRPr="00F4348F">
              <w:rPr>
                <w:color w:val="000000" w:themeColor="text1"/>
                <w:sz w:val="16"/>
                <w:szCs w:val="16"/>
              </w:rPr>
              <w:t>19,1</w:t>
            </w:r>
          </w:p>
        </w:tc>
        <w:tc>
          <w:tcPr>
            <w:tcW w:w="410" w:type="dxa"/>
            <w:shd w:val="clear" w:color="auto" w:fill="auto"/>
            <w:noWrap/>
            <w:vAlign w:val="center"/>
            <w:hideMark/>
          </w:tcPr>
          <w:p w14:paraId="1A7FAF2E" w14:textId="77777777" w:rsidR="005564F6" w:rsidRPr="00F4348F" w:rsidRDefault="005564F6" w:rsidP="00900BF2">
            <w:pPr>
              <w:jc w:val="right"/>
              <w:rPr>
                <w:color w:val="000000" w:themeColor="text1"/>
                <w:sz w:val="16"/>
                <w:szCs w:val="16"/>
              </w:rPr>
            </w:pPr>
            <w:r w:rsidRPr="00F4348F">
              <w:rPr>
                <w:color w:val="000000" w:themeColor="text1"/>
                <w:sz w:val="16"/>
                <w:szCs w:val="16"/>
              </w:rPr>
              <w:t>14,8</w:t>
            </w:r>
          </w:p>
        </w:tc>
        <w:tc>
          <w:tcPr>
            <w:tcW w:w="409" w:type="dxa"/>
            <w:shd w:val="clear" w:color="auto" w:fill="auto"/>
            <w:noWrap/>
            <w:vAlign w:val="center"/>
            <w:hideMark/>
          </w:tcPr>
          <w:p w14:paraId="2F70457D" w14:textId="77777777" w:rsidR="005564F6" w:rsidRPr="00F4348F" w:rsidRDefault="005564F6" w:rsidP="00900BF2">
            <w:pPr>
              <w:jc w:val="right"/>
              <w:rPr>
                <w:color w:val="000000" w:themeColor="text1"/>
                <w:sz w:val="16"/>
                <w:szCs w:val="16"/>
              </w:rPr>
            </w:pPr>
            <w:r w:rsidRPr="00F4348F">
              <w:rPr>
                <w:color w:val="000000" w:themeColor="text1"/>
                <w:sz w:val="16"/>
                <w:szCs w:val="16"/>
              </w:rPr>
              <w:t>8,1</w:t>
            </w:r>
          </w:p>
        </w:tc>
        <w:tc>
          <w:tcPr>
            <w:tcW w:w="410" w:type="dxa"/>
            <w:shd w:val="clear" w:color="auto" w:fill="auto"/>
            <w:noWrap/>
            <w:vAlign w:val="center"/>
            <w:hideMark/>
          </w:tcPr>
          <w:p w14:paraId="012694B8"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auto" w:fill="auto"/>
            <w:noWrap/>
            <w:vAlign w:val="center"/>
            <w:hideMark/>
          </w:tcPr>
          <w:p w14:paraId="4024152F" w14:textId="77777777" w:rsidR="005564F6" w:rsidRPr="00F4348F" w:rsidRDefault="005564F6" w:rsidP="00900BF2">
            <w:pPr>
              <w:jc w:val="right"/>
              <w:rPr>
                <w:color w:val="000000" w:themeColor="text1"/>
                <w:sz w:val="16"/>
                <w:szCs w:val="16"/>
              </w:rPr>
            </w:pPr>
            <w:r w:rsidRPr="00F4348F">
              <w:rPr>
                <w:color w:val="000000" w:themeColor="text1"/>
                <w:sz w:val="16"/>
                <w:szCs w:val="16"/>
              </w:rPr>
              <w:t>4,6</w:t>
            </w:r>
          </w:p>
        </w:tc>
        <w:tc>
          <w:tcPr>
            <w:tcW w:w="410" w:type="dxa"/>
            <w:shd w:val="clear" w:color="auto" w:fill="auto"/>
            <w:noWrap/>
            <w:vAlign w:val="center"/>
            <w:hideMark/>
          </w:tcPr>
          <w:p w14:paraId="434D8AB6" w14:textId="77777777" w:rsidR="005564F6" w:rsidRPr="00F4348F" w:rsidRDefault="005564F6" w:rsidP="00900BF2">
            <w:pPr>
              <w:jc w:val="right"/>
              <w:rPr>
                <w:color w:val="000000" w:themeColor="text1"/>
                <w:sz w:val="16"/>
                <w:szCs w:val="16"/>
              </w:rPr>
            </w:pPr>
            <w:r w:rsidRPr="00F4348F">
              <w:rPr>
                <w:color w:val="000000" w:themeColor="text1"/>
                <w:sz w:val="16"/>
                <w:szCs w:val="16"/>
              </w:rPr>
              <w:t>7,6</w:t>
            </w:r>
          </w:p>
        </w:tc>
        <w:tc>
          <w:tcPr>
            <w:tcW w:w="409" w:type="dxa"/>
            <w:shd w:val="clear" w:color="auto" w:fill="auto"/>
            <w:noWrap/>
            <w:vAlign w:val="center"/>
            <w:hideMark/>
          </w:tcPr>
          <w:p w14:paraId="10CF36DF" w14:textId="77777777" w:rsidR="005564F6" w:rsidRPr="00F4348F" w:rsidRDefault="005564F6" w:rsidP="00900BF2">
            <w:pPr>
              <w:jc w:val="right"/>
              <w:rPr>
                <w:color w:val="000000" w:themeColor="text1"/>
                <w:sz w:val="16"/>
                <w:szCs w:val="16"/>
              </w:rPr>
            </w:pPr>
            <w:r w:rsidRPr="00F4348F">
              <w:rPr>
                <w:color w:val="000000" w:themeColor="text1"/>
                <w:sz w:val="16"/>
                <w:szCs w:val="16"/>
              </w:rPr>
              <w:t>6,8</w:t>
            </w:r>
          </w:p>
        </w:tc>
        <w:tc>
          <w:tcPr>
            <w:tcW w:w="410" w:type="dxa"/>
            <w:shd w:val="clear" w:color="auto" w:fill="auto"/>
            <w:noWrap/>
            <w:vAlign w:val="center"/>
            <w:hideMark/>
          </w:tcPr>
          <w:p w14:paraId="7878B8D0" w14:textId="77777777" w:rsidR="005564F6" w:rsidRPr="00F4348F" w:rsidRDefault="005564F6" w:rsidP="00900BF2">
            <w:pPr>
              <w:jc w:val="right"/>
              <w:rPr>
                <w:color w:val="000000" w:themeColor="text1"/>
                <w:sz w:val="16"/>
                <w:szCs w:val="16"/>
              </w:rPr>
            </w:pPr>
            <w:r w:rsidRPr="00F4348F">
              <w:rPr>
                <w:color w:val="000000" w:themeColor="text1"/>
                <w:sz w:val="16"/>
                <w:szCs w:val="16"/>
              </w:rPr>
              <w:t>4,2</w:t>
            </w:r>
          </w:p>
        </w:tc>
        <w:tc>
          <w:tcPr>
            <w:tcW w:w="410" w:type="dxa"/>
            <w:shd w:val="clear" w:color="auto" w:fill="auto"/>
            <w:noWrap/>
            <w:vAlign w:val="center"/>
            <w:hideMark/>
          </w:tcPr>
          <w:p w14:paraId="4A56FF6B"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09" w:type="dxa"/>
            <w:shd w:val="clear" w:color="auto" w:fill="auto"/>
            <w:noWrap/>
            <w:vAlign w:val="center"/>
            <w:hideMark/>
          </w:tcPr>
          <w:p w14:paraId="06918F74" w14:textId="77777777" w:rsidR="005564F6" w:rsidRPr="00F4348F" w:rsidRDefault="005564F6" w:rsidP="00900BF2">
            <w:pPr>
              <w:jc w:val="right"/>
              <w:rPr>
                <w:color w:val="000000" w:themeColor="text1"/>
                <w:sz w:val="16"/>
                <w:szCs w:val="16"/>
              </w:rPr>
            </w:pPr>
            <w:r w:rsidRPr="00F4348F">
              <w:rPr>
                <w:color w:val="000000" w:themeColor="text1"/>
                <w:sz w:val="16"/>
                <w:szCs w:val="16"/>
              </w:rPr>
              <w:t>7,3</w:t>
            </w:r>
          </w:p>
        </w:tc>
        <w:tc>
          <w:tcPr>
            <w:tcW w:w="410" w:type="dxa"/>
            <w:shd w:val="clear" w:color="auto" w:fill="auto"/>
            <w:noWrap/>
            <w:vAlign w:val="center"/>
            <w:hideMark/>
          </w:tcPr>
          <w:p w14:paraId="193917FB"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auto" w:fill="auto"/>
            <w:noWrap/>
            <w:vAlign w:val="center"/>
            <w:hideMark/>
          </w:tcPr>
          <w:p w14:paraId="3E59AC8F" w14:textId="77777777" w:rsidR="005564F6" w:rsidRPr="00F4348F" w:rsidRDefault="005564F6" w:rsidP="00900BF2">
            <w:pPr>
              <w:jc w:val="right"/>
              <w:rPr>
                <w:color w:val="000000" w:themeColor="text1"/>
                <w:sz w:val="16"/>
                <w:szCs w:val="16"/>
              </w:rPr>
            </w:pPr>
            <w:r w:rsidRPr="00F4348F">
              <w:rPr>
                <w:color w:val="000000" w:themeColor="text1"/>
                <w:sz w:val="16"/>
                <w:szCs w:val="16"/>
              </w:rPr>
              <w:t>11,4</w:t>
            </w:r>
          </w:p>
        </w:tc>
        <w:tc>
          <w:tcPr>
            <w:tcW w:w="410" w:type="dxa"/>
            <w:shd w:val="clear" w:color="auto" w:fill="auto"/>
            <w:noWrap/>
            <w:vAlign w:val="center"/>
            <w:hideMark/>
          </w:tcPr>
          <w:p w14:paraId="113DC285" w14:textId="77777777" w:rsidR="005564F6" w:rsidRPr="00F4348F" w:rsidRDefault="005564F6" w:rsidP="00900BF2">
            <w:pPr>
              <w:jc w:val="right"/>
              <w:rPr>
                <w:color w:val="000000" w:themeColor="text1"/>
                <w:sz w:val="16"/>
                <w:szCs w:val="16"/>
              </w:rPr>
            </w:pPr>
            <w:r w:rsidRPr="00F4348F">
              <w:rPr>
                <w:color w:val="000000" w:themeColor="text1"/>
                <w:sz w:val="16"/>
                <w:szCs w:val="16"/>
              </w:rPr>
              <w:t>6,1</w:t>
            </w:r>
          </w:p>
        </w:tc>
        <w:tc>
          <w:tcPr>
            <w:tcW w:w="409" w:type="dxa"/>
            <w:shd w:val="clear" w:color="000000" w:fill="FFCCCC"/>
            <w:noWrap/>
            <w:vAlign w:val="center"/>
            <w:hideMark/>
          </w:tcPr>
          <w:p w14:paraId="095C1042"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8,4</w:t>
            </w:r>
          </w:p>
        </w:tc>
        <w:tc>
          <w:tcPr>
            <w:tcW w:w="410" w:type="dxa"/>
            <w:shd w:val="clear" w:color="auto" w:fill="auto"/>
            <w:noWrap/>
            <w:vAlign w:val="center"/>
            <w:hideMark/>
          </w:tcPr>
          <w:p w14:paraId="2BE86056" w14:textId="77777777" w:rsidR="005564F6" w:rsidRPr="00F4348F" w:rsidRDefault="005564F6" w:rsidP="00900BF2">
            <w:pPr>
              <w:jc w:val="right"/>
              <w:rPr>
                <w:color w:val="000000" w:themeColor="text1"/>
                <w:sz w:val="16"/>
                <w:szCs w:val="16"/>
              </w:rPr>
            </w:pPr>
            <w:r w:rsidRPr="00F4348F">
              <w:rPr>
                <w:color w:val="000000" w:themeColor="text1"/>
                <w:sz w:val="16"/>
                <w:szCs w:val="16"/>
              </w:rPr>
              <w:t>8,7</w:t>
            </w:r>
          </w:p>
        </w:tc>
        <w:tc>
          <w:tcPr>
            <w:tcW w:w="410" w:type="dxa"/>
            <w:shd w:val="clear" w:color="auto" w:fill="auto"/>
            <w:noWrap/>
            <w:vAlign w:val="center"/>
            <w:hideMark/>
          </w:tcPr>
          <w:p w14:paraId="0CC48B1A" w14:textId="77777777" w:rsidR="005564F6" w:rsidRPr="00F4348F" w:rsidRDefault="005564F6" w:rsidP="00900BF2">
            <w:pPr>
              <w:jc w:val="right"/>
              <w:rPr>
                <w:color w:val="000000" w:themeColor="text1"/>
                <w:sz w:val="16"/>
                <w:szCs w:val="16"/>
              </w:rPr>
            </w:pPr>
            <w:r w:rsidRPr="00F4348F">
              <w:rPr>
                <w:color w:val="000000" w:themeColor="text1"/>
                <w:sz w:val="16"/>
                <w:szCs w:val="16"/>
              </w:rPr>
              <w:t>6,2</w:t>
            </w:r>
          </w:p>
        </w:tc>
        <w:tc>
          <w:tcPr>
            <w:tcW w:w="410" w:type="dxa"/>
            <w:shd w:val="clear" w:color="auto" w:fill="auto"/>
            <w:noWrap/>
            <w:vAlign w:val="center"/>
            <w:hideMark/>
          </w:tcPr>
          <w:p w14:paraId="6B191F56" w14:textId="77777777" w:rsidR="005564F6" w:rsidRPr="00F4348F" w:rsidRDefault="005564F6" w:rsidP="00900BF2">
            <w:pPr>
              <w:jc w:val="right"/>
              <w:rPr>
                <w:color w:val="000000" w:themeColor="text1"/>
                <w:sz w:val="16"/>
                <w:szCs w:val="16"/>
              </w:rPr>
            </w:pPr>
            <w:r w:rsidRPr="00F4348F">
              <w:rPr>
                <w:color w:val="000000" w:themeColor="text1"/>
                <w:sz w:val="16"/>
                <w:szCs w:val="16"/>
              </w:rPr>
              <w:t>9,7</w:t>
            </w:r>
          </w:p>
        </w:tc>
      </w:tr>
      <w:tr w:rsidR="005564F6" w:rsidRPr="00F4348F" w14:paraId="67453203" w14:textId="77777777" w:rsidTr="00936325">
        <w:trPr>
          <w:cantSplit/>
          <w:trHeight w:val="20"/>
        </w:trPr>
        <w:tc>
          <w:tcPr>
            <w:tcW w:w="3074" w:type="dxa"/>
            <w:vMerge w:val="restart"/>
            <w:shd w:val="clear" w:color="auto" w:fill="auto"/>
            <w:vAlign w:val="center"/>
            <w:hideMark/>
          </w:tcPr>
          <w:p w14:paraId="0D80846D"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Miera vysokoškolsky vzdelanej populácie vo veku 30 </w:t>
            </w:r>
            <w:r w:rsidRPr="00F4348F">
              <w:rPr>
                <w:color w:val="000000" w:themeColor="text1"/>
                <w:sz w:val="20"/>
                <w:szCs w:val="20"/>
              </w:rPr>
              <w:t>–</w:t>
            </w:r>
            <w:r w:rsidRPr="00F4348F">
              <w:rPr>
                <w:b/>
                <w:bCs/>
                <w:color w:val="000000" w:themeColor="text1"/>
                <w:sz w:val="16"/>
                <w:szCs w:val="16"/>
              </w:rPr>
              <w:t xml:space="preserve"> 34 rokov (9)</w:t>
            </w:r>
          </w:p>
        </w:tc>
        <w:tc>
          <w:tcPr>
            <w:tcW w:w="445" w:type="dxa"/>
            <w:shd w:val="clear" w:color="auto" w:fill="auto"/>
            <w:noWrap/>
            <w:vAlign w:val="center"/>
            <w:hideMark/>
          </w:tcPr>
          <w:p w14:paraId="1664F728"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3A6A7DCB" w14:textId="77777777" w:rsidR="005564F6" w:rsidRPr="00F4348F" w:rsidRDefault="005564F6" w:rsidP="00900BF2">
            <w:pPr>
              <w:jc w:val="right"/>
              <w:rPr>
                <w:color w:val="000000" w:themeColor="text1"/>
                <w:sz w:val="16"/>
                <w:szCs w:val="16"/>
              </w:rPr>
            </w:pPr>
            <w:r w:rsidRPr="00F4348F">
              <w:rPr>
                <w:color w:val="000000" w:themeColor="text1"/>
                <w:sz w:val="16"/>
                <w:szCs w:val="16"/>
              </w:rPr>
              <w:t>40,7</w:t>
            </w:r>
          </w:p>
        </w:tc>
        <w:tc>
          <w:tcPr>
            <w:tcW w:w="410" w:type="dxa"/>
            <w:shd w:val="clear" w:color="auto" w:fill="auto"/>
            <w:noWrap/>
            <w:vAlign w:val="center"/>
            <w:hideMark/>
          </w:tcPr>
          <w:p w14:paraId="22689A6E" w14:textId="77777777" w:rsidR="005564F6" w:rsidRPr="00F4348F" w:rsidRDefault="005564F6" w:rsidP="00900BF2">
            <w:pPr>
              <w:jc w:val="right"/>
              <w:rPr>
                <w:color w:val="000000" w:themeColor="text1"/>
                <w:sz w:val="16"/>
                <w:szCs w:val="16"/>
              </w:rPr>
            </w:pPr>
            <w:r w:rsidRPr="00F4348F">
              <w:rPr>
                <w:color w:val="000000" w:themeColor="text1"/>
                <w:sz w:val="16"/>
                <w:szCs w:val="16"/>
              </w:rPr>
              <w:t>47,6</w:t>
            </w:r>
          </w:p>
        </w:tc>
        <w:tc>
          <w:tcPr>
            <w:tcW w:w="410" w:type="dxa"/>
            <w:shd w:val="clear" w:color="auto" w:fill="auto"/>
            <w:noWrap/>
            <w:vAlign w:val="center"/>
            <w:hideMark/>
          </w:tcPr>
          <w:p w14:paraId="21F944F4" w14:textId="77777777" w:rsidR="005564F6" w:rsidRPr="00F4348F" w:rsidRDefault="005564F6" w:rsidP="00900BF2">
            <w:pPr>
              <w:jc w:val="right"/>
              <w:rPr>
                <w:color w:val="000000" w:themeColor="text1"/>
                <w:sz w:val="16"/>
                <w:szCs w:val="16"/>
              </w:rPr>
            </w:pPr>
            <w:r w:rsidRPr="00F4348F">
              <w:rPr>
                <w:color w:val="000000" w:themeColor="text1"/>
                <w:sz w:val="16"/>
                <w:szCs w:val="16"/>
              </w:rPr>
              <w:t>33,7</w:t>
            </w:r>
          </w:p>
        </w:tc>
        <w:tc>
          <w:tcPr>
            <w:tcW w:w="409" w:type="dxa"/>
            <w:shd w:val="clear" w:color="auto" w:fill="auto"/>
            <w:noWrap/>
            <w:vAlign w:val="center"/>
            <w:hideMark/>
          </w:tcPr>
          <w:p w14:paraId="72D71A0E" w14:textId="77777777" w:rsidR="005564F6" w:rsidRPr="00F4348F" w:rsidRDefault="005564F6" w:rsidP="00900BF2">
            <w:pPr>
              <w:jc w:val="right"/>
              <w:rPr>
                <w:color w:val="000000" w:themeColor="text1"/>
                <w:sz w:val="16"/>
                <w:szCs w:val="16"/>
              </w:rPr>
            </w:pPr>
            <w:r w:rsidRPr="00F4348F">
              <w:rPr>
                <w:color w:val="000000" w:themeColor="text1"/>
                <w:sz w:val="16"/>
                <w:szCs w:val="16"/>
              </w:rPr>
              <w:t>33,7</w:t>
            </w:r>
          </w:p>
        </w:tc>
        <w:tc>
          <w:tcPr>
            <w:tcW w:w="410" w:type="dxa"/>
            <w:shd w:val="clear" w:color="auto" w:fill="auto"/>
            <w:noWrap/>
            <w:vAlign w:val="center"/>
            <w:hideMark/>
          </w:tcPr>
          <w:p w14:paraId="410F8DFC" w14:textId="77777777" w:rsidR="005564F6" w:rsidRPr="00F4348F" w:rsidRDefault="005564F6" w:rsidP="00900BF2">
            <w:pPr>
              <w:jc w:val="right"/>
              <w:rPr>
                <w:color w:val="000000" w:themeColor="text1"/>
                <w:sz w:val="16"/>
                <w:szCs w:val="16"/>
              </w:rPr>
            </w:pPr>
            <w:r w:rsidRPr="00F4348F">
              <w:rPr>
                <w:color w:val="000000" w:themeColor="text1"/>
                <w:sz w:val="16"/>
                <w:szCs w:val="16"/>
              </w:rPr>
              <w:t>49,1</w:t>
            </w:r>
          </w:p>
        </w:tc>
        <w:tc>
          <w:tcPr>
            <w:tcW w:w="410" w:type="dxa"/>
            <w:shd w:val="clear" w:color="auto" w:fill="auto"/>
            <w:noWrap/>
            <w:vAlign w:val="center"/>
            <w:hideMark/>
          </w:tcPr>
          <w:p w14:paraId="0CC6E2FA" w14:textId="77777777" w:rsidR="005564F6" w:rsidRPr="00F4348F" w:rsidRDefault="005564F6" w:rsidP="00900BF2">
            <w:pPr>
              <w:jc w:val="right"/>
              <w:rPr>
                <w:color w:val="000000" w:themeColor="text1"/>
                <w:sz w:val="16"/>
                <w:szCs w:val="16"/>
              </w:rPr>
            </w:pPr>
            <w:r w:rsidRPr="00F4348F">
              <w:rPr>
                <w:color w:val="000000" w:themeColor="text1"/>
                <w:sz w:val="16"/>
                <w:szCs w:val="16"/>
              </w:rPr>
              <w:t>34,9</w:t>
            </w:r>
          </w:p>
        </w:tc>
        <w:tc>
          <w:tcPr>
            <w:tcW w:w="410" w:type="dxa"/>
            <w:shd w:val="clear" w:color="auto" w:fill="auto"/>
            <w:noWrap/>
            <w:vAlign w:val="center"/>
            <w:hideMark/>
          </w:tcPr>
          <w:p w14:paraId="44FE4FE9" w14:textId="77777777" w:rsidR="005564F6" w:rsidRPr="00F4348F" w:rsidRDefault="005564F6" w:rsidP="00900BF2">
            <w:pPr>
              <w:jc w:val="right"/>
              <w:rPr>
                <w:color w:val="000000" w:themeColor="text1"/>
                <w:sz w:val="16"/>
                <w:szCs w:val="16"/>
              </w:rPr>
            </w:pPr>
            <w:r w:rsidRPr="00F4348F">
              <w:rPr>
                <w:color w:val="000000" w:themeColor="text1"/>
                <w:sz w:val="16"/>
                <w:szCs w:val="16"/>
              </w:rPr>
              <w:t>47,2</w:t>
            </w:r>
          </w:p>
        </w:tc>
        <w:tc>
          <w:tcPr>
            <w:tcW w:w="409" w:type="dxa"/>
            <w:shd w:val="clear" w:color="auto" w:fill="auto"/>
            <w:noWrap/>
            <w:vAlign w:val="center"/>
            <w:hideMark/>
          </w:tcPr>
          <w:p w14:paraId="6B4C753C" w14:textId="77777777" w:rsidR="005564F6" w:rsidRPr="00F4348F" w:rsidRDefault="005564F6" w:rsidP="00900BF2">
            <w:pPr>
              <w:jc w:val="right"/>
              <w:rPr>
                <w:color w:val="000000" w:themeColor="text1"/>
                <w:sz w:val="16"/>
                <w:szCs w:val="16"/>
              </w:rPr>
            </w:pPr>
            <w:r w:rsidRPr="00F4348F">
              <w:rPr>
                <w:color w:val="000000" w:themeColor="text1"/>
                <w:sz w:val="16"/>
                <w:szCs w:val="16"/>
              </w:rPr>
              <w:t>56,3</w:t>
            </w:r>
          </w:p>
        </w:tc>
        <w:tc>
          <w:tcPr>
            <w:tcW w:w="410" w:type="dxa"/>
            <w:shd w:val="clear" w:color="auto" w:fill="auto"/>
            <w:noWrap/>
            <w:vAlign w:val="center"/>
            <w:hideMark/>
          </w:tcPr>
          <w:p w14:paraId="6F3A6599" w14:textId="77777777" w:rsidR="005564F6" w:rsidRPr="00F4348F" w:rsidRDefault="005564F6" w:rsidP="00900BF2">
            <w:pPr>
              <w:jc w:val="right"/>
              <w:rPr>
                <w:color w:val="000000" w:themeColor="text1"/>
                <w:sz w:val="16"/>
                <w:szCs w:val="16"/>
              </w:rPr>
            </w:pPr>
            <w:r w:rsidRPr="00F4348F">
              <w:rPr>
                <w:color w:val="000000" w:themeColor="text1"/>
                <w:sz w:val="16"/>
                <w:szCs w:val="16"/>
              </w:rPr>
              <w:t>44,3</w:t>
            </w:r>
          </w:p>
        </w:tc>
        <w:tc>
          <w:tcPr>
            <w:tcW w:w="410" w:type="dxa"/>
            <w:shd w:val="clear" w:color="auto" w:fill="auto"/>
            <w:noWrap/>
            <w:vAlign w:val="center"/>
            <w:hideMark/>
          </w:tcPr>
          <w:p w14:paraId="2E588084" w14:textId="77777777" w:rsidR="005564F6" w:rsidRPr="00F4348F" w:rsidRDefault="005564F6" w:rsidP="00900BF2">
            <w:pPr>
              <w:jc w:val="right"/>
              <w:rPr>
                <w:color w:val="000000" w:themeColor="text1"/>
                <w:sz w:val="16"/>
                <w:szCs w:val="16"/>
              </w:rPr>
            </w:pPr>
            <w:r w:rsidRPr="00F4348F">
              <w:rPr>
                <w:color w:val="000000" w:themeColor="text1"/>
                <w:sz w:val="16"/>
                <w:szCs w:val="16"/>
              </w:rPr>
              <w:t>42,4</w:t>
            </w:r>
          </w:p>
        </w:tc>
        <w:tc>
          <w:tcPr>
            <w:tcW w:w="409" w:type="dxa"/>
            <w:shd w:val="clear" w:color="auto" w:fill="auto"/>
            <w:noWrap/>
            <w:vAlign w:val="center"/>
            <w:hideMark/>
          </w:tcPr>
          <w:p w14:paraId="14470B04" w14:textId="77777777" w:rsidR="005564F6" w:rsidRPr="00F4348F" w:rsidRDefault="005564F6" w:rsidP="00900BF2">
            <w:pPr>
              <w:jc w:val="right"/>
              <w:rPr>
                <w:color w:val="000000" w:themeColor="text1"/>
                <w:sz w:val="16"/>
                <w:szCs w:val="16"/>
              </w:rPr>
            </w:pPr>
            <w:r w:rsidRPr="00F4348F">
              <w:rPr>
                <w:color w:val="000000" w:themeColor="text1"/>
                <w:sz w:val="16"/>
                <w:szCs w:val="16"/>
              </w:rPr>
              <w:t>46,2</w:t>
            </w:r>
          </w:p>
        </w:tc>
        <w:tc>
          <w:tcPr>
            <w:tcW w:w="410" w:type="dxa"/>
            <w:shd w:val="clear" w:color="auto" w:fill="auto"/>
            <w:noWrap/>
            <w:vAlign w:val="center"/>
            <w:hideMark/>
          </w:tcPr>
          <w:p w14:paraId="047E61BD" w14:textId="77777777" w:rsidR="005564F6" w:rsidRPr="00F4348F" w:rsidRDefault="005564F6" w:rsidP="00900BF2">
            <w:pPr>
              <w:jc w:val="right"/>
              <w:rPr>
                <w:color w:val="000000" w:themeColor="text1"/>
                <w:sz w:val="16"/>
                <w:szCs w:val="16"/>
              </w:rPr>
            </w:pPr>
            <w:r w:rsidRPr="00F4348F">
              <w:rPr>
                <w:color w:val="000000" w:themeColor="text1"/>
                <w:sz w:val="16"/>
                <w:szCs w:val="16"/>
              </w:rPr>
              <w:t>34,1</w:t>
            </w:r>
          </w:p>
        </w:tc>
        <w:tc>
          <w:tcPr>
            <w:tcW w:w="410" w:type="dxa"/>
            <w:shd w:val="clear" w:color="auto" w:fill="auto"/>
            <w:noWrap/>
            <w:vAlign w:val="center"/>
            <w:hideMark/>
          </w:tcPr>
          <w:p w14:paraId="7F78357F" w14:textId="77777777" w:rsidR="005564F6" w:rsidRPr="00F4348F" w:rsidRDefault="005564F6" w:rsidP="00900BF2">
            <w:pPr>
              <w:jc w:val="right"/>
              <w:rPr>
                <w:color w:val="000000" w:themeColor="text1"/>
                <w:sz w:val="16"/>
                <w:szCs w:val="16"/>
              </w:rPr>
            </w:pPr>
            <w:r w:rsidRPr="00F4348F">
              <w:rPr>
                <w:color w:val="000000" w:themeColor="text1"/>
                <w:sz w:val="16"/>
                <w:szCs w:val="16"/>
              </w:rPr>
              <w:t>27,8</w:t>
            </w:r>
          </w:p>
        </w:tc>
        <w:tc>
          <w:tcPr>
            <w:tcW w:w="410" w:type="dxa"/>
            <w:shd w:val="clear" w:color="auto" w:fill="auto"/>
            <w:noWrap/>
            <w:vAlign w:val="center"/>
            <w:hideMark/>
          </w:tcPr>
          <w:p w14:paraId="41A93EED" w14:textId="77777777" w:rsidR="005564F6" w:rsidRPr="00F4348F" w:rsidRDefault="005564F6" w:rsidP="00900BF2">
            <w:pPr>
              <w:jc w:val="right"/>
              <w:rPr>
                <w:color w:val="000000" w:themeColor="text1"/>
                <w:sz w:val="16"/>
                <w:szCs w:val="16"/>
              </w:rPr>
            </w:pPr>
            <w:r w:rsidRPr="00F4348F">
              <w:rPr>
                <w:color w:val="000000" w:themeColor="text1"/>
                <w:sz w:val="16"/>
                <w:szCs w:val="16"/>
              </w:rPr>
              <w:t>57,1</w:t>
            </w:r>
          </w:p>
        </w:tc>
        <w:tc>
          <w:tcPr>
            <w:tcW w:w="409" w:type="dxa"/>
            <w:shd w:val="clear" w:color="auto" w:fill="auto"/>
            <w:noWrap/>
            <w:vAlign w:val="center"/>
            <w:hideMark/>
          </w:tcPr>
          <w:p w14:paraId="14DFD242" w14:textId="77777777" w:rsidR="005564F6" w:rsidRPr="00F4348F" w:rsidRDefault="005564F6" w:rsidP="00900BF2">
            <w:pPr>
              <w:jc w:val="right"/>
              <w:rPr>
                <w:color w:val="000000" w:themeColor="text1"/>
                <w:sz w:val="16"/>
                <w:szCs w:val="16"/>
              </w:rPr>
            </w:pPr>
            <w:r w:rsidRPr="00F4348F">
              <w:rPr>
                <w:color w:val="000000" w:themeColor="text1"/>
                <w:sz w:val="16"/>
                <w:szCs w:val="16"/>
              </w:rPr>
              <w:t>42,7</w:t>
            </w:r>
          </w:p>
        </w:tc>
        <w:tc>
          <w:tcPr>
            <w:tcW w:w="410" w:type="dxa"/>
            <w:shd w:val="clear" w:color="auto" w:fill="auto"/>
            <w:noWrap/>
            <w:vAlign w:val="center"/>
            <w:hideMark/>
          </w:tcPr>
          <w:p w14:paraId="6991DE61" w14:textId="77777777" w:rsidR="005564F6" w:rsidRPr="00F4348F" w:rsidRDefault="005564F6" w:rsidP="00900BF2">
            <w:pPr>
              <w:jc w:val="right"/>
              <w:rPr>
                <w:color w:val="000000" w:themeColor="text1"/>
                <w:sz w:val="16"/>
                <w:szCs w:val="16"/>
              </w:rPr>
            </w:pPr>
            <w:r w:rsidRPr="00F4348F">
              <w:rPr>
                <w:color w:val="000000" w:themeColor="text1"/>
                <w:sz w:val="16"/>
                <w:szCs w:val="16"/>
              </w:rPr>
              <w:t>57,6</w:t>
            </w:r>
          </w:p>
        </w:tc>
        <w:tc>
          <w:tcPr>
            <w:tcW w:w="410" w:type="dxa"/>
            <w:shd w:val="clear" w:color="auto" w:fill="auto"/>
            <w:noWrap/>
            <w:vAlign w:val="center"/>
            <w:hideMark/>
          </w:tcPr>
          <w:p w14:paraId="1C0D161E" w14:textId="77777777" w:rsidR="005564F6" w:rsidRPr="00F4348F" w:rsidRDefault="005564F6" w:rsidP="00900BF2">
            <w:pPr>
              <w:jc w:val="right"/>
              <w:rPr>
                <w:color w:val="000000" w:themeColor="text1"/>
                <w:sz w:val="16"/>
                <w:szCs w:val="16"/>
              </w:rPr>
            </w:pPr>
            <w:r w:rsidRPr="00F4348F">
              <w:rPr>
                <w:color w:val="000000" w:themeColor="text1"/>
                <w:sz w:val="16"/>
                <w:szCs w:val="16"/>
              </w:rPr>
              <w:t>56,2</w:t>
            </w:r>
          </w:p>
        </w:tc>
        <w:tc>
          <w:tcPr>
            <w:tcW w:w="410" w:type="dxa"/>
            <w:shd w:val="clear" w:color="auto" w:fill="auto"/>
            <w:noWrap/>
            <w:vAlign w:val="center"/>
            <w:hideMark/>
          </w:tcPr>
          <w:p w14:paraId="3D163F6F" w14:textId="77777777" w:rsidR="005564F6" w:rsidRPr="00F4348F" w:rsidRDefault="005564F6" w:rsidP="00900BF2">
            <w:pPr>
              <w:jc w:val="right"/>
              <w:rPr>
                <w:color w:val="000000" w:themeColor="text1"/>
                <w:sz w:val="16"/>
                <w:szCs w:val="16"/>
              </w:rPr>
            </w:pPr>
            <w:r w:rsidRPr="00F4348F">
              <w:rPr>
                <w:color w:val="000000" w:themeColor="text1"/>
                <w:sz w:val="16"/>
                <w:szCs w:val="16"/>
              </w:rPr>
              <w:t>33,7</w:t>
            </w:r>
          </w:p>
        </w:tc>
        <w:tc>
          <w:tcPr>
            <w:tcW w:w="409" w:type="dxa"/>
            <w:shd w:val="clear" w:color="auto" w:fill="auto"/>
            <w:noWrap/>
            <w:vAlign w:val="center"/>
            <w:hideMark/>
          </w:tcPr>
          <w:p w14:paraId="198C6A8E" w14:textId="77777777" w:rsidR="005564F6" w:rsidRPr="00F4348F" w:rsidRDefault="005564F6" w:rsidP="00900BF2">
            <w:pPr>
              <w:jc w:val="right"/>
              <w:rPr>
                <w:color w:val="000000" w:themeColor="text1"/>
                <w:sz w:val="16"/>
                <w:szCs w:val="16"/>
              </w:rPr>
            </w:pPr>
            <w:r w:rsidRPr="00F4348F">
              <w:rPr>
                <w:color w:val="000000" w:themeColor="text1"/>
                <w:sz w:val="16"/>
                <w:szCs w:val="16"/>
              </w:rPr>
              <w:t>34,2</w:t>
            </w:r>
          </w:p>
        </w:tc>
        <w:tc>
          <w:tcPr>
            <w:tcW w:w="410" w:type="dxa"/>
            <w:shd w:val="clear" w:color="auto" w:fill="auto"/>
            <w:noWrap/>
            <w:vAlign w:val="center"/>
            <w:hideMark/>
          </w:tcPr>
          <w:p w14:paraId="3AE08C46" w14:textId="77777777" w:rsidR="005564F6" w:rsidRPr="00F4348F" w:rsidRDefault="005564F6" w:rsidP="00900BF2">
            <w:pPr>
              <w:jc w:val="right"/>
              <w:rPr>
                <w:color w:val="000000" w:themeColor="text1"/>
                <w:sz w:val="16"/>
                <w:szCs w:val="16"/>
              </w:rPr>
            </w:pPr>
            <w:r w:rsidRPr="00F4348F">
              <w:rPr>
                <w:color w:val="000000" w:themeColor="text1"/>
                <w:sz w:val="16"/>
                <w:szCs w:val="16"/>
              </w:rPr>
              <w:t>49,4</w:t>
            </w:r>
          </w:p>
        </w:tc>
        <w:tc>
          <w:tcPr>
            <w:tcW w:w="410" w:type="dxa"/>
            <w:shd w:val="clear" w:color="auto" w:fill="auto"/>
            <w:noWrap/>
            <w:vAlign w:val="center"/>
            <w:hideMark/>
          </w:tcPr>
          <w:p w14:paraId="5372263B" w14:textId="77777777" w:rsidR="005564F6" w:rsidRPr="00F4348F" w:rsidRDefault="005564F6" w:rsidP="00900BF2">
            <w:pPr>
              <w:jc w:val="right"/>
              <w:rPr>
                <w:color w:val="000000" w:themeColor="text1"/>
                <w:sz w:val="16"/>
                <w:szCs w:val="16"/>
              </w:rPr>
            </w:pPr>
            <w:r w:rsidRPr="00F4348F">
              <w:rPr>
                <w:color w:val="000000" w:themeColor="text1"/>
                <w:sz w:val="16"/>
                <w:szCs w:val="16"/>
              </w:rPr>
              <w:t>40,7</w:t>
            </w:r>
          </w:p>
        </w:tc>
        <w:tc>
          <w:tcPr>
            <w:tcW w:w="409" w:type="dxa"/>
            <w:shd w:val="clear" w:color="auto" w:fill="auto"/>
            <w:noWrap/>
            <w:vAlign w:val="center"/>
            <w:hideMark/>
          </w:tcPr>
          <w:p w14:paraId="5D31863D" w14:textId="77777777" w:rsidR="005564F6" w:rsidRPr="00F4348F" w:rsidRDefault="005564F6" w:rsidP="00900BF2">
            <w:pPr>
              <w:jc w:val="right"/>
              <w:rPr>
                <w:color w:val="000000" w:themeColor="text1"/>
                <w:sz w:val="16"/>
                <w:szCs w:val="16"/>
              </w:rPr>
            </w:pPr>
            <w:r w:rsidRPr="00F4348F">
              <w:rPr>
                <w:color w:val="000000" w:themeColor="text1"/>
                <w:sz w:val="16"/>
                <w:szCs w:val="16"/>
              </w:rPr>
              <w:t>45,7</w:t>
            </w:r>
          </w:p>
        </w:tc>
        <w:tc>
          <w:tcPr>
            <w:tcW w:w="410" w:type="dxa"/>
            <w:shd w:val="clear" w:color="auto" w:fill="auto"/>
            <w:noWrap/>
            <w:vAlign w:val="center"/>
            <w:hideMark/>
          </w:tcPr>
          <w:p w14:paraId="4FF7C613" w14:textId="77777777" w:rsidR="005564F6" w:rsidRPr="00F4348F" w:rsidRDefault="005564F6" w:rsidP="00900BF2">
            <w:pPr>
              <w:jc w:val="right"/>
              <w:rPr>
                <w:color w:val="000000" w:themeColor="text1"/>
                <w:sz w:val="16"/>
                <w:szCs w:val="16"/>
              </w:rPr>
            </w:pPr>
            <w:r w:rsidRPr="00F4348F">
              <w:rPr>
                <w:color w:val="000000" w:themeColor="text1"/>
                <w:sz w:val="16"/>
                <w:szCs w:val="16"/>
              </w:rPr>
              <w:t>33,5</w:t>
            </w:r>
          </w:p>
        </w:tc>
        <w:tc>
          <w:tcPr>
            <w:tcW w:w="410" w:type="dxa"/>
            <w:shd w:val="clear" w:color="auto" w:fill="auto"/>
            <w:noWrap/>
            <w:vAlign w:val="center"/>
            <w:hideMark/>
          </w:tcPr>
          <w:p w14:paraId="6F76A0AA" w14:textId="77777777" w:rsidR="005564F6" w:rsidRPr="00F4348F" w:rsidRDefault="005564F6" w:rsidP="00900BF2">
            <w:pPr>
              <w:jc w:val="right"/>
              <w:rPr>
                <w:color w:val="000000" w:themeColor="text1"/>
                <w:sz w:val="16"/>
                <w:szCs w:val="16"/>
              </w:rPr>
            </w:pPr>
            <w:r w:rsidRPr="00F4348F">
              <w:rPr>
                <w:color w:val="000000" w:themeColor="text1"/>
                <w:sz w:val="16"/>
                <w:szCs w:val="16"/>
              </w:rPr>
              <w:t>24,6</w:t>
            </w:r>
          </w:p>
        </w:tc>
        <w:tc>
          <w:tcPr>
            <w:tcW w:w="410" w:type="dxa"/>
            <w:shd w:val="clear" w:color="auto" w:fill="auto"/>
            <w:noWrap/>
            <w:vAlign w:val="center"/>
            <w:hideMark/>
          </w:tcPr>
          <w:p w14:paraId="34FE8AD3" w14:textId="77777777" w:rsidR="005564F6" w:rsidRPr="00F4348F" w:rsidRDefault="005564F6" w:rsidP="00900BF2">
            <w:pPr>
              <w:jc w:val="right"/>
              <w:rPr>
                <w:color w:val="000000" w:themeColor="text1"/>
                <w:sz w:val="16"/>
                <w:szCs w:val="16"/>
              </w:rPr>
            </w:pPr>
            <w:r w:rsidRPr="00F4348F">
              <w:rPr>
                <w:color w:val="000000" w:themeColor="text1"/>
                <w:sz w:val="16"/>
                <w:szCs w:val="16"/>
              </w:rPr>
              <w:t>42,7</w:t>
            </w:r>
          </w:p>
        </w:tc>
        <w:tc>
          <w:tcPr>
            <w:tcW w:w="409" w:type="dxa"/>
            <w:shd w:val="clear" w:color="000000" w:fill="FFCCCC"/>
            <w:noWrap/>
            <w:vAlign w:val="center"/>
            <w:hideMark/>
          </w:tcPr>
          <w:p w14:paraId="24209E3D"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37,7</w:t>
            </w:r>
          </w:p>
        </w:tc>
        <w:tc>
          <w:tcPr>
            <w:tcW w:w="410" w:type="dxa"/>
            <w:shd w:val="clear" w:color="auto" w:fill="auto"/>
            <w:noWrap/>
            <w:vAlign w:val="center"/>
            <w:hideMark/>
          </w:tcPr>
          <w:p w14:paraId="12635EFB" w14:textId="77777777" w:rsidR="005564F6" w:rsidRPr="00F4348F" w:rsidRDefault="005564F6" w:rsidP="00900BF2">
            <w:pPr>
              <w:jc w:val="right"/>
              <w:rPr>
                <w:color w:val="000000" w:themeColor="text1"/>
                <w:sz w:val="16"/>
                <w:szCs w:val="16"/>
              </w:rPr>
            </w:pPr>
            <w:r w:rsidRPr="00F4348F">
              <w:rPr>
                <w:color w:val="000000" w:themeColor="text1"/>
                <w:sz w:val="16"/>
                <w:szCs w:val="16"/>
              </w:rPr>
              <w:t>44,2</w:t>
            </w:r>
          </w:p>
        </w:tc>
        <w:tc>
          <w:tcPr>
            <w:tcW w:w="410" w:type="dxa"/>
            <w:shd w:val="clear" w:color="auto" w:fill="auto"/>
            <w:noWrap/>
            <w:vAlign w:val="center"/>
            <w:hideMark/>
          </w:tcPr>
          <w:p w14:paraId="093F8E57" w14:textId="77777777" w:rsidR="005564F6" w:rsidRPr="00F4348F" w:rsidRDefault="005564F6" w:rsidP="00900BF2">
            <w:pPr>
              <w:jc w:val="right"/>
              <w:rPr>
                <w:color w:val="000000" w:themeColor="text1"/>
                <w:sz w:val="16"/>
                <w:szCs w:val="16"/>
              </w:rPr>
            </w:pPr>
            <w:r w:rsidRPr="00F4348F">
              <w:rPr>
                <w:color w:val="000000" w:themeColor="text1"/>
                <w:sz w:val="16"/>
                <w:szCs w:val="16"/>
              </w:rPr>
              <w:t>52,0</w:t>
            </w:r>
          </w:p>
        </w:tc>
        <w:tc>
          <w:tcPr>
            <w:tcW w:w="410" w:type="dxa"/>
            <w:shd w:val="clear" w:color="auto" w:fill="auto"/>
            <w:noWrap/>
            <w:vAlign w:val="center"/>
            <w:hideMark/>
          </w:tcPr>
          <w:p w14:paraId="66445A33" w14:textId="77777777" w:rsidR="005564F6" w:rsidRPr="00F4348F" w:rsidRDefault="005564F6" w:rsidP="00900BF2">
            <w:pPr>
              <w:jc w:val="right"/>
              <w:rPr>
                <w:color w:val="000000" w:themeColor="text1"/>
                <w:sz w:val="16"/>
                <w:szCs w:val="16"/>
              </w:rPr>
            </w:pPr>
            <w:r w:rsidRPr="00F4348F">
              <w:rPr>
                <w:color w:val="000000" w:themeColor="text1"/>
                <w:sz w:val="16"/>
                <w:szCs w:val="16"/>
              </w:rPr>
              <w:t>48,8</w:t>
            </w:r>
          </w:p>
        </w:tc>
      </w:tr>
      <w:tr w:rsidR="005564F6" w:rsidRPr="00F4348F" w14:paraId="7282708D" w14:textId="77777777" w:rsidTr="00936325">
        <w:trPr>
          <w:trHeight w:val="20"/>
        </w:trPr>
        <w:tc>
          <w:tcPr>
            <w:tcW w:w="3074" w:type="dxa"/>
            <w:vMerge/>
            <w:vAlign w:val="center"/>
            <w:hideMark/>
          </w:tcPr>
          <w:p w14:paraId="649C94F9"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660C0645"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765981E5" w14:textId="77777777" w:rsidR="005564F6" w:rsidRPr="00F4348F" w:rsidRDefault="005564F6" w:rsidP="00900BF2">
            <w:pPr>
              <w:jc w:val="right"/>
              <w:rPr>
                <w:color w:val="000000" w:themeColor="text1"/>
                <w:sz w:val="16"/>
                <w:szCs w:val="16"/>
              </w:rPr>
            </w:pPr>
            <w:r w:rsidRPr="00F4348F">
              <w:rPr>
                <w:color w:val="000000" w:themeColor="text1"/>
                <w:sz w:val="16"/>
                <w:szCs w:val="16"/>
              </w:rPr>
              <w:t>45,8</w:t>
            </w:r>
          </w:p>
        </w:tc>
        <w:tc>
          <w:tcPr>
            <w:tcW w:w="410" w:type="dxa"/>
            <w:shd w:val="clear" w:color="auto" w:fill="auto"/>
            <w:noWrap/>
            <w:vAlign w:val="center"/>
            <w:hideMark/>
          </w:tcPr>
          <w:p w14:paraId="62D91F8E" w14:textId="77777777" w:rsidR="005564F6" w:rsidRPr="00F4348F" w:rsidRDefault="005564F6" w:rsidP="00900BF2">
            <w:pPr>
              <w:jc w:val="right"/>
              <w:rPr>
                <w:color w:val="000000" w:themeColor="text1"/>
                <w:sz w:val="16"/>
                <w:szCs w:val="16"/>
              </w:rPr>
            </w:pPr>
            <w:r w:rsidRPr="00F4348F">
              <w:rPr>
                <w:color w:val="000000" w:themeColor="text1"/>
                <w:sz w:val="16"/>
                <w:szCs w:val="16"/>
              </w:rPr>
              <w:t>54,5</w:t>
            </w:r>
          </w:p>
        </w:tc>
        <w:tc>
          <w:tcPr>
            <w:tcW w:w="410" w:type="dxa"/>
            <w:shd w:val="clear" w:color="auto" w:fill="auto"/>
            <w:noWrap/>
            <w:vAlign w:val="center"/>
            <w:hideMark/>
          </w:tcPr>
          <w:p w14:paraId="3E9C840C" w14:textId="77777777" w:rsidR="005564F6" w:rsidRPr="00F4348F" w:rsidRDefault="005564F6" w:rsidP="00900BF2">
            <w:pPr>
              <w:jc w:val="right"/>
              <w:rPr>
                <w:color w:val="000000" w:themeColor="text1"/>
                <w:sz w:val="16"/>
                <w:szCs w:val="16"/>
              </w:rPr>
            </w:pPr>
            <w:r w:rsidRPr="00F4348F">
              <w:rPr>
                <w:color w:val="000000" w:themeColor="text1"/>
                <w:sz w:val="16"/>
                <w:szCs w:val="16"/>
              </w:rPr>
              <w:t>40,8</w:t>
            </w:r>
          </w:p>
        </w:tc>
        <w:tc>
          <w:tcPr>
            <w:tcW w:w="409" w:type="dxa"/>
            <w:shd w:val="clear" w:color="auto" w:fill="auto"/>
            <w:noWrap/>
            <w:vAlign w:val="center"/>
            <w:hideMark/>
          </w:tcPr>
          <w:p w14:paraId="158284B2" w14:textId="77777777" w:rsidR="005564F6" w:rsidRPr="00F4348F" w:rsidRDefault="005564F6" w:rsidP="00900BF2">
            <w:pPr>
              <w:jc w:val="right"/>
              <w:rPr>
                <w:color w:val="000000" w:themeColor="text1"/>
                <w:sz w:val="16"/>
                <w:szCs w:val="16"/>
              </w:rPr>
            </w:pPr>
            <w:r w:rsidRPr="00F4348F">
              <w:rPr>
                <w:color w:val="000000" w:themeColor="text1"/>
                <w:sz w:val="16"/>
                <w:szCs w:val="16"/>
              </w:rPr>
              <w:t>40,6</w:t>
            </w:r>
          </w:p>
        </w:tc>
        <w:tc>
          <w:tcPr>
            <w:tcW w:w="410" w:type="dxa"/>
            <w:shd w:val="clear" w:color="auto" w:fill="auto"/>
            <w:noWrap/>
            <w:vAlign w:val="center"/>
            <w:hideMark/>
          </w:tcPr>
          <w:p w14:paraId="4B296D51" w14:textId="77777777" w:rsidR="005564F6" w:rsidRPr="00F4348F" w:rsidRDefault="005564F6" w:rsidP="00900BF2">
            <w:pPr>
              <w:jc w:val="right"/>
              <w:rPr>
                <w:color w:val="000000" w:themeColor="text1"/>
                <w:sz w:val="16"/>
                <w:szCs w:val="16"/>
              </w:rPr>
            </w:pPr>
            <w:r w:rsidRPr="00F4348F">
              <w:rPr>
                <w:color w:val="000000" w:themeColor="text1"/>
                <w:sz w:val="16"/>
                <w:szCs w:val="16"/>
              </w:rPr>
              <w:t>56,6</w:t>
            </w:r>
          </w:p>
        </w:tc>
        <w:tc>
          <w:tcPr>
            <w:tcW w:w="410" w:type="dxa"/>
            <w:shd w:val="clear" w:color="auto" w:fill="auto"/>
            <w:noWrap/>
            <w:vAlign w:val="center"/>
            <w:hideMark/>
          </w:tcPr>
          <w:p w14:paraId="0F538F4D" w14:textId="77777777" w:rsidR="005564F6" w:rsidRPr="00F4348F" w:rsidRDefault="005564F6" w:rsidP="00900BF2">
            <w:pPr>
              <w:jc w:val="right"/>
              <w:rPr>
                <w:color w:val="000000" w:themeColor="text1"/>
                <w:sz w:val="16"/>
                <w:szCs w:val="16"/>
              </w:rPr>
            </w:pPr>
            <w:r w:rsidRPr="00F4348F">
              <w:rPr>
                <w:color w:val="000000" w:themeColor="text1"/>
                <w:sz w:val="16"/>
                <w:szCs w:val="16"/>
              </w:rPr>
              <w:t>35,4</w:t>
            </w:r>
          </w:p>
        </w:tc>
        <w:tc>
          <w:tcPr>
            <w:tcW w:w="410" w:type="dxa"/>
            <w:shd w:val="clear" w:color="auto" w:fill="auto"/>
            <w:noWrap/>
            <w:vAlign w:val="center"/>
            <w:hideMark/>
          </w:tcPr>
          <w:p w14:paraId="13AD2C68" w14:textId="77777777" w:rsidR="005564F6" w:rsidRPr="00F4348F" w:rsidRDefault="005564F6" w:rsidP="00900BF2">
            <w:pPr>
              <w:jc w:val="right"/>
              <w:rPr>
                <w:color w:val="000000" w:themeColor="text1"/>
                <w:sz w:val="16"/>
                <w:szCs w:val="16"/>
              </w:rPr>
            </w:pPr>
            <w:r w:rsidRPr="00F4348F">
              <w:rPr>
                <w:color w:val="000000" w:themeColor="text1"/>
                <w:sz w:val="16"/>
                <w:szCs w:val="16"/>
              </w:rPr>
              <w:t>57,5</w:t>
            </w:r>
          </w:p>
        </w:tc>
        <w:tc>
          <w:tcPr>
            <w:tcW w:w="409" w:type="dxa"/>
            <w:shd w:val="clear" w:color="auto" w:fill="auto"/>
            <w:noWrap/>
            <w:vAlign w:val="center"/>
            <w:hideMark/>
          </w:tcPr>
          <w:p w14:paraId="758D446E" w14:textId="77777777" w:rsidR="005564F6" w:rsidRPr="00F4348F" w:rsidRDefault="005564F6" w:rsidP="00900BF2">
            <w:pPr>
              <w:jc w:val="right"/>
              <w:rPr>
                <w:color w:val="000000" w:themeColor="text1"/>
                <w:sz w:val="16"/>
                <w:szCs w:val="16"/>
              </w:rPr>
            </w:pPr>
            <w:r w:rsidRPr="00F4348F">
              <w:rPr>
                <w:color w:val="000000" w:themeColor="text1"/>
                <w:sz w:val="16"/>
                <w:szCs w:val="16"/>
              </w:rPr>
              <w:t>60,4</w:t>
            </w:r>
          </w:p>
        </w:tc>
        <w:tc>
          <w:tcPr>
            <w:tcW w:w="410" w:type="dxa"/>
            <w:shd w:val="clear" w:color="auto" w:fill="auto"/>
            <w:noWrap/>
            <w:vAlign w:val="center"/>
            <w:hideMark/>
          </w:tcPr>
          <w:p w14:paraId="47872812" w14:textId="77777777" w:rsidR="005564F6" w:rsidRPr="00F4348F" w:rsidRDefault="005564F6" w:rsidP="00900BF2">
            <w:pPr>
              <w:jc w:val="right"/>
              <w:rPr>
                <w:color w:val="000000" w:themeColor="text1"/>
                <w:sz w:val="16"/>
                <w:szCs w:val="16"/>
              </w:rPr>
            </w:pPr>
            <w:r w:rsidRPr="00F4348F">
              <w:rPr>
                <w:color w:val="000000" w:themeColor="text1"/>
                <w:sz w:val="16"/>
                <w:szCs w:val="16"/>
              </w:rPr>
              <w:t>51,3</w:t>
            </w:r>
          </w:p>
        </w:tc>
        <w:tc>
          <w:tcPr>
            <w:tcW w:w="410" w:type="dxa"/>
            <w:shd w:val="clear" w:color="auto" w:fill="auto"/>
            <w:noWrap/>
            <w:vAlign w:val="center"/>
            <w:hideMark/>
          </w:tcPr>
          <w:p w14:paraId="27191AF9" w14:textId="77777777" w:rsidR="005564F6" w:rsidRPr="00F4348F" w:rsidRDefault="005564F6" w:rsidP="00900BF2">
            <w:pPr>
              <w:jc w:val="right"/>
              <w:rPr>
                <w:color w:val="000000" w:themeColor="text1"/>
                <w:sz w:val="16"/>
                <w:szCs w:val="16"/>
              </w:rPr>
            </w:pPr>
            <w:r w:rsidRPr="00F4348F">
              <w:rPr>
                <w:color w:val="000000" w:themeColor="text1"/>
                <w:sz w:val="16"/>
                <w:szCs w:val="16"/>
              </w:rPr>
              <w:t>48,6</w:t>
            </w:r>
          </w:p>
        </w:tc>
        <w:tc>
          <w:tcPr>
            <w:tcW w:w="409" w:type="dxa"/>
            <w:shd w:val="clear" w:color="auto" w:fill="auto"/>
            <w:noWrap/>
            <w:vAlign w:val="center"/>
            <w:hideMark/>
          </w:tcPr>
          <w:p w14:paraId="092C9388" w14:textId="77777777" w:rsidR="005564F6" w:rsidRPr="00F4348F" w:rsidRDefault="005564F6" w:rsidP="00900BF2">
            <w:pPr>
              <w:jc w:val="right"/>
              <w:rPr>
                <w:color w:val="000000" w:themeColor="text1"/>
                <w:sz w:val="16"/>
                <w:szCs w:val="16"/>
              </w:rPr>
            </w:pPr>
            <w:r w:rsidRPr="00F4348F">
              <w:rPr>
                <w:color w:val="000000" w:themeColor="text1"/>
                <w:sz w:val="16"/>
                <w:szCs w:val="16"/>
              </w:rPr>
              <w:t>51,2</w:t>
            </w:r>
          </w:p>
        </w:tc>
        <w:tc>
          <w:tcPr>
            <w:tcW w:w="410" w:type="dxa"/>
            <w:shd w:val="clear" w:color="auto" w:fill="auto"/>
            <w:noWrap/>
            <w:vAlign w:val="center"/>
            <w:hideMark/>
          </w:tcPr>
          <w:p w14:paraId="0E24906A" w14:textId="77777777" w:rsidR="005564F6" w:rsidRPr="00F4348F" w:rsidRDefault="005564F6" w:rsidP="00900BF2">
            <w:pPr>
              <w:jc w:val="right"/>
              <w:rPr>
                <w:color w:val="000000" w:themeColor="text1"/>
                <w:sz w:val="16"/>
                <w:szCs w:val="16"/>
              </w:rPr>
            </w:pPr>
            <w:r w:rsidRPr="00F4348F">
              <w:rPr>
                <w:color w:val="000000" w:themeColor="text1"/>
                <w:sz w:val="16"/>
                <w:szCs w:val="16"/>
              </w:rPr>
              <w:t>41,9</w:t>
            </w:r>
          </w:p>
        </w:tc>
        <w:tc>
          <w:tcPr>
            <w:tcW w:w="410" w:type="dxa"/>
            <w:shd w:val="clear" w:color="auto" w:fill="auto"/>
            <w:noWrap/>
            <w:vAlign w:val="center"/>
            <w:hideMark/>
          </w:tcPr>
          <w:p w14:paraId="2BC4FB57" w14:textId="77777777" w:rsidR="005564F6" w:rsidRPr="00F4348F" w:rsidRDefault="005564F6" w:rsidP="00900BF2">
            <w:pPr>
              <w:jc w:val="right"/>
              <w:rPr>
                <w:color w:val="000000" w:themeColor="text1"/>
                <w:sz w:val="16"/>
                <w:szCs w:val="16"/>
              </w:rPr>
            </w:pPr>
            <w:r w:rsidRPr="00F4348F">
              <w:rPr>
                <w:color w:val="000000" w:themeColor="text1"/>
                <w:sz w:val="16"/>
                <w:szCs w:val="16"/>
              </w:rPr>
              <w:t>34,0</w:t>
            </w:r>
          </w:p>
        </w:tc>
        <w:tc>
          <w:tcPr>
            <w:tcW w:w="410" w:type="dxa"/>
            <w:shd w:val="clear" w:color="auto" w:fill="auto"/>
            <w:noWrap/>
            <w:vAlign w:val="center"/>
            <w:hideMark/>
          </w:tcPr>
          <w:p w14:paraId="3EEB015C" w14:textId="77777777" w:rsidR="005564F6" w:rsidRPr="00F4348F" w:rsidRDefault="005564F6" w:rsidP="00900BF2">
            <w:pPr>
              <w:jc w:val="right"/>
              <w:rPr>
                <w:color w:val="000000" w:themeColor="text1"/>
                <w:sz w:val="16"/>
                <w:szCs w:val="16"/>
              </w:rPr>
            </w:pPr>
            <w:r w:rsidRPr="00F4348F">
              <w:rPr>
                <w:color w:val="000000" w:themeColor="text1"/>
                <w:sz w:val="16"/>
                <w:szCs w:val="16"/>
              </w:rPr>
              <w:t>64,4</w:t>
            </w:r>
          </w:p>
        </w:tc>
        <w:tc>
          <w:tcPr>
            <w:tcW w:w="409" w:type="dxa"/>
            <w:shd w:val="clear" w:color="auto" w:fill="auto"/>
            <w:noWrap/>
            <w:vAlign w:val="center"/>
            <w:hideMark/>
          </w:tcPr>
          <w:p w14:paraId="58A00E92" w14:textId="77777777" w:rsidR="005564F6" w:rsidRPr="00F4348F" w:rsidRDefault="005564F6" w:rsidP="00900BF2">
            <w:pPr>
              <w:jc w:val="right"/>
              <w:rPr>
                <w:color w:val="000000" w:themeColor="text1"/>
                <w:sz w:val="16"/>
                <w:szCs w:val="16"/>
              </w:rPr>
            </w:pPr>
            <w:r w:rsidRPr="00F4348F">
              <w:rPr>
                <w:color w:val="000000" w:themeColor="text1"/>
                <w:sz w:val="16"/>
                <w:szCs w:val="16"/>
              </w:rPr>
              <w:t>55,2</w:t>
            </w:r>
          </w:p>
        </w:tc>
        <w:tc>
          <w:tcPr>
            <w:tcW w:w="410" w:type="dxa"/>
            <w:shd w:val="clear" w:color="auto" w:fill="auto"/>
            <w:noWrap/>
            <w:vAlign w:val="center"/>
            <w:hideMark/>
          </w:tcPr>
          <w:p w14:paraId="0F5BE350" w14:textId="77777777" w:rsidR="005564F6" w:rsidRPr="00F4348F" w:rsidRDefault="005564F6" w:rsidP="00900BF2">
            <w:pPr>
              <w:jc w:val="right"/>
              <w:rPr>
                <w:color w:val="000000" w:themeColor="text1"/>
                <w:sz w:val="16"/>
                <w:szCs w:val="16"/>
              </w:rPr>
            </w:pPr>
            <w:r w:rsidRPr="00F4348F">
              <w:rPr>
                <w:color w:val="000000" w:themeColor="text1"/>
                <w:sz w:val="16"/>
                <w:szCs w:val="16"/>
              </w:rPr>
              <w:t>68,2</w:t>
            </w:r>
          </w:p>
        </w:tc>
        <w:tc>
          <w:tcPr>
            <w:tcW w:w="410" w:type="dxa"/>
            <w:shd w:val="clear" w:color="auto" w:fill="auto"/>
            <w:noWrap/>
            <w:vAlign w:val="center"/>
            <w:hideMark/>
          </w:tcPr>
          <w:p w14:paraId="532C3998" w14:textId="77777777" w:rsidR="005564F6" w:rsidRPr="00F4348F" w:rsidRDefault="005564F6" w:rsidP="00900BF2">
            <w:pPr>
              <w:jc w:val="right"/>
              <w:rPr>
                <w:color w:val="000000" w:themeColor="text1"/>
                <w:sz w:val="16"/>
                <w:szCs w:val="16"/>
              </w:rPr>
            </w:pPr>
            <w:r w:rsidRPr="00F4348F">
              <w:rPr>
                <w:color w:val="000000" w:themeColor="text1"/>
                <w:sz w:val="16"/>
                <w:szCs w:val="16"/>
              </w:rPr>
              <w:t>59,8</w:t>
            </w:r>
          </w:p>
        </w:tc>
        <w:tc>
          <w:tcPr>
            <w:tcW w:w="410" w:type="dxa"/>
            <w:shd w:val="clear" w:color="auto" w:fill="auto"/>
            <w:noWrap/>
            <w:vAlign w:val="center"/>
            <w:hideMark/>
          </w:tcPr>
          <w:p w14:paraId="62AA6BA3" w14:textId="77777777" w:rsidR="005564F6" w:rsidRPr="00F4348F" w:rsidRDefault="005564F6" w:rsidP="00900BF2">
            <w:pPr>
              <w:jc w:val="right"/>
              <w:rPr>
                <w:color w:val="000000" w:themeColor="text1"/>
                <w:sz w:val="16"/>
                <w:szCs w:val="16"/>
              </w:rPr>
            </w:pPr>
            <w:r w:rsidRPr="00F4348F">
              <w:rPr>
                <w:color w:val="000000" w:themeColor="text1"/>
                <w:sz w:val="16"/>
                <w:szCs w:val="16"/>
              </w:rPr>
              <w:t>40,5</w:t>
            </w:r>
          </w:p>
        </w:tc>
        <w:tc>
          <w:tcPr>
            <w:tcW w:w="409" w:type="dxa"/>
            <w:shd w:val="clear" w:color="auto" w:fill="auto"/>
            <w:noWrap/>
            <w:vAlign w:val="center"/>
            <w:hideMark/>
          </w:tcPr>
          <w:p w14:paraId="3EF029E0" w14:textId="77777777" w:rsidR="005564F6" w:rsidRPr="00F4348F" w:rsidRDefault="005564F6" w:rsidP="00900BF2">
            <w:pPr>
              <w:jc w:val="right"/>
              <w:rPr>
                <w:color w:val="000000" w:themeColor="text1"/>
                <w:sz w:val="16"/>
                <w:szCs w:val="16"/>
              </w:rPr>
            </w:pPr>
            <w:r w:rsidRPr="00F4348F">
              <w:rPr>
                <w:color w:val="000000" w:themeColor="text1"/>
                <w:sz w:val="16"/>
                <w:szCs w:val="16"/>
              </w:rPr>
              <w:t>37,0</w:t>
            </w:r>
          </w:p>
        </w:tc>
        <w:tc>
          <w:tcPr>
            <w:tcW w:w="410" w:type="dxa"/>
            <w:shd w:val="clear" w:color="auto" w:fill="auto"/>
            <w:noWrap/>
            <w:vAlign w:val="center"/>
            <w:hideMark/>
          </w:tcPr>
          <w:p w14:paraId="1E83522A" w14:textId="77777777" w:rsidR="005564F6" w:rsidRPr="00F4348F" w:rsidRDefault="005564F6" w:rsidP="00900BF2">
            <w:pPr>
              <w:jc w:val="right"/>
              <w:rPr>
                <w:color w:val="000000" w:themeColor="text1"/>
                <w:sz w:val="16"/>
                <w:szCs w:val="16"/>
              </w:rPr>
            </w:pPr>
            <w:r w:rsidRPr="00F4348F">
              <w:rPr>
                <w:color w:val="000000" w:themeColor="text1"/>
                <w:sz w:val="16"/>
                <w:szCs w:val="16"/>
              </w:rPr>
              <w:t>52,6</w:t>
            </w:r>
          </w:p>
        </w:tc>
        <w:tc>
          <w:tcPr>
            <w:tcW w:w="410" w:type="dxa"/>
            <w:shd w:val="clear" w:color="auto" w:fill="auto"/>
            <w:noWrap/>
            <w:vAlign w:val="center"/>
            <w:hideMark/>
          </w:tcPr>
          <w:p w14:paraId="2EF3DC4B" w14:textId="77777777" w:rsidR="005564F6" w:rsidRPr="00F4348F" w:rsidRDefault="005564F6" w:rsidP="00900BF2">
            <w:pPr>
              <w:jc w:val="right"/>
              <w:rPr>
                <w:color w:val="000000" w:themeColor="text1"/>
                <w:sz w:val="16"/>
                <w:szCs w:val="16"/>
              </w:rPr>
            </w:pPr>
            <w:r w:rsidRPr="00F4348F">
              <w:rPr>
                <w:color w:val="000000" w:themeColor="text1"/>
                <w:sz w:val="16"/>
                <w:szCs w:val="16"/>
              </w:rPr>
              <w:t>44,2</w:t>
            </w:r>
          </w:p>
        </w:tc>
        <w:tc>
          <w:tcPr>
            <w:tcW w:w="409" w:type="dxa"/>
            <w:shd w:val="clear" w:color="auto" w:fill="auto"/>
            <w:noWrap/>
            <w:vAlign w:val="center"/>
            <w:hideMark/>
          </w:tcPr>
          <w:p w14:paraId="5C56E437" w14:textId="77777777" w:rsidR="005564F6" w:rsidRPr="00F4348F" w:rsidRDefault="005564F6" w:rsidP="00900BF2">
            <w:pPr>
              <w:jc w:val="right"/>
              <w:rPr>
                <w:color w:val="000000" w:themeColor="text1"/>
                <w:sz w:val="16"/>
                <w:szCs w:val="16"/>
              </w:rPr>
            </w:pPr>
            <w:r w:rsidRPr="00F4348F">
              <w:rPr>
                <w:color w:val="000000" w:themeColor="text1"/>
                <w:sz w:val="16"/>
                <w:szCs w:val="16"/>
              </w:rPr>
              <w:t>55,5</w:t>
            </w:r>
          </w:p>
        </w:tc>
        <w:tc>
          <w:tcPr>
            <w:tcW w:w="410" w:type="dxa"/>
            <w:shd w:val="clear" w:color="auto" w:fill="auto"/>
            <w:noWrap/>
            <w:vAlign w:val="center"/>
            <w:hideMark/>
          </w:tcPr>
          <w:p w14:paraId="0C7DE9F3" w14:textId="77777777" w:rsidR="005564F6" w:rsidRPr="00F4348F" w:rsidRDefault="005564F6" w:rsidP="00900BF2">
            <w:pPr>
              <w:jc w:val="right"/>
              <w:rPr>
                <w:color w:val="000000" w:themeColor="text1"/>
                <w:sz w:val="16"/>
                <w:szCs w:val="16"/>
              </w:rPr>
            </w:pPr>
            <w:r w:rsidRPr="00F4348F">
              <w:rPr>
                <w:color w:val="000000" w:themeColor="text1"/>
                <w:sz w:val="16"/>
                <w:szCs w:val="16"/>
              </w:rPr>
              <w:t>42,5</w:t>
            </w:r>
          </w:p>
        </w:tc>
        <w:tc>
          <w:tcPr>
            <w:tcW w:w="410" w:type="dxa"/>
            <w:shd w:val="clear" w:color="auto" w:fill="auto"/>
            <w:noWrap/>
            <w:vAlign w:val="center"/>
            <w:hideMark/>
          </w:tcPr>
          <w:p w14:paraId="5584CC31" w14:textId="77777777" w:rsidR="005564F6" w:rsidRPr="00F4348F" w:rsidRDefault="005564F6" w:rsidP="00900BF2">
            <w:pPr>
              <w:jc w:val="right"/>
              <w:rPr>
                <w:color w:val="000000" w:themeColor="text1"/>
                <w:sz w:val="16"/>
                <w:szCs w:val="16"/>
              </w:rPr>
            </w:pPr>
            <w:r w:rsidRPr="00F4348F">
              <w:rPr>
                <w:color w:val="000000" w:themeColor="text1"/>
                <w:sz w:val="16"/>
                <w:szCs w:val="16"/>
              </w:rPr>
              <w:t>28,1</w:t>
            </w:r>
          </w:p>
        </w:tc>
        <w:tc>
          <w:tcPr>
            <w:tcW w:w="410" w:type="dxa"/>
            <w:shd w:val="clear" w:color="auto" w:fill="auto"/>
            <w:noWrap/>
            <w:vAlign w:val="center"/>
            <w:hideMark/>
          </w:tcPr>
          <w:p w14:paraId="629A677D" w14:textId="77777777" w:rsidR="005564F6" w:rsidRPr="00F4348F" w:rsidRDefault="005564F6" w:rsidP="00900BF2">
            <w:pPr>
              <w:jc w:val="right"/>
              <w:rPr>
                <w:color w:val="000000" w:themeColor="text1"/>
                <w:sz w:val="16"/>
                <w:szCs w:val="16"/>
              </w:rPr>
            </w:pPr>
            <w:r w:rsidRPr="00F4348F">
              <w:rPr>
                <w:color w:val="000000" w:themeColor="text1"/>
                <w:sz w:val="16"/>
                <w:szCs w:val="16"/>
              </w:rPr>
              <w:t>56,3</w:t>
            </w:r>
          </w:p>
        </w:tc>
        <w:tc>
          <w:tcPr>
            <w:tcW w:w="409" w:type="dxa"/>
            <w:shd w:val="clear" w:color="000000" w:fill="FFCCCC"/>
            <w:noWrap/>
            <w:vAlign w:val="center"/>
            <w:hideMark/>
          </w:tcPr>
          <w:p w14:paraId="588111A2"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44,6</w:t>
            </w:r>
          </w:p>
        </w:tc>
        <w:tc>
          <w:tcPr>
            <w:tcW w:w="410" w:type="dxa"/>
            <w:shd w:val="clear" w:color="auto" w:fill="auto"/>
            <w:noWrap/>
            <w:vAlign w:val="center"/>
            <w:hideMark/>
          </w:tcPr>
          <w:p w14:paraId="6A8E4AEA" w14:textId="77777777" w:rsidR="005564F6" w:rsidRPr="00F4348F" w:rsidRDefault="005564F6" w:rsidP="00900BF2">
            <w:pPr>
              <w:jc w:val="right"/>
              <w:rPr>
                <w:color w:val="000000" w:themeColor="text1"/>
                <w:sz w:val="16"/>
                <w:szCs w:val="16"/>
              </w:rPr>
            </w:pPr>
            <w:r w:rsidRPr="00F4348F">
              <w:rPr>
                <w:color w:val="000000" w:themeColor="text1"/>
                <w:sz w:val="16"/>
                <w:szCs w:val="16"/>
              </w:rPr>
              <w:t>52,5</w:t>
            </w:r>
          </w:p>
        </w:tc>
        <w:tc>
          <w:tcPr>
            <w:tcW w:w="410" w:type="dxa"/>
            <w:shd w:val="clear" w:color="auto" w:fill="auto"/>
            <w:noWrap/>
            <w:vAlign w:val="center"/>
            <w:hideMark/>
          </w:tcPr>
          <w:p w14:paraId="6FDCF5C1" w14:textId="77777777" w:rsidR="005564F6" w:rsidRPr="00F4348F" w:rsidRDefault="005564F6" w:rsidP="00900BF2">
            <w:pPr>
              <w:jc w:val="right"/>
              <w:rPr>
                <w:color w:val="000000" w:themeColor="text1"/>
                <w:sz w:val="16"/>
                <w:szCs w:val="16"/>
              </w:rPr>
            </w:pPr>
            <w:r w:rsidRPr="00F4348F">
              <w:rPr>
                <w:color w:val="000000" w:themeColor="text1"/>
                <w:sz w:val="16"/>
                <w:szCs w:val="16"/>
              </w:rPr>
              <w:t>59,1</w:t>
            </w:r>
          </w:p>
        </w:tc>
        <w:tc>
          <w:tcPr>
            <w:tcW w:w="410" w:type="dxa"/>
            <w:shd w:val="clear" w:color="auto" w:fill="auto"/>
            <w:noWrap/>
            <w:vAlign w:val="center"/>
            <w:hideMark/>
          </w:tcPr>
          <w:p w14:paraId="0ACCEBE5" w14:textId="77777777" w:rsidR="005564F6" w:rsidRPr="00F4348F" w:rsidRDefault="005564F6" w:rsidP="00900BF2">
            <w:pPr>
              <w:jc w:val="right"/>
              <w:rPr>
                <w:color w:val="000000" w:themeColor="text1"/>
                <w:sz w:val="16"/>
                <w:szCs w:val="16"/>
              </w:rPr>
            </w:pPr>
            <w:r w:rsidRPr="00F4348F">
              <w:rPr>
                <w:color w:val="000000" w:themeColor="text1"/>
                <w:sz w:val="16"/>
                <w:szCs w:val="16"/>
              </w:rPr>
              <w:t>52,0</w:t>
            </w:r>
          </w:p>
        </w:tc>
      </w:tr>
      <w:tr w:rsidR="005564F6" w:rsidRPr="00F4348F" w14:paraId="40C9568F" w14:textId="77777777" w:rsidTr="00936325">
        <w:trPr>
          <w:trHeight w:val="20"/>
        </w:trPr>
        <w:tc>
          <w:tcPr>
            <w:tcW w:w="3074" w:type="dxa"/>
            <w:vMerge/>
            <w:vAlign w:val="center"/>
            <w:hideMark/>
          </w:tcPr>
          <w:p w14:paraId="1124D28D"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4CAE327B"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51D3688E" w14:textId="77777777" w:rsidR="005564F6" w:rsidRPr="00F4348F" w:rsidRDefault="005564F6" w:rsidP="00900BF2">
            <w:pPr>
              <w:jc w:val="right"/>
              <w:rPr>
                <w:color w:val="000000" w:themeColor="text1"/>
                <w:sz w:val="16"/>
                <w:szCs w:val="16"/>
              </w:rPr>
            </w:pPr>
            <w:r w:rsidRPr="00F4348F">
              <w:rPr>
                <w:color w:val="000000" w:themeColor="text1"/>
                <w:sz w:val="16"/>
                <w:szCs w:val="16"/>
              </w:rPr>
              <w:t>35,7</w:t>
            </w:r>
          </w:p>
        </w:tc>
        <w:tc>
          <w:tcPr>
            <w:tcW w:w="410" w:type="dxa"/>
            <w:shd w:val="clear" w:color="auto" w:fill="auto"/>
            <w:noWrap/>
            <w:vAlign w:val="center"/>
            <w:hideMark/>
          </w:tcPr>
          <w:p w14:paraId="365F018E" w14:textId="77777777" w:rsidR="005564F6" w:rsidRPr="00F4348F" w:rsidRDefault="005564F6" w:rsidP="00900BF2">
            <w:pPr>
              <w:jc w:val="right"/>
              <w:rPr>
                <w:color w:val="000000" w:themeColor="text1"/>
                <w:sz w:val="16"/>
                <w:szCs w:val="16"/>
              </w:rPr>
            </w:pPr>
            <w:r w:rsidRPr="00F4348F">
              <w:rPr>
                <w:color w:val="000000" w:themeColor="text1"/>
                <w:sz w:val="16"/>
                <w:szCs w:val="16"/>
              </w:rPr>
              <w:t>40,6</w:t>
            </w:r>
          </w:p>
        </w:tc>
        <w:tc>
          <w:tcPr>
            <w:tcW w:w="410" w:type="dxa"/>
            <w:shd w:val="clear" w:color="auto" w:fill="auto"/>
            <w:noWrap/>
            <w:vAlign w:val="center"/>
            <w:hideMark/>
          </w:tcPr>
          <w:p w14:paraId="75CB62A0" w14:textId="77777777" w:rsidR="005564F6" w:rsidRPr="00F4348F" w:rsidRDefault="005564F6" w:rsidP="00900BF2">
            <w:pPr>
              <w:jc w:val="right"/>
              <w:rPr>
                <w:color w:val="000000" w:themeColor="text1"/>
                <w:sz w:val="16"/>
                <w:szCs w:val="16"/>
              </w:rPr>
            </w:pPr>
            <w:r w:rsidRPr="00F4348F">
              <w:rPr>
                <w:color w:val="000000" w:themeColor="text1"/>
                <w:sz w:val="16"/>
                <w:szCs w:val="16"/>
              </w:rPr>
              <w:t>27,0</w:t>
            </w:r>
          </w:p>
        </w:tc>
        <w:tc>
          <w:tcPr>
            <w:tcW w:w="409" w:type="dxa"/>
            <w:shd w:val="clear" w:color="auto" w:fill="auto"/>
            <w:noWrap/>
            <w:vAlign w:val="center"/>
            <w:hideMark/>
          </w:tcPr>
          <w:p w14:paraId="16937D41" w14:textId="77777777" w:rsidR="005564F6" w:rsidRPr="00F4348F" w:rsidRDefault="005564F6" w:rsidP="00900BF2">
            <w:pPr>
              <w:jc w:val="right"/>
              <w:rPr>
                <w:color w:val="000000" w:themeColor="text1"/>
                <w:sz w:val="16"/>
                <w:szCs w:val="16"/>
              </w:rPr>
            </w:pPr>
            <w:r w:rsidRPr="00F4348F">
              <w:rPr>
                <w:color w:val="000000" w:themeColor="text1"/>
                <w:sz w:val="16"/>
                <w:szCs w:val="16"/>
              </w:rPr>
              <w:t>27,3</w:t>
            </w:r>
          </w:p>
        </w:tc>
        <w:tc>
          <w:tcPr>
            <w:tcW w:w="410" w:type="dxa"/>
            <w:shd w:val="clear" w:color="auto" w:fill="auto"/>
            <w:noWrap/>
            <w:vAlign w:val="center"/>
            <w:hideMark/>
          </w:tcPr>
          <w:p w14:paraId="3338D419" w14:textId="77777777" w:rsidR="005564F6" w:rsidRPr="00F4348F" w:rsidRDefault="005564F6" w:rsidP="00900BF2">
            <w:pPr>
              <w:jc w:val="right"/>
              <w:rPr>
                <w:color w:val="000000" w:themeColor="text1"/>
                <w:sz w:val="16"/>
                <w:szCs w:val="16"/>
              </w:rPr>
            </w:pPr>
            <w:r w:rsidRPr="00F4348F">
              <w:rPr>
                <w:color w:val="000000" w:themeColor="text1"/>
                <w:sz w:val="16"/>
                <w:szCs w:val="16"/>
              </w:rPr>
              <w:t>41,8</w:t>
            </w:r>
          </w:p>
        </w:tc>
        <w:tc>
          <w:tcPr>
            <w:tcW w:w="410" w:type="dxa"/>
            <w:shd w:val="clear" w:color="auto" w:fill="auto"/>
            <w:noWrap/>
            <w:vAlign w:val="center"/>
            <w:hideMark/>
          </w:tcPr>
          <w:p w14:paraId="262D8060" w14:textId="77777777" w:rsidR="005564F6" w:rsidRPr="00F4348F" w:rsidRDefault="005564F6" w:rsidP="00900BF2">
            <w:pPr>
              <w:jc w:val="right"/>
              <w:rPr>
                <w:color w:val="000000" w:themeColor="text1"/>
                <w:sz w:val="16"/>
                <w:szCs w:val="16"/>
              </w:rPr>
            </w:pPr>
            <w:r w:rsidRPr="00F4348F">
              <w:rPr>
                <w:color w:val="000000" w:themeColor="text1"/>
                <w:sz w:val="16"/>
                <w:szCs w:val="16"/>
              </w:rPr>
              <w:t>34,5</w:t>
            </w:r>
          </w:p>
        </w:tc>
        <w:tc>
          <w:tcPr>
            <w:tcW w:w="410" w:type="dxa"/>
            <w:shd w:val="clear" w:color="auto" w:fill="auto"/>
            <w:noWrap/>
            <w:vAlign w:val="center"/>
            <w:hideMark/>
          </w:tcPr>
          <w:p w14:paraId="3AA2ACAE" w14:textId="77777777" w:rsidR="005564F6" w:rsidRPr="00F4348F" w:rsidRDefault="005564F6" w:rsidP="00900BF2">
            <w:pPr>
              <w:jc w:val="right"/>
              <w:rPr>
                <w:color w:val="000000" w:themeColor="text1"/>
                <w:sz w:val="16"/>
                <w:szCs w:val="16"/>
              </w:rPr>
            </w:pPr>
            <w:r w:rsidRPr="00F4348F">
              <w:rPr>
                <w:color w:val="000000" w:themeColor="text1"/>
                <w:sz w:val="16"/>
                <w:szCs w:val="16"/>
              </w:rPr>
              <w:t>37,7</w:t>
            </w:r>
          </w:p>
        </w:tc>
        <w:tc>
          <w:tcPr>
            <w:tcW w:w="409" w:type="dxa"/>
            <w:shd w:val="clear" w:color="auto" w:fill="auto"/>
            <w:noWrap/>
            <w:vAlign w:val="center"/>
            <w:hideMark/>
          </w:tcPr>
          <w:p w14:paraId="0DC765D5" w14:textId="77777777" w:rsidR="005564F6" w:rsidRPr="00F4348F" w:rsidRDefault="005564F6" w:rsidP="00900BF2">
            <w:pPr>
              <w:jc w:val="right"/>
              <w:rPr>
                <w:color w:val="000000" w:themeColor="text1"/>
                <w:sz w:val="16"/>
                <w:szCs w:val="16"/>
              </w:rPr>
            </w:pPr>
            <w:r w:rsidRPr="00F4348F">
              <w:rPr>
                <w:color w:val="000000" w:themeColor="text1"/>
                <w:sz w:val="16"/>
                <w:szCs w:val="16"/>
              </w:rPr>
              <w:t>51,7</w:t>
            </w:r>
          </w:p>
        </w:tc>
        <w:tc>
          <w:tcPr>
            <w:tcW w:w="410" w:type="dxa"/>
            <w:shd w:val="clear" w:color="auto" w:fill="auto"/>
            <w:noWrap/>
            <w:vAlign w:val="center"/>
            <w:hideMark/>
          </w:tcPr>
          <w:p w14:paraId="359A4EF5" w14:textId="77777777" w:rsidR="005564F6" w:rsidRPr="00F4348F" w:rsidRDefault="005564F6" w:rsidP="00900BF2">
            <w:pPr>
              <w:jc w:val="right"/>
              <w:rPr>
                <w:color w:val="000000" w:themeColor="text1"/>
                <w:sz w:val="16"/>
                <w:szCs w:val="16"/>
              </w:rPr>
            </w:pPr>
            <w:r w:rsidRPr="00F4348F">
              <w:rPr>
                <w:color w:val="000000" w:themeColor="text1"/>
                <w:sz w:val="16"/>
                <w:szCs w:val="16"/>
              </w:rPr>
              <w:t>37,5</w:t>
            </w:r>
          </w:p>
        </w:tc>
        <w:tc>
          <w:tcPr>
            <w:tcW w:w="410" w:type="dxa"/>
            <w:shd w:val="clear" w:color="auto" w:fill="auto"/>
            <w:noWrap/>
            <w:vAlign w:val="center"/>
            <w:hideMark/>
          </w:tcPr>
          <w:p w14:paraId="7BD3D7C7" w14:textId="77777777" w:rsidR="005564F6" w:rsidRPr="00F4348F" w:rsidRDefault="005564F6" w:rsidP="00900BF2">
            <w:pPr>
              <w:jc w:val="right"/>
              <w:rPr>
                <w:color w:val="000000" w:themeColor="text1"/>
                <w:sz w:val="16"/>
                <w:szCs w:val="16"/>
              </w:rPr>
            </w:pPr>
            <w:r w:rsidRPr="00F4348F">
              <w:rPr>
                <w:color w:val="000000" w:themeColor="text1"/>
                <w:sz w:val="16"/>
                <w:szCs w:val="16"/>
              </w:rPr>
              <w:t>36,1</w:t>
            </w:r>
          </w:p>
        </w:tc>
        <w:tc>
          <w:tcPr>
            <w:tcW w:w="409" w:type="dxa"/>
            <w:shd w:val="clear" w:color="auto" w:fill="auto"/>
            <w:noWrap/>
            <w:vAlign w:val="center"/>
            <w:hideMark/>
          </w:tcPr>
          <w:p w14:paraId="0909F824" w14:textId="77777777" w:rsidR="005564F6" w:rsidRPr="00F4348F" w:rsidRDefault="005564F6" w:rsidP="00900BF2">
            <w:pPr>
              <w:jc w:val="right"/>
              <w:rPr>
                <w:color w:val="000000" w:themeColor="text1"/>
                <w:sz w:val="16"/>
                <w:szCs w:val="16"/>
              </w:rPr>
            </w:pPr>
            <w:r w:rsidRPr="00F4348F">
              <w:rPr>
                <w:color w:val="000000" w:themeColor="text1"/>
                <w:sz w:val="16"/>
                <w:szCs w:val="16"/>
              </w:rPr>
              <w:t>41,0</w:t>
            </w:r>
          </w:p>
        </w:tc>
        <w:tc>
          <w:tcPr>
            <w:tcW w:w="410" w:type="dxa"/>
            <w:shd w:val="clear" w:color="auto" w:fill="auto"/>
            <w:noWrap/>
            <w:vAlign w:val="center"/>
            <w:hideMark/>
          </w:tcPr>
          <w:p w14:paraId="5E812085" w14:textId="77777777" w:rsidR="005564F6" w:rsidRPr="00F4348F" w:rsidRDefault="005564F6" w:rsidP="00900BF2">
            <w:pPr>
              <w:jc w:val="right"/>
              <w:rPr>
                <w:color w:val="000000" w:themeColor="text1"/>
                <w:sz w:val="16"/>
                <w:szCs w:val="16"/>
              </w:rPr>
            </w:pPr>
            <w:r w:rsidRPr="00F4348F">
              <w:rPr>
                <w:color w:val="000000" w:themeColor="text1"/>
                <w:sz w:val="16"/>
                <w:szCs w:val="16"/>
              </w:rPr>
              <w:t>26,5</w:t>
            </w:r>
          </w:p>
        </w:tc>
        <w:tc>
          <w:tcPr>
            <w:tcW w:w="410" w:type="dxa"/>
            <w:shd w:val="clear" w:color="auto" w:fill="auto"/>
            <w:noWrap/>
            <w:vAlign w:val="center"/>
            <w:hideMark/>
          </w:tcPr>
          <w:p w14:paraId="1AC964F0" w14:textId="77777777" w:rsidR="005564F6" w:rsidRPr="00F4348F" w:rsidRDefault="005564F6" w:rsidP="00900BF2">
            <w:pPr>
              <w:jc w:val="right"/>
              <w:rPr>
                <w:color w:val="000000" w:themeColor="text1"/>
                <w:sz w:val="16"/>
                <w:szCs w:val="16"/>
              </w:rPr>
            </w:pPr>
            <w:r w:rsidRPr="00F4348F">
              <w:rPr>
                <w:color w:val="000000" w:themeColor="text1"/>
                <w:sz w:val="16"/>
                <w:szCs w:val="16"/>
              </w:rPr>
              <w:t>21,7</w:t>
            </w:r>
          </w:p>
        </w:tc>
        <w:tc>
          <w:tcPr>
            <w:tcW w:w="410" w:type="dxa"/>
            <w:shd w:val="clear" w:color="auto" w:fill="auto"/>
            <w:noWrap/>
            <w:vAlign w:val="center"/>
            <w:hideMark/>
          </w:tcPr>
          <w:p w14:paraId="3B31FDC4" w14:textId="77777777" w:rsidR="005564F6" w:rsidRPr="00F4348F" w:rsidRDefault="005564F6" w:rsidP="00900BF2">
            <w:pPr>
              <w:jc w:val="right"/>
              <w:rPr>
                <w:color w:val="000000" w:themeColor="text1"/>
                <w:sz w:val="16"/>
                <w:szCs w:val="16"/>
              </w:rPr>
            </w:pPr>
            <w:r w:rsidRPr="00F4348F">
              <w:rPr>
                <w:color w:val="000000" w:themeColor="text1"/>
                <w:sz w:val="16"/>
                <w:szCs w:val="16"/>
              </w:rPr>
              <w:t>49,2</w:t>
            </w:r>
          </w:p>
        </w:tc>
        <w:tc>
          <w:tcPr>
            <w:tcW w:w="409" w:type="dxa"/>
            <w:shd w:val="clear" w:color="auto" w:fill="auto"/>
            <w:noWrap/>
            <w:vAlign w:val="center"/>
            <w:hideMark/>
          </w:tcPr>
          <w:p w14:paraId="07E112FC" w14:textId="77777777" w:rsidR="005564F6" w:rsidRPr="00F4348F" w:rsidRDefault="005564F6" w:rsidP="00900BF2">
            <w:pPr>
              <w:jc w:val="right"/>
              <w:rPr>
                <w:color w:val="000000" w:themeColor="text1"/>
                <w:sz w:val="16"/>
                <w:szCs w:val="16"/>
              </w:rPr>
            </w:pPr>
            <w:r w:rsidRPr="00F4348F">
              <w:rPr>
                <w:color w:val="000000" w:themeColor="text1"/>
                <w:sz w:val="16"/>
                <w:szCs w:val="16"/>
              </w:rPr>
              <w:t>30,6</w:t>
            </w:r>
          </w:p>
        </w:tc>
        <w:tc>
          <w:tcPr>
            <w:tcW w:w="410" w:type="dxa"/>
            <w:shd w:val="clear" w:color="auto" w:fill="auto"/>
            <w:noWrap/>
            <w:vAlign w:val="center"/>
            <w:hideMark/>
          </w:tcPr>
          <w:p w14:paraId="60A20BA9" w14:textId="77777777" w:rsidR="005564F6" w:rsidRPr="00F4348F" w:rsidRDefault="005564F6" w:rsidP="00900BF2">
            <w:pPr>
              <w:jc w:val="right"/>
              <w:rPr>
                <w:color w:val="000000" w:themeColor="text1"/>
                <w:sz w:val="16"/>
                <w:szCs w:val="16"/>
              </w:rPr>
            </w:pPr>
            <w:r w:rsidRPr="00F4348F">
              <w:rPr>
                <w:color w:val="000000" w:themeColor="text1"/>
                <w:sz w:val="16"/>
                <w:szCs w:val="16"/>
              </w:rPr>
              <w:t>47,5</w:t>
            </w:r>
          </w:p>
        </w:tc>
        <w:tc>
          <w:tcPr>
            <w:tcW w:w="410" w:type="dxa"/>
            <w:shd w:val="clear" w:color="auto" w:fill="auto"/>
            <w:noWrap/>
            <w:vAlign w:val="center"/>
            <w:hideMark/>
          </w:tcPr>
          <w:p w14:paraId="43A6427D" w14:textId="77777777" w:rsidR="005564F6" w:rsidRPr="00F4348F" w:rsidRDefault="005564F6" w:rsidP="00900BF2">
            <w:pPr>
              <w:jc w:val="right"/>
              <w:rPr>
                <w:color w:val="000000" w:themeColor="text1"/>
                <w:sz w:val="16"/>
                <w:szCs w:val="16"/>
              </w:rPr>
            </w:pPr>
            <w:r w:rsidRPr="00F4348F">
              <w:rPr>
                <w:color w:val="000000" w:themeColor="text1"/>
                <w:sz w:val="16"/>
                <w:szCs w:val="16"/>
              </w:rPr>
              <w:t>52,5</w:t>
            </w:r>
          </w:p>
        </w:tc>
        <w:tc>
          <w:tcPr>
            <w:tcW w:w="410" w:type="dxa"/>
            <w:shd w:val="clear" w:color="auto" w:fill="auto"/>
            <w:noWrap/>
            <w:vAlign w:val="center"/>
            <w:hideMark/>
          </w:tcPr>
          <w:p w14:paraId="5C51850F" w14:textId="77777777" w:rsidR="005564F6" w:rsidRPr="00F4348F" w:rsidRDefault="005564F6" w:rsidP="00900BF2">
            <w:pPr>
              <w:jc w:val="right"/>
              <w:rPr>
                <w:color w:val="000000" w:themeColor="text1"/>
                <w:sz w:val="16"/>
                <w:szCs w:val="16"/>
              </w:rPr>
            </w:pPr>
            <w:r w:rsidRPr="00F4348F">
              <w:rPr>
                <w:color w:val="000000" w:themeColor="text1"/>
                <w:sz w:val="16"/>
                <w:szCs w:val="16"/>
              </w:rPr>
              <w:t>27,3</w:t>
            </w:r>
          </w:p>
        </w:tc>
        <w:tc>
          <w:tcPr>
            <w:tcW w:w="409" w:type="dxa"/>
            <w:shd w:val="clear" w:color="auto" w:fill="auto"/>
            <w:noWrap/>
            <w:vAlign w:val="center"/>
            <w:hideMark/>
          </w:tcPr>
          <w:p w14:paraId="3E6A6D83" w14:textId="77777777" w:rsidR="005564F6" w:rsidRPr="00F4348F" w:rsidRDefault="005564F6" w:rsidP="00900BF2">
            <w:pPr>
              <w:jc w:val="right"/>
              <w:rPr>
                <w:color w:val="000000" w:themeColor="text1"/>
                <w:sz w:val="16"/>
                <w:szCs w:val="16"/>
              </w:rPr>
            </w:pPr>
            <w:r w:rsidRPr="00F4348F">
              <w:rPr>
                <w:color w:val="000000" w:themeColor="text1"/>
                <w:sz w:val="16"/>
                <w:szCs w:val="16"/>
              </w:rPr>
              <w:t>31,7</w:t>
            </w:r>
          </w:p>
        </w:tc>
        <w:tc>
          <w:tcPr>
            <w:tcW w:w="410" w:type="dxa"/>
            <w:shd w:val="clear" w:color="auto" w:fill="auto"/>
            <w:noWrap/>
            <w:vAlign w:val="center"/>
            <w:hideMark/>
          </w:tcPr>
          <w:p w14:paraId="13F804FF" w14:textId="77777777" w:rsidR="005564F6" w:rsidRPr="00F4348F" w:rsidRDefault="005564F6" w:rsidP="00900BF2">
            <w:pPr>
              <w:jc w:val="right"/>
              <w:rPr>
                <w:color w:val="000000" w:themeColor="text1"/>
                <w:sz w:val="16"/>
                <w:szCs w:val="16"/>
              </w:rPr>
            </w:pPr>
            <w:r w:rsidRPr="00F4348F">
              <w:rPr>
                <w:color w:val="000000" w:themeColor="text1"/>
                <w:sz w:val="16"/>
                <w:szCs w:val="16"/>
              </w:rPr>
              <w:t>46,2</w:t>
            </w:r>
          </w:p>
        </w:tc>
        <w:tc>
          <w:tcPr>
            <w:tcW w:w="410" w:type="dxa"/>
            <w:shd w:val="clear" w:color="auto" w:fill="auto"/>
            <w:noWrap/>
            <w:vAlign w:val="center"/>
            <w:hideMark/>
          </w:tcPr>
          <w:p w14:paraId="2CE46C47" w14:textId="77777777" w:rsidR="005564F6" w:rsidRPr="00F4348F" w:rsidRDefault="005564F6" w:rsidP="00900BF2">
            <w:pPr>
              <w:jc w:val="right"/>
              <w:rPr>
                <w:color w:val="000000" w:themeColor="text1"/>
                <w:sz w:val="16"/>
                <w:szCs w:val="16"/>
              </w:rPr>
            </w:pPr>
            <w:r w:rsidRPr="00F4348F">
              <w:rPr>
                <w:color w:val="000000" w:themeColor="text1"/>
                <w:sz w:val="16"/>
                <w:szCs w:val="16"/>
              </w:rPr>
              <w:t>37,2</w:t>
            </w:r>
          </w:p>
        </w:tc>
        <w:tc>
          <w:tcPr>
            <w:tcW w:w="409" w:type="dxa"/>
            <w:shd w:val="clear" w:color="auto" w:fill="auto"/>
            <w:noWrap/>
            <w:vAlign w:val="center"/>
            <w:hideMark/>
          </w:tcPr>
          <w:p w14:paraId="521A97C3" w14:textId="77777777" w:rsidR="005564F6" w:rsidRPr="00F4348F" w:rsidRDefault="005564F6" w:rsidP="00900BF2">
            <w:pPr>
              <w:jc w:val="right"/>
              <w:rPr>
                <w:color w:val="000000" w:themeColor="text1"/>
                <w:sz w:val="16"/>
                <w:szCs w:val="16"/>
              </w:rPr>
            </w:pPr>
            <w:r w:rsidRPr="00F4348F">
              <w:rPr>
                <w:color w:val="000000" w:themeColor="text1"/>
                <w:sz w:val="16"/>
                <w:szCs w:val="16"/>
              </w:rPr>
              <w:t>36,3</w:t>
            </w:r>
          </w:p>
        </w:tc>
        <w:tc>
          <w:tcPr>
            <w:tcW w:w="410" w:type="dxa"/>
            <w:shd w:val="clear" w:color="auto" w:fill="auto"/>
            <w:noWrap/>
            <w:vAlign w:val="center"/>
            <w:hideMark/>
          </w:tcPr>
          <w:p w14:paraId="613D07FA" w14:textId="77777777" w:rsidR="005564F6" w:rsidRPr="00F4348F" w:rsidRDefault="005564F6" w:rsidP="00900BF2">
            <w:pPr>
              <w:jc w:val="right"/>
              <w:rPr>
                <w:color w:val="000000" w:themeColor="text1"/>
                <w:sz w:val="16"/>
                <w:szCs w:val="16"/>
              </w:rPr>
            </w:pPr>
            <w:r w:rsidRPr="00F4348F">
              <w:rPr>
                <w:color w:val="000000" w:themeColor="text1"/>
                <w:sz w:val="16"/>
                <w:szCs w:val="16"/>
              </w:rPr>
              <w:t>24,1</w:t>
            </w:r>
          </w:p>
        </w:tc>
        <w:tc>
          <w:tcPr>
            <w:tcW w:w="410" w:type="dxa"/>
            <w:shd w:val="clear" w:color="auto" w:fill="auto"/>
            <w:noWrap/>
            <w:vAlign w:val="center"/>
            <w:hideMark/>
          </w:tcPr>
          <w:p w14:paraId="7D67F07C" w14:textId="77777777" w:rsidR="005564F6" w:rsidRPr="00F4348F" w:rsidRDefault="005564F6" w:rsidP="00900BF2">
            <w:pPr>
              <w:jc w:val="right"/>
              <w:rPr>
                <w:color w:val="000000" w:themeColor="text1"/>
                <w:sz w:val="16"/>
                <w:szCs w:val="16"/>
              </w:rPr>
            </w:pPr>
            <w:r w:rsidRPr="00F4348F">
              <w:rPr>
                <w:color w:val="000000" w:themeColor="text1"/>
                <w:sz w:val="16"/>
                <w:szCs w:val="16"/>
              </w:rPr>
              <w:t>21,4</w:t>
            </w:r>
          </w:p>
        </w:tc>
        <w:tc>
          <w:tcPr>
            <w:tcW w:w="410" w:type="dxa"/>
            <w:shd w:val="clear" w:color="auto" w:fill="auto"/>
            <w:noWrap/>
            <w:vAlign w:val="center"/>
            <w:hideMark/>
          </w:tcPr>
          <w:p w14:paraId="1781D01E" w14:textId="77777777" w:rsidR="005564F6" w:rsidRPr="00F4348F" w:rsidRDefault="005564F6" w:rsidP="00900BF2">
            <w:pPr>
              <w:jc w:val="right"/>
              <w:rPr>
                <w:color w:val="000000" w:themeColor="text1"/>
                <w:sz w:val="16"/>
                <w:szCs w:val="16"/>
              </w:rPr>
            </w:pPr>
            <w:r w:rsidRPr="00F4348F">
              <w:rPr>
                <w:color w:val="000000" w:themeColor="text1"/>
                <w:sz w:val="16"/>
                <w:szCs w:val="16"/>
              </w:rPr>
              <w:t>31,6</w:t>
            </w:r>
          </w:p>
        </w:tc>
        <w:tc>
          <w:tcPr>
            <w:tcW w:w="409" w:type="dxa"/>
            <w:shd w:val="clear" w:color="000000" w:fill="FFCCCC"/>
            <w:noWrap/>
            <w:vAlign w:val="center"/>
            <w:hideMark/>
          </w:tcPr>
          <w:p w14:paraId="6A19C72B"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31,1</w:t>
            </w:r>
          </w:p>
        </w:tc>
        <w:tc>
          <w:tcPr>
            <w:tcW w:w="410" w:type="dxa"/>
            <w:shd w:val="clear" w:color="auto" w:fill="auto"/>
            <w:noWrap/>
            <w:vAlign w:val="center"/>
            <w:hideMark/>
          </w:tcPr>
          <w:p w14:paraId="79FAA644" w14:textId="77777777" w:rsidR="005564F6" w:rsidRPr="00F4348F" w:rsidRDefault="005564F6" w:rsidP="00900BF2">
            <w:pPr>
              <w:jc w:val="right"/>
              <w:rPr>
                <w:color w:val="000000" w:themeColor="text1"/>
                <w:sz w:val="16"/>
                <w:szCs w:val="16"/>
              </w:rPr>
            </w:pPr>
            <w:r w:rsidRPr="00F4348F">
              <w:rPr>
                <w:color w:val="000000" w:themeColor="text1"/>
                <w:sz w:val="16"/>
                <w:szCs w:val="16"/>
              </w:rPr>
              <w:t>36,2</w:t>
            </w:r>
          </w:p>
        </w:tc>
        <w:tc>
          <w:tcPr>
            <w:tcW w:w="410" w:type="dxa"/>
            <w:shd w:val="clear" w:color="auto" w:fill="auto"/>
            <w:noWrap/>
            <w:vAlign w:val="center"/>
            <w:hideMark/>
          </w:tcPr>
          <w:p w14:paraId="1FC98341" w14:textId="77777777" w:rsidR="005564F6" w:rsidRPr="00F4348F" w:rsidRDefault="005564F6" w:rsidP="00900BF2">
            <w:pPr>
              <w:jc w:val="right"/>
              <w:rPr>
                <w:color w:val="000000" w:themeColor="text1"/>
                <w:sz w:val="16"/>
                <w:szCs w:val="16"/>
              </w:rPr>
            </w:pPr>
            <w:r w:rsidRPr="00F4348F">
              <w:rPr>
                <w:color w:val="000000" w:themeColor="text1"/>
                <w:sz w:val="16"/>
                <w:szCs w:val="16"/>
              </w:rPr>
              <w:t>45,3</w:t>
            </w:r>
          </w:p>
        </w:tc>
        <w:tc>
          <w:tcPr>
            <w:tcW w:w="410" w:type="dxa"/>
            <w:shd w:val="clear" w:color="auto" w:fill="auto"/>
            <w:noWrap/>
            <w:vAlign w:val="center"/>
            <w:hideMark/>
          </w:tcPr>
          <w:p w14:paraId="10BD1488" w14:textId="77777777" w:rsidR="005564F6" w:rsidRPr="00F4348F" w:rsidRDefault="005564F6" w:rsidP="00900BF2">
            <w:pPr>
              <w:jc w:val="right"/>
              <w:rPr>
                <w:color w:val="000000" w:themeColor="text1"/>
                <w:sz w:val="16"/>
                <w:szCs w:val="16"/>
              </w:rPr>
            </w:pPr>
            <w:r w:rsidRPr="00F4348F">
              <w:rPr>
                <w:color w:val="000000" w:themeColor="text1"/>
                <w:sz w:val="16"/>
                <w:szCs w:val="16"/>
              </w:rPr>
              <w:t>45,5</w:t>
            </w:r>
          </w:p>
        </w:tc>
      </w:tr>
      <w:tr w:rsidR="005564F6" w:rsidRPr="00F4348F" w14:paraId="74894694" w14:textId="77777777" w:rsidTr="00936325">
        <w:trPr>
          <w:trHeight w:val="20"/>
        </w:trPr>
        <w:tc>
          <w:tcPr>
            <w:tcW w:w="3074" w:type="dxa"/>
            <w:vMerge w:val="restart"/>
            <w:shd w:val="clear" w:color="auto" w:fill="auto"/>
            <w:vAlign w:val="center"/>
            <w:hideMark/>
          </w:tcPr>
          <w:p w14:paraId="070A8BC9"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lastRenderedPageBreak/>
              <w:t>Miera zamestnanosti nízkokvalifikovaných (ISCED 0-2) (10)</w:t>
            </w:r>
          </w:p>
        </w:tc>
        <w:tc>
          <w:tcPr>
            <w:tcW w:w="445" w:type="dxa"/>
            <w:shd w:val="clear" w:color="auto" w:fill="auto"/>
            <w:noWrap/>
            <w:vAlign w:val="center"/>
            <w:hideMark/>
          </w:tcPr>
          <w:p w14:paraId="3AA15DB6"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5B94D1BA" w14:textId="77777777" w:rsidR="005564F6" w:rsidRPr="00F4348F" w:rsidRDefault="005564F6" w:rsidP="00900BF2">
            <w:pPr>
              <w:jc w:val="right"/>
              <w:rPr>
                <w:color w:val="000000" w:themeColor="text1"/>
                <w:sz w:val="16"/>
                <w:szCs w:val="16"/>
              </w:rPr>
            </w:pPr>
            <w:r w:rsidRPr="00F4348F">
              <w:rPr>
                <w:color w:val="000000" w:themeColor="text1"/>
                <w:sz w:val="16"/>
                <w:szCs w:val="16"/>
              </w:rPr>
              <w:t>56,1</w:t>
            </w:r>
          </w:p>
        </w:tc>
        <w:tc>
          <w:tcPr>
            <w:tcW w:w="410" w:type="dxa"/>
            <w:shd w:val="clear" w:color="auto" w:fill="auto"/>
            <w:noWrap/>
            <w:vAlign w:val="center"/>
            <w:hideMark/>
          </w:tcPr>
          <w:p w14:paraId="773EB8C4" w14:textId="77777777" w:rsidR="005564F6" w:rsidRPr="00F4348F" w:rsidRDefault="005564F6" w:rsidP="00900BF2">
            <w:pPr>
              <w:jc w:val="right"/>
              <w:rPr>
                <w:color w:val="000000" w:themeColor="text1"/>
                <w:sz w:val="16"/>
                <w:szCs w:val="16"/>
              </w:rPr>
            </w:pPr>
            <w:r w:rsidRPr="00F4348F">
              <w:rPr>
                <w:color w:val="000000" w:themeColor="text1"/>
                <w:sz w:val="16"/>
                <w:szCs w:val="16"/>
              </w:rPr>
              <w:t>45,6</w:t>
            </w:r>
          </w:p>
        </w:tc>
        <w:tc>
          <w:tcPr>
            <w:tcW w:w="410" w:type="dxa"/>
            <w:shd w:val="clear" w:color="auto" w:fill="auto"/>
            <w:noWrap/>
            <w:vAlign w:val="center"/>
            <w:hideMark/>
          </w:tcPr>
          <w:p w14:paraId="3C431C22" w14:textId="77777777" w:rsidR="005564F6" w:rsidRPr="00F4348F" w:rsidRDefault="005564F6" w:rsidP="00900BF2">
            <w:pPr>
              <w:jc w:val="right"/>
              <w:rPr>
                <w:color w:val="000000" w:themeColor="text1"/>
                <w:sz w:val="16"/>
                <w:szCs w:val="16"/>
              </w:rPr>
            </w:pPr>
            <w:r w:rsidRPr="00F4348F">
              <w:rPr>
                <w:color w:val="000000" w:themeColor="text1"/>
                <w:sz w:val="16"/>
                <w:szCs w:val="16"/>
              </w:rPr>
              <w:t>46,2</w:t>
            </w:r>
          </w:p>
        </w:tc>
        <w:tc>
          <w:tcPr>
            <w:tcW w:w="409" w:type="dxa"/>
            <w:shd w:val="clear" w:color="auto" w:fill="auto"/>
            <w:noWrap/>
            <w:vAlign w:val="center"/>
            <w:hideMark/>
          </w:tcPr>
          <w:p w14:paraId="759B119A" w14:textId="77777777" w:rsidR="005564F6" w:rsidRPr="00F4348F" w:rsidRDefault="005564F6" w:rsidP="00900BF2">
            <w:pPr>
              <w:jc w:val="right"/>
              <w:rPr>
                <w:color w:val="000000" w:themeColor="text1"/>
                <w:sz w:val="16"/>
                <w:szCs w:val="16"/>
              </w:rPr>
            </w:pPr>
            <w:r w:rsidRPr="00F4348F">
              <w:rPr>
                <w:color w:val="000000" w:themeColor="text1"/>
                <w:sz w:val="16"/>
                <w:szCs w:val="16"/>
              </w:rPr>
              <w:t>50,9</w:t>
            </w:r>
          </w:p>
        </w:tc>
        <w:tc>
          <w:tcPr>
            <w:tcW w:w="410" w:type="dxa"/>
            <w:shd w:val="clear" w:color="auto" w:fill="auto"/>
            <w:noWrap/>
            <w:vAlign w:val="center"/>
            <w:hideMark/>
          </w:tcPr>
          <w:p w14:paraId="58FF2533" w14:textId="77777777" w:rsidR="005564F6" w:rsidRPr="00F4348F" w:rsidRDefault="005564F6" w:rsidP="00900BF2">
            <w:pPr>
              <w:jc w:val="right"/>
              <w:rPr>
                <w:color w:val="000000" w:themeColor="text1"/>
                <w:sz w:val="16"/>
                <w:szCs w:val="16"/>
              </w:rPr>
            </w:pPr>
            <w:r w:rsidRPr="00F4348F">
              <w:rPr>
                <w:color w:val="000000" w:themeColor="text1"/>
                <w:sz w:val="16"/>
                <w:szCs w:val="16"/>
              </w:rPr>
              <w:t>60,6</w:t>
            </w:r>
          </w:p>
        </w:tc>
        <w:tc>
          <w:tcPr>
            <w:tcW w:w="410" w:type="dxa"/>
            <w:shd w:val="clear" w:color="auto" w:fill="auto"/>
            <w:noWrap/>
            <w:vAlign w:val="center"/>
            <w:hideMark/>
          </w:tcPr>
          <w:p w14:paraId="4F42F0DD" w14:textId="77777777" w:rsidR="005564F6" w:rsidRPr="00F4348F" w:rsidRDefault="005564F6" w:rsidP="00900BF2">
            <w:pPr>
              <w:jc w:val="right"/>
              <w:rPr>
                <w:color w:val="000000" w:themeColor="text1"/>
                <w:sz w:val="16"/>
                <w:szCs w:val="16"/>
              </w:rPr>
            </w:pPr>
            <w:r w:rsidRPr="00F4348F">
              <w:rPr>
                <w:color w:val="000000" w:themeColor="text1"/>
                <w:sz w:val="16"/>
                <w:szCs w:val="16"/>
              </w:rPr>
              <w:t>60,7</w:t>
            </w:r>
          </w:p>
        </w:tc>
        <w:tc>
          <w:tcPr>
            <w:tcW w:w="410" w:type="dxa"/>
            <w:shd w:val="clear" w:color="auto" w:fill="auto"/>
            <w:noWrap/>
            <w:vAlign w:val="center"/>
            <w:hideMark/>
          </w:tcPr>
          <w:p w14:paraId="561F383C" w14:textId="77777777" w:rsidR="005564F6" w:rsidRPr="00F4348F" w:rsidRDefault="005564F6" w:rsidP="00900BF2">
            <w:pPr>
              <w:jc w:val="right"/>
              <w:rPr>
                <w:color w:val="000000" w:themeColor="text1"/>
                <w:sz w:val="16"/>
                <w:szCs w:val="16"/>
              </w:rPr>
            </w:pPr>
            <w:r w:rsidRPr="00F4348F">
              <w:rPr>
                <w:color w:val="000000" w:themeColor="text1"/>
                <w:sz w:val="16"/>
                <w:szCs w:val="16"/>
              </w:rPr>
              <w:t>65,7</w:t>
            </w:r>
          </w:p>
        </w:tc>
        <w:tc>
          <w:tcPr>
            <w:tcW w:w="409" w:type="dxa"/>
            <w:shd w:val="clear" w:color="auto" w:fill="auto"/>
            <w:noWrap/>
            <w:vAlign w:val="center"/>
            <w:hideMark/>
          </w:tcPr>
          <w:p w14:paraId="06BD297F" w14:textId="77777777" w:rsidR="005564F6" w:rsidRPr="00F4348F" w:rsidRDefault="005564F6" w:rsidP="00900BF2">
            <w:pPr>
              <w:jc w:val="right"/>
              <w:rPr>
                <w:color w:val="000000" w:themeColor="text1"/>
                <w:sz w:val="16"/>
                <w:szCs w:val="16"/>
              </w:rPr>
            </w:pPr>
            <w:r w:rsidRPr="00F4348F">
              <w:rPr>
                <w:color w:val="000000" w:themeColor="text1"/>
                <w:sz w:val="16"/>
                <w:szCs w:val="16"/>
              </w:rPr>
              <w:t>51,5</w:t>
            </w:r>
          </w:p>
        </w:tc>
        <w:tc>
          <w:tcPr>
            <w:tcW w:w="410" w:type="dxa"/>
            <w:shd w:val="clear" w:color="auto" w:fill="auto"/>
            <w:noWrap/>
            <w:vAlign w:val="center"/>
            <w:hideMark/>
          </w:tcPr>
          <w:p w14:paraId="21ED9C7E" w14:textId="77777777" w:rsidR="005564F6" w:rsidRPr="00F4348F" w:rsidRDefault="005564F6" w:rsidP="00900BF2">
            <w:pPr>
              <w:jc w:val="right"/>
              <w:rPr>
                <w:color w:val="000000" w:themeColor="text1"/>
                <w:sz w:val="16"/>
                <w:szCs w:val="16"/>
              </w:rPr>
            </w:pPr>
            <w:r w:rsidRPr="00F4348F">
              <w:rPr>
                <w:color w:val="000000" w:themeColor="text1"/>
                <w:sz w:val="16"/>
                <w:szCs w:val="16"/>
              </w:rPr>
              <w:t>49,9</w:t>
            </w:r>
          </w:p>
        </w:tc>
        <w:tc>
          <w:tcPr>
            <w:tcW w:w="410" w:type="dxa"/>
            <w:shd w:val="clear" w:color="auto" w:fill="auto"/>
            <w:noWrap/>
            <w:vAlign w:val="center"/>
            <w:hideMark/>
          </w:tcPr>
          <w:p w14:paraId="33995FD2" w14:textId="77777777" w:rsidR="005564F6" w:rsidRPr="00F4348F" w:rsidRDefault="005564F6" w:rsidP="00900BF2">
            <w:pPr>
              <w:jc w:val="right"/>
              <w:rPr>
                <w:color w:val="000000" w:themeColor="text1"/>
                <w:sz w:val="16"/>
                <w:szCs w:val="16"/>
              </w:rPr>
            </w:pPr>
            <w:r w:rsidRPr="00F4348F">
              <w:rPr>
                <w:color w:val="000000" w:themeColor="text1"/>
                <w:sz w:val="16"/>
                <w:szCs w:val="16"/>
              </w:rPr>
              <w:t>56,6</w:t>
            </w:r>
          </w:p>
        </w:tc>
        <w:tc>
          <w:tcPr>
            <w:tcW w:w="409" w:type="dxa"/>
            <w:shd w:val="clear" w:color="auto" w:fill="auto"/>
            <w:noWrap/>
            <w:vAlign w:val="center"/>
            <w:hideMark/>
          </w:tcPr>
          <w:p w14:paraId="1DFDD129" w14:textId="77777777" w:rsidR="005564F6" w:rsidRPr="00F4348F" w:rsidRDefault="005564F6" w:rsidP="00900BF2">
            <w:pPr>
              <w:jc w:val="right"/>
              <w:rPr>
                <w:color w:val="000000" w:themeColor="text1"/>
                <w:sz w:val="16"/>
                <w:szCs w:val="16"/>
              </w:rPr>
            </w:pPr>
            <w:r w:rsidRPr="00F4348F">
              <w:rPr>
                <w:color w:val="000000" w:themeColor="text1"/>
                <w:sz w:val="16"/>
                <w:szCs w:val="16"/>
              </w:rPr>
              <w:t>52,2</w:t>
            </w:r>
          </w:p>
        </w:tc>
        <w:tc>
          <w:tcPr>
            <w:tcW w:w="410" w:type="dxa"/>
            <w:shd w:val="clear" w:color="auto" w:fill="auto"/>
            <w:noWrap/>
            <w:vAlign w:val="center"/>
            <w:hideMark/>
          </w:tcPr>
          <w:p w14:paraId="2D4DCB84" w14:textId="77777777" w:rsidR="005564F6" w:rsidRPr="00F4348F" w:rsidRDefault="005564F6" w:rsidP="00900BF2">
            <w:pPr>
              <w:jc w:val="right"/>
              <w:rPr>
                <w:color w:val="000000" w:themeColor="text1"/>
                <w:sz w:val="16"/>
                <w:szCs w:val="16"/>
              </w:rPr>
            </w:pPr>
            <w:r w:rsidRPr="00F4348F">
              <w:rPr>
                <w:color w:val="000000" w:themeColor="text1"/>
                <w:sz w:val="16"/>
                <w:szCs w:val="16"/>
              </w:rPr>
              <w:t>37,2</w:t>
            </w:r>
          </w:p>
        </w:tc>
        <w:tc>
          <w:tcPr>
            <w:tcW w:w="410" w:type="dxa"/>
            <w:shd w:val="clear" w:color="auto" w:fill="auto"/>
            <w:noWrap/>
            <w:vAlign w:val="center"/>
            <w:hideMark/>
          </w:tcPr>
          <w:p w14:paraId="1C855495" w14:textId="77777777" w:rsidR="005564F6" w:rsidRPr="00F4348F" w:rsidRDefault="005564F6" w:rsidP="00900BF2">
            <w:pPr>
              <w:jc w:val="right"/>
              <w:rPr>
                <w:color w:val="000000" w:themeColor="text1"/>
                <w:sz w:val="16"/>
                <w:szCs w:val="16"/>
              </w:rPr>
            </w:pPr>
            <w:r w:rsidRPr="00F4348F">
              <w:rPr>
                <w:color w:val="000000" w:themeColor="text1"/>
                <w:sz w:val="16"/>
                <w:szCs w:val="16"/>
              </w:rPr>
              <w:t>51,7</w:t>
            </w:r>
          </w:p>
        </w:tc>
        <w:tc>
          <w:tcPr>
            <w:tcW w:w="410" w:type="dxa"/>
            <w:shd w:val="clear" w:color="auto" w:fill="auto"/>
            <w:noWrap/>
            <w:vAlign w:val="center"/>
            <w:hideMark/>
          </w:tcPr>
          <w:p w14:paraId="420A9280" w14:textId="77777777" w:rsidR="005564F6" w:rsidRPr="00F4348F" w:rsidRDefault="005564F6" w:rsidP="00900BF2">
            <w:pPr>
              <w:jc w:val="right"/>
              <w:rPr>
                <w:color w:val="000000" w:themeColor="text1"/>
                <w:sz w:val="16"/>
                <w:szCs w:val="16"/>
              </w:rPr>
            </w:pPr>
            <w:r w:rsidRPr="00F4348F">
              <w:rPr>
                <w:color w:val="000000" w:themeColor="text1"/>
                <w:sz w:val="16"/>
                <w:szCs w:val="16"/>
              </w:rPr>
              <w:t>61,6</w:t>
            </w:r>
          </w:p>
        </w:tc>
        <w:tc>
          <w:tcPr>
            <w:tcW w:w="409" w:type="dxa"/>
            <w:shd w:val="clear" w:color="auto" w:fill="auto"/>
            <w:noWrap/>
            <w:vAlign w:val="center"/>
            <w:hideMark/>
          </w:tcPr>
          <w:p w14:paraId="2AA2FF16" w14:textId="77777777" w:rsidR="005564F6" w:rsidRPr="00F4348F" w:rsidRDefault="005564F6" w:rsidP="00900BF2">
            <w:pPr>
              <w:jc w:val="right"/>
              <w:rPr>
                <w:color w:val="000000" w:themeColor="text1"/>
                <w:sz w:val="16"/>
                <w:szCs w:val="16"/>
              </w:rPr>
            </w:pPr>
            <w:r w:rsidRPr="00F4348F">
              <w:rPr>
                <w:color w:val="000000" w:themeColor="text1"/>
                <w:sz w:val="16"/>
                <w:szCs w:val="16"/>
              </w:rPr>
              <w:t>57,5</w:t>
            </w:r>
          </w:p>
        </w:tc>
        <w:tc>
          <w:tcPr>
            <w:tcW w:w="410" w:type="dxa"/>
            <w:shd w:val="clear" w:color="auto" w:fill="auto"/>
            <w:noWrap/>
            <w:vAlign w:val="center"/>
            <w:hideMark/>
          </w:tcPr>
          <w:p w14:paraId="4A20A684" w14:textId="77777777" w:rsidR="005564F6" w:rsidRPr="00F4348F" w:rsidRDefault="005564F6" w:rsidP="00900BF2">
            <w:pPr>
              <w:jc w:val="right"/>
              <w:rPr>
                <w:color w:val="000000" w:themeColor="text1"/>
                <w:sz w:val="16"/>
                <w:szCs w:val="16"/>
              </w:rPr>
            </w:pPr>
            <w:r w:rsidRPr="00F4348F">
              <w:rPr>
                <w:color w:val="000000" w:themeColor="text1"/>
                <w:sz w:val="16"/>
                <w:szCs w:val="16"/>
              </w:rPr>
              <w:t>46,9</w:t>
            </w:r>
          </w:p>
        </w:tc>
        <w:tc>
          <w:tcPr>
            <w:tcW w:w="410" w:type="dxa"/>
            <w:shd w:val="clear" w:color="auto" w:fill="auto"/>
            <w:noWrap/>
            <w:vAlign w:val="center"/>
            <w:hideMark/>
          </w:tcPr>
          <w:p w14:paraId="61A0E048" w14:textId="77777777" w:rsidR="005564F6" w:rsidRPr="00F4348F" w:rsidRDefault="005564F6" w:rsidP="00900BF2">
            <w:pPr>
              <w:jc w:val="right"/>
              <w:rPr>
                <w:color w:val="000000" w:themeColor="text1"/>
                <w:sz w:val="16"/>
                <w:szCs w:val="16"/>
              </w:rPr>
            </w:pPr>
            <w:r w:rsidRPr="00F4348F">
              <w:rPr>
                <w:color w:val="000000" w:themeColor="text1"/>
                <w:sz w:val="16"/>
                <w:szCs w:val="16"/>
              </w:rPr>
              <w:t>58,9</w:t>
            </w:r>
          </w:p>
        </w:tc>
        <w:tc>
          <w:tcPr>
            <w:tcW w:w="410" w:type="dxa"/>
            <w:shd w:val="clear" w:color="auto" w:fill="auto"/>
            <w:noWrap/>
            <w:vAlign w:val="center"/>
            <w:hideMark/>
          </w:tcPr>
          <w:p w14:paraId="73C90B30" w14:textId="77777777" w:rsidR="005564F6" w:rsidRPr="00F4348F" w:rsidRDefault="005564F6" w:rsidP="00900BF2">
            <w:pPr>
              <w:jc w:val="right"/>
              <w:rPr>
                <w:color w:val="000000" w:themeColor="text1"/>
                <w:sz w:val="16"/>
                <w:szCs w:val="16"/>
              </w:rPr>
            </w:pPr>
            <w:r w:rsidRPr="00F4348F">
              <w:rPr>
                <w:color w:val="000000" w:themeColor="text1"/>
                <w:sz w:val="16"/>
                <w:szCs w:val="16"/>
              </w:rPr>
              <w:t>55,7</w:t>
            </w:r>
          </w:p>
        </w:tc>
        <w:tc>
          <w:tcPr>
            <w:tcW w:w="409" w:type="dxa"/>
            <w:shd w:val="clear" w:color="auto" w:fill="auto"/>
            <w:noWrap/>
            <w:vAlign w:val="center"/>
            <w:hideMark/>
          </w:tcPr>
          <w:p w14:paraId="02BF12E6" w14:textId="77777777" w:rsidR="005564F6" w:rsidRPr="00F4348F" w:rsidRDefault="005564F6" w:rsidP="00900BF2">
            <w:pPr>
              <w:jc w:val="right"/>
              <w:rPr>
                <w:color w:val="000000" w:themeColor="text1"/>
                <w:sz w:val="16"/>
                <w:szCs w:val="16"/>
              </w:rPr>
            </w:pPr>
            <w:r w:rsidRPr="00F4348F">
              <w:rPr>
                <w:color w:val="000000" w:themeColor="text1"/>
                <w:sz w:val="16"/>
                <w:szCs w:val="16"/>
              </w:rPr>
              <w:t>61,7</w:t>
            </w:r>
          </w:p>
        </w:tc>
        <w:tc>
          <w:tcPr>
            <w:tcW w:w="410" w:type="dxa"/>
            <w:shd w:val="clear" w:color="auto" w:fill="auto"/>
            <w:noWrap/>
            <w:vAlign w:val="center"/>
            <w:hideMark/>
          </w:tcPr>
          <w:p w14:paraId="7744A8BD" w14:textId="77777777" w:rsidR="005564F6" w:rsidRPr="00F4348F" w:rsidRDefault="005564F6" w:rsidP="00900BF2">
            <w:pPr>
              <w:jc w:val="right"/>
              <w:rPr>
                <w:color w:val="000000" w:themeColor="text1"/>
                <w:sz w:val="16"/>
                <w:szCs w:val="16"/>
              </w:rPr>
            </w:pPr>
            <w:r w:rsidRPr="00F4348F">
              <w:rPr>
                <w:color w:val="000000" w:themeColor="text1"/>
                <w:sz w:val="16"/>
                <w:szCs w:val="16"/>
              </w:rPr>
              <w:t>62,6</w:t>
            </w:r>
          </w:p>
        </w:tc>
        <w:tc>
          <w:tcPr>
            <w:tcW w:w="410" w:type="dxa"/>
            <w:shd w:val="clear" w:color="auto" w:fill="auto"/>
            <w:noWrap/>
            <w:vAlign w:val="center"/>
            <w:hideMark/>
          </w:tcPr>
          <w:p w14:paraId="200A5ACB" w14:textId="77777777" w:rsidR="005564F6" w:rsidRPr="00F4348F" w:rsidRDefault="005564F6" w:rsidP="00900BF2">
            <w:pPr>
              <w:jc w:val="right"/>
              <w:rPr>
                <w:color w:val="000000" w:themeColor="text1"/>
                <w:sz w:val="16"/>
                <w:szCs w:val="16"/>
              </w:rPr>
            </w:pPr>
            <w:r w:rsidRPr="00F4348F">
              <w:rPr>
                <w:color w:val="000000" w:themeColor="text1"/>
                <w:sz w:val="16"/>
                <w:szCs w:val="16"/>
              </w:rPr>
              <w:t>55,6</w:t>
            </w:r>
          </w:p>
        </w:tc>
        <w:tc>
          <w:tcPr>
            <w:tcW w:w="409" w:type="dxa"/>
            <w:shd w:val="clear" w:color="auto" w:fill="auto"/>
            <w:noWrap/>
            <w:vAlign w:val="center"/>
            <w:hideMark/>
          </w:tcPr>
          <w:p w14:paraId="4849D92A" w14:textId="77777777" w:rsidR="005564F6" w:rsidRPr="00F4348F" w:rsidRDefault="005564F6" w:rsidP="00900BF2">
            <w:pPr>
              <w:jc w:val="right"/>
              <w:rPr>
                <w:color w:val="000000" w:themeColor="text1"/>
                <w:sz w:val="16"/>
                <w:szCs w:val="16"/>
              </w:rPr>
            </w:pPr>
            <w:r w:rsidRPr="00F4348F">
              <w:rPr>
                <w:color w:val="000000" w:themeColor="text1"/>
                <w:sz w:val="16"/>
                <w:szCs w:val="16"/>
              </w:rPr>
              <w:t>42,0</w:t>
            </w:r>
          </w:p>
        </w:tc>
        <w:tc>
          <w:tcPr>
            <w:tcW w:w="410" w:type="dxa"/>
            <w:shd w:val="clear" w:color="auto" w:fill="auto"/>
            <w:noWrap/>
            <w:vAlign w:val="center"/>
            <w:hideMark/>
          </w:tcPr>
          <w:p w14:paraId="541CFBAB" w14:textId="77777777" w:rsidR="005564F6" w:rsidRPr="00F4348F" w:rsidRDefault="005564F6" w:rsidP="00900BF2">
            <w:pPr>
              <w:jc w:val="right"/>
              <w:rPr>
                <w:color w:val="000000" w:themeColor="text1"/>
                <w:sz w:val="16"/>
                <w:szCs w:val="16"/>
              </w:rPr>
            </w:pPr>
            <w:r w:rsidRPr="00F4348F">
              <w:rPr>
                <w:color w:val="000000" w:themeColor="text1"/>
                <w:sz w:val="16"/>
                <w:szCs w:val="16"/>
              </w:rPr>
              <w:t>69,6</w:t>
            </w:r>
          </w:p>
        </w:tc>
        <w:tc>
          <w:tcPr>
            <w:tcW w:w="410" w:type="dxa"/>
            <w:shd w:val="clear" w:color="auto" w:fill="auto"/>
            <w:noWrap/>
            <w:vAlign w:val="center"/>
            <w:hideMark/>
          </w:tcPr>
          <w:p w14:paraId="76EFC009" w14:textId="77777777" w:rsidR="005564F6" w:rsidRPr="00F4348F" w:rsidRDefault="005564F6" w:rsidP="00900BF2">
            <w:pPr>
              <w:jc w:val="right"/>
              <w:rPr>
                <w:color w:val="000000" w:themeColor="text1"/>
                <w:sz w:val="16"/>
                <w:szCs w:val="16"/>
              </w:rPr>
            </w:pPr>
            <w:r w:rsidRPr="00F4348F">
              <w:rPr>
                <w:color w:val="000000" w:themeColor="text1"/>
                <w:sz w:val="16"/>
                <w:szCs w:val="16"/>
              </w:rPr>
              <w:t>55,2</w:t>
            </w:r>
          </w:p>
        </w:tc>
        <w:tc>
          <w:tcPr>
            <w:tcW w:w="410" w:type="dxa"/>
            <w:shd w:val="clear" w:color="auto" w:fill="auto"/>
            <w:noWrap/>
            <w:vAlign w:val="center"/>
            <w:hideMark/>
          </w:tcPr>
          <w:p w14:paraId="66A70F34" w14:textId="77777777" w:rsidR="005564F6" w:rsidRPr="00F4348F" w:rsidRDefault="005564F6" w:rsidP="00900BF2">
            <w:pPr>
              <w:jc w:val="right"/>
              <w:rPr>
                <w:color w:val="000000" w:themeColor="text1"/>
                <w:sz w:val="16"/>
                <w:szCs w:val="16"/>
              </w:rPr>
            </w:pPr>
            <w:r w:rsidRPr="00F4348F">
              <w:rPr>
                <w:color w:val="000000" w:themeColor="text1"/>
                <w:sz w:val="16"/>
                <w:szCs w:val="16"/>
              </w:rPr>
              <w:t>50,8</w:t>
            </w:r>
          </w:p>
        </w:tc>
        <w:tc>
          <w:tcPr>
            <w:tcW w:w="409" w:type="dxa"/>
            <w:shd w:val="clear" w:color="000000" w:fill="FFCCCC"/>
            <w:noWrap/>
            <w:vAlign w:val="center"/>
            <w:hideMark/>
          </w:tcPr>
          <w:p w14:paraId="31FF3A7F"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36,4</w:t>
            </w:r>
          </w:p>
        </w:tc>
        <w:tc>
          <w:tcPr>
            <w:tcW w:w="410" w:type="dxa"/>
            <w:shd w:val="clear" w:color="auto" w:fill="auto"/>
            <w:noWrap/>
            <w:vAlign w:val="center"/>
            <w:hideMark/>
          </w:tcPr>
          <w:p w14:paraId="2773F69A" w14:textId="77777777" w:rsidR="005564F6" w:rsidRPr="00F4348F" w:rsidRDefault="005564F6" w:rsidP="00900BF2">
            <w:pPr>
              <w:jc w:val="right"/>
              <w:rPr>
                <w:color w:val="000000" w:themeColor="text1"/>
                <w:sz w:val="16"/>
                <w:szCs w:val="16"/>
              </w:rPr>
            </w:pPr>
            <w:r w:rsidRPr="00F4348F">
              <w:rPr>
                <w:color w:val="000000" w:themeColor="text1"/>
                <w:sz w:val="16"/>
                <w:szCs w:val="16"/>
              </w:rPr>
              <w:t>52,9</w:t>
            </w:r>
          </w:p>
        </w:tc>
        <w:tc>
          <w:tcPr>
            <w:tcW w:w="410" w:type="dxa"/>
            <w:shd w:val="clear" w:color="auto" w:fill="auto"/>
            <w:noWrap/>
            <w:vAlign w:val="center"/>
            <w:hideMark/>
          </w:tcPr>
          <w:p w14:paraId="26C82AF8" w14:textId="77777777" w:rsidR="005564F6" w:rsidRPr="00F4348F" w:rsidRDefault="005564F6" w:rsidP="00900BF2">
            <w:pPr>
              <w:jc w:val="right"/>
              <w:rPr>
                <w:color w:val="000000" w:themeColor="text1"/>
                <w:sz w:val="16"/>
                <w:szCs w:val="16"/>
              </w:rPr>
            </w:pPr>
            <w:r w:rsidRPr="00F4348F">
              <w:rPr>
                <w:color w:val="000000" w:themeColor="text1"/>
                <w:sz w:val="16"/>
                <w:szCs w:val="16"/>
              </w:rPr>
              <w:t>62,0</w:t>
            </w:r>
          </w:p>
        </w:tc>
        <w:tc>
          <w:tcPr>
            <w:tcW w:w="410" w:type="dxa"/>
            <w:shd w:val="clear" w:color="auto" w:fill="auto"/>
            <w:noWrap/>
            <w:vAlign w:val="center"/>
            <w:hideMark/>
          </w:tcPr>
          <w:p w14:paraId="68252855" w14:textId="77777777" w:rsidR="005564F6" w:rsidRPr="00F4348F" w:rsidRDefault="005564F6" w:rsidP="00900BF2">
            <w:pPr>
              <w:jc w:val="right"/>
              <w:rPr>
                <w:color w:val="000000" w:themeColor="text1"/>
                <w:sz w:val="16"/>
                <w:szCs w:val="16"/>
              </w:rPr>
            </w:pPr>
            <w:r w:rsidRPr="00F4348F">
              <w:rPr>
                <w:color w:val="000000" w:themeColor="text1"/>
                <w:sz w:val="16"/>
                <w:szCs w:val="16"/>
              </w:rPr>
              <w:t>65,1</w:t>
            </w:r>
          </w:p>
        </w:tc>
      </w:tr>
      <w:tr w:rsidR="005564F6" w:rsidRPr="00F4348F" w14:paraId="6FC5C367" w14:textId="77777777" w:rsidTr="00936325">
        <w:trPr>
          <w:trHeight w:val="20"/>
        </w:trPr>
        <w:tc>
          <w:tcPr>
            <w:tcW w:w="3074" w:type="dxa"/>
            <w:vMerge/>
            <w:vAlign w:val="center"/>
            <w:hideMark/>
          </w:tcPr>
          <w:p w14:paraId="516585B7"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3EC79153"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091F00D0" w14:textId="77777777" w:rsidR="005564F6" w:rsidRPr="00F4348F" w:rsidRDefault="005564F6" w:rsidP="00900BF2">
            <w:pPr>
              <w:jc w:val="right"/>
              <w:rPr>
                <w:color w:val="000000" w:themeColor="text1"/>
                <w:sz w:val="16"/>
                <w:szCs w:val="16"/>
              </w:rPr>
            </w:pPr>
            <w:r w:rsidRPr="00F4348F">
              <w:rPr>
                <w:color w:val="000000" w:themeColor="text1"/>
                <w:sz w:val="16"/>
                <w:szCs w:val="16"/>
              </w:rPr>
              <w:t>45,3</w:t>
            </w:r>
          </w:p>
        </w:tc>
        <w:tc>
          <w:tcPr>
            <w:tcW w:w="410" w:type="dxa"/>
            <w:shd w:val="clear" w:color="auto" w:fill="auto"/>
            <w:noWrap/>
            <w:vAlign w:val="center"/>
            <w:hideMark/>
          </w:tcPr>
          <w:p w14:paraId="056ECF02" w14:textId="77777777" w:rsidR="005564F6" w:rsidRPr="00F4348F" w:rsidRDefault="005564F6" w:rsidP="00900BF2">
            <w:pPr>
              <w:jc w:val="right"/>
              <w:rPr>
                <w:color w:val="000000" w:themeColor="text1"/>
                <w:sz w:val="16"/>
                <w:szCs w:val="16"/>
              </w:rPr>
            </w:pPr>
            <w:r w:rsidRPr="00F4348F">
              <w:rPr>
                <w:color w:val="000000" w:themeColor="text1"/>
                <w:sz w:val="16"/>
                <w:szCs w:val="16"/>
              </w:rPr>
              <w:t>36,8</w:t>
            </w:r>
          </w:p>
        </w:tc>
        <w:tc>
          <w:tcPr>
            <w:tcW w:w="410" w:type="dxa"/>
            <w:shd w:val="clear" w:color="auto" w:fill="auto"/>
            <w:noWrap/>
            <w:vAlign w:val="center"/>
            <w:hideMark/>
          </w:tcPr>
          <w:p w14:paraId="07082FFC" w14:textId="77777777" w:rsidR="005564F6" w:rsidRPr="00F4348F" w:rsidRDefault="005564F6" w:rsidP="00900BF2">
            <w:pPr>
              <w:jc w:val="right"/>
              <w:rPr>
                <w:color w:val="000000" w:themeColor="text1"/>
                <w:sz w:val="16"/>
                <w:szCs w:val="16"/>
              </w:rPr>
            </w:pPr>
            <w:r w:rsidRPr="00F4348F">
              <w:rPr>
                <w:color w:val="000000" w:themeColor="text1"/>
                <w:sz w:val="16"/>
                <w:szCs w:val="16"/>
              </w:rPr>
              <w:t>36,4</w:t>
            </w:r>
          </w:p>
        </w:tc>
        <w:tc>
          <w:tcPr>
            <w:tcW w:w="409" w:type="dxa"/>
            <w:shd w:val="clear" w:color="auto" w:fill="auto"/>
            <w:noWrap/>
            <w:vAlign w:val="center"/>
            <w:hideMark/>
          </w:tcPr>
          <w:p w14:paraId="6025891F" w14:textId="77777777" w:rsidR="005564F6" w:rsidRPr="00F4348F" w:rsidRDefault="005564F6" w:rsidP="00900BF2">
            <w:pPr>
              <w:jc w:val="right"/>
              <w:rPr>
                <w:color w:val="000000" w:themeColor="text1"/>
                <w:sz w:val="16"/>
                <w:szCs w:val="16"/>
              </w:rPr>
            </w:pPr>
            <w:r w:rsidRPr="00F4348F">
              <w:rPr>
                <w:color w:val="000000" w:themeColor="text1"/>
                <w:sz w:val="16"/>
                <w:szCs w:val="16"/>
              </w:rPr>
              <w:t>43,1</w:t>
            </w:r>
          </w:p>
        </w:tc>
        <w:tc>
          <w:tcPr>
            <w:tcW w:w="410" w:type="dxa"/>
            <w:shd w:val="clear" w:color="auto" w:fill="auto"/>
            <w:noWrap/>
            <w:vAlign w:val="center"/>
            <w:hideMark/>
          </w:tcPr>
          <w:p w14:paraId="1B0A5B68" w14:textId="77777777" w:rsidR="005564F6" w:rsidRPr="00F4348F" w:rsidRDefault="005564F6" w:rsidP="00900BF2">
            <w:pPr>
              <w:jc w:val="right"/>
              <w:rPr>
                <w:color w:val="000000" w:themeColor="text1"/>
                <w:sz w:val="16"/>
                <w:szCs w:val="16"/>
              </w:rPr>
            </w:pPr>
            <w:r w:rsidRPr="00F4348F">
              <w:rPr>
                <w:color w:val="000000" w:themeColor="text1"/>
                <w:sz w:val="16"/>
                <w:szCs w:val="16"/>
              </w:rPr>
              <w:t>51,8</w:t>
            </w:r>
          </w:p>
        </w:tc>
        <w:tc>
          <w:tcPr>
            <w:tcW w:w="410" w:type="dxa"/>
            <w:shd w:val="clear" w:color="auto" w:fill="auto"/>
            <w:noWrap/>
            <w:vAlign w:val="center"/>
            <w:hideMark/>
          </w:tcPr>
          <w:p w14:paraId="776162E5" w14:textId="77777777" w:rsidR="005564F6" w:rsidRPr="00F4348F" w:rsidRDefault="005564F6" w:rsidP="00900BF2">
            <w:pPr>
              <w:jc w:val="right"/>
              <w:rPr>
                <w:color w:val="000000" w:themeColor="text1"/>
                <w:sz w:val="16"/>
                <w:szCs w:val="16"/>
              </w:rPr>
            </w:pPr>
            <w:r w:rsidRPr="00F4348F">
              <w:rPr>
                <w:color w:val="000000" w:themeColor="text1"/>
                <w:sz w:val="16"/>
                <w:szCs w:val="16"/>
              </w:rPr>
              <w:t>53,4</w:t>
            </w:r>
          </w:p>
        </w:tc>
        <w:tc>
          <w:tcPr>
            <w:tcW w:w="410" w:type="dxa"/>
            <w:shd w:val="clear" w:color="auto" w:fill="auto"/>
            <w:noWrap/>
            <w:vAlign w:val="center"/>
            <w:hideMark/>
          </w:tcPr>
          <w:p w14:paraId="6E1BDB48" w14:textId="77777777" w:rsidR="005564F6" w:rsidRPr="00F4348F" w:rsidRDefault="005564F6" w:rsidP="00900BF2">
            <w:pPr>
              <w:jc w:val="right"/>
              <w:rPr>
                <w:color w:val="000000" w:themeColor="text1"/>
                <w:sz w:val="16"/>
                <w:szCs w:val="16"/>
              </w:rPr>
            </w:pPr>
            <w:r w:rsidRPr="00F4348F">
              <w:rPr>
                <w:color w:val="000000" w:themeColor="text1"/>
                <w:sz w:val="16"/>
                <w:szCs w:val="16"/>
              </w:rPr>
              <w:t>58,1</w:t>
            </w:r>
          </w:p>
        </w:tc>
        <w:tc>
          <w:tcPr>
            <w:tcW w:w="409" w:type="dxa"/>
            <w:shd w:val="clear" w:color="auto" w:fill="auto"/>
            <w:noWrap/>
            <w:vAlign w:val="center"/>
            <w:hideMark/>
          </w:tcPr>
          <w:p w14:paraId="3DB84F2B" w14:textId="77777777" w:rsidR="005564F6" w:rsidRPr="00F4348F" w:rsidRDefault="005564F6" w:rsidP="00900BF2">
            <w:pPr>
              <w:jc w:val="right"/>
              <w:rPr>
                <w:color w:val="000000" w:themeColor="text1"/>
                <w:sz w:val="16"/>
                <w:szCs w:val="16"/>
              </w:rPr>
            </w:pPr>
            <w:r w:rsidRPr="00F4348F">
              <w:rPr>
                <w:color w:val="000000" w:themeColor="text1"/>
                <w:sz w:val="16"/>
                <w:szCs w:val="16"/>
              </w:rPr>
              <w:t>35,0</w:t>
            </w:r>
          </w:p>
        </w:tc>
        <w:tc>
          <w:tcPr>
            <w:tcW w:w="410" w:type="dxa"/>
            <w:shd w:val="clear" w:color="auto" w:fill="auto"/>
            <w:noWrap/>
            <w:vAlign w:val="center"/>
            <w:hideMark/>
          </w:tcPr>
          <w:p w14:paraId="62C201C1" w14:textId="77777777" w:rsidR="005564F6" w:rsidRPr="00F4348F" w:rsidRDefault="005564F6" w:rsidP="00900BF2">
            <w:pPr>
              <w:jc w:val="right"/>
              <w:rPr>
                <w:color w:val="000000" w:themeColor="text1"/>
                <w:sz w:val="16"/>
                <w:szCs w:val="16"/>
              </w:rPr>
            </w:pPr>
            <w:r w:rsidRPr="00F4348F">
              <w:rPr>
                <w:color w:val="000000" w:themeColor="text1"/>
                <w:sz w:val="16"/>
                <w:szCs w:val="16"/>
              </w:rPr>
              <w:t>35,2</w:t>
            </w:r>
          </w:p>
        </w:tc>
        <w:tc>
          <w:tcPr>
            <w:tcW w:w="410" w:type="dxa"/>
            <w:shd w:val="clear" w:color="auto" w:fill="auto"/>
            <w:noWrap/>
            <w:vAlign w:val="center"/>
            <w:hideMark/>
          </w:tcPr>
          <w:p w14:paraId="47CA40D9" w14:textId="77777777" w:rsidR="005564F6" w:rsidRPr="00F4348F" w:rsidRDefault="005564F6" w:rsidP="00900BF2">
            <w:pPr>
              <w:jc w:val="right"/>
              <w:rPr>
                <w:color w:val="000000" w:themeColor="text1"/>
                <w:sz w:val="16"/>
                <w:szCs w:val="16"/>
              </w:rPr>
            </w:pPr>
            <w:r w:rsidRPr="00F4348F">
              <w:rPr>
                <w:color w:val="000000" w:themeColor="text1"/>
                <w:sz w:val="16"/>
                <w:szCs w:val="16"/>
              </w:rPr>
              <w:t>45,6</w:t>
            </w:r>
          </w:p>
        </w:tc>
        <w:tc>
          <w:tcPr>
            <w:tcW w:w="409" w:type="dxa"/>
            <w:shd w:val="clear" w:color="auto" w:fill="auto"/>
            <w:noWrap/>
            <w:vAlign w:val="center"/>
            <w:hideMark/>
          </w:tcPr>
          <w:p w14:paraId="3526A8B6" w14:textId="77777777" w:rsidR="005564F6" w:rsidRPr="00F4348F" w:rsidRDefault="005564F6" w:rsidP="00900BF2">
            <w:pPr>
              <w:jc w:val="right"/>
              <w:rPr>
                <w:color w:val="000000" w:themeColor="text1"/>
                <w:sz w:val="16"/>
                <w:szCs w:val="16"/>
              </w:rPr>
            </w:pPr>
            <w:r w:rsidRPr="00F4348F">
              <w:rPr>
                <w:color w:val="000000" w:themeColor="text1"/>
                <w:sz w:val="16"/>
                <w:szCs w:val="16"/>
              </w:rPr>
              <w:t>45,0</w:t>
            </w:r>
          </w:p>
        </w:tc>
        <w:tc>
          <w:tcPr>
            <w:tcW w:w="410" w:type="dxa"/>
            <w:shd w:val="clear" w:color="auto" w:fill="auto"/>
            <w:noWrap/>
            <w:vAlign w:val="center"/>
            <w:hideMark/>
          </w:tcPr>
          <w:p w14:paraId="27232CD4" w14:textId="77777777" w:rsidR="005564F6" w:rsidRPr="00F4348F" w:rsidRDefault="005564F6" w:rsidP="00900BF2">
            <w:pPr>
              <w:jc w:val="right"/>
              <w:rPr>
                <w:color w:val="000000" w:themeColor="text1"/>
                <w:sz w:val="16"/>
                <w:szCs w:val="16"/>
              </w:rPr>
            </w:pPr>
            <w:r w:rsidRPr="00F4348F">
              <w:rPr>
                <w:color w:val="000000" w:themeColor="text1"/>
                <w:sz w:val="16"/>
                <w:szCs w:val="16"/>
              </w:rPr>
              <w:t>30,3</w:t>
            </w:r>
          </w:p>
        </w:tc>
        <w:tc>
          <w:tcPr>
            <w:tcW w:w="410" w:type="dxa"/>
            <w:shd w:val="clear" w:color="auto" w:fill="auto"/>
            <w:noWrap/>
            <w:vAlign w:val="center"/>
            <w:hideMark/>
          </w:tcPr>
          <w:p w14:paraId="0B7B8B46" w14:textId="77777777" w:rsidR="005564F6" w:rsidRPr="00F4348F" w:rsidRDefault="005564F6" w:rsidP="00900BF2">
            <w:pPr>
              <w:jc w:val="right"/>
              <w:rPr>
                <w:color w:val="000000" w:themeColor="text1"/>
                <w:sz w:val="16"/>
                <w:szCs w:val="16"/>
              </w:rPr>
            </w:pPr>
            <w:r w:rsidRPr="00F4348F">
              <w:rPr>
                <w:color w:val="000000" w:themeColor="text1"/>
                <w:sz w:val="16"/>
                <w:szCs w:val="16"/>
              </w:rPr>
              <w:t>35,5</w:t>
            </w:r>
          </w:p>
        </w:tc>
        <w:tc>
          <w:tcPr>
            <w:tcW w:w="410" w:type="dxa"/>
            <w:shd w:val="clear" w:color="auto" w:fill="auto"/>
            <w:noWrap/>
            <w:vAlign w:val="center"/>
            <w:hideMark/>
          </w:tcPr>
          <w:p w14:paraId="1D9AB022" w14:textId="77777777" w:rsidR="005564F6" w:rsidRPr="00F4348F" w:rsidRDefault="005564F6" w:rsidP="00900BF2">
            <w:pPr>
              <w:jc w:val="right"/>
              <w:rPr>
                <w:color w:val="000000" w:themeColor="text1"/>
                <w:sz w:val="16"/>
                <w:szCs w:val="16"/>
              </w:rPr>
            </w:pPr>
            <w:r w:rsidRPr="00F4348F">
              <w:rPr>
                <w:color w:val="000000" w:themeColor="text1"/>
                <w:sz w:val="16"/>
                <w:szCs w:val="16"/>
              </w:rPr>
              <w:t>51,1</w:t>
            </w:r>
          </w:p>
        </w:tc>
        <w:tc>
          <w:tcPr>
            <w:tcW w:w="409" w:type="dxa"/>
            <w:shd w:val="clear" w:color="auto" w:fill="auto"/>
            <w:noWrap/>
            <w:vAlign w:val="center"/>
            <w:hideMark/>
          </w:tcPr>
          <w:p w14:paraId="5263C890" w14:textId="77777777" w:rsidR="005564F6" w:rsidRPr="00F4348F" w:rsidRDefault="005564F6" w:rsidP="00900BF2">
            <w:pPr>
              <w:jc w:val="right"/>
              <w:rPr>
                <w:color w:val="000000" w:themeColor="text1"/>
                <w:sz w:val="16"/>
                <w:szCs w:val="16"/>
              </w:rPr>
            </w:pPr>
            <w:r w:rsidRPr="00F4348F">
              <w:rPr>
                <w:color w:val="000000" w:themeColor="text1"/>
                <w:sz w:val="16"/>
                <w:szCs w:val="16"/>
              </w:rPr>
              <w:t>47,5</w:t>
            </w:r>
          </w:p>
        </w:tc>
        <w:tc>
          <w:tcPr>
            <w:tcW w:w="410" w:type="dxa"/>
            <w:shd w:val="clear" w:color="auto" w:fill="auto"/>
            <w:noWrap/>
            <w:vAlign w:val="center"/>
            <w:hideMark/>
          </w:tcPr>
          <w:p w14:paraId="59122FB3" w14:textId="77777777" w:rsidR="005564F6" w:rsidRPr="00F4348F" w:rsidRDefault="005564F6" w:rsidP="00900BF2">
            <w:pPr>
              <w:jc w:val="right"/>
              <w:rPr>
                <w:color w:val="000000" w:themeColor="text1"/>
                <w:sz w:val="16"/>
                <w:szCs w:val="16"/>
              </w:rPr>
            </w:pPr>
            <w:r w:rsidRPr="00F4348F">
              <w:rPr>
                <w:color w:val="000000" w:themeColor="text1"/>
                <w:sz w:val="16"/>
                <w:szCs w:val="16"/>
              </w:rPr>
              <w:t>41,8</w:t>
            </w:r>
          </w:p>
        </w:tc>
        <w:tc>
          <w:tcPr>
            <w:tcW w:w="410" w:type="dxa"/>
            <w:shd w:val="clear" w:color="auto" w:fill="auto"/>
            <w:noWrap/>
            <w:vAlign w:val="center"/>
            <w:hideMark/>
          </w:tcPr>
          <w:p w14:paraId="29BCDBBE" w14:textId="77777777" w:rsidR="005564F6" w:rsidRPr="00F4348F" w:rsidRDefault="005564F6" w:rsidP="00900BF2">
            <w:pPr>
              <w:jc w:val="right"/>
              <w:rPr>
                <w:color w:val="000000" w:themeColor="text1"/>
                <w:sz w:val="16"/>
                <w:szCs w:val="16"/>
              </w:rPr>
            </w:pPr>
            <w:r w:rsidRPr="00F4348F">
              <w:rPr>
                <w:color w:val="000000" w:themeColor="text1"/>
                <w:sz w:val="16"/>
                <w:szCs w:val="16"/>
              </w:rPr>
              <w:t>51,8</w:t>
            </w:r>
          </w:p>
        </w:tc>
        <w:tc>
          <w:tcPr>
            <w:tcW w:w="410" w:type="dxa"/>
            <w:shd w:val="clear" w:color="auto" w:fill="auto"/>
            <w:noWrap/>
            <w:vAlign w:val="center"/>
            <w:hideMark/>
          </w:tcPr>
          <w:p w14:paraId="4D46C936" w14:textId="77777777" w:rsidR="005564F6" w:rsidRPr="00F4348F" w:rsidRDefault="005564F6" w:rsidP="00900BF2">
            <w:pPr>
              <w:jc w:val="right"/>
              <w:rPr>
                <w:color w:val="000000" w:themeColor="text1"/>
                <w:sz w:val="16"/>
                <w:szCs w:val="16"/>
              </w:rPr>
            </w:pPr>
            <w:r w:rsidRPr="00F4348F">
              <w:rPr>
                <w:color w:val="000000" w:themeColor="text1"/>
                <w:sz w:val="16"/>
                <w:szCs w:val="16"/>
              </w:rPr>
              <w:t>46,2</w:t>
            </w:r>
          </w:p>
        </w:tc>
        <w:tc>
          <w:tcPr>
            <w:tcW w:w="409" w:type="dxa"/>
            <w:shd w:val="clear" w:color="auto" w:fill="auto"/>
            <w:noWrap/>
            <w:vAlign w:val="center"/>
            <w:hideMark/>
          </w:tcPr>
          <w:p w14:paraId="2FA1F782" w14:textId="77777777" w:rsidR="005564F6" w:rsidRPr="00F4348F" w:rsidRDefault="005564F6" w:rsidP="00900BF2">
            <w:pPr>
              <w:jc w:val="right"/>
              <w:rPr>
                <w:color w:val="000000" w:themeColor="text1"/>
                <w:sz w:val="16"/>
                <w:szCs w:val="16"/>
              </w:rPr>
            </w:pPr>
            <w:r w:rsidRPr="00F4348F">
              <w:rPr>
                <w:color w:val="000000" w:themeColor="text1"/>
                <w:sz w:val="16"/>
                <w:szCs w:val="16"/>
              </w:rPr>
              <w:t>40,8</w:t>
            </w:r>
          </w:p>
        </w:tc>
        <w:tc>
          <w:tcPr>
            <w:tcW w:w="410" w:type="dxa"/>
            <w:shd w:val="clear" w:color="auto" w:fill="auto"/>
            <w:noWrap/>
            <w:vAlign w:val="center"/>
            <w:hideMark/>
          </w:tcPr>
          <w:p w14:paraId="73A0F65D" w14:textId="77777777" w:rsidR="005564F6" w:rsidRPr="00F4348F" w:rsidRDefault="005564F6" w:rsidP="00900BF2">
            <w:pPr>
              <w:jc w:val="right"/>
              <w:rPr>
                <w:color w:val="000000" w:themeColor="text1"/>
                <w:sz w:val="16"/>
                <w:szCs w:val="16"/>
              </w:rPr>
            </w:pPr>
            <w:r w:rsidRPr="00F4348F">
              <w:rPr>
                <w:color w:val="000000" w:themeColor="text1"/>
                <w:sz w:val="16"/>
                <w:szCs w:val="16"/>
              </w:rPr>
              <w:t>51,3</w:t>
            </w:r>
          </w:p>
        </w:tc>
        <w:tc>
          <w:tcPr>
            <w:tcW w:w="410" w:type="dxa"/>
            <w:shd w:val="clear" w:color="auto" w:fill="auto"/>
            <w:noWrap/>
            <w:vAlign w:val="center"/>
            <w:hideMark/>
          </w:tcPr>
          <w:p w14:paraId="01183A36" w14:textId="77777777" w:rsidR="005564F6" w:rsidRPr="00F4348F" w:rsidRDefault="005564F6" w:rsidP="00900BF2">
            <w:pPr>
              <w:jc w:val="right"/>
              <w:rPr>
                <w:color w:val="000000" w:themeColor="text1"/>
                <w:sz w:val="16"/>
                <w:szCs w:val="16"/>
              </w:rPr>
            </w:pPr>
            <w:r w:rsidRPr="00F4348F">
              <w:rPr>
                <w:color w:val="000000" w:themeColor="text1"/>
                <w:sz w:val="16"/>
                <w:szCs w:val="16"/>
              </w:rPr>
              <w:t>50,8</w:t>
            </w:r>
          </w:p>
        </w:tc>
        <w:tc>
          <w:tcPr>
            <w:tcW w:w="409" w:type="dxa"/>
            <w:shd w:val="clear" w:color="auto" w:fill="auto"/>
            <w:noWrap/>
            <w:vAlign w:val="center"/>
            <w:hideMark/>
          </w:tcPr>
          <w:p w14:paraId="197DD6CD" w14:textId="77777777" w:rsidR="005564F6" w:rsidRPr="00F4348F" w:rsidRDefault="005564F6" w:rsidP="00900BF2">
            <w:pPr>
              <w:jc w:val="right"/>
              <w:rPr>
                <w:color w:val="000000" w:themeColor="text1"/>
                <w:sz w:val="16"/>
                <w:szCs w:val="16"/>
              </w:rPr>
            </w:pPr>
            <w:r w:rsidRPr="00F4348F">
              <w:rPr>
                <w:color w:val="000000" w:themeColor="text1"/>
                <w:sz w:val="16"/>
                <w:szCs w:val="16"/>
              </w:rPr>
              <w:t>30,2</w:t>
            </w:r>
          </w:p>
        </w:tc>
        <w:tc>
          <w:tcPr>
            <w:tcW w:w="410" w:type="dxa"/>
            <w:shd w:val="clear" w:color="auto" w:fill="auto"/>
            <w:noWrap/>
            <w:vAlign w:val="center"/>
            <w:hideMark/>
          </w:tcPr>
          <w:p w14:paraId="0BA63E42" w14:textId="77777777" w:rsidR="005564F6" w:rsidRPr="00F4348F" w:rsidRDefault="005564F6" w:rsidP="00900BF2">
            <w:pPr>
              <w:jc w:val="right"/>
              <w:rPr>
                <w:color w:val="000000" w:themeColor="text1"/>
                <w:sz w:val="16"/>
                <w:szCs w:val="16"/>
              </w:rPr>
            </w:pPr>
            <w:r w:rsidRPr="00F4348F">
              <w:rPr>
                <w:color w:val="000000" w:themeColor="text1"/>
                <w:sz w:val="16"/>
                <w:szCs w:val="16"/>
              </w:rPr>
              <w:t>61,8</w:t>
            </w:r>
          </w:p>
        </w:tc>
        <w:tc>
          <w:tcPr>
            <w:tcW w:w="410" w:type="dxa"/>
            <w:shd w:val="clear" w:color="auto" w:fill="auto"/>
            <w:noWrap/>
            <w:vAlign w:val="center"/>
            <w:hideMark/>
          </w:tcPr>
          <w:p w14:paraId="03AF2968" w14:textId="77777777" w:rsidR="005564F6" w:rsidRPr="00F4348F" w:rsidRDefault="005564F6" w:rsidP="00900BF2">
            <w:pPr>
              <w:jc w:val="right"/>
              <w:rPr>
                <w:color w:val="000000" w:themeColor="text1"/>
                <w:sz w:val="16"/>
                <w:szCs w:val="16"/>
              </w:rPr>
            </w:pPr>
            <w:r w:rsidRPr="00F4348F">
              <w:rPr>
                <w:color w:val="000000" w:themeColor="text1"/>
                <w:sz w:val="16"/>
                <w:szCs w:val="16"/>
              </w:rPr>
              <w:t>40,7</w:t>
            </w:r>
          </w:p>
        </w:tc>
        <w:tc>
          <w:tcPr>
            <w:tcW w:w="410" w:type="dxa"/>
            <w:shd w:val="clear" w:color="auto" w:fill="auto"/>
            <w:noWrap/>
            <w:vAlign w:val="center"/>
            <w:hideMark/>
          </w:tcPr>
          <w:p w14:paraId="71D4382F" w14:textId="77777777" w:rsidR="005564F6" w:rsidRPr="00F4348F" w:rsidRDefault="005564F6" w:rsidP="00900BF2">
            <w:pPr>
              <w:jc w:val="right"/>
              <w:rPr>
                <w:color w:val="000000" w:themeColor="text1"/>
                <w:sz w:val="16"/>
                <w:szCs w:val="16"/>
              </w:rPr>
            </w:pPr>
            <w:r w:rsidRPr="00F4348F">
              <w:rPr>
                <w:color w:val="000000" w:themeColor="text1"/>
                <w:sz w:val="16"/>
                <w:szCs w:val="16"/>
              </w:rPr>
              <w:t>40,9</w:t>
            </w:r>
          </w:p>
        </w:tc>
        <w:tc>
          <w:tcPr>
            <w:tcW w:w="409" w:type="dxa"/>
            <w:shd w:val="clear" w:color="000000" w:fill="FFCCCC"/>
            <w:noWrap/>
            <w:vAlign w:val="center"/>
            <w:hideMark/>
          </w:tcPr>
          <w:p w14:paraId="757C4A83"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29,4</w:t>
            </w:r>
          </w:p>
        </w:tc>
        <w:tc>
          <w:tcPr>
            <w:tcW w:w="410" w:type="dxa"/>
            <w:shd w:val="clear" w:color="auto" w:fill="auto"/>
            <w:noWrap/>
            <w:vAlign w:val="center"/>
            <w:hideMark/>
          </w:tcPr>
          <w:p w14:paraId="3C436752" w14:textId="77777777" w:rsidR="005564F6" w:rsidRPr="00F4348F" w:rsidRDefault="005564F6" w:rsidP="00900BF2">
            <w:pPr>
              <w:jc w:val="right"/>
              <w:rPr>
                <w:color w:val="000000" w:themeColor="text1"/>
                <w:sz w:val="16"/>
                <w:szCs w:val="16"/>
              </w:rPr>
            </w:pPr>
            <w:r w:rsidRPr="00F4348F">
              <w:rPr>
                <w:color w:val="000000" w:themeColor="text1"/>
                <w:sz w:val="16"/>
                <w:szCs w:val="16"/>
              </w:rPr>
              <w:t>43,0</w:t>
            </w:r>
          </w:p>
        </w:tc>
        <w:tc>
          <w:tcPr>
            <w:tcW w:w="410" w:type="dxa"/>
            <w:shd w:val="clear" w:color="auto" w:fill="auto"/>
            <w:noWrap/>
            <w:vAlign w:val="center"/>
            <w:hideMark/>
          </w:tcPr>
          <w:p w14:paraId="00DF85A4" w14:textId="77777777" w:rsidR="005564F6" w:rsidRPr="00F4348F" w:rsidRDefault="005564F6" w:rsidP="00900BF2">
            <w:pPr>
              <w:jc w:val="right"/>
              <w:rPr>
                <w:color w:val="000000" w:themeColor="text1"/>
                <w:sz w:val="16"/>
                <w:szCs w:val="16"/>
              </w:rPr>
            </w:pPr>
            <w:r w:rsidRPr="00F4348F">
              <w:rPr>
                <w:color w:val="000000" w:themeColor="text1"/>
                <w:sz w:val="16"/>
                <w:szCs w:val="16"/>
              </w:rPr>
              <w:t>52,9</w:t>
            </w:r>
          </w:p>
        </w:tc>
        <w:tc>
          <w:tcPr>
            <w:tcW w:w="410" w:type="dxa"/>
            <w:shd w:val="clear" w:color="auto" w:fill="auto"/>
            <w:noWrap/>
            <w:vAlign w:val="center"/>
            <w:hideMark/>
          </w:tcPr>
          <w:p w14:paraId="1A1697AF" w14:textId="77777777" w:rsidR="005564F6" w:rsidRPr="00F4348F" w:rsidRDefault="005564F6" w:rsidP="00900BF2">
            <w:pPr>
              <w:jc w:val="right"/>
              <w:rPr>
                <w:color w:val="000000" w:themeColor="text1"/>
                <w:sz w:val="16"/>
                <w:szCs w:val="16"/>
              </w:rPr>
            </w:pPr>
            <w:r w:rsidRPr="00F4348F">
              <w:rPr>
                <w:color w:val="000000" w:themeColor="text1"/>
                <w:sz w:val="16"/>
                <w:szCs w:val="16"/>
              </w:rPr>
              <w:t>56,0</w:t>
            </w:r>
          </w:p>
        </w:tc>
      </w:tr>
      <w:tr w:rsidR="005564F6" w:rsidRPr="00F4348F" w14:paraId="093FE458" w14:textId="77777777" w:rsidTr="00936325">
        <w:trPr>
          <w:trHeight w:val="20"/>
        </w:trPr>
        <w:tc>
          <w:tcPr>
            <w:tcW w:w="3074" w:type="dxa"/>
            <w:vMerge/>
            <w:vAlign w:val="center"/>
            <w:hideMark/>
          </w:tcPr>
          <w:p w14:paraId="10E63FEB"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6C2ECF0B"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5AC9CD6F" w14:textId="77777777" w:rsidR="005564F6" w:rsidRPr="00F4348F" w:rsidRDefault="005564F6" w:rsidP="00900BF2">
            <w:pPr>
              <w:jc w:val="right"/>
              <w:rPr>
                <w:color w:val="000000" w:themeColor="text1"/>
                <w:sz w:val="16"/>
                <w:szCs w:val="16"/>
              </w:rPr>
            </w:pPr>
            <w:r w:rsidRPr="00F4348F">
              <w:rPr>
                <w:color w:val="000000" w:themeColor="text1"/>
                <w:sz w:val="16"/>
                <w:szCs w:val="16"/>
              </w:rPr>
              <w:t>66,4</w:t>
            </w:r>
          </w:p>
        </w:tc>
        <w:tc>
          <w:tcPr>
            <w:tcW w:w="410" w:type="dxa"/>
            <w:shd w:val="clear" w:color="auto" w:fill="auto"/>
            <w:noWrap/>
            <w:vAlign w:val="center"/>
            <w:hideMark/>
          </w:tcPr>
          <w:p w14:paraId="0ADAFFA8" w14:textId="77777777" w:rsidR="005564F6" w:rsidRPr="00F4348F" w:rsidRDefault="005564F6" w:rsidP="00900BF2">
            <w:pPr>
              <w:jc w:val="right"/>
              <w:rPr>
                <w:color w:val="000000" w:themeColor="text1"/>
                <w:sz w:val="16"/>
                <w:szCs w:val="16"/>
              </w:rPr>
            </w:pPr>
            <w:r w:rsidRPr="00F4348F">
              <w:rPr>
                <w:color w:val="000000" w:themeColor="text1"/>
                <w:sz w:val="16"/>
                <w:szCs w:val="16"/>
              </w:rPr>
              <w:t>53,4</w:t>
            </w:r>
          </w:p>
        </w:tc>
        <w:tc>
          <w:tcPr>
            <w:tcW w:w="410" w:type="dxa"/>
            <w:shd w:val="clear" w:color="auto" w:fill="auto"/>
            <w:noWrap/>
            <w:vAlign w:val="center"/>
            <w:hideMark/>
          </w:tcPr>
          <w:p w14:paraId="0E8E8BD4" w14:textId="77777777" w:rsidR="005564F6" w:rsidRPr="00F4348F" w:rsidRDefault="005564F6" w:rsidP="00900BF2">
            <w:pPr>
              <w:jc w:val="right"/>
              <w:rPr>
                <w:color w:val="000000" w:themeColor="text1"/>
                <w:sz w:val="16"/>
                <w:szCs w:val="16"/>
              </w:rPr>
            </w:pPr>
            <w:r w:rsidRPr="00F4348F">
              <w:rPr>
                <w:color w:val="000000" w:themeColor="text1"/>
                <w:sz w:val="16"/>
                <w:szCs w:val="16"/>
              </w:rPr>
              <w:t>55,3</w:t>
            </w:r>
          </w:p>
        </w:tc>
        <w:tc>
          <w:tcPr>
            <w:tcW w:w="409" w:type="dxa"/>
            <w:shd w:val="clear" w:color="auto" w:fill="auto"/>
            <w:noWrap/>
            <w:vAlign w:val="center"/>
            <w:hideMark/>
          </w:tcPr>
          <w:p w14:paraId="0D96F58C" w14:textId="77777777" w:rsidR="005564F6" w:rsidRPr="00F4348F" w:rsidRDefault="005564F6" w:rsidP="00900BF2">
            <w:pPr>
              <w:jc w:val="right"/>
              <w:rPr>
                <w:color w:val="000000" w:themeColor="text1"/>
                <w:sz w:val="16"/>
                <w:szCs w:val="16"/>
              </w:rPr>
            </w:pPr>
            <w:r w:rsidRPr="00F4348F">
              <w:rPr>
                <w:color w:val="000000" w:themeColor="text1"/>
                <w:sz w:val="16"/>
                <w:szCs w:val="16"/>
              </w:rPr>
              <w:t>61,3</w:t>
            </w:r>
          </w:p>
        </w:tc>
        <w:tc>
          <w:tcPr>
            <w:tcW w:w="410" w:type="dxa"/>
            <w:shd w:val="clear" w:color="auto" w:fill="auto"/>
            <w:noWrap/>
            <w:vAlign w:val="center"/>
            <w:hideMark/>
          </w:tcPr>
          <w:p w14:paraId="7356B1CE" w14:textId="77777777" w:rsidR="005564F6" w:rsidRPr="00F4348F" w:rsidRDefault="005564F6" w:rsidP="00900BF2">
            <w:pPr>
              <w:jc w:val="right"/>
              <w:rPr>
                <w:color w:val="000000" w:themeColor="text1"/>
                <w:sz w:val="16"/>
                <w:szCs w:val="16"/>
              </w:rPr>
            </w:pPr>
            <w:r w:rsidRPr="00F4348F">
              <w:rPr>
                <w:color w:val="000000" w:themeColor="text1"/>
                <w:sz w:val="16"/>
                <w:szCs w:val="16"/>
              </w:rPr>
              <w:t>67,2</w:t>
            </w:r>
          </w:p>
        </w:tc>
        <w:tc>
          <w:tcPr>
            <w:tcW w:w="410" w:type="dxa"/>
            <w:shd w:val="clear" w:color="auto" w:fill="auto"/>
            <w:noWrap/>
            <w:vAlign w:val="center"/>
            <w:hideMark/>
          </w:tcPr>
          <w:p w14:paraId="5FF023A5" w14:textId="77777777" w:rsidR="005564F6" w:rsidRPr="00F4348F" w:rsidRDefault="005564F6" w:rsidP="00900BF2">
            <w:pPr>
              <w:jc w:val="right"/>
              <w:rPr>
                <w:color w:val="000000" w:themeColor="text1"/>
                <w:sz w:val="16"/>
                <w:szCs w:val="16"/>
              </w:rPr>
            </w:pPr>
            <w:r w:rsidRPr="00F4348F">
              <w:rPr>
                <w:color w:val="000000" w:themeColor="text1"/>
                <w:sz w:val="16"/>
                <w:szCs w:val="16"/>
              </w:rPr>
              <w:t>68,6</w:t>
            </w:r>
          </w:p>
        </w:tc>
        <w:tc>
          <w:tcPr>
            <w:tcW w:w="410" w:type="dxa"/>
            <w:shd w:val="clear" w:color="auto" w:fill="auto"/>
            <w:noWrap/>
            <w:vAlign w:val="center"/>
            <w:hideMark/>
          </w:tcPr>
          <w:p w14:paraId="1A945BDE" w14:textId="77777777" w:rsidR="005564F6" w:rsidRPr="00F4348F" w:rsidRDefault="005564F6" w:rsidP="00900BF2">
            <w:pPr>
              <w:jc w:val="right"/>
              <w:rPr>
                <w:color w:val="000000" w:themeColor="text1"/>
                <w:sz w:val="16"/>
                <w:szCs w:val="16"/>
              </w:rPr>
            </w:pPr>
            <w:r w:rsidRPr="00F4348F">
              <w:rPr>
                <w:color w:val="000000" w:themeColor="text1"/>
                <w:sz w:val="16"/>
                <w:szCs w:val="16"/>
              </w:rPr>
              <w:t>69,7</w:t>
            </w:r>
          </w:p>
        </w:tc>
        <w:tc>
          <w:tcPr>
            <w:tcW w:w="409" w:type="dxa"/>
            <w:shd w:val="clear" w:color="auto" w:fill="auto"/>
            <w:noWrap/>
            <w:vAlign w:val="center"/>
            <w:hideMark/>
          </w:tcPr>
          <w:p w14:paraId="48950ED7" w14:textId="77777777" w:rsidR="005564F6" w:rsidRPr="00F4348F" w:rsidRDefault="005564F6" w:rsidP="00900BF2">
            <w:pPr>
              <w:jc w:val="right"/>
              <w:rPr>
                <w:color w:val="000000" w:themeColor="text1"/>
                <w:sz w:val="16"/>
                <w:szCs w:val="16"/>
              </w:rPr>
            </w:pPr>
            <w:r w:rsidRPr="00F4348F">
              <w:rPr>
                <w:color w:val="000000" w:themeColor="text1"/>
                <w:sz w:val="16"/>
                <w:szCs w:val="16"/>
              </w:rPr>
              <w:t>63,4</w:t>
            </w:r>
          </w:p>
        </w:tc>
        <w:tc>
          <w:tcPr>
            <w:tcW w:w="410" w:type="dxa"/>
            <w:shd w:val="clear" w:color="auto" w:fill="auto"/>
            <w:noWrap/>
            <w:vAlign w:val="center"/>
            <w:hideMark/>
          </w:tcPr>
          <w:p w14:paraId="19673AFB" w14:textId="77777777" w:rsidR="005564F6" w:rsidRPr="00F4348F" w:rsidRDefault="005564F6" w:rsidP="00900BF2">
            <w:pPr>
              <w:jc w:val="right"/>
              <w:rPr>
                <w:color w:val="000000" w:themeColor="text1"/>
                <w:sz w:val="16"/>
                <w:szCs w:val="16"/>
              </w:rPr>
            </w:pPr>
            <w:r w:rsidRPr="00F4348F">
              <w:rPr>
                <w:color w:val="000000" w:themeColor="text1"/>
                <w:sz w:val="16"/>
                <w:szCs w:val="16"/>
              </w:rPr>
              <w:t>63,9</w:t>
            </w:r>
          </w:p>
        </w:tc>
        <w:tc>
          <w:tcPr>
            <w:tcW w:w="410" w:type="dxa"/>
            <w:shd w:val="clear" w:color="auto" w:fill="auto"/>
            <w:noWrap/>
            <w:vAlign w:val="center"/>
            <w:hideMark/>
          </w:tcPr>
          <w:p w14:paraId="284E5FBD" w14:textId="77777777" w:rsidR="005564F6" w:rsidRPr="00F4348F" w:rsidRDefault="005564F6" w:rsidP="00900BF2">
            <w:pPr>
              <w:jc w:val="right"/>
              <w:rPr>
                <w:color w:val="000000" w:themeColor="text1"/>
                <w:sz w:val="16"/>
                <w:szCs w:val="16"/>
              </w:rPr>
            </w:pPr>
            <w:r w:rsidRPr="00F4348F">
              <w:rPr>
                <w:color w:val="000000" w:themeColor="text1"/>
                <w:sz w:val="16"/>
                <w:szCs w:val="16"/>
              </w:rPr>
              <w:t>66,0</w:t>
            </w:r>
          </w:p>
        </w:tc>
        <w:tc>
          <w:tcPr>
            <w:tcW w:w="409" w:type="dxa"/>
            <w:shd w:val="clear" w:color="auto" w:fill="auto"/>
            <w:noWrap/>
            <w:vAlign w:val="center"/>
            <w:hideMark/>
          </w:tcPr>
          <w:p w14:paraId="61BBA41C" w14:textId="77777777" w:rsidR="005564F6" w:rsidRPr="00F4348F" w:rsidRDefault="005564F6" w:rsidP="00900BF2">
            <w:pPr>
              <w:jc w:val="right"/>
              <w:rPr>
                <w:color w:val="000000" w:themeColor="text1"/>
                <w:sz w:val="16"/>
                <w:szCs w:val="16"/>
              </w:rPr>
            </w:pPr>
            <w:r w:rsidRPr="00F4348F">
              <w:rPr>
                <w:color w:val="000000" w:themeColor="text1"/>
                <w:sz w:val="16"/>
                <w:szCs w:val="16"/>
              </w:rPr>
              <w:t>59,8</w:t>
            </w:r>
          </w:p>
        </w:tc>
        <w:tc>
          <w:tcPr>
            <w:tcW w:w="410" w:type="dxa"/>
            <w:shd w:val="clear" w:color="auto" w:fill="auto"/>
            <w:noWrap/>
            <w:vAlign w:val="center"/>
            <w:hideMark/>
          </w:tcPr>
          <w:p w14:paraId="7693A6D4" w14:textId="77777777" w:rsidR="005564F6" w:rsidRPr="00F4348F" w:rsidRDefault="005564F6" w:rsidP="00900BF2">
            <w:pPr>
              <w:jc w:val="right"/>
              <w:rPr>
                <w:color w:val="000000" w:themeColor="text1"/>
                <w:sz w:val="16"/>
                <w:szCs w:val="16"/>
              </w:rPr>
            </w:pPr>
            <w:r w:rsidRPr="00F4348F">
              <w:rPr>
                <w:color w:val="000000" w:themeColor="text1"/>
                <w:sz w:val="16"/>
                <w:szCs w:val="16"/>
              </w:rPr>
              <w:t>46,2</w:t>
            </w:r>
          </w:p>
        </w:tc>
        <w:tc>
          <w:tcPr>
            <w:tcW w:w="410" w:type="dxa"/>
            <w:shd w:val="clear" w:color="auto" w:fill="auto"/>
            <w:noWrap/>
            <w:vAlign w:val="center"/>
            <w:hideMark/>
          </w:tcPr>
          <w:p w14:paraId="1973F8FF" w14:textId="77777777" w:rsidR="005564F6" w:rsidRPr="00F4348F" w:rsidRDefault="005564F6" w:rsidP="00900BF2">
            <w:pPr>
              <w:jc w:val="right"/>
              <w:rPr>
                <w:color w:val="000000" w:themeColor="text1"/>
                <w:sz w:val="16"/>
                <w:szCs w:val="16"/>
              </w:rPr>
            </w:pPr>
            <w:r w:rsidRPr="00F4348F">
              <w:rPr>
                <w:color w:val="000000" w:themeColor="text1"/>
                <w:sz w:val="16"/>
                <w:szCs w:val="16"/>
              </w:rPr>
              <w:t>66,3</w:t>
            </w:r>
          </w:p>
        </w:tc>
        <w:tc>
          <w:tcPr>
            <w:tcW w:w="410" w:type="dxa"/>
            <w:shd w:val="clear" w:color="auto" w:fill="auto"/>
            <w:noWrap/>
            <w:vAlign w:val="center"/>
            <w:hideMark/>
          </w:tcPr>
          <w:p w14:paraId="11240A5C" w14:textId="77777777" w:rsidR="005564F6" w:rsidRPr="00F4348F" w:rsidRDefault="005564F6" w:rsidP="00900BF2">
            <w:pPr>
              <w:jc w:val="right"/>
              <w:rPr>
                <w:color w:val="000000" w:themeColor="text1"/>
                <w:sz w:val="16"/>
                <w:szCs w:val="16"/>
              </w:rPr>
            </w:pPr>
            <w:r w:rsidRPr="00F4348F">
              <w:rPr>
                <w:color w:val="000000" w:themeColor="text1"/>
                <w:sz w:val="16"/>
                <w:szCs w:val="16"/>
              </w:rPr>
              <w:t>71,9</w:t>
            </w:r>
          </w:p>
        </w:tc>
        <w:tc>
          <w:tcPr>
            <w:tcW w:w="409" w:type="dxa"/>
            <w:shd w:val="clear" w:color="auto" w:fill="auto"/>
            <w:noWrap/>
            <w:vAlign w:val="center"/>
            <w:hideMark/>
          </w:tcPr>
          <w:p w14:paraId="2EAE15FC" w14:textId="77777777" w:rsidR="005564F6" w:rsidRPr="00F4348F" w:rsidRDefault="005564F6" w:rsidP="00900BF2">
            <w:pPr>
              <w:jc w:val="right"/>
              <w:rPr>
                <w:color w:val="000000" w:themeColor="text1"/>
                <w:sz w:val="16"/>
                <w:szCs w:val="16"/>
              </w:rPr>
            </w:pPr>
            <w:r w:rsidRPr="00F4348F">
              <w:rPr>
                <w:color w:val="000000" w:themeColor="text1"/>
                <w:sz w:val="16"/>
                <w:szCs w:val="16"/>
              </w:rPr>
              <w:t>63,3</w:t>
            </w:r>
          </w:p>
        </w:tc>
        <w:tc>
          <w:tcPr>
            <w:tcW w:w="410" w:type="dxa"/>
            <w:shd w:val="clear" w:color="auto" w:fill="auto"/>
            <w:noWrap/>
            <w:vAlign w:val="center"/>
            <w:hideMark/>
          </w:tcPr>
          <w:p w14:paraId="678E1E9D" w14:textId="77777777" w:rsidR="005564F6" w:rsidRPr="00F4348F" w:rsidRDefault="005564F6" w:rsidP="00900BF2">
            <w:pPr>
              <w:jc w:val="right"/>
              <w:rPr>
                <w:color w:val="000000" w:themeColor="text1"/>
                <w:sz w:val="16"/>
                <w:szCs w:val="16"/>
              </w:rPr>
            </w:pPr>
            <w:r w:rsidRPr="00F4348F">
              <w:rPr>
                <w:color w:val="000000" w:themeColor="text1"/>
                <w:sz w:val="16"/>
                <w:szCs w:val="16"/>
              </w:rPr>
              <w:t>50,0</w:t>
            </w:r>
          </w:p>
        </w:tc>
        <w:tc>
          <w:tcPr>
            <w:tcW w:w="410" w:type="dxa"/>
            <w:shd w:val="clear" w:color="auto" w:fill="auto"/>
            <w:noWrap/>
            <w:vAlign w:val="center"/>
            <w:hideMark/>
          </w:tcPr>
          <w:p w14:paraId="52396478" w14:textId="77777777" w:rsidR="005564F6" w:rsidRPr="00F4348F" w:rsidRDefault="005564F6" w:rsidP="00900BF2">
            <w:pPr>
              <w:jc w:val="right"/>
              <w:rPr>
                <w:color w:val="000000" w:themeColor="text1"/>
                <w:sz w:val="16"/>
                <w:szCs w:val="16"/>
              </w:rPr>
            </w:pPr>
            <w:r w:rsidRPr="00F4348F">
              <w:rPr>
                <w:color w:val="000000" w:themeColor="text1"/>
                <w:sz w:val="16"/>
                <w:szCs w:val="16"/>
              </w:rPr>
              <w:t>65,7</w:t>
            </w:r>
          </w:p>
        </w:tc>
        <w:tc>
          <w:tcPr>
            <w:tcW w:w="410" w:type="dxa"/>
            <w:shd w:val="clear" w:color="auto" w:fill="auto"/>
            <w:noWrap/>
            <w:vAlign w:val="center"/>
            <w:hideMark/>
          </w:tcPr>
          <w:p w14:paraId="7ED03DF6" w14:textId="77777777" w:rsidR="005564F6" w:rsidRPr="00F4348F" w:rsidRDefault="005564F6" w:rsidP="00900BF2">
            <w:pPr>
              <w:jc w:val="right"/>
              <w:rPr>
                <w:color w:val="000000" w:themeColor="text1"/>
                <w:sz w:val="16"/>
                <w:szCs w:val="16"/>
              </w:rPr>
            </w:pPr>
            <w:r w:rsidRPr="00F4348F">
              <w:rPr>
                <w:color w:val="000000" w:themeColor="text1"/>
                <w:sz w:val="16"/>
                <w:szCs w:val="16"/>
              </w:rPr>
              <w:t>67,2</w:t>
            </w:r>
          </w:p>
        </w:tc>
        <w:tc>
          <w:tcPr>
            <w:tcW w:w="409" w:type="dxa"/>
            <w:shd w:val="clear" w:color="auto" w:fill="auto"/>
            <w:noWrap/>
            <w:vAlign w:val="center"/>
            <w:hideMark/>
          </w:tcPr>
          <w:p w14:paraId="15E5F590" w14:textId="77777777" w:rsidR="005564F6" w:rsidRPr="00F4348F" w:rsidRDefault="005564F6" w:rsidP="00900BF2">
            <w:pPr>
              <w:jc w:val="right"/>
              <w:rPr>
                <w:color w:val="000000" w:themeColor="text1"/>
                <w:sz w:val="16"/>
                <w:szCs w:val="16"/>
              </w:rPr>
            </w:pPr>
            <w:r w:rsidRPr="00F4348F">
              <w:rPr>
                <w:color w:val="000000" w:themeColor="text1"/>
                <w:sz w:val="16"/>
                <w:szCs w:val="16"/>
              </w:rPr>
              <w:t>81,1</w:t>
            </w:r>
          </w:p>
        </w:tc>
        <w:tc>
          <w:tcPr>
            <w:tcW w:w="410" w:type="dxa"/>
            <w:shd w:val="clear" w:color="auto" w:fill="auto"/>
            <w:noWrap/>
            <w:vAlign w:val="center"/>
            <w:hideMark/>
          </w:tcPr>
          <w:p w14:paraId="320A5E12" w14:textId="77777777" w:rsidR="005564F6" w:rsidRPr="00F4348F" w:rsidRDefault="005564F6" w:rsidP="00900BF2">
            <w:pPr>
              <w:jc w:val="right"/>
              <w:rPr>
                <w:color w:val="000000" w:themeColor="text1"/>
                <w:sz w:val="16"/>
                <w:szCs w:val="16"/>
              </w:rPr>
            </w:pPr>
            <w:r w:rsidRPr="00F4348F">
              <w:rPr>
                <w:color w:val="000000" w:themeColor="text1"/>
                <w:sz w:val="16"/>
                <w:szCs w:val="16"/>
              </w:rPr>
              <w:t>73,7</w:t>
            </w:r>
          </w:p>
        </w:tc>
        <w:tc>
          <w:tcPr>
            <w:tcW w:w="410" w:type="dxa"/>
            <w:shd w:val="clear" w:color="auto" w:fill="auto"/>
            <w:noWrap/>
            <w:vAlign w:val="center"/>
            <w:hideMark/>
          </w:tcPr>
          <w:p w14:paraId="52C79A53" w14:textId="77777777" w:rsidR="005564F6" w:rsidRPr="00F4348F" w:rsidRDefault="005564F6" w:rsidP="00900BF2">
            <w:pPr>
              <w:jc w:val="right"/>
              <w:rPr>
                <w:color w:val="000000" w:themeColor="text1"/>
                <w:sz w:val="16"/>
                <w:szCs w:val="16"/>
              </w:rPr>
            </w:pPr>
            <w:r w:rsidRPr="00F4348F">
              <w:rPr>
                <w:color w:val="000000" w:themeColor="text1"/>
                <w:sz w:val="16"/>
                <w:szCs w:val="16"/>
              </w:rPr>
              <w:t>62,6</w:t>
            </w:r>
          </w:p>
        </w:tc>
        <w:tc>
          <w:tcPr>
            <w:tcW w:w="409" w:type="dxa"/>
            <w:shd w:val="clear" w:color="auto" w:fill="auto"/>
            <w:noWrap/>
            <w:vAlign w:val="center"/>
            <w:hideMark/>
          </w:tcPr>
          <w:p w14:paraId="4E784E6C" w14:textId="77777777" w:rsidR="005564F6" w:rsidRPr="00F4348F" w:rsidRDefault="005564F6" w:rsidP="00900BF2">
            <w:pPr>
              <w:jc w:val="right"/>
              <w:rPr>
                <w:color w:val="000000" w:themeColor="text1"/>
                <w:sz w:val="16"/>
                <w:szCs w:val="16"/>
              </w:rPr>
            </w:pPr>
            <w:r w:rsidRPr="00F4348F">
              <w:rPr>
                <w:color w:val="000000" w:themeColor="text1"/>
                <w:sz w:val="16"/>
                <w:szCs w:val="16"/>
              </w:rPr>
              <w:t>52,7</w:t>
            </w:r>
          </w:p>
        </w:tc>
        <w:tc>
          <w:tcPr>
            <w:tcW w:w="410" w:type="dxa"/>
            <w:shd w:val="clear" w:color="auto" w:fill="auto"/>
            <w:noWrap/>
            <w:vAlign w:val="center"/>
            <w:hideMark/>
          </w:tcPr>
          <w:p w14:paraId="78657121" w14:textId="77777777" w:rsidR="005564F6" w:rsidRPr="00F4348F" w:rsidRDefault="005564F6" w:rsidP="00900BF2">
            <w:pPr>
              <w:jc w:val="right"/>
              <w:rPr>
                <w:color w:val="000000" w:themeColor="text1"/>
                <w:sz w:val="16"/>
                <w:szCs w:val="16"/>
              </w:rPr>
            </w:pPr>
            <w:r w:rsidRPr="00F4348F">
              <w:rPr>
                <w:color w:val="000000" w:themeColor="text1"/>
                <w:sz w:val="16"/>
                <w:szCs w:val="16"/>
              </w:rPr>
              <w:t>76,5</w:t>
            </w:r>
          </w:p>
        </w:tc>
        <w:tc>
          <w:tcPr>
            <w:tcW w:w="410" w:type="dxa"/>
            <w:shd w:val="clear" w:color="auto" w:fill="auto"/>
            <w:noWrap/>
            <w:vAlign w:val="center"/>
            <w:hideMark/>
          </w:tcPr>
          <w:p w14:paraId="66B1EE68" w14:textId="77777777" w:rsidR="005564F6" w:rsidRPr="00F4348F" w:rsidRDefault="005564F6" w:rsidP="00900BF2">
            <w:pPr>
              <w:jc w:val="right"/>
              <w:rPr>
                <w:color w:val="000000" w:themeColor="text1"/>
                <w:sz w:val="16"/>
                <w:szCs w:val="16"/>
              </w:rPr>
            </w:pPr>
            <w:r w:rsidRPr="00F4348F">
              <w:rPr>
                <w:color w:val="000000" w:themeColor="text1"/>
                <w:sz w:val="16"/>
                <w:szCs w:val="16"/>
              </w:rPr>
              <w:t>71,5</w:t>
            </w:r>
          </w:p>
        </w:tc>
        <w:tc>
          <w:tcPr>
            <w:tcW w:w="410" w:type="dxa"/>
            <w:shd w:val="clear" w:color="auto" w:fill="auto"/>
            <w:noWrap/>
            <w:vAlign w:val="center"/>
            <w:hideMark/>
          </w:tcPr>
          <w:p w14:paraId="5313E984" w14:textId="77777777" w:rsidR="005564F6" w:rsidRPr="00F4348F" w:rsidRDefault="005564F6" w:rsidP="00900BF2">
            <w:pPr>
              <w:jc w:val="right"/>
              <w:rPr>
                <w:color w:val="000000" w:themeColor="text1"/>
                <w:sz w:val="16"/>
                <w:szCs w:val="16"/>
              </w:rPr>
            </w:pPr>
            <w:r w:rsidRPr="00F4348F">
              <w:rPr>
                <w:color w:val="000000" w:themeColor="text1"/>
                <w:sz w:val="16"/>
                <w:szCs w:val="16"/>
              </w:rPr>
              <w:t>61,0</w:t>
            </w:r>
          </w:p>
        </w:tc>
        <w:tc>
          <w:tcPr>
            <w:tcW w:w="409" w:type="dxa"/>
            <w:shd w:val="clear" w:color="000000" w:fill="FFCCCC"/>
            <w:noWrap/>
            <w:vAlign w:val="center"/>
            <w:hideMark/>
          </w:tcPr>
          <w:p w14:paraId="3DF24FB6"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45,0</w:t>
            </w:r>
          </w:p>
        </w:tc>
        <w:tc>
          <w:tcPr>
            <w:tcW w:w="410" w:type="dxa"/>
            <w:shd w:val="clear" w:color="auto" w:fill="auto"/>
            <w:noWrap/>
            <w:vAlign w:val="center"/>
            <w:hideMark/>
          </w:tcPr>
          <w:p w14:paraId="13E8BC08" w14:textId="77777777" w:rsidR="005564F6" w:rsidRPr="00F4348F" w:rsidRDefault="005564F6" w:rsidP="00900BF2">
            <w:pPr>
              <w:jc w:val="right"/>
              <w:rPr>
                <w:color w:val="000000" w:themeColor="text1"/>
                <w:sz w:val="16"/>
                <w:szCs w:val="16"/>
              </w:rPr>
            </w:pPr>
            <w:r w:rsidRPr="00F4348F">
              <w:rPr>
                <w:color w:val="000000" w:themeColor="text1"/>
                <w:sz w:val="16"/>
                <w:szCs w:val="16"/>
              </w:rPr>
              <w:t>59,2</w:t>
            </w:r>
          </w:p>
        </w:tc>
        <w:tc>
          <w:tcPr>
            <w:tcW w:w="410" w:type="dxa"/>
            <w:shd w:val="clear" w:color="auto" w:fill="auto"/>
            <w:noWrap/>
            <w:vAlign w:val="center"/>
            <w:hideMark/>
          </w:tcPr>
          <w:p w14:paraId="62823A3F" w14:textId="77777777" w:rsidR="005564F6" w:rsidRPr="00F4348F" w:rsidRDefault="005564F6" w:rsidP="00900BF2">
            <w:pPr>
              <w:jc w:val="right"/>
              <w:rPr>
                <w:color w:val="000000" w:themeColor="text1"/>
                <w:sz w:val="16"/>
                <w:szCs w:val="16"/>
              </w:rPr>
            </w:pPr>
            <w:r w:rsidRPr="00F4348F">
              <w:rPr>
                <w:color w:val="000000" w:themeColor="text1"/>
                <w:sz w:val="16"/>
                <w:szCs w:val="16"/>
              </w:rPr>
              <w:t>69,4</w:t>
            </w:r>
          </w:p>
        </w:tc>
        <w:tc>
          <w:tcPr>
            <w:tcW w:w="410" w:type="dxa"/>
            <w:shd w:val="clear" w:color="auto" w:fill="auto"/>
            <w:noWrap/>
            <w:vAlign w:val="center"/>
            <w:hideMark/>
          </w:tcPr>
          <w:p w14:paraId="39017DB2" w14:textId="77777777" w:rsidR="005564F6" w:rsidRPr="00F4348F" w:rsidRDefault="005564F6" w:rsidP="00900BF2">
            <w:pPr>
              <w:jc w:val="right"/>
              <w:rPr>
                <w:color w:val="000000" w:themeColor="text1"/>
                <w:sz w:val="16"/>
                <w:szCs w:val="16"/>
              </w:rPr>
            </w:pPr>
            <w:r w:rsidRPr="00F4348F">
              <w:rPr>
                <w:color w:val="000000" w:themeColor="text1"/>
                <w:sz w:val="16"/>
                <w:szCs w:val="16"/>
              </w:rPr>
              <w:t>73,6</w:t>
            </w:r>
          </w:p>
        </w:tc>
      </w:tr>
      <w:tr w:rsidR="005564F6" w:rsidRPr="00F4348F" w14:paraId="6CDCF3B0" w14:textId="77777777" w:rsidTr="00936325">
        <w:trPr>
          <w:trHeight w:val="20"/>
        </w:trPr>
        <w:tc>
          <w:tcPr>
            <w:tcW w:w="3074" w:type="dxa"/>
            <w:vMerge w:val="restart"/>
            <w:shd w:val="clear" w:color="auto" w:fill="auto"/>
            <w:vAlign w:val="center"/>
            <w:hideMark/>
          </w:tcPr>
          <w:p w14:paraId="7327ACCD"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Miera nezamestnanosti nízkokvalifikovaných (ISCED 0-2) (11)</w:t>
            </w:r>
          </w:p>
        </w:tc>
        <w:tc>
          <w:tcPr>
            <w:tcW w:w="445" w:type="dxa"/>
            <w:shd w:val="clear" w:color="auto" w:fill="auto"/>
            <w:noWrap/>
            <w:vAlign w:val="center"/>
            <w:hideMark/>
          </w:tcPr>
          <w:p w14:paraId="541D3473"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7F7202E7" w14:textId="77777777" w:rsidR="005564F6" w:rsidRPr="00F4348F" w:rsidRDefault="005564F6" w:rsidP="00900BF2">
            <w:pPr>
              <w:jc w:val="right"/>
              <w:rPr>
                <w:color w:val="000000" w:themeColor="text1"/>
                <w:sz w:val="16"/>
                <w:szCs w:val="16"/>
              </w:rPr>
            </w:pPr>
            <w:r w:rsidRPr="00F4348F">
              <w:rPr>
                <w:color w:val="000000" w:themeColor="text1"/>
                <w:sz w:val="16"/>
                <w:szCs w:val="16"/>
              </w:rPr>
              <w:t>13,3</w:t>
            </w:r>
          </w:p>
        </w:tc>
        <w:tc>
          <w:tcPr>
            <w:tcW w:w="410" w:type="dxa"/>
            <w:shd w:val="clear" w:color="auto" w:fill="auto"/>
            <w:noWrap/>
            <w:vAlign w:val="center"/>
            <w:hideMark/>
          </w:tcPr>
          <w:p w14:paraId="53E66408" w14:textId="77777777" w:rsidR="005564F6" w:rsidRPr="00F4348F" w:rsidRDefault="005564F6" w:rsidP="00900BF2">
            <w:pPr>
              <w:jc w:val="right"/>
              <w:rPr>
                <w:color w:val="000000" w:themeColor="text1"/>
                <w:sz w:val="16"/>
                <w:szCs w:val="16"/>
              </w:rPr>
            </w:pPr>
            <w:r w:rsidRPr="00F4348F">
              <w:rPr>
                <w:color w:val="000000" w:themeColor="text1"/>
                <w:sz w:val="16"/>
                <w:szCs w:val="16"/>
              </w:rPr>
              <w:t>13,2</w:t>
            </w:r>
          </w:p>
        </w:tc>
        <w:tc>
          <w:tcPr>
            <w:tcW w:w="410" w:type="dxa"/>
            <w:shd w:val="clear" w:color="auto" w:fill="auto"/>
            <w:noWrap/>
            <w:vAlign w:val="center"/>
            <w:hideMark/>
          </w:tcPr>
          <w:p w14:paraId="48987A85" w14:textId="77777777" w:rsidR="005564F6" w:rsidRPr="00F4348F" w:rsidRDefault="005564F6" w:rsidP="00900BF2">
            <w:pPr>
              <w:jc w:val="right"/>
              <w:rPr>
                <w:color w:val="000000" w:themeColor="text1"/>
                <w:sz w:val="16"/>
                <w:szCs w:val="16"/>
              </w:rPr>
            </w:pPr>
            <w:r w:rsidRPr="00F4348F">
              <w:rPr>
                <w:color w:val="000000" w:themeColor="text1"/>
                <w:sz w:val="16"/>
                <w:szCs w:val="16"/>
              </w:rPr>
              <w:t>15,5</w:t>
            </w:r>
          </w:p>
        </w:tc>
        <w:tc>
          <w:tcPr>
            <w:tcW w:w="409" w:type="dxa"/>
            <w:shd w:val="clear" w:color="auto" w:fill="auto"/>
            <w:noWrap/>
            <w:vAlign w:val="center"/>
            <w:hideMark/>
          </w:tcPr>
          <w:p w14:paraId="1CA12493" w14:textId="77777777" w:rsidR="005564F6" w:rsidRPr="00F4348F" w:rsidRDefault="005564F6" w:rsidP="00900BF2">
            <w:pPr>
              <w:jc w:val="right"/>
              <w:rPr>
                <w:color w:val="000000" w:themeColor="text1"/>
                <w:sz w:val="16"/>
                <w:szCs w:val="16"/>
              </w:rPr>
            </w:pPr>
            <w:r w:rsidRPr="00F4348F">
              <w:rPr>
                <w:color w:val="000000" w:themeColor="text1"/>
                <w:sz w:val="16"/>
                <w:szCs w:val="16"/>
              </w:rPr>
              <w:t>10,7</w:t>
            </w:r>
          </w:p>
        </w:tc>
        <w:tc>
          <w:tcPr>
            <w:tcW w:w="410" w:type="dxa"/>
            <w:shd w:val="clear" w:color="auto" w:fill="auto"/>
            <w:noWrap/>
            <w:vAlign w:val="center"/>
            <w:hideMark/>
          </w:tcPr>
          <w:p w14:paraId="6D04D039" w14:textId="77777777" w:rsidR="005564F6" w:rsidRPr="00F4348F" w:rsidRDefault="005564F6" w:rsidP="00900BF2">
            <w:pPr>
              <w:jc w:val="right"/>
              <w:rPr>
                <w:color w:val="000000" w:themeColor="text1"/>
                <w:sz w:val="16"/>
                <w:szCs w:val="16"/>
              </w:rPr>
            </w:pPr>
            <w:r w:rsidRPr="00F4348F">
              <w:rPr>
                <w:color w:val="000000" w:themeColor="text1"/>
                <w:sz w:val="16"/>
                <w:szCs w:val="16"/>
              </w:rPr>
              <w:t>8,0</w:t>
            </w:r>
          </w:p>
        </w:tc>
        <w:tc>
          <w:tcPr>
            <w:tcW w:w="410" w:type="dxa"/>
            <w:shd w:val="clear" w:color="auto" w:fill="auto"/>
            <w:noWrap/>
            <w:vAlign w:val="center"/>
            <w:hideMark/>
          </w:tcPr>
          <w:p w14:paraId="6CB51D14" w14:textId="77777777" w:rsidR="005564F6" w:rsidRPr="00F4348F" w:rsidRDefault="005564F6" w:rsidP="00900BF2">
            <w:pPr>
              <w:jc w:val="right"/>
              <w:rPr>
                <w:color w:val="000000" w:themeColor="text1"/>
                <w:sz w:val="16"/>
                <w:szCs w:val="16"/>
              </w:rPr>
            </w:pPr>
            <w:r w:rsidRPr="00F4348F">
              <w:rPr>
                <w:color w:val="000000" w:themeColor="text1"/>
                <w:sz w:val="16"/>
                <w:szCs w:val="16"/>
              </w:rPr>
              <w:t>8,8</w:t>
            </w:r>
          </w:p>
        </w:tc>
        <w:tc>
          <w:tcPr>
            <w:tcW w:w="410" w:type="dxa"/>
            <w:shd w:val="clear" w:color="auto" w:fill="auto"/>
            <w:noWrap/>
            <w:vAlign w:val="center"/>
            <w:hideMark/>
          </w:tcPr>
          <w:p w14:paraId="7B298A90" w14:textId="77777777" w:rsidR="005564F6" w:rsidRPr="00F4348F" w:rsidRDefault="005564F6" w:rsidP="00900BF2">
            <w:pPr>
              <w:jc w:val="right"/>
              <w:rPr>
                <w:color w:val="000000" w:themeColor="text1"/>
                <w:sz w:val="16"/>
                <w:szCs w:val="16"/>
              </w:rPr>
            </w:pPr>
            <w:r w:rsidRPr="00F4348F">
              <w:rPr>
                <w:color w:val="000000" w:themeColor="text1"/>
                <w:sz w:val="16"/>
                <w:szCs w:val="16"/>
              </w:rPr>
              <w:t>10,3</w:t>
            </w:r>
          </w:p>
        </w:tc>
        <w:tc>
          <w:tcPr>
            <w:tcW w:w="409" w:type="dxa"/>
            <w:shd w:val="clear" w:color="auto" w:fill="auto"/>
            <w:noWrap/>
            <w:vAlign w:val="center"/>
            <w:hideMark/>
          </w:tcPr>
          <w:p w14:paraId="03B5B1B9" w14:textId="77777777" w:rsidR="005564F6" w:rsidRPr="00F4348F" w:rsidRDefault="005564F6" w:rsidP="00900BF2">
            <w:pPr>
              <w:jc w:val="right"/>
              <w:rPr>
                <w:color w:val="000000" w:themeColor="text1"/>
                <w:sz w:val="16"/>
                <w:szCs w:val="16"/>
              </w:rPr>
            </w:pPr>
            <w:r w:rsidRPr="00F4348F">
              <w:rPr>
                <w:color w:val="000000" w:themeColor="text1"/>
                <w:sz w:val="16"/>
                <w:szCs w:val="16"/>
              </w:rPr>
              <w:t>9,9</w:t>
            </w:r>
          </w:p>
        </w:tc>
        <w:tc>
          <w:tcPr>
            <w:tcW w:w="410" w:type="dxa"/>
            <w:shd w:val="clear" w:color="auto" w:fill="auto"/>
            <w:noWrap/>
            <w:vAlign w:val="center"/>
            <w:hideMark/>
          </w:tcPr>
          <w:p w14:paraId="6C6FBFF9" w14:textId="77777777" w:rsidR="005564F6" w:rsidRPr="00F4348F" w:rsidRDefault="005564F6" w:rsidP="00900BF2">
            <w:pPr>
              <w:jc w:val="right"/>
              <w:rPr>
                <w:color w:val="000000" w:themeColor="text1"/>
                <w:sz w:val="16"/>
                <w:szCs w:val="16"/>
              </w:rPr>
            </w:pPr>
            <w:r w:rsidRPr="00F4348F">
              <w:rPr>
                <w:color w:val="000000" w:themeColor="text1"/>
                <w:sz w:val="16"/>
                <w:szCs w:val="16"/>
              </w:rPr>
              <w:t>22,3</w:t>
            </w:r>
          </w:p>
        </w:tc>
        <w:tc>
          <w:tcPr>
            <w:tcW w:w="410" w:type="dxa"/>
            <w:shd w:val="clear" w:color="auto" w:fill="auto"/>
            <w:noWrap/>
            <w:vAlign w:val="center"/>
            <w:hideMark/>
          </w:tcPr>
          <w:p w14:paraId="1624B563" w14:textId="77777777" w:rsidR="005564F6" w:rsidRPr="00F4348F" w:rsidRDefault="005564F6" w:rsidP="00900BF2">
            <w:pPr>
              <w:jc w:val="right"/>
              <w:rPr>
                <w:color w:val="000000" w:themeColor="text1"/>
                <w:sz w:val="16"/>
                <w:szCs w:val="16"/>
              </w:rPr>
            </w:pPr>
            <w:r w:rsidRPr="00F4348F">
              <w:rPr>
                <w:color w:val="000000" w:themeColor="text1"/>
                <w:sz w:val="16"/>
                <w:szCs w:val="16"/>
              </w:rPr>
              <w:t>22,1</w:t>
            </w:r>
          </w:p>
        </w:tc>
        <w:tc>
          <w:tcPr>
            <w:tcW w:w="409" w:type="dxa"/>
            <w:shd w:val="clear" w:color="auto" w:fill="auto"/>
            <w:noWrap/>
            <w:vAlign w:val="center"/>
            <w:hideMark/>
          </w:tcPr>
          <w:p w14:paraId="194F493F" w14:textId="77777777" w:rsidR="005564F6" w:rsidRPr="00F4348F" w:rsidRDefault="005564F6" w:rsidP="00900BF2">
            <w:pPr>
              <w:jc w:val="right"/>
              <w:rPr>
                <w:color w:val="000000" w:themeColor="text1"/>
                <w:sz w:val="16"/>
                <w:szCs w:val="16"/>
              </w:rPr>
            </w:pPr>
            <w:r w:rsidRPr="00F4348F">
              <w:rPr>
                <w:color w:val="000000" w:themeColor="text1"/>
                <w:sz w:val="16"/>
                <w:szCs w:val="16"/>
              </w:rPr>
              <w:t>16,2</w:t>
            </w:r>
          </w:p>
        </w:tc>
        <w:tc>
          <w:tcPr>
            <w:tcW w:w="410" w:type="dxa"/>
            <w:shd w:val="clear" w:color="auto" w:fill="auto"/>
            <w:noWrap/>
            <w:vAlign w:val="center"/>
            <w:hideMark/>
          </w:tcPr>
          <w:p w14:paraId="11B9A4CC" w14:textId="77777777" w:rsidR="005564F6" w:rsidRPr="00F4348F" w:rsidRDefault="005564F6" w:rsidP="00900BF2">
            <w:pPr>
              <w:jc w:val="right"/>
              <w:rPr>
                <w:color w:val="000000" w:themeColor="text1"/>
                <w:sz w:val="16"/>
                <w:szCs w:val="16"/>
              </w:rPr>
            </w:pPr>
            <w:r w:rsidRPr="00F4348F">
              <w:rPr>
                <w:color w:val="000000" w:themeColor="text1"/>
                <w:sz w:val="16"/>
                <w:szCs w:val="16"/>
              </w:rPr>
              <w:t>11,6</w:t>
            </w:r>
          </w:p>
        </w:tc>
        <w:tc>
          <w:tcPr>
            <w:tcW w:w="410" w:type="dxa"/>
            <w:shd w:val="clear" w:color="auto" w:fill="auto"/>
            <w:noWrap/>
            <w:vAlign w:val="center"/>
            <w:hideMark/>
          </w:tcPr>
          <w:p w14:paraId="19F3CE59" w14:textId="77777777" w:rsidR="005564F6" w:rsidRPr="00F4348F" w:rsidRDefault="005564F6" w:rsidP="00900BF2">
            <w:pPr>
              <w:jc w:val="right"/>
              <w:rPr>
                <w:color w:val="000000" w:themeColor="text1"/>
                <w:sz w:val="16"/>
                <w:szCs w:val="16"/>
              </w:rPr>
            </w:pPr>
            <w:r w:rsidRPr="00F4348F">
              <w:rPr>
                <w:color w:val="000000" w:themeColor="text1"/>
                <w:sz w:val="16"/>
                <w:szCs w:val="16"/>
              </w:rPr>
              <w:t>14,6</w:t>
            </w:r>
          </w:p>
        </w:tc>
        <w:tc>
          <w:tcPr>
            <w:tcW w:w="410" w:type="dxa"/>
            <w:shd w:val="clear" w:color="auto" w:fill="auto"/>
            <w:noWrap/>
            <w:vAlign w:val="center"/>
            <w:hideMark/>
          </w:tcPr>
          <w:p w14:paraId="393FF490" w14:textId="77777777" w:rsidR="005564F6" w:rsidRPr="00F4348F" w:rsidRDefault="005564F6" w:rsidP="00900BF2">
            <w:pPr>
              <w:jc w:val="right"/>
              <w:rPr>
                <w:color w:val="000000" w:themeColor="text1"/>
                <w:sz w:val="16"/>
                <w:szCs w:val="16"/>
              </w:rPr>
            </w:pPr>
            <w:r w:rsidRPr="00F4348F">
              <w:rPr>
                <w:color w:val="000000" w:themeColor="text1"/>
                <w:sz w:val="16"/>
                <w:szCs w:val="16"/>
              </w:rPr>
              <w:t>9,8</w:t>
            </w:r>
          </w:p>
        </w:tc>
        <w:tc>
          <w:tcPr>
            <w:tcW w:w="409" w:type="dxa"/>
            <w:shd w:val="clear" w:color="auto" w:fill="auto"/>
            <w:noWrap/>
            <w:vAlign w:val="center"/>
            <w:hideMark/>
          </w:tcPr>
          <w:p w14:paraId="6596160C" w14:textId="77777777" w:rsidR="005564F6" w:rsidRPr="00F4348F" w:rsidRDefault="005564F6" w:rsidP="00900BF2">
            <w:pPr>
              <w:jc w:val="right"/>
              <w:rPr>
                <w:color w:val="000000" w:themeColor="text1"/>
                <w:sz w:val="16"/>
                <w:szCs w:val="16"/>
              </w:rPr>
            </w:pPr>
            <w:r w:rsidRPr="00F4348F">
              <w:rPr>
                <w:color w:val="000000" w:themeColor="text1"/>
                <w:sz w:val="16"/>
                <w:szCs w:val="16"/>
              </w:rPr>
              <w:t>16,5</w:t>
            </w:r>
          </w:p>
        </w:tc>
        <w:tc>
          <w:tcPr>
            <w:tcW w:w="410" w:type="dxa"/>
            <w:shd w:val="clear" w:color="auto" w:fill="auto"/>
            <w:noWrap/>
            <w:vAlign w:val="center"/>
            <w:hideMark/>
          </w:tcPr>
          <w:p w14:paraId="49D8AD1D" w14:textId="77777777" w:rsidR="005564F6" w:rsidRPr="00F4348F" w:rsidRDefault="005564F6" w:rsidP="00900BF2">
            <w:pPr>
              <w:jc w:val="right"/>
              <w:rPr>
                <w:color w:val="000000" w:themeColor="text1"/>
                <w:sz w:val="16"/>
                <w:szCs w:val="16"/>
              </w:rPr>
            </w:pPr>
            <w:r w:rsidRPr="00F4348F">
              <w:rPr>
                <w:color w:val="000000" w:themeColor="text1"/>
                <w:sz w:val="16"/>
                <w:szCs w:val="16"/>
              </w:rPr>
              <w:t>17,9</w:t>
            </w:r>
          </w:p>
        </w:tc>
        <w:tc>
          <w:tcPr>
            <w:tcW w:w="410" w:type="dxa"/>
            <w:shd w:val="clear" w:color="auto" w:fill="auto"/>
            <w:noWrap/>
            <w:vAlign w:val="center"/>
            <w:hideMark/>
          </w:tcPr>
          <w:p w14:paraId="18761AD0"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auto" w:fill="auto"/>
            <w:noWrap/>
            <w:vAlign w:val="center"/>
            <w:hideMark/>
          </w:tcPr>
          <w:p w14:paraId="05EF58E9" w14:textId="77777777" w:rsidR="005564F6" w:rsidRPr="00F4348F" w:rsidRDefault="005564F6" w:rsidP="00900BF2">
            <w:pPr>
              <w:jc w:val="right"/>
              <w:rPr>
                <w:color w:val="000000" w:themeColor="text1"/>
                <w:sz w:val="16"/>
                <w:szCs w:val="16"/>
              </w:rPr>
            </w:pPr>
            <w:r w:rsidRPr="00F4348F">
              <w:rPr>
                <w:color w:val="000000" w:themeColor="text1"/>
                <w:sz w:val="16"/>
                <w:szCs w:val="16"/>
              </w:rPr>
              <w:t>10,3</w:t>
            </w:r>
          </w:p>
        </w:tc>
        <w:tc>
          <w:tcPr>
            <w:tcW w:w="409" w:type="dxa"/>
            <w:shd w:val="clear" w:color="auto" w:fill="auto"/>
            <w:noWrap/>
            <w:vAlign w:val="center"/>
            <w:hideMark/>
          </w:tcPr>
          <w:p w14:paraId="4A3290BA" w14:textId="77777777" w:rsidR="005564F6" w:rsidRPr="00F4348F" w:rsidRDefault="005564F6" w:rsidP="00900BF2">
            <w:pPr>
              <w:jc w:val="right"/>
              <w:rPr>
                <w:color w:val="000000" w:themeColor="text1"/>
                <w:sz w:val="16"/>
                <w:szCs w:val="16"/>
              </w:rPr>
            </w:pPr>
            <w:r w:rsidRPr="00F4348F">
              <w:rPr>
                <w:color w:val="000000" w:themeColor="text1"/>
                <w:sz w:val="16"/>
                <w:szCs w:val="16"/>
              </w:rPr>
              <w:t>5,6</w:t>
            </w:r>
          </w:p>
        </w:tc>
        <w:tc>
          <w:tcPr>
            <w:tcW w:w="410" w:type="dxa"/>
            <w:shd w:val="clear" w:color="auto" w:fill="auto"/>
            <w:noWrap/>
            <w:vAlign w:val="center"/>
            <w:hideMark/>
          </w:tcPr>
          <w:p w14:paraId="10E6FE40"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10" w:type="dxa"/>
            <w:shd w:val="clear" w:color="auto" w:fill="auto"/>
            <w:noWrap/>
            <w:vAlign w:val="center"/>
            <w:hideMark/>
          </w:tcPr>
          <w:p w14:paraId="08B48617" w14:textId="77777777" w:rsidR="005564F6" w:rsidRPr="00F4348F" w:rsidRDefault="005564F6" w:rsidP="00900BF2">
            <w:pPr>
              <w:jc w:val="right"/>
              <w:rPr>
                <w:color w:val="000000" w:themeColor="text1"/>
                <w:sz w:val="16"/>
                <w:szCs w:val="16"/>
              </w:rPr>
            </w:pPr>
            <w:r w:rsidRPr="00F4348F">
              <w:rPr>
                <w:color w:val="000000" w:themeColor="text1"/>
                <w:sz w:val="16"/>
                <w:szCs w:val="16"/>
              </w:rPr>
              <w:t>11,4</w:t>
            </w:r>
          </w:p>
        </w:tc>
        <w:tc>
          <w:tcPr>
            <w:tcW w:w="409" w:type="dxa"/>
            <w:shd w:val="clear" w:color="auto" w:fill="auto"/>
            <w:noWrap/>
            <w:vAlign w:val="center"/>
            <w:hideMark/>
          </w:tcPr>
          <w:p w14:paraId="1088D39C" w14:textId="77777777" w:rsidR="005564F6" w:rsidRPr="00F4348F" w:rsidRDefault="005564F6" w:rsidP="00900BF2">
            <w:pPr>
              <w:jc w:val="right"/>
              <w:rPr>
                <w:color w:val="000000" w:themeColor="text1"/>
                <w:sz w:val="16"/>
                <w:szCs w:val="16"/>
              </w:rPr>
            </w:pPr>
            <w:r w:rsidRPr="00F4348F">
              <w:rPr>
                <w:color w:val="000000" w:themeColor="text1"/>
                <w:sz w:val="16"/>
                <w:szCs w:val="16"/>
              </w:rPr>
              <w:t>9,9</w:t>
            </w:r>
          </w:p>
        </w:tc>
        <w:tc>
          <w:tcPr>
            <w:tcW w:w="410" w:type="dxa"/>
            <w:shd w:val="clear" w:color="auto" w:fill="auto"/>
            <w:noWrap/>
            <w:vAlign w:val="center"/>
            <w:hideMark/>
          </w:tcPr>
          <w:p w14:paraId="6C2AC470" w14:textId="77777777" w:rsidR="005564F6" w:rsidRPr="00F4348F" w:rsidRDefault="005564F6" w:rsidP="00900BF2">
            <w:pPr>
              <w:jc w:val="right"/>
              <w:rPr>
                <w:color w:val="000000" w:themeColor="text1"/>
                <w:sz w:val="16"/>
                <w:szCs w:val="16"/>
              </w:rPr>
            </w:pPr>
            <w:r w:rsidRPr="00F4348F">
              <w:rPr>
                <w:color w:val="000000" w:themeColor="text1"/>
                <w:sz w:val="16"/>
                <w:szCs w:val="16"/>
              </w:rPr>
              <w:t>7,4</w:t>
            </w:r>
          </w:p>
        </w:tc>
        <w:tc>
          <w:tcPr>
            <w:tcW w:w="410" w:type="dxa"/>
            <w:shd w:val="clear" w:color="auto" w:fill="auto"/>
            <w:noWrap/>
            <w:vAlign w:val="center"/>
            <w:hideMark/>
          </w:tcPr>
          <w:p w14:paraId="3FBEE271" w14:textId="77777777" w:rsidR="005564F6" w:rsidRPr="00F4348F" w:rsidRDefault="005564F6" w:rsidP="00900BF2">
            <w:pPr>
              <w:jc w:val="right"/>
              <w:rPr>
                <w:color w:val="000000" w:themeColor="text1"/>
                <w:sz w:val="16"/>
                <w:szCs w:val="16"/>
              </w:rPr>
            </w:pPr>
            <w:r w:rsidRPr="00F4348F">
              <w:rPr>
                <w:color w:val="000000" w:themeColor="text1"/>
                <w:sz w:val="16"/>
                <w:szCs w:val="16"/>
              </w:rPr>
              <w:t>5,8</w:t>
            </w:r>
          </w:p>
        </w:tc>
        <w:tc>
          <w:tcPr>
            <w:tcW w:w="410" w:type="dxa"/>
            <w:shd w:val="clear" w:color="auto" w:fill="auto"/>
            <w:noWrap/>
            <w:vAlign w:val="center"/>
            <w:hideMark/>
          </w:tcPr>
          <w:p w14:paraId="1901D64E" w14:textId="77777777" w:rsidR="005564F6" w:rsidRPr="00F4348F" w:rsidRDefault="005564F6" w:rsidP="00900BF2">
            <w:pPr>
              <w:jc w:val="right"/>
              <w:rPr>
                <w:color w:val="000000" w:themeColor="text1"/>
                <w:sz w:val="16"/>
                <w:szCs w:val="16"/>
              </w:rPr>
            </w:pPr>
            <w:r w:rsidRPr="00F4348F">
              <w:rPr>
                <w:color w:val="000000" w:themeColor="text1"/>
                <w:sz w:val="16"/>
                <w:szCs w:val="16"/>
              </w:rPr>
              <w:t>8,6</w:t>
            </w:r>
          </w:p>
        </w:tc>
        <w:tc>
          <w:tcPr>
            <w:tcW w:w="409" w:type="dxa"/>
            <w:shd w:val="clear" w:color="000000" w:fill="FFCCCC"/>
            <w:noWrap/>
            <w:vAlign w:val="center"/>
            <w:hideMark/>
          </w:tcPr>
          <w:p w14:paraId="76872C39"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29,8</w:t>
            </w:r>
          </w:p>
        </w:tc>
        <w:tc>
          <w:tcPr>
            <w:tcW w:w="410" w:type="dxa"/>
            <w:shd w:val="clear" w:color="auto" w:fill="auto"/>
            <w:noWrap/>
            <w:vAlign w:val="center"/>
            <w:hideMark/>
          </w:tcPr>
          <w:p w14:paraId="3AB88842" w14:textId="77777777" w:rsidR="005564F6" w:rsidRPr="00F4348F" w:rsidRDefault="005564F6" w:rsidP="00900BF2">
            <w:pPr>
              <w:jc w:val="right"/>
              <w:rPr>
                <w:color w:val="000000" w:themeColor="text1"/>
                <w:sz w:val="16"/>
                <w:szCs w:val="16"/>
              </w:rPr>
            </w:pPr>
            <w:r w:rsidRPr="00F4348F">
              <w:rPr>
                <w:color w:val="000000" w:themeColor="text1"/>
                <w:sz w:val="16"/>
                <w:szCs w:val="16"/>
              </w:rPr>
              <w:t>15,9</w:t>
            </w:r>
          </w:p>
        </w:tc>
        <w:tc>
          <w:tcPr>
            <w:tcW w:w="410" w:type="dxa"/>
            <w:shd w:val="clear" w:color="auto" w:fill="auto"/>
            <w:noWrap/>
            <w:vAlign w:val="center"/>
            <w:hideMark/>
          </w:tcPr>
          <w:p w14:paraId="54502810" w14:textId="77777777" w:rsidR="005564F6" w:rsidRPr="00F4348F" w:rsidRDefault="005564F6" w:rsidP="00900BF2">
            <w:pPr>
              <w:jc w:val="right"/>
              <w:rPr>
                <w:color w:val="000000" w:themeColor="text1"/>
                <w:sz w:val="16"/>
                <w:szCs w:val="16"/>
              </w:rPr>
            </w:pPr>
            <w:r w:rsidRPr="00F4348F">
              <w:rPr>
                <w:color w:val="000000" w:themeColor="text1"/>
                <w:sz w:val="16"/>
                <w:szCs w:val="16"/>
              </w:rPr>
              <w:t>19,0</w:t>
            </w:r>
          </w:p>
        </w:tc>
        <w:tc>
          <w:tcPr>
            <w:tcW w:w="410" w:type="dxa"/>
            <w:shd w:val="clear" w:color="auto" w:fill="auto"/>
            <w:noWrap/>
            <w:vAlign w:val="center"/>
            <w:hideMark/>
          </w:tcPr>
          <w:p w14:paraId="221DD0B8"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r>
      <w:tr w:rsidR="005564F6" w:rsidRPr="00F4348F" w14:paraId="469BC396" w14:textId="77777777" w:rsidTr="00936325">
        <w:trPr>
          <w:trHeight w:val="20"/>
        </w:trPr>
        <w:tc>
          <w:tcPr>
            <w:tcW w:w="3074" w:type="dxa"/>
            <w:vMerge/>
            <w:vAlign w:val="center"/>
            <w:hideMark/>
          </w:tcPr>
          <w:p w14:paraId="737DA6C3"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3673828C"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08640A82" w14:textId="77777777" w:rsidR="005564F6" w:rsidRPr="00F4348F" w:rsidRDefault="005564F6" w:rsidP="00900BF2">
            <w:pPr>
              <w:jc w:val="right"/>
              <w:rPr>
                <w:color w:val="000000" w:themeColor="text1"/>
                <w:sz w:val="16"/>
                <w:szCs w:val="16"/>
              </w:rPr>
            </w:pPr>
            <w:r w:rsidRPr="00F4348F">
              <w:rPr>
                <w:color w:val="000000" w:themeColor="text1"/>
                <w:sz w:val="16"/>
                <w:szCs w:val="16"/>
              </w:rPr>
              <w:t>14,1</w:t>
            </w:r>
          </w:p>
        </w:tc>
        <w:tc>
          <w:tcPr>
            <w:tcW w:w="410" w:type="dxa"/>
            <w:shd w:val="clear" w:color="auto" w:fill="auto"/>
            <w:noWrap/>
            <w:vAlign w:val="center"/>
            <w:hideMark/>
          </w:tcPr>
          <w:p w14:paraId="00F3C1F2" w14:textId="77777777" w:rsidR="005564F6" w:rsidRPr="00F4348F" w:rsidRDefault="005564F6" w:rsidP="00900BF2">
            <w:pPr>
              <w:jc w:val="right"/>
              <w:rPr>
                <w:color w:val="000000" w:themeColor="text1"/>
                <w:sz w:val="16"/>
                <w:szCs w:val="16"/>
              </w:rPr>
            </w:pPr>
            <w:r w:rsidRPr="00F4348F">
              <w:rPr>
                <w:color w:val="000000" w:themeColor="text1"/>
                <w:sz w:val="16"/>
                <w:szCs w:val="16"/>
              </w:rPr>
              <w:t>13,0</w:t>
            </w:r>
          </w:p>
        </w:tc>
        <w:tc>
          <w:tcPr>
            <w:tcW w:w="410" w:type="dxa"/>
            <w:shd w:val="clear" w:color="auto" w:fill="auto"/>
            <w:noWrap/>
            <w:vAlign w:val="center"/>
            <w:hideMark/>
          </w:tcPr>
          <w:p w14:paraId="2264148B" w14:textId="77777777" w:rsidR="005564F6" w:rsidRPr="00F4348F" w:rsidRDefault="005564F6" w:rsidP="00900BF2">
            <w:pPr>
              <w:jc w:val="right"/>
              <w:rPr>
                <w:color w:val="000000" w:themeColor="text1"/>
                <w:sz w:val="16"/>
                <w:szCs w:val="16"/>
              </w:rPr>
            </w:pPr>
            <w:r w:rsidRPr="00F4348F">
              <w:rPr>
                <w:color w:val="000000" w:themeColor="text1"/>
                <w:sz w:val="16"/>
                <w:szCs w:val="16"/>
              </w:rPr>
              <w:t>16,4</w:t>
            </w:r>
          </w:p>
        </w:tc>
        <w:tc>
          <w:tcPr>
            <w:tcW w:w="409" w:type="dxa"/>
            <w:shd w:val="clear" w:color="auto" w:fill="auto"/>
            <w:noWrap/>
            <w:vAlign w:val="center"/>
            <w:hideMark/>
          </w:tcPr>
          <w:p w14:paraId="7474D1BD" w14:textId="77777777" w:rsidR="005564F6" w:rsidRPr="00F4348F" w:rsidRDefault="005564F6" w:rsidP="00900BF2">
            <w:pPr>
              <w:jc w:val="right"/>
              <w:rPr>
                <w:color w:val="000000" w:themeColor="text1"/>
                <w:sz w:val="16"/>
                <w:szCs w:val="16"/>
              </w:rPr>
            </w:pPr>
            <w:r w:rsidRPr="00F4348F">
              <w:rPr>
                <w:color w:val="000000" w:themeColor="text1"/>
                <w:sz w:val="16"/>
                <w:szCs w:val="16"/>
              </w:rPr>
              <w:t>11,0</w:t>
            </w:r>
          </w:p>
        </w:tc>
        <w:tc>
          <w:tcPr>
            <w:tcW w:w="410" w:type="dxa"/>
            <w:shd w:val="clear" w:color="auto" w:fill="auto"/>
            <w:noWrap/>
            <w:vAlign w:val="center"/>
            <w:hideMark/>
          </w:tcPr>
          <w:p w14:paraId="409F42AC" w14:textId="77777777" w:rsidR="005564F6" w:rsidRPr="00F4348F" w:rsidRDefault="005564F6" w:rsidP="00900BF2">
            <w:pPr>
              <w:jc w:val="right"/>
              <w:rPr>
                <w:color w:val="000000" w:themeColor="text1"/>
                <w:sz w:val="16"/>
                <w:szCs w:val="16"/>
              </w:rPr>
            </w:pPr>
            <w:r w:rsidRPr="00F4348F">
              <w:rPr>
                <w:color w:val="000000" w:themeColor="text1"/>
                <w:sz w:val="16"/>
                <w:szCs w:val="16"/>
              </w:rPr>
              <w:t>7,8</w:t>
            </w:r>
          </w:p>
        </w:tc>
        <w:tc>
          <w:tcPr>
            <w:tcW w:w="410" w:type="dxa"/>
            <w:shd w:val="clear" w:color="auto" w:fill="auto"/>
            <w:noWrap/>
            <w:vAlign w:val="center"/>
            <w:hideMark/>
          </w:tcPr>
          <w:p w14:paraId="38CD9E38" w14:textId="77777777" w:rsidR="005564F6" w:rsidRPr="00F4348F" w:rsidRDefault="005564F6" w:rsidP="00900BF2">
            <w:pPr>
              <w:jc w:val="right"/>
              <w:rPr>
                <w:color w:val="000000" w:themeColor="text1"/>
                <w:sz w:val="16"/>
                <w:szCs w:val="16"/>
              </w:rPr>
            </w:pPr>
            <w:r w:rsidRPr="00F4348F">
              <w:rPr>
                <w:color w:val="000000" w:themeColor="text1"/>
                <w:sz w:val="16"/>
                <w:szCs w:val="16"/>
              </w:rPr>
              <w:t>7,1</w:t>
            </w:r>
          </w:p>
        </w:tc>
        <w:tc>
          <w:tcPr>
            <w:tcW w:w="410" w:type="dxa"/>
            <w:shd w:val="clear" w:color="auto" w:fill="auto"/>
            <w:noWrap/>
            <w:vAlign w:val="center"/>
            <w:hideMark/>
          </w:tcPr>
          <w:p w14:paraId="433BAD19" w14:textId="77777777" w:rsidR="005564F6" w:rsidRPr="00F4348F" w:rsidRDefault="005564F6" w:rsidP="00900BF2">
            <w:pPr>
              <w:jc w:val="right"/>
              <w:rPr>
                <w:color w:val="000000" w:themeColor="text1"/>
                <w:sz w:val="16"/>
                <w:szCs w:val="16"/>
              </w:rPr>
            </w:pPr>
            <w:r w:rsidRPr="00F4348F">
              <w:rPr>
                <w:color w:val="000000" w:themeColor="text1"/>
                <w:sz w:val="16"/>
                <w:szCs w:val="16"/>
              </w:rPr>
              <w:t>12,6</w:t>
            </w:r>
          </w:p>
        </w:tc>
        <w:tc>
          <w:tcPr>
            <w:tcW w:w="409" w:type="dxa"/>
            <w:shd w:val="clear" w:color="auto" w:fill="auto"/>
            <w:noWrap/>
            <w:vAlign w:val="center"/>
            <w:hideMark/>
          </w:tcPr>
          <w:p w14:paraId="636C815B"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10" w:type="dxa"/>
            <w:shd w:val="clear" w:color="auto" w:fill="auto"/>
            <w:noWrap/>
            <w:vAlign w:val="center"/>
            <w:hideMark/>
          </w:tcPr>
          <w:p w14:paraId="54AB61C4" w14:textId="77777777" w:rsidR="005564F6" w:rsidRPr="00F4348F" w:rsidRDefault="005564F6" w:rsidP="00900BF2">
            <w:pPr>
              <w:jc w:val="right"/>
              <w:rPr>
                <w:color w:val="000000" w:themeColor="text1"/>
                <w:sz w:val="16"/>
                <w:szCs w:val="16"/>
              </w:rPr>
            </w:pPr>
            <w:r w:rsidRPr="00F4348F">
              <w:rPr>
                <w:color w:val="000000" w:themeColor="text1"/>
                <w:sz w:val="16"/>
                <w:szCs w:val="16"/>
              </w:rPr>
              <w:t>27,4</w:t>
            </w:r>
          </w:p>
        </w:tc>
        <w:tc>
          <w:tcPr>
            <w:tcW w:w="410" w:type="dxa"/>
            <w:shd w:val="clear" w:color="auto" w:fill="auto"/>
            <w:noWrap/>
            <w:vAlign w:val="center"/>
            <w:hideMark/>
          </w:tcPr>
          <w:p w14:paraId="4DD270A6" w14:textId="77777777" w:rsidR="005564F6" w:rsidRPr="00F4348F" w:rsidRDefault="005564F6" w:rsidP="00900BF2">
            <w:pPr>
              <w:jc w:val="right"/>
              <w:rPr>
                <w:color w:val="000000" w:themeColor="text1"/>
                <w:sz w:val="16"/>
                <w:szCs w:val="16"/>
              </w:rPr>
            </w:pPr>
            <w:r w:rsidRPr="00F4348F">
              <w:rPr>
                <w:color w:val="000000" w:themeColor="text1"/>
                <w:sz w:val="16"/>
                <w:szCs w:val="16"/>
              </w:rPr>
              <w:t>26,4</w:t>
            </w:r>
          </w:p>
        </w:tc>
        <w:tc>
          <w:tcPr>
            <w:tcW w:w="409" w:type="dxa"/>
            <w:shd w:val="clear" w:color="auto" w:fill="auto"/>
            <w:noWrap/>
            <w:vAlign w:val="center"/>
            <w:hideMark/>
          </w:tcPr>
          <w:p w14:paraId="1D385EFB" w14:textId="77777777" w:rsidR="005564F6" w:rsidRPr="00F4348F" w:rsidRDefault="005564F6" w:rsidP="00900BF2">
            <w:pPr>
              <w:jc w:val="right"/>
              <w:rPr>
                <w:color w:val="000000" w:themeColor="text1"/>
                <w:sz w:val="16"/>
                <w:szCs w:val="16"/>
              </w:rPr>
            </w:pPr>
            <w:r w:rsidRPr="00F4348F">
              <w:rPr>
                <w:color w:val="000000" w:themeColor="text1"/>
                <w:sz w:val="16"/>
                <w:szCs w:val="16"/>
              </w:rPr>
              <w:t>16,0</w:t>
            </w:r>
          </w:p>
        </w:tc>
        <w:tc>
          <w:tcPr>
            <w:tcW w:w="410" w:type="dxa"/>
            <w:shd w:val="clear" w:color="auto" w:fill="auto"/>
            <w:noWrap/>
            <w:vAlign w:val="center"/>
            <w:hideMark/>
          </w:tcPr>
          <w:p w14:paraId="16A09263" w14:textId="77777777" w:rsidR="005564F6" w:rsidRPr="00F4348F" w:rsidRDefault="005564F6" w:rsidP="00900BF2">
            <w:pPr>
              <w:jc w:val="right"/>
              <w:rPr>
                <w:color w:val="000000" w:themeColor="text1"/>
                <w:sz w:val="16"/>
                <w:szCs w:val="16"/>
              </w:rPr>
            </w:pPr>
            <w:r w:rsidRPr="00F4348F">
              <w:rPr>
                <w:color w:val="000000" w:themeColor="text1"/>
                <w:sz w:val="16"/>
                <w:szCs w:val="16"/>
              </w:rPr>
              <w:t>11,4</w:t>
            </w:r>
          </w:p>
        </w:tc>
        <w:tc>
          <w:tcPr>
            <w:tcW w:w="410" w:type="dxa"/>
            <w:shd w:val="clear" w:color="auto" w:fill="auto"/>
            <w:noWrap/>
            <w:vAlign w:val="center"/>
            <w:hideMark/>
          </w:tcPr>
          <w:p w14:paraId="291C9338" w14:textId="77777777" w:rsidR="005564F6" w:rsidRPr="00F4348F" w:rsidRDefault="005564F6" w:rsidP="00900BF2">
            <w:pPr>
              <w:jc w:val="right"/>
              <w:rPr>
                <w:color w:val="000000" w:themeColor="text1"/>
                <w:sz w:val="16"/>
                <w:szCs w:val="16"/>
              </w:rPr>
            </w:pPr>
            <w:r w:rsidRPr="00F4348F">
              <w:rPr>
                <w:color w:val="000000" w:themeColor="text1"/>
                <w:sz w:val="16"/>
                <w:szCs w:val="16"/>
              </w:rPr>
              <w:t>17,3</w:t>
            </w:r>
          </w:p>
        </w:tc>
        <w:tc>
          <w:tcPr>
            <w:tcW w:w="410" w:type="dxa"/>
            <w:shd w:val="clear" w:color="auto" w:fill="auto"/>
            <w:noWrap/>
            <w:vAlign w:val="center"/>
            <w:hideMark/>
          </w:tcPr>
          <w:p w14:paraId="4848881C"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c>
          <w:tcPr>
            <w:tcW w:w="409" w:type="dxa"/>
            <w:shd w:val="clear" w:color="auto" w:fill="auto"/>
            <w:noWrap/>
            <w:vAlign w:val="center"/>
            <w:hideMark/>
          </w:tcPr>
          <w:p w14:paraId="219A7FED" w14:textId="77777777" w:rsidR="005564F6" w:rsidRPr="00F4348F" w:rsidRDefault="005564F6" w:rsidP="00900BF2">
            <w:pPr>
              <w:jc w:val="right"/>
              <w:rPr>
                <w:color w:val="000000" w:themeColor="text1"/>
                <w:sz w:val="16"/>
                <w:szCs w:val="16"/>
              </w:rPr>
            </w:pPr>
            <w:r w:rsidRPr="00F4348F">
              <w:rPr>
                <w:color w:val="000000" w:themeColor="text1"/>
                <w:sz w:val="16"/>
                <w:szCs w:val="16"/>
              </w:rPr>
              <w:t>18,1</w:t>
            </w:r>
          </w:p>
        </w:tc>
        <w:tc>
          <w:tcPr>
            <w:tcW w:w="410" w:type="dxa"/>
            <w:shd w:val="clear" w:color="auto" w:fill="auto"/>
            <w:noWrap/>
            <w:vAlign w:val="center"/>
            <w:hideMark/>
          </w:tcPr>
          <w:p w14:paraId="3F2A7433" w14:textId="77777777" w:rsidR="005564F6" w:rsidRPr="00F4348F" w:rsidRDefault="005564F6" w:rsidP="00900BF2">
            <w:pPr>
              <w:jc w:val="right"/>
              <w:rPr>
                <w:color w:val="000000" w:themeColor="text1"/>
                <w:sz w:val="16"/>
                <w:szCs w:val="16"/>
              </w:rPr>
            </w:pPr>
            <w:r w:rsidRPr="00F4348F">
              <w:rPr>
                <w:color w:val="000000" w:themeColor="text1"/>
                <w:sz w:val="16"/>
                <w:szCs w:val="16"/>
              </w:rPr>
              <w:t>15,5</w:t>
            </w:r>
          </w:p>
        </w:tc>
        <w:tc>
          <w:tcPr>
            <w:tcW w:w="410" w:type="dxa"/>
            <w:shd w:val="clear" w:color="auto" w:fill="auto"/>
            <w:noWrap/>
            <w:vAlign w:val="center"/>
            <w:hideMark/>
          </w:tcPr>
          <w:p w14:paraId="5AB89ED8" w14:textId="77777777" w:rsidR="005564F6" w:rsidRPr="00F4348F" w:rsidRDefault="005564F6" w:rsidP="00900BF2">
            <w:pPr>
              <w:jc w:val="right"/>
              <w:rPr>
                <w:color w:val="000000" w:themeColor="text1"/>
                <w:sz w:val="16"/>
                <w:szCs w:val="16"/>
              </w:rPr>
            </w:pPr>
            <w:r w:rsidRPr="00F4348F">
              <w:rPr>
                <w:color w:val="000000" w:themeColor="text1"/>
                <w:sz w:val="16"/>
                <w:szCs w:val="16"/>
              </w:rPr>
              <w:t>9,6</w:t>
            </w:r>
          </w:p>
        </w:tc>
        <w:tc>
          <w:tcPr>
            <w:tcW w:w="410" w:type="dxa"/>
            <w:shd w:val="clear" w:color="auto" w:fill="auto"/>
            <w:noWrap/>
            <w:vAlign w:val="center"/>
            <w:hideMark/>
          </w:tcPr>
          <w:p w14:paraId="77B2A7E5" w14:textId="77777777" w:rsidR="005564F6" w:rsidRPr="00F4348F" w:rsidRDefault="005564F6" w:rsidP="00900BF2">
            <w:pPr>
              <w:jc w:val="right"/>
              <w:rPr>
                <w:color w:val="000000" w:themeColor="text1"/>
                <w:sz w:val="16"/>
                <w:szCs w:val="16"/>
              </w:rPr>
            </w:pPr>
            <w:r w:rsidRPr="00F4348F">
              <w:rPr>
                <w:color w:val="000000" w:themeColor="text1"/>
                <w:sz w:val="16"/>
                <w:szCs w:val="16"/>
              </w:rPr>
              <w:t>10,6</w:t>
            </w:r>
          </w:p>
        </w:tc>
        <w:tc>
          <w:tcPr>
            <w:tcW w:w="409" w:type="dxa"/>
            <w:shd w:val="clear" w:color="auto" w:fill="auto"/>
            <w:noWrap/>
            <w:vAlign w:val="center"/>
            <w:hideMark/>
          </w:tcPr>
          <w:p w14:paraId="1BDFFDD2" w14:textId="77777777" w:rsidR="005564F6" w:rsidRPr="00F4348F" w:rsidRDefault="005564F6" w:rsidP="00900BF2">
            <w:pPr>
              <w:jc w:val="right"/>
              <w:rPr>
                <w:color w:val="000000" w:themeColor="text1"/>
                <w:sz w:val="16"/>
                <w:szCs w:val="16"/>
              </w:rPr>
            </w:pPr>
            <w:r w:rsidRPr="00F4348F">
              <w:rPr>
                <w:color w:val="000000" w:themeColor="text1"/>
                <w:sz w:val="16"/>
                <w:szCs w:val="16"/>
              </w:rPr>
              <w:t>5,9</w:t>
            </w:r>
          </w:p>
        </w:tc>
        <w:tc>
          <w:tcPr>
            <w:tcW w:w="410" w:type="dxa"/>
            <w:shd w:val="clear" w:color="auto" w:fill="auto"/>
            <w:noWrap/>
            <w:vAlign w:val="center"/>
            <w:hideMark/>
          </w:tcPr>
          <w:p w14:paraId="7B191E0D" w14:textId="77777777" w:rsidR="005564F6" w:rsidRPr="00F4348F" w:rsidRDefault="005564F6" w:rsidP="00900BF2">
            <w:pPr>
              <w:jc w:val="right"/>
              <w:rPr>
                <w:color w:val="000000" w:themeColor="text1"/>
                <w:sz w:val="16"/>
                <w:szCs w:val="16"/>
              </w:rPr>
            </w:pPr>
            <w:r w:rsidRPr="00F4348F">
              <w:rPr>
                <w:color w:val="000000" w:themeColor="text1"/>
                <w:sz w:val="16"/>
                <w:szCs w:val="16"/>
              </w:rPr>
              <w:t>7,4</w:t>
            </w:r>
          </w:p>
        </w:tc>
        <w:tc>
          <w:tcPr>
            <w:tcW w:w="410" w:type="dxa"/>
            <w:shd w:val="clear" w:color="auto" w:fill="auto"/>
            <w:noWrap/>
            <w:vAlign w:val="center"/>
            <w:hideMark/>
          </w:tcPr>
          <w:p w14:paraId="0DA2E4D8" w14:textId="77777777" w:rsidR="005564F6" w:rsidRPr="00F4348F" w:rsidRDefault="005564F6" w:rsidP="00900BF2">
            <w:pPr>
              <w:jc w:val="right"/>
              <w:rPr>
                <w:color w:val="000000" w:themeColor="text1"/>
                <w:sz w:val="16"/>
                <w:szCs w:val="16"/>
              </w:rPr>
            </w:pPr>
            <w:r w:rsidRPr="00F4348F">
              <w:rPr>
                <w:color w:val="000000" w:themeColor="text1"/>
                <w:sz w:val="16"/>
                <w:szCs w:val="16"/>
              </w:rPr>
              <w:t>9,6</w:t>
            </w:r>
          </w:p>
        </w:tc>
        <w:tc>
          <w:tcPr>
            <w:tcW w:w="409" w:type="dxa"/>
            <w:shd w:val="clear" w:color="auto" w:fill="auto"/>
            <w:noWrap/>
            <w:vAlign w:val="center"/>
            <w:hideMark/>
          </w:tcPr>
          <w:p w14:paraId="3D31D95B" w14:textId="77777777" w:rsidR="005564F6" w:rsidRPr="00F4348F" w:rsidRDefault="005564F6" w:rsidP="00900BF2">
            <w:pPr>
              <w:jc w:val="right"/>
              <w:rPr>
                <w:color w:val="000000" w:themeColor="text1"/>
                <w:sz w:val="16"/>
                <w:szCs w:val="16"/>
              </w:rPr>
            </w:pPr>
            <w:r w:rsidRPr="00F4348F">
              <w:rPr>
                <w:color w:val="000000" w:themeColor="text1"/>
                <w:sz w:val="16"/>
                <w:szCs w:val="16"/>
              </w:rPr>
              <w:t>9,1</w:t>
            </w:r>
          </w:p>
        </w:tc>
        <w:tc>
          <w:tcPr>
            <w:tcW w:w="410" w:type="dxa"/>
            <w:shd w:val="clear" w:color="auto" w:fill="auto"/>
            <w:noWrap/>
            <w:vAlign w:val="center"/>
            <w:hideMark/>
          </w:tcPr>
          <w:p w14:paraId="3C6C5C50"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auto" w:fill="auto"/>
            <w:noWrap/>
            <w:vAlign w:val="center"/>
            <w:hideMark/>
          </w:tcPr>
          <w:p w14:paraId="241E4441" w14:textId="77777777" w:rsidR="005564F6" w:rsidRPr="00F4348F" w:rsidRDefault="005564F6" w:rsidP="00900BF2">
            <w:pPr>
              <w:jc w:val="right"/>
              <w:rPr>
                <w:color w:val="000000" w:themeColor="text1"/>
                <w:sz w:val="16"/>
                <w:szCs w:val="16"/>
              </w:rPr>
            </w:pPr>
            <w:r w:rsidRPr="00F4348F">
              <w:rPr>
                <w:color w:val="000000" w:themeColor="text1"/>
                <w:sz w:val="16"/>
                <w:szCs w:val="16"/>
              </w:rPr>
              <w:t>3,7</w:t>
            </w:r>
          </w:p>
        </w:tc>
        <w:tc>
          <w:tcPr>
            <w:tcW w:w="410" w:type="dxa"/>
            <w:shd w:val="clear" w:color="auto" w:fill="auto"/>
            <w:noWrap/>
            <w:vAlign w:val="center"/>
            <w:hideMark/>
          </w:tcPr>
          <w:p w14:paraId="382D2743" w14:textId="77777777" w:rsidR="005564F6" w:rsidRPr="00F4348F" w:rsidRDefault="005564F6" w:rsidP="00900BF2">
            <w:pPr>
              <w:jc w:val="right"/>
              <w:rPr>
                <w:color w:val="000000" w:themeColor="text1"/>
                <w:sz w:val="16"/>
                <w:szCs w:val="16"/>
              </w:rPr>
            </w:pPr>
            <w:r w:rsidRPr="00F4348F">
              <w:rPr>
                <w:color w:val="000000" w:themeColor="text1"/>
                <w:sz w:val="16"/>
                <w:szCs w:val="16"/>
              </w:rPr>
              <w:t>9,3</w:t>
            </w:r>
          </w:p>
        </w:tc>
        <w:tc>
          <w:tcPr>
            <w:tcW w:w="409" w:type="dxa"/>
            <w:shd w:val="clear" w:color="000000" w:fill="FFCCCC"/>
            <w:noWrap/>
            <w:vAlign w:val="center"/>
            <w:hideMark/>
          </w:tcPr>
          <w:p w14:paraId="37481147"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29,1</w:t>
            </w:r>
          </w:p>
        </w:tc>
        <w:tc>
          <w:tcPr>
            <w:tcW w:w="410" w:type="dxa"/>
            <w:shd w:val="clear" w:color="auto" w:fill="auto"/>
            <w:noWrap/>
            <w:vAlign w:val="center"/>
            <w:hideMark/>
          </w:tcPr>
          <w:p w14:paraId="62CBA5C3" w14:textId="77777777" w:rsidR="005564F6" w:rsidRPr="00F4348F" w:rsidRDefault="005564F6" w:rsidP="00900BF2">
            <w:pPr>
              <w:jc w:val="right"/>
              <w:rPr>
                <w:color w:val="000000" w:themeColor="text1"/>
                <w:sz w:val="16"/>
                <w:szCs w:val="16"/>
              </w:rPr>
            </w:pPr>
            <w:r w:rsidRPr="00F4348F">
              <w:rPr>
                <w:color w:val="000000" w:themeColor="text1"/>
                <w:sz w:val="16"/>
                <w:szCs w:val="16"/>
              </w:rPr>
              <w:t>17,9</w:t>
            </w:r>
          </w:p>
        </w:tc>
        <w:tc>
          <w:tcPr>
            <w:tcW w:w="410" w:type="dxa"/>
            <w:shd w:val="clear" w:color="auto" w:fill="auto"/>
            <w:noWrap/>
            <w:vAlign w:val="center"/>
            <w:hideMark/>
          </w:tcPr>
          <w:p w14:paraId="39A302EE" w14:textId="77777777" w:rsidR="005564F6" w:rsidRPr="00F4348F" w:rsidRDefault="005564F6" w:rsidP="00900BF2">
            <w:pPr>
              <w:jc w:val="right"/>
              <w:rPr>
                <w:color w:val="000000" w:themeColor="text1"/>
                <w:sz w:val="16"/>
                <w:szCs w:val="16"/>
              </w:rPr>
            </w:pPr>
            <w:r w:rsidRPr="00F4348F">
              <w:rPr>
                <w:color w:val="000000" w:themeColor="text1"/>
                <w:sz w:val="16"/>
                <w:szCs w:val="16"/>
              </w:rPr>
              <w:t>21,5</w:t>
            </w:r>
          </w:p>
        </w:tc>
        <w:tc>
          <w:tcPr>
            <w:tcW w:w="410" w:type="dxa"/>
            <w:shd w:val="clear" w:color="auto" w:fill="auto"/>
            <w:noWrap/>
            <w:vAlign w:val="center"/>
            <w:hideMark/>
          </w:tcPr>
          <w:p w14:paraId="3DB43D2D" w14:textId="77777777" w:rsidR="005564F6" w:rsidRPr="00F4348F" w:rsidRDefault="005564F6" w:rsidP="00900BF2">
            <w:pPr>
              <w:jc w:val="right"/>
              <w:rPr>
                <w:color w:val="000000" w:themeColor="text1"/>
                <w:sz w:val="16"/>
                <w:szCs w:val="16"/>
              </w:rPr>
            </w:pPr>
            <w:r w:rsidRPr="00F4348F">
              <w:rPr>
                <w:color w:val="000000" w:themeColor="text1"/>
                <w:sz w:val="16"/>
                <w:szCs w:val="16"/>
              </w:rPr>
              <w:t>6,2</w:t>
            </w:r>
          </w:p>
        </w:tc>
      </w:tr>
      <w:tr w:rsidR="005564F6" w:rsidRPr="00F4348F" w14:paraId="34ECDB56" w14:textId="77777777" w:rsidTr="00936325">
        <w:trPr>
          <w:trHeight w:val="20"/>
        </w:trPr>
        <w:tc>
          <w:tcPr>
            <w:tcW w:w="3074" w:type="dxa"/>
            <w:vMerge/>
            <w:vAlign w:val="center"/>
            <w:hideMark/>
          </w:tcPr>
          <w:p w14:paraId="60AB1BF8"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1F5CE811"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4A3F8807" w14:textId="77777777" w:rsidR="005564F6" w:rsidRPr="00F4348F" w:rsidRDefault="005564F6" w:rsidP="00900BF2">
            <w:pPr>
              <w:jc w:val="right"/>
              <w:rPr>
                <w:color w:val="000000" w:themeColor="text1"/>
                <w:sz w:val="16"/>
                <w:szCs w:val="16"/>
              </w:rPr>
            </w:pPr>
            <w:r w:rsidRPr="00F4348F">
              <w:rPr>
                <w:color w:val="000000" w:themeColor="text1"/>
                <w:sz w:val="16"/>
                <w:szCs w:val="16"/>
              </w:rPr>
              <w:t>12,8</w:t>
            </w:r>
          </w:p>
        </w:tc>
        <w:tc>
          <w:tcPr>
            <w:tcW w:w="410" w:type="dxa"/>
            <w:shd w:val="clear" w:color="auto" w:fill="auto"/>
            <w:noWrap/>
            <w:vAlign w:val="center"/>
            <w:hideMark/>
          </w:tcPr>
          <w:p w14:paraId="025242B3" w14:textId="77777777" w:rsidR="005564F6" w:rsidRPr="00F4348F" w:rsidRDefault="005564F6" w:rsidP="00900BF2">
            <w:pPr>
              <w:jc w:val="right"/>
              <w:rPr>
                <w:color w:val="000000" w:themeColor="text1"/>
                <w:sz w:val="16"/>
                <w:szCs w:val="16"/>
              </w:rPr>
            </w:pPr>
            <w:r w:rsidRPr="00F4348F">
              <w:rPr>
                <w:color w:val="000000" w:themeColor="text1"/>
                <w:sz w:val="16"/>
                <w:szCs w:val="16"/>
              </w:rPr>
              <w:t>13,3</w:t>
            </w:r>
          </w:p>
        </w:tc>
        <w:tc>
          <w:tcPr>
            <w:tcW w:w="410" w:type="dxa"/>
            <w:shd w:val="clear" w:color="auto" w:fill="auto"/>
            <w:noWrap/>
            <w:vAlign w:val="center"/>
            <w:hideMark/>
          </w:tcPr>
          <w:p w14:paraId="28D56B73" w14:textId="77777777" w:rsidR="005564F6" w:rsidRPr="00F4348F" w:rsidRDefault="005564F6" w:rsidP="00900BF2">
            <w:pPr>
              <w:jc w:val="right"/>
              <w:rPr>
                <w:color w:val="000000" w:themeColor="text1"/>
                <w:sz w:val="16"/>
                <w:szCs w:val="16"/>
              </w:rPr>
            </w:pPr>
            <w:r w:rsidRPr="00F4348F">
              <w:rPr>
                <w:color w:val="000000" w:themeColor="text1"/>
                <w:sz w:val="16"/>
                <w:szCs w:val="16"/>
              </w:rPr>
              <w:t>15,0</w:t>
            </w:r>
          </w:p>
        </w:tc>
        <w:tc>
          <w:tcPr>
            <w:tcW w:w="409" w:type="dxa"/>
            <w:shd w:val="clear" w:color="auto" w:fill="auto"/>
            <w:noWrap/>
            <w:vAlign w:val="center"/>
            <w:hideMark/>
          </w:tcPr>
          <w:p w14:paraId="1E87EAE1" w14:textId="77777777" w:rsidR="005564F6" w:rsidRPr="00F4348F" w:rsidRDefault="005564F6" w:rsidP="00900BF2">
            <w:pPr>
              <w:jc w:val="right"/>
              <w:rPr>
                <w:color w:val="000000" w:themeColor="text1"/>
                <w:sz w:val="16"/>
                <w:szCs w:val="16"/>
              </w:rPr>
            </w:pPr>
            <w:r w:rsidRPr="00F4348F">
              <w:rPr>
                <w:color w:val="000000" w:themeColor="text1"/>
                <w:sz w:val="16"/>
                <w:szCs w:val="16"/>
              </w:rPr>
              <w:t>10,4</w:t>
            </w:r>
          </w:p>
        </w:tc>
        <w:tc>
          <w:tcPr>
            <w:tcW w:w="410" w:type="dxa"/>
            <w:shd w:val="clear" w:color="auto" w:fill="auto"/>
            <w:noWrap/>
            <w:vAlign w:val="center"/>
            <w:hideMark/>
          </w:tcPr>
          <w:p w14:paraId="5F4A8AE2" w14:textId="77777777" w:rsidR="005564F6" w:rsidRPr="00F4348F" w:rsidRDefault="005564F6" w:rsidP="00900BF2">
            <w:pPr>
              <w:jc w:val="right"/>
              <w:rPr>
                <w:color w:val="000000" w:themeColor="text1"/>
                <w:sz w:val="16"/>
                <w:szCs w:val="16"/>
              </w:rPr>
            </w:pPr>
            <w:r w:rsidRPr="00F4348F">
              <w:rPr>
                <w:color w:val="000000" w:themeColor="text1"/>
                <w:sz w:val="16"/>
                <w:szCs w:val="16"/>
              </w:rPr>
              <w:t>8,1</w:t>
            </w:r>
          </w:p>
        </w:tc>
        <w:tc>
          <w:tcPr>
            <w:tcW w:w="410" w:type="dxa"/>
            <w:shd w:val="clear" w:color="auto" w:fill="auto"/>
            <w:noWrap/>
            <w:vAlign w:val="center"/>
            <w:hideMark/>
          </w:tcPr>
          <w:p w14:paraId="49BEF570" w14:textId="77777777" w:rsidR="005564F6" w:rsidRPr="00F4348F" w:rsidRDefault="005564F6" w:rsidP="00900BF2">
            <w:pPr>
              <w:jc w:val="right"/>
              <w:rPr>
                <w:color w:val="000000" w:themeColor="text1"/>
                <w:sz w:val="16"/>
                <w:szCs w:val="16"/>
              </w:rPr>
            </w:pPr>
            <w:r w:rsidRPr="00F4348F">
              <w:rPr>
                <w:color w:val="000000" w:themeColor="text1"/>
                <w:sz w:val="16"/>
                <w:szCs w:val="16"/>
              </w:rPr>
              <w:t>10,2</w:t>
            </w:r>
          </w:p>
        </w:tc>
        <w:tc>
          <w:tcPr>
            <w:tcW w:w="410" w:type="dxa"/>
            <w:shd w:val="clear" w:color="auto" w:fill="auto"/>
            <w:noWrap/>
            <w:vAlign w:val="center"/>
            <w:hideMark/>
          </w:tcPr>
          <w:p w14:paraId="3DDAB4C3" w14:textId="77777777" w:rsidR="005564F6" w:rsidRPr="00F4348F" w:rsidRDefault="005564F6" w:rsidP="00900BF2">
            <w:pPr>
              <w:jc w:val="right"/>
              <w:rPr>
                <w:color w:val="000000" w:themeColor="text1"/>
                <w:sz w:val="16"/>
                <w:szCs w:val="16"/>
              </w:rPr>
            </w:pPr>
            <w:r w:rsidRPr="00F4348F">
              <w:rPr>
                <w:color w:val="000000" w:themeColor="text1"/>
                <w:sz w:val="16"/>
                <w:szCs w:val="16"/>
              </w:rPr>
              <w:t>9,1</w:t>
            </w:r>
          </w:p>
        </w:tc>
        <w:tc>
          <w:tcPr>
            <w:tcW w:w="409" w:type="dxa"/>
            <w:shd w:val="clear" w:color="auto" w:fill="auto"/>
            <w:noWrap/>
            <w:vAlign w:val="center"/>
            <w:hideMark/>
          </w:tcPr>
          <w:p w14:paraId="0A5565F9" w14:textId="77777777" w:rsidR="005564F6" w:rsidRPr="00F4348F" w:rsidRDefault="005564F6" w:rsidP="00900BF2">
            <w:pPr>
              <w:jc w:val="right"/>
              <w:rPr>
                <w:color w:val="000000" w:themeColor="text1"/>
                <w:sz w:val="16"/>
                <w:szCs w:val="16"/>
              </w:rPr>
            </w:pPr>
            <w:r w:rsidRPr="00F4348F">
              <w:rPr>
                <w:color w:val="000000" w:themeColor="text1"/>
                <w:sz w:val="16"/>
                <w:szCs w:val="16"/>
              </w:rPr>
              <w:t>9,1</w:t>
            </w:r>
          </w:p>
        </w:tc>
        <w:tc>
          <w:tcPr>
            <w:tcW w:w="410" w:type="dxa"/>
            <w:shd w:val="clear" w:color="auto" w:fill="auto"/>
            <w:noWrap/>
            <w:vAlign w:val="center"/>
            <w:hideMark/>
          </w:tcPr>
          <w:p w14:paraId="0935BFBA" w14:textId="77777777" w:rsidR="005564F6" w:rsidRPr="00F4348F" w:rsidRDefault="005564F6" w:rsidP="00900BF2">
            <w:pPr>
              <w:jc w:val="right"/>
              <w:rPr>
                <w:color w:val="000000" w:themeColor="text1"/>
                <w:sz w:val="16"/>
                <w:szCs w:val="16"/>
              </w:rPr>
            </w:pPr>
            <w:r w:rsidRPr="00F4348F">
              <w:rPr>
                <w:color w:val="000000" w:themeColor="text1"/>
                <w:sz w:val="16"/>
                <w:szCs w:val="16"/>
              </w:rPr>
              <w:t>19,3</w:t>
            </w:r>
          </w:p>
        </w:tc>
        <w:tc>
          <w:tcPr>
            <w:tcW w:w="410" w:type="dxa"/>
            <w:shd w:val="clear" w:color="auto" w:fill="auto"/>
            <w:noWrap/>
            <w:vAlign w:val="center"/>
            <w:hideMark/>
          </w:tcPr>
          <w:p w14:paraId="6E08F3DF" w14:textId="77777777" w:rsidR="005564F6" w:rsidRPr="00F4348F" w:rsidRDefault="005564F6" w:rsidP="00900BF2">
            <w:pPr>
              <w:jc w:val="right"/>
              <w:rPr>
                <w:color w:val="000000" w:themeColor="text1"/>
                <w:sz w:val="16"/>
                <w:szCs w:val="16"/>
              </w:rPr>
            </w:pPr>
            <w:r w:rsidRPr="00F4348F">
              <w:rPr>
                <w:color w:val="000000" w:themeColor="text1"/>
                <w:sz w:val="16"/>
                <w:szCs w:val="16"/>
              </w:rPr>
              <w:t>19,4</w:t>
            </w:r>
          </w:p>
        </w:tc>
        <w:tc>
          <w:tcPr>
            <w:tcW w:w="409" w:type="dxa"/>
            <w:shd w:val="clear" w:color="auto" w:fill="auto"/>
            <w:noWrap/>
            <w:vAlign w:val="center"/>
            <w:hideMark/>
          </w:tcPr>
          <w:p w14:paraId="68809FC8" w14:textId="77777777" w:rsidR="005564F6" w:rsidRPr="00F4348F" w:rsidRDefault="005564F6" w:rsidP="00900BF2">
            <w:pPr>
              <w:jc w:val="right"/>
              <w:rPr>
                <w:color w:val="000000" w:themeColor="text1"/>
                <w:sz w:val="16"/>
                <w:szCs w:val="16"/>
              </w:rPr>
            </w:pPr>
            <w:r w:rsidRPr="00F4348F">
              <w:rPr>
                <w:color w:val="000000" w:themeColor="text1"/>
                <w:sz w:val="16"/>
                <w:szCs w:val="16"/>
              </w:rPr>
              <w:t>16,4</w:t>
            </w:r>
          </w:p>
        </w:tc>
        <w:tc>
          <w:tcPr>
            <w:tcW w:w="410" w:type="dxa"/>
            <w:shd w:val="clear" w:color="auto" w:fill="auto"/>
            <w:noWrap/>
            <w:vAlign w:val="center"/>
            <w:hideMark/>
          </w:tcPr>
          <w:p w14:paraId="297E998B"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10" w:type="dxa"/>
            <w:shd w:val="clear" w:color="auto" w:fill="auto"/>
            <w:noWrap/>
            <w:vAlign w:val="center"/>
            <w:hideMark/>
          </w:tcPr>
          <w:p w14:paraId="78D533D2" w14:textId="77777777" w:rsidR="005564F6" w:rsidRPr="00F4348F" w:rsidRDefault="005564F6" w:rsidP="00900BF2">
            <w:pPr>
              <w:jc w:val="right"/>
              <w:rPr>
                <w:color w:val="000000" w:themeColor="text1"/>
                <w:sz w:val="16"/>
                <w:szCs w:val="16"/>
              </w:rPr>
            </w:pPr>
            <w:r w:rsidRPr="00F4348F">
              <w:rPr>
                <w:color w:val="000000" w:themeColor="text1"/>
                <w:sz w:val="16"/>
                <w:szCs w:val="16"/>
              </w:rPr>
              <w:t>13,3</w:t>
            </w:r>
          </w:p>
        </w:tc>
        <w:tc>
          <w:tcPr>
            <w:tcW w:w="410" w:type="dxa"/>
            <w:shd w:val="clear" w:color="auto" w:fill="auto"/>
            <w:noWrap/>
            <w:vAlign w:val="center"/>
            <w:hideMark/>
          </w:tcPr>
          <w:p w14:paraId="263206B0" w14:textId="77777777" w:rsidR="005564F6" w:rsidRPr="00F4348F" w:rsidRDefault="005564F6" w:rsidP="00900BF2">
            <w:pPr>
              <w:jc w:val="right"/>
              <w:rPr>
                <w:color w:val="000000" w:themeColor="text1"/>
                <w:sz w:val="16"/>
                <w:szCs w:val="16"/>
              </w:rPr>
            </w:pPr>
            <w:r w:rsidRPr="00F4348F">
              <w:rPr>
                <w:color w:val="000000" w:themeColor="text1"/>
                <w:sz w:val="16"/>
                <w:szCs w:val="16"/>
              </w:rPr>
              <w:t>9,6</w:t>
            </w:r>
          </w:p>
        </w:tc>
        <w:tc>
          <w:tcPr>
            <w:tcW w:w="409" w:type="dxa"/>
            <w:shd w:val="clear" w:color="auto" w:fill="auto"/>
            <w:noWrap/>
            <w:vAlign w:val="center"/>
            <w:hideMark/>
          </w:tcPr>
          <w:p w14:paraId="68374A1A" w14:textId="77777777" w:rsidR="005564F6" w:rsidRPr="00F4348F" w:rsidRDefault="005564F6" w:rsidP="00900BF2">
            <w:pPr>
              <w:jc w:val="right"/>
              <w:rPr>
                <w:color w:val="000000" w:themeColor="text1"/>
                <w:sz w:val="16"/>
                <w:szCs w:val="16"/>
              </w:rPr>
            </w:pPr>
            <w:r w:rsidRPr="00F4348F">
              <w:rPr>
                <w:color w:val="000000" w:themeColor="text1"/>
                <w:sz w:val="16"/>
                <w:szCs w:val="16"/>
              </w:rPr>
              <w:t>15,7</w:t>
            </w:r>
          </w:p>
        </w:tc>
        <w:tc>
          <w:tcPr>
            <w:tcW w:w="410" w:type="dxa"/>
            <w:shd w:val="clear" w:color="auto" w:fill="auto"/>
            <w:noWrap/>
            <w:vAlign w:val="center"/>
            <w:hideMark/>
          </w:tcPr>
          <w:p w14:paraId="2C22C22E" w14:textId="77777777" w:rsidR="005564F6" w:rsidRPr="00F4348F" w:rsidRDefault="005564F6" w:rsidP="00900BF2">
            <w:pPr>
              <w:jc w:val="right"/>
              <w:rPr>
                <w:color w:val="000000" w:themeColor="text1"/>
                <w:sz w:val="16"/>
                <w:szCs w:val="16"/>
              </w:rPr>
            </w:pPr>
            <w:r w:rsidRPr="00F4348F">
              <w:rPr>
                <w:color w:val="000000" w:themeColor="text1"/>
                <w:sz w:val="16"/>
                <w:szCs w:val="16"/>
              </w:rPr>
              <w:t>19,1</w:t>
            </w:r>
          </w:p>
        </w:tc>
        <w:tc>
          <w:tcPr>
            <w:tcW w:w="410" w:type="dxa"/>
            <w:shd w:val="clear" w:color="auto" w:fill="auto"/>
            <w:noWrap/>
            <w:vAlign w:val="center"/>
            <w:hideMark/>
          </w:tcPr>
          <w:p w14:paraId="4C80266B" w14:textId="77777777" w:rsidR="005564F6" w:rsidRPr="00F4348F" w:rsidRDefault="005564F6" w:rsidP="00900BF2">
            <w:pPr>
              <w:jc w:val="right"/>
              <w:rPr>
                <w:color w:val="000000" w:themeColor="text1"/>
                <w:sz w:val="16"/>
                <w:szCs w:val="16"/>
              </w:rPr>
            </w:pPr>
            <w:r w:rsidRPr="00F4348F">
              <w:rPr>
                <w:color w:val="000000" w:themeColor="text1"/>
                <w:sz w:val="16"/>
                <w:szCs w:val="16"/>
              </w:rPr>
              <w:t>7,4</w:t>
            </w:r>
          </w:p>
        </w:tc>
        <w:tc>
          <w:tcPr>
            <w:tcW w:w="410" w:type="dxa"/>
            <w:shd w:val="clear" w:color="auto" w:fill="auto"/>
            <w:noWrap/>
            <w:vAlign w:val="center"/>
            <w:hideMark/>
          </w:tcPr>
          <w:p w14:paraId="6B4EAA30"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c>
          <w:tcPr>
            <w:tcW w:w="409" w:type="dxa"/>
            <w:shd w:val="clear" w:color="auto" w:fill="auto"/>
            <w:noWrap/>
            <w:vAlign w:val="center"/>
            <w:hideMark/>
          </w:tcPr>
          <w:p w14:paraId="43E3F30A" w14:textId="77777777" w:rsidR="005564F6" w:rsidRPr="00F4348F" w:rsidRDefault="005564F6" w:rsidP="00900BF2">
            <w:pPr>
              <w:jc w:val="right"/>
              <w:rPr>
                <w:color w:val="000000" w:themeColor="text1"/>
                <w:sz w:val="16"/>
                <w:szCs w:val="16"/>
              </w:rPr>
            </w:pPr>
            <w:r w:rsidRPr="00F4348F">
              <w:rPr>
                <w:color w:val="000000" w:themeColor="text1"/>
                <w:sz w:val="16"/>
                <w:szCs w:val="16"/>
              </w:rPr>
              <w:t>5,5</w:t>
            </w:r>
          </w:p>
        </w:tc>
        <w:tc>
          <w:tcPr>
            <w:tcW w:w="410" w:type="dxa"/>
            <w:shd w:val="clear" w:color="auto" w:fill="auto"/>
            <w:noWrap/>
            <w:vAlign w:val="center"/>
            <w:hideMark/>
          </w:tcPr>
          <w:p w14:paraId="1AEFAD5D" w14:textId="77777777" w:rsidR="005564F6" w:rsidRPr="00F4348F" w:rsidRDefault="005564F6" w:rsidP="00900BF2">
            <w:pPr>
              <w:jc w:val="right"/>
              <w:rPr>
                <w:color w:val="000000" w:themeColor="text1"/>
                <w:sz w:val="16"/>
                <w:szCs w:val="16"/>
              </w:rPr>
            </w:pPr>
            <w:r w:rsidRPr="00F4348F">
              <w:rPr>
                <w:color w:val="000000" w:themeColor="text1"/>
                <w:sz w:val="16"/>
                <w:szCs w:val="16"/>
              </w:rPr>
              <w:t>6,0</w:t>
            </w:r>
          </w:p>
        </w:tc>
        <w:tc>
          <w:tcPr>
            <w:tcW w:w="410" w:type="dxa"/>
            <w:shd w:val="clear" w:color="auto" w:fill="auto"/>
            <w:noWrap/>
            <w:vAlign w:val="center"/>
            <w:hideMark/>
          </w:tcPr>
          <w:p w14:paraId="77DA7D62" w14:textId="77777777" w:rsidR="005564F6" w:rsidRPr="00F4348F" w:rsidRDefault="005564F6" w:rsidP="00900BF2">
            <w:pPr>
              <w:jc w:val="right"/>
              <w:rPr>
                <w:color w:val="000000" w:themeColor="text1"/>
                <w:sz w:val="16"/>
                <w:szCs w:val="16"/>
              </w:rPr>
            </w:pPr>
            <w:r w:rsidRPr="00F4348F">
              <w:rPr>
                <w:color w:val="000000" w:themeColor="text1"/>
                <w:sz w:val="16"/>
                <w:szCs w:val="16"/>
              </w:rPr>
              <w:t>13,2</w:t>
            </w:r>
          </w:p>
        </w:tc>
        <w:tc>
          <w:tcPr>
            <w:tcW w:w="409" w:type="dxa"/>
            <w:shd w:val="clear" w:color="auto" w:fill="auto"/>
            <w:noWrap/>
            <w:vAlign w:val="center"/>
            <w:hideMark/>
          </w:tcPr>
          <w:p w14:paraId="14090613" w14:textId="77777777" w:rsidR="005564F6" w:rsidRPr="00F4348F" w:rsidRDefault="005564F6" w:rsidP="00900BF2">
            <w:pPr>
              <w:jc w:val="right"/>
              <w:rPr>
                <w:color w:val="000000" w:themeColor="text1"/>
                <w:sz w:val="16"/>
                <w:szCs w:val="16"/>
              </w:rPr>
            </w:pPr>
            <w:r w:rsidRPr="00F4348F">
              <w:rPr>
                <w:color w:val="000000" w:themeColor="text1"/>
                <w:sz w:val="16"/>
                <w:szCs w:val="16"/>
              </w:rPr>
              <w:t>10,4</w:t>
            </w:r>
          </w:p>
        </w:tc>
        <w:tc>
          <w:tcPr>
            <w:tcW w:w="410" w:type="dxa"/>
            <w:shd w:val="clear" w:color="auto" w:fill="auto"/>
            <w:noWrap/>
            <w:vAlign w:val="center"/>
            <w:hideMark/>
          </w:tcPr>
          <w:p w14:paraId="393AC8EA"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10" w:type="dxa"/>
            <w:shd w:val="clear" w:color="auto" w:fill="auto"/>
            <w:noWrap/>
            <w:vAlign w:val="center"/>
            <w:hideMark/>
          </w:tcPr>
          <w:p w14:paraId="1F3A93D3" w14:textId="77777777" w:rsidR="005564F6" w:rsidRPr="00F4348F" w:rsidRDefault="005564F6" w:rsidP="00900BF2">
            <w:pPr>
              <w:jc w:val="right"/>
              <w:rPr>
                <w:color w:val="000000" w:themeColor="text1"/>
                <w:sz w:val="16"/>
                <w:szCs w:val="16"/>
              </w:rPr>
            </w:pPr>
            <w:r w:rsidRPr="00F4348F">
              <w:rPr>
                <w:color w:val="000000" w:themeColor="text1"/>
                <w:sz w:val="16"/>
                <w:szCs w:val="16"/>
              </w:rPr>
              <w:t>7,3</w:t>
            </w:r>
          </w:p>
        </w:tc>
        <w:tc>
          <w:tcPr>
            <w:tcW w:w="410" w:type="dxa"/>
            <w:shd w:val="clear" w:color="auto" w:fill="auto"/>
            <w:noWrap/>
            <w:vAlign w:val="center"/>
            <w:hideMark/>
          </w:tcPr>
          <w:p w14:paraId="2545BED3" w14:textId="77777777" w:rsidR="005564F6" w:rsidRPr="00F4348F" w:rsidRDefault="005564F6" w:rsidP="00900BF2">
            <w:pPr>
              <w:jc w:val="right"/>
              <w:rPr>
                <w:color w:val="000000" w:themeColor="text1"/>
                <w:sz w:val="16"/>
                <w:szCs w:val="16"/>
              </w:rPr>
            </w:pPr>
            <w:r w:rsidRPr="00F4348F">
              <w:rPr>
                <w:color w:val="000000" w:themeColor="text1"/>
                <w:sz w:val="16"/>
                <w:szCs w:val="16"/>
              </w:rPr>
              <w:t>8,1</w:t>
            </w:r>
          </w:p>
        </w:tc>
        <w:tc>
          <w:tcPr>
            <w:tcW w:w="409" w:type="dxa"/>
            <w:shd w:val="clear" w:color="000000" w:fill="FFCCCC"/>
            <w:noWrap/>
            <w:vAlign w:val="center"/>
            <w:hideMark/>
          </w:tcPr>
          <w:p w14:paraId="7FB66ED4"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30,4</w:t>
            </w:r>
          </w:p>
        </w:tc>
        <w:tc>
          <w:tcPr>
            <w:tcW w:w="410" w:type="dxa"/>
            <w:shd w:val="clear" w:color="auto" w:fill="auto"/>
            <w:noWrap/>
            <w:vAlign w:val="center"/>
            <w:hideMark/>
          </w:tcPr>
          <w:p w14:paraId="14C6B47A" w14:textId="77777777" w:rsidR="005564F6" w:rsidRPr="00F4348F" w:rsidRDefault="005564F6" w:rsidP="00900BF2">
            <w:pPr>
              <w:jc w:val="right"/>
              <w:rPr>
                <w:color w:val="000000" w:themeColor="text1"/>
                <w:sz w:val="16"/>
                <w:szCs w:val="16"/>
              </w:rPr>
            </w:pPr>
            <w:r w:rsidRPr="00F4348F">
              <w:rPr>
                <w:color w:val="000000" w:themeColor="text1"/>
                <w:sz w:val="16"/>
                <w:szCs w:val="16"/>
              </w:rPr>
              <w:t>14,7</w:t>
            </w:r>
          </w:p>
        </w:tc>
        <w:tc>
          <w:tcPr>
            <w:tcW w:w="410" w:type="dxa"/>
            <w:shd w:val="clear" w:color="auto" w:fill="auto"/>
            <w:noWrap/>
            <w:vAlign w:val="center"/>
            <w:hideMark/>
          </w:tcPr>
          <w:p w14:paraId="260670BB" w14:textId="77777777" w:rsidR="005564F6" w:rsidRPr="00F4348F" w:rsidRDefault="005564F6" w:rsidP="00900BF2">
            <w:pPr>
              <w:jc w:val="right"/>
              <w:rPr>
                <w:color w:val="000000" w:themeColor="text1"/>
                <w:sz w:val="16"/>
                <w:szCs w:val="16"/>
              </w:rPr>
            </w:pPr>
            <w:r w:rsidRPr="00F4348F">
              <w:rPr>
                <w:color w:val="000000" w:themeColor="text1"/>
                <w:sz w:val="16"/>
                <w:szCs w:val="16"/>
              </w:rPr>
              <w:t>17,3</w:t>
            </w:r>
          </w:p>
        </w:tc>
        <w:tc>
          <w:tcPr>
            <w:tcW w:w="410" w:type="dxa"/>
            <w:shd w:val="clear" w:color="auto" w:fill="auto"/>
            <w:noWrap/>
            <w:vAlign w:val="center"/>
            <w:hideMark/>
          </w:tcPr>
          <w:p w14:paraId="601F898D" w14:textId="77777777" w:rsidR="005564F6" w:rsidRPr="00F4348F" w:rsidRDefault="005564F6" w:rsidP="00900BF2">
            <w:pPr>
              <w:jc w:val="right"/>
              <w:rPr>
                <w:color w:val="000000" w:themeColor="text1"/>
                <w:sz w:val="16"/>
                <w:szCs w:val="16"/>
              </w:rPr>
            </w:pPr>
            <w:r w:rsidRPr="00F4348F">
              <w:rPr>
                <w:color w:val="000000" w:themeColor="text1"/>
                <w:sz w:val="16"/>
                <w:szCs w:val="16"/>
              </w:rPr>
              <w:t>6,5</w:t>
            </w:r>
          </w:p>
        </w:tc>
      </w:tr>
      <w:tr w:rsidR="005564F6" w:rsidRPr="00F4348F" w14:paraId="28972649" w14:textId="77777777" w:rsidTr="00936325">
        <w:trPr>
          <w:trHeight w:val="20"/>
        </w:trPr>
        <w:tc>
          <w:tcPr>
            <w:tcW w:w="3074" w:type="dxa"/>
            <w:vMerge w:val="restart"/>
            <w:shd w:val="clear" w:color="auto" w:fill="auto"/>
            <w:vAlign w:val="center"/>
            <w:hideMark/>
          </w:tcPr>
          <w:p w14:paraId="7DA74868"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Miera dlhodobej nezamestnanosti (12)</w:t>
            </w:r>
          </w:p>
        </w:tc>
        <w:tc>
          <w:tcPr>
            <w:tcW w:w="445" w:type="dxa"/>
            <w:shd w:val="clear" w:color="auto" w:fill="auto"/>
            <w:noWrap/>
            <w:vAlign w:val="center"/>
            <w:hideMark/>
          </w:tcPr>
          <w:p w14:paraId="1591B9A4"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128B85CC" w14:textId="77777777" w:rsidR="005564F6" w:rsidRPr="00F4348F" w:rsidRDefault="005564F6" w:rsidP="00900BF2">
            <w:pPr>
              <w:jc w:val="right"/>
              <w:rPr>
                <w:color w:val="000000" w:themeColor="text1"/>
                <w:sz w:val="16"/>
                <w:szCs w:val="16"/>
              </w:rPr>
            </w:pPr>
            <w:r w:rsidRPr="00F4348F">
              <w:rPr>
                <w:color w:val="000000" w:themeColor="text1"/>
                <w:sz w:val="16"/>
                <w:szCs w:val="16"/>
              </w:rPr>
              <w:t>2,9</w:t>
            </w:r>
          </w:p>
        </w:tc>
        <w:tc>
          <w:tcPr>
            <w:tcW w:w="410" w:type="dxa"/>
            <w:shd w:val="clear" w:color="auto" w:fill="auto"/>
            <w:noWrap/>
            <w:vAlign w:val="center"/>
            <w:hideMark/>
          </w:tcPr>
          <w:p w14:paraId="0D98A5F3" w14:textId="77777777" w:rsidR="005564F6" w:rsidRPr="00F4348F" w:rsidRDefault="005564F6" w:rsidP="00900BF2">
            <w:pPr>
              <w:jc w:val="right"/>
              <w:rPr>
                <w:color w:val="000000" w:themeColor="text1"/>
                <w:sz w:val="16"/>
                <w:szCs w:val="16"/>
              </w:rPr>
            </w:pPr>
            <w:r w:rsidRPr="00F4348F">
              <w:rPr>
                <w:color w:val="000000" w:themeColor="text1"/>
                <w:sz w:val="16"/>
                <w:szCs w:val="16"/>
              </w:rPr>
              <w:t>2,9</w:t>
            </w:r>
          </w:p>
        </w:tc>
        <w:tc>
          <w:tcPr>
            <w:tcW w:w="410" w:type="dxa"/>
            <w:shd w:val="clear" w:color="auto" w:fill="auto"/>
            <w:noWrap/>
            <w:vAlign w:val="center"/>
            <w:hideMark/>
          </w:tcPr>
          <w:p w14:paraId="34230FA7" w14:textId="77777777" w:rsidR="005564F6" w:rsidRPr="00F4348F" w:rsidRDefault="005564F6" w:rsidP="00900BF2">
            <w:pPr>
              <w:jc w:val="right"/>
              <w:rPr>
                <w:color w:val="000000" w:themeColor="text1"/>
                <w:sz w:val="16"/>
                <w:szCs w:val="16"/>
              </w:rPr>
            </w:pPr>
            <w:r w:rsidRPr="00F4348F">
              <w:rPr>
                <w:color w:val="000000" w:themeColor="text1"/>
                <w:sz w:val="16"/>
                <w:szCs w:val="16"/>
              </w:rPr>
              <w:t>3,0</w:t>
            </w:r>
          </w:p>
        </w:tc>
        <w:tc>
          <w:tcPr>
            <w:tcW w:w="409" w:type="dxa"/>
            <w:shd w:val="clear" w:color="auto" w:fill="auto"/>
            <w:noWrap/>
            <w:vAlign w:val="center"/>
            <w:hideMark/>
          </w:tcPr>
          <w:p w14:paraId="401C523C" w14:textId="77777777" w:rsidR="005564F6" w:rsidRPr="00F4348F" w:rsidRDefault="005564F6" w:rsidP="00900BF2">
            <w:pPr>
              <w:jc w:val="right"/>
              <w:rPr>
                <w:color w:val="000000" w:themeColor="text1"/>
                <w:sz w:val="16"/>
                <w:szCs w:val="16"/>
              </w:rPr>
            </w:pPr>
            <w:r w:rsidRPr="00F4348F">
              <w:rPr>
                <w:color w:val="000000" w:themeColor="text1"/>
                <w:sz w:val="16"/>
                <w:szCs w:val="16"/>
              </w:rPr>
              <w:t>0,7</w:t>
            </w:r>
          </w:p>
        </w:tc>
        <w:tc>
          <w:tcPr>
            <w:tcW w:w="410" w:type="dxa"/>
            <w:shd w:val="clear" w:color="auto" w:fill="auto"/>
            <w:noWrap/>
            <w:vAlign w:val="center"/>
            <w:hideMark/>
          </w:tcPr>
          <w:p w14:paraId="198B961A" w14:textId="77777777" w:rsidR="005564F6" w:rsidRPr="00F4348F" w:rsidRDefault="005564F6" w:rsidP="00900BF2">
            <w:pPr>
              <w:jc w:val="right"/>
              <w:rPr>
                <w:color w:val="000000" w:themeColor="text1"/>
                <w:sz w:val="16"/>
                <w:szCs w:val="16"/>
              </w:rPr>
            </w:pPr>
            <w:r w:rsidRPr="00F4348F">
              <w:rPr>
                <w:color w:val="000000" w:themeColor="text1"/>
                <w:sz w:val="16"/>
                <w:szCs w:val="16"/>
              </w:rPr>
              <w:t>1,1</w:t>
            </w:r>
          </w:p>
        </w:tc>
        <w:tc>
          <w:tcPr>
            <w:tcW w:w="410" w:type="dxa"/>
            <w:shd w:val="clear" w:color="auto" w:fill="auto"/>
            <w:noWrap/>
            <w:vAlign w:val="center"/>
            <w:hideMark/>
          </w:tcPr>
          <w:p w14:paraId="1B0A0FCE" w14:textId="77777777" w:rsidR="005564F6" w:rsidRPr="00F4348F" w:rsidRDefault="005564F6" w:rsidP="00900BF2">
            <w:pPr>
              <w:jc w:val="right"/>
              <w:rPr>
                <w:color w:val="000000" w:themeColor="text1"/>
                <w:sz w:val="16"/>
                <w:szCs w:val="16"/>
              </w:rPr>
            </w:pPr>
            <w:r w:rsidRPr="00F4348F">
              <w:rPr>
                <w:color w:val="000000" w:themeColor="text1"/>
                <w:sz w:val="16"/>
                <w:szCs w:val="16"/>
              </w:rPr>
              <w:t>1,4</w:t>
            </w:r>
          </w:p>
        </w:tc>
        <w:tc>
          <w:tcPr>
            <w:tcW w:w="410" w:type="dxa"/>
            <w:shd w:val="clear" w:color="auto" w:fill="auto"/>
            <w:noWrap/>
            <w:vAlign w:val="center"/>
            <w:hideMark/>
          </w:tcPr>
          <w:p w14:paraId="6C0D19B1" w14:textId="77777777" w:rsidR="005564F6" w:rsidRPr="00F4348F" w:rsidRDefault="005564F6" w:rsidP="00900BF2">
            <w:pPr>
              <w:jc w:val="right"/>
              <w:rPr>
                <w:color w:val="000000" w:themeColor="text1"/>
                <w:sz w:val="16"/>
                <w:szCs w:val="16"/>
              </w:rPr>
            </w:pPr>
            <w:r w:rsidRPr="00F4348F">
              <w:rPr>
                <w:color w:val="000000" w:themeColor="text1"/>
                <w:sz w:val="16"/>
                <w:szCs w:val="16"/>
              </w:rPr>
              <w:t>1,3</w:t>
            </w:r>
          </w:p>
        </w:tc>
        <w:tc>
          <w:tcPr>
            <w:tcW w:w="409" w:type="dxa"/>
            <w:shd w:val="clear" w:color="auto" w:fill="auto"/>
            <w:noWrap/>
            <w:vAlign w:val="center"/>
            <w:hideMark/>
          </w:tcPr>
          <w:p w14:paraId="4D9F7C8F" w14:textId="77777777" w:rsidR="005564F6" w:rsidRPr="00F4348F" w:rsidRDefault="005564F6" w:rsidP="00900BF2">
            <w:pPr>
              <w:jc w:val="right"/>
              <w:rPr>
                <w:color w:val="000000" w:themeColor="text1"/>
                <w:sz w:val="16"/>
                <w:szCs w:val="16"/>
              </w:rPr>
            </w:pPr>
            <w:r w:rsidRPr="00F4348F">
              <w:rPr>
                <w:color w:val="000000" w:themeColor="text1"/>
                <w:sz w:val="16"/>
                <w:szCs w:val="16"/>
              </w:rPr>
              <w:t>2,1</w:t>
            </w:r>
          </w:p>
        </w:tc>
        <w:tc>
          <w:tcPr>
            <w:tcW w:w="410" w:type="dxa"/>
            <w:shd w:val="clear" w:color="auto" w:fill="auto"/>
            <w:noWrap/>
            <w:vAlign w:val="center"/>
            <w:hideMark/>
          </w:tcPr>
          <w:p w14:paraId="7A7A4B18" w14:textId="77777777" w:rsidR="005564F6" w:rsidRPr="00F4348F" w:rsidRDefault="005564F6" w:rsidP="00900BF2">
            <w:pPr>
              <w:jc w:val="right"/>
              <w:rPr>
                <w:color w:val="000000" w:themeColor="text1"/>
                <w:sz w:val="16"/>
                <w:szCs w:val="16"/>
              </w:rPr>
            </w:pPr>
            <w:r w:rsidRPr="00F4348F">
              <w:rPr>
                <w:color w:val="000000" w:themeColor="text1"/>
                <w:sz w:val="16"/>
                <w:szCs w:val="16"/>
              </w:rPr>
              <w:t>13,6</w:t>
            </w:r>
          </w:p>
        </w:tc>
        <w:tc>
          <w:tcPr>
            <w:tcW w:w="410" w:type="dxa"/>
            <w:shd w:val="clear" w:color="auto" w:fill="auto"/>
            <w:noWrap/>
            <w:vAlign w:val="center"/>
            <w:hideMark/>
          </w:tcPr>
          <w:p w14:paraId="409FCD0F"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c>
          <w:tcPr>
            <w:tcW w:w="409" w:type="dxa"/>
            <w:shd w:val="clear" w:color="auto" w:fill="auto"/>
            <w:noWrap/>
            <w:vAlign w:val="center"/>
            <w:hideMark/>
          </w:tcPr>
          <w:p w14:paraId="4D8A7D4F" w14:textId="77777777" w:rsidR="005564F6" w:rsidRPr="00F4348F" w:rsidRDefault="005564F6" w:rsidP="00900BF2">
            <w:pPr>
              <w:jc w:val="right"/>
              <w:rPr>
                <w:color w:val="000000" w:themeColor="text1"/>
                <w:sz w:val="16"/>
                <w:szCs w:val="16"/>
              </w:rPr>
            </w:pPr>
            <w:r w:rsidRPr="00F4348F">
              <w:rPr>
                <w:color w:val="000000" w:themeColor="text1"/>
                <w:sz w:val="16"/>
                <w:szCs w:val="16"/>
              </w:rPr>
              <w:t>3,8</w:t>
            </w:r>
          </w:p>
        </w:tc>
        <w:tc>
          <w:tcPr>
            <w:tcW w:w="410" w:type="dxa"/>
            <w:shd w:val="clear" w:color="auto" w:fill="auto"/>
            <w:noWrap/>
            <w:vAlign w:val="center"/>
            <w:hideMark/>
          </w:tcPr>
          <w:p w14:paraId="54F616C4" w14:textId="77777777" w:rsidR="005564F6" w:rsidRPr="00F4348F" w:rsidRDefault="005564F6" w:rsidP="00900BF2">
            <w:pPr>
              <w:jc w:val="right"/>
              <w:rPr>
                <w:color w:val="000000" w:themeColor="text1"/>
                <w:sz w:val="16"/>
                <w:szCs w:val="16"/>
              </w:rPr>
            </w:pPr>
            <w:r w:rsidRPr="00F4348F">
              <w:rPr>
                <w:color w:val="000000" w:themeColor="text1"/>
                <w:sz w:val="16"/>
                <w:szCs w:val="16"/>
              </w:rPr>
              <w:t>3,4</w:t>
            </w:r>
          </w:p>
        </w:tc>
        <w:tc>
          <w:tcPr>
            <w:tcW w:w="410" w:type="dxa"/>
            <w:shd w:val="clear" w:color="auto" w:fill="auto"/>
            <w:noWrap/>
            <w:vAlign w:val="center"/>
            <w:hideMark/>
          </w:tcPr>
          <w:p w14:paraId="7FD43996" w14:textId="77777777" w:rsidR="005564F6" w:rsidRPr="00F4348F" w:rsidRDefault="005564F6" w:rsidP="00900BF2">
            <w:pPr>
              <w:jc w:val="right"/>
              <w:rPr>
                <w:color w:val="000000" w:themeColor="text1"/>
                <w:sz w:val="16"/>
                <w:szCs w:val="16"/>
              </w:rPr>
            </w:pPr>
            <w:r w:rsidRPr="00F4348F">
              <w:rPr>
                <w:color w:val="000000" w:themeColor="text1"/>
                <w:sz w:val="16"/>
                <w:szCs w:val="16"/>
              </w:rPr>
              <w:t>6,2</w:t>
            </w:r>
          </w:p>
        </w:tc>
        <w:tc>
          <w:tcPr>
            <w:tcW w:w="410" w:type="dxa"/>
            <w:shd w:val="clear" w:color="auto" w:fill="auto"/>
            <w:noWrap/>
            <w:vAlign w:val="center"/>
            <w:hideMark/>
          </w:tcPr>
          <w:p w14:paraId="0BB22E46" w14:textId="77777777" w:rsidR="005564F6" w:rsidRPr="00F4348F" w:rsidRDefault="005564F6" w:rsidP="00900BF2">
            <w:pPr>
              <w:jc w:val="right"/>
              <w:rPr>
                <w:color w:val="000000" w:themeColor="text1"/>
                <w:sz w:val="16"/>
                <w:szCs w:val="16"/>
              </w:rPr>
            </w:pPr>
            <w:r w:rsidRPr="00F4348F">
              <w:rPr>
                <w:color w:val="000000" w:themeColor="text1"/>
                <w:sz w:val="16"/>
                <w:szCs w:val="16"/>
              </w:rPr>
              <w:t>2,7</w:t>
            </w:r>
          </w:p>
        </w:tc>
        <w:tc>
          <w:tcPr>
            <w:tcW w:w="409" w:type="dxa"/>
            <w:shd w:val="clear" w:color="auto" w:fill="auto"/>
            <w:noWrap/>
            <w:vAlign w:val="center"/>
            <w:hideMark/>
          </w:tcPr>
          <w:p w14:paraId="4DA5F3CB" w14:textId="77777777" w:rsidR="005564F6" w:rsidRPr="00F4348F" w:rsidRDefault="005564F6" w:rsidP="00900BF2">
            <w:pPr>
              <w:jc w:val="right"/>
              <w:rPr>
                <w:color w:val="000000" w:themeColor="text1"/>
                <w:sz w:val="16"/>
                <w:szCs w:val="16"/>
              </w:rPr>
            </w:pPr>
            <w:r w:rsidRPr="00F4348F">
              <w:rPr>
                <w:color w:val="000000" w:themeColor="text1"/>
                <w:sz w:val="16"/>
                <w:szCs w:val="16"/>
              </w:rPr>
              <w:t>3,1</w:t>
            </w:r>
          </w:p>
        </w:tc>
        <w:tc>
          <w:tcPr>
            <w:tcW w:w="410" w:type="dxa"/>
            <w:shd w:val="clear" w:color="auto" w:fill="auto"/>
            <w:noWrap/>
            <w:vAlign w:val="center"/>
            <w:hideMark/>
          </w:tcPr>
          <w:p w14:paraId="72868DB5" w14:textId="77777777" w:rsidR="005564F6" w:rsidRPr="00F4348F" w:rsidRDefault="005564F6" w:rsidP="00900BF2">
            <w:pPr>
              <w:jc w:val="right"/>
              <w:rPr>
                <w:color w:val="000000" w:themeColor="text1"/>
                <w:sz w:val="16"/>
                <w:szCs w:val="16"/>
              </w:rPr>
            </w:pPr>
            <w:r w:rsidRPr="00F4348F">
              <w:rPr>
                <w:color w:val="000000" w:themeColor="text1"/>
                <w:sz w:val="16"/>
                <w:szCs w:val="16"/>
              </w:rPr>
              <w:t>2,0</w:t>
            </w:r>
          </w:p>
        </w:tc>
        <w:tc>
          <w:tcPr>
            <w:tcW w:w="410" w:type="dxa"/>
            <w:shd w:val="clear" w:color="auto" w:fill="auto"/>
            <w:noWrap/>
            <w:vAlign w:val="center"/>
            <w:hideMark/>
          </w:tcPr>
          <w:p w14:paraId="2EF7463A" w14:textId="77777777" w:rsidR="005564F6" w:rsidRPr="00F4348F" w:rsidRDefault="005564F6" w:rsidP="00900BF2">
            <w:pPr>
              <w:jc w:val="right"/>
              <w:rPr>
                <w:color w:val="000000" w:themeColor="text1"/>
                <w:sz w:val="16"/>
                <w:szCs w:val="16"/>
              </w:rPr>
            </w:pPr>
            <w:r w:rsidRPr="00F4348F">
              <w:rPr>
                <w:color w:val="000000" w:themeColor="text1"/>
                <w:sz w:val="16"/>
                <w:szCs w:val="16"/>
              </w:rPr>
              <w:t>1,4</w:t>
            </w:r>
          </w:p>
        </w:tc>
        <w:tc>
          <w:tcPr>
            <w:tcW w:w="410" w:type="dxa"/>
            <w:shd w:val="clear" w:color="auto" w:fill="auto"/>
            <w:noWrap/>
            <w:vAlign w:val="center"/>
            <w:hideMark/>
          </w:tcPr>
          <w:p w14:paraId="5F4DE115" w14:textId="77777777" w:rsidR="005564F6" w:rsidRPr="00F4348F" w:rsidRDefault="005564F6" w:rsidP="00900BF2">
            <w:pPr>
              <w:jc w:val="right"/>
              <w:rPr>
                <w:color w:val="000000" w:themeColor="text1"/>
                <w:sz w:val="16"/>
                <w:szCs w:val="16"/>
              </w:rPr>
            </w:pPr>
            <w:r w:rsidRPr="00F4348F">
              <w:rPr>
                <w:color w:val="000000" w:themeColor="text1"/>
                <w:sz w:val="16"/>
                <w:szCs w:val="16"/>
              </w:rPr>
              <w:t>1,4</w:t>
            </w:r>
          </w:p>
        </w:tc>
        <w:tc>
          <w:tcPr>
            <w:tcW w:w="409" w:type="dxa"/>
            <w:shd w:val="clear" w:color="auto" w:fill="auto"/>
            <w:noWrap/>
            <w:vAlign w:val="center"/>
            <w:hideMark/>
          </w:tcPr>
          <w:p w14:paraId="49C0BD71" w14:textId="77777777" w:rsidR="005564F6" w:rsidRPr="00F4348F" w:rsidRDefault="005564F6" w:rsidP="00900BF2">
            <w:pPr>
              <w:jc w:val="right"/>
              <w:rPr>
                <w:color w:val="000000" w:themeColor="text1"/>
                <w:sz w:val="16"/>
                <w:szCs w:val="16"/>
              </w:rPr>
            </w:pPr>
            <w:r w:rsidRPr="00F4348F">
              <w:rPr>
                <w:color w:val="000000" w:themeColor="text1"/>
                <w:sz w:val="16"/>
                <w:szCs w:val="16"/>
              </w:rPr>
              <w:t>1,1</w:t>
            </w:r>
          </w:p>
        </w:tc>
        <w:tc>
          <w:tcPr>
            <w:tcW w:w="410" w:type="dxa"/>
            <w:shd w:val="clear" w:color="auto" w:fill="auto"/>
            <w:noWrap/>
            <w:vAlign w:val="center"/>
            <w:hideMark/>
          </w:tcPr>
          <w:p w14:paraId="02307797" w14:textId="77777777" w:rsidR="005564F6" w:rsidRPr="00F4348F" w:rsidRDefault="005564F6" w:rsidP="00900BF2">
            <w:pPr>
              <w:jc w:val="right"/>
              <w:rPr>
                <w:color w:val="000000" w:themeColor="text1"/>
                <w:sz w:val="16"/>
                <w:szCs w:val="16"/>
              </w:rPr>
            </w:pPr>
            <w:r w:rsidRPr="00F4348F">
              <w:rPr>
                <w:color w:val="000000" w:themeColor="text1"/>
                <w:sz w:val="16"/>
                <w:szCs w:val="16"/>
              </w:rPr>
              <w:t>1,4</w:t>
            </w:r>
          </w:p>
        </w:tc>
        <w:tc>
          <w:tcPr>
            <w:tcW w:w="410" w:type="dxa"/>
            <w:shd w:val="clear" w:color="auto" w:fill="auto"/>
            <w:noWrap/>
            <w:vAlign w:val="center"/>
            <w:hideMark/>
          </w:tcPr>
          <w:p w14:paraId="18687FAD" w14:textId="77777777" w:rsidR="005564F6" w:rsidRPr="00F4348F" w:rsidRDefault="005564F6" w:rsidP="00900BF2">
            <w:pPr>
              <w:jc w:val="right"/>
              <w:rPr>
                <w:color w:val="000000" w:themeColor="text1"/>
                <w:sz w:val="16"/>
                <w:szCs w:val="16"/>
              </w:rPr>
            </w:pPr>
            <w:r w:rsidRPr="00F4348F">
              <w:rPr>
                <w:color w:val="000000" w:themeColor="text1"/>
                <w:sz w:val="16"/>
                <w:szCs w:val="16"/>
              </w:rPr>
              <w:t>1,4</w:t>
            </w:r>
          </w:p>
        </w:tc>
        <w:tc>
          <w:tcPr>
            <w:tcW w:w="409" w:type="dxa"/>
            <w:shd w:val="clear" w:color="auto" w:fill="auto"/>
            <w:noWrap/>
            <w:vAlign w:val="center"/>
            <w:hideMark/>
          </w:tcPr>
          <w:p w14:paraId="7BF6BC94" w14:textId="77777777" w:rsidR="005564F6" w:rsidRPr="00F4348F" w:rsidRDefault="005564F6" w:rsidP="00900BF2">
            <w:pPr>
              <w:jc w:val="right"/>
              <w:rPr>
                <w:color w:val="000000" w:themeColor="text1"/>
                <w:sz w:val="16"/>
                <w:szCs w:val="16"/>
              </w:rPr>
            </w:pPr>
            <w:r w:rsidRPr="00F4348F">
              <w:rPr>
                <w:color w:val="000000" w:themeColor="text1"/>
                <w:sz w:val="16"/>
                <w:szCs w:val="16"/>
              </w:rPr>
              <w:t>1,0</w:t>
            </w:r>
          </w:p>
        </w:tc>
        <w:tc>
          <w:tcPr>
            <w:tcW w:w="410" w:type="dxa"/>
            <w:shd w:val="clear" w:color="auto" w:fill="auto"/>
            <w:noWrap/>
            <w:vAlign w:val="center"/>
            <w:hideMark/>
          </w:tcPr>
          <w:p w14:paraId="43AD7B77" w14:textId="77777777" w:rsidR="005564F6" w:rsidRPr="00F4348F" w:rsidRDefault="005564F6" w:rsidP="00900BF2">
            <w:pPr>
              <w:jc w:val="right"/>
              <w:rPr>
                <w:color w:val="000000" w:themeColor="text1"/>
                <w:sz w:val="16"/>
                <w:szCs w:val="16"/>
              </w:rPr>
            </w:pPr>
            <w:r w:rsidRPr="00F4348F">
              <w:rPr>
                <w:color w:val="000000" w:themeColor="text1"/>
                <w:sz w:val="16"/>
                <w:szCs w:val="16"/>
              </w:rPr>
              <w:t>3,1</w:t>
            </w:r>
          </w:p>
        </w:tc>
        <w:tc>
          <w:tcPr>
            <w:tcW w:w="410" w:type="dxa"/>
            <w:shd w:val="clear" w:color="auto" w:fill="auto"/>
            <w:noWrap/>
            <w:vAlign w:val="center"/>
            <w:hideMark/>
          </w:tcPr>
          <w:p w14:paraId="71666E40" w14:textId="77777777" w:rsidR="005564F6" w:rsidRPr="00F4348F" w:rsidRDefault="005564F6" w:rsidP="00900BF2">
            <w:pPr>
              <w:jc w:val="right"/>
              <w:rPr>
                <w:color w:val="000000" w:themeColor="text1"/>
                <w:sz w:val="16"/>
                <w:szCs w:val="16"/>
              </w:rPr>
            </w:pPr>
            <w:r w:rsidRPr="00F4348F">
              <w:rPr>
                <w:color w:val="000000" w:themeColor="text1"/>
                <w:sz w:val="16"/>
                <w:szCs w:val="16"/>
              </w:rPr>
              <w:t>1,8</w:t>
            </w:r>
          </w:p>
        </w:tc>
        <w:tc>
          <w:tcPr>
            <w:tcW w:w="410" w:type="dxa"/>
            <w:shd w:val="clear" w:color="auto" w:fill="auto"/>
            <w:noWrap/>
            <w:vAlign w:val="center"/>
            <w:hideMark/>
          </w:tcPr>
          <w:p w14:paraId="01A08E48" w14:textId="77777777" w:rsidR="005564F6" w:rsidRPr="00F4348F" w:rsidRDefault="005564F6" w:rsidP="00900BF2">
            <w:pPr>
              <w:jc w:val="right"/>
              <w:rPr>
                <w:color w:val="000000" w:themeColor="text1"/>
                <w:sz w:val="16"/>
                <w:szCs w:val="16"/>
              </w:rPr>
            </w:pPr>
            <w:r w:rsidRPr="00F4348F">
              <w:rPr>
                <w:color w:val="000000" w:themeColor="text1"/>
                <w:sz w:val="16"/>
                <w:szCs w:val="16"/>
              </w:rPr>
              <w:t>2,2</w:t>
            </w:r>
          </w:p>
        </w:tc>
        <w:tc>
          <w:tcPr>
            <w:tcW w:w="409" w:type="dxa"/>
            <w:shd w:val="clear" w:color="000000" w:fill="FFCCCC"/>
            <w:noWrap/>
            <w:vAlign w:val="center"/>
            <w:hideMark/>
          </w:tcPr>
          <w:p w14:paraId="077F0B8B"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4,0</w:t>
            </w:r>
          </w:p>
        </w:tc>
        <w:tc>
          <w:tcPr>
            <w:tcW w:w="410" w:type="dxa"/>
            <w:shd w:val="clear" w:color="auto" w:fill="auto"/>
            <w:noWrap/>
            <w:vAlign w:val="center"/>
            <w:hideMark/>
          </w:tcPr>
          <w:p w14:paraId="2FEA8D7E" w14:textId="77777777" w:rsidR="005564F6" w:rsidRPr="00F4348F" w:rsidRDefault="005564F6" w:rsidP="00900BF2">
            <w:pPr>
              <w:jc w:val="right"/>
              <w:rPr>
                <w:color w:val="000000" w:themeColor="text1"/>
                <w:sz w:val="16"/>
                <w:szCs w:val="16"/>
              </w:rPr>
            </w:pPr>
            <w:r w:rsidRPr="00F4348F">
              <w:rPr>
                <w:color w:val="000000" w:themeColor="text1"/>
                <w:sz w:val="16"/>
                <w:szCs w:val="16"/>
              </w:rPr>
              <w:t>1,6</w:t>
            </w:r>
          </w:p>
        </w:tc>
        <w:tc>
          <w:tcPr>
            <w:tcW w:w="410" w:type="dxa"/>
            <w:shd w:val="clear" w:color="auto" w:fill="auto"/>
            <w:noWrap/>
            <w:vAlign w:val="center"/>
            <w:hideMark/>
          </w:tcPr>
          <w:p w14:paraId="5442F061" w14:textId="77777777" w:rsidR="005564F6" w:rsidRPr="00F4348F" w:rsidRDefault="005564F6" w:rsidP="00900BF2">
            <w:pPr>
              <w:jc w:val="right"/>
              <w:rPr>
                <w:color w:val="000000" w:themeColor="text1"/>
                <w:sz w:val="16"/>
                <w:szCs w:val="16"/>
              </w:rPr>
            </w:pPr>
            <w:r w:rsidRPr="00F4348F">
              <w:rPr>
                <w:color w:val="000000" w:themeColor="text1"/>
                <w:sz w:val="16"/>
                <w:szCs w:val="16"/>
              </w:rPr>
              <w:t>1,2</w:t>
            </w:r>
          </w:p>
        </w:tc>
        <w:tc>
          <w:tcPr>
            <w:tcW w:w="410" w:type="dxa"/>
            <w:shd w:val="clear" w:color="auto" w:fill="auto"/>
            <w:noWrap/>
            <w:vAlign w:val="center"/>
            <w:hideMark/>
          </w:tcPr>
          <w:p w14:paraId="270C9404" w14:textId="77777777" w:rsidR="005564F6" w:rsidRPr="00F4348F" w:rsidRDefault="005564F6" w:rsidP="00900BF2">
            <w:pPr>
              <w:jc w:val="right"/>
              <w:rPr>
                <w:color w:val="000000" w:themeColor="text1"/>
                <w:sz w:val="16"/>
                <w:szCs w:val="16"/>
              </w:rPr>
            </w:pPr>
            <w:r w:rsidRPr="00F4348F">
              <w:rPr>
                <w:color w:val="000000" w:themeColor="text1"/>
                <w:sz w:val="16"/>
                <w:szCs w:val="16"/>
              </w:rPr>
              <w:t>1,1</w:t>
            </w:r>
          </w:p>
        </w:tc>
      </w:tr>
      <w:tr w:rsidR="005564F6" w:rsidRPr="00F4348F" w14:paraId="08588ECD" w14:textId="77777777" w:rsidTr="00936325">
        <w:trPr>
          <w:trHeight w:val="20"/>
        </w:trPr>
        <w:tc>
          <w:tcPr>
            <w:tcW w:w="3074" w:type="dxa"/>
            <w:vMerge/>
            <w:vAlign w:val="center"/>
            <w:hideMark/>
          </w:tcPr>
          <w:p w14:paraId="49A48746"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47E67094"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6E79CA09" w14:textId="77777777" w:rsidR="005564F6" w:rsidRPr="00F4348F" w:rsidRDefault="005564F6" w:rsidP="00900BF2">
            <w:pPr>
              <w:jc w:val="right"/>
              <w:rPr>
                <w:color w:val="000000" w:themeColor="text1"/>
                <w:sz w:val="16"/>
                <w:szCs w:val="16"/>
              </w:rPr>
            </w:pPr>
            <w:r w:rsidRPr="00F4348F">
              <w:rPr>
                <w:color w:val="000000" w:themeColor="text1"/>
                <w:sz w:val="16"/>
                <w:szCs w:val="16"/>
              </w:rPr>
              <w:t>3,0</w:t>
            </w:r>
          </w:p>
        </w:tc>
        <w:tc>
          <w:tcPr>
            <w:tcW w:w="410" w:type="dxa"/>
            <w:shd w:val="clear" w:color="auto" w:fill="auto"/>
            <w:noWrap/>
            <w:vAlign w:val="center"/>
            <w:hideMark/>
          </w:tcPr>
          <w:p w14:paraId="5148A72A" w14:textId="77777777" w:rsidR="005564F6" w:rsidRPr="00F4348F" w:rsidRDefault="005564F6" w:rsidP="00900BF2">
            <w:pPr>
              <w:jc w:val="right"/>
              <w:rPr>
                <w:color w:val="000000" w:themeColor="text1"/>
                <w:sz w:val="16"/>
                <w:szCs w:val="16"/>
              </w:rPr>
            </w:pPr>
            <w:r w:rsidRPr="00F4348F">
              <w:rPr>
                <w:color w:val="000000" w:themeColor="text1"/>
                <w:sz w:val="16"/>
                <w:szCs w:val="16"/>
              </w:rPr>
              <w:t>2,6</w:t>
            </w:r>
          </w:p>
        </w:tc>
        <w:tc>
          <w:tcPr>
            <w:tcW w:w="410" w:type="dxa"/>
            <w:shd w:val="clear" w:color="auto" w:fill="auto"/>
            <w:noWrap/>
            <w:vAlign w:val="center"/>
            <w:hideMark/>
          </w:tcPr>
          <w:p w14:paraId="6B41E5AD" w14:textId="77777777" w:rsidR="005564F6" w:rsidRPr="00F4348F" w:rsidRDefault="005564F6" w:rsidP="00900BF2">
            <w:pPr>
              <w:jc w:val="right"/>
              <w:rPr>
                <w:color w:val="000000" w:themeColor="text1"/>
                <w:sz w:val="16"/>
                <w:szCs w:val="16"/>
              </w:rPr>
            </w:pPr>
            <w:r w:rsidRPr="00F4348F">
              <w:rPr>
                <w:color w:val="000000" w:themeColor="text1"/>
                <w:sz w:val="16"/>
                <w:szCs w:val="16"/>
              </w:rPr>
              <w:t>2,6</w:t>
            </w:r>
          </w:p>
        </w:tc>
        <w:tc>
          <w:tcPr>
            <w:tcW w:w="409" w:type="dxa"/>
            <w:shd w:val="clear" w:color="auto" w:fill="auto"/>
            <w:noWrap/>
            <w:vAlign w:val="center"/>
            <w:hideMark/>
          </w:tcPr>
          <w:p w14:paraId="5A14FB82" w14:textId="77777777" w:rsidR="005564F6" w:rsidRPr="00F4348F" w:rsidRDefault="005564F6" w:rsidP="00900BF2">
            <w:pPr>
              <w:jc w:val="right"/>
              <w:rPr>
                <w:color w:val="000000" w:themeColor="text1"/>
                <w:sz w:val="16"/>
                <w:szCs w:val="16"/>
              </w:rPr>
            </w:pPr>
            <w:r w:rsidRPr="00F4348F">
              <w:rPr>
                <w:color w:val="000000" w:themeColor="text1"/>
                <w:sz w:val="16"/>
                <w:szCs w:val="16"/>
              </w:rPr>
              <w:t>0,8</w:t>
            </w:r>
          </w:p>
        </w:tc>
        <w:tc>
          <w:tcPr>
            <w:tcW w:w="410" w:type="dxa"/>
            <w:shd w:val="clear" w:color="auto" w:fill="auto"/>
            <w:noWrap/>
            <w:vAlign w:val="center"/>
            <w:hideMark/>
          </w:tcPr>
          <w:p w14:paraId="72018629" w14:textId="77777777" w:rsidR="005564F6" w:rsidRPr="00F4348F" w:rsidRDefault="005564F6" w:rsidP="00900BF2">
            <w:pPr>
              <w:jc w:val="right"/>
              <w:rPr>
                <w:color w:val="000000" w:themeColor="text1"/>
                <w:sz w:val="16"/>
                <w:szCs w:val="16"/>
              </w:rPr>
            </w:pPr>
            <w:r w:rsidRPr="00F4348F">
              <w:rPr>
                <w:color w:val="000000" w:themeColor="text1"/>
                <w:sz w:val="16"/>
                <w:szCs w:val="16"/>
              </w:rPr>
              <w:t>1,1</w:t>
            </w:r>
          </w:p>
        </w:tc>
        <w:tc>
          <w:tcPr>
            <w:tcW w:w="410" w:type="dxa"/>
            <w:shd w:val="clear" w:color="auto" w:fill="auto"/>
            <w:noWrap/>
            <w:vAlign w:val="center"/>
            <w:hideMark/>
          </w:tcPr>
          <w:p w14:paraId="3F84CE3A" w14:textId="77777777" w:rsidR="005564F6" w:rsidRPr="00F4348F" w:rsidRDefault="005564F6" w:rsidP="00900BF2">
            <w:pPr>
              <w:jc w:val="right"/>
              <w:rPr>
                <w:color w:val="000000" w:themeColor="text1"/>
                <w:sz w:val="16"/>
                <w:szCs w:val="16"/>
              </w:rPr>
            </w:pPr>
            <w:r w:rsidRPr="00F4348F">
              <w:rPr>
                <w:color w:val="000000" w:themeColor="text1"/>
                <w:sz w:val="16"/>
                <w:szCs w:val="16"/>
              </w:rPr>
              <w:t>1,1</w:t>
            </w:r>
          </w:p>
        </w:tc>
        <w:tc>
          <w:tcPr>
            <w:tcW w:w="410" w:type="dxa"/>
            <w:shd w:val="clear" w:color="auto" w:fill="auto"/>
            <w:noWrap/>
            <w:vAlign w:val="center"/>
            <w:hideMark/>
          </w:tcPr>
          <w:p w14:paraId="64E8604F" w14:textId="77777777" w:rsidR="005564F6" w:rsidRPr="00F4348F" w:rsidRDefault="005564F6" w:rsidP="00900BF2">
            <w:pPr>
              <w:jc w:val="right"/>
              <w:rPr>
                <w:color w:val="000000" w:themeColor="text1"/>
                <w:sz w:val="16"/>
                <w:szCs w:val="16"/>
              </w:rPr>
            </w:pPr>
            <w:r w:rsidRPr="00F4348F">
              <w:rPr>
                <w:color w:val="000000" w:themeColor="text1"/>
                <w:sz w:val="16"/>
                <w:szCs w:val="16"/>
              </w:rPr>
              <w:t>1,2</w:t>
            </w:r>
          </w:p>
        </w:tc>
        <w:tc>
          <w:tcPr>
            <w:tcW w:w="409" w:type="dxa"/>
            <w:shd w:val="clear" w:color="auto" w:fill="auto"/>
            <w:noWrap/>
            <w:vAlign w:val="center"/>
            <w:hideMark/>
          </w:tcPr>
          <w:p w14:paraId="41C39D5A" w14:textId="77777777" w:rsidR="005564F6" w:rsidRPr="00F4348F" w:rsidRDefault="005564F6" w:rsidP="00900BF2">
            <w:pPr>
              <w:jc w:val="right"/>
              <w:rPr>
                <w:color w:val="000000" w:themeColor="text1"/>
                <w:sz w:val="16"/>
                <w:szCs w:val="16"/>
              </w:rPr>
            </w:pPr>
            <w:r w:rsidRPr="00F4348F">
              <w:rPr>
                <w:color w:val="000000" w:themeColor="text1"/>
                <w:sz w:val="16"/>
                <w:szCs w:val="16"/>
              </w:rPr>
              <w:t>1,8</w:t>
            </w:r>
          </w:p>
        </w:tc>
        <w:tc>
          <w:tcPr>
            <w:tcW w:w="410" w:type="dxa"/>
            <w:shd w:val="clear" w:color="auto" w:fill="auto"/>
            <w:noWrap/>
            <w:vAlign w:val="center"/>
            <w:hideMark/>
          </w:tcPr>
          <w:p w14:paraId="087859B2" w14:textId="77777777" w:rsidR="005564F6" w:rsidRPr="00F4348F" w:rsidRDefault="005564F6" w:rsidP="00900BF2">
            <w:pPr>
              <w:jc w:val="right"/>
              <w:rPr>
                <w:color w:val="000000" w:themeColor="text1"/>
                <w:sz w:val="16"/>
                <w:szCs w:val="16"/>
              </w:rPr>
            </w:pPr>
            <w:r w:rsidRPr="00F4348F">
              <w:rPr>
                <w:color w:val="000000" w:themeColor="text1"/>
                <w:sz w:val="16"/>
                <w:szCs w:val="16"/>
              </w:rPr>
              <w:t>17,5</w:t>
            </w:r>
          </w:p>
        </w:tc>
        <w:tc>
          <w:tcPr>
            <w:tcW w:w="410" w:type="dxa"/>
            <w:shd w:val="clear" w:color="auto" w:fill="auto"/>
            <w:noWrap/>
            <w:vAlign w:val="center"/>
            <w:hideMark/>
          </w:tcPr>
          <w:p w14:paraId="0C15A688" w14:textId="77777777" w:rsidR="005564F6" w:rsidRPr="00F4348F" w:rsidRDefault="005564F6" w:rsidP="00900BF2">
            <w:pPr>
              <w:jc w:val="right"/>
              <w:rPr>
                <w:color w:val="000000" w:themeColor="text1"/>
                <w:sz w:val="16"/>
                <w:szCs w:val="16"/>
              </w:rPr>
            </w:pPr>
            <w:r w:rsidRPr="00F4348F">
              <w:rPr>
                <w:color w:val="000000" w:themeColor="text1"/>
                <w:sz w:val="16"/>
                <w:szCs w:val="16"/>
              </w:rPr>
              <w:t>7,4</w:t>
            </w:r>
          </w:p>
        </w:tc>
        <w:tc>
          <w:tcPr>
            <w:tcW w:w="409" w:type="dxa"/>
            <w:shd w:val="clear" w:color="auto" w:fill="auto"/>
            <w:noWrap/>
            <w:vAlign w:val="center"/>
            <w:hideMark/>
          </w:tcPr>
          <w:p w14:paraId="35A270F8" w14:textId="77777777" w:rsidR="005564F6" w:rsidRPr="00F4348F" w:rsidRDefault="005564F6" w:rsidP="00900BF2">
            <w:pPr>
              <w:jc w:val="right"/>
              <w:rPr>
                <w:color w:val="000000" w:themeColor="text1"/>
                <w:sz w:val="16"/>
                <w:szCs w:val="16"/>
              </w:rPr>
            </w:pPr>
            <w:r w:rsidRPr="00F4348F">
              <w:rPr>
                <w:color w:val="000000" w:themeColor="text1"/>
                <w:sz w:val="16"/>
                <w:szCs w:val="16"/>
              </w:rPr>
              <w:t>3,7</w:t>
            </w:r>
          </w:p>
        </w:tc>
        <w:tc>
          <w:tcPr>
            <w:tcW w:w="410" w:type="dxa"/>
            <w:shd w:val="clear" w:color="auto" w:fill="auto"/>
            <w:noWrap/>
            <w:vAlign w:val="center"/>
            <w:hideMark/>
          </w:tcPr>
          <w:p w14:paraId="33D4B176" w14:textId="77777777" w:rsidR="005564F6" w:rsidRPr="00F4348F" w:rsidRDefault="005564F6" w:rsidP="00900BF2">
            <w:pPr>
              <w:jc w:val="right"/>
              <w:rPr>
                <w:color w:val="000000" w:themeColor="text1"/>
                <w:sz w:val="16"/>
                <w:szCs w:val="16"/>
              </w:rPr>
            </w:pPr>
            <w:r w:rsidRPr="00F4348F">
              <w:rPr>
                <w:color w:val="000000" w:themeColor="text1"/>
                <w:sz w:val="16"/>
                <w:szCs w:val="16"/>
              </w:rPr>
              <w:t>3,8</w:t>
            </w:r>
          </w:p>
        </w:tc>
        <w:tc>
          <w:tcPr>
            <w:tcW w:w="410" w:type="dxa"/>
            <w:shd w:val="clear" w:color="auto" w:fill="auto"/>
            <w:noWrap/>
            <w:vAlign w:val="center"/>
            <w:hideMark/>
          </w:tcPr>
          <w:p w14:paraId="01A8CDC5" w14:textId="77777777" w:rsidR="005564F6" w:rsidRPr="00F4348F" w:rsidRDefault="005564F6" w:rsidP="00900BF2">
            <w:pPr>
              <w:jc w:val="right"/>
              <w:rPr>
                <w:color w:val="000000" w:themeColor="text1"/>
                <w:sz w:val="16"/>
                <w:szCs w:val="16"/>
              </w:rPr>
            </w:pPr>
            <w:r w:rsidRPr="00F4348F">
              <w:rPr>
                <w:color w:val="000000" w:themeColor="text1"/>
                <w:sz w:val="16"/>
                <w:szCs w:val="16"/>
              </w:rPr>
              <w:t>6,9</w:t>
            </w:r>
          </w:p>
        </w:tc>
        <w:tc>
          <w:tcPr>
            <w:tcW w:w="410" w:type="dxa"/>
            <w:shd w:val="clear" w:color="auto" w:fill="auto"/>
            <w:noWrap/>
            <w:vAlign w:val="center"/>
            <w:hideMark/>
          </w:tcPr>
          <w:p w14:paraId="43EAA022" w14:textId="77777777" w:rsidR="005564F6" w:rsidRPr="00F4348F" w:rsidRDefault="005564F6" w:rsidP="00900BF2">
            <w:pPr>
              <w:jc w:val="right"/>
              <w:rPr>
                <w:color w:val="000000" w:themeColor="text1"/>
                <w:sz w:val="16"/>
                <w:szCs w:val="16"/>
              </w:rPr>
            </w:pPr>
            <w:r w:rsidRPr="00F4348F">
              <w:rPr>
                <w:color w:val="000000" w:themeColor="text1"/>
                <w:sz w:val="16"/>
                <w:szCs w:val="16"/>
              </w:rPr>
              <w:t>2,8</w:t>
            </w:r>
          </w:p>
        </w:tc>
        <w:tc>
          <w:tcPr>
            <w:tcW w:w="409" w:type="dxa"/>
            <w:shd w:val="clear" w:color="auto" w:fill="auto"/>
            <w:noWrap/>
            <w:vAlign w:val="center"/>
            <w:hideMark/>
          </w:tcPr>
          <w:p w14:paraId="1B0E2095" w14:textId="77777777" w:rsidR="005564F6" w:rsidRPr="00F4348F" w:rsidRDefault="005564F6" w:rsidP="00900BF2">
            <w:pPr>
              <w:jc w:val="right"/>
              <w:rPr>
                <w:color w:val="000000" w:themeColor="text1"/>
                <w:sz w:val="16"/>
                <w:szCs w:val="16"/>
              </w:rPr>
            </w:pPr>
            <w:r w:rsidRPr="00F4348F">
              <w:rPr>
                <w:color w:val="000000" w:themeColor="text1"/>
                <w:sz w:val="16"/>
                <w:szCs w:val="16"/>
              </w:rPr>
              <w:t>2,4</w:t>
            </w:r>
          </w:p>
        </w:tc>
        <w:tc>
          <w:tcPr>
            <w:tcW w:w="410" w:type="dxa"/>
            <w:shd w:val="clear" w:color="auto" w:fill="auto"/>
            <w:noWrap/>
            <w:vAlign w:val="center"/>
            <w:hideMark/>
          </w:tcPr>
          <w:p w14:paraId="0804A61C" w14:textId="77777777" w:rsidR="005564F6" w:rsidRPr="00F4348F" w:rsidRDefault="005564F6" w:rsidP="00900BF2">
            <w:pPr>
              <w:jc w:val="right"/>
              <w:rPr>
                <w:color w:val="000000" w:themeColor="text1"/>
                <w:sz w:val="16"/>
                <w:szCs w:val="16"/>
              </w:rPr>
            </w:pPr>
            <w:r w:rsidRPr="00F4348F">
              <w:rPr>
                <w:color w:val="000000" w:themeColor="text1"/>
                <w:sz w:val="16"/>
                <w:szCs w:val="16"/>
              </w:rPr>
              <w:t>1,7</w:t>
            </w:r>
          </w:p>
        </w:tc>
        <w:tc>
          <w:tcPr>
            <w:tcW w:w="410" w:type="dxa"/>
            <w:shd w:val="clear" w:color="auto" w:fill="auto"/>
            <w:noWrap/>
            <w:vAlign w:val="center"/>
            <w:hideMark/>
          </w:tcPr>
          <w:p w14:paraId="35653991" w14:textId="77777777" w:rsidR="005564F6" w:rsidRPr="00F4348F" w:rsidRDefault="005564F6" w:rsidP="00900BF2">
            <w:pPr>
              <w:jc w:val="right"/>
              <w:rPr>
                <w:color w:val="000000" w:themeColor="text1"/>
                <w:sz w:val="16"/>
                <w:szCs w:val="16"/>
              </w:rPr>
            </w:pPr>
            <w:r w:rsidRPr="00F4348F">
              <w:rPr>
                <w:color w:val="000000" w:themeColor="text1"/>
                <w:sz w:val="16"/>
                <w:szCs w:val="16"/>
              </w:rPr>
              <w:t>1,5</w:t>
            </w:r>
          </w:p>
        </w:tc>
        <w:tc>
          <w:tcPr>
            <w:tcW w:w="410" w:type="dxa"/>
            <w:shd w:val="clear" w:color="auto" w:fill="auto"/>
            <w:noWrap/>
            <w:vAlign w:val="center"/>
            <w:hideMark/>
          </w:tcPr>
          <w:p w14:paraId="075E4EC3" w14:textId="77777777" w:rsidR="005564F6" w:rsidRPr="00F4348F" w:rsidRDefault="005564F6" w:rsidP="00900BF2">
            <w:pPr>
              <w:jc w:val="right"/>
              <w:rPr>
                <w:color w:val="000000" w:themeColor="text1"/>
                <w:sz w:val="16"/>
                <w:szCs w:val="16"/>
              </w:rPr>
            </w:pPr>
            <w:r w:rsidRPr="00F4348F">
              <w:rPr>
                <w:color w:val="000000" w:themeColor="text1"/>
                <w:sz w:val="16"/>
                <w:szCs w:val="16"/>
              </w:rPr>
              <w:t>1,5</w:t>
            </w:r>
          </w:p>
        </w:tc>
        <w:tc>
          <w:tcPr>
            <w:tcW w:w="409" w:type="dxa"/>
            <w:shd w:val="clear" w:color="auto" w:fill="auto"/>
            <w:noWrap/>
            <w:vAlign w:val="center"/>
            <w:hideMark/>
          </w:tcPr>
          <w:p w14:paraId="48005592" w14:textId="77777777" w:rsidR="005564F6" w:rsidRPr="00F4348F" w:rsidRDefault="005564F6" w:rsidP="00900BF2">
            <w:pPr>
              <w:jc w:val="right"/>
              <w:rPr>
                <w:color w:val="000000" w:themeColor="text1"/>
                <w:sz w:val="16"/>
                <w:szCs w:val="16"/>
              </w:rPr>
            </w:pPr>
            <w:r w:rsidRPr="00F4348F">
              <w:rPr>
                <w:color w:val="000000" w:themeColor="text1"/>
                <w:sz w:val="16"/>
                <w:szCs w:val="16"/>
              </w:rPr>
              <w:t>0,8</w:t>
            </w:r>
          </w:p>
        </w:tc>
        <w:tc>
          <w:tcPr>
            <w:tcW w:w="410" w:type="dxa"/>
            <w:shd w:val="clear" w:color="auto" w:fill="auto"/>
            <w:noWrap/>
            <w:vAlign w:val="center"/>
            <w:hideMark/>
          </w:tcPr>
          <w:p w14:paraId="4FDFADDC" w14:textId="77777777" w:rsidR="005564F6" w:rsidRPr="00F4348F" w:rsidRDefault="005564F6" w:rsidP="00900BF2">
            <w:pPr>
              <w:jc w:val="right"/>
              <w:rPr>
                <w:color w:val="000000" w:themeColor="text1"/>
                <w:sz w:val="16"/>
                <w:szCs w:val="16"/>
              </w:rPr>
            </w:pPr>
            <w:r w:rsidRPr="00F4348F">
              <w:rPr>
                <w:color w:val="000000" w:themeColor="text1"/>
                <w:sz w:val="16"/>
                <w:szCs w:val="16"/>
              </w:rPr>
              <w:t>1,5</w:t>
            </w:r>
          </w:p>
        </w:tc>
        <w:tc>
          <w:tcPr>
            <w:tcW w:w="410" w:type="dxa"/>
            <w:shd w:val="clear" w:color="auto" w:fill="auto"/>
            <w:noWrap/>
            <w:vAlign w:val="center"/>
            <w:hideMark/>
          </w:tcPr>
          <w:p w14:paraId="531DB95F" w14:textId="77777777" w:rsidR="005564F6" w:rsidRPr="00F4348F" w:rsidRDefault="005564F6" w:rsidP="00900BF2">
            <w:pPr>
              <w:jc w:val="right"/>
              <w:rPr>
                <w:color w:val="000000" w:themeColor="text1"/>
                <w:sz w:val="16"/>
                <w:szCs w:val="16"/>
              </w:rPr>
            </w:pPr>
            <w:r w:rsidRPr="00F4348F">
              <w:rPr>
                <w:color w:val="000000" w:themeColor="text1"/>
                <w:sz w:val="16"/>
                <w:szCs w:val="16"/>
              </w:rPr>
              <w:t>1,3</w:t>
            </w:r>
          </w:p>
        </w:tc>
        <w:tc>
          <w:tcPr>
            <w:tcW w:w="409" w:type="dxa"/>
            <w:shd w:val="clear" w:color="auto" w:fill="auto"/>
            <w:noWrap/>
            <w:vAlign w:val="center"/>
            <w:hideMark/>
          </w:tcPr>
          <w:p w14:paraId="365D534B" w14:textId="77777777" w:rsidR="005564F6" w:rsidRPr="00F4348F" w:rsidRDefault="005564F6" w:rsidP="00900BF2">
            <w:pPr>
              <w:jc w:val="right"/>
              <w:rPr>
                <w:color w:val="000000" w:themeColor="text1"/>
                <w:sz w:val="16"/>
                <w:szCs w:val="16"/>
              </w:rPr>
            </w:pPr>
            <w:r w:rsidRPr="00F4348F">
              <w:rPr>
                <w:color w:val="000000" w:themeColor="text1"/>
                <w:sz w:val="16"/>
                <w:szCs w:val="16"/>
              </w:rPr>
              <w:t>1,0</w:t>
            </w:r>
          </w:p>
        </w:tc>
        <w:tc>
          <w:tcPr>
            <w:tcW w:w="410" w:type="dxa"/>
            <w:shd w:val="clear" w:color="auto" w:fill="auto"/>
            <w:noWrap/>
            <w:vAlign w:val="center"/>
            <w:hideMark/>
          </w:tcPr>
          <w:p w14:paraId="35513FA9" w14:textId="77777777" w:rsidR="005564F6" w:rsidRPr="00F4348F" w:rsidRDefault="005564F6" w:rsidP="00900BF2">
            <w:pPr>
              <w:jc w:val="right"/>
              <w:rPr>
                <w:color w:val="000000" w:themeColor="text1"/>
                <w:sz w:val="16"/>
                <w:szCs w:val="16"/>
              </w:rPr>
            </w:pPr>
            <w:r w:rsidRPr="00F4348F">
              <w:rPr>
                <w:color w:val="000000" w:themeColor="text1"/>
                <w:sz w:val="16"/>
                <w:szCs w:val="16"/>
              </w:rPr>
              <w:t>3,2</w:t>
            </w:r>
          </w:p>
        </w:tc>
        <w:tc>
          <w:tcPr>
            <w:tcW w:w="410" w:type="dxa"/>
            <w:shd w:val="clear" w:color="auto" w:fill="auto"/>
            <w:noWrap/>
            <w:vAlign w:val="center"/>
            <w:hideMark/>
          </w:tcPr>
          <w:p w14:paraId="090400F4" w14:textId="77777777" w:rsidR="005564F6" w:rsidRPr="00F4348F" w:rsidRDefault="005564F6" w:rsidP="00900BF2">
            <w:pPr>
              <w:jc w:val="right"/>
              <w:rPr>
                <w:color w:val="000000" w:themeColor="text1"/>
                <w:sz w:val="16"/>
                <w:szCs w:val="16"/>
              </w:rPr>
            </w:pPr>
            <w:r w:rsidRPr="00F4348F">
              <w:rPr>
                <w:color w:val="000000" w:themeColor="text1"/>
                <w:sz w:val="16"/>
                <w:szCs w:val="16"/>
              </w:rPr>
              <w:t>1,3</w:t>
            </w:r>
          </w:p>
        </w:tc>
        <w:tc>
          <w:tcPr>
            <w:tcW w:w="410" w:type="dxa"/>
            <w:shd w:val="clear" w:color="auto" w:fill="auto"/>
            <w:noWrap/>
            <w:vAlign w:val="center"/>
            <w:hideMark/>
          </w:tcPr>
          <w:p w14:paraId="79A539D9" w14:textId="77777777" w:rsidR="005564F6" w:rsidRPr="00F4348F" w:rsidRDefault="005564F6" w:rsidP="00900BF2">
            <w:pPr>
              <w:jc w:val="right"/>
              <w:rPr>
                <w:color w:val="000000" w:themeColor="text1"/>
                <w:sz w:val="16"/>
                <w:szCs w:val="16"/>
              </w:rPr>
            </w:pPr>
            <w:r w:rsidRPr="00F4348F">
              <w:rPr>
                <w:color w:val="000000" w:themeColor="text1"/>
                <w:sz w:val="16"/>
                <w:szCs w:val="16"/>
              </w:rPr>
              <w:t>2,4</w:t>
            </w:r>
          </w:p>
        </w:tc>
        <w:tc>
          <w:tcPr>
            <w:tcW w:w="409" w:type="dxa"/>
            <w:shd w:val="clear" w:color="000000" w:fill="FFCCCC"/>
            <w:noWrap/>
            <w:vAlign w:val="center"/>
            <w:hideMark/>
          </w:tcPr>
          <w:p w14:paraId="52A9364A"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4,1</w:t>
            </w:r>
          </w:p>
        </w:tc>
        <w:tc>
          <w:tcPr>
            <w:tcW w:w="410" w:type="dxa"/>
            <w:shd w:val="clear" w:color="auto" w:fill="auto"/>
            <w:noWrap/>
            <w:vAlign w:val="center"/>
            <w:hideMark/>
          </w:tcPr>
          <w:p w14:paraId="4094837C" w14:textId="77777777" w:rsidR="005564F6" w:rsidRPr="00F4348F" w:rsidRDefault="005564F6" w:rsidP="00900BF2">
            <w:pPr>
              <w:jc w:val="right"/>
              <w:rPr>
                <w:color w:val="000000" w:themeColor="text1"/>
                <w:sz w:val="16"/>
                <w:szCs w:val="16"/>
              </w:rPr>
            </w:pPr>
            <w:r w:rsidRPr="00F4348F">
              <w:rPr>
                <w:color w:val="000000" w:themeColor="text1"/>
                <w:sz w:val="16"/>
                <w:szCs w:val="16"/>
              </w:rPr>
              <w:t>1,4</w:t>
            </w:r>
          </w:p>
        </w:tc>
        <w:tc>
          <w:tcPr>
            <w:tcW w:w="410" w:type="dxa"/>
            <w:shd w:val="clear" w:color="auto" w:fill="auto"/>
            <w:noWrap/>
            <w:vAlign w:val="center"/>
            <w:hideMark/>
          </w:tcPr>
          <w:p w14:paraId="1C84F448" w14:textId="77777777" w:rsidR="005564F6" w:rsidRPr="00F4348F" w:rsidRDefault="005564F6" w:rsidP="00900BF2">
            <w:pPr>
              <w:jc w:val="right"/>
              <w:rPr>
                <w:color w:val="000000" w:themeColor="text1"/>
                <w:sz w:val="16"/>
                <w:szCs w:val="16"/>
              </w:rPr>
            </w:pPr>
            <w:r w:rsidRPr="00F4348F">
              <w:rPr>
                <w:color w:val="000000" w:themeColor="text1"/>
                <w:sz w:val="16"/>
                <w:szCs w:val="16"/>
              </w:rPr>
              <w:t>1,0</w:t>
            </w:r>
          </w:p>
        </w:tc>
        <w:tc>
          <w:tcPr>
            <w:tcW w:w="410" w:type="dxa"/>
            <w:shd w:val="clear" w:color="auto" w:fill="auto"/>
            <w:noWrap/>
            <w:vAlign w:val="center"/>
            <w:hideMark/>
          </w:tcPr>
          <w:p w14:paraId="339C2588" w14:textId="77777777" w:rsidR="005564F6" w:rsidRPr="00F4348F" w:rsidRDefault="005564F6" w:rsidP="00900BF2">
            <w:pPr>
              <w:jc w:val="right"/>
              <w:rPr>
                <w:color w:val="000000" w:themeColor="text1"/>
                <w:sz w:val="16"/>
                <w:szCs w:val="16"/>
              </w:rPr>
            </w:pPr>
            <w:r w:rsidRPr="00F4348F">
              <w:rPr>
                <w:color w:val="000000" w:themeColor="text1"/>
                <w:sz w:val="16"/>
                <w:szCs w:val="16"/>
              </w:rPr>
              <w:t>0,9</w:t>
            </w:r>
          </w:p>
        </w:tc>
      </w:tr>
      <w:tr w:rsidR="005564F6" w:rsidRPr="00F4348F" w14:paraId="0627F9C1" w14:textId="77777777" w:rsidTr="00936325">
        <w:trPr>
          <w:trHeight w:val="20"/>
        </w:trPr>
        <w:tc>
          <w:tcPr>
            <w:tcW w:w="3074" w:type="dxa"/>
            <w:vMerge/>
            <w:vAlign w:val="center"/>
            <w:hideMark/>
          </w:tcPr>
          <w:p w14:paraId="486B1162"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4E86BE4F"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223FB125" w14:textId="77777777" w:rsidR="005564F6" w:rsidRPr="00F4348F" w:rsidRDefault="005564F6" w:rsidP="00900BF2">
            <w:pPr>
              <w:jc w:val="right"/>
              <w:rPr>
                <w:color w:val="000000" w:themeColor="text1"/>
                <w:sz w:val="16"/>
                <w:szCs w:val="16"/>
              </w:rPr>
            </w:pPr>
            <w:r w:rsidRPr="00F4348F">
              <w:rPr>
                <w:color w:val="000000" w:themeColor="text1"/>
                <w:sz w:val="16"/>
                <w:szCs w:val="16"/>
              </w:rPr>
              <w:t>2,8</w:t>
            </w:r>
          </w:p>
        </w:tc>
        <w:tc>
          <w:tcPr>
            <w:tcW w:w="410" w:type="dxa"/>
            <w:shd w:val="clear" w:color="auto" w:fill="auto"/>
            <w:noWrap/>
            <w:vAlign w:val="center"/>
            <w:hideMark/>
          </w:tcPr>
          <w:p w14:paraId="007BA71F" w14:textId="77777777" w:rsidR="005564F6" w:rsidRPr="00F4348F" w:rsidRDefault="005564F6" w:rsidP="00900BF2">
            <w:pPr>
              <w:jc w:val="right"/>
              <w:rPr>
                <w:color w:val="000000" w:themeColor="text1"/>
                <w:sz w:val="16"/>
                <w:szCs w:val="16"/>
              </w:rPr>
            </w:pPr>
            <w:r w:rsidRPr="00F4348F">
              <w:rPr>
                <w:color w:val="000000" w:themeColor="text1"/>
                <w:sz w:val="16"/>
                <w:szCs w:val="16"/>
              </w:rPr>
              <w:t>3,2</w:t>
            </w:r>
          </w:p>
        </w:tc>
        <w:tc>
          <w:tcPr>
            <w:tcW w:w="410" w:type="dxa"/>
            <w:shd w:val="clear" w:color="auto" w:fill="auto"/>
            <w:noWrap/>
            <w:vAlign w:val="center"/>
            <w:hideMark/>
          </w:tcPr>
          <w:p w14:paraId="22C6F91A" w14:textId="77777777" w:rsidR="005564F6" w:rsidRPr="00F4348F" w:rsidRDefault="005564F6" w:rsidP="00900BF2">
            <w:pPr>
              <w:jc w:val="right"/>
              <w:rPr>
                <w:color w:val="000000" w:themeColor="text1"/>
                <w:sz w:val="16"/>
                <w:szCs w:val="16"/>
              </w:rPr>
            </w:pPr>
            <w:r w:rsidRPr="00F4348F">
              <w:rPr>
                <w:color w:val="000000" w:themeColor="text1"/>
                <w:sz w:val="16"/>
                <w:szCs w:val="16"/>
              </w:rPr>
              <w:t>3,4</w:t>
            </w:r>
          </w:p>
        </w:tc>
        <w:tc>
          <w:tcPr>
            <w:tcW w:w="409" w:type="dxa"/>
            <w:shd w:val="clear" w:color="auto" w:fill="auto"/>
            <w:noWrap/>
            <w:vAlign w:val="center"/>
            <w:hideMark/>
          </w:tcPr>
          <w:p w14:paraId="464F0DB3" w14:textId="77777777" w:rsidR="005564F6" w:rsidRPr="00F4348F" w:rsidRDefault="005564F6" w:rsidP="00900BF2">
            <w:pPr>
              <w:jc w:val="right"/>
              <w:rPr>
                <w:color w:val="000000" w:themeColor="text1"/>
                <w:sz w:val="16"/>
                <w:szCs w:val="16"/>
              </w:rPr>
            </w:pPr>
            <w:r w:rsidRPr="00F4348F">
              <w:rPr>
                <w:color w:val="000000" w:themeColor="text1"/>
                <w:sz w:val="16"/>
                <w:szCs w:val="16"/>
              </w:rPr>
              <w:t>0,6</w:t>
            </w:r>
          </w:p>
        </w:tc>
        <w:tc>
          <w:tcPr>
            <w:tcW w:w="410" w:type="dxa"/>
            <w:shd w:val="clear" w:color="auto" w:fill="auto"/>
            <w:noWrap/>
            <w:vAlign w:val="center"/>
            <w:hideMark/>
          </w:tcPr>
          <w:p w14:paraId="61CD544B" w14:textId="77777777" w:rsidR="005564F6" w:rsidRPr="00F4348F" w:rsidRDefault="005564F6" w:rsidP="00900BF2">
            <w:pPr>
              <w:jc w:val="right"/>
              <w:rPr>
                <w:color w:val="000000" w:themeColor="text1"/>
                <w:sz w:val="16"/>
                <w:szCs w:val="16"/>
              </w:rPr>
            </w:pPr>
            <w:r w:rsidRPr="00F4348F">
              <w:rPr>
                <w:color w:val="000000" w:themeColor="text1"/>
                <w:sz w:val="16"/>
                <w:szCs w:val="16"/>
              </w:rPr>
              <w:t>1,0</w:t>
            </w:r>
          </w:p>
        </w:tc>
        <w:tc>
          <w:tcPr>
            <w:tcW w:w="410" w:type="dxa"/>
            <w:shd w:val="clear" w:color="auto" w:fill="auto"/>
            <w:noWrap/>
            <w:vAlign w:val="center"/>
            <w:hideMark/>
          </w:tcPr>
          <w:p w14:paraId="1D27B5B0" w14:textId="77777777" w:rsidR="005564F6" w:rsidRPr="00F4348F" w:rsidRDefault="005564F6" w:rsidP="00900BF2">
            <w:pPr>
              <w:jc w:val="right"/>
              <w:rPr>
                <w:color w:val="000000" w:themeColor="text1"/>
                <w:sz w:val="16"/>
                <w:szCs w:val="16"/>
              </w:rPr>
            </w:pPr>
            <w:r w:rsidRPr="00F4348F">
              <w:rPr>
                <w:color w:val="000000" w:themeColor="text1"/>
                <w:sz w:val="16"/>
                <w:szCs w:val="16"/>
              </w:rPr>
              <w:t>1,6</w:t>
            </w:r>
          </w:p>
        </w:tc>
        <w:tc>
          <w:tcPr>
            <w:tcW w:w="410" w:type="dxa"/>
            <w:shd w:val="clear" w:color="auto" w:fill="auto"/>
            <w:noWrap/>
            <w:vAlign w:val="center"/>
            <w:hideMark/>
          </w:tcPr>
          <w:p w14:paraId="1771DEC2" w14:textId="77777777" w:rsidR="005564F6" w:rsidRPr="00F4348F" w:rsidRDefault="005564F6" w:rsidP="00900BF2">
            <w:pPr>
              <w:jc w:val="right"/>
              <w:rPr>
                <w:color w:val="000000" w:themeColor="text1"/>
                <w:sz w:val="16"/>
                <w:szCs w:val="16"/>
              </w:rPr>
            </w:pPr>
            <w:r w:rsidRPr="00F4348F">
              <w:rPr>
                <w:color w:val="000000" w:themeColor="text1"/>
                <w:sz w:val="16"/>
                <w:szCs w:val="16"/>
              </w:rPr>
              <w:t>1,5</w:t>
            </w:r>
          </w:p>
        </w:tc>
        <w:tc>
          <w:tcPr>
            <w:tcW w:w="409" w:type="dxa"/>
            <w:shd w:val="clear" w:color="auto" w:fill="auto"/>
            <w:noWrap/>
            <w:vAlign w:val="center"/>
            <w:hideMark/>
          </w:tcPr>
          <w:p w14:paraId="067B6656" w14:textId="77777777" w:rsidR="005564F6" w:rsidRPr="00F4348F" w:rsidRDefault="005564F6" w:rsidP="00900BF2">
            <w:pPr>
              <w:jc w:val="right"/>
              <w:rPr>
                <w:color w:val="000000" w:themeColor="text1"/>
                <w:sz w:val="16"/>
                <w:szCs w:val="16"/>
              </w:rPr>
            </w:pPr>
            <w:r w:rsidRPr="00F4348F">
              <w:rPr>
                <w:color w:val="000000" w:themeColor="text1"/>
                <w:sz w:val="16"/>
                <w:szCs w:val="16"/>
              </w:rPr>
              <w:t>2,3</w:t>
            </w:r>
          </w:p>
        </w:tc>
        <w:tc>
          <w:tcPr>
            <w:tcW w:w="410" w:type="dxa"/>
            <w:shd w:val="clear" w:color="auto" w:fill="auto"/>
            <w:noWrap/>
            <w:vAlign w:val="center"/>
            <w:hideMark/>
          </w:tcPr>
          <w:p w14:paraId="4711AB03" w14:textId="77777777" w:rsidR="005564F6" w:rsidRPr="00F4348F" w:rsidRDefault="005564F6" w:rsidP="00900BF2">
            <w:pPr>
              <w:jc w:val="right"/>
              <w:rPr>
                <w:color w:val="000000" w:themeColor="text1"/>
                <w:sz w:val="16"/>
                <w:szCs w:val="16"/>
              </w:rPr>
            </w:pPr>
            <w:r w:rsidRPr="00F4348F">
              <w:rPr>
                <w:color w:val="000000" w:themeColor="text1"/>
                <w:sz w:val="16"/>
                <w:szCs w:val="16"/>
              </w:rPr>
              <w:t>10,5</w:t>
            </w:r>
          </w:p>
        </w:tc>
        <w:tc>
          <w:tcPr>
            <w:tcW w:w="410" w:type="dxa"/>
            <w:shd w:val="clear" w:color="auto" w:fill="auto"/>
            <w:noWrap/>
            <w:vAlign w:val="center"/>
            <w:hideMark/>
          </w:tcPr>
          <w:p w14:paraId="0BDA6DA8" w14:textId="77777777" w:rsidR="005564F6" w:rsidRPr="00F4348F" w:rsidRDefault="005564F6" w:rsidP="00900BF2">
            <w:pPr>
              <w:jc w:val="right"/>
              <w:rPr>
                <w:color w:val="000000" w:themeColor="text1"/>
                <w:sz w:val="16"/>
                <w:szCs w:val="16"/>
              </w:rPr>
            </w:pPr>
            <w:r w:rsidRPr="00F4348F">
              <w:rPr>
                <w:color w:val="000000" w:themeColor="text1"/>
                <w:sz w:val="16"/>
                <w:szCs w:val="16"/>
              </w:rPr>
              <w:t>5,4</w:t>
            </w:r>
          </w:p>
        </w:tc>
        <w:tc>
          <w:tcPr>
            <w:tcW w:w="409" w:type="dxa"/>
            <w:shd w:val="clear" w:color="auto" w:fill="auto"/>
            <w:noWrap/>
            <w:vAlign w:val="center"/>
            <w:hideMark/>
          </w:tcPr>
          <w:p w14:paraId="55AD7828" w14:textId="77777777" w:rsidR="005564F6" w:rsidRPr="00F4348F" w:rsidRDefault="005564F6" w:rsidP="00900BF2">
            <w:pPr>
              <w:jc w:val="right"/>
              <w:rPr>
                <w:color w:val="000000" w:themeColor="text1"/>
                <w:sz w:val="16"/>
                <w:szCs w:val="16"/>
              </w:rPr>
            </w:pPr>
            <w:r w:rsidRPr="00F4348F">
              <w:rPr>
                <w:color w:val="000000" w:themeColor="text1"/>
                <w:sz w:val="16"/>
                <w:szCs w:val="16"/>
              </w:rPr>
              <w:t>3,9</w:t>
            </w:r>
          </w:p>
        </w:tc>
        <w:tc>
          <w:tcPr>
            <w:tcW w:w="410" w:type="dxa"/>
            <w:shd w:val="clear" w:color="auto" w:fill="auto"/>
            <w:noWrap/>
            <w:vAlign w:val="center"/>
            <w:hideMark/>
          </w:tcPr>
          <w:p w14:paraId="7AE78439" w14:textId="77777777" w:rsidR="005564F6" w:rsidRPr="00F4348F" w:rsidRDefault="005564F6" w:rsidP="00900BF2">
            <w:pPr>
              <w:jc w:val="right"/>
              <w:rPr>
                <w:color w:val="000000" w:themeColor="text1"/>
                <w:sz w:val="16"/>
                <w:szCs w:val="16"/>
              </w:rPr>
            </w:pPr>
            <w:r w:rsidRPr="00F4348F">
              <w:rPr>
                <w:color w:val="000000" w:themeColor="text1"/>
                <w:sz w:val="16"/>
                <w:szCs w:val="16"/>
              </w:rPr>
              <w:t>3,1</w:t>
            </w:r>
          </w:p>
        </w:tc>
        <w:tc>
          <w:tcPr>
            <w:tcW w:w="410" w:type="dxa"/>
            <w:shd w:val="clear" w:color="auto" w:fill="auto"/>
            <w:noWrap/>
            <w:vAlign w:val="center"/>
            <w:hideMark/>
          </w:tcPr>
          <w:p w14:paraId="1EC87BEA" w14:textId="77777777" w:rsidR="005564F6" w:rsidRPr="00F4348F" w:rsidRDefault="005564F6" w:rsidP="00900BF2">
            <w:pPr>
              <w:jc w:val="right"/>
              <w:rPr>
                <w:color w:val="000000" w:themeColor="text1"/>
                <w:sz w:val="16"/>
                <w:szCs w:val="16"/>
              </w:rPr>
            </w:pPr>
            <w:r w:rsidRPr="00F4348F">
              <w:rPr>
                <w:color w:val="000000" w:themeColor="text1"/>
                <w:sz w:val="16"/>
                <w:szCs w:val="16"/>
              </w:rPr>
              <w:t>5,6</w:t>
            </w:r>
          </w:p>
        </w:tc>
        <w:tc>
          <w:tcPr>
            <w:tcW w:w="410" w:type="dxa"/>
            <w:shd w:val="clear" w:color="auto" w:fill="auto"/>
            <w:noWrap/>
            <w:vAlign w:val="center"/>
            <w:hideMark/>
          </w:tcPr>
          <w:p w14:paraId="0C468791" w14:textId="77777777" w:rsidR="005564F6" w:rsidRPr="00F4348F" w:rsidRDefault="005564F6" w:rsidP="00900BF2">
            <w:pPr>
              <w:jc w:val="right"/>
              <w:rPr>
                <w:color w:val="000000" w:themeColor="text1"/>
                <w:sz w:val="16"/>
                <w:szCs w:val="16"/>
              </w:rPr>
            </w:pPr>
            <w:r w:rsidRPr="00F4348F">
              <w:rPr>
                <w:color w:val="000000" w:themeColor="text1"/>
                <w:sz w:val="16"/>
                <w:szCs w:val="16"/>
              </w:rPr>
              <w:t>2,6</w:t>
            </w:r>
          </w:p>
        </w:tc>
        <w:tc>
          <w:tcPr>
            <w:tcW w:w="409" w:type="dxa"/>
            <w:shd w:val="clear" w:color="auto" w:fill="auto"/>
            <w:noWrap/>
            <w:vAlign w:val="center"/>
            <w:hideMark/>
          </w:tcPr>
          <w:p w14:paraId="08CB8B10" w14:textId="77777777" w:rsidR="005564F6" w:rsidRPr="00F4348F" w:rsidRDefault="005564F6" w:rsidP="00900BF2">
            <w:pPr>
              <w:jc w:val="right"/>
              <w:rPr>
                <w:color w:val="000000" w:themeColor="text1"/>
                <w:sz w:val="16"/>
                <w:szCs w:val="16"/>
              </w:rPr>
            </w:pPr>
            <w:r w:rsidRPr="00F4348F">
              <w:rPr>
                <w:color w:val="000000" w:themeColor="text1"/>
                <w:sz w:val="16"/>
                <w:szCs w:val="16"/>
              </w:rPr>
              <w:t>3,8</w:t>
            </w:r>
          </w:p>
        </w:tc>
        <w:tc>
          <w:tcPr>
            <w:tcW w:w="410" w:type="dxa"/>
            <w:shd w:val="clear" w:color="auto" w:fill="auto"/>
            <w:noWrap/>
            <w:vAlign w:val="center"/>
            <w:hideMark/>
          </w:tcPr>
          <w:p w14:paraId="03A29FEF" w14:textId="77777777" w:rsidR="005564F6" w:rsidRPr="00F4348F" w:rsidRDefault="005564F6" w:rsidP="00900BF2">
            <w:pPr>
              <w:jc w:val="right"/>
              <w:rPr>
                <w:color w:val="000000" w:themeColor="text1"/>
                <w:sz w:val="16"/>
                <w:szCs w:val="16"/>
              </w:rPr>
            </w:pPr>
            <w:r w:rsidRPr="00F4348F">
              <w:rPr>
                <w:color w:val="000000" w:themeColor="text1"/>
                <w:sz w:val="16"/>
                <w:szCs w:val="16"/>
              </w:rPr>
              <w:t>2,3</w:t>
            </w:r>
          </w:p>
        </w:tc>
        <w:tc>
          <w:tcPr>
            <w:tcW w:w="410" w:type="dxa"/>
            <w:shd w:val="clear" w:color="auto" w:fill="auto"/>
            <w:noWrap/>
            <w:vAlign w:val="center"/>
            <w:hideMark/>
          </w:tcPr>
          <w:p w14:paraId="10DE535E" w14:textId="77777777" w:rsidR="005564F6" w:rsidRPr="00F4348F" w:rsidRDefault="005564F6" w:rsidP="00900BF2">
            <w:pPr>
              <w:jc w:val="right"/>
              <w:rPr>
                <w:color w:val="000000" w:themeColor="text1"/>
                <w:sz w:val="16"/>
                <w:szCs w:val="16"/>
              </w:rPr>
            </w:pPr>
            <w:r w:rsidRPr="00F4348F">
              <w:rPr>
                <w:color w:val="000000" w:themeColor="text1"/>
                <w:sz w:val="16"/>
                <w:szCs w:val="16"/>
              </w:rPr>
              <w:t>1,3</w:t>
            </w:r>
          </w:p>
        </w:tc>
        <w:tc>
          <w:tcPr>
            <w:tcW w:w="410" w:type="dxa"/>
            <w:shd w:val="clear" w:color="auto" w:fill="auto"/>
            <w:noWrap/>
            <w:vAlign w:val="center"/>
            <w:hideMark/>
          </w:tcPr>
          <w:p w14:paraId="3C30F1D3" w14:textId="77777777" w:rsidR="005564F6" w:rsidRPr="00F4348F" w:rsidRDefault="005564F6" w:rsidP="00900BF2">
            <w:pPr>
              <w:jc w:val="right"/>
              <w:rPr>
                <w:color w:val="000000" w:themeColor="text1"/>
                <w:sz w:val="16"/>
                <w:szCs w:val="16"/>
              </w:rPr>
            </w:pPr>
            <w:r w:rsidRPr="00F4348F">
              <w:rPr>
                <w:color w:val="000000" w:themeColor="text1"/>
                <w:sz w:val="16"/>
                <w:szCs w:val="16"/>
              </w:rPr>
              <w:t>1,4</w:t>
            </w:r>
          </w:p>
        </w:tc>
        <w:tc>
          <w:tcPr>
            <w:tcW w:w="409" w:type="dxa"/>
            <w:shd w:val="clear" w:color="auto" w:fill="auto"/>
            <w:noWrap/>
            <w:vAlign w:val="center"/>
            <w:hideMark/>
          </w:tcPr>
          <w:p w14:paraId="3CB9F9BA" w14:textId="77777777" w:rsidR="005564F6" w:rsidRPr="00F4348F" w:rsidRDefault="005564F6" w:rsidP="00900BF2">
            <w:pPr>
              <w:jc w:val="right"/>
              <w:rPr>
                <w:color w:val="000000" w:themeColor="text1"/>
                <w:sz w:val="16"/>
                <w:szCs w:val="16"/>
              </w:rPr>
            </w:pPr>
            <w:r w:rsidRPr="00F4348F">
              <w:rPr>
                <w:color w:val="000000" w:themeColor="text1"/>
                <w:sz w:val="16"/>
                <w:szCs w:val="16"/>
              </w:rPr>
              <w:t>1,4</w:t>
            </w:r>
          </w:p>
        </w:tc>
        <w:tc>
          <w:tcPr>
            <w:tcW w:w="410" w:type="dxa"/>
            <w:shd w:val="clear" w:color="auto" w:fill="auto"/>
            <w:noWrap/>
            <w:vAlign w:val="center"/>
            <w:hideMark/>
          </w:tcPr>
          <w:p w14:paraId="45AE38C0" w14:textId="77777777" w:rsidR="005564F6" w:rsidRPr="00F4348F" w:rsidRDefault="005564F6" w:rsidP="00900BF2">
            <w:pPr>
              <w:jc w:val="right"/>
              <w:rPr>
                <w:color w:val="000000" w:themeColor="text1"/>
                <w:sz w:val="16"/>
                <w:szCs w:val="16"/>
              </w:rPr>
            </w:pPr>
            <w:r w:rsidRPr="00F4348F">
              <w:rPr>
                <w:color w:val="000000" w:themeColor="text1"/>
                <w:sz w:val="16"/>
                <w:szCs w:val="16"/>
              </w:rPr>
              <w:t>1,3</w:t>
            </w:r>
          </w:p>
        </w:tc>
        <w:tc>
          <w:tcPr>
            <w:tcW w:w="410" w:type="dxa"/>
            <w:shd w:val="clear" w:color="auto" w:fill="auto"/>
            <w:noWrap/>
            <w:vAlign w:val="center"/>
            <w:hideMark/>
          </w:tcPr>
          <w:p w14:paraId="47C3F1F8" w14:textId="77777777" w:rsidR="005564F6" w:rsidRPr="00F4348F" w:rsidRDefault="005564F6" w:rsidP="00900BF2">
            <w:pPr>
              <w:jc w:val="right"/>
              <w:rPr>
                <w:color w:val="000000" w:themeColor="text1"/>
                <w:sz w:val="16"/>
                <w:szCs w:val="16"/>
              </w:rPr>
            </w:pPr>
            <w:r w:rsidRPr="00F4348F">
              <w:rPr>
                <w:color w:val="000000" w:themeColor="text1"/>
                <w:sz w:val="16"/>
                <w:szCs w:val="16"/>
              </w:rPr>
              <w:t>1,5</w:t>
            </w:r>
          </w:p>
        </w:tc>
        <w:tc>
          <w:tcPr>
            <w:tcW w:w="409" w:type="dxa"/>
            <w:shd w:val="clear" w:color="auto" w:fill="auto"/>
            <w:noWrap/>
            <w:vAlign w:val="center"/>
            <w:hideMark/>
          </w:tcPr>
          <w:p w14:paraId="4326973A" w14:textId="77777777" w:rsidR="005564F6" w:rsidRPr="00F4348F" w:rsidRDefault="005564F6" w:rsidP="00900BF2">
            <w:pPr>
              <w:jc w:val="right"/>
              <w:rPr>
                <w:color w:val="000000" w:themeColor="text1"/>
                <w:sz w:val="16"/>
                <w:szCs w:val="16"/>
              </w:rPr>
            </w:pPr>
            <w:r w:rsidRPr="00F4348F">
              <w:rPr>
                <w:color w:val="000000" w:themeColor="text1"/>
                <w:sz w:val="16"/>
                <w:szCs w:val="16"/>
              </w:rPr>
              <w:t>1,0</w:t>
            </w:r>
          </w:p>
        </w:tc>
        <w:tc>
          <w:tcPr>
            <w:tcW w:w="410" w:type="dxa"/>
            <w:shd w:val="clear" w:color="auto" w:fill="auto"/>
            <w:noWrap/>
            <w:vAlign w:val="center"/>
            <w:hideMark/>
          </w:tcPr>
          <w:p w14:paraId="3A8467A2" w14:textId="77777777" w:rsidR="005564F6" w:rsidRPr="00F4348F" w:rsidRDefault="005564F6" w:rsidP="00900BF2">
            <w:pPr>
              <w:jc w:val="right"/>
              <w:rPr>
                <w:color w:val="000000" w:themeColor="text1"/>
                <w:sz w:val="16"/>
                <w:szCs w:val="16"/>
              </w:rPr>
            </w:pPr>
            <w:r w:rsidRPr="00F4348F">
              <w:rPr>
                <w:color w:val="000000" w:themeColor="text1"/>
                <w:sz w:val="16"/>
                <w:szCs w:val="16"/>
              </w:rPr>
              <w:t>3,0</w:t>
            </w:r>
          </w:p>
        </w:tc>
        <w:tc>
          <w:tcPr>
            <w:tcW w:w="410" w:type="dxa"/>
            <w:shd w:val="clear" w:color="auto" w:fill="auto"/>
            <w:noWrap/>
            <w:vAlign w:val="center"/>
            <w:hideMark/>
          </w:tcPr>
          <w:p w14:paraId="04888A59" w14:textId="77777777" w:rsidR="005564F6" w:rsidRPr="00F4348F" w:rsidRDefault="005564F6" w:rsidP="00900BF2">
            <w:pPr>
              <w:jc w:val="right"/>
              <w:rPr>
                <w:color w:val="000000" w:themeColor="text1"/>
                <w:sz w:val="16"/>
                <w:szCs w:val="16"/>
              </w:rPr>
            </w:pPr>
            <w:r w:rsidRPr="00F4348F">
              <w:rPr>
                <w:color w:val="000000" w:themeColor="text1"/>
                <w:sz w:val="16"/>
                <w:szCs w:val="16"/>
              </w:rPr>
              <w:t>2,2</w:t>
            </w:r>
          </w:p>
        </w:tc>
        <w:tc>
          <w:tcPr>
            <w:tcW w:w="410" w:type="dxa"/>
            <w:shd w:val="clear" w:color="auto" w:fill="auto"/>
            <w:noWrap/>
            <w:vAlign w:val="center"/>
            <w:hideMark/>
          </w:tcPr>
          <w:p w14:paraId="0530194E" w14:textId="77777777" w:rsidR="005564F6" w:rsidRPr="00F4348F" w:rsidRDefault="005564F6" w:rsidP="00900BF2">
            <w:pPr>
              <w:jc w:val="right"/>
              <w:rPr>
                <w:color w:val="000000" w:themeColor="text1"/>
                <w:sz w:val="16"/>
                <w:szCs w:val="16"/>
              </w:rPr>
            </w:pPr>
            <w:r w:rsidRPr="00F4348F">
              <w:rPr>
                <w:color w:val="000000" w:themeColor="text1"/>
                <w:sz w:val="16"/>
                <w:szCs w:val="16"/>
              </w:rPr>
              <w:t>2,0</w:t>
            </w:r>
          </w:p>
        </w:tc>
        <w:tc>
          <w:tcPr>
            <w:tcW w:w="409" w:type="dxa"/>
            <w:shd w:val="clear" w:color="000000" w:fill="FFCCCC"/>
            <w:noWrap/>
            <w:vAlign w:val="center"/>
            <w:hideMark/>
          </w:tcPr>
          <w:p w14:paraId="214775D1"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4,0</w:t>
            </w:r>
          </w:p>
        </w:tc>
        <w:tc>
          <w:tcPr>
            <w:tcW w:w="410" w:type="dxa"/>
            <w:shd w:val="clear" w:color="auto" w:fill="auto"/>
            <w:noWrap/>
            <w:vAlign w:val="center"/>
            <w:hideMark/>
          </w:tcPr>
          <w:p w14:paraId="4D7F9A68" w14:textId="77777777" w:rsidR="005564F6" w:rsidRPr="00F4348F" w:rsidRDefault="005564F6" w:rsidP="00900BF2">
            <w:pPr>
              <w:jc w:val="right"/>
              <w:rPr>
                <w:color w:val="000000" w:themeColor="text1"/>
                <w:sz w:val="16"/>
                <w:szCs w:val="16"/>
              </w:rPr>
            </w:pPr>
            <w:r w:rsidRPr="00F4348F">
              <w:rPr>
                <w:color w:val="000000" w:themeColor="text1"/>
                <w:sz w:val="16"/>
                <w:szCs w:val="16"/>
              </w:rPr>
              <w:t>1,8</w:t>
            </w:r>
          </w:p>
        </w:tc>
        <w:tc>
          <w:tcPr>
            <w:tcW w:w="410" w:type="dxa"/>
            <w:shd w:val="clear" w:color="auto" w:fill="auto"/>
            <w:noWrap/>
            <w:vAlign w:val="center"/>
            <w:hideMark/>
          </w:tcPr>
          <w:p w14:paraId="33536C90" w14:textId="77777777" w:rsidR="005564F6" w:rsidRPr="00F4348F" w:rsidRDefault="005564F6" w:rsidP="00900BF2">
            <w:pPr>
              <w:jc w:val="right"/>
              <w:rPr>
                <w:color w:val="000000" w:themeColor="text1"/>
                <w:sz w:val="16"/>
                <w:szCs w:val="16"/>
              </w:rPr>
            </w:pPr>
            <w:r w:rsidRPr="00F4348F">
              <w:rPr>
                <w:color w:val="000000" w:themeColor="text1"/>
                <w:sz w:val="16"/>
                <w:szCs w:val="16"/>
              </w:rPr>
              <w:t>1,3</w:t>
            </w:r>
          </w:p>
        </w:tc>
        <w:tc>
          <w:tcPr>
            <w:tcW w:w="410" w:type="dxa"/>
            <w:shd w:val="clear" w:color="auto" w:fill="auto"/>
            <w:noWrap/>
            <w:vAlign w:val="center"/>
            <w:hideMark/>
          </w:tcPr>
          <w:p w14:paraId="22788F8E" w14:textId="77777777" w:rsidR="005564F6" w:rsidRPr="00F4348F" w:rsidRDefault="005564F6" w:rsidP="00900BF2">
            <w:pPr>
              <w:jc w:val="right"/>
              <w:rPr>
                <w:color w:val="000000" w:themeColor="text1"/>
                <w:sz w:val="16"/>
                <w:szCs w:val="16"/>
              </w:rPr>
            </w:pPr>
            <w:r w:rsidRPr="00F4348F">
              <w:rPr>
                <w:color w:val="000000" w:themeColor="text1"/>
                <w:sz w:val="16"/>
                <w:szCs w:val="16"/>
              </w:rPr>
              <w:t>1,2</w:t>
            </w:r>
          </w:p>
        </w:tc>
      </w:tr>
      <w:tr w:rsidR="005564F6" w:rsidRPr="00F4348F" w14:paraId="3BB50C5E" w14:textId="77777777" w:rsidTr="00936325">
        <w:trPr>
          <w:trHeight w:val="20"/>
        </w:trPr>
        <w:tc>
          <w:tcPr>
            <w:tcW w:w="3074" w:type="dxa"/>
            <w:vMerge w:val="restart"/>
            <w:shd w:val="clear" w:color="auto" w:fill="auto"/>
            <w:vAlign w:val="center"/>
            <w:hideMark/>
          </w:tcPr>
          <w:p w14:paraId="46A5194F"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Podiel osôb predčasne opúšťajúcich vzdelávací systém (13)</w:t>
            </w:r>
          </w:p>
        </w:tc>
        <w:tc>
          <w:tcPr>
            <w:tcW w:w="445" w:type="dxa"/>
            <w:shd w:val="clear" w:color="auto" w:fill="auto"/>
            <w:noWrap/>
            <w:vAlign w:val="center"/>
            <w:hideMark/>
          </w:tcPr>
          <w:p w14:paraId="46C8CE61"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20A2418C" w14:textId="77777777" w:rsidR="005564F6" w:rsidRPr="00F4348F" w:rsidRDefault="005564F6" w:rsidP="00900BF2">
            <w:pPr>
              <w:jc w:val="right"/>
              <w:rPr>
                <w:color w:val="000000" w:themeColor="text1"/>
                <w:sz w:val="16"/>
                <w:szCs w:val="16"/>
              </w:rPr>
            </w:pPr>
            <w:r w:rsidRPr="00F4348F">
              <w:rPr>
                <w:color w:val="000000" w:themeColor="text1"/>
                <w:sz w:val="16"/>
                <w:szCs w:val="16"/>
              </w:rPr>
              <w:t>10,6</w:t>
            </w:r>
          </w:p>
        </w:tc>
        <w:tc>
          <w:tcPr>
            <w:tcW w:w="410" w:type="dxa"/>
            <w:shd w:val="clear" w:color="auto" w:fill="auto"/>
            <w:noWrap/>
            <w:vAlign w:val="center"/>
            <w:hideMark/>
          </w:tcPr>
          <w:p w14:paraId="0BB95754" w14:textId="77777777" w:rsidR="005564F6" w:rsidRPr="00F4348F" w:rsidRDefault="005564F6" w:rsidP="00900BF2">
            <w:pPr>
              <w:jc w:val="right"/>
              <w:rPr>
                <w:color w:val="000000" w:themeColor="text1"/>
                <w:sz w:val="16"/>
                <w:szCs w:val="16"/>
              </w:rPr>
            </w:pPr>
            <w:r w:rsidRPr="00F4348F">
              <w:rPr>
                <w:color w:val="000000" w:themeColor="text1"/>
                <w:sz w:val="16"/>
                <w:szCs w:val="16"/>
              </w:rPr>
              <w:t>8,6</w:t>
            </w:r>
          </w:p>
        </w:tc>
        <w:tc>
          <w:tcPr>
            <w:tcW w:w="410" w:type="dxa"/>
            <w:shd w:val="clear" w:color="auto" w:fill="auto"/>
            <w:noWrap/>
            <w:vAlign w:val="center"/>
            <w:hideMark/>
          </w:tcPr>
          <w:p w14:paraId="6057DF38" w14:textId="77777777" w:rsidR="005564F6" w:rsidRPr="00F4348F" w:rsidRDefault="005564F6" w:rsidP="00900BF2">
            <w:pPr>
              <w:jc w:val="right"/>
              <w:rPr>
                <w:color w:val="000000" w:themeColor="text1"/>
                <w:sz w:val="16"/>
                <w:szCs w:val="16"/>
              </w:rPr>
            </w:pPr>
            <w:r w:rsidRPr="00F4348F">
              <w:rPr>
                <w:color w:val="000000" w:themeColor="text1"/>
                <w:sz w:val="16"/>
                <w:szCs w:val="16"/>
              </w:rPr>
              <w:t>12,7</w:t>
            </w:r>
          </w:p>
        </w:tc>
        <w:tc>
          <w:tcPr>
            <w:tcW w:w="409" w:type="dxa"/>
            <w:shd w:val="clear" w:color="auto" w:fill="auto"/>
            <w:noWrap/>
            <w:vAlign w:val="center"/>
            <w:hideMark/>
          </w:tcPr>
          <w:p w14:paraId="261B5FE8" w14:textId="77777777" w:rsidR="005564F6" w:rsidRPr="00F4348F" w:rsidRDefault="005564F6" w:rsidP="00900BF2">
            <w:pPr>
              <w:jc w:val="right"/>
              <w:rPr>
                <w:color w:val="000000" w:themeColor="text1"/>
                <w:sz w:val="16"/>
                <w:szCs w:val="16"/>
              </w:rPr>
            </w:pPr>
            <w:r w:rsidRPr="00F4348F">
              <w:rPr>
                <w:color w:val="000000" w:themeColor="text1"/>
                <w:sz w:val="16"/>
                <w:szCs w:val="16"/>
              </w:rPr>
              <w:t>6,2</w:t>
            </w:r>
          </w:p>
        </w:tc>
        <w:tc>
          <w:tcPr>
            <w:tcW w:w="410" w:type="dxa"/>
            <w:shd w:val="clear" w:color="auto" w:fill="auto"/>
            <w:noWrap/>
            <w:vAlign w:val="center"/>
            <w:hideMark/>
          </w:tcPr>
          <w:p w14:paraId="033B04BA" w14:textId="77777777" w:rsidR="005564F6" w:rsidRPr="00F4348F" w:rsidRDefault="005564F6" w:rsidP="00900BF2">
            <w:pPr>
              <w:jc w:val="right"/>
              <w:rPr>
                <w:color w:val="000000" w:themeColor="text1"/>
                <w:sz w:val="16"/>
                <w:szCs w:val="16"/>
              </w:rPr>
            </w:pPr>
            <w:r w:rsidRPr="00F4348F">
              <w:rPr>
                <w:color w:val="000000" w:themeColor="text1"/>
                <w:sz w:val="16"/>
                <w:szCs w:val="16"/>
              </w:rPr>
              <w:t>10,2</w:t>
            </w:r>
          </w:p>
        </w:tc>
        <w:tc>
          <w:tcPr>
            <w:tcW w:w="410" w:type="dxa"/>
            <w:shd w:val="clear" w:color="auto" w:fill="auto"/>
            <w:noWrap/>
            <w:vAlign w:val="center"/>
            <w:hideMark/>
          </w:tcPr>
          <w:p w14:paraId="0A3104F4" w14:textId="77777777" w:rsidR="005564F6" w:rsidRPr="00F4348F" w:rsidRDefault="005564F6" w:rsidP="00900BF2">
            <w:pPr>
              <w:jc w:val="right"/>
              <w:rPr>
                <w:color w:val="000000" w:themeColor="text1"/>
                <w:sz w:val="16"/>
                <w:szCs w:val="16"/>
              </w:rPr>
            </w:pPr>
            <w:r w:rsidRPr="00F4348F">
              <w:rPr>
                <w:color w:val="000000" w:themeColor="text1"/>
                <w:sz w:val="16"/>
                <w:szCs w:val="16"/>
              </w:rPr>
              <w:t>10,3</w:t>
            </w:r>
          </w:p>
        </w:tc>
        <w:tc>
          <w:tcPr>
            <w:tcW w:w="410" w:type="dxa"/>
            <w:shd w:val="clear" w:color="auto" w:fill="auto"/>
            <w:noWrap/>
            <w:vAlign w:val="center"/>
            <w:hideMark/>
          </w:tcPr>
          <w:p w14:paraId="1597ACA8" w14:textId="77777777" w:rsidR="005564F6" w:rsidRPr="00F4348F" w:rsidRDefault="005564F6" w:rsidP="00900BF2">
            <w:pPr>
              <w:jc w:val="right"/>
              <w:rPr>
                <w:color w:val="000000" w:themeColor="text1"/>
                <w:sz w:val="16"/>
                <w:szCs w:val="16"/>
              </w:rPr>
            </w:pPr>
            <w:r w:rsidRPr="00F4348F">
              <w:rPr>
                <w:color w:val="000000" w:themeColor="text1"/>
                <w:sz w:val="16"/>
                <w:szCs w:val="16"/>
              </w:rPr>
              <w:t>11,3</w:t>
            </w:r>
          </w:p>
        </w:tc>
        <w:tc>
          <w:tcPr>
            <w:tcW w:w="409" w:type="dxa"/>
            <w:shd w:val="clear" w:color="auto" w:fill="auto"/>
            <w:noWrap/>
            <w:vAlign w:val="center"/>
            <w:hideMark/>
          </w:tcPr>
          <w:p w14:paraId="76C77359" w14:textId="77777777" w:rsidR="005564F6" w:rsidRPr="00F4348F" w:rsidRDefault="005564F6" w:rsidP="00900BF2">
            <w:pPr>
              <w:jc w:val="right"/>
              <w:rPr>
                <w:color w:val="000000" w:themeColor="text1"/>
                <w:sz w:val="16"/>
                <w:szCs w:val="16"/>
              </w:rPr>
            </w:pPr>
            <w:r w:rsidRPr="00F4348F">
              <w:rPr>
                <w:color w:val="000000" w:themeColor="text1"/>
                <w:sz w:val="16"/>
                <w:szCs w:val="16"/>
              </w:rPr>
              <w:t>5,0</w:t>
            </w:r>
          </w:p>
        </w:tc>
        <w:tc>
          <w:tcPr>
            <w:tcW w:w="410" w:type="dxa"/>
            <w:shd w:val="clear" w:color="auto" w:fill="auto"/>
            <w:noWrap/>
            <w:vAlign w:val="center"/>
            <w:hideMark/>
          </w:tcPr>
          <w:p w14:paraId="5CA1157A" w14:textId="77777777" w:rsidR="005564F6" w:rsidRPr="00F4348F" w:rsidRDefault="005564F6" w:rsidP="00900BF2">
            <w:pPr>
              <w:jc w:val="right"/>
              <w:rPr>
                <w:color w:val="000000" w:themeColor="text1"/>
                <w:sz w:val="16"/>
                <w:szCs w:val="16"/>
              </w:rPr>
            </w:pPr>
            <w:r w:rsidRPr="00F4348F">
              <w:rPr>
                <w:color w:val="000000" w:themeColor="text1"/>
                <w:sz w:val="16"/>
                <w:szCs w:val="16"/>
              </w:rPr>
              <w:t>4,7</w:t>
            </w:r>
          </w:p>
        </w:tc>
        <w:tc>
          <w:tcPr>
            <w:tcW w:w="410" w:type="dxa"/>
            <w:shd w:val="clear" w:color="auto" w:fill="auto"/>
            <w:noWrap/>
            <w:vAlign w:val="center"/>
            <w:hideMark/>
          </w:tcPr>
          <w:p w14:paraId="2AC1E062" w14:textId="77777777" w:rsidR="005564F6" w:rsidRPr="00F4348F" w:rsidRDefault="005564F6" w:rsidP="00900BF2">
            <w:pPr>
              <w:jc w:val="right"/>
              <w:rPr>
                <w:color w:val="000000" w:themeColor="text1"/>
                <w:sz w:val="16"/>
                <w:szCs w:val="16"/>
              </w:rPr>
            </w:pPr>
            <w:r w:rsidRPr="00F4348F">
              <w:rPr>
                <w:color w:val="000000" w:themeColor="text1"/>
                <w:sz w:val="16"/>
                <w:szCs w:val="16"/>
              </w:rPr>
              <w:t>17,9</w:t>
            </w:r>
          </w:p>
        </w:tc>
        <w:tc>
          <w:tcPr>
            <w:tcW w:w="409" w:type="dxa"/>
            <w:shd w:val="clear" w:color="auto" w:fill="auto"/>
            <w:noWrap/>
            <w:vAlign w:val="center"/>
            <w:hideMark/>
          </w:tcPr>
          <w:p w14:paraId="6AC9DB21" w14:textId="77777777" w:rsidR="005564F6" w:rsidRPr="00F4348F" w:rsidRDefault="005564F6" w:rsidP="00900BF2">
            <w:pPr>
              <w:jc w:val="right"/>
              <w:rPr>
                <w:color w:val="000000" w:themeColor="text1"/>
                <w:sz w:val="16"/>
                <w:szCs w:val="16"/>
              </w:rPr>
            </w:pPr>
            <w:r w:rsidRPr="00F4348F">
              <w:rPr>
                <w:color w:val="000000" w:themeColor="text1"/>
                <w:sz w:val="16"/>
                <w:szCs w:val="16"/>
              </w:rPr>
              <w:t>8,9</w:t>
            </w:r>
          </w:p>
        </w:tc>
        <w:tc>
          <w:tcPr>
            <w:tcW w:w="410" w:type="dxa"/>
            <w:shd w:val="clear" w:color="auto" w:fill="auto"/>
            <w:noWrap/>
            <w:vAlign w:val="center"/>
            <w:hideMark/>
          </w:tcPr>
          <w:p w14:paraId="5CE85E6C" w14:textId="77777777" w:rsidR="005564F6" w:rsidRPr="00F4348F" w:rsidRDefault="005564F6" w:rsidP="00900BF2">
            <w:pPr>
              <w:jc w:val="right"/>
              <w:rPr>
                <w:color w:val="000000" w:themeColor="text1"/>
                <w:sz w:val="16"/>
                <w:szCs w:val="16"/>
              </w:rPr>
            </w:pPr>
            <w:r w:rsidRPr="00F4348F">
              <w:rPr>
                <w:color w:val="000000" w:themeColor="text1"/>
                <w:sz w:val="16"/>
                <w:szCs w:val="16"/>
              </w:rPr>
              <w:t>3,3</w:t>
            </w:r>
          </w:p>
        </w:tc>
        <w:tc>
          <w:tcPr>
            <w:tcW w:w="410" w:type="dxa"/>
            <w:shd w:val="clear" w:color="auto" w:fill="auto"/>
            <w:noWrap/>
            <w:vAlign w:val="center"/>
            <w:hideMark/>
          </w:tcPr>
          <w:p w14:paraId="597B428E" w14:textId="77777777" w:rsidR="005564F6" w:rsidRPr="00F4348F" w:rsidRDefault="005564F6" w:rsidP="00900BF2">
            <w:pPr>
              <w:jc w:val="right"/>
              <w:rPr>
                <w:color w:val="000000" w:themeColor="text1"/>
                <w:sz w:val="16"/>
                <w:szCs w:val="16"/>
              </w:rPr>
            </w:pPr>
            <w:r w:rsidRPr="00F4348F">
              <w:rPr>
                <w:color w:val="000000" w:themeColor="text1"/>
                <w:sz w:val="16"/>
                <w:szCs w:val="16"/>
              </w:rPr>
              <w:t>14,5</w:t>
            </w:r>
          </w:p>
        </w:tc>
        <w:tc>
          <w:tcPr>
            <w:tcW w:w="410" w:type="dxa"/>
            <w:shd w:val="clear" w:color="auto" w:fill="auto"/>
            <w:noWrap/>
            <w:vAlign w:val="center"/>
            <w:hideMark/>
          </w:tcPr>
          <w:p w14:paraId="68B51BF3" w14:textId="77777777" w:rsidR="005564F6" w:rsidRPr="00F4348F" w:rsidRDefault="005564F6" w:rsidP="00900BF2">
            <w:pPr>
              <w:jc w:val="right"/>
              <w:rPr>
                <w:color w:val="000000" w:themeColor="text1"/>
                <w:sz w:val="16"/>
                <w:szCs w:val="16"/>
              </w:rPr>
            </w:pPr>
            <w:r w:rsidRPr="00F4348F">
              <w:rPr>
                <w:color w:val="000000" w:themeColor="text1"/>
                <w:sz w:val="16"/>
                <w:szCs w:val="16"/>
              </w:rPr>
              <w:t>7,8</w:t>
            </w:r>
          </w:p>
        </w:tc>
        <w:tc>
          <w:tcPr>
            <w:tcW w:w="409" w:type="dxa"/>
            <w:shd w:val="clear" w:color="auto" w:fill="auto"/>
            <w:noWrap/>
            <w:vAlign w:val="center"/>
            <w:hideMark/>
          </w:tcPr>
          <w:p w14:paraId="06FE155E" w14:textId="77777777" w:rsidR="005564F6" w:rsidRPr="00F4348F" w:rsidRDefault="005564F6" w:rsidP="00900BF2">
            <w:pPr>
              <w:jc w:val="right"/>
              <w:rPr>
                <w:color w:val="000000" w:themeColor="text1"/>
                <w:sz w:val="16"/>
                <w:szCs w:val="16"/>
              </w:rPr>
            </w:pPr>
            <w:r w:rsidRPr="00F4348F">
              <w:rPr>
                <w:color w:val="000000" w:themeColor="text1"/>
                <w:sz w:val="16"/>
                <w:szCs w:val="16"/>
              </w:rPr>
              <w:t>8,3</w:t>
            </w:r>
          </w:p>
        </w:tc>
        <w:tc>
          <w:tcPr>
            <w:tcW w:w="410" w:type="dxa"/>
            <w:shd w:val="clear" w:color="auto" w:fill="auto"/>
            <w:noWrap/>
            <w:vAlign w:val="center"/>
            <w:hideMark/>
          </w:tcPr>
          <w:p w14:paraId="5C8673B0" w14:textId="77777777" w:rsidR="005564F6" w:rsidRPr="00F4348F" w:rsidRDefault="005564F6" w:rsidP="00900BF2">
            <w:pPr>
              <w:jc w:val="right"/>
              <w:rPr>
                <w:color w:val="000000" w:themeColor="text1"/>
                <w:sz w:val="16"/>
                <w:szCs w:val="16"/>
              </w:rPr>
            </w:pPr>
            <w:r w:rsidRPr="00F4348F">
              <w:rPr>
                <w:color w:val="000000" w:themeColor="text1"/>
                <w:sz w:val="16"/>
                <w:szCs w:val="16"/>
              </w:rPr>
              <w:t>4,6</w:t>
            </w:r>
          </w:p>
        </w:tc>
        <w:tc>
          <w:tcPr>
            <w:tcW w:w="410" w:type="dxa"/>
            <w:shd w:val="clear" w:color="auto" w:fill="auto"/>
            <w:noWrap/>
            <w:vAlign w:val="center"/>
            <w:hideMark/>
          </w:tcPr>
          <w:p w14:paraId="2D111E26" w14:textId="77777777" w:rsidR="005564F6" w:rsidRPr="00F4348F" w:rsidRDefault="005564F6" w:rsidP="00900BF2">
            <w:pPr>
              <w:jc w:val="right"/>
              <w:rPr>
                <w:color w:val="000000" w:themeColor="text1"/>
                <w:sz w:val="16"/>
                <w:szCs w:val="16"/>
              </w:rPr>
            </w:pPr>
            <w:r w:rsidRPr="00F4348F">
              <w:rPr>
                <w:color w:val="000000" w:themeColor="text1"/>
                <w:sz w:val="16"/>
                <w:szCs w:val="16"/>
              </w:rPr>
              <w:t>6,3</w:t>
            </w:r>
          </w:p>
        </w:tc>
        <w:tc>
          <w:tcPr>
            <w:tcW w:w="410" w:type="dxa"/>
            <w:shd w:val="clear" w:color="auto" w:fill="auto"/>
            <w:noWrap/>
            <w:vAlign w:val="center"/>
            <w:hideMark/>
          </w:tcPr>
          <w:p w14:paraId="04BE7146" w14:textId="77777777" w:rsidR="005564F6" w:rsidRPr="00F4348F" w:rsidRDefault="005564F6" w:rsidP="00900BF2">
            <w:pPr>
              <w:jc w:val="right"/>
              <w:rPr>
                <w:color w:val="000000" w:themeColor="text1"/>
                <w:sz w:val="16"/>
                <w:szCs w:val="16"/>
              </w:rPr>
            </w:pPr>
            <w:r w:rsidRPr="00F4348F">
              <w:rPr>
                <w:color w:val="000000" w:themeColor="text1"/>
                <w:sz w:val="16"/>
                <w:szCs w:val="16"/>
              </w:rPr>
              <w:t>12,5</w:t>
            </w:r>
          </w:p>
        </w:tc>
        <w:tc>
          <w:tcPr>
            <w:tcW w:w="409" w:type="dxa"/>
            <w:shd w:val="clear" w:color="auto" w:fill="auto"/>
            <w:noWrap/>
            <w:vAlign w:val="center"/>
            <w:hideMark/>
          </w:tcPr>
          <w:p w14:paraId="190C3943" w14:textId="77777777" w:rsidR="005564F6" w:rsidRPr="00F4348F" w:rsidRDefault="005564F6" w:rsidP="00900BF2">
            <w:pPr>
              <w:jc w:val="right"/>
              <w:rPr>
                <w:color w:val="000000" w:themeColor="text1"/>
                <w:sz w:val="16"/>
                <w:szCs w:val="16"/>
              </w:rPr>
            </w:pPr>
            <w:r w:rsidRPr="00F4348F">
              <w:rPr>
                <w:color w:val="000000" w:themeColor="text1"/>
                <w:sz w:val="16"/>
                <w:szCs w:val="16"/>
              </w:rPr>
              <w:t>17,5</w:t>
            </w:r>
          </w:p>
        </w:tc>
        <w:tc>
          <w:tcPr>
            <w:tcW w:w="410" w:type="dxa"/>
            <w:shd w:val="clear" w:color="auto" w:fill="auto"/>
            <w:noWrap/>
            <w:vAlign w:val="center"/>
            <w:hideMark/>
          </w:tcPr>
          <w:p w14:paraId="04FD86FA" w14:textId="77777777" w:rsidR="005564F6" w:rsidRPr="00F4348F" w:rsidRDefault="005564F6" w:rsidP="00900BF2">
            <w:pPr>
              <w:jc w:val="right"/>
              <w:rPr>
                <w:color w:val="000000" w:themeColor="text1"/>
                <w:sz w:val="16"/>
                <w:szCs w:val="16"/>
              </w:rPr>
            </w:pPr>
            <w:r w:rsidRPr="00F4348F">
              <w:rPr>
                <w:color w:val="000000" w:themeColor="text1"/>
                <w:sz w:val="16"/>
                <w:szCs w:val="16"/>
              </w:rPr>
              <w:t>7,3</w:t>
            </w:r>
          </w:p>
        </w:tc>
        <w:tc>
          <w:tcPr>
            <w:tcW w:w="410" w:type="dxa"/>
            <w:shd w:val="clear" w:color="auto" w:fill="auto"/>
            <w:noWrap/>
            <w:vAlign w:val="center"/>
            <w:hideMark/>
          </w:tcPr>
          <w:p w14:paraId="0D2FCAD0" w14:textId="77777777" w:rsidR="005564F6" w:rsidRPr="00F4348F" w:rsidRDefault="005564F6" w:rsidP="00900BF2">
            <w:pPr>
              <w:jc w:val="right"/>
              <w:rPr>
                <w:color w:val="000000" w:themeColor="text1"/>
                <w:sz w:val="16"/>
                <w:szCs w:val="16"/>
              </w:rPr>
            </w:pPr>
            <w:r w:rsidRPr="00F4348F">
              <w:rPr>
                <w:color w:val="000000" w:themeColor="text1"/>
                <w:sz w:val="16"/>
                <w:szCs w:val="16"/>
              </w:rPr>
              <w:t>7,3</w:t>
            </w:r>
          </w:p>
        </w:tc>
        <w:tc>
          <w:tcPr>
            <w:tcW w:w="409" w:type="dxa"/>
            <w:shd w:val="clear" w:color="auto" w:fill="auto"/>
            <w:noWrap/>
            <w:vAlign w:val="center"/>
            <w:hideMark/>
          </w:tcPr>
          <w:p w14:paraId="7D84448E" w14:textId="77777777" w:rsidR="005564F6" w:rsidRPr="00F4348F" w:rsidRDefault="005564F6" w:rsidP="00900BF2">
            <w:pPr>
              <w:jc w:val="right"/>
              <w:rPr>
                <w:color w:val="000000" w:themeColor="text1"/>
                <w:sz w:val="16"/>
                <w:szCs w:val="16"/>
              </w:rPr>
            </w:pPr>
            <w:r w:rsidRPr="00F4348F">
              <w:rPr>
                <w:color w:val="000000" w:themeColor="text1"/>
                <w:sz w:val="16"/>
                <w:szCs w:val="16"/>
              </w:rPr>
              <w:t>4,8</w:t>
            </w:r>
          </w:p>
        </w:tc>
        <w:tc>
          <w:tcPr>
            <w:tcW w:w="410" w:type="dxa"/>
            <w:shd w:val="clear" w:color="auto" w:fill="auto"/>
            <w:noWrap/>
            <w:vAlign w:val="center"/>
            <w:hideMark/>
          </w:tcPr>
          <w:p w14:paraId="5647083A"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10" w:type="dxa"/>
            <w:shd w:val="clear" w:color="auto" w:fill="auto"/>
            <w:noWrap/>
            <w:vAlign w:val="center"/>
            <w:hideMark/>
          </w:tcPr>
          <w:p w14:paraId="7E1370A8" w14:textId="77777777" w:rsidR="005564F6" w:rsidRPr="00F4348F" w:rsidRDefault="005564F6" w:rsidP="00900BF2">
            <w:pPr>
              <w:jc w:val="right"/>
              <w:rPr>
                <w:color w:val="000000" w:themeColor="text1"/>
                <w:sz w:val="16"/>
                <w:szCs w:val="16"/>
              </w:rPr>
            </w:pPr>
            <w:r w:rsidRPr="00F4348F">
              <w:rPr>
                <w:color w:val="000000" w:themeColor="text1"/>
                <w:sz w:val="16"/>
                <w:szCs w:val="16"/>
              </w:rPr>
              <w:t>16,4</w:t>
            </w:r>
          </w:p>
        </w:tc>
        <w:tc>
          <w:tcPr>
            <w:tcW w:w="410" w:type="dxa"/>
            <w:shd w:val="clear" w:color="auto" w:fill="auto"/>
            <w:noWrap/>
            <w:vAlign w:val="center"/>
            <w:hideMark/>
          </w:tcPr>
          <w:p w14:paraId="4AD5EA32" w14:textId="77777777" w:rsidR="005564F6" w:rsidRPr="00F4348F" w:rsidRDefault="005564F6" w:rsidP="00900BF2">
            <w:pPr>
              <w:jc w:val="right"/>
              <w:rPr>
                <w:color w:val="000000" w:themeColor="text1"/>
                <w:sz w:val="16"/>
                <w:szCs w:val="16"/>
              </w:rPr>
            </w:pPr>
            <w:r w:rsidRPr="00F4348F">
              <w:rPr>
                <w:color w:val="000000" w:themeColor="text1"/>
                <w:sz w:val="16"/>
                <w:szCs w:val="16"/>
              </w:rPr>
              <w:t>4,2</w:t>
            </w:r>
          </w:p>
        </w:tc>
        <w:tc>
          <w:tcPr>
            <w:tcW w:w="409" w:type="dxa"/>
            <w:shd w:val="clear" w:color="000000" w:fill="FFCCCC"/>
            <w:noWrap/>
            <w:vAlign w:val="center"/>
            <w:hideMark/>
          </w:tcPr>
          <w:p w14:paraId="0B866219"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8,6</w:t>
            </w:r>
          </w:p>
        </w:tc>
        <w:tc>
          <w:tcPr>
            <w:tcW w:w="410" w:type="dxa"/>
            <w:shd w:val="clear" w:color="auto" w:fill="auto"/>
            <w:noWrap/>
            <w:vAlign w:val="center"/>
            <w:hideMark/>
          </w:tcPr>
          <w:p w14:paraId="3D6E1C12" w14:textId="77777777" w:rsidR="005564F6" w:rsidRPr="00F4348F" w:rsidRDefault="005564F6" w:rsidP="00900BF2">
            <w:pPr>
              <w:jc w:val="right"/>
              <w:rPr>
                <w:color w:val="000000" w:themeColor="text1"/>
                <w:sz w:val="16"/>
                <w:szCs w:val="16"/>
              </w:rPr>
            </w:pPr>
            <w:r w:rsidRPr="00F4348F">
              <w:rPr>
                <w:color w:val="000000" w:themeColor="text1"/>
                <w:sz w:val="16"/>
                <w:szCs w:val="16"/>
              </w:rPr>
              <w:t>8,3</w:t>
            </w:r>
          </w:p>
        </w:tc>
        <w:tc>
          <w:tcPr>
            <w:tcW w:w="410" w:type="dxa"/>
            <w:shd w:val="clear" w:color="auto" w:fill="auto"/>
            <w:noWrap/>
            <w:vAlign w:val="center"/>
            <w:hideMark/>
          </w:tcPr>
          <w:p w14:paraId="4437A0DA" w14:textId="77777777" w:rsidR="005564F6" w:rsidRPr="00F4348F" w:rsidRDefault="005564F6" w:rsidP="00900BF2">
            <w:pPr>
              <w:jc w:val="right"/>
              <w:rPr>
                <w:color w:val="000000" w:themeColor="text1"/>
                <w:sz w:val="16"/>
                <w:szCs w:val="16"/>
              </w:rPr>
            </w:pPr>
            <w:r w:rsidRPr="00F4348F">
              <w:rPr>
                <w:color w:val="000000" w:themeColor="text1"/>
                <w:sz w:val="16"/>
                <w:szCs w:val="16"/>
              </w:rPr>
              <w:t>9,3</w:t>
            </w:r>
          </w:p>
        </w:tc>
        <w:tc>
          <w:tcPr>
            <w:tcW w:w="410" w:type="dxa"/>
            <w:shd w:val="clear" w:color="auto" w:fill="auto"/>
            <w:noWrap/>
            <w:vAlign w:val="center"/>
            <w:hideMark/>
          </w:tcPr>
          <w:p w14:paraId="25229B85" w14:textId="77777777" w:rsidR="005564F6" w:rsidRPr="00F4348F" w:rsidRDefault="005564F6" w:rsidP="00900BF2">
            <w:pPr>
              <w:jc w:val="right"/>
              <w:rPr>
                <w:color w:val="000000" w:themeColor="text1"/>
                <w:sz w:val="16"/>
                <w:szCs w:val="16"/>
              </w:rPr>
            </w:pPr>
            <w:r w:rsidRPr="00F4348F">
              <w:rPr>
                <w:color w:val="000000" w:themeColor="text1"/>
                <w:sz w:val="16"/>
                <w:szCs w:val="16"/>
              </w:rPr>
              <w:t>10,7</w:t>
            </w:r>
          </w:p>
        </w:tc>
      </w:tr>
      <w:tr w:rsidR="005564F6" w:rsidRPr="00F4348F" w14:paraId="62C33C44" w14:textId="77777777" w:rsidTr="00936325">
        <w:trPr>
          <w:trHeight w:val="20"/>
        </w:trPr>
        <w:tc>
          <w:tcPr>
            <w:tcW w:w="3074" w:type="dxa"/>
            <w:vMerge/>
            <w:vAlign w:val="center"/>
            <w:hideMark/>
          </w:tcPr>
          <w:p w14:paraId="2BA83DD4"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7058B306"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15D8D230" w14:textId="77777777" w:rsidR="005564F6" w:rsidRPr="00F4348F" w:rsidRDefault="005564F6" w:rsidP="00900BF2">
            <w:pPr>
              <w:jc w:val="right"/>
              <w:rPr>
                <w:color w:val="000000" w:themeColor="text1"/>
                <w:sz w:val="16"/>
                <w:szCs w:val="16"/>
              </w:rPr>
            </w:pPr>
            <w:r w:rsidRPr="00F4348F">
              <w:rPr>
                <w:color w:val="000000" w:themeColor="text1"/>
                <w:sz w:val="16"/>
                <w:szCs w:val="16"/>
              </w:rPr>
              <w:t>8,9</w:t>
            </w:r>
          </w:p>
        </w:tc>
        <w:tc>
          <w:tcPr>
            <w:tcW w:w="410" w:type="dxa"/>
            <w:shd w:val="clear" w:color="auto" w:fill="auto"/>
            <w:noWrap/>
            <w:vAlign w:val="center"/>
            <w:hideMark/>
          </w:tcPr>
          <w:p w14:paraId="3A042938" w14:textId="77777777" w:rsidR="005564F6" w:rsidRPr="00F4348F" w:rsidRDefault="005564F6" w:rsidP="00900BF2">
            <w:pPr>
              <w:jc w:val="right"/>
              <w:rPr>
                <w:color w:val="000000" w:themeColor="text1"/>
                <w:sz w:val="16"/>
                <w:szCs w:val="16"/>
              </w:rPr>
            </w:pPr>
            <w:r w:rsidRPr="00F4348F">
              <w:rPr>
                <w:color w:val="000000" w:themeColor="text1"/>
                <w:sz w:val="16"/>
                <w:szCs w:val="16"/>
              </w:rPr>
              <w:t>6,5</w:t>
            </w:r>
          </w:p>
        </w:tc>
        <w:tc>
          <w:tcPr>
            <w:tcW w:w="410" w:type="dxa"/>
            <w:shd w:val="clear" w:color="auto" w:fill="auto"/>
            <w:noWrap/>
            <w:vAlign w:val="center"/>
            <w:hideMark/>
          </w:tcPr>
          <w:p w14:paraId="4CAE2282" w14:textId="77777777" w:rsidR="005564F6" w:rsidRPr="00F4348F" w:rsidRDefault="005564F6" w:rsidP="00900BF2">
            <w:pPr>
              <w:jc w:val="right"/>
              <w:rPr>
                <w:color w:val="000000" w:themeColor="text1"/>
                <w:sz w:val="16"/>
                <w:szCs w:val="16"/>
              </w:rPr>
            </w:pPr>
            <w:r w:rsidRPr="00F4348F">
              <w:rPr>
                <w:color w:val="000000" w:themeColor="text1"/>
                <w:sz w:val="16"/>
                <w:szCs w:val="16"/>
              </w:rPr>
              <w:t>12,8</w:t>
            </w:r>
          </w:p>
        </w:tc>
        <w:tc>
          <w:tcPr>
            <w:tcW w:w="409" w:type="dxa"/>
            <w:shd w:val="clear" w:color="auto" w:fill="auto"/>
            <w:noWrap/>
            <w:vAlign w:val="center"/>
            <w:hideMark/>
          </w:tcPr>
          <w:p w14:paraId="4F6EB4E9" w14:textId="77777777" w:rsidR="005564F6" w:rsidRPr="00F4348F" w:rsidRDefault="005564F6" w:rsidP="00900BF2">
            <w:pPr>
              <w:jc w:val="right"/>
              <w:rPr>
                <w:color w:val="000000" w:themeColor="text1"/>
                <w:sz w:val="16"/>
                <w:szCs w:val="16"/>
              </w:rPr>
            </w:pPr>
            <w:r w:rsidRPr="00F4348F">
              <w:rPr>
                <w:color w:val="000000" w:themeColor="text1"/>
                <w:sz w:val="16"/>
                <w:szCs w:val="16"/>
              </w:rPr>
              <w:t>6,1</w:t>
            </w:r>
          </w:p>
        </w:tc>
        <w:tc>
          <w:tcPr>
            <w:tcW w:w="410" w:type="dxa"/>
            <w:shd w:val="clear" w:color="auto" w:fill="auto"/>
            <w:noWrap/>
            <w:vAlign w:val="center"/>
            <w:hideMark/>
          </w:tcPr>
          <w:p w14:paraId="651F26C2" w14:textId="77777777" w:rsidR="005564F6" w:rsidRPr="00F4348F" w:rsidRDefault="005564F6" w:rsidP="00900BF2">
            <w:pPr>
              <w:jc w:val="right"/>
              <w:rPr>
                <w:color w:val="000000" w:themeColor="text1"/>
                <w:sz w:val="16"/>
                <w:szCs w:val="16"/>
              </w:rPr>
            </w:pPr>
            <w:r w:rsidRPr="00F4348F">
              <w:rPr>
                <w:color w:val="000000" w:themeColor="text1"/>
                <w:sz w:val="16"/>
                <w:szCs w:val="16"/>
              </w:rPr>
              <w:t>7,8</w:t>
            </w:r>
          </w:p>
        </w:tc>
        <w:tc>
          <w:tcPr>
            <w:tcW w:w="410" w:type="dxa"/>
            <w:shd w:val="clear" w:color="auto" w:fill="auto"/>
            <w:noWrap/>
            <w:vAlign w:val="center"/>
            <w:hideMark/>
          </w:tcPr>
          <w:p w14:paraId="771ED1B1" w14:textId="77777777" w:rsidR="005564F6" w:rsidRPr="00F4348F" w:rsidRDefault="005564F6" w:rsidP="00900BF2">
            <w:pPr>
              <w:jc w:val="right"/>
              <w:rPr>
                <w:color w:val="000000" w:themeColor="text1"/>
                <w:sz w:val="16"/>
                <w:szCs w:val="16"/>
              </w:rPr>
            </w:pPr>
            <w:r w:rsidRPr="00F4348F">
              <w:rPr>
                <w:color w:val="000000" w:themeColor="text1"/>
                <w:sz w:val="16"/>
                <w:szCs w:val="16"/>
              </w:rPr>
              <w:t>9,1</w:t>
            </w:r>
          </w:p>
        </w:tc>
        <w:tc>
          <w:tcPr>
            <w:tcW w:w="410" w:type="dxa"/>
            <w:shd w:val="clear" w:color="auto" w:fill="auto"/>
            <w:noWrap/>
            <w:vAlign w:val="center"/>
            <w:hideMark/>
          </w:tcPr>
          <w:p w14:paraId="745F5EBF"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c>
          <w:tcPr>
            <w:tcW w:w="409" w:type="dxa"/>
            <w:shd w:val="clear" w:color="auto" w:fill="auto"/>
            <w:noWrap/>
            <w:vAlign w:val="center"/>
            <w:hideMark/>
          </w:tcPr>
          <w:p w14:paraId="09C2B183" w14:textId="77777777" w:rsidR="005564F6" w:rsidRPr="00F4348F" w:rsidRDefault="005564F6" w:rsidP="00900BF2">
            <w:pPr>
              <w:jc w:val="right"/>
              <w:rPr>
                <w:color w:val="000000" w:themeColor="text1"/>
                <w:sz w:val="16"/>
                <w:szCs w:val="16"/>
              </w:rPr>
            </w:pPr>
            <w:r w:rsidRPr="00F4348F">
              <w:rPr>
                <w:color w:val="000000" w:themeColor="text1"/>
                <w:sz w:val="16"/>
                <w:szCs w:val="16"/>
              </w:rPr>
              <w:t>3,9</w:t>
            </w:r>
          </w:p>
        </w:tc>
        <w:tc>
          <w:tcPr>
            <w:tcW w:w="410" w:type="dxa"/>
            <w:shd w:val="clear" w:color="auto" w:fill="auto"/>
            <w:noWrap/>
            <w:vAlign w:val="center"/>
            <w:hideMark/>
          </w:tcPr>
          <w:p w14:paraId="0D20A644" w14:textId="77777777" w:rsidR="005564F6" w:rsidRPr="00F4348F" w:rsidRDefault="005564F6" w:rsidP="00900BF2">
            <w:pPr>
              <w:jc w:val="right"/>
              <w:rPr>
                <w:color w:val="000000" w:themeColor="text1"/>
                <w:sz w:val="16"/>
                <w:szCs w:val="16"/>
              </w:rPr>
            </w:pPr>
            <w:r w:rsidRPr="00F4348F">
              <w:rPr>
                <w:color w:val="000000" w:themeColor="text1"/>
                <w:sz w:val="16"/>
                <w:szCs w:val="16"/>
              </w:rPr>
              <w:t>3,6</w:t>
            </w:r>
          </w:p>
        </w:tc>
        <w:tc>
          <w:tcPr>
            <w:tcW w:w="410" w:type="dxa"/>
            <w:shd w:val="clear" w:color="auto" w:fill="auto"/>
            <w:noWrap/>
            <w:vAlign w:val="center"/>
            <w:hideMark/>
          </w:tcPr>
          <w:p w14:paraId="3897309B" w14:textId="77777777" w:rsidR="005564F6" w:rsidRPr="00F4348F" w:rsidRDefault="005564F6" w:rsidP="00900BF2">
            <w:pPr>
              <w:jc w:val="right"/>
              <w:rPr>
                <w:color w:val="000000" w:themeColor="text1"/>
                <w:sz w:val="16"/>
                <w:szCs w:val="16"/>
              </w:rPr>
            </w:pPr>
            <w:r w:rsidRPr="00F4348F">
              <w:rPr>
                <w:color w:val="000000" w:themeColor="text1"/>
                <w:sz w:val="16"/>
                <w:szCs w:val="16"/>
              </w:rPr>
              <w:t>14,0</w:t>
            </w:r>
          </w:p>
        </w:tc>
        <w:tc>
          <w:tcPr>
            <w:tcW w:w="409" w:type="dxa"/>
            <w:shd w:val="clear" w:color="auto" w:fill="auto"/>
            <w:noWrap/>
            <w:vAlign w:val="center"/>
            <w:hideMark/>
          </w:tcPr>
          <w:p w14:paraId="1B30831A" w14:textId="77777777" w:rsidR="005564F6" w:rsidRPr="00F4348F" w:rsidRDefault="005564F6" w:rsidP="00900BF2">
            <w:pPr>
              <w:jc w:val="right"/>
              <w:rPr>
                <w:color w:val="000000" w:themeColor="text1"/>
                <w:sz w:val="16"/>
                <w:szCs w:val="16"/>
              </w:rPr>
            </w:pPr>
            <w:r w:rsidRPr="00F4348F">
              <w:rPr>
                <w:color w:val="000000" w:themeColor="text1"/>
                <w:sz w:val="16"/>
                <w:szCs w:val="16"/>
              </w:rPr>
              <w:t>6,9</w:t>
            </w:r>
          </w:p>
        </w:tc>
        <w:tc>
          <w:tcPr>
            <w:tcW w:w="410" w:type="dxa"/>
            <w:shd w:val="clear" w:color="auto" w:fill="auto"/>
            <w:noWrap/>
            <w:vAlign w:val="center"/>
            <w:hideMark/>
          </w:tcPr>
          <w:p w14:paraId="2F22394A" w14:textId="77777777" w:rsidR="005564F6" w:rsidRPr="00F4348F" w:rsidRDefault="005564F6" w:rsidP="00900BF2">
            <w:pPr>
              <w:jc w:val="right"/>
              <w:rPr>
                <w:color w:val="000000" w:themeColor="text1"/>
                <w:sz w:val="16"/>
                <w:szCs w:val="16"/>
              </w:rPr>
            </w:pPr>
            <w:r w:rsidRPr="00F4348F">
              <w:rPr>
                <w:color w:val="000000" w:themeColor="text1"/>
                <w:sz w:val="16"/>
                <w:szCs w:val="16"/>
              </w:rPr>
              <w:t>3,1</w:t>
            </w:r>
          </w:p>
        </w:tc>
        <w:tc>
          <w:tcPr>
            <w:tcW w:w="410" w:type="dxa"/>
            <w:shd w:val="clear" w:color="auto" w:fill="auto"/>
            <w:noWrap/>
            <w:vAlign w:val="center"/>
            <w:hideMark/>
          </w:tcPr>
          <w:p w14:paraId="4EFC923D" w14:textId="77777777" w:rsidR="005564F6" w:rsidRPr="00F4348F" w:rsidRDefault="005564F6" w:rsidP="00900BF2">
            <w:pPr>
              <w:jc w:val="right"/>
              <w:rPr>
                <w:color w:val="000000" w:themeColor="text1"/>
                <w:sz w:val="16"/>
                <w:szCs w:val="16"/>
              </w:rPr>
            </w:pPr>
            <w:r w:rsidRPr="00F4348F">
              <w:rPr>
                <w:color w:val="000000" w:themeColor="text1"/>
                <w:sz w:val="16"/>
                <w:szCs w:val="16"/>
              </w:rPr>
              <w:t>12,3</w:t>
            </w:r>
          </w:p>
        </w:tc>
        <w:tc>
          <w:tcPr>
            <w:tcW w:w="410" w:type="dxa"/>
            <w:shd w:val="clear" w:color="auto" w:fill="auto"/>
            <w:noWrap/>
            <w:vAlign w:val="center"/>
            <w:hideMark/>
          </w:tcPr>
          <w:p w14:paraId="4A831D81" w14:textId="77777777" w:rsidR="005564F6" w:rsidRPr="00F4348F" w:rsidRDefault="005564F6" w:rsidP="00900BF2">
            <w:pPr>
              <w:jc w:val="right"/>
              <w:rPr>
                <w:color w:val="000000" w:themeColor="text1"/>
                <w:sz w:val="16"/>
                <w:szCs w:val="16"/>
              </w:rPr>
            </w:pPr>
            <w:r w:rsidRPr="00F4348F">
              <w:rPr>
                <w:color w:val="000000" w:themeColor="text1"/>
                <w:sz w:val="16"/>
                <w:szCs w:val="16"/>
              </w:rPr>
              <w:t>6,0</w:t>
            </w:r>
          </w:p>
        </w:tc>
        <w:tc>
          <w:tcPr>
            <w:tcW w:w="409" w:type="dxa"/>
            <w:shd w:val="clear" w:color="auto" w:fill="auto"/>
            <w:noWrap/>
            <w:vAlign w:val="center"/>
            <w:hideMark/>
          </w:tcPr>
          <w:p w14:paraId="230FB48F" w14:textId="77777777" w:rsidR="005564F6" w:rsidRPr="00F4348F" w:rsidRDefault="005564F6" w:rsidP="00900BF2">
            <w:pPr>
              <w:jc w:val="right"/>
              <w:rPr>
                <w:color w:val="000000" w:themeColor="text1"/>
                <w:sz w:val="16"/>
                <w:szCs w:val="16"/>
              </w:rPr>
            </w:pPr>
            <w:r w:rsidRPr="00F4348F">
              <w:rPr>
                <w:color w:val="000000" w:themeColor="text1"/>
                <w:sz w:val="16"/>
                <w:szCs w:val="16"/>
              </w:rPr>
              <w:t>5,0</w:t>
            </w:r>
          </w:p>
        </w:tc>
        <w:tc>
          <w:tcPr>
            <w:tcW w:w="410" w:type="dxa"/>
            <w:shd w:val="clear" w:color="auto" w:fill="auto"/>
            <w:noWrap/>
            <w:vAlign w:val="center"/>
            <w:hideMark/>
          </w:tcPr>
          <w:p w14:paraId="2C8E8B7F" w14:textId="77777777" w:rsidR="005564F6" w:rsidRPr="00F4348F" w:rsidRDefault="005564F6" w:rsidP="00900BF2">
            <w:pPr>
              <w:jc w:val="right"/>
              <w:rPr>
                <w:color w:val="000000" w:themeColor="text1"/>
                <w:sz w:val="16"/>
                <w:szCs w:val="16"/>
              </w:rPr>
            </w:pPr>
            <w:r w:rsidRPr="00F4348F">
              <w:rPr>
                <w:color w:val="000000" w:themeColor="text1"/>
                <w:sz w:val="16"/>
                <w:szCs w:val="16"/>
              </w:rPr>
              <w:t>3,0</w:t>
            </w:r>
          </w:p>
        </w:tc>
        <w:tc>
          <w:tcPr>
            <w:tcW w:w="410" w:type="dxa"/>
            <w:shd w:val="clear" w:color="auto" w:fill="auto"/>
            <w:noWrap/>
            <w:vAlign w:val="center"/>
            <w:hideMark/>
          </w:tcPr>
          <w:p w14:paraId="738A4DCB" w14:textId="77777777" w:rsidR="005564F6" w:rsidRPr="00F4348F" w:rsidRDefault="005564F6" w:rsidP="00900BF2">
            <w:pPr>
              <w:jc w:val="right"/>
              <w:rPr>
                <w:color w:val="000000" w:themeColor="text1"/>
                <w:sz w:val="16"/>
                <w:szCs w:val="16"/>
              </w:rPr>
            </w:pPr>
            <w:r w:rsidRPr="00F4348F">
              <w:rPr>
                <w:color w:val="000000" w:themeColor="text1"/>
                <w:sz w:val="16"/>
                <w:szCs w:val="16"/>
              </w:rPr>
              <w:t>5,9</w:t>
            </w:r>
          </w:p>
        </w:tc>
        <w:tc>
          <w:tcPr>
            <w:tcW w:w="410" w:type="dxa"/>
            <w:shd w:val="clear" w:color="auto" w:fill="auto"/>
            <w:noWrap/>
            <w:vAlign w:val="center"/>
            <w:hideMark/>
          </w:tcPr>
          <w:p w14:paraId="1BD7499A" w14:textId="77777777" w:rsidR="005564F6" w:rsidRPr="00F4348F" w:rsidRDefault="005564F6" w:rsidP="00900BF2">
            <w:pPr>
              <w:jc w:val="right"/>
              <w:rPr>
                <w:color w:val="000000" w:themeColor="text1"/>
                <w:sz w:val="16"/>
                <w:szCs w:val="16"/>
              </w:rPr>
            </w:pPr>
            <w:r w:rsidRPr="00F4348F">
              <w:rPr>
                <w:color w:val="000000" w:themeColor="text1"/>
                <w:sz w:val="16"/>
                <w:szCs w:val="16"/>
              </w:rPr>
              <w:t>12,3</w:t>
            </w:r>
          </w:p>
        </w:tc>
        <w:tc>
          <w:tcPr>
            <w:tcW w:w="409" w:type="dxa"/>
            <w:shd w:val="clear" w:color="auto" w:fill="auto"/>
            <w:noWrap/>
            <w:vAlign w:val="center"/>
            <w:hideMark/>
          </w:tcPr>
          <w:p w14:paraId="2D2F5F4E" w14:textId="77777777" w:rsidR="005564F6" w:rsidRPr="00F4348F" w:rsidRDefault="005564F6" w:rsidP="00900BF2">
            <w:pPr>
              <w:jc w:val="right"/>
              <w:rPr>
                <w:color w:val="000000" w:themeColor="text1"/>
                <w:sz w:val="16"/>
                <w:szCs w:val="16"/>
              </w:rPr>
            </w:pPr>
            <w:r w:rsidRPr="00F4348F">
              <w:rPr>
                <w:color w:val="000000" w:themeColor="text1"/>
                <w:sz w:val="16"/>
                <w:szCs w:val="16"/>
              </w:rPr>
              <w:t>15,5</w:t>
            </w:r>
          </w:p>
        </w:tc>
        <w:tc>
          <w:tcPr>
            <w:tcW w:w="410" w:type="dxa"/>
            <w:shd w:val="clear" w:color="auto" w:fill="auto"/>
            <w:noWrap/>
            <w:vAlign w:val="center"/>
            <w:hideMark/>
          </w:tcPr>
          <w:p w14:paraId="0D67FC52" w14:textId="77777777" w:rsidR="005564F6" w:rsidRPr="00F4348F" w:rsidRDefault="005564F6" w:rsidP="00900BF2">
            <w:pPr>
              <w:jc w:val="right"/>
              <w:rPr>
                <w:color w:val="000000" w:themeColor="text1"/>
                <w:sz w:val="16"/>
                <w:szCs w:val="16"/>
              </w:rPr>
            </w:pPr>
            <w:r w:rsidRPr="00F4348F">
              <w:rPr>
                <w:color w:val="000000" w:themeColor="text1"/>
                <w:sz w:val="16"/>
                <w:szCs w:val="16"/>
              </w:rPr>
              <w:t>5,3</w:t>
            </w:r>
          </w:p>
        </w:tc>
        <w:tc>
          <w:tcPr>
            <w:tcW w:w="410" w:type="dxa"/>
            <w:shd w:val="clear" w:color="auto" w:fill="auto"/>
            <w:noWrap/>
            <w:vAlign w:val="center"/>
            <w:hideMark/>
          </w:tcPr>
          <w:p w14:paraId="6947861E" w14:textId="77777777" w:rsidR="005564F6" w:rsidRPr="00F4348F" w:rsidRDefault="005564F6" w:rsidP="00900BF2">
            <w:pPr>
              <w:jc w:val="right"/>
              <w:rPr>
                <w:color w:val="000000" w:themeColor="text1"/>
                <w:sz w:val="16"/>
                <w:szCs w:val="16"/>
              </w:rPr>
            </w:pPr>
            <w:r w:rsidRPr="00F4348F">
              <w:rPr>
                <w:color w:val="000000" w:themeColor="text1"/>
                <w:sz w:val="16"/>
                <w:szCs w:val="16"/>
              </w:rPr>
              <w:t>5,7</w:t>
            </w:r>
          </w:p>
        </w:tc>
        <w:tc>
          <w:tcPr>
            <w:tcW w:w="409" w:type="dxa"/>
            <w:shd w:val="clear" w:color="auto" w:fill="auto"/>
            <w:noWrap/>
            <w:vAlign w:val="center"/>
            <w:hideMark/>
          </w:tcPr>
          <w:p w14:paraId="77F10CCE" w14:textId="77777777" w:rsidR="005564F6" w:rsidRPr="00F4348F" w:rsidRDefault="005564F6" w:rsidP="00900BF2">
            <w:pPr>
              <w:jc w:val="right"/>
              <w:rPr>
                <w:color w:val="000000" w:themeColor="text1"/>
                <w:sz w:val="16"/>
                <w:szCs w:val="16"/>
              </w:rPr>
            </w:pPr>
            <w:r w:rsidRPr="00F4348F">
              <w:rPr>
                <w:color w:val="000000" w:themeColor="text1"/>
                <w:sz w:val="16"/>
                <w:szCs w:val="16"/>
              </w:rPr>
              <w:t>3,7</w:t>
            </w:r>
          </w:p>
        </w:tc>
        <w:tc>
          <w:tcPr>
            <w:tcW w:w="410" w:type="dxa"/>
            <w:shd w:val="clear" w:color="auto" w:fill="auto"/>
            <w:noWrap/>
            <w:vAlign w:val="center"/>
            <w:hideMark/>
          </w:tcPr>
          <w:p w14:paraId="758527DB" w14:textId="77777777" w:rsidR="005564F6" w:rsidRPr="00F4348F" w:rsidRDefault="005564F6" w:rsidP="00900BF2">
            <w:pPr>
              <w:jc w:val="right"/>
              <w:rPr>
                <w:color w:val="000000" w:themeColor="text1"/>
                <w:sz w:val="16"/>
                <w:szCs w:val="16"/>
              </w:rPr>
            </w:pPr>
            <w:r w:rsidRPr="00F4348F">
              <w:rPr>
                <w:color w:val="000000" w:themeColor="text1"/>
                <w:sz w:val="16"/>
                <w:szCs w:val="16"/>
              </w:rPr>
              <w:t>8,7</w:t>
            </w:r>
          </w:p>
        </w:tc>
        <w:tc>
          <w:tcPr>
            <w:tcW w:w="410" w:type="dxa"/>
            <w:shd w:val="clear" w:color="auto" w:fill="auto"/>
            <w:noWrap/>
            <w:vAlign w:val="center"/>
            <w:hideMark/>
          </w:tcPr>
          <w:p w14:paraId="1056E17E" w14:textId="77777777" w:rsidR="005564F6" w:rsidRPr="00F4348F" w:rsidRDefault="005564F6" w:rsidP="00900BF2">
            <w:pPr>
              <w:jc w:val="right"/>
              <w:rPr>
                <w:color w:val="000000" w:themeColor="text1"/>
                <w:sz w:val="16"/>
                <w:szCs w:val="16"/>
              </w:rPr>
            </w:pPr>
            <w:r w:rsidRPr="00F4348F">
              <w:rPr>
                <w:color w:val="000000" w:themeColor="text1"/>
                <w:sz w:val="16"/>
                <w:szCs w:val="16"/>
              </w:rPr>
              <w:t>16,1</w:t>
            </w:r>
          </w:p>
        </w:tc>
        <w:tc>
          <w:tcPr>
            <w:tcW w:w="410" w:type="dxa"/>
            <w:shd w:val="clear" w:color="auto" w:fill="auto"/>
            <w:noWrap/>
            <w:vAlign w:val="center"/>
            <w:hideMark/>
          </w:tcPr>
          <w:p w14:paraId="701545A9" w14:textId="77777777" w:rsidR="005564F6" w:rsidRPr="00F4348F" w:rsidRDefault="005564F6" w:rsidP="00900BF2">
            <w:pPr>
              <w:jc w:val="right"/>
              <w:rPr>
                <w:color w:val="000000" w:themeColor="text1"/>
                <w:sz w:val="16"/>
                <w:szCs w:val="16"/>
              </w:rPr>
            </w:pPr>
            <w:r w:rsidRPr="00F4348F">
              <w:rPr>
                <w:color w:val="000000" w:themeColor="text1"/>
                <w:sz w:val="16"/>
                <w:szCs w:val="16"/>
              </w:rPr>
              <w:t>3,0</w:t>
            </w:r>
          </w:p>
        </w:tc>
        <w:tc>
          <w:tcPr>
            <w:tcW w:w="409" w:type="dxa"/>
            <w:shd w:val="clear" w:color="000000" w:fill="FFCCCC"/>
            <w:noWrap/>
            <w:vAlign w:val="center"/>
            <w:hideMark/>
          </w:tcPr>
          <w:p w14:paraId="7B1E48A5"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8,8</w:t>
            </w:r>
          </w:p>
        </w:tc>
        <w:tc>
          <w:tcPr>
            <w:tcW w:w="410" w:type="dxa"/>
            <w:shd w:val="clear" w:color="auto" w:fill="auto"/>
            <w:noWrap/>
            <w:vAlign w:val="center"/>
            <w:hideMark/>
          </w:tcPr>
          <w:p w14:paraId="53D5E3A4" w14:textId="77777777" w:rsidR="005564F6" w:rsidRPr="00F4348F" w:rsidRDefault="005564F6" w:rsidP="00900BF2">
            <w:pPr>
              <w:jc w:val="right"/>
              <w:rPr>
                <w:color w:val="000000" w:themeColor="text1"/>
                <w:sz w:val="16"/>
                <w:szCs w:val="16"/>
              </w:rPr>
            </w:pPr>
            <w:r w:rsidRPr="00F4348F">
              <w:rPr>
                <w:color w:val="000000" w:themeColor="text1"/>
                <w:sz w:val="16"/>
                <w:szCs w:val="16"/>
              </w:rPr>
              <w:t>7,4</w:t>
            </w:r>
          </w:p>
        </w:tc>
        <w:tc>
          <w:tcPr>
            <w:tcW w:w="410" w:type="dxa"/>
            <w:shd w:val="clear" w:color="auto" w:fill="auto"/>
            <w:noWrap/>
            <w:vAlign w:val="center"/>
            <w:hideMark/>
          </w:tcPr>
          <w:p w14:paraId="4F8AF49A" w14:textId="77777777" w:rsidR="005564F6" w:rsidRPr="00F4348F" w:rsidRDefault="005564F6" w:rsidP="00900BF2">
            <w:pPr>
              <w:jc w:val="right"/>
              <w:rPr>
                <w:color w:val="000000" w:themeColor="text1"/>
                <w:sz w:val="16"/>
                <w:szCs w:val="16"/>
              </w:rPr>
            </w:pPr>
            <w:r w:rsidRPr="00F4348F">
              <w:rPr>
                <w:color w:val="000000" w:themeColor="text1"/>
                <w:sz w:val="16"/>
                <w:szCs w:val="16"/>
              </w:rPr>
              <w:t>8,0</w:t>
            </w:r>
          </w:p>
        </w:tc>
        <w:tc>
          <w:tcPr>
            <w:tcW w:w="410" w:type="dxa"/>
            <w:shd w:val="clear" w:color="auto" w:fill="auto"/>
            <w:noWrap/>
            <w:vAlign w:val="center"/>
            <w:hideMark/>
          </w:tcPr>
          <w:p w14:paraId="20D6929C" w14:textId="77777777" w:rsidR="005564F6" w:rsidRPr="00F4348F" w:rsidRDefault="005564F6" w:rsidP="00900BF2">
            <w:pPr>
              <w:jc w:val="right"/>
              <w:rPr>
                <w:color w:val="000000" w:themeColor="text1"/>
                <w:sz w:val="16"/>
                <w:szCs w:val="16"/>
              </w:rPr>
            </w:pPr>
            <w:r w:rsidRPr="00F4348F">
              <w:rPr>
                <w:color w:val="000000" w:themeColor="text1"/>
                <w:sz w:val="16"/>
                <w:szCs w:val="16"/>
              </w:rPr>
              <w:t>9,1</w:t>
            </w:r>
          </w:p>
        </w:tc>
      </w:tr>
      <w:tr w:rsidR="005564F6" w:rsidRPr="00F4348F" w14:paraId="0D5D241F" w14:textId="77777777" w:rsidTr="00936325">
        <w:trPr>
          <w:trHeight w:val="20"/>
        </w:trPr>
        <w:tc>
          <w:tcPr>
            <w:tcW w:w="3074" w:type="dxa"/>
            <w:vMerge/>
            <w:vAlign w:val="center"/>
            <w:hideMark/>
          </w:tcPr>
          <w:p w14:paraId="76EBF57C"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55358EC1"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02B273EF" w14:textId="77777777" w:rsidR="005564F6" w:rsidRPr="00F4348F" w:rsidRDefault="005564F6" w:rsidP="00900BF2">
            <w:pPr>
              <w:jc w:val="right"/>
              <w:rPr>
                <w:color w:val="000000" w:themeColor="text1"/>
                <w:sz w:val="16"/>
                <w:szCs w:val="16"/>
              </w:rPr>
            </w:pPr>
            <w:r w:rsidRPr="00F4348F">
              <w:rPr>
                <w:color w:val="000000" w:themeColor="text1"/>
                <w:sz w:val="16"/>
                <w:szCs w:val="16"/>
              </w:rPr>
              <w:t>12,2</w:t>
            </w:r>
          </w:p>
        </w:tc>
        <w:tc>
          <w:tcPr>
            <w:tcW w:w="410" w:type="dxa"/>
            <w:shd w:val="clear" w:color="auto" w:fill="auto"/>
            <w:noWrap/>
            <w:vAlign w:val="center"/>
            <w:hideMark/>
          </w:tcPr>
          <w:p w14:paraId="131647EE" w14:textId="77777777" w:rsidR="005564F6" w:rsidRPr="00F4348F" w:rsidRDefault="005564F6" w:rsidP="00900BF2">
            <w:pPr>
              <w:jc w:val="right"/>
              <w:rPr>
                <w:color w:val="000000" w:themeColor="text1"/>
                <w:sz w:val="16"/>
                <w:szCs w:val="16"/>
              </w:rPr>
            </w:pPr>
            <w:r w:rsidRPr="00F4348F">
              <w:rPr>
                <w:color w:val="000000" w:themeColor="text1"/>
                <w:sz w:val="16"/>
                <w:szCs w:val="16"/>
              </w:rPr>
              <w:t>10,6</w:t>
            </w:r>
          </w:p>
        </w:tc>
        <w:tc>
          <w:tcPr>
            <w:tcW w:w="410" w:type="dxa"/>
            <w:shd w:val="clear" w:color="auto" w:fill="auto"/>
            <w:noWrap/>
            <w:vAlign w:val="center"/>
            <w:hideMark/>
          </w:tcPr>
          <w:p w14:paraId="58D24077" w14:textId="77777777" w:rsidR="005564F6" w:rsidRPr="00F4348F" w:rsidRDefault="005564F6" w:rsidP="00900BF2">
            <w:pPr>
              <w:jc w:val="right"/>
              <w:rPr>
                <w:color w:val="000000" w:themeColor="text1"/>
                <w:sz w:val="16"/>
                <w:szCs w:val="16"/>
              </w:rPr>
            </w:pPr>
            <w:r w:rsidRPr="00F4348F">
              <w:rPr>
                <w:color w:val="000000" w:themeColor="text1"/>
                <w:sz w:val="16"/>
                <w:szCs w:val="16"/>
              </w:rPr>
              <w:t>12,6</w:t>
            </w:r>
          </w:p>
        </w:tc>
        <w:tc>
          <w:tcPr>
            <w:tcW w:w="409" w:type="dxa"/>
            <w:shd w:val="clear" w:color="auto" w:fill="auto"/>
            <w:noWrap/>
            <w:vAlign w:val="center"/>
            <w:hideMark/>
          </w:tcPr>
          <w:p w14:paraId="14FFFF42"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c>
          <w:tcPr>
            <w:tcW w:w="410" w:type="dxa"/>
            <w:shd w:val="clear" w:color="auto" w:fill="auto"/>
            <w:noWrap/>
            <w:vAlign w:val="center"/>
            <w:hideMark/>
          </w:tcPr>
          <w:p w14:paraId="3BF03B47" w14:textId="77777777" w:rsidR="005564F6" w:rsidRPr="00F4348F" w:rsidRDefault="005564F6" w:rsidP="00900BF2">
            <w:pPr>
              <w:jc w:val="right"/>
              <w:rPr>
                <w:color w:val="000000" w:themeColor="text1"/>
                <w:sz w:val="16"/>
                <w:szCs w:val="16"/>
              </w:rPr>
            </w:pPr>
            <w:r w:rsidRPr="00F4348F">
              <w:rPr>
                <w:color w:val="000000" w:themeColor="text1"/>
                <w:sz w:val="16"/>
                <w:szCs w:val="16"/>
              </w:rPr>
              <w:t>12,5</w:t>
            </w:r>
          </w:p>
        </w:tc>
        <w:tc>
          <w:tcPr>
            <w:tcW w:w="410" w:type="dxa"/>
            <w:shd w:val="clear" w:color="auto" w:fill="auto"/>
            <w:noWrap/>
            <w:vAlign w:val="center"/>
            <w:hideMark/>
          </w:tcPr>
          <w:p w14:paraId="0A1EE465" w14:textId="77777777" w:rsidR="005564F6" w:rsidRPr="00F4348F" w:rsidRDefault="005564F6" w:rsidP="00900BF2">
            <w:pPr>
              <w:jc w:val="right"/>
              <w:rPr>
                <w:color w:val="000000" w:themeColor="text1"/>
                <w:sz w:val="16"/>
                <w:szCs w:val="16"/>
              </w:rPr>
            </w:pPr>
            <w:r w:rsidRPr="00F4348F">
              <w:rPr>
                <w:color w:val="000000" w:themeColor="text1"/>
                <w:sz w:val="16"/>
                <w:szCs w:val="16"/>
              </w:rPr>
              <w:t>11,5</w:t>
            </w:r>
          </w:p>
        </w:tc>
        <w:tc>
          <w:tcPr>
            <w:tcW w:w="410" w:type="dxa"/>
            <w:shd w:val="clear" w:color="auto" w:fill="auto"/>
            <w:noWrap/>
            <w:vAlign w:val="center"/>
            <w:hideMark/>
          </w:tcPr>
          <w:p w14:paraId="5E2CA2BF" w14:textId="77777777" w:rsidR="005564F6" w:rsidRPr="00F4348F" w:rsidRDefault="005564F6" w:rsidP="00900BF2">
            <w:pPr>
              <w:jc w:val="right"/>
              <w:rPr>
                <w:color w:val="000000" w:themeColor="text1"/>
                <w:sz w:val="16"/>
                <w:szCs w:val="16"/>
              </w:rPr>
            </w:pPr>
            <w:r w:rsidRPr="00F4348F">
              <w:rPr>
                <w:color w:val="000000" w:themeColor="text1"/>
                <w:sz w:val="16"/>
                <w:szCs w:val="16"/>
              </w:rPr>
              <w:t>16,1</w:t>
            </w:r>
          </w:p>
        </w:tc>
        <w:tc>
          <w:tcPr>
            <w:tcW w:w="409" w:type="dxa"/>
            <w:shd w:val="clear" w:color="auto" w:fill="auto"/>
            <w:noWrap/>
            <w:vAlign w:val="center"/>
            <w:hideMark/>
          </w:tcPr>
          <w:p w14:paraId="716C7218" w14:textId="77777777" w:rsidR="005564F6" w:rsidRPr="00F4348F" w:rsidRDefault="005564F6" w:rsidP="00900BF2">
            <w:pPr>
              <w:jc w:val="right"/>
              <w:rPr>
                <w:color w:val="000000" w:themeColor="text1"/>
                <w:sz w:val="16"/>
                <w:szCs w:val="16"/>
              </w:rPr>
            </w:pPr>
            <w:r w:rsidRPr="00F4348F">
              <w:rPr>
                <w:color w:val="000000" w:themeColor="text1"/>
                <w:sz w:val="16"/>
                <w:szCs w:val="16"/>
              </w:rPr>
              <w:t>6,1</w:t>
            </w:r>
          </w:p>
        </w:tc>
        <w:tc>
          <w:tcPr>
            <w:tcW w:w="410" w:type="dxa"/>
            <w:shd w:val="clear" w:color="auto" w:fill="auto"/>
            <w:noWrap/>
            <w:vAlign w:val="center"/>
            <w:hideMark/>
          </w:tcPr>
          <w:p w14:paraId="6861F475" w14:textId="77777777" w:rsidR="005564F6" w:rsidRPr="00F4348F" w:rsidRDefault="005564F6" w:rsidP="00900BF2">
            <w:pPr>
              <w:jc w:val="right"/>
              <w:rPr>
                <w:color w:val="000000" w:themeColor="text1"/>
                <w:sz w:val="16"/>
                <w:szCs w:val="16"/>
              </w:rPr>
            </w:pPr>
            <w:r w:rsidRPr="00F4348F">
              <w:rPr>
                <w:color w:val="000000" w:themeColor="text1"/>
                <w:sz w:val="16"/>
                <w:szCs w:val="16"/>
              </w:rPr>
              <w:t>5,7</w:t>
            </w:r>
          </w:p>
        </w:tc>
        <w:tc>
          <w:tcPr>
            <w:tcW w:w="410" w:type="dxa"/>
            <w:shd w:val="clear" w:color="auto" w:fill="auto"/>
            <w:noWrap/>
            <w:vAlign w:val="center"/>
            <w:hideMark/>
          </w:tcPr>
          <w:p w14:paraId="10EC2285" w14:textId="77777777" w:rsidR="005564F6" w:rsidRPr="00F4348F" w:rsidRDefault="005564F6" w:rsidP="00900BF2">
            <w:pPr>
              <w:jc w:val="right"/>
              <w:rPr>
                <w:color w:val="000000" w:themeColor="text1"/>
                <w:sz w:val="16"/>
                <w:szCs w:val="16"/>
              </w:rPr>
            </w:pPr>
            <w:r w:rsidRPr="00F4348F">
              <w:rPr>
                <w:color w:val="000000" w:themeColor="text1"/>
                <w:sz w:val="16"/>
                <w:szCs w:val="16"/>
              </w:rPr>
              <w:t>21,7</w:t>
            </w:r>
          </w:p>
        </w:tc>
        <w:tc>
          <w:tcPr>
            <w:tcW w:w="409" w:type="dxa"/>
            <w:shd w:val="clear" w:color="auto" w:fill="auto"/>
            <w:noWrap/>
            <w:vAlign w:val="center"/>
            <w:hideMark/>
          </w:tcPr>
          <w:p w14:paraId="4DF4FF03" w14:textId="77777777" w:rsidR="005564F6" w:rsidRPr="00F4348F" w:rsidRDefault="005564F6" w:rsidP="00900BF2">
            <w:pPr>
              <w:jc w:val="right"/>
              <w:rPr>
                <w:color w:val="000000" w:themeColor="text1"/>
                <w:sz w:val="16"/>
                <w:szCs w:val="16"/>
              </w:rPr>
            </w:pPr>
            <w:r w:rsidRPr="00F4348F">
              <w:rPr>
                <w:color w:val="000000" w:themeColor="text1"/>
                <w:sz w:val="16"/>
                <w:szCs w:val="16"/>
              </w:rPr>
              <w:t>10,8</w:t>
            </w:r>
          </w:p>
        </w:tc>
        <w:tc>
          <w:tcPr>
            <w:tcW w:w="410" w:type="dxa"/>
            <w:shd w:val="clear" w:color="auto" w:fill="auto"/>
            <w:noWrap/>
            <w:vAlign w:val="center"/>
            <w:hideMark/>
          </w:tcPr>
          <w:p w14:paraId="4AE806DB" w14:textId="77777777" w:rsidR="005564F6" w:rsidRPr="00F4348F" w:rsidRDefault="005564F6" w:rsidP="00900BF2">
            <w:pPr>
              <w:jc w:val="right"/>
              <w:rPr>
                <w:color w:val="000000" w:themeColor="text1"/>
                <w:sz w:val="16"/>
                <w:szCs w:val="16"/>
              </w:rPr>
            </w:pPr>
            <w:r w:rsidRPr="00F4348F">
              <w:rPr>
                <w:color w:val="000000" w:themeColor="text1"/>
                <w:sz w:val="16"/>
                <w:szCs w:val="16"/>
              </w:rPr>
              <w:t>3,5</w:t>
            </w:r>
          </w:p>
        </w:tc>
        <w:tc>
          <w:tcPr>
            <w:tcW w:w="410" w:type="dxa"/>
            <w:shd w:val="clear" w:color="auto" w:fill="auto"/>
            <w:noWrap/>
            <w:vAlign w:val="center"/>
            <w:hideMark/>
          </w:tcPr>
          <w:p w14:paraId="425BE78F" w14:textId="77777777" w:rsidR="005564F6" w:rsidRPr="00F4348F" w:rsidRDefault="005564F6" w:rsidP="00900BF2">
            <w:pPr>
              <w:jc w:val="right"/>
              <w:rPr>
                <w:color w:val="000000" w:themeColor="text1"/>
                <w:sz w:val="16"/>
                <w:szCs w:val="16"/>
              </w:rPr>
            </w:pPr>
            <w:r w:rsidRPr="00F4348F">
              <w:rPr>
                <w:color w:val="000000" w:themeColor="text1"/>
                <w:sz w:val="16"/>
                <w:szCs w:val="16"/>
              </w:rPr>
              <w:t>16,5</w:t>
            </w:r>
          </w:p>
        </w:tc>
        <w:tc>
          <w:tcPr>
            <w:tcW w:w="410" w:type="dxa"/>
            <w:shd w:val="clear" w:color="auto" w:fill="auto"/>
            <w:noWrap/>
            <w:vAlign w:val="center"/>
            <w:hideMark/>
          </w:tcPr>
          <w:p w14:paraId="5ACF3748" w14:textId="77777777" w:rsidR="005564F6" w:rsidRPr="00F4348F" w:rsidRDefault="005564F6" w:rsidP="00900BF2">
            <w:pPr>
              <w:jc w:val="right"/>
              <w:rPr>
                <w:color w:val="000000" w:themeColor="text1"/>
                <w:sz w:val="16"/>
                <w:szCs w:val="16"/>
              </w:rPr>
            </w:pPr>
            <w:r w:rsidRPr="00F4348F">
              <w:rPr>
                <w:color w:val="000000" w:themeColor="text1"/>
                <w:sz w:val="16"/>
                <w:szCs w:val="16"/>
              </w:rPr>
              <w:t>9,9</w:t>
            </w:r>
          </w:p>
        </w:tc>
        <w:tc>
          <w:tcPr>
            <w:tcW w:w="409" w:type="dxa"/>
            <w:shd w:val="clear" w:color="auto" w:fill="auto"/>
            <w:noWrap/>
            <w:vAlign w:val="center"/>
            <w:hideMark/>
          </w:tcPr>
          <w:p w14:paraId="5A88B94B" w14:textId="77777777" w:rsidR="005564F6" w:rsidRPr="00F4348F" w:rsidRDefault="005564F6" w:rsidP="00900BF2">
            <w:pPr>
              <w:jc w:val="right"/>
              <w:rPr>
                <w:color w:val="000000" w:themeColor="text1"/>
                <w:sz w:val="16"/>
                <w:szCs w:val="16"/>
              </w:rPr>
            </w:pPr>
            <w:r w:rsidRPr="00F4348F">
              <w:rPr>
                <w:color w:val="000000" w:themeColor="text1"/>
                <w:sz w:val="16"/>
                <w:szCs w:val="16"/>
              </w:rPr>
              <w:t>11,4</w:t>
            </w:r>
          </w:p>
        </w:tc>
        <w:tc>
          <w:tcPr>
            <w:tcW w:w="410" w:type="dxa"/>
            <w:shd w:val="clear" w:color="auto" w:fill="auto"/>
            <w:noWrap/>
            <w:vAlign w:val="center"/>
            <w:hideMark/>
          </w:tcPr>
          <w:p w14:paraId="4A3960EA" w14:textId="77777777" w:rsidR="005564F6" w:rsidRPr="00F4348F" w:rsidRDefault="005564F6" w:rsidP="00900BF2">
            <w:pPr>
              <w:jc w:val="right"/>
              <w:rPr>
                <w:color w:val="000000" w:themeColor="text1"/>
                <w:sz w:val="16"/>
                <w:szCs w:val="16"/>
              </w:rPr>
            </w:pPr>
            <w:r w:rsidRPr="00F4348F">
              <w:rPr>
                <w:color w:val="000000" w:themeColor="text1"/>
                <w:sz w:val="16"/>
                <w:szCs w:val="16"/>
              </w:rPr>
              <w:t>6,1</w:t>
            </w:r>
          </w:p>
        </w:tc>
        <w:tc>
          <w:tcPr>
            <w:tcW w:w="410" w:type="dxa"/>
            <w:shd w:val="clear" w:color="auto" w:fill="auto"/>
            <w:noWrap/>
            <w:vAlign w:val="center"/>
            <w:hideMark/>
          </w:tcPr>
          <w:p w14:paraId="1647D5B7" w14:textId="77777777" w:rsidR="005564F6" w:rsidRPr="00F4348F" w:rsidRDefault="005564F6" w:rsidP="00900BF2">
            <w:pPr>
              <w:jc w:val="right"/>
              <w:rPr>
                <w:color w:val="000000" w:themeColor="text1"/>
                <w:sz w:val="16"/>
                <w:szCs w:val="16"/>
              </w:rPr>
            </w:pPr>
            <w:r w:rsidRPr="00F4348F">
              <w:rPr>
                <w:color w:val="000000" w:themeColor="text1"/>
                <w:sz w:val="16"/>
                <w:szCs w:val="16"/>
              </w:rPr>
              <w:t>6,8</w:t>
            </w:r>
          </w:p>
        </w:tc>
        <w:tc>
          <w:tcPr>
            <w:tcW w:w="410" w:type="dxa"/>
            <w:shd w:val="clear" w:color="auto" w:fill="auto"/>
            <w:noWrap/>
            <w:vAlign w:val="center"/>
            <w:hideMark/>
          </w:tcPr>
          <w:p w14:paraId="5CDE85C0" w14:textId="77777777" w:rsidR="005564F6" w:rsidRPr="00F4348F" w:rsidRDefault="005564F6" w:rsidP="00900BF2">
            <w:pPr>
              <w:jc w:val="right"/>
              <w:rPr>
                <w:color w:val="000000" w:themeColor="text1"/>
                <w:sz w:val="16"/>
                <w:szCs w:val="16"/>
              </w:rPr>
            </w:pPr>
            <w:r w:rsidRPr="00F4348F">
              <w:rPr>
                <w:color w:val="000000" w:themeColor="text1"/>
                <w:sz w:val="16"/>
                <w:szCs w:val="16"/>
              </w:rPr>
              <w:t>12,6</w:t>
            </w:r>
          </w:p>
        </w:tc>
        <w:tc>
          <w:tcPr>
            <w:tcW w:w="409" w:type="dxa"/>
            <w:shd w:val="clear" w:color="auto" w:fill="auto"/>
            <w:noWrap/>
            <w:vAlign w:val="center"/>
            <w:hideMark/>
          </w:tcPr>
          <w:p w14:paraId="5FBE0066" w14:textId="77777777" w:rsidR="005564F6" w:rsidRPr="00F4348F" w:rsidRDefault="005564F6" w:rsidP="00900BF2">
            <w:pPr>
              <w:jc w:val="right"/>
              <w:rPr>
                <w:color w:val="000000" w:themeColor="text1"/>
                <w:sz w:val="16"/>
                <w:szCs w:val="16"/>
              </w:rPr>
            </w:pPr>
            <w:r w:rsidRPr="00F4348F">
              <w:rPr>
                <w:color w:val="000000" w:themeColor="text1"/>
                <w:sz w:val="16"/>
                <w:szCs w:val="16"/>
              </w:rPr>
              <w:t>19,4</w:t>
            </w:r>
          </w:p>
        </w:tc>
        <w:tc>
          <w:tcPr>
            <w:tcW w:w="410" w:type="dxa"/>
            <w:shd w:val="clear" w:color="auto" w:fill="auto"/>
            <w:noWrap/>
            <w:vAlign w:val="center"/>
            <w:hideMark/>
          </w:tcPr>
          <w:p w14:paraId="1722273E" w14:textId="77777777" w:rsidR="005564F6" w:rsidRPr="00F4348F" w:rsidRDefault="005564F6" w:rsidP="00900BF2">
            <w:pPr>
              <w:jc w:val="right"/>
              <w:rPr>
                <w:color w:val="000000" w:themeColor="text1"/>
                <w:sz w:val="16"/>
                <w:szCs w:val="16"/>
              </w:rPr>
            </w:pPr>
            <w:r w:rsidRPr="00F4348F">
              <w:rPr>
                <w:color w:val="000000" w:themeColor="text1"/>
                <w:sz w:val="16"/>
                <w:szCs w:val="16"/>
              </w:rPr>
              <w:t>9,3</w:t>
            </w:r>
          </w:p>
        </w:tc>
        <w:tc>
          <w:tcPr>
            <w:tcW w:w="410" w:type="dxa"/>
            <w:shd w:val="clear" w:color="auto" w:fill="auto"/>
            <w:noWrap/>
            <w:vAlign w:val="center"/>
            <w:hideMark/>
          </w:tcPr>
          <w:p w14:paraId="1448355E" w14:textId="77777777" w:rsidR="005564F6" w:rsidRPr="00F4348F" w:rsidRDefault="005564F6" w:rsidP="00900BF2">
            <w:pPr>
              <w:jc w:val="right"/>
              <w:rPr>
                <w:color w:val="000000" w:themeColor="text1"/>
                <w:sz w:val="16"/>
                <w:szCs w:val="16"/>
              </w:rPr>
            </w:pPr>
            <w:r w:rsidRPr="00F4348F">
              <w:rPr>
                <w:color w:val="000000" w:themeColor="text1"/>
                <w:sz w:val="16"/>
                <w:szCs w:val="16"/>
              </w:rPr>
              <w:t>8,9</w:t>
            </w:r>
          </w:p>
        </w:tc>
        <w:tc>
          <w:tcPr>
            <w:tcW w:w="409" w:type="dxa"/>
            <w:shd w:val="clear" w:color="auto" w:fill="auto"/>
            <w:noWrap/>
            <w:vAlign w:val="center"/>
            <w:hideMark/>
          </w:tcPr>
          <w:p w14:paraId="31340156" w14:textId="77777777" w:rsidR="005564F6" w:rsidRPr="00F4348F" w:rsidRDefault="005564F6" w:rsidP="00900BF2">
            <w:pPr>
              <w:jc w:val="right"/>
              <w:rPr>
                <w:color w:val="000000" w:themeColor="text1"/>
                <w:sz w:val="16"/>
                <w:szCs w:val="16"/>
              </w:rPr>
            </w:pPr>
            <w:r w:rsidRPr="00F4348F">
              <w:rPr>
                <w:color w:val="000000" w:themeColor="text1"/>
                <w:sz w:val="16"/>
                <w:szCs w:val="16"/>
              </w:rPr>
              <w:t>5,8</w:t>
            </w:r>
          </w:p>
        </w:tc>
        <w:tc>
          <w:tcPr>
            <w:tcW w:w="410" w:type="dxa"/>
            <w:shd w:val="clear" w:color="auto" w:fill="auto"/>
            <w:noWrap/>
            <w:vAlign w:val="center"/>
            <w:hideMark/>
          </w:tcPr>
          <w:p w14:paraId="3323FDD6" w14:textId="77777777" w:rsidR="005564F6" w:rsidRPr="00F4348F" w:rsidRDefault="005564F6" w:rsidP="00900BF2">
            <w:pPr>
              <w:jc w:val="right"/>
              <w:rPr>
                <w:color w:val="000000" w:themeColor="text1"/>
                <w:sz w:val="16"/>
                <w:szCs w:val="16"/>
              </w:rPr>
            </w:pPr>
            <w:r w:rsidRPr="00F4348F">
              <w:rPr>
                <w:color w:val="000000" w:themeColor="text1"/>
                <w:sz w:val="16"/>
                <w:szCs w:val="16"/>
              </w:rPr>
              <w:t>14,7</w:t>
            </w:r>
          </w:p>
        </w:tc>
        <w:tc>
          <w:tcPr>
            <w:tcW w:w="410" w:type="dxa"/>
            <w:shd w:val="clear" w:color="auto" w:fill="auto"/>
            <w:noWrap/>
            <w:vAlign w:val="center"/>
            <w:hideMark/>
          </w:tcPr>
          <w:p w14:paraId="06CDBA0F" w14:textId="77777777" w:rsidR="005564F6" w:rsidRPr="00F4348F" w:rsidRDefault="005564F6" w:rsidP="00900BF2">
            <w:pPr>
              <w:jc w:val="right"/>
              <w:rPr>
                <w:color w:val="000000" w:themeColor="text1"/>
                <w:sz w:val="16"/>
                <w:szCs w:val="16"/>
              </w:rPr>
            </w:pPr>
            <w:r w:rsidRPr="00F4348F">
              <w:rPr>
                <w:color w:val="000000" w:themeColor="text1"/>
                <w:sz w:val="16"/>
                <w:szCs w:val="16"/>
              </w:rPr>
              <w:t>16,7</w:t>
            </w:r>
          </w:p>
        </w:tc>
        <w:tc>
          <w:tcPr>
            <w:tcW w:w="410" w:type="dxa"/>
            <w:shd w:val="clear" w:color="auto" w:fill="auto"/>
            <w:noWrap/>
            <w:vAlign w:val="center"/>
            <w:hideMark/>
          </w:tcPr>
          <w:p w14:paraId="1D679796" w14:textId="77777777" w:rsidR="005564F6" w:rsidRPr="00F4348F" w:rsidRDefault="005564F6" w:rsidP="00900BF2">
            <w:pPr>
              <w:jc w:val="right"/>
              <w:rPr>
                <w:color w:val="000000" w:themeColor="text1"/>
                <w:sz w:val="16"/>
                <w:szCs w:val="16"/>
              </w:rPr>
            </w:pPr>
            <w:r w:rsidRPr="00F4348F">
              <w:rPr>
                <w:color w:val="000000" w:themeColor="text1"/>
                <w:sz w:val="16"/>
                <w:szCs w:val="16"/>
              </w:rPr>
              <w:t>5,3</w:t>
            </w:r>
          </w:p>
        </w:tc>
        <w:tc>
          <w:tcPr>
            <w:tcW w:w="409" w:type="dxa"/>
            <w:shd w:val="clear" w:color="000000" w:fill="FFCCCC"/>
            <w:noWrap/>
            <w:vAlign w:val="center"/>
            <w:hideMark/>
          </w:tcPr>
          <w:p w14:paraId="2A2F0992"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8,3</w:t>
            </w:r>
          </w:p>
        </w:tc>
        <w:tc>
          <w:tcPr>
            <w:tcW w:w="410" w:type="dxa"/>
            <w:shd w:val="clear" w:color="auto" w:fill="auto"/>
            <w:noWrap/>
            <w:vAlign w:val="center"/>
            <w:hideMark/>
          </w:tcPr>
          <w:p w14:paraId="698EE2BB" w14:textId="77777777" w:rsidR="005564F6" w:rsidRPr="00F4348F" w:rsidRDefault="005564F6" w:rsidP="00900BF2">
            <w:pPr>
              <w:jc w:val="right"/>
              <w:rPr>
                <w:color w:val="000000" w:themeColor="text1"/>
                <w:sz w:val="16"/>
                <w:szCs w:val="16"/>
              </w:rPr>
            </w:pPr>
            <w:r w:rsidRPr="00F4348F">
              <w:rPr>
                <w:color w:val="000000" w:themeColor="text1"/>
                <w:sz w:val="16"/>
                <w:szCs w:val="16"/>
              </w:rPr>
              <w:t>9,2</w:t>
            </w:r>
          </w:p>
        </w:tc>
        <w:tc>
          <w:tcPr>
            <w:tcW w:w="410" w:type="dxa"/>
            <w:shd w:val="clear" w:color="auto" w:fill="auto"/>
            <w:noWrap/>
            <w:vAlign w:val="center"/>
            <w:hideMark/>
          </w:tcPr>
          <w:p w14:paraId="299CFEB8" w14:textId="77777777" w:rsidR="005564F6" w:rsidRPr="00F4348F" w:rsidRDefault="005564F6" w:rsidP="00900BF2">
            <w:pPr>
              <w:jc w:val="right"/>
              <w:rPr>
                <w:color w:val="000000" w:themeColor="text1"/>
                <w:sz w:val="16"/>
                <w:szCs w:val="16"/>
              </w:rPr>
            </w:pPr>
            <w:r w:rsidRPr="00F4348F">
              <w:rPr>
                <w:color w:val="000000" w:themeColor="text1"/>
                <w:sz w:val="16"/>
                <w:szCs w:val="16"/>
              </w:rPr>
              <w:t>10,4</w:t>
            </w:r>
          </w:p>
        </w:tc>
        <w:tc>
          <w:tcPr>
            <w:tcW w:w="410" w:type="dxa"/>
            <w:shd w:val="clear" w:color="auto" w:fill="auto"/>
            <w:noWrap/>
            <w:vAlign w:val="center"/>
            <w:hideMark/>
          </w:tcPr>
          <w:p w14:paraId="06E4AA12" w14:textId="77777777" w:rsidR="005564F6" w:rsidRPr="00F4348F" w:rsidRDefault="005564F6" w:rsidP="00900BF2">
            <w:pPr>
              <w:jc w:val="right"/>
              <w:rPr>
                <w:color w:val="000000" w:themeColor="text1"/>
                <w:sz w:val="16"/>
                <w:szCs w:val="16"/>
              </w:rPr>
            </w:pPr>
            <w:r w:rsidRPr="00F4348F">
              <w:rPr>
                <w:color w:val="000000" w:themeColor="text1"/>
                <w:sz w:val="16"/>
                <w:szCs w:val="16"/>
              </w:rPr>
              <w:t>12,2</w:t>
            </w:r>
          </w:p>
        </w:tc>
      </w:tr>
      <w:tr w:rsidR="005564F6" w:rsidRPr="00F4348F" w14:paraId="3A4F6236" w14:textId="77777777" w:rsidTr="00936325">
        <w:trPr>
          <w:trHeight w:val="20"/>
        </w:trPr>
        <w:tc>
          <w:tcPr>
            <w:tcW w:w="3074" w:type="dxa"/>
            <w:shd w:val="clear" w:color="000000" w:fill="FFFFFF"/>
            <w:vAlign w:val="center"/>
            <w:hideMark/>
          </w:tcPr>
          <w:p w14:paraId="493F79DA"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Daňový klin (14)</w:t>
            </w:r>
          </w:p>
        </w:tc>
        <w:tc>
          <w:tcPr>
            <w:tcW w:w="445" w:type="dxa"/>
            <w:shd w:val="clear" w:color="000000" w:fill="FFFFFF"/>
            <w:vAlign w:val="center"/>
            <w:hideMark/>
          </w:tcPr>
          <w:p w14:paraId="233269B4" w14:textId="77777777" w:rsidR="005564F6" w:rsidRPr="00F4348F" w:rsidRDefault="005564F6" w:rsidP="00900BF2">
            <w:pPr>
              <w:jc w:val="left"/>
              <w:rPr>
                <w:b/>
                <w:bCs/>
                <w:color w:val="000000" w:themeColor="text1"/>
                <w:sz w:val="16"/>
                <w:szCs w:val="16"/>
              </w:rPr>
            </w:pPr>
            <w:r w:rsidRPr="00F4348F">
              <w:rPr>
                <w:b/>
                <w:bCs/>
                <w:color w:val="000000" w:themeColor="text1"/>
                <w:sz w:val="16"/>
                <w:szCs w:val="16"/>
              </w:rPr>
              <w:t> </w:t>
            </w:r>
          </w:p>
        </w:tc>
        <w:tc>
          <w:tcPr>
            <w:tcW w:w="409" w:type="dxa"/>
            <w:shd w:val="clear" w:color="auto" w:fill="auto"/>
            <w:noWrap/>
            <w:vAlign w:val="center"/>
            <w:hideMark/>
          </w:tcPr>
          <w:p w14:paraId="600DD922" w14:textId="77777777" w:rsidR="005564F6" w:rsidRPr="00F4348F" w:rsidRDefault="005564F6" w:rsidP="00900BF2">
            <w:pPr>
              <w:jc w:val="right"/>
              <w:rPr>
                <w:color w:val="000000" w:themeColor="text1"/>
                <w:sz w:val="16"/>
                <w:szCs w:val="16"/>
              </w:rPr>
            </w:pPr>
            <w:r w:rsidRPr="00F4348F">
              <w:rPr>
                <w:color w:val="000000" w:themeColor="text1"/>
                <w:sz w:val="16"/>
                <w:szCs w:val="18"/>
              </w:rPr>
              <w:t>38,4</w:t>
            </w:r>
          </w:p>
        </w:tc>
        <w:tc>
          <w:tcPr>
            <w:tcW w:w="410" w:type="dxa"/>
            <w:shd w:val="clear" w:color="auto" w:fill="auto"/>
            <w:noWrap/>
            <w:vAlign w:val="center"/>
            <w:hideMark/>
          </w:tcPr>
          <w:p w14:paraId="0E4FD6C7" w14:textId="77777777" w:rsidR="005564F6" w:rsidRPr="00F4348F" w:rsidRDefault="005564F6" w:rsidP="00900BF2">
            <w:pPr>
              <w:jc w:val="right"/>
              <w:rPr>
                <w:color w:val="000000" w:themeColor="text1"/>
                <w:sz w:val="16"/>
                <w:szCs w:val="16"/>
              </w:rPr>
            </w:pPr>
            <w:r w:rsidRPr="00F4348F">
              <w:rPr>
                <w:color w:val="000000" w:themeColor="text1"/>
                <w:sz w:val="16"/>
                <w:szCs w:val="18"/>
              </w:rPr>
              <w:t>49,4</w:t>
            </w:r>
          </w:p>
        </w:tc>
        <w:tc>
          <w:tcPr>
            <w:tcW w:w="410" w:type="dxa"/>
            <w:shd w:val="clear" w:color="auto" w:fill="auto"/>
            <w:noWrap/>
            <w:vAlign w:val="center"/>
            <w:hideMark/>
          </w:tcPr>
          <w:p w14:paraId="27EF5993" w14:textId="77777777" w:rsidR="005564F6" w:rsidRPr="00F4348F" w:rsidRDefault="005564F6" w:rsidP="00900BF2">
            <w:pPr>
              <w:jc w:val="right"/>
              <w:rPr>
                <w:color w:val="000000" w:themeColor="text1"/>
                <w:sz w:val="16"/>
                <w:szCs w:val="16"/>
              </w:rPr>
            </w:pPr>
            <w:r w:rsidRPr="00F4348F">
              <w:rPr>
                <w:color w:val="000000" w:themeColor="text1"/>
                <w:sz w:val="16"/>
                <w:szCs w:val="18"/>
              </w:rPr>
              <w:t>33,6</w:t>
            </w:r>
          </w:p>
        </w:tc>
        <w:tc>
          <w:tcPr>
            <w:tcW w:w="409" w:type="dxa"/>
            <w:shd w:val="clear" w:color="auto" w:fill="auto"/>
            <w:noWrap/>
            <w:vAlign w:val="center"/>
            <w:hideMark/>
          </w:tcPr>
          <w:p w14:paraId="244C289B" w14:textId="77777777" w:rsidR="005564F6" w:rsidRPr="00F4348F" w:rsidRDefault="005564F6" w:rsidP="00900BF2">
            <w:pPr>
              <w:jc w:val="right"/>
              <w:rPr>
                <w:color w:val="000000" w:themeColor="text1"/>
                <w:sz w:val="16"/>
                <w:szCs w:val="16"/>
              </w:rPr>
            </w:pPr>
            <w:r w:rsidRPr="00F4348F">
              <w:rPr>
                <w:color w:val="000000" w:themeColor="text1"/>
                <w:sz w:val="16"/>
                <w:szCs w:val="18"/>
              </w:rPr>
              <w:t>39,9</w:t>
            </w:r>
          </w:p>
        </w:tc>
        <w:tc>
          <w:tcPr>
            <w:tcW w:w="410" w:type="dxa"/>
            <w:shd w:val="clear" w:color="auto" w:fill="auto"/>
            <w:noWrap/>
            <w:vAlign w:val="center"/>
            <w:hideMark/>
          </w:tcPr>
          <w:p w14:paraId="18BE91BC" w14:textId="77777777" w:rsidR="005564F6" w:rsidRPr="00F4348F" w:rsidRDefault="005564F6" w:rsidP="00900BF2">
            <w:pPr>
              <w:jc w:val="right"/>
              <w:rPr>
                <w:color w:val="000000" w:themeColor="text1"/>
                <w:sz w:val="16"/>
                <w:szCs w:val="16"/>
              </w:rPr>
            </w:pPr>
            <w:r w:rsidRPr="00F4348F">
              <w:rPr>
                <w:color w:val="000000" w:themeColor="text1"/>
                <w:sz w:val="16"/>
                <w:szCs w:val="18"/>
              </w:rPr>
              <w:t>34,3</w:t>
            </w:r>
          </w:p>
        </w:tc>
        <w:tc>
          <w:tcPr>
            <w:tcW w:w="410" w:type="dxa"/>
            <w:shd w:val="clear" w:color="auto" w:fill="auto"/>
            <w:noWrap/>
            <w:vAlign w:val="center"/>
            <w:hideMark/>
          </w:tcPr>
          <w:p w14:paraId="61E9A173" w14:textId="77777777" w:rsidR="005564F6" w:rsidRPr="00F4348F" w:rsidRDefault="005564F6" w:rsidP="00900BF2">
            <w:pPr>
              <w:jc w:val="right"/>
              <w:rPr>
                <w:color w:val="000000" w:themeColor="text1"/>
                <w:sz w:val="16"/>
                <w:szCs w:val="16"/>
              </w:rPr>
            </w:pPr>
            <w:r w:rsidRPr="00F4348F">
              <w:rPr>
                <w:color w:val="000000" w:themeColor="text1"/>
                <w:sz w:val="16"/>
                <w:szCs w:val="18"/>
              </w:rPr>
              <w:t>45,2</w:t>
            </w:r>
          </w:p>
        </w:tc>
        <w:tc>
          <w:tcPr>
            <w:tcW w:w="410" w:type="dxa"/>
            <w:shd w:val="clear" w:color="auto" w:fill="auto"/>
            <w:noWrap/>
            <w:vAlign w:val="center"/>
            <w:hideMark/>
          </w:tcPr>
          <w:p w14:paraId="5AE3B5E8" w14:textId="77777777" w:rsidR="005564F6" w:rsidRPr="00F4348F" w:rsidRDefault="005564F6" w:rsidP="00900BF2">
            <w:pPr>
              <w:jc w:val="right"/>
              <w:rPr>
                <w:color w:val="000000" w:themeColor="text1"/>
                <w:sz w:val="16"/>
                <w:szCs w:val="16"/>
              </w:rPr>
            </w:pPr>
            <w:r w:rsidRPr="00F4348F">
              <w:rPr>
                <w:color w:val="000000" w:themeColor="text1"/>
                <w:sz w:val="16"/>
                <w:szCs w:val="18"/>
              </w:rPr>
              <w:t>38,0</w:t>
            </w:r>
          </w:p>
        </w:tc>
        <w:tc>
          <w:tcPr>
            <w:tcW w:w="409" w:type="dxa"/>
            <w:shd w:val="clear" w:color="auto" w:fill="auto"/>
            <w:noWrap/>
            <w:vAlign w:val="center"/>
            <w:hideMark/>
          </w:tcPr>
          <w:p w14:paraId="6CC66C28" w14:textId="77777777" w:rsidR="005564F6" w:rsidRPr="00F4348F" w:rsidRDefault="005564F6" w:rsidP="00900BF2">
            <w:pPr>
              <w:jc w:val="right"/>
              <w:rPr>
                <w:color w:val="000000" w:themeColor="text1"/>
                <w:sz w:val="16"/>
                <w:szCs w:val="16"/>
              </w:rPr>
            </w:pPr>
            <w:r w:rsidRPr="00F4348F">
              <w:rPr>
                <w:color w:val="000000" w:themeColor="text1"/>
                <w:sz w:val="16"/>
                <w:szCs w:val="18"/>
              </w:rPr>
              <w:t>21,6</w:t>
            </w:r>
          </w:p>
        </w:tc>
        <w:tc>
          <w:tcPr>
            <w:tcW w:w="410" w:type="dxa"/>
            <w:shd w:val="clear" w:color="auto" w:fill="auto"/>
            <w:noWrap/>
            <w:vAlign w:val="center"/>
            <w:hideMark/>
          </w:tcPr>
          <w:p w14:paraId="1330236F" w14:textId="77777777" w:rsidR="005564F6" w:rsidRPr="00F4348F" w:rsidRDefault="005564F6" w:rsidP="00900BF2">
            <w:pPr>
              <w:jc w:val="right"/>
              <w:rPr>
                <w:color w:val="000000" w:themeColor="text1"/>
                <w:sz w:val="16"/>
                <w:szCs w:val="16"/>
              </w:rPr>
            </w:pPr>
            <w:r w:rsidRPr="00F4348F">
              <w:rPr>
                <w:color w:val="000000" w:themeColor="text1"/>
                <w:sz w:val="16"/>
                <w:szCs w:val="18"/>
              </w:rPr>
              <w:t>34,6</w:t>
            </w:r>
          </w:p>
        </w:tc>
        <w:tc>
          <w:tcPr>
            <w:tcW w:w="410" w:type="dxa"/>
            <w:shd w:val="clear" w:color="auto" w:fill="auto"/>
            <w:noWrap/>
            <w:vAlign w:val="center"/>
            <w:hideMark/>
          </w:tcPr>
          <w:p w14:paraId="38CC1831" w14:textId="77777777" w:rsidR="005564F6" w:rsidRPr="00F4348F" w:rsidRDefault="005564F6" w:rsidP="00900BF2">
            <w:pPr>
              <w:jc w:val="right"/>
              <w:rPr>
                <w:color w:val="000000" w:themeColor="text1"/>
                <w:sz w:val="16"/>
                <w:szCs w:val="16"/>
              </w:rPr>
            </w:pPr>
            <w:r w:rsidRPr="00F4348F">
              <w:rPr>
                <w:color w:val="000000" w:themeColor="text1"/>
                <w:sz w:val="16"/>
                <w:szCs w:val="18"/>
              </w:rPr>
              <w:t>35,9</w:t>
            </w:r>
          </w:p>
        </w:tc>
        <w:tc>
          <w:tcPr>
            <w:tcW w:w="409" w:type="dxa"/>
            <w:shd w:val="clear" w:color="auto" w:fill="auto"/>
            <w:noWrap/>
            <w:vAlign w:val="center"/>
            <w:hideMark/>
          </w:tcPr>
          <w:p w14:paraId="08C8D27E" w14:textId="77777777" w:rsidR="005564F6" w:rsidRPr="00F4348F" w:rsidRDefault="005564F6" w:rsidP="00900BF2">
            <w:pPr>
              <w:jc w:val="right"/>
              <w:rPr>
                <w:color w:val="000000" w:themeColor="text1"/>
                <w:sz w:val="16"/>
                <w:szCs w:val="16"/>
              </w:rPr>
            </w:pPr>
            <w:r w:rsidRPr="00F4348F">
              <w:rPr>
                <w:color w:val="000000" w:themeColor="text1"/>
                <w:sz w:val="16"/>
                <w:szCs w:val="18"/>
              </w:rPr>
              <w:t>43,3</w:t>
            </w:r>
          </w:p>
        </w:tc>
        <w:tc>
          <w:tcPr>
            <w:tcW w:w="410" w:type="dxa"/>
            <w:shd w:val="clear" w:color="auto" w:fill="auto"/>
            <w:noWrap/>
            <w:vAlign w:val="center"/>
            <w:hideMark/>
          </w:tcPr>
          <w:p w14:paraId="1B3FD237" w14:textId="77777777" w:rsidR="005564F6" w:rsidRPr="00F4348F" w:rsidRDefault="005564F6" w:rsidP="00900BF2">
            <w:pPr>
              <w:jc w:val="right"/>
              <w:rPr>
                <w:color w:val="000000" w:themeColor="text1"/>
                <w:sz w:val="16"/>
                <w:szCs w:val="16"/>
              </w:rPr>
            </w:pPr>
            <w:r w:rsidRPr="00F4348F">
              <w:rPr>
                <w:color w:val="000000" w:themeColor="text1"/>
                <w:sz w:val="16"/>
                <w:szCs w:val="18"/>
              </w:rPr>
              <w:t>35,3</w:t>
            </w:r>
          </w:p>
        </w:tc>
        <w:tc>
          <w:tcPr>
            <w:tcW w:w="410" w:type="dxa"/>
            <w:shd w:val="clear" w:color="auto" w:fill="auto"/>
            <w:noWrap/>
            <w:vAlign w:val="center"/>
            <w:hideMark/>
          </w:tcPr>
          <w:p w14:paraId="7A70426C" w14:textId="77777777" w:rsidR="005564F6" w:rsidRPr="00F4348F" w:rsidRDefault="005564F6" w:rsidP="00900BF2">
            <w:pPr>
              <w:jc w:val="right"/>
              <w:rPr>
                <w:color w:val="000000" w:themeColor="text1"/>
                <w:sz w:val="16"/>
                <w:szCs w:val="16"/>
              </w:rPr>
            </w:pPr>
            <w:r w:rsidRPr="00F4348F">
              <w:rPr>
                <w:color w:val="000000" w:themeColor="text1"/>
                <w:sz w:val="16"/>
                <w:szCs w:val="18"/>
              </w:rPr>
              <w:t>40,9</w:t>
            </w:r>
          </w:p>
        </w:tc>
        <w:tc>
          <w:tcPr>
            <w:tcW w:w="410" w:type="dxa"/>
            <w:shd w:val="clear" w:color="auto" w:fill="auto"/>
            <w:noWrap/>
            <w:vAlign w:val="center"/>
            <w:hideMark/>
          </w:tcPr>
          <w:p w14:paraId="3FB11D26" w14:textId="77777777" w:rsidR="005564F6" w:rsidRPr="00F4348F" w:rsidRDefault="005564F6" w:rsidP="00900BF2">
            <w:pPr>
              <w:jc w:val="right"/>
              <w:rPr>
                <w:color w:val="000000" w:themeColor="text1"/>
                <w:sz w:val="16"/>
                <w:szCs w:val="16"/>
              </w:rPr>
            </w:pPr>
            <w:r w:rsidRPr="00F4348F">
              <w:rPr>
                <w:color w:val="000000" w:themeColor="text1"/>
                <w:sz w:val="16"/>
                <w:szCs w:val="18"/>
              </w:rPr>
              <w:t>:</w:t>
            </w:r>
          </w:p>
        </w:tc>
        <w:tc>
          <w:tcPr>
            <w:tcW w:w="409" w:type="dxa"/>
            <w:shd w:val="clear" w:color="auto" w:fill="auto"/>
            <w:noWrap/>
            <w:vAlign w:val="center"/>
            <w:hideMark/>
          </w:tcPr>
          <w:p w14:paraId="08B814A6" w14:textId="77777777" w:rsidR="005564F6" w:rsidRPr="00F4348F" w:rsidRDefault="005564F6" w:rsidP="00900BF2">
            <w:pPr>
              <w:jc w:val="right"/>
              <w:rPr>
                <w:color w:val="000000" w:themeColor="text1"/>
                <w:sz w:val="16"/>
                <w:szCs w:val="16"/>
              </w:rPr>
            </w:pPr>
            <w:r w:rsidRPr="00F4348F">
              <w:rPr>
                <w:color w:val="000000" w:themeColor="text1"/>
                <w:sz w:val="16"/>
                <w:szCs w:val="18"/>
              </w:rPr>
              <w:t>41,7</w:t>
            </w:r>
          </w:p>
        </w:tc>
        <w:tc>
          <w:tcPr>
            <w:tcW w:w="410" w:type="dxa"/>
            <w:shd w:val="clear" w:color="auto" w:fill="auto"/>
            <w:noWrap/>
            <w:vAlign w:val="center"/>
            <w:hideMark/>
          </w:tcPr>
          <w:p w14:paraId="18FCCF9E" w14:textId="77777777" w:rsidR="005564F6" w:rsidRPr="00F4348F" w:rsidRDefault="005564F6" w:rsidP="00900BF2">
            <w:pPr>
              <w:jc w:val="right"/>
              <w:rPr>
                <w:color w:val="000000" w:themeColor="text1"/>
                <w:sz w:val="16"/>
                <w:szCs w:val="16"/>
              </w:rPr>
            </w:pPr>
            <w:r w:rsidRPr="00F4348F">
              <w:rPr>
                <w:color w:val="000000" w:themeColor="text1"/>
                <w:sz w:val="16"/>
                <w:szCs w:val="18"/>
              </w:rPr>
              <w:t>39,2</w:t>
            </w:r>
          </w:p>
        </w:tc>
        <w:tc>
          <w:tcPr>
            <w:tcW w:w="410" w:type="dxa"/>
            <w:shd w:val="clear" w:color="auto" w:fill="auto"/>
            <w:noWrap/>
            <w:vAlign w:val="center"/>
            <w:hideMark/>
          </w:tcPr>
          <w:p w14:paraId="35B5936D" w14:textId="77777777" w:rsidR="005564F6" w:rsidRPr="00F4348F" w:rsidRDefault="005564F6" w:rsidP="00900BF2">
            <w:pPr>
              <w:jc w:val="right"/>
              <w:rPr>
                <w:color w:val="000000" w:themeColor="text1"/>
                <w:sz w:val="16"/>
                <w:szCs w:val="16"/>
              </w:rPr>
            </w:pPr>
            <w:r w:rsidRPr="00F4348F">
              <w:rPr>
                <w:color w:val="000000" w:themeColor="text1"/>
                <w:sz w:val="16"/>
                <w:szCs w:val="18"/>
              </w:rPr>
              <w:t>31,2</w:t>
            </w:r>
          </w:p>
        </w:tc>
        <w:tc>
          <w:tcPr>
            <w:tcW w:w="410" w:type="dxa"/>
            <w:shd w:val="clear" w:color="auto" w:fill="auto"/>
            <w:noWrap/>
            <w:vAlign w:val="center"/>
            <w:hideMark/>
          </w:tcPr>
          <w:p w14:paraId="11E58AD3" w14:textId="77777777" w:rsidR="005564F6" w:rsidRPr="00F4348F" w:rsidRDefault="005564F6" w:rsidP="00900BF2">
            <w:pPr>
              <w:jc w:val="right"/>
              <w:rPr>
                <w:color w:val="000000" w:themeColor="text1"/>
                <w:sz w:val="16"/>
                <w:szCs w:val="16"/>
              </w:rPr>
            </w:pPr>
            <w:r w:rsidRPr="00F4348F">
              <w:rPr>
                <w:color w:val="000000" w:themeColor="text1"/>
                <w:sz w:val="16"/>
                <w:szCs w:val="18"/>
              </w:rPr>
              <w:t>49,0</w:t>
            </w:r>
          </w:p>
        </w:tc>
        <w:tc>
          <w:tcPr>
            <w:tcW w:w="409" w:type="dxa"/>
            <w:shd w:val="clear" w:color="auto" w:fill="auto"/>
            <w:noWrap/>
            <w:vAlign w:val="center"/>
            <w:hideMark/>
          </w:tcPr>
          <w:p w14:paraId="2E0B8C68" w14:textId="77777777" w:rsidR="005564F6" w:rsidRPr="00F4348F" w:rsidRDefault="005564F6" w:rsidP="00900BF2">
            <w:pPr>
              <w:jc w:val="right"/>
              <w:rPr>
                <w:color w:val="000000" w:themeColor="text1"/>
                <w:sz w:val="16"/>
                <w:szCs w:val="16"/>
              </w:rPr>
            </w:pPr>
            <w:r w:rsidRPr="00F4348F">
              <w:rPr>
                <w:color w:val="000000" w:themeColor="text1"/>
                <w:sz w:val="16"/>
                <w:szCs w:val="18"/>
              </w:rPr>
              <w:t>19,0</w:t>
            </w:r>
          </w:p>
        </w:tc>
        <w:tc>
          <w:tcPr>
            <w:tcW w:w="410" w:type="dxa"/>
            <w:shd w:val="clear" w:color="auto" w:fill="auto"/>
            <w:noWrap/>
            <w:vAlign w:val="center"/>
            <w:hideMark/>
          </w:tcPr>
          <w:p w14:paraId="0C163DC3" w14:textId="77777777" w:rsidR="005564F6" w:rsidRPr="00F4348F" w:rsidRDefault="005564F6" w:rsidP="00900BF2">
            <w:pPr>
              <w:jc w:val="right"/>
              <w:rPr>
                <w:color w:val="000000" w:themeColor="text1"/>
                <w:sz w:val="16"/>
                <w:szCs w:val="16"/>
              </w:rPr>
            </w:pPr>
            <w:r w:rsidRPr="00F4348F">
              <w:rPr>
                <w:color w:val="000000" w:themeColor="text1"/>
                <w:sz w:val="16"/>
                <w:szCs w:val="18"/>
              </w:rPr>
              <w:t>32,2</w:t>
            </w:r>
          </w:p>
        </w:tc>
        <w:tc>
          <w:tcPr>
            <w:tcW w:w="410" w:type="dxa"/>
            <w:shd w:val="clear" w:color="auto" w:fill="auto"/>
            <w:noWrap/>
            <w:vAlign w:val="center"/>
            <w:hideMark/>
          </w:tcPr>
          <w:p w14:paraId="4C4C1C5C" w14:textId="77777777" w:rsidR="005564F6" w:rsidRPr="00F4348F" w:rsidRDefault="005564F6" w:rsidP="00900BF2">
            <w:pPr>
              <w:jc w:val="right"/>
              <w:rPr>
                <w:color w:val="000000" w:themeColor="text1"/>
                <w:sz w:val="16"/>
                <w:szCs w:val="16"/>
              </w:rPr>
            </w:pPr>
            <w:r w:rsidRPr="00F4348F">
              <w:rPr>
                <w:color w:val="000000" w:themeColor="text1"/>
                <w:sz w:val="16"/>
                <w:szCs w:val="18"/>
              </w:rPr>
              <w:t>45,1</w:t>
            </w:r>
          </w:p>
        </w:tc>
        <w:tc>
          <w:tcPr>
            <w:tcW w:w="409" w:type="dxa"/>
            <w:shd w:val="clear" w:color="auto" w:fill="auto"/>
            <w:noWrap/>
            <w:vAlign w:val="center"/>
            <w:hideMark/>
          </w:tcPr>
          <w:p w14:paraId="1EE8C9F1" w14:textId="77777777" w:rsidR="005564F6" w:rsidRPr="00F4348F" w:rsidRDefault="005564F6" w:rsidP="00900BF2">
            <w:pPr>
              <w:jc w:val="right"/>
              <w:rPr>
                <w:color w:val="000000" w:themeColor="text1"/>
                <w:sz w:val="16"/>
                <w:szCs w:val="16"/>
              </w:rPr>
            </w:pPr>
            <w:r w:rsidRPr="00F4348F">
              <w:rPr>
                <w:color w:val="000000" w:themeColor="text1"/>
                <w:sz w:val="16"/>
                <w:szCs w:val="18"/>
              </w:rPr>
              <w:t>35,0</w:t>
            </w:r>
          </w:p>
        </w:tc>
        <w:tc>
          <w:tcPr>
            <w:tcW w:w="410" w:type="dxa"/>
            <w:shd w:val="clear" w:color="auto" w:fill="auto"/>
            <w:noWrap/>
            <w:vAlign w:val="center"/>
            <w:hideMark/>
          </w:tcPr>
          <w:p w14:paraId="6397F831" w14:textId="77777777" w:rsidR="005564F6" w:rsidRPr="00F4348F" w:rsidRDefault="005564F6" w:rsidP="00900BF2">
            <w:pPr>
              <w:jc w:val="right"/>
              <w:rPr>
                <w:color w:val="000000" w:themeColor="text1"/>
                <w:sz w:val="16"/>
                <w:szCs w:val="16"/>
              </w:rPr>
            </w:pPr>
            <w:r w:rsidRPr="00F4348F">
              <w:rPr>
                <w:color w:val="000000" w:themeColor="text1"/>
                <w:sz w:val="16"/>
                <w:szCs w:val="18"/>
              </w:rPr>
              <w:t>36,2</w:t>
            </w:r>
          </w:p>
        </w:tc>
        <w:tc>
          <w:tcPr>
            <w:tcW w:w="410" w:type="dxa"/>
            <w:shd w:val="clear" w:color="auto" w:fill="auto"/>
            <w:noWrap/>
            <w:vAlign w:val="center"/>
            <w:hideMark/>
          </w:tcPr>
          <w:p w14:paraId="5819613E" w14:textId="77777777" w:rsidR="005564F6" w:rsidRPr="00F4348F" w:rsidRDefault="005564F6" w:rsidP="00900BF2">
            <w:pPr>
              <w:jc w:val="right"/>
              <w:rPr>
                <w:color w:val="000000" w:themeColor="text1"/>
                <w:sz w:val="16"/>
                <w:szCs w:val="16"/>
              </w:rPr>
            </w:pPr>
            <w:r w:rsidRPr="00F4348F">
              <w:rPr>
                <w:color w:val="000000" w:themeColor="text1"/>
                <w:sz w:val="16"/>
                <w:szCs w:val="18"/>
              </w:rPr>
              <w:t>38,3</w:t>
            </w:r>
          </w:p>
        </w:tc>
        <w:tc>
          <w:tcPr>
            <w:tcW w:w="410" w:type="dxa"/>
            <w:shd w:val="clear" w:color="auto" w:fill="auto"/>
            <w:noWrap/>
            <w:vAlign w:val="center"/>
            <w:hideMark/>
          </w:tcPr>
          <w:p w14:paraId="60B46183" w14:textId="77777777" w:rsidR="005564F6" w:rsidRPr="00F4348F" w:rsidRDefault="005564F6" w:rsidP="00900BF2">
            <w:pPr>
              <w:jc w:val="right"/>
              <w:rPr>
                <w:color w:val="000000" w:themeColor="text1"/>
                <w:sz w:val="16"/>
                <w:szCs w:val="16"/>
              </w:rPr>
            </w:pPr>
            <w:r w:rsidRPr="00F4348F">
              <w:rPr>
                <w:color w:val="000000" w:themeColor="text1"/>
                <w:sz w:val="16"/>
                <w:szCs w:val="18"/>
              </w:rPr>
              <w:t>38,6</w:t>
            </w:r>
          </w:p>
        </w:tc>
        <w:tc>
          <w:tcPr>
            <w:tcW w:w="409" w:type="dxa"/>
            <w:shd w:val="clear" w:color="000000" w:fill="FFCCCC"/>
            <w:noWrap/>
            <w:vAlign w:val="center"/>
            <w:hideMark/>
          </w:tcPr>
          <w:p w14:paraId="030DBE34" w14:textId="77777777" w:rsidR="005564F6" w:rsidRPr="00F4348F" w:rsidRDefault="005564F6" w:rsidP="00900BF2">
            <w:pPr>
              <w:jc w:val="right"/>
              <w:rPr>
                <w:b/>
                <w:bCs/>
                <w:color w:val="000000" w:themeColor="text1"/>
                <w:sz w:val="16"/>
                <w:szCs w:val="16"/>
              </w:rPr>
            </w:pPr>
            <w:r w:rsidRPr="00F4348F">
              <w:rPr>
                <w:b/>
                <w:bCs/>
                <w:color w:val="000000" w:themeColor="text1"/>
                <w:sz w:val="16"/>
                <w:szCs w:val="18"/>
              </w:rPr>
              <w:t>38,8</w:t>
            </w:r>
          </w:p>
        </w:tc>
        <w:tc>
          <w:tcPr>
            <w:tcW w:w="410" w:type="dxa"/>
            <w:shd w:val="clear" w:color="auto" w:fill="auto"/>
            <w:noWrap/>
            <w:vAlign w:val="center"/>
            <w:hideMark/>
          </w:tcPr>
          <w:p w14:paraId="41467BAD" w14:textId="77777777" w:rsidR="005564F6" w:rsidRPr="00F4348F" w:rsidRDefault="005564F6" w:rsidP="00900BF2">
            <w:pPr>
              <w:jc w:val="right"/>
              <w:rPr>
                <w:color w:val="000000" w:themeColor="text1"/>
                <w:sz w:val="16"/>
                <w:szCs w:val="16"/>
              </w:rPr>
            </w:pPr>
            <w:r w:rsidRPr="00F4348F">
              <w:rPr>
                <w:color w:val="000000" w:themeColor="text1"/>
                <w:sz w:val="16"/>
                <w:szCs w:val="18"/>
              </w:rPr>
              <w:t>38,0</w:t>
            </w:r>
          </w:p>
        </w:tc>
        <w:tc>
          <w:tcPr>
            <w:tcW w:w="410" w:type="dxa"/>
            <w:shd w:val="clear" w:color="auto" w:fill="auto"/>
            <w:noWrap/>
            <w:vAlign w:val="center"/>
            <w:hideMark/>
          </w:tcPr>
          <w:p w14:paraId="48036AD3" w14:textId="77777777" w:rsidR="005564F6" w:rsidRPr="00F4348F" w:rsidRDefault="005564F6" w:rsidP="00900BF2">
            <w:pPr>
              <w:jc w:val="right"/>
              <w:rPr>
                <w:color w:val="000000" w:themeColor="text1"/>
                <w:sz w:val="16"/>
                <w:szCs w:val="16"/>
              </w:rPr>
            </w:pPr>
            <w:r w:rsidRPr="00F4348F">
              <w:rPr>
                <w:color w:val="000000" w:themeColor="text1"/>
                <w:sz w:val="16"/>
                <w:szCs w:val="18"/>
              </w:rPr>
              <w:t>40,6</w:t>
            </w:r>
          </w:p>
        </w:tc>
        <w:tc>
          <w:tcPr>
            <w:tcW w:w="410" w:type="dxa"/>
            <w:shd w:val="clear" w:color="auto" w:fill="auto"/>
            <w:noWrap/>
            <w:vAlign w:val="center"/>
            <w:hideMark/>
          </w:tcPr>
          <w:p w14:paraId="4625FC5D" w14:textId="77777777" w:rsidR="005564F6" w:rsidRPr="00F4348F" w:rsidRDefault="005564F6" w:rsidP="00900BF2">
            <w:pPr>
              <w:jc w:val="right"/>
              <w:rPr>
                <w:color w:val="000000" w:themeColor="text1"/>
                <w:sz w:val="16"/>
                <w:szCs w:val="16"/>
              </w:rPr>
            </w:pPr>
            <w:r w:rsidRPr="00F4348F">
              <w:rPr>
                <w:color w:val="000000" w:themeColor="text1"/>
                <w:sz w:val="16"/>
                <w:szCs w:val="18"/>
              </w:rPr>
              <w:t>26,0</w:t>
            </w:r>
          </w:p>
        </w:tc>
      </w:tr>
      <w:tr w:rsidR="005564F6" w:rsidRPr="00F4348F" w14:paraId="75969B63" w14:textId="77777777" w:rsidTr="00936325">
        <w:trPr>
          <w:trHeight w:val="20"/>
        </w:trPr>
        <w:tc>
          <w:tcPr>
            <w:tcW w:w="3074" w:type="dxa"/>
            <w:shd w:val="clear" w:color="000000" w:fill="FFFFFF"/>
            <w:vAlign w:val="center"/>
            <w:hideMark/>
          </w:tcPr>
          <w:p w14:paraId="12779713"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Pasca nezamestnanosti </w:t>
            </w:r>
            <w:r w:rsidRPr="00F4348F">
              <w:rPr>
                <w:color w:val="000000" w:themeColor="text1"/>
                <w:sz w:val="20"/>
                <w:szCs w:val="20"/>
              </w:rPr>
              <w:t>–</w:t>
            </w:r>
            <w:r w:rsidRPr="00F4348F">
              <w:rPr>
                <w:b/>
                <w:bCs/>
                <w:color w:val="000000" w:themeColor="text1"/>
                <w:sz w:val="16"/>
                <w:szCs w:val="16"/>
              </w:rPr>
              <w:t xml:space="preserve"> jednotlivec (15) </w:t>
            </w:r>
          </w:p>
        </w:tc>
        <w:tc>
          <w:tcPr>
            <w:tcW w:w="445" w:type="dxa"/>
            <w:shd w:val="clear" w:color="000000" w:fill="FFFFFF"/>
            <w:vAlign w:val="center"/>
            <w:hideMark/>
          </w:tcPr>
          <w:p w14:paraId="10EB6522" w14:textId="77777777" w:rsidR="005564F6" w:rsidRPr="00F4348F" w:rsidRDefault="005564F6" w:rsidP="00900BF2">
            <w:pPr>
              <w:jc w:val="left"/>
              <w:rPr>
                <w:b/>
                <w:bCs/>
                <w:color w:val="000000" w:themeColor="text1"/>
                <w:sz w:val="16"/>
                <w:szCs w:val="16"/>
              </w:rPr>
            </w:pPr>
            <w:r w:rsidRPr="00F4348F">
              <w:rPr>
                <w:b/>
                <w:bCs/>
                <w:color w:val="000000" w:themeColor="text1"/>
                <w:sz w:val="16"/>
                <w:szCs w:val="16"/>
              </w:rPr>
              <w:t> </w:t>
            </w:r>
          </w:p>
        </w:tc>
        <w:tc>
          <w:tcPr>
            <w:tcW w:w="409" w:type="dxa"/>
            <w:shd w:val="clear" w:color="auto" w:fill="auto"/>
            <w:noWrap/>
            <w:vAlign w:val="center"/>
            <w:hideMark/>
          </w:tcPr>
          <w:p w14:paraId="319389CB" w14:textId="77777777" w:rsidR="005564F6" w:rsidRPr="00F4348F" w:rsidRDefault="005564F6" w:rsidP="00900BF2">
            <w:pPr>
              <w:jc w:val="right"/>
              <w:rPr>
                <w:color w:val="000000" w:themeColor="text1"/>
                <w:sz w:val="16"/>
                <w:szCs w:val="16"/>
              </w:rPr>
            </w:pPr>
            <w:r w:rsidRPr="00F4348F">
              <w:rPr>
                <w:color w:val="000000" w:themeColor="text1"/>
                <w:sz w:val="16"/>
                <w:szCs w:val="18"/>
              </w:rPr>
              <w:t>74,0</w:t>
            </w:r>
          </w:p>
        </w:tc>
        <w:tc>
          <w:tcPr>
            <w:tcW w:w="410" w:type="dxa"/>
            <w:shd w:val="clear" w:color="auto" w:fill="auto"/>
            <w:noWrap/>
            <w:vAlign w:val="center"/>
            <w:hideMark/>
          </w:tcPr>
          <w:p w14:paraId="0419EC51" w14:textId="77777777" w:rsidR="005564F6" w:rsidRPr="00F4348F" w:rsidRDefault="005564F6" w:rsidP="00900BF2">
            <w:pPr>
              <w:jc w:val="right"/>
              <w:rPr>
                <w:color w:val="000000" w:themeColor="text1"/>
                <w:sz w:val="16"/>
                <w:szCs w:val="16"/>
              </w:rPr>
            </w:pPr>
            <w:r w:rsidRPr="00F4348F">
              <w:rPr>
                <w:color w:val="000000" w:themeColor="text1"/>
                <w:sz w:val="16"/>
                <w:szCs w:val="18"/>
              </w:rPr>
              <w:t>92,2</w:t>
            </w:r>
          </w:p>
        </w:tc>
        <w:tc>
          <w:tcPr>
            <w:tcW w:w="410" w:type="dxa"/>
            <w:shd w:val="clear" w:color="auto" w:fill="auto"/>
            <w:noWrap/>
            <w:vAlign w:val="center"/>
            <w:hideMark/>
          </w:tcPr>
          <w:p w14:paraId="718BA269" w14:textId="77777777" w:rsidR="005564F6" w:rsidRPr="00F4348F" w:rsidRDefault="005564F6" w:rsidP="00900BF2">
            <w:pPr>
              <w:jc w:val="right"/>
              <w:rPr>
                <w:color w:val="000000" w:themeColor="text1"/>
                <w:sz w:val="16"/>
                <w:szCs w:val="16"/>
              </w:rPr>
            </w:pPr>
            <w:r w:rsidRPr="00F4348F">
              <w:rPr>
                <w:color w:val="000000" w:themeColor="text1"/>
                <w:sz w:val="16"/>
                <w:szCs w:val="18"/>
              </w:rPr>
              <w:t>81,6</w:t>
            </w:r>
          </w:p>
        </w:tc>
        <w:tc>
          <w:tcPr>
            <w:tcW w:w="409" w:type="dxa"/>
            <w:shd w:val="clear" w:color="auto" w:fill="auto"/>
            <w:noWrap/>
            <w:vAlign w:val="center"/>
            <w:hideMark/>
          </w:tcPr>
          <w:p w14:paraId="14E27ED3" w14:textId="77777777" w:rsidR="005564F6" w:rsidRPr="00F4348F" w:rsidRDefault="005564F6" w:rsidP="00900BF2">
            <w:pPr>
              <w:jc w:val="right"/>
              <w:rPr>
                <w:color w:val="000000" w:themeColor="text1"/>
                <w:sz w:val="16"/>
                <w:szCs w:val="16"/>
              </w:rPr>
            </w:pPr>
            <w:r w:rsidRPr="00F4348F">
              <w:rPr>
                <w:color w:val="000000" w:themeColor="text1"/>
                <w:sz w:val="16"/>
                <w:szCs w:val="18"/>
              </w:rPr>
              <w:t>80,3</w:t>
            </w:r>
          </w:p>
        </w:tc>
        <w:tc>
          <w:tcPr>
            <w:tcW w:w="410" w:type="dxa"/>
            <w:shd w:val="clear" w:color="auto" w:fill="auto"/>
            <w:noWrap/>
            <w:vAlign w:val="center"/>
            <w:hideMark/>
          </w:tcPr>
          <w:p w14:paraId="50280EB0" w14:textId="77777777" w:rsidR="005564F6" w:rsidRPr="00F4348F" w:rsidRDefault="005564F6" w:rsidP="00900BF2">
            <w:pPr>
              <w:jc w:val="right"/>
              <w:rPr>
                <w:color w:val="000000" w:themeColor="text1"/>
                <w:sz w:val="16"/>
                <w:szCs w:val="16"/>
              </w:rPr>
            </w:pPr>
            <w:r w:rsidRPr="00F4348F">
              <w:rPr>
                <w:color w:val="000000" w:themeColor="text1"/>
                <w:sz w:val="16"/>
                <w:szCs w:val="18"/>
              </w:rPr>
              <w:t>89,6</w:t>
            </w:r>
          </w:p>
        </w:tc>
        <w:tc>
          <w:tcPr>
            <w:tcW w:w="410" w:type="dxa"/>
            <w:shd w:val="clear" w:color="auto" w:fill="auto"/>
            <w:noWrap/>
            <w:vAlign w:val="center"/>
            <w:hideMark/>
          </w:tcPr>
          <w:p w14:paraId="2BC84BF5" w14:textId="77777777" w:rsidR="005564F6" w:rsidRPr="00F4348F" w:rsidRDefault="005564F6" w:rsidP="00900BF2">
            <w:pPr>
              <w:jc w:val="right"/>
              <w:rPr>
                <w:color w:val="000000" w:themeColor="text1"/>
                <w:sz w:val="16"/>
                <w:szCs w:val="16"/>
              </w:rPr>
            </w:pPr>
            <w:r w:rsidRPr="00F4348F">
              <w:rPr>
                <w:color w:val="000000" w:themeColor="text1"/>
                <w:sz w:val="16"/>
                <w:szCs w:val="18"/>
              </w:rPr>
              <w:t>73,1</w:t>
            </w:r>
          </w:p>
        </w:tc>
        <w:tc>
          <w:tcPr>
            <w:tcW w:w="410" w:type="dxa"/>
            <w:shd w:val="clear" w:color="auto" w:fill="auto"/>
            <w:noWrap/>
            <w:vAlign w:val="center"/>
            <w:hideMark/>
          </w:tcPr>
          <w:p w14:paraId="3E16BD90" w14:textId="77777777" w:rsidR="005564F6" w:rsidRPr="00F4348F" w:rsidRDefault="005564F6" w:rsidP="00900BF2">
            <w:pPr>
              <w:jc w:val="right"/>
              <w:rPr>
                <w:color w:val="000000" w:themeColor="text1"/>
                <w:sz w:val="16"/>
                <w:szCs w:val="16"/>
              </w:rPr>
            </w:pPr>
            <w:r w:rsidRPr="00F4348F">
              <w:rPr>
                <w:color w:val="000000" w:themeColor="text1"/>
                <w:sz w:val="16"/>
                <w:szCs w:val="18"/>
              </w:rPr>
              <w:t>62,9</w:t>
            </w:r>
          </w:p>
        </w:tc>
        <w:tc>
          <w:tcPr>
            <w:tcW w:w="409" w:type="dxa"/>
            <w:shd w:val="clear" w:color="auto" w:fill="auto"/>
            <w:noWrap/>
            <w:vAlign w:val="center"/>
            <w:hideMark/>
          </w:tcPr>
          <w:p w14:paraId="097302B3" w14:textId="77777777" w:rsidR="005564F6" w:rsidRPr="00F4348F" w:rsidRDefault="005564F6" w:rsidP="00900BF2">
            <w:pPr>
              <w:jc w:val="right"/>
              <w:rPr>
                <w:color w:val="000000" w:themeColor="text1"/>
                <w:sz w:val="16"/>
                <w:szCs w:val="16"/>
              </w:rPr>
            </w:pPr>
            <w:r w:rsidRPr="00F4348F">
              <w:rPr>
                <w:color w:val="000000" w:themeColor="text1"/>
                <w:sz w:val="16"/>
                <w:szCs w:val="18"/>
              </w:rPr>
              <w:t>71,8</w:t>
            </w:r>
          </w:p>
        </w:tc>
        <w:tc>
          <w:tcPr>
            <w:tcW w:w="410" w:type="dxa"/>
            <w:shd w:val="clear" w:color="auto" w:fill="auto"/>
            <w:noWrap/>
            <w:vAlign w:val="center"/>
            <w:hideMark/>
          </w:tcPr>
          <w:p w14:paraId="1C3B4826" w14:textId="77777777" w:rsidR="005564F6" w:rsidRPr="00F4348F" w:rsidRDefault="005564F6" w:rsidP="00900BF2">
            <w:pPr>
              <w:jc w:val="right"/>
              <w:rPr>
                <w:color w:val="000000" w:themeColor="text1"/>
                <w:sz w:val="16"/>
                <w:szCs w:val="16"/>
              </w:rPr>
            </w:pPr>
            <w:r w:rsidRPr="00F4348F">
              <w:rPr>
                <w:color w:val="000000" w:themeColor="text1"/>
                <w:sz w:val="16"/>
                <w:szCs w:val="18"/>
              </w:rPr>
              <w:t>50,6</w:t>
            </w:r>
          </w:p>
        </w:tc>
        <w:tc>
          <w:tcPr>
            <w:tcW w:w="410" w:type="dxa"/>
            <w:shd w:val="clear" w:color="auto" w:fill="auto"/>
            <w:noWrap/>
            <w:vAlign w:val="center"/>
            <w:hideMark/>
          </w:tcPr>
          <w:p w14:paraId="294B9958" w14:textId="77777777" w:rsidR="005564F6" w:rsidRPr="00F4348F" w:rsidRDefault="005564F6" w:rsidP="00900BF2">
            <w:pPr>
              <w:jc w:val="right"/>
              <w:rPr>
                <w:color w:val="000000" w:themeColor="text1"/>
                <w:sz w:val="16"/>
                <w:szCs w:val="16"/>
              </w:rPr>
            </w:pPr>
            <w:r w:rsidRPr="00F4348F">
              <w:rPr>
                <w:color w:val="000000" w:themeColor="text1"/>
                <w:sz w:val="16"/>
                <w:szCs w:val="18"/>
              </w:rPr>
              <w:t>81,4</w:t>
            </w:r>
          </w:p>
        </w:tc>
        <w:tc>
          <w:tcPr>
            <w:tcW w:w="409" w:type="dxa"/>
            <w:shd w:val="clear" w:color="auto" w:fill="auto"/>
            <w:noWrap/>
            <w:vAlign w:val="center"/>
            <w:hideMark/>
          </w:tcPr>
          <w:p w14:paraId="5446A001" w14:textId="77777777" w:rsidR="005564F6" w:rsidRPr="00F4348F" w:rsidRDefault="005564F6" w:rsidP="00900BF2">
            <w:pPr>
              <w:jc w:val="right"/>
              <w:rPr>
                <w:color w:val="000000" w:themeColor="text1"/>
                <w:sz w:val="16"/>
                <w:szCs w:val="16"/>
              </w:rPr>
            </w:pPr>
            <w:r w:rsidRPr="00F4348F">
              <w:rPr>
                <w:color w:val="000000" w:themeColor="text1"/>
                <w:sz w:val="16"/>
                <w:szCs w:val="18"/>
              </w:rPr>
              <w:t>76,5</w:t>
            </w:r>
          </w:p>
        </w:tc>
        <w:tc>
          <w:tcPr>
            <w:tcW w:w="410" w:type="dxa"/>
            <w:shd w:val="clear" w:color="auto" w:fill="auto"/>
            <w:noWrap/>
            <w:vAlign w:val="center"/>
            <w:hideMark/>
          </w:tcPr>
          <w:p w14:paraId="34753ACE" w14:textId="77777777" w:rsidR="005564F6" w:rsidRPr="00F4348F" w:rsidRDefault="005564F6" w:rsidP="00900BF2">
            <w:pPr>
              <w:jc w:val="right"/>
              <w:rPr>
                <w:color w:val="000000" w:themeColor="text1"/>
                <w:sz w:val="16"/>
                <w:szCs w:val="16"/>
              </w:rPr>
            </w:pPr>
            <w:r w:rsidRPr="00F4348F">
              <w:rPr>
                <w:color w:val="000000" w:themeColor="text1"/>
                <w:sz w:val="16"/>
                <w:szCs w:val="18"/>
              </w:rPr>
              <w:t>80,1</w:t>
            </w:r>
          </w:p>
        </w:tc>
        <w:tc>
          <w:tcPr>
            <w:tcW w:w="410" w:type="dxa"/>
            <w:shd w:val="clear" w:color="auto" w:fill="auto"/>
            <w:noWrap/>
            <w:vAlign w:val="center"/>
            <w:hideMark/>
          </w:tcPr>
          <w:p w14:paraId="105DAEA8" w14:textId="77777777" w:rsidR="005564F6" w:rsidRPr="00F4348F" w:rsidRDefault="005564F6" w:rsidP="00900BF2">
            <w:pPr>
              <w:jc w:val="right"/>
              <w:rPr>
                <w:color w:val="000000" w:themeColor="text1"/>
                <w:sz w:val="16"/>
                <w:szCs w:val="16"/>
              </w:rPr>
            </w:pPr>
            <w:r w:rsidRPr="00F4348F">
              <w:rPr>
                <w:color w:val="000000" w:themeColor="text1"/>
                <w:sz w:val="16"/>
                <w:szCs w:val="18"/>
              </w:rPr>
              <w:t>80,8</w:t>
            </w:r>
          </w:p>
        </w:tc>
        <w:tc>
          <w:tcPr>
            <w:tcW w:w="410" w:type="dxa"/>
            <w:shd w:val="clear" w:color="auto" w:fill="auto"/>
            <w:noWrap/>
            <w:vAlign w:val="center"/>
            <w:hideMark/>
          </w:tcPr>
          <w:p w14:paraId="750210E2" w14:textId="77777777" w:rsidR="005564F6" w:rsidRPr="00F4348F" w:rsidRDefault="005564F6" w:rsidP="00900BF2">
            <w:pPr>
              <w:jc w:val="right"/>
              <w:rPr>
                <w:color w:val="000000" w:themeColor="text1"/>
                <w:sz w:val="16"/>
                <w:szCs w:val="16"/>
              </w:rPr>
            </w:pPr>
            <w:r w:rsidRPr="00F4348F">
              <w:rPr>
                <w:color w:val="000000" w:themeColor="text1"/>
                <w:sz w:val="16"/>
                <w:szCs w:val="18"/>
              </w:rPr>
              <w:t>:</w:t>
            </w:r>
          </w:p>
        </w:tc>
        <w:tc>
          <w:tcPr>
            <w:tcW w:w="409" w:type="dxa"/>
            <w:shd w:val="clear" w:color="auto" w:fill="auto"/>
            <w:noWrap/>
            <w:vAlign w:val="center"/>
            <w:hideMark/>
          </w:tcPr>
          <w:p w14:paraId="6B4EB498" w14:textId="77777777" w:rsidR="005564F6" w:rsidRPr="00F4348F" w:rsidRDefault="005564F6" w:rsidP="00900BF2">
            <w:pPr>
              <w:jc w:val="right"/>
              <w:rPr>
                <w:color w:val="000000" w:themeColor="text1"/>
                <w:sz w:val="16"/>
                <w:szCs w:val="16"/>
              </w:rPr>
            </w:pPr>
            <w:r w:rsidRPr="00F4348F">
              <w:rPr>
                <w:color w:val="000000" w:themeColor="text1"/>
                <w:sz w:val="16"/>
                <w:szCs w:val="18"/>
              </w:rPr>
              <w:t>87,9</w:t>
            </w:r>
          </w:p>
        </w:tc>
        <w:tc>
          <w:tcPr>
            <w:tcW w:w="410" w:type="dxa"/>
            <w:shd w:val="clear" w:color="auto" w:fill="auto"/>
            <w:noWrap/>
            <w:vAlign w:val="center"/>
            <w:hideMark/>
          </w:tcPr>
          <w:p w14:paraId="45732D38" w14:textId="77777777" w:rsidR="005564F6" w:rsidRPr="00F4348F" w:rsidRDefault="005564F6" w:rsidP="00900BF2">
            <w:pPr>
              <w:jc w:val="right"/>
              <w:rPr>
                <w:color w:val="000000" w:themeColor="text1"/>
                <w:sz w:val="16"/>
                <w:szCs w:val="16"/>
              </w:rPr>
            </w:pPr>
            <w:r w:rsidRPr="00F4348F">
              <w:rPr>
                <w:color w:val="000000" w:themeColor="text1"/>
                <w:sz w:val="16"/>
                <w:szCs w:val="18"/>
              </w:rPr>
              <w:t>81,6</w:t>
            </w:r>
          </w:p>
        </w:tc>
        <w:tc>
          <w:tcPr>
            <w:tcW w:w="410" w:type="dxa"/>
            <w:shd w:val="clear" w:color="auto" w:fill="auto"/>
            <w:noWrap/>
            <w:vAlign w:val="center"/>
            <w:hideMark/>
          </w:tcPr>
          <w:p w14:paraId="6E9A9CE0" w14:textId="77777777" w:rsidR="005564F6" w:rsidRPr="00F4348F" w:rsidRDefault="005564F6" w:rsidP="00900BF2">
            <w:pPr>
              <w:jc w:val="right"/>
              <w:rPr>
                <w:color w:val="000000" w:themeColor="text1"/>
                <w:sz w:val="16"/>
                <w:szCs w:val="16"/>
              </w:rPr>
            </w:pPr>
            <w:r w:rsidRPr="00F4348F">
              <w:rPr>
                <w:color w:val="000000" w:themeColor="text1"/>
                <w:sz w:val="16"/>
                <w:szCs w:val="18"/>
              </w:rPr>
              <w:t>87,6</w:t>
            </w:r>
          </w:p>
        </w:tc>
        <w:tc>
          <w:tcPr>
            <w:tcW w:w="410" w:type="dxa"/>
            <w:shd w:val="clear" w:color="auto" w:fill="auto"/>
            <w:noWrap/>
            <w:vAlign w:val="center"/>
            <w:hideMark/>
          </w:tcPr>
          <w:p w14:paraId="3C812DEB" w14:textId="77777777" w:rsidR="005564F6" w:rsidRPr="00F4348F" w:rsidRDefault="005564F6" w:rsidP="00900BF2">
            <w:pPr>
              <w:jc w:val="right"/>
              <w:rPr>
                <w:color w:val="000000" w:themeColor="text1"/>
                <w:sz w:val="16"/>
                <w:szCs w:val="16"/>
              </w:rPr>
            </w:pPr>
            <w:r w:rsidRPr="00F4348F">
              <w:rPr>
                <w:color w:val="000000" w:themeColor="text1"/>
                <w:sz w:val="16"/>
                <w:szCs w:val="18"/>
              </w:rPr>
              <w:t>78,4</w:t>
            </w:r>
          </w:p>
        </w:tc>
        <w:tc>
          <w:tcPr>
            <w:tcW w:w="409" w:type="dxa"/>
            <w:shd w:val="clear" w:color="auto" w:fill="auto"/>
            <w:noWrap/>
            <w:vAlign w:val="center"/>
            <w:hideMark/>
          </w:tcPr>
          <w:p w14:paraId="42CB639E" w14:textId="77777777" w:rsidR="005564F6" w:rsidRPr="00F4348F" w:rsidRDefault="005564F6" w:rsidP="00900BF2">
            <w:pPr>
              <w:jc w:val="right"/>
              <w:rPr>
                <w:color w:val="000000" w:themeColor="text1"/>
                <w:sz w:val="16"/>
                <w:szCs w:val="16"/>
              </w:rPr>
            </w:pPr>
            <w:r w:rsidRPr="00F4348F">
              <w:rPr>
                <w:color w:val="000000" w:themeColor="text1"/>
                <w:sz w:val="16"/>
                <w:szCs w:val="18"/>
              </w:rPr>
              <w:t>57,1</w:t>
            </w:r>
          </w:p>
        </w:tc>
        <w:tc>
          <w:tcPr>
            <w:tcW w:w="410" w:type="dxa"/>
            <w:shd w:val="clear" w:color="auto" w:fill="auto"/>
            <w:noWrap/>
            <w:vAlign w:val="center"/>
            <w:hideMark/>
          </w:tcPr>
          <w:p w14:paraId="0FB976AC" w14:textId="77777777" w:rsidR="005564F6" w:rsidRPr="00F4348F" w:rsidRDefault="005564F6" w:rsidP="00900BF2">
            <w:pPr>
              <w:jc w:val="right"/>
              <w:rPr>
                <w:color w:val="000000" w:themeColor="text1"/>
                <w:sz w:val="16"/>
                <w:szCs w:val="16"/>
              </w:rPr>
            </w:pPr>
            <w:r w:rsidRPr="00F4348F">
              <w:rPr>
                <w:color w:val="000000" w:themeColor="text1"/>
                <w:sz w:val="16"/>
                <w:szCs w:val="18"/>
              </w:rPr>
              <w:t>82,3</w:t>
            </w:r>
          </w:p>
        </w:tc>
        <w:tc>
          <w:tcPr>
            <w:tcW w:w="410" w:type="dxa"/>
            <w:shd w:val="clear" w:color="auto" w:fill="auto"/>
            <w:noWrap/>
            <w:vAlign w:val="center"/>
            <w:hideMark/>
          </w:tcPr>
          <w:p w14:paraId="590A68E5" w14:textId="77777777" w:rsidR="005564F6" w:rsidRPr="00F4348F" w:rsidRDefault="005564F6" w:rsidP="00900BF2">
            <w:pPr>
              <w:jc w:val="right"/>
              <w:rPr>
                <w:color w:val="000000" w:themeColor="text1"/>
                <w:sz w:val="16"/>
                <w:szCs w:val="16"/>
              </w:rPr>
            </w:pPr>
            <w:r w:rsidRPr="00F4348F">
              <w:rPr>
                <w:color w:val="000000" w:themeColor="text1"/>
                <w:sz w:val="16"/>
                <w:szCs w:val="18"/>
              </w:rPr>
              <w:t>68,1</w:t>
            </w:r>
          </w:p>
        </w:tc>
        <w:tc>
          <w:tcPr>
            <w:tcW w:w="409" w:type="dxa"/>
            <w:shd w:val="clear" w:color="auto" w:fill="auto"/>
            <w:noWrap/>
            <w:vAlign w:val="center"/>
            <w:hideMark/>
          </w:tcPr>
          <w:p w14:paraId="7F66ECCF" w14:textId="77777777" w:rsidR="005564F6" w:rsidRPr="00F4348F" w:rsidRDefault="005564F6" w:rsidP="00900BF2">
            <w:pPr>
              <w:jc w:val="right"/>
              <w:rPr>
                <w:color w:val="000000" w:themeColor="text1"/>
                <w:sz w:val="16"/>
                <w:szCs w:val="16"/>
              </w:rPr>
            </w:pPr>
            <w:r w:rsidRPr="00F4348F">
              <w:rPr>
                <w:color w:val="000000" w:themeColor="text1"/>
                <w:sz w:val="16"/>
                <w:szCs w:val="18"/>
              </w:rPr>
              <w:t>81,8</w:t>
            </w:r>
          </w:p>
        </w:tc>
        <w:tc>
          <w:tcPr>
            <w:tcW w:w="410" w:type="dxa"/>
            <w:shd w:val="clear" w:color="auto" w:fill="auto"/>
            <w:noWrap/>
            <w:vAlign w:val="center"/>
            <w:hideMark/>
          </w:tcPr>
          <w:p w14:paraId="2A97B650" w14:textId="77777777" w:rsidR="005564F6" w:rsidRPr="00F4348F" w:rsidRDefault="005564F6" w:rsidP="00900BF2">
            <w:pPr>
              <w:jc w:val="right"/>
              <w:rPr>
                <w:color w:val="000000" w:themeColor="text1"/>
                <w:sz w:val="16"/>
                <w:szCs w:val="16"/>
              </w:rPr>
            </w:pPr>
            <w:r w:rsidRPr="00F4348F">
              <w:rPr>
                <w:color w:val="000000" w:themeColor="text1"/>
                <w:sz w:val="16"/>
                <w:szCs w:val="18"/>
              </w:rPr>
              <w:t>80,3</w:t>
            </w:r>
          </w:p>
        </w:tc>
        <w:tc>
          <w:tcPr>
            <w:tcW w:w="410" w:type="dxa"/>
            <w:shd w:val="clear" w:color="auto" w:fill="auto"/>
            <w:noWrap/>
            <w:vAlign w:val="center"/>
            <w:hideMark/>
          </w:tcPr>
          <w:p w14:paraId="1939F14F" w14:textId="77777777" w:rsidR="005564F6" w:rsidRPr="00F4348F" w:rsidRDefault="005564F6" w:rsidP="00900BF2">
            <w:pPr>
              <w:jc w:val="right"/>
              <w:rPr>
                <w:color w:val="000000" w:themeColor="text1"/>
                <w:sz w:val="16"/>
                <w:szCs w:val="16"/>
              </w:rPr>
            </w:pPr>
            <w:r w:rsidRPr="00F4348F">
              <w:rPr>
                <w:color w:val="000000" w:themeColor="text1"/>
                <w:sz w:val="16"/>
                <w:szCs w:val="18"/>
              </w:rPr>
              <w:t>49,4</w:t>
            </w:r>
          </w:p>
        </w:tc>
        <w:tc>
          <w:tcPr>
            <w:tcW w:w="410" w:type="dxa"/>
            <w:shd w:val="clear" w:color="auto" w:fill="auto"/>
            <w:noWrap/>
            <w:vAlign w:val="center"/>
            <w:hideMark/>
          </w:tcPr>
          <w:p w14:paraId="5EEB19CC" w14:textId="77777777" w:rsidR="005564F6" w:rsidRPr="00F4348F" w:rsidRDefault="005564F6" w:rsidP="00900BF2">
            <w:pPr>
              <w:jc w:val="right"/>
              <w:rPr>
                <w:color w:val="000000" w:themeColor="text1"/>
                <w:sz w:val="16"/>
                <w:szCs w:val="16"/>
              </w:rPr>
            </w:pPr>
            <w:r w:rsidRPr="00F4348F">
              <w:rPr>
                <w:color w:val="000000" w:themeColor="text1"/>
                <w:sz w:val="16"/>
                <w:szCs w:val="18"/>
              </w:rPr>
              <w:t>89,6</w:t>
            </w:r>
          </w:p>
        </w:tc>
        <w:tc>
          <w:tcPr>
            <w:tcW w:w="409" w:type="dxa"/>
            <w:shd w:val="clear" w:color="000000" w:fill="FFCCCC"/>
            <w:noWrap/>
            <w:vAlign w:val="center"/>
            <w:hideMark/>
          </w:tcPr>
          <w:p w14:paraId="7C49867D" w14:textId="77777777" w:rsidR="005564F6" w:rsidRPr="00F4348F" w:rsidRDefault="005564F6" w:rsidP="00900BF2">
            <w:pPr>
              <w:jc w:val="right"/>
              <w:rPr>
                <w:b/>
                <w:bCs/>
                <w:color w:val="000000" w:themeColor="text1"/>
                <w:sz w:val="16"/>
                <w:szCs w:val="16"/>
              </w:rPr>
            </w:pPr>
            <w:r w:rsidRPr="00F4348F">
              <w:rPr>
                <w:b/>
                <w:bCs/>
                <w:color w:val="000000" w:themeColor="text1"/>
                <w:sz w:val="16"/>
                <w:szCs w:val="18"/>
              </w:rPr>
              <w:t>44,7</w:t>
            </w:r>
          </w:p>
        </w:tc>
        <w:tc>
          <w:tcPr>
            <w:tcW w:w="410" w:type="dxa"/>
            <w:shd w:val="clear" w:color="auto" w:fill="auto"/>
            <w:noWrap/>
            <w:vAlign w:val="center"/>
            <w:hideMark/>
          </w:tcPr>
          <w:p w14:paraId="2BB97261" w14:textId="77777777" w:rsidR="005564F6" w:rsidRPr="00F4348F" w:rsidRDefault="005564F6" w:rsidP="00900BF2">
            <w:pPr>
              <w:jc w:val="right"/>
              <w:rPr>
                <w:color w:val="000000" w:themeColor="text1"/>
                <w:sz w:val="16"/>
                <w:szCs w:val="16"/>
              </w:rPr>
            </w:pPr>
            <w:r w:rsidRPr="00F4348F">
              <w:rPr>
                <w:color w:val="000000" w:themeColor="text1"/>
                <w:sz w:val="16"/>
                <w:szCs w:val="18"/>
              </w:rPr>
              <w:t>76,3</w:t>
            </w:r>
          </w:p>
        </w:tc>
        <w:tc>
          <w:tcPr>
            <w:tcW w:w="410" w:type="dxa"/>
            <w:shd w:val="clear" w:color="auto" w:fill="auto"/>
            <w:noWrap/>
            <w:vAlign w:val="center"/>
            <w:hideMark/>
          </w:tcPr>
          <w:p w14:paraId="0465CE94" w14:textId="77777777" w:rsidR="005564F6" w:rsidRPr="00F4348F" w:rsidRDefault="005564F6" w:rsidP="00900BF2">
            <w:pPr>
              <w:jc w:val="right"/>
              <w:rPr>
                <w:color w:val="000000" w:themeColor="text1"/>
                <w:sz w:val="16"/>
                <w:szCs w:val="16"/>
              </w:rPr>
            </w:pPr>
            <w:r w:rsidRPr="00F4348F">
              <w:rPr>
                <w:color w:val="000000" w:themeColor="text1"/>
                <w:sz w:val="16"/>
                <w:szCs w:val="18"/>
              </w:rPr>
              <w:t>68,9</w:t>
            </w:r>
          </w:p>
        </w:tc>
        <w:tc>
          <w:tcPr>
            <w:tcW w:w="410" w:type="dxa"/>
            <w:shd w:val="clear" w:color="auto" w:fill="auto"/>
            <w:noWrap/>
            <w:vAlign w:val="center"/>
            <w:hideMark/>
          </w:tcPr>
          <w:p w14:paraId="50B2C75A" w14:textId="77777777" w:rsidR="005564F6" w:rsidRPr="00F4348F" w:rsidRDefault="005564F6" w:rsidP="00900BF2">
            <w:pPr>
              <w:jc w:val="right"/>
              <w:rPr>
                <w:color w:val="000000" w:themeColor="text1"/>
                <w:sz w:val="16"/>
                <w:szCs w:val="16"/>
              </w:rPr>
            </w:pPr>
            <w:r w:rsidRPr="00F4348F">
              <w:rPr>
                <w:color w:val="000000" w:themeColor="text1"/>
                <w:sz w:val="16"/>
                <w:szCs w:val="18"/>
              </w:rPr>
              <w:t>61,7</w:t>
            </w:r>
          </w:p>
        </w:tc>
      </w:tr>
      <w:tr w:rsidR="005564F6" w:rsidRPr="00F4348F" w14:paraId="78A7942A" w14:textId="77777777" w:rsidTr="00936325">
        <w:trPr>
          <w:trHeight w:val="20"/>
        </w:trPr>
        <w:tc>
          <w:tcPr>
            <w:tcW w:w="3074" w:type="dxa"/>
            <w:shd w:val="clear" w:color="000000" w:fill="FFFFFF"/>
            <w:vAlign w:val="center"/>
            <w:hideMark/>
          </w:tcPr>
          <w:p w14:paraId="2DD4210C"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Pasca nízkej mzdy </w:t>
            </w:r>
            <w:r w:rsidRPr="00F4348F">
              <w:rPr>
                <w:color w:val="000000" w:themeColor="text1"/>
                <w:sz w:val="20"/>
                <w:szCs w:val="20"/>
              </w:rPr>
              <w:t>–</w:t>
            </w:r>
            <w:r w:rsidRPr="00F4348F">
              <w:rPr>
                <w:b/>
                <w:bCs/>
                <w:color w:val="000000" w:themeColor="text1"/>
                <w:sz w:val="16"/>
                <w:szCs w:val="16"/>
              </w:rPr>
              <w:t xml:space="preserve"> jednotlivec (15) </w:t>
            </w:r>
          </w:p>
        </w:tc>
        <w:tc>
          <w:tcPr>
            <w:tcW w:w="445" w:type="dxa"/>
            <w:shd w:val="clear" w:color="000000" w:fill="FFFFFF"/>
            <w:vAlign w:val="center"/>
            <w:hideMark/>
          </w:tcPr>
          <w:p w14:paraId="3E049B68" w14:textId="77777777" w:rsidR="005564F6" w:rsidRPr="00F4348F" w:rsidRDefault="005564F6" w:rsidP="00900BF2">
            <w:pPr>
              <w:jc w:val="left"/>
              <w:rPr>
                <w:b/>
                <w:bCs/>
                <w:color w:val="000000" w:themeColor="text1"/>
                <w:sz w:val="16"/>
                <w:szCs w:val="16"/>
              </w:rPr>
            </w:pPr>
            <w:r w:rsidRPr="00F4348F">
              <w:rPr>
                <w:b/>
                <w:bCs/>
                <w:color w:val="000000" w:themeColor="text1"/>
                <w:sz w:val="16"/>
                <w:szCs w:val="16"/>
              </w:rPr>
              <w:t> </w:t>
            </w:r>
          </w:p>
        </w:tc>
        <w:tc>
          <w:tcPr>
            <w:tcW w:w="409" w:type="dxa"/>
            <w:shd w:val="clear" w:color="auto" w:fill="auto"/>
            <w:noWrap/>
            <w:vAlign w:val="center"/>
            <w:hideMark/>
          </w:tcPr>
          <w:p w14:paraId="51CABAA6" w14:textId="77777777" w:rsidR="005564F6" w:rsidRPr="00F4348F" w:rsidRDefault="005564F6" w:rsidP="00900BF2">
            <w:pPr>
              <w:jc w:val="right"/>
              <w:rPr>
                <w:color w:val="000000" w:themeColor="text1"/>
                <w:sz w:val="16"/>
                <w:szCs w:val="16"/>
              </w:rPr>
            </w:pPr>
            <w:r w:rsidRPr="00F4348F">
              <w:rPr>
                <w:color w:val="000000" w:themeColor="text1"/>
                <w:sz w:val="16"/>
                <w:szCs w:val="18"/>
              </w:rPr>
              <w:t>44,6</w:t>
            </w:r>
          </w:p>
        </w:tc>
        <w:tc>
          <w:tcPr>
            <w:tcW w:w="410" w:type="dxa"/>
            <w:shd w:val="clear" w:color="auto" w:fill="auto"/>
            <w:noWrap/>
            <w:vAlign w:val="center"/>
            <w:hideMark/>
          </w:tcPr>
          <w:p w14:paraId="69675249" w14:textId="77777777" w:rsidR="005564F6" w:rsidRPr="00F4348F" w:rsidRDefault="005564F6" w:rsidP="00900BF2">
            <w:pPr>
              <w:jc w:val="right"/>
              <w:rPr>
                <w:color w:val="000000" w:themeColor="text1"/>
                <w:sz w:val="16"/>
                <w:szCs w:val="16"/>
              </w:rPr>
            </w:pPr>
            <w:r w:rsidRPr="00F4348F">
              <w:rPr>
                <w:color w:val="000000" w:themeColor="text1"/>
                <w:sz w:val="16"/>
                <w:szCs w:val="18"/>
              </w:rPr>
              <w:t>60,6</w:t>
            </w:r>
          </w:p>
        </w:tc>
        <w:tc>
          <w:tcPr>
            <w:tcW w:w="410" w:type="dxa"/>
            <w:shd w:val="clear" w:color="auto" w:fill="auto"/>
            <w:noWrap/>
            <w:vAlign w:val="center"/>
            <w:hideMark/>
          </w:tcPr>
          <w:p w14:paraId="3BCCAE82" w14:textId="77777777" w:rsidR="005564F6" w:rsidRPr="00F4348F" w:rsidRDefault="005564F6" w:rsidP="00900BF2">
            <w:pPr>
              <w:jc w:val="right"/>
              <w:rPr>
                <w:color w:val="000000" w:themeColor="text1"/>
                <w:sz w:val="16"/>
                <w:szCs w:val="16"/>
              </w:rPr>
            </w:pPr>
            <w:r w:rsidRPr="00F4348F">
              <w:rPr>
                <w:color w:val="000000" w:themeColor="text1"/>
                <w:sz w:val="16"/>
                <w:szCs w:val="18"/>
              </w:rPr>
              <w:t>21,6</w:t>
            </w:r>
          </w:p>
        </w:tc>
        <w:tc>
          <w:tcPr>
            <w:tcW w:w="409" w:type="dxa"/>
            <w:shd w:val="clear" w:color="auto" w:fill="auto"/>
            <w:noWrap/>
            <w:vAlign w:val="center"/>
            <w:hideMark/>
          </w:tcPr>
          <w:p w14:paraId="364F91F6" w14:textId="77777777" w:rsidR="005564F6" w:rsidRPr="00F4348F" w:rsidRDefault="005564F6" w:rsidP="00900BF2">
            <w:pPr>
              <w:jc w:val="right"/>
              <w:rPr>
                <w:color w:val="000000" w:themeColor="text1"/>
                <w:sz w:val="16"/>
                <w:szCs w:val="16"/>
              </w:rPr>
            </w:pPr>
            <w:r w:rsidRPr="00F4348F">
              <w:rPr>
                <w:color w:val="000000" w:themeColor="text1"/>
                <w:sz w:val="16"/>
                <w:szCs w:val="18"/>
              </w:rPr>
              <w:t>49,4</w:t>
            </w:r>
          </w:p>
        </w:tc>
        <w:tc>
          <w:tcPr>
            <w:tcW w:w="410" w:type="dxa"/>
            <w:shd w:val="clear" w:color="auto" w:fill="auto"/>
            <w:noWrap/>
            <w:vAlign w:val="center"/>
            <w:hideMark/>
          </w:tcPr>
          <w:p w14:paraId="259F50F4" w14:textId="77777777" w:rsidR="005564F6" w:rsidRPr="00F4348F" w:rsidRDefault="005564F6" w:rsidP="00900BF2">
            <w:pPr>
              <w:jc w:val="right"/>
              <w:rPr>
                <w:color w:val="000000" w:themeColor="text1"/>
                <w:sz w:val="16"/>
                <w:szCs w:val="16"/>
              </w:rPr>
            </w:pPr>
            <w:r w:rsidRPr="00F4348F">
              <w:rPr>
                <w:color w:val="000000" w:themeColor="text1"/>
                <w:sz w:val="16"/>
                <w:szCs w:val="18"/>
              </w:rPr>
              <w:t>40,1</w:t>
            </w:r>
          </w:p>
        </w:tc>
        <w:tc>
          <w:tcPr>
            <w:tcW w:w="410" w:type="dxa"/>
            <w:shd w:val="clear" w:color="auto" w:fill="auto"/>
            <w:noWrap/>
            <w:vAlign w:val="center"/>
            <w:hideMark/>
          </w:tcPr>
          <w:p w14:paraId="6BF15829" w14:textId="77777777" w:rsidR="005564F6" w:rsidRPr="00F4348F" w:rsidRDefault="005564F6" w:rsidP="00900BF2">
            <w:pPr>
              <w:jc w:val="right"/>
              <w:rPr>
                <w:color w:val="000000" w:themeColor="text1"/>
                <w:sz w:val="16"/>
                <w:szCs w:val="16"/>
              </w:rPr>
            </w:pPr>
            <w:r w:rsidRPr="00F4348F">
              <w:rPr>
                <w:color w:val="000000" w:themeColor="text1"/>
                <w:sz w:val="16"/>
                <w:szCs w:val="18"/>
              </w:rPr>
              <w:t>47,6</w:t>
            </w:r>
          </w:p>
        </w:tc>
        <w:tc>
          <w:tcPr>
            <w:tcW w:w="410" w:type="dxa"/>
            <w:shd w:val="clear" w:color="auto" w:fill="auto"/>
            <w:noWrap/>
            <w:vAlign w:val="center"/>
            <w:hideMark/>
          </w:tcPr>
          <w:p w14:paraId="24D00D97" w14:textId="77777777" w:rsidR="005564F6" w:rsidRPr="00F4348F" w:rsidRDefault="005564F6" w:rsidP="00900BF2">
            <w:pPr>
              <w:jc w:val="right"/>
              <w:rPr>
                <w:color w:val="000000" w:themeColor="text1"/>
                <w:sz w:val="16"/>
                <w:szCs w:val="16"/>
              </w:rPr>
            </w:pPr>
            <w:r w:rsidRPr="00F4348F">
              <w:rPr>
                <w:color w:val="000000" w:themeColor="text1"/>
                <w:sz w:val="16"/>
                <w:szCs w:val="18"/>
              </w:rPr>
              <w:t>22,9</w:t>
            </w:r>
          </w:p>
        </w:tc>
        <w:tc>
          <w:tcPr>
            <w:tcW w:w="409" w:type="dxa"/>
            <w:shd w:val="clear" w:color="auto" w:fill="auto"/>
            <w:noWrap/>
            <w:vAlign w:val="center"/>
            <w:hideMark/>
          </w:tcPr>
          <w:p w14:paraId="5CA61486" w14:textId="77777777" w:rsidR="005564F6" w:rsidRPr="00F4348F" w:rsidRDefault="005564F6" w:rsidP="00900BF2">
            <w:pPr>
              <w:jc w:val="right"/>
              <w:rPr>
                <w:color w:val="000000" w:themeColor="text1"/>
                <w:sz w:val="16"/>
                <w:szCs w:val="16"/>
              </w:rPr>
            </w:pPr>
            <w:r w:rsidRPr="00F4348F">
              <w:rPr>
                <w:color w:val="000000" w:themeColor="text1"/>
                <w:sz w:val="16"/>
                <w:szCs w:val="18"/>
              </w:rPr>
              <w:t>45,9</w:t>
            </w:r>
          </w:p>
        </w:tc>
        <w:tc>
          <w:tcPr>
            <w:tcW w:w="410" w:type="dxa"/>
            <w:shd w:val="clear" w:color="auto" w:fill="auto"/>
            <w:noWrap/>
            <w:vAlign w:val="center"/>
            <w:hideMark/>
          </w:tcPr>
          <w:p w14:paraId="6A6E3B22" w14:textId="77777777" w:rsidR="005564F6" w:rsidRPr="00F4348F" w:rsidRDefault="005564F6" w:rsidP="00900BF2">
            <w:pPr>
              <w:jc w:val="right"/>
              <w:rPr>
                <w:color w:val="000000" w:themeColor="text1"/>
                <w:sz w:val="16"/>
                <w:szCs w:val="16"/>
              </w:rPr>
            </w:pPr>
            <w:r w:rsidRPr="00F4348F">
              <w:rPr>
                <w:color w:val="000000" w:themeColor="text1"/>
                <w:sz w:val="16"/>
                <w:szCs w:val="18"/>
              </w:rPr>
              <w:t>21,7</w:t>
            </w:r>
          </w:p>
        </w:tc>
        <w:tc>
          <w:tcPr>
            <w:tcW w:w="410" w:type="dxa"/>
            <w:shd w:val="clear" w:color="auto" w:fill="auto"/>
            <w:noWrap/>
            <w:vAlign w:val="center"/>
            <w:hideMark/>
          </w:tcPr>
          <w:p w14:paraId="21DF7B1E" w14:textId="77777777" w:rsidR="005564F6" w:rsidRPr="00F4348F" w:rsidRDefault="005564F6" w:rsidP="00900BF2">
            <w:pPr>
              <w:jc w:val="right"/>
              <w:rPr>
                <w:color w:val="000000" w:themeColor="text1"/>
                <w:sz w:val="16"/>
                <w:szCs w:val="16"/>
              </w:rPr>
            </w:pPr>
            <w:r w:rsidRPr="00F4348F">
              <w:rPr>
                <w:color w:val="000000" w:themeColor="text1"/>
                <w:sz w:val="16"/>
                <w:szCs w:val="18"/>
              </w:rPr>
              <w:t>27,2</w:t>
            </w:r>
          </w:p>
        </w:tc>
        <w:tc>
          <w:tcPr>
            <w:tcW w:w="409" w:type="dxa"/>
            <w:shd w:val="clear" w:color="auto" w:fill="auto"/>
            <w:noWrap/>
            <w:vAlign w:val="center"/>
            <w:hideMark/>
          </w:tcPr>
          <w:p w14:paraId="1582F9BB" w14:textId="77777777" w:rsidR="005564F6" w:rsidRPr="00F4348F" w:rsidRDefault="005564F6" w:rsidP="00900BF2">
            <w:pPr>
              <w:jc w:val="right"/>
              <w:rPr>
                <w:color w:val="000000" w:themeColor="text1"/>
                <w:sz w:val="16"/>
                <w:szCs w:val="16"/>
              </w:rPr>
            </w:pPr>
            <w:r w:rsidRPr="00F4348F">
              <w:rPr>
                <w:color w:val="000000" w:themeColor="text1"/>
                <w:sz w:val="16"/>
                <w:szCs w:val="18"/>
              </w:rPr>
              <w:t>50,5</w:t>
            </w:r>
          </w:p>
        </w:tc>
        <w:tc>
          <w:tcPr>
            <w:tcW w:w="410" w:type="dxa"/>
            <w:shd w:val="clear" w:color="auto" w:fill="auto"/>
            <w:noWrap/>
            <w:vAlign w:val="center"/>
            <w:hideMark/>
          </w:tcPr>
          <w:p w14:paraId="5CB32784" w14:textId="77777777" w:rsidR="005564F6" w:rsidRPr="00F4348F" w:rsidRDefault="005564F6" w:rsidP="00900BF2">
            <w:pPr>
              <w:jc w:val="right"/>
              <w:rPr>
                <w:color w:val="000000" w:themeColor="text1"/>
                <w:sz w:val="16"/>
                <w:szCs w:val="16"/>
              </w:rPr>
            </w:pPr>
            <w:r w:rsidRPr="00F4348F">
              <w:rPr>
                <w:color w:val="000000" w:themeColor="text1"/>
                <w:sz w:val="16"/>
                <w:szCs w:val="18"/>
              </w:rPr>
              <w:t>28,1</w:t>
            </w:r>
          </w:p>
        </w:tc>
        <w:tc>
          <w:tcPr>
            <w:tcW w:w="410" w:type="dxa"/>
            <w:shd w:val="clear" w:color="auto" w:fill="auto"/>
            <w:noWrap/>
            <w:vAlign w:val="center"/>
            <w:hideMark/>
          </w:tcPr>
          <w:p w14:paraId="5FFFCFB6" w14:textId="77777777" w:rsidR="005564F6" w:rsidRPr="00F4348F" w:rsidRDefault="005564F6" w:rsidP="00900BF2">
            <w:pPr>
              <w:jc w:val="right"/>
              <w:rPr>
                <w:color w:val="000000" w:themeColor="text1"/>
                <w:sz w:val="16"/>
                <w:szCs w:val="16"/>
              </w:rPr>
            </w:pPr>
            <w:r w:rsidRPr="00F4348F">
              <w:rPr>
                <w:color w:val="000000" w:themeColor="text1"/>
                <w:sz w:val="16"/>
                <w:szCs w:val="18"/>
              </w:rPr>
              <w:t>41,0</w:t>
            </w:r>
          </w:p>
        </w:tc>
        <w:tc>
          <w:tcPr>
            <w:tcW w:w="410" w:type="dxa"/>
            <w:shd w:val="clear" w:color="auto" w:fill="auto"/>
            <w:noWrap/>
            <w:vAlign w:val="center"/>
            <w:hideMark/>
          </w:tcPr>
          <w:p w14:paraId="73D0745F" w14:textId="77777777" w:rsidR="005564F6" w:rsidRPr="00F4348F" w:rsidRDefault="005564F6" w:rsidP="00900BF2">
            <w:pPr>
              <w:jc w:val="right"/>
              <w:rPr>
                <w:color w:val="000000" w:themeColor="text1"/>
                <w:sz w:val="16"/>
                <w:szCs w:val="16"/>
              </w:rPr>
            </w:pPr>
            <w:r w:rsidRPr="00F4348F">
              <w:rPr>
                <w:color w:val="000000" w:themeColor="text1"/>
                <w:sz w:val="16"/>
                <w:szCs w:val="18"/>
              </w:rPr>
              <w:t>:</w:t>
            </w:r>
          </w:p>
        </w:tc>
        <w:tc>
          <w:tcPr>
            <w:tcW w:w="409" w:type="dxa"/>
            <w:shd w:val="clear" w:color="auto" w:fill="auto"/>
            <w:noWrap/>
            <w:vAlign w:val="center"/>
            <w:hideMark/>
          </w:tcPr>
          <w:p w14:paraId="1F0D5900" w14:textId="77777777" w:rsidR="005564F6" w:rsidRPr="00F4348F" w:rsidRDefault="005564F6" w:rsidP="00900BF2">
            <w:pPr>
              <w:jc w:val="right"/>
              <w:rPr>
                <w:color w:val="000000" w:themeColor="text1"/>
                <w:sz w:val="16"/>
                <w:szCs w:val="16"/>
              </w:rPr>
            </w:pPr>
            <w:r w:rsidRPr="00F4348F">
              <w:rPr>
                <w:color w:val="000000" w:themeColor="text1"/>
                <w:sz w:val="16"/>
                <w:szCs w:val="18"/>
              </w:rPr>
              <w:t>31,1</w:t>
            </w:r>
          </w:p>
        </w:tc>
        <w:tc>
          <w:tcPr>
            <w:tcW w:w="410" w:type="dxa"/>
            <w:shd w:val="clear" w:color="auto" w:fill="auto"/>
            <w:noWrap/>
            <w:vAlign w:val="center"/>
            <w:hideMark/>
          </w:tcPr>
          <w:p w14:paraId="5E1C0B79" w14:textId="77777777" w:rsidR="005564F6" w:rsidRPr="00F4348F" w:rsidRDefault="005564F6" w:rsidP="00900BF2">
            <w:pPr>
              <w:jc w:val="right"/>
              <w:rPr>
                <w:color w:val="000000" w:themeColor="text1"/>
                <w:sz w:val="16"/>
                <w:szCs w:val="16"/>
              </w:rPr>
            </w:pPr>
            <w:r w:rsidRPr="00F4348F">
              <w:rPr>
                <w:color w:val="000000" w:themeColor="text1"/>
                <w:sz w:val="16"/>
                <w:szCs w:val="18"/>
              </w:rPr>
              <w:t>27,1</w:t>
            </w:r>
          </w:p>
        </w:tc>
        <w:tc>
          <w:tcPr>
            <w:tcW w:w="410" w:type="dxa"/>
            <w:shd w:val="clear" w:color="auto" w:fill="auto"/>
            <w:noWrap/>
            <w:vAlign w:val="center"/>
            <w:hideMark/>
          </w:tcPr>
          <w:p w14:paraId="74F0FCD1" w14:textId="77777777" w:rsidR="005564F6" w:rsidRPr="00F4348F" w:rsidRDefault="005564F6" w:rsidP="00900BF2">
            <w:pPr>
              <w:jc w:val="right"/>
              <w:rPr>
                <w:color w:val="000000" w:themeColor="text1"/>
                <w:sz w:val="16"/>
                <w:szCs w:val="16"/>
              </w:rPr>
            </w:pPr>
            <w:r w:rsidRPr="00F4348F">
              <w:rPr>
                <w:color w:val="000000" w:themeColor="text1"/>
                <w:sz w:val="16"/>
                <w:szCs w:val="18"/>
              </w:rPr>
              <w:t>56,8</w:t>
            </w:r>
          </w:p>
        </w:tc>
        <w:tc>
          <w:tcPr>
            <w:tcW w:w="410" w:type="dxa"/>
            <w:shd w:val="clear" w:color="auto" w:fill="auto"/>
            <w:noWrap/>
            <w:vAlign w:val="center"/>
            <w:hideMark/>
          </w:tcPr>
          <w:p w14:paraId="5C1FD24A" w14:textId="77777777" w:rsidR="005564F6" w:rsidRPr="00F4348F" w:rsidRDefault="005564F6" w:rsidP="00900BF2">
            <w:pPr>
              <w:jc w:val="right"/>
              <w:rPr>
                <w:color w:val="000000" w:themeColor="text1"/>
                <w:sz w:val="16"/>
                <w:szCs w:val="16"/>
              </w:rPr>
            </w:pPr>
            <w:r w:rsidRPr="00F4348F">
              <w:rPr>
                <w:color w:val="000000" w:themeColor="text1"/>
                <w:sz w:val="16"/>
                <w:szCs w:val="18"/>
              </w:rPr>
              <w:t>34,5</w:t>
            </w:r>
          </w:p>
        </w:tc>
        <w:tc>
          <w:tcPr>
            <w:tcW w:w="409" w:type="dxa"/>
            <w:shd w:val="clear" w:color="auto" w:fill="auto"/>
            <w:noWrap/>
            <w:vAlign w:val="center"/>
            <w:hideMark/>
          </w:tcPr>
          <w:p w14:paraId="4BD33E2B" w14:textId="77777777" w:rsidR="005564F6" w:rsidRPr="00F4348F" w:rsidRDefault="005564F6" w:rsidP="00900BF2">
            <w:pPr>
              <w:jc w:val="right"/>
              <w:rPr>
                <w:color w:val="000000" w:themeColor="text1"/>
                <w:sz w:val="16"/>
                <w:szCs w:val="16"/>
              </w:rPr>
            </w:pPr>
            <w:r w:rsidRPr="00F4348F">
              <w:rPr>
                <w:color w:val="000000" w:themeColor="text1"/>
                <w:sz w:val="16"/>
                <w:szCs w:val="18"/>
              </w:rPr>
              <w:t>22,4</w:t>
            </w:r>
          </w:p>
        </w:tc>
        <w:tc>
          <w:tcPr>
            <w:tcW w:w="410" w:type="dxa"/>
            <w:shd w:val="clear" w:color="auto" w:fill="auto"/>
            <w:noWrap/>
            <w:vAlign w:val="center"/>
            <w:hideMark/>
          </w:tcPr>
          <w:p w14:paraId="0204D6EF" w14:textId="77777777" w:rsidR="005564F6" w:rsidRPr="00F4348F" w:rsidRDefault="005564F6" w:rsidP="00900BF2">
            <w:pPr>
              <w:jc w:val="right"/>
              <w:rPr>
                <w:color w:val="000000" w:themeColor="text1"/>
                <w:sz w:val="16"/>
                <w:szCs w:val="16"/>
              </w:rPr>
            </w:pPr>
            <w:r w:rsidRPr="00F4348F">
              <w:rPr>
                <w:color w:val="000000" w:themeColor="text1"/>
                <w:sz w:val="16"/>
                <w:szCs w:val="18"/>
              </w:rPr>
              <w:t>75,2</w:t>
            </w:r>
          </w:p>
        </w:tc>
        <w:tc>
          <w:tcPr>
            <w:tcW w:w="410" w:type="dxa"/>
            <w:shd w:val="clear" w:color="auto" w:fill="auto"/>
            <w:noWrap/>
            <w:vAlign w:val="center"/>
            <w:hideMark/>
          </w:tcPr>
          <w:p w14:paraId="0EB6441A" w14:textId="77777777" w:rsidR="005564F6" w:rsidRPr="00F4348F" w:rsidRDefault="005564F6" w:rsidP="00900BF2">
            <w:pPr>
              <w:jc w:val="right"/>
              <w:rPr>
                <w:color w:val="000000" w:themeColor="text1"/>
                <w:sz w:val="16"/>
                <w:szCs w:val="16"/>
              </w:rPr>
            </w:pPr>
            <w:r w:rsidRPr="00F4348F">
              <w:rPr>
                <w:color w:val="000000" w:themeColor="text1"/>
                <w:sz w:val="16"/>
                <w:szCs w:val="18"/>
              </w:rPr>
              <w:t>44,3</w:t>
            </w:r>
          </w:p>
        </w:tc>
        <w:tc>
          <w:tcPr>
            <w:tcW w:w="409" w:type="dxa"/>
            <w:shd w:val="clear" w:color="auto" w:fill="auto"/>
            <w:noWrap/>
            <w:vAlign w:val="center"/>
            <w:hideMark/>
          </w:tcPr>
          <w:p w14:paraId="015F528C" w14:textId="77777777" w:rsidR="005564F6" w:rsidRPr="00F4348F" w:rsidRDefault="005564F6" w:rsidP="00900BF2">
            <w:pPr>
              <w:jc w:val="right"/>
              <w:rPr>
                <w:color w:val="000000" w:themeColor="text1"/>
                <w:sz w:val="16"/>
                <w:szCs w:val="16"/>
              </w:rPr>
            </w:pPr>
            <w:r w:rsidRPr="00F4348F">
              <w:rPr>
                <w:color w:val="000000" w:themeColor="text1"/>
                <w:sz w:val="16"/>
                <w:szCs w:val="18"/>
              </w:rPr>
              <w:t>56,1</w:t>
            </w:r>
          </w:p>
        </w:tc>
        <w:tc>
          <w:tcPr>
            <w:tcW w:w="410" w:type="dxa"/>
            <w:shd w:val="clear" w:color="auto" w:fill="auto"/>
            <w:noWrap/>
            <w:vAlign w:val="center"/>
            <w:hideMark/>
          </w:tcPr>
          <w:p w14:paraId="40EE78B6" w14:textId="77777777" w:rsidR="005564F6" w:rsidRPr="00F4348F" w:rsidRDefault="005564F6" w:rsidP="00900BF2">
            <w:pPr>
              <w:jc w:val="right"/>
              <w:rPr>
                <w:color w:val="000000" w:themeColor="text1"/>
                <w:sz w:val="16"/>
                <w:szCs w:val="16"/>
              </w:rPr>
            </w:pPr>
            <w:r w:rsidRPr="00F4348F">
              <w:rPr>
                <w:color w:val="000000" w:themeColor="text1"/>
                <w:sz w:val="16"/>
                <w:szCs w:val="18"/>
              </w:rPr>
              <w:t>30,9</w:t>
            </w:r>
          </w:p>
        </w:tc>
        <w:tc>
          <w:tcPr>
            <w:tcW w:w="410" w:type="dxa"/>
            <w:shd w:val="clear" w:color="auto" w:fill="auto"/>
            <w:noWrap/>
            <w:vAlign w:val="center"/>
            <w:hideMark/>
          </w:tcPr>
          <w:p w14:paraId="1799AC45" w14:textId="77777777" w:rsidR="005564F6" w:rsidRPr="00F4348F" w:rsidRDefault="005564F6" w:rsidP="00900BF2">
            <w:pPr>
              <w:jc w:val="right"/>
              <w:rPr>
                <w:color w:val="000000" w:themeColor="text1"/>
                <w:sz w:val="16"/>
                <w:szCs w:val="16"/>
              </w:rPr>
            </w:pPr>
            <w:r w:rsidRPr="00F4348F">
              <w:rPr>
                <w:color w:val="000000" w:themeColor="text1"/>
                <w:sz w:val="16"/>
                <w:szCs w:val="18"/>
              </w:rPr>
              <w:t>31,3</w:t>
            </w:r>
          </w:p>
        </w:tc>
        <w:tc>
          <w:tcPr>
            <w:tcW w:w="410" w:type="dxa"/>
            <w:shd w:val="clear" w:color="auto" w:fill="auto"/>
            <w:noWrap/>
            <w:vAlign w:val="center"/>
            <w:hideMark/>
          </w:tcPr>
          <w:p w14:paraId="7D72A350" w14:textId="77777777" w:rsidR="005564F6" w:rsidRPr="00F4348F" w:rsidRDefault="005564F6" w:rsidP="00900BF2">
            <w:pPr>
              <w:jc w:val="right"/>
              <w:rPr>
                <w:color w:val="000000" w:themeColor="text1"/>
                <w:sz w:val="16"/>
                <w:szCs w:val="16"/>
              </w:rPr>
            </w:pPr>
            <w:r w:rsidRPr="00F4348F">
              <w:rPr>
                <w:color w:val="000000" w:themeColor="text1"/>
                <w:sz w:val="16"/>
                <w:szCs w:val="18"/>
              </w:rPr>
              <w:t>48,4</w:t>
            </w:r>
          </w:p>
        </w:tc>
        <w:tc>
          <w:tcPr>
            <w:tcW w:w="409" w:type="dxa"/>
            <w:shd w:val="clear" w:color="000000" w:fill="FFCCCC"/>
            <w:noWrap/>
            <w:vAlign w:val="center"/>
            <w:hideMark/>
          </w:tcPr>
          <w:p w14:paraId="31F02282" w14:textId="77777777" w:rsidR="005564F6" w:rsidRPr="00F4348F" w:rsidRDefault="005564F6" w:rsidP="00900BF2">
            <w:pPr>
              <w:jc w:val="right"/>
              <w:rPr>
                <w:b/>
                <w:bCs/>
                <w:color w:val="000000" w:themeColor="text1"/>
                <w:sz w:val="16"/>
                <w:szCs w:val="16"/>
              </w:rPr>
            </w:pPr>
            <w:r w:rsidRPr="00F4348F">
              <w:rPr>
                <w:b/>
                <w:bCs/>
                <w:color w:val="000000" w:themeColor="text1"/>
                <w:sz w:val="16"/>
                <w:szCs w:val="18"/>
              </w:rPr>
              <w:t>29,8</w:t>
            </w:r>
          </w:p>
        </w:tc>
        <w:tc>
          <w:tcPr>
            <w:tcW w:w="410" w:type="dxa"/>
            <w:shd w:val="clear" w:color="auto" w:fill="auto"/>
            <w:noWrap/>
            <w:vAlign w:val="center"/>
            <w:hideMark/>
          </w:tcPr>
          <w:p w14:paraId="6468A52C" w14:textId="77777777" w:rsidR="005564F6" w:rsidRPr="00F4348F" w:rsidRDefault="005564F6" w:rsidP="00900BF2">
            <w:pPr>
              <w:jc w:val="right"/>
              <w:rPr>
                <w:color w:val="000000" w:themeColor="text1"/>
                <w:sz w:val="16"/>
                <w:szCs w:val="16"/>
              </w:rPr>
            </w:pPr>
            <w:r w:rsidRPr="00F4348F">
              <w:rPr>
                <w:color w:val="000000" w:themeColor="text1"/>
                <w:sz w:val="16"/>
                <w:szCs w:val="18"/>
              </w:rPr>
              <w:t>56,9</w:t>
            </w:r>
          </w:p>
        </w:tc>
        <w:tc>
          <w:tcPr>
            <w:tcW w:w="410" w:type="dxa"/>
            <w:shd w:val="clear" w:color="auto" w:fill="auto"/>
            <w:noWrap/>
            <w:vAlign w:val="center"/>
            <w:hideMark/>
          </w:tcPr>
          <w:p w14:paraId="1D9581EC" w14:textId="77777777" w:rsidR="005564F6" w:rsidRPr="00F4348F" w:rsidRDefault="005564F6" w:rsidP="00900BF2">
            <w:pPr>
              <w:jc w:val="right"/>
              <w:rPr>
                <w:color w:val="000000" w:themeColor="text1"/>
                <w:sz w:val="16"/>
                <w:szCs w:val="16"/>
              </w:rPr>
            </w:pPr>
            <w:r w:rsidRPr="00F4348F">
              <w:rPr>
                <w:color w:val="000000" w:themeColor="text1"/>
                <w:sz w:val="16"/>
                <w:szCs w:val="18"/>
              </w:rPr>
              <w:t>38,6</w:t>
            </w:r>
          </w:p>
        </w:tc>
        <w:tc>
          <w:tcPr>
            <w:tcW w:w="410" w:type="dxa"/>
            <w:shd w:val="clear" w:color="auto" w:fill="auto"/>
            <w:noWrap/>
            <w:vAlign w:val="center"/>
            <w:hideMark/>
          </w:tcPr>
          <w:p w14:paraId="0BA5F4A8" w14:textId="77777777" w:rsidR="005564F6" w:rsidRPr="00F4348F" w:rsidRDefault="005564F6" w:rsidP="00900BF2">
            <w:pPr>
              <w:jc w:val="right"/>
              <w:rPr>
                <w:color w:val="000000" w:themeColor="text1"/>
                <w:sz w:val="16"/>
                <w:szCs w:val="16"/>
              </w:rPr>
            </w:pPr>
            <w:r w:rsidRPr="00F4348F">
              <w:rPr>
                <w:color w:val="000000" w:themeColor="text1"/>
                <w:sz w:val="16"/>
                <w:szCs w:val="18"/>
              </w:rPr>
              <w:t>46,9</w:t>
            </w:r>
          </w:p>
        </w:tc>
      </w:tr>
      <w:tr w:rsidR="005564F6" w:rsidRPr="00F4348F" w14:paraId="5F3484A7" w14:textId="77777777" w:rsidTr="00936325">
        <w:trPr>
          <w:trHeight w:val="20"/>
        </w:trPr>
        <w:tc>
          <w:tcPr>
            <w:tcW w:w="3074" w:type="dxa"/>
            <w:shd w:val="clear" w:color="000000" w:fill="FFFFFF"/>
            <w:vAlign w:val="center"/>
            <w:hideMark/>
          </w:tcPr>
          <w:p w14:paraId="4FEC05DE"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 xml:space="preserve">Pasca nízkej mzdy </w:t>
            </w:r>
            <w:r w:rsidRPr="00F4348F">
              <w:rPr>
                <w:color w:val="000000" w:themeColor="text1"/>
                <w:sz w:val="20"/>
                <w:szCs w:val="20"/>
              </w:rPr>
              <w:t>–</w:t>
            </w:r>
            <w:r w:rsidRPr="00F4348F">
              <w:rPr>
                <w:b/>
                <w:bCs/>
                <w:color w:val="000000" w:themeColor="text1"/>
                <w:sz w:val="16"/>
                <w:szCs w:val="16"/>
              </w:rPr>
              <w:t xml:space="preserve"> dvojica s 2 deťmi (jeden zárobok) (15) </w:t>
            </w:r>
          </w:p>
        </w:tc>
        <w:tc>
          <w:tcPr>
            <w:tcW w:w="445" w:type="dxa"/>
            <w:shd w:val="clear" w:color="000000" w:fill="FFFFFF"/>
            <w:vAlign w:val="center"/>
            <w:hideMark/>
          </w:tcPr>
          <w:p w14:paraId="2CAA042B" w14:textId="77777777" w:rsidR="005564F6" w:rsidRPr="00F4348F" w:rsidRDefault="005564F6" w:rsidP="00900BF2">
            <w:pPr>
              <w:jc w:val="left"/>
              <w:rPr>
                <w:b/>
                <w:bCs/>
                <w:color w:val="000000" w:themeColor="text1"/>
                <w:sz w:val="16"/>
                <w:szCs w:val="16"/>
              </w:rPr>
            </w:pPr>
            <w:r w:rsidRPr="00F4348F">
              <w:rPr>
                <w:b/>
                <w:bCs/>
                <w:color w:val="000000" w:themeColor="text1"/>
                <w:sz w:val="16"/>
                <w:szCs w:val="16"/>
              </w:rPr>
              <w:t> </w:t>
            </w:r>
          </w:p>
        </w:tc>
        <w:tc>
          <w:tcPr>
            <w:tcW w:w="409" w:type="dxa"/>
            <w:shd w:val="clear" w:color="auto" w:fill="auto"/>
            <w:noWrap/>
            <w:vAlign w:val="center"/>
            <w:hideMark/>
          </w:tcPr>
          <w:p w14:paraId="116EBC64" w14:textId="77777777" w:rsidR="005564F6" w:rsidRPr="00F4348F" w:rsidRDefault="005564F6" w:rsidP="00900BF2">
            <w:pPr>
              <w:jc w:val="right"/>
              <w:rPr>
                <w:color w:val="000000" w:themeColor="text1"/>
                <w:sz w:val="16"/>
                <w:szCs w:val="16"/>
              </w:rPr>
            </w:pPr>
            <w:r w:rsidRPr="00F4348F">
              <w:rPr>
                <w:color w:val="000000" w:themeColor="text1"/>
                <w:sz w:val="16"/>
                <w:szCs w:val="18"/>
              </w:rPr>
              <w:t>59,8</w:t>
            </w:r>
          </w:p>
        </w:tc>
        <w:tc>
          <w:tcPr>
            <w:tcW w:w="410" w:type="dxa"/>
            <w:shd w:val="clear" w:color="auto" w:fill="auto"/>
            <w:noWrap/>
            <w:vAlign w:val="center"/>
            <w:hideMark/>
          </w:tcPr>
          <w:p w14:paraId="603E08D7" w14:textId="77777777" w:rsidR="005564F6" w:rsidRPr="00F4348F" w:rsidRDefault="005564F6" w:rsidP="00900BF2">
            <w:pPr>
              <w:jc w:val="right"/>
              <w:rPr>
                <w:color w:val="000000" w:themeColor="text1"/>
                <w:sz w:val="16"/>
                <w:szCs w:val="16"/>
              </w:rPr>
            </w:pPr>
            <w:r w:rsidRPr="00F4348F">
              <w:rPr>
                <w:color w:val="000000" w:themeColor="text1"/>
                <w:sz w:val="16"/>
                <w:szCs w:val="18"/>
              </w:rPr>
              <w:t>48,2</w:t>
            </w:r>
          </w:p>
        </w:tc>
        <w:tc>
          <w:tcPr>
            <w:tcW w:w="410" w:type="dxa"/>
            <w:shd w:val="clear" w:color="auto" w:fill="auto"/>
            <w:noWrap/>
            <w:vAlign w:val="center"/>
            <w:hideMark/>
          </w:tcPr>
          <w:p w14:paraId="46E60901" w14:textId="77777777" w:rsidR="005564F6" w:rsidRPr="00F4348F" w:rsidRDefault="005564F6" w:rsidP="00900BF2">
            <w:pPr>
              <w:jc w:val="right"/>
              <w:rPr>
                <w:color w:val="000000" w:themeColor="text1"/>
                <w:sz w:val="16"/>
                <w:szCs w:val="16"/>
              </w:rPr>
            </w:pPr>
            <w:r w:rsidRPr="00F4348F">
              <w:rPr>
                <w:color w:val="000000" w:themeColor="text1"/>
                <w:sz w:val="16"/>
                <w:szCs w:val="18"/>
              </w:rPr>
              <w:t>31,4</w:t>
            </w:r>
          </w:p>
        </w:tc>
        <w:tc>
          <w:tcPr>
            <w:tcW w:w="409" w:type="dxa"/>
            <w:shd w:val="clear" w:color="auto" w:fill="auto"/>
            <w:noWrap/>
            <w:vAlign w:val="center"/>
            <w:hideMark/>
          </w:tcPr>
          <w:p w14:paraId="01F45098" w14:textId="77777777" w:rsidR="005564F6" w:rsidRPr="00F4348F" w:rsidRDefault="005564F6" w:rsidP="00900BF2">
            <w:pPr>
              <w:jc w:val="right"/>
              <w:rPr>
                <w:color w:val="000000" w:themeColor="text1"/>
                <w:sz w:val="16"/>
                <w:szCs w:val="16"/>
              </w:rPr>
            </w:pPr>
            <w:r w:rsidRPr="00F4348F">
              <w:rPr>
                <w:color w:val="000000" w:themeColor="text1"/>
                <w:sz w:val="16"/>
                <w:szCs w:val="18"/>
              </w:rPr>
              <w:t>87,2</w:t>
            </w:r>
          </w:p>
        </w:tc>
        <w:tc>
          <w:tcPr>
            <w:tcW w:w="410" w:type="dxa"/>
            <w:shd w:val="clear" w:color="auto" w:fill="auto"/>
            <w:noWrap/>
            <w:vAlign w:val="center"/>
            <w:hideMark/>
          </w:tcPr>
          <w:p w14:paraId="14C499E8" w14:textId="77777777" w:rsidR="005564F6" w:rsidRPr="00F4348F" w:rsidRDefault="005564F6" w:rsidP="00900BF2">
            <w:pPr>
              <w:jc w:val="right"/>
              <w:rPr>
                <w:color w:val="000000" w:themeColor="text1"/>
                <w:sz w:val="16"/>
                <w:szCs w:val="16"/>
              </w:rPr>
            </w:pPr>
            <w:r w:rsidRPr="00F4348F">
              <w:rPr>
                <w:color w:val="000000" w:themeColor="text1"/>
                <w:sz w:val="16"/>
                <w:szCs w:val="18"/>
              </w:rPr>
              <w:t>89,3</w:t>
            </w:r>
          </w:p>
        </w:tc>
        <w:tc>
          <w:tcPr>
            <w:tcW w:w="410" w:type="dxa"/>
            <w:shd w:val="clear" w:color="auto" w:fill="auto"/>
            <w:noWrap/>
            <w:vAlign w:val="center"/>
            <w:hideMark/>
          </w:tcPr>
          <w:p w14:paraId="55512616" w14:textId="77777777" w:rsidR="005564F6" w:rsidRPr="00F4348F" w:rsidRDefault="005564F6" w:rsidP="00900BF2">
            <w:pPr>
              <w:jc w:val="right"/>
              <w:rPr>
                <w:color w:val="000000" w:themeColor="text1"/>
                <w:sz w:val="16"/>
                <w:szCs w:val="16"/>
              </w:rPr>
            </w:pPr>
            <w:r w:rsidRPr="00F4348F">
              <w:rPr>
                <w:color w:val="000000" w:themeColor="text1"/>
                <w:sz w:val="16"/>
                <w:szCs w:val="18"/>
              </w:rPr>
              <w:t>83,4</w:t>
            </w:r>
          </w:p>
        </w:tc>
        <w:tc>
          <w:tcPr>
            <w:tcW w:w="410" w:type="dxa"/>
            <w:shd w:val="clear" w:color="auto" w:fill="auto"/>
            <w:noWrap/>
            <w:vAlign w:val="center"/>
            <w:hideMark/>
          </w:tcPr>
          <w:p w14:paraId="252EEB71" w14:textId="77777777" w:rsidR="005564F6" w:rsidRPr="00F4348F" w:rsidRDefault="005564F6" w:rsidP="00900BF2">
            <w:pPr>
              <w:jc w:val="right"/>
              <w:rPr>
                <w:color w:val="000000" w:themeColor="text1"/>
                <w:sz w:val="16"/>
                <w:szCs w:val="16"/>
              </w:rPr>
            </w:pPr>
            <w:r w:rsidRPr="00F4348F">
              <w:rPr>
                <w:color w:val="000000" w:themeColor="text1"/>
                <w:sz w:val="16"/>
                <w:szCs w:val="18"/>
              </w:rPr>
              <w:t>42,0</w:t>
            </w:r>
          </w:p>
        </w:tc>
        <w:tc>
          <w:tcPr>
            <w:tcW w:w="409" w:type="dxa"/>
            <w:shd w:val="clear" w:color="auto" w:fill="auto"/>
            <w:noWrap/>
            <w:vAlign w:val="center"/>
            <w:hideMark/>
          </w:tcPr>
          <w:p w14:paraId="140B128A" w14:textId="77777777" w:rsidR="005564F6" w:rsidRPr="00F4348F" w:rsidRDefault="005564F6" w:rsidP="00900BF2">
            <w:pPr>
              <w:jc w:val="right"/>
              <w:rPr>
                <w:color w:val="000000" w:themeColor="text1"/>
                <w:sz w:val="16"/>
                <w:szCs w:val="16"/>
              </w:rPr>
            </w:pPr>
            <w:r w:rsidRPr="00F4348F">
              <w:rPr>
                <w:color w:val="000000" w:themeColor="text1"/>
                <w:sz w:val="16"/>
                <w:szCs w:val="18"/>
              </w:rPr>
              <w:t>74,4</w:t>
            </w:r>
          </w:p>
        </w:tc>
        <w:tc>
          <w:tcPr>
            <w:tcW w:w="410" w:type="dxa"/>
            <w:shd w:val="clear" w:color="auto" w:fill="auto"/>
            <w:noWrap/>
            <w:vAlign w:val="center"/>
            <w:hideMark/>
          </w:tcPr>
          <w:p w14:paraId="07D2EC5D" w14:textId="77777777" w:rsidR="005564F6" w:rsidRPr="00F4348F" w:rsidRDefault="005564F6" w:rsidP="00900BF2">
            <w:pPr>
              <w:jc w:val="right"/>
              <w:rPr>
                <w:color w:val="000000" w:themeColor="text1"/>
                <w:sz w:val="16"/>
                <w:szCs w:val="16"/>
              </w:rPr>
            </w:pPr>
            <w:r w:rsidRPr="00F4348F">
              <w:rPr>
                <w:color w:val="000000" w:themeColor="text1"/>
                <w:sz w:val="16"/>
                <w:szCs w:val="18"/>
              </w:rPr>
              <w:t>17,9</w:t>
            </w:r>
          </w:p>
        </w:tc>
        <w:tc>
          <w:tcPr>
            <w:tcW w:w="410" w:type="dxa"/>
            <w:shd w:val="clear" w:color="auto" w:fill="auto"/>
            <w:noWrap/>
            <w:vAlign w:val="center"/>
            <w:hideMark/>
          </w:tcPr>
          <w:p w14:paraId="41C2500D" w14:textId="77777777" w:rsidR="005564F6" w:rsidRPr="00F4348F" w:rsidRDefault="005564F6" w:rsidP="00900BF2">
            <w:pPr>
              <w:jc w:val="right"/>
              <w:rPr>
                <w:color w:val="000000" w:themeColor="text1"/>
                <w:sz w:val="16"/>
                <w:szCs w:val="16"/>
              </w:rPr>
            </w:pPr>
            <w:r w:rsidRPr="00F4348F">
              <w:rPr>
                <w:color w:val="000000" w:themeColor="text1"/>
                <w:sz w:val="16"/>
                <w:szCs w:val="18"/>
              </w:rPr>
              <w:t>14,0</w:t>
            </w:r>
          </w:p>
        </w:tc>
        <w:tc>
          <w:tcPr>
            <w:tcW w:w="409" w:type="dxa"/>
            <w:shd w:val="clear" w:color="auto" w:fill="auto"/>
            <w:noWrap/>
            <w:vAlign w:val="center"/>
            <w:hideMark/>
          </w:tcPr>
          <w:p w14:paraId="5685D944" w14:textId="77777777" w:rsidR="005564F6" w:rsidRPr="00F4348F" w:rsidRDefault="005564F6" w:rsidP="00900BF2">
            <w:pPr>
              <w:jc w:val="right"/>
              <w:rPr>
                <w:color w:val="000000" w:themeColor="text1"/>
                <w:sz w:val="16"/>
                <w:szCs w:val="16"/>
              </w:rPr>
            </w:pPr>
            <w:r w:rsidRPr="00F4348F">
              <w:rPr>
                <w:color w:val="000000" w:themeColor="text1"/>
                <w:sz w:val="16"/>
                <w:szCs w:val="18"/>
              </w:rPr>
              <w:t>81,1</w:t>
            </w:r>
          </w:p>
        </w:tc>
        <w:tc>
          <w:tcPr>
            <w:tcW w:w="410" w:type="dxa"/>
            <w:shd w:val="clear" w:color="auto" w:fill="auto"/>
            <w:noWrap/>
            <w:vAlign w:val="center"/>
            <w:hideMark/>
          </w:tcPr>
          <w:p w14:paraId="67ECD7AC" w14:textId="77777777" w:rsidR="005564F6" w:rsidRPr="00F4348F" w:rsidRDefault="005564F6" w:rsidP="00900BF2">
            <w:pPr>
              <w:jc w:val="right"/>
              <w:rPr>
                <w:color w:val="000000" w:themeColor="text1"/>
                <w:sz w:val="16"/>
                <w:szCs w:val="16"/>
              </w:rPr>
            </w:pPr>
            <w:r w:rsidRPr="00F4348F">
              <w:rPr>
                <w:color w:val="000000" w:themeColor="text1"/>
                <w:sz w:val="16"/>
                <w:szCs w:val="18"/>
              </w:rPr>
              <w:t>23,7</w:t>
            </w:r>
          </w:p>
        </w:tc>
        <w:tc>
          <w:tcPr>
            <w:tcW w:w="410" w:type="dxa"/>
            <w:shd w:val="clear" w:color="auto" w:fill="auto"/>
            <w:noWrap/>
            <w:vAlign w:val="center"/>
            <w:hideMark/>
          </w:tcPr>
          <w:p w14:paraId="041AD6C0" w14:textId="77777777" w:rsidR="005564F6" w:rsidRPr="00F4348F" w:rsidRDefault="005564F6" w:rsidP="00900BF2">
            <w:pPr>
              <w:jc w:val="right"/>
              <w:rPr>
                <w:color w:val="000000" w:themeColor="text1"/>
                <w:sz w:val="16"/>
                <w:szCs w:val="16"/>
              </w:rPr>
            </w:pPr>
            <w:r w:rsidRPr="00F4348F">
              <w:rPr>
                <w:color w:val="000000" w:themeColor="text1"/>
                <w:sz w:val="16"/>
                <w:szCs w:val="18"/>
              </w:rPr>
              <w:t>5,1</w:t>
            </w:r>
          </w:p>
        </w:tc>
        <w:tc>
          <w:tcPr>
            <w:tcW w:w="410" w:type="dxa"/>
            <w:shd w:val="clear" w:color="auto" w:fill="auto"/>
            <w:noWrap/>
            <w:vAlign w:val="center"/>
            <w:hideMark/>
          </w:tcPr>
          <w:p w14:paraId="14AD417E" w14:textId="77777777" w:rsidR="005564F6" w:rsidRPr="00F4348F" w:rsidRDefault="005564F6" w:rsidP="00900BF2">
            <w:pPr>
              <w:jc w:val="right"/>
              <w:rPr>
                <w:color w:val="000000" w:themeColor="text1"/>
                <w:sz w:val="16"/>
                <w:szCs w:val="16"/>
              </w:rPr>
            </w:pPr>
            <w:r w:rsidRPr="00F4348F">
              <w:rPr>
                <w:color w:val="000000" w:themeColor="text1"/>
                <w:sz w:val="16"/>
                <w:szCs w:val="18"/>
              </w:rPr>
              <w:t>:</w:t>
            </w:r>
          </w:p>
        </w:tc>
        <w:tc>
          <w:tcPr>
            <w:tcW w:w="409" w:type="dxa"/>
            <w:shd w:val="clear" w:color="auto" w:fill="auto"/>
            <w:noWrap/>
            <w:vAlign w:val="center"/>
            <w:hideMark/>
          </w:tcPr>
          <w:p w14:paraId="55B64C06" w14:textId="77777777" w:rsidR="005564F6" w:rsidRPr="00F4348F" w:rsidRDefault="005564F6" w:rsidP="00900BF2">
            <w:pPr>
              <w:jc w:val="right"/>
              <w:rPr>
                <w:color w:val="000000" w:themeColor="text1"/>
                <w:sz w:val="16"/>
                <w:szCs w:val="16"/>
              </w:rPr>
            </w:pPr>
            <w:r w:rsidRPr="00F4348F">
              <w:rPr>
                <w:color w:val="000000" w:themeColor="text1"/>
                <w:sz w:val="16"/>
                <w:szCs w:val="18"/>
              </w:rPr>
              <w:t>44,6</w:t>
            </w:r>
          </w:p>
        </w:tc>
        <w:tc>
          <w:tcPr>
            <w:tcW w:w="410" w:type="dxa"/>
            <w:shd w:val="clear" w:color="auto" w:fill="auto"/>
            <w:noWrap/>
            <w:vAlign w:val="center"/>
            <w:hideMark/>
          </w:tcPr>
          <w:p w14:paraId="4D8F666F" w14:textId="77777777" w:rsidR="005564F6" w:rsidRPr="00F4348F" w:rsidRDefault="005564F6" w:rsidP="00900BF2">
            <w:pPr>
              <w:jc w:val="right"/>
              <w:rPr>
                <w:color w:val="000000" w:themeColor="text1"/>
                <w:sz w:val="16"/>
                <w:szCs w:val="16"/>
              </w:rPr>
            </w:pPr>
            <w:r w:rsidRPr="00F4348F">
              <w:rPr>
                <w:color w:val="000000" w:themeColor="text1"/>
                <w:sz w:val="16"/>
                <w:szCs w:val="18"/>
              </w:rPr>
              <w:t>84,8</w:t>
            </w:r>
          </w:p>
        </w:tc>
        <w:tc>
          <w:tcPr>
            <w:tcW w:w="410" w:type="dxa"/>
            <w:shd w:val="clear" w:color="auto" w:fill="auto"/>
            <w:noWrap/>
            <w:vAlign w:val="center"/>
            <w:hideMark/>
          </w:tcPr>
          <w:p w14:paraId="11598B84" w14:textId="77777777" w:rsidR="005564F6" w:rsidRPr="00F4348F" w:rsidRDefault="005564F6" w:rsidP="00900BF2">
            <w:pPr>
              <w:jc w:val="right"/>
              <w:rPr>
                <w:color w:val="000000" w:themeColor="text1"/>
                <w:sz w:val="16"/>
                <w:szCs w:val="16"/>
              </w:rPr>
            </w:pPr>
            <w:r w:rsidRPr="00F4348F">
              <w:rPr>
                <w:color w:val="000000" w:themeColor="text1"/>
                <w:sz w:val="16"/>
                <w:szCs w:val="18"/>
              </w:rPr>
              <w:t>104,9</w:t>
            </w:r>
          </w:p>
        </w:tc>
        <w:tc>
          <w:tcPr>
            <w:tcW w:w="410" w:type="dxa"/>
            <w:shd w:val="clear" w:color="auto" w:fill="auto"/>
            <w:noWrap/>
            <w:vAlign w:val="center"/>
            <w:hideMark/>
          </w:tcPr>
          <w:p w14:paraId="3349FC9A" w14:textId="77777777" w:rsidR="005564F6" w:rsidRPr="00F4348F" w:rsidRDefault="005564F6" w:rsidP="00900BF2">
            <w:pPr>
              <w:jc w:val="right"/>
              <w:rPr>
                <w:color w:val="000000" w:themeColor="text1"/>
                <w:sz w:val="16"/>
                <w:szCs w:val="16"/>
              </w:rPr>
            </w:pPr>
            <w:r w:rsidRPr="00F4348F">
              <w:rPr>
                <w:color w:val="000000" w:themeColor="text1"/>
                <w:sz w:val="16"/>
                <w:szCs w:val="18"/>
              </w:rPr>
              <w:t>36,7</w:t>
            </w:r>
          </w:p>
        </w:tc>
        <w:tc>
          <w:tcPr>
            <w:tcW w:w="409" w:type="dxa"/>
            <w:shd w:val="clear" w:color="auto" w:fill="auto"/>
            <w:noWrap/>
            <w:vAlign w:val="center"/>
            <w:hideMark/>
          </w:tcPr>
          <w:p w14:paraId="386C7BE2" w14:textId="77777777" w:rsidR="005564F6" w:rsidRPr="00F4348F" w:rsidRDefault="005564F6" w:rsidP="00900BF2">
            <w:pPr>
              <w:jc w:val="right"/>
              <w:rPr>
                <w:color w:val="000000" w:themeColor="text1"/>
                <w:sz w:val="16"/>
                <w:szCs w:val="16"/>
              </w:rPr>
            </w:pPr>
            <w:r w:rsidRPr="00F4348F">
              <w:rPr>
                <w:color w:val="000000" w:themeColor="text1"/>
                <w:sz w:val="16"/>
                <w:szCs w:val="18"/>
              </w:rPr>
              <w:t>22,8</w:t>
            </w:r>
          </w:p>
        </w:tc>
        <w:tc>
          <w:tcPr>
            <w:tcW w:w="410" w:type="dxa"/>
            <w:shd w:val="clear" w:color="auto" w:fill="auto"/>
            <w:noWrap/>
            <w:vAlign w:val="center"/>
            <w:hideMark/>
          </w:tcPr>
          <w:p w14:paraId="34D96212" w14:textId="77777777" w:rsidR="005564F6" w:rsidRPr="00F4348F" w:rsidRDefault="005564F6" w:rsidP="00900BF2">
            <w:pPr>
              <w:jc w:val="right"/>
              <w:rPr>
                <w:color w:val="000000" w:themeColor="text1"/>
                <w:sz w:val="16"/>
                <w:szCs w:val="16"/>
              </w:rPr>
            </w:pPr>
            <w:r w:rsidRPr="00F4348F">
              <w:rPr>
                <w:color w:val="000000" w:themeColor="text1"/>
                <w:sz w:val="16"/>
                <w:szCs w:val="18"/>
              </w:rPr>
              <w:t>68,9</w:t>
            </w:r>
          </w:p>
        </w:tc>
        <w:tc>
          <w:tcPr>
            <w:tcW w:w="410" w:type="dxa"/>
            <w:shd w:val="clear" w:color="auto" w:fill="auto"/>
            <w:noWrap/>
            <w:vAlign w:val="center"/>
            <w:hideMark/>
          </w:tcPr>
          <w:p w14:paraId="129425A2" w14:textId="77777777" w:rsidR="005564F6" w:rsidRPr="00F4348F" w:rsidRDefault="005564F6" w:rsidP="00900BF2">
            <w:pPr>
              <w:jc w:val="right"/>
              <w:rPr>
                <w:color w:val="000000" w:themeColor="text1"/>
                <w:sz w:val="16"/>
                <w:szCs w:val="16"/>
              </w:rPr>
            </w:pPr>
            <w:r w:rsidRPr="00F4348F">
              <w:rPr>
                <w:color w:val="000000" w:themeColor="text1"/>
                <w:sz w:val="16"/>
                <w:szCs w:val="18"/>
              </w:rPr>
              <w:t>96,9</w:t>
            </w:r>
          </w:p>
        </w:tc>
        <w:tc>
          <w:tcPr>
            <w:tcW w:w="409" w:type="dxa"/>
            <w:shd w:val="clear" w:color="auto" w:fill="auto"/>
            <w:noWrap/>
            <w:vAlign w:val="center"/>
            <w:hideMark/>
          </w:tcPr>
          <w:p w14:paraId="58746A34" w14:textId="77777777" w:rsidR="005564F6" w:rsidRPr="00F4348F" w:rsidRDefault="005564F6" w:rsidP="00900BF2">
            <w:pPr>
              <w:jc w:val="right"/>
              <w:rPr>
                <w:color w:val="000000" w:themeColor="text1"/>
                <w:sz w:val="16"/>
                <w:szCs w:val="16"/>
              </w:rPr>
            </w:pPr>
            <w:r w:rsidRPr="00F4348F">
              <w:rPr>
                <w:color w:val="000000" w:themeColor="text1"/>
                <w:sz w:val="16"/>
                <w:szCs w:val="18"/>
              </w:rPr>
              <w:t>44,7</w:t>
            </w:r>
          </w:p>
        </w:tc>
        <w:tc>
          <w:tcPr>
            <w:tcW w:w="410" w:type="dxa"/>
            <w:shd w:val="clear" w:color="auto" w:fill="auto"/>
            <w:noWrap/>
            <w:vAlign w:val="center"/>
            <w:hideMark/>
          </w:tcPr>
          <w:p w14:paraId="051B2922" w14:textId="77777777" w:rsidR="005564F6" w:rsidRPr="00F4348F" w:rsidRDefault="005564F6" w:rsidP="00900BF2">
            <w:pPr>
              <w:jc w:val="right"/>
              <w:rPr>
                <w:color w:val="000000" w:themeColor="text1"/>
                <w:sz w:val="16"/>
                <w:szCs w:val="16"/>
              </w:rPr>
            </w:pPr>
            <w:r w:rsidRPr="00F4348F">
              <w:rPr>
                <w:color w:val="000000" w:themeColor="text1"/>
                <w:sz w:val="16"/>
                <w:szCs w:val="18"/>
              </w:rPr>
              <w:t>28,2</w:t>
            </w:r>
          </w:p>
        </w:tc>
        <w:tc>
          <w:tcPr>
            <w:tcW w:w="410" w:type="dxa"/>
            <w:shd w:val="clear" w:color="auto" w:fill="auto"/>
            <w:noWrap/>
            <w:vAlign w:val="center"/>
            <w:hideMark/>
          </w:tcPr>
          <w:p w14:paraId="7E05A177" w14:textId="77777777" w:rsidR="005564F6" w:rsidRPr="00F4348F" w:rsidRDefault="005564F6" w:rsidP="00900BF2">
            <w:pPr>
              <w:jc w:val="right"/>
              <w:rPr>
                <w:color w:val="000000" w:themeColor="text1"/>
                <w:sz w:val="16"/>
                <w:szCs w:val="16"/>
              </w:rPr>
            </w:pPr>
            <w:r w:rsidRPr="00F4348F">
              <w:rPr>
                <w:color w:val="000000" w:themeColor="text1"/>
                <w:sz w:val="16"/>
                <w:szCs w:val="18"/>
              </w:rPr>
              <w:t>33,4</w:t>
            </w:r>
          </w:p>
        </w:tc>
        <w:tc>
          <w:tcPr>
            <w:tcW w:w="410" w:type="dxa"/>
            <w:shd w:val="clear" w:color="auto" w:fill="auto"/>
            <w:noWrap/>
            <w:vAlign w:val="center"/>
            <w:hideMark/>
          </w:tcPr>
          <w:p w14:paraId="39104133" w14:textId="77777777" w:rsidR="005564F6" w:rsidRPr="00F4348F" w:rsidRDefault="005564F6" w:rsidP="00900BF2">
            <w:pPr>
              <w:jc w:val="right"/>
              <w:rPr>
                <w:color w:val="000000" w:themeColor="text1"/>
                <w:sz w:val="16"/>
                <w:szCs w:val="16"/>
              </w:rPr>
            </w:pPr>
            <w:r w:rsidRPr="00F4348F">
              <w:rPr>
                <w:color w:val="000000" w:themeColor="text1"/>
                <w:sz w:val="16"/>
                <w:szCs w:val="18"/>
              </w:rPr>
              <w:t>74,3</w:t>
            </w:r>
          </w:p>
        </w:tc>
        <w:tc>
          <w:tcPr>
            <w:tcW w:w="409" w:type="dxa"/>
            <w:shd w:val="clear" w:color="000000" w:fill="FFCCCC"/>
            <w:noWrap/>
            <w:vAlign w:val="center"/>
            <w:hideMark/>
          </w:tcPr>
          <w:p w14:paraId="3FA21BD1" w14:textId="77777777" w:rsidR="005564F6" w:rsidRPr="00F4348F" w:rsidRDefault="005564F6" w:rsidP="00900BF2">
            <w:pPr>
              <w:jc w:val="right"/>
              <w:rPr>
                <w:b/>
                <w:bCs/>
                <w:color w:val="000000" w:themeColor="text1"/>
                <w:sz w:val="16"/>
                <w:szCs w:val="16"/>
              </w:rPr>
            </w:pPr>
            <w:r w:rsidRPr="00F4348F">
              <w:rPr>
                <w:b/>
                <w:bCs/>
                <w:color w:val="000000" w:themeColor="text1"/>
                <w:sz w:val="16"/>
                <w:szCs w:val="18"/>
              </w:rPr>
              <w:t>49,9</w:t>
            </w:r>
          </w:p>
        </w:tc>
        <w:tc>
          <w:tcPr>
            <w:tcW w:w="410" w:type="dxa"/>
            <w:shd w:val="clear" w:color="auto" w:fill="auto"/>
            <w:noWrap/>
            <w:vAlign w:val="center"/>
            <w:hideMark/>
          </w:tcPr>
          <w:p w14:paraId="4911F60B" w14:textId="77777777" w:rsidR="005564F6" w:rsidRPr="00F4348F" w:rsidRDefault="005564F6" w:rsidP="00900BF2">
            <w:pPr>
              <w:jc w:val="right"/>
              <w:rPr>
                <w:color w:val="000000" w:themeColor="text1"/>
                <w:sz w:val="16"/>
                <w:szCs w:val="16"/>
              </w:rPr>
            </w:pPr>
            <w:r w:rsidRPr="00F4348F">
              <w:rPr>
                <w:color w:val="000000" w:themeColor="text1"/>
                <w:sz w:val="16"/>
                <w:szCs w:val="18"/>
              </w:rPr>
              <w:t>100,0</w:t>
            </w:r>
          </w:p>
        </w:tc>
        <w:tc>
          <w:tcPr>
            <w:tcW w:w="410" w:type="dxa"/>
            <w:shd w:val="clear" w:color="auto" w:fill="auto"/>
            <w:noWrap/>
            <w:vAlign w:val="center"/>
            <w:hideMark/>
          </w:tcPr>
          <w:p w14:paraId="5118EB06" w14:textId="77777777" w:rsidR="005564F6" w:rsidRPr="00F4348F" w:rsidRDefault="005564F6" w:rsidP="00900BF2">
            <w:pPr>
              <w:jc w:val="right"/>
              <w:rPr>
                <w:color w:val="000000" w:themeColor="text1"/>
                <w:sz w:val="16"/>
                <w:szCs w:val="16"/>
              </w:rPr>
            </w:pPr>
            <w:r w:rsidRPr="00F4348F">
              <w:rPr>
                <w:color w:val="000000" w:themeColor="text1"/>
                <w:sz w:val="16"/>
                <w:szCs w:val="18"/>
              </w:rPr>
              <w:t>68,7</w:t>
            </w:r>
          </w:p>
        </w:tc>
        <w:tc>
          <w:tcPr>
            <w:tcW w:w="410" w:type="dxa"/>
            <w:shd w:val="clear" w:color="auto" w:fill="auto"/>
            <w:noWrap/>
            <w:vAlign w:val="center"/>
            <w:hideMark/>
          </w:tcPr>
          <w:p w14:paraId="43FD15A7" w14:textId="77777777" w:rsidR="005564F6" w:rsidRPr="00F4348F" w:rsidRDefault="005564F6" w:rsidP="00900BF2">
            <w:pPr>
              <w:jc w:val="right"/>
              <w:rPr>
                <w:color w:val="000000" w:themeColor="text1"/>
                <w:sz w:val="16"/>
                <w:szCs w:val="16"/>
              </w:rPr>
            </w:pPr>
            <w:r w:rsidRPr="00F4348F">
              <w:rPr>
                <w:color w:val="000000" w:themeColor="text1"/>
                <w:sz w:val="16"/>
                <w:szCs w:val="18"/>
              </w:rPr>
              <w:t>80,8</w:t>
            </w:r>
          </w:p>
        </w:tc>
      </w:tr>
      <w:tr w:rsidR="005564F6" w:rsidRPr="00F4348F" w14:paraId="7DB34BE8" w14:textId="77777777" w:rsidTr="00936325">
        <w:trPr>
          <w:trHeight w:val="20"/>
        </w:trPr>
        <w:tc>
          <w:tcPr>
            <w:tcW w:w="3074" w:type="dxa"/>
            <w:vMerge w:val="restart"/>
            <w:shd w:val="clear" w:color="auto" w:fill="auto"/>
            <w:vAlign w:val="center"/>
            <w:hideMark/>
          </w:tcPr>
          <w:p w14:paraId="7CD1E477"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Populácia ohrozená chudobou a sociálnym vylúčením v % (16)</w:t>
            </w:r>
          </w:p>
        </w:tc>
        <w:tc>
          <w:tcPr>
            <w:tcW w:w="445" w:type="dxa"/>
            <w:shd w:val="clear" w:color="auto" w:fill="auto"/>
            <w:noWrap/>
            <w:vAlign w:val="center"/>
            <w:hideMark/>
          </w:tcPr>
          <w:p w14:paraId="1B36955B"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180C7BBC" w14:textId="77777777" w:rsidR="005564F6" w:rsidRPr="00F4348F" w:rsidRDefault="005564F6" w:rsidP="00900BF2">
            <w:pPr>
              <w:jc w:val="right"/>
              <w:rPr>
                <w:color w:val="000000" w:themeColor="text1"/>
                <w:sz w:val="16"/>
                <w:szCs w:val="16"/>
              </w:rPr>
            </w:pPr>
            <w:r w:rsidRPr="00F4348F">
              <w:rPr>
                <w:color w:val="000000" w:themeColor="text1"/>
                <w:sz w:val="16"/>
                <w:szCs w:val="16"/>
              </w:rPr>
              <w:t>22,4</w:t>
            </w:r>
          </w:p>
        </w:tc>
        <w:tc>
          <w:tcPr>
            <w:tcW w:w="410" w:type="dxa"/>
            <w:shd w:val="clear" w:color="auto" w:fill="auto"/>
            <w:noWrap/>
            <w:vAlign w:val="center"/>
            <w:hideMark/>
          </w:tcPr>
          <w:p w14:paraId="31F38D33" w14:textId="77777777" w:rsidR="005564F6" w:rsidRPr="00F4348F" w:rsidRDefault="005564F6" w:rsidP="00900BF2">
            <w:pPr>
              <w:jc w:val="right"/>
              <w:rPr>
                <w:color w:val="000000" w:themeColor="text1"/>
                <w:sz w:val="16"/>
                <w:szCs w:val="16"/>
              </w:rPr>
            </w:pPr>
            <w:r w:rsidRPr="00F4348F">
              <w:rPr>
                <w:color w:val="000000" w:themeColor="text1"/>
                <w:sz w:val="16"/>
                <w:szCs w:val="16"/>
              </w:rPr>
              <w:t>20,3</w:t>
            </w:r>
          </w:p>
        </w:tc>
        <w:tc>
          <w:tcPr>
            <w:tcW w:w="410" w:type="dxa"/>
            <w:shd w:val="clear" w:color="auto" w:fill="auto"/>
            <w:noWrap/>
            <w:vAlign w:val="center"/>
            <w:hideMark/>
          </w:tcPr>
          <w:p w14:paraId="677CB651" w14:textId="77777777" w:rsidR="005564F6" w:rsidRPr="00F4348F" w:rsidRDefault="005564F6" w:rsidP="00900BF2">
            <w:pPr>
              <w:jc w:val="right"/>
              <w:rPr>
                <w:color w:val="000000" w:themeColor="text1"/>
                <w:sz w:val="16"/>
                <w:szCs w:val="16"/>
              </w:rPr>
            </w:pPr>
            <w:r w:rsidRPr="00F4348F">
              <w:rPr>
                <w:color w:val="000000" w:themeColor="text1"/>
                <w:sz w:val="16"/>
                <w:szCs w:val="16"/>
              </w:rPr>
              <w:t>38,9</w:t>
            </w:r>
          </w:p>
        </w:tc>
        <w:tc>
          <w:tcPr>
            <w:tcW w:w="409" w:type="dxa"/>
            <w:shd w:val="clear" w:color="auto" w:fill="auto"/>
            <w:noWrap/>
            <w:vAlign w:val="center"/>
            <w:hideMark/>
          </w:tcPr>
          <w:p w14:paraId="366B24A2" w14:textId="77777777" w:rsidR="005564F6" w:rsidRPr="00F4348F" w:rsidRDefault="005564F6" w:rsidP="00900BF2">
            <w:pPr>
              <w:jc w:val="right"/>
              <w:rPr>
                <w:color w:val="000000" w:themeColor="text1"/>
                <w:sz w:val="16"/>
                <w:szCs w:val="16"/>
              </w:rPr>
            </w:pPr>
            <w:r w:rsidRPr="00F4348F">
              <w:rPr>
                <w:color w:val="000000" w:themeColor="text1"/>
                <w:sz w:val="16"/>
                <w:szCs w:val="16"/>
              </w:rPr>
              <w:t>12,2</w:t>
            </w:r>
          </w:p>
        </w:tc>
        <w:tc>
          <w:tcPr>
            <w:tcW w:w="410" w:type="dxa"/>
            <w:shd w:val="clear" w:color="auto" w:fill="auto"/>
            <w:noWrap/>
            <w:vAlign w:val="center"/>
            <w:hideMark/>
          </w:tcPr>
          <w:p w14:paraId="47692136" w14:textId="77777777" w:rsidR="005564F6" w:rsidRPr="00F4348F" w:rsidRDefault="005564F6" w:rsidP="00900BF2">
            <w:pPr>
              <w:jc w:val="right"/>
              <w:rPr>
                <w:color w:val="000000" w:themeColor="text1"/>
                <w:sz w:val="16"/>
                <w:szCs w:val="16"/>
              </w:rPr>
            </w:pPr>
            <w:r w:rsidRPr="00F4348F">
              <w:rPr>
                <w:color w:val="000000" w:themeColor="text1"/>
                <w:sz w:val="16"/>
                <w:szCs w:val="16"/>
              </w:rPr>
              <w:t>17,2</w:t>
            </w:r>
          </w:p>
        </w:tc>
        <w:tc>
          <w:tcPr>
            <w:tcW w:w="410" w:type="dxa"/>
            <w:shd w:val="clear" w:color="auto" w:fill="auto"/>
            <w:noWrap/>
            <w:vAlign w:val="center"/>
            <w:hideMark/>
          </w:tcPr>
          <w:p w14:paraId="272BDD99" w14:textId="77777777" w:rsidR="005564F6" w:rsidRPr="00F4348F" w:rsidRDefault="005564F6" w:rsidP="00900BF2">
            <w:pPr>
              <w:jc w:val="right"/>
              <w:rPr>
                <w:color w:val="000000" w:themeColor="text1"/>
                <w:sz w:val="16"/>
                <w:szCs w:val="16"/>
              </w:rPr>
            </w:pPr>
            <w:r w:rsidRPr="00F4348F">
              <w:rPr>
                <w:color w:val="000000" w:themeColor="text1"/>
                <w:sz w:val="16"/>
                <w:szCs w:val="16"/>
              </w:rPr>
              <w:t>19,0</w:t>
            </w:r>
          </w:p>
        </w:tc>
        <w:tc>
          <w:tcPr>
            <w:tcW w:w="410" w:type="dxa"/>
            <w:shd w:val="clear" w:color="auto" w:fill="auto"/>
            <w:noWrap/>
            <w:vAlign w:val="center"/>
            <w:hideMark/>
          </w:tcPr>
          <w:p w14:paraId="58E10D46" w14:textId="77777777" w:rsidR="005564F6" w:rsidRPr="00F4348F" w:rsidRDefault="005564F6" w:rsidP="00900BF2">
            <w:pPr>
              <w:jc w:val="right"/>
              <w:rPr>
                <w:color w:val="000000" w:themeColor="text1"/>
                <w:sz w:val="16"/>
                <w:szCs w:val="16"/>
              </w:rPr>
            </w:pPr>
            <w:r w:rsidRPr="00F4348F">
              <w:rPr>
                <w:color w:val="000000" w:themeColor="text1"/>
                <w:sz w:val="16"/>
                <w:szCs w:val="16"/>
              </w:rPr>
              <w:t>23,4</w:t>
            </w:r>
          </w:p>
        </w:tc>
        <w:tc>
          <w:tcPr>
            <w:tcW w:w="409" w:type="dxa"/>
            <w:shd w:val="clear" w:color="auto" w:fill="auto"/>
            <w:noWrap/>
            <w:vAlign w:val="center"/>
            <w:hideMark/>
          </w:tcPr>
          <w:p w14:paraId="4CC71656" w14:textId="77777777" w:rsidR="005564F6" w:rsidRPr="00F4348F" w:rsidRDefault="005564F6" w:rsidP="00900BF2">
            <w:pPr>
              <w:jc w:val="right"/>
              <w:rPr>
                <w:color w:val="000000" w:themeColor="text1"/>
                <w:sz w:val="16"/>
                <w:szCs w:val="16"/>
              </w:rPr>
            </w:pPr>
            <w:r w:rsidRPr="00F4348F">
              <w:rPr>
                <w:color w:val="000000" w:themeColor="text1"/>
                <w:sz w:val="16"/>
                <w:szCs w:val="16"/>
              </w:rPr>
              <w:t>22,7</w:t>
            </w:r>
          </w:p>
        </w:tc>
        <w:tc>
          <w:tcPr>
            <w:tcW w:w="410" w:type="dxa"/>
            <w:shd w:val="clear" w:color="auto" w:fill="auto"/>
            <w:noWrap/>
            <w:vAlign w:val="center"/>
            <w:hideMark/>
          </w:tcPr>
          <w:p w14:paraId="0CB0CE44" w14:textId="77777777" w:rsidR="005564F6" w:rsidRPr="00F4348F" w:rsidRDefault="005564F6" w:rsidP="00900BF2">
            <w:pPr>
              <w:jc w:val="right"/>
              <w:rPr>
                <w:color w:val="000000" w:themeColor="text1"/>
                <w:sz w:val="16"/>
                <w:szCs w:val="16"/>
              </w:rPr>
            </w:pPr>
            <w:r w:rsidRPr="00F4348F">
              <w:rPr>
                <w:color w:val="000000" w:themeColor="text1"/>
                <w:sz w:val="16"/>
                <w:szCs w:val="16"/>
              </w:rPr>
              <w:t>34,8</w:t>
            </w:r>
          </w:p>
        </w:tc>
        <w:tc>
          <w:tcPr>
            <w:tcW w:w="410" w:type="dxa"/>
            <w:shd w:val="clear" w:color="auto" w:fill="auto"/>
            <w:noWrap/>
            <w:vAlign w:val="center"/>
            <w:hideMark/>
          </w:tcPr>
          <w:p w14:paraId="75E5C531" w14:textId="77777777" w:rsidR="005564F6" w:rsidRPr="00F4348F" w:rsidRDefault="005564F6" w:rsidP="00900BF2">
            <w:pPr>
              <w:jc w:val="right"/>
              <w:rPr>
                <w:color w:val="000000" w:themeColor="text1"/>
                <w:sz w:val="16"/>
                <w:szCs w:val="16"/>
              </w:rPr>
            </w:pPr>
            <w:r w:rsidRPr="00F4348F">
              <w:rPr>
                <w:color w:val="000000" w:themeColor="text1"/>
                <w:sz w:val="16"/>
                <w:szCs w:val="16"/>
              </w:rPr>
              <w:t>26,6</w:t>
            </w:r>
          </w:p>
        </w:tc>
        <w:tc>
          <w:tcPr>
            <w:tcW w:w="409" w:type="dxa"/>
            <w:shd w:val="clear" w:color="auto" w:fill="auto"/>
            <w:noWrap/>
            <w:vAlign w:val="center"/>
            <w:hideMark/>
          </w:tcPr>
          <w:p w14:paraId="0ACAD560" w14:textId="77777777" w:rsidR="005564F6" w:rsidRPr="00F4348F" w:rsidRDefault="005564F6" w:rsidP="00900BF2">
            <w:pPr>
              <w:jc w:val="right"/>
              <w:rPr>
                <w:color w:val="000000" w:themeColor="text1"/>
                <w:sz w:val="16"/>
                <w:szCs w:val="16"/>
              </w:rPr>
            </w:pPr>
            <w:r w:rsidRPr="00F4348F">
              <w:rPr>
                <w:color w:val="000000" w:themeColor="text1"/>
                <w:sz w:val="16"/>
                <w:szCs w:val="16"/>
              </w:rPr>
              <w:t>17,1</w:t>
            </w:r>
          </w:p>
        </w:tc>
        <w:tc>
          <w:tcPr>
            <w:tcW w:w="410" w:type="dxa"/>
            <w:shd w:val="clear" w:color="auto" w:fill="auto"/>
            <w:noWrap/>
            <w:vAlign w:val="center"/>
            <w:hideMark/>
          </w:tcPr>
          <w:p w14:paraId="22687EFF" w14:textId="77777777" w:rsidR="005564F6" w:rsidRPr="00F4348F" w:rsidRDefault="005564F6" w:rsidP="00900BF2">
            <w:pPr>
              <w:jc w:val="right"/>
              <w:rPr>
                <w:color w:val="000000" w:themeColor="text1"/>
                <w:sz w:val="16"/>
                <w:szCs w:val="16"/>
              </w:rPr>
            </w:pPr>
            <w:r w:rsidRPr="00F4348F">
              <w:rPr>
                <w:color w:val="000000" w:themeColor="text1"/>
                <w:sz w:val="16"/>
                <w:szCs w:val="16"/>
              </w:rPr>
              <w:t>26,4</w:t>
            </w:r>
          </w:p>
        </w:tc>
        <w:tc>
          <w:tcPr>
            <w:tcW w:w="410" w:type="dxa"/>
            <w:shd w:val="clear" w:color="auto" w:fill="auto"/>
            <w:noWrap/>
            <w:vAlign w:val="center"/>
            <w:hideMark/>
          </w:tcPr>
          <w:p w14:paraId="1DDCBC2E" w14:textId="77777777" w:rsidR="005564F6" w:rsidRPr="00F4348F" w:rsidRDefault="005564F6" w:rsidP="00900BF2">
            <w:pPr>
              <w:jc w:val="right"/>
              <w:rPr>
                <w:color w:val="000000" w:themeColor="text1"/>
                <w:sz w:val="16"/>
                <w:szCs w:val="16"/>
              </w:rPr>
            </w:pPr>
            <w:r w:rsidRPr="00F4348F">
              <w:rPr>
                <w:color w:val="000000" w:themeColor="text1"/>
                <w:sz w:val="16"/>
                <w:szCs w:val="16"/>
              </w:rPr>
              <w:t>28,9</w:t>
            </w:r>
          </w:p>
        </w:tc>
        <w:tc>
          <w:tcPr>
            <w:tcW w:w="410" w:type="dxa"/>
            <w:shd w:val="clear" w:color="auto" w:fill="auto"/>
            <w:noWrap/>
            <w:vAlign w:val="center"/>
            <w:hideMark/>
          </w:tcPr>
          <w:p w14:paraId="382BE563" w14:textId="77777777" w:rsidR="005564F6" w:rsidRPr="00F4348F" w:rsidRDefault="005564F6" w:rsidP="00900BF2">
            <w:pPr>
              <w:jc w:val="right"/>
              <w:rPr>
                <w:color w:val="000000" w:themeColor="text1"/>
                <w:sz w:val="16"/>
                <w:szCs w:val="16"/>
              </w:rPr>
            </w:pPr>
            <w:r w:rsidRPr="00F4348F">
              <w:rPr>
                <w:color w:val="000000" w:themeColor="text1"/>
                <w:sz w:val="16"/>
                <w:szCs w:val="16"/>
              </w:rPr>
              <w:t>25,2</w:t>
            </w:r>
          </w:p>
        </w:tc>
        <w:tc>
          <w:tcPr>
            <w:tcW w:w="409" w:type="dxa"/>
            <w:shd w:val="clear" w:color="auto" w:fill="auto"/>
            <w:noWrap/>
            <w:vAlign w:val="center"/>
            <w:hideMark/>
          </w:tcPr>
          <w:p w14:paraId="070BD50B" w14:textId="77777777" w:rsidR="005564F6" w:rsidRPr="00F4348F" w:rsidRDefault="005564F6" w:rsidP="00900BF2">
            <w:pPr>
              <w:jc w:val="right"/>
              <w:rPr>
                <w:color w:val="000000" w:themeColor="text1"/>
                <w:sz w:val="16"/>
                <w:szCs w:val="16"/>
              </w:rPr>
            </w:pPr>
            <w:r w:rsidRPr="00F4348F">
              <w:rPr>
                <w:color w:val="000000" w:themeColor="text1"/>
                <w:sz w:val="16"/>
                <w:szCs w:val="16"/>
              </w:rPr>
              <w:t>28,2</w:t>
            </w:r>
          </w:p>
        </w:tc>
        <w:tc>
          <w:tcPr>
            <w:tcW w:w="410" w:type="dxa"/>
            <w:shd w:val="clear" w:color="auto" w:fill="auto"/>
            <w:noWrap/>
            <w:vAlign w:val="center"/>
            <w:hideMark/>
          </w:tcPr>
          <w:p w14:paraId="6BF8C4CF" w14:textId="77777777" w:rsidR="005564F6" w:rsidRPr="00F4348F" w:rsidRDefault="005564F6" w:rsidP="00900BF2">
            <w:pPr>
              <w:jc w:val="right"/>
              <w:rPr>
                <w:color w:val="000000" w:themeColor="text1"/>
                <w:sz w:val="16"/>
                <w:szCs w:val="16"/>
              </w:rPr>
            </w:pPr>
            <w:r w:rsidRPr="00F4348F">
              <w:rPr>
                <w:color w:val="000000" w:themeColor="text1"/>
                <w:sz w:val="16"/>
                <w:szCs w:val="16"/>
              </w:rPr>
              <w:t>29,6</w:t>
            </w:r>
          </w:p>
        </w:tc>
        <w:tc>
          <w:tcPr>
            <w:tcW w:w="410" w:type="dxa"/>
            <w:shd w:val="clear" w:color="auto" w:fill="auto"/>
            <w:noWrap/>
            <w:vAlign w:val="center"/>
            <w:hideMark/>
          </w:tcPr>
          <w:p w14:paraId="41A333C8" w14:textId="77777777" w:rsidR="005564F6" w:rsidRPr="00F4348F" w:rsidRDefault="005564F6" w:rsidP="00900BF2">
            <w:pPr>
              <w:jc w:val="right"/>
              <w:rPr>
                <w:color w:val="000000" w:themeColor="text1"/>
                <w:sz w:val="16"/>
                <w:szCs w:val="16"/>
              </w:rPr>
            </w:pPr>
            <w:r w:rsidRPr="00F4348F">
              <w:rPr>
                <w:color w:val="000000" w:themeColor="text1"/>
                <w:sz w:val="16"/>
                <w:szCs w:val="16"/>
              </w:rPr>
              <w:t>21,5</w:t>
            </w:r>
          </w:p>
        </w:tc>
        <w:tc>
          <w:tcPr>
            <w:tcW w:w="410" w:type="dxa"/>
            <w:shd w:val="clear" w:color="auto" w:fill="auto"/>
            <w:noWrap/>
            <w:vAlign w:val="center"/>
            <w:hideMark/>
          </w:tcPr>
          <w:p w14:paraId="2D065FCA" w14:textId="77777777" w:rsidR="005564F6" w:rsidRPr="00F4348F" w:rsidRDefault="005564F6" w:rsidP="00900BF2">
            <w:pPr>
              <w:jc w:val="right"/>
              <w:rPr>
                <w:color w:val="000000" w:themeColor="text1"/>
                <w:sz w:val="16"/>
                <w:szCs w:val="16"/>
              </w:rPr>
            </w:pPr>
            <w:r w:rsidRPr="00F4348F">
              <w:rPr>
                <w:color w:val="000000" w:themeColor="text1"/>
                <w:sz w:val="16"/>
                <w:szCs w:val="16"/>
              </w:rPr>
              <w:t>25,6</w:t>
            </w:r>
          </w:p>
        </w:tc>
        <w:tc>
          <w:tcPr>
            <w:tcW w:w="409" w:type="dxa"/>
            <w:shd w:val="clear" w:color="auto" w:fill="auto"/>
            <w:noWrap/>
            <w:vAlign w:val="center"/>
            <w:hideMark/>
          </w:tcPr>
          <w:p w14:paraId="6895A3F1" w14:textId="77777777" w:rsidR="005564F6" w:rsidRPr="00F4348F" w:rsidRDefault="005564F6" w:rsidP="00900BF2">
            <w:pPr>
              <w:jc w:val="right"/>
              <w:rPr>
                <w:color w:val="000000" w:themeColor="text1"/>
                <w:sz w:val="16"/>
                <w:szCs w:val="16"/>
              </w:rPr>
            </w:pPr>
            <w:r w:rsidRPr="00F4348F">
              <w:rPr>
                <w:color w:val="000000" w:themeColor="text1"/>
                <w:sz w:val="16"/>
                <w:szCs w:val="16"/>
              </w:rPr>
              <w:t>19,3</w:t>
            </w:r>
          </w:p>
        </w:tc>
        <w:tc>
          <w:tcPr>
            <w:tcW w:w="410" w:type="dxa"/>
            <w:shd w:val="clear" w:color="auto" w:fill="auto"/>
            <w:noWrap/>
            <w:vAlign w:val="center"/>
            <w:hideMark/>
          </w:tcPr>
          <w:p w14:paraId="4FBF5367" w14:textId="77777777" w:rsidR="005564F6" w:rsidRPr="00F4348F" w:rsidRDefault="005564F6" w:rsidP="00900BF2">
            <w:pPr>
              <w:jc w:val="right"/>
              <w:rPr>
                <w:color w:val="000000" w:themeColor="text1"/>
                <w:sz w:val="16"/>
                <w:szCs w:val="16"/>
              </w:rPr>
            </w:pPr>
            <w:r w:rsidRPr="00F4348F">
              <w:rPr>
                <w:color w:val="000000" w:themeColor="text1"/>
                <w:sz w:val="16"/>
                <w:szCs w:val="16"/>
              </w:rPr>
              <w:t>17,0</w:t>
            </w:r>
          </w:p>
        </w:tc>
        <w:tc>
          <w:tcPr>
            <w:tcW w:w="410" w:type="dxa"/>
            <w:shd w:val="clear" w:color="auto" w:fill="auto"/>
            <w:noWrap/>
            <w:vAlign w:val="center"/>
            <w:hideMark/>
          </w:tcPr>
          <w:p w14:paraId="79EF841C" w14:textId="77777777" w:rsidR="005564F6" w:rsidRPr="00F4348F" w:rsidRDefault="005564F6" w:rsidP="00900BF2">
            <w:pPr>
              <w:jc w:val="right"/>
              <w:rPr>
                <w:color w:val="000000" w:themeColor="text1"/>
                <w:sz w:val="16"/>
                <w:szCs w:val="16"/>
              </w:rPr>
            </w:pPr>
            <w:r w:rsidRPr="00F4348F">
              <w:rPr>
                <w:color w:val="000000" w:themeColor="text1"/>
                <w:sz w:val="16"/>
                <w:szCs w:val="16"/>
              </w:rPr>
              <w:t>18,1</w:t>
            </w:r>
          </w:p>
        </w:tc>
        <w:tc>
          <w:tcPr>
            <w:tcW w:w="409" w:type="dxa"/>
            <w:shd w:val="clear" w:color="auto" w:fill="auto"/>
            <w:noWrap/>
            <w:vAlign w:val="center"/>
            <w:hideMark/>
          </w:tcPr>
          <w:p w14:paraId="74AC2360" w14:textId="77777777" w:rsidR="005564F6" w:rsidRPr="00F4348F" w:rsidRDefault="005564F6" w:rsidP="00900BF2">
            <w:pPr>
              <w:jc w:val="right"/>
              <w:rPr>
                <w:color w:val="000000" w:themeColor="text1"/>
                <w:sz w:val="16"/>
                <w:szCs w:val="16"/>
              </w:rPr>
            </w:pPr>
            <w:r w:rsidRPr="00F4348F">
              <w:rPr>
                <w:color w:val="000000" w:themeColor="text1"/>
                <w:sz w:val="16"/>
                <w:szCs w:val="16"/>
              </w:rPr>
              <w:t>19,5</w:t>
            </w:r>
          </w:p>
        </w:tc>
        <w:tc>
          <w:tcPr>
            <w:tcW w:w="410" w:type="dxa"/>
            <w:shd w:val="clear" w:color="auto" w:fill="auto"/>
            <w:noWrap/>
            <w:vAlign w:val="center"/>
            <w:hideMark/>
          </w:tcPr>
          <w:p w14:paraId="0AD607CC" w14:textId="77777777" w:rsidR="005564F6" w:rsidRPr="00F4348F" w:rsidRDefault="005564F6" w:rsidP="00900BF2">
            <w:pPr>
              <w:jc w:val="right"/>
              <w:rPr>
                <w:color w:val="000000" w:themeColor="text1"/>
                <w:sz w:val="16"/>
                <w:szCs w:val="16"/>
              </w:rPr>
            </w:pPr>
            <w:r w:rsidRPr="00F4348F">
              <w:rPr>
                <w:color w:val="000000" w:themeColor="text1"/>
                <w:sz w:val="16"/>
                <w:szCs w:val="16"/>
              </w:rPr>
              <w:t>23,3</w:t>
            </w:r>
          </w:p>
        </w:tc>
        <w:tc>
          <w:tcPr>
            <w:tcW w:w="410" w:type="dxa"/>
            <w:shd w:val="clear" w:color="auto" w:fill="auto"/>
            <w:noWrap/>
            <w:vAlign w:val="center"/>
            <w:hideMark/>
          </w:tcPr>
          <w:p w14:paraId="4FF5E291" w14:textId="77777777" w:rsidR="005564F6" w:rsidRPr="00F4348F" w:rsidRDefault="005564F6" w:rsidP="00900BF2">
            <w:pPr>
              <w:jc w:val="right"/>
              <w:rPr>
                <w:color w:val="000000" w:themeColor="text1"/>
                <w:sz w:val="16"/>
                <w:szCs w:val="16"/>
              </w:rPr>
            </w:pPr>
            <w:r w:rsidRPr="00F4348F">
              <w:rPr>
                <w:color w:val="000000" w:themeColor="text1"/>
                <w:sz w:val="16"/>
                <w:szCs w:val="16"/>
              </w:rPr>
              <w:t>35,7</w:t>
            </w:r>
          </w:p>
        </w:tc>
        <w:tc>
          <w:tcPr>
            <w:tcW w:w="410" w:type="dxa"/>
            <w:shd w:val="clear" w:color="auto" w:fill="auto"/>
            <w:noWrap/>
            <w:vAlign w:val="center"/>
            <w:hideMark/>
          </w:tcPr>
          <w:p w14:paraId="2701BD21" w14:textId="77777777" w:rsidR="005564F6" w:rsidRPr="00F4348F" w:rsidRDefault="005564F6" w:rsidP="00900BF2">
            <w:pPr>
              <w:jc w:val="right"/>
              <w:rPr>
                <w:color w:val="000000" w:themeColor="text1"/>
                <w:sz w:val="16"/>
                <w:szCs w:val="16"/>
              </w:rPr>
            </w:pPr>
            <w:r w:rsidRPr="00F4348F">
              <w:rPr>
                <w:color w:val="000000" w:themeColor="text1"/>
                <w:sz w:val="16"/>
                <w:szCs w:val="16"/>
              </w:rPr>
              <w:t>17,1</w:t>
            </w:r>
          </w:p>
        </w:tc>
        <w:tc>
          <w:tcPr>
            <w:tcW w:w="409" w:type="dxa"/>
            <w:shd w:val="clear" w:color="000000" w:fill="FFCCCC"/>
            <w:noWrap/>
            <w:vAlign w:val="center"/>
            <w:hideMark/>
          </w:tcPr>
          <w:p w14:paraId="08C15669"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16,3</w:t>
            </w:r>
          </w:p>
        </w:tc>
        <w:tc>
          <w:tcPr>
            <w:tcW w:w="410" w:type="dxa"/>
            <w:shd w:val="clear" w:color="auto" w:fill="auto"/>
            <w:noWrap/>
            <w:vAlign w:val="center"/>
            <w:hideMark/>
          </w:tcPr>
          <w:p w14:paraId="7C1CAF31" w14:textId="77777777" w:rsidR="005564F6" w:rsidRPr="00F4348F" w:rsidRDefault="005564F6" w:rsidP="00900BF2">
            <w:pPr>
              <w:jc w:val="right"/>
              <w:rPr>
                <w:color w:val="000000" w:themeColor="text1"/>
                <w:sz w:val="16"/>
                <w:szCs w:val="16"/>
              </w:rPr>
            </w:pPr>
            <w:r w:rsidRPr="00F4348F">
              <w:rPr>
                <w:color w:val="000000" w:themeColor="text1"/>
                <w:sz w:val="16"/>
                <w:szCs w:val="16"/>
              </w:rPr>
              <w:t>15,7</w:t>
            </w:r>
          </w:p>
        </w:tc>
        <w:tc>
          <w:tcPr>
            <w:tcW w:w="410" w:type="dxa"/>
            <w:shd w:val="clear" w:color="auto" w:fill="auto"/>
            <w:noWrap/>
            <w:vAlign w:val="center"/>
            <w:hideMark/>
          </w:tcPr>
          <w:p w14:paraId="7379DBB7" w14:textId="77777777" w:rsidR="005564F6" w:rsidRPr="00F4348F" w:rsidRDefault="005564F6" w:rsidP="00900BF2">
            <w:pPr>
              <w:jc w:val="right"/>
              <w:rPr>
                <w:color w:val="000000" w:themeColor="text1"/>
                <w:sz w:val="16"/>
                <w:szCs w:val="16"/>
              </w:rPr>
            </w:pPr>
            <w:r w:rsidRPr="00F4348F">
              <w:rPr>
                <w:color w:val="000000" w:themeColor="text1"/>
                <w:sz w:val="16"/>
                <w:szCs w:val="16"/>
              </w:rPr>
              <w:t>17,7</w:t>
            </w:r>
          </w:p>
        </w:tc>
        <w:tc>
          <w:tcPr>
            <w:tcW w:w="410" w:type="dxa"/>
            <w:shd w:val="clear" w:color="auto" w:fill="auto"/>
            <w:noWrap/>
            <w:vAlign w:val="center"/>
            <w:hideMark/>
          </w:tcPr>
          <w:p w14:paraId="24EEF17F" w14:textId="77777777" w:rsidR="005564F6" w:rsidRPr="00F4348F" w:rsidRDefault="005564F6" w:rsidP="00900BF2">
            <w:pPr>
              <w:jc w:val="right"/>
              <w:rPr>
                <w:color w:val="000000" w:themeColor="text1"/>
                <w:sz w:val="16"/>
                <w:szCs w:val="16"/>
              </w:rPr>
            </w:pPr>
            <w:r w:rsidRPr="00F4348F">
              <w:rPr>
                <w:color w:val="000000" w:themeColor="text1"/>
                <w:sz w:val="16"/>
                <w:szCs w:val="16"/>
              </w:rPr>
              <w:t>22,0</w:t>
            </w:r>
          </w:p>
        </w:tc>
      </w:tr>
      <w:tr w:rsidR="005564F6" w:rsidRPr="00F4348F" w14:paraId="12D8A3FD" w14:textId="77777777" w:rsidTr="00936325">
        <w:trPr>
          <w:trHeight w:val="20"/>
        </w:trPr>
        <w:tc>
          <w:tcPr>
            <w:tcW w:w="3074" w:type="dxa"/>
            <w:vMerge/>
            <w:vAlign w:val="center"/>
            <w:hideMark/>
          </w:tcPr>
          <w:p w14:paraId="6273FB04"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1671AC7C"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21F2D755" w14:textId="77777777" w:rsidR="005564F6" w:rsidRPr="00F4348F" w:rsidRDefault="005564F6" w:rsidP="00900BF2">
            <w:pPr>
              <w:jc w:val="right"/>
              <w:rPr>
                <w:color w:val="000000" w:themeColor="text1"/>
                <w:sz w:val="16"/>
                <w:szCs w:val="16"/>
              </w:rPr>
            </w:pPr>
            <w:r w:rsidRPr="00F4348F">
              <w:rPr>
                <w:color w:val="000000" w:themeColor="text1"/>
                <w:sz w:val="16"/>
                <w:szCs w:val="16"/>
              </w:rPr>
              <w:t>23,3</w:t>
            </w:r>
          </w:p>
        </w:tc>
        <w:tc>
          <w:tcPr>
            <w:tcW w:w="410" w:type="dxa"/>
            <w:shd w:val="clear" w:color="auto" w:fill="auto"/>
            <w:noWrap/>
            <w:vAlign w:val="center"/>
            <w:hideMark/>
          </w:tcPr>
          <w:p w14:paraId="7C3B99E3" w14:textId="77777777" w:rsidR="005564F6" w:rsidRPr="00F4348F" w:rsidRDefault="005564F6" w:rsidP="00900BF2">
            <w:pPr>
              <w:jc w:val="right"/>
              <w:rPr>
                <w:color w:val="000000" w:themeColor="text1"/>
                <w:sz w:val="16"/>
                <w:szCs w:val="16"/>
              </w:rPr>
            </w:pPr>
            <w:r w:rsidRPr="00F4348F">
              <w:rPr>
                <w:color w:val="000000" w:themeColor="text1"/>
                <w:sz w:val="16"/>
                <w:szCs w:val="16"/>
              </w:rPr>
              <w:t>21,4</w:t>
            </w:r>
          </w:p>
        </w:tc>
        <w:tc>
          <w:tcPr>
            <w:tcW w:w="410" w:type="dxa"/>
            <w:shd w:val="clear" w:color="auto" w:fill="auto"/>
            <w:noWrap/>
            <w:vAlign w:val="center"/>
            <w:hideMark/>
          </w:tcPr>
          <w:p w14:paraId="158B9AA5" w14:textId="77777777" w:rsidR="005564F6" w:rsidRPr="00F4348F" w:rsidRDefault="005564F6" w:rsidP="00900BF2">
            <w:pPr>
              <w:jc w:val="right"/>
              <w:rPr>
                <w:color w:val="000000" w:themeColor="text1"/>
                <w:sz w:val="16"/>
                <w:szCs w:val="16"/>
              </w:rPr>
            </w:pPr>
            <w:r w:rsidRPr="00F4348F">
              <w:rPr>
                <w:color w:val="000000" w:themeColor="text1"/>
                <w:sz w:val="16"/>
                <w:szCs w:val="16"/>
              </w:rPr>
              <w:t>40,4</w:t>
            </w:r>
          </w:p>
        </w:tc>
        <w:tc>
          <w:tcPr>
            <w:tcW w:w="409" w:type="dxa"/>
            <w:shd w:val="clear" w:color="auto" w:fill="auto"/>
            <w:noWrap/>
            <w:vAlign w:val="center"/>
            <w:hideMark/>
          </w:tcPr>
          <w:p w14:paraId="27B8651D" w14:textId="77777777" w:rsidR="005564F6" w:rsidRPr="00F4348F" w:rsidRDefault="005564F6" w:rsidP="00900BF2">
            <w:pPr>
              <w:jc w:val="right"/>
              <w:rPr>
                <w:color w:val="000000" w:themeColor="text1"/>
                <w:sz w:val="16"/>
                <w:szCs w:val="16"/>
              </w:rPr>
            </w:pPr>
            <w:r w:rsidRPr="00F4348F">
              <w:rPr>
                <w:color w:val="000000" w:themeColor="text1"/>
                <w:sz w:val="16"/>
                <w:szCs w:val="16"/>
              </w:rPr>
              <w:t>13,9</w:t>
            </w:r>
          </w:p>
        </w:tc>
        <w:tc>
          <w:tcPr>
            <w:tcW w:w="410" w:type="dxa"/>
            <w:shd w:val="clear" w:color="auto" w:fill="auto"/>
            <w:noWrap/>
            <w:vAlign w:val="center"/>
            <w:hideMark/>
          </w:tcPr>
          <w:p w14:paraId="680BD3B6" w14:textId="77777777" w:rsidR="005564F6" w:rsidRPr="00F4348F" w:rsidRDefault="005564F6" w:rsidP="00900BF2">
            <w:pPr>
              <w:jc w:val="right"/>
              <w:rPr>
                <w:color w:val="000000" w:themeColor="text1"/>
                <w:sz w:val="16"/>
                <w:szCs w:val="16"/>
              </w:rPr>
            </w:pPr>
            <w:r w:rsidRPr="00F4348F">
              <w:rPr>
                <w:color w:val="000000" w:themeColor="text1"/>
                <w:sz w:val="16"/>
                <w:szCs w:val="16"/>
              </w:rPr>
              <w:t>16,6</w:t>
            </w:r>
          </w:p>
        </w:tc>
        <w:tc>
          <w:tcPr>
            <w:tcW w:w="410" w:type="dxa"/>
            <w:shd w:val="clear" w:color="auto" w:fill="auto"/>
            <w:noWrap/>
            <w:vAlign w:val="center"/>
            <w:hideMark/>
          </w:tcPr>
          <w:p w14:paraId="28C5E694" w14:textId="77777777" w:rsidR="005564F6" w:rsidRPr="00F4348F" w:rsidRDefault="005564F6" w:rsidP="00900BF2">
            <w:pPr>
              <w:jc w:val="right"/>
              <w:rPr>
                <w:color w:val="000000" w:themeColor="text1"/>
                <w:sz w:val="16"/>
                <w:szCs w:val="16"/>
              </w:rPr>
            </w:pPr>
            <w:r w:rsidRPr="00F4348F">
              <w:rPr>
                <w:color w:val="000000" w:themeColor="text1"/>
                <w:sz w:val="16"/>
                <w:szCs w:val="16"/>
              </w:rPr>
              <w:t>20,3</w:t>
            </w:r>
          </w:p>
        </w:tc>
        <w:tc>
          <w:tcPr>
            <w:tcW w:w="410" w:type="dxa"/>
            <w:shd w:val="clear" w:color="auto" w:fill="auto"/>
            <w:noWrap/>
            <w:vAlign w:val="center"/>
            <w:hideMark/>
          </w:tcPr>
          <w:p w14:paraId="4B2B801A" w14:textId="77777777" w:rsidR="005564F6" w:rsidRPr="00F4348F" w:rsidRDefault="005564F6" w:rsidP="00900BF2">
            <w:pPr>
              <w:jc w:val="right"/>
              <w:rPr>
                <w:color w:val="000000" w:themeColor="text1"/>
                <w:sz w:val="16"/>
                <w:szCs w:val="16"/>
              </w:rPr>
            </w:pPr>
            <w:r w:rsidRPr="00F4348F">
              <w:rPr>
                <w:color w:val="000000" w:themeColor="text1"/>
                <w:sz w:val="16"/>
                <w:szCs w:val="16"/>
              </w:rPr>
              <w:t>25,6</w:t>
            </w:r>
          </w:p>
        </w:tc>
        <w:tc>
          <w:tcPr>
            <w:tcW w:w="409" w:type="dxa"/>
            <w:shd w:val="clear" w:color="auto" w:fill="auto"/>
            <w:noWrap/>
            <w:vAlign w:val="center"/>
            <w:hideMark/>
          </w:tcPr>
          <w:p w14:paraId="5EDE3218" w14:textId="77777777" w:rsidR="005564F6" w:rsidRPr="00F4348F" w:rsidRDefault="005564F6" w:rsidP="00900BF2">
            <w:pPr>
              <w:jc w:val="right"/>
              <w:rPr>
                <w:color w:val="000000" w:themeColor="text1"/>
                <w:sz w:val="16"/>
                <w:szCs w:val="16"/>
              </w:rPr>
            </w:pPr>
            <w:r w:rsidRPr="00F4348F">
              <w:rPr>
                <w:color w:val="000000" w:themeColor="text1"/>
                <w:sz w:val="16"/>
                <w:szCs w:val="16"/>
              </w:rPr>
              <w:t>23,5</w:t>
            </w:r>
          </w:p>
        </w:tc>
        <w:tc>
          <w:tcPr>
            <w:tcW w:w="410" w:type="dxa"/>
            <w:shd w:val="clear" w:color="auto" w:fill="auto"/>
            <w:noWrap/>
            <w:vAlign w:val="center"/>
            <w:hideMark/>
          </w:tcPr>
          <w:p w14:paraId="0D34BBF5" w14:textId="77777777" w:rsidR="005564F6" w:rsidRPr="00F4348F" w:rsidRDefault="005564F6" w:rsidP="00900BF2">
            <w:pPr>
              <w:jc w:val="right"/>
              <w:rPr>
                <w:color w:val="000000" w:themeColor="text1"/>
                <w:sz w:val="16"/>
                <w:szCs w:val="16"/>
              </w:rPr>
            </w:pPr>
            <w:r w:rsidRPr="00F4348F">
              <w:rPr>
                <w:color w:val="000000" w:themeColor="text1"/>
                <w:sz w:val="16"/>
                <w:szCs w:val="16"/>
              </w:rPr>
              <w:t>35,7</w:t>
            </w:r>
          </w:p>
        </w:tc>
        <w:tc>
          <w:tcPr>
            <w:tcW w:w="410" w:type="dxa"/>
            <w:shd w:val="clear" w:color="auto" w:fill="auto"/>
            <w:noWrap/>
            <w:vAlign w:val="center"/>
            <w:hideMark/>
          </w:tcPr>
          <w:p w14:paraId="3B1B556F" w14:textId="77777777" w:rsidR="005564F6" w:rsidRPr="00F4348F" w:rsidRDefault="005564F6" w:rsidP="00900BF2">
            <w:pPr>
              <w:jc w:val="right"/>
              <w:rPr>
                <w:color w:val="000000" w:themeColor="text1"/>
                <w:sz w:val="16"/>
                <w:szCs w:val="16"/>
              </w:rPr>
            </w:pPr>
            <w:r w:rsidRPr="00F4348F">
              <w:rPr>
                <w:color w:val="000000" w:themeColor="text1"/>
                <w:sz w:val="16"/>
                <w:szCs w:val="16"/>
              </w:rPr>
              <w:t>27,1</w:t>
            </w:r>
          </w:p>
        </w:tc>
        <w:tc>
          <w:tcPr>
            <w:tcW w:w="409" w:type="dxa"/>
            <w:shd w:val="clear" w:color="auto" w:fill="auto"/>
            <w:noWrap/>
            <w:vAlign w:val="center"/>
            <w:hideMark/>
          </w:tcPr>
          <w:p w14:paraId="22A95C57" w14:textId="77777777" w:rsidR="005564F6" w:rsidRPr="00F4348F" w:rsidRDefault="005564F6" w:rsidP="00900BF2">
            <w:pPr>
              <w:jc w:val="right"/>
              <w:rPr>
                <w:color w:val="000000" w:themeColor="text1"/>
                <w:sz w:val="16"/>
                <w:szCs w:val="16"/>
              </w:rPr>
            </w:pPr>
            <w:r w:rsidRPr="00F4348F">
              <w:rPr>
                <w:color w:val="000000" w:themeColor="text1"/>
                <w:sz w:val="16"/>
                <w:szCs w:val="16"/>
              </w:rPr>
              <w:t>17,6</w:t>
            </w:r>
          </w:p>
        </w:tc>
        <w:tc>
          <w:tcPr>
            <w:tcW w:w="410" w:type="dxa"/>
            <w:shd w:val="clear" w:color="auto" w:fill="auto"/>
            <w:noWrap/>
            <w:vAlign w:val="center"/>
            <w:hideMark/>
          </w:tcPr>
          <w:p w14:paraId="5648475A" w14:textId="77777777" w:rsidR="005564F6" w:rsidRPr="00F4348F" w:rsidRDefault="005564F6" w:rsidP="00900BF2">
            <w:pPr>
              <w:jc w:val="right"/>
              <w:rPr>
                <w:color w:val="000000" w:themeColor="text1"/>
                <w:sz w:val="16"/>
                <w:szCs w:val="16"/>
              </w:rPr>
            </w:pPr>
            <w:r w:rsidRPr="00F4348F">
              <w:rPr>
                <w:color w:val="000000" w:themeColor="text1"/>
                <w:sz w:val="16"/>
                <w:szCs w:val="16"/>
              </w:rPr>
              <w:t>27,2</w:t>
            </w:r>
          </w:p>
        </w:tc>
        <w:tc>
          <w:tcPr>
            <w:tcW w:w="410" w:type="dxa"/>
            <w:shd w:val="clear" w:color="auto" w:fill="auto"/>
            <w:noWrap/>
            <w:vAlign w:val="center"/>
            <w:hideMark/>
          </w:tcPr>
          <w:p w14:paraId="2DE6280E" w14:textId="77777777" w:rsidR="005564F6" w:rsidRPr="00F4348F" w:rsidRDefault="005564F6" w:rsidP="00900BF2">
            <w:pPr>
              <w:jc w:val="right"/>
              <w:rPr>
                <w:color w:val="000000" w:themeColor="text1"/>
                <w:sz w:val="16"/>
                <w:szCs w:val="16"/>
              </w:rPr>
            </w:pPr>
            <w:r w:rsidRPr="00F4348F">
              <w:rPr>
                <w:color w:val="000000" w:themeColor="text1"/>
                <w:sz w:val="16"/>
                <w:szCs w:val="16"/>
              </w:rPr>
              <w:t>29,8</w:t>
            </w:r>
          </w:p>
        </w:tc>
        <w:tc>
          <w:tcPr>
            <w:tcW w:w="410" w:type="dxa"/>
            <w:shd w:val="clear" w:color="auto" w:fill="auto"/>
            <w:noWrap/>
            <w:vAlign w:val="center"/>
            <w:hideMark/>
          </w:tcPr>
          <w:p w14:paraId="719B6B30" w14:textId="77777777" w:rsidR="005564F6" w:rsidRPr="00F4348F" w:rsidRDefault="005564F6" w:rsidP="00900BF2">
            <w:pPr>
              <w:jc w:val="right"/>
              <w:rPr>
                <w:color w:val="000000" w:themeColor="text1"/>
                <w:sz w:val="16"/>
                <w:szCs w:val="16"/>
              </w:rPr>
            </w:pPr>
            <w:r w:rsidRPr="00F4348F">
              <w:rPr>
                <w:color w:val="000000" w:themeColor="text1"/>
                <w:sz w:val="16"/>
                <w:szCs w:val="16"/>
              </w:rPr>
              <w:t>26,4</w:t>
            </w:r>
          </w:p>
        </w:tc>
        <w:tc>
          <w:tcPr>
            <w:tcW w:w="409" w:type="dxa"/>
            <w:shd w:val="clear" w:color="auto" w:fill="auto"/>
            <w:noWrap/>
            <w:vAlign w:val="center"/>
            <w:hideMark/>
          </w:tcPr>
          <w:p w14:paraId="726C02ED" w14:textId="77777777" w:rsidR="005564F6" w:rsidRPr="00F4348F" w:rsidRDefault="005564F6" w:rsidP="00900BF2">
            <w:pPr>
              <w:jc w:val="right"/>
              <w:rPr>
                <w:color w:val="000000" w:themeColor="text1"/>
                <w:sz w:val="16"/>
                <w:szCs w:val="16"/>
              </w:rPr>
            </w:pPr>
            <w:r w:rsidRPr="00F4348F">
              <w:rPr>
                <w:color w:val="000000" w:themeColor="text1"/>
                <w:sz w:val="16"/>
                <w:szCs w:val="16"/>
              </w:rPr>
              <w:t>31,1</w:t>
            </w:r>
          </w:p>
        </w:tc>
        <w:tc>
          <w:tcPr>
            <w:tcW w:w="410" w:type="dxa"/>
            <w:shd w:val="clear" w:color="auto" w:fill="auto"/>
            <w:noWrap/>
            <w:vAlign w:val="center"/>
            <w:hideMark/>
          </w:tcPr>
          <w:p w14:paraId="34B92CEB" w14:textId="77777777" w:rsidR="005564F6" w:rsidRPr="00F4348F" w:rsidRDefault="005564F6" w:rsidP="00900BF2">
            <w:pPr>
              <w:jc w:val="right"/>
              <w:rPr>
                <w:color w:val="000000" w:themeColor="text1"/>
                <w:sz w:val="16"/>
                <w:szCs w:val="16"/>
              </w:rPr>
            </w:pPr>
            <w:r w:rsidRPr="00F4348F">
              <w:rPr>
                <w:color w:val="000000" w:themeColor="text1"/>
                <w:sz w:val="16"/>
                <w:szCs w:val="16"/>
              </w:rPr>
              <w:t>31,3</w:t>
            </w:r>
          </w:p>
        </w:tc>
        <w:tc>
          <w:tcPr>
            <w:tcW w:w="410" w:type="dxa"/>
            <w:shd w:val="clear" w:color="auto" w:fill="auto"/>
            <w:noWrap/>
            <w:vAlign w:val="center"/>
            <w:hideMark/>
          </w:tcPr>
          <w:p w14:paraId="3EFCFFB9" w14:textId="77777777" w:rsidR="005564F6" w:rsidRPr="00F4348F" w:rsidRDefault="005564F6" w:rsidP="00900BF2">
            <w:pPr>
              <w:jc w:val="right"/>
              <w:rPr>
                <w:color w:val="000000" w:themeColor="text1"/>
                <w:sz w:val="16"/>
                <w:szCs w:val="16"/>
              </w:rPr>
            </w:pPr>
            <w:r w:rsidRPr="00F4348F">
              <w:rPr>
                <w:color w:val="000000" w:themeColor="text1"/>
                <w:sz w:val="16"/>
                <w:szCs w:val="16"/>
              </w:rPr>
              <w:t>22,8</w:t>
            </w:r>
          </w:p>
        </w:tc>
        <w:tc>
          <w:tcPr>
            <w:tcW w:w="410" w:type="dxa"/>
            <w:shd w:val="clear" w:color="auto" w:fill="auto"/>
            <w:noWrap/>
            <w:vAlign w:val="center"/>
            <w:hideMark/>
          </w:tcPr>
          <w:p w14:paraId="0AEB3992" w14:textId="77777777" w:rsidR="005564F6" w:rsidRPr="00F4348F" w:rsidRDefault="005564F6" w:rsidP="00900BF2">
            <w:pPr>
              <w:jc w:val="right"/>
              <w:rPr>
                <w:color w:val="000000" w:themeColor="text1"/>
                <w:sz w:val="16"/>
                <w:szCs w:val="16"/>
              </w:rPr>
            </w:pPr>
            <w:r w:rsidRPr="00F4348F">
              <w:rPr>
                <w:color w:val="000000" w:themeColor="text1"/>
                <w:sz w:val="16"/>
                <w:szCs w:val="16"/>
              </w:rPr>
              <w:t>26,1</w:t>
            </w:r>
          </w:p>
        </w:tc>
        <w:tc>
          <w:tcPr>
            <w:tcW w:w="409" w:type="dxa"/>
            <w:shd w:val="clear" w:color="auto" w:fill="auto"/>
            <w:noWrap/>
            <w:vAlign w:val="center"/>
            <w:hideMark/>
          </w:tcPr>
          <w:p w14:paraId="7D0C55F3" w14:textId="77777777" w:rsidR="005564F6" w:rsidRPr="00F4348F" w:rsidRDefault="005564F6" w:rsidP="00900BF2">
            <w:pPr>
              <w:jc w:val="right"/>
              <w:rPr>
                <w:color w:val="000000" w:themeColor="text1"/>
                <w:sz w:val="16"/>
                <w:szCs w:val="16"/>
              </w:rPr>
            </w:pPr>
            <w:r w:rsidRPr="00F4348F">
              <w:rPr>
                <w:color w:val="000000" w:themeColor="text1"/>
                <w:sz w:val="16"/>
                <w:szCs w:val="16"/>
              </w:rPr>
              <w:t>20,2</w:t>
            </w:r>
          </w:p>
        </w:tc>
        <w:tc>
          <w:tcPr>
            <w:tcW w:w="410" w:type="dxa"/>
            <w:shd w:val="clear" w:color="auto" w:fill="auto"/>
            <w:noWrap/>
            <w:vAlign w:val="center"/>
            <w:hideMark/>
          </w:tcPr>
          <w:p w14:paraId="5D4A4928" w14:textId="77777777" w:rsidR="005564F6" w:rsidRPr="00F4348F" w:rsidRDefault="005564F6" w:rsidP="00900BF2">
            <w:pPr>
              <w:jc w:val="right"/>
              <w:rPr>
                <w:color w:val="000000" w:themeColor="text1"/>
                <w:sz w:val="16"/>
                <w:szCs w:val="16"/>
              </w:rPr>
            </w:pPr>
            <w:r w:rsidRPr="00F4348F">
              <w:rPr>
                <w:color w:val="000000" w:themeColor="text1"/>
                <w:sz w:val="16"/>
                <w:szCs w:val="16"/>
              </w:rPr>
              <w:t>17,3</w:t>
            </w:r>
          </w:p>
        </w:tc>
        <w:tc>
          <w:tcPr>
            <w:tcW w:w="410" w:type="dxa"/>
            <w:shd w:val="clear" w:color="auto" w:fill="auto"/>
            <w:noWrap/>
            <w:vAlign w:val="center"/>
            <w:hideMark/>
          </w:tcPr>
          <w:p w14:paraId="05E5635E" w14:textId="77777777" w:rsidR="005564F6" w:rsidRPr="00F4348F" w:rsidRDefault="005564F6" w:rsidP="00900BF2">
            <w:pPr>
              <w:jc w:val="right"/>
              <w:rPr>
                <w:color w:val="000000" w:themeColor="text1"/>
                <w:sz w:val="16"/>
                <w:szCs w:val="16"/>
              </w:rPr>
            </w:pPr>
            <w:r w:rsidRPr="00F4348F">
              <w:rPr>
                <w:color w:val="000000" w:themeColor="text1"/>
                <w:sz w:val="16"/>
                <w:szCs w:val="16"/>
              </w:rPr>
              <w:t>19,3</w:t>
            </w:r>
          </w:p>
        </w:tc>
        <w:tc>
          <w:tcPr>
            <w:tcW w:w="409" w:type="dxa"/>
            <w:shd w:val="clear" w:color="auto" w:fill="auto"/>
            <w:noWrap/>
            <w:vAlign w:val="center"/>
            <w:hideMark/>
          </w:tcPr>
          <w:p w14:paraId="4C21CCD6" w14:textId="77777777" w:rsidR="005564F6" w:rsidRPr="00F4348F" w:rsidRDefault="005564F6" w:rsidP="00900BF2">
            <w:pPr>
              <w:jc w:val="right"/>
              <w:rPr>
                <w:color w:val="000000" w:themeColor="text1"/>
                <w:sz w:val="16"/>
                <w:szCs w:val="16"/>
              </w:rPr>
            </w:pPr>
            <w:r w:rsidRPr="00F4348F">
              <w:rPr>
                <w:color w:val="000000" w:themeColor="text1"/>
                <w:sz w:val="16"/>
                <w:szCs w:val="16"/>
              </w:rPr>
              <w:t>19,6</w:t>
            </w:r>
          </w:p>
        </w:tc>
        <w:tc>
          <w:tcPr>
            <w:tcW w:w="410" w:type="dxa"/>
            <w:shd w:val="clear" w:color="auto" w:fill="auto"/>
            <w:noWrap/>
            <w:vAlign w:val="center"/>
            <w:hideMark/>
          </w:tcPr>
          <w:p w14:paraId="47BC16B7" w14:textId="77777777" w:rsidR="005564F6" w:rsidRPr="00F4348F" w:rsidRDefault="005564F6" w:rsidP="00900BF2">
            <w:pPr>
              <w:jc w:val="right"/>
              <w:rPr>
                <w:color w:val="000000" w:themeColor="text1"/>
                <w:sz w:val="16"/>
                <w:szCs w:val="16"/>
              </w:rPr>
            </w:pPr>
            <w:r w:rsidRPr="00F4348F">
              <w:rPr>
                <w:color w:val="000000" w:themeColor="text1"/>
                <w:sz w:val="16"/>
                <w:szCs w:val="16"/>
              </w:rPr>
              <w:t>24,0</w:t>
            </w:r>
          </w:p>
        </w:tc>
        <w:tc>
          <w:tcPr>
            <w:tcW w:w="410" w:type="dxa"/>
            <w:shd w:val="clear" w:color="auto" w:fill="auto"/>
            <w:noWrap/>
            <w:vAlign w:val="center"/>
            <w:hideMark/>
          </w:tcPr>
          <w:p w14:paraId="15C056AE" w14:textId="77777777" w:rsidR="005564F6" w:rsidRPr="00F4348F" w:rsidRDefault="005564F6" w:rsidP="00900BF2">
            <w:pPr>
              <w:jc w:val="right"/>
              <w:rPr>
                <w:color w:val="000000" w:themeColor="text1"/>
                <w:sz w:val="16"/>
                <w:szCs w:val="16"/>
              </w:rPr>
            </w:pPr>
            <w:r w:rsidRPr="00F4348F">
              <w:rPr>
                <w:color w:val="000000" w:themeColor="text1"/>
                <w:sz w:val="16"/>
                <w:szCs w:val="16"/>
              </w:rPr>
              <w:t>36,5</w:t>
            </w:r>
          </w:p>
        </w:tc>
        <w:tc>
          <w:tcPr>
            <w:tcW w:w="410" w:type="dxa"/>
            <w:shd w:val="clear" w:color="auto" w:fill="auto"/>
            <w:noWrap/>
            <w:vAlign w:val="center"/>
            <w:hideMark/>
          </w:tcPr>
          <w:p w14:paraId="0ECA0FC8" w14:textId="77777777" w:rsidR="005564F6" w:rsidRPr="00F4348F" w:rsidRDefault="005564F6" w:rsidP="00900BF2">
            <w:pPr>
              <w:jc w:val="right"/>
              <w:rPr>
                <w:color w:val="000000" w:themeColor="text1"/>
                <w:sz w:val="16"/>
                <w:szCs w:val="16"/>
              </w:rPr>
            </w:pPr>
            <w:r w:rsidRPr="00F4348F">
              <w:rPr>
                <w:color w:val="000000" w:themeColor="text1"/>
                <w:sz w:val="16"/>
                <w:szCs w:val="16"/>
              </w:rPr>
              <w:t>18,3</w:t>
            </w:r>
          </w:p>
        </w:tc>
        <w:tc>
          <w:tcPr>
            <w:tcW w:w="409" w:type="dxa"/>
            <w:shd w:val="clear" w:color="000000" w:fill="FFCCCC"/>
            <w:noWrap/>
            <w:vAlign w:val="center"/>
            <w:hideMark/>
          </w:tcPr>
          <w:p w14:paraId="78CC1277"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16,2</w:t>
            </w:r>
          </w:p>
        </w:tc>
        <w:tc>
          <w:tcPr>
            <w:tcW w:w="410" w:type="dxa"/>
            <w:shd w:val="clear" w:color="auto" w:fill="auto"/>
            <w:noWrap/>
            <w:vAlign w:val="center"/>
            <w:hideMark/>
          </w:tcPr>
          <w:p w14:paraId="47ED62E1" w14:textId="77777777" w:rsidR="005564F6" w:rsidRPr="00F4348F" w:rsidRDefault="005564F6" w:rsidP="00900BF2">
            <w:pPr>
              <w:jc w:val="right"/>
              <w:rPr>
                <w:color w:val="000000" w:themeColor="text1"/>
                <w:sz w:val="16"/>
                <w:szCs w:val="16"/>
              </w:rPr>
            </w:pPr>
            <w:r w:rsidRPr="00F4348F">
              <w:rPr>
                <w:color w:val="000000" w:themeColor="text1"/>
                <w:sz w:val="16"/>
                <w:szCs w:val="16"/>
              </w:rPr>
              <w:t>15,7</w:t>
            </w:r>
          </w:p>
        </w:tc>
        <w:tc>
          <w:tcPr>
            <w:tcW w:w="410" w:type="dxa"/>
            <w:shd w:val="clear" w:color="auto" w:fill="auto"/>
            <w:noWrap/>
            <w:vAlign w:val="center"/>
            <w:hideMark/>
          </w:tcPr>
          <w:p w14:paraId="78F7311E" w14:textId="77777777" w:rsidR="005564F6" w:rsidRPr="00F4348F" w:rsidRDefault="005564F6" w:rsidP="00900BF2">
            <w:pPr>
              <w:jc w:val="right"/>
              <w:rPr>
                <w:color w:val="000000" w:themeColor="text1"/>
                <w:sz w:val="16"/>
                <w:szCs w:val="16"/>
              </w:rPr>
            </w:pPr>
            <w:r w:rsidRPr="00F4348F">
              <w:rPr>
                <w:color w:val="000000" w:themeColor="text1"/>
                <w:sz w:val="16"/>
                <w:szCs w:val="16"/>
              </w:rPr>
              <w:t>18,3</w:t>
            </w:r>
          </w:p>
        </w:tc>
        <w:tc>
          <w:tcPr>
            <w:tcW w:w="410" w:type="dxa"/>
            <w:shd w:val="clear" w:color="auto" w:fill="auto"/>
            <w:noWrap/>
            <w:vAlign w:val="center"/>
            <w:hideMark/>
          </w:tcPr>
          <w:p w14:paraId="3E2454DE" w14:textId="77777777" w:rsidR="005564F6" w:rsidRPr="00F4348F" w:rsidRDefault="005564F6" w:rsidP="00900BF2">
            <w:pPr>
              <w:jc w:val="right"/>
              <w:rPr>
                <w:color w:val="000000" w:themeColor="text1"/>
                <w:sz w:val="16"/>
                <w:szCs w:val="16"/>
              </w:rPr>
            </w:pPr>
            <w:r w:rsidRPr="00F4348F">
              <w:rPr>
                <w:color w:val="000000" w:themeColor="text1"/>
                <w:sz w:val="16"/>
                <w:szCs w:val="16"/>
              </w:rPr>
              <w:t>23,0</w:t>
            </w:r>
          </w:p>
        </w:tc>
      </w:tr>
      <w:tr w:rsidR="005564F6" w:rsidRPr="00F4348F" w14:paraId="643A448C" w14:textId="77777777" w:rsidTr="00936325">
        <w:trPr>
          <w:trHeight w:val="20"/>
        </w:trPr>
        <w:tc>
          <w:tcPr>
            <w:tcW w:w="3074" w:type="dxa"/>
            <w:vMerge/>
            <w:vAlign w:val="center"/>
            <w:hideMark/>
          </w:tcPr>
          <w:p w14:paraId="1C17E47F"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5BA5AFD5"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7E575418" w14:textId="77777777" w:rsidR="005564F6" w:rsidRPr="00F4348F" w:rsidRDefault="005564F6" w:rsidP="00900BF2">
            <w:pPr>
              <w:jc w:val="right"/>
              <w:rPr>
                <w:color w:val="000000" w:themeColor="text1"/>
                <w:sz w:val="16"/>
                <w:szCs w:val="16"/>
              </w:rPr>
            </w:pPr>
            <w:r w:rsidRPr="00F4348F">
              <w:rPr>
                <w:color w:val="000000" w:themeColor="text1"/>
                <w:sz w:val="16"/>
                <w:szCs w:val="16"/>
              </w:rPr>
              <w:t>21,6</w:t>
            </w:r>
          </w:p>
        </w:tc>
        <w:tc>
          <w:tcPr>
            <w:tcW w:w="410" w:type="dxa"/>
            <w:shd w:val="clear" w:color="auto" w:fill="auto"/>
            <w:noWrap/>
            <w:vAlign w:val="center"/>
            <w:hideMark/>
          </w:tcPr>
          <w:p w14:paraId="77421520" w14:textId="77777777" w:rsidR="005564F6" w:rsidRPr="00F4348F" w:rsidRDefault="005564F6" w:rsidP="00900BF2">
            <w:pPr>
              <w:jc w:val="right"/>
              <w:rPr>
                <w:color w:val="000000" w:themeColor="text1"/>
                <w:sz w:val="16"/>
                <w:szCs w:val="16"/>
              </w:rPr>
            </w:pPr>
            <w:r w:rsidRPr="00F4348F">
              <w:rPr>
                <w:color w:val="000000" w:themeColor="text1"/>
                <w:sz w:val="16"/>
                <w:szCs w:val="16"/>
              </w:rPr>
              <w:t>19,1</w:t>
            </w:r>
          </w:p>
        </w:tc>
        <w:tc>
          <w:tcPr>
            <w:tcW w:w="410" w:type="dxa"/>
            <w:shd w:val="clear" w:color="auto" w:fill="auto"/>
            <w:noWrap/>
            <w:vAlign w:val="center"/>
            <w:hideMark/>
          </w:tcPr>
          <w:p w14:paraId="3D3168EE" w14:textId="77777777" w:rsidR="005564F6" w:rsidRPr="00F4348F" w:rsidRDefault="005564F6" w:rsidP="00900BF2">
            <w:pPr>
              <w:jc w:val="right"/>
              <w:rPr>
                <w:color w:val="000000" w:themeColor="text1"/>
                <w:sz w:val="16"/>
                <w:szCs w:val="16"/>
              </w:rPr>
            </w:pPr>
            <w:r w:rsidRPr="00F4348F">
              <w:rPr>
                <w:color w:val="000000" w:themeColor="text1"/>
                <w:sz w:val="16"/>
                <w:szCs w:val="16"/>
              </w:rPr>
              <w:t>37,2</w:t>
            </w:r>
          </w:p>
        </w:tc>
        <w:tc>
          <w:tcPr>
            <w:tcW w:w="409" w:type="dxa"/>
            <w:shd w:val="clear" w:color="auto" w:fill="auto"/>
            <w:noWrap/>
            <w:vAlign w:val="center"/>
            <w:hideMark/>
          </w:tcPr>
          <w:p w14:paraId="2B93597D" w14:textId="77777777" w:rsidR="005564F6" w:rsidRPr="00F4348F" w:rsidRDefault="005564F6" w:rsidP="00900BF2">
            <w:pPr>
              <w:jc w:val="right"/>
              <w:rPr>
                <w:color w:val="000000" w:themeColor="text1"/>
                <w:sz w:val="16"/>
                <w:szCs w:val="16"/>
              </w:rPr>
            </w:pPr>
            <w:r w:rsidRPr="00F4348F">
              <w:rPr>
                <w:color w:val="000000" w:themeColor="text1"/>
                <w:sz w:val="16"/>
                <w:szCs w:val="16"/>
              </w:rPr>
              <w:t>10,5</w:t>
            </w:r>
          </w:p>
        </w:tc>
        <w:tc>
          <w:tcPr>
            <w:tcW w:w="410" w:type="dxa"/>
            <w:shd w:val="clear" w:color="auto" w:fill="auto"/>
            <w:noWrap/>
            <w:vAlign w:val="center"/>
            <w:hideMark/>
          </w:tcPr>
          <w:p w14:paraId="4EDCE0E2" w14:textId="77777777" w:rsidR="005564F6" w:rsidRPr="00F4348F" w:rsidRDefault="005564F6" w:rsidP="00900BF2">
            <w:pPr>
              <w:jc w:val="right"/>
              <w:rPr>
                <w:color w:val="000000" w:themeColor="text1"/>
                <w:sz w:val="16"/>
                <w:szCs w:val="16"/>
              </w:rPr>
            </w:pPr>
            <w:r w:rsidRPr="00F4348F">
              <w:rPr>
                <w:color w:val="000000" w:themeColor="text1"/>
                <w:sz w:val="16"/>
                <w:szCs w:val="16"/>
              </w:rPr>
              <w:t>17,8</w:t>
            </w:r>
          </w:p>
        </w:tc>
        <w:tc>
          <w:tcPr>
            <w:tcW w:w="410" w:type="dxa"/>
            <w:shd w:val="clear" w:color="auto" w:fill="auto"/>
            <w:noWrap/>
            <w:vAlign w:val="center"/>
            <w:hideMark/>
          </w:tcPr>
          <w:p w14:paraId="0AAC1B17" w14:textId="77777777" w:rsidR="005564F6" w:rsidRPr="00F4348F" w:rsidRDefault="005564F6" w:rsidP="00900BF2">
            <w:pPr>
              <w:jc w:val="right"/>
              <w:rPr>
                <w:color w:val="000000" w:themeColor="text1"/>
                <w:sz w:val="16"/>
                <w:szCs w:val="16"/>
              </w:rPr>
            </w:pPr>
            <w:r w:rsidRPr="00F4348F">
              <w:rPr>
                <w:color w:val="000000" w:themeColor="text1"/>
                <w:sz w:val="16"/>
                <w:szCs w:val="16"/>
              </w:rPr>
              <w:t>17,6</w:t>
            </w:r>
          </w:p>
        </w:tc>
        <w:tc>
          <w:tcPr>
            <w:tcW w:w="410" w:type="dxa"/>
            <w:shd w:val="clear" w:color="auto" w:fill="auto"/>
            <w:noWrap/>
            <w:vAlign w:val="center"/>
            <w:hideMark/>
          </w:tcPr>
          <w:p w14:paraId="079804CB" w14:textId="77777777" w:rsidR="005564F6" w:rsidRPr="00F4348F" w:rsidRDefault="005564F6" w:rsidP="00900BF2">
            <w:pPr>
              <w:jc w:val="right"/>
              <w:rPr>
                <w:color w:val="000000" w:themeColor="text1"/>
                <w:sz w:val="16"/>
                <w:szCs w:val="16"/>
              </w:rPr>
            </w:pPr>
            <w:r w:rsidRPr="00F4348F">
              <w:rPr>
                <w:color w:val="000000" w:themeColor="text1"/>
                <w:sz w:val="16"/>
                <w:szCs w:val="16"/>
              </w:rPr>
              <w:t>21,0</w:t>
            </w:r>
          </w:p>
        </w:tc>
        <w:tc>
          <w:tcPr>
            <w:tcW w:w="409" w:type="dxa"/>
            <w:shd w:val="clear" w:color="auto" w:fill="auto"/>
            <w:noWrap/>
            <w:vAlign w:val="center"/>
            <w:hideMark/>
          </w:tcPr>
          <w:p w14:paraId="6DFCA580" w14:textId="77777777" w:rsidR="005564F6" w:rsidRPr="00F4348F" w:rsidRDefault="005564F6" w:rsidP="00900BF2">
            <w:pPr>
              <w:jc w:val="right"/>
              <w:rPr>
                <w:color w:val="000000" w:themeColor="text1"/>
                <w:sz w:val="16"/>
                <w:szCs w:val="16"/>
              </w:rPr>
            </w:pPr>
            <w:r w:rsidRPr="00F4348F">
              <w:rPr>
                <w:color w:val="000000" w:themeColor="text1"/>
                <w:sz w:val="16"/>
                <w:szCs w:val="16"/>
              </w:rPr>
              <w:t>21,8</w:t>
            </w:r>
          </w:p>
        </w:tc>
        <w:tc>
          <w:tcPr>
            <w:tcW w:w="410" w:type="dxa"/>
            <w:shd w:val="clear" w:color="auto" w:fill="auto"/>
            <w:noWrap/>
            <w:vAlign w:val="center"/>
            <w:hideMark/>
          </w:tcPr>
          <w:p w14:paraId="106623D4" w14:textId="77777777" w:rsidR="005564F6" w:rsidRPr="00F4348F" w:rsidRDefault="005564F6" w:rsidP="00900BF2">
            <w:pPr>
              <w:jc w:val="right"/>
              <w:rPr>
                <w:color w:val="000000" w:themeColor="text1"/>
                <w:sz w:val="16"/>
                <w:szCs w:val="16"/>
              </w:rPr>
            </w:pPr>
            <w:r w:rsidRPr="00F4348F">
              <w:rPr>
                <w:color w:val="000000" w:themeColor="text1"/>
                <w:sz w:val="16"/>
                <w:szCs w:val="16"/>
              </w:rPr>
              <w:t>33,9</w:t>
            </w:r>
          </w:p>
        </w:tc>
        <w:tc>
          <w:tcPr>
            <w:tcW w:w="410" w:type="dxa"/>
            <w:shd w:val="clear" w:color="auto" w:fill="auto"/>
            <w:noWrap/>
            <w:vAlign w:val="center"/>
            <w:hideMark/>
          </w:tcPr>
          <w:p w14:paraId="3979271A" w14:textId="77777777" w:rsidR="005564F6" w:rsidRPr="00F4348F" w:rsidRDefault="005564F6" w:rsidP="00900BF2">
            <w:pPr>
              <w:jc w:val="right"/>
              <w:rPr>
                <w:color w:val="000000" w:themeColor="text1"/>
                <w:sz w:val="16"/>
                <w:szCs w:val="16"/>
              </w:rPr>
            </w:pPr>
            <w:r w:rsidRPr="00F4348F">
              <w:rPr>
                <w:color w:val="000000" w:themeColor="text1"/>
                <w:sz w:val="16"/>
                <w:szCs w:val="16"/>
              </w:rPr>
              <w:t>26,0</w:t>
            </w:r>
          </w:p>
        </w:tc>
        <w:tc>
          <w:tcPr>
            <w:tcW w:w="409" w:type="dxa"/>
            <w:shd w:val="clear" w:color="auto" w:fill="auto"/>
            <w:noWrap/>
            <w:vAlign w:val="center"/>
            <w:hideMark/>
          </w:tcPr>
          <w:p w14:paraId="77DDD4ED" w14:textId="77777777" w:rsidR="005564F6" w:rsidRPr="00F4348F" w:rsidRDefault="005564F6" w:rsidP="00900BF2">
            <w:pPr>
              <w:jc w:val="right"/>
              <w:rPr>
                <w:color w:val="000000" w:themeColor="text1"/>
                <w:sz w:val="16"/>
                <w:szCs w:val="16"/>
              </w:rPr>
            </w:pPr>
            <w:r w:rsidRPr="00F4348F">
              <w:rPr>
                <w:color w:val="000000" w:themeColor="text1"/>
                <w:sz w:val="16"/>
                <w:szCs w:val="16"/>
              </w:rPr>
              <w:t>16,6</w:t>
            </w:r>
          </w:p>
        </w:tc>
        <w:tc>
          <w:tcPr>
            <w:tcW w:w="410" w:type="dxa"/>
            <w:shd w:val="clear" w:color="auto" w:fill="auto"/>
            <w:noWrap/>
            <w:vAlign w:val="center"/>
            <w:hideMark/>
          </w:tcPr>
          <w:p w14:paraId="143E890D" w14:textId="77777777" w:rsidR="005564F6" w:rsidRPr="00F4348F" w:rsidRDefault="005564F6" w:rsidP="00900BF2">
            <w:pPr>
              <w:jc w:val="right"/>
              <w:rPr>
                <w:color w:val="000000" w:themeColor="text1"/>
                <w:sz w:val="16"/>
                <w:szCs w:val="16"/>
              </w:rPr>
            </w:pPr>
            <w:r w:rsidRPr="00F4348F">
              <w:rPr>
                <w:color w:val="000000" w:themeColor="text1"/>
                <w:sz w:val="16"/>
                <w:szCs w:val="16"/>
              </w:rPr>
              <w:t>25,5</w:t>
            </w:r>
          </w:p>
        </w:tc>
        <w:tc>
          <w:tcPr>
            <w:tcW w:w="410" w:type="dxa"/>
            <w:shd w:val="clear" w:color="auto" w:fill="auto"/>
            <w:noWrap/>
            <w:vAlign w:val="center"/>
            <w:hideMark/>
          </w:tcPr>
          <w:p w14:paraId="3E1C826D" w14:textId="77777777" w:rsidR="005564F6" w:rsidRPr="00F4348F" w:rsidRDefault="005564F6" w:rsidP="00900BF2">
            <w:pPr>
              <w:jc w:val="right"/>
              <w:rPr>
                <w:color w:val="000000" w:themeColor="text1"/>
                <w:sz w:val="16"/>
                <w:szCs w:val="16"/>
              </w:rPr>
            </w:pPr>
            <w:r w:rsidRPr="00F4348F">
              <w:rPr>
                <w:color w:val="000000" w:themeColor="text1"/>
                <w:sz w:val="16"/>
                <w:szCs w:val="16"/>
              </w:rPr>
              <w:t>27,8</w:t>
            </w:r>
          </w:p>
        </w:tc>
        <w:tc>
          <w:tcPr>
            <w:tcW w:w="410" w:type="dxa"/>
            <w:shd w:val="clear" w:color="auto" w:fill="auto"/>
            <w:noWrap/>
            <w:vAlign w:val="center"/>
            <w:hideMark/>
          </w:tcPr>
          <w:p w14:paraId="66C46D1B" w14:textId="77777777" w:rsidR="005564F6" w:rsidRPr="00F4348F" w:rsidRDefault="005564F6" w:rsidP="00900BF2">
            <w:pPr>
              <w:jc w:val="right"/>
              <w:rPr>
                <w:color w:val="000000" w:themeColor="text1"/>
                <w:sz w:val="16"/>
                <w:szCs w:val="16"/>
              </w:rPr>
            </w:pPr>
            <w:r w:rsidRPr="00F4348F">
              <w:rPr>
                <w:color w:val="000000" w:themeColor="text1"/>
                <w:sz w:val="16"/>
                <w:szCs w:val="16"/>
              </w:rPr>
              <w:t>24,0</w:t>
            </w:r>
          </w:p>
        </w:tc>
        <w:tc>
          <w:tcPr>
            <w:tcW w:w="409" w:type="dxa"/>
            <w:shd w:val="clear" w:color="auto" w:fill="auto"/>
            <w:noWrap/>
            <w:vAlign w:val="center"/>
            <w:hideMark/>
          </w:tcPr>
          <w:p w14:paraId="189A9906" w14:textId="77777777" w:rsidR="005564F6" w:rsidRPr="00F4348F" w:rsidRDefault="005564F6" w:rsidP="00900BF2">
            <w:pPr>
              <w:jc w:val="right"/>
              <w:rPr>
                <w:color w:val="000000" w:themeColor="text1"/>
                <w:sz w:val="16"/>
                <w:szCs w:val="16"/>
              </w:rPr>
            </w:pPr>
            <w:r w:rsidRPr="00F4348F">
              <w:rPr>
                <w:color w:val="000000" w:themeColor="text1"/>
                <w:sz w:val="16"/>
                <w:szCs w:val="16"/>
              </w:rPr>
              <w:t>24,9</w:t>
            </w:r>
          </w:p>
        </w:tc>
        <w:tc>
          <w:tcPr>
            <w:tcW w:w="410" w:type="dxa"/>
            <w:shd w:val="clear" w:color="auto" w:fill="auto"/>
            <w:noWrap/>
            <w:vAlign w:val="center"/>
            <w:hideMark/>
          </w:tcPr>
          <w:p w14:paraId="7DED4A73" w14:textId="77777777" w:rsidR="005564F6" w:rsidRPr="00F4348F" w:rsidRDefault="005564F6" w:rsidP="00900BF2">
            <w:pPr>
              <w:jc w:val="right"/>
              <w:rPr>
                <w:color w:val="000000" w:themeColor="text1"/>
                <w:sz w:val="16"/>
                <w:szCs w:val="16"/>
              </w:rPr>
            </w:pPr>
            <w:r w:rsidRPr="00F4348F">
              <w:rPr>
                <w:color w:val="000000" w:themeColor="text1"/>
                <w:sz w:val="16"/>
                <w:szCs w:val="16"/>
              </w:rPr>
              <w:t>27,5</w:t>
            </w:r>
          </w:p>
        </w:tc>
        <w:tc>
          <w:tcPr>
            <w:tcW w:w="410" w:type="dxa"/>
            <w:shd w:val="clear" w:color="auto" w:fill="auto"/>
            <w:noWrap/>
            <w:vAlign w:val="center"/>
            <w:hideMark/>
          </w:tcPr>
          <w:p w14:paraId="134E24BA" w14:textId="77777777" w:rsidR="005564F6" w:rsidRPr="00F4348F" w:rsidRDefault="005564F6" w:rsidP="00900BF2">
            <w:pPr>
              <w:jc w:val="right"/>
              <w:rPr>
                <w:color w:val="000000" w:themeColor="text1"/>
                <w:sz w:val="16"/>
                <w:szCs w:val="16"/>
              </w:rPr>
            </w:pPr>
            <w:r w:rsidRPr="00F4348F">
              <w:rPr>
                <w:color w:val="000000" w:themeColor="text1"/>
                <w:sz w:val="16"/>
                <w:szCs w:val="16"/>
              </w:rPr>
              <w:t>20,3</w:t>
            </w:r>
          </w:p>
        </w:tc>
        <w:tc>
          <w:tcPr>
            <w:tcW w:w="410" w:type="dxa"/>
            <w:shd w:val="clear" w:color="auto" w:fill="auto"/>
            <w:noWrap/>
            <w:vAlign w:val="center"/>
            <w:hideMark/>
          </w:tcPr>
          <w:p w14:paraId="37E3AC4B" w14:textId="77777777" w:rsidR="005564F6" w:rsidRPr="00F4348F" w:rsidRDefault="005564F6" w:rsidP="00900BF2">
            <w:pPr>
              <w:jc w:val="right"/>
              <w:rPr>
                <w:color w:val="000000" w:themeColor="text1"/>
                <w:sz w:val="16"/>
                <w:szCs w:val="16"/>
              </w:rPr>
            </w:pPr>
            <w:r w:rsidRPr="00F4348F">
              <w:rPr>
                <w:color w:val="000000" w:themeColor="text1"/>
                <w:sz w:val="16"/>
                <w:szCs w:val="16"/>
              </w:rPr>
              <w:t>24,9</w:t>
            </w:r>
          </w:p>
        </w:tc>
        <w:tc>
          <w:tcPr>
            <w:tcW w:w="409" w:type="dxa"/>
            <w:shd w:val="clear" w:color="auto" w:fill="auto"/>
            <w:noWrap/>
            <w:vAlign w:val="center"/>
            <w:hideMark/>
          </w:tcPr>
          <w:p w14:paraId="34557FFB" w14:textId="77777777" w:rsidR="005564F6" w:rsidRPr="00F4348F" w:rsidRDefault="005564F6" w:rsidP="00900BF2">
            <w:pPr>
              <w:jc w:val="right"/>
              <w:rPr>
                <w:color w:val="000000" w:themeColor="text1"/>
                <w:sz w:val="16"/>
                <w:szCs w:val="16"/>
              </w:rPr>
            </w:pPr>
            <w:r w:rsidRPr="00F4348F">
              <w:rPr>
                <w:color w:val="000000" w:themeColor="text1"/>
                <w:sz w:val="16"/>
                <w:szCs w:val="16"/>
              </w:rPr>
              <w:t>18,5</w:t>
            </w:r>
          </w:p>
        </w:tc>
        <w:tc>
          <w:tcPr>
            <w:tcW w:w="410" w:type="dxa"/>
            <w:shd w:val="clear" w:color="auto" w:fill="auto"/>
            <w:noWrap/>
            <w:vAlign w:val="center"/>
            <w:hideMark/>
          </w:tcPr>
          <w:p w14:paraId="4F1B85A4" w14:textId="77777777" w:rsidR="005564F6" w:rsidRPr="00F4348F" w:rsidRDefault="005564F6" w:rsidP="00900BF2">
            <w:pPr>
              <w:jc w:val="right"/>
              <w:rPr>
                <w:color w:val="000000" w:themeColor="text1"/>
                <w:sz w:val="16"/>
                <w:szCs w:val="16"/>
              </w:rPr>
            </w:pPr>
            <w:r w:rsidRPr="00F4348F">
              <w:rPr>
                <w:color w:val="000000" w:themeColor="text1"/>
                <w:sz w:val="16"/>
                <w:szCs w:val="16"/>
              </w:rPr>
              <w:t>16,7</w:t>
            </w:r>
          </w:p>
        </w:tc>
        <w:tc>
          <w:tcPr>
            <w:tcW w:w="410" w:type="dxa"/>
            <w:shd w:val="clear" w:color="auto" w:fill="auto"/>
            <w:noWrap/>
            <w:vAlign w:val="center"/>
            <w:hideMark/>
          </w:tcPr>
          <w:p w14:paraId="6DE2CD07" w14:textId="77777777" w:rsidR="005564F6" w:rsidRPr="00F4348F" w:rsidRDefault="005564F6" w:rsidP="00900BF2">
            <w:pPr>
              <w:jc w:val="right"/>
              <w:rPr>
                <w:color w:val="000000" w:themeColor="text1"/>
                <w:sz w:val="16"/>
                <w:szCs w:val="16"/>
              </w:rPr>
            </w:pPr>
            <w:r w:rsidRPr="00F4348F">
              <w:rPr>
                <w:color w:val="000000" w:themeColor="text1"/>
                <w:sz w:val="16"/>
                <w:szCs w:val="16"/>
              </w:rPr>
              <w:t>16,8</w:t>
            </w:r>
          </w:p>
        </w:tc>
        <w:tc>
          <w:tcPr>
            <w:tcW w:w="409" w:type="dxa"/>
            <w:shd w:val="clear" w:color="auto" w:fill="auto"/>
            <w:noWrap/>
            <w:vAlign w:val="center"/>
            <w:hideMark/>
          </w:tcPr>
          <w:p w14:paraId="30E06753" w14:textId="77777777" w:rsidR="005564F6" w:rsidRPr="00F4348F" w:rsidRDefault="005564F6" w:rsidP="00900BF2">
            <w:pPr>
              <w:jc w:val="right"/>
              <w:rPr>
                <w:color w:val="000000" w:themeColor="text1"/>
                <w:sz w:val="16"/>
                <w:szCs w:val="16"/>
              </w:rPr>
            </w:pPr>
            <w:r w:rsidRPr="00F4348F">
              <w:rPr>
                <w:color w:val="000000" w:themeColor="text1"/>
                <w:sz w:val="16"/>
                <w:szCs w:val="16"/>
              </w:rPr>
              <w:t>19,3</w:t>
            </w:r>
          </w:p>
        </w:tc>
        <w:tc>
          <w:tcPr>
            <w:tcW w:w="410" w:type="dxa"/>
            <w:shd w:val="clear" w:color="auto" w:fill="auto"/>
            <w:noWrap/>
            <w:vAlign w:val="center"/>
            <w:hideMark/>
          </w:tcPr>
          <w:p w14:paraId="2BE8B6A4" w14:textId="77777777" w:rsidR="005564F6" w:rsidRPr="00F4348F" w:rsidRDefault="005564F6" w:rsidP="00900BF2">
            <w:pPr>
              <w:jc w:val="right"/>
              <w:rPr>
                <w:color w:val="000000" w:themeColor="text1"/>
                <w:sz w:val="16"/>
                <w:szCs w:val="16"/>
              </w:rPr>
            </w:pPr>
            <w:r w:rsidRPr="00F4348F">
              <w:rPr>
                <w:color w:val="000000" w:themeColor="text1"/>
                <w:sz w:val="16"/>
                <w:szCs w:val="16"/>
              </w:rPr>
              <w:t>22,5</w:t>
            </w:r>
          </w:p>
        </w:tc>
        <w:tc>
          <w:tcPr>
            <w:tcW w:w="410" w:type="dxa"/>
            <w:shd w:val="clear" w:color="auto" w:fill="auto"/>
            <w:noWrap/>
            <w:vAlign w:val="center"/>
            <w:hideMark/>
          </w:tcPr>
          <w:p w14:paraId="19B3831A" w14:textId="77777777" w:rsidR="005564F6" w:rsidRPr="00F4348F" w:rsidRDefault="005564F6" w:rsidP="00900BF2">
            <w:pPr>
              <w:jc w:val="right"/>
              <w:rPr>
                <w:color w:val="000000" w:themeColor="text1"/>
                <w:sz w:val="16"/>
                <w:szCs w:val="16"/>
              </w:rPr>
            </w:pPr>
            <w:r w:rsidRPr="00F4348F">
              <w:rPr>
                <w:color w:val="000000" w:themeColor="text1"/>
                <w:sz w:val="16"/>
                <w:szCs w:val="16"/>
              </w:rPr>
              <w:t>34,9</w:t>
            </w:r>
          </w:p>
        </w:tc>
        <w:tc>
          <w:tcPr>
            <w:tcW w:w="410" w:type="dxa"/>
            <w:shd w:val="clear" w:color="auto" w:fill="auto"/>
            <w:noWrap/>
            <w:vAlign w:val="center"/>
            <w:hideMark/>
          </w:tcPr>
          <w:p w14:paraId="16B947E7" w14:textId="77777777" w:rsidR="005564F6" w:rsidRPr="00F4348F" w:rsidRDefault="005564F6" w:rsidP="00900BF2">
            <w:pPr>
              <w:jc w:val="right"/>
              <w:rPr>
                <w:color w:val="000000" w:themeColor="text1"/>
                <w:sz w:val="16"/>
                <w:szCs w:val="16"/>
              </w:rPr>
            </w:pPr>
            <w:r w:rsidRPr="00F4348F">
              <w:rPr>
                <w:color w:val="000000" w:themeColor="text1"/>
                <w:sz w:val="16"/>
                <w:szCs w:val="16"/>
              </w:rPr>
              <w:t>15,8</w:t>
            </w:r>
          </w:p>
        </w:tc>
        <w:tc>
          <w:tcPr>
            <w:tcW w:w="409" w:type="dxa"/>
            <w:shd w:val="clear" w:color="000000" w:fill="FFCCCC"/>
            <w:noWrap/>
            <w:vAlign w:val="center"/>
            <w:hideMark/>
          </w:tcPr>
          <w:p w14:paraId="5D081905"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16,3</w:t>
            </w:r>
          </w:p>
        </w:tc>
        <w:tc>
          <w:tcPr>
            <w:tcW w:w="410" w:type="dxa"/>
            <w:shd w:val="clear" w:color="auto" w:fill="auto"/>
            <w:noWrap/>
            <w:vAlign w:val="center"/>
            <w:hideMark/>
          </w:tcPr>
          <w:p w14:paraId="1AB4C62F" w14:textId="77777777" w:rsidR="005564F6" w:rsidRPr="00F4348F" w:rsidRDefault="005564F6" w:rsidP="00900BF2">
            <w:pPr>
              <w:jc w:val="right"/>
              <w:rPr>
                <w:color w:val="000000" w:themeColor="text1"/>
                <w:sz w:val="16"/>
                <w:szCs w:val="16"/>
              </w:rPr>
            </w:pPr>
            <w:r w:rsidRPr="00F4348F">
              <w:rPr>
                <w:color w:val="000000" w:themeColor="text1"/>
                <w:sz w:val="16"/>
                <w:szCs w:val="16"/>
              </w:rPr>
              <w:t>15,6</w:t>
            </w:r>
          </w:p>
        </w:tc>
        <w:tc>
          <w:tcPr>
            <w:tcW w:w="410" w:type="dxa"/>
            <w:shd w:val="clear" w:color="auto" w:fill="auto"/>
            <w:noWrap/>
            <w:vAlign w:val="center"/>
            <w:hideMark/>
          </w:tcPr>
          <w:p w14:paraId="2423CC19" w14:textId="77777777" w:rsidR="005564F6" w:rsidRPr="00F4348F" w:rsidRDefault="005564F6" w:rsidP="00900BF2">
            <w:pPr>
              <w:jc w:val="right"/>
              <w:rPr>
                <w:color w:val="000000" w:themeColor="text1"/>
                <w:sz w:val="16"/>
                <w:szCs w:val="16"/>
              </w:rPr>
            </w:pPr>
            <w:r w:rsidRPr="00F4348F">
              <w:rPr>
                <w:color w:val="000000" w:themeColor="text1"/>
                <w:sz w:val="16"/>
                <w:szCs w:val="16"/>
              </w:rPr>
              <w:t>17,0</w:t>
            </w:r>
          </w:p>
        </w:tc>
        <w:tc>
          <w:tcPr>
            <w:tcW w:w="410" w:type="dxa"/>
            <w:shd w:val="clear" w:color="auto" w:fill="auto"/>
            <w:noWrap/>
            <w:vAlign w:val="center"/>
            <w:hideMark/>
          </w:tcPr>
          <w:p w14:paraId="0C599874" w14:textId="77777777" w:rsidR="005564F6" w:rsidRPr="00F4348F" w:rsidRDefault="005564F6" w:rsidP="00900BF2">
            <w:pPr>
              <w:jc w:val="right"/>
              <w:rPr>
                <w:color w:val="000000" w:themeColor="text1"/>
                <w:sz w:val="16"/>
                <w:szCs w:val="16"/>
              </w:rPr>
            </w:pPr>
            <w:r w:rsidRPr="00F4348F">
              <w:rPr>
                <w:color w:val="000000" w:themeColor="text1"/>
                <w:sz w:val="16"/>
                <w:szCs w:val="16"/>
              </w:rPr>
              <w:t>21,0</w:t>
            </w:r>
          </w:p>
        </w:tc>
      </w:tr>
      <w:tr w:rsidR="005564F6" w:rsidRPr="00F4348F" w14:paraId="6015B38F" w14:textId="77777777" w:rsidTr="00936325">
        <w:trPr>
          <w:trHeight w:val="20"/>
        </w:trPr>
        <w:tc>
          <w:tcPr>
            <w:tcW w:w="3074" w:type="dxa"/>
            <w:shd w:val="clear" w:color="000000" w:fill="FFFFFF"/>
            <w:vAlign w:val="center"/>
            <w:hideMark/>
          </w:tcPr>
          <w:p w14:paraId="2A64A7B8"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Populácia ohrozená chudobou a soci</w:t>
            </w:r>
            <w:r w:rsidRPr="00F4348F">
              <w:rPr>
                <w:b/>
                <w:bCs/>
                <w:color w:val="000000" w:themeColor="text1"/>
                <w:sz w:val="16"/>
                <w:szCs w:val="18"/>
              </w:rPr>
              <w:softHyphen/>
              <w:t>álnym vylúčením do 18 rokov v % (17) </w:t>
            </w:r>
          </w:p>
        </w:tc>
        <w:tc>
          <w:tcPr>
            <w:tcW w:w="445" w:type="dxa"/>
            <w:shd w:val="clear" w:color="000000" w:fill="FFFFFF"/>
            <w:vAlign w:val="center"/>
            <w:hideMark/>
          </w:tcPr>
          <w:p w14:paraId="72831728" w14:textId="77777777" w:rsidR="005564F6" w:rsidRPr="00F4348F" w:rsidRDefault="005564F6" w:rsidP="00900BF2">
            <w:pPr>
              <w:jc w:val="left"/>
              <w:rPr>
                <w:b/>
                <w:bCs/>
                <w:color w:val="000000" w:themeColor="text1"/>
                <w:sz w:val="16"/>
                <w:szCs w:val="16"/>
              </w:rPr>
            </w:pPr>
            <w:r w:rsidRPr="00F4348F">
              <w:rPr>
                <w:b/>
                <w:bCs/>
                <w:color w:val="000000" w:themeColor="text1"/>
                <w:sz w:val="16"/>
                <w:szCs w:val="16"/>
              </w:rPr>
              <w:t> </w:t>
            </w:r>
          </w:p>
        </w:tc>
        <w:tc>
          <w:tcPr>
            <w:tcW w:w="409" w:type="dxa"/>
            <w:shd w:val="clear" w:color="auto" w:fill="auto"/>
            <w:noWrap/>
            <w:vAlign w:val="center"/>
            <w:hideMark/>
          </w:tcPr>
          <w:p w14:paraId="2A1C4727" w14:textId="77777777" w:rsidR="005564F6" w:rsidRPr="00F4348F" w:rsidRDefault="005564F6" w:rsidP="00900BF2">
            <w:pPr>
              <w:jc w:val="right"/>
              <w:rPr>
                <w:color w:val="000000" w:themeColor="text1"/>
                <w:sz w:val="16"/>
                <w:szCs w:val="16"/>
              </w:rPr>
            </w:pPr>
            <w:r w:rsidRPr="00F4348F">
              <w:rPr>
                <w:color w:val="000000" w:themeColor="text1"/>
                <w:sz w:val="16"/>
                <w:szCs w:val="16"/>
              </w:rPr>
              <w:t>24,9</w:t>
            </w:r>
          </w:p>
        </w:tc>
        <w:tc>
          <w:tcPr>
            <w:tcW w:w="410" w:type="dxa"/>
            <w:shd w:val="clear" w:color="auto" w:fill="auto"/>
            <w:noWrap/>
            <w:vAlign w:val="center"/>
            <w:hideMark/>
          </w:tcPr>
          <w:p w14:paraId="19E2731E" w14:textId="77777777" w:rsidR="005564F6" w:rsidRPr="00F4348F" w:rsidRDefault="005564F6" w:rsidP="00900BF2">
            <w:pPr>
              <w:jc w:val="right"/>
              <w:rPr>
                <w:color w:val="000000" w:themeColor="text1"/>
                <w:sz w:val="16"/>
                <w:szCs w:val="16"/>
              </w:rPr>
            </w:pPr>
            <w:r w:rsidRPr="00F4348F">
              <w:rPr>
                <w:color w:val="000000" w:themeColor="text1"/>
                <w:sz w:val="16"/>
                <w:szCs w:val="16"/>
              </w:rPr>
              <w:t>22,0</w:t>
            </w:r>
          </w:p>
        </w:tc>
        <w:tc>
          <w:tcPr>
            <w:tcW w:w="410" w:type="dxa"/>
            <w:shd w:val="clear" w:color="auto" w:fill="auto"/>
            <w:noWrap/>
            <w:vAlign w:val="center"/>
            <w:hideMark/>
          </w:tcPr>
          <w:p w14:paraId="1F671879" w14:textId="77777777" w:rsidR="005564F6" w:rsidRPr="00F4348F" w:rsidRDefault="005564F6" w:rsidP="00900BF2">
            <w:pPr>
              <w:jc w:val="right"/>
              <w:rPr>
                <w:color w:val="000000" w:themeColor="text1"/>
                <w:sz w:val="16"/>
                <w:szCs w:val="16"/>
              </w:rPr>
            </w:pPr>
            <w:r w:rsidRPr="00F4348F">
              <w:rPr>
                <w:color w:val="000000" w:themeColor="text1"/>
                <w:sz w:val="16"/>
                <w:szCs w:val="16"/>
              </w:rPr>
              <w:t>41,6</w:t>
            </w:r>
          </w:p>
        </w:tc>
        <w:tc>
          <w:tcPr>
            <w:tcW w:w="409" w:type="dxa"/>
            <w:shd w:val="clear" w:color="auto" w:fill="auto"/>
            <w:noWrap/>
            <w:vAlign w:val="center"/>
            <w:hideMark/>
          </w:tcPr>
          <w:p w14:paraId="512293E0" w14:textId="77777777" w:rsidR="005564F6" w:rsidRPr="00F4348F" w:rsidRDefault="005564F6" w:rsidP="00900BF2">
            <w:pPr>
              <w:jc w:val="right"/>
              <w:rPr>
                <w:color w:val="000000" w:themeColor="text1"/>
                <w:sz w:val="16"/>
                <w:szCs w:val="16"/>
              </w:rPr>
            </w:pPr>
            <w:r w:rsidRPr="00F4348F">
              <w:rPr>
                <w:color w:val="000000" w:themeColor="text1"/>
                <w:sz w:val="16"/>
                <w:szCs w:val="16"/>
              </w:rPr>
              <w:t>14,2</w:t>
            </w:r>
          </w:p>
        </w:tc>
        <w:tc>
          <w:tcPr>
            <w:tcW w:w="410" w:type="dxa"/>
            <w:shd w:val="clear" w:color="auto" w:fill="auto"/>
            <w:noWrap/>
            <w:vAlign w:val="center"/>
            <w:hideMark/>
          </w:tcPr>
          <w:p w14:paraId="368FE1E0" w14:textId="77777777" w:rsidR="005564F6" w:rsidRPr="00F4348F" w:rsidRDefault="005564F6" w:rsidP="00900BF2">
            <w:pPr>
              <w:jc w:val="right"/>
              <w:rPr>
                <w:color w:val="000000" w:themeColor="text1"/>
                <w:sz w:val="16"/>
                <w:szCs w:val="16"/>
              </w:rPr>
            </w:pPr>
            <w:r w:rsidRPr="00F4348F">
              <w:rPr>
                <w:color w:val="000000" w:themeColor="text1"/>
                <w:sz w:val="16"/>
                <w:szCs w:val="16"/>
              </w:rPr>
              <w:t>14,5</w:t>
            </w:r>
          </w:p>
        </w:tc>
        <w:tc>
          <w:tcPr>
            <w:tcW w:w="410" w:type="dxa"/>
            <w:shd w:val="clear" w:color="auto" w:fill="auto"/>
            <w:noWrap/>
            <w:vAlign w:val="center"/>
            <w:hideMark/>
          </w:tcPr>
          <w:p w14:paraId="48D91E9F" w14:textId="77777777" w:rsidR="005564F6" w:rsidRPr="00F4348F" w:rsidRDefault="005564F6" w:rsidP="00900BF2">
            <w:pPr>
              <w:jc w:val="right"/>
              <w:rPr>
                <w:color w:val="000000" w:themeColor="text1"/>
                <w:sz w:val="16"/>
                <w:szCs w:val="16"/>
              </w:rPr>
            </w:pPr>
            <w:r w:rsidRPr="00F4348F">
              <w:rPr>
                <w:color w:val="000000" w:themeColor="text1"/>
                <w:sz w:val="16"/>
                <w:szCs w:val="16"/>
              </w:rPr>
              <w:t>18,0</w:t>
            </w:r>
          </w:p>
        </w:tc>
        <w:tc>
          <w:tcPr>
            <w:tcW w:w="410" w:type="dxa"/>
            <w:shd w:val="clear" w:color="auto" w:fill="auto"/>
            <w:noWrap/>
            <w:vAlign w:val="center"/>
            <w:hideMark/>
          </w:tcPr>
          <w:p w14:paraId="4C78A835" w14:textId="77777777" w:rsidR="005564F6" w:rsidRPr="00F4348F" w:rsidRDefault="005564F6" w:rsidP="00900BF2">
            <w:pPr>
              <w:jc w:val="right"/>
              <w:rPr>
                <w:color w:val="000000" w:themeColor="text1"/>
                <w:sz w:val="16"/>
                <w:szCs w:val="16"/>
              </w:rPr>
            </w:pPr>
            <w:r w:rsidRPr="00F4348F">
              <w:rPr>
                <w:color w:val="000000" w:themeColor="text1"/>
                <w:sz w:val="16"/>
                <w:szCs w:val="16"/>
              </w:rPr>
              <w:t>18,8</w:t>
            </w:r>
          </w:p>
        </w:tc>
        <w:tc>
          <w:tcPr>
            <w:tcW w:w="409" w:type="dxa"/>
            <w:shd w:val="clear" w:color="auto" w:fill="auto"/>
            <w:noWrap/>
            <w:vAlign w:val="center"/>
            <w:hideMark/>
          </w:tcPr>
          <w:p w14:paraId="4BD9C90D" w14:textId="77777777" w:rsidR="005564F6" w:rsidRPr="00F4348F" w:rsidRDefault="005564F6" w:rsidP="00900BF2">
            <w:pPr>
              <w:jc w:val="right"/>
              <w:rPr>
                <w:color w:val="000000" w:themeColor="text1"/>
                <w:sz w:val="16"/>
                <w:szCs w:val="16"/>
              </w:rPr>
            </w:pPr>
            <w:r w:rsidRPr="00F4348F">
              <w:rPr>
                <w:color w:val="000000" w:themeColor="text1"/>
                <w:sz w:val="16"/>
                <w:szCs w:val="16"/>
              </w:rPr>
              <w:t>25,2</w:t>
            </w:r>
          </w:p>
        </w:tc>
        <w:tc>
          <w:tcPr>
            <w:tcW w:w="410" w:type="dxa"/>
            <w:shd w:val="clear" w:color="auto" w:fill="auto"/>
            <w:noWrap/>
            <w:vAlign w:val="center"/>
            <w:hideMark/>
          </w:tcPr>
          <w:p w14:paraId="7D02E2B8" w14:textId="77777777" w:rsidR="005564F6" w:rsidRPr="00F4348F" w:rsidRDefault="005564F6" w:rsidP="00900BF2">
            <w:pPr>
              <w:jc w:val="right"/>
              <w:rPr>
                <w:color w:val="000000" w:themeColor="text1"/>
                <w:sz w:val="16"/>
                <w:szCs w:val="16"/>
              </w:rPr>
            </w:pPr>
            <w:r w:rsidRPr="00F4348F">
              <w:rPr>
                <w:color w:val="000000" w:themeColor="text1"/>
                <w:sz w:val="16"/>
                <w:szCs w:val="16"/>
              </w:rPr>
              <w:t>36,2</w:t>
            </w:r>
          </w:p>
        </w:tc>
        <w:tc>
          <w:tcPr>
            <w:tcW w:w="410" w:type="dxa"/>
            <w:shd w:val="clear" w:color="auto" w:fill="auto"/>
            <w:noWrap/>
            <w:vAlign w:val="center"/>
            <w:hideMark/>
          </w:tcPr>
          <w:p w14:paraId="72C0955E" w14:textId="77777777" w:rsidR="005564F6" w:rsidRPr="00F4348F" w:rsidRDefault="005564F6" w:rsidP="00900BF2">
            <w:pPr>
              <w:jc w:val="right"/>
              <w:rPr>
                <w:color w:val="000000" w:themeColor="text1"/>
                <w:sz w:val="16"/>
                <w:szCs w:val="16"/>
              </w:rPr>
            </w:pPr>
            <w:r w:rsidRPr="00F4348F">
              <w:rPr>
                <w:color w:val="000000" w:themeColor="text1"/>
                <w:sz w:val="16"/>
                <w:szCs w:val="16"/>
              </w:rPr>
              <w:t>31,3</w:t>
            </w:r>
          </w:p>
        </w:tc>
        <w:tc>
          <w:tcPr>
            <w:tcW w:w="409" w:type="dxa"/>
            <w:shd w:val="clear" w:color="auto" w:fill="auto"/>
            <w:noWrap/>
            <w:vAlign w:val="center"/>
            <w:hideMark/>
          </w:tcPr>
          <w:p w14:paraId="612F1FF9" w14:textId="77777777" w:rsidR="005564F6" w:rsidRPr="00F4348F" w:rsidRDefault="005564F6" w:rsidP="00900BF2">
            <w:pPr>
              <w:jc w:val="right"/>
              <w:rPr>
                <w:color w:val="000000" w:themeColor="text1"/>
                <w:sz w:val="16"/>
                <w:szCs w:val="16"/>
              </w:rPr>
            </w:pPr>
            <w:r w:rsidRPr="00F4348F">
              <w:rPr>
                <w:color w:val="000000" w:themeColor="text1"/>
                <w:sz w:val="16"/>
                <w:szCs w:val="16"/>
              </w:rPr>
              <w:t>22,3</w:t>
            </w:r>
          </w:p>
        </w:tc>
        <w:tc>
          <w:tcPr>
            <w:tcW w:w="410" w:type="dxa"/>
            <w:shd w:val="clear" w:color="auto" w:fill="auto"/>
            <w:noWrap/>
            <w:vAlign w:val="center"/>
            <w:hideMark/>
          </w:tcPr>
          <w:p w14:paraId="67EA71CA" w14:textId="77777777" w:rsidR="005564F6" w:rsidRPr="00F4348F" w:rsidRDefault="005564F6" w:rsidP="00900BF2">
            <w:pPr>
              <w:jc w:val="right"/>
              <w:rPr>
                <w:color w:val="000000" w:themeColor="text1"/>
                <w:sz w:val="16"/>
                <w:szCs w:val="16"/>
              </w:rPr>
            </w:pPr>
            <w:r w:rsidRPr="00F4348F">
              <w:rPr>
                <w:color w:val="000000" w:themeColor="text1"/>
                <w:sz w:val="16"/>
                <w:szCs w:val="16"/>
              </w:rPr>
              <w:t>25,8</w:t>
            </w:r>
          </w:p>
        </w:tc>
        <w:tc>
          <w:tcPr>
            <w:tcW w:w="410" w:type="dxa"/>
            <w:shd w:val="clear" w:color="auto" w:fill="auto"/>
            <w:noWrap/>
            <w:vAlign w:val="center"/>
            <w:hideMark/>
          </w:tcPr>
          <w:p w14:paraId="281C4686" w14:textId="77777777" w:rsidR="005564F6" w:rsidRPr="00F4348F" w:rsidRDefault="005564F6" w:rsidP="00900BF2">
            <w:pPr>
              <w:jc w:val="right"/>
              <w:rPr>
                <w:color w:val="000000" w:themeColor="text1"/>
                <w:sz w:val="16"/>
                <w:szCs w:val="16"/>
              </w:rPr>
            </w:pPr>
            <w:r w:rsidRPr="00F4348F">
              <w:rPr>
                <w:color w:val="000000" w:themeColor="text1"/>
                <w:sz w:val="16"/>
                <w:szCs w:val="16"/>
              </w:rPr>
              <w:t>32,1</w:t>
            </w:r>
          </w:p>
        </w:tc>
        <w:tc>
          <w:tcPr>
            <w:tcW w:w="410" w:type="dxa"/>
            <w:shd w:val="clear" w:color="auto" w:fill="auto"/>
            <w:noWrap/>
            <w:vAlign w:val="center"/>
            <w:hideMark/>
          </w:tcPr>
          <w:p w14:paraId="5FCA4AFC" w14:textId="77777777" w:rsidR="005564F6" w:rsidRPr="00F4348F" w:rsidRDefault="005564F6" w:rsidP="00900BF2">
            <w:pPr>
              <w:jc w:val="right"/>
              <w:rPr>
                <w:color w:val="000000" w:themeColor="text1"/>
                <w:sz w:val="16"/>
                <w:szCs w:val="16"/>
              </w:rPr>
            </w:pPr>
            <w:r w:rsidRPr="00F4348F">
              <w:rPr>
                <w:color w:val="000000" w:themeColor="text1"/>
                <w:sz w:val="16"/>
                <w:szCs w:val="16"/>
              </w:rPr>
              <w:t>25,5</w:t>
            </w:r>
          </w:p>
        </w:tc>
        <w:tc>
          <w:tcPr>
            <w:tcW w:w="409" w:type="dxa"/>
            <w:shd w:val="clear" w:color="auto" w:fill="auto"/>
            <w:noWrap/>
            <w:vAlign w:val="center"/>
            <w:hideMark/>
          </w:tcPr>
          <w:p w14:paraId="6EAB8A3F" w14:textId="77777777" w:rsidR="005564F6" w:rsidRPr="00F4348F" w:rsidRDefault="005564F6" w:rsidP="00900BF2">
            <w:pPr>
              <w:jc w:val="right"/>
              <w:rPr>
                <w:color w:val="000000" w:themeColor="text1"/>
                <w:sz w:val="16"/>
                <w:szCs w:val="16"/>
              </w:rPr>
            </w:pPr>
            <w:r w:rsidRPr="00F4348F">
              <w:rPr>
                <w:color w:val="000000" w:themeColor="text1"/>
                <w:sz w:val="16"/>
                <w:szCs w:val="16"/>
              </w:rPr>
              <w:t>23,9</w:t>
            </w:r>
          </w:p>
        </w:tc>
        <w:tc>
          <w:tcPr>
            <w:tcW w:w="410" w:type="dxa"/>
            <w:shd w:val="clear" w:color="auto" w:fill="auto"/>
            <w:noWrap/>
            <w:vAlign w:val="center"/>
            <w:hideMark/>
          </w:tcPr>
          <w:p w14:paraId="45E397E2" w14:textId="77777777" w:rsidR="005564F6" w:rsidRPr="00F4348F" w:rsidRDefault="005564F6" w:rsidP="00900BF2">
            <w:pPr>
              <w:jc w:val="right"/>
              <w:rPr>
                <w:color w:val="000000" w:themeColor="text1"/>
                <w:sz w:val="16"/>
                <w:szCs w:val="16"/>
              </w:rPr>
            </w:pPr>
            <w:r w:rsidRPr="00F4348F">
              <w:rPr>
                <w:color w:val="000000" w:themeColor="text1"/>
                <w:sz w:val="16"/>
                <w:szCs w:val="16"/>
              </w:rPr>
              <w:t>31,6</w:t>
            </w:r>
          </w:p>
        </w:tc>
        <w:tc>
          <w:tcPr>
            <w:tcW w:w="410" w:type="dxa"/>
            <w:shd w:val="clear" w:color="auto" w:fill="auto"/>
            <w:noWrap/>
            <w:vAlign w:val="center"/>
            <w:hideMark/>
          </w:tcPr>
          <w:p w14:paraId="4746A2D3" w14:textId="77777777" w:rsidR="005564F6" w:rsidRPr="00F4348F" w:rsidRDefault="005564F6" w:rsidP="00900BF2">
            <w:pPr>
              <w:jc w:val="right"/>
              <w:rPr>
                <w:color w:val="000000" w:themeColor="text1"/>
                <w:sz w:val="16"/>
                <w:szCs w:val="16"/>
              </w:rPr>
            </w:pPr>
            <w:r w:rsidRPr="00F4348F">
              <w:rPr>
                <w:color w:val="000000" w:themeColor="text1"/>
                <w:sz w:val="16"/>
                <w:szCs w:val="16"/>
              </w:rPr>
              <w:t>23,6</w:t>
            </w:r>
          </w:p>
        </w:tc>
        <w:tc>
          <w:tcPr>
            <w:tcW w:w="410" w:type="dxa"/>
            <w:shd w:val="clear" w:color="auto" w:fill="auto"/>
            <w:noWrap/>
            <w:vAlign w:val="center"/>
            <w:hideMark/>
          </w:tcPr>
          <w:p w14:paraId="7BE15DCD" w14:textId="77777777" w:rsidR="005564F6" w:rsidRPr="00F4348F" w:rsidRDefault="005564F6" w:rsidP="00900BF2">
            <w:pPr>
              <w:jc w:val="right"/>
              <w:rPr>
                <w:color w:val="000000" w:themeColor="text1"/>
                <w:sz w:val="16"/>
                <w:szCs w:val="16"/>
              </w:rPr>
            </w:pPr>
            <w:r w:rsidRPr="00F4348F">
              <w:rPr>
                <w:color w:val="000000" w:themeColor="text1"/>
                <w:sz w:val="16"/>
                <w:szCs w:val="16"/>
              </w:rPr>
              <w:t>31,6</w:t>
            </w:r>
          </w:p>
        </w:tc>
        <w:tc>
          <w:tcPr>
            <w:tcW w:w="409" w:type="dxa"/>
            <w:shd w:val="clear" w:color="auto" w:fill="auto"/>
            <w:noWrap/>
            <w:vAlign w:val="center"/>
            <w:hideMark/>
          </w:tcPr>
          <w:p w14:paraId="0FD889EC" w14:textId="77777777" w:rsidR="005564F6" w:rsidRPr="00F4348F" w:rsidRDefault="005564F6" w:rsidP="00900BF2">
            <w:pPr>
              <w:jc w:val="right"/>
              <w:rPr>
                <w:color w:val="000000" w:themeColor="text1"/>
                <w:sz w:val="16"/>
                <w:szCs w:val="16"/>
              </w:rPr>
            </w:pPr>
            <w:r w:rsidRPr="00F4348F">
              <w:rPr>
                <w:color w:val="000000" w:themeColor="text1"/>
                <w:sz w:val="16"/>
                <w:szCs w:val="16"/>
              </w:rPr>
              <w:t>23,0</w:t>
            </w:r>
          </w:p>
        </w:tc>
        <w:tc>
          <w:tcPr>
            <w:tcW w:w="410" w:type="dxa"/>
            <w:shd w:val="clear" w:color="auto" w:fill="auto"/>
            <w:noWrap/>
            <w:vAlign w:val="center"/>
            <w:hideMark/>
          </w:tcPr>
          <w:p w14:paraId="012FCD5F" w14:textId="77777777" w:rsidR="005564F6" w:rsidRPr="00F4348F" w:rsidRDefault="005564F6" w:rsidP="00900BF2">
            <w:pPr>
              <w:jc w:val="right"/>
              <w:rPr>
                <w:color w:val="000000" w:themeColor="text1"/>
                <w:sz w:val="16"/>
                <w:szCs w:val="16"/>
              </w:rPr>
            </w:pPr>
            <w:r w:rsidRPr="00F4348F">
              <w:rPr>
                <w:color w:val="000000" w:themeColor="text1"/>
                <w:sz w:val="16"/>
                <w:szCs w:val="16"/>
              </w:rPr>
              <w:t>16,6</w:t>
            </w:r>
          </w:p>
        </w:tc>
        <w:tc>
          <w:tcPr>
            <w:tcW w:w="410" w:type="dxa"/>
            <w:shd w:val="clear" w:color="auto" w:fill="auto"/>
            <w:noWrap/>
            <w:vAlign w:val="center"/>
            <w:hideMark/>
          </w:tcPr>
          <w:p w14:paraId="21E6768D" w14:textId="77777777" w:rsidR="005564F6" w:rsidRPr="00F4348F" w:rsidRDefault="005564F6" w:rsidP="00900BF2">
            <w:pPr>
              <w:jc w:val="right"/>
              <w:rPr>
                <w:color w:val="000000" w:themeColor="text1"/>
                <w:sz w:val="16"/>
                <w:szCs w:val="16"/>
              </w:rPr>
            </w:pPr>
            <w:r w:rsidRPr="00F4348F">
              <w:rPr>
                <w:color w:val="000000" w:themeColor="text1"/>
                <w:sz w:val="16"/>
                <w:szCs w:val="16"/>
              </w:rPr>
              <w:t>23,0</w:t>
            </w:r>
          </w:p>
        </w:tc>
        <w:tc>
          <w:tcPr>
            <w:tcW w:w="409" w:type="dxa"/>
            <w:shd w:val="clear" w:color="auto" w:fill="auto"/>
            <w:noWrap/>
            <w:vAlign w:val="center"/>
            <w:hideMark/>
          </w:tcPr>
          <w:p w14:paraId="215ECC2D" w14:textId="77777777" w:rsidR="005564F6" w:rsidRPr="00F4348F" w:rsidRDefault="005564F6" w:rsidP="00900BF2">
            <w:pPr>
              <w:jc w:val="right"/>
              <w:rPr>
                <w:color w:val="000000" w:themeColor="text1"/>
                <w:sz w:val="16"/>
                <w:szCs w:val="16"/>
              </w:rPr>
            </w:pPr>
            <w:r w:rsidRPr="00F4348F">
              <w:rPr>
                <w:color w:val="000000" w:themeColor="text1"/>
                <w:sz w:val="16"/>
                <w:szCs w:val="16"/>
              </w:rPr>
              <w:t>17,9</w:t>
            </w:r>
          </w:p>
        </w:tc>
        <w:tc>
          <w:tcPr>
            <w:tcW w:w="410" w:type="dxa"/>
            <w:shd w:val="clear" w:color="auto" w:fill="auto"/>
            <w:noWrap/>
            <w:vAlign w:val="center"/>
            <w:hideMark/>
          </w:tcPr>
          <w:p w14:paraId="4CCBAE3B" w14:textId="77777777" w:rsidR="005564F6" w:rsidRPr="00F4348F" w:rsidRDefault="005564F6" w:rsidP="00900BF2">
            <w:pPr>
              <w:jc w:val="right"/>
              <w:rPr>
                <w:color w:val="000000" w:themeColor="text1"/>
                <w:sz w:val="16"/>
                <w:szCs w:val="16"/>
              </w:rPr>
            </w:pPr>
            <w:r w:rsidRPr="00F4348F">
              <w:rPr>
                <w:color w:val="000000" w:themeColor="text1"/>
                <w:sz w:val="16"/>
                <w:szCs w:val="16"/>
              </w:rPr>
              <w:t>24,2</w:t>
            </w:r>
          </w:p>
        </w:tc>
        <w:tc>
          <w:tcPr>
            <w:tcW w:w="410" w:type="dxa"/>
            <w:shd w:val="clear" w:color="auto" w:fill="auto"/>
            <w:noWrap/>
            <w:vAlign w:val="center"/>
            <w:hideMark/>
          </w:tcPr>
          <w:p w14:paraId="3CE7E164" w14:textId="77777777" w:rsidR="005564F6" w:rsidRPr="00F4348F" w:rsidRDefault="005564F6" w:rsidP="00900BF2">
            <w:pPr>
              <w:jc w:val="right"/>
              <w:rPr>
                <w:color w:val="000000" w:themeColor="text1"/>
                <w:sz w:val="16"/>
                <w:szCs w:val="16"/>
              </w:rPr>
            </w:pPr>
            <w:r w:rsidRPr="00F4348F">
              <w:rPr>
                <w:color w:val="000000" w:themeColor="text1"/>
                <w:sz w:val="16"/>
                <w:szCs w:val="16"/>
              </w:rPr>
              <w:t>41,7</w:t>
            </w:r>
          </w:p>
        </w:tc>
        <w:tc>
          <w:tcPr>
            <w:tcW w:w="410" w:type="dxa"/>
            <w:shd w:val="clear" w:color="auto" w:fill="auto"/>
            <w:noWrap/>
            <w:vAlign w:val="center"/>
            <w:hideMark/>
          </w:tcPr>
          <w:p w14:paraId="26BE944B" w14:textId="77777777" w:rsidR="005564F6" w:rsidRPr="00F4348F" w:rsidRDefault="005564F6" w:rsidP="00900BF2">
            <w:pPr>
              <w:jc w:val="right"/>
              <w:rPr>
                <w:color w:val="000000" w:themeColor="text1"/>
                <w:sz w:val="16"/>
                <w:szCs w:val="16"/>
              </w:rPr>
            </w:pPr>
            <w:r w:rsidRPr="00F4348F">
              <w:rPr>
                <w:color w:val="000000" w:themeColor="text1"/>
                <w:sz w:val="16"/>
                <w:szCs w:val="16"/>
              </w:rPr>
              <w:t>15,1</w:t>
            </w:r>
          </w:p>
        </w:tc>
        <w:tc>
          <w:tcPr>
            <w:tcW w:w="409" w:type="dxa"/>
            <w:shd w:val="clear" w:color="000000" w:fill="FFCCCC"/>
            <w:noWrap/>
            <w:vAlign w:val="center"/>
            <w:hideMark/>
          </w:tcPr>
          <w:p w14:paraId="784BC85A"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22,5</w:t>
            </w:r>
          </w:p>
        </w:tc>
        <w:tc>
          <w:tcPr>
            <w:tcW w:w="410" w:type="dxa"/>
            <w:shd w:val="clear" w:color="auto" w:fill="auto"/>
            <w:noWrap/>
            <w:vAlign w:val="center"/>
            <w:hideMark/>
          </w:tcPr>
          <w:p w14:paraId="0E520D00" w14:textId="77777777" w:rsidR="005564F6" w:rsidRPr="00F4348F" w:rsidRDefault="005564F6" w:rsidP="00900BF2">
            <w:pPr>
              <w:jc w:val="right"/>
              <w:rPr>
                <w:color w:val="000000" w:themeColor="text1"/>
                <w:sz w:val="16"/>
                <w:szCs w:val="16"/>
              </w:rPr>
            </w:pPr>
            <w:r w:rsidRPr="00F4348F">
              <w:rPr>
                <w:color w:val="000000" w:themeColor="text1"/>
                <w:sz w:val="16"/>
                <w:szCs w:val="16"/>
              </w:rPr>
              <w:t>15,1</w:t>
            </w:r>
          </w:p>
        </w:tc>
        <w:tc>
          <w:tcPr>
            <w:tcW w:w="410" w:type="dxa"/>
            <w:shd w:val="clear" w:color="auto" w:fill="auto"/>
            <w:noWrap/>
            <w:vAlign w:val="center"/>
            <w:hideMark/>
          </w:tcPr>
          <w:p w14:paraId="7CC9667A" w14:textId="77777777" w:rsidR="005564F6" w:rsidRPr="00F4348F" w:rsidRDefault="005564F6" w:rsidP="00900BF2">
            <w:pPr>
              <w:jc w:val="right"/>
              <w:rPr>
                <w:color w:val="000000" w:themeColor="text1"/>
                <w:sz w:val="16"/>
                <w:szCs w:val="16"/>
              </w:rPr>
            </w:pPr>
            <w:r w:rsidRPr="00F4348F">
              <w:rPr>
                <w:color w:val="000000" w:themeColor="text1"/>
                <w:sz w:val="16"/>
                <w:szCs w:val="16"/>
              </w:rPr>
              <w:t>19,4</w:t>
            </w:r>
          </w:p>
        </w:tc>
        <w:tc>
          <w:tcPr>
            <w:tcW w:w="410" w:type="dxa"/>
            <w:shd w:val="clear" w:color="auto" w:fill="auto"/>
            <w:noWrap/>
            <w:vAlign w:val="center"/>
            <w:hideMark/>
          </w:tcPr>
          <w:p w14:paraId="556D6056" w14:textId="77777777" w:rsidR="005564F6" w:rsidRPr="00F4348F" w:rsidRDefault="005564F6" w:rsidP="00900BF2">
            <w:pPr>
              <w:jc w:val="right"/>
              <w:rPr>
                <w:color w:val="000000" w:themeColor="text1"/>
                <w:sz w:val="16"/>
                <w:szCs w:val="16"/>
              </w:rPr>
            </w:pPr>
            <w:r w:rsidRPr="00F4348F">
              <w:rPr>
                <w:color w:val="000000" w:themeColor="text1"/>
                <w:sz w:val="16"/>
                <w:szCs w:val="16"/>
              </w:rPr>
              <w:t>27,4</w:t>
            </w:r>
          </w:p>
        </w:tc>
      </w:tr>
      <w:tr w:rsidR="005564F6" w:rsidRPr="00F4348F" w14:paraId="6D1DA875" w14:textId="77777777" w:rsidTr="00936325">
        <w:trPr>
          <w:trHeight w:val="20"/>
        </w:trPr>
        <w:tc>
          <w:tcPr>
            <w:tcW w:w="3074" w:type="dxa"/>
            <w:vMerge w:val="restart"/>
            <w:shd w:val="clear" w:color="auto" w:fill="auto"/>
            <w:vAlign w:val="center"/>
            <w:hideMark/>
          </w:tcPr>
          <w:p w14:paraId="3B965981"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Populácia ohrozená chudobou a sociálnym vylúčením od 18 rokov v % (18)</w:t>
            </w:r>
          </w:p>
        </w:tc>
        <w:tc>
          <w:tcPr>
            <w:tcW w:w="445" w:type="dxa"/>
            <w:shd w:val="clear" w:color="auto" w:fill="auto"/>
            <w:noWrap/>
            <w:vAlign w:val="center"/>
            <w:hideMark/>
          </w:tcPr>
          <w:p w14:paraId="11F47A90"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6B0EB1D7" w14:textId="77777777" w:rsidR="005564F6" w:rsidRPr="00F4348F" w:rsidRDefault="005564F6" w:rsidP="00900BF2">
            <w:pPr>
              <w:jc w:val="right"/>
              <w:rPr>
                <w:color w:val="000000" w:themeColor="text1"/>
                <w:sz w:val="16"/>
                <w:szCs w:val="16"/>
              </w:rPr>
            </w:pPr>
            <w:r w:rsidRPr="00F4348F">
              <w:rPr>
                <w:color w:val="000000" w:themeColor="text1"/>
                <w:sz w:val="16"/>
                <w:szCs w:val="16"/>
              </w:rPr>
              <w:t>21,9</w:t>
            </w:r>
          </w:p>
        </w:tc>
        <w:tc>
          <w:tcPr>
            <w:tcW w:w="410" w:type="dxa"/>
            <w:shd w:val="clear" w:color="auto" w:fill="auto"/>
            <w:noWrap/>
            <w:vAlign w:val="center"/>
            <w:hideMark/>
          </w:tcPr>
          <w:p w14:paraId="2DC9628B" w14:textId="77777777" w:rsidR="005564F6" w:rsidRPr="00F4348F" w:rsidRDefault="005564F6" w:rsidP="00900BF2">
            <w:pPr>
              <w:jc w:val="right"/>
              <w:rPr>
                <w:color w:val="000000" w:themeColor="text1"/>
                <w:sz w:val="16"/>
                <w:szCs w:val="16"/>
              </w:rPr>
            </w:pPr>
            <w:r w:rsidRPr="00F4348F">
              <w:rPr>
                <w:color w:val="000000" w:themeColor="text1"/>
                <w:sz w:val="16"/>
                <w:szCs w:val="16"/>
              </w:rPr>
              <w:t>19,9</w:t>
            </w:r>
          </w:p>
        </w:tc>
        <w:tc>
          <w:tcPr>
            <w:tcW w:w="410" w:type="dxa"/>
            <w:shd w:val="clear" w:color="auto" w:fill="auto"/>
            <w:noWrap/>
            <w:vAlign w:val="center"/>
            <w:hideMark/>
          </w:tcPr>
          <w:p w14:paraId="21D63575" w14:textId="77777777" w:rsidR="005564F6" w:rsidRPr="00F4348F" w:rsidRDefault="005564F6" w:rsidP="00900BF2">
            <w:pPr>
              <w:jc w:val="right"/>
              <w:rPr>
                <w:color w:val="000000" w:themeColor="text1"/>
                <w:sz w:val="16"/>
                <w:szCs w:val="16"/>
              </w:rPr>
            </w:pPr>
            <w:r w:rsidRPr="00F4348F">
              <w:rPr>
                <w:color w:val="000000" w:themeColor="text1"/>
                <w:sz w:val="16"/>
                <w:szCs w:val="16"/>
              </w:rPr>
              <w:t>38,3</w:t>
            </w:r>
          </w:p>
        </w:tc>
        <w:tc>
          <w:tcPr>
            <w:tcW w:w="409" w:type="dxa"/>
            <w:shd w:val="clear" w:color="auto" w:fill="auto"/>
            <w:noWrap/>
            <w:vAlign w:val="center"/>
            <w:hideMark/>
          </w:tcPr>
          <w:p w14:paraId="31CD7D81"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10" w:type="dxa"/>
            <w:shd w:val="clear" w:color="auto" w:fill="auto"/>
            <w:noWrap/>
            <w:vAlign w:val="center"/>
            <w:hideMark/>
          </w:tcPr>
          <w:p w14:paraId="335499F4" w14:textId="77777777" w:rsidR="005564F6" w:rsidRPr="00F4348F" w:rsidRDefault="005564F6" w:rsidP="00900BF2">
            <w:pPr>
              <w:jc w:val="right"/>
              <w:rPr>
                <w:color w:val="000000" w:themeColor="text1"/>
                <w:sz w:val="16"/>
                <w:szCs w:val="16"/>
              </w:rPr>
            </w:pPr>
            <w:r w:rsidRPr="00F4348F">
              <w:rPr>
                <w:color w:val="000000" w:themeColor="text1"/>
                <w:sz w:val="16"/>
                <w:szCs w:val="16"/>
              </w:rPr>
              <w:t>17,9</w:t>
            </w:r>
          </w:p>
        </w:tc>
        <w:tc>
          <w:tcPr>
            <w:tcW w:w="410" w:type="dxa"/>
            <w:shd w:val="clear" w:color="auto" w:fill="auto"/>
            <w:noWrap/>
            <w:vAlign w:val="center"/>
            <w:hideMark/>
          </w:tcPr>
          <w:p w14:paraId="4FA2E22F" w14:textId="77777777" w:rsidR="005564F6" w:rsidRPr="00F4348F" w:rsidRDefault="005564F6" w:rsidP="00900BF2">
            <w:pPr>
              <w:jc w:val="right"/>
              <w:rPr>
                <w:color w:val="000000" w:themeColor="text1"/>
                <w:sz w:val="16"/>
                <w:szCs w:val="16"/>
              </w:rPr>
            </w:pPr>
            <w:r w:rsidRPr="00F4348F">
              <w:rPr>
                <w:color w:val="000000" w:themeColor="text1"/>
                <w:sz w:val="16"/>
                <w:szCs w:val="16"/>
              </w:rPr>
              <w:t>19,2</w:t>
            </w:r>
          </w:p>
        </w:tc>
        <w:tc>
          <w:tcPr>
            <w:tcW w:w="410" w:type="dxa"/>
            <w:shd w:val="clear" w:color="auto" w:fill="auto"/>
            <w:noWrap/>
            <w:vAlign w:val="center"/>
            <w:hideMark/>
          </w:tcPr>
          <w:p w14:paraId="36CBF5EC" w14:textId="77777777" w:rsidR="005564F6" w:rsidRPr="00F4348F" w:rsidRDefault="005564F6" w:rsidP="00900BF2">
            <w:pPr>
              <w:jc w:val="right"/>
              <w:rPr>
                <w:color w:val="000000" w:themeColor="text1"/>
                <w:sz w:val="16"/>
                <w:szCs w:val="16"/>
              </w:rPr>
            </w:pPr>
            <w:r w:rsidRPr="00F4348F">
              <w:rPr>
                <w:color w:val="000000" w:themeColor="text1"/>
                <w:sz w:val="16"/>
                <w:szCs w:val="16"/>
              </w:rPr>
              <w:t>24,5</w:t>
            </w:r>
          </w:p>
        </w:tc>
        <w:tc>
          <w:tcPr>
            <w:tcW w:w="409" w:type="dxa"/>
            <w:shd w:val="clear" w:color="auto" w:fill="auto"/>
            <w:noWrap/>
            <w:vAlign w:val="center"/>
            <w:hideMark/>
          </w:tcPr>
          <w:p w14:paraId="49A63833" w14:textId="77777777" w:rsidR="005564F6" w:rsidRPr="00F4348F" w:rsidRDefault="005564F6" w:rsidP="00900BF2">
            <w:pPr>
              <w:jc w:val="right"/>
              <w:rPr>
                <w:color w:val="000000" w:themeColor="text1"/>
                <w:sz w:val="16"/>
                <w:szCs w:val="16"/>
              </w:rPr>
            </w:pPr>
            <w:r w:rsidRPr="00F4348F">
              <w:rPr>
                <w:color w:val="000000" w:themeColor="text1"/>
                <w:sz w:val="16"/>
                <w:szCs w:val="16"/>
              </w:rPr>
              <w:t>21,8</w:t>
            </w:r>
          </w:p>
        </w:tc>
        <w:tc>
          <w:tcPr>
            <w:tcW w:w="410" w:type="dxa"/>
            <w:shd w:val="clear" w:color="auto" w:fill="auto"/>
            <w:noWrap/>
            <w:vAlign w:val="center"/>
            <w:hideMark/>
          </w:tcPr>
          <w:p w14:paraId="08C6D1B9" w14:textId="77777777" w:rsidR="005564F6" w:rsidRPr="00F4348F" w:rsidRDefault="005564F6" w:rsidP="00900BF2">
            <w:pPr>
              <w:jc w:val="right"/>
              <w:rPr>
                <w:color w:val="000000" w:themeColor="text1"/>
                <w:sz w:val="16"/>
                <w:szCs w:val="16"/>
              </w:rPr>
            </w:pPr>
            <w:r w:rsidRPr="00F4348F">
              <w:rPr>
                <w:color w:val="000000" w:themeColor="text1"/>
                <w:sz w:val="16"/>
                <w:szCs w:val="16"/>
              </w:rPr>
              <w:t>34,5</w:t>
            </w:r>
          </w:p>
        </w:tc>
        <w:tc>
          <w:tcPr>
            <w:tcW w:w="410" w:type="dxa"/>
            <w:shd w:val="clear" w:color="auto" w:fill="auto"/>
            <w:noWrap/>
            <w:vAlign w:val="center"/>
            <w:hideMark/>
          </w:tcPr>
          <w:p w14:paraId="4E686DD7" w14:textId="77777777" w:rsidR="005564F6" w:rsidRPr="00F4348F" w:rsidRDefault="005564F6" w:rsidP="00900BF2">
            <w:pPr>
              <w:jc w:val="right"/>
              <w:rPr>
                <w:color w:val="000000" w:themeColor="text1"/>
                <w:sz w:val="16"/>
                <w:szCs w:val="16"/>
              </w:rPr>
            </w:pPr>
            <w:r w:rsidRPr="00F4348F">
              <w:rPr>
                <w:color w:val="000000" w:themeColor="text1"/>
                <w:sz w:val="16"/>
                <w:szCs w:val="16"/>
              </w:rPr>
              <w:t>25,5</w:t>
            </w:r>
          </w:p>
        </w:tc>
        <w:tc>
          <w:tcPr>
            <w:tcW w:w="409" w:type="dxa"/>
            <w:shd w:val="clear" w:color="auto" w:fill="auto"/>
            <w:noWrap/>
            <w:vAlign w:val="center"/>
            <w:hideMark/>
          </w:tcPr>
          <w:p w14:paraId="174A9D76" w14:textId="77777777" w:rsidR="005564F6" w:rsidRPr="00F4348F" w:rsidRDefault="005564F6" w:rsidP="00900BF2">
            <w:pPr>
              <w:jc w:val="right"/>
              <w:rPr>
                <w:color w:val="000000" w:themeColor="text1"/>
                <w:sz w:val="16"/>
                <w:szCs w:val="16"/>
              </w:rPr>
            </w:pPr>
            <w:r w:rsidRPr="00F4348F">
              <w:rPr>
                <w:color w:val="000000" w:themeColor="text1"/>
                <w:sz w:val="16"/>
                <w:szCs w:val="16"/>
              </w:rPr>
              <w:t>15,7</w:t>
            </w:r>
          </w:p>
        </w:tc>
        <w:tc>
          <w:tcPr>
            <w:tcW w:w="410" w:type="dxa"/>
            <w:shd w:val="clear" w:color="auto" w:fill="auto"/>
            <w:noWrap/>
            <w:vAlign w:val="center"/>
            <w:hideMark/>
          </w:tcPr>
          <w:p w14:paraId="24876EDE" w14:textId="77777777" w:rsidR="005564F6" w:rsidRPr="00F4348F" w:rsidRDefault="005564F6" w:rsidP="00900BF2">
            <w:pPr>
              <w:jc w:val="right"/>
              <w:rPr>
                <w:color w:val="000000" w:themeColor="text1"/>
                <w:sz w:val="16"/>
                <w:szCs w:val="16"/>
              </w:rPr>
            </w:pPr>
            <w:r w:rsidRPr="00F4348F">
              <w:rPr>
                <w:color w:val="000000" w:themeColor="text1"/>
                <w:sz w:val="16"/>
                <w:szCs w:val="16"/>
              </w:rPr>
              <w:t>26,5</w:t>
            </w:r>
          </w:p>
        </w:tc>
        <w:tc>
          <w:tcPr>
            <w:tcW w:w="410" w:type="dxa"/>
            <w:shd w:val="clear" w:color="auto" w:fill="auto"/>
            <w:noWrap/>
            <w:vAlign w:val="center"/>
            <w:hideMark/>
          </w:tcPr>
          <w:p w14:paraId="7AB4FA8F" w14:textId="77777777" w:rsidR="005564F6" w:rsidRPr="00F4348F" w:rsidRDefault="005564F6" w:rsidP="00900BF2">
            <w:pPr>
              <w:jc w:val="right"/>
              <w:rPr>
                <w:color w:val="000000" w:themeColor="text1"/>
                <w:sz w:val="16"/>
                <w:szCs w:val="16"/>
              </w:rPr>
            </w:pPr>
            <w:r w:rsidRPr="00F4348F">
              <w:rPr>
                <w:color w:val="000000" w:themeColor="text1"/>
                <w:sz w:val="16"/>
                <w:szCs w:val="16"/>
              </w:rPr>
              <w:t>28,2</w:t>
            </w:r>
          </w:p>
        </w:tc>
        <w:tc>
          <w:tcPr>
            <w:tcW w:w="410" w:type="dxa"/>
            <w:shd w:val="clear" w:color="auto" w:fill="auto"/>
            <w:noWrap/>
            <w:vAlign w:val="center"/>
            <w:hideMark/>
          </w:tcPr>
          <w:p w14:paraId="0BFD3DD5" w14:textId="77777777" w:rsidR="005564F6" w:rsidRPr="00F4348F" w:rsidRDefault="005564F6" w:rsidP="00900BF2">
            <w:pPr>
              <w:jc w:val="right"/>
              <w:rPr>
                <w:color w:val="000000" w:themeColor="text1"/>
                <w:sz w:val="16"/>
                <w:szCs w:val="16"/>
              </w:rPr>
            </w:pPr>
            <w:r w:rsidRPr="00F4348F">
              <w:rPr>
                <w:color w:val="000000" w:themeColor="text1"/>
                <w:sz w:val="16"/>
                <w:szCs w:val="16"/>
              </w:rPr>
              <w:t>25,2</w:t>
            </w:r>
          </w:p>
        </w:tc>
        <w:tc>
          <w:tcPr>
            <w:tcW w:w="409" w:type="dxa"/>
            <w:shd w:val="clear" w:color="auto" w:fill="auto"/>
            <w:noWrap/>
            <w:vAlign w:val="center"/>
            <w:hideMark/>
          </w:tcPr>
          <w:p w14:paraId="0D39CDDA" w14:textId="77777777" w:rsidR="005564F6" w:rsidRPr="00F4348F" w:rsidRDefault="005564F6" w:rsidP="00900BF2">
            <w:pPr>
              <w:jc w:val="right"/>
              <w:rPr>
                <w:color w:val="000000" w:themeColor="text1"/>
                <w:sz w:val="16"/>
                <w:szCs w:val="16"/>
              </w:rPr>
            </w:pPr>
            <w:r w:rsidRPr="00F4348F">
              <w:rPr>
                <w:color w:val="000000" w:themeColor="text1"/>
                <w:sz w:val="16"/>
                <w:szCs w:val="16"/>
              </w:rPr>
              <w:t>29,2</w:t>
            </w:r>
          </w:p>
        </w:tc>
        <w:tc>
          <w:tcPr>
            <w:tcW w:w="410" w:type="dxa"/>
            <w:shd w:val="clear" w:color="auto" w:fill="auto"/>
            <w:noWrap/>
            <w:vAlign w:val="center"/>
            <w:hideMark/>
          </w:tcPr>
          <w:p w14:paraId="7D9AE3E2" w14:textId="77777777" w:rsidR="005564F6" w:rsidRPr="00F4348F" w:rsidRDefault="005564F6" w:rsidP="00900BF2">
            <w:pPr>
              <w:jc w:val="right"/>
              <w:rPr>
                <w:color w:val="000000" w:themeColor="text1"/>
                <w:sz w:val="16"/>
                <w:szCs w:val="16"/>
              </w:rPr>
            </w:pPr>
            <w:r w:rsidRPr="00F4348F">
              <w:rPr>
                <w:color w:val="000000" w:themeColor="text1"/>
                <w:sz w:val="16"/>
                <w:szCs w:val="16"/>
              </w:rPr>
              <w:t>29,2</w:t>
            </w:r>
          </w:p>
        </w:tc>
        <w:tc>
          <w:tcPr>
            <w:tcW w:w="410" w:type="dxa"/>
            <w:shd w:val="clear" w:color="auto" w:fill="auto"/>
            <w:noWrap/>
            <w:vAlign w:val="center"/>
            <w:hideMark/>
          </w:tcPr>
          <w:p w14:paraId="3A253E14" w14:textId="77777777" w:rsidR="005564F6" w:rsidRPr="00F4348F" w:rsidRDefault="005564F6" w:rsidP="00900BF2">
            <w:pPr>
              <w:jc w:val="right"/>
              <w:rPr>
                <w:color w:val="000000" w:themeColor="text1"/>
                <w:sz w:val="16"/>
                <w:szCs w:val="16"/>
              </w:rPr>
            </w:pPr>
            <w:r w:rsidRPr="00F4348F">
              <w:rPr>
                <w:color w:val="000000" w:themeColor="text1"/>
                <w:sz w:val="16"/>
                <w:szCs w:val="16"/>
              </w:rPr>
              <w:t>21,0</w:t>
            </w:r>
          </w:p>
        </w:tc>
        <w:tc>
          <w:tcPr>
            <w:tcW w:w="410" w:type="dxa"/>
            <w:shd w:val="clear" w:color="auto" w:fill="auto"/>
            <w:noWrap/>
            <w:vAlign w:val="center"/>
            <w:hideMark/>
          </w:tcPr>
          <w:p w14:paraId="41CB4B2D" w14:textId="77777777" w:rsidR="005564F6" w:rsidRPr="00F4348F" w:rsidRDefault="005564F6" w:rsidP="00900BF2">
            <w:pPr>
              <w:jc w:val="right"/>
              <w:rPr>
                <w:color w:val="000000" w:themeColor="text1"/>
                <w:sz w:val="16"/>
                <w:szCs w:val="16"/>
              </w:rPr>
            </w:pPr>
            <w:r w:rsidRPr="00F4348F">
              <w:rPr>
                <w:color w:val="000000" w:themeColor="text1"/>
                <w:sz w:val="16"/>
                <w:szCs w:val="16"/>
              </w:rPr>
              <w:t>24,3</w:t>
            </w:r>
          </w:p>
        </w:tc>
        <w:tc>
          <w:tcPr>
            <w:tcW w:w="409" w:type="dxa"/>
            <w:shd w:val="clear" w:color="auto" w:fill="auto"/>
            <w:noWrap/>
            <w:vAlign w:val="center"/>
            <w:hideMark/>
          </w:tcPr>
          <w:p w14:paraId="2F0FC2E2" w14:textId="77777777" w:rsidR="005564F6" w:rsidRPr="00F4348F" w:rsidRDefault="005564F6" w:rsidP="00900BF2">
            <w:pPr>
              <w:jc w:val="right"/>
              <w:rPr>
                <w:color w:val="000000" w:themeColor="text1"/>
                <w:sz w:val="16"/>
                <w:szCs w:val="16"/>
              </w:rPr>
            </w:pPr>
            <w:r w:rsidRPr="00F4348F">
              <w:rPr>
                <w:color w:val="000000" w:themeColor="text1"/>
                <w:sz w:val="16"/>
                <w:szCs w:val="16"/>
              </w:rPr>
              <w:t>18,6</w:t>
            </w:r>
          </w:p>
        </w:tc>
        <w:tc>
          <w:tcPr>
            <w:tcW w:w="410" w:type="dxa"/>
            <w:shd w:val="clear" w:color="auto" w:fill="auto"/>
            <w:noWrap/>
            <w:vAlign w:val="center"/>
            <w:hideMark/>
          </w:tcPr>
          <w:p w14:paraId="0AB42129" w14:textId="77777777" w:rsidR="005564F6" w:rsidRPr="00F4348F" w:rsidRDefault="005564F6" w:rsidP="00900BF2">
            <w:pPr>
              <w:jc w:val="right"/>
              <w:rPr>
                <w:color w:val="000000" w:themeColor="text1"/>
                <w:sz w:val="16"/>
                <w:szCs w:val="16"/>
              </w:rPr>
            </w:pPr>
            <w:r w:rsidRPr="00F4348F">
              <w:rPr>
                <w:color w:val="000000" w:themeColor="text1"/>
                <w:sz w:val="16"/>
                <w:szCs w:val="16"/>
              </w:rPr>
              <w:t>17,1</w:t>
            </w:r>
          </w:p>
        </w:tc>
        <w:tc>
          <w:tcPr>
            <w:tcW w:w="410" w:type="dxa"/>
            <w:shd w:val="clear" w:color="auto" w:fill="auto"/>
            <w:noWrap/>
            <w:vAlign w:val="center"/>
            <w:hideMark/>
          </w:tcPr>
          <w:p w14:paraId="3B68D931" w14:textId="77777777" w:rsidR="005564F6" w:rsidRPr="00F4348F" w:rsidRDefault="005564F6" w:rsidP="00900BF2">
            <w:pPr>
              <w:jc w:val="right"/>
              <w:rPr>
                <w:color w:val="000000" w:themeColor="text1"/>
                <w:sz w:val="16"/>
                <w:szCs w:val="16"/>
              </w:rPr>
            </w:pPr>
            <w:r w:rsidRPr="00F4348F">
              <w:rPr>
                <w:color w:val="000000" w:themeColor="text1"/>
                <w:sz w:val="16"/>
                <w:szCs w:val="16"/>
              </w:rPr>
              <w:t>17,0</w:t>
            </w:r>
          </w:p>
        </w:tc>
        <w:tc>
          <w:tcPr>
            <w:tcW w:w="409" w:type="dxa"/>
            <w:shd w:val="clear" w:color="auto" w:fill="auto"/>
            <w:noWrap/>
            <w:vAlign w:val="center"/>
            <w:hideMark/>
          </w:tcPr>
          <w:p w14:paraId="40610897" w14:textId="77777777" w:rsidR="005564F6" w:rsidRPr="00F4348F" w:rsidRDefault="005564F6" w:rsidP="00900BF2">
            <w:pPr>
              <w:jc w:val="right"/>
              <w:rPr>
                <w:color w:val="000000" w:themeColor="text1"/>
                <w:sz w:val="16"/>
                <w:szCs w:val="16"/>
              </w:rPr>
            </w:pPr>
            <w:r w:rsidRPr="00F4348F">
              <w:rPr>
                <w:color w:val="000000" w:themeColor="text1"/>
                <w:sz w:val="16"/>
                <w:szCs w:val="16"/>
              </w:rPr>
              <w:t>19,8</w:t>
            </w:r>
          </w:p>
        </w:tc>
        <w:tc>
          <w:tcPr>
            <w:tcW w:w="410" w:type="dxa"/>
            <w:shd w:val="clear" w:color="auto" w:fill="auto"/>
            <w:noWrap/>
            <w:vAlign w:val="center"/>
            <w:hideMark/>
          </w:tcPr>
          <w:p w14:paraId="65934FE3" w14:textId="77777777" w:rsidR="005564F6" w:rsidRPr="00F4348F" w:rsidRDefault="005564F6" w:rsidP="00900BF2">
            <w:pPr>
              <w:jc w:val="right"/>
              <w:rPr>
                <w:color w:val="000000" w:themeColor="text1"/>
                <w:sz w:val="16"/>
                <w:szCs w:val="16"/>
              </w:rPr>
            </w:pPr>
            <w:r w:rsidRPr="00F4348F">
              <w:rPr>
                <w:color w:val="000000" w:themeColor="text1"/>
                <w:sz w:val="16"/>
                <w:szCs w:val="16"/>
              </w:rPr>
              <w:t>23,1</w:t>
            </w:r>
          </w:p>
        </w:tc>
        <w:tc>
          <w:tcPr>
            <w:tcW w:w="410" w:type="dxa"/>
            <w:shd w:val="clear" w:color="auto" w:fill="auto"/>
            <w:noWrap/>
            <w:vAlign w:val="center"/>
            <w:hideMark/>
          </w:tcPr>
          <w:p w14:paraId="5F6C98CC" w14:textId="77777777" w:rsidR="005564F6" w:rsidRPr="00F4348F" w:rsidRDefault="005564F6" w:rsidP="00900BF2">
            <w:pPr>
              <w:jc w:val="right"/>
              <w:rPr>
                <w:color w:val="000000" w:themeColor="text1"/>
                <w:sz w:val="16"/>
                <w:szCs w:val="16"/>
              </w:rPr>
            </w:pPr>
            <w:r w:rsidRPr="00F4348F">
              <w:rPr>
                <w:color w:val="000000" w:themeColor="text1"/>
                <w:sz w:val="16"/>
                <w:szCs w:val="16"/>
              </w:rPr>
              <w:t>34,3</w:t>
            </w:r>
          </w:p>
        </w:tc>
        <w:tc>
          <w:tcPr>
            <w:tcW w:w="410" w:type="dxa"/>
            <w:shd w:val="clear" w:color="auto" w:fill="auto"/>
            <w:noWrap/>
            <w:vAlign w:val="center"/>
            <w:hideMark/>
          </w:tcPr>
          <w:p w14:paraId="642EA213" w14:textId="77777777" w:rsidR="005564F6" w:rsidRPr="00F4348F" w:rsidRDefault="005564F6" w:rsidP="00900BF2">
            <w:pPr>
              <w:jc w:val="right"/>
              <w:rPr>
                <w:color w:val="000000" w:themeColor="text1"/>
                <w:sz w:val="16"/>
                <w:szCs w:val="16"/>
              </w:rPr>
            </w:pPr>
            <w:r w:rsidRPr="00F4348F">
              <w:rPr>
                <w:color w:val="000000" w:themeColor="text1"/>
                <w:sz w:val="16"/>
                <w:szCs w:val="16"/>
              </w:rPr>
              <w:t>17,5</w:t>
            </w:r>
          </w:p>
        </w:tc>
        <w:tc>
          <w:tcPr>
            <w:tcW w:w="409" w:type="dxa"/>
            <w:shd w:val="clear" w:color="000000" w:fill="FFCCCC"/>
            <w:noWrap/>
            <w:vAlign w:val="center"/>
            <w:hideMark/>
          </w:tcPr>
          <w:p w14:paraId="6C0C962E"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14,9</w:t>
            </w:r>
          </w:p>
        </w:tc>
        <w:tc>
          <w:tcPr>
            <w:tcW w:w="410" w:type="dxa"/>
            <w:shd w:val="clear" w:color="auto" w:fill="auto"/>
            <w:noWrap/>
            <w:vAlign w:val="center"/>
            <w:hideMark/>
          </w:tcPr>
          <w:p w14:paraId="39EA5667" w14:textId="77777777" w:rsidR="005564F6" w:rsidRPr="00F4348F" w:rsidRDefault="005564F6" w:rsidP="00900BF2">
            <w:pPr>
              <w:jc w:val="right"/>
              <w:rPr>
                <w:color w:val="000000" w:themeColor="text1"/>
                <w:sz w:val="16"/>
                <w:szCs w:val="16"/>
              </w:rPr>
            </w:pPr>
            <w:r w:rsidRPr="00F4348F">
              <w:rPr>
                <w:color w:val="000000" w:themeColor="text1"/>
                <w:sz w:val="16"/>
                <w:szCs w:val="16"/>
              </w:rPr>
              <w:t>15,8</w:t>
            </w:r>
          </w:p>
        </w:tc>
        <w:tc>
          <w:tcPr>
            <w:tcW w:w="410" w:type="dxa"/>
            <w:shd w:val="clear" w:color="auto" w:fill="auto"/>
            <w:noWrap/>
            <w:vAlign w:val="center"/>
            <w:hideMark/>
          </w:tcPr>
          <w:p w14:paraId="6E017246" w14:textId="77777777" w:rsidR="005564F6" w:rsidRPr="00F4348F" w:rsidRDefault="005564F6" w:rsidP="00900BF2">
            <w:pPr>
              <w:jc w:val="right"/>
              <w:rPr>
                <w:color w:val="000000" w:themeColor="text1"/>
                <w:sz w:val="16"/>
                <w:szCs w:val="16"/>
              </w:rPr>
            </w:pPr>
            <w:r w:rsidRPr="00F4348F">
              <w:rPr>
                <w:color w:val="000000" w:themeColor="text1"/>
                <w:sz w:val="16"/>
                <w:szCs w:val="16"/>
              </w:rPr>
              <w:t>17,2</w:t>
            </w:r>
          </w:p>
        </w:tc>
        <w:tc>
          <w:tcPr>
            <w:tcW w:w="410" w:type="dxa"/>
            <w:shd w:val="clear" w:color="auto" w:fill="auto"/>
            <w:noWrap/>
            <w:vAlign w:val="center"/>
            <w:hideMark/>
          </w:tcPr>
          <w:p w14:paraId="4889E4DC" w14:textId="77777777" w:rsidR="005564F6" w:rsidRPr="00F4348F" w:rsidRDefault="005564F6" w:rsidP="00900BF2">
            <w:pPr>
              <w:jc w:val="right"/>
              <w:rPr>
                <w:color w:val="000000" w:themeColor="text1"/>
                <w:sz w:val="16"/>
                <w:szCs w:val="16"/>
              </w:rPr>
            </w:pPr>
            <w:r w:rsidRPr="00F4348F">
              <w:rPr>
                <w:color w:val="000000" w:themeColor="text1"/>
                <w:sz w:val="16"/>
                <w:szCs w:val="16"/>
              </w:rPr>
              <w:t>20,5</w:t>
            </w:r>
          </w:p>
        </w:tc>
      </w:tr>
      <w:tr w:rsidR="005564F6" w:rsidRPr="00F4348F" w14:paraId="4868BE5B" w14:textId="77777777" w:rsidTr="00936325">
        <w:trPr>
          <w:trHeight w:val="20"/>
        </w:trPr>
        <w:tc>
          <w:tcPr>
            <w:tcW w:w="3074" w:type="dxa"/>
            <w:vMerge/>
            <w:vAlign w:val="center"/>
            <w:hideMark/>
          </w:tcPr>
          <w:p w14:paraId="25D476DC"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62E08E31"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5BBBD773" w14:textId="77777777" w:rsidR="005564F6" w:rsidRPr="00F4348F" w:rsidRDefault="005564F6" w:rsidP="00900BF2">
            <w:pPr>
              <w:jc w:val="right"/>
              <w:rPr>
                <w:color w:val="000000" w:themeColor="text1"/>
                <w:sz w:val="16"/>
                <w:szCs w:val="16"/>
              </w:rPr>
            </w:pPr>
            <w:r w:rsidRPr="00F4348F">
              <w:rPr>
                <w:color w:val="000000" w:themeColor="text1"/>
                <w:sz w:val="16"/>
                <w:szCs w:val="16"/>
              </w:rPr>
              <w:t>22,9</w:t>
            </w:r>
          </w:p>
        </w:tc>
        <w:tc>
          <w:tcPr>
            <w:tcW w:w="410" w:type="dxa"/>
            <w:shd w:val="clear" w:color="auto" w:fill="auto"/>
            <w:noWrap/>
            <w:vAlign w:val="center"/>
            <w:hideMark/>
          </w:tcPr>
          <w:p w14:paraId="504534F6" w14:textId="77777777" w:rsidR="005564F6" w:rsidRPr="00F4348F" w:rsidRDefault="005564F6" w:rsidP="00900BF2">
            <w:pPr>
              <w:jc w:val="right"/>
              <w:rPr>
                <w:color w:val="000000" w:themeColor="text1"/>
                <w:sz w:val="16"/>
                <w:szCs w:val="16"/>
              </w:rPr>
            </w:pPr>
            <w:r w:rsidRPr="00F4348F">
              <w:rPr>
                <w:color w:val="000000" w:themeColor="text1"/>
                <w:sz w:val="16"/>
                <w:szCs w:val="16"/>
              </w:rPr>
              <w:t>21,0</w:t>
            </w:r>
          </w:p>
        </w:tc>
        <w:tc>
          <w:tcPr>
            <w:tcW w:w="410" w:type="dxa"/>
            <w:shd w:val="clear" w:color="auto" w:fill="auto"/>
            <w:noWrap/>
            <w:vAlign w:val="center"/>
            <w:hideMark/>
          </w:tcPr>
          <w:p w14:paraId="0A0DA793" w14:textId="77777777" w:rsidR="005564F6" w:rsidRPr="00F4348F" w:rsidRDefault="005564F6" w:rsidP="00900BF2">
            <w:pPr>
              <w:jc w:val="right"/>
              <w:rPr>
                <w:color w:val="000000" w:themeColor="text1"/>
                <w:sz w:val="16"/>
                <w:szCs w:val="16"/>
              </w:rPr>
            </w:pPr>
            <w:r w:rsidRPr="00F4348F">
              <w:rPr>
                <w:color w:val="000000" w:themeColor="text1"/>
                <w:sz w:val="16"/>
                <w:szCs w:val="16"/>
              </w:rPr>
              <w:t>40,2</w:t>
            </w:r>
          </w:p>
        </w:tc>
        <w:tc>
          <w:tcPr>
            <w:tcW w:w="409" w:type="dxa"/>
            <w:shd w:val="clear" w:color="auto" w:fill="auto"/>
            <w:noWrap/>
            <w:vAlign w:val="center"/>
            <w:hideMark/>
          </w:tcPr>
          <w:p w14:paraId="48E25C96" w14:textId="77777777" w:rsidR="005564F6" w:rsidRPr="00F4348F" w:rsidRDefault="005564F6" w:rsidP="00900BF2">
            <w:pPr>
              <w:jc w:val="right"/>
              <w:rPr>
                <w:color w:val="000000" w:themeColor="text1"/>
                <w:sz w:val="16"/>
                <w:szCs w:val="16"/>
              </w:rPr>
            </w:pPr>
            <w:r w:rsidRPr="00F4348F">
              <w:rPr>
                <w:color w:val="000000" w:themeColor="text1"/>
                <w:sz w:val="16"/>
                <w:szCs w:val="16"/>
              </w:rPr>
              <w:t>13,9</w:t>
            </w:r>
          </w:p>
        </w:tc>
        <w:tc>
          <w:tcPr>
            <w:tcW w:w="410" w:type="dxa"/>
            <w:shd w:val="clear" w:color="auto" w:fill="auto"/>
            <w:noWrap/>
            <w:vAlign w:val="center"/>
            <w:hideMark/>
          </w:tcPr>
          <w:p w14:paraId="2F06CA73" w14:textId="77777777" w:rsidR="005564F6" w:rsidRPr="00F4348F" w:rsidRDefault="005564F6" w:rsidP="00900BF2">
            <w:pPr>
              <w:jc w:val="right"/>
              <w:rPr>
                <w:color w:val="000000" w:themeColor="text1"/>
                <w:sz w:val="16"/>
                <w:szCs w:val="16"/>
              </w:rPr>
            </w:pPr>
            <w:r w:rsidRPr="00F4348F">
              <w:rPr>
                <w:color w:val="000000" w:themeColor="text1"/>
                <w:sz w:val="16"/>
                <w:szCs w:val="16"/>
              </w:rPr>
              <w:t>17,6</w:t>
            </w:r>
          </w:p>
        </w:tc>
        <w:tc>
          <w:tcPr>
            <w:tcW w:w="410" w:type="dxa"/>
            <w:shd w:val="clear" w:color="auto" w:fill="auto"/>
            <w:noWrap/>
            <w:vAlign w:val="center"/>
            <w:hideMark/>
          </w:tcPr>
          <w:p w14:paraId="32915D18" w14:textId="77777777" w:rsidR="005564F6" w:rsidRPr="00F4348F" w:rsidRDefault="005564F6" w:rsidP="00900BF2">
            <w:pPr>
              <w:jc w:val="right"/>
              <w:rPr>
                <w:color w:val="000000" w:themeColor="text1"/>
                <w:sz w:val="16"/>
                <w:szCs w:val="16"/>
              </w:rPr>
            </w:pPr>
            <w:r w:rsidRPr="00F4348F">
              <w:rPr>
                <w:color w:val="000000" w:themeColor="text1"/>
                <w:sz w:val="16"/>
                <w:szCs w:val="16"/>
              </w:rPr>
              <w:t>20,6</w:t>
            </w:r>
          </w:p>
        </w:tc>
        <w:tc>
          <w:tcPr>
            <w:tcW w:w="410" w:type="dxa"/>
            <w:shd w:val="clear" w:color="auto" w:fill="auto"/>
            <w:noWrap/>
            <w:vAlign w:val="center"/>
            <w:hideMark/>
          </w:tcPr>
          <w:p w14:paraId="0DAD27DB" w14:textId="77777777" w:rsidR="005564F6" w:rsidRPr="00F4348F" w:rsidRDefault="005564F6" w:rsidP="00900BF2">
            <w:pPr>
              <w:jc w:val="right"/>
              <w:rPr>
                <w:color w:val="000000" w:themeColor="text1"/>
                <w:sz w:val="16"/>
                <w:szCs w:val="16"/>
              </w:rPr>
            </w:pPr>
            <w:r w:rsidRPr="00F4348F">
              <w:rPr>
                <w:color w:val="000000" w:themeColor="text1"/>
                <w:sz w:val="16"/>
                <w:szCs w:val="16"/>
              </w:rPr>
              <w:t>27,1</w:t>
            </w:r>
          </w:p>
        </w:tc>
        <w:tc>
          <w:tcPr>
            <w:tcW w:w="409" w:type="dxa"/>
            <w:shd w:val="clear" w:color="auto" w:fill="auto"/>
            <w:noWrap/>
            <w:vAlign w:val="center"/>
            <w:hideMark/>
          </w:tcPr>
          <w:p w14:paraId="46DEB0A2" w14:textId="77777777" w:rsidR="005564F6" w:rsidRPr="00F4348F" w:rsidRDefault="005564F6" w:rsidP="00900BF2">
            <w:pPr>
              <w:jc w:val="right"/>
              <w:rPr>
                <w:color w:val="000000" w:themeColor="text1"/>
                <w:sz w:val="16"/>
                <w:szCs w:val="16"/>
              </w:rPr>
            </w:pPr>
            <w:r w:rsidRPr="00F4348F">
              <w:rPr>
                <w:color w:val="000000" w:themeColor="text1"/>
                <w:sz w:val="16"/>
                <w:szCs w:val="16"/>
              </w:rPr>
              <w:t>23,0</w:t>
            </w:r>
          </w:p>
        </w:tc>
        <w:tc>
          <w:tcPr>
            <w:tcW w:w="410" w:type="dxa"/>
            <w:shd w:val="clear" w:color="auto" w:fill="auto"/>
            <w:noWrap/>
            <w:vAlign w:val="center"/>
            <w:hideMark/>
          </w:tcPr>
          <w:p w14:paraId="682B19E8" w14:textId="77777777" w:rsidR="005564F6" w:rsidRPr="00F4348F" w:rsidRDefault="005564F6" w:rsidP="00900BF2">
            <w:pPr>
              <w:jc w:val="right"/>
              <w:rPr>
                <w:color w:val="000000" w:themeColor="text1"/>
                <w:sz w:val="16"/>
                <w:szCs w:val="16"/>
              </w:rPr>
            </w:pPr>
            <w:r w:rsidRPr="00F4348F">
              <w:rPr>
                <w:color w:val="000000" w:themeColor="text1"/>
                <w:sz w:val="16"/>
                <w:szCs w:val="16"/>
              </w:rPr>
              <w:t>35,5</w:t>
            </w:r>
          </w:p>
        </w:tc>
        <w:tc>
          <w:tcPr>
            <w:tcW w:w="410" w:type="dxa"/>
            <w:shd w:val="clear" w:color="auto" w:fill="auto"/>
            <w:noWrap/>
            <w:vAlign w:val="center"/>
            <w:hideMark/>
          </w:tcPr>
          <w:p w14:paraId="588DB810" w14:textId="77777777" w:rsidR="005564F6" w:rsidRPr="00F4348F" w:rsidRDefault="005564F6" w:rsidP="00900BF2">
            <w:pPr>
              <w:jc w:val="right"/>
              <w:rPr>
                <w:color w:val="000000" w:themeColor="text1"/>
                <w:sz w:val="16"/>
                <w:szCs w:val="16"/>
              </w:rPr>
            </w:pPr>
            <w:r w:rsidRPr="00F4348F">
              <w:rPr>
                <w:color w:val="000000" w:themeColor="text1"/>
                <w:sz w:val="16"/>
                <w:szCs w:val="16"/>
              </w:rPr>
              <w:t>26,1</w:t>
            </w:r>
          </w:p>
        </w:tc>
        <w:tc>
          <w:tcPr>
            <w:tcW w:w="409" w:type="dxa"/>
            <w:shd w:val="clear" w:color="auto" w:fill="auto"/>
            <w:noWrap/>
            <w:vAlign w:val="center"/>
            <w:hideMark/>
          </w:tcPr>
          <w:p w14:paraId="4FDB3566" w14:textId="77777777" w:rsidR="005564F6" w:rsidRPr="00F4348F" w:rsidRDefault="005564F6" w:rsidP="00900BF2">
            <w:pPr>
              <w:jc w:val="right"/>
              <w:rPr>
                <w:color w:val="000000" w:themeColor="text1"/>
                <w:sz w:val="16"/>
                <w:szCs w:val="16"/>
              </w:rPr>
            </w:pPr>
            <w:r w:rsidRPr="00F4348F">
              <w:rPr>
                <w:color w:val="000000" w:themeColor="text1"/>
                <w:sz w:val="16"/>
                <w:szCs w:val="16"/>
              </w:rPr>
              <w:t>16,3</w:t>
            </w:r>
          </w:p>
        </w:tc>
        <w:tc>
          <w:tcPr>
            <w:tcW w:w="410" w:type="dxa"/>
            <w:shd w:val="clear" w:color="auto" w:fill="auto"/>
            <w:noWrap/>
            <w:vAlign w:val="center"/>
            <w:hideMark/>
          </w:tcPr>
          <w:p w14:paraId="279C6000" w14:textId="77777777" w:rsidR="005564F6" w:rsidRPr="00F4348F" w:rsidRDefault="005564F6" w:rsidP="00900BF2">
            <w:pPr>
              <w:jc w:val="right"/>
              <w:rPr>
                <w:color w:val="000000" w:themeColor="text1"/>
                <w:sz w:val="16"/>
                <w:szCs w:val="16"/>
              </w:rPr>
            </w:pPr>
            <w:r w:rsidRPr="00F4348F">
              <w:rPr>
                <w:color w:val="000000" w:themeColor="text1"/>
                <w:sz w:val="16"/>
                <w:szCs w:val="16"/>
              </w:rPr>
              <w:t>27,5</w:t>
            </w:r>
          </w:p>
        </w:tc>
        <w:tc>
          <w:tcPr>
            <w:tcW w:w="410" w:type="dxa"/>
            <w:shd w:val="clear" w:color="auto" w:fill="auto"/>
            <w:noWrap/>
            <w:vAlign w:val="center"/>
            <w:hideMark/>
          </w:tcPr>
          <w:p w14:paraId="351BA097" w14:textId="77777777" w:rsidR="005564F6" w:rsidRPr="00F4348F" w:rsidRDefault="005564F6" w:rsidP="00900BF2">
            <w:pPr>
              <w:jc w:val="right"/>
              <w:rPr>
                <w:color w:val="000000" w:themeColor="text1"/>
                <w:sz w:val="16"/>
                <w:szCs w:val="16"/>
              </w:rPr>
            </w:pPr>
            <w:r w:rsidRPr="00F4348F">
              <w:rPr>
                <w:color w:val="000000" w:themeColor="text1"/>
                <w:sz w:val="16"/>
                <w:szCs w:val="16"/>
              </w:rPr>
              <w:t>29,4</w:t>
            </w:r>
          </w:p>
        </w:tc>
        <w:tc>
          <w:tcPr>
            <w:tcW w:w="410" w:type="dxa"/>
            <w:shd w:val="clear" w:color="auto" w:fill="auto"/>
            <w:noWrap/>
            <w:vAlign w:val="center"/>
            <w:hideMark/>
          </w:tcPr>
          <w:p w14:paraId="7FEC8A5B" w14:textId="77777777" w:rsidR="005564F6" w:rsidRPr="00F4348F" w:rsidRDefault="005564F6" w:rsidP="00900BF2">
            <w:pPr>
              <w:jc w:val="right"/>
              <w:rPr>
                <w:color w:val="000000" w:themeColor="text1"/>
                <w:sz w:val="16"/>
                <w:szCs w:val="16"/>
              </w:rPr>
            </w:pPr>
            <w:r w:rsidRPr="00F4348F">
              <w:rPr>
                <w:color w:val="000000" w:themeColor="text1"/>
                <w:sz w:val="16"/>
                <w:szCs w:val="16"/>
              </w:rPr>
              <w:t>26,3</w:t>
            </w:r>
          </w:p>
        </w:tc>
        <w:tc>
          <w:tcPr>
            <w:tcW w:w="409" w:type="dxa"/>
            <w:shd w:val="clear" w:color="auto" w:fill="auto"/>
            <w:noWrap/>
            <w:vAlign w:val="center"/>
            <w:hideMark/>
          </w:tcPr>
          <w:p w14:paraId="3084CC88" w14:textId="77777777" w:rsidR="005564F6" w:rsidRPr="00F4348F" w:rsidRDefault="005564F6" w:rsidP="00900BF2">
            <w:pPr>
              <w:jc w:val="right"/>
              <w:rPr>
                <w:color w:val="000000" w:themeColor="text1"/>
                <w:sz w:val="16"/>
                <w:szCs w:val="16"/>
              </w:rPr>
            </w:pPr>
            <w:r w:rsidRPr="00F4348F">
              <w:rPr>
                <w:color w:val="000000" w:themeColor="text1"/>
                <w:sz w:val="16"/>
                <w:szCs w:val="16"/>
              </w:rPr>
              <w:t>32,2</w:t>
            </w:r>
          </w:p>
        </w:tc>
        <w:tc>
          <w:tcPr>
            <w:tcW w:w="410" w:type="dxa"/>
            <w:shd w:val="clear" w:color="auto" w:fill="auto"/>
            <w:noWrap/>
            <w:vAlign w:val="center"/>
            <w:hideMark/>
          </w:tcPr>
          <w:p w14:paraId="71A74077" w14:textId="77777777" w:rsidR="005564F6" w:rsidRPr="00F4348F" w:rsidRDefault="005564F6" w:rsidP="00900BF2">
            <w:pPr>
              <w:jc w:val="right"/>
              <w:rPr>
                <w:color w:val="000000" w:themeColor="text1"/>
                <w:sz w:val="16"/>
                <w:szCs w:val="16"/>
              </w:rPr>
            </w:pPr>
            <w:r w:rsidRPr="00F4348F">
              <w:rPr>
                <w:color w:val="000000" w:themeColor="text1"/>
                <w:sz w:val="16"/>
                <w:szCs w:val="16"/>
              </w:rPr>
              <w:t>32,0</w:t>
            </w:r>
          </w:p>
        </w:tc>
        <w:tc>
          <w:tcPr>
            <w:tcW w:w="410" w:type="dxa"/>
            <w:shd w:val="clear" w:color="auto" w:fill="auto"/>
            <w:noWrap/>
            <w:vAlign w:val="center"/>
            <w:hideMark/>
          </w:tcPr>
          <w:p w14:paraId="386104E0" w14:textId="77777777" w:rsidR="005564F6" w:rsidRPr="00F4348F" w:rsidRDefault="005564F6" w:rsidP="00900BF2">
            <w:pPr>
              <w:jc w:val="right"/>
              <w:rPr>
                <w:color w:val="000000" w:themeColor="text1"/>
                <w:sz w:val="16"/>
                <w:szCs w:val="16"/>
              </w:rPr>
            </w:pPr>
            <w:r w:rsidRPr="00F4348F">
              <w:rPr>
                <w:color w:val="000000" w:themeColor="text1"/>
                <w:sz w:val="16"/>
                <w:szCs w:val="16"/>
              </w:rPr>
              <w:t>22,3</w:t>
            </w:r>
          </w:p>
        </w:tc>
        <w:tc>
          <w:tcPr>
            <w:tcW w:w="410" w:type="dxa"/>
            <w:shd w:val="clear" w:color="auto" w:fill="auto"/>
            <w:noWrap/>
            <w:vAlign w:val="center"/>
            <w:hideMark/>
          </w:tcPr>
          <w:p w14:paraId="7D04D1B9" w14:textId="77777777" w:rsidR="005564F6" w:rsidRPr="00F4348F" w:rsidRDefault="005564F6" w:rsidP="00900BF2">
            <w:pPr>
              <w:jc w:val="right"/>
              <w:rPr>
                <w:color w:val="000000" w:themeColor="text1"/>
                <w:sz w:val="16"/>
                <w:szCs w:val="16"/>
              </w:rPr>
            </w:pPr>
            <w:r w:rsidRPr="00F4348F">
              <w:rPr>
                <w:color w:val="000000" w:themeColor="text1"/>
                <w:sz w:val="16"/>
                <w:szCs w:val="16"/>
              </w:rPr>
              <w:t>24,8</w:t>
            </w:r>
          </w:p>
        </w:tc>
        <w:tc>
          <w:tcPr>
            <w:tcW w:w="409" w:type="dxa"/>
            <w:shd w:val="clear" w:color="auto" w:fill="auto"/>
            <w:noWrap/>
            <w:vAlign w:val="center"/>
            <w:hideMark/>
          </w:tcPr>
          <w:p w14:paraId="3CEEA9EE" w14:textId="77777777" w:rsidR="005564F6" w:rsidRPr="00F4348F" w:rsidRDefault="005564F6" w:rsidP="00900BF2">
            <w:pPr>
              <w:jc w:val="right"/>
              <w:rPr>
                <w:color w:val="000000" w:themeColor="text1"/>
                <w:sz w:val="16"/>
                <w:szCs w:val="16"/>
              </w:rPr>
            </w:pPr>
            <w:r w:rsidRPr="00F4348F">
              <w:rPr>
                <w:color w:val="000000" w:themeColor="text1"/>
                <w:sz w:val="16"/>
                <w:szCs w:val="16"/>
              </w:rPr>
              <w:t>20,0</w:t>
            </w:r>
          </w:p>
        </w:tc>
        <w:tc>
          <w:tcPr>
            <w:tcW w:w="410" w:type="dxa"/>
            <w:shd w:val="clear" w:color="auto" w:fill="auto"/>
            <w:noWrap/>
            <w:vAlign w:val="center"/>
            <w:hideMark/>
          </w:tcPr>
          <w:p w14:paraId="2AF9F5E4" w14:textId="77777777" w:rsidR="005564F6" w:rsidRPr="00F4348F" w:rsidRDefault="005564F6" w:rsidP="00900BF2">
            <w:pPr>
              <w:jc w:val="right"/>
              <w:rPr>
                <w:color w:val="000000" w:themeColor="text1"/>
                <w:sz w:val="16"/>
                <w:szCs w:val="16"/>
              </w:rPr>
            </w:pPr>
            <w:r w:rsidRPr="00F4348F">
              <w:rPr>
                <w:color w:val="000000" w:themeColor="text1"/>
                <w:sz w:val="16"/>
                <w:szCs w:val="16"/>
              </w:rPr>
              <w:t>17,6</w:t>
            </w:r>
          </w:p>
        </w:tc>
        <w:tc>
          <w:tcPr>
            <w:tcW w:w="410" w:type="dxa"/>
            <w:shd w:val="clear" w:color="auto" w:fill="auto"/>
            <w:noWrap/>
            <w:vAlign w:val="center"/>
            <w:hideMark/>
          </w:tcPr>
          <w:p w14:paraId="525AEAEB" w14:textId="77777777" w:rsidR="005564F6" w:rsidRPr="00F4348F" w:rsidRDefault="005564F6" w:rsidP="00900BF2">
            <w:pPr>
              <w:jc w:val="right"/>
              <w:rPr>
                <w:color w:val="000000" w:themeColor="text1"/>
                <w:sz w:val="16"/>
                <w:szCs w:val="16"/>
              </w:rPr>
            </w:pPr>
            <w:r w:rsidRPr="00F4348F">
              <w:rPr>
                <w:color w:val="000000" w:themeColor="text1"/>
                <w:sz w:val="16"/>
                <w:szCs w:val="16"/>
              </w:rPr>
              <w:t>18,4</w:t>
            </w:r>
          </w:p>
        </w:tc>
        <w:tc>
          <w:tcPr>
            <w:tcW w:w="409" w:type="dxa"/>
            <w:shd w:val="clear" w:color="auto" w:fill="auto"/>
            <w:noWrap/>
            <w:vAlign w:val="center"/>
            <w:hideMark/>
          </w:tcPr>
          <w:p w14:paraId="04F310F7" w14:textId="77777777" w:rsidR="005564F6" w:rsidRPr="00F4348F" w:rsidRDefault="005564F6" w:rsidP="00900BF2">
            <w:pPr>
              <w:jc w:val="right"/>
              <w:rPr>
                <w:color w:val="000000" w:themeColor="text1"/>
                <w:sz w:val="16"/>
                <w:szCs w:val="16"/>
              </w:rPr>
            </w:pPr>
            <w:r w:rsidRPr="00F4348F">
              <w:rPr>
                <w:color w:val="000000" w:themeColor="text1"/>
                <w:sz w:val="16"/>
                <w:szCs w:val="16"/>
              </w:rPr>
              <w:t>20,1</w:t>
            </w:r>
          </w:p>
        </w:tc>
        <w:tc>
          <w:tcPr>
            <w:tcW w:w="410" w:type="dxa"/>
            <w:shd w:val="clear" w:color="auto" w:fill="auto"/>
            <w:noWrap/>
            <w:vAlign w:val="center"/>
            <w:hideMark/>
          </w:tcPr>
          <w:p w14:paraId="7BDE942A" w14:textId="77777777" w:rsidR="005564F6" w:rsidRPr="00F4348F" w:rsidRDefault="005564F6" w:rsidP="00900BF2">
            <w:pPr>
              <w:jc w:val="right"/>
              <w:rPr>
                <w:color w:val="000000" w:themeColor="text1"/>
                <w:sz w:val="16"/>
                <w:szCs w:val="16"/>
              </w:rPr>
            </w:pPr>
            <w:r w:rsidRPr="00F4348F">
              <w:rPr>
                <w:color w:val="000000" w:themeColor="text1"/>
                <w:sz w:val="16"/>
                <w:szCs w:val="16"/>
              </w:rPr>
              <w:t>23,9</w:t>
            </w:r>
          </w:p>
        </w:tc>
        <w:tc>
          <w:tcPr>
            <w:tcW w:w="410" w:type="dxa"/>
            <w:shd w:val="clear" w:color="auto" w:fill="auto"/>
            <w:noWrap/>
            <w:vAlign w:val="center"/>
            <w:hideMark/>
          </w:tcPr>
          <w:p w14:paraId="24E7178E" w14:textId="77777777" w:rsidR="005564F6" w:rsidRPr="00F4348F" w:rsidRDefault="005564F6" w:rsidP="00900BF2">
            <w:pPr>
              <w:jc w:val="right"/>
              <w:rPr>
                <w:color w:val="000000" w:themeColor="text1"/>
                <w:sz w:val="16"/>
                <w:szCs w:val="16"/>
              </w:rPr>
            </w:pPr>
            <w:r w:rsidRPr="00F4348F">
              <w:rPr>
                <w:color w:val="000000" w:themeColor="text1"/>
                <w:sz w:val="16"/>
                <w:szCs w:val="16"/>
              </w:rPr>
              <w:t>35,4</w:t>
            </w:r>
          </w:p>
        </w:tc>
        <w:tc>
          <w:tcPr>
            <w:tcW w:w="410" w:type="dxa"/>
            <w:shd w:val="clear" w:color="auto" w:fill="auto"/>
            <w:noWrap/>
            <w:vAlign w:val="center"/>
            <w:hideMark/>
          </w:tcPr>
          <w:p w14:paraId="507F65A5" w14:textId="77777777" w:rsidR="005564F6" w:rsidRPr="00F4348F" w:rsidRDefault="005564F6" w:rsidP="00900BF2">
            <w:pPr>
              <w:jc w:val="right"/>
              <w:rPr>
                <w:color w:val="000000" w:themeColor="text1"/>
                <w:sz w:val="16"/>
                <w:szCs w:val="16"/>
              </w:rPr>
            </w:pPr>
            <w:r w:rsidRPr="00F4348F">
              <w:rPr>
                <w:color w:val="000000" w:themeColor="text1"/>
                <w:sz w:val="16"/>
                <w:szCs w:val="16"/>
              </w:rPr>
              <w:t>19,1</w:t>
            </w:r>
          </w:p>
        </w:tc>
        <w:tc>
          <w:tcPr>
            <w:tcW w:w="409" w:type="dxa"/>
            <w:shd w:val="clear" w:color="000000" w:fill="FFCCCC"/>
            <w:noWrap/>
            <w:vAlign w:val="center"/>
            <w:hideMark/>
          </w:tcPr>
          <w:p w14:paraId="426B5A96"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15,0</w:t>
            </w:r>
          </w:p>
        </w:tc>
        <w:tc>
          <w:tcPr>
            <w:tcW w:w="410" w:type="dxa"/>
            <w:shd w:val="clear" w:color="auto" w:fill="auto"/>
            <w:noWrap/>
            <w:vAlign w:val="center"/>
            <w:hideMark/>
          </w:tcPr>
          <w:p w14:paraId="2B7EF8B2" w14:textId="77777777" w:rsidR="005564F6" w:rsidRPr="00F4348F" w:rsidRDefault="005564F6" w:rsidP="00900BF2">
            <w:pPr>
              <w:jc w:val="right"/>
              <w:rPr>
                <w:color w:val="000000" w:themeColor="text1"/>
                <w:sz w:val="16"/>
                <w:szCs w:val="16"/>
              </w:rPr>
            </w:pPr>
            <w:r w:rsidRPr="00F4348F">
              <w:rPr>
                <w:color w:val="000000" w:themeColor="text1"/>
                <w:sz w:val="16"/>
                <w:szCs w:val="16"/>
              </w:rPr>
              <w:t>16,1</w:t>
            </w:r>
          </w:p>
        </w:tc>
        <w:tc>
          <w:tcPr>
            <w:tcW w:w="410" w:type="dxa"/>
            <w:shd w:val="clear" w:color="auto" w:fill="auto"/>
            <w:noWrap/>
            <w:vAlign w:val="center"/>
            <w:hideMark/>
          </w:tcPr>
          <w:p w14:paraId="41179417" w14:textId="77777777" w:rsidR="005564F6" w:rsidRPr="00F4348F" w:rsidRDefault="005564F6" w:rsidP="00900BF2">
            <w:pPr>
              <w:jc w:val="right"/>
              <w:rPr>
                <w:color w:val="000000" w:themeColor="text1"/>
                <w:sz w:val="16"/>
                <w:szCs w:val="16"/>
              </w:rPr>
            </w:pPr>
            <w:r w:rsidRPr="00F4348F">
              <w:rPr>
                <w:color w:val="000000" w:themeColor="text1"/>
                <w:sz w:val="16"/>
                <w:szCs w:val="16"/>
              </w:rPr>
              <w:t>17,9</w:t>
            </w:r>
          </w:p>
        </w:tc>
        <w:tc>
          <w:tcPr>
            <w:tcW w:w="410" w:type="dxa"/>
            <w:shd w:val="clear" w:color="auto" w:fill="auto"/>
            <w:noWrap/>
            <w:vAlign w:val="center"/>
            <w:hideMark/>
          </w:tcPr>
          <w:p w14:paraId="4098FE83" w14:textId="77777777" w:rsidR="005564F6" w:rsidRPr="00F4348F" w:rsidRDefault="005564F6" w:rsidP="00900BF2">
            <w:pPr>
              <w:jc w:val="right"/>
              <w:rPr>
                <w:color w:val="000000" w:themeColor="text1"/>
                <w:sz w:val="16"/>
                <w:szCs w:val="16"/>
              </w:rPr>
            </w:pPr>
            <w:r w:rsidRPr="00F4348F">
              <w:rPr>
                <w:color w:val="000000" w:themeColor="text1"/>
                <w:sz w:val="16"/>
                <w:szCs w:val="16"/>
              </w:rPr>
              <w:t>21,9</w:t>
            </w:r>
          </w:p>
        </w:tc>
      </w:tr>
      <w:tr w:rsidR="005564F6" w:rsidRPr="00F4348F" w14:paraId="286E31FB" w14:textId="77777777" w:rsidTr="00936325">
        <w:trPr>
          <w:trHeight w:val="20"/>
        </w:trPr>
        <w:tc>
          <w:tcPr>
            <w:tcW w:w="3074" w:type="dxa"/>
            <w:vMerge/>
            <w:vAlign w:val="center"/>
            <w:hideMark/>
          </w:tcPr>
          <w:p w14:paraId="755B8FEF"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54ADACB9"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25C81A70" w14:textId="77777777" w:rsidR="005564F6" w:rsidRPr="00F4348F" w:rsidRDefault="005564F6" w:rsidP="00900BF2">
            <w:pPr>
              <w:jc w:val="right"/>
              <w:rPr>
                <w:color w:val="000000" w:themeColor="text1"/>
                <w:sz w:val="16"/>
                <w:szCs w:val="16"/>
              </w:rPr>
            </w:pPr>
            <w:r w:rsidRPr="00F4348F">
              <w:rPr>
                <w:color w:val="000000" w:themeColor="text1"/>
                <w:sz w:val="16"/>
                <w:szCs w:val="16"/>
              </w:rPr>
              <w:t>20,8</w:t>
            </w:r>
          </w:p>
        </w:tc>
        <w:tc>
          <w:tcPr>
            <w:tcW w:w="410" w:type="dxa"/>
            <w:shd w:val="clear" w:color="auto" w:fill="auto"/>
            <w:noWrap/>
            <w:vAlign w:val="center"/>
            <w:hideMark/>
          </w:tcPr>
          <w:p w14:paraId="08AAFD61" w14:textId="77777777" w:rsidR="005564F6" w:rsidRPr="00F4348F" w:rsidRDefault="005564F6" w:rsidP="00900BF2">
            <w:pPr>
              <w:jc w:val="right"/>
              <w:rPr>
                <w:color w:val="000000" w:themeColor="text1"/>
                <w:sz w:val="16"/>
                <w:szCs w:val="16"/>
              </w:rPr>
            </w:pPr>
            <w:r w:rsidRPr="00F4348F">
              <w:rPr>
                <w:color w:val="000000" w:themeColor="text1"/>
                <w:sz w:val="16"/>
                <w:szCs w:val="16"/>
              </w:rPr>
              <w:t>18,7</w:t>
            </w:r>
          </w:p>
        </w:tc>
        <w:tc>
          <w:tcPr>
            <w:tcW w:w="410" w:type="dxa"/>
            <w:shd w:val="clear" w:color="auto" w:fill="auto"/>
            <w:noWrap/>
            <w:vAlign w:val="center"/>
            <w:hideMark/>
          </w:tcPr>
          <w:p w14:paraId="22C718AE" w14:textId="77777777" w:rsidR="005564F6" w:rsidRPr="00F4348F" w:rsidRDefault="005564F6" w:rsidP="00900BF2">
            <w:pPr>
              <w:jc w:val="right"/>
              <w:rPr>
                <w:color w:val="000000" w:themeColor="text1"/>
                <w:sz w:val="16"/>
                <w:szCs w:val="16"/>
              </w:rPr>
            </w:pPr>
            <w:r w:rsidRPr="00F4348F">
              <w:rPr>
                <w:color w:val="000000" w:themeColor="text1"/>
                <w:sz w:val="16"/>
                <w:szCs w:val="16"/>
              </w:rPr>
              <w:t>36,2</w:t>
            </w:r>
          </w:p>
        </w:tc>
        <w:tc>
          <w:tcPr>
            <w:tcW w:w="409" w:type="dxa"/>
            <w:shd w:val="clear" w:color="auto" w:fill="auto"/>
            <w:noWrap/>
            <w:vAlign w:val="center"/>
            <w:hideMark/>
          </w:tcPr>
          <w:p w14:paraId="4B0A85A8" w14:textId="77777777" w:rsidR="005564F6" w:rsidRPr="00F4348F" w:rsidRDefault="005564F6" w:rsidP="00900BF2">
            <w:pPr>
              <w:jc w:val="right"/>
              <w:rPr>
                <w:color w:val="000000" w:themeColor="text1"/>
                <w:sz w:val="16"/>
                <w:szCs w:val="16"/>
              </w:rPr>
            </w:pPr>
            <w:r w:rsidRPr="00F4348F">
              <w:rPr>
                <w:color w:val="000000" w:themeColor="text1"/>
                <w:sz w:val="16"/>
                <w:szCs w:val="16"/>
              </w:rPr>
              <w:t>9,5</w:t>
            </w:r>
          </w:p>
        </w:tc>
        <w:tc>
          <w:tcPr>
            <w:tcW w:w="410" w:type="dxa"/>
            <w:shd w:val="clear" w:color="auto" w:fill="auto"/>
            <w:noWrap/>
            <w:vAlign w:val="center"/>
            <w:hideMark/>
          </w:tcPr>
          <w:p w14:paraId="6DB64B94" w14:textId="77777777" w:rsidR="005564F6" w:rsidRPr="00F4348F" w:rsidRDefault="005564F6" w:rsidP="00900BF2">
            <w:pPr>
              <w:jc w:val="right"/>
              <w:rPr>
                <w:color w:val="000000" w:themeColor="text1"/>
                <w:sz w:val="16"/>
                <w:szCs w:val="16"/>
              </w:rPr>
            </w:pPr>
            <w:r w:rsidRPr="00F4348F">
              <w:rPr>
                <w:color w:val="000000" w:themeColor="text1"/>
                <w:sz w:val="16"/>
                <w:szCs w:val="16"/>
              </w:rPr>
              <w:t>18,2</w:t>
            </w:r>
          </w:p>
        </w:tc>
        <w:tc>
          <w:tcPr>
            <w:tcW w:w="410" w:type="dxa"/>
            <w:shd w:val="clear" w:color="auto" w:fill="auto"/>
            <w:noWrap/>
            <w:vAlign w:val="center"/>
            <w:hideMark/>
          </w:tcPr>
          <w:p w14:paraId="057E6CE6" w14:textId="77777777" w:rsidR="005564F6" w:rsidRPr="00F4348F" w:rsidRDefault="005564F6" w:rsidP="00900BF2">
            <w:pPr>
              <w:jc w:val="right"/>
              <w:rPr>
                <w:color w:val="000000" w:themeColor="text1"/>
                <w:sz w:val="16"/>
                <w:szCs w:val="16"/>
              </w:rPr>
            </w:pPr>
            <w:r w:rsidRPr="00F4348F">
              <w:rPr>
                <w:color w:val="000000" w:themeColor="text1"/>
                <w:sz w:val="16"/>
                <w:szCs w:val="16"/>
              </w:rPr>
              <w:t>17,7</w:t>
            </w:r>
          </w:p>
        </w:tc>
        <w:tc>
          <w:tcPr>
            <w:tcW w:w="410" w:type="dxa"/>
            <w:shd w:val="clear" w:color="auto" w:fill="auto"/>
            <w:noWrap/>
            <w:vAlign w:val="center"/>
            <w:hideMark/>
          </w:tcPr>
          <w:p w14:paraId="5E24580B" w14:textId="77777777" w:rsidR="005564F6" w:rsidRPr="00F4348F" w:rsidRDefault="005564F6" w:rsidP="00900BF2">
            <w:pPr>
              <w:jc w:val="right"/>
              <w:rPr>
                <w:color w:val="000000" w:themeColor="text1"/>
                <w:sz w:val="16"/>
                <w:szCs w:val="16"/>
              </w:rPr>
            </w:pPr>
            <w:r w:rsidRPr="00F4348F">
              <w:rPr>
                <w:color w:val="000000" w:themeColor="text1"/>
                <w:sz w:val="16"/>
                <w:szCs w:val="16"/>
              </w:rPr>
              <w:t>21,6</w:t>
            </w:r>
          </w:p>
        </w:tc>
        <w:tc>
          <w:tcPr>
            <w:tcW w:w="409" w:type="dxa"/>
            <w:shd w:val="clear" w:color="auto" w:fill="auto"/>
            <w:noWrap/>
            <w:vAlign w:val="center"/>
            <w:hideMark/>
          </w:tcPr>
          <w:p w14:paraId="33528972" w14:textId="77777777" w:rsidR="005564F6" w:rsidRPr="00F4348F" w:rsidRDefault="005564F6" w:rsidP="00900BF2">
            <w:pPr>
              <w:jc w:val="right"/>
              <w:rPr>
                <w:color w:val="000000" w:themeColor="text1"/>
                <w:sz w:val="16"/>
                <w:szCs w:val="16"/>
              </w:rPr>
            </w:pPr>
            <w:r w:rsidRPr="00F4348F">
              <w:rPr>
                <w:color w:val="000000" w:themeColor="text1"/>
                <w:sz w:val="16"/>
                <w:szCs w:val="16"/>
              </w:rPr>
              <w:t>20,4</w:t>
            </w:r>
          </w:p>
        </w:tc>
        <w:tc>
          <w:tcPr>
            <w:tcW w:w="410" w:type="dxa"/>
            <w:shd w:val="clear" w:color="auto" w:fill="auto"/>
            <w:noWrap/>
            <w:vAlign w:val="center"/>
            <w:hideMark/>
          </w:tcPr>
          <w:p w14:paraId="006FA007" w14:textId="77777777" w:rsidR="005564F6" w:rsidRPr="00F4348F" w:rsidRDefault="005564F6" w:rsidP="00900BF2">
            <w:pPr>
              <w:jc w:val="right"/>
              <w:rPr>
                <w:color w:val="000000" w:themeColor="text1"/>
                <w:sz w:val="16"/>
                <w:szCs w:val="16"/>
              </w:rPr>
            </w:pPr>
            <w:r w:rsidRPr="00F4348F">
              <w:rPr>
                <w:color w:val="000000" w:themeColor="text1"/>
                <w:sz w:val="16"/>
                <w:szCs w:val="16"/>
              </w:rPr>
              <w:t>33,4</w:t>
            </w:r>
          </w:p>
        </w:tc>
        <w:tc>
          <w:tcPr>
            <w:tcW w:w="410" w:type="dxa"/>
            <w:shd w:val="clear" w:color="auto" w:fill="auto"/>
            <w:noWrap/>
            <w:vAlign w:val="center"/>
            <w:hideMark/>
          </w:tcPr>
          <w:p w14:paraId="555AD634" w14:textId="77777777" w:rsidR="005564F6" w:rsidRPr="00F4348F" w:rsidRDefault="005564F6" w:rsidP="00900BF2">
            <w:pPr>
              <w:jc w:val="right"/>
              <w:rPr>
                <w:color w:val="000000" w:themeColor="text1"/>
                <w:sz w:val="16"/>
                <w:szCs w:val="16"/>
              </w:rPr>
            </w:pPr>
            <w:r w:rsidRPr="00F4348F">
              <w:rPr>
                <w:color w:val="000000" w:themeColor="text1"/>
                <w:sz w:val="16"/>
                <w:szCs w:val="16"/>
              </w:rPr>
              <w:t>24,9</w:t>
            </w:r>
          </w:p>
        </w:tc>
        <w:tc>
          <w:tcPr>
            <w:tcW w:w="409" w:type="dxa"/>
            <w:shd w:val="clear" w:color="auto" w:fill="auto"/>
            <w:noWrap/>
            <w:vAlign w:val="center"/>
            <w:hideMark/>
          </w:tcPr>
          <w:p w14:paraId="18D8626F" w14:textId="77777777" w:rsidR="005564F6" w:rsidRPr="00F4348F" w:rsidRDefault="005564F6" w:rsidP="00900BF2">
            <w:pPr>
              <w:jc w:val="right"/>
              <w:rPr>
                <w:color w:val="000000" w:themeColor="text1"/>
                <w:sz w:val="16"/>
                <w:szCs w:val="16"/>
              </w:rPr>
            </w:pPr>
            <w:r w:rsidRPr="00F4348F">
              <w:rPr>
                <w:color w:val="000000" w:themeColor="text1"/>
                <w:sz w:val="16"/>
                <w:szCs w:val="16"/>
              </w:rPr>
              <w:t>15,1</w:t>
            </w:r>
          </w:p>
        </w:tc>
        <w:tc>
          <w:tcPr>
            <w:tcW w:w="410" w:type="dxa"/>
            <w:shd w:val="clear" w:color="auto" w:fill="auto"/>
            <w:noWrap/>
            <w:vAlign w:val="center"/>
            <w:hideMark/>
          </w:tcPr>
          <w:p w14:paraId="4044FD96" w14:textId="77777777" w:rsidR="005564F6" w:rsidRPr="00F4348F" w:rsidRDefault="005564F6" w:rsidP="00900BF2">
            <w:pPr>
              <w:jc w:val="right"/>
              <w:rPr>
                <w:color w:val="000000" w:themeColor="text1"/>
                <w:sz w:val="16"/>
                <w:szCs w:val="16"/>
              </w:rPr>
            </w:pPr>
            <w:r w:rsidRPr="00F4348F">
              <w:rPr>
                <w:color w:val="000000" w:themeColor="text1"/>
                <w:sz w:val="16"/>
                <w:szCs w:val="16"/>
              </w:rPr>
              <w:t>25,3</w:t>
            </w:r>
          </w:p>
        </w:tc>
        <w:tc>
          <w:tcPr>
            <w:tcW w:w="410" w:type="dxa"/>
            <w:shd w:val="clear" w:color="auto" w:fill="auto"/>
            <w:noWrap/>
            <w:vAlign w:val="center"/>
            <w:hideMark/>
          </w:tcPr>
          <w:p w14:paraId="31C1455A" w14:textId="77777777" w:rsidR="005564F6" w:rsidRPr="00F4348F" w:rsidRDefault="005564F6" w:rsidP="00900BF2">
            <w:pPr>
              <w:jc w:val="right"/>
              <w:rPr>
                <w:color w:val="000000" w:themeColor="text1"/>
                <w:sz w:val="16"/>
                <w:szCs w:val="16"/>
              </w:rPr>
            </w:pPr>
            <w:r w:rsidRPr="00F4348F">
              <w:rPr>
                <w:color w:val="000000" w:themeColor="text1"/>
                <w:sz w:val="16"/>
                <w:szCs w:val="16"/>
              </w:rPr>
              <w:t>26,9</w:t>
            </w:r>
          </w:p>
        </w:tc>
        <w:tc>
          <w:tcPr>
            <w:tcW w:w="410" w:type="dxa"/>
            <w:shd w:val="clear" w:color="auto" w:fill="auto"/>
            <w:noWrap/>
            <w:vAlign w:val="center"/>
            <w:hideMark/>
          </w:tcPr>
          <w:p w14:paraId="5E8E49B6" w14:textId="77777777" w:rsidR="005564F6" w:rsidRPr="00F4348F" w:rsidRDefault="005564F6" w:rsidP="00900BF2">
            <w:pPr>
              <w:jc w:val="right"/>
              <w:rPr>
                <w:color w:val="000000" w:themeColor="text1"/>
                <w:sz w:val="16"/>
                <w:szCs w:val="16"/>
              </w:rPr>
            </w:pPr>
            <w:r w:rsidRPr="00F4348F">
              <w:rPr>
                <w:color w:val="000000" w:themeColor="text1"/>
                <w:sz w:val="16"/>
                <w:szCs w:val="16"/>
              </w:rPr>
              <w:t>24,0</w:t>
            </w:r>
          </w:p>
        </w:tc>
        <w:tc>
          <w:tcPr>
            <w:tcW w:w="409" w:type="dxa"/>
            <w:shd w:val="clear" w:color="auto" w:fill="auto"/>
            <w:noWrap/>
            <w:vAlign w:val="center"/>
            <w:hideMark/>
          </w:tcPr>
          <w:p w14:paraId="13AEB7EB" w14:textId="77777777" w:rsidR="005564F6" w:rsidRPr="00F4348F" w:rsidRDefault="005564F6" w:rsidP="00900BF2">
            <w:pPr>
              <w:jc w:val="right"/>
              <w:rPr>
                <w:color w:val="000000" w:themeColor="text1"/>
                <w:sz w:val="16"/>
                <w:szCs w:val="16"/>
              </w:rPr>
            </w:pPr>
            <w:r w:rsidRPr="00F4348F">
              <w:rPr>
                <w:color w:val="000000" w:themeColor="text1"/>
                <w:sz w:val="16"/>
                <w:szCs w:val="16"/>
              </w:rPr>
              <w:t>25,5</w:t>
            </w:r>
          </w:p>
        </w:tc>
        <w:tc>
          <w:tcPr>
            <w:tcW w:w="410" w:type="dxa"/>
            <w:shd w:val="clear" w:color="auto" w:fill="auto"/>
            <w:noWrap/>
            <w:vAlign w:val="center"/>
            <w:hideMark/>
          </w:tcPr>
          <w:p w14:paraId="30D25BF5" w14:textId="77777777" w:rsidR="005564F6" w:rsidRPr="00F4348F" w:rsidRDefault="005564F6" w:rsidP="00900BF2">
            <w:pPr>
              <w:jc w:val="right"/>
              <w:rPr>
                <w:color w:val="000000" w:themeColor="text1"/>
                <w:sz w:val="16"/>
                <w:szCs w:val="16"/>
              </w:rPr>
            </w:pPr>
            <w:r w:rsidRPr="00F4348F">
              <w:rPr>
                <w:color w:val="000000" w:themeColor="text1"/>
                <w:sz w:val="16"/>
                <w:szCs w:val="16"/>
              </w:rPr>
              <w:t>25,7</w:t>
            </w:r>
          </w:p>
        </w:tc>
        <w:tc>
          <w:tcPr>
            <w:tcW w:w="410" w:type="dxa"/>
            <w:shd w:val="clear" w:color="auto" w:fill="auto"/>
            <w:noWrap/>
            <w:vAlign w:val="center"/>
            <w:hideMark/>
          </w:tcPr>
          <w:p w14:paraId="111E9894" w14:textId="77777777" w:rsidR="005564F6" w:rsidRPr="00F4348F" w:rsidRDefault="005564F6" w:rsidP="00900BF2">
            <w:pPr>
              <w:jc w:val="right"/>
              <w:rPr>
                <w:color w:val="000000" w:themeColor="text1"/>
                <w:sz w:val="16"/>
                <w:szCs w:val="16"/>
              </w:rPr>
            </w:pPr>
            <w:r w:rsidRPr="00F4348F">
              <w:rPr>
                <w:color w:val="000000" w:themeColor="text1"/>
                <w:sz w:val="16"/>
                <w:szCs w:val="16"/>
              </w:rPr>
              <w:t>19,6</w:t>
            </w:r>
          </w:p>
        </w:tc>
        <w:tc>
          <w:tcPr>
            <w:tcW w:w="410" w:type="dxa"/>
            <w:shd w:val="clear" w:color="auto" w:fill="auto"/>
            <w:noWrap/>
            <w:vAlign w:val="center"/>
            <w:hideMark/>
          </w:tcPr>
          <w:p w14:paraId="5DD01FAF" w14:textId="77777777" w:rsidR="005564F6" w:rsidRPr="00F4348F" w:rsidRDefault="005564F6" w:rsidP="00900BF2">
            <w:pPr>
              <w:jc w:val="right"/>
              <w:rPr>
                <w:color w:val="000000" w:themeColor="text1"/>
                <w:sz w:val="16"/>
                <w:szCs w:val="16"/>
              </w:rPr>
            </w:pPr>
            <w:r w:rsidRPr="00F4348F">
              <w:rPr>
                <w:color w:val="000000" w:themeColor="text1"/>
                <w:sz w:val="16"/>
                <w:szCs w:val="16"/>
              </w:rPr>
              <w:t>23,7</w:t>
            </w:r>
          </w:p>
        </w:tc>
        <w:tc>
          <w:tcPr>
            <w:tcW w:w="409" w:type="dxa"/>
            <w:shd w:val="clear" w:color="auto" w:fill="auto"/>
            <w:noWrap/>
            <w:vAlign w:val="center"/>
            <w:hideMark/>
          </w:tcPr>
          <w:p w14:paraId="145C6614" w14:textId="77777777" w:rsidR="005564F6" w:rsidRPr="00F4348F" w:rsidRDefault="005564F6" w:rsidP="00900BF2">
            <w:pPr>
              <w:jc w:val="right"/>
              <w:rPr>
                <w:color w:val="000000" w:themeColor="text1"/>
                <w:sz w:val="16"/>
                <w:szCs w:val="16"/>
              </w:rPr>
            </w:pPr>
            <w:r w:rsidRPr="00F4348F">
              <w:rPr>
                <w:color w:val="000000" w:themeColor="text1"/>
                <w:sz w:val="16"/>
                <w:szCs w:val="16"/>
              </w:rPr>
              <w:t>17,1</w:t>
            </w:r>
          </w:p>
        </w:tc>
        <w:tc>
          <w:tcPr>
            <w:tcW w:w="410" w:type="dxa"/>
            <w:shd w:val="clear" w:color="auto" w:fill="auto"/>
            <w:noWrap/>
            <w:vAlign w:val="center"/>
            <w:hideMark/>
          </w:tcPr>
          <w:p w14:paraId="37C4B727" w14:textId="77777777" w:rsidR="005564F6" w:rsidRPr="00F4348F" w:rsidRDefault="005564F6" w:rsidP="00900BF2">
            <w:pPr>
              <w:jc w:val="right"/>
              <w:rPr>
                <w:color w:val="000000" w:themeColor="text1"/>
                <w:sz w:val="16"/>
                <w:szCs w:val="16"/>
              </w:rPr>
            </w:pPr>
            <w:r w:rsidRPr="00F4348F">
              <w:rPr>
                <w:color w:val="000000" w:themeColor="text1"/>
                <w:sz w:val="16"/>
                <w:szCs w:val="16"/>
              </w:rPr>
              <w:t>16,7</w:t>
            </w:r>
          </w:p>
        </w:tc>
        <w:tc>
          <w:tcPr>
            <w:tcW w:w="410" w:type="dxa"/>
            <w:shd w:val="clear" w:color="auto" w:fill="auto"/>
            <w:noWrap/>
            <w:vAlign w:val="center"/>
            <w:hideMark/>
          </w:tcPr>
          <w:p w14:paraId="10B31B41" w14:textId="77777777" w:rsidR="005564F6" w:rsidRPr="00F4348F" w:rsidRDefault="005564F6" w:rsidP="00900BF2">
            <w:pPr>
              <w:jc w:val="right"/>
              <w:rPr>
                <w:color w:val="000000" w:themeColor="text1"/>
                <w:sz w:val="16"/>
                <w:szCs w:val="16"/>
              </w:rPr>
            </w:pPr>
            <w:r w:rsidRPr="00F4348F">
              <w:rPr>
                <w:color w:val="000000" w:themeColor="text1"/>
                <w:sz w:val="16"/>
                <w:szCs w:val="16"/>
              </w:rPr>
              <w:t>15,5</w:t>
            </w:r>
          </w:p>
        </w:tc>
        <w:tc>
          <w:tcPr>
            <w:tcW w:w="409" w:type="dxa"/>
            <w:shd w:val="clear" w:color="auto" w:fill="auto"/>
            <w:noWrap/>
            <w:vAlign w:val="center"/>
            <w:hideMark/>
          </w:tcPr>
          <w:p w14:paraId="4229360C" w14:textId="77777777" w:rsidR="005564F6" w:rsidRPr="00F4348F" w:rsidRDefault="005564F6" w:rsidP="00900BF2">
            <w:pPr>
              <w:jc w:val="right"/>
              <w:rPr>
                <w:color w:val="000000" w:themeColor="text1"/>
                <w:sz w:val="16"/>
                <w:szCs w:val="16"/>
              </w:rPr>
            </w:pPr>
            <w:r w:rsidRPr="00F4348F">
              <w:rPr>
                <w:color w:val="000000" w:themeColor="text1"/>
                <w:sz w:val="16"/>
                <w:szCs w:val="16"/>
              </w:rPr>
              <w:t>19,5</w:t>
            </w:r>
          </w:p>
        </w:tc>
        <w:tc>
          <w:tcPr>
            <w:tcW w:w="410" w:type="dxa"/>
            <w:shd w:val="clear" w:color="auto" w:fill="auto"/>
            <w:noWrap/>
            <w:vAlign w:val="center"/>
            <w:hideMark/>
          </w:tcPr>
          <w:p w14:paraId="420B555B" w14:textId="77777777" w:rsidR="005564F6" w:rsidRPr="00F4348F" w:rsidRDefault="005564F6" w:rsidP="00900BF2">
            <w:pPr>
              <w:jc w:val="right"/>
              <w:rPr>
                <w:color w:val="000000" w:themeColor="text1"/>
                <w:sz w:val="16"/>
                <w:szCs w:val="16"/>
              </w:rPr>
            </w:pPr>
            <w:r w:rsidRPr="00F4348F">
              <w:rPr>
                <w:color w:val="000000" w:themeColor="text1"/>
                <w:sz w:val="16"/>
                <w:szCs w:val="16"/>
              </w:rPr>
              <w:t>22,2</w:t>
            </w:r>
          </w:p>
        </w:tc>
        <w:tc>
          <w:tcPr>
            <w:tcW w:w="410" w:type="dxa"/>
            <w:shd w:val="clear" w:color="auto" w:fill="auto"/>
            <w:noWrap/>
            <w:vAlign w:val="center"/>
            <w:hideMark/>
          </w:tcPr>
          <w:p w14:paraId="47D66C95" w14:textId="77777777" w:rsidR="005564F6" w:rsidRPr="00F4348F" w:rsidRDefault="005564F6" w:rsidP="00900BF2">
            <w:pPr>
              <w:jc w:val="right"/>
              <w:rPr>
                <w:color w:val="000000" w:themeColor="text1"/>
                <w:sz w:val="16"/>
                <w:szCs w:val="16"/>
              </w:rPr>
            </w:pPr>
            <w:r w:rsidRPr="00F4348F">
              <w:rPr>
                <w:color w:val="000000" w:themeColor="text1"/>
                <w:sz w:val="16"/>
                <w:szCs w:val="16"/>
              </w:rPr>
              <w:t>33,0</w:t>
            </w:r>
          </w:p>
        </w:tc>
        <w:tc>
          <w:tcPr>
            <w:tcW w:w="410" w:type="dxa"/>
            <w:shd w:val="clear" w:color="auto" w:fill="auto"/>
            <w:noWrap/>
            <w:vAlign w:val="center"/>
            <w:hideMark/>
          </w:tcPr>
          <w:p w14:paraId="081078E2" w14:textId="77777777" w:rsidR="005564F6" w:rsidRPr="00F4348F" w:rsidRDefault="005564F6" w:rsidP="00900BF2">
            <w:pPr>
              <w:jc w:val="right"/>
              <w:rPr>
                <w:color w:val="000000" w:themeColor="text1"/>
                <w:sz w:val="16"/>
                <w:szCs w:val="16"/>
              </w:rPr>
            </w:pPr>
            <w:r w:rsidRPr="00F4348F">
              <w:rPr>
                <w:color w:val="000000" w:themeColor="text1"/>
                <w:sz w:val="16"/>
                <w:szCs w:val="16"/>
              </w:rPr>
              <w:t>15,9</w:t>
            </w:r>
          </w:p>
        </w:tc>
        <w:tc>
          <w:tcPr>
            <w:tcW w:w="409" w:type="dxa"/>
            <w:shd w:val="clear" w:color="000000" w:fill="FFCCCC"/>
            <w:noWrap/>
            <w:vAlign w:val="center"/>
            <w:hideMark/>
          </w:tcPr>
          <w:p w14:paraId="7AFA2707"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14,8</w:t>
            </w:r>
          </w:p>
        </w:tc>
        <w:tc>
          <w:tcPr>
            <w:tcW w:w="410" w:type="dxa"/>
            <w:shd w:val="clear" w:color="auto" w:fill="auto"/>
            <w:noWrap/>
            <w:vAlign w:val="center"/>
            <w:hideMark/>
          </w:tcPr>
          <w:p w14:paraId="69B828D5" w14:textId="77777777" w:rsidR="005564F6" w:rsidRPr="00F4348F" w:rsidRDefault="005564F6" w:rsidP="00900BF2">
            <w:pPr>
              <w:jc w:val="right"/>
              <w:rPr>
                <w:color w:val="000000" w:themeColor="text1"/>
                <w:sz w:val="16"/>
                <w:szCs w:val="16"/>
              </w:rPr>
            </w:pPr>
            <w:r w:rsidRPr="00F4348F">
              <w:rPr>
                <w:color w:val="000000" w:themeColor="text1"/>
                <w:sz w:val="16"/>
                <w:szCs w:val="16"/>
              </w:rPr>
              <w:t>15,5</w:t>
            </w:r>
          </w:p>
        </w:tc>
        <w:tc>
          <w:tcPr>
            <w:tcW w:w="410" w:type="dxa"/>
            <w:shd w:val="clear" w:color="auto" w:fill="auto"/>
            <w:noWrap/>
            <w:vAlign w:val="center"/>
            <w:hideMark/>
          </w:tcPr>
          <w:p w14:paraId="590365CB" w14:textId="77777777" w:rsidR="005564F6" w:rsidRPr="00F4348F" w:rsidRDefault="005564F6" w:rsidP="00900BF2">
            <w:pPr>
              <w:jc w:val="right"/>
              <w:rPr>
                <w:color w:val="000000" w:themeColor="text1"/>
                <w:sz w:val="16"/>
                <w:szCs w:val="16"/>
              </w:rPr>
            </w:pPr>
            <w:r w:rsidRPr="00F4348F">
              <w:rPr>
                <w:color w:val="000000" w:themeColor="text1"/>
                <w:sz w:val="16"/>
                <w:szCs w:val="16"/>
              </w:rPr>
              <w:t>16,4</w:t>
            </w:r>
          </w:p>
        </w:tc>
        <w:tc>
          <w:tcPr>
            <w:tcW w:w="410" w:type="dxa"/>
            <w:shd w:val="clear" w:color="auto" w:fill="auto"/>
            <w:noWrap/>
            <w:vAlign w:val="center"/>
            <w:hideMark/>
          </w:tcPr>
          <w:p w14:paraId="72650498" w14:textId="77777777" w:rsidR="005564F6" w:rsidRPr="00F4348F" w:rsidRDefault="005564F6" w:rsidP="00900BF2">
            <w:pPr>
              <w:jc w:val="right"/>
              <w:rPr>
                <w:color w:val="000000" w:themeColor="text1"/>
                <w:sz w:val="16"/>
                <w:szCs w:val="16"/>
              </w:rPr>
            </w:pPr>
            <w:r w:rsidRPr="00F4348F">
              <w:rPr>
                <w:color w:val="000000" w:themeColor="text1"/>
                <w:sz w:val="16"/>
                <w:szCs w:val="16"/>
              </w:rPr>
              <w:t>19,1</w:t>
            </w:r>
          </w:p>
        </w:tc>
      </w:tr>
      <w:tr w:rsidR="005564F6" w:rsidRPr="00F4348F" w14:paraId="2A4C6178" w14:textId="77777777" w:rsidTr="00936325">
        <w:trPr>
          <w:trHeight w:val="20"/>
        </w:trPr>
        <w:tc>
          <w:tcPr>
            <w:tcW w:w="3074" w:type="dxa"/>
            <w:vMerge w:val="restart"/>
            <w:shd w:val="clear" w:color="auto" w:fill="auto"/>
            <w:vAlign w:val="center"/>
            <w:hideMark/>
          </w:tcPr>
          <w:p w14:paraId="26804047"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Miera rizika chudoby (19)</w:t>
            </w:r>
          </w:p>
        </w:tc>
        <w:tc>
          <w:tcPr>
            <w:tcW w:w="445" w:type="dxa"/>
            <w:shd w:val="clear" w:color="auto" w:fill="auto"/>
            <w:noWrap/>
            <w:vAlign w:val="center"/>
            <w:hideMark/>
          </w:tcPr>
          <w:p w14:paraId="212EB252"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177BB50E" w14:textId="77777777" w:rsidR="005564F6" w:rsidRPr="00F4348F" w:rsidRDefault="005564F6" w:rsidP="00900BF2">
            <w:pPr>
              <w:jc w:val="right"/>
              <w:rPr>
                <w:color w:val="000000" w:themeColor="text1"/>
                <w:sz w:val="16"/>
                <w:szCs w:val="16"/>
              </w:rPr>
            </w:pPr>
            <w:r w:rsidRPr="00F4348F">
              <w:rPr>
                <w:color w:val="000000" w:themeColor="text1"/>
                <w:sz w:val="16"/>
                <w:szCs w:val="16"/>
              </w:rPr>
              <w:t>16,9</w:t>
            </w:r>
          </w:p>
        </w:tc>
        <w:tc>
          <w:tcPr>
            <w:tcW w:w="410" w:type="dxa"/>
            <w:shd w:val="clear" w:color="auto" w:fill="auto"/>
            <w:noWrap/>
            <w:vAlign w:val="center"/>
            <w:hideMark/>
          </w:tcPr>
          <w:p w14:paraId="7FDD9593" w14:textId="77777777" w:rsidR="005564F6" w:rsidRPr="00F4348F" w:rsidRDefault="005564F6" w:rsidP="00900BF2">
            <w:pPr>
              <w:jc w:val="right"/>
              <w:rPr>
                <w:color w:val="000000" w:themeColor="text1"/>
                <w:sz w:val="16"/>
                <w:szCs w:val="16"/>
              </w:rPr>
            </w:pPr>
            <w:r w:rsidRPr="00F4348F">
              <w:rPr>
                <w:color w:val="000000" w:themeColor="text1"/>
                <w:sz w:val="16"/>
                <w:szCs w:val="16"/>
              </w:rPr>
              <w:t>15,9</w:t>
            </w:r>
          </w:p>
        </w:tc>
        <w:tc>
          <w:tcPr>
            <w:tcW w:w="410" w:type="dxa"/>
            <w:shd w:val="clear" w:color="auto" w:fill="auto"/>
            <w:noWrap/>
            <w:vAlign w:val="center"/>
            <w:hideMark/>
          </w:tcPr>
          <w:p w14:paraId="72C03125" w14:textId="77777777" w:rsidR="005564F6" w:rsidRPr="00F4348F" w:rsidRDefault="005564F6" w:rsidP="00900BF2">
            <w:pPr>
              <w:jc w:val="right"/>
              <w:rPr>
                <w:color w:val="000000" w:themeColor="text1"/>
                <w:sz w:val="16"/>
                <w:szCs w:val="16"/>
              </w:rPr>
            </w:pPr>
            <w:r w:rsidRPr="00F4348F">
              <w:rPr>
                <w:color w:val="000000" w:themeColor="text1"/>
                <w:sz w:val="16"/>
                <w:szCs w:val="16"/>
              </w:rPr>
              <w:t>23,4</w:t>
            </w:r>
          </w:p>
        </w:tc>
        <w:tc>
          <w:tcPr>
            <w:tcW w:w="409" w:type="dxa"/>
            <w:shd w:val="clear" w:color="auto" w:fill="auto"/>
            <w:noWrap/>
            <w:vAlign w:val="center"/>
            <w:hideMark/>
          </w:tcPr>
          <w:p w14:paraId="522A4550" w14:textId="77777777" w:rsidR="005564F6" w:rsidRPr="00F4348F" w:rsidRDefault="005564F6" w:rsidP="00900BF2">
            <w:pPr>
              <w:jc w:val="right"/>
              <w:rPr>
                <w:color w:val="000000" w:themeColor="text1"/>
                <w:sz w:val="16"/>
                <w:szCs w:val="16"/>
              </w:rPr>
            </w:pPr>
            <w:r w:rsidRPr="00F4348F">
              <w:rPr>
                <w:color w:val="000000" w:themeColor="text1"/>
                <w:sz w:val="16"/>
                <w:szCs w:val="16"/>
              </w:rPr>
              <w:t>9,1</w:t>
            </w:r>
          </w:p>
        </w:tc>
        <w:tc>
          <w:tcPr>
            <w:tcW w:w="410" w:type="dxa"/>
            <w:shd w:val="clear" w:color="auto" w:fill="auto"/>
            <w:noWrap/>
            <w:vAlign w:val="center"/>
            <w:hideMark/>
          </w:tcPr>
          <w:p w14:paraId="3AB1E50E" w14:textId="77777777" w:rsidR="005564F6" w:rsidRPr="00F4348F" w:rsidRDefault="005564F6" w:rsidP="00900BF2">
            <w:pPr>
              <w:jc w:val="right"/>
              <w:rPr>
                <w:color w:val="000000" w:themeColor="text1"/>
                <w:sz w:val="16"/>
                <w:szCs w:val="16"/>
              </w:rPr>
            </w:pPr>
            <w:r w:rsidRPr="00F4348F">
              <w:rPr>
                <w:color w:val="000000" w:themeColor="text1"/>
                <w:sz w:val="16"/>
                <w:szCs w:val="16"/>
              </w:rPr>
              <w:t>12,4</w:t>
            </w:r>
          </w:p>
        </w:tc>
        <w:tc>
          <w:tcPr>
            <w:tcW w:w="410" w:type="dxa"/>
            <w:shd w:val="clear" w:color="auto" w:fill="auto"/>
            <w:noWrap/>
            <w:vAlign w:val="center"/>
            <w:hideMark/>
          </w:tcPr>
          <w:p w14:paraId="55AD1F81" w14:textId="77777777" w:rsidR="005564F6" w:rsidRPr="00F4348F" w:rsidRDefault="005564F6" w:rsidP="00900BF2">
            <w:pPr>
              <w:jc w:val="right"/>
              <w:rPr>
                <w:color w:val="000000" w:themeColor="text1"/>
                <w:sz w:val="16"/>
                <w:szCs w:val="16"/>
              </w:rPr>
            </w:pPr>
            <w:r w:rsidRPr="00F4348F">
              <w:rPr>
                <w:color w:val="000000" w:themeColor="text1"/>
                <w:sz w:val="16"/>
                <w:szCs w:val="16"/>
              </w:rPr>
              <w:t>16,1</w:t>
            </w:r>
          </w:p>
        </w:tc>
        <w:tc>
          <w:tcPr>
            <w:tcW w:w="410" w:type="dxa"/>
            <w:shd w:val="clear" w:color="auto" w:fill="auto"/>
            <w:noWrap/>
            <w:vAlign w:val="center"/>
            <w:hideMark/>
          </w:tcPr>
          <w:p w14:paraId="6D9E7466" w14:textId="77777777" w:rsidR="005564F6" w:rsidRPr="00F4348F" w:rsidRDefault="005564F6" w:rsidP="00900BF2">
            <w:pPr>
              <w:jc w:val="right"/>
              <w:rPr>
                <w:color w:val="000000" w:themeColor="text1"/>
                <w:sz w:val="16"/>
                <w:szCs w:val="16"/>
              </w:rPr>
            </w:pPr>
            <w:r w:rsidRPr="00F4348F">
              <w:rPr>
                <w:color w:val="000000" w:themeColor="text1"/>
                <w:sz w:val="16"/>
                <w:szCs w:val="16"/>
              </w:rPr>
              <w:t>21,0</w:t>
            </w:r>
          </w:p>
        </w:tc>
        <w:tc>
          <w:tcPr>
            <w:tcW w:w="409" w:type="dxa"/>
            <w:shd w:val="clear" w:color="auto" w:fill="auto"/>
            <w:noWrap/>
            <w:vAlign w:val="center"/>
            <w:hideMark/>
          </w:tcPr>
          <w:p w14:paraId="72E45367" w14:textId="77777777" w:rsidR="005564F6" w:rsidRPr="00F4348F" w:rsidRDefault="005564F6" w:rsidP="00900BF2">
            <w:pPr>
              <w:jc w:val="right"/>
              <w:rPr>
                <w:color w:val="000000" w:themeColor="text1"/>
                <w:sz w:val="16"/>
                <w:szCs w:val="16"/>
              </w:rPr>
            </w:pPr>
            <w:r w:rsidRPr="00F4348F">
              <w:rPr>
                <w:color w:val="000000" w:themeColor="text1"/>
                <w:sz w:val="16"/>
                <w:szCs w:val="16"/>
              </w:rPr>
              <w:t>15,6</w:t>
            </w:r>
          </w:p>
        </w:tc>
        <w:tc>
          <w:tcPr>
            <w:tcW w:w="410" w:type="dxa"/>
            <w:shd w:val="clear" w:color="auto" w:fill="auto"/>
            <w:noWrap/>
            <w:vAlign w:val="center"/>
            <w:hideMark/>
          </w:tcPr>
          <w:p w14:paraId="3C609B6B" w14:textId="77777777" w:rsidR="005564F6" w:rsidRPr="00F4348F" w:rsidRDefault="005564F6" w:rsidP="00900BF2">
            <w:pPr>
              <w:jc w:val="right"/>
              <w:rPr>
                <w:color w:val="000000" w:themeColor="text1"/>
                <w:sz w:val="16"/>
                <w:szCs w:val="16"/>
              </w:rPr>
            </w:pPr>
            <w:r w:rsidRPr="00F4348F">
              <w:rPr>
                <w:color w:val="000000" w:themeColor="text1"/>
                <w:sz w:val="16"/>
                <w:szCs w:val="16"/>
              </w:rPr>
              <w:t>20,2</w:t>
            </w:r>
          </w:p>
        </w:tc>
        <w:tc>
          <w:tcPr>
            <w:tcW w:w="410" w:type="dxa"/>
            <w:shd w:val="clear" w:color="auto" w:fill="auto"/>
            <w:noWrap/>
            <w:vAlign w:val="center"/>
            <w:hideMark/>
          </w:tcPr>
          <w:p w14:paraId="61371B3B" w14:textId="77777777" w:rsidR="005564F6" w:rsidRPr="00F4348F" w:rsidRDefault="005564F6" w:rsidP="00900BF2">
            <w:pPr>
              <w:jc w:val="right"/>
              <w:rPr>
                <w:color w:val="000000" w:themeColor="text1"/>
                <w:sz w:val="16"/>
                <w:szCs w:val="16"/>
              </w:rPr>
            </w:pPr>
            <w:r w:rsidRPr="00F4348F">
              <w:rPr>
                <w:color w:val="000000" w:themeColor="text1"/>
                <w:sz w:val="16"/>
                <w:szCs w:val="16"/>
              </w:rPr>
              <w:t>21,6</w:t>
            </w:r>
          </w:p>
        </w:tc>
        <w:tc>
          <w:tcPr>
            <w:tcW w:w="409" w:type="dxa"/>
            <w:shd w:val="clear" w:color="auto" w:fill="auto"/>
            <w:noWrap/>
            <w:vAlign w:val="center"/>
            <w:hideMark/>
          </w:tcPr>
          <w:p w14:paraId="1A1C8B97" w14:textId="77777777" w:rsidR="005564F6" w:rsidRPr="00F4348F" w:rsidRDefault="005564F6" w:rsidP="00900BF2">
            <w:pPr>
              <w:jc w:val="right"/>
              <w:rPr>
                <w:color w:val="000000" w:themeColor="text1"/>
                <w:sz w:val="16"/>
                <w:szCs w:val="16"/>
              </w:rPr>
            </w:pPr>
            <w:r w:rsidRPr="00F4348F">
              <w:rPr>
                <w:color w:val="000000" w:themeColor="text1"/>
                <w:sz w:val="16"/>
                <w:szCs w:val="16"/>
              </w:rPr>
              <w:t>13,3</w:t>
            </w:r>
          </w:p>
        </w:tc>
        <w:tc>
          <w:tcPr>
            <w:tcW w:w="410" w:type="dxa"/>
            <w:shd w:val="clear" w:color="auto" w:fill="auto"/>
            <w:noWrap/>
            <w:vAlign w:val="center"/>
            <w:hideMark/>
          </w:tcPr>
          <w:p w14:paraId="5423DB93" w14:textId="77777777" w:rsidR="005564F6" w:rsidRPr="00F4348F" w:rsidRDefault="005564F6" w:rsidP="00900BF2">
            <w:pPr>
              <w:jc w:val="right"/>
              <w:rPr>
                <w:color w:val="000000" w:themeColor="text1"/>
                <w:sz w:val="16"/>
                <w:szCs w:val="16"/>
              </w:rPr>
            </w:pPr>
            <w:r w:rsidRPr="00F4348F">
              <w:rPr>
                <w:color w:val="000000" w:themeColor="text1"/>
                <w:sz w:val="16"/>
                <w:szCs w:val="16"/>
              </w:rPr>
              <w:t>20,0</w:t>
            </w:r>
          </w:p>
        </w:tc>
        <w:tc>
          <w:tcPr>
            <w:tcW w:w="410" w:type="dxa"/>
            <w:shd w:val="clear" w:color="auto" w:fill="auto"/>
            <w:noWrap/>
            <w:vAlign w:val="center"/>
            <w:hideMark/>
          </w:tcPr>
          <w:p w14:paraId="7EAB6752" w14:textId="77777777" w:rsidR="005564F6" w:rsidRPr="00F4348F" w:rsidRDefault="005564F6" w:rsidP="00900BF2">
            <w:pPr>
              <w:jc w:val="right"/>
              <w:rPr>
                <w:color w:val="000000" w:themeColor="text1"/>
                <w:sz w:val="16"/>
                <w:szCs w:val="16"/>
              </w:rPr>
            </w:pPr>
            <w:r w:rsidRPr="00F4348F">
              <w:rPr>
                <w:color w:val="000000" w:themeColor="text1"/>
                <w:sz w:val="16"/>
                <w:szCs w:val="16"/>
              </w:rPr>
              <w:t>20,3</w:t>
            </w:r>
          </w:p>
        </w:tc>
        <w:tc>
          <w:tcPr>
            <w:tcW w:w="410" w:type="dxa"/>
            <w:shd w:val="clear" w:color="auto" w:fill="auto"/>
            <w:noWrap/>
            <w:vAlign w:val="center"/>
            <w:hideMark/>
          </w:tcPr>
          <w:p w14:paraId="10A7BB97" w14:textId="77777777" w:rsidR="005564F6" w:rsidRPr="00F4348F" w:rsidRDefault="005564F6" w:rsidP="00900BF2">
            <w:pPr>
              <w:jc w:val="right"/>
              <w:rPr>
                <w:color w:val="000000" w:themeColor="text1"/>
                <w:sz w:val="16"/>
                <w:szCs w:val="16"/>
              </w:rPr>
            </w:pPr>
            <w:r w:rsidRPr="00F4348F">
              <w:rPr>
                <w:color w:val="000000" w:themeColor="text1"/>
                <w:sz w:val="16"/>
                <w:szCs w:val="16"/>
              </w:rPr>
              <w:t>15,7</w:t>
            </w:r>
          </w:p>
        </w:tc>
        <w:tc>
          <w:tcPr>
            <w:tcW w:w="409" w:type="dxa"/>
            <w:shd w:val="clear" w:color="auto" w:fill="auto"/>
            <w:noWrap/>
            <w:vAlign w:val="center"/>
            <w:hideMark/>
          </w:tcPr>
          <w:p w14:paraId="0DD43AA5" w14:textId="77777777" w:rsidR="005564F6" w:rsidRPr="00F4348F" w:rsidRDefault="005564F6" w:rsidP="00900BF2">
            <w:pPr>
              <w:jc w:val="right"/>
              <w:rPr>
                <w:color w:val="000000" w:themeColor="text1"/>
                <w:sz w:val="16"/>
                <w:szCs w:val="16"/>
              </w:rPr>
            </w:pPr>
            <w:r w:rsidRPr="00F4348F">
              <w:rPr>
                <w:color w:val="000000" w:themeColor="text1"/>
                <w:sz w:val="16"/>
                <w:szCs w:val="16"/>
              </w:rPr>
              <w:t>22,1</w:t>
            </w:r>
          </w:p>
        </w:tc>
        <w:tc>
          <w:tcPr>
            <w:tcW w:w="410" w:type="dxa"/>
            <w:shd w:val="clear" w:color="auto" w:fill="auto"/>
            <w:noWrap/>
            <w:vAlign w:val="center"/>
            <w:hideMark/>
          </w:tcPr>
          <w:p w14:paraId="21DA748E" w14:textId="77777777" w:rsidR="005564F6" w:rsidRPr="00F4348F" w:rsidRDefault="005564F6" w:rsidP="00900BF2">
            <w:pPr>
              <w:jc w:val="right"/>
              <w:rPr>
                <w:color w:val="000000" w:themeColor="text1"/>
                <w:sz w:val="16"/>
                <w:szCs w:val="16"/>
              </w:rPr>
            </w:pPr>
            <w:r w:rsidRPr="00F4348F">
              <w:rPr>
                <w:color w:val="000000" w:themeColor="text1"/>
                <w:sz w:val="16"/>
                <w:szCs w:val="16"/>
              </w:rPr>
              <w:t>22,9</w:t>
            </w:r>
          </w:p>
        </w:tc>
        <w:tc>
          <w:tcPr>
            <w:tcW w:w="410" w:type="dxa"/>
            <w:shd w:val="clear" w:color="auto" w:fill="auto"/>
            <w:noWrap/>
            <w:vAlign w:val="center"/>
            <w:hideMark/>
          </w:tcPr>
          <w:p w14:paraId="54B6304B" w14:textId="77777777" w:rsidR="005564F6" w:rsidRPr="00F4348F" w:rsidRDefault="005564F6" w:rsidP="00900BF2">
            <w:pPr>
              <w:jc w:val="right"/>
              <w:rPr>
                <w:color w:val="000000" w:themeColor="text1"/>
                <w:sz w:val="16"/>
                <w:szCs w:val="16"/>
              </w:rPr>
            </w:pPr>
            <w:r w:rsidRPr="00F4348F">
              <w:rPr>
                <w:color w:val="000000" w:themeColor="text1"/>
                <w:sz w:val="16"/>
                <w:szCs w:val="16"/>
              </w:rPr>
              <w:t>18,7</w:t>
            </w:r>
          </w:p>
        </w:tc>
        <w:tc>
          <w:tcPr>
            <w:tcW w:w="410" w:type="dxa"/>
            <w:shd w:val="clear" w:color="auto" w:fill="auto"/>
            <w:noWrap/>
            <w:vAlign w:val="center"/>
            <w:hideMark/>
          </w:tcPr>
          <w:p w14:paraId="6C679CBD" w14:textId="77777777" w:rsidR="005564F6" w:rsidRPr="00F4348F" w:rsidRDefault="005564F6" w:rsidP="00900BF2">
            <w:pPr>
              <w:jc w:val="right"/>
              <w:rPr>
                <w:color w:val="000000" w:themeColor="text1"/>
                <w:sz w:val="16"/>
                <w:szCs w:val="16"/>
              </w:rPr>
            </w:pPr>
            <w:r w:rsidRPr="00F4348F">
              <w:rPr>
                <w:color w:val="000000" w:themeColor="text1"/>
                <w:sz w:val="16"/>
                <w:szCs w:val="16"/>
              </w:rPr>
              <w:t>13,4</w:t>
            </w:r>
          </w:p>
        </w:tc>
        <w:tc>
          <w:tcPr>
            <w:tcW w:w="409" w:type="dxa"/>
            <w:shd w:val="clear" w:color="auto" w:fill="auto"/>
            <w:noWrap/>
            <w:vAlign w:val="center"/>
            <w:hideMark/>
          </w:tcPr>
          <w:p w14:paraId="5DF4E34A" w14:textId="77777777" w:rsidR="005564F6" w:rsidRPr="00F4348F" w:rsidRDefault="005564F6" w:rsidP="00900BF2">
            <w:pPr>
              <w:jc w:val="right"/>
              <w:rPr>
                <w:color w:val="000000" w:themeColor="text1"/>
                <w:sz w:val="16"/>
                <w:szCs w:val="16"/>
              </w:rPr>
            </w:pPr>
            <w:r w:rsidRPr="00F4348F">
              <w:rPr>
                <w:color w:val="000000" w:themeColor="text1"/>
                <w:sz w:val="16"/>
                <w:szCs w:val="16"/>
              </w:rPr>
              <w:t>16,7</w:t>
            </w:r>
          </w:p>
        </w:tc>
        <w:tc>
          <w:tcPr>
            <w:tcW w:w="410" w:type="dxa"/>
            <w:shd w:val="clear" w:color="auto" w:fill="auto"/>
            <w:noWrap/>
            <w:vAlign w:val="center"/>
            <w:hideMark/>
          </w:tcPr>
          <w:p w14:paraId="16C065A0" w14:textId="77777777" w:rsidR="005564F6" w:rsidRPr="00F4348F" w:rsidRDefault="005564F6" w:rsidP="00900BF2">
            <w:pPr>
              <w:jc w:val="right"/>
              <w:rPr>
                <w:color w:val="000000" w:themeColor="text1"/>
                <w:sz w:val="16"/>
                <w:szCs w:val="16"/>
              </w:rPr>
            </w:pPr>
            <w:r w:rsidRPr="00F4348F">
              <w:rPr>
                <w:color w:val="000000" w:themeColor="text1"/>
                <w:sz w:val="16"/>
                <w:szCs w:val="16"/>
              </w:rPr>
              <w:t>13,2</w:t>
            </w:r>
          </w:p>
        </w:tc>
        <w:tc>
          <w:tcPr>
            <w:tcW w:w="410" w:type="dxa"/>
            <w:shd w:val="clear" w:color="auto" w:fill="auto"/>
            <w:noWrap/>
            <w:vAlign w:val="center"/>
            <w:hideMark/>
          </w:tcPr>
          <w:p w14:paraId="6E07797F" w14:textId="77777777" w:rsidR="005564F6" w:rsidRPr="00F4348F" w:rsidRDefault="005564F6" w:rsidP="00900BF2">
            <w:pPr>
              <w:jc w:val="right"/>
              <w:rPr>
                <w:color w:val="000000" w:themeColor="text1"/>
                <w:sz w:val="16"/>
                <w:szCs w:val="16"/>
              </w:rPr>
            </w:pPr>
            <w:r w:rsidRPr="00F4348F">
              <w:rPr>
                <w:color w:val="000000" w:themeColor="text1"/>
                <w:sz w:val="16"/>
                <w:szCs w:val="16"/>
              </w:rPr>
              <w:t>14,4</w:t>
            </w:r>
          </w:p>
        </w:tc>
        <w:tc>
          <w:tcPr>
            <w:tcW w:w="409" w:type="dxa"/>
            <w:shd w:val="clear" w:color="auto" w:fill="auto"/>
            <w:noWrap/>
            <w:vAlign w:val="center"/>
            <w:hideMark/>
          </w:tcPr>
          <w:p w14:paraId="2FCCFD31" w14:textId="77777777" w:rsidR="005564F6" w:rsidRPr="00F4348F" w:rsidRDefault="005564F6" w:rsidP="00900BF2">
            <w:pPr>
              <w:jc w:val="right"/>
              <w:rPr>
                <w:color w:val="000000" w:themeColor="text1"/>
                <w:sz w:val="16"/>
                <w:szCs w:val="16"/>
              </w:rPr>
            </w:pPr>
            <w:r w:rsidRPr="00F4348F">
              <w:rPr>
                <w:color w:val="000000" w:themeColor="text1"/>
                <w:sz w:val="16"/>
                <w:szCs w:val="16"/>
              </w:rPr>
              <w:t>15,0</w:t>
            </w:r>
          </w:p>
        </w:tc>
        <w:tc>
          <w:tcPr>
            <w:tcW w:w="410" w:type="dxa"/>
            <w:shd w:val="clear" w:color="auto" w:fill="auto"/>
            <w:noWrap/>
            <w:vAlign w:val="center"/>
            <w:hideMark/>
          </w:tcPr>
          <w:p w14:paraId="661A049C" w14:textId="77777777" w:rsidR="005564F6" w:rsidRPr="00F4348F" w:rsidRDefault="005564F6" w:rsidP="00900BF2">
            <w:pPr>
              <w:jc w:val="right"/>
              <w:rPr>
                <w:color w:val="000000" w:themeColor="text1"/>
                <w:sz w:val="16"/>
                <w:szCs w:val="16"/>
              </w:rPr>
            </w:pPr>
            <w:r w:rsidRPr="00F4348F">
              <w:rPr>
                <w:color w:val="000000" w:themeColor="text1"/>
                <w:sz w:val="16"/>
                <w:szCs w:val="16"/>
              </w:rPr>
              <w:t>18,3</w:t>
            </w:r>
          </w:p>
        </w:tc>
        <w:tc>
          <w:tcPr>
            <w:tcW w:w="410" w:type="dxa"/>
            <w:shd w:val="clear" w:color="auto" w:fill="auto"/>
            <w:noWrap/>
            <w:vAlign w:val="center"/>
            <w:hideMark/>
          </w:tcPr>
          <w:p w14:paraId="0F2FBD46" w14:textId="77777777" w:rsidR="005564F6" w:rsidRPr="00F4348F" w:rsidRDefault="005564F6" w:rsidP="00900BF2">
            <w:pPr>
              <w:jc w:val="right"/>
              <w:rPr>
                <w:color w:val="000000" w:themeColor="text1"/>
                <w:sz w:val="16"/>
                <w:szCs w:val="16"/>
              </w:rPr>
            </w:pPr>
            <w:r w:rsidRPr="00F4348F">
              <w:rPr>
                <w:color w:val="000000" w:themeColor="text1"/>
                <w:sz w:val="16"/>
                <w:szCs w:val="16"/>
              </w:rPr>
              <w:t>23,6</w:t>
            </w:r>
          </w:p>
        </w:tc>
        <w:tc>
          <w:tcPr>
            <w:tcW w:w="410" w:type="dxa"/>
            <w:shd w:val="clear" w:color="auto" w:fill="auto"/>
            <w:noWrap/>
            <w:vAlign w:val="center"/>
            <w:hideMark/>
          </w:tcPr>
          <w:p w14:paraId="357CEFC9" w14:textId="77777777" w:rsidR="005564F6" w:rsidRPr="00F4348F" w:rsidRDefault="005564F6" w:rsidP="00900BF2">
            <w:pPr>
              <w:jc w:val="right"/>
              <w:rPr>
                <w:color w:val="000000" w:themeColor="text1"/>
                <w:sz w:val="16"/>
                <w:szCs w:val="16"/>
              </w:rPr>
            </w:pPr>
            <w:r w:rsidRPr="00F4348F">
              <w:rPr>
                <w:color w:val="000000" w:themeColor="text1"/>
                <w:sz w:val="16"/>
                <w:szCs w:val="16"/>
              </w:rPr>
              <w:t>13,3</w:t>
            </w:r>
          </w:p>
        </w:tc>
        <w:tc>
          <w:tcPr>
            <w:tcW w:w="409" w:type="dxa"/>
            <w:shd w:val="clear" w:color="000000" w:fill="FFCCCC"/>
            <w:noWrap/>
            <w:vAlign w:val="center"/>
            <w:hideMark/>
          </w:tcPr>
          <w:p w14:paraId="1507C531"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12,4</w:t>
            </w:r>
          </w:p>
        </w:tc>
        <w:tc>
          <w:tcPr>
            <w:tcW w:w="410" w:type="dxa"/>
            <w:shd w:val="clear" w:color="auto" w:fill="auto"/>
            <w:noWrap/>
            <w:vAlign w:val="center"/>
            <w:hideMark/>
          </w:tcPr>
          <w:p w14:paraId="6624B41A" w14:textId="77777777" w:rsidR="005564F6" w:rsidRPr="00F4348F" w:rsidRDefault="005564F6" w:rsidP="00900BF2">
            <w:pPr>
              <w:jc w:val="right"/>
              <w:rPr>
                <w:color w:val="000000" w:themeColor="text1"/>
                <w:sz w:val="16"/>
                <w:szCs w:val="16"/>
              </w:rPr>
            </w:pPr>
            <w:r w:rsidRPr="00F4348F">
              <w:rPr>
                <w:color w:val="000000" w:themeColor="text1"/>
                <w:sz w:val="16"/>
                <w:szCs w:val="16"/>
              </w:rPr>
              <w:t>11,5</w:t>
            </w:r>
          </w:p>
        </w:tc>
        <w:tc>
          <w:tcPr>
            <w:tcW w:w="410" w:type="dxa"/>
            <w:shd w:val="clear" w:color="auto" w:fill="auto"/>
            <w:noWrap/>
            <w:vAlign w:val="center"/>
            <w:hideMark/>
          </w:tcPr>
          <w:p w14:paraId="291E3857" w14:textId="77777777" w:rsidR="005564F6" w:rsidRPr="00F4348F" w:rsidRDefault="005564F6" w:rsidP="00900BF2">
            <w:pPr>
              <w:jc w:val="right"/>
              <w:rPr>
                <w:color w:val="000000" w:themeColor="text1"/>
                <w:sz w:val="16"/>
                <w:szCs w:val="16"/>
              </w:rPr>
            </w:pPr>
            <w:r w:rsidRPr="00F4348F">
              <w:rPr>
                <w:color w:val="000000" w:themeColor="text1"/>
                <w:sz w:val="16"/>
                <w:szCs w:val="16"/>
              </w:rPr>
              <w:t>15,8</w:t>
            </w:r>
          </w:p>
        </w:tc>
        <w:tc>
          <w:tcPr>
            <w:tcW w:w="410" w:type="dxa"/>
            <w:shd w:val="clear" w:color="auto" w:fill="auto"/>
            <w:noWrap/>
            <w:vAlign w:val="center"/>
            <w:hideMark/>
          </w:tcPr>
          <w:p w14:paraId="076434DB" w14:textId="77777777" w:rsidR="005564F6" w:rsidRPr="00F4348F" w:rsidRDefault="005564F6" w:rsidP="00900BF2">
            <w:pPr>
              <w:jc w:val="right"/>
              <w:rPr>
                <w:color w:val="000000" w:themeColor="text1"/>
                <w:sz w:val="16"/>
                <w:szCs w:val="16"/>
              </w:rPr>
            </w:pPr>
            <w:r w:rsidRPr="00F4348F">
              <w:rPr>
                <w:color w:val="000000" w:themeColor="text1"/>
                <w:sz w:val="16"/>
                <w:szCs w:val="16"/>
              </w:rPr>
              <w:t>17,0</w:t>
            </w:r>
          </w:p>
        </w:tc>
      </w:tr>
      <w:tr w:rsidR="005564F6" w:rsidRPr="00F4348F" w14:paraId="6BC353A3" w14:textId="77777777" w:rsidTr="00936325">
        <w:trPr>
          <w:trHeight w:val="20"/>
        </w:trPr>
        <w:tc>
          <w:tcPr>
            <w:tcW w:w="3074" w:type="dxa"/>
            <w:vMerge/>
            <w:vAlign w:val="center"/>
            <w:hideMark/>
          </w:tcPr>
          <w:p w14:paraId="4F43FD01"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7E4DE2FB"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0D09AC4D" w14:textId="77777777" w:rsidR="005564F6" w:rsidRPr="00F4348F" w:rsidRDefault="005564F6" w:rsidP="00900BF2">
            <w:pPr>
              <w:jc w:val="right"/>
              <w:rPr>
                <w:color w:val="000000" w:themeColor="text1"/>
                <w:sz w:val="16"/>
                <w:szCs w:val="16"/>
              </w:rPr>
            </w:pPr>
            <w:r w:rsidRPr="00F4348F">
              <w:rPr>
                <w:color w:val="000000" w:themeColor="text1"/>
                <w:sz w:val="16"/>
                <w:szCs w:val="16"/>
              </w:rPr>
              <w:t>17,6</w:t>
            </w:r>
          </w:p>
        </w:tc>
        <w:tc>
          <w:tcPr>
            <w:tcW w:w="410" w:type="dxa"/>
            <w:shd w:val="clear" w:color="auto" w:fill="auto"/>
            <w:noWrap/>
            <w:vAlign w:val="center"/>
            <w:hideMark/>
          </w:tcPr>
          <w:p w14:paraId="4723B5DA" w14:textId="77777777" w:rsidR="005564F6" w:rsidRPr="00F4348F" w:rsidRDefault="005564F6" w:rsidP="00900BF2">
            <w:pPr>
              <w:jc w:val="right"/>
              <w:rPr>
                <w:color w:val="000000" w:themeColor="text1"/>
                <w:sz w:val="16"/>
                <w:szCs w:val="16"/>
              </w:rPr>
            </w:pPr>
            <w:r w:rsidRPr="00F4348F">
              <w:rPr>
                <w:color w:val="000000" w:themeColor="text1"/>
                <w:sz w:val="16"/>
                <w:szCs w:val="16"/>
              </w:rPr>
              <w:t>16,9</w:t>
            </w:r>
          </w:p>
        </w:tc>
        <w:tc>
          <w:tcPr>
            <w:tcW w:w="410" w:type="dxa"/>
            <w:shd w:val="clear" w:color="auto" w:fill="auto"/>
            <w:noWrap/>
            <w:vAlign w:val="center"/>
            <w:hideMark/>
          </w:tcPr>
          <w:p w14:paraId="400448A8" w14:textId="77777777" w:rsidR="005564F6" w:rsidRPr="00F4348F" w:rsidRDefault="005564F6" w:rsidP="00900BF2">
            <w:pPr>
              <w:jc w:val="right"/>
              <w:rPr>
                <w:color w:val="000000" w:themeColor="text1"/>
                <w:sz w:val="16"/>
                <w:szCs w:val="16"/>
              </w:rPr>
            </w:pPr>
            <w:r w:rsidRPr="00F4348F">
              <w:rPr>
                <w:color w:val="000000" w:themeColor="text1"/>
                <w:sz w:val="16"/>
                <w:szCs w:val="16"/>
              </w:rPr>
              <w:t>24,9</w:t>
            </w:r>
          </w:p>
        </w:tc>
        <w:tc>
          <w:tcPr>
            <w:tcW w:w="409" w:type="dxa"/>
            <w:shd w:val="clear" w:color="auto" w:fill="auto"/>
            <w:noWrap/>
            <w:vAlign w:val="center"/>
            <w:hideMark/>
          </w:tcPr>
          <w:p w14:paraId="7F643469" w14:textId="77777777" w:rsidR="005564F6" w:rsidRPr="00F4348F" w:rsidRDefault="005564F6" w:rsidP="00900BF2">
            <w:pPr>
              <w:jc w:val="right"/>
              <w:rPr>
                <w:color w:val="000000" w:themeColor="text1"/>
                <w:sz w:val="16"/>
                <w:szCs w:val="16"/>
              </w:rPr>
            </w:pPr>
            <w:r w:rsidRPr="00F4348F">
              <w:rPr>
                <w:color w:val="000000" w:themeColor="text1"/>
                <w:sz w:val="16"/>
                <w:szCs w:val="16"/>
              </w:rPr>
              <w:t>10,7</w:t>
            </w:r>
          </w:p>
        </w:tc>
        <w:tc>
          <w:tcPr>
            <w:tcW w:w="410" w:type="dxa"/>
            <w:shd w:val="clear" w:color="auto" w:fill="auto"/>
            <w:noWrap/>
            <w:vAlign w:val="center"/>
            <w:hideMark/>
          </w:tcPr>
          <w:p w14:paraId="423BA91D" w14:textId="77777777" w:rsidR="005564F6" w:rsidRPr="00F4348F" w:rsidRDefault="005564F6" w:rsidP="00900BF2">
            <w:pPr>
              <w:jc w:val="right"/>
              <w:rPr>
                <w:color w:val="000000" w:themeColor="text1"/>
                <w:sz w:val="16"/>
                <w:szCs w:val="16"/>
              </w:rPr>
            </w:pPr>
            <w:r w:rsidRPr="00F4348F">
              <w:rPr>
                <w:color w:val="000000" w:themeColor="text1"/>
                <w:sz w:val="16"/>
                <w:szCs w:val="16"/>
              </w:rPr>
              <w:t>11,7</w:t>
            </w:r>
          </w:p>
        </w:tc>
        <w:tc>
          <w:tcPr>
            <w:tcW w:w="410" w:type="dxa"/>
            <w:shd w:val="clear" w:color="auto" w:fill="auto"/>
            <w:noWrap/>
            <w:vAlign w:val="center"/>
            <w:hideMark/>
          </w:tcPr>
          <w:p w14:paraId="05D398E0" w14:textId="77777777" w:rsidR="005564F6" w:rsidRPr="00F4348F" w:rsidRDefault="005564F6" w:rsidP="00900BF2">
            <w:pPr>
              <w:jc w:val="right"/>
              <w:rPr>
                <w:color w:val="000000" w:themeColor="text1"/>
                <w:sz w:val="16"/>
                <w:szCs w:val="16"/>
              </w:rPr>
            </w:pPr>
            <w:r w:rsidRPr="00F4348F">
              <w:rPr>
                <w:color w:val="000000" w:themeColor="text1"/>
                <w:sz w:val="16"/>
                <w:szCs w:val="16"/>
              </w:rPr>
              <w:t>17,1</w:t>
            </w:r>
          </w:p>
        </w:tc>
        <w:tc>
          <w:tcPr>
            <w:tcW w:w="410" w:type="dxa"/>
            <w:shd w:val="clear" w:color="auto" w:fill="auto"/>
            <w:noWrap/>
            <w:vAlign w:val="center"/>
            <w:hideMark/>
          </w:tcPr>
          <w:p w14:paraId="219C8CF6" w14:textId="77777777" w:rsidR="005564F6" w:rsidRPr="00F4348F" w:rsidRDefault="005564F6" w:rsidP="00900BF2">
            <w:pPr>
              <w:jc w:val="right"/>
              <w:rPr>
                <w:color w:val="000000" w:themeColor="text1"/>
                <w:sz w:val="16"/>
                <w:szCs w:val="16"/>
              </w:rPr>
            </w:pPr>
            <w:r w:rsidRPr="00F4348F">
              <w:rPr>
                <w:color w:val="000000" w:themeColor="text1"/>
                <w:sz w:val="16"/>
                <w:szCs w:val="16"/>
              </w:rPr>
              <w:t>23,3</w:t>
            </w:r>
          </w:p>
        </w:tc>
        <w:tc>
          <w:tcPr>
            <w:tcW w:w="409" w:type="dxa"/>
            <w:shd w:val="clear" w:color="auto" w:fill="auto"/>
            <w:noWrap/>
            <w:vAlign w:val="center"/>
            <w:hideMark/>
          </w:tcPr>
          <w:p w14:paraId="0DD88D11" w14:textId="77777777" w:rsidR="005564F6" w:rsidRPr="00F4348F" w:rsidRDefault="005564F6" w:rsidP="00900BF2">
            <w:pPr>
              <w:jc w:val="right"/>
              <w:rPr>
                <w:color w:val="000000" w:themeColor="text1"/>
                <w:sz w:val="16"/>
                <w:szCs w:val="16"/>
              </w:rPr>
            </w:pPr>
            <w:r w:rsidRPr="00F4348F">
              <w:rPr>
                <w:color w:val="000000" w:themeColor="text1"/>
                <w:sz w:val="16"/>
                <w:szCs w:val="16"/>
              </w:rPr>
              <w:t>16,5</w:t>
            </w:r>
          </w:p>
        </w:tc>
        <w:tc>
          <w:tcPr>
            <w:tcW w:w="410" w:type="dxa"/>
            <w:shd w:val="clear" w:color="auto" w:fill="auto"/>
            <w:noWrap/>
            <w:vAlign w:val="center"/>
            <w:hideMark/>
          </w:tcPr>
          <w:p w14:paraId="47A87488" w14:textId="77777777" w:rsidR="005564F6" w:rsidRPr="00F4348F" w:rsidRDefault="005564F6" w:rsidP="00900BF2">
            <w:pPr>
              <w:jc w:val="right"/>
              <w:rPr>
                <w:color w:val="000000" w:themeColor="text1"/>
                <w:sz w:val="16"/>
                <w:szCs w:val="16"/>
              </w:rPr>
            </w:pPr>
            <w:r w:rsidRPr="00F4348F">
              <w:rPr>
                <w:color w:val="000000" w:themeColor="text1"/>
                <w:sz w:val="16"/>
                <w:szCs w:val="16"/>
              </w:rPr>
              <w:t>20,2</w:t>
            </w:r>
          </w:p>
        </w:tc>
        <w:tc>
          <w:tcPr>
            <w:tcW w:w="410" w:type="dxa"/>
            <w:shd w:val="clear" w:color="auto" w:fill="auto"/>
            <w:noWrap/>
            <w:vAlign w:val="center"/>
            <w:hideMark/>
          </w:tcPr>
          <w:p w14:paraId="248B5774" w14:textId="77777777" w:rsidR="005564F6" w:rsidRPr="00F4348F" w:rsidRDefault="005564F6" w:rsidP="00900BF2">
            <w:pPr>
              <w:jc w:val="right"/>
              <w:rPr>
                <w:color w:val="000000" w:themeColor="text1"/>
                <w:sz w:val="16"/>
                <w:szCs w:val="16"/>
              </w:rPr>
            </w:pPr>
            <w:r w:rsidRPr="00F4348F">
              <w:rPr>
                <w:color w:val="000000" w:themeColor="text1"/>
                <w:sz w:val="16"/>
                <w:szCs w:val="16"/>
              </w:rPr>
              <w:t>22,2</w:t>
            </w:r>
          </w:p>
        </w:tc>
        <w:tc>
          <w:tcPr>
            <w:tcW w:w="409" w:type="dxa"/>
            <w:shd w:val="clear" w:color="auto" w:fill="auto"/>
            <w:noWrap/>
            <w:vAlign w:val="center"/>
            <w:hideMark/>
          </w:tcPr>
          <w:p w14:paraId="10A6D303" w14:textId="77777777" w:rsidR="005564F6" w:rsidRPr="00F4348F" w:rsidRDefault="005564F6" w:rsidP="00900BF2">
            <w:pPr>
              <w:jc w:val="right"/>
              <w:rPr>
                <w:color w:val="000000" w:themeColor="text1"/>
                <w:sz w:val="16"/>
                <w:szCs w:val="16"/>
              </w:rPr>
            </w:pPr>
            <w:r w:rsidRPr="00F4348F">
              <w:rPr>
                <w:color w:val="000000" w:themeColor="text1"/>
                <w:sz w:val="16"/>
                <w:szCs w:val="16"/>
              </w:rPr>
              <w:t>13,6</w:t>
            </w:r>
          </w:p>
        </w:tc>
        <w:tc>
          <w:tcPr>
            <w:tcW w:w="410" w:type="dxa"/>
            <w:shd w:val="clear" w:color="auto" w:fill="auto"/>
            <w:noWrap/>
            <w:vAlign w:val="center"/>
            <w:hideMark/>
          </w:tcPr>
          <w:p w14:paraId="6AF9D3B5" w14:textId="77777777" w:rsidR="005564F6" w:rsidRPr="00F4348F" w:rsidRDefault="005564F6" w:rsidP="00900BF2">
            <w:pPr>
              <w:jc w:val="right"/>
              <w:rPr>
                <w:color w:val="000000" w:themeColor="text1"/>
                <w:sz w:val="16"/>
                <w:szCs w:val="16"/>
              </w:rPr>
            </w:pPr>
            <w:r w:rsidRPr="00F4348F">
              <w:rPr>
                <w:color w:val="000000" w:themeColor="text1"/>
                <w:sz w:val="16"/>
                <w:szCs w:val="16"/>
              </w:rPr>
              <w:t>20,9</w:t>
            </w:r>
          </w:p>
        </w:tc>
        <w:tc>
          <w:tcPr>
            <w:tcW w:w="410" w:type="dxa"/>
            <w:shd w:val="clear" w:color="auto" w:fill="auto"/>
            <w:noWrap/>
            <w:vAlign w:val="center"/>
            <w:hideMark/>
          </w:tcPr>
          <w:p w14:paraId="0D3BBABF" w14:textId="77777777" w:rsidR="005564F6" w:rsidRPr="00F4348F" w:rsidRDefault="005564F6" w:rsidP="00900BF2">
            <w:pPr>
              <w:jc w:val="right"/>
              <w:rPr>
                <w:color w:val="000000" w:themeColor="text1"/>
                <w:sz w:val="16"/>
                <w:szCs w:val="16"/>
              </w:rPr>
            </w:pPr>
            <w:r w:rsidRPr="00F4348F">
              <w:rPr>
                <w:color w:val="000000" w:themeColor="text1"/>
                <w:sz w:val="16"/>
                <w:szCs w:val="16"/>
              </w:rPr>
              <w:t>21,1</w:t>
            </w:r>
          </w:p>
        </w:tc>
        <w:tc>
          <w:tcPr>
            <w:tcW w:w="410" w:type="dxa"/>
            <w:shd w:val="clear" w:color="auto" w:fill="auto"/>
            <w:noWrap/>
            <w:vAlign w:val="center"/>
            <w:hideMark/>
          </w:tcPr>
          <w:p w14:paraId="4777EBC1" w14:textId="77777777" w:rsidR="005564F6" w:rsidRPr="00F4348F" w:rsidRDefault="005564F6" w:rsidP="00900BF2">
            <w:pPr>
              <w:jc w:val="right"/>
              <w:rPr>
                <w:color w:val="000000" w:themeColor="text1"/>
                <w:sz w:val="16"/>
                <w:szCs w:val="16"/>
              </w:rPr>
            </w:pPr>
            <w:r w:rsidRPr="00F4348F">
              <w:rPr>
                <w:color w:val="000000" w:themeColor="text1"/>
                <w:sz w:val="16"/>
                <w:szCs w:val="16"/>
              </w:rPr>
              <w:t>16,8</w:t>
            </w:r>
          </w:p>
        </w:tc>
        <w:tc>
          <w:tcPr>
            <w:tcW w:w="409" w:type="dxa"/>
            <w:shd w:val="clear" w:color="auto" w:fill="auto"/>
            <w:noWrap/>
            <w:vAlign w:val="center"/>
            <w:hideMark/>
          </w:tcPr>
          <w:p w14:paraId="5E9C380F" w14:textId="77777777" w:rsidR="005564F6" w:rsidRPr="00F4348F" w:rsidRDefault="005564F6" w:rsidP="00900BF2">
            <w:pPr>
              <w:jc w:val="right"/>
              <w:rPr>
                <w:color w:val="000000" w:themeColor="text1"/>
                <w:sz w:val="16"/>
                <w:szCs w:val="16"/>
              </w:rPr>
            </w:pPr>
            <w:r w:rsidRPr="00F4348F">
              <w:rPr>
                <w:color w:val="000000" w:themeColor="text1"/>
                <w:sz w:val="16"/>
                <w:szCs w:val="16"/>
              </w:rPr>
              <w:t>24,6</w:t>
            </w:r>
          </w:p>
        </w:tc>
        <w:tc>
          <w:tcPr>
            <w:tcW w:w="410" w:type="dxa"/>
            <w:shd w:val="clear" w:color="auto" w:fill="auto"/>
            <w:noWrap/>
            <w:vAlign w:val="center"/>
            <w:hideMark/>
          </w:tcPr>
          <w:p w14:paraId="2A1F7556" w14:textId="77777777" w:rsidR="005564F6" w:rsidRPr="00F4348F" w:rsidRDefault="005564F6" w:rsidP="00900BF2">
            <w:pPr>
              <w:jc w:val="right"/>
              <w:rPr>
                <w:color w:val="000000" w:themeColor="text1"/>
                <w:sz w:val="16"/>
                <w:szCs w:val="16"/>
              </w:rPr>
            </w:pPr>
            <w:r w:rsidRPr="00F4348F">
              <w:rPr>
                <w:color w:val="000000" w:themeColor="text1"/>
                <w:sz w:val="16"/>
                <w:szCs w:val="16"/>
              </w:rPr>
              <w:t>24,2</w:t>
            </w:r>
          </w:p>
        </w:tc>
        <w:tc>
          <w:tcPr>
            <w:tcW w:w="410" w:type="dxa"/>
            <w:shd w:val="clear" w:color="auto" w:fill="auto"/>
            <w:noWrap/>
            <w:vAlign w:val="center"/>
            <w:hideMark/>
          </w:tcPr>
          <w:p w14:paraId="13E52E93" w14:textId="77777777" w:rsidR="005564F6" w:rsidRPr="00F4348F" w:rsidRDefault="005564F6" w:rsidP="00900BF2">
            <w:pPr>
              <w:jc w:val="right"/>
              <w:rPr>
                <w:color w:val="000000" w:themeColor="text1"/>
                <w:sz w:val="16"/>
                <w:szCs w:val="16"/>
              </w:rPr>
            </w:pPr>
            <w:r w:rsidRPr="00F4348F">
              <w:rPr>
                <w:color w:val="000000" w:themeColor="text1"/>
                <w:sz w:val="16"/>
                <w:szCs w:val="16"/>
              </w:rPr>
              <w:t>19,4</w:t>
            </w:r>
          </w:p>
        </w:tc>
        <w:tc>
          <w:tcPr>
            <w:tcW w:w="410" w:type="dxa"/>
            <w:shd w:val="clear" w:color="auto" w:fill="auto"/>
            <w:noWrap/>
            <w:vAlign w:val="center"/>
            <w:hideMark/>
          </w:tcPr>
          <w:p w14:paraId="5A387812" w14:textId="77777777" w:rsidR="005564F6" w:rsidRPr="00F4348F" w:rsidRDefault="005564F6" w:rsidP="00900BF2">
            <w:pPr>
              <w:jc w:val="right"/>
              <w:rPr>
                <w:color w:val="000000" w:themeColor="text1"/>
                <w:sz w:val="16"/>
                <w:szCs w:val="16"/>
              </w:rPr>
            </w:pPr>
            <w:r w:rsidRPr="00F4348F">
              <w:rPr>
                <w:color w:val="000000" w:themeColor="text1"/>
                <w:sz w:val="16"/>
                <w:szCs w:val="16"/>
              </w:rPr>
              <w:t>13,7</w:t>
            </w:r>
          </w:p>
        </w:tc>
        <w:tc>
          <w:tcPr>
            <w:tcW w:w="409" w:type="dxa"/>
            <w:shd w:val="clear" w:color="auto" w:fill="auto"/>
            <w:noWrap/>
            <w:vAlign w:val="center"/>
            <w:hideMark/>
          </w:tcPr>
          <w:p w14:paraId="43632CFF" w14:textId="77777777" w:rsidR="005564F6" w:rsidRPr="00F4348F" w:rsidRDefault="005564F6" w:rsidP="00900BF2">
            <w:pPr>
              <w:jc w:val="right"/>
              <w:rPr>
                <w:color w:val="000000" w:themeColor="text1"/>
                <w:sz w:val="16"/>
                <w:szCs w:val="16"/>
              </w:rPr>
            </w:pPr>
            <w:r w:rsidRPr="00F4348F">
              <w:rPr>
                <w:color w:val="000000" w:themeColor="text1"/>
                <w:sz w:val="16"/>
                <w:szCs w:val="16"/>
              </w:rPr>
              <w:t>17,3</w:t>
            </w:r>
          </w:p>
        </w:tc>
        <w:tc>
          <w:tcPr>
            <w:tcW w:w="410" w:type="dxa"/>
            <w:shd w:val="clear" w:color="auto" w:fill="auto"/>
            <w:noWrap/>
            <w:vAlign w:val="center"/>
            <w:hideMark/>
          </w:tcPr>
          <w:p w14:paraId="4EC20009" w14:textId="77777777" w:rsidR="005564F6" w:rsidRPr="00F4348F" w:rsidRDefault="005564F6" w:rsidP="00900BF2">
            <w:pPr>
              <w:jc w:val="right"/>
              <w:rPr>
                <w:color w:val="000000" w:themeColor="text1"/>
                <w:sz w:val="16"/>
                <w:szCs w:val="16"/>
              </w:rPr>
            </w:pPr>
            <w:r w:rsidRPr="00F4348F">
              <w:rPr>
                <w:color w:val="000000" w:themeColor="text1"/>
                <w:sz w:val="16"/>
                <w:szCs w:val="16"/>
              </w:rPr>
              <w:t>13,3</w:t>
            </w:r>
          </w:p>
        </w:tc>
        <w:tc>
          <w:tcPr>
            <w:tcW w:w="410" w:type="dxa"/>
            <w:shd w:val="clear" w:color="auto" w:fill="auto"/>
            <w:noWrap/>
            <w:vAlign w:val="center"/>
            <w:hideMark/>
          </w:tcPr>
          <w:p w14:paraId="03884B77" w14:textId="77777777" w:rsidR="005564F6" w:rsidRPr="00F4348F" w:rsidRDefault="005564F6" w:rsidP="00900BF2">
            <w:pPr>
              <w:jc w:val="right"/>
              <w:rPr>
                <w:color w:val="000000" w:themeColor="text1"/>
                <w:sz w:val="16"/>
                <w:szCs w:val="16"/>
              </w:rPr>
            </w:pPr>
            <w:r w:rsidRPr="00F4348F">
              <w:rPr>
                <w:color w:val="000000" w:themeColor="text1"/>
                <w:sz w:val="16"/>
                <w:szCs w:val="16"/>
              </w:rPr>
              <w:t>15,3</w:t>
            </w:r>
          </w:p>
        </w:tc>
        <w:tc>
          <w:tcPr>
            <w:tcW w:w="409" w:type="dxa"/>
            <w:shd w:val="clear" w:color="auto" w:fill="auto"/>
            <w:noWrap/>
            <w:vAlign w:val="center"/>
            <w:hideMark/>
          </w:tcPr>
          <w:p w14:paraId="1EC3C0D1" w14:textId="77777777" w:rsidR="005564F6" w:rsidRPr="00F4348F" w:rsidRDefault="005564F6" w:rsidP="00900BF2">
            <w:pPr>
              <w:jc w:val="right"/>
              <w:rPr>
                <w:color w:val="000000" w:themeColor="text1"/>
                <w:sz w:val="16"/>
                <w:szCs w:val="16"/>
              </w:rPr>
            </w:pPr>
            <w:r w:rsidRPr="00F4348F">
              <w:rPr>
                <w:color w:val="000000" w:themeColor="text1"/>
                <w:sz w:val="16"/>
                <w:szCs w:val="16"/>
              </w:rPr>
              <w:t>14,9</w:t>
            </w:r>
          </w:p>
        </w:tc>
        <w:tc>
          <w:tcPr>
            <w:tcW w:w="410" w:type="dxa"/>
            <w:shd w:val="clear" w:color="auto" w:fill="auto"/>
            <w:noWrap/>
            <w:vAlign w:val="center"/>
            <w:hideMark/>
          </w:tcPr>
          <w:p w14:paraId="56C8C853" w14:textId="77777777" w:rsidR="005564F6" w:rsidRPr="00F4348F" w:rsidRDefault="005564F6" w:rsidP="00900BF2">
            <w:pPr>
              <w:jc w:val="right"/>
              <w:rPr>
                <w:color w:val="000000" w:themeColor="text1"/>
                <w:sz w:val="16"/>
                <w:szCs w:val="16"/>
              </w:rPr>
            </w:pPr>
            <w:r w:rsidRPr="00F4348F">
              <w:rPr>
                <w:color w:val="000000" w:themeColor="text1"/>
                <w:sz w:val="16"/>
                <w:szCs w:val="16"/>
              </w:rPr>
              <w:t>18,7</w:t>
            </w:r>
          </w:p>
        </w:tc>
        <w:tc>
          <w:tcPr>
            <w:tcW w:w="410" w:type="dxa"/>
            <w:shd w:val="clear" w:color="auto" w:fill="auto"/>
            <w:noWrap/>
            <w:vAlign w:val="center"/>
            <w:hideMark/>
          </w:tcPr>
          <w:p w14:paraId="6FB9ED0B" w14:textId="77777777" w:rsidR="005564F6" w:rsidRPr="00F4348F" w:rsidRDefault="005564F6" w:rsidP="00900BF2">
            <w:pPr>
              <w:jc w:val="right"/>
              <w:rPr>
                <w:color w:val="000000" w:themeColor="text1"/>
                <w:sz w:val="16"/>
                <w:szCs w:val="16"/>
              </w:rPr>
            </w:pPr>
            <w:r w:rsidRPr="00F4348F">
              <w:rPr>
                <w:color w:val="000000" w:themeColor="text1"/>
                <w:sz w:val="16"/>
                <w:szCs w:val="16"/>
              </w:rPr>
              <w:t>24,2</w:t>
            </w:r>
          </w:p>
        </w:tc>
        <w:tc>
          <w:tcPr>
            <w:tcW w:w="410" w:type="dxa"/>
            <w:shd w:val="clear" w:color="auto" w:fill="auto"/>
            <w:noWrap/>
            <w:vAlign w:val="center"/>
            <w:hideMark/>
          </w:tcPr>
          <w:p w14:paraId="4AC7B77B" w14:textId="77777777" w:rsidR="005564F6" w:rsidRPr="00F4348F" w:rsidRDefault="005564F6" w:rsidP="00900BF2">
            <w:pPr>
              <w:jc w:val="right"/>
              <w:rPr>
                <w:color w:val="000000" w:themeColor="text1"/>
                <w:sz w:val="16"/>
                <w:szCs w:val="16"/>
              </w:rPr>
            </w:pPr>
            <w:r w:rsidRPr="00F4348F">
              <w:rPr>
                <w:color w:val="000000" w:themeColor="text1"/>
                <w:sz w:val="16"/>
                <w:szCs w:val="16"/>
              </w:rPr>
              <w:t>14,5</w:t>
            </w:r>
          </w:p>
        </w:tc>
        <w:tc>
          <w:tcPr>
            <w:tcW w:w="409" w:type="dxa"/>
            <w:shd w:val="clear" w:color="000000" w:fill="FFCCCC"/>
            <w:noWrap/>
            <w:vAlign w:val="center"/>
            <w:hideMark/>
          </w:tcPr>
          <w:p w14:paraId="6AD6C684"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12,3</w:t>
            </w:r>
          </w:p>
        </w:tc>
        <w:tc>
          <w:tcPr>
            <w:tcW w:w="410" w:type="dxa"/>
            <w:shd w:val="clear" w:color="auto" w:fill="auto"/>
            <w:noWrap/>
            <w:vAlign w:val="center"/>
            <w:hideMark/>
          </w:tcPr>
          <w:p w14:paraId="4C8AB82E" w14:textId="77777777" w:rsidR="005564F6" w:rsidRPr="00F4348F" w:rsidRDefault="005564F6" w:rsidP="00900BF2">
            <w:pPr>
              <w:jc w:val="right"/>
              <w:rPr>
                <w:color w:val="000000" w:themeColor="text1"/>
                <w:sz w:val="16"/>
                <w:szCs w:val="16"/>
              </w:rPr>
            </w:pPr>
            <w:r w:rsidRPr="00F4348F">
              <w:rPr>
                <w:color w:val="000000" w:themeColor="text1"/>
                <w:sz w:val="16"/>
                <w:szCs w:val="16"/>
              </w:rPr>
              <w:t>11,4</w:t>
            </w:r>
          </w:p>
        </w:tc>
        <w:tc>
          <w:tcPr>
            <w:tcW w:w="410" w:type="dxa"/>
            <w:shd w:val="clear" w:color="auto" w:fill="auto"/>
            <w:noWrap/>
            <w:vAlign w:val="center"/>
            <w:hideMark/>
          </w:tcPr>
          <w:p w14:paraId="00C88ADE" w14:textId="77777777" w:rsidR="005564F6" w:rsidRPr="00F4348F" w:rsidRDefault="005564F6" w:rsidP="00900BF2">
            <w:pPr>
              <w:jc w:val="right"/>
              <w:rPr>
                <w:color w:val="000000" w:themeColor="text1"/>
                <w:sz w:val="16"/>
                <w:szCs w:val="16"/>
              </w:rPr>
            </w:pPr>
            <w:r w:rsidRPr="00F4348F">
              <w:rPr>
                <w:color w:val="000000" w:themeColor="text1"/>
                <w:sz w:val="16"/>
                <w:szCs w:val="16"/>
              </w:rPr>
              <w:t>16,2</w:t>
            </w:r>
          </w:p>
        </w:tc>
        <w:tc>
          <w:tcPr>
            <w:tcW w:w="410" w:type="dxa"/>
            <w:shd w:val="clear" w:color="auto" w:fill="auto"/>
            <w:noWrap/>
            <w:vAlign w:val="center"/>
            <w:hideMark/>
          </w:tcPr>
          <w:p w14:paraId="28840512" w14:textId="77777777" w:rsidR="005564F6" w:rsidRPr="00F4348F" w:rsidRDefault="005564F6" w:rsidP="00900BF2">
            <w:pPr>
              <w:jc w:val="right"/>
              <w:rPr>
                <w:color w:val="000000" w:themeColor="text1"/>
                <w:sz w:val="16"/>
                <w:szCs w:val="16"/>
              </w:rPr>
            </w:pPr>
            <w:r w:rsidRPr="00F4348F">
              <w:rPr>
                <w:color w:val="000000" w:themeColor="text1"/>
                <w:sz w:val="16"/>
                <w:szCs w:val="16"/>
              </w:rPr>
              <w:t>17,9</w:t>
            </w:r>
          </w:p>
        </w:tc>
      </w:tr>
      <w:tr w:rsidR="005564F6" w:rsidRPr="00F4348F" w14:paraId="393EF240" w14:textId="77777777" w:rsidTr="00936325">
        <w:trPr>
          <w:trHeight w:val="20"/>
        </w:trPr>
        <w:tc>
          <w:tcPr>
            <w:tcW w:w="3074" w:type="dxa"/>
            <w:vMerge/>
            <w:vAlign w:val="center"/>
            <w:hideMark/>
          </w:tcPr>
          <w:p w14:paraId="3F6C8039"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407FF16F"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075E0A4A" w14:textId="77777777" w:rsidR="005564F6" w:rsidRPr="00F4348F" w:rsidRDefault="005564F6" w:rsidP="00900BF2">
            <w:pPr>
              <w:jc w:val="right"/>
              <w:rPr>
                <w:color w:val="000000" w:themeColor="text1"/>
                <w:sz w:val="16"/>
                <w:szCs w:val="16"/>
              </w:rPr>
            </w:pPr>
            <w:r w:rsidRPr="00F4348F">
              <w:rPr>
                <w:color w:val="000000" w:themeColor="text1"/>
                <w:sz w:val="16"/>
                <w:szCs w:val="16"/>
              </w:rPr>
              <w:t>16,3</w:t>
            </w:r>
          </w:p>
        </w:tc>
        <w:tc>
          <w:tcPr>
            <w:tcW w:w="410" w:type="dxa"/>
            <w:shd w:val="clear" w:color="auto" w:fill="auto"/>
            <w:noWrap/>
            <w:vAlign w:val="center"/>
            <w:hideMark/>
          </w:tcPr>
          <w:p w14:paraId="3DBD7FFD" w14:textId="77777777" w:rsidR="005564F6" w:rsidRPr="00F4348F" w:rsidRDefault="005564F6" w:rsidP="00900BF2">
            <w:pPr>
              <w:jc w:val="right"/>
              <w:rPr>
                <w:color w:val="000000" w:themeColor="text1"/>
                <w:sz w:val="16"/>
                <w:szCs w:val="16"/>
              </w:rPr>
            </w:pPr>
            <w:r w:rsidRPr="00F4348F">
              <w:rPr>
                <w:color w:val="000000" w:themeColor="text1"/>
                <w:sz w:val="16"/>
                <w:szCs w:val="16"/>
              </w:rPr>
              <w:t>14,9</w:t>
            </w:r>
          </w:p>
        </w:tc>
        <w:tc>
          <w:tcPr>
            <w:tcW w:w="410" w:type="dxa"/>
            <w:shd w:val="clear" w:color="auto" w:fill="auto"/>
            <w:noWrap/>
            <w:vAlign w:val="center"/>
            <w:hideMark/>
          </w:tcPr>
          <w:p w14:paraId="29E3F536" w14:textId="77777777" w:rsidR="005564F6" w:rsidRPr="00F4348F" w:rsidRDefault="005564F6" w:rsidP="00900BF2">
            <w:pPr>
              <w:jc w:val="right"/>
              <w:rPr>
                <w:color w:val="000000" w:themeColor="text1"/>
                <w:sz w:val="16"/>
                <w:szCs w:val="16"/>
              </w:rPr>
            </w:pPr>
            <w:r w:rsidRPr="00F4348F">
              <w:rPr>
                <w:color w:val="000000" w:themeColor="text1"/>
                <w:sz w:val="16"/>
                <w:szCs w:val="16"/>
              </w:rPr>
              <w:t>21,8</w:t>
            </w:r>
          </w:p>
        </w:tc>
        <w:tc>
          <w:tcPr>
            <w:tcW w:w="409" w:type="dxa"/>
            <w:shd w:val="clear" w:color="auto" w:fill="auto"/>
            <w:noWrap/>
            <w:vAlign w:val="center"/>
            <w:hideMark/>
          </w:tcPr>
          <w:p w14:paraId="2942EC77" w14:textId="77777777" w:rsidR="005564F6" w:rsidRPr="00F4348F" w:rsidRDefault="005564F6" w:rsidP="00900BF2">
            <w:pPr>
              <w:jc w:val="right"/>
              <w:rPr>
                <w:color w:val="000000" w:themeColor="text1"/>
                <w:sz w:val="16"/>
                <w:szCs w:val="16"/>
              </w:rPr>
            </w:pPr>
            <w:r w:rsidRPr="00F4348F">
              <w:rPr>
                <w:color w:val="000000" w:themeColor="text1"/>
                <w:sz w:val="16"/>
                <w:szCs w:val="16"/>
              </w:rPr>
              <w:t>7,6</w:t>
            </w:r>
          </w:p>
        </w:tc>
        <w:tc>
          <w:tcPr>
            <w:tcW w:w="410" w:type="dxa"/>
            <w:shd w:val="clear" w:color="auto" w:fill="auto"/>
            <w:noWrap/>
            <w:vAlign w:val="center"/>
            <w:hideMark/>
          </w:tcPr>
          <w:p w14:paraId="07764E87" w14:textId="77777777" w:rsidR="005564F6" w:rsidRPr="00F4348F" w:rsidRDefault="005564F6" w:rsidP="00900BF2">
            <w:pPr>
              <w:jc w:val="right"/>
              <w:rPr>
                <w:color w:val="000000" w:themeColor="text1"/>
                <w:sz w:val="16"/>
                <w:szCs w:val="16"/>
              </w:rPr>
            </w:pPr>
            <w:r w:rsidRPr="00F4348F">
              <w:rPr>
                <w:color w:val="000000" w:themeColor="text1"/>
                <w:sz w:val="16"/>
                <w:szCs w:val="16"/>
              </w:rPr>
              <w:t>13,0</w:t>
            </w:r>
          </w:p>
        </w:tc>
        <w:tc>
          <w:tcPr>
            <w:tcW w:w="410" w:type="dxa"/>
            <w:shd w:val="clear" w:color="auto" w:fill="auto"/>
            <w:noWrap/>
            <w:vAlign w:val="center"/>
            <w:hideMark/>
          </w:tcPr>
          <w:p w14:paraId="60AF347B" w14:textId="77777777" w:rsidR="005564F6" w:rsidRPr="00F4348F" w:rsidRDefault="005564F6" w:rsidP="00900BF2">
            <w:pPr>
              <w:jc w:val="right"/>
              <w:rPr>
                <w:color w:val="000000" w:themeColor="text1"/>
                <w:sz w:val="16"/>
                <w:szCs w:val="16"/>
              </w:rPr>
            </w:pPr>
            <w:r w:rsidRPr="00F4348F">
              <w:rPr>
                <w:color w:val="000000" w:themeColor="text1"/>
                <w:sz w:val="16"/>
                <w:szCs w:val="16"/>
              </w:rPr>
              <w:t>15,0</w:t>
            </w:r>
          </w:p>
        </w:tc>
        <w:tc>
          <w:tcPr>
            <w:tcW w:w="410" w:type="dxa"/>
            <w:shd w:val="clear" w:color="auto" w:fill="auto"/>
            <w:noWrap/>
            <w:vAlign w:val="center"/>
            <w:hideMark/>
          </w:tcPr>
          <w:p w14:paraId="3C7D4FAA" w14:textId="77777777" w:rsidR="005564F6" w:rsidRPr="00F4348F" w:rsidRDefault="005564F6" w:rsidP="00900BF2">
            <w:pPr>
              <w:jc w:val="right"/>
              <w:rPr>
                <w:color w:val="000000" w:themeColor="text1"/>
                <w:sz w:val="16"/>
                <w:szCs w:val="16"/>
              </w:rPr>
            </w:pPr>
            <w:r w:rsidRPr="00F4348F">
              <w:rPr>
                <w:color w:val="000000" w:themeColor="text1"/>
                <w:sz w:val="16"/>
                <w:szCs w:val="16"/>
              </w:rPr>
              <w:t>18,4</w:t>
            </w:r>
          </w:p>
        </w:tc>
        <w:tc>
          <w:tcPr>
            <w:tcW w:w="409" w:type="dxa"/>
            <w:shd w:val="clear" w:color="auto" w:fill="auto"/>
            <w:noWrap/>
            <w:vAlign w:val="center"/>
            <w:hideMark/>
          </w:tcPr>
          <w:p w14:paraId="2E6605B3" w14:textId="77777777" w:rsidR="005564F6" w:rsidRPr="00F4348F" w:rsidRDefault="005564F6" w:rsidP="00900BF2">
            <w:pPr>
              <w:jc w:val="right"/>
              <w:rPr>
                <w:color w:val="000000" w:themeColor="text1"/>
                <w:sz w:val="16"/>
                <w:szCs w:val="16"/>
              </w:rPr>
            </w:pPr>
            <w:r w:rsidRPr="00F4348F">
              <w:rPr>
                <w:color w:val="000000" w:themeColor="text1"/>
                <w:sz w:val="16"/>
                <w:szCs w:val="16"/>
              </w:rPr>
              <w:t>14,7</w:t>
            </w:r>
          </w:p>
        </w:tc>
        <w:tc>
          <w:tcPr>
            <w:tcW w:w="410" w:type="dxa"/>
            <w:shd w:val="clear" w:color="auto" w:fill="auto"/>
            <w:noWrap/>
            <w:vAlign w:val="center"/>
            <w:hideMark/>
          </w:tcPr>
          <w:p w14:paraId="1AF56ECF" w14:textId="77777777" w:rsidR="005564F6" w:rsidRPr="00F4348F" w:rsidRDefault="005564F6" w:rsidP="00900BF2">
            <w:pPr>
              <w:jc w:val="right"/>
              <w:rPr>
                <w:color w:val="000000" w:themeColor="text1"/>
                <w:sz w:val="16"/>
                <w:szCs w:val="16"/>
              </w:rPr>
            </w:pPr>
            <w:r w:rsidRPr="00F4348F">
              <w:rPr>
                <w:color w:val="000000" w:themeColor="text1"/>
                <w:sz w:val="16"/>
                <w:szCs w:val="16"/>
              </w:rPr>
              <w:t>20,2</w:t>
            </w:r>
          </w:p>
        </w:tc>
        <w:tc>
          <w:tcPr>
            <w:tcW w:w="410" w:type="dxa"/>
            <w:shd w:val="clear" w:color="auto" w:fill="auto"/>
            <w:noWrap/>
            <w:vAlign w:val="center"/>
            <w:hideMark/>
          </w:tcPr>
          <w:p w14:paraId="54A8B950" w14:textId="77777777" w:rsidR="005564F6" w:rsidRPr="00F4348F" w:rsidRDefault="005564F6" w:rsidP="00900BF2">
            <w:pPr>
              <w:jc w:val="right"/>
              <w:rPr>
                <w:color w:val="000000" w:themeColor="text1"/>
                <w:sz w:val="16"/>
                <w:szCs w:val="16"/>
              </w:rPr>
            </w:pPr>
            <w:r w:rsidRPr="00F4348F">
              <w:rPr>
                <w:color w:val="000000" w:themeColor="text1"/>
                <w:sz w:val="16"/>
                <w:szCs w:val="16"/>
              </w:rPr>
              <w:t>21,0</w:t>
            </w:r>
          </w:p>
        </w:tc>
        <w:tc>
          <w:tcPr>
            <w:tcW w:w="409" w:type="dxa"/>
            <w:shd w:val="clear" w:color="auto" w:fill="auto"/>
            <w:noWrap/>
            <w:vAlign w:val="center"/>
            <w:hideMark/>
          </w:tcPr>
          <w:p w14:paraId="67DA2227" w14:textId="77777777" w:rsidR="005564F6" w:rsidRPr="00F4348F" w:rsidRDefault="005564F6" w:rsidP="00900BF2">
            <w:pPr>
              <w:jc w:val="right"/>
              <w:rPr>
                <w:color w:val="000000" w:themeColor="text1"/>
                <w:sz w:val="16"/>
                <w:szCs w:val="16"/>
              </w:rPr>
            </w:pPr>
            <w:r w:rsidRPr="00F4348F">
              <w:rPr>
                <w:color w:val="000000" w:themeColor="text1"/>
                <w:sz w:val="16"/>
                <w:szCs w:val="16"/>
              </w:rPr>
              <w:t>12,9</w:t>
            </w:r>
          </w:p>
        </w:tc>
        <w:tc>
          <w:tcPr>
            <w:tcW w:w="410" w:type="dxa"/>
            <w:shd w:val="clear" w:color="auto" w:fill="auto"/>
            <w:noWrap/>
            <w:vAlign w:val="center"/>
            <w:hideMark/>
          </w:tcPr>
          <w:p w14:paraId="365D282E" w14:textId="77777777" w:rsidR="005564F6" w:rsidRPr="00F4348F" w:rsidRDefault="005564F6" w:rsidP="00900BF2">
            <w:pPr>
              <w:jc w:val="right"/>
              <w:rPr>
                <w:color w:val="000000" w:themeColor="text1"/>
                <w:sz w:val="16"/>
                <w:szCs w:val="16"/>
              </w:rPr>
            </w:pPr>
            <w:r w:rsidRPr="00F4348F">
              <w:rPr>
                <w:color w:val="000000" w:themeColor="text1"/>
                <w:sz w:val="16"/>
                <w:szCs w:val="16"/>
              </w:rPr>
              <w:t>18,9</w:t>
            </w:r>
          </w:p>
        </w:tc>
        <w:tc>
          <w:tcPr>
            <w:tcW w:w="410" w:type="dxa"/>
            <w:shd w:val="clear" w:color="auto" w:fill="auto"/>
            <w:noWrap/>
            <w:vAlign w:val="center"/>
            <w:hideMark/>
          </w:tcPr>
          <w:p w14:paraId="2EDB49C6" w14:textId="77777777" w:rsidR="005564F6" w:rsidRPr="00F4348F" w:rsidRDefault="005564F6" w:rsidP="00900BF2">
            <w:pPr>
              <w:jc w:val="right"/>
              <w:rPr>
                <w:color w:val="000000" w:themeColor="text1"/>
                <w:sz w:val="16"/>
                <w:szCs w:val="16"/>
              </w:rPr>
            </w:pPr>
            <w:r w:rsidRPr="00F4348F">
              <w:rPr>
                <w:color w:val="000000" w:themeColor="text1"/>
                <w:sz w:val="16"/>
                <w:szCs w:val="16"/>
              </w:rPr>
              <w:t>19,4</w:t>
            </w:r>
          </w:p>
        </w:tc>
        <w:tc>
          <w:tcPr>
            <w:tcW w:w="410" w:type="dxa"/>
            <w:shd w:val="clear" w:color="auto" w:fill="auto"/>
            <w:noWrap/>
            <w:vAlign w:val="center"/>
            <w:hideMark/>
          </w:tcPr>
          <w:p w14:paraId="2DA9FB56" w14:textId="77777777" w:rsidR="005564F6" w:rsidRPr="00F4348F" w:rsidRDefault="005564F6" w:rsidP="00900BF2">
            <w:pPr>
              <w:jc w:val="right"/>
              <w:rPr>
                <w:color w:val="000000" w:themeColor="text1"/>
                <w:sz w:val="16"/>
                <w:szCs w:val="16"/>
              </w:rPr>
            </w:pPr>
            <w:r w:rsidRPr="00F4348F">
              <w:rPr>
                <w:color w:val="000000" w:themeColor="text1"/>
                <w:sz w:val="16"/>
                <w:szCs w:val="16"/>
              </w:rPr>
              <w:t>14,6</w:t>
            </w:r>
          </w:p>
        </w:tc>
        <w:tc>
          <w:tcPr>
            <w:tcW w:w="409" w:type="dxa"/>
            <w:shd w:val="clear" w:color="auto" w:fill="auto"/>
            <w:noWrap/>
            <w:vAlign w:val="center"/>
            <w:hideMark/>
          </w:tcPr>
          <w:p w14:paraId="6D1BD3E0" w14:textId="77777777" w:rsidR="005564F6" w:rsidRPr="00F4348F" w:rsidRDefault="005564F6" w:rsidP="00900BF2">
            <w:pPr>
              <w:jc w:val="right"/>
              <w:rPr>
                <w:color w:val="000000" w:themeColor="text1"/>
                <w:sz w:val="16"/>
                <w:szCs w:val="16"/>
              </w:rPr>
            </w:pPr>
            <w:r w:rsidRPr="00F4348F">
              <w:rPr>
                <w:color w:val="000000" w:themeColor="text1"/>
                <w:sz w:val="16"/>
                <w:szCs w:val="16"/>
              </w:rPr>
              <w:t>19,1</w:t>
            </w:r>
          </w:p>
        </w:tc>
        <w:tc>
          <w:tcPr>
            <w:tcW w:w="410" w:type="dxa"/>
            <w:shd w:val="clear" w:color="auto" w:fill="auto"/>
            <w:noWrap/>
            <w:vAlign w:val="center"/>
            <w:hideMark/>
          </w:tcPr>
          <w:p w14:paraId="5F9C3D12" w14:textId="77777777" w:rsidR="005564F6" w:rsidRPr="00F4348F" w:rsidRDefault="005564F6" w:rsidP="00900BF2">
            <w:pPr>
              <w:jc w:val="right"/>
              <w:rPr>
                <w:color w:val="000000" w:themeColor="text1"/>
                <w:sz w:val="16"/>
                <w:szCs w:val="16"/>
              </w:rPr>
            </w:pPr>
            <w:r w:rsidRPr="00F4348F">
              <w:rPr>
                <w:color w:val="000000" w:themeColor="text1"/>
                <w:sz w:val="16"/>
                <w:szCs w:val="16"/>
              </w:rPr>
              <w:t>21,4</w:t>
            </w:r>
          </w:p>
        </w:tc>
        <w:tc>
          <w:tcPr>
            <w:tcW w:w="410" w:type="dxa"/>
            <w:shd w:val="clear" w:color="auto" w:fill="auto"/>
            <w:noWrap/>
            <w:vAlign w:val="center"/>
            <w:hideMark/>
          </w:tcPr>
          <w:p w14:paraId="07DFCFC2" w14:textId="77777777" w:rsidR="005564F6" w:rsidRPr="00F4348F" w:rsidRDefault="005564F6" w:rsidP="00900BF2">
            <w:pPr>
              <w:jc w:val="right"/>
              <w:rPr>
                <w:color w:val="000000" w:themeColor="text1"/>
                <w:sz w:val="16"/>
                <w:szCs w:val="16"/>
              </w:rPr>
            </w:pPr>
            <w:r w:rsidRPr="00F4348F">
              <w:rPr>
                <w:color w:val="000000" w:themeColor="text1"/>
                <w:sz w:val="16"/>
                <w:szCs w:val="16"/>
              </w:rPr>
              <w:t>17,9</w:t>
            </w:r>
          </w:p>
        </w:tc>
        <w:tc>
          <w:tcPr>
            <w:tcW w:w="410" w:type="dxa"/>
            <w:shd w:val="clear" w:color="auto" w:fill="auto"/>
            <w:noWrap/>
            <w:vAlign w:val="center"/>
            <w:hideMark/>
          </w:tcPr>
          <w:p w14:paraId="3031EE64" w14:textId="77777777" w:rsidR="005564F6" w:rsidRPr="00F4348F" w:rsidRDefault="005564F6" w:rsidP="00900BF2">
            <w:pPr>
              <w:jc w:val="right"/>
              <w:rPr>
                <w:color w:val="000000" w:themeColor="text1"/>
                <w:sz w:val="16"/>
                <w:szCs w:val="16"/>
              </w:rPr>
            </w:pPr>
            <w:r w:rsidRPr="00F4348F">
              <w:rPr>
                <w:color w:val="000000" w:themeColor="text1"/>
                <w:sz w:val="16"/>
                <w:szCs w:val="16"/>
              </w:rPr>
              <w:t>13,1</w:t>
            </w:r>
          </w:p>
        </w:tc>
        <w:tc>
          <w:tcPr>
            <w:tcW w:w="409" w:type="dxa"/>
            <w:shd w:val="clear" w:color="auto" w:fill="auto"/>
            <w:noWrap/>
            <w:vAlign w:val="center"/>
            <w:hideMark/>
          </w:tcPr>
          <w:p w14:paraId="06932C8D" w14:textId="77777777" w:rsidR="005564F6" w:rsidRPr="00F4348F" w:rsidRDefault="005564F6" w:rsidP="00900BF2">
            <w:pPr>
              <w:jc w:val="right"/>
              <w:rPr>
                <w:color w:val="000000" w:themeColor="text1"/>
                <w:sz w:val="16"/>
                <w:szCs w:val="16"/>
              </w:rPr>
            </w:pPr>
            <w:r w:rsidRPr="00F4348F">
              <w:rPr>
                <w:color w:val="000000" w:themeColor="text1"/>
                <w:sz w:val="16"/>
                <w:szCs w:val="16"/>
              </w:rPr>
              <w:t>16,1</w:t>
            </w:r>
          </w:p>
        </w:tc>
        <w:tc>
          <w:tcPr>
            <w:tcW w:w="410" w:type="dxa"/>
            <w:shd w:val="clear" w:color="auto" w:fill="auto"/>
            <w:noWrap/>
            <w:vAlign w:val="center"/>
            <w:hideMark/>
          </w:tcPr>
          <w:p w14:paraId="5720D5DE" w14:textId="77777777" w:rsidR="005564F6" w:rsidRPr="00F4348F" w:rsidRDefault="005564F6" w:rsidP="00900BF2">
            <w:pPr>
              <w:jc w:val="right"/>
              <w:rPr>
                <w:color w:val="000000" w:themeColor="text1"/>
                <w:sz w:val="16"/>
                <w:szCs w:val="16"/>
              </w:rPr>
            </w:pPr>
            <w:r w:rsidRPr="00F4348F">
              <w:rPr>
                <w:color w:val="000000" w:themeColor="text1"/>
                <w:sz w:val="16"/>
                <w:szCs w:val="16"/>
              </w:rPr>
              <w:t>13,2</w:t>
            </w:r>
          </w:p>
        </w:tc>
        <w:tc>
          <w:tcPr>
            <w:tcW w:w="410" w:type="dxa"/>
            <w:shd w:val="clear" w:color="auto" w:fill="auto"/>
            <w:noWrap/>
            <w:vAlign w:val="center"/>
            <w:hideMark/>
          </w:tcPr>
          <w:p w14:paraId="21B98BC7" w14:textId="77777777" w:rsidR="005564F6" w:rsidRPr="00F4348F" w:rsidRDefault="005564F6" w:rsidP="00900BF2">
            <w:pPr>
              <w:jc w:val="right"/>
              <w:rPr>
                <w:color w:val="000000" w:themeColor="text1"/>
                <w:sz w:val="16"/>
                <w:szCs w:val="16"/>
              </w:rPr>
            </w:pPr>
            <w:r w:rsidRPr="00F4348F">
              <w:rPr>
                <w:color w:val="000000" w:themeColor="text1"/>
                <w:sz w:val="16"/>
                <w:szCs w:val="16"/>
              </w:rPr>
              <w:t>13,5</w:t>
            </w:r>
          </w:p>
        </w:tc>
        <w:tc>
          <w:tcPr>
            <w:tcW w:w="409" w:type="dxa"/>
            <w:shd w:val="clear" w:color="auto" w:fill="auto"/>
            <w:noWrap/>
            <w:vAlign w:val="center"/>
            <w:hideMark/>
          </w:tcPr>
          <w:p w14:paraId="66341ADF" w14:textId="77777777" w:rsidR="005564F6" w:rsidRPr="00F4348F" w:rsidRDefault="005564F6" w:rsidP="00900BF2">
            <w:pPr>
              <w:jc w:val="right"/>
              <w:rPr>
                <w:color w:val="000000" w:themeColor="text1"/>
                <w:sz w:val="16"/>
                <w:szCs w:val="16"/>
              </w:rPr>
            </w:pPr>
            <w:r w:rsidRPr="00F4348F">
              <w:rPr>
                <w:color w:val="000000" w:themeColor="text1"/>
                <w:sz w:val="16"/>
                <w:szCs w:val="16"/>
              </w:rPr>
              <w:t>15,1</w:t>
            </w:r>
          </w:p>
        </w:tc>
        <w:tc>
          <w:tcPr>
            <w:tcW w:w="410" w:type="dxa"/>
            <w:shd w:val="clear" w:color="auto" w:fill="auto"/>
            <w:noWrap/>
            <w:vAlign w:val="center"/>
            <w:hideMark/>
          </w:tcPr>
          <w:p w14:paraId="77F7C516" w14:textId="77777777" w:rsidR="005564F6" w:rsidRPr="00F4348F" w:rsidRDefault="005564F6" w:rsidP="00900BF2">
            <w:pPr>
              <w:jc w:val="right"/>
              <w:rPr>
                <w:color w:val="000000" w:themeColor="text1"/>
                <w:sz w:val="16"/>
                <w:szCs w:val="16"/>
              </w:rPr>
            </w:pPr>
            <w:r w:rsidRPr="00F4348F">
              <w:rPr>
                <w:color w:val="000000" w:themeColor="text1"/>
                <w:sz w:val="16"/>
                <w:szCs w:val="16"/>
              </w:rPr>
              <w:t>17,8</w:t>
            </w:r>
          </w:p>
        </w:tc>
        <w:tc>
          <w:tcPr>
            <w:tcW w:w="410" w:type="dxa"/>
            <w:shd w:val="clear" w:color="auto" w:fill="auto"/>
            <w:noWrap/>
            <w:vAlign w:val="center"/>
            <w:hideMark/>
          </w:tcPr>
          <w:p w14:paraId="7750C24B" w14:textId="77777777" w:rsidR="005564F6" w:rsidRPr="00F4348F" w:rsidRDefault="005564F6" w:rsidP="00900BF2">
            <w:pPr>
              <w:jc w:val="right"/>
              <w:rPr>
                <w:color w:val="000000" w:themeColor="text1"/>
                <w:sz w:val="16"/>
                <w:szCs w:val="16"/>
              </w:rPr>
            </w:pPr>
            <w:r w:rsidRPr="00F4348F">
              <w:rPr>
                <w:color w:val="000000" w:themeColor="text1"/>
                <w:sz w:val="16"/>
                <w:szCs w:val="16"/>
              </w:rPr>
              <w:t>22,9</w:t>
            </w:r>
          </w:p>
        </w:tc>
        <w:tc>
          <w:tcPr>
            <w:tcW w:w="410" w:type="dxa"/>
            <w:shd w:val="clear" w:color="auto" w:fill="auto"/>
            <w:noWrap/>
            <w:vAlign w:val="center"/>
            <w:hideMark/>
          </w:tcPr>
          <w:p w14:paraId="703AA743" w14:textId="77777777" w:rsidR="005564F6" w:rsidRPr="00F4348F" w:rsidRDefault="005564F6" w:rsidP="00900BF2">
            <w:pPr>
              <w:jc w:val="right"/>
              <w:rPr>
                <w:color w:val="000000" w:themeColor="text1"/>
                <w:sz w:val="16"/>
                <w:szCs w:val="16"/>
              </w:rPr>
            </w:pPr>
            <w:r w:rsidRPr="00F4348F">
              <w:rPr>
                <w:color w:val="000000" w:themeColor="text1"/>
                <w:sz w:val="16"/>
                <w:szCs w:val="16"/>
              </w:rPr>
              <w:t>12,0</w:t>
            </w:r>
          </w:p>
        </w:tc>
        <w:tc>
          <w:tcPr>
            <w:tcW w:w="409" w:type="dxa"/>
            <w:shd w:val="clear" w:color="000000" w:fill="FFCCCC"/>
            <w:noWrap/>
            <w:vAlign w:val="center"/>
            <w:hideMark/>
          </w:tcPr>
          <w:p w14:paraId="152FA476"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12,4</w:t>
            </w:r>
          </w:p>
        </w:tc>
        <w:tc>
          <w:tcPr>
            <w:tcW w:w="410" w:type="dxa"/>
            <w:shd w:val="clear" w:color="auto" w:fill="auto"/>
            <w:noWrap/>
            <w:vAlign w:val="center"/>
            <w:hideMark/>
          </w:tcPr>
          <w:p w14:paraId="5FC504BA" w14:textId="77777777" w:rsidR="005564F6" w:rsidRPr="00F4348F" w:rsidRDefault="005564F6" w:rsidP="00900BF2">
            <w:pPr>
              <w:jc w:val="right"/>
              <w:rPr>
                <w:color w:val="000000" w:themeColor="text1"/>
                <w:sz w:val="16"/>
                <w:szCs w:val="16"/>
              </w:rPr>
            </w:pPr>
            <w:r w:rsidRPr="00F4348F">
              <w:rPr>
                <w:color w:val="000000" w:themeColor="text1"/>
                <w:sz w:val="16"/>
                <w:szCs w:val="16"/>
              </w:rPr>
              <w:t>11,5</w:t>
            </w:r>
          </w:p>
        </w:tc>
        <w:tc>
          <w:tcPr>
            <w:tcW w:w="410" w:type="dxa"/>
            <w:shd w:val="clear" w:color="auto" w:fill="auto"/>
            <w:noWrap/>
            <w:vAlign w:val="center"/>
            <w:hideMark/>
          </w:tcPr>
          <w:p w14:paraId="245346D0" w14:textId="77777777" w:rsidR="005564F6" w:rsidRPr="00F4348F" w:rsidRDefault="005564F6" w:rsidP="00900BF2">
            <w:pPr>
              <w:jc w:val="right"/>
              <w:rPr>
                <w:color w:val="000000" w:themeColor="text1"/>
                <w:sz w:val="16"/>
                <w:szCs w:val="16"/>
              </w:rPr>
            </w:pPr>
            <w:r w:rsidRPr="00F4348F">
              <w:rPr>
                <w:color w:val="000000" w:themeColor="text1"/>
                <w:sz w:val="16"/>
                <w:szCs w:val="16"/>
              </w:rPr>
              <w:t>15,4</w:t>
            </w:r>
          </w:p>
        </w:tc>
        <w:tc>
          <w:tcPr>
            <w:tcW w:w="410" w:type="dxa"/>
            <w:shd w:val="clear" w:color="auto" w:fill="auto"/>
            <w:noWrap/>
            <w:vAlign w:val="center"/>
            <w:hideMark/>
          </w:tcPr>
          <w:p w14:paraId="29D05AFA" w14:textId="77777777" w:rsidR="005564F6" w:rsidRPr="00F4348F" w:rsidRDefault="005564F6" w:rsidP="00900BF2">
            <w:pPr>
              <w:jc w:val="right"/>
              <w:rPr>
                <w:color w:val="000000" w:themeColor="text1"/>
                <w:sz w:val="16"/>
                <w:szCs w:val="16"/>
              </w:rPr>
            </w:pPr>
            <w:r w:rsidRPr="00F4348F">
              <w:rPr>
                <w:color w:val="000000" w:themeColor="text1"/>
                <w:sz w:val="16"/>
                <w:szCs w:val="16"/>
              </w:rPr>
              <w:t>16,1</w:t>
            </w:r>
          </w:p>
        </w:tc>
      </w:tr>
      <w:tr w:rsidR="005564F6" w:rsidRPr="00F4348F" w14:paraId="7A935F5D" w14:textId="77777777" w:rsidTr="00936325">
        <w:trPr>
          <w:trHeight w:val="20"/>
        </w:trPr>
        <w:tc>
          <w:tcPr>
            <w:tcW w:w="3074" w:type="dxa"/>
            <w:vMerge w:val="restart"/>
            <w:shd w:val="clear" w:color="auto" w:fill="auto"/>
            <w:vAlign w:val="center"/>
            <w:hideMark/>
          </w:tcPr>
          <w:p w14:paraId="3EE05B64"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Osoby v domácnostiach s veľmi nízkou intenzitou práce v % (20)</w:t>
            </w:r>
          </w:p>
        </w:tc>
        <w:tc>
          <w:tcPr>
            <w:tcW w:w="445" w:type="dxa"/>
            <w:shd w:val="clear" w:color="auto" w:fill="auto"/>
            <w:noWrap/>
            <w:vAlign w:val="center"/>
            <w:hideMark/>
          </w:tcPr>
          <w:p w14:paraId="401ED283"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797EB47E" w14:textId="77777777" w:rsidR="005564F6" w:rsidRPr="00F4348F" w:rsidRDefault="005564F6" w:rsidP="00900BF2">
            <w:pPr>
              <w:jc w:val="right"/>
              <w:rPr>
                <w:color w:val="000000" w:themeColor="text1"/>
                <w:sz w:val="16"/>
                <w:szCs w:val="16"/>
              </w:rPr>
            </w:pPr>
            <w:r w:rsidRPr="00F4348F">
              <w:rPr>
                <w:color w:val="000000" w:themeColor="text1"/>
                <w:sz w:val="16"/>
                <w:szCs w:val="16"/>
              </w:rPr>
              <w:t>9,5</w:t>
            </w:r>
          </w:p>
        </w:tc>
        <w:tc>
          <w:tcPr>
            <w:tcW w:w="410" w:type="dxa"/>
            <w:shd w:val="clear" w:color="auto" w:fill="auto"/>
            <w:noWrap/>
            <w:vAlign w:val="center"/>
            <w:hideMark/>
          </w:tcPr>
          <w:p w14:paraId="0CDF3BDD" w14:textId="77777777" w:rsidR="005564F6" w:rsidRPr="00F4348F" w:rsidRDefault="005564F6" w:rsidP="00900BF2">
            <w:pPr>
              <w:jc w:val="right"/>
              <w:rPr>
                <w:color w:val="000000" w:themeColor="text1"/>
                <w:sz w:val="16"/>
                <w:szCs w:val="16"/>
              </w:rPr>
            </w:pPr>
            <w:r w:rsidRPr="00F4348F">
              <w:rPr>
                <w:color w:val="000000" w:themeColor="text1"/>
                <w:sz w:val="16"/>
                <w:szCs w:val="16"/>
              </w:rPr>
              <w:t>13,5</w:t>
            </w:r>
          </w:p>
        </w:tc>
        <w:tc>
          <w:tcPr>
            <w:tcW w:w="410" w:type="dxa"/>
            <w:shd w:val="clear" w:color="auto" w:fill="auto"/>
            <w:noWrap/>
            <w:vAlign w:val="center"/>
            <w:hideMark/>
          </w:tcPr>
          <w:p w14:paraId="6B084AF3" w14:textId="77777777" w:rsidR="005564F6" w:rsidRPr="00F4348F" w:rsidRDefault="005564F6" w:rsidP="00900BF2">
            <w:pPr>
              <w:jc w:val="right"/>
              <w:rPr>
                <w:color w:val="000000" w:themeColor="text1"/>
                <w:sz w:val="16"/>
                <w:szCs w:val="16"/>
              </w:rPr>
            </w:pPr>
            <w:r w:rsidRPr="00F4348F">
              <w:rPr>
                <w:color w:val="000000" w:themeColor="text1"/>
                <w:sz w:val="16"/>
                <w:szCs w:val="16"/>
              </w:rPr>
              <w:t>11,1</w:t>
            </w:r>
          </w:p>
        </w:tc>
        <w:tc>
          <w:tcPr>
            <w:tcW w:w="409" w:type="dxa"/>
            <w:shd w:val="clear" w:color="auto" w:fill="auto"/>
            <w:noWrap/>
            <w:vAlign w:val="center"/>
            <w:hideMark/>
          </w:tcPr>
          <w:p w14:paraId="383038ED" w14:textId="77777777" w:rsidR="005564F6" w:rsidRPr="00F4348F" w:rsidRDefault="005564F6" w:rsidP="00900BF2">
            <w:pPr>
              <w:jc w:val="right"/>
              <w:rPr>
                <w:color w:val="000000" w:themeColor="text1"/>
                <w:sz w:val="16"/>
                <w:szCs w:val="16"/>
              </w:rPr>
            </w:pPr>
            <w:r w:rsidRPr="00F4348F">
              <w:rPr>
                <w:color w:val="000000" w:themeColor="text1"/>
                <w:sz w:val="16"/>
                <w:szCs w:val="16"/>
              </w:rPr>
              <w:t>5,5</w:t>
            </w:r>
          </w:p>
        </w:tc>
        <w:tc>
          <w:tcPr>
            <w:tcW w:w="410" w:type="dxa"/>
            <w:shd w:val="clear" w:color="auto" w:fill="auto"/>
            <w:noWrap/>
            <w:vAlign w:val="center"/>
            <w:hideMark/>
          </w:tcPr>
          <w:p w14:paraId="2D049E43" w14:textId="77777777" w:rsidR="005564F6" w:rsidRPr="00F4348F" w:rsidRDefault="005564F6" w:rsidP="00900BF2">
            <w:pPr>
              <w:jc w:val="right"/>
              <w:rPr>
                <w:color w:val="000000" w:themeColor="text1"/>
                <w:sz w:val="16"/>
                <w:szCs w:val="16"/>
              </w:rPr>
            </w:pPr>
            <w:r w:rsidRPr="00F4348F">
              <w:rPr>
                <w:color w:val="000000" w:themeColor="text1"/>
                <w:sz w:val="16"/>
                <w:szCs w:val="16"/>
              </w:rPr>
              <w:t>10,0</w:t>
            </w:r>
          </w:p>
        </w:tc>
        <w:tc>
          <w:tcPr>
            <w:tcW w:w="410" w:type="dxa"/>
            <w:shd w:val="clear" w:color="auto" w:fill="auto"/>
            <w:noWrap/>
            <w:vAlign w:val="center"/>
            <w:hideMark/>
          </w:tcPr>
          <w:p w14:paraId="253832BA" w14:textId="77777777" w:rsidR="005564F6" w:rsidRPr="00F4348F" w:rsidRDefault="005564F6" w:rsidP="00900BF2">
            <w:pPr>
              <w:jc w:val="right"/>
              <w:rPr>
                <w:color w:val="000000" w:themeColor="text1"/>
                <w:sz w:val="16"/>
                <w:szCs w:val="16"/>
              </w:rPr>
            </w:pPr>
            <w:r w:rsidRPr="00F4348F">
              <w:rPr>
                <w:color w:val="000000" w:themeColor="text1"/>
                <w:sz w:val="16"/>
                <w:szCs w:val="16"/>
              </w:rPr>
              <w:t>8,7</w:t>
            </w:r>
          </w:p>
        </w:tc>
        <w:tc>
          <w:tcPr>
            <w:tcW w:w="410" w:type="dxa"/>
            <w:shd w:val="clear" w:color="auto" w:fill="auto"/>
            <w:noWrap/>
            <w:vAlign w:val="center"/>
            <w:hideMark/>
          </w:tcPr>
          <w:p w14:paraId="77FEE0DC" w14:textId="77777777" w:rsidR="005564F6" w:rsidRPr="00F4348F" w:rsidRDefault="005564F6" w:rsidP="00900BF2">
            <w:pPr>
              <w:jc w:val="right"/>
              <w:rPr>
                <w:color w:val="000000" w:themeColor="text1"/>
                <w:sz w:val="16"/>
                <w:szCs w:val="16"/>
              </w:rPr>
            </w:pPr>
            <w:r w:rsidRPr="00F4348F">
              <w:rPr>
                <w:color w:val="000000" w:themeColor="text1"/>
                <w:sz w:val="16"/>
                <w:szCs w:val="16"/>
              </w:rPr>
              <w:t>5,8</w:t>
            </w:r>
          </w:p>
        </w:tc>
        <w:tc>
          <w:tcPr>
            <w:tcW w:w="409" w:type="dxa"/>
            <w:shd w:val="clear" w:color="auto" w:fill="auto"/>
            <w:noWrap/>
            <w:vAlign w:val="center"/>
            <w:hideMark/>
          </w:tcPr>
          <w:p w14:paraId="08054938" w14:textId="77777777" w:rsidR="005564F6" w:rsidRPr="00F4348F" w:rsidRDefault="005564F6" w:rsidP="00900BF2">
            <w:pPr>
              <w:jc w:val="right"/>
              <w:rPr>
                <w:color w:val="000000" w:themeColor="text1"/>
                <w:sz w:val="16"/>
                <w:szCs w:val="16"/>
              </w:rPr>
            </w:pPr>
            <w:r w:rsidRPr="00F4348F">
              <w:rPr>
                <w:color w:val="000000" w:themeColor="text1"/>
                <w:sz w:val="16"/>
                <w:szCs w:val="16"/>
              </w:rPr>
              <w:t>16,2</w:t>
            </w:r>
          </w:p>
        </w:tc>
        <w:tc>
          <w:tcPr>
            <w:tcW w:w="410" w:type="dxa"/>
            <w:shd w:val="clear" w:color="auto" w:fill="auto"/>
            <w:noWrap/>
            <w:vAlign w:val="center"/>
            <w:hideMark/>
          </w:tcPr>
          <w:p w14:paraId="4DD68F08" w14:textId="77777777" w:rsidR="005564F6" w:rsidRPr="00F4348F" w:rsidRDefault="005564F6" w:rsidP="00900BF2">
            <w:pPr>
              <w:jc w:val="right"/>
              <w:rPr>
                <w:color w:val="000000" w:themeColor="text1"/>
                <w:sz w:val="16"/>
                <w:szCs w:val="16"/>
              </w:rPr>
            </w:pPr>
            <w:r w:rsidRPr="00F4348F">
              <w:rPr>
                <w:color w:val="000000" w:themeColor="text1"/>
                <w:sz w:val="16"/>
                <w:szCs w:val="16"/>
              </w:rPr>
              <w:t>15,6</w:t>
            </w:r>
          </w:p>
        </w:tc>
        <w:tc>
          <w:tcPr>
            <w:tcW w:w="410" w:type="dxa"/>
            <w:shd w:val="clear" w:color="auto" w:fill="auto"/>
            <w:noWrap/>
            <w:vAlign w:val="center"/>
            <w:hideMark/>
          </w:tcPr>
          <w:p w14:paraId="3B3A0DC2" w14:textId="77777777" w:rsidR="005564F6" w:rsidRPr="00F4348F" w:rsidRDefault="005564F6" w:rsidP="00900BF2">
            <w:pPr>
              <w:jc w:val="right"/>
              <w:rPr>
                <w:color w:val="000000" w:themeColor="text1"/>
                <w:sz w:val="16"/>
                <w:szCs w:val="16"/>
              </w:rPr>
            </w:pPr>
            <w:r w:rsidRPr="00F4348F">
              <w:rPr>
                <w:color w:val="000000" w:themeColor="text1"/>
                <w:sz w:val="16"/>
                <w:szCs w:val="16"/>
              </w:rPr>
              <w:t>12,8</w:t>
            </w:r>
          </w:p>
        </w:tc>
        <w:tc>
          <w:tcPr>
            <w:tcW w:w="409" w:type="dxa"/>
            <w:shd w:val="clear" w:color="auto" w:fill="auto"/>
            <w:noWrap/>
            <w:vAlign w:val="center"/>
            <w:hideMark/>
          </w:tcPr>
          <w:p w14:paraId="3D2E9BE0" w14:textId="77777777" w:rsidR="005564F6" w:rsidRPr="00F4348F" w:rsidRDefault="005564F6" w:rsidP="00900BF2">
            <w:pPr>
              <w:jc w:val="right"/>
              <w:rPr>
                <w:color w:val="000000" w:themeColor="text1"/>
                <w:sz w:val="16"/>
                <w:szCs w:val="16"/>
              </w:rPr>
            </w:pPr>
            <w:r w:rsidRPr="00F4348F">
              <w:rPr>
                <w:color w:val="000000" w:themeColor="text1"/>
                <w:sz w:val="16"/>
                <w:szCs w:val="16"/>
              </w:rPr>
              <w:t>8,1</w:t>
            </w:r>
          </w:p>
        </w:tc>
        <w:tc>
          <w:tcPr>
            <w:tcW w:w="410" w:type="dxa"/>
            <w:shd w:val="clear" w:color="auto" w:fill="auto"/>
            <w:noWrap/>
            <w:vAlign w:val="center"/>
            <w:hideMark/>
          </w:tcPr>
          <w:p w14:paraId="401EB665" w14:textId="77777777" w:rsidR="005564F6" w:rsidRPr="00F4348F" w:rsidRDefault="005564F6" w:rsidP="00900BF2">
            <w:pPr>
              <w:jc w:val="right"/>
              <w:rPr>
                <w:color w:val="000000" w:themeColor="text1"/>
                <w:sz w:val="16"/>
                <w:szCs w:val="16"/>
              </w:rPr>
            </w:pPr>
            <w:r w:rsidRPr="00F4348F">
              <w:rPr>
                <w:color w:val="000000" w:themeColor="text1"/>
                <w:sz w:val="16"/>
                <w:szCs w:val="16"/>
              </w:rPr>
              <w:t>12,2</w:t>
            </w:r>
          </w:p>
        </w:tc>
        <w:tc>
          <w:tcPr>
            <w:tcW w:w="410" w:type="dxa"/>
            <w:shd w:val="clear" w:color="auto" w:fill="auto"/>
            <w:noWrap/>
            <w:vAlign w:val="center"/>
            <w:hideMark/>
          </w:tcPr>
          <w:p w14:paraId="7548083F"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10" w:type="dxa"/>
            <w:shd w:val="clear" w:color="auto" w:fill="auto"/>
            <w:noWrap/>
            <w:vAlign w:val="center"/>
            <w:hideMark/>
          </w:tcPr>
          <w:p w14:paraId="677144A2" w14:textId="77777777" w:rsidR="005564F6" w:rsidRPr="00F4348F" w:rsidRDefault="005564F6" w:rsidP="00900BF2">
            <w:pPr>
              <w:jc w:val="right"/>
              <w:rPr>
                <w:color w:val="000000" w:themeColor="text1"/>
                <w:sz w:val="16"/>
                <w:szCs w:val="16"/>
              </w:rPr>
            </w:pPr>
            <w:r w:rsidRPr="00F4348F">
              <w:rPr>
                <w:color w:val="000000" w:themeColor="text1"/>
                <w:sz w:val="16"/>
                <w:szCs w:val="16"/>
              </w:rPr>
              <w:t>9,4</w:t>
            </w:r>
          </w:p>
        </w:tc>
        <w:tc>
          <w:tcPr>
            <w:tcW w:w="409" w:type="dxa"/>
            <w:shd w:val="clear" w:color="auto" w:fill="auto"/>
            <w:noWrap/>
            <w:vAlign w:val="center"/>
            <w:hideMark/>
          </w:tcPr>
          <w:p w14:paraId="7F62DC7B" w14:textId="77777777" w:rsidR="005564F6" w:rsidRPr="00F4348F" w:rsidRDefault="005564F6" w:rsidP="00900BF2">
            <w:pPr>
              <w:jc w:val="right"/>
              <w:rPr>
                <w:color w:val="000000" w:themeColor="text1"/>
                <w:sz w:val="16"/>
                <w:szCs w:val="16"/>
              </w:rPr>
            </w:pPr>
            <w:r w:rsidRPr="00F4348F">
              <w:rPr>
                <w:color w:val="000000" w:themeColor="text1"/>
                <w:sz w:val="16"/>
                <w:szCs w:val="16"/>
              </w:rPr>
              <w:t>7,8</w:t>
            </w:r>
          </w:p>
        </w:tc>
        <w:tc>
          <w:tcPr>
            <w:tcW w:w="410" w:type="dxa"/>
            <w:shd w:val="clear" w:color="auto" w:fill="auto"/>
            <w:noWrap/>
            <w:vAlign w:val="center"/>
            <w:hideMark/>
          </w:tcPr>
          <w:p w14:paraId="0EB14E87" w14:textId="77777777" w:rsidR="005564F6" w:rsidRPr="00F4348F" w:rsidRDefault="005564F6" w:rsidP="00900BF2">
            <w:pPr>
              <w:jc w:val="right"/>
              <w:rPr>
                <w:color w:val="000000" w:themeColor="text1"/>
                <w:sz w:val="16"/>
                <w:szCs w:val="16"/>
              </w:rPr>
            </w:pPr>
            <w:r w:rsidRPr="00F4348F">
              <w:rPr>
                <w:color w:val="000000" w:themeColor="text1"/>
                <w:sz w:val="16"/>
                <w:szCs w:val="16"/>
              </w:rPr>
              <w:t>9,7</w:t>
            </w:r>
          </w:p>
        </w:tc>
        <w:tc>
          <w:tcPr>
            <w:tcW w:w="410" w:type="dxa"/>
            <w:shd w:val="clear" w:color="auto" w:fill="auto"/>
            <w:noWrap/>
            <w:vAlign w:val="center"/>
            <w:hideMark/>
          </w:tcPr>
          <w:p w14:paraId="431E3DA0" w14:textId="77777777" w:rsidR="005564F6" w:rsidRPr="00F4348F" w:rsidRDefault="005564F6" w:rsidP="00900BF2">
            <w:pPr>
              <w:jc w:val="right"/>
              <w:rPr>
                <w:color w:val="000000" w:themeColor="text1"/>
                <w:sz w:val="16"/>
                <w:szCs w:val="16"/>
              </w:rPr>
            </w:pPr>
            <w:r w:rsidRPr="00F4348F">
              <w:rPr>
                <w:color w:val="000000" w:themeColor="text1"/>
                <w:sz w:val="16"/>
                <w:szCs w:val="16"/>
              </w:rPr>
              <w:t>6,9</w:t>
            </w:r>
          </w:p>
        </w:tc>
        <w:tc>
          <w:tcPr>
            <w:tcW w:w="410" w:type="dxa"/>
            <w:shd w:val="clear" w:color="auto" w:fill="auto"/>
            <w:noWrap/>
            <w:vAlign w:val="center"/>
            <w:hideMark/>
          </w:tcPr>
          <w:p w14:paraId="7A2EFFE2"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09" w:type="dxa"/>
            <w:shd w:val="clear" w:color="auto" w:fill="auto"/>
            <w:noWrap/>
            <w:vAlign w:val="center"/>
            <w:hideMark/>
          </w:tcPr>
          <w:p w14:paraId="781B7C5B" w14:textId="77777777" w:rsidR="005564F6" w:rsidRPr="00F4348F" w:rsidRDefault="005564F6" w:rsidP="00900BF2">
            <w:pPr>
              <w:jc w:val="right"/>
              <w:rPr>
                <w:color w:val="000000" w:themeColor="text1"/>
                <w:sz w:val="16"/>
                <w:szCs w:val="16"/>
              </w:rPr>
            </w:pPr>
            <w:r w:rsidRPr="00F4348F">
              <w:rPr>
                <w:color w:val="000000" w:themeColor="text1"/>
                <w:sz w:val="16"/>
                <w:szCs w:val="16"/>
              </w:rPr>
              <w:t>7,1</w:t>
            </w:r>
          </w:p>
        </w:tc>
        <w:tc>
          <w:tcPr>
            <w:tcW w:w="410" w:type="dxa"/>
            <w:shd w:val="clear" w:color="auto" w:fill="auto"/>
            <w:noWrap/>
            <w:vAlign w:val="center"/>
            <w:hideMark/>
          </w:tcPr>
          <w:p w14:paraId="517EA79E" w14:textId="77777777" w:rsidR="005564F6" w:rsidRPr="00F4348F" w:rsidRDefault="005564F6" w:rsidP="00900BF2">
            <w:pPr>
              <w:jc w:val="right"/>
              <w:rPr>
                <w:color w:val="000000" w:themeColor="text1"/>
                <w:sz w:val="16"/>
                <w:szCs w:val="16"/>
              </w:rPr>
            </w:pPr>
            <w:r w:rsidRPr="00F4348F">
              <w:rPr>
                <w:color w:val="000000" w:themeColor="text1"/>
                <w:sz w:val="16"/>
                <w:szCs w:val="16"/>
              </w:rPr>
              <w:t>9,5</w:t>
            </w:r>
          </w:p>
        </w:tc>
        <w:tc>
          <w:tcPr>
            <w:tcW w:w="410" w:type="dxa"/>
            <w:shd w:val="clear" w:color="auto" w:fill="auto"/>
            <w:noWrap/>
            <w:vAlign w:val="center"/>
            <w:hideMark/>
          </w:tcPr>
          <w:p w14:paraId="02F13C48" w14:textId="77777777" w:rsidR="005564F6" w:rsidRPr="00F4348F" w:rsidRDefault="005564F6" w:rsidP="00900BF2">
            <w:pPr>
              <w:jc w:val="right"/>
              <w:rPr>
                <w:color w:val="000000" w:themeColor="text1"/>
                <w:sz w:val="16"/>
                <w:szCs w:val="16"/>
              </w:rPr>
            </w:pPr>
            <w:r w:rsidRPr="00F4348F">
              <w:rPr>
                <w:color w:val="000000" w:themeColor="text1"/>
                <w:sz w:val="16"/>
                <w:szCs w:val="16"/>
              </w:rPr>
              <w:t>8,3</w:t>
            </w:r>
          </w:p>
        </w:tc>
        <w:tc>
          <w:tcPr>
            <w:tcW w:w="409" w:type="dxa"/>
            <w:shd w:val="clear" w:color="auto" w:fill="auto"/>
            <w:noWrap/>
            <w:vAlign w:val="center"/>
            <w:hideMark/>
          </w:tcPr>
          <w:p w14:paraId="7BA24E80" w14:textId="77777777" w:rsidR="005564F6" w:rsidRPr="00F4348F" w:rsidRDefault="005564F6" w:rsidP="00900BF2">
            <w:pPr>
              <w:jc w:val="right"/>
              <w:rPr>
                <w:color w:val="000000" w:themeColor="text1"/>
                <w:sz w:val="16"/>
                <w:szCs w:val="16"/>
              </w:rPr>
            </w:pPr>
            <w:r w:rsidRPr="00F4348F">
              <w:rPr>
                <w:color w:val="000000" w:themeColor="text1"/>
                <w:sz w:val="16"/>
                <w:szCs w:val="16"/>
              </w:rPr>
              <w:t>5,7</w:t>
            </w:r>
          </w:p>
        </w:tc>
        <w:tc>
          <w:tcPr>
            <w:tcW w:w="410" w:type="dxa"/>
            <w:shd w:val="clear" w:color="auto" w:fill="auto"/>
            <w:noWrap/>
            <w:vAlign w:val="center"/>
            <w:hideMark/>
          </w:tcPr>
          <w:p w14:paraId="1CAA751F" w14:textId="77777777" w:rsidR="005564F6" w:rsidRPr="00F4348F" w:rsidRDefault="005564F6" w:rsidP="00900BF2">
            <w:pPr>
              <w:jc w:val="right"/>
              <w:rPr>
                <w:color w:val="000000" w:themeColor="text1"/>
                <w:sz w:val="16"/>
                <w:szCs w:val="16"/>
              </w:rPr>
            </w:pPr>
            <w:r w:rsidRPr="00F4348F">
              <w:rPr>
                <w:color w:val="000000" w:themeColor="text1"/>
                <w:sz w:val="16"/>
                <w:szCs w:val="16"/>
              </w:rPr>
              <w:t>8,0</w:t>
            </w:r>
          </w:p>
        </w:tc>
        <w:tc>
          <w:tcPr>
            <w:tcW w:w="410" w:type="dxa"/>
            <w:shd w:val="clear" w:color="auto" w:fill="auto"/>
            <w:noWrap/>
            <w:vAlign w:val="center"/>
            <w:hideMark/>
          </w:tcPr>
          <w:p w14:paraId="525BF0F7" w14:textId="77777777" w:rsidR="005564F6" w:rsidRPr="00F4348F" w:rsidRDefault="005564F6" w:rsidP="00900BF2">
            <w:pPr>
              <w:jc w:val="right"/>
              <w:rPr>
                <w:color w:val="000000" w:themeColor="text1"/>
                <w:sz w:val="16"/>
                <w:szCs w:val="16"/>
              </w:rPr>
            </w:pPr>
            <w:r w:rsidRPr="00F4348F">
              <w:rPr>
                <w:color w:val="000000" w:themeColor="text1"/>
                <w:sz w:val="16"/>
                <w:szCs w:val="16"/>
              </w:rPr>
              <w:t>6,9</w:t>
            </w:r>
          </w:p>
        </w:tc>
        <w:tc>
          <w:tcPr>
            <w:tcW w:w="410" w:type="dxa"/>
            <w:shd w:val="clear" w:color="auto" w:fill="auto"/>
            <w:noWrap/>
            <w:vAlign w:val="center"/>
            <w:hideMark/>
          </w:tcPr>
          <w:p w14:paraId="2C38113E" w14:textId="77777777" w:rsidR="005564F6" w:rsidRPr="00F4348F" w:rsidRDefault="005564F6" w:rsidP="00900BF2">
            <w:pPr>
              <w:jc w:val="right"/>
              <w:rPr>
                <w:color w:val="000000" w:themeColor="text1"/>
                <w:sz w:val="16"/>
                <w:szCs w:val="16"/>
              </w:rPr>
            </w:pPr>
            <w:r w:rsidRPr="00F4348F">
              <w:rPr>
                <w:color w:val="000000" w:themeColor="text1"/>
                <w:sz w:val="16"/>
                <w:szCs w:val="16"/>
              </w:rPr>
              <w:t>6,2</w:t>
            </w:r>
          </w:p>
        </w:tc>
        <w:tc>
          <w:tcPr>
            <w:tcW w:w="409" w:type="dxa"/>
            <w:shd w:val="clear" w:color="000000" w:fill="FFCCCC"/>
            <w:noWrap/>
            <w:vAlign w:val="center"/>
            <w:hideMark/>
          </w:tcPr>
          <w:p w14:paraId="7DFA455F"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5,4</w:t>
            </w:r>
          </w:p>
        </w:tc>
        <w:tc>
          <w:tcPr>
            <w:tcW w:w="410" w:type="dxa"/>
            <w:shd w:val="clear" w:color="auto" w:fill="auto"/>
            <w:noWrap/>
            <w:vAlign w:val="center"/>
            <w:hideMark/>
          </w:tcPr>
          <w:p w14:paraId="05444327" w14:textId="77777777" w:rsidR="005564F6" w:rsidRPr="00F4348F" w:rsidRDefault="005564F6" w:rsidP="00900BF2">
            <w:pPr>
              <w:jc w:val="right"/>
              <w:rPr>
                <w:color w:val="000000" w:themeColor="text1"/>
                <w:sz w:val="16"/>
                <w:szCs w:val="16"/>
              </w:rPr>
            </w:pPr>
            <w:r w:rsidRPr="00F4348F">
              <w:rPr>
                <w:color w:val="000000" w:themeColor="text1"/>
                <w:sz w:val="16"/>
                <w:szCs w:val="16"/>
              </w:rPr>
              <w:t>10,7</w:t>
            </w:r>
          </w:p>
        </w:tc>
        <w:tc>
          <w:tcPr>
            <w:tcW w:w="410" w:type="dxa"/>
            <w:shd w:val="clear" w:color="auto" w:fill="auto"/>
            <w:noWrap/>
            <w:vAlign w:val="center"/>
            <w:hideMark/>
          </w:tcPr>
          <w:p w14:paraId="26D0E98A" w14:textId="77777777" w:rsidR="005564F6" w:rsidRPr="00F4348F" w:rsidRDefault="005564F6" w:rsidP="00900BF2">
            <w:pPr>
              <w:jc w:val="right"/>
              <w:rPr>
                <w:color w:val="000000" w:themeColor="text1"/>
                <w:sz w:val="16"/>
                <w:szCs w:val="16"/>
              </w:rPr>
            </w:pPr>
            <w:r w:rsidRPr="00F4348F">
              <w:rPr>
                <w:color w:val="000000" w:themeColor="text1"/>
                <w:sz w:val="16"/>
                <w:szCs w:val="16"/>
              </w:rPr>
              <w:t>8,8</w:t>
            </w:r>
          </w:p>
        </w:tc>
        <w:tc>
          <w:tcPr>
            <w:tcW w:w="410" w:type="dxa"/>
            <w:shd w:val="clear" w:color="auto" w:fill="auto"/>
            <w:noWrap/>
            <w:vAlign w:val="center"/>
            <w:hideMark/>
          </w:tcPr>
          <w:p w14:paraId="379C19B7"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r>
      <w:tr w:rsidR="005564F6" w:rsidRPr="00F4348F" w14:paraId="2516F763" w14:textId="77777777" w:rsidTr="00936325">
        <w:trPr>
          <w:trHeight w:val="20"/>
        </w:trPr>
        <w:tc>
          <w:tcPr>
            <w:tcW w:w="3074" w:type="dxa"/>
            <w:vMerge/>
            <w:vAlign w:val="center"/>
            <w:hideMark/>
          </w:tcPr>
          <w:p w14:paraId="02BE637B"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5CFB205A"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2914FF28" w14:textId="77777777" w:rsidR="005564F6" w:rsidRPr="00F4348F" w:rsidRDefault="005564F6" w:rsidP="00900BF2">
            <w:pPr>
              <w:jc w:val="right"/>
              <w:rPr>
                <w:color w:val="000000" w:themeColor="text1"/>
                <w:sz w:val="16"/>
                <w:szCs w:val="16"/>
              </w:rPr>
            </w:pPr>
            <w:r w:rsidRPr="00F4348F">
              <w:rPr>
                <w:color w:val="000000" w:themeColor="text1"/>
                <w:sz w:val="16"/>
                <w:szCs w:val="16"/>
              </w:rPr>
              <w:t>9,9</w:t>
            </w:r>
          </w:p>
        </w:tc>
        <w:tc>
          <w:tcPr>
            <w:tcW w:w="410" w:type="dxa"/>
            <w:shd w:val="clear" w:color="auto" w:fill="auto"/>
            <w:noWrap/>
            <w:vAlign w:val="center"/>
            <w:hideMark/>
          </w:tcPr>
          <w:p w14:paraId="258D5F93" w14:textId="77777777" w:rsidR="005564F6" w:rsidRPr="00F4348F" w:rsidRDefault="005564F6" w:rsidP="00900BF2">
            <w:pPr>
              <w:jc w:val="right"/>
              <w:rPr>
                <w:color w:val="000000" w:themeColor="text1"/>
                <w:sz w:val="16"/>
                <w:szCs w:val="16"/>
              </w:rPr>
            </w:pPr>
            <w:r w:rsidRPr="00F4348F">
              <w:rPr>
                <w:color w:val="000000" w:themeColor="text1"/>
                <w:sz w:val="16"/>
                <w:szCs w:val="16"/>
              </w:rPr>
              <w:t>14,4</w:t>
            </w:r>
          </w:p>
        </w:tc>
        <w:tc>
          <w:tcPr>
            <w:tcW w:w="410" w:type="dxa"/>
            <w:shd w:val="clear" w:color="auto" w:fill="auto"/>
            <w:noWrap/>
            <w:vAlign w:val="center"/>
            <w:hideMark/>
          </w:tcPr>
          <w:p w14:paraId="3B984D2A" w14:textId="77777777" w:rsidR="005564F6" w:rsidRPr="00F4348F" w:rsidRDefault="005564F6" w:rsidP="00900BF2">
            <w:pPr>
              <w:jc w:val="right"/>
              <w:rPr>
                <w:color w:val="000000" w:themeColor="text1"/>
                <w:sz w:val="16"/>
                <w:szCs w:val="16"/>
              </w:rPr>
            </w:pPr>
            <w:r w:rsidRPr="00F4348F">
              <w:rPr>
                <w:color w:val="000000" w:themeColor="text1"/>
                <w:sz w:val="16"/>
                <w:szCs w:val="16"/>
              </w:rPr>
              <w:t>10,8</w:t>
            </w:r>
          </w:p>
        </w:tc>
        <w:tc>
          <w:tcPr>
            <w:tcW w:w="409" w:type="dxa"/>
            <w:shd w:val="clear" w:color="auto" w:fill="auto"/>
            <w:noWrap/>
            <w:vAlign w:val="center"/>
            <w:hideMark/>
          </w:tcPr>
          <w:p w14:paraId="5CD51807" w14:textId="77777777" w:rsidR="005564F6" w:rsidRPr="00F4348F" w:rsidRDefault="005564F6" w:rsidP="00900BF2">
            <w:pPr>
              <w:jc w:val="right"/>
              <w:rPr>
                <w:color w:val="000000" w:themeColor="text1"/>
                <w:sz w:val="16"/>
                <w:szCs w:val="16"/>
              </w:rPr>
            </w:pPr>
            <w:r w:rsidRPr="00F4348F">
              <w:rPr>
                <w:color w:val="000000" w:themeColor="text1"/>
                <w:sz w:val="16"/>
                <w:szCs w:val="16"/>
              </w:rPr>
              <w:t>5,9</w:t>
            </w:r>
          </w:p>
        </w:tc>
        <w:tc>
          <w:tcPr>
            <w:tcW w:w="410" w:type="dxa"/>
            <w:shd w:val="clear" w:color="auto" w:fill="auto"/>
            <w:noWrap/>
            <w:vAlign w:val="center"/>
            <w:hideMark/>
          </w:tcPr>
          <w:p w14:paraId="7607A13A" w14:textId="77777777" w:rsidR="005564F6" w:rsidRPr="00F4348F" w:rsidRDefault="005564F6" w:rsidP="00900BF2">
            <w:pPr>
              <w:jc w:val="right"/>
              <w:rPr>
                <w:color w:val="000000" w:themeColor="text1"/>
                <w:sz w:val="16"/>
                <w:szCs w:val="16"/>
              </w:rPr>
            </w:pPr>
            <w:r w:rsidRPr="00F4348F">
              <w:rPr>
                <w:color w:val="000000" w:themeColor="text1"/>
                <w:sz w:val="16"/>
                <w:szCs w:val="16"/>
              </w:rPr>
              <w:t>9,4</w:t>
            </w:r>
          </w:p>
        </w:tc>
        <w:tc>
          <w:tcPr>
            <w:tcW w:w="410" w:type="dxa"/>
            <w:shd w:val="clear" w:color="auto" w:fill="auto"/>
            <w:noWrap/>
            <w:vAlign w:val="center"/>
            <w:hideMark/>
          </w:tcPr>
          <w:p w14:paraId="1DC1225D" w14:textId="77777777" w:rsidR="005564F6" w:rsidRPr="00F4348F" w:rsidRDefault="005564F6" w:rsidP="00900BF2">
            <w:pPr>
              <w:jc w:val="right"/>
              <w:rPr>
                <w:color w:val="000000" w:themeColor="text1"/>
                <w:sz w:val="16"/>
                <w:szCs w:val="16"/>
              </w:rPr>
            </w:pPr>
            <w:r w:rsidRPr="00F4348F">
              <w:rPr>
                <w:color w:val="000000" w:themeColor="text1"/>
                <w:sz w:val="16"/>
                <w:szCs w:val="16"/>
              </w:rPr>
              <w:t>9,0</w:t>
            </w:r>
          </w:p>
        </w:tc>
        <w:tc>
          <w:tcPr>
            <w:tcW w:w="410" w:type="dxa"/>
            <w:shd w:val="clear" w:color="auto" w:fill="auto"/>
            <w:noWrap/>
            <w:vAlign w:val="center"/>
            <w:hideMark/>
          </w:tcPr>
          <w:p w14:paraId="154FF9AB" w14:textId="77777777" w:rsidR="005564F6" w:rsidRPr="00F4348F" w:rsidRDefault="005564F6" w:rsidP="00900BF2">
            <w:pPr>
              <w:jc w:val="right"/>
              <w:rPr>
                <w:color w:val="000000" w:themeColor="text1"/>
                <w:sz w:val="16"/>
                <w:szCs w:val="16"/>
              </w:rPr>
            </w:pPr>
            <w:r w:rsidRPr="00F4348F">
              <w:rPr>
                <w:color w:val="000000" w:themeColor="text1"/>
                <w:sz w:val="16"/>
                <w:szCs w:val="16"/>
              </w:rPr>
              <w:t>4,8</w:t>
            </w:r>
          </w:p>
        </w:tc>
        <w:tc>
          <w:tcPr>
            <w:tcW w:w="409" w:type="dxa"/>
            <w:shd w:val="clear" w:color="auto" w:fill="auto"/>
            <w:noWrap/>
            <w:vAlign w:val="center"/>
            <w:hideMark/>
          </w:tcPr>
          <w:p w14:paraId="3829CB38" w14:textId="77777777" w:rsidR="005564F6" w:rsidRPr="00F4348F" w:rsidRDefault="005564F6" w:rsidP="00900BF2">
            <w:pPr>
              <w:jc w:val="right"/>
              <w:rPr>
                <w:color w:val="000000" w:themeColor="text1"/>
                <w:sz w:val="16"/>
                <w:szCs w:val="16"/>
              </w:rPr>
            </w:pPr>
            <w:r w:rsidRPr="00F4348F">
              <w:rPr>
                <w:color w:val="000000" w:themeColor="text1"/>
                <w:sz w:val="16"/>
                <w:szCs w:val="16"/>
              </w:rPr>
              <w:t>17,1</w:t>
            </w:r>
          </w:p>
        </w:tc>
        <w:tc>
          <w:tcPr>
            <w:tcW w:w="410" w:type="dxa"/>
            <w:shd w:val="clear" w:color="auto" w:fill="auto"/>
            <w:noWrap/>
            <w:vAlign w:val="center"/>
            <w:hideMark/>
          </w:tcPr>
          <w:p w14:paraId="366602BA" w14:textId="77777777" w:rsidR="005564F6" w:rsidRPr="00F4348F" w:rsidRDefault="005564F6" w:rsidP="00900BF2">
            <w:pPr>
              <w:jc w:val="right"/>
              <w:rPr>
                <w:color w:val="000000" w:themeColor="text1"/>
                <w:sz w:val="16"/>
                <w:szCs w:val="16"/>
              </w:rPr>
            </w:pPr>
            <w:r w:rsidRPr="00F4348F">
              <w:rPr>
                <w:color w:val="000000" w:themeColor="text1"/>
                <w:sz w:val="16"/>
                <w:szCs w:val="16"/>
              </w:rPr>
              <w:t>17,0</w:t>
            </w:r>
          </w:p>
        </w:tc>
        <w:tc>
          <w:tcPr>
            <w:tcW w:w="410" w:type="dxa"/>
            <w:shd w:val="clear" w:color="auto" w:fill="auto"/>
            <w:noWrap/>
            <w:vAlign w:val="center"/>
            <w:hideMark/>
          </w:tcPr>
          <w:p w14:paraId="02837C2E" w14:textId="77777777" w:rsidR="005564F6" w:rsidRPr="00F4348F" w:rsidRDefault="005564F6" w:rsidP="00900BF2">
            <w:pPr>
              <w:jc w:val="right"/>
              <w:rPr>
                <w:color w:val="000000" w:themeColor="text1"/>
                <w:sz w:val="16"/>
                <w:szCs w:val="16"/>
              </w:rPr>
            </w:pPr>
            <w:r w:rsidRPr="00F4348F">
              <w:rPr>
                <w:color w:val="000000" w:themeColor="text1"/>
                <w:sz w:val="16"/>
                <w:szCs w:val="16"/>
              </w:rPr>
              <w:t>13,2</w:t>
            </w:r>
          </w:p>
        </w:tc>
        <w:tc>
          <w:tcPr>
            <w:tcW w:w="409" w:type="dxa"/>
            <w:shd w:val="clear" w:color="auto" w:fill="auto"/>
            <w:noWrap/>
            <w:vAlign w:val="center"/>
            <w:hideMark/>
          </w:tcPr>
          <w:p w14:paraId="093FA5B0" w14:textId="77777777" w:rsidR="005564F6" w:rsidRPr="00F4348F" w:rsidRDefault="005564F6" w:rsidP="00900BF2">
            <w:pPr>
              <w:jc w:val="right"/>
              <w:rPr>
                <w:color w:val="000000" w:themeColor="text1"/>
                <w:sz w:val="16"/>
                <w:szCs w:val="16"/>
              </w:rPr>
            </w:pPr>
            <w:r w:rsidRPr="00F4348F">
              <w:rPr>
                <w:color w:val="000000" w:themeColor="text1"/>
                <w:sz w:val="16"/>
                <w:szCs w:val="16"/>
              </w:rPr>
              <w:t>8,3</w:t>
            </w:r>
          </w:p>
        </w:tc>
        <w:tc>
          <w:tcPr>
            <w:tcW w:w="410" w:type="dxa"/>
            <w:shd w:val="clear" w:color="auto" w:fill="auto"/>
            <w:noWrap/>
            <w:vAlign w:val="center"/>
            <w:hideMark/>
          </w:tcPr>
          <w:p w14:paraId="69C41486" w14:textId="77777777" w:rsidR="005564F6" w:rsidRPr="00F4348F" w:rsidRDefault="005564F6" w:rsidP="00900BF2">
            <w:pPr>
              <w:jc w:val="right"/>
              <w:rPr>
                <w:color w:val="000000" w:themeColor="text1"/>
                <w:sz w:val="16"/>
                <w:szCs w:val="16"/>
              </w:rPr>
            </w:pPr>
            <w:r w:rsidRPr="00F4348F">
              <w:rPr>
                <w:color w:val="000000" w:themeColor="text1"/>
                <w:sz w:val="16"/>
                <w:szCs w:val="16"/>
              </w:rPr>
              <w:t>12,1</w:t>
            </w:r>
          </w:p>
        </w:tc>
        <w:tc>
          <w:tcPr>
            <w:tcW w:w="410" w:type="dxa"/>
            <w:shd w:val="clear" w:color="auto" w:fill="auto"/>
            <w:noWrap/>
            <w:vAlign w:val="center"/>
            <w:hideMark/>
          </w:tcPr>
          <w:p w14:paraId="2254435F" w14:textId="77777777" w:rsidR="005564F6" w:rsidRPr="00F4348F" w:rsidRDefault="005564F6" w:rsidP="00900BF2">
            <w:pPr>
              <w:jc w:val="right"/>
              <w:rPr>
                <w:color w:val="000000" w:themeColor="text1"/>
                <w:sz w:val="16"/>
                <w:szCs w:val="16"/>
              </w:rPr>
            </w:pPr>
            <w:r w:rsidRPr="00F4348F">
              <w:rPr>
                <w:color w:val="000000" w:themeColor="text1"/>
                <w:sz w:val="16"/>
                <w:szCs w:val="16"/>
              </w:rPr>
              <w:t>12,5</w:t>
            </w:r>
          </w:p>
        </w:tc>
        <w:tc>
          <w:tcPr>
            <w:tcW w:w="410" w:type="dxa"/>
            <w:shd w:val="clear" w:color="auto" w:fill="auto"/>
            <w:noWrap/>
            <w:vAlign w:val="center"/>
            <w:hideMark/>
          </w:tcPr>
          <w:p w14:paraId="15A950E2"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c>
          <w:tcPr>
            <w:tcW w:w="409" w:type="dxa"/>
            <w:shd w:val="clear" w:color="auto" w:fill="auto"/>
            <w:noWrap/>
            <w:vAlign w:val="center"/>
            <w:hideMark/>
          </w:tcPr>
          <w:p w14:paraId="1B909883" w14:textId="77777777" w:rsidR="005564F6" w:rsidRPr="00F4348F" w:rsidRDefault="005564F6" w:rsidP="00900BF2">
            <w:pPr>
              <w:jc w:val="right"/>
              <w:rPr>
                <w:color w:val="000000" w:themeColor="text1"/>
                <w:sz w:val="16"/>
                <w:szCs w:val="16"/>
              </w:rPr>
            </w:pPr>
            <w:r w:rsidRPr="00F4348F">
              <w:rPr>
                <w:color w:val="000000" w:themeColor="text1"/>
                <w:sz w:val="16"/>
                <w:szCs w:val="16"/>
              </w:rPr>
              <w:t>7,6</w:t>
            </w:r>
          </w:p>
        </w:tc>
        <w:tc>
          <w:tcPr>
            <w:tcW w:w="410" w:type="dxa"/>
            <w:shd w:val="clear" w:color="auto" w:fill="auto"/>
            <w:noWrap/>
            <w:vAlign w:val="center"/>
            <w:hideMark/>
          </w:tcPr>
          <w:p w14:paraId="1537AC17" w14:textId="77777777" w:rsidR="005564F6" w:rsidRPr="00F4348F" w:rsidRDefault="005564F6" w:rsidP="00900BF2">
            <w:pPr>
              <w:jc w:val="right"/>
              <w:rPr>
                <w:color w:val="000000" w:themeColor="text1"/>
                <w:sz w:val="16"/>
                <w:szCs w:val="16"/>
              </w:rPr>
            </w:pPr>
            <w:r w:rsidRPr="00F4348F">
              <w:rPr>
                <w:color w:val="000000" w:themeColor="text1"/>
                <w:sz w:val="16"/>
                <w:szCs w:val="16"/>
              </w:rPr>
              <w:t>8,8</w:t>
            </w:r>
          </w:p>
        </w:tc>
        <w:tc>
          <w:tcPr>
            <w:tcW w:w="410" w:type="dxa"/>
            <w:shd w:val="clear" w:color="auto" w:fill="auto"/>
            <w:noWrap/>
            <w:vAlign w:val="center"/>
            <w:hideMark/>
          </w:tcPr>
          <w:p w14:paraId="13D1A14F" w14:textId="77777777" w:rsidR="005564F6" w:rsidRPr="00F4348F" w:rsidRDefault="005564F6" w:rsidP="00900BF2">
            <w:pPr>
              <w:jc w:val="right"/>
              <w:rPr>
                <w:color w:val="000000" w:themeColor="text1"/>
                <w:sz w:val="16"/>
                <w:szCs w:val="16"/>
              </w:rPr>
            </w:pPr>
            <w:r w:rsidRPr="00F4348F">
              <w:rPr>
                <w:color w:val="000000" w:themeColor="text1"/>
                <w:sz w:val="16"/>
                <w:szCs w:val="16"/>
              </w:rPr>
              <w:t>8,0</w:t>
            </w:r>
          </w:p>
        </w:tc>
        <w:tc>
          <w:tcPr>
            <w:tcW w:w="410" w:type="dxa"/>
            <w:shd w:val="clear" w:color="auto" w:fill="auto"/>
            <w:noWrap/>
            <w:vAlign w:val="center"/>
            <w:hideMark/>
          </w:tcPr>
          <w:p w14:paraId="6C261AF4" w14:textId="77777777" w:rsidR="005564F6" w:rsidRPr="00F4348F" w:rsidRDefault="005564F6" w:rsidP="00900BF2">
            <w:pPr>
              <w:jc w:val="right"/>
              <w:rPr>
                <w:color w:val="000000" w:themeColor="text1"/>
                <w:sz w:val="16"/>
                <w:szCs w:val="16"/>
              </w:rPr>
            </w:pPr>
            <w:r w:rsidRPr="00F4348F">
              <w:rPr>
                <w:color w:val="000000" w:themeColor="text1"/>
                <w:sz w:val="16"/>
                <w:szCs w:val="16"/>
              </w:rPr>
              <w:t>6,8</w:t>
            </w:r>
          </w:p>
        </w:tc>
        <w:tc>
          <w:tcPr>
            <w:tcW w:w="409" w:type="dxa"/>
            <w:shd w:val="clear" w:color="auto" w:fill="auto"/>
            <w:noWrap/>
            <w:vAlign w:val="center"/>
            <w:hideMark/>
          </w:tcPr>
          <w:p w14:paraId="0CE4F8E2" w14:textId="77777777" w:rsidR="005564F6" w:rsidRPr="00F4348F" w:rsidRDefault="005564F6" w:rsidP="00900BF2">
            <w:pPr>
              <w:jc w:val="right"/>
              <w:rPr>
                <w:color w:val="000000" w:themeColor="text1"/>
                <w:sz w:val="16"/>
                <w:szCs w:val="16"/>
              </w:rPr>
            </w:pPr>
            <w:r w:rsidRPr="00F4348F">
              <w:rPr>
                <w:color w:val="000000" w:themeColor="text1"/>
                <w:sz w:val="16"/>
                <w:szCs w:val="16"/>
              </w:rPr>
              <w:t>7,9</w:t>
            </w:r>
          </w:p>
        </w:tc>
        <w:tc>
          <w:tcPr>
            <w:tcW w:w="410" w:type="dxa"/>
            <w:shd w:val="clear" w:color="auto" w:fill="auto"/>
            <w:noWrap/>
            <w:vAlign w:val="center"/>
            <w:hideMark/>
          </w:tcPr>
          <w:p w14:paraId="472C9B7E" w14:textId="77777777" w:rsidR="005564F6" w:rsidRPr="00F4348F" w:rsidRDefault="005564F6" w:rsidP="00900BF2">
            <w:pPr>
              <w:jc w:val="right"/>
              <w:rPr>
                <w:color w:val="000000" w:themeColor="text1"/>
                <w:sz w:val="16"/>
                <w:szCs w:val="16"/>
              </w:rPr>
            </w:pPr>
            <w:r w:rsidRPr="00F4348F">
              <w:rPr>
                <w:color w:val="000000" w:themeColor="text1"/>
                <w:sz w:val="16"/>
                <w:szCs w:val="16"/>
              </w:rPr>
              <w:t>9,7</w:t>
            </w:r>
          </w:p>
        </w:tc>
        <w:tc>
          <w:tcPr>
            <w:tcW w:w="410" w:type="dxa"/>
            <w:shd w:val="clear" w:color="auto" w:fill="auto"/>
            <w:noWrap/>
            <w:vAlign w:val="center"/>
            <w:hideMark/>
          </w:tcPr>
          <w:p w14:paraId="1555FCC1" w14:textId="77777777" w:rsidR="005564F6" w:rsidRPr="00F4348F" w:rsidRDefault="005564F6" w:rsidP="00900BF2">
            <w:pPr>
              <w:jc w:val="right"/>
              <w:rPr>
                <w:color w:val="000000" w:themeColor="text1"/>
                <w:sz w:val="16"/>
                <w:szCs w:val="16"/>
              </w:rPr>
            </w:pPr>
            <w:r w:rsidRPr="00F4348F">
              <w:rPr>
                <w:color w:val="000000" w:themeColor="text1"/>
                <w:sz w:val="16"/>
                <w:szCs w:val="16"/>
              </w:rPr>
              <w:t>9,2</w:t>
            </w:r>
          </w:p>
        </w:tc>
        <w:tc>
          <w:tcPr>
            <w:tcW w:w="409" w:type="dxa"/>
            <w:shd w:val="clear" w:color="auto" w:fill="auto"/>
            <w:noWrap/>
            <w:vAlign w:val="center"/>
            <w:hideMark/>
          </w:tcPr>
          <w:p w14:paraId="1ECE32A2" w14:textId="77777777" w:rsidR="005564F6" w:rsidRPr="00F4348F" w:rsidRDefault="005564F6" w:rsidP="00900BF2">
            <w:pPr>
              <w:jc w:val="right"/>
              <w:rPr>
                <w:color w:val="000000" w:themeColor="text1"/>
                <w:sz w:val="16"/>
                <w:szCs w:val="16"/>
              </w:rPr>
            </w:pPr>
            <w:r w:rsidRPr="00F4348F">
              <w:rPr>
                <w:color w:val="000000" w:themeColor="text1"/>
                <w:sz w:val="16"/>
                <w:szCs w:val="16"/>
              </w:rPr>
              <w:t>5,8</w:t>
            </w:r>
          </w:p>
        </w:tc>
        <w:tc>
          <w:tcPr>
            <w:tcW w:w="410" w:type="dxa"/>
            <w:shd w:val="clear" w:color="auto" w:fill="auto"/>
            <w:noWrap/>
            <w:vAlign w:val="center"/>
            <w:hideMark/>
          </w:tcPr>
          <w:p w14:paraId="6779455E" w14:textId="77777777" w:rsidR="005564F6" w:rsidRPr="00F4348F" w:rsidRDefault="005564F6" w:rsidP="00900BF2">
            <w:pPr>
              <w:jc w:val="right"/>
              <w:rPr>
                <w:color w:val="000000" w:themeColor="text1"/>
                <w:sz w:val="16"/>
                <w:szCs w:val="16"/>
              </w:rPr>
            </w:pPr>
            <w:r w:rsidRPr="00F4348F">
              <w:rPr>
                <w:color w:val="000000" w:themeColor="text1"/>
                <w:sz w:val="16"/>
                <w:szCs w:val="16"/>
              </w:rPr>
              <w:t>8,2</w:t>
            </w:r>
          </w:p>
        </w:tc>
        <w:tc>
          <w:tcPr>
            <w:tcW w:w="410" w:type="dxa"/>
            <w:shd w:val="clear" w:color="auto" w:fill="auto"/>
            <w:noWrap/>
            <w:vAlign w:val="center"/>
            <w:hideMark/>
          </w:tcPr>
          <w:p w14:paraId="32672328" w14:textId="77777777" w:rsidR="005564F6" w:rsidRPr="00F4348F" w:rsidRDefault="005564F6" w:rsidP="00900BF2">
            <w:pPr>
              <w:jc w:val="right"/>
              <w:rPr>
                <w:color w:val="000000" w:themeColor="text1"/>
                <w:sz w:val="16"/>
                <w:szCs w:val="16"/>
              </w:rPr>
            </w:pPr>
            <w:r w:rsidRPr="00F4348F">
              <w:rPr>
                <w:color w:val="000000" w:themeColor="text1"/>
                <w:sz w:val="16"/>
                <w:szCs w:val="16"/>
              </w:rPr>
              <w:t>7,7</w:t>
            </w:r>
          </w:p>
        </w:tc>
        <w:tc>
          <w:tcPr>
            <w:tcW w:w="410" w:type="dxa"/>
            <w:shd w:val="clear" w:color="auto" w:fill="auto"/>
            <w:noWrap/>
            <w:vAlign w:val="center"/>
            <w:hideMark/>
          </w:tcPr>
          <w:p w14:paraId="39BC809C" w14:textId="77777777" w:rsidR="005564F6" w:rsidRPr="00F4348F" w:rsidRDefault="005564F6" w:rsidP="00900BF2">
            <w:pPr>
              <w:jc w:val="right"/>
              <w:rPr>
                <w:color w:val="000000" w:themeColor="text1"/>
                <w:sz w:val="16"/>
                <w:szCs w:val="16"/>
              </w:rPr>
            </w:pPr>
            <w:r w:rsidRPr="00F4348F">
              <w:rPr>
                <w:color w:val="000000" w:themeColor="text1"/>
                <w:sz w:val="16"/>
                <w:szCs w:val="16"/>
              </w:rPr>
              <w:t>6,8</w:t>
            </w:r>
          </w:p>
        </w:tc>
        <w:tc>
          <w:tcPr>
            <w:tcW w:w="409" w:type="dxa"/>
            <w:shd w:val="clear" w:color="000000" w:fill="FFCCCC"/>
            <w:noWrap/>
            <w:vAlign w:val="center"/>
            <w:hideMark/>
          </w:tcPr>
          <w:p w14:paraId="0F9EBAAA"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5,4</w:t>
            </w:r>
          </w:p>
        </w:tc>
        <w:tc>
          <w:tcPr>
            <w:tcW w:w="410" w:type="dxa"/>
            <w:shd w:val="clear" w:color="auto" w:fill="auto"/>
            <w:noWrap/>
            <w:vAlign w:val="center"/>
            <w:hideMark/>
          </w:tcPr>
          <w:p w14:paraId="576BC500" w14:textId="77777777" w:rsidR="005564F6" w:rsidRPr="00F4348F" w:rsidRDefault="005564F6" w:rsidP="00900BF2">
            <w:pPr>
              <w:jc w:val="right"/>
              <w:rPr>
                <w:color w:val="000000" w:themeColor="text1"/>
                <w:sz w:val="16"/>
                <w:szCs w:val="16"/>
              </w:rPr>
            </w:pPr>
            <w:r w:rsidRPr="00F4348F">
              <w:rPr>
                <w:color w:val="000000" w:themeColor="text1"/>
                <w:sz w:val="16"/>
                <w:szCs w:val="16"/>
              </w:rPr>
              <w:t>9,7</w:t>
            </w:r>
          </w:p>
        </w:tc>
        <w:tc>
          <w:tcPr>
            <w:tcW w:w="410" w:type="dxa"/>
            <w:shd w:val="clear" w:color="auto" w:fill="auto"/>
            <w:noWrap/>
            <w:vAlign w:val="center"/>
            <w:hideMark/>
          </w:tcPr>
          <w:p w14:paraId="5C718882" w14:textId="77777777" w:rsidR="005564F6" w:rsidRPr="00F4348F" w:rsidRDefault="005564F6" w:rsidP="00900BF2">
            <w:pPr>
              <w:jc w:val="right"/>
              <w:rPr>
                <w:color w:val="000000" w:themeColor="text1"/>
                <w:sz w:val="16"/>
                <w:szCs w:val="16"/>
              </w:rPr>
            </w:pPr>
            <w:r w:rsidRPr="00F4348F">
              <w:rPr>
                <w:color w:val="000000" w:themeColor="text1"/>
                <w:sz w:val="16"/>
                <w:szCs w:val="16"/>
              </w:rPr>
              <w:t>9,2</w:t>
            </w:r>
          </w:p>
        </w:tc>
        <w:tc>
          <w:tcPr>
            <w:tcW w:w="410" w:type="dxa"/>
            <w:shd w:val="clear" w:color="auto" w:fill="auto"/>
            <w:noWrap/>
            <w:vAlign w:val="center"/>
            <w:hideMark/>
          </w:tcPr>
          <w:p w14:paraId="0A8ED891" w14:textId="77777777" w:rsidR="005564F6" w:rsidRPr="00F4348F" w:rsidRDefault="005564F6" w:rsidP="00900BF2">
            <w:pPr>
              <w:jc w:val="right"/>
              <w:rPr>
                <w:color w:val="000000" w:themeColor="text1"/>
                <w:sz w:val="16"/>
                <w:szCs w:val="16"/>
              </w:rPr>
            </w:pPr>
            <w:r w:rsidRPr="00F4348F">
              <w:rPr>
                <w:color w:val="000000" w:themeColor="text1"/>
                <w:sz w:val="16"/>
                <w:szCs w:val="16"/>
              </w:rPr>
              <w:t>10,6</w:t>
            </w:r>
          </w:p>
        </w:tc>
      </w:tr>
      <w:tr w:rsidR="005564F6" w:rsidRPr="00F4348F" w14:paraId="443AF3EA" w14:textId="77777777" w:rsidTr="00936325">
        <w:trPr>
          <w:trHeight w:val="20"/>
        </w:trPr>
        <w:tc>
          <w:tcPr>
            <w:tcW w:w="3074" w:type="dxa"/>
            <w:vMerge/>
            <w:vAlign w:val="center"/>
            <w:hideMark/>
          </w:tcPr>
          <w:p w14:paraId="7D1D5A17"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6A162F58"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70234112" w14:textId="77777777" w:rsidR="005564F6" w:rsidRPr="00F4348F" w:rsidRDefault="005564F6" w:rsidP="00900BF2">
            <w:pPr>
              <w:jc w:val="right"/>
              <w:rPr>
                <w:color w:val="000000" w:themeColor="text1"/>
                <w:sz w:val="16"/>
                <w:szCs w:val="16"/>
              </w:rPr>
            </w:pPr>
            <w:r w:rsidRPr="00F4348F">
              <w:rPr>
                <w:color w:val="000000" w:themeColor="text1"/>
                <w:sz w:val="16"/>
                <w:szCs w:val="16"/>
              </w:rPr>
              <w:t>9,1</w:t>
            </w:r>
          </w:p>
        </w:tc>
        <w:tc>
          <w:tcPr>
            <w:tcW w:w="410" w:type="dxa"/>
            <w:shd w:val="clear" w:color="auto" w:fill="auto"/>
            <w:noWrap/>
            <w:vAlign w:val="center"/>
            <w:hideMark/>
          </w:tcPr>
          <w:p w14:paraId="13844448" w14:textId="77777777" w:rsidR="005564F6" w:rsidRPr="00F4348F" w:rsidRDefault="005564F6" w:rsidP="00900BF2">
            <w:pPr>
              <w:jc w:val="right"/>
              <w:rPr>
                <w:color w:val="000000" w:themeColor="text1"/>
                <w:sz w:val="16"/>
                <w:szCs w:val="16"/>
              </w:rPr>
            </w:pPr>
            <w:r w:rsidRPr="00F4348F">
              <w:rPr>
                <w:color w:val="000000" w:themeColor="text1"/>
                <w:sz w:val="16"/>
                <w:szCs w:val="16"/>
              </w:rPr>
              <w:t>12,6</w:t>
            </w:r>
          </w:p>
        </w:tc>
        <w:tc>
          <w:tcPr>
            <w:tcW w:w="410" w:type="dxa"/>
            <w:shd w:val="clear" w:color="auto" w:fill="auto"/>
            <w:noWrap/>
            <w:vAlign w:val="center"/>
            <w:hideMark/>
          </w:tcPr>
          <w:p w14:paraId="543C31A2" w14:textId="77777777" w:rsidR="005564F6" w:rsidRPr="00F4348F" w:rsidRDefault="005564F6" w:rsidP="00900BF2">
            <w:pPr>
              <w:jc w:val="right"/>
              <w:rPr>
                <w:color w:val="000000" w:themeColor="text1"/>
                <w:sz w:val="16"/>
                <w:szCs w:val="16"/>
              </w:rPr>
            </w:pPr>
            <w:r w:rsidRPr="00F4348F">
              <w:rPr>
                <w:color w:val="000000" w:themeColor="text1"/>
                <w:sz w:val="16"/>
                <w:szCs w:val="16"/>
              </w:rPr>
              <w:t>11,4</w:t>
            </w:r>
          </w:p>
        </w:tc>
        <w:tc>
          <w:tcPr>
            <w:tcW w:w="409" w:type="dxa"/>
            <w:shd w:val="clear" w:color="auto" w:fill="auto"/>
            <w:noWrap/>
            <w:vAlign w:val="center"/>
            <w:hideMark/>
          </w:tcPr>
          <w:p w14:paraId="2448E587" w14:textId="77777777" w:rsidR="005564F6" w:rsidRPr="00F4348F" w:rsidRDefault="005564F6" w:rsidP="00900BF2">
            <w:pPr>
              <w:jc w:val="right"/>
              <w:rPr>
                <w:color w:val="000000" w:themeColor="text1"/>
                <w:sz w:val="16"/>
                <w:szCs w:val="16"/>
              </w:rPr>
            </w:pPr>
            <w:r w:rsidRPr="00F4348F">
              <w:rPr>
                <w:color w:val="000000" w:themeColor="text1"/>
                <w:sz w:val="16"/>
                <w:szCs w:val="16"/>
              </w:rPr>
              <w:t>5,1</w:t>
            </w:r>
          </w:p>
        </w:tc>
        <w:tc>
          <w:tcPr>
            <w:tcW w:w="410" w:type="dxa"/>
            <w:shd w:val="clear" w:color="auto" w:fill="auto"/>
            <w:noWrap/>
            <w:vAlign w:val="center"/>
            <w:hideMark/>
          </w:tcPr>
          <w:p w14:paraId="1B9A1F12" w14:textId="77777777" w:rsidR="005564F6" w:rsidRPr="00F4348F" w:rsidRDefault="005564F6" w:rsidP="00900BF2">
            <w:pPr>
              <w:jc w:val="right"/>
              <w:rPr>
                <w:color w:val="000000" w:themeColor="text1"/>
                <w:sz w:val="16"/>
                <w:szCs w:val="16"/>
              </w:rPr>
            </w:pPr>
            <w:r w:rsidRPr="00F4348F">
              <w:rPr>
                <w:color w:val="000000" w:themeColor="text1"/>
                <w:sz w:val="16"/>
                <w:szCs w:val="16"/>
              </w:rPr>
              <w:t>10,6</w:t>
            </w:r>
          </w:p>
        </w:tc>
        <w:tc>
          <w:tcPr>
            <w:tcW w:w="410" w:type="dxa"/>
            <w:shd w:val="clear" w:color="auto" w:fill="auto"/>
            <w:noWrap/>
            <w:vAlign w:val="center"/>
            <w:hideMark/>
          </w:tcPr>
          <w:p w14:paraId="02A6C3C5" w14:textId="77777777" w:rsidR="005564F6" w:rsidRPr="00F4348F" w:rsidRDefault="005564F6" w:rsidP="00900BF2">
            <w:pPr>
              <w:jc w:val="right"/>
              <w:rPr>
                <w:color w:val="000000" w:themeColor="text1"/>
                <w:sz w:val="16"/>
                <w:szCs w:val="16"/>
              </w:rPr>
            </w:pPr>
            <w:r w:rsidRPr="00F4348F">
              <w:rPr>
                <w:color w:val="000000" w:themeColor="text1"/>
                <w:sz w:val="16"/>
                <w:szCs w:val="16"/>
              </w:rPr>
              <w:t>8,4</w:t>
            </w:r>
          </w:p>
        </w:tc>
        <w:tc>
          <w:tcPr>
            <w:tcW w:w="410" w:type="dxa"/>
            <w:shd w:val="clear" w:color="auto" w:fill="auto"/>
            <w:noWrap/>
            <w:vAlign w:val="center"/>
            <w:hideMark/>
          </w:tcPr>
          <w:p w14:paraId="52B101F4"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09" w:type="dxa"/>
            <w:shd w:val="clear" w:color="auto" w:fill="auto"/>
            <w:noWrap/>
            <w:vAlign w:val="center"/>
            <w:hideMark/>
          </w:tcPr>
          <w:p w14:paraId="6BA4DFFB" w14:textId="77777777" w:rsidR="005564F6" w:rsidRPr="00F4348F" w:rsidRDefault="005564F6" w:rsidP="00900BF2">
            <w:pPr>
              <w:jc w:val="right"/>
              <w:rPr>
                <w:color w:val="000000" w:themeColor="text1"/>
                <w:sz w:val="16"/>
                <w:szCs w:val="16"/>
              </w:rPr>
            </w:pPr>
            <w:r w:rsidRPr="00F4348F">
              <w:rPr>
                <w:color w:val="000000" w:themeColor="text1"/>
                <w:sz w:val="16"/>
                <w:szCs w:val="16"/>
              </w:rPr>
              <w:t>15,2</w:t>
            </w:r>
          </w:p>
        </w:tc>
        <w:tc>
          <w:tcPr>
            <w:tcW w:w="410" w:type="dxa"/>
            <w:shd w:val="clear" w:color="auto" w:fill="auto"/>
            <w:noWrap/>
            <w:vAlign w:val="center"/>
            <w:hideMark/>
          </w:tcPr>
          <w:p w14:paraId="2F319812" w14:textId="77777777" w:rsidR="005564F6" w:rsidRPr="00F4348F" w:rsidRDefault="005564F6" w:rsidP="00900BF2">
            <w:pPr>
              <w:jc w:val="right"/>
              <w:rPr>
                <w:color w:val="000000" w:themeColor="text1"/>
                <w:sz w:val="16"/>
                <w:szCs w:val="16"/>
              </w:rPr>
            </w:pPr>
            <w:r w:rsidRPr="00F4348F">
              <w:rPr>
                <w:color w:val="000000" w:themeColor="text1"/>
                <w:sz w:val="16"/>
                <w:szCs w:val="16"/>
              </w:rPr>
              <w:t>14,2</w:t>
            </w:r>
          </w:p>
        </w:tc>
        <w:tc>
          <w:tcPr>
            <w:tcW w:w="410" w:type="dxa"/>
            <w:shd w:val="clear" w:color="auto" w:fill="auto"/>
            <w:noWrap/>
            <w:vAlign w:val="center"/>
            <w:hideMark/>
          </w:tcPr>
          <w:p w14:paraId="1CA3B5FF" w14:textId="77777777" w:rsidR="005564F6" w:rsidRPr="00F4348F" w:rsidRDefault="005564F6" w:rsidP="00900BF2">
            <w:pPr>
              <w:jc w:val="right"/>
              <w:rPr>
                <w:color w:val="000000" w:themeColor="text1"/>
                <w:sz w:val="16"/>
                <w:szCs w:val="16"/>
              </w:rPr>
            </w:pPr>
            <w:r w:rsidRPr="00F4348F">
              <w:rPr>
                <w:color w:val="000000" w:themeColor="text1"/>
                <w:sz w:val="16"/>
                <w:szCs w:val="16"/>
              </w:rPr>
              <w:t>12,4</w:t>
            </w:r>
          </w:p>
        </w:tc>
        <w:tc>
          <w:tcPr>
            <w:tcW w:w="409" w:type="dxa"/>
            <w:shd w:val="clear" w:color="auto" w:fill="auto"/>
            <w:noWrap/>
            <w:vAlign w:val="center"/>
            <w:hideMark/>
          </w:tcPr>
          <w:p w14:paraId="4F89A7BD" w14:textId="77777777" w:rsidR="005564F6" w:rsidRPr="00F4348F" w:rsidRDefault="005564F6" w:rsidP="00900BF2">
            <w:pPr>
              <w:jc w:val="right"/>
              <w:rPr>
                <w:color w:val="000000" w:themeColor="text1"/>
                <w:sz w:val="16"/>
                <w:szCs w:val="16"/>
              </w:rPr>
            </w:pPr>
            <w:r w:rsidRPr="00F4348F">
              <w:rPr>
                <w:color w:val="000000" w:themeColor="text1"/>
                <w:sz w:val="16"/>
                <w:szCs w:val="16"/>
              </w:rPr>
              <w:t>7,8</w:t>
            </w:r>
          </w:p>
        </w:tc>
        <w:tc>
          <w:tcPr>
            <w:tcW w:w="410" w:type="dxa"/>
            <w:shd w:val="clear" w:color="auto" w:fill="auto"/>
            <w:noWrap/>
            <w:vAlign w:val="center"/>
            <w:hideMark/>
          </w:tcPr>
          <w:p w14:paraId="6EF4EF06" w14:textId="77777777" w:rsidR="005564F6" w:rsidRPr="00F4348F" w:rsidRDefault="005564F6" w:rsidP="00900BF2">
            <w:pPr>
              <w:jc w:val="right"/>
              <w:rPr>
                <w:color w:val="000000" w:themeColor="text1"/>
                <w:sz w:val="16"/>
                <w:szCs w:val="16"/>
              </w:rPr>
            </w:pPr>
            <w:r w:rsidRPr="00F4348F">
              <w:rPr>
                <w:color w:val="000000" w:themeColor="text1"/>
                <w:sz w:val="16"/>
                <w:szCs w:val="16"/>
              </w:rPr>
              <w:t>12,3</w:t>
            </w:r>
          </w:p>
        </w:tc>
        <w:tc>
          <w:tcPr>
            <w:tcW w:w="410" w:type="dxa"/>
            <w:shd w:val="clear" w:color="auto" w:fill="auto"/>
            <w:noWrap/>
            <w:vAlign w:val="center"/>
            <w:hideMark/>
          </w:tcPr>
          <w:p w14:paraId="4582B290" w14:textId="77777777" w:rsidR="005564F6" w:rsidRPr="00F4348F" w:rsidRDefault="005564F6" w:rsidP="00900BF2">
            <w:pPr>
              <w:jc w:val="right"/>
              <w:rPr>
                <w:color w:val="000000" w:themeColor="text1"/>
                <w:sz w:val="16"/>
                <w:szCs w:val="16"/>
              </w:rPr>
            </w:pPr>
            <w:r w:rsidRPr="00F4348F">
              <w:rPr>
                <w:color w:val="000000" w:themeColor="text1"/>
                <w:sz w:val="16"/>
                <w:szCs w:val="16"/>
              </w:rPr>
              <w:t>11,2</w:t>
            </w:r>
          </w:p>
        </w:tc>
        <w:tc>
          <w:tcPr>
            <w:tcW w:w="410" w:type="dxa"/>
            <w:shd w:val="clear" w:color="auto" w:fill="auto"/>
            <w:noWrap/>
            <w:vAlign w:val="center"/>
            <w:hideMark/>
          </w:tcPr>
          <w:p w14:paraId="4209220B" w14:textId="77777777" w:rsidR="005564F6" w:rsidRPr="00F4348F" w:rsidRDefault="005564F6" w:rsidP="00900BF2">
            <w:pPr>
              <w:jc w:val="right"/>
              <w:rPr>
                <w:color w:val="000000" w:themeColor="text1"/>
                <w:sz w:val="16"/>
                <w:szCs w:val="16"/>
              </w:rPr>
            </w:pPr>
            <w:r w:rsidRPr="00F4348F">
              <w:rPr>
                <w:color w:val="000000" w:themeColor="text1"/>
                <w:sz w:val="16"/>
                <w:szCs w:val="16"/>
              </w:rPr>
              <w:t>8,6</w:t>
            </w:r>
          </w:p>
        </w:tc>
        <w:tc>
          <w:tcPr>
            <w:tcW w:w="409" w:type="dxa"/>
            <w:shd w:val="clear" w:color="auto" w:fill="auto"/>
            <w:noWrap/>
            <w:vAlign w:val="center"/>
            <w:hideMark/>
          </w:tcPr>
          <w:p w14:paraId="736BD0C4" w14:textId="77777777" w:rsidR="005564F6" w:rsidRPr="00F4348F" w:rsidRDefault="005564F6" w:rsidP="00900BF2">
            <w:pPr>
              <w:jc w:val="right"/>
              <w:rPr>
                <w:color w:val="000000" w:themeColor="text1"/>
                <w:sz w:val="16"/>
                <w:szCs w:val="16"/>
              </w:rPr>
            </w:pPr>
            <w:r w:rsidRPr="00F4348F">
              <w:rPr>
                <w:color w:val="000000" w:themeColor="text1"/>
                <w:sz w:val="16"/>
                <w:szCs w:val="16"/>
              </w:rPr>
              <w:t>7,9</w:t>
            </w:r>
          </w:p>
        </w:tc>
        <w:tc>
          <w:tcPr>
            <w:tcW w:w="410" w:type="dxa"/>
            <w:shd w:val="clear" w:color="auto" w:fill="auto"/>
            <w:noWrap/>
            <w:vAlign w:val="center"/>
            <w:hideMark/>
          </w:tcPr>
          <w:p w14:paraId="0A34E811" w14:textId="77777777" w:rsidR="005564F6" w:rsidRPr="00F4348F" w:rsidRDefault="005564F6" w:rsidP="00900BF2">
            <w:pPr>
              <w:jc w:val="right"/>
              <w:rPr>
                <w:color w:val="000000" w:themeColor="text1"/>
                <w:sz w:val="16"/>
                <w:szCs w:val="16"/>
              </w:rPr>
            </w:pPr>
            <w:r w:rsidRPr="00F4348F">
              <w:rPr>
                <w:color w:val="000000" w:themeColor="text1"/>
                <w:sz w:val="16"/>
                <w:szCs w:val="16"/>
              </w:rPr>
              <w:t>10,6</w:t>
            </w:r>
          </w:p>
        </w:tc>
        <w:tc>
          <w:tcPr>
            <w:tcW w:w="410" w:type="dxa"/>
            <w:shd w:val="clear" w:color="auto" w:fill="auto"/>
            <w:noWrap/>
            <w:vAlign w:val="center"/>
            <w:hideMark/>
          </w:tcPr>
          <w:p w14:paraId="2AB78734" w14:textId="77777777" w:rsidR="005564F6" w:rsidRPr="00F4348F" w:rsidRDefault="005564F6" w:rsidP="00900BF2">
            <w:pPr>
              <w:jc w:val="right"/>
              <w:rPr>
                <w:color w:val="000000" w:themeColor="text1"/>
                <w:sz w:val="16"/>
                <w:szCs w:val="16"/>
              </w:rPr>
            </w:pPr>
            <w:r w:rsidRPr="00F4348F">
              <w:rPr>
                <w:color w:val="000000" w:themeColor="text1"/>
                <w:sz w:val="16"/>
                <w:szCs w:val="16"/>
              </w:rPr>
              <w:t>5,9</w:t>
            </w:r>
          </w:p>
        </w:tc>
        <w:tc>
          <w:tcPr>
            <w:tcW w:w="410" w:type="dxa"/>
            <w:shd w:val="clear" w:color="auto" w:fill="auto"/>
            <w:noWrap/>
            <w:vAlign w:val="center"/>
            <w:hideMark/>
          </w:tcPr>
          <w:p w14:paraId="5DCAA41D" w14:textId="77777777" w:rsidR="005564F6" w:rsidRPr="00F4348F" w:rsidRDefault="005564F6" w:rsidP="00900BF2">
            <w:pPr>
              <w:jc w:val="right"/>
              <w:rPr>
                <w:color w:val="000000" w:themeColor="text1"/>
                <w:sz w:val="16"/>
                <w:szCs w:val="16"/>
              </w:rPr>
            </w:pPr>
            <w:r w:rsidRPr="00F4348F">
              <w:rPr>
                <w:color w:val="000000" w:themeColor="text1"/>
                <w:sz w:val="16"/>
                <w:szCs w:val="16"/>
              </w:rPr>
              <w:t>6,3</w:t>
            </w:r>
          </w:p>
        </w:tc>
        <w:tc>
          <w:tcPr>
            <w:tcW w:w="409" w:type="dxa"/>
            <w:shd w:val="clear" w:color="auto" w:fill="auto"/>
            <w:noWrap/>
            <w:vAlign w:val="center"/>
            <w:hideMark/>
          </w:tcPr>
          <w:p w14:paraId="4206DEA7"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c>
          <w:tcPr>
            <w:tcW w:w="410" w:type="dxa"/>
            <w:shd w:val="clear" w:color="auto" w:fill="auto"/>
            <w:noWrap/>
            <w:vAlign w:val="center"/>
            <w:hideMark/>
          </w:tcPr>
          <w:p w14:paraId="1C9878A6" w14:textId="77777777" w:rsidR="005564F6" w:rsidRPr="00F4348F" w:rsidRDefault="005564F6" w:rsidP="00900BF2">
            <w:pPr>
              <w:jc w:val="right"/>
              <w:rPr>
                <w:color w:val="000000" w:themeColor="text1"/>
                <w:sz w:val="16"/>
                <w:szCs w:val="16"/>
              </w:rPr>
            </w:pPr>
            <w:r w:rsidRPr="00F4348F">
              <w:rPr>
                <w:color w:val="000000" w:themeColor="text1"/>
                <w:sz w:val="16"/>
                <w:szCs w:val="16"/>
              </w:rPr>
              <w:t>9,3</w:t>
            </w:r>
          </w:p>
        </w:tc>
        <w:tc>
          <w:tcPr>
            <w:tcW w:w="410" w:type="dxa"/>
            <w:shd w:val="clear" w:color="auto" w:fill="auto"/>
            <w:noWrap/>
            <w:vAlign w:val="center"/>
            <w:hideMark/>
          </w:tcPr>
          <w:p w14:paraId="205932D3" w14:textId="77777777" w:rsidR="005564F6" w:rsidRPr="00F4348F" w:rsidRDefault="005564F6" w:rsidP="00900BF2">
            <w:pPr>
              <w:jc w:val="right"/>
              <w:rPr>
                <w:color w:val="000000" w:themeColor="text1"/>
                <w:sz w:val="16"/>
                <w:szCs w:val="16"/>
              </w:rPr>
            </w:pPr>
            <w:r w:rsidRPr="00F4348F">
              <w:rPr>
                <w:color w:val="000000" w:themeColor="text1"/>
                <w:sz w:val="16"/>
                <w:szCs w:val="16"/>
              </w:rPr>
              <w:t>7,5</w:t>
            </w:r>
          </w:p>
        </w:tc>
        <w:tc>
          <w:tcPr>
            <w:tcW w:w="409" w:type="dxa"/>
            <w:shd w:val="clear" w:color="auto" w:fill="auto"/>
            <w:noWrap/>
            <w:vAlign w:val="center"/>
            <w:hideMark/>
          </w:tcPr>
          <w:p w14:paraId="18FF9D2D" w14:textId="77777777" w:rsidR="005564F6" w:rsidRPr="00F4348F" w:rsidRDefault="005564F6" w:rsidP="00900BF2">
            <w:pPr>
              <w:jc w:val="right"/>
              <w:rPr>
                <w:color w:val="000000" w:themeColor="text1"/>
                <w:sz w:val="16"/>
                <w:szCs w:val="16"/>
              </w:rPr>
            </w:pPr>
            <w:r w:rsidRPr="00F4348F">
              <w:rPr>
                <w:color w:val="000000" w:themeColor="text1"/>
                <w:sz w:val="16"/>
                <w:szCs w:val="16"/>
              </w:rPr>
              <w:t>5,5</w:t>
            </w:r>
          </w:p>
        </w:tc>
        <w:tc>
          <w:tcPr>
            <w:tcW w:w="410" w:type="dxa"/>
            <w:shd w:val="clear" w:color="auto" w:fill="auto"/>
            <w:noWrap/>
            <w:vAlign w:val="center"/>
            <w:hideMark/>
          </w:tcPr>
          <w:p w14:paraId="213D76A1" w14:textId="77777777" w:rsidR="005564F6" w:rsidRPr="00F4348F" w:rsidRDefault="005564F6" w:rsidP="00900BF2">
            <w:pPr>
              <w:jc w:val="right"/>
              <w:rPr>
                <w:color w:val="000000" w:themeColor="text1"/>
                <w:sz w:val="16"/>
                <w:szCs w:val="16"/>
              </w:rPr>
            </w:pPr>
            <w:r w:rsidRPr="00F4348F">
              <w:rPr>
                <w:color w:val="000000" w:themeColor="text1"/>
                <w:sz w:val="16"/>
                <w:szCs w:val="16"/>
              </w:rPr>
              <w:t>7,9</w:t>
            </w:r>
          </w:p>
        </w:tc>
        <w:tc>
          <w:tcPr>
            <w:tcW w:w="410" w:type="dxa"/>
            <w:shd w:val="clear" w:color="auto" w:fill="auto"/>
            <w:noWrap/>
            <w:vAlign w:val="center"/>
            <w:hideMark/>
          </w:tcPr>
          <w:p w14:paraId="4DFCC991" w14:textId="77777777" w:rsidR="005564F6" w:rsidRPr="00F4348F" w:rsidRDefault="005564F6" w:rsidP="00900BF2">
            <w:pPr>
              <w:jc w:val="right"/>
              <w:rPr>
                <w:color w:val="000000" w:themeColor="text1"/>
                <w:sz w:val="16"/>
                <w:szCs w:val="16"/>
              </w:rPr>
            </w:pPr>
            <w:r w:rsidRPr="00F4348F">
              <w:rPr>
                <w:color w:val="000000" w:themeColor="text1"/>
                <w:sz w:val="16"/>
                <w:szCs w:val="16"/>
              </w:rPr>
              <w:t>6,2</w:t>
            </w:r>
          </w:p>
        </w:tc>
        <w:tc>
          <w:tcPr>
            <w:tcW w:w="410" w:type="dxa"/>
            <w:shd w:val="clear" w:color="auto" w:fill="auto"/>
            <w:noWrap/>
            <w:vAlign w:val="center"/>
            <w:hideMark/>
          </w:tcPr>
          <w:p w14:paraId="75CD99A9" w14:textId="77777777" w:rsidR="005564F6" w:rsidRPr="00F4348F" w:rsidRDefault="005564F6" w:rsidP="00900BF2">
            <w:pPr>
              <w:jc w:val="right"/>
              <w:rPr>
                <w:color w:val="000000" w:themeColor="text1"/>
                <w:sz w:val="16"/>
                <w:szCs w:val="16"/>
              </w:rPr>
            </w:pPr>
            <w:r w:rsidRPr="00F4348F">
              <w:rPr>
                <w:color w:val="000000" w:themeColor="text1"/>
                <w:sz w:val="16"/>
                <w:szCs w:val="16"/>
              </w:rPr>
              <w:t>5,7</w:t>
            </w:r>
          </w:p>
        </w:tc>
        <w:tc>
          <w:tcPr>
            <w:tcW w:w="409" w:type="dxa"/>
            <w:shd w:val="clear" w:color="000000" w:fill="FFCCCC"/>
            <w:noWrap/>
            <w:vAlign w:val="center"/>
            <w:hideMark/>
          </w:tcPr>
          <w:p w14:paraId="6B8CEE5D"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5,3</w:t>
            </w:r>
          </w:p>
        </w:tc>
        <w:tc>
          <w:tcPr>
            <w:tcW w:w="410" w:type="dxa"/>
            <w:shd w:val="clear" w:color="auto" w:fill="auto"/>
            <w:noWrap/>
            <w:vAlign w:val="center"/>
            <w:hideMark/>
          </w:tcPr>
          <w:p w14:paraId="18A15D4C" w14:textId="77777777" w:rsidR="005564F6" w:rsidRPr="00F4348F" w:rsidRDefault="005564F6" w:rsidP="00900BF2">
            <w:pPr>
              <w:jc w:val="right"/>
              <w:rPr>
                <w:color w:val="000000" w:themeColor="text1"/>
                <w:sz w:val="16"/>
                <w:szCs w:val="16"/>
              </w:rPr>
            </w:pPr>
            <w:r w:rsidRPr="00F4348F">
              <w:rPr>
                <w:color w:val="000000" w:themeColor="text1"/>
                <w:sz w:val="16"/>
                <w:szCs w:val="16"/>
              </w:rPr>
              <w:t>11,7</w:t>
            </w:r>
          </w:p>
        </w:tc>
        <w:tc>
          <w:tcPr>
            <w:tcW w:w="410" w:type="dxa"/>
            <w:shd w:val="clear" w:color="auto" w:fill="auto"/>
            <w:noWrap/>
            <w:vAlign w:val="center"/>
            <w:hideMark/>
          </w:tcPr>
          <w:p w14:paraId="0184FBAA" w14:textId="77777777" w:rsidR="005564F6" w:rsidRPr="00F4348F" w:rsidRDefault="005564F6" w:rsidP="00900BF2">
            <w:pPr>
              <w:jc w:val="right"/>
              <w:rPr>
                <w:color w:val="000000" w:themeColor="text1"/>
                <w:sz w:val="16"/>
                <w:szCs w:val="16"/>
              </w:rPr>
            </w:pPr>
            <w:r w:rsidRPr="00F4348F">
              <w:rPr>
                <w:color w:val="000000" w:themeColor="text1"/>
                <w:sz w:val="16"/>
                <w:szCs w:val="16"/>
              </w:rPr>
              <w:t>8,5</w:t>
            </w:r>
          </w:p>
        </w:tc>
        <w:tc>
          <w:tcPr>
            <w:tcW w:w="410" w:type="dxa"/>
            <w:shd w:val="clear" w:color="auto" w:fill="auto"/>
            <w:noWrap/>
            <w:vAlign w:val="center"/>
            <w:hideMark/>
          </w:tcPr>
          <w:p w14:paraId="65B74E12" w14:textId="77777777" w:rsidR="005564F6" w:rsidRPr="00F4348F" w:rsidRDefault="005564F6" w:rsidP="00900BF2">
            <w:pPr>
              <w:jc w:val="right"/>
              <w:rPr>
                <w:color w:val="000000" w:themeColor="text1"/>
                <w:sz w:val="16"/>
                <w:szCs w:val="16"/>
              </w:rPr>
            </w:pPr>
            <w:r w:rsidRPr="00F4348F">
              <w:rPr>
                <w:color w:val="000000" w:themeColor="text1"/>
                <w:sz w:val="16"/>
                <w:szCs w:val="16"/>
              </w:rPr>
              <w:t>9,6</w:t>
            </w:r>
          </w:p>
        </w:tc>
      </w:tr>
      <w:tr w:rsidR="005564F6" w:rsidRPr="00F4348F" w14:paraId="6D22F828" w14:textId="77777777" w:rsidTr="00936325">
        <w:trPr>
          <w:trHeight w:val="20"/>
        </w:trPr>
        <w:tc>
          <w:tcPr>
            <w:tcW w:w="3074" w:type="dxa"/>
            <w:vMerge w:val="restart"/>
            <w:shd w:val="clear" w:color="auto" w:fill="auto"/>
            <w:vAlign w:val="center"/>
            <w:hideMark/>
          </w:tcPr>
          <w:p w14:paraId="24AC221D"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Ťažko materiálne deprivovaní v % (21)</w:t>
            </w:r>
          </w:p>
        </w:tc>
        <w:tc>
          <w:tcPr>
            <w:tcW w:w="445" w:type="dxa"/>
            <w:shd w:val="clear" w:color="auto" w:fill="auto"/>
            <w:noWrap/>
            <w:vAlign w:val="center"/>
            <w:hideMark/>
          </w:tcPr>
          <w:p w14:paraId="7AA57EA9"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spolu</w:t>
            </w:r>
          </w:p>
        </w:tc>
        <w:tc>
          <w:tcPr>
            <w:tcW w:w="409" w:type="dxa"/>
            <w:shd w:val="clear" w:color="auto" w:fill="auto"/>
            <w:noWrap/>
            <w:vAlign w:val="center"/>
            <w:hideMark/>
          </w:tcPr>
          <w:p w14:paraId="39F90837" w14:textId="77777777" w:rsidR="005564F6" w:rsidRPr="00F4348F" w:rsidRDefault="005564F6" w:rsidP="00900BF2">
            <w:pPr>
              <w:jc w:val="right"/>
              <w:rPr>
                <w:color w:val="000000" w:themeColor="text1"/>
                <w:sz w:val="16"/>
                <w:szCs w:val="16"/>
              </w:rPr>
            </w:pPr>
            <w:r w:rsidRPr="00F4348F">
              <w:rPr>
                <w:color w:val="000000" w:themeColor="text1"/>
                <w:sz w:val="16"/>
                <w:szCs w:val="16"/>
              </w:rPr>
              <w:t>6,6</w:t>
            </w:r>
          </w:p>
        </w:tc>
        <w:tc>
          <w:tcPr>
            <w:tcW w:w="410" w:type="dxa"/>
            <w:shd w:val="clear" w:color="auto" w:fill="auto"/>
            <w:noWrap/>
            <w:vAlign w:val="center"/>
            <w:hideMark/>
          </w:tcPr>
          <w:p w14:paraId="21BCF256" w14:textId="77777777" w:rsidR="005564F6" w:rsidRPr="00F4348F" w:rsidRDefault="005564F6" w:rsidP="00900BF2">
            <w:pPr>
              <w:jc w:val="right"/>
              <w:rPr>
                <w:color w:val="000000" w:themeColor="text1"/>
                <w:sz w:val="16"/>
                <w:szCs w:val="16"/>
              </w:rPr>
            </w:pPr>
            <w:r w:rsidRPr="00F4348F">
              <w:rPr>
                <w:color w:val="000000" w:themeColor="text1"/>
                <w:sz w:val="16"/>
                <w:szCs w:val="16"/>
              </w:rPr>
              <w:t>5,1</w:t>
            </w:r>
          </w:p>
        </w:tc>
        <w:tc>
          <w:tcPr>
            <w:tcW w:w="410" w:type="dxa"/>
            <w:shd w:val="clear" w:color="auto" w:fill="auto"/>
            <w:noWrap/>
            <w:vAlign w:val="center"/>
            <w:hideMark/>
          </w:tcPr>
          <w:p w14:paraId="68A9843D" w14:textId="77777777" w:rsidR="005564F6" w:rsidRPr="00F4348F" w:rsidRDefault="005564F6" w:rsidP="00900BF2">
            <w:pPr>
              <w:jc w:val="right"/>
              <w:rPr>
                <w:color w:val="000000" w:themeColor="text1"/>
                <w:sz w:val="16"/>
                <w:szCs w:val="16"/>
              </w:rPr>
            </w:pPr>
            <w:r w:rsidRPr="00F4348F">
              <w:rPr>
                <w:color w:val="000000" w:themeColor="text1"/>
                <w:sz w:val="16"/>
                <w:szCs w:val="16"/>
              </w:rPr>
              <w:t>30,0</w:t>
            </w:r>
          </w:p>
        </w:tc>
        <w:tc>
          <w:tcPr>
            <w:tcW w:w="409" w:type="dxa"/>
            <w:shd w:val="clear" w:color="auto" w:fill="auto"/>
            <w:noWrap/>
            <w:vAlign w:val="center"/>
            <w:hideMark/>
          </w:tcPr>
          <w:p w14:paraId="4A42FE70" w14:textId="77777777" w:rsidR="005564F6" w:rsidRPr="00F4348F" w:rsidRDefault="005564F6" w:rsidP="00900BF2">
            <w:pPr>
              <w:jc w:val="right"/>
              <w:rPr>
                <w:color w:val="000000" w:themeColor="text1"/>
                <w:sz w:val="16"/>
                <w:szCs w:val="16"/>
              </w:rPr>
            </w:pPr>
            <w:r w:rsidRPr="00F4348F">
              <w:rPr>
                <w:color w:val="000000" w:themeColor="text1"/>
                <w:sz w:val="16"/>
                <w:szCs w:val="16"/>
              </w:rPr>
              <w:t>3,7</w:t>
            </w:r>
          </w:p>
        </w:tc>
        <w:tc>
          <w:tcPr>
            <w:tcW w:w="410" w:type="dxa"/>
            <w:shd w:val="clear" w:color="auto" w:fill="auto"/>
            <w:noWrap/>
            <w:vAlign w:val="center"/>
            <w:hideMark/>
          </w:tcPr>
          <w:p w14:paraId="0727E635" w14:textId="77777777" w:rsidR="005564F6" w:rsidRPr="00F4348F" w:rsidRDefault="005564F6" w:rsidP="00900BF2">
            <w:pPr>
              <w:jc w:val="right"/>
              <w:rPr>
                <w:color w:val="000000" w:themeColor="text1"/>
                <w:sz w:val="16"/>
                <w:szCs w:val="16"/>
              </w:rPr>
            </w:pPr>
            <w:r w:rsidRPr="00F4348F">
              <w:rPr>
                <w:color w:val="000000" w:themeColor="text1"/>
                <w:sz w:val="16"/>
                <w:szCs w:val="16"/>
              </w:rPr>
              <w:t>3,1</w:t>
            </w:r>
          </w:p>
        </w:tc>
        <w:tc>
          <w:tcPr>
            <w:tcW w:w="410" w:type="dxa"/>
            <w:shd w:val="clear" w:color="auto" w:fill="auto"/>
            <w:noWrap/>
            <w:vAlign w:val="center"/>
            <w:hideMark/>
          </w:tcPr>
          <w:p w14:paraId="20B738BA" w14:textId="77777777" w:rsidR="005564F6" w:rsidRPr="00F4348F" w:rsidRDefault="005564F6" w:rsidP="00900BF2">
            <w:pPr>
              <w:jc w:val="right"/>
              <w:rPr>
                <w:color w:val="000000" w:themeColor="text1"/>
                <w:sz w:val="16"/>
                <w:szCs w:val="16"/>
              </w:rPr>
            </w:pPr>
            <w:r w:rsidRPr="00F4348F">
              <w:rPr>
                <w:color w:val="000000" w:themeColor="text1"/>
                <w:sz w:val="16"/>
                <w:szCs w:val="16"/>
              </w:rPr>
              <w:t>3,4</w:t>
            </w:r>
          </w:p>
        </w:tc>
        <w:tc>
          <w:tcPr>
            <w:tcW w:w="410" w:type="dxa"/>
            <w:shd w:val="clear" w:color="auto" w:fill="auto"/>
            <w:noWrap/>
            <w:vAlign w:val="center"/>
            <w:hideMark/>
          </w:tcPr>
          <w:p w14:paraId="3007F743" w14:textId="77777777" w:rsidR="005564F6" w:rsidRPr="00F4348F" w:rsidRDefault="005564F6" w:rsidP="00900BF2">
            <w:pPr>
              <w:jc w:val="right"/>
              <w:rPr>
                <w:color w:val="000000" w:themeColor="text1"/>
                <w:sz w:val="16"/>
                <w:szCs w:val="16"/>
              </w:rPr>
            </w:pPr>
            <w:r w:rsidRPr="00F4348F">
              <w:rPr>
                <w:color w:val="000000" w:themeColor="text1"/>
                <w:sz w:val="16"/>
                <w:szCs w:val="16"/>
              </w:rPr>
              <w:t>4,1</w:t>
            </w:r>
          </w:p>
        </w:tc>
        <w:tc>
          <w:tcPr>
            <w:tcW w:w="409" w:type="dxa"/>
            <w:shd w:val="clear" w:color="auto" w:fill="auto"/>
            <w:noWrap/>
            <w:vAlign w:val="center"/>
            <w:hideMark/>
          </w:tcPr>
          <w:p w14:paraId="3CA587F4" w14:textId="77777777" w:rsidR="005564F6" w:rsidRPr="00F4348F" w:rsidRDefault="005564F6" w:rsidP="00900BF2">
            <w:pPr>
              <w:jc w:val="right"/>
              <w:rPr>
                <w:color w:val="000000" w:themeColor="text1"/>
                <w:sz w:val="16"/>
                <w:szCs w:val="16"/>
              </w:rPr>
            </w:pPr>
            <w:r w:rsidRPr="00F4348F">
              <w:rPr>
                <w:color w:val="000000" w:themeColor="text1"/>
                <w:sz w:val="16"/>
                <w:szCs w:val="16"/>
              </w:rPr>
              <w:t>5,2</w:t>
            </w:r>
          </w:p>
        </w:tc>
        <w:tc>
          <w:tcPr>
            <w:tcW w:w="410" w:type="dxa"/>
            <w:shd w:val="clear" w:color="auto" w:fill="auto"/>
            <w:noWrap/>
            <w:vAlign w:val="center"/>
            <w:hideMark/>
          </w:tcPr>
          <w:p w14:paraId="355D617A" w14:textId="77777777" w:rsidR="005564F6" w:rsidRPr="00F4348F" w:rsidRDefault="005564F6" w:rsidP="00900BF2">
            <w:pPr>
              <w:jc w:val="right"/>
              <w:rPr>
                <w:color w:val="000000" w:themeColor="text1"/>
                <w:sz w:val="16"/>
                <w:szCs w:val="16"/>
              </w:rPr>
            </w:pPr>
            <w:r w:rsidRPr="00F4348F">
              <w:rPr>
                <w:color w:val="000000" w:themeColor="text1"/>
                <w:sz w:val="16"/>
                <w:szCs w:val="16"/>
              </w:rPr>
              <w:t>21,1</w:t>
            </w:r>
          </w:p>
        </w:tc>
        <w:tc>
          <w:tcPr>
            <w:tcW w:w="410" w:type="dxa"/>
            <w:shd w:val="clear" w:color="auto" w:fill="auto"/>
            <w:noWrap/>
            <w:vAlign w:val="center"/>
            <w:hideMark/>
          </w:tcPr>
          <w:p w14:paraId="5A7143E2" w14:textId="77777777" w:rsidR="005564F6" w:rsidRPr="00F4348F" w:rsidRDefault="005564F6" w:rsidP="00900BF2">
            <w:pPr>
              <w:jc w:val="right"/>
              <w:rPr>
                <w:color w:val="000000" w:themeColor="text1"/>
                <w:sz w:val="16"/>
                <w:szCs w:val="16"/>
              </w:rPr>
            </w:pPr>
            <w:r w:rsidRPr="00F4348F">
              <w:rPr>
                <w:color w:val="000000" w:themeColor="text1"/>
                <w:sz w:val="16"/>
                <w:szCs w:val="16"/>
              </w:rPr>
              <w:t>5,1</w:t>
            </w:r>
          </w:p>
        </w:tc>
        <w:tc>
          <w:tcPr>
            <w:tcW w:w="409" w:type="dxa"/>
            <w:shd w:val="clear" w:color="auto" w:fill="auto"/>
            <w:noWrap/>
            <w:vAlign w:val="center"/>
            <w:hideMark/>
          </w:tcPr>
          <w:p w14:paraId="464628A4" w14:textId="77777777" w:rsidR="005564F6" w:rsidRPr="00F4348F" w:rsidRDefault="005564F6" w:rsidP="00900BF2">
            <w:pPr>
              <w:jc w:val="right"/>
              <w:rPr>
                <w:color w:val="000000" w:themeColor="text1"/>
                <w:sz w:val="16"/>
                <w:szCs w:val="16"/>
              </w:rPr>
            </w:pPr>
            <w:r w:rsidRPr="00F4348F">
              <w:rPr>
                <w:color w:val="000000" w:themeColor="text1"/>
                <w:sz w:val="16"/>
                <w:szCs w:val="16"/>
              </w:rPr>
              <w:t>4,1</w:t>
            </w:r>
          </w:p>
        </w:tc>
        <w:tc>
          <w:tcPr>
            <w:tcW w:w="410" w:type="dxa"/>
            <w:shd w:val="clear" w:color="auto" w:fill="auto"/>
            <w:noWrap/>
            <w:vAlign w:val="center"/>
            <w:hideMark/>
          </w:tcPr>
          <w:p w14:paraId="0C91F8DE" w14:textId="77777777" w:rsidR="005564F6" w:rsidRPr="00F4348F" w:rsidRDefault="005564F6" w:rsidP="00900BF2">
            <w:pPr>
              <w:jc w:val="right"/>
              <w:rPr>
                <w:color w:val="000000" w:themeColor="text1"/>
                <w:sz w:val="16"/>
                <w:szCs w:val="16"/>
              </w:rPr>
            </w:pPr>
            <w:r w:rsidRPr="00F4348F">
              <w:rPr>
                <w:color w:val="000000" w:themeColor="text1"/>
                <w:sz w:val="16"/>
                <w:szCs w:val="16"/>
              </w:rPr>
              <w:t>10,3</w:t>
            </w:r>
          </w:p>
        </w:tc>
        <w:tc>
          <w:tcPr>
            <w:tcW w:w="410" w:type="dxa"/>
            <w:shd w:val="clear" w:color="auto" w:fill="auto"/>
            <w:noWrap/>
            <w:vAlign w:val="center"/>
            <w:hideMark/>
          </w:tcPr>
          <w:p w14:paraId="57051598" w14:textId="77777777" w:rsidR="005564F6" w:rsidRPr="00F4348F" w:rsidRDefault="005564F6" w:rsidP="00900BF2">
            <w:pPr>
              <w:jc w:val="right"/>
              <w:rPr>
                <w:color w:val="000000" w:themeColor="text1"/>
                <w:sz w:val="16"/>
                <w:szCs w:val="16"/>
              </w:rPr>
            </w:pPr>
            <w:r w:rsidRPr="00F4348F">
              <w:rPr>
                <w:color w:val="000000" w:themeColor="text1"/>
                <w:sz w:val="16"/>
                <w:szCs w:val="16"/>
              </w:rPr>
              <w:t>10,1</w:t>
            </w:r>
          </w:p>
        </w:tc>
        <w:tc>
          <w:tcPr>
            <w:tcW w:w="410" w:type="dxa"/>
            <w:shd w:val="clear" w:color="auto" w:fill="auto"/>
            <w:noWrap/>
            <w:vAlign w:val="center"/>
            <w:hideMark/>
          </w:tcPr>
          <w:p w14:paraId="791A43DA" w14:textId="77777777" w:rsidR="005564F6" w:rsidRPr="00F4348F" w:rsidRDefault="005564F6" w:rsidP="00900BF2">
            <w:pPr>
              <w:jc w:val="right"/>
              <w:rPr>
                <w:color w:val="000000" w:themeColor="text1"/>
                <w:sz w:val="16"/>
                <w:szCs w:val="16"/>
              </w:rPr>
            </w:pPr>
            <w:r w:rsidRPr="00F4348F">
              <w:rPr>
                <w:color w:val="000000" w:themeColor="text1"/>
                <w:sz w:val="16"/>
                <w:szCs w:val="16"/>
              </w:rPr>
              <w:t>11,5</w:t>
            </w:r>
          </w:p>
        </w:tc>
        <w:tc>
          <w:tcPr>
            <w:tcW w:w="409" w:type="dxa"/>
            <w:shd w:val="clear" w:color="auto" w:fill="auto"/>
            <w:noWrap/>
            <w:vAlign w:val="center"/>
            <w:hideMark/>
          </w:tcPr>
          <w:p w14:paraId="7FAA0804" w14:textId="77777777" w:rsidR="005564F6" w:rsidRPr="00F4348F" w:rsidRDefault="005564F6" w:rsidP="00900BF2">
            <w:pPr>
              <w:jc w:val="right"/>
              <w:rPr>
                <w:color w:val="000000" w:themeColor="text1"/>
                <w:sz w:val="16"/>
                <w:szCs w:val="16"/>
              </w:rPr>
            </w:pPr>
            <w:r w:rsidRPr="00F4348F">
              <w:rPr>
                <w:color w:val="000000" w:themeColor="text1"/>
                <w:sz w:val="16"/>
                <w:szCs w:val="16"/>
              </w:rPr>
              <w:t>11,3</w:t>
            </w:r>
          </w:p>
        </w:tc>
        <w:tc>
          <w:tcPr>
            <w:tcW w:w="410" w:type="dxa"/>
            <w:shd w:val="clear" w:color="auto" w:fill="auto"/>
            <w:noWrap/>
            <w:vAlign w:val="center"/>
            <w:hideMark/>
          </w:tcPr>
          <w:p w14:paraId="39026B2D" w14:textId="77777777" w:rsidR="005564F6" w:rsidRPr="00F4348F" w:rsidRDefault="005564F6" w:rsidP="00900BF2">
            <w:pPr>
              <w:jc w:val="right"/>
              <w:rPr>
                <w:color w:val="000000" w:themeColor="text1"/>
                <w:sz w:val="16"/>
                <w:szCs w:val="16"/>
              </w:rPr>
            </w:pPr>
            <w:r w:rsidRPr="00F4348F">
              <w:rPr>
                <w:color w:val="000000" w:themeColor="text1"/>
                <w:sz w:val="16"/>
                <w:szCs w:val="16"/>
              </w:rPr>
              <w:t>12,4</w:t>
            </w:r>
          </w:p>
        </w:tc>
        <w:tc>
          <w:tcPr>
            <w:tcW w:w="410" w:type="dxa"/>
            <w:shd w:val="clear" w:color="auto" w:fill="auto"/>
            <w:noWrap/>
            <w:vAlign w:val="center"/>
            <w:hideMark/>
          </w:tcPr>
          <w:p w14:paraId="2CD68294" w14:textId="77777777" w:rsidR="005564F6" w:rsidRPr="00F4348F" w:rsidRDefault="005564F6" w:rsidP="00900BF2">
            <w:pPr>
              <w:jc w:val="right"/>
              <w:rPr>
                <w:color w:val="000000" w:themeColor="text1"/>
                <w:sz w:val="16"/>
                <w:szCs w:val="16"/>
              </w:rPr>
            </w:pPr>
            <w:r w:rsidRPr="00F4348F">
              <w:rPr>
                <w:color w:val="000000" w:themeColor="text1"/>
                <w:sz w:val="16"/>
                <w:szCs w:val="16"/>
              </w:rPr>
              <w:t>1,2</w:t>
            </w:r>
          </w:p>
        </w:tc>
        <w:tc>
          <w:tcPr>
            <w:tcW w:w="410" w:type="dxa"/>
            <w:shd w:val="clear" w:color="auto" w:fill="auto"/>
            <w:noWrap/>
            <w:vAlign w:val="center"/>
            <w:hideMark/>
          </w:tcPr>
          <w:p w14:paraId="3C5C2A74" w14:textId="77777777" w:rsidR="005564F6" w:rsidRPr="00F4348F" w:rsidRDefault="005564F6" w:rsidP="00900BF2">
            <w:pPr>
              <w:jc w:val="right"/>
              <w:rPr>
                <w:color w:val="000000" w:themeColor="text1"/>
                <w:sz w:val="16"/>
                <w:szCs w:val="16"/>
              </w:rPr>
            </w:pPr>
            <w:r w:rsidRPr="00F4348F">
              <w:rPr>
                <w:color w:val="000000" w:themeColor="text1"/>
                <w:sz w:val="16"/>
                <w:szCs w:val="16"/>
              </w:rPr>
              <w:t>14,5</w:t>
            </w:r>
          </w:p>
        </w:tc>
        <w:tc>
          <w:tcPr>
            <w:tcW w:w="409" w:type="dxa"/>
            <w:shd w:val="clear" w:color="auto" w:fill="auto"/>
            <w:noWrap/>
            <w:vAlign w:val="center"/>
            <w:hideMark/>
          </w:tcPr>
          <w:p w14:paraId="36D570F1" w14:textId="77777777" w:rsidR="005564F6" w:rsidRPr="00F4348F" w:rsidRDefault="005564F6" w:rsidP="00900BF2">
            <w:pPr>
              <w:jc w:val="right"/>
              <w:rPr>
                <w:color w:val="000000" w:themeColor="text1"/>
                <w:sz w:val="16"/>
                <w:szCs w:val="16"/>
              </w:rPr>
            </w:pPr>
            <w:r w:rsidRPr="00F4348F">
              <w:rPr>
                <w:color w:val="000000" w:themeColor="text1"/>
                <w:sz w:val="16"/>
                <w:szCs w:val="16"/>
              </w:rPr>
              <w:t>3,3</w:t>
            </w:r>
          </w:p>
        </w:tc>
        <w:tc>
          <w:tcPr>
            <w:tcW w:w="410" w:type="dxa"/>
            <w:shd w:val="clear" w:color="auto" w:fill="auto"/>
            <w:noWrap/>
            <w:vAlign w:val="center"/>
            <w:hideMark/>
          </w:tcPr>
          <w:p w14:paraId="355AAE5C" w14:textId="77777777" w:rsidR="005564F6" w:rsidRPr="00F4348F" w:rsidRDefault="005564F6" w:rsidP="00900BF2">
            <w:pPr>
              <w:jc w:val="right"/>
              <w:rPr>
                <w:color w:val="000000" w:themeColor="text1"/>
                <w:sz w:val="16"/>
                <w:szCs w:val="16"/>
              </w:rPr>
            </w:pPr>
            <w:r w:rsidRPr="00F4348F">
              <w:rPr>
                <w:color w:val="000000" w:themeColor="text1"/>
                <w:sz w:val="16"/>
                <w:szCs w:val="16"/>
              </w:rPr>
              <w:t>2,6</w:t>
            </w:r>
          </w:p>
        </w:tc>
        <w:tc>
          <w:tcPr>
            <w:tcW w:w="410" w:type="dxa"/>
            <w:shd w:val="clear" w:color="auto" w:fill="auto"/>
            <w:noWrap/>
            <w:vAlign w:val="center"/>
            <w:hideMark/>
          </w:tcPr>
          <w:p w14:paraId="72DFCCF8" w14:textId="77777777" w:rsidR="005564F6" w:rsidRPr="00F4348F" w:rsidRDefault="005564F6" w:rsidP="00900BF2">
            <w:pPr>
              <w:jc w:val="right"/>
              <w:rPr>
                <w:color w:val="000000" w:themeColor="text1"/>
                <w:sz w:val="16"/>
                <w:szCs w:val="16"/>
              </w:rPr>
            </w:pPr>
            <w:r w:rsidRPr="00F4348F">
              <w:rPr>
                <w:color w:val="000000" w:themeColor="text1"/>
                <w:sz w:val="16"/>
                <w:szCs w:val="16"/>
              </w:rPr>
              <w:t>3,7</w:t>
            </w:r>
          </w:p>
        </w:tc>
        <w:tc>
          <w:tcPr>
            <w:tcW w:w="409" w:type="dxa"/>
            <w:shd w:val="clear" w:color="auto" w:fill="auto"/>
            <w:noWrap/>
            <w:vAlign w:val="center"/>
            <w:hideMark/>
          </w:tcPr>
          <w:p w14:paraId="0EC74639" w14:textId="77777777" w:rsidR="005564F6" w:rsidRPr="00F4348F" w:rsidRDefault="005564F6" w:rsidP="00900BF2">
            <w:pPr>
              <w:jc w:val="right"/>
              <w:rPr>
                <w:color w:val="000000" w:themeColor="text1"/>
                <w:sz w:val="16"/>
                <w:szCs w:val="16"/>
              </w:rPr>
            </w:pPr>
            <w:r w:rsidRPr="00F4348F">
              <w:rPr>
                <w:color w:val="000000" w:themeColor="text1"/>
                <w:sz w:val="16"/>
                <w:szCs w:val="16"/>
              </w:rPr>
              <w:t>5,9</w:t>
            </w:r>
          </w:p>
        </w:tc>
        <w:tc>
          <w:tcPr>
            <w:tcW w:w="410" w:type="dxa"/>
            <w:shd w:val="clear" w:color="auto" w:fill="auto"/>
            <w:noWrap/>
            <w:vAlign w:val="center"/>
            <w:hideMark/>
          </w:tcPr>
          <w:p w14:paraId="0DDDC390" w14:textId="77777777" w:rsidR="005564F6" w:rsidRPr="00F4348F" w:rsidRDefault="005564F6" w:rsidP="00900BF2">
            <w:pPr>
              <w:jc w:val="right"/>
              <w:rPr>
                <w:color w:val="000000" w:themeColor="text1"/>
                <w:sz w:val="16"/>
                <w:szCs w:val="16"/>
              </w:rPr>
            </w:pPr>
            <w:r w:rsidRPr="00F4348F">
              <w:rPr>
                <w:color w:val="000000" w:themeColor="text1"/>
                <w:sz w:val="16"/>
                <w:szCs w:val="16"/>
              </w:rPr>
              <w:t>6,9</w:t>
            </w:r>
          </w:p>
        </w:tc>
        <w:tc>
          <w:tcPr>
            <w:tcW w:w="410" w:type="dxa"/>
            <w:shd w:val="clear" w:color="auto" w:fill="auto"/>
            <w:noWrap/>
            <w:vAlign w:val="center"/>
            <w:hideMark/>
          </w:tcPr>
          <w:p w14:paraId="0FA43066" w14:textId="77777777" w:rsidR="005564F6" w:rsidRPr="00F4348F" w:rsidRDefault="005564F6" w:rsidP="00900BF2">
            <w:pPr>
              <w:jc w:val="right"/>
              <w:rPr>
                <w:color w:val="000000" w:themeColor="text1"/>
                <w:sz w:val="16"/>
                <w:szCs w:val="16"/>
              </w:rPr>
            </w:pPr>
            <w:r w:rsidRPr="00F4348F">
              <w:rPr>
                <w:color w:val="000000" w:themeColor="text1"/>
                <w:sz w:val="16"/>
                <w:szCs w:val="16"/>
              </w:rPr>
              <w:t>19,7</w:t>
            </w:r>
          </w:p>
        </w:tc>
        <w:tc>
          <w:tcPr>
            <w:tcW w:w="410" w:type="dxa"/>
            <w:shd w:val="clear" w:color="auto" w:fill="auto"/>
            <w:noWrap/>
            <w:vAlign w:val="center"/>
            <w:hideMark/>
          </w:tcPr>
          <w:p w14:paraId="28E17EAA" w14:textId="77777777" w:rsidR="005564F6" w:rsidRPr="00F4348F" w:rsidRDefault="005564F6" w:rsidP="00900BF2">
            <w:pPr>
              <w:jc w:val="right"/>
              <w:rPr>
                <w:color w:val="000000" w:themeColor="text1"/>
                <w:sz w:val="16"/>
                <w:szCs w:val="16"/>
              </w:rPr>
            </w:pPr>
            <w:r w:rsidRPr="00F4348F">
              <w:rPr>
                <w:color w:val="000000" w:themeColor="text1"/>
                <w:sz w:val="16"/>
                <w:szCs w:val="16"/>
              </w:rPr>
              <w:t>4,6</w:t>
            </w:r>
          </w:p>
        </w:tc>
        <w:tc>
          <w:tcPr>
            <w:tcW w:w="409" w:type="dxa"/>
            <w:shd w:val="clear" w:color="000000" w:fill="FFCCCC"/>
            <w:noWrap/>
            <w:vAlign w:val="center"/>
            <w:hideMark/>
          </w:tcPr>
          <w:p w14:paraId="6DC50FC7"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7,0</w:t>
            </w:r>
          </w:p>
        </w:tc>
        <w:tc>
          <w:tcPr>
            <w:tcW w:w="410" w:type="dxa"/>
            <w:shd w:val="clear" w:color="auto" w:fill="auto"/>
            <w:noWrap/>
            <w:vAlign w:val="center"/>
            <w:hideMark/>
          </w:tcPr>
          <w:p w14:paraId="3BFB4532" w14:textId="77777777" w:rsidR="005564F6" w:rsidRPr="00F4348F" w:rsidRDefault="005564F6" w:rsidP="00900BF2">
            <w:pPr>
              <w:jc w:val="right"/>
              <w:rPr>
                <w:color w:val="000000" w:themeColor="text1"/>
                <w:sz w:val="16"/>
                <w:szCs w:val="16"/>
              </w:rPr>
            </w:pPr>
            <w:r w:rsidRPr="00F4348F">
              <w:rPr>
                <w:color w:val="000000" w:themeColor="text1"/>
                <w:sz w:val="16"/>
                <w:szCs w:val="16"/>
              </w:rPr>
              <w:t>2,1</w:t>
            </w:r>
          </w:p>
        </w:tc>
        <w:tc>
          <w:tcPr>
            <w:tcW w:w="410" w:type="dxa"/>
            <w:shd w:val="clear" w:color="auto" w:fill="auto"/>
            <w:noWrap/>
            <w:vAlign w:val="center"/>
            <w:hideMark/>
          </w:tcPr>
          <w:p w14:paraId="319A6B67" w14:textId="77777777" w:rsidR="005564F6" w:rsidRPr="00F4348F" w:rsidRDefault="005564F6" w:rsidP="00900BF2">
            <w:pPr>
              <w:jc w:val="right"/>
              <w:rPr>
                <w:color w:val="000000" w:themeColor="text1"/>
                <w:sz w:val="16"/>
                <w:szCs w:val="16"/>
              </w:rPr>
            </w:pPr>
            <w:r w:rsidRPr="00F4348F">
              <w:rPr>
                <w:color w:val="000000" w:themeColor="text1"/>
                <w:sz w:val="16"/>
                <w:szCs w:val="16"/>
              </w:rPr>
              <w:t>1,1</w:t>
            </w:r>
          </w:p>
        </w:tc>
        <w:tc>
          <w:tcPr>
            <w:tcW w:w="410" w:type="dxa"/>
            <w:shd w:val="clear" w:color="auto" w:fill="auto"/>
            <w:noWrap/>
            <w:vAlign w:val="center"/>
            <w:hideMark/>
          </w:tcPr>
          <w:p w14:paraId="0C1718E6" w14:textId="77777777" w:rsidR="005564F6" w:rsidRPr="00F4348F" w:rsidRDefault="005564F6" w:rsidP="00900BF2">
            <w:pPr>
              <w:jc w:val="right"/>
              <w:rPr>
                <w:color w:val="000000" w:themeColor="text1"/>
                <w:sz w:val="16"/>
                <w:szCs w:val="16"/>
              </w:rPr>
            </w:pPr>
            <w:r w:rsidRPr="00F4348F">
              <w:rPr>
                <w:color w:val="000000" w:themeColor="text1"/>
                <w:sz w:val="16"/>
                <w:szCs w:val="16"/>
              </w:rPr>
              <w:t>4,1</w:t>
            </w:r>
          </w:p>
        </w:tc>
      </w:tr>
      <w:tr w:rsidR="005564F6" w:rsidRPr="00F4348F" w14:paraId="5EF7A311" w14:textId="77777777" w:rsidTr="00936325">
        <w:trPr>
          <w:trHeight w:val="20"/>
        </w:trPr>
        <w:tc>
          <w:tcPr>
            <w:tcW w:w="3074" w:type="dxa"/>
            <w:vMerge/>
            <w:vAlign w:val="center"/>
            <w:hideMark/>
          </w:tcPr>
          <w:p w14:paraId="7197171B"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4C5E5B52"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ženy</w:t>
            </w:r>
          </w:p>
        </w:tc>
        <w:tc>
          <w:tcPr>
            <w:tcW w:w="409" w:type="dxa"/>
            <w:shd w:val="clear" w:color="auto" w:fill="auto"/>
            <w:noWrap/>
            <w:vAlign w:val="center"/>
            <w:hideMark/>
          </w:tcPr>
          <w:p w14:paraId="5AE24403" w14:textId="77777777" w:rsidR="005564F6" w:rsidRPr="00F4348F" w:rsidRDefault="005564F6" w:rsidP="00900BF2">
            <w:pPr>
              <w:jc w:val="right"/>
              <w:rPr>
                <w:color w:val="000000" w:themeColor="text1"/>
                <w:sz w:val="16"/>
                <w:szCs w:val="16"/>
              </w:rPr>
            </w:pPr>
            <w:r w:rsidRPr="00F4348F">
              <w:rPr>
                <w:color w:val="000000" w:themeColor="text1"/>
                <w:sz w:val="16"/>
                <w:szCs w:val="16"/>
              </w:rPr>
              <w:t>6,8</w:t>
            </w:r>
          </w:p>
        </w:tc>
        <w:tc>
          <w:tcPr>
            <w:tcW w:w="410" w:type="dxa"/>
            <w:shd w:val="clear" w:color="auto" w:fill="auto"/>
            <w:noWrap/>
            <w:vAlign w:val="center"/>
            <w:hideMark/>
          </w:tcPr>
          <w:p w14:paraId="3557FE28" w14:textId="77777777" w:rsidR="005564F6" w:rsidRPr="00F4348F" w:rsidRDefault="005564F6" w:rsidP="00900BF2">
            <w:pPr>
              <w:jc w:val="right"/>
              <w:rPr>
                <w:color w:val="000000" w:themeColor="text1"/>
                <w:sz w:val="16"/>
                <w:szCs w:val="16"/>
              </w:rPr>
            </w:pPr>
            <w:r w:rsidRPr="00F4348F">
              <w:rPr>
                <w:color w:val="000000" w:themeColor="text1"/>
                <w:sz w:val="16"/>
                <w:szCs w:val="16"/>
              </w:rPr>
              <w:t>5,4</w:t>
            </w:r>
          </w:p>
        </w:tc>
        <w:tc>
          <w:tcPr>
            <w:tcW w:w="410" w:type="dxa"/>
            <w:shd w:val="clear" w:color="auto" w:fill="auto"/>
            <w:noWrap/>
            <w:vAlign w:val="center"/>
            <w:hideMark/>
          </w:tcPr>
          <w:p w14:paraId="0BBE20EC" w14:textId="77777777" w:rsidR="005564F6" w:rsidRPr="00F4348F" w:rsidRDefault="005564F6" w:rsidP="00900BF2">
            <w:pPr>
              <w:jc w:val="right"/>
              <w:rPr>
                <w:color w:val="000000" w:themeColor="text1"/>
                <w:sz w:val="16"/>
                <w:szCs w:val="16"/>
              </w:rPr>
            </w:pPr>
            <w:r w:rsidRPr="00F4348F">
              <w:rPr>
                <w:color w:val="000000" w:themeColor="text1"/>
                <w:sz w:val="16"/>
                <w:szCs w:val="16"/>
              </w:rPr>
              <w:t>31,1</w:t>
            </w:r>
          </w:p>
        </w:tc>
        <w:tc>
          <w:tcPr>
            <w:tcW w:w="409" w:type="dxa"/>
            <w:shd w:val="clear" w:color="auto" w:fill="auto"/>
            <w:noWrap/>
            <w:vAlign w:val="center"/>
            <w:hideMark/>
          </w:tcPr>
          <w:p w14:paraId="1801AFCA" w14:textId="77777777" w:rsidR="005564F6" w:rsidRPr="00F4348F" w:rsidRDefault="005564F6" w:rsidP="00900BF2">
            <w:pPr>
              <w:jc w:val="right"/>
              <w:rPr>
                <w:color w:val="000000" w:themeColor="text1"/>
                <w:sz w:val="16"/>
                <w:szCs w:val="16"/>
              </w:rPr>
            </w:pPr>
            <w:r w:rsidRPr="00F4348F">
              <w:rPr>
                <w:color w:val="000000" w:themeColor="text1"/>
                <w:sz w:val="16"/>
                <w:szCs w:val="16"/>
              </w:rPr>
              <w:t>4,0</w:t>
            </w:r>
          </w:p>
        </w:tc>
        <w:tc>
          <w:tcPr>
            <w:tcW w:w="410" w:type="dxa"/>
            <w:shd w:val="clear" w:color="auto" w:fill="auto"/>
            <w:noWrap/>
            <w:vAlign w:val="center"/>
            <w:hideMark/>
          </w:tcPr>
          <w:p w14:paraId="13C198C0" w14:textId="77777777" w:rsidR="005564F6" w:rsidRPr="00F4348F" w:rsidRDefault="005564F6" w:rsidP="00900BF2">
            <w:pPr>
              <w:jc w:val="right"/>
              <w:rPr>
                <w:color w:val="000000" w:themeColor="text1"/>
                <w:sz w:val="16"/>
                <w:szCs w:val="16"/>
              </w:rPr>
            </w:pPr>
            <w:r w:rsidRPr="00F4348F">
              <w:rPr>
                <w:color w:val="000000" w:themeColor="text1"/>
                <w:sz w:val="16"/>
                <w:szCs w:val="16"/>
              </w:rPr>
              <w:t>2,6</w:t>
            </w:r>
          </w:p>
        </w:tc>
        <w:tc>
          <w:tcPr>
            <w:tcW w:w="410" w:type="dxa"/>
            <w:shd w:val="clear" w:color="auto" w:fill="auto"/>
            <w:noWrap/>
            <w:vAlign w:val="center"/>
            <w:hideMark/>
          </w:tcPr>
          <w:p w14:paraId="050DB25B" w14:textId="77777777" w:rsidR="005564F6" w:rsidRPr="00F4348F" w:rsidRDefault="005564F6" w:rsidP="00900BF2">
            <w:pPr>
              <w:jc w:val="right"/>
              <w:rPr>
                <w:color w:val="000000" w:themeColor="text1"/>
                <w:sz w:val="16"/>
                <w:szCs w:val="16"/>
              </w:rPr>
            </w:pPr>
            <w:r w:rsidRPr="00F4348F">
              <w:rPr>
                <w:color w:val="000000" w:themeColor="text1"/>
                <w:sz w:val="16"/>
                <w:szCs w:val="16"/>
              </w:rPr>
              <w:t>3,9</w:t>
            </w:r>
          </w:p>
        </w:tc>
        <w:tc>
          <w:tcPr>
            <w:tcW w:w="410" w:type="dxa"/>
            <w:shd w:val="clear" w:color="auto" w:fill="auto"/>
            <w:noWrap/>
            <w:vAlign w:val="center"/>
            <w:hideMark/>
          </w:tcPr>
          <w:p w14:paraId="797FEDCD" w14:textId="77777777" w:rsidR="005564F6" w:rsidRPr="00F4348F" w:rsidRDefault="005564F6" w:rsidP="00900BF2">
            <w:pPr>
              <w:jc w:val="right"/>
              <w:rPr>
                <w:color w:val="000000" w:themeColor="text1"/>
                <w:sz w:val="16"/>
                <w:szCs w:val="16"/>
              </w:rPr>
            </w:pPr>
            <w:r w:rsidRPr="00F4348F">
              <w:rPr>
                <w:color w:val="000000" w:themeColor="text1"/>
                <w:sz w:val="16"/>
                <w:szCs w:val="16"/>
              </w:rPr>
              <w:t>4,5</w:t>
            </w:r>
          </w:p>
        </w:tc>
        <w:tc>
          <w:tcPr>
            <w:tcW w:w="409" w:type="dxa"/>
            <w:shd w:val="clear" w:color="auto" w:fill="auto"/>
            <w:noWrap/>
            <w:vAlign w:val="center"/>
            <w:hideMark/>
          </w:tcPr>
          <w:p w14:paraId="3BD2B9C6" w14:textId="77777777" w:rsidR="005564F6" w:rsidRPr="00F4348F" w:rsidRDefault="005564F6" w:rsidP="00900BF2">
            <w:pPr>
              <w:jc w:val="right"/>
              <w:rPr>
                <w:color w:val="000000" w:themeColor="text1"/>
                <w:sz w:val="16"/>
                <w:szCs w:val="16"/>
              </w:rPr>
            </w:pPr>
            <w:r w:rsidRPr="00F4348F">
              <w:rPr>
                <w:color w:val="000000" w:themeColor="text1"/>
                <w:sz w:val="16"/>
                <w:szCs w:val="16"/>
              </w:rPr>
              <w:t>5,4</w:t>
            </w:r>
          </w:p>
        </w:tc>
        <w:tc>
          <w:tcPr>
            <w:tcW w:w="410" w:type="dxa"/>
            <w:shd w:val="clear" w:color="auto" w:fill="auto"/>
            <w:noWrap/>
            <w:vAlign w:val="center"/>
            <w:hideMark/>
          </w:tcPr>
          <w:p w14:paraId="1E2DB4C7" w14:textId="77777777" w:rsidR="005564F6" w:rsidRPr="00F4348F" w:rsidRDefault="005564F6" w:rsidP="00900BF2">
            <w:pPr>
              <w:jc w:val="right"/>
              <w:rPr>
                <w:color w:val="000000" w:themeColor="text1"/>
                <w:sz w:val="16"/>
                <w:szCs w:val="16"/>
              </w:rPr>
            </w:pPr>
            <w:r w:rsidRPr="00F4348F">
              <w:rPr>
                <w:color w:val="000000" w:themeColor="text1"/>
                <w:sz w:val="16"/>
                <w:szCs w:val="16"/>
              </w:rPr>
              <w:t>21,2</w:t>
            </w:r>
          </w:p>
        </w:tc>
        <w:tc>
          <w:tcPr>
            <w:tcW w:w="410" w:type="dxa"/>
            <w:shd w:val="clear" w:color="auto" w:fill="auto"/>
            <w:noWrap/>
            <w:vAlign w:val="center"/>
            <w:hideMark/>
          </w:tcPr>
          <w:p w14:paraId="5A7CF395" w14:textId="77777777" w:rsidR="005564F6" w:rsidRPr="00F4348F" w:rsidRDefault="005564F6" w:rsidP="00900BF2">
            <w:pPr>
              <w:jc w:val="right"/>
              <w:rPr>
                <w:color w:val="000000" w:themeColor="text1"/>
                <w:sz w:val="16"/>
                <w:szCs w:val="16"/>
              </w:rPr>
            </w:pPr>
            <w:r w:rsidRPr="00F4348F">
              <w:rPr>
                <w:color w:val="000000" w:themeColor="text1"/>
                <w:sz w:val="16"/>
                <w:szCs w:val="16"/>
              </w:rPr>
              <w:t>5,3</w:t>
            </w:r>
          </w:p>
        </w:tc>
        <w:tc>
          <w:tcPr>
            <w:tcW w:w="409" w:type="dxa"/>
            <w:shd w:val="clear" w:color="auto" w:fill="auto"/>
            <w:noWrap/>
            <w:vAlign w:val="center"/>
            <w:hideMark/>
          </w:tcPr>
          <w:p w14:paraId="06998B4D" w14:textId="77777777" w:rsidR="005564F6" w:rsidRPr="00F4348F" w:rsidRDefault="005564F6" w:rsidP="00900BF2">
            <w:pPr>
              <w:jc w:val="right"/>
              <w:rPr>
                <w:color w:val="000000" w:themeColor="text1"/>
                <w:sz w:val="16"/>
                <w:szCs w:val="16"/>
              </w:rPr>
            </w:pPr>
            <w:r w:rsidRPr="00F4348F">
              <w:rPr>
                <w:color w:val="000000" w:themeColor="text1"/>
                <w:sz w:val="16"/>
                <w:szCs w:val="16"/>
              </w:rPr>
              <w:t>4,4</w:t>
            </w:r>
          </w:p>
        </w:tc>
        <w:tc>
          <w:tcPr>
            <w:tcW w:w="410" w:type="dxa"/>
            <w:shd w:val="clear" w:color="auto" w:fill="auto"/>
            <w:noWrap/>
            <w:vAlign w:val="center"/>
            <w:hideMark/>
          </w:tcPr>
          <w:p w14:paraId="4B81B93A" w14:textId="77777777" w:rsidR="005564F6" w:rsidRPr="00F4348F" w:rsidRDefault="005564F6" w:rsidP="00900BF2">
            <w:pPr>
              <w:jc w:val="right"/>
              <w:rPr>
                <w:color w:val="000000" w:themeColor="text1"/>
                <w:sz w:val="16"/>
                <w:szCs w:val="16"/>
              </w:rPr>
            </w:pPr>
            <w:r w:rsidRPr="00F4348F">
              <w:rPr>
                <w:color w:val="000000" w:themeColor="text1"/>
                <w:sz w:val="16"/>
                <w:szCs w:val="16"/>
              </w:rPr>
              <w:t>10,4</w:t>
            </w:r>
          </w:p>
        </w:tc>
        <w:tc>
          <w:tcPr>
            <w:tcW w:w="410" w:type="dxa"/>
            <w:shd w:val="clear" w:color="auto" w:fill="auto"/>
            <w:noWrap/>
            <w:vAlign w:val="center"/>
            <w:hideMark/>
          </w:tcPr>
          <w:p w14:paraId="4AABBF03" w14:textId="77777777" w:rsidR="005564F6" w:rsidRPr="00F4348F" w:rsidRDefault="005564F6" w:rsidP="00900BF2">
            <w:pPr>
              <w:jc w:val="right"/>
              <w:rPr>
                <w:color w:val="000000" w:themeColor="text1"/>
                <w:sz w:val="16"/>
                <w:szCs w:val="16"/>
              </w:rPr>
            </w:pPr>
            <w:r w:rsidRPr="00F4348F">
              <w:rPr>
                <w:color w:val="000000" w:themeColor="text1"/>
                <w:sz w:val="16"/>
                <w:szCs w:val="16"/>
              </w:rPr>
              <w:t>10,0</w:t>
            </w:r>
          </w:p>
        </w:tc>
        <w:tc>
          <w:tcPr>
            <w:tcW w:w="410" w:type="dxa"/>
            <w:shd w:val="clear" w:color="auto" w:fill="auto"/>
            <w:noWrap/>
            <w:vAlign w:val="center"/>
            <w:hideMark/>
          </w:tcPr>
          <w:p w14:paraId="39CBA0DE" w14:textId="77777777" w:rsidR="005564F6" w:rsidRPr="00F4348F" w:rsidRDefault="005564F6" w:rsidP="00900BF2">
            <w:pPr>
              <w:jc w:val="right"/>
              <w:rPr>
                <w:color w:val="000000" w:themeColor="text1"/>
                <w:sz w:val="16"/>
                <w:szCs w:val="16"/>
              </w:rPr>
            </w:pPr>
            <w:r w:rsidRPr="00F4348F">
              <w:rPr>
                <w:color w:val="000000" w:themeColor="text1"/>
                <w:sz w:val="16"/>
                <w:szCs w:val="16"/>
              </w:rPr>
              <w:t>11,4</w:t>
            </w:r>
          </w:p>
        </w:tc>
        <w:tc>
          <w:tcPr>
            <w:tcW w:w="409" w:type="dxa"/>
            <w:shd w:val="clear" w:color="auto" w:fill="auto"/>
            <w:noWrap/>
            <w:vAlign w:val="center"/>
            <w:hideMark/>
          </w:tcPr>
          <w:p w14:paraId="53E74920" w14:textId="77777777" w:rsidR="005564F6" w:rsidRPr="00F4348F" w:rsidRDefault="005564F6" w:rsidP="00900BF2">
            <w:pPr>
              <w:jc w:val="right"/>
              <w:rPr>
                <w:color w:val="000000" w:themeColor="text1"/>
                <w:sz w:val="16"/>
                <w:szCs w:val="16"/>
              </w:rPr>
            </w:pPr>
            <w:r w:rsidRPr="00F4348F">
              <w:rPr>
                <w:color w:val="000000" w:themeColor="text1"/>
                <w:sz w:val="16"/>
                <w:szCs w:val="16"/>
              </w:rPr>
              <w:t>11,8</w:t>
            </w:r>
          </w:p>
        </w:tc>
        <w:tc>
          <w:tcPr>
            <w:tcW w:w="410" w:type="dxa"/>
            <w:shd w:val="clear" w:color="auto" w:fill="auto"/>
            <w:noWrap/>
            <w:vAlign w:val="center"/>
            <w:hideMark/>
          </w:tcPr>
          <w:p w14:paraId="6AED40B7" w14:textId="77777777" w:rsidR="005564F6" w:rsidRPr="00F4348F" w:rsidRDefault="005564F6" w:rsidP="00900BF2">
            <w:pPr>
              <w:jc w:val="right"/>
              <w:rPr>
                <w:color w:val="000000" w:themeColor="text1"/>
                <w:sz w:val="16"/>
                <w:szCs w:val="16"/>
              </w:rPr>
            </w:pPr>
            <w:r w:rsidRPr="00F4348F">
              <w:rPr>
                <w:color w:val="000000" w:themeColor="text1"/>
                <w:sz w:val="16"/>
                <w:szCs w:val="16"/>
              </w:rPr>
              <w:t>13,1</w:t>
            </w:r>
          </w:p>
        </w:tc>
        <w:tc>
          <w:tcPr>
            <w:tcW w:w="410" w:type="dxa"/>
            <w:shd w:val="clear" w:color="auto" w:fill="auto"/>
            <w:noWrap/>
            <w:vAlign w:val="center"/>
            <w:hideMark/>
          </w:tcPr>
          <w:p w14:paraId="2AD8A27F" w14:textId="77777777" w:rsidR="005564F6" w:rsidRPr="00F4348F" w:rsidRDefault="005564F6" w:rsidP="00900BF2">
            <w:pPr>
              <w:jc w:val="right"/>
              <w:rPr>
                <w:color w:val="000000" w:themeColor="text1"/>
                <w:sz w:val="16"/>
                <w:szCs w:val="16"/>
              </w:rPr>
            </w:pPr>
            <w:r w:rsidRPr="00F4348F">
              <w:rPr>
                <w:color w:val="000000" w:themeColor="text1"/>
                <w:sz w:val="16"/>
                <w:szCs w:val="16"/>
              </w:rPr>
              <w:t>1,2</w:t>
            </w:r>
          </w:p>
        </w:tc>
        <w:tc>
          <w:tcPr>
            <w:tcW w:w="410" w:type="dxa"/>
            <w:shd w:val="clear" w:color="auto" w:fill="auto"/>
            <w:noWrap/>
            <w:vAlign w:val="center"/>
            <w:hideMark/>
          </w:tcPr>
          <w:p w14:paraId="53DE98E9" w14:textId="77777777" w:rsidR="005564F6" w:rsidRPr="00F4348F" w:rsidRDefault="005564F6" w:rsidP="00900BF2">
            <w:pPr>
              <w:jc w:val="right"/>
              <w:rPr>
                <w:color w:val="000000" w:themeColor="text1"/>
                <w:sz w:val="16"/>
                <w:szCs w:val="16"/>
              </w:rPr>
            </w:pPr>
            <w:r w:rsidRPr="00F4348F">
              <w:rPr>
                <w:color w:val="000000" w:themeColor="text1"/>
                <w:sz w:val="16"/>
                <w:szCs w:val="16"/>
              </w:rPr>
              <w:t>14,7</w:t>
            </w:r>
          </w:p>
        </w:tc>
        <w:tc>
          <w:tcPr>
            <w:tcW w:w="409" w:type="dxa"/>
            <w:shd w:val="clear" w:color="auto" w:fill="auto"/>
            <w:noWrap/>
            <w:vAlign w:val="center"/>
            <w:hideMark/>
          </w:tcPr>
          <w:p w14:paraId="1D9CF405" w14:textId="77777777" w:rsidR="005564F6" w:rsidRPr="00F4348F" w:rsidRDefault="005564F6" w:rsidP="00900BF2">
            <w:pPr>
              <w:jc w:val="right"/>
              <w:rPr>
                <w:color w:val="000000" w:themeColor="text1"/>
                <w:sz w:val="16"/>
                <w:szCs w:val="16"/>
              </w:rPr>
            </w:pPr>
            <w:r w:rsidRPr="00F4348F">
              <w:rPr>
                <w:color w:val="000000" w:themeColor="text1"/>
                <w:sz w:val="16"/>
                <w:szCs w:val="16"/>
              </w:rPr>
              <w:t>3,4</w:t>
            </w:r>
          </w:p>
        </w:tc>
        <w:tc>
          <w:tcPr>
            <w:tcW w:w="410" w:type="dxa"/>
            <w:shd w:val="clear" w:color="auto" w:fill="auto"/>
            <w:noWrap/>
            <w:vAlign w:val="center"/>
            <w:hideMark/>
          </w:tcPr>
          <w:p w14:paraId="294A2156" w14:textId="77777777" w:rsidR="005564F6" w:rsidRPr="00F4348F" w:rsidRDefault="005564F6" w:rsidP="00900BF2">
            <w:pPr>
              <w:jc w:val="right"/>
              <w:rPr>
                <w:color w:val="000000" w:themeColor="text1"/>
                <w:sz w:val="16"/>
                <w:szCs w:val="16"/>
              </w:rPr>
            </w:pPr>
            <w:r w:rsidRPr="00F4348F">
              <w:rPr>
                <w:color w:val="000000" w:themeColor="text1"/>
                <w:sz w:val="16"/>
                <w:szCs w:val="16"/>
              </w:rPr>
              <w:t>2,7</w:t>
            </w:r>
          </w:p>
        </w:tc>
        <w:tc>
          <w:tcPr>
            <w:tcW w:w="410" w:type="dxa"/>
            <w:shd w:val="clear" w:color="auto" w:fill="auto"/>
            <w:noWrap/>
            <w:vAlign w:val="center"/>
            <w:hideMark/>
          </w:tcPr>
          <w:p w14:paraId="1BED9897" w14:textId="77777777" w:rsidR="005564F6" w:rsidRPr="00F4348F" w:rsidRDefault="005564F6" w:rsidP="00900BF2">
            <w:pPr>
              <w:jc w:val="right"/>
              <w:rPr>
                <w:color w:val="000000" w:themeColor="text1"/>
                <w:sz w:val="16"/>
                <w:szCs w:val="16"/>
              </w:rPr>
            </w:pPr>
            <w:r w:rsidRPr="00F4348F">
              <w:rPr>
                <w:color w:val="000000" w:themeColor="text1"/>
                <w:sz w:val="16"/>
                <w:szCs w:val="16"/>
              </w:rPr>
              <w:t>3,9</w:t>
            </w:r>
          </w:p>
        </w:tc>
        <w:tc>
          <w:tcPr>
            <w:tcW w:w="409" w:type="dxa"/>
            <w:shd w:val="clear" w:color="auto" w:fill="auto"/>
            <w:noWrap/>
            <w:vAlign w:val="center"/>
            <w:hideMark/>
          </w:tcPr>
          <w:p w14:paraId="0503A31D" w14:textId="77777777" w:rsidR="005564F6" w:rsidRPr="00F4348F" w:rsidRDefault="005564F6" w:rsidP="00900BF2">
            <w:pPr>
              <w:jc w:val="right"/>
              <w:rPr>
                <w:color w:val="000000" w:themeColor="text1"/>
                <w:sz w:val="16"/>
                <w:szCs w:val="16"/>
              </w:rPr>
            </w:pPr>
            <w:r w:rsidRPr="00F4348F">
              <w:rPr>
                <w:color w:val="000000" w:themeColor="text1"/>
                <w:sz w:val="16"/>
                <w:szCs w:val="16"/>
              </w:rPr>
              <w:t>6,0</w:t>
            </w:r>
          </w:p>
        </w:tc>
        <w:tc>
          <w:tcPr>
            <w:tcW w:w="410" w:type="dxa"/>
            <w:shd w:val="clear" w:color="auto" w:fill="auto"/>
            <w:noWrap/>
            <w:vAlign w:val="center"/>
            <w:hideMark/>
          </w:tcPr>
          <w:p w14:paraId="7795433C" w14:textId="77777777" w:rsidR="005564F6" w:rsidRPr="00F4348F" w:rsidRDefault="005564F6" w:rsidP="00900BF2">
            <w:pPr>
              <w:jc w:val="right"/>
              <w:rPr>
                <w:color w:val="000000" w:themeColor="text1"/>
                <w:sz w:val="16"/>
                <w:szCs w:val="16"/>
              </w:rPr>
            </w:pPr>
            <w:r w:rsidRPr="00F4348F">
              <w:rPr>
                <w:color w:val="000000" w:themeColor="text1"/>
                <w:sz w:val="16"/>
                <w:szCs w:val="16"/>
              </w:rPr>
              <w:t>7,2</w:t>
            </w:r>
          </w:p>
        </w:tc>
        <w:tc>
          <w:tcPr>
            <w:tcW w:w="410" w:type="dxa"/>
            <w:shd w:val="clear" w:color="auto" w:fill="auto"/>
            <w:noWrap/>
            <w:vAlign w:val="center"/>
            <w:hideMark/>
          </w:tcPr>
          <w:p w14:paraId="34413B60" w14:textId="77777777" w:rsidR="005564F6" w:rsidRPr="00F4348F" w:rsidRDefault="005564F6" w:rsidP="00900BF2">
            <w:pPr>
              <w:jc w:val="right"/>
              <w:rPr>
                <w:color w:val="000000" w:themeColor="text1"/>
                <w:sz w:val="16"/>
                <w:szCs w:val="16"/>
              </w:rPr>
            </w:pPr>
            <w:r w:rsidRPr="00F4348F">
              <w:rPr>
                <w:color w:val="000000" w:themeColor="text1"/>
                <w:sz w:val="16"/>
                <w:szCs w:val="16"/>
              </w:rPr>
              <w:t>19,7</w:t>
            </w:r>
          </w:p>
        </w:tc>
        <w:tc>
          <w:tcPr>
            <w:tcW w:w="410" w:type="dxa"/>
            <w:shd w:val="clear" w:color="auto" w:fill="auto"/>
            <w:noWrap/>
            <w:vAlign w:val="center"/>
            <w:hideMark/>
          </w:tcPr>
          <w:p w14:paraId="458F9EFA" w14:textId="77777777" w:rsidR="005564F6" w:rsidRPr="00F4348F" w:rsidRDefault="005564F6" w:rsidP="00900BF2">
            <w:pPr>
              <w:jc w:val="right"/>
              <w:rPr>
                <w:color w:val="000000" w:themeColor="text1"/>
                <w:sz w:val="16"/>
                <w:szCs w:val="16"/>
              </w:rPr>
            </w:pPr>
            <w:r w:rsidRPr="00F4348F">
              <w:rPr>
                <w:color w:val="000000" w:themeColor="text1"/>
                <w:sz w:val="16"/>
                <w:szCs w:val="16"/>
              </w:rPr>
              <w:t>4,8</w:t>
            </w:r>
          </w:p>
        </w:tc>
        <w:tc>
          <w:tcPr>
            <w:tcW w:w="409" w:type="dxa"/>
            <w:shd w:val="clear" w:color="000000" w:fill="FFCCCC"/>
            <w:noWrap/>
            <w:vAlign w:val="center"/>
            <w:hideMark/>
          </w:tcPr>
          <w:p w14:paraId="31D2B324"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6,8</w:t>
            </w:r>
          </w:p>
        </w:tc>
        <w:tc>
          <w:tcPr>
            <w:tcW w:w="410" w:type="dxa"/>
            <w:shd w:val="clear" w:color="auto" w:fill="auto"/>
            <w:noWrap/>
            <w:vAlign w:val="center"/>
            <w:hideMark/>
          </w:tcPr>
          <w:p w14:paraId="7B2F2924" w14:textId="77777777" w:rsidR="005564F6" w:rsidRPr="00F4348F" w:rsidRDefault="005564F6" w:rsidP="00900BF2">
            <w:pPr>
              <w:jc w:val="right"/>
              <w:rPr>
                <w:color w:val="000000" w:themeColor="text1"/>
                <w:sz w:val="16"/>
                <w:szCs w:val="16"/>
              </w:rPr>
            </w:pPr>
            <w:r w:rsidRPr="00F4348F">
              <w:rPr>
                <w:color w:val="000000" w:themeColor="text1"/>
                <w:sz w:val="16"/>
                <w:szCs w:val="16"/>
              </w:rPr>
              <w:t>2,2</w:t>
            </w:r>
          </w:p>
        </w:tc>
        <w:tc>
          <w:tcPr>
            <w:tcW w:w="410" w:type="dxa"/>
            <w:shd w:val="clear" w:color="auto" w:fill="auto"/>
            <w:noWrap/>
            <w:vAlign w:val="center"/>
            <w:hideMark/>
          </w:tcPr>
          <w:p w14:paraId="5B4A4BB4" w14:textId="77777777" w:rsidR="005564F6" w:rsidRPr="00F4348F" w:rsidRDefault="005564F6" w:rsidP="00900BF2">
            <w:pPr>
              <w:jc w:val="right"/>
              <w:rPr>
                <w:color w:val="000000" w:themeColor="text1"/>
                <w:sz w:val="16"/>
                <w:szCs w:val="16"/>
              </w:rPr>
            </w:pPr>
            <w:r w:rsidRPr="00F4348F">
              <w:rPr>
                <w:color w:val="000000" w:themeColor="text1"/>
                <w:sz w:val="16"/>
                <w:szCs w:val="16"/>
              </w:rPr>
              <w:t>1,3</w:t>
            </w:r>
          </w:p>
        </w:tc>
        <w:tc>
          <w:tcPr>
            <w:tcW w:w="410" w:type="dxa"/>
            <w:shd w:val="clear" w:color="auto" w:fill="auto"/>
            <w:noWrap/>
            <w:vAlign w:val="center"/>
            <w:hideMark/>
          </w:tcPr>
          <w:p w14:paraId="4C471B85" w14:textId="77777777" w:rsidR="005564F6" w:rsidRPr="00F4348F" w:rsidRDefault="005564F6" w:rsidP="00900BF2">
            <w:pPr>
              <w:jc w:val="right"/>
              <w:rPr>
                <w:color w:val="000000" w:themeColor="text1"/>
                <w:sz w:val="16"/>
                <w:szCs w:val="16"/>
              </w:rPr>
            </w:pPr>
            <w:r w:rsidRPr="00F4348F">
              <w:rPr>
                <w:color w:val="000000" w:themeColor="text1"/>
                <w:sz w:val="16"/>
                <w:szCs w:val="16"/>
              </w:rPr>
              <w:t>4,3</w:t>
            </w:r>
          </w:p>
        </w:tc>
      </w:tr>
      <w:tr w:rsidR="005564F6" w:rsidRPr="00F4348F" w14:paraId="41B9B4F9" w14:textId="77777777" w:rsidTr="00936325">
        <w:trPr>
          <w:trHeight w:val="20"/>
        </w:trPr>
        <w:tc>
          <w:tcPr>
            <w:tcW w:w="3074" w:type="dxa"/>
            <w:vMerge/>
            <w:vAlign w:val="center"/>
            <w:hideMark/>
          </w:tcPr>
          <w:p w14:paraId="5D37B6A4" w14:textId="77777777" w:rsidR="005564F6" w:rsidRPr="00F4348F" w:rsidRDefault="005564F6" w:rsidP="00900BF2">
            <w:pPr>
              <w:jc w:val="left"/>
              <w:rPr>
                <w:b/>
                <w:bCs/>
                <w:color w:val="000000" w:themeColor="text1"/>
                <w:sz w:val="16"/>
                <w:szCs w:val="16"/>
              </w:rPr>
            </w:pPr>
          </w:p>
        </w:tc>
        <w:tc>
          <w:tcPr>
            <w:tcW w:w="445" w:type="dxa"/>
            <w:shd w:val="clear" w:color="auto" w:fill="auto"/>
            <w:noWrap/>
            <w:vAlign w:val="center"/>
            <w:hideMark/>
          </w:tcPr>
          <w:p w14:paraId="3D6687E5" w14:textId="77777777" w:rsidR="005564F6" w:rsidRPr="00F4348F" w:rsidRDefault="005564F6" w:rsidP="00900BF2">
            <w:pPr>
              <w:jc w:val="left"/>
              <w:rPr>
                <w:b/>
                <w:bCs/>
                <w:color w:val="000000" w:themeColor="text1"/>
                <w:sz w:val="16"/>
                <w:szCs w:val="16"/>
              </w:rPr>
            </w:pPr>
            <w:r w:rsidRPr="00F4348F">
              <w:rPr>
                <w:b/>
                <w:bCs/>
                <w:color w:val="000000" w:themeColor="text1"/>
                <w:sz w:val="16"/>
                <w:szCs w:val="18"/>
              </w:rPr>
              <w:t>muži</w:t>
            </w:r>
          </w:p>
        </w:tc>
        <w:tc>
          <w:tcPr>
            <w:tcW w:w="409" w:type="dxa"/>
            <w:shd w:val="clear" w:color="auto" w:fill="auto"/>
            <w:noWrap/>
            <w:vAlign w:val="center"/>
            <w:hideMark/>
          </w:tcPr>
          <w:p w14:paraId="21783FA0" w14:textId="77777777" w:rsidR="005564F6" w:rsidRPr="00F4348F" w:rsidRDefault="005564F6" w:rsidP="00900BF2">
            <w:pPr>
              <w:jc w:val="right"/>
              <w:rPr>
                <w:color w:val="000000" w:themeColor="text1"/>
                <w:sz w:val="16"/>
                <w:szCs w:val="16"/>
              </w:rPr>
            </w:pPr>
            <w:r w:rsidRPr="00F4348F">
              <w:rPr>
                <w:color w:val="000000" w:themeColor="text1"/>
                <w:sz w:val="16"/>
                <w:szCs w:val="16"/>
              </w:rPr>
              <w:t>6,4</w:t>
            </w:r>
          </w:p>
        </w:tc>
        <w:tc>
          <w:tcPr>
            <w:tcW w:w="410" w:type="dxa"/>
            <w:shd w:val="clear" w:color="auto" w:fill="auto"/>
            <w:noWrap/>
            <w:vAlign w:val="center"/>
            <w:hideMark/>
          </w:tcPr>
          <w:p w14:paraId="1D2D9207" w14:textId="77777777" w:rsidR="005564F6" w:rsidRPr="00F4348F" w:rsidRDefault="005564F6" w:rsidP="00900BF2">
            <w:pPr>
              <w:jc w:val="right"/>
              <w:rPr>
                <w:color w:val="000000" w:themeColor="text1"/>
                <w:sz w:val="16"/>
                <w:szCs w:val="16"/>
              </w:rPr>
            </w:pPr>
            <w:r w:rsidRPr="00F4348F">
              <w:rPr>
                <w:color w:val="000000" w:themeColor="text1"/>
                <w:sz w:val="16"/>
                <w:szCs w:val="16"/>
              </w:rPr>
              <w:t>4,8</w:t>
            </w:r>
          </w:p>
        </w:tc>
        <w:tc>
          <w:tcPr>
            <w:tcW w:w="410" w:type="dxa"/>
            <w:shd w:val="clear" w:color="auto" w:fill="auto"/>
            <w:noWrap/>
            <w:vAlign w:val="center"/>
            <w:hideMark/>
          </w:tcPr>
          <w:p w14:paraId="7847D328" w14:textId="77777777" w:rsidR="005564F6" w:rsidRPr="00F4348F" w:rsidRDefault="005564F6" w:rsidP="00900BF2">
            <w:pPr>
              <w:jc w:val="right"/>
              <w:rPr>
                <w:color w:val="000000" w:themeColor="text1"/>
                <w:sz w:val="16"/>
                <w:szCs w:val="16"/>
              </w:rPr>
            </w:pPr>
            <w:r w:rsidRPr="00F4348F">
              <w:rPr>
                <w:color w:val="000000" w:themeColor="text1"/>
                <w:sz w:val="16"/>
                <w:szCs w:val="16"/>
              </w:rPr>
              <w:t>28,8</w:t>
            </w:r>
          </w:p>
        </w:tc>
        <w:tc>
          <w:tcPr>
            <w:tcW w:w="409" w:type="dxa"/>
            <w:shd w:val="clear" w:color="auto" w:fill="auto"/>
            <w:noWrap/>
            <w:vAlign w:val="center"/>
            <w:hideMark/>
          </w:tcPr>
          <w:p w14:paraId="767CA3B5" w14:textId="77777777" w:rsidR="005564F6" w:rsidRPr="00F4348F" w:rsidRDefault="005564F6" w:rsidP="00900BF2">
            <w:pPr>
              <w:jc w:val="right"/>
              <w:rPr>
                <w:color w:val="000000" w:themeColor="text1"/>
                <w:sz w:val="16"/>
                <w:szCs w:val="16"/>
              </w:rPr>
            </w:pPr>
            <w:r w:rsidRPr="00F4348F">
              <w:rPr>
                <w:color w:val="000000" w:themeColor="text1"/>
                <w:sz w:val="16"/>
                <w:szCs w:val="16"/>
              </w:rPr>
              <w:t>3,5</w:t>
            </w:r>
          </w:p>
        </w:tc>
        <w:tc>
          <w:tcPr>
            <w:tcW w:w="410" w:type="dxa"/>
            <w:shd w:val="clear" w:color="auto" w:fill="auto"/>
            <w:noWrap/>
            <w:vAlign w:val="center"/>
            <w:hideMark/>
          </w:tcPr>
          <w:p w14:paraId="26A15276" w14:textId="77777777" w:rsidR="005564F6" w:rsidRPr="00F4348F" w:rsidRDefault="005564F6" w:rsidP="00900BF2">
            <w:pPr>
              <w:jc w:val="right"/>
              <w:rPr>
                <w:color w:val="000000" w:themeColor="text1"/>
                <w:sz w:val="16"/>
                <w:szCs w:val="16"/>
              </w:rPr>
            </w:pPr>
            <w:r w:rsidRPr="00F4348F">
              <w:rPr>
                <w:color w:val="000000" w:themeColor="text1"/>
                <w:sz w:val="16"/>
                <w:szCs w:val="16"/>
              </w:rPr>
              <w:t>3,6</w:t>
            </w:r>
          </w:p>
        </w:tc>
        <w:tc>
          <w:tcPr>
            <w:tcW w:w="410" w:type="dxa"/>
            <w:shd w:val="clear" w:color="auto" w:fill="auto"/>
            <w:noWrap/>
            <w:vAlign w:val="center"/>
            <w:hideMark/>
          </w:tcPr>
          <w:p w14:paraId="15E54E83" w14:textId="77777777" w:rsidR="005564F6" w:rsidRPr="00F4348F" w:rsidRDefault="005564F6" w:rsidP="00900BF2">
            <w:pPr>
              <w:jc w:val="right"/>
              <w:rPr>
                <w:color w:val="000000" w:themeColor="text1"/>
                <w:sz w:val="16"/>
                <w:szCs w:val="16"/>
              </w:rPr>
            </w:pPr>
            <w:r w:rsidRPr="00F4348F">
              <w:rPr>
                <w:color w:val="000000" w:themeColor="text1"/>
                <w:sz w:val="16"/>
                <w:szCs w:val="16"/>
              </w:rPr>
              <w:t>2,9</w:t>
            </w:r>
          </w:p>
        </w:tc>
        <w:tc>
          <w:tcPr>
            <w:tcW w:w="410" w:type="dxa"/>
            <w:shd w:val="clear" w:color="auto" w:fill="auto"/>
            <w:noWrap/>
            <w:vAlign w:val="center"/>
            <w:hideMark/>
          </w:tcPr>
          <w:p w14:paraId="1901C2AC" w14:textId="77777777" w:rsidR="005564F6" w:rsidRPr="00F4348F" w:rsidRDefault="005564F6" w:rsidP="00900BF2">
            <w:pPr>
              <w:jc w:val="right"/>
              <w:rPr>
                <w:color w:val="000000" w:themeColor="text1"/>
                <w:sz w:val="16"/>
                <w:szCs w:val="16"/>
              </w:rPr>
            </w:pPr>
            <w:r w:rsidRPr="00F4348F">
              <w:rPr>
                <w:color w:val="000000" w:themeColor="text1"/>
                <w:sz w:val="16"/>
                <w:szCs w:val="16"/>
              </w:rPr>
              <w:t>3,6</w:t>
            </w:r>
          </w:p>
        </w:tc>
        <w:tc>
          <w:tcPr>
            <w:tcW w:w="409" w:type="dxa"/>
            <w:shd w:val="clear" w:color="auto" w:fill="auto"/>
            <w:noWrap/>
            <w:vAlign w:val="center"/>
            <w:hideMark/>
          </w:tcPr>
          <w:p w14:paraId="7395F41B" w14:textId="77777777" w:rsidR="005564F6" w:rsidRPr="00F4348F" w:rsidRDefault="005564F6" w:rsidP="00900BF2">
            <w:pPr>
              <w:jc w:val="right"/>
              <w:rPr>
                <w:color w:val="000000" w:themeColor="text1"/>
                <w:sz w:val="16"/>
                <w:szCs w:val="16"/>
              </w:rPr>
            </w:pPr>
            <w:r w:rsidRPr="00F4348F">
              <w:rPr>
                <w:color w:val="000000" w:themeColor="text1"/>
                <w:sz w:val="16"/>
                <w:szCs w:val="16"/>
              </w:rPr>
              <w:t>5,0</w:t>
            </w:r>
          </w:p>
        </w:tc>
        <w:tc>
          <w:tcPr>
            <w:tcW w:w="410" w:type="dxa"/>
            <w:shd w:val="clear" w:color="auto" w:fill="auto"/>
            <w:noWrap/>
            <w:vAlign w:val="center"/>
            <w:hideMark/>
          </w:tcPr>
          <w:p w14:paraId="5AC2B5C7" w14:textId="77777777" w:rsidR="005564F6" w:rsidRPr="00F4348F" w:rsidRDefault="005564F6" w:rsidP="00900BF2">
            <w:pPr>
              <w:jc w:val="right"/>
              <w:rPr>
                <w:color w:val="000000" w:themeColor="text1"/>
                <w:sz w:val="16"/>
                <w:szCs w:val="16"/>
              </w:rPr>
            </w:pPr>
            <w:r w:rsidRPr="00F4348F">
              <w:rPr>
                <w:color w:val="000000" w:themeColor="text1"/>
                <w:sz w:val="16"/>
                <w:szCs w:val="16"/>
              </w:rPr>
              <w:t>21,0</w:t>
            </w:r>
          </w:p>
        </w:tc>
        <w:tc>
          <w:tcPr>
            <w:tcW w:w="410" w:type="dxa"/>
            <w:shd w:val="clear" w:color="auto" w:fill="auto"/>
            <w:noWrap/>
            <w:vAlign w:val="center"/>
            <w:hideMark/>
          </w:tcPr>
          <w:p w14:paraId="7AC48ACD" w14:textId="77777777" w:rsidR="005564F6" w:rsidRPr="00F4348F" w:rsidRDefault="005564F6" w:rsidP="00900BF2">
            <w:pPr>
              <w:jc w:val="right"/>
              <w:rPr>
                <w:color w:val="000000" w:themeColor="text1"/>
                <w:sz w:val="16"/>
                <w:szCs w:val="16"/>
              </w:rPr>
            </w:pPr>
            <w:r w:rsidRPr="00F4348F">
              <w:rPr>
                <w:color w:val="000000" w:themeColor="text1"/>
                <w:sz w:val="16"/>
                <w:szCs w:val="16"/>
              </w:rPr>
              <w:t>4,9</w:t>
            </w:r>
          </w:p>
        </w:tc>
        <w:tc>
          <w:tcPr>
            <w:tcW w:w="409" w:type="dxa"/>
            <w:shd w:val="clear" w:color="auto" w:fill="auto"/>
            <w:noWrap/>
            <w:vAlign w:val="center"/>
            <w:hideMark/>
          </w:tcPr>
          <w:p w14:paraId="610DCFCF" w14:textId="77777777" w:rsidR="005564F6" w:rsidRPr="00F4348F" w:rsidRDefault="005564F6" w:rsidP="00900BF2">
            <w:pPr>
              <w:jc w:val="right"/>
              <w:rPr>
                <w:color w:val="000000" w:themeColor="text1"/>
                <w:sz w:val="16"/>
                <w:szCs w:val="16"/>
              </w:rPr>
            </w:pPr>
            <w:r w:rsidRPr="00F4348F">
              <w:rPr>
                <w:color w:val="000000" w:themeColor="text1"/>
                <w:sz w:val="16"/>
                <w:szCs w:val="16"/>
              </w:rPr>
              <w:t>3,9</w:t>
            </w:r>
          </w:p>
        </w:tc>
        <w:tc>
          <w:tcPr>
            <w:tcW w:w="410" w:type="dxa"/>
            <w:shd w:val="clear" w:color="auto" w:fill="auto"/>
            <w:noWrap/>
            <w:vAlign w:val="center"/>
            <w:hideMark/>
          </w:tcPr>
          <w:p w14:paraId="69EA236B" w14:textId="77777777" w:rsidR="005564F6" w:rsidRPr="00F4348F" w:rsidRDefault="005564F6" w:rsidP="00900BF2">
            <w:pPr>
              <w:jc w:val="right"/>
              <w:rPr>
                <w:color w:val="000000" w:themeColor="text1"/>
                <w:sz w:val="16"/>
                <w:szCs w:val="16"/>
              </w:rPr>
            </w:pPr>
            <w:r w:rsidRPr="00F4348F">
              <w:rPr>
                <w:color w:val="000000" w:themeColor="text1"/>
                <w:sz w:val="16"/>
                <w:szCs w:val="16"/>
              </w:rPr>
              <w:t>10,2</w:t>
            </w:r>
          </w:p>
        </w:tc>
        <w:tc>
          <w:tcPr>
            <w:tcW w:w="410" w:type="dxa"/>
            <w:shd w:val="clear" w:color="auto" w:fill="auto"/>
            <w:noWrap/>
            <w:vAlign w:val="center"/>
            <w:hideMark/>
          </w:tcPr>
          <w:p w14:paraId="565DBD4D" w14:textId="77777777" w:rsidR="005564F6" w:rsidRPr="00F4348F" w:rsidRDefault="005564F6" w:rsidP="00900BF2">
            <w:pPr>
              <w:jc w:val="right"/>
              <w:rPr>
                <w:color w:val="000000" w:themeColor="text1"/>
                <w:sz w:val="16"/>
                <w:szCs w:val="16"/>
              </w:rPr>
            </w:pPr>
            <w:r w:rsidRPr="00F4348F">
              <w:rPr>
                <w:color w:val="000000" w:themeColor="text1"/>
                <w:sz w:val="16"/>
                <w:szCs w:val="16"/>
              </w:rPr>
              <w:t>10,3</w:t>
            </w:r>
          </w:p>
        </w:tc>
        <w:tc>
          <w:tcPr>
            <w:tcW w:w="410" w:type="dxa"/>
            <w:shd w:val="clear" w:color="auto" w:fill="auto"/>
            <w:noWrap/>
            <w:vAlign w:val="center"/>
            <w:hideMark/>
          </w:tcPr>
          <w:p w14:paraId="65340F5B" w14:textId="77777777" w:rsidR="005564F6" w:rsidRPr="00F4348F" w:rsidRDefault="005564F6" w:rsidP="00900BF2">
            <w:pPr>
              <w:jc w:val="right"/>
              <w:rPr>
                <w:color w:val="000000" w:themeColor="text1"/>
                <w:sz w:val="16"/>
                <w:szCs w:val="16"/>
              </w:rPr>
            </w:pPr>
            <w:r w:rsidRPr="00F4348F">
              <w:rPr>
                <w:color w:val="000000" w:themeColor="text1"/>
                <w:sz w:val="16"/>
                <w:szCs w:val="16"/>
              </w:rPr>
              <w:t>11,7</w:t>
            </w:r>
          </w:p>
        </w:tc>
        <w:tc>
          <w:tcPr>
            <w:tcW w:w="409" w:type="dxa"/>
            <w:shd w:val="clear" w:color="auto" w:fill="auto"/>
            <w:noWrap/>
            <w:vAlign w:val="center"/>
            <w:hideMark/>
          </w:tcPr>
          <w:p w14:paraId="193E14D7" w14:textId="77777777" w:rsidR="005564F6" w:rsidRPr="00F4348F" w:rsidRDefault="005564F6" w:rsidP="00900BF2">
            <w:pPr>
              <w:jc w:val="right"/>
              <w:rPr>
                <w:color w:val="000000" w:themeColor="text1"/>
                <w:sz w:val="16"/>
                <w:szCs w:val="16"/>
              </w:rPr>
            </w:pPr>
            <w:r w:rsidRPr="00F4348F">
              <w:rPr>
                <w:color w:val="000000" w:themeColor="text1"/>
                <w:sz w:val="16"/>
                <w:szCs w:val="16"/>
              </w:rPr>
              <w:t>10,7</w:t>
            </w:r>
          </w:p>
        </w:tc>
        <w:tc>
          <w:tcPr>
            <w:tcW w:w="410" w:type="dxa"/>
            <w:shd w:val="clear" w:color="auto" w:fill="auto"/>
            <w:noWrap/>
            <w:vAlign w:val="center"/>
            <w:hideMark/>
          </w:tcPr>
          <w:p w14:paraId="7DB23C77" w14:textId="77777777" w:rsidR="005564F6" w:rsidRPr="00F4348F" w:rsidRDefault="005564F6" w:rsidP="00900BF2">
            <w:pPr>
              <w:jc w:val="right"/>
              <w:rPr>
                <w:color w:val="000000" w:themeColor="text1"/>
                <w:sz w:val="16"/>
                <w:szCs w:val="16"/>
              </w:rPr>
            </w:pPr>
            <w:r w:rsidRPr="00F4348F">
              <w:rPr>
                <w:color w:val="000000" w:themeColor="text1"/>
                <w:sz w:val="16"/>
                <w:szCs w:val="16"/>
              </w:rPr>
              <w:t>11,5</w:t>
            </w:r>
          </w:p>
        </w:tc>
        <w:tc>
          <w:tcPr>
            <w:tcW w:w="410" w:type="dxa"/>
            <w:shd w:val="clear" w:color="auto" w:fill="auto"/>
            <w:noWrap/>
            <w:vAlign w:val="center"/>
            <w:hideMark/>
          </w:tcPr>
          <w:p w14:paraId="39C6A28F" w14:textId="77777777" w:rsidR="005564F6" w:rsidRPr="00F4348F" w:rsidRDefault="005564F6" w:rsidP="00900BF2">
            <w:pPr>
              <w:jc w:val="right"/>
              <w:rPr>
                <w:color w:val="000000" w:themeColor="text1"/>
                <w:sz w:val="16"/>
                <w:szCs w:val="16"/>
              </w:rPr>
            </w:pPr>
            <w:r w:rsidRPr="00F4348F">
              <w:rPr>
                <w:color w:val="000000" w:themeColor="text1"/>
                <w:sz w:val="16"/>
                <w:szCs w:val="16"/>
              </w:rPr>
              <w:t>1,1</w:t>
            </w:r>
          </w:p>
        </w:tc>
        <w:tc>
          <w:tcPr>
            <w:tcW w:w="410" w:type="dxa"/>
            <w:shd w:val="clear" w:color="auto" w:fill="auto"/>
            <w:noWrap/>
            <w:vAlign w:val="center"/>
            <w:hideMark/>
          </w:tcPr>
          <w:p w14:paraId="14570F36" w14:textId="77777777" w:rsidR="005564F6" w:rsidRPr="00F4348F" w:rsidRDefault="005564F6" w:rsidP="00900BF2">
            <w:pPr>
              <w:jc w:val="right"/>
              <w:rPr>
                <w:color w:val="000000" w:themeColor="text1"/>
                <w:sz w:val="16"/>
                <w:szCs w:val="16"/>
              </w:rPr>
            </w:pPr>
            <w:r w:rsidRPr="00F4348F">
              <w:rPr>
                <w:color w:val="000000" w:themeColor="text1"/>
                <w:sz w:val="16"/>
                <w:szCs w:val="16"/>
              </w:rPr>
              <w:t>14,3</w:t>
            </w:r>
          </w:p>
        </w:tc>
        <w:tc>
          <w:tcPr>
            <w:tcW w:w="409" w:type="dxa"/>
            <w:shd w:val="clear" w:color="auto" w:fill="auto"/>
            <w:noWrap/>
            <w:vAlign w:val="center"/>
            <w:hideMark/>
          </w:tcPr>
          <w:p w14:paraId="6AEF3420" w14:textId="77777777" w:rsidR="005564F6" w:rsidRPr="00F4348F" w:rsidRDefault="005564F6" w:rsidP="00900BF2">
            <w:pPr>
              <w:jc w:val="right"/>
              <w:rPr>
                <w:color w:val="000000" w:themeColor="text1"/>
                <w:sz w:val="16"/>
                <w:szCs w:val="16"/>
              </w:rPr>
            </w:pPr>
            <w:r w:rsidRPr="00F4348F">
              <w:rPr>
                <w:color w:val="000000" w:themeColor="text1"/>
                <w:sz w:val="16"/>
                <w:szCs w:val="16"/>
              </w:rPr>
              <w:t>3,2</w:t>
            </w:r>
          </w:p>
        </w:tc>
        <w:tc>
          <w:tcPr>
            <w:tcW w:w="410" w:type="dxa"/>
            <w:shd w:val="clear" w:color="auto" w:fill="auto"/>
            <w:noWrap/>
            <w:vAlign w:val="center"/>
            <w:hideMark/>
          </w:tcPr>
          <w:p w14:paraId="75AFA197" w14:textId="77777777" w:rsidR="005564F6" w:rsidRPr="00F4348F" w:rsidRDefault="005564F6" w:rsidP="00900BF2">
            <w:pPr>
              <w:jc w:val="right"/>
              <w:rPr>
                <w:color w:val="000000" w:themeColor="text1"/>
                <w:sz w:val="16"/>
                <w:szCs w:val="16"/>
              </w:rPr>
            </w:pPr>
            <w:r w:rsidRPr="00F4348F">
              <w:rPr>
                <w:color w:val="000000" w:themeColor="text1"/>
                <w:sz w:val="16"/>
                <w:szCs w:val="16"/>
              </w:rPr>
              <w:t>2,5</w:t>
            </w:r>
          </w:p>
        </w:tc>
        <w:tc>
          <w:tcPr>
            <w:tcW w:w="410" w:type="dxa"/>
            <w:shd w:val="clear" w:color="auto" w:fill="auto"/>
            <w:noWrap/>
            <w:vAlign w:val="center"/>
            <w:hideMark/>
          </w:tcPr>
          <w:p w14:paraId="6DD70255" w14:textId="77777777" w:rsidR="005564F6" w:rsidRPr="00F4348F" w:rsidRDefault="005564F6" w:rsidP="00900BF2">
            <w:pPr>
              <w:jc w:val="right"/>
              <w:rPr>
                <w:color w:val="000000" w:themeColor="text1"/>
                <w:sz w:val="16"/>
                <w:szCs w:val="16"/>
              </w:rPr>
            </w:pPr>
            <w:r w:rsidRPr="00F4348F">
              <w:rPr>
                <w:color w:val="000000" w:themeColor="text1"/>
                <w:sz w:val="16"/>
                <w:szCs w:val="16"/>
              </w:rPr>
              <w:t>3,6</w:t>
            </w:r>
          </w:p>
        </w:tc>
        <w:tc>
          <w:tcPr>
            <w:tcW w:w="409" w:type="dxa"/>
            <w:shd w:val="clear" w:color="auto" w:fill="auto"/>
            <w:noWrap/>
            <w:vAlign w:val="center"/>
            <w:hideMark/>
          </w:tcPr>
          <w:p w14:paraId="6C81670B" w14:textId="77777777" w:rsidR="005564F6" w:rsidRPr="00F4348F" w:rsidRDefault="005564F6" w:rsidP="00900BF2">
            <w:pPr>
              <w:jc w:val="right"/>
              <w:rPr>
                <w:color w:val="000000" w:themeColor="text1"/>
                <w:sz w:val="16"/>
                <w:szCs w:val="16"/>
              </w:rPr>
            </w:pPr>
            <w:r w:rsidRPr="00F4348F">
              <w:rPr>
                <w:color w:val="000000" w:themeColor="text1"/>
                <w:sz w:val="16"/>
                <w:szCs w:val="16"/>
              </w:rPr>
              <w:t>5,8</w:t>
            </w:r>
          </w:p>
        </w:tc>
        <w:tc>
          <w:tcPr>
            <w:tcW w:w="410" w:type="dxa"/>
            <w:shd w:val="clear" w:color="auto" w:fill="auto"/>
            <w:noWrap/>
            <w:vAlign w:val="center"/>
            <w:hideMark/>
          </w:tcPr>
          <w:p w14:paraId="3B5B0E0D" w14:textId="77777777" w:rsidR="005564F6" w:rsidRPr="00F4348F" w:rsidRDefault="005564F6" w:rsidP="00900BF2">
            <w:pPr>
              <w:jc w:val="right"/>
              <w:rPr>
                <w:color w:val="000000" w:themeColor="text1"/>
                <w:sz w:val="16"/>
                <w:szCs w:val="16"/>
              </w:rPr>
            </w:pPr>
            <w:r w:rsidRPr="00F4348F">
              <w:rPr>
                <w:color w:val="000000" w:themeColor="text1"/>
                <w:sz w:val="16"/>
                <w:szCs w:val="16"/>
              </w:rPr>
              <w:t>6,5</w:t>
            </w:r>
          </w:p>
        </w:tc>
        <w:tc>
          <w:tcPr>
            <w:tcW w:w="410" w:type="dxa"/>
            <w:shd w:val="clear" w:color="auto" w:fill="auto"/>
            <w:noWrap/>
            <w:vAlign w:val="center"/>
            <w:hideMark/>
          </w:tcPr>
          <w:p w14:paraId="2F36E8B5" w14:textId="77777777" w:rsidR="005564F6" w:rsidRPr="00F4348F" w:rsidRDefault="005564F6" w:rsidP="00900BF2">
            <w:pPr>
              <w:jc w:val="right"/>
              <w:rPr>
                <w:color w:val="000000" w:themeColor="text1"/>
                <w:sz w:val="16"/>
                <w:szCs w:val="16"/>
              </w:rPr>
            </w:pPr>
            <w:r w:rsidRPr="00F4348F">
              <w:rPr>
                <w:color w:val="000000" w:themeColor="text1"/>
                <w:sz w:val="16"/>
                <w:szCs w:val="16"/>
              </w:rPr>
              <w:t>19,7</w:t>
            </w:r>
          </w:p>
        </w:tc>
        <w:tc>
          <w:tcPr>
            <w:tcW w:w="410" w:type="dxa"/>
            <w:shd w:val="clear" w:color="auto" w:fill="auto"/>
            <w:noWrap/>
            <w:vAlign w:val="center"/>
            <w:hideMark/>
          </w:tcPr>
          <w:p w14:paraId="688A3561" w14:textId="77777777" w:rsidR="005564F6" w:rsidRPr="00F4348F" w:rsidRDefault="005564F6" w:rsidP="00900BF2">
            <w:pPr>
              <w:jc w:val="right"/>
              <w:rPr>
                <w:color w:val="000000" w:themeColor="text1"/>
                <w:sz w:val="16"/>
                <w:szCs w:val="16"/>
              </w:rPr>
            </w:pPr>
            <w:r w:rsidRPr="00F4348F">
              <w:rPr>
                <w:color w:val="000000" w:themeColor="text1"/>
                <w:sz w:val="16"/>
                <w:szCs w:val="16"/>
              </w:rPr>
              <w:t>4,3</w:t>
            </w:r>
          </w:p>
        </w:tc>
        <w:tc>
          <w:tcPr>
            <w:tcW w:w="409" w:type="dxa"/>
            <w:shd w:val="clear" w:color="000000" w:fill="FFCCCC"/>
            <w:noWrap/>
            <w:vAlign w:val="center"/>
            <w:hideMark/>
          </w:tcPr>
          <w:p w14:paraId="192EAAF9" w14:textId="77777777" w:rsidR="005564F6" w:rsidRPr="00F4348F" w:rsidRDefault="005564F6" w:rsidP="00900BF2">
            <w:pPr>
              <w:jc w:val="right"/>
              <w:rPr>
                <w:b/>
                <w:bCs/>
                <w:color w:val="000000" w:themeColor="text1"/>
                <w:sz w:val="16"/>
                <w:szCs w:val="16"/>
              </w:rPr>
            </w:pPr>
            <w:r w:rsidRPr="00F4348F">
              <w:rPr>
                <w:b/>
                <w:bCs/>
                <w:color w:val="000000" w:themeColor="text1"/>
                <w:sz w:val="16"/>
                <w:szCs w:val="16"/>
              </w:rPr>
              <w:t>7,2</w:t>
            </w:r>
          </w:p>
        </w:tc>
        <w:tc>
          <w:tcPr>
            <w:tcW w:w="410" w:type="dxa"/>
            <w:shd w:val="clear" w:color="auto" w:fill="auto"/>
            <w:noWrap/>
            <w:vAlign w:val="center"/>
            <w:hideMark/>
          </w:tcPr>
          <w:p w14:paraId="2E61D90A" w14:textId="77777777" w:rsidR="005564F6" w:rsidRPr="00F4348F" w:rsidRDefault="005564F6" w:rsidP="00900BF2">
            <w:pPr>
              <w:jc w:val="right"/>
              <w:rPr>
                <w:color w:val="000000" w:themeColor="text1"/>
                <w:sz w:val="16"/>
                <w:szCs w:val="16"/>
              </w:rPr>
            </w:pPr>
            <w:r w:rsidRPr="00F4348F">
              <w:rPr>
                <w:color w:val="000000" w:themeColor="text1"/>
                <w:sz w:val="16"/>
                <w:szCs w:val="16"/>
              </w:rPr>
              <w:t>2,0</w:t>
            </w:r>
          </w:p>
        </w:tc>
        <w:tc>
          <w:tcPr>
            <w:tcW w:w="410" w:type="dxa"/>
            <w:shd w:val="clear" w:color="auto" w:fill="auto"/>
            <w:noWrap/>
            <w:vAlign w:val="center"/>
            <w:hideMark/>
          </w:tcPr>
          <w:p w14:paraId="7AD03284" w14:textId="77777777" w:rsidR="005564F6" w:rsidRPr="00F4348F" w:rsidRDefault="005564F6" w:rsidP="00900BF2">
            <w:pPr>
              <w:jc w:val="right"/>
              <w:rPr>
                <w:color w:val="000000" w:themeColor="text1"/>
                <w:sz w:val="16"/>
                <w:szCs w:val="16"/>
              </w:rPr>
            </w:pPr>
            <w:r w:rsidRPr="00F4348F">
              <w:rPr>
                <w:color w:val="000000" w:themeColor="text1"/>
                <w:sz w:val="16"/>
                <w:szCs w:val="16"/>
              </w:rPr>
              <w:t>1,0</w:t>
            </w:r>
          </w:p>
        </w:tc>
        <w:tc>
          <w:tcPr>
            <w:tcW w:w="410" w:type="dxa"/>
            <w:shd w:val="clear" w:color="auto" w:fill="auto"/>
            <w:noWrap/>
            <w:vAlign w:val="center"/>
            <w:hideMark/>
          </w:tcPr>
          <w:p w14:paraId="202EE2A6" w14:textId="77777777" w:rsidR="005564F6" w:rsidRPr="00F4348F" w:rsidRDefault="005564F6" w:rsidP="00900BF2">
            <w:pPr>
              <w:jc w:val="right"/>
              <w:rPr>
                <w:color w:val="000000" w:themeColor="text1"/>
                <w:sz w:val="16"/>
                <w:szCs w:val="16"/>
              </w:rPr>
            </w:pPr>
            <w:r w:rsidRPr="00F4348F">
              <w:rPr>
                <w:color w:val="000000" w:themeColor="text1"/>
                <w:sz w:val="16"/>
                <w:szCs w:val="16"/>
              </w:rPr>
              <w:t>3,9</w:t>
            </w:r>
          </w:p>
        </w:tc>
      </w:tr>
    </w:tbl>
    <w:p w14:paraId="0C6096EB" w14:textId="40E502AB" w:rsidR="005564F6" w:rsidRPr="00F4348F" w:rsidRDefault="005564F6" w:rsidP="005564F6">
      <w:pPr>
        <w:jc w:val="left"/>
        <w:rPr>
          <w:rStyle w:val="zdrojChar"/>
        </w:rPr>
      </w:pPr>
      <w:r w:rsidRPr="00F4348F">
        <w:rPr>
          <w:rStyle w:val="zdrojChar"/>
        </w:rPr>
        <w:t>Zdroj: Eurostat; (1) – (13) – údaje sú za rok 2018, (14) – (15) – údaje sú za rok 2015,(16) – (21) – údaje sú za rok 2017;</w:t>
      </w:r>
    </w:p>
    <w:p w14:paraId="708A5C68" w14:textId="77777777" w:rsidR="005564F6" w:rsidRPr="00970CC9" w:rsidRDefault="005564F6" w:rsidP="005564F6">
      <w:pPr>
        <w:rPr>
          <w:i/>
          <w:color w:val="000000" w:themeColor="text1"/>
          <w:sz w:val="20"/>
          <w:szCs w:val="20"/>
        </w:rPr>
      </w:pPr>
      <w:r w:rsidRPr="00970CC9">
        <w:rPr>
          <w:i/>
          <w:color w:val="000000" w:themeColor="text1"/>
          <w:sz w:val="20"/>
          <w:szCs w:val="20"/>
        </w:rPr>
        <w:t>: - nedostupné údaje</w:t>
      </w:r>
    </w:p>
    <w:p w14:paraId="0707F3FA" w14:textId="77777777" w:rsidR="00B942B1" w:rsidRPr="00970CC9" w:rsidRDefault="005564F6" w:rsidP="00482D06">
      <w:pPr>
        <w:rPr>
          <w:b/>
          <w:color w:val="000000" w:themeColor="text1"/>
          <w:szCs w:val="22"/>
          <w:lang w:eastAsia="cs-CZ"/>
        </w:rPr>
      </w:pPr>
      <w:r w:rsidRPr="00970CC9">
        <w:rPr>
          <w:i/>
          <w:color w:val="000000" w:themeColor="text1"/>
          <w:sz w:val="20"/>
          <w:szCs w:val="20"/>
        </w:rPr>
        <w:t xml:space="preserve">eu28 –Európska únia (28 krajín), be – Belgicko, bg – Bulharsko, cz – Česká republika, dk – Dánsko, de – Nemecko, ee – Estónsko, ie – Írsko, el – Grécko, es– Španielsko, </w:t>
      </w:r>
      <w:r w:rsidRPr="00970CC9">
        <w:rPr>
          <w:i/>
          <w:color w:val="000000" w:themeColor="text1"/>
          <w:sz w:val="20"/>
          <w:szCs w:val="20"/>
        </w:rPr>
        <w:br/>
        <w:t xml:space="preserve">fr – Francúzsko, hr </w:t>
      </w:r>
      <w:r w:rsidRPr="00970CC9">
        <w:rPr>
          <w:bCs/>
          <w:color w:val="000000" w:themeColor="text1"/>
          <w:sz w:val="20"/>
          <w:szCs w:val="16"/>
        </w:rPr>
        <w:t>–</w:t>
      </w:r>
      <w:r w:rsidRPr="00970CC9">
        <w:rPr>
          <w:i/>
          <w:color w:val="000000" w:themeColor="text1"/>
          <w:sz w:val="20"/>
          <w:szCs w:val="20"/>
        </w:rPr>
        <w:t xml:space="preserve"> Chorvátsko, it – Taliansko, cy – Cyprus, lv – Lotyšsko, lt – Litva, lu </w:t>
      </w:r>
      <w:r w:rsidRPr="00970CC9">
        <w:rPr>
          <w:bCs/>
          <w:color w:val="000000" w:themeColor="text1"/>
          <w:sz w:val="20"/>
          <w:szCs w:val="16"/>
        </w:rPr>
        <w:t>–</w:t>
      </w:r>
      <w:r w:rsidRPr="00970CC9">
        <w:rPr>
          <w:i/>
          <w:color w:val="000000" w:themeColor="text1"/>
          <w:sz w:val="20"/>
          <w:szCs w:val="20"/>
        </w:rPr>
        <w:t xml:space="preserve"> Luxembursko, hu – Maďarsko, mt – Malta, nl – Holandsko, at – Rakúsko, pl – Poľsko, pt – Portugalsko, ro – Rumunsko, si – Slovinsko, sk – Slovensko, fi – Fínsko, se – Švédsko, uk – Veľká Británia</w:t>
      </w:r>
    </w:p>
    <w:sectPr w:rsidR="00B942B1" w:rsidRPr="00970CC9" w:rsidSect="00DB37C8">
      <w:headerReference w:type="even" r:id="rId160"/>
      <w:headerReference w:type="default" r:id="rId161"/>
      <w:type w:val="oddPage"/>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B1AFBB" w14:textId="77777777" w:rsidR="00893D87" w:rsidRDefault="00893D87" w:rsidP="00146580">
      <w:r>
        <w:separator/>
      </w:r>
    </w:p>
    <w:p w14:paraId="09AF6630" w14:textId="77777777" w:rsidR="00893D87" w:rsidRDefault="00893D87"/>
  </w:endnote>
  <w:endnote w:type="continuationSeparator" w:id="0">
    <w:p w14:paraId="19D65AB5" w14:textId="77777777" w:rsidR="00893D87" w:rsidRDefault="00893D87" w:rsidP="00146580">
      <w:r>
        <w:continuationSeparator/>
      </w:r>
    </w:p>
    <w:p w14:paraId="4F628767" w14:textId="77777777" w:rsidR="00893D87" w:rsidRDefault="00893D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43" w:usb2="00000009" w:usb3="00000000" w:csb0="000001FF" w:csb1="00000000"/>
  </w:font>
  <w:font w:name="Times">
    <w:panose1 w:val="02020603050405020304"/>
    <w:charset w:val="EE"/>
    <w:family w:val="roman"/>
    <w:pitch w:val="variable"/>
    <w:sig w:usb0="E0002EFF" w:usb1="C0007843"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EUAlbertina">
    <w:altName w:val="Times New Roman"/>
    <w:panose1 w:val="00000000000000000000"/>
    <w:charset w:val="00"/>
    <w:family w:val="roman"/>
    <w:notTrueType/>
    <w:pitch w:val="default"/>
    <w:sig w:usb0="00000007" w:usb1="00000000" w:usb2="00000000" w:usb3="00000000" w:csb0="00000003" w:csb1="00000000"/>
  </w:font>
  <w:font w:name="Constantia">
    <w:panose1 w:val="02030602050306030303"/>
    <w:charset w:val="EE"/>
    <w:family w:val="roman"/>
    <w:pitch w:val="variable"/>
    <w:sig w:usb0="A00002EF" w:usb1="4000204B" w:usb2="00000000" w:usb3="00000000" w:csb0="0000019F" w:csb1="00000000"/>
  </w:font>
  <w:font w:name="TimesNewRoman CE">
    <w:altName w:val="Times New Roman"/>
    <w:panose1 w:val="00000000000000000000"/>
    <w:charset w:val="EE"/>
    <w:family w:val="roman"/>
    <w:notTrueType/>
    <w:pitch w:val="default"/>
    <w:sig w:usb0="00000005" w:usb1="00000000" w:usb2="00000000" w:usb3="00000000" w:csb0="00000002" w:csb1="00000000"/>
  </w:font>
  <w:font w:name="Lucida Sans Unicode">
    <w:panose1 w:val="020B0602030504020204"/>
    <w:charset w:val="EE"/>
    <w:family w:val="swiss"/>
    <w:pitch w:val="variable"/>
    <w:sig w:usb0="80000AFF" w:usb1="0000396B" w:usb2="00000000" w:usb3="00000000" w:csb0="000000BF" w:csb1="00000000"/>
  </w:font>
  <w:font w:name="Switzerlan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E7268" w14:textId="77777777" w:rsidR="00AD4999" w:rsidRPr="00260D77" w:rsidRDefault="00AD4999" w:rsidP="00D90963">
    <w:pPr>
      <w:pStyle w:val="Pta"/>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F1192" w14:textId="77777777" w:rsidR="00AD4999" w:rsidRDefault="00AD4999" w:rsidP="00A13B10">
    <w:pPr>
      <w:pStyle w:val="Pt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0303114"/>
      <w:docPartObj>
        <w:docPartGallery w:val="Page Numbers (Bottom of Page)"/>
        <w:docPartUnique/>
      </w:docPartObj>
    </w:sdtPr>
    <w:sdtEndPr/>
    <w:sdtContent>
      <w:p w14:paraId="5E5E2C35" w14:textId="77777777" w:rsidR="00AD4999" w:rsidRDefault="00AD4999">
        <w:pPr>
          <w:pStyle w:val="Pta"/>
          <w:jc w:val="center"/>
        </w:pPr>
        <w:r>
          <w:fldChar w:fldCharType="begin"/>
        </w:r>
        <w:r>
          <w:instrText>PAGE   \* MERGEFORMAT</w:instrText>
        </w:r>
        <w:r>
          <w:fldChar w:fldCharType="separate"/>
        </w:r>
        <w:r w:rsidR="00F96474">
          <w:rPr>
            <w:noProof/>
          </w:rPr>
          <w:t>10</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55781"/>
      <w:docPartObj>
        <w:docPartGallery w:val="Page Numbers (Bottom of Page)"/>
        <w:docPartUnique/>
      </w:docPartObj>
    </w:sdtPr>
    <w:sdtEndPr/>
    <w:sdtContent>
      <w:p w14:paraId="7A71B249" w14:textId="77777777" w:rsidR="00AD4999" w:rsidRDefault="00AD4999">
        <w:pPr>
          <w:pStyle w:val="Pta"/>
          <w:jc w:val="center"/>
        </w:pPr>
        <w:r>
          <w:fldChar w:fldCharType="begin"/>
        </w:r>
        <w:r>
          <w:instrText>PAGE   \* MERGEFORMAT</w:instrText>
        </w:r>
        <w:r>
          <w:fldChar w:fldCharType="separate"/>
        </w:r>
        <w:r w:rsidR="00F96474">
          <w:rPr>
            <w:noProof/>
          </w:rPr>
          <w:t>3</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11772048"/>
      <w:docPartObj>
        <w:docPartGallery w:val="Page Numbers (Bottom of Page)"/>
        <w:docPartUnique/>
      </w:docPartObj>
    </w:sdtPr>
    <w:sdtEndPr/>
    <w:sdtContent>
      <w:p w14:paraId="7EAADFF0" w14:textId="77777777" w:rsidR="00AD4999" w:rsidRDefault="00AD4999">
        <w:pPr>
          <w:pStyle w:val="Pta"/>
          <w:jc w:val="center"/>
        </w:pPr>
        <w:r>
          <w:fldChar w:fldCharType="begin"/>
        </w:r>
        <w:r>
          <w:instrText>PAGE   \* MERGEFORMAT</w:instrText>
        </w:r>
        <w:r>
          <w:fldChar w:fldCharType="separate"/>
        </w:r>
        <w:r w:rsidR="00F96474">
          <w:rPr>
            <w:noProof/>
          </w:rPr>
          <w:t>19</w:t>
        </w:r>
        <w:r>
          <w:rPr>
            <w:noProof/>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7947037"/>
      <w:docPartObj>
        <w:docPartGallery w:val="Page Numbers (Bottom of Page)"/>
        <w:docPartUnique/>
      </w:docPartObj>
    </w:sdtPr>
    <w:sdtEndPr/>
    <w:sdtContent>
      <w:p w14:paraId="46B67452" w14:textId="77777777" w:rsidR="00AD4999" w:rsidRDefault="00AD4999" w:rsidP="00DC003A">
        <w:pPr>
          <w:pStyle w:val="Pta"/>
          <w:jc w:val="center"/>
        </w:pPr>
        <w:r>
          <w:fldChar w:fldCharType="begin"/>
        </w:r>
        <w:r>
          <w:instrText>PAGE   \* MERGEFORMAT</w:instrText>
        </w:r>
        <w:r>
          <w:fldChar w:fldCharType="separate"/>
        </w:r>
        <w:r w:rsidR="00F96474">
          <w:rPr>
            <w:noProof/>
          </w:rPr>
          <w:t>18</w:t>
        </w:r>
        <w:r>
          <w:rPr>
            <w:noProof/>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4192865"/>
      <w:docPartObj>
        <w:docPartGallery w:val="Page Numbers (Bottom of Page)"/>
        <w:docPartUnique/>
      </w:docPartObj>
    </w:sdtPr>
    <w:sdtEndPr/>
    <w:sdtContent>
      <w:p w14:paraId="653BE66F" w14:textId="77777777" w:rsidR="00AD4999" w:rsidRPr="00260D77" w:rsidRDefault="00AD4999" w:rsidP="00D90963">
        <w:pPr>
          <w:pStyle w:val="Pta"/>
          <w:jc w:val="center"/>
        </w:pPr>
        <w:r>
          <w:fldChar w:fldCharType="begin"/>
        </w:r>
        <w:r>
          <w:instrText>PAGE   \* MERGEFORMAT</w:instrText>
        </w:r>
        <w:r>
          <w:fldChar w:fldCharType="separate"/>
        </w:r>
        <w:r w:rsidR="00F96474">
          <w:rPr>
            <w:noProof/>
          </w:rPr>
          <w:t>11</w:t>
        </w:r>
        <w:r>
          <w:rPr>
            <w:noProof/>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7568595"/>
      <w:docPartObj>
        <w:docPartGallery w:val="Page Numbers (Bottom of Page)"/>
        <w:docPartUnique/>
      </w:docPartObj>
    </w:sdtPr>
    <w:sdtEndPr/>
    <w:sdtContent>
      <w:p w14:paraId="1181E2FF" w14:textId="77777777" w:rsidR="00AD4999" w:rsidRDefault="00AD4999" w:rsidP="00A13B10">
        <w:pPr>
          <w:pStyle w:val="Pta"/>
          <w:jc w:val="center"/>
        </w:pPr>
        <w:r>
          <w:fldChar w:fldCharType="begin"/>
        </w:r>
        <w:r>
          <w:instrText>PAGE   \* MERGEFORMAT</w:instrText>
        </w:r>
        <w:r>
          <w:fldChar w:fldCharType="separate"/>
        </w:r>
        <w:r w:rsidR="00F96474">
          <w:rPr>
            <w:noProof/>
          </w:rPr>
          <w:t>155</w:t>
        </w:r>
        <w:r>
          <w:rPr>
            <w:noProof/>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FE3AF" w14:textId="77777777" w:rsidR="00AD4999" w:rsidRDefault="00AD4999" w:rsidP="008B18CB">
    <w:pPr>
      <w:pStyle w:val="Pta"/>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BDB029" w14:textId="77777777" w:rsidR="00AD4999" w:rsidRDefault="00AD4999" w:rsidP="00A13B10">
    <w:pPr>
      <w:pStyle w:val="Pt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DE164F" w14:textId="77777777" w:rsidR="00893D87" w:rsidRDefault="00893D87" w:rsidP="00146580">
      <w:r>
        <w:separator/>
      </w:r>
    </w:p>
    <w:p w14:paraId="040A88EE" w14:textId="77777777" w:rsidR="00893D87" w:rsidRDefault="00893D87"/>
  </w:footnote>
  <w:footnote w:type="continuationSeparator" w:id="0">
    <w:p w14:paraId="11F5D41E" w14:textId="77777777" w:rsidR="00893D87" w:rsidRDefault="00893D87" w:rsidP="00146580">
      <w:r>
        <w:continuationSeparator/>
      </w:r>
    </w:p>
    <w:p w14:paraId="1ED72E82" w14:textId="77777777" w:rsidR="00893D87" w:rsidRDefault="00893D87"/>
  </w:footnote>
  <w:footnote w:id="1">
    <w:p w14:paraId="0DE377A9" w14:textId="77777777" w:rsidR="00AD4999" w:rsidRPr="009A664A" w:rsidRDefault="00AD4999" w:rsidP="002625B2">
      <w:pPr>
        <w:pStyle w:val="Textpoznmkypodiarou"/>
      </w:pPr>
      <w:r w:rsidRPr="00233C65">
        <w:rPr>
          <w:rStyle w:val="Odkaznapoznmkupodiarou"/>
          <w:szCs w:val="18"/>
        </w:rPr>
        <w:footnoteRef/>
      </w:r>
      <w:r w:rsidRPr="00233C65">
        <w:t xml:space="preserve"> </w:t>
      </w:r>
      <w:r>
        <w:t xml:space="preserve">zdroj údajov: Štatistická správa o základných vývojových tendenciách v hospodárstve SR v 4. </w:t>
      </w:r>
      <w:r w:rsidRPr="007B2840">
        <w:t>štvrťroku 2018</w:t>
      </w:r>
      <w:r>
        <w:t>, Štatistický úrad SR 2018, databáza ŠÚ SR DATAcube a Ústredie práce, sociálnych vecí a rodiny</w:t>
      </w:r>
    </w:p>
  </w:footnote>
  <w:footnote w:id="2">
    <w:p w14:paraId="6A72537A" w14:textId="77777777" w:rsidR="00AD4999" w:rsidRPr="00CD14DB" w:rsidRDefault="00AD4999" w:rsidP="007B2840">
      <w:pPr>
        <w:pStyle w:val="Textpoznmkypodiarou"/>
        <w:rPr>
          <w:color w:val="000000" w:themeColor="text1"/>
        </w:rPr>
      </w:pPr>
      <w:r w:rsidRPr="00CD14DB">
        <w:rPr>
          <w:rStyle w:val="Odkaznapoznmkupodiarou"/>
          <w:color w:val="000000" w:themeColor="text1"/>
        </w:rPr>
        <w:footnoteRef/>
      </w:r>
      <w:r w:rsidRPr="00CD14DB">
        <w:rPr>
          <w:color w:val="000000" w:themeColor="text1"/>
        </w:rPr>
        <w:t xml:space="preserve"> Zamestnanosť podľa výberového zisťovania pracovných síl je zamestnanosť bývajúceho obyvateľstva (zvykne sa označovať ako „národná“ alebo „rezidenčná“ zamestnanosť, tzv. </w:t>
      </w:r>
      <w:r w:rsidRPr="00CD14DB">
        <w:rPr>
          <w:i/>
          <w:color w:val="000000" w:themeColor="text1"/>
        </w:rPr>
        <w:t>národný koncept zamestnanosti</w:t>
      </w:r>
      <w:r w:rsidRPr="00CD14DB">
        <w:rPr>
          <w:color w:val="000000" w:themeColor="text1"/>
        </w:rPr>
        <w:t xml:space="preserve">). Vzťahuje sa k obyvateľstvu, ktoré vykazuje obvyklý pobyt v krajine, a zahŕňa aj krátkodobú migráciu za prácou do zahraničia, t.j. ľudí, ktorí dochádzajú za prácou cez hranice alebo vycestovali za prácou do zahraničia a plánujú sa v zahraničí zdržať maximálne 1 rok. </w:t>
      </w:r>
    </w:p>
  </w:footnote>
  <w:footnote w:id="3">
    <w:p w14:paraId="3EF95B4B" w14:textId="77777777" w:rsidR="00AD4999" w:rsidRPr="00CD14DB" w:rsidRDefault="00AD4999" w:rsidP="007B2840">
      <w:pPr>
        <w:pStyle w:val="Textpoznmkypodiarou"/>
        <w:rPr>
          <w:color w:val="000000" w:themeColor="text1"/>
        </w:rPr>
      </w:pPr>
      <w:r w:rsidRPr="00CD14DB">
        <w:rPr>
          <w:rStyle w:val="Odkaznapoznmkupodiarou"/>
          <w:color w:val="000000" w:themeColor="text1"/>
          <w:szCs w:val="18"/>
        </w:rPr>
        <w:footnoteRef/>
      </w:r>
      <w:r w:rsidRPr="00CD14DB">
        <w:rPr>
          <w:color w:val="000000" w:themeColor="text1"/>
        </w:rPr>
        <w:t xml:space="preserve"> podľa výberového zisťovania pracovných síl</w:t>
      </w:r>
    </w:p>
  </w:footnote>
  <w:footnote w:id="4">
    <w:p w14:paraId="7F301C44" w14:textId="77777777" w:rsidR="00AD4999" w:rsidRPr="00CD14DB" w:rsidRDefault="00AD4999" w:rsidP="007B2840">
      <w:pPr>
        <w:pStyle w:val="Textpoznmkypodiarou"/>
        <w:rPr>
          <w:color w:val="000000" w:themeColor="text1"/>
        </w:rPr>
      </w:pPr>
      <w:r w:rsidRPr="00CD14DB">
        <w:rPr>
          <w:rStyle w:val="Odkaznapoznmkupodiarou"/>
          <w:color w:val="000000" w:themeColor="text1"/>
        </w:rPr>
        <w:footnoteRef/>
      </w:r>
      <w:r w:rsidRPr="00CD14DB">
        <w:rPr>
          <w:color w:val="000000" w:themeColor="text1"/>
        </w:rPr>
        <w:t xml:space="preserve"> podľa Ústredia práce, sociálnych vecí a rodiny </w:t>
      </w:r>
    </w:p>
  </w:footnote>
  <w:footnote w:id="5">
    <w:p w14:paraId="73B95C9A" w14:textId="77777777" w:rsidR="00AD4999" w:rsidRPr="00CD14DB" w:rsidRDefault="00AD4999" w:rsidP="007B2840">
      <w:pPr>
        <w:pStyle w:val="Textpoznmkypodiarou"/>
        <w:rPr>
          <w:color w:val="000000" w:themeColor="text1"/>
        </w:rPr>
      </w:pPr>
      <w:r w:rsidRPr="00CD14DB">
        <w:rPr>
          <w:rStyle w:val="Odkaznapoznmkupodiarou"/>
          <w:color w:val="000000" w:themeColor="text1"/>
        </w:rPr>
        <w:footnoteRef/>
      </w:r>
      <w:r w:rsidRPr="00CD14DB">
        <w:rPr>
          <w:color w:val="000000" w:themeColor="text1"/>
        </w:rPr>
        <w:t xml:space="preserve"> podľa Ústredia práce, sociálnych vecí a rodiny</w:t>
      </w:r>
    </w:p>
  </w:footnote>
  <w:footnote w:id="6">
    <w:p w14:paraId="2922828C" w14:textId="77777777" w:rsidR="00AD4999" w:rsidRPr="00CD14DB" w:rsidRDefault="00AD4999" w:rsidP="007B2840">
      <w:pPr>
        <w:pStyle w:val="Textpoznmkypodiarou"/>
        <w:rPr>
          <w:color w:val="000000" w:themeColor="text1"/>
        </w:rPr>
      </w:pPr>
      <w:r w:rsidRPr="00CD14DB">
        <w:rPr>
          <w:rStyle w:val="Odkaznapoznmkupodiarou"/>
          <w:color w:val="000000" w:themeColor="text1"/>
        </w:rPr>
        <w:footnoteRef/>
      </w:r>
      <w:r w:rsidRPr="00CD14DB">
        <w:rPr>
          <w:color w:val="000000" w:themeColor="text1"/>
        </w:rPr>
        <w:t xml:space="preserve"> podľa Ústredia práce, sociálnych vecí a rodiny </w:t>
      </w:r>
    </w:p>
  </w:footnote>
  <w:footnote w:id="7">
    <w:p w14:paraId="2BF6FF6A" w14:textId="77777777" w:rsidR="00AD4999" w:rsidRPr="00CD14DB" w:rsidRDefault="00AD4999" w:rsidP="007B2840">
      <w:pPr>
        <w:pStyle w:val="Textpoznmkypodiarou"/>
        <w:rPr>
          <w:color w:val="000000" w:themeColor="text1"/>
        </w:rPr>
      </w:pPr>
      <w:r w:rsidRPr="00CD14DB">
        <w:rPr>
          <w:rStyle w:val="Odkaznapoznmkupodiarou"/>
          <w:color w:val="000000" w:themeColor="text1"/>
          <w:szCs w:val="18"/>
        </w:rPr>
        <w:footnoteRef/>
      </w:r>
      <w:r w:rsidRPr="00CD14DB">
        <w:rPr>
          <w:color w:val="000000" w:themeColor="text1"/>
        </w:rPr>
        <w:t xml:space="preserve"> podľa štvrťročného štatistického výkazníctva</w:t>
      </w:r>
    </w:p>
  </w:footnote>
  <w:footnote w:id="8">
    <w:p w14:paraId="3DB15515" w14:textId="77777777" w:rsidR="00AD4999" w:rsidRPr="00CD14DB" w:rsidRDefault="00AD4999" w:rsidP="007B2840">
      <w:pPr>
        <w:pStyle w:val="Textpoznmkypodiarou"/>
        <w:rPr>
          <w:color w:val="000000" w:themeColor="text1"/>
        </w:rPr>
      </w:pPr>
      <w:r w:rsidRPr="00CD14DB">
        <w:rPr>
          <w:rStyle w:val="Odkaznapoznmkupodiarou"/>
          <w:color w:val="000000" w:themeColor="text1"/>
          <w:szCs w:val="18"/>
        </w:rPr>
        <w:footnoteRef/>
      </w:r>
      <w:r w:rsidRPr="00CD14DB">
        <w:rPr>
          <w:color w:val="000000" w:themeColor="text1"/>
        </w:rPr>
        <w:t xml:space="preserve"> podľa metodiky ESA 2010, podľa štvrťročných účtov</w:t>
      </w:r>
    </w:p>
  </w:footnote>
  <w:footnote w:id="9">
    <w:p w14:paraId="5719DCB8" w14:textId="77777777" w:rsidR="00AD4999" w:rsidRPr="00CD14DB" w:rsidRDefault="00AD4999" w:rsidP="007B2840">
      <w:pPr>
        <w:pStyle w:val="Textpoznmkypodiarou"/>
        <w:rPr>
          <w:color w:val="000000" w:themeColor="text1"/>
        </w:rPr>
      </w:pPr>
      <w:r w:rsidRPr="00CD14DB">
        <w:rPr>
          <w:rStyle w:val="Odkaznapoznmkupodiarou"/>
          <w:color w:val="000000" w:themeColor="text1"/>
          <w:szCs w:val="18"/>
        </w:rPr>
        <w:footnoteRef/>
      </w:r>
      <w:r w:rsidRPr="00CD14DB">
        <w:rPr>
          <w:color w:val="000000" w:themeColor="text1"/>
        </w:rPr>
        <w:t xml:space="preserve"> okrem naturálnych sociálnych transferov</w:t>
      </w:r>
    </w:p>
  </w:footnote>
  <w:footnote w:id="10">
    <w:p w14:paraId="163573BC" w14:textId="77777777" w:rsidR="00AD4999" w:rsidRPr="00CD14DB" w:rsidRDefault="00AD4999" w:rsidP="007B2840">
      <w:pPr>
        <w:pStyle w:val="Textpoznmkypodiarou"/>
        <w:rPr>
          <w:color w:val="000000" w:themeColor="text1"/>
        </w:rPr>
      </w:pPr>
      <w:r w:rsidRPr="00CD14DB">
        <w:rPr>
          <w:rStyle w:val="Odkaznapoznmkupodiarou"/>
          <w:color w:val="000000" w:themeColor="text1"/>
          <w:szCs w:val="18"/>
        </w:rPr>
        <w:footnoteRef/>
      </w:r>
      <w:r w:rsidRPr="00CD14DB">
        <w:rPr>
          <w:color w:val="000000" w:themeColor="text1"/>
        </w:rPr>
        <w:t xml:space="preserve"> podľa metodiky ESA 2010, podľa štvrťročných účtov</w:t>
      </w:r>
    </w:p>
  </w:footnote>
  <w:footnote w:id="11">
    <w:p w14:paraId="1BA5B490" w14:textId="77777777" w:rsidR="00AD4999" w:rsidRDefault="00AD4999" w:rsidP="002625B2">
      <w:pPr>
        <w:pStyle w:val="Textpoznmkypodiarou"/>
      </w:pPr>
      <w:r>
        <w:rPr>
          <w:rStyle w:val="Odkaznapoznmkupodiarou"/>
        </w:rPr>
        <w:footnoteRef/>
      </w:r>
      <w:r>
        <w:t xml:space="preserve"> </w:t>
      </w:r>
      <w:r w:rsidRPr="00274F35">
        <w:rPr>
          <w:szCs w:val="16"/>
        </w:rPr>
        <w:t>Metodika VZPS je v súlade s medzinárodnými definíciami a</w:t>
      </w:r>
      <w:r>
        <w:rPr>
          <w:szCs w:val="16"/>
        </w:rPr>
        <w:t> </w:t>
      </w:r>
      <w:r w:rsidRPr="00274F35">
        <w:rPr>
          <w:szCs w:val="16"/>
        </w:rPr>
        <w:t>odporúčani</w:t>
      </w:r>
      <w:r>
        <w:rPr>
          <w:szCs w:val="16"/>
        </w:rPr>
        <w:t>ami Medzinárodnej organizácie práce (</w:t>
      </w:r>
      <w:r w:rsidRPr="00274F35">
        <w:rPr>
          <w:szCs w:val="16"/>
        </w:rPr>
        <w:t>ILO</w:t>
      </w:r>
      <w:r>
        <w:rPr>
          <w:szCs w:val="16"/>
        </w:rPr>
        <w:t>)</w:t>
      </w:r>
      <w:r w:rsidRPr="00274F35">
        <w:rPr>
          <w:szCs w:val="16"/>
        </w:rPr>
        <w:t xml:space="preserve"> a</w:t>
      </w:r>
      <w:r>
        <w:rPr>
          <w:szCs w:val="16"/>
        </w:rPr>
        <w:t> </w:t>
      </w:r>
      <w:r w:rsidRPr="00274F35">
        <w:rPr>
          <w:szCs w:val="16"/>
        </w:rPr>
        <w:t>Eurostatu vrátane osôb na riadnej materskej dovolenke a pracujúcich v zahraničí do 1 roka</w:t>
      </w:r>
    </w:p>
  </w:footnote>
  <w:footnote w:id="12">
    <w:p w14:paraId="3F0CB3CE" w14:textId="77777777" w:rsidR="00AD4999" w:rsidRDefault="00AD4999">
      <w:pPr>
        <w:pStyle w:val="Textpoznmkypodiarou"/>
      </w:pPr>
      <w:r>
        <w:rPr>
          <w:rStyle w:val="Odkaznapoznmkupodiarou"/>
        </w:rPr>
        <w:footnoteRef/>
      </w:r>
      <w:r>
        <w:t xml:space="preserve"> </w:t>
      </w:r>
      <w:r w:rsidRPr="0072488F">
        <w:t>Išlo o krátkodobú zamestnanosť, t. j. osoby, ktoré pracovali v zahraničí d</w:t>
      </w:r>
      <w:r>
        <w:t xml:space="preserve">o jedného roku vrátane časovo </w:t>
      </w:r>
      <w:r w:rsidRPr="0072488F">
        <w:t>neobmedzenej dochádzky za prácou</w:t>
      </w:r>
    </w:p>
  </w:footnote>
  <w:footnote w:id="13">
    <w:p w14:paraId="655AC837" w14:textId="77777777" w:rsidR="00AD4999" w:rsidRDefault="00AD4999" w:rsidP="00DE6046">
      <w:pPr>
        <w:pStyle w:val="Textpoznmkypodiarou"/>
      </w:pPr>
      <w:r>
        <w:rPr>
          <w:rStyle w:val="Odkaznapoznmkupodiarou"/>
        </w:rPr>
        <w:footnoteRef/>
      </w:r>
      <w:r>
        <w:t xml:space="preserve"> I</w:t>
      </w:r>
      <w:r w:rsidRPr="00F10CA1">
        <w:t>šlo o krátkodobú zamestnanosť, t. j. osoby, ktoré pracovali v zahraničí do jedného roku</w:t>
      </w:r>
      <w:r>
        <w:t xml:space="preserve"> vrátane časovo neobmedzenej dochádzky za prácou.</w:t>
      </w:r>
    </w:p>
  </w:footnote>
  <w:footnote w:id="14">
    <w:p w14:paraId="66BFD2C6" w14:textId="77777777" w:rsidR="00AD4999" w:rsidRPr="008D09C3" w:rsidRDefault="00AD4999" w:rsidP="004F6538">
      <w:pPr>
        <w:pStyle w:val="Textpoznmkypodiarou"/>
        <w:rPr>
          <w:color w:val="252525"/>
        </w:rPr>
      </w:pPr>
      <w:r>
        <w:rPr>
          <w:rStyle w:val="Odkaznapoznmkupodiarou"/>
        </w:rPr>
        <w:footnoteRef/>
      </w:r>
      <w:r>
        <w:t xml:space="preserve"> Disponibilný UoZ </w:t>
      </w:r>
      <w:r>
        <w:rPr>
          <w:color w:val="252525"/>
        </w:rPr>
        <w:t>je UoZ, ktorý bezprostredne po ponuke voľného pracovného miesta môže nastúpiť do pracovného pomeru. Ide o evidovaného nezamestnaného</w:t>
      </w:r>
      <w:r w:rsidRPr="009A0E17">
        <w:rPr>
          <w:color w:val="252525"/>
        </w:rPr>
        <w:t>, na strane ktorého nie je žiadna objektívna prekážka pre prijatie do zamestnania.</w:t>
      </w:r>
    </w:p>
    <w:p w14:paraId="6805EC3D" w14:textId="77777777" w:rsidR="00AD4999" w:rsidRDefault="00AD4999" w:rsidP="004F6538">
      <w:pPr>
        <w:pStyle w:val="Textpoznmkypodiarou"/>
      </w:pPr>
    </w:p>
  </w:footnote>
  <w:footnote w:id="15">
    <w:p w14:paraId="4644D918" w14:textId="77777777" w:rsidR="00AD4999" w:rsidRPr="00657A1B" w:rsidRDefault="00AD4999" w:rsidP="0035476D">
      <w:pPr>
        <w:pStyle w:val="Textpoznmkypodiarou"/>
        <w:rPr>
          <w:szCs w:val="18"/>
        </w:rPr>
      </w:pPr>
      <w:r>
        <w:rPr>
          <w:rStyle w:val="Odkaznapoznmkupodiarou"/>
        </w:rPr>
        <w:footnoteRef/>
      </w:r>
      <w:r w:rsidRPr="00657A1B">
        <w:rPr>
          <w:szCs w:val="18"/>
        </w:rPr>
        <w:t>stupeň vzdelania</w:t>
      </w:r>
    </w:p>
    <w:tbl>
      <w:tblPr>
        <w:tblW w:w="6819" w:type="dxa"/>
        <w:tblInd w:w="55" w:type="dxa"/>
        <w:tblCellMar>
          <w:left w:w="70" w:type="dxa"/>
          <w:right w:w="70" w:type="dxa"/>
        </w:tblCellMar>
        <w:tblLook w:val="04A0" w:firstRow="1" w:lastRow="0" w:firstColumn="1" w:lastColumn="0" w:noHBand="0" w:noVBand="1"/>
      </w:tblPr>
      <w:tblGrid>
        <w:gridCol w:w="450"/>
        <w:gridCol w:w="2684"/>
        <w:gridCol w:w="425"/>
        <w:gridCol w:w="3260"/>
      </w:tblGrid>
      <w:tr w:rsidR="00AD4999" w:rsidRPr="00657A1B" w14:paraId="2D5A9D2E" w14:textId="77777777" w:rsidTr="00883C50">
        <w:trPr>
          <w:trHeight w:hRule="exact" w:val="227"/>
        </w:trPr>
        <w:tc>
          <w:tcPr>
            <w:tcW w:w="450" w:type="dxa"/>
            <w:tcBorders>
              <w:top w:val="nil"/>
              <w:left w:val="nil"/>
              <w:bottom w:val="nil"/>
              <w:right w:val="nil"/>
            </w:tcBorders>
            <w:shd w:val="clear" w:color="auto" w:fill="auto"/>
            <w:noWrap/>
            <w:vAlign w:val="center"/>
            <w:hideMark/>
          </w:tcPr>
          <w:p w14:paraId="5A494E00" w14:textId="77777777" w:rsidR="00AD4999" w:rsidRPr="00657A1B" w:rsidRDefault="00AD4999" w:rsidP="00883C50">
            <w:pPr>
              <w:jc w:val="left"/>
              <w:rPr>
                <w:b/>
                <w:bCs/>
                <w:sz w:val="18"/>
                <w:szCs w:val="18"/>
              </w:rPr>
            </w:pPr>
            <w:r w:rsidRPr="00657A1B">
              <w:rPr>
                <w:b/>
                <w:bCs/>
                <w:sz w:val="18"/>
                <w:szCs w:val="18"/>
              </w:rPr>
              <w:t>10</w:t>
            </w:r>
          </w:p>
        </w:tc>
        <w:tc>
          <w:tcPr>
            <w:tcW w:w="2684" w:type="dxa"/>
            <w:tcBorders>
              <w:top w:val="nil"/>
              <w:left w:val="nil"/>
              <w:bottom w:val="nil"/>
              <w:right w:val="nil"/>
            </w:tcBorders>
            <w:shd w:val="clear" w:color="auto" w:fill="auto"/>
            <w:vAlign w:val="center"/>
            <w:hideMark/>
          </w:tcPr>
          <w:p w14:paraId="49423F80" w14:textId="77777777" w:rsidR="00AD4999" w:rsidRPr="00657A1B" w:rsidRDefault="00AD4999" w:rsidP="00883C50">
            <w:pPr>
              <w:jc w:val="left"/>
              <w:rPr>
                <w:sz w:val="18"/>
                <w:szCs w:val="18"/>
              </w:rPr>
            </w:pPr>
            <w:r w:rsidRPr="00657A1B">
              <w:rPr>
                <w:sz w:val="18"/>
                <w:szCs w:val="18"/>
              </w:rPr>
              <w:t>Neukončené základné vzdelanie</w:t>
            </w:r>
          </w:p>
        </w:tc>
        <w:tc>
          <w:tcPr>
            <w:tcW w:w="425" w:type="dxa"/>
            <w:vAlign w:val="center"/>
          </w:tcPr>
          <w:p w14:paraId="0D8AE1C0" w14:textId="77777777" w:rsidR="00AD4999" w:rsidRPr="00657A1B" w:rsidRDefault="00AD4999" w:rsidP="00883C50">
            <w:pPr>
              <w:jc w:val="left"/>
              <w:rPr>
                <w:b/>
                <w:bCs/>
                <w:sz w:val="18"/>
                <w:szCs w:val="18"/>
              </w:rPr>
            </w:pPr>
            <w:r w:rsidRPr="00657A1B">
              <w:rPr>
                <w:b/>
                <w:bCs/>
                <w:sz w:val="18"/>
                <w:szCs w:val="18"/>
              </w:rPr>
              <w:t>15</w:t>
            </w:r>
          </w:p>
        </w:tc>
        <w:tc>
          <w:tcPr>
            <w:tcW w:w="3260" w:type="dxa"/>
            <w:vAlign w:val="center"/>
          </w:tcPr>
          <w:p w14:paraId="24034AD5" w14:textId="77777777" w:rsidR="00AD4999" w:rsidRPr="00657A1B" w:rsidRDefault="00AD4999" w:rsidP="00883C50">
            <w:pPr>
              <w:jc w:val="left"/>
              <w:rPr>
                <w:sz w:val="18"/>
                <w:szCs w:val="18"/>
              </w:rPr>
            </w:pPr>
            <w:r w:rsidRPr="00657A1B">
              <w:rPr>
                <w:sz w:val="18"/>
                <w:szCs w:val="18"/>
              </w:rPr>
              <w:t>Úplné stredné všeobecné vzdelanie</w:t>
            </w:r>
          </w:p>
        </w:tc>
      </w:tr>
      <w:tr w:rsidR="00AD4999" w:rsidRPr="00657A1B" w14:paraId="679EE9D9" w14:textId="77777777" w:rsidTr="00883C50">
        <w:trPr>
          <w:trHeight w:hRule="exact" w:val="227"/>
        </w:trPr>
        <w:tc>
          <w:tcPr>
            <w:tcW w:w="450" w:type="dxa"/>
            <w:tcBorders>
              <w:top w:val="nil"/>
              <w:left w:val="nil"/>
              <w:bottom w:val="nil"/>
              <w:right w:val="nil"/>
            </w:tcBorders>
            <w:shd w:val="clear" w:color="auto" w:fill="auto"/>
            <w:noWrap/>
            <w:vAlign w:val="center"/>
            <w:hideMark/>
          </w:tcPr>
          <w:p w14:paraId="084CB259" w14:textId="77777777" w:rsidR="00AD4999" w:rsidRPr="00657A1B" w:rsidRDefault="00AD4999" w:rsidP="00883C50">
            <w:pPr>
              <w:jc w:val="left"/>
              <w:rPr>
                <w:b/>
                <w:bCs/>
                <w:sz w:val="18"/>
                <w:szCs w:val="18"/>
              </w:rPr>
            </w:pPr>
            <w:r w:rsidRPr="00657A1B">
              <w:rPr>
                <w:b/>
                <w:bCs/>
                <w:sz w:val="18"/>
                <w:szCs w:val="18"/>
              </w:rPr>
              <w:t>11</w:t>
            </w:r>
          </w:p>
        </w:tc>
        <w:tc>
          <w:tcPr>
            <w:tcW w:w="2684" w:type="dxa"/>
            <w:tcBorders>
              <w:top w:val="nil"/>
              <w:left w:val="nil"/>
              <w:bottom w:val="nil"/>
              <w:right w:val="nil"/>
            </w:tcBorders>
            <w:shd w:val="clear" w:color="auto" w:fill="auto"/>
            <w:vAlign w:val="center"/>
            <w:hideMark/>
          </w:tcPr>
          <w:p w14:paraId="0162C27F" w14:textId="77777777" w:rsidR="00AD4999" w:rsidRPr="00657A1B" w:rsidRDefault="00AD4999" w:rsidP="00883C50">
            <w:pPr>
              <w:jc w:val="left"/>
              <w:rPr>
                <w:sz w:val="18"/>
                <w:szCs w:val="18"/>
              </w:rPr>
            </w:pPr>
            <w:r w:rsidRPr="00657A1B">
              <w:rPr>
                <w:sz w:val="18"/>
                <w:szCs w:val="18"/>
              </w:rPr>
              <w:t>Základné vzdelanie</w:t>
            </w:r>
          </w:p>
        </w:tc>
        <w:tc>
          <w:tcPr>
            <w:tcW w:w="425" w:type="dxa"/>
            <w:vAlign w:val="center"/>
          </w:tcPr>
          <w:p w14:paraId="44CC4486" w14:textId="77777777" w:rsidR="00AD4999" w:rsidRPr="00657A1B" w:rsidRDefault="00AD4999" w:rsidP="00883C50">
            <w:pPr>
              <w:jc w:val="left"/>
              <w:rPr>
                <w:b/>
                <w:bCs/>
                <w:sz w:val="18"/>
                <w:szCs w:val="18"/>
              </w:rPr>
            </w:pPr>
            <w:r w:rsidRPr="00657A1B">
              <w:rPr>
                <w:b/>
                <w:bCs/>
                <w:sz w:val="18"/>
                <w:szCs w:val="18"/>
              </w:rPr>
              <w:t>16</w:t>
            </w:r>
          </w:p>
        </w:tc>
        <w:tc>
          <w:tcPr>
            <w:tcW w:w="3260" w:type="dxa"/>
            <w:vAlign w:val="center"/>
          </w:tcPr>
          <w:p w14:paraId="6B6D9FF8" w14:textId="77777777" w:rsidR="00AD4999" w:rsidRPr="00657A1B" w:rsidRDefault="00AD4999" w:rsidP="00883C50">
            <w:pPr>
              <w:jc w:val="left"/>
              <w:rPr>
                <w:sz w:val="18"/>
                <w:szCs w:val="18"/>
              </w:rPr>
            </w:pPr>
            <w:r w:rsidRPr="00657A1B">
              <w:rPr>
                <w:sz w:val="18"/>
                <w:szCs w:val="18"/>
              </w:rPr>
              <w:t>Vyššie odborné vzdelanie</w:t>
            </w:r>
          </w:p>
        </w:tc>
      </w:tr>
      <w:tr w:rsidR="00AD4999" w:rsidRPr="00657A1B" w14:paraId="1BAA460B" w14:textId="77777777" w:rsidTr="00883C50">
        <w:trPr>
          <w:trHeight w:hRule="exact" w:val="227"/>
        </w:trPr>
        <w:tc>
          <w:tcPr>
            <w:tcW w:w="450" w:type="dxa"/>
            <w:tcBorders>
              <w:top w:val="nil"/>
              <w:left w:val="nil"/>
              <w:bottom w:val="nil"/>
              <w:right w:val="nil"/>
            </w:tcBorders>
            <w:shd w:val="clear" w:color="auto" w:fill="auto"/>
            <w:noWrap/>
            <w:vAlign w:val="center"/>
            <w:hideMark/>
          </w:tcPr>
          <w:p w14:paraId="567E144E" w14:textId="77777777" w:rsidR="00AD4999" w:rsidRPr="00657A1B" w:rsidRDefault="00AD4999" w:rsidP="00883C50">
            <w:pPr>
              <w:jc w:val="left"/>
              <w:rPr>
                <w:b/>
                <w:bCs/>
                <w:sz w:val="18"/>
                <w:szCs w:val="18"/>
              </w:rPr>
            </w:pPr>
            <w:r w:rsidRPr="00657A1B">
              <w:rPr>
                <w:b/>
                <w:bCs/>
                <w:sz w:val="18"/>
                <w:szCs w:val="18"/>
              </w:rPr>
              <w:t>12</w:t>
            </w:r>
          </w:p>
        </w:tc>
        <w:tc>
          <w:tcPr>
            <w:tcW w:w="2684" w:type="dxa"/>
            <w:tcBorders>
              <w:top w:val="nil"/>
              <w:left w:val="nil"/>
              <w:bottom w:val="nil"/>
              <w:right w:val="nil"/>
            </w:tcBorders>
            <w:shd w:val="clear" w:color="auto" w:fill="auto"/>
            <w:vAlign w:val="center"/>
            <w:hideMark/>
          </w:tcPr>
          <w:p w14:paraId="3DDDD272" w14:textId="77777777" w:rsidR="00AD4999" w:rsidRPr="00657A1B" w:rsidRDefault="00AD4999" w:rsidP="00883C50">
            <w:pPr>
              <w:jc w:val="left"/>
              <w:rPr>
                <w:sz w:val="18"/>
                <w:szCs w:val="18"/>
              </w:rPr>
            </w:pPr>
            <w:r w:rsidRPr="00657A1B">
              <w:rPr>
                <w:sz w:val="18"/>
                <w:szCs w:val="18"/>
              </w:rPr>
              <w:t>Nižšie stredné odborné vzdelanie</w:t>
            </w:r>
          </w:p>
        </w:tc>
        <w:tc>
          <w:tcPr>
            <w:tcW w:w="425" w:type="dxa"/>
            <w:vAlign w:val="center"/>
          </w:tcPr>
          <w:p w14:paraId="01DF3EA7" w14:textId="77777777" w:rsidR="00AD4999" w:rsidRPr="00657A1B" w:rsidRDefault="00AD4999" w:rsidP="00883C50">
            <w:pPr>
              <w:jc w:val="left"/>
              <w:rPr>
                <w:b/>
                <w:bCs/>
                <w:sz w:val="18"/>
                <w:szCs w:val="18"/>
              </w:rPr>
            </w:pPr>
            <w:r w:rsidRPr="00657A1B">
              <w:rPr>
                <w:b/>
                <w:bCs/>
                <w:sz w:val="18"/>
                <w:szCs w:val="18"/>
              </w:rPr>
              <w:t>17</w:t>
            </w:r>
          </w:p>
        </w:tc>
        <w:tc>
          <w:tcPr>
            <w:tcW w:w="3260" w:type="dxa"/>
            <w:vAlign w:val="center"/>
          </w:tcPr>
          <w:p w14:paraId="6C733AF9" w14:textId="77777777" w:rsidR="00AD4999" w:rsidRPr="00657A1B" w:rsidRDefault="00AD4999" w:rsidP="00883C50">
            <w:pPr>
              <w:jc w:val="left"/>
              <w:rPr>
                <w:sz w:val="18"/>
                <w:szCs w:val="18"/>
              </w:rPr>
            </w:pPr>
            <w:r w:rsidRPr="00657A1B">
              <w:rPr>
                <w:sz w:val="18"/>
                <w:szCs w:val="18"/>
              </w:rPr>
              <w:t>Vysokoškolské vzdelanie prvého stupňa</w:t>
            </w:r>
          </w:p>
        </w:tc>
      </w:tr>
      <w:tr w:rsidR="00AD4999" w:rsidRPr="00657A1B" w14:paraId="5942AB43" w14:textId="77777777" w:rsidTr="00883C50">
        <w:trPr>
          <w:trHeight w:hRule="exact" w:val="227"/>
        </w:trPr>
        <w:tc>
          <w:tcPr>
            <w:tcW w:w="450" w:type="dxa"/>
            <w:tcBorders>
              <w:top w:val="nil"/>
              <w:left w:val="nil"/>
              <w:bottom w:val="nil"/>
              <w:right w:val="nil"/>
            </w:tcBorders>
            <w:shd w:val="clear" w:color="auto" w:fill="auto"/>
            <w:noWrap/>
            <w:vAlign w:val="center"/>
            <w:hideMark/>
          </w:tcPr>
          <w:p w14:paraId="6E4DC778" w14:textId="77777777" w:rsidR="00AD4999" w:rsidRPr="00657A1B" w:rsidRDefault="00AD4999" w:rsidP="00883C50">
            <w:pPr>
              <w:jc w:val="left"/>
              <w:rPr>
                <w:b/>
                <w:bCs/>
                <w:sz w:val="18"/>
                <w:szCs w:val="18"/>
              </w:rPr>
            </w:pPr>
            <w:r w:rsidRPr="00657A1B">
              <w:rPr>
                <w:b/>
                <w:bCs/>
                <w:sz w:val="18"/>
                <w:szCs w:val="18"/>
              </w:rPr>
              <w:t>13</w:t>
            </w:r>
          </w:p>
        </w:tc>
        <w:tc>
          <w:tcPr>
            <w:tcW w:w="2684" w:type="dxa"/>
            <w:tcBorders>
              <w:top w:val="nil"/>
              <w:left w:val="nil"/>
              <w:bottom w:val="nil"/>
              <w:right w:val="nil"/>
            </w:tcBorders>
            <w:shd w:val="clear" w:color="auto" w:fill="auto"/>
            <w:vAlign w:val="center"/>
            <w:hideMark/>
          </w:tcPr>
          <w:p w14:paraId="38EA3EA1" w14:textId="77777777" w:rsidR="00AD4999" w:rsidRPr="00657A1B" w:rsidRDefault="00AD4999" w:rsidP="00883C50">
            <w:pPr>
              <w:jc w:val="left"/>
              <w:rPr>
                <w:sz w:val="18"/>
                <w:szCs w:val="18"/>
              </w:rPr>
            </w:pPr>
            <w:r w:rsidRPr="00657A1B">
              <w:rPr>
                <w:sz w:val="18"/>
                <w:szCs w:val="18"/>
              </w:rPr>
              <w:t>Stredné odborné vzdelanie</w:t>
            </w:r>
          </w:p>
        </w:tc>
        <w:tc>
          <w:tcPr>
            <w:tcW w:w="425" w:type="dxa"/>
            <w:vAlign w:val="center"/>
          </w:tcPr>
          <w:p w14:paraId="0D718008" w14:textId="77777777" w:rsidR="00AD4999" w:rsidRPr="00657A1B" w:rsidRDefault="00AD4999" w:rsidP="00883C50">
            <w:pPr>
              <w:jc w:val="left"/>
              <w:rPr>
                <w:b/>
                <w:bCs/>
                <w:sz w:val="18"/>
                <w:szCs w:val="18"/>
              </w:rPr>
            </w:pPr>
            <w:r w:rsidRPr="00657A1B">
              <w:rPr>
                <w:b/>
                <w:bCs/>
                <w:sz w:val="18"/>
                <w:szCs w:val="18"/>
              </w:rPr>
              <w:t>18</w:t>
            </w:r>
          </w:p>
        </w:tc>
        <w:tc>
          <w:tcPr>
            <w:tcW w:w="3260" w:type="dxa"/>
            <w:vAlign w:val="center"/>
          </w:tcPr>
          <w:p w14:paraId="564968B4" w14:textId="77777777" w:rsidR="00AD4999" w:rsidRPr="00657A1B" w:rsidRDefault="00AD4999" w:rsidP="00883C50">
            <w:pPr>
              <w:jc w:val="left"/>
              <w:rPr>
                <w:sz w:val="18"/>
                <w:szCs w:val="18"/>
              </w:rPr>
            </w:pPr>
            <w:r w:rsidRPr="00657A1B">
              <w:rPr>
                <w:sz w:val="18"/>
                <w:szCs w:val="18"/>
              </w:rPr>
              <w:t>Vysokoškolské vzdelanie druhého stupňa</w:t>
            </w:r>
          </w:p>
        </w:tc>
      </w:tr>
      <w:tr w:rsidR="00AD4999" w:rsidRPr="00657A1B" w14:paraId="5AE1567E" w14:textId="77777777" w:rsidTr="00883C50">
        <w:trPr>
          <w:trHeight w:hRule="exact" w:val="227"/>
        </w:trPr>
        <w:tc>
          <w:tcPr>
            <w:tcW w:w="450" w:type="dxa"/>
            <w:tcBorders>
              <w:top w:val="nil"/>
              <w:left w:val="nil"/>
              <w:bottom w:val="nil"/>
              <w:right w:val="nil"/>
            </w:tcBorders>
            <w:shd w:val="clear" w:color="auto" w:fill="auto"/>
            <w:noWrap/>
            <w:vAlign w:val="center"/>
            <w:hideMark/>
          </w:tcPr>
          <w:p w14:paraId="6DB11C6D" w14:textId="77777777" w:rsidR="00AD4999" w:rsidRPr="00657A1B" w:rsidRDefault="00AD4999" w:rsidP="00883C50">
            <w:pPr>
              <w:jc w:val="left"/>
              <w:rPr>
                <w:b/>
                <w:bCs/>
                <w:sz w:val="18"/>
                <w:szCs w:val="18"/>
              </w:rPr>
            </w:pPr>
            <w:r w:rsidRPr="00657A1B">
              <w:rPr>
                <w:b/>
                <w:bCs/>
                <w:sz w:val="18"/>
                <w:szCs w:val="18"/>
              </w:rPr>
              <w:t>14</w:t>
            </w:r>
          </w:p>
        </w:tc>
        <w:tc>
          <w:tcPr>
            <w:tcW w:w="2684" w:type="dxa"/>
            <w:tcBorders>
              <w:top w:val="nil"/>
              <w:left w:val="nil"/>
              <w:bottom w:val="nil"/>
              <w:right w:val="nil"/>
            </w:tcBorders>
            <w:shd w:val="clear" w:color="auto" w:fill="auto"/>
            <w:vAlign w:val="center"/>
            <w:hideMark/>
          </w:tcPr>
          <w:p w14:paraId="3E9C81CD" w14:textId="77777777" w:rsidR="00AD4999" w:rsidRPr="00657A1B" w:rsidRDefault="00AD4999" w:rsidP="00883C50">
            <w:pPr>
              <w:jc w:val="left"/>
              <w:rPr>
                <w:sz w:val="18"/>
                <w:szCs w:val="18"/>
              </w:rPr>
            </w:pPr>
            <w:r w:rsidRPr="00657A1B">
              <w:rPr>
                <w:sz w:val="18"/>
                <w:szCs w:val="18"/>
              </w:rPr>
              <w:t>Úplné stredné odborné vzdelanie</w:t>
            </w:r>
          </w:p>
        </w:tc>
        <w:tc>
          <w:tcPr>
            <w:tcW w:w="425" w:type="dxa"/>
            <w:vAlign w:val="center"/>
          </w:tcPr>
          <w:p w14:paraId="152C6739" w14:textId="77777777" w:rsidR="00AD4999" w:rsidRPr="00657A1B" w:rsidRDefault="00AD4999" w:rsidP="00883C50">
            <w:pPr>
              <w:jc w:val="left"/>
              <w:rPr>
                <w:b/>
                <w:bCs/>
                <w:sz w:val="18"/>
                <w:szCs w:val="18"/>
              </w:rPr>
            </w:pPr>
            <w:r w:rsidRPr="00657A1B">
              <w:rPr>
                <w:b/>
                <w:bCs/>
                <w:sz w:val="18"/>
                <w:szCs w:val="18"/>
              </w:rPr>
              <w:t>19</w:t>
            </w:r>
          </w:p>
        </w:tc>
        <w:tc>
          <w:tcPr>
            <w:tcW w:w="3260" w:type="dxa"/>
            <w:vAlign w:val="center"/>
          </w:tcPr>
          <w:p w14:paraId="6380AFB3" w14:textId="77777777" w:rsidR="00AD4999" w:rsidRPr="00657A1B" w:rsidRDefault="00AD4999" w:rsidP="00883C50">
            <w:pPr>
              <w:jc w:val="left"/>
              <w:rPr>
                <w:sz w:val="18"/>
                <w:szCs w:val="18"/>
              </w:rPr>
            </w:pPr>
            <w:r w:rsidRPr="00657A1B">
              <w:rPr>
                <w:sz w:val="18"/>
                <w:szCs w:val="18"/>
              </w:rPr>
              <w:t>Vysokoškolské vzdelanie tretieho stupňa</w:t>
            </w:r>
          </w:p>
        </w:tc>
      </w:tr>
      <w:tr w:rsidR="00AD4999" w:rsidRPr="00657A1B" w14:paraId="0679882D" w14:textId="77777777" w:rsidTr="00883C50">
        <w:trPr>
          <w:gridAfter w:val="2"/>
          <w:wAfter w:w="3685" w:type="dxa"/>
          <w:trHeight w:hRule="exact" w:val="227"/>
        </w:trPr>
        <w:tc>
          <w:tcPr>
            <w:tcW w:w="450" w:type="dxa"/>
            <w:tcBorders>
              <w:top w:val="nil"/>
              <w:left w:val="nil"/>
              <w:bottom w:val="nil"/>
              <w:right w:val="nil"/>
            </w:tcBorders>
            <w:shd w:val="clear" w:color="auto" w:fill="auto"/>
            <w:noWrap/>
            <w:vAlign w:val="center"/>
            <w:hideMark/>
          </w:tcPr>
          <w:p w14:paraId="11C01244" w14:textId="77777777" w:rsidR="00AD4999" w:rsidRPr="00657A1B" w:rsidRDefault="00AD4999" w:rsidP="00883C50">
            <w:pPr>
              <w:jc w:val="left"/>
              <w:rPr>
                <w:b/>
                <w:bCs/>
                <w:sz w:val="18"/>
                <w:szCs w:val="18"/>
              </w:rPr>
            </w:pPr>
            <w:r w:rsidRPr="00657A1B">
              <w:rPr>
                <w:b/>
                <w:bCs/>
                <w:sz w:val="18"/>
                <w:szCs w:val="18"/>
              </w:rPr>
              <w:t>N/A</w:t>
            </w:r>
          </w:p>
        </w:tc>
        <w:tc>
          <w:tcPr>
            <w:tcW w:w="2684" w:type="dxa"/>
            <w:tcBorders>
              <w:top w:val="nil"/>
              <w:left w:val="nil"/>
              <w:bottom w:val="nil"/>
              <w:right w:val="nil"/>
            </w:tcBorders>
            <w:shd w:val="clear" w:color="auto" w:fill="auto"/>
            <w:vAlign w:val="center"/>
            <w:hideMark/>
          </w:tcPr>
          <w:p w14:paraId="10898329" w14:textId="77777777" w:rsidR="00AD4999" w:rsidRPr="00657A1B" w:rsidRDefault="00AD4999" w:rsidP="00883C50">
            <w:pPr>
              <w:jc w:val="left"/>
              <w:rPr>
                <w:sz w:val="18"/>
                <w:szCs w:val="18"/>
              </w:rPr>
            </w:pPr>
            <w:r w:rsidRPr="00657A1B">
              <w:rPr>
                <w:sz w:val="18"/>
                <w:szCs w:val="18"/>
              </w:rPr>
              <w:t>neurčené</w:t>
            </w:r>
          </w:p>
        </w:tc>
      </w:tr>
    </w:tbl>
    <w:p w14:paraId="7F69D660" w14:textId="77777777" w:rsidR="00AD4999" w:rsidRDefault="00AD4999" w:rsidP="0035476D">
      <w:pPr>
        <w:pStyle w:val="Textpoznmkypodiarou"/>
        <w:ind w:firstLine="142"/>
      </w:pPr>
    </w:p>
  </w:footnote>
  <w:footnote w:id="16">
    <w:p w14:paraId="1A520B47" w14:textId="696A7EC0" w:rsidR="00AD4999" w:rsidRDefault="00AD4999" w:rsidP="00883C50">
      <w:pPr>
        <w:pStyle w:val="Textpoznmkypodiarou"/>
        <w:tabs>
          <w:tab w:val="left" w:pos="1418"/>
        </w:tabs>
        <w:rPr>
          <w:szCs w:val="18"/>
        </w:rPr>
      </w:pPr>
      <w:r>
        <w:rPr>
          <w:vertAlign w:val="superscript"/>
        </w:rPr>
        <w:t>16</w:t>
      </w:r>
      <w:r>
        <w:t xml:space="preserve"> </w:t>
      </w:r>
      <w:r>
        <w:rPr>
          <w:b/>
        </w:rPr>
        <w:t>SK ISCO-08</w:t>
      </w:r>
    </w:p>
    <w:tbl>
      <w:tblPr>
        <w:tblW w:w="5920" w:type="dxa"/>
        <w:tblInd w:w="55" w:type="dxa"/>
        <w:tblCellMar>
          <w:left w:w="70" w:type="dxa"/>
          <w:right w:w="70" w:type="dxa"/>
        </w:tblCellMar>
        <w:tblLook w:val="04A0" w:firstRow="1" w:lastRow="0" w:firstColumn="1" w:lastColumn="0" w:noHBand="0" w:noVBand="1"/>
      </w:tblPr>
      <w:tblGrid>
        <w:gridCol w:w="223"/>
        <w:gridCol w:w="4760"/>
        <w:gridCol w:w="1000"/>
      </w:tblGrid>
      <w:tr w:rsidR="00AD4999" w14:paraId="775C55FC" w14:textId="77777777">
        <w:trPr>
          <w:gridAfter w:val="1"/>
          <w:wAfter w:w="1000" w:type="dxa"/>
          <w:trHeight w:hRule="exact" w:val="210"/>
        </w:trPr>
        <w:tc>
          <w:tcPr>
            <w:tcW w:w="160" w:type="dxa"/>
            <w:tcBorders>
              <w:top w:val="nil"/>
              <w:left w:val="nil"/>
              <w:bottom w:val="nil"/>
              <w:right w:val="nil"/>
            </w:tcBorders>
            <w:shd w:val="clear" w:color="auto" w:fill="auto"/>
            <w:noWrap/>
            <w:vAlign w:val="center"/>
            <w:hideMark/>
          </w:tcPr>
          <w:p w14:paraId="58875392" w14:textId="77777777" w:rsidR="00AD4999" w:rsidRDefault="00AD4999">
            <w:pPr>
              <w:jc w:val="left"/>
              <w:rPr>
                <w:b/>
                <w:bCs/>
                <w:sz w:val="18"/>
                <w:szCs w:val="18"/>
              </w:rPr>
            </w:pPr>
            <w:r>
              <w:rPr>
                <w:b/>
                <w:bCs/>
                <w:sz w:val="18"/>
                <w:szCs w:val="18"/>
              </w:rPr>
              <w:t>1</w:t>
            </w:r>
          </w:p>
        </w:tc>
        <w:tc>
          <w:tcPr>
            <w:tcW w:w="4760" w:type="dxa"/>
            <w:tcBorders>
              <w:top w:val="nil"/>
              <w:left w:val="nil"/>
              <w:bottom w:val="nil"/>
              <w:right w:val="nil"/>
            </w:tcBorders>
            <w:shd w:val="clear" w:color="auto" w:fill="auto"/>
            <w:noWrap/>
            <w:vAlign w:val="center"/>
            <w:hideMark/>
          </w:tcPr>
          <w:p w14:paraId="5A9DEB65" w14:textId="77777777" w:rsidR="00AD4999" w:rsidRDefault="00AD4999">
            <w:pPr>
              <w:jc w:val="left"/>
              <w:rPr>
                <w:sz w:val="18"/>
                <w:szCs w:val="18"/>
              </w:rPr>
            </w:pPr>
            <w:r>
              <w:rPr>
                <w:sz w:val="18"/>
                <w:szCs w:val="18"/>
              </w:rPr>
              <w:t>Zákonodarcovia, riadiaci pracovníci</w:t>
            </w:r>
          </w:p>
        </w:tc>
      </w:tr>
      <w:tr w:rsidR="00AD4999" w14:paraId="2F861641" w14:textId="77777777">
        <w:trPr>
          <w:gridAfter w:val="1"/>
          <w:wAfter w:w="1000" w:type="dxa"/>
          <w:trHeight w:hRule="exact" w:val="210"/>
        </w:trPr>
        <w:tc>
          <w:tcPr>
            <w:tcW w:w="160" w:type="dxa"/>
            <w:tcBorders>
              <w:top w:val="nil"/>
              <w:left w:val="nil"/>
              <w:bottom w:val="nil"/>
              <w:right w:val="nil"/>
            </w:tcBorders>
            <w:shd w:val="clear" w:color="auto" w:fill="auto"/>
            <w:noWrap/>
            <w:vAlign w:val="center"/>
            <w:hideMark/>
          </w:tcPr>
          <w:p w14:paraId="2C5B8BA6" w14:textId="77777777" w:rsidR="00AD4999" w:rsidRDefault="00AD4999">
            <w:pPr>
              <w:jc w:val="left"/>
              <w:rPr>
                <w:b/>
                <w:bCs/>
                <w:sz w:val="18"/>
                <w:szCs w:val="18"/>
              </w:rPr>
            </w:pPr>
            <w:r>
              <w:rPr>
                <w:b/>
                <w:bCs/>
                <w:sz w:val="18"/>
                <w:szCs w:val="18"/>
              </w:rPr>
              <w:t>2</w:t>
            </w:r>
          </w:p>
        </w:tc>
        <w:tc>
          <w:tcPr>
            <w:tcW w:w="4760" w:type="dxa"/>
            <w:tcBorders>
              <w:top w:val="nil"/>
              <w:left w:val="nil"/>
              <w:bottom w:val="nil"/>
              <w:right w:val="nil"/>
            </w:tcBorders>
            <w:shd w:val="clear" w:color="auto" w:fill="auto"/>
            <w:noWrap/>
            <w:vAlign w:val="center"/>
            <w:hideMark/>
          </w:tcPr>
          <w:p w14:paraId="4F0936BF" w14:textId="77777777" w:rsidR="00AD4999" w:rsidRDefault="00AD4999">
            <w:pPr>
              <w:jc w:val="left"/>
              <w:rPr>
                <w:sz w:val="18"/>
                <w:szCs w:val="18"/>
              </w:rPr>
            </w:pPr>
            <w:r>
              <w:rPr>
                <w:sz w:val="18"/>
                <w:szCs w:val="18"/>
              </w:rPr>
              <w:t>Špecialisti</w:t>
            </w:r>
          </w:p>
        </w:tc>
      </w:tr>
      <w:tr w:rsidR="00AD4999" w14:paraId="37DEED19" w14:textId="77777777">
        <w:trPr>
          <w:gridAfter w:val="1"/>
          <w:wAfter w:w="1000" w:type="dxa"/>
          <w:trHeight w:hRule="exact" w:val="210"/>
        </w:trPr>
        <w:tc>
          <w:tcPr>
            <w:tcW w:w="160" w:type="dxa"/>
            <w:tcBorders>
              <w:top w:val="nil"/>
              <w:left w:val="nil"/>
              <w:bottom w:val="nil"/>
              <w:right w:val="nil"/>
            </w:tcBorders>
            <w:shd w:val="clear" w:color="auto" w:fill="auto"/>
            <w:noWrap/>
            <w:vAlign w:val="center"/>
            <w:hideMark/>
          </w:tcPr>
          <w:p w14:paraId="46107F6C" w14:textId="77777777" w:rsidR="00AD4999" w:rsidRDefault="00AD4999">
            <w:pPr>
              <w:jc w:val="left"/>
              <w:rPr>
                <w:b/>
                <w:bCs/>
                <w:sz w:val="18"/>
                <w:szCs w:val="18"/>
              </w:rPr>
            </w:pPr>
            <w:r>
              <w:rPr>
                <w:b/>
                <w:bCs/>
                <w:sz w:val="18"/>
                <w:szCs w:val="18"/>
              </w:rPr>
              <w:t>3</w:t>
            </w:r>
          </w:p>
        </w:tc>
        <w:tc>
          <w:tcPr>
            <w:tcW w:w="4760" w:type="dxa"/>
            <w:tcBorders>
              <w:top w:val="nil"/>
              <w:left w:val="nil"/>
              <w:bottom w:val="nil"/>
              <w:right w:val="nil"/>
            </w:tcBorders>
            <w:shd w:val="clear" w:color="auto" w:fill="auto"/>
            <w:noWrap/>
            <w:vAlign w:val="center"/>
            <w:hideMark/>
          </w:tcPr>
          <w:p w14:paraId="01F53AD7" w14:textId="77777777" w:rsidR="00AD4999" w:rsidRDefault="00AD4999">
            <w:pPr>
              <w:jc w:val="left"/>
              <w:rPr>
                <w:sz w:val="18"/>
                <w:szCs w:val="18"/>
              </w:rPr>
            </w:pPr>
            <w:r>
              <w:rPr>
                <w:sz w:val="18"/>
                <w:szCs w:val="18"/>
              </w:rPr>
              <w:t>Technici a odborní pracovníci</w:t>
            </w:r>
          </w:p>
        </w:tc>
      </w:tr>
      <w:tr w:rsidR="00AD4999" w14:paraId="4F512333" w14:textId="77777777">
        <w:trPr>
          <w:gridAfter w:val="1"/>
          <w:wAfter w:w="1000" w:type="dxa"/>
          <w:trHeight w:hRule="exact" w:val="210"/>
        </w:trPr>
        <w:tc>
          <w:tcPr>
            <w:tcW w:w="160" w:type="dxa"/>
            <w:tcBorders>
              <w:top w:val="nil"/>
              <w:left w:val="nil"/>
              <w:bottom w:val="nil"/>
              <w:right w:val="nil"/>
            </w:tcBorders>
            <w:shd w:val="clear" w:color="auto" w:fill="auto"/>
            <w:noWrap/>
            <w:vAlign w:val="center"/>
            <w:hideMark/>
          </w:tcPr>
          <w:p w14:paraId="7E3AAB40" w14:textId="77777777" w:rsidR="00AD4999" w:rsidRDefault="00AD4999">
            <w:pPr>
              <w:jc w:val="left"/>
              <w:rPr>
                <w:b/>
                <w:bCs/>
                <w:sz w:val="18"/>
                <w:szCs w:val="18"/>
              </w:rPr>
            </w:pPr>
            <w:r>
              <w:rPr>
                <w:b/>
                <w:bCs/>
                <w:sz w:val="18"/>
                <w:szCs w:val="18"/>
              </w:rPr>
              <w:t>4</w:t>
            </w:r>
          </w:p>
        </w:tc>
        <w:tc>
          <w:tcPr>
            <w:tcW w:w="4760" w:type="dxa"/>
            <w:tcBorders>
              <w:top w:val="nil"/>
              <w:left w:val="nil"/>
              <w:bottom w:val="nil"/>
              <w:right w:val="nil"/>
            </w:tcBorders>
            <w:shd w:val="clear" w:color="auto" w:fill="auto"/>
            <w:noWrap/>
            <w:vAlign w:val="center"/>
            <w:hideMark/>
          </w:tcPr>
          <w:p w14:paraId="2BC8BEEC" w14:textId="77777777" w:rsidR="00AD4999" w:rsidRDefault="00AD4999">
            <w:pPr>
              <w:jc w:val="left"/>
              <w:rPr>
                <w:sz w:val="18"/>
                <w:szCs w:val="18"/>
              </w:rPr>
            </w:pPr>
            <w:r>
              <w:rPr>
                <w:sz w:val="18"/>
                <w:szCs w:val="18"/>
              </w:rPr>
              <w:t>Administratívni pracovníci</w:t>
            </w:r>
          </w:p>
        </w:tc>
      </w:tr>
      <w:tr w:rsidR="00AD4999" w14:paraId="7619002B" w14:textId="77777777">
        <w:trPr>
          <w:gridAfter w:val="1"/>
          <w:wAfter w:w="1000" w:type="dxa"/>
          <w:trHeight w:hRule="exact" w:val="210"/>
        </w:trPr>
        <w:tc>
          <w:tcPr>
            <w:tcW w:w="160" w:type="dxa"/>
            <w:tcBorders>
              <w:top w:val="nil"/>
              <w:left w:val="nil"/>
              <w:bottom w:val="nil"/>
              <w:right w:val="nil"/>
            </w:tcBorders>
            <w:shd w:val="clear" w:color="auto" w:fill="auto"/>
            <w:noWrap/>
            <w:vAlign w:val="center"/>
            <w:hideMark/>
          </w:tcPr>
          <w:p w14:paraId="76C02F98" w14:textId="77777777" w:rsidR="00AD4999" w:rsidRDefault="00AD4999">
            <w:pPr>
              <w:jc w:val="left"/>
              <w:rPr>
                <w:b/>
                <w:bCs/>
                <w:sz w:val="18"/>
                <w:szCs w:val="18"/>
              </w:rPr>
            </w:pPr>
            <w:r>
              <w:rPr>
                <w:b/>
                <w:bCs/>
                <w:sz w:val="18"/>
                <w:szCs w:val="18"/>
              </w:rPr>
              <w:t>5</w:t>
            </w:r>
          </w:p>
        </w:tc>
        <w:tc>
          <w:tcPr>
            <w:tcW w:w="4760" w:type="dxa"/>
            <w:tcBorders>
              <w:top w:val="nil"/>
              <w:left w:val="nil"/>
              <w:bottom w:val="nil"/>
              <w:right w:val="nil"/>
            </w:tcBorders>
            <w:shd w:val="clear" w:color="auto" w:fill="auto"/>
            <w:noWrap/>
            <w:vAlign w:val="center"/>
            <w:hideMark/>
          </w:tcPr>
          <w:p w14:paraId="45EED2C7" w14:textId="77777777" w:rsidR="00AD4999" w:rsidRDefault="00AD4999">
            <w:pPr>
              <w:jc w:val="left"/>
              <w:rPr>
                <w:sz w:val="18"/>
                <w:szCs w:val="18"/>
              </w:rPr>
            </w:pPr>
            <w:r>
              <w:rPr>
                <w:sz w:val="18"/>
                <w:szCs w:val="18"/>
              </w:rPr>
              <w:t>Pracovníci v službách a obchode</w:t>
            </w:r>
          </w:p>
        </w:tc>
      </w:tr>
      <w:tr w:rsidR="00AD4999" w14:paraId="54EC956F" w14:textId="77777777">
        <w:trPr>
          <w:trHeight w:hRule="exact" w:val="210"/>
        </w:trPr>
        <w:tc>
          <w:tcPr>
            <w:tcW w:w="160" w:type="dxa"/>
            <w:tcBorders>
              <w:top w:val="nil"/>
              <w:left w:val="nil"/>
              <w:bottom w:val="nil"/>
              <w:right w:val="nil"/>
            </w:tcBorders>
            <w:shd w:val="clear" w:color="auto" w:fill="auto"/>
            <w:noWrap/>
            <w:vAlign w:val="center"/>
            <w:hideMark/>
          </w:tcPr>
          <w:p w14:paraId="382876B2" w14:textId="77777777" w:rsidR="00AD4999" w:rsidRDefault="00AD4999">
            <w:pPr>
              <w:jc w:val="left"/>
              <w:rPr>
                <w:b/>
                <w:bCs/>
                <w:sz w:val="18"/>
                <w:szCs w:val="18"/>
              </w:rPr>
            </w:pPr>
            <w:r>
              <w:rPr>
                <w:b/>
                <w:bCs/>
                <w:sz w:val="18"/>
                <w:szCs w:val="18"/>
              </w:rPr>
              <w:t>6</w:t>
            </w:r>
          </w:p>
        </w:tc>
        <w:tc>
          <w:tcPr>
            <w:tcW w:w="5760" w:type="dxa"/>
            <w:gridSpan w:val="2"/>
            <w:tcBorders>
              <w:top w:val="nil"/>
              <w:left w:val="nil"/>
              <w:bottom w:val="nil"/>
              <w:right w:val="nil"/>
            </w:tcBorders>
            <w:shd w:val="clear" w:color="auto" w:fill="auto"/>
            <w:noWrap/>
            <w:vAlign w:val="center"/>
            <w:hideMark/>
          </w:tcPr>
          <w:p w14:paraId="035E54EC" w14:textId="77777777" w:rsidR="00AD4999" w:rsidRDefault="00AD4999">
            <w:pPr>
              <w:jc w:val="left"/>
              <w:rPr>
                <w:sz w:val="18"/>
                <w:szCs w:val="18"/>
              </w:rPr>
            </w:pPr>
            <w:r>
              <w:rPr>
                <w:sz w:val="18"/>
                <w:szCs w:val="18"/>
              </w:rPr>
              <w:t>Kvalifikovaní pracovníci v poľnohospodárstve, lesníctve a rybárstve</w:t>
            </w:r>
          </w:p>
        </w:tc>
      </w:tr>
      <w:tr w:rsidR="00AD4999" w14:paraId="60C54643" w14:textId="77777777">
        <w:trPr>
          <w:gridAfter w:val="1"/>
          <w:wAfter w:w="1000" w:type="dxa"/>
          <w:trHeight w:hRule="exact" w:val="210"/>
        </w:trPr>
        <w:tc>
          <w:tcPr>
            <w:tcW w:w="160" w:type="dxa"/>
            <w:tcBorders>
              <w:top w:val="nil"/>
              <w:left w:val="nil"/>
              <w:bottom w:val="nil"/>
              <w:right w:val="nil"/>
            </w:tcBorders>
            <w:shd w:val="clear" w:color="auto" w:fill="auto"/>
            <w:noWrap/>
            <w:vAlign w:val="center"/>
            <w:hideMark/>
          </w:tcPr>
          <w:p w14:paraId="132DA9E7" w14:textId="77777777" w:rsidR="00AD4999" w:rsidRDefault="00AD4999">
            <w:pPr>
              <w:jc w:val="left"/>
              <w:rPr>
                <w:b/>
                <w:bCs/>
                <w:sz w:val="18"/>
                <w:szCs w:val="18"/>
              </w:rPr>
            </w:pPr>
            <w:r>
              <w:rPr>
                <w:b/>
                <w:bCs/>
                <w:sz w:val="18"/>
                <w:szCs w:val="18"/>
              </w:rPr>
              <w:t>7</w:t>
            </w:r>
          </w:p>
        </w:tc>
        <w:tc>
          <w:tcPr>
            <w:tcW w:w="4760" w:type="dxa"/>
            <w:tcBorders>
              <w:top w:val="nil"/>
              <w:left w:val="nil"/>
              <w:bottom w:val="nil"/>
              <w:right w:val="nil"/>
            </w:tcBorders>
            <w:shd w:val="clear" w:color="auto" w:fill="auto"/>
            <w:noWrap/>
            <w:vAlign w:val="center"/>
            <w:hideMark/>
          </w:tcPr>
          <w:p w14:paraId="59DBCFF1" w14:textId="77777777" w:rsidR="00AD4999" w:rsidRDefault="00AD4999">
            <w:pPr>
              <w:jc w:val="left"/>
              <w:rPr>
                <w:sz w:val="18"/>
                <w:szCs w:val="18"/>
              </w:rPr>
            </w:pPr>
            <w:r>
              <w:rPr>
                <w:sz w:val="18"/>
                <w:szCs w:val="18"/>
              </w:rPr>
              <w:t>Kvalifikovaní pracovníci a remeselníci</w:t>
            </w:r>
          </w:p>
        </w:tc>
      </w:tr>
      <w:tr w:rsidR="00AD4999" w14:paraId="2E75BAFC" w14:textId="77777777">
        <w:trPr>
          <w:gridAfter w:val="1"/>
          <w:wAfter w:w="1000" w:type="dxa"/>
          <w:trHeight w:hRule="exact" w:val="210"/>
        </w:trPr>
        <w:tc>
          <w:tcPr>
            <w:tcW w:w="160" w:type="dxa"/>
            <w:tcBorders>
              <w:top w:val="nil"/>
              <w:left w:val="nil"/>
              <w:bottom w:val="nil"/>
              <w:right w:val="nil"/>
            </w:tcBorders>
            <w:shd w:val="clear" w:color="auto" w:fill="auto"/>
            <w:noWrap/>
            <w:vAlign w:val="center"/>
            <w:hideMark/>
          </w:tcPr>
          <w:p w14:paraId="0B255FE5" w14:textId="77777777" w:rsidR="00AD4999" w:rsidRDefault="00AD4999">
            <w:pPr>
              <w:jc w:val="left"/>
              <w:rPr>
                <w:b/>
                <w:bCs/>
                <w:sz w:val="18"/>
                <w:szCs w:val="18"/>
              </w:rPr>
            </w:pPr>
            <w:r>
              <w:rPr>
                <w:b/>
                <w:bCs/>
                <w:sz w:val="18"/>
                <w:szCs w:val="18"/>
              </w:rPr>
              <w:t>8</w:t>
            </w:r>
          </w:p>
        </w:tc>
        <w:tc>
          <w:tcPr>
            <w:tcW w:w="4760" w:type="dxa"/>
            <w:tcBorders>
              <w:top w:val="nil"/>
              <w:left w:val="nil"/>
              <w:bottom w:val="nil"/>
              <w:right w:val="nil"/>
            </w:tcBorders>
            <w:shd w:val="clear" w:color="auto" w:fill="auto"/>
            <w:noWrap/>
            <w:vAlign w:val="center"/>
            <w:hideMark/>
          </w:tcPr>
          <w:p w14:paraId="33DC88B8" w14:textId="77777777" w:rsidR="00AD4999" w:rsidRDefault="00AD4999">
            <w:pPr>
              <w:jc w:val="left"/>
              <w:rPr>
                <w:sz w:val="18"/>
                <w:szCs w:val="18"/>
              </w:rPr>
            </w:pPr>
            <w:r>
              <w:rPr>
                <w:sz w:val="18"/>
                <w:szCs w:val="18"/>
              </w:rPr>
              <w:t>Operátori a montéri strojov a zariadení</w:t>
            </w:r>
          </w:p>
        </w:tc>
      </w:tr>
      <w:tr w:rsidR="00AD4999" w14:paraId="61A0A59E" w14:textId="77777777">
        <w:trPr>
          <w:gridAfter w:val="1"/>
          <w:wAfter w:w="1000" w:type="dxa"/>
          <w:trHeight w:hRule="exact" w:val="210"/>
        </w:trPr>
        <w:tc>
          <w:tcPr>
            <w:tcW w:w="160" w:type="dxa"/>
            <w:tcBorders>
              <w:top w:val="nil"/>
              <w:left w:val="nil"/>
              <w:bottom w:val="nil"/>
              <w:right w:val="nil"/>
            </w:tcBorders>
            <w:shd w:val="clear" w:color="auto" w:fill="auto"/>
            <w:noWrap/>
            <w:vAlign w:val="center"/>
            <w:hideMark/>
          </w:tcPr>
          <w:p w14:paraId="75931B9A" w14:textId="77777777" w:rsidR="00AD4999" w:rsidRDefault="00AD4999">
            <w:pPr>
              <w:jc w:val="left"/>
              <w:rPr>
                <w:b/>
                <w:bCs/>
                <w:sz w:val="18"/>
                <w:szCs w:val="18"/>
              </w:rPr>
            </w:pPr>
            <w:r>
              <w:rPr>
                <w:b/>
                <w:bCs/>
                <w:sz w:val="18"/>
                <w:szCs w:val="18"/>
              </w:rPr>
              <w:t>9</w:t>
            </w:r>
          </w:p>
        </w:tc>
        <w:tc>
          <w:tcPr>
            <w:tcW w:w="4760" w:type="dxa"/>
            <w:tcBorders>
              <w:top w:val="nil"/>
              <w:left w:val="nil"/>
              <w:bottom w:val="nil"/>
              <w:right w:val="nil"/>
            </w:tcBorders>
            <w:shd w:val="clear" w:color="auto" w:fill="auto"/>
            <w:noWrap/>
            <w:vAlign w:val="center"/>
            <w:hideMark/>
          </w:tcPr>
          <w:p w14:paraId="2796DCC8" w14:textId="77777777" w:rsidR="00AD4999" w:rsidRDefault="00AD4999">
            <w:pPr>
              <w:ind w:left="-433" w:firstLine="433"/>
              <w:jc w:val="left"/>
              <w:rPr>
                <w:sz w:val="18"/>
                <w:szCs w:val="18"/>
              </w:rPr>
            </w:pPr>
            <w:r>
              <w:rPr>
                <w:sz w:val="18"/>
                <w:szCs w:val="18"/>
              </w:rPr>
              <w:t>Pomocní a nekvalifikovaní pracovníci</w:t>
            </w:r>
          </w:p>
        </w:tc>
      </w:tr>
      <w:tr w:rsidR="00AD4999" w14:paraId="02D928D7" w14:textId="77777777">
        <w:trPr>
          <w:gridAfter w:val="1"/>
          <w:wAfter w:w="1000" w:type="dxa"/>
          <w:trHeight w:hRule="exact" w:val="210"/>
        </w:trPr>
        <w:tc>
          <w:tcPr>
            <w:tcW w:w="160" w:type="dxa"/>
            <w:tcBorders>
              <w:top w:val="nil"/>
              <w:left w:val="nil"/>
              <w:bottom w:val="nil"/>
              <w:right w:val="nil"/>
            </w:tcBorders>
            <w:shd w:val="clear" w:color="auto" w:fill="auto"/>
            <w:noWrap/>
            <w:vAlign w:val="center"/>
            <w:hideMark/>
          </w:tcPr>
          <w:p w14:paraId="6AFE8ABE" w14:textId="77777777" w:rsidR="00AD4999" w:rsidRDefault="00AD4999">
            <w:pPr>
              <w:jc w:val="left"/>
              <w:rPr>
                <w:b/>
                <w:bCs/>
                <w:sz w:val="18"/>
                <w:szCs w:val="18"/>
              </w:rPr>
            </w:pPr>
            <w:r>
              <w:rPr>
                <w:b/>
                <w:bCs/>
                <w:sz w:val="18"/>
                <w:szCs w:val="18"/>
              </w:rPr>
              <w:t>0</w:t>
            </w:r>
          </w:p>
        </w:tc>
        <w:tc>
          <w:tcPr>
            <w:tcW w:w="4760" w:type="dxa"/>
            <w:tcBorders>
              <w:top w:val="nil"/>
              <w:left w:val="nil"/>
              <w:bottom w:val="nil"/>
              <w:right w:val="nil"/>
            </w:tcBorders>
            <w:shd w:val="clear" w:color="auto" w:fill="auto"/>
            <w:noWrap/>
            <w:vAlign w:val="center"/>
            <w:hideMark/>
          </w:tcPr>
          <w:p w14:paraId="421D8DE4" w14:textId="77777777" w:rsidR="00AD4999" w:rsidRDefault="00AD4999">
            <w:pPr>
              <w:jc w:val="left"/>
              <w:rPr>
                <w:sz w:val="18"/>
                <w:szCs w:val="18"/>
              </w:rPr>
            </w:pPr>
            <w:r>
              <w:rPr>
                <w:sz w:val="18"/>
                <w:szCs w:val="18"/>
              </w:rPr>
              <w:t>Príslušníci ozbrojených síl</w:t>
            </w:r>
          </w:p>
        </w:tc>
      </w:tr>
    </w:tbl>
    <w:p w14:paraId="60007EBE" w14:textId="77777777" w:rsidR="00AD4999" w:rsidRDefault="00AD4999" w:rsidP="00883C50">
      <w:pPr>
        <w:pStyle w:val="Textpoznmkypodiarou"/>
        <w:tabs>
          <w:tab w:val="left" w:pos="1418"/>
        </w:tabs>
      </w:pPr>
    </w:p>
  </w:footnote>
  <w:footnote w:id="17">
    <w:p w14:paraId="0E0B3989" w14:textId="77777777" w:rsidR="00AD4999" w:rsidRPr="0028241C" w:rsidRDefault="00AD4999">
      <w:pPr>
        <w:pStyle w:val="Textpoznmkypodiarou"/>
        <w:rPr>
          <w:color w:val="000000" w:themeColor="text1"/>
        </w:rPr>
      </w:pPr>
      <w:r w:rsidRPr="0028241C">
        <w:rPr>
          <w:rStyle w:val="Odkaznapoznmkupodiarou"/>
          <w:color w:val="000000" w:themeColor="text1"/>
        </w:rPr>
        <w:footnoteRef/>
      </w:r>
      <w:r w:rsidRPr="0028241C">
        <w:rPr>
          <w:color w:val="000000" w:themeColor="text1"/>
        </w:rPr>
        <w:t xml:space="preserve"> Dňa 10. októbra 2018 vláda Slovenskej republiky schválila nariadenie vlády SR č. 300/2018 Z. z., ktorým ustanovila sumu minimálnej mzdy na rok 2019 na 520,00 eur za mesiac pre zamestnanca odmeňovaného mesačnou mzdou a 2,989 eura za každú hodinu odpracovanú zamestnancom, čím sa suma minimálnej mzdy medziročne zvýšila o 8,33 %.</w:t>
      </w:r>
    </w:p>
  </w:footnote>
  <w:footnote w:id="18">
    <w:p w14:paraId="5FAB0693" w14:textId="77777777" w:rsidR="00AD4999" w:rsidRPr="0028241C" w:rsidRDefault="00AD4999" w:rsidP="00D5738D">
      <w:pPr>
        <w:pStyle w:val="Textpoznmkypodiarou"/>
        <w:ind w:left="142" w:hanging="142"/>
        <w:rPr>
          <w:color w:val="000000" w:themeColor="text1"/>
        </w:rPr>
      </w:pPr>
      <w:r w:rsidRPr="0028241C">
        <w:rPr>
          <w:rStyle w:val="Odkaznapoznmkupodiarou"/>
          <w:color w:val="000000" w:themeColor="text1"/>
        </w:rPr>
        <w:footnoteRef/>
      </w:r>
      <w:r w:rsidRPr="0028241C">
        <w:rPr>
          <w:color w:val="000000" w:themeColor="text1"/>
        </w:rPr>
        <w:t xml:space="preserve"> Podľa štvrťročného štatistického výkazníctva; bez podnikateľských príjmov; údaje upravené o štatistický odhad neevidovaných miezd; indexy sú počítané z porovnateľných údajov.</w:t>
      </w:r>
    </w:p>
  </w:footnote>
  <w:footnote w:id="19">
    <w:p w14:paraId="3F280C05" w14:textId="77777777" w:rsidR="00AD4999" w:rsidRPr="00E9379D" w:rsidRDefault="00AD4999" w:rsidP="002625B2">
      <w:pPr>
        <w:pStyle w:val="Textpoznmkypodiarou"/>
        <w:rPr>
          <w:color w:val="000000" w:themeColor="text1"/>
        </w:rPr>
      </w:pPr>
      <w:r w:rsidRPr="00E9379D">
        <w:rPr>
          <w:rStyle w:val="Odkaznapoznmkupodiarou"/>
          <w:color w:val="000000" w:themeColor="text1"/>
        </w:rPr>
        <w:footnoteRef/>
      </w:r>
      <w:r w:rsidRPr="00E9379D">
        <w:rPr>
          <w:color w:val="000000" w:themeColor="text1"/>
        </w:rPr>
        <w:t xml:space="preserve"> Pravidelné sledovanie a vyhodnocovanie úrovne priemerných zárobkov, štruktúry miezd v detailnom členení podľa konkrétnych zamestnaní vyplýva z Nariadenia ES č. 530/1999 na zabezpečenie štrukturálnej štatistiky príjmov a Nariadenia Európskej komisie č.72/2002 o kvalite zisťovania štruktúry miezd zamestnancov.</w:t>
      </w:r>
    </w:p>
  </w:footnote>
  <w:footnote w:id="20">
    <w:p w14:paraId="7E61F4C1" w14:textId="77777777" w:rsidR="00AD4999" w:rsidRPr="00E9379D" w:rsidRDefault="00AD4999" w:rsidP="00E93143">
      <w:pPr>
        <w:pStyle w:val="Textpoznmkypodiarou"/>
        <w:rPr>
          <w:color w:val="000000" w:themeColor="text1"/>
        </w:rPr>
      </w:pPr>
      <w:r w:rsidRPr="00E9379D">
        <w:rPr>
          <w:rStyle w:val="Odkaznapoznmkupodiarou"/>
          <w:color w:val="000000" w:themeColor="text1"/>
        </w:rPr>
        <w:footnoteRef/>
      </w:r>
      <w:r w:rsidRPr="00E9379D">
        <w:rPr>
          <w:color w:val="000000" w:themeColor="text1"/>
        </w:rPr>
        <w:t xml:space="preserve"> </w:t>
      </w:r>
      <w:hyperlink r:id="rId1" w:history="1">
        <w:r w:rsidRPr="00E9379D">
          <w:rPr>
            <w:rStyle w:val="Hypertextovprepojenie"/>
            <w:color w:val="000000" w:themeColor="text1"/>
          </w:rPr>
          <w:t>https://www.slov-lex.sk/pravne-predpisy/SK/ZZ/2018/112/vyhlasene_znenie.html</w:t>
        </w:r>
      </w:hyperlink>
    </w:p>
  </w:footnote>
  <w:footnote w:id="21">
    <w:p w14:paraId="0EF78142" w14:textId="77777777" w:rsidR="00AD4999" w:rsidRPr="00E9379D" w:rsidRDefault="00AD4999" w:rsidP="00E93143">
      <w:pPr>
        <w:pStyle w:val="Textpoznmkypodiarou"/>
        <w:rPr>
          <w:color w:val="000000" w:themeColor="text1"/>
        </w:rPr>
      </w:pPr>
      <w:r w:rsidRPr="00E9379D">
        <w:rPr>
          <w:rStyle w:val="Odkaznapoznmkupodiarou"/>
          <w:color w:val="000000" w:themeColor="text1"/>
        </w:rPr>
        <w:footnoteRef/>
      </w:r>
      <w:r w:rsidRPr="00E9379D">
        <w:rPr>
          <w:color w:val="000000" w:themeColor="text1"/>
        </w:rPr>
        <w:t xml:space="preserve"> </w:t>
      </w:r>
      <w:hyperlink r:id="rId2" w:history="1">
        <w:r w:rsidRPr="00E9379D">
          <w:rPr>
            <w:rStyle w:val="Hypertextovprepojenie"/>
            <w:color w:val="000000" w:themeColor="text1"/>
          </w:rPr>
          <w:t>https://www.slov-lex.sk/pravne-predpisy/SK/ZZ/2004/5/20180401.html</w:t>
        </w:r>
      </w:hyperlink>
    </w:p>
  </w:footnote>
  <w:footnote w:id="22">
    <w:p w14:paraId="48267F3E" w14:textId="77777777" w:rsidR="00AD4999" w:rsidRDefault="00AD4999" w:rsidP="0061101B">
      <w:pPr>
        <w:pStyle w:val="Textpoznmkypodiarou"/>
      </w:pPr>
      <w:r w:rsidRPr="00E9379D">
        <w:rPr>
          <w:rStyle w:val="Odkaznapoznmkupodiarou"/>
          <w:color w:val="000000" w:themeColor="text1"/>
        </w:rPr>
        <w:footnoteRef/>
      </w:r>
      <w:r w:rsidRPr="00E9379D">
        <w:rPr>
          <w:color w:val="000000" w:themeColor="text1"/>
        </w:rPr>
        <w:t xml:space="preserve"> </w:t>
      </w:r>
      <w:hyperlink r:id="rId3" w:history="1">
        <w:r w:rsidRPr="00E9379D">
          <w:rPr>
            <w:rStyle w:val="Hypertextovprepojenie"/>
            <w:color w:val="000000" w:themeColor="text1"/>
          </w:rPr>
          <w:t>https://www.slov-lex.sk/pravne-predpisy/SK/ZZ/2004/5/20180701.html</w:t>
        </w:r>
      </w:hyperlink>
    </w:p>
  </w:footnote>
  <w:footnote w:id="23">
    <w:p w14:paraId="07EC4531" w14:textId="77777777" w:rsidR="00AD4999" w:rsidRDefault="00AD4999" w:rsidP="00C24BB2">
      <w:pPr>
        <w:pStyle w:val="Textpoznmkypodiarou"/>
      </w:pPr>
      <w:r w:rsidRPr="003D733C">
        <w:rPr>
          <w:rStyle w:val="Odkaznapoznmkupodiarou"/>
        </w:rPr>
        <w:footnoteRef/>
      </w:r>
      <w:r w:rsidRPr="003D733C">
        <w:t xml:space="preserve"> Prehľad výdavkov základného</w:t>
      </w:r>
      <w:r w:rsidRPr="00AE57DC">
        <w:t xml:space="preserve"> fondu nemo</w:t>
      </w:r>
      <w:r>
        <w:t>cenského poistenia (ZFNP) a nemocenských dávok v roku 2018</w:t>
      </w:r>
      <w:r w:rsidRPr="00AE57DC">
        <w:t xml:space="preserve"> je uvedený </w:t>
      </w:r>
      <w:r>
        <w:t>v p</w:t>
      </w:r>
      <w:r w:rsidRPr="00BE4E77">
        <w:t>ríloh</w:t>
      </w:r>
      <w:r>
        <w:t>e</w:t>
      </w:r>
      <w:r w:rsidRPr="00BE4E77">
        <w:t xml:space="preserve"> ku kapitole 3</w:t>
      </w:r>
      <w:r>
        <w:t>,</w:t>
      </w:r>
      <w:r w:rsidRPr="00BE4E77">
        <w:t xml:space="preserve"> tab</w:t>
      </w:r>
      <w:r>
        <w:t xml:space="preserve">uľka </w:t>
      </w:r>
      <w:r w:rsidRPr="00BE4E77">
        <w:t>1.</w:t>
      </w:r>
    </w:p>
  </w:footnote>
  <w:footnote w:id="24">
    <w:p w14:paraId="0E273036" w14:textId="77777777" w:rsidR="00AD4999" w:rsidRDefault="00AD4999" w:rsidP="00C24BB2">
      <w:pPr>
        <w:pStyle w:val="Textpoznmkypodiarou"/>
      </w:pPr>
      <w:r w:rsidRPr="00BE4E77">
        <w:rPr>
          <w:rStyle w:val="Odkaznapoznmkupodiarou"/>
          <w:szCs w:val="18"/>
        </w:rPr>
        <w:footnoteRef/>
      </w:r>
      <w:r w:rsidRPr="00BE4E77">
        <w:t xml:space="preserve"> Podrobnejšie štatistické údaje o počte poberateľov a výške jednotlivých dôchodkových dávok sú uvedené v </w:t>
      </w:r>
      <w:r>
        <w:t>p</w:t>
      </w:r>
      <w:r w:rsidRPr="00BE4E77">
        <w:t>rílohe ku kapitole 3</w:t>
      </w:r>
      <w:r>
        <w:t>,</w:t>
      </w:r>
      <w:r w:rsidRPr="00BE4E77">
        <w:t xml:space="preserve"> </w:t>
      </w:r>
      <w:r w:rsidRPr="00BE4E77">
        <w:rPr>
          <w:szCs w:val="18"/>
        </w:rPr>
        <w:t>tab</w:t>
      </w:r>
      <w:r>
        <w:rPr>
          <w:szCs w:val="18"/>
        </w:rPr>
        <w:t xml:space="preserve">uľky </w:t>
      </w:r>
      <w:r w:rsidRPr="00BE4E77">
        <w:rPr>
          <w:szCs w:val="18"/>
        </w:rPr>
        <w:t>2 až 5.</w:t>
      </w:r>
      <w:r>
        <w:t xml:space="preserve"> </w:t>
      </w:r>
    </w:p>
  </w:footnote>
  <w:footnote w:id="25">
    <w:p w14:paraId="10713F11" w14:textId="77777777" w:rsidR="00AD4999" w:rsidRPr="00E842E9" w:rsidRDefault="00AD4999" w:rsidP="00C24BB2">
      <w:pPr>
        <w:pStyle w:val="Textpoznmkypodiarou"/>
        <w:rPr>
          <w:szCs w:val="18"/>
          <w:highlight w:val="magenta"/>
        </w:rPr>
      </w:pPr>
      <w:r w:rsidRPr="005F30C9">
        <w:rPr>
          <w:rStyle w:val="Odkaznapoznmkupodiarou"/>
          <w:szCs w:val="18"/>
        </w:rPr>
        <w:footnoteRef/>
      </w:r>
      <w:r w:rsidRPr="005F30C9">
        <w:rPr>
          <w:szCs w:val="18"/>
        </w:rPr>
        <w:t xml:space="preserve"> Prehľad výdavkov na dôchodkové dávky k 31.12.201</w:t>
      </w:r>
      <w:r>
        <w:rPr>
          <w:szCs w:val="18"/>
        </w:rPr>
        <w:t>8</w:t>
      </w:r>
      <w:r w:rsidRPr="005F30C9">
        <w:rPr>
          <w:szCs w:val="18"/>
        </w:rPr>
        <w:t xml:space="preserve"> je </w:t>
      </w:r>
      <w:r w:rsidRPr="003D733C">
        <w:rPr>
          <w:szCs w:val="18"/>
        </w:rPr>
        <w:t xml:space="preserve">uvedený v </w:t>
      </w:r>
      <w:r>
        <w:rPr>
          <w:szCs w:val="18"/>
        </w:rPr>
        <w:t>p</w:t>
      </w:r>
      <w:r w:rsidRPr="00BE4E77">
        <w:rPr>
          <w:szCs w:val="18"/>
        </w:rPr>
        <w:t>rílohe ku kapitole 3</w:t>
      </w:r>
      <w:r>
        <w:rPr>
          <w:szCs w:val="18"/>
        </w:rPr>
        <w:t>,</w:t>
      </w:r>
      <w:r w:rsidRPr="00BE4E77">
        <w:rPr>
          <w:szCs w:val="18"/>
        </w:rPr>
        <w:t xml:space="preserve"> tab</w:t>
      </w:r>
      <w:r>
        <w:rPr>
          <w:szCs w:val="18"/>
        </w:rPr>
        <w:t>uľka</w:t>
      </w:r>
      <w:r w:rsidRPr="00BE4E77">
        <w:rPr>
          <w:szCs w:val="18"/>
        </w:rPr>
        <w:t xml:space="preserve"> 5.</w:t>
      </w:r>
    </w:p>
  </w:footnote>
  <w:footnote w:id="26">
    <w:p w14:paraId="638D3289" w14:textId="77777777" w:rsidR="00AD4999" w:rsidRDefault="00AD4999" w:rsidP="00C24BB2">
      <w:pPr>
        <w:pStyle w:val="Textpoznmkypodiarou"/>
      </w:pPr>
      <w:r>
        <w:rPr>
          <w:rStyle w:val="Odkaznapoznmkupodiarou"/>
        </w:rPr>
        <w:footnoteRef/>
      </w:r>
      <w:r>
        <w:t xml:space="preserve"> Hradené zo štátneho rozpočtu.</w:t>
      </w:r>
    </w:p>
  </w:footnote>
  <w:footnote w:id="27">
    <w:p w14:paraId="3AD896EC" w14:textId="77777777" w:rsidR="00AD4999" w:rsidRDefault="00AD4999" w:rsidP="00C24BB2">
      <w:pPr>
        <w:pStyle w:val="Textpoznmkypodiarou"/>
      </w:pPr>
      <w:r>
        <w:rPr>
          <w:rStyle w:val="Odkaznapoznmkupodiarou"/>
        </w:rPr>
        <w:footnoteRef/>
      </w:r>
      <w:r>
        <w:t xml:space="preserve"> Ide o štátnu sociálnu dávku.</w:t>
      </w:r>
    </w:p>
  </w:footnote>
  <w:footnote w:id="28">
    <w:p w14:paraId="2222BDD1" w14:textId="77777777" w:rsidR="00AD4999" w:rsidRPr="00BE4E77" w:rsidRDefault="00AD4999" w:rsidP="00C24BB2">
      <w:pPr>
        <w:pStyle w:val="Textpoznmkypodiarou"/>
        <w:rPr>
          <w:rStyle w:val="Odkaznapoznmkupodiarou"/>
          <w:szCs w:val="18"/>
        </w:rPr>
      </w:pPr>
      <w:r w:rsidRPr="00BE4E77">
        <w:rPr>
          <w:rStyle w:val="Odkaznapoznmkupodiarou"/>
          <w:szCs w:val="18"/>
        </w:rPr>
        <w:footnoteRef/>
      </w:r>
      <w:r w:rsidRPr="00BE4E77">
        <w:rPr>
          <w:rStyle w:val="Odkaznapoznmkupodiarou"/>
          <w:szCs w:val="18"/>
        </w:rPr>
        <w:t xml:space="preserve"> </w:t>
      </w:r>
      <w:r w:rsidRPr="00BE4E77">
        <w:rPr>
          <w:szCs w:val="18"/>
        </w:rPr>
        <w:t>Prehľad výdavkov základného fondu úrazového poistenia je uvedený v </w:t>
      </w:r>
      <w:r>
        <w:rPr>
          <w:szCs w:val="18"/>
        </w:rPr>
        <w:t>p</w:t>
      </w:r>
      <w:r w:rsidRPr="00BE4E77">
        <w:rPr>
          <w:szCs w:val="18"/>
        </w:rPr>
        <w:t>rílohe ku kapitole 3</w:t>
      </w:r>
      <w:r>
        <w:rPr>
          <w:szCs w:val="18"/>
        </w:rPr>
        <w:t>,</w:t>
      </w:r>
      <w:r w:rsidRPr="00BE4E77">
        <w:rPr>
          <w:szCs w:val="18"/>
        </w:rPr>
        <w:t xml:space="preserve"> tab</w:t>
      </w:r>
      <w:r>
        <w:rPr>
          <w:szCs w:val="18"/>
        </w:rPr>
        <w:t>uľka</w:t>
      </w:r>
      <w:r w:rsidRPr="00BE4E77">
        <w:rPr>
          <w:szCs w:val="18"/>
        </w:rPr>
        <w:t xml:space="preserve"> 6</w:t>
      </w:r>
      <w:r>
        <w:rPr>
          <w:szCs w:val="18"/>
        </w:rPr>
        <w:t>.</w:t>
      </w:r>
    </w:p>
  </w:footnote>
  <w:footnote w:id="29">
    <w:p w14:paraId="29D8CBDA" w14:textId="77777777" w:rsidR="00AD4999" w:rsidRPr="00BE4E77" w:rsidRDefault="00AD4999" w:rsidP="00C24BB2">
      <w:pPr>
        <w:pStyle w:val="Textpoznmkypodiarou"/>
      </w:pPr>
      <w:r w:rsidRPr="00BE4E77">
        <w:rPr>
          <w:rStyle w:val="Odkaznapoznmkupodiarou"/>
          <w:szCs w:val="18"/>
        </w:rPr>
        <w:footnoteRef/>
      </w:r>
      <w:r w:rsidRPr="00BE4E77">
        <w:rPr>
          <w:rStyle w:val="Odkaznapoznmkupodiarou"/>
          <w:szCs w:val="18"/>
        </w:rPr>
        <w:t xml:space="preserve"> </w:t>
      </w:r>
      <w:r w:rsidRPr="00BE4E77">
        <w:rPr>
          <w:szCs w:val="18"/>
        </w:rPr>
        <w:t>Priemerná výška a počet vyplatených dávok úrazového poistenia a štátne dávky úrazového poistenia sú uvedené v </w:t>
      </w:r>
      <w:r>
        <w:rPr>
          <w:szCs w:val="18"/>
        </w:rPr>
        <w:t>p</w:t>
      </w:r>
      <w:r w:rsidRPr="00BE4E77">
        <w:rPr>
          <w:szCs w:val="18"/>
        </w:rPr>
        <w:t>rílohe ku kapitole 3</w:t>
      </w:r>
      <w:r>
        <w:rPr>
          <w:szCs w:val="18"/>
        </w:rPr>
        <w:t>, tabuľky</w:t>
      </w:r>
      <w:r w:rsidRPr="00BE4E77">
        <w:rPr>
          <w:szCs w:val="18"/>
        </w:rPr>
        <w:t xml:space="preserve"> 7 a</w:t>
      </w:r>
      <w:r>
        <w:rPr>
          <w:szCs w:val="18"/>
        </w:rPr>
        <w:t> </w:t>
      </w:r>
      <w:r w:rsidRPr="00BE4E77">
        <w:rPr>
          <w:szCs w:val="18"/>
        </w:rPr>
        <w:t>8</w:t>
      </w:r>
      <w:r>
        <w:rPr>
          <w:szCs w:val="18"/>
        </w:rPr>
        <w:t>.</w:t>
      </w:r>
    </w:p>
  </w:footnote>
  <w:footnote w:id="30">
    <w:p w14:paraId="7D112443" w14:textId="77777777" w:rsidR="00AD4999" w:rsidRPr="00775814" w:rsidRDefault="00AD4999" w:rsidP="00C24BB2">
      <w:pPr>
        <w:pStyle w:val="Textpoznmkypodiarou"/>
      </w:pPr>
      <w:r>
        <w:rPr>
          <w:rStyle w:val="Odkaznapoznmkupodiarou"/>
        </w:rPr>
        <w:footnoteRef/>
      </w:r>
      <w:r>
        <w:t xml:space="preserve"> Táto </w:t>
      </w:r>
      <w:r w:rsidRPr="00250D95">
        <w:t>dáv</w:t>
      </w:r>
      <w:r>
        <w:t>ka</w:t>
      </w:r>
      <w:r w:rsidRPr="00250D95">
        <w:t xml:space="preserve"> </w:t>
      </w:r>
      <w:r>
        <w:t>je</w:t>
      </w:r>
      <w:r w:rsidRPr="00250D95">
        <w:t xml:space="preserve"> vyplácan</w:t>
      </w:r>
      <w:r>
        <w:t>á</w:t>
      </w:r>
      <w:r w:rsidRPr="00250D95">
        <w:t xml:space="preserve"> podľa právnych predpisov účinných do 31. 12. 2003</w:t>
      </w:r>
      <w:r>
        <w:t xml:space="preserve">, </w:t>
      </w:r>
      <w:r w:rsidRPr="00DB2B48">
        <w:t>podľa prechodného ustanovenia.</w:t>
      </w:r>
    </w:p>
  </w:footnote>
  <w:footnote w:id="31">
    <w:p w14:paraId="15A915C7" w14:textId="77777777" w:rsidR="00AD4999" w:rsidRDefault="00AD4999" w:rsidP="00C24BB2">
      <w:pPr>
        <w:pStyle w:val="Textpoznmkypodiarou"/>
      </w:pPr>
      <w:r w:rsidRPr="00BE4E77">
        <w:rPr>
          <w:rStyle w:val="Odkaznapoznmkupodiarou"/>
        </w:rPr>
        <w:footnoteRef/>
      </w:r>
      <w:r w:rsidRPr="00BE4E77">
        <w:t xml:space="preserve"> Výdavky základného fondu garančného poistenia sú </w:t>
      </w:r>
      <w:r w:rsidRPr="00BE4E77">
        <w:rPr>
          <w:szCs w:val="18"/>
        </w:rPr>
        <w:t>uvedené v </w:t>
      </w:r>
      <w:r>
        <w:rPr>
          <w:szCs w:val="18"/>
        </w:rPr>
        <w:t>p</w:t>
      </w:r>
      <w:r w:rsidRPr="00BE4E77">
        <w:rPr>
          <w:szCs w:val="18"/>
        </w:rPr>
        <w:t>rílohe ku kapitole 3</w:t>
      </w:r>
      <w:r>
        <w:rPr>
          <w:szCs w:val="18"/>
        </w:rPr>
        <w:t>, tabuľka 9.</w:t>
      </w:r>
    </w:p>
  </w:footnote>
  <w:footnote w:id="32">
    <w:p w14:paraId="12B53B74" w14:textId="77777777" w:rsidR="00AD4999" w:rsidRPr="001237BA" w:rsidRDefault="00AD4999" w:rsidP="00C24BB2">
      <w:pPr>
        <w:pStyle w:val="Textpoznmkypodiarou"/>
      </w:pPr>
      <w:r w:rsidRPr="008C6DEF">
        <w:rPr>
          <w:rStyle w:val="Odkaznapoznmkupodiarou"/>
          <w:szCs w:val="18"/>
        </w:rPr>
        <w:footnoteRef/>
      </w:r>
      <w:r w:rsidRPr="008C6DEF">
        <w:t xml:space="preserve"> </w:t>
      </w:r>
      <w:r w:rsidRPr="001237BA">
        <w:t>Podrobnejšie štatistiky o vyplatených dávkach v nezamestna</w:t>
      </w:r>
      <w:r>
        <w:t xml:space="preserve">nosti a poberateľoch </w:t>
      </w:r>
      <w:r w:rsidRPr="001237BA">
        <w:t xml:space="preserve">sú uvedené v </w:t>
      </w:r>
      <w:r>
        <w:t>p</w:t>
      </w:r>
      <w:r w:rsidRPr="00BE4E77">
        <w:t>ríloh</w:t>
      </w:r>
      <w:r>
        <w:t>e</w:t>
      </w:r>
      <w:r w:rsidRPr="00BE4E77">
        <w:t xml:space="preserve"> ku kapitole 3</w:t>
      </w:r>
      <w:r>
        <w:t>, tabuľky 10 a 11.</w:t>
      </w:r>
    </w:p>
  </w:footnote>
  <w:footnote w:id="33">
    <w:p w14:paraId="4DB6818B" w14:textId="77777777" w:rsidR="00AD4999" w:rsidRPr="00C645F6" w:rsidRDefault="00AD4999" w:rsidP="00C24BB2">
      <w:pPr>
        <w:pStyle w:val="Textpoznmkypodiarou"/>
      </w:pPr>
      <w:r w:rsidRPr="00CF0D7C">
        <w:rPr>
          <w:rStyle w:val="Odkaznapoznmkupodiarou"/>
          <w:szCs w:val="18"/>
        </w:rPr>
        <w:footnoteRef/>
      </w:r>
      <w:r w:rsidRPr="00CF0D7C">
        <w:t>Graf vekovej štruktúry sporiteľov a rozdelenie sporiteľov podľa veku je uvedený v prílohe ku kapitole 3</w:t>
      </w:r>
    </w:p>
  </w:footnote>
  <w:footnote w:id="34">
    <w:p w14:paraId="6D94985F" w14:textId="77777777" w:rsidR="00AD4999" w:rsidRPr="00063F9A" w:rsidRDefault="00AD4999" w:rsidP="00C24BB2">
      <w:pPr>
        <w:pStyle w:val="Textpoznmkypodiarou"/>
      </w:pPr>
      <w:r>
        <w:rPr>
          <w:rStyle w:val="Odkaznapoznmkupodiarou"/>
        </w:rPr>
        <w:footnoteRef/>
      </w:r>
      <w:r>
        <w:t xml:space="preserve"> Ročné</w:t>
      </w:r>
      <w:r w:rsidRPr="00063F9A">
        <w:t xml:space="preserve"> zhodnotenie </w:t>
      </w:r>
      <w:r>
        <w:t xml:space="preserve">doplnkových </w:t>
      </w:r>
      <w:r w:rsidRPr="00063F9A">
        <w:t>dôchodkových fondov je priemer</w:t>
      </w:r>
      <w:r>
        <w:t xml:space="preserve">om ročného </w:t>
      </w:r>
      <w:r w:rsidRPr="00063F9A">
        <w:t>zhodnoten</w:t>
      </w:r>
      <w:r>
        <w:t>ia</w:t>
      </w:r>
      <w:r w:rsidRPr="00063F9A">
        <w:t xml:space="preserve"> </w:t>
      </w:r>
      <w:r>
        <w:t xml:space="preserve">fondov príslušnej doplnkovej dôchodkovej spoločnosti </w:t>
      </w:r>
      <w:r w:rsidRPr="00063F9A">
        <w:t>vážen</w:t>
      </w:r>
      <w:r>
        <w:t>ý</w:t>
      </w:r>
      <w:r w:rsidRPr="00063F9A">
        <w:t xml:space="preserve"> podiel</w:t>
      </w:r>
      <w:r>
        <w:t>o</w:t>
      </w:r>
      <w:r w:rsidRPr="00063F9A">
        <w:t xml:space="preserve">m čistej hodnoty majetku príslušného fondu na čistej hodnote majetku </w:t>
      </w:r>
      <w:r>
        <w:t xml:space="preserve">vo všetkých </w:t>
      </w:r>
      <w:r w:rsidRPr="00063F9A">
        <w:t>fondo</w:t>
      </w:r>
      <w:r>
        <w:t>ch</w:t>
      </w:r>
      <w:r w:rsidRPr="00063F9A">
        <w:t xml:space="preserve"> </w:t>
      </w:r>
      <w:r>
        <w:t>danej doplnkovej dôchodkovej spoločnosti.</w:t>
      </w:r>
    </w:p>
  </w:footnote>
  <w:footnote w:id="35">
    <w:p w14:paraId="78A65D68" w14:textId="77777777" w:rsidR="00AD4999" w:rsidRDefault="00AD4999" w:rsidP="00C24BB2">
      <w:pPr>
        <w:pStyle w:val="Textpoznmkypodiarou"/>
      </w:pPr>
      <w:r>
        <w:rPr>
          <w:rStyle w:val="Odkaznapoznmkupodiarou"/>
        </w:rPr>
        <w:footnoteRef/>
      </w:r>
      <w:r>
        <w:t xml:space="preserve"> Okrem systému štátnych sociálnych dávok podporuje štát rodiny aj inou formou, napr. formou </w:t>
      </w:r>
      <w:r w:rsidRPr="009E6163">
        <w:rPr>
          <w:b/>
        </w:rPr>
        <w:t>materského</w:t>
      </w:r>
      <w:r>
        <w:t xml:space="preserve"> (dávka nemocenského poistenia), </w:t>
      </w:r>
      <w:r w:rsidRPr="009E6163">
        <w:rPr>
          <w:b/>
        </w:rPr>
        <w:t>daňového bonusu</w:t>
      </w:r>
      <w:r>
        <w:t xml:space="preserve"> (v kompetencii daňových úradov) a </w:t>
      </w:r>
      <w:r w:rsidRPr="009E6163">
        <w:rPr>
          <w:b/>
        </w:rPr>
        <w:t>materskej a rodičovskej dovolenky</w:t>
      </w:r>
      <w:r>
        <w:t>.</w:t>
      </w:r>
    </w:p>
  </w:footnote>
  <w:footnote w:id="36">
    <w:p w14:paraId="215A6A60" w14:textId="77777777" w:rsidR="00AD4999" w:rsidRDefault="00AD4999" w:rsidP="00C24BB2">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37">
    <w:p w14:paraId="24AFA7A3" w14:textId="77777777" w:rsidR="00AD4999" w:rsidRDefault="00AD4999" w:rsidP="00C24BB2">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38">
    <w:p w14:paraId="01BEEBFD" w14:textId="77777777" w:rsidR="00AD4999" w:rsidRDefault="00AD4999" w:rsidP="00C24BB2">
      <w:pPr>
        <w:pStyle w:val="Textpoznmkypodiarou"/>
      </w:pPr>
      <w:r>
        <w:rPr>
          <w:rStyle w:val="Odkaznapoznmkupodiarou"/>
        </w:rPr>
        <w:footnoteRef/>
      </w:r>
      <w:r>
        <w:t xml:space="preserve"> údaje o finančných prostriedkoch sú z Návrhu záverečného účtu kapitoly 22 - Ministerstva</w:t>
      </w:r>
      <w:r w:rsidRPr="009E05D9">
        <w:t xml:space="preserve"> práce, sociálnych vecí a rodiny SR</w:t>
      </w:r>
    </w:p>
  </w:footnote>
  <w:footnote w:id="39">
    <w:p w14:paraId="146FFF3C" w14:textId="77777777" w:rsidR="00AD4999" w:rsidRDefault="00AD4999" w:rsidP="00C24BB2">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40">
    <w:p w14:paraId="279F6EBA" w14:textId="77777777" w:rsidR="00AD4999" w:rsidRPr="003D2A9C" w:rsidRDefault="00AD4999" w:rsidP="00C24BB2">
      <w:pPr>
        <w:pStyle w:val="Textpoznmkypodiarou"/>
        <w:rPr>
          <w:color w:val="000000" w:themeColor="text1"/>
        </w:rPr>
      </w:pPr>
      <w:r>
        <w:rPr>
          <w:rStyle w:val="Odkaznapoznmkupodiarou"/>
        </w:rPr>
        <w:footnoteRef/>
      </w:r>
      <w:r>
        <w:t xml:space="preserve"> </w:t>
      </w:r>
      <w:r w:rsidRPr="003D2A9C">
        <w:rPr>
          <w:color w:val="000000" w:themeColor="text1"/>
        </w:rPr>
        <w:t>Podľa údajov Štatistického úradu Slovenskej republiky bol koeficient rastu životných nákladov nízkopríjmových domácností za rozhodujúce obdobie (v tomto prípade apríl 2018/apríl 2017) 1,028 a koeficient rastu čistých peňažných príjmov na osobu za 1. štvrťrok 2018 v porovnaní s 1. štvrťrokom 2017 zasa 1,0625.</w:t>
      </w:r>
    </w:p>
  </w:footnote>
  <w:footnote w:id="41">
    <w:p w14:paraId="2A679C74" w14:textId="77777777" w:rsidR="00AD4999" w:rsidRDefault="00AD4999" w:rsidP="00C24BB2">
      <w:pPr>
        <w:pStyle w:val="Textpoznmkypodiarou"/>
      </w:pPr>
      <w:r>
        <w:rPr>
          <w:rStyle w:val="Odkaznapoznmkupodiarou"/>
        </w:rPr>
        <w:footnoteRef/>
      </w:r>
      <w:r>
        <w:t xml:space="preserve"> údaj z Návrhu záverečného účtu kapitoly MPSVR SR</w:t>
      </w:r>
    </w:p>
  </w:footnote>
  <w:footnote w:id="42">
    <w:p w14:paraId="63E9E189" w14:textId="77777777" w:rsidR="00AD4999" w:rsidRDefault="00AD4999" w:rsidP="00C24BB2">
      <w:pPr>
        <w:pStyle w:val="Textpoznmkypodiarou"/>
      </w:pPr>
      <w:r>
        <w:rPr>
          <w:rStyle w:val="Odkaznapoznmkupodiarou"/>
        </w:rPr>
        <w:footnoteRef/>
      </w:r>
      <w:r>
        <w:t xml:space="preserve"> údaj z Návrhu záverečného účtu kapitoly 22 - Ministerstva</w:t>
      </w:r>
      <w:r w:rsidRPr="009E05D9">
        <w:t xml:space="preserve"> práce, sociálnych vecí a rodiny SR</w:t>
      </w:r>
    </w:p>
  </w:footnote>
  <w:footnote w:id="43">
    <w:p w14:paraId="1E7E24FB" w14:textId="77777777" w:rsidR="00AD4999" w:rsidRDefault="00AD4999" w:rsidP="00C24BB2">
      <w:pPr>
        <w:pStyle w:val="Textpoznmkypodiarou"/>
      </w:pPr>
      <w:r>
        <w:rPr>
          <w:rStyle w:val="Odkaznapoznmkupodiarou"/>
        </w:rPr>
        <w:footnoteRef/>
      </w:r>
      <w:r>
        <w:t xml:space="preserve"> údaj z Návrhu záverečného účtu kapitoly 22 - Ministerstva</w:t>
      </w:r>
      <w:r w:rsidRPr="009E05D9">
        <w:t xml:space="preserve"> práce, sociálnych vecí a rodiny SR</w:t>
      </w:r>
    </w:p>
  </w:footnote>
  <w:footnote w:id="44">
    <w:p w14:paraId="685D6D59" w14:textId="77777777" w:rsidR="00AD4999" w:rsidRDefault="00AD4999" w:rsidP="00C24BB2">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45">
    <w:p w14:paraId="6338EA10" w14:textId="77777777" w:rsidR="00AD4999" w:rsidRDefault="00AD4999" w:rsidP="00C24BB2">
      <w:pPr>
        <w:pStyle w:val="Textpoznmkypodiarou"/>
      </w:pPr>
      <w:r>
        <w:rPr>
          <w:rStyle w:val="Odkaznapoznmkupodiarou"/>
        </w:rPr>
        <w:footnoteRef/>
      </w:r>
      <w:r>
        <w:t xml:space="preserve"> </w:t>
      </w:r>
      <w:r w:rsidRPr="00292063">
        <w:rPr>
          <w:sz w:val="17"/>
          <w:szCs w:val="17"/>
        </w:rPr>
        <w:t>Náhradná starostlivosť o dieťa je definovaná zákonom č. 36/2005 Z. z. Zákon o rodine a o zmene a doplnení niektorých zákonov. Vo všeobecnosti pri náhradnej rodinnej starostlivosti rozlišujeme viaceré druhy: zverenie maloletého dieťaťa do osobnej starostlivosti inej fyzickej osoby než rodiča; pestúnska starostlivosť; poručníctvo, ak sa poručník osobne stará o dieťa; to neplatí, ak sa poručník osobne stará o dieťa, ktorého rodičia nie sú plnoletí;</w:t>
      </w:r>
      <w:r w:rsidRPr="00292063">
        <w:rPr>
          <w:sz w:val="17"/>
          <w:szCs w:val="17"/>
        </w:rPr>
        <w:tab/>
        <w:t>dočasné zverenie dieťaťa do staro</w:t>
      </w:r>
      <w:r w:rsidRPr="00292063">
        <w:rPr>
          <w:sz w:val="17"/>
          <w:szCs w:val="17"/>
        </w:rPr>
        <w:softHyphen/>
        <w:t>stlivosti osoby, ktorá má záujem stať sa pestúnom; zverenie dieťaťa do starostlivosti fyzickej osoby rozhodnutím súdu o nariadení predbežného opatrenia, ak súd koná o zverení dieťaťa do náhradnej starostlivosti tejto fyzickej osobe; zverenie dieťaťa do predosvojiteľskej starostlivosti alebo zverenie dieťaťa do starostlivosti fyzickej osoby rozhodnutím súdu o nariadení predbežného opatrenia, ak súd koná o zverení dieťaťa do predosvojiteľskej starostlivosti. Štát za účelom podpory náhradnej rodinnej starostlivosti poskytuje rôzne príspevky na podporu náhradnej starostlivosti, uvedené v podkapitole 3.4.5.</w:t>
      </w:r>
    </w:p>
  </w:footnote>
  <w:footnote w:id="46">
    <w:p w14:paraId="197855E3" w14:textId="77777777" w:rsidR="00AD4999" w:rsidRDefault="00AD4999" w:rsidP="00C24BB2">
      <w:pPr>
        <w:pStyle w:val="Textpoznmkypodiarou"/>
      </w:pPr>
      <w:r>
        <w:rPr>
          <w:rStyle w:val="Odkaznapoznmkupodiarou"/>
        </w:rPr>
        <w:footnoteRef/>
      </w:r>
      <w:r>
        <w:t xml:space="preserve"> údaje z Návrhu záverečného účtu kapitoly 22 - Ministerstva</w:t>
      </w:r>
      <w:r w:rsidRPr="009E05D9">
        <w:t xml:space="preserve"> práce, sociálnych vecí a rodiny SR</w:t>
      </w:r>
    </w:p>
  </w:footnote>
  <w:footnote w:id="47">
    <w:p w14:paraId="3883926C" w14:textId="77777777" w:rsidR="00AD4999" w:rsidRDefault="00AD4999" w:rsidP="00C24BB2">
      <w:pPr>
        <w:pStyle w:val="Textpoznmkypodiarou"/>
      </w:pPr>
      <w:r>
        <w:rPr>
          <w:rStyle w:val="Odkaznapoznmkupodiarou"/>
        </w:rPr>
        <w:footnoteRef/>
      </w:r>
      <w:r>
        <w:t xml:space="preserve"> </w:t>
      </w:r>
      <w:r w:rsidRPr="00EF50A3">
        <w:rPr>
          <w:szCs w:val="18"/>
        </w:rPr>
        <w:t>Dokument  je uverejnený na webovom sídle MPSVR SR.</w:t>
      </w:r>
    </w:p>
  </w:footnote>
  <w:footnote w:id="48">
    <w:p w14:paraId="2A95127A" w14:textId="77777777" w:rsidR="00AD4999" w:rsidRDefault="00AD4999" w:rsidP="00C24BB2">
      <w:pPr>
        <w:pStyle w:val="Textpoznmkypodiarou"/>
      </w:pPr>
      <w:r>
        <w:rPr>
          <w:rStyle w:val="Odkaznapoznmkupodiarou"/>
        </w:rPr>
        <w:footnoteRef/>
      </w:r>
      <w:r>
        <w:t xml:space="preserve"> Pri PP na osobnú asistenciu, PP na prepravu a PP na opatrovanie do výpočtu výšky PP vstupujú aj ďalšie parametre, napríklad výška príjmu FO s ŤZP</w:t>
      </w:r>
    </w:p>
  </w:footnote>
  <w:footnote w:id="49">
    <w:p w14:paraId="33F2929C" w14:textId="77777777" w:rsidR="00AD4999" w:rsidRDefault="00AD4999" w:rsidP="00C24BB2">
      <w:pPr>
        <w:pStyle w:val="Textpoznmkypodiarou"/>
      </w:pPr>
      <w:r>
        <w:rPr>
          <w:rStyle w:val="Odkaznapoznmkupodiarou"/>
        </w:rPr>
        <w:footnoteRef/>
      </w:r>
      <w:r>
        <w:t xml:space="preserve"> Pokiaľ opatrovaná FO s ŤZP poberá zvýšenie dôchodku pre bezvládnosť, výška PP na opatrovanie sa znižuje o túto sumu, bez ohľadu na to, či opatrovateľ poberá alebo nepoberá nejakú zo zákonom ustanovených dôchodkových dávok.</w:t>
      </w:r>
    </w:p>
  </w:footnote>
  <w:footnote w:id="50">
    <w:p w14:paraId="7BEF3EAA" w14:textId="77777777" w:rsidR="00AD4999" w:rsidRPr="00E9379D" w:rsidRDefault="00AD4999" w:rsidP="00C24BB2">
      <w:pPr>
        <w:pStyle w:val="Textpoznmkypodiarou"/>
        <w:rPr>
          <w:color w:val="000000" w:themeColor="text1"/>
        </w:rPr>
      </w:pPr>
      <w:r w:rsidRPr="00E9379D">
        <w:rPr>
          <w:rStyle w:val="Odkaznapoznmkupodiarou"/>
          <w:color w:val="000000" w:themeColor="text1"/>
        </w:rPr>
        <w:footnoteRef/>
      </w:r>
      <w:r w:rsidRPr="00E9379D">
        <w:rPr>
          <w:color w:val="000000" w:themeColor="text1"/>
        </w:rPr>
        <w:t xml:space="preserve"> Zdroj: Implementačná agentúra Ministerstva práce, sociálnych vecí a rodiny SR</w:t>
      </w:r>
    </w:p>
  </w:footnote>
  <w:footnote w:id="51">
    <w:p w14:paraId="2443F15A" w14:textId="77777777" w:rsidR="00AD4999" w:rsidRPr="00E9379D" w:rsidRDefault="00AD4999" w:rsidP="00C24BB2">
      <w:pPr>
        <w:pStyle w:val="Textpoznmkypodiarou"/>
        <w:rPr>
          <w:color w:val="000000" w:themeColor="text1"/>
        </w:rPr>
      </w:pPr>
      <w:r w:rsidRPr="00E9379D">
        <w:rPr>
          <w:rStyle w:val="Odkaznapoznmkupodiarou"/>
          <w:color w:val="000000" w:themeColor="text1"/>
        </w:rPr>
        <w:footnoteRef/>
      </w:r>
      <w:r w:rsidRPr="00E9379D">
        <w:rPr>
          <w:color w:val="000000" w:themeColor="text1"/>
        </w:rPr>
        <w:t xml:space="preserve"> V čase vydania Správy sú údaje za zariadenia sociálnych služieb sledované ŠÚ SR k dispozícii len za rok 2017</w:t>
      </w:r>
    </w:p>
  </w:footnote>
  <w:footnote w:id="52">
    <w:p w14:paraId="5D8ECB42" w14:textId="77777777" w:rsidR="00AD4999" w:rsidRPr="00E9379D" w:rsidRDefault="00AD4999" w:rsidP="00C24BB2">
      <w:pPr>
        <w:pStyle w:val="Textpoznmkypodiarou"/>
        <w:rPr>
          <w:color w:val="000000" w:themeColor="text1"/>
        </w:rPr>
      </w:pPr>
      <w:r w:rsidRPr="00E9379D">
        <w:rPr>
          <w:rStyle w:val="Odkaznapoznmkupodiarou"/>
          <w:color w:val="000000" w:themeColor="text1"/>
        </w:rPr>
        <w:footnoteRef/>
      </w:r>
      <w:r w:rsidRPr="00E9379D">
        <w:rPr>
          <w:color w:val="000000" w:themeColor="text1"/>
        </w:rPr>
        <w:t xml:space="preserve"> V zátvorkách je uvedený počet za rok 2016</w:t>
      </w:r>
    </w:p>
  </w:footnote>
  <w:footnote w:id="53">
    <w:p w14:paraId="4A187A58" w14:textId="77777777" w:rsidR="00AD4999" w:rsidRDefault="00AD4999" w:rsidP="00C24BB2">
      <w:r>
        <w:rPr>
          <w:rStyle w:val="Odkaznapoznmkupodiarou"/>
        </w:rPr>
        <w:footnoteRef/>
      </w:r>
      <w:r>
        <w:t xml:space="preserve"> </w:t>
      </w:r>
      <w:r w:rsidRPr="001C72FC">
        <w:rPr>
          <w:iCs/>
          <w:sz w:val="18"/>
          <w:szCs w:val="18"/>
        </w:rPr>
        <w:t>Zdroj: Vybra</w:t>
      </w:r>
      <w:r>
        <w:rPr>
          <w:iCs/>
          <w:sz w:val="18"/>
          <w:szCs w:val="18"/>
        </w:rPr>
        <w:t>né údaje Štatistického úradu SR</w:t>
      </w:r>
    </w:p>
  </w:footnote>
  <w:footnote w:id="54">
    <w:p w14:paraId="281A53DE" w14:textId="77777777" w:rsidR="00AD4999" w:rsidRDefault="00AD4999" w:rsidP="00914FFA">
      <w:pPr>
        <w:pStyle w:val="Textpoznmkypodiarou"/>
      </w:pPr>
      <w:r w:rsidRPr="00CC14D5">
        <w:rPr>
          <w:rStyle w:val="Odkaznapoznmkupodiarou"/>
        </w:rPr>
        <w:footnoteRef/>
      </w:r>
      <w:r w:rsidRPr="00CC14D5">
        <w:t xml:space="preserve"> </w:t>
      </w:r>
      <w:r w:rsidRPr="00CC14D5">
        <w:rPr>
          <w:color w:val="000000" w:themeColor="text1"/>
        </w:rPr>
        <w:t>Počty zamestnancov sú prepočítavané na plné pracovné úväzky.</w:t>
      </w:r>
    </w:p>
  </w:footnote>
  <w:footnote w:id="55">
    <w:p w14:paraId="15103395" w14:textId="77777777" w:rsidR="00AD4999" w:rsidRDefault="00AD4999">
      <w:pPr>
        <w:pStyle w:val="Textpoznmkypodiarou"/>
      </w:pPr>
      <w:r>
        <w:rPr>
          <w:rStyle w:val="Odkaznapoznmkupodiarou"/>
        </w:rPr>
        <w:footnoteRef/>
      </w:r>
      <w:r>
        <w:t xml:space="preserve"> Ide </w:t>
      </w:r>
      <w:r w:rsidRPr="004751D0">
        <w:rPr>
          <w:b/>
        </w:rPr>
        <w:t>o predbežné údaje</w:t>
      </w:r>
      <w:r w:rsidRPr="004751D0">
        <w:t xml:space="preserve"> vzhľadom k tomu, že v zmysle Pokynu MF SR č. MF/009261/2019-441 na zúčtovanie finančných vzťahov so štátnym rozpočtom za rok 2018 je termín zúčtovania do 30. 6. 2019.</w:t>
      </w:r>
    </w:p>
  </w:footnote>
  <w:footnote w:id="56">
    <w:p w14:paraId="29979CFE" w14:textId="77777777" w:rsidR="00AD4999" w:rsidRDefault="00AD4999" w:rsidP="00C24BB2">
      <w:pPr>
        <w:widowControl w:val="0"/>
        <w:suppressAutoHyphens/>
        <w:rPr>
          <w:i/>
          <w:sz w:val="18"/>
          <w:szCs w:val="18"/>
        </w:rPr>
      </w:pPr>
      <w:r>
        <w:rPr>
          <w:rStyle w:val="Odkaznapoznmkupodiarou"/>
        </w:rPr>
        <w:footnoteRef/>
      </w:r>
      <w:r>
        <w:t xml:space="preserve"> </w:t>
      </w:r>
      <w:r>
        <w:rPr>
          <w:sz w:val="18"/>
          <w:szCs w:val="18"/>
        </w:rPr>
        <w:t>Výkon dohľadu nad poskytovaním sociálnych služieb podľa zákona č. 448/2008 Z. z. o sociálnych službách a o zmene a doplnení zákona č. 455/1991 Zb. o živnostenskom podnikaní (živnostenský zákon) v znení neskorších predpisov v znení neskorších predpisov</w:t>
      </w:r>
      <w:r>
        <w:rPr>
          <w:i/>
          <w:sz w:val="18"/>
          <w:szCs w:val="18"/>
        </w:rPr>
        <w:t xml:space="preserve"> </w:t>
      </w:r>
    </w:p>
    <w:p w14:paraId="386E8927" w14:textId="77777777" w:rsidR="00AD4999" w:rsidRDefault="00AD4999" w:rsidP="00C24BB2">
      <w:pPr>
        <w:pStyle w:val="Textpoznmkypodiarou"/>
        <w:rPr>
          <w:szCs w:val="18"/>
        </w:rPr>
      </w:pPr>
    </w:p>
  </w:footnote>
  <w:footnote w:id="57">
    <w:p w14:paraId="03905E96" w14:textId="77777777" w:rsidR="00AD4999" w:rsidRDefault="00AD4999">
      <w:pPr>
        <w:pStyle w:val="Textpoznmkypodiarou"/>
      </w:pPr>
      <w:r>
        <w:rPr>
          <w:rStyle w:val="Odkaznapoznmkupodiarou"/>
        </w:rPr>
        <w:footnoteRef/>
      </w:r>
      <w:r>
        <w:t xml:space="preserve"> Niektoré údaje za rok 2016 v čase spracovania správy ešte nie sú k dispozícii</w:t>
      </w:r>
    </w:p>
  </w:footnote>
  <w:footnote w:id="58">
    <w:p w14:paraId="5489438F" w14:textId="77777777" w:rsidR="00AD4999" w:rsidRDefault="00AD4999" w:rsidP="00C24BB2">
      <w:pPr>
        <w:ind w:left="142" w:hanging="142"/>
        <w:rPr>
          <w:color w:val="000000" w:themeColor="text1"/>
          <w:sz w:val="18"/>
          <w:szCs w:val="18"/>
        </w:rPr>
      </w:pPr>
      <w:r>
        <w:rPr>
          <w:rStyle w:val="Odkaznapoznmkupodiarou"/>
          <w:sz w:val="18"/>
          <w:szCs w:val="18"/>
        </w:rPr>
        <w:footnoteRef/>
      </w:r>
      <w:hyperlink r:id="rId4" w:history="1">
        <w:r>
          <w:rPr>
            <w:rStyle w:val="Hypertextovprepojenie"/>
            <w:color w:val="000000" w:themeColor="text1"/>
            <w:sz w:val="18"/>
            <w:szCs w:val="18"/>
          </w:rPr>
          <w:t>http://ec.europa.eu/eurostat/documents/3859598/5917481/KS-RA-11-014-EN.PDF/ee86d517-3348-4c20-94ee-a37c330755b1</w:t>
        </w:r>
      </w:hyperlink>
    </w:p>
    <w:p w14:paraId="30F19F17" w14:textId="77777777" w:rsidR="00AD4999" w:rsidRDefault="00AD4999" w:rsidP="00C24BB2">
      <w:pPr>
        <w:rPr>
          <w:color w:val="000000" w:themeColor="text1"/>
          <w:sz w:val="4"/>
          <w:szCs w:val="4"/>
        </w:rPr>
      </w:pPr>
    </w:p>
  </w:footnote>
  <w:footnote w:id="59">
    <w:p w14:paraId="4070FC8A" w14:textId="77777777" w:rsidR="00AD4999" w:rsidRDefault="00AD4999" w:rsidP="00C24BB2">
      <w:pPr>
        <w:pStyle w:val="Textpoznmkypodiarou"/>
        <w:rPr>
          <w:color w:val="000000" w:themeColor="text1"/>
          <w:szCs w:val="18"/>
        </w:rPr>
      </w:pPr>
      <w:r>
        <w:rPr>
          <w:rStyle w:val="Odkaznapoznmkupodiarou"/>
          <w:color w:val="000000" w:themeColor="text1"/>
          <w:szCs w:val="18"/>
        </w:rPr>
        <w:footnoteRef/>
      </w:r>
      <w:r>
        <w:rPr>
          <w:color w:val="000000" w:themeColor="text1"/>
          <w:szCs w:val="18"/>
        </w:rPr>
        <w:t xml:space="preserve"> </w:t>
      </w:r>
      <w:hyperlink r:id="rId5" w:history="1">
        <w:r>
          <w:rPr>
            <w:rStyle w:val="Hypertextovprepojenie"/>
            <w:color w:val="000000" w:themeColor="text1"/>
            <w:szCs w:val="18"/>
          </w:rPr>
          <w:t>http://eur-lex.europa.eu/LexUriServ/LexUriServ.do?uri=OJ:L:2007:113:0003:0008:SK:PDF</w:t>
        </w:r>
      </w:hyperlink>
    </w:p>
  </w:footnote>
  <w:footnote w:id="60">
    <w:p w14:paraId="4995030A" w14:textId="77777777" w:rsidR="00AD4999" w:rsidRDefault="00AD4999" w:rsidP="00C24BB2">
      <w:pPr>
        <w:rPr>
          <w:color w:val="000000" w:themeColor="text1"/>
          <w:sz w:val="18"/>
          <w:szCs w:val="18"/>
        </w:rPr>
      </w:pPr>
      <w:r>
        <w:rPr>
          <w:rStyle w:val="Odkaznapoznmkupodiarou"/>
          <w:color w:val="000000" w:themeColor="text1"/>
          <w:sz w:val="18"/>
          <w:szCs w:val="18"/>
        </w:rPr>
        <w:footnoteRef/>
      </w:r>
      <w:r>
        <w:rPr>
          <w:color w:val="000000" w:themeColor="text1"/>
          <w:sz w:val="18"/>
          <w:szCs w:val="18"/>
        </w:rPr>
        <w:t xml:space="preserve"> </w:t>
      </w:r>
      <w:hyperlink r:id="rId6" w:history="1">
        <w:r>
          <w:rPr>
            <w:rStyle w:val="Hypertextovprepojenie"/>
            <w:color w:val="000000" w:themeColor="text1"/>
            <w:sz w:val="18"/>
            <w:szCs w:val="18"/>
          </w:rPr>
          <w:t>http://eur-lex.europa.eu/legal-content/SK/TXT/PDF/?uri=CELEX:32007R1322&amp;from=EN</w:t>
        </w:r>
      </w:hyperlink>
    </w:p>
  </w:footnote>
  <w:footnote w:id="61">
    <w:p w14:paraId="74A2665B" w14:textId="77777777" w:rsidR="00AD4999" w:rsidRDefault="00AD4999" w:rsidP="00C24BB2">
      <w:pPr>
        <w:rPr>
          <w:color w:val="000000" w:themeColor="text1"/>
          <w:sz w:val="18"/>
          <w:szCs w:val="18"/>
        </w:rPr>
      </w:pPr>
      <w:r>
        <w:rPr>
          <w:rStyle w:val="Odkaznapoznmkupodiarou"/>
          <w:color w:val="000000" w:themeColor="text1"/>
          <w:sz w:val="18"/>
          <w:szCs w:val="18"/>
        </w:rPr>
        <w:footnoteRef/>
      </w:r>
      <w:r>
        <w:rPr>
          <w:color w:val="000000" w:themeColor="text1"/>
          <w:sz w:val="18"/>
          <w:szCs w:val="18"/>
        </w:rPr>
        <w:t xml:space="preserve"> </w:t>
      </w:r>
      <w:hyperlink r:id="rId7" w:history="1">
        <w:r>
          <w:rPr>
            <w:rStyle w:val="Hypertextovprepojenie"/>
            <w:color w:val="000000" w:themeColor="text1"/>
            <w:sz w:val="18"/>
            <w:szCs w:val="18"/>
          </w:rPr>
          <w:t>http://eur-lex.europa.eu/legal-content/SK/TXT/PDF/?uri=CELEX:32008R0010&amp;from=EN</w:t>
        </w:r>
      </w:hyperlink>
    </w:p>
  </w:footnote>
  <w:footnote w:id="62">
    <w:p w14:paraId="153D9517" w14:textId="77777777" w:rsidR="00AD4999" w:rsidRDefault="00AD4999" w:rsidP="00C24BB2">
      <w:pPr>
        <w:pStyle w:val="Textpoznmkypodiarou"/>
        <w:rPr>
          <w:szCs w:val="18"/>
        </w:rPr>
      </w:pPr>
      <w:r>
        <w:rPr>
          <w:rStyle w:val="Odkaznapoznmkupodiarou"/>
          <w:color w:val="000000" w:themeColor="text1"/>
          <w:szCs w:val="18"/>
        </w:rPr>
        <w:footnoteRef/>
      </w:r>
      <w:r>
        <w:rPr>
          <w:color w:val="000000" w:themeColor="text1"/>
          <w:szCs w:val="18"/>
        </w:rPr>
        <w:t xml:space="preserve"> </w:t>
      </w:r>
      <w:hyperlink r:id="rId8" w:history="1">
        <w:r>
          <w:rPr>
            <w:rStyle w:val="Hypertextovprepojenie"/>
            <w:color w:val="000000" w:themeColor="text1"/>
            <w:szCs w:val="18"/>
          </w:rPr>
          <w:t>http://eur-lex.europa.eu/LexUriServ/LexUriServ.do?uri=OJ:L:2011:034:0029:0032:SK:PDF</w:t>
        </w:r>
      </w:hyperlink>
    </w:p>
  </w:footnote>
  <w:footnote w:id="63">
    <w:p w14:paraId="768D59B6" w14:textId="77777777" w:rsidR="00AD4999" w:rsidRDefault="00AD4999" w:rsidP="00C24BB2">
      <w:pPr>
        <w:pStyle w:val="Textpoznmkypodiarou"/>
        <w:rPr>
          <w:color w:val="000000" w:themeColor="text1"/>
          <w:szCs w:val="18"/>
        </w:rPr>
      </w:pPr>
      <w:r>
        <w:rPr>
          <w:rStyle w:val="Odkaznapoznmkupodiarou"/>
          <w:szCs w:val="18"/>
        </w:rPr>
        <w:footnoteRef/>
      </w:r>
      <w:r>
        <w:rPr>
          <w:szCs w:val="18"/>
        </w:rPr>
        <w:t xml:space="preserve"> </w:t>
      </w:r>
      <w:hyperlink r:id="rId9" w:history="1">
        <w:r>
          <w:rPr>
            <w:rStyle w:val="Hypertextovprepojenie"/>
            <w:color w:val="000000" w:themeColor="text1"/>
            <w:szCs w:val="18"/>
          </w:rPr>
          <w:t>http://eur-lex.europa.eu/LexUriServ/LexUriServ.do?uri=OJ:L:2011:071:0004:0008:SK:PDF</w:t>
        </w:r>
      </w:hyperlink>
    </w:p>
  </w:footnote>
  <w:footnote w:id="64">
    <w:p w14:paraId="27B78A76" w14:textId="77777777" w:rsidR="00AD4999" w:rsidRPr="007F541F" w:rsidRDefault="00AD4999" w:rsidP="00C24BB2">
      <w:pPr>
        <w:pStyle w:val="Textpoznmkypodiarou"/>
        <w:rPr>
          <w:rStyle w:val="Hypertextovprepojenie"/>
          <w:color w:val="000000" w:themeColor="text1"/>
        </w:rPr>
      </w:pPr>
      <w:r>
        <w:rPr>
          <w:rStyle w:val="Odkaznapoznmkupodiarou"/>
          <w:szCs w:val="18"/>
        </w:rPr>
        <w:footnoteRef/>
      </w:r>
      <w:hyperlink r:id="rId10" w:history="1">
        <w:r w:rsidRPr="007F541F">
          <w:rPr>
            <w:rStyle w:val="Hypertextovprepojenie"/>
            <w:color w:val="000000" w:themeColor="text1"/>
            <w:szCs w:val="18"/>
          </w:rPr>
          <w:t>https://slovak.statistics.sk/wps/portal/ext/themes/demography/social/publications/!ut/p/b1/</w:t>
        </w:r>
        <w:r w:rsidRPr="007F541F">
          <w:rPr>
            <w:rStyle w:val="Hypertextovprepojenie"/>
            <w:color w:val="000000" w:themeColor="text1"/>
            <w:sz w:val="16"/>
            <w:szCs w:val="16"/>
          </w:rPr>
          <w:t>jZDLDoIwEEW_xS_opZTXsq CUGoI8rCIbw8IYjIAL4_cLBDcmVGc3mXMyd4ZUpCRVV7-aa_1s-q6-j31lnzNHur5vcLiWA8ikUMChAGI6AKcBwEJxf PlJvoHc81TkW2aAWbOvAUY_LFLKPSaCdb4Lh3FA3SK2KWDMfiB4xJwYcGNhQfJI5V5mmuDmf_k1C374R1JNiC7B BOhepF_yAZZCCvsHMFyRRH17IY9WKVWikTe2egOmflqs/dl4/d5/L2dJQSEvUUt3QS80SmtFL1o2X1E3SThCQjFBMDg1NzAwSU5TVTAwVlMwME4w/</w:t>
        </w:r>
      </w:hyperlink>
    </w:p>
  </w:footnote>
  <w:footnote w:id="65">
    <w:p w14:paraId="4747A7B5" w14:textId="54EB6855" w:rsidR="00AD4999" w:rsidRDefault="00AD4999" w:rsidP="00C24BB2">
      <w:pPr>
        <w:pStyle w:val="Textpoznmkypodiarou"/>
        <w:rPr>
          <w:szCs w:val="18"/>
        </w:rPr>
      </w:pPr>
      <w:r w:rsidRPr="00636CBA">
        <w:rPr>
          <w:rStyle w:val="Odkaznapoznmkupodiarou"/>
          <w:color w:val="000000" w:themeColor="text1"/>
          <w:szCs w:val="18"/>
        </w:rPr>
        <w:footnoteRef/>
      </w:r>
      <w:r w:rsidRPr="00636CBA">
        <w:rPr>
          <w:color w:val="000000" w:themeColor="text1"/>
          <w:szCs w:val="18"/>
        </w:rPr>
        <w:t xml:space="preserve"> </w:t>
      </w:r>
      <w:hyperlink r:id="rId11" w:history="1">
        <w:r>
          <w:rPr>
            <w:rStyle w:val="Hypertextovprepojenie"/>
          </w:rPr>
          <w:t>https://ec.europa.eu/eurostat/documents/3433488/5280189/KS-SF-09-102-EN.PDF</w:t>
        </w:r>
      </w:hyperlink>
    </w:p>
  </w:footnote>
  <w:footnote w:id="66">
    <w:p w14:paraId="22F9B89A" w14:textId="77777777" w:rsidR="00AD4999" w:rsidRDefault="00AD4999">
      <w:pPr>
        <w:pStyle w:val="Textpoznmkypodiarou"/>
      </w:pPr>
      <w:r>
        <w:rPr>
          <w:rStyle w:val="Odkaznapoznmkupodiarou"/>
        </w:rPr>
        <w:footnoteRef/>
      </w:r>
      <w:r>
        <w:t xml:space="preserve"> </w:t>
      </w:r>
      <w:r w:rsidRPr="00633CE6">
        <w:t>Vymaniť najmenej 20 miliónov ľudí z rizika chudoby alebo vylúčenia do roku 2020.</w:t>
      </w:r>
    </w:p>
  </w:footnote>
  <w:footnote w:id="67">
    <w:p w14:paraId="612BAA5C" w14:textId="77777777" w:rsidR="00AD4999" w:rsidRPr="00A257C3" w:rsidRDefault="00AD4999">
      <w:pPr>
        <w:pStyle w:val="Textpoznmkypodiarou"/>
        <w:rPr>
          <w:b/>
        </w:rPr>
      </w:pPr>
      <w:r>
        <w:rPr>
          <w:rStyle w:val="Odkaznapoznmkupodiarou"/>
        </w:rPr>
        <w:footnoteRef/>
      </w:r>
      <w:r>
        <w:t xml:space="preserve"> </w:t>
      </w:r>
      <w:r w:rsidRPr="00633CE6">
        <w:t xml:space="preserve">Prvé štatistické zisťovanie sa na Slovensku zrealizovalo v roku 2005 a v súčasnosti sú prístupné úplné výsledky </w:t>
      </w:r>
      <w:r w:rsidRPr="00A257C3">
        <w:rPr>
          <w:b/>
        </w:rPr>
        <w:t>už z dvanásteho zisťovania z roku 2017.</w:t>
      </w:r>
    </w:p>
  </w:footnote>
  <w:footnote w:id="68">
    <w:p w14:paraId="63337106" w14:textId="77777777" w:rsidR="00AD4999" w:rsidRPr="00621591" w:rsidRDefault="00AD4999" w:rsidP="00621591">
      <w:pPr>
        <w:pStyle w:val="Textpoznmkypodiarou"/>
        <w:rPr>
          <w:rStyle w:val="Odkaznapoznmkupodiarou"/>
          <w:szCs w:val="18"/>
          <w:vertAlign w:val="baseline"/>
        </w:rPr>
      </w:pPr>
      <w:r w:rsidRPr="00633CE6">
        <w:rPr>
          <w:rStyle w:val="Odkaznapoznmkupodiarou"/>
          <w:szCs w:val="18"/>
        </w:rPr>
        <w:footnoteRef/>
      </w:r>
      <w:r w:rsidRPr="00621591">
        <w:rPr>
          <w:rStyle w:val="Odkaznapoznmkupodiarou"/>
          <w:szCs w:val="18"/>
          <w:vertAlign w:val="baseline"/>
        </w:rPr>
        <w:t xml:space="preserve"> Vyjadruje podiel ľudí žijúcich pod hranicou chudoby, t. j. pod 60 % mediánu ekvivalentného disponibilného (po sociálnych transferoch) príjmu všetkých obyvateľov. </w:t>
      </w:r>
    </w:p>
  </w:footnote>
  <w:footnote w:id="69">
    <w:p w14:paraId="4783D8B5" w14:textId="77777777" w:rsidR="00AD4999" w:rsidRPr="00621591" w:rsidRDefault="00AD4999" w:rsidP="00621591">
      <w:pPr>
        <w:pStyle w:val="Textpoznmkypodiarou"/>
        <w:rPr>
          <w:rStyle w:val="Odkaznapoznmkupodiarou"/>
          <w:szCs w:val="18"/>
          <w:vertAlign w:val="baseline"/>
        </w:rPr>
      </w:pPr>
      <w:r w:rsidRPr="00633CE6">
        <w:rPr>
          <w:rStyle w:val="Odkaznapoznmkupodiarou"/>
          <w:szCs w:val="18"/>
        </w:rPr>
        <w:footnoteRef/>
      </w:r>
      <w:r w:rsidRPr="00621591">
        <w:rPr>
          <w:rStyle w:val="Odkaznapoznmkupodiarou"/>
          <w:szCs w:val="18"/>
          <w:vertAlign w:val="baseline"/>
        </w:rPr>
        <w:t xml:space="preserve"> Vyjadruje podiel ľudí, ktorí si nemôžu dovoliť 4 z 9-tich položiek charakterizujúcich ekonomickú záťaž a predmety dlhodobej spotreby, a to: nedoplatky v súvislosti s položkami: nájomné a hypotéka, energie, kúpa na splátky a iné pôžičky, schopnosť udržiavať doma adekvátne teplo, schopnosť domácnosti čeliť neočakávaným výdavkom, schopnosť dovoliť si zaplatenie raz ročne jedného týždňa dovolenky mimo domu, schopnosť dovoliť si jedlo s mäsom, kuraťom, rybou alebo vegetariánskym ekvivalentom každý druhý deň alebo vybavenie domácnosti farebným televízorom, práčkou, autom alebo telefónom.</w:t>
      </w:r>
    </w:p>
  </w:footnote>
  <w:footnote w:id="70">
    <w:p w14:paraId="281D7651" w14:textId="77777777" w:rsidR="00AD4999" w:rsidRPr="00621591" w:rsidRDefault="00AD4999" w:rsidP="00621591">
      <w:pPr>
        <w:pStyle w:val="Textpoznmkypodiarou"/>
        <w:rPr>
          <w:rStyle w:val="Odkaznapoznmkupodiarou"/>
          <w:szCs w:val="18"/>
          <w:vertAlign w:val="baseline"/>
        </w:rPr>
      </w:pPr>
      <w:r w:rsidRPr="00633CE6">
        <w:rPr>
          <w:rStyle w:val="Odkaznapoznmkupodiarou"/>
          <w:szCs w:val="18"/>
        </w:rPr>
        <w:footnoteRef/>
      </w:r>
      <w:r w:rsidRPr="00621591">
        <w:rPr>
          <w:rStyle w:val="Odkaznapoznmkupodiarou"/>
          <w:szCs w:val="18"/>
          <w:vertAlign w:val="baseline"/>
        </w:rPr>
        <w:t xml:space="preserve"> Vyjadruje podiel ľudí vo veku 0-59 rokov žijúcich v domácnostiach, kde dospelí pracujú menej ako 20 % z celkového času počas predchádzajúceho roka.</w:t>
      </w:r>
    </w:p>
  </w:footnote>
  <w:footnote w:id="71">
    <w:p w14:paraId="0D50BDBF" w14:textId="77777777" w:rsidR="00AD4999" w:rsidRPr="00621591" w:rsidRDefault="00AD4999" w:rsidP="00621591">
      <w:pPr>
        <w:pStyle w:val="Textpoznmkypodiarou"/>
        <w:rPr>
          <w:rStyle w:val="Odkaznapoznmkupodiarou"/>
          <w:sz w:val="22"/>
          <w:szCs w:val="24"/>
        </w:rPr>
      </w:pPr>
      <w:r w:rsidRPr="00633CE6">
        <w:rPr>
          <w:rStyle w:val="Odkaznapoznmkupodiarou"/>
          <w:szCs w:val="18"/>
        </w:rPr>
        <w:footnoteRef/>
      </w:r>
      <w:r w:rsidRPr="00621591">
        <w:rPr>
          <w:rStyle w:val="Odkaznapoznmkupodiarou"/>
          <w:szCs w:val="18"/>
          <w:vertAlign w:val="baseline"/>
        </w:rPr>
        <w:t xml:space="preserve"> Pre hodnotenie cieľov Stratégie Európa 2020</w:t>
      </w:r>
    </w:p>
  </w:footnote>
  <w:footnote w:id="72">
    <w:p w14:paraId="6D8C0454" w14:textId="77777777" w:rsidR="00AD4999" w:rsidRPr="004336DC" w:rsidRDefault="00AD4999" w:rsidP="006808CB">
      <w:pPr>
        <w:pStyle w:val="Textpoznmkypodiarou"/>
        <w:rPr>
          <w:rStyle w:val="Odkaznapoznmkupodiarou"/>
          <w:vertAlign w:val="baseline"/>
        </w:rPr>
      </w:pPr>
      <w:r w:rsidRPr="004336DC">
        <w:rPr>
          <w:rStyle w:val="Odkaznapoznmkupodiarou"/>
        </w:rPr>
        <w:footnoteRef/>
      </w:r>
      <w:r w:rsidRPr="004336DC">
        <w:rPr>
          <w:rStyle w:val="Odkaznapoznmkupodiarou"/>
          <w:vertAlign w:val="baseline"/>
        </w:rPr>
        <w:t xml:space="preserve"> </w:t>
      </w:r>
      <w:r w:rsidRPr="004336DC">
        <w:rPr>
          <w:rStyle w:val="Odkaznapoznmkupodiarou"/>
          <w:szCs w:val="18"/>
          <w:vertAlign w:val="baseline"/>
        </w:rPr>
        <w:t xml:space="preserve">Hranica </w:t>
      </w:r>
      <w:r w:rsidRPr="004336DC">
        <w:rPr>
          <w:szCs w:val="18"/>
        </w:rPr>
        <w:t xml:space="preserve">rizika </w:t>
      </w:r>
      <w:r w:rsidRPr="004336DC">
        <w:rPr>
          <w:rStyle w:val="Odkaznapoznmkupodiarou"/>
          <w:szCs w:val="18"/>
          <w:vertAlign w:val="baseline"/>
        </w:rPr>
        <w:t>chudoby je vyjadrená ako 60</w:t>
      </w:r>
      <w:r w:rsidRPr="004336DC">
        <w:rPr>
          <w:szCs w:val="18"/>
        </w:rPr>
        <w:t> </w:t>
      </w:r>
      <w:r w:rsidRPr="004336DC">
        <w:rPr>
          <w:rStyle w:val="Odkaznapoznmkupodiarou"/>
          <w:szCs w:val="18"/>
          <w:vertAlign w:val="baseline"/>
        </w:rPr>
        <w:t>% mediánu ekvivalentného disponibilného príjmu (po sociálnych transf</w:t>
      </w:r>
      <w:r w:rsidRPr="004336DC">
        <w:rPr>
          <w:szCs w:val="18"/>
        </w:rPr>
        <w:t>e</w:t>
      </w:r>
      <w:r w:rsidRPr="004336DC">
        <w:rPr>
          <w:rStyle w:val="Odkaznapoznmkupodiarou"/>
          <w:szCs w:val="18"/>
          <w:vertAlign w:val="baseline"/>
        </w:rPr>
        <w:t>roch)</w:t>
      </w:r>
    </w:p>
  </w:footnote>
  <w:footnote w:id="73">
    <w:p w14:paraId="2F8EF058" w14:textId="77777777" w:rsidR="00AD4999" w:rsidRDefault="00AD4999" w:rsidP="006808CB">
      <w:pPr>
        <w:pStyle w:val="Textpoznmkypodiarou"/>
      </w:pPr>
      <w:r>
        <w:rPr>
          <w:rStyle w:val="Odkaznapoznmkupodiarou"/>
        </w:rPr>
        <w:footnoteRef/>
      </w:r>
      <w:r>
        <w:t xml:space="preserve"> Miera rizika chudoby zakotvená v čase je definovaná ako percento ľudí žijúcich pod hranicou chudoby vypočítanou v roku 2008, ktorá sa upravuje o infláciu. </w:t>
      </w:r>
    </w:p>
  </w:footnote>
  <w:footnote w:id="74">
    <w:p w14:paraId="19A7341E" w14:textId="77777777" w:rsidR="00AD4999" w:rsidRDefault="00AD4999" w:rsidP="006808CB">
      <w:pPr>
        <w:pStyle w:val="Textpoznmkypodiarou"/>
      </w:pPr>
      <w:r>
        <w:rPr>
          <w:rStyle w:val="Odkaznapoznmkupodiarou"/>
        </w:rPr>
        <w:footnoteRef/>
      </w:r>
      <w:r>
        <w:t xml:space="preserve"> Ekvivalentný disponibilný príjem domácností je disponibilný príjem domácností (hrubý príjem domácností, od ktorého sú odpočítané pravidelné dane z majetku, pravidelné platené transfery medzi domácnosťami, dane z príjmu a príspevky na sociálne poistenie) vydelený ekvivalentnou veľkosťou domácnosti. Pre výpočet ekvivalentnej veľkosti domácnosti sa používa tzv. modifikovaná OECD škála, na základe ktorej je každému prvému dospelému členovi domácnosti priradený koeficient 1, každému druhému a ďalšiemu dospelému členovi domácnosti a 14-ročným a starším osobám koeficient 0,5 a každému dieťaťu mladšiemu ako 14 rokov koeficient 0,3.</w:t>
      </w:r>
    </w:p>
  </w:footnote>
  <w:footnote w:id="75">
    <w:p w14:paraId="3E8715B3" w14:textId="77777777" w:rsidR="00AD4999" w:rsidRPr="00C34E43" w:rsidRDefault="00AD4999" w:rsidP="006808CB">
      <w:pPr>
        <w:pStyle w:val="Textpoznmkypodiarou"/>
      </w:pPr>
      <w:r w:rsidRPr="003C749F">
        <w:rPr>
          <w:rStyle w:val="Odkaznapoznmkupodiarou"/>
        </w:rPr>
        <w:footnoteRef/>
      </w:r>
      <w:r w:rsidRPr="003C749F">
        <w:rPr>
          <w:vertAlign w:val="superscript"/>
        </w:rPr>
        <w:t xml:space="preserve"> </w:t>
      </w:r>
      <w:r w:rsidRPr="00C34E43">
        <w:t>t</w:t>
      </w:r>
      <w:r w:rsidRPr="00C34E43">
        <w:rPr>
          <w:szCs w:val="22"/>
        </w:rPr>
        <w:t>.</w:t>
      </w:r>
      <w:r>
        <w:rPr>
          <w:szCs w:val="22"/>
        </w:rPr>
        <w:t> </w:t>
      </w:r>
      <w:r w:rsidRPr="00C34E43">
        <w:rPr>
          <w:szCs w:val="22"/>
        </w:rPr>
        <w:t xml:space="preserve">j. súčet mesiacov, počas ktorých členovia domácnosti v ekonomicky aktívnom veku pracovali a vyjadruje sa ako podiel k celkovému súčtu všetkých mesiacov, počas ktorých mohli členovia domácnosti v ekonomicky aktívnom veku teoreticky pracovať </w:t>
      </w:r>
    </w:p>
  </w:footnote>
  <w:footnote w:id="76">
    <w:p w14:paraId="5F5853B6" w14:textId="77777777" w:rsidR="00AD4999" w:rsidRDefault="00AD4999" w:rsidP="006808CB">
      <w:pPr>
        <w:pStyle w:val="Textpoznmkypodiarou"/>
      </w:pPr>
      <w:r>
        <w:rPr>
          <w:rStyle w:val="Odkaznapoznmkupodiarou"/>
        </w:rPr>
        <w:footnoteRef/>
      </w:r>
      <w:r>
        <w:t xml:space="preserve"> Miera preplnených obydlí vyjadruje podiel osôb v populácií, ktoré žijú v domácnostiach s nedostatkom priestoru podľa niektorých z nasledujúcich kritérií: a) jedna izba pre domácnosť, b) izba pre pár v domácnosti, c) izba pre každú osobu vo veku 18 a viac rokov, d) izba pre pár osôb rovnakého pohlavia vo veku 12-17 rokov, e) izba pre osobu vo veku </w:t>
      </w:r>
      <w:r>
        <w:br/>
        <w:t>12-17 rokov nezahrnutú v predošlej kategórii, f) izba pre pár detí vo veku do 12 rokov.</w:t>
      </w:r>
    </w:p>
  </w:footnote>
  <w:footnote w:id="77">
    <w:p w14:paraId="5A90453B" w14:textId="77777777" w:rsidR="00AD4999" w:rsidRDefault="00AD4999" w:rsidP="006808CB">
      <w:pPr>
        <w:pStyle w:val="Textpoznmkypodiarou"/>
      </w:pPr>
      <w:r>
        <w:rPr>
          <w:rStyle w:val="Odkaznapoznmkupodiarou"/>
        </w:rPr>
        <w:footnoteRef/>
      </w:r>
      <w:r>
        <w:t xml:space="preserve"> Vyjadrená ako miera pretrvávajúceho rizika chudoby je v rámci OMK zadefinovaná ako percentuálny podiel populácie, ktorej ekvivalentný disponibilný príjem bol pod hranicou rizika chudoby v danom roku a aspoň dva z troch predchádzajúcich rokov. Najaktuálnejšie údaje sú zatiaľ dostupné za rok 2016.</w:t>
      </w:r>
    </w:p>
  </w:footnote>
  <w:footnote w:id="78">
    <w:p w14:paraId="6BBCD9A6" w14:textId="77777777" w:rsidR="00AD4999" w:rsidRDefault="00AD4999" w:rsidP="00BB34F1">
      <w:pPr>
        <w:pStyle w:val="Textpoznmkypodiarou"/>
      </w:pPr>
      <w:r>
        <w:rPr>
          <w:rStyle w:val="Odkaznapoznmkupodiarou"/>
        </w:rPr>
        <w:footnoteRef/>
      </w:r>
      <w:r>
        <w:t xml:space="preserve"> Predmetné</w:t>
      </w:r>
      <w:r w:rsidRPr="00B656F4">
        <w:t xml:space="preserve"> hovory z pohľadu Reportingového systému NLŽ predstavujú hovory, ktoré boli spadnuté v čakacej fronte, spadnuté v IVR strome, alebo spadnuté v čakacej fronte počas prvých 30 sekúnd trvania hovoru.</w:t>
      </w:r>
    </w:p>
  </w:footnote>
  <w:footnote w:id="79">
    <w:p w14:paraId="46F6A0C0" w14:textId="77777777" w:rsidR="00AD4999" w:rsidRDefault="00AD4999" w:rsidP="00BB34F1">
      <w:pPr>
        <w:pStyle w:val="Textpoznmkypodiarou"/>
      </w:pPr>
      <w:r>
        <w:rPr>
          <w:rStyle w:val="Odkaznapoznmkupodiarou"/>
        </w:rPr>
        <w:footnoteRef/>
      </w:r>
      <w:r>
        <w:t xml:space="preserve"> </w:t>
      </w:r>
      <w:r w:rsidRPr="009D4BF0">
        <w:t>Celkový počet hovorov zo ženami zažívajúcimi násilie predstavuje teda vyšší počet, ako uvádzaných 747 hovorov, nakoľko do tohto počtu zaraďujeme aj hovory so ženami zažívajúcimi násilie, ktoré NLŽ kontaktujú opakovane a jej klientkami sa stali v predchádzajúcich rokoch. V interných databázach NLŽ sa pri jednotlivých klientkach pri opakovanom volaní navyšuje počet, avšak takáto klientka zostáva v databáze prislúchajúcej k roku, kedy NLŽ kontaktovala prvý krát.</w:t>
      </w:r>
    </w:p>
  </w:footnote>
  <w:footnote w:id="80">
    <w:p w14:paraId="7E81D1DE" w14:textId="77777777" w:rsidR="00AD4999" w:rsidRPr="003E7091" w:rsidRDefault="00AD4999" w:rsidP="002722B3">
      <w:pPr>
        <w:pStyle w:val="Textpoznmkypodiarou"/>
        <w:rPr>
          <w:color w:val="000000" w:themeColor="text1"/>
        </w:rPr>
      </w:pPr>
      <w:r w:rsidRPr="003E7091">
        <w:rPr>
          <w:rStyle w:val="Odkaznapoznmkupodiarou"/>
          <w:color w:val="000000" w:themeColor="text1"/>
        </w:rPr>
        <w:footnoteRef/>
      </w:r>
      <w:r w:rsidRPr="003E7091">
        <w:rPr>
          <w:color w:val="000000" w:themeColor="text1"/>
        </w:rPr>
        <w:t xml:space="preserve"> </w:t>
      </w:r>
      <w:hyperlink r:id="rId12" w:history="1">
        <w:r w:rsidRPr="003E7091">
          <w:rPr>
            <w:rStyle w:val="Hypertextovprepojenie"/>
            <w:color w:val="000000" w:themeColor="text1"/>
          </w:rPr>
          <w:t>https://ec.europa.eu/info/sites/info/files/economy-finance/ecfin_forecast_spring_070519_sk_en.pdf</w:t>
        </w:r>
      </w:hyperlink>
    </w:p>
  </w:footnote>
  <w:footnote w:id="81">
    <w:p w14:paraId="555D35F9" w14:textId="77777777" w:rsidR="00AD4999" w:rsidRPr="003E7091" w:rsidRDefault="00AD4999" w:rsidP="002722B3">
      <w:pPr>
        <w:pStyle w:val="Textpoznmkypodiarou"/>
        <w:rPr>
          <w:color w:val="000000" w:themeColor="text1"/>
        </w:rPr>
      </w:pPr>
      <w:r w:rsidRPr="003E7091">
        <w:rPr>
          <w:rStyle w:val="Odkaznapoznmkupodiarou"/>
          <w:color w:val="000000" w:themeColor="text1"/>
        </w:rPr>
        <w:footnoteRef/>
      </w:r>
      <w:r w:rsidRPr="003E7091">
        <w:rPr>
          <w:color w:val="000000" w:themeColor="text1"/>
        </w:rPr>
        <w:t xml:space="preserve"> PPS (Purchasing Power Standards, parita (štandard) kúpnej sily) je umelý výmenný kurz peňažných mien jednotlivých krajín, zohľadňujúci cenové hladiny nakupovaných tovarov a služieb v týchto krajinách. Je možné ho chápať aj ako cenový index porovnávajúci ceny tovarov a služieb v daných krajinách. Slúži na reálnejšie vyjadrenie rôznych ekonomických súvislostí, než aké poskytujú oficiálne výmenné kurzy peňažných mien daných krajín.</w:t>
      </w:r>
    </w:p>
  </w:footnote>
  <w:footnote w:id="82">
    <w:p w14:paraId="73EC62E7" w14:textId="77777777" w:rsidR="00AD4999" w:rsidRPr="003E7091" w:rsidRDefault="00AD4999" w:rsidP="002722B3">
      <w:pPr>
        <w:pStyle w:val="Textpoznmkypodiarou"/>
        <w:rPr>
          <w:color w:val="000000" w:themeColor="text1"/>
        </w:rPr>
      </w:pPr>
      <w:r w:rsidRPr="003E7091">
        <w:rPr>
          <w:rStyle w:val="Odkaznapoznmkupodiarou"/>
          <w:color w:val="000000" w:themeColor="text1"/>
        </w:rPr>
        <w:footnoteRef/>
      </w:r>
      <w:r w:rsidRPr="003E7091">
        <w:rPr>
          <w:color w:val="000000" w:themeColor="text1"/>
        </w:rPr>
        <w:t xml:space="preserve"> V roku 2018 bol</w:t>
      </w:r>
      <w:r>
        <w:rPr>
          <w:color w:val="000000" w:themeColor="text1"/>
        </w:rPr>
        <w:t>a</w:t>
      </w:r>
      <w:r w:rsidRPr="003E7091">
        <w:rPr>
          <w:color w:val="000000" w:themeColor="text1"/>
        </w:rPr>
        <w:t xml:space="preserve"> v materských školách zabezpečené starostlivosť o deti do </w:t>
      </w:r>
      <w:r>
        <w:rPr>
          <w:color w:val="000000" w:themeColor="text1"/>
        </w:rPr>
        <w:t>3</w:t>
      </w:r>
      <w:r w:rsidRPr="003E7091">
        <w:rPr>
          <w:color w:val="000000" w:themeColor="text1"/>
        </w:rPr>
        <w:t xml:space="preserve"> rokov </w:t>
      </w:r>
      <w:r>
        <w:rPr>
          <w:color w:val="000000" w:themeColor="text1"/>
        </w:rPr>
        <w:t xml:space="preserve">veku </w:t>
      </w:r>
      <w:r w:rsidRPr="003E7091">
        <w:rPr>
          <w:color w:val="000000" w:themeColor="text1"/>
        </w:rPr>
        <w:t>až 8</w:t>
      </w:r>
      <w:r>
        <w:rPr>
          <w:color w:val="000000" w:themeColor="text1"/>
        </w:rPr>
        <w:t xml:space="preserve"> </w:t>
      </w:r>
      <w:r w:rsidRPr="003E7091">
        <w:rPr>
          <w:color w:val="000000" w:themeColor="text1"/>
        </w:rPr>
        <w:t>616 deťom a zároveň v zariadeniach starostlivosti o</w:t>
      </w:r>
      <w:r>
        <w:rPr>
          <w:color w:val="000000" w:themeColor="text1"/>
        </w:rPr>
        <w:t> </w:t>
      </w:r>
      <w:r w:rsidRPr="003E7091">
        <w:rPr>
          <w:color w:val="000000" w:themeColor="text1"/>
        </w:rPr>
        <w:t>deti</w:t>
      </w:r>
      <w:r>
        <w:rPr>
          <w:color w:val="000000" w:themeColor="text1"/>
        </w:rPr>
        <w:t>, registrovaných</w:t>
      </w:r>
      <w:r w:rsidRPr="003E7091">
        <w:rPr>
          <w:color w:val="000000" w:themeColor="text1"/>
        </w:rPr>
        <w:t xml:space="preserve"> do </w:t>
      </w:r>
      <w:r>
        <w:rPr>
          <w:color w:val="000000" w:themeColor="text1"/>
        </w:rPr>
        <w:t>3</w:t>
      </w:r>
      <w:r w:rsidRPr="003E7091">
        <w:rPr>
          <w:color w:val="000000" w:themeColor="text1"/>
        </w:rPr>
        <w:t xml:space="preserve"> rokov </w:t>
      </w:r>
      <w:r>
        <w:rPr>
          <w:color w:val="000000" w:themeColor="text1"/>
        </w:rPr>
        <w:t>veku, bola v</w:t>
      </w:r>
      <w:r w:rsidRPr="003E7091">
        <w:rPr>
          <w:color w:val="000000" w:themeColor="text1"/>
        </w:rPr>
        <w:t> roku 2018  kapacita pre 3</w:t>
      </w:r>
      <w:r>
        <w:rPr>
          <w:color w:val="000000" w:themeColor="text1"/>
        </w:rPr>
        <w:t xml:space="preserve"> </w:t>
      </w:r>
      <w:r w:rsidRPr="003E7091">
        <w:rPr>
          <w:color w:val="000000" w:themeColor="text1"/>
        </w:rPr>
        <w:t>368 detí</w:t>
      </w:r>
      <w:r>
        <w:rPr>
          <w:color w:val="000000" w:themeColor="text1"/>
        </w:rPr>
        <w:t>,</w:t>
      </w:r>
      <w:r w:rsidRPr="003E7091">
        <w:rPr>
          <w:color w:val="000000" w:themeColor="text1"/>
        </w:rPr>
        <w:t xml:space="preserve"> t. j.  celkovo  11 984 detí, čo predstavuje cca 7% na celkovej populácií detí 0-2.</w:t>
      </w:r>
    </w:p>
    <w:p w14:paraId="4E9B22C4" w14:textId="77777777" w:rsidR="00AD4999" w:rsidRPr="003E7091" w:rsidRDefault="00AD4999" w:rsidP="002722B3">
      <w:pPr>
        <w:pStyle w:val="Textpoznmkypodiarou"/>
        <w:rPr>
          <w:i/>
          <w:color w:val="000000" w:themeColor="text1"/>
        </w:rPr>
      </w:pPr>
      <w:r w:rsidRPr="003E7091">
        <w:rPr>
          <w:i/>
          <w:color w:val="000000" w:themeColor="text1"/>
        </w:rPr>
        <w:t>Zdroj: MPSVR SR;Centrum vedecko-technických informácií SR</w:t>
      </w:r>
    </w:p>
  </w:footnote>
  <w:footnote w:id="83">
    <w:p w14:paraId="309193F1" w14:textId="77777777" w:rsidR="00AD4999" w:rsidRPr="003E7091" w:rsidRDefault="00AD4999" w:rsidP="002722B3">
      <w:pPr>
        <w:pStyle w:val="Textpoznmkypodiarou"/>
        <w:rPr>
          <w:color w:val="000000" w:themeColor="text1"/>
        </w:rPr>
      </w:pPr>
      <w:r w:rsidRPr="003E7091">
        <w:rPr>
          <w:rStyle w:val="Odkaznapoznmkupodiarou"/>
          <w:color w:val="000000" w:themeColor="text1"/>
        </w:rPr>
        <w:footnoteRef/>
      </w:r>
      <w:r w:rsidRPr="003E7091">
        <w:rPr>
          <w:color w:val="000000" w:themeColor="text1"/>
        </w:rPr>
        <w:t xml:space="preserve"> Indikátor sa vzťahuje k jednotlivcovi bez detí so mzdou na úrovni 67 % priemernej mzdy</w:t>
      </w:r>
    </w:p>
  </w:footnote>
  <w:footnote w:id="84">
    <w:p w14:paraId="5BE55D1D" w14:textId="77777777" w:rsidR="00AD4999" w:rsidRPr="003E7091" w:rsidRDefault="00AD4999" w:rsidP="002722B3">
      <w:pPr>
        <w:pStyle w:val="Textpoznmkypodiarou"/>
        <w:rPr>
          <w:color w:val="000000" w:themeColor="text1"/>
        </w:rPr>
      </w:pPr>
      <w:r w:rsidRPr="003E7091">
        <w:rPr>
          <w:rStyle w:val="Odkaznapoznmkupodiarou"/>
          <w:color w:val="000000" w:themeColor="text1"/>
        </w:rPr>
        <w:footnoteRef/>
      </w:r>
      <w:r w:rsidRPr="003E7091">
        <w:rPr>
          <w:color w:val="000000" w:themeColor="text1"/>
        </w:rPr>
        <w:t xml:space="preserve"> Pasca nezamestnanosti sa vzťahuje k situácii, keď čisté pracovné zárobky sú relatívne nízke vo vzťahu k dávkam poskytovaným v nezamestnanosti. Obrátene ide o % zvýšenia disponibilného príjmu, keď sa zamestnanec vráti do zamest</w:t>
      </w:r>
      <w:r w:rsidRPr="003E7091">
        <w:rPr>
          <w:color w:val="000000" w:themeColor="text1"/>
        </w:rPr>
        <w:softHyphen/>
        <w:t>nania po období nezamestnanosti a dostane mzdu na úrovni 67 % priemernej mzdy. Indikátor sa vzťahuje k jednotlivcovi bez detí.</w:t>
      </w:r>
    </w:p>
  </w:footnote>
  <w:footnote w:id="85">
    <w:p w14:paraId="09321634" w14:textId="77777777" w:rsidR="00AD4999" w:rsidRPr="003E7091" w:rsidRDefault="00AD4999" w:rsidP="002722B3">
      <w:pPr>
        <w:pStyle w:val="Textpoznmkypodiarou"/>
        <w:rPr>
          <w:color w:val="000000" w:themeColor="text1"/>
        </w:rPr>
      </w:pPr>
      <w:r w:rsidRPr="003E7091">
        <w:rPr>
          <w:rStyle w:val="Odkaznapoznmkupodiarou"/>
          <w:color w:val="000000" w:themeColor="text1"/>
        </w:rPr>
        <w:footnoteRef/>
      </w:r>
      <w:r w:rsidRPr="003E7091">
        <w:rPr>
          <w:color w:val="000000" w:themeColor="text1"/>
        </w:rPr>
        <w:t xml:space="preserve"> Pasca nízkej mzdy je meraná ako percento, o ktorý sa zníži hrubý príjem kombinovaným efektom dani z príjmu, sociálnych príspevkov a akýchkoľvek iných sociálnych dávok, ak zárobok vzrastie z úrovne z 33 % na 67 % priemernej mzdy. Obrátene hovorí o % zvýšenia čistého príjmu, ak vzrastie hrubý príjem.</w:t>
      </w:r>
    </w:p>
  </w:footnote>
  <w:footnote w:id="86">
    <w:p w14:paraId="618A753F" w14:textId="77777777" w:rsidR="00AD4999" w:rsidRPr="003E7091" w:rsidRDefault="00AD4999" w:rsidP="002722B3">
      <w:pPr>
        <w:pStyle w:val="Textpoznmkypodiarou"/>
        <w:rPr>
          <w:color w:val="000000" w:themeColor="text1"/>
        </w:rPr>
      </w:pPr>
      <w:r w:rsidRPr="003E7091">
        <w:rPr>
          <w:rStyle w:val="Odkaznapoznmkupodiarou"/>
          <w:color w:val="000000" w:themeColor="text1"/>
          <w:szCs w:val="18"/>
        </w:rPr>
        <w:footnoteRef/>
      </w:r>
      <w:r w:rsidRPr="003E7091">
        <w:rPr>
          <w:color w:val="000000" w:themeColor="text1"/>
          <w:szCs w:val="18"/>
        </w:rPr>
        <w:t xml:space="preserve"> Ľudia žijúci v domácnostiach s veľmi nízkou intenzitou práce sú ľudia vo veku 0 – 59 žijúci v domácnostiach, kde dospelí pracujú menej ako 20 % z toho, koľko mohli potenciálne odrobiť v minulom roku (študenti sú vylúčení).</w:t>
      </w:r>
    </w:p>
  </w:footnote>
  <w:footnote w:id="87">
    <w:p w14:paraId="17C0E01C" w14:textId="77777777" w:rsidR="00AD4999" w:rsidRPr="003E7091" w:rsidRDefault="00AD4999" w:rsidP="002722B3">
      <w:pPr>
        <w:pStyle w:val="Textpoznmkypodiarou"/>
        <w:rPr>
          <w:color w:val="000000" w:themeColor="text1"/>
        </w:rPr>
      </w:pPr>
      <w:r w:rsidRPr="003E7091">
        <w:rPr>
          <w:rStyle w:val="Odkaznapoznmkupodiarou"/>
          <w:color w:val="000000" w:themeColor="text1"/>
          <w:szCs w:val="18"/>
        </w:rPr>
        <w:footnoteRef/>
      </w:r>
      <w:r w:rsidRPr="003E7091">
        <w:rPr>
          <w:color w:val="000000" w:themeColor="text1"/>
          <w:szCs w:val="18"/>
        </w:rPr>
        <w:t xml:space="preserve"> Ide o osoby s ekvivalentným disponibilným príjmom pod hranicou rizika chudoby, ktorou je 60 % národného mediánu ekvivalentného príjmu (po všetkých sociálnych transferoch, ktoré sa počítajú ako súčasť príjmu).</w:t>
      </w:r>
      <w:r w:rsidRPr="003E7091">
        <w:rPr>
          <w:color w:val="000000" w:themeColor="text1"/>
        </w:rPr>
        <w:t xml:space="preserve"> Ekvivalentný príjem je počítaný pre každého jednotlivca ako disponibilný príjem do domácnosti delený veľkosťou domácnosti, ktorá zohľadňuje nasledovné váhy pre jednotlivých členov domácnosti: 1,0 pre prvého dospelého, 0,5 pre každého ďalšieho člena staršieho ako 14 rokov a 0,3 pre dieťa mladšie ako 14 rokov.</w:t>
      </w:r>
    </w:p>
  </w:footnote>
  <w:footnote w:id="88">
    <w:p w14:paraId="5D624D10" w14:textId="77777777" w:rsidR="00AD4999" w:rsidRPr="003E7091" w:rsidRDefault="00AD4999" w:rsidP="002722B3">
      <w:pPr>
        <w:pStyle w:val="Textpoznmkypodiarou"/>
        <w:rPr>
          <w:color w:val="000000" w:themeColor="text1"/>
        </w:rPr>
      </w:pPr>
      <w:r w:rsidRPr="003E7091">
        <w:rPr>
          <w:rStyle w:val="Odkaznapoznmkupodiarou"/>
          <w:color w:val="000000" w:themeColor="text1"/>
          <w:szCs w:val="18"/>
        </w:rPr>
        <w:footnoteRef/>
      </w:r>
      <w:r w:rsidRPr="003E7091">
        <w:rPr>
          <w:color w:val="000000" w:themeColor="text1"/>
          <w:szCs w:val="18"/>
        </w:rPr>
        <w:t xml:space="preserve"> Materiálna deprivácia zahŕňa indikátory vzťahujúce sa k ekonomickej záťaži, predmetom dlhodobej spotreby, bývaniu a prostrediu obydlia. Ťažko materiálne deprivovaní ľudia majú veľmi obmedzené životné podmienky nedostatkom zdrojov a zažívajú minimálne 4 z nasledovných 9 položiek deprivácie: nemôžu si dovoliť: a) platiť načas nájom/hypotéku a účty spojené s bývaním, b) udržať doma adekvátne teplo, c) čeliť neočakávaným výdavkom, d) jesť mäso, rybu alebo ekvivalentné jedlo každý druhý deň, e) týždennú dovolenku mimo domu, f) auto, g) práčku, h) farebný televízor, i) telefón (vrátane mobilného telefónu).</w:t>
      </w:r>
    </w:p>
  </w:footnote>
  <w:footnote w:id="89">
    <w:p w14:paraId="1F33562D" w14:textId="77777777" w:rsidR="00AD4999" w:rsidRDefault="00AD4999" w:rsidP="004968AD">
      <w:pPr>
        <w:pStyle w:val="Textpoznmkypodiarou"/>
      </w:pPr>
      <w:r>
        <w:rPr>
          <w:rStyle w:val="Odkaznapoznmkupodiarou"/>
        </w:rPr>
        <w:footnoteRef/>
      </w:r>
      <w:r>
        <w:t xml:space="preserve"> </w:t>
      </w:r>
      <w:r w:rsidRPr="006C3639">
        <w:t>Kategóriu iných rodinných príslušníkov tvoria napríklad švagriná, babka za svoju vnučku, teta za svoju neter atď. Kategóriu iné pomáhajúce profesie tvorili profesionáli volajúci v mene svojich klientiek, ktoré zažívajú násilie, napríklad sociálni pracovníci komunitného centra, nízkoprahového zariadenia a podobne.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696287" w14:textId="77777777" w:rsidR="00AD4999" w:rsidRDefault="00AD4999" w:rsidP="00F05BBF">
    <w:pPr>
      <w:pStyle w:val="Hlavika"/>
      <w:jc w:val="left"/>
      <w:rPr>
        <w:i/>
      </w:rPr>
    </w:pPr>
    <w:r w:rsidRPr="004C34A9">
      <w:rPr>
        <w:i/>
      </w:rPr>
      <w:t>Správa o sociálnej situácii obyvateľstva SR za rok 201</w:t>
    </w:r>
    <w:r>
      <w:rPr>
        <w:i/>
      </w:rPr>
      <w:t>8</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73F90" w14:textId="77777777" w:rsidR="00AD4999" w:rsidRDefault="00AD4999" w:rsidP="000F251F">
    <w:pPr>
      <w:pStyle w:val="Hlavika"/>
      <w:jc w:val="left"/>
      <w:rPr>
        <w:i/>
      </w:rPr>
    </w:pPr>
    <w:r w:rsidRPr="004C34A9">
      <w:rPr>
        <w:i/>
      </w:rPr>
      <w:t>Správa o sociálnej situácii obyvateľstva SR za rok 201</w:t>
    </w:r>
    <w:r>
      <w:rPr>
        <w:i/>
      </w:rPr>
      <w:t>8</w:t>
    </w:r>
  </w:p>
  <w:p w14:paraId="449E3846" w14:textId="77777777" w:rsidR="00AD4999" w:rsidRPr="005B3458" w:rsidRDefault="00AD4999" w:rsidP="000F251F">
    <w:pPr>
      <w:pStyle w:val="Hlavika"/>
      <w:jc w:val="left"/>
    </w:pPr>
    <w:r>
      <w:rPr>
        <w:i/>
      </w:rPr>
      <w:t>Kapitola 3</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D3BBCB" w14:textId="77777777" w:rsidR="00AD4999" w:rsidRDefault="00AD4999" w:rsidP="00671272">
    <w:pPr>
      <w:pStyle w:val="Hlavika"/>
      <w:jc w:val="right"/>
      <w:rPr>
        <w:i/>
      </w:rPr>
    </w:pPr>
    <w:r w:rsidRPr="004C34A9">
      <w:rPr>
        <w:i/>
      </w:rPr>
      <w:t>Správa o sociálnej situácii obyvateľstva SR za rok 201</w:t>
    </w:r>
    <w:r>
      <w:rPr>
        <w:i/>
      </w:rPr>
      <w:t>8</w:t>
    </w:r>
  </w:p>
  <w:p w14:paraId="4CD8460B" w14:textId="77777777" w:rsidR="00AD4999" w:rsidRPr="00DF1615" w:rsidRDefault="00AD4999" w:rsidP="00671272">
    <w:pPr>
      <w:pStyle w:val="Hlavika"/>
      <w:jc w:val="right"/>
      <w:rPr>
        <w:i/>
      </w:rPr>
    </w:pPr>
    <w:r>
      <w:rPr>
        <w:i/>
      </w:rPr>
      <w:t>Kapitola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68F52C" w14:textId="77777777" w:rsidR="00AD4999" w:rsidRPr="004C34A9" w:rsidRDefault="00AD4999" w:rsidP="004C34A9">
    <w:pPr>
      <w:pStyle w:val="Hlavika"/>
      <w:jc w:val="left"/>
      <w:rPr>
        <w:i/>
      </w:rPr>
    </w:pPr>
    <w:r w:rsidRPr="004C34A9">
      <w:rPr>
        <w:i/>
      </w:rPr>
      <w:t>Správa o sociálnej situ</w:t>
    </w:r>
    <w:r>
      <w:rPr>
        <w:i/>
      </w:rPr>
      <w:t>ácii obyvateľstva SR za rok 2018</w:t>
    </w:r>
  </w:p>
  <w:p w14:paraId="1F9271C7" w14:textId="45F33762" w:rsidR="00AD4999" w:rsidRPr="004C34A9" w:rsidRDefault="00AD4999" w:rsidP="004C34A9">
    <w:pPr>
      <w:pStyle w:val="Hlavika"/>
      <w:jc w:val="left"/>
      <w:rPr>
        <w:i/>
      </w:rPr>
    </w:pPr>
    <w:r>
      <w:rPr>
        <w:i/>
      </w:rPr>
      <w:t>Kapitola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9B114" w14:textId="77777777" w:rsidR="00AD4999" w:rsidRDefault="00AD4999" w:rsidP="00671272">
    <w:pPr>
      <w:pStyle w:val="Hlavika"/>
      <w:jc w:val="right"/>
      <w:rPr>
        <w:i/>
      </w:rPr>
    </w:pPr>
    <w:r w:rsidRPr="004C34A9">
      <w:rPr>
        <w:i/>
      </w:rPr>
      <w:t>Správa o sociálnej situácii obyvateľstva SR za rok 201</w:t>
    </w:r>
    <w:r>
      <w:rPr>
        <w:i/>
      </w:rPr>
      <w:t>8</w:t>
    </w:r>
  </w:p>
  <w:p w14:paraId="377AEEE2" w14:textId="77D48913" w:rsidR="00AD4999" w:rsidRPr="00DF1615" w:rsidRDefault="00AD4999" w:rsidP="00671272">
    <w:pPr>
      <w:pStyle w:val="Hlavika"/>
      <w:jc w:val="right"/>
      <w:rPr>
        <w:i/>
      </w:rPr>
    </w:pPr>
    <w:r>
      <w:rPr>
        <w:i/>
      </w:rPr>
      <w:t>Kapitola 5</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B7077A" w14:textId="77777777" w:rsidR="00AD4999" w:rsidRPr="004C34A9" w:rsidRDefault="00AD4999" w:rsidP="004C34A9">
    <w:pPr>
      <w:pStyle w:val="Hlavika"/>
      <w:jc w:val="left"/>
      <w:rPr>
        <w:i/>
      </w:rPr>
    </w:pPr>
    <w:r w:rsidRPr="004C34A9">
      <w:rPr>
        <w:i/>
      </w:rPr>
      <w:t>Správa o sociálnej situ</w:t>
    </w:r>
    <w:r>
      <w:rPr>
        <w:i/>
      </w:rPr>
      <w:t>ácii obyvateľstva SR za rok 2018</w:t>
    </w:r>
  </w:p>
  <w:p w14:paraId="01A6A05A" w14:textId="7AE4D6A6" w:rsidR="00AD4999" w:rsidRPr="004C34A9" w:rsidRDefault="00AD4999" w:rsidP="004C34A9">
    <w:pPr>
      <w:pStyle w:val="Hlavika"/>
      <w:jc w:val="left"/>
      <w:rPr>
        <w:i/>
      </w:rPr>
    </w:pPr>
    <w:r>
      <w:rPr>
        <w:i/>
      </w:rPr>
      <w:t>Kapitola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8EC88" w14:textId="77777777" w:rsidR="00AD4999" w:rsidRDefault="00AD4999" w:rsidP="00671272">
    <w:pPr>
      <w:pStyle w:val="Hlavika"/>
      <w:jc w:val="right"/>
      <w:rPr>
        <w:i/>
      </w:rPr>
    </w:pPr>
    <w:r w:rsidRPr="004C34A9">
      <w:rPr>
        <w:i/>
      </w:rPr>
      <w:t>Správa o sociálnej situácii obyvateľstva SR za rok 201</w:t>
    </w:r>
    <w:r>
      <w:rPr>
        <w:i/>
      </w:rPr>
      <w:t>8</w:t>
    </w:r>
  </w:p>
  <w:p w14:paraId="09370C27" w14:textId="77777777" w:rsidR="00AD4999" w:rsidRPr="00DF1615" w:rsidRDefault="00AD4999" w:rsidP="00671272">
    <w:pPr>
      <w:pStyle w:val="Hlavika"/>
      <w:jc w:val="right"/>
      <w:rPr>
        <w:i/>
      </w:rPr>
    </w:pPr>
    <w:r>
      <w:rPr>
        <w:i/>
      </w:rPr>
      <w:t>Kapitola 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5BD945" w14:textId="77777777" w:rsidR="00AD4999" w:rsidRDefault="00AD4999" w:rsidP="001E460A">
    <w:pPr>
      <w:pStyle w:val="Hlavika"/>
      <w:jc w:val="left"/>
      <w:rPr>
        <w:i/>
      </w:rPr>
    </w:pPr>
    <w:r w:rsidRPr="00AD0A11">
      <w:rPr>
        <w:i/>
      </w:rPr>
      <w:t>Správa o sociálnej situácii obyvateľstva SR za rok 201</w:t>
    </w:r>
    <w:r>
      <w:rPr>
        <w:i/>
      </w:rPr>
      <w:t>8</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F93A" w14:textId="77777777" w:rsidR="00AD4999" w:rsidRDefault="00AD4999" w:rsidP="00260D77">
    <w:pPr>
      <w:pStyle w:val="Hlavika"/>
      <w:jc w:val="right"/>
      <w:rPr>
        <w:i/>
      </w:rPr>
    </w:pPr>
    <w:r w:rsidRPr="004C34A9">
      <w:rPr>
        <w:i/>
      </w:rPr>
      <w:t>Správa o sociálnej situácii obyvateľstva</w:t>
    </w:r>
    <w:r>
      <w:rPr>
        <w:i/>
      </w:rPr>
      <w:t xml:space="preserve"> SR za rok 2018</w:t>
    </w:r>
    <w:r w:rsidRPr="00171AF3">
      <w:rPr>
        <w:i/>
      </w:rPr>
      <w:t xml:space="preserve">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C9DF8E" w14:textId="77777777" w:rsidR="00AD4999" w:rsidRDefault="00AD4999" w:rsidP="001E460A">
    <w:pPr>
      <w:pStyle w:val="Hlavika"/>
      <w:jc w:val="right"/>
      <w:rPr>
        <w:i/>
      </w:rPr>
    </w:pPr>
    <w:r w:rsidRPr="004C34A9">
      <w:rPr>
        <w:i/>
      </w:rPr>
      <w:t>Správa o sociálnej situ</w:t>
    </w:r>
    <w:r>
      <w:rPr>
        <w:i/>
      </w:rPr>
      <w:t>ácii obyvateľstva SR za rok 2018</w:t>
    </w:r>
  </w:p>
  <w:p w14:paraId="319238BB" w14:textId="77777777" w:rsidR="00AD4999" w:rsidRPr="007E71DD" w:rsidRDefault="00AD4999" w:rsidP="00F05BBF">
    <w:pPr>
      <w:pStyle w:val="Hlavika"/>
      <w:jc w:val="righ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4B7D4" w14:textId="77777777" w:rsidR="00AD4999" w:rsidRPr="00F05BBF" w:rsidRDefault="00AD4999" w:rsidP="00F05BBF">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2C94D9" w14:textId="77777777" w:rsidR="00AD4999" w:rsidRDefault="00AD4999" w:rsidP="00671272">
    <w:pPr>
      <w:pStyle w:val="Hlavika"/>
      <w:jc w:val="right"/>
    </w:pPr>
    <w:r w:rsidRPr="004C34A9">
      <w:rPr>
        <w:i/>
      </w:rPr>
      <w:t>Správa o sociálnej situácii obyvateľstva SR za rok 201</w:t>
    </w:r>
    <w:r>
      <w:rPr>
        <w:i/>
      </w:rPr>
      <w:t>8</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4990BF" w14:textId="77777777" w:rsidR="00AD4999" w:rsidRPr="00260D77" w:rsidRDefault="00AD4999" w:rsidP="00260D77">
    <w:pPr>
      <w:pStyle w:val="Hlavika"/>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EBE831" w14:textId="77777777" w:rsidR="00AD4999" w:rsidRDefault="00AD4999" w:rsidP="001E460A">
    <w:pPr>
      <w:pStyle w:val="Hlavika"/>
      <w:jc w:val="left"/>
      <w:rPr>
        <w:i/>
      </w:rPr>
    </w:pPr>
    <w:r w:rsidRPr="00AD0A11">
      <w:rPr>
        <w:i/>
      </w:rPr>
      <w:t>Správa o sociálnej situácii obyvateľstva SR za rok 201</w:t>
    </w:r>
    <w:r>
      <w:rPr>
        <w:i/>
      </w:rPr>
      <w:t>8</w:t>
    </w:r>
  </w:p>
  <w:p w14:paraId="45374ABC" w14:textId="77777777" w:rsidR="00AD4999" w:rsidRDefault="00AD4999" w:rsidP="001151F8">
    <w:pPr>
      <w:pStyle w:val="Hlavika"/>
      <w:jc w:val="left"/>
      <w:rPr>
        <w:i/>
      </w:rPr>
    </w:pPr>
    <w:r w:rsidRPr="00171AF3">
      <w:rPr>
        <w:i/>
      </w:rPr>
      <w:t>Príloha ku kapitole 1</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5E3315" w14:textId="77777777" w:rsidR="00AD4999" w:rsidRDefault="00AD4999" w:rsidP="00260D77">
    <w:pPr>
      <w:pStyle w:val="Hlavika"/>
      <w:jc w:val="right"/>
      <w:rPr>
        <w:i/>
      </w:rPr>
    </w:pPr>
    <w:r w:rsidRPr="004C34A9">
      <w:rPr>
        <w:i/>
      </w:rPr>
      <w:t>Správa o sociálnej situácii obyvateľstva SR za rok 201</w:t>
    </w:r>
    <w:r>
      <w:rPr>
        <w:i/>
      </w:rPr>
      <w:t>8</w:t>
    </w:r>
    <w:r w:rsidRPr="00171AF3">
      <w:rPr>
        <w:i/>
      </w:rPr>
      <w:t xml:space="preserve"> </w:t>
    </w:r>
  </w:p>
  <w:p w14:paraId="68DA9CF2" w14:textId="77777777" w:rsidR="00AD4999" w:rsidRDefault="00AD4999" w:rsidP="00260D77">
    <w:pPr>
      <w:pStyle w:val="Hlavika"/>
      <w:jc w:val="right"/>
      <w:rPr>
        <w:i/>
      </w:rPr>
    </w:pPr>
    <w:r>
      <w:rPr>
        <w:i/>
      </w:rPr>
      <w:t>Príloha ku kapitole 1</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7B1B34" w14:textId="77777777" w:rsidR="00AD4999" w:rsidRDefault="00AD4999" w:rsidP="00986330">
    <w:pPr>
      <w:pStyle w:val="Hlavika"/>
      <w:jc w:val="right"/>
      <w:rPr>
        <w:i/>
      </w:rPr>
    </w:pPr>
    <w:r w:rsidRPr="00AD0A11">
      <w:rPr>
        <w:i/>
      </w:rPr>
      <w:t>Správa o sociálnej situácii obyvateľstva SR za rok 201</w:t>
    </w:r>
    <w:r>
      <w:rPr>
        <w:i/>
      </w:rPr>
      <w:t>8</w:t>
    </w:r>
  </w:p>
  <w:p w14:paraId="48CFA256" w14:textId="77777777" w:rsidR="00AD4999" w:rsidRPr="00260D77" w:rsidRDefault="00AD4999" w:rsidP="00986330">
    <w:pPr>
      <w:pStyle w:val="Hlavika"/>
      <w:jc w:val="right"/>
      <w:rPr>
        <w:i/>
      </w:rPr>
    </w:pPr>
    <w:r w:rsidRPr="00171AF3">
      <w:rPr>
        <w:i/>
      </w:rPr>
      <w:t>Príloha ku kapitole 1</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C4A190" w14:textId="77777777" w:rsidR="00AD4999" w:rsidRPr="00986330" w:rsidRDefault="00AD4999" w:rsidP="00986330">
    <w:pPr>
      <w:pStyle w:val="Hlavika"/>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99F16" w14:textId="77777777" w:rsidR="00AD4999" w:rsidRDefault="00AD4999" w:rsidP="00986330">
    <w:pPr>
      <w:pStyle w:val="Hlavika"/>
      <w:jc w:val="right"/>
      <w:rPr>
        <w:i/>
      </w:rPr>
    </w:pPr>
    <w:r w:rsidRPr="00AD0A11">
      <w:rPr>
        <w:i/>
      </w:rPr>
      <w:t>Správa o sociálnej situácii obyvateľstva SR za rok 201</w:t>
    </w:r>
    <w:r>
      <w:rPr>
        <w:i/>
      </w:rPr>
      <w:t>7</w:t>
    </w:r>
  </w:p>
  <w:p w14:paraId="3198D474" w14:textId="77777777" w:rsidR="00AD4999" w:rsidRPr="00986330" w:rsidRDefault="00AD4999" w:rsidP="00986330">
    <w:pPr>
      <w:pStyle w:val="Hlavika"/>
      <w:jc w:val="right"/>
      <w:rPr>
        <w:i/>
      </w:rPr>
    </w:pPr>
    <w:r w:rsidRPr="00171AF3">
      <w:rPr>
        <w:i/>
      </w:rPr>
      <w:t xml:space="preserve">Príloha ku kapitole </w:t>
    </w:r>
    <w:r>
      <w:rPr>
        <w:i/>
      </w:rPr>
      <w:t>2</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31ADA" w14:textId="77777777" w:rsidR="00AD4999" w:rsidRPr="00986330" w:rsidRDefault="00AD4999" w:rsidP="00986330">
    <w:pPr>
      <w:pStyle w:val="Hlavika"/>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13433A" w14:textId="77777777" w:rsidR="00AD4999" w:rsidRPr="00AD0A11" w:rsidRDefault="00AD4999" w:rsidP="0084617B">
    <w:pPr>
      <w:pStyle w:val="Hlavika"/>
      <w:rPr>
        <w:i/>
      </w:rPr>
    </w:pPr>
    <w:r w:rsidRPr="00AD0A11">
      <w:rPr>
        <w:i/>
      </w:rPr>
      <w:t xml:space="preserve">Správa o sociálnej situácii obyvateľstva SR za rok </w:t>
    </w:r>
    <w:r>
      <w:rPr>
        <w:i/>
      </w:rPr>
      <w:t>2018</w:t>
    </w:r>
  </w:p>
  <w:p w14:paraId="7C06D7A4" w14:textId="77777777" w:rsidR="00AD4999" w:rsidRDefault="00AD4999" w:rsidP="0084617B">
    <w:pPr>
      <w:pStyle w:val="Hlavika"/>
    </w:pPr>
    <w:r w:rsidRPr="00AD0A11">
      <w:rPr>
        <w:i/>
      </w:rPr>
      <w:t xml:space="preserve">Príloha ku kapitole </w:t>
    </w:r>
    <w:r>
      <w:rPr>
        <w:i/>
      </w:rPr>
      <w:t>2</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2D46DE" w14:textId="77777777" w:rsidR="00AD4999" w:rsidRPr="00643E42" w:rsidRDefault="00AD4999" w:rsidP="0084617B">
    <w:pPr>
      <w:pStyle w:val="Hlavika"/>
      <w:jc w:val="right"/>
      <w:rPr>
        <w:i/>
      </w:rPr>
    </w:pPr>
    <w:r w:rsidRPr="00643E42">
      <w:rPr>
        <w:i/>
      </w:rPr>
      <w:t>Správa o sociálnej situ</w:t>
    </w:r>
    <w:r>
      <w:rPr>
        <w:i/>
      </w:rPr>
      <w:t>ácii obyvateľstva SR za rok 2018</w:t>
    </w:r>
  </w:p>
  <w:p w14:paraId="7E04A13D" w14:textId="77777777" w:rsidR="00AD4999" w:rsidRPr="00643E42" w:rsidRDefault="00AD4999" w:rsidP="0084617B">
    <w:pPr>
      <w:pStyle w:val="Hlavika"/>
      <w:jc w:val="right"/>
    </w:pPr>
    <w:r w:rsidRPr="00643E42">
      <w:rPr>
        <w:i/>
      </w:rPr>
      <w:t xml:space="preserve">Príloha ku kapitole </w:t>
    </w:r>
    <w:r>
      <w:rPr>
        <w:i/>
      </w:rPr>
      <w:t>2</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2B7CF" w14:textId="77777777" w:rsidR="00AD4999" w:rsidRPr="00643E42" w:rsidRDefault="00AD4999" w:rsidP="00E638BD">
    <w:pPr>
      <w:pStyle w:val="Hlavika"/>
      <w:jc w:val="right"/>
      <w:rPr>
        <w:i/>
      </w:rPr>
    </w:pPr>
    <w:r w:rsidRPr="00643E42">
      <w:rPr>
        <w:i/>
      </w:rPr>
      <w:t>Správa o sociálnej situ</w:t>
    </w:r>
    <w:r>
      <w:rPr>
        <w:i/>
      </w:rPr>
      <w:t>ácii obyvateľstva SR za rok 2018</w:t>
    </w:r>
  </w:p>
  <w:p w14:paraId="12A24A15" w14:textId="77777777" w:rsidR="00AD4999" w:rsidRPr="00643E42" w:rsidRDefault="00AD4999" w:rsidP="00E638BD">
    <w:pPr>
      <w:pStyle w:val="Hlavika"/>
      <w:jc w:val="right"/>
    </w:pPr>
    <w:r w:rsidRPr="00643E42">
      <w:rPr>
        <w:i/>
      </w:rPr>
      <w:t xml:space="preserve">Príloha ku kapitole </w:t>
    </w:r>
    <w:r>
      <w:rPr>
        <w:i/>
      </w:rP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C56402" w14:textId="77777777" w:rsidR="00AD4999" w:rsidRPr="00DF1615" w:rsidRDefault="00AD4999" w:rsidP="00DF1615">
    <w:pPr>
      <w:pStyle w:val="Hlavika"/>
      <w:jc w:val="left"/>
      <w:rPr>
        <w:i/>
      </w:rPr>
    </w:pPr>
    <w:r w:rsidRPr="004C34A9">
      <w:rPr>
        <w:i/>
      </w:rPr>
      <w:t>Správa o sociálnej situácii obyvateľstva SR za rok 201</w:t>
    </w:r>
    <w:r>
      <w:rPr>
        <w:i/>
      </w:rPr>
      <w:t>7</w:t>
    </w:r>
  </w:p>
  <w:p w14:paraId="559A9218" w14:textId="77777777" w:rsidR="00AD4999" w:rsidRPr="00DF1615" w:rsidRDefault="00AD4999" w:rsidP="00DF1615">
    <w:pPr>
      <w:pStyle w:val="Hlavika"/>
      <w:rPr>
        <w:i/>
      </w:rPr>
    </w:pPr>
    <w:r w:rsidRPr="00DF1615">
      <w:rPr>
        <w:i/>
      </w:rPr>
      <w:t xml:space="preserve">Kapitola </w:t>
    </w:r>
    <w:r>
      <w:rPr>
        <w:i/>
      </w:rPr>
      <w:t>1</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A68603" w14:textId="77777777" w:rsidR="00AD4999" w:rsidRPr="00E638BD" w:rsidRDefault="00AD4999" w:rsidP="00E638BD">
    <w:pPr>
      <w:pStyle w:val="Hlavika"/>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86A557" w14:textId="77777777" w:rsidR="00AD4999" w:rsidRPr="00AD0A11" w:rsidRDefault="00AD4999" w:rsidP="0084617B">
    <w:pPr>
      <w:pStyle w:val="Hlavika"/>
      <w:rPr>
        <w:i/>
      </w:rPr>
    </w:pPr>
    <w:r w:rsidRPr="00AD0A11">
      <w:rPr>
        <w:i/>
      </w:rPr>
      <w:t xml:space="preserve">Správa o sociálnej situácii obyvateľstva SR za rok </w:t>
    </w:r>
    <w:r>
      <w:rPr>
        <w:i/>
      </w:rPr>
      <w:t>2018</w:t>
    </w:r>
  </w:p>
  <w:p w14:paraId="5781DD23" w14:textId="77777777" w:rsidR="00AD4999" w:rsidRDefault="00AD4999" w:rsidP="0084617B">
    <w:pPr>
      <w:pStyle w:val="Hlavika"/>
    </w:pPr>
    <w:r w:rsidRPr="00AD0A11">
      <w:rPr>
        <w:i/>
      </w:rPr>
      <w:t xml:space="preserve">Príloha ku kapitole </w:t>
    </w:r>
    <w:r>
      <w:rPr>
        <w:i/>
      </w:rPr>
      <w:t>3</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27FB4" w14:textId="77777777" w:rsidR="00AD4999" w:rsidRPr="00643E42" w:rsidRDefault="00AD4999" w:rsidP="0084617B">
    <w:pPr>
      <w:pStyle w:val="Hlavika"/>
      <w:jc w:val="right"/>
      <w:rPr>
        <w:i/>
      </w:rPr>
    </w:pPr>
    <w:r w:rsidRPr="00643E42">
      <w:rPr>
        <w:i/>
      </w:rPr>
      <w:t>Správa o sociálnej situ</w:t>
    </w:r>
    <w:r>
      <w:rPr>
        <w:i/>
      </w:rPr>
      <w:t>ácii obyvateľstva SR za rok 2018</w:t>
    </w:r>
  </w:p>
  <w:p w14:paraId="6A39C958" w14:textId="77777777" w:rsidR="00AD4999" w:rsidRPr="00643E42" w:rsidRDefault="00AD4999" w:rsidP="0084617B">
    <w:pPr>
      <w:pStyle w:val="Hlavika"/>
      <w:jc w:val="right"/>
    </w:pPr>
    <w:r w:rsidRPr="00643E42">
      <w:rPr>
        <w:i/>
      </w:rPr>
      <w:t xml:space="preserve">Príloha ku kapitole </w:t>
    </w:r>
    <w:r>
      <w:rPr>
        <w:i/>
      </w:rPr>
      <w:t>3</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63ABB0" w14:textId="77777777" w:rsidR="00AD4999" w:rsidRPr="00643E42" w:rsidRDefault="00AD4999" w:rsidP="00A13B10">
    <w:pPr>
      <w:pStyle w:val="Hlavika"/>
      <w:jc w:val="right"/>
      <w:rPr>
        <w:i/>
      </w:rPr>
    </w:pPr>
    <w:r w:rsidRPr="00643E42">
      <w:rPr>
        <w:i/>
      </w:rPr>
      <w:t xml:space="preserve">Správa o sociálnej situácii obyvateľstva SR za rok </w:t>
    </w:r>
    <w:r>
      <w:rPr>
        <w:i/>
      </w:rPr>
      <w:t>2018</w:t>
    </w:r>
  </w:p>
  <w:p w14:paraId="30BE794C" w14:textId="77777777" w:rsidR="00AD4999" w:rsidRPr="00EF12BE" w:rsidRDefault="00AD4999" w:rsidP="00A13B10">
    <w:pPr>
      <w:pStyle w:val="Hlavika"/>
      <w:jc w:val="right"/>
    </w:pPr>
    <w:r w:rsidRPr="00643E42">
      <w:rPr>
        <w:i/>
      </w:rPr>
      <w:t>Príloha ku kapitole 3</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BB0AB" w14:textId="77777777" w:rsidR="00AD4999" w:rsidRPr="00643E42" w:rsidRDefault="00AD4999" w:rsidP="00A10A78">
    <w:pPr>
      <w:pStyle w:val="Hlavika"/>
      <w:jc w:val="right"/>
      <w:rPr>
        <w:i/>
      </w:rPr>
    </w:pPr>
    <w:r w:rsidRPr="00643E42">
      <w:rPr>
        <w:i/>
      </w:rPr>
      <w:t xml:space="preserve">Správa o sociálnej situácii obyvateľstva SR za rok </w:t>
    </w:r>
    <w:r>
      <w:rPr>
        <w:i/>
      </w:rPr>
      <w:t>2017</w:t>
    </w:r>
  </w:p>
  <w:p w14:paraId="16A5677E" w14:textId="77777777" w:rsidR="00AD4999" w:rsidRPr="00EF12BE" w:rsidRDefault="00AD4999" w:rsidP="00A10A78">
    <w:pPr>
      <w:pStyle w:val="Hlavika"/>
      <w:jc w:val="right"/>
    </w:pPr>
    <w:r w:rsidRPr="00643E42">
      <w:rPr>
        <w:i/>
      </w:rPr>
      <w:t>Príloha ku kapitole 3</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5B6A1" w14:textId="77777777" w:rsidR="00AD4999" w:rsidRPr="00AD0A11" w:rsidRDefault="00AD4999" w:rsidP="0084617B">
    <w:pPr>
      <w:pStyle w:val="Hlavika"/>
      <w:jc w:val="left"/>
      <w:rPr>
        <w:i/>
      </w:rPr>
    </w:pPr>
    <w:r w:rsidRPr="00AD0A11">
      <w:rPr>
        <w:i/>
      </w:rPr>
      <w:t xml:space="preserve">Správa o sociálnej situácii obyvateľstva SR za rok </w:t>
    </w:r>
    <w:r>
      <w:rPr>
        <w:i/>
      </w:rPr>
      <w:t>2018</w:t>
    </w:r>
  </w:p>
  <w:p w14:paraId="731C26B6" w14:textId="77777777" w:rsidR="00AD4999" w:rsidRDefault="00AD4999" w:rsidP="0084617B">
    <w:pPr>
      <w:pStyle w:val="Hlavika"/>
      <w:jc w:val="left"/>
    </w:pPr>
    <w:r>
      <w:rPr>
        <w:i/>
      </w:rPr>
      <w:t>Príloha ku kapitole 3</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515FB" w14:textId="77777777" w:rsidR="00AD4999" w:rsidRPr="00643E42" w:rsidRDefault="00AD4999" w:rsidP="00D90963">
    <w:pPr>
      <w:pStyle w:val="Hlavika"/>
      <w:jc w:val="left"/>
      <w:rPr>
        <w:i/>
      </w:rPr>
    </w:pPr>
    <w:r w:rsidRPr="00643E42">
      <w:rPr>
        <w:i/>
      </w:rPr>
      <w:t xml:space="preserve">Správa o sociálnej situácii obyvateľstva SR za rok </w:t>
    </w:r>
    <w:r>
      <w:rPr>
        <w:i/>
      </w:rPr>
      <w:t>2017</w:t>
    </w:r>
  </w:p>
  <w:p w14:paraId="7F393BE9" w14:textId="77777777" w:rsidR="00AD4999" w:rsidRPr="00EF12BE" w:rsidRDefault="00AD4999" w:rsidP="00D90963">
    <w:pPr>
      <w:pStyle w:val="Hlavika"/>
      <w:jc w:val="left"/>
    </w:pPr>
    <w:r w:rsidRPr="00643E42">
      <w:rPr>
        <w:i/>
      </w:rPr>
      <w:t>Príloha ku kapitole 3</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4B907" w14:textId="77777777" w:rsidR="00AD4999" w:rsidRDefault="00AD4999" w:rsidP="004966DF">
    <w:pPr>
      <w:jc w:val="left"/>
      <w:rPr>
        <w:i/>
      </w:rPr>
    </w:pPr>
    <w:r>
      <w:rPr>
        <w:i/>
      </w:rPr>
      <w:t>Správa o sociálnej situácii obyvateľstva SR za rok 2018</w:t>
    </w:r>
  </w:p>
  <w:p w14:paraId="0A5B287F" w14:textId="77777777" w:rsidR="00AD4999" w:rsidRPr="00B73347" w:rsidRDefault="00AD4999" w:rsidP="004966DF">
    <w:pPr>
      <w:jc w:val="left"/>
      <w:rPr>
        <w:i/>
      </w:rPr>
    </w:pPr>
    <w:r>
      <w:rPr>
        <w:i/>
      </w:rPr>
      <w:t>Príloha ku kapitole 3</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4C9AF" w14:textId="77777777" w:rsidR="00AD4999" w:rsidRPr="00AD0A11" w:rsidRDefault="00AD4999" w:rsidP="0084617B">
    <w:pPr>
      <w:pStyle w:val="Hlavika"/>
      <w:jc w:val="right"/>
      <w:rPr>
        <w:i/>
      </w:rPr>
    </w:pPr>
    <w:r w:rsidRPr="00AD0A11">
      <w:rPr>
        <w:i/>
      </w:rPr>
      <w:t>Správa o sociálnej situácii obyvateľstva SR za rok 201</w:t>
    </w:r>
    <w:r>
      <w:rPr>
        <w:i/>
      </w:rPr>
      <w:t>8</w:t>
    </w:r>
  </w:p>
  <w:p w14:paraId="224A2800" w14:textId="77777777" w:rsidR="00AD4999" w:rsidRDefault="00AD4999" w:rsidP="0084617B">
    <w:pPr>
      <w:pStyle w:val="Hlavika"/>
      <w:jc w:val="right"/>
    </w:pPr>
    <w:r>
      <w:rPr>
        <w:i/>
      </w:rPr>
      <w:t>Príloha ku kapitole 3</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56E33A" w14:textId="77777777" w:rsidR="00AD4999" w:rsidRPr="00AD0A11" w:rsidRDefault="00AD4999" w:rsidP="004D797F">
    <w:pPr>
      <w:pStyle w:val="Hlavika"/>
      <w:jc w:val="left"/>
      <w:rPr>
        <w:i/>
      </w:rPr>
    </w:pPr>
    <w:r w:rsidRPr="00AD0A11">
      <w:rPr>
        <w:i/>
      </w:rPr>
      <w:t>Správa o sociálnej situácii obyvateľstva SR za rok 201</w:t>
    </w:r>
    <w:r>
      <w:rPr>
        <w:i/>
      </w:rPr>
      <w:t>8</w:t>
    </w:r>
  </w:p>
  <w:p w14:paraId="185819BD" w14:textId="77777777" w:rsidR="00AD4999" w:rsidRPr="004D797F" w:rsidRDefault="00AD4999" w:rsidP="004D797F">
    <w:pPr>
      <w:pStyle w:val="Hlavika"/>
      <w:jc w:val="left"/>
    </w:pPr>
    <w:r>
      <w:rPr>
        <w:i/>
      </w:rPr>
      <w:t>Príloha ku kapitole 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8B764" w14:textId="77777777" w:rsidR="00AD4999" w:rsidRDefault="00AD4999" w:rsidP="00671272">
    <w:pPr>
      <w:pStyle w:val="Hlavika"/>
      <w:jc w:val="right"/>
      <w:rPr>
        <w:i/>
      </w:rPr>
    </w:pPr>
    <w:r w:rsidRPr="004C34A9">
      <w:rPr>
        <w:i/>
      </w:rPr>
      <w:t>Správa o sociálnej situácii obyvateľstva SR za rok 201</w:t>
    </w:r>
    <w:r>
      <w:rPr>
        <w:i/>
      </w:rPr>
      <w:t>8</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A59B0B" w14:textId="77777777" w:rsidR="00AD4999" w:rsidRPr="004D797F" w:rsidRDefault="00AD4999" w:rsidP="004D797F">
    <w:pPr>
      <w:pStyle w:val="Hlavika"/>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E2443" w14:textId="77777777" w:rsidR="00AD4999" w:rsidRPr="00AD0A11" w:rsidRDefault="00AD4999" w:rsidP="00DB37C8">
    <w:pPr>
      <w:pStyle w:val="Hlavika"/>
      <w:jc w:val="right"/>
      <w:rPr>
        <w:i/>
      </w:rPr>
    </w:pPr>
    <w:r w:rsidRPr="00AD0A11">
      <w:rPr>
        <w:i/>
      </w:rPr>
      <w:t>Správa o sociálnej situácii obyvateľstva SR za rok 201</w:t>
    </w:r>
    <w:r>
      <w:rPr>
        <w:i/>
      </w:rPr>
      <w:t>8</w:t>
    </w:r>
  </w:p>
  <w:p w14:paraId="6CA1F1F5" w14:textId="77777777" w:rsidR="00AD4999" w:rsidRDefault="00AD4999" w:rsidP="00DB37C8">
    <w:pPr>
      <w:pStyle w:val="Hlavika"/>
      <w:jc w:val="right"/>
    </w:pPr>
    <w:r>
      <w:rPr>
        <w:i/>
      </w:rPr>
      <w:t>Príloha ku kapitole 4</w:t>
    </w:r>
  </w:p>
  <w:p w14:paraId="1BCC391F" w14:textId="77777777" w:rsidR="00AD4999" w:rsidRPr="00B73347" w:rsidRDefault="00AD4999" w:rsidP="004966DF">
    <w:pPr>
      <w:jc w:val="left"/>
      <w:rPr>
        <w:i/>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9E38B" w14:textId="77777777" w:rsidR="00AD4999" w:rsidRPr="00DB37C8" w:rsidRDefault="00AD4999" w:rsidP="00DB37C8">
    <w:pPr>
      <w:pStyle w:val="Hlavika"/>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91E8F" w14:textId="77777777" w:rsidR="00AD4999" w:rsidRPr="00AD0A11" w:rsidRDefault="00AD4999" w:rsidP="004D797F">
    <w:pPr>
      <w:pStyle w:val="Hlavika"/>
      <w:jc w:val="right"/>
      <w:rPr>
        <w:i/>
      </w:rPr>
    </w:pPr>
    <w:r w:rsidRPr="00AD0A11">
      <w:rPr>
        <w:i/>
      </w:rPr>
      <w:t>Správa o sociálnej situácii obyvateľstva SR za rok 201</w:t>
    </w:r>
    <w:r>
      <w:rPr>
        <w:i/>
      </w:rPr>
      <w:t>8</w:t>
    </w:r>
  </w:p>
  <w:p w14:paraId="18162F4A" w14:textId="77777777" w:rsidR="00AD4999" w:rsidRPr="00A470A7" w:rsidRDefault="00AD4999" w:rsidP="004D797F">
    <w:pPr>
      <w:pStyle w:val="Hlavika"/>
      <w:jc w:val="right"/>
    </w:pPr>
    <w:r>
      <w:rPr>
        <w:i/>
      </w:rPr>
      <w:t>Príloha ku kapitole 4</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42E84A" w14:textId="77777777" w:rsidR="00AD4999" w:rsidRPr="00AD0A11" w:rsidRDefault="00AD4999" w:rsidP="00DB37C8">
    <w:pPr>
      <w:pStyle w:val="Hlavika"/>
      <w:jc w:val="right"/>
      <w:rPr>
        <w:i/>
      </w:rPr>
    </w:pPr>
    <w:r w:rsidRPr="00AD0A11">
      <w:rPr>
        <w:i/>
      </w:rPr>
      <w:t>Správa o sociálnej situácii obyvateľstva SR za rok 201</w:t>
    </w:r>
    <w:r>
      <w:rPr>
        <w:i/>
      </w:rPr>
      <w:t>8</w:t>
    </w:r>
  </w:p>
  <w:p w14:paraId="19D6349A" w14:textId="77777777" w:rsidR="00AD4999" w:rsidRDefault="00AD4999" w:rsidP="00DB37C8">
    <w:pPr>
      <w:pStyle w:val="Hlavika"/>
      <w:jc w:val="right"/>
    </w:pPr>
    <w:r>
      <w:rPr>
        <w:i/>
      </w:rPr>
      <w:t>Príloha ku kapitole 4</w:t>
    </w:r>
  </w:p>
  <w:p w14:paraId="49ACC9FE" w14:textId="77777777" w:rsidR="00AD4999" w:rsidRPr="00B73347" w:rsidRDefault="00AD4999" w:rsidP="004966DF">
    <w:pPr>
      <w:jc w:val="left"/>
      <w:rPr>
        <w:i/>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2A40F" w14:textId="77777777" w:rsidR="00AD4999" w:rsidRPr="00AD0A11" w:rsidRDefault="00AD4999" w:rsidP="004D797F">
    <w:pPr>
      <w:pStyle w:val="Hlavika"/>
      <w:jc w:val="right"/>
      <w:rPr>
        <w:i/>
      </w:rPr>
    </w:pPr>
    <w:r w:rsidRPr="00AD0A11">
      <w:rPr>
        <w:i/>
      </w:rPr>
      <w:t>Správa o sociálnej situácii obyvateľstva SR za rok 201</w:t>
    </w:r>
    <w:r>
      <w:rPr>
        <w:i/>
      </w:rPr>
      <w:t>8</w:t>
    </w:r>
  </w:p>
  <w:p w14:paraId="481CC770" w14:textId="77777777" w:rsidR="00AD4999" w:rsidRPr="00A470A7" w:rsidRDefault="00AD4999" w:rsidP="004D797F">
    <w:pPr>
      <w:pStyle w:val="Hlavika"/>
      <w:jc w:val="right"/>
    </w:pPr>
    <w:r>
      <w:rPr>
        <w:i/>
      </w:rPr>
      <w:t>Príloha ku kapitole 4</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C99D1" w14:textId="77777777" w:rsidR="00AD4999" w:rsidRDefault="00AD4999" w:rsidP="004966DF">
    <w:pPr>
      <w:jc w:val="left"/>
      <w:rPr>
        <w:i/>
      </w:rPr>
    </w:pPr>
    <w:r>
      <w:rPr>
        <w:i/>
      </w:rPr>
      <w:t>Správa o sociálnej situácii obyvateľstva SR za rok 2018</w:t>
    </w:r>
  </w:p>
  <w:p w14:paraId="7125C4CF" w14:textId="77777777" w:rsidR="00AD4999" w:rsidRPr="00B73347" w:rsidRDefault="00AD4999" w:rsidP="004966DF">
    <w:pPr>
      <w:jc w:val="left"/>
      <w:rPr>
        <w:i/>
      </w:rPr>
    </w:pPr>
    <w:r>
      <w:rPr>
        <w:i/>
      </w:rPr>
      <w:t>Príloha ku kapitole 5</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DFF0DB" w14:textId="77777777" w:rsidR="00AD4999" w:rsidRDefault="00AD4999" w:rsidP="0084617B">
    <w:pPr>
      <w:jc w:val="right"/>
      <w:rPr>
        <w:i/>
      </w:rPr>
    </w:pPr>
    <w:r>
      <w:rPr>
        <w:i/>
      </w:rPr>
      <w:t>Správa o sociálnej situácii obyvateľstva SR za rok 2018</w:t>
    </w:r>
  </w:p>
  <w:p w14:paraId="4E280A61" w14:textId="77777777" w:rsidR="00AD4999" w:rsidRPr="00B73347" w:rsidRDefault="00AD4999" w:rsidP="0084617B">
    <w:pPr>
      <w:jc w:val="right"/>
      <w:rPr>
        <w:i/>
      </w:rPr>
    </w:pPr>
    <w:r>
      <w:rPr>
        <w:i/>
      </w:rPr>
      <w:t>Príloha ku kapitole 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4780E8" w14:textId="77777777" w:rsidR="00AD4999" w:rsidRPr="00DF1615" w:rsidRDefault="00AD4999" w:rsidP="006047DA">
    <w:pPr>
      <w:pStyle w:val="Hlavika"/>
      <w:jc w:val="left"/>
      <w:rPr>
        <w:i/>
      </w:rPr>
    </w:pPr>
    <w:r w:rsidRPr="004C34A9">
      <w:rPr>
        <w:i/>
      </w:rPr>
      <w:t>Správa o sociálnej situácii obyvateľstva SR za rok 201</w:t>
    </w:r>
    <w:r>
      <w:rPr>
        <w:i/>
      </w:rPr>
      <w:t>8</w:t>
    </w:r>
  </w:p>
  <w:p w14:paraId="1E29143B" w14:textId="77777777" w:rsidR="00AD4999" w:rsidRPr="00DF1615" w:rsidRDefault="00AD4999" w:rsidP="006047DA">
    <w:pPr>
      <w:pStyle w:val="Hlavika"/>
      <w:jc w:val="left"/>
      <w:rPr>
        <w:i/>
      </w:rPr>
    </w:pPr>
    <w:r w:rsidRPr="00DF1615">
      <w:rPr>
        <w:i/>
      </w:rPr>
      <w:t xml:space="preserve">Kapitola </w:t>
    </w:r>
    <w:r>
      <w:rPr>
        <w:i/>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C7CA6" w14:textId="77777777" w:rsidR="00AD4999" w:rsidRDefault="00AD4999" w:rsidP="00671272">
    <w:pPr>
      <w:pStyle w:val="Hlavika"/>
      <w:jc w:val="right"/>
      <w:rPr>
        <w:i/>
      </w:rPr>
    </w:pPr>
    <w:r>
      <w:rPr>
        <w:i/>
      </w:rPr>
      <w:t>Správa o sociálnej situácii obyvateľstva SR za rok 2018</w:t>
    </w:r>
  </w:p>
  <w:p w14:paraId="20B6AF71" w14:textId="77777777" w:rsidR="00AD4999" w:rsidRDefault="00AD4999" w:rsidP="00671272">
    <w:pPr>
      <w:pStyle w:val="Hlavika"/>
      <w:jc w:val="right"/>
      <w:rPr>
        <w:i/>
      </w:rPr>
    </w:pPr>
    <w:r>
      <w:rPr>
        <w:i/>
      </w:rPr>
      <w:t>Kapitola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E31C0D" w14:textId="77777777" w:rsidR="00AD4999" w:rsidRDefault="00AD4999" w:rsidP="000F251F">
    <w:pPr>
      <w:pStyle w:val="Hlavika"/>
      <w:jc w:val="left"/>
      <w:rPr>
        <w:i/>
      </w:rPr>
    </w:pPr>
    <w:r w:rsidRPr="004C34A9">
      <w:rPr>
        <w:i/>
      </w:rPr>
      <w:t>Správa o sociálnej situácii obyvateľstva SR za rok 201</w:t>
    </w:r>
    <w:r>
      <w:rPr>
        <w:i/>
      </w:rPr>
      <w:t>8</w:t>
    </w:r>
  </w:p>
  <w:p w14:paraId="69B814E2" w14:textId="77777777" w:rsidR="00AD4999" w:rsidRPr="005B3458" w:rsidRDefault="00AD4999" w:rsidP="000F251F">
    <w:pPr>
      <w:pStyle w:val="Hlavika"/>
      <w:jc w:val="left"/>
    </w:pPr>
    <w:r>
      <w:rPr>
        <w:i/>
      </w:rPr>
      <w:t>Kapitola 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34407A" w14:textId="77777777" w:rsidR="00AD4999" w:rsidRDefault="00AD4999" w:rsidP="00671272">
    <w:pPr>
      <w:pStyle w:val="Hlavika"/>
      <w:jc w:val="right"/>
      <w:rPr>
        <w:i/>
      </w:rPr>
    </w:pPr>
    <w:r w:rsidRPr="004C34A9">
      <w:rPr>
        <w:i/>
      </w:rPr>
      <w:t>Správa o sociálnej situácii obyvateľstva SR za rok 201</w:t>
    </w:r>
    <w:r>
      <w:rPr>
        <w:i/>
      </w:rPr>
      <w:t>8</w:t>
    </w:r>
  </w:p>
  <w:p w14:paraId="0C9A6CF4" w14:textId="77777777" w:rsidR="00AD4999" w:rsidRPr="00DF1615" w:rsidRDefault="00AD4999" w:rsidP="00671272">
    <w:pPr>
      <w:pStyle w:val="Hlavika"/>
      <w:jc w:val="right"/>
      <w:rPr>
        <w:i/>
      </w:rPr>
    </w:pPr>
    <w:r>
      <w:rPr>
        <w:i/>
      </w:rPr>
      <w:t>Kapitola 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F6164E" w14:textId="77777777" w:rsidR="00AD4999" w:rsidRDefault="00AD4999" w:rsidP="009145FD">
    <w:pPr>
      <w:pStyle w:val="Hlavika"/>
      <w:jc w:val="right"/>
      <w:rPr>
        <w:i/>
      </w:rPr>
    </w:pPr>
    <w:r w:rsidRPr="004C34A9">
      <w:rPr>
        <w:i/>
      </w:rPr>
      <w:t>Správa o sociálnej situácii obyvateľstva SR za rok 201</w:t>
    </w:r>
    <w:r>
      <w:rPr>
        <w:i/>
      </w:rPr>
      <w:t>8</w:t>
    </w:r>
  </w:p>
  <w:p w14:paraId="42C2937D" w14:textId="77777777" w:rsidR="00AD4999" w:rsidRDefault="00AD4999" w:rsidP="009145FD">
    <w:pPr>
      <w:pStyle w:val="Hlavika"/>
      <w:jc w:val="right"/>
      <w:rPr>
        <w:i/>
      </w:rPr>
    </w:pPr>
    <w:r>
      <w:rPr>
        <w:i/>
      </w:rPr>
      <w:t>Kapitola 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9"/>
    <w:multiLevelType w:val="singleLevel"/>
    <w:tmpl w:val="00000019"/>
    <w:name w:val="WW8Num30"/>
    <w:lvl w:ilvl="0">
      <w:start w:val="1"/>
      <w:numFmt w:val="bullet"/>
      <w:lvlText w:val=""/>
      <w:lvlJc w:val="left"/>
      <w:pPr>
        <w:tabs>
          <w:tab w:val="num" w:pos="-76"/>
        </w:tabs>
        <w:ind w:left="644" w:hanging="360"/>
      </w:pPr>
      <w:rPr>
        <w:rFonts w:ascii="Symbol" w:hAnsi="Symbol" w:cs="Times New Roman"/>
      </w:rPr>
    </w:lvl>
  </w:abstractNum>
  <w:abstractNum w:abstractNumId="1">
    <w:nsid w:val="022B6488"/>
    <w:multiLevelType w:val="hybridMultilevel"/>
    <w:tmpl w:val="0E9A9A54"/>
    <w:lvl w:ilvl="0" w:tplc="FEA22C42">
      <w:start w:val="1"/>
      <w:numFmt w:val="bullet"/>
      <w:lvlText w:val=""/>
      <w:lvlJc w:val="left"/>
      <w:pPr>
        <w:ind w:left="1287" w:hanging="360"/>
      </w:pPr>
      <w:rPr>
        <w:rFonts w:ascii="Symbol" w:hAnsi="Symbol" w:hint="default"/>
        <w:color w:val="E13369"/>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2">
    <w:nsid w:val="0DA7691B"/>
    <w:multiLevelType w:val="hybridMultilevel"/>
    <w:tmpl w:val="245AD264"/>
    <w:lvl w:ilvl="0" w:tplc="75BE996E">
      <w:start w:val="1"/>
      <w:numFmt w:val="bullet"/>
      <w:lvlText w:val=""/>
      <w:lvlJc w:val="left"/>
      <w:pPr>
        <w:ind w:left="720" w:hanging="360"/>
      </w:pPr>
      <w:rPr>
        <w:rFonts w:ascii="Wingdings 2" w:hAnsi="Wingdings 2" w:hint="default"/>
        <w:color w:val="B7194A"/>
        <w:sz w:val="20"/>
      </w:rPr>
    </w:lvl>
    <w:lvl w:ilvl="1" w:tplc="BE1A787E">
      <w:start w:val="1"/>
      <w:numFmt w:val="bullet"/>
      <w:lvlText w:val=""/>
      <w:lvlJc w:val="left"/>
      <w:pPr>
        <w:ind w:left="1440" w:hanging="360"/>
      </w:pPr>
      <w:rPr>
        <w:rFonts w:ascii="Symbol" w:hAnsi="Symbol" w:hint="default"/>
        <w:color w:val="E13369"/>
        <w:sz w:val="20"/>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nsid w:val="10357EC6"/>
    <w:multiLevelType w:val="hybridMultilevel"/>
    <w:tmpl w:val="FB1AB524"/>
    <w:lvl w:ilvl="0" w:tplc="B6DECFD8">
      <w:start w:val="1"/>
      <w:numFmt w:val="bullet"/>
      <w:lvlText w:val=""/>
      <w:lvlJc w:val="left"/>
      <w:pPr>
        <w:ind w:left="780" w:hanging="360"/>
      </w:pPr>
      <w:rPr>
        <w:rFonts w:ascii="Symbol" w:hAnsi="Symbol" w:hint="default"/>
        <w:color w:val="B7194A"/>
        <w:sz w:val="24"/>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4">
    <w:nsid w:val="114954BD"/>
    <w:multiLevelType w:val="hybridMultilevel"/>
    <w:tmpl w:val="DBEEDB18"/>
    <w:lvl w:ilvl="0" w:tplc="BB880582">
      <w:start w:val="1"/>
      <w:numFmt w:val="bullet"/>
      <w:lvlText w:val=""/>
      <w:lvlJc w:val="left"/>
      <w:pPr>
        <w:ind w:left="720" w:hanging="360"/>
      </w:pPr>
      <w:rPr>
        <w:rFonts w:ascii="Wingdings 2" w:hAnsi="Wingdings 2" w:hint="default"/>
        <w:color w:val="B7194A"/>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nsid w:val="1270042A"/>
    <w:multiLevelType w:val="singleLevel"/>
    <w:tmpl w:val="041B000B"/>
    <w:lvl w:ilvl="0">
      <w:start w:val="1"/>
      <w:numFmt w:val="bullet"/>
      <w:pStyle w:val="NumPar1"/>
      <w:lvlText w:val=""/>
      <w:lvlJc w:val="left"/>
      <w:pPr>
        <w:tabs>
          <w:tab w:val="num" w:pos="360"/>
        </w:tabs>
        <w:ind w:left="360" w:hanging="360"/>
      </w:pPr>
      <w:rPr>
        <w:rFonts w:ascii="Wingdings" w:hAnsi="Wingdings" w:cs="Wingdings" w:hint="default"/>
      </w:rPr>
    </w:lvl>
  </w:abstractNum>
  <w:abstractNum w:abstractNumId="6">
    <w:nsid w:val="12A158F8"/>
    <w:multiLevelType w:val="hybridMultilevel"/>
    <w:tmpl w:val="BB705AD8"/>
    <w:lvl w:ilvl="0" w:tplc="5F14DEAE">
      <w:start w:val="1"/>
      <w:numFmt w:val="bullet"/>
      <w:lvlText w:val=""/>
      <w:lvlJc w:val="left"/>
      <w:pPr>
        <w:tabs>
          <w:tab w:val="num" w:pos="897"/>
        </w:tabs>
        <w:ind w:left="897" w:hanging="357"/>
      </w:pPr>
      <w:rPr>
        <w:rFonts w:ascii="Symbol" w:hAnsi="Symbol" w:hint="default"/>
        <w:color w:val="DF5446" w:themeColor="text2" w:themeTint="99"/>
      </w:rPr>
    </w:lvl>
    <w:lvl w:ilvl="1" w:tplc="04050019">
      <w:start w:val="1"/>
      <w:numFmt w:val="lowerLetter"/>
      <w:lvlText w:val="%2."/>
      <w:lvlJc w:val="left"/>
      <w:pPr>
        <w:tabs>
          <w:tab w:val="num" w:pos="1980"/>
        </w:tabs>
        <w:ind w:left="1980" w:hanging="360"/>
      </w:pPr>
      <w:rPr>
        <w:rFonts w:cs="Times New Roman"/>
      </w:rPr>
    </w:lvl>
    <w:lvl w:ilvl="2" w:tplc="0405001B">
      <w:start w:val="1"/>
      <w:numFmt w:val="lowerRoman"/>
      <w:lvlText w:val="%3."/>
      <w:lvlJc w:val="right"/>
      <w:pPr>
        <w:tabs>
          <w:tab w:val="num" w:pos="2700"/>
        </w:tabs>
        <w:ind w:left="2700" w:hanging="180"/>
      </w:pPr>
      <w:rPr>
        <w:rFonts w:cs="Times New Roman"/>
      </w:rPr>
    </w:lvl>
    <w:lvl w:ilvl="3" w:tplc="0405000F">
      <w:start w:val="1"/>
      <w:numFmt w:val="decimal"/>
      <w:lvlText w:val="%4."/>
      <w:lvlJc w:val="left"/>
      <w:pPr>
        <w:tabs>
          <w:tab w:val="num" w:pos="3420"/>
        </w:tabs>
        <w:ind w:left="3420" w:hanging="360"/>
      </w:pPr>
      <w:rPr>
        <w:rFonts w:cs="Times New Roman"/>
      </w:rPr>
    </w:lvl>
    <w:lvl w:ilvl="4" w:tplc="04050019">
      <w:start w:val="1"/>
      <w:numFmt w:val="lowerLetter"/>
      <w:lvlText w:val="%5."/>
      <w:lvlJc w:val="left"/>
      <w:pPr>
        <w:tabs>
          <w:tab w:val="num" w:pos="4140"/>
        </w:tabs>
        <w:ind w:left="4140" w:hanging="360"/>
      </w:pPr>
      <w:rPr>
        <w:rFonts w:cs="Times New Roman"/>
      </w:rPr>
    </w:lvl>
    <w:lvl w:ilvl="5" w:tplc="0405001B">
      <w:start w:val="1"/>
      <w:numFmt w:val="lowerRoman"/>
      <w:lvlText w:val="%6."/>
      <w:lvlJc w:val="right"/>
      <w:pPr>
        <w:tabs>
          <w:tab w:val="num" w:pos="4860"/>
        </w:tabs>
        <w:ind w:left="4860" w:hanging="180"/>
      </w:pPr>
      <w:rPr>
        <w:rFonts w:cs="Times New Roman"/>
      </w:rPr>
    </w:lvl>
    <w:lvl w:ilvl="6" w:tplc="0405000F">
      <w:start w:val="1"/>
      <w:numFmt w:val="decimal"/>
      <w:lvlText w:val="%7."/>
      <w:lvlJc w:val="left"/>
      <w:pPr>
        <w:tabs>
          <w:tab w:val="num" w:pos="5580"/>
        </w:tabs>
        <w:ind w:left="5580" w:hanging="360"/>
      </w:pPr>
      <w:rPr>
        <w:rFonts w:cs="Times New Roman"/>
      </w:rPr>
    </w:lvl>
    <w:lvl w:ilvl="7" w:tplc="04050019">
      <w:start w:val="1"/>
      <w:numFmt w:val="lowerLetter"/>
      <w:lvlText w:val="%8."/>
      <w:lvlJc w:val="left"/>
      <w:pPr>
        <w:tabs>
          <w:tab w:val="num" w:pos="6300"/>
        </w:tabs>
        <w:ind w:left="6300" w:hanging="360"/>
      </w:pPr>
      <w:rPr>
        <w:rFonts w:cs="Times New Roman"/>
      </w:rPr>
    </w:lvl>
    <w:lvl w:ilvl="8" w:tplc="0405001B">
      <w:start w:val="1"/>
      <w:numFmt w:val="lowerRoman"/>
      <w:lvlText w:val="%9."/>
      <w:lvlJc w:val="right"/>
      <w:pPr>
        <w:tabs>
          <w:tab w:val="num" w:pos="7020"/>
        </w:tabs>
        <w:ind w:left="7020" w:hanging="180"/>
      </w:pPr>
      <w:rPr>
        <w:rFonts w:cs="Times New Roman"/>
      </w:rPr>
    </w:lvl>
  </w:abstractNum>
  <w:abstractNum w:abstractNumId="7">
    <w:nsid w:val="18C87899"/>
    <w:multiLevelType w:val="hybridMultilevel"/>
    <w:tmpl w:val="1298C394"/>
    <w:lvl w:ilvl="0" w:tplc="780A7E70">
      <w:start w:val="1"/>
      <w:numFmt w:val="bullet"/>
      <w:lvlText w:val=""/>
      <w:lvlJc w:val="left"/>
      <w:pPr>
        <w:ind w:left="927" w:hanging="360"/>
      </w:pPr>
      <w:rPr>
        <w:rFonts w:ascii="Symbol" w:hAnsi="Symbol" w:hint="default"/>
        <w:color w:val="E13369"/>
        <w:sz w:val="24"/>
      </w:rPr>
    </w:lvl>
    <w:lvl w:ilvl="1" w:tplc="041B0003">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8">
    <w:nsid w:val="1A9E4FEE"/>
    <w:multiLevelType w:val="hybridMultilevel"/>
    <w:tmpl w:val="BAB405D2"/>
    <w:lvl w:ilvl="0" w:tplc="9FAC38EA">
      <w:start w:val="1"/>
      <w:numFmt w:val="bullet"/>
      <w:lvlText w:val=""/>
      <w:lvlJc w:val="left"/>
      <w:pPr>
        <w:ind w:left="420" w:hanging="360"/>
      </w:pPr>
      <w:rPr>
        <w:rFonts w:ascii="Symbol" w:hAnsi="Symbol" w:hint="default"/>
        <w:color w:val="B7194A"/>
        <w:sz w:val="24"/>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9">
    <w:nsid w:val="1AE4435E"/>
    <w:multiLevelType w:val="hybridMultilevel"/>
    <w:tmpl w:val="4478356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nsid w:val="1CB57C6E"/>
    <w:multiLevelType w:val="hybridMultilevel"/>
    <w:tmpl w:val="152EEB2C"/>
    <w:lvl w:ilvl="0" w:tplc="8C1A43A2">
      <w:start w:val="1"/>
      <w:numFmt w:val="lowerLetter"/>
      <w:lvlText w:val="%1)"/>
      <w:lvlJc w:val="left"/>
      <w:pPr>
        <w:ind w:left="720" w:hanging="360"/>
      </w:pPr>
      <w:rPr>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1D266256"/>
    <w:multiLevelType w:val="multilevel"/>
    <w:tmpl w:val="7C1A5BFE"/>
    <w:lvl w:ilvl="0">
      <w:start w:val="1"/>
      <w:numFmt w:val="decimal"/>
      <w:pStyle w:val="Nadpis1"/>
      <w:lvlText w:val="%1"/>
      <w:lvlJc w:val="left"/>
      <w:pPr>
        <w:ind w:left="432" w:hanging="432"/>
      </w:pPr>
      <w:rPr>
        <w:rFonts w:hint="default"/>
      </w:rPr>
    </w:lvl>
    <w:lvl w:ilvl="1">
      <w:start w:val="1"/>
      <w:numFmt w:val="decimal"/>
      <w:pStyle w:val="nadpis2spravaNadpis2"/>
      <w:lvlText w:val="%1.%2"/>
      <w:lvlJc w:val="left"/>
      <w:pPr>
        <w:ind w:left="576" w:hanging="576"/>
      </w:pPr>
      <w:rPr>
        <w:rFonts w:hint="default"/>
      </w:rPr>
    </w:lvl>
    <w:lvl w:ilvl="2">
      <w:start w:val="1"/>
      <w:numFmt w:val="decimal"/>
      <w:pStyle w:val="Nadpis6"/>
      <w:lvlText w:val="%1.%2.%3"/>
      <w:lvlJc w:val="left"/>
      <w:pPr>
        <w:ind w:left="720" w:hanging="720"/>
      </w:pPr>
      <w:rPr>
        <w:rFonts w:hint="default"/>
      </w:rPr>
    </w:lvl>
    <w:lvl w:ilvl="3">
      <w:start w:val="1"/>
      <w:numFmt w:val="decimal"/>
      <w:pStyle w:val="Nadpis41"/>
      <w:lvlText w:val="%1.%2.%3.%4"/>
      <w:lvlJc w:val="left"/>
      <w:pPr>
        <w:ind w:left="1715"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1ECE700C"/>
    <w:multiLevelType w:val="hybridMultilevel"/>
    <w:tmpl w:val="7CECC920"/>
    <w:lvl w:ilvl="0" w:tplc="B6DECFD8">
      <w:start w:val="1"/>
      <w:numFmt w:val="bullet"/>
      <w:lvlText w:val=""/>
      <w:lvlJc w:val="left"/>
      <w:pPr>
        <w:ind w:left="720" w:hanging="360"/>
      </w:pPr>
      <w:rPr>
        <w:rFonts w:ascii="Symbol" w:hAnsi="Symbol" w:hint="default"/>
        <w:color w:val="B7194A"/>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206E4FE2"/>
    <w:multiLevelType w:val="hybridMultilevel"/>
    <w:tmpl w:val="E4483626"/>
    <w:lvl w:ilvl="0" w:tplc="CF6E30D8">
      <w:start w:val="1"/>
      <w:numFmt w:val="bullet"/>
      <w:lvlText w:val=""/>
      <w:lvlJc w:val="left"/>
      <w:pPr>
        <w:ind w:left="720" w:hanging="360"/>
      </w:pPr>
      <w:rPr>
        <w:rFonts w:ascii="Wingdings 2" w:hAnsi="Wingdings 2" w:hint="default"/>
        <w:color w:val="B7194A"/>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23873643"/>
    <w:multiLevelType w:val="hybridMultilevel"/>
    <w:tmpl w:val="AAC866C4"/>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2459165A"/>
    <w:multiLevelType w:val="multilevel"/>
    <w:tmpl w:val="FD985B04"/>
    <w:lvl w:ilvl="0">
      <w:start w:val="1"/>
      <w:numFmt w:val="bullet"/>
      <w:pStyle w:val="bullet1"/>
      <w:lvlText w:val="-"/>
      <w:lvlJc w:val="left"/>
      <w:pPr>
        <w:ind w:left="360" w:hanging="360"/>
      </w:pPr>
      <w:rPr>
        <w:rFonts w:ascii="Times New Roman" w:eastAsia="Times New Roman" w:hAnsi="Times New Roman" w:cs="Times New Roman"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5CD7033"/>
    <w:multiLevelType w:val="hybridMultilevel"/>
    <w:tmpl w:val="2132BFB0"/>
    <w:lvl w:ilvl="0" w:tplc="3746CD40">
      <w:start w:val="1"/>
      <w:numFmt w:val="bullet"/>
      <w:lvlText w:val=""/>
      <w:lvlJc w:val="left"/>
      <w:pPr>
        <w:ind w:left="720" w:hanging="360"/>
      </w:pPr>
      <w:rPr>
        <w:rFonts w:ascii="Symbol" w:hAnsi="Symbol" w:hint="default"/>
        <w:color w:val="B7194A"/>
        <w:sz w:val="24"/>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nsid w:val="2663534A"/>
    <w:multiLevelType w:val="hybridMultilevel"/>
    <w:tmpl w:val="4468ACCC"/>
    <w:lvl w:ilvl="0" w:tplc="A8E270AC">
      <w:start w:val="1"/>
      <w:numFmt w:val="bullet"/>
      <w:lvlText w:val=""/>
      <w:lvlJc w:val="left"/>
      <w:pPr>
        <w:ind w:left="720" w:hanging="360"/>
      </w:pPr>
      <w:rPr>
        <w:rFonts w:ascii="Symbol" w:hAnsi="Symbol" w:hint="default"/>
        <w:color w:val="B7194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26B47612"/>
    <w:multiLevelType w:val="hybridMultilevel"/>
    <w:tmpl w:val="5C5C91B0"/>
    <w:lvl w:ilvl="0" w:tplc="9AEE0452">
      <w:start w:val="1"/>
      <w:numFmt w:val="bullet"/>
      <w:lvlText w:val=""/>
      <w:lvlJc w:val="left"/>
      <w:pPr>
        <w:ind w:left="1440" w:hanging="360"/>
      </w:pPr>
      <w:rPr>
        <w:rFonts w:ascii="Symbol" w:hAnsi="Symbol" w:hint="default"/>
        <w:color w:val="B7194A"/>
        <w:sz w:val="24"/>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
    <w:nsid w:val="2B535B83"/>
    <w:multiLevelType w:val="hybridMultilevel"/>
    <w:tmpl w:val="7BC017FE"/>
    <w:lvl w:ilvl="0" w:tplc="2E48EC30">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nsid w:val="2DEC76F4"/>
    <w:multiLevelType w:val="hybridMultilevel"/>
    <w:tmpl w:val="5CF4517E"/>
    <w:lvl w:ilvl="0" w:tplc="DB12D9EC">
      <w:start w:val="1"/>
      <w:numFmt w:val="bullet"/>
      <w:lvlText w:val=""/>
      <w:lvlJc w:val="left"/>
      <w:pPr>
        <w:ind w:left="720" w:hanging="360"/>
      </w:pPr>
      <w:rPr>
        <w:rFonts w:ascii="Symbol" w:hAnsi="Symbol" w:hint="default"/>
        <w:color w:val="B7194A"/>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nsid w:val="2EFD4FF3"/>
    <w:multiLevelType w:val="hybridMultilevel"/>
    <w:tmpl w:val="96CA4480"/>
    <w:lvl w:ilvl="0" w:tplc="664CFCB4">
      <w:start w:val="1"/>
      <w:numFmt w:val="bullet"/>
      <w:lvlText w:val=""/>
      <w:lvlJc w:val="left"/>
      <w:pPr>
        <w:ind w:left="720" w:hanging="360"/>
      </w:pPr>
      <w:rPr>
        <w:rFonts w:ascii="Symbol" w:hAnsi="Symbol" w:hint="default"/>
        <w:color w:val="B7194A"/>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2">
    <w:nsid w:val="30921A5A"/>
    <w:multiLevelType w:val="hybridMultilevel"/>
    <w:tmpl w:val="2CECE28C"/>
    <w:lvl w:ilvl="0" w:tplc="D98E976A">
      <w:start w:val="1"/>
      <w:numFmt w:val="bullet"/>
      <w:lvlText w:val=""/>
      <w:lvlJc w:val="left"/>
      <w:pPr>
        <w:ind w:left="720" w:hanging="360"/>
      </w:pPr>
      <w:rPr>
        <w:rFonts w:ascii="Wingdings 2" w:hAnsi="Wingdings 2"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328E2EFD"/>
    <w:multiLevelType w:val="hybridMultilevel"/>
    <w:tmpl w:val="7132E66A"/>
    <w:lvl w:ilvl="0" w:tplc="ECA4FCF0">
      <w:start w:val="1"/>
      <w:numFmt w:val="bullet"/>
      <w:lvlText w:val=""/>
      <w:lvlJc w:val="left"/>
      <w:pPr>
        <w:ind w:left="720" w:hanging="360"/>
      </w:pPr>
      <w:rPr>
        <w:rFonts w:ascii="Symbol" w:hAnsi="Symbol" w:hint="default"/>
        <w:color w:val="E13369"/>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nsid w:val="3A2C6F88"/>
    <w:multiLevelType w:val="hybridMultilevel"/>
    <w:tmpl w:val="2A16F458"/>
    <w:lvl w:ilvl="0" w:tplc="041B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nsid w:val="3ACF510F"/>
    <w:multiLevelType w:val="multilevel"/>
    <w:tmpl w:val="2926FD34"/>
    <w:lvl w:ilvl="0">
      <w:start w:val="3"/>
      <w:numFmt w:val="decimal"/>
      <w:pStyle w:val="Sprva-Nadpis1"/>
      <w:lvlText w:val="%1"/>
      <w:lvlJc w:val="left"/>
      <w:pPr>
        <w:ind w:left="709" w:hanging="709"/>
      </w:pPr>
      <w:rPr>
        <w:rFonts w:cs="Times New Roman" w:hint="default"/>
      </w:rPr>
    </w:lvl>
    <w:lvl w:ilvl="1">
      <w:start w:val="1"/>
      <w:numFmt w:val="decimal"/>
      <w:pStyle w:val="Sprva-Nadpis2"/>
      <w:lvlText w:val="%1.%2"/>
      <w:lvlJc w:val="left"/>
      <w:pPr>
        <w:ind w:left="1342" w:hanging="349"/>
      </w:pPr>
      <w:rPr>
        <w:rFonts w:cs="Times New Roman" w:hint="default"/>
      </w:rPr>
    </w:lvl>
    <w:lvl w:ilvl="2">
      <w:start w:val="1"/>
      <w:numFmt w:val="decimal"/>
      <w:pStyle w:val="Sprva-Nadpis3"/>
      <w:lvlText w:val="%1.%2.%3"/>
      <w:lvlJc w:val="left"/>
      <w:pPr>
        <w:ind w:left="1124" w:firstLine="11"/>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26">
    <w:nsid w:val="3E02256F"/>
    <w:multiLevelType w:val="hybridMultilevel"/>
    <w:tmpl w:val="94E6CF8A"/>
    <w:lvl w:ilvl="0" w:tplc="229ABAE0">
      <w:start w:val="1"/>
      <w:numFmt w:val="decimal"/>
      <w:lvlText w:val="%1.)"/>
      <w:lvlJc w:val="left"/>
      <w:pPr>
        <w:ind w:left="1065" w:hanging="360"/>
      </w:pPr>
      <w:rPr>
        <w:rFonts w:hint="default"/>
      </w:rPr>
    </w:lvl>
    <w:lvl w:ilvl="1" w:tplc="041B0019" w:tentative="1">
      <w:start w:val="1"/>
      <w:numFmt w:val="lowerLetter"/>
      <w:lvlText w:val="%2."/>
      <w:lvlJc w:val="left"/>
      <w:pPr>
        <w:ind w:left="1785" w:hanging="360"/>
      </w:pPr>
    </w:lvl>
    <w:lvl w:ilvl="2" w:tplc="041B001B" w:tentative="1">
      <w:start w:val="1"/>
      <w:numFmt w:val="lowerRoman"/>
      <w:lvlText w:val="%3."/>
      <w:lvlJc w:val="right"/>
      <w:pPr>
        <w:ind w:left="2505" w:hanging="180"/>
      </w:pPr>
    </w:lvl>
    <w:lvl w:ilvl="3" w:tplc="041B000F" w:tentative="1">
      <w:start w:val="1"/>
      <w:numFmt w:val="decimal"/>
      <w:lvlText w:val="%4."/>
      <w:lvlJc w:val="left"/>
      <w:pPr>
        <w:ind w:left="3225" w:hanging="360"/>
      </w:pPr>
    </w:lvl>
    <w:lvl w:ilvl="4" w:tplc="041B0019" w:tentative="1">
      <w:start w:val="1"/>
      <w:numFmt w:val="lowerLetter"/>
      <w:lvlText w:val="%5."/>
      <w:lvlJc w:val="left"/>
      <w:pPr>
        <w:ind w:left="3945" w:hanging="360"/>
      </w:pPr>
    </w:lvl>
    <w:lvl w:ilvl="5" w:tplc="041B001B" w:tentative="1">
      <w:start w:val="1"/>
      <w:numFmt w:val="lowerRoman"/>
      <w:lvlText w:val="%6."/>
      <w:lvlJc w:val="right"/>
      <w:pPr>
        <w:ind w:left="4665" w:hanging="180"/>
      </w:pPr>
    </w:lvl>
    <w:lvl w:ilvl="6" w:tplc="041B000F" w:tentative="1">
      <w:start w:val="1"/>
      <w:numFmt w:val="decimal"/>
      <w:lvlText w:val="%7."/>
      <w:lvlJc w:val="left"/>
      <w:pPr>
        <w:ind w:left="5385" w:hanging="360"/>
      </w:pPr>
    </w:lvl>
    <w:lvl w:ilvl="7" w:tplc="041B0019" w:tentative="1">
      <w:start w:val="1"/>
      <w:numFmt w:val="lowerLetter"/>
      <w:lvlText w:val="%8."/>
      <w:lvlJc w:val="left"/>
      <w:pPr>
        <w:ind w:left="6105" w:hanging="360"/>
      </w:pPr>
    </w:lvl>
    <w:lvl w:ilvl="8" w:tplc="041B001B" w:tentative="1">
      <w:start w:val="1"/>
      <w:numFmt w:val="lowerRoman"/>
      <w:lvlText w:val="%9."/>
      <w:lvlJc w:val="right"/>
      <w:pPr>
        <w:ind w:left="6825" w:hanging="180"/>
      </w:pPr>
    </w:lvl>
  </w:abstractNum>
  <w:abstractNum w:abstractNumId="27">
    <w:nsid w:val="3F85115D"/>
    <w:multiLevelType w:val="multilevel"/>
    <w:tmpl w:val="9AC2A79E"/>
    <w:lvl w:ilvl="0">
      <w:start w:val="1"/>
      <w:numFmt w:val="decimal"/>
      <w:pStyle w:val="AAAAchapter"/>
      <w:lvlText w:val="%1"/>
      <w:lvlJc w:val="left"/>
      <w:pPr>
        <w:tabs>
          <w:tab w:val="num" w:pos="432"/>
        </w:tabs>
        <w:ind w:left="432" w:hanging="432"/>
      </w:pPr>
      <w:rPr>
        <w:rFonts w:cs="Times New Roman" w:hint="default"/>
      </w:rPr>
    </w:lvl>
    <w:lvl w:ilvl="1">
      <w:start w:val="1"/>
      <w:numFmt w:val="decimal"/>
      <w:pStyle w:val="AAAAsubsection"/>
      <w:lvlText w:val="%1.%2"/>
      <w:lvlJc w:val="left"/>
      <w:pPr>
        <w:tabs>
          <w:tab w:val="num" w:pos="576"/>
        </w:tabs>
        <w:ind w:left="576" w:hanging="576"/>
      </w:pPr>
      <w:rPr>
        <w:rFonts w:cs="Times New Roman" w:hint="default"/>
      </w:rPr>
    </w:lvl>
    <w:lvl w:ilvl="2">
      <w:start w:val="1"/>
      <w:numFmt w:val="decimal"/>
      <w:pStyle w:val="AAAAsubsub"/>
      <w:lvlText w:val="%1.%2.%3"/>
      <w:lvlJc w:val="left"/>
      <w:pPr>
        <w:tabs>
          <w:tab w:val="num" w:pos="720"/>
        </w:tabs>
        <w:ind w:left="720" w:hanging="720"/>
      </w:pPr>
      <w:rPr>
        <w:rFonts w:cs="Times New Roman" w:hint="default"/>
      </w:rPr>
    </w:lvl>
    <w:lvl w:ilvl="3">
      <w:start w:val="1"/>
      <w:numFmt w:val="decimal"/>
      <w:lvlText w:val="%1.%2.%3.%4"/>
      <w:lvlJc w:val="left"/>
      <w:pPr>
        <w:tabs>
          <w:tab w:val="num" w:pos="1044"/>
        </w:tabs>
        <w:ind w:left="10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1E7751E"/>
    <w:multiLevelType w:val="hybridMultilevel"/>
    <w:tmpl w:val="BBAA1C62"/>
    <w:lvl w:ilvl="0" w:tplc="21EE24FC">
      <w:start w:val="1"/>
      <w:numFmt w:val="bullet"/>
      <w:lvlText w:val=""/>
      <w:lvlJc w:val="left"/>
      <w:pPr>
        <w:ind w:left="720" w:hanging="360"/>
      </w:pPr>
      <w:rPr>
        <w:rFonts w:ascii="Wingdings 2" w:hAnsi="Wingdings 2" w:hint="default"/>
        <w:color w:val="B7194A"/>
        <w:sz w:val="20"/>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44582571"/>
    <w:multiLevelType w:val="multilevel"/>
    <w:tmpl w:val="6092326E"/>
    <w:lvl w:ilvl="0">
      <w:start w:val="1"/>
      <w:numFmt w:val="lowerLetter"/>
      <w:pStyle w:val="zlozenyzoznam"/>
      <w:lvlText w:val="%1)"/>
      <w:lvlJc w:val="left"/>
      <w:pPr>
        <w:ind w:left="360" w:hanging="360"/>
      </w:pPr>
      <w:rPr>
        <w:rFonts w:hint="default"/>
      </w:rPr>
    </w:lvl>
    <w:lvl w:ilvl="1">
      <w:start w:val="1"/>
      <w:numFmt w:val="decimal"/>
      <w:lvlText w:val="%2."/>
      <w:lvlJc w:val="left"/>
      <w:pPr>
        <w:ind w:left="1080" w:hanging="360"/>
      </w:pPr>
      <w:rPr>
        <w:rFont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nsid w:val="489666DE"/>
    <w:multiLevelType w:val="hybridMultilevel"/>
    <w:tmpl w:val="2C04FC74"/>
    <w:lvl w:ilvl="0" w:tplc="0405000F">
      <w:start w:val="1"/>
      <w:numFmt w:val="decimal"/>
      <w:pStyle w:val="Odsekzoznamu"/>
      <w:lvlText w:val="%1."/>
      <w:lvlJc w:val="left"/>
      <w:pPr>
        <w:ind w:left="720" w:hanging="360"/>
      </w:pPr>
      <w:rPr>
        <w:rFonts w:cs="Times New Roman" w:hint="default"/>
        <w:color w:val="D83E2C" w:themeColor="accent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nsid w:val="496902A5"/>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2">
    <w:nsid w:val="4C9A7E8D"/>
    <w:multiLevelType w:val="hybridMultilevel"/>
    <w:tmpl w:val="4F5CE474"/>
    <w:lvl w:ilvl="0" w:tplc="D262AAC0">
      <w:start w:val="1"/>
      <w:numFmt w:val="bullet"/>
      <w:lvlText w:val=""/>
      <w:lvlJc w:val="left"/>
      <w:pPr>
        <w:ind w:left="644" w:hanging="360"/>
      </w:pPr>
      <w:rPr>
        <w:rFonts w:ascii="Symbol" w:hAnsi="Symbol" w:hint="default"/>
        <w:color w:val="B7194A"/>
        <w:sz w:val="24"/>
      </w:rPr>
    </w:lvl>
    <w:lvl w:ilvl="1" w:tplc="041B0003">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33">
    <w:nsid w:val="4D520B58"/>
    <w:multiLevelType w:val="hybridMultilevel"/>
    <w:tmpl w:val="244A8932"/>
    <w:lvl w:ilvl="0" w:tplc="DC9E5060">
      <w:start w:val="1"/>
      <w:numFmt w:val="bullet"/>
      <w:lvlText w:val=""/>
      <w:lvlJc w:val="left"/>
      <w:pPr>
        <w:ind w:left="1287" w:hanging="360"/>
      </w:pPr>
      <w:rPr>
        <w:rFonts w:ascii="Symbol" w:hAnsi="Symbol" w:hint="default"/>
        <w:color w:val="B7194A"/>
        <w:sz w:val="24"/>
      </w:rPr>
    </w:lvl>
    <w:lvl w:ilvl="1" w:tplc="041B0003" w:tentative="1">
      <w:start w:val="1"/>
      <w:numFmt w:val="bullet"/>
      <w:lvlText w:val="o"/>
      <w:lvlJc w:val="left"/>
      <w:pPr>
        <w:ind w:left="2007" w:hanging="360"/>
      </w:pPr>
      <w:rPr>
        <w:rFonts w:ascii="Courier New" w:hAnsi="Courier New" w:cs="Courier New" w:hint="default"/>
      </w:rPr>
    </w:lvl>
    <w:lvl w:ilvl="2" w:tplc="041B0005" w:tentative="1">
      <w:start w:val="1"/>
      <w:numFmt w:val="bullet"/>
      <w:lvlText w:val=""/>
      <w:lvlJc w:val="left"/>
      <w:pPr>
        <w:ind w:left="2727" w:hanging="360"/>
      </w:pPr>
      <w:rPr>
        <w:rFonts w:ascii="Wingdings" w:hAnsi="Wingdings" w:hint="default"/>
      </w:rPr>
    </w:lvl>
    <w:lvl w:ilvl="3" w:tplc="041B0001" w:tentative="1">
      <w:start w:val="1"/>
      <w:numFmt w:val="bullet"/>
      <w:lvlText w:val=""/>
      <w:lvlJc w:val="left"/>
      <w:pPr>
        <w:ind w:left="3447" w:hanging="360"/>
      </w:pPr>
      <w:rPr>
        <w:rFonts w:ascii="Symbol" w:hAnsi="Symbol" w:hint="default"/>
      </w:rPr>
    </w:lvl>
    <w:lvl w:ilvl="4" w:tplc="041B0003" w:tentative="1">
      <w:start w:val="1"/>
      <w:numFmt w:val="bullet"/>
      <w:lvlText w:val="o"/>
      <w:lvlJc w:val="left"/>
      <w:pPr>
        <w:ind w:left="4167" w:hanging="360"/>
      </w:pPr>
      <w:rPr>
        <w:rFonts w:ascii="Courier New" w:hAnsi="Courier New" w:cs="Courier New" w:hint="default"/>
      </w:rPr>
    </w:lvl>
    <w:lvl w:ilvl="5" w:tplc="041B0005" w:tentative="1">
      <w:start w:val="1"/>
      <w:numFmt w:val="bullet"/>
      <w:lvlText w:val=""/>
      <w:lvlJc w:val="left"/>
      <w:pPr>
        <w:ind w:left="4887" w:hanging="360"/>
      </w:pPr>
      <w:rPr>
        <w:rFonts w:ascii="Wingdings" w:hAnsi="Wingdings" w:hint="default"/>
      </w:rPr>
    </w:lvl>
    <w:lvl w:ilvl="6" w:tplc="041B0001" w:tentative="1">
      <w:start w:val="1"/>
      <w:numFmt w:val="bullet"/>
      <w:lvlText w:val=""/>
      <w:lvlJc w:val="left"/>
      <w:pPr>
        <w:ind w:left="5607" w:hanging="360"/>
      </w:pPr>
      <w:rPr>
        <w:rFonts w:ascii="Symbol" w:hAnsi="Symbol" w:hint="default"/>
      </w:rPr>
    </w:lvl>
    <w:lvl w:ilvl="7" w:tplc="041B0003" w:tentative="1">
      <w:start w:val="1"/>
      <w:numFmt w:val="bullet"/>
      <w:lvlText w:val="o"/>
      <w:lvlJc w:val="left"/>
      <w:pPr>
        <w:ind w:left="6327" w:hanging="360"/>
      </w:pPr>
      <w:rPr>
        <w:rFonts w:ascii="Courier New" w:hAnsi="Courier New" w:cs="Courier New" w:hint="default"/>
      </w:rPr>
    </w:lvl>
    <w:lvl w:ilvl="8" w:tplc="041B0005" w:tentative="1">
      <w:start w:val="1"/>
      <w:numFmt w:val="bullet"/>
      <w:lvlText w:val=""/>
      <w:lvlJc w:val="left"/>
      <w:pPr>
        <w:ind w:left="7047" w:hanging="360"/>
      </w:pPr>
      <w:rPr>
        <w:rFonts w:ascii="Wingdings" w:hAnsi="Wingdings" w:hint="default"/>
      </w:rPr>
    </w:lvl>
  </w:abstractNum>
  <w:abstractNum w:abstractNumId="34">
    <w:nsid w:val="4F233423"/>
    <w:multiLevelType w:val="hybridMultilevel"/>
    <w:tmpl w:val="4266C0D6"/>
    <w:lvl w:ilvl="0" w:tplc="5DA86988">
      <w:start w:val="1"/>
      <w:numFmt w:val="bullet"/>
      <w:lvlText w:val=""/>
      <w:lvlJc w:val="left"/>
      <w:pPr>
        <w:ind w:left="720" w:hanging="360"/>
      </w:pPr>
      <w:rPr>
        <w:rFonts w:ascii="Symbol" w:hAnsi="Symbol" w:hint="default"/>
        <w:color w:val="B7194A"/>
        <w:sz w:val="24"/>
      </w:rPr>
    </w:lvl>
    <w:lvl w:ilvl="1" w:tplc="8D2EC2FA">
      <w:start w:val="1"/>
      <w:numFmt w:val="bullet"/>
      <w:lvlText w:val=""/>
      <w:lvlJc w:val="left"/>
      <w:pPr>
        <w:ind w:left="1440" w:hanging="360"/>
      </w:pPr>
      <w:rPr>
        <w:rFonts w:ascii="Symbol" w:hAnsi="Symbol" w:hint="default"/>
        <w:color w:val="7F2016" w:themeColor="text2"/>
      </w:rPr>
    </w:lvl>
    <w:lvl w:ilvl="2" w:tplc="E1AC402C">
      <w:numFmt w:val="bullet"/>
      <w:lvlText w:val="•"/>
      <w:lvlJc w:val="left"/>
      <w:pPr>
        <w:ind w:left="2160" w:hanging="360"/>
      </w:pPr>
      <w:rPr>
        <w:rFonts w:ascii="Times New Roman" w:eastAsia="Times New Roman" w:hAnsi="Times New Roman" w:cs="Times New Roman"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nsid w:val="54A03639"/>
    <w:multiLevelType w:val="hybridMultilevel"/>
    <w:tmpl w:val="28EC31C2"/>
    <w:lvl w:ilvl="0" w:tplc="68200BF0">
      <w:start w:val="1"/>
      <w:numFmt w:val="bullet"/>
      <w:lvlText w:val=""/>
      <w:lvlJc w:val="left"/>
      <w:pPr>
        <w:ind w:left="1344" w:hanging="360"/>
      </w:pPr>
      <w:rPr>
        <w:rFonts w:ascii="Symbol" w:hAnsi="Symbol" w:hint="default"/>
        <w:color w:val="E13369"/>
      </w:rPr>
    </w:lvl>
    <w:lvl w:ilvl="1" w:tplc="041B0003" w:tentative="1">
      <w:start w:val="1"/>
      <w:numFmt w:val="bullet"/>
      <w:lvlText w:val="o"/>
      <w:lvlJc w:val="left"/>
      <w:pPr>
        <w:ind w:left="2064" w:hanging="360"/>
      </w:pPr>
      <w:rPr>
        <w:rFonts w:ascii="Courier New" w:hAnsi="Courier New" w:cs="Courier New" w:hint="default"/>
      </w:rPr>
    </w:lvl>
    <w:lvl w:ilvl="2" w:tplc="041B0005" w:tentative="1">
      <w:start w:val="1"/>
      <w:numFmt w:val="bullet"/>
      <w:lvlText w:val=""/>
      <w:lvlJc w:val="left"/>
      <w:pPr>
        <w:ind w:left="2784" w:hanging="360"/>
      </w:pPr>
      <w:rPr>
        <w:rFonts w:ascii="Wingdings" w:hAnsi="Wingdings" w:hint="default"/>
      </w:rPr>
    </w:lvl>
    <w:lvl w:ilvl="3" w:tplc="041B0001" w:tentative="1">
      <w:start w:val="1"/>
      <w:numFmt w:val="bullet"/>
      <w:lvlText w:val=""/>
      <w:lvlJc w:val="left"/>
      <w:pPr>
        <w:ind w:left="3504" w:hanging="360"/>
      </w:pPr>
      <w:rPr>
        <w:rFonts w:ascii="Symbol" w:hAnsi="Symbol" w:hint="default"/>
      </w:rPr>
    </w:lvl>
    <w:lvl w:ilvl="4" w:tplc="041B0003" w:tentative="1">
      <w:start w:val="1"/>
      <w:numFmt w:val="bullet"/>
      <w:lvlText w:val="o"/>
      <w:lvlJc w:val="left"/>
      <w:pPr>
        <w:ind w:left="4224" w:hanging="360"/>
      </w:pPr>
      <w:rPr>
        <w:rFonts w:ascii="Courier New" w:hAnsi="Courier New" w:cs="Courier New" w:hint="default"/>
      </w:rPr>
    </w:lvl>
    <w:lvl w:ilvl="5" w:tplc="041B0005" w:tentative="1">
      <w:start w:val="1"/>
      <w:numFmt w:val="bullet"/>
      <w:lvlText w:val=""/>
      <w:lvlJc w:val="left"/>
      <w:pPr>
        <w:ind w:left="4944" w:hanging="360"/>
      </w:pPr>
      <w:rPr>
        <w:rFonts w:ascii="Wingdings" w:hAnsi="Wingdings" w:hint="default"/>
      </w:rPr>
    </w:lvl>
    <w:lvl w:ilvl="6" w:tplc="041B0001" w:tentative="1">
      <w:start w:val="1"/>
      <w:numFmt w:val="bullet"/>
      <w:lvlText w:val=""/>
      <w:lvlJc w:val="left"/>
      <w:pPr>
        <w:ind w:left="5664" w:hanging="360"/>
      </w:pPr>
      <w:rPr>
        <w:rFonts w:ascii="Symbol" w:hAnsi="Symbol" w:hint="default"/>
      </w:rPr>
    </w:lvl>
    <w:lvl w:ilvl="7" w:tplc="041B0003" w:tentative="1">
      <w:start w:val="1"/>
      <w:numFmt w:val="bullet"/>
      <w:lvlText w:val="o"/>
      <w:lvlJc w:val="left"/>
      <w:pPr>
        <w:ind w:left="6384" w:hanging="360"/>
      </w:pPr>
      <w:rPr>
        <w:rFonts w:ascii="Courier New" w:hAnsi="Courier New" w:cs="Courier New" w:hint="default"/>
      </w:rPr>
    </w:lvl>
    <w:lvl w:ilvl="8" w:tplc="041B0005" w:tentative="1">
      <w:start w:val="1"/>
      <w:numFmt w:val="bullet"/>
      <w:lvlText w:val=""/>
      <w:lvlJc w:val="left"/>
      <w:pPr>
        <w:ind w:left="7104" w:hanging="360"/>
      </w:pPr>
      <w:rPr>
        <w:rFonts w:ascii="Wingdings" w:hAnsi="Wingdings" w:hint="default"/>
      </w:rPr>
    </w:lvl>
  </w:abstractNum>
  <w:abstractNum w:abstractNumId="36">
    <w:nsid w:val="59C10244"/>
    <w:multiLevelType w:val="hybridMultilevel"/>
    <w:tmpl w:val="6D9C9060"/>
    <w:lvl w:ilvl="0" w:tplc="371C83BA">
      <w:start w:val="1"/>
      <w:numFmt w:val="bullet"/>
      <w:lvlText w:val=""/>
      <w:lvlJc w:val="left"/>
      <w:pPr>
        <w:ind w:left="927" w:hanging="360"/>
      </w:pPr>
      <w:rPr>
        <w:rFonts w:ascii="Symbol" w:hAnsi="Symbol" w:hint="default"/>
        <w:color w:val="E13369"/>
        <w:sz w:val="24"/>
      </w:rPr>
    </w:lvl>
    <w:lvl w:ilvl="1" w:tplc="041B0003">
      <w:start w:val="1"/>
      <w:numFmt w:val="bullet"/>
      <w:lvlText w:val="o"/>
      <w:lvlJc w:val="left"/>
      <w:pPr>
        <w:ind w:left="1647" w:hanging="360"/>
      </w:pPr>
      <w:rPr>
        <w:rFonts w:ascii="Courier New" w:hAnsi="Courier New" w:cs="Courier New" w:hint="default"/>
      </w:rPr>
    </w:lvl>
    <w:lvl w:ilvl="2" w:tplc="041B0005" w:tentative="1">
      <w:start w:val="1"/>
      <w:numFmt w:val="bullet"/>
      <w:lvlText w:val=""/>
      <w:lvlJc w:val="left"/>
      <w:pPr>
        <w:ind w:left="2367" w:hanging="360"/>
      </w:pPr>
      <w:rPr>
        <w:rFonts w:ascii="Wingdings" w:hAnsi="Wingdings" w:hint="default"/>
      </w:rPr>
    </w:lvl>
    <w:lvl w:ilvl="3" w:tplc="041B0001" w:tentative="1">
      <w:start w:val="1"/>
      <w:numFmt w:val="bullet"/>
      <w:lvlText w:val=""/>
      <w:lvlJc w:val="left"/>
      <w:pPr>
        <w:ind w:left="3087" w:hanging="360"/>
      </w:pPr>
      <w:rPr>
        <w:rFonts w:ascii="Symbol" w:hAnsi="Symbol" w:hint="default"/>
      </w:rPr>
    </w:lvl>
    <w:lvl w:ilvl="4" w:tplc="041B0003" w:tentative="1">
      <w:start w:val="1"/>
      <w:numFmt w:val="bullet"/>
      <w:lvlText w:val="o"/>
      <w:lvlJc w:val="left"/>
      <w:pPr>
        <w:ind w:left="3807" w:hanging="360"/>
      </w:pPr>
      <w:rPr>
        <w:rFonts w:ascii="Courier New" w:hAnsi="Courier New" w:cs="Courier New" w:hint="default"/>
      </w:rPr>
    </w:lvl>
    <w:lvl w:ilvl="5" w:tplc="041B0005" w:tentative="1">
      <w:start w:val="1"/>
      <w:numFmt w:val="bullet"/>
      <w:lvlText w:val=""/>
      <w:lvlJc w:val="left"/>
      <w:pPr>
        <w:ind w:left="4527" w:hanging="360"/>
      </w:pPr>
      <w:rPr>
        <w:rFonts w:ascii="Wingdings" w:hAnsi="Wingdings" w:hint="default"/>
      </w:rPr>
    </w:lvl>
    <w:lvl w:ilvl="6" w:tplc="041B0001" w:tentative="1">
      <w:start w:val="1"/>
      <w:numFmt w:val="bullet"/>
      <w:lvlText w:val=""/>
      <w:lvlJc w:val="left"/>
      <w:pPr>
        <w:ind w:left="5247" w:hanging="360"/>
      </w:pPr>
      <w:rPr>
        <w:rFonts w:ascii="Symbol" w:hAnsi="Symbol" w:hint="default"/>
      </w:rPr>
    </w:lvl>
    <w:lvl w:ilvl="7" w:tplc="041B0003" w:tentative="1">
      <w:start w:val="1"/>
      <w:numFmt w:val="bullet"/>
      <w:lvlText w:val="o"/>
      <w:lvlJc w:val="left"/>
      <w:pPr>
        <w:ind w:left="5967" w:hanging="360"/>
      </w:pPr>
      <w:rPr>
        <w:rFonts w:ascii="Courier New" w:hAnsi="Courier New" w:cs="Courier New" w:hint="default"/>
      </w:rPr>
    </w:lvl>
    <w:lvl w:ilvl="8" w:tplc="041B0005" w:tentative="1">
      <w:start w:val="1"/>
      <w:numFmt w:val="bullet"/>
      <w:lvlText w:val=""/>
      <w:lvlJc w:val="left"/>
      <w:pPr>
        <w:ind w:left="6687" w:hanging="360"/>
      </w:pPr>
      <w:rPr>
        <w:rFonts w:ascii="Wingdings" w:hAnsi="Wingdings" w:hint="default"/>
      </w:rPr>
    </w:lvl>
  </w:abstractNum>
  <w:abstractNum w:abstractNumId="37">
    <w:nsid w:val="5BE05905"/>
    <w:multiLevelType w:val="hybridMultilevel"/>
    <w:tmpl w:val="54D012E8"/>
    <w:lvl w:ilvl="0" w:tplc="C854DBD4">
      <w:start w:val="1"/>
      <w:numFmt w:val="bullet"/>
      <w:lvlText w:val=""/>
      <w:lvlJc w:val="left"/>
      <w:pPr>
        <w:ind w:left="360" w:hanging="360"/>
      </w:pPr>
      <w:rPr>
        <w:rFonts w:ascii="Symbol" w:hAnsi="Symbol" w:hint="default"/>
        <w:color w:val="B7194A"/>
        <w:sz w:val="24"/>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8">
    <w:nsid w:val="5C7D74E4"/>
    <w:multiLevelType w:val="hybridMultilevel"/>
    <w:tmpl w:val="D1F8D02C"/>
    <w:lvl w:ilvl="0" w:tplc="B380C246">
      <w:start w:val="1"/>
      <w:numFmt w:val="bullet"/>
      <w:lvlText w:val=""/>
      <w:lvlJc w:val="left"/>
      <w:pPr>
        <w:ind w:left="1077" w:hanging="360"/>
      </w:pPr>
      <w:rPr>
        <w:rFonts w:ascii="Symbol" w:hAnsi="Symbol" w:hint="default"/>
        <w:color w:val="B7194A"/>
        <w:sz w:val="24"/>
      </w:rPr>
    </w:lvl>
    <w:lvl w:ilvl="1" w:tplc="041B0003" w:tentative="1">
      <w:start w:val="1"/>
      <w:numFmt w:val="bullet"/>
      <w:lvlText w:val="o"/>
      <w:lvlJc w:val="left"/>
      <w:pPr>
        <w:ind w:left="1797" w:hanging="360"/>
      </w:pPr>
      <w:rPr>
        <w:rFonts w:ascii="Courier New" w:hAnsi="Courier New" w:cs="Courier New" w:hint="default"/>
      </w:rPr>
    </w:lvl>
    <w:lvl w:ilvl="2" w:tplc="041B0005" w:tentative="1">
      <w:start w:val="1"/>
      <w:numFmt w:val="bullet"/>
      <w:lvlText w:val=""/>
      <w:lvlJc w:val="left"/>
      <w:pPr>
        <w:ind w:left="2517" w:hanging="360"/>
      </w:pPr>
      <w:rPr>
        <w:rFonts w:ascii="Wingdings" w:hAnsi="Wingdings" w:hint="default"/>
      </w:rPr>
    </w:lvl>
    <w:lvl w:ilvl="3" w:tplc="041B0001" w:tentative="1">
      <w:start w:val="1"/>
      <w:numFmt w:val="bullet"/>
      <w:lvlText w:val=""/>
      <w:lvlJc w:val="left"/>
      <w:pPr>
        <w:ind w:left="3237" w:hanging="360"/>
      </w:pPr>
      <w:rPr>
        <w:rFonts w:ascii="Symbol" w:hAnsi="Symbol" w:hint="default"/>
      </w:rPr>
    </w:lvl>
    <w:lvl w:ilvl="4" w:tplc="041B0003" w:tentative="1">
      <w:start w:val="1"/>
      <w:numFmt w:val="bullet"/>
      <w:lvlText w:val="o"/>
      <w:lvlJc w:val="left"/>
      <w:pPr>
        <w:ind w:left="3957" w:hanging="360"/>
      </w:pPr>
      <w:rPr>
        <w:rFonts w:ascii="Courier New" w:hAnsi="Courier New" w:cs="Courier New" w:hint="default"/>
      </w:rPr>
    </w:lvl>
    <w:lvl w:ilvl="5" w:tplc="041B0005" w:tentative="1">
      <w:start w:val="1"/>
      <w:numFmt w:val="bullet"/>
      <w:lvlText w:val=""/>
      <w:lvlJc w:val="left"/>
      <w:pPr>
        <w:ind w:left="4677" w:hanging="360"/>
      </w:pPr>
      <w:rPr>
        <w:rFonts w:ascii="Wingdings" w:hAnsi="Wingdings" w:hint="default"/>
      </w:rPr>
    </w:lvl>
    <w:lvl w:ilvl="6" w:tplc="041B0001" w:tentative="1">
      <w:start w:val="1"/>
      <w:numFmt w:val="bullet"/>
      <w:lvlText w:val=""/>
      <w:lvlJc w:val="left"/>
      <w:pPr>
        <w:ind w:left="5397" w:hanging="360"/>
      </w:pPr>
      <w:rPr>
        <w:rFonts w:ascii="Symbol" w:hAnsi="Symbol" w:hint="default"/>
      </w:rPr>
    </w:lvl>
    <w:lvl w:ilvl="7" w:tplc="041B0003" w:tentative="1">
      <w:start w:val="1"/>
      <w:numFmt w:val="bullet"/>
      <w:lvlText w:val="o"/>
      <w:lvlJc w:val="left"/>
      <w:pPr>
        <w:ind w:left="6117" w:hanging="360"/>
      </w:pPr>
      <w:rPr>
        <w:rFonts w:ascii="Courier New" w:hAnsi="Courier New" w:cs="Courier New" w:hint="default"/>
      </w:rPr>
    </w:lvl>
    <w:lvl w:ilvl="8" w:tplc="041B0005" w:tentative="1">
      <w:start w:val="1"/>
      <w:numFmt w:val="bullet"/>
      <w:lvlText w:val=""/>
      <w:lvlJc w:val="left"/>
      <w:pPr>
        <w:ind w:left="6837" w:hanging="360"/>
      </w:pPr>
      <w:rPr>
        <w:rFonts w:ascii="Wingdings" w:hAnsi="Wingdings" w:hint="default"/>
      </w:rPr>
    </w:lvl>
  </w:abstractNum>
  <w:abstractNum w:abstractNumId="39">
    <w:nsid w:val="613167EC"/>
    <w:multiLevelType w:val="hybridMultilevel"/>
    <w:tmpl w:val="C490740A"/>
    <w:lvl w:ilvl="0" w:tplc="041B0003">
      <w:start w:val="1"/>
      <w:numFmt w:val="lowerLetter"/>
      <w:pStyle w:val="06roz"/>
      <w:lvlText w:val="%1)"/>
      <w:lvlJc w:val="left"/>
      <w:pPr>
        <w:tabs>
          <w:tab w:val="num" w:pos="720"/>
        </w:tabs>
        <w:ind w:left="720" w:hanging="363"/>
      </w:pPr>
      <w:rPr>
        <w:rFonts w:hint="default"/>
        <w:i w:val="0"/>
      </w:rPr>
    </w:lvl>
    <w:lvl w:ilvl="1" w:tplc="041B0003" w:tentative="1">
      <w:start w:val="1"/>
      <w:numFmt w:val="lowerLetter"/>
      <w:lvlText w:val="%2."/>
      <w:lvlJc w:val="left"/>
      <w:pPr>
        <w:tabs>
          <w:tab w:val="num" w:pos="1440"/>
        </w:tabs>
        <w:ind w:left="1440" w:hanging="360"/>
      </w:pPr>
    </w:lvl>
    <w:lvl w:ilvl="2" w:tplc="041B0005" w:tentative="1">
      <w:start w:val="1"/>
      <w:numFmt w:val="lowerRoman"/>
      <w:lvlText w:val="%3."/>
      <w:lvlJc w:val="right"/>
      <w:pPr>
        <w:tabs>
          <w:tab w:val="num" w:pos="2160"/>
        </w:tabs>
        <w:ind w:left="2160" w:hanging="180"/>
      </w:pPr>
    </w:lvl>
    <w:lvl w:ilvl="3" w:tplc="041B0001" w:tentative="1">
      <w:start w:val="1"/>
      <w:numFmt w:val="decimal"/>
      <w:lvlText w:val="%4."/>
      <w:lvlJc w:val="left"/>
      <w:pPr>
        <w:tabs>
          <w:tab w:val="num" w:pos="2880"/>
        </w:tabs>
        <w:ind w:left="2880" w:hanging="360"/>
      </w:pPr>
    </w:lvl>
    <w:lvl w:ilvl="4" w:tplc="041B0003" w:tentative="1">
      <w:start w:val="1"/>
      <w:numFmt w:val="lowerLetter"/>
      <w:lvlText w:val="%5."/>
      <w:lvlJc w:val="left"/>
      <w:pPr>
        <w:tabs>
          <w:tab w:val="num" w:pos="3600"/>
        </w:tabs>
        <w:ind w:left="3600" w:hanging="360"/>
      </w:pPr>
    </w:lvl>
    <w:lvl w:ilvl="5" w:tplc="041B0005" w:tentative="1">
      <w:start w:val="1"/>
      <w:numFmt w:val="lowerRoman"/>
      <w:lvlText w:val="%6."/>
      <w:lvlJc w:val="right"/>
      <w:pPr>
        <w:tabs>
          <w:tab w:val="num" w:pos="4320"/>
        </w:tabs>
        <w:ind w:left="4320" w:hanging="180"/>
      </w:pPr>
    </w:lvl>
    <w:lvl w:ilvl="6" w:tplc="041B0001" w:tentative="1">
      <w:start w:val="1"/>
      <w:numFmt w:val="decimal"/>
      <w:lvlText w:val="%7."/>
      <w:lvlJc w:val="left"/>
      <w:pPr>
        <w:tabs>
          <w:tab w:val="num" w:pos="5040"/>
        </w:tabs>
        <w:ind w:left="5040" w:hanging="360"/>
      </w:pPr>
    </w:lvl>
    <w:lvl w:ilvl="7" w:tplc="041B0003" w:tentative="1">
      <w:start w:val="1"/>
      <w:numFmt w:val="lowerLetter"/>
      <w:lvlText w:val="%8."/>
      <w:lvlJc w:val="left"/>
      <w:pPr>
        <w:tabs>
          <w:tab w:val="num" w:pos="5760"/>
        </w:tabs>
        <w:ind w:left="5760" w:hanging="360"/>
      </w:pPr>
    </w:lvl>
    <w:lvl w:ilvl="8" w:tplc="041B0005" w:tentative="1">
      <w:start w:val="1"/>
      <w:numFmt w:val="lowerRoman"/>
      <w:lvlText w:val="%9."/>
      <w:lvlJc w:val="right"/>
      <w:pPr>
        <w:tabs>
          <w:tab w:val="num" w:pos="6480"/>
        </w:tabs>
        <w:ind w:left="6480" w:hanging="180"/>
      </w:pPr>
    </w:lvl>
  </w:abstractNum>
  <w:abstractNum w:abstractNumId="40">
    <w:nsid w:val="6226224C"/>
    <w:multiLevelType w:val="hybridMultilevel"/>
    <w:tmpl w:val="F81A8DDA"/>
    <w:lvl w:ilvl="0" w:tplc="ADE84ECA">
      <w:numFmt w:val="bullet"/>
      <w:lvlText w:val="-"/>
      <w:lvlJc w:val="left"/>
      <w:pPr>
        <w:ind w:left="360" w:hanging="360"/>
      </w:pPr>
      <w:rPr>
        <w:rFonts w:ascii="Times New Roman" w:eastAsiaTheme="minorHAnsi" w:hAnsi="Times New Roman" w:cs="Times New Roman" w:hint="default"/>
      </w:rPr>
    </w:lvl>
    <w:lvl w:ilvl="1" w:tplc="76701722">
      <w:start w:val="1"/>
      <w:numFmt w:val="bullet"/>
      <w:lvlText w:val=""/>
      <w:lvlJc w:val="left"/>
      <w:pPr>
        <w:ind w:left="1080" w:hanging="360"/>
      </w:pPr>
      <w:rPr>
        <w:rFonts w:ascii="Symbol" w:hAnsi="Symbol" w:hint="default"/>
        <w:color w:val="B7194A"/>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1">
    <w:nsid w:val="62A94076"/>
    <w:multiLevelType w:val="hybridMultilevel"/>
    <w:tmpl w:val="21BCA90A"/>
    <w:lvl w:ilvl="0" w:tplc="966AEAE4">
      <w:start w:val="1"/>
      <w:numFmt w:val="bullet"/>
      <w:pStyle w:val="bullet2"/>
      <w:lvlText w:val=""/>
      <w:lvlJc w:val="left"/>
      <w:pPr>
        <w:ind w:left="644" w:hanging="360"/>
      </w:pPr>
      <w:rPr>
        <w:rFonts w:ascii="Symbol" w:hAnsi="Symbol"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abstractNum w:abstractNumId="42">
    <w:nsid w:val="65D0321E"/>
    <w:multiLevelType w:val="hybridMultilevel"/>
    <w:tmpl w:val="4F746C94"/>
    <w:lvl w:ilvl="0" w:tplc="F35A5C96">
      <w:start w:val="1"/>
      <w:numFmt w:val="bullet"/>
      <w:lvlText w:val=""/>
      <w:lvlJc w:val="left"/>
      <w:pPr>
        <w:ind w:left="1151" w:hanging="360"/>
      </w:pPr>
      <w:rPr>
        <w:rFonts w:ascii="Symbol" w:hAnsi="Symbol" w:hint="default"/>
        <w:color w:val="B7194A"/>
      </w:rPr>
    </w:lvl>
    <w:lvl w:ilvl="1" w:tplc="041B0003" w:tentative="1">
      <w:start w:val="1"/>
      <w:numFmt w:val="bullet"/>
      <w:lvlText w:val="o"/>
      <w:lvlJc w:val="left"/>
      <w:pPr>
        <w:ind w:left="1871" w:hanging="360"/>
      </w:pPr>
      <w:rPr>
        <w:rFonts w:ascii="Courier New" w:hAnsi="Courier New" w:cs="Courier New" w:hint="default"/>
      </w:rPr>
    </w:lvl>
    <w:lvl w:ilvl="2" w:tplc="041B0005" w:tentative="1">
      <w:start w:val="1"/>
      <w:numFmt w:val="bullet"/>
      <w:lvlText w:val=""/>
      <w:lvlJc w:val="left"/>
      <w:pPr>
        <w:ind w:left="2591" w:hanging="360"/>
      </w:pPr>
      <w:rPr>
        <w:rFonts w:ascii="Wingdings" w:hAnsi="Wingdings" w:hint="default"/>
      </w:rPr>
    </w:lvl>
    <w:lvl w:ilvl="3" w:tplc="041B0001" w:tentative="1">
      <w:start w:val="1"/>
      <w:numFmt w:val="bullet"/>
      <w:lvlText w:val=""/>
      <w:lvlJc w:val="left"/>
      <w:pPr>
        <w:ind w:left="3311" w:hanging="360"/>
      </w:pPr>
      <w:rPr>
        <w:rFonts w:ascii="Symbol" w:hAnsi="Symbol" w:hint="default"/>
      </w:rPr>
    </w:lvl>
    <w:lvl w:ilvl="4" w:tplc="041B0003" w:tentative="1">
      <w:start w:val="1"/>
      <w:numFmt w:val="bullet"/>
      <w:lvlText w:val="o"/>
      <w:lvlJc w:val="left"/>
      <w:pPr>
        <w:ind w:left="4031" w:hanging="360"/>
      </w:pPr>
      <w:rPr>
        <w:rFonts w:ascii="Courier New" w:hAnsi="Courier New" w:cs="Courier New" w:hint="default"/>
      </w:rPr>
    </w:lvl>
    <w:lvl w:ilvl="5" w:tplc="041B0005" w:tentative="1">
      <w:start w:val="1"/>
      <w:numFmt w:val="bullet"/>
      <w:lvlText w:val=""/>
      <w:lvlJc w:val="left"/>
      <w:pPr>
        <w:ind w:left="4751" w:hanging="360"/>
      </w:pPr>
      <w:rPr>
        <w:rFonts w:ascii="Wingdings" w:hAnsi="Wingdings" w:hint="default"/>
      </w:rPr>
    </w:lvl>
    <w:lvl w:ilvl="6" w:tplc="041B0001" w:tentative="1">
      <w:start w:val="1"/>
      <w:numFmt w:val="bullet"/>
      <w:lvlText w:val=""/>
      <w:lvlJc w:val="left"/>
      <w:pPr>
        <w:ind w:left="5471" w:hanging="360"/>
      </w:pPr>
      <w:rPr>
        <w:rFonts w:ascii="Symbol" w:hAnsi="Symbol" w:hint="default"/>
      </w:rPr>
    </w:lvl>
    <w:lvl w:ilvl="7" w:tplc="041B0003" w:tentative="1">
      <w:start w:val="1"/>
      <w:numFmt w:val="bullet"/>
      <w:lvlText w:val="o"/>
      <w:lvlJc w:val="left"/>
      <w:pPr>
        <w:ind w:left="6191" w:hanging="360"/>
      </w:pPr>
      <w:rPr>
        <w:rFonts w:ascii="Courier New" w:hAnsi="Courier New" w:cs="Courier New" w:hint="default"/>
      </w:rPr>
    </w:lvl>
    <w:lvl w:ilvl="8" w:tplc="041B0005" w:tentative="1">
      <w:start w:val="1"/>
      <w:numFmt w:val="bullet"/>
      <w:lvlText w:val=""/>
      <w:lvlJc w:val="left"/>
      <w:pPr>
        <w:ind w:left="6911" w:hanging="360"/>
      </w:pPr>
      <w:rPr>
        <w:rFonts w:ascii="Wingdings" w:hAnsi="Wingdings" w:hint="default"/>
      </w:rPr>
    </w:lvl>
  </w:abstractNum>
  <w:abstractNum w:abstractNumId="43">
    <w:nsid w:val="65E96E45"/>
    <w:multiLevelType w:val="hybridMultilevel"/>
    <w:tmpl w:val="A35A23E0"/>
    <w:lvl w:ilvl="0" w:tplc="BE14B5EE">
      <w:start w:val="1"/>
      <w:numFmt w:val="bullet"/>
      <w:lvlText w:val=""/>
      <w:lvlJc w:val="left"/>
      <w:pPr>
        <w:ind w:left="720" w:hanging="360"/>
      </w:pPr>
      <w:rPr>
        <w:rFonts w:ascii="Symbol" w:hAnsi="Symbol" w:hint="default"/>
        <w:color w:val="E13369"/>
        <w:sz w:val="22"/>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4">
    <w:nsid w:val="67DD66D5"/>
    <w:multiLevelType w:val="hybridMultilevel"/>
    <w:tmpl w:val="C9068498"/>
    <w:lvl w:ilvl="0" w:tplc="34F40032">
      <w:start w:val="1"/>
      <w:numFmt w:val="bullet"/>
      <w:lvlText w:val=""/>
      <w:lvlJc w:val="left"/>
      <w:pPr>
        <w:ind w:left="720" w:hanging="360"/>
      </w:pPr>
      <w:rPr>
        <w:rFonts w:ascii="Symbol" w:hAnsi="Symbol" w:hint="default"/>
        <w:color w:val="B7194A"/>
      </w:rPr>
    </w:lvl>
    <w:lvl w:ilvl="1" w:tplc="8D2EC2FA">
      <w:start w:val="1"/>
      <w:numFmt w:val="bullet"/>
      <w:lvlText w:val=""/>
      <w:lvlJc w:val="left"/>
      <w:pPr>
        <w:ind w:left="1440" w:hanging="360"/>
      </w:pPr>
      <w:rPr>
        <w:rFonts w:ascii="Symbol" w:hAnsi="Symbol" w:hint="default"/>
        <w:color w:val="7F2016" w:themeColor="text2"/>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5">
    <w:nsid w:val="68695090"/>
    <w:multiLevelType w:val="hybridMultilevel"/>
    <w:tmpl w:val="78C8273E"/>
    <w:lvl w:ilvl="0" w:tplc="0A5A6CB0">
      <w:numFmt w:val="bullet"/>
      <w:lvlText w:val="-"/>
      <w:lvlJc w:val="left"/>
      <w:pPr>
        <w:ind w:left="420" w:hanging="360"/>
      </w:pPr>
      <w:rPr>
        <w:rFonts w:ascii="Times New Roman" w:eastAsiaTheme="minorHAnsi" w:hAnsi="Times New Roman" w:cs="Times New Roman" w:hint="default"/>
        <w:color w:val="auto"/>
        <w:sz w:val="24"/>
      </w:rPr>
    </w:lvl>
    <w:lvl w:ilvl="1" w:tplc="041B0003" w:tentative="1">
      <w:start w:val="1"/>
      <w:numFmt w:val="bullet"/>
      <w:lvlText w:val="o"/>
      <w:lvlJc w:val="left"/>
      <w:pPr>
        <w:ind w:left="1140" w:hanging="360"/>
      </w:pPr>
      <w:rPr>
        <w:rFonts w:ascii="Courier New" w:hAnsi="Courier New" w:cs="Courier New" w:hint="default"/>
      </w:rPr>
    </w:lvl>
    <w:lvl w:ilvl="2" w:tplc="041B0005" w:tentative="1">
      <w:start w:val="1"/>
      <w:numFmt w:val="bullet"/>
      <w:lvlText w:val=""/>
      <w:lvlJc w:val="left"/>
      <w:pPr>
        <w:ind w:left="1860" w:hanging="360"/>
      </w:pPr>
      <w:rPr>
        <w:rFonts w:ascii="Wingdings" w:hAnsi="Wingdings" w:hint="default"/>
      </w:rPr>
    </w:lvl>
    <w:lvl w:ilvl="3" w:tplc="041B0001" w:tentative="1">
      <w:start w:val="1"/>
      <w:numFmt w:val="bullet"/>
      <w:lvlText w:val=""/>
      <w:lvlJc w:val="left"/>
      <w:pPr>
        <w:ind w:left="2580" w:hanging="360"/>
      </w:pPr>
      <w:rPr>
        <w:rFonts w:ascii="Symbol" w:hAnsi="Symbol" w:hint="default"/>
      </w:rPr>
    </w:lvl>
    <w:lvl w:ilvl="4" w:tplc="041B0003" w:tentative="1">
      <w:start w:val="1"/>
      <w:numFmt w:val="bullet"/>
      <w:lvlText w:val="o"/>
      <w:lvlJc w:val="left"/>
      <w:pPr>
        <w:ind w:left="3300" w:hanging="360"/>
      </w:pPr>
      <w:rPr>
        <w:rFonts w:ascii="Courier New" w:hAnsi="Courier New" w:cs="Courier New" w:hint="default"/>
      </w:rPr>
    </w:lvl>
    <w:lvl w:ilvl="5" w:tplc="041B0005" w:tentative="1">
      <w:start w:val="1"/>
      <w:numFmt w:val="bullet"/>
      <w:lvlText w:val=""/>
      <w:lvlJc w:val="left"/>
      <w:pPr>
        <w:ind w:left="4020" w:hanging="360"/>
      </w:pPr>
      <w:rPr>
        <w:rFonts w:ascii="Wingdings" w:hAnsi="Wingdings" w:hint="default"/>
      </w:rPr>
    </w:lvl>
    <w:lvl w:ilvl="6" w:tplc="041B0001" w:tentative="1">
      <w:start w:val="1"/>
      <w:numFmt w:val="bullet"/>
      <w:lvlText w:val=""/>
      <w:lvlJc w:val="left"/>
      <w:pPr>
        <w:ind w:left="4740" w:hanging="360"/>
      </w:pPr>
      <w:rPr>
        <w:rFonts w:ascii="Symbol" w:hAnsi="Symbol" w:hint="default"/>
      </w:rPr>
    </w:lvl>
    <w:lvl w:ilvl="7" w:tplc="041B0003" w:tentative="1">
      <w:start w:val="1"/>
      <w:numFmt w:val="bullet"/>
      <w:lvlText w:val="o"/>
      <w:lvlJc w:val="left"/>
      <w:pPr>
        <w:ind w:left="5460" w:hanging="360"/>
      </w:pPr>
      <w:rPr>
        <w:rFonts w:ascii="Courier New" w:hAnsi="Courier New" w:cs="Courier New" w:hint="default"/>
      </w:rPr>
    </w:lvl>
    <w:lvl w:ilvl="8" w:tplc="041B0005" w:tentative="1">
      <w:start w:val="1"/>
      <w:numFmt w:val="bullet"/>
      <w:lvlText w:val=""/>
      <w:lvlJc w:val="left"/>
      <w:pPr>
        <w:ind w:left="6180" w:hanging="360"/>
      </w:pPr>
      <w:rPr>
        <w:rFonts w:ascii="Wingdings" w:hAnsi="Wingdings" w:hint="default"/>
      </w:rPr>
    </w:lvl>
  </w:abstractNum>
  <w:abstractNum w:abstractNumId="46">
    <w:nsid w:val="6A3C4917"/>
    <w:multiLevelType w:val="hybridMultilevel"/>
    <w:tmpl w:val="59824816"/>
    <w:lvl w:ilvl="0" w:tplc="041B0001">
      <w:start w:val="1"/>
      <w:numFmt w:val="bullet"/>
      <w:lvlText w:val=""/>
      <w:lvlJc w:val="left"/>
      <w:pPr>
        <w:ind w:left="720" w:hanging="360"/>
      </w:pPr>
      <w:rPr>
        <w:rFonts w:ascii="Symbol" w:hAnsi="Symbol" w:hint="default"/>
      </w:rPr>
    </w:lvl>
    <w:lvl w:ilvl="1" w:tplc="C47C50F8">
      <w:start w:val="1"/>
      <w:numFmt w:val="bullet"/>
      <w:lvlText w:val=""/>
      <w:lvlJc w:val="left"/>
      <w:pPr>
        <w:ind w:left="1440" w:hanging="360"/>
      </w:pPr>
      <w:rPr>
        <w:rFonts w:ascii="Symbol" w:hAnsi="Symbol" w:hint="default"/>
        <w:color w:val="B7194A"/>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nsid w:val="6A69090B"/>
    <w:multiLevelType w:val="hybridMultilevel"/>
    <w:tmpl w:val="F2BA70CC"/>
    <w:lvl w:ilvl="0" w:tplc="A584235C">
      <w:start w:val="1"/>
      <w:numFmt w:val="bullet"/>
      <w:lvlText w:val=""/>
      <w:lvlJc w:val="left"/>
      <w:pPr>
        <w:ind w:left="720" w:hanging="360"/>
      </w:pPr>
      <w:rPr>
        <w:rFonts w:ascii="Symbol" w:hAnsi="Symbol" w:hint="default"/>
        <w:color w:val="E13369"/>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8">
    <w:nsid w:val="6F305CB8"/>
    <w:multiLevelType w:val="hybridMultilevel"/>
    <w:tmpl w:val="352AF49E"/>
    <w:lvl w:ilvl="0" w:tplc="D682CFCE">
      <w:start w:val="1"/>
      <w:numFmt w:val="bullet"/>
      <w:lvlText w:val=""/>
      <w:lvlJc w:val="left"/>
      <w:pPr>
        <w:ind w:left="1151" w:hanging="360"/>
      </w:pPr>
      <w:rPr>
        <w:rFonts w:ascii="Symbol" w:hAnsi="Symbol" w:hint="default"/>
        <w:color w:val="B7194A"/>
        <w:sz w:val="24"/>
      </w:rPr>
    </w:lvl>
    <w:lvl w:ilvl="1" w:tplc="041B0003" w:tentative="1">
      <w:start w:val="1"/>
      <w:numFmt w:val="bullet"/>
      <w:lvlText w:val="o"/>
      <w:lvlJc w:val="left"/>
      <w:pPr>
        <w:ind w:left="1871" w:hanging="360"/>
      </w:pPr>
      <w:rPr>
        <w:rFonts w:ascii="Courier New" w:hAnsi="Courier New" w:cs="Courier New" w:hint="default"/>
      </w:rPr>
    </w:lvl>
    <w:lvl w:ilvl="2" w:tplc="041B0005" w:tentative="1">
      <w:start w:val="1"/>
      <w:numFmt w:val="bullet"/>
      <w:lvlText w:val=""/>
      <w:lvlJc w:val="left"/>
      <w:pPr>
        <w:ind w:left="2591" w:hanging="360"/>
      </w:pPr>
      <w:rPr>
        <w:rFonts w:ascii="Wingdings" w:hAnsi="Wingdings" w:hint="default"/>
      </w:rPr>
    </w:lvl>
    <w:lvl w:ilvl="3" w:tplc="041B0001" w:tentative="1">
      <w:start w:val="1"/>
      <w:numFmt w:val="bullet"/>
      <w:lvlText w:val=""/>
      <w:lvlJc w:val="left"/>
      <w:pPr>
        <w:ind w:left="3311" w:hanging="360"/>
      </w:pPr>
      <w:rPr>
        <w:rFonts w:ascii="Symbol" w:hAnsi="Symbol" w:hint="default"/>
      </w:rPr>
    </w:lvl>
    <w:lvl w:ilvl="4" w:tplc="041B0003" w:tentative="1">
      <w:start w:val="1"/>
      <w:numFmt w:val="bullet"/>
      <w:lvlText w:val="o"/>
      <w:lvlJc w:val="left"/>
      <w:pPr>
        <w:ind w:left="4031" w:hanging="360"/>
      </w:pPr>
      <w:rPr>
        <w:rFonts w:ascii="Courier New" w:hAnsi="Courier New" w:cs="Courier New" w:hint="default"/>
      </w:rPr>
    </w:lvl>
    <w:lvl w:ilvl="5" w:tplc="041B0005" w:tentative="1">
      <w:start w:val="1"/>
      <w:numFmt w:val="bullet"/>
      <w:lvlText w:val=""/>
      <w:lvlJc w:val="left"/>
      <w:pPr>
        <w:ind w:left="4751" w:hanging="360"/>
      </w:pPr>
      <w:rPr>
        <w:rFonts w:ascii="Wingdings" w:hAnsi="Wingdings" w:hint="default"/>
      </w:rPr>
    </w:lvl>
    <w:lvl w:ilvl="6" w:tplc="041B0001" w:tentative="1">
      <w:start w:val="1"/>
      <w:numFmt w:val="bullet"/>
      <w:lvlText w:val=""/>
      <w:lvlJc w:val="left"/>
      <w:pPr>
        <w:ind w:left="5471" w:hanging="360"/>
      </w:pPr>
      <w:rPr>
        <w:rFonts w:ascii="Symbol" w:hAnsi="Symbol" w:hint="default"/>
      </w:rPr>
    </w:lvl>
    <w:lvl w:ilvl="7" w:tplc="041B0003" w:tentative="1">
      <w:start w:val="1"/>
      <w:numFmt w:val="bullet"/>
      <w:lvlText w:val="o"/>
      <w:lvlJc w:val="left"/>
      <w:pPr>
        <w:ind w:left="6191" w:hanging="360"/>
      </w:pPr>
      <w:rPr>
        <w:rFonts w:ascii="Courier New" w:hAnsi="Courier New" w:cs="Courier New" w:hint="default"/>
      </w:rPr>
    </w:lvl>
    <w:lvl w:ilvl="8" w:tplc="041B0005" w:tentative="1">
      <w:start w:val="1"/>
      <w:numFmt w:val="bullet"/>
      <w:lvlText w:val=""/>
      <w:lvlJc w:val="left"/>
      <w:pPr>
        <w:ind w:left="6911" w:hanging="360"/>
      </w:pPr>
      <w:rPr>
        <w:rFonts w:ascii="Wingdings" w:hAnsi="Wingdings" w:hint="default"/>
      </w:rPr>
    </w:lvl>
  </w:abstractNum>
  <w:abstractNum w:abstractNumId="49">
    <w:nsid w:val="6FAE3A44"/>
    <w:multiLevelType w:val="hybridMultilevel"/>
    <w:tmpl w:val="A3A0CA7A"/>
    <w:lvl w:ilvl="0" w:tplc="59C450FE">
      <w:start w:val="1"/>
      <w:numFmt w:val="bullet"/>
      <w:lvlText w:val=""/>
      <w:lvlJc w:val="left"/>
      <w:pPr>
        <w:ind w:left="431" w:hanging="360"/>
      </w:pPr>
      <w:rPr>
        <w:rFonts w:ascii="Symbol" w:hAnsi="Symbol" w:hint="default"/>
        <w:color w:val="B7194A"/>
        <w:sz w:val="24"/>
      </w:rPr>
    </w:lvl>
    <w:lvl w:ilvl="1" w:tplc="041B0003" w:tentative="1">
      <w:start w:val="1"/>
      <w:numFmt w:val="bullet"/>
      <w:lvlText w:val="o"/>
      <w:lvlJc w:val="left"/>
      <w:pPr>
        <w:ind w:left="1151" w:hanging="360"/>
      </w:pPr>
      <w:rPr>
        <w:rFonts w:ascii="Courier New" w:hAnsi="Courier New" w:cs="Courier New" w:hint="default"/>
      </w:rPr>
    </w:lvl>
    <w:lvl w:ilvl="2" w:tplc="041B0005" w:tentative="1">
      <w:start w:val="1"/>
      <w:numFmt w:val="bullet"/>
      <w:lvlText w:val=""/>
      <w:lvlJc w:val="left"/>
      <w:pPr>
        <w:ind w:left="1871" w:hanging="360"/>
      </w:pPr>
      <w:rPr>
        <w:rFonts w:ascii="Wingdings" w:hAnsi="Wingdings" w:hint="default"/>
      </w:rPr>
    </w:lvl>
    <w:lvl w:ilvl="3" w:tplc="041B0001" w:tentative="1">
      <w:start w:val="1"/>
      <w:numFmt w:val="bullet"/>
      <w:lvlText w:val=""/>
      <w:lvlJc w:val="left"/>
      <w:pPr>
        <w:ind w:left="2591" w:hanging="360"/>
      </w:pPr>
      <w:rPr>
        <w:rFonts w:ascii="Symbol" w:hAnsi="Symbol" w:hint="default"/>
      </w:rPr>
    </w:lvl>
    <w:lvl w:ilvl="4" w:tplc="041B0003" w:tentative="1">
      <w:start w:val="1"/>
      <w:numFmt w:val="bullet"/>
      <w:lvlText w:val="o"/>
      <w:lvlJc w:val="left"/>
      <w:pPr>
        <w:ind w:left="3311" w:hanging="360"/>
      </w:pPr>
      <w:rPr>
        <w:rFonts w:ascii="Courier New" w:hAnsi="Courier New" w:cs="Courier New" w:hint="default"/>
      </w:rPr>
    </w:lvl>
    <w:lvl w:ilvl="5" w:tplc="041B0005" w:tentative="1">
      <w:start w:val="1"/>
      <w:numFmt w:val="bullet"/>
      <w:lvlText w:val=""/>
      <w:lvlJc w:val="left"/>
      <w:pPr>
        <w:ind w:left="4031" w:hanging="360"/>
      </w:pPr>
      <w:rPr>
        <w:rFonts w:ascii="Wingdings" w:hAnsi="Wingdings" w:hint="default"/>
      </w:rPr>
    </w:lvl>
    <w:lvl w:ilvl="6" w:tplc="041B0001" w:tentative="1">
      <w:start w:val="1"/>
      <w:numFmt w:val="bullet"/>
      <w:lvlText w:val=""/>
      <w:lvlJc w:val="left"/>
      <w:pPr>
        <w:ind w:left="4751" w:hanging="360"/>
      </w:pPr>
      <w:rPr>
        <w:rFonts w:ascii="Symbol" w:hAnsi="Symbol" w:hint="default"/>
      </w:rPr>
    </w:lvl>
    <w:lvl w:ilvl="7" w:tplc="041B0003" w:tentative="1">
      <w:start w:val="1"/>
      <w:numFmt w:val="bullet"/>
      <w:lvlText w:val="o"/>
      <w:lvlJc w:val="left"/>
      <w:pPr>
        <w:ind w:left="5471" w:hanging="360"/>
      </w:pPr>
      <w:rPr>
        <w:rFonts w:ascii="Courier New" w:hAnsi="Courier New" w:cs="Courier New" w:hint="default"/>
      </w:rPr>
    </w:lvl>
    <w:lvl w:ilvl="8" w:tplc="041B0005" w:tentative="1">
      <w:start w:val="1"/>
      <w:numFmt w:val="bullet"/>
      <w:lvlText w:val=""/>
      <w:lvlJc w:val="left"/>
      <w:pPr>
        <w:ind w:left="6191" w:hanging="360"/>
      </w:pPr>
      <w:rPr>
        <w:rFonts w:ascii="Wingdings" w:hAnsi="Wingdings" w:hint="default"/>
      </w:rPr>
    </w:lvl>
  </w:abstractNum>
  <w:abstractNum w:abstractNumId="50">
    <w:nsid w:val="70733625"/>
    <w:multiLevelType w:val="hybridMultilevel"/>
    <w:tmpl w:val="37BEFC4E"/>
    <w:lvl w:ilvl="0" w:tplc="C2C69A3C">
      <w:start w:val="1"/>
      <w:numFmt w:val="decimal"/>
      <w:lvlText w:val="%1."/>
      <w:lvlJc w:val="left"/>
      <w:pPr>
        <w:ind w:left="360" w:hanging="360"/>
      </w:pPr>
      <w:rPr>
        <w:rFonts w:cs="Times New Roman" w:hint="default"/>
        <w:color w:val="auto"/>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nsid w:val="748D0D49"/>
    <w:multiLevelType w:val="multilevel"/>
    <w:tmpl w:val="EDA0BD08"/>
    <w:lvl w:ilvl="0">
      <w:start w:val="1"/>
      <w:numFmt w:val="decimal"/>
      <w:lvlText w:val="%1."/>
      <w:lvlJc w:val="left"/>
      <w:pPr>
        <w:ind w:left="360" w:hanging="360"/>
      </w:pPr>
      <w:rPr>
        <w:rFonts w:cs="Times New Roman"/>
      </w:rPr>
    </w:lvl>
    <w:lvl w:ilvl="1">
      <w:start w:val="1"/>
      <w:numFmt w:val="decimal"/>
      <w:pStyle w:val="Nadpis2"/>
      <w:lvlText w:val="%1.%2."/>
      <w:lvlJc w:val="left"/>
      <w:pPr>
        <w:ind w:left="792" w:hanging="432"/>
      </w:pPr>
      <w:rPr>
        <w:rFonts w:cs="Times New Roman"/>
      </w:rPr>
    </w:lvl>
    <w:lvl w:ilvl="2">
      <w:start w:val="1"/>
      <w:numFmt w:val="decimal"/>
      <w:pStyle w:val="Nadpis2"/>
      <w:lvlText w:val="%1.%2.%3."/>
      <w:lvlJc w:val="left"/>
      <w:pPr>
        <w:ind w:left="504" w:hanging="504"/>
      </w:pPr>
      <w:rPr>
        <w:rFonts w:cs="Times New Roman"/>
        <w:sz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nsid w:val="74EF5768"/>
    <w:multiLevelType w:val="hybridMultilevel"/>
    <w:tmpl w:val="D660DF3A"/>
    <w:lvl w:ilvl="0" w:tplc="041B000B">
      <w:start w:val="1"/>
      <w:numFmt w:val="bullet"/>
      <w:lvlText w:val="-"/>
      <w:lvlJc w:val="left"/>
      <w:pPr>
        <w:ind w:left="360" w:hanging="360"/>
      </w:pPr>
      <w:rPr>
        <w:rFonts w:ascii="Times New Roman" w:eastAsia="Times New Roman" w:hAnsi="Times New Roman" w:cs="Times New Roman"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pStyle w:val="Nadpis3"/>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3">
    <w:nsid w:val="79C545C7"/>
    <w:multiLevelType w:val="hybridMultilevel"/>
    <w:tmpl w:val="14A8ECC2"/>
    <w:lvl w:ilvl="0" w:tplc="827EB84A">
      <w:start w:val="1"/>
      <w:numFmt w:val="bullet"/>
      <w:lvlText w:val=""/>
      <w:lvlJc w:val="left"/>
      <w:pPr>
        <w:ind w:left="720" w:hanging="360"/>
      </w:pPr>
      <w:rPr>
        <w:rFonts w:ascii="Symbol" w:hAnsi="Symbol" w:hint="default"/>
        <w:color w:val="B7194A"/>
        <w:sz w:val="24"/>
      </w:rPr>
    </w:lvl>
    <w:lvl w:ilvl="1" w:tplc="8D2EC2FA">
      <w:start w:val="1"/>
      <w:numFmt w:val="bullet"/>
      <w:lvlText w:val=""/>
      <w:lvlJc w:val="left"/>
      <w:pPr>
        <w:ind w:left="1440" w:hanging="360"/>
      </w:pPr>
      <w:rPr>
        <w:rFonts w:ascii="Symbol" w:hAnsi="Symbol" w:hint="default"/>
        <w:color w:val="7F2016" w:themeColor="text2"/>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4">
    <w:nsid w:val="7E5E3929"/>
    <w:multiLevelType w:val="hybridMultilevel"/>
    <w:tmpl w:val="746A8692"/>
    <w:lvl w:ilvl="0" w:tplc="0DE6A820">
      <w:start w:val="1"/>
      <w:numFmt w:val="bullet"/>
      <w:lvlText w:val=""/>
      <w:lvlJc w:val="left"/>
      <w:pPr>
        <w:ind w:left="720" w:hanging="360"/>
      </w:pPr>
      <w:rPr>
        <w:rFonts w:ascii="Symbol" w:hAnsi="Symbol" w:hint="default"/>
        <w:color w:val="B7194A"/>
        <w:sz w:val="24"/>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nsid w:val="7ED04F90"/>
    <w:multiLevelType w:val="multilevel"/>
    <w:tmpl w:val="35F2F096"/>
    <w:lvl w:ilvl="0">
      <w:start w:val="1"/>
      <w:numFmt w:val="bullet"/>
      <w:lvlText w:val=""/>
      <w:lvlJc w:val="left"/>
      <w:pPr>
        <w:ind w:left="720" w:hanging="360"/>
      </w:pPr>
      <w:rPr>
        <w:rFonts w:ascii="Symbol" w:hAnsi="Symbol" w:hint="default"/>
        <w:color w:val="B7194A"/>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7"/>
  </w:num>
  <w:num w:numId="2">
    <w:abstractNumId w:val="39"/>
  </w:num>
  <w:num w:numId="3">
    <w:abstractNumId w:val="5"/>
  </w:num>
  <w:num w:numId="4">
    <w:abstractNumId w:val="31"/>
  </w:num>
  <w:num w:numId="5">
    <w:abstractNumId w:val="25"/>
  </w:num>
  <w:num w:numId="6">
    <w:abstractNumId w:val="41"/>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num>
  <w:num w:numId="9">
    <w:abstractNumId w:val="52"/>
  </w:num>
  <w:num w:numId="10">
    <w:abstractNumId w:val="51"/>
  </w:num>
  <w:num w:numId="11">
    <w:abstractNumId w:val="11"/>
  </w:num>
  <w:num w:numId="12">
    <w:abstractNumId w:val="45"/>
  </w:num>
  <w:num w:numId="13">
    <w:abstractNumId w:val="32"/>
  </w:num>
  <w:num w:numId="14">
    <w:abstractNumId w:val="30"/>
  </w:num>
  <w:num w:numId="15">
    <w:abstractNumId w:val="28"/>
  </w:num>
  <w:num w:numId="16">
    <w:abstractNumId w:val="24"/>
  </w:num>
  <w:num w:numId="17">
    <w:abstractNumId w:val="17"/>
  </w:num>
  <w:num w:numId="18">
    <w:abstractNumId w:val="33"/>
  </w:num>
  <w:num w:numId="19">
    <w:abstractNumId w:val="21"/>
  </w:num>
  <w:num w:numId="20">
    <w:abstractNumId w:val="55"/>
  </w:num>
  <w:num w:numId="21">
    <w:abstractNumId w:val="1"/>
  </w:num>
  <w:num w:numId="22">
    <w:abstractNumId w:val="40"/>
  </w:num>
  <w:num w:numId="23">
    <w:abstractNumId w:val="37"/>
  </w:num>
  <w:num w:numId="24">
    <w:abstractNumId w:val="6"/>
  </w:num>
  <w:num w:numId="25">
    <w:abstractNumId w:val="46"/>
  </w:num>
  <w:num w:numId="26">
    <w:abstractNumId w:val="2"/>
  </w:num>
  <w:num w:numId="27">
    <w:abstractNumId w:val="44"/>
  </w:num>
  <w:num w:numId="28">
    <w:abstractNumId w:val="50"/>
  </w:num>
  <w:num w:numId="29">
    <w:abstractNumId w:val="34"/>
  </w:num>
  <w:num w:numId="30">
    <w:abstractNumId w:val="53"/>
  </w:num>
  <w:num w:numId="31">
    <w:abstractNumId w:val="22"/>
  </w:num>
  <w:num w:numId="32">
    <w:abstractNumId w:val="42"/>
  </w:num>
  <w:num w:numId="33">
    <w:abstractNumId w:val="35"/>
  </w:num>
  <w:num w:numId="34">
    <w:abstractNumId w:val="16"/>
  </w:num>
  <w:num w:numId="35">
    <w:abstractNumId w:val="43"/>
  </w:num>
  <w:num w:numId="36">
    <w:abstractNumId w:val="49"/>
  </w:num>
  <w:num w:numId="37">
    <w:abstractNumId w:val="4"/>
  </w:num>
  <w:num w:numId="38">
    <w:abstractNumId w:val="13"/>
  </w:num>
  <w:num w:numId="39">
    <w:abstractNumId w:val="8"/>
  </w:num>
  <w:num w:numId="40">
    <w:abstractNumId w:val="14"/>
  </w:num>
  <w:num w:numId="41">
    <w:abstractNumId w:val="9"/>
  </w:num>
  <w:num w:numId="42">
    <w:abstractNumId w:val="38"/>
  </w:num>
  <w:num w:numId="43">
    <w:abstractNumId w:val="48"/>
  </w:num>
  <w:num w:numId="44">
    <w:abstractNumId w:val="19"/>
  </w:num>
  <w:num w:numId="45">
    <w:abstractNumId w:val="7"/>
  </w:num>
  <w:num w:numId="46">
    <w:abstractNumId w:val="36"/>
  </w:num>
  <w:num w:numId="47">
    <w:abstractNumId w:val="47"/>
  </w:num>
  <w:num w:numId="48">
    <w:abstractNumId w:val="3"/>
  </w:num>
  <w:num w:numId="49">
    <w:abstractNumId w:val="23"/>
  </w:num>
  <w:num w:numId="50">
    <w:abstractNumId w:val="20"/>
  </w:num>
  <w:num w:numId="51">
    <w:abstractNumId w:val="54"/>
  </w:num>
  <w:num w:numId="52">
    <w:abstractNumId w:val="26"/>
  </w:num>
  <w:num w:numId="53">
    <w:abstractNumId w:val="10"/>
  </w:num>
  <w:num w:numId="54">
    <w:abstractNumId w:val="18"/>
  </w:num>
  <w:num w:numId="55">
    <w:abstractNumId w:val="12"/>
  </w:num>
  <w:num w:numId="56">
    <w:abstractNumId w:val="30"/>
  </w:num>
  <w:num w:numId="57">
    <w:abstractNumId w:val="11"/>
  </w:num>
  <w:num w:numId="58">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activeWritingStyle w:appName="MSWord" w:lang="en-US" w:vendorID="64" w:dllVersion="131078" w:nlCheck="1" w:checkStyle="0"/>
  <w:activeWritingStyle w:appName="MSWord" w:lang="de-DE" w:vendorID="64" w:dllVersion="131078" w:nlCheck="1" w:checkStyle="1"/>
  <w:activeWritingStyle w:appName="MSWord" w:lang="en-GB" w:vendorID="64" w:dllVersion="131078" w:nlCheck="1" w:checkStyle="1"/>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4"/>
  <w:defaultTabStop w:val="567"/>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5ADA"/>
    <w:rsid w:val="00000588"/>
    <w:rsid w:val="000007F8"/>
    <w:rsid w:val="00000DFB"/>
    <w:rsid w:val="00001445"/>
    <w:rsid w:val="00001498"/>
    <w:rsid w:val="00001555"/>
    <w:rsid w:val="000016DA"/>
    <w:rsid w:val="000019AE"/>
    <w:rsid w:val="00001F78"/>
    <w:rsid w:val="0000200E"/>
    <w:rsid w:val="00002192"/>
    <w:rsid w:val="00002809"/>
    <w:rsid w:val="0000300D"/>
    <w:rsid w:val="000030FD"/>
    <w:rsid w:val="000033B4"/>
    <w:rsid w:val="000037F0"/>
    <w:rsid w:val="00003E80"/>
    <w:rsid w:val="0000437D"/>
    <w:rsid w:val="000044AC"/>
    <w:rsid w:val="000046A7"/>
    <w:rsid w:val="00004A8C"/>
    <w:rsid w:val="00004AE8"/>
    <w:rsid w:val="00004C2D"/>
    <w:rsid w:val="000054BF"/>
    <w:rsid w:val="000055C2"/>
    <w:rsid w:val="000056D0"/>
    <w:rsid w:val="00005860"/>
    <w:rsid w:val="0000594D"/>
    <w:rsid w:val="0000644D"/>
    <w:rsid w:val="000064BF"/>
    <w:rsid w:val="00006A6D"/>
    <w:rsid w:val="00006FF3"/>
    <w:rsid w:val="000070D1"/>
    <w:rsid w:val="00007323"/>
    <w:rsid w:val="000077CD"/>
    <w:rsid w:val="00007827"/>
    <w:rsid w:val="00007959"/>
    <w:rsid w:val="00007CEB"/>
    <w:rsid w:val="000102E0"/>
    <w:rsid w:val="00010311"/>
    <w:rsid w:val="00010765"/>
    <w:rsid w:val="0001079F"/>
    <w:rsid w:val="000108BB"/>
    <w:rsid w:val="00010959"/>
    <w:rsid w:val="00010BEA"/>
    <w:rsid w:val="000114DD"/>
    <w:rsid w:val="000116A4"/>
    <w:rsid w:val="000117FE"/>
    <w:rsid w:val="00012862"/>
    <w:rsid w:val="000128B4"/>
    <w:rsid w:val="00012A40"/>
    <w:rsid w:val="00012AEC"/>
    <w:rsid w:val="00012D23"/>
    <w:rsid w:val="0001311C"/>
    <w:rsid w:val="000131C2"/>
    <w:rsid w:val="00013231"/>
    <w:rsid w:val="000135EE"/>
    <w:rsid w:val="00013CDE"/>
    <w:rsid w:val="00013F71"/>
    <w:rsid w:val="00013FF0"/>
    <w:rsid w:val="00014230"/>
    <w:rsid w:val="00014525"/>
    <w:rsid w:val="000146D6"/>
    <w:rsid w:val="000146F1"/>
    <w:rsid w:val="00014C4F"/>
    <w:rsid w:val="00014F23"/>
    <w:rsid w:val="00015229"/>
    <w:rsid w:val="0001551D"/>
    <w:rsid w:val="00015E7A"/>
    <w:rsid w:val="0001621E"/>
    <w:rsid w:val="000163BC"/>
    <w:rsid w:val="00016439"/>
    <w:rsid w:val="00016464"/>
    <w:rsid w:val="000166C3"/>
    <w:rsid w:val="00016E14"/>
    <w:rsid w:val="00016E17"/>
    <w:rsid w:val="000171E4"/>
    <w:rsid w:val="0001727B"/>
    <w:rsid w:val="00017834"/>
    <w:rsid w:val="000178D1"/>
    <w:rsid w:val="000179FF"/>
    <w:rsid w:val="00017A60"/>
    <w:rsid w:val="00017D5E"/>
    <w:rsid w:val="000204EB"/>
    <w:rsid w:val="00020B60"/>
    <w:rsid w:val="00020FFD"/>
    <w:rsid w:val="0002117F"/>
    <w:rsid w:val="0002141E"/>
    <w:rsid w:val="00021426"/>
    <w:rsid w:val="0002157E"/>
    <w:rsid w:val="00021762"/>
    <w:rsid w:val="00021A3C"/>
    <w:rsid w:val="00021CB4"/>
    <w:rsid w:val="000223F8"/>
    <w:rsid w:val="000224E2"/>
    <w:rsid w:val="000225E7"/>
    <w:rsid w:val="000229C3"/>
    <w:rsid w:val="0002340E"/>
    <w:rsid w:val="0002371A"/>
    <w:rsid w:val="00023835"/>
    <w:rsid w:val="00023B1C"/>
    <w:rsid w:val="00023C55"/>
    <w:rsid w:val="00024B43"/>
    <w:rsid w:val="00024F6E"/>
    <w:rsid w:val="00025670"/>
    <w:rsid w:val="000258CE"/>
    <w:rsid w:val="00025F8E"/>
    <w:rsid w:val="00026024"/>
    <w:rsid w:val="00026352"/>
    <w:rsid w:val="00026A73"/>
    <w:rsid w:val="000274F0"/>
    <w:rsid w:val="0002759D"/>
    <w:rsid w:val="000275FB"/>
    <w:rsid w:val="000276D4"/>
    <w:rsid w:val="00027AAD"/>
    <w:rsid w:val="00027E20"/>
    <w:rsid w:val="00027F7F"/>
    <w:rsid w:val="00030061"/>
    <w:rsid w:val="000301E2"/>
    <w:rsid w:val="00030325"/>
    <w:rsid w:val="00030496"/>
    <w:rsid w:val="0003063E"/>
    <w:rsid w:val="00030F21"/>
    <w:rsid w:val="00030FC3"/>
    <w:rsid w:val="00031658"/>
    <w:rsid w:val="0003188E"/>
    <w:rsid w:val="00031D22"/>
    <w:rsid w:val="00031E40"/>
    <w:rsid w:val="000321E5"/>
    <w:rsid w:val="0003275B"/>
    <w:rsid w:val="00032B03"/>
    <w:rsid w:val="00032DF7"/>
    <w:rsid w:val="00032EA1"/>
    <w:rsid w:val="00032F83"/>
    <w:rsid w:val="00033026"/>
    <w:rsid w:val="0003339A"/>
    <w:rsid w:val="000334F1"/>
    <w:rsid w:val="00033926"/>
    <w:rsid w:val="00033F3E"/>
    <w:rsid w:val="000345C4"/>
    <w:rsid w:val="0003460D"/>
    <w:rsid w:val="000346C9"/>
    <w:rsid w:val="00034756"/>
    <w:rsid w:val="00034A8C"/>
    <w:rsid w:val="0003523F"/>
    <w:rsid w:val="00035319"/>
    <w:rsid w:val="0003544F"/>
    <w:rsid w:val="00035969"/>
    <w:rsid w:val="00035BCC"/>
    <w:rsid w:val="00035E2C"/>
    <w:rsid w:val="000360FA"/>
    <w:rsid w:val="00036303"/>
    <w:rsid w:val="00036357"/>
    <w:rsid w:val="000366BC"/>
    <w:rsid w:val="00036CFA"/>
    <w:rsid w:val="00037763"/>
    <w:rsid w:val="000378FA"/>
    <w:rsid w:val="00040281"/>
    <w:rsid w:val="0004044B"/>
    <w:rsid w:val="00040813"/>
    <w:rsid w:val="00040B43"/>
    <w:rsid w:val="00040DF5"/>
    <w:rsid w:val="00041244"/>
    <w:rsid w:val="000413BC"/>
    <w:rsid w:val="000414A7"/>
    <w:rsid w:val="00041844"/>
    <w:rsid w:val="00041989"/>
    <w:rsid w:val="00041B72"/>
    <w:rsid w:val="000423FD"/>
    <w:rsid w:val="00042937"/>
    <w:rsid w:val="00043839"/>
    <w:rsid w:val="00043D7F"/>
    <w:rsid w:val="00043DD7"/>
    <w:rsid w:val="0004494C"/>
    <w:rsid w:val="00044B6E"/>
    <w:rsid w:val="00044E79"/>
    <w:rsid w:val="00045183"/>
    <w:rsid w:val="00045675"/>
    <w:rsid w:val="000456D4"/>
    <w:rsid w:val="000458D8"/>
    <w:rsid w:val="000464F1"/>
    <w:rsid w:val="000464FC"/>
    <w:rsid w:val="000468DE"/>
    <w:rsid w:val="00046A63"/>
    <w:rsid w:val="00046B5D"/>
    <w:rsid w:val="0004706C"/>
    <w:rsid w:val="000473B8"/>
    <w:rsid w:val="000479CE"/>
    <w:rsid w:val="000504E1"/>
    <w:rsid w:val="000505CC"/>
    <w:rsid w:val="00050C2E"/>
    <w:rsid w:val="00051353"/>
    <w:rsid w:val="0005151D"/>
    <w:rsid w:val="0005161E"/>
    <w:rsid w:val="00051A06"/>
    <w:rsid w:val="000520E5"/>
    <w:rsid w:val="00052296"/>
    <w:rsid w:val="000530AE"/>
    <w:rsid w:val="00053448"/>
    <w:rsid w:val="00053479"/>
    <w:rsid w:val="00053530"/>
    <w:rsid w:val="00053DC9"/>
    <w:rsid w:val="00053DCE"/>
    <w:rsid w:val="00053E1F"/>
    <w:rsid w:val="000543B1"/>
    <w:rsid w:val="00054868"/>
    <w:rsid w:val="00054E60"/>
    <w:rsid w:val="000550A4"/>
    <w:rsid w:val="0005510E"/>
    <w:rsid w:val="00055580"/>
    <w:rsid w:val="00055B95"/>
    <w:rsid w:val="00055BE8"/>
    <w:rsid w:val="00055DBA"/>
    <w:rsid w:val="00055EC0"/>
    <w:rsid w:val="00056044"/>
    <w:rsid w:val="00056165"/>
    <w:rsid w:val="0005627F"/>
    <w:rsid w:val="0005633C"/>
    <w:rsid w:val="00056A68"/>
    <w:rsid w:val="00056A71"/>
    <w:rsid w:val="00056AB3"/>
    <w:rsid w:val="00056C0B"/>
    <w:rsid w:val="00057136"/>
    <w:rsid w:val="0005732A"/>
    <w:rsid w:val="00057576"/>
    <w:rsid w:val="000575F3"/>
    <w:rsid w:val="00060065"/>
    <w:rsid w:val="00060329"/>
    <w:rsid w:val="00060403"/>
    <w:rsid w:val="0006044B"/>
    <w:rsid w:val="0006094B"/>
    <w:rsid w:val="00060B2D"/>
    <w:rsid w:val="000612CA"/>
    <w:rsid w:val="000616EB"/>
    <w:rsid w:val="0006178A"/>
    <w:rsid w:val="000617E6"/>
    <w:rsid w:val="00062044"/>
    <w:rsid w:val="000620FD"/>
    <w:rsid w:val="00062786"/>
    <w:rsid w:val="00062AB1"/>
    <w:rsid w:val="00062EDD"/>
    <w:rsid w:val="00062FE8"/>
    <w:rsid w:val="00063833"/>
    <w:rsid w:val="00063840"/>
    <w:rsid w:val="000639FC"/>
    <w:rsid w:val="00063E68"/>
    <w:rsid w:val="00063EC6"/>
    <w:rsid w:val="00063FA6"/>
    <w:rsid w:val="00064567"/>
    <w:rsid w:val="000646C8"/>
    <w:rsid w:val="00064BDC"/>
    <w:rsid w:val="00064D7A"/>
    <w:rsid w:val="0006504C"/>
    <w:rsid w:val="0006511F"/>
    <w:rsid w:val="0006536D"/>
    <w:rsid w:val="0006537E"/>
    <w:rsid w:val="00065468"/>
    <w:rsid w:val="00065700"/>
    <w:rsid w:val="00065774"/>
    <w:rsid w:val="00065928"/>
    <w:rsid w:val="00065B6C"/>
    <w:rsid w:val="00065FD8"/>
    <w:rsid w:val="0006601E"/>
    <w:rsid w:val="0006626C"/>
    <w:rsid w:val="000664A7"/>
    <w:rsid w:val="000667F4"/>
    <w:rsid w:val="00066D94"/>
    <w:rsid w:val="00066DDB"/>
    <w:rsid w:val="00066FAC"/>
    <w:rsid w:val="00067052"/>
    <w:rsid w:val="00067E3C"/>
    <w:rsid w:val="0007031C"/>
    <w:rsid w:val="000708BA"/>
    <w:rsid w:val="00070D0D"/>
    <w:rsid w:val="00071064"/>
    <w:rsid w:val="0007106A"/>
    <w:rsid w:val="00071245"/>
    <w:rsid w:val="000714A3"/>
    <w:rsid w:val="000716A7"/>
    <w:rsid w:val="000720BE"/>
    <w:rsid w:val="00072593"/>
    <w:rsid w:val="00072AEB"/>
    <w:rsid w:val="00072F81"/>
    <w:rsid w:val="00072FAE"/>
    <w:rsid w:val="000731E2"/>
    <w:rsid w:val="00073D95"/>
    <w:rsid w:val="00073E90"/>
    <w:rsid w:val="00073F2B"/>
    <w:rsid w:val="00074CC4"/>
    <w:rsid w:val="000755C1"/>
    <w:rsid w:val="000755D0"/>
    <w:rsid w:val="00075DB4"/>
    <w:rsid w:val="000761CB"/>
    <w:rsid w:val="000761F6"/>
    <w:rsid w:val="0007640E"/>
    <w:rsid w:val="00076E7C"/>
    <w:rsid w:val="000770E3"/>
    <w:rsid w:val="000774C1"/>
    <w:rsid w:val="0007760D"/>
    <w:rsid w:val="0007763E"/>
    <w:rsid w:val="000777F0"/>
    <w:rsid w:val="000778AF"/>
    <w:rsid w:val="00077C12"/>
    <w:rsid w:val="00077EC1"/>
    <w:rsid w:val="00077FDA"/>
    <w:rsid w:val="0008040F"/>
    <w:rsid w:val="000806B3"/>
    <w:rsid w:val="00080888"/>
    <w:rsid w:val="00081080"/>
    <w:rsid w:val="00081085"/>
    <w:rsid w:val="00081D70"/>
    <w:rsid w:val="00081DCF"/>
    <w:rsid w:val="00081E47"/>
    <w:rsid w:val="00081F9E"/>
    <w:rsid w:val="0008230B"/>
    <w:rsid w:val="000826E6"/>
    <w:rsid w:val="00082930"/>
    <w:rsid w:val="00082F49"/>
    <w:rsid w:val="00083063"/>
    <w:rsid w:val="000830D8"/>
    <w:rsid w:val="000832BB"/>
    <w:rsid w:val="00083774"/>
    <w:rsid w:val="00083954"/>
    <w:rsid w:val="00084030"/>
    <w:rsid w:val="000842FF"/>
    <w:rsid w:val="00085131"/>
    <w:rsid w:val="00085425"/>
    <w:rsid w:val="0008565A"/>
    <w:rsid w:val="000856B7"/>
    <w:rsid w:val="00085A21"/>
    <w:rsid w:val="000860E9"/>
    <w:rsid w:val="00086485"/>
    <w:rsid w:val="00086793"/>
    <w:rsid w:val="00086A7B"/>
    <w:rsid w:val="00086D69"/>
    <w:rsid w:val="0008700C"/>
    <w:rsid w:val="000871B3"/>
    <w:rsid w:val="00087340"/>
    <w:rsid w:val="000873E3"/>
    <w:rsid w:val="000877FF"/>
    <w:rsid w:val="00087F98"/>
    <w:rsid w:val="00090370"/>
    <w:rsid w:val="00090827"/>
    <w:rsid w:val="0009091B"/>
    <w:rsid w:val="00090929"/>
    <w:rsid w:val="00090DA5"/>
    <w:rsid w:val="00090F03"/>
    <w:rsid w:val="00091063"/>
    <w:rsid w:val="00091228"/>
    <w:rsid w:val="00091AE4"/>
    <w:rsid w:val="00091B2F"/>
    <w:rsid w:val="00091B75"/>
    <w:rsid w:val="0009243D"/>
    <w:rsid w:val="00092450"/>
    <w:rsid w:val="0009248E"/>
    <w:rsid w:val="00092C82"/>
    <w:rsid w:val="00092E56"/>
    <w:rsid w:val="000930BC"/>
    <w:rsid w:val="000931AB"/>
    <w:rsid w:val="00093779"/>
    <w:rsid w:val="00093CCA"/>
    <w:rsid w:val="00093CE1"/>
    <w:rsid w:val="0009418C"/>
    <w:rsid w:val="00094228"/>
    <w:rsid w:val="0009430F"/>
    <w:rsid w:val="00094774"/>
    <w:rsid w:val="00094A11"/>
    <w:rsid w:val="00094C64"/>
    <w:rsid w:val="00094E9B"/>
    <w:rsid w:val="0009528F"/>
    <w:rsid w:val="000953DC"/>
    <w:rsid w:val="000957EC"/>
    <w:rsid w:val="00095A80"/>
    <w:rsid w:val="00095CE7"/>
    <w:rsid w:val="00096218"/>
    <w:rsid w:val="00096384"/>
    <w:rsid w:val="00096565"/>
    <w:rsid w:val="000965E5"/>
    <w:rsid w:val="00096B85"/>
    <w:rsid w:val="00096E70"/>
    <w:rsid w:val="00097339"/>
    <w:rsid w:val="000977AC"/>
    <w:rsid w:val="000977B1"/>
    <w:rsid w:val="00097907"/>
    <w:rsid w:val="000A04D5"/>
    <w:rsid w:val="000A05C6"/>
    <w:rsid w:val="000A0686"/>
    <w:rsid w:val="000A0AF9"/>
    <w:rsid w:val="000A0C24"/>
    <w:rsid w:val="000A15D1"/>
    <w:rsid w:val="000A15D6"/>
    <w:rsid w:val="000A17AA"/>
    <w:rsid w:val="000A1F1C"/>
    <w:rsid w:val="000A241C"/>
    <w:rsid w:val="000A26ED"/>
    <w:rsid w:val="000A27AD"/>
    <w:rsid w:val="000A2805"/>
    <w:rsid w:val="000A3134"/>
    <w:rsid w:val="000A3172"/>
    <w:rsid w:val="000A394D"/>
    <w:rsid w:val="000A4198"/>
    <w:rsid w:val="000A4B44"/>
    <w:rsid w:val="000A4EBE"/>
    <w:rsid w:val="000A5206"/>
    <w:rsid w:val="000A5547"/>
    <w:rsid w:val="000A557A"/>
    <w:rsid w:val="000A5D03"/>
    <w:rsid w:val="000A5E86"/>
    <w:rsid w:val="000A5F84"/>
    <w:rsid w:val="000A6082"/>
    <w:rsid w:val="000A6612"/>
    <w:rsid w:val="000A678A"/>
    <w:rsid w:val="000A6C9E"/>
    <w:rsid w:val="000A6E02"/>
    <w:rsid w:val="000A7003"/>
    <w:rsid w:val="000A7585"/>
    <w:rsid w:val="000A75EB"/>
    <w:rsid w:val="000A763A"/>
    <w:rsid w:val="000A788F"/>
    <w:rsid w:val="000A7D17"/>
    <w:rsid w:val="000A7E09"/>
    <w:rsid w:val="000B01B4"/>
    <w:rsid w:val="000B08E8"/>
    <w:rsid w:val="000B10C4"/>
    <w:rsid w:val="000B12CE"/>
    <w:rsid w:val="000B16D0"/>
    <w:rsid w:val="000B16FD"/>
    <w:rsid w:val="000B1774"/>
    <w:rsid w:val="000B18CC"/>
    <w:rsid w:val="000B19A0"/>
    <w:rsid w:val="000B22BD"/>
    <w:rsid w:val="000B2649"/>
    <w:rsid w:val="000B3302"/>
    <w:rsid w:val="000B33AB"/>
    <w:rsid w:val="000B3663"/>
    <w:rsid w:val="000B3823"/>
    <w:rsid w:val="000B3A0D"/>
    <w:rsid w:val="000B3E79"/>
    <w:rsid w:val="000B433D"/>
    <w:rsid w:val="000B4550"/>
    <w:rsid w:val="000B4E01"/>
    <w:rsid w:val="000B5105"/>
    <w:rsid w:val="000B54D3"/>
    <w:rsid w:val="000B54F7"/>
    <w:rsid w:val="000B569D"/>
    <w:rsid w:val="000B5A08"/>
    <w:rsid w:val="000B641D"/>
    <w:rsid w:val="000B6A63"/>
    <w:rsid w:val="000B6DBC"/>
    <w:rsid w:val="000B7084"/>
    <w:rsid w:val="000B7095"/>
    <w:rsid w:val="000B70DE"/>
    <w:rsid w:val="000B70E1"/>
    <w:rsid w:val="000B77F5"/>
    <w:rsid w:val="000B7A3A"/>
    <w:rsid w:val="000B7B41"/>
    <w:rsid w:val="000B7B44"/>
    <w:rsid w:val="000B7C3E"/>
    <w:rsid w:val="000B7EC6"/>
    <w:rsid w:val="000C0393"/>
    <w:rsid w:val="000C03D2"/>
    <w:rsid w:val="000C03EF"/>
    <w:rsid w:val="000C0787"/>
    <w:rsid w:val="000C07D4"/>
    <w:rsid w:val="000C0AB4"/>
    <w:rsid w:val="000C0B07"/>
    <w:rsid w:val="000C0FA3"/>
    <w:rsid w:val="000C1396"/>
    <w:rsid w:val="000C1AC9"/>
    <w:rsid w:val="000C1F9C"/>
    <w:rsid w:val="000C264A"/>
    <w:rsid w:val="000C2667"/>
    <w:rsid w:val="000C2B0C"/>
    <w:rsid w:val="000C3090"/>
    <w:rsid w:val="000C3421"/>
    <w:rsid w:val="000C38C2"/>
    <w:rsid w:val="000C3DE6"/>
    <w:rsid w:val="000C4055"/>
    <w:rsid w:val="000C41DC"/>
    <w:rsid w:val="000C424E"/>
    <w:rsid w:val="000C44B3"/>
    <w:rsid w:val="000C497A"/>
    <w:rsid w:val="000C4D55"/>
    <w:rsid w:val="000C51C1"/>
    <w:rsid w:val="000C5271"/>
    <w:rsid w:val="000C583D"/>
    <w:rsid w:val="000C5A2E"/>
    <w:rsid w:val="000C5E15"/>
    <w:rsid w:val="000C611B"/>
    <w:rsid w:val="000C61AB"/>
    <w:rsid w:val="000C641C"/>
    <w:rsid w:val="000C6485"/>
    <w:rsid w:val="000C67B6"/>
    <w:rsid w:val="000C696F"/>
    <w:rsid w:val="000C6C8E"/>
    <w:rsid w:val="000C6E88"/>
    <w:rsid w:val="000C70A3"/>
    <w:rsid w:val="000C72C2"/>
    <w:rsid w:val="000C74CF"/>
    <w:rsid w:val="000C7528"/>
    <w:rsid w:val="000C7A7C"/>
    <w:rsid w:val="000C7CA6"/>
    <w:rsid w:val="000C7D3D"/>
    <w:rsid w:val="000C7E7D"/>
    <w:rsid w:val="000D02DA"/>
    <w:rsid w:val="000D038C"/>
    <w:rsid w:val="000D0D5D"/>
    <w:rsid w:val="000D1469"/>
    <w:rsid w:val="000D14ED"/>
    <w:rsid w:val="000D17B5"/>
    <w:rsid w:val="000D1DD6"/>
    <w:rsid w:val="000D1E98"/>
    <w:rsid w:val="000D2CD5"/>
    <w:rsid w:val="000D343A"/>
    <w:rsid w:val="000D3A1A"/>
    <w:rsid w:val="000D41AE"/>
    <w:rsid w:val="000D4C49"/>
    <w:rsid w:val="000D567F"/>
    <w:rsid w:val="000D56A4"/>
    <w:rsid w:val="000D5778"/>
    <w:rsid w:val="000D5ABC"/>
    <w:rsid w:val="000D5ADE"/>
    <w:rsid w:val="000D5CDC"/>
    <w:rsid w:val="000D5E3C"/>
    <w:rsid w:val="000D5F29"/>
    <w:rsid w:val="000D602F"/>
    <w:rsid w:val="000D639B"/>
    <w:rsid w:val="000D650E"/>
    <w:rsid w:val="000D654C"/>
    <w:rsid w:val="000D6688"/>
    <w:rsid w:val="000D6753"/>
    <w:rsid w:val="000D675E"/>
    <w:rsid w:val="000D6773"/>
    <w:rsid w:val="000D6AEE"/>
    <w:rsid w:val="000D6C62"/>
    <w:rsid w:val="000D72BF"/>
    <w:rsid w:val="000D7331"/>
    <w:rsid w:val="000D7935"/>
    <w:rsid w:val="000D7E20"/>
    <w:rsid w:val="000D7E9E"/>
    <w:rsid w:val="000D7F71"/>
    <w:rsid w:val="000E02DB"/>
    <w:rsid w:val="000E0631"/>
    <w:rsid w:val="000E0EC0"/>
    <w:rsid w:val="000E0ED4"/>
    <w:rsid w:val="000E0FF8"/>
    <w:rsid w:val="000E1E1C"/>
    <w:rsid w:val="000E2259"/>
    <w:rsid w:val="000E2603"/>
    <w:rsid w:val="000E2C60"/>
    <w:rsid w:val="000E3031"/>
    <w:rsid w:val="000E3429"/>
    <w:rsid w:val="000E39A5"/>
    <w:rsid w:val="000E4147"/>
    <w:rsid w:val="000E45B1"/>
    <w:rsid w:val="000E4AEB"/>
    <w:rsid w:val="000E50A0"/>
    <w:rsid w:val="000E527E"/>
    <w:rsid w:val="000E5661"/>
    <w:rsid w:val="000E57B8"/>
    <w:rsid w:val="000E5A65"/>
    <w:rsid w:val="000E5EAD"/>
    <w:rsid w:val="000E5FBE"/>
    <w:rsid w:val="000E61FD"/>
    <w:rsid w:val="000E6277"/>
    <w:rsid w:val="000E66D0"/>
    <w:rsid w:val="000E67B1"/>
    <w:rsid w:val="000E6B37"/>
    <w:rsid w:val="000E6BB5"/>
    <w:rsid w:val="000E6D5C"/>
    <w:rsid w:val="000E6E0B"/>
    <w:rsid w:val="000E6E9A"/>
    <w:rsid w:val="000E7144"/>
    <w:rsid w:val="000E7180"/>
    <w:rsid w:val="000E73FA"/>
    <w:rsid w:val="000E7404"/>
    <w:rsid w:val="000E74E4"/>
    <w:rsid w:val="000E76AB"/>
    <w:rsid w:val="000E7856"/>
    <w:rsid w:val="000E7902"/>
    <w:rsid w:val="000E7A62"/>
    <w:rsid w:val="000E7E45"/>
    <w:rsid w:val="000E7F5E"/>
    <w:rsid w:val="000F04E4"/>
    <w:rsid w:val="000F05FF"/>
    <w:rsid w:val="000F0A76"/>
    <w:rsid w:val="000F0CB1"/>
    <w:rsid w:val="000F0FB2"/>
    <w:rsid w:val="000F0FBD"/>
    <w:rsid w:val="000F2255"/>
    <w:rsid w:val="000F251F"/>
    <w:rsid w:val="000F2951"/>
    <w:rsid w:val="000F2EF7"/>
    <w:rsid w:val="000F2F4D"/>
    <w:rsid w:val="000F3461"/>
    <w:rsid w:val="000F35AB"/>
    <w:rsid w:val="000F3C23"/>
    <w:rsid w:val="000F3E2F"/>
    <w:rsid w:val="000F3FD9"/>
    <w:rsid w:val="000F415B"/>
    <w:rsid w:val="000F452C"/>
    <w:rsid w:val="000F4CFA"/>
    <w:rsid w:val="000F4F21"/>
    <w:rsid w:val="000F4F9F"/>
    <w:rsid w:val="000F538C"/>
    <w:rsid w:val="000F5A53"/>
    <w:rsid w:val="000F5B12"/>
    <w:rsid w:val="000F5F1C"/>
    <w:rsid w:val="000F65C5"/>
    <w:rsid w:val="000F67BE"/>
    <w:rsid w:val="000F683E"/>
    <w:rsid w:val="000F6847"/>
    <w:rsid w:val="000F6A7C"/>
    <w:rsid w:val="000F6DAD"/>
    <w:rsid w:val="000F6FF4"/>
    <w:rsid w:val="000F7123"/>
    <w:rsid w:val="000F735B"/>
    <w:rsid w:val="000F73C3"/>
    <w:rsid w:val="000F7470"/>
    <w:rsid w:val="000F7743"/>
    <w:rsid w:val="000F7836"/>
    <w:rsid w:val="000F7952"/>
    <w:rsid w:val="00100201"/>
    <w:rsid w:val="00100535"/>
    <w:rsid w:val="00100765"/>
    <w:rsid w:val="00100DB1"/>
    <w:rsid w:val="00100F0C"/>
    <w:rsid w:val="001010CC"/>
    <w:rsid w:val="001013D4"/>
    <w:rsid w:val="00101668"/>
    <w:rsid w:val="001016CD"/>
    <w:rsid w:val="001019BB"/>
    <w:rsid w:val="00102275"/>
    <w:rsid w:val="00102A5C"/>
    <w:rsid w:val="00102DEB"/>
    <w:rsid w:val="00102E9B"/>
    <w:rsid w:val="0010304E"/>
    <w:rsid w:val="00103242"/>
    <w:rsid w:val="001032DB"/>
    <w:rsid w:val="001035C0"/>
    <w:rsid w:val="0010380B"/>
    <w:rsid w:val="00103AF5"/>
    <w:rsid w:val="00103E8D"/>
    <w:rsid w:val="00104C36"/>
    <w:rsid w:val="00104E05"/>
    <w:rsid w:val="00105470"/>
    <w:rsid w:val="00105473"/>
    <w:rsid w:val="0010555C"/>
    <w:rsid w:val="001057F3"/>
    <w:rsid w:val="00105A91"/>
    <w:rsid w:val="00105AB2"/>
    <w:rsid w:val="00105CBB"/>
    <w:rsid w:val="00105EB1"/>
    <w:rsid w:val="00106028"/>
    <w:rsid w:val="0010656F"/>
    <w:rsid w:val="001067E0"/>
    <w:rsid w:val="00107344"/>
    <w:rsid w:val="00107564"/>
    <w:rsid w:val="001076CA"/>
    <w:rsid w:val="00107781"/>
    <w:rsid w:val="00107A0C"/>
    <w:rsid w:val="00107B05"/>
    <w:rsid w:val="00107D3D"/>
    <w:rsid w:val="00107E8B"/>
    <w:rsid w:val="0011023C"/>
    <w:rsid w:val="001103DE"/>
    <w:rsid w:val="00110639"/>
    <w:rsid w:val="00110EE2"/>
    <w:rsid w:val="001110A1"/>
    <w:rsid w:val="0011126E"/>
    <w:rsid w:val="001112E5"/>
    <w:rsid w:val="0011147C"/>
    <w:rsid w:val="001120B9"/>
    <w:rsid w:val="00112120"/>
    <w:rsid w:val="00112A94"/>
    <w:rsid w:val="00113051"/>
    <w:rsid w:val="0011429B"/>
    <w:rsid w:val="001142BD"/>
    <w:rsid w:val="0011471D"/>
    <w:rsid w:val="0011473D"/>
    <w:rsid w:val="0011489D"/>
    <w:rsid w:val="00114C48"/>
    <w:rsid w:val="00114CBD"/>
    <w:rsid w:val="00114FC3"/>
    <w:rsid w:val="00115090"/>
    <w:rsid w:val="001151F8"/>
    <w:rsid w:val="00115625"/>
    <w:rsid w:val="00115786"/>
    <w:rsid w:val="00115861"/>
    <w:rsid w:val="00115C03"/>
    <w:rsid w:val="00116017"/>
    <w:rsid w:val="0011647E"/>
    <w:rsid w:val="001166F1"/>
    <w:rsid w:val="0011713C"/>
    <w:rsid w:val="001179F7"/>
    <w:rsid w:val="00117A56"/>
    <w:rsid w:val="00117A72"/>
    <w:rsid w:val="00117C4F"/>
    <w:rsid w:val="00117CCB"/>
    <w:rsid w:val="00117F54"/>
    <w:rsid w:val="00117FC0"/>
    <w:rsid w:val="00120190"/>
    <w:rsid w:val="00120409"/>
    <w:rsid w:val="0012059F"/>
    <w:rsid w:val="001206CF"/>
    <w:rsid w:val="0012071A"/>
    <w:rsid w:val="00120AAF"/>
    <w:rsid w:val="00120EFF"/>
    <w:rsid w:val="00121035"/>
    <w:rsid w:val="00121142"/>
    <w:rsid w:val="00121D26"/>
    <w:rsid w:val="00121E32"/>
    <w:rsid w:val="00121E46"/>
    <w:rsid w:val="00122731"/>
    <w:rsid w:val="00122C07"/>
    <w:rsid w:val="00122C93"/>
    <w:rsid w:val="0012371C"/>
    <w:rsid w:val="001237BA"/>
    <w:rsid w:val="00123A51"/>
    <w:rsid w:val="0012421D"/>
    <w:rsid w:val="00124461"/>
    <w:rsid w:val="001244F1"/>
    <w:rsid w:val="00124628"/>
    <w:rsid w:val="001247CE"/>
    <w:rsid w:val="0012489D"/>
    <w:rsid w:val="001249F1"/>
    <w:rsid w:val="00124D36"/>
    <w:rsid w:val="00124ECF"/>
    <w:rsid w:val="0012528F"/>
    <w:rsid w:val="001253D1"/>
    <w:rsid w:val="001257E9"/>
    <w:rsid w:val="00125B30"/>
    <w:rsid w:val="00125B53"/>
    <w:rsid w:val="00126014"/>
    <w:rsid w:val="0012607F"/>
    <w:rsid w:val="001263F1"/>
    <w:rsid w:val="00126A0C"/>
    <w:rsid w:val="00126B60"/>
    <w:rsid w:val="00126FBE"/>
    <w:rsid w:val="001271D4"/>
    <w:rsid w:val="0012729C"/>
    <w:rsid w:val="001302DA"/>
    <w:rsid w:val="00130C10"/>
    <w:rsid w:val="00130DBF"/>
    <w:rsid w:val="00131169"/>
    <w:rsid w:val="001313A2"/>
    <w:rsid w:val="001313F4"/>
    <w:rsid w:val="0013181C"/>
    <w:rsid w:val="0013185A"/>
    <w:rsid w:val="001318A9"/>
    <w:rsid w:val="00131A56"/>
    <w:rsid w:val="00131AAE"/>
    <w:rsid w:val="00131AF7"/>
    <w:rsid w:val="00131C43"/>
    <w:rsid w:val="00131D84"/>
    <w:rsid w:val="0013235B"/>
    <w:rsid w:val="00132BE2"/>
    <w:rsid w:val="00132C2F"/>
    <w:rsid w:val="001333FE"/>
    <w:rsid w:val="00133591"/>
    <w:rsid w:val="00133B74"/>
    <w:rsid w:val="00133CA8"/>
    <w:rsid w:val="00133D90"/>
    <w:rsid w:val="00133E0E"/>
    <w:rsid w:val="0013450C"/>
    <w:rsid w:val="0013494F"/>
    <w:rsid w:val="001349D2"/>
    <w:rsid w:val="00134C3C"/>
    <w:rsid w:val="00134D2C"/>
    <w:rsid w:val="00135059"/>
    <w:rsid w:val="00135407"/>
    <w:rsid w:val="00135B74"/>
    <w:rsid w:val="00135CDF"/>
    <w:rsid w:val="00135F59"/>
    <w:rsid w:val="001360B8"/>
    <w:rsid w:val="00136675"/>
    <w:rsid w:val="0013667E"/>
    <w:rsid w:val="00136D69"/>
    <w:rsid w:val="00137228"/>
    <w:rsid w:val="00137571"/>
    <w:rsid w:val="0013787B"/>
    <w:rsid w:val="00137A05"/>
    <w:rsid w:val="00137E99"/>
    <w:rsid w:val="001408B7"/>
    <w:rsid w:val="00140B6D"/>
    <w:rsid w:val="001416BF"/>
    <w:rsid w:val="00142125"/>
    <w:rsid w:val="00142636"/>
    <w:rsid w:val="00142D12"/>
    <w:rsid w:val="001431EC"/>
    <w:rsid w:val="0014323E"/>
    <w:rsid w:val="00144091"/>
    <w:rsid w:val="00144389"/>
    <w:rsid w:val="001443F3"/>
    <w:rsid w:val="001446D9"/>
    <w:rsid w:val="00144BE2"/>
    <w:rsid w:val="00144CBA"/>
    <w:rsid w:val="00145110"/>
    <w:rsid w:val="001451D7"/>
    <w:rsid w:val="00145472"/>
    <w:rsid w:val="001456F4"/>
    <w:rsid w:val="00145719"/>
    <w:rsid w:val="0014579A"/>
    <w:rsid w:val="00145EBB"/>
    <w:rsid w:val="00145FB0"/>
    <w:rsid w:val="00145FCC"/>
    <w:rsid w:val="00146352"/>
    <w:rsid w:val="00146580"/>
    <w:rsid w:val="001467EB"/>
    <w:rsid w:val="00146F42"/>
    <w:rsid w:val="00147056"/>
    <w:rsid w:val="00147E01"/>
    <w:rsid w:val="001503F5"/>
    <w:rsid w:val="001508A3"/>
    <w:rsid w:val="00150A6A"/>
    <w:rsid w:val="00150F34"/>
    <w:rsid w:val="00151089"/>
    <w:rsid w:val="0015110B"/>
    <w:rsid w:val="00151265"/>
    <w:rsid w:val="0015138E"/>
    <w:rsid w:val="00151535"/>
    <w:rsid w:val="001516F1"/>
    <w:rsid w:val="00151918"/>
    <w:rsid w:val="0015196B"/>
    <w:rsid w:val="00152081"/>
    <w:rsid w:val="00152201"/>
    <w:rsid w:val="00152713"/>
    <w:rsid w:val="001527A4"/>
    <w:rsid w:val="00152F13"/>
    <w:rsid w:val="0015329D"/>
    <w:rsid w:val="001534C0"/>
    <w:rsid w:val="001534CA"/>
    <w:rsid w:val="001536E6"/>
    <w:rsid w:val="001537F7"/>
    <w:rsid w:val="001543C0"/>
    <w:rsid w:val="00154D38"/>
    <w:rsid w:val="0015509A"/>
    <w:rsid w:val="00155567"/>
    <w:rsid w:val="00155632"/>
    <w:rsid w:val="00155861"/>
    <w:rsid w:val="001558E9"/>
    <w:rsid w:val="001559C8"/>
    <w:rsid w:val="00155B16"/>
    <w:rsid w:val="00155B85"/>
    <w:rsid w:val="0015643E"/>
    <w:rsid w:val="001565CC"/>
    <w:rsid w:val="001565FC"/>
    <w:rsid w:val="00156637"/>
    <w:rsid w:val="0015687C"/>
    <w:rsid w:val="00156A7E"/>
    <w:rsid w:val="00156B84"/>
    <w:rsid w:val="00156DD4"/>
    <w:rsid w:val="00156E62"/>
    <w:rsid w:val="00156EE0"/>
    <w:rsid w:val="00157326"/>
    <w:rsid w:val="001601F7"/>
    <w:rsid w:val="00160660"/>
    <w:rsid w:val="0016154D"/>
    <w:rsid w:val="0016196A"/>
    <w:rsid w:val="00161C3C"/>
    <w:rsid w:val="00161CBA"/>
    <w:rsid w:val="00161E87"/>
    <w:rsid w:val="0016289B"/>
    <w:rsid w:val="00162996"/>
    <w:rsid w:val="00162AE3"/>
    <w:rsid w:val="00163272"/>
    <w:rsid w:val="00163642"/>
    <w:rsid w:val="00163657"/>
    <w:rsid w:val="00163EFE"/>
    <w:rsid w:val="00163FE4"/>
    <w:rsid w:val="00164471"/>
    <w:rsid w:val="001644B4"/>
    <w:rsid w:val="001645C5"/>
    <w:rsid w:val="00164E2E"/>
    <w:rsid w:val="001650E2"/>
    <w:rsid w:val="00165889"/>
    <w:rsid w:val="00165A56"/>
    <w:rsid w:val="00165B3B"/>
    <w:rsid w:val="00165B7A"/>
    <w:rsid w:val="00165D3C"/>
    <w:rsid w:val="00165DB6"/>
    <w:rsid w:val="001665F9"/>
    <w:rsid w:val="001666D0"/>
    <w:rsid w:val="00166842"/>
    <w:rsid w:val="00166D73"/>
    <w:rsid w:val="00167070"/>
    <w:rsid w:val="0016708A"/>
    <w:rsid w:val="001670B7"/>
    <w:rsid w:val="001677F1"/>
    <w:rsid w:val="0016780A"/>
    <w:rsid w:val="00167ED9"/>
    <w:rsid w:val="00170570"/>
    <w:rsid w:val="001706E4"/>
    <w:rsid w:val="00170725"/>
    <w:rsid w:val="00170733"/>
    <w:rsid w:val="00170A67"/>
    <w:rsid w:val="00170C94"/>
    <w:rsid w:val="00170D74"/>
    <w:rsid w:val="00170F9A"/>
    <w:rsid w:val="0017133B"/>
    <w:rsid w:val="0017146E"/>
    <w:rsid w:val="00171691"/>
    <w:rsid w:val="001716F9"/>
    <w:rsid w:val="00171AF3"/>
    <w:rsid w:val="00171D7E"/>
    <w:rsid w:val="00172556"/>
    <w:rsid w:val="00172908"/>
    <w:rsid w:val="00172DC4"/>
    <w:rsid w:val="0017317B"/>
    <w:rsid w:val="00173201"/>
    <w:rsid w:val="001736C8"/>
    <w:rsid w:val="00173B02"/>
    <w:rsid w:val="0017405E"/>
    <w:rsid w:val="001743E6"/>
    <w:rsid w:val="00174607"/>
    <w:rsid w:val="001748C8"/>
    <w:rsid w:val="00174FB9"/>
    <w:rsid w:val="00175240"/>
    <w:rsid w:val="00175601"/>
    <w:rsid w:val="00175678"/>
    <w:rsid w:val="0017570A"/>
    <w:rsid w:val="001759BD"/>
    <w:rsid w:val="00175EAC"/>
    <w:rsid w:val="001767F7"/>
    <w:rsid w:val="00176992"/>
    <w:rsid w:val="00176AB5"/>
    <w:rsid w:val="00176D40"/>
    <w:rsid w:val="00176FF3"/>
    <w:rsid w:val="00177302"/>
    <w:rsid w:val="0017735C"/>
    <w:rsid w:val="001773DC"/>
    <w:rsid w:val="001777E4"/>
    <w:rsid w:val="00177C89"/>
    <w:rsid w:val="00177D15"/>
    <w:rsid w:val="0018025D"/>
    <w:rsid w:val="001804E2"/>
    <w:rsid w:val="00181534"/>
    <w:rsid w:val="00182116"/>
    <w:rsid w:val="001827A7"/>
    <w:rsid w:val="00182BED"/>
    <w:rsid w:val="001831E4"/>
    <w:rsid w:val="00183549"/>
    <w:rsid w:val="00183605"/>
    <w:rsid w:val="0018366D"/>
    <w:rsid w:val="00183AB0"/>
    <w:rsid w:val="00183C68"/>
    <w:rsid w:val="00183CBC"/>
    <w:rsid w:val="00183E74"/>
    <w:rsid w:val="00184012"/>
    <w:rsid w:val="001841F1"/>
    <w:rsid w:val="001842C0"/>
    <w:rsid w:val="00184339"/>
    <w:rsid w:val="00184484"/>
    <w:rsid w:val="00184541"/>
    <w:rsid w:val="001847E9"/>
    <w:rsid w:val="00184BCC"/>
    <w:rsid w:val="00184CD3"/>
    <w:rsid w:val="001850E2"/>
    <w:rsid w:val="00185E8C"/>
    <w:rsid w:val="00186204"/>
    <w:rsid w:val="001863EB"/>
    <w:rsid w:val="00186E2A"/>
    <w:rsid w:val="00186F8E"/>
    <w:rsid w:val="0018714A"/>
    <w:rsid w:val="0018725E"/>
    <w:rsid w:val="00187377"/>
    <w:rsid w:val="001874BF"/>
    <w:rsid w:val="00187509"/>
    <w:rsid w:val="00187517"/>
    <w:rsid w:val="001875CE"/>
    <w:rsid w:val="001876AD"/>
    <w:rsid w:val="00187C1F"/>
    <w:rsid w:val="0019056E"/>
    <w:rsid w:val="001905A4"/>
    <w:rsid w:val="001905B2"/>
    <w:rsid w:val="0019062D"/>
    <w:rsid w:val="00190942"/>
    <w:rsid w:val="0019098D"/>
    <w:rsid w:val="00190B01"/>
    <w:rsid w:val="00190CED"/>
    <w:rsid w:val="00191046"/>
    <w:rsid w:val="001912FC"/>
    <w:rsid w:val="00191393"/>
    <w:rsid w:val="00191895"/>
    <w:rsid w:val="001919FE"/>
    <w:rsid w:val="00191AAD"/>
    <w:rsid w:val="00192157"/>
    <w:rsid w:val="001923E5"/>
    <w:rsid w:val="00192A45"/>
    <w:rsid w:val="00192C71"/>
    <w:rsid w:val="00192D50"/>
    <w:rsid w:val="00193004"/>
    <w:rsid w:val="00193842"/>
    <w:rsid w:val="00193ED6"/>
    <w:rsid w:val="00193F03"/>
    <w:rsid w:val="001945A8"/>
    <w:rsid w:val="001947BA"/>
    <w:rsid w:val="001949C5"/>
    <w:rsid w:val="00194B27"/>
    <w:rsid w:val="00194C15"/>
    <w:rsid w:val="00194C22"/>
    <w:rsid w:val="00194E4E"/>
    <w:rsid w:val="00195094"/>
    <w:rsid w:val="00195272"/>
    <w:rsid w:val="00195424"/>
    <w:rsid w:val="00195A3F"/>
    <w:rsid w:val="00195FD7"/>
    <w:rsid w:val="00196A24"/>
    <w:rsid w:val="00196E10"/>
    <w:rsid w:val="00196E6C"/>
    <w:rsid w:val="001972D7"/>
    <w:rsid w:val="00197725"/>
    <w:rsid w:val="00197752"/>
    <w:rsid w:val="0019779E"/>
    <w:rsid w:val="001978D8"/>
    <w:rsid w:val="00197E6A"/>
    <w:rsid w:val="001A0387"/>
    <w:rsid w:val="001A04D4"/>
    <w:rsid w:val="001A078F"/>
    <w:rsid w:val="001A0CDB"/>
    <w:rsid w:val="001A0D21"/>
    <w:rsid w:val="001A0DEA"/>
    <w:rsid w:val="001A0E05"/>
    <w:rsid w:val="001A1101"/>
    <w:rsid w:val="001A1189"/>
    <w:rsid w:val="001A11B0"/>
    <w:rsid w:val="001A149E"/>
    <w:rsid w:val="001A1862"/>
    <w:rsid w:val="001A1BA2"/>
    <w:rsid w:val="001A1F46"/>
    <w:rsid w:val="001A2034"/>
    <w:rsid w:val="001A27F5"/>
    <w:rsid w:val="001A2E3B"/>
    <w:rsid w:val="001A339B"/>
    <w:rsid w:val="001A3523"/>
    <w:rsid w:val="001A37C9"/>
    <w:rsid w:val="001A3C71"/>
    <w:rsid w:val="001A3D1C"/>
    <w:rsid w:val="001A3DA5"/>
    <w:rsid w:val="001A410B"/>
    <w:rsid w:val="001A4381"/>
    <w:rsid w:val="001A48E8"/>
    <w:rsid w:val="001A4B06"/>
    <w:rsid w:val="001A4B57"/>
    <w:rsid w:val="001A4CC1"/>
    <w:rsid w:val="001A4D18"/>
    <w:rsid w:val="001A4FC0"/>
    <w:rsid w:val="001A50A2"/>
    <w:rsid w:val="001A5139"/>
    <w:rsid w:val="001A5AE9"/>
    <w:rsid w:val="001A6253"/>
    <w:rsid w:val="001A6672"/>
    <w:rsid w:val="001A687D"/>
    <w:rsid w:val="001A6A4E"/>
    <w:rsid w:val="001A730D"/>
    <w:rsid w:val="001A7650"/>
    <w:rsid w:val="001A7930"/>
    <w:rsid w:val="001A7D05"/>
    <w:rsid w:val="001A7F13"/>
    <w:rsid w:val="001B0247"/>
    <w:rsid w:val="001B0504"/>
    <w:rsid w:val="001B0D39"/>
    <w:rsid w:val="001B144B"/>
    <w:rsid w:val="001B14F9"/>
    <w:rsid w:val="001B1756"/>
    <w:rsid w:val="001B19B3"/>
    <w:rsid w:val="001B19EA"/>
    <w:rsid w:val="001B1A14"/>
    <w:rsid w:val="001B1CEC"/>
    <w:rsid w:val="001B2553"/>
    <w:rsid w:val="001B274A"/>
    <w:rsid w:val="001B2783"/>
    <w:rsid w:val="001B278E"/>
    <w:rsid w:val="001B27A1"/>
    <w:rsid w:val="001B27DB"/>
    <w:rsid w:val="001B27FE"/>
    <w:rsid w:val="001B2E14"/>
    <w:rsid w:val="001B3289"/>
    <w:rsid w:val="001B32E2"/>
    <w:rsid w:val="001B32EF"/>
    <w:rsid w:val="001B3C9C"/>
    <w:rsid w:val="001B3EBE"/>
    <w:rsid w:val="001B41A5"/>
    <w:rsid w:val="001B4379"/>
    <w:rsid w:val="001B4854"/>
    <w:rsid w:val="001B4C7E"/>
    <w:rsid w:val="001B5945"/>
    <w:rsid w:val="001B5B95"/>
    <w:rsid w:val="001B5EDA"/>
    <w:rsid w:val="001B6016"/>
    <w:rsid w:val="001B6522"/>
    <w:rsid w:val="001B6532"/>
    <w:rsid w:val="001B6562"/>
    <w:rsid w:val="001B68A9"/>
    <w:rsid w:val="001B68B4"/>
    <w:rsid w:val="001B6976"/>
    <w:rsid w:val="001B74D0"/>
    <w:rsid w:val="001B7765"/>
    <w:rsid w:val="001B7B35"/>
    <w:rsid w:val="001B7C03"/>
    <w:rsid w:val="001B7C41"/>
    <w:rsid w:val="001C01CD"/>
    <w:rsid w:val="001C0656"/>
    <w:rsid w:val="001C1259"/>
    <w:rsid w:val="001C176D"/>
    <w:rsid w:val="001C1839"/>
    <w:rsid w:val="001C1D63"/>
    <w:rsid w:val="001C1D80"/>
    <w:rsid w:val="001C1DA4"/>
    <w:rsid w:val="001C1F6C"/>
    <w:rsid w:val="001C20E1"/>
    <w:rsid w:val="001C2119"/>
    <w:rsid w:val="001C2144"/>
    <w:rsid w:val="001C2474"/>
    <w:rsid w:val="001C248A"/>
    <w:rsid w:val="001C3065"/>
    <w:rsid w:val="001C33AF"/>
    <w:rsid w:val="001C3C5E"/>
    <w:rsid w:val="001C3EB0"/>
    <w:rsid w:val="001C430B"/>
    <w:rsid w:val="001C46B6"/>
    <w:rsid w:val="001C49E0"/>
    <w:rsid w:val="001C4C0A"/>
    <w:rsid w:val="001C4CC8"/>
    <w:rsid w:val="001C4E3B"/>
    <w:rsid w:val="001C57E1"/>
    <w:rsid w:val="001C6269"/>
    <w:rsid w:val="001C6364"/>
    <w:rsid w:val="001C6697"/>
    <w:rsid w:val="001C67AC"/>
    <w:rsid w:val="001C6836"/>
    <w:rsid w:val="001C6A70"/>
    <w:rsid w:val="001C6C2C"/>
    <w:rsid w:val="001C6DE5"/>
    <w:rsid w:val="001C6E78"/>
    <w:rsid w:val="001C7008"/>
    <w:rsid w:val="001C725E"/>
    <w:rsid w:val="001C72AB"/>
    <w:rsid w:val="001C72FC"/>
    <w:rsid w:val="001C7378"/>
    <w:rsid w:val="001C751A"/>
    <w:rsid w:val="001C7948"/>
    <w:rsid w:val="001C7BE6"/>
    <w:rsid w:val="001C7D69"/>
    <w:rsid w:val="001C7DF6"/>
    <w:rsid w:val="001C7DFB"/>
    <w:rsid w:val="001D024D"/>
    <w:rsid w:val="001D024E"/>
    <w:rsid w:val="001D035E"/>
    <w:rsid w:val="001D0502"/>
    <w:rsid w:val="001D08D0"/>
    <w:rsid w:val="001D0A22"/>
    <w:rsid w:val="001D0AB7"/>
    <w:rsid w:val="001D0B17"/>
    <w:rsid w:val="001D0B6A"/>
    <w:rsid w:val="001D0CCD"/>
    <w:rsid w:val="001D0F15"/>
    <w:rsid w:val="001D0F63"/>
    <w:rsid w:val="001D1078"/>
    <w:rsid w:val="001D1542"/>
    <w:rsid w:val="001D1966"/>
    <w:rsid w:val="001D1BAE"/>
    <w:rsid w:val="001D1E1B"/>
    <w:rsid w:val="001D21D4"/>
    <w:rsid w:val="001D262C"/>
    <w:rsid w:val="001D2BD2"/>
    <w:rsid w:val="001D2C5A"/>
    <w:rsid w:val="001D3138"/>
    <w:rsid w:val="001D321D"/>
    <w:rsid w:val="001D3229"/>
    <w:rsid w:val="001D3383"/>
    <w:rsid w:val="001D35BD"/>
    <w:rsid w:val="001D35CE"/>
    <w:rsid w:val="001D3791"/>
    <w:rsid w:val="001D37B3"/>
    <w:rsid w:val="001D3928"/>
    <w:rsid w:val="001D3A60"/>
    <w:rsid w:val="001D3B10"/>
    <w:rsid w:val="001D3B71"/>
    <w:rsid w:val="001D40DB"/>
    <w:rsid w:val="001D4890"/>
    <w:rsid w:val="001D4904"/>
    <w:rsid w:val="001D5AA1"/>
    <w:rsid w:val="001D5CA4"/>
    <w:rsid w:val="001D5E73"/>
    <w:rsid w:val="001D6C8E"/>
    <w:rsid w:val="001D716D"/>
    <w:rsid w:val="001D742C"/>
    <w:rsid w:val="001D76CA"/>
    <w:rsid w:val="001E0172"/>
    <w:rsid w:val="001E03B8"/>
    <w:rsid w:val="001E0522"/>
    <w:rsid w:val="001E0E08"/>
    <w:rsid w:val="001E0EFB"/>
    <w:rsid w:val="001E1429"/>
    <w:rsid w:val="001E1464"/>
    <w:rsid w:val="001E1511"/>
    <w:rsid w:val="001E160E"/>
    <w:rsid w:val="001E1997"/>
    <w:rsid w:val="001E19AF"/>
    <w:rsid w:val="001E1D3A"/>
    <w:rsid w:val="001E1F72"/>
    <w:rsid w:val="001E2078"/>
    <w:rsid w:val="001E2248"/>
    <w:rsid w:val="001E22F8"/>
    <w:rsid w:val="001E29B3"/>
    <w:rsid w:val="001E2E4B"/>
    <w:rsid w:val="001E2EC6"/>
    <w:rsid w:val="001E2ED6"/>
    <w:rsid w:val="001E3198"/>
    <w:rsid w:val="001E3469"/>
    <w:rsid w:val="001E34BC"/>
    <w:rsid w:val="001E37E1"/>
    <w:rsid w:val="001E3ABB"/>
    <w:rsid w:val="001E3CAC"/>
    <w:rsid w:val="001E3FA9"/>
    <w:rsid w:val="001E460A"/>
    <w:rsid w:val="001E4B96"/>
    <w:rsid w:val="001E4CD1"/>
    <w:rsid w:val="001E4DF5"/>
    <w:rsid w:val="001E5314"/>
    <w:rsid w:val="001E553C"/>
    <w:rsid w:val="001E5AC5"/>
    <w:rsid w:val="001E5E52"/>
    <w:rsid w:val="001E5F22"/>
    <w:rsid w:val="001E6183"/>
    <w:rsid w:val="001E6BB3"/>
    <w:rsid w:val="001E788A"/>
    <w:rsid w:val="001E79D9"/>
    <w:rsid w:val="001E7A38"/>
    <w:rsid w:val="001E7C8D"/>
    <w:rsid w:val="001F00C5"/>
    <w:rsid w:val="001F00CC"/>
    <w:rsid w:val="001F07D8"/>
    <w:rsid w:val="001F0A46"/>
    <w:rsid w:val="001F0B6E"/>
    <w:rsid w:val="001F0CD1"/>
    <w:rsid w:val="001F0DF5"/>
    <w:rsid w:val="001F0EDF"/>
    <w:rsid w:val="001F1028"/>
    <w:rsid w:val="001F14DC"/>
    <w:rsid w:val="001F163C"/>
    <w:rsid w:val="001F1CF1"/>
    <w:rsid w:val="001F1D8E"/>
    <w:rsid w:val="001F27A4"/>
    <w:rsid w:val="001F29AA"/>
    <w:rsid w:val="001F2B41"/>
    <w:rsid w:val="001F2E01"/>
    <w:rsid w:val="001F386C"/>
    <w:rsid w:val="001F4183"/>
    <w:rsid w:val="001F429E"/>
    <w:rsid w:val="001F42C7"/>
    <w:rsid w:val="001F499D"/>
    <w:rsid w:val="001F4AEC"/>
    <w:rsid w:val="001F556B"/>
    <w:rsid w:val="001F5B98"/>
    <w:rsid w:val="001F5C1D"/>
    <w:rsid w:val="001F5E2E"/>
    <w:rsid w:val="001F644F"/>
    <w:rsid w:val="001F7143"/>
    <w:rsid w:val="001F7786"/>
    <w:rsid w:val="001F7C00"/>
    <w:rsid w:val="00200622"/>
    <w:rsid w:val="002006E0"/>
    <w:rsid w:val="00200921"/>
    <w:rsid w:val="00200D5A"/>
    <w:rsid w:val="00200F9B"/>
    <w:rsid w:val="0020122E"/>
    <w:rsid w:val="00201738"/>
    <w:rsid w:val="00201807"/>
    <w:rsid w:val="00201AAF"/>
    <w:rsid w:val="002026F0"/>
    <w:rsid w:val="00202947"/>
    <w:rsid w:val="002030CF"/>
    <w:rsid w:val="00203323"/>
    <w:rsid w:val="00203B69"/>
    <w:rsid w:val="00203EF0"/>
    <w:rsid w:val="0020417A"/>
    <w:rsid w:val="00204AEE"/>
    <w:rsid w:val="00204E4E"/>
    <w:rsid w:val="002056B8"/>
    <w:rsid w:val="00205DC1"/>
    <w:rsid w:val="00205E7D"/>
    <w:rsid w:val="00205F5E"/>
    <w:rsid w:val="002060F9"/>
    <w:rsid w:val="00206B09"/>
    <w:rsid w:val="002071A7"/>
    <w:rsid w:val="00207222"/>
    <w:rsid w:val="00207670"/>
    <w:rsid w:val="00207684"/>
    <w:rsid w:val="00207ADD"/>
    <w:rsid w:val="00207BC7"/>
    <w:rsid w:val="00207ED8"/>
    <w:rsid w:val="00210016"/>
    <w:rsid w:val="00210E22"/>
    <w:rsid w:val="00210E8C"/>
    <w:rsid w:val="002115EB"/>
    <w:rsid w:val="00211632"/>
    <w:rsid w:val="00211720"/>
    <w:rsid w:val="00211763"/>
    <w:rsid w:val="00211B44"/>
    <w:rsid w:val="00211BF7"/>
    <w:rsid w:val="00211EE7"/>
    <w:rsid w:val="00211F48"/>
    <w:rsid w:val="002124B2"/>
    <w:rsid w:val="002129A8"/>
    <w:rsid w:val="00212AD9"/>
    <w:rsid w:val="00212C3F"/>
    <w:rsid w:val="00212D06"/>
    <w:rsid w:val="00213385"/>
    <w:rsid w:val="002133C5"/>
    <w:rsid w:val="0021344C"/>
    <w:rsid w:val="00213708"/>
    <w:rsid w:val="002137C7"/>
    <w:rsid w:val="0021385F"/>
    <w:rsid w:val="002139D6"/>
    <w:rsid w:val="002140EA"/>
    <w:rsid w:val="0021428C"/>
    <w:rsid w:val="002142CB"/>
    <w:rsid w:val="002145FB"/>
    <w:rsid w:val="00214819"/>
    <w:rsid w:val="00214C45"/>
    <w:rsid w:val="00214E5D"/>
    <w:rsid w:val="00214F60"/>
    <w:rsid w:val="002154B2"/>
    <w:rsid w:val="00215831"/>
    <w:rsid w:val="00215F10"/>
    <w:rsid w:val="00215F8C"/>
    <w:rsid w:val="0021608A"/>
    <w:rsid w:val="00216C12"/>
    <w:rsid w:val="00216D09"/>
    <w:rsid w:val="00216D0C"/>
    <w:rsid w:val="00216D62"/>
    <w:rsid w:val="00217543"/>
    <w:rsid w:val="00217733"/>
    <w:rsid w:val="00217B2E"/>
    <w:rsid w:val="00217CEA"/>
    <w:rsid w:val="0022103C"/>
    <w:rsid w:val="002210C1"/>
    <w:rsid w:val="00221612"/>
    <w:rsid w:val="00221A28"/>
    <w:rsid w:val="00221AC2"/>
    <w:rsid w:val="00221B32"/>
    <w:rsid w:val="00221B8D"/>
    <w:rsid w:val="00221C08"/>
    <w:rsid w:val="00221CBA"/>
    <w:rsid w:val="0022209F"/>
    <w:rsid w:val="0022214F"/>
    <w:rsid w:val="00222470"/>
    <w:rsid w:val="00222805"/>
    <w:rsid w:val="00222A3A"/>
    <w:rsid w:val="00222A75"/>
    <w:rsid w:val="00222BB9"/>
    <w:rsid w:val="00222C65"/>
    <w:rsid w:val="00222D0B"/>
    <w:rsid w:val="002230C9"/>
    <w:rsid w:val="00223549"/>
    <w:rsid w:val="00223D5D"/>
    <w:rsid w:val="002240D1"/>
    <w:rsid w:val="002244D4"/>
    <w:rsid w:val="00224A37"/>
    <w:rsid w:val="00224E50"/>
    <w:rsid w:val="0022543F"/>
    <w:rsid w:val="002254E7"/>
    <w:rsid w:val="002256A0"/>
    <w:rsid w:val="002256EF"/>
    <w:rsid w:val="00225C4C"/>
    <w:rsid w:val="00225D79"/>
    <w:rsid w:val="0022611A"/>
    <w:rsid w:val="00226888"/>
    <w:rsid w:val="00226CF0"/>
    <w:rsid w:val="00226D77"/>
    <w:rsid w:val="002271D4"/>
    <w:rsid w:val="00227450"/>
    <w:rsid w:val="00227469"/>
    <w:rsid w:val="002275F2"/>
    <w:rsid w:val="00227702"/>
    <w:rsid w:val="0022775B"/>
    <w:rsid w:val="002278E3"/>
    <w:rsid w:val="00227A5D"/>
    <w:rsid w:val="002300E0"/>
    <w:rsid w:val="00230E97"/>
    <w:rsid w:val="00230F5D"/>
    <w:rsid w:val="0023120E"/>
    <w:rsid w:val="002313BD"/>
    <w:rsid w:val="002315F2"/>
    <w:rsid w:val="00231976"/>
    <w:rsid w:val="00231E36"/>
    <w:rsid w:val="002325D0"/>
    <w:rsid w:val="002328D6"/>
    <w:rsid w:val="00233580"/>
    <w:rsid w:val="00233734"/>
    <w:rsid w:val="0023399F"/>
    <w:rsid w:val="00233C65"/>
    <w:rsid w:val="002354E5"/>
    <w:rsid w:val="002357F9"/>
    <w:rsid w:val="00235BF5"/>
    <w:rsid w:val="00235D0C"/>
    <w:rsid w:val="00235DA4"/>
    <w:rsid w:val="00235DAD"/>
    <w:rsid w:val="00235E7C"/>
    <w:rsid w:val="0023609A"/>
    <w:rsid w:val="002361AD"/>
    <w:rsid w:val="002362D3"/>
    <w:rsid w:val="00237087"/>
    <w:rsid w:val="00237200"/>
    <w:rsid w:val="00237D02"/>
    <w:rsid w:val="00237F36"/>
    <w:rsid w:val="00237FFD"/>
    <w:rsid w:val="00240544"/>
    <w:rsid w:val="0024069E"/>
    <w:rsid w:val="002409D9"/>
    <w:rsid w:val="00240ABD"/>
    <w:rsid w:val="00240AC1"/>
    <w:rsid w:val="00240E20"/>
    <w:rsid w:val="00240E58"/>
    <w:rsid w:val="00241205"/>
    <w:rsid w:val="0024160B"/>
    <w:rsid w:val="0024168F"/>
    <w:rsid w:val="002419B1"/>
    <w:rsid w:val="0024227B"/>
    <w:rsid w:val="002425B8"/>
    <w:rsid w:val="0024295D"/>
    <w:rsid w:val="00242B45"/>
    <w:rsid w:val="00242CCD"/>
    <w:rsid w:val="0024390C"/>
    <w:rsid w:val="00243970"/>
    <w:rsid w:val="00243E57"/>
    <w:rsid w:val="00243FD2"/>
    <w:rsid w:val="0024405B"/>
    <w:rsid w:val="002441C0"/>
    <w:rsid w:val="00244867"/>
    <w:rsid w:val="00244D5F"/>
    <w:rsid w:val="0024571B"/>
    <w:rsid w:val="00245AAC"/>
    <w:rsid w:val="002465B3"/>
    <w:rsid w:val="00246843"/>
    <w:rsid w:val="002468DC"/>
    <w:rsid w:val="00246ADC"/>
    <w:rsid w:val="00247B1C"/>
    <w:rsid w:val="00247E8A"/>
    <w:rsid w:val="00247ED1"/>
    <w:rsid w:val="00247FC5"/>
    <w:rsid w:val="002502BF"/>
    <w:rsid w:val="00250BF1"/>
    <w:rsid w:val="002511B1"/>
    <w:rsid w:val="002512C7"/>
    <w:rsid w:val="00251598"/>
    <w:rsid w:val="00251772"/>
    <w:rsid w:val="002517A1"/>
    <w:rsid w:val="00251A7E"/>
    <w:rsid w:val="00251D0E"/>
    <w:rsid w:val="00251E2A"/>
    <w:rsid w:val="00251ED9"/>
    <w:rsid w:val="00252309"/>
    <w:rsid w:val="00252797"/>
    <w:rsid w:val="00252C09"/>
    <w:rsid w:val="00253046"/>
    <w:rsid w:val="00253250"/>
    <w:rsid w:val="00253734"/>
    <w:rsid w:val="00253739"/>
    <w:rsid w:val="0025387A"/>
    <w:rsid w:val="00253B89"/>
    <w:rsid w:val="00253BFA"/>
    <w:rsid w:val="00253FA5"/>
    <w:rsid w:val="00254346"/>
    <w:rsid w:val="00254BE1"/>
    <w:rsid w:val="00254D1D"/>
    <w:rsid w:val="00255111"/>
    <w:rsid w:val="00255233"/>
    <w:rsid w:val="002559CF"/>
    <w:rsid w:val="00255EEB"/>
    <w:rsid w:val="00256037"/>
    <w:rsid w:val="002560C2"/>
    <w:rsid w:val="00256663"/>
    <w:rsid w:val="00256B44"/>
    <w:rsid w:val="00256C3A"/>
    <w:rsid w:val="00256E2D"/>
    <w:rsid w:val="00256F64"/>
    <w:rsid w:val="00257B74"/>
    <w:rsid w:val="00257D61"/>
    <w:rsid w:val="00257DFC"/>
    <w:rsid w:val="002602DF"/>
    <w:rsid w:val="00260617"/>
    <w:rsid w:val="00260929"/>
    <w:rsid w:val="00260D77"/>
    <w:rsid w:val="002613F5"/>
    <w:rsid w:val="00261AE6"/>
    <w:rsid w:val="00261D01"/>
    <w:rsid w:val="00261FFB"/>
    <w:rsid w:val="002620C1"/>
    <w:rsid w:val="002621D7"/>
    <w:rsid w:val="00262324"/>
    <w:rsid w:val="002625B2"/>
    <w:rsid w:val="002625E8"/>
    <w:rsid w:val="002626D7"/>
    <w:rsid w:val="00262C8A"/>
    <w:rsid w:val="00262D3E"/>
    <w:rsid w:val="00262E10"/>
    <w:rsid w:val="00262F51"/>
    <w:rsid w:val="0026329C"/>
    <w:rsid w:val="002634D2"/>
    <w:rsid w:val="0026383C"/>
    <w:rsid w:val="00263911"/>
    <w:rsid w:val="00263A78"/>
    <w:rsid w:val="00263C32"/>
    <w:rsid w:val="0026407F"/>
    <w:rsid w:val="002641CA"/>
    <w:rsid w:val="002642C6"/>
    <w:rsid w:val="00264717"/>
    <w:rsid w:val="0026483B"/>
    <w:rsid w:val="00264BEB"/>
    <w:rsid w:val="00264EB0"/>
    <w:rsid w:val="00264EB4"/>
    <w:rsid w:val="002650AB"/>
    <w:rsid w:val="00265294"/>
    <w:rsid w:val="002654AB"/>
    <w:rsid w:val="002657EA"/>
    <w:rsid w:val="0026599E"/>
    <w:rsid w:val="00265AF5"/>
    <w:rsid w:val="00265C3E"/>
    <w:rsid w:val="00266182"/>
    <w:rsid w:val="00266184"/>
    <w:rsid w:val="002662A3"/>
    <w:rsid w:val="002663C7"/>
    <w:rsid w:val="00266850"/>
    <w:rsid w:val="00266CE9"/>
    <w:rsid w:val="0026734E"/>
    <w:rsid w:val="0026768A"/>
    <w:rsid w:val="00267A9E"/>
    <w:rsid w:val="00267E4E"/>
    <w:rsid w:val="002707A0"/>
    <w:rsid w:val="00271101"/>
    <w:rsid w:val="00271157"/>
    <w:rsid w:val="002718DD"/>
    <w:rsid w:val="00271D60"/>
    <w:rsid w:val="00271DEE"/>
    <w:rsid w:val="00272082"/>
    <w:rsid w:val="002722B3"/>
    <w:rsid w:val="00272397"/>
    <w:rsid w:val="0027275B"/>
    <w:rsid w:val="00272999"/>
    <w:rsid w:val="00272B14"/>
    <w:rsid w:val="00272E99"/>
    <w:rsid w:val="00272FDA"/>
    <w:rsid w:val="00273024"/>
    <w:rsid w:val="00273403"/>
    <w:rsid w:val="00273525"/>
    <w:rsid w:val="002739DF"/>
    <w:rsid w:val="00273A2D"/>
    <w:rsid w:val="0027419C"/>
    <w:rsid w:val="0027494B"/>
    <w:rsid w:val="00274A1B"/>
    <w:rsid w:val="00274B3E"/>
    <w:rsid w:val="00274C09"/>
    <w:rsid w:val="00274C77"/>
    <w:rsid w:val="00274F35"/>
    <w:rsid w:val="0027514C"/>
    <w:rsid w:val="0027533D"/>
    <w:rsid w:val="002757FA"/>
    <w:rsid w:val="002757FF"/>
    <w:rsid w:val="00275B0E"/>
    <w:rsid w:val="00275F19"/>
    <w:rsid w:val="00275F3C"/>
    <w:rsid w:val="00275F79"/>
    <w:rsid w:val="0027686C"/>
    <w:rsid w:val="00276BC2"/>
    <w:rsid w:val="00276C5B"/>
    <w:rsid w:val="00277062"/>
    <w:rsid w:val="0027708D"/>
    <w:rsid w:val="002774D9"/>
    <w:rsid w:val="00277A08"/>
    <w:rsid w:val="00277B34"/>
    <w:rsid w:val="00277C0E"/>
    <w:rsid w:val="00277C83"/>
    <w:rsid w:val="002805CA"/>
    <w:rsid w:val="00280751"/>
    <w:rsid w:val="002810A3"/>
    <w:rsid w:val="0028173B"/>
    <w:rsid w:val="00281F47"/>
    <w:rsid w:val="0028201C"/>
    <w:rsid w:val="0028241C"/>
    <w:rsid w:val="0028243B"/>
    <w:rsid w:val="0028246C"/>
    <w:rsid w:val="00282680"/>
    <w:rsid w:val="002830C5"/>
    <w:rsid w:val="002831D3"/>
    <w:rsid w:val="00283A6C"/>
    <w:rsid w:val="00283FD2"/>
    <w:rsid w:val="002849B3"/>
    <w:rsid w:val="00284DC5"/>
    <w:rsid w:val="00284E35"/>
    <w:rsid w:val="002855C3"/>
    <w:rsid w:val="00285608"/>
    <w:rsid w:val="002857D0"/>
    <w:rsid w:val="002859C6"/>
    <w:rsid w:val="00285A80"/>
    <w:rsid w:val="00285ACE"/>
    <w:rsid w:val="00285E1A"/>
    <w:rsid w:val="0028618D"/>
    <w:rsid w:val="00286249"/>
    <w:rsid w:val="00286361"/>
    <w:rsid w:val="0028665F"/>
    <w:rsid w:val="00286AE1"/>
    <w:rsid w:val="00286EA3"/>
    <w:rsid w:val="00287A3D"/>
    <w:rsid w:val="00287AEA"/>
    <w:rsid w:val="00287BD4"/>
    <w:rsid w:val="00290083"/>
    <w:rsid w:val="0029028E"/>
    <w:rsid w:val="0029045D"/>
    <w:rsid w:val="002908C8"/>
    <w:rsid w:val="00290DDE"/>
    <w:rsid w:val="00291335"/>
    <w:rsid w:val="0029155C"/>
    <w:rsid w:val="00291933"/>
    <w:rsid w:val="00291A16"/>
    <w:rsid w:val="00291BD8"/>
    <w:rsid w:val="00291D9F"/>
    <w:rsid w:val="00291FD2"/>
    <w:rsid w:val="00292025"/>
    <w:rsid w:val="00292063"/>
    <w:rsid w:val="002926E5"/>
    <w:rsid w:val="0029284E"/>
    <w:rsid w:val="002928D8"/>
    <w:rsid w:val="00292E74"/>
    <w:rsid w:val="0029361E"/>
    <w:rsid w:val="002937BF"/>
    <w:rsid w:val="002939B8"/>
    <w:rsid w:val="00293B76"/>
    <w:rsid w:val="0029417E"/>
    <w:rsid w:val="00294584"/>
    <w:rsid w:val="00294585"/>
    <w:rsid w:val="0029484C"/>
    <w:rsid w:val="0029489E"/>
    <w:rsid w:val="002948EF"/>
    <w:rsid w:val="00294A55"/>
    <w:rsid w:val="00294F08"/>
    <w:rsid w:val="002950E5"/>
    <w:rsid w:val="00295566"/>
    <w:rsid w:val="002957DD"/>
    <w:rsid w:val="0029583A"/>
    <w:rsid w:val="00295CF5"/>
    <w:rsid w:val="00295E9A"/>
    <w:rsid w:val="00295EB7"/>
    <w:rsid w:val="00296414"/>
    <w:rsid w:val="00296675"/>
    <w:rsid w:val="002966C0"/>
    <w:rsid w:val="00296761"/>
    <w:rsid w:val="00296888"/>
    <w:rsid w:val="002968B7"/>
    <w:rsid w:val="00296ACA"/>
    <w:rsid w:val="002971EE"/>
    <w:rsid w:val="002975B7"/>
    <w:rsid w:val="0029767A"/>
    <w:rsid w:val="00297891"/>
    <w:rsid w:val="00297947"/>
    <w:rsid w:val="002979A1"/>
    <w:rsid w:val="002A027D"/>
    <w:rsid w:val="002A0450"/>
    <w:rsid w:val="002A078A"/>
    <w:rsid w:val="002A07D2"/>
    <w:rsid w:val="002A0955"/>
    <w:rsid w:val="002A0EC6"/>
    <w:rsid w:val="002A1095"/>
    <w:rsid w:val="002A10CB"/>
    <w:rsid w:val="002A111D"/>
    <w:rsid w:val="002A13BB"/>
    <w:rsid w:val="002A19B3"/>
    <w:rsid w:val="002A1CD0"/>
    <w:rsid w:val="002A1D70"/>
    <w:rsid w:val="002A1E2E"/>
    <w:rsid w:val="002A21C4"/>
    <w:rsid w:val="002A2A9E"/>
    <w:rsid w:val="002A2F58"/>
    <w:rsid w:val="002A3244"/>
    <w:rsid w:val="002A327D"/>
    <w:rsid w:val="002A32B0"/>
    <w:rsid w:val="002A33D8"/>
    <w:rsid w:val="002A36C0"/>
    <w:rsid w:val="002A3CB9"/>
    <w:rsid w:val="002A4023"/>
    <w:rsid w:val="002A4761"/>
    <w:rsid w:val="002A49A5"/>
    <w:rsid w:val="002A4A2D"/>
    <w:rsid w:val="002A4B8A"/>
    <w:rsid w:val="002A52E9"/>
    <w:rsid w:val="002A54EF"/>
    <w:rsid w:val="002A5979"/>
    <w:rsid w:val="002A59D3"/>
    <w:rsid w:val="002A5C1E"/>
    <w:rsid w:val="002A5D69"/>
    <w:rsid w:val="002A6433"/>
    <w:rsid w:val="002A6690"/>
    <w:rsid w:val="002A689B"/>
    <w:rsid w:val="002A69D6"/>
    <w:rsid w:val="002A7227"/>
    <w:rsid w:val="002A746E"/>
    <w:rsid w:val="002A7B5E"/>
    <w:rsid w:val="002B0705"/>
    <w:rsid w:val="002B0A0C"/>
    <w:rsid w:val="002B11C3"/>
    <w:rsid w:val="002B1933"/>
    <w:rsid w:val="002B1A6B"/>
    <w:rsid w:val="002B1AC1"/>
    <w:rsid w:val="002B1E19"/>
    <w:rsid w:val="002B229B"/>
    <w:rsid w:val="002B2AFD"/>
    <w:rsid w:val="002B3734"/>
    <w:rsid w:val="002B3D92"/>
    <w:rsid w:val="002B3E62"/>
    <w:rsid w:val="002B42C9"/>
    <w:rsid w:val="002B451A"/>
    <w:rsid w:val="002B5028"/>
    <w:rsid w:val="002B5E8E"/>
    <w:rsid w:val="002B5F39"/>
    <w:rsid w:val="002B6349"/>
    <w:rsid w:val="002B63EC"/>
    <w:rsid w:val="002B6576"/>
    <w:rsid w:val="002B65A3"/>
    <w:rsid w:val="002B6951"/>
    <w:rsid w:val="002B6992"/>
    <w:rsid w:val="002B6CE8"/>
    <w:rsid w:val="002B7189"/>
    <w:rsid w:val="002B7608"/>
    <w:rsid w:val="002B77E4"/>
    <w:rsid w:val="002B7F70"/>
    <w:rsid w:val="002C0220"/>
    <w:rsid w:val="002C022A"/>
    <w:rsid w:val="002C0AD3"/>
    <w:rsid w:val="002C0B94"/>
    <w:rsid w:val="002C0BE6"/>
    <w:rsid w:val="002C0C98"/>
    <w:rsid w:val="002C0E34"/>
    <w:rsid w:val="002C11D5"/>
    <w:rsid w:val="002C14D9"/>
    <w:rsid w:val="002C16CE"/>
    <w:rsid w:val="002C1840"/>
    <w:rsid w:val="002C1C7A"/>
    <w:rsid w:val="002C1E7D"/>
    <w:rsid w:val="002C272E"/>
    <w:rsid w:val="002C2F10"/>
    <w:rsid w:val="002C307E"/>
    <w:rsid w:val="002C30A7"/>
    <w:rsid w:val="002C3149"/>
    <w:rsid w:val="002C317A"/>
    <w:rsid w:val="002C388E"/>
    <w:rsid w:val="002C3B3E"/>
    <w:rsid w:val="002C3BFB"/>
    <w:rsid w:val="002C3F48"/>
    <w:rsid w:val="002C4065"/>
    <w:rsid w:val="002C4BD4"/>
    <w:rsid w:val="002C4D7D"/>
    <w:rsid w:val="002C4D96"/>
    <w:rsid w:val="002C52C6"/>
    <w:rsid w:val="002C53C3"/>
    <w:rsid w:val="002C582B"/>
    <w:rsid w:val="002C58DB"/>
    <w:rsid w:val="002C5BEE"/>
    <w:rsid w:val="002C5D4B"/>
    <w:rsid w:val="002C5F65"/>
    <w:rsid w:val="002C6103"/>
    <w:rsid w:val="002C6268"/>
    <w:rsid w:val="002C656F"/>
    <w:rsid w:val="002C6903"/>
    <w:rsid w:val="002C6A5C"/>
    <w:rsid w:val="002C6E4E"/>
    <w:rsid w:val="002C70FD"/>
    <w:rsid w:val="002C7295"/>
    <w:rsid w:val="002C7607"/>
    <w:rsid w:val="002C794A"/>
    <w:rsid w:val="002C7B84"/>
    <w:rsid w:val="002C7BB4"/>
    <w:rsid w:val="002C7E13"/>
    <w:rsid w:val="002D00CC"/>
    <w:rsid w:val="002D02A5"/>
    <w:rsid w:val="002D0A11"/>
    <w:rsid w:val="002D0B59"/>
    <w:rsid w:val="002D0BAE"/>
    <w:rsid w:val="002D1AA0"/>
    <w:rsid w:val="002D20E8"/>
    <w:rsid w:val="002D24B0"/>
    <w:rsid w:val="002D2594"/>
    <w:rsid w:val="002D282C"/>
    <w:rsid w:val="002D2E27"/>
    <w:rsid w:val="002D2F91"/>
    <w:rsid w:val="002D32C7"/>
    <w:rsid w:val="002D3667"/>
    <w:rsid w:val="002D39BE"/>
    <w:rsid w:val="002D3BE6"/>
    <w:rsid w:val="002D3C94"/>
    <w:rsid w:val="002D3EFC"/>
    <w:rsid w:val="002D53FA"/>
    <w:rsid w:val="002D54B8"/>
    <w:rsid w:val="002D5556"/>
    <w:rsid w:val="002D61E4"/>
    <w:rsid w:val="002D6274"/>
    <w:rsid w:val="002D6393"/>
    <w:rsid w:val="002D6544"/>
    <w:rsid w:val="002D65D6"/>
    <w:rsid w:val="002D6604"/>
    <w:rsid w:val="002D6614"/>
    <w:rsid w:val="002D6646"/>
    <w:rsid w:val="002D66B3"/>
    <w:rsid w:val="002D672E"/>
    <w:rsid w:val="002D6A0A"/>
    <w:rsid w:val="002D77F0"/>
    <w:rsid w:val="002E04F9"/>
    <w:rsid w:val="002E05DB"/>
    <w:rsid w:val="002E0641"/>
    <w:rsid w:val="002E07EC"/>
    <w:rsid w:val="002E1194"/>
    <w:rsid w:val="002E1A5D"/>
    <w:rsid w:val="002E1F24"/>
    <w:rsid w:val="002E2217"/>
    <w:rsid w:val="002E2226"/>
    <w:rsid w:val="002E2293"/>
    <w:rsid w:val="002E2B19"/>
    <w:rsid w:val="002E3094"/>
    <w:rsid w:val="002E3496"/>
    <w:rsid w:val="002E3D6F"/>
    <w:rsid w:val="002E3F53"/>
    <w:rsid w:val="002E3F83"/>
    <w:rsid w:val="002E42C3"/>
    <w:rsid w:val="002E4C43"/>
    <w:rsid w:val="002E5145"/>
    <w:rsid w:val="002E51D4"/>
    <w:rsid w:val="002E5347"/>
    <w:rsid w:val="002E541A"/>
    <w:rsid w:val="002E5748"/>
    <w:rsid w:val="002E5D3E"/>
    <w:rsid w:val="002E60C1"/>
    <w:rsid w:val="002E616A"/>
    <w:rsid w:val="002E61DF"/>
    <w:rsid w:val="002E626D"/>
    <w:rsid w:val="002E63FF"/>
    <w:rsid w:val="002E65F5"/>
    <w:rsid w:val="002E6613"/>
    <w:rsid w:val="002E665A"/>
    <w:rsid w:val="002E6DFB"/>
    <w:rsid w:val="002E6E04"/>
    <w:rsid w:val="002E7193"/>
    <w:rsid w:val="002E7431"/>
    <w:rsid w:val="002E7618"/>
    <w:rsid w:val="002E76A1"/>
    <w:rsid w:val="002E78E0"/>
    <w:rsid w:val="002E79DB"/>
    <w:rsid w:val="002E7B47"/>
    <w:rsid w:val="002E7D4F"/>
    <w:rsid w:val="002F0042"/>
    <w:rsid w:val="002F009C"/>
    <w:rsid w:val="002F1211"/>
    <w:rsid w:val="002F17EE"/>
    <w:rsid w:val="002F196D"/>
    <w:rsid w:val="002F1B52"/>
    <w:rsid w:val="002F1BC5"/>
    <w:rsid w:val="002F20CB"/>
    <w:rsid w:val="002F232D"/>
    <w:rsid w:val="002F2925"/>
    <w:rsid w:val="002F293C"/>
    <w:rsid w:val="002F2B02"/>
    <w:rsid w:val="002F2C80"/>
    <w:rsid w:val="002F30B4"/>
    <w:rsid w:val="002F33D4"/>
    <w:rsid w:val="002F3570"/>
    <w:rsid w:val="002F3602"/>
    <w:rsid w:val="002F36D9"/>
    <w:rsid w:val="002F39CB"/>
    <w:rsid w:val="002F3C6F"/>
    <w:rsid w:val="002F3DDB"/>
    <w:rsid w:val="002F3E5E"/>
    <w:rsid w:val="002F3E80"/>
    <w:rsid w:val="002F40EF"/>
    <w:rsid w:val="002F435B"/>
    <w:rsid w:val="002F45AD"/>
    <w:rsid w:val="002F469B"/>
    <w:rsid w:val="002F4A5E"/>
    <w:rsid w:val="002F4C8B"/>
    <w:rsid w:val="002F4CCF"/>
    <w:rsid w:val="002F50A7"/>
    <w:rsid w:val="002F53A1"/>
    <w:rsid w:val="002F549E"/>
    <w:rsid w:val="002F5548"/>
    <w:rsid w:val="002F5568"/>
    <w:rsid w:val="002F57E8"/>
    <w:rsid w:val="002F59A9"/>
    <w:rsid w:val="002F59CC"/>
    <w:rsid w:val="002F5A1B"/>
    <w:rsid w:val="002F5E10"/>
    <w:rsid w:val="002F6045"/>
    <w:rsid w:val="002F66EB"/>
    <w:rsid w:val="002F67C6"/>
    <w:rsid w:val="002F6956"/>
    <w:rsid w:val="002F6F9C"/>
    <w:rsid w:val="002F713E"/>
    <w:rsid w:val="002F75E8"/>
    <w:rsid w:val="002F7806"/>
    <w:rsid w:val="002F78E0"/>
    <w:rsid w:val="002F7C3E"/>
    <w:rsid w:val="0030038C"/>
    <w:rsid w:val="00300495"/>
    <w:rsid w:val="00300C8B"/>
    <w:rsid w:val="0030135D"/>
    <w:rsid w:val="00301BE7"/>
    <w:rsid w:val="00301CE0"/>
    <w:rsid w:val="0030219C"/>
    <w:rsid w:val="003024B6"/>
    <w:rsid w:val="00302702"/>
    <w:rsid w:val="00302C21"/>
    <w:rsid w:val="003030DB"/>
    <w:rsid w:val="003039A0"/>
    <w:rsid w:val="00303F05"/>
    <w:rsid w:val="0030414F"/>
    <w:rsid w:val="003043DB"/>
    <w:rsid w:val="003048E4"/>
    <w:rsid w:val="00304A2A"/>
    <w:rsid w:val="00304D00"/>
    <w:rsid w:val="00304D6F"/>
    <w:rsid w:val="00304E41"/>
    <w:rsid w:val="00305581"/>
    <w:rsid w:val="003057BE"/>
    <w:rsid w:val="003057F7"/>
    <w:rsid w:val="00305973"/>
    <w:rsid w:val="00306506"/>
    <w:rsid w:val="003069F2"/>
    <w:rsid w:val="00306BCA"/>
    <w:rsid w:val="00306F73"/>
    <w:rsid w:val="0030718B"/>
    <w:rsid w:val="00307196"/>
    <w:rsid w:val="00307230"/>
    <w:rsid w:val="00307A8E"/>
    <w:rsid w:val="00307FD3"/>
    <w:rsid w:val="0031004A"/>
    <w:rsid w:val="00310254"/>
    <w:rsid w:val="00310334"/>
    <w:rsid w:val="0031064A"/>
    <w:rsid w:val="003109F4"/>
    <w:rsid w:val="00310A54"/>
    <w:rsid w:val="00310E4B"/>
    <w:rsid w:val="00310E95"/>
    <w:rsid w:val="00311A40"/>
    <w:rsid w:val="00311EEC"/>
    <w:rsid w:val="00312082"/>
    <w:rsid w:val="003120F2"/>
    <w:rsid w:val="003120FD"/>
    <w:rsid w:val="00312357"/>
    <w:rsid w:val="003126C9"/>
    <w:rsid w:val="00312B0B"/>
    <w:rsid w:val="00312C80"/>
    <w:rsid w:val="003134C4"/>
    <w:rsid w:val="003137C2"/>
    <w:rsid w:val="00313EFB"/>
    <w:rsid w:val="00314C02"/>
    <w:rsid w:val="00314C2D"/>
    <w:rsid w:val="00314C8E"/>
    <w:rsid w:val="00314FD6"/>
    <w:rsid w:val="003154BC"/>
    <w:rsid w:val="0031566A"/>
    <w:rsid w:val="00315703"/>
    <w:rsid w:val="00316360"/>
    <w:rsid w:val="0031681B"/>
    <w:rsid w:val="003169DB"/>
    <w:rsid w:val="003170D0"/>
    <w:rsid w:val="00317265"/>
    <w:rsid w:val="00317911"/>
    <w:rsid w:val="0032000A"/>
    <w:rsid w:val="00320050"/>
    <w:rsid w:val="003200FE"/>
    <w:rsid w:val="00320395"/>
    <w:rsid w:val="003204EF"/>
    <w:rsid w:val="00320A23"/>
    <w:rsid w:val="003211AB"/>
    <w:rsid w:val="0032160B"/>
    <w:rsid w:val="003216F7"/>
    <w:rsid w:val="003217A2"/>
    <w:rsid w:val="003221F9"/>
    <w:rsid w:val="00322431"/>
    <w:rsid w:val="00322FAC"/>
    <w:rsid w:val="00323A9D"/>
    <w:rsid w:val="00323C68"/>
    <w:rsid w:val="00323E18"/>
    <w:rsid w:val="0032455D"/>
    <w:rsid w:val="00324C1F"/>
    <w:rsid w:val="00324D9E"/>
    <w:rsid w:val="00324E2B"/>
    <w:rsid w:val="00325470"/>
    <w:rsid w:val="003254B0"/>
    <w:rsid w:val="003255F1"/>
    <w:rsid w:val="00325688"/>
    <w:rsid w:val="00325689"/>
    <w:rsid w:val="003256DB"/>
    <w:rsid w:val="003257DA"/>
    <w:rsid w:val="003261A9"/>
    <w:rsid w:val="003267E7"/>
    <w:rsid w:val="00326DA1"/>
    <w:rsid w:val="003270E7"/>
    <w:rsid w:val="003271FA"/>
    <w:rsid w:val="0032724A"/>
    <w:rsid w:val="0032730A"/>
    <w:rsid w:val="003273AE"/>
    <w:rsid w:val="003279CC"/>
    <w:rsid w:val="00327B69"/>
    <w:rsid w:val="00327DAA"/>
    <w:rsid w:val="00327F62"/>
    <w:rsid w:val="003303CC"/>
    <w:rsid w:val="00330450"/>
    <w:rsid w:val="00330826"/>
    <w:rsid w:val="00331104"/>
    <w:rsid w:val="00331260"/>
    <w:rsid w:val="003312A6"/>
    <w:rsid w:val="00331536"/>
    <w:rsid w:val="0033176E"/>
    <w:rsid w:val="00331B1C"/>
    <w:rsid w:val="00331E2B"/>
    <w:rsid w:val="00331F6A"/>
    <w:rsid w:val="00331FC2"/>
    <w:rsid w:val="00332673"/>
    <w:rsid w:val="003326E5"/>
    <w:rsid w:val="003327DF"/>
    <w:rsid w:val="003327EC"/>
    <w:rsid w:val="003336EC"/>
    <w:rsid w:val="003336F7"/>
    <w:rsid w:val="00333995"/>
    <w:rsid w:val="00333BB6"/>
    <w:rsid w:val="003342BB"/>
    <w:rsid w:val="00334CF9"/>
    <w:rsid w:val="0033512D"/>
    <w:rsid w:val="0033535C"/>
    <w:rsid w:val="003353C5"/>
    <w:rsid w:val="00335B4A"/>
    <w:rsid w:val="00335D0E"/>
    <w:rsid w:val="00335D11"/>
    <w:rsid w:val="00335FA2"/>
    <w:rsid w:val="003362E1"/>
    <w:rsid w:val="003362FD"/>
    <w:rsid w:val="0033648A"/>
    <w:rsid w:val="003366B7"/>
    <w:rsid w:val="00336B00"/>
    <w:rsid w:val="00336E27"/>
    <w:rsid w:val="003376FF"/>
    <w:rsid w:val="003379AC"/>
    <w:rsid w:val="00337D75"/>
    <w:rsid w:val="00337E95"/>
    <w:rsid w:val="003402B2"/>
    <w:rsid w:val="003407D3"/>
    <w:rsid w:val="00340B0F"/>
    <w:rsid w:val="00340EF8"/>
    <w:rsid w:val="003412AD"/>
    <w:rsid w:val="0034156B"/>
    <w:rsid w:val="00341E9D"/>
    <w:rsid w:val="003422B1"/>
    <w:rsid w:val="0034234D"/>
    <w:rsid w:val="003424F3"/>
    <w:rsid w:val="00342DCD"/>
    <w:rsid w:val="00343165"/>
    <w:rsid w:val="00343377"/>
    <w:rsid w:val="00343383"/>
    <w:rsid w:val="00343A33"/>
    <w:rsid w:val="00343B47"/>
    <w:rsid w:val="00343D68"/>
    <w:rsid w:val="003443EB"/>
    <w:rsid w:val="00344443"/>
    <w:rsid w:val="0034452B"/>
    <w:rsid w:val="00345366"/>
    <w:rsid w:val="003454B6"/>
    <w:rsid w:val="003459B9"/>
    <w:rsid w:val="003459C0"/>
    <w:rsid w:val="00345D3C"/>
    <w:rsid w:val="0034621F"/>
    <w:rsid w:val="00346CD3"/>
    <w:rsid w:val="00346FA5"/>
    <w:rsid w:val="00347173"/>
    <w:rsid w:val="00347292"/>
    <w:rsid w:val="003473DF"/>
    <w:rsid w:val="003476A9"/>
    <w:rsid w:val="00347853"/>
    <w:rsid w:val="00347A84"/>
    <w:rsid w:val="0035009B"/>
    <w:rsid w:val="0035010B"/>
    <w:rsid w:val="00350A9B"/>
    <w:rsid w:val="00350BCD"/>
    <w:rsid w:val="00350BE2"/>
    <w:rsid w:val="0035118A"/>
    <w:rsid w:val="00351440"/>
    <w:rsid w:val="00351B30"/>
    <w:rsid w:val="00351FBF"/>
    <w:rsid w:val="00351FCA"/>
    <w:rsid w:val="00352113"/>
    <w:rsid w:val="00352225"/>
    <w:rsid w:val="0035235F"/>
    <w:rsid w:val="0035276B"/>
    <w:rsid w:val="00352824"/>
    <w:rsid w:val="00352885"/>
    <w:rsid w:val="003529AA"/>
    <w:rsid w:val="003530EF"/>
    <w:rsid w:val="00353404"/>
    <w:rsid w:val="003538DB"/>
    <w:rsid w:val="003539B4"/>
    <w:rsid w:val="0035476D"/>
    <w:rsid w:val="00354A0F"/>
    <w:rsid w:val="00354B63"/>
    <w:rsid w:val="00354BDC"/>
    <w:rsid w:val="00355064"/>
    <w:rsid w:val="003550C4"/>
    <w:rsid w:val="00355B43"/>
    <w:rsid w:val="00356016"/>
    <w:rsid w:val="003560BC"/>
    <w:rsid w:val="003563E4"/>
    <w:rsid w:val="0035679B"/>
    <w:rsid w:val="00356B4F"/>
    <w:rsid w:val="00356C18"/>
    <w:rsid w:val="00356EE3"/>
    <w:rsid w:val="003575F0"/>
    <w:rsid w:val="00357F70"/>
    <w:rsid w:val="00360651"/>
    <w:rsid w:val="003609E8"/>
    <w:rsid w:val="00360C2A"/>
    <w:rsid w:val="00360E0F"/>
    <w:rsid w:val="003610B5"/>
    <w:rsid w:val="00361B9E"/>
    <w:rsid w:val="00361D3A"/>
    <w:rsid w:val="00361ED3"/>
    <w:rsid w:val="00362BA4"/>
    <w:rsid w:val="0036300D"/>
    <w:rsid w:val="003632D0"/>
    <w:rsid w:val="00363315"/>
    <w:rsid w:val="0036331A"/>
    <w:rsid w:val="003633B3"/>
    <w:rsid w:val="00363505"/>
    <w:rsid w:val="00363747"/>
    <w:rsid w:val="00363E0E"/>
    <w:rsid w:val="00364105"/>
    <w:rsid w:val="003643BE"/>
    <w:rsid w:val="00364826"/>
    <w:rsid w:val="0036488C"/>
    <w:rsid w:val="003653FD"/>
    <w:rsid w:val="0036562F"/>
    <w:rsid w:val="00365FE7"/>
    <w:rsid w:val="0036611E"/>
    <w:rsid w:val="003664E3"/>
    <w:rsid w:val="0036687E"/>
    <w:rsid w:val="00366896"/>
    <w:rsid w:val="00366C5A"/>
    <w:rsid w:val="00367557"/>
    <w:rsid w:val="00367C01"/>
    <w:rsid w:val="00367E79"/>
    <w:rsid w:val="00370167"/>
    <w:rsid w:val="0037039C"/>
    <w:rsid w:val="0037092B"/>
    <w:rsid w:val="003712A6"/>
    <w:rsid w:val="00371470"/>
    <w:rsid w:val="003719B0"/>
    <w:rsid w:val="003725B2"/>
    <w:rsid w:val="00372A33"/>
    <w:rsid w:val="00372C91"/>
    <w:rsid w:val="003730A7"/>
    <w:rsid w:val="003732CD"/>
    <w:rsid w:val="00373A07"/>
    <w:rsid w:val="00373B15"/>
    <w:rsid w:val="00373CA7"/>
    <w:rsid w:val="00374081"/>
    <w:rsid w:val="0037415D"/>
    <w:rsid w:val="003743BA"/>
    <w:rsid w:val="00374470"/>
    <w:rsid w:val="0037459B"/>
    <w:rsid w:val="003746E9"/>
    <w:rsid w:val="003747EB"/>
    <w:rsid w:val="00374997"/>
    <w:rsid w:val="00374AE5"/>
    <w:rsid w:val="00374D71"/>
    <w:rsid w:val="00375265"/>
    <w:rsid w:val="003752FF"/>
    <w:rsid w:val="00375E8F"/>
    <w:rsid w:val="00375EE3"/>
    <w:rsid w:val="0037620A"/>
    <w:rsid w:val="003763A5"/>
    <w:rsid w:val="00376561"/>
    <w:rsid w:val="00376973"/>
    <w:rsid w:val="00377471"/>
    <w:rsid w:val="00377EEB"/>
    <w:rsid w:val="0038026B"/>
    <w:rsid w:val="00380295"/>
    <w:rsid w:val="003805D0"/>
    <w:rsid w:val="00380665"/>
    <w:rsid w:val="00380E70"/>
    <w:rsid w:val="0038116C"/>
    <w:rsid w:val="003813F3"/>
    <w:rsid w:val="00381599"/>
    <w:rsid w:val="00381844"/>
    <w:rsid w:val="0038213A"/>
    <w:rsid w:val="00382523"/>
    <w:rsid w:val="003825CC"/>
    <w:rsid w:val="00382F18"/>
    <w:rsid w:val="00383D43"/>
    <w:rsid w:val="00384209"/>
    <w:rsid w:val="003844C0"/>
    <w:rsid w:val="0038489B"/>
    <w:rsid w:val="0038494F"/>
    <w:rsid w:val="00384D45"/>
    <w:rsid w:val="00384DB2"/>
    <w:rsid w:val="00384DCB"/>
    <w:rsid w:val="00384E03"/>
    <w:rsid w:val="00384E41"/>
    <w:rsid w:val="00385087"/>
    <w:rsid w:val="003851C0"/>
    <w:rsid w:val="00385657"/>
    <w:rsid w:val="00385884"/>
    <w:rsid w:val="00385DDE"/>
    <w:rsid w:val="00386B8F"/>
    <w:rsid w:val="00386C3F"/>
    <w:rsid w:val="00386E2D"/>
    <w:rsid w:val="00387171"/>
    <w:rsid w:val="00387249"/>
    <w:rsid w:val="0038739B"/>
    <w:rsid w:val="0038746C"/>
    <w:rsid w:val="0039011E"/>
    <w:rsid w:val="003902E8"/>
    <w:rsid w:val="00390308"/>
    <w:rsid w:val="003903B0"/>
    <w:rsid w:val="00390844"/>
    <w:rsid w:val="00390DE0"/>
    <w:rsid w:val="00391099"/>
    <w:rsid w:val="00391842"/>
    <w:rsid w:val="00391EA6"/>
    <w:rsid w:val="00391EB4"/>
    <w:rsid w:val="003924C3"/>
    <w:rsid w:val="0039316E"/>
    <w:rsid w:val="00393B87"/>
    <w:rsid w:val="00393FE0"/>
    <w:rsid w:val="00394407"/>
    <w:rsid w:val="00394835"/>
    <w:rsid w:val="00394B2A"/>
    <w:rsid w:val="00394FF9"/>
    <w:rsid w:val="0039508E"/>
    <w:rsid w:val="00395539"/>
    <w:rsid w:val="00395586"/>
    <w:rsid w:val="00395EE9"/>
    <w:rsid w:val="00395F41"/>
    <w:rsid w:val="00396534"/>
    <w:rsid w:val="00396984"/>
    <w:rsid w:val="003972E2"/>
    <w:rsid w:val="00397325"/>
    <w:rsid w:val="0039741C"/>
    <w:rsid w:val="003A0322"/>
    <w:rsid w:val="003A038C"/>
    <w:rsid w:val="003A0643"/>
    <w:rsid w:val="003A064A"/>
    <w:rsid w:val="003A08D8"/>
    <w:rsid w:val="003A0E14"/>
    <w:rsid w:val="003A102C"/>
    <w:rsid w:val="003A1130"/>
    <w:rsid w:val="003A1205"/>
    <w:rsid w:val="003A15F7"/>
    <w:rsid w:val="003A163B"/>
    <w:rsid w:val="003A224F"/>
    <w:rsid w:val="003A23DE"/>
    <w:rsid w:val="003A3015"/>
    <w:rsid w:val="003A32EB"/>
    <w:rsid w:val="003A347A"/>
    <w:rsid w:val="003A369B"/>
    <w:rsid w:val="003A3B3B"/>
    <w:rsid w:val="003A3B85"/>
    <w:rsid w:val="003A3BA5"/>
    <w:rsid w:val="003A3CB0"/>
    <w:rsid w:val="003A3E0D"/>
    <w:rsid w:val="003A3E9A"/>
    <w:rsid w:val="003A449A"/>
    <w:rsid w:val="003A44BA"/>
    <w:rsid w:val="003A467E"/>
    <w:rsid w:val="003A4A1F"/>
    <w:rsid w:val="003A4C37"/>
    <w:rsid w:val="003A4CF7"/>
    <w:rsid w:val="003A50B7"/>
    <w:rsid w:val="003A53C0"/>
    <w:rsid w:val="003A5503"/>
    <w:rsid w:val="003A55EF"/>
    <w:rsid w:val="003A5B22"/>
    <w:rsid w:val="003A5DF8"/>
    <w:rsid w:val="003A5F78"/>
    <w:rsid w:val="003A61F3"/>
    <w:rsid w:val="003A62B0"/>
    <w:rsid w:val="003A69C4"/>
    <w:rsid w:val="003A71AF"/>
    <w:rsid w:val="003A7307"/>
    <w:rsid w:val="003A7337"/>
    <w:rsid w:val="003A7378"/>
    <w:rsid w:val="003A79A9"/>
    <w:rsid w:val="003B006E"/>
    <w:rsid w:val="003B03B9"/>
    <w:rsid w:val="003B0E41"/>
    <w:rsid w:val="003B0E51"/>
    <w:rsid w:val="003B1A44"/>
    <w:rsid w:val="003B1AE3"/>
    <w:rsid w:val="003B1B15"/>
    <w:rsid w:val="003B1B75"/>
    <w:rsid w:val="003B1E84"/>
    <w:rsid w:val="003B20A7"/>
    <w:rsid w:val="003B2294"/>
    <w:rsid w:val="003B2837"/>
    <w:rsid w:val="003B2C03"/>
    <w:rsid w:val="003B308D"/>
    <w:rsid w:val="003B315D"/>
    <w:rsid w:val="003B3B8A"/>
    <w:rsid w:val="003B3EB5"/>
    <w:rsid w:val="003B3F7A"/>
    <w:rsid w:val="003B4332"/>
    <w:rsid w:val="003B49ED"/>
    <w:rsid w:val="003B4E24"/>
    <w:rsid w:val="003B4F21"/>
    <w:rsid w:val="003B6566"/>
    <w:rsid w:val="003B6DBF"/>
    <w:rsid w:val="003B6EDC"/>
    <w:rsid w:val="003B6F57"/>
    <w:rsid w:val="003B70DD"/>
    <w:rsid w:val="003B7109"/>
    <w:rsid w:val="003B710A"/>
    <w:rsid w:val="003B73C7"/>
    <w:rsid w:val="003B7607"/>
    <w:rsid w:val="003B76A4"/>
    <w:rsid w:val="003B784F"/>
    <w:rsid w:val="003B7A07"/>
    <w:rsid w:val="003B7AAE"/>
    <w:rsid w:val="003C00FB"/>
    <w:rsid w:val="003C0537"/>
    <w:rsid w:val="003C06FA"/>
    <w:rsid w:val="003C0B15"/>
    <w:rsid w:val="003C0C16"/>
    <w:rsid w:val="003C0CEA"/>
    <w:rsid w:val="003C1375"/>
    <w:rsid w:val="003C1806"/>
    <w:rsid w:val="003C1A97"/>
    <w:rsid w:val="003C2556"/>
    <w:rsid w:val="003C25D2"/>
    <w:rsid w:val="003C2CCE"/>
    <w:rsid w:val="003C3581"/>
    <w:rsid w:val="003C3A3F"/>
    <w:rsid w:val="003C3A6D"/>
    <w:rsid w:val="003C40EF"/>
    <w:rsid w:val="003C46CF"/>
    <w:rsid w:val="003C4DE4"/>
    <w:rsid w:val="003C5306"/>
    <w:rsid w:val="003C564F"/>
    <w:rsid w:val="003C5D27"/>
    <w:rsid w:val="003C5F44"/>
    <w:rsid w:val="003C6704"/>
    <w:rsid w:val="003C6975"/>
    <w:rsid w:val="003C7021"/>
    <w:rsid w:val="003C704A"/>
    <w:rsid w:val="003C714A"/>
    <w:rsid w:val="003C7214"/>
    <w:rsid w:val="003C72C3"/>
    <w:rsid w:val="003C750F"/>
    <w:rsid w:val="003C7A5D"/>
    <w:rsid w:val="003C7B18"/>
    <w:rsid w:val="003C7C44"/>
    <w:rsid w:val="003D0340"/>
    <w:rsid w:val="003D034E"/>
    <w:rsid w:val="003D09EA"/>
    <w:rsid w:val="003D0AC9"/>
    <w:rsid w:val="003D0CC9"/>
    <w:rsid w:val="003D10B1"/>
    <w:rsid w:val="003D1351"/>
    <w:rsid w:val="003D1F20"/>
    <w:rsid w:val="003D20B8"/>
    <w:rsid w:val="003D2155"/>
    <w:rsid w:val="003D2166"/>
    <w:rsid w:val="003D2265"/>
    <w:rsid w:val="003D2A9C"/>
    <w:rsid w:val="003D2C1C"/>
    <w:rsid w:val="003D307B"/>
    <w:rsid w:val="003D39E3"/>
    <w:rsid w:val="003D3A0F"/>
    <w:rsid w:val="003D42C7"/>
    <w:rsid w:val="003D43F1"/>
    <w:rsid w:val="003D470A"/>
    <w:rsid w:val="003D4782"/>
    <w:rsid w:val="003D4864"/>
    <w:rsid w:val="003D4998"/>
    <w:rsid w:val="003D4AF8"/>
    <w:rsid w:val="003D4F15"/>
    <w:rsid w:val="003D531D"/>
    <w:rsid w:val="003D5480"/>
    <w:rsid w:val="003D5E7E"/>
    <w:rsid w:val="003D5E96"/>
    <w:rsid w:val="003D60CC"/>
    <w:rsid w:val="003D6444"/>
    <w:rsid w:val="003D66AE"/>
    <w:rsid w:val="003D67C3"/>
    <w:rsid w:val="003D70F9"/>
    <w:rsid w:val="003D721B"/>
    <w:rsid w:val="003D733C"/>
    <w:rsid w:val="003D749B"/>
    <w:rsid w:val="003E0183"/>
    <w:rsid w:val="003E0588"/>
    <w:rsid w:val="003E065C"/>
    <w:rsid w:val="003E07F0"/>
    <w:rsid w:val="003E08EC"/>
    <w:rsid w:val="003E094F"/>
    <w:rsid w:val="003E0EE9"/>
    <w:rsid w:val="003E15F7"/>
    <w:rsid w:val="003E1652"/>
    <w:rsid w:val="003E1871"/>
    <w:rsid w:val="003E1C29"/>
    <w:rsid w:val="003E1E61"/>
    <w:rsid w:val="003E213E"/>
    <w:rsid w:val="003E2180"/>
    <w:rsid w:val="003E2565"/>
    <w:rsid w:val="003E25BF"/>
    <w:rsid w:val="003E2617"/>
    <w:rsid w:val="003E2751"/>
    <w:rsid w:val="003E27FC"/>
    <w:rsid w:val="003E295C"/>
    <w:rsid w:val="003E2C2A"/>
    <w:rsid w:val="003E2D6E"/>
    <w:rsid w:val="003E324D"/>
    <w:rsid w:val="003E3260"/>
    <w:rsid w:val="003E35B9"/>
    <w:rsid w:val="003E3664"/>
    <w:rsid w:val="003E3CB2"/>
    <w:rsid w:val="003E3D60"/>
    <w:rsid w:val="003E3DDF"/>
    <w:rsid w:val="003E3FA2"/>
    <w:rsid w:val="003E4195"/>
    <w:rsid w:val="003E4367"/>
    <w:rsid w:val="003E46FA"/>
    <w:rsid w:val="003E4B86"/>
    <w:rsid w:val="003E4C00"/>
    <w:rsid w:val="003E4C0E"/>
    <w:rsid w:val="003E4F15"/>
    <w:rsid w:val="003E4F3C"/>
    <w:rsid w:val="003E4FA8"/>
    <w:rsid w:val="003E50B4"/>
    <w:rsid w:val="003E5368"/>
    <w:rsid w:val="003E55BB"/>
    <w:rsid w:val="003E5719"/>
    <w:rsid w:val="003E5847"/>
    <w:rsid w:val="003E58A7"/>
    <w:rsid w:val="003E5A34"/>
    <w:rsid w:val="003E6729"/>
    <w:rsid w:val="003E684D"/>
    <w:rsid w:val="003E6D66"/>
    <w:rsid w:val="003E7072"/>
    <w:rsid w:val="003E707A"/>
    <w:rsid w:val="003E7091"/>
    <w:rsid w:val="003E71C5"/>
    <w:rsid w:val="003E7439"/>
    <w:rsid w:val="003E7635"/>
    <w:rsid w:val="003E788B"/>
    <w:rsid w:val="003E78AC"/>
    <w:rsid w:val="003E7903"/>
    <w:rsid w:val="003E7C05"/>
    <w:rsid w:val="003E7F8E"/>
    <w:rsid w:val="003F0039"/>
    <w:rsid w:val="003F008B"/>
    <w:rsid w:val="003F01CD"/>
    <w:rsid w:val="003F0455"/>
    <w:rsid w:val="003F0564"/>
    <w:rsid w:val="003F05F5"/>
    <w:rsid w:val="003F0BAD"/>
    <w:rsid w:val="003F0F01"/>
    <w:rsid w:val="003F1160"/>
    <w:rsid w:val="003F12DD"/>
    <w:rsid w:val="003F133A"/>
    <w:rsid w:val="003F16EC"/>
    <w:rsid w:val="003F1809"/>
    <w:rsid w:val="003F1A9D"/>
    <w:rsid w:val="003F1AF5"/>
    <w:rsid w:val="003F1DA2"/>
    <w:rsid w:val="003F2096"/>
    <w:rsid w:val="003F212C"/>
    <w:rsid w:val="003F2687"/>
    <w:rsid w:val="003F2722"/>
    <w:rsid w:val="003F2F16"/>
    <w:rsid w:val="003F35FB"/>
    <w:rsid w:val="003F3624"/>
    <w:rsid w:val="003F4268"/>
    <w:rsid w:val="003F4893"/>
    <w:rsid w:val="003F4E9A"/>
    <w:rsid w:val="003F4ED2"/>
    <w:rsid w:val="003F5016"/>
    <w:rsid w:val="003F5400"/>
    <w:rsid w:val="003F5500"/>
    <w:rsid w:val="003F5BEB"/>
    <w:rsid w:val="003F5DA8"/>
    <w:rsid w:val="003F64C9"/>
    <w:rsid w:val="003F68EA"/>
    <w:rsid w:val="003F6C83"/>
    <w:rsid w:val="003F6DAC"/>
    <w:rsid w:val="003F7563"/>
    <w:rsid w:val="003F77EC"/>
    <w:rsid w:val="003F7827"/>
    <w:rsid w:val="003F7CD2"/>
    <w:rsid w:val="003F7DD9"/>
    <w:rsid w:val="003F7E22"/>
    <w:rsid w:val="00400172"/>
    <w:rsid w:val="0040081D"/>
    <w:rsid w:val="004008A3"/>
    <w:rsid w:val="00400974"/>
    <w:rsid w:val="00400A49"/>
    <w:rsid w:val="00400DC8"/>
    <w:rsid w:val="00400E9E"/>
    <w:rsid w:val="00401079"/>
    <w:rsid w:val="00401B91"/>
    <w:rsid w:val="0040201A"/>
    <w:rsid w:val="0040207E"/>
    <w:rsid w:val="00402B9A"/>
    <w:rsid w:val="00402BAA"/>
    <w:rsid w:val="0040317B"/>
    <w:rsid w:val="00403678"/>
    <w:rsid w:val="004037D1"/>
    <w:rsid w:val="00404281"/>
    <w:rsid w:val="0040456A"/>
    <w:rsid w:val="004049DF"/>
    <w:rsid w:val="00404B83"/>
    <w:rsid w:val="00404C41"/>
    <w:rsid w:val="00404C61"/>
    <w:rsid w:val="00404D61"/>
    <w:rsid w:val="0040519C"/>
    <w:rsid w:val="004057BE"/>
    <w:rsid w:val="004059BD"/>
    <w:rsid w:val="00406494"/>
    <w:rsid w:val="004068A1"/>
    <w:rsid w:val="0040697B"/>
    <w:rsid w:val="00406E83"/>
    <w:rsid w:val="004070CE"/>
    <w:rsid w:val="00407177"/>
    <w:rsid w:val="0040720B"/>
    <w:rsid w:val="00407278"/>
    <w:rsid w:val="0040754F"/>
    <w:rsid w:val="004079F4"/>
    <w:rsid w:val="00407A39"/>
    <w:rsid w:val="00407BB0"/>
    <w:rsid w:val="00410124"/>
    <w:rsid w:val="00410221"/>
    <w:rsid w:val="00410517"/>
    <w:rsid w:val="004105AA"/>
    <w:rsid w:val="0041096F"/>
    <w:rsid w:val="00410C83"/>
    <w:rsid w:val="00410D8C"/>
    <w:rsid w:val="00410E40"/>
    <w:rsid w:val="00410E52"/>
    <w:rsid w:val="00411759"/>
    <w:rsid w:val="00411B27"/>
    <w:rsid w:val="00411F48"/>
    <w:rsid w:val="004121AB"/>
    <w:rsid w:val="004128ED"/>
    <w:rsid w:val="00412D93"/>
    <w:rsid w:val="00412F60"/>
    <w:rsid w:val="00412FBD"/>
    <w:rsid w:val="004132CA"/>
    <w:rsid w:val="00413597"/>
    <w:rsid w:val="00413D54"/>
    <w:rsid w:val="00413E2A"/>
    <w:rsid w:val="00414127"/>
    <w:rsid w:val="004141E6"/>
    <w:rsid w:val="0041420F"/>
    <w:rsid w:val="004143D8"/>
    <w:rsid w:val="00414430"/>
    <w:rsid w:val="00414642"/>
    <w:rsid w:val="004148CD"/>
    <w:rsid w:val="00415172"/>
    <w:rsid w:val="00415588"/>
    <w:rsid w:val="00415611"/>
    <w:rsid w:val="00415750"/>
    <w:rsid w:val="00415A3D"/>
    <w:rsid w:val="00415BC1"/>
    <w:rsid w:val="00415E31"/>
    <w:rsid w:val="00415E64"/>
    <w:rsid w:val="00415EC6"/>
    <w:rsid w:val="0041621F"/>
    <w:rsid w:val="0041652C"/>
    <w:rsid w:val="0041662A"/>
    <w:rsid w:val="004166A3"/>
    <w:rsid w:val="00416CAE"/>
    <w:rsid w:val="00416DD2"/>
    <w:rsid w:val="00417346"/>
    <w:rsid w:val="0041738F"/>
    <w:rsid w:val="0041774D"/>
    <w:rsid w:val="00417948"/>
    <w:rsid w:val="00417BBA"/>
    <w:rsid w:val="00417FDC"/>
    <w:rsid w:val="00420144"/>
    <w:rsid w:val="0042020A"/>
    <w:rsid w:val="004209A6"/>
    <w:rsid w:val="00420C50"/>
    <w:rsid w:val="00421062"/>
    <w:rsid w:val="0042129B"/>
    <w:rsid w:val="004212F1"/>
    <w:rsid w:val="00421326"/>
    <w:rsid w:val="004216B3"/>
    <w:rsid w:val="004217B7"/>
    <w:rsid w:val="004217F5"/>
    <w:rsid w:val="00421822"/>
    <w:rsid w:val="00421C68"/>
    <w:rsid w:val="004221A7"/>
    <w:rsid w:val="004223CF"/>
    <w:rsid w:val="004224A4"/>
    <w:rsid w:val="00422A1A"/>
    <w:rsid w:val="00422B1F"/>
    <w:rsid w:val="00422C1D"/>
    <w:rsid w:val="00422E58"/>
    <w:rsid w:val="004231F7"/>
    <w:rsid w:val="00423669"/>
    <w:rsid w:val="004236FE"/>
    <w:rsid w:val="0042383A"/>
    <w:rsid w:val="0042417C"/>
    <w:rsid w:val="004241A8"/>
    <w:rsid w:val="0042423A"/>
    <w:rsid w:val="00424275"/>
    <w:rsid w:val="00424464"/>
    <w:rsid w:val="004244EC"/>
    <w:rsid w:val="004245F5"/>
    <w:rsid w:val="00424809"/>
    <w:rsid w:val="004249E8"/>
    <w:rsid w:val="00424E2D"/>
    <w:rsid w:val="00424EEB"/>
    <w:rsid w:val="004252D8"/>
    <w:rsid w:val="004253B4"/>
    <w:rsid w:val="004255C2"/>
    <w:rsid w:val="00425796"/>
    <w:rsid w:val="00426097"/>
    <w:rsid w:val="0042688F"/>
    <w:rsid w:val="00426B6E"/>
    <w:rsid w:val="00426CD5"/>
    <w:rsid w:val="00426D86"/>
    <w:rsid w:val="00427382"/>
    <w:rsid w:val="004276C4"/>
    <w:rsid w:val="00427A0C"/>
    <w:rsid w:val="00427AFB"/>
    <w:rsid w:val="00427D45"/>
    <w:rsid w:val="00427F5D"/>
    <w:rsid w:val="00427FAE"/>
    <w:rsid w:val="00430974"/>
    <w:rsid w:val="00430E48"/>
    <w:rsid w:val="00430EF6"/>
    <w:rsid w:val="00430F5E"/>
    <w:rsid w:val="004310E2"/>
    <w:rsid w:val="004316D5"/>
    <w:rsid w:val="004316F9"/>
    <w:rsid w:val="0043170A"/>
    <w:rsid w:val="00431AC7"/>
    <w:rsid w:val="00431CE7"/>
    <w:rsid w:val="0043295C"/>
    <w:rsid w:val="00432D08"/>
    <w:rsid w:val="004335FE"/>
    <w:rsid w:val="004336DC"/>
    <w:rsid w:val="00433F24"/>
    <w:rsid w:val="0043477D"/>
    <w:rsid w:val="0043499C"/>
    <w:rsid w:val="00434FD2"/>
    <w:rsid w:val="00435161"/>
    <w:rsid w:val="0043540C"/>
    <w:rsid w:val="004354E2"/>
    <w:rsid w:val="004358E3"/>
    <w:rsid w:val="00435A49"/>
    <w:rsid w:val="00436117"/>
    <w:rsid w:val="0043639D"/>
    <w:rsid w:val="004367B1"/>
    <w:rsid w:val="00436ACD"/>
    <w:rsid w:val="00436C6B"/>
    <w:rsid w:val="00436DF0"/>
    <w:rsid w:val="00436F99"/>
    <w:rsid w:val="0043708F"/>
    <w:rsid w:val="0043716A"/>
    <w:rsid w:val="004371CC"/>
    <w:rsid w:val="004374C4"/>
    <w:rsid w:val="004375AE"/>
    <w:rsid w:val="00437A24"/>
    <w:rsid w:val="00437D25"/>
    <w:rsid w:val="00437FD6"/>
    <w:rsid w:val="00440C9A"/>
    <w:rsid w:val="00440D13"/>
    <w:rsid w:val="00440DEC"/>
    <w:rsid w:val="00440EF7"/>
    <w:rsid w:val="004411AD"/>
    <w:rsid w:val="004412D5"/>
    <w:rsid w:val="00441460"/>
    <w:rsid w:val="00441D9D"/>
    <w:rsid w:val="00442062"/>
    <w:rsid w:val="0044217B"/>
    <w:rsid w:val="004424F6"/>
    <w:rsid w:val="00442DDB"/>
    <w:rsid w:val="004434ED"/>
    <w:rsid w:val="00443515"/>
    <w:rsid w:val="004438D0"/>
    <w:rsid w:val="00443A44"/>
    <w:rsid w:val="00443A53"/>
    <w:rsid w:val="00443BF3"/>
    <w:rsid w:val="00444357"/>
    <w:rsid w:val="004443AF"/>
    <w:rsid w:val="004445CD"/>
    <w:rsid w:val="00444B10"/>
    <w:rsid w:val="00444C82"/>
    <w:rsid w:val="00444DFF"/>
    <w:rsid w:val="00445081"/>
    <w:rsid w:val="004450AB"/>
    <w:rsid w:val="004455CC"/>
    <w:rsid w:val="00445860"/>
    <w:rsid w:val="00445B7C"/>
    <w:rsid w:val="00446045"/>
    <w:rsid w:val="00446231"/>
    <w:rsid w:val="00446386"/>
    <w:rsid w:val="00446420"/>
    <w:rsid w:val="00446C89"/>
    <w:rsid w:val="00446E3C"/>
    <w:rsid w:val="00447285"/>
    <w:rsid w:val="0044746E"/>
    <w:rsid w:val="00447577"/>
    <w:rsid w:val="004476B0"/>
    <w:rsid w:val="00447727"/>
    <w:rsid w:val="00447B18"/>
    <w:rsid w:val="00447C8D"/>
    <w:rsid w:val="00447CD3"/>
    <w:rsid w:val="00447E38"/>
    <w:rsid w:val="00447FDB"/>
    <w:rsid w:val="0045010C"/>
    <w:rsid w:val="0045017B"/>
    <w:rsid w:val="00450211"/>
    <w:rsid w:val="004505CA"/>
    <w:rsid w:val="00450833"/>
    <w:rsid w:val="00450934"/>
    <w:rsid w:val="004511A9"/>
    <w:rsid w:val="004512E4"/>
    <w:rsid w:val="00451548"/>
    <w:rsid w:val="004518F0"/>
    <w:rsid w:val="004519B3"/>
    <w:rsid w:val="00451A42"/>
    <w:rsid w:val="00451CF5"/>
    <w:rsid w:val="00451FE4"/>
    <w:rsid w:val="0045247C"/>
    <w:rsid w:val="00452496"/>
    <w:rsid w:val="00452B26"/>
    <w:rsid w:val="00452B31"/>
    <w:rsid w:val="00452B9C"/>
    <w:rsid w:val="00452CA9"/>
    <w:rsid w:val="00452EEF"/>
    <w:rsid w:val="0045310C"/>
    <w:rsid w:val="00453169"/>
    <w:rsid w:val="0045320F"/>
    <w:rsid w:val="004532C2"/>
    <w:rsid w:val="00453E66"/>
    <w:rsid w:val="00453E78"/>
    <w:rsid w:val="00453F8D"/>
    <w:rsid w:val="00453FD6"/>
    <w:rsid w:val="00454000"/>
    <w:rsid w:val="00454198"/>
    <w:rsid w:val="00454342"/>
    <w:rsid w:val="00454794"/>
    <w:rsid w:val="0045489E"/>
    <w:rsid w:val="00454D12"/>
    <w:rsid w:val="00454D4C"/>
    <w:rsid w:val="00454DD8"/>
    <w:rsid w:val="0045585A"/>
    <w:rsid w:val="00455965"/>
    <w:rsid w:val="004559E1"/>
    <w:rsid w:val="00455B41"/>
    <w:rsid w:val="00455D4C"/>
    <w:rsid w:val="00455F4A"/>
    <w:rsid w:val="0045613D"/>
    <w:rsid w:val="004562A2"/>
    <w:rsid w:val="00456625"/>
    <w:rsid w:val="004566D9"/>
    <w:rsid w:val="00456B02"/>
    <w:rsid w:val="004572FF"/>
    <w:rsid w:val="00457348"/>
    <w:rsid w:val="00457391"/>
    <w:rsid w:val="00457670"/>
    <w:rsid w:val="00457706"/>
    <w:rsid w:val="004603E8"/>
    <w:rsid w:val="00460902"/>
    <w:rsid w:val="0046091A"/>
    <w:rsid w:val="00460955"/>
    <w:rsid w:val="00460DEB"/>
    <w:rsid w:val="004610F6"/>
    <w:rsid w:val="004615FD"/>
    <w:rsid w:val="004616E7"/>
    <w:rsid w:val="00461D15"/>
    <w:rsid w:val="00461FDE"/>
    <w:rsid w:val="00462110"/>
    <w:rsid w:val="004624BD"/>
    <w:rsid w:val="004625B0"/>
    <w:rsid w:val="00462AA0"/>
    <w:rsid w:val="00462CF3"/>
    <w:rsid w:val="00462D39"/>
    <w:rsid w:val="00462D3E"/>
    <w:rsid w:val="00463005"/>
    <w:rsid w:val="004630AA"/>
    <w:rsid w:val="004631FE"/>
    <w:rsid w:val="00463CB5"/>
    <w:rsid w:val="00463E2C"/>
    <w:rsid w:val="00464224"/>
    <w:rsid w:val="00464B3E"/>
    <w:rsid w:val="00465009"/>
    <w:rsid w:val="00465417"/>
    <w:rsid w:val="004655F8"/>
    <w:rsid w:val="004656B0"/>
    <w:rsid w:val="0046593F"/>
    <w:rsid w:val="0046624A"/>
    <w:rsid w:val="00466741"/>
    <w:rsid w:val="004667C4"/>
    <w:rsid w:val="00466909"/>
    <w:rsid w:val="004669D4"/>
    <w:rsid w:val="00466AA9"/>
    <w:rsid w:val="0046720A"/>
    <w:rsid w:val="004676A4"/>
    <w:rsid w:val="00467754"/>
    <w:rsid w:val="00467BE0"/>
    <w:rsid w:val="00467C16"/>
    <w:rsid w:val="00467EA8"/>
    <w:rsid w:val="0047003C"/>
    <w:rsid w:val="00470110"/>
    <w:rsid w:val="0047049E"/>
    <w:rsid w:val="004704FB"/>
    <w:rsid w:val="0047050F"/>
    <w:rsid w:val="00470BFC"/>
    <w:rsid w:val="00470FCA"/>
    <w:rsid w:val="00471605"/>
    <w:rsid w:val="00471701"/>
    <w:rsid w:val="00471FF8"/>
    <w:rsid w:val="004722DC"/>
    <w:rsid w:val="00472492"/>
    <w:rsid w:val="0047280E"/>
    <w:rsid w:val="004730A4"/>
    <w:rsid w:val="0047371E"/>
    <w:rsid w:val="00473BAC"/>
    <w:rsid w:val="00473D8B"/>
    <w:rsid w:val="00473F7E"/>
    <w:rsid w:val="004748A5"/>
    <w:rsid w:val="00474CB4"/>
    <w:rsid w:val="00474D47"/>
    <w:rsid w:val="0047502D"/>
    <w:rsid w:val="00475049"/>
    <w:rsid w:val="0047517F"/>
    <w:rsid w:val="004751D0"/>
    <w:rsid w:val="00475346"/>
    <w:rsid w:val="00475523"/>
    <w:rsid w:val="00475538"/>
    <w:rsid w:val="004761ED"/>
    <w:rsid w:val="00476314"/>
    <w:rsid w:val="00476539"/>
    <w:rsid w:val="004767B3"/>
    <w:rsid w:val="00476947"/>
    <w:rsid w:val="00476C34"/>
    <w:rsid w:val="00476EDC"/>
    <w:rsid w:val="00476F0C"/>
    <w:rsid w:val="00476F0F"/>
    <w:rsid w:val="00477028"/>
    <w:rsid w:val="00477962"/>
    <w:rsid w:val="00477B0A"/>
    <w:rsid w:val="00477D3D"/>
    <w:rsid w:val="00477E6E"/>
    <w:rsid w:val="00477F88"/>
    <w:rsid w:val="004800DE"/>
    <w:rsid w:val="00480166"/>
    <w:rsid w:val="004801CC"/>
    <w:rsid w:val="004802A1"/>
    <w:rsid w:val="00480713"/>
    <w:rsid w:val="00480AF0"/>
    <w:rsid w:val="00481696"/>
    <w:rsid w:val="004818E3"/>
    <w:rsid w:val="00481900"/>
    <w:rsid w:val="0048285C"/>
    <w:rsid w:val="0048298F"/>
    <w:rsid w:val="00482D06"/>
    <w:rsid w:val="00483BD2"/>
    <w:rsid w:val="00484064"/>
    <w:rsid w:val="00484117"/>
    <w:rsid w:val="004846F5"/>
    <w:rsid w:val="00484706"/>
    <w:rsid w:val="004849A4"/>
    <w:rsid w:val="004849C3"/>
    <w:rsid w:val="00485806"/>
    <w:rsid w:val="00485815"/>
    <w:rsid w:val="00485E0D"/>
    <w:rsid w:val="00485E14"/>
    <w:rsid w:val="0048658C"/>
    <w:rsid w:val="00486BBB"/>
    <w:rsid w:val="00486DA8"/>
    <w:rsid w:val="0048766B"/>
    <w:rsid w:val="00490147"/>
    <w:rsid w:val="004903DF"/>
    <w:rsid w:val="00490821"/>
    <w:rsid w:val="00490BED"/>
    <w:rsid w:val="0049121E"/>
    <w:rsid w:val="004913D3"/>
    <w:rsid w:val="00491832"/>
    <w:rsid w:val="00491875"/>
    <w:rsid w:val="004918F7"/>
    <w:rsid w:val="00491B70"/>
    <w:rsid w:val="00491DBA"/>
    <w:rsid w:val="00491E78"/>
    <w:rsid w:val="00491F39"/>
    <w:rsid w:val="004928A6"/>
    <w:rsid w:val="00492DAA"/>
    <w:rsid w:val="0049346D"/>
    <w:rsid w:val="00493644"/>
    <w:rsid w:val="004936B2"/>
    <w:rsid w:val="004936B3"/>
    <w:rsid w:val="00493ADF"/>
    <w:rsid w:val="00493C2A"/>
    <w:rsid w:val="00493CB8"/>
    <w:rsid w:val="00493DC0"/>
    <w:rsid w:val="0049416F"/>
    <w:rsid w:val="004943BD"/>
    <w:rsid w:val="004947CD"/>
    <w:rsid w:val="00494888"/>
    <w:rsid w:val="00494DA1"/>
    <w:rsid w:val="004954A8"/>
    <w:rsid w:val="004957AB"/>
    <w:rsid w:val="004966DF"/>
    <w:rsid w:val="00496749"/>
    <w:rsid w:val="004968AD"/>
    <w:rsid w:val="004968D7"/>
    <w:rsid w:val="00496B16"/>
    <w:rsid w:val="00496B7E"/>
    <w:rsid w:val="00496C0C"/>
    <w:rsid w:val="00496DA9"/>
    <w:rsid w:val="00497A4D"/>
    <w:rsid w:val="00497AB5"/>
    <w:rsid w:val="00497FC8"/>
    <w:rsid w:val="004A02F7"/>
    <w:rsid w:val="004A0465"/>
    <w:rsid w:val="004A124E"/>
    <w:rsid w:val="004A1741"/>
    <w:rsid w:val="004A1760"/>
    <w:rsid w:val="004A1BD2"/>
    <w:rsid w:val="004A1E32"/>
    <w:rsid w:val="004A2494"/>
    <w:rsid w:val="004A2678"/>
    <w:rsid w:val="004A2AD2"/>
    <w:rsid w:val="004A349D"/>
    <w:rsid w:val="004A37E0"/>
    <w:rsid w:val="004A389B"/>
    <w:rsid w:val="004A3949"/>
    <w:rsid w:val="004A397D"/>
    <w:rsid w:val="004A3CAA"/>
    <w:rsid w:val="004A409B"/>
    <w:rsid w:val="004A4361"/>
    <w:rsid w:val="004A4B06"/>
    <w:rsid w:val="004A4B2E"/>
    <w:rsid w:val="004A4DC6"/>
    <w:rsid w:val="004A4F26"/>
    <w:rsid w:val="004A513E"/>
    <w:rsid w:val="004A5615"/>
    <w:rsid w:val="004A5701"/>
    <w:rsid w:val="004A579A"/>
    <w:rsid w:val="004A57BA"/>
    <w:rsid w:val="004A598D"/>
    <w:rsid w:val="004A5C4D"/>
    <w:rsid w:val="004A60D9"/>
    <w:rsid w:val="004A625C"/>
    <w:rsid w:val="004A65B8"/>
    <w:rsid w:val="004A6EE1"/>
    <w:rsid w:val="004A6F8A"/>
    <w:rsid w:val="004A71D8"/>
    <w:rsid w:val="004A71D9"/>
    <w:rsid w:val="004A7329"/>
    <w:rsid w:val="004A740E"/>
    <w:rsid w:val="004A793F"/>
    <w:rsid w:val="004B02FC"/>
    <w:rsid w:val="004B0534"/>
    <w:rsid w:val="004B0E1A"/>
    <w:rsid w:val="004B13B3"/>
    <w:rsid w:val="004B1484"/>
    <w:rsid w:val="004B170A"/>
    <w:rsid w:val="004B1764"/>
    <w:rsid w:val="004B1D70"/>
    <w:rsid w:val="004B1E82"/>
    <w:rsid w:val="004B1F6A"/>
    <w:rsid w:val="004B2B38"/>
    <w:rsid w:val="004B2C7F"/>
    <w:rsid w:val="004B30BE"/>
    <w:rsid w:val="004B33D6"/>
    <w:rsid w:val="004B34A2"/>
    <w:rsid w:val="004B3AED"/>
    <w:rsid w:val="004B3B87"/>
    <w:rsid w:val="004B4503"/>
    <w:rsid w:val="004B48C9"/>
    <w:rsid w:val="004B4AA5"/>
    <w:rsid w:val="004B4B3E"/>
    <w:rsid w:val="004B5003"/>
    <w:rsid w:val="004B576F"/>
    <w:rsid w:val="004B60BE"/>
    <w:rsid w:val="004B6293"/>
    <w:rsid w:val="004B6412"/>
    <w:rsid w:val="004B6751"/>
    <w:rsid w:val="004B7CB7"/>
    <w:rsid w:val="004C0665"/>
    <w:rsid w:val="004C07F9"/>
    <w:rsid w:val="004C0E21"/>
    <w:rsid w:val="004C0ECB"/>
    <w:rsid w:val="004C0ECF"/>
    <w:rsid w:val="004C0F64"/>
    <w:rsid w:val="004C1114"/>
    <w:rsid w:val="004C11F8"/>
    <w:rsid w:val="004C1502"/>
    <w:rsid w:val="004C1AC7"/>
    <w:rsid w:val="004C1F75"/>
    <w:rsid w:val="004C2010"/>
    <w:rsid w:val="004C2590"/>
    <w:rsid w:val="004C262A"/>
    <w:rsid w:val="004C2B46"/>
    <w:rsid w:val="004C2CE8"/>
    <w:rsid w:val="004C2E4B"/>
    <w:rsid w:val="004C2EA6"/>
    <w:rsid w:val="004C2EEB"/>
    <w:rsid w:val="004C3036"/>
    <w:rsid w:val="004C3085"/>
    <w:rsid w:val="004C33BF"/>
    <w:rsid w:val="004C34A9"/>
    <w:rsid w:val="004C36A5"/>
    <w:rsid w:val="004C3790"/>
    <w:rsid w:val="004C3D51"/>
    <w:rsid w:val="004C3EFD"/>
    <w:rsid w:val="004C3FBD"/>
    <w:rsid w:val="004C44B8"/>
    <w:rsid w:val="004C469D"/>
    <w:rsid w:val="004C4A69"/>
    <w:rsid w:val="004C500B"/>
    <w:rsid w:val="004C537B"/>
    <w:rsid w:val="004C5551"/>
    <w:rsid w:val="004C56A3"/>
    <w:rsid w:val="004C59DD"/>
    <w:rsid w:val="004C6309"/>
    <w:rsid w:val="004C6A57"/>
    <w:rsid w:val="004C6E87"/>
    <w:rsid w:val="004C72F8"/>
    <w:rsid w:val="004C76EE"/>
    <w:rsid w:val="004C7CA3"/>
    <w:rsid w:val="004C7CD7"/>
    <w:rsid w:val="004D06F3"/>
    <w:rsid w:val="004D0A6E"/>
    <w:rsid w:val="004D1150"/>
    <w:rsid w:val="004D16E0"/>
    <w:rsid w:val="004D17D6"/>
    <w:rsid w:val="004D1E13"/>
    <w:rsid w:val="004D224F"/>
    <w:rsid w:val="004D2CAB"/>
    <w:rsid w:val="004D2EB5"/>
    <w:rsid w:val="004D350C"/>
    <w:rsid w:val="004D386D"/>
    <w:rsid w:val="004D38C9"/>
    <w:rsid w:val="004D38F7"/>
    <w:rsid w:val="004D3F99"/>
    <w:rsid w:val="004D3FF6"/>
    <w:rsid w:val="004D41F3"/>
    <w:rsid w:val="004D473A"/>
    <w:rsid w:val="004D4E7A"/>
    <w:rsid w:val="004D4EC7"/>
    <w:rsid w:val="004D4F13"/>
    <w:rsid w:val="004D50B2"/>
    <w:rsid w:val="004D533C"/>
    <w:rsid w:val="004D5630"/>
    <w:rsid w:val="004D5884"/>
    <w:rsid w:val="004D5E20"/>
    <w:rsid w:val="004D5EAE"/>
    <w:rsid w:val="004D633A"/>
    <w:rsid w:val="004D6731"/>
    <w:rsid w:val="004D6735"/>
    <w:rsid w:val="004D6E2D"/>
    <w:rsid w:val="004D6FA9"/>
    <w:rsid w:val="004D701B"/>
    <w:rsid w:val="004D7914"/>
    <w:rsid w:val="004D7937"/>
    <w:rsid w:val="004D797F"/>
    <w:rsid w:val="004D7CBC"/>
    <w:rsid w:val="004D7D46"/>
    <w:rsid w:val="004D7D67"/>
    <w:rsid w:val="004D7D9D"/>
    <w:rsid w:val="004E00A6"/>
    <w:rsid w:val="004E03B0"/>
    <w:rsid w:val="004E0772"/>
    <w:rsid w:val="004E0833"/>
    <w:rsid w:val="004E0AEB"/>
    <w:rsid w:val="004E0AEC"/>
    <w:rsid w:val="004E0B26"/>
    <w:rsid w:val="004E0B64"/>
    <w:rsid w:val="004E0E6B"/>
    <w:rsid w:val="004E1491"/>
    <w:rsid w:val="004E1540"/>
    <w:rsid w:val="004E171F"/>
    <w:rsid w:val="004E1A7F"/>
    <w:rsid w:val="004E2218"/>
    <w:rsid w:val="004E2314"/>
    <w:rsid w:val="004E257D"/>
    <w:rsid w:val="004E2E77"/>
    <w:rsid w:val="004E3049"/>
    <w:rsid w:val="004E3123"/>
    <w:rsid w:val="004E32B2"/>
    <w:rsid w:val="004E3486"/>
    <w:rsid w:val="004E35AB"/>
    <w:rsid w:val="004E39EC"/>
    <w:rsid w:val="004E3A0D"/>
    <w:rsid w:val="004E3BE0"/>
    <w:rsid w:val="004E3D4A"/>
    <w:rsid w:val="004E40C7"/>
    <w:rsid w:val="004E4645"/>
    <w:rsid w:val="004E4D0C"/>
    <w:rsid w:val="004E538E"/>
    <w:rsid w:val="004E53DA"/>
    <w:rsid w:val="004E5758"/>
    <w:rsid w:val="004E5B81"/>
    <w:rsid w:val="004E5CFE"/>
    <w:rsid w:val="004E5E07"/>
    <w:rsid w:val="004E61CD"/>
    <w:rsid w:val="004E6265"/>
    <w:rsid w:val="004E637E"/>
    <w:rsid w:val="004E6B58"/>
    <w:rsid w:val="004E6EBA"/>
    <w:rsid w:val="004E7042"/>
    <w:rsid w:val="004E7382"/>
    <w:rsid w:val="004E7907"/>
    <w:rsid w:val="004E796D"/>
    <w:rsid w:val="004E7E4A"/>
    <w:rsid w:val="004E7EAC"/>
    <w:rsid w:val="004F01A7"/>
    <w:rsid w:val="004F033C"/>
    <w:rsid w:val="004F052C"/>
    <w:rsid w:val="004F0AA0"/>
    <w:rsid w:val="004F0BD7"/>
    <w:rsid w:val="004F114A"/>
    <w:rsid w:val="004F170C"/>
    <w:rsid w:val="004F1CCD"/>
    <w:rsid w:val="004F1DAB"/>
    <w:rsid w:val="004F1EA0"/>
    <w:rsid w:val="004F1F59"/>
    <w:rsid w:val="004F22F5"/>
    <w:rsid w:val="004F24D2"/>
    <w:rsid w:val="004F24EF"/>
    <w:rsid w:val="004F2CAA"/>
    <w:rsid w:val="004F2CC2"/>
    <w:rsid w:val="004F3385"/>
    <w:rsid w:val="004F3B06"/>
    <w:rsid w:val="004F3C97"/>
    <w:rsid w:val="004F3EF0"/>
    <w:rsid w:val="004F3FB6"/>
    <w:rsid w:val="004F41B4"/>
    <w:rsid w:val="004F4324"/>
    <w:rsid w:val="004F4505"/>
    <w:rsid w:val="004F4ABA"/>
    <w:rsid w:val="004F5128"/>
    <w:rsid w:val="004F51C7"/>
    <w:rsid w:val="004F56CA"/>
    <w:rsid w:val="004F5862"/>
    <w:rsid w:val="004F58C9"/>
    <w:rsid w:val="004F5A0D"/>
    <w:rsid w:val="004F5C4F"/>
    <w:rsid w:val="004F5E9B"/>
    <w:rsid w:val="004F5F6C"/>
    <w:rsid w:val="004F6538"/>
    <w:rsid w:val="004F6703"/>
    <w:rsid w:val="004F6C75"/>
    <w:rsid w:val="004F6CA9"/>
    <w:rsid w:val="004F74AB"/>
    <w:rsid w:val="004F7A1B"/>
    <w:rsid w:val="005005CD"/>
    <w:rsid w:val="005007C6"/>
    <w:rsid w:val="00500D2E"/>
    <w:rsid w:val="00500FB7"/>
    <w:rsid w:val="00501140"/>
    <w:rsid w:val="0050146E"/>
    <w:rsid w:val="00501684"/>
    <w:rsid w:val="005017FB"/>
    <w:rsid w:val="0050185F"/>
    <w:rsid w:val="00501A4C"/>
    <w:rsid w:val="00501E3D"/>
    <w:rsid w:val="00502082"/>
    <w:rsid w:val="005020C5"/>
    <w:rsid w:val="005022A2"/>
    <w:rsid w:val="00502AAC"/>
    <w:rsid w:val="00502BD4"/>
    <w:rsid w:val="00502E80"/>
    <w:rsid w:val="00502EBF"/>
    <w:rsid w:val="00503062"/>
    <w:rsid w:val="0050353A"/>
    <w:rsid w:val="00503952"/>
    <w:rsid w:val="00503CCB"/>
    <w:rsid w:val="00504321"/>
    <w:rsid w:val="00504780"/>
    <w:rsid w:val="005048F5"/>
    <w:rsid w:val="00504DAE"/>
    <w:rsid w:val="005051F3"/>
    <w:rsid w:val="00505352"/>
    <w:rsid w:val="005053AE"/>
    <w:rsid w:val="005057D4"/>
    <w:rsid w:val="005057F3"/>
    <w:rsid w:val="0050580A"/>
    <w:rsid w:val="00505CDE"/>
    <w:rsid w:val="00505D1D"/>
    <w:rsid w:val="00506234"/>
    <w:rsid w:val="0050648E"/>
    <w:rsid w:val="005072F4"/>
    <w:rsid w:val="00507497"/>
    <w:rsid w:val="00507850"/>
    <w:rsid w:val="00507D93"/>
    <w:rsid w:val="005104D3"/>
    <w:rsid w:val="00510689"/>
    <w:rsid w:val="0051073C"/>
    <w:rsid w:val="005108AD"/>
    <w:rsid w:val="00510A36"/>
    <w:rsid w:val="00510C6E"/>
    <w:rsid w:val="00510DAC"/>
    <w:rsid w:val="00511578"/>
    <w:rsid w:val="00512A23"/>
    <w:rsid w:val="00512E77"/>
    <w:rsid w:val="00512F7B"/>
    <w:rsid w:val="005130D6"/>
    <w:rsid w:val="0051344F"/>
    <w:rsid w:val="00513480"/>
    <w:rsid w:val="0051350A"/>
    <w:rsid w:val="0051351A"/>
    <w:rsid w:val="00513CF4"/>
    <w:rsid w:val="00513D7D"/>
    <w:rsid w:val="0051406B"/>
    <w:rsid w:val="005140C3"/>
    <w:rsid w:val="005140F1"/>
    <w:rsid w:val="00514727"/>
    <w:rsid w:val="00514745"/>
    <w:rsid w:val="005150EC"/>
    <w:rsid w:val="005152B9"/>
    <w:rsid w:val="0051586A"/>
    <w:rsid w:val="0051587D"/>
    <w:rsid w:val="00515B21"/>
    <w:rsid w:val="00516162"/>
    <w:rsid w:val="005162E8"/>
    <w:rsid w:val="005163C1"/>
    <w:rsid w:val="00516519"/>
    <w:rsid w:val="00516536"/>
    <w:rsid w:val="005167F5"/>
    <w:rsid w:val="00516E54"/>
    <w:rsid w:val="00517135"/>
    <w:rsid w:val="005173C7"/>
    <w:rsid w:val="00517571"/>
    <w:rsid w:val="00520099"/>
    <w:rsid w:val="0052058F"/>
    <w:rsid w:val="005206BB"/>
    <w:rsid w:val="005206D8"/>
    <w:rsid w:val="0052074D"/>
    <w:rsid w:val="00520843"/>
    <w:rsid w:val="005211EE"/>
    <w:rsid w:val="00521277"/>
    <w:rsid w:val="0052143A"/>
    <w:rsid w:val="00521601"/>
    <w:rsid w:val="0052162F"/>
    <w:rsid w:val="00521817"/>
    <w:rsid w:val="00521828"/>
    <w:rsid w:val="00521B18"/>
    <w:rsid w:val="00521EAA"/>
    <w:rsid w:val="005224D7"/>
    <w:rsid w:val="00522546"/>
    <w:rsid w:val="00522BAE"/>
    <w:rsid w:val="00523563"/>
    <w:rsid w:val="005237D2"/>
    <w:rsid w:val="005238C2"/>
    <w:rsid w:val="005239A1"/>
    <w:rsid w:val="00523C30"/>
    <w:rsid w:val="00523D65"/>
    <w:rsid w:val="00523ED9"/>
    <w:rsid w:val="00524071"/>
    <w:rsid w:val="005240BE"/>
    <w:rsid w:val="005241D9"/>
    <w:rsid w:val="00524295"/>
    <w:rsid w:val="00524394"/>
    <w:rsid w:val="00524421"/>
    <w:rsid w:val="005245FE"/>
    <w:rsid w:val="0052476F"/>
    <w:rsid w:val="005247A8"/>
    <w:rsid w:val="00525884"/>
    <w:rsid w:val="00525D18"/>
    <w:rsid w:val="00525E5D"/>
    <w:rsid w:val="005261EC"/>
    <w:rsid w:val="00526235"/>
    <w:rsid w:val="00526682"/>
    <w:rsid w:val="005266B6"/>
    <w:rsid w:val="0052674D"/>
    <w:rsid w:val="005267F3"/>
    <w:rsid w:val="00526970"/>
    <w:rsid w:val="00526BE2"/>
    <w:rsid w:val="00526DA1"/>
    <w:rsid w:val="0052702B"/>
    <w:rsid w:val="00527130"/>
    <w:rsid w:val="005271A5"/>
    <w:rsid w:val="00527B53"/>
    <w:rsid w:val="00527EC2"/>
    <w:rsid w:val="00530265"/>
    <w:rsid w:val="005302C1"/>
    <w:rsid w:val="00530875"/>
    <w:rsid w:val="005308FD"/>
    <w:rsid w:val="00530C13"/>
    <w:rsid w:val="00530FC7"/>
    <w:rsid w:val="00531023"/>
    <w:rsid w:val="00531124"/>
    <w:rsid w:val="005311DC"/>
    <w:rsid w:val="00531441"/>
    <w:rsid w:val="00531444"/>
    <w:rsid w:val="005316B5"/>
    <w:rsid w:val="0053186C"/>
    <w:rsid w:val="00531959"/>
    <w:rsid w:val="00531A70"/>
    <w:rsid w:val="00531B40"/>
    <w:rsid w:val="00531C2A"/>
    <w:rsid w:val="0053246C"/>
    <w:rsid w:val="0053260B"/>
    <w:rsid w:val="00532681"/>
    <w:rsid w:val="0053273E"/>
    <w:rsid w:val="00532827"/>
    <w:rsid w:val="00533212"/>
    <w:rsid w:val="005334FA"/>
    <w:rsid w:val="005337F2"/>
    <w:rsid w:val="00533996"/>
    <w:rsid w:val="00533A12"/>
    <w:rsid w:val="00533E06"/>
    <w:rsid w:val="005341FF"/>
    <w:rsid w:val="00534902"/>
    <w:rsid w:val="00534AE3"/>
    <w:rsid w:val="00535015"/>
    <w:rsid w:val="0053526C"/>
    <w:rsid w:val="00535553"/>
    <w:rsid w:val="0053574A"/>
    <w:rsid w:val="00535882"/>
    <w:rsid w:val="0053629A"/>
    <w:rsid w:val="00536478"/>
    <w:rsid w:val="005365A6"/>
    <w:rsid w:val="005366B0"/>
    <w:rsid w:val="00536EB7"/>
    <w:rsid w:val="005372B8"/>
    <w:rsid w:val="00537614"/>
    <w:rsid w:val="005377FD"/>
    <w:rsid w:val="005378C5"/>
    <w:rsid w:val="0054042F"/>
    <w:rsid w:val="005404CA"/>
    <w:rsid w:val="0054050D"/>
    <w:rsid w:val="005405AE"/>
    <w:rsid w:val="005407C3"/>
    <w:rsid w:val="00540C2A"/>
    <w:rsid w:val="00540E1E"/>
    <w:rsid w:val="00541191"/>
    <w:rsid w:val="00541C7E"/>
    <w:rsid w:val="00541D2F"/>
    <w:rsid w:val="005422AE"/>
    <w:rsid w:val="005422C9"/>
    <w:rsid w:val="00542618"/>
    <w:rsid w:val="005426DD"/>
    <w:rsid w:val="0054295F"/>
    <w:rsid w:val="005429DE"/>
    <w:rsid w:val="00542CD8"/>
    <w:rsid w:val="00543903"/>
    <w:rsid w:val="00543CF2"/>
    <w:rsid w:val="00543FD5"/>
    <w:rsid w:val="005443DA"/>
    <w:rsid w:val="005447A1"/>
    <w:rsid w:val="0054485C"/>
    <w:rsid w:val="00544C89"/>
    <w:rsid w:val="00544CC8"/>
    <w:rsid w:val="005451E4"/>
    <w:rsid w:val="00545270"/>
    <w:rsid w:val="00545BD9"/>
    <w:rsid w:val="0054657A"/>
    <w:rsid w:val="0054682A"/>
    <w:rsid w:val="00546D29"/>
    <w:rsid w:val="005471AD"/>
    <w:rsid w:val="00547203"/>
    <w:rsid w:val="005472B2"/>
    <w:rsid w:val="00547347"/>
    <w:rsid w:val="00547C73"/>
    <w:rsid w:val="00547F9C"/>
    <w:rsid w:val="00550229"/>
    <w:rsid w:val="00550321"/>
    <w:rsid w:val="005512AA"/>
    <w:rsid w:val="005521A1"/>
    <w:rsid w:val="00552881"/>
    <w:rsid w:val="00552898"/>
    <w:rsid w:val="00552AB0"/>
    <w:rsid w:val="00552BA8"/>
    <w:rsid w:val="005532C9"/>
    <w:rsid w:val="00553580"/>
    <w:rsid w:val="00553B34"/>
    <w:rsid w:val="00553C71"/>
    <w:rsid w:val="00553CBF"/>
    <w:rsid w:val="00553DC4"/>
    <w:rsid w:val="00553F8F"/>
    <w:rsid w:val="00554E09"/>
    <w:rsid w:val="005555BF"/>
    <w:rsid w:val="00555618"/>
    <w:rsid w:val="00555805"/>
    <w:rsid w:val="00555B4B"/>
    <w:rsid w:val="00555D2B"/>
    <w:rsid w:val="00555F39"/>
    <w:rsid w:val="00556075"/>
    <w:rsid w:val="005564F6"/>
    <w:rsid w:val="00556617"/>
    <w:rsid w:val="0055661E"/>
    <w:rsid w:val="00556EE1"/>
    <w:rsid w:val="00556F8D"/>
    <w:rsid w:val="00557043"/>
    <w:rsid w:val="00557BC2"/>
    <w:rsid w:val="0056050E"/>
    <w:rsid w:val="00560511"/>
    <w:rsid w:val="0056079E"/>
    <w:rsid w:val="00560B46"/>
    <w:rsid w:val="00560E78"/>
    <w:rsid w:val="00561060"/>
    <w:rsid w:val="00561085"/>
    <w:rsid w:val="005612A9"/>
    <w:rsid w:val="00561345"/>
    <w:rsid w:val="0056173A"/>
    <w:rsid w:val="005618A4"/>
    <w:rsid w:val="00561A76"/>
    <w:rsid w:val="00561DDF"/>
    <w:rsid w:val="005624D6"/>
    <w:rsid w:val="0056267A"/>
    <w:rsid w:val="00562882"/>
    <w:rsid w:val="00562B39"/>
    <w:rsid w:val="00562CF0"/>
    <w:rsid w:val="00562E98"/>
    <w:rsid w:val="00562FB7"/>
    <w:rsid w:val="00563604"/>
    <w:rsid w:val="00563680"/>
    <w:rsid w:val="00563A00"/>
    <w:rsid w:val="00563A0E"/>
    <w:rsid w:val="00563C1D"/>
    <w:rsid w:val="00563E24"/>
    <w:rsid w:val="00564ACE"/>
    <w:rsid w:val="00564BAE"/>
    <w:rsid w:val="00565316"/>
    <w:rsid w:val="005653F4"/>
    <w:rsid w:val="0056544C"/>
    <w:rsid w:val="00565C13"/>
    <w:rsid w:val="00565FA3"/>
    <w:rsid w:val="00566880"/>
    <w:rsid w:val="005669CA"/>
    <w:rsid w:val="00566AEE"/>
    <w:rsid w:val="00566CD9"/>
    <w:rsid w:val="005670EE"/>
    <w:rsid w:val="00567125"/>
    <w:rsid w:val="0056735F"/>
    <w:rsid w:val="005676EF"/>
    <w:rsid w:val="005678F1"/>
    <w:rsid w:val="00567BEE"/>
    <w:rsid w:val="005700D9"/>
    <w:rsid w:val="00570698"/>
    <w:rsid w:val="00570752"/>
    <w:rsid w:val="00570EA3"/>
    <w:rsid w:val="00570ECB"/>
    <w:rsid w:val="00571680"/>
    <w:rsid w:val="00571785"/>
    <w:rsid w:val="00571F74"/>
    <w:rsid w:val="00572231"/>
    <w:rsid w:val="005722E3"/>
    <w:rsid w:val="00572CD8"/>
    <w:rsid w:val="00573252"/>
    <w:rsid w:val="0057325F"/>
    <w:rsid w:val="0057343D"/>
    <w:rsid w:val="005737D0"/>
    <w:rsid w:val="00573A27"/>
    <w:rsid w:val="00573C56"/>
    <w:rsid w:val="00573CF4"/>
    <w:rsid w:val="005740C4"/>
    <w:rsid w:val="005740FD"/>
    <w:rsid w:val="00574185"/>
    <w:rsid w:val="005743A7"/>
    <w:rsid w:val="00574527"/>
    <w:rsid w:val="00574631"/>
    <w:rsid w:val="005747E9"/>
    <w:rsid w:val="00574F57"/>
    <w:rsid w:val="0057513C"/>
    <w:rsid w:val="005751D6"/>
    <w:rsid w:val="005751F8"/>
    <w:rsid w:val="005752B1"/>
    <w:rsid w:val="005759E3"/>
    <w:rsid w:val="00575B81"/>
    <w:rsid w:val="0057642D"/>
    <w:rsid w:val="00576F52"/>
    <w:rsid w:val="0057711B"/>
    <w:rsid w:val="005771C4"/>
    <w:rsid w:val="0057729E"/>
    <w:rsid w:val="00577310"/>
    <w:rsid w:val="005776DA"/>
    <w:rsid w:val="0057791D"/>
    <w:rsid w:val="00577C40"/>
    <w:rsid w:val="00577C9C"/>
    <w:rsid w:val="005803E3"/>
    <w:rsid w:val="00580785"/>
    <w:rsid w:val="005807B3"/>
    <w:rsid w:val="005807DF"/>
    <w:rsid w:val="00580DD3"/>
    <w:rsid w:val="005810EA"/>
    <w:rsid w:val="005812E9"/>
    <w:rsid w:val="00581714"/>
    <w:rsid w:val="00581871"/>
    <w:rsid w:val="00581AAF"/>
    <w:rsid w:val="00581B6E"/>
    <w:rsid w:val="00581BBA"/>
    <w:rsid w:val="00581FFD"/>
    <w:rsid w:val="005824DD"/>
    <w:rsid w:val="00582BC2"/>
    <w:rsid w:val="00582C0C"/>
    <w:rsid w:val="0058317F"/>
    <w:rsid w:val="005835A0"/>
    <w:rsid w:val="00583DB4"/>
    <w:rsid w:val="00583FA4"/>
    <w:rsid w:val="005841BC"/>
    <w:rsid w:val="005845B4"/>
    <w:rsid w:val="00584750"/>
    <w:rsid w:val="00584AC4"/>
    <w:rsid w:val="00585266"/>
    <w:rsid w:val="0058536C"/>
    <w:rsid w:val="00585491"/>
    <w:rsid w:val="005858F6"/>
    <w:rsid w:val="00585BA3"/>
    <w:rsid w:val="00585DD8"/>
    <w:rsid w:val="00585DDD"/>
    <w:rsid w:val="005863FF"/>
    <w:rsid w:val="00586803"/>
    <w:rsid w:val="00586B82"/>
    <w:rsid w:val="00586C10"/>
    <w:rsid w:val="00586D1F"/>
    <w:rsid w:val="005879A4"/>
    <w:rsid w:val="00590059"/>
    <w:rsid w:val="00590494"/>
    <w:rsid w:val="00590720"/>
    <w:rsid w:val="0059106C"/>
    <w:rsid w:val="005913FD"/>
    <w:rsid w:val="00591CC1"/>
    <w:rsid w:val="00591D2E"/>
    <w:rsid w:val="00591E41"/>
    <w:rsid w:val="00591FAE"/>
    <w:rsid w:val="00592327"/>
    <w:rsid w:val="005923B3"/>
    <w:rsid w:val="00592637"/>
    <w:rsid w:val="00593202"/>
    <w:rsid w:val="00593366"/>
    <w:rsid w:val="00593759"/>
    <w:rsid w:val="00593A3B"/>
    <w:rsid w:val="00594272"/>
    <w:rsid w:val="00594517"/>
    <w:rsid w:val="005949F0"/>
    <w:rsid w:val="00594D58"/>
    <w:rsid w:val="00594E0E"/>
    <w:rsid w:val="00594FD9"/>
    <w:rsid w:val="00595404"/>
    <w:rsid w:val="0059590A"/>
    <w:rsid w:val="00595A42"/>
    <w:rsid w:val="00595D37"/>
    <w:rsid w:val="00596794"/>
    <w:rsid w:val="00597197"/>
    <w:rsid w:val="0059729B"/>
    <w:rsid w:val="00597418"/>
    <w:rsid w:val="005977E4"/>
    <w:rsid w:val="00597D24"/>
    <w:rsid w:val="005A0012"/>
    <w:rsid w:val="005A0357"/>
    <w:rsid w:val="005A041D"/>
    <w:rsid w:val="005A044D"/>
    <w:rsid w:val="005A0620"/>
    <w:rsid w:val="005A0680"/>
    <w:rsid w:val="005A099E"/>
    <w:rsid w:val="005A0B0A"/>
    <w:rsid w:val="005A0B51"/>
    <w:rsid w:val="005A0C4E"/>
    <w:rsid w:val="005A16E6"/>
    <w:rsid w:val="005A1B77"/>
    <w:rsid w:val="005A1E64"/>
    <w:rsid w:val="005A1F04"/>
    <w:rsid w:val="005A2024"/>
    <w:rsid w:val="005A25A5"/>
    <w:rsid w:val="005A28A2"/>
    <w:rsid w:val="005A2B7D"/>
    <w:rsid w:val="005A2BE7"/>
    <w:rsid w:val="005A2CDB"/>
    <w:rsid w:val="005A2CEC"/>
    <w:rsid w:val="005A30C8"/>
    <w:rsid w:val="005A3154"/>
    <w:rsid w:val="005A32CB"/>
    <w:rsid w:val="005A36D8"/>
    <w:rsid w:val="005A3740"/>
    <w:rsid w:val="005A393C"/>
    <w:rsid w:val="005A3BD2"/>
    <w:rsid w:val="005A48B0"/>
    <w:rsid w:val="005A4C87"/>
    <w:rsid w:val="005A4D89"/>
    <w:rsid w:val="005A55A9"/>
    <w:rsid w:val="005A58C7"/>
    <w:rsid w:val="005A5B6B"/>
    <w:rsid w:val="005A5BEE"/>
    <w:rsid w:val="005A606E"/>
    <w:rsid w:val="005A6208"/>
    <w:rsid w:val="005A6424"/>
    <w:rsid w:val="005A6882"/>
    <w:rsid w:val="005A6B41"/>
    <w:rsid w:val="005A6ED1"/>
    <w:rsid w:val="005A7023"/>
    <w:rsid w:val="005A71AF"/>
    <w:rsid w:val="005A76BE"/>
    <w:rsid w:val="005A7C08"/>
    <w:rsid w:val="005A7CB9"/>
    <w:rsid w:val="005A7E62"/>
    <w:rsid w:val="005A7FEA"/>
    <w:rsid w:val="005B042A"/>
    <w:rsid w:val="005B0D16"/>
    <w:rsid w:val="005B0EC5"/>
    <w:rsid w:val="005B0F07"/>
    <w:rsid w:val="005B1149"/>
    <w:rsid w:val="005B13E0"/>
    <w:rsid w:val="005B1474"/>
    <w:rsid w:val="005B147E"/>
    <w:rsid w:val="005B18F3"/>
    <w:rsid w:val="005B1B48"/>
    <w:rsid w:val="005B1BF9"/>
    <w:rsid w:val="005B2043"/>
    <w:rsid w:val="005B2361"/>
    <w:rsid w:val="005B23E5"/>
    <w:rsid w:val="005B27BA"/>
    <w:rsid w:val="005B2816"/>
    <w:rsid w:val="005B2958"/>
    <w:rsid w:val="005B2B88"/>
    <w:rsid w:val="005B2E74"/>
    <w:rsid w:val="005B2ED9"/>
    <w:rsid w:val="005B3187"/>
    <w:rsid w:val="005B3313"/>
    <w:rsid w:val="005B33F4"/>
    <w:rsid w:val="005B3458"/>
    <w:rsid w:val="005B36F6"/>
    <w:rsid w:val="005B37A1"/>
    <w:rsid w:val="005B3B0D"/>
    <w:rsid w:val="005B3B6F"/>
    <w:rsid w:val="005B3C0A"/>
    <w:rsid w:val="005B3E58"/>
    <w:rsid w:val="005B3F6E"/>
    <w:rsid w:val="005B40B9"/>
    <w:rsid w:val="005B43BA"/>
    <w:rsid w:val="005B45FD"/>
    <w:rsid w:val="005B4845"/>
    <w:rsid w:val="005B4EED"/>
    <w:rsid w:val="005B5246"/>
    <w:rsid w:val="005B53FF"/>
    <w:rsid w:val="005B5411"/>
    <w:rsid w:val="005B5D0A"/>
    <w:rsid w:val="005B5F98"/>
    <w:rsid w:val="005B5FD2"/>
    <w:rsid w:val="005B6607"/>
    <w:rsid w:val="005B6A79"/>
    <w:rsid w:val="005B6AF8"/>
    <w:rsid w:val="005B6B32"/>
    <w:rsid w:val="005B6B9E"/>
    <w:rsid w:val="005B7262"/>
    <w:rsid w:val="005B7586"/>
    <w:rsid w:val="005B7ACB"/>
    <w:rsid w:val="005B7C5B"/>
    <w:rsid w:val="005B7D9D"/>
    <w:rsid w:val="005B7DA7"/>
    <w:rsid w:val="005B7E61"/>
    <w:rsid w:val="005C04EB"/>
    <w:rsid w:val="005C09F6"/>
    <w:rsid w:val="005C0A61"/>
    <w:rsid w:val="005C0AC6"/>
    <w:rsid w:val="005C0F12"/>
    <w:rsid w:val="005C0FAA"/>
    <w:rsid w:val="005C10C1"/>
    <w:rsid w:val="005C112B"/>
    <w:rsid w:val="005C1856"/>
    <w:rsid w:val="005C1864"/>
    <w:rsid w:val="005C1A2D"/>
    <w:rsid w:val="005C1F10"/>
    <w:rsid w:val="005C203D"/>
    <w:rsid w:val="005C26BB"/>
    <w:rsid w:val="005C3A6A"/>
    <w:rsid w:val="005C3C07"/>
    <w:rsid w:val="005C3F4E"/>
    <w:rsid w:val="005C4425"/>
    <w:rsid w:val="005C4E8A"/>
    <w:rsid w:val="005C4F14"/>
    <w:rsid w:val="005C5033"/>
    <w:rsid w:val="005C521E"/>
    <w:rsid w:val="005C54E1"/>
    <w:rsid w:val="005C55BC"/>
    <w:rsid w:val="005C586E"/>
    <w:rsid w:val="005C5967"/>
    <w:rsid w:val="005C5989"/>
    <w:rsid w:val="005C5DC2"/>
    <w:rsid w:val="005C5ECF"/>
    <w:rsid w:val="005C5F36"/>
    <w:rsid w:val="005C634C"/>
    <w:rsid w:val="005C64CD"/>
    <w:rsid w:val="005C66A1"/>
    <w:rsid w:val="005C69B2"/>
    <w:rsid w:val="005C7555"/>
    <w:rsid w:val="005C7839"/>
    <w:rsid w:val="005C79D7"/>
    <w:rsid w:val="005C7A7A"/>
    <w:rsid w:val="005D072F"/>
    <w:rsid w:val="005D0BAA"/>
    <w:rsid w:val="005D0C7B"/>
    <w:rsid w:val="005D0CF6"/>
    <w:rsid w:val="005D164F"/>
    <w:rsid w:val="005D1A7A"/>
    <w:rsid w:val="005D1BC6"/>
    <w:rsid w:val="005D1BDC"/>
    <w:rsid w:val="005D1D07"/>
    <w:rsid w:val="005D1DFC"/>
    <w:rsid w:val="005D1EB8"/>
    <w:rsid w:val="005D2316"/>
    <w:rsid w:val="005D253D"/>
    <w:rsid w:val="005D268C"/>
    <w:rsid w:val="005D2C5E"/>
    <w:rsid w:val="005D2DDC"/>
    <w:rsid w:val="005D3168"/>
    <w:rsid w:val="005D31AB"/>
    <w:rsid w:val="005D3225"/>
    <w:rsid w:val="005D380C"/>
    <w:rsid w:val="005D3DFE"/>
    <w:rsid w:val="005D44B6"/>
    <w:rsid w:val="005D49B8"/>
    <w:rsid w:val="005D4A1E"/>
    <w:rsid w:val="005D4AF1"/>
    <w:rsid w:val="005D5115"/>
    <w:rsid w:val="005D52FC"/>
    <w:rsid w:val="005D550D"/>
    <w:rsid w:val="005D575D"/>
    <w:rsid w:val="005D6372"/>
    <w:rsid w:val="005D70A8"/>
    <w:rsid w:val="005D76B7"/>
    <w:rsid w:val="005D79A2"/>
    <w:rsid w:val="005D79FF"/>
    <w:rsid w:val="005D7A35"/>
    <w:rsid w:val="005D7B27"/>
    <w:rsid w:val="005D7B89"/>
    <w:rsid w:val="005D7B8C"/>
    <w:rsid w:val="005D7BA8"/>
    <w:rsid w:val="005E03BE"/>
    <w:rsid w:val="005E0D0A"/>
    <w:rsid w:val="005E0FCF"/>
    <w:rsid w:val="005E1101"/>
    <w:rsid w:val="005E11DC"/>
    <w:rsid w:val="005E16F4"/>
    <w:rsid w:val="005E17F8"/>
    <w:rsid w:val="005E1842"/>
    <w:rsid w:val="005E1E94"/>
    <w:rsid w:val="005E1F10"/>
    <w:rsid w:val="005E20F5"/>
    <w:rsid w:val="005E22F4"/>
    <w:rsid w:val="005E24E1"/>
    <w:rsid w:val="005E2945"/>
    <w:rsid w:val="005E2DDD"/>
    <w:rsid w:val="005E356A"/>
    <w:rsid w:val="005E37AE"/>
    <w:rsid w:val="005E37C0"/>
    <w:rsid w:val="005E3806"/>
    <w:rsid w:val="005E3DBE"/>
    <w:rsid w:val="005E3E19"/>
    <w:rsid w:val="005E4457"/>
    <w:rsid w:val="005E4AA1"/>
    <w:rsid w:val="005E4C23"/>
    <w:rsid w:val="005E501E"/>
    <w:rsid w:val="005E50E5"/>
    <w:rsid w:val="005E532F"/>
    <w:rsid w:val="005E5762"/>
    <w:rsid w:val="005E57E2"/>
    <w:rsid w:val="005E5CAA"/>
    <w:rsid w:val="005E5E47"/>
    <w:rsid w:val="005E5F93"/>
    <w:rsid w:val="005E61E9"/>
    <w:rsid w:val="005E660B"/>
    <w:rsid w:val="005E70DE"/>
    <w:rsid w:val="005E7942"/>
    <w:rsid w:val="005E7C04"/>
    <w:rsid w:val="005E7C8D"/>
    <w:rsid w:val="005E7D83"/>
    <w:rsid w:val="005F06FD"/>
    <w:rsid w:val="005F07FA"/>
    <w:rsid w:val="005F0DC4"/>
    <w:rsid w:val="005F0E20"/>
    <w:rsid w:val="005F116A"/>
    <w:rsid w:val="005F1702"/>
    <w:rsid w:val="005F1BE1"/>
    <w:rsid w:val="005F1C20"/>
    <w:rsid w:val="005F2021"/>
    <w:rsid w:val="005F2412"/>
    <w:rsid w:val="005F2654"/>
    <w:rsid w:val="005F2A7C"/>
    <w:rsid w:val="005F2D1F"/>
    <w:rsid w:val="005F302A"/>
    <w:rsid w:val="005F31DA"/>
    <w:rsid w:val="005F3324"/>
    <w:rsid w:val="005F35AE"/>
    <w:rsid w:val="005F38BB"/>
    <w:rsid w:val="005F42D3"/>
    <w:rsid w:val="005F43CA"/>
    <w:rsid w:val="005F5100"/>
    <w:rsid w:val="005F5232"/>
    <w:rsid w:val="005F5581"/>
    <w:rsid w:val="005F59CD"/>
    <w:rsid w:val="005F5AB3"/>
    <w:rsid w:val="005F5B11"/>
    <w:rsid w:val="005F5DA1"/>
    <w:rsid w:val="005F5F15"/>
    <w:rsid w:val="005F6430"/>
    <w:rsid w:val="005F66C5"/>
    <w:rsid w:val="005F6987"/>
    <w:rsid w:val="005F74BB"/>
    <w:rsid w:val="005F7877"/>
    <w:rsid w:val="005F7B71"/>
    <w:rsid w:val="005F7DD6"/>
    <w:rsid w:val="005F7F15"/>
    <w:rsid w:val="0060041A"/>
    <w:rsid w:val="0060052F"/>
    <w:rsid w:val="00600686"/>
    <w:rsid w:val="006007B1"/>
    <w:rsid w:val="00600E84"/>
    <w:rsid w:val="006011D8"/>
    <w:rsid w:val="006016C4"/>
    <w:rsid w:val="0060181B"/>
    <w:rsid w:val="00601901"/>
    <w:rsid w:val="00601A66"/>
    <w:rsid w:val="00601C9C"/>
    <w:rsid w:val="00602215"/>
    <w:rsid w:val="006022FE"/>
    <w:rsid w:val="00602B2C"/>
    <w:rsid w:val="00602BDB"/>
    <w:rsid w:val="00603129"/>
    <w:rsid w:val="00603C71"/>
    <w:rsid w:val="00603C90"/>
    <w:rsid w:val="00603FBE"/>
    <w:rsid w:val="006040E2"/>
    <w:rsid w:val="006047DA"/>
    <w:rsid w:val="00604A18"/>
    <w:rsid w:val="00604B4C"/>
    <w:rsid w:val="00604DA1"/>
    <w:rsid w:val="00604DF2"/>
    <w:rsid w:val="00605461"/>
    <w:rsid w:val="00605699"/>
    <w:rsid w:val="00605855"/>
    <w:rsid w:val="0060591A"/>
    <w:rsid w:val="00605B25"/>
    <w:rsid w:val="00605CA6"/>
    <w:rsid w:val="0060641B"/>
    <w:rsid w:val="00606D19"/>
    <w:rsid w:val="00606E56"/>
    <w:rsid w:val="00607054"/>
    <w:rsid w:val="006070A0"/>
    <w:rsid w:val="0060723D"/>
    <w:rsid w:val="006075A6"/>
    <w:rsid w:val="0060765A"/>
    <w:rsid w:val="00607807"/>
    <w:rsid w:val="0061007B"/>
    <w:rsid w:val="00610307"/>
    <w:rsid w:val="006105F5"/>
    <w:rsid w:val="0061061B"/>
    <w:rsid w:val="006106FD"/>
    <w:rsid w:val="00610E20"/>
    <w:rsid w:val="0061101B"/>
    <w:rsid w:val="006119F9"/>
    <w:rsid w:val="00611E9A"/>
    <w:rsid w:val="00611EA0"/>
    <w:rsid w:val="0061217F"/>
    <w:rsid w:val="006122BE"/>
    <w:rsid w:val="00612A46"/>
    <w:rsid w:val="00613021"/>
    <w:rsid w:val="0061311D"/>
    <w:rsid w:val="00613670"/>
    <w:rsid w:val="0061367D"/>
    <w:rsid w:val="00613697"/>
    <w:rsid w:val="006138FA"/>
    <w:rsid w:val="00613B4F"/>
    <w:rsid w:val="00613D59"/>
    <w:rsid w:val="00613EF4"/>
    <w:rsid w:val="00614161"/>
    <w:rsid w:val="006142BB"/>
    <w:rsid w:val="00614643"/>
    <w:rsid w:val="006147C3"/>
    <w:rsid w:val="00614A17"/>
    <w:rsid w:val="00614AF9"/>
    <w:rsid w:val="00614B64"/>
    <w:rsid w:val="00615185"/>
    <w:rsid w:val="00615337"/>
    <w:rsid w:val="00615A9D"/>
    <w:rsid w:val="00615C05"/>
    <w:rsid w:val="00615C0D"/>
    <w:rsid w:val="0061666D"/>
    <w:rsid w:val="00616E28"/>
    <w:rsid w:val="006170A2"/>
    <w:rsid w:val="00617491"/>
    <w:rsid w:val="006176E0"/>
    <w:rsid w:val="0061798E"/>
    <w:rsid w:val="00617C1B"/>
    <w:rsid w:val="00617CE3"/>
    <w:rsid w:val="00620396"/>
    <w:rsid w:val="00620715"/>
    <w:rsid w:val="00620861"/>
    <w:rsid w:val="00620974"/>
    <w:rsid w:val="00620B16"/>
    <w:rsid w:val="006210FC"/>
    <w:rsid w:val="006212F4"/>
    <w:rsid w:val="006214B9"/>
    <w:rsid w:val="00621591"/>
    <w:rsid w:val="00621AC6"/>
    <w:rsid w:val="00621DE6"/>
    <w:rsid w:val="00621FDA"/>
    <w:rsid w:val="00622033"/>
    <w:rsid w:val="006221E6"/>
    <w:rsid w:val="00622854"/>
    <w:rsid w:val="00622A96"/>
    <w:rsid w:val="00622ACE"/>
    <w:rsid w:val="00622EA8"/>
    <w:rsid w:val="00623619"/>
    <w:rsid w:val="00623627"/>
    <w:rsid w:val="0062370D"/>
    <w:rsid w:val="006240B9"/>
    <w:rsid w:val="00624177"/>
    <w:rsid w:val="00625127"/>
    <w:rsid w:val="0062559A"/>
    <w:rsid w:val="006256CB"/>
    <w:rsid w:val="00625737"/>
    <w:rsid w:val="00625967"/>
    <w:rsid w:val="0062597A"/>
    <w:rsid w:val="00625E0B"/>
    <w:rsid w:val="00626154"/>
    <w:rsid w:val="00626C12"/>
    <w:rsid w:val="00626CCD"/>
    <w:rsid w:val="00626DFD"/>
    <w:rsid w:val="00626F75"/>
    <w:rsid w:val="00626FDD"/>
    <w:rsid w:val="00627448"/>
    <w:rsid w:val="0062759B"/>
    <w:rsid w:val="006275CE"/>
    <w:rsid w:val="00627A1F"/>
    <w:rsid w:val="00627B73"/>
    <w:rsid w:val="00627E3A"/>
    <w:rsid w:val="006301B9"/>
    <w:rsid w:val="00630603"/>
    <w:rsid w:val="0063078D"/>
    <w:rsid w:val="006308F9"/>
    <w:rsid w:val="00630A41"/>
    <w:rsid w:val="00630A69"/>
    <w:rsid w:val="00630D5D"/>
    <w:rsid w:val="00631120"/>
    <w:rsid w:val="006314B2"/>
    <w:rsid w:val="00631AE2"/>
    <w:rsid w:val="006324E5"/>
    <w:rsid w:val="00632C97"/>
    <w:rsid w:val="00632D2A"/>
    <w:rsid w:val="00632E6C"/>
    <w:rsid w:val="0063309D"/>
    <w:rsid w:val="006333EE"/>
    <w:rsid w:val="00633CE6"/>
    <w:rsid w:val="00633EC1"/>
    <w:rsid w:val="0063407E"/>
    <w:rsid w:val="0063433C"/>
    <w:rsid w:val="0063442F"/>
    <w:rsid w:val="006349D2"/>
    <w:rsid w:val="00634FC8"/>
    <w:rsid w:val="00635489"/>
    <w:rsid w:val="006354AC"/>
    <w:rsid w:val="00635793"/>
    <w:rsid w:val="00635ECE"/>
    <w:rsid w:val="00636547"/>
    <w:rsid w:val="00636723"/>
    <w:rsid w:val="0063682A"/>
    <w:rsid w:val="0063693A"/>
    <w:rsid w:val="00636CBA"/>
    <w:rsid w:val="006370AC"/>
    <w:rsid w:val="006372DD"/>
    <w:rsid w:val="006375A2"/>
    <w:rsid w:val="006377F0"/>
    <w:rsid w:val="00637E3F"/>
    <w:rsid w:val="006403A1"/>
    <w:rsid w:val="00640420"/>
    <w:rsid w:val="00640486"/>
    <w:rsid w:val="0064056C"/>
    <w:rsid w:val="0064083C"/>
    <w:rsid w:val="00640DF4"/>
    <w:rsid w:val="00641072"/>
    <w:rsid w:val="0064107E"/>
    <w:rsid w:val="006416A1"/>
    <w:rsid w:val="0064180A"/>
    <w:rsid w:val="006418DC"/>
    <w:rsid w:val="00641BBF"/>
    <w:rsid w:val="006424EB"/>
    <w:rsid w:val="00642DB1"/>
    <w:rsid w:val="00642F1F"/>
    <w:rsid w:val="006432F0"/>
    <w:rsid w:val="00643ACC"/>
    <w:rsid w:val="00643AEE"/>
    <w:rsid w:val="00643ED5"/>
    <w:rsid w:val="00644211"/>
    <w:rsid w:val="00644590"/>
    <w:rsid w:val="0064462B"/>
    <w:rsid w:val="00644CE5"/>
    <w:rsid w:val="00644EC1"/>
    <w:rsid w:val="0064545B"/>
    <w:rsid w:val="00645D99"/>
    <w:rsid w:val="0064644B"/>
    <w:rsid w:val="006464B7"/>
    <w:rsid w:val="0064752F"/>
    <w:rsid w:val="006477BB"/>
    <w:rsid w:val="006478C9"/>
    <w:rsid w:val="00647A16"/>
    <w:rsid w:val="00647F99"/>
    <w:rsid w:val="00650245"/>
    <w:rsid w:val="006507F4"/>
    <w:rsid w:val="0065095D"/>
    <w:rsid w:val="00650C4E"/>
    <w:rsid w:val="00650C63"/>
    <w:rsid w:val="00650C9C"/>
    <w:rsid w:val="00650CAB"/>
    <w:rsid w:val="00650D1A"/>
    <w:rsid w:val="0065142D"/>
    <w:rsid w:val="006515FE"/>
    <w:rsid w:val="006518DD"/>
    <w:rsid w:val="006519CD"/>
    <w:rsid w:val="00651B89"/>
    <w:rsid w:val="00652165"/>
    <w:rsid w:val="006521C1"/>
    <w:rsid w:val="0065224C"/>
    <w:rsid w:val="00652584"/>
    <w:rsid w:val="00652B7C"/>
    <w:rsid w:val="00652F7F"/>
    <w:rsid w:val="00653136"/>
    <w:rsid w:val="00653198"/>
    <w:rsid w:val="006534C7"/>
    <w:rsid w:val="006534E3"/>
    <w:rsid w:val="00653A32"/>
    <w:rsid w:val="00653AB2"/>
    <w:rsid w:val="00653ACC"/>
    <w:rsid w:val="00653D76"/>
    <w:rsid w:val="00653DBF"/>
    <w:rsid w:val="006540F8"/>
    <w:rsid w:val="006540F9"/>
    <w:rsid w:val="0065458B"/>
    <w:rsid w:val="006547E8"/>
    <w:rsid w:val="00654809"/>
    <w:rsid w:val="00655048"/>
    <w:rsid w:val="00655346"/>
    <w:rsid w:val="0065536C"/>
    <w:rsid w:val="00655619"/>
    <w:rsid w:val="006556D9"/>
    <w:rsid w:val="00655D75"/>
    <w:rsid w:val="00655ED3"/>
    <w:rsid w:val="00655F4E"/>
    <w:rsid w:val="0065625F"/>
    <w:rsid w:val="006563EA"/>
    <w:rsid w:val="0065649F"/>
    <w:rsid w:val="006565C5"/>
    <w:rsid w:val="00656822"/>
    <w:rsid w:val="00656AB4"/>
    <w:rsid w:val="00656B4F"/>
    <w:rsid w:val="00656C70"/>
    <w:rsid w:val="00657100"/>
    <w:rsid w:val="006571AB"/>
    <w:rsid w:val="006571DB"/>
    <w:rsid w:val="00657A24"/>
    <w:rsid w:val="00660496"/>
    <w:rsid w:val="00660815"/>
    <w:rsid w:val="00660853"/>
    <w:rsid w:val="00660A1D"/>
    <w:rsid w:val="00660D12"/>
    <w:rsid w:val="00660ECA"/>
    <w:rsid w:val="00660F30"/>
    <w:rsid w:val="00661EDB"/>
    <w:rsid w:val="00661FD1"/>
    <w:rsid w:val="0066206C"/>
    <w:rsid w:val="00662644"/>
    <w:rsid w:val="00662787"/>
    <w:rsid w:val="00662903"/>
    <w:rsid w:val="00662CCF"/>
    <w:rsid w:val="0066344A"/>
    <w:rsid w:val="006637C2"/>
    <w:rsid w:val="0066528F"/>
    <w:rsid w:val="0066572C"/>
    <w:rsid w:val="00665BA6"/>
    <w:rsid w:val="00665CD2"/>
    <w:rsid w:val="00666D86"/>
    <w:rsid w:val="00666EEA"/>
    <w:rsid w:val="006671D6"/>
    <w:rsid w:val="00667586"/>
    <w:rsid w:val="0066759A"/>
    <w:rsid w:val="0066765F"/>
    <w:rsid w:val="00667DF1"/>
    <w:rsid w:val="006700A6"/>
    <w:rsid w:val="0067042E"/>
    <w:rsid w:val="0067099E"/>
    <w:rsid w:val="00670B3D"/>
    <w:rsid w:val="00670FA9"/>
    <w:rsid w:val="00671272"/>
    <w:rsid w:val="006715A6"/>
    <w:rsid w:val="006715C1"/>
    <w:rsid w:val="00671F7D"/>
    <w:rsid w:val="00671FB0"/>
    <w:rsid w:val="00672339"/>
    <w:rsid w:val="00672472"/>
    <w:rsid w:val="00672A89"/>
    <w:rsid w:val="00672D64"/>
    <w:rsid w:val="00672DA1"/>
    <w:rsid w:val="006737E9"/>
    <w:rsid w:val="00673D00"/>
    <w:rsid w:val="00673F6C"/>
    <w:rsid w:val="00674132"/>
    <w:rsid w:val="006743D9"/>
    <w:rsid w:val="00674CEF"/>
    <w:rsid w:val="00674D1A"/>
    <w:rsid w:val="006750D4"/>
    <w:rsid w:val="00675498"/>
    <w:rsid w:val="00675B38"/>
    <w:rsid w:val="0067624F"/>
    <w:rsid w:val="0067693D"/>
    <w:rsid w:val="006775D8"/>
    <w:rsid w:val="006778B8"/>
    <w:rsid w:val="00677D37"/>
    <w:rsid w:val="0068024F"/>
    <w:rsid w:val="006807C3"/>
    <w:rsid w:val="00680814"/>
    <w:rsid w:val="006808CB"/>
    <w:rsid w:val="00680FEF"/>
    <w:rsid w:val="006812B6"/>
    <w:rsid w:val="00681694"/>
    <w:rsid w:val="00681702"/>
    <w:rsid w:val="0068176C"/>
    <w:rsid w:val="00682050"/>
    <w:rsid w:val="006821B1"/>
    <w:rsid w:val="006821E4"/>
    <w:rsid w:val="006822EF"/>
    <w:rsid w:val="006823A0"/>
    <w:rsid w:val="006829EC"/>
    <w:rsid w:val="0068324F"/>
    <w:rsid w:val="006832C1"/>
    <w:rsid w:val="00683BD1"/>
    <w:rsid w:val="00684037"/>
    <w:rsid w:val="0068510B"/>
    <w:rsid w:val="00685129"/>
    <w:rsid w:val="0068522C"/>
    <w:rsid w:val="006858CE"/>
    <w:rsid w:val="00685A6B"/>
    <w:rsid w:val="00685EC9"/>
    <w:rsid w:val="00685F65"/>
    <w:rsid w:val="0068608D"/>
    <w:rsid w:val="00686312"/>
    <w:rsid w:val="00686A7E"/>
    <w:rsid w:val="00686EDB"/>
    <w:rsid w:val="006878E8"/>
    <w:rsid w:val="006879C9"/>
    <w:rsid w:val="00687CE6"/>
    <w:rsid w:val="0069063D"/>
    <w:rsid w:val="00690CA5"/>
    <w:rsid w:val="00690E79"/>
    <w:rsid w:val="00691288"/>
    <w:rsid w:val="00691358"/>
    <w:rsid w:val="006913F2"/>
    <w:rsid w:val="006915F9"/>
    <w:rsid w:val="00691E7C"/>
    <w:rsid w:val="0069204E"/>
    <w:rsid w:val="006923F1"/>
    <w:rsid w:val="00692860"/>
    <w:rsid w:val="00692B35"/>
    <w:rsid w:val="00692BC4"/>
    <w:rsid w:val="00692E77"/>
    <w:rsid w:val="00692F7B"/>
    <w:rsid w:val="0069335B"/>
    <w:rsid w:val="00693B38"/>
    <w:rsid w:val="00693CCC"/>
    <w:rsid w:val="006940C0"/>
    <w:rsid w:val="00694281"/>
    <w:rsid w:val="0069433F"/>
    <w:rsid w:val="00694E0C"/>
    <w:rsid w:val="00695084"/>
    <w:rsid w:val="0069524D"/>
    <w:rsid w:val="0069525A"/>
    <w:rsid w:val="0069525D"/>
    <w:rsid w:val="00695302"/>
    <w:rsid w:val="00695462"/>
    <w:rsid w:val="00695551"/>
    <w:rsid w:val="006955C8"/>
    <w:rsid w:val="00695687"/>
    <w:rsid w:val="00696532"/>
    <w:rsid w:val="00696C83"/>
    <w:rsid w:val="00696CF2"/>
    <w:rsid w:val="00697AB8"/>
    <w:rsid w:val="00697AFA"/>
    <w:rsid w:val="00697C7A"/>
    <w:rsid w:val="006A00FD"/>
    <w:rsid w:val="006A02D2"/>
    <w:rsid w:val="006A0301"/>
    <w:rsid w:val="006A0583"/>
    <w:rsid w:val="006A0AB9"/>
    <w:rsid w:val="006A0C0A"/>
    <w:rsid w:val="006A0D46"/>
    <w:rsid w:val="006A0D7B"/>
    <w:rsid w:val="006A0D83"/>
    <w:rsid w:val="006A0F7B"/>
    <w:rsid w:val="006A10F8"/>
    <w:rsid w:val="006A1127"/>
    <w:rsid w:val="006A12C2"/>
    <w:rsid w:val="006A13F1"/>
    <w:rsid w:val="006A1490"/>
    <w:rsid w:val="006A1492"/>
    <w:rsid w:val="006A153B"/>
    <w:rsid w:val="006A1957"/>
    <w:rsid w:val="006A1B1E"/>
    <w:rsid w:val="006A1C3C"/>
    <w:rsid w:val="006A21A9"/>
    <w:rsid w:val="006A27AF"/>
    <w:rsid w:val="006A2B04"/>
    <w:rsid w:val="006A3329"/>
    <w:rsid w:val="006A421D"/>
    <w:rsid w:val="006A44E7"/>
    <w:rsid w:val="006A4782"/>
    <w:rsid w:val="006A48E8"/>
    <w:rsid w:val="006A48F4"/>
    <w:rsid w:val="006A494C"/>
    <w:rsid w:val="006A4D04"/>
    <w:rsid w:val="006A5362"/>
    <w:rsid w:val="006A5C21"/>
    <w:rsid w:val="006A5C29"/>
    <w:rsid w:val="006A5D53"/>
    <w:rsid w:val="006A631C"/>
    <w:rsid w:val="006A6761"/>
    <w:rsid w:val="006A67B6"/>
    <w:rsid w:val="006A68DB"/>
    <w:rsid w:val="006A68E2"/>
    <w:rsid w:val="006A6DA4"/>
    <w:rsid w:val="006A6ED3"/>
    <w:rsid w:val="006A6FB2"/>
    <w:rsid w:val="006A7293"/>
    <w:rsid w:val="006A740B"/>
    <w:rsid w:val="006A7877"/>
    <w:rsid w:val="006B0A98"/>
    <w:rsid w:val="006B0B23"/>
    <w:rsid w:val="006B0C16"/>
    <w:rsid w:val="006B105E"/>
    <w:rsid w:val="006B118F"/>
    <w:rsid w:val="006B1AF6"/>
    <w:rsid w:val="006B1B6D"/>
    <w:rsid w:val="006B21EE"/>
    <w:rsid w:val="006B2640"/>
    <w:rsid w:val="006B299C"/>
    <w:rsid w:val="006B2DA6"/>
    <w:rsid w:val="006B319E"/>
    <w:rsid w:val="006B327B"/>
    <w:rsid w:val="006B40DB"/>
    <w:rsid w:val="006B4235"/>
    <w:rsid w:val="006B4237"/>
    <w:rsid w:val="006B4606"/>
    <w:rsid w:val="006B4DF9"/>
    <w:rsid w:val="006B4E43"/>
    <w:rsid w:val="006B4E67"/>
    <w:rsid w:val="006B4FD5"/>
    <w:rsid w:val="006B5050"/>
    <w:rsid w:val="006B5496"/>
    <w:rsid w:val="006B54A4"/>
    <w:rsid w:val="006B5A68"/>
    <w:rsid w:val="006B5F87"/>
    <w:rsid w:val="006B60EF"/>
    <w:rsid w:val="006B642E"/>
    <w:rsid w:val="006B64F4"/>
    <w:rsid w:val="006B6BF5"/>
    <w:rsid w:val="006B6C5F"/>
    <w:rsid w:val="006B6CBF"/>
    <w:rsid w:val="006B71FA"/>
    <w:rsid w:val="006B7A01"/>
    <w:rsid w:val="006B7CF8"/>
    <w:rsid w:val="006B7F72"/>
    <w:rsid w:val="006B7FD9"/>
    <w:rsid w:val="006C0455"/>
    <w:rsid w:val="006C0485"/>
    <w:rsid w:val="006C0666"/>
    <w:rsid w:val="006C0813"/>
    <w:rsid w:val="006C0B81"/>
    <w:rsid w:val="006C0D0A"/>
    <w:rsid w:val="006C0D1A"/>
    <w:rsid w:val="006C1034"/>
    <w:rsid w:val="006C145B"/>
    <w:rsid w:val="006C1C4F"/>
    <w:rsid w:val="006C1C9A"/>
    <w:rsid w:val="006C236D"/>
    <w:rsid w:val="006C27B5"/>
    <w:rsid w:val="006C288A"/>
    <w:rsid w:val="006C28A4"/>
    <w:rsid w:val="006C29B8"/>
    <w:rsid w:val="006C2B4D"/>
    <w:rsid w:val="006C2BCF"/>
    <w:rsid w:val="006C34A8"/>
    <w:rsid w:val="006C34F8"/>
    <w:rsid w:val="006C3639"/>
    <w:rsid w:val="006C371E"/>
    <w:rsid w:val="006C38D8"/>
    <w:rsid w:val="006C4132"/>
    <w:rsid w:val="006C44D9"/>
    <w:rsid w:val="006C4514"/>
    <w:rsid w:val="006C486D"/>
    <w:rsid w:val="006C4BE9"/>
    <w:rsid w:val="006C4C3C"/>
    <w:rsid w:val="006C4DCA"/>
    <w:rsid w:val="006C4F3A"/>
    <w:rsid w:val="006C5614"/>
    <w:rsid w:val="006C5A68"/>
    <w:rsid w:val="006C5EE2"/>
    <w:rsid w:val="006C6006"/>
    <w:rsid w:val="006C624A"/>
    <w:rsid w:val="006C6492"/>
    <w:rsid w:val="006C6DB5"/>
    <w:rsid w:val="006C6ED8"/>
    <w:rsid w:val="006C7286"/>
    <w:rsid w:val="006C7F91"/>
    <w:rsid w:val="006D0272"/>
    <w:rsid w:val="006D0543"/>
    <w:rsid w:val="006D06CB"/>
    <w:rsid w:val="006D06CD"/>
    <w:rsid w:val="006D07E4"/>
    <w:rsid w:val="006D07E5"/>
    <w:rsid w:val="006D0E23"/>
    <w:rsid w:val="006D0F84"/>
    <w:rsid w:val="006D0FCC"/>
    <w:rsid w:val="006D1305"/>
    <w:rsid w:val="006D158E"/>
    <w:rsid w:val="006D159A"/>
    <w:rsid w:val="006D16E5"/>
    <w:rsid w:val="006D1BB3"/>
    <w:rsid w:val="006D1C7C"/>
    <w:rsid w:val="006D1EE3"/>
    <w:rsid w:val="006D210A"/>
    <w:rsid w:val="006D297B"/>
    <w:rsid w:val="006D2A57"/>
    <w:rsid w:val="006D2AA7"/>
    <w:rsid w:val="006D2B9B"/>
    <w:rsid w:val="006D2EE6"/>
    <w:rsid w:val="006D3048"/>
    <w:rsid w:val="006D34FC"/>
    <w:rsid w:val="006D3A0E"/>
    <w:rsid w:val="006D3A23"/>
    <w:rsid w:val="006D3C16"/>
    <w:rsid w:val="006D3D43"/>
    <w:rsid w:val="006D4947"/>
    <w:rsid w:val="006D5040"/>
    <w:rsid w:val="006D505C"/>
    <w:rsid w:val="006D5486"/>
    <w:rsid w:val="006D5B80"/>
    <w:rsid w:val="006D6090"/>
    <w:rsid w:val="006D61CD"/>
    <w:rsid w:val="006D64B9"/>
    <w:rsid w:val="006D6A03"/>
    <w:rsid w:val="006D6B1D"/>
    <w:rsid w:val="006D7393"/>
    <w:rsid w:val="006D7744"/>
    <w:rsid w:val="006D78D5"/>
    <w:rsid w:val="006E0097"/>
    <w:rsid w:val="006E00C3"/>
    <w:rsid w:val="006E04BB"/>
    <w:rsid w:val="006E05C4"/>
    <w:rsid w:val="006E0627"/>
    <w:rsid w:val="006E083C"/>
    <w:rsid w:val="006E08BF"/>
    <w:rsid w:val="006E0FFB"/>
    <w:rsid w:val="006E12A0"/>
    <w:rsid w:val="006E147D"/>
    <w:rsid w:val="006E1A22"/>
    <w:rsid w:val="006E1A96"/>
    <w:rsid w:val="006E1ABB"/>
    <w:rsid w:val="006E1B0C"/>
    <w:rsid w:val="006E1E0D"/>
    <w:rsid w:val="006E2674"/>
    <w:rsid w:val="006E2734"/>
    <w:rsid w:val="006E311B"/>
    <w:rsid w:val="006E338D"/>
    <w:rsid w:val="006E3B18"/>
    <w:rsid w:val="006E3D16"/>
    <w:rsid w:val="006E3E8A"/>
    <w:rsid w:val="006E4482"/>
    <w:rsid w:val="006E46A6"/>
    <w:rsid w:val="006E4960"/>
    <w:rsid w:val="006E4AAD"/>
    <w:rsid w:val="006E51C7"/>
    <w:rsid w:val="006E5280"/>
    <w:rsid w:val="006E57AF"/>
    <w:rsid w:val="006E5840"/>
    <w:rsid w:val="006E5CDF"/>
    <w:rsid w:val="006E6048"/>
    <w:rsid w:val="006E616B"/>
    <w:rsid w:val="006E63EB"/>
    <w:rsid w:val="006E65F4"/>
    <w:rsid w:val="006E6C6A"/>
    <w:rsid w:val="006E6CDD"/>
    <w:rsid w:val="006E7147"/>
    <w:rsid w:val="006E7160"/>
    <w:rsid w:val="006E72DD"/>
    <w:rsid w:val="006E7338"/>
    <w:rsid w:val="006E75DC"/>
    <w:rsid w:val="006E7B05"/>
    <w:rsid w:val="006E7B3A"/>
    <w:rsid w:val="006E7C9B"/>
    <w:rsid w:val="006E7D9D"/>
    <w:rsid w:val="006F018E"/>
    <w:rsid w:val="006F050B"/>
    <w:rsid w:val="006F0553"/>
    <w:rsid w:val="006F0763"/>
    <w:rsid w:val="006F086C"/>
    <w:rsid w:val="006F0BF6"/>
    <w:rsid w:val="006F123D"/>
    <w:rsid w:val="006F12C0"/>
    <w:rsid w:val="006F1EB4"/>
    <w:rsid w:val="006F285F"/>
    <w:rsid w:val="006F28BD"/>
    <w:rsid w:val="006F2AC6"/>
    <w:rsid w:val="006F2D93"/>
    <w:rsid w:val="006F3062"/>
    <w:rsid w:val="006F3C5F"/>
    <w:rsid w:val="006F40D2"/>
    <w:rsid w:val="006F49AD"/>
    <w:rsid w:val="006F4ACA"/>
    <w:rsid w:val="006F4C4F"/>
    <w:rsid w:val="006F5093"/>
    <w:rsid w:val="006F57A7"/>
    <w:rsid w:val="006F591F"/>
    <w:rsid w:val="006F598D"/>
    <w:rsid w:val="006F5B55"/>
    <w:rsid w:val="006F6379"/>
    <w:rsid w:val="006F6790"/>
    <w:rsid w:val="006F6AA3"/>
    <w:rsid w:val="006F7217"/>
    <w:rsid w:val="006F7531"/>
    <w:rsid w:val="006F79CB"/>
    <w:rsid w:val="006F7BB1"/>
    <w:rsid w:val="006F7CC2"/>
    <w:rsid w:val="006F7FDE"/>
    <w:rsid w:val="00700BAE"/>
    <w:rsid w:val="00700D38"/>
    <w:rsid w:val="00700FF8"/>
    <w:rsid w:val="0070127B"/>
    <w:rsid w:val="007013BA"/>
    <w:rsid w:val="00701658"/>
    <w:rsid w:val="00701986"/>
    <w:rsid w:val="007019A8"/>
    <w:rsid w:val="00701A5C"/>
    <w:rsid w:val="00701DF0"/>
    <w:rsid w:val="00701F89"/>
    <w:rsid w:val="0070238A"/>
    <w:rsid w:val="007023DE"/>
    <w:rsid w:val="00702406"/>
    <w:rsid w:val="00702594"/>
    <w:rsid w:val="00702871"/>
    <w:rsid w:val="00702A07"/>
    <w:rsid w:val="00702A8F"/>
    <w:rsid w:val="00702AA7"/>
    <w:rsid w:val="00702C0F"/>
    <w:rsid w:val="00702C6B"/>
    <w:rsid w:val="00702FFB"/>
    <w:rsid w:val="0070315E"/>
    <w:rsid w:val="007035AE"/>
    <w:rsid w:val="007035EF"/>
    <w:rsid w:val="00703694"/>
    <w:rsid w:val="00703788"/>
    <w:rsid w:val="00703EF4"/>
    <w:rsid w:val="00703F2E"/>
    <w:rsid w:val="00704644"/>
    <w:rsid w:val="007047A5"/>
    <w:rsid w:val="00704AE3"/>
    <w:rsid w:val="00704E05"/>
    <w:rsid w:val="00705255"/>
    <w:rsid w:val="0070536C"/>
    <w:rsid w:val="00705406"/>
    <w:rsid w:val="00705DAB"/>
    <w:rsid w:val="007060CE"/>
    <w:rsid w:val="00706665"/>
    <w:rsid w:val="007071CE"/>
    <w:rsid w:val="00707322"/>
    <w:rsid w:val="00707560"/>
    <w:rsid w:val="00707770"/>
    <w:rsid w:val="00710148"/>
    <w:rsid w:val="0071022D"/>
    <w:rsid w:val="00710601"/>
    <w:rsid w:val="007106C9"/>
    <w:rsid w:val="00710749"/>
    <w:rsid w:val="0071079A"/>
    <w:rsid w:val="007108A7"/>
    <w:rsid w:val="007108DC"/>
    <w:rsid w:val="00710A0E"/>
    <w:rsid w:val="00710BB0"/>
    <w:rsid w:val="00710C9A"/>
    <w:rsid w:val="0071181D"/>
    <w:rsid w:val="00711F9F"/>
    <w:rsid w:val="00712675"/>
    <w:rsid w:val="00712741"/>
    <w:rsid w:val="00712A7C"/>
    <w:rsid w:val="00712B7C"/>
    <w:rsid w:val="007130FE"/>
    <w:rsid w:val="00713385"/>
    <w:rsid w:val="00713562"/>
    <w:rsid w:val="007135B3"/>
    <w:rsid w:val="00714037"/>
    <w:rsid w:val="00714721"/>
    <w:rsid w:val="00714745"/>
    <w:rsid w:val="00714C9F"/>
    <w:rsid w:val="007156DC"/>
    <w:rsid w:val="00715C6F"/>
    <w:rsid w:val="00715D8D"/>
    <w:rsid w:val="00715DC7"/>
    <w:rsid w:val="00715E48"/>
    <w:rsid w:val="00715F10"/>
    <w:rsid w:val="0071607E"/>
    <w:rsid w:val="0071616E"/>
    <w:rsid w:val="00716281"/>
    <w:rsid w:val="0071661A"/>
    <w:rsid w:val="00716793"/>
    <w:rsid w:val="00716864"/>
    <w:rsid w:val="00716A8C"/>
    <w:rsid w:val="00716BDF"/>
    <w:rsid w:val="00717BAC"/>
    <w:rsid w:val="007200DE"/>
    <w:rsid w:val="00720374"/>
    <w:rsid w:val="007203D2"/>
    <w:rsid w:val="00720455"/>
    <w:rsid w:val="00720D30"/>
    <w:rsid w:val="00721235"/>
    <w:rsid w:val="0072135A"/>
    <w:rsid w:val="00721415"/>
    <w:rsid w:val="0072195A"/>
    <w:rsid w:val="0072195F"/>
    <w:rsid w:val="00721F10"/>
    <w:rsid w:val="00722403"/>
    <w:rsid w:val="00722522"/>
    <w:rsid w:val="00722789"/>
    <w:rsid w:val="00722B5D"/>
    <w:rsid w:val="0072361D"/>
    <w:rsid w:val="007237FE"/>
    <w:rsid w:val="00723C93"/>
    <w:rsid w:val="0072488F"/>
    <w:rsid w:val="007249E9"/>
    <w:rsid w:val="00724BBF"/>
    <w:rsid w:val="0072514C"/>
    <w:rsid w:val="00725281"/>
    <w:rsid w:val="00725312"/>
    <w:rsid w:val="00725578"/>
    <w:rsid w:val="00725610"/>
    <w:rsid w:val="00726076"/>
    <w:rsid w:val="007261B3"/>
    <w:rsid w:val="007262CA"/>
    <w:rsid w:val="00726534"/>
    <w:rsid w:val="00726F5F"/>
    <w:rsid w:val="00727107"/>
    <w:rsid w:val="007275F1"/>
    <w:rsid w:val="00727CB3"/>
    <w:rsid w:val="00727CDC"/>
    <w:rsid w:val="00730250"/>
    <w:rsid w:val="00730749"/>
    <w:rsid w:val="007309B2"/>
    <w:rsid w:val="00730CC3"/>
    <w:rsid w:val="007313B0"/>
    <w:rsid w:val="007313F9"/>
    <w:rsid w:val="0073162A"/>
    <w:rsid w:val="00731643"/>
    <w:rsid w:val="00731C38"/>
    <w:rsid w:val="00731E6F"/>
    <w:rsid w:val="00732468"/>
    <w:rsid w:val="00732584"/>
    <w:rsid w:val="0073275C"/>
    <w:rsid w:val="00732802"/>
    <w:rsid w:val="007328C3"/>
    <w:rsid w:val="0073299D"/>
    <w:rsid w:val="00732EDD"/>
    <w:rsid w:val="00733501"/>
    <w:rsid w:val="00733642"/>
    <w:rsid w:val="00733A33"/>
    <w:rsid w:val="00733BE4"/>
    <w:rsid w:val="00733F86"/>
    <w:rsid w:val="00734209"/>
    <w:rsid w:val="007344C0"/>
    <w:rsid w:val="00734512"/>
    <w:rsid w:val="0073465A"/>
    <w:rsid w:val="0073468E"/>
    <w:rsid w:val="00734957"/>
    <w:rsid w:val="007349A4"/>
    <w:rsid w:val="00734BD2"/>
    <w:rsid w:val="00734CE6"/>
    <w:rsid w:val="0073515F"/>
    <w:rsid w:val="0073560A"/>
    <w:rsid w:val="00735EB0"/>
    <w:rsid w:val="00736614"/>
    <w:rsid w:val="00736902"/>
    <w:rsid w:val="00736C56"/>
    <w:rsid w:val="00736DE1"/>
    <w:rsid w:val="00736EB4"/>
    <w:rsid w:val="00737125"/>
    <w:rsid w:val="007375A9"/>
    <w:rsid w:val="007375DD"/>
    <w:rsid w:val="007376F5"/>
    <w:rsid w:val="007377B4"/>
    <w:rsid w:val="00740932"/>
    <w:rsid w:val="0074099C"/>
    <w:rsid w:val="00740D82"/>
    <w:rsid w:val="00740E25"/>
    <w:rsid w:val="00740F8A"/>
    <w:rsid w:val="0074174B"/>
    <w:rsid w:val="00741851"/>
    <w:rsid w:val="007424D1"/>
    <w:rsid w:val="00742D58"/>
    <w:rsid w:val="00743140"/>
    <w:rsid w:val="00743193"/>
    <w:rsid w:val="00743503"/>
    <w:rsid w:val="00743C80"/>
    <w:rsid w:val="00743F6F"/>
    <w:rsid w:val="0074429E"/>
    <w:rsid w:val="007443E9"/>
    <w:rsid w:val="00744B55"/>
    <w:rsid w:val="00744CB9"/>
    <w:rsid w:val="00744EF1"/>
    <w:rsid w:val="007450D7"/>
    <w:rsid w:val="00745112"/>
    <w:rsid w:val="0074522A"/>
    <w:rsid w:val="00745BA5"/>
    <w:rsid w:val="007462D7"/>
    <w:rsid w:val="00746317"/>
    <w:rsid w:val="00746575"/>
    <w:rsid w:val="007465D8"/>
    <w:rsid w:val="00746D58"/>
    <w:rsid w:val="00746DFE"/>
    <w:rsid w:val="00747090"/>
    <w:rsid w:val="00747458"/>
    <w:rsid w:val="00747966"/>
    <w:rsid w:val="00750248"/>
    <w:rsid w:val="00750528"/>
    <w:rsid w:val="00750BF8"/>
    <w:rsid w:val="00750DBC"/>
    <w:rsid w:val="00750EC3"/>
    <w:rsid w:val="007511DF"/>
    <w:rsid w:val="007513AD"/>
    <w:rsid w:val="0075187A"/>
    <w:rsid w:val="007518CF"/>
    <w:rsid w:val="00751B16"/>
    <w:rsid w:val="00751CDC"/>
    <w:rsid w:val="00751D06"/>
    <w:rsid w:val="00751F5A"/>
    <w:rsid w:val="00752064"/>
    <w:rsid w:val="00752693"/>
    <w:rsid w:val="00752FD8"/>
    <w:rsid w:val="007530FA"/>
    <w:rsid w:val="007535D5"/>
    <w:rsid w:val="007536D4"/>
    <w:rsid w:val="007537F0"/>
    <w:rsid w:val="00753D4C"/>
    <w:rsid w:val="00753DF8"/>
    <w:rsid w:val="00754586"/>
    <w:rsid w:val="00754835"/>
    <w:rsid w:val="00754987"/>
    <w:rsid w:val="00754BBB"/>
    <w:rsid w:val="00754C2A"/>
    <w:rsid w:val="00754CA3"/>
    <w:rsid w:val="007551ED"/>
    <w:rsid w:val="0075527F"/>
    <w:rsid w:val="007553BD"/>
    <w:rsid w:val="007555D0"/>
    <w:rsid w:val="00755BF6"/>
    <w:rsid w:val="00756709"/>
    <w:rsid w:val="007568C1"/>
    <w:rsid w:val="00756DC5"/>
    <w:rsid w:val="00757101"/>
    <w:rsid w:val="0075738B"/>
    <w:rsid w:val="00757A09"/>
    <w:rsid w:val="00757FDD"/>
    <w:rsid w:val="0076016F"/>
    <w:rsid w:val="00760397"/>
    <w:rsid w:val="007604F9"/>
    <w:rsid w:val="0076117C"/>
    <w:rsid w:val="00761617"/>
    <w:rsid w:val="0076167B"/>
    <w:rsid w:val="007618A9"/>
    <w:rsid w:val="00761B31"/>
    <w:rsid w:val="00761BFF"/>
    <w:rsid w:val="00761F7F"/>
    <w:rsid w:val="00763D46"/>
    <w:rsid w:val="007640EE"/>
    <w:rsid w:val="00764169"/>
    <w:rsid w:val="0076473A"/>
    <w:rsid w:val="007650A5"/>
    <w:rsid w:val="007651D2"/>
    <w:rsid w:val="00765219"/>
    <w:rsid w:val="007655FE"/>
    <w:rsid w:val="00766209"/>
    <w:rsid w:val="00766490"/>
    <w:rsid w:val="00766D31"/>
    <w:rsid w:val="007670E3"/>
    <w:rsid w:val="007671B7"/>
    <w:rsid w:val="007676CF"/>
    <w:rsid w:val="0076772E"/>
    <w:rsid w:val="00770A0F"/>
    <w:rsid w:val="00770C75"/>
    <w:rsid w:val="00770DCF"/>
    <w:rsid w:val="007710BF"/>
    <w:rsid w:val="0077175E"/>
    <w:rsid w:val="00771799"/>
    <w:rsid w:val="007719A8"/>
    <w:rsid w:val="007720A5"/>
    <w:rsid w:val="00772113"/>
    <w:rsid w:val="007721CD"/>
    <w:rsid w:val="007722AB"/>
    <w:rsid w:val="007728FD"/>
    <w:rsid w:val="00772A27"/>
    <w:rsid w:val="0077302D"/>
    <w:rsid w:val="007733B1"/>
    <w:rsid w:val="00773642"/>
    <w:rsid w:val="00773739"/>
    <w:rsid w:val="00773C58"/>
    <w:rsid w:val="00773FCA"/>
    <w:rsid w:val="007742C4"/>
    <w:rsid w:val="007743A9"/>
    <w:rsid w:val="00774820"/>
    <w:rsid w:val="00774B7E"/>
    <w:rsid w:val="00774E31"/>
    <w:rsid w:val="00774F3D"/>
    <w:rsid w:val="00775158"/>
    <w:rsid w:val="0077520B"/>
    <w:rsid w:val="00775A9D"/>
    <w:rsid w:val="00775FCA"/>
    <w:rsid w:val="00776135"/>
    <w:rsid w:val="0077686B"/>
    <w:rsid w:val="00776DA3"/>
    <w:rsid w:val="00776DC8"/>
    <w:rsid w:val="0077723C"/>
    <w:rsid w:val="00777290"/>
    <w:rsid w:val="00777349"/>
    <w:rsid w:val="007776CD"/>
    <w:rsid w:val="00777780"/>
    <w:rsid w:val="00777DEF"/>
    <w:rsid w:val="007802FD"/>
    <w:rsid w:val="0078064A"/>
    <w:rsid w:val="007809D1"/>
    <w:rsid w:val="00780A08"/>
    <w:rsid w:val="00780BE2"/>
    <w:rsid w:val="007811BB"/>
    <w:rsid w:val="00781A10"/>
    <w:rsid w:val="007823DC"/>
    <w:rsid w:val="00782AD6"/>
    <w:rsid w:val="00782BB3"/>
    <w:rsid w:val="007834FA"/>
    <w:rsid w:val="00783552"/>
    <w:rsid w:val="00783587"/>
    <w:rsid w:val="00783828"/>
    <w:rsid w:val="00783969"/>
    <w:rsid w:val="00783AD8"/>
    <w:rsid w:val="00783D67"/>
    <w:rsid w:val="007841B8"/>
    <w:rsid w:val="0078493A"/>
    <w:rsid w:val="00784A14"/>
    <w:rsid w:val="00784CED"/>
    <w:rsid w:val="0078523A"/>
    <w:rsid w:val="0078557B"/>
    <w:rsid w:val="0078557F"/>
    <w:rsid w:val="007857A4"/>
    <w:rsid w:val="00785A8C"/>
    <w:rsid w:val="007863F8"/>
    <w:rsid w:val="00786A20"/>
    <w:rsid w:val="00786B42"/>
    <w:rsid w:val="00786B7D"/>
    <w:rsid w:val="00787234"/>
    <w:rsid w:val="0078726D"/>
    <w:rsid w:val="00787281"/>
    <w:rsid w:val="00787390"/>
    <w:rsid w:val="0078788F"/>
    <w:rsid w:val="00790140"/>
    <w:rsid w:val="0079054D"/>
    <w:rsid w:val="00790604"/>
    <w:rsid w:val="0079064A"/>
    <w:rsid w:val="00790A46"/>
    <w:rsid w:val="00790C47"/>
    <w:rsid w:val="007915B2"/>
    <w:rsid w:val="00791838"/>
    <w:rsid w:val="0079193B"/>
    <w:rsid w:val="00791A7E"/>
    <w:rsid w:val="007925B1"/>
    <w:rsid w:val="007925B9"/>
    <w:rsid w:val="0079265C"/>
    <w:rsid w:val="00793275"/>
    <w:rsid w:val="007939BA"/>
    <w:rsid w:val="007946CC"/>
    <w:rsid w:val="007949B4"/>
    <w:rsid w:val="00794C37"/>
    <w:rsid w:val="00794CFD"/>
    <w:rsid w:val="00794E41"/>
    <w:rsid w:val="00795025"/>
    <w:rsid w:val="00795516"/>
    <w:rsid w:val="00795761"/>
    <w:rsid w:val="00795A62"/>
    <w:rsid w:val="00796221"/>
    <w:rsid w:val="00796414"/>
    <w:rsid w:val="00796D4E"/>
    <w:rsid w:val="00796F15"/>
    <w:rsid w:val="00797210"/>
    <w:rsid w:val="007977E6"/>
    <w:rsid w:val="007A0260"/>
    <w:rsid w:val="007A041F"/>
    <w:rsid w:val="007A055B"/>
    <w:rsid w:val="007A072B"/>
    <w:rsid w:val="007A076C"/>
    <w:rsid w:val="007A08F8"/>
    <w:rsid w:val="007A0D96"/>
    <w:rsid w:val="007A0E02"/>
    <w:rsid w:val="007A1088"/>
    <w:rsid w:val="007A1552"/>
    <w:rsid w:val="007A1686"/>
    <w:rsid w:val="007A1CEF"/>
    <w:rsid w:val="007A1FE6"/>
    <w:rsid w:val="007A2143"/>
    <w:rsid w:val="007A2401"/>
    <w:rsid w:val="007A29A1"/>
    <w:rsid w:val="007A2BEE"/>
    <w:rsid w:val="007A3189"/>
    <w:rsid w:val="007A3249"/>
    <w:rsid w:val="007A32CE"/>
    <w:rsid w:val="007A33B0"/>
    <w:rsid w:val="007A357F"/>
    <w:rsid w:val="007A3AF9"/>
    <w:rsid w:val="007A3B50"/>
    <w:rsid w:val="007A4121"/>
    <w:rsid w:val="007A4656"/>
    <w:rsid w:val="007A4935"/>
    <w:rsid w:val="007A49E6"/>
    <w:rsid w:val="007A4E0E"/>
    <w:rsid w:val="007A4E6A"/>
    <w:rsid w:val="007A5376"/>
    <w:rsid w:val="007A5BBC"/>
    <w:rsid w:val="007A5C1E"/>
    <w:rsid w:val="007A5C62"/>
    <w:rsid w:val="007A5C76"/>
    <w:rsid w:val="007A5DEE"/>
    <w:rsid w:val="007A628B"/>
    <w:rsid w:val="007A6329"/>
    <w:rsid w:val="007A6761"/>
    <w:rsid w:val="007A67BE"/>
    <w:rsid w:val="007A6AB0"/>
    <w:rsid w:val="007A6E8A"/>
    <w:rsid w:val="007A6FA8"/>
    <w:rsid w:val="007A70E9"/>
    <w:rsid w:val="007A7697"/>
    <w:rsid w:val="007A7DBA"/>
    <w:rsid w:val="007B0032"/>
    <w:rsid w:val="007B03D7"/>
    <w:rsid w:val="007B19F4"/>
    <w:rsid w:val="007B1C6E"/>
    <w:rsid w:val="007B1CB2"/>
    <w:rsid w:val="007B1D1D"/>
    <w:rsid w:val="007B20F9"/>
    <w:rsid w:val="007B2281"/>
    <w:rsid w:val="007B2324"/>
    <w:rsid w:val="007B2840"/>
    <w:rsid w:val="007B2E8B"/>
    <w:rsid w:val="007B311D"/>
    <w:rsid w:val="007B33C0"/>
    <w:rsid w:val="007B3499"/>
    <w:rsid w:val="007B39E3"/>
    <w:rsid w:val="007B3A5D"/>
    <w:rsid w:val="007B3C86"/>
    <w:rsid w:val="007B3CD5"/>
    <w:rsid w:val="007B47F9"/>
    <w:rsid w:val="007B4ECD"/>
    <w:rsid w:val="007B5145"/>
    <w:rsid w:val="007B5671"/>
    <w:rsid w:val="007B581E"/>
    <w:rsid w:val="007B5C4A"/>
    <w:rsid w:val="007B5C4D"/>
    <w:rsid w:val="007B5DF2"/>
    <w:rsid w:val="007B5F1E"/>
    <w:rsid w:val="007B624E"/>
    <w:rsid w:val="007B6B67"/>
    <w:rsid w:val="007B6C03"/>
    <w:rsid w:val="007B6C9E"/>
    <w:rsid w:val="007B6EA5"/>
    <w:rsid w:val="007B71A9"/>
    <w:rsid w:val="007B7230"/>
    <w:rsid w:val="007B7522"/>
    <w:rsid w:val="007B762C"/>
    <w:rsid w:val="007B7632"/>
    <w:rsid w:val="007B7C67"/>
    <w:rsid w:val="007B7DD0"/>
    <w:rsid w:val="007B7FBE"/>
    <w:rsid w:val="007C0331"/>
    <w:rsid w:val="007C099E"/>
    <w:rsid w:val="007C0A5D"/>
    <w:rsid w:val="007C0B09"/>
    <w:rsid w:val="007C0C6C"/>
    <w:rsid w:val="007C0D64"/>
    <w:rsid w:val="007C0D9A"/>
    <w:rsid w:val="007C1614"/>
    <w:rsid w:val="007C1E67"/>
    <w:rsid w:val="007C2081"/>
    <w:rsid w:val="007C25D9"/>
    <w:rsid w:val="007C2623"/>
    <w:rsid w:val="007C2626"/>
    <w:rsid w:val="007C26CD"/>
    <w:rsid w:val="007C29BF"/>
    <w:rsid w:val="007C2BCF"/>
    <w:rsid w:val="007C2E6F"/>
    <w:rsid w:val="007C3054"/>
    <w:rsid w:val="007C305F"/>
    <w:rsid w:val="007C314A"/>
    <w:rsid w:val="007C334E"/>
    <w:rsid w:val="007C338F"/>
    <w:rsid w:val="007C359A"/>
    <w:rsid w:val="007C35F9"/>
    <w:rsid w:val="007C376A"/>
    <w:rsid w:val="007C3D23"/>
    <w:rsid w:val="007C3DB5"/>
    <w:rsid w:val="007C4200"/>
    <w:rsid w:val="007C4308"/>
    <w:rsid w:val="007C4602"/>
    <w:rsid w:val="007C4745"/>
    <w:rsid w:val="007C4950"/>
    <w:rsid w:val="007C50AB"/>
    <w:rsid w:val="007C530D"/>
    <w:rsid w:val="007C5423"/>
    <w:rsid w:val="007C57D2"/>
    <w:rsid w:val="007C5AFA"/>
    <w:rsid w:val="007C5D31"/>
    <w:rsid w:val="007C607B"/>
    <w:rsid w:val="007C6881"/>
    <w:rsid w:val="007C68DD"/>
    <w:rsid w:val="007C6A58"/>
    <w:rsid w:val="007C6DC0"/>
    <w:rsid w:val="007C72E9"/>
    <w:rsid w:val="007C77C6"/>
    <w:rsid w:val="007C7ACF"/>
    <w:rsid w:val="007C7EE0"/>
    <w:rsid w:val="007C7F30"/>
    <w:rsid w:val="007D005B"/>
    <w:rsid w:val="007D035F"/>
    <w:rsid w:val="007D038B"/>
    <w:rsid w:val="007D042C"/>
    <w:rsid w:val="007D0513"/>
    <w:rsid w:val="007D05FC"/>
    <w:rsid w:val="007D0A10"/>
    <w:rsid w:val="007D0E79"/>
    <w:rsid w:val="007D0F0D"/>
    <w:rsid w:val="007D10EB"/>
    <w:rsid w:val="007D10FF"/>
    <w:rsid w:val="007D1237"/>
    <w:rsid w:val="007D149D"/>
    <w:rsid w:val="007D18D2"/>
    <w:rsid w:val="007D218C"/>
    <w:rsid w:val="007D2843"/>
    <w:rsid w:val="007D2F3D"/>
    <w:rsid w:val="007D30BC"/>
    <w:rsid w:val="007D3C92"/>
    <w:rsid w:val="007D3CC9"/>
    <w:rsid w:val="007D4167"/>
    <w:rsid w:val="007D4527"/>
    <w:rsid w:val="007D4612"/>
    <w:rsid w:val="007D485A"/>
    <w:rsid w:val="007D5E93"/>
    <w:rsid w:val="007D61A2"/>
    <w:rsid w:val="007D6229"/>
    <w:rsid w:val="007D68BA"/>
    <w:rsid w:val="007D6979"/>
    <w:rsid w:val="007D6B22"/>
    <w:rsid w:val="007D6E67"/>
    <w:rsid w:val="007D6FD8"/>
    <w:rsid w:val="007D70D2"/>
    <w:rsid w:val="007D71CC"/>
    <w:rsid w:val="007D7972"/>
    <w:rsid w:val="007D7D50"/>
    <w:rsid w:val="007D7F21"/>
    <w:rsid w:val="007E07BA"/>
    <w:rsid w:val="007E0846"/>
    <w:rsid w:val="007E0F06"/>
    <w:rsid w:val="007E0F62"/>
    <w:rsid w:val="007E10AC"/>
    <w:rsid w:val="007E1720"/>
    <w:rsid w:val="007E1CA7"/>
    <w:rsid w:val="007E234A"/>
    <w:rsid w:val="007E3C3D"/>
    <w:rsid w:val="007E4084"/>
    <w:rsid w:val="007E47C6"/>
    <w:rsid w:val="007E4BFE"/>
    <w:rsid w:val="007E4EB4"/>
    <w:rsid w:val="007E4FD7"/>
    <w:rsid w:val="007E51F5"/>
    <w:rsid w:val="007E5EE8"/>
    <w:rsid w:val="007E6014"/>
    <w:rsid w:val="007E6AF6"/>
    <w:rsid w:val="007E6B15"/>
    <w:rsid w:val="007E6BBA"/>
    <w:rsid w:val="007E7089"/>
    <w:rsid w:val="007E71DD"/>
    <w:rsid w:val="007E7499"/>
    <w:rsid w:val="007E7529"/>
    <w:rsid w:val="007E76AE"/>
    <w:rsid w:val="007E7996"/>
    <w:rsid w:val="007F00C6"/>
    <w:rsid w:val="007F0314"/>
    <w:rsid w:val="007F043E"/>
    <w:rsid w:val="007F0859"/>
    <w:rsid w:val="007F0CA0"/>
    <w:rsid w:val="007F1C7D"/>
    <w:rsid w:val="007F1CAC"/>
    <w:rsid w:val="007F1F23"/>
    <w:rsid w:val="007F22CF"/>
    <w:rsid w:val="007F2742"/>
    <w:rsid w:val="007F2C36"/>
    <w:rsid w:val="007F3057"/>
    <w:rsid w:val="007F35F3"/>
    <w:rsid w:val="007F38D4"/>
    <w:rsid w:val="007F3A87"/>
    <w:rsid w:val="007F4B8E"/>
    <w:rsid w:val="007F4F5A"/>
    <w:rsid w:val="007F5214"/>
    <w:rsid w:val="007F5287"/>
    <w:rsid w:val="007F53E3"/>
    <w:rsid w:val="007F541F"/>
    <w:rsid w:val="007F5498"/>
    <w:rsid w:val="007F560B"/>
    <w:rsid w:val="007F5A56"/>
    <w:rsid w:val="007F5FF9"/>
    <w:rsid w:val="007F6265"/>
    <w:rsid w:val="007F6CC0"/>
    <w:rsid w:val="007F72A6"/>
    <w:rsid w:val="007F72AE"/>
    <w:rsid w:val="007F747F"/>
    <w:rsid w:val="007F78BB"/>
    <w:rsid w:val="007F7EF9"/>
    <w:rsid w:val="0080017A"/>
    <w:rsid w:val="008003E4"/>
    <w:rsid w:val="00800670"/>
    <w:rsid w:val="008006E6"/>
    <w:rsid w:val="0080122A"/>
    <w:rsid w:val="00801316"/>
    <w:rsid w:val="00801C00"/>
    <w:rsid w:val="008024AE"/>
    <w:rsid w:val="00802742"/>
    <w:rsid w:val="00802881"/>
    <w:rsid w:val="00802883"/>
    <w:rsid w:val="00802929"/>
    <w:rsid w:val="00803687"/>
    <w:rsid w:val="008036D7"/>
    <w:rsid w:val="0080375D"/>
    <w:rsid w:val="00803BF8"/>
    <w:rsid w:val="0080472B"/>
    <w:rsid w:val="00804AAF"/>
    <w:rsid w:val="00804AEB"/>
    <w:rsid w:val="00804DDA"/>
    <w:rsid w:val="00805AA7"/>
    <w:rsid w:val="00805CBC"/>
    <w:rsid w:val="00805FD9"/>
    <w:rsid w:val="008069FB"/>
    <w:rsid w:val="00806E3E"/>
    <w:rsid w:val="00806EED"/>
    <w:rsid w:val="00806FB8"/>
    <w:rsid w:val="008072E4"/>
    <w:rsid w:val="0080734B"/>
    <w:rsid w:val="00807AB3"/>
    <w:rsid w:val="008100CC"/>
    <w:rsid w:val="008101E6"/>
    <w:rsid w:val="008102DE"/>
    <w:rsid w:val="0081033F"/>
    <w:rsid w:val="00810830"/>
    <w:rsid w:val="00810E0C"/>
    <w:rsid w:val="00810E0E"/>
    <w:rsid w:val="00810F9D"/>
    <w:rsid w:val="00811092"/>
    <w:rsid w:val="00811741"/>
    <w:rsid w:val="0081175D"/>
    <w:rsid w:val="00811A19"/>
    <w:rsid w:val="00811C10"/>
    <w:rsid w:val="00812075"/>
    <w:rsid w:val="008121BE"/>
    <w:rsid w:val="008122FB"/>
    <w:rsid w:val="00812337"/>
    <w:rsid w:val="0081251C"/>
    <w:rsid w:val="00812556"/>
    <w:rsid w:val="008128D4"/>
    <w:rsid w:val="008133A3"/>
    <w:rsid w:val="00813E8C"/>
    <w:rsid w:val="00814116"/>
    <w:rsid w:val="008148A9"/>
    <w:rsid w:val="00814CBB"/>
    <w:rsid w:val="0081510B"/>
    <w:rsid w:val="0081546D"/>
    <w:rsid w:val="00815643"/>
    <w:rsid w:val="00815658"/>
    <w:rsid w:val="008158E4"/>
    <w:rsid w:val="00816165"/>
    <w:rsid w:val="008161B2"/>
    <w:rsid w:val="00816414"/>
    <w:rsid w:val="008165E3"/>
    <w:rsid w:val="00816652"/>
    <w:rsid w:val="0081678D"/>
    <w:rsid w:val="00816F10"/>
    <w:rsid w:val="0081734B"/>
    <w:rsid w:val="00817503"/>
    <w:rsid w:val="008175E9"/>
    <w:rsid w:val="0081783D"/>
    <w:rsid w:val="00817C69"/>
    <w:rsid w:val="00820079"/>
    <w:rsid w:val="00820495"/>
    <w:rsid w:val="00820BB3"/>
    <w:rsid w:val="00820F4E"/>
    <w:rsid w:val="008213A7"/>
    <w:rsid w:val="00821496"/>
    <w:rsid w:val="008214B1"/>
    <w:rsid w:val="0082189F"/>
    <w:rsid w:val="00821A20"/>
    <w:rsid w:val="00821A39"/>
    <w:rsid w:val="00821E07"/>
    <w:rsid w:val="0082221A"/>
    <w:rsid w:val="00822368"/>
    <w:rsid w:val="0082245F"/>
    <w:rsid w:val="00822854"/>
    <w:rsid w:val="00822DFF"/>
    <w:rsid w:val="00822F7B"/>
    <w:rsid w:val="00823A07"/>
    <w:rsid w:val="00823CAA"/>
    <w:rsid w:val="00823CB8"/>
    <w:rsid w:val="00823DAC"/>
    <w:rsid w:val="00823E4F"/>
    <w:rsid w:val="00823F11"/>
    <w:rsid w:val="008240EF"/>
    <w:rsid w:val="0082465E"/>
    <w:rsid w:val="008247CE"/>
    <w:rsid w:val="008248F2"/>
    <w:rsid w:val="00824976"/>
    <w:rsid w:val="00825A7C"/>
    <w:rsid w:val="00825E85"/>
    <w:rsid w:val="008265AF"/>
    <w:rsid w:val="00826607"/>
    <w:rsid w:val="008268AE"/>
    <w:rsid w:val="00826A65"/>
    <w:rsid w:val="00826B8F"/>
    <w:rsid w:val="00827900"/>
    <w:rsid w:val="0083076D"/>
    <w:rsid w:val="00830A70"/>
    <w:rsid w:val="00830AF0"/>
    <w:rsid w:val="00830CA6"/>
    <w:rsid w:val="00831140"/>
    <w:rsid w:val="008314C7"/>
    <w:rsid w:val="0083158F"/>
    <w:rsid w:val="00831899"/>
    <w:rsid w:val="00831A2C"/>
    <w:rsid w:val="00832196"/>
    <w:rsid w:val="008321B7"/>
    <w:rsid w:val="008322F1"/>
    <w:rsid w:val="00832606"/>
    <w:rsid w:val="00832B9B"/>
    <w:rsid w:val="008337C7"/>
    <w:rsid w:val="00833AC1"/>
    <w:rsid w:val="00833B28"/>
    <w:rsid w:val="00833BE5"/>
    <w:rsid w:val="00833E39"/>
    <w:rsid w:val="00834024"/>
    <w:rsid w:val="008347A1"/>
    <w:rsid w:val="00834BAC"/>
    <w:rsid w:val="00834C85"/>
    <w:rsid w:val="00834FDC"/>
    <w:rsid w:val="008355D2"/>
    <w:rsid w:val="0083589F"/>
    <w:rsid w:val="008359CA"/>
    <w:rsid w:val="00835AA5"/>
    <w:rsid w:val="00835C88"/>
    <w:rsid w:val="00835F70"/>
    <w:rsid w:val="00836470"/>
    <w:rsid w:val="00836609"/>
    <w:rsid w:val="00836676"/>
    <w:rsid w:val="008367C2"/>
    <w:rsid w:val="00836AEF"/>
    <w:rsid w:val="00837171"/>
    <w:rsid w:val="00837321"/>
    <w:rsid w:val="00837E39"/>
    <w:rsid w:val="00837F2A"/>
    <w:rsid w:val="0084069B"/>
    <w:rsid w:val="00840797"/>
    <w:rsid w:val="00840DEA"/>
    <w:rsid w:val="008410F1"/>
    <w:rsid w:val="0084215F"/>
    <w:rsid w:val="008423DE"/>
    <w:rsid w:val="00842642"/>
    <w:rsid w:val="0084267E"/>
    <w:rsid w:val="00842ABF"/>
    <w:rsid w:val="00842DE2"/>
    <w:rsid w:val="00842E70"/>
    <w:rsid w:val="0084301B"/>
    <w:rsid w:val="00843051"/>
    <w:rsid w:val="008435B3"/>
    <w:rsid w:val="008437C6"/>
    <w:rsid w:val="008438A2"/>
    <w:rsid w:val="00843D60"/>
    <w:rsid w:val="00843E89"/>
    <w:rsid w:val="00843F3E"/>
    <w:rsid w:val="00843F47"/>
    <w:rsid w:val="008441BE"/>
    <w:rsid w:val="008443DD"/>
    <w:rsid w:val="00844496"/>
    <w:rsid w:val="0084450F"/>
    <w:rsid w:val="00844555"/>
    <w:rsid w:val="0084481D"/>
    <w:rsid w:val="00844935"/>
    <w:rsid w:val="008450E7"/>
    <w:rsid w:val="00845F08"/>
    <w:rsid w:val="00845F6E"/>
    <w:rsid w:val="0084617B"/>
    <w:rsid w:val="008463C7"/>
    <w:rsid w:val="008464ED"/>
    <w:rsid w:val="008466E5"/>
    <w:rsid w:val="00846736"/>
    <w:rsid w:val="00846739"/>
    <w:rsid w:val="008467EE"/>
    <w:rsid w:val="008471A5"/>
    <w:rsid w:val="008472A8"/>
    <w:rsid w:val="0084791A"/>
    <w:rsid w:val="00847C52"/>
    <w:rsid w:val="00847EF8"/>
    <w:rsid w:val="00847F45"/>
    <w:rsid w:val="00850571"/>
    <w:rsid w:val="0085063D"/>
    <w:rsid w:val="0085072C"/>
    <w:rsid w:val="00850799"/>
    <w:rsid w:val="00850FD0"/>
    <w:rsid w:val="00851804"/>
    <w:rsid w:val="0085181B"/>
    <w:rsid w:val="00851D22"/>
    <w:rsid w:val="00851FD7"/>
    <w:rsid w:val="0085244D"/>
    <w:rsid w:val="008527F3"/>
    <w:rsid w:val="00852830"/>
    <w:rsid w:val="00852B5B"/>
    <w:rsid w:val="00852DD3"/>
    <w:rsid w:val="00853872"/>
    <w:rsid w:val="00853CC9"/>
    <w:rsid w:val="00853D23"/>
    <w:rsid w:val="00853D86"/>
    <w:rsid w:val="008541A3"/>
    <w:rsid w:val="008547BF"/>
    <w:rsid w:val="00854ADD"/>
    <w:rsid w:val="00854CA9"/>
    <w:rsid w:val="00854EF0"/>
    <w:rsid w:val="00855577"/>
    <w:rsid w:val="00855661"/>
    <w:rsid w:val="0085595A"/>
    <w:rsid w:val="00855ECA"/>
    <w:rsid w:val="00856121"/>
    <w:rsid w:val="00856336"/>
    <w:rsid w:val="008568CF"/>
    <w:rsid w:val="00857B38"/>
    <w:rsid w:val="00857C59"/>
    <w:rsid w:val="00860022"/>
    <w:rsid w:val="00860092"/>
    <w:rsid w:val="008603FF"/>
    <w:rsid w:val="008610C9"/>
    <w:rsid w:val="00861811"/>
    <w:rsid w:val="00861871"/>
    <w:rsid w:val="00861DA0"/>
    <w:rsid w:val="008621AA"/>
    <w:rsid w:val="008627B4"/>
    <w:rsid w:val="00862940"/>
    <w:rsid w:val="00862A28"/>
    <w:rsid w:val="00862D47"/>
    <w:rsid w:val="00862D51"/>
    <w:rsid w:val="00862FC2"/>
    <w:rsid w:val="008637E1"/>
    <w:rsid w:val="00863A12"/>
    <w:rsid w:val="00863E59"/>
    <w:rsid w:val="00863E5D"/>
    <w:rsid w:val="0086457F"/>
    <w:rsid w:val="00864ED5"/>
    <w:rsid w:val="008651D1"/>
    <w:rsid w:val="00865223"/>
    <w:rsid w:val="008656C9"/>
    <w:rsid w:val="0086596D"/>
    <w:rsid w:val="00865C19"/>
    <w:rsid w:val="00865DB1"/>
    <w:rsid w:val="008667AE"/>
    <w:rsid w:val="00866A27"/>
    <w:rsid w:val="00866C59"/>
    <w:rsid w:val="0086730A"/>
    <w:rsid w:val="0086767C"/>
    <w:rsid w:val="00867714"/>
    <w:rsid w:val="00867772"/>
    <w:rsid w:val="00867C54"/>
    <w:rsid w:val="00867E9C"/>
    <w:rsid w:val="00867FB0"/>
    <w:rsid w:val="0087001C"/>
    <w:rsid w:val="00870225"/>
    <w:rsid w:val="00870280"/>
    <w:rsid w:val="0087034D"/>
    <w:rsid w:val="00870544"/>
    <w:rsid w:val="00870C36"/>
    <w:rsid w:val="00870C9C"/>
    <w:rsid w:val="0087125A"/>
    <w:rsid w:val="008713E3"/>
    <w:rsid w:val="0087148A"/>
    <w:rsid w:val="00872027"/>
    <w:rsid w:val="00872130"/>
    <w:rsid w:val="00872403"/>
    <w:rsid w:val="00872540"/>
    <w:rsid w:val="00872581"/>
    <w:rsid w:val="00872610"/>
    <w:rsid w:val="00872CBA"/>
    <w:rsid w:val="00873063"/>
    <w:rsid w:val="00873082"/>
    <w:rsid w:val="008730B9"/>
    <w:rsid w:val="00873358"/>
    <w:rsid w:val="00873B30"/>
    <w:rsid w:val="00873FDB"/>
    <w:rsid w:val="0087414E"/>
    <w:rsid w:val="00874206"/>
    <w:rsid w:val="008742A8"/>
    <w:rsid w:val="00874D32"/>
    <w:rsid w:val="00874F1E"/>
    <w:rsid w:val="0087589D"/>
    <w:rsid w:val="00875A48"/>
    <w:rsid w:val="00875CBF"/>
    <w:rsid w:val="00875D86"/>
    <w:rsid w:val="00875FB5"/>
    <w:rsid w:val="00876A70"/>
    <w:rsid w:val="00876BD4"/>
    <w:rsid w:val="00876D27"/>
    <w:rsid w:val="00877013"/>
    <w:rsid w:val="00877466"/>
    <w:rsid w:val="0087765B"/>
    <w:rsid w:val="00880111"/>
    <w:rsid w:val="00880215"/>
    <w:rsid w:val="0088027E"/>
    <w:rsid w:val="00880603"/>
    <w:rsid w:val="008809D6"/>
    <w:rsid w:val="00880C94"/>
    <w:rsid w:val="00880E82"/>
    <w:rsid w:val="00880EF9"/>
    <w:rsid w:val="008816C3"/>
    <w:rsid w:val="00881BB4"/>
    <w:rsid w:val="00881D8B"/>
    <w:rsid w:val="00881E75"/>
    <w:rsid w:val="00881EB3"/>
    <w:rsid w:val="0088296B"/>
    <w:rsid w:val="00882D38"/>
    <w:rsid w:val="00882EFD"/>
    <w:rsid w:val="008831CD"/>
    <w:rsid w:val="00883C50"/>
    <w:rsid w:val="00883C81"/>
    <w:rsid w:val="00883EE3"/>
    <w:rsid w:val="008844E3"/>
    <w:rsid w:val="00884667"/>
    <w:rsid w:val="00884C16"/>
    <w:rsid w:val="008855B2"/>
    <w:rsid w:val="00885634"/>
    <w:rsid w:val="00885A14"/>
    <w:rsid w:val="00885A81"/>
    <w:rsid w:val="00885ED0"/>
    <w:rsid w:val="00885F5C"/>
    <w:rsid w:val="0088604C"/>
    <w:rsid w:val="00886359"/>
    <w:rsid w:val="008863A1"/>
    <w:rsid w:val="008866D1"/>
    <w:rsid w:val="00886B69"/>
    <w:rsid w:val="00886C30"/>
    <w:rsid w:val="00886FE2"/>
    <w:rsid w:val="00887036"/>
    <w:rsid w:val="00887243"/>
    <w:rsid w:val="0088751C"/>
    <w:rsid w:val="008875E2"/>
    <w:rsid w:val="00887A78"/>
    <w:rsid w:val="00887FB5"/>
    <w:rsid w:val="0089089A"/>
    <w:rsid w:val="00890B97"/>
    <w:rsid w:val="00890C31"/>
    <w:rsid w:val="00890CAD"/>
    <w:rsid w:val="00890E2F"/>
    <w:rsid w:val="00890F9B"/>
    <w:rsid w:val="008910FF"/>
    <w:rsid w:val="0089129E"/>
    <w:rsid w:val="008915DA"/>
    <w:rsid w:val="008917FA"/>
    <w:rsid w:val="00891A38"/>
    <w:rsid w:val="00891D56"/>
    <w:rsid w:val="00892065"/>
    <w:rsid w:val="008923F6"/>
    <w:rsid w:val="008929DC"/>
    <w:rsid w:val="00892BCB"/>
    <w:rsid w:val="00892F37"/>
    <w:rsid w:val="0089319D"/>
    <w:rsid w:val="008932E3"/>
    <w:rsid w:val="0089336E"/>
    <w:rsid w:val="0089352A"/>
    <w:rsid w:val="0089353B"/>
    <w:rsid w:val="00893633"/>
    <w:rsid w:val="00893A25"/>
    <w:rsid w:val="00893D2D"/>
    <w:rsid w:val="00893D87"/>
    <w:rsid w:val="00893EAE"/>
    <w:rsid w:val="0089467D"/>
    <w:rsid w:val="00894911"/>
    <w:rsid w:val="00894D9F"/>
    <w:rsid w:val="00895069"/>
    <w:rsid w:val="00895129"/>
    <w:rsid w:val="00895890"/>
    <w:rsid w:val="00896267"/>
    <w:rsid w:val="008962EA"/>
    <w:rsid w:val="00896962"/>
    <w:rsid w:val="00896991"/>
    <w:rsid w:val="00896B2A"/>
    <w:rsid w:val="00896B8F"/>
    <w:rsid w:val="00897172"/>
    <w:rsid w:val="0089747B"/>
    <w:rsid w:val="008974BC"/>
    <w:rsid w:val="0089776E"/>
    <w:rsid w:val="008A020D"/>
    <w:rsid w:val="008A0214"/>
    <w:rsid w:val="008A0A7C"/>
    <w:rsid w:val="008A0FD1"/>
    <w:rsid w:val="008A1595"/>
    <w:rsid w:val="008A1608"/>
    <w:rsid w:val="008A1BF3"/>
    <w:rsid w:val="008A1CEA"/>
    <w:rsid w:val="008A1DD4"/>
    <w:rsid w:val="008A1E38"/>
    <w:rsid w:val="008A1EEC"/>
    <w:rsid w:val="008A2065"/>
    <w:rsid w:val="008A26E5"/>
    <w:rsid w:val="008A279D"/>
    <w:rsid w:val="008A2AA6"/>
    <w:rsid w:val="008A2C08"/>
    <w:rsid w:val="008A35F3"/>
    <w:rsid w:val="008A391A"/>
    <w:rsid w:val="008A39F5"/>
    <w:rsid w:val="008A3DD1"/>
    <w:rsid w:val="008A4278"/>
    <w:rsid w:val="008A4290"/>
    <w:rsid w:val="008A4394"/>
    <w:rsid w:val="008A546A"/>
    <w:rsid w:val="008A5579"/>
    <w:rsid w:val="008A5815"/>
    <w:rsid w:val="008A6724"/>
    <w:rsid w:val="008A6C66"/>
    <w:rsid w:val="008A6E93"/>
    <w:rsid w:val="008A6F03"/>
    <w:rsid w:val="008A7102"/>
    <w:rsid w:val="008A78FF"/>
    <w:rsid w:val="008A7A90"/>
    <w:rsid w:val="008A7B57"/>
    <w:rsid w:val="008A7F16"/>
    <w:rsid w:val="008B0A08"/>
    <w:rsid w:val="008B0A3B"/>
    <w:rsid w:val="008B0A3F"/>
    <w:rsid w:val="008B0BD0"/>
    <w:rsid w:val="008B0D2E"/>
    <w:rsid w:val="008B1831"/>
    <w:rsid w:val="008B18CB"/>
    <w:rsid w:val="008B1AA4"/>
    <w:rsid w:val="008B2127"/>
    <w:rsid w:val="008B214E"/>
    <w:rsid w:val="008B26FF"/>
    <w:rsid w:val="008B2C9E"/>
    <w:rsid w:val="008B2E8E"/>
    <w:rsid w:val="008B33F6"/>
    <w:rsid w:val="008B34EB"/>
    <w:rsid w:val="008B354F"/>
    <w:rsid w:val="008B362E"/>
    <w:rsid w:val="008B387C"/>
    <w:rsid w:val="008B38C8"/>
    <w:rsid w:val="008B3C71"/>
    <w:rsid w:val="008B3F45"/>
    <w:rsid w:val="008B41EC"/>
    <w:rsid w:val="008B44BB"/>
    <w:rsid w:val="008B4983"/>
    <w:rsid w:val="008B4BEE"/>
    <w:rsid w:val="008B4FD9"/>
    <w:rsid w:val="008B50FE"/>
    <w:rsid w:val="008B5304"/>
    <w:rsid w:val="008B5422"/>
    <w:rsid w:val="008B55C0"/>
    <w:rsid w:val="008B5DA0"/>
    <w:rsid w:val="008B63EE"/>
    <w:rsid w:val="008B665E"/>
    <w:rsid w:val="008B6D14"/>
    <w:rsid w:val="008B6DD6"/>
    <w:rsid w:val="008B77CF"/>
    <w:rsid w:val="008B780C"/>
    <w:rsid w:val="008B79A3"/>
    <w:rsid w:val="008B7B5D"/>
    <w:rsid w:val="008B7BF1"/>
    <w:rsid w:val="008B7F27"/>
    <w:rsid w:val="008C042D"/>
    <w:rsid w:val="008C0FFB"/>
    <w:rsid w:val="008C17AD"/>
    <w:rsid w:val="008C18B0"/>
    <w:rsid w:val="008C1AB9"/>
    <w:rsid w:val="008C2063"/>
    <w:rsid w:val="008C2565"/>
    <w:rsid w:val="008C2A2A"/>
    <w:rsid w:val="008C2E63"/>
    <w:rsid w:val="008C302F"/>
    <w:rsid w:val="008C3054"/>
    <w:rsid w:val="008C34B8"/>
    <w:rsid w:val="008C36D0"/>
    <w:rsid w:val="008C3EAD"/>
    <w:rsid w:val="008C4050"/>
    <w:rsid w:val="008C40F4"/>
    <w:rsid w:val="008C4962"/>
    <w:rsid w:val="008C49BA"/>
    <w:rsid w:val="008C5040"/>
    <w:rsid w:val="008C505E"/>
    <w:rsid w:val="008C5282"/>
    <w:rsid w:val="008C5897"/>
    <w:rsid w:val="008C58D8"/>
    <w:rsid w:val="008C614B"/>
    <w:rsid w:val="008C6B05"/>
    <w:rsid w:val="008C6EBC"/>
    <w:rsid w:val="008C73F7"/>
    <w:rsid w:val="008C7811"/>
    <w:rsid w:val="008C7882"/>
    <w:rsid w:val="008C7F00"/>
    <w:rsid w:val="008C7FC5"/>
    <w:rsid w:val="008D0798"/>
    <w:rsid w:val="008D0C4A"/>
    <w:rsid w:val="008D0E8A"/>
    <w:rsid w:val="008D10F4"/>
    <w:rsid w:val="008D12A9"/>
    <w:rsid w:val="008D1A0C"/>
    <w:rsid w:val="008D1BC5"/>
    <w:rsid w:val="008D23EB"/>
    <w:rsid w:val="008D25A5"/>
    <w:rsid w:val="008D2755"/>
    <w:rsid w:val="008D2818"/>
    <w:rsid w:val="008D2E05"/>
    <w:rsid w:val="008D336B"/>
    <w:rsid w:val="008D371A"/>
    <w:rsid w:val="008D37B4"/>
    <w:rsid w:val="008D3B10"/>
    <w:rsid w:val="008D473E"/>
    <w:rsid w:val="008D4939"/>
    <w:rsid w:val="008D495A"/>
    <w:rsid w:val="008D4AC2"/>
    <w:rsid w:val="008D4EE7"/>
    <w:rsid w:val="008D52F0"/>
    <w:rsid w:val="008D568B"/>
    <w:rsid w:val="008D5FFE"/>
    <w:rsid w:val="008D640E"/>
    <w:rsid w:val="008D6D33"/>
    <w:rsid w:val="008D6E75"/>
    <w:rsid w:val="008D6E92"/>
    <w:rsid w:val="008E08AB"/>
    <w:rsid w:val="008E0AEF"/>
    <w:rsid w:val="008E101F"/>
    <w:rsid w:val="008E13BB"/>
    <w:rsid w:val="008E1498"/>
    <w:rsid w:val="008E1555"/>
    <w:rsid w:val="008E1648"/>
    <w:rsid w:val="008E1780"/>
    <w:rsid w:val="008E18CC"/>
    <w:rsid w:val="008E1A4D"/>
    <w:rsid w:val="008E1BCF"/>
    <w:rsid w:val="008E21BB"/>
    <w:rsid w:val="008E276A"/>
    <w:rsid w:val="008E2B47"/>
    <w:rsid w:val="008E2C0F"/>
    <w:rsid w:val="008E2F3E"/>
    <w:rsid w:val="008E315E"/>
    <w:rsid w:val="008E32A5"/>
    <w:rsid w:val="008E3385"/>
    <w:rsid w:val="008E37F8"/>
    <w:rsid w:val="008E3A5D"/>
    <w:rsid w:val="008E3AEB"/>
    <w:rsid w:val="008E4A7D"/>
    <w:rsid w:val="008E4BDA"/>
    <w:rsid w:val="008E5542"/>
    <w:rsid w:val="008E56EB"/>
    <w:rsid w:val="008E5CBA"/>
    <w:rsid w:val="008E6145"/>
    <w:rsid w:val="008E69BF"/>
    <w:rsid w:val="008E6AC9"/>
    <w:rsid w:val="008E6AFB"/>
    <w:rsid w:val="008E6BF9"/>
    <w:rsid w:val="008E6F21"/>
    <w:rsid w:val="008E72F5"/>
    <w:rsid w:val="008E79D0"/>
    <w:rsid w:val="008E7F80"/>
    <w:rsid w:val="008F03D3"/>
    <w:rsid w:val="008F05CF"/>
    <w:rsid w:val="008F08FA"/>
    <w:rsid w:val="008F09A2"/>
    <w:rsid w:val="008F09D1"/>
    <w:rsid w:val="008F0ECA"/>
    <w:rsid w:val="008F1D38"/>
    <w:rsid w:val="008F1E06"/>
    <w:rsid w:val="008F1F6A"/>
    <w:rsid w:val="008F214B"/>
    <w:rsid w:val="008F22C9"/>
    <w:rsid w:val="008F2A96"/>
    <w:rsid w:val="008F2C5C"/>
    <w:rsid w:val="008F3827"/>
    <w:rsid w:val="008F3C52"/>
    <w:rsid w:val="008F4309"/>
    <w:rsid w:val="008F43B9"/>
    <w:rsid w:val="008F4962"/>
    <w:rsid w:val="008F497F"/>
    <w:rsid w:val="008F4DFA"/>
    <w:rsid w:val="008F5012"/>
    <w:rsid w:val="008F54F9"/>
    <w:rsid w:val="008F5534"/>
    <w:rsid w:val="008F58C6"/>
    <w:rsid w:val="008F58DD"/>
    <w:rsid w:val="008F5E37"/>
    <w:rsid w:val="008F5F2B"/>
    <w:rsid w:val="008F6462"/>
    <w:rsid w:val="008F68E7"/>
    <w:rsid w:val="008F6975"/>
    <w:rsid w:val="008F77DB"/>
    <w:rsid w:val="008F7C1B"/>
    <w:rsid w:val="0090011C"/>
    <w:rsid w:val="009003AD"/>
    <w:rsid w:val="00900458"/>
    <w:rsid w:val="0090069D"/>
    <w:rsid w:val="00900BF2"/>
    <w:rsid w:val="00900C9D"/>
    <w:rsid w:val="00900E22"/>
    <w:rsid w:val="00901489"/>
    <w:rsid w:val="009015E9"/>
    <w:rsid w:val="00901F4C"/>
    <w:rsid w:val="00902150"/>
    <w:rsid w:val="00902B54"/>
    <w:rsid w:val="00902C35"/>
    <w:rsid w:val="009030A2"/>
    <w:rsid w:val="009032EB"/>
    <w:rsid w:val="00903304"/>
    <w:rsid w:val="00903595"/>
    <w:rsid w:val="00903CB7"/>
    <w:rsid w:val="00903E04"/>
    <w:rsid w:val="00903F3E"/>
    <w:rsid w:val="009040F1"/>
    <w:rsid w:val="009047C0"/>
    <w:rsid w:val="009048C8"/>
    <w:rsid w:val="00904F7B"/>
    <w:rsid w:val="009053AC"/>
    <w:rsid w:val="00905AAE"/>
    <w:rsid w:val="00905AD8"/>
    <w:rsid w:val="009062A5"/>
    <w:rsid w:val="00906334"/>
    <w:rsid w:val="009067DB"/>
    <w:rsid w:val="00907198"/>
    <w:rsid w:val="009075E6"/>
    <w:rsid w:val="00907868"/>
    <w:rsid w:val="00907CE2"/>
    <w:rsid w:val="00910855"/>
    <w:rsid w:val="009109ED"/>
    <w:rsid w:val="00910FA1"/>
    <w:rsid w:val="009111DB"/>
    <w:rsid w:val="00911546"/>
    <w:rsid w:val="00912627"/>
    <w:rsid w:val="009129C6"/>
    <w:rsid w:val="00912B60"/>
    <w:rsid w:val="00912DD2"/>
    <w:rsid w:val="00912E98"/>
    <w:rsid w:val="0091307A"/>
    <w:rsid w:val="009134B1"/>
    <w:rsid w:val="009136C2"/>
    <w:rsid w:val="009136D3"/>
    <w:rsid w:val="00913863"/>
    <w:rsid w:val="00913B48"/>
    <w:rsid w:val="00913C06"/>
    <w:rsid w:val="009144A4"/>
    <w:rsid w:val="00914576"/>
    <w:rsid w:val="009145E0"/>
    <w:rsid w:val="009145FD"/>
    <w:rsid w:val="0091475F"/>
    <w:rsid w:val="009148BB"/>
    <w:rsid w:val="00914C28"/>
    <w:rsid w:val="00914FFA"/>
    <w:rsid w:val="009153B0"/>
    <w:rsid w:val="00915AED"/>
    <w:rsid w:val="00915D1D"/>
    <w:rsid w:val="00915D60"/>
    <w:rsid w:val="00916522"/>
    <w:rsid w:val="009167B2"/>
    <w:rsid w:val="00916DD5"/>
    <w:rsid w:val="009174CC"/>
    <w:rsid w:val="00917529"/>
    <w:rsid w:val="00917CA6"/>
    <w:rsid w:val="00920515"/>
    <w:rsid w:val="00920766"/>
    <w:rsid w:val="0092082F"/>
    <w:rsid w:val="00920B91"/>
    <w:rsid w:val="00920F84"/>
    <w:rsid w:val="0092169E"/>
    <w:rsid w:val="00921785"/>
    <w:rsid w:val="00921B2E"/>
    <w:rsid w:val="00921F28"/>
    <w:rsid w:val="009221FC"/>
    <w:rsid w:val="0092220B"/>
    <w:rsid w:val="00922230"/>
    <w:rsid w:val="00922A90"/>
    <w:rsid w:val="00922C3A"/>
    <w:rsid w:val="00922FE2"/>
    <w:rsid w:val="00923090"/>
    <w:rsid w:val="009230B4"/>
    <w:rsid w:val="00923126"/>
    <w:rsid w:val="009232F4"/>
    <w:rsid w:val="00923719"/>
    <w:rsid w:val="0092371C"/>
    <w:rsid w:val="00923A5B"/>
    <w:rsid w:val="00923CEC"/>
    <w:rsid w:val="00924064"/>
    <w:rsid w:val="009242FC"/>
    <w:rsid w:val="00924303"/>
    <w:rsid w:val="00924D88"/>
    <w:rsid w:val="00924FC2"/>
    <w:rsid w:val="00925091"/>
    <w:rsid w:val="00925310"/>
    <w:rsid w:val="009253DF"/>
    <w:rsid w:val="00925785"/>
    <w:rsid w:val="00925870"/>
    <w:rsid w:val="00925C04"/>
    <w:rsid w:val="009265AA"/>
    <w:rsid w:val="009265CB"/>
    <w:rsid w:val="00926F36"/>
    <w:rsid w:val="00926FC5"/>
    <w:rsid w:val="0092721B"/>
    <w:rsid w:val="00927A83"/>
    <w:rsid w:val="00927BFE"/>
    <w:rsid w:val="00927E4B"/>
    <w:rsid w:val="009300EF"/>
    <w:rsid w:val="00930305"/>
    <w:rsid w:val="00930730"/>
    <w:rsid w:val="009307EB"/>
    <w:rsid w:val="00930A36"/>
    <w:rsid w:val="00931085"/>
    <w:rsid w:val="0093110C"/>
    <w:rsid w:val="00931302"/>
    <w:rsid w:val="0093155E"/>
    <w:rsid w:val="009318F8"/>
    <w:rsid w:val="00931E2B"/>
    <w:rsid w:val="00932537"/>
    <w:rsid w:val="00932ABF"/>
    <w:rsid w:val="00932B1B"/>
    <w:rsid w:val="00932C3E"/>
    <w:rsid w:val="00932CE8"/>
    <w:rsid w:val="00932E76"/>
    <w:rsid w:val="00932F2D"/>
    <w:rsid w:val="0093301C"/>
    <w:rsid w:val="009336BB"/>
    <w:rsid w:val="00933AF4"/>
    <w:rsid w:val="00933C18"/>
    <w:rsid w:val="00933C46"/>
    <w:rsid w:val="00933C93"/>
    <w:rsid w:val="0093455F"/>
    <w:rsid w:val="00934856"/>
    <w:rsid w:val="00934E09"/>
    <w:rsid w:val="00934F9A"/>
    <w:rsid w:val="0093510E"/>
    <w:rsid w:val="0093563E"/>
    <w:rsid w:val="0093573D"/>
    <w:rsid w:val="00935BF5"/>
    <w:rsid w:val="00935E27"/>
    <w:rsid w:val="00936325"/>
    <w:rsid w:val="00936412"/>
    <w:rsid w:val="00936C1F"/>
    <w:rsid w:val="00936D5F"/>
    <w:rsid w:val="009372FB"/>
    <w:rsid w:val="00937485"/>
    <w:rsid w:val="00937693"/>
    <w:rsid w:val="00937AE2"/>
    <w:rsid w:val="00937DB4"/>
    <w:rsid w:val="00937DE6"/>
    <w:rsid w:val="0094055C"/>
    <w:rsid w:val="0094111A"/>
    <w:rsid w:val="009413B1"/>
    <w:rsid w:val="009415EF"/>
    <w:rsid w:val="00941C36"/>
    <w:rsid w:val="0094212E"/>
    <w:rsid w:val="009425AA"/>
    <w:rsid w:val="00942B10"/>
    <w:rsid w:val="00942E9B"/>
    <w:rsid w:val="009436F7"/>
    <w:rsid w:val="009437D0"/>
    <w:rsid w:val="009439B3"/>
    <w:rsid w:val="009439F3"/>
    <w:rsid w:val="00943E79"/>
    <w:rsid w:val="00944433"/>
    <w:rsid w:val="00944A4C"/>
    <w:rsid w:val="00944D2A"/>
    <w:rsid w:val="00944E98"/>
    <w:rsid w:val="00945719"/>
    <w:rsid w:val="0094587E"/>
    <w:rsid w:val="009460CF"/>
    <w:rsid w:val="009462A5"/>
    <w:rsid w:val="009464A0"/>
    <w:rsid w:val="009469FE"/>
    <w:rsid w:val="00946BB7"/>
    <w:rsid w:val="00946DA8"/>
    <w:rsid w:val="00946FF9"/>
    <w:rsid w:val="00946FFE"/>
    <w:rsid w:val="00950239"/>
    <w:rsid w:val="009509DB"/>
    <w:rsid w:val="00950C64"/>
    <w:rsid w:val="00950CDA"/>
    <w:rsid w:val="00951300"/>
    <w:rsid w:val="00951676"/>
    <w:rsid w:val="00952253"/>
    <w:rsid w:val="00952831"/>
    <w:rsid w:val="00952A7C"/>
    <w:rsid w:val="00952D75"/>
    <w:rsid w:val="00952E33"/>
    <w:rsid w:val="00952ED1"/>
    <w:rsid w:val="0095350D"/>
    <w:rsid w:val="00953A6B"/>
    <w:rsid w:val="00953A88"/>
    <w:rsid w:val="00954113"/>
    <w:rsid w:val="00954139"/>
    <w:rsid w:val="00954140"/>
    <w:rsid w:val="0095432D"/>
    <w:rsid w:val="009546E3"/>
    <w:rsid w:val="00954AD1"/>
    <w:rsid w:val="00955522"/>
    <w:rsid w:val="00955743"/>
    <w:rsid w:val="00955A5D"/>
    <w:rsid w:val="00955A74"/>
    <w:rsid w:val="00955B7B"/>
    <w:rsid w:val="0095608B"/>
    <w:rsid w:val="0095631F"/>
    <w:rsid w:val="009569B3"/>
    <w:rsid w:val="009574E1"/>
    <w:rsid w:val="00957717"/>
    <w:rsid w:val="00957BF5"/>
    <w:rsid w:val="009601F1"/>
    <w:rsid w:val="00960673"/>
    <w:rsid w:val="00960E22"/>
    <w:rsid w:val="00960E97"/>
    <w:rsid w:val="009610A4"/>
    <w:rsid w:val="009610EE"/>
    <w:rsid w:val="009611FF"/>
    <w:rsid w:val="00961300"/>
    <w:rsid w:val="0096140A"/>
    <w:rsid w:val="00961588"/>
    <w:rsid w:val="00961709"/>
    <w:rsid w:val="00961A26"/>
    <w:rsid w:val="00961B03"/>
    <w:rsid w:val="00961D7E"/>
    <w:rsid w:val="00961E25"/>
    <w:rsid w:val="00961E86"/>
    <w:rsid w:val="00962018"/>
    <w:rsid w:val="00962244"/>
    <w:rsid w:val="009622F4"/>
    <w:rsid w:val="009623B2"/>
    <w:rsid w:val="00962B48"/>
    <w:rsid w:val="0096305B"/>
    <w:rsid w:val="009631A7"/>
    <w:rsid w:val="00963323"/>
    <w:rsid w:val="00963418"/>
    <w:rsid w:val="00963C38"/>
    <w:rsid w:val="00963C8E"/>
    <w:rsid w:val="0096400E"/>
    <w:rsid w:val="00964532"/>
    <w:rsid w:val="0096461E"/>
    <w:rsid w:val="00964995"/>
    <w:rsid w:val="0096537C"/>
    <w:rsid w:val="00965805"/>
    <w:rsid w:val="009660F3"/>
    <w:rsid w:val="00966413"/>
    <w:rsid w:val="00966487"/>
    <w:rsid w:val="00966B8D"/>
    <w:rsid w:val="00966BCD"/>
    <w:rsid w:val="00966C35"/>
    <w:rsid w:val="00966C5D"/>
    <w:rsid w:val="00966EF7"/>
    <w:rsid w:val="00966F63"/>
    <w:rsid w:val="00967071"/>
    <w:rsid w:val="0096744F"/>
    <w:rsid w:val="009678B1"/>
    <w:rsid w:val="00967B54"/>
    <w:rsid w:val="00967BBD"/>
    <w:rsid w:val="00967D27"/>
    <w:rsid w:val="00967D32"/>
    <w:rsid w:val="009700F3"/>
    <w:rsid w:val="00970440"/>
    <w:rsid w:val="00970CC9"/>
    <w:rsid w:val="00970F0D"/>
    <w:rsid w:val="00971638"/>
    <w:rsid w:val="009717AB"/>
    <w:rsid w:val="0097180B"/>
    <w:rsid w:val="00971944"/>
    <w:rsid w:val="00971AD7"/>
    <w:rsid w:val="00971F49"/>
    <w:rsid w:val="009723EF"/>
    <w:rsid w:val="009726A0"/>
    <w:rsid w:val="00972BFC"/>
    <w:rsid w:val="0097304E"/>
    <w:rsid w:val="0097313D"/>
    <w:rsid w:val="00973465"/>
    <w:rsid w:val="009734FC"/>
    <w:rsid w:val="00973B50"/>
    <w:rsid w:val="00973C0D"/>
    <w:rsid w:val="00973DDA"/>
    <w:rsid w:val="00973ECF"/>
    <w:rsid w:val="00973F1F"/>
    <w:rsid w:val="00974045"/>
    <w:rsid w:val="00974291"/>
    <w:rsid w:val="00974537"/>
    <w:rsid w:val="00974667"/>
    <w:rsid w:val="009746A2"/>
    <w:rsid w:val="00974739"/>
    <w:rsid w:val="0097490B"/>
    <w:rsid w:val="00974A8C"/>
    <w:rsid w:val="00974ACE"/>
    <w:rsid w:val="00974CA7"/>
    <w:rsid w:val="009750B1"/>
    <w:rsid w:val="0097515C"/>
    <w:rsid w:val="00975239"/>
    <w:rsid w:val="009752D1"/>
    <w:rsid w:val="0097559E"/>
    <w:rsid w:val="00975716"/>
    <w:rsid w:val="00975817"/>
    <w:rsid w:val="00975B41"/>
    <w:rsid w:val="00975D7D"/>
    <w:rsid w:val="00975ED9"/>
    <w:rsid w:val="00975F9E"/>
    <w:rsid w:val="00976367"/>
    <w:rsid w:val="009769B2"/>
    <w:rsid w:val="00976D54"/>
    <w:rsid w:val="00976E6C"/>
    <w:rsid w:val="00976F64"/>
    <w:rsid w:val="00977B46"/>
    <w:rsid w:val="00977C10"/>
    <w:rsid w:val="00977FF1"/>
    <w:rsid w:val="0098016F"/>
    <w:rsid w:val="00980227"/>
    <w:rsid w:val="00980237"/>
    <w:rsid w:val="0098062B"/>
    <w:rsid w:val="00980676"/>
    <w:rsid w:val="00980E44"/>
    <w:rsid w:val="00981C65"/>
    <w:rsid w:val="00982008"/>
    <w:rsid w:val="009826F6"/>
    <w:rsid w:val="00982A59"/>
    <w:rsid w:val="00982A90"/>
    <w:rsid w:val="00982AF1"/>
    <w:rsid w:val="00982E17"/>
    <w:rsid w:val="0098301B"/>
    <w:rsid w:val="0098313D"/>
    <w:rsid w:val="00983541"/>
    <w:rsid w:val="00983670"/>
    <w:rsid w:val="00983698"/>
    <w:rsid w:val="009836E9"/>
    <w:rsid w:val="0098391F"/>
    <w:rsid w:val="00983DE7"/>
    <w:rsid w:val="00984664"/>
    <w:rsid w:val="00984D3D"/>
    <w:rsid w:val="00984F23"/>
    <w:rsid w:val="0098503C"/>
    <w:rsid w:val="00985527"/>
    <w:rsid w:val="00985E45"/>
    <w:rsid w:val="00985F73"/>
    <w:rsid w:val="00986004"/>
    <w:rsid w:val="009860F4"/>
    <w:rsid w:val="00986330"/>
    <w:rsid w:val="009867AF"/>
    <w:rsid w:val="00986A3B"/>
    <w:rsid w:val="00986B3E"/>
    <w:rsid w:val="00986E99"/>
    <w:rsid w:val="0098716A"/>
    <w:rsid w:val="00987231"/>
    <w:rsid w:val="00990496"/>
    <w:rsid w:val="0099051D"/>
    <w:rsid w:val="009906B1"/>
    <w:rsid w:val="0099074F"/>
    <w:rsid w:val="00990915"/>
    <w:rsid w:val="00990B46"/>
    <w:rsid w:val="0099145B"/>
    <w:rsid w:val="00991846"/>
    <w:rsid w:val="009922AC"/>
    <w:rsid w:val="009924D9"/>
    <w:rsid w:val="0099287D"/>
    <w:rsid w:val="00992A86"/>
    <w:rsid w:val="00993038"/>
    <w:rsid w:val="009932A5"/>
    <w:rsid w:val="009934A5"/>
    <w:rsid w:val="00993FD0"/>
    <w:rsid w:val="0099423E"/>
    <w:rsid w:val="0099473C"/>
    <w:rsid w:val="009947D0"/>
    <w:rsid w:val="00994D66"/>
    <w:rsid w:val="00995542"/>
    <w:rsid w:val="009956F5"/>
    <w:rsid w:val="00995B80"/>
    <w:rsid w:val="00995D62"/>
    <w:rsid w:val="00995DD1"/>
    <w:rsid w:val="00996131"/>
    <w:rsid w:val="0099637F"/>
    <w:rsid w:val="009964EE"/>
    <w:rsid w:val="009969B7"/>
    <w:rsid w:val="00996A24"/>
    <w:rsid w:val="00996C77"/>
    <w:rsid w:val="009970B9"/>
    <w:rsid w:val="009973BC"/>
    <w:rsid w:val="00997475"/>
    <w:rsid w:val="009976D8"/>
    <w:rsid w:val="00997B73"/>
    <w:rsid w:val="00997F08"/>
    <w:rsid w:val="009A01ED"/>
    <w:rsid w:val="009A02B2"/>
    <w:rsid w:val="009A07F6"/>
    <w:rsid w:val="009A0A91"/>
    <w:rsid w:val="009A0C56"/>
    <w:rsid w:val="009A0DFF"/>
    <w:rsid w:val="009A10DF"/>
    <w:rsid w:val="009A1847"/>
    <w:rsid w:val="009A2335"/>
    <w:rsid w:val="009A28BA"/>
    <w:rsid w:val="009A2B20"/>
    <w:rsid w:val="009A2E34"/>
    <w:rsid w:val="009A3DDD"/>
    <w:rsid w:val="009A45AF"/>
    <w:rsid w:val="009A46E0"/>
    <w:rsid w:val="009A4940"/>
    <w:rsid w:val="009A4E45"/>
    <w:rsid w:val="009A509B"/>
    <w:rsid w:val="009A5437"/>
    <w:rsid w:val="009A54E1"/>
    <w:rsid w:val="009A5CF2"/>
    <w:rsid w:val="009A60BC"/>
    <w:rsid w:val="009A6389"/>
    <w:rsid w:val="009A664A"/>
    <w:rsid w:val="009A6652"/>
    <w:rsid w:val="009A67D0"/>
    <w:rsid w:val="009A6B8C"/>
    <w:rsid w:val="009A6E13"/>
    <w:rsid w:val="009A7732"/>
    <w:rsid w:val="009A7E31"/>
    <w:rsid w:val="009B025E"/>
    <w:rsid w:val="009B037C"/>
    <w:rsid w:val="009B06E6"/>
    <w:rsid w:val="009B0700"/>
    <w:rsid w:val="009B0C9F"/>
    <w:rsid w:val="009B14C2"/>
    <w:rsid w:val="009B171E"/>
    <w:rsid w:val="009B1737"/>
    <w:rsid w:val="009B1744"/>
    <w:rsid w:val="009B1C09"/>
    <w:rsid w:val="009B1C57"/>
    <w:rsid w:val="009B1FDD"/>
    <w:rsid w:val="009B2BEC"/>
    <w:rsid w:val="009B2E74"/>
    <w:rsid w:val="009B2ED1"/>
    <w:rsid w:val="009B2F20"/>
    <w:rsid w:val="009B2F86"/>
    <w:rsid w:val="009B300F"/>
    <w:rsid w:val="009B30E6"/>
    <w:rsid w:val="009B3113"/>
    <w:rsid w:val="009B329E"/>
    <w:rsid w:val="009B40A4"/>
    <w:rsid w:val="009B40B1"/>
    <w:rsid w:val="009B40FD"/>
    <w:rsid w:val="009B4888"/>
    <w:rsid w:val="009B4C33"/>
    <w:rsid w:val="009B4D5B"/>
    <w:rsid w:val="009B50E8"/>
    <w:rsid w:val="009B618C"/>
    <w:rsid w:val="009B681A"/>
    <w:rsid w:val="009B6968"/>
    <w:rsid w:val="009B6AD5"/>
    <w:rsid w:val="009B71A9"/>
    <w:rsid w:val="009B7913"/>
    <w:rsid w:val="009B7923"/>
    <w:rsid w:val="009B7A32"/>
    <w:rsid w:val="009B7B3D"/>
    <w:rsid w:val="009B7B4B"/>
    <w:rsid w:val="009B7FC0"/>
    <w:rsid w:val="009C00A1"/>
    <w:rsid w:val="009C0F1C"/>
    <w:rsid w:val="009C1215"/>
    <w:rsid w:val="009C130B"/>
    <w:rsid w:val="009C1372"/>
    <w:rsid w:val="009C13AD"/>
    <w:rsid w:val="009C1582"/>
    <w:rsid w:val="009C170B"/>
    <w:rsid w:val="009C176D"/>
    <w:rsid w:val="009C1867"/>
    <w:rsid w:val="009C235E"/>
    <w:rsid w:val="009C254D"/>
    <w:rsid w:val="009C2BA7"/>
    <w:rsid w:val="009C359F"/>
    <w:rsid w:val="009C3807"/>
    <w:rsid w:val="009C38F3"/>
    <w:rsid w:val="009C3C2B"/>
    <w:rsid w:val="009C3C4F"/>
    <w:rsid w:val="009C459A"/>
    <w:rsid w:val="009C48B6"/>
    <w:rsid w:val="009C55E3"/>
    <w:rsid w:val="009C5740"/>
    <w:rsid w:val="009C6864"/>
    <w:rsid w:val="009C7274"/>
    <w:rsid w:val="009C7346"/>
    <w:rsid w:val="009C7C6B"/>
    <w:rsid w:val="009C7EAE"/>
    <w:rsid w:val="009D0171"/>
    <w:rsid w:val="009D020A"/>
    <w:rsid w:val="009D052C"/>
    <w:rsid w:val="009D0753"/>
    <w:rsid w:val="009D07BD"/>
    <w:rsid w:val="009D092E"/>
    <w:rsid w:val="009D10E1"/>
    <w:rsid w:val="009D1593"/>
    <w:rsid w:val="009D1ABF"/>
    <w:rsid w:val="009D1BE7"/>
    <w:rsid w:val="009D223C"/>
    <w:rsid w:val="009D24B4"/>
    <w:rsid w:val="009D2B14"/>
    <w:rsid w:val="009D2C24"/>
    <w:rsid w:val="009D2CA5"/>
    <w:rsid w:val="009D2EBD"/>
    <w:rsid w:val="009D2F48"/>
    <w:rsid w:val="009D3028"/>
    <w:rsid w:val="009D31CB"/>
    <w:rsid w:val="009D341C"/>
    <w:rsid w:val="009D3D30"/>
    <w:rsid w:val="009D3F13"/>
    <w:rsid w:val="009D3F8E"/>
    <w:rsid w:val="009D410C"/>
    <w:rsid w:val="009D419A"/>
    <w:rsid w:val="009D4BF0"/>
    <w:rsid w:val="009D4C19"/>
    <w:rsid w:val="009D4FE6"/>
    <w:rsid w:val="009D572A"/>
    <w:rsid w:val="009D5767"/>
    <w:rsid w:val="009D57D6"/>
    <w:rsid w:val="009D5816"/>
    <w:rsid w:val="009D5E2C"/>
    <w:rsid w:val="009D67A5"/>
    <w:rsid w:val="009D6813"/>
    <w:rsid w:val="009D6E63"/>
    <w:rsid w:val="009D7382"/>
    <w:rsid w:val="009D73F0"/>
    <w:rsid w:val="009D75BC"/>
    <w:rsid w:val="009D7C5B"/>
    <w:rsid w:val="009E0529"/>
    <w:rsid w:val="009E0A5E"/>
    <w:rsid w:val="009E0E1A"/>
    <w:rsid w:val="009E0F3D"/>
    <w:rsid w:val="009E0FF9"/>
    <w:rsid w:val="009E133B"/>
    <w:rsid w:val="009E182A"/>
    <w:rsid w:val="009E1830"/>
    <w:rsid w:val="009E1875"/>
    <w:rsid w:val="009E1F72"/>
    <w:rsid w:val="009E2776"/>
    <w:rsid w:val="009E2991"/>
    <w:rsid w:val="009E347D"/>
    <w:rsid w:val="009E34C0"/>
    <w:rsid w:val="009E350A"/>
    <w:rsid w:val="009E3ACE"/>
    <w:rsid w:val="009E3DD0"/>
    <w:rsid w:val="009E3F3E"/>
    <w:rsid w:val="009E3FC1"/>
    <w:rsid w:val="009E4094"/>
    <w:rsid w:val="009E41B3"/>
    <w:rsid w:val="009E4BCF"/>
    <w:rsid w:val="009E4EB9"/>
    <w:rsid w:val="009E51ED"/>
    <w:rsid w:val="009E52B5"/>
    <w:rsid w:val="009E55EA"/>
    <w:rsid w:val="009E5ADA"/>
    <w:rsid w:val="009E5AF6"/>
    <w:rsid w:val="009E5E45"/>
    <w:rsid w:val="009E5F6D"/>
    <w:rsid w:val="009E60BA"/>
    <w:rsid w:val="009E6163"/>
    <w:rsid w:val="009E62F7"/>
    <w:rsid w:val="009E65DA"/>
    <w:rsid w:val="009E693A"/>
    <w:rsid w:val="009E6CD1"/>
    <w:rsid w:val="009E6E5D"/>
    <w:rsid w:val="009E725E"/>
    <w:rsid w:val="009E7361"/>
    <w:rsid w:val="009E755D"/>
    <w:rsid w:val="009E761E"/>
    <w:rsid w:val="009F04B1"/>
    <w:rsid w:val="009F07AA"/>
    <w:rsid w:val="009F0A06"/>
    <w:rsid w:val="009F0DE3"/>
    <w:rsid w:val="009F113B"/>
    <w:rsid w:val="009F16FB"/>
    <w:rsid w:val="009F1D4B"/>
    <w:rsid w:val="009F24F3"/>
    <w:rsid w:val="009F26BB"/>
    <w:rsid w:val="009F3AB1"/>
    <w:rsid w:val="009F3C5E"/>
    <w:rsid w:val="009F3DB8"/>
    <w:rsid w:val="009F3E38"/>
    <w:rsid w:val="009F3E84"/>
    <w:rsid w:val="009F3EC2"/>
    <w:rsid w:val="009F441B"/>
    <w:rsid w:val="009F4B68"/>
    <w:rsid w:val="009F4C3E"/>
    <w:rsid w:val="009F4CD7"/>
    <w:rsid w:val="009F4D74"/>
    <w:rsid w:val="009F5404"/>
    <w:rsid w:val="009F5630"/>
    <w:rsid w:val="009F622A"/>
    <w:rsid w:val="009F6A95"/>
    <w:rsid w:val="009F6F04"/>
    <w:rsid w:val="009F7285"/>
    <w:rsid w:val="009F74C0"/>
    <w:rsid w:val="009F79BB"/>
    <w:rsid w:val="009F7B27"/>
    <w:rsid w:val="009F7E76"/>
    <w:rsid w:val="00A0000A"/>
    <w:rsid w:val="00A0023E"/>
    <w:rsid w:val="00A0033F"/>
    <w:rsid w:val="00A0065A"/>
    <w:rsid w:val="00A00696"/>
    <w:rsid w:val="00A00B73"/>
    <w:rsid w:val="00A00CEE"/>
    <w:rsid w:val="00A00FE3"/>
    <w:rsid w:val="00A0106F"/>
    <w:rsid w:val="00A01233"/>
    <w:rsid w:val="00A01341"/>
    <w:rsid w:val="00A0166C"/>
    <w:rsid w:val="00A016D3"/>
    <w:rsid w:val="00A01A0C"/>
    <w:rsid w:val="00A01F15"/>
    <w:rsid w:val="00A0216F"/>
    <w:rsid w:val="00A023DC"/>
    <w:rsid w:val="00A03801"/>
    <w:rsid w:val="00A038F2"/>
    <w:rsid w:val="00A03B04"/>
    <w:rsid w:val="00A03BF5"/>
    <w:rsid w:val="00A03FDB"/>
    <w:rsid w:val="00A04458"/>
    <w:rsid w:val="00A046EC"/>
    <w:rsid w:val="00A04BDB"/>
    <w:rsid w:val="00A05573"/>
    <w:rsid w:val="00A059E2"/>
    <w:rsid w:val="00A05B40"/>
    <w:rsid w:val="00A07145"/>
    <w:rsid w:val="00A07886"/>
    <w:rsid w:val="00A078CD"/>
    <w:rsid w:val="00A07BF5"/>
    <w:rsid w:val="00A07CAB"/>
    <w:rsid w:val="00A07EAE"/>
    <w:rsid w:val="00A102C9"/>
    <w:rsid w:val="00A1096D"/>
    <w:rsid w:val="00A10A78"/>
    <w:rsid w:val="00A10AAC"/>
    <w:rsid w:val="00A11398"/>
    <w:rsid w:val="00A11A67"/>
    <w:rsid w:val="00A11AC1"/>
    <w:rsid w:val="00A11BE2"/>
    <w:rsid w:val="00A11DF4"/>
    <w:rsid w:val="00A12073"/>
    <w:rsid w:val="00A12293"/>
    <w:rsid w:val="00A122B9"/>
    <w:rsid w:val="00A123FE"/>
    <w:rsid w:val="00A126C4"/>
    <w:rsid w:val="00A126F6"/>
    <w:rsid w:val="00A12B32"/>
    <w:rsid w:val="00A12D69"/>
    <w:rsid w:val="00A12F3F"/>
    <w:rsid w:val="00A13B10"/>
    <w:rsid w:val="00A13E73"/>
    <w:rsid w:val="00A13E8B"/>
    <w:rsid w:val="00A144DC"/>
    <w:rsid w:val="00A14549"/>
    <w:rsid w:val="00A146C7"/>
    <w:rsid w:val="00A14B51"/>
    <w:rsid w:val="00A14E2A"/>
    <w:rsid w:val="00A14E6C"/>
    <w:rsid w:val="00A151CC"/>
    <w:rsid w:val="00A158AA"/>
    <w:rsid w:val="00A1596B"/>
    <w:rsid w:val="00A15C28"/>
    <w:rsid w:val="00A15FA6"/>
    <w:rsid w:val="00A15FB2"/>
    <w:rsid w:val="00A161A3"/>
    <w:rsid w:val="00A167EE"/>
    <w:rsid w:val="00A16DCA"/>
    <w:rsid w:val="00A17234"/>
    <w:rsid w:val="00A1728B"/>
    <w:rsid w:val="00A176D6"/>
    <w:rsid w:val="00A17B5A"/>
    <w:rsid w:val="00A17E2E"/>
    <w:rsid w:val="00A201EB"/>
    <w:rsid w:val="00A205E3"/>
    <w:rsid w:val="00A20D23"/>
    <w:rsid w:val="00A2112F"/>
    <w:rsid w:val="00A215A8"/>
    <w:rsid w:val="00A215D5"/>
    <w:rsid w:val="00A21645"/>
    <w:rsid w:val="00A21736"/>
    <w:rsid w:val="00A2193A"/>
    <w:rsid w:val="00A22032"/>
    <w:rsid w:val="00A22797"/>
    <w:rsid w:val="00A22982"/>
    <w:rsid w:val="00A22AAC"/>
    <w:rsid w:val="00A231CC"/>
    <w:rsid w:val="00A23945"/>
    <w:rsid w:val="00A23F17"/>
    <w:rsid w:val="00A23F22"/>
    <w:rsid w:val="00A23F47"/>
    <w:rsid w:val="00A2412D"/>
    <w:rsid w:val="00A241FC"/>
    <w:rsid w:val="00A24487"/>
    <w:rsid w:val="00A24AD0"/>
    <w:rsid w:val="00A25242"/>
    <w:rsid w:val="00A252B7"/>
    <w:rsid w:val="00A254ED"/>
    <w:rsid w:val="00A255B4"/>
    <w:rsid w:val="00A255E2"/>
    <w:rsid w:val="00A257C3"/>
    <w:rsid w:val="00A25E1A"/>
    <w:rsid w:val="00A2621D"/>
    <w:rsid w:val="00A263E0"/>
    <w:rsid w:val="00A26976"/>
    <w:rsid w:val="00A26AB6"/>
    <w:rsid w:val="00A26DCA"/>
    <w:rsid w:val="00A26F43"/>
    <w:rsid w:val="00A271E3"/>
    <w:rsid w:val="00A27246"/>
    <w:rsid w:val="00A272B8"/>
    <w:rsid w:val="00A27651"/>
    <w:rsid w:val="00A2777A"/>
    <w:rsid w:val="00A279F0"/>
    <w:rsid w:val="00A27CC7"/>
    <w:rsid w:val="00A27D57"/>
    <w:rsid w:val="00A306C9"/>
    <w:rsid w:val="00A307FA"/>
    <w:rsid w:val="00A3084B"/>
    <w:rsid w:val="00A30C8A"/>
    <w:rsid w:val="00A30F26"/>
    <w:rsid w:val="00A30F6E"/>
    <w:rsid w:val="00A31333"/>
    <w:rsid w:val="00A314FC"/>
    <w:rsid w:val="00A31566"/>
    <w:rsid w:val="00A31F08"/>
    <w:rsid w:val="00A32AA1"/>
    <w:rsid w:val="00A32BDA"/>
    <w:rsid w:val="00A32BEC"/>
    <w:rsid w:val="00A32CAC"/>
    <w:rsid w:val="00A33205"/>
    <w:rsid w:val="00A3338F"/>
    <w:rsid w:val="00A3383A"/>
    <w:rsid w:val="00A339B0"/>
    <w:rsid w:val="00A339E1"/>
    <w:rsid w:val="00A33BBA"/>
    <w:rsid w:val="00A33F88"/>
    <w:rsid w:val="00A346B2"/>
    <w:rsid w:val="00A34865"/>
    <w:rsid w:val="00A34B16"/>
    <w:rsid w:val="00A350B1"/>
    <w:rsid w:val="00A35204"/>
    <w:rsid w:val="00A35316"/>
    <w:rsid w:val="00A355CA"/>
    <w:rsid w:val="00A357C1"/>
    <w:rsid w:val="00A35A29"/>
    <w:rsid w:val="00A35DC6"/>
    <w:rsid w:val="00A35E96"/>
    <w:rsid w:val="00A35F60"/>
    <w:rsid w:val="00A3605C"/>
    <w:rsid w:val="00A36141"/>
    <w:rsid w:val="00A368C0"/>
    <w:rsid w:val="00A36E8A"/>
    <w:rsid w:val="00A36E8F"/>
    <w:rsid w:val="00A37053"/>
    <w:rsid w:val="00A372D5"/>
    <w:rsid w:val="00A372E9"/>
    <w:rsid w:val="00A37322"/>
    <w:rsid w:val="00A37753"/>
    <w:rsid w:val="00A37BA0"/>
    <w:rsid w:val="00A37CE9"/>
    <w:rsid w:val="00A37DA0"/>
    <w:rsid w:val="00A40048"/>
    <w:rsid w:val="00A4022A"/>
    <w:rsid w:val="00A402FF"/>
    <w:rsid w:val="00A40356"/>
    <w:rsid w:val="00A4065F"/>
    <w:rsid w:val="00A410F2"/>
    <w:rsid w:val="00A415FE"/>
    <w:rsid w:val="00A41809"/>
    <w:rsid w:val="00A41A41"/>
    <w:rsid w:val="00A41AFB"/>
    <w:rsid w:val="00A41D50"/>
    <w:rsid w:val="00A41EBB"/>
    <w:rsid w:val="00A41EE4"/>
    <w:rsid w:val="00A42297"/>
    <w:rsid w:val="00A42852"/>
    <w:rsid w:val="00A428F3"/>
    <w:rsid w:val="00A42AD4"/>
    <w:rsid w:val="00A42C23"/>
    <w:rsid w:val="00A42C26"/>
    <w:rsid w:val="00A42C76"/>
    <w:rsid w:val="00A42E8C"/>
    <w:rsid w:val="00A42EB4"/>
    <w:rsid w:val="00A42FE3"/>
    <w:rsid w:val="00A43057"/>
    <w:rsid w:val="00A43236"/>
    <w:rsid w:val="00A4344B"/>
    <w:rsid w:val="00A4347E"/>
    <w:rsid w:val="00A44B83"/>
    <w:rsid w:val="00A44D22"/>
    <w:rsid w:val="00A44DB7"/>
    <w:rsid w:val="00A45390"/>
    <w:rsid w:val="00A4553A"/>
    <w:rsid w:val="00A45ABD"/>
    <w:rsid w:val="00A46108"/>
    <w:rsid w:val="00A4623A"/>
    <w:rsid w:val="00A46349"/>
    <w:rsid w:val="00A463B1"/>
    <w:rsid w:val="00A469D4"/>
    <w:rsid w:val="00A46C38"/>
    <w:rsid w:val="00A46C67"/>
    <w:rsid w:val="00A46CD6"/>
    <w:rsid w:val="00A46D6F"/>
    <w:rsid w:val="00A46FC6"/>
    <w:rsid w:val="00A46FFB"/>
    <w:rsid w:val="00A47057"/>
    <w:rsid w:val="00A470A7"/>
    <w:rsid w:val="00A47325"/>
    <w:rsid w:val="00A5026C"/>
    <w:rsid w:val="00A503D1"/>
    <w:rsid w:val="00A505E8"/>
    <w:rsid w:val="00A5063D"/>
    <w:rsid w:val="00A5075F"/>
    <w:rsid w:val="00A50B07"/>
    <w:rsid w:val="00A50C9D"/>
    <w:rsid w:val="00A50D27"/>
    <w:rsid w:val="00A50E1C"/>
    <w:rsid w:val="00A5140B"/>
    <w:rsid w:val="00A51BF7"/>
    <w:rsid w:val="00A51EB2"/>
    <w:rsid w:val="00A51F4A"/>
    <w:rsid w:val="00A52359"/>
    <w:rsid w:val="00A52880"/>
    <w:rsid w:val="00A52ECF"/>
    <w:rsid w:val="00A52FBD"/>
    <w:rsid w:val="00A536EE"/>
    <w:rsid w:val="00A5406E"/>
    <w:rsid w:val="00A5418C"/>
    <w:rsid w:val="00A5422E"/>
    <w:rsid w:val="00A5431A"/>
    <w:rsid w:val="00A54330"/>
    <w:rsid w:val="00A54373"/>
    <w:rsid w:val="00A5484F"/>
    <w:rsid w:val="00A548B1"/>
    <w:rsid w:val="00A54E68"/>
    <w:rsid w:val="00A54F77"/>
    <w:rsid w:val="00A55368"/>
    <w:rsid w:val="00A55548"/>
    <w:rsid w:val="00A55B62"/>
    <w:rsid w:val="00A5630F"/>
    <w:rsid w:val="00A56605"/>
    <w:rsid w:val="00A56614"/>
    <w:rsid w:val="00A568E4"/>
    <w:rsid w:val="00A569C6"/>
    <w:rsid w:val="00A56C3B"/>
    <w:rsid w:val="00A570E9"/>
    <w:rsid w:val="00A5712A"/>
    <w:rsid w:val="00A57D05"/>
    <w:rsid w:val="00A57DC7"/>
    <w:rsid w:val="00A60028"/>
    <w:rsid w:val="00A602E9"/>
    <w:rsid w:val="00A6030A"/>
    <w:rsid w:val="00A60CE0"/>
    <w:rsid w:val="00A60EF3"/>
    <w:rsid w:val="00A60FB8"/>
    <w:rsid w:val="00A61C61"/>
    <w:rsid w:val="00A61E47"/>
    <w:rsid w:val="00A61F40"/>
    <w:rsid w:val="00A620C4"/>
    <w:rsid w:val="00A62A04"/>
    <w:rsid w:val="00A62A36"/>
    <w:rsid w:val="00A62B34"/>
    <w:rsid w:val="00A62BF7"/>
    <w:rsid w:val="00A62C15"/>
    <w:rsid w:val="00A62F48"/>
    <w:rsid w:val="00A631B5"/>
    <w:rsid w:val="00A63482"/>
    <w:rsid w:val="00A635FA"/>
    <w:rsid w:val="00A63794"/>
    <w:rsid w:val="00A6390B"/>
    <w:rsid w:val="00A641FE"/>
    <w:rsid w:val="00A64288"/>
    <w:rsid w:val="00A64293"/>
    <w:rsid w:val="00A64418"/>
    <w:rsid w:val="00A64974"/>
    <w:rsid w:val="00A64DDF"/>
    <w:rsid w:val="00A64EAA"/>
    <w:rsid w:val="00A65134"/>
    <w:rsid w:val="00A6566A"/>
    <w:rsid w:val="00A65804"/>
    <w:rsid w:val="00A6581F"/>
    <w:rsid w:val="00A6586B"/>
    <w:rsid w:val="00A65C15"/>
    <w:rsid w:val="00A661B6"/>
    <w:rsid w:val="00A6623E"/>
    <w:rsid w:val="00A6699D"/>
    <w:rsid w:val="00A66A07"/>
    <w:rsid w:val="00A6703B"/>
    <w:rsid w:val="00A67054"/>
    <w:rsid w:val="00A671C7"/>
    <w:rsid w:val="00A673F6"/>
    <w:rsid w:val="00A675B0"/>
    <w:rsid w:val="00A67804"/>
    <w:rsid w:val="00A67AB1"/>
    <w:rsid w:val="00A67B4C"/>
    <w:rsid w:val="00A67C79"/>
    <w:rsid w:val="00A67FC1"/>
    <w:rsid w:val="00A7001D"/>
    <w:rsid w:val="00A70243"/>
    <w:rsid w:val="00A70633"/>
    <w:rsid w:val="00A709CA"/>
    <w:rsid w:val="00A709DC"/>
    <w:rsid w:val="00A70A81"/>
    <w:rsid w:val="00A70AEF"/>
    <w:rsid w:val="00A70BE4"/>
    <w:rsid w:val="00A70C3C"/>
    <w:rsid w:val="00A71434"/>
    <w:rsid w:val="00A71648"/>
    <w:rsid w:val="00A71758"/>
    <w:rsid w:val="00A7184F"/>
    <w:rsid w:val="00A71C36"/>
    <w:rsid w:val="00A71C4D"/>
    <w:rsid w:val="00A720AB"/>
    <w:rsid w:val="00A72B1B"/>
    <w:rsid w:val="00A7303C"/>
    <w:rsid w:val="00A7325F"/>
    <w:rsid w:val="00A7331E"/>
    <w:rsid w:val="00A734D0"/>
    <w:rsid w:val="00A7356C"/>
    <w:rsid w:val="00A7372E"/>
    <w:rsid w:val="00A73995"/>
    <w:rsid w:val="00A742F5"/>
    <w:rsid w:val="00A74377"/>
    <w:rsid w:val="00A74962"/>
    <w:rsid w:val="00A754FD"/>
    <w:rsid w:val="00A75598"/>
    <w:rsid w:val="00A75712"/>
    <w:rsid w:val="00A75D9E"/>
    <w:rsid w:val="00A762C1"/>
    <w:rsid w:val="00A763A5"/>
    <w:rsid w:val="00A76A0E"/>
    <w:rsid w:val="00A77488"/>
    <w:rsid w:val="00A77514"/>
    <w:rsid w:val="00A804B5"/>
    <w:rsid w:val="00A805EB"/>
    <w:rsid w:val="00A8066C"/>
    <w:rsid w:val="00A8077B"/>
    <w:rsid w:val="00A80AB0"/>
    <w:rsid w:val="00A80FFF"/>
    <w:rsid w:val="00A81150"/>
    <w:rsid w:val="00A814B9"/>
    <w:rsid w:val="00A81940"/>
    <w:rsid w:val="00A819DE"/>
    <w:rsid w:val="00A81A27"/>
    <w:rsid w:val="00A81CA7"/>
    <w:rsid w:val="00A820B6"/>
    <w:rsid w:val="00A82717"/>
    <w:rsid w:val="00A8291C"/>
    <w:rsid w:val="00A8320D"/>
    <w:rsid w:val="00A837F0"/>
    <w:rsid w:val="00A848ED"/>
    <w:rsid w:val="00A84A26"/>
    <w:rsid w:val="00A84C48"/>
    <w:rsid w:val="00A84ED2"/>
    <w:rsid w:val="00A855DB"/>
    <w:rsid w:val="00A857D3"/>
    <w:rsid w:val="00A857D8"/>
    <w:rsid w:val="00A862DC"/>
    <w:rsid w:val="00A875DA"/>
    <w:rsid w:val="00A877E5"/>
    <w:rsid w:val="00A900D4"/>
    <w:rsid w:val="00A90236"/>
    <w:rsid w:val="00A90239"/>
    <w:rsid w:val="00A90F84"/>
    <w:rsid w:val="00A91086"/>
    <w:rsid w:val="00A91461"/>
    <w:rsid w:val="00A917BC"/>
    <w:rsid w:val="00A91AFA"/>
    <w:rsid w:val="00A91BA8"/>
    <w:rsid w:val="00A91BD5"/>
    <w:rsid w:val="00A91CDD"/>
    <w:rsid w:val="00A926E5"/>
    <w:rsid w:val="00A92824"/>
    <w:rsid w:val="00A928FF"/>
    <w:rsid w:val="00A92935"/>
    <w:rsid w:val="00A92A6C"/>
    <w:rsid w:val="00A92D7A"/>
    <w:rsid w:val="00A92EBC"/>
    <w:rsid w:val="00A931E6"/>
    <w:rsid w:val="00A9364F"/>
    <w:rsid w:val="00A936B0"/>
    <w:rsid w:val="00A93A52"/>
    <w:rsid w:val="00A940D7"/>
    <w:rsid w:val="00A944A9"/>
    <w:rsid w:val="00A94565"/>
    <w:rsid w:val="00A94BAD"/>
    <w:rsid w:val="00A94D54"/>
    <w:rsid w:val="00A94DF4"/>
    <w:rsid w:val="00A94E18"/>
    <w:rsid w:val="00A94E3A"/>
    <w:rsid w:val="00A94F82"/>
    <w:rsid w:val="00A95481"/>
    <w:rsid w:val="00A956BF"/>
    <w:rsid w:val="00A95D1A"/>
    <w:rsid w:val="00A961A9"/>
    <w:rsid w:val="00A96375"/>
    <w:rsid w:val="00A966B5"/>
    <w:rsid w:val="00A96AFD"/>
    <w:rsid w:val="00A96BDD"/>
    <w:rsid w:val="00A96F0E"/>
    <w:rsid w:val="00A96FDE"/>
    <w:rsid w:val="00A970A0"/>
    <w:rsid w:val="00A9739D"/>
    <w:rsid w:val="00A973A9"/>
    <w:rsid w:val="00A97409"/>
    <w:rsid w:val="00A97680"/>
    <w:rsid w:val="00A97999"/>
    <w:rsid w:val="00A97A22"/>
    <w:rsid w:val="00A97C0A"/>
    <w:rsid w:val="00A97F9F"/>
    <w:rsid w:val="00AA0137"/>
    <w:rsid w:val="00AA0F07"/>
    <w:rsid w:val="00AA11A0"/>
    <w:rsid w:val="00AA12B0"/>
    <w:rsid w:val="00AA1960"/>
    <w:rsid w:val="00AA19CD"/>
    <w:rsid w:val="00AA1E64"/>
    <w:rsid w:val="00AA25B7"/>
    <w:rsid w:val="00AA2B14"/>
    <w:rsid w:val="00AA2B85"/>
    <w:rsid w:val="00AA2DC9"/>
    <w:rsid w:val="00AA2DD6"/>
    <w:rsid w:val="00AA300A"/>
    <w:rsid w:val="00AA37E5"/>
    <w:rsid w:val="00AA3EAF"/>
    <w:rsid w:val="00AA414C"/>
    <w:rsid w:val="00AA425B"/>
    <w:rsid w:val="00AA4632"/>
    <w:rsid w:val="00AA4D52"/>
    <w:rsid w:val="00AA5197"/>
    <w:rsid w:val="00AA522A"/>
    <w:rsid w:val="00AA60AB"/>
    <w:rsid w:val="00AA6427"/>
    <w:rsid w:val="00AA656F"/>
    <w:rsid w:val="00AA66DE"/>
    <w:rsid w:val="00AA679C"/>
    <w:rsid w:val="00AA6804"/>
    <w:rsid w:val="00AA6827"/>
    <w:rsid w:val="00AA6B39"/>
    <w:rsid w:val="00AA6D19"/>
    <w:rsid w:val="00AA7C10"/>
    <w:rsid w:val="00AA7F27"/>
    <w:rsid w:val="00AB021E"/>
    <w:rsid w:val="00AB0532"/>
    <w:rsid w:val="00AB0AF9"/>
    <w:rsid w:val="00AB0C90"/>
    <w:rsid w:val="00AB0F45"/>
    <w:rsid w:val="00AB1227"/>
    <w:rsid w:val="00AB1AEB"/>
    <w:rsid w:val="00AB1B5F"/>
    <w:rsid w:val="00AB1DB6"/>
    <w:rsid w:val="00AB2465"/>
    <w:rsid w:val="00AB2623"/>
    <w:rsid w:val="00AB3158"/>
    <w:rsid w:val="00AB31A7"/>
    <w:rsid w:val="00AB358A"/>
    <w:rsid w:val="00AB3B8D"/>
    <w:rsid w:val="00AB3C8D"/>
    <w:rsid w:val="00AB3D1A"/>
    <w:rsid w:val="00AB3E25"/>
    <w:rsid w:val="00AB3EFC"/>
    <w:rsid w:val="00AB3F7F"/>
    <w:rsid w:val="00AB4100"/>
    <w:rsid w:val="00AB42EE"/>
    <w:rsid w:val="00AB44F0"/>
    <w:rsid w:val="00AB4753"/>
    <w:rsid w:val="00AB4BBD"/>
    <w:rsid w:val="00AB4C7F"/>
    <w:rsid w:val="00AB4CAF"/>
    <w:rsid w:val="00AB4E16"/>
    <w:rsid w:val="00AB4EB3"/>
    <w:rsid w:val="00AB51B3"/>
    <w:rsid w:val="00AB59BC"/>
    <w:rsid w:val="00AB5D5D"/>
    <w:rsid w:val="00AB5FDF"/>
    <w:rsid w:val="00AB62FC"/>
    <w:rsid w:val="00AB66EF"/>
    <w:rsid w:val="00AB689E"/>
    <w:rsid w:val="00AB6DBC"/>
    <w:rsid w:val="00AB70A9"/>
    <w:rsid w:val="00AB7301"/>
    <w:rsid w:val="00AB7524"/>
    <w:rsid w:val="00AB793E"/>
    <w:rsid w:val="00AB7CA7"/>
    <w:rsid w:val="00AB7EF2"/>
    <w:rsid w:val="00AC0247"/>
    <w:rsid w:val="00AC03BF"/>
    <w:rsid w:val="00AC04BD"/>
    <w:rsid w:val="00AC0993"/>
    <w:rsid w:val="00AC0ABC"/>
    <w:rsid w:val="00AC0F6B"/>
    <w:rsid w:val="00AC0F91"/>
    <w:rsid w:val="00AC13A5"/>
    <w:rsid w:val="00AC13DE"/>
    <w:rsid w:val="00AC17A2"/>
    <w:rsid w:val="00AC1CB2"/>
    <w:rsid w:val="00AC1EF5"/>
    <w:rsid w:val="00AC2193"/>
    <w:rsid w:val="00AC21E5"/>
    <w:rsid w:val="00AC28B4"/>
    <w:rsid w:val="00AC2FE3"/>
    <w:rsid w:val="00AC3DD6"/>
    <w:rsid w:val="00AC44CB"/>
    <w:rsid w:val="00AC46F5"/>
    <w:rsid w:val="00AC4709"/>
    <w:rsid w:val="00AC4878"/>
    <w:rsid w:val="00AC4B2D"/>
    <w:rsid w:val="00AC4B5E"/>
    <w:rsid w:val="00AC4BB0"/>
    <w:rsid w:val="00AC4F7C"/>
    <w:rsid w:val="00AC55D6"/>
    <w:rsid w:val="00AC5665"/>
    <w:rsid w:val="00AC5AAB"/>
    <w:rsid w:val="00AC5D11"/>
    <w:rsid w:val="00AC6077"/>
    <w:rsid w:val="00AC61C6"/>
    <w:rsid w:val="00AC6626"/>
    <w:rsid w:val="00AC663C"/>
    <w:rsid w:val="00AC69AB"/>
    <w:rsid w:val="00AC70D2"/>
    <w:rsid w:val="00AC714C"/>
    <w:rsid w:val="00AC7557"/>
    <w:rsid w:val="00AC75FB"/>
    <w:rsid w:val="00AC76BE"/>
    <w:rsid w:val="00AC7CA4"/>
    <w:rsid w:val="00AD0126"/>
    <w:rsid w:val="00AD0643"/>
    <w:rsid w:val="00AD0B36"/>
    <w:rsid w:val="00AD0B3B"/>
    <w:rsid w:val="00AD0CB2"/>
    <w:rsid w:val="00AD105A"/>
    <w:rsid w:val="00AD1398"/>
    <w:rsid w:val="00AD1564"/>
    <w:rsid w:val="00AD16C6"/>
    <w:rsid w:val="00AD1708"/>
    <w:rsid w:val="00AD18FB"/>
    <w:rsid w:val="00AD1F2C"/>
    <w:rsid w:val="00AD1F88"/>
    <w:rsid w:val="00AD2065"/>
    <w:rsid w:val="00AD206A"/>
    <w:rsid w:val="00AD2133"/>
    <w:rsid w:val="00AD23A8"/>
    <w:rsid w:val="00AD2612"/>
    <w:rsid w:val="00AD2622"/>
    <w:rsid w:val="00AD271B"/>
    <w:rsid w:val="00AD2948"/>
    <w:rsid w:val="00AD2A62"/>
    <w:rsid w:val="00AD2D6B"/>
    <w:rsid w:val="00AD3A65"/>
    <w:rsid w:val="00AD3B1F"/>
    <w:rsid w:val="00AD3B4A"/>
    <w:rsid w:val="00AD3DB1"/>
    <w:rsid w:val="00AD4243"/>
    <w:rsid w:val="00AD4319"/>
    <w:rsid w:val="00AD43A0"/>
    <w:rsid w:val="00AD4406"/>
    <w:rsid w:val="00AD495E"/>
    <w:rsid w:val="00AD4999"/>
    <w:rsid w:val="00AD4FD1"/>
    <w:rsid w:val="00AD5331"/>
    <w:rsid w:val="00AD545E"/>
    <w:rsid w:val="00AD58F8"/>
    <w:rsid w:val="00AD600F"/>
    <w:rsid w:val="00AD623F"/>
    <w:rsid w:val="00AD62FC"/>
    <w:rsid w:val="00AD690E"/>
    <w:rsid w:val="00AD6B34"/>
    <w:rsid w:val="00AD6C44"/>
    <w:rsid w:val="00AD6C5C"/>
    <w:rsid w:val="00AD6FB6"/>
    <w:rsid w:val="00AD750A"/>
    <w:rsid w:val="00AD772F"/>
    <w:rsid w:val="00AD77FB"/>
    <w:rsid w:val="00AD7C22"/>
    <w:rsid w:val="00AD7C4B"/>
    <w:rsid w:val="00AE03D4"/>
    <w:rsid w:val="00AE0837"/>
    <w:rsid w:val="00AE08C7"/>
    <w:rsid w:val="00AE1009"/>
    <w:rsid w:val="00AE1674"/>
    <w:rsid w:val="00AE18F5"/>
    <w:rsid w:val="00AE196A"/>
    <w:rsid w:val="00AE1B26"/>
    <w:rsid w:val="00AE1C51"/>
    <w:rsid w:val="00AE1DCC"/>
    <w:rsid w:val="00AE1F6D"/>
    <w:rsid w:val="00AE2122"/>
    <w:rsid w:val="00AE2152"/>
    <w:rsid w:val="00AE2342"/>
    <w:rsid w:val="00AE24B1"/>
    <w:rsid w:val="00AE24CA"/>
    <w:rsid w:val="00AE2699"/>
    <w:rsid w:val="00AE395B"/>
    <w:rsid w:val="00AE3EBA"/>
    <w:rsid w:val="00AE410A"/>
    <w:rsid w:val="00AE42B3"/>
    <w:rsid w:val="00AE4B14"/>
    <w:rsid w:val="00AE4D2D"/>
    <w:rsid w:val="00AE4FAD"/>
    <w:rsid w:val="00AE5173"/>
    <w:rsid w:val="00AE55E9"/>
    <w:rsid w:val="00AE5604"/>
    <w:rsid w:val="00AE6139"/>
    <w:rsid w:val="00AE6A91"/>
    <w:rsid w:val="00AE6D27"/>
    <w:rsid w:val="00AE6EDB"/>
    <w:rsid w:val="00AE708A"/>
    <w:rsid w:val="00AE710E"/>
    <w:rsid w:val="00AE781F"/>
    <w:rsid w:val="00AE7C24"/>
    <w:rsid w:val="00AF0002"/>
    <w:rsid w:val="00AF0158"/>
    <w:rsid w:val="00AF03EF"/>
    <w:rsid w:val="00AF04AD"/>
    <w:rsid w:val="00AF07E4"/>
    <w:rsid w:val="00AF0824"/>
    <w:rsid w:val="00AF0A3F"/>
    <w:rsid w:val="00AF16CB"/>
    <w:rsid w:val="00AF17DF"/>
    <w:rsid w:val="00AF1825"/>
    <w:rsid w:val="00AF1BDF"/>
    <w:rsid w:val="00AF1C1A"/>
    <w:rsid w:val="00AF1FDA"/>
    <w:rsid w:val="00AF20A2"/>
    <w:rsid w:val="00AF271A"/>
    <w:rsid w:val="00AF2CB5"/>
    <w:rsid w:val="00AF2D5E"/>
    <w:rsid w:val="00AF3044"/>
    <w:rsid w:val="00AF3911"/>
    <w:rsid w:val="00AF3976"/>
    <w:rsid w:val="00AF3A06"/>
    <w:rsid w:val="00AF3C5C"/>
    <w:rsid w:val="00AF3FB8"/>
    <w:rsid w:val="00AF416E"/>
    <w:rsid w:val="00AF45A7"/>
    <w:rsid w:val="00AF4AC7"/>
    <w:rsid w:val="00AF4B66"/>
    <w:rsid w:val="00AF4BA7"/>
    <w:rsid w:val="00AF4D29"/>
    <w:rsid w:val="00AF4D49"/>
    <w:rsid w:val="00AF4EED"/>
    <w:rsid w:val="00AF57D1"/>
    <w:rsid w:val="00AF57ED"/>
    <w:rsid w:val="00AF61CA"/>
    <w:rsid w:val="00AF6273"/>
    <w:rsid w:val="00AF6655"/>
    <w:rsid w:val="00AF66BE"/>
    <w:rsid w:val="00AF6783"/>
    <w:rsid w:val="00AF6824"/>
    <w:rsid w:val="00AF6985"/>
    <w:rsid w:val="00AF6B45"/>
    <w:rsid w:val="00AF6BB2"/>
    <w:rsid w:val="00AF6C72"/>
    <w:rsid w:val="00AF74DD"/>
    <w:rsid w:val="00AF77A7"/>
    <w:rsid w:val="00AF7B26"/>
    <w:rsid w:val="00B0048F"/>
    <w:rsid w:val="00B005AD"/>
    <w:rsid w:val="00B009F9"/>
    <w:rsid w:val="00B00B8E"/>
    <w:rsid w:val="00B0114E"/>
    <w:rsid w:val="00B01A7A"/>
    <w:rsid w:val="00B01D78"/>
    <w:rsid w:val="00B02543"/>
    <w:rsid w:val="00B027B9"/>
    <w:rsid w:val="00B02C76"/>
    <w:rsid w:val="00B02E77"/>
    <w:rsid w:val="00B02F12"/>
    <w:rsid w:val="00B03081"/>
    <w:rsid w:val="00B0361D"/>
    <w:rsid w:val="00B036F1"/>
    <w:rsid w:val="00B03765"/>
    <w:rsid w:val="00B03868"/>
    <w:rsid w:val="00B04059"/>
    <w:rsid w:val="00B04451"/>
    <w:rsid w:val="00B045A4"/>
    <w:rsid w:val="00B0522B"/>
    <w:rsid w:val="00B053E8"/>
    <w:rsid w:val="00B05BE5"/>
    <w:rsid w:val="00B05DAD"/>
    <w:rsid w:val="00B05F8E"/>
    <w:rsid w:val="00B0611A"/>
    <w:rsid w:val="00B065B8"/>
    <w:rsid w:val="00B0674D"/>
    <w:rsid w:val="00B068BA"/>
    <w:rsid w:val="00B069DA"/>
    <w:rsid w:val="00B06ABA"/>
    <w:rsid w:val="00B07044"/>
    <w:rsid w:val="00B0737C"/>
    <w:rsid w:val="00B07B4A"/>
    <w:rsid w:val="00B07E28"/>
    <w:rsid w:val="00B07EA5"/>
    <w:rsid w:val="00B07F11"/>
    <w:rsid w:val="00B10149"/>
    <w:rsid w:val="00B1044F"/>
    <w:rsid w:val="00B1046F"/>
    <w:rsid w:val="00B104E6"/>
    <w:rsid w:val="00B10529"/>
    <w:rsid w:val="00B10808"/>
    <w:rsid w:val="00B10D89"/>
    <w:rsid w:val="00B10FA0"/>
    <w:rsid w:val="00B1124F"/>
    <w:rsid w:val="00B113AF"/>
    <w:rsid w:val="00B1146C"/>
    <w:rsid w:val="00B1165F"/>
    <w:rsid w:val="00B118B4"/>
    <w:rsid w:val="00B11D03"/>
    <w:rsid w:val="00B11E56"/>
    <w:rsid w:val="00B1229A"/>
    <w:rsid w:val="00B122C8"/>
    <w:rsid w:val="00B124AF"/>
    <w:rsid w:val="00B12524"/>
    <w:rsid w:val="00B1277E"/>
    <w:rsid w:val="00B12827"/>
    <w:rsid w:val="00B12ABE"/>
    <w:rsid w:val="00B12B6F"/>
    <w:rsid w:val="00B12F26"/>
    <w:rsid w:val="00B13D61"/>
    <w:rsid w:val="00B14385"/>
    <w:rsid w:val="00B14403"/>
    <w:rsid w:val="00B144AA"/>
    <w:rsid w:val="00B14C81"/>
    <w:rsid w:val="00B1538B"/>
    <w:rsid w:val="00B15463"/>
    <w:rsid w:val="00B155BC"/>
    <w:rsid w:val="00B15A74"/>
    <w:rsid w:val="00B15C0B"/>
    <w:rsid w:val="00B15D6C"/>
    <w:rsid w:val="00B16046"/>
    <w:rsid w:val="00B16168"/>
    <w:rsid w:val="00B1629F"/>
    <w:rsid w:val="00B166F7"/>
    <w:rsid w:val="00B1768B"/>
    <w:rsid w:val="00B17974"/>
    <w:rsid w:val="00B17999"/>
    <w:rsid w:val="00B2064B"/>
    <w:rsid w:val="00B20AAF"/>
    <w:rsid w:val="00B20B62"/>
    <w:rsid w:val="00B20B80"/>
    <w:rsid w:val="00B20CDC"/>
    <w:rsid w:val="00B21028"/>
    <w:rsid w:val="00B21288"/>
    <w:rsid w:val="00B21974"/>
    <w:rsid w:val="00B21ED1"/>
    <w:rsid w:val="00B2202D"/>
    <w:rsid w:val="00B222B0"/>
    <w:rsid w:val="00B225F8"/>
    <w:rsid w:val="00B22627"/>
    <w:rsid w:val="00B2262E"/>
    <w:rsid w:val="00B226CC"/>
    <w:rsid w:val="00B22D6A"/>
    <w:rsid w:val="00B22EDA"/>
    <w:rsid w:val="00B23438"/>
    <w:rsid w:val="00B235B5"/>
    <w:rsid w:val="00B236AD"/>
    <w:rsid w:val="00B23ACD"/>
    <w:rsid w:val="00B23BFE"/>
    <w:rsid w:val="00B23CFE"/>
    <w:rsid w:val="00B2441C"/>
    <w:rsid w:val="00B24441"/>
    <w:rsid w:val="00B24453"/>
    <w:rsid w:val="00B244B9"/>
    <w:rsid w:val="00B24591"/>
    <w:rsid w:val="00B24D7F"/>
    <w:rsid w:val="00B24E7A"/>
    <w:rsid w:val="00B25030"/>
    <w:rsid w:val="00B253E7"/>
    <w:rsid w:val="00B25536"/>
    <w:rsid w:val="00B257C5"/>
    <w:rsid w:val="00B25BF1"/>
    <w:rsid w:val="00B25DB4"/>
    <w:rsid w:val="00B26375"/>
    <w:rsid w:val="00B264B1"/>
    <w:rsid w:val="00B26879"/>
    <w:rsid w:val="00B26E98"/>
    <w:rsid w:val="00B27367"/>
    <w:rsid w:val="00B275A7"/>
    <w:rsid w:val="00B279ED"/>
    <w:rsid w:val="00B27C38"/>
    <w:rsid w:val="00B27EA8"/>
    <w:rsid w:val="00B3001C"/>
    <w:rsid w:val="00B30397"/>
    <w:rsid w:val="00B30C15"/>
    <w:rsid w:val="00B30F88"/>
    <w:rsid w:val="00B315A2"/>
    <w:rsid w:val="00B31684"/>
    <w:rsid w:val="00B3185E"/>
    <w:rsid w:val="00B32600"/>
    <w:rsid w:val="00B32948"/>
    <w:rsid w:val="00B32F67"/>
    <w:rsid w:val="00B3342A"/>
    <w:rsid w:val="00B335D1"/>
    <w:rsid w:val="00B33E20"/>
    <w:rsid w:val="00B33FCD"/>
    <w:rsid w:val="00B34097"/>
    <w:rsid w:val="00B34958"/>
    <w:rsid w:val="00B34DA0"/>
    <w:rsid w:val="00B34F51"/>
    <w:rsid w:val="00B35341"/>
    <w:rsid w:val="00B35952"/>
    <w:rsid w:val="00B35AD6"/>
    <w:rsid w:val="00B35DD9"/>
    <w:rsid w:val="00B3601F"/>
    <w:rsid w:val="00B364B3"/>
    <w:rsid w:val="00B365B8"/>
    <w:rsid w:val="00B365E9"/>
    <w:rsid w:val="00B3670D"/>
    <w:rsid w:val="00B36911"/>
    <w:rsid w:val="00B36DD9"/>
    <w:rsid w:val="00B379B7"/>
    <w:rsid w:val="00B37C46"/>
    <w:rsid w:val="00B40113"/>
    <w:rsid w:val="00B4014B"/>
    <w:rsid w:val="00B402FB"/>
    <w:rsid w:val="00B40848"/>
    <w:rsid w:val="00B408CB"/>
    <w:rsid w:val="00B41109"/>
    <w:rsid w:val="00B4166C"/>
    <w:rsid w:val="00B41856"/>
    <w:rsid w:val="00B42581"/>
    <w:rsid w:val="00B42E24"/>
    <w:rsid w:val="00B432FC"/>
    <w:rsid w:val="00B43427"/>
    <w:rsid w:val="00B438D2"/>
    <w:rsid w:val="00B43F9E"/>
    <w:rsid w:val="00B44B01"/>
    <w:rsid w:val="00B44BF3"/>
    <w:rsid w:val="00B44DF7"/>
    <w:rsid w:val="00B451C1"/>
    <w:rsid w:val="00B4531C"/>
    <w:rsid w:val="00B453E4"/>
    <w:rsid w:val="00B45797"/>
    <w:rsid w:val="00B45924"/>
    <w:rsid w:val="00B46166"/>
    <w:rsid w:val="00B46230"/>
    <w:rsid w:val="00B4643F"/>
    <w:rsid w:val="00B46742"/>
    <w:rsid w:val="00B46BD5"/>
    <w:rsid w:val="00B47498"/>
    <w:rsid w:val="00B47A31"/>
    <w:rsid w:val="00B47C80"/>
    <w:rsid w:val="00B50587"/>
    <w:rsid w:val="00B505CD"/>
    <w:rsid w:val="00B51BC0"/>
    <w:rsid w:val="00B527D2"/>
    <w:rsid w:val="00B532CE"/>
    <w:rsid w:val="00B534C3"/>
    <w:rsid w:val="00B5358F"/>
    <w:rsid w:val="00B53896"/>
    <w:rsid w:val="00B541F7"/>
    <w:rsid w:val="00B54300"/>
    <w:rsid w:val="00B545D2"/>
    <w:rsid w:val="00B545EF"/>
    <w:rsid w:val="00B5490A"/>
    <w:rsid w:val="00B54B3F"/>
    <w:rsid w:val="00B54CFC"/>
    <w:rsid w:val="00B54F31"/>
    <w:rsid w:val="00B550B1"/>
    <w:rsid w:val="00B553C8"/>
    <w:rsid w:val="00B55548"/>
    <w:rsid w:val="00B557AC"/>
    <w:rsid w:val="00B557CE"/>
    <w:rsid w:val="00B55B82"/>
    <w:rsid w:val="00B55B9E"/>
    <w:rsid w:val="00B55C1E"/>
    <w:rsid w:val="00B55E2C"/>
    <w:rsid w:val="00B55F7E"/>
    <w:rsid w:val="00B56312"/>
    <w:rsid w:val="00B56493"/>
    <w:rsid w:val="00B568FE"/>
    <w:rsid w:val="00B56AF5"/>
    <w:rsid w:val="00B575F4"/>
    <w:rsid w:val="00B5790D"/>
    <w:rsid w:val="00B57993"/>
    <w:rsid w:val="00B57A67"/>
    <w:rsid w:val="00B57ABB"/>
    <w:rsid w:val="00B6032E"/>
    <w:rsid w:val="00B607D7"/>
    <w:rsid w:val="00B608A2"/>
    <w:rsid w:val="00B60926"/>
    <w:rsid w:val="00B61DB1"/>
    <w:rsid w:val="00B61F00"/>
    <w:rsid w:val="00B62188"/>
    <w:rsid w:val="00B62708"/>
    <w:rsid w:val="00B6274E"/>
    <w:rsid w:val="00B628BD"/>
    <w:rsid w:val="00B62A6C"/>
    <w:rsid w:val="00B62B6D"/>
    <w:rsid w:val="00B62B72"/>
    <w:rsid w:val="00B62C3B"/>
    <w:rsid w:val="00B62F6E"/>
    <w:rsid w:val="00B63612"/>
    <w:rsid w:val="00B6361A"/>
    <w:rsid w:val="00B63A01"/>
    <w:rsid w:val="00B645FA"/>
    <w:rsid w:val="00B64836"/>
    <w:rsid w:val="00B64C21"/>
    <w:rsid w:val="00B6502C"/>
    <w:rsid w:val="00B65240"/>
    <w:rsid w:val="00B65403"/>
    <w:rsid w:val="00B655A6"/>
    <w:rsid w:val="00B6561F"/>
    <w:rsid w:val="00B656F4"/>
    <w:rsid w:val="00B65785"/>
    <w:rsid w:val="00B65E05"/>
    <w:rsid w:val="00B66122"/>
    <w:rsid w:val="00B66127"/>
    <w:rsid w:val="00B66534"/>
    <w:rsid w:val="00B66A31"/>
    <w:rsid w:val="00B66BC2"/>
    <w:rsid w:val="00B66C67"/>
    <w:rsid w:val="00B66D89"/>
    <w:rsid w:val="00B66E3B"/>
    <w:rsid w:val="00B66F81"/>
    <w:rsid w:val="00B673B7"/>
    <w:rsid w:val="00B67526"/>
    <w:rsid w:val="00B675D2"/>
    <w:rsid w:val="00B67940"/>
    <w:rsid w:val="00B67A99"/>
    <w:rsid w:val="00B67B88"/>
    <w:rsid w:val="00B7063A"/>
    <w:rsid w:val="00B707C9"/>
    <w:rsid w:val="00B70BF4"/>
    <w:rsid w:val="00B71192"/>
    <w:rsid w:val="00B7133F"/>
    <w:rsid w:val="00B71676"/>
    <w:rsid w:val="00B71CA5"/>
    <w:rsid w:val="00B71D7B"/>
    <w:rsid w:val="00B720E7"/>
    <w:rsid w:val="00B721C3"/>
    <w:rsid w:val="00B726D0"/>
    <w:rsid w:val="00B72B9B"/>
    <w:rsid w:val="00B73C19"/>
    <w:rsid w:val="00B7409F"/>
    <w:rsid w:val="00B740F5"/>
    <w:rsid w:val="00B74AC1"/>
    <w:rsid w:val="00B74D64"/>
    <w:rsid w:val="00B74FDC"/>
    <w:rsid w:val="00B75471"/>
    <w:rsid w:val="00B754F3"/>
    <w:rsid w:val="00B75771"/>
    <w:rsid w:val="00B76470"/>
    <w:rsid w:val="00B768C8"/>
    <w:rsid w:val="00B76BF8"/>
    <w:rsid w:val="00B76D48"/>
    <w:rsid w:val="00B76F56"/>
    <w:rsid w:val="00B770BE"/>
    <w:rsid w:val="00B77963"/>
    <w:rsid w:val="00B77E88"/>
    <w:rsid w:val="00B80315"/>
    <w:rsid w:val="00B8067B"/>
    <w:rsid w:val="00B806F8"/>
    <w:rsid w:val="00B8076B"/>
    <w:rsid w:val="00B808FC"/>
    <w:rsid w:val="00B809B8"/>
    <w:rsid w:val="00B80F85"/>
    <w:rsid w:val="00B811E2"/>
    <w:rsid w:val="00B81229"/>
    <w:rsid w:val="00B81405"/>
    <w:rsid w:val="00B815AF"/>
    <w:rsid w:val="00B8168A"/>
    <w:rsid w:val="00B8193C"/>
    <w:rsid w:val="00B819D4"/>
    <w:rsid w:val="00B81AAB"/>
    <w:rsid w:val="00B81B94"/>
    <w:rsid w:val="00B8215B"/>
    <w:rsid w:val="00B824E7"/>
    <w:rsid w:val="00B82572"/>
    <w:rsid w:val="00B82847"/>
    <w:rsid w:val="00B82CFB"/>
    <w:rsid w:val="00B830AD"/>
    <w:rsid w:val="00B830CD"/>
    <w:rsid w:val="00B831C1"/>
    <w:rsid w:val="00B83215"/>
    <w:rsid w:val="00B839D1"/>
    <w:rsid w:val="00B83D04"/>
    <w:rsid w:val="00B83D98"/>
    <w:rsid w:val="00B83EDD"/>
    <w:rsid w:val="00B84335"/>
    <w:rsid w:val="00B84381"/>
    <w:rsid w:val="00B84EB7"/>
    <w:rsid w:val="00B8517C"/>
    <w:rsid w:val="00B85283"/>
    <w:rsid w:val="00B85490"/>
    <w:rsid w:val="00B858DD"/>
    <w:rsid w:val="00B85A80"/>
    <w:rsid w:val="00B85C6F"/>
    <w:rsid w:val="00B85CEA"/>
    <w:rsid w:val="00B8602C"/>
    <w:rsid w:val="00B86210"/>
    <w:rsid w:val="00B86303"/>
    <w:rsid w:val="00B86696"/>
    <w:rsid w:val="00B86886"/>
    <w:rsid w:val="00B86AB7"/>
    <w:rsid w:val="00B86B93"/>
    <w:rsid w:val="00B86C3A"/>
    <w:rsid w:val="00B870ED"/>
    <w:rsid w:val="00B875E8"/>
    <w:rsid w:val="00B87A74"/>
    <w:rsid w:val="00B90231"/>
    <w:rsid w:val="00B9047D"/>
    <w:rsid w:val="00B90969"/>
    <w:rsid w:val="00B9158D"/>
    <w:rsid w:val="00B915AD"/>
    <w:rsid w:val="00B915FC"/>
    <w:rsid w:val="00B916F3"/>
    <w:rsid w:val="00B91911"/>
    <w:rsid w:val="00B91922"/>
    <w:rsid w:val="00B91CE7"/>
    <w:rsid w:val="00B922C6"/>
    <w:rsid w:val="00B924C0"/>
    <w:rsid w:val="00B92533"/>
    <w:rsid w:val="00B9284D"/>
    <w:rsid w:val="00B92AEA"/>
    <w:rsid w:val="00B92B05"/>
    <w:rsid w:val="00B92F08"/>
    <w:rsid w:val="00B93138"/>
    <w:rsid w:val="00B93455"/>
    <w:rsid w:val="00B93EF3"/>
    <w:rsid w:val="00B942B1"/>
    <w:rsid w:val="00B942C7"/>
    <w:rsid w:val="00B946BF"/>
    <w:rsid w:val="00B94860"/>
    <w:rsid w:val="00B94E1F"/>
    <w:rsid w:val="00B95152"/>
    <w:rsid w:val="00B95164"/>
    <w:rsid w:val="00B952F2"/>
    <w:rsid w:val="00B95E53"/>
    <w:rsid w:val="00B961F1"/>
    <w:rsid w:val="00B96434"/>
    <w:rsid w:val="00B96684"/>
    <w:rsid w:val="00B96EA6"/>
    <w:rsid w:val="00B9702A"/>
    <w:rsid w:val="00B97099"/>
    <w:rsid w:val="00B973BE"/>
    <w:rsid w:val="00B97876"/>
    <w:rsid w:val="00B978A7"/>
    <w:rsid w:val="00B978B8"/>
    <w:rsid w:val="00B97A39"/>
    <w:rsid w:val="00B97DEA"/>
    <w:rsid w:val="00BA04F2"/>
    <w:rsid w:val="00BA06CF"/>
    <w:rsid w:val="00BA0884"/>
    <w:rsid w:val="00BA094D"/>
    <w:rsid w:val="00BA097A"/>
    <w:rsid w:val="00BA0B34"/>
    <w:rsid w:val="00BA0CE0"/>
    <w:rsid w:val="00BA0E7F"/>
    <w:rsid w:val="00BA0FFA"/>
    <w:rsid w:val="00BA1BFD"/>
    <w:rsid w:val="00BA2209"/>
    <w:rsid w:val="00BA2213"/>
    <w:rsid w:val="00BA26A4"/>
    <w:rsid w:val="00BA2B7C"/>
    <w:rsid w:val="00BA2DCC"/>
    <w:rsid w:val="00BA2EBF"/>
    <w:rsid w:val="00BA2F29"/>
    <w:rsid w:val="00BA37C8"/>
    <w:rsid w:val="00BA38DE"/>
    <w:rsid w:val="00BA3B38"/>
    <w:rsid w:val="00BA4143"/>
    <w:rsid w:val="00BA470E"/>
    <w:rsid w:val="00BA48E2"/>
    <w:rsid w:val="00BA4AF8"/>
    <w:rsid w:val="00BA4CD4"/>
    <w:rsid w:val="00BA4E8F"/>
    <w:rsid w:val="00BA50C2"/>
    <w:rsid w:val="00BA541D"/>
    <w:rsid w:val="00BA550C"/>
    <w:rsid w:val="00BA55A2"/>
    <w:rsid w:val="00BA59D0"/>
    <w:rsid w:val="00BA5D49"/>
    <w:rsid w:val="00BA5E10"/>
    <w:rsid w:val="00BA605A"/>
    <w:rsid w:val="00BA6168"/>
    <w:rsid w:val="00BA6175"/>
    <w:rsid w:val="00BA622F"/>
    <w:rsid w:val="00BA64F4"/>
    <w:rsid w:val="00BA65AB"/>
    <w:rsid w:val="00BA6666"/>
    <w:rsid w:val="00BA6A6F"/>
    <w:rsid w:val="00BA6C33"/>
    <w:rsid w:val="00BA7062"/>
    <w:rsid w:val="00BA70D3"/>
    <w:rsid w:val="00BA7196"/>
    <w:rsid w:val="00BA756A"/>
    <w:rsid w:val="00BA78D1"/>
    <w:rsid w:val="00BA7A35"/>
    <w:rsid w:val="00BA7AB6"/>
    <w:rsid w:val="00BA7F92"/>
    <w:rsid w:val="00BB02EC"/>
    <w:rsid w:val="00BB06E8"/>
    <w:rsid w:val="00BB07E0"/>
    <w:rsid w:val="00BB0E71"/>
    <w:rsid w:val="00BB0F4D"/>
    <w:rsid w:val="00BB101F"/>
    <w:rsid w:val="00BB143F"/>
    <w:rsid w:val="00BB1867"/>
    <w:rsid w:val="00BB1B69"/>
    <w:rsid w:val="00BB1CF1"/>
    <w:rsid w:val="00BB2139"/>
    <w:rsid w:val="00BB274F"/>
    <w:rsid w:val="00BB2759"/>
    <w:rsid w:val="00BB2997"/>
    <w:rsid w:val="00BB2E0A"/>
    <w:rsid w:val="00BB34F1"/>
    <w:rsid w:val="00BB361B"/>
    <w:rsid w:val="00BB3621"/>
    <w:rsid w:val="00BB396C"/>
    <w:rsid w:val="00BB3C9F"/>
    <w:rsid w:val="00BB457A"/>
    <w:rsid w:val="00BB4880"/>
    <w:rsid w:val="00BB490D"/>
    <w:rsid w:val="00BB4A1F"/>
    <w:rsid w:val="00BB54CA"/>
    <w:rsid w:val="00BB5672"/>
    <w:rsid w:val="00BB5A11"/>
    <w:rsid w:val="00BB5DB0"/>
    <w:rsid w:val="00BB621C"/>
    <w:rsid w:val="00BB63E6"/>
    <w:rsid w:val="00BB6806"/>
    <w:rsid w:val="00BB6BBD"/>
    <w:rsid w:val="00BB6ED2"/>
    <w:rsid w:val="00BB705C"/>
    <w:rsid w:val="00BB7110"/>
    <w:rsid w:val="00BB716B"/>
    <w:rsid w:val="00BB7698"/>
    <w:rsid w:val="00BB782F"/>
    <w:rsid w:val="00BB7B12"/>
    <w:rsid w:val="00BC04C6"/>
    <w:rsid w:val="00BC0771"/>
    <w:rsid w:val="00BC0D6C"/>
    <w:rsid w:val="00BC0FE1"/>
    <w:rsid w:val="00BC10B5"/>
    <w:rsid w:val="00BC10D4"/>
    <w:rsid w:val="00BC145F"/>
    <w:rsid w:val="00BC1CE8"/>
    <w:rsid w:val="00BC1F59"/>
    <w:rsid w:val="00BC20FA"/>
    <w:rsid w:val="00BC218A"/>
    <w:rsid w:val="00BC2323"/>
    <w:rsid w:val="00BC236A"/>
    <w:rsid w:val="00BC25E5"/>
    <w:rsid w:val="00BC2A6A"/>
    <w:rsid w:val="00BC2B2E"/>
    <w:rsid w:val="00BC2E2F"/>
    <w:rsid w:val="00BC3247"/>
    <w:rsid w:val="00BC3252"/>
    <w:rsid w:val="00BC33EA"/>
    <w:rsid w:val="00BC3E0B"/>
    <w:rsid w:val="00BC3FC9"/>
    <w:rsid w:val="00BC4663"/>
    <w:rsid w:val="00BC49AF"/>
    <w:rsid w:val="00BC4A38"/>
    <w:rsid w:val="00BC4AE5"/>
    <w:rsid w:val="00BC4C5B"/>
    <w:rsid w:val="00BC57DB"/>
    <w:rsid w:val="00BC5809"/>
    <w:rsid w:val="00BC5F2F"/>
    <w:rsid w:val="00BC6314"/>
    <w:rsid w:val="00BC7006"/>
    <w:rsid w:val="00BC75BF"/>
    <w:rsid w:val="00BC79F9"/>
    <w:rsid w:val="00BC7E37"/>
    <w:rsid w:val="00BD01A4"/>
    <w:rsid w:val="00BD0738"/>
    <w:rsid w:val="00BD09C5"/>
    <w:rsid w:val="00BD0AEB"/>
    <w:rsid w:val="00BD0C59"/>
    <w:rsid w:val="00BD0D56"/>
    <w:rsid w:val="00BD1AA3"/>
    <w:rsid w:val="00BD2156"/>
    <w:rsid w:val="00BD2307"/>
    <w:rsid w:val="00BD26EE"/>
    <w:rsid w:val="00BD28BD"/>
    <w:rsid w:val="00BD297B"/>
    <w:rsid w:val="00BD2B86"/>
    <w:rsid w:val="00BD2C0B"/>
    <w:rsid w:val="00BD2C39"/>
    <w:rsid w:val="00BD365A"/>
    <w:rsid w:val="00BD3B98"/>
    <w:rsid w:val="00BD3F54"/>
    <w:rsid w:val="00BD443E"/>
    <w:rsid w:val="00BD45B4"/>
    <w:rsid w:val="00BD45F0"/>
    <w:rsid w:val="00BD494D"/>
    <w:rsid w:val="00BD4983"/>
    <w:rsid w:val="00BD4A6C"/>
    <w:rsid w:val="00BD4B35"/>
    <w:rsid w:val="00BD4C34"/>
    <w:rsid w:val="00BD523A"/>
    <w:rsid w:val="00BD5241"/>
    <w:rsid w:val="00BD538A"/>
    <w:rsid w:val="00BD54E2"/>
    <w:rsid w:val="00BD5873"/>
    <w:rsid w:val="00BD5893"/>
    <w:rsid w:val="00BD58D1"/>
    <w:rsid w:val="00BD59CC"/>
    <w:rsid w:val="00BD5C8A"/>
    <w:rsid w:val="00BD66D1"/>
    <w:rsid w:val="00BD7723"/>
    <w:rsid w:val="00BD7BC2"/>
    <w:rsid w:val="00BE05EA"/>
    <w:rsid w:val="00BE0916"/>
    <w:rsid w:val="00BE0BD2"/>
    <w:rsid w:val="00BE0C7F"/>
    <w:rsid w:val="00BE0E70"/>
    <w:rsid w:val="00BE111B"/>
    <w:rsid w:val="00BE11CD"/>
    <w:rsid w:val="00BE187D"/>
    <w:rsid w:val="00BE1A40"/>
    <w:rsid w:val="00BE1A8D"/>
    <w:rsid w:val="00BE1FB5"/>
    <w:rsid w:val="00BE20E8"/>
    <w:rsid w:val="00BE2354"/>
    <w:rsid w:val="00BE2781"/>
    <w:rsid w:val="00BE2E5F"/>
    <w:rsid w:val="00BE3823"/>
    <w:rsid w:val="00BE3837"/>
    <w:rsid w:val="00BE3BDA"/>
    <w:rsid w:val="00BE3FBD"/>
    <w:rsid w:val="00BE43CD"/>
    <w:rsid w:val="00BE4984"/>
    <w:rsid w:val="00BE4E77"/>
    <w:rsid w:val="00BE5C62"/>
    <w:rsid w:val="00BE6394"/>
    <w:rsid w:val="00BE662F"/>
    <w:rsid w:val="00BE6ABB"/>
    <w:rsid w:val="00BE6BF3"/>
    <w:rsid w:val="00BE6E61"/>
    <w:rsid w:val="00BE7196"/>
    <w:rsid w:val="00BE7553"/>
    <w:rsid w:val="00BE7613"/>
    <w:rsid w:val="00BE7656"/>
    <w:rsid w:val="00BE76F0"/>
    <w:rsid w:val="00BE7C86"/>
    <w:rsid w:val="00BE7DC2"/>
    <w:rsid w:val="00BE7FA0"/>
    <w:rsid w:val="00BF00DA"/>
    <w:rsid w:val="00BF040F"/>
    <w:rsid w:val="00BF0655"/>
    <w:rsid w:val="00BF0B12"/>
    <w:rsid w:val="00BF0BB9"/>
    <w:rsid w:val="00BF0CA6"/>
    <w:rsid w:val="00BF0E4F"/>
    <w:rsid w:val="00BF101A"/>
    <w:rsid w:val="00BF12DB"/>
    <w:rsid w:val="00BF12E1"/>
    <w:rsid w:val="00BF15B0"/>
    <w:rsid w:val="00BF15C3"/>
    <w:rsid w:val="00BF1982"/>
    <w:rsid w:val="00BF1AAF"/>
    <w:rsid w:val="00BF1C73"/>
    <w:rsid w:val="00BF1E3E"/>
    <w:rsid w:val="00BF2199"/>
    <w:rsid w:val="00BF251D"/>
    <w:rsid w:val="00BF2686"/>
    <w:rsid w:val="00BF2EA6"/>
    <w:rsid w:val="00BF3033"/>
    <w:rsid w:val="00BF32F4"/>
    <w:rsid w:val="00BF3ECD"/>
    <w:rsid w:val="00BF4053"/>
    <w:rsid w:val="00BF4489"/>
    <w:rsid w:val="00BF4AC2"/>
    <w:rsid w:val="00BF4C4E"/>
    <w:rsid w:val="00BF5492"/>
    <w:rsid w:val="00BF553C"/>
    <w:rsid w:val="00BF5740"/>
    <w:rsid w:val="00BF5B73"/>
    <w:rsid w:val="00BF5DD9"/>
    <w:rsid w:val="00BF5F84"/>
    <w:rsid w:val="00BF6124"/>
    <w:rsid w:val="00BF6281"/>
    <w:rsid w:val="00BF6FFD"/>
    <w:rsid w:val="00BF7D45"/>
    <w:rsid w:val="00BF7DC7"/>
    <w:rsid w:val="00C00601"/>
    <w:rsid w:val="00C0073F"/>
    <w:rsid w:val="00C0085E"/>
    <w:rsid w:val="00C00B49"/>
    <w:rsid w:val="00C00B65"/>
    <w:rsid w:val="00C00C40"/>
    <w:rsid w:val="00C00D81"/>
    <w:rsid w:val="00C010DA"/>
    <w:rsid w:val="00C012C5"/>
    <w:rsid w:val="00C01300"/>
    <w:rsid w:val="00C0188D"/>
    <w:rsid w:val="00C01979"/>
    <w:rsid w:val="00C01C24"/>
    <w:rsid w:val="00C01C5B"/>
    <w:rsid w:val="00C01E5B"/>
    <w:rsid w:val="00C02714"/>
    <w:rsid w:val="00C02725"/>
    <w:rsid w:val="00C029DC"/>
    <w:rsid w:val="00C02C82"/>
    <w:rsid w:val="00C03721"/>
    <w:rsid w:val="00C03B04"/>
    <w:rsid w:val="00C03C4E"/>
    <w:rsid w:val="00C0411B"/>
    <w:rsid w:val="00C0413A"/>
    <w:rsid w:val="00C04A53"/>
    <w:rsid w:val="00C05024"/>
    <w:rsid w:val="00C0530A"/>
    <w:rsid w:val="00C05569"/>
    <w:rsid w:val="00C05933"/>
    <w:rsid w:val="00C05B66"/>
    <w:rsid w:val="00C05CE2"/>
    <w:rsid w:val="00C05E6F"/>
    <w:rsid w:val="00C060E5"/>
    <w:rsid w:val="00C06137"/>
    <w:rsid w:val="00C061E8"/>
    <w:rsid w:val="00C066C2"/>
    <w:rsid w:val="00C066E9"/>
    <w:rsid w:val="00C06754"/>
    <w:rsid w:val="00C06B1A"/>
    <w:rsid w:val="00C06F4D"/>
    <w:rsid w:val="00C0748E"/>
    <w:rsid w:val="00C07F3A"/>
    <w:rsid w:val="00C101F6"/>
    <w:rsid w:val="00C10364"/>
    <w:rsid w:val="00C103F0"/>
    <w:rsid w:val="00C10420"/>
    <w:rsid w:val="00C104A1"/>
    <w:rsid w:val="00C107AF"/>
    <w:rsid w:val="00C10F50"/>
    <w:rsid w:val="00C115A1"/>
    <w:rsid w:val="00C11E0F"/>
    <w:rsid w:val="00C11F8E"/>
    <w:rsid w:val="00C120F7"/>
    <w:rsid w:val="00C12111"/>
    <w:rsid w:val="00C125D9"/>
    <w:rsid w:val="00C12748"/>
    <w:rsid w:val="00C12C45"/>
    <w:rsid w:val="00C12F26"/>
    <w:rsid w:val="00C13039"/>
    <w:rsid w:val="00C13318"/>
    <w:rsid w:val="00C13578"/>
    <w:rsid w:val="00C13741"/>
    <w:rsid w:val="00C1390F"/>
    <w:rsid w:val="00C13E17"/>
    <w:rsid w:val="00C13E71"/>
    <w:rsid w:val="00C13EC8"/>
    <w:rsid w:val="00C14543"/>
    <w:rsid w:val="00C1472C"/>
    <w:rsid w:val="00C14F52"/>
    <w:rsid w:val="00C150CD"/>
    <w:rsid w:val="00C15156"/>
    <w:rsid w:val="00C15455"/>
    <w:rsid w:val="00C15D89"/>
    <w:rsid w:val="00C162B4"/>
    <w:rsid w:val="00C16355"/>
    <w:rsid w:val="00C1640C"/>
    <w:rsid w:val="00C17126"/>
    <w:rsid w:val="00C172B5"/>
    <w:rsid w:val="00C1738F"/>
    <w:rsid w:val="00C17994"/>
    <w:rsid w:val="00C17A2D"/>
    <w:rsid w:val="00C17A73"/>
    <w:rsid w:val="00C17B85"/>
    <w:rsid w:val="00C17DF3"/>
    <w:rsid w:val="00C17F95"/>
    <w:rsid w:val="00C20056"/>
    <w:rsid w:val="00C203B6"/>
    <w:rsid w:val="00C208BB"/>
    <w:rsid w:val="00C20D33"/>
    <w:rsid w:val="00C20D78"/>
    <w:rsid w:val="00C20D7E"/>
    <w:rsid w:val="00C20DF9"/>
    <w:rsid w:val="00C2111B"/>
    <w:rsid w:val="00C2171B"/>
    <w:rsid w:val="00C21936"/>
    <w:rsid w:val="00C2196D"/>
    <w:rsid w:val="00C22547"/>
    <w:rsid w:val="00C22874"/>
    <w:rsid w:val="00C22AAC"/>
    <w:rsid w:val="00C2340E"/>
    <w:rsid w:val="00C234A7"/>
    <w:rsid w:val="00C23FD6"/>
    <w:rsid w:val="00C24176"/>
    <w:rsid w:val="00C241B6"/>
    <w:rsid w:val="00C24732"/>
    <w:rsid w:val="00C24990"/>
    <w:rsid w:val="00C24BB2"/>
    <w:rsid w:val="00C24C24"/>
    <w:rsid w:val="00C24CFF"/>
    <w:rsid w:val="00C24DB7"/>
    <w:rsid w:val="00C25322"/>
    <w:rsid w:val="00C26077"/>
    <w:rsid w:val="00C263D5"/>
    <w:rsid w:val="00C263E3"/>
    <w:rsid w:val="00C266CE"/>
    <w:rsid w:val="00C26C43"/>
    <w:rsid w:val="00C2791E"/>
    <w:rsid w:val="00C27A12"/>
    <w:rsid w:val="00C27C1E"/>
    <w:rsid w:val="00C27C26"/>
    <w:rsid w:val="00C27F45"/>
    <w:rsid w:val="00C302E4"/>
    <w:rsid w:val="00C3086C"/>
    <w:rsid w:val="00C30C2C"/>
    <w:rsid w:val="00C30D86"/>
    <w:rsid w:val="00C3107D"/>
    <w:rsid w:val="00C31AF8"/>
    <w:rsid w:val="00C31B11"/>
    <w:rsid w:val="00C31B18"/>
    <w:rsid w:val="00C31F00"/>
    <w:rsid w:val="00C3358B"/>
    <w:rsid w:val="00C33FCB"/>
    <w:rsid w:val="00C33FDD"/>
    <w:rsid w:val="00C3405F"/>
    <w:rsid w:val="00C34773"/>
    <w:rsid w:val="00C34A8A"/>
    <w:rsid w:val="00C34C94"/>
    <w:rsid w:val="00C34D3F"/>
    <w:rsid w:val="00C34D59"/>
    <w:rsid w:val="00C34E32"/>
    <w:rsid w:val="00C358DD"/>
    <w:rsid w:val="00C3595C"/>
    <w:rsid w:val="00C35D30"/>
    <w:rsid w:val="00C36373"/>
    <w:rsid w:val="00C36505"/>
    <w:rsid w:val="00C3691A"/>
    <w:rsid w:val="00C36AFD"/>
    <w:rsid w:val="00C371A4"/>
    <w:rsid w:val="00C37210"/>
    <w:rsid w:val="00C374AB"/>
    <w:rsid w:val="00C37667"/>
    <w:rsid w:val="00C379F6"/>
    <w:rsid w:val="00C37A00"/>
    <w:rsid w:val="00C4009A"/>
    <w:rsid w:val="00C40503"/>
    <w:rsid w:val="00C40789"/>
    <w:rsid w:val="00C407A1"/>
    <w:rsid w:val="00C40D1E"/>
    <w:rsid w:val="00C40E9C"/>
    <w:rsid w:val="00C4104D"/>
    <w:rsid w:val="00C4140C"/>
    <w:rsid w:val="00C417EC"/>
    <w:rsid w:val="00C42322"/>
    <w:rsid w:val="00C42380"/>
    <w:rsid w:val="00C4257B"/>
    <w:rsid w:val="00C429AC"/>
    <w:rsid w:val="00C42DBD"/>
    <w:rsid w:val="00C434CD"/>
    <w:rsid w:val="00C437C6"/>
    <w:rsid w:val="00C43A9F"/>
    <w:rsid w:val="00C43CAA"/>
    <w:rsid w:val="00C4428B"/>
    <w:rsid w:val="00C44378"/>
    <w:rsid w:val="00C4457B"/>
    <w:rsid w:val="00C448DF"/>
    <w:rsid w:val="00C44EC6"/>
    <w:rsid w:val="00C44FD6"/>
    <w:rsid w:val="00C455DE"/>
    <w:rsid w:val="00C459CC"/>
    <w:rsid w:val="00C45FD2"/>
    <w:rsid w:val="00C461BD"/>
    <w:rsid w:val="00C46957"/>
    <w:rsid w:val="00C469B8"/>
    <w:rsid w:val="00C46AEE"/>
    <w:rsid w:val="00C46B09"/>
    <w:rsid w:val="00C46F26"/>
    <w:rsid w:val="00C47313"/>
    <w:rsid w:val="00C474E2"/>
    <w:rsid w:val="00C47B4B"/>
    <w:rsid w:val="00C47DCA"/>
    <w:rsid w:val="00C50187"/>
    <w:rsid w:val="00C501B0"/>
    <w:rsid w:val="00C50315"/>
    <w:rsid w:val="00C50346"/>
    <w:rsid w:val="00C5045F"/>
    <w:rsid w:val="00C50501"/>
    <w:rsid w:val="00C50886"/>
    <w:rsid w:val="00C50937"/>
    <w:rsid w:val="00C509D0"/>
    <w:rsid w:val="00C50B0F"/>
    <w:rsid w:val="00C50C97"/>
    <w:rsid w:val="00C50F83"/>
    <w:rsid w:val="00C50FA4"/>
    <w:rsid w:val="00C51124"/>
    <w:rsid w:val="00C51170"/>
    <w:rsid w:val="00C51190"/>
    <w:rsid w:val="00C511E1"/>
    <w:rsid w:val="00C5125E"/>
    <w:rsid w:val="00C514E7"/>
    <w:rsid w:val="00C5184E"/>
    <w:rsid w:val="00C51C6B"/>
    <w:rsid w:val="00C51ED0"/>
    <w:rsid w:val="00C5219B"/>
    <w:rsid w:val="00C52292"/>
    <w:rsid w:val="00C52320"/>
    <w:rsid w:val="00C523DA"/>
    <w:rsid w:val="00C527F1"/>
    <w:rsid w:val="00C5294E"/>
    <w:rsid w:val="00C52A29"/>
    <w:rsid w:val="00C52D9E"/>
    <w:rsid w:val="00C52E5E"/>
    <w:rsid w:val="00C531E5"/>
    <w:rsid w:val="00C53500"/>
    <w:rsid w:val="00C538CE"/>
    <w:rsid w:val="00C53B1B"/>
    <w:rsid w:val="00C53D98"/>
    <w:rsid w:val="00C53DD1"/>
    <w:rsid w:val="00C53DF9"/>
    <w:rsid w:val="00C53F3A"/>
    <w:rsid w:val="00C53F4D"/>
    <w:rsid w:val="00C53FD1"/>
    <w:rsid w:val="00C5413A"/>
    <w:rsid w:val="00C54348"/>
    <w:rsid w:val="00C5496E"/>
    <w:rsid w:val="00C54B3D"/>
    <w:rsid w:val="00C54BC3"/>
    <w:rsid w:val="00C54CDF"/>
    <w:rsid w:val="00C54F58"/>
    <w:rsid w:val="00C552E4"/>
    <w:rsid w:val="00C55891"/>
    <w:rsid w:val="00C55A5E"/>
    <w:rsid w:val="00C56195"/>
    <w:rsid w:val="00C568C9"/>
    <w:rsid w:val="00C56B89"/>
    <w:rsid w:val="00C56EE3"/>
    <w:rsid w:val="00C572EE"/>
    <w:rsid w:val="00C57480"/>
    <w:rsid w:val="00C574D1"/>
    <w:rsid w:val="00C5762F"/>
    <w:rsid w:val="00C57794"/>
    <w:rsid w:val="00C57DFF"/>
    <w:rsid w:val="00C600CC"/>
    <w:rsid w:val="00C60D1E"/>
    <w:rsid w:val="00C6103B"/>
    <w:rsid w:val="00C61422"/>
    <w:rsid w:val="00C61482"/>
    <w:rsid w:val="00C61B4C"/>
    <w:rsid w:val="00C62062"/>
    <w:rsid w:val="00C620F3"/>
    <w:rsid w:val="00C6211C"/>
    <w:rsid w:val="00C623C4"/>
    <w:rsid w:val="00C62755"/>
    <w:rsid w:val="00C6278E"/>
    <w:rsid w:val="00C62D2B"/>
    <w:rsid w:val="00C62E99"/>
    <w:rsid w:val="00C631AC"/>
    <w:rsid w:val="00C63438"/>
    <w:rsid w:val="00C634C7"/>
    <w:rsid w:val="00C637BB"/>
    <w:rsid w:val="00C6395C"/>
    <w:rsid w:val="00C63B38"/>
    <w:rsid w:val="00C63BC3"/>
    <w:rsid w:val="00C64770"/>
    <w:rsid w:val="00C64886"/>
    <w:rsid w:val="00C64D14"/>
    <w:rsid w:val="00C65057"/>
    <w:rsid w:val="00C65613"/>
    <w:rsid w:val="00C656BD"/>
    <w:rsid w:val="00C6599D"/>
    <w:rsid w:val="00C65B8F"/>
    <w:rsid w:val="00C65D85"/>
    <w:rsid w:val="00C65FF5"/>
    <w:rsid w:val="00C66459"/>
    <w:rsid w:val="00C66883"/>
    <w:rsid w:val="00C66A16"/>
    <w:rsid w:val="00C67534"/>
    <w:rsid w:val="00C67541"/>
    <w:rsid w:val="00C67551"/>
    <w:rsid w:val="00C67617"/>
    <w:rsid w:val="00C677CE"/>
    <w:rsid w:val="00C67F29"/>
    <w:rsid w:val="00C67F74"/>
    <w:rsid w:val="00C67FF9"/>
    <w:rsid w:val="00C702BB"/>
    <w:rsid w:val="00C7040D"/>
    <w:rsid w:val="00C70604"/>
    <w:rsid w:val="00C7078F"/>
    <w:rsid w:val="00C70B40"/>
    <w:rsid w:val="00C70B65"/>
    <w:rsid w:val="00C70F94"/>
    <w:rsid w:val="00C714E3"/>
    <w:rsid w:val="00C715A0"/>
    <w:rsid w:val="00C718C1"/>
    <w:rsid w:val="00C7193A"/>
    <w:rsid w:val="00C71E78"/>
    <w:rsid w:val="00C725F5"/>
    <w:rsid w:val="00C727D0"/>
    <w:rsid w:val="00C72C38"/>
    <w:rsid w:val="00C739E3"/>
    <w:rsid w:val="00C73C1E"/>
    <w:rsid w:val="00C742DA"/>
    <w:rsid w:val="00C7476A"/>
    <w:rsid w:val="00C748BD"/>
    <w:rsid w:val="00C749D7"/>
    <w:rsid w:val="00C74E3D"/>
    <w:rsid w:val="00C74E66"/>
    <w:rsid w:val="00C7518D"/>
    <w:rsid w:val="00C75382"/>
    <w:rsid w:val="00C75542"/>
    <w:rsid w:val="00C75812"/>
    <w:rsid w:val="00C759AD"/>
    <w:rsid w:val="00C763E0"/>
    <w:rsid w:val="00C765A0"/>
    <w:rsid w:val="00C76A7E"/>
    <w:rsid w:val="00C76C35"/>
    <w:rsid w:val="00C7756A"/>
    <w:rsid w:val="00C7771C"/>
    <w:rsid w:val="00C77DC2"/>
    <w:rsid w:val="00C80191"/>
    <w:rsid w:val="00C80482"/>
    <w:rsid w:val="00C80501"/>
    <w:rsid w:val="00C80C5E"/>
    <w:rsid w:val="00C80CDC"/>
    <w:rsid w:val="00C80D14"/>
    <w:rsid w:val="00C80EA7"/>
    <w:rsid w:val="00C810F0"/>
    <w:rsid w:val="00C81296"/>
    <w:rsid w:val="00C81893"/>
    <w:rsid w:val="00C81B41"/>
    <w:rsid w:val="00C81C41"/>
    <w:rsid w:val="00C81DD5"/>
    <w:rsid w:val="00C820C4"/>
    <w:rsid w:val="00C835A7"/>
    <w:rsid w:val="00C83676"/>
    <w:rsid w:val="00C83B5B"/>
    <w:rsid w:val="00C844A1"/>
    <w:rsid w:val="00C844C1"/>
    <w:rsid w:val="00C84C2E"/>
    <w:rsid w:val="00C84CBA"/>
    <w:rsid w:val="00C84F64"/>
    <w:rsid w:val="00C85482"/>
    <w:rsid w:val="00C855D8"/>
    <w:rsid w:val="00C858D2"/>
    <w:rsid w:val="00C85B87"/>
    <w:rsid w:val="00C85EE8"/>
    <w:rsid w:val="00C86241"/>
    <w:rsid w:val="00C86393"/>
    <w:rsid w:val="00C863D5"/>
    <w:rsid w:val="00C86E84"/>
    <w:rsid w:val="00C86F5C"/>
    <w:rsid w:val="00C8727C"/>
    <w:rsid w:val="00C8782D"/>
    <w:rsid w:val="00C87A37"/>
    <w:rsid w:val="00C87BAA"/>
    <w:rsid w:val="00C90CB1"/>
    <w:rsid w:val="00C90E33"/>
    <w:rsid w:val="00C90EA9"/>
    <w:rsid w:val="00C9102E"/>
    <w:rsid w:val="00C91222"/>
    <w:rsid w:val="00C9131E"/>
    <w:rsid w:val="00C91613"/>
    <w:rsid w:val="00C91730"/>
    <w:rsid w:val="00C917CB"/>
    <w:rsid w:val="00C918BB"/>
    <w:rsid w:val="00C91F37"/>
    <w:rsid w:val="00C9293D"/>
    <w:rsid w:val="00C92966"/>
    <w:rsid w:val="00C92AC3"/>
    <w:rsid w:val="00C92B2F"/>
    <w:rsid w:val="00C93099"/>
    <w:rsid w:val="00C9327B"/>
    <w:rsid w:val="00C938CD"/>
    <w:rsid w:val="00C93DE5"/>
    <w:rsid w:val="00C945E5"/>
    <w:rsid w:val="00C945FC"/>
    <w:rsid w:val="00C947BA"/>
    <w:rsid w:val="00C94916"/>
    <w:rsid w:val="00C94999"/>
    <w:rsid w:val="00C94BC5"/>
    <w:rsid w:val="00C94F79"/>
    <w:rsid w:val="00C95094"/>
    <w:rsid w:val="00C95247"/>
    <w:rsid w:val="00C952A9"/>
    <w:rsid w:val="00C95359"/>
    <w:rsid w:val="00C9553B"/>
    <w:rsid w:val="00C95788"/>
    <w:rsid w:val="00C959EF"/>
    <w:rsid w:val="00C95AA0"/>
    <w:rsid w:val="00C95C6E"/>
    <w:rsid w:val="00C95DDB"/>
    <w:rsid w:val="00C96538"/>
    <w:rsid w:val="00C96660"/>
    <w:rsid w:val="00C96832"/>
    <w:rsid w:val="00C968C3"/>
    <w:rsid w:val="00C96DF1"/>
    <w:rsid w:val="00C96FB1"/>
    <w:rsid w:val="00C96FCC"/>
    <w:rsid w:val="00C97198"/>
    <w:rsid w:val="00C977C0"/>
    <w:rsid w:val="00C979AE"/>
    <w:rsid w:val="00CA0064"/>
    <w:rsid w:val="00CA0C1D"/>
    <w:rsid w:val="00CA0D6D"/>
    <w:rsid w:val="00CA172F"/>
    <w:rsid w:val="00CA1D1A"/>
    <w:rsid w:val="00CA2358"/>
    <w:rsid w:val="00CA26A1"/>
    <w:rsid w:val="00CA2CE2"/>
    <w:rsid w:val="00CA3773"/>
    <w:rsid w:val="00CA3918"/>
    <w:rsid w:val="00CA39FA"/>
    <w:rsid w:val="00CA39FE"/>
    <w:rsid w:val="00CA3D68"/>
    <w:rsid w:val="00CA3DDD"/>
    <w:rsid w:val="00CA4EF1"/>
    <w:rsid w:val="00CA50AF"/>
    <w:rsid w:val="00CA5333"/>
    <w:rsid w:val="00CA5558"/>
    <w:rsid w:val="00CA61C8"/>
    <w:rsid w:val="00CA64F9"/>
    <w:rsid w:val="00CA68EA"/>
    <w:rsid w:val="00CA7100"/>
    <w:rsid w:val="00CA786F"/>
    <w:rsid w:val="00CA7EE7"/>
    <w:rsid w:val="00CB000D"/>
    <w:rsid w:val="00CB0316"/>
    <w:rsid w:val="00CB0735"/>
    <w:rsid w:val="00CB0B97"/>
    <w:rsid w:val="00CB1535"/>
    <w:rsid w:val="00CB199F"/>
    <w:rsid w:val="00CB1B05"/>
    <w:rsid w:val="00CB1CF7"/>
    <w:rsid w:val="00CB1F0E"/>
    <w:rsid w:val="00CB237D"/>
    <w:rsid w:val="00CB27E1"/>
    <w:rsid w:val="00CB3176"/>
    <w:rsid w:val="00CB32AA"/>
    <w:rsid w:val="00CB33A6"/>
    <w:rsid w:val="00CB380F"/>
    <w:rsid w:val="00CB3987"/>
    <w:rsid w:val="00CB3988"/>
    <w:rsid w:val="00CB39AD"/>
    <w:rsid w:val="00CB48B0"/>
    <w:rsid w:val="00CB5289"/>
    <w:rsid w:val="00CB52DF"/>
    <w:rsid w:val="00CB5D9E"/>
    <w:rsid w:val="00CB5EB8"/>
    <w:rsid w:val="00CB680A"/>
    <w:rsid w:val="00CB6A2D"/>
    <w:rsid w:val="00CB6CEA"/>
    <w:rsid w:val="00CB7026"/>
    <w:rsid w:val="00CB741F"/>
    <w:rsid w:val="00CB7469"/>
    <w:rsid w:val="00CB781B"/>
    <w:rsid w:val="00CB79C7"/>
    <w:rsid w:val="00CB7F03"/>
    <w:rsid w:val="00CC0632"/>
    <w:rsid w:val="00CC0B1D"/>
    <w:rsid w:val="00CC14D5"/>
    <w:rsid w:val="00CC1F5C"/>
    <w:rsid w:val="00CC2054"/>
    <w:rsid w:val="00CC20A3"/>
    <w:rsid w:val="00CC2125"/>
    <w:rsid w:val="00CC261D"/>
    <w:rsid w:val="00CC2931"/>
    <w:rsid w:val="00CC296B"/>
    <w:rsid w:val="00CC2A56"/>
    <w:rsid w:val="00CC2FC3"/>
    <w:rsid w:val="00CC30A7"/>
    <w:rsid w:val="00CC328F"/>
    <w:rsid w:val="00CC32EA"/>
    <w:rsid w:val="00CC3588"/>
    <w:rsid w:val="00CC3B75"/>
    <w:rsid w:val="00CC3D2A"/>
    <w:rsid w:val="00CC3DF5"/>
    <w:rsid w:val="00CC424E"/>
    <w:rsid w:val="00CC429E"/>
    <w:rsid w:val="00CC472D"/>
    <w:rsid w:val="00CC4800"/>
    <w:rsid w:val="00CC510D"/>
    <w:rsid w:val="00CC5218"/>
    <w:rsid w:val="00CC58B5"/>
    <w:rsid w:val="00CC59CD"/>
    <w:rsid w:val="00CC59E0"/>
    <w:rsid w:val="00CC5A5D"/>
    <w:rsid w:val="00CC5EB5"/>
    <w:rsid w:val="00CC6104"/>
    <w:rsid w:val="00CC633F"/>
    <w:rsid w:val="00CC69B8"/>
    <w:rsid w:val="00CC7527"/>
    <w:rsid w:val="00CC7706"/>
    <w:rsid w:val="00CC794B"/>
    <w:rsid w:val="00CD04B4"/>
    <w:rsid w:val="00CD07DD"/>
    <w:rsid w:val="00CD0AEF"/>
    <w:rsid w:val="00CD0AF1"/>
    <w:rsid w:val="00CD0CF3"/>
    <w:rsid w:val="00CD10C3"/>
    <w:rsid w:val="00CD130F"/>
    <w:rsid w:val="00CD14DB"/>
    <w:rsid w:val="00CD1742"/>
    <w:rsid w:val="00CD17A6"/>
    <w:rsid w:val="00CD1CFE"/>
    <w:rsid w:val="00CD1F37"/>
    <w:rsid w:val="00CD2159"/>
    <w:rsid w:val="00CD2225"/>
    <w:rsid w:val="00CD24FA"/>
    <w:rsid w:val="00CD2FA1"/>
    <w:rsid w:val="00CD348C"/>
    <w:rsid w:val="00CD35E0"/>
    <w:rsid w:val="00CD3756"/>
    <w:rsid w:val="00CD392B"/>
    <w:rsid w:val="00CD3DA6"/>
    <w:rsid w:val="00CD3F00"/>
    <w:rsid w:val="00CD4789"/>
    <w:rsid w:val="00CD4B71"/>
    <w:rsid w:val="00CD4E01"/>
    <w:rsid w:val="00CD5A09"/>
    <w:rsid w:val="00CD6357"/>
    <w:rsid w:val="00CD69FB"/>
    <w:rsid w:val="00CD6AD7"/>
    <w:rsid w:val="00CD71B1"/>
    <w:rsid w:val="00CD79BC"/>
    <w:rsid w:val="00CD7B70"/>
    <w:rsid w:val="00CD7CE0"/>
    <w:rsid w:val="00CD7CEC"/>
    <w:rsid w:val="00CD7F9E"/>
    <w:rsid w:val="00CD7FBF"/>
    <w:rsid w:val="00CE038E"/>
    <w:rsid w:val="00CE09DE"/>
    <w:rsid w:val="00CE0AAE"/>
    <w:rsid w:val="00CE0BFB"/>
    <w:rsid w:val="00CE0D88"/>
    <w:rsid w:val="00CE1385"/>
    <w:rsid w:val="00CE1430"/>
    <w:rsid w:val="00CE143A"/>
    <w:rsid w:val="00CE15D0"/>
    <w:rsid w:val="00CE1927"/>
    <w:rsid w:val="00CE2250"/>
    <w:rsid w:val="00CE2AF7"/>
    <w:rsid w:val="00CE2E1B"/>
    <w:rsid w:val="00CE30F9"/>
    <w:rsid w:val="00CE32EA"/>
    <w:rsid w:val="00CE3506"/>
    <w:rsid w:val="00CE3C9A"/>
    <w:rsid w:val="00CE3DAA"/>
    <w:rsid w:val="00CE3EEE"/>
    <w:rsid w:val="00CE4159"/>
    <w:rsid w:val="00CE4270"/>
    <w:rsid w:val="00CE48BF"/>
    <w:rsid w:val="00CE4C82"/>
    <w:rsid w:val="00CE5001"/>
    <w:rsid w:val="00CE532C"/>
    <w:rsid w:val="00CE539A"/>
    <w:rsid w:val="00CE53EB"/>
    <w:rsid w:val="00CE579F"/>
    <w:rsid w:val="00CE5838"/>
    <w:rsid w:val="00CE5C1A"/>
    <w:rsid w:val="00CE5CC7"/>
    <w:rsid w:val="00CE5F50"/>
    <w:rsid w:val="00CE5FA2"/>
    <w:rsid w:val="00CE614D"/>
    <w:rsid w:val="00CE6188"/>
    <w:rsid w:val="00CE6438"/>
    <w:rsid w:val="00CE6FE8"/>
    <w:rsid w:val="00CE70EA"/>
    <w:rsid w:val="00CE7397"/>
    <w:rsid w:val="00CE73D4"/>
    <w:rsid w:val="00CE7549"/>
    <w:rsid w:val="00CF0154"/>
    <w:rsid w:val="00CF04EA"/>
    <w:rsid w:val="00CF142C"/>
    <w:rsid w:val="00CF18ED"/>
    <w:rsid w:val="00CF1CB8"/>
    <w:rsid w:val="00CF1D2F"/>
    <w:rsid w:val="00CF1D7F"/>
    <w:rsid w:val="00CF254C"/>
    <w:rsid w:val="00CF263F"/>
    <w:rsid w:val="00CF2B36"/>
    <w:rsid w:val="00CF2F37"/>
    <w:rsid w:val="00CF32DC"/>
    <w:rsid w:val="00CF33E6"/>
    <w:rsid w:val="00CF34A6"/>
    <w:rsid w:val="00CF3ADB"/>
    <w:rsid w:val="00CF3C1A"/>
    <w:rsid w:val="00CF3FB0"/>
    <w:rsid w:val="00CF400F"/>
    <w:rsid w:val="00CF416A"/>
    <w:rsid w:val="00CF4431"/>
    <w:rsid w:val="00CF4A82"/>
    <w:rsid w:val="00CF4BC5"/>
    <w:rsid w:val="00CF4E9A"/>
    <w:rsid w:val="00CF5652"/>
    <w:rsid w:val="00CF579C"/>
    <w:rsid w:val="00CF5C4F"/>
    <w:rsid w:val="00CF5D8C"/>
    <w:rsid w:val="00CF6056"/>
    <w:rsid w:val="00CF6E26"/>
    <w:rsid w:val="00CF739B"/>
    <w:rsid w:val="00CF74E1"/>
    <w:rsid w:val="00CF77CF"/>
    <w:rsid w:val="00CF7A7C"/>
    <w:rsid w:val="00CF7F06"/>
    <w:rsid w:val="00CF7FD7"/>
    <w:rsid w:val="00D007CC"/>
    <w:rsid w:val="00D009F5"/>
    <w:rsid w:val="00D00B58"/>
    <w:rsid w:val="00D00F79"/>
    <w:rsid w:val="00D0116D"/>
    <w:rsid w:val="00D011B7"/>
    <w:rsid w:val="00D01426"/>
    <w:rsid w:val="00D015E1"/>
    <w:rsid w:val="00D0163E"/>
    <w:rsid w:val="00D02397"/>
    <w:rsid w:val="00D02678"/>
    <w:rsid w:val="00D02D08"/>
    <w:rsid w:val="00D0309C"/>
    <w:rsid w:val="00D0334D"/>
    <w:rsid w:val="00D034F8"/>
    <w:rsid w:val="00D03889"/>
    <w:rsid w:val="00D039BE"/>
    <w:rsid w:val="00D03C79"/>
    <w:rsid w:val="00D045D1"/>
    <w:rsid w:val="00D04623"/>
    <w:rsid w:val="00D049B4"/>
    <w:rsid w:val="00D05028"/>
    <w:rsid w:val="00D05392"/>
    <w:rsid w:val="00D059C8"/>
    <w:rsid w:val="00D05A00"/>
    <w:rsid w:val="00D0639E"/>
    <w:rsid w:val="00D064A2"/>
    <w:rsid w:val="00D06549"/>
    <w:rsid w:val="00D06D65"/>
    <w:rsid w:val="00D06EEE"/>
    <w:rsid w:val="00D0700E"/>
    <w:rsid w:val="00D07220"/>
    <w:rsid w:val="00D072BA"/>
    <w:rsid w:val="00D0760E"/>
    <w:rsid w:val="00D07674"/>
    <w:rsid w:val="00D07F8C"/>
    <w:rsid w:val="00D07FFD"/>
    <w:rsid w:val="00D10AA4"/>
    <w:rsid w:val="00D10DFA"/>
    <w:rsid w:val="00D10E72"/>
    <w:rsid w:val="00D11046"/>
    <w:rsid w:val="00D11116"/>
    <w:rsid w:val="00D11151"/>
    <w:rsid w:val="00D112F7"/>
    <w:rsid w:val="00D1152C"/>
    <w:rsid w:val="00D11738"/>
    <w:rsid w:val="00D1173A"/>
    <w:rsid w:val="00D11B1D"/>
    <w:rsid w:val="00D1278D"/>
    <w:rsid w:val="00D12AFE"/>
    <w:rsid w:val="00D12E9D"/>
    <w:rsid w:val="00D136BB"/>
    <w:rsid w:val="00D1382A"/>
    <w:rsid w:val="00D13958"/>
    <w:rsid w:val="00D13CC1"/>
    <w:rsid w:val="00D14002"/>
    <w:rsid w:val="00D145F5"/>
    <w:rsid w:val="00D147B2"/>
    <w:rsid w:val="00D14E2E"/>
    <w:rsid w:val="00D15473"/>
    <w:rsid w:val="00D154E3"/>
    <w:rsid w:val="00D155F5"/>
    <w:rsid w:val="00D157EA"/>
    <w:rsid w:val="00D15CD4"/>
    <w:rsid w:val="00D15CD7"/>
    <w:rsid w:val="00D15CEA"/>
    <w:rsid w:val="00D15FC4"/>
    <w:rsid w:val="00D16C43"/>
    <w:rsid w:val="00D1700A"/>
    <w:rsid w:val="00D17349"/>
    <w:rsid w:val="00D17382"/>
    <w:rsid w:val="00D17EEF"/>
    <w:rsid w:val="00D17FB2"/>
    <w:rsid w:val="00D17FBE"/>
    <w:rsid w:val="00D20423"/>
    <w:rsid w:val="00D2054A"/>
    <w:rsid w:val="00D20A3A"/>
    <w:rsid w:val="00D20AB4"/>
    <w:rsid w:val="00D20E0F"/>
    <w:rsid w:val="00D210A6"/>
    <w:rsid w:val="00D214F9"/>
    <w:rsid w:val="00D21970"/>
    <w:rsid w:val="00D21D65"/>
    <w:rsid w:val="00D221A6"/>
    <w:rsid w:val="00D22201"/>
    <w:rsid w:val="00D222E2"/>
    <w:rsid w:val="00D22336"/>
    <w:rsid w:val="00D223AD"/>
    <w:rsid w:val="00D22736"/>
    <w:rsid w:val="00D2281E"/>
    <w:rsid w:val="00D22876"/>
    <w:rsid w:val="00D22B22"/>
    <w:rsid w:val="00D2301E"/>
    <w:rsid w:val="00D23038"/>
    <w:rsid w:val="00D23264"/>
    <w:rsid w:val="00D23695"/>
    <w:rsid w:val="00D23C11"/>
    <w:rsid w:val="00D24322"/>
    <w:rsid w:val="00D24744"/>
    <w:rsid w:val="00D247DF"/>
    <w:rsid w:val="00D24906"/>
    <w:rsid w:val="00D24BD2"/>
    <w:rsid w:val="00D25103"/>
    <w:rsid w:val="00D252CE"/>
    <w:rsid w:val="00D2550A"/>
    <w:rsid w:val="00D25C81"/>
    <w:rsid w:val="00D260B3"/>
    <w:rsid w:val="00D26376"/>
    <w:rsid w:val="00D2655D"/>
    <w:rsid w:val="00D26864"/>
    <w:rsid w:val="00D26B90"/>
    <w:rsid w:val="00D26D30"/>
    <w:rsid w:val="00D27010"/>
    <w:rsid w:val="00D27317"/>
    <w:rsid w:val="00D27792"/>
    <w:rsid w:val="00D27B43"/>
    <w:rsid w:val="00D27C7F"/>
    <w:rsid w:val="00D27E74"/>
    <w:rsid w:val="00D27EDC"/>
    <w:rsid w:val="00D27F42"/>
    <w:rsid w:val="00D30048"/>
    <w:rsid w:val="00D30106"/>
    <w:rsid w:val="00D3036E"/>
    <w:rsid w:val="00D30550"/>
    <w:rsid w:val="00D307D0"/>
    <w:rsid w:val="00D30D2D"/>
    <w:rsid w:val="00D31AC0"/>
    <w:rsid w:val="00D31D57"/>
    <w:rsid w:val="00D31FCA"/>
    <w:rsid w:val="00D32337"/>
    <w:rsid w:val="00D326B8"/>
    <w:rsid w:val="00D32714"/>
    <w:rsid w:val="00D32805"/>
    <w:rsid w:val="00D32C13"/>
    <w:rsid w:val="00D33132"/>
    <w:rsid w:val="00D33162"/>
    <w:rsid w:val="00D3361F"/>
    <w:rsid w:val="00D33D2D"/>
    <w:rsid w:val="00D33E6B"/>
    <w:rsid w:val="00D33FA8"/>
    <w:rsid w:val="00D33FC3"/>
    <w:rsid w:val="00D3418E"/>
    <w:rsid w:val="00D346C6"/>
    <w:rsid w:val="00D34897"/>
    <w:rsid w:val="00D35623"/>
    <w:rsid w:val="00D35FC6"/>
    <w:rsid w:val="00D36062"/>
    <w:rsid w:val="00D360D2"/>
    <w:rsid w:val="00D364C2"/>
    <w:rsid w:val="00D3654A"/>
    <w:rsid w:val="00D367A5"/>
    <w:rsid w:val="00D36BCB"/>
    <w:rsid w:val="00D36FB8"/>
    <w:rsid w:val="00D37186"/>
    <w:rsid w:val="00D3735F"/>
    <w:rsid w:val="00D375FF"/>
    <w:rsid w:val="00D37950"/>
    <w:rsid w:val="00D37F56"/>
    <w:rsid w:val="00D37F6B"/>
    <w:rsid w:val="00D402E5"/>
    <w:rsid w:val="00D40350"/>
    <w:rsid w:val="00D40A9B"/>
    <w:rsid w:val="00D40CFE"/>
    <w:rsid w:val="00D40D6B"/>
    <w:rsid w:val="00D4110E"/>
    <w:rsid w:val="00D4149F"/>
    <w:rsid w:val="00D41544"/>
    <w:rsid w:val="00D41AC3"/>
    <w:rsid w:val="00D42119"/>
    <w:rsid w:val="00D42213"/>
    <w:rsid w:val="00D426A7"/>
    <w:rsid w:val="00D431F6"/>
    <w:rsid w:val="00D43201"/>
    <w:rsid w:val="00D4331A"/>
    <w:rsid w:val="00D43DE4"/>
    <w:rsid w:val="00D43E34"/>
    <w:rsid w:val="00D44122"/>
    <w:rsid w:val="00D44146"/>
    <w:rsid w:val="00D442D2"/>
    <w:rsid w:val="00D44377"/>
    <w:rsid w:val="00D4466B"/>
    <w:rsid w:val="00D44685"/>
    <w:rsid w:val="00D4491A"/>
    <w:rsid w:val="00D44A84"/>
    <w:rsid w:val="00D44C45"/>
    <w:rsid w:val="00D44D37"/>
    <w:rsid w:val="00D44FCB"/>
    <w:rsid w:val="00D4507A"/>
    <w:rsid w:val="00D452E7"/>
    <w:rsid w:val="00D454A2"/>
    <w:rsid w:val="00D45608"/>
    <w:rsid w:val="00D457A5"/>
    <w:rsid w:val="00D45F67"/>
    <w:rsid w:val="00D46016"/>
    <w:rsid w:val="00D46353"/>
    <w:rsid w:val="00D46494"/>
    <w:rsid w:val="00D46A51"/>
    <w:rsid w:val="00D46DFF"/>
    <w:rsid w:val="00D46EAB"/>
    <w:rsid w:val="00D46EB5"/>
    <w:rsid w:val="00D46F2E"/>
    <w:rsid w:val="00D46FF4"/>
    <w:rsid w:val="00D476BB"/>
    <w:rsid w:val="00D476BE"/>
    <w:rsid w:val="00D47B9A"/>
    <w:rsid w:val="00D50032"/>
    <w:rsid w:val="00D501A6"/>
    <w:rsid w:val="00D50326"/>
    <w:rsid w:val="00D50870"/>
    <w:rsid w:val="00D508BE"/>
    <w:rsid w:val="00D50BEB"/>
    <w:rsid w:val="00D50E6A"/>
    <w:rsid w:val="00D511AA"/>
    <w:rsid w:val="00D5149D"/>
    <w:rsid w:val="00D51AFC"/>
    <w:rsid w:val="00D51FED"/>
    <w:rsid w:val="00D5203F"/>
    <w:rsid w:val="00D52E6A"/>
    <w:rsid w:val="00D52FB2"/>
    <w:rsid w:val="00D53103"/>
    <w:rsid w:val="00D53A36"/>
    <w:rsid w:val="00D53A9E"/>
    <w:rsid w:val="00D53E9A"/>
    <w:rsid w:val="00D540F8"/>
    <w:rsid w:val="00D54239"/>
    <w:rsid w:val="00D54427"/>
    <w:rsid w:val="00D544B9"/>
    <w:rsid w:val="00D544F5"/>
    <w:rsid w:val="00D547C6"/>
    <w:rsid w:val="00D548EF"/>
    <w:rsid w:val="00D54F7A"/>
    <w:rsid w:val="00D5516C"/>
    <w:rsid w:val="00D55378"/>
    <w:rsid w:val="00D55F40"/>
    <w:rsid w:val="00D5610B"/>
    <w:rsid w:val="00D56345"/>
    <w:rsid w:val="00D5685D"/>
    <w:rsid w:val="00D56B95"/>
    <w:rsid w:val="00D56C69"/>
    <w:rsid w:val="00D56D94"/>
    <w:rsid w:val="00D56FCC"/>
    <w:rsid w:val="00D5738D"/>
    <w:rsid w:val="00D57452"/>
    <w:rsid w:val="00D57765"/>
    <w:rsid w:val="00D57BDB"/>
    <w:rsid w:val="00D57E66"/>
    <w:rsid w:val="00D57F33"/>
    <w:rsid w:val="00D600ED"/>
    <w:rsid w:val="00D606D7"/>
    <w:rsid w:val="00D60895"/>
    <w:rsid w:val="00D60A67"/>
    <w:rsid w:val="00D6189A"/>
    <w:rsid w:val="00D62DDC"/>
    <w:rsid w:val="00D6348D"/>
    <w:rsid w:val="00D6357C"/>
    <w:rsid w:val="00D6389E"/>
    <w:rsid w:val="00D639AB"/>
    <w:rsid w:val="00D643F0"/>
    <w:rsid w:val="00D644B6"/>
    <w:rsid w:val="00D64F09"/>
    <w:rsid w:val="00D64F94"/>
    <w:rsid w:val="00D650E6"/>
    <w:rsid w:val="00D6574F"/>
    <w:rsid w:val="00D65E93"/>
    <w:rsid w:val="00D6605D"/>
    <w:rsid w:val="00D66312"/>
    <w:rsid w:val="00D666BF"/>
    <w:rsid w:val="00D66C0B"/>
    <w:rsid w:val="00D6777B"/>
    <w:rsid w:val="00D67851"/>
    <w:rsid w:val="00D6792E"/>
    <w:rsid w:val="00D67A1E"/>
    <w:rsid w:val="00D67A67"/>
    <w:rsid w:val="00D7012C"/>
    <w:rsid w:val="00D70B91"/>
    <w:rsid w:val="00D719EB"/>
    <w:rsid w:val="00D71BB0"/>
    <w:rsid w:val="00D71DC2"/>
    <w:rsid w:val="00D71EC2"/>
    <w:rsid w:val="00D72351"/>
    <w:rsid w:val="00D7256D"/>
    <w:rsid w:val="00D72AD6"/>
    <w:rsid w:val="00D72B74"/>
    <w:rsid w:val="00D72ECF"/>
    <w:rsid w:val="00D73357"/>
    <w:rsid w:val="00D73471"/>
    <w:rsid w:val="00D73930"/>
    <w:rsid w:val="00D73B5B"/>
    <w:rsid w:val="00D73D28"/>
    <w:rsid w:val="00D73E18"/>
    <w:rsid w:val="00D7409E"/>
    <w:rsid w:val="00D748A6"/>
    <w:rsid w:val="00D74E1A"/>
    <w:rsid w:val="00D74FF5"/>
    <w:rsid w:val="00D75187"/>
    <w:rsid w:val="00D75392"/>
    <w:rsid w:val="00D75838"/>
    <w:rsid w:val="00D75913"/>
    <w:rsid w:val="00D75BF7"/>
    <w:rsid w:val="00D75EA9"/>
    <w:rsid w:val="00D76668"/>
    <w:rsid w:val="00D76A3B"/>
    <w:rsid w:val="00D76D02"/>
    <w:rsid w:val="00D76E57"/>
    <w:rsid w:val="00D77164"/>
    <w:rsid w:val="00D772D6"/>
    <w:rsid w:val="00D802E6"/>
    <w:rsid w:val="00D8062D"/>
    <w:rsid w:val="00D80687"/>
    <w:rsid w:val="00D80C45"/>
    <w:rsid w:val="00D80C9D"/>
    <w:rsid w:val="00D80EAA"/>
    <w:rsid w:val="00D80FFD"/>
    <w:rsid w:val="00D81103"/>
    <w:rsid w:val="00D812E0"/>
    <w:rsid w:val="00D8131F"/>
    <w:rsid w:val="00D81353"/>
    <w:rsid w:val="00D818CE"/>
    <w:rsid w:val="00D81B71"/>
    <w:rsid w:val="00D81D1E"/>
    <w:rsid w:val="00D81F06"/>
    <w:rsid w:val="00D82976"/>
    <w:rsid w:val="00D829C4"/>
    <w:rsid w:val="00D838D7"/>
    <w:rsid w:val="00D83BB5"/>
    <w:rsid w:val="00D83CED"/>
    <w:rsid w:val="00D84256"/>
    <w:rsid w:val="00D843B1"/>
    <w:rsid w:val="00D84E0F"/>
    <w:rsid w:val="00D84EA5"/>
    <w:rsid w:val="00D8599B"/>
    <w:rsid w:val="00D85B4B"/>
    <w:rsid w:val="00D85CA3"/>
    <w:rsid w:val="00D85DF0"/>
    <w:rsid w:val="00D85E52"/>
    <w:rsid w:val="00D85E58"/>
    <w:rsid w:val="00D866FF"/>
    <w:rsid w:val="00D86B22"/>
    <w:rsid w:val="00D86BA9"/>
    <w:rsid w:val="00D86F5B"/>
    <w:rsid w:val="00D8735A"/>
    <w:rsid w:val="00D87378"/>
    <w:rsid w:val="00D8755D"/>
    <w:rsid w:val="00D87596"/>
    <w:rsid w:val="00D9033D"/>
    <w:rsid w:val="00D90410"/>
    <w:rsid w:val="00D90963"/>
    <w:rsid w:val="00D909BA"/>
    <w:rsid w:val="00D90A31"/>
    <w:rsid w:val="00D90FB1"/>
    <w:rsid w:val="00D913FA"/>
    <w:rsid w:val="00D91C98"/>
    <w:rsid w:val="00D91CAA"/>
    <w:rsid w:val="00D91E39"/>
    <w:rsid w:val="00D926C5"/>
    <w:rsid w:val="00D92B6B"/>
    <w:rsid w:val="00D92F09"/>
    <w:rsid w:val="00D93079"/>
    <w:rsid w:val="00D934A2"/>
    <w:rsid w:val="00D93758"/>
    <w:rsid w:val="00D93798"/>
    <w:rsid w:val="00D93C8A"/>
    <w:rsid w:val="00D93E0C"/>
    <w:rsid w:val="00D9407A"/>
    <w:rsid w:val="00D940FE"/>
    <w:rsid w:val="00D94A51"/>
    <w:rsid w:val="00D94FC6"/>
    <w:rsid w:val="00D95381"/>
    <w:rsid w:val="00D95415"/>
    <w:rsid w:val="00D95483"/>
    <w:rsid w:val="00D95521"/>
    <w:rsid w:val="00D958BA"/>
    <w:rsid w:val="00D95BB6"/>
    <w:rsid w:val="00D962BC"/>
    <w:rsid w:val="00D96897"/>
    <w:rsid w:val="00D96A87"/>
    <w:rsid w:val="00D97279"/>
    <w:rsid w:val="00D9767F"/>
    <w:rsid w:val="00D97933"/>
    <w:rsid w:val="00D97A87"/>
    <w:rsid w:val="00D97BED"/>
    <w:rsid w:val="00D97D0B"/>
    <w:rsid w:val="00D97DFD"/>
    <w:rsid w:val="00DA0707"/>
    <w:rsid w:val="00DA074A"/>
    <w:rsid w:val="00DA0800"/>
    <w:rsid w:val="00DA0D92"/>
    <w:rsid w:val="00DA0E56"/>
    <w:rsid w:val="00DA0EEF"/>
    <w:rsid w:val="00DA10BB"/>
    <w:rsid w:val="00DA12FB"/>
    <w:rsid w:val="00DA1775"/>
    <w:rsid w:val="00DA18EE"/>
    <w:rsid w:val="00DA1DBD"/>
    <w:rsid w:val="00DA20F5"/>
    <w:rsid w:val="00DA216F"/>
    <w:rsid w:val="00DA2202"/>
    <w:rsid w:val="00DA2343"/>
    <w:rsid w:val="00DA2417"/>
    <w:rsid w:val="00DA291A"/>
    <w:rsid w:val="00DA2C18"/>
    <w:rsid w:val="00DA2DD7"/>
    <w:rsid w:val="00DA30B9"/>
    <w:rsid w:val="00DA37D4"/>
    <w:rsid w:val="00DA3FC7"/>
    <w:rsid w:val="00DA4275"/>
    <w:rsid w:val="00DA42D8"/>
    <w:rsid w:val="00DA4566"/>
    <w:rsid w:val="00DA4C37"/>
    <w:rsid w:val="00DA4D9E"/>
    <w:rsid w:val="00DA4DCE"/>
    <w:rsid w:val="00DA5950"/>
    <w:rsid w:val="00DA5AD7"/>
    <w:rsid w:val="00DA6841"/>
    <w:rsid w:val="00DA6899"/>
    <w:rsid w:val="00DA6CD1"/>
    <w:rsid w:val="00DA6D82"/>
    <w:rsid w:val="00DA6DDF"/>
    <w:rsid w:val="00DA7099"/>
    <w:rsid w:val="00DA79C0"/>
    <w:rsid w:val="00DA7E91"/>
    <w:rsid w:val="00DB03FA"/>
    <w:rsid w:val="00DB083D"/>
    <w:rsid w:val="00DB0F03"/>
    <w:rsid w:val="00DB1447"/>
    <w:rsid w:val="00DB198F"/>
    <w:rsid w:val="00DB1E27"/>
    <w:rsid w:val="00DB22C0"/>
    <w:rsid w:val="00DB29BF"/>
    <w:rsid w:val="00DB3111"/>
    <w:rsid w:val="00DB317C"/>
    <w:rsid w:val="00DB3222"/>
    <w:rsid w:val="00DB3542"/>
    <w:rsid w:val="00DB37C8"/>
    <w:rsid w:val="00DB3910"/>
    <w:rsid w:val="00DB3A12"/>
    <w:rsid w:val="00DB3B4D"/>
    <w:rsid w:val="00DB3BEA"/>
    <w:rsid w:val="00DB4661"/>
    <w:rsid w:val="00DB46F6"/>
    <w:rsid w:val="00DB4703"/>
    <w:rsid w:val="00DB47EC"/>
    <w:rsid w:val="00DB4C48"/>
    <w:rsid w:val="00DB4C5C"/>
    <w:rsid w:val="00DB4C9A"/>
    <w:rsid w:val="00DB4E06"/>
    <w:rsid w:val="00DB509D"/>
    <w:rsid w:val="00DB597B"/>
    <w:rsid w:val="00DB5B03"/>
    <w:rsid w:val="00DB5B6B"/>
    <w:rsid w:val="00DB5B73"/>
    <w:rsid w:val="00DB5BFE"/>
    <w:rsid w:val="00DB67FD"/>
    <w:rsid w:val="00DB6C17"/>
    <w:rsid w:val="00DC003A"/>
    <w:rsid w:val="00DC00D9"/>
    <w:rsid w:val="00DC03F0"/>
    <w:rsid w:val="00DC05B1"/>
    <w:rsid w:val="00DC0A11"/>
    <w:rsid w:val="00DC1659"/>
    <w:rsid w:val="00DC17D3"/>
    <w:rsid w:val="00DC1989"/>
    <w:rsid w:val="00DC212F"/>
    <w:rsid w:val="00DC232C"/>
    <w:rsid w:val="00DC235D"/>
    <w:rsid w:val="00DC23E6"/>
    <w:rsid w:val="00DC2950"/>
    <w:rsid w:val="00DC2C11"/>
    <w:rsid w:val="00DC31AB"/>
    <w:rsid w:val="00DC333D"/>
    <w:rsid w:val="00DC375E"/>
    <w:rsid w:val="00DC397C"/>
    <w:rsid w:val="00DC3FBE"/>
    <w:rsid w:val="00DC4047"/>
    <w:rsid w:val="00DC44ED"/>
    <w:rsid w:val="00DC4B2B"/>
    <w:rsid w:val="00DC4F05"/>
    <w:rsid w:val="00DC4F35"/>
    <w:rsid w:val="00DC4FA5"/>
    <w:rsid w:val="00DC5952"/>
    <w:rsid w:val="00DC5FE4"/>
    <w:rsid w:val="00DC6141"/>
    <w:rsid w:val="00DC652B"/>
    <w:rsid w:val="00DC68E6"/>
    <w:rsid w:val="00DC6A2E"/>
    <w:rsid w:val="00DC6C6F"/>
    <w:rsid w:val="00DC7007"/>
    <w:rsid w:val="00DC714C"/>
    <w:rsid w:val="00DC7264"/>
    <w:rsid w:val="00DC73A9"/>
    <w:rsid w:val="00DC79E3"/>
    <w:rsid w:val="00DC7D75"/>
    <w:rsid w:val="00DD014F"/>
    <w:rsid w:val="00DD06B2"/>
    <w:rsid w:val="00DD0B8D"/>
    <w:rsid w:val="00DD0F8B"/>
    <w:rsid w:val="00DD116D"/>
    <w:rsid w:val="00DD1349"/>
    <w:rsid w:val="00DD1D9D"/>
    <w:rsid w:val="00DD1EB9"/>
    <w:rsid w:val="00DD2115"/>
    <w:rsid w:val="00DD25BD"/>
    <w:rsid w:val="00DD2CDB"/>
    <w:rsid w:val="00DD2E1C"/>
    <w:rsid w:val="00DD2E45"/>
    <w:rsid w:val="00DD2E47"/>
    <w:rsid w:val="00DD2F31"/>
    <w:rsid w:val="00DD3014"/>
    <w:rsid w:val="00DD3047"/>
    <w:rsid w:val="00DD3298"/>
    <w:rsid w:val="00DD3865"/>
    <w:rsid w:val="00DD4E15"/>
    <w:rsid w:val="00DD53EF"/>
    <w:rsid w:val="00DD5400"/>
    <w:rsid w:val="00DD5A7D"/>
    <w:rsid w:val="00DD5C99"/>
    <w:rsid w:val="00DD6145"/>
    <w:rsid w:val="00DD65A0"/>
    <w:rsid w:val="00DD673A"/>
    <w:rsid w:val="00DD67F9"/>
    <w:rsid w:val="00DD6A87"/>
    <w:rsid w:val="00DD6BA1"/>
    <w:rsid w:val="00DD6CC0"/>
    <w:rsid w:val="00DD71CA"/>
    <w:rsid w:val="00DD71FE"/>
    <w:rsid w:val="00DD7301"/>
    <w:rsid w:val="00DD77B6"/>
    <w:rsid w:val="00DD791F"/>
    <w:rsid w:val="00DD79AF"/>
    <w:rsid w:val="00DD7A6D"/>
    <w:rsid w:val="00DD7A84"/>
    <w:rsid w:val="00DE0098"/>
    <w:rsid w:val="00DE00EB"/>
    <w:rsid w:val="00DE01B3"/>
    <w:rsid w:val="00DE055E"/>
    <w:rsid w:val="00DE0B58"/>
    <w:rsid w:val="00DE0EEC"/>
    <w:rsid w:val="00DE0F06"/>
    <w:rsid w:val="00DE18D9"/>
    <w:rsid w:val="00DE1CEC"/>
    <w:rsid w:val="00DE1D9D"/>
    <w:rsid w:val="00DE1E08"/>
    <w:rsid w:val="00DE20A1"/>
    <w:rsid w:val="00DE29F9"/>
    <w:rsid w:val="00DE2A54"/>
    <w:rsid w:val="00DE2A63"/>
    <w:rsid w:val="00DE2C7D"/>
    <w:rsid w:val="00DE2EA7"/>
    <w:rsid w:val="00DE321A"/>
    <w:rsid w:val="00DE3277"/>
    <w:rsid w:val="00DE3408"/>
    <w:rsid w:val="00DE3456"/>
    <w:rsid w:val="00DE349E"/>
    <w:rsid w:val="00DE360E"/>
    <w:rsid w:val="00DE38DD"/>
    <w:rsid w:val="00DE39A3"/>
    <w:rsid w:val="00DE3A7D"/>
    <w:rsid w:val="00DE491E"/>
    <w:rsid w:val="00DE4ABA"/>
    <w:rsid w:val="00DE5247"/>
    <w:rsid w:val="00DE5297"/>
    <w:rsid w:val="00DE532C"/>
    <w:rsid w:val="00DE59EC"/>
    <w:rsid w:val="00DE6046"/>
    <w:rsid w:val="00DE6270"/>
    <w:rsid w:val="00DE635C"/>
    <w:rsid w:val="00DE644D"/>
    <w:rsid w:val="00DE68BF"/>
    <w:rsid w:val="00DE6A59"/>
    <w:rsid w:val="00DE6E5A"/>
    <w:rsid w:val="00DE70A6"/>
    <w:rsid w:val="00DE70AE"/>
    <w:rsid w:val="00DE7251"/>
    <w:rsid w:val="00DE7519"/>
    <w:rsid w:val="00DE785B"/>
    <w:rsid w:val="00DE7C50"/>
    <w:rsid w:val="00DE7CBE"/>
    <w:rsid w:val="00DF0352"/>
    <w:rsid w:val="00DF043C"/>
    <w:rsid w:val="00DF0BF3"/>
    <w:rsid w:val="00DF0E6D"/>
    <w:rsid w:val="00DF0EB0"/>
    <w:rsid w:val="00DF0F4A"/>
    <w:rsid w:val="00DF100F"/>
    <w:rsid w:val="00DF1178"/>
    <w:rsid w:val="00DF134F"/>
    <w:rsid w:val="00DF14DB"/>
    <w:rsid w:val="00DF1615"/>
    <w:rsid w:val="00DF225B"/>
    <w:rsid w:val="00DF2401"/>
    <w:rsid w:val="00DF24CE"/>
    <w:rsid w:val="00DF25EA"/>
    <w:rsid w:val="00DF26CD"/>
    <w:rsid w:val="00DF29B3"/>
    <w:rsid w:val="00DF2BFD"/>
    <w:rsid w:val="00DF3185"/>
    <w:rsid w:val="00DF368D"/>
    <w:rsid w:val="00DF3AA5"/>
    <w:rsid w:val="00DF3BA5"/>
    <w:rsid w:val="00DF3EC1"/>
    <w:rsid w:val="00DF3F82"/>
    <w:rsid w:val="00DF41BF"/>
    <w:rsid w:val="00DF4275"/>
    <w:rsid w:val="00DF44F9"/>
    <w:rsid w:val="00DF4CF3"/>
    <w:rsid w:val="00DF50B3"/>
    <w:rsid w:val="00DF546B"/>
    <w:rsid w:val="00DF5E91"/>
    <w:rsid w:val="00DF6471"/>
    <w:rsid w:val="00DF6675"/>
    <w:rsid w:val="00DF66CB"/>
    <w:rsid w:val="00DF6D70"/>
    <w:rsid w:val="00DF6F2B"/>
    <w:rsid w:val="00DF70A5"/>
    <w:rsid w:val="00DF7593"/>
    <w:rsid w:val="00DF75BF"/>
    <w:rsid w:val="00DF75E4"/>
    <w:rsid w:val="00DF7834"/>
    <w:rsid w:val="00DF7D91"/>
    <w:rsid w:val="00DF7F6D"/>
    <w:rsid w:val="00E00125"/>
    <w:rsid w:val="00E00A92"/>
    <w:rsid w:val="00E00EAE"/>
    <w:rsid w:val="00E015F5"/>
    <w:rsid w:val="00E01A91"/>
    <w:rsid w:val="00E01BDF"/>
    <w:rsid w:val="00E01BF9"/>
    <w:rsid w:val="00E01CCF"/>
    <w:rsid w:val="00E02178"/>
    <w:rsid w:val="00E0250B"/>
    <w:rsid w:val="00E0258B"/>
    <w:rsid w:val="00E0263D"/>
    <w:rsid w:val="00E02C97"/>
    <w:rsid w:val="00E02DB6"/>
    <w:rsid w:val="00E02E1A"/>
    <w:rsid w:val="00E0328F"/>
    <w:rsid w:val="00E0369F"/>
    <w:rsid w:val="00E03ABD"/>
    <w:rsid w:val="00E03D0B"/>
    <w:rsid w:val="00E03D35"/>
    <w:rsid w:val="00E04244"/>
    <w:rsid w:val="00E045F8"/>
    <w:rsid w:val="00E0480B"/>
    <w:rsid w:val="00E0481C"/>
    <w:rsid w:val="00E04ADC"/>
    <w:rsid w:val="00E04BF2"/>
    <w:rsid w:val="00E04DE8"/>
    <w:rsid w:val="00E0511F"/>
    <w:rsid w:val="00E058DB"/>
    <w:rsid w:val="00E05DD1"/>
    <w:rsid w:val="00E060A6"/>
    <w:rsid w:val="00E06C03"/>
    <w:rsid w:val="00E06DAC"/>
    <w:rsid w:val="00E06EA1"/>
    <w:rsid w:val="00E0784F"/>
    <w:rsid w:val="00E07C2A"/>
    <w:rsid w:val="00E07D9B"/>
    <w:rsid w:val="00E07F08"/>
    <w:rsid w:val="00E10175"/>
    <w:rsid w:val="00E103BC"/>
    <w:rsid w:val="00E103F1"/>
    <w:rsid w:val="00E105B0"/>
    <w:rsid w:val="00E11041"/>
    <w:rsid w:val="00E1104A"/>
    <w:rsid w:val="00E113F8"/>
    <w:rsid w:val="00E11486"/>
    <w:rsid w:val="00E120CC"/>
    <w:rsid w:val="00E121AB"/>
    <w:rsid w:val="00E121F7"/>
    <w:rsid w:val="00E12609"/>
    <w:rsid w:val="00E127EC"/>
    <w:rsid w:val="00E138B1"/>
    <w:rsid w:val="00E13B4A"/>
    <w:rsid w:val="00E13D82"/>
    <w:rsid w:val="00E14000"/>
    <w:rsid w:val="00E14A01"/>
    <w:rsid w:val="00E15186"/>
    <w:rsid w:val="00E151DB"/>
    <w:rsid w:val="00E152FD"/>
    <w:rsid w:val="00E15438"/>
    <w:rsid w:val="00E1583F"/>
    <w:rsid w:val="00E15902"/>
    <w:rsid w:val="00E15B06"/>
    <w:rsid w:val="00E15BD1"/>
    <w:rsid w:val="00E16466"/>
    <w:rsid w:val="00E16927"/>
    <w:rsid w:val="00E16A6A"/>
    <w:rsid w:val="00E170D3"/>
    <w:rsid w:val="00E172D8"/>
    <w:rsid w:val="00E175AE"/>
    <w:rsid w:val="00E2009B"/>
    <w:rsid w:val="00E202E9"/>
    <w:rsid w:val="00E20915"/>
    <w:rsid w:val="00E20971"/>
    <w:rsid w:val="00E212CB"/>
    <w:rsid w:val="00E216F1"/>
    <w:rsid w:val="00E220DB"/>
    <w:rsid w:val="00E22328"/>
    <w:rsid w:val="00E22554"/>
    <w:rsid w:val="00E22668"/>
    <w:rsid w:val="00E22D50"/>
    <w:rsid w:val="00E2311D"/>
    <w:rsid w:val="00E232BA"/>
    <w:rsid w:val="00E235D4"/>
    <w:rsid w:val="00E23E6B"/>
    <w:rsid w:val="00E23ECE"/>
    <w:rsid w:val="00E2491E"/>
    <w:rsid w:val="00E249E6"/>
    <w:rsid w:val="00E24D2F"/>
    <w:rsid w:val="00E25241"/>
    <w:rsid w:val="00E2551E"/>
    <w:rsid w:val="00E25560"/>
    <w:rsid w:val="00E2562A"/>
    <w:rsid w:val="00E259AE"/>
    <w:rsid w:val="00E25AED"/>
    <w:rsid w:val="00E25C3F"/>
    <w:rsid w:val="00E25CE0"/>
    <w:rsid w:val="00E263E5"/>
    <w:rsid w:val="00E26593"/>
    <w:rsid w:val="00E26725"/>
    <w:rsid w:val="00E267BD"/>
    <w:rsid w:val="00E26A9F"/>
    <w:rsid w:val="00E270E7"/>
    <w:rsid w:val="00E27466"/>
    <w:rsid w:val="00E30761"/>
    <w:rsid w:val="00E30DA0"/>
    <w:rsid w:val="00E310AA"/>
    <w:rsid w:val="00E31AD2"/>
    <w:rsid w:val="00E31B09"/>
    <w:rsid w:val="00E31F9C"/>
    <w:rsid w:val="00E31FEC"/>
    <w:rsid w:val="00E32122"/>
    <w:rsid w:val="00E32183"/>
    <w:rsid w:val="00E32652"/>
    <w:rsid w:val="00E32AE7"/>
    <w:rsid w:val="00E32EDF"/>
    <w:rsid w:val="00E32F90"/>
    <w:rsid w:val="00E33292"/>
    <w:rsid w:val="00E338ED"/>
    <w:rsid w:val="00E3400D"/>
    <w:rsid w:val="00E341C5"/>
    <w:rsid w:val="00E3458E"/>
    <w:rsid w:val="00E3462C"/>
    <w:rsid w:val="00E346A0"/>
    <w:rsid w:val="00E34B92"/>
    <w:rsid w:val="00E34BC5"/>
    <w:rsid w:val="00E34F8D"/>
    <w:rsid w:val="00E35315"/>
    <w:rsid w:val="00E35341"/>
    <w:rsid w:val="00E35390"/>
    <w:rsid w:val="00E35413"/>
    <w:rsid w:val="00E35443"/>
    <w:rsid w:val="00E36371"/>
    <w:rsid w:val="00E364F3"/>
    <w:rsid w:val="00E3679D"/>
    <w:rsid w:val="00E367D7"/>
    <w:rsid w:val="00E36A36"/>
    <w:rsid w:val="00E36F61"/>
    <w:rsid w:val="00E400F5"/>
    <w:rsid w:val="00E402E8"/>
    <w:rsid w:val="00E40540"/>
    <w:rsid w:val="00E407DA"/>
    <w:rsid w:val="00E40C0F"/>
    <w:rsid w:val="00E40F23"/>
    <w:rsid w:val="00E41270"/>
    <w:rsid w:val="00E412D8"/>
    <w:rsid w:val="00E4189E"/>
    <w:rsid w:val="00E41D59"/>
    <w:rsid w:val="00E421C5"/>
    <w:rsid w:val="00E425C6"/>
    <w:rsid w:val="00E42B76"/>
    <w:rsid w:val="00E42E7A"/>
    <w:rsid w:val="00E4314B"/>
    <w:rsid w:val="00E43535"/>
    <w:rsid w:val="00E43723"/>
    <w:rsid w:val="00E437DC"/>
    <w:rsid w:val="00E43BBB"/>
    <w:rsid w:val="00E43BFB"/>
    <w:rsid w:val="00E43EB7"/>
    <w:rsid w:val="00E43F60"/>
    <w:rsid w:val="00E449A4"/>
    <w:rsid w:val="00E44AA6"/>
    <w:rsid w:val="00E45662"/>
    <w:rsid w:val="00E458AA"/>
    <w:rsid w:val="00E45AA6"/>
    <w:rsid w:val="00E45C7A"/>
    <w:rsid w:val="00E4603B"/>
    <w:rsid w:val="00E46359"/>
    <w:rsid w:val="00E46A49"/>
    <w:rsid w:val="00E47401"/>
    <w:rsid w:val="00E475AF"/>
    <w:rsid w:val="00E4764F"/>
    <w:rsid w:val="00E47A4C"/>
    <w:rsid w:val="00E47A4D"/>
    <w:rsid w:val="00E47B33"/>
    <w:rsid w:val="00E50429"/>
    <w:rsid w:val="00E5059B"/>
    <w:rsid w:val="00E508A6"/>
    <w:rsid w:val="00E508F8"/>
    <w:rsid w:val="00E50C3F"/>
    <w:rsid w:val="00E50C9F"/>
    <w:rsid w:val="00E50D46"/>
    <w:rsid w:val="00E50E7E"/>
    <w:rsid w:val="00E511EC"/>
    <w:rsid w:val="00E5147B"/>
    <w:rsid w:val="00E514B7"/>
    <w:rsid w:val="00E515BB"/>
    <w:rsid w:val="00E518D0"/>
    <w:rsid w:val="00E51BDD"/>
    <w:rsid w:val="00E5296C"/>
    <w:rsid w:val="00E52C68"/>
    <w:rsid w:val="00E52DFA"/>
    <w:rsid w:val="00E52ED8"/>
    <w:rsid w:val="00E53263"/>
    <w:rsid w:val="00E535DC"/>
    <w:rsid w:val="00E536FF"/>
    <w:rsid w:val="00E537F0"/>
    <w:rsid w:val="00E53A5E"/>
    <w:rsid w:val="00E53AE6"/>
    <w:rsid w:val="00E53E12"/>
    <w:rsid w:val="00E53EF6"/>
    <w:rsid w:val="00E54328"/>
    <w:rsid w:val="00E549B7"/>
    <w:rsid w:val="00E54AF7"/>
    <w:rsid w:val="00E54CD0"/>
    <w:rsid w:val="00E54F5A"/>
    <w:rsid w:val="00E5519D"/>
    <w:rsid w:val="00E551A3"/>
    <w:rsid w:val="00E5520A"/>
    <w:rsid w:val="00E55A62"/>
    <w:rsid w:val="00E55CF9"/>
    <w:rsid w:val="00E563BF"/>
    <w:rsid w:val="00E56A27"/>
    <w:rsid w:val="00E56B4D"/>
    <w:rsid w:val="00E56C13"/>
    <w:rsid w:val="00E56CC3"/>
    <w:rsid w:val="00E56E6A"/>
    <w:rsid w:val="00E573EA"/>
    <w:rsid w:val="00E57785"/>
    <w:rsid w:val="00E57D1F"/>
    <w:rsid w:val="00E603AB"/>
    <w:rsid w:val="00E60AEE"/>
    <w:rsid w:val="00E60EA1"/>
    <w:rsid w:val="00E61062"/>
    <w:rsid w:val="00E612A9"/>
    <w:rsid w:val="00E6132E"/>
    <w:rsid w:val="00E6136E"/>
    <w:rsid w:val="00E615B0"/>
    <w:rsid w:val="00E61A21"/>
    <w:rsid w:val="00E61AC9"/>
    <w:rsid w:val="00E61B3E"/>
    <w:rsid w:val="00E61FDF"/>
    <w:rsid w:val="00E62549"/>
    <w:rsid w:val="00E628DF"/>
    <w:rsid w:val="00E62B50"/>
    <w:rsid w:val="00E63043"/>
    <w:rsid w:val="00E631C1"/>
    <w:rsid w:val="00E638BD"/>
    <w:rsid w:val="00E63B92"/>
    <w:rsid w:val="00E645C4"/>
    <w:rsid w:val="00E645D1"/>
    <w:rsid w:val="00E649B1"/>
    <w:rsid w:val="00E64AA3"/>
    <w:rsid w:val="00E658F2"/>
    <w:rsid w:val="00E65DD1"/>
    <w:rsid w:val="00E663C1"/>
    <w:rsid w:val="00E668D3"/>
    <w:rsid w:val="00E66C42"/>
    <w:rsid w:val="00E66C82"/>
    <w:rsid w:val="00E66C8B"/>
    <w:rsid w:val="00E66CED"/>
    <w:rsid w:val="00E66DEC"/>
    <w:rsid w:val="00E66E8E"/>
    <w:rsid w:val="00E6758A"/>
    <w:rsid w:val="00E67DDC"/>
    <w:rsid w:val="00E67FBD"/>
    <w:rsid w:val="00E70BC9"/>
    <w:rsid w:val="00E715AF"/>
    <w:rsid w:val="00E716C7"/>
    <w:rsid w:val="00E7192E"/>
    <w:rsid w:val="00E71BAB"/>
    <w:rsid w:val="00E71BD7"/>
    <w:rsid w:val="00E71CFB"/>
    <w:rsid w:val="00E71E75"/>
    <w:rsid w:val="00E71F3D"/>
    <w:rsid w:val="00E72091"/>
    <w:rsid w:val="00E7230C"/>
    <w:rsid w:val="00E72629"/>
    <w:rsid w:val="00E737FB"/>
    <w:rsid w:val="00E73821"/>
    <w:rsid w:val="00E74159"/>
    <w:rsid w:val="00E74326"/>
    <w:rsid w:val="00E74836"/>
    <w:rsid w:val="00E74F1F"/>
    <w:rsid w:val="00E75140"/>
    <w:rsid w:val="00E75628"/>
    <w:rsid w:val="00E75F37"/>
    <w:rsid w:val="00E7603F"/>
    <w:rsid w:val="00E7611E"/>
    <w:rsid w:val="00E761A4"/>
    <w:rsid w:val="00E7653D"/>
    <w:rsid w:val="00E7661E"/>
    <w:rsid w:val="00E766B3"/>
    <w:rsid w:val="00E77041"/>
    <w:rsid w:val="00E77629"/>
    <w:rsid w:val="00E77CDC"/>
    <w:rsid w:val="00E77D8B"/>
    <w:rsid w:val="00E77DC6"/>
    <w:rsid w:val="00E77EC4"/>
    <w:rsid w:val="00E8076C"/>
    <w:rsid w:val="00E8085B"/>
    <w:rsid w:val="00E80CD6"/>
    <w:rsid w:val="00E81C72"/>
    <w:rsid w:val="00E81EEC"/>
    <w:rsid w:val="00E81FC5"/>
    <w:rsid w:val="00E829DB"/>
    <w:rsid w:val="00E82B11"/>
    <w:rsid w:val="00E82C79"/>
    <w:rsid w:val="00E82F49"/>
    <w:rsid w:val="00E831C1"/>
    <w:rsid w:val="00E83444"/>
    <w:rsid w:val="00E83770"/>
    <w:rsid w:val="00E83794"/>
    <w:rsid w:val="00E83D1F"/>
    <w:rsid w:val="00E83F28"/>
    <w:rsid w:val="00E842E9"/>
    <w:rsid w:val="00E84ADC"/>
    <w:rsid w:val="00E84B2E"/>
    <w:rsid w:val="00E84EF9"/>
    <w:rsid w:val="00E84F13"/>
    <w:rsid w:val="00E8501E"/>
    <w:rsid w:val="00E85044"/>
    <w:rsid w:val="00E85E29"/>
    <w:rsid w:val="00E8670A"/>
    <w:rsid w:val="00E867A0"/>
    <w:rsid w:val="00E86951"/>
    <w:rsid w:val="00E86C4E"/>
    <w:rsid w:val="00E86CD0"/>
    <w:rsid w:val="00E87494"/>
    <w:rsid w:val="00E874DE"/>
    <w:rsid w:val="00E87B13"/>
    <w:rsid w:val="00E87BCB"/>
    <w:rsid w:val="00E902D3"/>
    <w:rsid w:val="00E90BBF"/>
    <w:rsid w:val="00E90D47"/>
    <w:rsid w:val="00E90F2C"/>
    <w:rsid w:val="00E91B69"/>
    <w:rsid w:val="00E91C64"/>
    <w:rsid w:val="00E922DB"/>
    <w:rsid w:val="00E92749"/>
    <w:rsid w:val="00E92C0D"/>
    <w:rsid w:val="00E92CBC"/>
    <w:rsid w:val="00E92E03"/>
    <w:rsid w:val="00E92F73"/>
    <w:rsid w:val="00E93011"/>
    <w:rsid w:val="00E93143"/>
    <w:rsid w:val="00E9379D"/>
    <w:rsid w:val="00E93C41"/>
    <w:rsid w:val="00E93C42"/>
    <w:rsid w:val="00E93D7E"/>
    <w:rsid w:val="00E9467A"/>
    <w:rsid w:val="00E94B11"/>
    <w:rsid w:val="00E94CC0"/>
    <w:rsid w:val="00E95030"/>
    <w:rsid w:val="00E953D9"/>
    <w:rsid w:val="00E95D5A"/>
    <w:rsid w:val="00E96261"/>
    <w:rsid w:val="00E9628C"/>
    <w:rsid w:val="00E96595"/>
    <w:rsid w:val="00E96B47"/>
    <w:rsid w:val="00E9744C"/>
    <w:rsid w:val="00E97573"/>
    <w:rsid w:val="00E97636"/>
    <w:rsid w:val="00E97766"/>
    <w:rsid w:val="00E97891"/>
    <w:rsid w:val="00E979DC"/>
    <w:rsid w:val="00E97A28"/>
    <w:rsid w:val="00E97B48"/>
    <w:rsid w:val="00EA006C"/>
    <w:rsid w:val="00EA010B"/>
    <w:rsid w:val="00EA0DC9"/>
    <w:rsid w:val="00EA1022"/>
    <w:rsid w:val="00EA1600"/>
    <w:rsid w:val="00EA30B2"/>
    <w:rsid w:val="00EA30C0"/>
    <w:rsid w:val="00EA36CA"/>
    <w:rsid w:val="00EA3E30"/>
    <w:rsid w:val="00EA4006"/>
    <w:rsid w:val="00EA40A8"/>
    <w:rsid w:val="00EA4902"/>
    <w:rsid w:val="00EA4A1A"/>
    <w:rsid w:val="00EA4C56"/>
    <w:rsid w:val="00EA503C"/>
    <w:rsid w:val="00EA519A"/>
    <w:rsid w:val="00EA557E"/>
    <w:rsid w:val="00EA578F"/>
    <w:rsid w:val="00EA5A30"/>
    <w:rsid w:val="00EA5AF7"/>
    <w:rsid w:val="00EA5C8F"/>
    <w:rsid w:val="00EA659A"/>
    <w:rsid w:val="00EA66FB"/>
    <w:rsid w:val="00EA68ED"/>
    <w:rsid w:val="00EA770D"/>
    <w:rsid w:val="00EA77E1"/>
    <w:rsid w:val="00EA7D92"/>
    <w:rsid w:val="00EA7F21"/>
    <w:rsid w:val="00EA7F8F"/>
    <w:rsid w:val="00EA7FF1"/>
    <w:rsid w:val="00EB048C"/>
    <w:rsid w:val="00EB0666"/>
    <w:rsid w:val="00EB089B"/>
    <w:rsid w:val="00EB08D3"/>
    <w:rsid w:val="00EB0A90"/>
    <w:rsid w:val="00EB0C91"/>
    <w:rsid w:val="00EB10F9"/>
    <w:rsid w:val="00EB12C1"/>
    <w:rsid w:val="00EB12E6"/>
    <w:rsid w:val="00EB1644"/>
    <w:rsid w:val="00EB1679"/>
    <w:rsid w:val="00EB1B73"/>
    <w:rsid w:val="00EB2178"/>
    <w:rsid w:val="00EB2545"/>
    <w:rsid w:val="00EB2C41"/>
    <w:rsid w:val="00EB2E6B"/>
    <w:rsid w:val="00EB2EF1"/>
    <w:rsid w:val="00EB337E"/>
    <w:rsid w:val="00EB353B"/>
    <w:rsid w:val="00EB380E"/>
    <w:rsid w:val="00EB3E1D"/>
    <w:rsid w:val="00EB3EC3"/>
    <w:rsid w:val="00EB3F19"/>
    <w:rsid w:val="00EB410A"/>
    <w:rsid w:val="00EB4AD6"/>
    <w:rsid w:val="00EB5631"/>
    <w:rsid w:val="00EB620A"/>
    <w:rsid w:val="00EB65C5"/>
    <w:rsid w:val="00EB6D20"/>
    <w:rsid w:val="00EB7039"/>
    <w:rsid w:val="00EB71E1"/>
    <w:rsid w:val="00EB73B3"/>
    <w:rsid w:val="00EB7761"/>
    <w:rsid w:val="00EB79D6"/>
    <w:rsid w:val="00EC004B"/>
    <w:rsid w:val="00EC0421"/>
    <w:rsid w:val="00EC06F7"/>
    <w:rsid w:val="00EC09A0"/>
    <w:rsid w:val="00EC0BB2"/>
    <w:rsid w:val="00EC0E72"/>
    <w:rsid w:val="00EC0FCB"/>
    <w:rsid w:val="00EC0FE8"/>
    <w:rsid w:val="00EC146D"/>
    <w:rsid w:val="00EC16A9"/>
    <w:rsid w:val="00EC1C86"/>
    <w:rsid w:val="00EC1D4E"/>
    <w:rsid w:val="00EC24A3"/>
    <w:rsid w:val="00EC2604"/>
    <w:rsid w:val="00EC2969"/>
    <w:rsid w:val="00EC37ED"/>
    <w:rsid w:val="00EC3AF1"/>
    <w:rsid w:val="00EC3BC9"/>
    <w:rsid w:val="00EC3DE6"/>
    <w:rsid w:val="00EC4185"/>
    <w:rsid w:val="00EC43F3"/>
    <w:rsid w:val="00EC4567"/>
    <w:rsid w:val="00EC483A"/>
    <w:rsid w:val="00EC51AF"/>
    <w:rsid w:val="00EC546A"/>
    <w:rsid w:val="00EC5B96"/>
    <w:rsid w:val="00EC6312"/>
    <w:rsid w:val="00EC6806"/>
    <w:rsid w:val="00EC6B75"/>
    <w:rsid w:val="00EC6B98"/>
    <w:rsid w:val="00EC753B"/>
    <w:rsid w:val="00EC766D"/>
    <w:rsid w:val="00EC77B2"/>
    <w:rsid w:val="00EC7893"/>
    <w:rsid w:val="00EC7C6E"/>
    <w:rsid w:val="00EC7F20"/>
    <w:rsid w:val="00ED0191"/>
    <w:rsid w:val="00ED023C"/>
    <w:rsid w:val="00ED0324"/>
    <w:rsid w:val="00ED0B20"/>
    <w:rsid w:val="00ED0C1B"/>
    <w:rsid w:val="00ED10C4"/>
    <w:rsid w:val="00ED10F7"/>
    <w:rsid w:val="00ED13A8"/>
    <w:rsid w:val="00ED16E0"/>
    <w:rsid w:val="00ED16FA"/>
    <w:rsid w:val="00ED18AA"/>
    <w:rsid w:val="00ED1A71"/>
    <w:rsid w:val="00ED1FD5"/>
    <w:rsid w:val="00ED272C"/>
    <w:rsid w:val="00ED2922"/>
    <w:rsid w:val="00ED2A57"/>
    <w:rsid w:val="00ED2C10"/>
    <w:rsid w:val="00ED2CFE"/>
    <w:rsid w:val="00ED3051"/>
    <w:rsid w:val="00ED3530"/>
    <w:rsid w:val="00ED3D50"/>
    <w:rsid w:val="00ED3E15"/>
    <w:rsid w:val="00ED3F36"/>
    <w:rsid w:val="00ED59C2"/>
    <w:rsid w:val="00ED5C36"/>
    <w:rsid w:val="00ED614F"/>
    <w:rsid w:val="00ED6257"/>
    <w:rsid w:val="00ED62FD"/>
    <w:rsid w:val="00ED6336"/>
    <w:rsid w:val="00ED6928"/>
    <w:rsid w:val="00ED6B35"/>
    <w:rsid w:val="00ED6FC8"/>
    <w:rsid w:val="00ED7220"/>
    <w:rsid w:val="00ED73B0"/>
    <w:rsid w:val="00ED7509"/>
    <w:rsid w:val="00ED78CE"/>
    <w:rsid w:val="00ED7E21"/>
    <w:rsid w:val="00ED7E79"/>
    <w:rsid w:val="00ED7FB3"/>
    <w:rsid w:val="00ED7FDC"/>
    <w:rsid w:val="00EE05FD"/>
    <w:rsid w:val="00EE0858"/>
    <w:rsid w:val="00EE093F"/>
    <w:rsid w:val="00EE0C89"/>
    <w:rsid w:val="00EE0D20"/>
    <w:rsid w:val="00EE0DB2"/>
    <w:rsid w:val="00EE0E88"/>
    <w:rsid w:val="00EE13A2"/>
    <w:rsid w:val="00EE15FD"/>
    <w:rsid w:val="00EE1CF5"/>
    <w:rsid w:val="00EE1D11"/>
    <w:rsid w:val="00EE2205"/>
    <w:rsid w:val="00EE22F1"/>
    <w:rsid w:val="00EE2CDC"/>
    <w:rsid w:val="00EE2E55"/>
    <w:rsid w:val="00EE2EE7"/>
    <w:rsid w:val="00EE3137"/>
    <w:rsid w:val="00EE3676"/>
    <w:rsid w:val="00EE36EA"/>
    <w:rsid w:val="00EE3A3E"/>
    <w:rsid w:val="00EE3D22"/>
    <w:rsid w:val="00EE480E"/>
    <w:rsid w:val="00EE48E1"/>
    <w:rsid w:val="00EE49B9"/>
    <w:rsid w:val="00EE4B93"/>
    <w:rsid w:val="00EE4C23"/>
    <w:rsid w:val="00EE501C"/>
    <w:rsid w:val="00EE57CC"/>
    <w:rsid w:val="00EE59F1"/>
    <w:rsid w:val="00EE5A42"/>
    <w:rsid w:val="00EE6145"/>
    <w:rsid w:val="00EE6305"/>
    <w:rsid w:val="00EE6418"/>
    <w:rsid w:val="00EE64F0"/>
    <w:rsid w:val="00EE6D47"/>
    <w:rsid w:val="00EE6D91"/>
    <w:rsid w:val="00EE7668"/>
    <w:rsid w:val="00EE7F62"/>
    <w:rsid w:val="00EF01C4"/>
    <w:rsid w:val="00EF0508"/>
    <w:rsid w:val="00EF0787"/>
    <w:rsid w:val="00EF0CFF"/>
    <w:rsid w:val="00EF12BE"/>
    <w:rsid w:val="00EF2196"/>
    <w:rsid w:val="00EF21EA"/>
    <w:rsid w:val="00EF2722"/>
    <w:rsid w:val="00EF2B94"/>
    <w:rsid w:val="00EF2DF2"/>
    <w:rsid w:val="00EF364F"/>
    <w:rsid w:val="00EF37D0"/>
    <w:rsid w:val="00EF4079"/>
    <w:rsid w:val="00EF44B8"/>
    <w:rsid w:val="00EF471E"/>
    <w:rsid w:val="00EF4A41"/>
    <w:rsid w:val="00EF4D53"/>
    <w:rsid w:val="00EF4EAF"/>
    <w:rsid w:val="00EF514A"/>
    <w:rsid w:val="00EF53B2"/>
    <w:rsid w:val="00EF5749"/>
    <w:rsid w:val="00EF5810"/>
    <w:rsid w:val="00EF5BE3"/>
    <w:rsid w:val="00EF5DB8"/>
    <w:rsid w:val="00EF6143"/>
    <w:rsid w:val="00EF6199"/>
    <w:rsid w:val="00EF623C"/>
    <w:rsid w:val="00EF642E"/>
    <w:rsid w:val="00EF64CB"/>
    <w:rsid w:val="00EF663D"/>
    <w:rsid w:val="00EF6651"/>
    <w:rsid w:val="00EF69A8"/>
    <w:rsid w:val="00EF6A9C"/>
    <w:rsid w:val="00EF6D0F"/>
    <w:rsid w:val="00EF6EE8"/>
    <w:rsid w:val="00EF71B8"/>
    <w:rsid w:val="00EF729C"/>
    <w:rsid w:val="00EF7921"/>
    <w:rsid w:val="00EF7CB4"/>
    <w:rsid w:val="00F006CF"/>
    <w:rsid w:val="00F00CF0"/>
    <w:rsid w:val="00F0114C"/>
    <w:rsid w:val="00F01325"/>
    <w:rsid w:val="00F0183C"/>
    <w:rsid w:val="00F018EF"/>
    <w:rsid w:val="00F01E4D"/>
    <w:rsid w:val="00F022EB"/>
    <w:rsid w:val="00F027AE"/>
    <w:rsid w:val="00F02AF1"/>
    <w:rsid w:val="00F02E09"/>
    <w:rsid w:val="00F02F4F"/>
    <w:rsid w:val="00F0314B"/>
    <w:rsid w:val="00F0338E"/>
    <w:rsid w:val="00F0422E"/>
    <w:rsid w:val="00F042B4"/>
    <w:rsid w:val="00F0432A"/>
    <w:rsid w:val="00F043D8"/>
    <w:rsid w:val="00F048BB"/>
    <w:rsid w:val="00F04907"/>
    <w:rsid w:val="00F05178"/>
    <w:rsid w:val="00F05995"/>
    <w:rsid w:val="00F059F9"/>
    <w:rsid w:val="00F05BBF"/>
    <w:rsid w:val="00F05E7E"/>
    <w:rsid w:val="00F0632A"/>
    <w:rsid w:val="00F063AB"/>
    <w:rsid w:val="00F0649F"/>
    <w:rsid w:val="00F071F4"/>
    <w:rsid w:val="00F103B4"/>
    <w:rsid w:val="00F103C8"/>
    <w:rsid w:val="00F10415"/>
    <w:rsid w:val="00F1094E"/>
    <w:rsid w:val="00F10A63"/>
    <w:rsid w:val="00F10ADC"/>
    <w:rsid w:val="00F10CA1"/>
    <w:rsid w:val="00F10DB1"/>
    <w:rsid w:val="00F10DD8"/>
    <w:rsid w:val="00F11542"/>
    <w:rsid w:val="00F11569"/>
    <w:rsid w:val="00F11622"/>
    <w:rsid w:val="00F11936"/>
    <w:rsid w:val="00F11998"/>
    <w:rsid w:val="00F12B23"/>
    <w:rsid w:val="00F12D0C"/>
    <w:rsid w:val="00F131AC"/>
    <w:rsid w:val="00F133D8"/>
    <w:rsid w:val="00F13623"/>
    <w:rsid w:val="00F1363C"/>
    <w:rsid w:val="00F137E7"/>
    <w:rsid w:val="00F13910"/>
    <w:rsid w:val="00F13A0E"/>
    <w:rsid w:val="00F14329"/>
    <w:rsid w:val="00F14391"/>
    <w:rsid w:val="00F145D8"/>
    <w:rsid w:val="00F145F9"/>
    <w:rsid w:val="00F14B22"/>
    <w:rsid w:val="00F14BED"/>
    <w:rsid w:val="00F15B14"/>
    <w:rsid w:val="00F15C05"/>
    <w:rsid w:val="00F15EED"/>
    <w:rsid w:val="00F15F3B"/>
    <w:rsid w:val="00F163ED"/>
    <w:rsid w:val="00F166E5"/>
    <w:rsid w:val="00F1680C"/>
    <w:rsid w:val="00F16C4D"/>
    <w:rsid w:val="00F16F08"/>
    <w:rsid w:val="00F170AA"/>
    <w:rsid w:val="00F17188"/>
    <w:rsid w:val="00F1795A"/>
    <w:rsid w:val="00F17D3D"/>
    <w:rsid w:val="00F2017E"/>
    <w:rsid w:val="00F202C4"/>
    <w:rsid w:val="00F202DC"/>
    <w:rsid w:val="00F20559"/>
    <w:rsid w:val="00F20567"/>
    <w:rsid w:val="00F2096B"/>
    <w:rsid w:val="00F20A67"/>
    <w:rsid w:val="00F20EE7"/>
    <w:rsid w:val="00F20F34"/>
    <w:rsid w:val="00F2101D"/>
    <w:rsid w:val="00F21516"/>
    <w:rsid w:val="00F21861"/>
    <w:rsid w:val="00F22948"/>
    <w:rsid w:val="00F22BF4"/>
    <w:rsid w:val="00F22D96"/>
    <w:rsid w:val="00F22F50"/>
    <w:rsid w:val="00F2368E"/>
    <w:rsid w:val="00F23A64"/>
    <w:rsid w:val="00F24054"/>
    <w:rsid w:val="00F24348"/>
    <w:rsid w:val="00F24589"/>
    <w:rsid w:val="00F24853"/>
    <w:rsid w:val="00F24896"/>
    <w:rsid w:val="00F2550D"/>
    <w:rsid w:val="00F25514"/>
    <w:rsid w:val="00F2562E"/>
    <w:rsid w:val="00F256B7"/>
    <w:rsid w:val="00F2575B"/>
    <w:rsid w:val="00F2577E"/>
    <w:rsid w:val="00F25902"/>
    <w:rsid w:val="00F25EC1"/>
    <w:rsid w:val="00F25F66"/>
    <w:rsid w:val="00F25FD0"/>
    <w:rsid w:val="00F2629E"/>
    <w:rsid w:val="00F26636"/>
    <w:rsid w:val="00F2676C"/>
    <w:rsid w:val="00F2762E"/>
    <w:rsid w:val="00F276A8"/>
    <w:rsid w:val="00F279B6"/>
    <w:rsid w:val="00F27F96"/>
    <w:rsid w:val="00F30E13"/>
    <w:rsid w:val="00F3200F"/>
    <w:rsid w:val="00F322E5"/>
    <w:rsid w:val="00F32C11"/>
    <w:rsid w:val="00F32C4E"/>
    <w:rsid w:val="00F330B5"/>
    <w:rsid w:val="00F331ED"/>
    <w:rsid w:val="00F3321D"/>
    <w:rsid w:val="00F33706"/>
    <w:rsid w:val="00F33D7D"/>
    <w:rsid w:val="00F33EF8"/>
    <w:rsid w:val="00F33F30"/>
    <w:rsid w:val="00F33F56"/>
    <w:rsid w:val="00F342A7"/>
    <w:rsid w:val="00F342B8"/>
    <w:rsid w:val="00F35070"/>
    <w:rsid w:val="00F352FD"/>
    <w:rsid w:val="00F3534A"/>
    <w:rsid w:val="00F35360"/>
    <w:rsid w:val="00F353B3"/>
    <w:rsid w:val="00F3546D"/>
    <w:rsid w:val="00F35CDA"/>
    <w:rsid w:val="00F35D81"/>
    <w:rsid w:val="00F35DBA"/>
    <w:rsid w:val="00F35DD0"/>
    <w:rsid w:val="00F36161"/>
    <w:rsid w:val="00F361BF"/>
    <w:rsid w:val="00F36322"/>
    <w:rsid w:val="00F36366"/>
    <w:rsid w:val="00F363F6"/>
    <w:rsid w:val="00F3678B"/>
    <w:rsid w:val="00F37611"/>
    <w:rsid w:val="00F377A5"/>
    <w:rsid w:val="00F3780E"/>
    <w:rsid w:val="00F40532"/>
    <w:rsid w:val="00F4063A"/>
    <w:rsid w:val="00F41081"/>
    <w:rsid w:val="00F412F0"/>
    <w:rsid w:val="00F41608"/>
    <w:rsid w:val="00F41C22"/>
    <w:rsid w:val="00F41E61"/>
    <w:rsid w:val="00F426EA"/>
    <w:rsid w:val="00F427FE"/>
    <w:rsid w:val="00F42C66"/>
    <w:rsid w:val="00F430EA"/>
    <w:rsid w:val="00F43256"/>
    <w:rsid w:val="00F433B2"/>
    <w:rsid w:val="00F4348F"/>
    <w:rsid w:val="00F43508"/>
    <w:rsid w:val="00F4360D"/>
    <w:rsid w:val="00F436C4"/>
    <w:rsid w:val="00F4377A"/>
    <w:rsid w:val="00F43801"/>
    <w:rsid w:val="00F43AD1"/>
    <w:rsid w:val="00F43C26"/>
    <w:rsid w:val="00F43C9E"/>
    <w:rsid w:val="00F43CD6"/>
    <w:rsid w:val="00F43E32"/>
    <w:rsid w:val="00F43F9D"/>
    <w:rsid w:val="00F4471C"/>
    <w:rsid w:val="00F44855"/>
    <w:rsid w:val="00F44AB0"/>
    <w:rsid w:val="00F45681"/>
    <w:rsid w:val="00F45FAE"/>
    <w:rsid w:val="00F4626A"/>
    <w:rsid w:val="00F468DB"/>
    <w:rsid w:val="00F47183"/>
    <w:rsid w:val="00F5013C"/>
    <w:rsid w:val="00F505D1"/>
    <w:rsid w:val="00F5093F"/>
    <w:rsid w:val="00F5126E"/>
    <w:rsid w:val="00F51ED1"/>
    <w:rsid w:val="00F51F4F"/>
    <w:rsid w:val="00F5235A"/>
    <w:rsid w:val="00F52399"/>
    <w:rsid w:val="00F52449"/>
    <w:rsid w:val="00F524BA"/>
    <w:rsid w:val="00F525F7"/>
    <w:rsid w:val="00F52BA3"/>
    <w:rsid w:val="00F52C74"/>
    <w:rsid w:val="00F53021"/>
    <w:rsid w:val="00F54067"/>
    <w:rsid w:val="00F5408A"/>
    <w:rsid w:val="00F545C5"/>
    <w:rsid w:val="00F54720"/>
    <w:rsid w:val="00F5475D"/>
    <w:rsid w:val="00F54B52"/>
    <w:rsid w:val="00F54E1E"/>
    <w:rsid w:val="00F55134"/>
    <w:rsid w:val="00F55175"/>
    <w:rsid w:val="00F5522F"/>
    <w:rsid w:val="00F55A9B"/>
    <w:rsid w:val="00F56236"/>
    <w:rsid w:val="00F565B0"/>
    <w:rsid w:val="00F56633"/>
    <w:rsid w:val="00F56E44"/>
    <w:rsid w:val="00F56E9F"/>
    <w:rsid w:val="00F57003"/>
    <w:rsid w:val="00F5745D"/>
    <w:rsid w:val="00F57DF2"/>
    <w:rsid w:val="00F57EAD"/>
    <w:rsid w:val="00F60282"/>
    <w:rsid w:val="00F60449"/>
    <w:rsid w:val="00F60707"/>
    <w:rsid w:val="00F60A90"/>
    <w:rsid w:val="00F60B13"/>
    <w:rsid w:val="00F611F0"/>
    <w:rsid w:val="00F614A7"/>
    <w:rsid w:val="00F616E3"/>
    <w:rsid w:val="00F6172F"/>
    <w:rsid w:val="00F6193C"/>
    <w:rsid w:val="00F61FFA"/>
    <w:rsid w:val="00F6214E"/>
    <w:rsid w:val="00F62822"/>
    <w:rsid w:val="00F62913"/>
    <w:rsid w:val="00F62D84"/>
    <w:rsid w:val="00F62E49"/>
    <w:rsid w:val="00F6349F"/>
    <w:rsid w:val="00F63738"/>
    <w:rsid w:val="00F63D58"/>
    <w:rsid w:val="00F64417"/>
    <w:rsid w:val="00F64635"/>
    <w:rsid w:val="00F647EF"/>
    <w:rsid w:val="00F64B8F"/>
    <w:rsid w:val="00F64C61"/>
    <w:rsid w:val="00F64DAD"/>
    <w:rsid w:val="00F64E96"/>
    <w:rsid w:val="00F65523"/>
    <w:rsid w:val="00F65601"/>
    <w:rsid w:val="00F65699"/>
    <w:rsid w:val="00F65A6B"/>
    <w:rsid w:val="00F665C5"/>
    <w:rsid w:val="00F668CE"/>
    <w:rsid w:val="00F669E6"/>
    <w:rsid w:val="00F66A41"/>
    <w:rsid w:val="00F67318"/>
    <w:rsid w:val="00F67762"/>
    <w:rsid w:val="00F67AF1"/>
    <w:rsid w:val="00F67DE6"/>
    <w:rsid w:val="00F67F7C"/>
    <w:rsid w:val="00F70073"/>
    <w:rsid w:val="00F7019C"/>
    <w:rsid w:val="00F7055A"/>
    <w:rsid w:val="00F706E1"/>
    <w:rsid w:val="00F709C1"/>
    <w:rsid w:val="00F70AFD"/>
    <w:rsid w:val="00F70EA6"/>
    <w:rsid w:val="00F70F63"/>
    <w:rsid w:val="00F7129D"/>
    <w:rsid w:val="00F71F13"/>
    <w:rsid w:val="00F7208F"/>
    <w:rsid w:val="00F7214D"/>
    <w:rsid w:val="00F721B3"/>
    <w:rsid w:val="00F72393"/>
    <w:rsid w:val="00F72922"/>
    <w:rsid w:val="00F72C78"/>
    <w:rsid w:val="00F72DD2"/>
    <w:rsid w:val="00F72DE6"/>
    <w:rsid w:val="00F72E02"/>
    <w:rsid w:val="00F7328C"/>
    <w:rsid w:val="00F73391"/>
    <w:rsid w:val="00F73696"/>
    <w:rsid w:val="00F73838"/>
    <w:rsid w:val="00F73D10"/>
    <w:rsid w:val="00F741F4"/>
    <w:rsid w:val="00F7442A"/>
    <w:rsid w:val="00F74953"/>
    <w:rsid w:val="00F74BE8"/>
    <w:rsid w:val="00F74FA5"/>
    <w:rsid w:val="00F75070"/>
    <w:rsid w:val="00F7552C"/>
    <w:rsid w:val="00F75672"/>
    <w:rsid w:val="00F759D0"/>
    <w:rsid w:val="00F75AF6"/>
    <w:rsid w:val="00F75B6B"/>
    <w:rsid w:val="00F76163"/>
    <w:rsid w:val="00F763F4"/>
    <w:rsid w:val="00F76828"/>
    <w:rsid w:val="00F76B6F"/>
    <w:rsid w:val="00F76E06"/>
    <w:rsid w:val="00F76F8F"/>
    <w:rsid w:val="00F776F7"/>
    <w:rsid w:val="00F77879"/>
    <w:rsid w:val="00F77A56"/>
    <w:rsid w:val="00F77AF7"/>
    <w:rsid w:val="00F77C87"/>
    <w:rsid w:val="00F77F6B"/>
    <w:rsid w:val="00F800A7"/>
    <w:rsid w:val="00F80174"/>
    <w:rsid w:val="00F804E2"/>
    <w:rsid w:val="00F8082B"/>
    <w:rsid w:val="00F80A2D"/>
    <w:rsid w:val="00F80C66"/>
    <w:rsid w:val="00F81F5F"/>
    <w:rsid w:val="00F8205D"/>
    <w:rsid w:val="00F8257C"/>
    <w:rsid w:val="00F82E60"/>
    <w:rsid w:val="00F83454"/>
    <w:rsid w:val="00F83464"/>
    <w:rsid w:val="00F83810"/>
    <w:rsid w:val="00F83851"/>
    <w:rsid w:val="00F8388C"/>
    <w:rsid w:val="00F838C2"/>
    <w:rsid w:val="00F83961"/>
    <w:rsid w:val="00F839A0"/>
    <w:rsid w:val="00F8401B"/>
    <w:rsid w:val="00F84255"/>
    <w:rsid w:val="00F84D58"/>
    <w:rsid w:val="00F84DDF"/>
    <w:rsid w:val="00F84EA1"/>
    <w:rsid w:val="00F85886"/>
    <w:rsid w:val="00F85ACF"/>
    <w:rsid w:val="00F85AED"/>
    <w:rsid w:val="00F85C9F"/>
    <w:rsid w:val="00F85D3B"/>
    <w:rsid w:val="00F85F45"/>
    <w:rsid w:val="00F86110"/>
    <w:rsid w:val="00F86463"/>
    <w:rsid w:val="00F86646"/>
    <w:rsid w:val="00F868EC"/>
    <w:rsid w:val="00F86D4D"/>
    <w:rsid w:val="00F86FEF"/>
    <w:rsid w:val="00F8780F"/>
    <w:rsid w:val="00F87AC0"/>
    <w:rsid w:val="00F87DCB"/>
    <w:rsid w:val="00F87F18"/>
    <w:rsid w:val="00F901D8"/>
    <w:rsid w:val="00F905FA"/>
    <w:rsid w:val="00F90B93"/>
    <w:rsid w:val="00F90C52"/>
    <w:rsid w:val="00F90E08"/>
    <w:rsid w:val="00F91C48"/>
    <w:rsid w:val="00F91C7F"/>
    <w:rsid w:val="00F91EE3"/>
    <w:rsid w:val="00F91F66"/>
    <w:rsid w:val="00F923A1"/>
    <w:rsid w:val="00F929D8"/>
    <w:rsid w:val="00F92ABC"/>
    <w:rsid w:val="00F92CFF"/>
    <w:rsid w:val="00F92E74"/>
    <w:rsid w:val="00F92F3E"/>
    <w:rsid w:val="00F930DF"/>
    <w:rsid w:val="00F93252"/>
    <w:rsid w:val="00F93353"/>
    <w:rsid w:val="00F93584"/>
    <w:rsid w:val="00F93636"/>
    <w:rsid w:val="00F94294"/>
    <w:rsid w:val="00F943E8"/>
    <w:rsid w:val="00F94700"/>
    <w:rsid w:val="00F948B7"/>
    <w:rsid w:val="00F94A4D"/>
    <w:rsid w:val="00F94C43"/>
    <w:rsid w:val="00F952AD"/>
    <w:rsid w:val="00F9549F"/>
    <w:rsid w:val="00F95A1A"/>
    <w:rsid w:val="00F961FE"/>
    <w:rsid w:val="00F96474"/>
    <w:rsid w:val="00F96561"/>
    <w:rsid w:val="00F96726"/>
    <w:rsid w:val="00F96AE8"/>
    <w:rsid w:val="00F9741F"/>
    <w:rsid w:val="00F97C2F"/>
    <w:rsid w:val="00F97C7F"/>
    <w:rsid w:val="00F97C8F"/>
    <w:rsid w:val="00F97DCF"/>
    <w:rsid w:val="00F97F72"/>
    <w:rsid w:val="00F97FDE"/>
    <w:rsid w:val="00FA00BC"/>
    <w:rsid w:val="00FA048F"/>
    <w:rsid w:val="00FA063C"/>
    <w:rsid w:val="00FA06F5"/>
    <w:rsid w:val="00FA0896"/>
    <w:rsid w:val="00FA0AC5"/>
    <w:rsid w:val="00FA0E8D"/>
    <w:rsid w:val="00FA14EF"/>
    <w:rsid w:val="00FA2827"/>
    <w:rsid w:val="00FA31C0"/>
    <w:rsid w:val="00FA3810"/>
    <w:rsid w:val="00FA3BAD"/>
    <w:rsid w:val="00FA3C63"/>
    <w:rsid w:val="00FA412B"/>
    <w:rsid w:val="00FA41C5"/>
    <w:rsid w:val="00FA436F"/>
    <w:rsid w:val="00FA45A1"/>
    <w:rsid w:val="00FA4DB7"/>
    <w:rsid w:val="00FA4E30"/>
    <w:rsid w:val="00FA4EBB"/>
    <w:rsid w:val="00FA57F6"/>
    <w:rsid w:val="00FA5BEF"/>
    <w:rsid w:val="00FA5E8A"/>
    <w:rsid w:val="00FA61B4"/>
    <w:rsid w:val="00FA624D"/>
    <w:rsid w:val="00FA630E"/>
    <w:rsid w:val="00FA6639"/>
    <w:rsid w:val="00FA6680"/>
    <w:rsid w:val="00FA6724"/>
    <w:rsid w:val="00FA6A4B"/>
    <w:rsid w:val="00FA6A4C"/>
    <w:rsid w:val="00FA6AD0"/>
    <w:rsid w:val="00FA72B0"/>
    <w:rsid w:val="00FA7398"/>
    <w:rsid w:val="00FA7832"/>
    <w:rsid w:val="00FA7D0F"/>
    <w:rsid w:val="00FA7EAD"/>
    <w:rsid w:val="00FB060B"/>
    <w:rsid w:val="00FB07A5"/>
    <w:rsid w:val="00FB0C73"/>
    <w:rsid w:val="00FB0DCB"/>
    <w:rsid w:val="00FB10F0"/>
    <w:rsid w:val="00FB1367"/>
    <w:rsid w:val="00FB16A5"/>
    <w:rsid w:val="00FB1877"/>
    <w:rsid w:val="00FB1DCF"/>
    <w:rsid w:val="00FB1E8E"/>
    <w:rsid w:val="00FB1F6A"/>
    <w:rsid w:val="00FB2056"/>
    <w:rsid w:val="00FB2714"/>
    <w:rsid w:val="00FB292C"/>
    <w:rsid w:val="00FB2A95"/>
    <w:rsid w:val="00FB322D"/>
    <w:rsid w:val="00FB32F3"/>
    <w:rsid w:val="00FB36AD"/>
    <w:rsid w:val="00FB3919"/>
    <w:rsid w:val="00FB3DB1"/>
    <w:rsid w:val="00FB3F60"/>
    <w:rsid w:val="00FB40B0"/>
    <w:rsid w:val="00FB4125"/>
    <w:rsid w:val="00FB419E"/>
    <w:rsid w:val="00FB42F3"/>
    <w:rsid w:val="00FB4B58"/>
    <w:rsid w:val="00FB4E05"/>
    <w:rsid w:val="00FB4EA5"/>
    <w:rsid w:val="00FB51CD"/>
    <w:rsid w:val="00FB5275"/>
    <w:rsid w:val="00FB52ED"/>
    <w:rsid w:val="00FB532B"/>
    <w:rsid w:val="00FB5C37"/>
    <w:rsid w:val="00FB64D0"/>
    <w:rsid w:val="00FB68E9"/>
    <w:rsid w:val="00FB7396"/>
    <w:rsid w:val="00FB73AF"/>
    <w:rsid w:val="00FB7590"/>
    <w:rsid w:val="00FB79D1"/>
    <w:rsid w:val="00FB7E31"/>
    <w:rsid w:val="00FC01BF"/>
    <w:rsid w:val="00FC12C2"/>
    <w:rsid w:val="00FC137F"/>
    <w:rsid w:val="00FC15B9"/>
    <w:rsid w:val="00FC15D8"/>
    <w:rsid w:val="00FC1A0F"/>
    <w:rsid w:val="00FC1A58"/>
    <w:rsid w:val="00FC1D25"/>
    <w:rsid w:val="00FC1DAE"/>
    <w:rsid w:val="00FC205C"/>
    <w:rsid w:val="00FC220F"/>
    <w:rsid w:val="00FC2914"/>
    <w:rsid w:val="00FC2AB9"/>
    <w:rsid w:val="00FC3735"/>
    <w:rsid w:val="00FC382F"/>
    <w:rsid w:val="00FC3ADA"/>
    <w:rsid w:val="00FC3D61"/>
    <w:rsid w:val="00FC3E56"/>
    <w:rsid w:val="00FC410C"/>
    <w:rsid w:val="00FC416C"/>
    <w:rsid w:val="00FC461A"/>
    <w:rsid w:val="00FC4F05"/>
    <w:rsid w:val="00FC52BE"/>
    <w:rsid w:val="00FC53FB"/>
    <w:rsid w:val="00FC5596"/>
    <w:rsid w:val="00FC58D6"/>
    <w:rsid w:val="00FC5CE3"/>
    <w:rsid w:val="00FC65ED"/>
    <w:rsid w:val="00FC68C5"/>
    <w:rsid w:val="00FC6B42"/>
    <w:rsid w:val="00FC70E1"/>
    <w:rsid w:val="00FC73B0"/>
    <w:rsid w:val="00FC74E2"/>
    <w:rsid w:val="00FC75BD"/>
    <w:rsid w:val="00FC76A8"/>
    <w:rsid w:val="00FC79E0"/>
    <w:rsid w:val="00FD075D"/>
    <w:rsid w:val="00FD0788"/>
    <w:rsid w:val="00FD0DEB"/>
    <w:rsid w:val="00FD0E24"/>
    <w:rsid w:val="00FD1425"/>
    <w:rsid w:val="00FD1A70"/>
    <w:rsid w:val="00FD25B2"/>
    <w:rsid w:val="00FD2606"/>
    <w:rsid w:val="00FD333D"/>
    <w:rsid w:val="00FD3525"/>
    <w:rsid w:val="00FD3651"/>
    <w:rsid w:val="00FD3987"/>
    <w:rsid w:val="00FD3E7E"/>
    <w:rsid w:val="00FD40CF"/>
    <w:rsid w:val="00FD41E5"/>
    <w:rsid w:val="00FD43E2"/>
    <w:rsid w:val="00FD4987"/>
    <w:rsid w:val="00FD5702"/>
    <w:rsid w:val="00FD5F55"/>
    <w:rsid w:val="00FD613E"/>
    <w:rsid w:val="00FD65D6"/>
    <w:rsid w:val="00FD7020"/>
    <w:rsid w:val="00FD71A7"/>
    <w:rsid w:val="00FD7905"/>
    <w:rsid w:val="00FD79C4"/>
    <w:rsid w:val="00FD7AD3"/>
    <w:rsid w:val="00FD7E30"/>
    <w:rsid w:val="00FE0338"/>
    <w:rsid w:val="00FE0A68"/>
    <w:rsid w:val="00FE0ADC"/>
    <w:rsid w:val="00FE0DE8"/>
    <w:rsid w:val="00FE1130"/>
    <w:rsid w:val="00FE1715"/>
    <w:rsid w:val="00FE1FAC"/>
    <w:rsid w:val="00FE22A8"/>
    <w:rsid w:val="00FE2A12"/>
    <w:rsid w:val="00FE2A73"/>
    <w:rsid w:val="00FE2BD0"/>
    <w:rsid w:val="00FE2C58"/>
    <w:rsid w:val="00FE2F0E"/>
    <w:rsid w:val="00FE33A6"/>
    <w:rsid w:val="00FE37D0"/>
    <w:rsid w:val="00FE37EE"/>
    <w:rsid w:val="00FE4127"/>
    <w:rsid w:val="00FE4836"/>
    <w:rsid w:val="00FE483F"/>
    <w:rsid w:val="00FE590E"/>
    <w:rsid w:val="00FE5AA8"/>
    <w:rsid w:val="00FE5EC8"/>
    <w:rsid w:val="00FE5ED4"/>
    <w:rsid w:val="00FE5F6A"/>
    <w:rsid w:val="00FE6424"/>
    <w:rsid w:val="00FE6626"/>
    <w:rsid w:val="00FE6D85"/>
    <w:rsid w:val="00FE7D4F"/>
    <w:rsid w:val="00FF00C3"/>
    <w:rsid w:val="00FF013C"/>
    <w:rsid w:val="00FF03D5"/>
    <w:rsid w:val="00FF0449"/>
    <w:rsid w:val="00FF069D"/>
    <w:rsid w:val="00FF0BCC"/>
    <w:rsid w:val="00FF0C84"/>
    <w:rsid w:val="00FF0DA8"/>
    <w:rsid w:val="00FF0E0A"/>
    <w:rsid w:val="00FF1207"/>
    <w:rsid w:val="00FF217C"/>
    <w:rsid w:val="00FF3128"/>
    <w:rsid w:val="00FF3894"/>
    <w:rsid w:val="00FF394E"/>
    <w:rsid w:val="00FF4343"/>
    <w:rsid w:val="00FF4544"/>
    <w:rsid w:val="00FF4715"/>
    <w:rsid w:val="00FF52AB"/>
    <w:rsid w:val="00FF5559"/>
    <w:rsid w:val="00FF56E3"/>
    <w:rsid w:val="00FF5A2E"/>
    <w:rsid w:val="00FF5A8A"/>
    <w:rsid w:val="00FF6104"/>
    <w:rsid w:val="00FF69E4"/>
    <w:rsid w:val="00FF6E05"/>
    <w:rsid w:val="00FF6FE3"/>
    <w:rsid w:val="00FF6FF8"/>
    <w:rsid w:val="00FF766C"/>
    <w:rsid w:val="00FF77E6"/>
    <w:rsid w:val="00FF795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4BA646"/>
  <w15:docId w15:val="{7A59F82E-E249-47ED-B8C8-D0860DFA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uiPriority="99" w:qFormat="1"/>
    <w:lsdException w:name="Body Text First Indent" w:semiHidden="1" w:unhideWhenUsed="1"/>
    <w:lsdException w:name="Body Text First Indent 2" w:semiHidden="1"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iPriority="99"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99" w:unhideWhenUsed="1"/>
    <w:lsdException w:name="Table Professional" w:semiHidden="1" w:uiPriority="99"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nhideWhenUsed="1"/>
    <w:lsdException w:name="Table Grid" w:uiPriority="59"/>
    <w:lsdException w:name="Table Theme" w:semiHidden="1" w:uiPriority="99"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99"/>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99"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aliases w:val="Normálny spravaText"/>
    <w:qFormat/>
    <w:rsid w:val="00626C12"/>
    <w:pPr>
      <w:jc w:val="both"/>
    </w:pPr>
    <w:rPr>
      <w:rFonts w:ascii="Arial Narrow" w:hAnsi="Arial Narrow"/>
      <w:sz w:val="22"/>
      <w:szCs w:val="24"/>
      <w:lang w:val="sk-SK" w:eastAsia="sk-SK"/>
    </w:rPr>
  </w:style>
  <w:style w:type="paragraph" w:styleId="Nadpis1">
    <w:name w:val="heading 1"/>
    <w:aliases w:val="Nadpis 1 sprava"/>
    <w:basedOn w:val="Normlny"/>
    <w:next w:val="Normlny"/>
    <w:link w:val="Nadpis1Char"/>
    <w:uiPriority w:val="99"/>
    <w:qFormat/>
    <w:rsid w:val="00032EA1"/>
    <w:pPr>
      <w:keepNext/>
      <w:numPr>
        <w:numId w:val="11"/>
      </w:numPr>
      <w:tabs>
        <w:tab w:val="left" w:pos="567"/>
      </w:tabs>
      <w:overflowPunct w:val="0"/>
      <w:autoSpaceDE w:val="0"/>
      <w:autoSpaceDN w:val="0"/>
      <w:adjustRightInd w:val="0"/>
      <w:spacing w:before="120" w:after="240"/>
      <w:jc w:val="left"/>
      <w:textAlignment w:val="baseline"/>
      <w:outlineLvl w:val="0"/>
    </w:pPr>
    <w:rPr>
      <w:rFonts w:cs="Arial"/>
      <w:b/>
      <w:bCs/>
      <w:caps/>
      <w:color w:val="B7194A"/>
      <w:kern w:val="32"/>
      <w:sz w:val="28"/>
      <w:szCs w:val="22"/>
    </w:rPr>
  </w:style>
  <w:style w:type="paragraph" w:styleId="Nadpis20">
    <w:name w:val="heading 2"/>
    <w:aliases w:val="hlavicka"/>
    <w:basedOn w:val="Normlny"/>
    <w:next w:val="Normlny"/>
    <w:link w:val="Nadpis2Char"/>
    <w:uiPriority w:val="99"/>
    <w:qFormat/>
    <w:rsid w:val="000520E5"/>
    <w:pPr>
      <w:keepNext/>
      <w:widowControl w:val="0"/>
      <w:overflowPunct w:val="0"/>
      <w:autoSpaceDE w:val="0"/>
      <w:autoSpaceDN w:val="0"/>
      <w:adjustRightInd w:val="0"/>
      <w:spacing w:before="40" w:after="40"/>
      <w:jc w:val="center"/>
      <w:textAlignment w:val="baseline"/>
      <w:outlineLvl w:val="1"/>
    </w:pPr>
    <w:rPr>
      <w:rFonts w:ascii="Times" w:hAnsi="Times" w:cs="Arial"/>
      <w:b/>
      <w:bCs/>
      <w:iCs/>
      <w:color w:val="FFFFFF"/>
      <w:sz w:val="20"/>
      <w:szCs w:val="28"/>
      <w:lang w:eastAsia="cs-CZ"/>
    </w:rPr>
  </w:style>
  <w:style w:type="paragraph" w:styleId="Nadpis30">
    <w:name w:val="heading 3"/>
    <w:aliases w:val="Podúloha"/>
    <w:basedOn w:val="Normlny"/>
    <w:next w:val="Normlny"/>
    <w:link w:val="Nadpis3Char"/>
    <w:qFormat/>
    <w:rsid w:val="002275F2"/>
    <w:pPr>
      <w:keepNext/>
      <w:spacing w:before="240" w:after="60"/>
      <w:outlineLvl w:val="2"/>
    </w:pPr>
    <w:rPr>
      <w:rFonts w:ascii="Arial" w:hAnsi="Arial" w:cs="Arial"/>
      <w:b/>
      <w:bCs/>
      <w:sz w:val="26"/>
      <w:szCs w:val="26"/>
    </w:rPr>
  </w:style>
  <w:style w:type="paragraph" w:styleId="Nadpis4">
    <w:name w:val="heading 4"/>
    <w:aliases w:val="TEXT TAB"/>
    <w:basedOn w:val="Normlny"/>
    <w:next w:val="Normlny"/>
    <w:link w:val="Nadpis4Char"/>
    <w:qFormat/>
    <w:rsid w:val="009A664A"/>
    <w:pPr>
      <w:keepNext/>
      <w:spacing w:before="40" w:after="40"/>
      <w:jc w:val="center"/>
      <w:outlineLvl w:val="3"/>
    </w:pPr>
    <w:rPr>
      <w:bCs/>
      <w:sz w:val="20"/>
      <w:szCs w:val="28"/>
    </w:rPr>
  </w:style>
  <w:style w:type="paragraph" w:styleId="Nadpis5">
    <w:name w:val="heading 5"/>
    <w:aliases w:val="Heading2"/>
    <w:basedOn w:val="Normlny"/>
    <w:next w:val="Normlny"/>
    <w:link w:val="Nadpis5Char"/>
    <w:qFormat/>
    <w:rsid w:val="003D4F15"/>
    <w:pPr>
      <w:overflowPunct w:val="0"/>
      <w:autoSpaceDE w:val="0"/>
      <w:autoSpaceDN w:val="0"/>
      <w:adjustRightInd w:val="0"/>
      <w:spacing w:before="120" w:after="240"/>
      <w:textAlignment w:val="baseline"/>
      <w:outlineLvl w:val="4"/>
    </w:pPr>
    <w:rPr>
      <w:rFonts w:ascii="Times New Roman Bold" w:hAnsi="Times New Roman Bold"/>
      <w:b/>
      <w:bCs/>
      <w:iCs/>
      <w:color w:val="365F91"/>
      <w:sz w:val="28"/>
      <w:szCs w:val="26"/>
      <w:lang w:eastAsia="cs-CZ"/>
    </w:rPr>
  </w:style>
  <w:style w:type="paragraph" w:styleId="Nadpis6">
    <w:name w:val="heading 6"/>
    <w:aliases w:val="Heading3,Nadpis 61"/>
    <w:basedOn w:val="Normlny"/>
    <w:next w:val="Normlny"/>
    <w:link w:val="Nadpis6Char"/>
    <w:qFormat/>
    <w:rsid w:val="00A37053"/>
    <w:pPr>
      <w:keepNext/>
      <w:numPr>
        <w:ilvl w:val="2"/>
        <w:numId w:val="11"/>
      </w:numPr>
      <w:spacing w:before="240" w:after="240"/>
      <w:jc w:val="left"/>
      <w:outlineLvl w:val="5"/>
    </w:pPr>
    <w:rPr>
      <w:b/>
      <w:color w:val="E85E89"/>
      <w:sz w:val="24"/>
      <w:szCs w:val="20"/>
      <w:lang w:eastAsia="cs-CZ"/>
    </w:rPr>
  </w:style>
  <w:style w:type="paragraph" w:styleId="Nadpis7">
    <w:name w:val="heading 7"/>
    <w:aliases w:val="Tabulka_nadpis,Nadpis 71spravaPink,Nadpis 71"/>
    <w:basedOn w:val="Normlny"/>
    <w:next w:val="Normlny"/>
    <w:link w:val="Nadpis7Char"/>
    <w:uiPriority w:val="99"/>
    <w:qFormat/>
    <w:rsid w:val="00D30550"/>
    <w:pPr>
      <w:spacing w:before="240" w:after="120"/>
      <w:jc w:val="center"/>
      <w:outlineLvl w:val="6"/>
    </w:pPr>
    <w:rPr>
      <w:b/>
    </w:rPr>
  </w:style>
  <w:style w:type="paragraph" w:styleId="Nadpis8">
    <w:name w:val="heading 8"/>
    <w:basedOn w:val="Normlny"/>
    <w:next w:val="Normlny"/>
    <w:link w:val="Nadpis8Char"/>
    <w:qFormat/>
    <w:rsid w:val="002275F2"/>
    <w:pPr>
      <w:keepNext/>
      <w:jc w:val="center"/>
      <w:outlineLvl w:val="7"/>
    </w:pPr>
    <w:rPr>
      <w:b/>
      <w:i/>
      <w:sz w:val="20"/>
      <w:szCs w:val="20"/>
      <w:lang w:eastAsia="cs-CZ"/>
    </w:rPr>
  </w:style>
  <w:style w:type="paragraph" w:styleId="Nadpis9">
    <w:name w:val="heading 9"/>
    <w:basedOn w:val="Normlny"/>
    <w:next w:val="Normlny"/>
    <w:link w:val="Nadpis9Char"/>
    <w:qFormat/>
    <w:rsid w:val="00866A27"/>
    <w:pPr>
      <w:spacing w:before="240" w:after="60"/>
      <w:outlineLvl w:val="8"/>
    </w:pPr>
    <w:rPr>
      <w:rFonts w:ascii="Arial" w:hAnsi="Arial" w:cs="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aliases w:val="Nadpis 1 sprava Char"/>
    <w:basedOn w:val="Predvolenpsmoodseku"/>
    <w:link w:val="Nadpis1"/>
    <w:uiPriority w:val="99"/>
    <w:rsid w:val="00032EA1"/>
    <w:rPr>
      <w:rFonts w:ascii="Arial Narrow" w:hAnsi="Arial Narrow" w:cs="Arial"/>
      <w:b/>
      <w:bCs/>
      <w:caps/>
      <w:color w:val="B7194A"/>
      <w:kern w:val="32"/>
      <w:sz w:val="28"/>
      <w:szCs w:val="22"/>
      <w:lang w:val="sk-SK" w:eastAsia="sk-SK"/>
    </w:rPr>
  </w:style>
  <w:style w:type="character" w:customStyle="1" w:styleId="Nadpis2Char">
    <w:name w:val="Nadpis 2 Char"/>
    <w:aliases w:val="hlavicka Char"/>
    <w:basedOn w:val="Predvolenpsmoodseku"/>
    <w:link w:val="Nadpis20"/>
    <w:uiPriority w:val="99"/>
    <w:rsid w:val="000520E5"/>
    <w:rPr>
      <w:rFonts w:ascii="Times" w:hAnsi="Times" w:cs="Arial"/>
      <w:b/>
      <w:bCs/>
      <w:iCs/>
      <w:color w:val="FFFFFF"/>
      <w:szCs w:val="28"/>
      <w:lang w:val="sk-SK" w:eastAsia="cs-CZ"/>
    </w:rPr>
  </w:style>
  <w:style w:type="character" w:customStyle="1" w:styleId="Nadpis3Char">
    <w:name w:val="Nadpis 3 Char"/>
    <w:aliases w:val="Podúloha Char"/>
    <w:basedOn w:val="Predvolenpsmoodseku"/>
    <w:link w:val="Nadpis30"/>
    <w:rsid w:val="0031064A"/>
    <w:rPr>
      <w:rFonts w:ascii="Arial" w:hAnsi="Arial" w:cs="Arial"/>
      <w:b/>
      <w:bCs/>
      <w:sz w:val="26"/>
      <w:szCs w:val="26"/>
      <w:lang w:val="sk-SK" w:eastAsia="sk-SK" w:bidi="ar-SA"/>
    </w:rPr>
  </w:style>
  <w:style w:type="character" w:customStyle="1" w:styleId="Nadpis4Char">
    <w:name w:val="Nadpis 4 Char"/>
    <w:aliases w:val="TEXT TAB Char"/>
    <w:basedOn w:val="Predvolenpsmoodseku"/>
    <w:link w:val="Nadpis4"/>
    <w:rsid w:val="009A664A"/>
    <w:rPr>
      <w:bCs/>
      <w:szCs w:val="28"/>
      <w:lang w:val="sk-SK" w:eastAsia="sk-SK"/>
    </w:rPr>
  </w:style>
  <w:style w:type="character" w:customStyle="1" w:styleId="Nadpis5Char">
    <w:name w:val="Nadpis 5 Char"/>
    <w:aliases w:val="Heading2 Char"/>
    <w:basedOn w:val="Predvolenpsmoodseku"/>
    <w:link w:val="Nadpis5"/>
    <w:rsid w:val="003D4F15"/>
    <w:rPr>
      <w:rFonts w:ascii="Times New Roman Bold" w:hAnsi="Times New Roman Bold"/>
      <w:b/>
      <w:bCs/>
      <w:iCs/>
      <w:color w:val="365F91"/>
      <w:sz w:val="28"/>
      <w:szCs w:val="26"/>
      <w:lang w:val="sk-SK" w:eastAsia="cs-CZ"/>
    </w:rPr>
  </w:style>
  <w:style w:type="character" w:customStyle="1" w:styleId="Nadpis7Char">
    <w:name w:val="Nadpis 7 Char"/>
    <w:aliases w:val="Tabulka_nadpis Char,Nadpis 71spravaPink Char,Nadpis 71 Char"/>
    <w:basedOn w:val="Predvolenpsmoodseku"/>
    <w:link w:val="Nadpis7"/>
    <w:uiPriority w:val="99"/>
    <w:rsid w:val="00D30550"/>
    <w:rPr>
      <w:rFonts w:ascii="Arial Narrow" w:hAnsi="Arial Narrow"/>
      <w:b/>
      <w:sz w:val="22"/>
      <w:szCs w:val="24"/>
      <w:lang w:val="sk-SK" w:eastAsia="sk-SK"/>
    </w:rPr>
  </w:style>
  <w:style w:type="character" w:customStyle="1" w:styleId="Nadpis8Char">
    <w:name w:val="Nadpis 8 Char"/>
    <w:basedOn w:val="Predvolenpsmoodseku"/>
    <w:link w:val="Nadpis8"/>
    <w:rsid w:val="0031064A"/>
    <w:rPr>
      <w:b/>
      <w:i/>
      <w:lang w:val="sk-SK" w:eastAsia="cs-CZ"/>
    </w:rPr>
  </w:style>
  <w:style w:type="character" w:customStyle="1" w:styleId="red1">
    <w:name w:val="red1"/>
    <w:basedOn w:val="Predvolenpsmoodseku"/>
    <w:uiPriority w:val="99"/>
    <w:rsid w:val="002275F2"/>
    <w:rPr>
      <w:color w:val="F43724"/>
    </w:rPr>
  </w:style>
  <w:style w:type="character" w:customStyle="1" w:styleId="black1">
    <w:name w:val="black1"/>
    <w:basedOn w:val="Predvolenpsmoodseku"/>
    <w:uiPriority w:val="99"/>
    <w:rsid w:val="002275F2"/>
    <w:rPr>
      <w:color w:val="000000"/>
    </w:rPr>
  </w:style>
  <w:style w:type="paragraph" w:styleId="Nadpispoznmky">
    <w:name w:val="Note Heading"/>
    <w:basedOn w:val="Normlny"/>
    <w:next w:val="Normlny"/>
    <w:link w:val="NadpispoznmkyChar"/>
    <w:uiPriority w:val="99"/>
    <w:rsid w:val="002275F2"/>
  </w:style>
  <w:style w:type="character" w:customStyle="1" w:styleId="NadpispoznmkyChar">
    <w:name w:val="Nadpis poznámky Char"/>
    <w:basedOn w:val="Predvolenpsmoodseku"/>
    <w:link w:val="Nadpispoznmky"/>
    <w:uiPriority w:val="99"/>
    <w:rsid w:val="0031064A"/>
    <w:rPr>
      <w:sz w:val="24"/>
      <w:szCs w:val="24"/>
      <w:lang w:val="sk-SK" w:eastAsia="sk-SK" w:bidi="ar-SA"/>
    </w:rPr>
  </w:style>
  <w:style w:type="paragraph" w:styleId="Zarkazkladnhotextu">
    <w:name w:val="Body Text Indent"/>
    <w:basedOn w:val="Normlny"/>
    <w:link w:val="ZarkazkladnhotextuChar"/>
    <w:rsid w:val="002275F2"/>
    <w:pPr>
      <w:tabs>
        <w:tab w:val="left" w:pos="360"/>
      </w:tabs>
      <w:ind w:left="360" w:hanging="360"/>
    </w:pPr>
    <w:rPr>
      <w:b/>
      <w:sz w:val="26"/>
      <w:lang w:val="cs-CZ"/>
    </w:rPr>
  </w:style>
  <w:style w:type="character" w:customStyle="1" w:styleId="ZarkazkladnhotextuChar">
    <w:name w:val="Zarážka základného textu Char"/>
    <w:basedOn w:val="Predvolenpsmoodseku"/>
    <w:link w:val="Zarkazkladnhotextu"/>
    <w:rsid w:val="0031064A"/>
    <w:rPr>
      <w:b/>
      <w:sz w:val="26"/>
      <w:szCs w:val="24"/>
      <w:lang w:val="cs-CZ" w:eastAsia="sk-SK" w:bidi="ar-SA"/>
    </w:rPr>
  </w:style>
  <w:style w:type="paragraph" w:customStyle="1" w:styleId="BodyText23">
    <w:name w:val="Body Text 23"/>
    <w:basedOn w:val="Normlny"/>
    <w:rsid w:val="002275F2"/>
    <w:pPr>
      <w:widowControl w:val="0"/>
      <w:spacing w:before="120"/>
      <w:ind w:firstLine="567"/>
    </w:pPr>
    <w:rPr>
      <w:lang w:val="cs-CZ"/>
    </w:rPr>
  </w:style>
  <w:style w:type="paragraph" w:styleId="Zkladntext2">
    <w:name w:val="Body Text 2"/>
    <w:basedOn w:val="Normlny"/>
    <w:link w:val="Zkladntext2Char"/>
    <w:rsid w:val="002275F2"/>
    <w:pPr>
      <w:tabs>
        <w:tab w:val="left" w:pos="2410"/>
        <w:tab w:val="left" w:pos="4820"/>
        <w:tab w:val="left" w:pos="7230"/>
      </w:tabs>
    </w:pPr>
    <w:rPr>
      <w:b/>
      <w:lang w:val="cs-CZ"/>
    </w:rPr>
  </w:style>
  <w:style w:type="character" w:customStyle="1" w:styleId="Zkladntext2Char">
    <w:name w:val="Základný text 2 Char"/>
    <w:basedOn w:val="Predvolenpsmoodseku"/>
    <w:link w:val="Zkladntext2"/>
    <w:rsid w:val="0031064A"/>
    <w:rPr>
      <w:b/>
      <w:sz w:val="24"/>
      <w:szCs w:val="24"/>
      <w:lang w:val="cs-CZ" w:eastAsia="sk-SK" w:bidi="ar-SA"/>
    </w:rPr>
  </w:style>
  <w:style w:type="paragraph" w:styleId="Zarkazkladnhotextu2">
    <w:name w:val="Body Text Indent 2"/>
    <w:basedOn w:val="Normlny"/>
    <w:link w:val="Zarkazkladnhotextu2Char"/>
    <w:rsid w:val="002275F2"/>
    <w:pPr>
      <w:spacing w:after="120"/>
      <w:ind w:left="720" w:hanging="11"/>
    </w:pPr>
    <w:rPr>
      <w:iCs/>
      <w:color w:val="008080"/>
      <w:sz w:val="16"/>
      <w:lang w:val="cs-CZ"/>
    </w:rPr>
  </w:style>
  <w:style w:type="character" w:customStyle="1" w:styleId="Zarkazkladnhotextu2Char">
    <w:name w:val="Zarážka základného textu 2 Char"/>
    <w:basedOn w:val="Predvolenpsmoodseku"/>
    <w:link w:val="Zarkazkladnhotextu2"/>
    <w:rsid w:val="0031064A"/>
    <w:rPr>
      <w:iCs/>
      <w:color w:val="008080"/>
      <w:sz w:val="16"/>
      <w:szCs w:val="24"/>
      <w:lang w:val="cs-CZ" w:eastAsia="sk-SK" w:bidi="ar-SA"/>
    </w:rPr>
  </w:style>
  <w:style w:type="paragraph" w:styleId="Zkladntext">
    <w:name w:val="Body Text"/>
    <w:aliases w:val="b"/>
    <w:basedOn w:val="Normlny"/>
    <w:link w:val="ZkladntextChar"/>
    <w:qFormat/>
    <w:rsid w:val="002275F2"/>
    <w:pPr>
      <w:spacing w:after="120"/>
    </w:pPr>
  </w:style>
  <w:style w:type="character" w:customStyle="1" w:styleId="ZkladntextChar">
    <w:name w:val="Základný text Char"/>
    <w:aliases w:val="b Char"/>
    <w:basedOn w:val="Predvolenpsmoodseku"/>
    <w:link w:val="Zkladntext"/>
    <w:rsid w:val="0031064A"/>
    <w:rPr>
      <w:sz w:val="24"/>
      <w:szCs w:val="24"/>
      <w:lang w:val="sk-SK" w:eastAsia="sk-SK" w:bidi="ar-SA"/>
    </w:rPr>
  </w:style>
  <w:style w:type="paragraph" w:styleId="Pta">
    <w:name w:val="footer"/>
    <w:basedOn w:val="Normlny"/>
    <w:link w:val="PtaChar"/>
    <w:uiPriority w:val="99"/>
    <w:rsid w:val="002275F2"/>
    <w:pPr>
      <w:tabs>
        <w:tab w:val="center" w:pos="4536"/>
        <w:tab w:val="right" w:pos="9072"/>
      </w:tabs>
    </w:pPr>
    <w:rPr>
      <w:lang w:eastAsia="cs-CZ"/>
    </w:rPr>
  </w:style>
  <w:style w:type="paragraph" w:customStyle="1" w:styleId="Poznpodgraf">
    <w:name w:val="Pozn pod graf"/>
    <w:uiPriority w:val="99"/>
    <w:rsid w:val="002275F2"/>
    <w:pPr>
      <w:spacing w:after="240"/>
      <w:ind w:firstLine="1797"/>
    </w:pPr>
    <w:rPr>
      <w:noProof/>
      <w:sz w:val="18"/>
      <w:lang w:val="sk-SK" w:eastAsia="sk-SK"/>
    </w:rPr>
  </w:style>
  <w:style w:type="paragraph" w:customStyle="1" w:styleId="NormalWeb2">
    <w:name w:val="Normal (Web)2"/>
    <w:basedOn w:val="Normlny"/>
    <w:rsid w:val="002275F2"/>
    <w:pPr>
      <w:overflowPunct w:val="0"/>
      <w:autoSpaceDE w:val="0"/>
      <w:autoSpaceDN w:val="0"/>
      <w:adjustRightInd w:val="0"/>
      <w:spacing w:before="100" w:after="100"/>
      <w:textAlignment w:val="baseline"/>
    </w:pPr>
  </w:style>
  <w:style w:type="paragraph" w:styleId="Textpoznmkypodiarou">
    <w:name w:val="footnote text"/>
    <w:aliases w:val="Text poznámky pod čiarou 007,_Poznámka pod čiarou,stile 1,Alaviitteen teksti Char,Alaviitteen teksti Char Char Char Char Char,Märk,Fußnotentext arial,Footnote Text Char2,Footnote Text Char1 Char,Footnote Text Char Char Char,fn"/>
    <w:basedOn w:val="Normlny"/>
    <w:link w:val="TextpoznmkypodiarouChar"/>
    <w:uiPriority w:val="99"/>
    <w:rsid w:val="001237BA"/>
    <w:rPr>
      <w:sz w:val="18"/>
      <w:szCs w:val="20"/>
    </w:rPr>
  </w:style>
  <w:style w:type="character" w:customStyle="1" w:styleId="TextpoznmkypodiarouChar">
    <w:name w:val="Text poznámky pod čiarou Char"/>
    <w:aliases w:val="Text poznámky pod čiarou 007 Char1,_Poznámka pod čiarou Char,stile 1 Char,Alaviitteen teksti Char Char,Alaviitteen teksti Char Char Char Char Char Char,Märk Char,Fußnotentext arial Char,Footnote Text Char2 Char,fn Char"/>
    <w:basedOn w:val="Predvolenpsmoodseku"/>
    <w:link w:val="Textpoznmkypodiarou"/>
    <w:uiPriority w:val="99"/>
    <w:locked/>
    <w:rsid w:val="001237BA"/>
    <w:rPr>
      <w:sz w:val="18"/>
      <w:lang w:val="sk-SK" w:eastAsia="sk-SK"/>
    </w:rPr>
  </w:style>
  <w:style w:type="paragraph" w:customStyle="1" w:styleId="Styl1">
    <w:name w:val="Styl1"/>
    <w:basedOn w:val="Normlny"/>
    <w:autoRedefine/>
    <w:rsid w:val="000D6C62"/>
    <w:pPr>
      <w:tabs>
        <w:tab w:val="left" w:pos="142"/>
        <w:tab w:val="left" w:pos="720"/>
      </w:tabs>
      <w:spacing w:after="240"/>
      <w:ind w:firstLine="709"/>
    </w:pPr>
  </w:style>
  <w:style w:type="character" w:styleId="Odkaznapoznmkupodiarou">
    <w:name w:val="footnote reference"/>
    <w:aliases w:val="Footnote,Footnotes refss,FRef ISO"/>
    <w:basedOn w:val="Predvolenpsmoodseku"/>
    <w:uiPriority w:val="99"/>
    <w:rsid w:val="002275F2"/>
    <w:rPr>
      <w:vertAlign w:val="superscript"/>
    </w:rPr>
  </w:style>
  <w:style w:type="paragraph" w:styleId="Textbubliny">
    <w:name w:val="Balloon Text"/>
    <w:basedOn w:val="Normlny"/>
    <w:link w:val="TextbublinyChar"/>
    <w:semiHidden/>
    <w:rsid w:val="002275F2"/>
    <w:rPr>
      <w:rFonts w:ascii="Tahoma" w:hAnsi="Tahoma" w:cs="Tahoma"/>
      <w:sz w:val="16"/>
      <w:szCs w:val="16"/>
    </w:rPr>
  </w:style>
  <w:style w:type="character" w:customStyle="1" w:styleId="TextbublinyChar">
    <w:name w:val="Text bubliny Char"/>
    <w:basedOn w:val="Predvolenpsmoodseku"/>
    <w:link w:val="Textbubliny"/>
    <w:semiHidden/>
    <w:rsid w:val="0031064A"/>
    <w:rPr>
      <w:rFonts w:ascii="Tahoma" w:hAnsi="Tahoma" w:cs="Tahoma"/>
      <w:sz w:val="16"/>
      <w:szCs w:val="16"/>
      <w:lang w:val="sk-SK" w:eastAsia="sk-SK" w:bidi="ar-SA"/>
    </w:rPr>
  </w:style>
  <w:style w:type="character" w:styleId="slostrany">
    <w:name w:val="page number"/>
    <w:basedOn w:val="Predvolenpsmoodseku"/>
    <w:uiPriority w:val="99"/>
    <w:rsid w:val="002275F2"/>
  </w:style>
  <w:style w:type="paragraph" w:customStyle="1" w:styleId="tl1">
    <w:name w:val="Štýl1"/>
    <w:basedOn w:val="Normlny"/>
    <w:uiPriority w:val="99"/>
    <w:rsid w:val="002275F2"/>
    <w:pPr>
      <w:ind w:firstLine="567"/>
    </w:pPr>
    <w:rPr>
      <w:lang w:eastAsia="cs-CZ"/>
    </w:rPr>
  </w:style>
  <w:style w:type="paragraph" w:customStyle="1" w:styleId="AAAAchapter">
    <w:name w:val="AAAA_chapter"/>
    <w:basedOn w:val="Nadpis1"/>
    <w:uiPriority w:val="99"/>
    <w:rsid w:val="002275F2"/>
    <w:pPr>
      <w:widowControl w:val="0"/>
      <w:numPr>
        <w:numId w:val="1"/>
      </w:numPr>
    </w:pPr>
    <w:rPr>
      <w:rFonts w:ascii="Times New Roman" w:hAnsi="Times New Roman"/>
      <w:szCs w:val="24"/>
      <w:lang w:eastAsia="cs-CZ"/>
    </w:rPr>
  </w:style>
  <w:style w:type="paragraph" w:customStyle="1" w:styleId="AAAAsection">
    <w:name w:val="AAAA_section"/>
    <w:basedOn w:val="Nadpis1"/>
    <w:next w:val="AAAAchapter"/>
    <w:link w:val="AAAAsectionChar"/>
    <w:autoRedefine/>
    <w:uiPriority w:val="99"/>
    <w:rsid w:val="002275F2"/>
    <w:pPr>
      <w:widowControl w:val="0"/>
      <w:outlineLvl w:val="1"/>
    </w:pPr>
    <w:rPr>
      <w:rFonts w:ascii="Times New Roman" w:hAnsi="Times New Roman"/>
      <w:bCs w:val="0"/>
      <w:color w:val="993366"/>
      <w:sz w:val="24"/>
      <w:szCs w:val="24"/>
      <w:lang w:eastAsia="cs-CZ"/>
    </w:rPr>
  </w:style>
  <w:style w:type="character" w:customStyle="1" w:styleId="AAAAsectionChar">
    <w:name w:val="AAAA_section Char"/>
    <w:basedOn w:val="Predvolenpsmoodseku"/>
    <w:link w:val="AAAAsection"/>
    <w:uiPriority w:val="99"/>
    <w:rsid w:val="002275F2"/>
    <w:rPr>
      <w:rFonts w:cs="Arial"/>
      <w:b/>
      <w:caps/>
      <w:color w:val="993366"/>
      <w:kern w:val="32"/>
      <w:sz w:val="24"/>
      <w:szCs w:val="24"/>
      <w:lang w:val="sk-SK" w:eastAsia="cs-CZ"/>
    </w:rPr>
  </w:style>
  <w:style w:type="paragraph" w:customStyle="1" w:styleId="AAAAsubsection">
    <w:name w:val="AAAA_subsection"/>
    <w:basedOn w:val="Nadpis30"/>
    <w:rsid w:val="002275F2"/>
    <w:pPr>
      <w:widowControl w:val="0"/>
      <w:numPr>
        <w:ilvl w:val="1"/>
        <w:numId w:val="1"/>
      </w:numPr>
      <w:tabs>
        <w:tab w:val="clear" w:pos="576"/>
        <w:tab w:val="num" w:pos="720"/>
      </w:tabs>
      <w:overflowPunct w:val="0"/>
      <w:autoSpaceDE w:val="0"/>
      <w:autoSpaceDN w:val="0"/>
      <w:adjustRightInd w:val="0"/>
      <w:ind w:left="720" w:hanging="720"/>
      <w:textAlignment w:val="baseline"/>
    </w:pPr>
    <w:rPr>
      <w:rFonts w:ascii="Times New Roman" w:hAnsi="Times New Roman"/>
      <w:szCs w:val="28"/>
      <w:lang w:eastAsia="cs-CZ"/>
    </w:rPr>
  </w:style>
  <w:style w:type="paragraph" w:customStyle="1" w:styleId="AAAAsubsub">
    <w:name w:val="AAAA_subsub"/>
    <w:basedOn w:val="Nadpis4"/>
    <w:link w:val="AAAAsubsubCharChar"/>
    <w:rsid w:val="002275F2"/>
    <w:pPr>
      <w:widowControl w:val="0"/>
      <w:numPr>
        <w:ilvl w:val="2"/>
        <w:numId w:val="1"/>
      </w:numPr>
      <w:tabs>
        <w:tab w:val="clear" w:pos="720"/>
        <w:tab w:val="num" w:pos="1044"/>
      </w:tabs>
      <w:overflowPunct w:val="0"/>
      <w:autoSpaceDE w:val="0"/>
      <w:autoSpaceDN w:val="0"/>
      <w:adjustRightInd w:val="0"/>
      <w:ind w:left="1044" w:hanging="864"/>
      <w:jc w:val="both"/>
      <w:textAlignment w:val="baseline"/>
    </w:pPr>
    <w:rPr>
      <w:lang w:eastAsia="cs-CZ"/>
    </w:rPr>
  </w:style>
  <w:style w:type="character" w:customStyle="1" w:styleId="AAAAsubsubCharChar">
    <w:name w:val="AAAA_subsub Char Char"/>
    <w:basedOn w:val="Predvolenpsmoodseku"/>
    <w:link w:val="AAAAsubsub"/>
    <w:locked/>
    <w:rsid w:val="002275F2"/>
    <w:rPr>
      <w:rFonts w:ascii="Arial Narrow" w:hAnsi="Arial Narrow"/>
      <w:bCs/>
      <w:szCs w:val="28"/>
      <w:lang w:val="sk-SK" w:eastAsia="cs-CZ"/>
    </w:rPr>
  </w:style>
  <w:style w:type="paragraph" w:customStyle="1" w:styleId="AAAAodstavecsprava">
    <w:name w:val="AAAA_odstavec_sprava"/>
    <w:link w:val="AAAAodstavecspravaChar"/>
    <w:rsid w:val="002275F2"/>
    <w:pPr>
      <w:spacing w:after="120"/>
      <w:ind w:firstLine="284"/>
      <w:jc w:val="both"/>
    </w:pPr>
    <w:rPr>
      <w:sz w:val="24"/>
      <w:szCs w:val="28"/>
      <w:lang w:val="sk-SK" w:eastAsia="cs-CZ"/>
    </w:rPr>
  </w:style>
  <w:style w:type="character" w:customStyle="1" w:styleId="AAAAodstavecspravaChar">
    <w:name w:val="AAAA_odstavec_sprava Char"/>
    <w:basedOn w:val="Predvolenpsmoodseku"/>
    <w:link w:val="AAAAodstavecsprava"/>
    <w:rsid w:val="002275F2"/>
    <w:rPr>
      <w:sz w:val="24"/>
      <w:szCs w:val="28"/>
      <w:lang w:val="sk-SK" w:eastAsia="cs-CZ" w:bidi="ar-SA"/>
    </w:rPr>
  </w:style>
  <w:style w:type="paragraph" w:styleId="Zkladntext3">
    <w:name w:val="Body Text 3"/>
    <w:basedOn w:val="Normlny"/>
    <w:link w:val="Zkladntext3Char"/>
    <w:rsid w:val="002275F2"/>
    <w:pPr>
      <w:spacing w:after="120"/>
    </w:pPr>
    <w:rPr>
      <w:sz w:val="16"/>
      <w:szCs w:val="16"/>
    </w:rPr>
  </w:style>
  <w:style w:type="character" w:customStyle="1" w:styleId="Zkladntext3Char">
    <w:name w:val="Základný text 3 Char"/>
    <w:basedOn w:val="Predvolenpsmoodseku"/>
    <w:link w:val="Zkladntext3"/>
    <w:rsid w:val="0031064A"/>
    <w:rPr>
      <w:sz w:val="16"/>
      <w:szCs w:val="16"/>
      <w:lang w:val="sk-SK" w:eastAsia="sk-SK" w:bidi="ar-SA"/>
    </w:rPr>
  </w:style>
  <w:style w:type="paragraph" w:styleId="Normlnywebov">
    <w:name w:val="Normal (Web)"/>
    <w:aliases w:val="Normálny (webový) Char,Normálny (webový) Char1 Char,Normálny (webový) Char Char Char,Normálny (webový) Char1 Char Char Char,Normálny (webový) Char Char Char Char Char,Normálny (WWW) Char Char1 Char Char Char Char"/>
    <w:basedOn w:val="Normlny"/>
    <w:link w:val="NormlnywebovChar1"/>
    <w:uiPriority w:val="99"/>
    <w:qFormat/>
    <w:rsid w:val="002275F2"/>
    <w:pPr>
      <w:spacing w:before="240" w:after="240"/>
    </w:pPr>
  </w:style>
  <w:style w:type="character" w:customStyle="1" w:styleId="NormlnywebovChar1">
    <w:name w:val="Normálny (webový) Char1"/>
    <w:aliases w:val="Normálny (webový) Char Char,Normálny (webový) Char1 Char Char,Normálny (webový) Char Char Char Char,Normálny (webový) Char1 Char Char Char Char,Normálny (webový) Char Char Char Char Char Char"/>
    <w:basedOn w:val="Predvolenpsmoodseku"/>
    <w:link w:val="Normlnywebov"/>
    <w:uiPriority w:val="39"/>
    <w:rsid w:val="002275F2"/>
    <w:rPr>
      <w:sz w:val="24"/>
      <w:szCs w:val="24"/>
      <w:lang w:val="sk-SK" w:eastAsia="sk-SK" w:bidi="ar-SA"/>
    </w:rPr>
  </w:style>
  <w:style w:type="paragraph" w:styleId="Hlavika">
    <w:name w:val="header"/>
    <w:basedOn w:val="Normlny"/>
    <w:link w:val="HlavikaChar"/>
    <w:rsid w:val="002275F2"/>
    <w:pPr>
      <w:tabs>
        <w:tab w:val="center" w:pos="4536"/>
        <w:tab w:val="right" w:pos="9072"/>
      </w:tabs>
    </w:pPr>
  </w:style>
  <w:style w:type="character" w:customStyle="1" w:styleId="HlavikaChar">
    <w:name w:val="Hlavička Char"/>
    <w:basedOn w:val="Predvolenpsmoodseku"/>
    <w:link w:val="Hlavika"/>
    <w:rsid w:val="0031064A"/>
    <w:rPr>
      <w:sz w:val="24"/>
      <w:szCs w:val="24"/>
      <w:lang w:val="sk-SK" w:eastAsia="sk-SK" w:bidi="ar-SA"/>
    </w:rPr>
  </w:style>
  <w:style w:type="paragraph" w:styleId="Zarkazkladnhotextu3">
    <w:name w:val="Body Text Indent 3"/>
    <w:basedOn w:val="Normlny"/>
    <w:link w:val="Zarkazkladnhotextu3Char"/>
    <w:rsid w:val="002275F2"/>
    <w:pPr>
      <w:spacing w:after="120"/>
      <w:ind w:left="283"/>
    </w:pPr>
    <w:rPr>
      <w:sz w:val="16"/>
      <w:szCs w:val="16"/>
    </w:rPr>
  </w:style>
  <w:style w:type="character" w:customStyle="1" w:styleId="Zarkazkladnhotextu3Char">
    <w:name w:val="Zarážka základného textu 3 Char"/>
    <w:basedOn w:val="Predvolenpsmoodseku"/>
    <w:link w:val="Zarkazkladnhotextu3"/>
    <w:rsid w:val="0031064A"/>
    <w:rPr>
      <w:sz w:val="16"/>
      <w:szCs w:val="16"/>
      <w:lang w:val="sk-SK" w:eastAsia="sk-SK" w:bidi="ar-SA"/>
    </w:rPr>
  </w:style>
  <w:style w:type="table" w:styleId="Mriekatabuky">
    <w:name w:val="Table Grid"/>
    <w:basedOn w:val="Normlnatabuka"/>
    <w:uiPriority w:val="59"/>
    <w:rsid w:val="002275F2"/>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textovprepojenie">
    <w:name w:val="Hyperlink"/>
    <w:basedOn w:val="Predvolenpsmoodseku"/>
    <w:uiPriority w:val="99"/>
    <w:rsid w:val="002275F2"/>
    <w:rPr>
      <w:color w:val="0000FF"/>
      <w:u w:val="single"/>
    </w:rPr>
  </w:style>
  <w:style w:type="character" w:styleId="Siln">
    <w:name w:val="Strong"/>
    <w:basedOn w:val="Predvolenpsmoodseku"/>
    <w:uiPriority w:val="22"/>
    <w:qFormat/>
    <w:rsid w:val="002275F2"/>
    <w:rPr>
      <w:b/>
      <w:bCs/>
    </w:rPr>
  </w:style>
  <w:style w:type="paragraph" w:customStyle="1" w:styleId="CharCharCharCharCharCharCharCharCharCharCharCharCharCharCharCharCharChar1CharCharCharCharCharCharChar">
    <w:name w:val="Char Char Char Char Char Char Char Char Char Char Char Char Char Char Char Char Char Char1 Char Char Char Char Char Char Char"/>
    <w:basedOn w:val="Normlny"/>
    <w:uiPriority w:val="99"/>
    <w:rsid w:val="002275F2"/>
    <w:pPr>
      <w:spacing w:after="160" w:line="240" w:lineRule="exact"/>
    </w:pPr>
    <w:rPr>
      <w:rFonts w:ascii="Tahoma" w:hAnsi="Tahoma" w:cs="Tahoma"/>
      <w:sz w:val="20"/>
      <w:szCs w:val="20"/>
      <w:lang w:val="en-US" w:eastAsia="en-US"/>
    </w:rPr>
  </w:style>
  <w:style w:type="table" w:styleId="Webovtabuka2">
    <w:name w:val="Table Web 2"/>
    <w:basedOn w:val="Normlnatabuka"/>
    <w:uiPriority w:val="99"/>
    <w:rsid w:val="002275F2"/>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NadpispodurovnouChar">
    <w:name w:val="Nadpis pod urovnou Char"/>
    <w:basedOn w:val="Predvolenpsmoodseku"/>
    <w:link w:val="Nadpispodurovnou"/>
    <w:locked/>
    <w:rsid w:val="002275F2"/>
    <w:rPr>
      <w:b/>
      <w:sz w:val="24"/>
      <w:lang w:val="sk-SK" w:eastAsia="sk-SK" w:bidi="ar-SA"/>
    </w:rPr>
  </w:style>
  <w:style w:type="paragraph" w:customStyle="1" w:styleId="Nadpispodurovnou">
    <w:name w:val="Nadpis pod urovnou"/>
    <w:basedOn w:val="Normlny"/>
    <w:next w:val="Normlny"/>
    <w:link w:val="NadpispodurovnouChar"/>
    <w:rsid w:val="002275F2"/>
    <w:pPr>
      <w:keepNext/>
      <w:keepLines/>
      <w:widowControl w:val="0"/>
      <w:spacing w:before="360" w:after="240"/>
    </w:pPr>
    <w:rPr>
      <w:b/>
      <w:szCs w:val="20"/>
    </w:rPr>
  </w:style>
  <w:style w:type="character" w:customStyle="1" w:styleId="AAAodstavecspravaChar">
    <w:name w:val="AAA_odstavec_sprava Char"/>
    <w:basedOn w:val="Predvolenpsmoodseku"/>
    <w:link w:val="AAAodstavecsprava"/>
    <w:locked/>
    <w:rsid w:val="002275F2"/>
    <w:rPr>
      <w:sz w:val="24"/>
      <w:szCs w:val="28"/>
      <w:lang w:val="sk-SK" w:eastAsia="cs-CZ" w:bidi="ar-SA"/>
    </w:rPr>
  </w:style>
  <w:style w:type="paragraph" w:customStyle="1" w:styleId="AAAodstavecsprava">
    <w:name w:val="AAA_odstavec_sprava"/>
    <w:link w:val="AAAodstavecspravaChar"/>
    <w:rsid w:val="002275F2"/>
    <w:pPr>
      <w:spacing w:after="120"/>
      <w:ind w:firstLine="284"/>
      <w:jc w:val="both"/>
    </w:pPr>
    <w:rPr>
      <w:sz w:val="24"/>
      <w:szCs w:val="28"/>
      <w:lang w:val="sk-SK" w:eastAsia="cs-CZ"/>
    </w:rPr>
  </w:style>
  <w:style w:type="paragraph" w:styleId="Odsekzoznamu">
    <w:name w:val="List Paragraph"/>
    <w:aliases w:val="body,Odsek zoznamu2,List Paragraph,Odsek"/>
    <w:basedOn w:val="Normlny"/>
    <w:link w:val="OdsekzoznamuChar"/>
    <w:uiPriority w:val="34"/>
    <w:qFormat/>
    <w:rsid w:val="00591FAE"/>
    <w:pPr>
      <w:numPr>
        <w:numId w:val="14"/>
      </w:numPr>
    </w:pPr>
  </w:style>
  <w:style w:type="paragraph" w:styleId="Obsah2">
    <w:name w:val="toc 2"/>
    <w:basedOn w:val="Normlny"/>
    <w:next w:val="Normlny"/>
    <w:autoRedefine/>
    <w:uiPriority w:val="39"/>
    <w:unhideWhenUsed/>
    <w:qFormat/>
    <w:rsid w:val="002275F2"/>
    <w:pPr>
      <w:ind w:left="240"/>
    </w:pPr>
    <w:rPr>
      <w:b/>
      <w:noProof/>
      <w:color w:val="000000"/>
      <w:lang w:eastAsia="en-GB"/>
    </w:rPr>
  </w:style>
  <w:style w:type="character" w:customStyle="1" w:styleId="TextChar">
    <w:name w:val="Text Char"/>
    <w:basedOn w:val="Predvolenpsmoodseku"/>
    <w:link w:val="Text"/>
    <w:uiPriority w:val="99"/>
    <w:locked/>
    <w:rsid w:val="002275F2"/>
    <w:rPr>
      <w:sz w:val="24"/>
      <w:szCs w:val="24"/>
      <w:lang w:val="sk-SK" w:eastAsia="sk-SK" w:bidi="ar-SA"/>
    </w:rPr>
  </w:style>
  <w:style w:type="paragraph" w:customStyle="1" w:styleId="Text">
    <w:name w:val="Text"/>
    <w:link w:val="TextChar"/>
    <w:uiPriority w:val="99"/>
    <w:rsid w:val="002275F2"/>
    <w:pPr>
      <w:spacing w:line="360" w:lineRule="auto"/>
      <w:jc w:val="both"/>
    </w:pPr>
    <w:rPr>
      <w:sz w:val="24"/>
      <w:szCs w:val="24"/>
      <w:lang w:val="sk-SK" w:eastAsia="sk-SK"/>
    </w:rPr>
  </w:style>
  <w:style w:type="paragraph" w:styleId="Obsah1">
    <w:name w:val="toc 1"/>
    <w:basedOn w:val="Normlny"/>
    <w:next w:val="Normlny"/>
    <w:autoRedefine/>
    <w:uiPriority w:val="39"/>
    <w:qFormat/>
    <w:rsid w:val="000C4055"/>
    <w:pPr>
      <w:tabs>
        <w:tab w:val="left" w:pos="284"/>
        <w:tab w:val="right" w:leader="dot" w:pos="9061"/>
      </w:tabs>
      <w:spacing w:before="120" w:after="120" w:line="276" w:lineRule="auto"/>
      <w:ind w:left="284" w:hanging="437"/>
      <w:jc w:val="left"/>
    </w:pPr>
    <w:rPr>
      <w:b/>
      <w:noProof/>
      <w:color w:val="000000" w:themeColor="text1"/>
    </w:rPr>
  </w:style>
  <w:style w:type="paragraph" w:customStyle="1" w:styleId="Char1">
    <w:name w:val="ΚΕΙΜΕΝΟ Char1"/>
    <w:basedOn w:val="Normlny"/>
    <w:uiPriority w:val="99"/>
    <w:rsid w:val="002275F2"/>
    <w:pPr>
      <w:spacing w:before="120" w:after="120" w:line="360" w:lineRule="auto"/>
    </w:pPr>
    <w:rPr>
      <w:rFonts w:ascii="Arial" w:hAnsi="Arial" w:cs="Arial"/>
      <w:spacing w:val="-5"/>
      <w:szCs w:val="21"/>
      <w:lang w:eastAsia="en-US"/>
    </w:rPr>
  </w:style>
  <w:style w:type="paragraph" w:customStyle="1" w:styleId="Zkladntextb">
    <w:name w:val="Základní text.b"/>
    <w:basedOn w:val="Normlny"/>
    <w:uiPriority w:val="99"/>
    <w:rsid w:val="002275F2"/>
    <w:pPr>
      <w:autoSpaceDE w:val="0"/>
      <w:autoSpaceDN w:val="0"/>
    </w:pPr>
    <w:rPr>
      <w:lang w:val="en-US" w:eastAsia="en-US"/>
    </w:rPr>
  </w:style>
  <w:style w:type="paragraph" w:customStyle="1" w:styleId="Nadpis5DP">
    <w:name w:val="Nadpis 5 DP"/>
    <w:basedOn w:val="Normlny"/>
    <w:uiPriority w:val="99"/>
    <w:rsid w:val="002275F2"/>
    <w:pPr>
      <w:spacing w:before="120" w:after="120" w:line="360" w:lineRule="auto"/>
    </w:pPr>
    <w:rPr>
      <w:rFonts w:ascii="Arial" w:hAnsi="Arial" w:cs="Arial"/>
      <w:b/>
      <w:spacing w:val="-5"/>
      <w:szCs w:val="21"/>
      <w:lang w:eastAsia="en-US"/>
    </w:rPr>
  </w:style>
  <w:style w:type="paragraph" w:styleId="Nzov">
    <w:name w:val="Title"/>
    <w:basedOn w:val="Normlny"/>
    <w:link w:val="NzovChar"/>
    <w:qFormat/>
    <w:rsid w:val="002275F2"/>
    <w:pPr>
      <w:spacing w:after="280" w:line="280" w:lineRule="atLeast"/>
    </w:pPr>
    <w:rPr>
      <w:rFonts w:cs="Arial"/>
      <w:bCs/>
      <w:color w:val="0A55A3"/>
      <w:sz w:val="42"/>
      <w:szCs w:val="32"/>
      <w:lang w:eastAsia="en-US"/>
    </w:rPr>
  </w:style>
  <w:style w:type="character" w:customStyle="1" w:styleId="NzovChar">
    <w:name w:val="Názov Char"/>
    <w:basedOn w:val="Predvolenpsmoodseku"/>
    <w:link w:val="Nzov"/>
    <w:rsid w:val="0031064A"/>
    <w:rPr>
      <w:rFonts w:cs="Arial"/>
      <w:bCs/>
      <w:color w:val="0A55A3"/>
      <w:sz w:val="42"/>
      <w:szCs w:val="32"/>
      <w:lang w:val="sk-SK" w:eastAsia="en-US" w:bidi="ar-SA"/>
    </w:rPr>
  </w:style>
  <w:style w:type="paragraph" w:styleId="Podtitul">
    <w:name w:val="Subtitle"/>
    <w:basedOn w:val="Normlny"/>
    <w:link w:val="PodtitulChar"/>
    <w:uiPriority w:val="99"/>
    <w:qFormat/>
    <w:rsid w:val="002275F2"/>
    <w:pPr>
      <w:spacing w:after="280" w:line="280" w:lineRule="atLeast"/>
    </w:pPr>
    <w:rPr>
      <w:rFonts w:cs="Arial"/>
      <w:color w:val="0A55A3"/>
      <w:sz w:val="28"/>
      <w:lang w:eastAsia="en-US"/>
    </w:rPr>
  </w:style>
  <w:style w:type="character" w:customStyle="1" w:styleId="PodtitulChar">
    <w:name w:val="Podtitul Char"/>
    <w:basedOn w:val="Predvolenpsmoodseku"/>
    <w:link w:val="Podtitul"/>
    <w:uiPriority w:val="99"/>
    <w:rsid w:val="0031064A"/>
    <w:rPr>
      <w:rFonts w:cs="Arial"/>
      <w:color w:val="0A55A3"/>
      <w:sz w:val="28"/>
      <w:szCs w:val="24"/>
      <w:lang w:val="sk-SK" w:eastAsia="en-US" w:bidi="ar-SA"/>
    </w:rPr>
  </w:style>
  <w:style w:type="paragraph" w:customStyle="1" w:styleId="w">
    <w:name w:val="w"/>
    <w:basedOn w:val="Normlny"/>
    <w:uiPriority w:val="99"/>
    <w:rsid w:val="002275F2"/>
    <w:pPr>
      <w:overflowPunct w:val="0"/>
      <w:autoSpaceDE w:val="0"/>
      <w:autoSpaceDN w:val="0"/>
      <w:adjustRightInd w:val="0"/>
      <w:textAlignment w:val="baseline"/>
    </w:pPr>
    <w:rPr>
      <w:rFonts w:ascii="Century Gothic" w:hAnsi="Century Gothic"/>
      <w:b/>
      <w:color w:val="333399"/>
      <w:lang w:eastAsia="cs-CZ"/>
    </w:rPr>
  </w:style>
  <w:style w:type="paragraph" w:customStyle="1" w:styleId="00nad">
    <w:name w:val="00nad"/>
    <w:basedOn w:val="Normlny"/>
    <w:uiPriority w:val="99"/>
    <w:rsid w:val="002275F2"/>
    <w:pPr>
      <w:spacing w:before="240" w:after="60"/>
    </w:pPr>
    <w:rPr>
      <w:rFonts w:ascii="Arial" w:hAnsi="Arial"/>
      <w:b/>
      <w:sz w:val="21"/>
      <w:lang w:eastAsia="en-US"/>
    </w:rPr>
  </w:style>
  <w:style w:type="paragraph" w:customStyle="1" w:styleId="06nadI">
    <w:name w:val="06nad I"/>
    <w:basedOn w:val="00nad"/>
    <w:uiPriority w:val="99"/>
    <w:rsid w:val="002275F2"/>
    <w:pPr>
      <w:ind w:left="340"/>
    </w:pPr>
    <w:rPr>
      <w:i/>
    </w:rPr>
  </w:style>
  <w:style w:type="paragraph" w:customStyle="1" w:styleId="06ps">
    <w:name w:val="06pís"/>
    <w:basedOn w:val="Normlny"/>
    <w:uiPriority w:val="99"/>
    <w:rsid w:val="002275F2"/>
    <w:pPr>
      <w:tabs>
        <w:tab w:val="num" w:pos="432"/>
      </w:tabs>
      <w:ind w:left="432" w:hanging="432"/>
    </w:pPr>
    <w:rPr>
      <w:rFonts w:ascii="Arial" w:hAnsi="Arial"/>
      <w:lang w:eastAsia="en-US"/>
    </w:rPr>
  </w:style>
  <w:style w:type="paragraph" w:customStyle="1" w:styleId="06roz">
    <w:name w:val="06roz"/>
    <w:basedOn w:val="Normlny"/>
    <w:uiPriority w:val="99"/>
    <w:rsid w:val="002275F2"/>
    <w:pPr>
      <w:numPr>
        <w:numId w:val="2"/>
      </w:numPr>
    </w:pPr>
    <w:rPr>
      <w:rFonts w:ascii="Arial" w:hAnsi="Arial"/>
      <w:lang w:eastAsia="en-US"/>
    </w:rPr>
  </w:style>
  <w:style w:type="character" w:customStyle="1" w:styleId="06txtChar">
    <w:name w:val="06txt Char"/>
    <w:basedOn w:val="Predvolenpsmoodseku"/>
    <w:link w:val="06txt"/>
    <w:uiPriority w:val="99"/>
    <w:rsid w:val="002275F2"/>
    <w:rPr>
      <w:rFonts w:ascii="Arial" w:hAnsi="Arial"/>
      <w:sz w:val="22"/>
      <w:szCs w:val="24"/>
      <w:lang w:val="sk-SK" w:eastAsia="en-US" w:bidi="ar-SA"/>
    </w:rPr>
  </w:style>
  <w:style w:type="character" w:customStyle="1" w:styleId="12odrbodChar">
    <w:name w:val="12 odrbod Char"/>
    <w:basedOn w:val="Predvolenpsmoodseku"/>
    <w:uiPriority w:val="99"/>
    <w:rsid w:val="002275F2"/>
    <w:rPr>
      <w:rFonts w:ascii="Arial" w:hAnsi="Arial"/>
      <w:lang w:val="sk-SK" w:eastAsia="cs-CZ" w:bidi="ar-SA"/>
    </w:rPr>
  </w:style>
  <w:style w:type="paragraph" w:customStyle="1" w:styleId="06txtU">
    <w:name w:val="06txtU"/>
    <w:basedOn w:val="Normlny"/>
    <w:uiPriority w:val="99"/>
    <w:rsid w:val="002275F2"/>
    <w:pPr>
      <w:spacing w:before="120"/>
      <w:ind w:left="357"/>
    </w:pPr>
    <w:rPr>
      <w:rFonts w:ascii="Arial" w:hAnsi="Arial"/>
      <w:u w:val="single"/>
      <w:lang w:eastAsia="en-US"/>
    </w:rPr>
  </w:style>
  <w:style w:type="paragraph" w:customStyle="1" w:styleId="NormlnyBookmanOldStyle">
    <w:name w:val="Normálny + Bookman Old Style"/>
    <w:aliases w:val="Podľa okraja,Prvý riadok:  1,25 cm"/>
    <w:basedOn w:val="Normlnywebov"/>
    <w:uiPriority w:val="99"/>
    <w:rsid w:val="002275F2"/>
    <w:pPr>
      <w:spacing w:before="100" w:after="100"/>
    </w:pPr>
    <w:rPr>
      <w:rFonts w:ascii="Bookman Old Style" w:hAnsi="Bookman Old Style" w:cs="Arial"/>
      <w:sz w:val="20"/>
      <w:szCs w:val="20"/>
      <w:lang w:eastAsia="cs-CZ"/>
    </w:rPr>
  </w:style>
  <w:style w:type="paragraph" w:customStyle="1" w:styleId="Odstavecseseznamem">
    <w:name w:val="Odstavec se seznamem"/>
    <w:basedOn w:val="Normlny"/>
    <w:uiPriority w:val="99"/>
    <w:qFormat/>
    <w:rsid w:val="002275F2"/>
    <w:pPr>
      <w:framePr w:wrap="around" w:hAnchor="text"/>
      <w:ind w:left="720"/>
      <w:contextualSpacing/>
    </w:pPr>
    <w:rPr>
      <w:rFonts w:ascii="Arial" w:eastAsia="Arial" w:hAnsi="Arial"/>
      <w:szCs w:val="22"/>
      <w:lang w:eastAsia="en-US" w:bidi="en-US"/>
    </w:rPr>
  </w:style>
  <w:style w:type="paragraph" w:customStyle="1" w:styleId="CharChar11">
    <w:name w:val="Char Char11"/>
    <w:basedOn w:val="Normlny"/>
    <w:rsid w:val="002275F2"/>
    <w:pPr>
      <w:spacing w:after="160" w:line="240" w:lineRule="exact"/>
    </w:pPr>
    <w:rPr>
      <w:rFonts w:ascii="Tahoma" w:hAnsi="Tahoma" w:cs="Tahoma"/>
      <w:sz w:val="20"/>
      <w:szCs w:val="20"/>
      <w:lang w:eastAsia="en-US"/>
    </w:rPr>
  </w:style>
  <w:style w:type="paragraph" w:customStyle="1" w:styleId="CharCharCharChar">
    <w:name w:val="Char Char Char Char"/>
    <w:basedOn w:val="Normlny"/>
    <w:rsid w:val="002275F2"/>
    <w:pPr>
      <w:spacing w:after="160" w:line="240" w:lineRule="exact"/>
    </w:pPr>
    <w:rPr>
      <w:rFonts w:ascii="Tahoma" w:hAnsi="Tahoma" w:cs="Tahoma"/>
      <w:sz w:val="20"/>
      <w:szCs w:val="20"/>
      <w:lang w:eastAsia="en-US"/>
    </w:rPr>
  </w:style>
  <w:style w:type="paragraph" w:customStyle="1" w:styleId="tlPodaokrajaZa6pt">
    <w:name w:val="Štýl Podľa okraja Za:  6 pt"/>
    <w:basedOn w:val="Normlny"/>
    <w:uiPriority w:val="99"/>
    <w:rsid w:val="002275F2"/>
    <w:pPr>
      <w:spacing w:after="120"/>
    </w:pPr>
    <w:rPr>
      <w:szCs w:val="20"/>
      <w:lang w:eastAsia="cs-CZ"/>
    </w:rPr>
  </w:style>
  <w:style w:type="paragraph" w:customStyle="1" w:styleId="CharCharCharCharChar">
    <w:name w:val="Char Char Char Char Char"/>
    <w:basedOn w:val="Normlny"/>
    <w:rsid w:val="002275F2"/>
    <w:pPr>
      <w:spacing w:after="160" w:line="240" w:lineRule="exact"/>
    </w:pPr>
    <w:rPr>
      <w:rFonts w:ascii="Tahoma" w:hAnsi="Tahoma" w:cs="Tahoma"/>
      <w:sz w:val="20"/>
      <w:szCs w:val="20"/>
      <w:lang w:eastAsia="en-US"/>
    </w:rPr>
  </w:style>
  <w:style w:type="paragraph" w:customStyle="1" w:styleId="CharCharCharCharCharChar1CharChar">
    <w:name w:val="Char Char Char Char Char Char1 Char Char"/>
    <w:basedOn w:val="Normlny"/>
    <w:rsid w:val="002275F2"/>
    <w:pPr>
      <w:spacing w:after="160" w:line="240" w:lineRule="exact"/>
    </w:pPr>
    <w:rPr>
      <w:rFonts w:ascii="Tahoma" w:hAnsi="Tahoma" w:cs="Tahoma"/>
      <w:sz w:val="20"/>
      <w:szCs w:val="20"/>
      <w:lang w:eastAsia="en-US"/>
    </w:rPr>
  </w:style>
  <w:style w:type="paragraph" w:customStyle="1" w:styleId="aaaodstavecsprava0">
    <w:name w:val="aaaodstavecsprava"/>
    <w:basedOn w:val="Normlny"/>
    <w:rsid w:val="002275F2"/>
    <w:pPr>
      <w:spacing w:after="120"/>
      <w:ind w:firstLine="284"/>
    </w:pPr>
    <w:rPr>
      <w:sz w:val="28"/>
      <w:szCs w:val="28"/>
    </w:rPr>
  </w:style>
  <w:style w:type="paragraph" w:customStyle="1" w:styleId="tl10">
    <w:name w:val="tl1"/>
    <w:basedOn w:val="Normlny"/>
    <w:rsid w:val="002275F2"/>
  </w:style>
  <w:style w:type="character" w:customStyle="1" w:styleId="textmaincontent10">
    <w:name w:val="textmaincontent10"/>
    <w:basedOn w:val="Predvolenpsmoodseku"/>
    <w:rsid w:val="002275F2"/>
    <w:rPr>
      <w:color w:val="333333"/>
    </w:rPr>
  </w:style>
  <w:style w:type="paragraph" w:styleId="Textkomentra">
    <w:name w:val="annotation text"/>
    <w:basedOn w:val="Normlny"/>
    <w:link w:val="TextkomentraChar"/>
    <w:uiPriority w:val="99"/>
    <w:semiHidden/>
    <w:rsid w:val="002275F2"/>
    <w:rPr>
      <w:sz w:val="20"/>
      <w:szCs w:val="20"/>
    </w:rPr>
  </w:style>
  <w:style w:type="table" w:customStyle="1" w:styleId="Mkatabulky1">
    <w:name w:val="Mřížka tabulky1"/>
    <w:basedOn w:val="Normlnatabuka"/>
    <w:next w:val="Mriekatabuky"/>
    <w:uiPriority w:val="99"/>
    <w:rsid w:val="00227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edmetkomentra">
    <w:name w:val="annotation subject"/>
    <w:basedOn w:val="Textkomentra"/>
    <w:next w:val="Textkomentra"/>
    <w:link w:val="PredmetkomentraChar"/>
    <w:uiPriority w:val="99"/>
    <w:semiHidden/>
    <w:rsid w:val="002275F2"/>
    <w:rPr>
      <w:b/>
      <w:bCs/>
    </w:rPr>
  </w:style>
  <w:style w:type="character" w:customStyle="1" w:styleId="PredmetkomentraChar">
    <w:name w:val="Predmet komentára Char"/>
    <w:basedOn w:val="CharChar2"/>
    <w:link w:val="Predmetkomentra"/>
    <w:uiPriority w:val="99"/>
    <w:semiHidden/>
    <w:rsid w:val="0031064A"/>
    <w:rPr>
      <w:rFonts w:ascii="Arial" w:hAnsi="Arial"/>
      <w:b/>
      <w:bCs/>
      <w:sz w:val="16"/>
      <w:lang w:val="sk-SK" w:eastAsia="sk-SK" w:bidi="ar-SA"/>
    </w:rPr>
  </w:style>
  <w:style w:type="character" w:customStyle="1" w:styleId="CharChar2">
    <w:name w:val="Char Char2"/>
    <w:basedOn w:val="Predvolenpsmoodseku"/>
    <w:semiHidden/>
    <w:rsid w:val="0097490B"/>
    <w:rPr>
      <w:rFonts w:ascii="Arial" w:hAnsi="Arial"/>
      <w:sz w:val="16"/>
      <w:lang w:val="sk-SK" w:eastAsia="cs-CZ" w:bidi="ar-SA"/>
    </w:rPr>
  </w:style>
  <w:style w:type="paragraph" w:customStyle="1" w:styleId="NormlnyHoreJednoduch">
    <w:name w:val="Normálny + Hore: (Jednoduché"/>
    <w:aliases w:val="Automatická,0,5 pt Šírka čiary)"/>
    <w:basedOn w:val="Normlny"/>
    <w:uiPriority w:val="99"/>
    <w:rsid w:val="002275F2"/>
    <w:pPr>
      <w:pBdr>
        <w:top w:val="single" w:sz="4" w:space="1" w:color="auto"/>
      </w:pBdr>
      <w:overflowPunct w:val="0"/>
      <w:autoSpaceDE w:val="0"/>
      <w:autoSpaceDN w:val="0"/>
      <w:adjustRightInd w:val="0"/>
      <w:textAlignment w:val="baseline"/>
    </w:pPr>
    <w:rPr>
      <w:sz w:val="20"/>
      <w:szCs w:val="20"/>
      <w:lang w:eastAsia="cs-CZ"/>
    </w:rPr>
  </w:style>
  <w:style w:type="paragraph" w:customStyle="1" w:styleId="nzovtabukyagrafu">
    <w:name w:val="názov tabuľky a grafu"/>
    <w:basedOn w:val="Normlny"/>
    <w:rsid w:val="002275F2"/>
    <w:pPr>
      <w:widowControl w:val="0"/>
      <w:overflowPunct w:val="0"/>
      <w:autoSpaceDE w:val="0"/>
      <w:autoSpaceDN w:val="0"/>
      <w:adjustRightInd w:val="0"/>
      <w:spacing w:after="120"/>
      <w:jc w:val="center"/>
      <w:textAlignment w:val="baseline"/>
    </w:pPr>
    <w:rPr>
      <w:b/>
      <w:sz w:val="21"/>
      <w:szCs w:val="20"/>
      <w:lang w:eastAsia="cs-CZ"/>
    </w:rPr>
  </w:style>
  <w:style w:type="paragraph" w:customStyle="1" w:styleId="zdrojpodtabulkouagrafmi">
    <w:name w:val="zdroj pod tabulkou a grafmi"/>
    <w:basedOn w:val="Normlny"/>
    <w:rsid w:val="002275F2"/>
    <w:pPr>
      <w:widowControl w:val="0"/>
      <w:overflowPunct w:val="0"/>
      <w:autoSpaceDE w:val="0"/>
      <w:autoSpaceDN w:val="0"/>
      <w:adjustRightInd w:val="0"/>
      <w:textAlignment w:val="baseline"/>
    </w:pPr>
    <w:rPr>
      <w:i/>
      <w:sz w:val="20"/>
      <w:szCs w:val="20"/>
      <w:lang w:eastAsia="cs-CZ"/>
    </w:rPr>
  </w:style>
  <w:style w:type="paragraph" w:styleId="truktradokumentu">
    <w:name w:val="Document Map"/>
    <w:basedOn w:val="Normlny"/>
    <w:link w:val="truktradokumentuChar"/>
    <w:uiPriority w:val="99"/>
    <w:semiHidden/>
    <w:rsid w:val="002275F2"/>
    <w:pPr>
      <w:shd w:val="clear" w:color="auto" w:fill="000080"/>
    </w:pPr>
    <w:rPr>
      <w:rFonts w:ascii="Tahoma" w:hAnsi="Tahoma" w:cs="Tahoma"/>
      <w:sz w:val="20"/>
      <w:szCs w:val="20"/>
    </w:rPr>
  </w:style>
  <w:style w:type="character" w:customStyle="1" w:styleId="truktradokumentuChar">
    <w:name w:val="Štruktúra dokumentu Char"/>
    <w:basedOn w:val="Predvolenpsmoodseku"/>
    <w:link w:val="truktradokumentu"/>
    <w:uiPriority w:val="99"/>
    <w:semiHidden/>
    <w:rsid w:val="0031064A"/>
    <w:rPr>
      <w:rFonts w:ascii="Tahoma" w:hAnsi="Tahoma" w:cs="Tahoma"/>
      <w:lang w:val="sk-SK" w:eastAsia="sk-SK" w:bidi="ar-SA"/>
    </w:rPr>
  </w:style>
  <w:style w:type="character" w:styleId="PouitHypertextovPrepojenie">
    <w:name w:val="FollowedHyperlink"/>
    <w:basedOn w:val="Predvolenpsmoodseku"/>
    <w:uiPriority w:val="99"/>
    <w:rsid w:val="002275F2"/>
    <w:rPr>
      <w:color w:val="800080"/>
      <w:u w:val="single"/>
    </w:rPr>
  </w:style>
  <w:style w:type="paragraph" w:customStyle="1" w:styleId="Char">
    <w:name w:val="Char"/>
    <w:basedOn w:val="Normlny"/>
    <w:uiPriority w:val="99"/>
    <w:rsid w:val="0031064A"/>
    <w:pPr>
      <w:tabs>
        <w:tab w:val="num" w:pos="567"/>
      </w:tabs>
      <w:spacing w:line="240" w:lineRule="exact"/>
      <w:ind w:left="567" w:hanging="567"/>
    </w:pPr>
    <w:rPr>
      <w:rFonts w:ascii="Times New Roman Bold" w:hAnsi="Times New Roman Bold"/>
      <w:b/>
      <w:sz w:val="26"/>
      <w:szCs w:val="26"/>
      <w:lang w:eastAsia="en-US"/>
    </w:rPr>
  </w:style>
  <w:style w:type="paragraph" w:customStyle="1" w:styleId="Default">
    <w:name w:val="Default"/>
    <w:rsid w:val="0031064A"/>
    <w:pPr>
      <w:autoSpaceDE w:val="0"/>
      <w:autoSpaceDN w:val="0"/>
      <w:adjustRightInd w:val="0"/>
    </w:pPr>
    <w:rPr>
      <w:rFonts w:ascii="Arial" w:hAnsi="Arial" w:cs="Arial"/>
      <w:color w:val="000000"/>
      <w:sz w:val="24"/>
      <w:szCs w:val="24"/>
      <w:lang w:val="sk-SK" w:eastAsia="sk-SK"/>
    </w:rPr>
  </w:style>
  <w:style w:type="paragraph" w:customStyle="1" w:styleId="NumPar1">
    <w:name w:val="NumPar 1"/>
    <w:basedOn w:val="Normlny"/>
    <w:next w:val="Normlny"/>
    <w:uiPriority w:val="99"/>
    <w:rsid w:val="0031064A"/>
    <w:pPr>
      <w:numPr>
        <w:numId w:val="3"/>
      </w:numPr>
      <w:tabs>
        <w:tab w:val="left" w:pos="851"/>
      </w:tabs>
      <w:spacing w:before="120" w:after="120"/>
    </w:pPr>
    <w:rPr>
      <w:lang w:val="en-GB" w:eastAsia="cs-CZ"/>
    </w:rPr>
  </w:style>
  <w:style w:type="character" w:customStyle="1" w:styleId="Heading2Char">
    <w:name w:val="Heading 2 Char"/>
    <w:basedOn w:val="Predvolenpsmoodseku"/>
    <w:uiPriority w:val="99"/>
    <w:locked/>
    <w:rsid w:val="00866A27"/>
    <w:rPr>
      <w:rFonts w:ascii="Arial" w:eastAsia="Calibri" w:hAnsi="Arial" w:cs="Arial"/>
      <w:b/>
      <w:bCs/>
      <w:i/>
      <w:iCs/>
      <w:sz w:val="28"/>
      <w:szCs w:val="28"/>
      <w:lang w:val="sk-SK" w:eastAsia="cs-CZ" w:bidi="ar-SA"/>
    </w:rPr>
  </w:style>
  <w:style w:type="character" w:customStyle="1" w:styleId="Heading3Char">
    <w:name w:val="Heading 3 Char"/>
    <w:basedOn w:val="Predvolenpsmoodseku"/>
    <w:uiPriority w:val="99"/>
    <w:semiHidden/>
    <w:locked/>
    <w:rsid w:val="00866A27"/>
    <w:rPr>
      <w:rFonts w:ascii="Cambria" w:eastAsia="Calibri" w:hAnsi="Cambria"/>
      <w:b/>
      <w:bCs/>
      <w:color w:val="4F81BD"/>
      <w:sz w:val="24"/>
      <w:szCs w:val="24"/>
      <w:lang w:val="sk-SK" w:eastAsia="sk-SK" w:bidi="ar-SA"/>
    </w:rPr>
  </w:style>
  <w:style w:type="character" w:customStyle="1" w:styleId="Heading4Char">
    <w:name w:val="Heading 4 Char"/>
    <w:basedOn w:val="Predvolenpsmoodseku"/>
    <w:uiPriority w:val="99"/>
    <w:locked/>
    <w:rsid w:val="00866A27"/>
    <w:rPr>
      <w:rFonts w:eastAsia="Calibri"/>
      <w:b/>
      <w:bCs/>
      <w:sz w:val="28"/>
      <w:szCs w:val="28"/>
      <w:lang w:val="sk-SK" w:eastAsia="sk-SK" w:bidi="ar-SA"/>
    </w:rPr>
  </w:style>
  <w:style w:type="character" w:customStyle="1" w:styleId="PtaChar">
    <w:name w:val="Päta Char"/>
    <w:basedOn w:val="Predvolenpsmoodseku"/>
    <w:link w:val="Pta"/>
    <w:uiPriority w:val="99"/>
    <w:locked/>
    <w:rsid w:val="00866A27"/>
    <w:rPr>
      <w:sz w:val="24"/>
      <w:szCs w:val="24"/>
      <w:lang w:val="sk-SK" w:eastAsia="cs-CZ" w:bidi="ar-SA"/>
    </w:rPr>
  </w:style>
  <w:style w:type="character" w:customStyle="1" w:styleId="BalloonTextChar">
    <w:name w:val="Balloon Text Char"/>
    <w:basedOn w:val="Predvolenpsmoodseku"/>
    <w:uiPriority w:val="99"/>
    <w:semiHidden/>
    <w:locked/>
    <w:rsid w:val="00866A27"/>
    <w:rPr>
      <w:rFonts w:ascii="Tahoma" w:eastAsia="Calibri" w:hAnsi="Tahoma" w:cs="Tahoma"/>
      <w:sz w:val="16"/>
      <w:szCs w:val="16"/>
      <w:lang w:val="sk-SK" w:eastAsia="sk-SK" w:bidi="ar-SA"/>
    </w:rPr>
  </w:style>
  <w:style w:type="character" w:customStyle="1" w:styleId="BodyTextIndentChar">
    <w:name w:val="Body Text Indent Char"/>
    <w:basedOn w:val="Predvolenpsmoodseku"/>
    <w:uiPriority w:val="99"/>
    <w:semiHidden/>
    <w:locked/>
    <w:rsid w:val="00866A27"/>
    <w:rPr>
      <w:rFonts w:eastAsia="Calibri"/>
      <w:sz w:val="24"/>
      <w:szCs w:val="24"/>
      <w:lang w:val="sk-SK" w:eastAsia="sk-SK" w:bidi="ar-SA"/>
    </w:rPr>
  </w:style>
  <w:style w:type="paragraph" w:customStyle="1" w:styleId="Zkladntext1">
    <w:name w:val="Základní text1"/>
    <w:basedOn w:val="Normlny"/>
    <w:rsid w:val="00866A27"/>
    <w:pPr>
      <w:widowControl w:val="0"/>
      <w:spacing w:line="360" w:lineRule="auto"/>
    </w:pPr>
  </w:style>
  <w:style w:type="paragraph" w:customStyle="1" w:styleId="Nad-normtext">
    <w:name w:val="Nad - norm text"/>
    <w:basedOn w:val="Normlny"/>
    <w:autoRedefine/>
    <w:rsid w:val="00866A27"/>
    <w:pPr>
      <w:spacing w:after="240"/>
    </w:pPr>
    <w:rPr>
      <w:bCs/>
      <w:i/>
      <w:color w:val="000000"/>
      <w:sz w:val="18"/>
      <w:szCs w:val="18"/>
      <w:lang w:eastAsia="cs-CZ"/>
    </w:rPr>
  </w:style>
  <w:style w:type="character" w:customStyle="1" w:styleId="textmaincontent1">
    <w:name w:val="textmaincontent1"/>
    <w:basedOn w:val="Predvolenpsmoodseku"/>
    <w:rsid w:val="00866A27"/>
    <w:rPr>
      <w:rFonts w:cs="Times New Roman"/>
      <w:color w:val="333333"/>
    </w:rPr>
  </w:style>
  <w:style w:type="paragraph" w:customStyle="1" w:styleId="xl24">
    <w:name w:val="xl24"/>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5">
    <w:name w:val="xl2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6">
    <w:name w:val="xl26"/>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textAlignment w:val="top"/>
    </w:pPr>
    <w:rPr>
      <w:lang w:val="en-US" w:eastAsia="en-US"/>
    </w:rPr>
  </w:style>
  <w:style w:type="paragraph" w:customStyle="1" w:styleId="xl27">
    <w:name w:val="xl27"/>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8">
    <w:name w:val="xl28"/>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n-US" w:eastAsia="en-US"/>
    </w:rPr>
  </w:style>
  <w:style w:type="paragraph" w:customStyle="1" w:styleId="xl29">
    <w:name w:val="xl29"/>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lang w:val="en-US" w:eastAsia="en-US"/>
    </w:rPr>
  </w:style>
  <w:style w:type="paragraph" w:customStyle="1" w:styleId="xl30">
    <w:name w:val="xl30"/>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color w:val="FF0000"/>
      <w:lang w:val="en-US" w:eastAsia="en-US"/>
    </w:rPr>
  </w:style>
  <w:style w:type="paragraph" w:customStyle="1" w:styleId="xl31">
    <w:name w:val="xl31"/>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2">
    <w:name w:val="xl32"/>
    <w:basedOn w:val="Normlny"/>
    <w:rsid w:val="00866A27"/>
    <w:pPr>
      <w:pBdr>
        <w:top w:val="single" w:sz="4" w:space="0" w:color="auto"/>
        <w:left w:val="single" w:sz="8" w:space="0" w:color="auto"/>
        <w:right w:val="single" w:sz="4" w:space="0" w:color="auto"/>
      </w:pBdr>
      <w:spacing w:before="100" w:beforeAutospacing="1" w:after="100" w:afterAutospacing="1"/>
      <w:textAlignment w:val="top"/>
    </w:pPr>
    <w:rPr>
      <w:color w:val="FF0000"/>
      <w:lang w:val="en-US" w:eastAsia="en-US"/>
    </w:rPr>
  </w:style>
  <w:style w:type="paragraph" w:customStyle="1" w:styleId="xl33">
    <w:name w:val="xl33"/>
    <w:basedOn w:val="Normlny"/>
    <w:rsid w:val="00866A27"/>
    <w:pPr>
      <w:pBdr>
        <w:top w:val="single" w:sz="8" w:space="0" w:color="auto"/>
        <w:left w:val="single" w:sz="4" w:space="0" w:color="auto"/>
        <w:right w:val="single" w:sz="4" w:space="0" w:color="auto"/>
      </w:pBdr>
      <w:spacing w:before="100" w:beforeAutospacing="1" w:after="100" w:afterAutospacing="1"/>
    </w:pPr>
    <w:rPr>
      <w:rFonts w:ascii="Arial Unicode MS" w:hAnsi="Arial Unicode MS"/>
      <w:lang w:val="en-US" w:eastAsia="en-US"/>
    </w:rPr>
  </w:style>
  <w:style w:type="paragraph" w:customStyle="1" w:styleId="xl34">
    <w:name w:val="xl34"/>
    <w:basedOn w:val="Normlny"/>
    <w:rsid w:val="00866A27"/>
    <w:pPr>
      <w:pBdr>
        <w:top w:val="single" w:sz="8" w:space="0" w:color="auto"/>
        <w:left w:val="single" w:sz="4" w:space="0" w:color="auto"/>
        <w:right w:val="single" w:sz="8" w:space="0" w:color="auto"/>
      </w:pBdr>
      <w:spacing w:before="100" w:beforeAutospacing="1" w:after="100" w:afterAutospacing="1"/>
    </w:pPr>
    <w:rPr>
      <w:rFonts w:ascii="Arial Unicode MS" w:hAnsi="Arial Unicode MS"/>
      <w:lang w:val="en-US" w:eastAsia="en-US"/>
    </w:rPr>
  </w:style>
  <w:style w:type="paragraph" w:customStyle="1" w:styleId="xl35">
    <w:name w:val="xl35"/>
    <w:basedOn w:val="Normlny"/>
    <w:rsid w:val="00866A27"/>
    <w:pPr>
      <w:pBdr>
        <w:top w:val="single" w:sz="8" w:space="0" w:color="auto"/>
        <w:left w:val="single" w:sz="8"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6">
    <w:name w:val="xl36"/>
    <w:basedOn w:val="Normlny"/>
    <w:rsid w:val="00866A27"/>
    <w:pPr>
      <w:pBdr>
        <w:top w:val="single" w:sz="8" w:space="0" w:color="auto"/>
        <w:left w:val="single" w:sz="4" w:space="0" w:color="auto"/>
        <w:right w:val="single" w:sz="4" w:space="0" w:color="auto"/>
      </w:pBdr>
      <w:shd w:val="clear" w:color="auto" w:fill="FFFF00"/>
      <w:spacing w:before="100" w:beforeAutospacing="1" w:after="100" w:afterAutospacing="1"/>
    </w:pPr>
    <w:rPr>
      <w:b/>
      <w:bCs/>
      <w:lang w:val="en-US" w:eastAsia="en-US"/>
    </w:rPr>
  </w:style>
  <w:style w:type="paragraph" w:customStyle="1" w:styleId="xl37">
    <w:name w:val="xl3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8">
    <w:name w:val="xl38"/>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39">
    <w:name w:val="xl3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0">
    <w:name w:val="xl40"/>
    <w:basedOn w:val="Normlny"/>
    <w:rsid w:val="00866A27"/>
    <w:pPr>
      <w:pBdr>
        <w:top w:val="single" w:sz="4" w:space="0" w:color="auto"/>
        <w:left w:val="single" w:sz="4"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1">
    <w:name w:val="xl41"/>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2">
    <w:name w:val="xl42"/>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paragraph" w:customStyle="1" w:styleId="xl43">
    <w:name w:val="xl4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4">
    <w:name w:val="xl44"/>
    <w:basedOn w:val="Normlny"/>
    <w:rsid w:val="00866A27"/>
    <w:pPr>
      <w:pBdr>
        <w:top w:val="single" w:sz="4" w:space="0" w:color="auto"/>
        <w:left w:val="single" w:sz="4" w:space="0" w:color="auto"/>
        <w:right w:val="single" w:sz="8" w:space="0" w:color="auto"/>
      </w:pBdr>
      <w:spacing w:before="100" w:beforeAutospacing="1" w:after="100" w:afterAutospacing="1"/>
      <w:jc w:val="center"/>
      <w:textAlignment w:val="center"/>
    </w:pPr>
    <w:rPr>
      <w:szCs w:val="22"/>
      <w:lang w:val="en-US" w:eastAsia="en-US"/>
    </w:rPr>
  </w:style>
  <w:style w:type="paragraph" w:customStyle="1" w:styleId="xl45">
    <w:name w:val="xl45"/>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Cs w:val="22"/>
      <w:lang w:val="en-US" w:eastAsia="en-US"/>
    </w:rPr>
  </w:style>
  <w:style w:type="numbering" w:styleId="111111">
    <w:name w:val="Outline List 2"/>
    <w:basedOn w:val="Bezzoznamu"/>
    <w:rsid w:val="00866A27"/>
    <w:pPr>
      <w:numPr>
        <w:numId w:val="4"/>
      </w:numPr>
    </w:pPr>
  </w:style>
  <w:style w:type="paragraph" w:customStyle="1" w:styleId="xl46">
    <w:name w:val="xl46"/>
    <w:basedOn w:val="Normlny"/>
    <w:rsid w:val="00866A27"/>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47">
    <w:name w:val="xl47"/>
    <w:basedOn w:val="Normlny"/>
    <w:rsid w:val="00866A27"/>
    <w:pPr>
      <w:pBdr>
        <w:top w:val="single" w:sz="4" w:space="0" w:color="auto"/>
        <w:left w:val="single" w:sz="4" w:space="0" w:color="auto"/>
      </w:pBdr>
      <w:spacing w:before="100" w:beforeAutospacing="1" w:after="100" w:afterAutospacing="1"/>
    </w:pPr>
    <w:rPr>
      <w:rFonts w:ascii="Arial" w:hAnsi="Arial" w:cs="Arial"/>
      <w:b/>
      <w:bCs/>
      <w:sz w:val="16"/>
      <w:szCs w:val="16"/>
    </w:rPr>
  </w:style>
  <w:style w:type="paragraph" w:customStyle="1" w:styleId="xl48">
    <w:name w:val="xl48"/>
    <w:basedOn w:val="Normlny"/>
    <w:rsid w:val="00866A27"/>
    <w:pPr>
      <w:pBdr>
        <w:top w:val="single" w:sz="4" w:space="0" w:color="auto"/>
      </w:pBdr>
      <w:spacing w:before="100" w:beforeAutospacing="1" w:after="100" w:afterAutospacing="1"/>
    </w:pPr>
    <w:rPr>
      <w:rFonts w:ascii="Arial" w:hAnsi="Arial" w:cs="Arial"/>
      <w:b/>
      <w:bCs/>
      <w:sz w:val="16"/>
      <w:szCs w:val="16"/>
    </w:rPr>
  </w:style>
  <w:style w:type="paragraph" w:customStyle="1" w:styleId="xl49">
    <w:name w:val="xl49"/>
    <w:basedOn w:val="Normlny"/>
    <w:rsid w:val="00866A27"/>
    <w:pPr>
      <w:pBdr>
        <w:top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50">
    <w:name w:val="xl50"/>
    <w:basedOn w:val="Normlny"/>
    <w:rsid w:val="00866A27"/>
    <w:pPr>
      <w:pBdr>
        <w:left w:val="single" w:sz="4" w:space="0" w:color="auto"/>
      </w:pBdr>
      <w:spacing w:before="100" w:beforeAutospacing="1" w:after="100" w:afterAutospacing="1"/>
    </w:pPr>
    <w:rPr>
      <w:rFonts w:ascii="Arial" w:hAnsi="Arial" w:cs="Arial"/>
      <w:b/>
      <w:bCs/>
      <w:sz w:val="16"/>
      <w:szCs w:val="16"/>
    </w:rPr>
  </w:style>
  <w:style w:type="paragraph" w:customStyle="1" w:styleId="xl51">
    <w:name w:val="xl51"/>
    <w:basedOn w:val="Normlny"/>
    <w:rsid w:val="00866A27"/>
    <w:pPr>
      <w:spacing w:before="100" w:beforeAutospacing="1" w:after="100" w:afterAutospacing="1"/>
    </w:pPr>
    <w:rPr>
      <w:rFonts w:ascii="Arial" w:hAnsi="Arial" w:cs="Arial"/>
      <w:b/>
      <w:bCs/>
      <w:sz w:val="16"/>
      <w:szCs w:val="16"/>
    </w:rPr>
  </w:style>
  <w:style w:type="paragraph" w:customStyle="1" w:styleId="xl52">
    <w:name w:val="xl52"/>
    <w:basedOn w:val="Normlny"/>
    <w:rsid w:val="00866A27"/>
    <w:pPr>
      <w:pBdr>
        <w:right w:val="single" w:sz="8" w:space="0" w:color="auto"/>
      </w:pBdr>
      <w:spacing w:before="100" w:beforeAutospacing="1" w:after="100" w:afterAutospacing="1"/>
    </w:pPr>
    <w:rPr>
      <w:rFonts w:ascii="Arial" w:hAnsi="Arial" w:cs="Arial"/>
      <w:b/>
      <w:bCs/>
      <w:sz w:val="16"/>
      <w:szCs w:val="16"/>
    </w:rPr>
  </w:style>
  <w:style w:type="paragraph" w:customStyle="1" w:styleId="xl53">
    <w:name w:val="xl53"/>
    <w:basedOn w:val="Normlny"/>
    <w:rsid w:val="00866A27"/>
    <w:pPr>
      <w:spacing w:before="100" w:beforeAutospacing="1" w:after="100" w:afterAutospacing="1"/>
      <w:jc w:val="center"/>
    </w:pPr>
    <w:rPr>
      <w:rFonts w:ascii="Arial" w:hAnsi="Arial" w:cs="Arial"/>
      <w:b/>
      <w:bCs/>
      <w:sz w:val="16"/>
      <w:szCs w:val="16"/>
    </w:rPr>
  </w:style>
  <w:style w:type="paragraph" w:customStyle="1" w:styleId="xl54">
    <w:name w:val="xl54"/>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5">
    <w:name w:val="xl55"/>
    <w:basedOn w:val="Normlny"/>
    <w:rsid w:val="00866A27"/>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56">
    <w:name w:val="xl56"/>
    <w:basedOn w:val="Normlny"/>
    <w:rsid w:val="00866A2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7">
    <w:name w:val="xl57"/>
    <w:basedOn w:val="Normlny"/>
    <w:rsid w:val="00866A27"/>
    <w:pPr>
      <w:pBdr>
        <w:top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58">
    <w:name w:val="xl58"/>
    <w:basedOn w:val="Normlny"/>
    <w:rsid w:val="00866A27"/>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59">
    <w:name w:val="xl59"/>
    <w:basedOn w:val="Normlny"/>
    <w:rsid w:val="00866A27"/>
    <w:pPr>
      <w:pBdr>
        <w:right w:val="single" w:sz="8" w:space="0" w:color="auto"/>
      </w:pBdr>
      <w:spacing w:before="100" w:beforeAutospacing="1" w:after="100" w:afterAutospacing="1"/>
      <w:jc w:val="center"/>
    </w:pPr>
    <w:rPr>
      <w:rFonts w:ascii="Arial" w:hAnsi="Arial" w:cs="Arial"/>
      <w:b/>
      <w:bCs/>
      <w:sz w:val="16"/>
      <w:szCs w:val="16"/>
    </w:rPr>
  </w:style>
  <w:style w:type="paragraph" w:customStyle="1" w:styleId="xl60">
    <w:name w:val="xl60"/>
    <w:basedOn w:val="Normlny"/>
    <w:rsid w:val="00866A27"/>
    <w:pPr>
      <w:pBdr>
        <w:top w:val="single" w:sz="8" w:space="0" w:color="auto"/>
        <w:left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61">
    <w:name w:val="xl61"/>
    <w:basedOn w:val="Normlny"/>
    <w:rsid w:val="00866A27"/>
    <w:pPr>
      <w:pBdr>
        <w:top w:val="single" w:sz="8" w:space="0" w:color="auto"/>
        <w:left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2">
    <w:name w:val="xl62"/>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63">
    <w:name w:val="xl63"/>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sz w:val="18"/>
      <w:szCs w:val="18"/>
    </w:rPr>
  </w:style>
  <w:style w:type="paragraph" w:customStyle="1" w:styleId="xl64">
    <w:name w:val="xl64"/>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b/>
      <w:bCs/>
      <w:sz w:val="18"/>
      <w:szCs w:val="18"/>
    </w:rPr>
  </w:style>
  <w:style w:type="paragraph" w:customStyle="1" w:styleId="xl65">
    <w:name w:val="xl65"/>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66">
    <w:name w:val="xl66"/>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67">
    <w:name w:val="xl67"/>
    <w:basedOn w:val="Normlny"/>
    <w:rsid w:val="00866A27"/>
    <w:pPr>
      <w:pBdr>
        <w:left w:val="single" w:sz="8" w:space="0" w:color="auto"/>
        <w:right w:val="single" w:sz="4" w:space="0" w:color="auto"/>
      </w:pBdr>
      <w:spacing w:before="100" w:beforeAutospacing="1" w:after="100" w:afterAutospacing="1"/>
    </w:pPr>
    <w:rPr>
      <w:rFonts w:ascii="Arial" w:hAnsi="Arial" w:cs="Arial"/>
      <w:b/>
      <w:bCs/>
    </w:rPr>
  </w:style>
  <w:style w:type="paragraph" w:customStyle="1" w:styleId="xl68">
    <w:name w:val="xl68"/>
    <w:basedOn w:val="Normlny"/>
    <w:rsid w:val="00866A27"/>
    <w:pPr>
      <w:pBdr>
        <w:left w:val="single" w:sz="4" w:space="0" w:color="auto"/>
        <w:right w:val="single" w:sz="4" w:space="0" w:color="auto"/>
      </w:pBdr>
      <w:spacing w:before="100" w:beforeAutospacing="1" w:after="100" w:afterAutospacing="1"/>
    </w:pPr>
    <w:rPr>
      <w:rFonts w:ascii="Arial" w:hAnsi="Arial" w:cs="Arial"/>
      <w:b/>
      <w:bCs/>
    </w:rPr>
  </w:style>
  <w:style w:type="paragraph" w:customStyle="1" w:styleId="xl69">
    <w:name w:val="xl69"/>
    <w:basedOn w:val="Normlny"/>
    <w:rsid w:val="00866A27"/>
    <w:pPr>
      <w:pBdr>
        <w:left w:val="single" w:sz="4" w:space="0" w:color="auto"/>
        <w:right w:val="single" w:sz="8" w:space="0" w:color="auto"/>
      </w:pBdr>
      <w:spacing w:before="100" w:beforeAutospacing="1" w:after="100" w:afterAutospacing="1"/>
    </w:pPr>
    <w:rPr>
      <w:rFonts w:ascii="Arial" w:hAnsi="Arial" w:cs="Arial"/>
      <w:b/>
      <w:bCs/>
    </w:rPr>
  </w:style>
  <w:style w:type="paragraph" w:customStyle="1" w:styleId="xl70">
    <w:name w:val="xl70"/>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1">
    <w:name w:val="xl7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72">
    <w:name w:val="xl72"/>
    <w:basedOn w:val="Normlny"/>
    <w:rsid w:val="00866A2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3">
    <w:name w:val="xl73"/>
    <w:basedOn w:val="Normlny"/>
    <w:rsid w:val="00866A27"/>
    <w:pPr>
      <w:pBdr>
        <w:top w:val="single" w:sz="4" w:space="0" w:color="auto"/>
        <w:left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74">
    <w:name w:val="xl7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5">
    <w:name w:val="xl75"/>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76">
    <w:name w:val="xl76"/>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77">
    <w:name w:val="xl77"/>
    <w:basedOn w:val="Normlny"/>
    <w:rsid w:val="00866A2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8">
    <w:name w:val="xl78"/>
    <w:basedOn w:val="Normlny"/>
    <w:rsid w:val="00866A27"/>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9">
    <w:name w:val="xl79"/>
    <w:basedOn w:val="Normlny"/>
    <w:rsid w:val="00866A27"/>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0">
    <w:name w:val="xl80"/>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81">
    <w:name w:val="xl81"/>
    <w:basedOn w:val="Normlny"/>
    <w:rsid w:val="00866A27"/>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2">
    <w:name w:val="xl82"/>
    <w:basedOn w:val="Normlny"/>
    <w:rsid w:val="00866A27"/>
    <w:pPr>
      <w:pBdr>
        <w:top w:val="single" w:sz="4" w:space="0" w:color="auto"/>
        <w:left w:val="single" w:sz="8" w:space="0" w:color="auto"/>
        <w:bottom w:val="single" w:sz="8"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3">
    <w:name w:val="xl83"/>
    <w:basedOn w:val="Normlny"/>
    <w:rsid w:val="00866A27"/>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sz w:val="18"/>
      <w:szCs w:val="18"/>
    </w:rPr>
  </w:style>
  <w:style w:type="paragraph" w:customStyle="1" w:styleId="xl84">
    <w:name w:val="xl84"/>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5">
    <w:name w:val="xl85"/>
    <w:basedOn w:val="Normlny"/>
    <w:rsid w:val="00866A2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6">
    <w:name w:val="xl86"/>
    <w:basedOn w:val="Normlny"/>
    <w:rsid w:val="00866A27"/>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87">
    <w:name w:val="xl87"/>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8">
    <w:name w:val="xl88"/>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89">
    <w:name w:val="xl89"/>
    <w:basedOn w:val="Normlny"/>
    <w:rsid w:val="00866A27"/>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0">
    <w:name w:val="xl90"/>
    <w:basedOn w:val="Normlny"/>
    <w:rsid w:val="00866A27"/>
    <w:pPr>
      <w:pBdr>
        <w:left w:val="single" w:sz="4" w:space="0" w:color="auto"/>
        <w:bottom w:val="single" w:sz="4" w:space="0" w:color="auto"/>
        <w:right w:val="single" w:sz="8" w:space="0" w:color="auto"/>
      </w:pBdr>
      <w:spacing w:before="100" w:beforeAutospacing="1" w:after="100" w:afterAutospacing="1"/>
    </w:pPr>
    <w:rPr>
      <w:rFonts w:ascii="Arial" w:hAnsi="Arial" w:cs="Arial"/>
      <w:b/>
      <w:bCs/>
      <w:sz w:val="18"/>
      <w:szCs w:val="18"/>
    </w:rPr>
  </w:style>
  <w:style w:type="paragraph" w:customStyle="1" w:styleId="xl91">
    <w:name w:val="xl91"/>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2">
    <w:name w:val="xl92"/>
    <w:basedOn w:val="Normlny"/>
    <w:rsid w:val="00866A27"/>
    <w:pPr>
      <w:pBdr>
        <w:top w:val="single" w:sz="4" w:space="0" w:color="auto"/>
        <w:left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93">
    <w:name w:val="xl93"/>
    <w:basedOn w:val="Normlny"/>
    <w:rsid w:val="00866A2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lny"/>
    <w:rsid w:val="00866A27"/>
    <w:pPr>
      <w:pBdr>
        <w:top w:val="single" w:sz="4" w:space="0" w:color="auto"/>
        <w:left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95">
    <w:name w:val="xl95"/>
    <w:basedOn w:val="Normlny"/>
    <w:rsid w:val="00866A27"/>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6">
    <w:name w:val="xl96"/>
    <w:basedOn w:val="Normlny"/>
    <w:rsid w:val="00866A27"/>
    <w:pPr>
      <w:pBdr>
        <w:left w:val="single" w:sz="8"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97">
    <w:name w:val="xl97"/>
    <w:basedOn w:val="Normlny"/>
    <w:rsid w:val="00866A27"/>
    <w:pPr>
      <w:pBdr>
        <w:right w:val="single" w:sz="8" w:space="0" w:color="auto"/>
      </w:pBdr>
      <w:spacing w:before="100" w:beforeAutospacing="1" w:after="100" w:afterAutospacing="1"/>
    </w:pPr>
  </w:style>
  <w:style w:type="paragraph" w:customStyle="1" w:styleId="xl98">
    <w:name w:val="xl98"/>
    <w:basedOn w:val="Normlny"/>
    <w:rsid w:val="00866A27"/>
    <w:pPr>
      <w:pBdr>
        <w:left w:val="single" w:sz="8" w:space="0" w:color="auto"/>
      </w:pBdr>
      <w:spacing w:before="100" w:beforeAutospacing="1" w:after="100" w:afterAutospacing="1"/>
    </w:pPr>
    <w:rPr>
      <w:rFonts w:ascii="Arial" w:hAnsi="Arial" w:cs="Arial"/>
      <w:b/>
      <w:bCs/>
    </w:rPr>
  </w:style>
  <w:style w:type="paragraph" w:customStyle="1" w:styleId="font5">
    <w:name w:val="font5"/>
    <w:basedOn w:val="Normlny"/>
    <w:rsid w:val="00866A27"/>
    <w:pPr>
      <w:spacing w:before="100" w:beforeAutospacing="1" w:after="100" w:afterAutospacing="1"/>
    </w:pPr>
    <w:rPr>
      <w:rFonts w:ascii="TimesNewRoman,Bold" w:hAnsi="TimesNewRoman,Bold"/>
      <w:b/>
      <w:bCs/>
      <w:sz w:val="20"/>
      <w:szCs w:val="20"/>
    </w:rPr>
  </w:style>
  <w:style w:type="paragraph" w:customStyle="1" w:styleId="font6">
    <w:name w:val="font6"/>
    <w:basedOn w:val="Normlny"/>
    <w:rsid w:val="00866A27"/>
    <w:pPr>
      <w:spacing w:before="100" w:beforeAutospacing="1" w:after="100" w:afterAutospacing="1"/>
    </w:pPr>
    <w:rPr>
      <w:sz w:val="20"/>
      <w:szCs w:val="20"/>
    </w:rPr>
  </w:style>
  <w:style w:type="paragraph" w:customStyle="1" w:styleId="ListParagraph2">
    <w:name w:val="List Paragraph2"/>
    <w:basedOn w:val="Normlny"/>
    <w:rsid w:val="00F72393"/>
    <w:pPr>
      <w:spacing w:after="200" w:line="276" w:lineRule="auto"/>
      <w:ind w:left="720"/>
      <w:contextualSpacing/>
    </w:pPr>
    <w:rPr>
      <w:rFonts w:ascii="Calibri" w:hAnsi="Calibri"/>
      <w:szCs w:val="22"/>
      <w:lang w:eastAsia="en-US"/>
    </w:rPr>
  </w:style>
  <w:style w:type="paragraph" w:customStyle="1" w:styleId="CharCharCharCharCharCharCharCharCharCharCharCharCharCharCharCharCharChar1CharCharChar">
    <w:name w:val="Char Char Char Char Char Char Char Char Char Char Char Char Char Char Char Char Char Char1 Char Char Char"/>
    <w:basedOn w:val="Normlny"/>
    <w:uiPriority w:val="99"/>
    <w:rsid w:val="00F72393"/>
    <w:pPr>
      <w:spacing w:after="160" w:line="240" w:lineRule="exact"/>
    </w:pPr>
    <w:rPr>
      <w:rFonts w:ascii="Tahoma" w:hAnsi="Tahoma" w:cs="Tahoma"/>
      <w:sz w:val="20"/>
      <w:szCs w:val="20"/>
      <w:lang w:val="en-US" w:eastAsia="en-US"/>
    </w:rPr>
  </w:style>
  <w:style w:type="paragraph" w:customStyle="1" w:styleId="Normlnysozarkami1">
    <w:name w:val="Normálny so zarážkami1"/>
    <w:basedOn w:val="Normlny"/>
    <w:link w:val="normalindentChar"/>
    <w:qFormat/>
    <w:rsid w:val="000A5D03"/>
    <w:pPr>
      <w:ind w:firstLine="357"/>
    </w:pPr>
  </w:style>
  <w:style w:type="character" w:styleId="Zvraznenie">
    <w:name w:val="Emphasis"/>
    <w:basedOn w:val="Predvolenpsmoodseku"/>
    <w:uiPriority w:val="99"/>
    <w:qFormat/>
    <w:rsid w:val="00294584"/>
    <w:rPr>
      <w:i/>
      <w:iCs/>
    </w:rPr>
  </w:style>
  <w:style w:type="paragraph" w:customStyle="1" w:styleId="06txt">
    <w:name w:val="06txt"/>
    <w:basedOn w:val="Normlny"/>
    <w:link w:val="06txtChar"/>
    <w:uiPriority w:val="99"/>
    <w:rsid w:val="00C4428B"/>
    <w:pPr>
      <w:ind w:left="357"/>
    </w:pPr>
    <w:rPr>
      <w:rFonts w:ascii="Arial" w:hAnsi="Arial"/>
      <w:lang w:eastAsia="en-US"/>
    </w:rPr>
  </w:style>
  <w:style w:type="paragraph" w:customStyle="1" w:styleId="priornaz">
    <w:name w:val="prior naz"/>
    <w:uiPriority w:val="99"/>
    <w:rsid w:val="00C4428B"/>
    <w:pPr>
      <w:spacing w:after="120"/>
      <w:ind w:left="357"/>
      <w:jc w:val="both"/>
    </w:pPr>
    <w:rPr>
      <w:rFonts w:ascii="Arial" w:hAnsi="Arial"/>
      <w:b/>
      <w:bCs/>
      <w:i/>
      <w:lang w:val="sk-SK" w:eastAsia="cs-CZ"/>
    </w:rPr>
  </w:style>
  <w:style w:type="paragraph" w:customStyle="1" w:styleId="00txtbold">
    <w:name w:val="00txt bold"/>
    <w:basedOn w:val="Normlny"/>
    <w:uiPriority w:val="99"/>
    <w:rsid w:val="00C4428B"/>
    <w:pPr>
      <w:spacing w:before="60" w:after="60"/>
    </w:pPr>
    <w:rPr>
      <w:rFonts w:ascii="Arial" w:hAnsi="Arial"/>
      <w:b/>
      <w:sz w:val="20"/>
      <w:szCs w:val="20"/>
      <w:lang w:eastAsia="cs-CZ"/>
    </w:rPr>
  </w:style>
  <w:style w:type="character" w:customStyle="1" w:styleId="Textpoznmkypodiarou007Char">
    <w:name w:val="Text poznámky pod čiarou 007 Char"/>
    <w:aliases w:val="_Poznámka pod čiarou Char Char,Footnote Text Char,Text poznámky pod čiarou 007 Char2,Footnote Text Char3,Text poznámky pod čiarou 007 Char21"/>
    <w:basedOn w:val="Predvolenpsmoodseku"/>
    <w:uiPriority w:val="99"/>
    <w:semiHidden/>
    <w:locked/>
    <w:rsid w:val="00C4428B"/>
    <w:rPr>
      <w:rFonts w:ascii="Arial" w:hAnsi="Arial" w:cs="Arial"/>
      <w:lang w:val="sk-SK" w:eastAsia="en-US" w:bidi="ar-SA"/>
    </w:rPr>
  </w:style>
  <w:style w:type="paragraph" w:customStyle="1" w:styleId="AuthorLabel">
    <w:name w:val="AuthorLabel"/>
    <w:basedOn w:val="Normlny"/>
    <w:next w:val="Normlny"/>
    <w:uiPriority w:val="99"/>
    <w:rsid w:val="00DC375E"/>
    <w:pPr>
      <w:spacing w:after="120"/>
      <w:jc w:val="center"/>
    </w:pPr>
    <w:rPr>
      <w:b/>
      <w:noProof/>
      <w:szCs w:val="20"/>
      <w:lang w:val="de-DE" w:eastAsia="de-DE"/>
    </w:rPr>
  </w:style>
  <w:style w:type="paragraph" w:customStyle="1" w:styleId="Subtheme">
    <w:name w:val="Subtheme"/>
    <w:basedOn w:val="Normlny"/>
    <w:next w:val="AuthorLabel"/>
    <w:uiPriority w:val="99"/>
    <w:rsid w:val="00DC375E"/>
    <w:pPr>
      <w:spacing w:after="120"/>
    </w:pPr>
    <w:rPr>
      <w:b/>
      <w:noProof/>
      <w:szCs w:val="20"/>
      <w:lang w:val="de-DE" w:eastAsia="de-DE"/>
    </w:rPr>
  </w:style>
  <w:style w:type="character" w:customStyle="1" w:styleId="longtext">
    <w:name w:val="long_text"/>
    <w:basedOn w:val="Predvolenpsmoodseku"/>
    <w:uiPriority w:val="99"/>
    <w:rsid w:val="00445B7C"/>
  </w:style>
  <w:style w:type="table" w:styleId="Motvtabuky">
    <w:name w:val="Table Theme"/>
    <w:basedOn w:val="Normlnatabuka"/>
    <w:uiPriority w:val="99"/>
    <w:rsid w:val="00445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5Char">
    <w:name w:val="Heading 5 Char"/>
    <w:basedOn w:val="Predvolenpsmoodseku"/>
    <w:uiPriority w:val="99"/>
    <w:locked/>
    <w:rsid w:val="00E612A9"/>
    <w:rPr>
      <w:rFonts w:ascii="Cambria" w:hAnsi="Cambria" w:cs="Times New Roman"/>
      <w:color w:val="243F60"/>
    </w:rPr>
  </w:style>
  <w:style w:type="character" w:styleId="Odkaznakomentr">
    <w:name w:val="annotation reference"/>
    <w:basedOn w:val="Predvolenpsmoodseku"/>
    <w:uiPriority w:val="99"/>
    <w:semiHidden/>
    <w:rsid w:val="00E612A9"/>
    <w:rPr>
      <w:rFonts w:cs="Times New Roman"/>
      <w:sz w:val="16"/>
      <w:szCs w:val="16"/>
    </w:rPr>
  </w:style>
  <w:style w:type="character" w:customStyle="1" w:styleId="TextkomentraChar">
    <w:name w:val="Text komentára Char"/>
    <w:basedOn w:val="Predvolenpsmoodseku"/>
    <w:link w:val="Textkomentra"/>
    <w:uiPriority w:val="99"/>
    <w:semiHidden/>
    <w:locked/>
    <w:rsid w:val="00E612A9"/>
    <w:rPr>
      <w:lang w:val="sk-SK" w:eastAsia="sk-SK" w:bidi="ar-SA"/>
    </w:rPr>
  </w:style>
  <w:style w:type="character" w:customStyle="1" w:styleId="CommentSubjectChar">
    <w:name w:val="Comment Subject Char"/>
    <w:basedOn w:val="TextkomentraChar"/>
    <w:uiPriority w:val="99"/>
    <w:semiHidden/>
    <w:locked/>
    <w:rsid w:val="00E612A9"/>
    <w:rPr>
      <w:b/>
      <w:bCs/>
      <w:lang w:val="sk-SK" w:eastAsia="sk-SK" w:bidi="ar-SA"/>
    </w:rPr>
  </w:style>
  <w:style w:type="character" w:customStyle="1" w:styleId="NoteHeadingChar">
    <w:name w:val="Note Heading Char"/>
    <w:basedOn w:val="Predvolenpsmoodseku"/>
    <w:uiPriority w:val="99"/>
    <w:locked/>
    <w:rsid w:val="00E612A9"/>
    <w:rPr>
      <w:rFonts w:ascii="Times New Roman" w:hAnsi="Times New Roman" w:cs="Times New Roman"/>
      <w:sz w:val="24"/>
      <w:szCs w:val="24"/>
      <w:lang w:eastAsia="sk-SK"/>
    </w:rPr>
  </w:style>
  <w:style w:type="paragraph" w:customStyle="1" w:styleId="Revision2">
    <w:name w:val="Revision2"/>
    <w:hidden/>
    <w:semiHidden/>
    <w:rsid w:val="00E612A9"/>
    <w:rPr>
      <w:rFonts w:ascii="Calibri" w:hAnsi="Calibri"/>
      <w:sz w:val="22"/>
      <w:szCs w:val="22"/>
      <w:lang w:val="sk-SK"/>
    </w:rPr>
  </w:style>
  <w:style w:type="paragraph" w:customStyle="1" w:styleId="Sprva-Nadpis1">
    <w:name w:val="Správa - Nadpis 1"/>
    <w:basedOn w:val="Normlny"/>
    <w:uiPriority w:val="99"/>
    <w:rsid w:val="00E612A9"/>
    <w:pPr>
      <w:numPr>
        <w:numId w:val="5"/>
      </w:numPr>
      <w:spacing w:after="360" w:line="288" w:lineRule="auto"/>
      <w:outlineLvl w:val="0"/>
    </w:pPr>
    <w:rPr>
      <w:b/>
      <w:smallCaps/>
      <w:sz w:val="28"/>
      <w:szCs w:val="28"/>
      <w:lang w:eastAsia="en-US"/>
    </w:rPr>
  </w:style>
  <w:style w:type="paragraph" w:customStyle="1" w:styleId="Sprva-Nadpis2">
    <w:name w:val="Správa - Nadpis 2"/>
    <w:basedOn w:val="Normlny"/>
    <w:next w:val="Normlny"/>
    <w:uiPriority w:val="99"/>
    <w:rsid w:val="00E612A9"/>
    <w:pPr>
      <w:keepNext/>
      <w:keepLines/>
      <w:numPr>
        <w:ilvl w:val="1"/>
        <w:numId w:val="5"/>
      </w:numPr>
      <w:spacing w:before="480" w:after="360" w:line="288" w:lineRule="auto"/>
      <w:ind w:firstLine="0"/>
      <w:outlineLvl w:val="1"/>
    </w:pPr>
    <w:rPr>
      <w:b/>
      <w:smallCaps/>
      <w:sz w:val="28"/>
      <w:szCs w:val="28"/>
      <w:lang w:eastAsia="en-US"/>
    </w:rPr>
  </w:style>
  <w:style w:type="paragraph" w:customStyle="1" w:styleId="Sprva-Nadpis3">
    <w:name w:val="Správa - Nadpis 3"/>
    <w:basedOn w:val="Normlny"/>
    <w:next w:val="Normlny"/>
    <w:uiPriority w:val="99"/>
    <w:rsid w:val="00E612A9"/>
    <w:pPr>
      <w:keepNext/>
      <w:keepLines/>
      <w:numPr>
        <w:ilvl w:val="2"/>
        <w:numId w:val="5"/>
      </w:numPr>
      <w:spacing w:before="240" w:after="240" w:line="288" w:lineRule="auto"/>
      <w:ind w:firstLine="0"/>
      <w:outlineLvl w:val="2"/>
    </w:pPr>
    <w:rPr>
      <w:b/>
      <w:lang w:eastAsia="en-US"/>
    </w:rPr>
  </w:style>
  <w:style w:type="paragraph" w:customStyle="1" w:styleId="bodytext1">
    <w:name w:val="bodytext1"/>
    <w:basedOn w:val="Normlny"/>
    <w:uiPriority w:val="99"/>
    <w:rsid w:val="00017D5E"/>
    <w:pPr>
      <w:spacing w:line="360" w:lineRule="auto"/>
    </w:pPr>
    <w:rPr>
      <w:rFonts w:ascii="Verdana" w:hAnsi="Verdana"/>
      <w:color w:val="333333"/>
      <w:sz w:val="17"/>
      <w:szCs w:val="17"/>
    </w:rPr>
  </w:style>
  <w:style w:type="paragraph" w:customStyle="1" w:styleId="06txtital">
    <w:name w:val="06 txt ital"/>
    <w:uiPriority w:val="99"/>
    <w:rsid w:val="00017D5E"/>
    <w:pPr>
      <w:spacing w:before="120"/>
      <w:ind w:left="357"/>
      <w:jc w:val="both"/>
    </w:pPr>
    <w:rPr>
      <w:rFonts w:ascii="Arial" w:hAnsi="Arial"/>
      <w:i/>
      <w:lang w:val="sk-SK" w:eastAsia="cs-CZ"/>
    </w:rPr>
  </w:style>
  <w:style w:type="paragraph" w:customStyle="1" w:styleId="06txt0">
    <w:name w:val="06 txt"/>
    <w:uiPriority w:val="99"/>
    <w:rsid w:val="00017D5E"/>
    <w:pPr>
      <w:spacing w:before="120"/>
      <w:ind w:left="357"/>
      <w:jc w:val="both"/>
    </w:pPr>
    <w:rPr>
      <w:rFonts w:ascii="Arial" w:hAnsi="Arial" w:cs="Arial"/>
      <w:lang w:val="sk-SK" w:eastAsia="cs-CZ"/>
    </w:rPr>
  </w:style>
  <w:style w:type="character" w:customStyle="1" w:styleId="FooterChar">
    <w:name w:val="Footer Char"/>
    <w:basedOn w:val="Predvolenpsmoodseku"/>
    <w:uiPriority w:val="99"/>
    <w:locked/>
    <w:rsid w:val="008359CA"/>
    <w:rPr>
      <w:rFonts w:cs="Times New Roman"/>
      <w:sz w:val="24"/>
      <w:szCs w:val="24"/>
      <w:lang w:val="sk-SK" w:eastAsia="cs-CZ" w:bidi="ar-SA"/>
    </w:rPr>
  </w:style>
  <w:style w:type="character" w:customStyle="1" w:styleId="CommentTextChar">
    <w:name w:val="Comment Text Char"/>
    <w:basedOn w:val="Predvolenpsmoodseku"/>
    <w:uiPriority w:val="99"/>
    <w:semiHidden/>
    <w:locked/>
    <w:rsid w:val="008359CA"/>
    <w:rPr>
      <w:rFonts w:cs="Times New Roman"/>
      <w:lang w:val="sk-SK" w:eastAsia="sk-SK" w:bidi="ar-SA"/>
    </w:rPr>
  </w:style>
  <w:style w:type="character" w:customStyle="1" w:styleId="Znakyprepoznmkupodiarou">
    <w:name w:val="Znaky pre poznámku pod čiarou"/>
    <w:basedOn w:val="Predvolenpsmoodseku"/>
    <w:uiPriority w:val="99"/>
    <w:rsid w:val="00B81405"/>
    <w:rPr>
      <w:vertAlign w:val="superscript"/>
    </w:rPr>
  </w:style>
  <w:style w:type="character" w:customStyle="1" w:styleId="PlaceholderText2">
    <w:name w:val="Placeholder Text2"/>
    <w:basedOn w:val="Predvolenpsmoodseku"/>
    <w:semiHidden/>
    <w:rsid w:val="00E03D0B"/>
    <w:rPr>
      <w:rFonts w:ascii="Times New Roman" w:hAnsi="Times New Roman" w:cs="Times New Roman" w:hint="default"/>
      <w:color w:val="808080"/>
    </w:rPr>
  </w:style>
  <w:style w:type="paragraph" w:customStyle="1" w:styleId="bodytext2">
    <w:name w:val="bodytext2"/>
    <w:basedOn w:val="Normlny"/>
    <w:uiPriority w:val="99"/>
    <w:rsid w:val="007A2BEE"/>
    <w:pPr>
      <w:spacing w:before="120"/>
      <w:ind w:firstLine="567"/>
    </w:pPr>
  </w:style>
  <w:style w:type="character" w:customStyle="1" w:styleId="Nadpis6Char">
    <w:name w:val="Nadpis 6 Char"/>
    <w:aliases w:val="Heading3 Char,Nadpis 61 Char"/>
    <w:basedOn w:val="Predvolenpsmoodseku"/>
    <w:link w:val="Nadpis6"/>
    <w:locked/>
    <w:rsid w:val="00A37053"/>
    <w:rPr>
      <w:rFonts w:ascii="Arial Narrow" w:hAnsi="Arial Narrow"/>
      <w:b/>
      <w:color w:val="E85E89"/>
      <w:sz w:val="24"/>
      <w:lang w:val="sk-SK" w:eastAsia="cs-CZ"/>
    </w:rPr>
  </w:style>
  <w:style w:type="character" w:customStyle="1" w:styleId="Nadpis9Char">
    <w:name w:val="Nadpis 9 Char"/>
    <w:basedOn w:val="Predvolenpsmoodseku"/>
    <w:link w:val="Nadpis9"/>
    <w:locked/>
    <w:rsid w:val="000D14ED"/>
    <w:rPr>
      <w:rFonts w:ascii="Arial" w:hAnsi="Arial" w:cs="Arial"/>
      <w:sz w:val="22"/>
      <w:szCs w:val="22"/>
      <w:lang w:val="sk-SK" w:eastAsia="sk-SK"/>
    </w:rPr>
  </w:style>
  <w:style w:type="paragraph" w:customStyle="1" w:styleId="BodyText21">
    <w:name w:val="Body Text 21"/>
    <w:basedOn w:val="Normlny"/>
    <w:link w:val="BodyText21Char"/>
    <w:uiPriority w:val="99"/>
    <w:rsid w:val="000D14ED"/>
    <w:pPr>
      <w:widowControl w:val="0"/>
      <w:spacing w:before="120"/>
      <w:ind w:firstLine="567"/>
    </w:pPr>
    <w:rPr>
      <w:lang w:val="cs-CZ"/>
    </w:rPr>
  </w:style>
  <w:style w:type="paragraph" w:customStyle="1" w:styleId="NormalWeb1">
    <w:name w:val="Normal (Web)1"/>
    <w:basedOn w:val="Normlny"/>
    <w:uiPriority w:val="99"/>
    <w:rsid w:val="000D14ED"/>
    <w:pPr>
      <w:overflowPunct w:val="0"/>
      <w:autoSpaceDE w:val="0"/>
      <w:autoSpaceDN w:val="0"/>
      <w:adjustRightInd w:val="0"/>
      <w:spacing w:before="100" w:after="100"/>
      <w:textAlignment w:val="baseline"/>
    </w:pPr>
  </w:style>
  <w:style w:type="paragraph" w:customStyle="1" w:styleId="CharChar112">
    <w:name w:val="Char Char112"/>
    <w:basedOn w:val="Normlny"/>
    <w:uiPriority w:val="99"/>
    <w:rsid w:val="000D14ED"/>
    <w:pPr>
      <w:spacing w:after="160" w:line="240" w:lineRule="exact"/>
    </w:pPr>
    <w:rPr>
      <w:rFonts w:ascii="Tahoma" w:hAnsi="Tahoma" w:cs="Tahoma"/>
      <w:sz w:val="20"/>
      <w:szCs w:val="20"/>
      <w:lang w:eastAsia="en-US"/>
    </w:rPr>
  </w:style>
  <w:style w:type="paragraph" w:customStyle="1" w:styleId="CharCharCharChar2">
    <w:name w:val="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2">
    <w:name w:val="Char Char Char Char Char2"/>
    <w:basedOn w:val="Normlny"/>
    <w:uiPriority w:val="99"/>
    <w:rsid w:val="000D14ED"/>
    <w:pPr>
      <w:spacing w:after="160" w:line="240" w:lineRule="exact"/>
    </w:pPr>
    <w:rPr>
      <w:rFonts w:ascii="Tahoma" w:hAnsi="Tahoma" w:cs="Tahoma"/>
      <w:sz w:val="20"/>
      <w:szCs w:val="20"/>
      <w:lang w:eastAsia="en-US"/>
    </w:rPr>
  </w:style>
  <w:style w:type="paragraph" w:customStyle="1" w:styleId="CharCharCharCharCharChar1CharChar2">
    <w:name w:val="Char Char Char Char Char Char1 Char Char2"/>
    <w:basedOn w:val="Normlny"/>
    <w:uiPriority w:val="99"/>
    <w:rsid w:val="000D14ED"/>
    <w:pPr>
      <w:spacing w:after="160" w:line="240" w:lineRule="exact"/>
    </w:pPr>
    <w:rPr>
      <w:rFonts w:ascii="Tahoma" w:hAnsi="Tahoma" w:cs="Tahoma"/>
      <w:sz w:val="20"/>
      <w:szCs w:val="20"/>
      <w:lang w:eastAsia="en-US"/>
    </w:rPr>
  </w:style>
  <w:style w:type="character" w:customStyle="1" w:styleId="CharChar22">
    <w:name w:val="Char Char22"/>
    <w:basedOn w:val="Predvolenpsmoodseku"/>
    <w:uiPriority w:val="99"/>
    <w:semiHidden/>
    <w:rsid w:val="000D14ED"/>
    <w:rPr>
      <w:rFonts w:ascii="Arial" w:hAnsi="Arial" w:cs="Times New Roman"/>
      <w:sz w:val="16"/>
      <w:lang w:val="sk-SK" w:eastAsia="cs-CZ" w:bidi="ar-SA"/>
    </w:rPr>
  </w:style>
  <w:style w:type="paragraph" w:customStyle="1" w:styleId="ListParagraph1">
    <w:name w:val="List Paragraph1"/>
    <w:basedOn w:val="Normlny"/>
    <w:uiPriority w:val="99"/>
    <w:rsid w:val="000D14ED"/>
    <w:pPr>
      <w:spacing w:after="200" w:line="276" w:lineRule="auto"/>
      <w:ind w:left="720"/>
      <w:contextualSpacing/>
    </w:pPr>
    <w:rPr>
      <w:rFonts w:ascii="Calibri" w:hAnsi="Calibri"/>
      <w:szCs w:val="22"/>
      <w:lang w:eastAsia="en-US"/>
    </w:rPr>
  </w:style>
  <w:style w:type="character" w:customStyle="1" w:styleId="EmailStyle2411">
    <w:name w:val="EmailStyle2411"/>
    <w:basedOn w:val="Predvolenpsmoodseku"/>
    <w:uiPriority w:val="99"/>
    <w:semiHidden/>
    <w:rsid w:val="000D14ED"/>
    <w:rPr>
      <w:rFonts w:cs="Times New Roman"/>
      <w:color w:val="000000"/>
    </w:rPr>
  </w:style>
  <w:style w:type="paragraph" w:customStyle="1" w:styleId="Revision1">
    <w:name w:val="Revision1"/>
    <w:hidden/>
    <w:uiPriority w:val="99"/>
    <w:semiHidden/>
    <w:rsid w:val="000D14ED"/>
    <w:rPr>
      <w:rFonts w:ascii="Calibri" w:hAnsi="Calibri"/>
      <w:sz w:val="22"/>
      <w:szCs w:val="22"/>
      <w:lang w:val="sk-SK"/>
    </w:rPr>
  </w:style>
  <w:style w:type="character" w:customStyle="1" w:styleId="PlaceholderText1">
    <w:name w:val="Placeholder Text1"/>
    <w:basedOn w:val="Predvolenpsmoodseku"/>
    <w:uiPriority w:val="99"/>
    <w:semiHidden/>
    <w:rsid w:val="000D14ED"/>
    <w:rPr>
      <w:rFonts w:ascii="Times New Roman" w:hAnsi="Times New Roman" w:cs="Times New Roman"/>
      <w:color w:val="808080"/>
    </w:rPr>
  </w:style>
  <w:style w:type="character" w:styleId="Zstupntext">
    <w:name w:val="Placeholder Text"/>
    <w:basedOn w:val="Predvolenpsmoodseku"/>
    <w:uiPriority w:val="99"/>
    <w:semiHidden/>
    <w:rsid w:val="000D14ED"/>
    <w:rPr>
      <w:rFonts w:ascii="Times New Roman" w:hAnsi="Times New Roman" w:cs="Times New Roman"/>
      <w:color w:val="808080"/>
    </w:rPr>
  </w:style>
  <w:style w:type="paragraph" w:customStyle="1" w:styleId="Zakladnystyl">
    <w:name w:val="Zakladny styl"/>
    <w:uiPriority w:val="99"/>
    <w:rsid w:val="000D14ED"/>
    <w:rPr>
      <w:sz w:val="24"/>
      <w:szCs w:val="24"/>
      <w:lang w:val="sk-SK" w:eastAsia="sk-SK"/>
    </w:rPr>
  </w:style>
  <w:style w:type="paragraph" w:customStyle="1" w:styleId="BodyText22">
    <w:name w:val="Body Text 22"/>
    <w:basedOn w:val="Normlny"/>
    <w:uiPriority w:val="99"/>
    <w:rsid w:val="000D14ED"/>
    <w:pPr>
      <w:widowControl w:val="0"/>
      <w:spacing w:before="120"/>
      <w:ind w:firstLine="567"/>
    </w:pPr>
    <w:rPr>
      <w:lang w:val="cs-CZ"/>
    </w:rPr>
  </w:style>
  <w:style w:type="paragraph" w:styleId="Revzia">
    <w:name w:val="Revision"/>
    <w:hidden/>
    <w:uiPriority w:val="99"/>
    <w:semiHidden/>
    <w:rsid w:val="002300E0"/>
    <w:rPr>
      <w:rFonts w:ascii="Calibri" w:eastAsia="Calibri" w:hAnsi="Calibri"/>
      <w:lang w:val="sk-SK" w:eastAsia="sk-SK"/>
    </w:rPr>
  </w:style>
  <w:style w:type="character" w:customStyle="1" w:styleId="new">
    <w:name w:val="new"/>
    <w:basedOn w:val="Predvolenpsmoodseku"/>
    <w:rsid w:val="002300E0"/>
    <w:rPr>
      <w:rFonts w:cs="Times New Roman"/>
    </w:rPr>
  </w:style>
  <w:style w:type="character" w:customStyle="1" w:styleId="apple-style-span">
    <w:name w:val="apple-style-span"/>
    <w:basedOn w:val="Predvolenpsmoodseku"/>
    <w:rsid w:val="002300E0"/>
    <w:rPr>
      <w:rFonts w:cs="Times New Roman"/>
    </w:rPr>
  </w:style>
  <w:style w:type="character" w:customStyle="1" w:styleId="apple-converted-space">
    <w:name w:val="apple-converted-space"/>
    <w:basedOn w:val="Predvolenpsmoodseku"/>
    <w:rsid w:val="002300E0"/>
    <w:rPr>
      <w:rFonts w:cs="Times New Roman"/>
    </w:rPr>
  </w:style>
  <w:style w:type="paragraph" w:customStyle="1" w:styleId="titulok">
    <w:name w:val="titulok"/>
    <w:basedOn w:val="Normlny"/>
    <w:rsid w:val="002300E0"/>
    <w:pPr>
      <w:spacing w:before="100" w:beforeAutospacing="1" w:after="100" w:afterAutospacing="1"/>
    </w:pPr>
  </w:style>
  <w:style w:type="paragraph" w:customStyle="1" w:styleId="bullet1">
    <w:name w:val="bullet1"/>
    <w:basedOn w:val="Normlny"/>
    <w:link w:val="bullet1Char"/>
    <w:qFormat/>
    <w:rsid w:val="00AC69AB"/>
    <w:pPr>
      <w:numPr>
        <w:numId w:val="8"/>
      </w:numPr>
    </w:pPr>
  </w:style>
  <w:style w:type="paragraph" w:customStyle="1" w:styleId="zkladntext0">
    <w:name w:val="zkladntext"/>
    <w:basedOn w:val="Normlny"/>
    <w:rsid w:val="00B1124F"/>
    <w:pPr>
      <w:spacing w:after="120"/>
    </w:pPr>
    <w:rPr>
      <w:rFonts w:ascii="Calibri" w:eastAsia="Calibri" w:hAnsi="Calibri"/>
    </w:rPr>
  </w:style>
  <w:style w:type="table" w:customStyle="1" w:styleId="Svetlpodfarbenie1">
    <w:name w:val="Svetlé podfarbenie1"/>
    <w:basedOn w:val="Normlnatabuka"/>
    <w:uiPriority w:val="60"/>
    <w:rsid w:val="00C10364"/>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
    <w:name w:val="Light List - Accent 11"/>
    <w:basedOn w:val="Normlnatabuka"/>
    <w:uiPriority w:val="61"/>
    <w:rsid w:val="00B069D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zdroj">
    <w:name w:val="zdroj"/>
    <w:basedOn w:val="BodyText21"/>
    <w:link w:val="zdrojChar"/>
    <w:uiPriority w:val="99"/>
    <w:qFormat/>
    <w:rsid w:val="001736C8"/>
    <w:pPr>
      <w:widowControl/>
      <w:spacing w:before="60" w:after="120"/>
    </w:pPr>
    <w:rPr>
      <w:i/>
      <w:color w:val="000000"/>
      <w:sz w:val="20"/>
      <w:szCs w:val="20"/>
      <w:lang w:val="sk-SK"/>
    </w:rPr>
  </w:style>
  <w:style w:type="paragraph" w:customStyle="1" w:styleId="123">
    <w:name w:val="123"/>
    <w:basedOn w:val="Odsekzoznamu"/>
    <w:link w:val="123Char"/>
    <w:uiPriority w:val="99"/>
    <w:qFormat/>
    <w:rsid w:val="00A848ED"/>
    <w:pPr>
      <w:spacing w:before="240" w:after="60"/>
    </w:pPr>
    <w:rPr>
      <w:b/>
      <w:szCs w:val="22"/>
    </w:rPr>
  </w:style>
  <w:style w:type="character" w:customStyle="1" w:styleId="BodyText21Char">
    <w:name w:val="Body Text 21 Char"/>
    <w:basedOn w:val="Predvolenpsmoodseku"/>
    <w:link w:val="BodyText21"/>
    <w:uiPriority w:val="99"/>
    <w:rsid w:val="007C6881"/>
    <w:rPr>
      <w:sz w:val="22"/>
      <w:szCs w:val="24"/>
      <w:lang w:val="cs-CZ" w:eastAsia="sk-SK"/>
    </w:rPr>
  </w:style>
  <w:style w:type="character" w:customStyle="1" w:styleId="zdrojChar">
    <w:name w:val="zdroj Char"/>
    <w:basedOn w:val="BodyText21Char"/>
    <w:link w:val="zdroj"/>
    <w:uiPriority w:val="99"/>
    <w:rsid w:val="001736C8"/>
    <w:rPr>
      <w:rFonts w:ascii="Arial Narrow" w:hAnsi="Arial Narrow"/>
      <w:i/>
      <w:color w:val="000000"/>
      <w:sz w:val="22"/>
      <w:szCs w:val="24"/>
      <w:lang w:val="sk-SK" w:eastAsia="sk-SK"/>
    </w:rPr>
  </w:style>
  <w:style w:type="paragraph" w:styleId="Hlavikaobsahu">
    <w:name w:val="TOC Heading"/>
    <w:basedOn w:val="Nadpis1"/>
    <w:next w:val="Normlny"/>
    <w:uiPriority w:val="39"/>
    <w:unhideWhenUsed/>
    <w:qFormat/>
    <w:rsid w:val="009B1737"/>
    <w:pPr>
      <w:keepLines/>
      <w:tabs>
        <w:tab w:val="clear" w:pos="567"/>
      </w:tabs>
      <w:spacing w:before="480" w:line="276" w:lineRule="auto"/>
      <w:outlineLvl w:val="9"/>
    </w:pPr>
    <w:rPr>
      <w:rFonts w:ascii="Cambria" w:hAnsi="Cambria" w:cs="Times New Roman"/>
      <w:caps w:val="0"/>
      <w:color w:val="365F91"/>
      <w:kern w:val="0"/>
      <w:szCs w:val="28"/>
      <w:lang w:val="en-US" w:eastAsia="en-US"/>
    </w:rPr>
  </w:style>
  <w:style w:type="character" w:customStyle="1" w:styleId="OdsekzoznamuChar">
    <w:name w:val="Odsek zoznamu Char"/>
    <w:aliases w:val="body Char,Odsek zoznamu2 Char,List Paragraph Char,Odsek Char"/>
    <w:basedOn w:val="Predvolenpsmoodseku"/>
    <w:link w:val="Odsekzoznamu"/>
    <w:uiPriority w:val="34"/>
    <w:rsid w:val="00591FAE"/>
    <w:rPr>
      <w:rFonts w:ascii="Arial Narrow" w:hAnsi="Arial Narrow"/>
      <w:sz w:val="22"/>
      <w:szCs w:val="24"/>
      <w:lang w:val="sk-SK" w:eastAsia="sk-SK"/>
    </w:rPr>
  </w:style>
  <w:style w:type="character" w:customStyle="1" w:styleId="123Char">
    <w:name w:val="123 Char"/>
    <w:basedOn w:val="OdsekzoznamuChar"/>
    <w:link w:val="123"/>
    <w:uiPriority w:val="99"/>
    <w:rsid w:val="00A848ED"/>
    <w:rPr>
      <w:rFonts w:ascii="Arial Narrow" w:hAnsi="Arial Narrow"/>
      <w:b/>
      <w:sz w:val="22"/>
      <w:szCs w:val="22"/>
      <w:lang w:val="sk-SK" w:eastAsia="sk-SK"/>
    </w:rPr>
  </w:style>
  <w:style w:type="paragraph" w:styleId="Obsah3">
    <w:name w:val="toc 3"/>
    <w:basedOn w:val="Normlny"/>
    <w:next w:val="Normlny"/>
    <w:autoRedefine/>
    <w:uiPriority w:val="39"/>
    <w:unhideWhenUsed/>
    <w:qFormat/>
    <w:rsid w:val="009B1737"/>
    <w:pPr>
      <w:spacing w:after="100" w:line="276" w:lineRule="auto"/>
      <w:ind w:left="440"/>
      <w:jc w:val="left"/>
    </w:pPr>
    <w:rPr>
      <w:rFonts w:ascii="Calibri" w:hAnsi="Calibri"/>
      <w:szCs w:val="22"/>
      <w:lang w:val="en-US" w:eastAsia="en-US"/>
    </w:rPr>
  </w:style>
  <w:style w:type="paragraph" w:styleId="Obsah5">
    <w:name w:val="toc 5"/>
    <w:basedOn w:val="Normlny"/>
    <w:next w:val="Normlny"/>
    <w:autoRedefine/>
    <w:uiPriority w:val="39"/>
    <w:rsid w:val="00E35315"/>
    <w:pPr>
      <w:tabs>
        <w:tab w:val="left" w:pos="1701"/>
        <w:tab w:val="right" w:leader="dot" w:pos="9061"/>
      </w:tabs>
      <w:spacing w:line="276" w:lineRule="auto"/>
      <w:ind w:left="567"/>
    </w:pPr>
    <w:rPr>
      <w:noProof/>
    </w:rPr>
  </w:style>
  <w:style w:type="paragraph" w:styleId="Obsah7">
    <w:name w:val="toc 7"/>
    <w:basedOn w:val="Normlny"/>
    <w:next w:val="Normlny"/>
    <w:autoRedefine/>
    <w:uiPriority w:val="39"/>
    <w:rsid w:val="009B1737"/>
    <w:pPr>
      <w:ind w:left="1320"/>
    </w:pPr>
  </w:style>
  <w:style w:type="paragraph" w:styleId="Obsah6">
    <w:name w:val="toc 6"/>
    <w:basedOn w:val="Normlny"/>
    <w:next w:val="Normlny"/>
    <w:autoRedefine/>
    <w:uiPriority w:val="39"/>
    <w:rsid w:val="009148BB"/>
    <w:pPr>
      <w:tabs>
        <w:tab w:val="left" w:pos="1815"/>
        <w:tab w:val="right" w:leader="dot" w:pos="9072"/>
      </w:tabs>
      <w:ind w:left="1701" w:right="425" w:hanging="601"/>
      <w:jc w:val="left"/>
    </w:pPr>
    <w:rPr>
      <w:noProof/>
    </w:rPr>
  </w:style>
  <w:style w:type="paragraph" w:styleId="Obsah4">
    <w:name w:val="toc 4"/>
    <w:basedOn w:val="Normlny"/>
    <w:next w:val="Normlny"/>
    <w:autoRedefine/>
    <w:uiPriority w:val="39"/>
    <w:unhideWhenUsed/>
    <w:rsid w:val="009B1737"/>
    <w:pPr>
      <w:spacing w:after="100" w:line="276" w:lineRule="auto"/>
      <w:ind w:left="660"/>
      <w:jc w:val="left"/>
    </w:pPr>
    <w:rPr>
      <w:rFonts w:ascii="Calibri" w:hAnsi="Calibri"/>
      <w:szCs w:val="22"/>
      <w:lang w:val="en-US" w:eastAsia="en-US"/>
    </w:rPr>
  </w:style>
  <w:style w:type="paragraph" w:styleId="Obsah8">
    <w:name w:val="toc 8"/>
    <w:basedOn w:val="Normlny"/>
    <w:next w:val="Normlny"/>
    <w:autoRedefine/>
    <w:uiPriority w:val="39"/>
    <w:unhideWhenUsed/>
    <w:rsid w:val="009B1737"/>
    <w:pPr>
      <w:spacing w:after="100" w:line="276" w:lineRule="auto"/>
      <w:ind w:left="1540"/>
      <w:jc w:val="left"/>
    </w:pPr>
    <w:rPr>
      <w:rFonts w:ascii="Calibri" w:hAnsi="Calibri"/>
      <w:szCs w:val="22"/>
      <w:lang w:val="en-US" w:eastAsia="en-US"/>
    </w:rPr>
  </w:style>
  <w:style w:type="paragraph" w:styleId="Obsah9">
    <w:name w:val="toc 9"/>
    <w:basedOn w:val="Normlny"/>
    <w:next w:val="Normlny"/>
    <w:autoRedefine/>
    <w:uiPriority w:val="39"/>
    <w:unhideWhenUsed/>
    <w:rsid w:val="009B1737"/>
    <w:pPr>
      <w:spacing w:after="100" w:line="276" w:lineRule="auto"/>
      <w:ind w:left="1760"/>
      <w:jc w:val="left"/>
    </w:pPr>
    <w:rPr>
      <w:rFonts w:ascii="Calibri" w:hAnsi="Calibri"/>
      <w:szCs w:val="22"/>
      <w:lang w:val="en-US" w:eastAsia="en-US"/>
    </w:rPr>
  </w:style>
  <w:style w:type="character" w:customStyle="1" w:styleId="normalindentChar">
    <w:name w:val="normal indent Char"/>
    <w:basedOn w:val="Predvolenpsmoodseku"/>
    <w:link w:val="Normlnysozarkami1"/>
    <w:rsid w:val="000A5D03"/>
    <w:rPr>
      <w:sz w:val="22"/>
      <w:szCs w:val="24"/>
      <w:lang w:val="sk-SK" w:eastAsia="sk-SK"/>
    </w:rPr>
  </w:style>
  <w:style w:type="paragraph" w:customStyle="1" w:styleId="bullet2">
    <w:name w:val="bullet2"/>
    <w:basedOn w:val="Normlny"/>
    <w:link w:val="bullet2Char"/>
    <w:qFormat/>
    <w:rsid w:val="009924D9"/>
    <w:pPr>
      <w:numPr>
        <w:numId w:val="6"/>
      </w:numPr>
    </w:pPr>
  </w:style>
  <w:style w:type="character" w:customStyle="1" w:styleId="bullet1Char">
    <w:name w:val="bullet1 Char"/>
    <w:basedOn w:val="Predvolenpsmoodseku"/>
    <w:link w:val="bullet1"/>
    <w:rsid w:val="00AC69AB"/>
    <w:rPr>
      <w:rFonts w:ascii="Arial Narrow" w:hAnsi="Arial Narrow"/>
      <w:sz w:val="22"/>
      <w:szCs w:val="24"/>
      <w:lang w:val="sk-SK" w:eastAsia="sk-SK"/>
    </w:rPr>
  </w:style>
  <w:style w:type="paragraph" w:customStyle="1" w:styleId="zlozenyzoznam">
    <w:name w:val="zlozeny zoznam"/>
    <w:basedOn w:val="bullet1"/>
    <w:link w:val="zlozenyzoznamChar"/>
    <w:qFormat/>
    <w:rsid w:val="00727107"/>
    <w:pPr>
      <w:numPr>
        <w:numId w:val="7"/>
      </w:numPr>
    </w:pPr>
  </w:style>
  <w:style w:type="character" w:customStyle="1" w:styleId="bullet2Char">
    <w:name w:val="bullet2 Char"/>
    <w:basedOn w:val="Predvolenpsmoodseku"/>
    <w:link w:val="bullet2"/>
    <w:rsid w:val="009924D9"/>
    <w:rPr>
      <w:rFonts w:ascii="Arial Narrow" w:hAnsi="Arial Narrow"/>
      <w:sz w:val="22"/>
      <w:szCs w:val="24"/>
      <w:lang w:val="sk-SK" w:eastAsia="sk-SK"/>
    </w:rPr>
  </w:style>
  <w:style w:type="character" w:customStyle="1" w:styleId="zlozenyzoznamChar">
    <w:name w:val="zlozeny zoznam Char"/>
    <w:basedOn w:val="bullet1Char"/>
    <w:link w:val="zlozenyzoznam"/>
    <w:rsid w:val="00727107"/>
    <w:rPr>
      <w:rFonts w:ascii="Arial Narrow" w:hAnsi="Arial Narrow"/>
      <w:sz w:val="22"/>
      <w:szCs w:val="24"/>
      <w:lang w:val="sk-SK" w:eastAsia="sk-SK"/>
    </w:rPr>
  </w:style>
  <w:style w:type="paragraph" w:customStyle="1" w:styleId="CharChar111">
    <w:name w:val="Char Char111"/>
    <w:basedOn w:val="Normlny"/>
    <w:rsid w:val="009A28BA"/>
    <w:pPr>
      <w:spacing w:after="160" w:line="240" w:lineRule="exact"/>
      <w:jc w:val="left"/>
    </w:pPr>
    <w:rPr>
      <w:rFonts w:ascii="Tahoma" w:hAnsi="Tahoma" w:cs="Tahoma"/>
      <w:sz w:val="20"/>
      <w:szCs w:val="20"/>
      <w:lang w:eastAsia="en-US"/>
    </w:rPr>
  </w:style>
  <w:style w:type="paragraph" w:customStyle="1" w:styleId="CharCharCharChar1">
    <w:name w:val="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1">
    <w:name w:val="Char Char Char Char Char1"/>
    <w:basedOn w:val="Normlny"/>
    <w:rsid w:val="009A28BA"/>
    <w:pPr>
      <w:spacing w:after="160" w:line="240" w:lineRule="exact"/>
      <w:jc w:val="left"/>
    </w:pPr>
    <w:rPr>
      <w:rFonts w:ascii="Tahoma" w:hAnsi="Tahoma" w:cs="Tahoma"/>
      <w:sz w:val="20"/>
      <w:szCs w:val="20"/>
      <w:lang w:eastAsia="en-US"/>
    </w:rPr>
  </w:style>
  <w:style w:type="paragraph" w:customStyle="1" w:styleId="CharCharCharCharCharChar1CharChar1">
    <w:name w:val="Char Char Char Char Char Char1 Char Char1"/>
    <w:basedOn w:val="Normlny"/>
    <w:rsid w:val="009A28BA"/>
    <w:pPr>
      <w:spacing w:after="160" w:line="240" w:lineRule="exact"/>
      <w:jc w:val="left"/>
    </w:pPr>
    <w:rPr>
      <w:rFonts w:ascii="Tahoma" w:hAnsi="Tahoma" w:cs="Tahoma"/>
      <w:sz w:val="20"/>
      <w:szCs w:val="20"/>
      <w:lang w:eastAsia="en-US"/>
    </w:rPr>
  </w:style>
  <w:style w:type="table" w:styleId="Elegantntabuka">
    <w:name w:val="Table Elegant"/>
    <w:basedOn w:val="Normlnatabuka"/>
    <w:uiPriority w:val="99"/>
    <w:rsid w:val="009A28BA"/>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CharChar21">
    <w:name w:val="Char Char21"/>
    <w:basedOn w:val="Predvolenpsmoodseku"/>
    <w:semiHidden/>
    <w:rsid w:val="009A28BA"/>
    <w:rPr>
      <w:rFonts w:ascii="Arial" w:hAnsi="Arial"/>
      <w:sz w:val="16"/>
      <w:lang w:val="sk-SK" w:eastAsia="cs-CZ" w:bidi="ar-SA"/>
    </w:rPr>
  </w:style>
  <w:style w:type="character" w:customStyle="1" w:styleId="EmailStyle2821">
    <w:name w:val="EmailStyle2821"/>
    <w:basedOn w:val="Predvolenpsmoodseku"/>
    <w:uiPriority w:val="99"/>
    <w:semiHidden/>
    <w:rsid w:val="009A28BA"/>
    <w:rPr>
      <w:rFonts w:cs="Times New Roman"/>
      <w:color w:val="000000"/>
    </w:rPr>
  </w:style>
  <w:style w:type="paragraph" w:customStyle="1" w:styleId="xl99">
    <w:name w:val="xl9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00">
    <w:name w:val="xl100"/>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01">
    <w:name w:val="xl101"/>
    <w:basedOn w:val="Normlny"/>
    <w:rsid w:val="009A28BA"/>
    <w:pPr>
      <w:pBdr>
        <w:top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02">
    <w:name w:val="xl10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3">
    <w:name w:val="xl103"/>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04">
    <w:name w:val="xl10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5">
    <w:name w:val="xl105"/>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b/>
      <w:bCs/>
      <w:sz w:val="16"/>
      <w:szCs w:val="16"/>
    </w:rPr>
  </w:style>
  <w:style w:type="paragraph" w:customStyle="1" w:styleId="xl106">
    <w:name w:val="xl10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4"/>
      <w:szCs w:val="14"/>
    </w:rPr>
  </w:style>
  <w:style w:type="paragraph" w:customStyle="1" w:styleId="xl107">
    <w:name w:val="xl10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8">
    <w:name w:val="xl10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09">
    <w:name w:val="xl10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0">
    <w:name w:val="xl11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1">
    <w:name w:val="xl111"/>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2">
    <w:name w:val="xl112"/>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3">
    <w:name w:val="xl113"/>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4">
    <w:name w:val="xl11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15">
    <w:name w:val="xl115"/>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16">
    <w:name w:val="xl116"/>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17">
    <w:name w:val="xl117"/>
    <w:basedOn w:val="Normlny"/>
    <w:rsid w:val="009A28BA"/>
    <w:pPr>
      <w:pBdr>
        <w:top w:val="single" w:sz="4" w:space="0" w:color="auto"/>
        <w:bottom w:val="single" w:sz="4" w:space="0" w:color="auto"/>
      </w:pBdr>
      <w:spacing w:before="100" w:beforeAutospacing="1" w:after="100" w:afterAutospacing="1"/>
      <w:jc w:val="center"/>
    </w:pPr>
    <w:rPr>
      <w:rFonts w:ascii="Arial" w:hAnsi="Arial"/>
      <w:sz w:val="16"/>
      <w:szCs w:val="16"/>
    </w:rPr>
  </w:style>
  <w:style w:type="paragraph" w:customStyle="1" w:styleId="xl118">
    <w:name w:val="xl118"/>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19">
    <w:name w:val="xl11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0">
    <w:name w:val="xl12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1">
    <w:name w:val="xl12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2">
    <w:name w:val="xl12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23">
    <w:name w:val="xl123"/>
    <w:basedOn w:val="Normlny"/>
    <w:rsid w:val="009A28BA"/>
    <w:pPr>
      <w:spacing w:before="100" w:beforeAutospacing="1" w:after="100" w:afterAutospacing="1"/>
      <w:jc w:val="left"/>
    </w:pPr>
    <w:rPr>
      <w:rFonts w:ascii="Arial" w:hAnsi="Arial"/>
      <w:b/>
      <w:bCs/>
      <w:sz w:val="24"/>
    </w:rPr>
  </w:style>
  <w:style w:type="paragraph" w:customStyle="1" w:styleId="xl124">
    <w:name w:val="xl124"/>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5">
    <w:name w:val="xl12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26">
    <w:name w:val="xl126"/>
    <w:basedOn w:val="Normlny"/>
    <w:rsid w:val="009A28BA"/>
    <w:pPr>
      <w:pBdr>
        <w:top w:val="single" w:sz="4" w:space="0" w:color="auto"/>
        <w:left w:val="single" w:sz="4" w:space="0" w:color="auto"/>
      </w:pBdr>
      <w:spacing w:before="100" w:beforeAutospacing="1" w:after="100" w:afterAutospacing="1"/>
      <w:jc w:val="left"/>
    </w:pPr>
    <w:rPr>
      <w:rFonts w:ascii="Arial" w:hAnsi="Arial"/>
      <w:b/>
      <w:bCs/>
      <w:sz w:val="16"/>
      <w:szCs w:val="16"/>
    </w:rPr>
  </w:style>
  <w:style w:type="paragraph" w:customStyle="1" w:styleId="xl127">
    <w:name w:val="xl127"/>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28">
    <w:name w:val="xl12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29">
    <w:name w:val="xl129"/>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0">
    <w:name w:val="xl130"/>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sz w:val="16"/>
      <w:szCs w:val="16"/>
    </w:rPr>
  </w:style>
  <w:style w:type="paragraph" w:customStyle="1" w:styleId="xl131">
    <w:name w:val="xl131"/>
    <w:basedOn w:val="Normlny"/>
    <w:rsid w:val="009A28BA"/>
    <w:pPr>
      <w:pBdr>
        <w:top w:val="single" w:sz="4" w:space="0" w:color="auto"/>
        <w:left w:val="single" w:sz="4" w:space="0" w:color="auto"/>
        <w:right w:val="double" w:sz="6" w:space="0" w:color="auto"/>
      </w:pBdr>
      <w:spacing w:before="100" w:beforeAutospacing="1" w:after="100" w:afterAutospacing="1"/>
      <w:jc w:val="left"/>
    </w:pPr>
    <w:rPr>
      <w:rFonts w:ascii="Arial" w:hAnsi="Arial"/>
      <w:sz w:val="16"/>
      <w:szCs w:val="16"/>
    </w:rPr>
  </w:style>
  <w:style w:type="paragraph" w:customStyle="1" w:styleId="xl132">
    <w:name w:val="xl13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3">
    <w:name w:val="xl133"/>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34">
    <w:name w:val="xl13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5">
    <w:name w:val="xl13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6">
    <w:name w:val="xl13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37">
    <w:name w:val="xl137"/>
    <w:basedOn w:val="Normlny"/>
    <w:rsid w:val="009A28BA"/>
    <w:pPr>
      <w:pBdr>
        <w:top w:val="single" w:sz="4" w:space="0" w:color="auto"/>
        <w:left w:val="single" w:sz="4" w:space="0" w:color="auto"/>
      </w:pBdr>
      <w:spacing w:before="100" w:beforeAutospacing="1" w:after="100" w:afterAutospacing="1"/>
      <w:jc w:val="left"/>
    </w:pPr>
    <w:rPr>
      <w:rFonts w:ascii="Arial" w:hAnsi="Arial"/>
      <w:sz w:val="16"/>
      <w:szCs w:val="16"/>
    </w:rPr>
  </w:style>
  <w:style w:type="paragraph" w:customStyle="1" w:styleId="xl138">
    <w:name w:val="xl138"/>
    <w:basedOn w:val="Normlny"/>
    <w:rsid w:val="009A28BA"/>
    <w:pPr>
      <w:pBdr>
        <w:top w:val="single" w:sz="4" w:space="0" w:color="auto"/>
        <w:left w:val="single" w:sz="4" w:space="0" w:color="auto"/>
        <w:right w:val="single" w:sz="4" w:space="0" w:color="auto"/>
      </w:pBdr>
      <w:spacing w:before="100" w:beforeAutospacing="1" w:after="100" w:afterAutospacing="1"/>
      <w:jc w:val="right"/>
    </w:pPr>
    <w:rPr>
      <w:rFonts w:ascii="Arial" w:hAnsi="Arial"/>
      <w:sz w:val="16"/>
      <w:szCs w:val="16"/>
    </w:rPr>
  </w:style>
  <w:style w:type="paragraph" w:customStyle="1" w:styleId="xl139">
    <w:name w:val="xl139"/>
    <w:basedOn w:val="Normlny"/>
    <w:rsid w:val="009A28BA"/>
    <w:pPr>
      <w:pBdr>
        <w:top w:val="single" w:sz="4" w:space="0" w:color="auto"/>
        <w:left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40">
    <w:name w:val="xl14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41">
    <w:name w:val="xl141"/>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42">
    <w:name w:val="xl142"/>
    <w:basedOn w:val="Normlny"/>
    <w:rsid w:val="009A28BA"/>
    <w:pPr>
      <w:spacing w:before="100" w:beforeAutospacing="1" w:after="100" w:afterAutospacing="1"/>
      <w:jc w:val="left"/>
    </w:pPr>
    <w:rPr>
      <w:rFonts w:ascii="Arial" w:hAnsi="Arial"/>
      <w:sz w:val="16"/>
      <w:szCs w:val="16"/>
    </w:rPr>
  </w:style>
  <w:style w:type="paragraph" w:customStyle="1" w:styleId="xl143">
    <w:name w:val="xl143"/>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4">
    <w:name w:val="xl144"/>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5">
    <w:name w:val="xl145"/>
    <w:basedOn w:val="Normlny"/>
    <w:rsid w:val="009A28BA"/>
    <w:pPr>
      <w:pBdr>
        <w:bottom w:val="single" w:sz="4" w:space="0" w:color="auto"/>
      </w:pBdr>
      <w:spacing w:before="100" w:beforeAutospacing="1" w:after="100" w:afterAutospacing="1"/>
      <w:jc w:val="left"/>
    </w:pPr>
    <w:rPr>
      <w:rFonts w:ascii="Arial" w:hAnsi="Arial"/>
      <w:sz w:val="16"/>
      <w:szCs w:val="16"/>
    </w:rPr>
  </w:style>
  <w:style w:type="paragraph" w:customStyle="1" w:styleId="xl146">
    <w:name w:val="xl146"/>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7">
    <w:name w:val="xl14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48">
    <w:name w:val="xl148"/>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49">
    <w:name w:val="xl149"/>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b/>
      <w:bCs/>
      <w:sz w:val="16"/>
      <w:szCs w:val="16"/>
    </w:rPr>
  </w:style>
  <w:style w:type="paragraph" w:customStyle="1" w:styleId="xl150">
    <w:name w:val="xl150"/>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1">
    <w:name w:val="xl151"/>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2">
    <w:name w:val="xl152"/>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3">
    <w:name w:val="xl15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4">
    <w:name w:val="xl15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5">
    <w:name w:val="xl155"/>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6">
    <w:name w:val="xl156"/>
    <w:basedOn w:val="Normlny"/>
    <w:rsid w:val="009A28BA"/>
    <w:pPr>
      <w:pBdr>
        <w:top w:val="single" w:sz="4" w:space="0" w:color="auto"/>
        <w:left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57">
    <w:name w:val="xl157"/>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8">
    <w:name w:val="xl158"/>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59">
    <w:name w:val="xl159"/>
    <w:basedOn w:val="Normlny"/>
    <w:rsid w:val="009A28BA"/>
    <w:pPr>
      <w:pBdr>
        <w:top w:val="single" w:sz="4" w:space="0" w:color="auto"/>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0">
    <w:name w:val="xl16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1">
    <w:name w:val="xl161"/>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sz w:val="16"/>
      <w:szCs w:val="16"/>
    </w:rPr>
  </w:style>
  <w:style w:type="paragraph" w:customStyle="1" w:styleId="xl162">
    <w:name w:val="xl162"/>
    <w:basedOn w:val="Normlny"/>
    <w:rsid w:val="009A28BA"/>
    <w:pPr>
      <w:pBdr>
        <w:left w:val="single" w:sz="4" w:space="0" w:color="auto"/>
        <w:bottom w:val="single" w:sz="4" w:space="0" w:color="auto"/>
      </w:pBdr>
      <w:spacing w:before="100" w:beforeAutospacing="1" w:after="100" w:afterAutospacing="1"/>
      <w:jc w:val="left"/>
    </w:pPr>
    <w:rPr>
      <w:rFonts w:ascii="Arial" w:hAnsi="Arial"/>
      <w:b/>
      <w:bCs/>
      <w:sz w:val="16"/>
      <w:szCs w:val="16"/>
    </w:rPr>
  </w:style>
  <w:style w:type="paragraph" w:customStyle="1" w:styleId="xl163">
    <w:name w:val="xl163"/>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4">
    <w:name w:val="xl164"/>
    <w:basedOn w:val="Normlny"/>
    <w:rsid w:val="009A28BA"/>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hAnsi="Arial"/>
      <w:b/>
      <w:bCs/>
      <w:sz w:val="24"/>
    </w:rPr>
  </w:style>
  <w:style w:type="paragraph" w:customStyle="1" w:styleId="xl165">
    <w:name w:val="xl165"/>
    <w:basedOn w:val="Normlny"/>
    <w:rsid w:val="009A28BA"/>
    <w:pPr>
      <w:spacing w:before="100" w:beforeAutospacing="1" w:after="100" w:afterAutospacing="1"/>
      <w:jc w:val="left"/>
    </w:pPr>
    <w:rPr>
      <w:rFonts w:ascii="Arial" w:hAnsi="Arial"/>
      <w:b/>
      <w:bCs/>
      <w:sz w:val="16"/>
      <w:szCs w:val="16"/>
    </w:rPr>
  </w:style>
  <w:style w:type="paragraph" w:customStyle="1" w:styleId="xl166">
    <w:name w:val="xl166"/>
    <w:basedOn w:val="Normlny"/>
    <w:rsid w:val="009A28BA"/>
    <w:pPr>
      <w:spacing w:before="100" w:beforeAutospacing="1" w:after="100" w:afterAutospacing="1"/>
      <w:jc w:val="right"/>
    </w:pPr>
    <w:rPr>
      <w:rFonts w:ascii="Arial" w:hAnsi="Arial"/>
      <w:sz w:val="16"/>
      <w:szCs w:val="16"/>
    </w:rPr>
  </w:style>
  <w:style w:type="paragraph" w:customStyle="1" w:styleId="xl167">
    <w:name w:val="xl167"/>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8">
    <w:name w:val="xl168"/>
    <w:basedOn w:val="Normlny"/>
    <w:rsid w:val="009A28BA"/>
    <w:pPr>
      <w:pBdr>
        <w:left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69">
    <w:name w:val="xl169"/>
    <w:basedOn w:val="Normlny"/>
    <w:rsid w:val="009A28BA"/>
    <w:pPr>
      <w:pBdr>
        <w:left w:val="single" w:sz="4" w:space="0" w:color="auto"/>
      </w:pBdr>
      <w:spacing w:before="100" w:beforeAutospacing="1" w:after="100" w:afterAutospacing="1"/>
      <w:jc w:val="left"/>
    </w:pPr>
    <w:rPr>
      <w:rFonts w:ascii="Arial" w:hAnsi="Arial"/>
      <w:b/>
      <w:bCs/>
      <w:sz w:val="16"/>
      <w:szCs w:val="16"/>
    </w:rPr>
  </w:style>
  <w:style w:type="paragraph" w:customStyle="1" w:styleId="xl170">
    <w:name w:val="xl170"/>
    <w:basedOn w:val="Normlny"/>
    <w:rsid w:val="009A28BA"/>
    <w:pPr>
      <w:pBdr>
        <w:left w:val="single" w:sz="4" w:space="0" w:color="auto"/>
        <w:bottom w:val="single" w:sz="4" w:space="0" w:color="auto"/>
        <w:right w:val="single" w:sz="4" w:space="0" w:color="auto"/>
      </w:pBdr>
      <w:spacing w:before="100" w:beforeAutospacing="1" w:after="100" w:afterAutospacing="1"/>
      <w:jc w:val="left"/>
    </w:pPr>
    <w:rPr>
      <w:rFonts w:ascii="Arial" w:hAnsi="Arial"/>
      <w:b/>
      <w:bCs/>
      <w:sz w:val="16"/>
      <w:szCs w:val="16"/>
    </w:rPr>
  </w:style>
  <w:style w:type="paragraph" w:customStyle="1" w:styleId="xl171">
    <w:name w:val="xl171"/>
    <w:basedOn w:val="Normlny"/>
    <w:rsid w:val="009A28BA"/>
    <w:pPr>
      <w:pBdr>
        <w:bottom w:val="single" w:sz="4" w:space="0" w:color="auto"/>
      </w:pBdr>
      <w:spacing w:before="100" w:beforeAutospacing="1" w:after="100" w:afterAutospacing="1"/>
      <w:jc w:val="right"/>
    </w:pPr>
    <w:rPr>
      <w:rFonts w:ascii="Arial" w:hAnsi="Arial"/>
      <w:sz w:val="16"/>
      <w:szCs w:val="16"/>
    </w:rPr>
  </w:style>
  <w:style w:type="paragraph" w:customStyle="1" w:styleId="xl172">
    <w:name w:val="xl172"/>
    <w:basedOn w:val="Normlny"/>
    <w:rsid w:val="009A28BA"/>
    <w:pPr>
      <w:pBdr>
        <w:bottom w:val="single" w:sz="4" w:space="0" w:color="auto"/>
      </w:pBdr>
      <w:spacing w:before="100" w:beforeAutospacing="1" w:after="100" w:afterAutospacing="1"/>
      <w:jc w:val="right"/>
    </w:pPr>
    <w:rPr>
      <w:rFonts w:ascii="Arial" w:hAnsi="Arial"/>
      <w:b/>
      <w:bCs/>
      <w:sz w:val="16"/>
      <w:szCs w:val="16"/>
    </w:rPr>
  </w:style>
  <w:style w:type="paragraph" w:customStyle="1" w:styleId="xl173">
    <w:name w:val="xl173"/>
    <w:basedOn w:val="Normlny"/>
    <w:rsid w:val="009A28BA"/>
    <w:pPr>
      <w:pBdr>
        <w:top w:val="single" w:sz="4" w:space="0" w:color="auto"/>
        <w:left w:val="single" w:sz="4" w:space="0" w:color="auto"/>
        <w:bottom w:val="single" w:sz="4" w:space="0" w:color="auto"/>
      </w:pBdr>
      <w:spacing w:before="100" w:beforeAutospacing="1" w:after="100" w:afterAutospacing="1"/>
      <w:jc w:val="right"/>
    </w:pPr>
    <w:rPr>
      <w:rFonts w:ascii="Arial" w:hAnsi="Arial"/>
      <w:sz w:val="16"/>
      <w:szCs w:val="16"/>
    </w:rPr>
  </w:style>
  <w:style w:type="paragraph" w:customStyle="1" w:styleId="xl174">
    <w:name w:val="xl174"/>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right"/>
    </w:pPr>
    <w:rPr>
      <w:rFonts w:ascii="Arial" w:hAnsi="Arial"/>
      <w:sz w:val="16"/>
      <w:szCs w:val="16"/>
    </w:rPr>
  </w:style>
  <w:style w:type="paragraph" w:customStyle="1" w:styleId="xl175">
    <w:name w:val="xl175"/>
    <w:basedOn w:val="Normlny"/>
    <w:rsid w:val="009A28BA"/>
    <w:pPr>
      <w:pBdr>
        <w:top w:val="single" w:sz="4" w:space="0" w:color="auto"/>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6">
    <w:name w:val="xl176"/>
    <w:basedOn w:val="Normlny"/>
    <w:rsid w:val="009A28BA"/>
    <w:pPr>
      <w:pBdr>
        <w:left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7">
    <w:name w:val="xl177"/>
    <w:basedOn w:val="Normlny"/>
    <w:rsid w:val="009A28BA"/>
    <w:pPr>
      <w:pBdr>
        <w:left w:val="single" w:sz="4" w:space="0" w:color="auto"/>
        <w:bottom w:val="single" w:sz="4" w:space="0" w:color="auto"/>
        <w:right w:val="double" w:sz="6" w:space="0" w:color="auto"/>
      </w:pBdr>
      <w:spacing w:before="100" w:beforeAutospacing="1" w:after="100" w:afterAutospacing="1"/>
      <w:jc w:val="right"/>
    </w:pPr>
    <w:rPr>
      <w:rFonts w:ascii="Arial" w:hAnsi="Arial"/>
      <w:b/>
      <w:bCs/>
      <w:sz w:val="16"/>
      <w:szCs w:val="16"/>
    </w:rPr>
  </w:style>
  <w:style w:type="paragraph" w:customStyle="1" w:styleId="xl178">
    <w:name w:val="xl178"/>
    <w:basedOn w:val="Normlny"/>
    <w:rsid w:val="009A28BA"/>
    <w:pPr>
      <w:pBdr>
        <w:left w:val="single" w:sz="4" w:space="0" w:color="auto"/>
        <w:bottom w:val="single" w:sz="4" w:space="0" w:color="auto"/>
        <w:right w:val="double" w:sz="6" w:space="0" w:color="auto"/>
      </w:pBdr>
      <w:spacing w:before="100" w:beforeAutospacing="1" w:after="100" w:afterAutospacing="1"/>
      <w:jc w:val="left"/>
    </w:pPr>
    <w:rPr>
      <w:rFonts w:ascii="Arial" w:hAnsi="Arial"/>
      <w:b/>
      <w:bCs/>
      <w:sz w:val="16"/>
      <w:szCs w:val="16"/>
    </w:rPr>
  </w:style>
  <w:style w:type="paragraph" w:customStyle="1" w:styleId="xl179">
    <w:name w:val="xl179"/>
    <w:basedOn w:val="Normlny"/>
    <w:rsid w:val="009A28BA"/>
    <w:pPr>
      <w:pBdr>
        <w:top w:val="single" w:sz="4" w:space="0" w:color="auto"/>
        <w:left w:val="single" w:sz="4" w:space="0" w:color="auto"/>
      </w:pBdr>
      <w:spacing w:before="100" w:beforeAutospacing="1" w:after="100" w:afterAutospacing="1"/>
      <w:jc w:val="right"/>
    </w:pPr>
    <w:rPr>
      <w:rFonts w:ascii="Arial" w:hAnsi="Arial"/>
      <w:sz w:val="16"/>
      <w:szCs w:val="16"/>
    </w:rPr>
  </w:style>
  <w:style w:type="paragraph" w:customStyle="1" w:styleId="xl180">
    <w:name w:val="xl180"/>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1">
    <w:name w:val="xl181"/>
    <w:basedOn w:val="Normlny"/>
    <w:rsid w:val="009A28BA"/>
    <w:pPr>
      <w:pBdr>
        <w:top w:val="single" w:sz="4" w:space="0" w:color="auto"/>
      </w:pBdr>
      <w:spacing w:before="100" w:beforeAutospacing="1" w:after="100" w:afterAutospacing="1"/>
      <w:jc w:val="left"/>
    </w:pPr>
    <w:rPr>
      <w:rFonts w:ascii="Arial" w:hAnsi="Arial"/>
      <w:sz w:val="16"/>
      <w:szCs w:val="16"/>
    </w:rPr>
  </w:style>
  <w:style w:type="paragraph" w:customStyle="1" w:styleId="xl182">
    <w:name w:val="xl182"/>
    <w:basedOn w:val="Normlny"/>
    <w:rsid w:val="009A28BA"/>
    <w:pPr>
      <w:pBdr>
        <w:top w:val="single" w:sz="4" w:space="0" w:color="auto"/>
      </w:pBdr>
      <w:spacing w:before="100" w:beforeAutospacing="1" w:after="100" w:afterAutospacing="1"/>
      <w:jc w:val="right"/>
    </w:pPr>
    <w:rPr>
      <w:rFonts w:ascii="Arial" w:hAnsi="Arial"/>
      <w:sz w:val="16"/>
      <w:szCs w:val="16"/>
    </w:rPr>
  </w:style>
  <w:style w:type="paragraph" w:customStyle="1" w:styleId="xl183">
    <w:name w:val="xl183"/>
    <w:basedOn w:val="Normlny"/>
    <w:rsid w:val="009A28BA"/>
    <w:pPr>
      <w:spacing w:before="100" w:beforeAutospacing="1" w:after="100" w:afterAutospacing="1"/>
      <w:jc w:val="left"/>
    </w:pPr>
    <w:rPr>
      <w:rFonts w:ascii="Arial" w:hAnsi="Arial"/>
      <w:sz w:val="16"/>
      <w:szCs w:val="16"/>
    </w:rPr>
  </w:style>
  <w:style w:type="paragraph" w:customStyle="1" w:styleId="xl184">
    <w:name w:val="xl184"/>
    <w:basedOn w:val="Normlny"/>
    <w:rsid w:val="009A28BA"/>
    <w:pPr>
      <w:spacing w:before="100" w:beforeAutospacing="1" w:after="100" w:afterAutospacing="1"/>
      <w:jc w:val="left"/>
    </w:pPr>
    <w:rPr>
      <w:rFonts w:ascii="Arial" w:hAnsi="Arial"/>
      <w:sz w:val="16"/>
      <w:szCs w:val="16"/>
    </w:rPr>
  </w:style>
  <w:style w:type="paragraph" w:customStyle="1" w:styleId="xl185">
    <w:name w:val="xl185"/>
    <w:basedOn w:val="Normlny"/>
    <w:rsid w:val="009A28BA"/>
    <w:pPr>
      <w:spacing w:before="100" w:beforeAutospacing="1" w:after="100" w:afterAutospacing="1"/>
      <w:jc w:val="right"/>
    </w:pPr>
    <w:rPr>
      <w:rFonts w:ascii="Arial" w:hAnsi="Arial"/>
      <w:sz w:val="16"/>
      <w:szCs w:val="16"/>
    </w:rPr>
  </w:style>
  <w:style w:type="paragraph" w:customStyle="1" w:styleId="xl186">
    <w:name w:val="xl186"/>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7">
    <w:name w:val="xl187"/>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8">
    <w:name w:val="xl188"/>
    <w:basedOn w:val="Normlny"/>
    <w:rsid w:val="009A28BA"/>
    <w:pPr>
      <w:pBdr>
        <w:top w:val="single" w:sz="4" w:space="0" w:color="auto"/>
      </w:pBdr>
      <w:spacing w:before="100" w:beforeAutospacing="1" w:after="100" w:afterAutospacing="1"/>
      <w:jc w:val="left"/>
    </w:pPr>
    <w:rPr>
      <w:rFonts w:ascii="Arial" w:hAnsi="Arial"/>
      <w:b/>
      <w:bCs/>
      <w:sz w:val="16"/>
      <w:szCs w:val="16"/>
    </w:rPr>
  </w:style>
  <w:style w:type="paragraph" w:customStyle="1" w:styleId="xl189">
    <w:name w:val="xl189"/>
    <w:basedOn w:val="Normlny"/>
    <w:rsid w:val="009A28BA"/>
    <w:pPr>
      <w:spacing w:before="100" w:beforeAutospacing="1" w:after="100" w:afterAutospacing="1"/>
      <w:jc w:val="left"/>
    </w:pPr>
    <w:rPr>
      <w:rFonts w:ascii="Arial" w:hAnsi="Arial"/>
      <w:b/>
      <w:bCs/>
      <w:sz w:val="16"/>
      <w:szCs w:val="16"/>
    </w:rPr>
  </w:style>
  <w:style w:type="paragraph" w:customStyle="1" w:styleId="xl190">
    <w:name w:val="xl190"/>
    <w:basedOn w:val="Normlny"/>
    <w:rsid w:val="009A28BA"/>
    <w:pPr>
      <w:spacing w:before="100" w:beforeAutospacing="1" w:after="100" w:afterAutospacing="1"/>
      <w:jc w:val="left"/>
    </w:pPr>
    <w:rPr>
      <w:rFonts w:ascii="Arial" w:hAnsi="Arial"/>
      <w:b/>
      <w:bCs/>
      <w:sz w:val="16"/>
      <w:szCs w:val="16"/>
    </w:rPr>
  </w:style>
  <w:style w:type="paragraph" w:customStyle="1" w:styleId="xl191">
    <w:name w:val="xl191"/>
    <w:basedOn w:val="Normlny"/>
    <w:rsid w:val="009A28BA"/>
    <w:pPr>
      <w:spacing w:before="100" w:beforeAutospacing="1" w:after="100" w:afterAutospacing="1"/>
      <w:jc w:val="left"/>
    </w:pPr>
    <w:rPr>
      <w:rFonts w:ascii="Arial" w:hAnsi="Arial"/>
      <w:b/>
      <w:bCs/>
      <w:sz w:val="16"/>
      <w:szCs w:val="16"/>
    </w:rPr>
  </w:style>
  <w:style w:type="paragraph" w:customStyle="1" w:styleId="xl192">
    <w:name w:val="xl192"/>
    <w:basedOn w:val="Normlny"/>
    <w:rsid w:val="009A28BA"/>
    <w:pPr>
      <w:spacing w:before="100" w:beforeAutospacing="1" w:after="100" w:afterAutospacing="1"/>
      <w:jc w:val="left"/>
    </w:pPr>
    <w:rPr>
      <w:rFonts w:ascii="Arial" w:hAnsi="Arial"/>
      <w:szCs w:val="22"/>
    </w:rPr>
  </w:style>
  <w:style w:type="paragraph" w:customStyle="1" w:styleId="xl193">
    <w:name w:val="xl193"/>
    <w:basedOn w:val="Normlny"/>
    <w:rsid w:val="009A28BA"/>
    <w:pPr>
      <w:spacing w:before="100" w:beforeAutospacing="1" w:after="100" w:afterAutospacing="1"/>
      <w:jc w:val="left"/>
    </w:pPr>
    <w:rPr>
      <w:rFonts w:ascii="Arial" w:hAnsi="Arial"/>
      <w:szCs w:val="22"/>
    </w:rPr>
  </w:style>
  <w:style w:type="paragraph" w:customStyle="1" w:styleId="xl194">
    <w:name w:val="xl194"/>
    <w:basedOn w:val="Normlny"/>
    <w:rsid w:val="009A28BA"/>
    <w:pPr>
      <w:spacing w:before="100" w:beforeAutospacing="1" w:after="100" w:afterAutospacing="1"/>
      <w:jc w:val="center"/>
    </w:pPr>
    <w:rPr>
      <w:rFonts w:ascii="Arial" w:hAnsi="Arial"/>
      <w:szCs w:val="22"/>
    </w:rPr>
  </w:style>
  <w:style w:type="paragraph" w:customStyle="1" w:styleId="xl195">
    <w:name w:val="xl195"/>
    <w:basedOn w:val="Normlny"/>
    <w:rsid w:val="009A28BA"/>
    <w:pPr>
      <w:spacing w:before="100" w:beforeAutospacing="1" w:after="100" w:afterAutospacing="1"/>
      <w:jc w:val="left"/>
    </w:pPr>
    <w:rPr>
      <w:rFonts w:ascii="Arial" w:hAnsi="Arial"/>
      <w:szCs w:val="22"/>
    </w:rPr>
  </w:style>
  <w:style w:type="paragraph" w:customStyle="1" w:styleId="xl196">
    <w:name w:val="xl196"/>
    <w:basedOn w:val="Normlny"/>
    <w:rsid w:val="009A28BA"/>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left"/>
    </w:pPr>
    <w:rPr>
      <w:rFonts w:ascii="Arial" w:hAnsi="Arial"/>
      <w:sz w:val="16"/>
      <w:szCs w:val="16"/>
    </w:rPr>
  </w:style>
  <w:style w:type="paragraph" w:customStyle="1" w:styleId="xl197">
    <w:name w:val="xl197"/>
    <w:basedOn w:val="Normlny"/>
    <w:rsid w:val="009A28BA"/>
    <w:pPr>
      <w:shd w:val="clear" w:color="000000" w:fill="000000"/>
      <w:spacing w:before="100" w:beforeAutospacing="1" w:after="100" w:afterAutospacing="1"/>
      <w:jc w:val="left"/>
    </w:pPr>
    <w:rPr>
      <w:rFonts w:ascii="Arial" w:hAnsi="Arial"/>
      <w:b/>
      <w:bCs/>
      <w:color w:val="FF0000"/>
      <w:szCs w:val="22"/>
    </w:rPr>
  </w:style>
  <w:style w:type="paragraph" w:customStyle="1" w:styleId="Normlnysozarkami12">
    <w:name w:val="Normálny so zarážkami12"/>
    <w:basedOn w:val="Normlny"/>
    <w:qFormat/>
    <w:rsid w:val="00732468"/>
    <w:pPr>
      <w:ind w:firstLine="357"/>
    </w:pPr>
  </w:style>
  <w:style w:type="paragraph" w:customStyle="1" w:styleId="Nadpis41">
    <w:name w:val="Nadpis 41"/>
    <w:basedOn w:val="123"/>
    <w:link w:val="heading4Char0"/>
    <w:uiPriority w:val="99"/>
    <w:qFormat/>
    <w:rsid w:val="00A0023E"/>
    <w:pPr>
      <w:numPr>
        <w:ilvl w:val="3"/>
        <w:numId w:val="11"/>
      </w:numPr>
      <w:spacing w:after="240"/>
      <w:ind w:left="864"/>
    </w:pPr>
    <w:rPr>
      <w:color w:val="E85E89"/>
    </w:rPr>
  </w:style>
  <w:style w:type="character" w:customStyle="1" w:styleId="heading4Char0">
    <w:name w:val="heading 4 Char"/>
    <w:basedOn w:val="123Char"/>
    <w:link w:val="Nadpis41"/>
    <w:uiPriority w:val="99"/>
    <w:rsid w:val="00A0023E"/>
    <w:rPr>
      <w:rFonts w:ascii="Arial Narrow" w:hAnsi="Arial Narrow"/>
      <w:b/>
      <w:color w:val="E85E89"/>
      <w:sz w:val="22"/>
      <w:szCs w:val="22"/>
      <w:lang w:val="sk-SK" w:eastAsia="sk-SK"/>
    </w:rPr>
  </w:style>
  <w:style w:type="character" w:customStyle="1" w:styleId="EmailStyle3851">
    <w:name w:val="EmailStyle3851"/>
    <w:basedOn w:val="Predvolenpsmoodseku"/>
    <w:uiPriority w:val="99"/>
    <w:semiHidden/>
    <w:rsid w:val="0048658C"/>
    <w:rPr>
      <w:rFonts w:cs="Times New Roman"/>
      <w:color w:val="000000"/>
    </w:rPr>
  </w:style>
  <w:style w:type="character" w:customStyle="1" w:styleId="EmailStyle386">
    <w:name w:val="EmailStyle386"/>
    <w:basedOn w:val="Predvolenpsmoodseku"/>
    <w:uiPriority w:val="99"/>
    <w:semiHidden/>
    <w:rsid w:val="0048658C"/>
    <w:rPr>
      <w:rFonts w:cs="Times New Roman"/>
      <w:color w:val="000000"/>
    </w:rPr>
  </w:style>
  <w:style w:type="character" w:customStyle="1" w:styleId="EmailStyle387">
    <w:name w:val="EmailStyle387"/>
    <w:basedOn w:val="Predvolenpsmoodseku"/>
    <w:uiPriority w:val="99"/>
    <w:semiHidden/>
    <w:rsid w:val="00FE5AA8"/>
    <w:rPr>
      <w:rFonts w:cs="Times New Roman"/>
      <w:color w:val="000000"/>
    </w:rPr>
  </w:style>
  <w:style w:type="character" w:customStyle="1" w:styleId="EmailStyle388">
    <w:name w:val="EmailStyle388"/>
    <w:basedOn w:val="Predvolenpsmoodseku"/>
    <w:uiPriority w:val="99"/>
    <w:semiHidden/>
    <w:rsid w:val="00FE5AA8"/>
    <w:rPr>
      <w:rFonts w:cs="Times New Roman"/>
      <w:color w:val="000000"/>
    </w:rPr>
  </w:style>
  <w:style w:type="character" w:customStyle="1" w:styleId="EmailStyle241">
    <w:name w:val="EmailStyle241"/>
    <w:basedOn w:val="Predvolenpsmoodseku"/>
    <w:uiPriority w:val="99"/>
    <w:semiHidden/>
    <w:rsid w:val="00A255E2"/>
    <w:rPr>
      <w:rFonts w:cs="Times New Roman"/>
      <w:color w:val="000000"/>
    </w:rPr>
  </w:style>
  <w:style w:type="character" w:customStyle="1" w:styleId="EmailStyle282">
    <w:name w:val="EmailStyle282"/>
    <w:basedOn w:val="Predvolenpsmoodseku"/>
    <w:uiPriority w:val="99"/>
    <w:semiHidden/>
    <w:rsid w:val="00A255E2"/>
    <w:rPr>
      <w:rFonts w:cs="Times New Roman"/>
      <w:color w:val="000000"/>
    </w:rPr>
  </w:style>
  <w:style w:type="paragraph" w:customStyle="1" w:styleId="Normlnysozarkami11">
    <w:name w:val="Normálny so zarážkami11"/>
    <w:basedOn w:val="Normlny"/>
    <w:qFormat/>
    <w:rsid w:val="00A255E2"/>
    <w:pPr>
      <w:ind w:firstLine="357"/>
    </w:pPr>
  </w:style>
  <w:style w:type="character" w:customStyle="1" w:styleId="EmailStyle3921">
    <w:name w:val="EmailStyle3921"/>
    <w:basedOn w:val="Predvolenpsmoodseku"/>
    <w:uiPriority w:val="99"/>
    <w:semiHidden/>
    <w:rsid w:val="00A255E2"/>
    <w:rPr>
      <w:rFonts w:cs="Times New Roman"/>
      <w:color w:val="000000"/>
    </w:rPr>
  </w:style>
  <w:style w:type="character" w:customStyle="1" w:styleId="EmailStyle3931">
    <w:name w:val="EmailStyle3931"/>
    <w:basedOn w:val="Predvolenpsmoodseku"/>
    <w:uiPriority w:val="99"/>
    <w:semiHidden/>
    <w:rsid w:val="00A255E2"/>
    <w:rPr>
      <w:rFonts w:cs="Times New Roman"/>
      <w:color w:val="000000"/>
    </w:rPr>
  </w:style>
  <w:style w:type="character" w:customStyle="1" w:styleId="EmailStyle3941">
    <w:name w:val="EmailStyle3941"/>
    <w:basedOn w:val="Predvolenpsmoodseku"/>
    <w:uiPriority w:val="99"/>
    <w:semiHidden/>
    <w:rsid w:val="00A255E2"/>
    <w:rPr>
      <w:rFonts w:cs="Times New Roman"/>
      <w:color w:val="000000"/>
    </w:rPr>
  </w:style>
  <w:style w:type="character" w:customStyle="1" w:styleId="EmailStyle3951">
    <w:name w:val="EmailStyle3951"/>
    <w:basedOn w:val="Predvolenpsmoodseku"/>
    <w:uiPriority w:val="99"/>
    <w:semiHidden/>
    <w:rsid w:val="00A255E2"/>
    <w:rPr>
      <w:rFonts w:cs="Times New Roman"/>
      <w:color w:val="000000"/>
    </w:rPr>
  </w:style>
  <w:style w:type="character" w:customStyle="1" w:styleId="EmailStyle3961">
    <w:name w:val="EmailStyle3961"/>
    <w:basedOn w:val="Predvolenpsmoodseku"/>
    <w:uiPriority w:val="99"/>
    <w:semiHidden/>
    <w:rsid w:val="00A255E2"/>
    <w:rPr>
      <w:rFonts w:cs="Times New Roman"/>
      <w:color w:val="000000"/>
    </w:rPr>
  </w:style>
  <w:style w:type="character" w:customStyle="1" w:styleId="EmailStyle3971">
    <w:name w:val="EmailStyle3971"/>
    <w:basedOn w:val="Predvolenpsmoodseku"/>
    <w:uiPriority w:val="99"/>
    <w:semiHidden/>
    <w:rsid w:val="00A255E2"/>
    <w:rPr>
      <w:rFonts w:cs="Times New Roman"/>
      <w:color w:val="000000"/>
    </w:rPr>
  </w:style>
  <w:style w:type="paragraph" w:styleId="Normlnysozarkami">
    <w:name w:val="Normal Indent"/>
    <w:aliases w:val="Normálny so zarážkami sprava"/>
    <w:basedOn w:val="Normlny"/>
    <w:link w:val="NormlnysozarkamiChar"/>
    <w:uiPriority w:val="99"/>
    <w:qFormat/>
    <w:rsid w:val="001736C8"/>
    <w:pPr>
      <w:ind w:firstLine="431"/>
    </w:pPr>
  </w:style>
  <w:style w:type="character" w:customStyle="1" w:styleId="NormlnysozarkamiChar">
    <w:name w:val="Normálny so zarážkami Char"/>
    <w:aliases w:val="Normálny so zarážkami sprava Char"/>
    <w:basedOn w:val="Predvolenpsmoodseku"/>
    <w:link w:val="Normlnysozarkami"/>
    <w:uiPriority w:val="99"/>
    <w:locked/>
    <w:rsid w:val="001736C8"/>
    <w:rPr>
      <w:rFonts w:ascii="Arial Narrow" w:hAnsi="Arial Narrow"/>
      <w:sz w:val="22"/>
      <w:szCs w:val="24"/>
      <w:lang w:val="sk-SK" w:eastAsia="sk-SK"/>
    </w:rPr>
  </w:style>
  <w:style w:type="paragraph" w:customStyle="1" w:styleId="Odsekzoznamu1">
    <w:name w:val="Odsek zoznamu1"/>
    <w:basedOn w:val="Normlny"/>
    <w:rsid w:val="00A255E2"/>
    <w:pPr>
      <w:spacing w:after="200" w:line="276" w:lineRule="auto"/>
      <w:ind w:left="720"/>
      <w:contextualSpacing/>
      <w:jc w:val="left"/>
    </w:pPr>
    <w:rPr>
      <w:rFonts w:ascii="Calibri" w:hAnsi="Calibri"/>
      <w:szCs w:val="22"/>
      <w:lang w:eastAsia="en-US"/>
    </w:rPr>
  </w:style>
  <w:style w:type="table" w:styleId="Farebnpodfarbenie2zvraznenie6">
    <w:name w:val="Medium Shading 2 Accent 6"/>
    <w:basedOn w:val="Normlnatabuka"/>
    <w:uiPriority w:val="64"/>
    <w:rsid w:val="00F85C9F"/>
    <w:rPr>
      <w:rFonts w:asciiTheme="majorHAnsi" w:eastAsiaTheme="majorEastAsia" w:hAnsiTheme="majorHAnsi" w:cstheme="majorBidi"/>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2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27" w:themeFill="accent6"/>
      </w:tcPr>
    </w:tblStylePr>
    <w:tblStylePr w:type="lastCol">
      <w:rPr>
        <w:b/>
        <w:bCs/>
        <w:color w:val="FFFFFF" w:themeColor="background1"/>
      </w:rPr>
      <w:tblPr/>
      <w:tcPr>
        <w:tcBorders>
          <w:left w:val="nil"/>
          <w:right w:val="nil"/>
          <w:insideH w:val="nil"/>
          <w:insideV w:val="nil"/>
        </w:tcBorders>
        <w:shd w:val="clear" w:color="auto" w:fill="ED7D2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opis">
    <w:name w:val="caption"/>
    <w:aliases w:val="Caption Char3,Caption Char2 Char,Caption Char1 Char Char,Caption Char Char Char Char,Caption Char Char1 Char,Caption Char1 Char1,Caption Char Char Char1,Caption Char Char2"/>
    <w:basedOn w:val="Normlny"/>
    <w:next w:val="Normlny"/>
    <w:uiPriority w:val="99"/>
    <w:unhideWhenUsed/>
    <w:qFormat/>
    <w:rsid w:val="00F85C9F"/>
    <w:pPr>
      <w:spacing w:after="120"/>
    </w:pPr>
    <w:rPr>
      <w:rFonts w:ascii="Cambria" w:eastAsiaTheme="majorEastAsia" w:hAnsi="Cambria"/>
      <w:b/>
      <w:caps/>
      <w:spacing w:val="10"/>
      <w:sz w:val="18"/>
      <w:szCs w:val="18"/>
      <w:lang w:eastAsia="en-US" w:bidi="en-US"/>
    </w:rPr>
  </w:style>
  <w:style w:type="paragraph" w:styleId="Citcia">
    <w:name w:val="Quote"/>
    <w:basedOn w:val="Normlny"/>
    <w:next w:val="Normlny"/>
    <w:link w:val="CitciaChar"/>
    <w:uiPriority w:val="29"/>
    <w:qFormat/>
    <w:rsid w:val="00F85C9F"/>
    <w:pPr>
      <w:spacing w:after="120"/>
    </w:pPr>
    <w:rPr>
      <w:rFonts w:ascii="Cambria" w:hAnsi="Cambria"/>
      <w:i/>
      <w:sz w:val="20"/>
      <w:szCs w:val="22"/>
      <w:lang w:eastAsia="en-US"/>
    </w:rPr>
  </w:style>
  <w:style w:type="character" w:customStyle="1" w:styleId="CitciaChar">
    <w:name w:val="Citácia Char"/>
    <w:basedOn w:val="Predvolenpsmoodseku"/>
    <w:link w:val="Citcia"/>
    <w:uiPriority w:val="29"/>
    <w:rsid w:val="00F85C9F"/>
    <w:rPr>
      <w:rFonts w:ascii="Cambria" w:hAnsi="Cambria"/>
      <w:i/>
      <w:szCs w:val="22"/>
      <w:lang w:val="sk-SK"/>
    </w:rPr>
  </w:style>
  <w:style w:type="table" w:styleId="Profesionlnatabuka">
    <w:name w:val="Table Professional"/>
    <w:basedOn w:val="Normlnatabuka"/>
    <w:uiPriority w:val="99"/>
    <w:rsid w:val="00D62DDC"/>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styleId="Bezriadkovania">
    <w:name w:val="No Spacing"/>
    <w:uiPriority w:val="99"/>
    <w:qFormat/>
    <w:rsid w:val="00D62DDC"/>
    <w:rPr>
      <w:rFonts w:ascii="Calibri" w:hAnsi="Calibri"/>
      <w:sz w:val="22"/>
      <w:szCs w:val="22"/>
      <w:lang w:val="sk-SK"/>
    </w:rPr>
  </w:style>
  <w:style w:type="paragraph" w:customStyle="1" w:styleId="Nadpis2">
    <w:name w:val="Nadpis2"/>
    <w:basedOn w:val="Nadpis1"/>
    <w:uiPriority w:val="99"/>
    <w:rsid w:val="00D62DDC"/>
    <w:pPr>
      <w:numPr>
        <w:ilvl w:val="2"/>
        <w:numId w:val="10"/>
      </w:numPr>
      <w:tabs>
        <w:tab w:val="clear" w:pos="567"/>
      </w:tabs>
      <w:ind w:left="792" w:hanging="432"/>
    </w:pPr>
    <w:rPr>
      <w:caps w:val="0"/>
      <w:color w:val="auto"/>
      <w:sz w:val="24"/>
    </w:rPr>
  </w:style>
  <w:style w:type="paragraph" w:customStyle="1" w:styleId="Nadpis3">
    <w:name w:val="Nadpis3"/>
    <w:basedOn w:val="Nadpis2"/>
    <w:link w:val="Nadpis3Char0"/>
    <w:uiPriority w:val="99"/>
    <w:rsid w:val="00D62DDC"/>
    <w:pPr>
      <w:numPr>
        <w:numId w:val="9"/>
      </w:numPr>
    </w:pPr>
    <w:rPr>
      <w:sz w:val="20"/>
    </w:rPr>
  </w:style>
  <w:style w:type="character" w:customStyle="1" w:styleId="Nadpis3Char0">
    <w:name w:val="Nadpis3 Char"/>
    <w:basedOn w:val="Predvolenpsmoodseku"/>
    <w:link w:val="Nadpis3"/>
    <w:uiPriority w:val="99"/>
    <w:locked/>
    <w:rsid w:val="00D62DDC"/>
    <w:rPr>
      <w:rFonts w:ascii="Arial Narrow" w:hAnsi="Arial Narrow" w:cs="Arial"/>
      <w:b/>
      <w:bCs/>
      <w:kern w:val="32"/>
      <w:szCs w:val="22"/>
      <w:lang w:val="sk-SK" w:eastAsia="sk-SK"/>
    </w:rPr>
  </w:style>
  <w:style w:type="paragraph" w:customStyle="1" w:styleId="nadpis31">
    <w:name w:val="nadpis3"/>
    <w:basedOn w:val="Normlny"/>
    <w:uiPriority w:val="99"/>
    <w:rsid w:val="00D62DDC"/>
    <w:pPr>
      <w:keepNext/>
      <w:spacing w:before="120" w:after="120"/>
      <w:ind w:left="1224" w:hanging="504"/>
      <w:jc w:val="left"/>
    </w:pPr>
    <w:rPr>
      <w:b/>
      <w:bCs/>
      <w:sz w:val="20"/>
      <w:szCs w:val="20"/>
    </w:rPr>
  </w:style>
  <w:style w:type="paragraph" w:customStyle="1" w:styleId="nadpis2spravaNadpis2">
    <w:name w:val="nadpis 2 spravaNadpis2"/>
    <w:basedOn w:val="Nadpis5"/>
    <w:next w:val="Normlny"/>
    <w:uiPriority w:val="99"/>
    <w:qFormat/>
    <w:rsid w:val="00A0023E"/>
    <w:pPr>
      <w:numPr>
        <w:ilvl w:val="1"/>
        <w:numId w:val="11"/>
      </w:numPr>
    </w:pPr>
    <w:rPr>
      <w:rFonts w:ascii="Arial Narrow" w:hAnsi="Arial Narrow"/>
      <w:color w:val="E02C64"/>
      <w:szCs w:val="22"/>
    </w:rPr>
  </w:style>
  <w:style w:type="character" w:customStyle="1" w:styleId="EmailStyle385">
    <w:name w:val="EmailStyle385"/>
    <w:basedOn w:val="Predvolenpsmoodseku"/>
    <w:uiPriority w:val="99"/>
    <w:semiHidden/>
    <w:rsid w:val="00C00C40"/>
    <w:rPr>
      <w:rFonts w:cs="Times New Roman"/>
      <w:color w:val="000000"/>
    </w:rPr>
  </w:style>
  <w:style w:type="paragraph" w:customStyle="1" w:styleId="textpoznmkypodiarou0">
    <w:name w:val="textpoznmkypodiarou"/>
    <w:basedOn w:val="Normlny"/>
    <w:uiPriority w:val="99"/>
    <w:rsid w:val="0075187A"/>
    <w:rPr>
      <w:rFonts w:ascii="Calibri" w:eastAsiaTheme="minorHAnsi" w:hAnsi="Calibri" w:cs="Calibri"/>
      <w:sz w:val="18"/>
      <w:szCs w:val="18"/>
    </w:rPr>
  </w:style>
  <w:style w:type="character" w:customStyle="1" w:styleId="odkaznapoznmkupodiarou0">
    <w:name w:val="odkaznapoznmkupodiarou"/>
    <w:basedOn w:val="Predvolenpsmoodseku"/>
    <w:uiPriority w:val="99"/>
    <w:rsid w:val="0075187A"/>
    <w:rPr>
      <w:vertAlign w:val="superscript"/>
    </w:rPr>
  </w:style>
  <w:style w:type="paragraph" w:styleId="Obyajntext">
    <w:name w:val="Plain Text"/>
    <w:basedOn w:val="Normlny"/>
    <w:link w:val="ObyajntextChar"/>
    <w:uiPriority w:val="99"/>
    <w:unhideWhenUsed/>
    <w:rsid w:val="00AC21E5"/>
    <w:pPr>
      <w:jc w:val="left"/>
    </w:pPr>
    <w:rPr>
      <w:rFonts w:ascii="Calibri" w:eastAsiaTheme="minorHAnsi" w:hAnsi="Calibri" w:cstheme="minorBidi"/>
      <w:szCs w:val="21"/>
      <w:lang w:eastAsia="en-US"/>
    </w:rPr>
  </w:style>
  <w:style w:type="character" w:customStyle="1" w:styleId="ObyajntextChar">
    <w:name w:val="Obyčajný text Char"/>
    <w:basedOn w:val="Predvolenpsmoodseku"/>
    <w:link w:val="Obyajntext"/>
    <w:uiPriority w:val="99"/>
    <w:rsid w:val="00AC21E5"/>
    <w:rPr>
      <w:rFonts w:ascii="Calibri" w:eastAsiaTheme="minorHAnsi" w:hAnsi="Calibri" w:cstheme="minorBidi"/>
      <w:sz w:val="22"/>
      <w:szCs w:val="21"/>
      <w:lang w:val="sk-SK"/>
    </w:rPr>
  </w:style>
  <w:style w:type="paragraph" w:customStyle="1" w:styleId="Nadpis310">
    <w:name w:val="Nadpis 31"/>
    <w:basedOn w:val="Normlny"/>
    <w:rsid w:val="00A339B0"/>
  </w:style>
  <w:style w:type="paragraph" w:styleId="AdresaHTML">
    <w:name w:val="HTML Address"/>
    <w:basedOn w:val="Normlny"/>
    <w:link w:val="AdresaHTMLChar"/>
    <w:uiPriority w:val="99"/>
    <w:unhideWhenUsed/>
    <w:rsid w:val="00A505E8"/>
    <w:pPr>
      <w:jc w:val="left"/>
    </w:pPr>
    <w:rPr>
      <w:i/>
      <w:iCs/>
      <w:sz w:val="24"/>
    </w:rPr>
  </w:style>
  <w:style w:type="character" w:customStyle="1" w:styleId="AdresaHTMLChar">
    <w:name w:val="Adresa HTML Char"/>
    <w:basedOn w:val="Predvolenpsmoodseku"/>
    <w:link w:val="AdresaHTML"/>
    <w:uiPriority w:val="99"/>
    <w:rsid w:val="00A505E8"/>
    <w:rPr>
      <w:i/>
      <w:iCs/>
      <w:sz w:val="24"/>
      <w:szCs w:val="24"/>
      <w:lang w:val="sk-SK" w:eastAsia="sk-SK"/>
    </w:rPr>
  </w:style>
  <w:style w:type="paragraph" w:styleId="Textvysvetlivky">
    <w:name w:val="endnote text"/>
    <w:basedOn w:val="Normlny"/>
    <w:link w:val="TextvysvetlivkyChar"/>
    <w:uiPriority w:val="99"/>
    <w:rsid w:val="004572FF"/>
    <w:rPr>
      <w:sz w:val="20"/>
      <w:szCs w:val="20"/>
    </w:rPr>
  </w:style>
  <w:style w:type="character" w:customStyle="1" w:styleId="TextvysvetlivkyChar">
    <w:name w:val="Text vysvetlivky Char"/>
    <w:basedOn w:val="Predvolenpsmoodseku"/>
    <w:link w:val="Textvysvetlivky"/>
    <w:uiPriority w:val="99"/>
    <w:rsid w:val="004572FF"/>
    <w:rPr>
      <w:lang w:val="sk-SK" w:eastAsia="sk-SK"/>
    </w:rPr>
  </w:style>
  <w:style w:type="character" w:styleId="Odkaznavysvetlivku">
    <w:name w:val="endnote reference"/>
    <w:basedOn w:val="Predvolenpsmoodseku"/>
    <w:uiPriority w:val="99"/>
    <w:rsid w:val="004572FF"/>
    <w:rPr>
      <w:rFonts w:cs="Times New Roman"/>
      <w:vertAlign w:val="superscript"/>
    </w:rPr>
  </w:style>
  <w:style w:type="character" w:customStyle="1" w:styleId="Textzstupnhosymbolu1">
    <w:name w:val="Text zástupného symbolu1"/>
    <w:semiHidden/>
    <w:rsid w:val="003A61F3"/>
    <w:rPr>
      <w:rFonts w:cs="Times New Roman"/>
      <w:color w:val="808080"/>
    </w:rPr>
  </w:style>
  <w:style w:type="character" w:customStyle="1" w:styleId="newsname">
    <w:name w:val="newsname"/>
    <w:basedOn w:val="Predvolenpsmoodseku"/>
    <w:uiPriority w:val="99"/>
    <w:rsid w:val="004E0E6B"/>
    <w:rPr>
      <w:rFonts w:cs="Times New Roman"/>
    </w:rPr>
  </w:style>
  <w:style w:type="character" w:styleId="Intenzvnyodkaz">
    <w:name w:val="Intense Reference"/>
    <w:uiPriority w:val="99"/>
    <w:qFormat/>
    <w:rsid w:val="00406494"/>
  </w:style>
  <w:style w:type="paragraph" w:customStyle="1" w:styleId="tabulka">
    <w:name w:val="tabulka"/>
    <w:basedOn w:val="Normlny"/>
    <w:link w:val="tabulkaChar"/>
    <w:uiPriority w:val="99"/>
    <w:qFormat/>
    <w:rsid w:val="00406494"/>
    <w:rPr>
      <w:bCs/>
      <w:color w:val="000000" w:themeColor="text1"/>
      <w:sz w:val="20"/>
      <w:szCs w:val="20"/>
    </w:rPr>
  </w:style>
  <w:style w:type="character" w:customStyle="1" w:styleId="tabulkaChar">
    <w:name w:val="tabulka Char"/>
    <w:basedOn w:val="Predvolenpsmoodseku"/>
    <w:link w:val="tabulka"/>
    <w:uiPriority w:val="99"/>
    <w:rsid w:val="00406494"/>
    <w:rPr>
      <w:bCs/>
      <w:color w:val="000000" w:themeColor="text1"/>
      <w:lang w:val="sk-SK" w:eastAsia="sk-SK"/>
    </w:rPr>
  </w:style>
  <w:style w:type="table" w:styleId="Farebnpodfarbenie1zvraznenie6">
    <w:name w:val="Medium Shading 1 Accent 6"/>
    <w:basedOn w:val="Normlnatabuka"/>
    <w:uiPriority w:val="99"/>
    <w:rsid w:val="00BA541D"/>
    <w:pPr>
      <w:ind w:firstLine="360"/>
    </w:pPr>
    <w:rPr>
      <w:rFonts w:asciiTheme="minorHAnsi" w:eastAsiaTheme="minorEastAsia" w:hAnsiTheme="minorHAnsi" w:cstheme="minorBidi"/>
      <w:sz w:val="22"/>
      <w:szCs w:val="22"/>
      <w:lang w:bidi="en-US"/>
    </w:rPr>
    <w:tblPr>
      <w:tblStyleRowBandSize w:val="1"/>
      <w:tblStyleColBandSize w:val="1"/>
      <w:tblInd w:w="0" w:type="dxa"/>
      <w:tbl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single" w:sz="8" w:space="0" w:color="F19D5D"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shd w:val="clear" w:color="auto" w:fill="ED7D27" w:themeFill="accent6"/>
      </w:tcPr>
    </w:tblStylePr>
    <w:tblStylePr w:type="lastRow">
      <w:pPr>
        <w:spacing w:before="0" w:after="0" w:line="240" w:lineRule="auto"/>
      </w:pPr>
      <w:rPr>
        <w:b/>
        <w:bCs/>
      </w:rPr>
      <w:tblPr/>
      <w:tcPr>
        <w:tcBorders>
          <w:top w:val="double" w:sz="6" w:space="0" w:color="F19D5D" w:themeColor="accent6" w:themeTint="BF"/>
          <w:left w:val="single" w:sz="8" w:space="0" w:color="F19D5D" w:themeColor="accent6" w:themeTint="BF"/>
          <w:bottom w:val="single" w:sz="8" w:space="0" w:color="F19D5D" w:themeColor="accent6" w:themeTint="BF"/>
          <w:right w:val="single" w:sz="8" w:space="0" w:color="F19D5D" w:themeColor="accent6" w:themeTint="BF"/>
          <w:insideH w:val="nil"/>
          <w:insideV w:val="nil"/>
        </w:tcBorders>
      </w:tcPr>
    </w:tblStylePr>
    <w:tblStylePr w:type="firstCol">
      <w:rPr>
        <w:b/>
        <w:bCs/>
      </w:rPr>
    </w:tblStylePr>
    <w:tblStylePr w:type="lastCol">
      <w:rPr>
        <w:b/>
        <w:bCs/>
      </w:rPr>
    </w:tblStylePr>
    <w:tblStylePr w:type="band1Vert">
      <w:tblPr/>
      <w:tcPr>
        <w:shd w:val="clear" w:color="auto" w:fill="FADEC9" w:themeFill="accent6" w:themeFillTint="3F"/>
      </w:tcPr>
    </w:tblStylePr>
    <w:tblStylePr w:type="band1Horz">
      <w:tblPr/>
      <w:tcPr>
        <w:tcBorders>
          <w:insideH w:val="nil"/>
          <w:insideV w:val="nil"/>
        </w:tcBorders>
        <w:shd w:val="clear" w:color="auto" w:fill="FADEC9" w:themeFill="accent6" w:themeFillTint="3F"/>
      </w:tcPr>
    </w:tblStylePr>
    <w:tblStylePr w:type="band2Horz">
      <w:tblPr/>
      <w:tcPr>
        <w:tcBorders>
          <w:insideH w:val="nil"/>
          <w:insideV w:val="nil"/>
        </w:tcBorders>
      </w:tcPr>
    </w:tblStylePr>
  </w:style>
  <w:style w:type="character" w:styleId="Jemnzvraznenie">
    <w:name w:val="Subtle Emphasis"/>
    <w:basedOn w:val="Predvolenpsmoodseku"/>
    <w:uiPriority w:val="19"/>
    <w:qFormat/>
    <w:rsid w:val="007C4950"/>
    <w:rPr>
      <w:i/>
      <w:iCs/>
      <w:color w:val="808080" w:themeColor="text1" w:themeTint="7F"/>
    </w:rPr>
  </w:style>
  <w:style w:type="table" w:customStyle="1" w:styleId="Svetlpodfarbeniezvraznenie11">
    <w:name w:val="Svetlé podfarbenie – zvýraznenie 11"/>
    <w:basedOn w:val="Normlnatabuka"/>
    <w:uiPriority w:val="60"/>
    <w:rsid w:val="00343B47"/>
    <w:rPr>
      <w:color w:val="5E1710" w:themeColor="accent1" w:themeShade="BF"/>
    </w:rPr>
    <w:tblPr>
      <w:tblStyleRowBandSize w:val="1"/>
      <w:tblStyleColBandSize w:val="1"/>
      <w:tblInd w:w="0" w:type="dxa"/>
      <w:tblBorders>
        <w:top w:val="single" w:sz="8" w:space="0" w:color="7F2016" w:themeColor="accent1"/>
        <w:bottom w:val="single" w:sz="8" w:space="0" w:color="7F2016"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lastRow">
      <w:pPr>
        <w:spacing w:before="0" w:after="0" w:line="240" w:lineRule="auto"/>
      </w:pPr>
      <w:rPr>
        <w:b/>
        <w:bCs/>
      </w:rPr>
      <w:tblPr/>
      <w:tcPr>
        <w:tcBorders>
          <w:top w:val="single" w:sz="8" w:space="0" w:color="7F2016" w:themeColor="accent1"/>
          <w:left w:val="nil"/>
          <w:bottom w:val="single" w:sz="8" w:space="0" w:color="7F201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hemeFill="accent1" w:themeFillTint="3F"/>
      </w:tcPr>
    </w:tblStylePr>
    <w:tblStylePr w:type="band1Horz">
      <w:tblPr/>
      <w:tcPr>
        <w:tcBorders>
          <w:left w:val="nil"/>
          <w:right w:val="nil"/>
          <w:insideH w:val="nil"/>
          <w:insideV w:val="nil"/>
        </w:tcBorders>
        <w:shd w:val="clear" w:color="auto" w:fill="F1B8B2" w:themeFill="accent1" w:themeFillTint="3F"/>
      </w:tcPr>
    </w:tblStylePr>
  </w:style>
  <w:style w:type="table" w:customStyle="1" w:styleId="Strednpodfarbenie1zvraznenie11">
    <w:name w:val="Stredné podfarbenie 1 – zvýraznenie 11"/>
    <w:basedOn w:val="Normlnatabuka"/>
    <w:uiPriority w:val="63"/>
    <w:rsid w:val="0080017A"/>
    <w:tblPr>
      <w:tblStyleRowBandSize w:val="1"/>
      <w:tblStyleColBandSize w:val="1"/>
      <w:tblInd w:w="0" w:type="dxa"/>
      <w:tbl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single" w:sz="8" w:space="0" w:color="CB3323"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shd w:val="clear" w:color="auto" w:fill="7F2016" w:themeFill="accent1"/>
      </w:tcPr>
    </w:tblStylePr>
    <w:tblStylePr w:type="lastRow">
      <w:pPr>
        <w:spacing w:before="0" w:after="0" w:line="240" w:lineRule="auto"/>
      </w:pPr>
      <w:rPr>
        <w:b/>
        <w:bCs/>
      </w:rPr>
      <w:tblPr/>
      <w:tcPr>
        <w:tcBorders>
          <w:top w:val="double" w:sz="6" w:space="0" w:color="CB3323" w:themeColor="accent1" w:themeTint="BF"/>
          <w:left w:val="single" w:sz="8" w:space="0" w:color="CB3323" w:themeColor="accent1" w:themeTint="BF"/>
          <w:bottom w:val="single" w:sz="8" w:space="0" w:color="CB3323" w:themeColor="accent1" w:themeTint="BF"/>
          <w:right w:val="single" w:sz="8" w:space="0" w:color="CB332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1B8B2" w:themeFill="accent1" w:themeFillTint="3F"/>
      </w:tcPr>
    </w:tblStylePr>
    <w:tblStylePr w:type="band1Horz">
      <w:tblPr/>
      <w:tcPr>
        <w:tcBorders>
          <w:insideH w:val="nil"/>
          <w:insideV w:val="nil"/>
        </w:tcBorders>
        <w:shd w:val="clear" w:color="auto" w:fill="F1B8B2" w:themeFill="accent1" w:themeFillTint="3F"/>
      </w:tcPr>
    </w:tblStylePr>
    <w:tblStylePr w:type="band2Horz">
      <w:tblPr/>
      <w:tcPr>
        <w:tcBorders>
          <w:insideH w:val="nil"/>
          <w:insideV w:val="nil"/>
        </w:tcBorders>
      </w:tcPr>
    </w:tblStylePr>
  </w:style>
  <w:style w:type="paragraph" w:customStyle="1" w:styleId="hlavikavtabuke">
    <w:name w:val="hlavička v tabuľke"/>
    <w:basedOn w:val="Nadpis20"/>
    <w:link w:val="hlavikavtabukeChar"/>
    <w:qFormat/>
    <w:rsid w:val="00314C02"/>
  </w:style>
  <w:style w:type="character" w:customStyle="1" w:styleId="hlavikavtabukeChar">
    <w:name w:val="hlavička v tabuľke Char"/>
    <w:basedOn w:val="Nadpis2Char"/>
    <w:link w:val="hlavikavtabuke"/>
    <w:rsid w:val="00314C02"/>
    <w:rPr>
      <w:rFonts w:ascii="Times" w:hAnsi="Times" w:cs="Arial"/>
      <w:b/>
      <w:bCs/>
      <w:iCs/>
      <w:color w:val="FFFFFF"/>
      <w:szCs w:val="28"/>
      <w:lang w:val="sk-SK" w:eastAsia="cs-CZ"/>
    </w:rPr>
  </w:style>
  <w:style w:type="paragraph" w:customStyle="1" w:styleId="Hlavikaobsahu1">
    <w:name w:val="Hlavička obsahu1"/>
    <w:basedOn w:val="Nadpis1"/>
    <w:next w:val="Normlny"/>
    <w:uiPriority w:val="39"/>
    <w:qFormat/>
    <w:rsid w:val="0084617B"/>
    <w:pPr>
      <w:keepLines/>
      <w:numPr>
        <w:numId w:val="0"/>
      </w:numPr>
      <w:tabs>
        <w:tab w:val="clear" w:pos="567"/>
      </w:tabs>
      <w:spacing w:before="480" w:line="276" w:lineRule="auto"/>
      <w:outlineLvl w:val="9"/>
    </w:pPr>
    <w:rPr>
      <w:rFonts w:ascii="Cambria" w:hAnsi="Cambria" w:cs="Times New Roman"/>
      <w:caps w:val="0"/>
      <w:color w:val="365F91"/>
      <w:kern w:val="0"/>
      <w:szCs w:val="28"/>
      <w:lang w:val="en-US" w:eastAsia="en-US"/>
    </w:rPr>
  </w:style>
  <w:style w:type="numbering" w:customStyle="1" w:styleId="Bezzoznamu1">
    <w:name w:val="Bez zoznamu1"/>
    <w:next w:val="Bezzoznamu"/>
    <w:uiPriority w:val="99"/>
    <w:semiHidden/>
    <w:unhideWhenUsed/>
    <w:rsid w:val="0084617B"/>
  </w:style>
  <w:style w:type="paragraph" w:customStyle="1" w:styleId="Normlnysozarkami2">
    <w:name w:val="Normálny so zarážkami2"/>
    <w:basedOn w:val="Normlny"/>
    <w:uiPriority w:val="99"/>
    <w:rsid w:val="00A966B5"/>
    <w:pPr>
      <w:ind w:firstLine="357"/>
    </w:pPr>
  </w:style>
  <w:style w:type="character" w:customStyle="1" w:styleId="EmailStyle437">
    <w:name w:val="EmailStyle437"/>
    <w:basedOn w:val="Predvolenpsmoodseku"/>
    <w:uiPriority w:val="99"/>
    <w:semiHidden/>
    <w:rsid w:val="00A966B5"/>
    <w:rPr>
      <w:rFonts w:cs="Times New Roman"/>
      <w:color w:val="000000"/>
    </w:rPr>
  </w:style>
  <w:style w:type="character" w:customStyle="1" w:styleId="EmailStyle438">
    <w:name w:val="EmailStyle438"/>
    <w:basedOn w:val="Predvolenpsmoodseku"/>
    <w:uiPriority w:val="99"/>
    <w:semiHidden/>
    <w:rsid w:val="00A966B5"/>
    <w:rPr>
      <w:rFonts w:cs="Times New Roman"/>
      <w:color w:val="000000"/>
    </w:rPr>
  </w:style>
  <w:style w:type="character" w:customStyle="1" w:styleId="EmailStyle439">
    <w:name w:val="EmailStyle439"/>
    <w:basedOn w:val="Predvolenpsmoodseku"/>
    <w:uiPriority w:val="99"/>
    <w:semiHidden/>
    <w:rsid w:val="00A966B5"/>
    <w:rPr>
      <w:rFonts w:cs="Times New Roman"/>
      <w:color w:val="000000"/>
    </w:rPr>
  </w:style>
  <w:style w:type="paragraph" w:customStyle="1" w:styleId="l21">
    <w:name w:val="l21"/>
    <w:basedOn w:val="Normlny"/>
    <w:rsid w:val="00913863"/>
    <w:rPr>
      <w:sz w:val="24"/>
    </w:rPr>
  </w:style>
  <w:style w:type="character" w:customStyle="1" w:styleId="num1">
    <w:name w:val="num1"/>
    <w:basedOn w:val="Predvolenpsmoodseku"/>
    <w:rsid w:val="00913863"/>
    <w:rPr>
      <w:b/>
      <w:bCs/>
      <w:color w:val="303030"/>
    </w:rPr>
  </w:style>
  <w:style w:type="paragraph" w:customStyle="1" w:styleId="Odsekzoznamu3">
    <w:name w:val="Odsek zoznamu3"/>
    <w:basedOn w:val="Normlny"/>
    <w:rsid w:val="00641072"/>
    <w:pPr>
      <w:spacing w:after="200" w:line="276" w:lineRule="auto"/>
      <w:ind w:left="720"/>
      <w:contextualSpacing/>
      <w:jc w:val="left"/>
    </w:pPr>
    <w:rPr>
      <w:rFonts w:ascii="Calibri" w:hAnsi="Calibri"/>
      <w:szCs w:val="22"/>
      <w:lang w:eastAsia="en-US"/>
    </w:rPr>
  </w:style>
  <w:style w:type="character" w:customStyle="1" w:styleId="Zkladntext4">
    <w:name w:val="Základný text_"/>
    <w:basedOn w:val="Predvolenpsmoodseku"/>
    <w:link w:val="Zkladntext9"/>
    <w:rsid w:val="005E1101"/>
    <w:rPr>
      <w:sz w:val="21"/>
      <w:szCs w:val="21"/>
      <w:shd w:val="clear" w:color="auto" w:fill="FFFFFF"/>
    </w:rPr>
  </w:style>
  <w:style w:type="paragraph" w:customStyle="1" w:styleId="Zkladntext9">
    <w:name w:val="Základný text9"/>
    <w:basedOn w:val="Normlny"/>
    <w:link w:val="Zkladntext4"/>
    <w:rsid w:val="005E1101"/>
    <w:pPr>
      <w:shd w:val="clear" w:color="auto" w:fill="FFFFFF"/>
      <w:spacing w:before="1440" w:line="0" w:lineRule="atLeast"/>
      <w:ind w:hanging="1080"/>
      <w:jc w:val="center"/>
    </w:pPr>
    <w:rPr>
      <w:sz w:val="21"/>
      <w:szCs w:val="21"/>
      <w:lang w:val="en-US" w:eastAsia="en-US"/>
    </w:rPr>
  </w:style>
  <w:style w:type="paragraph" w:customStyle="1" w:styleId="Bezriadkovania1">
    <w:name w:val="Bez riadkovania1"/>
    <w:uiPriority w:val="99"/>
    <w:semiHidden/>
    <w:rsid w:val="00877466"/>
    <w:rPr>
      <w:rFonts w:cs="Arial"/>
      <w:sz w:val="16"/>
      <w:szCs w:val="16"/>
      <w:lang w:val="sk-SK"/>
    </w:rPr>
  </w:style>
  <w:style w:type="character" w:customStyle="1" w:styleId="longtext1">
    <w:name w:val="long_text1"/>
    <w:basedOn w:val="Predvolenpsmoodseku"/>
    <w:uiPriority w:val="1"/>
    <w:rsid w:val="00877466"/>
    <w:rPr>
      <w:sz w:val="20"/>
      <w:szCs w:val="20"/>
    </w:rPr>
  </w:style>
  <w:style w:type="paragraph" w:customStyle="1" w:styleId="Bezriadkovania2">
    <w:name w:val="Bez riadkovania2"/>
    <w:uiPriority w:val="99"/>
    <w:rsid w:val="00877466"/>
    <w:rPr>
      <w:sz w:val="24"/>
      <w:lang w:val="sk-SK" w:eastAsia="sk-SK"/>
    </w:rPr>
  </w:style>
  <w:style w:type="paragraph" w:customStyle="1" w:styleId="NormlnsWWW">
    <w:name w:val="Normální (síť WWW)"/>
    <w:basedOn w:val="Normlny"/>
    <w:uiPriority w:val="99"/>
    <w:rsid w:val="00877466"/>
    <w:pPr>
      <w:spacing w:before="100" w:beforeAutospacing="1" w:after="100" w:afterAutospacing="1"/>
      <w:jc w:val="left"/>
    </w:pPr>
    <w:rPr>
      <w:rFonts w:ascii="Arial Unicode MS" w:eastAsia="Calibri" w:cs="Arial Unicode MS"/>
      <w:sz w:val="24"/>
      <w:lang w:val="cs-CZ" w:eastAsia="cs-CZ"/>
    </w:rPr>
  </w:style>
  <w:style w:type="character" w:customStyle="1" w:styleId="Styl12bern">
    <w:name w:val="Styl 12 b. Černá"/>
    <w:rsid w:val="00877466"/>
    <w:rPr>
      <w:color w:val="000000"/>
      <w:sz w:val="24"/>
    </w:rPr>
  </w:style>
  <w:style w:type="paragraph" w:customStyle="1" w:styleId="PrijNadpis3">
    <w:name w:val="PrijNadpis 3"/>
    <w:basedOn w:val="Nadpis30"/>
    <w:qFormat/>
    <w:rsid w:val="00877466"/>
    <w:pPr>
      <w:keepLines/>
      <w:spacing w:before="0" w:after="0"/>
      <w:jc w:val="left"/>
    </w:pPr>
    <w:rPr>
      <w:rFonts w:ascii="Times New Roman" w:eastAsiaTheme="majorEastAsia" w:hAnsi="Times New Roman" w:cstheme="majorBidi"/>
      <w:bCs w:val="0"/>
      <w:sz w:val="22"/>
      <w:szCs w:val="16"/>
      <w:lang w:val="cs-CZ" w:eastAsia="cs-CZ"/>
    </w:rPr>
  </w:style>
  <w:style w:type="paragraph" w:customStyle="1" w:styleId="NazNadpis3">
    <w:name w:val="NazNadpis3"/>
    <w:basedOn w:val="Nadpis30"/>
    <w:next w:val="Normlny"/>
    <w:link w:val="NazNadpis3Char"/>
    <w:qFormat/>
    <w:rsid w:val="00877466"/>
    <w:pPr>
      <w:keepLines/>
      <w:spacing w:before="0" w:after="0"/>
    </w:pPr>
    <w:rPr>
      <w:rFonts w:eastAsiaTheme="majorEastAsia" w:cstheme="majorBidi"/>
      <w:bCs w:val="0"/>
      <w:sz w:val="22"/>
      <w:szCs w:val="16"/>
      <w:lang w:val="cs-CZ" w:eastAsia="cs-CZ"/>
    </w:rPr>
  </w:style>
  <w:style w:type="character" w:customStyle="1" w:styleId="NazNadpis3Char">
    <w:name w:val="NazNadpis3 Char"/>
    <w:basedOn w:val="Nadpis3Char"/>
    <w:link w:val="NazNadpis3"/>
    <w:rsid w:val="00877466"/>
    <w:rPr>
      <w:rFonts w:ascii="Arial" w:eastAsiaTheme="majorEastAsia" w:hAnsi="Arial" w:cstheme="majorBidi"/>
      <w:b/>
      <w:bCs w:val="0"/>
      <w:sz w:val="22"/>
      <w:szCs w:val="16"/>
      <w:lang w:val="cs-CZ" w:eastAsia="cs-CZ" w:bidi="ar-SA"/>
    </w:rPr>
  </w:style>
  <w:style w:type="paragraph" w:customStyle="1" w:styleId="CM4">
    <w:name w:val="CM4"/>
    <w:basedOn w:val="Default"/>
    <w:next w:val="Default"/>
    <w:uiPriority w:val="99"/>
    <w:rsid w:val="00877466"/>
    <w:rPr>
      <w:rFonts w:ascii="EUAlbertina" w:eastAsiaTheme="minorHAnsi" w:hAnsi="EUAlbertina" w:cstheme="minorBidi"/>
      <w:color w:val="auto"/>
      <w:lang w:eastAsia="en-US"/>
    </w:rPr>
  </w:style>
  <w:style w:type="paragraph" w:customStyle="1" w:styleId="Nadpis11">
    <w:name w:val="Nadpis 11"/>
    <w:basedOn w:val="Normlny"/>
    <w:next w:val="Normlny"/>
    <w:uiPriority w:val="99"/>
    <w:qFormat/>
    <w:rsid w:val="00D40D6B"/>
    <w:pPr>
      <w:keepNext/>
      <w:tabs>
        <w:tab w:val="left" w:pos="567"/>
      </w:tabs>
      <w:overflowPunct w:val="0"/>
      <w:autoSpaceDE w:val="0"/>
      <w:autoSpaceDN w:val="0"/>
      <w:adjustRightInd w:val="0"/>
      <w:spacing w:before="120" w:after="240"/>
      <w:ind w:left="432" w:hanging="432"/>
      <w:jc w:val="left"/>
      <w:textAlignment w:val="baseline"/>
      <w:outlineLvl w:val="0"/>
    </w:pPr>
    <w:rPr>
      <w:rFonts w:ascii="Times New Roman Bold" w:eastAsia="Calibri" w:hAnsi="Times New Roman Bold" w:cs="Arial"/>
      <w:b/>
      <w:bCs/>
      <w:caps/>
      <w:color w:val="632423"/>
      <w:kern w:val="32"/>
      <w:sz w:val="28"/>
      <w:szCs w:val="22"/>
    </w:rPr>
  </w:style>
  <w:style w:type="paragraph" w:customStyle="1" w:styleId="Nadpis611">
    <w:name w:val="Nadpis 611"/>
    <w:basedOn w:val="Normlny"/>
    <w:next w:val="Normlny"/>
    <w:qFormat/>
    <w:rsid w:val="00D40D6B"/>
    <w:pPr>
      <w:keepNext/>
      <w:spacing w:before="240" w:after="240"/>
      <w:ind w:left="720" w:hanging="720"/>
      <w:jc w:val="left"/>
      <w:outlineLvl w:val="5"/>
    </w:pPr>
    <w:rPr>
      <w:rFonts w:ascii="Times New Roman Bold" w:hAnsi="Times New Roman Bold"/>
      <w:b/>
      <w:color w:val="C0504D"/>
      <w:sz w:val="24"/>
      <w:szCs w:val="20"/>
      <w:lang w:eastAsia="cs-CZ"/>
    </w:rPr>
  </w:style>
  <w:style w:type="paragraph" w:customStyle="1" w:styleId="Obsah11">
    <w:name w:val="Obsah 11"/>
    <w:basedOn w:val="Normlny"/>
    <w:next w:val="Normlny"/>
    <w:autoRedefine/>
    <w:uiPriority w:val="39"/>
    <w:qFormat/>
    <w:rsid w:val="00D40D6B"/>
    <w:pPr>
      <w:tabs>
        <w:tab w:val="left" w:pos="567"/>
        <w:tab w:val="right" w:leader="dot" w:pos="9061"/>
      </w:tabs>
      <w:spacing w:before="120" w:after="120" w:line="276" w:lineRule="auto"/>
      <w:ind w:left="437" w:hanging="437"/>
      <w:jc w:val="left"/>
    </w:pPr>
    <w:rPr>
      <w:b/>
      <w:noProof/>
      <w:color w:val="000000"/>
    </w:rPr>
  </w:style>
  <w:style w:type="character" w:customStyle="1" w:styleId="Nadpis1Char1">
    <w:name w:val="Nadpis 1 Char1"/>
    <w:uiPriority w:val="9"/>
    <w:rsid w:val="00D40D6B"/>
    <w:rPr>
      <w:rFonts w:ascii="Cambria" w:eastAsia="Times New Roman" w:hAnsi="Cambria" w:cs="Times New Roman"/>
      <w:b/>
      <w:bCs/>
      <w:kern w:val="32"/>
      <w:sz w:val="32"/>
      <w:szCs w:val="32"/>
      <w:lang w:eastAsia="en-US"/>
    </w:rPr>
  </w:style>
  <w:style w:type="table" w:customStyle="1" w:styleId="Farebnpodfarbenie2zvraznenie61">
    <w:name w:val="Farebné podfarbenie 2 – zvýraznenie 61"/>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aptionCharChar21">
    <w:name w:val="Caption Char Char21"/>
    <w:basedOn w:val="Normlny"/>
    <w:next w:val="Normlny"/>
    <w:uiPriority w:val="99"/>
    <w:unhideWhenUsed/>
    <w:qFormat/>
    <w:rsid w:val="00D40D6B"/>
    <w:pPr>
      <w:spacing w:after="120"/>
    </w:pPr>
    <w:rPr>
      <w:rFonts w:ascii="Cambria" w:hAnsi="Cambria"/>
      <w:b/>
      <w:caps/>
      <w:spacing w:val="10"/>
      <w:sz w:val="18"/>
      <w:szCs w:val="18"/>
      <w:lang w:eastAsia="en-US" w:bidi="en-US"/>
    </w:rPr>
  </w:style>
  <w:style w:type="paragraph" w:customStyle="1" w:styleId="Obyajntext1">
    <w:name w:val="Obyčajný text1"/>
    <w:basedOn w:val="Normlny"/>
    <w:next w:val="Obyajntext"/>
    <w:uiPriority w:val="99"/>
    <w:unhideWhenUsed/>
    <w:rsid w:val="00D40D6B"/>
    <w:pPr>
      <w:jc w:val="left"/>
    </w:pPr>
    <w:rPr>
      <w:rFonts w:ascii="Calibri" w:eastAsia="Calibri" w:hAnsi="Calibri"/>
      <w:szCs w:val="21"/>
    </w:rPr>
  </w:style>
  <w:style w:type="table" w:customStyle="1" w:styleId="Farebnpodfarbenie1zvraznenie61">
    <w:name w:val="Farebné podfarbenie 1 – zvýraznenie 61"/>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character" w:customStyle="1" w:styleId="Jemnzvraznenie1">
    <w:name w:val="Jemné zvýraznenie1"/>
    <w:uiPriority w:val="19"/>
    <w:qFormat/>
    <w:rsid w:val="00D40D6B"/>
    <w:rPr>
      <w:i/>
      <w:iCs/>
      <w:color w:val="808080"/>
    </w:rPr>
  </w:style>
  <w:style w:type="numbering" w:customStyle="1" w:styleId="Bezzoznamu11">
    <w:name w:val="Bez zoznamu11"/>
    <w:next w:val="Bezzoznamu"/>
    <w:uiPriority w:val="99"/>
    <w:semiHidden/>
    <w:unhideWhenUsed/>
    <w:rsid w:val="00D40D6B"/>
  </w:style>
  <w:style w:type="character" w:customStyle="1" w:styleId="Nadpis6Char1">
    <w:name w:val="Nadpis 6 Char1"/>
    <w:uiPriority w:val="9"/>
    <w:semiHidden/>
    <w:rsid w:val="00D40D6B"/>
    <w:rPr>
      <w:rFonts w:ascii="Calibri" w:eastAsia="Times New Roman" w:hAnsi="Calibri" w:cs="Times New Roman"/>
      <w:b/>
      <w:bCs/>
      <w:sz w:val="22"/>
      <w:szCs w:val="22"/>
      <w:lang w:eastAsia="en-US"/>
    </w:rPr>
  </w:style>
  <w:style w:type="character" w:customStyle="1" w:styleId="ObyajntextChar1">
    <w:name w:val="Obyčajný text Char1"/>
    <w:uiPriority w:val="99"/>
    <w:semiHidden/>
    <w:rsid w:val="00D40D6B"/>
    <w:rPr>
      <w:rFonts w:ascii="Courier New" w:hAnsi="Courier New" w:cs="Courier New"/>
      <w:lang w:eastAsia="en-US"/>
    </w:rPr>
  </w:style>
  <w:style w:type="table" w:customStyle="1" w:styleId="LightList-Accent111">
    <w:name w:val="Light List - Accent 111"/>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Bezzoznamu2">
    <w:name w:val="Bez zoznamu2"/>
    <w:next w:val="Bezzoznamu"/>
    <w:uiPriority w:val="99"/>
    <w:semiHidden/>
    <w:unhideWhenUsed/>
    <w:rsid w:val="00D40D6B"/>
  </w:style>
  <w:style w:type="table" w:customStyle="1" w:styleId="Mriekatabuky1">
    <w:name w:val="Mriežka tabuľky1"/>
    <w:basedOn w:val="Normlnatabuka"/>
    <w:next w:val="Mriekatabuky"/>
    <w:rsid w:val="00D40D6B"/>
    <w:pPr>
      <w:overflowPunct w:val="0"/>
      <w:autoSpaceDE w:val="0"/>
      <w:autoSpaceDN w:val="0"/>
      <w:adjustRightInd w:val="0"/>
      <w:ind w:firstLine="284"/>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Webovtabuka21">
    <w:name w:val="Webová tabuľka 21"/>
    <w:basedOn w:val="Normlnatabuka"/>
    <w:next w:val="Webovtabuka2"/>
    <w:uiPriority w:val="99"/>
    <w:rsid w:val="00D40D6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Mkatabulky11">
    <w:name w:val="Mřížka tabulky11"/>
    <w:basedOn w:val="Normlnatabuka"/>
    <w:next w:val="Mrieka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Bezzoznamu"/>
    <w:next w:val="111111"/>
    <w:rsid w:val="00D40D6B"/>
  </w:style>
  <w:style w:type="table" w:customStyle="1" w:styleId="Motvtabuky1">
    <w:name w:val="Motív tabuľky1"/>
    <w:basedOn w:val="Normlnatabuka"/>
    <w:next w:val="Motvtabuky"/>
    <w:uiPriority w:val="99"/>
    <w:rsid w:val="00D40D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vetlpodfarbenie11">
    <w:name w:val="Svetlé podfarbenie11"/>
    <w:basedOn w:val="Normlnatabuka"/>
    <w:uiPriority w:val="60"/>
    <w:rsid w:val="00D40D6B"/>
    <w:rPr>
      <w:rFonts w:ascii="Calibri" w:eastAsia="Calibri" w:hAnsi="Calibri"/>
      <w:color w:val="000000"/>
      <w:sz w:val="22"/>
      <w:szCs w:val="22"/>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12">
    <w:name w:val="Light List - Accent 112"/>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Elegantntabuka1">
    <w:name w:val="Elegantná tabuľka1"/>
    <w:basedOn w:val="Normlnatabuka"/>
    <w:next w:val="Elegantntabuka"/>
    <w:uiPriority w:val="99"/>
    <w:rsid w:val="00D40D6B"/>
    <w:rPr>
      <w:lang w:val="sk-SK" w:eastAsia="sk-S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Farebnpodfarbenie2zvraznenie62">
    <w:name w:val="Farebné podfarbenie 2 – zvýraznenie 62"/>
    <w:basedOn w:val="Normlnatabuka"/>
    <w:next w:val="Farebnpodfarbenie2zvraznenie6"/>
    <w:uiPriority w:val="64"/>
    <w:rsid w:val="00D40D6B"/>
    <w:rPr>
      <w:rFonts w:ascii="Cambria" w:hAnsi="Cambria"/>
      <w:sz w:val="22"/>
      <w:szCs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2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27"/>
      </w:tcPr>
    </w:tblStylePr>
    <w:tblStylePr w:type="lastCol">
      <w:rPr>
        <w:b/>
        <w:bCs/>
        <w:color w:val="FFFFFF"/>
      </w:rPr>
      <w:tblPr/>
      <w:tcPr>
        <w:tcBorders>
          <w:left w:val="nil"/>
          <w:right w:val="nil"/>
          <w:insideH w:val="nil"/>
          <w:insideV w:val="nil"/>
        </w:tcBorders>
        <w:shd w:val="clear" w:color="auto" w:fill="ED7D2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Profesionlnatabuka1">
    <w:name w:val="Profesionálna tabuľka1"/>
    <w:basedOn w:val="Normlnatabuka"/>
    <w:next w:val="Profesionlnatabuka"/>
    <w:uiPriority w:val="99"/>
    <w:rsid w:val="00D40D6B"/>
    <w:rPr>
      <w:lang w:val="sk-SK" w:eastAsia="sk-S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Farebnpodfarbenie1zvraznenie62">
    <w:name w:val="Farebné podfarbenie 1 – zvýraznenie 62"/>
    <w:basedOn w:val="Normlnatabuka"/>
    <w:next w:val="Farebnpodfarbenie1zvraznenie6"/>
    <w:uiPriority w:val="99"/>
    <w:rsid w:val="00D40D6B"/>
    <w:pPr>
      <w:ind w:firstLine="360"/>
    </w:pPr>
    <w:rPr>
      <w:rFonts w:ascii="Calibri" w:hAnsi="Calibri"/>
      <w:sz w:val="22"/>
      <w:szCs w:val="22"/>
      <w:lang w:bidi="en-US"/>
    </w:rPr>
    <w:tblPr>
      <w:tblStyleRowBandSize w:val="1"/>
      <w:tblStyleColBandSize w:val="1"/>
      <w:tblInd w:w="0" w:type="dxa"/>
      <w:tblBorders>
        <w:top w:val="single" w:sz="8" w:space="0" w:color="F19D5D"/>
        <w:left w:val="single" w:sz="8" w:space="0" w:color="F19D5D"/>
        <w:bottom w:val="single" w:sz="8" w:space="0" w:color="F19D5D"/>
        <w:right w:val="single" w:sz="8" w:space="0" w:color="F19D5D"/>
        <w:insideH w:val="single" w:sz="8" w:space="0" w:color="F19D5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5D"/>
          <w:left w:val="single" w:sz="8" w:space="0" w:color="F19D5D"/>
          <w:bottom w:val="single" w:sz="8" w:space="0" w:color="F19D5D"/>
          <w:right w:val="single" w:sz="8" w:space="0" w:color="F19D5D"/>
          <w:insideH w:val="nil"/>
          <w:insideV w:val="nil"/>
        </w:tcBorders>
        <w:shd w:val="clear" w:color="auto" w:fill="ED7D27"/>
      </w:tcPr>
    </w:tblStylePr>
    <w:tblStylePr w:type="lastRow">
      <w:pPr>
        <w:spacing w:before="0" w:after="0" w:line="240" w:lineRule="auto"/>
      </w:pPr>
      <w:rPr>
        <w:b/>
        <w:bCs/>
      </w:rPr>
      <w:tblPr/>
      <w:tcPr>
        <w:tcBorders>
          <w:top w:val="double" w:sz="6" w:space="0" w:color="F19D5D"/>
          <w:left w:val="single" w:sz="8" w:space="0" w:color="F19D5D"/>
          <w:bottom w:val="single" w:sz="8" w:space="0" w:color="F19D5D"/>
          <w:right w:val="single" w:sz="8" w:space="0" w:color="F19D5D"/>
          <w:insideH w:val="nil"/>
          <w:insideV w:val="nil"/>
        </w:tcBorders>
      </w:tcPr>
    </w:tblStylePr>
    <w:tblStylePr w:type="firstCol">
      <w:rPr>
        <w:b/>
        <w:bCs/>
      </w:rPr>
    </w:tblStylePr>
    <w:tblStylePr w:type="lastCol">
      <w:rPr>
        <w:b/>
        <w:bCs/>
      </w:rPr>
    </w:tblStylePr>
    <w:tblStylePr w:type="band1Vert">
      <w:tblPr/>
      <w:tcPr>
        <w:shd w:val="clear" w:color="auto" w:fill="FADEC9"/>
      </w:tcPr>
    </w:tblStylePr>
    <w:tblStylePr w:type="band1Horz">
      <w:tblPr/>
      <w:tcPr>
        <w:tcBorders>
          <w:insideH w:val="nil"/>
          <w:insideV w:val="nil"/>
        </w:tcBorders>
        <w:shd w:val="clear" w:color="auto" w:fill="FADEC9"/>
      </w:tcPr>
    </w:tblStylePr>
    <w:tblStylePr w:type="band2Horz">
      <w:tblPr/>
      <w:tcPr>
        <w:tcBorders>
          <w:insideH w:val="nil"/>
          <w:insideV w:val="nil"/>
        </w:tcBorders>
      </w:tcPr>
    </w:tblStylePr>
  </w:style>
  <w:style w:type="table" w:customStyle="1" w:styleId="Svetlpodfarbeniezvraznenie111">
    <w:name w:val="Svetlé podfarbenie – zvýraznenie 111"/>
    <w:basedOn w:val="Normlnatabuka"/>
    <w:uiPriority w:val="60"/>
    <w:rsid w:val="00D40D6B"/>
    <w:rPr>
      <w:color w:val="5E1710"/>
    </w:rPr>
    <w:tblPr>
      <w:tblStyleRowBandSize w:val="1"/>
      <w:tblStyleColBandSize w:val="1"/>
      <w:tblInd w:w="0" w:type="dxa"/>
      <w:tblBorders>
        <w:top w:val="single" w:sz="8" w:space="0" w:color="7F2016"/>
        <w:bottom w:val="single" w:sz="8" w:space="0" w:color="7F201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lastRow">
      <w:pPr>
        <w:spacing w:before="0" w:after="0" w:line="240" w:lineRule="auto"/>
      </w:pPr>
      <w:rPr>
        <w:b/>
        <w:bCs/>
      </w:rPr>
      <w:tblPr/>
      <w:tcPr>
        <w:tcBorders>
          <w:top w:val="single" w:sz="8" w:space="0" w:color="7F2016"/>
          <w:left w:val="nil"/>
          <w:bottom w:val="single" w:sz="8" w:space="0" w:color="7F201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B8B2"/>
      </w:tcPr>
    </w:tblStylePr>
    <w:tblStylePr w:type="band1Horz">
      <w:tblPr/>
      <w:tcPr>
        <w:tcBorders>
          <w:left w:val="nil"/>
          <w:right w:val="nil"/>
          <w:insideH w:val="nil"/>
          <w:insideV w:val="nil"/>
        </w:tcBorders>
        <w:shd w:val="clear" w:color="auto" w:fill="F1B8B2"/>
      </w:tcPr>
    </w:tblStylePr>
  </w:style>
  <w:style w:type="table" w:customStyle="1" w:styleId="Strednpodfarbenie1zvraznenie111">
    <w:name w:val="Stredné podfarbenie 1 – zvýraznenie 111"/>
    <w:basedOn w:val="Normlnatabuka"/>
    <w:uiPriority w:val="63"/>
    <w:rsid w:val="00D40D6B"/>
    <w:tblPr>
      <w:tblStyleRowBandSize w:val="1"/>
      <w:tblStyleColBandSize w:val="1"/>
      <w:tblInd w:w="0" w:type="dxa"/>
      <w:tblBorders>
        <w:top w:val="single" w:sz="8" w:space="0" w:color="CB3323"/>
        <w:left w:val="single" w:sz="8" w:space="0" w:color="CB3323"/>
        <w:bottom w:val="single" w:sz="8" w:space="0" w:color="CB3323"/>
        <w:right w:val="single" w:sz="8" w:space="0" w:color="CB3323"/>
        <w:insideH w:val="single" w:sz="8" w:space="0" w:color="CB3323"/>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B3323"/>
          <w:left w:val="single" w:sz="8" w:space="0" w:color="CB3323"/>
          <w:bottom w:val="single" w:sz="8" w:space="0" w:color="CB3323"/>
          <w:right w:val="single" w:sz="8" w:space="0" w:color="CB3323"/>
          <w:insideH w:val="nil"/>
          <w:insideV w:val="nil"/>
        </w:tcBorders>
        <w:shd w:val="clear" w:color="auto" w:fill="7F2016"/>
      </w:tcPr>
    </w:tblStylePr>
    <w:tblStylePr w:type="lastRow">
      <w:pPr>
        <w:spacing w:before="0" w:after="0" w:line="240" w:lineRule="auto"/>
      </w:pPr>
      <w:rPr>
        <w:b/>
        <w:bCs/>
      </w:rPr>
      <w:tblPr/>
      <w:tcPr>
        <w:tcBorders>
          <w:top w:val="double" w:sz="6" w:space="0" w:color="CB3323"/>
          <w:left w:val="single" w:sz="8" w:space="0" w:color="CB3323"/>
          <w:bottom w:val="single" w:sz="8" w:space="0" w:color="CB3323"/>
          <w:right w:val="single" w:sz="8" w:space="0" w:color="CB3323"/>
          <w:insideH w:val="nil"/>
          <w:insideV w:val="nil"/>
        </w:tcBorders>
      </w:tcPr>
    </w:tblStylePr>
    <w:tblStylePr w:type="firstCol">
      <w:rPr>
        <w:b/>
        <w:bCs/>
      </w:rPr>
    </w:tblStylePr>
    <w:tblStylePr w:type="lastCol">
      <w:rPr>
        <w:b/>
        <w:bCs/>
      </w:rPr>
    </w:tblStylePr>
    <w:tblStylePr w:type="band1Vert">
      <w:tblPr/>
      <w:tcPr>
        <w:shd w:val="clear" w:color="auto" w:fill="F1B8B2"/>
      </w:tcPr>
    </w:tblStylePr>
    <w:tblStylePr w:type="band1Horz">
      <w:tblPr/>
      <w:tcPr>
        <w:tcBorders>
          <w:insideH w:val="nil"/>
          <w:insideV w:val="nil"/>
        </w:tcBorders>
        <w:shd w:val="clear" w:color="auto" w:fill="F1B8B2"/>
      </w:tcPr>
    </w:tblStylePr>
    <w:tblStylePr w:type="band2Horz">
      <w:tblPr/>
      <w:tcPr>
        <w:tcBorders>
          <w:insideH w:val="nil"/>
          <w:insideV w:val="nil"/>
        </w:tcBorders>
      </w:tcPr>
    </w:tblStylePr>
  </w:style>
  <w:style w:type="numbering" w:customStyle="1" w:styleId="Bezzoznamu12">
    <w:name w:val="Bez zoznamu12"/>
    <w:next w:val="Bezzoznamu"/>
    <w:uiPriority w:val="99"/>
    <w:semiHidden/>
    <w:unhideWhenUsed/>
    <w:rsid w:val="00D40D6B"/>
  </w:style>
  <w:style w:type="table" w:customStyle="1" w:styleId="LightList-Accent113">
    <w:name w:val="Light List - Accent 113"/>
    <w:basedOn w:val="Normlnatabuka"/>
    <w:uiPriority w:val="61"/>
    <w:rsid w:val="00D40D6B"/>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
    <w:name w:val="bodytext"/>
    <w:basedOn w:val="Normlny"/>
    <w:rsid w:val="00306BCA"/>
    <w:pPr>
      <w:spacing w:before="100" w:beforeAutospacing="1" w:after="100" w:afterAutospacing="1"/>
      <w:jc w:val="left"/>
    </w:pPr>
    <w:rPr>
      <w:rFonts w:eastAsiaTheme="minorHAnsi"/>
      <w:sz w:val="24"/>
    </w:rPr>
  </w:style>
  <w:style w:type="table" w:customStyle="1" w:styleId="Mriekatabuky2">
    <w:name w:val="Mriežka tabuľky2"/>
    <w:basedOn w:val="Normlnatabuka"/>
    <w:next w:val="Mriekatabuky"/>
    <w:uiPriority w:val="59"/>
    <w:rsid w:val="001A7650"/>
    <w:pPr>
      <w:spacing w:line="276" w:lineRule="auto"/>
    </w:pPr>
    <w:rPr>
      <w:rFonts w:ascii="Arial" w:eastAsia="Calibri" w:hAnsi="Arial"/>
      <w:color w:val="C00000"/>
      <w:sz w:val="16"/>
      <w:szCs w:val="22"/>
      <w:lang w:val="sk-SK"/>
    </w:rPr>
    <w:tblPr>
      <w:tblInd w:w="0" w:type="dxa"/>
      <w:tblBorders>
        <w:insideH w:val="single" w:sz="8" w:space="0" w:color="auto"/>
        <w:insideV w:val="single" w:sz="8" w:space="0" w:color="auto"/>
      </w:tblBorders>
      <w:tblCellMar>
        <w:top w:w="0" w:type="dxa"/>
        <w:left w:w="108" w:type="dxa"/>
        <w:bottom w:w="0" w:type="dxa"/>
        <w:right w:w="108" w:type="dxa"/>
      </w:tblCellMar>
    </w:tblPr>
    <w:tcPr>
      <w:shd w:val="clear" w:color="auto" w:fill="auto"/>
      <w:vAlign w:val="center"/>
    </w:tcPr>
  </w:style>
  <w:style w:type="table" w:styleId="Svetlzoznamzvraznenie2">
    <w:name w:val="Light List Accent 2"/>
    <w:basedOn w:val="Normlnatabuka"/>
    <w:uiPriority w:val="61"/>
    <w:rsid w:val="006D4947"/>
    <w:tblPr>
      <w:tblStyleRowBandSize w:val="1"/>
      <w:tblStyleColBandSize w:val="1"/>
      <w:tblInd w:w="0" w:type="dxa"/>
      <w:tblBorders>
        <w:top w:val="single" w:sz="8" w:space="0" w:color="D83E2C" w:themeColor="accent2"/>
        <w:left w:val="single" w:sz="8" w:space="0" w:color="D83E2C" w:themeColor="accent2"/>
        <w:bottom w:val="single" w:sz="8" w:space="0" w:color="D83E2C" w:themeColor="accent2"/>
        <w:right w:val="single" w:sz="8" w:space="0" w:color="D83E2C"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D83E2C" w:themeFill="accent2"/>
      </w:tcPr>
    </w:tblStylePr>
    <w:tblStylePr w:type="lastRow">
      <w:pPr>
        <w:spacing w:before="0" w:after="0" w:line="240" w:lineRule="auto"/>
      </w:pPr>
      <w:rPr>
        <w:b/>
        <w:bCs/>
      </w:rPr>
      <w:tblPr/>
      <w:tcPr>
        <w:tcBorders>
          <w:top w:val="double" w:sz="6" w:space="0" w:color="D83E2C" w:themeColor="accent2"/>
          <w:left w:val="single" w:sz="8" w:space="0" w:color="D83E2C" w:themeColor="accent2"/>
          <w:bottom w:val="single" w:sz="8" w:space="0" w:color="D83E2C" w:themeColor="accent2"/>
          <w:right w:val="single" w:sz="8" w:space="0" w:color="D83E2C" w:themeColor="accent2"/>
        </w:tcBorders>
      </w:tcPr>
    </w:tblStylePr>
    <w:tblStylePr w:type="firstCol">
      <w:rPr>
        <w:b/>
        <w:bCs/>
      </w:rPr>
    </w:tblStylePr>
    <w:tblStylePr w:type="lastCol">
      <w:rPr>
        <w:b/>
        <w:bCs/>
      </w:rPr>
    </w:tblStylePr>
    <w:tblStylePr w:type="band1Vert">
      <w:tblPr/>
      <w:tcPr>
        <w:tcBorders>
          <w:top w:val="single" w:sz="8" w:space="0" w:color="D83E2C" w:themeColor="accent2"/>
          <w:left w:val="single" w:sz="8" w:space="0" w:color="D83E2C" w:themeColor="accent2"/>
          <w:bottom w:val="single" w:sz="8" w:space="0" w:color="D83E2C" w:themeColor="accent2"/>
          <w:right w:val="single" w:sz="8" w:space="0" w:color="D83E2C" w:themeColor="accent2"/>
        </w:tcBorders>
      </w:tcPr>
    </w:tblStylePr>
    <w:tblStylePr w:type="band1Horz">
      <w:tblPr/>
      <w:tcPr>
        <w:tcBorders>
          <w:top w:val="single" w:sz="8" w:space="0" w:color="D83E2C" w:themeColor="accent2"/>
          <w:left w:val="single" w:sz="8" w:space="0" w:color="D83E2C" w:themeColor="accent2"/>
          <w:bottom w:val="single" w:sz="8" w:space="0" w:color="D83E2C" w:themeColor="accent2"/>
          <w:right w:val="single" w:sz="8" w:space="0" w:color="D83E2C" w:themeColor="accent2"/>
        </w:tcBorders>
      </w:tcPr>
    </w:tblStylePr>
  </w:style>
  <w:style w:type="character" w:styleId="PremennHTML">
    <w:name w:val="HTML Variable"/>
    <w:basedOn w:val="Predvolenpsmoodseku"/>
    <w:uiPriority w:val="99"/>
    <w:semiHidden/>
    <w:unhideWhenUsed/>
    <w:rsid w:val="00804AAF"/>
    <w:rPr>
      <w:i/>
      <w:iCs/>
    </w:rPr>
  </w:style>
  <w:style w:type="character" w:customStyle="1" w:styleId="rightside">
    <w:name w:val="right_side"/>
    <w:basedOn w:val="Predvolenpsmoodseku"/>
    <w:rsid w:val="005564F6"/>
  </w:style>
  <w:style w:type="table" w:customStyle="1" w:styleId="tltabsprava3">
    <w:name w:val="Štýl_tab_sprava3"/>
    <w:basedOn w:val="Normlnatabuka"/>
    <w:uiPriority w:val="99"/>
    <w:rsid w:val="00DA2C18"/>
    <w:pPr>
      <w:jc w:val="center"/>
    </w:pPr>
    <w:rPr>
      <w:rFonts w:ascii="Arial Narrow" w:hAnsi="Arial Narrow"/>
      <w:sz w:val="22"/>
    </w:rPr>
    <w:tblPr>
      <w:tblStyleRowBandSize w:val="1"/>
      <w:tblInd w:w="0" w:type="dxa"/>
      <w:tblBorders>
        <w:top w:val="single" w:sz="4" w:space="0" w:color="B7194A"/>
        <w:left w:val="single" w:sz="4" w:space="0" w:color="B7194A"/>
        <w:bottom w:val="single" w:sz="4" w:space="0" w:color="B7194A"/>
        <w:right w:val="single" w:sz="4" w:space="0" w:color="B7194A"/>
        <w:insideH w:val="single" w:sz="4" w:space="0" w:color="B7194A"/>
        <w:insideV w:val="single" w:sz="4" w:space="0" w:color="B7194A"/>
      </w:tblBorders>
      <w:tblCellMar>
        <w:top w:w="0" w:type="dxa"/>
        <w:left w:w="108" w:type="dxa"/>
        <w:bottom w:w="0" w:type="dxa"/>
        <w:right w:w="108" w:type="dxa"/>
      </w:tblCellMar>
    </w:tblPr>
    <w:tcPr>
      <w:shd w:val="clear" w:color="auto" w:fill="auto"/>
      <w:vAlign w:val="center"/>
    </w:tcPr>
    <w:tblStylePr w:type="firstRow">
      <w:pPr>
        <w:jc w:val="center"/>
      </w:pPr>
      <w:rPr>
        <w:rFonts w:ascii="Constantia" w:hAnsi="Constantia"/>
        <w:b/>
        <w:color w:val="FFFFFF" w:themeColor="background1"/>
        <w:sz w:val="22"/>
      </w:rPr>
      <w:tblPr/>
      <w:tcPr>
        <w:shd w:val="clear" w:color="auto" w:fill="B7194A"/>
      </w:tcPr>
    </w:tblStylePr>
    <w:tblStylePr w:type="band1Horz">
      <w:pPr>
        <w:jc w:val="center"/>
      </w:pPr>
      <w:rPr>
        <w:color w:val="auto"/>
      </w:rPr>
    </w:tblStylePr>
  </w:style>
  <w:style w:type="paragraph" w:customStyle="1" w:styleId="grafcentrovanie">
    <w:name w:val="graf_centrovanie"/>
    <w:basedOn w:val="Normlny"/>
    <w:link w:val="grafcentrovanieChar"/>
    <w:qFormat/>
    <w:rsid w:val="00D511AA"/>
    <w:pPr>
      <w:spacing w:before="120" w:after="120"/>
      <w:jc w:val="center"/>
    </w:pPr>
    <w:rPr>
      <w:noProof/>
      <w:sz w:val="20"/>
    </w:rPr>
  </w:style>
  <w:style w:type="paragraph" w:customStyle="1" w:styleId="tabuka32">
    <w:name w:val="tabuľka 32"/>
    <w:basedOn w:val="zdroj"/>
    <w:qFormat/>
    <w:rsid w:val="00FD4987"/>
  </w:style>
  <w:style w:type="character" w:customStyle="1" w:styleId="grafcentrovanieChar">
    <w:name w:val="graf_centrovanie Char"/>
    <w:basedOn w:val="Predvolenpsmoodseku"/>
    <w:link w:val="grafcentrovanie"/>
    <w:rsid w:val="00D511AA"/>
    <w:rPr>
      <w:rFonts w:ascii="Arial Narrow" w:hAnsi="Arial Narrow"/>
      <w:noProof/>
      <w:szCs w:val="24"/>
      <w:lang w:val="sk-SK" w:eastAsia="sk-SK"/>
    </w:rPr>
  </w:style>
  <w:style w:type="paragraph" w:customStyle="1" w:styleId="textNormalSprava0">
    <w:name w:val="textNormalSprava0"/>
    <w:aliases w:val="76"/>
    <w:basedOn w:val="Normlny"/>
    <w:link w:val="textNormalSprava0Char"/>
    <w:qFormat/>
    <w:rsid w:val="003E788B"/>
    <w:pPr>
      <w:ind w:firstLine="431"/>
    </w:pPr>
  </w:style>
  <w:style w:type="paragraph" w:customStyle="1" w:styleId="stylzdrojkraj">
    <w:name w:val="styl_zdroj_kraj"/>
    <w:basedOn w:val="zdroj"/>
    <w:link w:val="stylzdrojkrajChar"/>
    <w:qFormat/>
    <w:rsid w:val="00B12827"/>
    <w:pPr>
      <w:spacing w:before="0" w:after="0"/>
      <w:ind w:firstLine="0"/>
      <w:jc w:val="left"/>
    </w:pPr>
  </w:style>
  <w:style w:type="character" w:customStyle="1" w:styleId="textNormalSprava0Char">
    <w:name w:val="textNormalSprava0 Char"/>
    <w:aliases w:val="76 Char"/>
    <w:basedOn w:val="Predvolenpsmoodseku"/>
    <w:link w:val="textNormalSprava0"/>
    <w:rsid w:val="003E788B"/>
    <w:rPr>
      <w:rFonts w:ascii="Arial Narrow" w:hAnsi="Arial Narrow"/>
      <w:sz w:val="22"/>
      <w:szCs w:val="24"/>
      <w:lang w:val="sk-SK" w:eastAsia="sk-SK"/>
    </w:rPr>
  </w:style>
  <w:style w:type="paragraph" w:customStyle="1" w:styleId="stylgraffarby">
    <w:name w:val="styl_graf_farby"/>
    <w:basedOn w:val="grafcentrovanie"/>
    <w:link w:val="stylgraffarbyChar"/>
    <w:qFormat/>
    <w:rsid w:val="007A4E6A"/>
  </w:style>
  <w:style w:type="character" w:customStyle="1" w:styleId="stylzdrojkrajChar">
    <w:name w:val="styl_zdroj_kraj Char"/>
    <w:basedOn w:val="zdrojChar"/>
    <w:link w:val="stylzdrojkraj"/>
    <w:rsid w:val="00B12827"/>
    <w:rPr>
      <w:rFonts w:ascii="Arial Narrow" w:hAnsi="Arial Narrow"/>
      <w:i/>
      <w:color w:val="000000"/>
      <w:sz w:val="22"/>
      <w:szCs w:val="24"/>
      <w:lang w:val="sk-SK" w:eastAsia="sk-SK"/>
    </w:rPr>
  </w:style>
  <w:style w:type="character" w:customStyle="1" w:styleId="stylgraffarbyChar">
    <w:name w:val="styl_graf_farby Char"/>
    <w:basedOn w:val="grafcentrovanieChar"/>
    <w:link w:val="stylgraffarby"/>
    <w:rsid w:val="007A4E6A"/>
    <w:rPr>
      <w:rFonts w:ascii="Arial Narrow" w:hAnsi="Arial Narrow"/>
      <w:noProof/>
      <w:szCs w:val="24"/>
      <w:lang w:val="sk-SK" w:eastAsia="sk-SK"/>
    </w:rPr>
  </w:style>
  <w:style w:type="paragraph" w:customStyle="1" w:styleId="odsek0076">
    <w:name w:val="odsek0076"/>
    <w:basedOn w:val="Normlny"/>
    <w:link w:val="odsek0076Char"/>
    <w:qFormat/>
    <w:rsid w:val="00DA2343"/>
    <w:pPr>
      <w:ind w:firstLine="431"/>
    </w:pPr>
    <w:rPr>
      <w:szCs w:val="22"/>
    </w:rPr>
  </w:style>
  <w:style w:type="character" w:customStyle="1" w:styleId="odsek0076Char">
    <w:name w:val="odsek0076 Char"/>
    <w:basedOn w:val="Predvolenpsmoodseku"/>
    <w:link w:val="odsek0076"/>
    <w:rsid w:val="00DA2343"/>
    <w:rPr>
      <w:rFonts w:ascii="Arial Narrow" w:hAnsi="Arial Narrow"/>
      <w:sz w:val="22"/>
      <w:szCs w:val="22"/>
      <w:lang w:val="sk-SK"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0059">
      <w:bodyDiv w:val="1"/>
      <w:marLeft w:val="0"/>
      <w:marRight w:val="0"/>
      <w:marTop w:val="0"/>
      <w:marBottom w:val="0"/>
      <w:divBdr>
        <w:top w:val="none" w:sz="0" w:space="0" w:color="auto"/>
        <w:left w:val="none" w:sz="0" w:space="0" w:color="auto"/>
        <w:bottom w:val="none" w:sz="0" w:space="0" w:color="auto"/>
        <w:right w:val="none" w:sz="0" w:space="0" w:color="auto"/>
      </w:divBdr>
    </w:div>
    <w:div w:id="815405">
      <w:bodyDiv w:val="1"/>
      <w:marLeft w:val="0"/>
      <w:marRight w:val="0"/>
      <w:marTop w:val="0"/>
      <w:marBottom w:val="0"/>
      <w:divBdr>
        <w:top w:val="none" w:sz="0" w:space="0" w:color="auto"/>
        <w:left w:val="none" w:sz="0" w:space="0" w:color="auto"/>
        <w:bottom w:val="none" w:sz="0" w:space="0" w:color="auto"/>
        <w:right w:val="none" w:sz="0" w:space="0" w:color="auto"/>
      </w:divBdr>
    </w:div>
    <w:div w:id="3555312">
      <w:bodyDiv w:val="1"/>
      <w:marLeft w:val="0"/>
      <w:marRight w:val="0"/>
      <w:marTop w:val="0"/>
      <w:marBottom w:val="0"/>
      <w:divBdr>
        <w:top w:val="none" w:sz="0" w:space="0" w:color="auto"/>
        <w:left w:val="none" w:sz="0" w:space="0" w:color="auto"/>
        <w:bottom w:val="none" w:sz="0" w:space="0" w:color="auto"/>
        <w:right w:val="none" w:sz="0" w:space="0" w:color="auto"/>
      </w:divBdr>
    </w:div>
    <w:div w:id="8795165">
      <w:bodyDiv w:val="1"/>
      <w:marLeft w:val="0"/>
      <w:marRight w:val="0"/>
      <w:marTop w:val="0"/>
      <w:marBottom w:val="0"/>
      <w:divBdr>
        <w:top w:val="none" w:sz="0" w:space="0" w:color="auto"/>
        <w:left w:val="none" w:sz="0" w:space="0" w:color="auto"/>
        <w:bottom w:val="none" w:sz="0" w:space="0" w:color="auto"/>
        <w:right w:val="none" w:sz="0" w:space="0" w:color="auto"/>
      </w:divBdr>
    </w:div>
    <w:div w:id="9770095">
      <w:bodyDiv w:val="1"/>
      <w:marLeft w:val="0"/>
      <w:marRight w:val="0"/>
      <w:marTop w:val="0"/>
      <w:marBottom w:val="0"/>
      <w:divBdr>
        <w:top w:val="none" w:sz="0" w:space="0" w:color="auto"/>
        <w:left w:val="none" w:sz="0" w:space="0" w:color="auto"/>
        <w:bottom w:val="none" w:sz="0" w:space="0" w:color="auto"/>
        <w:right w:val="none" w:sz="0" w:space="0" w:color="auto"/>
      </w:divBdr>
    </w:div>
    <w:div w:id="14230745">
      <w:bodyDiv w:val="1"/>
      <w:marLeft w:val="0"/>
      <w:marRight w:val="0"/>
      <w:marTop w:val="0"/>
      <w:marBottom w:val="0"/>
      <w:divBdr>
        <w:top w:val="none" w:sz="0" w:space="0" w:color="auto"/>
        <w:left w:val="none" w:sz="0" w:space="0" w:color="auto"/>
        <w:bottom w:val="none" w:sz="0" w:space="0" w:color="auto"/>
        <w:right w:val="none" w:sz="0" w:space="0" w:color="auto"/>
      </w:divBdr>
    </w:div>
    <w:div w:id="24062177">
      <w:bodyDiv w:val="1"/>
      <w:marLeft w:val="0"/>
      <w:marRight w:val="0"/>
      <w:marTop w:val="0"/>
      <w:marBottom w:val="0"/>
      <w:divBdr>
        <w:top w:val="none" w:sz="0" w:space="0" w:color="auto"/>
        <w:left w:val="none" w:sz="0" w:space="0" w:color="auto"/>
        <w:bottom w:val="none" w:sz="0" w:space="0" w:color="auto"/>
        <w:right w:val="none" w:sz="0" w:space="0" w:color="auto"/>
      </w:divBdr>
    </w:div>
    <w:div w:id="26420020">
      <w:bodyDiv w:val="1"/>
      <w:marLeft w:val="0"/>
      <w:marRight w:val="0"/>
      <w:marTop w:val="0"/>
      <w:marBottom w:val="0"/>
      <w:divBdr>
        <w:top w:val="none" w:sz="0" w:space="0" w:color="auto"/>
        <w:left w:val="none" w:sz="0" w:space="0" w:color="auto"/>
        <w:bottom w:val="none" w:sz="0" w:space="0" w:color="auto"/>
        <w:right w:val="none" w:sz="0" w:space="0" w:color="auto"/>
      </w:divBdr>
    </w:div>
    <w:div w:id="30109219">
      <w:bodyDiv w:val="1"/>
      <w:marLeft w:val="0"/>
      <w:marRight w:val="0"/>
      <w:marTop w:val="0"/>
      <w:marBottom w:val="0"/>
      <w:divBdr>
        <w:top w:val="none" w:sz="0" w:space="0" w:color="auto"/>
        <w:left w:val="none" w:sz="0" w:space="0" w:color="auto"/>
        <w:bottom w:val="none" w:sz="0" w:space="0" w:color="auto"/>
        <w:right w:val="none" w:sz="0" w:space="0" w:color="auto"/>
      </w:divBdr>
    </w:div>
    <w:div w:id="36589955">
      <w:bodyDiv w:val="1"/>
      <w:marLeft w:val="0"/>
      <w:marRight w:val="0"/>
      <w:marTop w:val="0"/>
      <w:marBottom w:val="0"/>
      <w:divBdr>
        <w:top w:val="none" w:sz="0" w:space="0" w:color="auto"/>
        <w:left w:val="none" w:sz="0" w:space="0" w:color="auto"/>
        <w:bottom w:val="none" w:sz="0" w:space="0" w:color="auto"/>
        <w:right w:val="none" w:sz="0" w:space="0" w:color="auto"/>
      </w:divBdr>
    </w:div>
    <w:div w:id="43069991">
      <w:bodyDiv w:val="1"/>
      <w:marLeft w:val="0"/>
      <w:marRight w:val="0"/>
      <w:marTop w:val="0"/>
      <w:marBottom w:val="0"/>
      <w:divBdr>
        <w:top w:val="none" w:sz="0" w:space="0" w:color="auto"/>
        <w:left w:val="none" w:sz="0" w:space="0" w:color="auto"/>
        <w:bottom w:val="none" w:sz="0" w:space="0" w:color="auto"/>
        <w:right w:val="none" w:sz="0" w:space="0" w:color="auto"/>
      </w:divBdr>
    </w:div>
    <w:div w:id="46803453">
      <w:bodyDiv w:val="1"/>
      <w:marLeft w:val="0"/>
      <w:marRight w:val="0"/>
      <w:marTop w:val="0"/>
      <w:marBottom w:val="0"/>
      <w:divBdr>
        <w:top w:val="none" w:sz="0" w:space="0" w:color="auto"/>
        <w:left w:val="none" w:sz="0" w:space="0" w:color="auto"/>
        <w:bottom w:val="none" w:sz="0" w:space="0" w:color="auto"/>
        <w:right w:val="none" w:sz="0" w:space="0" w:color="auto"/>
      </w:divBdr>
    </w:div>
    <w:div w:id="72630168">
      <w:bodyDiv w:val="1"/>
      <w:marLeft w:val="0"/>
      <w:marRight w:val="0"/>
      <w:marTop w:val="0"/>
      <w:marBottom w:val="0"/>
      <w:divBdr>
        <w:top w:val="none" w:sz="0" w:space="0" w:color="auto"/>
        <w:left w:val="none" w:sz="0" w:space="0" w:color="auto"/>
        <w:bottom w:val="none" w:sz="0" w:space="0" w:color="auto"/>
        <w:right w:val="none" w:sz="0" w:space="0" w:color="auto"/>
      </w:divBdr>
    </w:div>
    <w:div w:id="81341050">
      <w:bodyDiv w:val="1"/>
      <w:marLeft w:val="0"/>
      <w:marRight w:val="0"/>
      <w:marTop w:val="0"/>
      <w:marBottom w:val="0"/>
      <w:divBdr>
        <w:top w:val="none" w:sz="0" w:space="0" w:color="auto"/>
        <w:left w:val="none" w:sz="0" w:space="0" w:color="auto"/>
        <w:bottom w:val="none" w:sz="0" w:space="0" w:color="auto"/>
        <w:right w:val="none" w:sz="0" w:space="0" w:color="auto"/>
      </w:divBdr>
    </w:div>
    <w:div w:id="105124311">
      <w:bodyDiv w:val="1"/>
      <w:marLeft w:val="0"/>
      <w:marRight w:val="0"/>
      <w:marTop w:val="0"/>
      <w:marBottom w:val="0"/>
      <w:divBdr>
        <w:top w:val="none" w:sz="0" w:space="0" w:color="auto"/>
        <w:left w:val="none" w:sz="0" w:space="0" w:color="auto"/>
        <w:bottom w:val="none" w:sz="0" w:space="0" w:color="auto"/>
        <w:right w:val="none" w:sz="0" w:space="0" w:color="auto"/>
      </w:divBdr>
    </w:div>
    <w:div w:id="105316492">
      <w:bodyDiv w:val="1"/>
      <w:marLeft w:val="0"/>
      <w:marRight w:val="0"/>
      <w:marTop w:val="0"/>
      <w:marBottom w:val="0"/>
      <w:divBdr>
        <w:top w:val="none" w:sz="0" w:space="0" w:color="auto"/>
        <w:left w:val="none" w:sz="0" w:space="0" w:color="auto"/>
        <w:bottom w:val="none" w:sz="0" w:space="0" w:color="auto"/>
        <w:right w:val="none" w:sz="0" w:space="0" w:color="auto"/>
      </w:divBdr>
    </w:div>
    <w:div w:id="105396960">
      <w:bodyDiv w:val="1"/>
      <w:marLeft w:val="0"/>
      <w:marRight w:val="0"/>
      <w:marTop w:val="0"/>
      <w:marBottom w:val="0"/>
      <w:divBdr>
        <w:top w:val="none" w:sz="0" w:space="0" w:color="auto"/>
        <w:left w:val="none" w:sz="0" w:space="0" w:color="auto"/>
        <w:bottom w:val="none" w:sz="0" w:space="0" w:color="auto"/>
        <w:right w:val="none" w:sz="0" w:space="0" w:color="auto"/>
      </w:divBdr>
    </w:div>
    <w:div w:id="129135389">
      <w:bodyDiv w:val="1"/>
      <w:marLeft w:val="0"/>
      <w:marRight w:val="0"/>
      <w:marTop w:val="0"/>
      <w:marBottom w:val="0"/>
      <w:divBdr>
        <w:top w:val="none" w:sz="0" w:space="0" w:color="auto"/>
        <w:left w:val="none" w:sz="0" w:space="0" w:color="auto"/>
        <w:bottom w:val="none" w:sz="0" w:space="0" w:color="auto"/>
        <w:right w:val="none" w:sz="0" w:space="0" w:color="auto"/>
      </w:divBdr>
    </w:div>
    <w:div w:id="155997586">
      <w:bodyDiv w:val="1"/>
      <w:marLeft w:val="0"/>
      <w:marRight w:val="0"/>
      <w:marTop w:val="0"/>
      <w:marBottom w:val="0"/>
      <w:divBdr>
        <w:top w:val="none" w:sz="0" w:space="0" w:color="auto"/>
        <w:left w:val="none" w:sz="0" w:space="0" w:color="auto"/>
        <w:bottom w:val="none" w:sz="0" w:space="0" w:color="auto"/>
        <w:right w:val="none" w:sz="0" w:space="0" w:color="auto"/>
      </w:divBdr>
    </w:div>
    <w:div w:id="158009115">
      <w:bodyDiv w:val="1"/>
      <w:marLeft w:val="0"/>
      <w:marRight w:val="0"/>
      <w:marTop w:val="0"/>
      <w:marBottom w:val="0"/>
      <w:divBdr>
        <w:top w:val="none" w:sz="0" w:space="0" w:color="auto"/>
        <w:left w:val="none" w:sz="0" w:space="0" w:color="auto"/>
        <w:bottom w:val="none" w:sz="0" w:space="0" w:color="auto"/>
        <w:right w:val="none" w:sz="0" w:space="0" w:color="auto"/>
      </w:divBdr>
    </w:div>
    <w:div w:id="184485511">
      <w:bodyDiv w:val="1"/>
      <w:marLeft w:val="0"/>
      <w:marRight w:val="0"/>
      <w:marTop w:val="0"/>
      <w:marBottom w:val="0"/>
      <w:divBdr>
        <w:top w:val="none" w:sz="0" w:space="0" w:color="auto"/>
        <w:left w:val="none" w:sz="0" w:space="0" w:color="auto"/>
        <w:bottom w:val="none" w:sz="0" w:space="0" w:color="auto"/>
        <w:right w:val="none" w:sz="0" w:space="0" w:color="auto"/>
      </w:divBdr>
    </w:div>
    <w:div w:id="190800205">
      <w:bodyDiv w:val="1"/>
      <w:marLeft w:val="0"/>
      <w:marRight w:val="0"/>
      <w:marTop w:val="0"/>
      <w:marBottom w:val="0"/>
      <w:divBdr>
        <w:top w:val="none" w:sz="0" w:space="0" w:color="auto"/>
        <w:left w:val="none" w:sz="0" w:space="0" w:color="auto"/>
        <w:bottom w:val="none" w:sz="0" w:space="0" w:color="auto"/>
        <w:right w:val="none" w:sz="0" w:space="0" w:color="auto"/>
      </w:divBdr>
    </w:div>
    <w:div w:id="204800428">
      <w:bodyDiv w:val="1"/>
      <w:marLeft w:val="0"/>
      <w:marRight w:val="0"/>
      <w:marTop w:val="0"/>
      <w:marBottom w:val="0"/>
      <w:divBdr>
        <w:top w:val="none" w:sz="0" w:space="0" w:color="auto"/>
        <w:left w:val="none" w:sz="0" w:space="0" w:color="auto"/>
        <w:bottom w:val="none" w:sz="0" w:space="0" w:color="auto"/>
        <w:right w:val="none" w:sz="0" w:space="0" w:color="auto"/>
      </w:divBdr>
    </w:div>
    <w:div w:id="242954569">
      <w:bodyDiv w:val="1"/>
      <w:marLeft w:val="0"/>
      <w:marRight w:val="0"/>
      <w:marTop w:val="0"/>
      <w:marBottom w:val="0"/>
      <w:divBdr>
        <w:top w:val="none" w:sz="0" w:space="0" w:color="auto"/>
        <w:left w:val="none" w:sz="0" w:space="0" w:color="auto"/>
        <w:bottom w:val="none" w:sz="0" w:space="0" w:color="auto"/>
        <w:right w:val="none" w:sz="0" w:space="0" w:color="auto"/>
      </w:divBdr>
    </w:div>
    <w:div w:id="262305089">
      <w:bodyDiv w:val="1"/>
      <w:marLeft w:val="0"/>
      <w:marRight w:val="0"/>
      <w:marTop w:val="0"/>
      <w:marBottom w:val="0"/>
      <w:divBdr>
        <w:top w:val="none" w:sz="0" w:space="0" w:color="auto"/>
        <w:left w:val="none" w:sz="0" w:space="0" w:color="auto"/>
        <w:bottom w:val="none" w:sz="0" w:space="0" w:color="auto"/>
        <w:right w:val="none" w:sz="0" w:space="0" w:color="auto"/>
      </w:divBdr>
      <w:divsChild>
        <w:div w:id="1898586578">
          <w:marLeft w:val="0"/>
          <w:marRight w:val="0"/>
          <w:marTop w:val="0"/>
          <w:marBottom w:val="0"/>
          <w:divBdr>
            <w:top w:val="none" w:sz="0" w:space="0" w:color="auto"/>
            <w:left w:val="none" w:sz="0" w:space="0" w:color="auto"/>
            <w:bottom w:val="none" w:sz="0" w:space="0" w:color="auto"/>
            <w:right w:val="none" w:sz="0" w:space="0" w:color="auto"/>
          </w:divBdr>
          <w:divsChild>
            <w:div w:id="1017583994">
              <w:marLeft w:val="0"/>
              <w:marRight w:val="0"/>
              <w:marTop w:val="0"/>
              <w:marBottom w:val="0"/>
              <w:divBdr>
                <w:top w:val="none" w:sz="0" w:space="0" w:color="auto"/>
                <w:left w:val="none" w:sz="0" w:space="0" w:color="auto"/>
                <w:bottom w:val="none" w:sz="0" w:space="0" w:color="auto"/>
                <w:right w:val="none" w:sz="0" w:space="0" w:color="auto"/>
              </w:divBdr>
              <w:divsChild>
                <w:div w:id="598760489">
                  <w:marLeft w:val="0"/>
                  <w:marRight w:val="0"/>
                  <w:marTop w:val="150"/>
                  <w:marBottom w:val="0"/>
                  <w:divBdr>
                    <w:top w:val="none" w:sz="0" w:space="0" w:color="auto"/>
                    <w:left w:val="none" w:sz="0" w:space="0" w:color="auto"/>
                    <w:bottom w:val="none" w:sz="0" w:space="0" w:color="auto"/>
                    <w:right w:val="none" w:sz="0" w:space="0" w:color="auto"/>
                  </w:divBdr>
                  <w:divsChild>
                    <w:div w:id="201525500">
                      <w:marLeft w:val="300"/>
                      <w:marRight w:val="0"/>
                      <w:marTop w:val="0"/>
                      <w:marBottom w:val="0"/>
                      <w:divBdr>
                        <w:top w:val="none" w:sz="0" w:space="0" w:color="auto"/>
                        <w:left w:val="none" w:sz="0" w:space="0" w:color="auto"/>
                        <w:bottom w:val="none" w:sz="0" w:space="0" w:color="auto"/>
                        <w:right w:val="none" w:sz="0" w:space="0" w:color="auto"/>
                      </w:divBdr>
                      <w:divsChild>
                        <w:div w:id="94935545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288829356">
      <w:bodyDiv w:val="1"/>
      <w:marLeft w:val="0"/>
      <w:marRight w:val="0"/>
      <w:marTop w:val="0"/>
      <w:marBottom w:val="0"/>
      <w:divBdr>
        <w:top w:val="none" w:sz="0" w:space="0" w:color="auto"/>
        <w:left w:val="none" w:sz="0" w:space="0" w:color="auto"/>
        <w:bottom w:val="none" w:sz="0" w:space="0" w:color="auto"/>
        <w:right w:val="none" w:sz="0" w:space="0" w:color="auto"/>
      </w:divBdr>
    </w:div>
    <w:div w:id="305429270">
      <w:bodyDiv w:val="1"/>
      <w:marLeft w:val="0"/>
      <w:marRight w:val="0"/>
      <w:marTop w:val="0"/>
      <w:marBottom w:val="0"/>
      <w:divBdr>
        <w:top w:val="none" w:sz="0" w:space="0" w:color="auto"/>
        <w:left w:val="none" w:sz="0" w:space="0" w:color="auto"/>
        <w:bottom w:val="none" w:sz="0" w:space="0" w:color="auto"/>
        <w:right w:val="none" w:sz="0" w:space="0" w:color="auto"/>
      </w:divBdr>
    </w:div>
    <w:div w:id="339963961">
      <w:bodyDiv w:val="1"/>
      <w:marLeft w:val="0"/>
      <w:marRight w:val="0"/>
      <w:marTop w:val="0"/>
      <w:marBottom w:val="0"/>
      <w:divBdr>
        <w:top w:val="none" w:sz="0" w:space="0" w:color="auto"/>
        <w:left w:val="none" w:sz="0" w:space="0" w:color="auto"/>
        <w:bottom w:val="none" w:sz="0" w:space="0" w:color="auto"/>
        <w:right w:val="none" w:sz="0" w:space="0" w:color="auto"/>
      </w:divBdr>
    </w:div>
    <w:div w:id="341780883">
      <w:bodyDiv w:val="1"/>
      <w:marLeft w:val="0"/>
      <w:marRight w:val="0"/>
      <w:marTop w:val="0"/>
      <w:marBottom w:val="0"/>
      <w:divBdr>
        <w:top w:val="none" w:sz="0" w:space="0" w:color="auto"/>
        <w:left w:val="none" w:sz="0" w:space="0" w:color="auto"/>
        <w:bottom w:val="none" w:sz="0" w:space="0" w:color="auto"/>
        <w:right w:val="none" w:sz="0" w:space="0" w:color="auto"/>
      </w:divBdr>
    </w:div>
    <w:div w:id="379792907">
      <w:bodyDiv w:val="1"/>
      <w:marLeft w:val="0"/>
      <w:marRight w:val="0"/>
      <w:marTop w:val="0"/>
      <w:marBottom w:val="0"/>
      <w:divBdr>
        <w:top w:val="none" w:sz="0" w:space="0" w:color="auto"/>
        <w:left w:val="none" w:sz="0" w:space="0" w:color="auto"/>
        <w:bottom w:val="none" w:sz="0" w:space="0" w:color="auto"/>
        <w:right w:val="none" w:sz="0" w:space="0" w:color="auto"/>
      </w:divBdr>
    </w:div>
    <w:div w:id="385686360">
      <w:bodyDiv w:val="1"/>
      <w:marLeft w:val="0"/>
      <w:marRight w:val="0"/>
      <w:marTop w:val="0"/>
      <w:marBottom w:val="0"/>
      <w:divBdr>
        <w:top w:val="none" w:sz="0" w:space="0" w:color="auto"/>
        <w:left w:val="none" w:sz="0" w:space="0" w:color="auto"/>
        <w:bottom w:val="none" w:sz="0" w:space="0" w:color="auto"/>
        <w:right w:val="none" w:sz="0" w:space="0" w:color="auto"/>
      </w:divBdr>
    </w:div>
    <w:div w:id="390688733">
      <w:bodyDiv w:val="1"/>
      <w:marLeft w:val="0"/>
      <w:marRight w:val="0"/>
      <w:marTop w:val="0"/>
      <w:marBottom w:val="0"/>
      <w:divBdr>
        <w:top w:val="none" w:sz="0" w:space="0" w:color="auto"/>
        <w:left w:val="none" w:sz="0" w:space="0" w:color="auto"/>
        <w:bottom w:val="none" w:sz="0" w:space="0" w:color="auto"/>
        <w:right w:val="none" w:sz="0" w:space="0" w:color="auto"/>
      </w:divBdr>
    </w:div>
    <w:div w:id="397480950">
      <w:bodyDiv w:val="1"/>
      <w:marLeft w:val="0"/>
      <w:marRight w:val="0"/>
      <w:marTop w:val="0"/>
      <w:marBottom w:val="0"/>
      <w:divBdr>
        <w:top w:val="none" w:sz="0" w:space="0" w:color="auto"/>
        <w:left w:val="none" w:sz="0" w:space="0" w:color="auto"/>
        <w:bottom w:val="none" w:sz="0" w:space="0" w:color="auto"/>
        <w:right w:val="none" w:sz="0" w:space="0" w:color="auto"/>
      </w:divBdr>
    </w:div>
    <w:div w:id="400098513">
      <w:bodyDiv w:val="1"/>
      <w:marLeft w:val="0"/>
      <w:marRight w:val="0"/>
      <w:marTop w:val="0"/>
      <w:marBottom w:val="0"/>
      <w:divBdr>
        <w:top w:val="none" w:sz="0" w:space="0" w:color="auto"/>
        <w:left w:val="none" w:sz="0" w:space="0" w:color="auto"/>
        <w:bottom w:val="none" w:sz="0" w:space="0" w:color="auto"/>
        <w:right w:val="none" w:sz="0" w:space="0" w:color="auto"/>
      </w:divBdr>
    </w:div>
    <w:div w:id="402723224">
      <w:bodyDiv w:val="1"/>
      <w:marLeft w:val="0"/>
      <w:marRight w:val="0"/>
      <w:marTop w:val="0"/>
      <w:marBottom w:val="0"/>
      <w:divBdr>
        <w:top w:val="none" w:sz="0" w:space="0" w:color="auto"/>
        <w:left w:val="none" w:sz="0" w:space="0" w:color="auto"/>
        <w:bottom w:val="none" w:sz="0" w:space="0" w:color="auto"/>
        <w:right w:val="none" w:sz="0" w:space="0" w:color="auto"/>
      </w:divBdr>
    </w:div>
    <w:div w:id="411899486">
      <w:bodyDiv w:val="1"/>
      <w:marLeft w:val="0"/>
      <w:marRight w:val="0"/>
      <w:marTop w:val="0"/>
      <w:marBottom w:val="0"/>
      <w:divBdr>
        <w:top w:val="none" w:sz="0" w:space="0" w:color="auto"/>
        <w:left w:val="none" w:sz="0" w:space="0" w:color="auto"/>
        <w:bottom w:val="none" w:sz="0" w:space="0" w:color="auto"/>
        <w:right w:val="none" w:sz="0" w:space="0" w:color="auto"/>
      </w:divBdr>
    </w:div>
    <w:div w:id="413211079">
      <w:bodyDiv w:val="1"/>
      <w:marLeft w:val="0"/>
      <w:marRight w:val="0"/>
      <w:marTop w:val="0"/>
      <w:marBottom w:val="0"/>
      <w:divBdr>
        <w:top w:val="none" w:sz="0" w:space="0" w:color="auto"/>
        <w:left w:val="none" w:sz="0" w:space="0" w:color="auto"/>
        <w:bottom w:val="none" w:sz="0" w:space="0" w:color="auto"/>
        <w:right w:val="none" w:sz="0" w:space="0" w:color="auto"/>
      </w:divBdr>
    </w:div>
    <w:div w:id="415829391">
      <w:bodyDiv w:val="1"/>
      <w:marLeft w:val="0"/>
      <w:marRight w:val="0"/>
      <w:marTop w:val="0"/>
      <w:marBottom w:val="0"/>
      <w:divBdr>
        <w:top w:val="none" w:sz="0" w:space="0" w:color="auto"/>
        <w:left w:val="none" w:sz="0" w:space="0" w:color="auto"/>
        <w:bottom w:val="none" w:sz="0" w:space="0" w:color="auto"/>
        <w:right w:val="none" w:sz="0" w:space="0" w:color="auto"/>
      </w:divBdr>
    </w:div>
    <w:div w:id="416051554">
      <w:bodyDiv w:val="1"/>
      <w:marLeft w:val="0"/>
      <w:marRight w:val="0"/>
      <w:marTop w:val="0"/>
      <w:marBottom w:val="0"/>
      <w:divBdr>
        <w:top w:val="none" w:sz="0" w:space="0" w:color="auto"/>
        <w:left w:val="none" w:sz="0" w:space="0" w:color="auto"/>
        <w:bottom w:val="none" w:sz="0" w:space="0" w:color="auto"/>
        <w:right w:val="none" w:sz="0" w:space="0" w:color="auto"/>
      </w:divBdr>
    </w:div>
    <w:div w:id="435905506">
      <w:bodyDiv w:val="1"/>
      <w:marLeft w:val="0"/>
      <w:marRight w:val="0"/>
      <w:marTop w:val="0"/>
      <w:marBottom w:val="0"/>
      <w:divBdr>
        <w:top w:val="none" w:sz="0" w:space="0" w:color="auto"/>
        <w:left w:val="none" w:sz="0" w:space="0" w:color="auto"/>
        <w:bottom w:val="none" w:sz="0" w:space="0" w:color="auto"/>
        <w:right w:val="none" w:sz="0" w:space="0" w:color="auto"/>
      </w:divBdr>
    </w:div>
    <w:div w:id="459953378">
      <w:bodyDiv w:val="1"/>
      <w:marLeft w:val="0"/>
      <w:marRight w:val="0"/>
      <w:marTop w:val="0"/>
      <w:marBottom w:val="0"/>
      <w:divBdr>
        <w:top w:val="none" w:sz="0" w:space="0" w:color="auto"/>
        <w:left w:val="none" w:sz="0" w:space="0" w:color="auto"/>
        <w:bottom w:val="none" w:sz="0" w:space="0" w:color="auto"/>
        <w:right w:val="none" w:sz="0" w:space="0" w:color="auto"/>
      </w:divBdr>
    </w:div>
    <w:div w:id="460342891">
      <w:bodyDiv w:val="1"/>
      <w:marLeft w:val="0"/>
      <w:marRight w:val="0"/>
      <w:marTop w:val="0"/>
      <w:marBottom w:val="0"/>
      <w:divBdr>
        <w:top w:val="none" w:sz="0" w:space="0" w:color="auto"/>
        <w:left w:val="none" w:sz="0" w:space="0" w:color="auto"/>
        <w:bottom w:val="none" w:sz="0" w:space="0" w:color="auto"/>
        <w:right w:val="none" w:sz="0" w:space="0" w:color="auto"/>
      </w:divBdr>
    </w:div>
    <w:div w:id="471290769">
      <w:bodyDiv w:val="1"/>
      <w:marLeft w:val="0"/>
      <w:marRight w:val="0"/>
      <w:marTop w:val="0"/>
      <w:marBottom w:val="0"/>
      <w:divBdr>
        <w:top w:val="none" w:sz="0" w:space="0" w:color="auto"/>
        <w:left w:val="none" w:sz="0" w:space="0" w:color="auto"/>
        <w:bottom w:val="none" w:sz="0" w:space="0" w:color="auto"/>
        <w:right w:val="none" w:sz="0" w:space="0" w:color="auto"/>
      </w:divBdr>
    </w:div>
    <w:div w:id="479342813">
      <w:bodyDiv w:val="1"/>
      <w:marLeft w:val="0"/>
      <w:marRight w:val="0"/>
      <w:marTop w:val="0"/>
      <w:marBottom w:val="0"/>
      <w:divBdr>
        <w:top w:val="none" w:sz="0" w:space="0" w:color="auto"/>
        <w:left w:val="none" w:sz="0" w:space="0" w:color="auto"/>
        <w:bottom w:val="none" w:sz="0" w:space="0" w:color="auto"/>
        <w:right w:val="none" w:sz="0" w:space="0" w:color="auto"/>
      </w:divBdr>
      <w:divsChild>
        <w:div w:id="929854796">
          <w:marLeft w:val="0"/>
          <w:marRight w:val="0"/>
          <w:marTop w:val="0"/>
          <w:marBottom w:val="0"/>
          <w:divBdr>
            <w:top w:val="none" w:sz="0" w:space="0" w:color="auto"/>
            <w:left w:val="none" w:sz="0" w:space="0" w:color="auto"/>
            <w:bottom w:val="none" w:sz="0" w:space="0" w:color="auto"/>
            <w:right w:val="none" w:sz="0" w:space="0" w:color="auto"/>
          </w:divBdr>
          <w:divsChild>
            <w:div w:id="2104376562">
              <w:marLeft w:val="0"/>
              <w:marRight w:val="0"/>
              <w:marTop w:val="0"/>
              <w:marBottom w:val="0"/>
              <w:divBdr>
                <w:top w:val="none" w:sz="0" w:space="0" w:color="auto"/>
                <w:left w:val="none" w:sz="0" w:space="0" w:color="auto"/>
                <w:bottom w:val="none" w:sz="0" w:space="0" w:color="auto"/>
                <w:right w:val="none" w:sz="0" w:space="0" w:color="auto"/>
              </w:divBdr>
              <w:divsChild>
                <w:div w:id="759376028">
                  <w:marLeft w:val="0"/>
                  <w:marRight w:val="0"/>
                  <w:marTop w:val="0"/>
                  <w:marBottom w:val="0"/>
                  <w:divBdr>
                    <w:top w:val="none" w:sz="0" w:space="0" w:color="auto"/>
                    <w:left w:val="none" w:sz="0" w:space="0" w:color="auto"/>
                    <w:bottom w:val="none" w:sz="0" w:space="0" w:color="auto"/>
                    <w:right w:val="none" w:sz="0" w:space="0" w:color="auto"/>
                  </w:divBdr>
                  <w:divsChild>
                    <w:div w:id="1772510235">
                      <w:marLeft w:val="0"/>
                      <w:marRight w:val="0"/>
                      <w:marTop w:val="0"/>
                      <w:marBottom w:val="0"/>
                      <w:divBdr>
                        <w:top w:val="none" w:sz="0" w:space="0" w:color="auto"/>
                        <w:left w:val="none" w:sz="0" w:space="0" w:color="auto"/>
                        <w:bottom w:val="none" w:sz="0" w:space="0" w:color="auto"/>
                        <w:right w:val="none" w:sz="0" w:space="0" w:color="auto"/>
                      </w:divBdr>
                      <w:divsChild>
                        <w:div w:id="1699237186">
                          <w:marLeft w:val="0"/>
                          <w:marRight w:val="0"/>
                          <w:marTop w:val="0"/>
                          <w:marBottom w:val="0"/>
                          <w:divBdr>
                            <w:top w:val="none" w:sz="0" w:space="0" w:color="auto"/>
                            <w:left w:val="none" w:sz="0" w:space="0" w:color="auto"/>
                            <w:bottom w:val="none" w:sz="0" w:space="0" w:color="auto"/>
                            <w:right w:val="none" w:sz="0" w:space="0" w:color="auto"/>
                          </w:divBdr>
                          <w:divsChild>
                            <w:div w:id="682779751">
                              <w:marLeft w:val="0"/>
                              <w:marRight w:val="0"/>
                              <w:marTop w:val="0"/>
                              <w:marBottom w:val="0"/>
                              <w:divBdr>
                                <w:top w:val="none" w:sz="0" w:space="0" w:color="auto"/>
                                <w:left w:val="none" w:sz="0" w:space="0" w:color="auto"/>
                                <w:bottom w:val="none" w:sz="0" w:space="0" w:color="auto"/>
                                <w:right w:val="none" w:sz="0" w:space="0" w:color="auto"/>
                              </w:divBdr>
                              <w:divsChild>
                                <w:div w:id="1288852640">
                                  <w:marLeft w:val="0"/>
                                  <w:marRight w:val="0"/>
                                  <w:marTop w:val="0"/>
                                  <w:marBottom w:val="0"/>
                                  <w:divBdr>
                                    <w:top w:val="none" w:sz="0" w:space="0" w:color="auto"/>
                                    <w:left w:val="none" w:sz="0" w:space="0" w:color="auto"/>
                                    <w:bottom w:val="none" w:sz="0" w:space="0" w:color="auto"/>
                                    <w:right w:val="none" w:sz="0" w:space="0" w:color="auto"/>
                                  </w:divBdr>
                                  <w:divsChild>
                                    <w:div w:id="1701123135">
                                      <w:marLeft w:val="0"/>
                                      <w:marRight w:val="0"/>
                                      <w:marTop w:val="0"/>
                                      <w:marBottom w:val="0"/>
                                      <w:divBdr>
                                        <w:top w:val="none" w:sz="0" w:space="0" w:color="auto"/>
                                        <w:left w:val="none" w:sz="0" w:space="0" w:color="auto"/>
                                        <w:bottom w:val="none" w:sz="0" w:space="0" w:color="auto"/>
                                        <w:right w:val="none" w:sz="0" w:space="0" w:color="auto"/>
                                      </w:divBdr>
                                      <w:divsChild>
                                        <w:div w:id="893080591">
                                          <w:marLeft w:val="0"/>
                                          <w:marRight w:val="0"/>
                                          <w:marTop w:val="0"/>
                                          <w:marBottom w:val="0"/>
                                          <w:divBdr>
                                            <w:top w:val="none" w:sz="0" w:space="0" w:color="auto"/>
                                            <w:left w:val="none" w:sz="0" w:space="0" w:color="auto"/>
                                            <w:bottom w:val="none" w:sz="0" w:space="0" w:color="auto"/>
                                            <w:right w:val="none" w:sz="0" w:space="0" w:color="auto"/>
                                          </w:divBdr>
                                          <w:divsChild>
                                            <w:div w:id="1587349703">
                                              <w:marLeft w:val="0"/>
                                              <w:marRight w:val="0"/>
                                              <w:marTop w:val="0"/>
                                              <w:marBottom w:val="0"/>
                                              <w:divBdr>
                                                <w:top w:val="none" w:sz="0" w:space="0" w:color="auto"/>
                                                <w:left w:val="none" w:sz="0" w:space="0" w:color="auto"/>
                                                <w:bottom w:val="none" w:sz="0" w:space="0" w:color="auto"/>
                                                <w:right w:val="none" w:sz="0" w:space="0" w:color="auto"/>
                                              </w:divBdr>
                                              <w:divsChild>
                                                <w:div w:id="785806146">
                                                  <w:marLeft w:val="0"/>
                                                  <w:marRight w:val="0"/>
                                                  <w:marTop w:val="0"/>
                                                  <w:marBottom w:val="0"/>
                                                  <w:divBdr>
                                                    <w:top w:val="none" w:sz="0" w:space="0" w:color="auto"/>
                                                    <w:left w:val="none" w:sz="0" w:space="0" w:color="auto"/>
                                                    <w:bottom w:val="none" w:sz="0" w:space="0" w:color="auto"/>
                                                    <w:right w:val="none" w:sz="0" w:space="0" w:color="auto"/>
                                                  </w:divBdr>
                                                  <w:divsChild>
                                                    <w:div w:id="196165961">
                                                      <w:marLeft w:val="0"/>
                                                      <w:marRight w:val="0"/>
                                                      <w:marTop w:val="0"/>
                                                      <w:marBottom w:val="0"/>
                                                      <w:divBdr>
                                                        <w:top w:val="none" w:sz="0" w:space="0" w:color="auto"/>
                                                        <w:left w:val="none" w:sz="0" w:space="0" w:color="auto"/>
                                                        <w:bottom w:val="none" w:sz="0" w:space="0" w:color="auto"/>
                                                        <w:right w:val="none" w:sz="0" w:space="0" w:color="auto"/>
                                                      </w:divBdr>
                                                      <w:divsChild>
                                                        <w:div w:id="1363018379">
                                                          <w:marLeft w:val="0"/>
                                                          <w:marRight w:val="0"/>
                                                          <w:marTop w:val="0"/>
                                                          <w:marBottom w:val="0"/>
                                                          <w:divBdr>
                                                            <w:top w:val="none" w:sz="0" w:space="0" w:color="auto"/>
                                                            <w:left w:val="none" w:sz="0" w:space="0" w:color="auto"/>
                                                            <w:bottom w:val="none" w:sz="0" w:space="0" w:color="auto"/>
                                                            <w:right w:val="none" w:sz="0" w:space="0" w:color="auto"/>
                                                          </w:divBdr>
                                                          <w:divsChild>
                                                            <w:div w:id="1655641669">
                                                              <w:marLeft w:val="0"/>
                                                              <w:marRight w:val="0"/>
                                                              <w:marTop w:val="0"/>
                                                              <w:marBottom w:val="0"/>
                                                              <w:divBdr>
                                                                <w:top w:val="none" w:sz="0" w:space="0" w:color="auto"/>
                                                                <w:left w:val="none" w:sz="0" w:space="0" w:color="auto"/>
                                                                <w:bottom w:val="none" w:sz="0" w:space="0" w:color="auto"/>
                                                                <w:right w:val="none" w:sz="0" w:space="0" w:color="auto"/>
                                                              </w:divBdr>
                                                              <w:divsChild>
                                                                <w:div w:id="430859053">
                                                                  <w:marLeft w:val="0"/>
                                                                  <w:marRight w:val="0"/>
                                                                  <w:marTop w:val="0"/>
                                                                  <w:marBottom w:val="0"/>
                                                                  <w:divBdr>
                                                                    <w:top w:val="none" w:sz="0" w:space="0" w:color="auto"/>
                                                                    <w:left w:val="none" w:sz="0" w:space="0" w:color="auto"/>
                                                                    <w:bottom w:val="none" w:sz="0" w:space="0" w:color="auto"/>
                                                                    <w:right w:val="none" w:sz="0" w:space="0" w:color="auto"/>
                                                                  </w:divBdr>
                                                                  <w:divsChild>
                                                                    <w:div w:id="597368114">
                                                                      <w:marLeft w:val="0"/>
                                                                      <w:marRight w:val="0"/>
                                                                      <w:marTop w:val="0"/>
                                                                      <w:marBottom w:val="0"/>
                                                                      <w:divBdr>
                                                                        <w:top w:val="none" w:sz="0" w:space="0" w:color="auto"/>
                                                                        <w:left w:val="none" w:sz="0" w:space="0" w:color="auto"/>
                                                                        <w:bottom w:val="none" w:sz="0" w:space="0" w:color="auto"/>
                                                                        <w:right w:val="none" w:sz="0" w:space="0" w:color="auto"/>
                                                                      </w:divBdr>
                                                                      <w:divsChild>
                                                                        <w:div w:id="442769408">
                                                                          <w:marLeft w:val="0"/>
                                                                          <w:marRight w:val="0"/>
                                                                          <w:marTop w:val="0"/>
                                                                          <w:marBottom w:val="0"/>
                                                                          <w:divBdr>
                                                                            <w:top w:val="none" w:sz="0" w:space="0" w:color="auto"/>
                                                                            <w:left w:val="none" w:sz="0" w:space="0" w:color="auto"/>
                                                                            <w:bottom w:val="none" w:sz="0" w:space="0" w:color="auto"/>
                                                                            <w:right w:val="none" w:sz="0" w:space="0" w:color="auto"/>
                                                                          </w:divBdr>
                                                                          <w:divsChild>
                                                                            <w:div w:id="1930655423">
                                                                              <w:marLeft w:val="0"/>
                                                                              <w:marRight w:val="0"/>
                                                                              <w:marTop w:val="0"/>
                                                                              <w:marBottom w:val="0"/>
                                                                              <w:divBdr>
                                                                                <w:top w:val="none" w:sz="0" w:space="0" w:color="auto"/>
                                                                                <w:left w:val="none" w:sz="0" w:space="0" w:color="auto"/>
                                                                                <w:bottom w:val="none" w:sz="0" w:space="0" w:color="auto"/>
                                                                                <w:right w:val="none" w:sz="0" w:space="0" w:color="auto"/>
                                                                              </w:divBdr>
                                                                              <w:divsChild>
                                                                                <w:div w:id="1442913041">
                                                                                  <w:marLeft w:val="0"/>
                                                                                  <w:marRight w:val="0"/>
                                                                                  <w:marTop w:val="0"/>
                                                                                  <w:marBottom w:val="0"/>
                                                                                  <w:divBdr>
                                                                                    <w:top w:val="none" w:sz="0" w:space="0" w:color="auto"/>
                                                                                    <w:left w:val="none" w:sz="0" w:space="0" w:color="auto"/>
                                                                                    <w:bottom w:val="none" w:sz="0" w:space="0" w:color="auto"/>
                                                                                    <w:right w:val="none" w:sz="0" w:space="0" w:color="auto"/>
                                                                                  </w:divBdr>
                                                                                  <w:divsChild>
                                                                                    <w:div w:id="1545216778">
                                                                                      <w:marLeft w:val="0"/>
                                                                                      <w:marRight w:val="0"/>
                                                                                      <w:marTop w:val="0"/>
                                                                                      <w:marBottom w:val="0"/>
                                                                                      <w:divBdr>
                                                                                        <w:top w:val="none" w:sz="0" w:space="0" w:color="auto"/>
                                                                                        <w:left w:val="none" w:sz="0" w:space="0" w:color="auto"/>
                                                                                        <w:bottom w:val="none" w:sz="0" w:space="0" w:color="auto"/>
                                                                                        <w:right w:val="none" w:sz="0" w:space="0" w:color="auto"/>
                                                                                      </w:divBdr>
                                                                                      <w:divsChild>
                                                                                        <w:div w:id="108666778">
                                                                                          <w:marLeft w:val="0"/>
                                                                                          <w:marRight w:val="0"/>
                                                                                          <w:marTop w:val="0"/>
                                                                                          <w:marBottom w:val="0"/>
                                                                                          <w:divBdr>
                                                                                            <w:top w:val="none" w:sz="0" w:space="0" w:color="auto"/>
                                                                                            <w:left w:val="none" w:sz="0" w:space="0" w:color="auto"/>
                                                                                            <w:bottom w:val="none" w:sz="0" w:space="0" w:color="auto"/>
                                                                                            <w:right w:val="none" w:sz="0" w:space="0" w:color="auto"/>
                                                                                          </w:divBdr>
                                                                                          <w:divsChild>
                                                                                            <w:div w:id="387147660">
                                                                                              <w:marLeft w:val="0"/>
                                                                                              <w:marRight w:val="120"/>
                                                                                              <w:marTop w:val="0"/>
                                                                                              <w:marBottom w:val="150"/>
                                                                                              <w:divBdr>
                                                                                                <w:top w:val="single" w:sz="2" w:space="0" w:color="EFEFEF"/>
                                                                                                <w:left w:val="single" w:sz="6" w:space="0" w:color="EFEFEF"/>
                                                                                                <w:bottom w:val="single" w:sz="6" w:space="0" w:color="E2E2E2"/>
                                                                                                <w:right w:val="single" w:sz="6" w:space="0" w:color="EFEFEF"/>
                                                                                              </w:divBdr>
                                                                                              <w:divsChild>
                                                                                                <w:div w:id="1819952063">
                                                                                                  <w:marLeft w:val="0"/>
                                                                                                  <w:marRight w:val="0"/>
                                                                                                  <w:marTop w:val="0"/>
                                                                                                  <w:marBottom w:val="0"/>
                                                                                                  <w:divBdr>
                                                                                                    <w:top w:val="none" w:sz="0" w:space="0" w:color="auto"/>
                                                                                                    <w:left w:val="none" w:sz="0" w:space="0" w:color="auto"/>
                                                                                                    <w:bottom w:val="none" w:sz="0" w:space="0" w:color="auto"/>
                                                                                                    <w:right w:val="none" w:sz="0" w:space="0" w:color="auto"/>
                                                                                                  </w:divBdr>
                                                                                                  <w:divsChild>
                                                                                                    <w:div w:id="1087579638">
                                                                                                      <w:marLeft w:val="0"/>
                                                                                                      <w:marRight w:val="0"/>
                                                                                                      <w:marTop w:val="0"/>
                                                                                                      <w:marBottom w:val="0"/>
                                                                                                      <w:divBdr>
                                                                                                        <w:top w:val="none" w:sz="0" w:space="0" w:color="auto"/>
                                                                                                        <w:left w:val="none" w:sz="0" w:space="0" w:color="auto"/>
                                                                                                        <w:bottom w:val="none" w:sz="0" w:space="0" w:color="auto"/>
                                                                                                        <w:right w:val="none" w:sz="0" w:space="0" w:color="auto"/>
                                                                                                      </w:divBdr>
                                                                                                      <w:divsChild>
                                                                                                        <w:div w:id="1236093211">
                                                                                                          <w:marLeft w:val="0"/>
                                                                                                          <w:marRight w:val="0"/>
                                                                                                          <w:marTop w:val="0"/>
                                                                                                          <w:marBottom w:val="0"/>
                                                                                                          <w:divBdr>
                                                                                                            <w:top w:val="none" w:sz="0" w:space="0" w:color="auto"/>
                                                                                                            <w:left w:val="none" w:sz="0" w:space="0" w:color="auto"/>
                                                                                                            <w:bottom w:val="none" w:sz="0" w:space="0" w:color="auto"/>
                                                                                                            <w:right w:val="none" w:sz="0" w:space="0" w:color="auto"/>
                                                                                                          </w:divBdr>
                                                                                                          <w:divsChild>
                                                                                                            <w:div w:id="720785519">
                                                                                                              <w:marLeft w:val="0"/>
                                                                                                              <w:marRight w:val="0"/>
                                                                                                              <w:marTop w:val="0"/>
                                                                                                              <w:marBottom w:val="0"/>
                                                                                                              <w:divBdr>
                                                                                                                <w:top w:val="none" w:sz="0" w:space="0" w:color="auto"/>
                                                                                                                <w:left w:val="none" w:sz="0" w:space="0" w:color="auto"/>
                                                                                                                <w:bottom w:val="none" w:sz="0" w:space="0" w:color="auto"/>
                                                                                                                <w:right w:val="none" w:sz="0" w:space="0" w:color="auto"/>
                                                                                                              </w:divBdr>
                                                                                                              <w:divsChild>
                                                                                                                <w:div w:id="59600474">
                                                                                                                  <w:marLeft w:val="-570"/>
                                                                                                                  <w:marRight w:val="0"/>
                                                                                                                  <w:marTop w:val="150"/>
                                                                                                                  <w:marBottom w:val="225"/>
                                                                                                                  <w:divBdr>
                                                                                                                    <w:top w:val="single" w:sz="6" w:space="2" w:color="D8D8D8"/>
                                                                                                                    <w:left w:val="single" w:sz="6" w:space="2" w:color="D8D8D8"/>
                                                                                                                    <w:bottom w:val="single" w:sz="6" w:space="2" w:color="D8D8D8"/>
                                                                                                                    <w:right w:val="single" w:sz="6" w:space="2" w:color="D8D8D8"/>
                                                                                                                  </w:divBdr>
                                                                                                                  <w:divsChild>
                                                                                                                    <w:div w:id="374040807">
                                                                                                                      <w:marLeft w:val="225"/>
                                                                                                                      <w:marRight w:val="225"/>
                                                                                                                      <w:marTop w:val="75"/>
                                                                                                                      <w:marBottom w:val="75"/>
                                                                                                                      <w:divBdr>
                                                                                                                        <w:top w:val="none" w:sz="0" w:space="0" w:color="auto"/>
                                                                                                                        <w:left w:val="none" w:sz="0" w:space="0" w:color="auto"/>
                                                                                                                        <w:bottom w:val="none" w:sz="0" w:space="0" w:color="auto"/>
                                                                                                                        <w:right w:val="none" w:sz="0" w:space="0" w:color="auto"/>
                                                                                                                      </w:divBdr>
                                                                                                                      <w:divsChild>
                                                                                                                        <w:div w:id="928198977">
                                                                                                                          <w:marLeft w:val="0"/>
                                                                                                                          <w:marRight w:val="0"/>
                                                                                                                          <w:marTop w:val="0"/>
                                                                                                                          <w:marBottom w:val="0"/>
                                                                                                                          <w:divBdr>
                                                                                                                            <w:top w:val="single" w:sz="6" w:space="0" w:color="auto"/>
                                                                                                                            <w:left w:val="single" w:sz="6" w:space="0" w:color="auto"/>
                                                                                                                            <w:bottom w:val="single" w:sz="6" w:space="0" w:color="auto"/>
                                                                                                                            <w:right w:val="single" w:sz="6" w:space="0" w:color="auto"/>
                                                                                                                          </w:divBdr>
                                                                                                                          <w:divsChild>
                                                                                                                            <w:div w:id="278728900">
                                                                                                                              <w:marLeft w:val="0"/>
                                                                                                                              <w:marRight w:val="0"/>
                                                                                                                              <w:marTop w:val="0"/>
                                                                                                                              <w:marBottom w:val="0"/>
                                                                                                                              <w:divBdr>
                                                                                                                                <w:top w:val="none" w:sz="0" w:space="0" w:color="auto"/>
                                                                                                                                <w:left w:val="none" w:sz="0" w:space="0" w:color="auto"/>
                                                                                                                                <w:bottom w:val="none" w:sz="0" w:space="0" w:color="auto"/>
                                                                                                                                <w:right w:val="none" w:sz="0" w:space="0" w:color="auto"/>
                                                                                                                              </w:divBdr>
                                                                                                                              <w:divsChild>
                                                                                                                                <w:div w:id="202763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04244216">
      <w:bodyDiv w:val="1"/>
      <w:marLeft w:val="0"/>
      <w:marRight w:val="0"/>
      <w:marTop w:val="0"/>
      <w:marBottom w:val="0"/>
      <w:divBdr>
        <w:top w:val="none" w:sz="0" w:space="0" w:color="auto"/>
        <w:left w:val="none" w:sz="0" w:space="0" w:color="auto"/>
        <w:bottom w:val="none" w:sz="0" w:space="0" w:color="auto"/>
        <w:right w:val="none" w:sz="0" w:space="0" w:color="auto"/>
      </w:divBdr>
    </w:div>
    <w:div w:id="511994633">
      <w:bodyDiv w:val="1"/>
      <w:marLeft w:val="0"/>
      <w:marRight w:val="0"/>
      <w:marTop w:val="0"/>
      <w:marBottom w:val="0"/>
      <w:divBdr>
        <w:top w:val="none" w:sz="0" w:space="0" w:color="auto"/>
        <w:left w:val="none" w:sz="0" w:space="0" w:color="auto"/>
        <w:bottom w:val="none" w:sz="0" w:space="0" w:color="auto"/>
        <w:right w:val="none" w:sz="0" w:space="0" w:color="auto"/>
      </w:divBdr>
    </w:div>
    <w:div w:id="513810387">
      <w:bodyDiv w:val="1"/>
      <w:marLeft w:val="0"/>
      <w:marRight w:val="0"/>
      <w:marTop w:val="0"/>
      <w:marBottom w:val="0"/>
      <w:divBdr>
        <w:top w:val="none" w:sz="0" w:space="0" w:color="auto"/>
        <w:left w:val="none" w:sz="0" w:space="0" w:color="auto"/>
        <w:bottom w:val="none" w:sz="0" w:space="0" w:color="auto"/>
        <w:right w:val="none" w:sz="0" w:space="0" w:color="auto"/>
      </w:divBdr>
    </w:div>
    <w:div w:id="515509114">
      <w:bodyDiv w:val="1"/>
      <w:marLeft w:val="0"/>
      <w:marRight w:val="0"/>
      <w:marTop w:val="0"/>
      <w:marBottom w:val="0"/>
      <w:divBdr>
        <w:top w:val="none" w:sz="0" w:space="0" w:color="auto"/>
        <w:left w:val="none" w:sz="0" w:space="0" w:color="auto"/>
        <w:bottom w:val="none" w:sz="0" w:space="0" w:color="auto"/>
        <w:right w:val="none" w:sz="0" w:space="0" w:color="auto"/>
      </w:divBdr>
    </w:div>
    <w:div w:id="521824971">
      <w:bodyDiv w:val="1"/>
      <w:marLeft w:val="0"/>
      <w:marRight w:val="0"/>
      <w:marTop w:val="0"/>
      <w:marBottom w:val="0"/>
      <w:divBdr>
        <w:top w:val="none" w:sz="0" w:space="0" w:color="auto"/>
        <w:left w:val="none" w:sz="0" w:space="0" w:color="auto"/>
        <w:bottom w:val="none" w:sz="0" w:space="0" w:color="auto"/>
        <w:right w:val="none" w:sz="0" w:space="0" w:color="auto"/>
      </w:divBdr>
    </w:div>
    <w:div w:id="547761798">
      <w:bodyDiv w:val="1"/>
      <w:marLeft w:val="0"/>
      <w:marRight w:val="0"/>
      <w:marTop w:val="0"/>
      <w:marBottom w:val="0"/>
      <w:divBdr>
        <w:top w:val="none" w:sz="0" w:space="0" w:color="auto"/>
        <w:left w:val="none" w:sz="0" w:space="0" w:color="auto"/>
        <w:bottom w:val="none" w:sz="0" w:space="0" w:color="auto"/>
        <w:right w:val="none" w:sz="0" w:space="0" w:color="auto"/>
      </w:divBdr>
    </w:div>
    <w:div w:id="581717755">
      <w:bodyDiv w:val="1"/>
      <w:marLeft w:val="0"/>
      <w:marRight w:val="0"/>
      <w:marTop w:val="0"/>
      <w:marBottom w:val="0"/>
      <w:divBdr>
        <w:top w:val="none" w:sz="0" w:space="0" w:color="auto"/>
        <w:left w:val="none" w:sz="0" w:space="0" w:color="auto"/>
        <w:bottom w:val="none" w:sz="0" w:space="0" w:color="auto"/>
        <w:right w:val="none" w:sz="0" w:space="0" w:color="auto"/>
      </w:divBdr>
    </w:div>
    <w:div w:id="590090400">
      <w:bodyDiv w:val="1"/>
      <w:marLeft w:val="0"/>
      <w:marRight w:val="0"/>
      <w:marTop w:val="0"/>
      <w:marBottom w:val="0"/>
      <w:divBdr>
        <w:top w:val="none" w:sz="0" w:space="0" w:color="auto"/>
        <w:left w:val="none" w:sz="0" w:space="0" w:color="auto"/>
        <w:bottom w:val="none" w:sz="0" w:space="0" w:color="auto"/>
        <w:right w:val="none" w:sz="0" w:space="0" w:color="auto"/>
      </w:divBdr>
    </w:div>
    <w:div w:id="591821685">
      <w:bodyDiv w:val="1"/>
      <w:marLeft w:val="0"/>
      <w:marRight w:val="0"/>
      <w:marTop w:val="0"/>
      <w:marBottom w:val="0"/>
      <w:divBdr>
        <w:top w:val="none" w:sz="0" w:space="0" w:color="auto"/>
        <w:left w:val="none" w:sz="0" w:space="0" w:color="auto"/>
        <w:bottom w:val="none" w:sz="0" w:space="0" w:color="auto"/>
        <w:right w:val="none" w:sz="0" w:space="0" w:color="auto"/>
      </w:divBdr>
    </w:div>
    <w:div w:id="602687835">
      <w:bodyDiv w:val="1"/>
      <w:marLeft w:val="0"/>
      <w:marRight w:val="0"/>
      <w:marTop w:val="0"/>
      <w:marBottom w:val="0"/>
      <w:divBdr>
        <w:top w:val="none" w:sz="0" w:space="0" w:color="auto"/>
        <w:left w:val="none" w:sz="0" w:space="0" w:color="auto"/>
        <w:bottom w:val="none" w:sz="0" w:space="0" w:color="auto"/>
        <w:right w:val="none" w:sz="0" w:space="0" w:color="auto"/>
      </w:divBdr>
    </w:div>
    <w:div w:id="607540900">
      <w:bodyDiv w:val="1"/>
      <w:marLeft w:val="0"/>
      <w:marRight w:val="0"/>
      <w:marTop w:val="0"/>
      <w:marBottom w:val="0"/>
      <w:divBdr>
        <w:top w:val="none" w:sz="0" w:space="0" w:color="auto"/>
        <w:left w:val="none" w:sz="0" w:space="0" w:color="auto"/>
        <w:bottom w:val="none" w:sz="0" w:space="0" w:color="auto"/>
        <w:right w:val="none" w:sz="0" w:space="0" w:color="auto"/>
      </w:divBdr>
    </w:div>
    <w:div w:id="611862988">
      <w:bodyDiv w:val="1"/>
      <w:marLeft w:val="0"/>
      <w:marRight w:val="0"/>
      <w:marTop w:val="0"/>
      <w:marBottom w:val="0"/>
      <w:divBdr>
        <w:top w:val="none" w:sz="0" w:space="0" w:color="auto"/>
        <w:left w:val="none" w:sz="0" w:space="0" w:color="auto"/>
        <w:bottom w:val="none" w:sz="0" w:space="0" w:color="auto"/>
        <w:right w:val="none" w:sz="0" w:space="0" w:color="auto"/>
      </w:divBdr>
    </w:div>
    <w:div w:id="617218908">
      <w:bodyDiv w:val="1"/>
      <w:marLeft w:val="0"/>
      <w:marRight w:val="0"/>
      <w:marTop w:val="0"/>
      <w:marBottom w:val="0"/>
      <w:divBdr>
        <w:top w:val="none" w:sz="0" w:space="0" w:color="auto"/>
        <w:left w:val="none" w:sz="0" w:space="0" w:color="auto"/>
        <w:bottom w:val="none" w:sz="0" w:space="0" w:color="auto"/>
        <w:right w:val="none" w:sz="0" w:space="0" w:color="auto"/>
      </w:divBdr>
    </w:div>
    <w:div w:id="623729398">
      <w:bodyDiv w:val="1"/>
      <w:marLeft w:val="0"/>
      <w:marRight w:val="0"/>
      <w:marTop w:val="0"/>
      <w:marBottom w:val="0"/>
      <w:divBdr>
        <w:top w:val="none" w:sz="0" w:space="0" w:color="auto"/>
        <w:left w:val="none" w:sz="0" w:space="0" w:color="auto"/>
        <w:bottom w:val="none" w:sz="0" w:space="0" w:color="auto"/>
        <w:right w:val="none" w:sz="0" w:space="0" w:color="auto"/>
      </w:divBdr>
    </w:div>
    <w:div w:id="645403309">
      <w:bodyDiv w:val="1"/>
      <w:marLeft w:val="0"/>
      <w:marRight w:val="0"/>
      <w:marTop w:val="0"/>
      <w:marBottom w:val="0"/>
      <w:divBdr>
        <w:top w:val="none" w:sz="0" w:space="0" w:color="auto"/>
        <w:left w:val="none" w:sz="0" w:space="0" w:color="auto"/>
        <w:bottom w:val="none" w:sz="0" w:space="0" w:color="auto"/>
        <w:right w:val="none" w:sz="0" w:space="0" w:color="auto"/>
      </w:divBdr>
    </w:div>
    <w:div w:id="699167507">
      <w:bodyDiv w:val="1"/>
      <w:marLeft w:val="0"/>
      <w:marRight w:val="0"/>
      <w:marTop w:val="0"/>
      <w:marBottom w:val="0"/>
      <w:divBdr>
        <w:top w:val="none" w:sz="0" w:space="0" w:color="auto"/>
        <w:left w:val="none" w:sz="0" w:space="0" w:color="auto"/>
        <w:bottom w:val="none" w:sz="0" w:space="0" w:color="auto"/>
        <w:right w:val="none" w:sz="0" w:space="0" w:color="auto"/>
      </w:divBdr>
    </w:div>
    <w:div w:id="699744355">
      <w:bodyDiv w:val="1"/>
      <w:marLeft w:val="0"/>
      <w:marRight w:val="0"/>
      <w:marTop w:val="0"/>
      <w:marBottom w:val="0"/>
      <w:divBdr>
        <w:top w:val="none" w:sz="0" w:space="0" w:color="auto"/>
        <w:left w:val="none" w:sz="0" w:space="0" w:color="auto"/>
        <w:bottom w:val="none" w:sz="0" w:space="0" w:color="auto"/>
        <w:right w:val="none" w:sz="0" w:space="0" w:color="auto"/>
      </w:divBdr>
    </w:div>
    <w:div w:id="707485408">
      <w:bodyDiv w:val="1"/>
      <w:marLeft w:val="0"/>
      <w:marRight w:val="0"/>
      <w:marTop w:val="0"/>
      <w:marBottom w:val="0"/>
      <w:divBdr>
        <w:top w:val="none" w:sz="0" w:space="0" w:color="auto"/>
        <w:left w:val="none" w:sz="0" w:space="0" w:color="auto"/>
        <w:bottom w:val="none" w:sz="0" w:space="0" w:color="auto"/>
        <w:right w:val="none" w:sz="0" w:space="0" w:color="auto"/>
      </w:divBdr>
    </w:div>
    <w:div w:id="743530685">
      <w:bodyDiv w:val="1"/>
      <w:marLeft w:val="0"/>
      <w:marRight w:val="0"/>
      <w:marTop w:val="0"/>
      <w:marBottom w:val="0"/>
      <w:divBdr>
        <w:top w:val="none" w:sz="0" w:space="0" w:color="auto"/>
        <w:left w:val="none" w:sz="0" w:space="0" w:color="auto"/>
        <w:bottom w:val="none" w:sz="0" w:space="0" w:color="auto"/>
        <w:right w:val="none" w:sz="0" w:space="0" w:color="auto"/>
      </w:divBdr>
    </w:div>
    <w:div w:id="748816471">
      <w:bodyDiv w:val="1"/>
      <w:marLeft w:val="0"/>
      <w:marRight w:val="0"/>
      <w:marTop w:val="0"/>
      <w:marBottom w:val="0"/>
      <w:divBdr>
        <w:top w:val="none" w:sz="0" w:space="0" w:color="auto"/>
        <w:left w:val="none" w:sz="0" w:space="0" w:color="auto"/>
        <w:bottom w:val="none" w:sz="0" w:space="0" w:color="auto"/>
        <w:right w:val="none" w:sz="0" w:space="0" w:color="auto"/>
      </w:divBdr>
    </w:div>
    <w:div w:id="763916238">
      <w:bodyDiv w:val="1"/>
      <w:marLeft w:val="0"/>
      <w:marRight w:val="0"/>
      <w:marTop w:val="0"/>
      <w:marBottom w:val="0"/>
      <w:divBdr>
        <w:top w:val="none" w:sz="0" w:space="0" w:color="auto"/>
        <w:left w:val="none" w:sz="0" w:space="0" w:color="auto"/>
        <w:bottom w:val="none" w:sz="0" w:space="0" w:color="auto"/>
        <w:right w:val="none" w:sz="0" w:space="0" w:color="auto"/>
      </w:divBdr>
    </w:div>
    <w:div w:id="798500411">
      <w:bodyDiv w:val="1"/>
      <w:marLeft w:val="0"/>
      <w:marRight w:val="0"/>
      <w:marTop w:val="0"/>
      <w:marBottom w:val="0"/>
      <w:divBdr>
        <w:top w:val="none" w:sz="0" w:space="0" w:color="auto"/>
        <w:left w:val="none" w:sz="0" w:space="0" w:color="auto"/>
        <w:bottom w:val="none" w:sz="0" w:space="0" w:color="auto"/>
        <w:right w:val="none" w:sz="0" w:space="0" w:color="auto"/>
      </w:divBdr>
    </w:div>
    <w:div w:id="803500134">
      <w:bodyDiv w:val="1"/>
      <w:marLeft w:val="0"/>
      <w:marRight w:val="0"/>
      <w:marTop w:val="0"/>
      <w:marBottom w:val="0"/>
      <w:divBdr>
        <w:top w:val="none" w:sz="0" w:space="0" w:color="auto"/>
        <w:left w:val="none" w:sz="0" w:space="0" w:color="auto"/>
        <w:bottom w:val="none" w:sz="0" w:space="0" w:color="auto"/>
        <w:right w:val="none" w:sz="0" w:space="0" w:color="auto"/>
      </w:divBdr>
    </w:div>
    <w:div w:id="806703434">
      <w:bodyDiv w:val="1"/>
      <w:marLeft w:val="0"/>
      <w:marRight w:val="0"/>
      <w:marTop w:val="0"/>
      <w:marBottom w:val="0"/>
      <w:divBdr>
        <w:top w:val="none" w:sz="0" w:space="0" w:color="auto"/>
        <w:left w:val="none" w:sz="0" w:space="0" w:color="auto"/>
        <w:bottom w:val="none" w:sz="0" w:space="0" w:color="auto"/>
        <w:right w:val="none" w:sz="0" w:space="0" w:color="auto"/>
      </w:divBdr>
    </w:div>
    <w:div w:id="823741713">
      <w:bodyDiv w:val="1"/>
      <w:marLeft w:val="0"/>
      <w:marRight w:val="0"/>
      <w:marTop w:val="0"/>
      <w:marBottom w:val="0"/>
      <w:divBdr>
        <w:top w:val="none" w:sz="0" w:space="0" w:color="auto"/>
        <w:left w:val="none" w:sz="0" w:space="0" w:color="auto"/>
        <w:bottom w:val="none" w:sz="0" w:space="0" w:color="auto"/>
        <w:right w:val="none" w:sz="0" w:space="0" w:color="auto"/>
      </w:divBdr>
    </w:div>
    <w:div w:id="846023757">
      <w:bodyDiv w:val="1"/>
      <w:marLeft w:val="0"/>
      <w:marRight w:val="0"/>
      <w:marTop w:val="0"/>
      <w:marBottom w:val="0"/>
      <w:divBdr>
        <w:top w:val="none" w:sz="0" w:space="0" w:color="auto"/>
        <w:left w:val="none" w:sz="0" w:space="0" w:color="auto"/>
        <w:bottom w:val="none" w:sz="0" w:space="0" w:color="auto"/>
        <w:right w:val="none" w:sz="0" w:space="0" w:color="auto"/>
      </w:divBdr>
    </w:div>
    <w:div w:id="849373311">
      <w:bodyDiv w:val="1"/>
      <w:marLeft w:val="0"/>
      <w:marRight w:val="0"/>
      <w:marTop w:val="0"/>
      <w:marBottom w:val="0"/>
      <w:divBdr>
        <w:top w:val="none" w:sz="0" w:space="0" w:color="auto"/>
        <w:left w:val="none" w:sz="0" w:space="0" w:color="auto"/>
        <w:bottom w:val="none" w:sz="0" w:space="0" w:color="auto"/>
        <w:right w:val="none" w:sz="0" w:space="0" w:color="auto"/>
      </w:divBdr>
    </w:div>
    <w:div w:id="850493281">
      <w:bodyDiv w:val="1"/>
      <w:marLeft w:val="0"/>
      <w:marRight w:val="0"/>
      <w:marTop w:val="0"/>
      <w:marBottom w:val="0"/>
      <w:divBdr>
        <w:top w:val="none" w:sz="0" w:space="0" w:color="auto"/>
        <w:left w:val="none" w:sz="0" w:space="0" w:color="auto"/>
        <w:bottom w:val="none" w:sz="0" w:space="0" w:color="auto"/>
        <w:right w:val="none" w:sz="0" w:space="0" w:color="auto"/>
      </w:divBdr>
    </w:div>
    <w:div w:id="852064904">
      <w:bodyDiv w:val="1"/>
      <w:marLeft w:val="0"/>
      <w:marRight w:val="0"/>
      <w:marTop w:val="0"/>
      <w:marBottom w:val="0"/>
      <w:divBdr>
        <w:top w:val="none" w:sz="0" w:space="0" w:color="auto"/>
        <w:left w:val="none" w:sz="0" w:space="0" w:color="auto"/>
        <w:bottom w:val="none" w:sz="0" w:space="0" w:color="auto"/>
        <w:right w:val="none" w:sz="0" w:space="0" w:color="auto"/>
      </w:divBdr>
    </w:div>
    <w:div w:id="855726968">
      <w:bodyDiv w:val="1"/>
      <w:marLeft w:val="0"/>
      <w:marRight w:val="0"/>
      <w:marTop w:val="0"/>
      <w:marBottom w:val="0"/>
      <w:divBdr>
        <w:top w:val="none" w:sz="0" w:space="0" w:color="auto"/>
        <w:left w:val="none" w:sz="0" w:space="0" w:color="auto"/>
        <w:bottom w:val="none" w:sz="0" w:space="0" w:color="auto"/>
        <w:right w:val="none" w:sz="0" w:space="0" w:color="auto"/>
      </w:divBdr>
    </w:div>
    <w:div w:id="861088601">
      <w:bodyDiv w:val="1"/>
      <w:marLeft w:val="0"/>
      <w:marRight w:val="0"/>
      <w:marTop w:val="0"/>
      <w:marBottom w:val="0"/>
      <w:divBdr>
        <w:top w:val="none" w:sz="0" w:space="0" w:color="auto"/>
        <w:left w:val="none" w:sz="0" w:space="0" w:color="auto"/>
        <w:bottom w:val="none" w:sz="0" w:space="0" w:color="auto"/>
        <w:right w:val="none" w:sz="0" w:space="0" w:color="auto"/>
      </w:divBdr>
    </w:div>
    <w:div w:id="888610878">
      <w:bodyDiv w:val="1"/>
      <w:marLeft w:val="0"/>
      <w:marRight w:val="0"/>
      <w:marTop w:val="0"/>
      <w:marBottom w:val="0"/>
      <w:divBdr>
        <w:top w:val="none" w:sz="0" w:space="0" w:color="auto"/>
        <w:left w:val="none" w:sz="0" w:space="0" w:color="auto"/>
        <w:bottom w:val="none" w:sz="0" w:space="0" w:color="auto"/>
        <w:right w:val="none" w:sz="0" w:space="0" w:color="auto"/>
      </w:divBdr>
    </w:div>
    <w:div w:id="920725070">
      <w:bodyDiv w:val="1"/>
      <w:marLeft w:val="0"/>
      <w:marRight w:val="0"/>
      <w:marTop w:val="0"/>
      <w:marBottom w:val="0"/>
      <w:divBdr>
        <w:top w:val="none" w:sz="0" w:space="0" w:color="auto"/>
        <w:left w:val="none" w:sz="0" w:space="0" w:color="auto"/>
        <w:bottom w:val="none" w:sz="0" w:space="0" w:color="auto"/>
        <w:right w:val="none" w:sz="0" w:space="0" w:color="auto"/>
      </w:divBdr>
    </w:div>
    <w:div w:id="947274655">
      <w:bodyDiv w:val="1"/>
      <w:marLeft w:val="0"/>
      <w:marRight w:val="0"/>
      <w:marTop w:val="0"/>
      <w:marBottom w:val="0"/>
      <w:divBdr>
        <w:top w:val="none" w:sz="0" w:space="0" w:color="auto"/>
        <w:left w:val="none" w:sz="0" w:space="0" w:color="auto"/>
        <w:bottom w:val="none" w:sz="0" w:space="0" w:color="auto"/>
        <w:right w:val="none" w:sz="0" w:space="0" w:color="auto"/>
      </w:divBdr>
    </w:div>
    <w:div w:id="965696848">
      <w:bodyDiv w:val="1"/>
      <w:marLeft w:val="0"/>
      <w:marRight w:val="0"/>
      <w:marTop w:val="0"/>
      <w:marBottom w:val="0"/>
      <w:divBdr>
        <w:top w:val="none" w:sz="0" w:space="0" w:color="auto"/>
        <w:left w:val="none" w:sz="0" w:space="0" w:color="auto"/>
        <w:bottom w:val="none" w:sz="0" w:space="0" w:color="auto"/>
        <w:right w:val="none" w:sz="0" w:space="0" w:color="auto"/>
      </w:divBdr>
    </w:div>
    <w:div w:id="966084914">
      <w:bodyDiv w:val="1"/>
      <w:marLeft w:val="0"/>
      <w:marRight w:val="0"/>
      <w:marTop w:val="0"/>
      <w:marBottom w:val="0"/>
      <w:divBdr>
        <w:top w:val="none" w:sz="0" w:space="0" w:color="auto"/>
        <w:left w:val="none" w:sz="0" w:space="0" w:color="auto"/>
        <w:bottom w:val="none" w:sz="0" w:space="0" w:color="auto"/>
        <w:right w:val="none" w:sz="0" w:space="0" w:color="auto"/>
      </w:divBdr>
    </w:div>
    <w:div w:id="982351415">
      <w:bodyDiv w:val="1"/>
      <w:marLeft w:val="0"/>
      <w:marRight w:val="0"/>
      <w:marTop w:val="0"/>
      <w:marBottom w:val="0"/>
      <w:divBdr>
        <w:top w:val="none" w:sz="0" w:space="0" w:color="auto"/>
        <w:left w:val="none" w:sz="0" w:space="0" w:color="auto"/>
        <w:bottom w:val="none" w:sz="0" w:space="0" w:color="auto"/>
        <w:right w:val="none" w:sz="0" w:space="0" w:color="auto"/>
      </w:divBdr>
    </w:div>
    <w:div w:id="985667813">
      <w:bodyDiv w:val="1"/>
      <w:marLeft w:val="0"/>
      <w:marRight w:val="0"/>
      <w:marTop w:val="0"/>
      <w:marBottom w:val="0"/>
      <w:divBdr>
        <w:top w:val="none" w:sz="0" w:space="0" w:color="auto"/>
        <w:left w:val="none" w:sz="0" w:space="0" w:color="auto"/>
        <w:bottom w:val="none" w:sz="0" w:space="0" w:color="auto"/>
        <w:right w:val="none" w:sz="0" w:space="0" w:color="auto"/>
      </w:divBdr>
    </w:div>
    <w:div w:id="992106166">
      <w:bodyDiv w:val="1"/>
      <w:marLeft w:val="0"/>
      <w:marRight w:val="0"/>
      <w:marTop w:val="0"/>
      <w:marBottom w:val="0"/>
      <w:divBdr>
        <w:top w:val="none" w:sz="0" w:space="0" w:color="auto"/>
        <w:left w:val="none" w:sz="0" w:space="0" w:color="auto"/>
        <w:bottom w:val="none" w:sz="0" w:space="0" w:color="auto"/>
        <w:right w:val="none" w:sz="0" w:space="0" w:color="auto"/>
      </w:divBdr>
    </w:div>
    <w:div w:id="997459630">
      <w:bodyDiv w:val="1"/>
      <w:marLeft w:val="0"/>
      <w:marRight w:val="0"/>
      <w:marTop w:val="0"/>
      <w:marBottom w:val="0"/>
      <w:divBdr>
        <w:top w:val="none" w:sz="0" w:space="0" w:color="auto"/>
        <w:left w:val="none" w:sz="0" w:space="0" w:color="auto"/>
        <w:bottom w:val="none" w:sz="0" w:space="0" w:color="auto"/>
        <w:right w:val="none" w:sz="0" w:space="0" w:color="auto"/>
      </w:divBdr>
    </w:div>
    <w:div w:id="1021203437">
      <w:bodyDiv w:val="1"/>
      <w:marLeft w:val="0"/>
      <w:marRight w:val="0"/>
      <w:marTop w:val="0"/>
      <w:marBottom w:val="0"/>
      <w:divBdr>
        <w:top w:val="none" w:sz="0" w:space="0" w:color="auto"/>
        <w:left w:val="none" w:sz="0" w:space="0" w:color="auto"/>
        <w:bottom w:val="none" w:sz="0" w:space="0" w:color="auto"/>
        <w:right w:val="none" w:sz="0" w:space="0" w:color="auto"/>
      </w:divBdr>
    </w:div>
    <w:div w:id="1047559936">
      <w:bodyDiv w:val="1"/>
      <w:marLeft w:val="0"/>
      <w:marRight w:val="0"/>
      <w:marTop w:val="0"/>
      <w:marBottom w:val="0"/>
      <w:divBdr>
        <w:top w:val="none" w:sz="0" w:space="0" w:color="auto"/>
        <w:left w:val="none" w:sz="0" w:space="0" w:color="auto"/>
        <w:bottom w:val="none" w:sz="0" w:space="0" w:color="auto"/>
        <w:right w:val="none" w:sz="0" w:space="0" w:color="auto"/>
      </w:divBdr>
    </w:div>
    <w:div w:id="1061446831">
      <w:bodyDiv w:val="1"/>
      <w:marLeft w:val="0"/>
      <w:marRight w:val="0"/>
      <w:marTop w:val="0"/>
      <w:marBottom w:val="0"/>
      <w:divBdr>
        <w:top w:val="none" w:sz="0" w:space="0" w:color="auto"/>
        <w:left w:val="none" w:sz="0" w:space="0" w:color="auto"/>
        <w:bottom w:val="none" w:sz="0" w:space="0" w:color="auto"/>
        <w:right w:val="none" w:sz="0" w:space="0" w:color="auto"/>
      </w:divBdr>
    </w:div>
    <w:div w:id="1074623183">
      <w:bodyDiv w:val="1"/>
      <w:marLeft w:val="0"/>
      <w:marRight w:val="0"/>
      <w:marTop w:val="0"/>
      <w:marBottom w:val="0"/>
      <w:divBdr>
        <w:top w:val="none" w:sz="0" w:space="0" w:color="auto"/>
        <w:left w:val="none" w:sz="0" w:space="0" w:color="auto"/>
        <w:bottom w:val="none" w:sz="0" w:space="0" w:color="auto"/>
        <w:right w:val="none" w:sz="0" w:space="0" w:color="auto"/>
      </w:divBdr>
    </w:div>
    <w:div w:id="1180772725">
      <w:bodyDiv w:val="1"/>
      <w:marLeft w:val="0"/>
      <w:marRight w:val="0"/>
      <w:marTop w:val="0"/>
      <w:marBottom w:val="0"/>
      <w:divBdr>
        <w:top w:val="none" w:sz="0" w:space="0" w:color="auto"/>
        <w:left w:val="none" w:sz="0" w:space="0" w:color="auto"/>
        <w:bottom w:val="none" w:sz="0" w:space="0" w:color="auto"/>
        <w:right w:val="none" w:sz="0" w:space="0" w:color="auto"/>
      </w:divBdr>
    </w:div>
    <w:div w:id="1185247566">
      <w:bodyDiv w:val="1"/>
      <w:marLeft w:val="0"/>
      <w:marRight w:val="0"/>
      <w:marTop w:val="0"/>
      <w:marBottom w:val="0"/>
      <w:divBdr>
        <w:top w:val="none" w:sz="0" w:space="0" w:color="auto"/>
        <w:left w:val="none" w:sz="0" w:space="0" w:color="auto"/>
        <w:bottom w:val="none" w:sz="0" w:space="0" w:color="auto"/>
        <w:right w:val="none" w:sz="0" w:space="0" w:color="auto"/>
      </w:divBdr>
    </w:div>
    <w:div w:id="1189100146">
      <w:bodyDiv w:val="1"/>
      <w:marLeft w:val="0"/>
      <w:marRight w:val="0"/>
      <w:marTop w:val="0"/>
      <w:marBottom w:val="0"/>
      <w:divBdr>
        <w:top w:val="none" w:sz="0" w:space="0" w:color="auto"/>
        <w:left w:val="none" w:sz="0" w:space="0" w:color="auto"/>
        <w:bottom w:val="none" w:sz="0" w:space="0" w:color="auto"/>
        <w:right w:val="none" w:sz="0" w:space="0" w:color="auto"/>
      </w:divBdr>
    </w:div>
    <w:div w:id="1189224034">
      <w:bodyDiv w:val="1"/>
      <w:marLeft w:val="0"/>
      <w:marRight w:val="0"/>
      <w:marTop w:val="0"/>
      <w:marBottom w:val="0"/>
      <w:divBdr>
        <w:top w:val="none" w:sz="0" w:space="0" w:color="auto"/>
        <w:left w:val="none" w:sz="0" w:space="0" w:color="auto"/>
        <w:bottom w:val="none" w:sz="0" w:space="0" w:color="auto"/>
        <w:right w:val="none" w:sz="0" w:space="0" w:color="auto"/>
      </w:divBdr>
    </w:div>
    <w:div w:id="1190069413">
      <w:bodyDiv w:val="1"/>
      <w:marLeft w:val="0"/>
      <w:marRight w:val="0"/>
      <w:marTop w:val="0"/>
      <w:marBottom w:val="0"/>
      <w:divBdr>
        <w:top w:val="none" w:sz="0" w:space="0" w:color="auto"/>
        <w:left w:val="none" w:sz="0" w:space="0" w:color="auto"/>
        <w:bottom w:val="none" w:sz="0" w:space="0" w:color="auto"/>
        <w:right w:val="none" w:sz="0" w:space="0" w:color="auto"/>
      </w:divBdr>
    </w:div>
    <w:div w:id="1192114120">
      <w:bodyDiv w:val="1"/>
      <w:marLeft w:val="0"/>
      <w:marRight w:val="0"/>
      <w:marTop w:val="0"/>
      <w:marBottom w:val="0"/>
      <w:divBdr>
        <w:top w:val="none" w:sz="0" w:space="0" w:color="auto"/>
        <w:left w:val="none" w:sz="0" w:space="0" w:color="auto"/>
        <w:bottom w:val="none" w:sz="0" w:space="0" w:color="auto"/>
        <w:right w:val="none" w:sz="0" w:space="0" w:color="auto"/>
      </w:divBdr>
    </w:div>
    <w:div w:id="1207251705">
      <w:bodyDiv w:val="1"/>
      <w:marLeft w:val="0"/>
      <w:marRight w:val="0"/>
      <w:marTop w:val="0"/>
      <w:marBottom w:val="0"/>
      <w:divBdr>
        <w:top w:val="none" w:sz="0" w:space="0" w:color="auto"/>
        <w:left w:val="none" w:sz="0" w:space="0" w:color="auto"/>
        <w:bottom w:val="none" w:sz="0" w:space="0" w:color="auto"/>
        <w:right w:val="none" w:sz="0" w:space="0" w:color="auto"/>
      </w:divBdr>
    </w:div>
    <w:div w:id="1207988640">
      <w:bodyDiv w:val="1"/>
      <w:marLeft w:val="0"/>
      <w:marRight w:val="0"/>
      <w:marTop w:val="0"/>
      <w:marBottom w:val="0"/>
      <w:divBdr>
        <w:top w:val="none" w:sz="0" w:space="0" w:color="auto"/>
        <w:left w:val="none" w:sz="0" w:space="0" w:color="auto"/>
        <w:bottom w:val="none" w:sz="0" w:space="0" w:color="auto"/>
        <w:right w:val="none" w:sz="0" w:space="0" w:color="auto"/>
      </w:divBdr>
    </w:div>
    <w:div w:id="1228879855">
      <w:bodyDiv w:val="1"/>
      <w:marLeft w:val="0"/>
      <w:marRight w:val="0"/>
      <w:marTop w:val="0"/>
      <w:marBottom w:val="0"/>
      <w:divBdr>
        <w:top w:val="none" w:sz="0" w:space="0" w:color="auto"/>
        <w:left w:val="none" w:sz="0" w:space="0" w:color="auto"/>
        <w:bottom w:val="none" w:sz="0" w:space="0" w:color="auto"/>
        <w:right w:val="none" w:sz="0" w:space="0" w:color="auto"/>
      </w:divBdr>
    </w:div>
    <w:div w:id="1232890343">
      <w:bodyDiv w:val="1"/>
      <w:marLeft w:val="0"/>
      <w:marRight w:val="0"/>
      <w:marTop w:val="0"/>
      <w:marBottom w:val="0"/>
      <w:divBdr>
        <w:top w:val="none" w:sz="0" w:space="0" w:color="auto"/>
        <w:left w:val="none" w:sz="0" w:space="0" w:color="auto"/>
        <w:bottom w:val="none" w:sz="0" w:space="0" w:color="auto"/>
        <w:right w:val="none" w:sz="0" w:space="0" w:color="auto"/>
      </w:divBdr>
    </w:div>
    <w:div w:id="1237934090">
      <w:bodyDiv w:val="1"/>
      <w:marLeft w:val="0"/>
      <w:marRight w:val="0"/>
      <w:marTop w:val="0"/>
      <w:marBottom w:val="0"/>
      <w:divBdr>
        <w:top w:val="none" w:sz="0" w:space="0" w:color="auto"/>
        <w:left w:val="none" w:sz="0" w:space="0" w:color="auto"/>
        <w:bottom w:val="none" w:sz="0" w:space="0" w:color="auto"/>
        <w:right w:val="none" w:sz="0" w:space="0" w:color="auto"/>
      </w:divBdr>
    </w:div>
    <w:div w:id="1238589573">
      <w:bodyDiv w:val="1"/>
      <w:marLeft w:val="0"/>
      <w:marRight w:val="0"/>
      <w:marTop w:val="0"/>
      <w:marBottom w:val="0"/>
      <w:divBdr>
        <w:top w:val="none" w:sz="0" w:space="0" w:color="auto"/>
        <w:left w:val="none" w:sz="0" w:space="0" w:color="auto"/>
        <w:bottom w:val="none" w:sz="0" w:space="0" w:color="auto"/>
        <w:right w:val="none" w:sz="0" w:space="0" w:color="auto"/>
      </w:divBdr>
    </w:div>
    <w:div w:id="1252546320">
      <w:bodyDiv w:val="1"/>
      <w:marLeft w:val="0"/>
      <w:marRight w:val="0"/>
      <w:marTop w:val="0"/>
      <w:marBottom w:val="0"/>
      <w:divBdr>
        <w:top w:val="none" w:sz="0" w:space="0" w:color="auto"/>
        <w:left w:val="none" w:sz="0" w:space="0" w:color="auto"/>
        <w:bottom w:val="none" w:sz="0" w:space="0" w:color="auto"/>
        <w:right w:val="none" w:sz="0" w:space="0" w:color="auto"/>
      </w:divBdr>
    </w:div>
    <w:div w:id="1264612872">
      <w:bodyDiv w:val="1"/>
      <w:marLeft w:val="0"/>
      <w:marRight w:val="0"/>
      <w:marTop w:val="0"/>
      <w:marBottom w:val="0"/>
      <w:divBdr>
        <w:top w:val="none" w:sz="0" w:space="0" w:color="auto"/>
        <w:left w:val="none" w:sz="0" w:space="0" w:color="auto"/>
        <w:bottom w:val="none" w:sz="0" w:space="0" w:color="auto"/>
        <w:right w:val="none" w:sz="0" w:space="0" w:color="auto"/>
      </w:divBdr>
    </w:div>
    <w:div w:id="1272280170">
      <w:bodyDiv w:val="1"/>
      <w:marLeft w:val="0"/>
      <w:marRight w:val="0"/>
      <w:marTop w:val="0"/>
      <w:marBottom w:val="0"/>
      <w:divBdr>
        <w:top w:val="none" w:sz="0" w:space="0" w:color="auto"/>
        <w:left w:val="none" w:sz="0" w:space="0" w:color="auto"/>
        <w:bottom w:val="none" w:sz="0" w:space="0" w:color="auto"/>
        <w:right w:val="none" w:sz="0" w:space="0" w:color="auto"/>
      </w:divBdr>
    </w:div>
    <w:div w:id="1296645997">
      <w:bodyDiv w:val="1"/>
      <w:marLeft w:val="0"/>
      <w:marRight w:val="0"/>
      <w:marTop w:val="0"/>
      <w:marBottom w:val="0"/>
      <w:divBdr>
        <w:top w:val="none" w:sz="0" w:space="0" w:color="auto"/>
        <w:left w:val="none" w:sz="0" w:space="0" w:color="auto"/>
        <w:bottom w:val="none" w:sz="0" w:space="0" w:color="auto"/>
        <w:right w:val="none" w:sz="0" w:space="0" w:color="auto"/>
      </w:divBdr>
    </w:div>
    <w:div w:id="1308053576">
      <w:bodyDiv w:val="1"/>
      <w:marLeft w:val="0"/>
      <w:marRight w:val="0"/>
      <w:marTop w:val="0"/>
      <w:marBottom w:val="0"/>
      <w:divBdr>
        <w:top w:val="none" w:sz="0" w:space="0" w:color="auto"/>
        <w:left w:val="none" w:sz="0" w:space="0" w:color="auto"/>
        <w:bottom w:val="none" w:sz="0" w:space="0" w:color="auto"/>
        <w:right w:val="none" w:sz="0" w:space="0" w:color="auto"/>
      </w:divBdr>
    </w:div>
    <w:div w:id="1329821982">
      <w:bodyDiv w:val="1"/>
      <w:marLeft w:val="0"/>
      <w:marRight w:val="0"/>
      <w:marTop w:val="0"/>
      <w:marBottom w:val="0"/>
      <w:divBdr>
        <w:top w:val="none" w:sz="0" w:space="0" w:color="auto"/>
        <w:left w:val="none" w:sz="0" w:space="0" w:color="auto"/>
        <w:bottom w:val="none" w:sz="0" w:space="0" w:color="auto"/>
        <w:right w:val="none" w:sz="0" w:space="0" w:color="auto"/>
      </w:divBdr>
    </w:div>
    <w:div w:id="1341816327">
      <w:bodyDiv w:val="1"/>
      <w:marLeft w:val="0"/>
      <w:marRight w:val="0"/>
      <w:marTop w:val="0"/>
      <w:marBottom w:val="0"/>
      <w:divBdr>
        <w:top w:val="none" w:sz="0" w:space="0" w:color="auto"/>
        <w:left w:val="none" w:sz="0" w:space="0" w:color="auto"/>
        <w:bottom w:val="none" w:sz="0" w:space="0" w:color="auto"/>
        <w:right w:val="none" w:sz="0" w:space="0" w:color="auto"/>
      </w:divBdr>
    </w:div>
    <w:div w:id="1342313448">
      <w:bodyDiv w:val="1"/>
      <w:marLeft w:val="0"/>
      <w:marRight w:val="0"/>
      <w:marTop w:val="0"/>
      <w:marBottom w:val="0"/>
      <w:divBdr>
        <w:top w:val="none" w:sz="0" w:space="0" w:color="auto"/>
        <w:left w:val="none" w:sz="0" w:space="0" w:color="auto"/>
        <w:bottom w:val="none" w:sz="0" w:space="0" w:color="auto"/>
        <w:right w:val="none" w:sz="0" w:space="0" w:color="auto"/>
      </w:divBdr>
    </w:div>
    <w:div w:id="1378771850">
      <w:bodyDiv w:val="1"/>
      <w:marLeft w:val="0"/>
      <w:marRight w:val="0"/>
      <w:marTop w:val="0"/>
      <w:marBottom w:val="0"/>
      <w:divBdr>
        <w:top w:val="none" w:sz="0" w:space="0" w:color="auto"/>
        <w:left w:val="none" w:sz="0" w:space="0" w:color="auto"/>
        <w:bottom w:val="none" w:sz="0" w:space="0" w:color="auto"/>
        <w:right w:val="none" w:sz="0" w:space="0" w:color="auto"/>
      </w:divBdr>
    </w:div>
    <w:div w:id="1387291334">
      <w:bodyDiv w:val="1"/>
      <w:marLeft w:val="0"/>
      <w:marRight w:val="0"/>
      <w:marTop w:val="0"/>
      <w:marBottom w:val="0"/>
      <w:divBdr>
        <w:top w:val="none" w:sz="0" w:space="0" w:color="auto"/>
        <w:left w:val="none" w:sz="0" w:space="0" w:color="auto"/>
        <w:bottom w:val="none" w:sz="0" w:space="0" w:color="auto"/>
        <w:right w:val="none" w:sz="0" w:space="0" w:color="auto"/>
      </w:divBdr>
    </w:div>
    <w:div w:id="1401757163">
      <w:bodyDiv w:val="1"/>
      <w:marLeft w:val="0"/>
      <w:marRight w:val="0"/>
      <w:marTop w:val="0"/>
      <w:marBottom w:val="0"/>
      <w:divBdr>
        <w:top w:val="none" w:sz="0" w:space="0" w:color="auto"/>
        <w:left w:val="none" w:sz="0" w:space="0" w:color="auto"/>
        <w:bottom w:val="none" w:sz="0" w:space="0" w:color="auto"/>
        <w:right w:val="none" w:sz="0" w:space="0" w:color="auto"/>
      </w:divBdr>
    </w:div>
    <w:div w:id="1411584716">
      <w:bodyDiv w:val="1"/>
      <w:marLeft w:val="0"/>
      <w:marRight w:val="0"/>
      <w:marTop w:val="0"/>
      <w:marBottom w:val="0"/>
      <w:divBdr>
        <w:top w:val="none" w:sz="0" w:space="0" w:color="auto"/>
        <w:left w:val="none" w:sz="0" w:space="0" w:color="auto"/>
        <w:bottom w:val="none" w:sz="0" w:space="0" w:color="auto"/>
        <w:right w:val="none" w:sz="0" w:space="0" w:color="auto"/>
      </w:divBdr>
    </w:div>
    <w:div w:id="1411930520">
      <w:bodyDiv w:val="1"/>
      <w:marLeft w:val="0"/>
      <w:marRight w:val="0"/>
      <w:marTop w:val="0"/>
      <w:marBottom w:val="0"/>
      <w:divBdr>
        <w:top w:val="none" w:sz="0" w:space="0" w:color="auto"/>
        <w:left w:val="none" w:sz="0" w:space="0" w:color="auto"/>
        <w:bottom w:val="none" w:sz="0" w:space="0" w:color="auto"/>
        <w:right w:val="none" w:sz="0" w:space="0" w:color="auto"/>
      </w:divBdr>
    </w:div>
    <w:div w:id="1430128214">
      <w:bodyDiv w:val="1"/>
      <w:marLeft w:val="0"/>
      <w:marRight w:val="0"/>
      <w:marTop w:val="0"/>
      <w:marBottom w:val="0"/>
      <w:divBdr>
        <w:top w:val="none" w:sz="0" w:space="0" w:color="auto"/>
        <w:left w:val="none" w:sz="0" w:space="0" w:color="auto"/>
        <w:bottom w:val="none" w:sz="0" w:space="0" w:color="auto"/>
        <w:right w:val="none" w:sz="0" w:space="0" w:color="auto"/>
      </w:divBdr>
    </w:div>
    <w:div w:id="1558932231">
      <w:bodyDiv w:val="1"/>
      <w:marLeft w:val="0"/>
      <w:marRight w:val="0"/>
      <w:marTop w:val="0"/>
      <w:marBottom w:val="0"/>
      <w:divBdr>
        <w:top w:val="none" w:sz="0" w:space="0" w:color="auto"/>
        <w:left w:val="none" w:sz="0" w:space="0" w:color="auto"/>
        <w:bottom w:val="none" w:sz="0" w:space="0" w:color="auto"/>
        <w:right w:val="none" w:sz="0" w:space="0" w:color="auto"/>
      </w:divBdr>
    </w:div>
    <w:div w:id="1581325348">
      <w:bodyDiv w:val="1"/>
      <w:marLeft w:val="0"/>
      <w:marRight w:val="0"/>
      <w:marTop w:val="0"/>
      <w:marBottom w:val="0"/>
      <w:divBdr>
        <w:top w:val="none" w:sz="0" w:space="0" w:color="auto"/>
        <w:left w:val="none" w:sz="0" w:space="0" w:color="auto"/>
        <w:bottom w:val="none" w:sz="0" w:space="0" w:color="auto"/>
        <w:right w:val="none" w:sz="0" w:space="0" w:color="auto"/>
      </w:divBdr>
    </w:div>
    <w:div w:id="1583368677">
      <w:bodyDiv w:val="1"/>
      <w:marLeft w:val="0"/>
      <w:marRight w:val="0"/>
      <w:marTop w:val="0"/>
      <w:marBottom w:val="0"/>
      <w:divBdr>
        <w:top w:val="none" w:sz="0" w:space="0" w:color="auto"/>
        <w:left w:val="none" w:sz="0" w:space="0" w:color="auto"/>
        <w:bottom w:val="none" w:sz="0" w:space="0" w:color="auto"/>
        <w:right w:val="none" w:sz="0" w:space="0" w:color="auto"/>
      </w:divBdr>
    </w:div>
    <w:div w:id="1594240166">
      <w:bodyDiv w:val="1"/>
      <w:marLeft w:val="0"/>
      <w:marRight w:val="0"/>
      <w:marTop w:val="0"/>
      <w:marBottom w:val="0"/>
      <w:divBdr>
        <w:top w:val="none" w:sz="0" w:space="0" w:color="auto"/>
        <w:left w:val="none" w:sz="0" w:space="0" w:color="auto"/>
        <w:bottom w:val="none" w:sz="0" w:space="0" w:color="auto"/>
        <w:right w:val="none" w:sz="0" w:space="0" w:color="auto"/>
      </w:divBdr>
    </w:div>
    <w:div w:id="1599632815">
      <w:bodyDiv w:val="1"/>
      <w:marLeft w:val="0"/>
      <w:marRight w:val="0"/>
      <w:marTop w:val="0"/>
      <w:marBottom w:val="0"/>
      <w:divBdr>
        <w:top w:val="none" w:sz="0" w:space="0" w:color="auto"/>
        <w:left w:val="none" w:sz="0" w:space="0" w:color="auto"/>
        <w:bottom w:val="none" w:sz="0" w:space="0" w:color="auto"/>
        <w:right w:val="none" w:sz="0" w:space="0" w:color="auto"/>
      </w:divBdr>
    </w:div>
    <w:div w:id="1611937818">
      <w:bodyDiv w:val="1"/>
      <w:marLeft w:val="0"/>
      <w:marRight w:val="0"/>
      <w:marTop w:val="0"/>
      <w:marBottom w:val="0"/>
      <w:divBdr>
        <w:top w:val="none" w:sz="0" w:space="0" w:color="auto"/>
        <w:left w:val="none" w:sz="0" w:space="0" w:color="auto"/>
        <w:bottom w:val="none" w:sz="0" w:space="0" w:color="auto"/>
        <w:right w:val="none" w:sz="0" w:space="0" w:color="auto"/>
      </w:divBdr>
    </w:div>
    <w:div w:id="1614482173">
      <w:bodyDiv w:val="1"/>
      <w:marLeft w:val="0"/>
      <w:marRight w:val="0"/>
      <w:marTop w:val="0"/>
      <w:marBottom w:val="0"/>
      <w:divBdr>
        <w:top w:val="none" w:sz="0" w:space="0" w:color="auto"/>
        <w:left w:val="none" w:sz="0" w:space="0" w:color="auto"/>
        <w:bottom w:val="none" w:sz="0" w:space="0" w:color="auto"/>
        <w:right w:val="none" w:sz="0" w:space="0" w:color="auto"/>
      </w:divBdr>
    </w:div>
    <w:div w:id="1629388695">
      <w:bodyDiv w:val="1"/>
      <w:marLeft w:val="0"/>
      <w:marRight w:val="0"/>
      <w:marTop w:val="0"/>
      <w:marBottom w:val="0"/>
      <w:divBdr>
        <w:top w:val="none" w:sz="0" w:space="0" w:color="auto"/>
        <w:left w:val="none" w:sz="0" w:space="0" w:color="auto"/>
        <w:bottom w:val="none" w:sz="0" w:space="0" w:color="auto"/>
        <w:right w:val="none" w:sz="0" w:space="0" w:color="auto"/>
      </w:divBdr>
    </w:div>
    <w:div w:id="1631664701">
      <w:bodyDiv w:val="1"/>
      <w:marLeft w:val="0"/>
      <w:marRight w:val="0"/>
      <w:marTop w:val="0"/>
      <w:marBottom w:val="0"/>
      <w:divBdr>
        <w:top w:val="none" w:sz="0" w:space="0" w:color="auto"/>
        <w:left w:val="none" w:sz="0" w:space="0" w:color="auto"/>
        <w:bottom w:val="none" w:sz="0" w:space="0" w:color="auto"/>
        <w:right w:val="none" w:sz="0" w:space="0" w:color="auto"/>
      </w:divBdr>
    </w:div>
    <w:div w:id="1633705203">
      <w:bodyDiv w:val="1"/>
      <w:marLeft w:val="0"/>
      <w:marRight w:val="0"/>
      <w:marTop w:val="0"/>
      <w:marBottom w:val="0"/>
      <w:divBdr>
        <w:top w:val="none" w:sz="0" w:space="0" w:color="auto"/>
        <w:left w:val="none" w:sz="0" w:space="0" w:color="auto"/>
        <w:bottom w:val="none" w:sz="0" w:space="0" w:color="auto"/>
        <w:right w:val="none" w:sz="0" w:space="0" w:color="auto"/>
      </w:divBdr>
    </w:div>
    <w:div w:id="1647472285">
      <w:bodyDiv w:val="1"/>
      <w:marLeft w:val="0"/>
      <w:marRight w:val="0"/>
      <w:marTop w:val="0"/>
      <w:marBottom w:val="0"/>
      <w:divBdr>
        <w:top w:val="none" w:sz="0" w:space="0" w:color="auto"/>
        <w:left w:val="none" w:sz="0" w:space="0" w:color="auto"/>
        <w:bottom w:val="none" w:sz="0" w:space="0" w:color="auto"/>
        <w:right w:val="none" w:sz="0" w:space="0" w:color="auto"/>
      </w:divBdr>
    </w:div>
    <w:div w:id="1661032731">
      <w:bodyDiv w:val="1"/>
      <w:marLeft w:val="0"/>
      <w:marRight w:val="0"/>
      <w:marTop w:val="0"/>
      <w:marBottom w:val="0"/>
      <w:divBdr>
        <w:top w:val="none" w:sz="0" w:space="0" w:color="auto"/>
        <w:left w:val="none" w:sz="0" w:space="0" w:color="auto"/>
        <w:bottom w:val="none" w:sz="0" w:space="0" w:color="auto"/>
        <w:right w:val="none" w:sz="0" w:space="0" w:color="auto"/>
      </w:divBdr>
    </w:div>
    <w:div w:id="1663005401">
      <w:bodyDiv w:val="1"/>
      <w:marLeft w:val="0"/>
      <w:marRight w:val="0"/>
      <w:marTop w:val="0"/>
      <w:marBottom w:val="0"/>
      <w:divBdr>
        <w:top w:val="none" w:sz="0" w:space="0" w:color="auto"/>
        <w:left w:val="none" w:sz="0" w:space="0" w:color="auto"/>
        <w:bottom w:val="none" w:sz="0" w:space="0" w:color="auto"/>
        <w:right w:val="none" w:sz="0" w:space="0" w:color="auto"/>
      </w:divBdr>
    </w:div>
    <w:div w:id="1728331877">
      <w:bodyDiv w:val="1"/>
      <w:marLeft w:val="0"/>
      <w:marRight w:val="0"/>
      <w:marTop w:val="0"/>
      <w:marBottom w:val="0"/>
      <w:divBdr>
        <w:top w:val="none" w:sz="0" w:space="0" w:color="auto"/>
        <w:left w:val="none" w:sz="0" w:space="0" w:color="auto"/>
        <w:bottom w:val="none" w:sz="0" w:space="0" w:color="auto"/>
        <w:right w:val="none" w:sz="0" w:space="0" w:color="auto"/>
      </w:divBdr>
    </w:div>
    <w:div w:id="1732925423">
      <w:bodyDiv w:val="1"/>
      <w:marLeft w:val="0"/>
      <w:marRight w:val="0"/>
      <w:marTop w:val="0"/>
      <w:marBottom w:val="0"/>
      <w:divBdr>
        <w:top w:val="none" w:sz="0" w:space="0" w:color="auto"/>
        <w:left w:val="none" w:sz="0" w:space="0" w:color="auto"/>
        <w:bottom w:val="none" w:sz="0" w:space="0" w:color="auto"/>
        <w:right w:val="none" w:sz="0" w:space="0" w:color="auto"/>
      </w:divBdr>
    </w:div>
    <w:div w:id="1751534580">
      <w:bodyDiv w:val="1"/>
      <w:marLeft w:val="0"/>
      <w:marRight w:val="0"/>
      <w:marTop w:val="0"/>
      <w:marBottom w:val="0"/>
      <w:divBdr>
        <w:top w:val="none" w:sz="0" w:space="0" w:color="auto"/>
        <w:left w:val="none" w:sz="0" w:space="0" w:color="auto"/>
        <w:bottom w:val="none" w:sz="0" w:space="0" w:color="auto"/>
        <w:right w:val="none" w:sz="0" w:space="0" w:color="auto"/>
      </w:divBdr>
    </w:div>
    <w:div w:id="1775785560">
      <w:bodyDiv w:val="1"/>
      <w:marLeft w:val="0"/>
      <w:marRight w:val="0"/>
      <w:marTop w:val="0"/>
      <w:marBottom w:val="0"/>
      <w:divBdr>
        <w:top w:val="none" w:sz="0" w:space="0" w:color="auto"/>
        <w:left w:val="none" w:sz="0" w:space="0" w:color="auto"/>
        <w:bottom w:val="none" w:sz="0" w:space="0" w:color="auto"/>
        <w:right w:val="none" w:sz="0" w:space="0" w:color="auto"/>
      </w:divBdr>
    </w:div>
    <w:div w:id="1776903973">
      <w:bodyDiv w:val="1"/>
      <w:marLeft w:val="0"/>
      <w:marRight w:val="0"/>
      <w:marTop w:val="0"/>
      <w:marBottom w:val="0"/>
      <w:divBdr>
        <w:top w:val="none" w:sz="0" w:space="0" w:color="auto"/>
        <w:left w:val="none" w:sz="0" w:space="0" w:color="auto"/>
        <w:bottom w:val="none" w:sz="0" w:space="0" w:color="auto"/>
        <w:right w:val="none" w:sz="0" w:space="0" w:color="auto"/>
      </w:divBdr>
    </w:div>
    <w:div w:id="1779837660">
      <w:bodyDiv w:val="1"/>
      <w:marLeft w:val="0"/>
      <w:marRight w:val="0"/>
      <w:marTop w:val="0"/>
      <w:marBottom w:val="0"/>
      <w:divBdr>
        <w:top w:val="none" w:sz="0" w:space="0" w:color="auto"/>
        <w:left w:val="none" w:sz="0" w:space="0" w:color="auto"/>
        <w:bottom w:val="none" w:sz="0" w:space="0" w:color="auto"/>
        <w:right w:val="none" w:sz="0" w:space="0" w:color="auto"/>
      </w:divBdr>
    </w:div>
    <w:div w:id="1790782822">
      <w:bodyDiv w:val="1"/>
      <w:marLeft w:val="0"/>
      <w:marRight w:val="0"/>
      <w:marTop w:val="0"/>
      <w:marBottom w:val="0"/>
      <w:divBdr>
        <w:top w:val="none" w:sz="0" w:space="0" w:color="auto"/>
        <w:left w:val="none" w:sz="0" w:space="0" w:color="auto"/>
        <w:bottom w:val="none" w:sz="0" w:space="0" w:color="auto"/>
        <w:right w:val="none" w:sz="0" w:space="0" w:color="auto"/>
      </w:divBdr>
    </w:div>
    <w:div w:id="1809275181">
      <w:bodyDiv w:val="1"/>
      <w:marLeft w:val="0"/>
      <w:marRight w:val="0"/>
      <w:marTop w:val="0"/>
      <w:marBottom w:val="0"/>
      <w:divBdr>
        <w:top w:val="none" w:sz="0" w:space="0" w:color="auto"/>
        <w:left w:val="none" w:sz="0" w:space="0" w:color="auto"/>
        <w:bottom w:val="none" w:sz="0" w:space="0" w:color="auto"/>
        <w:right w:val="none" w:sz="0" w:space="0" w:color="auto"/>
      </w:divBdr>
    </w:div>
    <w:div w:id="1822885783">
      <w:bodyDiv w:val="1"/>
      <w:marLeft w:val="0"/>
      <w:marRight w:val="0"/>
      <w:marTop w:val="0"/>
      <w:marBottom w:val="0"/>
      <w:divBdr>
        <w:top w:val="none" w:sz="0" w:space="0" w:color="auto"/>
        <w:left w:val="none" w:sz="0" w:space="0" w:color="auto"/>
        <w:bottom w:val="none" w:sz="0" w:space="0" w:color="auto"/>
        <w:right w:val="none" w:sz="0" w:space="0" w:color="auto"/>
      </w:divBdr>
    </w:div>
    <w:div w:id="1828594620">
      <w:bodyDiv w:val="1"/>
      <w:marLeft w:val="0"/>
      <w:marRight w:val="0"/>
      <w:marTop w:val="0"/>
      <w:marBottom w:val="0"/>
      <w:divBdr>
        <w:top w:val="none" w:sz="0" w:space="0" w:color="auto"/>
        <w:left w:val="none" w:sz="0" w:space="0" w:color="auto"/>
        <w:bottom w:val="none" w:sz="0" w:space="0" w:color="auto"/>
        <w:right w:val="none" w:sz="0" w:space="0" w:color="auto"/>
      </w:divBdr>
    </w:div>
    <w:div w:id="1841698592">
      <w:bodyDiv w:val="1"/>
      <w:marLeft w:val="0"/>
      <w:marRight w:val="0"/>
      <w:marTop w:val="0"/>
      <w:marBottom w:val="0"/>
      <w:divBdr>
        <w:top w:val="none" w:sz="0" w:space="0" w:color="auto"/>
        <w:left w:val="none" w:sz="0" w:space="0" w:color="auto"/>
        <w:bottom w:val="none" w:sz="0" w:space="0" w:color="auto"/>
        <w:right w:val="none" w:sz="0" w:space="0" w:color="auto"/>
      </w:divBdr>
    </w:div>
    <w:div w:id="1848061604">
      <w:bodyDiv w:val="1"/>
      <w:marLeft w:val="0"/>
      <w:marRight w:val="0"/>
      <w:marTop w:val="0"/>
      <w:marBottom w:val="0"/>
      <w:divBdr>
        <w:top w:val="none" w:sz="0" w:space="0" w:color="auto"/>
        <w:left w:val="none" w:sz="0" w:space="0" w:color="auto"/>
        <w:bottom w:val="none" w:sz="0" w:space="0" w:color="auto"/>
        <w:right w:val="none" w:sz="0" w:space="0" w:color="auto"/>
      </w:divBdr>
    </w:div>
    <w:div w:id="1849708972">
      <w:bodyDiv w:val="1"/>
      <w:marLeft w:val="0"/>
      <w:marRight w:val="0"/>
      <w:marTop w:val="0"/>
      <w:marBottom w:val="0"/>
      <w:divBdr>
        <w:top w:val="none" w:sz="0" w:space="0" w:color="auto"/>
        <w:left w:val="none" w:sz="0" w:space="0" w:color="auto"/>
        <w:bottom w:val="none" w:sz="0" w:space="0" w:color="auto"/>
        <w:right w:val="none" w:sz="0" w:space="0" w:color="auto"/>
      </w:divBdr>
    </w:div>
    <w:div w:id="1864439044">
      <w:bodyDiv w:val="1"/>
      <w:marLeft w:val="0"/>
      <w:marRight w:val="0"/>
      <w:marTop w:val="0"/>
      <w:marBottom w:val="0"/>
      <w:divBdr>
        <w:top w:val="none" w:sz="0" w:space="0" w:color="auto"/>
        <w:left w:val="none" w:sz="0" w:space="0" w:color="auto"/>
        <w:bottom w:val="none" w:sz="0" w:space="0" w:color="auto"/>
        <w:right w:val="none" w:sz="0" w:space="0" w:color="auto"/>
      </w:divBdr>
    </w:div>
    <w:div w:id="1873226573">
      <w:bodyDiv w:val="1"/>
      <w:marLeft w:val="0"/>
      <w:marRight w:val="0"/>
      <w:marTop w:val="0"/>
      <w:marBottom w:val="0"/>
      <w:divBdr>
        <w:top w:val="none" w:sz="0" w:space="0" w:color="auto"/>
        <w:left w:val="none" w:sz="0" w:space="0" w:color="auto"/>
        <w:bottom w:val="none" w:sz="0" w:space="0" w:color="auto"/>
        <w:right w:val="none" w:sz="0" w:space="0" w:color="auto"/>
      </w:divBdr>
    </w:div>
    <w:div w:id="1881747161">
      <w:bodyDiv w:val="1"/>
      <w:marLeft w:val="0"/>
      <w:marRight w:val="0"/>
      <w:marTop w:val="0"/>
      <w:marBottom w:val="0"/>
      <w:divBdr>
        <w:top w:val="none" w:sz="0" w:space="0" w:color="auto"/>
        <w:left w:val="none" w:sz="0" w:space="0" w:color="auto"/>
        <w:bottom w:val="none" w:sz="0" w:space="0" w:color="auto"/>
        <w:right w:val="none" w:sz="0" w:space="0" w:color="auto"/>
      </w:divBdr>
    </w:div>
    <w:div w:id="1883639244">
      <w:bodyDiv w:val="1"/>
      <w:marLeft w:val="0"/>
      <w:marRight w:val="0"/>
      <w:marTop w:val="0"/>
      <w:marBottom w:val="0"/>
      <w:divBdr>
        <w:top w:val="none" w:sz="0" w:space="0" w:color="auto"/>
        <w:left w:val="none" w:sz="0" w:space="0" w:color="auto"/>
        <w:bottom w:val="none" w:sz="0" w:space="0" w:color="auto"/>
        <w:right w:val="none" w:sz="0" w:space="0" w:color="auto"/>
      </w:divBdr>
    </w:div>
    <w:div w:id="1898009187">
      <w:bodyDiv w:val="1"/>
      <w:marLeft w:val="0"/>
      <w:marRight w:val="0"/>
      <w:marTop w:val="0"/>
      <w:marBottom w:val="0"/>
      <w:divBdr>
        <w:top w:val="none" w:sz="0" w:space="0" w:color="auto"/>
        <w:left w:val="none" w:sz="0" w:space="0" w:color="auto"/>
        <w:bottom w:val="none" w:sz="0" w:space="0" w:color="auto"/>
        <w:right w:val="none" w:sz="0" w:space="0" w:color="auto"/>
      </w:divBdr>
    </w:div>
    <w:div w:id="1941327015">
      <w:bodyDiv w:val="1"/>
      <w:marLeft w:val="0"/>
      <w:marRight w:val="0"/>
      <w:marTop w:val="0"/>
      <w:marBottom w:val="0"/>
      <w:divBdr>
        <w:top w:val="none" w:sz="0" w:space="0" w:color="auto"/>
        <w:left w:val="none" w:sz="0" w:space="0" w:color="auto"/>
        <w:bottom w:val="none" w:sz="0" w:space="0" w:color="auto"/>
        <w:right w:val="none" w:sz="0" w:space="0" w:color="auto"/>
      </w:divBdr>
    </w:div>
    <w:div w:id="1952937802">
      <w:bodyDiv w:val="1"/>
      <w:marLeft w:val="0"/>
      <w:marRight w:val="0"/>
      <w:marTop w:val="0"/>
      <w:marBottom w:val="0"/>
      <w:divBdr>
        <w:top w:val="none" w:sz="0" w:space="0" w:color="auto"/>
        <w:left w:val="none" w:sz="0" w:space="0" w:color="auto"/>
        <w:bottom w:val="none" w:sz="0" w:space="0" w:color="auto"/>
        <w:right w:val="none" w:sz="0" w:space="0" w:color="auto"/>
      </w:divBdr>
    </w:div>
    <w:div w:id="1956981141">
      <w:bodyDiv w:val="1"/>
      <w:marLeft w:val="0"/>
      <w:marRight w:val="0"/>
      <w:marTop w:val="0"/>
      <w:marBottom w:val="0"/>
      <w:divBdr>
        <w:top w:val="none" w:sz="0" w:space="0" w:color="auto"/>
        <w:left w:val="none" w:sz="0" w:space="0" w:color="auto"/>
        <w:bottom w:val="none" w:sz="0" w:space="0" w:color="auto"/>
        <w:right w:val="none" w:sz="0" w:space="0" w:color="auto"/>
      </w:divBdr>
    </w:div>
    <w:div w:id="1968730463">
      <w:bodyDiv w:val="1"/>
      <w:marLeft w:val="0"/>
      <w:marRight w:val="0"/>
      <w:marTop w:val="0"/>
      <w:marBottom w:val="0"/>
      <w:divBdr>
        <w:top w:val="none" w:sz="0" w:space="0" w:color="auto"/>
        <w:left w:val="none" w:sz="0" w:space="0" w:color="auto"/>
        <w:bottom w:val="none" w:sz="0" w:space="0" w:color="auto"/>
        <w:right w:val="none" w:sz="0" w:space="0" w:color="auto"/>
      </w:divBdr>
    </w:div>
    <w:div w:id="1978533002">
      <w:bodyDiv w:val="1"/>
      <w:marLeft w:val="0"/>
      <w:marRight w:val="0"/>
      <w:marTop w:val="0"/>
      <w:marBottom w:val="0"/>
      <w:divBdr>
        <w:top w:val="none" w:sz="0" w:space="0" w:color="auto"/>
        <w:left w:val="none" w:sz="0" w:space="0" w:color="auto"/>
        <w:bottom w:val="none" w:sz="0" w:space="0" w:color="auto"/>
        <w:right w:val="none" w:sz="0" w:space="0" w:color="auto"/>
      </w:divBdr>
    </w:div>
    <w:div w:id="1979607787">
      <w:bodyDiv w:val="1"/>
      <w:marLeft w:val="0"/>
      <w:marRight w:val="0"/>
      <w:marTop w:val="0"/>
      <w:marBottom w:val="0"/>
      <w:divBdr>
        <w:top w:val="none" w:sz="0" w:space="0" w:color="auto"/>
        <w:left w:val="none" w:sz="0" w:space="0" w:color="auto"/>
        <w:bottom w:val="none" w:sz="0" w:space="0" w:color="auto"/>
        <w:right w:val="none" w:sz="0" w:space="0" w:color="auto"/>
      </w:divBdr>
    </w:div>
    <w:div w:id="1980375746">
      <w:bodyDiv w:val="1"/>
      <w:marLeft w:val="0"/>
      <w:marRight w:val="0"/>
      <w:marTop w:val="0"/>
      <w:marBottom w:val="0"/>
      <w:divBdr>
        <w:top w:val="none" w:sz="0" w:space="0" w:color="auto"/>
        <w:left w:val="none" w:sz="0" w:space="0" w:color="auto"/>
        <w:bottom w:val="none" w:sz="0" w:space="0" w:color="auto"/>
        <w:right w:val="none" w:sz="0" w:space="0" w:color="auto"/>
      </w:divBdr>
    </w:div>
    <w:div w:id="1981112186">
      <w:bodyDiv w:val="1"/>
      <w:marLeft w:val="0"/>
      <w:marRight w:val="0"/>
      <w:marTop w:val="0"/>
      <w:marBottom w:val="0"/>
      <w:divBdr>
        <w:top w:val="none" w:sz="0" w:space="0" w:color="auto"/>
        <w:left w:val="none" w:sz="0" w:space="0" w:color="auto"/>
        <w:bottom w:val="none" w:sz="0" w:space="0" w:color="auto"/>
        <w:right w:val="none" w:sz="0" w:space="0" w:color="auto"/>
      </w:divBdr>
    </w:div>
    <w:div w:id="1989741497">
      <w:bodyDiv w:val="1"/>
      <w:marLeft w:val="0"/>
      <w:marRight w:val="0"/>
      <w:marTop w:val="0"/>
      <w:marBottom w:val="0"/>
      <w:divBdr>
        <w:top w:val="none" w:sz="0" w:space="0" w:color="auto"/>
        <w:left w:val="none" w:sz="0" w:space="0" w:color="auto"/>
        <w:bottom w:val="none" w:sz="0" w:space="0" w:color="auto"/>
        <w:right w:val="none" w:sz="0" w:space="0" w:color="auto"/>
      </w:divBdr>
    </w:div>
    <w:div w:id="2014603209">
      <w:bodyDiv w:val="1"/>
      <w:marLeft w:val="0"/>
      <w:marRight w:val="0"/>
      <w:marTop w:val="0"/>
      <w:marBottom w:val="0"/>
      <w:divBdr>
        <w:top w:val="none" w:sz="0" w:space="0" w:color="auto"/>
        <w:left w:val="none" w:sz="0" w:space="0" w:color="auto"/>
        <w:bottom w:val="none" w:sz="0" w:space="0" w:color="auto"/>
        <w:right w:val="none" w:sz="0" w:space="0" w:color="auto"/>
      </w:divBdr>
    </w:div>
    <w:div w:id="2022850641">
      <w:bodyDiv w:val="1"/>
      <w:marLeft w:val="0"/>
      <w:marRight w:val="0"/>
      <w:marTop w:val="0"/>
      <w:marBottom w:val="0"/>
      <w:divBdr>
        <w:top w:val="none" w:sz="0" w:space="0" w:color="auto"/>
        <w:left w:val="none" w:sz="0" w:space="0" w:color="auto"/>
        <w:bottom w:val="none" w:sz="0" w:space="0" w:color="auto"/>
        <w:right w:val="none" w:sz="0" w:space="0" w:color="auto"/>
      </w:divBdr>
    </w:div>
    <w:div w:id="2029137048">
      <w:bodyDiv w:val="1"/>
      <w:marLeft w:val="0"/>
      <w:marRight w:val="0"/>
      <w:marTop w:val="0"/>
      <w:marBottom w:val="0"/>
      <w:divBdr>
        <w:top w:val="none" w:sz="0" w:space="0" w:color="auto"/>
        <w:left w:val="none" w:sz="0" w:space="0" w:color="auto"/>
        <w:bottom w:val="none" w:sz="0" w:space="0" w:color="auto"/>
        <w:right w:val="none" w:sz="0" w:space="0" w:color="auto"/>
      </w:divBdr>
      <w:divsChild>
        <w:div w:id="367947770">
          <w:marLeft w:val="0"/>
          <w:marRight w:val="0"/>
          <w:marTop w:val="0"/>
          <w:marBottom w:val="0"/>
          <w:divBdr>
            <w:top w:val="none" w:sz="0" w:space="0" w:color="auto"/>
            <w:left w:val="none" w:sz="0" w:space="0" w:color="auto"/>
            <w:bottom w:val="none" w:sz="0" w:space="0" w:color="auto"/>
            <w:right w:val="none" w:sz="0" w:space="0" w:color="auto"/>
          </w:divBdr>
        </w:div>
        <w:div w:id="1855415620">
          <w:marLeft w:val="0"/>
          <w:marRight w:val="0"/>
          <w:marTop w:val="0"/>
          <w:marBottom w:val="0"/>
          <w:divBdr>
            <w:top w:val="none" w:sz="0" w:space="0" w:color="auto"/>
            <w:left w:val="none" w:sz="0" w:space="0" w:color="auto"/>
            <w:bottom w:val="none" w:sz="0" w:space="0" w:color="auto"/>
            <w:right w:val="none" w:sz="0" w:space="0" w:color="auto"/>
          </w:divBdr>
        </w:div>
      </w:divsChild>
    </w:div>
    <w:div w:id="2040813982">
      <w:bodyDiv w:val="1"/>
      <w:marLeft w:val="0"/>
      <w:marRight w:val="0"/>
      <w:marTop w:val="0"/>
      <w:marBottom w:val="0"/>
      <w:divBdr>
        <w:top w:val="none" w:sz="0" w:space="0" w:color="auto"/>
        <w:left w:val="none" w:sz="0" w:space="0" w:color="auto"/>
        <w:bottom w:val="none" w:sz="0" w:space="0" w:color="auto"/>
        <w:right w:val="none" w:sz="0" w:space="0" w:color="auto"/>
      </w:divBdr>
    </w:div>
    <w:div w:id="2042431907">
      <w:bodyDiv w:val="1"/>
      <w:marLeft w:val="0"/>
      <w:marRight w:val="0"/>
      <w:marTop w:val="0"/>
      <w:marBottom w:val="0"/>
      <w:divBdr>
        <w:top w:val="none" w:sz="0" w:space="0" w:color="auto"/>
        <w:left w:val="none" w:sz="0" w:space="0" w:color="auto"/>
        <w:bottom w:val="none" w:sz="0" w:space="0" w:color="auto"/>
        <w:right w:val="none" w:sz="0" w:space="0" w:color="auto"/>
      </w:divBdr>
    </w:div>
    <w:div w:id="2042704524">
      <w:bodyDiv w:val="1"/>
      <w:marLeft w:val="0"/>
      <w:marRight w:val="0"/>
      <w:marTop w:val="0"/>
      <w:marBottom w:val="0"/>
      <w:divBdr>
        <w:top w:val="none" w:sz="0" w:space="0" w:color="auto"/>
        <w:left w:val="none" w:sz="0" w:space="0" w:color="auto"/>
        <w:bottom w:val="none" w:sz="0" w:space="0" w:color="auto"/>
        <w:right w:val="none" w:sz="0" w:space="0" w:color="auto"/>
      </w:divBdr>
    </w:div>
    <w:div w:id="2048949011">
      <w:bodyDiv w:val="1"/>
      <w:marLeft w:val="0"/>
      <w:marRight w:val="0"/>
      <w:marTop w:val="0"/>
      <w:marBottom w:val="0"/>
      <w:divBdr>
        <w:top w:val="none" w:sz="0" w:space="0" w:color="auto"/>
        <w:left w:val="none" w:sz="0" w:space="0" w:color="auto"/>
        <w:bottom w:val="none" w:sz="0" w:space="0" w:color="auto"/>
        <w:right w:val="none" w:sz="0" w:space="0" w:color="auto"/>
      </w:divBdr>
    </w:div>
    <w:div w:id="2057121753">
      <w:bodyDiv w:val="1"/>
      <w:marLeft w:val="0"/>
      <w:marRight w:val="0"/>
      <w:marTop w:val="0"/>
      <w:marBottom w:val="0"/>
      <w:divBdr>
        <w:top w:val="none" w:sz="0" w:space="0" w:color="auto"/>
        <w:left w:val="none" w:sz="0" w:space="0" w:color="auto"/>
        <w:bottom w:val="none" w:sz="0" w:space="0" w:color="auto"/>
        <w:right w:val="none" w:sz="0" w:space="0" w:color="auto"/>
      </w:divBdr>
      <w:divsChild>
        <w:div w:id="1708292304">
          <w:marLeft w:val="0"/>
          <w:marRight w:val="0"/>
          <w:marTop w:val="0"/>
          <w:marBottom w:val="0"/>
          <w:divBdr>
            <w:top w:val="none" w:sz="0" w:space="0" w:color="auto"/>
            <w:left w:val="none" w:sz="0" w:space="0" w:color="auto"/>
            <w:bottom w:val="none" w:sz="0" w:space="0" w:color="auto"/>
            <w:right w:val="none" w:sz="0" w:space="0" w:color="auto"/>
          </w:divBdr>
          <w:divsChild>
            <w:div w:id="182566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6845">
      <w:bodyDiv w:val="1"/>
      <w:marLeft w:val="0"/>
      <w:marRight w:val="0"/>
      <w:marTop w:val="0"/>
      <w:marBottom w:val="0"/>
      <w:divBdr>
        <w:top w:val="none" w:sz="0" w:space="0" w:color="auto"/>
        <w:left w:val="none" w:sz="0" w:space="0" w:color="auto"/>
        <w:bottom w:val="none" w:sz="0" w:space="0" w:color="auto"/>
        <w:right w:val="none" w:sz="0" w:space="0" w:color="auto"/>
      </w:divBdr>
    </w:div>
    <w:div w:id="2100785904">
      <w:bodyDiv w:val="1"/>
      <w:marLeft w:val="0"/>
      <w:marRight w:val="0"/>
      <w:marTop w:val="0"/>
      <w:marBottom w:val="0"/>
      <w:divBdr>
        <w:top w:val="none" w:sz="0" w:space="0" w:color="auto"/>
        <w:left w:val="none" w:sz="0" w:space="0" w:color="auto"/>
        <w:bottom w:val="none" w:sz="0" w:space="0" w:color="auto"/>
        <w:right w:val="none" w:sz="0" w:space="0" w:color="auto"/>
      </w:divBdr>
    </w:div>
    <w:div w:id="2119789559">
      <w:bodyDiv w:val="1"/>
      <w:marLeft w:val="0"/>
      <w:marRight w:val="0"/>
      <w:marTop w:val="0"/>
      <w:marBottom w:val="0"/>
      <w:divBdr>
        <w:top w:val="none" w:sz="0" w:space="0" w:color="auto"/>
        <w:left w:val="none" w:sz="0" w:space="0" w:color="auto"/>
        <w:bottom w:val="none" w:sz="0" w:space="0" w:color="auto"/>
        <w:right w:val="none" w:sz="0" w:space="0" w:color="auto"/>
      </w:divBdr>
    </w:div>
    <w:div w:id="2135177396">
      <w:bodyDiv w:val="1"/>
      <w:marLeft w:val="0"/>
      <w:marRight w:val="0"/>
      <w:marTop w:val="0"/>
      <w:marBottom w:val="0"/>
      <w:divBdr>
        <w:top w:val="none" w:sz="0" w:space="0" w:color="auto"/>
        <w:left w:val="none" w:sz="0" w:space="0" w:color="auto"/>
        <w:bottom w:val="none" w:sz="0" w:space="0" w:color="auto"/>
        <w:right w:val="none" w:sz="0" w:space="0" w:color="auto"/>
      </w:divBdr>
    </w:div>
    <w:div w:id="2139764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9.xml"/><Relationship Id="rId117" Type="http://schemas.openxmlformats.org/officeDocument/2006/relationships/header" Target="header19.xml"/><Relationship Id="rId21" Type="http://schemas.openxmlformats.org/officeDocument/2006/relationships/chart" Target="charts/chart4.xml"/><Relationship Id="rId42" Type="http://schemas.openxmlformats.org/officeDocument/2006/relationships/header" Target="header8.xml"/><Relationship Id="rId47" Type="http://schemas.openxmlformats.org/officeDocument/2006/relationships/hyperlink" Target="http://www.noveaspi.sk/products/lawText/1/84934/1/ASPI%253A/461/2003%20Z.z.%2523266" TargetMode="External"/><Relationship Id="rId63" Type="http://schemas.openxmlformats.org/officeDocument/2006/relationships/chart" Target="charts/chart34.xml"/><Relationship Id="rId68" Type="http://schemas.openxmlformats.org/officeDocument/2006/relationships/chart" Target="charts/chart39.xml"/><Relationship Id="rId84" Type="http://schemas.openxmlformats.org/officeDocument/2006/relationships/chart" Target="charts/chart55.xml"/><Relationship Id="rId89" Type="http://schemas.openxmlformats.org/officeDocument/2006/relationships/chart" Target="charts/chart59.xml"/><Relationship Id="rId112" Type="http://schemas.openxmlformats.org/officeDocument/2006/relationships/header" Target="header15.xml"/><Relationship Id="rId133" Type="http://schemas.openxmlformats.org/officeDocument/2006/relationships/hyperlink" Target="http://www.istp.sk" TargetMode="External"/><Relationship Id="rId138" Type="http://schemas.openxmlformats.org/officeDocument/2006/relationships/chart" Target="charts/chart70.xml"/><Relationship Id="rId154" Type="http://schemas.openxmlformats.org/officeDocument/2006/relationships/header" Target="header42.xml"/><Relationship Id="rId159" Type="http://schemas.openxmlformats.org/officeDocument/2006/relationships/header" Target="header45.xml"/><Relationship Id="rId16" Type="http://schemas.openxmlformats.org/officeDocument/2006/relationships/chart" Target="charts/chart1.xml"/><Relationship Id="rId107" Type="http://schemas.openxmlformats.org/officeDocument/2006/relationships/hyperlink" Target="https://www.ceit.sk/IVPR/" TargetMode="External"/><Relationship Id="rId11" Type="http://schemas.openxmlformats.org/officeDocument/2006/relationships/footer" Target="footer2.xml"/><Relationship Id="rId32" Type="http://schemas.openxmlformats.org/officeDocument/2006/relationships/chart" Target="charts/chart15.xml"/><Relationship Id="rId37" Type="http://schemas.openxmlformats.org/officeDocument/2006/relationships/chart" Target="charts/chart20.xml"/><Relationship Id="rId53" Type="http://schemas.microsoft.com/office/2007/relationships/diagramDrawing" Target="diagrams/drawing1.xml"/><Relationship Id="rId58" Type="http://schemas.openxmlformats.org/officeDocument/2006/relationships/chart" Target="charts/chart29.xml"/><Relationship Id="rId74" Type="http://schemas.openxmlformats.org/officeDocument/2006/relationships/chart" Target="charts/chart45.xml"/><Relationship Id="rId79" Type="http://schemas.openxmlformats.org/officeDocument/2006/relationships/chart" Target="charts/chart50.xml"/><Relationship Id="rId102" Type="http://schemas.openxmlformats.org/officeDocument/2006/relationships/chart" Target="charts/chart67.xml"/><Relationship Id="rId123" Type="http://schemas.openxmlformats.org/officeDocument/2006/relationships/footer" Target="footer9.xml"/><Relationship Id="rId128" Type="http://schemas.openxmlformats.org/officeDocument/2006/relationships/header" Target="header26.xml"/><Relationship Id="rId144" Type="http://schemas.openxmlformats.org/officeDocument/2006/relationships/header" Target="header32.xml"/><Relationship Id="rId149" Type="http://schemas.openxmlformats.org/officeDocument/2006/relationships/header" Target="header37.xml"/><Relationship Id="rId5" Type="http://schemas.openxmlformats.org/officeDocument/2006/relationships/webSettings" Target="webSettings.xml"/><Relationship Id="rId90" Type="http://schemas.openxmlformats.org/officeDocument/2006/relationships/chart" Target="charts/chart60.xml"/><Relationship Id="rId95" Type="http://schemas.openxmlformats.org/officeDocument/2006/relationships/hyperlink" Target="http://www.employment.gov.sk/sk/esf/" TargetMode="External"/><Relationship Id="rId160" Type="http://schemas.openxmlformats.org/officeDocument/2006/relationships/header" Target="header46.xml"/><Relationship Id="rId22" Type="http://schemas.openxmlformats.org/officeDocument/2006/relationships/chart" Target="charts/chart5.xml"/><Relationship Id="rId27" Type="http://schemas.openxmlformats.org/officeDocument/2006/relationships/chart" Target="charts/chart10.xml"/><Relationship Id="rId43" Type="http://schemas.openxmlformats.org/officeDocument/2006/relationships/footer" Target="footer5.xml"/><Relationship Id="rId48" Type="http://schemas.openxmlformats.org/officeDocument/2006/relationships/chart" Target="charts/chart24.xml"/><Relationship Id="rId64" Type="http://schemas.openxmlformats.org/officeDocument/2006/relationships/chart" Target="charts/chart35.xml"/><Relationship Id="rId69" Type="http://schemas.openxmlformats.org/officeDocument/2006/relationships/chart" Target="charts/chart40.xml"/><Relationship Id="rId113" Type="http://schemas.openxmlformats.org/officeDocument/2006/relationships/header" Target="header16.xml"/><Relationship Id="rId118" Type="http://schemas.openxmlformats.org/officeDocument/2006/relationships/footer" Target="footer8.xml"/><Relationship Id="rId134" Type="http://schemas.openxmlformats.org/officeDocument/2006/relationships/header" Target="header27.xml"/><Relationship Id="rId139" Type="http://schemas.openxmlformats.org/officeDocument/2006/relationships/chart" Target="charts/chart71.xml"/><Relationship Id="rId80" Type="http://schemas.openxmlformats.org/officeDocument/2006/relationships/chart" Target="charts/chart51.xml"/><Relationship Id="rId85" Type="http://schemas.openxmlformats.org/officeDocument/2006/relationships/hyperlink" Target="http://www.employment.gov.sk" TargetMode="External"/><Relationship Id="rId150" Type="http://schemas.openxmlformats.org/officeDocument/2006/relationships/header" Target="header38.xml"/><Relationship Id="rId155" Type="http://schemas.openxmlformats.org/officeDocument/2006/relationships/header" Target="header43.xml"/><Relationship Id="rId12" Type="http://schemas.openxmlformats.org/officeDocument/2006/relationships/footer" Target="footer3.xml"/><Relationship Id="rId17" Type="http://schemas.openxmlformats.org/officeDocument/2006/relationships/chart" Target="charts/chart2.xml"/><Relationship Id="rId33" Type="http://schemas.openxmlformats.org/officeDocument/2006/relationships/chart" Target="charts/chart16.xml"/><Relationship Id="rId38" Type="http://schemas.openxmlformats.org/officeDocument/2006/relationships/chart" Target="charts/chart21.xml"/><Relationship Id="rId59" Type="http://schemas.openxmlformats.org/officeDocument/2006/relationships/chart" Target="charts/chart30.xml"/><Relationship Id="rId103" Type="http://schemas.openxmlformats.org/officeDocument/2006/relationships/chart" Target="charts/chart68.xml"/><Relationship Id="rId108" Type="http://schemas.openxmlformats.org/officeDocument/2006/relationships/hyperlink" Target="http://eige.europa.eu/gender-statistics/dgs" TargetMode="External"/><Relationship Id="rId124" Type="http://schemas.openxmlformats.org/officeDocument/2006/relationships/footer" Target="footer10.xml"/><Relationship Id="rId129" Type="http://schemas.openxmlformats.org/officeDocument/2006/relationships/image" Target="media/image3.png"/><Relationship Id="rId54" Type="http://schemas.openxmlformats.org/officeDocument/2006/relationships/chart" Target="charts/chart25.xml"/><Relationship Id="rId70" Type="http://schemas.openxmlformats.org/officeDocument/2006/relationships/chart" Target="charts/chart41.xml"/><Relationship Id="rId75" Type="http://schemas.openxmlformats.org/officeDocument/2006/relationships/chart" Target="charts/chart46.xml"/><Relationship Id="rId91" Type="http://schemas.openxmlformats.org/officeDocument/2006/relationships/chart" Target="charts/chart61.xml"/><Relationship Id="rId96" Type="http://schemas.openxmlformats.org/officeDocument/2006/relationships/header" Target="header10.xml"/><Relationship Id="rId140" Type="http://schemas.openxmlformats.org/officeDocument/2006/relationships/image" Target="media/image4.png"/><Relationship Id="rId145" Type="http://schemas.openxmlformats.org/officeDocument/2006/relationships/header" Target="header33.xml"/><Relationship Id="rId161" Type="http://schemas.openxmlformats.org/officeDocument/2006/relationships/header" Target="header4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diagramData" Target="diagrams/data1.xml"/><Relationship Id="rId57" Type="http://schemas.openxmlformats.org/officeDocument/2006/relationships/chart" Target="charts/chart28.xml"/><Relationship Id="rId106" Type="http://schemas.openxmlformats.org/officeDocument/2006/relationships/hyperlink" Target="https://www.gender.gov.sk/" TargetMode="External"/><Relationship Id="rId114" Type="http://schemas.openxmlformats.org/officeDocument/2006/relationships/header" Target="header17.xml"/><Relationship Id="rId119" Type="http://schemas.openxmlformats.org/officeDocument/2006/relationships/header" Target="header20.xml"/><Relationship Id="rId12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chart" Target="charts/chart14.xml"/><Relationship Id="rId44" Type="http://schemas.openxmlformats.org/officeDocument/2006/relationships/header" Target="header9.xml"/><Relationship Id="rId52" Type="http://schemas.openxmlformats.org/officeDocument/2006/relationships/diagramColors" Target="diagrams/colors1.xml"/><Relationship Id="rId60" Type="http://schemas.openxmlformats.org/officeDocument/2006/relationships/chart" Target="charts/chart31.xml"/><Relationship Id="rId65" Type="http://schemas.openxmlformats.org/officeDocument/2006/relationships/chart" Target="charts/chart36.xml"/><Relationship Id="rId73" Type="http://schemas.openxmlformats.org/officeDocument/2006/relationships/chart" Target="charts/chart44.xml"/><Relationship Id="rId78" Type="http://schemas.openxmlformats.org/officeDocument/2006/relationships/chart" Target="charts/chart49.xml"/><Relationship Id="rId81" Type="http://schemas.openxmlformats.org/officeDocument/2006/relationships/chart" Target="charts/chart52.xml"/><Relationship Id="rId86" Type="http://schemas.openxmlformats.org/officeDocument/2006/relationships/chart" Target="charts/chart56.xml"/><Relationship Id="rId94" Type="http://schemas.openxmlformats.org/officeDocument/2006/relationships/hyperlink" Target="http://www.employment.gov.sk/sk/esf/programove-obdobie-2014-2020/harmonogram-vyziev/" TargetMode="External"/><Relationship Id="rId99" Type="http://schemas.openxmlformats.org/officeDocument/2006/relationships/chart" Target="charts/chart64.xml"/><Relationship Id="rId101" Type="http://schemas.openxmlformats.org/officeDocument/2006/relationships/chart" Target="charts/chart66.xml"/><Relationship Id="rId122" Type="http://schemas.openxmlformats.org/officeDocument/2006/relationships/header" Target="header22.xml"/><Relationship Id="rId130" Type="http://schemas.openxmlformats.org/officeDocument/2006/relationships/hyperlink" Target="http://www.eures.sk" TargetMode="External"/><Relationship Id="rId135" Type="http://schemas.openxmlformats.org/officeDocument/2006/relationships/header" Target="header28.xml"/><Relationship Id="rId143" Type="http://schemas.openxmlformats.org/officeDocument/2006/relationships/header" Target="header31.xml"/><Relationship Id="rId148" Type="http://schemas.openxmlformats.org/officeDocument/2006/relationships/header" Target="header36.xml"/><Relationship Id="rId151" Type="http://schemas.openxmlformats.org/officeDocument/2006/relationships/header" Target="header39.xml"/><Relationship Id="rId156" Type="http://schemas.openxmlformats.org/officeDocument/2006/relationships/chart" Target="charts/chart7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chart" Target="charts/chart22.xml"/><Relationship Id="rId109" Type="http://schemas.openxmlformats.org/officeDocument/2006/relationships/header" Target="header12.xml"/><Relationship Id="rId34" Type="http://schemas.openxmlformats.org/officeDocument/2006/relationships/chart" Target="charts/chart17.xml"/><Relationship Id="rId50" Type="http://schemas.openxmlformats.org/officeDocument/2006/relationships/diagramLayout" Target="diagrams/layout1.xml"/><Relationship Id="rId55" Type="http://schemas.openxmlformats.org/officeDocument/2006/relationships/chart" Target="charts/chart26.xml"/><Relationship Id="rId76" Type="http://schemas.openxmlformats.org/officeDocument/2006/relationships/chart" Target="charts/chart47.xml"/><Relationship Id="rId97" Type="http://schemas.openxmlformats.org/officeDocument/2006/relationships/header" Target="header11.xml"/><Relationship Id="rId104" Type="http://schemas.openxmlformats.org/officeDocument/2006/relationships/chart" Target="charts/chart69.xml"/><Relationship Id="rId120" Type="http://schemas.openxmlformats.org/officeDocument/2006/relationships/image" Target="media/image2.png"/><Relationship Id="rId125" Type="http://schemas.openxmlformats.org/officeDocument/2006/relationships/header" Target="header23.xml"/><Relationship Id="rId141" Type="http://schemas.openxmlformats.org/officeDocument/2006/relationships/image" Target="media/image5.png"/><Relationship Id="rId146"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chart" Target="charts/chart42.xml"/><Relationship Id="rId92" Type="http://schemas.openxmlformats.org/officeDocument/2006/relationships/chart" Target="charts/chart62.xml"/><Relationship Id="rId16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chart" Target="charts/chart12.xml"/><Relationship Id="rId24" Type="http://schemas.openxmlformats.org/officeDocument/2006/relationships/chart" Target="charts/chart7.xml"/><Relationship Id="rId40" Type="http://schemas.openxmlformats.org/officeDocument/2006/relationships/chart" Target="charts/chart23.xml"/><Relationship Id="rId45" Type="http://schemas.openxmlformats.org/officeDocument/2006/relationships/footer" Target="footer6.xml"/><Relationship Id="rId66" Type="http://schemas.openxmlformats.org/officeDocument/2006/relationships/chart" Target="charts/chart37.xml"/><Relationship Id="rId87" Type="http://schemas.openxmlformats.org/officeDocument/2006/relationships/chart" Target="charts/chart57.xml"/><Relationship Id="rId110" Type="http://schemas.openxmlformats.org/officeDocument/2006/relationships/header" Target="header13.xml"/><Relationship Id="rId115" Type="http://schemas.openxmlformats.org/officeDocument/2006/relationships/footer" Target="footer7.xml"/><Relationship Id="rId131" Type="http://schemas.openxmlformats.org/officeDocument/2006/relationships/hyperlink" Target="http://www.europeanjobdays.eu" TargetMode="External"/><Relationship Id="rId136" Type="http://schemas.openxmlformats.org/officeDocument/2006/relationships/header" Target="header29.xml"/><Relationship Id="rId157" Type="http://schemas.openxmlformats.org/officeDocument/2006/relationships/chart" Target="charts/chart73.xml"/><Relationship Id="rId61" Type="http://schemas.openxmlformats.org/officeDocument/2006/relationships/chart" Target="charts/chart32.xml"/><Relationship Id="rId82" Type="http://schemas.openxmlformats.org/officeDocument/2006/relationships/chart" Target="charts/chart53.xml"/><Relationship Id="rId152" Type="http://schemas.openxmlformats.org/officeDocument/2006/relationships/header" Target="header40.xml"/><Relationship Id="rId19" Type="http://schemas.openxmlformats.org/officeDocument/2006/relationships/header" Target="header6.xml"/><Relationship Id="rId14" Type="http://schemas.openxmlformats.org/officeDocument/2006/relationships/header" Target="header4.xml"/><Relationship Id="rId30" Type="http://schemas.openxmlformats.org/officeDocument/2006/relationships/chart" Target="charts/chart13.xml"/><Relationship Id="rId35" Type="http://schemas.openxmlformats.org/officeDocument/2006/relationships/chart" Target="charts/chart18.xml"/><Relationship Id="rId56" Type="http://schemas.openxmlformats.org/officeDocument/2006/relationships/chart" Target="charts/chart27.xml"/><Relationship Id="rId77" Type="http://schemas.openxmlformats.org/officeDocument/2006/relationships/chart" Target="charts/chart48.xml"/><Relationship Id="rId100" Type="http://schemas.openxmlformats.org/officeDocument/2006/relationships/chart" Target="charts/chart65.xml"/><Relationship Id="rId105" Type="http://schemas.openxmlformats.org/officeDocument/2006/relationships/hyperlink" Target="http://www.zastavmenasilie.sk" TargetMode="External"/><Relationship Id="rId126" Type="http://schemas.openxmlformats.org/officeDocument/2006/relationships/header" Target="header24.xml"/><Relationship Id="rId147" Type="http://schemas.openxmlformats.org/officeDocument/2006/relationships/header" Target="header35.xml"/><Relationship Id="rId8" Type="http://schemas.openxmlformats.org/officeDocument/2006/relationships/footer" Target="footer1.xml"/><Relationship Id="rId51" Type="http://schemas.openxmlformats.org/officeDocument/2006/relationships/diagramQuickStyle" Target="diagrams/quickStyle1.xml"/><Relationship Id="rId72" Type="http://schemas.openxmlformats.org/officeDocument/2006/relationships/chart" Target="charts/chart43.xml"/><Relationship Id="rId93" Type="http://schemas.openxmlformats.org/officeDocument/2006/relationships/chart" Target="charts/chart63.xml"/><Relationship Id="rId98" Type="http://schemas.openxmlformats.org/officeDocument/2006/relationships/image" Target="media/image1.png"/><Relationship Id="rId121" Type="http://schemas.openxmlformats.org/officeDocument/2006/relationships/header" Target="header21.xml"/><Relationship Id="rId142" Type="http://schemas.openxmlformats.org/officeDocument/2006/relationships/hyperlink" Target="http://www.epi.sk/zz/2008-448/znenie-20180901" TargetMode="External"/><Relationship Id="rId163" Type="http://schemas.openxmlformats.org/officeDocument/2006/relationships/theme" Target="theme/theme1.xml"/><Relationship Id="rId3" Type="http://schemas.openxmlformats.org/officeDocument/2006/relationships/styles" Target="styles.xml"/><Relationship Id="rId25" Type="http://schemas.openxmlformats.org/officeDocument/2006/relationships/chart" Target="charts/chart8.xml"/><Relationship Id="rId46" Type="http://schemas.openxmlformats.org/officeDocument/2006/relationships/hyperlink" Target="http://www.noveaspi.sk/products/lawText/1/84934/1/ASPI%253A/461/2003%20Z.z.%2523266" TargetMode="External"/><Relationship Id="rId67" Type="http://schemas.openxmlformats.org/officeDocument/2006/relationships/chart" Target="charts/chart38.xml"/><Relationship Id="rId116" Type="http://schemas.openxmlformats.org/officeDocument/2006/relationships/header" Target="header18.xml"/><Relationship Id="rId137" Type="http://schemas.openxmlformats.org/officeDocument/2006/relationships/header" Target="header30.xml"/><Relationship Id="rId158" Type="http://schemas.openxmlformats.org/officeDocument/2006/relationships/header" Target="header44.xml"/><Relationship Id="rId20" Type="http://schemas.openxmlformats.org/officeDocument/2006/relationships/chart" Target="charts/chart3.xml"/><Relationship Id="rId41" Type="http://schemas.openxmlformats.org/officeDocument/2006/relationships/header" Target="header7.xml"/><Relationship Id="rId62" Type="http://schemas.openxmlformats.org/officeDocument/2006/relationships/chart" Target="charts/chart33.xml"/><Relationship Id="rId83" Type="http://schemas.openxmlformats.org/officeDocument/2006/relationships/chart" Target="charts/chart54.xml"/><Relationship Id="rId88" Type="http://schemas.openxmlformats.org/officeDocument/2006/relationships/chart" Target="charts/chart58.xml"/><Relationship Id="rId111" Type="http://schemas.openxmlformats.org/officeDocument/2006/relationships/header" Target="header14.xml"/><Relationship Id="rId132" Type="http://schemas.openxmlformats.org/officeDocument/2006/relationships/hyperlink" Target="http://www.istp.sk" TargetMode="External"/><Relationship Id="rId153" Type="http://schemas.openxmlformats.org/officeDocument/2006/relationships/header" Target="header41.xml"/></Relationships>
</file>

<file path=word/_rels/footnotes.xml.rels><?xml version="1.0" encoding="UTF-8" standalone="yes"?>
<Relationships xmlns="http://schemas.openxmlformats.org/package/2006/relationships"><Relationship Id="rId8" Type="http://schemas.openxmlformats.org/officeDocument/2006/relationships/hyperlink" Target="http://eur-lex.europa.eu/LexUriServ/LexUriServ.do?uri=OJ:L:2011:034:0029:0032:SK:PDF" TargetMode="External"/><Relationship Id="rId3" Type="http://schemas.openxmlformats.org/officeDocument/2006/relationships/hyperlink" Target="https://www.slov-lex.sk/pravne-predpisy/SK/ZZ/2004/5/20180701.html" TargetMode="External"/><Relationship Id="rId7" Type="http://schemas.openxmlformats.org/officeDocument/2006/relationships/hyperlink" Target="http://eur-lex.europa.eu/legal-content/SK/TXT/PDF/?uri=CELEX:32008R0010&amp;from=EN" TargetMode="External"/><Relationship Id="rId12" Type="http://schemas.openxmlformats.org/officeDocument/2006/relationships/hyperlink" Target="https://ec.europa.eu/info/sites/info/files/economy-finance/ecfin_forecast_spring_070519_sk_en.pdf" TargetMode="External"/><Relationship Id="rId2" Type="http://schemas.openxmlformats.org/officeDocument/2006/relationships/hyperlink" Target="https://www.slov-lex.sk/pravne-predpisy/SK/ZZ/2004/5/20180401.html" TargetMode="External"/><Relationship Id="rId1" Type="http://schemas.openxmlformats.org/officeDocument/2006/relationships/hyperlink" Target="https://www.slov-lex.sk/pravne-predpisy/SK/ZZ/2018/112/vyhlasene_znenie.html" TargetMode="External"/><Relationship Id="rId6" Type="http://schemas.openxmlformats.org/officeDocument/2006/relationships/hyperlink" Target="http://eur-lex.europa.eu/legal-content/SK/TXT/PDF/?uri=CELEX:32007R1322&amp;from=EN" TargetMode="External"/><Relationship Id="rId11" Type="http://schemas.openxmlformats.org/officeDocument/2006/relationships/hyperlink" Target="https://ec.europa.eu/eurostat/documents/3433488/5280189/KS-SF-09-102-EN.PDF" TargetMode="External"/><Relationship Id="rId5" Type="http://schemas.openxmlformats.org/officeDocument/2006/relationships/hyperlink" Target="http://eur-lex.europa.eu/LexUriServ/LexUriServ.do?uri=OJ:L:2007:113:0003:0008:SK:PDF" TargetMode="External"/><Relationship Id="rId10" Type="http://schemas.openxmlformats.org/officeDocument/2006/relationships/hyperlink" Target="https://slovak.statistics.sk/wps/portal/ext/themes/demography/social/publications/!ut/p/b1/jZDLDoIwEEW_xS_opZTXsq%20CUGoI8rCIbw8IYjIAL4_cLBDcmVGc3mXMyd4ZUpCRVV7-aa_1s-q6-j31lnzNHur5vcLiWA8ikUMChAGI6AKcBwEJxf%20PlJvoHc81TkW2aAWbOvAUY_LFLKPSaCdb4Lh3FA3SK2KWDMfiB4xJwYcGNhQfJI5V5mmuDmf_k1C374R1JNiC7B%20BOhepF_yAZZCCvsHMFyRRH17IY9WKVWikTe2egOmflqs/dl4/d5/L2dJQSEvUUt3QS80SmtFL1o2X1E3SThCQjFBMDg1NzAwSU5TVTAwVlMwME4w/" TargetMode="External"/><Relationship Id="rId4" Type="http://schemas.openxmlformats.org/officeDocument/2006/relationships/hyperlink" Target="http://ec.europa.eu/eurostat/documents/3859598/5917481/KS-RA-11-014-EN.PDF/ee86d517-3348-4c20-94ee-a37c330755b1" TargetMode="External"/><Relationship Id="rId9" Type="http://schemas.openxmlformats.org/officeDocument/2006/relationships/hyperlink" Target="http://eur-lex.europa.eu/LexUriServ/LexUriServ.do?uri=OJ:L:2011:071:0004:0008:SK: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ezova\Desktop\Spr&#225;va%20o%20SSO%20za%20rok%202014_20_5_2015M.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am_1_a_2_renamed.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am_1_a_2_renamed.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H_rok_programu_Microsoft_Excel1.xlsx"/><Relationship Id="rId2" Type="http://schemas.microsoft.com/office/2011/relationships/chartColorStyle" Target="colors4.xml"/><Relationship Id="rId1" Type="http://schemas.microsoft.com/office/2011/relationships/chartStyle" Target="style4.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am_1_a_2.xlsx" TargetMode="External"/><Relationship Id="rId2" Type="http://schemas.microsoft.com/office/2011/relationships/chartColorStyle" Target="colors5.xml"/><Relationship Id="rId1" Type="http://schemas.microsoft.com/office/2011/relationships/chartStyle" Target="style5.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am_1_a_2.xlsx" TargetMode="External"/><Relationship Id="rId2" Type="http://schemas.microsoft.com/office/2011/relationships/chartColorStyle" Target="colors6.xml"/><Relationship Id="rId1" Type="http://schemas.microsoft.com/office/2011/relationships/chartStyle" Target="style6.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16.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am_1_a_2_renamed.xlsx" TargetMode="External"/><Relationship Id="rId2" Type="http://schemas.microsoft.com/office/2011/relationships/chartColorStyle" Target="colors7.xml"/><Relationship Id="rId1" Type="http://schemas.microsoft.com/office/2011/relationships/chartStyle" Target="style7.xml"/></Relationships>
</file>

<file path=word/charts/_rels/chart17.xml.rels><?xml version="1.0" encoding="UTF-8" standalone="yes"?>
<Relationships xmlns="http://schemas.openxmlformats.org/package/2006/relationships"><Relationship Id="rId1" Type="http://schemas.openxmlformats.org/officeDocument/2006/relationships/oleObject" Target="file:///C:\Users\brezova\Documents\spr&#225;va%202017\moje\UPSVR%20nezamestnanos&#357;%202017.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am_1_a_2_renamed.xlsx" TargetMode="External"/><Relationship Id="rId1" Type="http://schemas.openxmlformats.org/officeDocument/2006/relationships/themeOverride" Target="../theme/themeOverride2.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am_1_a_2_renamed.xlsx" TargetMode="External"/><Relationship Id="rId1" Type="http://schemas.openxmlformats.org/officeDocument/2006/relationships/themeOverride" Target="../theme/themeOverride1.xml"/></Relationships>
</file>

<file path=word/charts/_rels/chart20.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brezova\AppData\Local\Temp\$$_9C52\Choroby_z_povolania_v_SR_2017.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29.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e_3_renamed.xlsx" TargetMode="External"/><Relationship Id="rId2" Type="http://schemas.microsoft.com/office/2011/relationships/chartColorStyle" Target="colors8.xml"/><Relationship Id="rId1" Type="http://schemas.microsoft.com/office/2011/relationships/chartStyle" Target="style8.xm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31.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e_3_renamed.xlsx" TargetMode="External"/><Relationship Id="rId2" Type="http://schemas.microsoft.com/office/2011/relationships/chartColorStyle" Target="colors9.xml"/><Relationship Id="rId1" Type="http://schemas.microsoft.com/office/2011/relationships/chartStyle" Target="style9.xml"/></Relationships>
</file>

<file path=word/charts/_rels/chart32.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33.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e_3_renamed.xlsx" TargetMode="External"/><Relationship Id="rId1" Type="http://schemas.openxmlformats.org/officeDocument/2006/relationships/themeOverride" Target="../theme/themeOverride3.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37.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e_3_renamed.xlsx" TargetMode="External"/><Relationship Id="rId1" Type="http://schemas.openxmlformats.org/officeDocument/2006/relationships/themeOverride" Target="../theme/themeOverride4.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e_3_renamed.xlsx" TargetMode="External"/><Relationship Id="rId2" Type="http://schemas.microsoft.com/office/2011/relationships/chartColorStyle" Target="colors10.xml"/><Relationship Id="rId1" Type="http://schemas.microsoft.com/office/2011/relationships/chartStyle" Target="style10.xml"/></Relationships>
</file>

<file path=word/charts/_rels/chart39.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am_1_a_2_renamed.xlsx" TargetMode="External"/><Relationship Id="rId2" Type="http://schemas.microsoft.com/office/2011/relationships/chartColorStyle" Target="colors1.xml"/><Relationship Id="rId1" Type="http://schemas.microsoft.com/office/2011/relationships/chartStyle" Target="style1.xml"/></Relationships>
</file>

<file path=word/charts/_rels/chart40.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47.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e_3_renamed.xlsx" TargetMode="External"/><Relationship Id="rId1" Type="http://schemas.openxmlformats.org/officeDocument/2006/relationships/themeOverride" Target="../theme/themeOverride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H_rok_programu_Microsoft_Excel2.xlsx"/><Relationship Id="rId1" Type="http://schemas.openxmlformats.org/officeDocument/2006/relationships/themeOverride" Target="../theme/themeOverride6.xml"/></Relationships>
</file>

<file path=word/charts/_rels/chart49.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50.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e_3_renamed.xlsx" TargetMode="External"/><Relationship Id="rId1" Type="http://schemas.openxmlformats.org/officeDocument/2006/relationships/themeOverride" Target="../theme/themeOverride7.xml"/></Relationships>
</file>

<file path=word/charts/_rels/chart51.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52.xml.rels><?xml version="1.0" encoding="UTF-8" standalone="yes"?>
<Relationships xmlns="http://schemas.openxmlformats.org/package/2006/relationships"><Relationship Id="rId2" Type="http://schemas.openxmlformats.org/officeDocument/2006/relationships/package" Target="../embeddings/H_rok_programu_Microsoft_Excel3.xlsx"/><Relationship Id="rId1" Type="http://schemas.openxmlformats.org/officeDocument/2006/relationships/themeOverride" Target="../theme/themeOverride8.xml"/></Relationships>
</file>

<file path=word/charts/_rels/chart53.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e_3_renamed.xlsx" TargetMode="External"/><Relationship Id="rId1" Type="http://schemas.openxmlformats.org/officeDocument/2006/relationships/themeOverride" Target="../theme/themeOverride9.xml"/></Relationships>
</file>

<file path=word/charts/_rels/chart54.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e_3_renamed.xlsx" TargetMode="External"/><Relationship Id="rId2" Type="http://schemas.microsoft.com/office/2011/relationships/chartColorStyle" Target="colors11.xml"/><Relationship Id="rId1" Type="http://schemas.microsoft.com/office/2011/relationships/chartStyle" Target="style1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H_rok_programu_Microsoft_Excel4.xlsx"/><Relationship Id="rId1" Type="http://schemas.openxmlformats.org/officeDocument/2006/relationships/themeOverride" Target="../theme/themeOverride10.xml"/></Relationships>
</file>

<file path=word/charts/_rels/chart56.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57.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e_3_renamed.xlsx" TargetMode="External"/><Relationship Id="rId1" Type="http://schemas.openxmlformats.org/officeDocument/2006/relationships/themeOverride" Target="../theme/themeOverride11.xml"/></Relationships>
</file>

<file path=word/charts/_rels/chart58.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e_3_renamed.xlsx" TargetMode="External"/><Relationship Id="rId1" Type="http://schemas.openxmlformats.org/officeDocument/2006/relationships/themeOverride" Target="../theme/themeOverride12.xml"/></Relationships>
</file>

<file path=word/charts/_rels/chart59.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60.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e_3_renamed.xlsx" TargetMode="External"/><Relationship Id="rId1" Type="http://schemas.openxmlformats.org/officeDocument/2006/relationships/themeOverride" Target="../theme/themeOverride13.xml"/></Relationships>
</file>

<file path=word/charts/_rels/chart61.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64.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am_4_a_5_renamed.xlsx" TargetMode="External"/><Relationship Id="rId1" Type="http://schemas.openxmlformats.org/officeDocument/2006/relationships/themeOverride" Target="../theme/themeOverride14.xml"/></Relationships>
</file>

<file path=word/charts/_rels/chart65.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am_4_a_5_renamed.xlsx" TargetMode="External"/><Relationship Id="rId1" Type="http://schemas.openxmlformats.org/officeDocument/2006/relationships/themeOverride" Target="../theme/themeOverride15.xml"/></Relationships>
</file>

<file path=word/charts/_rels/chart66.xml.rels><?xml version="1.0" encoding="UTF-8" standalone="yes"?>
<Relationships xmlns="http://schemas.openxmlformats.org/package/2006/relationships"><Relationship Id="rId3" Type="http://schemas.openxmlformats.org/officeDocument/2006/relationships/oleObject" Target="file:///C:\Users\gregorcova\Desktop\SSSO_2018\zdrojovy%20subor_chudoba.xlsx" TargetMode="External"/><Relationship Id="rId2" Type="http://schemas.microsoft.com/office/2011/relationships/chartColorStyle" Target="colors12.xml"/><Relationship Id="rId1" Type="http://schemas.microsoft.com/office/2011/relationships/chartStyle" Target="style12.xml"/></Relationships>
</file>

<file path=word/charts/_rels/chart67.xml.rels><?xml version="1.0" encoding="UTF-8" standalone="yes"?>
<Relationships xmlns="http://schemas.openxmlformats.org/package/2006/relationships"><Relationship Id="rId1" Type="http://schemas.openxmlformats.org/officeDocument/2006/relationships/oleObject" Target="file:///C:\Users\gregorcova\Desktop\SSSO_2018\zdrojovy%20subor_chudoba.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C:\Users\gregorcova\Desktop\SSSO_2018\zdrojovy%20subor_chudoba.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4_a_5_renamed.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e_3_renamed.xlsx" TargetMode="External"/></Relationships>
</file>

<file path=word/charts/_rels/chart71.xml.rels><?xml version="1.0" encoding="UTF-8" standalone="yes"?>
<Relationships xmlns="http://schemas.openxmlformats.org/package/2006/relationships"><Relationship Id="rId2" Type="http://schemas.openxmlformats.org/officeDocument/2006/relationships/oleObject" Target="file:///C:\Users\vojtechova\Moje_dokumenty\ine%20materialy\SoSSS17\SSSO_2018\SSSO_2018_datova_priloha_ku_kapitole_3_renamed.xlsx" TargetMode="External"/><Relationship Id="rId1" Type="http://schemas.openxmlformats.org/officeDocument/2006/relationships/themeOverride" Target="../theme/themeOverride16.xml"/></Relationships>
</file>

<file path=word/charts/_rels/chart72.xml.rels><?xml version="1.0" encoding="UTF-8" standalone="yes"?>
<Relationships xmlns="http://schemas.openxmlformats.org/package/2006/relationships"><Relationship Id="rId3" Type="http://schemas.openxmlformats.org/officeDocument/2006/relationships/oleObject" Target="file:///C:\Users\vojtechova\Moje_dokumenty\ine%20materialy\SoSSS17\SSSO_2018\SSSO_2018_datova_priloha_ku_kapitolam_4_a_5_renamed.xlsx" TargetMode="External"/><Relationship Id="rId2" Type="http://schemas.microsoft.com/office/2011/relationships/chartColorStyle" Target="colors13.xml"/><Relationship Id="rId1" Type="http://schemas.microsoft.com/office/2011/relationships/chartStyle" Target="style13.xml"/></Relationships>
</file>

<file path=word/charts/_rels/chart73.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4_a_5_renamed.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vojtechova\Moje_dokumenty\ine%20materialy\SoSSS17\SSSO_2018\SSSO_2018_datova_priloha_ku_kapitolam_1_a_2_renam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'K1.1 Vývoj HDP'!$C$21</c:f>
              <c:strCache>
                <c:ptCount val="1"/>
                <c:pt idx="0">
                  <c:v>HDP v b.c. (mld. EUR)</c:v>
                </c:pt>
              </c:strCache>
            </c:strRef>
          </c:tx>
          <c:spPr>
            <a:ln w="22225">
              <a:solidFill>
                <a:schemeClr val="accent2">
                  <a:lumMod val="75000"/>
                </a:schemeClr>
              </a:solidFill>
            </a:ln>
          </c:spPr>
          <c:marker>
            <c:symbol val="none"/>
          </c:marker>
          <c:cat>
            <c:numRef>
              <c:f>'K1.1 Vývoj HDP'!$B$22:$B$30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'K1.1 Vývoj HDP'!$C$22:$C$30</c:f>
              <c:numCache>
                <c:formatCode>General</c:formatCode>
                <c:ptCount val="9"/>
                <c:pt idx="0">
                  <c:v>67.599999999999994</c:v>
                </c:pt>
                <c:pt idx="1">
                  <c:v>70.599999999999994</c:v>
                </c:pt>
                <c:pt idx="2">
                  <c:v>72.7</c:v>
                </c:pt>
                <c:pt idx="3">
                  <c:v>74.2</c:v>
                </c:pt>
                <c:pt idx="4">
                  <c:v>76.099999999999994</c:v>
                </c:pt>
                <c:pt idx="5">
                  <c:v>79.099999999999994</c:v>
                </c:pt>
                <c:pt idx="6">
                  <c:v>81.2</c:v>
                </c:pt>
                <c:pt idx="7" formatCode="0.0">
                  <c:v>84.9</c:v>
                </c:pt>
                <c:pt idx="8" formatCode="0.0">
                  <c:v>90.2</c:v>
                </c:pt>
              </c:numCache>
            </c:numRef>
          </c:val>
          <c:smooth val="0"/>
          <c:extLst xmlns:c16r2="http://schemas.microsoft.com/office/drawing/2015/06/chart">
            <c:ext xmlns:c16="http://schemas.microsoft.com/office/drawing/2014/chart" uri="{C3380CC4-5D6E-409C-BE32-E72D297353CC}">
              <c16:uniqueId val="{00000000-3DD7-47E5-A2FC-EC1193F45E08}"/>
            </c:ext>
          </c:extLst>
        </c:ser>
        <c:ser>
          <c:idx val="1"/>
          <c:order val="1"/>
          <c:tx>
            <c:strRef>
              <c:f>'K1.1 Vývoj HDP'!$D$21</c:f>
              <c:strCache>
                <c:ptCount val="1"/>
                <c:pt idx="0">
                  <c:v>HDP v s.c. 2010 (mld. EUR)</c:v>
                </c:pt>
              </c:strCache>
            </c:strRef>
          </c:tx>
          <c:spPr>
            <a:ln w="22225">
              <a:solidFill>
                <a:srgbClr val="FF0000"/>
              </a:solidFill>
              <a:prstDash val="dash"/>
            </a:ln>
          </c:spPr>
          <c:marker>
            <c:symbol val="none"/>
          </c:marker>
          <c:cat>
            <c:numRef>
              <c:f>'K1.1 Vývoj HDP'!$B$22:$B$30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'K1.1 Vývoj HDP'!$D$22:$D$30</c:f>
              <c:numCache>
                <c:formatCode>General</c:formatCode>
                <c:ptCount val="9"/>
                <c:pt idx="0">
                  <c:v>67.599999999999994</c:v>
                </c:pt>
                <c:pt idx="1">
                  <c:v>69.5</c:v>
                </c:pt>
                <c:pt idx="2">
                  <c:v>70.599999999999994</c:v>
                </c:pt>
                <c:pt idx="3">
                  <c:v>71.7</c:v>
                </c:pt>
                <c:pt idx="4">
                  <c:v>73.7</c:v>
                </c:pt>
                <c:pt idx="5">
                  <c:v>76.7</c:v>
                </c:pt>
                <c:pt idx="6" formatCode="0.0">
                  <c:v>79.099999999999994</c:v>
                </c:pt>
                <c:pt idx="7">
                  <c:v>81.7</c:v>
                </c:pt>
                <c:pt idx="8" formatCode="0.0">
                  <c:v>85</c:v>
                </c:pt>
              </c:numCache>
            </c:numRef>
          </c:val>
          <c:smooth val="0"/>
          <c:extLst xmlns:c16r2="http://schemas.microsoft.com/office/drawing/2015/06/chart">
            <c:ext xmlns:c16="http://schemas.microsoft.com/office/drawing/2014/chart" uri="{C3380CC4-5D6E-409C-BE32-E72D297353CC}">
              <c16:uniqueId val="{00000001-3DD7-47E5-A2FC-EC1193F45E08}"/>
            </c:ext>
          </c:extLst>
        </c:ser>
        <c:dLbls>
          <c:showLegendKey val="0"/>
          <c:showVal val="0"/>
          <c:showCatName val="0"/>
          <c:showSerName val="0"/>
          <c:showPercent val="0"/>
          <c:showBubbleSize val="0"/>
        </c:dLbls>
        <c:smooth val="0"/>
        <c:axId val="484600776"/>
        <c:axId val="484601168"/>
      </c:lineChart>
      <c:catAx>
        <c:axId val="484600776"/>
        <c:scaling>
          <c:orientation val="minMax"/>
        </c:scaling>
        <c:delete val="0"/>
        <c:axPos val="b"/>
        <c:numFmt formatCode="General" sourceLinked="1"/>
        <c:majorTickMark val="out"/>
        <c:minorTickMark val="none"/>
        <c:tickLblPos val="nextTo"/>
        <c:crossAx val="484601168"/>
        <c:crosses val="autoZero"/>
        <c:auto val="1"/>
        <c:lblAlgn val="ctr"/>
        <c:lblOffset val="100"/>
        <c:noMultiLvlLbl val="0"/>
      </c:catAx>
      <c:valAx>
        <c:axId val="484601168"/>
        <c:scaling>
          <c:orientation val="minMax"/>
          <c:max val="92"/>
          <c:min val="65"/>
        </c:scaling>
        <c:delete val="0"/>
        <c:axPos val="l"/>
        <c:majorGridlines/>
        <c:numFmt formatCode="General" sourceLinked="1"/>
        <c:majorTickMark val="out"/>
        <c:minorTickMark val="none"/>
        <c:tickLblPos val="nextTo"/>
        <c:crossAx val="484600776"/>
        <c:crosses val="autoZero"/>
        <c:crossBetween val="between"/>
        <c:majorUnit val="3"/>
      </c:valAx>
    </c:plotArea>
    <c:legend>
      <c:legendPos val="b"/>
      <c:overlay val="0"/>
    </c:legend>
    <c:plotVisOnly val="1"/>
    <c:dispBlanksAs val="gap"/>
    <c:showDLblsOverMax val="0"/>
  </c:chart>
  <c:spPr>
    <a:ln>
      <a:noFill/>
    </a:ln>
  </c:spPr>
  <c:txPr>
    <a:bodyPr/>
    <a:lstStyle/>
    <a:p>
      <a:pPr algn="ctr" defTabSz="360000">
        <a:defRPr>
          <a:latin typeface="Arial Narrow" panose="020B0606020202030204" pitchFamily="34" charset="0"/>
        </a:defRPr>
      </a:pPr>
      <a:endParaRPr lang="sk-SK"/>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130698269570199"/>
          <c:y val="9.5555864881439925E-2"/>
          <c:w val="0.79869651210530823"/>
          <c:h val="0.4846388998516446"/>
        </c:manualLayout>
      </c:layout>
      <c:barChart>
        <c:barDir val="col"/>
        <c:grouping val="clustered"/>
        <c:varyColors val="0"/>
        <c:ser>
          <c:idx val="0"/>
          <c:order val="0"/>
          <c:tx>
            <c:strRef>
              <c:f>'K2.1.3 Vývoj nezamestnanosti'!$P$3</c:f>
              <c:strCache>
                <c:ptCount val="1"/>
                <c:pt idx="0">
                  <c:v>Počet nezamestnaných (ŠÚ SR)</c:v>
                </c:pt>
              </c:strCache>
            </c:strRef>
          </c:tx>
          <c:spPr>
            <a:solidFill>
              <a:schemeClr val="accent3">
                <a:shade val="58000"/>
              </a:schemeClr>
            </a:solidFill>
            <a:ln>
              <a:noFill/>
            </a:ln>
            <a:effectLst/>
          </c:spPr>
          <c:invertIfNegative val="0"/>
          <c:cat>
            <c:strRef>
              <c:f>'K2.1.3 Vývoj nezamestnanosti'!$O$4:$O$27</c:f>
              <c:strCache>
                <c:ptCount val="24"/>
                <c:pt idx="0">
                  <c:v>1. Q. 2013</c:v>
                </c:pt>
                <c:pt idx="1">
                  <c:v>2. Q. 2013</c:v>
                </c:pt>
                <c:pt idx="2">
                  <c:v>3. Q. 2013</c:v>
                </c:pt>
                <c:pt idx="3">
                  <c:v>4.Q. 2013</c:v>
                </c:pt>
                <c:pt idx="4">
                  <c:v>1. Q. 2014</c:v>
                </c:pt>
                <c:pt idx="5">
                  <c:v>2.Q. 2014</c:v>
                </c:pt>
                <c:pt idx="6">
                  <c:v>3.Q. 2014</c:v>
                </c:pt>
                <c:pt idx="7">
                  <c:v>4. Q. 2014</c:v>
                </c:pt>
                <c:pt idx="8">
                  <c:v>1. Q. 2015</c:v>
                </c:pt>
                <c:pt idx="9">
                  <c:v>2. Q. 2015</c:v>
                </c:pt>
                <c:pt idx="10">
                  <c:v>3. Q. 2015</c:v>
                </c:pt>
                <c:pt idx="11">
                  <c:v>4. Q. 2015</c:v>
                </c:pt>
                <c:pt idx="12">
                  <c:v>1. Q. 2016</c:v>
                </c:pt>
                <c:pt idx="13">
                  <c:v>2. Q. 2016</c:v>
                </c:pt>
                <c:pt idx="14">
                  <c:v>3. Q. 2016</c:v>
                </c:pt>
                <c:pt idx="15">
                  <c:v>4. Q. 2016</c:v>
                </c:pt>
                <c:pt idx="16">
                  <c:v>1. Q. 2017</c:v>
                </c:pt>
                <c:pt idx="17">
                  <c:v>2. Q. 2017</c:v>
                </c:pt>
                <c:pt idx="18">
                  <c:v>3. Q. 2017</c:v>
                </c:pt>
                <c:pt idx="19">
                  <c:v>4. Q. 2017</c:v>
                </c:pt>
                <c:pt idx="20">
                  <c:v>1. Q. 2018</c:v>
                </c:pt>
                <c:pt idx="21">
                  <c:v>2. Q. 2018</c:v>
                </c:pt>
                <c:pt idx="22">
                  <c:v>3. Q. 2018</c:v>
                </c:pt>
                <c:pt idx="23">
                  <c:v>4. Q. 2018</c:v>
                </c:pt>
              </c:strCache>
            </c:strRef>
          </c:cat>
          <c:val>
            <c:numRef>
              <c:f>'K2.1.3 Vývoj nezamestnanosti'!$P$4:$P$27</c:f>
              <c:numCache>
                <c:formatCode>0.0</c:formatCode>
                <c:ptCount val="24"/>
                <c:pt idx="0">
                  <c:v>395.5</c:v>
                </c:pt>
                <c:pt idx="1">
                  <c:v>380</c:v>
                </c:pt>
                <c:pt idx="2">
                  <c:v>382</c:v>
                </c:pt>
                <c:pt idx="3">
                  <c:v>386.6</c:v>
                </c:pt>
                <c:pt idx="4">
                  <c:v>382.9</c:v>
                </c:pt>
                <c:pt idx="5">
                  <c:v>356.4</c:v>
                </c:pt>
                <c:pt idx="6">
                  <c:v>350.6</c:v>
                </c:pt>
                <c:pt idx="7">
                  <c:v>344.8</c:v>
                </c:pt>
                <c:pt idx="8">
                  <c:v>339</c:v>
                </c:pt>
                <c:pt idx="9">
                  <c:v>305.5</c:v>
                </c:pt>
                <c:pt idx="10">
                  <c:v>309.8</c:v>
                </c:pt>
                <c:pt idx="11">
                  <c:v>302.7</c:v>
                </c:pt>
                <c:pt idx="12">
                  <c:v>284.5</c:v>
                </c:pt>
                <c:pt idx="13">
                  <c:v>264.8</c:v>
                </c:pt>
                <c:pt idx="14">
                  <c:v>262.39999999999998</c:v>
                </c:pt>
                <c:pt idx="15">
                  <c:v>252.4</c:v>
                </c:pt>
                <c:pt idx="16">
                  <c:v>239.7</c:v>
                </c:pt>
                <c:pt idx="17">
                  <c:v>223.2</c:v>
                </c:pt>
                <c:pt idx="18">
                  <c:v>220.2</c:v>
                </c:pt>
                <c:pt idx="19">
                  <c:v>212.8</c:v>
                </c:pt>
                <c:pt idx="20" formatCode="General">
                  <c:v>194.1</c:v>
                </c:pt>
                <c:pt idx="21" formatCode="General">
                  <c:v>181.5</c:v>
                </c:pt>
                <c:pt idx="22" formatCode="General">
                  <c:v>175.2</c:v>
                </c:pt>
                <c:pt idx="23" formatCode="General">
                  <c:v>167.1</c:v>
                </c:pt>
              </c:numCache>
            </c:numRef>
          </c:val>
          <c:extLst xmlns:c16r2="http://schemas.microsoft.com/office/drawing/2015/06/chart">
            <c:ext xmlns:c16="http://schemas.microsoft.com/office/drawing/2014/chart" uri="{C3380CC4-5D6E-409C-BE32-E72D297353CC}">
              <c16:uniqueId val="{00000000-0E8A-4D46-8D94-0A1A86FC45A8}"/>
            </c:ext>
          </c:extLst>
        </c:ser>
        <c:ser>
          <c:idx val="1"/>
          <c:order val="1"/>
          <c:tx>
            <c:strRef>
              <c:f>'K2.1.3 Vývoj nezamestnanosti'!$Q$3</c:f>
              <c:strCache>
                <c:ptCount val="1"/>
                <c:pt idx="0">
                  <c:v>Počet nezamestnaných (ÚPSVR)</c:v>
                </c:pt>
              </c:strCache>
            </c:strRef>
          </c:tx>
          <c:spPr>
            <a:solidFill>
              <a:schemeClr val="accent3">
                <a:shade val="86000"/>
              </a:schemeClr>
            </a:solidFill>
            <a:ln>
              <a:noFill/>
            </a:ln>
            <a:effectLst/>
          </c:spPr>
          <c:invertIfNegative val="0"/>
          <c:cat>
            <c:strRef>
              <c:f>'K2.1.3 Vývoj nezamestnanosti'!$O$4:$O$27</c:f>
              <c:strCache>
                <c:ptCount val="24"/>
                <c:pt idx="0">
                  <c:v>1. Q. 2013</c:v>
                </c:pt>
                <c:pt idx="1">
                  <c:v>2. Q. 2013</c:v>
                </c:pt>
                <c:pt idx="2">
                  <c:v>3. Q. 2013</c:v>
                </c:pt>
                <c:pt idx="3">
                  <c:v>4.Q. 2013</c:v>
                </c:pt>
                <c:pt idx="4">
                  <c:v>1. Q. 2014</c:v>
                </c:pt>
                <c:pt idx="5">
                  <c:v>2.Q. 2014</c:v>
                </c:pt>
                <c:pt idx="6">
                  <c:v>3.Q. 2014</c:v>
                </c:pt>
                <c:pt idx="7">
                  <c:v>4. Q. 2014</c:v>
                </c:pt>
                <c:pt idx="8">
                  <c:v>1. Q. 2015</c:v>
                </c:pt>
                <c:pt idx="9">
                  <c:v>2. Q. 2015</c:v>
                </c:pt>
                <c:pt idx="10">
                  <c:v>3. Q. 2015</c:v>
                </c:pt>
                <c:pt idx="11">
                  <c:v>4. Q. 2015</c:v>
                </c:pt>
                <c:pt idx="12">
                  <c:v>1. Q. 2016</c:v>
                </c:pt>
                <c:pt idx="13">
                  <c:v>2. Q. 2016</c:v>
                </c:pt>
                <c:pt idx="14">
                  <c:v>3. Q. 2016</c:v>
                </c:pt>
                <c:pt idx="15">
                  <c:v>4. Q. 2016</c:v>
                </c:pt>
                <c:pt idx="16">
                  <c:v>1. Q. 2017</c:v>
                </c:pt>
                <c:pt idx="17">
                  <c:v>2. Q. 2017</c:v>
                </c:pt>
                <c:pt idx="18">
                  <c:v>3. Q. 2017</c:v>
                </c:pt>
                <c:pt idx="19">
                  <c:v>4. Q. 2017</c:v>
                </c:pt>
                <c:pt idx="20">
                  <c:v>1. Q. 2018</c:v>
                </c:pt>
                <c:pt idx="21">
                  <c:v>2. Q. 2018</c:v>
                </c:pt>
                <c:pt idx="22">
                  <c:v>3. Q. 2018</c:v>
                </c:pt>
                <c:pt idx="23">
                  <c:v>4. Q. 2018</c:v>
                </c:pt>
              </c:strCache>
            </c:strRef>
          </c:cat>
          <c:val>
            <c:numRef>
              <c:f>'K2.1.3 Vývoj nezamestnanosti'!$Q$4:$Q$27</c:f>
              <c:numCache>
                <c:formatCode>0.0</c:formatCode>
                <c:ptCount val="24"/>
                <c:pt idx="0">
                  <c:v>434.63766666666669</c:v>
                </c:pt>
                <c:pt idx="1">
                  <c:v>418.54700000000003</c:v>
                </c:pt>
                <c:pt idx="2">
                  <c:v>406.5263333333333</c:v>
                </c:pt>
                <c:pt idx="3">
                  <c:v>400.31400000000002</c:v>
                </c:pt>
                <c:pt idx="4">
                  <c:v>400.40533333333332</c:v>
                </c:pt>
                <c:pt idx="5">
                  <c:v>386.75766666666669</c:v>
                </c:pt>
                <c:pt idx="6">
                  <c:v>380.8966666666667</c:v>
                </c:pt>
                <c:pt idx="7">
                  <c:v>374.58333333333331</c:v>
                </c:pt>
                <c:pt idx="8">
                  <c:v>375.16066666666671</c:v>
                </c:pt>
                <c:pt idx="9">
                  <c:v>355.32100000000003</c:v>
                </c:pt>
                <c:pt idx="10">
                  <c:v>349.30966666666666</c:v>
                </c:pt>
                <c:pt idx="11">
                  <c:v>338.53633333333329</c:v>
                </c:pt>
                <c:pt idx="12">
                  <c:v>324.84633333333335</c:v>
                </c:pt>
                <c:pt idx="13">
                  <c:v>303.75799999999998</c:v>
                </c:pt>
                <c:pt idx="14">
                  <c:v>295.48833333333334</c:v>
                </c:pt>
                <c:pt idx="15">
                  <c:v>279.858</c:v>
                </c:pt>
                <c:pt idx="16">
                  <c:v>266.2236666666667</c:v>
                </c:pt>
                <c:pt idx="17">
                  <c:v>235.87333333333333</c:v>
                </c:pt>
                <c:pt idx="18">
                  <c:v>210.76666666666665</c:v>
                </c:pt>
                <c:pt idx="19">
                  <c:v>197.30333333333331</c:v>
                </c:pt>
                <c:pt idx="20">
                  <c:v>192.78266666666664</c:v>
                </c:pt>
                <c:pt idx="21">
                  <c:v>182.15300000000002</c:v>
                </c:pt>
                <c:pt idx="22">
                  <c:v>179.92933333333335</c:v>
                </c:pt>
                <c:pt idx="23">
                  <c:v>171.94800000000001</c:v>
                </c:pt>
              </c:numCache>
            </c:numRef>
          </c:val>
          <c:extLst xmlns:c16r2="http://schemas.microsoft.com/office/drawing/2015/06/chart">
            <c:ext xmlns:c16="http://schemas.microsoft.com/office/drawing/2014/chart" uri="{C3380CC4-5D6E-409C-BE32-E72D297353CC}">
              <c16:uniqueId val="{00000001-0E8A-4D46-8D94-0A1A86FC45A8}"/>
            </c:ext>
          </c:extLst>
        </c:ser>
        <c:dLbls>
          <c:showLegendKey val="0"/>
          <c:showVal val="0"/>
          <c:showCatName val="0"/>
          <c:showSerName val="0"/>
          <c:showPercent val="0"/>
          <c:showBubbleSize val="0"/>
        </c:dLbls>
        <c:gapWidth val="183"/>
        <c:axId val="491999992"/>
        <c:axId val="492003704"/>
      </c:barChart>
      <c:lineChart>
        <c:grouping val="standard"/>
        <c:varyColors val="0"/>
        <c:ser>
          <c:idx val="2"/>
          <c:order val="2"/>
          <c:tx>
            <c:strRef>
              <c:f>'K2.1.3 Vývoj nezamestnanosti'!$R$3</c:f>
              <c:strCache>
                <c:ptCount val="1"/>
                <c:pt idx="0">
                  <c:v>Miera nezamestnanosti (ŠÚ SR)</c:v>
                </c:pt>
              </c:strCache>
            </c:strRef>
          </c:tx>
          <c:spPr>
            <a:ln w="28575" cap="rnd" cmpd="sng" algn="ctr">
              <a:solidFill>
                <a:schemeClr val="accent3">
                  <a:tint val="86000"/>
                  <a:shade val="95000"/>
                  <a:satMod val="105000"/>
                </a:schemeClr>
              </a:solidFill>
              <a:prstDash val="solid"/>
              <a:round/>
            </a:ln>
            <a:effectLst/>
          </c:spPr>
          <c:marker>
            <c:symbol val="triangle"/>
            <c:size val="5"/>
            <c:spPr>
              <a:solidFill>
                <a:schemeClr val="accent3">
                  <a:tint val="86000"/>
                </a:schemeClr>
              </a:solidFill>
              <a:ln w="9525" cap="flat" cmpd="sng" algn="ctr">
                <a:solidFill>
                  <a:schemeClr val="accent3">
                    <a:tint val="86000"/>
                    <a:shade val="95000"/>
                    <a:satMod val="105000"/>
                  </a:schemeClr>
                </a:solidFill>
                <a:prstDash val="solid"/>
                <a:round/>
              </a:ln>
              <a:effectLst/>
            </c:spPr>
          </c:marker>
          <c:cat>
            <c:multiLvlStrRef>
              <c:f>#REF!</c:f>
            </c:multiLvlStrRef>
          </c:cat>
          <c:val>
            <c:numRef>
              <c:f>'K2.1.3 Vývoj nezamestnanosti'!$R$4:$R$27</c:f>
              <c:numCache>
                <c:formatCode>0.00</c:formatCode>
                <c:ptCount val="24"/>
                <c:pt idx="0">
                  <c:v>14.5</c:v>
                </c:pt>
                <c:pt idx="1">
                  <c:v>14</c:v>
                </c:pt>
                <c:pt idx="2">
                  <c:v>14.1</c:v>
                </c:pt>
                <c:pt idx="3">
                  <c:v>14.2</c:v>
                </c:pt>
                <c:pt idx="4">
                  <c:v>14.1</c:v>
                </c:pt>
                <c:pt idx="5">
                  <c:v>13.2</c:v>
                </c:pt>
                <c:pt idx="6">
                  <c:v>12.9</c:v>
                </c:pt>
                <c:pt idx="7">
                  <c:v>12.6</c:v>
                </c:pt>
                <c:pt idx="8">
                  <c:v>12.4</c:v>
                </c:pt>
                <c:pt idx="9">
                  <c:v>11.2</c:v>
                </c:pt>
                <c:pt idx="10">
                  <c:v>11.3</c:v>
                </c:pt>
                <c:pt idx="11">
                  <c:v>11</c:v>
                </c:pt>
                <c:pt idx="12">
                  <c:v>10.4</c:v>
                </c:pt>
                <c:pt idx="13">
                  <c:v>9.6</c:v>
                </c:pt>
                <c:pt idx="14">
                  <c:v>9.5</c:v>
                </c:pt>
                <c:pt idx="15">
                  <c:v>9.1</c:v>
                </c:pt>
                <c:pt idx="16">
                  <c:v>8.6999999999999993</c:v>
                </c:pt>
                <c:pt idx="17">
                  <c:v>8.1</c:v>
                </c:pt>
                <c:pt idx="18">
                  <c:v>8</c:v>
                </c:pt>
                <c:pt idx="19">
                  <c:v>7.7</c:v>
                </c:pt>
                <c:pt idx="20">
                  <c:v>7.1</c:v>
                </c:pt>
                <c:pt idx="21">
                  <c:v>6.6</c:v>
                </c:pt>
                <c:pt idx="22">
                  <c:v>6.4</c:v>
                </c:pt>
                <c:pt idx="23">
                  <c:v>6.1</c:v>
                </c:pt>
              </c:numCache>
            </c:numRef>
          </c:val>
          <c:smooth val="0"/>
          <c:extLst xmlns:c16r2="http://schemas.microsoft.com/office/drawing/2015/06/chart">
            <c:ext xmlns:c16="http://schemas.microsoft.com/office/drawing/2014/chart" uri="{C3380CC4-5D6E-409C-BE32-E72D297353CC}">
              <c16:uniqueId val="{00000002-0E8A-4D46-8D94-0A1A86FC45A8}"/>
            </c:ext>
          </c:extLst>
        </c:ser>
        <c:ser>
          <c:idx val="3"/>
          <c:order val="3"/>
          <c:tx>
            <c:strRef>
              <c:f>'K2.1.3 Vývoj nezamestnanosti'!$S$3</c:f>
              <c:strCache>
                <c:ptCount val="1"/>
                <c:pt idx="0">
                  <c:v>Miera evidovanej nezamestnanosti (ÚPSVR)</c:v>
                </c:pt>
              </c:strCache>
            </c:strRef>
          </c:tx>
          <c:spPr>
            <a:ln w="28575" cap="rnd" cmpd="sng" algn="ctr">
              <a:solidFill>
                <a:schemeClr val="accent3">
                  <a:tint val="58000"/>
                  <a:shade val="95000"/>
                  <a:satMod val="105000"/>
                </a:schemeClr>
              </a:solidFill>
              <a:prstDash val="solid"/>
              <a:round/>
            </a:ln>
            <a:effectLst/>
          </c:spPr>
          <c:marker>
            <c:symbol val="triangle"/>
            <c:size val="5"/>
            <c:spPr>
              <a:solidFill>
                <a:schemeClr val="accent3">
                  <a:tint val="58000"/>
                </a:schemeClr>
              </a:solidFill>
              <a:ln w="9525" cap="flat" cmpd="sng" algn="ctr">
                <a:solidFill>
                  <a:schemeClr val="accent3">
                    <a:tint val="58000"/>
                    <a:shade val="95000"/>
                    <a:satMod val="105000"/>
                  </a:schemeClr>
                </a:solidFill>
                <a:prstDash val="solid"/>
                <a:round/>
              </a:ln>
              <a:effectLst/>
            </c:spPr>
          </c:marker>
          <c:cat>
            <c:multiLvlStrRef>
              <c:f>#REF!</c:f>
            </c:multiLvlStrRef>
          </c:cat>
          <c:val>
            <c:numRef>
              <c:f>'K2.1.3 Vývoj nezamestnanosti'!$S$4:$S$27</c:f>
              <c:numCache>
                <c:formatCode>0.00</c:formatCode>
                <c:ptCount val="24"/>
                <c:pt idx="0">
                  <c:v>14.729999999999999</c:v>
                </c:pt>
                <c:pt idx="1">
                  <c:v>14.306666666666667</c:v>
                </c:pt>
                <c:pt idx="2">
                  <c:v>13.843333333333334</c:v>
                </c:pt>
                <c:pt idx="3">
                  <c:v>13.553333333333333</c:v>
                </c:pt>
                <c:pt idx="4">
                  <c:v>13.46</c:v>
                </c:pt>
                <c:pt idx="5">
                  <c:v>12.846666666666666</c:v>
                </c:pt>
                <c:pt idx="6">
                  <c:v>12.556666666666667</c:v>
                </c:pt>
                <c:pt idx="7">
                  <c:v>12.296666666666667</c:v>
                </c:pt>
                <c:pt idx="8">
                  <c:v>12.256666666666668</c:v>
                </c:pt>
                <c:pt idx="9">
                  <c:v>11.57</c:v>
                </c:pt>
                <c:pt idx="10">
                  <c:v>11.386666666666668</c:v>
                </c:pt>
                <c:pt idx="11">
                  <c:v>10.793333333333335</c:v>
                </c:pt>
                <c:pt idx="12">
                  <c:v>10.123333333333333</c:v>
                </c:pt>
                <c:pt idx="13">
                  <c:v>9.5133333333333336</c:v>
                </c:pt>
                <c:pt idx="14">
                  <c:v>9.43</c:v>
                </c:pt>
                <c:pt idx="15">
                  <c:v>8.8733333333333331</c:v>
                </c:pt>
                <c:pt idx="16">
                  <c:v>8.3566666666666674</c:v>
                </c:pt>
                <c:pt idx="17">
                  <c:v>7.330000000000001</c:v>
                </c:pt>
                <c:pt idx="18">
                  <c:v>6.5533333333333337</c:v>
                </c:pt>
                <c:pt idx="19">
                  <c:v>6.0100000000000007</c:v>
                </c:pt>
                <c:pt idx="20">
                  <c:v>5.7166666666666659</c:v>
                </c:pt>
                <c:pt idx="21">
                  <c:v>5.4066666666666663</c:v>
                </c:pt>
                <c:pt idx="22">
                  <c:v>5.3433333333333337</c:v>
                </c:pt>
                <c:pt idx="23">
                  <c:v>5.12</c:v>
                </c:pt>
              </c:numCache>
            </c:numRef>
          </c:val>
          <c:smooth val="0"/>
          <c:extLst xmlns:c16r2="http://schemas.microsoft.com/office/drawing/2015/06/chart">
            <c:ext xmlns:c16="http://schemas.microsoft.com/office/drawing/2014/chart" uri="{C3380CC4-5D6E-409C-BE32-E72D297353CC}">
              <c16:uniqueId val="{00000003-0E8A-4D46-8D94-0A1A86FC45A8}"/>
            </c:ext>
          </c:extLst>
        </c:ser>
        <c:dLbls>
          <c:showLegendKey val="0"/>
          <c:showVal val="0"/>
          <c:showCatName val="0"/>
          <c:showSerName val="0"/>
          <c:showPercent val="0"/>
          <c:showBubbleSize val="0"/>
        </c:dLbls>
        <c:marker val="1"/>
        <c:smooth val="0"/>
        <c:axId val="492004880"/>
        <c:axId val="492002528"/>
      </c:lineChart>
      <c:catAx>
        <c:axId val="491999992"/>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Times New Roman" panose="02020603050405020304" pitchFamily="18" charset="0"/>
                  </a:defRPr>
                </a:pPr>
                <a:r>
                  <a:rPr lang="en-US"/>
                  <a:t>obdobie</a:t>
                </a:r>
              </a:p>
            </c:rich>
          </c:tx>
          <c:layout>
            <c:manualLayout>
              <c:xMode val="edge"/>
              <c:yMode val="edge"/>
              <c:x val="0.45317353082354261"/>
              <c:y val="0.7934539510104661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sk-SK"/>
            </a:p>
          </c:txPr>
        </c:title>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5400000" spcFirstLastPara="1" vertOverflow="ellipsis" wrap="square" anchor="ctr" anchorCtr="1"/>
          <a:lstStyle/>
          <a:p>
            <a:pPr>
              <a:defRPr sz="950" b="0"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sk-SK"/>
          </a:p>
        </c:txPr>
        <c:crossAx val="492003704"/>
        <c:crosses val="autoZero"/>
        <c:auto val="1"/>
        <c:lblAlgn val="ctr"/>
        <c:lblOffset val="100"/>
        <c:noMultiLvlLbl val="0"/>
      </c:catAx>
      <c:valAx>
        <c:axId val="492003704"/>
        <c:scaling>
          <c:orientation val="minMax"/>
          <c:max val="460"/>
          <c:min val="150"/>
        </c:scaling>
        <c:delete val="0"/>
        <c:axPos val="l"/>
        <c:majorGridlines>
          <c:spPr>
            <a:ln w="9525" cap="flat" cmpd="sng" algn="ctr">
              <a:solidFill>
                <a:schemeClr val="tx1">
                  <a:tint val="75000"/>
                  <a:shade val="95000"/>
                  <a:satMod val="105000"/>
                </a:schemeClr>
              </a:solidFill>
              <a:prstDash val="solid"/>
              <a:round/>
            </a:ln>
            <a:effectLst/>
          </c:spPr>
        </c:majorGridlines>
        <c:minorGridlines>
          <c:spPr>
            <a:ln w="9525" cap="flat" cmpd="sng" algn="ctr">
              <a:noFill/>
              <a:prstDash val="solid"/>
              <a:round/>
            </a:ln>
            <a:effectLst/>
          </c:spPr>
        </c:minorGridlines>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Times New Roman" panose="02020603050405020304" pitchFamily="18" charset="0"/>
                  </a:defRPr>
                </a:pPr>
                <a:r>
                  <a:rPr lang="sk-SK"/>
                  <a:t>v tis. osôb</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sk-SK"/>
            </a:p>
          </c:txPr>
        </c:title>
        <c:numFmt formatCode="0.0"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50" b="0"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sk-SK"/>
          </a:p>
        </c:txPr>
        <c:crossAx val="491999992"/>
        <c:crosses val="autoZero"/>
        <c:crossBetween val="between"/>
      </c:valAx>
      <c:valAx>
        <c:axId val="492002528"/>
        <c:scaling>
          <c:orientation val="minMax"/>
          <c:max val="16"/>
          <c:min val="4"/>
        </c:scaling>
        <c:delete val="0"/>
        <c:axPos val="r"/>
        <c:numFmt formatCode="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50" b="0"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sk-SK"/>
          </a:p>
        </c:txPr>
        <c:crossAx val="492004880"/>
        <c:crosses val="max"/>
        <c:crossBetween val="between"/>
        <c:majorUnit val="2"/>
        <c:dispUnits>
          <c:builtInUnit val="hundreds"/>
        </c:dispUnits>
      </c:valAx>
      <c:catAx>
        <c:axId val="492004880"/>
        <c:scaling>
          <c:orientation val="minMax"/>
        </c:scaling>
        <c:delete val="1"/>
        <c:axPos val="b"/>
        <c:numFmt formatCode="General" sourceLinked="1"/>
        <c:majorTickMark val="out"/>
        <c:minorTickMark val="none"/>
        <c:tickLblPos val="none"/>
        <c:crossAx val="492002528"/>
        <c:crosses val="autoZero"/>
        <c:auto val="1"/>
        <c:lblAlgn val="ctr"/>
        <c:lblOffset val="100"/>
        <c:noMultiLvlLbl val="0"/>
      </c:catAx>
      <c:spPr>
        <a:solidFill>
          <a:schemeClr val="bg1"/>
        </a:solidFill>
        <a:ln>
          <a:noFill/>
        </a:ln>
        <a:effectLst/>
      </c:spPr>
    </c:plotArea>
    <c:legend>
      <c:legendPos val="b"/>
      <c:layout>
        <c:manualLayout>
          <c:xMode val="edge"/>
          <c:yMode val="edge"/>
          <c:x val="2.2790234718741326E-2"/>
          <c:y val="0.85468598373094185"/>
          <c:w val="0.97469344997999219"/>
          <c:h val="0.1250236090215770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noFill/>
      <a:prstDash val="solid"/>
      <a:round/>
    </a:ln>
    <a:effectLst/>
  </c:spPr>
  <c:txPr>
    <a:bodyPr/>
    <a:lstStyle/>
    <a:p>
      <a:pPr algn="just">
        <a:defRPr sz="1000" baseline="0">
          <a:latin typeface="Arial Narrow" panose="020B0606020202030204" pitchFamily="34" charset="0"/>
          <a:cs typeface="Times New Roman" panose="02020603050405020304" pitchFamily="18" charset="0"/>
        </a:defRPr>
      </a:pPr>
      <a:endParaRPr lang="sk-SK"/>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5423477375350886"/>
          <c:y val="5.1867839677685428E-2"/>
          <c:w val="0.81635339615559654"/>
          <c:h val="0.69411007217847764"/>
        </c:manualLayout>
      </c:layout>
      <c:barChart>
        <c:barDir val="col"/>
        <c:grouping val="clustered"/>
        <c:varyColors val="0"/>
        <c:ser>
          <c:idx val="0"/>
          <c:order val="0"/>
          <c:tx>
            <c:strRef>
              <c:f>'K2.1.3 Vývoj nezamestnanosti'!$N$32</c:f>
              <c:strCache>
                <c:ptCount val="1"/>
                <c:pt idx="0">
                  <c:v>UoZ celkom 2017</c:v>
                </c:pt>
              </c:strCache>
            </c:strRef>
          </c:tx>
          <c:spPr>
            <a:solidFill>
              <a:schemeClr val="accent3">
                <a:shade val="76000"/>
              </a:schemeClr>
            </a:solidFill>
            <a:ln>
              <a:noFill/>
            </a:ln>
            <a:effectLst/>
          </c:spPr>
          <c:invertIfNegative val="0"/>
          <c:cat>
            <c:strRef>
              <c:f>'K2.1.3 Vývoj nezamestnanosti'!$M$33:$M$44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'K2.1.3 Vývoj nezamestnanosti'!$N$33:$N$44</c:f>
              <c:numCache>
                <c:formatCode>#,##0</c:formatCode>
                <c:ptCount val="12"/>
                <c:pt idx="0">
                  <c:v>273894</c:v>
                </c:pt>
                <c:pt idx="1">
                  <c:v>267219</c:v>
                </c:pt>
                <c:pt idx="2">
                  <c:v>257558</c:v>
                </c:pt>
                <c:pt idx="3">
                  <c:v>248753</c:v>
                </c:pt>
                <c:pt idx="4">
                  <c:v>236934</c:v>
                </c:pt>
                <c:pt idx="5">
                  <c:v>221933</c:v>
                </c:pt>
                <c:pt idx="6">
                  <c:v>215495</c:v>
                </c:pt>
                <c:pt idx="7">
                  <c:v>209918</c:v>
                </c:pt>
                <c:pt idx="8">
                  <c:v>206887</c:v>
                </c:pt>
                <c:pt idx="9">
                  <c:v>200272</c:v>
                </c:pt>
                <c:pt idx="10">
                  <c:v>196055</c:v>
                </c:pt>
                <c:pt idx="11">
                  <c:v>195583</c:v>
                </c:pt>
              </c:numCache>
            </c:numRef>
          </c:val>
          <c:extLst xmlns:c16r2="http://schemas.microsoft.com/office/drawing/2015/06/chart">
            <c:ext xmlns:c16="http://schemas.microsoft.com/office/drawing/2014/chart" uri="{C3380CC4-5D6E-409C-BE32-E72D297353CC}">
              <c16:uniqueId val="{00000000-83A4-4F08-BFAE-D50127A49A4E}"/>
            </c:ext>
          </c:extLst>
        </c:ser>
        <c:ser>
          <c:idx val="1"/>
          <c:order val="1"/>
          <c:tx>
            <c:strRef>
              <c:f>'K2.1.3 Vývoj nezamestnanosti'!$O$32</c:f>
              <c:strCache>
                <c:ptCount val="1"/>
                <c:pt idx="0">
                  <c:v>UoZ celkom 2018</c:v>
                </c:pt>
              </c:strCache>
            </c:strRef>
          </c:tx>
          <c:spPr>
            <a:solidFill>
              <a:schemeClr val="accent3">
                <a:tint val="77000"/>
              </a:schemeClr>
            </a:solidFill>
            <a:ln>
              <a:noFill/>
            </a:ln>
            <a:effectLst/>
          </c:spPr>
          <c:invertIfNegative val="0"/>
          <c:cat>
            <c:strRef>
              <c:f>'K2.1.3 Vývoj nezamestnanosti'!$M$33:$M$44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'K2.1.3 Vývoj nezamestnanosti'!$O$33:$O$44</c:f>
              <c:numCache>
                <c:formatCode>#,##0</c:formatCode>
                <c:ptCount val="12"/>
                <c:pt idx="0">
                  <c:v>197268</c:v>
                </c:pt>
                <c:pt idx="1">
                  <c:v>193321</c:v>
                </c:pt>
                <c:pt idx="2">
                  <c:v>187759</c:v>
                </c:pt>
                <c:pt idx="3">
                  <c:v>183518</c:v>
                </c:pt>
                <c:pt idx="4">
                  <c:v>181494</c:v>
                </c:pt>
                <c:pt idx="5">
                  <c:v>181447</c:v>
                </c:pt>
                <c:pt idx="6">
                  <c:v>181322</c:v>
                </c:pt>
                <c:pt idx="7">
                  <c:v>179343</c:v>
                </c:pt>
                <c:pt idx="8">
                  <c:v>179123</c:v>
                </c:pt>
                <c:pt idx="9">
                  <c:v>174171</c:v>
                </c:pt>
                <c:pt idx="10">
                  <c:v>171871</c:v>
                </c:pt>
                <c:pt idx="11">
                  <c:v>169802</c:v>
                </c:pt>
              </c:numCache>
            </c:numRef>
          </c:val>
          <c:extLst xmlns:c16r2="http://schemas.microsoft.com/office/drawing/2015/06/chart">
            <c:ext xmlns:c16="http://schemas.microsoft.com/office/drawing/2014/chart" uri="{C3380CC4-5D6E-409C-BE32-E72D297353CC}">
              <c16:uniqueId val="{00000001-83A4-4F08-BFAE-D50127A49A4E}"/>
            </c:ext>
          </c:extLst>
        </c:ser>
        <c:dLbls>
          <c:showLegendKey val="0"/>
          <c:showVal val="0"/>
          <c:showCatName val="0"/>
          <c:showSerName val="0"/>
          <c:showPercent val="0"/>
          <c:showBubbleSize val="0"/>
        </c:dLbls>
        <c:gapWidth val="150"/>
        <c:axId val="492001744"/>
        <c:axId val="492002136"/>
      </c:barChart>
      <c:catAx>
        <c:axId val="492001744"/>
        <c:scaling>
          <c:orientation val="minMax"/>
        </c:scaling>
        <c:delete val="0"/>
        <c:axPos val="b"/>
        <c:numFmt formatCode="General" sourceLinked="1"/>
        <c:majorTickMark val="out"/>
        <c:minorTickMark val="none"/>
        <c:tickLblPos val="nextTo"/>
        <c:spPr>
          <a:noFill/>
          <a:ln w="3175" cap="flat" cmpd="sng" algn="ctr">
            <a:solidFill>
              <a:schemeClr val="bg1">
                <a:lumMod val="75000"/>
              </a:schemeClr>
            </a:solidFill>
            <a:prstDash val="solid"/>
            <a:round/>
          </a:ln>
          <a:effectLst/>
        </c:spPr>
        <c:txPr>
          <a:bodyPr rot="-210000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crossAx val="492002136"/>
        <c:crosses val="autoZero"/>
        <c:auto val="1"/>
        <c:lblAlgn val="ctr"/>
        <c:lblOffset val="100"/>
        <c:tickMarkSkip val="1"/>
        <c:noMultiLvlLbl val="0"/>
      </c:catAx>
      <c:valAx>
        <c:axId val="492002136"/>
        <c:scaling>
          <c:orientation val="minMax"/>
          <c:max val="300000"/>
          <c:min val="0"/>
        </c:scaling>
        <c:delete val="0"/>
        <c:axPos val="l"/>
        <c:majorGridlines>
          <c:spPr>
            <a:ln w="3175" cap="flat" cmpd="sng" algn="ctr">
              <a:solidFill>
                <a:schemeClr val="bg1">
                  <a:lumMod val="85000"/>
                  <a:alpha val="64000"/>
                </a:schemeClr>
              </a:solidFill>
              <a:prstDash val="solid"/>
              <a:round/>
            </a:ln>
            <a:effectLst/>
          </c:spPr>
        </c:majorGridlines>
        <c:title>
          <c:tx>
            <c:rich>
              <a:bodyPr rot="-5400000" spcFirstLastPara="1" vertOverflow="ellipsis" vert="horz" wrap="square" anchor="ctr" anchorCtr="1"/>
              <a:lstStyle/>
              <a:p>
                <a:pPr algn="ctr">
                  <a:defRPr sz="1000" b="0" i="0" u="none" strike="noStrike" kern="1200" baseline="0">
                    <a:solidFill>
                      <a:srgbClr val="000000"/>
                    </a:solidFill>
                    <a:latin typeface="Arial Narrow" panose="020B0606020202030204" pitchFamily="34" charset="0"/>
                    <a:ea typeface="Arial"/>
                    <a:cs typeface="Times New Roman" pitchFamily="18" charset="0"/>
                  </a:defRPr>
                </a:pPr>
                <a:r>
                  <a:rPr lang="sk-SK"/>
                  <a:t>počet UoZ</a:t>
                </a:r>
              </a:p>
            </c:rich>
          </c:tx>
          <c:layout>
            <c:manualLayout>
              <c:xMode val="edge"/>
              <c:yMode val="edge"/>
              <c:x val="2.1097804735950836E-2"/>
              <c:y val="0.35444357080783195"/>
            </c:manualLayout>
          </c:layout>
          <c:overlay val="0"/>
          <c:spPr>
            <a:solidFill>
              <a:srgbClr val="FFFFFF"/>
            </a:solidFill>
            <a:ln w="25400">
              <a:noFill/>
            </a:ln>
            <a:effectLst/>
          </c:spPr>
          <c:txPr>
            <a:bodyPr rot="-5400000" spcFirstLastPara="1" vertOverflow="ellipsis" vert="horz" wrap="square" anchor="ctr" anchorCtr="1"/>
            <a:lstStyle/>
            <a:p>
              <a:pPr algn="ct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title>
        <c:numFmt formatCode="#,##0" sourceLinked="0"/>
        <c:majorTickMark val="none"/>
        <c:minorTickMark val="none"/>
        <c:tickLblPos val="nextTo"/>
        <c:spPr>
          <a:noFill/>
          <a:ln w="3175" cap="flat" cmpd="sng" algn="ctr">
            <a:solidFill>
              <a:schemeClr val="bg1">
                <a:lumMod val="8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crossAx val="492001744"/>
        <c:crosses val="autoZero"/>
        <c:crossBetween val="between"/>
        <c:majorUnit val="50000"/>
        <c:minorUnit val="1000"/>
      </c:valAx>
      <c:spPr>
        <a:solidFill>
          <a:srgbClr val="FFFFFF"/>
        </a:solidFill>
        <a:ln w="6350">
          <a:solidFill>
            <a:schemeClr val="bg1">
              <a:lumMod val="85000"/>
            </a:schemeClr>
          </a:solidFill>
          <a:prstDash val="solid"/>
        </a:ln>
        <a:effectLst/>
      </c:spPr>
    </c:plotArea>
    <c:legend>
      <c:legendPos val="t"/>
      <c:layout>
        <c:manualLayout>
          <c:xMode val="edge"/>
          <c:yMode val="edge"/>
          <c:x val="0.50606135719974055"/>
          <c:y val="6.9878037902317516E-2"/>
          <c:w val="0.45673123746336264"/>
          <c:h val="8.7354136088293247E-2"/>
        </c:manualLayout>
      </c:layout>
      <c:overlay val="1"/>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legend>
    <c:plotVisOnly val="1"/>
    <c:dispBlanksAs val="gap"/>
    <c:showDLblsOverMax val="0"/>
  </c:chart>
  <c:spPr>
    <a:solidFill>
      <a:schemeClr val="bg1"/>
    </a:solidFill>
    <a:ln w="3175" cap="flat" cmpd="sng" algn="ctr">
      <a:noFill/>
      <a:prstDash val="solid"/>
      <a:round/>
    </a:ln>
    <a:effectLst/>
  </c:spPr>
  <c:txPr>
    <a:bodyPr/>
    <a:lstStyle/>
    <a:p>
      <a:pPr>
        <a:defRPr sz="1000" b="0" i="0" u="none" strike="noStrike" baseline="0">
          <a:solidFill>
            <a:srgbClr val="000000"/>
          </a:solidFill>
          <a:latin typeface="Arial Narrow" panose="020B0606020202030204" pitchFamily="34" charset="0"/>
          <a:ea typeface="Arial"/>
          <a:cs typeface="Times New Roman" pitchFamily="18" charset="0"/>
        </a:defRPr>
      </a:pPr>
      <a:endParaRPr lang="sk-SK"/>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1"/>
          <c:order val="0"/>
          <c:tx>
            <c:v>UoZ muži 2017</c:v>
          </c:tx>
          <c:spPr>
            <a:ln w="28575" cap="rnd" cmpd="sng" algn="ctr">
              <a:solidFill>
                <a:schemeClr val="accent3">
                  <a:shade val="70000"/>
                  <a:shade val="95000"/>
                  <a:satMod val="105000"/>
                </a:schemeClr>
              </a:solidFill>
              <a:prstDash val="sysDash"/>
              <a:round/>
            </a:ln>
            <a:effectLst/>
          </c:spPr>
          <c:marker>
            <c:symbol val="none"/>
          </c:marker>
          <c:cat>
            <c:strRef>
              <c:f>'vývoj mesiace'!$A$3:$A$14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'vývoj mesiace'!$J$3:$J$14</c:f>
              <c:numCache>
                <c:formatCode>#,##0</c:formatCode>
                <c:ptCount val="12"/>
                <c:pt idx="0">
                  <c:v>133507</c:v>
                </c:pt>
                <c:pt idx="1">
                  <c:v>130085</c:v>
                </c:pt>
                <c:pt idx="2">
                  <c:v>124502</c:v>
                </c:pt>
                <c:pt idx="3">
                  <c:v>119120</c:v>
                </c:pt>
                <c:pt idx="4">
                  <c:v>111246</c:v>
                </c:pt>
                <c:pt idx="5">
                  <c:v>102133</c:v>
                </c:pt>
                <c:pt idx="6">
                  <c:v>97798</c:v>
                </c:pt>
                <c:pt idx="7">
                  <c:v>94370</c:v>
                </c:pt>
                <c:pt idx="8">
                  <c:v>93605</c:v>
                </c:pt>
                <c:pt idx="9">
                  <c:v>90472</c:v>
                </c:pt>
                <c:pt idx="10">
                  <c:v>88929</c:v>
                </c:pt>
                <c:pt idx="11">
                  <c:v>90358</c:v>
                </c:pt>
              </c:numCache>
            </c:numRef>
          </c:val>
          <c:smooth val="0"/>
          <c:extLst xmlns:c16r2="http://schemas.microsoft.com/office/drawing/2015/06/chart">
            <c:ext xmlns:c16="http://schemas.microsoft.com/office/drawing/2014/chart" uri="{C3380CC4-5D6E-409C-BE32-E72D297353CC}">
              <c16:uniqueId val="{00000001-AE22-493C-A5ED-3712A6855C78}"/>
            </c:ext>
          </c:extLst>
        </c:ser>
        <c:ser>
          <c:idx val="3"/>
          <c:order val="2"/>
          <c:tx>
            <c:v>UoZ ženy 2017</c:v>
          </c:tx>
          <c:spPr>
            <a:ln w="28575" cap="rnd" cmpd="sng" algn="ctr">
              <a:solidFill>
                <a:schemeClr val="accent3">
                  <a:tint val="90000"/>
                  <a:shade val="95000"/>
                  <a:satMod val="105000"/>
                </a:schemeClr>
              </a:solidFill>
              <a:prstDash val="solid"/>
              <a:round/>
            </a:ln>
            <a:effectLst/>
          </c:spPr>
          <c:marker>
            <c:symbol val="none"/>
          </c:marker>
          <c:cat>
            <c:strRef>
              <c:f>'vývoj mesiace'!$A$3:$A$14</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'vývoj mesiace'!$P$3:$P$14</c:f>
              <c:numCache>
                <c:formatCode>#,##0</c:formatCode>
                <c:ptCount val="12"/>
                <c:pt idx="0">
                  <c:v>140387</c:v>
                </c:pt>
                <c:pt idx="1">
                  <c:v>137134</c:v>
                </c:pt>
                <c:pt idx="2">
                  <c:v>133056</c:v>
                </c:pt>
                <c:pt idx="3">
                  <c:v>129633</c:v>
                </c:pt>
                <c:pt idx="4">
                  <c:v>125688</c:v>
                </c:pt>
                <c:pt idx="5">
                  <c:v>119800</c:v>
                </c:pt>
                <c:pt idx="6">
                  <c:v>117697</c:v>
                </c:pt>
                <c:pt idx="7">
                  <c:v>115548</c:v>
                </c:pt>
                <c:pt idx="8">
                  <c:v>113282</c:v>
                </c:pt>
                <c:pt idx="9">
                  <c:v>109800</c:v>
                </c:pt>
                <c:pt idx="10">
                  <c:v>107126</c:v>
                </c:pt>
                <c:pt idx="11">
                  <c:v>105225</c:v>
                </c:pt>
              </c:numCache>
            </c:numRef>
          </c:val>
          <c:smooth val="0"/>
          <c:extLst xmlns:c16r2="http://schemas.microsoft.com/office/drawing/2015/06/chart">
            <c:ext xmlns:c16="http://schemas.microsoft.com/office/drawing/2014/chart" uri="{C3380CC4-5D6E-409C-BE32-E72D297353CC}">
              <c16:uniqueId val="{00000003-AE22-493C-A5ED-3712A6855C78}"/>
            </c:ext>
          </c:extLst>
        </c:ser>
        <c:ser>
          <c:idx val="4"/>
          <c:order val="4"/>
          <c:tx>
            <c:strRef>
              <c:f>'vývoj mesiace'!$K$2</c:f>
              <c:strCache>
                <c:ptCount val="1"/>
                <c:pt idx="0">
                  <c:v>UoZ muži 2018</c:v>
                </c:pt>
              </c:strCache>
            </c:strRef>
          </c:tx>
          <c:spPr>
            <a:ln w="28575" cap="rnd" cmpd="sng" algn="ctr">
              <a:solidFill>
                <a:schemeClr val="accent3">
                  <a:tint val="70000"/>
                  <a:shade val="95000"/>
                  <a:satMod val="105000"/>
                </a:schemeClr>
              </a:solidFill>
              <a:prstDash val="dash"/>
              <a:round/>
            </a:ln>
            <a:effectLst/>
          </c:spPr>
          <c:marker>
            <c:symbol val="none"/>
          </c:marker>
          <c:val>
            <c:numRef>
              <c:f>'vývoj mesiace'!$K$3:$K$14</c:f>
              <c:numCache>
                <c:formatCode>#,##0</c:formatCode>
                <c:ptCount val="12"/>
                <c:pt idx="0">
                  <c:v>92558</c:v>
                </c:pt>
                <c:pt idx="1">
                  <c:v>90734</c:v>
                </c:pt>
                <c:pt idx="2">
                  <c:v>87457</c:v>
                </c:pt>
                <c:pt idx="3">
                  <c:v>84135</c:v>
                </c:pt>
                <c:pt idx="4">
                  <c:v>80751</c:v>
                </c:pt>
                <c:pt idx="5">
                  <c:v>79050</c:v>
                </c:pt>
                <c:pt idx="6">
                  <c:v>77868</c:v>
                </c:pt>
                <c:pt idx="7">
                  <c:v>76425</c:v>
                </c:pt>
                <c:pt idx="8">
                  <c:v>76918</c:v>
                </c:pt>
                <c:pt idx="9">
                  <c:v>74540</c:v>
                </c:pt>
                <c:pt idx="10">
                  <c:v>74141</c:v>
                </c:pt>
                <c:pt idx="11">
                  <c:v>74613</c:v>
                </c:pt>
              </c:numCache>
            </c:numRef>
          </c:val>
          <c:smooth val="0"/>
        </c:ser>
        <c:ser>
          <c:idx val="5"/>
          <c:order val="5"/>
          <c:tx>
            <c:strRef>
              <c:f>'vývoj mesiace'!$Q$2</c:f>
              <c:strCache>
                <c:ptCount val="1"/>
                <c:pt idx="0">
                  <c:v>UoZ ženy 2018</c:v>
                </c:pt>
              </c:strCache>
            </c:strRef>
          </c:tx>
          <c:spPr>
            <a:ln w="28575" cap="rnd" cmpd="sng" algn="ctr">
              <a:solidFill>
                <a:schemeClr val="accent3">
                  <a:tint val="50000"/>
                  <a:shade val="95000"/>
                  <a:satMod val="105000"/>
                </a:schemeClr>
              </a:solidFill>
              <a:prstDash val="solid"/>
              <a:round/>
            </a:ln>
            <a:effectLst/>
          </c:spPr>
          <c:marker>
            <c:symbol val="none"/>
          </c:marker>
          <c:val>
            <c:numRef>
              <c:f>'vývoj mesiace'!$Q$3:$Q$14</c:f>
              <c:numCache>
                <c:formatCode>#,##0</c:formatCode>
                <c:ptCount val="12"/>
                <c:pt idx="0">
                  <c:v>104710</c:v>
                </c:pt>
                <c:pt idx="1">
                  <c:v>102587</c:v>
                </c:pt>
                <c:pt idx="2">
                  <c:v>100302</c:v>
                </c:pt>
                <c:pt idx="3">
                  <c:v>99383</c:v>
                </c:pt>
                <c:pt idx="4">
                  <c:v>100743</c:v>
                </c:pt>
                <c:pt idx="5">
                  <c:v>102397</c:v>
                </c:pt>
                <c:pt idx="6">
                  <c:v>103454</c:v>
                </c:pt>
                <c:pt idx="7">
                  <c:v>102918</c:v>
                </c:pt>
                <c:pt idx="8" formatCode="General">
                  <c:v>102205</c:v>
                </c:pt>
                <c:pt idx="9" formatCode="General">
                  <c:v>99631</c:v>
                </c:pt>
                <c:pt idx="10" formatCode="General">
                  <c:v>97730</c:v>
                </c:pt>
                <c:pt idx="11">
                  <c:v>95189</c:v>
                </c:pt>
              </c:numCache>
            </c:numRef>
          </c:val>
          <c:smooth val="0"/>
        </c:ser>
        <c:dLbls>
          <c:showLegendKey val="0"/>
          <c:showVal val="0"/>
          <c:showCatName val="0"/>
          <c:showSerName val="0"/>
          <c:showPercent val="0"/>
          <c:showBubbleSize val="0"/>
        </c:dLbls>
        <c:smooth val="0"/>
        <c:axId val="492002920"/>
        <c:axId val="492004096"/>
        <c:extLst>
          <c:ext xmlns:c15="http://schemas.microsoft.com/office/drawing/2012/chart" uri="{02D57815-91ED-43cb-92C2-25804820EDAC}">
            <c15:filteredLineSeries>
              <c15:ser>
                <c:idx val="0"/>
                <c:order val="1"/>
                <c:tx>
                  <c:v>UoZ muži 2016</c:v>
                </c:tx>
                <c:spPr>
                  <a:ln w="28575" cap="rnd" cmpd="sng" algn="ctr">
                    <a:solidFill>
                      <a:schemeClr val="accent3">
                        <a:shade val="50000"/>
                        <a:shade val="95000"/>
                        <a:satMod val="105000"/>
                      </a:schemeClr>
                    </a:solidFill>
                    <a:prstDash val="solid"/>
                    <a:round/>
                  </a:ln>
                  <a:effectLst/>
                </c:spPr>
                <c:marker>
                  <c:symbol val="none"/>
                </c:marker>
                <c:cat>
                  <c:strRef>
                    <c:extLst>
                      <c:ext uri="{02D57815-91ED-43cb-92C2-25804820EDAC}">
                        <c15:formulaRef>
                          <c15:sqref>'vývoj mesiace'!$A$3:$A$14</c15:sqref>
                        </c15:formulaRef>
                      </c:ext>
                    </c:extLst>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extLst>
                      <c:ext uri="{02D57815-91ED-43cb-92C2-25804820EDAC}">
                        <c15:formulaRef>
                          <c15:sqref>'vývoj mesiace'!$L$3:$L$14</c15:sqref>
                        </c15:formulaRef>
                      </c:ext>
                    </c:extLst>
                    <c:numCache>
                      <c:formatCode>#,##0</c:formatCode>
                      <c:ptCount val="12"/>
                      <c:pt idx="0">
                        <c:v>165389</c:v>
                      </c:pt>
                      <c:pt idx="1">
                        <c:v>163435</c:v>
                      </c:pt>
                      <c:pt idx="2">
                        <c:v>158910</c:v>
                      </c:pt>
                      <c:pt idx="3">
                        <c:v>153823</c:v>
                      </c:pt>
                      <c:pt idx="4">
                        <c:v>148590</c:v>
                      </c:pt>
                      <c:pt idx="5">
                        <c:v>145251</c:v>
                      </c:pt>
                      <c:pt idx="6">
                        <c:v>143081</c:v>
                      </c:pt>
                      <c:pt idx="7">
                        <c:v>141278</c:v>
                      </c:pt>
                      <c:pt idx="8">
                        <c:v>141694</c:v>
                      </c:pt>
                      <c:pt idx="9">
                        <c:v>136770</c:v>
                      </c:pt>
                      <c:pt idx="10">
                        <c:v>133286</c:v>
                      </c:pt>
                      <c:pt idx="11">
                        <c:v>133589</c:v>
                      </c:pt>
                    </c:numCache>
                  </c:numRef>
                </c:val>
                <c:smooth val="0"/>
                <c:extLst xmlns:c16r2="http://schemas.microsoft.com/office/drawing/2015/06/chart">
                  <c:ext xmlns:c16="http://schemas.microsoft.com/office/drawing/2014/chart" uri="{C3380CC4-5D6E-409C-BE32-E72D297353CC}">
                    <c16:uniqueId val="{00000000-AE22-493C-A5ED-3712A6855C78}"/>
                  </c:ext>
                </c:extLst>
              </c15:ser>
            </c15:filteredLineSeries>
            <c15:filteredLineSeries>
              <c15:ser>
                <c:idx val="2"/>
                <c:order val="3"/>
                <c:tx>
                  <c:v>UoZ ženy 2016</c:v>
                </c:tx>
                <c:spPr>
                  <a:ln w="28575" cap="rnd" cmpd="sng" algn="ctr">
                    <a:solidFill>
                      <a:schemeClr val="accent3">
                        <a:shade val="90000"/>
                        <a:shade val="95000"/>
                        <a:satMod val="105000"/>
                      </a:schemeClr>
                    </a:solidFill>
                    <a:prstDash val="solid"/>
                    <a:round/>
                  </a:ln>
                  <a:effectLst/>
                </c:spPr>
                <c:marker>
                  <c:symbol val="none"/>
                </c:marker>
                <c:cat>
                  <c:strRef>
                    <c:extLst xmlns:c15="http://schemas.microsoft.com/office/drawing/2012/chart">
                      <c:ext xmlns:c15="http://schemas.microsoft.com/office/drawing/2012/chart" uri="{02D57815-91ED-43cb-92C2-25804820EDAC}">
                        <c15:formulaRef>
                          <c15:sqref>'vývoj mesiace'!$A$3:$A$14</c15:sqref>
                        </c15:formulaRef>
                      </c:ext>
                    </c:extLst>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extLst xmlns:c15="http://schemas.microsoft.com/office/drawing/2012/chart">
                      <c:ext xmlns:c15="http://schemas.microsoft.com/office/drawing/2012/chart" uri="{02D57815-91ED-43cb-92C2-25804820EDAC}">
                        <c15:formulaRef>
                          <c15:sqref>'vývoj mesiace'!$T$3:$T$14</c15:sqref>
                        </c15:formulaRef>
                      </c:ext>
                    </c:extLst>
                    <c:numCache>
                      <c:formatCode>#,##0</c:formatCode>
                      <c:ptCount val="12"/>
                      <c:pt idx="0">
                        <c:v>165394</c:v>
                      </c:pt>
                      <c:pt idx="1">
                        <c:v>162640</c:v>
                      </c:pt>
                      <c:pt idx="2">
                        <c:v>158771</c:v>
                      </c:pt>
                      <c:pt idx="3">
                        <c:v>155760</c:v>
                      </c:pt>
                      <c:pt idx="4">
                        <c:v>153674</c:v>
                      </c:pt>
                      <c:pt idx="5">
                        <c:v>154176</c:v>
                      </c:pt>
                      <c:pt idx="6">
                        <c:v>154568</c:v>
                      </c:pt>
                      <c:pt idx="7">
                        <c:v>153443</c:v>
                      </c:pt>
                      <c:pt idx="8">
                        <c:v>152401</c:v>
                      </c:pt>
                      <c:pt idx="9">
                        <c:v>148481</c:v>
                      </c:pt>
                      <c:pt idx="10">
                        <c:v>144906</c:v>
                      </c:pt>
                      <c:pt idx="11">
                        <c:v>142542</c:v>
                      </c:pt>
                    </c:numCache>
                  </c:numRef>
                </c:val>
                <c:smooth val="0"/>
                <c:extLst xmlns:c15="http://schemas.microsoft.com/office/drawing/2012/chart" xmlns:c16r2="http://schemas.microsoft.com/office/drawing/2015/06/chart">
                  <c:ext xmlns:c16="http://schemas.microsoft.com/office/drawing/2014/chart" uri="{C3380CC4-5D6E-409C-BE32-E72D297353CC}">
                    <c16:uniqueId val="{00000002-AE22-493C-A5ED-3712A6855C78}"/>
                  </c:ext>
                </c:extLst>
              </c15:ser>
            </c15:filteredLineSeries>
          </c:ext>
        </c:extLst>
      </c:lineChart>
      <c:catAx>
        <c:axId val="492002920"/>
        <c:scaling>
          <c:orientation val="minMax"/>
        </c:scaling>
        <c:delete val="0"/>
        <c:axPos val="b"/>
        <c:numFmt formatCode="General" sourceLinked="1"/>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solidFill>
                <a:latin typeface="Arial Narrow" panose="020B0606020202030204" pitchFamily="34" charset="0"/>
                <a:ea typeface="+mn-ea"/>
                <a:cs typeface="+mn-cs"/>
              </a:defRPr>
            </a:pPr>
            <a:endParaRPr lang="sk-SK"/>
          </a:p>
        </c:txPr>
        <c:crossAx val="492004096"/>
        <c:crosses val="autoZero"/>
        <c:auto val="1"/>
        <c:lblAlgn val="ctr"/>
        <c:lblOffset val="100"/>
        <c:noMultiLvlLbl val="0"/>
      </c:catAx>
      <c:valAx>
        <c:axId val="492004096"/>
        <c:scaling>
          <c:orientation val="minMax"/>
          <c:min val="65000"/>
        </c:scaling>
        <c:delete val="0"/>
        <c:axPos val="l"/>
        <c:majorGridlines>
          <c:spPr>
            <a:ln w="9525" cap="flat" cmpd="sng" algn="ctr">
              <a:solidFill>
                <a:schemeClr val="tx1">
                  <a:tint val="75000"/>
                  <a:shade val="95000"/>
                  <a:satMod val="105000"/>
                </a:schemeClr>
              </a:solidFill>
              <a:prstDash val="solid"/>
              <a:round/>
            </a:ln>
            <a:effectLst/>
          </c:spPr>
        </c:majorGridlines>
        <c:numFmt formatCode="#,##0" sourceLinked="0"/>
        <c:majorTickMark val="none"/>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92002920"/>
        <c:crosses val="autoZero"/>
        <c:crossBetween val="between"/>
        <c:majorUnit val="10000"/>
      </c:valAx>
      <c:spPr>
        <a:solidFill>
          <a:schemeClr val="bg1"/>
        </a:solidFill>
        <a:ln>
          <a:noFill/>
        </a:ln>
        <a:effectLst/>
      </c:spPr>
    </c:plotArea>
    <c:legend>
      <c:legendPos val="r"/>
      <c:layout>
        <c:manualLayout>
          <c:xMode val="edge"/>
          <c:yMode val="edge"/>
          <c:x val="0.43723724615649867"/>
          <c:y val="4.8353927067917829E-2"/>
          <c:w val="0.53829730687797417"/>
          <c:h val="0.16334775926797301"/>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prstDash val="solid"/>
      <a:round/>
    </a:ln>
    <a:effectLst/>
  </c:spPr>
  <c:txPr>
    <a:bodyPr/>
    <a:lstStyle/>
    <a:p>
      <a:pPr>
        <a:defRPr baseline="0">
          <a:latin typeface="Arial Narrow" panose="020B0606020202030204" pitchFamily="34" charset="0"/>
        </a:defRPr>
      </a:pPr>
      <a:endParaRPr lang="sk-SK"/>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357295822791303"/>
          <c:y val="4.4460010800632943E-2"/>
          <c:w val="0.84728416821975949"/>
          <c:h val="0.77564554374561745"/>
        </c:manualLayout>
      </c:layout>
      <c:barChart>
        <c:barDir val="col"/>
        <c:grouping val="clustered"/>
        <c:varyColors val="0"/>
        <c:ser>
          <c:idx val="0"/>
          <c:order val="0"/>
          <c:tx>
            <c:strRef>
              <c:f>'Kap.2 Disponibilní UoZ'!$N$4</c:f>
              <c:strCache>
                <c:ptCount val="1"/>
                <c:pt idx="0">
                  <c:v>disponibilní UoZ 2017</c:v>
                </c:pt>
              </c:strCache>
            </c:strRef>
          </c:tx>
          <c:spPr>
            <a:solidFill>
              <a:schemeClr val="accent3">
                <a:shade val="76000"/>
              </a:schemeClr>
            </a:solidFill>
            <a:ln>
              <a:noFill/>
            </a:ln>
            <a:effectLst/>
          </c:spPr>
          <c:invertIfNegative val="0"/>
          <c:cat>
            <c:strRef>
              <c:f>'Kap.2 Disponibilní UoZ'!$M$5:$M$16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'Kap.2 Disponibilní UoZ'!$N$5:$N$16</c:f>
              <c:numCache>
                <c:formatCode>#,##0</c:formatCode>
                <c:ptCount val="12"/>
                <c:pt idx="0">
                  <c:v>235455</c:v>
                </c:pt>
                <c:pt idx="1">
                  <c:v>228665</c:v>
                </c:pt>
                <c:pt idx="2">
                  <c:v>219149</c:v>
                </c:pt>
                <c:pt idx="3">
                  <c:v>211104</c:v>
                </c:pt>
                <c:pt idx="4">
                  <c:v>200391</c:v>
                </c:pt>
                <c:pt idx="5">
                  <c:v>187997</c:v>
                </c:pt>
                <c:pt idx="6">
                  <c:v>182754</c:v>
                </c:pt>
                <c:pt idx="7">
                  <c:v>178253</c:v>
                </c:pt>
                <c:pt idx="8">
                  <c:v>175021</c:v>
                </c:pt>
                <c:pt idx="9">
                  <c:v>167278</c:v>
                </c:pt>
                <c:pt idx="10">
                  <c:v>162087</c:v>
                </c:pt>
                <c:pt idx="11">
                  <c:v>161915</c:v>
                </c:pt>
              </c:numCache>
            </c:numRef>
          </c:val>
          <c:extLst xmlns:c16r2="http://schemas.microsoft.com/office/drawing/2015/06/chart">
            <c:ext xmlns:c16="http://schemas.microsoft.com/office/drawing/2014/chart" uri="{C3380CC4-5D6E-409C-BE32-E72D297353CC}">
              <c16:uniqueId val="{00000000-0643-4C80-A28A-DA0D4AE3FF3F}"/>
            </c:ext>
          </c:extLst>
        </c:ser>
        <c:ser>
          <c:idx val="1"/>
          <c:order val="1"/>
          <c:tx>
            <c:strRef>
              <c:f>'Kap.2 Disponibilní UoZ'!$O$4</c:f>
              <c:strCache>
                <c:ptCount val="1"/>
                <c:pt idx="0">
                  <c:v>disponibilní UoZ 2018</c:v>
                </c:pt>
              </c:strCache>
            </c:strRef>
          </c:tx>
          <c:spPr>
            <a:solidFill>
              <a:schemeClr val="accent3">
                <a:tint val="77000"/>
              </a:schemeClr>
            </a:solidFill>
            <a:ln>
              <a:noFill/>
            </a:ln>
            <a:effectLst/>
          </c:spPr>
          <c:invertIfNegative val="0"/>
          <c:cat>
            <c:strRef>
              <c:f>'Kap.2 Disponibilní UoZ'!$M$5:$M$16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'Kap.2 Disponibilní UoZ'!$O$5:$O$16</c:f>
              <c:numCache>
                <c:formatCode>#,##0</c:formatCode>
                <c:ptCount val="12"/>
                <c:pt idx="0">
                  <c:v>163075</c:v>
                </c:pt>
                <c:pt idx="1">
                  <c:v>158444</c:v>
                </c:pt>
                <c:pt idx="2">
                  <c:v>153854</c:v>
                </c:pt>
                <c:pt idx="3">
                  <c:v>149611</c:v>
                </c:pt>
                <c:pt idx="4">
                  <c:v>148090</c:v>
                </c:pt>
                <c:pt idx="5">
                  <c:v>149727</c:v>
                </c:pt>
                <c:pt idx="6">
                  <c:v>150268</c:v>
                </c:pt>
                <c:pt idx="7">
                  <c:v>148935</c:v>
                </c:pt>
                <c:pt idx="8">
                  <c:v>147803</c:v>
                </c:pt>
                <c:pt idx="9">
                  <c:v>143339</c:v>
                </c:pt>
                <c:pt idx="10">
                  <c:v>139527</c:v>
                </c:pt>
                <c:pt idx="11">
                  <c:v>138198</c:v>
                </c:pt>
              </c:numCache>
            </c:numRef>
          </c:val>
          <c:extLst xmlns:c16r2="http://schemas.microsoft.com/office/drawing/2015/06/chart">
            <c:ext xmlns:c16="http://schemas.microsoft.com/office/drawing/2014/chart" uri="{C3380CC4-5D6E-409C-BE32-E72D297353CC}">
              <c16:uniqueId val="{00000001-0643-4C80-A28A-DA0D4AE3FF3F}"/>
            </c:ext>
          </c:extLst>
        </c:ser>
        <c:dLbls>
          <c:showLegendKey val="0"/>
          <c:showVal val="0"/>
          <c:showCatName val="0"/>
          <c:showSerName val="0"/>
          <c:showPercent val="0"/>
          <c:showBubbleSize val="0"/>
        </c:dLbls>
        <c:gapWidth val="150"/>
        <c:axId val="492001168"/>
        <c:axId val="491998816"/>
      </c:barChart>
      <c:catAx>
        <c:axId val="492001168"/>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150000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crossAx val="491998816"/>
        <c:crosses val="autoZero"/>
        <c:auto val="1"/>
        <c:lblAlgn val="ctr"/>
        <c:lblOffset val="100"/>
        <c:tickMarkSkip val="1"/>
        <c:noMultiLvlLbl val="0"/>
      </c:catAx>
      <c:valAx>
        <c:axId val="491998816"/>
        <c:scaling>
          <c:orientation val="minMax"/>
          <c:max val="240000"/>
          <c:min val="13000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lgn="ctr">
                  <a:defRPr sz="1000" b="0" i="0" u="none" strike="noStrike" kern="1200" baseline="0">
                    <a:solidFill>
                      <a:srgbClr val="000000"/>
                    </a:solidFill>
                    <a:latin typeface="Arial Narrow" panose="020B0606020202030204" pitchFamily="34" charset="0"/>
                    <a:ea typeface="Arial"/>
                    <a:cs typeface="Times New Roman" pitchFamily="18" charset="0"/>
                  </a:defRPr>
                </a:pPr>
                <a:r>
                  <a:rPr lang="sk-SK"/>
                  <a:t>počet UoZ</a:t>
                </a:r>
              </a:p>
            </c:rich>
          </c:tx>
          <c:layout>
            <c:manualLayout>
              <c:xMode val="edge"/>
              <c:yMode val="edge"/>
              <c:x val="2.0534195222596282E-3"/>
              <c:y val="0.39843368444877481"/>
            </c:manualLayout>
          </c:layout>
          <c:overlay val="0"/>
          <c:spPr>
            <a:solidFill>
              <a:srgbClr val="FFFFFF"/>
            </a:solidFill>
            <a:ln w="25400">
              <a:noFill/>
            </a:ln>
            <a:effectLst/>
          </c:spPr>
          <c:txPr>
            <a:bodyPr rot="-5400000" spcFirstLastPara="1" vertOverflow="ellipsis" vert="horz" wrap="square" anchor="ctr" anchorCtr="1"/>
            <a:lstStyle/>
            <a:p>
              <a:pPr algn="ct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title>
        <c:numFmt formatCode="#,##0" sourceLinked="0"/>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crossAx val="492001168"/>
        <c:crosses val="autoZero"/>
        <c:crossBetween val="between"/>
        <c:majorUnit val="20000"/>
        <c:minorUnit val="1000"/>
      </c:valAx>
      <c:spPr>
        <a:solidFill>
          <a:schemeClr val="bg1"/>
        </a:solidFill>
        <a:ln>
          <a:noFill/>
        </a:ln>
        <a:effectLst/>
      </c:spPr>
    </c:plotArea>
    <c:legend>
      <c:legendPos val="b"/>
      <c:layout>
        <c:manualLayout>
          <c:xMode val="edge"/>
          <c:yMode val="edge"/>
          <c:x val="0.41387407994694758"/>
          <c:y val="4.8303983336015745E-2"/>
          <c:w val="0.55668649057756669"/>
          <c:h val="8.0625440974581644E-2"/>
        </c:manualLayout>
      </c:layout>
      <c:overlay val="0"/>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legend>
    <c:plotVisOnly val="1"/>
    <c:dispBlanksAs val="gap"/>
    <c:showDLblsOverMax val="0"/>
  </c:chart>
  <c:spPr>
    <a:solidFill>
      <a:schemeClr val="bg1"/>
    </a:solidFill>
    <a:ln w="3175" cap="flat" cmpd="sng" algn="ctr">
      <a:noFill/>
      <a:prstDash val="solid"/>
      <a:round/>
    </a:ln>
    <a:effectLst/>
  </c:spPr>
  <c:txPr>
    <a:bodyPr/>
    <a:lstStyle/>
    <a:p>
      <a:pPr>
        <a:defRPr sz="1000" b="0" i="0" u="none" strike="noStrike" baseline="0">
          <a:solidFill>
            <a:srgbClr val="000000"/>
          </a:solidFill>
          <a:latin typeface="Arial Narrow" panose="020B0606020202030204" pitchFamily="34" charset="0"/>
          <a:ea typeface="Arial"/>
          <a:cs typeface="Times New Roman" pitchFamily="18" charset="0"/>
        </a:defRPr>
      </a:pPr>
      <a:endParaRPr lang="sk-SK"/>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7514702207731991"/>
          <c:y val="6.2380017587099483E-2"/>
          <c:w val="0.79941406166016749"/>
          <c:h val="0.82348461973226228"/>
        </c:manualLayout>
      </c:layout>
      <c:barChart>
        <c:barDir val="col"/>
        <c:grouping val="clustered"/>
        <c:varyColors val="0"/>
        <c:ser>
          <c:idx val="0"/>
          <c:order val="0"/>
          <c:tx>
            <c:strRef>
              <c:f>'Kap.2 Disponibilní UoZ'!$N$23</c:f>
              <c:strCache>
                <c:ptCount val="1"/>
                <c:pt idx="0">
                  <c:v>priemer 2017</c:v>
                </c:pt>
              </c:strCache>
            </c:strRef>
          </c:tx>
          <c:spPr>
            <a:solidFill>
              <a:schemeClr val="accent3">
                <a:shade val="76000"/>
              </a:schemeClr>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Arial Narrow" panose="020B0606020202030204" pitchFamily="34" charset="0"/>
                    <a:ea typeface="Arial"/>
                    <a:cs typeface="Times New Roman" pitchFamily="18" charset="0"/>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'Kap.2 Disponibilní UoZ'!$M$24:$M$25</c:f>
              <c:strCache>
                <c:ptCount val="2"/>
                <c:pt idx="0">
                  <c:v>UoZ celkom</c:v>
                </c:pt>
                <c:pt idx="1">
                  <c:v>Uoz disponibilní</c:v>
                </c:pt>
              </c:strCache>
            </c:strRef>
          </c:cat>
          <c:val>
            <c:numRef>
              <c:f>'Kap.2 Disponibilní UoZ'!$N$24:$N$25</c:f>
              <c:numCache>
                <c:formatCode>#,##0</c:formatCode>
                <c:ptCount val="2"/>
                <c:pt idx="0">
                  <c:v>227541.75</c:v>
                </c:pt>
                <c:pt idx="1">
                  <c:v>192505.75</c:v>
                </c:pt>
              </c:numCache>
            </c:numRef>
          </c:val>
          <c:extLst xmlns:c16r2="http://schemas.microsoft.com/office/drawing/2015/06/chart">
            <c:ext xmlns:c16="http://schemas.microsoft.com/office/drawing/2014/chart" uri="{C3380CC4-5D6E-409C-BE32-E72D297353CC}">
              <c16:uniqueId val="{00000000-3549-4FC0-A469-D198E3109CA0}"/>
            </c:ext>
          </c:extLst>
        </c:ser>
        <c:ser>
          <c:idx val="1"/>
          <c:order val="1"/>
          <c:tx>
            <c:strRef>
              <c:f>'Kap.2 Disponibilní UoZ'!$O$23</c:f>
              <c:strCache>
                <c:ptCount val="1"/>
                <c:pt idx="0">
                  <c:v>priemer 2018</c:v>
                </c:pt>
              </c:strCache>
            </c:strRef>
          </c:tx>
          <c:spPr>
            <a:solidFill>
              <a:schemeClr val="accent3">
                <a:tint val="77000"/>
              </a:schemeClr>
            </a:solidFill>
            <a:ln>
              <a:noFill/>
            </a:ln>
            <a:effectLst/>
          </c:spPr>
          <c:invertIfNegative val="0"/>
          <c:dLbls>
            <c:spPr>
              <a:noFill/>
              <a:ln w="25400">
                <a:noFill/>
              </a:ln>
              <a:effectLst/>
            </c:spPr>
            <c:txPr>
              <a:bodyPr rot="0" spcFirstLastPara="1" vertOverflow="ellipsis" vert="horz" wrap="square" anchor="ctr" anchorCtr="1"/>
              <a:lstStyle/>
              <a:p>
                <a:pPr>
                  <a:defRPr sz="1000" b="0" i="0" u="none" strike="noStrike" kern="1200" baseline="0">
                    <a:solidFill>
                      <a:schemeClr val="bg1"/>
                    </a:solidFill>
                    <a:latin typeface="Arial Narrow" panose="020B0606020202030204" pitchFamily="34" charset="0"/>
                    <a:ea typeface="Arial"/>
                    <a:cs typeface="Times New Roman" pitchFamily="18" charset="0"/>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'Kap.2 Disponibilní UoZ'!$M$24:$M$25</c:f>
              <c:strCache>
                <c:ptCount val="2"/>
                <c:pt idx="0">
                  <c:v>UoZ celkom</c:v>
                </c:pt>
                <c:pt idx="1">
                  <c:v>Uoz disponibilní</c:v>
                </c:pt>
              </c:strCache>
            </c:strRef>
          </c:cat>
          <c:val>
            <c:numRef>
              <c:f>'Kap.2 Disponibilní UoZ'!$O$24:$O$25</c:f>
              <c:numCache>
                <c:formatCode>#,##0</c:formatCode>
                <c:ptCount val="2"/>
                <c:pt idx="0">
                  <c:v>181703.25000000003</c:v>
                </c:pt>
                <c:pt idx="1">
                  <c:v>149239.25</c:v>
                </c:pt>
              </c:numCache>
            </c:numRef>
          </c:val>
          <c:extLst xmlns:c16r2="http://schemas.microsoft.com/office/drawing/2015/06/chart">
            <c:ext xmlns:c16="http://schemas.microsoft.com/office/drawing/2014/chart" uri="{C3380CC4-5D6E-409C-BE32-E72D297353CC}">
              <c16:uniqueId val="{00000001-3549-4FC0-A469-D198E3109CA0}"/>
            </c:ext>
          </c:extLst>
        </c:ser>
        <c:dLbls>
          <c:showLegendKey val="0"/>
          <c:showVal val="0"/>
          <c:showCatName val="0"/>
          <c:showSerName val="0"/>
          <c:showPercent val="0"/>
          <c:showBubbleSize val="0"/>
        </c:dLbls>
        <c:gapWidth val="230"/>
        <c:axId val="425453360"/>
        <c:axId val="425451400"/>
      </c:barChart>
      <c:catAx>
        <c:axId val="425453360"/>
        <c:scaling>
          <c:orientation val="minMax"/>
        </c:scaling>
        <c:delete val="0"/>
        <c:axPos val="b"/>
        <c:numFmt formatCode="General"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crossAx val="425451400"/>
        <c:crosses val="autoZero"/>
        <c:auto val="1"/>
        <c:lblAlgn val="ctr"/>
        <c:lblOffset val="100"/>
        <c:tickLblSkip val="1"/>
        <c:tickMarkSkip val="1"/>
        <c:noMultiLvlLbl val="0"/>
      </c:catAx>
      <c:valAx>
        <c:axId val="425451400"/>
        <c:scaling>
          <c:orientation val="minMax"/>
          <c:max val="250000"/>
          <c:min val="0"/>
        </c:scaling>
        <c:delete val="0"/>
        <c:axPos val="l"/>
        <c:majorGridlines>
          <c:spPr>
            <a:ln w="3175" cap="flat" cmpd="sng" algn="ctr">
              <a:solidFill>
                <a:srgbClr val="000000"/>
              </a:solidFill>
              <a:prstDash val="solid"/>
              <a:round/>
            </a:ln>
            <a:effectLst/>
          </c:spPr>
        </c:majorGridlines>
        <c:title>
          <c:tx>
            <c:rich>
              <a:bodyPr rot="-5400000" spcFirstLastPara="1" vertOverflow="ellipsis" vert="horz" wrap="square" anchor="ctr" anchorCtr="1"/>
              <a:lstStyle/>
              <a:p>
                <a:pPr algn="ctr">
                  <a:defRPr sz="1000" b="0" i="0" u="none" strike="noStrike" kern="1200" baseline="0">
                    <a:solidFill>
                      <a:srgbClr val="000000"/>
                    </a:solidFill>
                    <a:latin typeface="Arial Narrow" panose="020B0606020202030204" pitchFamily="34" charset="0"/>
                    <a:ea typeface="Arial"/>
                    <a:cs typeface="Times New Roman" pitchFamily="18" charset="0"/>
                  </a:defRPr>
                </a:pPr>
                <a:r>
                  <a:rPr lang="sk-SK"/>
                  <a:t>Počet UoZ</a:t>
                </a:r>
              </a:p>
            </c:rich>
          </c:tx>
          <c:layout>
            <c:manualLayout>
              <c:xMode val="edge"/>
              <c:yMode val="edge"/>
              <c:x val="2.8777799721326811E-2"/>
              <c:y val="0.33689135097050932"/>
            </c:manualLayout>
          </c:layout>
          <c:overlay val="0"/>
          <c:spPr>
            <a:solidFill>
              <a:srgbClr val="FFFFFF"/>
            </a:solidFill>
            <a:ln w="25400">
              <a:noFill/>
            </a:ln>
            <a:effectLst/>
          </c:spPr>
          <c:txPr>
            <a:bodyPr rot="-5400000" spcFirstLastPara="1" vertOverflow="ellipsis" vert="horz" wrap="square" anchor="ctr" anchorCtr="1"/>
            <a:lstStyle/>
            <a:p>
              <a:pPr algn="ct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title>
        <c:numFmt formatCode="#,##0" sourceLinked="1"/>
        <c:majorTickMark val="out"/>
        <c:minorTickMark val="none"/>
        <c:tickLblPos val="nextTo"/>
        <c:spPr>
          <a:noFill/>
          <a:ln w="3175" cap="flat" cmpd="sng" algn="ctr">
            <a:solidFill>
              <a:srgbClr val="000000"/>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crossAx val="425453360"/>
        <c:crosses val="autoZero"/>
        <c:crossBetween val="between"/>
        <c:majorUnit val="50000"/>
      </c:valAx>
      <c:spPr>
        <a:solidFill>
          <a:srgbClr val="FFFFFF"/>
        </a:solidFill>
        <a:ln w="6350">
          <a:noFill/>
        </a:ln>
        <a:effectLst/>
      </c:spPr>
    </c:plotArea>
    <c:legend>
      <c:legendPos val="t"/>
      <c:layout>
        <c:manualLayout>
          <c:xMode val="edge"/>
          <c:yMode val="edge"/>
          <c:x val="0.63134767671765013"/>
          <c:y val="7.7072504196502023E-2"/>
          <c:w val="0.34124850778102589"/>
          <c:h val="8.3385874039317853E-2"/>
        </c:manualLayout>
      </c:layout>
      <c:overlay val="1"/>
      <c:spPr>
        <a:noFill/>
        <a:ln w="3175">
          <a:noFill/>
          <a:prstDash val="solid"/>
        </a:ln>
        <a:effectLst/>
      </c:spPr>
      <c:txPr>
        <a:bodyPr rot="0" spcFirstLastPara="1" vertOverflow="ellipsis" vert="horz" wrap="square" anchor="ctr" anchorCtr="1"/>
        <a:lstStyle/>
        <a:p>
          <a:pPr>
            <a:defRPr sz="1000" b="0" i="0" u="none" strike="noStrike" kern="1200" baseline="0">
              <a:solidFill>
                <a:srgbClr val="000000"/>
              </a:solidFill>
              <a:latin typeface="Arial Narrow" panose="020B0606020202030204" pitchFamily="34" charset="0"/>
              <a:ea typeface="Arial"/>
              <a:cs typeface="Times New Roman" pitchFamily="18" charset="0"/>
            </a:defRPr>
          </a:pPr>
          <a:endParaRPr lang="sk-SK"/>
        </a:p>
      </c:txPr>
    </c:legend>
    <c:plotVisOnly val="1"/>
    <c:dispBlanksAs val="gap"/>
    <c:showDLblsOverMax val="0"/>
  </c:chart>
  <c:spPr>
    <a:solidFill>
      <a:schemeClr val="bg1"/>
    </a:solidFill>
    <a:ln w="3175" cap="flat" cmpd="sng" algn="ctr">
      <a:noFill/>
      <a:prstDash val="solid"/>
      <a:round/>
    </a:ln>
    <a:effectLst/>
  </c:spPr>
  <c:txPr>
    <a:bodyPr/>
    <a:lstStyle/>
    <a:p>
      <a:pPr>
        <a:defRPr sz="1000" b="0" i="0" u="none" strike="noStrike" baseline="0">
          <a:solidFill>
            <a:srgbClr val="000000"/>
          </a:solidFill>
          <a:latin typeface="Arial Narrow" panose="020B0606020202030204" pitchFamily="34" charset="0"/>
          <a:ea typeface="Arial"/>
          <a:cs typeface="Times New Roman" pitchFamily="18" charset="0"/>
        </a:defRPr>
      </a:pPr>
      <a:endParaRPr lang="sk-SK"/>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7.5865959232972E-2"/>
          <c:y val="8.2556824448794267E-2"/>
          <c:w val="0.83400765169841184"/>
          <c:h val="0.64915171910565117"/>
        </c:manualLayout>
      </c:layout>
      <c:barChart>
        <c:barDir val="col"/>
        <c:grouping val="clustered"/>
        <c:varyColors val="0"/>
        <c:ser>
          <c:idx val="1"/>
          <c:order val="1"/>
          <c:tx>
            <c:v>Priemerný počet UoZ</c:v>
          </c:tx>
          <c:spPr>
            <a:solidFill>
              <a:srgbClr val="FF9999"/>
            </a:solidFill>
            <a:ln>
              <a:solidFill>
                <a:srgbClr val="FF9999"/>
              </a:solidFill>
            </a:ln>
          </c:spPr>
          <c:invertIfNegative val="0"/>
          <c:dLbls>
            <c:dLbl>
              <c:idx val="6"/>
              <c:dLblPos val="ctr"/>
              <c:showLegendKey val="0"/>
              <c:showVal val="1"/>
              <c:showCatName val="0"/>
              <c:showSerName val="0"/>
              <c:showPercent val="0"/>
              <c:showBubbleSize val="0"/>
              <c:separator> </c:separator>
              <c:extLst>
                <c:ext xmlns:c15="http://schemas.microsoft.com/office/drawing/2012/chart" uri="{CE6537A1-D6FC-4f65-9D91-7224C49458BB}"/>
              </c:extLst>
            </c:dLbl>
            <c:spPr>
              <a:noFill/>
              <a:ln>
                <a:noFill/>
              </a:ln>
              <a:effectLst/>
            </c:spPr>
            <c:txPr>
              <a:bodyPr rot="-5400000" vert="horz"/>
              <a:lstStyle/>
              <a:p>
                <a:pPr>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'K2.1.3.1 UoZ podľa ÚPSVR'!$N$43:$N$50</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'K2.1.3.1 UoZ podľa ÚPSVR'!$O$43:$O$50</c:f>
              <c:numCache>
                <c:formatCode>#,##0</c:formatCode>
                <c:ptCount val="8"/>
                <c:pt idx="0">
                  <c:v>11173.25</c:v>
                </c:pt>
                <c:pt idx="1">
                  <c:v>9330.5833333333339</c:v>
                </c:pt>
                <c:pt idx="2">
                  <c:v>11861.666666666666</c:v>
                </c:pt>
                <c:pt idx="3">
                  <c:v>16063.166666666666</c:v>
                </c:pt>
                <c:pt idx="4">
                  <c:v>17418.333333333332</c:v>
                </c:pt>
                <c:pt idx="5">
                  <c:v>31751</c:v>
                </c:pt>
                <c:pt idx="6">
                  <c:v>43873.583333333336</c:v>
                </c:pt>
                <c:pt idx="7">
                  <c:v>40231.666666666664</c:v>
                </c:pt>
              </c:numCache>
            </c:numRef>
          </c:val>
          <c:extLst xmlns:c16r2="http://schemas.microsoft.com/office/drawing/2015/06/chart">
            <c:ext xmlns:c16="http://schemas.microsoft.com/office/drawing/2014/chart" uri="{C3380CC4-5D6E-409C-BE32-E72D297353CC}">
              <c16:uniqueId val="{00000000-3FAB-4A76-9E1B-54DD474C537A}"/>
            </c:ext>
          </c:extLst>
        </c:ser>
        <c:dLbls>
          <c:showLegendKey val="0"/>
          <c:showVal val="0"/>
          <c:showCatName val="0"/>
          <c:showSerName val="0"/>
          <c:showPercent val="0"/>
          <c:showBubbleSize val="0"/>
        </c:dLbls>
        <c:gapWidth val="75"/>
        <c:axId val="425451792"/>
        <c:axId val="425454144"/>
      </c:barChart>
      <c:lineChart>
        <c:grouping val="standard"/>
        <c:varyColors val="0"/>
        <c:ser>
          <c:idx val="0"/>
          <c:order val="0"/>
          <c:tx>
            <c:v>Priemerná MEN</c:v>
          </c:tx>
          <c:spPr>
            <a:ln w="19050">
              <a:noFill/>
            </a:ln>
          </c:spPr>
          <c:marker>
            <c:symbol val="square"/>
            <c:size val="7"/>
            <c:spPr>
              <a:solidFill>
                <a:srgbClr val="A50021"/>
              </a:solidFill>
              <a:ln>
                <a:no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Lit>
              <c:formatCode>General</c:formatCode>
              <c:ptCount val="79"/>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numLit>
          </c:cat>
          <c:val>
            <c:numRef>
              <c:f>'K2.1.3.1 UoZ podľa ÚPSVR'!$R$43:$R$50</c:f>
              <c:numCache>
                <c:formatCode>0.00%</c:formatCode>
                <c:ptCount val="8"/>
                <c:pt idx="0">
                  <c:v>2.8825E-2</c:v>
                </c:pt>
                <c:pt idx="1">
                  <c:v>2.5191666666666664E-2</c:v>
                </c:pt>
                <c:pt idx="2">
                  <c:v>3.1516666666666665E-2</c:v>
                </c:pt>
                <c:pt idx="3">
                  <c:v>3.5158333333333333E-2</c:v>
                </c:pt>
                <c:pt idx="4">
                  <c:v>4.2058333333333336E-2</c:v>
                </c:pt>
                <c:pt idx="5">
                  <c:v>7.5725000000000001E-2</c:v>
                </c:pt>
                <c:pt idx="6">
                  <c:v>9.0899999999999995E-2</c:v>
                </c:pt>
                <c:pt idx="7">
                  <c:v>8.8100000000000012E-2</c:v>
                </c:pt>
              </c:numCache>
            </c:numRef>
          </c:val>
          <c:smooth val="0"/>
          <c:extLst xmlns:c16r2="http://schemas.microsoft.com/office/drawing/2015/06/chart">
            <c:ext xmlns:c16="http://schemas.microsoft.com/office/drawing/2014/chart" uri="{C3380CC4-5D6E-409C-BE32-E72D297353CC}">
              <c16:uniqueId val="{0000000A-3FAB-4A76-9E1B-54DD474C537A}"/>
            </c:ext>
          </c:extLst>
        </c:ser>
        <c:dLbls>
          <c:showLegendKey val="0"/>
          <c:showVal val="0"/>
          <c:showCatName val="0"/>
          <c:showSerName val="0"/>
          <c:showPercent val="0"/>
          <c:showBubbleSize val="0"/>
        </c:dLbls>
        <c:marker val="1"/>
        <c:smooth val="0"/>
        <c:axId val="425453752"/>
        <c:axId val="425452576"/>
      </c:lineChart>
      <c:catAx>
        <c:axId val="425451792"/>
        <c:scaling>
          <c:orientation val="minMax"/>
        </c:scaling>
        <c:delete val="0"/>
        <c:axPos val="b"/>
        <c:numFmt formatCode="General" sourceLinked="0"/>
        <c:majorTickMark val="out"/>
        <c:minorTickMark val="none"/>
        <c:tickLblPos val="nextTo"/>
        <c:crossAx val="425454144"/>
        <c:crosses val="autoZero"/>
        <c:auto val="1"/>
        <c:lblAlgn val="ctr"/>
        <c:lblOffset val="100"/>
        <c:noMultiLvlLbl val="0"/>
      </c:catAx>
      <c:valAx>
        <c:axId val="425454144"/>
        <c:scaling>
          <c:orientation val="minMax"/>
          <c:max val="60000"/>
        </c:scaling>
        <c:delete val="0"/>
        <c:axPos val="l"/>
        <c:majorGridlines/>
        <c:title>
          <c:tx>
            <c:rich>
              <a:bodyPr rot="0" vert="horz"/>
              <a:lstStyle/>
              <a:p>
                <a:pPr>
                  <a:defRPr/>
                </a:pPr>
                <a:r>
                  <a:rPr lang="sk-SK"/>
                  <a:t>Počet UoZ</a:t>
                </a:r>
              </a:p>
            </c:rich>
          </c:tx>
          <c:layout>
            <c:manualLayout>
              <c:xMode val="edge"/>
              <c:yMode val="edge"/>
              <c:x val="9.0197633668631788E-3"/>
              <c:y val="1.5540324408147708E-2"/>
            </c:manualLayout>
          </c:layout>
          <c:overlay val="0"/>
        </c:title>
        <c:numFmt formatCode="#,##0" sourceLinked="1"/>
        <c:majorTickMark val="out"/>
        <c:minorTickMark val="none"/>
        <c:tickLblPos val="nextTo"/>
        <c:crossAx val="425451792"/>
        <c:crosses val="autoZero"/>
        <c:crossBetween val="between"/>
        <c:majorUnit val="10000"/>
      </c:valAx>
      <c:valAx>
        <c:axId val="425452576"/>
        <c:scaling>
          <c:orientation val="minMax"/>
          <c:max val="0.12000000000000001"/>
          <c:min val="0"/>
        </c:scaling>
        <c:delete val="0"/>
        <c:axPos val="r"/>
        <c:title>
          <c:tx>
            <c:rich>
              <a:bodyPr rot="0" vert="horz"/>
              <a:lstStyle/>
              <a:p>
                <a:pPr>
                  <a:defRPr/>
                </a:pPr>
                <a:r>
                  <a:rPr lang="sk-SK"/>
                  <a:t>Miera</a:t>
                </a:r>
              </a:p>
            </c:rich>
          </c:tx>
          <c:layout>
            <c:manualLayout>
              <c:xMode val="edge"/>
              <c:yMode val="edge"/>
              <c:x val="0.90469718026572354"/>
              <c:y val="4.3358440275834426E-3"/>
            </c:manualLayout>
          </c:layout>
          <c:overlay val="0"/>
        </c:title>
        <c:numFmt formatCode="0%" sourceLinked="0"/>
        <c:majorTickMark val="out"/>
        <c:minorTickMark val="none"/>
        <c:tickLblPos val="nextTo"/>
        <c:crossAx val="425453752"/>
        <c:crosses val="max"/>
        <c:crossBetween val="between"/>
        <c:minorUnit val="4.0000000000000022E-2"/>
      </c:valAx>
      <c:catAx>
        <c:axId val="425453752"/>
        <c:scaling>
          <c:orientation val="minMax"/>
        </c:scaling>
        <c:delete val="1"/>
        <c:axPos val="b"/>
        <c:numFmt formatCode="General" sourceLinked="1"/>
        <c:majorTickMark val="out"/>
        <c:minorTickMark val="none"/>
        <c:tickLblPos val="none"/>
        <c:crossAx val="425452576"/>
        <c:crosses val="autoZero"/>
        <c:auto val="1"/>
        <c:lblAlgn val="ctr"/>
        <c:lblOffset val="100"/>
        <c:noMultiLvlLbl val="0"/>
      </c:catAx>
      <c:spPr>
        <a:ln>
          <a:solidFill>
            <a:srgbClr val="000000"/>
          </a:solidFill>
        </a:ln>
      </c:spPr>
    </c:plotArea>
    <c:legend>
      <c:legendPos val="r"/>
      <c:layout>
        <c:manualLayout>
          <c:xMode val="edge"/>
          <c:yMode val="edge"/>
          <c:x val="9.9901401213737154E-2"/>
          <c:y val="7.6156876399058979E-2"/>
          <c:w val="0.42786326836049438"/>
          <c:h val="0.14169762229225968"/>
        </c:manualLayout>
      </c:layout>
      <c:overlay val="0"/>
    </c:legend>
    <c:plotVisOnly val="1"/>
    <c:dispBlanksAs val="gap"/>
    <c:showDLblsOverMax val="0"/>
  </c:chart>
  <c:spPr>
    <a:ln>
      <a:noFill/>
    </a:ln>
  </c:spPr>
  <c:txPr>
    <a:bodyPr/>
    <a:lstStyle/>
    <a:p>
      <a:pPr>
        <a:defRPr>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2691463940142098"/>
          <c:y val="5.2844394450693923E-2"/>
          <c:w val="0.84541400608506023"/>
          <c:h val="0.80888318147535843"/>
        </c:manualLayout>
      </c:layout>
      <c:barChart>
        <c:barDir val="col"/>
        <c:grouping val="clustered"/>
        <c:varyColors val="0"/>
        <c:ser>
          <c:idx val="1"/>
          <c:order val="0"/>
          <c:tx>
            <c:strRef>
              <c:f>'K2.1.3.1 UoZ podľa ÚPSVR'!$N$60</c:f>
              <c:strCache>
                <c:ptCount val="1"/>
                <c:pt idx="0">
                  <c:v>priemer 2017</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Narrow" panose="020B0606020202030204" pitchFamily="34" charset="0"/>
                    <a:ea typeface="Calibri"/>
                    <a:cs typeface="Times New Roman" pitchFamily="18" charset="0"/>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'K2.1.3.1 UoZ podľa ÚPSVR'!$M$61:$M$62</c:f>
              <c:strCache>
                <c:ptCount val="2"/>
                <c:pt idx="0">
                  <c:v>MEN</c:v>
                </c:pt>
                <c:pt idx="1">
                  <c:v>Miera nezamestnanosti z celkového počtu UoZ</c:v>
                </c:pt>
              </c:strCache>
            </c:strRef>
          </c:cat>
          <c:val>
            <c:numRef>
              <c:f>'K2.1.3.1 UoZ podľa ÚPSVR'!$N$61:$N$62</c:f>
              <c:numCache>
                <c:formatCode>0.00</c:formatCode>
                <c:ptCount val="2"/>
                <c:pt idx="0">
                  <c:v>7.0625</c:v>
                </c:pt>
                <c:pt idx="1">
                  <c:v>8.3483333333333345</c:v>
                </c:pt>
              </c:numCache>
            </c:numRef>
          </c:val>
          <c:extLst xmlns:c16r2="http://schemas.microsoft.com/office/drawing/2015/06/chart">
            <c:ext xmlns:c16="http://schemas.microsoft.com/office/drawing/2014/chart" uri="{C3380CC4-5D6E-409C-BE32-E72D297353CC}">
              <c16:uniqueId val="{00000000-0E4E-4654-833E-A81AF57B0FA7}"/>
            </c:ext>
          </c:extLst>
        </c:ser>
        <c:ser>
          <c:idx val="2"/>
          <c:order val="1"/>
          <c:tx>
            <c:strRef>
              <c:f>'K2.1.3.1 UoZ podľa ÚPSVR'!$O$60</c:f>
              <c:strCache>
                <c:ptCount val="1"/>
                <c:pt idx="0">
                  <c:v>priemer 2018</c:v>
                </c:pt>
              </c:strCache>
            </c:strRef>
          </c:tx>
          <c:spPr>
            <a:solidFill>
              <a:schemeClr val="accent3">
                <a:tint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Narrow" panose="020B0606020202030204" pitchFamily="34" charset="0"/>
                    <a:ea typeface="Calibri"/>
                    <a:cs typeface="Times New Roman" pitchFamily="18" charset="0"/>
                  </a:defRPr>
                </a:pPr>
                <a:endParaRPr lang="sk-SK"/>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'K2.1.3.1 UoZ podľa ÚPSVR'!$M$61:$M$62</c:f>
              <c:strCache>
                <c:ptCount val="2"/>
                <c:pt idx="0">
                  <c:v>MEN</c:v>
                </c:pt>
                <c:pt idx="1">
                  <c:v>Miera nezamestnanosti z celkového počtu UoZ</c:v>
                </c:pt>
              </c:strCache>
            </c:strRef>
          </c:cat>
          <c:val>
            <c:numRef>
              <c:f>'K2.1.3.1 UoZ podľa ÚPSVR'!$O$61:$O$62</c:f>
              <c:numCache>
                <c:formatCode>0.00</c:formatCode>
                <c:ptCount val="2"/>
                <c:pt idx="0">
                  <c:v>5.4166666666666679</c:v>
                </c:pt>
                <c:pt idx="1">
                  <c:v>6.5941666666666654</c:v>
                </c:pt>
              </c:numCache>
            </c:numRef>
          </c:val>
          <c:extLst xmlns:c16r2="http://schemas.microsoft.com/office/drawing/2015/06/chart">
            <c:ext xmlns:c16="http://schemas.microsoft.com/office/drawing/2014/chart" uri="{C3380CC4-5D6E-409C-BE32-E72D297353CC}">
              <c16:uniqueId val="{00000001-0E4E-4654-833E-A81AF57B0FA7}"/>
            </c:ext>
          </c:extLst>
        </c:ser>
        <c:dLbls>
          <c:showLegendKey val="0"/>
          <c:showVal val="0"/>
          <c:showCatName val="0"/>
          <c:showSerName val="0"/>
          <c:showPercent val="0"/>
          <c:showBubbleSize val="0"/>
        </c:dLbls>
        <c:gapWidth val="150"/>
        <c:axId val="425454928"/>
        <c:axId val="425452184"/>
      </c:barChart>
      <c:catAx>
        <c:axId val="42545492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Calibri"/>
                <a:cs typeface="Times New Roman" pitchFamily="18" charset="0"/>
              </a:defRPr>
            </a:pPr>
            <a:endParaRPr lang="sk-SK"/>
          </a:p>
        </c:txPr>
        <c:crossAx val="425452184"/>
        <c:crosses val="autoZero"/>
        <c:auto val="1"/>
        <c:lblAlgn val="ctr"/>
        <c:lblOffset val="100"/>
        <c:noMultiLvlLbl val="0"/>
      </c:catAx>
      <c:valAx>
        <c:axId val="425452184"/>
        <c:scaling>
          <c:orientation val="minMax"/>
          <c:max val="9"/>
          <c:min val="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lgn="ctr">
                  <a:defRPr sz="1000" b="0" i="0" u="none" strike="noStrike" kern="1200" baseline="0">
                    <a:solidFill>
                      <a:srgbClr val="000000"/>
                    </a:solidFill>
                    <a:latin typeface="Arial Narrow" panose="020B0606020202030204" pitchFamily="34" charset="0"/>
                    <a:ea typeface="Calibri"/>
                    <a:cs typeface="Times New Roman" pitchFamily="18" charset="0"/>
                  </a:defRPr>
                </a:pPr>
                <a:r>
                  <a:rPr lang="sk-SK"/>
                  <a:t>Miera nezamestnanosti v %</a:t>
                </a:r>
              </a:p>
            </c:rich>
          </c:tx>
          <c:layout>
            <c:manualLayout>
              <c:xMode val="edge"/>
              <c:yMode val="edge"/>
              <c:x val="1.6271745101629737E-2"/>
              <c:y val="8.5854268216475613E-2"/>
            </c:manualLayout>
          </c:layout>
          <c:overlay val="0"/>
          <c:spPr>
            <a:solidFill>
              <a:schemeClr val="bg1"/>
            </a:solidFill>
            <a:ln>
              <a:noFill/>
            </a:ln>
            <a:effectLst/>
          </c:spPr>
          <c:txPr>
            <a:bodyPr rot="-5400000" spcFirstLastPara="1" vertOverflow="ellipsis" vert="horz" wrap="square" anchor="ctr" anchorCtr="1"/>
            <a:lstStyle/>
            <a:p>
              <a:pPr algn="ctr">
                <a:defRPr sz="1000" b="0" i="0" u="none" strike="noStrike" kern="1200" baseline="0">
                  <a:solidFill>
                    <a:srgbClr val="000000"/>
                  </a:solidFill>
                  <a:latin typeface="Arial Narrow" panose="020B0606020202030204" pitchFamily="34" charset="0"/>
                  <a:ea typeface="Calibri"/>
                  <a:cs typeface="Times New Roman" pitchFamily="18" charset="0"/>
                </a:defRPr>
              </a:pPr>
              <a:endParaRPr lang="sk-SK"/>
            </a:p>
          </c:txPr>
        </c:title>
        <c:numFmt formatCode="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rgbClr val="000000"/>
                </a:solidFill>
                <a:latin typeface="Arial Narrow" panose="020B0606020202030204" pitchFamily="34" charset="0"/>
                <a:ea typeface="Calibri"/>
                <a:cs typeface="Times New Roman" pitchFamily="18" charset="0"/>
              </a:defRPr>
            </a:pPr>
            <a:endParaRPr lang="sk-SK"/>
          </a:p>
        </c:txPr>
        <c:crossAx val="425454928"/>
        <c:crosses val="autoZero"/>
        <c:crossBetween val="between"/>
      </c:valAx>
      <c:spPr>
        <a:solidFill>
          <a:schemeClr val="bg1"/>
        </a:solidFill>
        <a:ln>
          <a:noFill/>
        </a:ln>
        <a:effectLst/>
      </c:spPr>
    </c:plotArea>
    <c:legend>
      <c:legendPos val="t"/>
      <c:layout>
        <c:manualLayout>
          <c:xMode val="edge"/>
          <c:yMode val="edge"/>
          <c:x val="0.12808547214010441"/>
          <c:y val="5.7938665561541723E-2"/>
          <c:w val="0.35178894290249724"/>
          <c:h val="8.9263259599493244E-2"/>
        </c:manualLayout>
      </c:layout>
      <c:overlay val="1"/>
      <c:spPr>
        <a:noFill/>
        <a:ln>
          <a:noFill/>
        </a:ln>
        <a:effectLst/>
      </c:spPr>
      <c:txPr>
        <a:bodyPr rot="0" spcFirstLastPara="1" vertOverflow="ellipsis" vert="horz" wrap="square" anchor="ctr" anchorCtr="1"/>
        <a:lstStyle/>
        <a:p>
          <a:pPr>
            <a:defRPr sz="1000" b="0" i="0" u="none" strike="noStrike" kern="1200" baseline="0">
              <a:solidFill>
                <a:srgbClr val="000000"/>
              </a:solidFill>
              <a:latin typeface="Arial Narrow" panose="020B0606020202030204" pitchFamily="34" charset="0"/>
              <a:ea typeface="Calibri"/>
              <a:cs typeface="Times New Roman" pitchFamily="18" charset="0"/>
            </a:defRPr>
          </a:pPr>
          <a:endParaRPr lang="sk-SK"/>
        </a:p>
      </c:txPr>
    </c:legend>
    <c:plotVisOnly val="1"/>
    <c:dispBlanksAs val="gap"/>
    <c:showDLblsOverMax val="0"/>
  </c:chart>
  <c:spPr>
    <a:solidFill>
      <a:schemeClr val="bg1"/>
    </a:solidFill>
    <a:ln w="9525" cap="flat" cmpd="sng" algn="ctr">
      <a:noFill/>
      <a:prstDash val="solid"/>
      <a:round/>
    </a:ln>
    <a:effectLst/>
  </c:spPr>
  <c:txPr>
    <a:bodyPr/>
    <a:lstStyle/>
    <a:p>
      <a:pPr>
        <a:defRPr sz="1000" b="0" i="0" u="none" strike="noStrike" baseline="0">
          <a:solidFill>
            <a:srgbClr val="000000"/>
          </a:solidFill>
          <a:latin typeface="Arial Narrow" panose="020B0606020202030204" pitchFamily="34" charset="0"/>
          <a:ea typeface="Calibri"/>
          <a:cs typeface="Times New Roman" pitchFamily="18" charset="0"/>
        </a:defRPr>
      </a:pPr>
      <a:endParaRPr lang="sk-SK"/>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8696292924188E-2"/>
          <c:y val="6.0207991242474002E-2"/>
          <c:w val="0.88680591187737989"/>
          <c:h val="0.51831538299091928"/>
        </c:manualLayout>
      </c:layout>
      <c:bar3DChart>
        <c:barDir val="col"/>
        <c:grouping val="stacked"/>
        <c:varyColors val="0"/>
        <c:ser>
          <c:idx val="4"/>
          <c:order val="0"/>
          <c:tx>
            <c:strRef>
              <c:f>kraje!$BX$30</c:f>
              <c:strCache>
                <c:ptCount val="1"/>
                <c:pt idx="0">
                  <c:v>st. 10 a 11</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kraje!$BX$31:$BX$39</c:f>
              <c:numCache>
                <c:formatCode>0.00%</c:formatCode>
                <c:ptCount val="9"/>
                <c:pt idx="0">
                  <c:v>0.10826412983998539</c:v>
                </c:pt>
                <c:pt idx="1">
                  <c:v>0.21129428665995351</c:v>
                </c:pt>
                <c:pt idx="2">
                  <c:v>0.14228275456912068</c:v>
                </c:pt>
                <c:pt idx="3">
                  <c:v>0.23064028610545442</c:v>
                </c:pt>
                <c:pt idx="4">
                  <c:v>0.16561059693379887</c:v>
                </c:pt>
                <c:pt idx="5">
                  <c:v>0.38716433162805175</c:v>
                </c:pt>
                <c:pt idx="6">
                  <c:v>0.41412716734462229</c:v>
                </c:pt>
                <c:pt idx="7">
                  <c:v>0.41032250288410338</c:v>
                </c:pt>
                <c:pt idx="8">
                  <c:v>0.31880706141473758</c:v>
                </c:pt>
              </c:numCache>
            </c:numRef>
          </c:val>
          <c:extLst xmlns:c16r2="http://schemas.microsoft.com/office/drawing/2015/06/chart">
            <c:ext xmlns:c16="http://schemas.microsoft.com/office/drawing/2014/chart" uri="{C3380CC4-5D6E-409C-BE32-E72D297353CC}">
              <c16:uniqueId val="{00000000-2772-44A2-A3B4-392859DB7E5C}"/>
            </c:ext>
          </c:extLst>
        </c:ser>
        <c:ser>
          <c:idx val="3"/>
          <c:order val="1"/>
          <c:tx>
            <c:strRef>
              <c:f>kraje!$BY$30</c:f>
              <c:strCache>
                <c:ptCount val="1"/>
                <c:pt idx="0">
                  <c:v>st. 12 a 13</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kraje!$BY$31:$BY$39</c:f>
              <c:numCache>
                <c:formatCode>0.00%</c:formatCode>
                <c:ptCount val="9"/>
                <c:pt idx="0">
                  <c:v>0.17470549679188493</c:v>
                </c:pt>
                <c:pt idx="1">
                  <c:v>0.30225139259582678</c:v>
                </c:pt>
                <c:pt idx="2">
                  <c:v>0.32842690755043563</c:v>
                </c:pt>
                <c:pt idx="3">
                  <c:v>0.31715077802934744</c:v>
                </c:pt>
                <c:pt idx="4">
                  <c:v>0.34091569063982274</c:v>
                </c:pt>
                <c:pt idx="5">
                  <c:v>0.28341754611727582</c:v>
                </c:pt>
                <c:pt idx="6">
                  <c:v>0.25871258649317619</c:v>
                </c:pt>
                <c:pt idx="7">
                  <c:v>0.25804535358231279</c:v>
                </c:pt>
                <c:pt idx="8">
                  <c:v>0.27848845321792692</c:v>
                </c:pt>
              </c:numCache>
            </c:numRef>
          </c:val>
          <c:extLst xmlns:c16r2="http://schemas.microsoft.com/office/drawing/2015/06/chart">
            <c:ext xmlns:c16="http://schemas.microsoft.com/office/drawing/2014/chart" uri="{C3380CC4-5D6E-409C-BE32-E72D297353CC}">
              <c16:uniqueId val="{00000001-2772-44A2-A3B4-392859DB7E5C}"/>
            </c:ext>
          </c:extLst>
        </c:ser>
        <c:ser>
          <c:idx val="2"/>
          <c:order val="2"/>
          <c:tx>
            <c:strRef>
              <c:f>kraje!$BZ$30</c:f>
              <c:strCache>
                <c:ptCount val="1"/>
                <c:pt idx="0">
                  <c:v>st. 15</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kraje!$BZ$31:$BZ$39</c:f>
              <c:numCache>
                <c:formatCode>0.00%</c:formatCode>
                <c:ptCount val="9"/>
                <c:pt idx="0">
                  <c:v>8.2569138348857762E-2</c:v>
                </c:pt>
                <c:pt idx="1">
                  <c:v>4.9429229371624153E-2</c:v>
                </c:pt>
                <c:pt idx="2">
                  <c:v>4.2993656320234594E-2</c:v>
                </c:pt>
                <c:pt idx="3">
                  <c:v>4.8122907019519982E-2</c:v>
                </c:pt>
                <c:pt idx="4">
                  <c:v>4.3051905020736733E-2</c:v>
                </c:pt>
                <c:pt idx="5">
                  <c:v>3.2032398266541431E-2</c:v>
                </c:pt>
                <c:pt idx="6">
                  <c:v>2.5569882782842716E-2</c:v>
                </c:pt>
                <c:pt idx="7">
                  <c:v>3.5036244985106012E-2</c:v>
                </c:pt>
                <c:pt idx="8">
                  <c:v>3.8502824206986183E-2</c:v>
                </c:pt>
              </c:numCache>
            </c:numRef>
          </c:val>
          <c:extLst xmlns:c16r2="http://schemas.microsoft.com/office/drawing/2015/06/chart">
            <c:ext xmlns:c16="http://schemas.microsoft.com/office/drawing/2014/chart" uri="{C3380CC4-5D6E-409C-BE32-E72D297353CC}">
              <c16:uniqueId val="{00000002-2772-44A2-A3B4-392859DB7E5C}"/>
            </c:ext>
          </c:extLst>
        </c:ser>
        <c:ser>
          <c:idx val="1"/>
          <c:order val="3"/>
          <c:tx>
            <c:strRef>
              <c:f>kraje!$CA$30</c:f>
              <c:strCache>
                <c:ptCount val="1"/>
                <c:pt idx="0">
                  <c:v>st. 14 a 16</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kraje!$CA$31:$CA$39</c:f>
              <c:numCache>
                <c:formatCode>0.00%</c:formatCode>
                <c:ptCount val="9"/>
                <c:pt idx="0">
                  <c:v>0.29845397090747411</c:v>
                </c:pt>
                <c:pt idx="1">
                  <c:v>0.28571629777255192</c:v>
                </c:pt>
                <c:pt idx="2">
                  <c:v>0.31848829626116465</c:v>
                </c:pt>
                <c:pt idx="3">
                  <c:v>0.27168261408758382</c:v>
                </c:pt>
                <c:pt idx="4">
                  <c:v>0.29771114569294832</c:v>
                </c:pt>
                <c:pt idx="5">
                  <c:v>0.22178135796005308</c:v>
                </c:pt>
                <c:pt idx="6">
                  <c:v>0.21023937237279933</c:v>
                </c:pt>
                <c:pt idx="7">
                  <c:v>0.20744184444788868</c:v>
                </c:pt>
                <c:pt idx="8">
                  <c:v>0.24284627619620053</c:v>
                </c:pt>
              </c:numCache>
            </c:numRef>
          </c:val>
          <c:extLst xmlns:c16r2="http://schemas.microsoft.com/office/drawing/2015/06/chart">
            <c:ext xmlns:c16="http://schemas.microsoft.com/office/drawing/2014/chart" uri="{C3380CC4-5D6E-409C-BE32-E72D297353CC}">
              <c16:uniqueId val="{00000003-2772-44A2-A3B4-392859DB7E5C}"/>
            </c:ext>
          </c:extLst>
        </c:ser>
        <c:ser>
          <c:idx val="0"/>
          <c:order val="4"/>
          <c:tx>
            <c:strRef>
              <c:f>kraje!$CB$30</c:f>
              <c:strCache>
                <c:ptCount val="1"/>
                <c:pt idx="0">
                  <c:v>st. 17, 18 a 19</c:v>
                </c:pt>
              </c:strCache>
            </c:strRef>
          </c:tx>
          <c:invertIfNegative val="0"/>
          <c:cat>
            <c:strRef>
              <c:f>kraje!$BW$31:$BW$39</c:f>
              <c:strCache>
                <c:ptCount val="9"/>
                <c:pt idx="0">
                  <c:v>Bratislavský kraj</c:v>
                </c:pt>
                <c:pt idx="1">
                  <c:v>Trnavský kraj</c:v>
                </c:pt>
                <c:pt idx="2">
                  <c:v>Trenčiansky kraj</c:v>
                </c:pt>
                <c:pt idx="3">
                  <c:v>Nitriansky kraj</c:v>
                </c:pt>
                <c:pt idx="4">
                  <c:v>Žilinský kraj</c:v>
                </c:pt>
                <c:pt idx="5">
                  <c:v>Banskobystrický kraj</c:v>
                </c:pt>
                <c:pt idx="6">
                  <c:v>Prešovský kraj</c:v>
                </c:pt>
                <c:pt idx="7">
                  <c:v>Košický kraj</c:v>
                </c:pt>
                <c:pt idx="8">
                  <c:v>Slovensko</c:v>
                </c:pt>
              </c:strCache>
            </c:strRef>
          </c:cat>
          <c:val>
            <c:numRef>
              <c:f>kraje!$CB$31:$CB$39</c:f>
              <c:numCache>
                <c:formatCode>0.00%</c:formatCode>
                <c:ptCount val="9"/>
                <c:pt idx="0">
                  <c:v>0.32992777981563309</c:v>
                </c:pt>
                <c:pt idx="1">
                  <c:v>0.14988626840656086</c:v>
                </c:pt>
                <c:pt idx="2">
                  <c:v>0.16655258463180247</c:v>
                </c:pt>
                <c:pt idx="3">
                  <c:v>0.13016584559255764</c:v>
                </c:pt>
                <c:pt idx="4">
                  <c:v>0.14682471724384377</c:v>
                </c:pt>
                <c:pt idx="5">
                  <c:v>7.3503777484802801E-2</c:v>
                </c:pt>
                <c:pt idx="6">
                  <c:v>8.9239971112359345E-2</c:v>
                </c:pt>
                <c:pt idx="7">
                  <c:v>8.8597895896827192E-2</c:v>
                </c:pt>
                <c:pt idx="8">
                  <c:v>0.11904555244623642</c:v>
                </c:pt>
              </c:numCache>
            </c:numRef>
          </c:val>
          <c:extLst xmlns:c16r2="http://schemas.microsoft.com/office/drawing/2015/06/chart">
            <c:ext xmlns:c16="http://schemas.microsoft.com/office/drawing/2014/chart" uri="{C3380CC4-5D6E-409C-BE32-E72D297353CC}">
              <c16:uniqueId val="{00000004-2772-44A2-A3B4-392859DB7E5C}"/>
            </c:ext>
          </c:extLst>
        </c:ser>
        <c:dLbls>
          <c:showLegendKey val="0"/>
          <c:showVal val="0"/>
          <c:showCatName val="0"/>
          <c:showSerName val="0"/>
          <c:showPercent val="0"/>
          <c:showBubbleSize val="0"/>
        </c:dLbls>
        <c:gapWidth val="60"/>
        <c:gapDepth val="100"/>
        <c:shape val="box"/>
        <c:axId val="483026784"/>
        <c:axId val="483027568"/>
        <c:axId val="0"/>
      </c:bar3DChart>
      <c:catAx>
        <c:axId val="483026784"/>
        <c:scaling>
          <c:orientation val="minMax"/>
        </c:scaling>
        <c:delete val="0"/>
        <c:axPos val="b"/>
        <c:numFmt formatCode="General" sourceLinked="1"/>
        <c:majorTickMark val="out"/>
        <c:minorTickMark val="none"/>
        <c:tickLblPos val="nextTo"/>
        <c:txPr>
          <a:bodyPr/>
          <a:lstStyle/>
          <a:p>
            <a:pPr>
              <a:defRPr sz="900"/>
            </a:pPr>
            <a:endParaRPr lang="sk-SK"/>
          </a:p>
        </c:txPr>
        <c:crossAx val="483027568"/>
        <c:crosses val="autoZero"/>
        <c:auto val="1"/>
        <c:lblAlgn val="ctr"/>
        <c:lblOffset val="100"/>
        <c:noMultiLvlLbl val="0"/>
      </c:catAx>
      <c:valAx>
        <c:axId val="483027568"/>
        <c:scaling>
          <c:orientation val="minMax"/>
        </c:scaling>
        <c:delete val="0"/>
        <c:axPos val="l"/>
        <c:majorGridlines/>
        <c:numFmt formatCode="0%" sourceLinked="0"/>
        <c:majorTickMark val="out"/>
        <c:minorTickMark val="none"/>
        <c:tickLblPos val="nextTo"/>
        <c:crossAx val="483026784"/>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94402223774"/>
          <c:y val="0.18851692056189032"/>
          <c:w val="0.50428090628334765"/>
          <c:h val="0.74738453578835828"/>
        </c:manualLayout>
      </c:layout>
      <c:pieChart>
        <c:varyColors val="1"/>
        <c:ser>
          <c:idx val="0"/>
          <c:order val="0"/>
          <c:explosion val="10"/>
          <c:dPt>
            <c:idx val="1"/>
            <c:bubble3D val="0"/>
            <c:explosion val="13"/>
            <c:spPr>
              <a:pattFill prst="ltUpDiag">
                <a:fgClr>
                  <a:srgbClr val="FF0000"/>
                </a:fgClr>
                <a:bgClr>
                  <a:schemeClr val="bg1"/>
                </a:bgClr>
              </a:pattFill>
              <a:ln>
                <a:solidFill>
                  <a:srgbClr val="FF0000"/>
                </a:solidFill>
              </a:ln>
            </c:spPr>
            <c:extLst xmlns:c16r2="http://schemas.microsoft.com/office/drawing/2015/06/chart">
              <c:ext xmlns:c16="http://schemas.microsoft.com/office/drawing/2014/chart" uri="{C3380CC4-5D6E-409C-BE32-E72D297353CC}">
                <c16:uniqueId val="{00000003-71E0-4AA3-BDBE-3BCD689587E8}"/>
              </c:ext>
            </c:extLst>
          </c:dPt>
          <c:dPt>
            <c:idx val="2"/>
            <c:bubble3D val="0"/>
            <c:spPr>
              <a:ln>
                <a:solidFill>
                  <a:srgbClr val="A50021"/>
                </a:solidFill>
              </a:ln>
            </c:spPr>
            <c:extLst xmlns:c16r2="http://schemas.microsoft.com/office/drawing/2015/06/chart">
              <c:ext xmlns:c16="http://schemas.microsoft.com/office/drawing/2014/chart" uri="{C3380CC4-5D6E-409C-BE32-E72D297353CC}">
                <c16:uniqueId val="{00000005-71E0-4AA3-BDBE-3BCD689587E8}"/>
              </c:ext>
            </c:extLst>
          </c:dPt>
          <c:dPt>
            <c:idx val="3"/>
            <c:bubble3D val="0"/>
            <c:spPr>
              <a:pattFill prst="pct70">
                <a:fgClr>
                  <a:srgbClr val="FF0000"/>
                </a:fgClr>
                <a:bgClr>
                  <a:schemeClr val="bg1"/>
                </a:bgClr>
              </a:pattFill>
              <a:ln>
                <a:solidFill>
                  <a:srgbClr val="A50021"/>
                </a:solidFill>
              </a:ln>
            </c:spPr>
            <c:extLst xmlns:c16r2="http://schemas.microsoft.com/office/drawing/2015/06/chart">
              <c:ext xmlns:c16="http://schemas.microsoft.com/office/drawing/2014/chart" uri="{C3380CC4-5D6E-409C-BE32-E72D297353CC}">
                <c16:uniqueId val="{00000007-71E0-4AA3-BDBE-3BCD689587E8}"/>
              </c:ext>
            </c:extLst>
          </c:dPt>
          <c:dPt>
            <c:idx val="4"/>
            <c:bubble3D val="0"/>
            <c:explosion val="8"/>
            <c:spPr>
              <a:pattFill prst="smGrid">
                <a:fgClr>
                  <a:srgbClr val="FF0000"/>
                </a:fgClr>
                <a:bgClr>
                  <a:schemeClr val="bg1"/>
                </a:bgClr>
              </a:pattFill>
              <a:ln>
                <a:solidFill>
                  <a:srgbClr val="A50021"/>
                </a:solidFill>
              </a:ln>
            </c:spPr>
            <c:extLst xmlns:c16r2="http://schemas.microsoft.com/office/drawing/2015/06/chart">
              <c:ext xmlns:c16="http://schemas.microsoft.com/office/drawing/2014/chart" uri="{C3380CC4-5D6E-409C-BE32-E72D297353CC}">
                <c16:uniqueId val="{00000009-71E0-4AA3-BDBE-3BCD689587E8}"/>
              </c:ext>
            </c:extLst>
          </c:dPt>
          <c:dPt>
            <c:idx val="5"/>
            <c:bubble3D val="0"/>
            <c:spPr>
              <a:solidFill>
                <a:srgbClr val="FFCCCC"/>
              </a:solidFill>
              <a:ln>
                <a:solidFill>
                  <a:srgbClr val="FFCCCC"/>
                </a:solidFill>
              </a:ln>
            </c:spPr>
            <c:extLst xmlns:c16r2="http://schemas.microsoft.com/office/drawing/2015/06/chart">
              <c:ext xmlns:c16="http://schemas.microsoft.com/office/drawing/2014/chart" uri="{C3380CC4-5D6E-409C-BE32-E72D297353CC}">
                <c16:uniqueId val="{0000000B-71E0-4AA3-BDBE-3BCD689587E8}"/>
              </c:ext>
            </c:extLst>
          </c:dPt>
          <c:dPt>
            <c:idx val="6"/>
            <c:bubble3D val="0"/>
            <c:spPr>
              <a:solidFill>
                <a:srgbClr val="A50021"/>
              </a:solidFill>
              <a:ln>
                <a:solidFill>
                  <a:srgbClr val="A50021"/>
                </a:solidFill>
              </a:ln>
            </c:spPr>
            <c:extLst xmlns:c16r2="http://schemas.microsoft.com/office/drawing/2015/06/chart">
              <c:ext xmlns:c16="http://schemas.microsoft.com/office/drawing/2014/chart" uri="{C3380CC4-5D6E-409C-BE32-E72D297353CC}">
                <c16:uniqueId val="{0000000D-71E0-4AA3-BDBE-3BCD689587E8}"/>
              </c:ext>
            </c:extLst>
          </c:dPt>
          <c:dPt>
            <c:idx val="7"/>
            <c:bubble3D val="0"/>
            <c:spPr>
              <a:pattFill prst="lgConfetti">
                <a:fgClr>
                  <a:srgbClr val="FF0000"/>
                </a:fgClr>
                <a:bgClr>
                  <a:schemeClr val="bg1"/>
                </a:bgClr>
              </a:pattFill>
              <a:ln>
                <a:solidFill>
                  <a:srgbClr val="A50021"/>
                </a:solidFill>
              </a:ln>
            </c:spPr>
            <c:extLst xmlns:c16r2="http://schemas.microsoft.com/office/drawing/2015/06/chart">
              <c:ext xmlns:c16="http://schemas.microsoft.com/office/drawing/2014/chart" uri="{C3380CC4-5D6E-409C-BE32-E72D297353CC}">
                <c16:uniqueId val="{0000000F-71E0-4AA3-BDBE-3BCD689587E8}"/>
              </c:ext>
            </c:extLst>
          </c:dPt>
          <c:dPt>
            <c:idx val="8"/>
            <c:bubble3D val="0"/>
            <c:spPr>
              <a:solidFill>
                <a:srgbClr val="FFCCCC"/>
              </a:solidFill>
              <a:ln>
                <a:solidFill>
                  <a:srgbClr val="A50021"/>
                </a:solidFill>
              </a:ln>
            </c:spPr>
            <c:extLst xmlns:c16r2="http://schemas.microsoft.com/office/drawing/2015/06/chart">
              <c:ext xmlns:c16="http://schemas.microsoft.com/office/drawing/2014/chart" uri="{C3380CC4-5D6E-409C-BE32-E72D297353CC}">
                <c16:uniqueId val="{00000011-71E0-4AA3-BDBE-3BCD689587E8}"/>
              </c:ext>
            </c:extLst>
          </c:dPt>
          <c:dPt>
            <c:idx val="10"/>
            <c:bubble3D val="0"/>
            <c:spPr>
              <a:solidFill>
                <a:srgbClr val="FF0000"/>
              </a:solidFill>
              <a:ln>
                <a:solidFill>
                  <a:srgbClr val="FF0000"/>
                </a:solidFill>
              </a:ln>
            </c:spPr>
            <c:extLst xmlns:c16r2="http://schemas.microsoft.com/office/drawing/2015/06/chart">
              <c:ext xmlns:c16="http://schemas.microsoft.com/office/drawing/2014/chart" uri="{C3380CC4-5D6E-409C-BE32-E72D297353CC}">
                <c16:uniqueId val="{00000015-71E0-4AA3-BDBE-3BCD689587E8}"/>
              </c:ext>
            </c:extLst>
          </c:dPt>
          <c:dLbls>
            <c:dLbl>
              <c:idx val="0"/>
              <c:layout>
                <c:manualLayout>
                  <c:x val="0.15314156380819452"/>
                  <c:y val="2.223934866081408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3.9940213305240793E-2"/>
                  <c:y val="-3.6329029448700541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155968539953089"/>
                  <c:y val="-2.1413204088582779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2.1701129554346027E-2"/>
                  <c:y val="-3.387873787031970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3145518473998641"/>
                  <c:y val="2.3464402057262284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0.15795707783525345"/>
                  <c:y val="-2.3874866255210465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dLbl>
              <c:idx val="10"/>
              <c:layout>
                <c:manualLayout>
                  <c:x val="0.29022612390539715"/>
                  <c:y val="-1.9018323721187863E-2"/>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'K2.1.3.1 VPM podľa ÚPSVR'!$O$16:$Y$16</c:f>
              <c:strCache>
                <c:ptCount val="11"/>
                <c:pt idx="0">
                  <c:v>st. 10</c:v>
                </c:pt>
                <c:pt idx="1">
                  <c:v>st. 11</c:v>
                </c:pt>
                <c:pt idx="2">
                  <c:v>st. 12</c:v>
                </c:pt>
                <c:pt idx="3">
                  <c:v>st. 13</c:v>
                </c:pt>
                <c:pt idx="4">
                  <c:v>st. 14</c:v>
                </c:pt>
                <c:pt idx="5">
                  <c:v>st. 15</c:v>
                </c:pt>
                <c:pt idx="6">
                  <c:v>st. 16</c:v>
                </c:pt>
                <c:pt idx="7">
                  <c:v>st. 17</c:v>
                </c:pt>
                <c:pt idx="8">
                  <c:v>st. 18</c:v>
                </c:pt>
                <c:pt idx="9">
                  <c:v>st. 19</c:v>
                </c:pt>
                <c:pt idx="10">
                  <c:v>nezistené</c:v>
                </c:pt>
              </c:strCache>
            </c:strRef>
          </c:cat>
          <c:val>
            <c:numRef>
              <c:f>'K2.1.3.1 VPM podľa ÚPSVR'!$O$17:$Y$17</c:f>
              <c:numCache>
                <c:formatCode>0.00%</c:formatCode>
                <c:ptCount val="11"/>
                <c:pt idx="0">
                  <c:v>3.0682510188467123E-2</c:v>
                </c:pt>
                <c:pt idx="1">
                  <c:v>0.3896746456807666</c:v>
                </c:pt>
                <c:pt idx="2">
                  <c:v>0.25333812178276055</c:v>
                </c:pt>
                <c:pt idx="3">
                  <c:v>0.22827058903132794</c:v>
                </c:pt>
                <c:pt idx="4">
                  <c:v>6.0474993363833676E-2</c:v>
                </c:pt>
                <c:pt idx="5">
                  <c:v>3.4341510131213927E-3</c:v>
                </c:pt>
                <c:pt idx="6">
                  <c:v>3.1281066366868095E-3</c:v>
                </c:pt>
                <c:pt idx="7">
                  <c:v>1.2668571636764882E-2</c:v>
                </c:pt>
                <c:pt idx="8">
                  <c:v>1.7564240692451424E-2</c:v>
                </c:pt>
                <c:pt idx="9">
                  <c:v>1.7696443535333031E-4</c:v>
                </c:pt>
                <c:pt idx="10">
                  <c:v>5.871055384663429E-4</c:v>
                </c:pt>
              </c:numCache>
            </c:numRef>
          </c:val>
          <c:extLst xmlns:c16r2="http://schemas.microsoft.com/office/drawing/2015/06/chart">
            <c:ext xmlns:c16="http://schemas.microsoft.com/office/drawing/2014/chart" uri="{C3380CC4-5D6E-409C-BE32-E72D297353CC}">
              <c16:uniqueId val="{00000016-71E0-4AA3-BDBE-3BCD689587E8}"/>
            </c:ext>
          </c:extLst>
        </c:ser>
        <c:dLbls>
          <c:dLblPos val="bestFit"/>
          <c:showLegendKey val="0"/>
          <c:showVal val="1"/>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29221347331591"/>
          <c:y val="0.20612648080477849"/>
          <c:w val="0.39444444444444804"/>
          <c:h val="0.65740740740741144"/>
        </c:manualLayout>
      </c:layout>
      <c:pieChart>
        <c:varyColors val="1"/>
        <c:ser>
          <c:idx val="0"/>
          <c:order val="0"/>
          <c:dPt>
            <c:idx val="0"/>
            <c:bubble3D val="0"/>
            <c:spPr>
              <a:solidFill>
                <a:schemeClr val="tx1"/>
              </a:solidFill>
              <a:ln>
                <a:solidFill>
                  <a:schemeClr val="tx1"/>
                </a:solidFill>
              </a:ln>
            </c:spPr>
            <c:extLst xmlns:c16r2="http://schemas.microsoft.com/office/drawing/2015/06/chart">
              <c:ext xmlns:c16="http://schemas.microsoft.com/office/drawing/2014/chart" uri="{C3380CC4-5D6E-409C-BE32-E72D297353CC}">
                <c16:uniqueId val="{00000001-7C2E-4A0C-8888-F8255E3E01A4}"/>
              </c:ext>
            </c:extLst>
          </c:dPt>
          <c:dPt>
            <c:idx val="1"/>
            <c:bubble3D val="0"/>
            <c:spPr>
              <a:solidFill>
                <a:schemeClr val="accent6">
                  <a:lumMod val="50000"/>
                </a:schemeClr>
              </a:solidFill>
              <a:ln>
                <a:solidFill>
                  <a:schemeClr val="accent1"/>
                </a:solidFill>
              </a:ln>
            </c:spPr>
            <c:extLst xmlns:c16r2="http://schemas.microsoft.com/office/drawing/2015/06/chart">
              <c:ext xmlns:c16="http://schemas.microsoft.com/office/drawing/2014/chart" uri="{C3380CC4-5D6E-409C-BE32-E72D297353CC}">
                <c16:uniqueId val="{00000003-7C2E-4A0C-8888-F8255E3E01A4}"/>
              </c:ext>
            </c:extLst>
          </c:dPt>
          <c:dPt>
            <c:idx val="2"/>
            <c:bubble3D val="0"/>
            <c:spPr>
              <a:pattFill prst="dkDnDiag">
                <a:fgClr>
                  <a:schemeClr val="accent1"/>
                </a:fgClr>
                <a:bgClr>
                  <a:schemeClr val="bg1"/>
                </a:bgClr>
              </a:pattFill>
              <a:ln>
                <a:solidFill>
                  <a:schemeClr val="accent1"/>
                </a:solidFill>
              </a:ln>
            </c:spPr>
            <c:extLst xmlns:c16r2="http://schemas.microsoft.com/office/drawing/2015/06/chart">
              <c:ext xmlns:c16="http://schemas.microsoft.com/office/drawing/2014/chart" uri="{C3380CC4-5D6E-409C-BE32-E72D297353CC}">
                <c16:uniqueId val="{00000005-7C2E-4A0C-8888-F8255E3E01A4}"/>
              </c:ext>
            </c:extLst>
          </c:dPt>
          <c:dPt>
            <c:idx val="3"/>
            <c:bubble3D val="0"/>
            <c:spPr>
              <a:solidFill>
                <a:schemeClr val="accent4">
                  <a:lumMod val="50000"/>
                </a:schemeClr>
              </a:solidFill>
              <a:ln>
                <a:solidFill>
                  <a:schemeClr val="accent2"/>
                </a:solidFill>
              </a:ln>
            </c:spPr>
            <c:extLst xmlns:c16r2="http://schemas.microsoft.com/office/drawing/2015/06/chart">
              <c:ext xmlns:c16="http://schemas.microsoft.com/office/drawing/2014/chart" uri="{C3380CC4-5D6E-409C-BE32-E72D297353CC}">
                <c16:uniqueId val="{00000007-7C2E-4A0C-8888-F8255E3E01A4}"/>
              </c:ext>
            </c:extLst>
          </c:dPt>
          <c:dPt>
            <c:idx val="4"/>
            <c:bubble3D val="0"/>
            <c:spPr>
              <a:pattFill prst="pct40">
                <a:fgClr>
                  <a:schemeClr val="accent2"/>
                </a:fgClr>
                <a:bgClr>
                  <a:schemeClr val="bg1"/>
                </a:bgClr>
              </a:pattFill>
              <a:ln>
                <a:solidFill>
                  <a:schemeClr val="accent2"/>
                </a:solidFill>
              </a:ln>
            </c:spPr>
            <c:extLst xmlns:c16r2="http://schemas.microsoft.com/office/drawing/2015/06/chart">
              <c:ext xmlns:c16="http://schemas.microsoft.com/office/drawing/2014/chart" uri="{C3380CC4-5D6E-409C-BE32-E72D297353CC}">
                <c16:uniqueId val="{00000009-7C2E-4A0C-8888-F8255E3E01A4}"/>
              </c:ext>
            </c:extLst>
          </c:dPt>
          <c:dPt>
            <c:idx val="5"/>
            <c:bubble3D val="0"/>
            <c:explosion val="1"/>
            <c:spPr>
              <a:solidFill>
                <a:srgbClr val="FF0000"/>
              </a:solidFill>
              <a:ln>
                <a:solidFill>
                  <a:srgbClr val="FF0000"/>
                </a:solidFill>
              </a:ln>
            </c:spPr>
            <c:extLst xmlns:c16r2="http://schemas.microsoft.com/office/drawing/2015/06/chart">
              <c:ext xmlns:c16="http://schemas.microsoft.com/office/drawing/2014/chart" uri="{C3380CC4-5D6E-409C-BE32-E72D297353CC}">
                <c16:uniqueId val="{0000000B-7C2E-4A0C-8888-F8255E3E01A4}"/>
              </c:ext>
            </c:extLst>
          </c:dPt>
          <c:dPt>
            <c:idx val="6"/>
            <c:bubble3D val="0"/>
            <c:spPr>
              <a:solidFill>
                <a:schemeClr val="accent3">
                  <a:lumMod val="40000"/>
                  <a:lumOff val="60000"/>
                </a:schemeClr>
              </a:solidFill>
              <a:ln>
                <a:solidFill>
                  <a:schemeClr val="accent2">
                    <a:lumMod val="60000"/>
                    <a:lumOff val="40000"/>
                  </a:schemeClr>
                </a:solidFill>
              </a:ln>
            </c:spPr>
            <c:extLst xmlns:c16r2="http://schemas.microsoft.com/office/drawing/2015/06/chart">
              <c:ext xmlns:c16="http://schemas.microsoft.com/office/drawing/2014/chart" uri="{C3380CC4-5D6E-409C-BE32-E72D297353CC}">
                <c16:uniqueId val="{0000000D-7C2E-4A0C-8888-F8255E3E01A4}"/>
              </c:ext>
            </c:extLst>
          </c:dPt>
          <c:dPt>
            <c:idx val="7"/>
            <c:bubble3D val="0"/>
            <c:spPr>
              <a:pattFill prst="dashVert">
                <a:fgClr>
                  <a:schemeClr val="accent3"/>
                </a:fgClr>
                <a:bgClr>
                  <a:schemeClr val="bg1"/>
                </a:bgClr>
              </a:pattFill>
              <a:ln>
                <a:solidFill>
                  <a:srgbClr val="FF0000"/>
                </a:solidFill>
              </a:ln>
            </c:spPr>
            <c:extLst xmlns:c16r2="http://schemas.microsoft.com/office/drawing/2015/06/chart">
              <c:ext xmlns:c16="http://schemas.microsoft.com/office/drawing/2014/chart" uri="{C3380CC4-5D6E-409C-BE32-E72D297353CC}">
                <c16:uniqueId val="{0000000F-7C2E-4A0C-8888-F8255E3E01A4}"/>
              </c:ext>
            </c:extLst>
          </c:dPt>
          <c:dPt>
            <c:idx val="8"/>
            <c:bubble3D val="0"/>
            <c:spPr>
              <a:solidFill>
                <a:srgbClr val="E1826F"/>
              </a:solidFill>
              <a:ln>
                <a:solidFill>
                  <a:srgbClr val="E1826F"/>
                </a:solidFill>
              </a:ln>
            </c:spPr>
            <c:extLst xmlns:c16r2="http://schemas.microsoft.com/office/drawing/2015/06/chart">
              <c:ext xmlns:c16="http://schemas.microsoft.com/office/drawing/2014/chart" uri="{C3380CC4-5D6E-409C-BE32-E72D297353CC}">
                <c16:uniqueId val="{00000011-7C2E-4A0C-8888-F8255E3E01A4}"/>
              </c:ext>
            </c:extLst>
          </c:dPt>
          <c:dPt>
            <c:idx val="9"/>
            <c:bubble3D val="0"/>
            <c:spPr>
              <a:pattFill prst="narHorz">
                <a:fgClr>
                  <a:schemeClr val="accent4"/>
                </a:fgClr>
                <a:bgClr>
                  <a:schemeClr val="bg1"/>
                </a:bgClr>
              </a:pattFill>
              <a:ln>
                <a:solidFill>
                  <a:schemeClr val="accent4"/>
                </a:solidFill>
              </a:ln>
            </c:spPr>
            <c:extLst xmlns:c16r2="http://schemas.microsoft.com/office/drawing/2015/06/chart">
              <c:ext xmlns:c16="http://schemas.microsoft.com/office/drawing/2014/chart" uri="{C3380CC4-5D6E-409C-BE32-E72D297353CC}">
                <c16:uniqueId val="{00000013-7C2E-4A0C-8888-F8255E3E01A4}"/>
              </c:ext>
            </c:extLst>
          </c:dPt>
          <c:dLbls>
            <c:dLbl>
              <c:idx val="0"/>
              <c:layout>
                <c:manualLayout>
                  <c:x val="-6.753356892533223E-2"/>
                  <c:y val="-5.8765295439178133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4.0974628171478497E-2"/>
                  <c:y val="-7.6274216771287207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0.15162814491479457"/>
                  <c:y val="-0.14870964618076821"/>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5.4920603674540734E-2"/>
                  <c:y val="1.154409982750674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0.117023958404777"/>
                  <c:y val="3.3915997952545522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4.9640966754155726E-2"/>
                  <c:y val="-2.047615031148578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6"/>
              <c:layout>
                <c:manualLayout>
                  <c:x val="4.5903871391076122E-2"/>
                  <c:y val="2.3273819989261046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7"/>
              <c:layout>
                <c:manualLayout>
                  <c:x val="-3.4564792614892501E-3"/>
                  <c:y val="9.9420425370698035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0.11699629738586786"/>
                  <c:y val="0.15902921674264406"/>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9"/>
              <c:layout>
                <c:manualLayout>
                  <c:x val="-0.11905632108486439"/>
                  <c:y val="2.5392267739958087E-2"/>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900"/>
                </a:pPr>
                <a:endParaRPr lang="sk-SK"/>
              </a:p>
            </c:txPr>
            <c:showLegendKey val="0"/>
            <c:showVal val="1"/>
            <c:showCatName val="1"/>
            <c:showSerName val="0"/>
            <c:showPercent val="0"/>
            <c:showBubbleSize val="0"/>
            <c:separator>
</c:separator>
            <c:showLeaderLines val="1"/>
            <c:extLst xmlns:c16r2="http://schemas.microsoft.com/office/drawing/2015/06/chart">
              <c:ext xmlns:c15="http://schemas.microsoft.com/office/drawing/2012/chart" uri="{CE6537A1-D6FC-4f65-9D91-7224C49458BB}"/>
            </c:extLst>
          </c:dLbls>
          <c:cat>
            <c:strRef>
              <c:f>'K2.1.3.1 VPM podľa ÚPSVR'!$P$43:$Y$43</c:f>
              <c:strCache>
                <c:ptCount val="10"/>
                <c:pt idx="0">
                  <c:v>ISCO 0</c:v>
                </c:pt>
                <c:pt idx="1">
                  <c:v>ISCO 1</c:v>
                </c:pt>
                <c:pt idx="2">
                  <c:v>ISCO 2</c:v>
                </c:pt>
                <c:pt idx="3">
                  <c:v>ISCO 3</c:v>
                </c:pt>
                <c:pt idx="4">
                  <c:v>ISCO 4</c:v>
                </c:pt>
                <c:pt idx="5">
                  <c:v>ISCO 5</c:v>
                </c:pt>
                <c:pt idx="6">
                  <c:v>ISCO 6</c:v>
                </c:pt>
                <c:pt idx="7">
                  <c:v>ISCO 7</c:v>
                </c:pt>
                <c:pt idx="8">
                  <c:v>ISCO 8</c:v>
                </c:pt>
                <c:pt idx="9">
                  <c:v>ISCO 9</c:v>
                </c:pt>
              </c:strCache>
            </c:strRef>
          </c:cat>
          <c:val>
            <c:numRef>
              <c:f>'K2.1.3.1 VPM podľa ÚPSVR'!$P$64:$Y$64</c:f>
              <c:numCache>
                <c:formatCode>0.00%</c:formatCode>
                <c:ptCount val="10"/>
                <c:pt idx="0">
                  <c:v>3.612156415741507E-4</c:v>
                </c:pt>
                <c:pt idx="1">
                  <c:v>6.8943262079123914E-3</c:v>
                </c:pt>
                <c:pt idx="2">
                  <c:v>3.5910247802257857E-2</c:v>
                </c:pt>
                <c:pt idx="3">
                  <c:v>3.4797453794065444E-2</c:v>
                </c:pt>
                <c:pt idx="4">
                  <c:v>4.6613473239333993E-2</c:v>
                </c:pt>
                <c:pt idx="5">
                  <c:v>9.5563917992598724E-2</c:v>
                </c:pt>
                <c:pt idx="6">
                  <c:v>7.9207199329617093E-3</c:v>
                </c:pt>
                <c:pt idx="7">
                  <c:v>0.22132317349280953</c:v>
                </c:pt>
                <c:pt idx="8">
                  <c:v>0.42596068266633358</c:v>
                </c:pt>
                <c:pt idx="9">
                  <c:v>0.12465478923015266</c:v>
                </c:pt>
              </c:numCache>
            </c:numRef>
          </c:val>
          <c:extLst xmlns:c16r2="http://schemas.microsoft.com/office/drawing/2015/06/chart">
            <c:ext xmlns:c16="http://schemas.microsoft.com/office/drawing/2014/chart" uri="{C3380CC4-5D6E-409C-BE32-E72D297353CC}">
              <c16:uniqueId val="{00000014-7C2E-4A0C-8888-F8255E3E01A4}"/>
            </c:ext>
          </c:extLst>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2"/>
          <c:order val="0"/>
          <c:tx>
            <c:strRef>
              <c:f>'K1.2 Vek.štruktúra obyvateľstva'!$N$5:$N$6</c:f>
              <c:strCache>
                <c:ptCount val="2"/>
                <c:pt idx="0">
                  <c:v>ženy 2008</c:v>
                </c:pt>
              </c:strCache>
            </c:strRef>
          </c:tx>
          <c:spPr>
            <a:solidFill>
              <a:schemeClr val="accent2">
                <a:alpha val="45000"/>
              </a:schemeClr>
            </a:solidFill>
            <a:ln>
              <a:solidFill>
                <a:schemeClr val="bg1">
                  <a:lumMod val="75000"/>
                </a:schemeClr>
              </a:solidFill>
            </a:ln>
          </c:spPr>
          <c:invertIfNegative val="0"/>
          <c:cat>
            <c:strRef>
              <c:f>'K1.2 Vek.štruktúra obyvateľstva'!$L$8:$L$108</c:f>
              <c:strCache>
                <c:ptCount val="101"/>
                <c:pt idx="0">
                  <c:v>0 rokov</c:v>
                </c:pt>
                <c:pt idx="1">
                  <c:v>1 rok</c:v>
                </c:pt>
                <c:pt idx="2">
                  <c:v>2 roky</c:v>
                </c:pt>
                <c:pt idx="3">
                  <c:v>3 roky</c:v>
                </c:pt>
                <c:pt idx="4">
                  <c:v>4 roky</c:v>
                </c:pt>
                <c:pt idx="5">
                  <c:v>5 rokov</c:v>
                </c:pt>
                <c:pt idx="6">
                  <c:v>6 rokov</c:v>
                </c:pt>
                <c:pt idx="7">
                  <c:v>7 rokov</c:v>
                </c:pt>
                <c:pt idx="8">
                  <c:v>8 rokov</c:v>
                </c:pt>
                <c:pt idx="9">
                  <c:v>9 rokov</c:v>
                </c:pt>
                <c:pt idx="10">
                  <c:v>10 rokov</c:v>
                </c:pt>
                <c:pt idx="11">
                  <c:v>11 rokov</c:v>
                </c:pt>
                <c:pt idx="12">
                  <c:v>12 rokov</c:v>
                </c:pt>
                <c:pt idx="13">
                  <c:v>13 rokov</c:v>
                </c:pt>
                <c:pt idx="14">
                  <c:v>14 rokov</c:v>
                </c:pt>
                <c:pt idx="15">
                  <c:v>15 rokov</c:v>
                </c:pt>
                <c:pt idx="16">
                  <c:v>16 rokov</c:v>
                </c:pt>
                <c:pt idx="17">
                  <c:v>17 rokov</c:v>
                </c:pt>
                <c:pt idx="18">
                  <c:v>18 rokov</c:v>
                </c:pt>
                <c:pt idx="19">
                  <c:v>19 rokov</c:v>
                </c:pt>
                <c:pt idx="20">
                  <c:v>20 rokov</c:v>
                </c:pt>
                <c:pt idx="21">
                  <c:v>21 rokov</c:v>
                </c:pt>
                <c:pt idx="22">
                  <c:v>22 rokov</c:v>
                </c:pt>
                <c:pt idx="23">
                  <c:v>23 rokov</c:v>
                </c:pt>
                <c:pt idx="24">
                  <c:v>24 rokov</c:v>
                </c:pt>
                <c:pt idx="25">
                  <c:v>25 rokov</c:v>
                </c:pt>
                <c:pt idx="26">
                  <c:v>26 rokov</c:v>
                </c:pt>
                <c:pt idx="27">
                  <c:v>27 rokov</c:v>
                </c:pt>
                <c:pt idx="28">
                  <c:v>28 rokov</c:v>
                </c:pt>
                <c:pt idx="29">
                  <c:v>29 rokov</c:v>
                </c:pt>
                <c:pt idx="30">
                  <c:v>30 rokov</c:v>
                </c:pt>
                <c:pt idx="31">
                  <c:v>31 rokov</c:v>
                </c:pt>
                <c:pt idx="32">
                  <c:v>32 rokov</c:v>
                </c:pt>
                <c:pt idx="33">
                  <c:v>33 rokov</c:v>
                </c:pt>
                <c:pt idx="34">
                  <c:v>34 rokov</c:v>
                </c:pt>
                <c:pt idx="35">
                  <c:v>35 rokov</c:v>
                </c:pt>
                <c:pt idx="36">
                  <c:v>36 rokov</c:v>
                </c:pt>
                <c:pt idx="37">
                  <c:v>37 rokov</c:v>
                </c:pt>
                <c:pt idx="38">
                  <c:v>38 rokov</c:v>
                </c:pt>
                <c:pt idx="39">
                  <c:v>39 rokov</c:v>
                </c:pt>
                <c:pt idx="40">
                  <c:v>40 rokov</c:v>
                </c:pt>
                <c:pt idx="41">
                  <c:v>41 rokov</c:v>
                </c:pt>
                <c:pt idx="42">
                  <c:v>42 rokov</c:v>
                </c:pt>
                <c:pt idx="43">
                  <c:v>43 rokov</c:v>
                </c:pt>
                <c:pt idx="44">
                  <c:v>44 rokov</c:v>
                </c:pt>
                <c:pt idx="45">
                  <c:v>45 rokov</c:v>
                </c:pt>
                <c:pt idx="46">
                  <c:v>46 rokov</c:v>
                </c:pt>
                <c:pt idx="47">
                  <c:v>47 rokov</c:v>
                </c:pt>
                <c:pt idx="48">
                  <c:v>48 rokov</c:v>
                </c:pt>
                <c:pt idx="49">
                  <c:v>49 rokov</c:v>
                </c:pt>
                <c:pt idx="50">
                  <c:v>50 rokov</c:v>
                </c:pt>
                <c:pt idx="51">
                  <c:v>51 rokov</c:v>
                </c:pt>
                <c:pt idx="52">
                  <c:v>52 rokov</c:v>
                </c:pt>
                <c:pt idx="53">
                  <c:v>53 rokov</c:v>
                </c:pt>
                <c:pt idx="54">
                  <c:v>54 rokov</c:v>
                </c:pt>
                <c:pt idx="55">
                  <c:v>55 rokov</c:v>
                </c:pt>
                <c:pt idx="56">
                  <c:v>56 rokov</c:v>
                </c:pt>
                <c:pt idx="57">
                  <c:v>57 rokov</c:v>
                </c:pt>
                <c:pt idx="58">
                  <c:v>58 rokov</c:v>
                </c:pt>
                <c:pt idx="59">
                  <c:v>59 rokov</c:v>
                </c:pt>
                <c:pt idx="60">
                  <c:v>60 rokov</c:v>
                </c:pt>
                <c:pt idx="61">
                  <c:v>61 rokov</c:v>
                </c:pt>
                <c:pt idx="62">
                  <c:v>62 rokov</c:v>
                </c:pt>
                <c:pt idx="63">
                  <c:v>63 rokov</c:v>
                </c:pt>
                <c:pt idx="64">
                  <c:v>64 rokov</c:v>
                </c:pt>
                <c:pt idx="65">
                  <c:v>65 rokov</c:v>
                </c:pt>
                <c:pt idx="66">
                  <c:v>66 rokov</c:v>
                </c:pt>
                <c:pt idx="67">
                  <c:v>67 rokov</c:v>
                </c:pt>
                <c:pt idx="68">
                  <c:v>68 rokov</c:v>
                </c:pt>
                <c:pt idx="69">
                  <c:v>69 rokov</c:v>
                </c:pt>
                <c:pt idx="70">
                  <c:v>70 rokov</c:v>
                </c:pt>
                <c:pt idx="71">
                  <c:v>71 rokov</c:v>
                </c:pt>
                <c:pt idx="72">
                  <c:v>72 rokov</c:v>
                </c:pt>
                <c:pt idx="73">
                  <c:v>73 rokov</c:v>
                </c:pt>
                <c:pt idx="74">
                  <c:v>74 rokov</c:v>
                </c:pt>
                <c:pt idx="75">
                  <c:v>75 rokov</c:v>
                </c:pt>
                <c:pt idx="76">
                  <c:v>76 rokov</c:v>
                </c:pt>
                <c:pt idx="77">
                  <c:v>77 rokov</c:v>
                </c:pt>
                <c:pt idx="78">
                  <c:v>78 rokov</c:v>
                </c:pt>
                <c:pt idx="79">
                  <c:v>79 rokov</c:v>
                </c:pt>
                <c:pt idx="80">
                  <c:v>80 rokov</c:v>
                </c:pt>
                <c:pt idx="81">
                  <c:v>81 rokov</c:v>
                </c:pt>
                <c:pt idx="82">
                  <c:v>82 rokov</c:v>
                </c:pt>
                <c:pt idx="83">
                  <c:v>83 rokov</c:v>
                </c:pt>
                <c:pt idx="84">
                  <c:v>84 rokov</c:v>
                </c:pt>
                <c:pt idx="85">
                  <c:v>85 rokov</c:v>
                </c:pt>
                <c:pt idx="86">
                  <c:v>86 rokov</c:v>
                </c:pt>
                <c:pt idx="87">
                  <c:v>87 rokov</c:v>
                </c:pt>
                <c:pt idx="88">
                  <c:v>88 rokov</c:v>
                </c:pt>
                <c:pt idx="89">
                  <c:v>89 rokov</c:v>
                </c:pt>
                <c:pt idx="90">
                  <c:v>90 rokov</c:v>
                </c:pt>
                <c:pt idx="91">
                  <c:v>91 rokov</c:v>
                </c:pt>
                <c:pt idx="92">
                  <c:v>92 rokov</c:v>
                </c:pt>
                <c:pt idx="93">
                  <c:v>93 rokov</c:v>
                </c:pt>
                <c:pt idx="94">
                  <c:v>94 rokov</c:v>
                </c:pt>
                <c:pt idx="95">
                  <c:v>95 rokov</c:v>
                </c:pt>
                <c:pt idx="96">
                  <c:v>96 rokov</c:v>
                </c:pt>
                <c:pt idx="97">
                  <c:v>97 rokov</c:v>
                </c:pt>
                <c:pt idx="98">
                  <c:v>98 rokov</c:v>
                </c:pt>
                <c:pt idx="99">
                  <c:v>99 rokov</c:v>
                </c:pt>
                <c:pt idx="100">
                  <c:v>100+ rokov</c:v>
                </c:pt>
              </c:strCache>
            </c:strRef>
          </c:cat>
          <c:val>
            <c:numRef>
              <c:f>'K1.2 Vek.štruktúra obyvateľstva'!$N$8:$N$108</c:f>
              <c:numCache>
                <c:formatCode>General</c:formatCode>
                <c:ptCount val="101"/>
                <c:pt idx="0">
                  <c:v>27920</c:v>
                </c:pt>
                <c:pt idx="1">
                  <c:v>26445</c:v>
                </c:pt>
                <c:pt idx="2">
                  <c:v>26128</c:v>
                </c:pt>
                <c:pt idx="3">
                  <c:v>26329</c:v>
                </c:pt>
                <c:pt idx="4">
                  <c:v>25948</c:v>
                </c:pt>
                <c:pt idx="5">
                  <c:v>25042</c:v>
                </c:pt>
                <c:pt idx="6">
                  <c:v>24648</c:v>
                </c:pt>
                <c:pt idx="7">
                  <c:v>24585</c:v>
                </c:pt>
                <c:pt idx="8">
                  <c:v>26393</c:v>
                </c:pt>
                <c:pt idx="9">
                  <c:v>27253</c:v>
                </c:pt>
                <c:pt idx="10">
                  <c:v>27471</c:v>
                </c:pt>
                <c:pt idx="11">
                  <c:v>28193</c:v>
                </c:pt>
                <c:pt idx="12">
                  <c:v>29117</c:v>
                </c:pt>
                <c:pt idx="13">
                  <c:v>29849</c:v>
                </c:pt>
                <c:pt idx="14">
                  <c:v>32343</c:v>
                </c:pt>
                <c:pt idx="15">
                  <c:v>35099</c:v>
                </c:pt>
                <c:pt idx="16">
                  <c:v>36240</c:v>
                </c:pt>
                <c:pt idx="17">
                  <c:v>37886</c:v>
                </c:pt>
                <c:pt idx="18">
                  <c:v>38337</c:v>
                </c:pt>
                <c:pt idx="19">
                  <c:v>38741</c:v>
                </c:pt>
                <c:pt idx="20">
                  <c:v>40249</c:v>
                </c:pt>
                <c:pt idx="21">
                  <c:v>40732</c:v>
                </c:pt>
                <c:pt idx="22">
                  <c:v>42192</c:v>
                </c:pt>
                <c:pt idx="23">
                  <c:v>43560</c:v>
                </c:pt>
                <c:pt idx="24">
                  <c:v>43696</c:v>
                </c:pt>
                <c:pt idx="25">
                  <c:v>43780</c:v>
                </c:pt>
                <c:pt idx="26">
                  <c:v>44137</c:v>
                </c:pt>
                <c:pt idx="27">
                  <c:v>44479</c:v>
                </c:pt>
                <c:pt idx="28">
                  <c:v>45038</c:v>
                </c:pt>
                <c:pt idx="29">
                  <c:v>47344</c:v>
                </c:pt>
                <c:pt idx="30">
                  <c:v>46746</c:v>
                </c:pt>
                <c:pt idx="31">
                  <c:v>46033</c:v>
                </c:pt>
                <c:pt idx="32">
                  <c:v>46105</c:v>
                </c:pt>
                <c:pt idx="33">
                  <c:v>45321</c:v>
                </c:pt>
                <c:pt idx="34">
                  <c:v>44883</c:v>
                </c:pt>
                <c:pt idx="35">
                  <c:v>42905</c:v>
                </c:pt>
                <c:pt idx="36">
                  <c:v>40546</c:v>
                </c:pt>
                <c:pt idx="37">
                  <c:v>37981</c:v>
                </c:pt>
                <c:pt idx="38">
                  <c:v>36730</c:v>
                </c:pt>
                <c:pt idx="39">
                  <c:v>36169</c:v>
                </c:pt>
                <c:pt idx="40">
                  <c:v>34560</c:v>
                </c:pt>
                <c:pt idx="41">
                  <c:v>34886</c:v>
                </c:pt>
                <c:pt idx="42">
                  <c:v>36826</c:v>
                </c:pt>
                <c:pt idx="43">
                  <c:v>37796</c:v>
                </c:pt>
                <c:pt idx="44">
                  <c:v>38847</c:v>
                </c:pt>
                <c:pt idx="45">
                  <c:v>38446</c:v>
                </c:pt>
                <c:pt idx="46">
                  <c:v>37200</c:v>
                </c:pt>
                <c:pt idx="47">
                  <c:v>38461</c:v>
                </c:pt>
                <c:pt idx="48">
                  <c:v>38383</c:v>
                </c:pt>
                <c:pt idx="49">
                  <c:v>37805</c:v>
                </c:pt>
                <c:pt idx="50">
                  <c:v>39685</c:v>
                </c:pt>
                <c:pt idx="51">
                  <c:v>40861</c:v>
                </c:pt>
                <c:pt idx="52">
                  <c:v>42380</c:v>
                </c:pt>
                <c:pt idx="53">
                  <c:v>41987</c:v>
                </c:pt>
                <c:pt idx="54">
                  <c:v>40783</c:v>
                </c:pt>
                <c:pt idx="55">
                  <c:v>40072</c:v>
                </c:pt>
                <c:pt idx="56">
                  <c:v>40469</c:v>
                </c:pt>
                <c:pt idx="57">
                  <c:v>39654</c:v>
                </c:pt>
                <c:pt idx="58">
                  <c:v>37607</c:v>
                </c:pt>
                <c:pt idx="59">
                  <c:v>34560</c:v>
                </c:pt>
                <c:pt idx="60">
                  <c:v>33908</c:v>
                </c:pt>
                <c:pt idx="61">
                  <c:v>32468</c:v>
                </c:pt>
                <c:pt idx="62">
                  <c:v>28221</c:v>
                </c:pt>
                <c:pt idx="63">
                  <c:v>26242</c:v>
                </c:pt>
                <c:pt idx="64">
                  <c:v>27344</c:v>
                </c:pt>
                <c:pt idx="65">
                  <c:v>25129</c:v>
                </c:pt>
                <c:pt idx="66">
                  <c:v>25130</c:v>
                </c:pt>
                <c:pt idx="67">
                  <c:v>24590</c:v>
                </c:pt>
                <c:pt idx="68">
                  <c:v>23897</c:v>
                </c:pt>
                <c:pt idx="69">
                  <c:v>22598</c:v>
                </c:pt>
                <c:pt idx="70">
                  <c:v>21367</c:v>
                </c:pt>
                <c:pt idx="71">
                  <c:v>20318</c:v>
                </c:pt>
                <c:pt idx="72">
                  <c:v>19977</c:v>
                </c:pt>
                <c:pt idx="73">
                  <c:v>19749</c:v>
                </c:pt>
                <c:pt idx="74">
                  <c:v>19007</c:v>
                </c:pt>
                <c:pt idx="75">
                  <c:v>18676</c:v>
                </c:pt>
                <c:pt idx="76">
                  <c:v>19069</c:v>
                </c:pt>
                <c:pt idx="77">
                  <c:v>18002</c:v>
                </c:pt>
                <c:pt idx="78">
                  <c:v>17107</c:v>
                </c:pt>
                <c:pt idx="79">
                  <c:v>15807</c:v>
                </c:pt>
                <c:pt idx="80">
                  <c:v>14657</c:v>
                </c:pt>
                <c:pt idx="81">
                  <c:v>13259</c:v>
                </c:pt>
                <c:pt idx="82">
                  <c:v>12251</c:v>
                </c:pt>
                <c:pt idx="83">
                  <c:v>10802</c:v>
                </c:pt>
                <c:pt idx="84">
                  <c:v>9778</c:v>
                </c:pt>
                <c:pt idx="85">
                  <c:v>9036</c:v>
                </c:pt>
                <c:pt idx="86">
                  <c:v>7724</c:v>
                </c:pt>
                <c:pt idx="87">
                  <c:v>6530</c:v>
                </c:pt>
                <c:pt idx="88">
                  <c:v>4441</c:v>
                </c:pt>
                <c:pt idx="89">
                  <c:v>3492</c:v>
                </c:pt>
                <c:pt idx="90">
                  <c:v>1349</c:v>
                </c:pt>
                <c:pt idx="91">
                  <c:v>1131</c:v>
                </c:pt>
                <c:pt idx="92">
                  <c:v>930</c:v>
                </c:pt>
                <c:pt idx="93">
                  <c:v>969</c:v>
                </c:pt>
                <c:pt idx="94">
                  <c:v>1054</c:v>
                </c:pt>
                <c:pt idx="95">
                  <c:v>702</c:v>
                </c:pt>
                <c:pt idx="96">
                  <c:v>561</c:v>
                </c:pt>
                <c:pt idx="97">
                  <c:v>362</c:v>
                </c:pt>
                <c:pt idx="98">
                  <c:v>268</c:v>
                </c:pt>
                <c:pt idx="99">
                  <c:v>188</c:v>
                </c:pt>
                <c:pt idx="100">
                  <c:v>499</c:v>
                </c:pt>
              </c:numCache>
            </c:numRef>
          </c:val>
        </c:ser>
        <c:ser>
          <c:idx val="3"/>
          <c:order val="1"/>
          <c:tx>
            <c:strRef>
              <c:f>'K1.2 Vek.štruktúra obyvateľstva'!$M$5:$M$6</c:f>
              <c:strCache>
                <c:ptCount val="2"/>
                <c:pt idx="0">
                  <c:v>muži 2008</c:v>
                </c:pt>
              </c:strCache>
            </c:strRef>
          </c:tx>
          <c:spPr>
            <a:solidFill>
              <a:schemeClr val="accent2">
                <a:lumMod val="75000"/>
                <a:alpha val="65000"/>
              </a:schemeClr>
            </a:solidFill>
            <a:ln w="15875">
              <a:solidFill>
                <a:schemeClr val="bg1">
                  <a:lumMod val="75000"/>
                </a:schemeClr>
              </a:solidFill>
            </a:ln>
          </c:spPr>
          <c:invertIfNegative val="0"/>
          <c:cat>
            <c:strRef>
              <c:f>'K1.2 Vek.štruktúra obyvateľstva'!$L$8:$L$108</c:f>
              <c:strCache>
                <c:ptCount val="101"/>
                <c:pt idx="0">
                  <c:v>0 rokov</c:v>
                </c:pt>
                <c:pt idx="1">
                  <c:v>1 rok</c:v>
                </c:pt>
                <c:pt idx="2">
                  <c:v>2 roky</c:v>
                </c:pt>
                <c:pt idx="3">
                  <c:v>3 roky</c:v>
                </c:pt>
                <c:pt idx="4">
                  <c:v>4 roky</c:v>
                </c:pt>
                <c:pt idx="5">
                  <c:v>5 rokov</c:v>
                </c:pt>
                <c:pt idx="6">
                  <c:v>6 rokov</c:v>
                </c:pt>
                <c:pt idx="7">
                  <c:v>7 rokov</c:v>
                </c:pt>
                <c:pt idx="8">
                  <c:v>8 rokov</c:v>
                </c:pt>
                <c:pt idx="9">
                  <c:v>9 rokov</c:v>
                </c:pt>
                <c:pt idx="10">
                  <c:v>10 rokov</c:v>
                </c:pt>
                <c:pt idx="11">
                  <c:v>11 rokov</c:v>
                </c:pt>
                <c:pt idx="12">
                  <c:v>12 rokov</c:v>
                </c:pt>
                <c:pt idx="13">
                  <c:v>13 rokov</c:v>
                </c:pt>
                <c:pt idx="14">
                  <c:v>14 rokov</c:v>
                </c:pt>
                <c:pt idx="15">
                  <c:v>15 rokov</c:v>
                </c:pt>
                <c:pt idx="16">
                  <c:v>16 rokov</c:v>
                </c:pt>
                <c:pt idx="17">
                  <c:v>17 rokov</c:v>
                </c:pt>
                <c:pt idx="18">
                  <c:v>18 rokov</c:v>
                </c:pt>
                <c:pt idx="19">
                  <c:v>19 rokov</c:v>
                </c:pt>
                <c:pt idx="20">
                  <c:v>20 rokov</c:v>
                </c:pt>
                <c:pt idx="21">
                  <c:v>21 rokov</c:v>
                </c:pt>
                <c:pt idx="22">
                  <c:v>22 rokov</c:v>
                </c:pt>
                <c:pt idx="23">
                  <c:v>23 rokov</c:v>
                </c:pt>
                <c:pt idx="24">
                  <c:v>24 rokov</c:v>
                </c:pt>
                <c:pt idx="25">
                  <c:v>25 rokov</c:v>
                </c:pt>
                <c:pt idx="26">
                  <c:v>26 rokov</c:v>
                </c:pt>
                <c:pt idx="27">
                  <c:v>27 rokov</c:v>
                </c:pt>
                <c:pt idx="28">
                  <c:v>28 rokov</c:v>
                </c:pt>
                <c:pt idx="29">
                  <c:v>29 rokov</c:v>
                </c:pt>
                <c:pt idx="30">
                  <c:v>30 rokov</c:v>
                </c:pt>
                <c:pt idx="31">
                  <c:v>31 rokov</c:v>
                </c:pt>
                <c:pt idx="32">
                  <c:v>32 rokov</c:v>
                </c:pt>
                <c:pt idx="33">
                  <c:v>33 rokov</c:v>
                </c:pt>
                <c:pt idx="34">
                  <c:v>34 rokov</c:v>
                </c:pt>
                <c:pt idx="35">
                  <c:v>35 rokov</c:v>
                </c:pt>
                <c:pt idx="36">
                  <c:v>36 rokov</c:v>
                </c:pt>
                <c:pt idx="37">
                  <c:v>37 rokov</c:v>
                </c:pt>
                <c:pt idx="38">
                  <c:v>38 rokov</c:v>
                </c:pt>
                <c:pt idx="39">
                  <c:v>39 rokov</c:v>
                </c:pt>
                <c:pt idx="40">
                  <c:v>40 rokov</c:v>
                </c:pt>
                <c:pt idx="41">
                  <c:v>41 rokov</c:v>
                </c:pt>
                <c:pt idx="42">
                  <c:v>42 rokov</c:v>
                </c:pt>
                <c:pt idx="43">
                  <c:v>43 rokov</c:v>
                </c:pt>
                <c:pt idx="44">
                  <c:v>44 rokov</c:v>
                </c:pt>
                <c:pt idx="45">
                  <c:v>45 rokov</c:v>
                </c:pt>
                <c:pt idx="46">
                  <c:v>46 rokov</c:v>
                </c:pt>
                <c:pt idx="47">
                  <c:v>47 rokov</c:v>
                </c:pt>
                <c:pt idx="48">
                  <c:v>48 rokov</c:v>
                </c:pt>
                <c:pt idx="49">
                  <c:v>49 rokov</c:v>
                </c:pt>
                <c:pt idx="50">
                  <c:v>50 rokov</c:v>
                </c:pt>
                <c:pt idx="51">
                  <c:v>51 rokov</c:v>
                </c:pt>
                <c:pt idx="52">
                  <c:v>52 rokov</c:v>
                </c:pt>
                <c:pt idx="53">
                  <c:v>53 rokov</c:v>
                </c:pt>
                <c:pt idx="54">
                  <c:v>54 rokov</c:v>
                </c:pt>
                <c:pt idx="55">
                  <c:v>55 rokov</c:v>
                </c:pt>
                <c:pt idx="56">
                  <c:v>56 rokov</c:v>
                </c:pt>
                <c:pt idx="57">
                  <c:v>57 rokov</c:v>
                </c:pt>
                <c:pt idx="58">
                  <c:v>58 rokov</c:v>
                </c:pt>
                <c:pt idx="59">
                  <c:v>59 rokov</c:v>
                </c:pt>
                <c:pt idx="60">
                  <c:v>60 rokov</c:v>
                </c:pt>
                <c:pt idx="61">
                  <c:v>61 rokov</c:v>
                </c:pt>
                <c:pt idx="62">
                  <c:v>62 rokov</c:v>
                </c:pt>
                <c:pt idx="63">
                  <c:v>63 rokov</c:v>
                </c:pt>
                <c:pt idx="64">
                  <c:v>64 rokov</c:v>
                </c:pt>
                <c:pt idx="65">
                  <c:v>65 rokov</c:v>
                </c:pt>
                <c:pt idx="66">
                  <c:v>66 rokov</c:v>
                </c:pt>
                <c:pt idx="67">
                  <c:v>67 rokov</c:v>
                </c:pt>
                <c:pt idx="68">
                  <c:v>68 rokov</c:v>
                </c:pt>
                <c:pt idx="69">
                  <c:v>69 rokov</c:v>
                </c:pt>
                <c:pt idx="70">
                  <c:v>70 rokov</c:v>
                </c:pt>
                <c:pt idx="71">
                  <c:v>71 rokov</c:v>
                </c:pt>
                <c:pt idx="72">
                  <c:v>72 rokov</c:v>
                </c:pt>
                <c:pt idx="73">
                  <c:v>73 rokov</c:v>
                </c:pt>
                <c:pt idx="74">
                  <c:v>74 rokov</c:v>
                </c:pt>
                <c:pt idx="75">
                  <c:v>75 rokov</c:v>
                </c:pt>
                <c:pt idx="76">
                  <c:v>76 rokov</c:v>
                </c:pt>
                <c:pt idx="77">
                  <c:v>77 rokov</c:v>
                </c:pt>
                <c:pt idx="78">
                  <c:v>78 rokov</c:v>
                </c:pt>
                <c:pt idx="79">
                  <c:v>79 rokov</c:v>
                </c:pt>
                <c:pt idx="80">
                  <c:v>80 rokov</c:v>
                </c:pt>
                <c:pt idx="81">
                  <c:v>81 rokov</c:v>
                </c:pt>
                <c:pt idx="82">
                  <c:v>82 rokov</c:v>
                </c:pt>
                <c:pt idx="83">
                  <c:v>83 rokov</c:v>
                </c:pt>
                <c:pt idx="84">
                  <c:v>84 rokov</c:v>
                </c:pt>
                <c:pt idx="85">
                  <c:v>85 rokov</c:v>
                </c:pt>
                <c:pt idx="86">
                  <c:v>86 rokov</c:v>
                </c:pt>
                <c:pt idx="87">
                  <c:v>87 rokov</c:v>
                </c:pt>
                <c:pt idx="88">
                  <c:v>88 rokov</c:v>
                </c:pt>
                <c:pt idx="89">
                  <c:v>89 rokov</c:v>
                </c:pt>
                <c:pt idx="90">
                  <c:v>90 rokov</c:v>
                </c:pt>
                <c:pt idx="91">
                  <c:v>91 rokov</c:v>
                </c:pt>
                <c:pt idx="92">
                  <c:v>92 rokov</c:v>
                </c:pt>
                <c:pt idx="93">
                  <c:v>93 rokov</c:v>
                </c:pt>
                <c:pt idx="94">
                  <c:v>94 rokov</c:v>
                </c:pt>
                <c:pt idx="95">
                  <c:v>95 rokov</c:v>
                </c:pt>
                <c:pt idx="96">
                  <c:v>96 rokov</c:v>
                </c:pt>
                <c:pt idx="97">
                  <c:v>97 rokov</c:v>
                </c:pt>
                <c:pt idx="98">
                  <c:v>98 rokov</c:v>
                </c:pt>
                <c:pt idx="99">
                  <c:v>99 rokov</c:v>
                </c:pt>
                <c:pt idx="100">
                  <c:v>100+ rokov</c:v>
                </c:pt>
              </c:strCache>
            </c:strRef>
          </c:cat>
          <c:val>
            <c:numRef>
              <c:f>'K1.2 Vek.štruktúra obyvateľstva'!$R$8:$R$108</c:f>
              <c:numCache>
                <c:formatCode>#,##0</c:formatCode>
                <c:ptCount val="101"/>
                <c:pt idx="0">
                  <c:v>-29231</c:v>
                </c:pt>
                <c:pt idx="1">
                  <c:v>-27776</c:v>
                </c:pt>
                <c:pt idx="2">
                  <c:v>-27520</c:v>
                </c:pt>
                <c:pt idx="3">
                  <c:v>-27792</c:v>
                </c:pt>
                <c:pt idx="4">
                  <c:v>-27461</c:v>
                </c:pt>
                <c:pt idx="5">
                  <c:v>-26370</c:v>
                </c:pt>
                <c:pt idx="6">
                  <c:v>-25824</c:v>
                </c:pt>
                <c:pt idx="7">
                  <c:v>-26260</c:v>
                </c:pt>
                <c:pt idx="8">
                  <c:v>-27557</c:v>
                </c:pt>
                <c:pt idx="9">
                  <c:v>-28383</c:v>
                </c:pt>
                <c:pt idx="10">
                  <c:v>-28947</c:v>
                </c:pt>
                <c:pt idx="11">
                  <c:v>-29723</c:v>
                </c:pt>
                <c:pt idx="12">
                  <c:v>-30857</c:v>
                </c:pt>
                <c:pt idx="13">
                  <c:v>-31212</c:v>
                </c:pt>
                <c:pt idx="14">
                  <c:v>-33492</c:v>
                </c:pt>
                <c:pt idx="15">
                  <c:v>-37156</c:v>
                </c:pt>
                <c:pt idx="16">
                  <c:v>-37580</c:v>
                </c:pt>
                <c:pt idx="17">
                  <c:v>-39444</c:v>
                </c:pt>
                <c:pt idx="18">
                  <c:v>-40524</c:v>
                </c:pt>
                <c:pt idx="19">
                  <c:v>-40505</c:v>
                </c:pt>
                <c:pt idx="20">
                  <c:v>-41992</c:v>
                </c:pt>
                <c:pt idx="21">
                  <c:v>-41994</c:v>
                </c:pt>
                <c:pt idx="22">
                  <c:v>-44088</c:v>
                </c:pt>
                <c:pt idx="23">
                  <c:v>-45401</c:v>
                </c:pt>
                <c:pt idx="24">
                  <c:v>-45344</c:v>
                </c:pt>
                <c:pt idx="25">
                  <c:v>-45681</c:v>
                </c:pt>
                <c:pt idx="26">
                  <c:v>-46675</c:v>
                </c:pt>
                <c:pt idx="27">
                  <c:v>-46507</c:v>
                </c:pt>
                <c:pt idx="28">
                  <c:v>-47312</c:v>
                </c:pt>
                <c:pt idx="29">
                  <c:v>-48872</c:v>
                </c:pt>
                <c:pt idx="30">
                  <c:v>-48398</c:v>
                </c:pt>
                <c:pt idx="31">
                  <c:v>-48509</c:v>
                </c:pt>
                <c:pt idx="32">
                  <c:v>-48547</c:v>
                </c:pt>
                <c:pt idx="33">
                  <c:v>-46860</c:v>
                </c:pt>
                <c:pt idx="34">
                  <c:v>-46874</c:v>
                </c:pt>
                <c:pt idx="35">
                  <c:v>-44001</c:v>
                </c:pt>
                <c:pt idx="36">
                  <c:v>-41671</c:v>
                </c:pt>
                <c:pt idx="37">
                  <c:v>-39182</c:v>
                </c:pt>
                <c:pt idx="38">
                  <c:v>-37938</c:v>
                </c:pt>
                <c:pt idx="39">
                  <c:v>-37122</c:v>
                </c:pt>
                <c:pt idx="40">
                  <c:v>-35283</c:v>
                </c:pt>
                <c:pt idx="41">
                  <c:v>-35519</c:v>
                </c:pt>
                <c:pt idx="42">
                  <c:v>-36870</c:v>
                </c:pt>
                <c:pt idx="43">
                  <c:v>-37905</c:v>
                </c:pt>
                <c:pt idx="44">
                  <c:v>-39168</c:v>
                </c:pt>
                <c:pt idx="45">
                  <c:v>-38586</c:v>
                </c:pt>
                <c:pt idx="46">
                  <c:v>-37164</c:v>
                </c:pt>
                <c:pt idx="47">
                  <c:v>-38124</c:v>
                </c:pt>
                <c:pt idx="48">
                  <c:v>-38251</c:v>
                </c:pt>
                <c:pt idx="49">
                  <c:v>-37706</c:v>
                </c:pt>
                <c:pt idx="50">
                  <c:v>-38924</c:v>
                </c:pt>
                <c:pt idx="51">
                  <c:v>-39867</c:v>
                </c:pt>
                <c:pt idx="52">
                  <c:v>-40212</c:v>
                </c:pt>
                <c:pt idx="53">
                  <c:v>-39494</c:v>
                </c:pt>
                <c:pt idx="54">
                  <c:v>-38516</c:v>
                </c:pt>
                <c:pt idx="55">
                  <c:v>-37679</c:v>
                </c:pt>
                <c:pt idx="56">
                  <c:v>-37421</c:v>
                </c:pt>
                <c:pt idx="57">
                  <c:v>-36205</c:v>
                </c:pt>
                <c:pt idx="58">
                  <c:v>-33869</c:v>
                </c:pt>
                <c:pt idx="59">
                  <c:v>-30436</c:v>
                </c:pt>
                <c:pt idx="60">
                  <c:v>-29502</c:v>
                </c:pt>
                <c:pt idx="61">
                  <c:v>-27604</c:v>
                </c:pt>
                <c:pt idx="62">
                  <c:v>-23260</c:v>
                </c:pt>
                <c:pt idx="63">
                  <c:v>-20728</c:v>
                </c:pt>
                <c:pt idx="64">
                  <c:v>-21030</c:v>
                </c:pt>
                <c:pt idx="65">
                  <c:v>-19259</c:v>
                </c:pt>
                <c:pt idx="66">
                  <c:v>-18570</c:v>
                </c:pt>
                <c:pt idx="67">
                  <c:v>-17927</c:v>
                </c:pt>
                <c:pt idx="68">
                  <c:v>-17232</c:v>
                </c:pt>
                <c:pt idx="69">
                  <c:v>-15432</c:v>
                </c:pt>
                <c:pt idx="70">
                  <c:v>-14095</c:v>
                </c:pt>
                <c:pt idx="71">
                  <c:v>-13119</c:v>
                </c:pt>
                <c:pt idx="72">
                  <c:v>-12494</c:v>
                </c:pt>
                <c:pt idx="73">
                  <c:v>-12127</c:v>
                </c:pt>
                <c:pt idx="74">
                  <c:v>-11580</c:v>
                </c:pt>
                <c:pt idx="75">
                  <c:v>-10881</c:v>
                </c:pt>
                <c:pt idx="76">
                  <c:v>-10827</c:v>
                </c:pt>
                <c:pt idx="77">
                  <c:v>-9835</c:v>
                </c:pt>
                <c:pt idx="78">
                  <c:v>-8927</c:v>
                </c:pt>
                <c:pt idx="79">
                  <c:v>-8115</c:v>
                </c:pt>
                <c:pt idx="80">
                  <c:v>-7057</c:v>
                </c:pt>
                <c:pt idx="81">
                  <c:v>-6413</c:v>
                </c:pt>
                <c:pt idx="82">
                  <c:v>-5574</c:v>
                </c:pt>
                <c:pt idx="83">
                  <c:v>-4684</c:v>
                </c:pt>
                <c:pt idx="84">
                  <c:v>-4130</c:v>
                </c:pt>
                <c:pt idx="85">
                  <c:v>-3579</c:v>
                </c:pt>
                <c:pt idx="86">
                  <c:v>-3163</c:v>
                </c:pt>
                <c:pt idx="87">
                  <c:v>-2587</c:v>
                </c:pt>
                <c:pt idx="88">
                  <c:v>-1791</c:v>
                </c:pt>
                <c:pt idx="89">
                  <c:v>-1411</c:v>
                </c:pt>
                <c:pt idx="90">
                  <c:v>-549</c:v>
                </c:pt>
                <c:pt idx="91">
                  <c:v>-395</c:v>
                </c:pt>
                <c:pt idx="92">
                  <c:v>-371</c:v>
                </c:pt>
                <c:pt idx="93">
                  <c:v>-364</c:v>
                </c:pt>
                <c:pt idx="94">
                  <c:v>-369</c:v>
                </c:pt>
                <c:pt idx="95">
                  <c:v>-260</c:v>
                </c:pt>
                <c:pt idx="96">
                  <c:v>-186</c:v>
                </c:pt>
                <c:pt idx="97">
                  <c:v>-135</c:v>
                </c:pt>
                <c:pt idx="98">
                  <c:v>-95</c:v>
                </c:pt>
                <c:pt idx="99">
                  <c:v>-74</c:v>
                </c:pt>
                <c:pt idx="100" formatCode="General">
                  <c:v>-254</c:v>
                </c:pt>
              </c:numCache>
            </c:numRef>
          </c:val>
        </c:ser>
        <c:ser>
          <c:idx val="0"/>
          <c:order val="2"/>
          <c:tx>
            <c:strRef>
              <c:f>'K1.2 Vek.štruktúra obyvateľstva'!$P$5:$P$6</c:f>
              <c:strCache>
                <c:ptCount val="2"/>
                <c:pt idx="0">
                  <c:v>ženy 2018</c:v>
                </c:pt>
              </c:strCache>
            </c:strRef>
          </c:tx>
          <c:spPr>
            <a:solidFill>
              <a:schemeClr val="accent2">
                <a:alpha val="0"/>
              </a:schemeClr>
            </a:solidFill>
            <a:ln w="15875">
              <a:solidFill>
                <a:schemeClr val="accent2"/>
              </a:solidFill>
            </a:ln>
          </c:spPr>
          <c:invertIfNegative val="0"/>
          <c:cat>
            <c:strRef>
              <c:f>'K1.2 Vek.štruktúra obyvateľstva'!$L$8:$L$108</c:f>
              <c:strCache>
                <c:ptCount val="101"/>
                <c:pt idx="0">
                  <c:v>0 rokov</c:v>
                </c:pt>
                <c:pt idx="1">
                  <c:v>1 rok</c:v>
                </c:pt>
                <c:pt idx="2">
                  <c:v>2 roky</c:v>
                </c:pt>
                <c:pt idx="3">
                  <c:v>3 roky</c:v>
                </c:pt>
                <c:pt idx="4">
                  <c:v>4 roky</c:v>
                </c:pt>
                <c:pt idx="5">
                  <c:v>5 rokov</c:v>
                </c:pt>
                <c:pt idx="6">
                  <c:v>6 rokov</c:v>
                </c:pt>
                <c:pt idx="7">
                  <c:v>7 rokov</c:v>
                </c:pt>
                <c:pt idx="8">
                  <c:v>8 rokov</c:v>
                </c:pt>
                <c:pt idx="9">
                  <c:v>9 rokov</c:v>
                </c:pt>
                <c:pt idx="10">
                  <c:v>10 rokov</c:v>
                </c:pt>
                <c:pt idx="11">
                  <c:v>11 rokov</c:v>
                </c:pt>
                <c:pt idx="12">
                  <c:v>12 rokov</c:v>
                </c:pt>
                <c:pt idx="13">
                  <c:v>13 rokov</c:v>
                </c:pt>
                <c:pt idx="14">
                  <c:v>14 rokov</c:v>
                </c:pt>
                <c:pt idx="15">
                  <c:v>15 rokov</c:v>
                </c:pt>
                <c:pt idx="16">
                  <c:v>16 rokov</c:v>
                </c:pt>
                <c:pt idx="17">
                  <c:v>17 rokov</c:v>
                </c:pt>
                <c:pt idx="18">
                  <c:v>18 rokov</c:v>
                </c:pt>
                <c:pt idx="19">
                  <c:v>19 rokov</c:v>
                </c:pt>
                <c:pt idx="20">
                  <c:v>20 rokov</c:v>
                </c:pt>
                <c:pt idx="21">
                  <c:v>21 rokov</c:v>
                </c:pt>
                <c:pt idx="22">
                  <c:v>22 rokov</c:v>
                </c:pt>
                <c:pt idx="23">
                  <c:v>23 rokov</c:v>
                </c:pt>
                <c:pt idx="24">
                  <c:v>24 rokov</c:v>
                </c:pt>
                <c:pt idx="25">
                  <c:v>25 rokov</c:v>
                </c:pt>
                <c:pt idx="26">
                  <c:v>26 rokov</c:v>
                </c:pt>
                <c:pt idx="27">
                  <c:v>27 rokov</c:v>
                </c:pt>
                <c:pt idx="28">
                  <c:v>28 rokov</c:v>
                </c:pt>
                <c:pt idx="29">
                  <c:v>29 rokov</c:v>
                </c:pt>
                <c:pt idx="30">
                  <c:v>30 rokov</c:v>
                </c:pt>
                <c:pt idx="31">
                  <c:v>31 rokov</c:v>
                </c:pt>
                <c:pt idx="32">
                  <c:v>32 rokov</c:v>
                </c:pt>
                <c:pt idx="33">
                  <c:v>33 rokov</c:v>
                </c:pt>
                <c:pt idx="34">
                  <c:v>34 rokov</c:v>
                </c:pt>
                <c:pt idx="35">
                  <c:v>35 rokov</c:v>
                </c:pt>
                <c:pt idx="36">
                  <c:v>36 rokov</c:v>
                </c:pt>
                <c:pt idx="37">
                  <c:v>37 rokov</c:v>
                </c:pt>
                <c:pt idx="38">
                  <c:v>38 rokov</c:v>
                </c:pt>
                <c:pt idx="39">
                  <c:v>39 rokov</c:v>
                </c:pt>
                <c:pt idx="40">
                  <c:v>40 rokov</c:v>
                </c:pt>
                <c:pt idx="41">
                  <c:v>41 rokov</c:v>
                </c:pt>
                <c:pt idx="42">
                  <c:v>42 rokov</c:v>
                </c:pt>
                <c:pt idx="43">
                  <c:v>43 rokov</c:v>
                </c:pt>
                <c:pt idx="44">
                  <c:v>44 rokov</c:v>
                </c:pt>
                <c:pt idx="45">
                  <c:v>45 rokov</c:v>
                </c:pt>
                <c:pt idx="46">
                  <c:v>46 rokov</c:v>
                </c:pt>
                <c:pt idx="47">
                  <c:v>47 rokov</c:v>
                </c:pt>
                <c:pt idx="48">
                  <c:v>48 rokov</c:v>
                </c:pt>
                <c:pt idx="49">
                  <c:v>49 rokov</c:v>
                </c:pt>
                <c:pt idx="50">
                  <c:v>50 rokov</c:v>
                </c:pt>
                <c:pt idx="51">
                  <c:v>51 rokov</c:v>
                </c:pt>
                <c:pt idx="52">
                  <c:v>52 rokov</c:v>
                </c:pt>
                <c:pt idx="53">
                  <c:v>53 rokov</c:v>
                </c:pt>
                <c:pt idx="54">
                  <c:v>54 rokov</c:v>
                </c:pt>
                <c:pt idx="55">
                  <c:v>55 rokov</c:v>
                </c:pt>
                <c:pt idx="56">
                  <c:v>56 rokov</c:v>
                </c:pt>
                <c:pt idx="57">
                  <c:v>57 rokov</c:v>
                </c:pt>
                <c:pt idx="58">
                  <c:v>58 rokov</c:v>
                </c:pt>
                <c:pt idx="59">
                  <c:v>59 rokov</c:v>
                </c:pt>
                <c:pt idx="60">
                  <c:v>60 rokov</c:v>
                </c:pt>
                <c:pt idx="61">
                  <c:v>61 rokov</c:v>
                </c:pt>
                <c:pt idx="62">
                  <c:v>62 rokov</c:v>
                </c:pt>
                <c:pt idx="63">
                  <c:v>63 rokov</c:v>
                </c:pt>
                <c:pt idx="64">
                  <c:v>64 rokov</c:v>
                </c:pt>
                <c:pt idx="65">
                  <c:v>65 rokov</c:v>
                </c:pt>
                <c:pt idx="66">
                  <c:v>66 rokov</c:v>
                </c:pt>
                <c:pt idx="67">
                  <c:v>67 rokov</c:v>
                </c:pt>
                <c:pt idx="68">
                  <c:v>68 rokov</c:v>
                </c:pt>
                <c:pt idx="69">
                  <c:v>69 rokov</c:v>
                </c:pt>
                <c:pt idx="70">
                  <c:v>70 rokov</c:v>
                </c:pt>
                <c:pt idx="71">
                  <c:v>71 rokov</c:v>
                </c:pt>
                <c:pt idx="72">
                  <c:v>72 rokov</c:v>
                </c:pt>
                <c:pt idx="73">
                  <c:v>73 rokov</c:v>
                </c:pt>
                <c:pt idx="74">
                  <c:v>74 rokov</c:v>
                </c:pt>
                <c:pt idx="75">
                  <c:v>75 rokov</c:v>
                </c:pt>
                <c:pt idx="76">
                  <c:v>76 rokov</c:v>
                </c:pt>
                <c:pt idx="77">
                  <c:v>77 rokov</c:v>
                </c:pt>
                <c:pt idx="78">
                  <c:v>78 rokov</c:v>
                </c:pt>
                <c:pt idx="79">
                  <c:v>79 rokov</c:v>
                </c:pt>
                <c:pt idx="80">
                  <c:v>80 rokov</c:v>
                </c:pt>
                <c:pt idx="81">
                  <c:v>81 rokov</c:v>
                </c:pt>
                <c:pt idx="82">
                  <c:v>82 rokov</c:v>
                </c:pt>
                <c:pt idx="83">
                  <c:v>83 rokov</c:v>
                </c:pt>
                <c:pt idx="84">
                  <c:v>84 rokov</c:v>
                </c:pt>
                <c:pt idx="85">
                  <c:v>85 rokov</c:v>
                </c:pt>
                <c:pt idx="86">
                  <c:v>86 rokov</c:v>
                </c:pt>
                <c:pt idx="87">
                  <c:v>87 rokov</c:v>
                </c:pt>
                <c:pt idx="88">
                  <c:v>88 rokov</c:v>
                </c:pt>
                <c:pt idx="89">
                  <c:v>89 rokov</c:v>
                </c:pt>
                <c:pt idx="90">
                  <c:v>90 rokov</c:v>
                </c:pt>
                <c:pt idx="91">
                  <c:v>91 rokov</c:v>
                </c:pt>
                <c:pt idx="92">
                  <c:v>92 rokov</c:v>
                </c:pt>
                <c:pt idx="93">
                  <c:v>93 rokov</c:v>
                </c:pt>
                <c:pt idx="94">
                  <c:v>94 rokov</c:v>
                </c:pt>
                <c:pt idx="95">
                  <c:v>95 rokov</c:v>
                </c:pt>
                <c:pt idx="96">
                  <c:v>96 rokov</c:v>
                </c:pt>
                <c:pt idx="97">
                  <c:v>97 rokov</c:v>
                </c:pt>
                <c:pt idx="98">
                  <c:v>98 rokov</c:v>
                </c:pt>
                <c:pt idx="99">
                  <c:v>99 rokov</c:v>
                </c:pt>
                <c:pt idx="100">
                  <c:v>100+ rokov</c:v>
                </c:pt>
              </c:strCache>
            </c:strRef>
          </c:cat>
          <c:val>
            <c:numRef>
              <c:f>'K1.2 Vek.štruktúra obyvateľstva'!$P$8:$P$108</c:f>
              <c:numCache>
                <c:formatCode>General</c:formatCode>
                <c:ptCount val="101"/>
                <c:pt idx="0">
                  <c:v>28368</c:v>
                </c:pt>
                <c:pt idx="1">
                  <c:v>28963</c:v>
                </c:pt>
                <c:pt idx="2">
                  <c:v>29009</c:v>
                </c:pt>
                <c:pt idx="3">
                  <c:v>27851</c:v>
                </c:pt>
                <c:pt idx="4">
                  <c:v>27808</c:v>
                </c:pt>
                <c:pt idx="5">
                  <c:v>27520</c:v>
                </c:pt>
                <c:pt idx="6">
                  <c:v>27560</c:v>
                </c:pt>
                <c:pt idx="7">
                  <c:v>30086</c:v>
                </c:pt>
                <c:pt idx="8">
                  <c:v>28704</c:v>
                </c:pt>
                <c:pt idx="9">
                  <c:v>28980</c:v>
                </c:pt>
                <c:pt idx="10">
                  <c:v>27724</c:v>
                </c:pt>
                <c:pt idx="11">
                  <c:v>26519</c:v>
                </c:pt>
                <c:pt idx="12">
                  <c:v>26179</c:v>
                </c:pt>
                <c:pt idx="13">
                  <c:v>26402</c:v>
                </c:pt>
                <c:pt idx="14">
                  <c:v>26236</c:v>
                </c:pt>
                <c:pt idx="15">
                  <c:v>25101</c:v>
                </c:pt>
                <c:pt idx="16">
                  <c:v>24821</c:v>
                </c:pt>
                <c:pt idx="17">
                  <c:v>24887</c:v>
                </c:pt>
                <c:pt idx="18">
                  <c:v>26785</c:v>
                </c:pt>
                <c:pt idx="19">
                  <c:v>27431</c:v>
                </c:pt>
                <c:pt idx="20">
                  <c:v>27665</c:v>
                </c:pt>
                <c:pt idx="21">
                  <c:v>28488</c:v>
                </c:pt>
                <c:pt idx="22">
                  <c:v>28978</c:v>
                </c:pt>
                <c:pt idx="23">
                  <c:v>29857</c:v>
                </c:pt>
                <c:pt idx="24">
                  <c:v>32416</c:v>
                </c:pt>
                <c:pt idx="25">
                  <c:v>35336</c:v>
                </c:pt>
                <c:pt idx="26">
                  <c:v>36088</c:v>
                </c:pt>
                <c:pt idx="27">
                  <c:v>37855</c:v>
                </c:pt>
                <c:pt idx="28">
                  <c:v>38284</c:v>
                </c:pt>
                <c:pt idx="29">
                  <c:v>38531</c:v>
                </c:pt>
                <c:pt idx="30">
                  <c:v>39674</c:v>
                </c:pt>
                <c:pt idx="31">
                  <c:v>40147</c:v>
                </c:pt>
                <c:pt idx="32">
                  <c:v>41011</c:v>
                </c:pt>
                <c:pt idx="33">
                  <c:v>42318</c:v>
                </c:pt>
                <c:pt idx="34">
                  <c:v>42311</c:v>
                </c:pt>
                <c:pt idx="35">
                  <c:v>42271</c:v>
                </c:pt>
                <c:pt idx="36">
                  <c:v>42070</c:v>
                </c:pt>
                <c:pt idx="37">
                  <c:v>42575</c:v>
                </c:pt>
                <c:pt idx="38">
                  <c:v>42591</c:v>
                </c:pt>
                <c:pt idx="39">
                  <c:v>45114</c:v>
                </c:pt>
                <c:pt idx="40">
                  <c:v>44694</c:v>
                </c:pt>
                <c:pt idx="41">
                  <c:v>44268</c:v>
                </c:pt>
                <c:pt idx="42">
                  <c:v>44025</c:v>
                </c:pt>
                <c:pt idx="43">
                  <c:v>43566</c:v>
                </c:pt>
                <c:pt idx="44">
                  <c:v>43322</c:v>
                </c:pt>
                <c:pt idx="45">
                  <c:v>41476</c:v>
                </c:pt>
                <c:pt idx="46">
                  <c:v>39096</c:v>
                </c:pt>
                <c:pt idx="47">
                  <c:v>36857</c:v>
                </c:pt>
                <c:pt idx="48">
                  <c:v>35742</c:v>
                </c:pt>
                <c:pt idx="49">
                  <c:v>35181</c:v>
                </c:pt>
                <c:pt idx="50">
                  <c:v>33670</c:v>
                </c:pt>
                <c:pt idx="51">
                  <c:v>33891</c:v>
                </c:pt>
                <c:pt idx="52">
                  <c:v>35347</c:v>
                </c:pt>
                <c:pt idx="53">
                  <c:v>36408</c:v>
                </c:pt>
                <c:pt idx="54">
                  <c:v>37546</c:v>
                </c:pt>
                <c:pt idx="55">
                  <c:v>36936</c:v>
                </c:pt>
                <c:pt idx="56">
                  <c:v>35547</c:v>
                </c:pt>
                <c:pt idx="57">
                  <c:v>36913</c:v>
                </c:pt>
                <c:pt idx="58">
                  <c:v>36636</c:v>
                </c:pt>
                <c:pt idx="59">
                  <c:v>35981</c:v>
                </c:pt>
                <c:pt idx="60">
                  <c:v>37623</c:v>
                </c:pt>
                <c:pt idx="61">
                  <c:v>38604</c:v>
                </c:pt>
                <c:pt idx="62">
                  <c:v>39761</c:v>
                </c:pt>
                <c:pt idx="63">
                  <c:v>39291</c:v>
                </c:pt>
                <c:pt idx="64">
                  <c:v>38060</c:v>
                </c:pt>
                <c:pt idx="65">
                  <c:v>37221</c:v>
                </c:pt>
                <c:pt idx="66">
                  <c:v>37283</c:v>
                </c:pt>
                <c:pt idx="67">
                  <c:v>36466</c:v>
                </c:pt>
                <c:pt idx="68">
                  <c:v>34352</c:v>
                </c:pt>
                <c:pt idx="69">
                  <c:v>31260</c:v>
                </c:pt>
                <c:pt idx="70">
                  <c:v>30267</c:v>
                </c:pt>
                <c:pt idx="71">
                  <c:v>28856</c:v>
                </c:pt>
                <c:pt idx="72">
                  <c:v>24484</c:v>
                </c:pt>
                <c:pt idx="73">
                  <c:v>22618</c:v>
                </c:pt>
                <c:pt idx="74">
                  <c:v>23227</c:v>
                </c:pt>
                <c:pt idx="75">
                  <c:v>21081</c:v>
                </c:pt>
                <c:pt idx="76">
                  <c:v>20663</c:v>
                </c:pt>
                <c:pt idx="77">
                  <c:v>19813</c:v>
                </c:pt>
                <c:pt idx="78">
                  <c:v>18892</c:v>
                </c:pt>
                <c:pt idx="79">
                  <c:v>17112</c:v>
                </c:pt>
                <c:pt idx="80">
                  <c:v>15697</c:v>
                </c:pt>
                <c:pt idx="81">
                  <c:v>14237</c:v>
                </c:pt>
                <c:pt idx="82">
                  <c:v>13171</c:v>
                </c:pt>
                <c:pt idx="83">
                  <c:v>12447</c:v>
                </c:pt>
                <c:pt idx="84">
                  <c:v>10893</c:v>
                </c:pt>
                <c:pt idx="85">
                  <c:v>9991</c:v>
                </c:pt>
                <c:pt idx="86">
                  <c:v>9390</c:v>
                </c:pt>
                <c:pt idx="87">
                  <c:v>7926</c:v>
                </c:pt>
                <c:pt idx="88">
                  <c:v>6781</c:v>
                </c:pt>
                <c:pt idx="89">
                  <c:v>5610</c:v>
                </c:pt>
                <c:pt idx="90">
                  <c:v>4393</c:v>
                </c:pt>
                <c:pt idx="91">
                  <c:v>3508</c:v>
                </c:pt>
                <c:pt idx="92">
                  <c:v>2749</c:v>
                </c:pt>
                <c:pt idx="93">
                  <c:v>2184</c:v>
                </c:pt>
                <c:pt idx="94">
                  <c:v>1684</c:v>
                </c:pt>
                <c:pt idx="95">
                  <c:v>1196</c:v>
                </c:pt>
                <c:pt idx="96">
                  <c:v>889</c:v>
                </c:pt>
                <c:pt idx="97">
                  <c:v>641</c:v>
                </c:pt>
                <c:pt idx="98">
                  <c:v>413</c:v>
                </c:pt>
                <c:pt idx="99">
                  <c:v>273</c:v>
                </c:pt>
                <c:pt idx="100">
                  <c:v>0</c:v>
                </c:pt>
              </c:numCache>
            </c:numRef>
          </c:val>
        </c:ser>
        <c:ser>
          <c:idx val="1"/>
          <c:order val="3"/>
          <c:tx>
            <c:strRef>
              <c:f>'K1.2 Vek.štruktúra obyvateľstva'!$O$5:$O$6</c:f>
              <c:strCache>
                <c:ptCount val="2"/>
                <c:pt idx="0">
                  <c:v>muži 2018</c:v>
                </c:pt>
              </c:strCache>
            </c:strRef>
          </c:tx>
          <c:spPr>
            <a:solidFill>
              <a:schemeClr val="accent2">
                <a:lumMod val="50000"/>
                <a:alpha val="0"/>
              </a:schemeClr>
            </a:solidFill>
            <a:ln w="15875">
              <a:solidFill>
                <a:schemeClr val="accent1"/>
              </a:solidFill>
            </a:ln>
          </c:spPr>
          <c:invertIfNegative val="0"/>
          <c:cat>
            <c:strRef>
              <c:f>'K1.2 Vek.štruktúra obyvateľstva'!$L$8:$L$108</c:f>
              <c:strCache>
                <c:ptCount val="101"/>
                <c:pt idx="0">
                  <c:v>0 rokov</c:v>
                </c:pt>
                <c:pt idx="1">
                  <c:v>1 rok</c:v>
                </c:pt>
                <c:pt idx="2">
                  <c:v>2 roky</c:v>
                </c:pt>
                <c:pt idx="3">
                  <c:v>3 roky</c:v>
                </c:pt>
                <c:pt idx="4">
                  <c:v>4 roky</c:v>
                </c:pt>
                <c:pt idx="5">
                  <c:v>5 rokov</c:v>
                </c:pt>
                <c:pt idx="6">
                  <c:v>6 rokov</c:v>
                </c:pt>
                <c:pt idx="7">
                  <c:v>7 rokov</c:v>
                </c:pt>
                <c:pt idx="8">
                  <c:v>8 rokov</c:v>
                </c:pt>
                <c:pt idx="9">
                  <c:v>9 rokov</c:v>
                </c:pt>
                <c:pt idx="10">
                  <c:v>10 rokov</c:v>
                </c:pt>
                <c:pt idx="11">
                  <c:v>11 rokov</c:v>
                </c:pt>
                <c:pt idx="12">
                  <c:v>12 rokov</c:v>
                </c:pt>
                <c:pt idx="13">
                  <c:v>13 rokov</c:v>
                </c:pt>
                <c:pt idx="14">
                  <c:v>14 rokov</c:v>
                </c:pt>
                <c:pt idx="15">
                  <c:v>15 rokov</c:v>
                </c:pt>
                <c:pt idx="16">
                  <c:v>16 rokov</c:v>
                </c:pt>
                <c:pt idx="17">
                  <c:v>17 rokov</c:v>
                </c:pt>
                <c:pt idx="18">
                  <c:v>18 rokov</c:v>
                </c:pt>
                <c:pt idx="19">
                  <c:v>19 rokov</c:v>
                </c:pt>
                <c:pt idx="20">
                  <c:v>20 rokov</c:v>
                </c:pt>
                <c:pt idx="21">
                  <c:v>21 rokov</c:v>
                </c:pt>
                <c:pt idx="22">
                  <c:v>22 rokov</c:v>
                </c:pt>
                <c:pt idx="23">
                  <c:v>23 rokov</c:v>
                </c:pt>
                <c:pt idx="24">
                  <c:v>24 rokov</c:v>
                </c:pt>
                <c:pt idx="25">
                  <c:v>25 rokov</c:v>
                </c:pt>
                <c:pt idx="26">
                  <c:v>26 rokov</c:v>
                </c:pt>
                <c:pt idx="27">
                  <c:v>27 rokov</c:v>
                </c:pt>
                <c:pt idx="28">
                  <c:v>28 rokov</c:v>
                </c:pt>
                <c:pt idx="29">
                  <c:v>29 rokov</c:v>
                </c:pt>
                <c:pt idx="30">
                  <c:v>30 rokov</c:v>
                </c:pt>
                <c:pt idx="31">
                  <c:v>31 rokov</c:v>
                </c:pt>
                <c:pt idx="32">
                  <c:v>32 rokov</c:v>
                </c:pt>
                <c:pt idx="33">
                  <c:v>33 rokov</c:v>
                </c:pt>
                <c:pt idx="34">
                  <c:v>34 rokov</c:v>
                </c:pt>
                <c:pt idx="35">
                  <c:v>35 rokov</c:v>
                </c:pt>
                <c:pt idx="36">
                  <c:v>36 rokov</c:v>
                </c:pt>
                <c:pt idx="37">
                  <c:v>37 rokov</c:v>
                </c:pt>
                <c:pt idx="38">
                  <c:v>38 rokov</c:v>
                </c:pt>
                <c:pt idx="39">
                  <c:v>39 rokov</c:v>
                </c:pt>
                <c:pt idx="40">
                  <c:v>40 rokov</c:v>
                </c:pt>
                <c:pt idx="41">
                  <c:v>41 rokov</c:v>
                </c:pt>
                <c:pt idx="42">
                  <c:v>42 rokov</c:v>
                </c:pt>
                <c:pt idx="43">
                  <c:v>43 rokov</c:v>
                </c:pt>
                <c:pt idx="44">
                  <c:v>44 rokov</c:v>
                </c:pt>
                <c:pt idx="45">
                  <c:v>45 rokov</c:v>
                </c:pt>
                <c:pt idx="46">
                  <c:v>46 rokov</c:v>
                </c:pt>
                <c:pt idx="47">
                  <c:v>47 rokov</c:v>
                </c:pt>
                <c:pt idx="48">
                  <c:v>48 rokov</c:v>
                </c:pt>
                <c:pt idx="49">
                  <c:v>49 rokov</c:v>
                </c:pt>
                <c:pt idx="50">
                  <c:v>50 rokov</c:v>
                </c:pt>
                <c:pt idx="51">
                  <c:v>51 rokov</c:v>
                </c:pt>
                <c:pt idx="52">
                  <c:v>52 rokov</c:v>
                </c:pt>
                <c:pt idx="53">
                  <c:v>53 rokov</c:v>
                </c:pt>
                <c:pt idx="54">
                  <c:v>54 rokov</c:v>
                </c:pt>
                <c:pt idx="55">
                  <c:v>55 rokov</c:v>
                </c:pt>
                <c:pt idx="56">
                  <c:v>56 rokov</c:v>
                </c:pt>
                <c:pt idx="57">
                  <c:v>57 rokov</c:v>
                </c:pt>
                <c:pt idx="58">
                  <c:v>58 rokov</c:v>
                </c:pt>
                <c:pt idx="59">
                  <c:v>59 rokov</c:v>
                </c:pt>
                <c:pt idx="60">
                  <c:v>60 rokov</c:v>
                </c:pt>
                <c:pt idx="61">
                  <c:v>61 rokov</c:v>
                </c:pt>
                <c:pt idx="62">
                  <c:v>62 rokov</c:v>
                </c:pt>
                <c:pt idx="63">
                  <c:v>63 rokov</c:v>
                </c:pt>
                <c:pt idx="64">
                  <c:v>64 rokov</c:v>
                </c:pt>
                <c:pt idx="65">
                  <c:v>65 rokov</c:v>
                </c:pt>
                <c:pt idx="66">
                  <c:v>66 rokov</c:v>
                </c:pt>
                <c:pt idx="67">
                  <c:v>67 rokov</c:v>
                </c:pt>
                <c:pt idx="68">
                  <c:v>68 rokov</c:v>
                </c:pt>
                <c:pt idx="69">
                  <c:v>69 rokov</c:v>
                </c:pt>
                <c:pt idx="70">
                  <c:v>70 rokov</c:v>
                </c:pt>
                <c:pt idx="71">
                  <c:v>71 rokov</c:v>
                </c:pt>
                <c:pt idx="72">
                  <c:v>72 rokov</c:v>
                </c:pt>
                <c:pt idx="73">
                  <c:v>73 rokov</c:v>
                </c:pt>
                <c:pt idx="74">
                  <c:v>74 rokov</c:v>
                </c:pt>
                <c:pt idx="75">
                  <c:v>75 rokov</c:v>
                </c:pt>
                <c:pt idx="76">
                  <c:v>76 rokov</c:v>
                </c:pt>
                <c:pt idx="77">
                  <c:v>77 rokov</c:v>
                </c:pt>
                <c:pt idx="78">
                  <c:v>78 rokov</c:v>
                </c:pt>
                <c:pt idx="79">
                  <c:v>79 rokov</c:v>
                </c:pt>
                <c:pt idx="80">
                  <c:v>80 rokov</c:v>
                </c:pt>
                <c:pt idx="81">
                  <c:v>81 rokov</c:v>
                </c:pt>
                <c:pt idx="82">
                  <c:v>82 rokov</c:v>
                </c:pt>
                <c:pt idx="83">
                  <c:v>83 rokov</c:v>
                </c:pt>
                <c:pt idx="84">
                  <c:v>84 rokov</c:v>
                </c:pt>
                <c:pt idx="85">
                  <c:v>85 rokov</c:v>
                </c:pt>
                <c:pt idx="86">
                  <c:v>86 rokov</c:v>
                </c:pt>
                <c:pt idx="87">
                  <c:v>87 rokov</c:v>
                </c:pt>
                <c:pt idx="88">
                  <c:v>88 rokov</c:v>
                </c:pt>
                <c:pt idx="89">
                  <c:v>89 rokov</c:v>
                </c:pt>
                <c:pt idx="90">
                  <c:v>90 rokov</c:v>
                </c:pt>
                <c:pt idx="91">
                  <c:v>91 rokov</c:v>
                </c:pt>
                <c:pt idx="92">
                  <c:v>92 rokov</c:v>
                </c:pt>
                <c:pt idx="93">
                  <c:v>93 rokov</c:v>
                </c:pt>
                <c:pt idx="94">
                  <c:v>94 rokov</c:v>
                </c:pt>
                <c:pt idx="95">
                  <c:v>95 rokov</c:v>
                </c:pt>
                <c:pt idx="96">
                  <c:v>96 rokov</c:v>
                </c:pt>
                <c:pt idx="97">
                  <c:v>97 rokov</c:v>
                </c:pt>
                <c:pt idx="98">
                  <c:v>98 rokov</c:v>
                </c:pt>
                <c:pt idx="99">
                  <c:v>99 rokov</c:v>
                </c:pt>
                <c:pt idx="100">
                  <c:v>100+ rokov</c:v>
                </c:pt>
              </c:strCache>
            </c:strRef>
          </c:cat>
          <c:val>
            <c:numRef>
              <c:f>'K1.2 Vek.štruktúra obyvateľstva'!$Q$8:$Q$108</c:f>
              <c:numCache>
                <c:formatCode>#,##0</c:formatCode>
                <c:ptCount val="101"/>
                <c:pt idx="0">
                  <c:v>-30077</c:v>
                </c:pt>
                <c:pt idx="1">
                  <c:v>-30521</c:v>
                </c:pt>
                <c:pt idx="2">
                  <c:v>-30349</c:v>
                </c:pt>
                <c:pt idx="3">
                  <c:v>-29648</c:v>
                </c:pt>
                <c:pt idx="4">
                  <c:v>-28938</c:v>
                </c:pt>
                <c:pt idx="5">
                  <c:v>-28840</c:v>
                </c:pt>
                <c:pt idx="6">
                  <c:v>-29390</c:v>
                </c:pt>
                <c:pt idx="7">
                  <c:v>-31440</c:v>
                </c:pt>
                <c:pt idx="8">
                  <c:v>-29452</c:v>
                </c:pt>
                <c:pt idx="9">
                  <c:v>-30850</c:v>
                </c:pt>
                <c:pt idx="10">
                  <c:v>-29278</c:v>
                </c:pt>
                <c:pt idx="11">
                  <c:v>-27919</c:v>
                </c:pt>
                <c:pt idx="12">
                  <c:v>-27713</c:v>
                </c:pt>
                <c:pt idx="13">
                  <c:v>-28033</c:v>
                </c:pt>
                <c:pt idx="14">
                  <c:v>-27685</c:v>
                </c:pt>
                <c:pt idx="15">
                  <c:v>-26507</c:v>
                </c:pt>
                <c:pt idx="16">
                  <c:v>-25971</c:v>
                </c:pt>
                <c:pt idx="17">
                  <c:v>-26630</c:v>
                </c:pt>
                <c:pt idx="18">
                  <c:v>-28175</c:v>
                </c:pt>
                <c:pt idx="19">
                  <c:v>-28469</c:v>
                </c:pt>
                <c:pt idx="20">
                  <c:v>-29145</c:v>
                </c:pt>
                <c:pt idx="21">
                  <c:v>-30087</c:v>
                </c:pt>
                <c:pt idx="22">
                  <c:v>-30820</c:v>
                </c:pt>
                <c:pt idx="23">
                  <c:v>-31254</c:v>
                </c:pt>
                <c:pt idx="24">
                  <c:v>-33527</c:v>
                </c:pt>
                <c:pt idx="25">
                  <c:v>-37159</c:v>
                </c:pt>
                <c:pt idx="26">
                  <c:v>-37650</c:v>
                </c:pt>
                <c:pt idx="27">
                  <c:v>-39314</c:v>
                </c:pt>
                <c:pt idx="28">
                  <c:v>-40229</c:v>
                </c:pt>
                <c:pt idx="29">
                  <c:v>-39939</c:v>
                </c:pt>
                <c:pt idx="30">
                  <c:v>-41268</c:v>
                </c:pt>
                <c:pt idx="31">
                  <c:v>-41492</c:v>
                </c:pt>
                <c:pt idx="32">
                  <c:v>-42896</c:v>
                </c:pt>
                <c:pt idx="33">
                  <c:v>-44458</c:v>
                </c:pt>
                <c:pt idx="34">
                  <c:v>-44461</c:v>
                </c:pt>
                <c:pt idx="35">
                  <c:v>-44734</c:v>
                </c:pt>
                <c:pt idx="36">
                  <c:v>-45247</c:v>
                </c:pt>
                <c:pt idx="37">
                  <c:v>-44824</c:v>
                </c:pt>
                <c:pt idx="38">
                  <c:v>-45757</c:v>
                </c:pt>
                <c:pt idx="39">
                  <c:v>-47550</c:v>
                </c:pt>
                <c:pt idx="40">
                  <c:v>-47197</c:v>
                </c:pt>
                <c:pt idx="41">
                  <c:v>-47255</c:v>
                </c:pt>
                <c:pt idx="42">
                  <c:v>-47062</c:v>
                </c:pt>
                <c:pt idx="43">
                  <c:v>-45486</c:v>
                </c:pt>
                <c:pt idx="44">
                  <c:v>-45624</c:v>
                </c:pt>
                <c:pt idx="45">
                  <c:v>-42814</c:v>
                </c:pt>
                <c:pt idx="46">
                  <c:v>-40218</c:v>
                </c:pt>
                <c:pt idx="47">
                  <c:v>-37904</c:v>
                </c:pt>
                <c:pt idx="48">
                  <c:v>-36607</c:v>
                </c:pt>
                <c:pt idx="49">
                  <c:v>-35815</c:v>
                </c:pt>
                <c:pt idx="50">
                  <c:v>-33821</c:v>
                </c:pt>
                <c:pt idx="51">
                  <c:v>-34060</c:v>
                </c:pt>
                <c:pt idx="52">
                  <c:v>-34788</c:v>
                </c:pt>
                <c:pt idx="53">
                  <c:v>-35647</c:v>
                </c:pt>
                <c:pt idx="54">
                  <c:v>-36844</c:v>
                </c:pt>
                <c:pt idx="55">
                  <c:v>-36144</c:v>
                </c:pt>
                <c:pt idx="56">
                  <c:v>-34294</c:v>
                </c:pt>
                <c:pt idx="57">
                  <c:v>-34996</c:v>
                </c:pt>
                <c:pt idx="58">
                  <c:v>-34797</c:v>
                </c:pt>
                <c:pt idx="59">
                  <c:v>-34031</c:v>
                </c:pt>
                <c:pt idx="60">
                  <c:v>-34764</c:v>
                </c:pt>
                <c:pt idx="61">
                  <c:v>-35233</c:v>
                </c:pt>
                <c:pt idx="62">
                  <c:v>-34914</c:v>
                </c:pt>
                <c:pt idx="63">
                  <c:v>-34234</c:v>
                </c:pt>
                <c:pt idx="64">
                  <c:v>-32902</c:v>
                </c:pt>
                <c:pt idx="65">
                  <c:v>-31741</c:v>
                </c:pt>
                <c:pt idx="66">
                  <c:v>-30759</c:v>
                </c:pt>
                <c:pt idx="67">
                  <c:v>-29405</c:v>
                </c:pt>
                <c:pt idx="68">
                  <c:v>-27195</c:v>
                </c:pt>
                <c:pt idx="69">
                  <c:v>-24118</c:v>
                </c:pt>
                <c:pt idx="70">
                  <c:v>-22887</c:v>
                </c:pt>
                <c:pt idx="71">
                  <c:v>-20942</c:v>
                </c:pt>
                <c:pt idx="72">
                  <c:v>-17100</c:v>
                </c:pt>
                <c:pt idx="73">
                  <c:v>-15081</c:v>
                </c:pt>
                <c:pt idx="74">
                  <c:v>-14799</c:v>
                </c:pt>
                <c:pt idx="75">
                  <c:v>-13293</c:v>
                </c:pt>
                <c:pt idx="76">
                  <c:v>-12431</c:v>
                </c:pt>
                <c:pt idx="77">
                  <c:v>-11672</c:v>
                </c:pt>
                <c:pt idx="78">
                  <c:v>-10684</c:v>
                </c:pt>
                <c:pt idx="79">
                  <c:v>-9104</c:v>
                </c:pt>
                <c:pt idx="80">
                  <c:v>-7918</c:v>
                </c:pt>
                <c:pt idx="81">
                  <c:v>-7011</c:v>
                </c:pt>
                <c:pt idx="82">
                  <c:v>-6277</c:v>
                </c:pt>
                <c:pt idx="83">
                  <c:v>-5625</c:v>
                </c:pt>
                <c:pt idx="84">
                  <c:v>-5030</c:v>
                </c:pt>
                <c:pt idx="85">
                  <c:v>-4433</c:v>
                </c:pt>
                <c:pt idx="86">
                  <c:v>-3869</c:v>
                </c:pt>
                <c:pt idx="87">
                  <c:v>-3219</c:v>
                </c:pt>
                <c:pt idx="88">
                  <c:v>-2674</c:v>
                </c:pt>
                <c:pt idx="89">
                  <c:v>-2071</c:v>
                </c:pt>
                <c:pt idx="90">
                  <c:v>-1570</c:v>
                </c:pt>
                <c:pt idx="91">
                  <c:v>-1199</c:v>
                </c:pt>
                <c:pt idx="92">
                  <c:v>-894</c:v>
                </c:pt>
                <c:pt idx="93">
                  <c:v>-681</c:v>
                </c:pt>
                <c:pt idx="94">
                  <c:v>-546</c:v>
                </c:pt>
                <c:pt idx="95">
                  <c:v>-407</c:v>
                </c:pt>
                <c:pt idx="96">
                  <c:v>-327</c:v>
                </c:pt>
                <c:pt idx="97">
                  <c:v>-234</c:v>
                </c:pt>
                <c:pt idx="98">
                  <c:v>-172</c:v>
                </c:pt>
                <c:pt idx="99">
                  <c:v>-134</c:v>
                </c:pt>
                <c:pt idx="100" formatCode="General">
                  <c:v>-380</c:v>
                </c:pt>
              </c:numCache>
            </c:numRef>
          </c:val>
        </c:ser>
        <c:dLbls>
          <c:showLegendKey val="0"/>
          <c:showVal val="0"/>
          <c:showCatName val="0"/>
          <c:showSerName val="0"/>
          <c:showPercent val="0"/>
          <c:showBubbleSize val="0"/>
        </c:dLbls>
        <c:gapWidth val="0"/>
        <c:overlap val="100"/>
        <c:axId val="283605632"/>
        <c:axId val="483280480"/>
      </c:barChart>
      <c:catAx>
        <c:axId val="283605632"/>
        <c:scaling>
          <c:orientation val="minMax"/>
        </c:scaling>
        <c:delete val="0"/>
        <c:axPos val="l"/>
        <c:majorGridlines>
          <c:spPr>
            <a:ln>
              <a:solidFill>
                <a:schemeClr val="accent1">
                  <a:alpha val="12000"/>
                </a:schemeClr>
              </a:solidFill>
            </a:ln>
          </c:spPr>
        </c:majorGridlines>
        <c:numFmt formatCode="General" sourceLinked="1"/>
        <c:majorTickMark val="out"/>
        <c:minorTickMark val="none"/>
        <c:tickLblPos val="low"/>
        <c:crossAx val="483280480"/>
        <c:crossesAt val="0"/>
        <c:auto val="1"/>
        <c:lblAlgn val="ctr"/>
        <c:lblOffset val="100"/>
        <c:tickLblSkip val="5"/>
        <c:tickMarkSkip val="5"/>
        <c:noMultiLvlLbl val="0"/>
      </c:catAx>
      <c:valAx>
        <c:axId val="483280480"/>
        <c:scaling>
          <c:orientation val="minMax"/>
          <c:max val="50000"/>
          <c:min val="-50000"/>
        </c:scaling>
        <c:delete val="0"/>
        <c:axPos val="b"/>
        <c:majorGridlines>
          <c:spPr>
            <a:ln>
              <a:solidFill>
                <a:schemeClr val="accent1">
                  <a:alpha val="9000"/>
                </a:schemeClr>
              </a:solidFill>
            </a:ln>
          </c:spPr>
        </c:majorGridlines>
        <c:numFmt formatCode="#,##0;#,##0" sourceLinked="0"/>
        <c:majorTickMark val="out"/>
        <c:minorTickMark val="none"/>
        <c:tickLblPos val="nextTo"/>
        <c:crossAx val="283605632"/>
        <c:crosses val="autoZero"/>
        <c:crossBetween val="between"/>
        <c:majorUnit val="10000"/>
      </c:valAx>
    </c:plotArea>
    <c:legend>
      <c:legendPos val="r"/>
      <c:layout>
        <c:manualLayout>
          <c:xMode val="edge"/>
          <c:yMode val="edge"/>
          <c:x val="0.7721817802576002"/>
          <c:y val="6.9060576829605688E-2"/>
          <c:w val="0.12906728546348922"/>
          <c:h val="0.12897443375133666"/>
        </c:manualLayout>
      </c:layout>
      <c:overlay val="1"/>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45605860424"/>
          <c:y val="3.4384408845446038E-2"/>
          <c:w val="0.79466676706484252"/>
          <c:h val="0.7302407457688479"/>
        </c:manualLayout>
      </c:layout>
      <c:barChart>
        <c:barDir val="col"/>
        <c:grouping val="clustered"/>
        <c:varyColors val="0"/>
        <c:ser>
          <c:idx val="0"/>
          <c:order val="0"/>
          <c:tx>
            <c:strRef>
              <c:f>'K2.1.3.1 Dlhodobo nezamestnaní'!$Q$4</c:f>
              <c:strCache>
                <c:ptCount val="1"/>
                <c:pt idx="0">
                  <c:v>2017 - počet UoZ - dlhodobo nezamestnaných občanov</c:v>
                </c:pt>
              </c:strCache>
            </c:strRef>
          </c:tx>
          <c:spPr>
            <a:solidFill>
              <a:schemeClr val="accent2">
                <a:lumMod val="50000"/>
              </a:schemeClr>
            </a:solidFill>
            <a:ln>
              <a:solidFill>
                <a:schemeClr val="accent6">
                  <a:lumMod val="50000"/>
                </a:schemeClr>
              </a:solidFill>
            </a:ln>
          </c:spPr>
          <c:invertIfNegative val="0"/>
          <c:cat>
            <c:strLit>
              <c:ptCount val="12"/>
              <c:pt idx="0">
                <c:v>I.</c:v>
              </c:pt>
              <c:pt idx="1">
                <c:v>II.</c:v>
              </c:pt>
              <c:pt idx="2">
                <c:v>III.</c:v>
              </c:pt>
              <c:pt idx="3">
                <c:v>IV.</c:v>
              </c:pt>
              <c:pt idx="4">
                <c:v>V.</c:v>
              </c:pt>
              <c:pt idx="5">
                <c:v>VI.</c:v>
              </c:pt>
              <c:pt idx="6">
                <c:v>VII.</c:v>
              </c:pt>
              <c:pt idx="7">
                <c:v>VIII.</c:v>
              </c:pt>
              <c:pt idx="8">
                <c:v>IX.</c:v>
              </c:pt>
              <c:pt idx="9">
                <c:v>X.</c:v>
              </c:pt>
              <c:pt idx="10">
                <c:v>XI.</c:v>
              </c:pt>
              <c:pt idx="11">
                <c:v>XII.</c:v>
              </c:pt>
            </c:strLit>
          </c:cat>
          <c:val>
            <c:numRef>
              <c:f>'K2.1.3.1 Dlhodobo nezamestnaní'!$Q$5:$Q$16</c:f>
              <c:numCache>
                <c:formatCode>General</c:formatCode>
                <c:ptCount val="12"/>
                <c:pt idx="0">
                  <c:v>134555</c:v>
                </c:pt>
                <c:pt idx="1">
                  <c:v>131544</c:v>
                </c:pt>
                <c:pt idx="2">
                  <c:v>127507</c:v>
                </c:pt>
                <c:pt idx="3">
                  <c:v>123352</c:v>
                </c:pt>
                <c:pt idx="4">
                  <c:v>117203</c:v>
                </c:pt>
                <c:pt idx="5">
                  <c:v>107227</c:v>
                </c:pt>
                <c:pt idx="6">
                  <c:v>102519</c:v>
                </c:pt>
                <c:pt idx="7">
                  <c:v>99990</c:v>
                </c:pt>
                <c:pt idx="8">
                  <c:v>96061</c:v>
                </c:pt>
                <c:pt idx="9">
                  <c:v>92284</c:v>
                </c:pt>
                <c:pt idx="10">
                  <c:v>89390</c:v>
                </c:pt>
                <c:pt idx="11">
                  <c:v>87850</c:v>
                </c:pt>
              </c:numCache>
            </c:numRef>
          </c:val>
        </c:ser>
        <c:ser>
          <c:idx val="1"/>
          <c:order val="1"/>
          <c:tx>
            <c:strRef>
              <c:f>'K2.1.3.1 Dlhodobo nezamestnaní'!$T$4</c:f>
              <c:strCache>
                <c:ptCount val="1"/>
                <c:pt idx="0">
                  <c:v>2018 - počet UoZ - dlhodobo nezamestnaných občanov</c:v>
                </c:pt>
              </c:strCache>
            </c:strRef>
          </c:tx>
          <c:spPr>
            <a:solidFill>
              <a:srgbClr val="C00000"/>
            </a:solidFill>
          </c:spPr>
          <c:invertIfNegative val="0"/>
          <c:cat>
            <c:strLit>
              <c:ptCount val="12"/>
              <c:pt idx="0">
                <c:v>I.</c:v>
              </c:pt>
              <c:pt idx="1">
                <c:v>II.</c:v>
              </c:pt>
              <c:pt idx="2">
                <c:v>III.</c:v>
              </c:pt>
              <c:pt idx="3">
                <c:v>IV.</c:v>
              </c:pt>
              <c:pt idx="4">
                <c:v>V.</c:v>
              </c:pt>
              <c:pt idx="5">
                <c:v>VI.</c:v>
              </c:pt>
              <c:pt idx="6">
                <c:v>VII.</c:v>
              </c:pt>
              <c:pt idx="7">
                <c:v>VIII.</c:v>
              </c:pt>
              <c:pt idx="8">
                <c:v>IX.</c:v>
              </c:pt>
              <c:pt idx="9">
                <c:v>X.</c:v>
              </c:pt>
              <c:pt idx="10">
                <c:v>XI.</c:v>
              </c:pt>
              <c:pt idx="11">
                <c:v>XII.</c:v>
              </c:pt>
            </c:strLit>
          </c:cat>
          <c:val>
            <c:numRef>
              <c:f>'K2.1.3.1 Dlhodobo nezamestnaní'!$T$5:$T$16</c:f>
              <c:numCache>
                <c:formatCode>General</c:formatCode>
                <c:ptCount val="12"/>
                <c:pt idx="0">
                  <c:v>85775</c:v>
                </c:pt>
                <c:pt idx="1">
                  <c:v>83990</c:v>
                </c:pt>
                <c:pt idx="2">
                  <c:v>81904</c:v>
                </c:pt>
                <c:pt idx="3">
                  <c:v>79295</c:v>
                </c:pt>
                <c:pt idx="4">
                  <c:v>77119</c:v>
                </c:pt>
                <c:pt idx="5">
                  <c:v>75084</c:v>
                </c:pt>
                <c:pt idx="6">
                  <c:v>73490</c:v>
                </c:pt>
                <c:pt idx="7">
                  <c:v>73102</c:v>
                </c:pt>
                <c:pt idx="8">
                  <c:v>71258</c:v>
                </c:pt>
                <c:pt idx="9">
                  <c:v>69368</c:v>
                </c:pt>
                <c:pt idx="10">
                  <c:v>67885</c:v>
                </c:pt>
                <c:pt idx="11">
                  <c:v>67549</c:v>
                </c:pt>
              </c:numCache>
            </c:numRef>
          </c:val>
        </c:ser>
        <c:dLbls>
          <c:showLegendKey val="0"/>
          <c:showVal val="0"/>
          <c:showCatName val="0"/>
          <c:showSerName val="0"/>
          <c:showPercent val="0"/>
          <c:showBubbleSize val="0"/>
        </c:dLbls>
        <c:gapWidth val="150"/>
        <c:axId val="483022864"/>
        <c:axId val="483022080"/>
      </c:barChart>
      <c:lineChart>
        <c:grouping val="standard"/>
        <c:varyColors val="0"/>
        <c:ser>
          <c:idx val="2"/>
          <c:order val="2"/>
          <c:tx>
            <c:strRef>
              <c:f>'K2.1.3.1 Dlhodobo nezamestnaní'!$R$4</c:f>
              <c:strCache>
                <c:ptCount val="1"/>
                <c:pt idx="0">
                  <c:v>2017 - podiel UoZ - dlhodobo nezamestnaných občanov</c:v>
                </c:pt>
              </c:strCache>
            </c:strRef>
          </c:tx>
          <c:spPr>
            <a:ln>
              <a:solidFill>
                <a:schemeClr val="accent2">
                  <a:lumMod val="50000"/>
                </a:schemeClr>
              </a:solidFill>
            </a:ln>
          </c:spPr>
          <c:marker>
            <c:symbol val="diamond"/>
            <c:size val="8"/>
            <c:spPr>
              <a:solidFill>
                <a:schemeClr val="bg1"/>
              </a:solidFill>
              <a:ln w="19050" cap="sq">
                <a:solidFill>
                  <a:schemeClr val="accent2">
                    <a:lumMod val="50000"/>
                  </a:schemeClr>
                </a:solidFill>
              </a:ln>
            </c:spPr>
          </c:marker>
          <c:cat>
            <c:strLit>
              <c:ptCount val="12"/>
              <c:pt idx="0">
                <c:v>I.</c:v>
              </c:pt>
              <c:pt idx="1">
                <c:v>II.</c:v>
              </c:pt>
              <c:pt idx="2">
                <c:v>III.</c:v>
              </c:pt>
              <c:pt idx="3">
                <c:v>IV.</c:v>
              </c:pt>
              <c:pt idx="4">
                <c:v>V.</c:v>
              </c:pt>
              <c:pt idx="5">
                <c:v>VI.</c:v>
              </c:pt>
              <c:pt idx="6">
                <c:v>VII.</c:v>
              </c:pt>
              <c:pt idx="7">
                <c:v>VIII.</c:v>
              </c:pt>
              <c:pt idx="8">
                <c:v>IX.</c:v>
              </c:pt>
              <c:pt idx="9">
                <c:v>X.</c:v>
              </c:pt>
              <c:pt idx="10">
                <c:v>XI.</c:v>
              </c:pt>
              <c:pt idx="11">
                <c:v>XII.</c:v>
              </c:pt>
            </c:strLit>
          </c:cat>
          <c:val>
            <c:numRef>
              <c:f>'K2.1.3.1 Dlhodobo nezamestnaní'!$R$5:$R$16</c:f>
              <c:numCache>
                <c:formatCode>0.00%</c:formatCode>
                <c:ptCount val="12"/>
                <c:pt idx="0">
                  <c:v>0.49126669441462756</c:v>
                </c:pt>
                <c:pt idx="1">
                  <c:v>0.49227038496514097</c:v>
                </c:pt>
                <c:pt idx="2">
                  <c:v>0.49506130657948888</c:v>
                </c:pt>
                <c:pt idx="3">
                  <c:v>0.49588145670604977</c:v>
                </c:pt>
                <c:pt idx="4">
                  <c:v>0.49466518102087503</c:v>
                </c:pt>
                <c:pt idx="5">
                  <c:v>0.48315032014166437</c:v>
                </c:pt>
                <c:pt idx="6">
                  <c:v>0.47573725608482798</c:v>
                </c:pt>
                <c:pt idx="7">
                  <c:v>0.47632885221848531</c:v>
                </c:pt>
                <c:pt idx="8">
                  <c:v>0.46431626926776454</c:v>
                </c:pt>
                <c:pt idx="9">
                  <c:v>0.46079332108332666</c:v>
                </c:pt>
                <c:pt idx="10">
                  <c:v>0.45594348524648698</c:v>
                </c:pt>
                <c:pt idx="11">
                  <c:v>0.44916991763087794</c:v>
                </c:pt>
              </c:numCache>
            </c:numRef>
          </c:val>
          <c:smooth val="0"/>
        </c:ser>
        <c:ser>
          <c:idx val="3"/>
          <c:order val="3"/>
          <c:tx>
            <c:strRef>
              <c:f>'K2.1.3.1 Dlhodobo nezamestnaní'!$U$4</c:f>
              <c:strCache>
                <c:ptCount val="1"/>
                <c:pt idx="0">
                  <c:v>2018 - podiel UoZ - dlhodobo nezamestnaných občanov</c:v>
                </c:pt>
              </c:strCache>
            </c:strRef>
          </c:tx>
          <c:spPr>
            <a:ln w="22225">
              <a:solidFill>
                <a:srgbClr val="C00000"/>
              </a:solidFill>
            </a:ln>
          </c:spPr>
          <c:marker>
            <c:symbol val="square"/>
            <c:size val="6"/>
            <c:spPr>
              <a:solidFill>
                <a:schemeClr val="bg1"/>
              </a:solidFill>
              <a:ln w="15875" cap="rnd">
                <a:solidFill>
                  <a:srgbClr val="C00000"/>
                </a:solidFill>
              </a:ln>
            </c:spPr>
          </c:marker>
          <c:cat>
            <c:strLit>
              <c:ptCount val="12"/>
              <c:pt idx="0">
                <c:v>I.</c:v>
              </c:pt>
              <c:pt idx="1">
                <c:v>II.</c:v>
              </c:pt>
              <c:pt idx="2">
                <c:v>III.</c:v>
              </c:pt>
              <c:pt idx="3">
                <c:v>IV.</c:v>
              </c:pt>
              <c:pt idx="4">
                <c:v>V.</c:v>
              </c:pt>
              <c:pt idx="5">
                <c:v>VI.</c:v>
              </c:pt>
              <c:pt idx="6">
                <c:v>VII.</c:v>
              </c:pt>
              <c:pt idx="7">
                <c:v>VIII.</c:v>
              </c:pt>
              <c:pt idx="8">
                <c:v>IX.</c:v>
              </c:pt>
              <c:pt idx="9">
                <c:v>X.</c:v>
              </c:pt>
              <c:pt idx="10">
                <c:v>XI.</c:v>
              </c:pt>
              <c:pt idx="11">
                <c:v>XII.</c:v>
              </c:pt>
            </c:strLit>
          </c:cat>
          <c:val>
            <c:numRef>
              <c:f>'K2.1.3.1 Dlhodobo nezamestnaní'!$U$5:$U$16</c:f>
              <c:numCache>
                <c:formatCode>0.00%</c:formatCode>
                <c:ptCount val="12"/>
                <c:pt idx="0">
                  <c:v>0.43481456698501531</c:v>
                </c:pt>
                <c:pt idx="1">
                  <c:v>0.43445874995473849</c:v>
                </c:pt>
                <c:pt idx="2">
                  <c:v>0.43621876980597468</c:v>
                </c:pt>
                <c:pt idx="3">
                  <c:v>0.4320829564402402</c:v>
                </c:pt>
                <c:pt idx="4">
                  <c:v>0.42491211830694126</c:v>
                </c:pt>
                <c:pt idx="5">
                  <c:v>0.4138067865547515</c:v>
                </c:pt>
                <c:pt idx="6">
                  <c:v>0.4053010666107808</c:v>
                </c:pt>
                <c:pt idx="7">
                  <c:v>0.40760999871754122</c:v>
                </c:pt>
                <c:pt idx="8">
                  <c:v>0.39781602585932574</c:v>
                </c:pt>
                <c:pt idx="9">
                  <c:v>0.39827525822324039</c:v>
                </c:pt>
                <c:pt idx="10">
                  <c:v>0.39497646490681965</c:v>
                </c:pt>
                <c:pt idx="11">
                  <c:v>0.39781039092590192</c:v>
                </c:pt>
              </c:numCache>
            </c:numRef>
          </c:val>
          <c:smooth val="0"/>
        </c:ser>
        <c:dLbls>
          <c:showLegendKey val="0"/>
          <c:showVal val="0"/>
          <c:showCatName val="0"/>
          <c:showSerName val="0"/>
          <c:showPercent val="0"/>
          <c:showBubbleSize val="0"/>
        </c:dLbls>
        <c:marker val="1"/>
        <c:smooth val="0"/>
        <c:axId val="483024824"/>
        <c:axId val="483022472"/>
      </c:lineChart>
      <c:catAx>
        <c:axId val="483022864"/>
        <c:scaling>
          <c:orientation val="minMax"/>
        </c:scaling>
        <c:delete val="0"/>
        <c:axPos val="b"/>
        <c:numFmt formatCode="General" sourceLinked="1"/>
        <c:majorTickMark val="out"/>
        <c:minorTickMark val="none"/>
        <c:tickLblPos val="nextTo"/>
        <c:crossAx val="483022080"/>
        <c:crosses val="autoZero"/>
        <c:auto val="1"/>
        <c:lblAlgn val="ctr"/>
        <c:lblOffset val="100"/>
        <c:noMultiLvlLbl val="0"/>
      </c:catAx>
      <c:valAx>
        <c:axId val="483022080"/>
        <c:scaling>
          <c:orientation val="minMax"/>
          <c:max val="140000"/>
          <c:min val="60000"/>
        </c:scaling>
        <c:delete val="0"/>
        <c:axPos val="l"/>
        <c:majorGridlines>
          <c:spPr>
            <a:ln>
              <a:solidFill>
                <a:schemeClr val="bg1">
                  <a:lumMod val="75000"/>
                </a:schemeClr>
              </a:solidFill>
            </a:ln>
          </c:spPr>
        </c:majorGridlines>
        <c:numFmt formatCode="#,##0" sourceLinked="0"/>
        <c:majorTickMark val="out"/>
        <c:minorTickMark val="none"/>
        <c:tickLblPos val="nextTo"/>
        <c:crossAx val="483022864"/>
        <c:crosses val="autoZero"/>
        <c:crossBetween val="between"/>
        <c:majorUnit val="10000"/>
      </c:valAx>
      <c:valAx>
        <c:axId val="483022472"/>
        <c:scaling>
          <c:orientation val="minMax"/>
          <c:max val="0.55000000000000004"/>
          <c:min val="0.30000000000000004"/>
        </c:scaling>
        <c:delete val="0"/>
        <c:axPos val="r"/>
        <c:numFmt formatCode="0%" sourceLinked="0"/>
        <c:majorTickMark val="out"/>
        <c:minorTickMark val="none"/>
        <c:tickLblPos val="nextTo"/>
        <c:crossAx val="483024824"/>
        <c:crosses val="max"/>
        <c:crossBetween val="between"/>
      </c:valAx>
      <c:catAx>
        <c:axId val="483024824"/>
        <c:scaling>
          <c:orientation val="minMax"/>
        </c:scaling>
        <c:delete val="1"/>
        <c:axPos val="b"/>
        <c:numFmt formatCode="General" sourceLinked="1"/>
        <c:majorTickMark val="out"/>
        <c:minorTickMark val="none"/>
        <c:tickLblPos val="none"/>
        <c:crossAx val="483022472"/>
        <c:crossesAt val="44"/>
        <c:auto val="1"/>
        <c:lblAlgn val="ctr"/>
        <c:lblOffset val="100"/>
        <c:noMultiLvlLbl val="0"/>
      </c:catAx>
    </c:plotArea>
    <c:legend>
      <c:legendPos val="b"/>
      <c:layout>
        <c:manualLayout>
          <c:xMode val="edge"/>
          <c:yMode val="edge"/>
          <c:x val="1.1022927689594356E-2"/>
          <c:y val="0.82707550979204525"/>
          <c:w val="0.98897707231040566"/>
          <c:h val="0.17292449020795478"/>
        </c:manualLayout>
      </c:layout>
      <c:overlay val="0"/>
      <c:txPr>
        <a:bodyPr/>
        <a:lstStyle/>
        <a:p>
          <a:pPr>
            <a:defRPr sz="950"/>
          </a:pPr>
          <a:endParaRPr lang="sk-SK"/>
        </a:p>
      </c:txPr>
    </c:legend>
    <c:plotVisOnly val="1"/>
    <c:dispBlanksAs val="zero"/>
    <c:showDLblsOverMax val="0"/>
  </c:chart>
  <c:spPr>
    <a:solidFill>
      <a:schemeClr val="bg1"/>
    </a:solidFill>
    <a:ln>
      <a:noFill/>
    </a:ln>
  </c:spPr>
  <c:txPr>
    <a:bodyPr/>
    <a:lstStyle/>
    <a:p>
      <a:pPr>
        <a:defRPr baseline="0">
          <a:latin typeface="Arial Narrow" panose="020B0606020202030204" pitchFamily="34" charset="0"/>
        </a:defRPr>
      </a:pPr>
      <a:endParaRPr lang="sk-SK"/>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88315684677346"/>
          <c:y val="3.1248322591034276E-2"/>
          <c:w val="0.83015597920277295"/>
          <c:h val="0.70134228187919467"/>
        </c:manualLayout>
      </c:layout>
      <c:lineChart>
        <c:grouping val="standard"/>
        <c:varyColors val="0"/>
        <c:ser>
          <c:idx val="0"/>
          <c:order val="0"/>
          <c:tx>
            <c:strRef>
              <c:f>'K2.2.1 Mzdy'!$L$7</c:f>
              <c:strCache>
                <c:ptCount val="1"/>
                <c:pt idx="0">
                  <c:v>Priemerná mesačná mzda nominálna</c:v>
                </c:pt>
              </c:strCache>
            </c:strRef>
          </c:tx>
          <c:spPr>
            <a:ln w="22225">
              <a:solidFill>
                <a:srgbClr val="A50021"/>
              </a:solidFill>
            </a:ln>
          </c:spPr>
          <c:marker>
            <c:spPr>
              <a:solidFill>
                <a:schemeClr val="accent3">
                  <a:lumMod val="75000"/>
                </a:schemeClr>
              </a:solidFill>
              <a:ln>
                <a:solidFill>
                  <a:schemeClr val="accent3">
                    <a:lumMod val="75000"/>
                  </a:schemeClr>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'K2.2.1 Mzdy'!$M$6:$W$6</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'K2.2.1 Mzdy'!$M$7:$W$7</c:f>
              <c:numCache>
                <c:formatCode>General</c:formatCode>
                <c:ptCount val="11"/>
                <c:pt idx="0">
                  <c:v>108.1</c:v>
                </c:pt>
                <c:pt idx="1">
                  <c:v>103</c:v>
                </c:pt>
                <c:pt idx="2">
                  <c:v>103.2</c:v>
                </c:pt>
                <c:pt idx="3">
                  <c:v>102.2</c:v>
                </c:pt>
                <c:pt idx="4">
                  <c:v>102.4</c:v>
                </c:pt>
                <c:pt idx="5">
                  <c:v>102.4</c:v>
                </c:pt>
                <c:pt idx="6">
                  <c:v>104.1</c:v>
                </c:pt>
                <c:pt idx="7">
                  <c:v>102.9</c:v>
                </c:pt>
                <c:pt idx="8">
                  <c:v>103.3</c:v>
                </c:pt>
                <c:pt idx="9">
                  <c:v>104.6</c:v>
                </c:pt>
                <c:pt idx="10">
                  <c:v>106.2</c:v>
                </c:pt>
              </c:numCache>
            </c:numRef>
          </c:val>
          <c:smooth val="0"/>
          <c:extLst xmlns:c16r2="http://schemas.microsoft.com/office/drawing/2015/06/chart">
            <c:ext xmlns:c16="http://schemas.microsoft.com/office/drawing/2014/chart" uri="{C3380CC4-5D6E-409C-BE32-E72D297353CC}">
              <c16:uniqueId val="{00000010-E7FB-4E61-8968-45B80DC2EF88}"/>
            </c:ext>
          </c:extLst>
        </c:ser>
        <c:ser>
          <c:idx val="1"/>
          <c:order val="1"/>
          <c:tx>
            <c:strRef>
              <c:f>'K2.2.1 Mzdy'!$L$8</c:f>
              <c:strCache>
                <c:ptCount val="1"/>
                <c:pt idx="0">
                  <c:v>Priemerná mesačná mzda reálna</c:v>
                </c:pt>
              </c:strCache>
            </c:strRef>
          </c:tx>
          <c:spPr>
            <a:ln w="22225">
              <a:solidFill>
                <a:srgbClr val="FF0000"/>
              </a:solidFill>
            </a:ln>
          </c:spPr>
          <c:marker>
            <c:spPr>
              <a:solidFill>
                <a:srgbClr val="FF0000"/>
              </a:solidFill>
              <a:ln>
                <a:solidFill>
                  <a:srgbClr val="FF0000"/>
                </a:solidFill>
              </a:ln>
            </c:spPr>
          </c:marker>
          <c:dLbls>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'K2.2.1 Mzdy'!$M$6:$W$6</c:f>
              <c:strCache>
                <c:ptCount val="11"/>
                <c:pt idx="0">
                  <c:v>2008</c:v>
                </c:pt>
                <c:pt idx="1">
                  <c:v>2009</c:v>
                </c:pt>
                <c:pt idx="2">
                  <c:v>2010</c:v>
                </c:pt>
                <c:pt idx="3">
                  <c:v>2011</c:v>
                </c:pt>
                <c:pt idx="4">
                  <c:v>2012</c:v>
                </c:pt>
                <c:pt idx="5">
                  <c:v>2013</c:v>
                </c:pt>
                <c:pt idx="6">
                  <c:v>2014</c:v>
                </c:pt>
                <c:pt idx="7">
                  <c:v>2015</c:v>
                </c:pt>
                <c:pt idx="8">
                  <c:v>2016</c:v>
                </c:pt>
                <c:pt idx="9">
                  <c:v>2017</c:v>
                </c:pt>
                <c:pt idx="10">
                  <c:v>2018</c:v>
                </c:pt>
              </c:strCache>
            </c:strRef>
          </c:cat>
          <c:val>
            <c:numRef>
              <c:f>'K2.2.1 Mzdy'!$M$8:$W$8</c:f>
              <c:numCache>
                <c:formatCode>General</c:formatCode>
                <c:ptCount val="11"/>
                <c:pt idx="0">
                  <c:v>103.3</c:v>
                </c:pt>
                <c:pt idx="1">
                  <c:v>101.4</c:v>
                </c:pt>
                <c:pt idx="2">
                  <c:v>102.2</c:v>
                </c:pt>
                <c:pt idx="3">
                  <c:v>98.4</c:v>
                </c:pt>
                <c:pt idx="4">
                  <c:v>98.8</c:v>
                </c:pt>
                <c:pt idx="5">
                  <c:v>101</c:v>
                </c:pt>
                <c:pt idx="6">
                  <c:v>104.2</c:v>
                </c:pt>
                <c:pt idx="7">
                  <c:v>103.2</c:v>
                </c:pt>
                <c:pt idx="8">
                  <c:v>103.8</c:v>
                </c:pt>
                <c:pt idx="9">
                  <c:v>103.3</c:v>
                </c:pt>
                <c:pt idx="10">
                  <c:v>103.6</c:v>
                </c:pt>
              </c:numCache>
            </c:numRef>
          </c:val>
          <c:smooth val="0"/>
          <c:extLst xmlns:c16r2="http://schemas.microsoft.com/office/drawing/2015/06/chart">
            <c:ext xmlns:c16="http://schemas.microsoft.com/office/drawing/2014/chart" uri="{C3380CC4-5D6E-409C-BE32-E72D297353CC}">
              <c16:uniqueId val="{00000020-E7FB-4E61-8968-45B80DC2EF88}"/>
            </c:ext>
          </c:extLst>
        </c:ser>
        <c:dLbls>
          <c:showLegendKey val="0"/>
          <c:showVal val="0"/>
          <c:showCatName val="0"/>
          <c:showSerName val="0"/>
          <c:showPercent val="0"/>
          <c:showBubbleSize val="0"/>
        </c:dLbls>
        <c:marker val="1"/>
        <c:smooth val="0"/>
        <c:axId val="483024040"/>
        <c:axId val="483023256"/>
      </c:lineChart>
      <c:catAx>
        <c:axId val="483024040"/>
        <c:scaling>
          <c:orientation val="minMax"/>
        </c:scaling>
        <c:delete val="0"/>
        <c:axPos val="b"/>
        <c:numFmt formatCode="General" sourceLinked="1"/>
        <c:majorTickMark val="out"/>
        <c:minorTickMark val="none"/>
        <c:tickLblPos val="nextTo"/>
        <c:txPr>
          <a:bodyPr rot="0" vert="horz"/>
          <a:lstStyle/>
          <a:p>
            <a:pPr>
              <a:defRPr/>
            </a:pPr>
            <a:endParaRPr lang="sk-SK"/>
          </a:p>
        </c:txPr>
        <c:crossAx val="483023256"/>
        <c:crossesAt val="94"/>
        <c:auto val="0"/>
        <c:lblAlgn val="ctr"/>
        <c:lblOffset val="100"/>
        <c:noMultiLvlLbl val="0"/>
      </c:catAx>
      <c:valAx>
        <c:axId val="483023256"/>
        <c:scaling>
          <c:orientation val="minMax"/>
          <c:max val="111"/>
          <c:min val="96"/>
        </c:scaling>
        <c:delete val="0"/>
        <c:axPos val="l"/>
        <c:majorGridlines/>
        <c:title>
          <c:tx>
            <c:rich>
              <a:bodyPr/>
              <a:lstStyle/>
              <a:p>
                <a:pPr>
                  <a:defRPr/>
                </a:pPr>
                <a:r>
                  <a:rPr lang="sk-SK"/>
                  <a:t>predchádzajúci rok = 100</a:t>
                </a:r>
              </a:p>
            </c:rich>
          </c:tx>
          <c:layout>
            <c:manualLayout>
              <c:xMode val="edge"/>
              <c:yMode val="edge"/>
              <c:x val="2.7729636048526862E-2"/>
              <c:y val="0.18456411069421691"/>
            </c:manualLayout>
          </c:layout>
          <c:overlay val="0"/>
        </c:title>
        <c:numFmt formatCode="#,##0.0" sourceLinked="0"/>
        <c:majorTickMark val="out"/>
        <c:minorTickMark val="none"/>
        <c:tickLblPos val="nextTo"/>
        <c:crossAx val="483024040"/>
        <c:crosses val="autoZero"/>
        <c:crossBetween val="between"/>
        <c:majorUnit val="2"/>
      </c:valAx>
    </c:plotArea>
    <c:legend>
      <c:legendPos val="r"/>
      <c:layout>
        <c:manualLayout>
          <c:xMode val="edge"/>
          <c:yMode val="edge"/>
          <c:x val="0.12824974867743114"/>
          <c:y val="0.89933026828022256"/>
          <c:w val="0.83015670701474276"/>
          <c:h val="7.0469798657718324E-2"/>
        </c:manualLayout>
      </c:layout>
      <c:overlay val="0"/>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999829799432072E-2"/>
          <c:y val="0.17624391184022892"/>
          <c:w val="0.42253294276781955"/>
          <c:h val="0.78231994753642442"/>
        </c:manualLayout>
      </c:layout>
      <c:pieChart>
        <c:varyColors val="1"/>
        <c:ser>
          <c:idx val="0"/>
          <c:order val="0"/>
          <c:dPt>
            <c:idx val="4"/>
            <c:bubble3D val="0"/>
            <c:spPr>
              <a:solidFill>
                <a:schemeClr val="accent6">
                  <a:lumMod val="60000"/>
                  <a:lumOff val="40000"/>
                </a:schemeClr>
              </a:solidFill>
            </c:spPr>
          </c:dPt>
          <c:dLbls>
            <c:dLbl>
              <c:idx val="0"/>
              <c:layout>
                <c:manualLayout>
                  <c:x val="7.3953580034577679E-2"/>
                  <c:y val="0.1502575909811478"/>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6715809841175996"/>
                  <c:y val="0.1405586627759056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6.8381139716886877E-2"/>
                  <c:y val="-0.10524035466410593"/>
                </c:manualLayout>
              </c:layout>
              <c:numFmt formatCode="0.0%" sourceLinked="0"/>
              <c:spPr>
                <a:noFill/>
                <a:ln>
                  <a:noFill/>
                </a:ln>
                <a:effectLst/>
              </c:spPr>
              <c:txPr>
                <a:bodyPr wrap="square" lIns="38100" tIns="19050" rIns="38100" bIns="19050" anchor="ctr">
                  <a:noAutofit/>
                </a:bodyPr>
                <a:lstStyle/>
                <a:p>
                  <a:pPr>
                    <a:defRPr>
                      <a:latin typeface="Arial Narrow" panose="020B0606020202030204" pitchFamily="34" charset="0"/>
                    </a:defRPr>
                  </a:pPr>
                  <a:endParaRPr lang="sk-SK"/>
                </a:p>
              </c:txPr>
              <c:showLegendKey val="0"/>
              <c:showVal val="0"/>
              <c:showCatName val="1"/>
              <c:showSerName val="0"/>
              <c:showPercent val="1"/>
              <c:showBubbleSize val="0"/>
              <c:extLst>
                <c:ext xmlns:c15="http://schemas.microsoft.com/office/drawing/2012/chart" uri="{CE6537A1-D6FC-4f65-9D91-7224C49458BB}">
                  <c15:layout>
                    <c:manualLayout>
                      <c:w val="0.18112510650979435"/>
                      <c:h val="0.21136054614233718"/>
                    </c:manualLayout>
                  </c15:layout>
                </c:ext>
              </c:extLst>
            </c:dLbl>
            <c:dLbl>
              <c:idx val="5"/>
              <c:layout>
                <c:manualLayout>
                  <c:x val="-0.17282093210570901"/>
                  <c:y val="3.0554496477413966E-3"/>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2728921037648071"/>
                  <c:y val="0.11595988396187319"/>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22816676072487527"/>
                  <c:y val="0.26403581428504613"/>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3.8306146032087283E-2"/>
                  <c:y val="0.13730788482825443"/>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latin typeface="Arial Narrow" panose="020B0606020202030204" pitchFamily="34" charset="0"/>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strRef>
              <c:f>'K2.2.4 BOZP'!$P$4:$P$14</c:f>
              <c:strCache>
                <c:ptCount val="11"/>
                <c:pt idx="0">
                  <c:v>Dopravné prostriedky</c:v>
                </c:pt>
                <c:pt idx="1">
                  <c:v>Zdvíhadlá a dopravníky, zdvíhacie a dopravné pomôcky</c:v>
                </c:pt>
                <c:pt idx="2">
                  <c:v>Stroje - hnacie, pomocné, obrábacie a pracovné</c:v>
                </c:pt>
                <c:pt idx="3">
                  <c:v>Pracovné, príp. cestné dopravné priestory ako zdroje pádov osôb</c:v>
                </c:pt>
                <c:pt idx="4">
                  <c:v>Materiál, bremená, predmety</c:v>
                </c:pt>
                <c:pt idx="5">
                  <c:v>Náradie, nástroje, ručne ovládané strojčeky a prístroje</c:v>
                </c:pt>
                <c:pt idx="6">
                  <c:v>Priemyselné škodliviny, horúce látky a predmety, oheň a výbušniny</c:v>
                </c:pt>
                <c:pt idx="7">
                  <c:v>Kotly, naádoby a vedenia (potrubia) pod tlakom</c:v>
                </c:pt>
                <c:pt idx="8">
                  <c:v>Elektrina</c:v>
                </c:pt>
                <c:pt idx="9">
                  <c:v>Ľudia, zvieratá a prírodné živly</c:v>
                </c:pt>
                <c:pt idx="10">
                  <c:v>Iné zdroje</c:v>
                </c:pt>
              </c:strCache>
            </c:strRef>
          </c:cat>
          <c:val>
            <c:numRef>
              <c:f>'K2.2.4 BOZP'!$Q$4:$Q$14</c:f>
              <c:numCache>
                <c:formatCode>General</c:formatCode>
                <c:ptCount val="11"/>
                <c:pt idx="0">
                  <c:v>658</c:v>
                </c:pt>
                <c:pt idx="1">
                  <c:v>252</c:v>
                </c:pt>
                <c:pt idx="2">
                  <c:v>1059</c:v>
                </c:pt>
                <c:pt idx="3">
                  <c:v>2465</c:v>
                </c:pt>
                <c:pt idx="4">
                  <c:v>2760</c:v>
                </c:pt>
                <c:pt idx="5">
                  <c:v>865</c:v>
                </c:pt>
                <c:pt idx="6">
                  <c:v>211</c:v>
                </c:pt>
                <c:pt idx="7">
                  <c:v>16</c:v>
                </c:pt>
                <c:pt idx="8">
                  <c:v>14</c:v>
                </c:pt>
                <c:pt idx="9">
                  <c:v>326</c:v>
                </c:pt>
                <c:pt idx="10">
                  <c:v>347</c:v>
                </c:pt>
              </c:numCache>
            </c:numRef>
          </c:val>
        </c:ser>
        <c:dLbls>
          <c:showLegendKey val="0"/>
          <c:showVal val="0"/>
          <c:showCatName val="0"/>
          <c:showSerName val="0"/>
          <c:showPercent val="0"/>
          <c:showBubbleSize val="0"/>
          <c:showLeaderLines val="1"/>
        </c:dLbls>
        <c:firstSliceAng val="64"/>
      </c:pieChart>
    </c:plotArea>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668719826868994E-2"/>
          <c:y val="0.27893337800859974"/>
          <c:w val="0.48866461978370845"/>
          <c:h val="0.76097919324330943"/>
        </c:manualLayout>
      </c:layout>
      <c:pieChart>
        <c:varyColors val="1"/>
        <c:ser>
          <c:idx val="0"/>
          <c:order val="0"/>
          <c:dLbls>
            <c:dLbl>
              <c:idx val="0"/>
              <c:layout>
                <c:manualLayout>
                  <c:x val="-0.1033099139088763"/>
                  <c:y val="0.13292165075110293"/>
                </c:manualLayout>
              </c:layout>
              <c:tx>
                <c:rich>
                  <a:bodyPr/>
                  <a:lstStyle/>
                  <a:p>
                    <a:r>
                      <a:rPr lang="en-US"/>
                      <a:t>poľnohospodárstvo lesníctvo a rybolov
7,6%</a:t>
                    </a:r>
                  </a:p>
                </c:rich>
              </c:tx>
              <c:showLegendKey val="0"/>
              <c:showVal val="0"/>
              <c:showCatName val="1"/>
              <c:showSerName val="0"/>
              <c:showPercent val="1"/>
              <c:showBubbleSize val="0"/>
              <c:extLst>
                <c:ext xmlns:c15="http://schemas.microsoft.com/office/drawing/2012/chart" uri="{CE6537A1-D6FC-4f65-9D91-7224C49458BB}"/>
              </c:extLst>
            </c:dLbl>
            <c:dLbl>
              <c:idx val="3"/>
              <c:layout>
                <c:manualLayout>
                  <c:x val="-0.32326948359462249"/>
                  <c:y val="-0.1220063662254984"/>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0665384959734611"/>
                  <c:y val="-0.1853762215893226"/>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6.5577215774419578E-2"/>
                  <c:y val="-0.3822076283017814"/>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7.1732829517838534E-2"/>
                  <c:y val="-0.30465515434933305"/>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24366971564848552"/>
                  <c:y val="-0.32668163288099816"/>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2625553921282443"/>
                  <c:y val="-0.18011235829563871"/>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16564742692621232"/>
                  <c:y val="-2.6331602166750432E-2"/>
                </c:manualLayout>
              </c:layout>
              <c:showLegendKey val="0"/>
              <c:showVal val="0"/>
              <c:showCatName val="1"/>
              <c:showSerName val="0"/>
              <c:showPercent val="1"/>
              <c:showBubbleSize val="0"/>
              <c:extLst>
                <c:ext xmlns:c15="http://schemas.microsoft.com/office/drawing/2012/chart" uri="{CE6537A1-D6FC-4f65-9D91-7224C49458BB}"/>
              </c:extLst>
            </c:dLbl>
            <c:dLbl>
              <c:idx val="10"/>
              <c:layout>
                <c:manualLayout>
                  <c:x val="0.23286051541582437"/>
                  <c:y val="0.13313676216004913"/>
                </c:manualLayout>
              </c:layout>
              <c:showLegendKey val="0"/>
              <c:showVal val="0"/>
              <c:showCatName val="1"/>
              <c:showSerName val="0"/>
              <c:showPercent val="1"/>
              <c:showBubbleSize val="0"/>
              <c:extLst>
                <c:ext xmlns:c15="http://schemas.microsoft.com/office/drawing/2012/chart" uri="{CE6537A1-D6FC-4f65-9D91-7224C49458BB}"/>
              </c:extLst>
            </c:dLbl>
            <c:dLbl>
              <c:idx val="11"/>
              <c:layout>
                <c:manualLayout>
                  <c:x val="4.46918013165769E-2"/>
                  <c:y val="7.9446250069805102E-2"/>
                </c:manualLayout>
              </c:layout>
              <c:showLegendKey val="0"/>
              <c:showVal val="0"/>
              <c:showCatName val="1"/>
              <c:showSerName val="0"/>
              <c:showPercent val="1"/>
              <c:showBubbleSize val="0"/>
              <c:extLst>
                <c:ext xmlns:c15="http://schemas.microsoft.com/office/drawing/2012/chart" uri="{CE6537A1-D6FC-4f65-9D91-7224C49458BB}"/>
              </c:extLst>
            </c:dLbl>
            <c:dLbl>
              <c:idx val="12"/>
              <c:layout>
                <c:manualLayout>
                  <c:x val="0.23145120324950405"/>
                  <c:y val="0.16811682582230422"/>
                </c:manualLayout>
              </c:layout>
              <c:showLegendKey val="0"/>
              <c:showVal val="0"/>
              <c:showCatName val="1"/>
              <c:showSerName val="0"/>
              <c:showPercent val="1"/>
              <c:showBubbleSize val="0"/>
              <c:extLst>
                <c:ext xmlns:c15="http://schemas.microsoft.com/office/drawing/2012/chart" uri="{CE6537A1-D6FC-4f65-9D91-7224C49458BB}"/>
              </c:extLst>
            </c:dLbl>
            <c:dLbl>
              <c:idx val="13"/>
              <c:layout>
                <c:manualLayout>
                  <c:x val="2.1337593124019283E-2"/>
                  <c:y val="7.4914167643938129E-2"/>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wrap="square" lIns="38100" tIns="19050" rIns="38100" bIns="19050" anchor="ctr">
                <a:spAutoFit/>
              </a:bodyPr>
              <a:lstStyle/>
              <a:p>
                <a:pPr>
                  <a:defRPr>
                    <a:latin typeface="Arial Narrow" panose="020B0606020202030204" pitchFamily="34" charset="0"/>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strRef>
              <c:f>'T4'!$C$6:$Q$6</c:f>
              <c:strCache>
                <c:ptCount val="15"/>
                <c:pt idx="0">
                  <c:v>poľnohospodárstvo, lesníctvo a rybolov</c:v>
                </c:pt>
                <c:pt idx="1">
                  <c:v>ťažba a dobývanie</c:v>
                </c:pt>
                <c:pt idx="2">
                  <c:v>priemyselná výroba</c:v>
                </c:pt>
                <c:pt idx="3">
                  <c:v>dodávka elektriny, plynu, pary a studeného vzduchu</c:v>
                </c:pt>
                <c:pt idx="4">
                  <c:v>dodávka vody, čistenie a odvod odpadových vôd, odpady a služby odstraňovania odpadov</c:v>
                </c:pt>
                <c:pt idx="5">
                  <c:v>stavebníctvo</c:v>
                </c:pt>
                <c:pt idx="6">
                  <c:v>veľkoobchod a maloobchod</c:v>
                </c:pt>
                <c:pt idx="7">
                  <c:v>doprava a skladovanie</c:v>
                </c:pt>
                <c:pt idx="8">
                  <c:v>ubytovacie a stravovacie služby</c:v>
                </c:pt>
                <c:pt idx="9">
                  <c:v>odborné, vedecké a technické činnosti</c:v>
                </c:pt>
                <c:pt idx="10">
                  <c:v>verejná správa a obrana; povinné sociálne zabezpečenie</c:v>
                </c:pt>
                <c:pt idx="11">
                  <c:v>vzdelávanie</c:v>
                </c:pt>
                <c:pt idx="12">
                  <c:v>zdravotníctvo a sociálna pomoc</c:v>
                </c:pt>
                <c:pt idx="13">
                  <c:v>umenie, zábava a rekreácia</c:v>
                </c:pt>
                <c:pt idx="14">
                  <c:v>ostatné činnosti</c:v>
                </c:pt>
              </c:strCache>
            </c:strRef>
          </c:cat>
          <c:val>
            <c:numRef>
              <c:f>'T4'!$C$7:$Q$7</c:f>
              <c:numCache>
                <c:formatCode>General</c:formatCode>
                <c:ptCount val="15"/>
                <c:pt idx="0">
                  <c:v>32</c:v>
                </c:pt>
                <c:pt idx="1">
                  <c:v>62</c:v>
                </c:pt>
                <c:pt idx="2">
                  <c:v>200</c:v>
                </c:pt>
                <c:pt idx="3">
                  <c:v>1</c:v>
                </c:pt>
                <c:pt idx="4">
                  <c:v>2</c:v>
                </c:pt>
                <c:pt idx="5">
                  <c:v>13</c:v>
                </c:pt>
                <c:pt idx="6">
                  <c:v>1</c:v>
                </c:pt>
                <c:pt idx="7">
                  <c:v>6</c:v>
                </c:pt>
                <c:pt idx="8">
                  <c:v>1</c:v>
                </c:pt>
                <c:pt idx="9">
                  <c:v>1</c:v>
                </c:pt>
                <c:pt idx="10">
                  <c:v>3</c:v>
                </c:pt>
                <c:pt idx="11">
                  <c:v>1</c:v>
                </c:pt>
                <c:pt idx="12">
                  <c:v>28</c:v>
                </c:pt>
                <c:pt idx="13">
                  <c:v>1</c:v>
                </c:pt>
                <c:pt idx="14">
                  <c:v>2</c:v>
                </c:pt>
              </c:numCache>
            </c:numRef>
          </c:val>
        </c:ser>
        <c:dLbls>
          <c:showLegendKey val="0"/>
          <c:showVal val="0"/>
          <c:showCatName val="0"/>
          <c:showSerName val="0"/>
          <c:showPercent val="0"/>
          <c:showBubbleSize val="0"/>
          <c:showLeaderLines val="1"/>
        </c:dLbls>
        <c:firstSliceAng val="106"/>
      </c:pieChart>
    </c:plotArea>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57295615825799"/>
          <c:y val="3.6482618348840812E-2"/>
          <c:w val="0.82118346317821378"/>
          <c:h val="0.74368203974503189"/>
        </c:manualLayout>
      </c:layout>
      <c:lineChart>
        <c:grouping val="standard"/>
        <c:varyColors val="0"/>
        <c:ser>
          <c:idx val="0"/>
          <c:order val="0"/>
          <c:tx>
            <c:strRef>
              <c:f>'K3.2 Dôchodkové sporenie'!$I$105</c:f>
              <c:strCache>
                <c:ptCount val="1"/>
                <c:pt idx="0">
                  <c:v>Akciové d.f.</c:v>
                </c:pt>
              </c:strCache>
            </c:strRef>
          </c:tx>
          <c:spPr>
            <a:ln w="15875">
              <a:solidFill>
                <a:schemeClr val="accent2">
                  <a:lumMod val="20000"/>
                  <a:lumOff val="80000"/>
                </a:schemeClr>
              </a:solidFill>
            </a:ln>
          </c:spPr>
          <c:marker>
            <c:symbol val="none"/>
          </c:marker>
          <c:cat>
            <c:numRef>
              <c:f>'K3.2 Dôchodkové sporenie'!$H$106:$H$354</c:f>
              <c:numCache>
                <c:formatCode>m/d/yyyy</c:formatCode>
                <c:ptCount val="249"/>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43145</c:v>
                </c:pt>
                <c:pt idx="32">
                  <c:v>43146</c:v>
                </c:pt>
                <c:pt idx="33">
                  <c:v>43147</c:v>
                </c:pt>
                <c:pt idx="34">
                  <c:v>43150</c:v>
                </c:pt>
                <c:pt idx="35">
                  <c:v>43151</c:v>
                </c:pt>
                <c:pt idx="36">
                  <c:v>43152</c:v>
                </c:pt>
                <c:pt idx="37">
                  <c:v>43153</c:v>
                </c:pt>
                <c:pt idx="38">
                  <c:v>43154</c:v>
                </c:pt>
                <c:pt idx="39">
                  <c:v>43157</c:v>
                </c:pt>
                <c:pt idx="40">
                  <c:v>43158</c:v>
                </c:pt>
                <c:pt idx="41">
                  <c:v>43159</c:v>
                </c:pt>
                <c:pt idx="42">
                  <c:v>43160</c:v>
                </c:pt>
                <c:pt idx="43">
                  <c:v>43161</c:v>
                </c:pt>
                <c:pt idx="44">
                  <c:v>43164</c:v>
                </c:pt>
                <c:pt idx="45">
                  <c:v>43165</c:v>
                </c:pt>
                <c:pt idx="46">
                  <c:v>43166</c:v>
                </c:pt>
                <c:pt idx="47">
                  <c:v>43167</c:v>
                </c:pt>
                <c:pt idx="48">
                  <c:v>43168</c:v>
                </c:pt>
                <c:pt idx="49">
                  <c:v>43171</c:v>
                </c:pt>
                <c:pt idx="50">
                  <c:v>43172</c:v>
                </c:pt>
                <c:pt idx="51">
                  <c:v>43173</c:v>
                </c:pt>
                <c:pt idx="52">
                  <c:v>43174</c:v>
                </c:pt>
                <c:pt idx="53">
                  <c:v>43175</c:v>
                </c:pt>
                <c:pt idx="54">
                  <c:v>43178</c:v>
                </c:pt>
                <c:pt idx="55">
                  <c:v>43179</c:v>
                </c:pt>
                <c:pt idx="56">
                  <c:v>43180</c:v>
                </c:pt>
                <c:pt idx="57">
                  <c:v>43181</c:v>
                </c:pt>
                <c:pt idx="58">
                  <c:v>43182</c:v>
                </c:pt>
                <c:pt idx="59">
                  <c:v>43185</c:v>
                </c:pt>
                <c:pt idx="60">
                  <c:v>43186</c:v>
                </c:pt>
                <c:pt idx="61">
                  <c:v>43187</c:v>
                </c:pt>
                <c:pt idx="62">
                  <c:v>43188</c:v>
                </c:pt>
                <c:pt idx="63">
                  <c:v>43193</c:v>
                </c:pt>
                <c:pt idx="64">
                  <c:v>43194</c:v>
                </c:pt>
                <c:pt idx="65">
                  <c:v>43195</c:v>
                </c:pt>
                <c:pt idx="66">
                  <c:v>43196</c:v>
                </c:pt>
                <c:pt idx="67">
                  <c:v>43199</c:v>
                </c:pt>
                <c:pt idx="68">
                  <c:v>43200</c:v>
                </c:pt>
                <c:pt idx="69">
                  <c:v>43201</c:v>
                </c:pt>
                <c:pt idx="70">
                  <c:v>43202</c:v>
                </c:pt>
                <c:pt idx="71">
                  <c:v>43203</c:v>
                </c:pt>
                <c:pt idx="72">
                  <c:v>43206</c:v>
                </c:pt>
                <c:pt idx="73">
                  <c:v>43207</c:v>
                </c:pt>
                <c:pt idx="74">
                  <c:v>43208</c:v>
                </c:pt>
                <c:pt idx="75">
                  <c:v>43209</c:v>
                </c:pt>
                <c:pt idx="76">
                  <c:v>43210</c:v>
                </c:pt>
                <c:pt idx="77">
                  <c:v>43213</c:v>
                </c:pt>
                <c:pt idx="78">
                  <c:v>43214</c:v>
                </c:pt>
                <c:pt idx="79">
                  <c:v>43215</c:v>
                </c:pt>
                <c:pt idx="80">
                  <c:v>43216</c:v>
                </c:pt>
                <c:pt idx="81">
                  <c:v>43217</c:v>
                </c:pt>
                <c:pt idx="82">
                  <c:v>43220</c:v>
                </c:pt>
                <c:pt idx="83">
                  <c:v>43222</c:v>
                </c:pt>
                <c:pt idx="84">
                  <c:v>43223</c:v>
                </c:pt>
                <c:pt idx="85">
                  <c:v>43224</c:v>
                </c:pt>
                <c:pt idx="86">
                  <c:v>43227</c:v>
                </c:pt>
                <c:pt idx="87">
                  <c:v>43229</c:v>
                </c:pt>
                <c:pt idx="88">
                  <c:v>43230</c:v>
                </c:pt>
                <c:pt idx="89">
                  <c:v>43231</c:v>
                </c:pt>
                <c:pt idx="90">
                  <c:v>43234</c:v>
                </c:pt>
                <c:pt idx="91">
                  <c:v>43235</c:v>
                </c:pt>
                <c:pt idx="92">
                  <c:v>43236</c:v>
                </c:pt>
                <c:pt idx="93">
                  <c:v>43237</c:v>
                </c:pt>
                <c:pt idx="94">
                  <c:v>43238</c:v>
                </c:pt>
                <c:pt idx="95">
                  <c:v>43241</c:v>
                </c:pt>
                <c:pt idx="96">
                  <c:v>43242</c:v>
                </c:pt>
                <c:pt idx="97">
                  <c:v>43243</c:v>
                </c:pt>
                <c:pt idx="98">
                  <c:v>43244</c:v>
                </c:pt>
                <c:pt idx="99">
                  <c:v>43245</c:v>
                </c:pt>
                <c:pt idx="100">
                  <c:v>43248</c:v>
                </c:pt>
                <c:pt idx="101">
                  <c:v>43249</c:v>
                </c:pt>
                <c:pt idx="102">
                  <c:v>43250</c:v>
                </c:pt>
                <c:pt idx="103">
                  <c:v>43251</c:v>
                </c:pt>
                <c:pt idx="104">
                  <c:v>43252</c:v>
                </c:pt>
                <c:pt idx="105">
                  <c:v>43255</c:v>
                </c:pt>
                <c:pt idx="106">
                  <c:v>43256</c:v>
                </c:pt>
                <c:pt idx="107">
                  <c:v>43257</c:v>
                </c:pt>
                <c:pt idx="108">
                  <c:v>43258</c:v>
                </c:pt>
                <c:pt idx="109">
                  <c:v>43259</c:v>
                </c:pt>
                <c:pt idx="110">
                  <c:v>43262</c:v>
                </c:pt>
                <c:pt idx="111">
                  <c:v>43263</c:v>
                </c:pt>
                <c:pt idx="112">
                  <c:v>43264</c:v>
                </c:pt>
                <c:pt idx="113">
                  <c:v>43265</c:v>
                </c:pt>
                <c:pt idx="114">
                  <c:v>43266</c:v>
                </c:pt>
                <c:pt idx="115">
                  <c:v>43269</c:v>
                </c:pt>
                <c:pt idx="116">
                  <c:v>43270</c:v>
                </c:pt>
                <c:pt idx="117">
                  <c:v>43271</c:v>
                </c:pt>
                <c:pt idx="118">
                  <c:v>43272</c:v>
                </c:pt>
                <c:pt idx="119">
                  <c:v>43273</c:v>
                </c:pt>
                <c:pt idx="120">
                  <c:v>43276</c:v>
                </c:pt>
                <c:pt idx="121">
                  <c:v>43277</c:v>
                </c:pt>
                <c:pt idx="122">
                  <c:v>43278</c:v>
                </c:pt>
                <c:pt idx="123">
                  <c:v>43279</c:v>
                </c:pt>
                <c:pt idx="124">
                  <c:v>43280</c:v>
                </c:pt>
                <c:pt idx="125">
                  <c:v>43283</c:v>
                </c:pt>
                <c:pt idx="126">
                  <c:v>43284</c:v>
                </c:pt>
                <c:pt idx="127">
                  <c:v>43285</c:v>
                </c:pt>
                <c:pt idx="128">
                  <c:v>43287</c:v>
                </c:pt>
                <c:pt idx="129">
                  <c:v>43290</c:v>
                </c:pt>
                <c:pt idx="130">
                  <c:v>43291</c:v>
                </c:pt>
                <c:pt idx="131">
                  <c:v>43292</c:v>
                </c:pt>
                <c:pt idx="132">
                  <c:v>43293</c:v>
                </c:pt>
                <c:pt idx="133">
                  <c:v>43294</c:v>
                </c:pt>
                <c:pt idx="134">
                  <c:v>43297</c:v>
                </c:pt>
                <c:pt idx="135">
                  <c:v>43298</c:v>
                </c:pt>
                <c:pt idx="136">
                  <c:v>43299</c:v>
                </c:pt>
                <c:pt idx="137">
                  <c:v>43300</c:v>
                </c:pt>
                <c:pt idx="138">
                  <c:v>43301</c:v>
                </c:pt>
                <c:pt idx="139">
                  <c:v>43304</c:v>
                </c:pt>
                <c:pt idx="140">
                  <c:v>43305</c:v>
                </c:pt>
                <c:pt idx="141">
                  <c:v>43306</c:v>
                </c:pt>
                <c:pt idx="142">
                  <c:v>43307</c:v>
                </c:pt>
                <c:pt idx="143">
                  <c:v>43308</c:v>
                </c:pt>
                <c:pt idx="144">
                  <c:v>43311</c:v>
                </c:pt>
                <c:pt idx="145">
                  <c:v>43312</c:v>
                </c:pt>
                <c:pt idx="146">
                  <c:v>43313</c:v>
                </c:pt>
                <c:pt idx="147">
                  <c:v>43314</c:v>
                </c:pt>
                <c:pt idx="148">
                  <c:v>43315</c:v>
                </c:pt>
                <c:pt idx="149">
                  <c:v>43318</c:v>
                </c:pt>
                <c:pt idx="150">
                  <c:v>43319</c:v>
                </c:pt>
                <c:pt idx="151">
                  <c:v>43320</c:v>
                </c:pt>
                <c:pt idx="152">
                  <c:v>43321</c:v>
                </c:pt>
                <c:pt idx="153">
                  <c:v>43322</c:v>
                </c:pt>
                <c:pt idx="154">
                  <c:v>43325</c:v>
                </c:pt>
                <c:pt idx="155">
                  <c:v>43326</c:v>
                </c:pt>
                <c:pt idx="156">
                  <c:v>43327</c:v>
                </c:pt>
                <c:pt idx="157">
                  <c:v>43328</c:v>
                </c:pt>
                <c:pt idx="158">
                  <c:v>43329</c:v>
                </c:pt>
                <c:pt idx="159">
                  <c:v>43332</c:v>
                </c:pt>
                <c:pt idx="160">
                  <c:v>43333</c:v>
                </c:pt>
                <c:pt idx="161">
                  <c:v>43334</c:v>
                </c:pt>
                <c:pt idx="162">
                  <c:v>43335</c:v>
                </c:pt>
                <c:pt idx="163">
                  <c:v>43336</c:v>
                </c:pt>
                <c:pt idx="164">
                  <c:v>43339</c:v>
                </c:pt>
                <c:pt idx="165">
                  <c:v>43340</c:v>
                </c:pt>
                <c:pt idx="166">
                  <c:v>43342</c:v>
                </c:pt>
                <c:pt idx="167">
                  <c:v>43343</c:v>
                </c:pt>
                <c:pt idx="168">
                  <c:v>43346</c:v>
                </c:pt>
                <c:pt idx="169">
                  <c:v>43347</c:v>
                </c:pt>
                <c:pt idx="170">
                  <c:v>43348</c:v>
                </c:pt>
                <c:pt idx="171">
                  <c:v>43349</c:v>
                </c:pt>
                <c:pt idx="172">
                  <c:v>43350</c:v>
                </c:pt>
                <c:pt idx="173">
                  <c:v>43353</c:v>
                </c:pt>
                <c:pt idx="174">
                  <c:v>43354</c:v>
                </c:pt>
                <c:pt idx="175">
                  <c:v>43355</c:v>
                </c:pt>
                <c:pt idx="176">
                  <c:v>43356</c:v>
                </c:pt>
                <c:pt idx="177">
                  <c:v>43357</c:v>
                </c:pt>
                <c:pt idx="178">
                  <c:v>43360</c:v>
                </c:pt>
                <c:pt idx="179">
                  <c:v>43361</c:v>
                </c:pt>
                <c:pt idx="180">
                  <c:v>43362</c:v>
                </c:pt>
                <c:pt idx="181">
                  <c:v>43363</c:v>
                </c:pt>
                <c:pt idx="182">
                  <c:v>43364</c:v>
                </c:pt>
                <c:pt idx="183">
                  <c:v>43367</c:v>
                </c:pt>
                <c:pt idx="184">
                  <c:v>43368</c:v>
                </c:pt>
                <c:pt idx="185">
                  <c:v>43369</c:v>
                </c:pt>
                <c:pt idx="186">
                  <c:v>43370</c:v>
                </c:pt>
                <c:pt idx="187">
                  <c:v>43371</c:v>
                </c:pt>
                <c:pt idx="188">
                  <c:v>43374</c:v>
                </c:pt>
                <c:pt idx="189">
                  <c:v>43375</c:v>
                </c:pt>
                <c:pt idx="190">
                  <c:v>43376</c:v>
                </c:pt>
                <c:pt idx="191">
                  <c:v>43377</c:v>
                </c:pt>
                <c:pt idx="192">
                  <c:v>43378</c:v>
                </c:pt>
                <c:pt idx="193">
                  <c:v>43381</c:v>
                </c:pt>
                <c:pt idx="194">
                  <c:v>43382</c:v>
                </c:pt>
                <c:pt idx="195">
                  <c:v>43383</c:v>
                </c:pt>
                <c:pt idx="196">
                  <c:v>43384</c:v>
                </c:pt>
                <c:pt idx="197">
                  <c:v>43385</c:v>
                </c:pt>
                <c:pt idx="198">
                  <c:v>43388</c:v>
                </c:pt>
                <c:pt idx="199">
                  <c:v>43389</c:v>
                </c:pt>
                <c:pt idx="200">
                  <c:v>43390</c:v>
                </c:pt>
                <c:pt idx="201">
                  <c:v>43391</c:v>
                </c:pt>
                <c:pt idx="202">
                  <c:v>43392</c:v>
                </c:pt>
                <c:pt idx="203">
                  <c:v>43395</c:v>
                </c:pt>
                <c:pt idx="204">
                  <c:v>43396</c:v>
                </c:pt>
                <c:pt idx="205">
                  <c:v>43397</c:v>
                </c:pt>
                <c:pt idx="206">
                  <c:v>43398</c:v>
                </c:pt>
                <c:pt idx="207">
                  <c:v>43399</c:v>
                </c:pt>
                <c:pt idx="208">
                  <c:v>43402</c:v>
                </c:pt>
                <c:pt idx="209">
                  <c:v>43404</c:v>
                </c:pt>
                <c:pt idx="210">
                  <c:v>43406</c:v>
                </c:pt>
                <c:pt idx="211">
                  <c:v>43409</c:v>
                </c:pt>
                <c:pt idx="212">
                  <c:v>43410</c:v>
                </c:pt>
                <c:pt idx="213">
                  <c:v>43411</c:v>
                </c:pt>
                <c:pt idx="214">
                  <c:v>43412</c:v>
                </c:pt>
                <c:pt idx="215">
                  <c:v>43413</c:v>
                </c:pt>
                <c:pt idx="216">
                  <c:v>43416</c:v>
                </c:pt>
                <c:pt idx="217">
                  <c:v>43417</c:v>
                </c:pt>
                <c:pt idx="218">
                  <c:v>43418</c:v>
                </c:pt>
                <c:pt idx="219">
                  <c:v>43419</c:v>
                </c:pt>
                <c:pt idx="220">
                  <c:v>43420</c:v>
                </c:pt>
                <c:pt idx="221">
                  <c:v>43423</c:v>
                </c:pt>
                <c:pt idx="222">
                  <c:v>43424</c:v>
                </c:pt>
                <c:pt idx="223">
                  <c:v>43425</c:v>
                </c:pt>
                <c:pt idx="224">
                  <c:v>43426</c:v>
                </c:pt>
                <c:pt idx="225">
                  <c:v>43427</c:v>
                </c:pt>
                <c:pt idx="226">
                  <c:v>43430</c:v>
                </c:pt>
                <c:pt idx="227">
                  <c:v>43431</c:v>
                </c:pt>
                <c:pt idx="228">
                  <c:v>43432</c:v>
                </c:pt>
                <c:pt idx="229">
                  <c:v>43433</c:v>
                </c:pt>
                <c:pt idx="230">
                  <c:v>43434</c:v>
                </c:pt>
                <c:pt idx="231">
                  <c:v>43437</c:v>
                </c:pt>
                <c:pt idx="232">
                  <c:v>43438</c:v>
                </c:pt>
                <c:pt idx="233">
                  <c:v>43439</c:v>
                </c:pt>
                <c:pt idx="234">
                  <c:v>43440</c:v>
                </c:pt>
                <c:pt idx="235">
                  <c:v>43441</c:v>
                </c:pt>
                <c:pt idx="236">
                  <c:v>43444</c:v>
                </c:pt>
                <c:pt idx="237">
                  <c:v>43445</c:v>
                </c:pt>
                <c:pt idx="238">
                  <c:v>43446</c:v>
                </c:pt>
                <c:pt idx="239">
                  <c:v>43447</c:v>
                </c:pt>
                <c:pt idx="240">
                  <c:v>43448</c:v>
                </c:pt>
                <c:pt idx="241">
                  <c:v>43451</c:v>
                </c:pt>
                <c:pt idx="242">
                  <c:v>43452</c:v>
                </c:pt>
                <c:pt idx="243">
                  <c:v>43453</c:v>
                </c:pt>
                <c:pt idx="244">
                  <c:v>43454</c:v>
                </c:pt>
                <c:pt idx="245">
                  <c:v>43455</c:v>
                </c:pt>
                <c:pt idx="246">
                  <c:v>43461</c:v>
                </c:pt>
                <c:pt idx="247">
                  <c:v>43462</c:v>
                </c:pt>
                <c:pt idx="248">
                  <c:v>43465</c:v>
                </c:pt>
              </c:numCache>
            </c:numRef>
          </c:cat>
          <c:val>
            <c:numRef>
              <c:f>'K3.2 Dôchodkové sporenie'!$I$106:$I$354</c:f>
              <c:numCache>
                <c:formatCode>General</c:formatCode>
                <c:ptCount val="249"/>
                <c:pt idx="0">
                  <c:v>4.9560268950893098E-2</c:v>
                </c:pt>
                <c:pt idx="1">
                  <c:v>4.984671433626283E-2</c:v>
                </c:pt>
                <c:pt idx="2">
                  <c:v>5.007099097970432E-2</c:v>
                </c:pt>
                <c:pt idx="3">
                  <c:v>5.0334015504378007E-2</c:v>
                </c:pt>
                <c:pt idx="4">
                  <c:v>5.0547296567602477E-2</c:v>
                </c:pt>
                <c:pt idx="5">
                  <c:v>5.0723174864431064E-2</c:v>
                </c:pt>
                <c:pt idx="6">
                  <c:v>5.0533878693600265E-2</c:v>
                </c:pt>
                <c:pt idx="7">
                  <c:v>5.052417690562315E-2</c:v>
                </c:pt>
                <c:pt idx="8">
                  <c:v>5.0515614140871058E-2</c:v>
                </c:pt>
                <c:pt idx="9">
                  <c:v>5.02818055665342E-2</c:v>
                </c:pt>
                <c:pt idx="10">
                  <c:v>5.0367768483144899E-2</c:v>
                </c:pt>
                <c:pt idx="11">
                  <c:v>5.0509706258803681E-2</c:v>
                </c:pt>
                <c:pt idx="12">
                  <c:v>5.0489786828138566E-2</c:v>
                </c:pt>
                <c:pt idx="13">
                  <c:v>5.0608407821838008E-2</c:v>
                </c:pt>
                <c:pt idx="14">
                  <c:v>5.0832892702386751E-2</c:v>
                </c:pt>
                <c:pt idx="15">
                  <c:v>5.091953685720791E-2</c:v>
                </c:pt>
                <c:pt idx="16">
                  <c:v>5.0715109822721004E-2</c:v>
                </c:pt>
                <c:pt idx="17">
                  <c:v>5.0516117041563939E-2</c:v>
                </c:pt>
                <c:pt idx="18">
                  <c:v>5.0743105163244241E-2</c:v>
                </c:pt>
                <c:pt idx="19">
                  <c:v>5.069203188744633E-2</c:v>
                </c:pt>
                <c:pt idx="20">
                  <c:v>5.022937837157259E-2</c:v>
                </c:pt>
                <c:pt idx="21">
                  <c:v>5.0161346947890331E-2</c:v>
                </c:pt>
                <c:pt idx="22">
                  <c:v>5.0046128225787183E-2</c:v>
                </c:pt>
                <c:pt idx="23">
                  <c:v>4.9467389083870342E-2</c:v>
                </c:pt>
                <c:pt idx="24">
                  <c:v>4.8693950691713749E-2</c:v>
                </c:pt>
                <c:pt idx="25">
                  <c:v>4.8472430835585459E-2</c:v>
                </c:pt>
                <c:pt idx="26">
                  <c:v>4.8712521952470944E-2</c:v>
                </c:pt>
                <c:pt idx="27">
                  <c:v>4.8064901744568449E-2</c:v>
                </c:pt>
                <c:pt idx="28">
                  <c:v>4.7833910578700997E-2</c:v>
                </c:pt>
                <c:pt idx="29">
                  <c:v>4.8229387579122061E-2</c:v>
                </c:pt>
                <c:pt idx="30">
                  <c:v>4.8177938611173365E-2</c:v>
                </c:pt>
                <c:pt idx="31">
                  <c:v>4.8515701828191378E-2</c:v>
                </c:pt>
                <c:pt idx="32">
                  <c:v>4.8671066907093219E-2</c:v>
                </c:pt>
                <c:pt idx="33">
                  <c:v>4.8981913244602007E-2</c:v>
                </c:pt>
                <c:pt idx="34">
                  <c:v>4.8998531999358663E-2</c:v>
                </c:pt>
                <c:pt idx="35">
                  <c:v>4.9011367007566455E-2</c:v>
                </c:pt>
                <c:pt idx="36">
                  <c:v>4.9064892977835881E-2</c:v>
                </c:pt>
                <c:pt idx="37">
                  <c:v>4.9074078129594037E-2</c:v>
                </c:pt>
                <c:pt idx="38">
                  <c:v>4.9311366240019888E-2</c:v>
                </c:pt>
                <c:pt idx="39">
                  <c:v>4.9671069192912427E-2</c:v>
                </c:pt>
                <c:pt idx="40">
                  <c:v>4.9473087235164602E-2</c:v>
                </c:pt>
                <c:pt idx="41">
                  <c:v>4.9314722510966663E-2</c:v>
                </c:pt>
                <c:pt idx="42">
                  <c:v>4.8982763206022517E-2</c:v>
                </c:pt>
                <c:pt idx="43">
                  <c:v>4.8424124829477513E-2</c:v>
                </c:pt>
                <c:pt idx="44">
                  <c:v>4.8677145260996091E-2</c:v>
                </c:pt>
                <c:pt idx="45">
                  <c:v>4.8651452322513458E-2</c:v>
                </c:pt>
                <c:pt idx="46">
                  <c:v>4.8672898992549951E-2</c:v>
                </c:pt>
                <c:pt idx="47">
                  <c:v>4.887235020073525E-2</c:v>
                </c:pt>
                <c:pt idx="48">
                  <c:v>4.9431861550705898E-2</c:v>
                </c:pt>
                <c:pt idx="49">
                  <c:v>4.9579307075448657E-2</c:v>
                </c:pt>
                <c:pt idx="50">
                  <c:v>4.9246534028502459E-2</c:v>
                </c:pt>
                <c:pt idx="51">
                  <c:v>4.9119975605306669E-2</c:v>
                </c:pt>
                <c:pt idx="52">
                  <c:v>4.9213152054696493E-2</c:v>
                </c:pt>
                <c:pt idx="53">
                  <c:v>4.9310888913591575E-2</c:v>
                </c:pt>
                <c:pt idx="54">
                  <c:v>4.8890510296548693E-2</c:v>
                </c:pt>
                <c:pt idx="55">
                  <c:v>4.8999687227047443E-2</c:v>
                </c:pt>
                <c:pt idx="56">
                  <c:v>4.9025424231331181E-2</c:v>
                </c:pt>
                <c:pt idx="57">
                  <c:v>4.8403290115669718E-2</c:v>
                </c:pt>
                <c:pt idx="58">
                  <c:v>4.7714982740403825E-2</c:v>
                </c:pt>
                <c:pt idx="59">
                  <c:v>4.7832156968758276E-2</c:v>
                </c:pt>
                <c:pt idx="60">
                  <c:v>4.7904882700124482E-2</c:v>
                </c:pt>
                <c:pt idx="61">
                  <c:v>4.7756097899902303E-2</c:v>
                </c:pt>
                <c:pt idx="62">
                  <c:v>4.8223452283920214E-2</c:v>
                </c:pt>
                <c:pt idx="63">
                  <c:v>4.8053295010759549E-2</c:v>
                </c:pt>
                <c:pt idx="64">
                  <c:v>4.8139038529578126E-2</c:v>
                </c:pt>
                <c:pt idx="65">
                  <c:v>4.864635156638944E-2</c:v>
                </c:pt>
                <c:pt idx="66">
                  <c:v>4.8307238501759886E-2</c:v>
                </c:pt>
                <c:pt idx="67">
                  <c:v>4.8304874143196064E-2</c:v>
                </c:pt>
                <c:pt idx="68">
                  <c:v>4.8557593280239252E-2</c:v>
                </c:pt>
                <c:pt idx="69">
                  <c:v>4.8442980144367348E-2</c:v>
                </c:pt>
                <c:pt idx="70">
                  <c:v>4.8719297868924254E-2</c:v>
                </c:pt>
                <c:pt idx="71">
                  <c:v>4.8679699441384346E-2</c:v>
                </c:pt>
                <c:pt idx="72">
                  <c:v>4.8645999803424697E-2</c:v>
                </c:pt>
                <c:pt idx="73">
                  <c:v>4.8944537573490744E-2</c:v>
                </c:pt>
                <c:pt idx="74">
                  <c:v>4.9043561641730231E-2</c:v>
                </c:pt>
                <c:pt idx="75">
                  <c:v>4.8945601104927808E-2</c:v>
                </c:pt>
                <c:pt idx="76">
                  <c:v>4.8859328168573177E-2</c:v>
                </c:pt>
                <c:pt idx="77">
                  <c:v>4.8952056928432297E-2</c:v>
                </c:pt>
                <c:pt idx="78">
                  <c:v>4.8836234094066441E-2</c:v>
                </c:pt>
                <c:pt idx="79">
                  <c:v>4.8673314081544586E-2</c:v>
                </c:pt>
                <c:pt idx="80">
                  <c:v>4.9077761471620795E-2</c:v>
                </c:pt>
                <c:pt idx="81">
                  <c:v>4.9300522310822402E-2</c:v>
                </c:pt>
                <c:pt idx="82">
                  <c:v>4.924674036971767E-2</c:v>
                </c:pt>
                <c:pt idx="83">
                  <c:v>4.9318814288189225E-2</c:v>
                </c:pt>
                <c:pt idx="84">
                  <c:v>4.9162055807872362E-2</c:v>
                </c:pt>
                <c:pt idx="85">
                  <c:v>4.9503326535488716E-2</c:v>
                </c:pt>
                <c:pt idx="86">
                  <c:v>4.9768572241163288E-2</c:v>
                </c:pt>
                <c:pt idx="87">
                  <c:v>5.0043791069386029E-2</c:v>
                </c:pt>
                <c:pt idx="88">
                  <c:v>5.0332301421337981E-2</c:v>
                </c:pt>
                <c:pt idx="89">
                  <c:v>5.0338260540425964E-2</c:v>
                </c:pt>
                <c:pt idx="90">
                  <c:v>5.0295485853104234E-2</c:v>
                </c:pt>
                <c:pt idx="91">
                  <c:v>5.022264334995815E-2</c:v>
                </c:pt>
                <c:pt idx="92">
                  <c:v>5.050435499984527E-2</c:v>
                </c:pt>
                <c:pt idx="93">
                  <c:v>5.051435099460308E-2</c:v>
                </c:pt>
                <c:pt idx="94">
                  <c:v>5.0438367719738267E-2</c:v>
                </c:pt>
                <c:pt idx="95">
                  <c:v>5.0577378988243042E-2</c:v>
                </c:pt>
                <c:pt idx="96">
                  <c:v>5.064652100111694E-2</c:v>
                </c:pt>
                <c:pt idx="97">
                  <c:v>5.0644777296153458E-2</c:v>
                </c:pt>
                <c:pt idx="98">
                  <c:v>5.0501247413389266E-2</c:v>
                </c:pt>
                <c:pt idx="99">
                  <c:v>5.0594165755623664E-2</c:v>
                </c:pt>
                <c:pt idx="100">
                  <c:v>5.0626740231300947E-2</c:v>
                </c:pt>
                <c:pt idx="101">
                  <c:v>5.0336584847344705E-2</c:v>
                </c:pt>
                <c:pt idx="102">
                  <c:v>5.0346664284064493E-2</c:v>
                </c:pt>
                <c:pt idx="103">
                  <c:v>5.014322404384508E-2</c:v>
                </c:pt>
                <c:pt idx="104">
                  <c:v>5.0472836976934249E-2</c:v>
                </c:pt>
                <c:pt idx="105">
                  <c:v>5.0599866909733206E-2</c:v>
                </c:pt>
                <c:pt idx="106">
                  <c:v>5.0663977783208712E-2</c:v>
                </c:pt>
                <c:pt idx="107">
                  <c:v>5.067024689799899E-2</c:v>
                </c:pt>
                <c:pt idx="108">
                  <c:v>5.0518964541378358E-2</c:v>
                </c:pt>
                <c:pt idx="109">
                  <c:v>5.0606405476142577E-2</c:v>
                </c:pt>
                <c:pt idx="110">
                  <c:v>5.0682947964144055E-2</c:v>
                </c:pt>
                <c:pt idx="111">
                  <c:v>5.0696699368319505E-2</c:v>
                </c:pt>
                <c:pt idx="112">
                  <c:v>5.0686183635573458E-2</c:v>
                </c:pt>
                <c:pt idx="113">
                  <c:v>5.0962331844272145E-2</c:v>
                </c:pt>
                <c:pt idx="114">
                  <c:v>5.0931662640267737E-2</c:v>
                </c:pt>
                <c:pt idx="115">
                  <c:v>5.0736201481747879E-2</c:v>
                </c:pt>
                <c:pt idx="116">
                  <c:v>5.0615606725947102E-2</c:v>
                </c:pt>
                <c:pt idx="117">
                  <c:v>5.0683555187600302E-2</c:v>
                </c:pt>
                <c:pt idx="118">
                  <c:v>5.0447710038466896E-2</c:v>
                </c:pt>
                <c:pt idx="119">
                  <c:v>5.0437721016851123E-2</c:v>
                </c:pt>
                <c:pt idx="120">
                  <c:v>4.984058905172848E-2</c:v>
                </c:pt>
                <c:pt idx="121">
                  <c:v>4.9821381159962097E-2</c:v>
                </c:pt>
                <c:pt idx="122">
                  <c:v>4.9852024794287027E-2</c:v>
                </c:pt>
                <c:pt idx="123">
                  <c:v>4.9895689637111558E-2</c:v>
                </c:pt>
                <c:pt idx="124">
                  <c:v>4.9940622043460857E-2</c:v>
                </c:pt>
                <c:pt idx="125">
                  <c:v>4.9792778829728268E-2</c:v>
                </c:pt>
                <c:pt idx="126">
                  <c:v>4.9835411663924384E-2</c:v>
                </c:pt>
                <c:pt idx="127">
                  <c:v>4.9877133780891279E-2</c:v>
                </c:pt>
                <c:pt idx="128">
                  <c:v>5.0083027716202919E-2</c:v>
                </c:pt>
                <c:pt idx="129">
                  <c:v>5.0311433754714946E-2</c:v>
                </c:pt>
                <c:pt idx="130">
                  <c:v>5.054454668508937E-2</c:v>
                </c:pt>
                <c:pt idx="131">
                  <c:v>5.0203911666791307E-2</c:v>
                </c:pt>
                <c:pt idx="132">
                  <c:v>5.0526940837711989E-2</c:v>
                </c:pt>
                <c:pt idx="133">
                  <c:v>5.0711173007930134E-2</c:v>
                </c:pt>
                <c:pt idx="134">
                  <c:v>5.0530293489774905E-2</c:v>
                </c:pt>
                <c:pt idx="135">
                  <c:v>5.0663190429380604E-2</c:v>
                </c:pt>
                <c:pt idx="136">
                  <c:v>5.0902888116180947E-2</c:v>
                </c:pt>
                <c:pt idx="137">
                  <c:v>5.0837922474104402E-2</c:v>
                </c:pt>
                <c:pt idx="138">
                  <c:v>5.0729183515694637E-2</c:v>
                </c:pt>
                <c:pt idx="139">
                  <c:v>5.0602386383635733E-2</c:v>
                </c:pt>
                <c:pt idx="140">
                  <c:v>5.0893830520020035E-2</c:v>
                </c:pt>
                <c:pt idx="141">
                  <c:v>5.1068785830499362E-2</c:v>
                </c:pt>
                <c:pt idx="142">
                  <c:v>5.1075291988930079E-2</c:v>
                </c:pt>
                <c:pt idx="143">
                  <c:v>5.119411066918611E-2</c:v>
                </c:pt>
                <c:pt idx="144">
                  <c:v>5.0925736507464077E-2</c:v>
                </c:pt>
                <c:pt idx="145">
                  <c:v>5.0941180816310314E-2</c:v>
                </c:pt>
                <c:pt idx="146">
                  <c:v>5.0947044186908624E-2</c:v>
                </c:pt>
                <c:pt idx="147">
                  <c:v>5.0969083351850492E-2</c:v>
                </c:pt>
                <c:pt idx="148">
                  <c:v>5.1203138332290433E-2</c:v>
                </c:pt>
                <c:pt idx="149">
                  <c:v>5.1350341836233451E-2</c:v>
                </c:pt>
                <c:pt idx="150">
                  <c:v>5.143024426988118E-2</c:v>
                </c:pt>
                <c:pt idx="151">
                  <c:v>5.1427966513095676E-2</c:v>
                </c:pt>
                <c:pt idx="152">
                  <c:v>5.1427296650810507E-2</c:v>
                </c:pt>
                <c:pt idx="153">
                  <c:v>5.1353017546089771E-2</c:v>
                </c:pt>
                <c:pt idx="154">
                  <c:v>5.1197376298264048E-2</c:v>
                </c:pt>
                <c:pt idx="155">
                  <c:v>5.1363227709160957E-2</c:v>
                </c:pt>
                <c:pt idx="156">
                  <c:v>5.105987014324026E-2</c:v>
                </c:pt>
                <c:pt idx="157">
                  <c:v>5.1203308205318265E-2</c:v>
                </c:pt>
                <c:pt idx="158">
                  <c:v>5.1224666682820968E-2</c:v>
                </c:pt>
                <c:pt idx="159">
                  <c:v>5.1302951304287671E-2</c:v>
                </c:pt>
                <c:pt idx="160">
                  <c:v>5.1295310300020575E-2</c:v>
                </c:pt>
                <c:pt idx="161">
                  <c:v>5.1138253692162551E-2</c:v>
                </c:pt>
                <c:pt idx="162">
                  <c:v>5.1061162039454926E-2</c:v>
                </c:pt>
                <c:pt idx="163">
                  <c:v>5.1200308748875274E-2</c:v>
                </c:pt>
                <c:pt idx="164">
                  <c:v>5.140321268548171E-2</c:v>
                </c:pt>
                <c:pt idx="165">
                  <c:v>5.126994865561766E-2</c:v>
                </c:pt>
                <c:pt idx="166">
                  <c:v>5.1292313076427586E-2</c:v>
                </c:pt>
                <c:pt idx="167">
                  <c:v>5.127184929045657E-2</c:v>
                </c:pt>
                <c:pt idx="168">
                  <c:v>5.1315551524469004E-2</c:v>
                </c:pt>
                <c:pt idx="169">
                  <c:v>5.1212722428536819E-2</c:v>
                </c:pt>
                <c:pt idx="170">
                  <c:v>5.0871498661468915E-2</c:v>
                </c:pt>
                <c:pt idx="171">
                  <c:v>5.0631472397875174E-2</c:v>
                </c:pt>
                <c:pt idx="172">
                  <c:v>5.0615642869721839E-2</c:v>
                </c:pt>
                <c:pt idx="173">
                  <c:v>5.0693332187141352E-2</c:v>
                </c:pt>
                <c:pt idx="174">
                  <c:v>5.0759622116977134E-2</c:v>
                </c:pt>
                <c:pt idx="175">
                  <c:v>5.0812671512440476E-2</c:v>
                </c:pt>
                <c:pt idx="176">
                  <c:v>5.0895377878067971E-2</c:v>
                </c:pt>
                <c:pt idx="177">
                  <c:v>5.0884310293792215E-2</c:v>
                </c:pt>
                <c:pt idx="178">
                  <c:v>5.0797216535419305E-2</c:v>
                </c:pt>
                <c:pt idx="179">
                  <c:v>5.0926809022092706E-2</c:v>
                </c:pt>
                <c:pt idx="180">
                  <c:v>5.1123231952334473E-2</c:v>
                </c:pt>
                <c:pt idx="181">
                  <c:v>5.1184597775707233E-2</c:v>
                </c:pt>
                <c:pt idx="182">
                  <c:v>5.1299808823410842E-2</c:v>
                </c:pt>
                <c:pt idx="183">
                  <c:v>5.1102177514539354E-2</c:v>
                </c:pt>
                <c:pt idx="184">
                  <c:v>5.1152174153590024E-2</c:v>
                </c:pt>
                <c:pt idx="185">
                  <c:v>5.1251177451186923E-2</c:v>
                </c:pt>
                <c:pt idx="186">
                  <c:v>5.1411231326524247E-2</c:v>
                </c:pt>
                <c:pt idx="187">
                  <c:v>5.1546224556005139E-2</c:v>
                </c:pt>
                <c:pt idx="188">
                  <c:v>5.1597104286236976E-2</c:v>
                </c:pt>
                <c:pt idx="189">
                  <c:v>5.1585340554073572E-2</c:v>
                </c:pt>
                <c:pt idx="190">
                  <c:v>5.1559346515441778E-2</c:v>
                </c:pt>
                <c:pt idx="191">
                  <c:v>5.1311871979234015E-2</c:v>
                </c:pt>
                <c:pt idx="192">
                  <c:v>5.1008272419164211E-2</c:v>
                </c:pt>
                <c:pt idx="193">
                  <c:v>5.0907115128686238E-2</c:v>
                </c:pt>
                <c:pt idx="194">
                  <c:v>5.0966725426245939E-2</c:v>
                </c:pt>
                <c:pt idx="195">
                  <c:v>5.0129887532681175E-2</c:v>
                </c:pt>
                <c:pt idx="196">
                  <c:v>4.9238690256260341E-2</c:v>
                </c:pt>
                <c:pt idx="197">
                  <c:v>4.9415437560976834E-2</c:v>
                </c:pt>
                <c:pt idx="198">
                  <c:v>4.9326799124455152E-2</c:v>
                </c:pt>
                <c:pt idx="199">
                  <c:v>4.9898578973966948E-2</c:v>
                </c:pt>
                <c:pt idx="200">
                  <c:v>4.9972287376772846E-2</c:v>
                </c:pt>
                <c:pt idx="201">
                  <c:v>4.9650097371974303E-2</c:v>
                </c:pt>
                <c:pt idx="202">
                  <c:v>4.9701684579641629E-2</c:v>
                </c:pt>
                <c:pt idx="203">
                  <c:v>4.9608905224029262E-2</c:v>
                </c:pt>
                <c:pt idx="204">
                  <c:v>4.9168955610403305E-2</c:v>
                </c:pt>
                <c:pt idx="205">
                  <c:v>4.8781066276386648E-2</c:v>
                </c:pt>
                <c:pt idx="206">
                  <c:v>4.8985579002474161E-2</c:v>
                </c:pt>
                <c:pt idx="207">
                  <c:v>4.874863732085917E-2</c:v>
                </c:pt>
                <c:pt idx="208">
                  <c:v>4.8608735188198263E-2</c:v>
                </c:pt>
                <c:pt idx="209">
                  <c:v>4.9485126552274654E-2</c:v>
                </c:pt>
                <c:pt idx="210">
                  <c:v>4.9664887471975831E-2</c:v>
                </c:pt>
                <c:pt idx="211">
                  <c:v>4.9769755723361897E-2</c:v>
                </c:pt>
                <c:pt idx="212">
                  <c:v>4.9772998939651633E-2</c:v>
                </c:pt>
                <c:pt idx="213">
                  <c:v>5.0160208510268145E-2</c:v>
                </c:pt>
                <c:pt idx="214">
                  <c:v>5.028954429587474E-2</c:v>
                </c:pt>
                <c:pt idx="215">
                  <c:v>5.0143636036945653E-2</c:v>
                </c:pt>
                <c:pt idx="216">
                  <c:v>4.9795408018209759E-2</c:v>
                </c:pt>
                <c:pt idx="217">
                  <c:v>4.9864782147697899E-2</c:v>
                </c:pt>
                <c:pt idx="218">
                  <c:v>4.9615718741757069E-2</c:v>
                </c:pt>
                <c:pt idx="219">
                  <c:v>4.9674603978208186E-2</c:v>
                </c:pt>
                <c:pt idx="220">
                  <c:v>4.9578495205024144E-2</c:v>
                </c:pt>
                <c:pt idx="221">
                  <c:v>4.9126456742719586E-2</c:v>
                </c:pt>
                <c:pt idx="222">
                  <c:v>4.8525346952837493E-2</c:v>
                </c:pt>
                <c:pt idx="223">
                  <c:v>4.8777765708056399E-2</c:v>
                </c:pt>
                <c:pt idx="224">
                  <c:v>4.8711155893310376E-2</c:v>
                </c:pt>
                <c:pt idx="225">
                  <c:v>4.8758519386612117E-2</c:v>
                </c:pt>
                <c:pt idx="226">
                  <c:v>4.9152874959173184E-2</c:v>
                </c:pt>
                <c:pt idx="227">
                  <c:v>4.9310280371960363E-2</c:v>
                </c:pt>
                <c:pt idx="228">
                  <c:v>4.9747759624742011E-2</c:v>
                </c:pt>
                <c:pt idx="229">
                  <c:v>4.9716195869249198E-2</c:v>
                </c:pt>
                <c:pt idx="230">
                  <c:v>4.9815503506962025E-2</c:v>
                </c:pt>
                <c:pt idx="231">
                  <c:v>5.0364714870922145E-2</c:v>
                </c:pt>
                <c:pt idx="232">
                  <c:v>4.9728826076132868E-2</c:v>
                </c:pt>
                <c:pt idx="233">
                  <c:v>4.945871365744E-2</c:v>
                </c:pt>
                <c:pt idx="234">
                  <c:v>4.8933362692510286E-2</c:v>
                </c:pt>
                <c:pt idx="235">
                  <c:v>4.8606740983177521E-2</c:v>
                </c:pt>
                <c:pt idx="236">
                  <c:v>4.8142830041194178E-2</c:v>
                </c:pt>
                <c:pt idx="237">
                  <c:v>4.847382915139567E-2</c:v>
                </c:pt>
                <c:pt idx="238">
                  <c:v>4.89020992043976E-2</c:v>
                </c:pt>
                <c:pt idx="239">
                  <c:v>4.8873596291992748E-2</c:v>
                </c:pt>
                <c:pt idx="240">
                  <c:v>4.8618270790680464E-2</c:v>
                </c:pt>
                <c:pt idx="241">
                  <c:v>4.8089655946711336E-2</c:v>
                </c:pt>
                <c:pt idx="242">
                  <c:v>4.7880581551368789E-2</c:v>
                </c:pt>
                <c:pt idx="243">
                  <c:v>4.7648729429263091E-2</c:v>
                </c:pt>
                <c:pt idx="244">
                  <c:v>4.7006110454928016E-2</c:v>
                </c:pt>
                <c:pt idx="245">
                  <c:v>4.6731154019509412E-2</c:v>
                </c:pt>
                <c:pt idx="246">
                  <c:v>4.6880922164858389E-2</c:v>
                </c:pt>
                <c:pt idx="247">
                  <c:v>4.7061892226979651E-2</c:v>
                </c:pt>
                <c:pt idx="248">
                  <c:v>4.7233609264481828E-2</c:v>
                </c:pt>
              </c:numCache>
            </c:numRef>
          </c:val>
          <c:smooth val="0"/>
        </c:ser>
        <c:ser>
          <c:idx val="1"/>
          <c:order val="1"/>
          <c:tx>
            <c:strRef>
              <c:f>'K3.2 Dôchodkové sporenie'!$J$105</c:f>
              <c:strCache>
                <c:ptCount val="1"/>
                <c:pt idx="0">
                  <c:v>Zmiešané d.f.</c:v>
                </c:pt>
              </c:strCache>
            </c:strRef>
          </c:tx>
          <c:spPr>
            <a:ln w="15875">
              <a:solidFill>
                <a:srgbClr val="FF9900"/>
              </a:solidFill>
            </a:ln>
          </c:spPr>
          <c:marker>
            <c:symbol val="none"/>
          </c:marker>
          <c:cat>
            <c:numRef>
              <c:f>'K3.2 Dôchodkové sporenie'!$H$106:$H$354</c:f>
              <c:numCache>
                <c:formatCode>m/d/yyyy</c:formatCode>
                <c:ptCount val="249"/>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43145</c:v>
                </c:pt>
                <c:pt idx="32">
                  <c:v>43146</c:v>
                </c:pt>
                <c:pt idx="33">
                  <c:v>43147</c:v>
                </c:pt>
                <c:pt idx="34">
                  <c:v>43150</c:v>
                </c:pt>
                <c:pt idx="35">
                  <c:v>43151</c:v>
                </c:pt>
                <c:pt idx="36">
                  <c:v>43152</c:v>
                </c:pt>
                <c:pt idx="37">
                  <c:v>43153</c:v>
                </c:pt>
                <c:pt idx="38">
                  <c:v>43154</c:v>
                </c:pt>
                <c:pt idx="39">
                  <c:v>43157</c:v>
                </c:pt>
                <c:pt idx="40">
                  <c:v>43158</c:v>
                </c:pt>
                <c:pt idx="41">
                  <c:v>43159</c:v>
                </c:pt>
                <c:pt idx="42">
                  <c:v>43160</c:v>
                </c:pt>
                <c:pt idx="43">
                  <c:v>43161</c:v>
                </c:pt>
                <c:pt idx="44">
                  <c:v>43164</c:v>
                </c:pt>
                <c:pt idx="45">
                  <c:v>43165</c:v>
                </c:pt>
                <c:pt idx="46">
                  <c:v>43166</c:v>
                </c:pt>
                <c:pt idx="47">
                  <c:v>43167</c:v>
                </c:pt>
                <c:pt idx="48">
                  <c:v>43168</c:v>
                </c:pt>
                <c:pt idx="49">
                  <c:v>43171</c:v>
                </c:pt>
                <c:pt idx="50">
                  <c:v>43172</c:v>
                </c:pt>
                <c:pt idx="51">
                  <c:v>43173</c:v>
                </c:pt>
                <c:pt idx="52">
                  <c:v>43174</c:v>
                </c:pt>
                <c:pt idx="53">
                  <c:v>43175</c:v>
                </c:pt>
                <c:pt idx="54">
                  <c:v>43178</c:v>
                </c:pt>
                <c:pt idx="55">
                  <c:v>43179</c:v>
                </c:pt>
                <c:pt idx="56">
                  <c:v>43180</c:v>
                </c:pt>
                <c:pt idx="57">
                  <c:v>43181</c:v>
                </c:pt>
                <c:pt idx="58">
                  <c:v>43182</c:v>
                </c:pt>
                <c:pt idx="59">
                  <c:v>43185</c:v>
                </c:pt>
                <c:pt idx="60">
                  <c:v>43186</c:v>
                </c:pt>
                <c:pt idx="61">
                  <c:v>43187</c:v>
                </c:pt>
                <c:pt idx="62">
                  <c:v>43188</c:v>
                </c:pt>
                <c:pt idx="63">
                  <c:v>43193</c:v>
                </c:pt>
                <c:pt idx="64">
                  <c:v>43194</c:v>
                </c:pt>
                <c:pt idx="65">
                  <c:v>43195</c:v>
                </c:pt>
                <c:pt idx="66">
                  <c:v>43196</c:v>
                </c:pt>
                <c:pt idx="67">
                  <c:v>43199</c:v>
                </c:pt>
                <c:pt idx="68">
                  <c:v>43200</c:v>
                </c:pt>
                <c:pt idx="69">
                  <c:v>43201</c:v>
                </c:pt>
                <c:pt idx="70">
                  <c:v>43202</c:v>
                </c:pt>
                <c:pt idx="71">
                  <c:v>43203</c:v>
                </c:pt>
                <c:pt idx="72">
                  <c:v>43206</c:v>
                </c:pt>
                <c:pt idx="73">
                  <c:v>43207</c:v>
                </c:pt>
                <c:pt idx="74">
                  <c:v>43208</c:v>
                </c:pt>
                <c:pt idx="75">
                  <c:v>43209</c:v>
                </c:pt>
                <c:pt idx="76">
                  <c:v>43210</c:v>
                </c:pt>
                <c:pt idx="77">
                  <c:v>43213</c:v>
                </c:pt>
                <c:pt idx="78">
                  <c:v>43214</c:v>
                </c:pt>
                <c:pt idx="79">
                  <c:v>43215</c:v>
                </c:pt>
                <c:pt idx="80">
                  <c:v>43216</c:v>
                </c:pt>
                <c:pt idx="81">
                  <c:v>43217</c:v>
                </c:pt>
                <c:pt idx="82">
                  <c:v>43220</c:v>
                </c:pt>
                <c:pt idx="83">
                  <c:v>43222</c:v>
                </c:pt>
                <c:pt idx="84">
                  <c:v>43223</c:v>
                </c:pt>
                <c:pt idx="85">
                  <c:v>43224</c:v>
                </c:pt>
                <c:pt idx="86">
                  <c:v>43227</c:v>
                </c:pt>
                <c:pt idx="87">
                  <c:v>43229</c:v>
                </c:pt>
                <c:pt idx="88">
                  <c:v>43230</c:v>
                </c:pt>
                <c:pt idx="89">
                  <c:v>43231</c:v>
                </c:pt>
                <c:pt idx="90">
                  <c:v>43234</c:v>
                </c:pt>
                <c:pt idx="91">
                  <c:v>43235</c:v>
                </c:pt>
                <c:pt idx="92">
                  <c:v>43236</c:v>
                </c:pt>
                <c:pt idx="93">
                  <c:v>43237</c:v>
                </c:pt>
                <c:pt idx="94">
                  <c:v>43238</c:v>
                </c:pt>
                <c:pt idx="95">
                  <c:v>43241</c:v>
                </c:pt>
                <c:pt idx="96">
                  <c:v>43242</c:v>
                </c:pt>
                <c:pt idx="97">
                  <c:v>43243</c:v>
                </c:pt>
                <c:pt idx="98">
                  <c:v>43244</c:v>
                </c:pt>
                <c:pt idx="99">
                  <c:v>43245</c:v>
                </c:pt>
                <c:pt idx="100">
                  <c:v>43248</c:v>
                </c:pt>
                <c:pt idx="101">
                  <c:v>43249</c:v>
                </c:pt>
                <c:pt idx="102">
                  <c:v>43250</c:v>
                </c:pt>
                <c:pt idx="103">
                  <c:v>43251</c:v>
                </c:pt>
                <c:pt idx="104">
                  <c:v>43252</c:v>
                </c:pt>
                <c:pt idx="105">
                  <c:v>43255</c:v>
                </c:pt>
                <c:pt idx="106">
                  <c:v>43256</c:v>
                </c:pt>
                <c:pt idx="107">
                  <c:v>43257</c:v>
                </c:pt>
                <c:pt idx="108">
                  <c:v>43258</c:v>
                </c:pt>
                <c:pt idx="109">
                  <c:v>43259</c:v>
                </c:pt>
                <c:pt idx="110">
                  <c:v>43262</c:v>
                </c:pt>
                <c:pt idx="111">
                  <c:v>43263</c:v>
                </c:pt>
                <c:pt idx="112">
                  <c:v>43264</c:v>
                </c:pt>
                <c:pt idx="113">
                  <c:v>43265</c:v>
                </c:pt>
                <c:pt idx="114">
                  <c:v>43266</c:v>
                </c:pt>
                <c:pt idx="115">
                  <c:v>43269</c:v>
                </c:pt>
                <c:pt idx="116">
                  <c:v>43270</c:v>
                </c:pt>
                <c:pt idx="117">
                  <c:v>43271</c:v>
                </c:pt>
                <c:pt idx="118">
                  <c:v>43272</c:v>
                </c:pt>
                <c:pt idx="119">
                  <c:v>43273</c:v>
                </c:pt>
                <c:pt idx="120">
                  <c:v>43276</c:v>
                </c:pt>
                <c:pt idx="121">
                  <c:v>43277</c:v>
                </c:pt>
                <c:pt idx="122">
                  <c:v>43278</c:v>
                </c:pt>
                <c:pt idx="123">
                  <c:v>43279</c:v>
                </c:pt>
                <c:pt idx="124">
                  <c:v>43280</c:v>
                </c:pt>
                <c:pt idx="125">
                  <c:v>43283</c:v>
                </c:pt>
                <c:pt idx="126">
                  <c:v>43284</c:v>
                </c:pt>
                <c:pt idx="127">
                  <c:v>43285</c:v>
                </c:pt>
                <c:pt idx="128">
                  <c:v>43287</c:v>
                </c:pt>
                <c:pt idx="129">
                  <c:v>43290</c:v>
                </c:pt>
                <c:pt idx="130">
                  <c:v>43291</c:v>
                </c:pt>
                <c:pt idx="131">
                  <c:v>43292</c:v>
                </c:pt>
                <c:pt idx="132">
                  <c:v>43293</c:v>
                </c:pt>
                <c:pt idx="133">
                  <c:v>43294</c:v>
                </c:pt>
                <c:pt idx="134">
                  <c:v>43297</c:v>
                </c:pt>
                <c:pt idx="135">
                  <c:v>43298</c:v>
                </c:pt>
                <c:pt idx="136">
                  <c:v>43299</c:v>
                </c:pt>
                <c:pt idx="137">
                  <c:v>43300</c:v>
                </c:pt>
                <c:pt idx="138">
                  <c:v>43301</c:v>
                </c:pt>
                <c:pt idx="139">
                  <c:v>43304</c:v>
                </c:pt>
                <c:pt idx="140">
                  <c:v>43305</c:v>
                </c:pt>
                <c:pt idx="141">
                  <c:v>43306</c:v>
                </c:pt>
                <c:pt idx="142">
                  <c:v>43307</c:v>
                </c:pt>
                <c:pt idx="143">
                  <c:v>43308</c:v>
                </c:pt>
                <c:pt idx="144">
                  <c:v>43311</c:v>
                </c:pt>
                <c:pt idx="145">
                  <c:v>43312</c:v>
                </c:pt>
                <c:pt idx="146">
                  <c:v>43313</c:v>
                </c:pt>
                <c:pt idx="147">
                  <c:v>43314</c:v>
                </c:pt>
                <c:pt idx="148">
                  <c:v>43315</c:v>
                </c:pt>
                <c:pt idx="149">
                  <c:v>43318</c:v>
                </c:pt>
                <c:pt idx="150">
                  <c:v>43319</c:v>
                </c:pt>
                <c:pt idx="151">
                  <c:v>43320</c:v>
                </c:pt>
                <c:pt idx="152">
                  <c:v>43321</c:v>
                </c:pt>
                <c:pt idx="153">
                  <c:v>43322</c:v>
                </c:pt>
                <c:pt idx="154">
                  <c:v>43325</c:v>
                </c:pt>
                <c:pt idx="155">
                  <c:v>43326</c:v>
                </c:pt>
                <c:pt idx="156">
                  <c:v>43327</c:v>
                </c:pt>
                <c:pt idx="157">
                  <c:v>43328</c:v>
                </c:pt>
                <c:pt idx="158">
                  <c:v>43329</c:v>
                </c:pt>
                <c:pt idx="159">
                  <c:v>43332</c:v>
                </c:pt>
                <c:pt idx="160">
                  <c:v>43333</c:v>
                </c:pt>
                <c:pt idx="161">
                  <c:v>43334</c:v>
                </c:pt>
                <c:pt idx="162">
                  <c:v>43335</c:v>
                </c:pt>
                <c:pt idx="163">
                  <c:v>43336</c:v>
                </c:pt>
                <c:pt idx="164">
                  <c:v>43339</c:v>
                </c:pt>
                <c:pt idx="165">
                  <c:v>43340</c:v>
                </c:pt>
                <c:pt idx="166">
                  <c:v>43342</c:v>
                </c:pt>
                <c:pt idx="167">
                  <c:v>43343</c:v>
                </c:pt>
                <c:pt idx="168">
                  <c:v>43346</c:v>
                </c:pt>
                <c:pt idx="169">
                  <c:v>43347</c:v>
                </c:pt>
                <c:pt idx="170">
                  <c:v>43348</c:v>
                </c:pt>
                <c:pt idx="171">
                  <c:v>43349</c:v>
                </c:pt>
                <c:pt idx="172">
                  <c:v>43350</c:v>
                </c:pt>
                <c:pt idx="173">
                  <c:v>43353</c:v>
                </c:pt>
                <c:pt idx="174">
                  <c:v>43354</c:v>
                </c:pt>
                <c:pt idx="175">
                  <c:v>43355</c:v>
                </c:pt>
                <c:pt idx="176">
                  <c:v>43356</c:v>
                </c:pt>
                <c:pt idx="177">
                  <c:v>43357</c:v>
                </c:pt>
                <c:pt idx="178">
                  <c:v>43360</c:v>
                </c:pt>
                <c:pt idx="179">
                  <c:v>43361</c:v>
                </c:pt>
                <c:pt idx="180">
                  <c:v>43362</c:v>
                </c:pt>
                <c:pt idx="181">
                  <c:v>43363</c:v>
                </c:pt>
                <c:pt idx="182">
                  <c:v>43364</c:v>
                </c:pt>
                <c:pt idx="183">
                  <c:v>43367</c:v>
                </c:pt>
                <c:pt idx="184">
                  <c:v>43368</c:v>
                </c:pt>
                <c:pt idx="185">
                  <c:v>43369</c:v>
                </c:pt>
                <c:pt idx="186">
                  <c:v>43370</c:v>
                </c:pt>
                <c:pt idx="187">
                  <c:v>43371</c:v>
                </c:pt>
                <c:pt idx="188">
                  <c:v>43374</c:v>
                </c:pt>
                <c:pt idx="189">
                  <c:v>43375</c:v>
                </c:pt>
                <c:pt idx="190">
                  <c:v>43376</c:v>
                </c:pt>
                <c:pt idx="191">
                  <c:v>43377</c:v>
                </c:pt>
                <c:pt idx="192">
                  <c:v>43378</c:v>
                </c:pt>
                <c:pt idx="193">
                  <c:v>43381</c:v>
                </c:pt>
                <c:pt idx="194">
                  <c:v>43382</c:v>
                </c:pt>
                <c:pt idx="195">
                  <c:v>43383</c:v>
                </c:pt>
                <c:pt idx="196">
                  <c:v>43384</c:v>
                </c:pt>
                <c:pt idx="197">
                  <c:v>43385</c:v>
                </c:pt>
                <c:pt idx="198">
                  <c:v>43388</c:v>
                </c:pt>
                <c:pt idx="199">
                  <c:v>43389</c:v>
                </c:pt>
                <c:pt idx="200">
                  <c:v>43390</c:v>
                </c:pt>
                <c:pt idx="201">
                  <c:v>43391</c:v>
                </c:pt>
                <c:pt idx="202">
                  <c:v>43392</c:v>
                </c:pt>
                <c:pt idx="203">
                  <c:v>43395</c:v>
                </c:pt>
                <c:pt idx="204">
                  <c:v>43396</c:v>
                </c:pt>
                <c:pt idx="205">
                  <c:v>43397</c:v>
                </c:pt>
                <c:pt idx="206">
                  <c:v>43398</c:v>
                </c:pt>
                <c:pt idx="207">
                  <c:v>43399</c:v>
                </c:pt>
                <c:pt idx="208">
                  <c:v>43402</c:v>
                </c:pt>
                <c:pt idx="209">
                  <c:v>43404</c:v>
                </c:pt>
                <c:pt idx="210">
                  <c:v>43406</c:v>
                </c:pt>
                <c:pt idx="211">
                  <c:v>43409</c:v>
                </c:pt>
                <c:pt idx="212">
                  <c:v>43410</c:v>
                </c:pt>
                <c:pt idx="213">
                  <c:v>43411</c:v>
                </c:pt>
                <c:pt idx="214">
                  <c:v>43412</c:v>
                </c:pt>
                <c:pt idx="215">
                  <c:v>43413</c:v>
                </c:pt>
                <c:pt idx="216">
                  <c:v>43416</c:v>
                </c:pt>
                <c:pt idx="217">
                  <c:v>43417</c:v>
                </c:pt>
                <c:pt idx="218">
                  <c:v>43418</c:v>
                </c:pt>
                <c:pt idx="219">
                  <c:v>43419</c:v>
                </c:pt>
                <c:pt idx="220">
                  <c:v>43420</c:v>
                </c:pt>
                <c:pt idx="221">
                  <c:v>43423</c:v>
                </c:pt>
                <c:pt idx="222">
                  <c:v>43424</c:v>
                </c:pt>
                <c:pt idx="223">
                  <c:v>43425</c:v>
                </c:pt>
                <c:pt idx="224">
                  <c:v>43426</c:v>
                </c:pt>
                <c:pt idx="225">
                  <c:v>43427</c:v>
                </c:pt>
                <c:pt idx="226">
                  <c:v>43430</c:v>
                </c:pt>
                <c:pt idx="227">
                  <c:v>43431</c:v>
                </c:pt>
                <c:pt idx="228">
                  <c:v>43432</c:v>
                </c:pt>
                <c:pt idx="229">
                  <c:v>43433</c:v>
                </c:pt>
                <c:pt idx="230">
                  <c:v>43434</c:v>
                </c:pt>
                <c:pt idx="231">
                  <c:v>43437</c:v>
                </c:pt>
                <c:pt idx="232">
                  <c:v>43438</c:v>
                </c:pt>
                <c:pt idx="233">
                  <c:v>43439</c:v>
                </c:pt>
                <c:pt idx="234">
                  <c:v>43440</c:v>
                </c:pt>
                <c:pt idx="235">
                  <c:v>43441</c:v>
                </c:pt>
                <c:pt idx="236">
                  <c:v>43444</c:v>
                </c:pt>
                <c:pt idx="237">
                  <c:v>43445</c:v>
                </c:pt>
                <c:pt idx="238">
                  <c:v>43446</c:v>
                </c:pt>
                <c:pt idx="239">
                  <c:v>43447</c:v>
                </c:pt>
                <c:pt idx="240">
                  <c:v>43448</c:v>
                </c:pt>
                <c:pt idx="241">
                  <c:v>43451</c:v>
                </c:pt>
                <c:pt idx="242">
                  <c:v>43452</c:v>
                </c:pt>
                <c:pt idx="243">
                  <c:v>43453</c:v>
                </c:pt>
                <c:pt idx="244">
                  <c:v>43454</c:v>
                </c:pt>
                <c:pt idx="245">
                  <c:v>43455</c:v>
                </c:pt>
                <c:pt idx="246">
                  <c:v>43461</c:v>
                </c:pt>
                <c:pt idx="247">
                  <c:v>43462</c:v>
                </c:pt>
                <c:pt idx="248">
                  <c:v>43465</c:v>
                </c:pt>
              </c:numCache>
            </c:numRef>
          </c:cat>
          <c:val>
            <c:numRef>
              <c:f>'K3.2 Dôchodkové sporenie'!$J$106:$J$354</c:f>
              <c:numCache>
                <c:formatCode>General</c:formatCode>
                <c:ptCount val="249"/>
                <c:pt idx="0">
                  <c:v>4.8547682359713663E-2</c:v>
                </c:pt>
                <c:pt idx="1">
                  <c:v>4.875061775851617E-2</c:v>
                </c:pt>
                <c:pt idx="2">
                  <c:v>4.8970953517495433E-2</c:v>
                </c:pt>
                <c:pt idx="3">
                  <c:v>4.9117524160352408E-2</c:v>
                </c:pt>
                <c:pt idx="4">
                  <c:v>4.9223396395659397E-2</c:v>
                </c:pt>
                <c:pt idx="5">
                  <c:v>4.924020191368772E-2</c:v>
                </c:pt>
                <c:pt idx="6">
                  <c:v>4.9089713337358981E-2</c:v>
                </c:pt>
                <c:pt idx="7">
                  <c:v>4.9082955468603244E-2</c:v>
                </c:pt>
                <c:pt idx="8">
                  <c:v>4.9129689499137423E-2</c:v>
                </c:pt>
                <c:pt idx="9">
                  <c:v>4.8986648242551716E-2</c:v>
                </c:pt>
                <c:pt idx="10">
                  <c:v>4.909027529429412E-2</c:v>
                </c:pt>
                <c:pt idx="11">
                  <c:v>4.9190105772611833E-2</c:v>
                </c:pt>
                <c:pt idx="12">
                  <c:v>4.9198486984535612E-2</c:v>
                </c:pt>
                <c:pt idx="13">
                  <c:v>4.9289338485282441E-2</c:v>
                </c:pt>
                <c:pt idx="14">
                  <c:v>4.9424015509361569E-2</c:v>
                </c:pt>
                <c:pt idx="15">
                  <c:v>4.951984350888522E-2</c:v>
                </c:pt>
                <c:pt idx="16">
                  <c:v>4.9415666819555455E-2</c:v>
                </c:pt>
                <c:pt idx="17">
                  <c:v>4.9278550501957522E-2</c:v>
                </c:pt>
                <c:pt idx="18">
                  <c:v>4.938837115306717E-2</c:v>
                </c:pt>
                <c:pt idx="19">
                  <c:v>4.9285828734766488E-2</c:v>
                </c:pt>
                <c:pt idx="20">
                  <c:v>4.9021157726605737E-2</c:v>
                </c:pt>
                <c:pt idx="21">
                  <c:v>4.9025030371987799E-2</c:v>
                </c:pt>
                <c:pt idx="22">
                  <c:v>4.8909770233436747E-2</c:v>
                </c:pt>
                <c:pt idx="23">
                  <c:v>4.8553958445109666E-2</c:v>
                </c:pt>
                <c:pt idx="24">
                  <c:v>4.8228024098844427E-2</c:v>
                </c:pt>
                <c:pt idx="25">
                  <c:v>4.797517513776485E-2</c:v>
                </c:pt>
                <c:pt idx="26">
                  <c:v>4.8165625894022214E-2</c:v>
                </c:pt>
                <c:pt idx="27">
                  <c:v>4.7730701753059317E-2</c:v>
                </c:pt>
                <c:pt idx="28">
                  <c:v>4.7509378179748464E-2</c:v>
                </c:pt>
                <c:pt idx="29">
                  <c:v>4.7773841388873736E-2</c:v>
                </c:pt>
                <c:pt idx="30">
                  <c:v>4.7701520022438632E-2</c:v>
                </c:pt>
                <c:pt idx="31">
                  <c:v>4.7872820274996654E-2</c:v>
                </c:pt>
                <c:pt idx="32">
                  <c:v>4.79416989457251E-2</c:v>
                </c:pt>
                <c:pt idx="33">
                  <c:v>4.8139886593790947E-2</c:v>
                </c:pt>
                <c:pt idx="34">
                  <c:v>4.8088983020207865E-2</c:v>
                </c:pt>
                <c:pt idx="35">
                  <c:v>4.812392052686789E-2</c:v>
                </c:pt>
                <c:pt idx="36">
                  <c:v>4.8158270032545816E-2</c:v>
                </c:pt>
                <c:pt idx="37">
                  <c:v>4.8154801631018047E-2</c:v>
                </c:pt>
                <c:pt idx="38">
                  <c:v>4.8257777739350839E-2</c:v>
                </c:pt>
                <c:pt idx="39">
                  <c:v>4.8395489000740297E-2</c:v>
                </c:pt>
                <c:pt idx="40">
                  <c:v>4.829891612040825E-2</c:v>
                </c:pt>
                <c:pt idx="41">
                  <c:v>4.8200299758969334E-2</c:v>
                </c:pt>
                <c:pt idx="42">
                  <c:v>4.8029622022535377E-2</c:v>
                </c:pt>
                <c:pt idx="43">
                  <c:v>4.7657299629253747E-2</c:v>
                </c:pt>
                <c:pt idx="44">
                  <c:v>4.782382245685534E-2</c:v>
                </c:pt>
                <c:pt idx="45">
                  <c:v>4.7856915395808344E-2</c:v>
                </c:pt>
                <c:pt idx="46">
                  <c:v>4.7925723471677305E-2</c:v>
                </c:pt>
                <c:pt idx="47">
                  <c:v>4.8042873082028682E-2</c:v>
                </c:pt>
                <c:pt idx="48">
                  <c:v>4.8288445688669072E-2</c:v>
                </c:pt>
                <c:pt idx="49">
                  <c:v>4.838395587084196E-2</c:v>
                </c:pt>
                <c:pt idx="50">
                  <c:v>4.8176061444898832E-2</c:v>
                </c:pt>
                <c:pt idx="51">
                  <c:v>4.8146343010852265E-2</c:v>
                </c:pt>
                <c:pt idx="52">
                  <c:v>4.8182442036065476E-2</c:v>
                </c:pt>
                <c:pt idx="53">
                  <c:v>4.8216844036905779E-2</c:v>
                </c:pt>
                <c:pt idx="54">
                  <c:v>4.7936857447447696E-2</c:v>
                </c:pt>
                <c:pt idx="55">
                  <c:v>4.806746109750859E-2</c:v>
                </c:pt>
                <c:pt idx="56">
                  <c:v>4.8104184151194725E-2</c:v>
                </c:pt>
                <c:pt idx="57">
                  <c:v>4.7710433457625129E-2</c:v>
                </c:pt>
                <c:pt idx="58">
                  <c:v>4.7377537609089228E-2</c:v>
                </c:pt>
                <c:pt idx="59">
                  <c:v>4.741443363798499E-2</c:v>
                </c:pt>
                <c:pt idx="60">
                  <c:v>4.7529493802809512E-2</c:v>
                </c:pt>
                <c:pt idx="61">
                  <c:v>4.7462990714125741E-2</c:v>
                </c:pt>
                <c:pt idx="62">
                  <c:v>4.7687539924106133E-2</c:v>
                </c:pt>
                <c:pt idx="63">
                  <c:v>4.7595199845880731E-2</c:v>
                </c:pt>
                <c:pt idx="64">
                  <c:v>4.75957377864955E-2</c:v>
                </c:pt>
                <c:pt idx="65">
                  <c:v>4.7969219354825003E-2</c:v>
                </c:pt>
                <c:pt idx="66">
                  <c:v>4.775157559438422E-2</c:v>
                </c:pt>
                <c:pt idx="67">
                  <c:v>4.7719998125995158E-2</c:v>
                </c:pt>
                <c:pt idx="68">
                  <c:v>4.7811991728670469E-2</c:v>
                </c:pt>
                <c:pt idx="69">
                  <c:v>4.772521228952372E-2</c:v>
                </c:pt>
                <c:pt idx="70">
                  <c:v>4.7922884153558915E-2</c:v>
                </c:pt>
                <c:pt idx="71">
                  <c:v>4.7921606514478222E-2</c:v>
                </c:pt>
                <c:pt idx="72">
                  <c:v>4.789032483343883E-2</c:v>
                </c:pt>
                <c:pt idx="73">
                  <c:v>4.8081688959704792E-2</c:v>
                </c:pt>
                <c:pt idx="74">
                  <c:v>4.8157620359724519E-2</c:v>
                </c:pt>
                <c:pt idx="75">
                  <c:v>4.8072369996910169E-2</c:v>
                </c:pt>
                <c:pt idx="76">
                  <c:v>4.7980505478564646E-2</c:v>
                </c:pt>
                <c:pt idx="77">
                  <c:v>4.8002462963350881E-2</c:v>
                </c:pt>
                <c:pt idx="78">
                  <c:v>4.790640176073746E-2</c:v>
                </c:pt>
                <c:pt idx="79">
                  <c:v>4.7743994058231223E-2</c:v>
                </c:pt>
                <c:pt idx="80">
                  <c:v>4.7975446444765035E-2</c:v>
                </c:pt>
                <c:pt idx="81">
                  <c:v>4.8083011514872209E-2</c:v>
                </c:pt>
                <c:pt idx="82">
                  <c:v>4.8085554449625645E-2</c:v>
                </c:pt>
                <c:pt idx="83">
                  <c:v>4.8009069776271514E-2</c:v>
                </c:pt>
                <c:pt idx="84">
                  <c:v>4.786895253189187E-2</c:v>
                </c:pt>
                <c:pt idx="85">
                  <c:v>4.8027254972456107E-2</c:v>
                </c:pt>
                <c:pt idx="86">
                  <c:v>4.8102185403143358E-2</c:v>
                </c:pt>
                <c:pt idx="87">
                  <c:v>4.8140388999578447E-2</c:v>
                </c:pt>
                <c:pt idx="88">
                  <c:v>4.8368263326692272E-2</c:v>
                </c:pt>
                <c:pt idx="89">
                  <c:v>4.8382485083622223E-2</c:v>
                </c:pt>
                <c:pt idx="90">
                  <c:v>4.8370566972901777E-2</c:v>
                </c:pt>
                <c:pt idx="91">
                  <c:v>4.8175903563807895E-2</c:v>
                </c:pt>
                <c:pt idx="92">
                  <c:v>4.8295700472259451E-2</c:v>
                </c:pt>
                <c:pt idx="93">
                  <c:v>4.8223522132469707E-2</c:v>
                </c:pt>
                <c:pt idx="94">
                  <c:v>4.8119288572736604E-2</c:v>
                </c:pt>
                <c:pt idx="95">
                  <c:v>4.8163024807419935E-2</c:v>
                </c:pt>
                <c:pt idx="96">
                  <c:v>4.8234399588861901E-2</c:v>
                </c:pt>
                <c:pt idx="97">
                  <c:v>4.8140160316004647E-2</c:v>
                </c:pt>
                <c:pt idx="98">
                  <c:v>4.8078504525455153E-2</c:v>
                </c:pt>
                <c:pt idx="99">
                  <c:v>4.8120824329689206E-2</c:v>
                </c:pt>
                <c:pt idx="100">
                  <c:v>4.8077350324022015E-2</c:v>
                </c:pt>
                <c:pt idx="101">
                  <c:v>4.7765279702060445E-2</c:v>
                </c:pt>
                <c:pt idx="102">
                  <c:v>4.7777353840885529E-2</c:v>
                </c:pt>
                <c:pt idx="103">
                  <c:v>4.7712788942781068E-2</c:v>
                </c:pt>
                <c:pt idx="104">
                  <c:v>4.7953006718949184E-2</c:v>
                </c:pt>
                <c:pt idx="105">
                  <c:v>4.8110463838673116E-2</c:v>
                </c:pt>
                <c:pt idx="106">
                  <c:v>4.8128720238759741E-2</c:v>
                </c:pt>
                <c:pt idx="107">
                  <c:v>4.8107851980363624E-2</c:v>
                </c:pt>
                <c:pt idx="108">
                  <c:v>4.8058409648667158E-2</c:v>
                </c:pt>
                <c:pt idx="109">
                  <c:v>4.7998508223382037E-2</c:v>
                </c:pt>
                <c:pt idx="110">
                  <c:v>4.8103529348247083E-2</c:v>
                </c:pt>
                <c:pt idx="111">
                  <c:v>4.808570802038295E-2</c:v>
                </c:pt>
                <c:pt idx="112">
                  <c:v>4.8075942625403045E-2</c:v>
                </c:pt>
                <c:pt idx="113">
                  <c:v>4.8231212961189651E-2</c:v>
                </c:pt>
                <c:pt idx="114">
                  <c:v>4.8129501991656366E-2</c:v>
                </c:pt>
                <c:pt idx="115">
                  <c:v>4.7933416203894574E-2</c:v>
                </c:pt>
                <c:pt idx="116">
                  <c:v>4.7819375392623854E-2</c:v>
                </c:pt>
                <c:pt idx="117">
                  <c:v>4.7898475513523796E-2</c:v>
                </c:pt>
                <c:pt idx="118">
                  <c:v>4.7711934756812791E-2</c:v>
                </c:pt>
                <c:pt idx="119">
                  <c:v>4.7799727507827315E-2</c:v>
                </c:pt>
                <c:pt idx="120">
                  <c:v>4.7409464508120211E-2</c:v>
                </c:pt>
                <c:pt idx="121">
                  <c:v>4.7422048013342717E-2</c:v>
                </c:pt>
                <c:pt idx="122">
                  <c:v>4.7447146096882331E-2</c:v>
                </c:pt>
                <c:pt idx="123">
                  <c:v>4.7392607923490003E-2</c:v>
                </c:pt>
                <c:pt idx="124">
                  <c:v>4.7548394865707777E-2</c:v>
                </c:pt>
                <c:pt idx="125">
                  <c:v>4.7422364875834913E-2</c:v>
                </c:pt>
                <c:pt idx="126">
                  <c:v>4.7526761926208048E-2</c:v>
                </c:pt>
                <c:pt idx="127">
                  <c:v>4.7575524070238878E-2</c:v>
                </c:pt>
                <c:pt idx="128">
                  <c:v>4.7688369208760253E-2</c:v>
                </c:pt>
                <c:pt idx="129">
                  <c:v>4.7847108842020779E-2</c:v>
                </c:pt>
                <c:pt idx="130">
                  <c:v>4.791906162080635E-2</c:v>
                </c:pt>
                <c:pt idx="131">
                  <c:v>4.7672075554870963E-2</c:v>
                </c:pt>
                <c:pt idx="132">
                  <c:v>4.7860269155980024E-2</c:v>
                </c:pt>
                <c:pt idx="133">
                  <c:v>4.7948610608240391E-2</c:v>
                </c:pt>
                <c:pt idx="134">
                  <c:v>4.7847446334420431E-2</c:v>
                </c:pt>
                <c:pt idx="135">
                  <c:v>4.7927130313630897E-2</c:v>
                </c:pt>
                <c:pt idx="136">
                  <c:v>4.8006932199863052E-2</c:v>
                </c:pt>
                <c:pt idx="137">
                  <c:v>4.7919214699926979E-2</c:v>
                </c:pt>
                <c:pt idx="138">
                  <c:v>4.7892639201888687E-2</c:v>
                </c:pt>
                <c:pt idx="139">
                  <c:v>4.7872334977269969E-2</c:v>
                </c:pt>
                <c:pt idx="140">
                  <c:v>4.8078972620399354E-2</c:v>
                </c:pt>
                <c:pt idx="141">
                  <c:v>4.8176072613027907E-2</c:v>
                </c:pt>
                <c:pt idx="142">
                  <c:v>4.8278054544524121E-2</c:v>
                </c:pt>
                <c:pt idx="143">
                  <c:v>4.8321085644818226E-2</c:v>
                </c:pt>
                <c:pt idx="144">
                  <c:v>4.8221913368044059E-2</c:v>
                </c:pt>
                <c:pt idx="145">
                  <c:v>4.8269591221424775E-2</c:v>
                </c:pt>
                <c:pt idx="146">
                  <c:v>4.8238235793229181E-2</c:v>
                </c:pt>
                <c:pt idx="147">
                  <c:v>4.8163612668145381E-2</c:v>
                </c:pt>
                <c:pt idx="148">
                  <c:v>4.8327522072431468E-2</c:v>
                </c:pt>
                <c:pt idx="149">
                  <c:v>4.8407974701043799E-2</c:v>
                </c:pt>
                <c:pt idx="150">
                  <c:v>4.8475332521883616E-2</c:v>
                </c:pt>
                <c:pt idx="151">
                  <c:v>4.8441118244356644E-2</c:v>
                </c:pt>
                <c:pt idx="152">
                  <c:v>4.843302706124477E-2</c:v>
                </c:pt>
                <c:pt idx="153">
                  <c:v>4.8233544454983603E-2</c:v>
                </c:pt>
                <c:pt idx="154">
                  <c:v>4.8063431650958416E-2</c:v>
                </c:pt>
                <c:pt idx="155">
                  <c:v>4.8146090413061102E-2</c:v>
                </c:pt>
                <c:pt idx="156">
                  <c:v>4.7890410731232742E-2</c:v>
                </c:pt>
                <c:pt idx="157">
                  <c:v>4.803388888955934E-2</c:v>
                </c:pt>
                <c:pt idx="158">
                  <c:v>4.798990807908235E-2</c:v>
                </c:pt>
                <c:pt idx="159">
                  <c:v>4.8094827358721816E-2</c:v>
                </c:pt>
                <c:pt idx="160">
                  <c:v>4.8187554905640181E-2</c:v>
                </c:pt>
                <c:pt idx="161">
                  <c:v>4.8145890741770295E-2</c:v>
                </c:pt>
                <c:pt idx="162">
                  <c:v>4.8103057450983977E-2</c:v>
                </c:pt>
                <c:pt idx="163">
                  <c:v>4.8200101967883262E-2</c:v>
                </c:pt>
                <c:pt idx="164">
                  <c:v>4.8340848748383604E-2</c:v>
                </c:pt>
                <c:pt idx="165">
                  <c:v>4.8293456808906773E-2</c:v>
                </c:pt>
                <c:pt idx="166">
                  <c:v>4.8193878031516139E-2</c:v>
                </c:pt>
                <c:pt idx="167">
                  <c:v>4.8130366763474784E-2</c:v>
                </c:pt>
                <c:pt idx="168">
                  <c:v>4.8190128943242184E-2</c:v>
                </c:pt>
                <c:pt idx="169">
                  <c:v>4.809751840466131E-2</c:v>
                </c:pt>
                <c:pt idx="170">
                  <c:v>4.7897421963354725E-2</c:v>
                </c:pt>
                <c:pt idx="171">
                  <c:v>4.7839386536136272E-2</c:v>
                </c:pt>
                <c:pt idx="172">
                  <c:v>4.7831504729688806E-2</c:v>
                </c:pt>
                <c:pt idx="173">
                  <c:v>4.7872690717590594E-2</c:v>
                </c:pt>
                <c:pt idx="174">
                  <c:v>4.7844097032023324E-2</c:v>
                </c:pt>
                <c:pt idx="175">
                  <c:v>4.7861506565002473E-2</c:v>
                </c:pt>
                <c:pt idx="176">
                  <c:v>4.7919221614236798E-2</c:v>
                </c:pt>
                <c:pt idx="177">
                  <c:v>4.7959012406819872E-2</c:v>
                </c:pt>
                <c:pt idx="178">
                  <c:v>4.7891836371474233E-2</c:v>
                </c:pt>
                <c:pt idx="179">
                  <c:v>4.8014900606973547E-2</c:v>
                </c:pt>
                <c:pt idx="180">
                  <c:v>4.8123030388724106E-2</c:v>
                </c:pt>
                <c:pt idx="181">
                  <c:v>4.8214984170309158E-2</c:v>
                </c:pt>
                <c:pt idx="182">
                  <c:v>4.8267753163207076E-2</c:v>
                </c:pt>
                <c:pt idx="183">
                  <c:v>4.8095812612754051E-2</c:v>
                </c:pt>
                <c:pt idx="184">
                  <c:v>4.8175945255778549E-2</c:v>
                </c:pt>
                <c:pt idx="185">
                  <c:v>4.8265982697705913E-2</c:v>
                </c:pt>
                <c:pt idx="186">
                  <c:v>4.8385727801088949E-2</c:v>
                </c:pt>
                <c:pt idx="187">
                  <c:v>4.8348065912935771E-2</c:v>
                </c:pt>
                <c:pt idx="188">
                  <c:v>4.8345794465173751E-2</c:v>
                </c:pt>
                <c:pt idx="189">
                  <c:v>4.8269139676265942E-2</c:v>
                </c:pt>
                <c:pt idx="190">
                  <c:v>4.8302973066092679E-2</c:v>
                </c:pt>
                <c:pt idx="191">
                  <c:v>4.8081835124662929E-2</c:v>
                </c:pt>
                <c:pt idx="192">
                  <c:v>4.7900334787526977E-2</c:v>
                </c:pt>
                <c:pt idx="193">
                  <c:v>4.7776349934260637E-2</c:v>
                </c:pt>
                <c:pt idx="194">
                  <c:v>4.7871735177860225E-2</c:v>
                </c:pt>
                <c:pt idx="195">
                  <c:v>4.7458302251098844E-2</c:v>
                </c:pt>
                <c:pt idx="196">
                  <c:v>4.7011903874524467E-2</c:v>
                </c:pt>
                <c:pt idx="197">
                  <c:v>4.7171498068334677E-2</c:v>
                </c:pt>
                <c:pt idx="198">
                  <c:v>4.714647929195187E-2</c:v>
                </c:pt>
                <c:pt idx="199">
                  <c:v>4.7462742621502144E-2</c:v>
                </c:pt>
                <c:pt idx="200">
                  <c:v>4.7448738162734039E-2</c:v>
                </c:pt>
                <c:pt idx="201">
                  <c:v>4.7233183785808763E-2</c:v>
                </c:pt>
                <c:pt idx="202">
                  <c:v>4.7281772994261249E-2</c:v>
                </c:pt>
                <c:pt idx="203">
                  <c:v>4.7257717469535873E-2</c:v>
                </c:pt>
                <c:pt idx="204">
                  <c:v>4.6970613689804715E-2</c:v>
                </c:pt>
                <c:pt idx="205">
                  <c:v>4.6819038703165949E-2</c:v>
                </c:pt>
                <c:pt idx="206">
                  <c:v>4.6947339711733767E-2</c:v>
                </c:pt>
                <c:pt idx="207">
                  <c:v>4.6709063906953133E-2</c:v>
                </c:pt>
                <c:pt idx="208">
                  <c:v>4.6773113519223281E-2</c:v>
                </c:pt>
                <c:pt idx="209">
                  <c:v>4.7104719535426734E-2</c:v>
                </c:pt>
                <c:pt idx="210">
                  <c:v>4.7320500999711919E-2</c:v>
                </c:pt>
                <c:pt idx="211">
                  <c:v>4.7432802758088297E-2</c:v>
                </c:pt>
                <c:pt idx="212">
                  <c:v>4.7396300706920802E-2</c:v>
                </c:pt>
                <c:pt idx="213">
                  <c:v>4.7688383891571255E-2</c:v>
                </c:pt>
                <c:pt idx="214">
                  <c:v>4.7698056583453177E-2</c:v>
                </c:pt>
                <c:pt idx="215">
                  <c:v>4.7598989940617384E-2</c:v>
                </c:pt>
                <c:pt idx="216">
                  <c:v>4.740814330336067E-2</c:v>
                </c:pt>
                <c:pt idx="217">
                  <c:v>4.7509195599631585E-2</c:v>
                </c:pt>
                <c:pt idx="218">
                  <c:v>4.738556937207003E-2</c:v>
                </c:pt>
                <c:pt idx="219">
                  <c:v>4.7407885087095411E-2</c:v>
                </c:pt>
                <c:pt idx="220">
                  <c:v>4.7303777100747874E-2</c:v>
                </c:pt>
                <c:pt idx="221">
                  <c:v>4.7106467687807824E-2</c:v>
                </c:pt>
                <c:pt idx="222">
                  <c:v>4.6832830736070814E-2</c:v>
                </c:pt>
                <c:pt idx="223">
                  <c:v>4.7108672869912965E-2</c:v>
                </c:pt>
                <c:pt idx="224">
                  <c:v>4.7005674876712318E-2</c:v>
                </c:pt>
                <c:pt idx="225">
                  <c:v>4.7087340332219403E-2</c:v>
                </c:pt>
                <c:pt idx="226">
                  <c:v>4.7262723088426453E-2</c:v>
                </c:pt>
                <c:pt idx="227">
                  <c:v>4.7338059229644167E-2</c:v>
                </c:pt>
                <c:pt idx="228">
                  <c:v>4.7504302390899839E-2</c:v>
                </c:pt>
                <c:pt idx="229">
                  <c:v>4.760706835948246E-2</c:v>
                </c:pt>
                <c:pt idx="230">
                  <c:v>4.7619822370891553E-2</c:v>
                </c:pt>
                <c:pt idx="231">
                  <c:v>4.7960826273514619E-2</c:v>
                </c:pt>
                <c:pt idx="232">
                  <c:v>4.7763714404178113E-2</c:v>
                </c:pt>
                <c:pt idx="233">
                  <c:v>4.761213454881337E-2</c:v>
                </c:pt>
                <c:pt idx="234">
                  <c:v>4.7206898586197116E-2</c:v>
                </c:pt>
                <c:pt idx="235">
                  <c:v>4.7171392037602955E-2</c:v>
                </c:pt>
                <c:pt idx="236">
                  <c:v>4.6849839071256935E-2</c:v>
                </c:pt>
                <c:pt idx="237">
                  <c:v>4.702585261737291E-2</c:v>
                </c:pt>
                <c:pt idx="238">
                  <c:v>4.725561050958358E-2</c:v>
                </c:pt>
                <c:pt idx="239">
                  <c:v>4.7289973380275373E-2</c:v>
                </c:pt>
                <c:pt idx="240">
                  <c:v>4.7208223904010443E-2</c:v>
                </c:pt>
                <c:pt idx="241">
                  <c:v>4.6977997332126237E-2</c:v>
                </c:pt>
                <c:pt idx="242">
                  <c:v>4.6910862875091171E-2</c:v>
                </c:pt>
                <c:pt idx="243">
                  <c:v>4.6838392902937787E-2</c:v>
                </c:pt>
                <c:pt idx="244">
                  <c:v>4.6499844866702111E-2</c:v>
                </c:pt>
                <c:pt idx="245">
                  <c:v>4.6327787978364308E-2</c:v>
                </c:pt>
                <c:pt idx="246">
                  <c:v>4.6276595089350253E-2</c:v>
                </c:pt>
                <c:pt idx="247">
                  <c:v>4.6446746694319446E-2</c:v>
                </c:pt>
                <c:pt idx="248">
                  <c:v>4.6504767024675951E-2</c:v>
                </c:pt>
              </c:numCache>
            </c:numRef>
          </c:val>
          <c:smooth val="0"/>
        </c:ser>
        <c:ser>
          <c:idx val="2"/>
          <c:order val="2"/>
          <c:tx>
            <c:strRef>
              <c:f>'K3.2 Dôchodkové sporenie'!$K$105</c:f>
              <c:strCache>
                <c:ptCount val="1"/>
                <c:pt idx="0">
                  <c:v>Dlhopisové d.f.</c:v>
                </c:pt>
              </c:strCache>
            </c:strRef>
          </c:tx>
          <c:spPr>
            <a:ln w="15875">
              <a:solidFill>
                <a:srgbClr val="FF0000"/>
              </a:solidFill>
            </a:ln>
          </c:spPr>
          <c:marker>
            <c:symbol val="none"/>
          </c:marker>
          <c:cat>
            <c:numRef>
              <c:f>'K3.2 Dôchodkové sporenie'!$H$106:$H$354</c:f>
              <c:numCache>
                <c:formatCode>m/d/yyyy</c:formatCode>
                <c:ptCount val="249"/>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43145</c:v>
                </c:pt>
                <c:pt idx="32">
                  <c:v>43146</c:v>
                </c:pt>
                <c:pt idx="33">
                  <c:v>43147</c:v>
                </c:pt>
                <c:pt idx="34">
                  <c:v>43150</c:v>
                </c:pt>
                <c:pt idx="35">
                  <c:v>43151</c:v>
                </c:pt>
                <c:pt idx="36">
                  <c:v>43152</c:v>
                </c:pt>
                <c:pt idx="37">
                  <c:v>43153</c:v>
                </c:pt>
                <c:pt idx="38">
                  <c:v>43154</c:v>
                </c:pt>
                <c:pt idx="39">
                  <c:v>43157</c:v>
                </c:pt>
                <c:pt idx="40">
                  <c:v>43158</c:v>
                </c:pt>
                <c:pt idx="41">
                  <c:v>43159</c:v>
                </c:pt>
                <c:pt idx="42">
                  <c:v>43160</c:v>
                </c:pt>
                <c:pt idx="43">
                  <c:v>43161</c:v>
                </c:pt>
                <c:pt idx="44">
                  <c:v>43164</c:v>
                </c:pt>
                <c:pt idx="45">
                  <c:v>43165</c:v>
                </c:pt>
                <c:pt idx="46">
                  <c:v>43166</c:v>
                </c:pt>
                <c:pt idx="47">
                  <c:v>43167</c:v>
                </c:pt>
                <c:pt idx="48">
                  <c:v>43168</c:v>
                </c:pt>
                <c:pt idx="49">
                  <c:v>43171</c:v>
                </c:pt>
                <c:pt idx="50">
                  <c:v>43172</c:v>
                </c:pt>
                <c:pt idx="51">
                  <c:v>43173</c:v>
                </c:pt>
                <c:pt idx="52">
                  <c:v>43174</c:v>
                </c:pt>
                <c:pt idx="53">
                  <c:v>43175</c:v>
                </c:pt>
                <c:pt idx="54">
                  <c:v>43178</c:v>
                </c:pt>
                <c:pt idx="55">
                  <c:v>43179</c:v>
                </c:pt>
                <c:pt idx="56">
                  <c:v>43180</c:v>
                </c:pt>
                <c:pt idx="57">
                  <c:v>43181</c:v>
                </c:pt>
                <c:pt idx="58">
                  <c:v>43182</c:v>
                </c:pt>
                <c:pt idx="59">
                  <c:v>43185</c:v>
                </c:pt>
                <c:pt idx="60">
                  <c:v>43186</c:v>
                </c:pt>
                <c:pt idx="61">
                  <c:v>43187</c:v>
                </c:pt>
                <c:pt idx="62">
                  <c:v>43188</c:v>
                </c:pt>
                <c:pt idx="63">
                  <c:v>43193</c:v>
                </c:pt>
                <c:pt idx="64">
                  <c:v>43194</c:v>
                </c:pt>
                <c:pt idx="65">
                  <c:v>43195</c:v>
                </c:pt>
                <c:pt idx="66">
                  <c:v>43196</c:v>
                </c:pt>
                <c:pt idx="67">
                  <c:v>43199</c:v>
                </c:pt>
                <c:pt idx="68">
                  <c:v>43200</c:v>
                </c:pt>
                <c:pt idx="69">
                  <c:v>43201</c:v>
                </c:pt>
                <c:pt idx="70">
                  <c:v>43202</c:v>
                </c:pt>
                <c:pt idx="71">
                  <c:v>43203</c:v>
                </c:pt>
                <c:pt idx="72">
                  <c:v>43206</c:v>
                </c:pt>
                <c:pt idx="73">
                  <c:v>43207</c:v>
                </c:pt>
                <c:pt idx="74">
                  <c:v>43208</c:v>
                </c:pt>
                <c:pt idx="75">
                  <c:v>43209</c:v>
                </c:pt>
                <c:pt idx="76">
                  <c:v>43210</c:v>
                </c:pt>
                <c:pt idx="77">
                  <c:v>43213</c:v>
                </c:pt>
                <c:pt idx="78">
                  <c:v>43214</c:v>
                </c:pt>
                <c:pt idx="79">
                  <c:v>43215</c:v>
                </c:pt>
                <c:pt idx="80">
                  <c:v>43216</c:v>
                </c:pt>
                <c:pt idx="81">
                  <c:v>43217</c:v>
                </c:pt>
                <c:pt idx="82">
                  <c:v>43220</c:v>
                </c:pt>
                <c:pt idx="83">
                  <c:v>43222</c:v>
                </c:pt>
                <c:pt idx="84">
                  <c:v>43223</c:v>
                </c:pt>
                <c:pt idx="85">
                  <c:v>43224</c:v>
                </c:pt>
                <c:pt idx="86">
                  <c:v>43227</c:v>
                </c:pt>
                <c:pt idx="87">
                  <c:v>43229</c:v>
                </c:pt>
                <c:pt idx="88">
                  <c:v>43230</c:v>
                </c:pt>
                <c:pt idx="89">
                  <c:v>43231</c:v>
                </c:pt>
                <c:pt idx="90">
                  <c:v>43234</c:v>
                </c:pt>
                <c:pt idx="91">
                  <c:v>43235</c:v>
                </c:pt>
                <c:pt idx="92">
                  <c:v>43236</c:v>
                </c:pt>
                <c:pt idx="93">
                  <c:v>43237</c:v>
                </c:pt>
                <c:pt idx="94">
                  <c:v>43238</c:v>
                </c:pt>
                <c:pt idx="95">
                  <c:v>43241</c:v>
                </c:pt>
                <c:pt idx="96">
                  <c:v>43242</c:v>
                </c:pt>
                <c:pt idx="97">
                  <c:v>43243</c:v>
                </c:pt>
                <c:pt idx="98">
                  <c:v>43244</c:v>
                </c:pt>
                <c:pt idx="99">
                  <c:v>43245</c:v>
                </c:pt>
                <c:pt idx="100">
                  <c:v>43248</c:v>
                </c:pt>
                <c:pt idx="101">
                  <c:v>43249</c:v>
                </c:pt>
                <c:pt idx="102">
                  <c:v>43250</c:v>
                </c:pt>
                <c:pt idx="103">
                  <c:v>43251</c:v>
                </c:pt>
                <c:pt idx="104">
                  <c:v>43252</c:v>
                </c:pt>
                <c:pt idx="105">
                  <c:v>43255</c:v>
                </c:pt>
                <c:pt idx="106">
                  <c:v>43256</c:v>
                </c:pt>
                <c:pt idx="107">
                  <c:v>43257</c:v>
                </c:pt>
                <c:pt idx="108">
                  <c:v>43258</c:v>
                </c:pt>
                <c:pt idx="109">
                  <c:v>43259</c:v>
                </c:pt>
                <c:pt idx="110">
                  <c:v>43262</c:v>
                </c:pt>
                <c:pt idx="111">
                  <c:v>43263</c:v>
                </c:pt>
                <c:pt idx="112">
                  <c:v>43264</c:v>
                </c:pt>
                <c:pt idx="113">
                  <c:v>43265</c:v>
                </c:pt>
                <c:pt idx="114">
                  <c:v>43266</c:v>
                </c:pt>
                <c:pt idx="115">
                  <c:v>43269</c:v>
                </c:pt>
                <c:pt idx="116">
                  <c:v>43270</c:v>
                </c:pt>
                <c:pt idx="117">
                  <c:v>43271</c:v>
                </c:pt>
                <c:pt idx="118">
                  <c:v>43272</c:v>
                </c:pt>
                <c:pt idx="119">
                  <c:v>43273</c:v>
                </c:pt>
                <c:pt idx="120">
                  <c:v>43276</c:v>
                </c:pt>
                <c:pt idx="121">
                  <c:v>43277</c:v>
                </c:pt>
                <c:pt idx="122">
                  <c:v>43278</c:v>
                </c:pt>
                <c:pt idx="123">
                  <c:v>43279</c:v>
                </c:pt>
                <c:pt idx="124">
                  <c:v>43280</c:v>
                </c:pt>
                <c:pt idx="125">
                  <c:v>43283</c:v>
                </c:pt>
                <c:pt idx="126">
                  <c:v>43284</c:v>
                </c:pt>
                <c:pt idx="127">
                  <c:v>43285</c:v>
                </c:pt>
                <c:pt idx="128">
                  <c:v>43287</c:v>
                </c:pt>
                <c:pt idx="129">
                  <c:v>43290</c:v>
                </c:pt>
                <c:pt idx="130">
                  <c:v>43291</c:v>
                </c:pt>
                <c:pt idx="131">
                  <c:v>43292</c:v>
                </c:pt>
                <c:pt idx="132">
                  <c:v>43293</c:v>
                </c:pt>
                <c:pt idx="133">
                  <c:v>43294</c:v>
                </c:pt>
                <c:pt idx="134">
                  <c:v>43297</c:v>
                </c:pt>
                <c:pt idx="135">
                  <c:v>43298</c:v>
                </c:pt>
                <c:pt idx="136">
                  <c:v>43299</c:v>
                </c:pt>
                <c:pt idx="137">
                  <c:v>43300</c:v>
                </c:pt>
                <c:pt idx="138">
                  <c:v>43301</c:v>
                </c:pt>
                <c:pt idx="139">
                  <c:v>43304</c:v>
                </c:pt>
                <c:pt idx="140">
                  <c:v>43305</c:v>
                </c:pt>
                <c:pt idx="141">
                  <c:v>43306</c:v>
                </c:pt>
                <c:pt idx="142">
                  <c:v>43307</c:v>
                </c:pt>
                <c:pt idx="143">
                  <c:v>43308</c:v>
                </c:pt>
                <c:pt idx="144">
                  <c:v>43311</c:v>
                </c:pt>
                <c:pt idx="145">
                  <c:v>43312</c:v>
                </c:pt>
                <c:pt idx="146">
                  <c:v>43313</c:v>
                </c:pt>
                <c:pt idx="147">
                  <c:v>43314</c:v>
                </c:pt>
                <c:pt idx="148">
                  <c:v>43315</c:v>
                </c:pt>
                <c:pt idx="149">
                  <c:v>43318</c:v>
                </c:pt>
                <c:pt idx="150">
                  <c:v>43319</c:v>
                </c:pt>
                <c:pt idx="151">
                  <c:v>43320</c:v>
                </c:pt>
                <c:pt idx="152">
                  <c:v>43321</c:v>
                </c:pt>
                <c:pt idx="153">
                  <c:v>43322</c:v>
                </c:pt>
                <c:pt idx="154">
                  <c:v>43325</c:v>
                </c:pt>
                <c:pt idx="155">
                  <c:v>43326</c:v>
                </c:pt>
                <c:pt idx="156">
                  <c:v>43327</c:v>
                </c:pt>
                <c:pt idx="157">
                  <c:v>43328</c:v>
                </c:pt>
                <c:pt idx="158">
                  <c:v>43329</c:v>
                </c:pt>
                <c:pt idx="159">
                  <c:v>43332</c:v>
                </c:pt>
                <c:pt idx="160">
                  <c:v>43333</c:v>
                </c:pt>
                <c:pt idx="161">
                  <c:v>43334</c:v>
                </c:pt>
                <c:pt idx="162">
                  <c:v>43335</c:v>
                </c:pt>
                <c:pt idx="163">
                  <c:v>43336</c:v>
                </c:pt>
                <c:pt idx="164">
                  <c:v>43339</c:v>
                </c:pt>
                <c:pt idx="165">
                  <c:v>43340</c:v>
                </c:pt>
                <c:pt idx="166">
                  <c:v>43342</c:v>
                </c:pt>
                <c:pt idx="167">
                  <c:v>43343</c:v>
                </c:pt>
                <c:pt idx="168">
                  <c:v>43346</c:v>
                </c:pt>
                <c:pt idx="169">
                  <c:v>43347</c:v>
                </c:pt>
                <c:pt idx="170">
                  <c:v>43348</c:v>
                </c:pt>
                <c:pt idx="171">
                  <c:v>43349</c:v>
                </c:pt>
                <c:pt idx="172">
                  <c:v>43350</c:v>
                </c:pt>
                <c:pt idx="173">
                  <c:v>43353</c:v>
                </c:pt>
                <c:pt idx="174">
                  <c:v>43354</c:v>
                </c:pt>
                <c:pt idx="175">
                  <c:v>43355</c:v>
                </c:pt>
                <c:pt idx="176">
                  <c:v>43356</c:v>
                </c:pt>
                <c:pt idx="177">
                  <c:v>43357</c:v>
                </c:pt>
                <c:pt idx="178">
                  <c:v>43360</c:v>
                </c:pt>
                <c:pt idx="179">
                  <c:v>43361</c:v>
                </c:pt>
                <c:pt idx="180">
                  <c:v>43362</c:v>
                </c:pt>
                <c:pt idx="181">
                  <c:v>43363</c:v>
                </c:pt>
                <c:pt idx="182">
                  <c:v>43364</c:v>
                </c:pt>
                <c:pt idx="183">
                  <c:v>43367</c:v>
                </c:pt>
                <c:pt idx="184">
                  <c:v>43368</c:v>
                </c:pt>
                <c:pt idx="185">
                  <c:v>43369</c:v>
                </c:pt>
                <c:pt idx="186">
                  <c:v>43370</c:v>
                </c:pt>
                <c:pt idx="187">
                  <c:v>43371</c:v>
                </c:pt>
                <c:pt idx="188">
                  <c:v>43374</c:v>
                </c:pt>
                <c:pt idx="189">
                  <c:v>43375</c:v>
                </c:pt>
                <c:pt idx="190">
                  <c:v>43376</c:v>
                </c:pt>
                <c:pt idx="191">
                  <c:v>43377</c:v>
                </c:pt>
                <c:pt idx="192">
                  <c:v>43378</c:v>
                </c:pt>
                <c:pt idx="193">
                  <c:v>43381</c:v>
                </c:pt>
                <c:pt idx="194">
                  <c:v>43382</c:v>
                </c:pt>
                <c:pt idx="195">
                  <c:v>43383</c:v>
                </c:pt>
                <c:pt idx="196">
                  <c:v>43384</c:v>
                </c:pt>
                <c:pt idx="197">
                  <c:v>43385</c:v>
                </c:pt>
                <c:pt idx="198">
                  <c:v>43388</c:v>
                </c:pt>
                <c:pt idx="199">
                  <c:v>43389</c:v>
                </c:pt>
                <c:pt idx="200">
                  <c:v>43390</c:v>
                </c:pt>
                <c:pt idx="201">
                  <c:v>43391</c:v>
                </c:pt>
                <c:pt idx="202">
                  <c:v>43392</c:v>
                </c:pt>
                <c:pt idx="203">
                  <c:v>43395</c:v>
                </c:pt>
                <c:pt idx="204">
                  <c:v>43396</c:v>
                </c:pt>
                <c:pt idx="205">
                  <c:v>43397</c:v>
                </c:pt>
                <c:pt idx="206">
                  <c:v>43398</c:v>
                </c:pt>
                <c:pt idx="207">
                  <c:v>43399</c:v>
                </c:pt>
                <c:pt idx="208">
                  <c:v>43402</c:v>
                </c:pt>
                <c:pt idx="209">
                  <c:v>43404</c:v>
                </c:pt>
                <c:pt idx="210">
                  <c:v>43406</c:v>
                </c:pt>
                <c:pt idx="211">
                  <c:v>43409</c:v>
                </c:pt>
                <c:pt idx="212">
                  <c:v>43410</c:v>
                </c:pt>
                <c:pt idx="213">
                  <c:v>43411</c:v>
                </c:pt>
                <c:pt idx="214">
                  <c:v>43412</c:v>
                </c:pt>
                <c:pt idx="215">
                  <c:v>43413</c:v>
                </c:pt>
                <c:pt idx="216">
                  <c:v>43416</c:v>
                </c:pt>
                <c:pt idx="217">
                  <c:v>43417</c:v>
                </c:pt>
                <c:pt idx="218">
                  <c:v>43418</c:v>
                </c:pt>
                <c:pt idx="219">
                  <c:v>43419</c:v>
                </c:pt>
                <c:pt idx="220">
                  <c:v>43420</c:v>
                </c:pt>
                <c:pt idx="221">
                  <c:v>43423</c:v>
                </c:pt>
                <c:pt idx="222">
                  <c:v>43424</c:v>
                </c:pt>
                <c:pt idx="223">
                  <c:v>43425</c:v>
                </c:pt>
                <c:pt idx="224">
                  <c:v>43426</c:v>
                </c:pt>
                <c:pt idx="225">
                  <c:v>43427</c:v>
                </c:pt>
                <c:pt idx="226">
                  <c:v>43430</c:v>
                </c:pt>
                <c:pt idx="227">
                  <c:v>43431</c:v>
                </c:pt>
                <c:pt idx="228">
                  <c:v>43432</c:v>
                </c:pt>
                <c:pt idx="229">
                  <c:v>43433</c:v>
                </c:pt>
                <c:pt idx="230">
                  <c:v>43434</c:v>
                </c:pt>
                <c:pt idx="231">
                  <c:v>43437</c:v>
                </c:pt>
                <c:pt idx="232">
                  <c:v>43438</c:v>
                </c:pt>
                <c:pt idx="233">
                  <c:v>43439</c:v>
                </c:pt>
                <c:pt idx="234">
                  <c:v>43440</c:v>
                </c:pt>
                <c:pt idx="235">
                  <c:v>43441</c:v>
                </c:pt>
                <c:pt idx="236">
                  <c:v>43444</c:v>
                </c:pt>
                <c:pt idx="237">
                  <c:v>43445</c:v>
                </c:pt>
                <c:pt idx="238">
                  <c:v>43446</c:v>
                </c:pt>
                <c:pt idx="239">
                  <c:v>43447</c:v>
                </c:pt>
                <c:pt idx="240">
                  <c:v>43448</c:v>
                </c:pt>
                <c:pt idx="241">
                  <c:v>43451</c:v>
                </c:pt>
                <c:pt idx="242">
                  <c:v>43452</c:v>
                </c:pt>
                <c:pt idx="243">
                  <c:v>43453</c:v>
                </c:pt>
                <c:pt idx="244">
                  <c:v>43454</c:v>
                </c:pt>
                <c:pt idx="245">
                  <c:v>43455</c:v>
                </c:pt>
                <c:pt idx="246">
                  <c:v>43461</c:v>
                </c:pt>
                <c:pt idx="247">
                  <c:v>43462</c:v>
                </c:pt>
                <c:pt idx="248">
                  <c:v>43465</c:v>
                </c:pt>
              </c:numCache>
            </c:numRef>
          </c:cat>
          <c:val>
            <c:numRef>
              <c:f>'K3.2 Dôchodkové sporenie'!$K$106:$K$354</c:f>
              <c:numCache>
                <c:formatCode>General</c:formatCode>
                <c:ptCount val="249"/>
                <c:pt idx="0">
                  <c:v>4.3601130514494421E-2</c:v>
                </c:pt>
                <c:pt idx="1">
                  <c:v>4.3618853406317722E-2</c:v>
                </c:pt>
                <c:pt idx="2">
                  <c:v>4.3630924486467132E-2</c:v>
                </c:pt>
                <c:pt idx="3">
                  <c:v>4.3640397746340515E-2</c:v>
                </c:pt>
                <c:pt idx="4">
                  <c:v>4.3653145644113864E-2</c:v>
                </c:pt>
                <c:pt idx="5">
                  <c:v>4.3644266426763119E-2</c:v>
                </c:pt>
                <c:pt idx="6">
                  <c:v>4.3630788319238112E-2</c:v>
                </c:pt>
                <c:pt idx="7">
                  <c:v>4.3591212118151645E-2</c:v>
                </c:pt>
                <c:pt idx="8">
                  <c:v>4.3591171923295112E-2</c:v>
                </c:pt>
                <c:pt idx="9">
                  <c:v>4.3586228417428305E-2</c:v>
                </c:pt>
                <c:pt idx="10">
                  <c:v>4.3597069832952862E-2</c:v>
                </c:pt>
                <c:pt idx="11">
                  <c:v>4.3600817260954404E-2</c:v>
                </c:pt>
                <c:pt idx="12">
                  <c:v>4.3600079893684494E-2</c:v>
                </c:pt>
                <c:pt idx="13">
                  <c:v>4.3611379549004015E-2</c:v>
                </c:pt>
                <c:pt idx="14">
                  <c:v>4.3624955703952729E-2</c:v>
                </c:pt>
                <c:pt idx="15">
                  <c:v>4.3635088319098063E-2</c:v>
                </c:pt>
                <c:pt idx="16">
                  <c:v>4.3629759455819553E-2</c:v>
                </c:pt>
                <c:pt idx="17">
                  <c:v>4.3602507202058202E-2</c:v>
                </c:pt>
                <c:pt idx="18">
                  <c:v>4.3586121670896746E-2</c:v>
                </c:pt>
                <c:pt idx="19">
                  <c:v>4.3569575434688597E-2</c:v>
                </c:pt>
                <c:pt idx="20">
                  <c:v>4.3571018142696441E-2</c:v>
                </c:pt>
                <c:pt idx="21">
                  <c:v>4.3566164973159169E-2</c:v>
                </c:pt>
                <c:pt idx="22">
                  <c:v>4.3572457494217842E-2</c:v>
                </c:pt>
                <c:pt idx="23">
                  <c:v>4.3555537432427169E-2</c:v>
                </c:pt>
                <c:pt idx="24">
                  <c:v>4.356957072339173E-2</c:v>
                </c:pt>
                <c:pt idx="25">
                  <c:v>4.3571079511509056E-2</c:v>
                </c:pt>
                <c:pt idx="26">
                  <c:v>4.3566976161024423E-2</c:v>
                </c:pt>
                <c:pt idx="27">
                  <c:v>4.3553175488775527E-2</c:v>
                </c:pt>
                <c:pt idx="28">
                  <c:v>4.352961291464006E-2</c:v>
                </c:pt>
                <c:pt idx="29">
                  <c:v>4.353047884434013E-2</c:v>
                </c:pt>
                <c:pt idx="30">
                  <c:v>4.3518402461062373E-2</c:v>
                </c:pt>
                <c:pt idx="31">
                  <c:v>4.3508293621720269E-2</c:v>
                </c:pt>
                <c:pt idx="32">
                  <c:v>4.3507756500785734E-2</c:v>
                </c:pt>
                <c:pt idx="33">
                  <c:v>4.3543542097042379E-2</c:v>
                </c:pt>
                <c:pt idx="34">
                  <c:v>4.3536299613969646E-2</c:v>
                </c:pt>
                <c:pt idx="35">
                  <c:v>4.3532219655353262E-2</c:v>
                </c:pt>
                <c:pt idx="36">
                  <c:v>4.353718636842531E-2</c:v>
                </c:pt>
                <c:pt idx="37">
                  <c:v>4.3534848846790958E-2</c:v>
                </c:pt>
                <c:pt idx="38">
                  <c:v>4.3550813835968739E-2</c:v>
                </c:pt>
                <c:pt idx="39">
                  <c:v>4.3556771266103009E-2</c:v>
                </c:pt>
                <c:pt idx="40">
                  <c:v>4.3548575514245555E-2</c:v>
                </c:pt>
                <c:pt idx="41">
                  <c:v>4.3562404006084722E-2</c:v>
                </c:pt>
                <c:pt idx="42">
                  <c:v>4.3568032906834177E-2</c:v>
                </c:pt>
                <c:pt idx="43">
                  <c:v>4.3555155040639636E-2</c:v>
                </c:pt>
                <c:pt idx="44">
                  <c:v>4.3549564700507915E-2</c:v>
                </c:pt>
                <c:pt idx="45">
                  <c:v>4.3544849007001202E-2</c:v>
                </c:pt>
                <c:pt idx="46">
                  <c:v>4.3549294018358074E-2</c:v>
                </c:pt>
                <c:pt idx="47">
                  <c:v>4.3564414404786402E-2</c:v>
                </c:pt>
                <c:pt idx="48">
                  <c:v>4.3564856541723394E-2</c:v>
                </c:pt>
                <c:pt idx="49">
                  <c:v>4.3580245235150021E-2</c:v>
                </c:pt>
                <c:pt idx="50">
                  <c:v>4.3582160635390395E-2</c:v>
                </c:pt>
                <c:pt idx="51">
                  <c:v>4.3580194732282508E-2</c:v>
                </c:pt>
                <c:pt idx="52">
                  <c:v>4.3569878356415015E-2</c:v>
                </c:pt>
                <c:pt idx="53">
                  <c:v>4.3571299146582053E-2</c:v>
                </c:pt>
                <c:pt idx="54">
                  <c:v>4.3558863788661931E-2</c:v>
                </c:pt>
                <c:pt idx="55">
                  <c:v>4.3550532769258299E-2</c:v>
                </c:pt>
                <c:pt idx="56">
                  <c:v>4.3543721543103805E-2</c:v>
                </c:pt>
                <c:pt idx="57">
                  <c:v>4.3564617747052801E-2</c:v>
                </c:pt>
                <c:pt idx="58">
                  <c:v>4.3561645850170964E-2</c:v>
                </c:pt>
                <c:pt idx="59">
                  <c:v>4.3558884926800802E-2</c:v>
                </c:pt>
                <c:pt idx="60">
                  <c:v>4.3579137046271928E-2</c:v>
                </c:pt>
                <c:pt idx="61">
                  <c:v>4.3586552123989909E-2</c:v>
                </c:pt>
                <c:pt idx="62">
                  <c:v>4.3600493622340974E-2</c:v>
                </c:pt>
                <c:pt idx="63">
                  <c:v>4.3597989464402347E-2</c:v>
                </c:pt>
                <c:pt idx="64">
                  <c:v>4.360191431486149E-2</c:v>
                </c:pt>
                <c:pt idx="65">
                  <c:v>4.3590968353648139E-2</c:v>
                </c:pt>
                <c:pt idx="66">
                  <c:v>4.360126002858742E-2</c:v>
                </c:pt>
                <c:pt idx="67">
                  <c:v>4.359893606849969E-2</c:v>
                </c:pt>
                <c:pt idx="68">
                  <c:v>4.3580537456566877E-2</c:v>
                </c:pt>
                <c:pt idx="69">
                  <c:v>4.3582063774251611E-2</c:v>
                </c:pt>
                <c:pt idx="70">
                  <c:v>4.3589238989478876E-2</c:v>
                </c:pt>
                <c:pt idx="71">
                  <c:v>4.3597695472859063E-2</c:v>
                </c:pt>
                <c:pt idx="72">
                  <c:v>4.3599801187937264E-2</c:v>
                </c:pt>
                <c:pt idx="73">
                  <c:v>4.3615671367903154E-2</c:v>
                </c:pt>
                <c:pt idx="74">
                  <c:v>4.36107141121964E-2</c:v>
                </c:pt>
                <c:pt idx="75">
                  <c:v>4.3579058681924666E-2</c:v>
                </c:pt>
                <c:pt idx="76">
                  <c:v>4.3578830274032213E-2</c:v>
                </c:pt>
                <c:pt idx="77">
                  <c:v>4.3561234267615732E-2</c:v>
                </c:pt>
                <c:pt idx="78">
                  <c:v>4.3567244121032932E-2</c:v>
                </c:pt>
                <c:pt idx="79">
                  <c:v>4.3553653930085728E-2</c:v>
                </c:pt>
                <c:pt idx="80">
                  <c:v>4.357094204095481E-2</c:v>
                </c:pt>
                <c:pt idx="81">
                  <c:v>4.3585401019589805E-2</c:v>
                </c:pt>
                <c:pt idx="82">
                  <c:v>4.359187475344261E-2</c:v>
                </c:pt>
                <c:pt idx="83">
                  <c:v>4.3575661428959307E-2</c:v>
                </c:pt>
                <c:pt idx="84">
                  <c:v>4.3590868216346876E-2</c:v>
                </c:pt>
                <c:pt idx="85">
                  <c:v>4.3576629700580453E-2</c:v>
                </c:pt>
                <c:pt idx="86">
                  <c:v>4.3582067660023482E-2</c:v>
                </c:pt>
                <c:pt idx="87">
                  <c:v>4.3558607639782372E-2</c:v>
                </c:pt>
                <c:pt idx="88">
                  <c:v>4.3563526230627724E-2</c:v>
                </c:pt>
                <c:pt idx="89">
                  <c:v>4.3567883987712032E-2</c:v>
                </c:pt>
                <c:pt idx="90">
                  <c:v>4.3545053141094997E-2</c:v>
                </c:pt>
                <c:pt idx="91">
                  <c:v>4.3526681197354804E-2</c:v>
                </c:pt>
                <c:pt idx="92">
                  <c:v>4.3521639026586866E-2</c:v>
                </c:pt>
                <c:pt idx="93">
                  <c:v>4.350416002715491E-2</c:v>
                </c:pt>
                <c:pt idx="94">
                  <c:v>4.3503727724900208E-2</c:v>
                </c:pt>
                <c:pt idx="95">
                  <c:v>4.3496102887265159E-2</c:v>
                </c:pt>
                <c:pt idx="96">
                  <c:v>4.349097821703915E-2</c:v>
                </c:pt>
                <c:pt idx="97">
                  <c:v>4.3488885064244073E-2</c:v>
                </c:pt>
                <c:pt idx="98">
                  <c:v>4.3502559621209046E-2</c:v>
                </c:pt>
                <c:pt idx="99">
                  <c:v>4.350182172951287E-2</c:v>
                </c:pt>
                <c:pt idx="100">
                  <c:v>4.3494406333476635E-2</c:v>
                </c:pt>
                <c:pt idx="101">
                  <c:v>4.3438028858734601E-2</c:v>
                </c:pt>
                <c:pt idx="102">
                  <c:v>4.3391383549615435E-2</c:v>
                </c:pt>
                <c:pt idx="103">
                  <c:v>4.342018972498974E-2</c:v>
                </c:pt>
                <c:pt idx="104">
                  <c:v>4.3440284252278763E-2</c:v>
                </c:pt>
                <c:pt idx="105">
                  <c:v>4.3471161688757504E-2</c:v>
                </c:pt>
                <c:pt idx="106">
                  <c:v>4.3468196350775576E-2</c:v>
                </c:pt>
                <c:pt idx="107">
                  <c:v>4.3393698272867841E-2</c:v>
                </c:pt>
                <c:pt idx="108">
                  <c:v>4.338188795084913E-2</c:v>
                </c:pt>
                <c:pt idx="109">
                  <c:v>4.3373638161110374E-2</c:v>
                </c:pt>
                <c:pt idx="110">
                  <c:v>4.3388480204425581E-2</c:v>
                </c:pt>
                <c:pt idx="111">
                  <c:v>4.3379285158623104E-2</c:v>
                </c:pt>
                <c:pt idx="112">
                  <c:v>4.339536122562164E-2</c:v>
                </c:pt>
                <c:pt idx="113">
                  <c:v>4.3440400601513524E-2</c:v>
                </c:pt>
                <c:pt idx="114">
                  <c:v>4.3472352701277577E-2</c:v>
                </c:pt>
                <c:pt idx="115">
                  <c:v>4.3482032481466801E-2</c:v>
                </c:pt>
                <c:pt idx="116">
                  <c:v>4.3484343413459546E-2</c:v>
                </c:pt>
                <c:pt idx="117">
                  <c:v>4.3485972429300239E-2</c:v>
                </c:pt>
                <c:pt idx="118">
                  <c:v>4.3472544997652816E-2</c:v>
                </c:pt>
                <c:pt idx="119">
                  <c:v>4.3472811493541486E-2</c:v>
                </c:pt>
                <c:pt idx="120">
                  <c:v>4.3459065935975302E-2</c:v>
                </c:pt>
                <c:pt idx="121">
                  <c:v>4.3439945886991495E-2</c:v>
                </c:pt>
                <c:pt idx="122">
                  <c:v>4.3449912680315686E-2</c:v>
                </c:pt>
                <c:pt idx="123">
                  <c:v>4.3435732299448519E-2</c:v>
                </c:pt>
                <c:pt idx="124">
                  <c:v>4.3450366269462672E-2</c:v>
                </c:pt>
                <c:pt idx="125">
                  <c:v>4.3458408476609839E-2</c:v>
                </c:pt>
                <c:pt idx="126">
                  <c:v>4.3460924651485489E-2</c:v>
                </c:pt>
                <c:pt idx="127">
                  <c:v>4.3457594414116861E-2</c:v>
                </c:pt>
                <c:pt idx="128">
                  <c:v>4.3465803203191856E-2</c:v>
                </c:pt>
                <c:pt idx="129">
                  <c:v>4.3480317309764205E-2</c:v>
                </c:pt>
                <c:pt idx="130">
                  <c:v>4.348010853184283E-2</c:v>
                </c:pt>
                <c:pt idx="131">
                  <c:v>4.3479221378831194E-2</c:v>
                </c:pt>
                <c:pt idx="132">
                  <c:v>4.3487053530733281E-2</c:v>
                </c:pt>
                <c:pt idx="133">
                  <c:v>4.3510507531238994E-2</c:v>
                </c:pt>
                <c:pt idx="134">
                  <c:v>4.3513739602421053E-2</c:v>
                </c:pt>
                <c:pt idx="135">
                  <c:v>4.3524942529032967E-2</c:v>
                </c:pt>
                <c:pt idx="136">
                  <c:v>4.3526635901163145E-2</c:v>
                </c:pt>
                <c:pt idx="137">
                  <c:v>4.3528208708429737E-2</c:v>
                </c:pt>
                <c:pt idx="138">
                  <c:v>4.3505743946138792E-2</c:v>
                </c:pt>
                <c:pt idx="139">
                  <c:v>4.3492632875931518E-2</c:v>
                </c:pt>
                <c:pt idx="140">
                  <c:v>4.3496399866527362E-2</c:v>
                </c:pt>
                <c:pt idx="141">
                  <c:v>4.3505299682258775E-2</c:v>
                </c:pt>
                <c:pt idx="142">
                  <c:v>4.350797335359434E-2</c:v>
                </c:pt>
                <c:pt idx="143">
                  <c:v>4.3512285471296527E-2</c:v>
                </c:pt>
                <c:pt idx="144">
                  <c:v>4.3497433518478304E-2</c:v>
                </c:pt>
                <c:pt idx="145">
                  <c:v>4.3498855498708862E-2</c:v>
                </c:pt>
                <c:pt idx="146">
                  <c:v>4.3488467603412892E-2</c:v>
                </c:pt>
                <c:pt idx="147">
                  <c:v>4.3482169249763863E-2</c:v>
                </c:pt>
                <c:pt idx="148">
                  <c:v>4.3494721730456175E-2</c:v>
                </c:pt>
                <c:pt idx="149">
                  <c:v>4.3508966837806883E-2</c:v>
                </c:pt>
                <c:pt idx="150">
                  <c:v>4.3509035449793579E-2</c:v>
                </c:pt>
                <c:pt idx="151">
                  <c:v>4.3514823467888791E-2</c:v>
                </c:pt>
                <c:pt idx="152">
                  <c:v>4.351715922914455E-2</c:v>
                </c:pt>
                <c:pt idx="153">
                  <c:v>4.3518693573564901E-2</c:v>
                </c:pt>
                <c:pt idx="154">
                  <c:v>4.3493425536898764E-2</c:v>
                </c:pt>
                <c:pt idx="155">
                  <c:v>4.3498845753580748E-2</c:v>
                </c:pt>
                <c:pt idx="156">
                  <c:v>4.3493993803420054E-2</c:v>
                </c:pt>
                <c:pt idx="157">
                  <c:v>4.3491601792107558E-2</c:v>
                </c:pt>
                <c:pt idx="158">
                  <c:v>4.3493645893138574E-2</c:v>
                </c:pt>
                <c:pt idx="159">
                  <c:v>4.3506966089061919E-2</c:v>
                </c:pt>
                <c:pt idx="160">
                  <c:v>4.3505694949312189E-2</c:v>
                </c:pt>
                <c:pt idx="161">
                  <c:v>4.3496057078840016E-2</c:v>
                </c:pt>
                <c:pt idx="162">
                  <c:v>4.3491031472000591E-2</c:v>
                </c:pt>
                <c:pt idx="163">
                  <c:v>4.3482015866474925E-2</c:v>
                </c:pt>
                <c:pt idx="164">
                  <c:v>4.3471467077607226E-2</c:v>
                </c:pt>
                <c:pt idx="165">
                  <c:v>4.3461146061595367E-2</c:v>
                </c:pt>
                <c:pt idx="166">
                  <c:v>4.3454616896290911E-2</c:v>
                </c:pt>
                <c:pt idx="167">
                  <c:v>4.3450827259550892E-2</c:v>
                </c:pt>
                <c:pt idx="168">
                  <c:v>4.3446733193966948E-2</c:v>
                </c:pt>
                <c:pt idx="169">
                  <c:v>4.3446102807975118E-2</c:v>
                </c:pt>
                <c:pt idx="170">
                  <c:v>4.3436697654125847E-2</c:v>
                </c:pt>
                <c:pt idx="171">
                  <c:v>4.3447018814796609E-2</c:v>
                </c:pt>
                <c:pt idx="172">
                  <c:v>4.3444260891094502E-2</c:v>
                </c:pt>
                <c:pt idx="173">
                  <c:v>4.3449239132806891E-2</c:v>
                </c:pt>
                <c:pt idx="174">
                  <c:v>4.3445305079606727E-2</c:v>
                </c:pt>
                <c:pt idx="175">
                  <c:v>4.3448969156793013E-2</c:v>
                </c:pt>
                <c:pt idx="176">
                  <c:v>4.3453588048721757E-2</c:v>
                </c:pt>
                <c:pt idx="177">
                  <c:v>4.3451005169263722E-2</c:v>
                </c:pt>
                <c:pt idx="178">
                  <c:v>4.3455192424153077E-2</c:v>
                </c:pt>
                <c:pt idx="179">
                  <c:v>4.3459567761992328E-2</c:v>
                </c:pt>
                <c:pt idx="180">
                  <c:v>4.3454829194855396E-2</c:v>
                </c:pt>
                <c:pt idx="181">
                  <c:v>4.3457672563047105E-2</c:v>
                </c:pt>
                <c:pt idx="182">
                  <c:v>4.3467951011672751E-2</c:v>
                </c:pt>
                <c:pt idx="183">
                  <c:v>4.3435865074754748E-2</c:v>
                </c:pt>
                <c:pt idx="184">
                  <c:v>4.3430361539704282E-2</c:v>
                </c:pt>
                <c:pt idx="185">
                  <c:v>4.3445674042466367E-2</c:v>
                </c:pt>
                <c:pt idx="186">
                  <c:v>4.3432902895682482E-2</c:v>
                </c:pt>
                <c:pt idx="187">
                  <c:v>4.3433721354684346E-2</c:v>
                </c:pt>
                <c:pt idx="188">
                  <c:v>4.3425141312256915E-2</c:v>
                </c:pt>
                <c:pt idx="189">
                  <c:v>4.3430117930039598E-2</c:v>
                </c:pt>
                <c:pt idx="190">
                  <c:v>4.342502632805742E-2</c:v>
                </c:pt>
                <c:pt idx="191">
                  <c:v>4.3394727652432047E-2</c:v>
                </c:pt>
                <c:pt idx="192">
                  <c:v>4.3375201947042016E-2</c:v>
                </c:pt>
                <c:pt idx="193">
                  <c:v>4.3373912359220619E-2</c:v>
                </c:pt>
                <c:pt idx="194">
                  <c:v>4.3372320608415491E-2</c:v>
                </c:pt>
                <c:pt idx="195">
                  <c:v>4.3370858212386017E-2</c:v>
                </c:pt>
                <c:pt idx="196">
                  <c:v>4.336003596729298E-2</c:v>
                </c:pt>
                <c:pt idx="197">
                  <c:v>4.3372210201543603E-2</c:v>
                </c:pt>
                <c:pt idx="198">
                  <c:v>4.3375518650443277E-2</c:v>
                </c:pt>
                <c:pt idx="199">
                  <c:v>4.3389554470750172E-2</c:v>
                </c:pt>
                <c:pt idx="200">
                  <c:v>4.3395563637631598E-2</c:v>
                </c:pt>
                <c:pt idx="201">
                  <c:v>4.3392849961881606E-2</c:v>
                </c:pt>
                <c:pt idx="202">
                  <c:v>4.3382964804668467E-2</c:v>
                </c:pt>
                <c:pt idx="203">
                  <c:v>4.3394783683111816E-2</c:v>
                </c:pt>
                <c:pt idx="204">
                  <c:v>4.3390834359861144E-2</c:v>
                </c:pt>
                <c:pt idx="205">
                  <c:v>4.3394000856835868E-2</c:v>
                </c:pt>
                <c:pt idx="206">
                  <c:v>4.3391274415343323E-2</c:v>
                </c:pt>
                <c:pt idx="207">
                  <c:v>4.3398616045302194E-2</c:v>
                </c:pt>
                <c:pt idx="208">
                  <c:v>4.3407758494489725E-2</c:v>
                </c:pt>
                <c:pt idx="209">
                  <c:v>4.3391116435846228E-2</c:v>
                </c:pt>
                <c:pt idx="210">
                  <c:v>4.3395581999187083E-2</c:v>
                </c:pt>
                <c:pt idx="211">
                  <c:v>4.3401825993292481E-2</c:v>
                </c:pt>
                <c:pt idx="212">
                  <c:v>4.3396274862667068E-2</c:v>
                </c:pt>
                <c:pt idx="213">
                  <c:v>4.3396804888973579E-2</c:v>
                </c:pt>
                <c:pt idx="214">
                  <c:v>4.3391337121620237E-2</c:v>
                </c:pt>
                <c:pt idx="215">
                  <c:v>4.3399810546632119E-2</c:v>
                </c:pt>
                <c:pt idx="216">
                  <c:v>4.3396501557662052E-2</c:v>
                </c:pt>
                <c:pt idx="217">
                  <c:v>4.3382819849077346E-2</c:v>
                </c:pt>
                <c:pt idx="218">
                  <c:v>4.3370622138379049E-2</c:v>
                </c:pt>
                <c:pt idx="219">
                  <c:v>4.3359682494987388E-2</c:v>
                </c:pt>
                <c:pt idx="220">
                  <c:v>4.333783607236031E-2</c:v>
                </c:pt>
                <c:pt idx="221">
                  <c:v>4.3308232290686255E-2</c:v>
                </c:pt>
                <c:pt idx="222">
                  <c:v>4.3278932071212035E-2</c:v>
                </c:pt>
                <c:pt idx="223">
                  <c:v>4.3285184146078723E-2</c:v>
                </c:pt>
                <c:pt idx="224">
                  <c:v>4.3293808647183761E-2</c:v>
                </c:pt>
                <c:pt idx="225">
                  <c:v>4.3302096360973319E-2</c:v>
                </c:pt>
                <c:pt idx="226">
                  <c:v>4.3316687674722583E-2</c:v>
                </c:pt>
                <c:pt idx="227">
                  <c:v>4.3316694757908461E-2</c:v>
                </c:pt>
                <c:pt idx="228">
                  <c:v>4.3300126148942221E-2</c:v>
                </c:pt>
                <c:pt idx="229">
                  <c:v>4.3314061789240077E-2</c:v>
                </c:pt>
                <c:pt idx="230">
                  <c:v>4.3312590181459602E-2</c:v>
                </c:pt>
                <c:pt idx="231">
                  <c:v>4.3329738910189257E-2</c:v>
                </c:pt>
                <c:pt idx="232">
                  <c:v>4.3329530924955159E-2</c:v>
                </c:pt>
                <c:pt idx="233">
                  <c:v>4.3319249759420461E-2</c:v>
                </c:pt>
                <c:pt idx="234">
                  <c:v>4.3305805020613361E-2</c:v>
                </c:pt>
                <c:pt idx="235">
                  <c:v>4.3303931713506431E-2</c:v>
                </c:pt>
                <c:pt idx="236">
                  <c:v>4.3295514091233799E-2</c:v>
                </c:pt>
                <c:pt idx="237">
                  <c:v>4.3302748587153064E-2</c:v>
                </c:pt>
                <c:pt idx="238">
                  <c:v>4.3306534348814908E-2</c:v>
                </c:pt>
                <c:pt idx="239">
                  <c:v>4.3332581451315362E-2</c:v>
                </c:pt>
                <c:pt idx="240">
                  <c:v>4.3348495776396011E-2</c:v>
                </c:pt>
                <c:pt idx="241">
                  <c:v>4.3353118714956056E-2</c:v>
                </c:pt>
                <c:pt idx="242">
                  <c:v>4.3359066765321412E-2</c:v>
                </c:pt>
                <c:pt idx="243">
                  <c:v>4.3370267290354286E-2</c:v>
                </c:pt>
                <c:pt idx="244">
                  <c:v>4.3368808036532182E-2</c:v>
                </c:pt>
                <c:pt idx="245">
                  <c:v>4.3360422585868481E-2</c:v>
                </c:pt>
                <c:pt idx="246">
                  <c:v>4.3374334934367507E-2</c:v>
                </c:pt>
                <c:pt idx="247">
                  <c:v>4.3367727807195632E-2</c:v>
                </c:pt>
                <c:pt idx="248">
                  <c:v>4.3368913859943049E-2</c:v>
                </c:pt>
              </c:numCache>
            </c:numRef>
          </c:val>
          <c:smooth val="0"/>
        </c:ser>
        <c:ser>
          <c:idx val="3"/>
          <c:order val="3"/>
          <c:tx>
            <c:strRef>
              <c:f>'K3.2 Dôchodkové sporenie'!$L$105</c:f>
              <c:strCache>
                <c:ptCount val="1"/>
                <c:pt idx="0">
                  <c:v>Indexové d.f.</c:v>
                </c:pt>
              </c:strCache>
            </c:strRef>
          </c:tx>
          <c:spPr>
            <a:ln w="15875">
              <a:solidFill>
                <a:srgbClr val="800000"/>
              </a:solidFill>
            </a:ln>
          </c:spPr>
          <c:marker>
            <c:symbol val="none"/>
          </c:marker>
          <c:cat>
            <c:numRef>
              <c:f>'K3.2 Dôchodkové sporenie'!$H$106:$H$354</c:f>
              <c:numCache>
                <c:formatCode>m/d/yyyy</c:formatCode>
                <c:ptCount val="249"/>
                <c:pt idx="0">
                  <c:v>43102</c:v>
                </c:pt>
                <c:pt idx="1">
                  <c:v>43103</c:v>
                </c:pt>
                <c:pt idx="2">
                  <c:v>43104</c:v>
                </c:pt>
                <c:pt idx="3">
                  <c:v>43105</c:v>
                </c:pt>
                <c:pt idx="4">
                  <c:v>43108</c:v>
                </c:pt>
                <c:pt idx="5">
                  <c:v>43109</c:v>
                </c:pt>
                <c:pt idx="6">
                  <c:v>43110</c:v>
                </c:pt>
                <c:pt idx="7">
                  <c:v>43111</c:v>
                </c:pt>
                <c:pt idx="8">
                  <c:v>43112</c:v>
                </c:pt>
                <c:pt idx="9">
                  <c:v>43115</c:v>
                </c:pt>
                <c:pt idx="10">
                  <c:v>43116</c:v>
                </c:pt>
                <c:pt idx="11">
                  <c:v>43117</c:v>
                </c:pt>
                <c:pt idx="12">
                  <c:v>43118</c:v>
                </c:pt>
                <c:pt idx="13">
                  <c:v>43119</c:v>
                </c:pt>
                <c:pt idx="14">
                  <c:v>43122</c:v>
                </c:pt>
                <c:pt idx="15">
                  <c:v>43123</c:v>
                </c:pt>
                <c:pt idx="16">
                  <c:v>43124</c:v>
                </c:pt>
                <c:pt idx="17">
                  <c:v>43125</c:v>
                </c:pt>
                <c:pt idx="18">
                  <c:v>43126</c:v>
                </c:pt>
                <c:pt idx="19">
                  <c:v>43129</c:v>
                </c:pt>
                <c:pt idx="20">
                  <c:v>43130</c:v>
                </c:pt>
                <c:pt idx="21">
                  <c:v>43131</c:v>
                </c:pt>
                <c:pt idx="22">
                  <c:v>43132</c:v>
                </c:pt>
                <c:pt idx="23">
                  <c:v>43133</c:v>
                </c:pt>
                <c:pt idx="24">
                  <c:v>43136</c:v>
                </c:pt>
                <c:pt idx="25">
                  <c:v>43137</c:v>
                </c:pt>
                <c:pt idx="26">
                  <c:v>43138</c:v>
                </c:pt>
                <c:pt idx="27">
                  <c:v>43139</c:v>
                </c:pt>
                <c:pt idx="28">
                  <c:v>43140</c:v>
                </c:pt>
                <c:pt idx="29">
                  <c:v>43143</c:v>
                </c:pt>
                <c:pt idx="30">
                  <c:v>43144</c:v>
                </c:pt>
                <c:pt idx="31">
                  <c:v>43145</c:v>
                </c:pt>
                <c:pt idx="32">
                  <c:v>43146</c:v>
                </c:pt>
                <c:pt idx="33">
                  <c:v>43147</c:v>
                </c:pt>
                <c:pt idx="34">
                  <c:v>43150</c:v>
                </c:pt>
                <c:pt idx="35">
                  <c:v>43151</c:v>
                </c:pt>
                <c:pt idx="36">
                  <c:v>43152</c:v>
                </c:pt>
                <c:pt idx="37">
                  <c:v>43153</c:v>
                </c:pt>
                <c:pt idx="38">
                  <c:v>43154</c:v>
                </c:pt>
                <c:pt idx="39">
                  <c:v>43157</c:v>
                </c:pt>
                <c:pt idx="40">
                  <c:v>43158</c:v>
                </c:pt>
                <c:pt idx="41">
                  <c:v>43159</c:v>
                </c:pt>
                <c:pt idx="42">
                  <c:v>43160</c:v>
                </c:pt>
                <c:pt idx="43">
                  <c:v>43161</c:v>
                </c:pt>
                <c:pt idx="44">
                  <c:v>43164</c:v>
                </c:pt>
                <c:pt idx="45">
                  <c:v>43165</c:v>
                </c:pt>
                <c:pt idx="46">
                  <c:v>43166</c:v>
                </c:pt>
                <c:pt idx="47">
                  <c:v>43167</c:v>
                </c:pt>
                <c:pt idx="48">
                  <c:v>43168</c:v>
                </c:pt>
                <c:pt idx="49">
                  <c:v>43171</c:v>
                </c:pt>
                <c:pt idx="50">
                  <c:v>43172</c:v>
                </c:pt>
                <c:pt idx="51">
                  <c:v>43173</c:v>
                </c:pt>
                <c:pt idx="52">
                  <c:v>43174</c:v>
                </c:pt>
                <c:pt idx="53">
                  <c:v>43175</c:v>
                </c:pt>
                <c:pt idx="54">
                  <c:v>43178</c:v>
                </c:pt>
                <c:pt idx="55">
                  <c:v>43179</c:v>
                </c:pt>
                <c:pt idx="56">
                  <c:v>43180</c:v>
                </c:pt>
                <c:pt idx="57">
                  <c:v>43181</c:v>
                </c:pt>
                <c:pt idx="58">
                  <c:v>43182</c:v>
                </c:pt>
                <c:pt idx="59">
                  <c:v>43185</c:v>
                </c:pt>
                <c:pt idx="60">
                  <c:v>43186</c:v>
                </c:pt>
                <c:pt idx="61">
                  <c:v>43187</c:v>
                </c:pt>
                <c:pt idx="62">
                  <c:v>43188</c:v>
                </c:pt>
                <c:pt idx="63">
                  <c:v>43193</c:v>
                </c:pt>
                <c:pt idx="64">
                  <c:v>43194</c:v>
                </c:pt>
                <c:pt idx="65">
                  <c:v>43195</c:v>
                </c:pt>
                <c:pt idx="66">
                  <c:v>43196</c:v>
                </c:pt>
                <c:pt idx="67">
                  <c:v>43199</c:v>
                </c:pt>
                <c:pt idx="68">
                  <c:v>43200</c:v>
                </c:pt>
                <c:pt idx="69">
                  <c:v>43201</c:v>
                </c:pt>
                <c:pt idx="70">
                  <c:v>43202</c:v>
                </c:pt>
                <c:pt idx="71">
                  <c:v>43203</c:v>
                </c:pt>
                <c:pt idx="72">
                  <c:v>43206</c:v>
                </c:pt>
                <c:pt idx="73">
                  <c:v>43207</c:v>
                </c:pt>
                <c:pt idx="74">
                  <c:v>43208</c:v>
                </c:pt>
                <c:pt idx="75">
                  <c:v>43209</c:v>
                </c:pt>
                <c:pt idx="76">
                  <c:v>43210</c:v>
                </c:pt>
                <c:pt idx="77">
                  <c:v>43213</c:v>
                </c:pt>
                <c:pt idx="78">
                  <c:v>43214</c:v>
                </c:pt>
                <c:pt idx="79">
                  <c:v>43215</c:v>
                </c:pt>
                <c:pt idx="80">
                  <c:v>43216</c:v>
                </c:pt>
                <c:pt idx="81">
                  <c:v>43217</c:v>
                </c:pt>
                <c:pt idx="82">
                  <c:v>43220</c:v>
                </c:pt>
                <c:pt idx="83">
                  <c:v>43222</c:v>
                </c:pt>
                <c:pt idx="84">
                  <c:v>43223</c:v>
                </c:pt>
                <c:pt idx="85">
                  <c:v>43224</c:v>
                </c:pt>
                <c:pt idx="86">
                  <c:v>43227</c:v>
                </c:pt>
                <c:pt idx="87">
                  <c:v>43229</c:v>
                </c:pt>
                <c:pt idx="88">
                  <c:v>43230</c:v>
                </c:pt>
                <c:pt idx="89">
                  <c:v>43231</c:v>
                </c:pt>
                <c:pt idx="90">
                  <c:v>43234</c:v>
                </c:pt>
                <c:pt idx="91">
                  <c:v>43235</c:v>
                </c:pt>
                <c:pt idx="92">
                  <c:v>43236</c:v>
                </c:pt>
                <c:pt idx="93">
                  <c:v>43237</c:v>
                </c:pt>
                <c:pt idx="94">
                  <c:v>43238</c:v>
                </c:pt>
                <c:pt idx="95">
                  <c:v>43241</c:v>
                </c:pt>
                <c:pt idx="96">
                  <c:v>43242</c:v>
                </c:pt>
                <c:pt idx="97">
                  <c:v>43243</c:v>
                </c:pt>
                <c:pt idx="98">
                  <c:v>43244</c:v>
                </c:pt>
                <c:pt idx="99">
                  <c:v>43245</c:v>
                </c:pt>
                <c:pt idx="100">
                  <c:v>43248</c:v>
                </c:pt>
                <c:pt idx="101">
                  <c:v>43249</c:v>
                </c:pt>
                <c:pt idx="102">
                  <c:v>43250</c:v>
                </c:pt>
                <c:pt idx="103">
                  <c:v>43251</c:v>
                </c:pt>
                <c:pt idx="104">
                  <c:v>43252</c:v>
                </c:pt>
                <c:pt idx="105">
                  <c:v>43255</c:v>
                </c:pt>
                <c:pt idx="106">
                  <c:v>43256</c:v>
                </c:pt>
                <c:pt idx="107">
                  <c:v>43257</c:v>
                </c:pt>
                <c:pt idx="108">
                  <c:v>43258</c:v>
                </c:pt>
                <c:pt idx="109">
                  <c:v>43259</c:v>
                </c:pt>
                <c:pt idx="110">
                  <c:v>43262</c:v>
                </c:pt>
                <c:pt idx="111">
                  <c:v>43263</c:v>
                </c:pt>
                <c:pt idx="112">
                  <c:v>43264</c:v>
                </c:pt>
                <c:pt idx="113">
                  <c:v>43265</c:v>
                </c:pt>
                <c:pt idx="114">
                  <c:v>43266</c:v>
                </c:pt>
                <c:pt idx="115">
                  <c:v>43269</c:v>
                </c:pt>
                <c:pt idx="116">
                  <c:v>43270</c:v>
                </c:pt>
                <c:pt idx="117">
                  <c:v>43271</c:v>
                </c:pt>
                <c:pt idx="118">
                  <c:v>43272</c:v>
                </c:pt>
                <c:pt idx="119">
                  <c:v>43273</c:v>
                </c:pt>
                <c:pt idx="120">
                  <c:v>43276</c:v>
                </c:pt>
                <c:pt idx="121">
                  <c:v>43277</c:v>
                </c:pt>
                <c:pt idx="122">
                  <c:v>43278</c:v>
                </c:pt>
                <c:pt idx="123">
                  <c:v>43279</c:v>
                </c:pt>
                <c:pt idx="124">
                  <c:v>43280</c:v>
                </c:pt>
                <c:pt idx="125">
                  <c:v>43283</c:v>
                </c:pt>
                <c:pt idx="126">
                  <c:v>43284</c:v>
                </c:pt>
                <c:pt idx="127">
                  <c:v>43285</c:v>
                </c:pt>
                <c:pt idx="128">
                  <c:v>43287</c:v>
                </c:pt>
                <c:pt idx="129">
                  <c:v>43290</c:v>
                </c:pt>
                <c:pt idx="130">
                  <c:v>43291</c:v>
                </c:pt>
                <c:pt idx="131">
                  <c:v>43292</c:v>
                </c:pt>
                <c:pt idx="132">
                  <c:v>43293</c:v>
                </c:pt>
                <c:pt idx="133">
                  <c:v>43294</c:v>
                </c:pt>
                <c:pt idx="134">
                  <c:v>43297</c:v>
                </c:pt>
                <c:pt idx="135">
                  <c:v>43298</c:v>
                </c:pt>
                <c:pt idx="136">
                  <c:v>43299</c:v>
                </c:pt>
                <c:pt idx="137">
                  <c:v>43300</c:v>
                </c:pt>
                <c:pt idx="138">
                  <c:v>43301</c:v>
                </c:pt>
                <c:pt idx="139">
                  <c:v>43304</c:v>
                </c:pt>
                <c:pt idx="140">
                  <c:v>43305</c:v>
                </c:pt>
                <c:pt idx="141">
                  <c:v>43306</c:v>
                </c:pt>
                <c:pt idx="142">
                  <c:v>43307</c:v>
                </c:pt>
                <c:pt idx="143">
                  <c:v>43308</c:v>
                </c:pt>
                <c:pt idx="144">
                  <c:v>43311</c:v>
                </c:pt>
                <c:pt idx="145">
                  <c:v>43312</c:v>
                </c:pt>
                <c:pt idx="146">
                  <c:v>43313</c:v>
                </c:pt>
                <c:pt idx="147">
                  <c:v>43314</c:v>
                </c:pt>
                <c:pt idx="148">
                  <c:v>43315</c:v>
                </c:pt>
                <c:pt idx="149">
                  <c:v>43318</c:v>
                </c:pt>
                <c:pt idx="150">
                  <c:v>43319</c:v>
                </c:pt>
                <c:pt idx="151">
                  <c:v>43320</c:v>
                </c:pt>
                <c:pt idx="152">
                  <c:v>43321</c:v>
                </c:pt>
                <c:pt idx="153">
                  <c:v>43322</c:v>
                </c:pt>
                <c:pt idx="154">
                  <c:v>43325</c:v>
                </c:pt>
                <c:pt idx="155">
                  <c:v>43326</c:v>
                </c:pt>
                <c:pt idx="156">
                  <c:v>43327</c:v>
                </c:pt>
                <c:pt idx="157">
                  <c:v>43328</c:v>
                </c:pt>
                <c:pt idx="158">
                  <c:v>43329</c:v>
                </c:pt>
                <c:pt idx="159">
                  <c:v>43332</c:v>
                </c:pt>
                <c:pt idx="160">
                  <c:v>43333</c:v>
                </c:pt>
                <c:pt idx="161">
                  <c:v>43334</c:v>
                </c:pt>
                <c:pt idx="162">
                  <c:v>43335</c:v>
                </c:pt>
                <c:pt idx="163">
                  <c:v>43336</c:v>
                </c:pt>
                <c:pt idx="164">
                  <c:v>43339</c:v>
                </c:pt>
                <c:pt idx="165">
                  <c:v>43340</c:v>
                </c:pt>
                <c:pt idx="166">
                  <c:v>43342</c:v>
                </c:pt>
                <c:pt idx="167">
                  <c:v>43343</c:v>
                </c:pt>
                <c:pt idx="168">
                  <c:v>43346</c:v>
                </c:pt>
                <c:pt idx="169">
                  <c:v>43347</c:v>
                </c:pt>
                <c:pt idx="170">
                  <c:v>43348</c:v>
                </c:pt>
                <c:pt idx="171">
                  <c:v>43349</c:v>
                </c:pt>
                <c:pt idx="172">
                  <c:v>43350</c:v>
                </c:pt>
                <c:pt idx="173">
                  <c:v>43353</c:v>
                </c:pt>
                <c:pt idx="174">
                  <c:v>43354</c:v>
                </c:pt>
                <c:pt idx="175">
                  <c:v>43355</c:v>
                </c:pt>
                <c:pt idx="176">
                  <c:v>43356</c:v>
                </c:pt>
                <c:pt idx="177">
                  <c:v>43357</c:v>
                </c:pt>
                <c:pt idx="178">
                  <c:v>43360</c:v>
                </c:pt>
                <c:pt idx="179">
                  <c:v>43361</c:v>
                </c:pt>
                <c:pt idx="180">
                  <c:v>43362</c:v>
                </c:pt>
                <c:pt idx="181">
                  <c:v>43363</c:v>
                </c:pt>
                <c:pt idx="182">
                  <c:v>43364</c:v>
                </c:pt>
                <c:pt idx="183">
                  <c:v>43367</c:v>
                </c:pt>
                <c:pt idx="184">
                  <c:v>43368</c:v>
                </c:pt>
                <c:pt idx="185">
                  <c:v>43369</c:v>
                </c:pt>
                <c:pt idx="186">
                  <c:v>43370</c:v>
                </c:pt>
                <c:pt idx="187">
                  <c:v>43371</c:v>
                </c:pt>
                <c:pt idx="188">
                  <c:v>43374</c:v>
                </c:pt>
                <c:pt idx="189">
                  <c:v>43375</c:v>
                </c:pt>
                <c:pt idx="190">
                  <c:v>43376</c:v>
                </c:pt>
                <c:pt idx="191">
                  <c:v>43377</c:v>
                </c:pt>
                <c:pt idx="192">
                  <c:v>43378</c:v>
                </c:pt>
                <c:pt idx="193">
                  <c:v>43381</c:v>
                </c:pt>
                <c:pt idx="194">
                  <c:v>43382</c:v>
                </c:pt>
                <c:pt idx="195">
                  <c:v>43383</c:v>
                </c:pt>
                <c:pt idx="196">
                  <c:v>43384</c:v>
                </c:pt>
                <c:pt idx="197">
                  <c:v>43385</c:v>
                </c:pt>
                <c:pt idx="198">
                  <c:v>43388</c:v>
                </c:pt>
                <c:pt idx="199">
                  <c:v>43389</c:v>
                </c:pt>
                <c:pt idx="200">
                  <c:v>43390</c:v>
                </c:pt>
                <c:pt idx="201">
                  <c:v>43391</c:v>
                </c:pt>
                <c:pt idx="202">
                  <c:v>43392</c:v>
                </c:pt>
                <c:pt idx="203">
                  <c:v>43395</c:v>
                </c:pt>
                <c:pt idx="204">
                  <c:v>43396</c:v>
                </c:pt>
                <c:pt idx="205">
                  <c:v>43397</c:v>
                </c:pt>
                <c:pt idx="206">
                  <c:v>43398</c:v>
                </c:pt>
                <c:pt idx="207">
                  <c:v>43399</c:v>
                </c:pt>
                <c:pt idx="208">
                  <c:v>43402</c:v>
                </c:pt>
                <c:pt idx="209">
                  <c:v>43404</c:v>
                </c:pt>
                <c:pt idx="210">
                  <c:v>43406</c:v>
                </c:pt>
                <c:pt idx="211">
                  <c:v>43409</c:v>
                </c:pt>
                <c:pt idx="212">
                  <c:v>43410</c:v>
                </c:pt>
                <c:pt idx="213">
                  <c:v>43411</c:v>
                </c:pt>
                <c:pt idx="214">
                  <c:v>43412</c:v>
                </c:pt>
                <c:pt idx="215">
                  <c:v>43413</c:v>
                </c:pt>
                <c:pt idx="216">
                  <c:v>43416</c:v>
                </c:pt>
                <c:pt idx="217">
                  <c:v>43417</c:v>
                </c:pt>
                <c:pt idx="218">
                  <c:v>43418</c:v>
                </c:pt>
                <c:pt idx="219">
                  <c:v>43419</c:v>
                </c:pt>
                <c:pt idx="220">
                  <c:v>43420</c:v>
                </c:pt>
                <c:pt idx="221">
                  <c:v>43423</c:v>
                </c:pt>
                <c:pt idx="222">
                  <c:v>43424</c:v>
                </c:pt>
                <c:pt idx="223">
                  <c:v>43425</c:v>
                </c:pt>
                <c:pt idx="224">
                  <c:v>43426</c:v>
                </c:pt>
                <c:pt idx="225">
                  <c:v>43427</c:v>
                </c:pt>
                <c:pt idx="226">
                  <c:v>43430</c:v>
                </c:pt>
                <c:pt idx="227">
                  <c:v>43431</c:v>
                </c:pt>
                <c:pt idx="228">
                  <c:v>43432</c:v>
                </c:pt>
                <c:pt idx="229">
                  <c:v>43433</c:v>
                </c:pt>
                <c:pt idx="230">
                  <c:v>43434</c:v>
                </c:pt>
                <c:pt idx="231">
                  <c:v>43437</c:v>
                </c:pt>
                <c:pt idx="232">
                  <c:v>43438</c:v>
                </c:pt>
                <c:pt idx="233">
                  <c:v>43439</c:v>
                </c:pt>
                <c:pt idx="234">
                  <c:v>43440</c:v>
                </c:pt>
                <c:pt idx="235">
                  <c:v>43441</c:v>
                </c:pt>
                <c:pt idx="236">
                  <c:v>43444</c:v>
                </c:pt>
                <c:pt idx="237">
                  <c:v>43445</c:v>
                </c:pt>
                <c:pt idx="238">
                  <c:v>43446</c:v>
                </c:pt>
                <c:pt idx="239">
                  <c:v>43447</c:v>
                </c:pt>
                <c:pt idx="240">
                  <c:v>43448</c:v>
                </c:pt>
                <c:pt idx="241">
                  <c:v>43451</c:v>
                </c:pt>
                <c:pt idx="242">
                  <c:v>43452</c:v>
                </c:pt>
                <c:pt idx="243">
                  <c:v>43453</c:v>
                </c:pt>
                <c:pt idx="244">
                  <c:v>43454</c:v>
                </c:pt>
                <c:pt idx="245">
                  <c:v>43455</c:v>
                </c:pt>
                <c:pt idx="246">
                  <c:v>43461</c:v>
                </c:pt>
                <c:pt idx="247">
                  <c:v>43462</c:v>
                </c:pt>
                <c:pt idx="248">
                  <c:v>43465</c:v>
                </c:pt>
              </c:numCache>
            </c:numRef>
          </c:cat>
          <c:val>
            <c:numRef>
              <c:f>'K3.2 Dôchodkové sporenie'!$L$106:$L$354</c:f>
              <c:numCache>
                <c:formatCode>General</c:formatCode>
                <c:ptCount val="249"/>
                <c:pt idx="0">
                  <c:v>5.8804761672682275E-2</c:v>
                </c:pt>
                <c:pt idx="1">
                  <c:v>5.9290074467741399E-2</c:v>
                </c:pt>
                <c:pt idx="2">
                  <c:v>5.963392178107179E-2</c:v>
                </c:pt>
                <c:pt idx="3">
                  <c:v>6.0069908289266144E-2</c:v>
                </c:pt>
                <c:pt idx="4">
                  <c:v>6.0415468689284942E-2</c:v>
                </c:pt>
                <c:pt idx="5">
                  <c:v>6.0787604522822961E-2</c:v>
                </c:pt>
                <c:pt idx="6">
                  <c:v>6.0436372653775536E-2</c:v>
                </c:pt>
                <c:pt idx="7">
                  <c:v>6.0265487239758178E-2</c:v>
                </c:pt>
                <c:pt idx="8">
                  <c:v>6.0345384767529722E-2</c:v>
                </c:pt>
                <c:pt idx="9">
                  <c:v>6.0039969683967527E-2</c:v>
                </c:pt>
                <c:pt idx="10">
                  <c:v>6.0202222174838269E-2</c:v>
                </c:pt>
                <c:pt idx="11">
                  <c:v>6.0181187849149845E-2</c:v>
                </c:pt>
                <c:pt idx="12">
                  <c:v>6.0191097335831827E-2</c:v>
                </c:pt>
                <c:pt idx="13">
                  <c:v>6.044420307863143E-2</c:v>
                </c:pt>
                <c:pt idx="14">
                  <c:v>6.0624758537290102E-2</c:v>
                </c:pt>
                <c:pt idx="15">
                  <c:v>6.0861770882131926E-2</c:v>
                </c:pt>
                <c:pt idx="16">
                  <c:v>6.0374495192081754E-2</c:v>
                </c:pt>
                <c:pt idx="17">
                  <c:v>5.9999035839064678E-2</c:v>
                </c:pt>
                <c:pt idx="18">
                  <c:v>6.0480152778583644E-2</c:v>
                </c:pt>
                <c:pt idx="19">
                  <c:v>6.0677306254631046E-2</c:v>
                </c:pt>
                <c:pt idx="20">
                  <c:v>5.9948534312935273E-2</c:v>
                </c:pt>
                <c:pt idx="21">
                  <c:v>5.9741400827515848E-2</c:v>
                </c:pt>
                <c:pt idx="22">
                  <c:v>5.949617279035118E-2</c:v>
                </c:pt>
                <c:pt idx="23">
                  <c:v>5.884879744071516E-2</c:v>
                </c:pt>
                <c:pt idx="24">
                  <c:v>5.7922912145597402E-2</c:v>
                </c:pt>
                <c:pt idx="25">
                  <c:v>5.6345107663016071E-2</c:v>
                </c:pt>
                <c:pt idx="26">
                  <c:v>5.7916289622019931E-2</c:v>
                </c:pt>
                <c:pt idx="27">
                  <c:v>5.6767151976874174E-2</c:v>
                </c:pt>
                <c:pt idx="28">
                  <c:v>5.5861364269981811E-2</c:v>
                </c:pt>
                <c:pt idx="29">
                  <c:v>5.662565787884212E-2</c:v>
                </c:pt>
                <c:pt idx="30">
                  <c:v>5.6251563522709221E-2</c:v>
                </c:pt>
                <c:pt idx="31">
                  <c:v>5.6656598494530995E-2</c:v>
                </c:pt>
                <c:pt idx="32">
                  <c:v>5.6963265759388149E-2</c:v>
                </c:pt>
                <c:pt idx="33">
                  <c:v>5.7847855627663938E-2</c:v>
                </c:pt>
                <c:pt idx="34">
                  <c:v>5.770208608863963E-2</c:v>
                </c:pt>
                <c:pt idx="35">
                  <c:v>5.8016206192104555E-2</c:v>
                </c:pt>
                <c:pt idx="36">
                  <c:v>5.8157293837812783E-2</c:v>
                </c:pt>
                <c:pt idx="37">
                  <c:v>5.7964514288783929E-2</c:v>
                </c:pt>
                <c:pt idx="38">
                  <c:v>5.8132990338704851E-2</c:v>
                </c:pt>
                <c:pt idx="39">
                  <c:v>5.8681545812199414E-2</c:v>
                </c:pt>
                <c:pt idx="40">
                  <c:v>5.8885240316528219E-2</c:v>
                </c:pt>
                <c:pt idx="41">
                  <c:v>5.8489055854601665E-2</c:v>
                </c:pt>
                <c:pt idx="42">
                  <c:v>5.7812145637854626E-2</c:v>
                </c:pt>
                <c:pt idx="43">
                  <c:v>5.6433285239385719E-2</c:v>
                </c:pt>
                <c:pt idx="44">
                  <c:v>5.7160301799491831E-2</c:v>
                </c:pt>
                <c:pt idx="45">
                  <c:v>5.7133730998452745E-2</c:v>
                </c:pt>
                <c:pt idx="46">
                  <c:v>5.7226826577832117E-2</c:v>
                </c:pt>
                <c:pt idx="47">
                  <c:v>5.7792370272380739E-2</c:v>
                </c:pt>
                <c:pt idx="48">
                  <c:v>5.837154688953998E-2</c:v>
                </c:pt>
                <c:pt idx="49">
                  <c:v>5.8613321919412972E-2</c:v>
                </c:pt>
                <c:pt idx="50">
                  <c:v>5.8069228120408448E-2</c:v>
                </c:pt>
                <c:pt idx="51">
                  <c:v>5.7915434475450438E-2</c:v>
                </c:pt>
                <c:pt idx="52">
                  <c:v>5.8197354291118109E-2</c:v>
                </c:pt>
                <c:pt idx="53">
                  <c:v>5.834275082584861E-2</c:v>
                </c:pt>
                <c:pt idx="54">
                  <c:v>5.7426256122932555E-2</c:v>
                </c:pt>
                <c:pt idx="55">
                  <c:v>5.7813653297448857E-2</c:v>
                </c:pt>
                <c:pt idx="56">
                  <c:v>5.7901289900289359E-2</c:v>
                </c:pt>
                <c:pt idx="57">
                  <c:v>5.691254118997565E-2</c:v>
                </c:pt>
                <c:pt idx="58">
                  <c:v>5.5876054099014673E-2</c:v>
                </c:pt>
                <c:pt idx="59">
                  <c:v>5.5314561962576461E-2</c:v>
                </c:pt>
                <c:pt idx="60">
                  <c:v>5.625646267713174E-2</c:v>
                </c:pt>
                <c:pt idx="61">
                  <c:v>5.5896859689565127E-2</c:v>
                </c:pt>
                <c:pt idx="62">
                  <c:v>5.6495416695366556E-2</c:v>
                </c:pt>
                <c:pt idx="63">
                  <c:v>5.6043225838071836E-2</c:v>
                </c:pt>
                <c:pt idx="64">
                  <c:v>5.6009648280658193E-2</c:v>
                </c:pt>
                <c:pt idx="65">
                  <c:v>5.7527248282704682E-2</c:v>
                </c:pt>
                <c:pt idx="66">
                  <c:v>5.6771077147202739E-2</c:v>
                </c:pt>
                <c:pt idx="67">
                  <c:v>5.6875207270496463E-2</c:v>
                </c:pt>
                <c:pt idx="68">
                  <c:v>5.7147947022980448E-2</c:v>
                </c:pt>
                <c:pt idx="69">
                  <c:v>5.6816170339336183E-2</c:v>
                </c:pt>
                <c:pt idx="70">
                  <c:v>5.7312089772270813E-2</c:v>
                </c:pt>
                <c:pt idx="71">
                  <c:v>5.7273021273778126E-2</c:v>
                </c:pt>
                <c:pt idx="72">
                  <c:v>5.7202180958435253E-2</c:v>
                </c:pt>
                <c:pt idx="73">
                  <c:v>5.7862923812798304E-2</c:v>
                </c:pt>
                <c:pt idx="74">
                  <c:v>5.7971766025562185E-2</c:v>
                </c:pt>
                <c:pt idx="75">
                  <c:v>5.7791194174052742E-2</c:v>
                </c:pt>
                <c:pt idx="76">
                  <c:v>5.7789384035992188E-2</c:v>
                </c:pt>
                <c:pt idx="77">
                  <c:v>5.8118330074943131E-2</c:v>
                </c:pt>
                <c:pt idx="78">
                  <c:v>5.7967986899169911E-2</c:v>
                </c:pt>
                <c:pt idx="79">
                  <c:v>5.7499558722641515E-2</c:v>
                </c:pt>
                <c:pt idx="80">
                  <c:v>5.8261728678220916E-2</c:v>
                </c:pt>
                <c:pt idx="81">
                  <c:v>5.8477046179000305E-2</c:v>
                </c:pt>
                <c:pt idx="82">
                  <c:v>5.8720398949282479E-2</c:v>
                </c:pt>
                <c:pt idx="83">
                  <c:v>5.8822852544366422E-2</c:v>
                </c:pt>
                <c:pt idx="84">
                  <c:v>5.8167772430464573E-2</c:v>
                </c:pt>
                <c:pt idx="85">
                  <c:v>5.9068687237646168E-2</c:v>
                </c:pt>
                <c:pt idx="86">
                  <c:v>5.9525884941959276E-2</c:v>
                </c:pt>
                <c:pt idx="87">
                  <c:v>5.9829996437032969E-2</c:v>
                </c:pt>
                <c:pt idx="88">
                  <c:v>6.02410845921462E-2</c:v>
                </c:pt>
                <c:pt idx="89">
                  <c:v>6.0286672426125731E-2</c:v>
                </c:pt>
                <c:pt idx="90">
                  <c:v>6.033091024936707E-2</c:v>
                </c:pt>
                <c:pt idx="91">
                  <c:v>6.0329226417272876E-2</c:v>
                </c:pt>
                <c:pt idx="92">
                  <c:v>6.0697417193653423E-2</c:v>
                </c:pt>
                <c:pt idx="93">
                  <c:v>6.0954925431926342E-2</c:v>
                </c:pt>
                <c:pt idx="94">
                  <c:v>6.0849564436535108E-2</c:v>
                </c:pt>
                <c:pt idx="95">
                  <c:v>6.0917963125464866E-2</c:v>
                </c:pt>
                <c:pt idx="96">
                  <c:v>6.1180894994203837E-2</c:v>
                </c:pt>
                <c:pt idx="97">
                  <c:v>6.0886113906189768E-2</c:v>
                </c:pt>
                <c:pt idx="98">
                  <c:v>6.0679661563217482E-2</c:v>
                </c:pt>
                <c:pt idx="99">
                  <c:v>6.0978275289799773E-2</c:v>
                </c:pt>
                <c:pt idx="100">
                  <c:v>6.0996744081047202E-2</c:v>
                </c:pt>
                <c:pt idx="101">
                  <c:v>6.0645985957643367E-2</c:v>
                </c:pt>
                <c:pt idx="102">
                  <c:v>6.0715227113137551E-2</c:v>
                </c:pt>
                <c:pt idx="103">
                  <c:v>6.0449752240112779E-2</c:v>
                </c:pt>
                <c:pt idx="104">
                  <c:v>6.0883149803600024E-2</c:v>
                </c:pt>
                <c:pt idx="105">
                  <c:v>6.1042192954267604E-2</c:v>
                </c:pt>
                <c:pt idx="106">
                  <c:v>6.1035042405144506E-2</c:v>
                </c:pt>
                <c:pt idx="107">
                  <c:v>6.1013285549709091E-2</c:v>
                </c:pt>
                <c:pt idx="108">
                  <c:v>6.090367448803586E-2</c:v>
                </c:pt>
                <c:pt idx="109">
                  <c:v>6.1004668224268262E-2</c:v>
                </c:pt>
                <c:pt idx="110">
                  <c:v>6.121413128994993E-2</c:v>
                </c:pt>
                <c:pt idx="111">
                  <c:v>6.123404350356311E-2</c:v>
                </c:pt>
                <c:pt idx="112">
                  <c:v>6.1356963289748663E-2</c:v>
                </c:pt>
                <c:pt idx="113">
                  <c:v>6.1933322429923873E-2</c:v>
                </c:pt>
                <c:pt idx="114">
                  <c:v>6.1530973502251667E-2</c:v>
                </c:pt>
                <c:pt idx="115">
                  <c:v>6.1470425280819349E-2</c:v>
                </c:pt>
                <c:pt idx="116">
                  <c:v>6.1185613052255075E-2</c:v>
                </c:pt>
                <c:pt idx="117">
                  <c:v>6.1389247401973976E-2</c:v>
                </c:pt>
                <c:pt idx="118">
                  <c:v>6.0983376158232135E-2</c:v>
                </c:pt>
                <c:pt idx="119">
                  <c:v>6.1181861018131507E-2</c:v>
                </c:pt>
                <c:pt idx="120">
                  <c:v>5.9826577654404203E-2</c:v>
                </c:pt>
                <c:pt idx="121">
                  <c:v>6.0069044056117842E-2</c:v>
                </c:pt>
                <c:pt idx="122">
                  <c:v>6.0599123828504728E-2</c:v>
                </c:pt>
                <c:pt idx="123">
                  <c:v>6.0225715972988543E-2</c:v>
                </c:pt>
                <c:pt idx="124">
                  <c:v>6.042844084823816E-2</c:v>
                </c:pt>
                <c:pt idx="125">
                  <c:v>6.004904371527215E-2</c:v>
                </c:pt>
                <c:pt idx="126">
                  <c:v>6.0338831180299986E-2</c:v>
                </c:pt>
                <c:pt idx="127">
                  <c:v>6.0277220342599983E-2</c:v>
                </c:pt>
                <c:pt idx="128">
                  <c:v>6.0534885281297683E-2</c:v>
                </c:pt>
                <c:pt idx="129">
                  <c:v>6.0981854509842524E-2</c:v>
                </c:pt>
                <c:pt idx="130">
                  <c:v>6.1272836748852519E-2</c:v>
                </c:pt>
                <c:pt idx="131">
                  <c:v>6.0780881065249613E-2</c:v>
                </c:pt>
                <c:pt idx="132">
                  <c:v>6.1216548065935662E-2</c:v>
                </c:pt>
                <c:pt idx="133">
                  <c:v>6.1521617689063002E-2</c:v>
                </c:pt>
                <c:pt idx="134">
                  <c:v>6.1264113609655245E-2</c:v>
                </c:pt>
                <c:pt idx="135">
                  <c:v>6.1466709894875307E-2</c:v>
                </c:pt>
                <c:pt idx="136">
                  <c:v>6.1868368293180494E-2</c:v>
                </c:pt>
                <c:pt idx="137">
                  <c:v>6.1881900024564625E-2</c:v>
                </c:pt>
                <c:pt idx="138">
                  <c:v>6.1513499366038837E-2</c:v>
                </c:pt>
                <c:pt idx="139">
                  <c:v>6.1424772133179352E-2</c:v>
                </c:pt>
                <c:pt idx="140">
                  <c:v>6.1865300679438413E-2</c:v>
                </c:pt>
                <c:pt idx="141">
                  <c:v>6.1951621262657637E-2</c:v>
                </c:pt>
                <c:pt idx="142">
                  <c:v>6.2358803921766355E-2</c:v>
                </c:pt>
                <c:pt idx="143">
                  <c:v>6.2390983971362925E-2</c:v>
                </c:pt>
                <c:pt idx="144">
                  <c:v>6.1762500982300662E-2</c:v>
                </c:pt>
                <c:pt idx="145">
                  <c:v>6.1905661417124308E-2</c:v>
                </c:pt>
                <c:pt idx="146">
                  <c:v>6.1923720213482629E-2</c:v>
                </c:pt>
                <c:pt idx="147">
                  <c:v>6.1919365863078724E-2</c:v>
                </c:pt>
                <c:pt idx="148">
                  <c:v>6.2299781789223393E-2</c:v>
                </c:pt>
                <c:pt idx="149">
                  <c:v>6.2539672196201476E-2</c:v>
                </c:pt>
                <c:pt idx="150">
                  <c:v>6.269233583154124E-2</c:v>
                </c:pt>
                <c:pt idx="151">
                  <c:v>6.2661214352191671E-2</c:v>
                </c:pt>
                <c:pt idx="152">
                  <c:v>6.2780992542398203E-2</c:v>
                </c:pt>
                <c:pt idx="153">
                  <c:v>6.2792474702713416E-2</c:v>
                </c:pt>
                <c:pt idx="154">
                  <c:v>6.2609973599174432E-2</c:v>
                </c:pt>
                <c:pt idx="155">
                  <c:v>6.2910342310807971E-2</c:v>
                </c:pt>
                <c:pt idx="156">
                  <c:v>6.233712506534847E-2</c:v>
                </c:pt>
                <c:pt idx="157">
                  <c:v>6.2641401017027795E-2</c:v>
                </c:pt>
                <c:pt idx="158">
                  <c:v>6.2527244132044316E-2</c:v>
                </c:pt>
                <c:pt idx="159">
                  <c:v>6.2732622339570845E-2</c:v>
                </c:pt>
                <c:pt idx="160">
                  <c:v>6.2602667221390837E-2</c:v>
                </c:pt>
                <c:pt idx="161">
                  <c:v>6.2376422747200684E-2</c:v>
                </c:pt>
                <c:pt idx="162">
                  <c:v>6.222770545359875E-2</c:v>
                </c:pt>
                <c:pt idx="163">
                  <c:v>6.2331617564506309E-2</c:v>
                </c:pt>
                <c:pt idx="164">
                  <c:v>6.2619487514778957E-2</c:v>
                </c:pt>
                <c:pt idx="165">
                  <c:v>6.2448811152261779E-2</c:v>
                </c:pt>
                <c:pt idx="166">
                  <c:v>6.2717455476351214E-2</c:v>
                </c:pt>
                <c:pt idx="167">
                  <c:v>6.2658991856255036E-2</c:v>
                </c:pt>
                <c:pt idx="168">
                  <c:v>6.2717145461994972E-2</c:v>
                </c:pt>
                <c:pt idx="169">
                  <c:v>6.2517340373676872E-2</c:v>
                </c:pt>
                <c:pt idx="170">
                  <c:v>6.1834498717727934E-2</c:v>
                </c:pt>
                <c:pt idx="171">
                  <c:v>6.1660423530084607E-2</c:v>
                </c:pt>
                <c:pt idx="172">
                  <c:v>6.1902434116669416E-2</c:v>
                </c:pt>
                <c:pt idx="173">
                  <c:v>6.1878306349339066E-2</c:v>
                </c:pt>
                <c:pt idx="174">
                  <c:v>6.1958535194363916E-2</c:v>
                </c:pt>
                <c:pt idx="175">
                  <c:v>6.2000435311210626E-2</c:v>
                </c:pt>
                <c:pt idx="176">
                  <c:v>6.1984380742226224E-2</c:v>
                </c:pt>
                <c:pt idx="177">
                  <c:v>6.2282802697430931E-2</c:v>
                </c:pt>
                <c:pt idx="178">
                  <c:v>6.2077112946620404E-2</c:v>
                </c:pt>
                <c:pt idx="179">
                  <c:v>6.2360737747826751E-2</c:v>
                </c:pt>
                <c:pt idx="180">
                  <c:v>6.2504759208932656E-2</c:v>
                </c:pt>
                <c:pt idx="181">
                  <c:v>6.262590857607947E-2</c:v>
                </c:pt>
                <c:pt idx="182">
                  <c:v>6.2869307099182023E-2</c:v>
                </c:pt>
                <c:pt idx="183">
                  <c:v>6.2394192674992986E-2</c:v>
                </c:pt>
                <c:pt idx="184">
                  <c:v>6.2617770927044875E-2</c:v>
                </c:pt>
                <c:pt idx="185">
                  <c:v>6.2774188377346593E-2</c:v>
                </c:pt>
                <c:pt idx="186">
                  <c:v>6.3089787753356982E-2</c:v>
                </c:pt>
                <c:pt idx="187">
                  <c:v>6.3036948573621909E-2</c:v>
                </c:pt>
                <c:pt idx="188">
                  <c:v>6.3458156344230618E-2</c:v>
                </c:pt>
                <c:pt idx="189">
                  <c:v>6.3208901652377802E-2</c:v>
                </c:pt>
                <c:pt idx="190">
                  <c:v>6.3283387496468807E-2</c:v>
                </c:pt>
                <c:pt idx="191">
                  <c:v>6.2886014251437736E-2</c:v>
                </c:pt>
                <c:pt idx="192">
                  <c:v>6.2517746495460325E-2</c:v>
                </c:pt>
                <c:pt idx="193">
                  <c:v>6.2267847797100352E-2</c:v>
                </c:pt>
                <c:pt idx="194">
                  <c:v>6.2461892201962549E-2</c:v>
                </c:pt>
                <c:pt idx="195">
                  <c:v>6.1189547744202474E-2</c:v>
                </c:pt>
                <c:pt idx="196">
                  <c:v>5.9511420636290169E-2</c:v>
                </c:pt>
                <c:pt idx="197">
                  <c:v>5.9578195760946563E-2</c:v>
                </c:pt>
                <c:pt idx="198">
                  <c:v>5.966996252505577E-2</c:v>
                </c:pt>
                <c:pt idx="199">
                  <c:v>6.0278673526379827E-2</c:v>
                </c:pt>
                <c:pt idx="200">
                  <c:v>6.0447876121642007E-2</c:v>
                </c:pt>
                <c:pt idx="201">
                  <c:v>6.0122039154289493E-2</c:v>
                </c:pt>
                <c:pt idx="202">
                  <c:v>6.0248739871568292E-2</c:v>
                </c:pt>
                <c:pt idx="203">
                  <c:v>5.9985061590730804E-2</c:v>
                </c:pt>
                <c:pt idx="204">
                  <c:v>5.8866069236482819E-2</c:v>
                </c:pt>
                <c:pt idx="205">
                  <c:v>5.8976900963613799E-2</c:v>
                </c:pt>
                <c:pt idx="206">
                  <c:v>5.9105053489235358E-2</c:v>
                </c:pt>
                <c:pt idx="207">
                  <c:v>5.8323392356185451E-2</c:v>
                </c:pt>
                <c:pt idx="208">
                  <c:v>5.8677664451432993E-2</c:v>
                </c:pt>
                <c:pt idx="209">
                  <c:v>5.9871243930954055E-2</c:v>
                </c:pt>
                <c:pt idx="210">
                  <c:v>5.9781878570008426E-2</c:v>
                </c:pt>
                <c:pt idx="211">
                  <c:v>5.9839270556175141E-2</c:v>
                </c:pt>
                <c:pt idx="212">
                  <c:v>6.002948920076194E-2</c:v>
                </c:pt>
                <c:pt idx="213">
                  <c:v>6.0673850793159727E-2</c:v>
                </c:pt>
                <c:pt idx="214">
                  <c:v>6.1086874705898672E-2</c:v>
                </c:pt>
                <c:pt idx="215">
                  <c:v>6.0905088208527469E-2</c:v>
                </c:pt>
                <c:pt idx="216">
                  <c:v>6.0432757168285355E-2</c:v>
                </c:pt>
                <c:pt idx="217">
                  <c:v>6.0541331920852239E-2</c:v>
                </c:pt>
                <c:pt idx="218">
                  <c:v>5.9861533532826826E-2</c:v>
                </c:pt>
                <c:pt idx="219">
                  <c:v>5.9638967620015575E-2</c:v>
                </c:pt>
                <c:pt idx="220">
                  <c:v>5.9567138720032498E-2</c:v>
                </c:pt>
                <c:pt idx="221">
                  <c:v>5.900552885831032E-2</c:v>
                </c:pt>
                <c:pt idx="222">
                  <c:v>5.8211037866170691E-2</c:v>
                </c:pt>
                <c:pt idx="223">
                  <c:v>5.8669937606731781E-2</c:v>
                </c:pt>
                <c:pt idx="224">
                  <c:v>5.8037999605165147E-2</c:v>
                </c:pt>
                <c:pt idx="225">
                  <c:v>5.8542608758104978E-2</c:v>
                </c:pt>
                <c:pt idx="226">
                  <c:v>5.89715331587497E-2</c:v>
                </c:pt>
                <c:pt idx="227">
                  <c:v>5.9290481578340971E-2</c:v>
                </c:pt>
                <c:pt idx="228">
                  <c:v>5.9587853127080079E-2</c:v>
                </c:pt>
                <c:pt idx="229">
                  <c:v>5.9842466533922618E-2</c:v>
                </c:pt>
                <c:pt idx="230">
                  <c:v>6.0070102830209617E-2</c:v>
                </c:pt>
                <c:pt idx="231">
                  <c:v>6.0842134542718057E-2</c:v>
                </c:pt>
                <c:pt idx="232">
                  <c:v>6.0409854964863424E-2</c:v>
                </c:pt>
                <c:pt idx="233">
                  <c:v>5.9442141264744189E-2</c:v>
                </c:pt>
                <c:pt idx="234">
                  <c:v>5.7742989054304701E-2</c:v>
                </c:pt>
                <c:pt idx="235">
                  <c:v>5.8104758740627399E-2</c:v>
                </c:pt>
                <c:pt idx="236">
                  <c:v>5.6955893944698154E-2</c:v>
                </c:pt>
                <c:pt idx="237">
                  <c:v>5.8139935158370216E-2</c:v>
                </c:pt>
                <c:pt idx="238">
                  <c:v>5.8620635405681347E-2</c:v>
                </c:pt>
                <c:pt idx="239">
                  <c:v>5.8356924376202018E-2</c:v>
                </c:pt>
                <c:pt idx="240">
                  <c:v>5.801628345275088E-2</c:v>
                </c:pt>
                <c:pt idx="241">
                  <c:v>5.7251663822575335E-2</c:v>
                </c:pt>
                <c:pt idx="242">
                  <c:v>5.6597465765083586E-2</c:v>
                </c:pt>
                <c:pt idx="243">
                  <c:v>5.6496795332293431E-2</c:v>
                </c:pt>
                <c:pt idx="244">
                  <c:v>5.5040159528969256E-2</c:v>
                </c:pt>
                <c:pt idx="245">
                  <c:v>5.4915896757223137E-2</c:v>
                </c:pt>
                <c:pt idx="246">
                  <c:v>5.4084905963433204E-2</c:v>
                </c:pt>
                <c:pt idx="247">
                  <c:v>5.5176676478054847E-2</c:v>
                </c:pt>
                <c:pt idx="248">
                  <c:v>5.5262446618793565E-2</c:v>
                </c:pt>
              </c:numCache>
            </c:numRef>
          </c:val>
          <c:smooth val="0"/>
        </c:ser>
        <c:dLbls>
          <c:showLegendKey val="0"/>
          <c:showVal val="0"/>
          <c:showCatName val="0"/>
          <c:showSerName val="0"/>
          <c:showPercent val="0"/>
          <c:showBubbleSize val="0"/>
        </c:dLbls>
        <c:smooth val="0"/>
        <c:axId val="483023648"/>
        <c:axId val="483026392"/>
      </c:lineChart>
      <c:dateAx>
        <c:axId val="483023648"/>
        <c:scaling>
          <c:orientation val="minMax"/>
          <c:max val="43465"/>
        </c:scaling>
        <c:delete val="0"/>
        <c:axPos val="b"/>
        <c:numFmt formatCode="mm\/yyyy" sourceLinked="0"/>
        <c:majorTickMark val="out"/>
        <c:minorTickMark val="none"/>
        <c:tickLblPos val="nextTo"/>
        <c:txPr>
          <a:bodyPr rot="-1500000"/>
          <a:lstStyle/>
          <a:p>
            <a:pPr>
              <a:defRPr/>
            </a:pPr>
            <a:endParaRPr lang="sk-SK"/>
          </a:p>
        </c:txPr>
        <c:crossAx val="483026392"/>
        <c:crosses val="autoZero"/>
        <c:auto val="1"/>
        <c:lblOffset val="100"/>
        <c:baseTimeUnit val="days"/>
        <c:majorUnit val="1"/>
        <c:majorTimeUnit val="months"/>
      </c:dateAx>
      <c:valAx>
        <c:axId val="483026392"/>
        <c:scaling>
          <c:orientation val="minMax"/>
          <c:max val="6.6000000000000017E-2"/>
          <c:min val="4.200000000000001E-2"/>
        </c:scaling>
        <c:delete val="0"/>
        <c:axPos val="l"/>
        <c:majorGridlines/>
        <c:title>
          <c:tx>
            <c:rich>
              <a:bodyPr rot="-5400000" vert="horz"/>
              <a:lstStyle/>
              <a:p>
                <a:pPr>
                  <a:defRPr/>
                </a:pPr>
                <a:r>
                  <a:rPr lang="sk-SK"/>
                  <a:t>Aktuálna hodnota dôchodkovej jednotky v eur</a:t>
                </a:r>
              </a:p>
            </c:rich>
          </c:tx>
          <c:layout>
            <c:manualLayout>
              <c:xMode val="edge"/>
              <c:yMode val="edge"/>
              <c:x val="3.0298296046327544E-3"/>
              <c:y val="0.16093106507249902"/>
            </c:manualLayout>
          </c:layout>
          <c:overlay val="0"/>
          <c:spPr>
            <a:ln w="19050"/>
          </c:spPr>
        </c:title>
        <c:numFmt formatCode="0.000" sourceLinked="0"/>
        <c:majorTickMark val="out"/>
        <c:minorTickMark val="none"/>
        <c:tickLblPos val="nextTo"/>
        <c:crossAx val="483023648"/>
        <c:crossesAt val="43102"/>
        <c:crossBetween val="midCat"/>
        <c:majorUnit val="2.0000000000000005E-3"/>
      </c:valAx>
    </c:plotArea>
    <c:legend>
      <c:legendPos val="b"/>
      <c:layout>
        <c:manualLayout>
          <c:xMode val="edge"/>
          <c:yMode val="edge"/>
          <c:x val="8.2804232804232811E-2"/>
          <c:y val="0.91605058331851941"/>
          <c:w val="0.83439153439153435"/>
          <c:h val="7.5095941692547394E-2"/>
        </c:manualLayout>
      </c:layout>
      <c:overlay val="0"/>
    </c:legend>
    <c:plotVisOnly val="1"/>
    <c:dispBlanksAs val="gap"/>
    <c:showDLblsOverMax val="0"/>
  </c:chart>
  <c:spPr>
    <a:ln>
      <a:noFill/>
    </a:ln>
  </c:spPr>
  <c:txPr>
    <a:bodyPr/>
    <a:lstStyle/>
    <a:p>
      <a:pPr>
        <a:defRPr>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459951881014873"/>
          <c:y val="5.1400554097404488E-2"/>
          <c:w val="0.82138648293963257"/>
          <c:h val="0.73592324983276347"/>
        </c:manualLayout>
      </c:layout>
      <c:lineChart>
        <c:grouping val="standard"/>
        <c:varyColors val="0"/>
        <c:ser>
          <c:idx val="1"/>
          <c:order val="0"/>
          <c:tx>
            <c:strRef>
              <c:f>'K3.3 Štátna sociálna podpora'!$J$23</c:f>
              <c:strCache>
                <c:ptCount val="1"/>
                <c:pt idx="0">
                  <c:v>2017</c:v>
                </c:pt>
              </c:strCache>
            </c:strRef>
          </c:tx>
          <c:spPr>
            <a:ln>
              <a:solidFill>
                <a:srgbClr val="800000"/>
              </a:solidFill>
            </a:ln>
          </c:spPr>
          <c:marker>
            <c:spPr>
              <a:solidFill>
                <a:srgbClr val="800000"/>
              </a:solidFill>
              <a:ln>
                <a:solidFill>
                  <a:srgbClr val="800000"/>
                </a:solidFill>
              </a:ln>
            </c:spPr>
          </c:marker>
          <c:cat>
            <c:strRef>
              <c:f>'K3.3 Štátna sociálna podpora'!$I$24:$I$35</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'K3.3 Štátna sociálna podpora'!$J$24:$J$35</c:f>
              <c:numCache>
                <c:formatCode>#,##0</c:formatCode>
                <c:ptCount val="12"/>
                <c:pt idx="0">
                  <c:v>140033</c:v>
                </c:pt>
                <c:pt idx="1">
                  <c:v>140501</c:v>
                </c:pt>
                <c:pt idx="2">
                  <c:v>140358</c:v>
                </c:pt>
                <c:pt idx="3">
                  <c:v>141037</c:v>
                </c:pt>
                <c:pt idx="4">
                  <c:v>141021</c:v>
                </c:pt>
                <c:pt idx="5">
                  <c:v>141276</c:v>
                </c:pt>
                <c:pt idx="6">
                  <c:v>141108</c:v>
                </c:pt>
                <c:pt idx="7">
                  <c:v>141179</c:v>
                </c:pt>
                <c:pt idx="8">
                  <c:v>140816</c:v>
                </c:pt>
                <c:pt idx="9">
                  <c:v>141023</c:v>
                </c:pt>
                <c:pt idx="10">
                  <c:v>140042</c:v>
                </c:pt>
                <c:pt idx="11">
                  <c:v>140175</c:v>
                </c:pt>
              </c:numCache>
            </c:numRef>
          </c:val>
          <c:smooth val="0"/>
          <c:extLst xmlns:c16r2="http://schemas.microsoft.com/office/drawing/2015/06/chart">
            <c:ext xmlns:c16="http://schemas.microsoft.com/office/drawing/2014/chart" uri="{C3380CC4-5D6E-409C-BE32-E72D297353CC}">
              <c16:uniqueId val="{00000000-A491-4B4D-97B6-033179C9B68D}"/>
            </c:ext>
          </c:extLst>
        </c:ser>
        <c:ser>
          <c:idx val="0"/>
          <c:order val="1"/>
          <c:tx>
            <c:strRef>
              <c:f>'K3.3 Štátna sociálna podpora'!$K$23</c:f>
              <c:strCache>
                <c:ptCount val="1"/>
                <c:pt idx="0">
                  <c:v>2018</c:v>
                </c:pt>
              </c:strCache>
            </c:strRef>
          </c:tx>
          <c:marker>
            <c:spPr>
              <a:solidFill>
                <a:srgbClr val="FF0000"/>
              </a:solidFill>
              <a:ln>
                <a:solidFill>
                  <a:srgbClr val="FF0000"/>
                </a:solidFill>
              </a:ln>
            </c:spPr>
          </c:marker>
          <c:cat>
            <c:strRef>
              <c:f>'K3.3 Štátna sociálna podpora'!$I$24:$I$35</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'K3.3 Štátna sociálna podpora'!$K$24:$K$35</c:f>
              <c:numCache>
                <c:formatCode>#,##0</c:formatCode>
                <c:ptCount val="12"/>
                <c:pt idx="0">
                  <c:v>140129</c:v>
                </c:pt>
                <c:pt idx="1">
                  <c:v>140436</c:v>
                </c:pt>
                <c:pt idx="2">
                  <c:v>140034</c:v>
                </c:pt>
                <c:pt idx="3">
                  <c:v>140102</c:v>
                </c:pt>
                <c:pt idx="4">
                  <c:v>140224</c:v>
                </c:pt>
                <c:pt idx="5">
                  <c:v>140142</c:v>
                </c:pt>
                <c:pt idx="6">
                  <c:v>139647</c:v>
                </c:pt>
                <c:pt idx="7">
                  <c:v>139564</c:v>
                </c:pt>
                <c:pt idx="8">
                  <c:v>139099</c:v>
                </c:pt>
                <c:pt idx="9">
                  <c:v>139029</c:v>
                </c:pt>
                <c:pt idx="10">
                  <c:v>138062</c:v>
                </c:pt>
                <c:pt idx="11">
                  <c:v>138067</c:v>
                </c:pt>
              </c:numCache>
            </c:numRef>
          </c:val>
          <c:smooth val="0"/>
          <c:extLst xmlns:c16r2="http://schemas.microsoft.com/office/drawing/2015/06/chart">
            <c:ext xmlns:c16="http://schemas.microsoft.com/office/drawing/2014/chart" uri="{C3380CC4-5D6E-409C-BE32-E72D297353CC}">
              <c16:uniqueId val="{00000001-A491-4B4D-97B6-033179C9B68D}"/>
            </c:ext>
          </c:extLst>
        </c:ser>
        <c:dLbls>
          <c:showLegendKey val="0"/>
          <c:showVal val="0"/>
          <c:showCatName val="0"/>
          <c:showSerName val="0"/>
          <c:showPercent val="0"/>
          <c:showBubbleSize val="0"/>
        </c:dLbls>
        <c:marker val="1"/>
        <c:smooth val="0"/>
        <c:axId val="494428320"/>
        <c:axId val="494427928"/>
      </c:lineChart>
      <c:catAx>
        <c:axId val="494428320"/>
        <c:scaling>
          <c:orientation val="minMax"/>
        </c:scaling>
        <c:delete val="0"/>
        <c:axPos val="b"/>
        <c:numFmt formatCode="General" sourceLinked="1"/>
        <c:majorTickMark val="out"/>
        <c:minorTickMark val="none"/>
        <c:tickLblPos val="nextTo"/>
        <c:txPr>
          <a:bodyPr rot="-1860000" vert="horz"/>
          <a:lstStyle/>
          <a:p>
            <a:pPr>
              <a:defRPr/>
            </a:pPr>
            <a:endParaRPr lang="sk-SK"/>
          </a:p>
        </c:txPr>
        <c:crossAx val="494427928"/>
        <c:crosses val="autoZero"/>
        <c:auto val="1"/>
        <c:lblAlgn val="ctr"/>
        <c:lblOffset val="100"/>
        <c:noMultiLvlLbl val="0"/>
      </c:catAx>
      <c:valAx>
        <c:axId val="494427928"/>
        <c:scaling>
          <c:orientation val="minMax"/>
          <c:min val="137000"/>
        </c:scaling>
        <c:delete val="0"/>
        <c:axPos val="l"/>
        <c:majorGridlines/>
        <c:numFmt formatCode="#,##0" sourceLinked="0"/>
        <c:majorTickMark val="out"/>
        <c:minorTickMark val="none"/>
        <c:tickLblPos val="nextTo"/>
        <c:txPr>
          <a:bodyPr rot="0" vert="horz"/>
          <a:lstStyle/>
          <a:p>
            <a:pPr>
              <a:defRPr/>
            </a:pPr>
            <a:endParaRPr lang="sk-SK"/>
          </a:p>
        </c:txPr>
        <c:crossAx val="494428320"/>
        <c:crosses val="autoZero"/>
        <c:crossBetween val="between"/>
        <c:majorUnit val="1000"/>
      </c:valAx>
    </c:plotArea>
    <c:legend>
      <c:legendPos val="r"/>
      <c:layout>
        <c:manualLayout>
          <c:xMode val="edge"/>
          <c:yMode val="edge"/>
          <c:x val="0.36799171290029431"/>
          <c:y val="0.58943887277248241"/>
          <c:w val="0.25118936404135922"/>
          <c:h val="0.16743438320210263"/>
        </c:manualLayout>
      </c:layout>
      <c:overlay val="0"/>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manualLayout>
          <c:layoutTarget val="inner"/>
          <c:xMode val="edge"/>
          <c:yMode val="edge"/>
          <c:x val="0.27916666666666767"/>
          <c:y val="0.19675925925925927"/>
          <c:w val="0.46388888888889096"/>
          <c:h val="0.77314814814815036"/>
        </c:manualLayout>
      </c:layout>
      <c:pieChart>
        <c:varyColors val="1"/>
        <c:ser>
          <c:idx val="0"/>
          <c:order val="0"/>
          <c:spPr>
            <a:ln>
              <a:solidFill>
                <a:srgbClr val="800000"/>
              </a:solidFill>
            </a:ln>
          </c:spPr>
          <c:dPt>
            <c:idx val="0"/>
            <c:bubble3D val="0"/>
            <c:spPr>
              <a:solidFill>
                <a:srgbClr val="800000"/>
              </a:solidFill>
              <a:ln>
                <a:solidFill>
                  <a:srgbClr val="800000"/>
                </a:solidFill>
              </a:ln>
              <a:effectLst/>
            </c:spPr>
          </c:dPt>
          <c:dPt>
            <c:idx val="1"/>
            <c:bubble3D val="0"/>
            <c:spPr>
              <a:solidFill>
                <a:srgbClr val="CC3300"/>
              </a:solidFill>
              <a:ln>
                <a:solidFill>
                  <a:srgbClr val="800000"/>
                </a:solidFill>
              </a:ln>
              <a:effectLst/>
            </c:spPr>
          </c:dPt>
          <c:dPt>
            <c:idx val="2"/>
            <c:bubble3D val="0"/>
            <c:spPr>
              <a:solidFill>
                <a:schemeClr val="accent2">
                  <a:shade val="82000"/>
                </a:schemeClr>
              </a:solidFill>
              <a:ln>
                <a:solidFill>
                  <a:srgbClr val="FF0000"/>
                </a:solidFill>
              </a:ln>
              <a:effectLst/>
            </c:spPr>
          </c:dPt>
          <c:dPt>
            <c:idx val="3"/>
            <c:bubble3D val="0"/>
            <c:spPr>
              <a:solidFill>
                <a:schemeClr val="accent2"/>
              </a:solidFill>
              <a:ln>
                <a:solidFill>
                  <a:srgbClr val="800000"/>
                </a:solidFill>
              </a:ln>
              <a:effectLst/>
            </c:spPr>
          </c:dPt>
          <c:dPt>
            <c:idx val="4"/>
            <c:bubble3D val="0"/>
            <c:spPr>
              <a:solidFill>
                <a:srgbClr val="FF9966"/>
              </a:solidFill>
              <a:ln>
                <a:solidFill>
                  <a:srgbClr val="800000"/>
                </a:solidFill>
              </a:ln>
              <a:effectLst/>
            </c:spPr>
          </c:dPt>
          <c:dPt>
            <c:idx val="5"/>
            <c:bubble3D val="0"/>
            <c:spPr>
              <a:solidFill>
                <a:schemeClr val="accent2">
                  <a:lumMod val="20000"/>
                  <a:lumOff val="80000"/>
                </a:schemeClr>
              </a:solidFill>
              <a:ln>
                <a:solidFill>
                  <a:schemeClr val="accent2">
                    <a:lumMod val="20000"/>
                    <a:lumOff val="80000"/>
                  </a:schemeClr>
                </a:solidFill>
              </a:ln>
              <a:effectLst/>
            </c:spPr>
          </c:dPt>
          <c:dPt>
            <c:idx val="6"/>
            <c:bubble3D val="0"/>
            <c:spPr>
              <a:solidFill>
                <a:schemeClr val="accent1">
                  <a:lumMod val="20000"/>
                  <a:lumOff val="80000"/>
                </a:schemeClr>
              </a:solidFill>
              <a:ln>
                <a:solidFill>
                  <a:srgbClr val="800000"/>
                </a:solidFill>
              </a:ln>
              <a:effectLst/>
            </c:spPr>
          </c:dPt>
          <c:dLbls>
            <c:dLbl>
              <c:idx val="0"/>
              <c:layout>
                <c:manualLayout>
                  <c:x val="6.9296743847613113E-2"/>
                  <c:y val="-9.9738269558410628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1"/>
              <c:layout>
                <c:manualLayout>
                  <c:x val="-0.11296816610794938"/>
                  <c:y val="0.32533296495832764"/>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2"/>
              <c:layout>
                <c:manualLayout>
                  <c:x val="-0.13451459161664198"/>
                  <c:y val="0.2678082608095041"/>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0.14005724323461127"/>
                  <c:y val="4.41999674717001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0.16205395932372729"/>
                  <c:y val="-7.8272858054253783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6"/>
              <c:layout>
                <c:manualLayout>
                  <c:x val="6.8929617881189661E-2"/>
                  <c:y val="-5.8141717633582959E-2"/>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rot="0" vert="horz"/>
              <a:lstStyle/>
              <a:p>
                <a:pPr>
                  <a:defRPr/>
                </a:pPr>
                <a:endParaRPr lang="sk-SK"/>
              </a:p>
            </c:txPr>
            <c:dLblPos val="bestFit"/>
            <c:showLegendKey val="0"/>
            <c:showVal val="0"/>
            <c:showCatName val="1"/>
            <c:showSerName val="0"/>
            <c:showPercent val="1"/>
            <c:showBubbleSize val="0"/>
            <c:showLeaderLines val="1"/>
            <c:leaderLines>
              <c:spPr>
                <a:ln w="6350" cap="flat" cmpd="sng" algn="ctr">
                  <a:solidFill>
                    <a:schemeClr val="tx1">
                      <a:lumMod val="50000"/>
                      <a:lumOff val="50000"/>
                    </a:schemeClr>
                  </a:solidFill>
                  <a:prstDash val="solid"/>
                  <a:round/>
                </a:ln>
                <a:effectLst/>
              </c:spPr>
            </c:leaderLines>
            <c:extLst>
              <c:ext xmlns:c15="http://schemas.microsoft.com/office/drawing/2012/chart" uri="{CE6537A1-D6FC-4f65-9D91-7224C49458BB}"/>
            </c:extLst>
          </c:dLbls>
          <c:cat>
            <c:strRef>
              <c:f>'K3.3 Štátna sociálna podpora'!$L$40:$R$40</c:f>
              <c:strCache>
                <c:ptCount val="7"/>
                <c:pt idx="0">
                  <c:v>Zariadenie</c:v>
                </c:pt>
                <c:pt idx="1">
                  <c:v>Živnostník</c:v>
                </c:pt>
                <c:pt idx="2">
                  <c:v>Iná právnická osoba</c:v>
                </c:pt>
                <c:pt idx="3">
                  <c:v>Zariadenie - MŠ zaradená do siete škôl a školských zariadení SR</c:v>
                </c:pt>
                <c:pt idx="4">
                  <c:v>Rodič</c:v>
                </c:pt>
                <c:pt idx="5">
                  <c:v>Iná fyzická osoba</c:v>
                </c:pt>
                <c:pt idx="6">
                  <c:v>Nezaradené</c:v>
                </c:pt>
              </c:strCache>
            </c:strRef>
          </c:cat>
          <c:val>
            <c:numRef>
              <c:f>'K3.3 Štátna sociálna podpora'!$L$53:$R$53</c:f>
              <c:numCache>
                <c:formatCode>0</c:formatCode>
                <c:ptCount val="7"/>
                <c:pt idx="0">
                  <c:v>2694.0833333333335</c:v>
                </c:pt>
                <c:pt idx="1">
                  <c:v>228.58333333333334</c:v>
                </c:pt>
                <c:pt idx="2">
                  <c:v>274.33333333333331</c:v>
                </c:pt>
                <c:pt idx="3">
                  <c:v>3.8333333333333335</c:v>
                </c:pt>
                <c:pt idx="4">
                  <c:v>263.91666666666669</c:v>
                </c:pt>
                <c:pt idx="5">
                  <c:v>3.5</c:v>
                </c:pt>
                <c:pt idx="6">
                  <c:v>9.8333333333333339</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zero"/>
    <c:showDLblsOverMax val="0"/>
  </c:chart>
  <c:spPr>
    <a:solidFill>
      <a:schemeClr val="bg1"/>
    </a:solidFill>
    <a:ln w="6350" cap="flat" cmpd="sng" algn="ctr">
      <a:noFill/>
      <a:prstDash val="solid"/>
      <a:round/>
    </a:ln>
    <a:effectLst/>
  </c:spPr>
  <c:txPr>
    <a:bodyPr/>
    <a:lstStyle/>
    <a:p>
      <a:pPr>
        <a:defRPr baseline="0">
          <a:latin typeface="Arial Narrow" panose="020B0606020202030204" pitchFamily="34" charset="0"/>
        </a:defRPr>
      </a:pPr>
      <a:endParaRPr lang="sk-SK"/>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35161078504"/>
          <c:y val="5.6230699627436834E-2"/>
          <c:w val="0.85547650575413747"/>
          <c:h val="0.71688440429082045"/>
        </c:manualLayout>
      </c:layout>
      <c:lineChart>
        <c:grouping val="standard"/>
        <c:varyColors val="0"/>
        <c:ser>
          <c:idx val="0"/>
          <c:order val="0"/>
          <c:tx>
            <c:strRef>
              <c:f>'K3.4 Sociálna pomoc'!$H$14</c:f>
              <c:strCache>
                <c:ptCount val="1"/>
                <c:pt idx="0">
                  <c:v>2017</c:v>
                </c:pt>
              </c:strCache>
            </c:strRef>
          </c:tx>
          <c:spPr>
            <a:ln w="31750">
              <a:solidFill>
                <a:srgbClr val="800000"/>
              </a:solidFill>
            </a:ln>
          </c:spPr>
          <c:marker>
            <c:spPr>
              <a:solidFill>
                <a:srgbClr val="800000"/>
              </a:solidFill>
              <a:ln>
                <a:solidFill>
                  <a:srgbClr val="C00000"/>
                </a:solidFill>
              </a:ln>
            </c:spPr>
          </c:marker>
          <c:cat>
            <c:strRef>
              <c:f>'K3.4 Sociálna pomoc'!$G$15:$G$26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 Sociálna pomoc'!$H$15:$H$26</c:f>
              <c:numCache>
                <c:formatCode>General</c:formatCode>
                <c:ptCount val="12"/>
                <c:pt idx="0">
                  <c:v>97513</c:v>
                </c:pt>
                <c:pt idx="1">
                  <c:v>96506</c:v>
                </c:pt>
                <c:pt idx="2">
                  <c:v>95868</c:v>
                </c:pt>
                <c:pt idx="3">
                  <c:v>94910</c:v>
                </c:pt>
                <c:pt idx="4">
                  <c:v>92491</c:v>
                </c:pt>
                <c:pt idx="5">
                  <c:v>90095</c:v>
                </c:pt>
                <c:pt idx="6">
                  <c:v>86132</c:v>
                </c:pt>
                <c:pt idx="7">
                  <c:v>82673</c:v>
                </c:pt>
                <c:pt idx="8">
                  <c:v>80886</c:v>
                </c:pt>
                <c:pt idx="9">
                  <c:v>79611</c:v>
                </c:pt>
                <c:pt idx="10">
                  <c:v>78076</c:v>
                </c:pt>
                <c:pt idx="11">
                  <c:v>77961</c:v>
                </c:pt>
              </c:numCache>
            </c:numRef>
          </c:val>
          <c:smooth val="0"/>
          <c:extLst xmlns:c16r2="http://schemas.microsoft.com/office/drawing/2015/06/chart">
            <c:ext xmlns:c16="http://schemas.microsoft.com/office/drawing/2014/chart" uri="{C3380CC4-5D6E-409C-BE32-E72D297353CC}">
              <c16:uniqueId val="{00000000-574E-4FD8-BF9E-5759F9067377}"/>
            </c:ext>
          </c:extLst>
        </c:ser>
        <c:ser>
          <c:idx val="1"/>
          <c:order val="1"/>
          <c:tx>
            <c:strRef>
              <c:f>'K3.4 Sociálna pomoc'!$I$14</c:f>
              <c:strCache>
                <c:ptCount val="1"/>
                <c:pt idx="0">
                  <c:v>2018</c:v>
                </c:pt>
              </c:strCache>
            </c:strRef>
          </c:tx>
          <c:spPr>
            <a:ln w="25400"/>
          </c:spPr>
          <c:marker>
            <c:spPr>
              <a:solidFill>
                <a:srgbClr val="FF0000"/>
              </a:solidFill>
              <a:ln>
                <a:solidFill>
                  <a:srgbClr val="FF0000"/>
                </a:solidFill>
              </a:ln>
            </c:spPr>
          </c:marker>
          <c:cat>
            <c:strRef>
              <c:f>'K3.4 Sociálna pomoc'!$G$15:$G$26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 Sociálna pomoc'!$I$15:$I$26</c:f>
              <c:numCache>
                <c:formatCode>#,##0</c:formatCode>
                <c:ptCount val="12"/>
                <c:pt idx="0">
                  <c:v>77318</c:v>
                </c:pt>
                <c:pt idx="1">
                  <c:v>76612</c:v>
                </c:pt>
                <c:pt idx="2">
                  <c:v>76801</c:v>
                </c:pt>
                <c:pt idx="3">
                  <c:v>76374</c:v>
                </c:pt>
                <c:pt idx="4">
                  <c:v>74880</c:v>
                </c:pt>
                <c:pt idx="5">
                  <c:v>73127</c:v>
                </c:pt>
                <c:pt idx="6">
                  <c:v>71181</c:v>
                </c:pt>
                <c:pt idx="7">
                  <c:v>69747</c:v>
                </c:pt>
                <c:pt idx="8">
                  <c:v>67959</c:v>
                </c:pt>
                <c:pt idx="9">
                  <c:v>67366</c:v>
                </c:pt>
                <c:pt idx="10">
                  <c:v>66462</c:v>
                </c:pt>
                <c:pt idx="11">
                  <c:v>66466</c:v>
                </c:pt>
              </c:numCache>
            </c:numRef>
          </c:val>
          <c:smooth val="0"/>
          <c:extLst xmlns:c16r2="http://schemas.microsoft.com/office/drawing/2015/06/chart">
            <c:ext xmlns:c16="http://schemas.microsoft.com/office/drawing/2014/chart" uri="{C3380CC4-5D6E-409C-BE32-E72D297353CC}">
              <c16:uniqueId val="{00000001-574E-4FD8-BF9E-5759F9067377}"/>
            </c:ext>
          </c:extLst>
        </c:ser>
        <c:dLbls>
          <c:showLegendKey val="0"/>
          <c:showVal val="0"/>
          <c:showCatName val="0"/>
          <c:showSerName val="0"/>
          <c:showPercent val="0"/>
          <c:showBubbleSize val="0"/>
        </c:dLbls>
        <c:marker val="1"/>
        <c:smooth val="0"/>
        <c:axId val="494426360"/>
        <c:axId val="494422440"/>
      </c:lineChart>
      <c:catAx>
        <c:axId val="494426360"/>
        <c:scaling>
          <c:orientation val="minMax"/>
        </c:scaling>
        <c:delete val="0"/>
        <c:axPos val="b"/>
        <c:numFmt formatCode="General" sourceLinked="1"/>
        <c:majorTickMark val="out"/>
        <c:minorTickMark val="none"/>
        <c:tickLblPos val="nextTo"/>
        <c:txPr>
          <a:bodyPr rot="-1380000"/>
          <a:lstStyle/>
          <a:p>
            <a:pPr>
              <a:defRPr/>
            </a:pPr>
            <a:endParaRPr lang="sk-SK"/>
          </a:p>
        </c:txPr>
        <c:crossAx val="494422440"/>
        <c:crosses val="autoZero"/>
        <c:auto val="1"/>
        <c:lblAlgn val="ctr"/>
        <c:lblOffset val="100"/>
        <c:noMultiLvlLbl val="0"/>
      </c:catAx>
      <c:valAx>
        <c:axId val="494422440"/>
        <c:scaling>
          <c:orientation val="minMax"/>
          <c:min val="60000"/>
        </c:scaling>
        <c:delete val="0"/>
        <c:axPos val="l"/>
        <c:majorGridlines/>
        <c:numFmt formatCode="#,##0" sourceLinked="0"/>
        <c:majorTickMark val="out"/>
        <c:minorTickMark val="none"/>
        <c:tickLblPos val="nextTo"/>
        <c:crossAx val="494426360"/>
        <c:crosses val="autoZero"/>
        <c:crossBetween val="between"/>
      </c:valAx>
    </c:plotArea>
    <c:legend>
      <c:legendPos val="l"/>
      <c:layout>
        <c:manualLayout>
          <c:xMode val="edge"/>
          <c:yMode val="edge"/>
          <c:x val="0.13179784844268602"/>
          <c:y val="0.68083216275543301"/>
          <c:w val="0.20562324220436098"/>
          <c:h val="8.6897689343660198E-2"/>
        </c:manualLayout>
      </c:layout>
      <c:overlay val="1"/>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pieChart>
        <c:varyColors val="1"/>
        <c:ser>
          <c:idx val="0"/>
          <c:order val="0"/>
          <c:spPr>
            <a:ln>
              <a:solidFill>
                <a:srgbClr val="993300"/>
              </a:solidFill>
            </a:ln>
          </c:spPr>
          <c:dPt>
            <c:idx val="0"/>
            <c:bubble3D val="0"/>
            <c:spPr>
              <a:pattFill prst="zigZag">
                <a:fgClr>
                  <a:srgbClr val="800000"/>
                </a:fgClr>
                <a:bgClr>
                  <a:schemeClr val="bg1"/>
                </a:bgClr>
              </a:pattFill>
              <a:ln w="12700">
                <a:solidFill>
                  <a:srgbClr val="993300"/>
                </a:solidFill>
              </a:ln>
              <a:effectLst/>
            </c:spPr>
            <c:extLst xmlns:c16r2="http://schemas.microsoft.com/office/drawing/2015/06/chart">
              <c:ext xmlns:c16="http://schemas.microsoft.com/office/drawing/2014/chart" uri="{C3380CC4-5D6E-409C-BE32-E72D297353CC}">
                <c16:uniqueId val="{00000001-634C-4CA4-ADA9-498F110ED439}"/>
              </c:ext>
            </c:extLst>
          </c:dPt>
          <c:dPt>
            <c:idx val="1"/>
            <c:bubble3D val="0"/>
            <c:spPr>
              <a:solidFill>
                <a:schemeClr val="accent3">
                  <a:lumMod val="75000"/>
                </a:schemeClr>
              </a:solidFill>
              <a:ln w="19050">
                <a:solidFill>
                  <a:srgbClr val="993300"/>
                </a:solidFill>
              </a:ln>
              <a:effectLst/>
            </c:spPr>
            <c:extLst xmlns:c16r2="http://schemas.microsoft.com/office/drawing/2015/06/chart">
              <c:ext xmlns:c16="http://schemas.microsoft.com/office/drawing/2014/chart" uri="{C3380CC4-5D6E-409C-BE32-E72D297353CC}">
                <c16:uniqueId val="{00000003-634C-4CA4-ADA9-498F110ED439}"/>
              </c:ext>
            </c:extLst>
          </c:dPt>
          <c:dPt>
            <c:idx val="2"/>
            <c:bubble3D val="0"/>
            <c:spPr>
              <a:solidFill>
                <a:schemeClr val="accent2"/>
              </a:solidFill>
              <a:ln w="19050">
                <a:solidFill>
                  <a:schemeClr val="accent1"/>
                </a:solidFill>
              </a:ln>
              <a:effectLst/>
            </c:spPr>
            <c:extLst xmlns:c16r2="http://schemas.microsoft.com/office/drawing/2015/06/chart">
              <c:ext xmlns:c16="http://schemas.microsoft.com/office/drawing/2014/chart" uri="{C3380CC4-5D6E-409C-BE32-E72D297353CC}">
                <c16:uniqueId val="{00000005-634C-4CA4-ADA9-498F110ED439}"/>
              </c:ext>
            </c:extLst>
          </c:dPt>
          <c:dPt>
            <c:idx val="3"/>
            <c:bubble3D val="0"/>
            <c:spPr>
              <a:pattFill prst="dkUpDiag">
                <a:fgClr>
                  <a:srgbClr val="993300"/>
                </a:fgClr>
                <a:bgClr>
                  <a:schemeClr val="bg1"/>
                </a:bgClr>
              </a:pattFill>
              <a:ln w="12700">
                <a:solidFill>
                  <a:srgbClr val="993300"/>
                </a:solidFill>
              </a:ln>
              <a:effectLst/>
            </c:spPr>
            <c:extLst xmlns:c16r2="http://schemas.microsoft.com/office/drawing/2015/06/chart">
              <c:ext xmlns:c16="http://schemas.microsoft.com/office/drawing/2014/chart" uri="{C3380CC4-5D6E-409C-BE32-E72D297353CC}">
                <c16:uniqueId val="{00000007-634C-4CA4-ADA9-498F110ED439}"/>
              </c:ext>
            </c:extLst>
          </c:dPt>
          <c:dPt>
            <c:idx val="4"/>
            <c:bubble3D val="0"/>
            <c:spPr>
              <a:pattFill prst="pct20">
                <a:fgClr>
                  <a:srgbClr val="FF0000"/>
                </a:fgClr>
                <a:bgClr>
                  <a:schemeClr val="bg1"/>
                </a:bgClr>
              </a:pattFill>
              <a:ln w="12700">
                <a:solidFill>
                  <a:srgbClr val="993300"/>
                </a:solidFill>
              </a:ln>
              <a:effectLst/>
            </c:spPr>
            <c:extLst xmlns:c16r2="http://schemas.microsoft.com/office/drawing/2015/06/chart">
              <c:ext xmlns:c16="http://schemas.microsoft.com/office/drawing/2014/chart" uri="{C3380CC4-5D6E-409C-BE32-E72D297353CC}">
                <c16:uniqueId val="{00000009-634C-4CA4-ADA9-498F110ED439}"/>
              </c:ext>
            </c:extLst>
          </c:dPt>
          <c:dPt>
            <c:idx val="5"/>
            <c:bubble3D val="0"/>
            <c:spPr>
              <a:solidFill>
                <a:srgbClr val="FF0000"/>
              </a:solidFill>
              <a:ln w="19050">
                <a:solidFill>
                  <a:schemeClr val="accent3">
                    <a:lumMod val="60000"/>
                    <a:lumOff val="40000"/>
                  </a:schemeClr>
                </a:solidFill>
              </a:ln>
              <a:effectLst/>
            </c:spPr>
            <c:extLst xmlns:c16r2="http://schemas.microsoft.com/office/drawing/2015/06/chart">
              <c:ext xmlns:c16="http://schemas.microsoft.com/office/drawing/2014/chart" uri="{C3380CC4-5D6E-409C-BE32-E72D297353CC}">
                <c16:uniqueId val="{0000000B-634C-4CA4-ADA9-498F110ED439}"/>
              </c:ext>
            </c:extLst>
          </c:dPt>
          <c:dLbls>
            <c:dLbl>
              <c:idx val="2"/>
              <c:layout>
                <c:manualLayout>
                  <c:x val="-8.5555104223083239E-2"/>
                  <c:y val="5.3319114902691638E-3"/>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3"/>
              <c:layout>
                <c:manualLayout>
                  <c:x val="-1.1022927689594376E-2"/>
                  <c:y val="-7.9978672354038924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4"/>
              <c:layout>
                <c:manualLayout>
                  <c:x val="-6.6137566137566134E-3"/>
                  <c:y val="9.5974406824846731E-2"/>
                </c:manualLayout>
              </c:layout>
              <c:dLblPos val="bestFit"/>
              <c:showLegendKey val="0"/>
              <c:showVal val="0"/>
              <c:showCatName val="1"/>
              <c:showSerName val="0"/>
              <c:showPercent val="1"/>
              <c:showBubbleSize val="0"/>
              <c:extLst>
                <c:ext xmlns:c15="http://schemas.microsoft.com/office/drawing/2012/chart" uri="{CE6537A1-D6FC-4f65-9D91-7224C49458BB}"/>
              </c:extLst>
            </c:dLbl>
            <c:dLbl>
              <c:idx val="5"/>
              <c:layout>
                <c:manualLayout>
                  <c:x val="-8.5978835978836016E-2"/>
                  <c:y val="0"/>
                </c:manualLayout>
              </c:layout>
              <c:dLblPos val="bestFi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ln>
                      <a:noFill/>
                    </a:ln>
                    <a:solidFill>
                      <a:schemeClr val="tx1"/>
                    </a:solidFill>
                    <a:latin typeface="Arial Narrow" panose="020B0606020202030204" pitchFamily="34" charset="0"/>
                    <a:ea typeface="+mn-ea"/>
                    <a:cs typeface="Times New Roman" panose="02020603050405020304" pitchFamily="18" charset="0"/>
                  </a:defRPr>
                </a:pPr>
                <a:endParaRPr lang="sk-SK"/>
              </a:p>
            </c:txPr>
            <c:dLblPos val="outEnd"/>
            <c:showLegendKey val="0"/>
            <c:showVal val="0"/>
            <c:showCatName val="1"/>
            <c:showSerName val="0"/>
            <c:showPercent val="1"/>
            <c:showBubbleSize val="0"/>
            <c:showLeaderLines val="1"/>
            <c:leaderLines>
              <c:spPr>
                <a:ln w="9525" cap="flat" cmpd="sng" algn="ctr">
                  <a:solidFill>
                    <a:schemeClr val="tx1"/>
                  </a:solidFill>
                  <a:round/>
                </a:ln>
                <a:effectLst/>
              </c:spPr>
            </c:leaderLines>
            <c:extLst>
              <c:ext xmlns:c15="http://schemas.microsoft.com/office/drawing/2012/chart" uri="{CE6537A1-D6FC-4f65-9D91-7224C49458BB}"/>
            </c:extLst>
          </c:dLbls>
          <c:cat>
            <c:strRef>
              <c:f>'K3.4 Sociálna pomoc'!$H$31:$M$31</c:f>
              <c:strCache>
                <c:ptCount val="6"/>
                <c:pt idx="0">
                  <c:v>jednotlivec bez detí</c:v>
                </c:pt>
                <c:pt idx="1">
                  <c:v>jednotlivec s 1-4 deťmi</c:v>
                </c:pt>
                <c:pt idx="2">
                  <c:v>jednotlivec s 5 a viac deťmi</c:v>
                </c:pt>
                <c:pt idx="3">
                  <c:v>dvojica bez detí</c:v>
                </c:pt>
                <c:pt idx="4">
                  <c:v>dvojica s 1-4 deťmi</c:v>
                </c:pt>
                <c:pt idx="5">
                  <c:v>dvojica s 5 a viac deťmi</c:v>
                </c:pt>
              </c:strCache>
            </c:strRef>
          </c:cat>
          <c:val>
            <c:numRef>
              <c:f>'K3.4 Sociálna pomoc'!$H$44:$M$44</c:f>
              <c:numCache>
                <c:formatCode>#,##0</c:formatCode>
                <c:ptCount val="6"/>
                <c:pt idx="0">
                  <c:v>40123.25</c:v>
                </c:pt>
                <c:pt idx="1">
                  <c:v>9119.1666666666661</c:v>
                </c:pt>
                <c:pt idx="2">
                  <c:v>303.83333333333331</c:v>
                </c:pt>
                <c:pt idx="3">
                  <c:v>6047.083333333333</c:v>
                </c:pt>
                <c:pt idx="4">
                  <c:v>13063.333333333334</c:v>
                </c:pt>
                <c:pt idx="5">
                  <c:v>3367.75</c:v>
                </c:pt>
              </c:numCache>
            </c:numRef>
          </c:val>
          <c:extLst xmlns:c16r2="http://schemas.microsoft.com/office/drawing/2015/06/chart">
            <c:ext xmlns:c16="http://schemas.microsoft.com/office/drawing/2014/chart" uri="{C3380CC4-5D6E-409C-BE32-E72D297353CC}">
              <c16:uniqueId val="{0000000C-634C-4CA4-ADA9-498F110ED439}"/>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zero"/>
    <c:showDLblsOverMax val="0"/>
  </c:chart>
  <c:spPr>
    <a:solidFill>
      <a:schemeClr val="bg1"/>
    </a:solidFill>
    <a:ln w="9525" cap="flat" cmpd="sng" algn="ctr">
      <a:noFill/>
      <a:round/>
    </a:ln>
    <a:effectLst/>
  </c:spPr>
  <c:txPr>
    <a:bodyPr/>
    <a:lstStyle/>
    <a:p>
      <a:pPr>
        <a:defRPr/>
      </a:pPr>
      <a:endParaRPr lang="sk-SK"/>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spPr>
        <a:noFill/>
        <a:ln w="9525" cap="flat" cmpd="sng" algn="ctr">
          <a:solidFill>
            <a:schemeClr val="tx1">
              <a:tint val="75000"/>
              <a:shade val="95000"/>
              <a:satMod val="105000"/>
            </a:schemeClr>
          </a:solidFill>
          <a:prstDash val="solid"/>
          <a:round/>
        </a:ln>
        <a:effectLst/>
        <a:sp3d contourW="9525">
          <a:contourClr>
            <a:schemeClr val="tx1">
              <a:tint val="75000"/>
              <a:shade val="95000"/>
              <a:satMod val="10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'K3.4 Sociálna pomoc'!$H$51:$J$51</c:f>
              <c:strCache>
                <c:ptCount val="1"/>
                <c:pt idx="0">
                  <c:v>2017</c:v>
                </c:pt>
              </c:strCache>
            </c:strRef>
          </c:tx>
          <c:spPr>
            <a:solidFill>
              <a:schemeClr val="accent3">
                <a:tint val="77000"/>
              </a:schemeClr>
            </a:solidFill>
            <a:ln>
              <a:noFill/>
            </a:ln>
            <a:effectLst/>
            <a:sp3d/>
          </c:spPr>
          <c:invertIfNegative val="0"/>
          <c:cat>
            <c:strRef>
              <c:f>'K3.4 Sociálna pomoc'!$G$53:$G$60</c:f>
              <c:strCache>
                <c:ptCount val="8"/>
                <c:pt idx="0">
                  <c:v>BA</c:v>
                </c:pt>
                <c:pt idx="1">
                  <c:v>TT</c:v>
                </c:pt>
                <c:pt idx="2">
                  <c:v>TN</c:v>
                </c:pt>
                <c:pt idx="3">
                  <c:v>NR</c:v>
                </c:pt>
                <c:pt idx="4">
                  <c:v>ZA</c:v>
                </c:pt>
                <c:pt idx="5">
                  <c:v>BB</c:v>
                </c:pt>
                <c:pt idx="6">
                  <c:v>PO</c:v>
                </c:pt>
                <c:pt idx="7">
                  <c:v>KE</c:v>
                </c:pt>
              </c:strCache>
            </c:strRef>
          </c:cat>
          <c:val>
            <c:numRef>
              <c:f>'K3.4 Sociálna pomoc'!$J$53:$J$60</c:f>
              <c:numCache>
                <c:formatCode>0.0%</c:formatCode>
                <c:ptCount val="8"/>
                <c:pt idx="0">
                  <c:v>3.1064415820729967E-3</c:v>
                </c:pt>
                <c:pt idx="1">
                  <c:v>1.117870966362295E-2</c:v>
                </c:pt>
                <c:pt idx="2">
                  <c:v>7.6254721339094047E-3</c:v>
                </c:pt>
                <c:pt idx="3">
                  <c:v>2.1977763708927567E-2</c:v>
                </c:pt>
                <c:pt idx="4">
                  <c:v>1.111210837635246E-2</c:v>
                </c:pt>
                <c:pt idx="5">
                  <c:v>5.71457953765796E-2</c:v>
                </c:pt>
                <c:pt idx="6">
                  <c:v>5.8152035120574964E-2</c:v>
                </c:pt>
                <c:pt idx="7">
                  <c:v>6.5614337998980088E-2</c:v>
                </c:pt>
              </c:numCache>
            </c:numRef>
          </c:val>
          <c:extLst xmlns:c16r2="http://schemas.microsoft.com/office/drawing/2015/06/chart">
            <c:ext xmlns:c16="http://schemas.microsoft.com/office/drawing/2014/chart" uri="{C3380CC4-5D6E-409C-BE32-E72D297353CC}">
              <c16:uniqueId val="{00000000-0D5E-4A61-B3B9-052C5797BD9A}"/>
            </c:ext>
          </c:extLst>
        </c:ser>
        <c:ser>
          <c:idx val="1"/>
          <c:order val="1"/>
          <c:tx>
            <c:strRef>
              <c:f>'K3.4 Sociálna pomoc'!$K$51:$M$51</c:f>
              <c:strCache>
                <c:ptCount val="1"/>
                <c:pt idx="0">
                  <c:v>2018</c:v>
                </c:pt>
              </c:strCache>
            </c:strRef>
          </c:tx>
          <c:spPr>
            <a:solidFill>
              <a:schemeClr val="accent3">
                <a:shade val="76000"/>
              </a:schemeClr>
            </a:solidFill>
            <a:ln>
              <a:noFill/>
            </a:ln>
            <a:effectLst/>
            <a:sp3d/>
          </c:spPr>
          <c:invertIfNegative val="0"/>
          <c:cat>
            <c:strRef>
              <c:f>'K3.4 Sociálna pomoc'!$G$53:$G$60</c:f>
              <c:strCache>
                <c:ptCount val="8"/>
                <c:pt idx="0">
                  <c:v>BA</c:v>
                </c:pt>
                <c:pt idx="1">
                  <c:v>TT</c:v>
                </c:pt>
                <c:pt idx="2">
                  <c:v>TN</c:v>
                </c:pt>
                <c:pt idx="3">
                  <c:v>NR</c:v>
                </c:pt>
                <c:pt idx="4">
                  <c:v>ZA</c:v>
                </c:pt>
                <c:pt idx="5">
                  <c:v>BB</c:v>
                </c:pt>
                <c:pt idx="6">
                  <c:v>PO</c:v>
                </c:pt>
                <c:pt idx="7">
                  <c:v>KE</c:v>
                </c:pt>
              </c:strCache>
            </c:strRef>
          </c:cat>
          <c:val>
            <c:numRef>
              <c:f>'K3.4 Sociálna pomoc'!$M$53:$M$60</c:f>
              <c:numCache>
                <c:formatCode>0.0%</c:formatCode>
                <c:ptCount val="8"/>
                <c:pt idx="0">
                  <c:v>2.8025407244199017E-3</c:v>
                </c:pt>
                <c:pt idx="1">
                  <c:v>8.9015811598016966E-3</c:v>
                </c:pt>
                <c:pt idx="2">
                  <c:v>6.2482549151803655E-3</c:v>
                </c:pt>
                <c:pt idx="3">
                  <c:v>1.7740005775815835E-2</c:v>
                </c:pt>
                <c:pt idx="4">
                  <c:v>8.840516162269562E-3</c:v>
                </c:pt>
                <c:pt idx="5">
                  <c:v>4.9263759872450706E-2</c:v>
                </c:pt>
                <c:pt idx="6">
                  <c:v>5.0981639326751038E-2</c:v>
                </c:pt>
                <c:pt idx="7">
                  <c:v>5.730608833395686E-2</c:v>
                </c:pt>
              </c:numCache>
            </c:numRef>
          </c:val>
          <c:extLst xmlns:c16r2="http://schemas.microsoft.com/office/drawing/2015/06/chart">
            <c:ext xmlns:c16="http://schemas.microsoft.com/office/drawing/2014/chart" uri="{C3380CC4-5D6E-409C-BE32-E72D297353CC}">
              <c16:uniqueId val="{00000001-0D5E-4A61-B3B9-052C5797BD9A}"/>
            </c:ext>
          </c:extLst>
        </c:ser>
        <c:dLbls>
          <c:showLegendKey val="0"/>
          <c:showVal val="0"/>
          <c:showCatName val="0"/>
          <c:showSerName val="0"/>
          <c:showPercent val="0"/>
          <c:showBubbleSize val="0"/>
        </c:dLbls>
        <c:gapWidth val="150"/>
        <c:shape val="box"/>
        <c:axId val="494424008"/>
        <c:axId val="494424400"/>
        <c:axId val="0"/>
      </c:bar3DChart>
      <c:catAx>
        <c:axId val="494424008"/>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94424400"/>
        <c:crosses val="autoZero"/>
        <c:auto val="1"/>
        <c:lblAlgn val="ctr"/>
        <c:lblOffset val="100"/>
        <c:noMultiLvlLbl val="0"/>
      </c:catAx>
      <c:valAx>
        <c:axId val="494424400"/>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numFmt formatCode="0.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94424008"/>
        <c:crosses val="autoZero"/>
        <c:crossBetween val="between"/>
      </c:valAx>
      <c:spPr>
        <a:noFill/>
        <a:ln>
          <a:noFill/>
        </a:ln>
        <a:effectLst/>
      </c:spPr>
    </c:plotArea>
    <c:legend>
      <c:legendPos val="l"/>
      <c:layout>
        <c:manualLayout>
          <c:xMode val="edge"/>
          <c:yMode val="edge"/>
          <c:x val="0.18611111111111112"/>
          <c:y val="7.8869568387284927E-2"/>
          <c:w val="0.27490966754155732"/>
          <c:h val="7.8371974336541264E-2"/>
        </c:manualLayout>
      </c:layout>
      <c:overlay val="1"/>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prstDash val="solid"/>
      <a:round/>
    </a:ln>
    <a:effectLst/>
  </c:spPr>
  <c:txPr>
    <a:bodyPr/>
    <a:lstStyle/>
    <a:p>
      <a:pPr>
        <a:defRPr baseline="0">
          <a:latin typeface="Arial Narrow" panose="020B0606020202030204" pitchFamily="34" charset="0"/>
        </a:defRPr>
      </a:pPr>
      <a:endParaRPr lang="sk-SK"/>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18831873049799"/>
          <c:y val="0.11203169385099289"/>
          <c:w val="0.58549306336707907"/>
          <c:h val="0.88244169837621977"/>
        </c:manualLayout>
      </c:layout>
      <c:doughnutChart>
        <c:varyColors val="1"/>
        <c:ser>
          <c:idx val="0"/>
          <c:order val="0"/>
          <c:dPt>
            <c:idx val="0"/>
            <c:bubble3D val="0"/>
            <c:spPr>
              <a:solidFill>
                <a:srgbClr val="FF0000">
                  <a:lumMod val="50000"/>
                </a:srgbClr>
              </a:solidFill>
            </c:spPr>
          </c:dPt>
          <c:dPt>
            <c:idx val="4"/>
            <c:bubble3D val="0"/>
            <c:spPr>
              <a:solidFill>
                <a:srgbClr val="FB9760"/>
              </a:solidFill>
            </c:spPr>
          </c:dPt>
          <c:dLbls>
            <c:dLbl>
              <c:idx val="0"/>
              <c:layout>
                <c:manualLayout>
                  <c:x val="0"/>
                  <c:y val="5.6980056980056912E-2"/>
                </c:manualLayout>
              </c:layout>
              <c:tx>
                <c:rich>
                  <a:bodyPr/>
                  <a:lstStyle/>
                  <a:p>
                    <a:fld id="{DBCC56EE-44BF-41D2-B95E-AF64B64BF365}" type="VALUE">
                      <a:rPr lang="en-US"/>
                      <a:pPr/>
                      <a:t>[HODNOTA]</a:t>
                    </a:fld>
                    <a:r>
                      <a:rPr lang="en-US"/>
                      <a:t> tis.</a:t>
                    </a:r>
                    <a:endParaRPr lang="en-US" baseline="0"/>
                  </a:p>
                  <a:p>
                    <a:fld id="{D4C6E1F3-0E67-4C54-8DA9-5CDD226DC476}" type="PERCENTAGE">
                      <a:rPr lang="en-US"/>
                      <a:pPr/>
                      <a:t>[PERCENTO]</a:t>
                    </a:fld>
                    <a:endParaRPr lang="sk-SK"/>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layout>
                <c:manualLayout>
                  <c:x val="7.1684587813620072E-3"/>
                  <c:y val="2.3923444976076555E-2"/>
                </c:manualLayout>
              </c:layout>
              <c:tx>
                <c:rich>
                  <a:bodyPr/>
                  <a:lstStyle/>
                  <a:p>
                    <a:fld id="{51367937-32A8-4E16-93FE-8D5920BE8075}" type="VALUE">
                      <a:rPr lang="en-US"/>
                      <a:pPr/>
                      <a:t>[HODNOTA]</a:t>
                    </a:fld>
                    <a:r>
                      <a:rPr lang="en-US"/>
                      <a:t> tis. </a:t>
                    </a:r>
                    <a:endParaRPr lang="en-US" baseline="0"/>
                  </a:p>
                  <a:p>
                    <a:fld id="{9C7C1B75-420D-4084-B85B-3B19F15D6155}" type="PERCENTAGE">
                      <a:rPr lang="en-US"/>
                      <a:pPr/>
                      <a:t>[PERCENTO]</a:t>
                    </a:fld>
                    <a:endParaRPr lang="sk-SK"/>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2"/>
              <c:layout>
                <c:manualLayout>
                  <c:x val="-2.8673835125448029E-2"/>
                  <c:y val="-1.9936204146730464E-2"/>
                </c:manualLayout>
              </c:layout>
              <c:tx>
                <c:rich>
                  <a:bodyPr/>
                  <a:lstStyle/>
                  <a:p>
                    <a:fld id="{CC25A295-00B1-4665-BF4E-4B47CBEC21CD}" type="VALUE">
                      <a:rPr lang="en-US"/>
                      <a:pPr/>
                      <a:t>[HODNOTA]</a:t>
                    </a:fld>
                    <a:r>
                      <a:rPr lang="en-US"/>
                      <a:t> tis.</a:t>
                    </a:r>
                    <a:endParaRPr lang="en-US" baseline="0"/>
                  </a:p>
                  <a:p>
                    <a:fld id="{FFE0BBAC-549D-4479-B6F3-CF60C47CF3D9}" type="PERCENTAGE">
                      <a:rPr lang="en-US"/>
                      <a:pPr/>
                      <a:t>[PERCENTO]</a:t>
                    </a:fld>
                    <a:endParaRPr lang="sk-SK"/>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3"/>
              <c:tx>
                <c:rich>
                  <a:bodyPr/>
                  <a:lstStyle/>
                  <a:p>
                    <a:fld id="{FBF2C986-EC48-4D2F-AFC6-48E0F4900370}" type="VALUE">
                      <a:rPr lang="en-US"/>
                      <a:pPr/>
                      <a:t>[HODNOTA]</a:t>
                    </a:fld>
                    <a:r>
                      <a:rPr lang="en-US"/>
                      <a:t> tis.</a:t>
                    </a:r>
                    <a:endParaRPr lang="en-US" baseline="0"/>
                  </a:p>
                  <a:p>
                    <a:fld id="{BDC5BDFA-E69B-4E03-950D-67B207788E8D}" type="PERCENTAGE">
                      <a:rPr lang="en-US"/>
                      <a:pPr/>
                      <a:t>[PERCENTO]</a:t>
                    </a:fld>
                    <a:endParaRPr lang="sk-SK"/>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4"/>
              <c:tx>
                <c:rich>
                  <a:bodyPr/>
                  <a:lstStyle/>
                  <a:p>
                    <a:fld id="{4B55614E-B111-42D6-A980-CB9954A07C63}" type="VALUE">
                      <a:rPr lang="en-US"/>
                      <a:pPr/>
                      <a:t>[HODNOTA]</a:t>
                    </a:fld>
                    <a:r>
                      <a:rPr lang="en-US"/>
                      <a:t> tis.</a:t>
                    </a:r>
                    <a:endParaRPr lang="en-US" baseline="0"/>
                  </a:p>
                  <a:p>
                    <a:fld id="{040E55AB-C634-44AE-B681-0C8D4AC63116}" type="PERCENTAGE">
                      <a:rPr lang="en-US"/>
                      <a:pPr/>
                      <a:t>[PERCENTO]</a:t>
                    </a:fld>
                    <a:endParaRPr lang="sk-SK"/>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numFmt formatCode="0.0%" sourceLinked="0"/>
            <c:spPr>
              <a:noFill/>
              <a:ln>
                <a:noFill/>
              </a:ln>
              <a:effectLst/>
            </c:spPr>
            <c:txPr>
              <a:bodyPr/>
              <a:lstStyle/>
              <a:p>
                <a:pPr>
                  <a:defRPr>
                    <a:solidFill>
                      <a:schemeClr val="bg1"/>
                    </a:solidFill>
                  </a:defRPr>
                </a:pPr>
                <a:endParaRPr lang="sk-SK"/>
              </a:p>
            </c:txP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'K2.1.1 EAO'!$O$10:$O$14</c:f>
              <c:strCache>
                <c:ptCount val="5"/>
                <c:pt idx="0">
                  <c:v>pracujúci</c:v>
                </c:pt>
                <c:pt idx="1">
                  <c:v>nezamestnaní</c:v>
                </c:pt>
                <c:pt idx="2">
                  <c:v>študenti, učni</c:v>
                </c:pt>
                <c:pt idx="3">
                  <c:v>dôchodcovia</c:v>
                </c:pt>
                <c:pt idx="4">
                  <c:v>ostatní</c:v>
                </c:pt>
              </c:strCache>
            </c:strRef>
          </c:cat>
          <c:val>
            <c:numRef>
              <c:f>'K2.1.1 EAO'!$P$10:$P$14</c:f>
              <c:numCache>
                <c:formatCode>General</c:formatCode>
                <c:ptCount val="5"/>
                <c:pt idx="0" formatCode="#,##0.0">
                  <c:v>2566.6999999999998</c:v>
                </c:pt>
                <c:pt idx="1">
                  <c:v>179.5</c:v>
                </c:pt>
                <c:pt idx="2">
                  <c:v>383.4</c:v>
                </c:pt>
                <c:pt idx="3" formatCode="#,##0.0">
                  <c:v>1163.4000000000001</c:v>
                </c:pt>
                <c:pt idx="4" formatCode="#,##0.0">
                  <c:v>300.40000000000009</c:v>
                </c:pt>
              </c:numCache>
            </c:numRef>
          </c:val>
        </c:ser>
        <c:ser>
          <c:idx val="1"/>
          <c:order val="1"/>
          <c:dPt>
            <c:idx val="0"/>
            <c:bubble3D val="0"/>
            <c:spPr>
              <a:solidFill>
                <a:srgbClr val="E36C60">
                  <a:lumMod val="20000"/>
                  <a:lumOff val="80000"/>
                </a:srgbClr>
              </a:solidFill>
            </c:spPr>
          </c:dPt>
          <c:dPt>
            <c:idx val="2"/>
            <c:bubble3D val="0"/>
            <c:spPr>
              <a:solidFill>
                <a:srgbClr val="FF9999"/>
              </a:solidFill>
            </c:spPr>
          </c:dPt>
          <c:dLbls>
            <c:dLbl>
              <c:idx val="0"/>
              <c:layout>
                <c:manualLayout>
                  <c:x val="7.2484573789509649E-2"/>
                  <c:y val="3.7986704653371322E-3"/>
                </c:manualLayout>
              </c:layout>
              <c:tx>
                <c:rich>
                  <a:bodyPr/>
                  <a:lstStyle/>
                  <a:p>
                    <a:fld id="{D91E058B-C53D-43CC-A851-33FFCC1428ED}" type="VALUE">
                      <a:rPr lang="en-US">
                        <a:latin typeface="Arial Narrow" panose="020B0606020202030204" pitchFamily="34" charset="0"/>
                      </a:rPr>
                      <a:pPr/>
                      <a:t>[HODNOTA]</a:t>
                    </a:fld>
                    <a:r>
                      <a:rPr lang="en-US">
                        <a:latin typeface="Arial Narrow" panose="020B0606020202030204" pitchFamily="34" charset="0"/>
                      </a:rPr>
                      <a:t> tis.</a:t>
                    </a:r>
                    <a:endParaRPr lang="en-US" baseline="0">
                      <a:latin typeface="Arial Narrow" panose="020B0606020202030204" pitchFamily="34" charset="0"/>
                    </a:endParaRPr>
                  </a:p>
                  <a:p>
                    <a:fld id="{91D7FD7D-33DD-42D2-B1F7-F403EA3B8870}" type="PERCENTAGE">
                      <a:rPr lang="en-US">
                        <a:latin typeface="Arial Narrow" panose="020B0606020202030204" pitchFamily="34" charset="0"/>
                      </a:rPr>
                      <a:pPr/>
                      <a:t>[PERCENTO]</a:t>
                    </a:fld>
                    <a:endParaRPr lang="sk-SK"/>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1"/>
              <c:delete val="1"/>
              <c:extLst>
                <c:ext xmlns:c15="http://schemas.microsoft.com/office/drawing/2012/chart" uri="{CE6537A1-D6FC-4f65-9D91-7224C49458BB}"/>
              </c:extLst>
            </c:dLbl>
            <c:dLbl>
              <c:idx val="2"/>
              <c:layout>
                <c:manualLayout>
                  <c:x val="-5.0705467372134078E-2"/>
                  <c:y val="-2.5662959794696322E-2"/>
                </c:manualLayout>
              </c:layout>
              <c:tx>
                <c:rich>
                  <a:bodyPr/>
                  <a:lstStyle/>
                  <a:p>
                    <a:fld id="{6A00BFDF-ED69-41D5-A202-036BA134435B}" type="VALUE">
                      <a:rPr lang="en-US"/>
                      <a:pPr/>
                      <a:t>[HODNOTA]</a:t>
                    </a:fld>
                    <a:r>
                      <a:rPr lang="en-US"/>
                      <a:t> tis.</a:t>
                    </a:r>
                    <a:endParaRPr lang="en-US" baseline="0"/>
                  </a:p>
                  <a:p>
                    <a:fld id="{D71B8E22-E99A-4FB8-BC7C-08FBAB740FCA}" type="PERCENTAGE">
                      <a:rPr lang="en-US"/>
                      <a:pPr/>
                      <a:t>[PERCENTO]</a:t>
                    </a:fld>
                    <a:endParaRPr lang="sk-SK"/>
                  </a:p>
                </c:rich>
              </c:tx>
              <c:showLegendKey val="0"/>
              <c:showVal val="1"/>
              <c:showCatName val="0"/>
              <c:showSerName val="0"/>
              <c:showPercent val="1"/>
              <c:showBubbleSize val="0"/>
              <c:separator>
</c:separator>
              <c:extLst>
                <c:ext xmlns:c15="http://schemas.microsoft.com/office/drawing/2012/chart" uri="{CE6537A1-D6FC-4f65-9D91-7224C49458BB}">
                  <c15:dlblFieldTable/>
                  <c15:showDataLabelsRange val="0"/>
                </c:ext>
              </c:extLst>
            </c:dLbl>
            <c:dLbl>
              <c:idx val="3"/>
              <c:delete val="1"/>
              <c:extLst>
                <c:ext xmlns:c15="http://schemas.microsoft.com/office/drawing/2012/chart" uri="{CE6537A1-D6FC-4f65-9D91-7224C49458BB}"/>
              </c:extLst>
            </c:dLbl>
            <c:dLbl>
              <c:idx val="4"/>
              <c:delete val="1"/>
              <c:extLst>
                <c:ext xmlns:c15="http://schemas.microsoft.com/office/drawing/2012/chart" uri="{CE6537A1-D6FC-4f65-9D91-7224C49458BB}"/>
              </c:extLst>
            </c:dLbl>
            <c:numFmt formatCode="0.0%" sourceLinked="0"/>
            <c:spPr>
              <a:noFill/>
              <a:ln>
                <a:noFill/>
              </a:ln>
              <a:effectLst/>
            </c:spPr>
            <c:showLegendKey val="0"/>
            <c:showVal val="1"/>
            <c:showCatName val="0"/>
            <c:showSerName val="0"/>
            <c:showPercent val="1"/>
            <c:showBubbleSize val="0"/>
            <c:separator>
</c:separator>
            <c:showLeaderLines val="0"/>
            <c:extLst>
              <c:ext xmlns:c15="http://schemas.microsoft.com/office/drawing/2012/chart" uri="{CE6537A1-D6FC-4f65-9D91-7224C49458BB}"/>
            </c:extLst>
          </c:dLbls>
          <c:cat>
            <c:strRef>
              <c:f>'K2.1.1 EAO'!$O$10:$O$14</c:f>
              <c:strCache>
                <c:ptCount val="5"/>
                <c:pt idx="0">
                  <c:v>pracujúci</c:v>
                </c:pt>
                <c:pt idx="1">
                  <c:v>nezamestnaní</c:v>
                </c:pt>
                <c:pt idx="2">
                  <c:v>študenti, učni</c:v>
                </c:pt>
                <c:pt idx="3">
                  <c:v>dôchodcovia</c:v>
                </c:pt>
                <c:pt idx="4">
                  <c:v>ostatní</c:v>
                </c:pt>
              </c:strCache>
            </c:strRef>
          </c:cat>
          <c:val>
            <c:numRef>
              <c:f>'K2.1.1 EAO'!$Q$10:$Q$14</c:f>
              <c:numCache>
                <c:formatCode>General</c:formatCode>
                <c:ptCount val="5"/>
                <c:pt idx="0" formatCode="#,##0.0">
                  <c:v>2746.2</c:v>
                </c:pt>
                <c:pt idx="2" formatCode="#,##0.0">
                  <c:v>1847.2000000000003</c:v>
                </c:pt>
              </c:numCache>
            </c:numRef>
          </c:val>
        </c:ser>
        <c:dLbls>
          <c:showLegendKey val="0"/>
          <c:showVal val="0"/>
          <c:showCatName val="0"/>
          <c:showSerName val="0"/>
          <c:showPercent val="1"/>
          <c:showBubbleSize val="0"/>
          <c:showLeaderLines val="0"/>
        </c:dLbls>
        <c:firstSliceAng val="0"/>
        <c:holeSize val="23"/>
      </c:doughnutChart>
    </c:plotArea>
    <c:legend>
      <c:legendPos val="t"/>
      <c:layout>
        <c:manualLayout>
          <c:xMode val="edge"/>
          <c:yMode val="edge"/>
          <c:x val="1.1087989001374829E-2"/>
          <c:y val="2.3923444976076555E-2"/>
          <c:w val="0.97517851935174771"/>
          <c:h val="9.3234598505303343E-2"/>
        </c:manualLayout>
      </c:layout>
      <c:overlay val="0"/>
      <c:txPr>
        <a:bodyPr/>
        <a:lstStyle/>
        <a:p>
          <a:pPr rtl="0">
            <a:defRPr/>
          </a:pPr>
          <a:endParaRPr lang="sk-SK"/>
        </a:p>
      </c:txPr>
    </c:legend>
    <c:plotVisOnly val="1"/>
    <c:dispBlanksAs val="zero"/>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'K3.4 Sociálna pomoc'!$H$68</c:f>
              <c:strCache>
                <c:ptCount val="1"/>
                <c:pt idx="0">
                  <c:v>muži</c:v>
                </c:pt>
              </c:strCache>
            </c:strRef>
          </c:tx>
          <c:spPr>
            <a:solidFill>
              <a:srgbClr val="800000"/>
            </a:solidFill>
            <a:ln>
              <a:solidFill>
                <a:srgbClr val="800000"/>
              </a:solidFill>
            </a:ln>
          </c:spPr>
          <c:invertIfNegative val="0"/>
          <c:cat>
            <c:strRef>
              <c:f>'K3.4 Sociálna pomoc'!$G$69:$G$81</c:f>
              <c:strCache>
                <c:ptCount val="13"/>
                <c:pt idx="0">
                  <c:v>0 - 4</c:v>
                </c:pt>
                <c:pt idx="1">
                  <c:v>5 - 9 </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'K3.4 Sociálna pomoc'!$H$69:$H$81</c:f>
              <c:numCache>
                <c:formatCode>#,##0</c:formatCode>
                <c:ptCount val="13"/>
                <c:pt idx="0">
                  <c:v>3718.25</c:v>
                </c:pt>
                <c:pt idx="1">
                  <c:v>9309.3333333333339</c:v>
                </c:pt>
                <c:pt idx="2">
                  <c:v>10850</c:v>
                </c:pt>
                <c:pt idx="3">
                  <c:v>8390.25</c:v>
                </c:pt>
                <c:pt idx="4">
                  <c:v>2941.1666666666665</c:v>
                </c:pt>
                <c:pt idx="5">
                  <c:v>3425.8333333333335</c:v>
                </c:pt>
                <c:pt idx="6">
                  <c:v>5282.416666666667</c:v>
                </c:pt>
                <c:pt idx="7">
                  <c:v>6268.25</c:v>
                </c:pt>
                <c:pt idx="8">
                  <c:v>6889.333333333333</c:v>
                </c:pt>
                <c:pt idx="9">
                  <c:v>6579.916666666667</c:v>
                </c:pt>
                <c:pt idx="10">
                  <c:v>7235.916666666667</c:v>
                </c:pt>
                <c:pt idx="11">
                  <c:v>7338.5</c:v>
                </c:pt>
                <c:pt idx="12">
                  <c:v>3705.75</c:v>
                </c:pt>
              </c:numCache>
            </c:numRef>
          </c:val>
          <c:extLst xmlns:c16r2="http://schemas.microsoft.com/office/drawing/2015/06/chart">
            <c:ext xmlns:c16="http://schemas.microsoft.com/office/drawing/2014/chart" uri="{C3380CC4-5D6E-409C-BE32-E72D297353CC}">
              <c16:uniqueId val="{00000000-CEEC-4125-9D39-E9B4B7E934FA}"/>
            </c:ext>
          </c:extLst>
        </c:ser>
        <c:ser>
          <c:idx val="1"/>
          <c:order val="1"/>
          <c:tx>
            <c:strRef>
              <c:f>'K3.4 Sociálna pomoc'!$I$68</c:f>
              <c:strCache>
                <c:ptCount val="1"/>
                <c:pt idx="0">
                  <c:v>ženy</c:v>
                </c:pt>
              </c:strCache>
            </c:strRef>
          </c:tx>
          <c:spPr>
            <a:solidFill>
              <a:srgbClr val="C00000"/>
            </a:solidFill>
            <a:ln>
              <a:solidFill>
                <a:srgbClr val="C00000"/>
              </a:solidFill>
            </a:ln>
          </c:spPr>
          <c:invertIfNegative val="0"/>
          <c:cat>
            <c:strRef>
              <c:f>'K3.4 Sociálna pomoc'!$G$69:$G$81</c:f>
              <c:strCache>
                <c:ptCount val="13"/>
                <c:pt idx="0">
                  <c:v>0 - 4</c:v>
                </c:pt>
                <c:pt idx="1">
                  <c:v>5 - 9 </c:v>
                </c:pt>
                <c:pt idx="2">
                  <c:v>10 - 14</c:v>
                </c:pt>
                <c:pt idx="3">
                  <c:v>15 - 19</c:v>
                </c:pt>
                <c:pt idx="4">
                  <c:v>20 - 24</c:v>
                </c:pt>
                <c:pt idx="5">
                  <c:v>25 - 29</c:v>
                </c:pt>
                <c:pt idx="6">
                  <c:v>30 - 34</c:v>
                </c:pt>
                <c:pt idx="7">
                  <c:v>35 - 39</c:v>
                </c:pt>
                <c:pt idx="8">
                  <c:v>40 - 44</c:v>
                </c:pt>
                <c:pt idx="9">
                  <c:v>45 - 49</c:v>
                </c:pt>
                <c:pt idx="10">
                  <c:v>50 - 54</c:v>
                </c:pt>
                <c:pt idx="11">
                  <c:v>55 - 59</c:v>
                </c:pt>
                <c:pt idx="12">
                  <c:v>60 a viac</c:v>
                </c:pt>
              </c:strCache>
            </c:strRef>
          </c:cat>
          <c:val>
            <c:numRef>
              <c:f>'K3.4 Sociálna pomoc'!$I$69:$I$81</c:f>
              <c:numCache>
                <c:formatCode>#,##0</c:formatCode>
                <c:ptCount val="13"/>
                <c:pt idx="0">
                  <c:v>3643</c:v>
                </c:pt>
                <c:pt idx="1">
                  <c:v>9088.8333333333339</c:v>
                </c:pt>
                <c:pt idx="2">
                  <c:v>10349.916666666666</c:v>
                </c:pt>
                <c:pt idx="3">
                  <c:v>7362.75</c:v>
                </c:pt>
                <c:pt idx="4">
                  <c:v>2799</c:v>
                </c:pt>
                <c:pt idx="5">
                  <c:v>4414.916666666667</c:v>
                </c:pt>
                <c:pt idx="6">
                  <c:v>6149.083333333333</c:v>
                </c:pt>
                <c:pt idx="7">
                  <c:v>6492.583333333333</c:v>
                </c:pt>
                <c:pt idx="8">
                  <c:v>6623.5</c:v>
                </c:pt>
                <c:pt idx="9">
                  <c:v>6087.5</c:v>
                </c:pt>
                <c:pt idx="10">
                  <c:v>5650.583333333333</c:v>
                </c:pt>
                <c:pt idx="11">
                  <c:v>5115.25</c:v>
                </c:pt>
                <c:pt idx="12">
                  <c:v>4499.833333333333</c:v>
                </c:pt>
              </c:numCache>
            </c:numRef>
          </c:val>
          <c:extLst xmlns:c16r2="http://schemas.microsoft.com/office/drawing/2015/06/chart">
            <c:ext xmlns:c16="http://schemas.microsoft.com/office/drawing/2014/chart" uri="{C3380CC4-5D6E-409C-BE32-E72D297353CC}">
              <c16:uniqueId val="{00000001-CEEC-4125-9D39-E9B4B7E934FA}"/>
            </c:ext>
          </c:extLst>
        </c:ser>
        <c:dLbls>
          <c:showLegendKey val="0"/>
          <c:showVal val="0"/>
          <c:showCatName val="0"/>
          <c:showSerName val="0"/>
          <c:showPercent val="0"/>
          <c:showBubbleSize val="0"/>
        </c:dLbls>
        <c:gapWidth val="195"/>
        <c:overlap val="-26"/>
        <c:axId val="494428712"/>
        <c:axId val="494422048"/>
      </c:barChart>
      <c:catAx>
        <c:axId val="494428712"/>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494422048"/>
        <c:crosses val="autoZero"/>
        <c:auto val="1"/>
        <c:lblAlgn val="ctr"/>
        <c:lblOffset val="100"/>
        <c:noMultiLvlLbl val="0"/>
      </c:catAx>
      <c:valAx>
        <c:axId val="494422048"/>
        <c:scaling>
          <c:orientation val="minMax"/>
        </c:scaling>
        <c:delete val="0"/>
        <c:axPos val="l"/>
        <c:majorGridlines/>
        <c:numFmt formatCode="#,##0" sourceLinked="0"/>
        <c:majorTickMark val="out"/>
        <c:minorTickMark val="none"/>
        <c:tickLblPos val="nextTo"/>
        <c:crossAx val="494428712"/>
        <c:crosses val="autoZero"/>
        <c:crossBetween val="between"/>
      </c:valAx>
    </c:plotArea>
    <c:legend>
      <c:legendPos val="t"/>
      <c:layout>
        <c:manualLayout>
          <c:xMode val="edge"/>
          <c:yMode val="edge"/>
          <c:x val="0.80951625838436858"/>
          <c:y val="6.0185185185185147E-2"/>
          <c:w val="0.15559513394159064"/>
          <c:h val="0.11142314107288313"/>
        </c:manualLayout>
      </c:layout>
      <c:overlay val="1"/>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pieChart>
        <c:varyColors val="1"/>
        <c:ser>
          <c:idx val="0"/>
          <c:order val="0"/>
          <c:dPt>
            <c:idx val="0"/>
            <c:bubble3D val="0"/>
            <c:spPr>
              <a:solidFill>
                <a:schemeClr val="accent3">
                  <a:tint val="65000"/>
                </a:schemeClr>
              </a:solidFill>
              <a:ln>
                <a:solidFill>
                  <a:schemeClr val="bg1"/>
                </a:solidFill>
              </a:ln>
              <a:effectLst/>
            </c:spPr>
          </c:dPt>
          <c:dPt>
            <c:idx val="1"/>
            <c:bubble3D val="0"/>
            <c:spPr>
              <a:solidFill>
                <a:srgbClr val="F5ADCC"/>
              </a:solidFill>
              <a:ln>
                <a:solidFill>
                  <a:schemeClr val="bg1"/>
                </a:solidFill>
              </a:ln>
              <a:effectLst/>
            </c:spPr>
          </c:dPt>
          <c:dPt>
            <c:idx val="2"/>
            <c:bubble3D val="0"/>
            <c:spPr>
              <a:solidFill>
                <a:srgbClr val="B7194A"/>
              </a:solidFill>
              <a:ln>
                <a:solidFill>
                  <a:schemeClr val="bg1"/>
                </a:solidFill>
              </a:ln>
              <a:effectLst/>
            </c:spPr>
          </c:dPt>
          <c:dLbls>
            <c:dLbl>
              <c:idx val="0"/>
              <c:layout>
                <c:manualLayout>
                  <c:x val="-0.15054888437305652"/>
                  <c:y val="-3.8650845727617379E-2"/>
                </c:manualLayout>
              </c:layout>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Narrow" panose="020B0606020202030204" pitchFamily="34" charset="0"/>
                      <a:ea typeface="+mn-ea"/>
                      <a:cs typeface="Arial" panose="020B0604020202020204" pitchFamily="34" charset="0"/>
                    </a:defRPr>
                  </a:pPr>
                  <a:endParaRPr lang="sk-SK"/>
                </a:p>
              </c:txPr>
              <c:showLegendKey val="0"/>
              <c:showVal val="0"/>
              <c:showCatName val="1"/>
              <c:showSerName val="0"/>
              <c:showPercent val="1"/>
              <c:showBubbleSize val="0"/>
              <c:separator>
</c:separator>
              <c:extLst>
                <c:ext xmlns:c15="http://schemas.microsoft.com/office/drawing/2012/chart" uri="{CE6537A1-D6FC-4f65-9D91-7224C49458BB}">
                  <c15:layout>
                    <c:manualLayout>
                      <c:w val="0.10036592291537103"/>
                      <c:h val="0.15856481481481483"/>
                    </c:manualLayout>
                  </c15:layout>
                </c:ext>
              </c:extLst>
            </c:dLbl>
            <c:dLbl>
              <c:idx val="1"/>
              <c:layout>
                <c:manualLayout>
                  <c:x val="0.17125275858109981"/>
                  <c:y val="-9.4229367162438141E-3"/>
                </c:manualLayout>
              </c:layout>
              <c:numFmt formatCode="0%" sourceLinked="0"/>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Arial Narrow" panose="020B0606020202030204" pitchFamily="34" charset="0"/>
                      <a:ea typeface="+mn-ea"/>
                      <a:cs typeface="Arial" panose="020B0604020202020204" pitchFamily="34" charset="0"/>
                    </a:defRPr>
                  </a:pPr>
                  <a:endParaRPr lang="sk-SK"/>
                </a:p>
              </c:txPr>
              <c:showLegendKey val="0"/>
              <c:showVal val="0"/>
              <c:showCatName val="1"/>
              <c:showSerName val="0"/>
              <c:showPercent val="1"/>
              <c:showBubbleSize val="0"/>
              <c:separator>
</c:separator>
              <c:extLst>
                <c:ext xmlns:c15="http://schemas.microsoft.com/office/drawing/2012/chart" uri="{CE6537A1-D6FC-4f65-9D91-7224C49458BB}">
                  <c15:layout>
                    <c:manualLayout>
                      <c:w val="0.10872974982498526"/>
                      <c:h val="0.14208333333333331"/>
                    </c:manualLayout>
                  </c15:layout>
                </c:ext>
              </c:extLst>
            </c:dLbl>
            <c:dLbl>
              <c:idx val="2"/>
              <c:layout>
                <c:manualLayout>
                  <c:x val="-6.4752704029630334E-2"/>
                  <c:y val="1.0416666666666666E-2"/>
                </c:manualLayout>
              </c:layout>
              <c:showLegendKey val="0"/>
              <c:showVal val="0"/>
              <c:showCatName val="1"/>
              <c:showSerName val="0"/>
              <c:showPercent val="1"/>
              <c:showBubbleSize val="0"/>
              <c:separator>
</c:separator>
              <c:extLst>
                <c:ext xmlns:c15="http://schemas.microsoft.com/office/drawing/2012/chart" uri="{CE6537A1-D6FC-4f65-9D91-7224C49458BB}"/>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Arial" panose="020B0604020202020204" pitchFamily="34" charset="0"/>
                  </a:defRPr>
                </a:pPr>
                <a:endParaRPr lang="sk-SK"/>
              </a:p>
            </c:txPr>
            <c:showLegendKey val="0"/>
            <c:showVal val="0"/>
            <c:showCatName val="1"/>
            <c:showSerName val="0"/>
            <c:showPercent val="1"/>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numRef>
              <c:f>'K3.4 Sociálna pomoc'!$H$87:$J$87</c:f>
              <c:numCache>
                <c:formatCode>"€"#,##0.00_);[Red]\("€"#,##0.00\)</c:formatCode>
                <c:ptCount val="3"/>
                <c:pt idx="0">
                  <c:v>63.07</c:v>
                </c:pt>
                <c:pt idx="1">
                  <c:v>34.69</c:v>
                </c:pt>
                <c:pt idx="2">
                  <c:v>13.5</c:v>
                </c:pt>
              </c:numCache>
            </c:numRef>
          </c:cat>
          <c:val>
            <c:numRef>
              <c:f>'K3.4 Sociálna pomoc'!$H$100:$J$100</c:f>
              <c:numCache>
                <c:formatCode>#,##0</c:formatCode>
                <c:ptCount val="3"/>
                <c:pt idx="0">
                  <c:v>7702.833333333333</c:v>
                </c:pt>
                <c:pt idx="1">
                  <c:v>5457.916666666667</c:v>
                </c:pt>
                <c:pt idx="2">
                  <c:v>850.16666666666663</c:v>
                </c:pt>
              </c:numCache>
            </c:numRef>
          </c:val>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latin typeface="Arial Narrow" panose="020B0606020202030204" pitchFamily="34" charset="0"/>
          <a:cs typeface="Arial" panose="020B0604020202020204" pitchFamily="34" charset="0"/>
        </a:defRPr>
      </a:pPr>
      <a:endParaRPr lang="sk-SK"/>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7111910883804952"/>
          <c:y val="4.5325103592820132E-2"/>
          <c:w val="0.39421536280433472"/>
          <c:h val="0.90936709834347629"/>
        </c:manualLayout>
      </c:layout>
      <c:pieChart>
        <c:varyColors val="1"/>
        <c:ser>
          <c:idx val="0"/>
          <c:order val="0"/>
          <c:spPr>
            <a:solidFill>
              <a:srgbClr val="800000"/>
            </a:solidFill>
          </c:spPr>
          <c:dPt>
            <c:idx val="0"/>
            <c:bubble3D val="0"/>
            <c:spPr>
              <a:solidFill>
                <a:schemeClr val="accent4">
                  <a:lumMod val="40000"/>
                  <a:lumOff val="60000"/>
                </a:schemeClr>
              </a:solidFill>
            </c:spPr>
          </c:dPt>
          <c:dPt>
            <c:idx val="1"/>
            <c:bubble3D val="0"/>
            <c:spPr>
              <a:solidFill>
                <a:srgbClr val="B7194A"/>
              </a:solidFill>
            </c:spPr>
          </c:dPt>
          <c:dLbls>
            <c:dLbl>
              <c:idx val="0"/>
              <c:layout>
                <c:manualLayout>
                  <c:x val="6.334275127340229E-2"/>
                  <c:y val="0.34396210771849145"/>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3.6843613298337692E-2"/>
                  <c:y val="-0.12231262758821877"/>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9.0268344524419869E-2"/>
                  <c:y val="2.5477246475210043E-2"/>
                </c:manualLayout>
              </c:layout>
              <c:showLegendKey val="0"/>
              <c:showVal val="0"/>
              <c:showCatName val="1"/>
              <c:showSerName val="0"/>
              <c:showPercent val="1"/>
              <c:showBubbleSize val="0"/>
              <c:extLst>
                <c:ext xmlns:c15="http://schemas.microsoft.com/office/drawing/2012/chart" uri="{CE6537A1-D6FC-4f65-9D91-7224C49458BB}"/>
              </c:extLst>
            </c:dLbl>
            <c:dLbl>
              <c:idx val="3"/>
              <c:layout>
                <c:manualLayout>
                  <c:x val="-4.5777740205787162E-2"/>
                  <c:y val="-0.18679625433159042"/>
                </c:manualLayout>
              </c:layout>
              <c:showLegendKey val="0"/>
              <c:showVal val="0"/>
              <c:showCatName val="1"/>
              <c:showSerName val="0"/>
              <c:showPercent val="1"/>
              <c:showBubbleSize val="0"/>
              <c:extLst>
                <c:ext xmlns:c15="http://schemas.microsoft.com/office/drawing/2012/chart" uri="{CE6537A1-D6FC-4f65-9D91-7224C49458BB}"/>
              </c:extLst>
            </c:dLbl>
            <c:numFmt formatCode="0.0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'K3.4 Sociálna pomoc'!$H$106:$K$106</c:f>
              <c:strCache>
                <c:ptCount val="4"/>
                <c:pt idx="0">
                  <c:v>Zamestnaní</c:v>
                </c:pt>
                <c:pt idx="1">
                  <c:v>Uchádzač o zamestnanie</c:v>
                </c:pt>
                <c:pt idx="2">
                  <c:v>Študujúci, ktorí poberajú rodičovský príspevok</c:v>
                </c:pt>
                <c:pt idx="3">
                  <c:v>Výkon dobrovoľnej vojenskej služby</c:v>
                </c:pt>
              </c:strCache>
            </c:strRef>
          </c:cat>
          <c:val>
            <c:numRef>
              <c:f>'K3.4 Sociálna pomoc'!$H$119:$K$119</c:f>
              <c:numCache>
                <c:formatCode>#,##0</c:formatCode>
                <c:ptCount val="4"/>
                <c:pt idx="0">
                  <c:v>839.08333333333337</c:v>
                </c:pt>
                <c:pt idx="1">
                  <c:v>31684.583333333332</c:v>
                </c:pt>
                <c:pt idx="2">
                  <c:v>8.8333333333333339</c:v>
                </c:pt>
                <c:pt idx="3" formatCode="#,##0.0">
                  <c:v>0.41666666666666669</c:v>
                </c:pt>
              </c:numCache>
            </c:numRef>
          </c:val>
        </c:ser>
        <c:dLbls>
          <c:showLegendKey val="0"/>
          <c:showVal val="0"/>
          <c:showCatName val="0"/>
          <c:showSerName val="0"/>
          <c:showPercent val="0"/>
          <c:showBubbleSize val="0"/>
          <c:showLeaderLines val="1"/>
        </c:dLbls>
        <c:firstSliceAng val="78"/>
      </c:pieChart>
    </c:plotArea>
    <c:plotVisOnly val="1"/>
    <c:dispBlanksAs val="zero"/>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cat>
            <c:strRef>
              <c:f>'K3.4 Sociálna pomoc'!$G$124:$G$147</c:f>
              <c:strCache>
                <c:ptCount val="24"/>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strCache>
            </c:strRef>
          </c:cat>
          <c:val>
            <c:numRef>
              <c:f>'K3.4 Sociálna pomoc'!$H$124:$H$147</c:f>
              <c:numCache>
                <c:formatCode>#,##0</c:formatCode>
                <c:ptCount val="24"/>
                <c:pt idx="0">
                  <c:v>497</c:v>
                </c:pt>
                <c:pt idx="1">
                  <c:v>445</c:v>
                </c:pt>
                <c:pt idx="2">
                  <c:v>380</c:v>
                </c:pt>
                <c:pt idx="3">
                  <c:v>384</c:v>
                </c:pt>
                <c:pt idx="4">
                  <c:v>382</c:v>
                </c:pt>
                <c:pt idx="5">
                  <c:v>523</c:v>
                </c:pt>
                <c:pt idx="6">
                  <c:v>696</c:v>
                </c:pt>
                <c:pt idx="7">
                  <c:v>999</c:v>
                </c:pt>
                <c:pt idx="8">
                  <c:v>1042</c:v>
                </c:pt>
                <c:pt idx="9">
                  <c:v>1049</c:v>
                </c:pt>
                <c:pt idx="10">
                  <c:v>1033</c:v>
                </c:pt>
                <c:pt idx="11">
                  <c:v>1045</c:v>
                </c:pt>
                <c:pt idx="12">
                  <c:v>1001</c:v>
                </c:pt>
                <c:pt idx="13">
                  <c:v>907</c:v>
                </c:pt>
                <c:pt idx="14">
                  <c:v>897</c:v>
                </c:pt>
                <c:pt idx="15">
                  <c:v>795</c:v>
                </c:pt>
                <c:pt idx="16">
                  <c:v>798</c:v>
                </c:pt>
                <c:pt idx="17">
                  <c:v>795</c:v>
                </c:pt>
                <c:pt idx="18">
                  <c:v>895</c:v>
                </c:pt>
                <c:pt idx="19">
                  <c:v>849</c:v>
                </c:pt>
                <c:pt idx="20">
                  <c:v>837</c:v>
                </c:pt>
                <c:pt idx="21">
                  <c:v>792</c:v>
                </c:pt>
                <c:pt idx="22">
                  <c:v>743</c:v>
                </c:pt>
                <c:pt idx="23">
                  <c:v>760</c:v>
                </c:pt>
              </c:numCache>
            </c:numRef>
          </c:val>
        </c:ser>
        <c:dLbls>
          <c:showLegendKey val="0"/>
          <c:showVal val="0"/>
          <c:showCatName val="0"/>
          <c:showSerName val="0"/>
          <c:showPercent val="0"/>
          <c:showBubbleSize val="0"/>
        </c:dLbls>
        <c:gapWidth val="219"/>
        <c:overlap val="-27"/>
        <c:axId val="464769312"/>
        <c:axId val="464771272"/>
      </c:barChart>
      <c:catAx>
        <c:axId val="46476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k-SK"/>
          </a:p>
        </c:txPr>
        <c:crossAx val="464771272"/>
        <c:crosses val="autoZero"/>
        <c:auto val="1"/>
        <c:lblAlgn val="ctr"/>
        <c:lblOffset val="100"/>
        <c:noMultiLvlLbl val="0"/>
      </c:catAx>
      <c:valAx>
        <c:axId val="4647712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sk-SK"/>
          </a:p>
        </c:txPr>
        <c:crossAx val="4647693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cs typeface="Times New Roman" panose="02020603050405020304" pitchFamily="18" charset="0"/>
        </a:defRPr>
      </a:pPr>
      <a:endParaRPr lang="sk-SK"/>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257808398950133"/>
          <c:y val="0.11815365983375528"/>
          <c:w val="0.44706627296587925"/>
          <c:h val="0.81428716553360247"/>
        </c:manualLayout>
      </c:layout>
      <c:pieChart>
        <c:varyColors val="1"/>
        <c:ser>
          <c:idx val="0"/>
          <c:order val="0"/>
          <c:dPt>
            <c:idx val="0"/>
            <c:bubble3D val="0"/>
            <c:spPr>
              <a:solidFill>
                <a:srgbClr val="B7194A"/>
              </a:solidFill>
            </c:spPr>
          </c:dPt>
          <c:dPt>
            <c:idx val="1"/>
            <c:bubble3D val="0"/>
            <c:spPr>
              <a:solidFill>
                <a:srgbClr val="DA8EAB"/>
              </a:solidFill>
            </c:spPr>
          </c:dPt>
          <c:dLbls>
            <c:dLbl>
              <c:idx val="0"/>
              <c:layout>
                <c:manualLayout>
                  <c:x val="-0.14410945853990481"/>
                  <c:y val="-4.5559695281992246E-2"/>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0.14700748517546414"/>
                  <c:y val="-7.5349849561487745E-3"/>
                </c:manualLayout>
              </c:layout>
              <c:showLegendKey val="0"/>
              <c:showVal val="0"/>
              <c:showCatName val="1"/>
              <c:showSerName val="0"/>
              <c:showPercent val="1"/>
              <c:showBubbleSize val="0"/>
              <c:extLst>
                <c:ext xmlns:c15="http://schemas.microsoft.com/office/drawing/2012/chart" uri="{CE6537A1-D6FC-4f65-9D91-7224C49458BB}"/>
              </c:extLst>
            </c:dLbl>
            <c:numFmt formatCode="0.0%" sourceLinked="0"/>
            <c:spPr>
              <a:noFill/>
              <a:ln>
                <a:noFill/>
              </a:ln>
              <a:effectLst/>
            </c:spPr>
            <c:showLegendKey val="0"/>
            <c:showVal val="0"/>
            <c:showCatName val="1"/>
            <c:showSerName val="0"/>
            <c:showPercent val="1"/>
            <c:showBubbleSize val="0"/>
            <c:showLeaderLines val="1"/>
            <c:extLst>
              <c:ext xmlns:c15="http://schemas.microsoft.com/office/drawing/2012/chart" uri="{CE6537A1-D6FC-4f65-9D91-7224C49458BB}"/>
            </c:extLst>
          </c:dLbls>
          <c:cat>
            <c:strRef>
              <c:f>'K3.4 Sociálna pomoc'!$G$152:$G$153</c:f>
              <c:strCache>
                <c:ptCount val="2"/>
                <c:pt idx="0">
                  <c:v>jednočlenná domácnosť</c:v>
                </c:pt>
                <c:pt idx="1">
                  <c:v>viacčlenná domácnosť</c:v>
                </c:pt>
              </c:strCache>
            </c:strRef>
          </c:cat>
          <c:val>
            <c:numRef>
              <c:f>'K3.4 Sociálna pomoc'!$I$152:$I$153</c:f>
              <c:numCache>
                <c:formatCode>#,##0</c:formatCode>
                <c:ptCount val="2"/>
                <c:pt idx="0">
                  <c:v>19130.333333333332</c:v>
                </c:pt>
                <c:pt idx="1">
                  <c:v>15985.000000000004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baseline="0">
          <a:solidFill>
            <a:schemeClr val="bg1"/>
          </a:solidFill>
          <a:latin typeface="Arial Narrow" panose="020B0606020202030204" pitchFamily="34" charset="0"/>
        </a:defRPr>
      </a:pPr>
      <a:endParaRPr lang="sk-SK"/>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'K3.4 Sociálna pomoc'!$G$195</c:f>
              <c:strCache>
                <c:ptCount val="1"/>
                <c:pt idx="0">
                  <c:v>Nie sú v systéme PHN</c:v>
                </c:pt>
              </c:strCache>
            </c:strRef>
          </c:tx>
          <c:spPr>
            <a:solidFill>
              <a:srgbClr val="800000"/>
            </a:solidFill>
            <a:ln>
              <a:noFill/>
            </a:ln>
            <a:effectLst/>
          </c:spPr>
          <c:invertIfNegative val="0"/>
          <c:cat>
            <c:strRef>
              <c:f>'K3.4 Sociálna pomoc'!$F$196:$F$219</c:f>
              <c:strCache>
                <c:ptCount val="24"/>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strCache>
            </c:strRef>
          </c:cat>
          <c:val>
            <c:numRef>
              <c:f>'K3.4 Sociálna pomoc'!$G$196:$G$219</c:f>
              <c:numCache>
                <c:formatCode>0.0%</c:formatCode>
                <c:ptCount val="24"/>
                <c:pt idx="0">
                  <c:v>0.91598984771573599</c:v>
                </c:pt>
                <c:pt idx="1">
                  <c:v>0.8993533876862525</c:v>
                </c:pt>
                <c:pt idx="2">
                  <c:v>0.89564974122254859</c:v>
                </c:pt>
                <c:pt idx="3">
                  <c:v>0.87458193979933108</c:v>
                </c:pt>
                <c:pt idx="4">
                  <c:v>0.8628932545679352</c:v>
                </c:pt>
                <c:pt idx="5">
                  <c:v>0.77883156297420331</c:v>
                </c:pt>
                <c:pt idx="6">
                  <c:v>0.7366437596985147</c:v>
                </c:pt>
                <c:pt idx="7">
                  <c:v>0.78371554807490007</c:v>
                </c:pt>
                <c:pt idx="8">
                  <c:v>0.80415305154421846</c:v>
                </c:pt>
                <c:pt idx="9">
                  <c:v>0.79362101313320821</c:v>
                </c:pt>
                <c:pt idx="10">
                  <c:v>0.79748152773441561</c:v>
                </c:pt>
                <c:pt idx="11">
                  <c:v>0.79970404819786489</c:v>
                </c:pt>
                <c:pt idx="12">
                  <c:v>0.80618672665916757</c:v>
                </c:pt>
                <c:pt idx="13">
                  <c:v>0.79425417137122067</c:v>
                </c:pt>
                <c:pt idx="14">
                  <c:v>0.80821744627054359</c:v>
                </c:pt>
                <c:pt idx="15">
                  <c:v>0.79869130100076979</c:v>
                </c:pt>
                <c:pt idx="16">
                  <c:v>0.79109722764545098</c:v>
                </c:pt>
                <c:pt idx="17">
                  <c:v>0.76546427101906456</c:v>
                </c:pt>
                <c:pt idx="18">
                  <c:v>0.78135875321531245</c:v>
                </c:pt>
                <c:pt idx="19">
                  <c:v>0.79779828395661323</c:v>
                </c:pt>
                <c:pt idx="20">
                  <c:v>0.81315504156125773</c:v>
                </c:pt>
                <c:pt idx="21">
                  <c:v>0.79376181474480156</c:v>
                </c:pt>
                <c:pt idx="22">
                  <c:v>0.77945443993035401</c:v>
                </c:pt>
                <c:pt idx="23">
                  <c:v>0.78408636545381849</c:v>
                </c:pt>
              </c:numCache>
            </c:numRef>
          </c:val>
        </c:ser>
        <c:ser>
          <c:idx val="1"/>
          <c:order val="1"/>
          <c:tx>
            <c:strRef>
              <c:f>'K3.4 Sociálna pomoc'!$H$195</c:f>
              <c:strCache>
                <c:ptCount val="1"/>
                <c:pt idx="0">
                  <c:v>Sú v systéme PHN</c:v>
                </c:pt>
              </c:strCache>
            </c:strRef>
          </c:tx>
          <c:spPr>
            <a:solidFill>
              <a:schemeClr val="accent2"/>
            </a:solidFill>
            <a:ln>
              <a:noFill/>
            </a:ln>
            <a:effectLst/>
          </c:spPr>
          <c:invertIfNegative val="0"/>
          <c:cat>
            <c:strRef>
              <c:f>'K3.4 Sociálna pomoc'!$F$196:$F$219</c:f>
              <c:strCache>
                <c:ptCount val="24"/>
                <c:pt idx="0">
                  <c:v>2017-01</c:v>
                </c:pt>
                <c:pt idx="1">
                  <c:v>2017-02</c:v>
                </c:pt>
                <c:pt idx="2">
                  <c:v>2017-03</c:v>
                </c:pt>
                <c:pt idx="3">
                  <c:v>2017-04</c:v>
                </c:pt>
                <c:pt idx="4">
                  <c:v>2017-05</c:v>
                </c:pt>
                <c:pt idx="5">
                  <c:v>2017-06</c:v>
                </c:pt>
                <c:pt idx="6">
                  <c:v>2017-07</c:v>
                </c:pt>
                <c:pt idx="7">
                  <c:v>2017-08</c:v>
                </c:pt>
                <c:pt idx="8">
                  <c:v>2017-09</c:v>
                </c:pt>
                <c:pt idx="9">
                  <c:v>2017-10</c:v>
                </c:pt>
                <c:pt idx="10">
                  <c:v>2017-11</c:v>
                </c:pt>
                <c:pt idx="11">
                  <c:v>2017-12</c:v>
                </c:pt>
                <c:pt idx="12">
                  <c:v>2018-01</c:v>
                </c:pt>
                <c:pt idx="13">
                  <c:v>2018-02</c:v>
                </c:pt>
                <c:pt idx="14">
                  <c:v>2018-03</c:v>
                </c:pt>
                <c:pt idx="15">
                  <c:v>2018-04</c:v>
                </c:pt>
                <c:pt idx="16">
                  <c:v>2018-05</c:v>
                </c:pt>
                <c:pt idx="17">
                  <c:v>2018-06</c:v>
                </c:pt>
                <c:pt idx="18">
                  <c:v>2018-07</c:v>
                </c:pt>
                <c:pt idx="19">
                  <c:v>2018-08</c:v>
                </c:pt>
                <c:pt idx="20">
                  <c:v>2018-09</c:v>
                </c:pt>
                <c:pt idx="21">
                  <c:v>2018-10</c:v>
                </c:pt>
                <c:pt idx="22">
                  <c:v>2018-11</c:v>
                </c:pt>
                <c:pt idx="23">
                  <c:v>2018-12</c:v>
                </c:pt>
              </c:strCache>
            </c:strRef>
          </c:cat>
          <c:val>
            <c:numRef>
              <c:f>'K3.4 Sociálna pomoc'!$H$196:$H$219</c:f>
              <c:numCache>
                <c:formatCode>0.0%</c:formatCode>
                <c:ptCount val="24"/>
                <c:pt idx="0">
                  <c:v>8.4010152284263964E-2</c:v>
                </c:pt>
                <c:pt idx="1">
                  <c:v>0.10064661231374754</c:v>
                </c:pt>
                <c:pt idx="2">
                  <c:v>0.1043502587774514</c:v>
                </c:pt>
                <c:pt idx="3">
                  <c:v>0.1254180602006689</c:v>
                </c:pt>
                <c:pt idx="4">
                  <c:v>0.13710674543206483</c:v>
                </c:pt>
                <c:pt idx="5">
                  <c:v>0.22116843702579667</c:v>
                </c:pt>
                <c:pt idx="6">
                  <c:v>0.26335624030148524</c:v>
                </c:pt>
                <c:pt idx="7">
                  <c:v>0.21628445192509993</c:v>
                </c:pt>
                <c:pt idx="8">
                  <c:v>0.1958469484557816</c:v>
                </c:pt>
                <c:pt idx="9">
                  <c:v>0.20637898686679174</c:v>
                </c:pt>
                <c:pt idx="10">
                  <c:v>0.20251847226558434</c:v>
                </c:pt>
                <c:pt idx="11">
                  <c:v>0.20029595180213508</c:v>
                </c:pt>
                <c:pt idx="12">
                  <c:v>0.1938132733408324</c:v>
                </c:pt>
                <c:pt idx="13">
                  <c:v>0.20574582862877933</c:v>
                </c:pt>
                <c:pt idx="14">
                  <c:v>0.19178255372945638</c:v>
                </c:pt>
                <c:pt idx="15">
                  <c:v>0.20130869899923018</c:v>
                </c:pt>
                <c:pt idx="16">
                  <c:v>0.20890277235454902</c:v>
                </c:pt>
                <c:pt idx="17">
                  <c:v>0.23453572898093539</c:v>
                </c:pt>
                <c:pt idx="18">
                  <c:v>0.21864124678468755</c:v>
                </c:pt>
                <c:pt idx="19">
                  <c:v>0.20220171604338677</c:v>
                </c:pt>
                <c:pt idx="20">
                  <c:v>0.18684495843874233</c:v>
                </c:pt>
                <c:pt idx="21">
                  <c:v>0.20623818525519849</c:v>
                </c:pt>
                <c:pt idx="22">
                  <c:v>0.22054556006964596</c:v>
                </c:pt>
                <c:pt idx="23">
                  <c:v>0.21591363454618154</c:v>
                </c:pt>
              </c:numCache>
            </c:numRef>
          </c:val>
        </c:ser>
        <c:dLbls>
          <c:showLegendKey val="0"/>
          <c:showVal val="0"/>
          <c:showCatName val="0"/>
          <c:showSerName val="0"/>
          <c:showPercent val="0"/>
          <c:showBubbleSize val="0"/>
        </c:dLbls>
        <c:gapWidth val="219"/>
        <c:overlap val="-27"/>
        <c:axId val="464770096"/>
        <c:axId val="464771664"/>
      </c:barChart>
      <c:catAx>
        <c:axId val="464770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k-SK"/>
          </a:p>
        </c:txPr>
        <c:crossAx val="464771664"/>
        <c:crosses val="autoZero"/>
        <c:auto val="1"/>
        <c:lblAlgn val="ctr"/>
        <c:lblOffset val="100"/>
        <c:noMultiLvlLbl val="0"/>
      </c:catAx>
      <c:valAx>
        <c:axId val="464771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sk-SK"/>
          </a:p>
        </c:txPr>
        <c:crossAx val="464770096"/>
        <c:crosses val="autoZero"/>
        <c:crossBetween val="between"/>
      </c:valAx>
      <c:spPr>
        <a:noFill/>
        <a:ln>
          <a:noFill/>
        </a:ln>
        <a:effectLst/>
      </c:spPr>
    </c:plotArea>
    <c:legend>
      <c:legendPos val="b"/>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25094808073892"/>
          <c:y val="5.1221418639284512E-2"/>
          <c:w val="0.70328811524148827"/>
          <c:h val="0.73421930409169078"/>
        </c:manualLayout>
      </c:layout>
      <c:lineChart>
        <c:grouping val="standard"/>
        <c:varyColors val="0"/>
        <c:ser>
          <c:idx val="0"/>
          <c:order val="0"/>
          <c:tx>
            <c:strRef>
              <c:f>'K3.4 Sociálna pomoc'!$F$168</c:f>
              <c:strCache>
                <c:ptCount val="1"/>
                <c:pt idx="0">
                  <c:v>2017</c:v>
                </c:pt>
              </c:strCache>
            </c:strRef>
          </c:tx>
          <c:spPr>
            <a:ln>
              <a:solidFill>
                <a:srgbClr val="800000"/>
              </a:solidFill>
            </a:ln>
          </c:spPr>
          <c:marker>
            <c:symbol val="none"/>
          </c:marker>
          <c:cat>
            <c:strLit>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Lit>
          </c:cat>
          <c:val>
            <c:numRef>
              <c:f>'K3.4 Sociálna pomoc'!$F$169:$F$180</c:f>
              <c:numCache>
                <c:formatCode>General</c:formatCode>
                <c:ptCount val="12"/>
                <c:pt idx="0">
                  <c:v>7880</c:v>
                </c:pt>
                <c:pt idx="1">
                  <c:v>7114</c:v>
                </c:pt>
                <c:pt idx="2">
                  <c:v>7149</c:v>
                </c:pt>
                <c:pt idx="3">
                  <c:v>7176</c:v>
                </c:pt>
                <c:pt idx="4">
                  <c:v>7279</c:v>
                </c:pt>
                <c:pt idx="5">
                  <c:v>7908</c:v>
                </c:pt>
                <c:pt idx="6">
                  <c:v>9022</c:v>
                </c:pt>
                <c:pt idx="7">
                  <c:v>9506</c:v>
                </c:pt>
                <c:pt idx="8">
                  <c:v>9487</c:v>
                </c:pt>
                <c:pt idx="9">
                  <c:v>9594</c:v>
                </c:pt>
                <c:pt idx="10">
                  <c:v>9609</c:v>
                </c:pt>
                <c:pt idx="11">
                  <c:v>9461</c:v>
                </c:pt>
              </c:numCache>
            </c:numRef>
          </c:val>
          <c:smooth val="0"/>
        </c:ser>
        <c:ser>
          <c:idx val="1"/>
          <c:order val="1"/>
          <c:tx>
            <c:strRef>
              <c:f>'K3.4 Sociálna pomoc'!$G$168</c:f>
              <c:strCache>
                <c:ptCount val="1"/>
                <c:pt idx="0">
                  <c:v>2018</c:v>
                </c:pt>
              </c:strCache>
            </c:strRef>
          </c:tx>
          <c:marker>
            <c:symbol val="none"/>
          </c:marker>
          <c:cat>
            <c:strLit>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Lit>
          </c:cat>
          <c:val>
            <c:numRef>
              <c:f>'K3.4 Sociálna pomoc'!$G$169:$G$180</c:f>
              <c:numCache>
                <c:formatCode>General</c:formatCode>
                <c:ptCount val="12"/>
                <c:pt idx="0">
                  <c:v>8890</c:v>
                </c:pt>
                <c:pt idx="1">
                  <c:v>7971</c:v>
                </c:pt>
                <c:pt idx="2">
                  <c:v>7910</c:v>
                </c:pt>
                <c:pt idx="3">
                  <c:v>7794</c:v>
                </c:pt>
                <c:pt idx="4">
                  <c:v>7683</c:v>
                </c:pt>
                <c:pt idx="5">
                  <c:v>7291</c:v>
                </c:pt>
                <c:pt idx="6">
                  <c:v>6609</c:v>
                </c:pt>
                <c:pt idx="7">
                  <c:v>6177</c:v>
                </c:pt>
                <c:pt idx="8">
                  <c:v>5534</c:v>
                </c:pt>
                <c:pt idx="9">
                  <c:v>5290</c:v>
                </c:pt>
                <c:pt idx="10">
                  <c:v>5169</c:v>
                </c:pt>
                <c:pt idx="11">
                  <c:v>5002</c:v>
                </c:pt>
              </c:numCache>
            </c:numRef>
          </c:val>
          <c:smooth val="0"/>
        </c:ser>
        <c:dLbls>
          <c:showLegendKey val="0"/>
          <c:showVal val="0"/>
          <c:showCatName val="0"/>
          <c:showSerName val="0"/>
          <c:showPercent val="0"/>
          <c:showBubbleSize val="0"/>
        </c:dLbls>
        <c:smooth val="0"/>
        <c:axId val="464772448"/>
        <c:axId val="464766568"/>
      </c:lineChart>
      <c:catAx>
        <c:axId val="464772448"/>
        <c:scaling>
          <c:orientation val="minMax"/>
        </c:scaling>
        <c:delete val="0"/>
        <c:axPos val="b"/>
        <c:numFmt formatCode="General" sourceLinked="1"/>
        <c:majorTickMark val="out"/>
        <c:minorTickMark val="none"/>
        <c:tickLblPos val="nextTo"/>
        <c:txPr>
          <a:bodyPr/>
          <a:lstStyle/>
          <a:p>
            <a:pPr>
              <a:defRPr>
                <a:latin typeface="Arial Narrow" panose="020B0606020202030204" pitchFamily="34" charset="0"/>
              </a:defRPr>
            </a:pPr>
            <a:endParaRPr lang="sk-SK"/>
          </a:p>
        </c:txPr>
        <c:crossAx val="464766568"/>
        <c:crosses val="autoZero"/>
        <c:auto val="1"/>
        <c:lblAlgn val="ctr"/>
        <c:lblOffset val="100"/>
        <c:noMultiLvlLbl val="0"/>
      </c:catAx>
      <c:valAx>
        <c:axId val="464766568"/>
        <c:scaling>
          <c:orientation val="minMax"/>
          <c:min val="4000"/>
        </c:scaling>
        <c:delete val="0"/>
        <c:axPos val="l"/>
        <c:majorGridlines/>
        <c:numFmt formatCode="#,##0" sourceLinked="0"/>
        <c:majorTickMark val="out"/>
        <c:minorTickMark val="none"/>
        <c:tickLblPos val="nextTo"/>
        <c:txPr>
          <a:bodyPr/>
          <a:lstStyle/>
          <a:p>
            <a:pPr>
              <a:defRPr>
                <a:latin typeface="Arial Narrow" panose="020B0606020202030204" pitchFamily="34" charset="0"/>
              </a:defRPr>
            </a:pPr>
            <a:endParaRPr lang="sk-SK"/>
          </a:p>
        </c:txPr>
        <c:crossAx val="464772448"/>
        <c:crosses val="autoZero"/>
        <c:crossBetween val="between"/>
        <c:majorUnit val="1000"/>
      </c:valAx>
    </c:plotArea>
    <c:legend>
      <c:legendPos val="r"/>
      <c:layout>
        <c:manualLayout>
          <c:xMode val="edge"/>
          <c:yMode val="edge"/>
          <c:x val="0.49933884230468095"/>
          <c:y val="0.66484836169672334"/>
          <c:w val="0.27500000000000002"/>
          <c:h val="0.1061497521143191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998631294606918E-2"/>
          <c:y val="5.94393722657676E-2"/>
          <c:w val="0.88671170446499703"/>
          <c:h val="0.61329662049902767"/>
        </c:manualLayout>
      </c:layout>
      <c:barChart>
        <c:barDir val="col"/>
        <c:grouping val="clustered"/>
        <c:varyColors val="0"/>
        <c:ser>
          <c:idx val="1"/>
          <c:order val="0"/>
          <c:tx>
            <c:strRef>
              <c:f>'K3.4 Sociálna pomoc'!$G$226</c:f>
              <c:strCache>
                <c:ptCount val="1"/>
                <c:pt idx="0">
                  <c:v>stravovacie návyky</c:v>
                </c:pt>
              </c:strCache>
            </c:strRef>
          </c:tx>
          <c:invertIfNegative val="0"/>
          <c:cat>
            <c:strRef>
              <c:f>'K3.4 Sociálna pomoc'!$F$227:$F$234</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'K3.4 Sociálna pomoc'!$G$227:$G$234</c:f>
              <c:numCache>
                <c:formatCode>#,##0</c:formatCode>
                <c:ptCount val="8"/>
                <c:pt idx="0">
                  <c:v>340.1</c:v>
                </c:pt>
                <c:pt idx="1">
                  <c:v>969.5</c:v>
                </c:pt>
                <c:pt idx="2">
                  <c:v>680.7</c:v>
                </c:pt>
                <c:pt idx="3">
                  <c:v>3057.2</c:v>
                </c:pt>
                <c:pt idx="4">
                  <c:v>1347.5</c:v>
                </c:pt>
                <c:pt idx="5">
                  <c:v>10942.3</c:v>
                </c:pt>
                <c:pt idx="6">
                  <c:v>18557.5</c:v>
                </c:pt>
                <c:pt idx="7">
                  <c:v>17511.400000000001</c:v>
                </c:pt>
              </c:numCache>
            </c:numRef>
          </c:val>
          <c:extLst xmlns:c16r2="http://schemas.microsoft.com/office/drawing/2015/06/chart">
            <c:ext xmlns:c16="http://schemas.microsoft.com/office/drawing/2014/chart" uri="{C3380CC4-5D6E-409C-BE32-E72D297353CC}">
              <c16:uniqueId val="{00000001-E37A-4B4E-8229-418301B0CC0A}"/>
            </c:ext>
          </c:extLst>
        </c:ser>
        <c:ser>
          <c:idx val="0"/>
          <c:order val="1"/>
          <c:tx>
            <c:strRef>
              <c:f>'K3.4 Sociálna pomoc'!$H$226</c:f>
              <c:strCache>
                <c:ptCount val="1"/>
                <c:pt idx="0">
                  <c:v>plnenie školských povinností</c:v>
                </c:pt>
              </c:strCache>
            </c:strRef>
          </c:tx>
          <c:invertIfNegative val="0"/>
          <c:cat>
            <c:strRef>
              <c:f>'K3.4 Sociálna pomoc'!$F$227:$F$234</c:f>
              <c:strCache>
                <c:ptCount val="8"/>
                <c:pt idx="0">
                  <c:v>Bratislavský kraj</c:v>
                </c:pt>
                <c:pt idx="1">
                  <c:v>Trnavský kraj</c:v>
                </c:pt>
                <c:pt idx="2">
                  <c:v>Trenčiansky kraj</c:v>
                </c:pt>
                <c:pt idx="3">
                  <c:v>Nitriansky kraj</c:v>
                </c:pt>
                <c:pt idx="4">
                  <c:v>Žilinský kraj</c:v>
                </c:pt>
                <c:pt idx="5">
                  <c:v>Banskobystrický kraj</c:v>
                </c:pt>
                <c:pt idx="6">
                  <c:v>Prešovský kraj</c:v>
                </c:pt>
                <c:pt idx="7">
                  <c:v>Košický kraj</c:v>
                </c:pt>
              </c:strCache>
            </c:strRef>
          </c:cat>
          <c:val>
            <c:numRef>
              <c:f>'K3.4 Sociálna pomoc'!$H$227:$H$234</c:f>
              <c:numCache>
                <c:formatCode>#,##0</c:formatCode>
                <c:ptCount val="8"/>
                <c:pt idx="0">
                  <c:v>287</c:v>
                </c:pt>
                <c:pt idx="1">
                  <c:v>876.5</c:v>
                </c:pt>
                <c:pt idx="2">
                  <c:v>588.5</c:v>
                </c:pt>
                <c:pt idx="3">
                  <c:v>2693.5</c:v>
                </c:pt>
                <c:pt idx="4">
                  <c:v>1165</c:v>
                </c:pt>
                <c:pt idx="5">
                  <c:v>9816</c:v>
                </c:pt>
                <c:pt idx="6">
                  <c:v>17038.5</c:v>
                </c:pt>
                <c:pt idx="7">
                  <c:v>15821.5</c:v>
                </c:pt>
              </c:numCache>
            </c:numRef>
          </c:val>
          <c:extLst xmlns:c16r2="http://schemas.microsoft.com/office/drawing/2015/06/chart">
            <c:ext xmlns:c16="http://schemas.microsoft.com/office/drawing/2014/chart" uri="{C3380CC4-5D6E-409C-BE32-E72D297353CC}">
              <c16:uniqueId val="{00000000-E37A-4B4E-8229-418301B0CC0A}"/>
            </c:ext>
          </c:extLst>
        </c:ser>
        <c:dLbls>
          <c:showLegendKey val="0"/>
          <c:showVal val="0"/>
          <c:showCatName val="0"/>
          <c:showSerName val="0"/>
          <c:showPercent val="0"/>
          <c:showBubbleSize val="0"/>
        </c:dLbls>
        <c:gapWidth val="150"/>
        <c:axId val="464770488"/>
        <c:axId val="464768528"/>
      </c:barChart>
      <c:catAx>
        <c:axId val="464770488"/>
        <c:scaling>
          <c:orientation val="minMax"/>
        </c:scaling>
        <c:delete val="0"/>
        <c:axPos val="b"/>
        <c:numFmt formatCode="General" sourceLinked="0"/>
        <c:majorTickMark val="out"/>
        <c:minorTickMark val="none"/>
        <c:tickLblPos val="nextTo"/>
        <c:crossAx val="464768528"/>
        <c:crosses val="autoZero"/>
        <c:auto val="1"/>
        <c:lblAlgn val="ctr"/>
        <c:lblOffset val="100"/>
        <c:noMultiLvlLbl val="0"/>
      </c:catAx>
      <c:valAx>
        <c:axId val="464768528"/>
        <c:scaling>
          <c:orientation val="minMax"/>
          <c:max val="25000"/>
        </c:scaling>
        <c:delete val="0"/>
        <c:axPos val="l"/>
        <c:majorGridlines/>
        <c:numFmt formatCode="#,##0" sourceLinked="0"/>
        <c:majorTickMark val="out"/>
        <c:minorTickMark val="none"/>
        <c:tickLblPos val="nextTo"/>
        <c:crossAx val="464770488"/>
        <c:crosses val="autoZero"/>
        <c:crossBetween val="between"/>
      </c:valAx>
    </c:plotArea>
    <c:legend>
      <c:legendPos val="t"/>
      <c:layout>
        <c:manualLayout>
          <c:xMode val="edge"/>
          <c:yMode val="edge"/>
          <c:x val="0.10522910477831557"/>
          <c:y val="7.6927534765045671E-2"/>
          <c:w val="0.35082778910192075"/>
          <c:h val="0.16284569691946404"/>
        </c:manualLayout>
      </c:layout>
      <c:overlay val="1"/>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1203159865603118"/>
          <c:y val="6.0821604098354562E-2"/>
          <c:w val="0.78578070189579896"/>
          <c:h val="0.64420860435924165"/>
        </c:manualLayout>
      </c:layout>
      <c:lineChart>
        <c:grouping val="standard"/>
        <c:varyColors val="0"/>
        <c:ser>
          <c:idx val="1"/>
          <c:order val="0"/>
          <c:tx>
            <c:strRef>
              <c:f>'K3.4.3 Náhradné výživné'!$Q$4</c:f>
              <c:strCache>
                <c:ptCount val="1"/>
                <c:pt idx="0">
                  <c:v>neplatené výživné (deti) 2017</c:v>
                </c:pt>
              </c:strCache>
            </c:strRef>
          </c:tx>
          <c:spPr>
            <a:ln w="25400" cap="rnd" cmpd="sng" algn="ctr">
              <a:solidFill>
                <a:schemeClr val="accent3">
                  <a:tint val="86000"/>
                  <a:shade val="95000"/>
                  <a:satMod val="105000"/>
                </a:schemeClr>
              </a:solidFill>
              <a:prstDash val="solid"/>
              <a:round/>
            </a:ln>
            <a:effectLst/>
          </c:spPr>
          <c:marker>
            <c:spPr>
              <a:solidFill>
                <a:schemeClr val="accent3">
                  <a:tint val="86000"/>
                </a:schemeClr>
              </a:solidFill>
              <a:ln w="6350" cap="flat" cmpd="sng" algn="ctr">
                <a:solidFill>
                  <a:schemeClr val="accent3">
                    <a:tint val="86000"/>
                    <a:shade val="95000"/>
                    <a:satMod val="105000"/>
                  </a:schemeClr>
                </a:solidFill>
                <a:prstDash val="solid"/>
                <a:round/>
              </a:ln>
              <a:effectLst/>
            </c:spPr>
          </c:marker>
          <c:cat>
            <c:strRef>
              <c:f>'K3.4.3 Náhradné výživné'!$P$5:$P$16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'K3.4.3 Náhradné výživné'!$Q$5:$Q$16</c:f>
              <c:numCache>
                <c:formatCode>#,##0</c:formatCode>
                <c:ptCount val="12"/>
                <c:pt idx="0">
                  <c:v>10245</c:v>
                </c:pt>
                <c:pt idx="1">
                  <c:v>10261</c:v>
                </c:pt>
                <c:pt idx="2">
                  <c:v>10130</c:v>
                </c:pt>
                <c:pt idx="3">
                  <c:v>10009</c:v>
                </c:pt>
                <c:pt idx="4">
                  <c:v>9903</c:v>
                </c:pt>
                <c:pt idx="5">
                  <c:v>9825</c:v>
                </c:pt>
                <c:pt idx="6">
                  <c:v>9729</c:v>
                </c:pt>
                <c:pt idx="7">
                  <c:v>9542</c:v>
                </c:pt>
                <c:pt idx="8">
                  <c:v>9525</c:v>
                </c:pt>
                <c:pt idx="9">
                  <c:v>9122</c:v>
                </c:pt>
                <c:pt idx="10">
                  <c:v>9039</c:v>
                </c:pt>
                <c:pt idx="11">
                  <c:v>9009</c:v>
                </c:pt>
              </c:numCache>
            </c:numRef>
          </c:val>
          <c:smooth val="0"/>
          <c:extLst xmlns:c16r2="http://schemas.microsoft.com/office/drawing/2015/06/chart">
            <c:ext xmlns:c16="http://schemas.microsoft.com/office/drawing/2014/chart" uri="{C3380CC4-5D6E-409C-BE32-E72D297353CC}">
              <c16:uniqueId val="{00000000-BFCD-4613-A0E6-2FFBC9CFDF18}"/>
            </c:ext>
          </c:extLst>
        </c:ser>
        <c:ser>
          <c:idx val="0"/>
          <c:order val="1"/>
          <c:tx>
            <c:strRef>
              <c:f>'K3.4.3 Náhradné výživné'!$U$4</c:f>
              <c:strCache>
                <c:ptCount val="1"/>
                <c:pt idx="0">
                  <c:v>neplatené výživné (deti) 2018</c:v>
                </c:pt>
              </c:strCache>
            </c:strRef>
          </c:tx>
          <c:spPr>
            <a:ln w="25400" cap="rnd" cmpd="sng" algn="ctr">
              <a:solidFill>
                <a:schemeClr val="accent3">
                  <a:tint val="58000"/>
                  <a:shade val="95000"/>
                  <a:satMod val="105000"/>
                </a:schemeClr>
              </a:solidFill>
              <a:prstDash val="solid"/>
              <a:round/>
            </a:ln>
            <a:effectLst/>
          </c:spPr>
          <c:marker>
            <c:symbol val="square"/>
            <c:size val="7"/>
            <c:spPr>
              <a:solidFill>
                <a:schemeClr val="accent3">
                  <a:tint val="58000"/>
                </a:schemeClr>
              </a:solidFill>
              <a:ln w="3175" cap="flat" cmpd="sng" algn="ctr">
                <a:solidFill>
                  <a:schemeClr val="accent3">
                    <a:tint val="58000"/>
                    <a:shade val="95000"/>
                    <a:satMod val="105000"/>
                  </a:schemeClr>
                </a:solidFill>
                <a:prstDash val="solid"/>
                <a:round/>
              </a:ln>
              <a:effectLst/>
            </c:spPr>
          </c:marker>
          <c:cat>
            <c:strRef>
              <c:f>'K3.4.3 Náhradné výživné'!$P$5:$P$16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'K3.4.3 Náhradné výživné'!$U$5:$U$16</c:f>
              <c:numCache>
                <c:formatCode>#,##0</c:formatCode>
                <c:ptCount val="12"/>
                <c:pt idx="0">
                  <c:v>8819</c:v>
                </c:pt>
                <c:pt idx="1">
                  <c:v>8692</c:v>
                </c:pt>
                <c:pt idx="2">
                  <c:v>8596</c:v>
                </c:pt>
                <c:pt idx="3">
                  <c:v>8479</c:v>
                </c:pt>
                <c:pt idx="4">
                  <c:v>8408</c:v>
                </c:pt>
                <c:pt idx="5">
                  <c:v>8344</c:v>
                </c:pt>
                <c:pt idx="6">
                  <c:v>8235</c:v>
                </c:pt>
                <c:pt idx="7">
                  <c:v>8084</c:v>
                </c:pt>
                <c:pt idx="8">
                  <c:v>8002</c:v>
                </c:pt>
                <c:pt idx="9">
                  <c:v>7618</c:v>
                </c:pt>
                <c:pt idx="10">
                  <c:v>7498</c:v>
                </c:pt>
                <c:pt idx="11">
                  <c:v>7456</c:v>
                </c:pt>
              </c:numCache>
            </c:numRef>
          </c:val>
          <c:smooth val="0"/>
          <c:extLst xmlns:c16r2="http://schemas.microsoft.com/office/drawing/2015/06/chart">
            <c:ext xmlns:c16="http://schemas.microsoft.com/office/drawing/2014/chart" uri="{C3380CC4-5D6E-409C-BE32-E72D297353CC}">
              <c16:uniqueId val="{00000001-BFCD-4613-A0E6-2FFBC9CFDF18}"/>
            </c:ext>
          </c:extLst>
        </c:ser>
        <c:dLbls>
          <c:showLegendKey val="0"/>
          <c:showVal val="0"/>
          <c:showCatName val="0"/>
          <c:showSerName val="0"/>
          <c:showPercent val="0"/>
          <c:showBubbleSize val="0"/>
        </c:dLbls>
        <c:marker val="1"/>
        <c:smooth val="0"/>
        <c:axId val="464768920"/>
        <c:axId val="464769704"/>
      </c:lineChart>
      <c:lineChart>
        <c:grouping val="standard"/>
        <c:varyColors val="0"/>
        <c:ser>
          <c:idx val="2"/>
          <c:order val="2"/>
          <c:tx>
            <c:strRef>
              <c:f>'K3.4.3 Náhradné výživné'!$R$4</c:f>
              <c:strCache>
                <c:ptCount val="1"/>
                <c:pt idx="0">
                  <c:v>sirotský dôchodok (deti) 2017</c:v>
                </c:pt>
              </c:strCache>
            </c:strRef>
          </c:tx>
          <c:spPr>
            <a:ln w="25400" cap="rnd" cmpd="sng" algn="ctr">
              <a:solidFill>
                <a:schemeClr val="accent3">
                  <a:shade val="86000"/>
                  <a:shade val="95000"/>
                  <a:satMod val="105000"/>
                </a:schemeClr>
              </a:solidFill>
              <a:prstDash val="solid"/>
              <a:round/>
            </a:ln>
            <a:effectLst/>
          </c:spPr>
          <c:marker>
            <c:spPr>
              <a:solidFill>
                <a:schemeClr val="accent3">
                  <a:shade val="86000"/>
                </a:schemeClr>
              </a:solidFill>
              <a:ln w="9525" cap="flat" cmpd="sng" algn="ctr">
                <a:solidFill>
                  <a:schemeClr val="accent3">
                    <a:shade val="86000"/>
                    <a:shade val="95000"/>
                    <a:satMod val="105000"/>
                  </a:schemeClr>
                </a:solidFill>
                <a:prstDash val="solid"/>
                <a:round/>
              </a:ln>
              <a:effectLst/>
            </c:spPr>
          </c:marker>
          <c:cat>
            <c:strRef>
              <c:f>'K3.4.3 Náhradné výživné'!$P$5:$P$16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'K3.4.3 Náhradné výživné'!$R$5:$R$16</c:f>
              <c:numCache>
                <c:formatCode>#,##0</c:formatCode>
                <c:ptCount val="12"/>
                <c:pt idx="0">
                  <c:v>846</c:v>
                </c:pt>
                <c:pt idx="1">
                  <c:v>835</c:v>
                </c:pt>
                <c:pt idx="2">
                  <c:v>819</c:v>
                </c:pt>
                <c:pt idx="3">
                  <c:v>818</c:v>
                </c:pt>
                <c:pt idx="4">
                  <c:v>836</c:v>
                </c:pt>
                <c:pt idx="5">
                  <c:v>845</c:v>
                </c:pt>
                <c:pt idx="6">
                  <c:v>860</c:v>
                </c:pt>
                <c:pt idx="7">
                  <c:v>840</c:v>
                </c:pt>
                <c:pt idx="8">
                  <c:v>857</c:v>
                </c:pt>
                <c:pt idx="9">
                  <c:v>797</c:v>
                </c:pt>
                <c:pt idx="10">
                  <c:v>782</c:v>
                </c:pt>
                <c:pt idx="11">
                  <c:v>796</c:v>
                </c:pt>
              </c:numCache>
            </c:numRef>
          </c:val>
          <c:smooth val="0"/>
          <c:extLst xmlns:c16r2="http://schemas.microsoft.com/office/drawing/2015/06/chart">
            <c:ext xmlns:c16="http://schemas.microsoft.com/office/drawing/2014/chart" uri="{C3380CC4-5D6E-409C-BE32-E72D297353CC}">
              <c16:uniqueId val="{00000002-BFCD-4613-A0E6-2FFBC9CFDF18}"/>
            </c:ext>
          </c:extLst>
        </c:ser>
        <c:ser>
          <c:idx val="3"/>
          <c:order val="3"/>
          <c:tx>
            <c:strRef>
              <c:f>'K3.4.3 Náhradné výživné'!$V$4</c:f>
              <c:strCache>
                <c:ptCount val="1"/>
                <c:pt idx="0">
                  <c:v>sirotský dôchodok (deti) 2018</c:v>
                </c:pt>
              </c:strCache>
            </c:strRef>
          </c:tx>
          <c:spPr>
            <a:ln w="22225" cap="rnd" cmpd="sng" algn="ctr">
              <a:solidFill>
                <a:schemeClr val="accent3">
                  <a:shade val="58000"/>
                  <a:shade val="95000"/>
                  <a:satMod val="105000"/>
                </a:schemeClr>
              </a:solidFill>
              <a:prstDash val="solid"/>
              <a:round/>
            </a:ln>
            <a:effectLst/>
          </c:spPr>
          <c:marker>
            <c:symbol val="triangle"/>
            <c:size val="7"/>
            <c:spPr>
              <a:solidFill>
                <a:schemeClr val="accent3">
                  <a:shade val="58000"/>
                </a:schemeClr>
              </a:solidFill>
              <a:ln w="9525" cap="flat" cmpd="sng" algn="ctr">
                <a:solidFill>
                  <a:schemeClr val="accent3">
                    <a:shade val="58000"/>
                    <a:shade val="95000"/>
                    <a:satMod val="105000"/>
                  </a:schemeClr>
                </a:solidFill>
                <a:prstDash val="solid"/>
                <a:round/>
              </a:ln>
              <a:effectLst/>
            </c:spPr>
          </c:marker>
          <c:cat>
            <c:strRef>
              <c:f>'K3.4.3 Náhradné výživné'!$P$5:$P$16</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'K3.4.3 Náhradné výživné'!$V$5:$V$16</c:f>
              <c:numCache>
                <c:formatCode>#,##0</c:formatCode>
                <c:ptCount val="12"/>
                <c:pt idx="0">
                  <c:v>785</c:v>
                </c:pt>
                <c:pt idx="1">
                  <c:v>800</c:v>
                </c:pt>
                <c:pt idx="2">
                  <c:v>786</c:v>
                </c:pt>
                <c:pt idx="3">
                  <c:v>790</c:v>
                </c:pt>
                <c:pt idx="4">
                  <c:v>781</c:v>
                </c:pt>
                <c:pt idx="5">
                  <c:v>793</c:v>
                </c:pt>
                <c:pt idx="6">
                  <c:v>798</c:v>
                </c:pt>
                <c:pt idx="7">
                  <c:v>771</c:v>
                </c:pt>
                <c:pt idx="8">
                  <c:v>764</c:v>
                </c:pt>
                <c:pt idx="9">
                  <c:v>742</c:v>
                </c:pt>
                <c:pt idx="10">
                  <c:v>741</c:v>
                </c:pt>
                <c:pt idx="11">
                  <c:v>748</c:v>
                </c:pt>
              </c:numCache>
            </c:numRef>
          </c:val>
          <c:smooth val="0"/>
          <c:extLst xmlns:c16r2="http://schemas.microsoft.com/office/drawing/2015/06/chart">
            <c:ext xmlns:c16="http://schemas.microsoft.com/office/drawing/2014/chart" uri="{C3380CC4-5D6E-409C-BE32-E72D297353CC}">
              <c16:uniqueId val="{00000003-BFCD-4613-A0E6-2FFBC9CFDF18}"/>
            </c:ext>
          </c:extLst>
        </c:ser>
        <c:dLbls>
          <c:showLegendKey val="0"/>
          <c:showVal val="0"/>
          <c:showCatName val="0"/>
          <c:showSerName val="0"/>
          <c:showPercent val="0"/>
          <c:showBubbleSize val="0"/>
        </c:dLbls>
        <c:marker val="1"/>
        <c:smooth val="0"/>
        <c:axId val="464770880"/>
        <c:axId val="494558088"/>
      </c:lineChart>
      <c:catAx>
        <c:axId val="464768920"/>
        <c:scaling>
          <c:orientation val="minMax"/>
        </c:scaling>
        <c:delete val="0"/>
        <c:axPos val="b"/>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1320000" spcFirstLastPara="1" vertOverflow="ellipsis"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64769704"/>
        <c:crosses val="autoZero"/>
        <c:auto val="1"/>
        <c:lblAlgn val="ctr"/>
        <c:lblOffset val="100"/>
        <c:noMultiLvlLbl val="0"/>
      </c:catAx>
      <c:valAx>
        <c:axId val="464769704"/>
        <c:scaling>
          <c:orientation val="minMax"/>
          <c:min val="7000"/>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sk-SK"/>
                  <a:t>neplatené výživné</a:t>
                </a:r>
              </a:p>
            </c:rich>
          </c:tx>
          <c:layout>
            <c:manualLayout>
              <c:xMode val="edge"/>
              <c:yMode val="edge"/>
              <c:x val="5.7220715545516923E-3"/>
              <c:y val="0.2075610113953147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sk-SK"/>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64768920"/>
        <c:crosses val="autoZero"/>
        <c:crossBetween val="between"/>
      </c:valAx>
      <c:catAx>
        <c:axId val="464770880"/>
        <c:scaling>
          <c:orientation val="minMax"/>
        </c:scaling>
        <c:delete val="1"/>
        <c:axPos val="b"/>
        <c:numFmt formatCode="General" sourceLinked="1"/>
        <c:majorTickMark val="out"/>
        <c:minorTickMark val="none"/>
        <c:tickLblPos val="none"/>
        <c:crossAx val="494558088"/>
        <c:crosses val="autoZero"/>
        <c:auto val="1"/>
        <c:lblAlgn val="ctr"/>
        <c:lblOffset val="100"/>
        <c:noMultiLvlLbl val="0"/>
      </c:catAx>
      <c:valAx>
        <c:axId val="494558088"/>
        <c:scaling>
          <c:orientation val="minMax"/>
        </c:scaling>
        <c:delete val="0"/>
        <c:axPos val="r"/>
        <c:title>
          <c:tx>
            <c:rich>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r>
                  <a:rPr lang="sk-SK"/>
                  <a:t>sirotský dôchodok</a:t>
                </a:r>
              </a:p>
            </c:rich>
          </c:tx>
          <c:layout>
            <c:manualLayout>
              <c:xMode val="edge"/>
              <c:yMode val="edge"/>
              <c:x val="0.96450999139414062"/>
              <c:y val="0.20923475702660921"/>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Arial Narrow" panose="020B0606020202030204" pitchFamily="34" charset="0"/>
                  <a:ea typeface="+mn-ea"/>
                  <a:cs typeface="+mn-cs"/>
                </a:defRPr>
              </a:pPr>
              <a:endParaRPr lang="sk-SK"/>
            </a:p>
          </c:tx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0" spcFirstLastPara="1" vertOverflow="ellipsis"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crossAx val="464770880"/>
        <c:crosses val="max"/>
        <c:crossBetween val="between"/>
      </c:valAx>
      <c:spPr>
        <a:solidFill>
          <a:schemeClr val="bg1"/>
        </a:solidFill>
        <a:ln>
          <a:noFill/>
        </a:ln>
        <a:effectLst/>
      </c:spPr>
    </c:plotArea>
    <c:legend>
      <c:legendPos val="r"/>
      <c:layout>
        <c:manualLayout>
          <c:xMode val="edge"/>
          <c:yMode val="edge"/>
          <c:x val="0.11320882191776058"/>
          <c:y val="0.8540323763877341"/>
          <c:w val="0.73923988668084073"/>
          <c:h val="0.1438363368033002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Narrow" panose="020B0606020202030204" pitchFamily="34" charset="0"/>
              <a:ea typeface="+mn-ea"/>
              <a:cs typeface="+mn-cs"/>
            </a:defRPr>
          </a:pPr>
          <a:endParaRPr lang="sk-SK"/>
        </a:p>
      </c:txPr>
    </c:legend>
    <c:plotVisOnly val="1"/>
    <c:dispBlanksAs val="gap"/>
    <c:showDLblsOverMax val="0"/>
  </c:chart>
  <c:spPr>
    <a:solidFill>
      <a:schemeClr val="bg1"/>
    </a:solidFill>
    <a:ln w="9525" cap="flat" cmpd="sng" algn="ctr">
      <a:noFill/>
      <a:prstDash val="solid"/>
      <a:round/>
    </a:ln>
    <a:effectLst/>
  </c:spPr>
  <c:txPr>
    <a:bodyPr/>
    <a:lstStyle/>
    <a:p>
      <a:pPr>
        <a:defRPr baseline="0">
          <a:latin typeface="Arial Narrow" panose="020B0606020202030204" pitchFamily="34" charset="0"/>
        </a:defRPr>
      </a:pPr>
      <a:endParaRPr lang="sk-SK"/>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11007405538838549"/>
          <c:y val="5.9523809523809507E-2"/>
          <c:w val="0.86595296869355864"/>
          <c:h val="0.75179429494390693"/>
        </c:manualLayout>
      </c:layout>
      <c:barChart>
        <c:barDir val="col"/>
        <c:grouping val="clustered"/>
        <c:varyColors val="0"/>
        <c:ser>
          <c:idx val="0"/>
          <c:order val="0"/>
          <c:tx>
            <c:strRef>
              <c:f>'K3.4.4 Sociálpráv.ochrana detí'!$J$39:$AI$39</c:f>
              <c:strCach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strCache>
            </c:strRef>
          </c:tx>
          <c:spPr>
            <a:solidFill>
              <a:schemeClr val="accent3"/>
            </a:solidFill>
            <a:ln>
              <a:noFill/>
            </a:ln>
            <a:effectLst/>
          </c:spPr>
          <c:invertIfNegative val="0"/>
          <c:cat>
            <c:numRef>
              <c:f>'K3.4.4 Sociálpráv.ochrana detí'!$J$39:$AI$39</c:f>
              <c:numCache>
                <c:formatCode>General</c:formatCode>
                <c:ptCount val="26"/>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numCache>
            </c:numRef>
          </c:cat>
          <c:val>
            <c:numRef>
              <c:f>'K3.4.4 Sociálpráv.ochrana detí'!$J$52:$AI$52</c:f>
              <c:numCache>
                <c:formatCode>#,##0.0</c:formatCode>
                <c:ptCount val="26"/>
                <c:pt idx="0">
                  <c:v>41.5</c:v>
                </c:pt>
                <c:pt idx="1">
                  <c:v>113.75</c:v>
                </c:pt>
                <c:pt idx="2">
                  <c:v>178.41666666666666</c:v>
                </c:pt>
                <c:pt idx="3">
                  <c:v>231</c:v>
                </c:pt>
                <c:pt idx="4">
                  <c:v>290.75</c:v>
                </c:pt>
                <c:pt idx="5">
                  <c:v>321.16666666666669</c:v>
                </c:pt>
                <c:pt idx="6">
                  <c:v>372.66666666666669</c:v>
                </c:pt>
                <c:pt idx="7">
                  <c:v>421.75</c:v>
                </c:pt>
                <c:pt idx="8">
                  <c:v>489.08333333333331</c:v>
                </c:pt>
                <c:pt idx="9">
                  <c:v>520</c:v>
                </c:pt>
                <c:pt idx="10">
                  <c:v>546.58333333333337</c:v>
                </c:pt>
                <c:pt idx="11">
                  <c:v>542.66666666666663</c:v>
                </c:pt>
                <c:pt idx="12">
                  <c:v>578.66666666666663</c:v>
                </c:pt>
                <c:pt idx="13">
                  <c:v>632.16666666666663</c:v>
                </c:pt>
                <c:pt idx="14">
                  <c:v>640.66666666666663</c:v>
                </c:pt>
                <c:pt idx="15">
                  <c:v>578.58333333333337</c:v>
                </c:pt>
                <c:pt idx="16">
                  <c:v>491.83333333333331</c:v>
                </c:pt>
                <c:pt idx="17">
                  <c:v>458.33333333333331</c:v>
                </c:pt>
                <c:pt idx="18">
                  <c:v>312.41666666666669</c:v>
                </c:pt>
                <c:pt idx="19">
                  <c:v>159.25</c:v>
                </c:pt>
                <c:pt idx="20">
                  <c:v>74.083333333333329</c:v>
                </c:pt>
                <c:pt idx="21">
                  <c:v>52.25</c:v>
                </c:pt>
                <c:pt idx="22">
                  <c:v>26.25</c:v>
                </c:pt>
                <c:pt idx="23">
                  <c:v>18.5</c:v>
                </c:pt>
                <c:pt idx="24">
                  <c:v>8.5833333333333339</c:v>
                </c:pt>
                <c:pt idx="25">
                  <c:v>0.41666666666666669</c:v>
                </c:pt>
              </c:numCache>
            </c:numRef>
          </c:val>
          <c:extLst xmlns:c16r2="http://schemas.microsoft.com/office/drawing/2015/06/chart">
            <c:ext xmlns:c16="http://schemas.microsoft.com/office/drawing/2014/chart" uri="{C3380CC4-5D6E-409C-BE32-E72D297353CC}">
              <c16:uniqueId val="{00000000-2BA2-4293-B059-C778FC224701}"/>
            </c:ext>
          </c:extLst>
        </c:ser>
        <c:dLbls>
          <c:showLegendKey val="0"/>
          <c:showVal val="0"/>
          <c:showCatName val="0"/>
          <c:showSerName val="0"/>
          <c:showPercent val="0"/>
          <c:showBubbleSize val="0"/>
        </c:dLbls>
        <c:gapWidth val="150"/>
        <c:axId val="494561224"/>
        <c:axId val="494556128"/>
      </c:barChart>
      <c:catAx>
        <c:axId val="494561224"/>
        <c:scaling>
          <c:orientation val="minMax"/>
        </c:scaling>
        <c:delete val="0"/>
        <c:axPos val="b"/>
        <c:title>
          <c:tx>
            <c:rich>
              <a:bodyPr rot="0" vert="horz"/>
              <a:lstStyle/>
              <a:p>
                <a:pPr>
                  <a:defRPr/>
                </a:pPr>
                <a:r>
                  <a:rPr lang="sk-SK"/>
                  <a:t>vek</a:t>
                </a:r>
              </a:p>
            </c:rich>
          </c:tx>
          <c:overlay val="0"/>
          <c:spPr>
            <a:noFill/>
            <a:ln>
              <a:noFill/>
            </a:ln>
            <a:effectLst/>
          </c:sp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sk-SK"/>
          </a:p>
        </c:txPr>
        <c:crossAx val="494556128"/>
        <c:crosses val="autoZero"/>
        <c:auto val="1"/>
        <c:lblAlgn val="ctr"/>
        <c:lblOffset val="100"/>
        <c:noMultiLvlLbl val="0"/>
      </c:catAx>
      <c:valAx>
        <c:axId val="494556128"/>
        <c:scaling>
          <c:orientation val="minMax"/>
        </c:scaling>
        <c:delete val="0"/>
        <c:axPos val="l"/>
        <c:majorGridlines>
          <c:spPr>
            <a:ln w="9525" cap="flat" cmpd="sng" algn="ctr">
              <a:solidFill>
                <a:schemeClr val="tx1">
                  <a:tint val="75000"/>
                  <a:shade val="95000"/>
                  <a:satMod val="105000"/>
                </a:schemeClr>
              </a:solidFill>
              <a:prstDash val="solid"/>
              <a:round/>
            </a:ln>
            <a:effectLst/>
          </c:spPr>
        </c:majorGridlines>
        <c:title>
          <c:tx>
            <c:rich>
              <a:bodyPr rot="-5400000" vert="horz"/>
              <a:lstStyle/>
              <a:p>
                <a:pPr>
                  <a:defRPr/>
                </a:pPr>
                <a:r>
                  <a:rPr lang="sk-SK"/>
                  <a:t>počet detí</a:t>
                </a:r>
              </a:p>
            </c:rich>
          </c:tx>
          <c:overlay val="0"/>
          <c:spPr>
            <a:noFill/>
            <a:ln>
              <a:noFill/>
            </a:ln>
            <a:effectLst/>
          </c:spPr>
        </c:title>
        <c:numFmt formatCode="#,##0" sourceLinked="0"/>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vert="horz"/>
          <a:lstStyle/>
          <a:p>
            <a:pPr>
              <a:defRPr/>
            </a:pPr>
            <a:endParaRPr lang="sk-SK"/>
          </a:p>
        </c:txPr>
        <c:crossAx val="494561224"/>
        <c:crosses val="autoZero"/>
        <c:crossBetween val="between"/>
      </c:valAx>
      <c:spPr>
        <a:solidFill>
          <a:schemeClr val="bg1"/>
        </a:solid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baseline="0">
          <a:latin typeface="Arial Narrow" panose="020B0606020202030204" pitchFamily="34" charset="0"/>
        </a:defRPr>
      </a:pPr>
      <a:endParaRPr lang="sk-SK"/>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barChart>
        <c:barDir val="col"/>
        <c:grouping val="clustered"/>
        <c:varyColors val="0"/>
        <c:ser>
          <c:idx val="0"/>
          <c:order val="0"/>
          <c:tx>
            <c:strRef>
              <c:f>'K2.1.1 EAO'!$O$52</c:f>
              <c:strCache>
                <c:ptCount val="1"/>
                <c:pt idx="0">
                  <c:v>2017</c:v>
                </c:pt>
              </c:strCache>
            </c:strRef>
          </c:tx>
          <c:spPr>
            <a:solidFill>
              <a:schemeClr val="accent3">
                <a:tint val="77000"/>
              </a:schemeClr>
            </a:solidFill>
            <a:ln>
              <a:noFill/>
            </a:ln>
            <a:effectLst/>
          </c:spPr>
          <c:invertIfNegative val="0"/>
          <c:dLbls>
            <c:dLbl>
              <c:idx val="1"/>
              <c:layout>
                <c:manualLayout>
                  <c:x val="-1.9444444444444445E-2"/>
                  <c:y val="-1.3888888888888888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'K2.1.1 EAO'!$L$53:$L$56</c:f>
              <c:strCache>
                <c:ptCount val="4"/>
                <c:pt idx="0">
                  <c:v>základné a bez vzdelania</c:v>
                </c:pt>
                <c:pt idx="1">
                  <c:v>nižšie stredné</c:v>
                </c:pt>
                <c:pt idx="2">
                  <c:v>úplné stredné</c:v>
                </c:pt>
                <c:pt idx="3">
                  <c:v>vysokoškolské</c:v>
                </c:pt>
              </c:strCache>
            </c:strRef>
          </c:cat>
          <c:val>
            <c:numRef>
              <c:f>'K2.1.1 EAO'!$O$53:$O$56</c:f>
              <c:numCache>
                <c:formatCode>0.0%</c:formatCode>
                <c:ptCount val="4"/>
                <c:pt idx="0">
                  <c:v>6.0877772534214253E-2</c:v>
                </c:pt>
                <c:pt idx="1">
                  <c:v>0.26463861763531421</c:v>
                </c:pt>
                <c:pt idx="2">
                  <c:v>0.43892256870076596</c:v>
                </c:pt>
                <c:pt idx="3">
                  <c:v>0.23556104112970561</c:v>
                </c:pt>
              </c:numCache>
            </c:numRef>
          </c:val>
        </c:ser>
        <c:ser>
          <c:idx val="1"/>
          <c:order val="1"/>
          <c:tx>
            <c:strRef>
              <c:f>'K2.1.1 EAO'!$P$52</c:f>
              <c:strCache>
                <c:ptCount val="1"/>
                <c:pt idx="0">
                  <c:v>2018</c:v>
                </c:pt>
              </c:strCache>
            </c:strRef>
          </c:tx>
          <c:spPr>
            <a:solidFill>
              <a:schemeClr val="accent3">
                <a:shade val="76000"/>
              </a:schemeClr>
            </a:solidFill>
            <a:ln>
              <a:noFill/>
            </a:ln>
            <a:effectLst/>
          </c:spPr>
          <c:invertIfNegative val="0"/>
          <c:dLbls>
            <c:dLbl>
              <c:idx val="2"/>
              <c:layout>
                <c:manualLayout>
                  <c:x val="8.3333333333333332E-3"/>
                  <c:y val="5.3047226700083302E-18"/>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111111111111111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'K2.1.1 EAO'!$L$53:$L$56</c:f>
              <c:strCache>
                <c:ptCount val="4"/>
                <c:pt idx="0">
                  <c:v>základné a bez vzdelania</c:v>
                </c:pt>
                <c:pt idx="1">
                  <c:v>nižšie stredné</c:v>
                </c:pt>
                <c:pt idx="2">
                  <c:v>úplné stredné</c:v>
                </c:pt>
                <c:pt idx="3">
                  <c:v>vysokoškolské</c:v>
                </c:pt>
              </c:strCache>
            </c:strRef>
          </c:cat>
          <c:val>
            <c:numRef>
              <c:f>'K2.1.1 EAO'!$P$53:$P$56</c:f>
              <c:numCache>
                <c:formatCode>0.0%</c:formatCode>
                <c:ptCount val="4"/>
                <c:pt idx="0">
                  <c:v>5.6840112150893927E-2</c:v>
                </c:pt>
                <c:pt idx="1">
                  <c:v>0.25150202090084839</c:v>
                </c:pt>
                <c:pt idx="2">
                  <c:v>0.44321450679095509</c:v>
                </c:pt>
                <c:pt idx="3">
                  <c:v>0.24844336015730251</c:v>
                </c:pt>
              </c:numCache>
            </c:numRef>
          </c:val>
        </c:ser>
        <c:dLbls>
          <c:dLblPos val="outEnd"/>
          <c:showLegendKey val="0"/>
          <c:showVal val="1"/>
          <c:showCatName val="0"/>
          <c:showSerName val="0"/>
          <c:showPercent val="0"/>
          <c:showBubbleSize val="0"/>
        </c:dLbls>
        <c:gapWidth val="219"/>
        <c:overlap val="-27"/>
        <c:axId val="483280872"/>
        <c:axId val="483281264"/>
      </c:barChart>
      <c:catAx>
        <c:axId val="483280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crossAx val="483281264"/>
        <c:crosses val="autoZero"/>
        <c:auto val="1"/>
        <c:lblAlgn val="ctr"/>
        <c:lblOffset val="100"/>
        <c:noMultiLvlLbl val="0"/>
      </c:catAx>
      <c:valAx>
        <c:axId val="483281264"/>
        <c:scaling>
          <c:orientation val="minMax"/>
        </c:scaling>
        <c:delete val="1"/>
        <c:axPos val="l"/>
        <c:numFmt formatCode="0.0%" sourceLinked="1"/>
        <c:majorTickMark val="out"/>
        <c:minorTickMark val="none"/>
        <c:tickLblPos val="nextTo"/>
        <c:crossAx val="483280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bg1"/>
      </a:solidFill>
      <a:prstDash val="solid"/>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'K3.4.6 ŤZP a kompenzácie'!$I$68</c:f>
              <c:strCache>
                <c:ptCount val="1"/>
                <c:pt idx="0">
                  <c:v>2017</c:v>
                </c:pt>
              </c:strCache>
            </c:strRef>
          </c:tx>
          <c:spPr>
            <a:solidFill>
              <a:srgbClr val="800000"/>
            </a:solidFill>
            <a:ln>
              <a:solidFill>
                <a:srgbClr val="800000"/>
              </a:solidFill>
            </a:ln>
          </c:spPr>
          <c:invertIfNegative val="0"/>
          <c:cat>
            <c:strRef>
              <c:f>'K3.4.6 ŤZP a kompenzácie'!$H$69:$H$80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'K3.4.6 ŤZP a kompenzácie'!$I$69:$I$80</c:f>
              <c:numCache>
                <c:formatCode>#,##0</c:formatCode>
                <c:ptCount val="12"/>
                <c:pt idx="0">
                  <c:v>164477</c:v>
                </c:pt>
                <c:pt idx="1">
                  <c:v>164414</c:v>
                </c:pt>
                <c:pt idx="2">
                  <c:v>164505</c:v>
                </c:pt>
                <c:pt idx="3">
                  <c:v>164334</c:v>
                </c:pt>
                <c:pt idx="4">
                  <c:v>164288</c:v>
                </c:pt>
                <c:pt idx="5">
                  <c:v>164499</c:v>
                </c:pt>
                <c:pt idx="6">
                  <c:v>164621</c:v>
                </c:pt>
                <c:pt idx="7">
                  <c:v>159992</c:v>
                </c:pt>
                <c:pt idx="8">
                  <c:v>160407</c:v>
                </c:pt>
                <c:pt idx="9">
                  <c:v>160645</c:v>
                </c:pt>
                <c:pt idx="10">
                  <c:v>160799</c:v>
                </c:pt>
                <c:pt idx="11">
                  <c:v>160820</c:v>
                </c:pt>
              </c:numCache>
            </c:numRef>
          </c:val>
          <c:extLst xmlns:c16r2="http://schemas.microsoft.com/office/drawing/2015/06/chart">
            <c:ext xmlns:c16="http://schemas.microsoft.com/office/drawing/2014/chart" uri="{C3380CC4-5D6E-409C-BE32-E72D297353CC}">
              <c16:uniqueId val="{00000000-1A92-438B-96E0-604E696BD432}"/>
            </c:ext>
          </c:extLst>
        </c:ser>
        <c:ser>
          <c:idx val="1"/>
          <c:order val="1"/>
          <c:tx>
            <c:strRef>
              <c:f>'K3.4.6 ŤZP a kompenzácie'!$J$68</c:f>
              <c:strCache>
                <c:ptCount val="1"/>
                <c:pt idx="0">
                  <c:v>2018</c:v>
                </c:pt>
              </c:strCache>
            </c:strRef>
          </c:tx>
          <c:invertIfNegative val="0"/>
          <c:cat>
            <c:strRef>
              <c:f>'K3.4.6 ŤZP a kompenzácie'!$H$69:$H$80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'K3.4.6 ŤZP a kompenzácie'!$J$69:$J$80</c:f>
              <c:numCache>
                <c:formatCode>#,##0</c:formatCode>
                <c:ptCount val="12"/>
                <c:pt idx="0">
                  <c:v>160554</c:v>
                </c:pt>
                <c:pt idx="1">
                  <c:v>160871</c:v>
                </c:pt>
                <c:pt idx="2">
                  <c:v>160747</c:v>
                </c:pt>
                <c:pt idx="3">
                  <c:v>160535</c:v>
                </c:pt>
                <c:pt idx="4">
                  <c:v>160635</c:v>
                </c:pt>
                <c:pt idx="5">
                  <c:v>160732</c:v>
                </c:pt>
                <c:pt idx="6">
                  <c:v>160914</c:v>
                </c:pt>
                <c:pt idx="7">
                  <c:v>156192</c:v>
                </c:pt>
                <c:pt idx="8">
                  <c:v>156662</c:v>
                </c:pt>
                <c:pt idx="9">
                  <c:v>157462</c:v>
                </c:pt>
                <c:pt idx="10">
                  <c:v>157790</c:v>
                </c:pt>
                <c:pt idx="11">
                  <c:v>158238</c:v>
                </c:pt>
              </c:numCache>
            </c:numRef>
          </c:val>
          <c:extLst xmlns:c16r2="http://schemas.microsoft.com/office/drawing/2015/06/chart">
            <c:ext xmlns:c16="http://schemas.microsoft.com/office/drawing/2014/chart" uri="{C3380CC4-5D6E-409C-BE32-E72D297353CC}">
              <c16:uniqueId val="{00000001-1A92-438B-96E0-604E696BD432}"/>
            </c:ext>
          </c:extLst>
        </c:ser>
        <c:dLbls>
          <c:showLegendKey val="0"/>
          <c:showVal val="0"/>
          <c:showCatName val="0"/>
          <c:showSerName val="0"/>
          <c:showPercent val="0"/>
          <c:showBubbleSize val="0"/>
        </c:dLbls>
        <c:gapWidth val="150"/>
        <c:axId val="494557696"/>
        <c:axId val="494553776"/>
      </c:barChart>
      <c:catAx>
        <c:axId val="494557696"/>
        <c:scaling>
          <c:orientation val="minMax"/>
        </c:scaling>
        <c:delete val="0"/>
        <c:axPos val="b"/>
        <c:numFmt formatCode="General" sourceLinked="1"/>
        <c:majorTickMark val="out"/>
        <c:minorTickMark val="none"/>
        <c:tickLblPos val="nextTo"/>
        <c:crossAx val="494553776"/>
        <c:crosses val="autoZero"/>
        <c:auto val="1"/>
        <c:lblAlgn val="ctr"/>
        <c:lblOffset val="100"/>
        <c:noMultiLvlLbl val="0"/>
      </c:catAx>
      <c:valAx>
        <c:axId val="494553776"/>
        <c:scaling>
          <c:orientation val="minMax"/>
        </c:scaling>
        <c:delete val="0"/>
        <c:axPos val="l"/>
        <c:majorGridlines/>
        <c:numFmt formatCode="#,##0" sourceLinked="0"/>
        <c:majorTickMark val="out"/>
        <c:minorTickMark val="none"/>
        <c:tickLblPos val="nextTo"/>
        <c:crossAx val="494557696"/>
        <c:crosses val="autoZero"/>
        <c:crossBetween val="between"/>
        <c:majorUnit val="2000"/>
      </c:valAx>
    </c:plotArea>
    <c:legend>
      <c:legendPos val="t"/>
      <c:layout>
        <c:manualLayout>
          <c:xMode val="edge"/>
          <c:yMode val="edge"/>
          <c:x val="0.76677515310586175"/>
          <c:y val="6.6666666666666666E-2"/>
          <c:w val="0.19978302712160984"/>
          <c:h val="9.4245406824146977E-2"/>
        </c:manualLayout>
      </c:layout>
      <c:overlay val="1"/>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0"/>
    <c:plotArea>
      <c:layout/>
      <c:barChart>
        <c:barDir val="bar"/>
        <c:grouping val="percentStacked"/>
        <c:varyColors val="0"/>
        <c:ser>
          <c:idx val="0"/>
          <c:order val="0"/>
          <c:tx>
            <c:strRef>
              <c:f>'K3.4.6 ŤZP a kompenzácie'!$J$113</c:f>
              <c:strCache>
                <c:ptCount val="1"/>
                <c:pt idx="0">
                  <c:v>6 – 15 rokov</c:v>
                </c:pt>
              </c:strCache>
            </c:strRef>
          </c:tx>
          <c:spPr>
            <a:solidFill>
              <a:srgbClr val="800000"/>
            </a:solidFill>
            <a:ln>
              <a:solidFill>
                <a:srgbClr val="800000"/>
              </a:solidFill>
            </a:ln>
            <a:effectLst/>
          </c:spPr>
          <c:invertIfNegative val="0"/>
          <c:dLbls>
            <c:dLbl>
              <c:idx val="0"/>
              <c:layout>
                <c:manualLayout>
                  <c:x val="3.3681856841065595E-2"/>
                  <c:y val="-0.14024935558077622"/>
                </c:manualLayout>
              </c:layout>
              <c:showLegendKey val="0"/>
              <c:showVal val="1"/>
              <c:showCatName val="0"/>
              <c:showSerName val="0"/>
              <c:showPercent val="0"/>
              <c:showBubbleSize val="0"/>
              <c:extLst>
                <c:ext xmlns:c15="http://schemas.microsoft.com/office/drawing/2012/chart" uri="{CE6537A1-D6FC-4f65-9D91-7224C49458BB}">
                  <c15:layout>
                    <c:manualLayout>
                      <c:w val="9.4003310561789524E-2"/>
                      <c:h val="9.2050087293251273E-2"/>
                    </c:manualLayout>
                  </c15:layout>
                </c:ext>
              </c:extLst>
            </c:dLbl>
            <c:dLbl>
              <c:idx val="1"/>
              <c:layout>
                <c:manualLayout>
                  <c:x val="3.019744483159115E-2"/>
                  <c:y val="-0.1350599304003741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'K3.4.6 ŤZP a kompenzácie'!$I$114:$I$115</c:f>
              <c:numCache>
                <c:formatCode>General</c:formatCode>
                <c:ptCount val="2"/>
                <c:pt idx="0">
                  <c:v>2017</c:v>
                </c:pt>
                <c:pt idx="1">
                  <c:v>2018</c:v>
                </c:pt>
              </c:numCache>
            </c:numRef>
          </c:cat>
          <c:val>
            <c:numRef>
              <c:f>'K3.4.6 ŤZP a kompenzácie'!$O$114:$O$115</c:f>
              <c:numCache>
                <c:formatCode>0.00%</c:formatCode>
                <c:ptCount val="2"/>
                <c:pt idx="0">
                  <c:v>2.7638959714431411E-2</c:v>
                </c:pt>
                <c:pt idx="1">
                  <c:v>2.2272817263908139E-2</c:v>
                </c:pt>
              </c:numCache>
            </c:numRef>
          </c:val>
        </c:ser>
        <c:ser>
          <c:idx val="1"/>
          <c:order val="1"/>
          <c:tx>
            <c:strRef>
              <c:f>'K3.4.6 ŤZP a kompenzácie'!$P$113</c:f>
              <c:strCache>
                <c:ptCount val="1"/>
                <c:pt idx="0">
                  <c:v>16 – 25 rokov</c:v>
                </c:pt>
              </c:strCache>
            </c:strRef>
          </c:tx>
          <c:spPr>
            <a:solidFill>
              <a:srgbClr val="CC3300"/>
            </a:solidFill>
            <a:ln>
              <a:noFill/>
            </a:ln>
            <a:effectLst/>
          </c:spPr>
          <c:invertIfNegative val="0"/>
          <c:dLbls>
            <c:spPr>
              <a:noFill/>
              <a:ln>
                <a:noFill/>
              </a:ln>
              <a:effectLst/>
            </c:spPr>
            <c:txPr>
              <a:bodyPr rot="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'K3.4.6 ŤZP a kompenzácie'!$I$114:$I$115</c:f>
              <c:numCache>
                <c:formatCode>General</c:formatCode>
                <c:ptCount val="2"/>
                <c:pt idx="0">
                  <c:v>2017</c:v>
                </c:pt>
                <c:pt idx="1">
                  <c:v>2018</c:v>
                </c:pt>
              </c:numCache>
            </c:numRef>
          </c:cat>
          <c:val>
            <c:numRef>
              <c:f>'K3.4.6 ŤZP a kompenzácie'!$P$114:$P$115</c:f>
              <c:numCache>
                <c:formatCode>0.00%</c:formatCode>
                <c:ptCount val="2"/>
                <c:pt idx="0">
                  <c:v>8.7710351861295263E-2</c:v>
                </c:pt>
                <c:pt idx="1">
                  <c:v>7.0679073450801821E-2</c:v>
                </c:pt>
              </c:numCache>
            </c:numRef>
          </c:val>
        </c:ser>
        <c:ser>
          <c:idx val="2"/>
          <c:order val="2"/>
          <c:tx>
            <c:strRef>
              <c:f>'K3.4.6 ŤZP a kompenzácie'!$Q$113</c:f>
              <c:strCache>
                <c:ptCount val="1"/>
                <c:pt idx="0">
                  <c:v>26 – 65 rokov</c:v>
                </c:pt>
              </c:strCache>
            </c:strRef>
          </c:tx>
          <c:spPr>
            <a:solidFill>
              <a:srgbClr val="FF0000"/>
            </a:solidFill>
            <a:ln>
              <a:noFill/>
            </a:ln>
            <a:effectLst/>
          </c:spPr>
          <c:invertIfNegative val="0"/>
          <c:dLbls>
            <c:spPr>
              <a:noFill/>
              <a:ln>
                <a:noFill/>
              </a:ln>
              <a:effectLst/>
            </c:spPr>
            <c:txPr>
              <a:bodyPr rot="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'K3.4.6 ŤZP a kompenzácie'!$I$114:$I$115</c:f>
              <c:numCache>
                <c:formatCode>General</c:formatCode>
                <c:ptCount val="2"/>
                <c:pt idx="0">
                  <c:v>2017</c:v>
                </c:pt>
                <c:pt idx="1">
                  <c:v>2018</c:v>
                </c:pt>
              </c:numCache>
            </c:numRef>
          </c:cat>
          <c:val>
            <c:numRef>
              <c:f>'K3.4.6 ŤZP a kompenzácie'!$Q$114:$Q$115</c:f>
              <c:numCache>
                <c:formatCode>0.00%</c:formatCode>
                <c:ptCount val="2"/>
                <c:pt idx="0">
                  <c:v>0.77429882712901577</c:v>
                </c:pt>
                <c:pt idx="1">
                  <c:v>0.75816669966343297</c:v>
                </c:pt>
              </c:numCache>
            </c:numRef>
          </c:val>
        </c:ser>
        <c:ser>
          <c:idx val="3"/>
          <c:order val="3"/>
          <c:tx>
            <c:strRef>
              <c:f>'K3.4.6 ŤZP a kompenzácie'!$R$113</c:f>
              <c:strCache>
                <c:ptCount val="1"/>
                <c:pt idx="0">
                  <c:v>65+ rokov</c:v>
                </c:pt>
              </c:strCache>
            </c:strRef>
          </c:tx>
          <c:spPr>
            <a:solidFill>
              <a:schemeClr val="accent2">
                <a:tint val="58000"/>
              </a:schemeClr>
            </a:solidFill>
            <a:ln>
              <a:noFill/>
            </a:ln>
            <a:effectLst/>
          </c:spPr>
          <c:invertIfNegative val="0"/>
          <c:dLbls>
            <c:spPr>
              <a:noFill/>
              <a:ln>
                <a:noFill/>
              </a:ln>
              <a:effectLst/>
            </c:spPr>
            <c:txPr>
              <a:bodyPr rot="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numRef>
              <c:f>'K3.4.6 ŤZP a kompenzácie'!$I$114:$I$115</c:f>
              <c:numCache>
                <c:formatCode>General</c:formatCode>
                <c:ptCount val="2"/>
                <c:pt idx="0">
                  <c:v>2017</c:v>
                </c:pt>
                <c:pt idx="1">
                  <c:v>2018</c:v>
                </c:pt>
              </c:numCache>
            </c:numRef>
          </c:cat>
          <c:val>
            <c:numRef>
              <c:f>'K3.4.6 ŤZP a kompenzácie'!$R$114:$R$115</c:f>
              <c:numCache>
                <c:formatCode>0.00%</c:formatCode>
                <c:ptCount val="2"/>
                <c:pt idx="0">
                  <c:v>0.11035186129525752</c:v>
                </c:pt>
                <c:pt idx="1">
                  <c:v>0.14888140962185706</c:v>
                </c:pt>
              </c:numCache>
            </c:numRef>
          </c:val>
        </c:ser>
        <c:dLbls>
          <c:showLegendKey val="0"/>
          <c:showVal val="1"/>
          <c:showCatName val="0"/>
          <c:showSerName val="0"/>
          <c:showPercent val="0"/>
          <c:showBubbleSize val="0"/>
        </c:dLbls>
        <c:gapWidth val="150"/>
        <c:overlap val="100"/>
        <c:axId val="494559656"/>
        <c:axId val="494554952"/>
      </c:barChart>
      <c:catAx>
        <c:axId val="494559656"/>
        <c:scaling>
          <c:orientation val="minMax"/>
        </c:scaling>
        <c:delete val="0"/>
        <c:axPos val="l"/>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0"/>
          <a:lstStyle/>
          <a:p>
            <a:pPr>
              <a:defRPr/>
            </a:pPr>
            <a:endParaRPr lang="sk-SK"/>
          </a:p>
        </c:txPr>
        <c:crossAx val="494554952"/>
        <c:crosses val="autoZero"/>
        <c:auto val="1"/>
        <c:lblAlgn val="ctr"/>
        <c:lblOffset val="100"/>
        <c:tickLblSkip val="1"/>
        <c:noMultiLvlLbl val="0"/>
      </c:catAx>
      <c:valAx>
        <c:axId val="494554952"/>
        <c:scaling>
          <c:orientation val="minMax"/>
          <c:max val="1"/>
          <c:min val="0"/>
        </c:scaling>
        <c:delete val="0"/>
        <c:axPos val="b"/>
        <c:majorGridlines>
          <c:spPr>
            <a:ln w="6350" cap="flat" cmpd="sng" algn="ctr">
              <a:solidFill>
                <a:schemeClr val="tx1">
                  <a:tint val="75000"/>
                </a:schemeClr>
              </a:solidFill>
              <a:prstDash val="solid"/>
              <a:round/>
            </a:ln>
            <a:effectLst/>
          </c:spPr>
        </c:majorGridlines>
        <c:numFmt formatCode="0%" sourceLinked="0"/>
        <c:majorTickMark val="out"/>
        <c:minorTickMark val="none"/>
        <c:tickLblPos val="nextTo"/>
        <c:spPr>
          <a:noFill/>
          <a:ln w="6350" cap="flat" cmpd="sng" algn="ctr">
            <a:solidFill>
              <a:schemeClr val="tx1">
                <a:tint val="75000"/>
              </a:schemeClr>
            </a:solidFill>
            <a:prstDash val="solid"/>
            <a:round/>
          </a:ln>
          <a:effectLst/>
        </c:spPr>
        <c:txPr>
          <a:bodyPr rot="0"/>
          <a:lstStyle/>
          <a:p>
            <a:pPr>
              <a:defRPr/>
            </a:pPr>
            <a:endParaRPr lang="sk-SK"/>
          </a:p>
        </c:txPr>
        <c:crossAx val="494559656"/>
        <c:crosses val="autoZero"/>
        <c:crossBetween val="between"/>
      </c:valAx>
      <c:spPr>
        <a:solidFill>
          <a:schemeClr val="bg1"/>
        </a:solidFill>
        <a:ln>
          <a:noFill/>
        </a:ln>
        <a:effectLst/>
      </c:spPr>
    </c:plotArea>
    <c:legend>
      <c:legendPos val="t"/>
      <c:overlay val="0"/>
      <c:spPr>
        <a:noFill/>
        <a:ln>
          <a:noFill/>
        </a:ln>
        <a:effectLst/>
      </c:spPr>
      <c:txPr>
        <a:bodyPr rot="0" vert="horz"/>
        <a:lstStyle/>
        <a:p>
          <a:pPr>
            <a:defRPr/>
          </a:pPr>
          <a:endParaRPr lang="sk-SK"/>
        </a:p>
      </c:txPr>
    </c:legend>
    <c:plotVisOnly val="1"/>
    <c:dispBlanksAs val="gap"/>
    <c:showDLblsOverMax val="0"/>
  </c:chart>
  <c:spPr>
    <a:solidFill>
      <a:schemeClr val="bg1"/>
    </a:solidFill>
    <a:ln w="6350" cap="flat" cmpd="sng" algn="ctr">
      <a:noFill/>
      <a:prstDash val="solid"/>
      <a:round/>
    </a:ln>
    <a:effectLst/>
  </c:spPr>
  <c:txPr>
    <a:bodyPr/>
    <a:lstStyle/>
    <a:p>
      <a:pPr>
        <a:defRPr sz="1000" b="0" i="0" u="none" strike="noStrike" baseline="0">
          <a:solidFill>
            <a:srgbClr val="000000"/>
          </a:solidFill>
          <a:latin typeface="Arial Narrow" panose="020B0606020202030204" pitchFamily="34" charset="0"/>
          <a:ea typeface="Arial Narrow"/>
          <a:cs typeface="Arial Narrow"/>
        </a:defRPr>
      </a:pPr>
      <a:endParaRPr lang="sk-SK"/>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'K3.4.6 ŤZP a kompenzácie'!$I$68</c:f>
              <c:strCache>
                <c:ptCount val="1"/>
                <c:pt idx="0">
                  <c:v>2017</c:v>
                </c:pt>
              </c:strCache>
            </c:strRef>
          </c:tx>
          <c:spPr>
            <a:solidFill>
              <a:srgbClr val="800000"/>
            </a:solidFill>
          </c:spPr>
          <c:invertIfNegative val="0"/>
          <c:cat>
            <c:strRef>
              <c:f>'K3.4.6 ŤZP a kompenzácie'!$H$69:$H$80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'K3.4.6 ŤZP a kompenzácie'!$I$139:$I$150</c:f>
              <c:numCache>
                <c:formatCode>#,##0</c:formatCode>
                <c:ptCount val="12"/>
                <c:pt idx="0">
                  <c:v>160397</c:v>
                </c:pt>
                <c:pt idx="1">
                  <c:v>159990</c:v>
                </c:pt>
                <c:pt idx="2">
                  <c:v>160070</c:v>
                </c:pt>
                <c:pt idx="3">
                  <c:v>159961</c:v>
                </c:pt>
                <c:pt idx="4">
                  <c:v>159902</c:v>
                </c:pt>
                <c:pt idx="5">
                  <c:v>160100</c:v>
                </c:pt>
                <c:pt idx="6">
                  <c:v>160248</c:v>
                </c:pt>
                <c:pt idx="7">
                  <c:v>155536</c:v>
                </c:pt>
                <c:pt idx="8">
                  <c:v>155970</c:v>
                </c:pt>
                <c:pt idx="9">
                  <c:v>156155</c:v>
                </c:pt>
                <c:pt idx="10">
                  <c:v>156340</c:v>
                </c:pt>
                <c:pt idx="11">
                  <c:v>156416</c:v>
                </c:pt>
              </c:numCache>
            </c:numRef>
          </c:val>
          <c:extLst xmlns:c16r2="http://schemas.microsoft.com/office/drawing/2015/06/chart">
            <c:ext xmlns:c16="http://schemas.microsoft.com/office/drawing/2014/chart" uri="{C3380CC4-5D6E-409C-BE32-E72D297353CC}">
              <c16:uniqueId val="{00000000-1A92-438B-96E0-604E696BD432}"/>
            </c:ext>
          </c:extLst>
        </c:ser>
        <c:ser>
          <c:idx val="1"/>
          <c:order val="1"/>
          <c:tx>
            <c:strRef>
              <c:f>'K3.4.6 ŤZP a kompenzácie'!$J$68</c:f>
              <c:strCache>
                <c:ptCount val="1"/>
                <c:pt idx="0">
                  <c:v>2018</c:v>
                </c:pt>
              </c:strCache>
            </c:strRef>
          </c:tx>
          <c:invertIfNegative val="0"/>
          <c:cat>
            <c:strRef>
              <c:f>'K3.4.6 ŤZP a kompenzácie'!$H$69:$H$80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'K3.4.6 ŤZP a kompenzácie'!$J$139:$J$150</c:f>
              <c:numCache>
                <c:formatCode>#,##0</c:formatCode>
                <c:ptCount val="12"/>
                <c:pt idx="0">
                  <c:v>156324</c:v>
                </c:pt>
                <c:pt idx="1">
                  <c:v>156301</c:v>
                </c:pt>
                <c:pt idx="2">
                  <c:v>156169</c:v>
                </c:pt>
                <c:pt idx="3">
                  <c:v>155966</c:v>
                </c:pt>
                <c:pt idx="4">
                  <c:v>156040</c:v>
                </c:pt>
                <c:pt idx="5">
                  <c:v>156166</c:v>
                </c:pt>
                <c:pt idx="6">
                  <c:v>156388</c:v>
                </c:pt>
                <c:pt idx="7">
                  <c:v>151513</c:v>
                </c:pt>
                <c:pt idx="8">
                  <c:v>151968</c:v>
                </c:pt>
                <c:pt idx="9">
                  <c:v>152675</c:v>
                </c:pt>
                <c:pt idx="10">
                  <c:v>153027</c:v>
                </c:pt>
                <c:pt idx="11">
                  <c:v>153438</c:v>
                </c:pt>
              </c:numCache>
            </c:numRef>
          </c:val>
          <c:extLst xmlns:c16r2="http://schemas.microsoft.com/office/drawing/2015/06/chart">
            <c:ext xmlns:c16="http://schemas.microsoft.com/office/drawing/2014/chart" uri="{C3380CC4-5D6E-409C-BE32-E72D297353CC}">
              <c16:uniqueId val="{00000001-1A92-438B-96E0-604E696BD432}"/>
            </c:ext>
          </c:extLst>
        </c:ser>
        <c:dLbls>
          <c:showLegendKey val="0"/>
          <c:showVal val="0"/>
          <c:showCatName val="0"/>
          <c:showSerName val="0"/>
          <c:showPercent val="0"/>
          <c:showBubbleSize val="0"/>
        </c:dLbls>
        <c:gapWidth val="150"/>
        <c:axId val="494555736"/>
        <c:axId val="494556912"/>
      </c:barChart>
      <c:catAx>
        <c:axId val="494555736"/>
        <c:scaling>
          <c:orientation val="minMax"/>
        </c:scaling>
        <c:delete val="0"/>
        <c:axPos val="b"/>
        <c:numFmt formatCode="General" sourceLinked="1"/>
        <c:majorTickMark val="out"/>
        <c:minorTickMark val="none"/>
        <c:tickLblPos val="nextTo"/>
        <c:crossAx val="494556912"/>
        <c:crosses val="autoZero"/>
        <c:auto val="1"/>
        <c:lblAlgn val="ctr"/>
        <c:lblOffset val="100"/>
        <c:noMultiLvlLbl val="0"/>
      </c:catAx>
      <c:valAx>
        <c:axId val="494556912"/>
        <c:scaling>
          <c:orientation val="minMax"/>
          <c:min val="150000"/>
        </c:scaling>
        <c:delete val="0"/>
        <c:axPos val="l"/>
        <c:majorGridlines/>
        <c:numFmt formatCode="#,##0" sourceLinked="0"/>
        <c:majorTickMark val="out"/>
        <c:minorTickMark val="none"/>
        <c:tickLblPos val="nextTo"/>
        <c:crossAx val="494555736"/>
        <c:crosses val="autoZero"/>
        <c:crossBetween val="between"/>
      </c:valAx>
    </c:plotArea>
    <c:legend>
      <c:legendPos val="t"/>
      <c:layout>
        <c:manualLayout>
          <c:xMode val="edge"/>
          <c:yMode val="edge"/>
          <c:x val="0.76677515310586175"/>
          <c:y val="6.6666666666666666E-2"/>
          <c:w val="0.19978302712160984"/>
          <c:h val="9.4245406824146977E-2"/>
        </c:manualLayout>
      </c:layout>
      <c:overlay val="1"/>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'K3.4.6 ŤZP a kompenzácie'!$I$156</c:f>
              <c:strCache>
                <c:ptCount val="1"/>
                <c:pt idx="0">
                  <c:v>2017</c:v>
                </c:pt>
              </c:strCache>
            </c:strRef>
          </c:tx>
          <c:spPr>
            <a:solidFill>
              <a:srgbClr val="800000"/>
            </a:solidFill>
            <a:ln>
              <a:solidFill>
                <a:srgbClr val="800000"/>
              </a:solidFill>
            </a:ln>
          </c:spPr>
          <c:invertIfNegative val="0"/>
          <c:cat>
            <c:strRef>
              <c:f>'K3.4.6 ŤZP a kompenzácie'!$H$69:$H$80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'K3.4.6 ŤZP a kompenzácie'!$I$157:$I$168</c:f>
              <c:numCache>
                <c:formatCode>#,##0</c:formatCode>
                <c:ptCount val="12"/>
                <c:pt idx="0">
                  <c:v>53570</c:v>
                </c:pt>
                <c:pt idx="1">
                  <c:v>53274</c:v>
                </c:pt>
                <c:pt idx="2">
                  <c:v>53171</c:v>
                </c:pt>
                <c:pt idx="3">
                  <c:v>53029</c:v>
                </c:pt>
                <c:pt idx="4">
                  <c:v>53154</c:v>
                </c:pt>
                <c:pt idx="5">
                  <c:v>53320</c:v>
                </c:pt>
                <c:pt idx="6">
                  <c:v>53279</c:v>
                </c:pt>
                <c:pt idx="7">
                  <c:v>53180</c:v>
                </c:pt>
                <c:pt idx="8">
                  <c:v>53190</c:v>
                </c:pt>
                <c:pt idx="9">
                  <c:v>53174</c:v>
                </c:pt>
                <c:pt idx="10">
                  <c:v>53113</c:v>
                </c:pt>
                <c:pt idx="11">
                  <c:v>53056</c:v>
                </c:pt>
              </c:numCache>
            </c:numRef>
          </c:val>
          <c:extLst xmlns:c16r2="http://schemas.microsoft.com/office/drawing/2015/06/chart">
            <c:ext xmlns:c16="http://schemas.microsoft.com/office/drawing/2014/chart" uri="{C3380CC4-5D6E-409C-BE32-E72D297353CC}">
              <c16:uniqueId val="{00000000-1A92-438B-96E0-604E696BD432}"/>
            </c:ext>
          </c:extLst>
        </c:ser>
        <c:ser>
          <c:idx val="1"/>
          <c:order val="1"/>
          <c:tx>
            <c:strRef>
              <c:f>'K3.4.6 ŤZP a kompenzácie'!$J$156</c:f>
              <c:strCache>
                <c:ptCount val="1"/>
                <c:pt idx="0">
                  <c:v>2018</c:v>
                </c:pt>
              </c:strCache>
            </c:strRef>
          </c:tx>
          <c:invertIfNegative val="0"/>
          <c:cat>
            <c:strRef>
              <c:f>'K3.4.6 ŤZP a kompenzácie'!$H$69:$H$80</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'K3.4.6 ŤZP a kompenzácie'!$J$157:$J$168</c:f>
              <c:numCache>
                <c:formatCode>#,##0</c:formatCode>
                <c:ptCount val="12"/>
                <c:pt idx="0">
                  <c:v>53082</c:v>
                </c:pt>
                <c:pt idx="1">
                  <c:v>53150</c:v>
                </c:pt>
                <c:pt idx="2">
                  <c:v>53046</c:v>
                </c:pt>
                <c:pt idx="3">
                  <c:v>52996</c:v>
                </c:pt>
                <c:pt idx="4">
                  <c:v>52875</c:v>
                </c:pt>
                <c:pt idx="5">
                  <c:v>53042</c:v>
                </c:pt>
                <c:pt idx="6">
                  <c:v>53200</c:v>
                </c:pt>
                <c:pt idx="7">
                  <c:v>53069</c:v>
                </c:pt>
                <c:pt idx="8">
                  <c:v>53273</c:v>
                </c:pt>
                <c:pt idx="9">
                  <c:v>53727</c:v>
                </c:pt>
                <c:pt idx="10">
                  <c:v>54160</c:v>
                </c:pt>
                <c:pt idx="11">
                  <c:v>54657</c:v>
                </c:pt>
              </c:numCache>
            </c:numRef>
          </c:val>
          <c:extLst xmlns:c16r2="http://schemas.microsoft.com/office/drawing/2015/06/chart">
            <c:ext xmlns:c16="http://schemas.microsoft.com/office/drawing/2014/chart" uri="{C3380CC4-5D6E-409C-BE32-E72D297353CC}">
              <c16:uniqueId val="{00000001-1A92-438B-96E0-604E696BD432}"/>
            </c:ext>
          </c:extLst>
        </c:ser>
        <c:dLbls>
          <c:showLegendKey val="0"/>
          <c:showVal val="0"/>
          <c:showCatName val="0"/>
          <c:showSerName val="0"/>
          <c:showPercent val="0"/>
          <c:showBubbleSize val="0"/>
        </c:dLbls>
        <c:gapWidth val="150"/>
        <c:axId val="494560048"/>
        <c:axId val="494552992"/>
      </c:barChart>
      <c:catAx>
        <c:axId val="494560048"/>
        <c:scaling>
          <c:orientation val="minMax"/>
        </c:scaling>
        <c:delete val="0"/>
        <c:axPos val="b"/>
        <c:numFmt formatCode="General" sourceLinked="1"/>
        <c:majorTickMark val="out"/>
        <c:minorTickMark val="none"/>
        <c:tickLblPos val="nextTo"/>
        <c:crossAx val="494552992"/>
        <c:crosses val="autoZero"/>
        <c:auto val="1"/>
        <c:lblAlgn val="ctr"/>
        <c:lblOffset val="100"/>
        <c:noMultiLvlLbl val="0"/>
      </c:catAx>
      <c:valAx>
        <c:axId val="494552992"/>
        <c:scaling>
          <c:orientation val="minMax"/>
          <c:min val="50000"/>
        </c:scaling>
        <c:delete val="0"/>
        <c:axPos val="l"/>
        <c:majorGridlines/>
        <c:numFmt formatCode="#,##0" sourceLinked="0"/>
        <c:majorTickMark val="out"/>
        <c:minorTickMark val="none"/>
        <c:tickLblPos val="nextTo"/>
        <c:crossAx val="494560048"/>
        <c:crosses val="autoZero"/>
        <c:crossBetween val="between"/>
        <c:majorUnit val="1000"/>
      </c:valAx>
    </c:plotArea>
    <c:legend>
      <c:legendPos val="t"/>
      <c:layout>
        <c:manualLayout>
          <c:xMode val="edge"/>
          <c:yMode val="edge"/>
          <c:x val="0.71320382239979663"/>
          <c:y val="6.6666666666666666E-2"/>
          <c:w val="0.19978302712160984"/>
          <c:h val="9.4245406824146977E-2"/>
        </c:manualLayout>
      </c:layout>
      <c:overlay val="1"/>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703231061634537E-3"/>
          <c:y val="0.19261135268539195"/>
          <c:w val="0.93440948401789514"/>
          <c:h val="0.57131448732842816"/>
        </c:manualLayout>
      </c:layout>
      <c:pie3DChart>
        <c:varyColors val="1"/>
        <c:ser>
          <c:idx val="0"/>
          <c:order val="0"/>
          <c:dPt>
            <c:idx val="0"/>
            <c:bubble3D val="0"/>
            <c:spPr>
              <a:solidFill>
                <a:schemeClr val="accent2">
                  <a:shade val="65000"/>
                </a:schemeClr>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2">
                  <a:tint val="65000"/>
                </a:schemeClr>
              </a:solidFill>
              <a:ln w="25400">
                <a:solidFill>
                  <a:schemeClr val="lt1"/>
                </a:solidFill>
              </a:ln>
              <a:effectLst/>
              <a:sp3d contourW="25400">
                <a:contourClr>
                  <a:schemeClr val="lt1"/>
                </a:contourClr>
              </a:sp3d>
            </c:spPr>
          </c:dPt>
          <c:dLbls>
            <c:spPr>
              <a:noFill/>
              <a:ln>
                <a:noFill/>
              </a:ln>
              <a:effectLst/>
            </c:spPr>
            <c:txPr>
              <a:bodyPr rot="0" vert="horz"/>
              <a:lstStyle/>
              <a:p>
                <a:pPr>
                  <a:defRPr/>
                </a:pPr>
                <a:endParaRPr lang="sk-SK"/>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'K3.4.7+K3.4.8 Sociálne služby'!$D$48:$D$50</c:f>
              <c:strCache>
                <c:ptCount val="3"/>
                <c:pt idx="0">
                  <c:v>poskytovatelia zriadení alebo založení vyšším územným celkom</c:v>
                </c:pt>
                <c:pt idx="1">
                  <c:v>obce a poskytovatelia zriadení alebo založení obcou</c:v>
                </c:pt>
                <c:pt idx="2">
                  <c:v>neverejní poskytovatelia</c:v>
                </c:pt>
              </c:strCache>
            </c:strRef>
          </c:cat>
          <c:val>
            <c:numRef>
              <c:f>'K3.4.7+K3.4.8 Sociálne služby'!$E$48:$E$50</c:f>
              <c:numCache>
                <c:formatCode>#,##0</c:formatCode>
                <c:ptCount val="3"/>
                <c:pt idx="0">
                  <c:v>687</c:v>
                </c:pt>
                <c:pt idx="1">
                  <c:v>2267</c:v>
                </c:pt>
                <c:pt idx="2">
                  <c:v>2398</c:v>
                </c:pt>
              </c:numCache>
            </c:numRef>
          </c:val>
        </c:ser>
        <c:dLbls>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0.71995134502742886"/>
          <c:y val="7.4146128845807638E-2"/>
          <c:w val="0.25385722262165922"/>
          <c:h val="0.73902801860958722"/>
        </c:manualLayout>
      </c:layout>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37143938130718457"/>
          <c:y val="5.3641971137010122E-2"/>
          <c:w val="0.579638150259704"/>
          <c:h val="0.73746219775625388"/>
        </c:manualLayout>
      </c:layout>
      <c:barChart>
        <c:barDir val="bar"/>
        <c:grouping val="clustered"/>
        <c:varyColors val="0"/>
        <c:ser>
          <c:idx val="0"/>
          <c:order val="0"/>
          <c:tx>
            <c:strRef>
              <c:f>'K3.4.7+K3.4.8 Sociálne služby'!$E$66</c:f>
              <c:strCache>
                <c:ptCount val="1"/>
                <c:pt idx="0">
                  <c:v>2016</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'K3.4.7+K3.4.8 Sociálne služby'!$D$67:$D$73</c:f>
              <c:strCache>
                <c:ptCount val="7"/>
                <c:pt idx="0">
                  <c:v>domov sociálnych služieb</c:v>
                </c:pt>
                <c:pt idx="1">
                  <c:v>zariadenie pre seniorov</c:v>
                </c:pt>
                <c:pt idx="2">
                  <c:v>špecializované zariadenie</c:v>
                </c:pt>
                <c:pt idx="3">
                  <c:v>denný stacionár</c:v>
                </c:pt>
                <c:pt idx="4">
                  <c:v>zariadenie podporovaného bývania</c:v>
                </c:pt>
                <c:pt idx="5">
                  <c:v>rehabilitačné strediská</c:v>
                </c:pt>
                <c:pt idx="6">
                  <c:v>zariadenia opatrovateľskej služby</c:v>
                </c:pt>
              </c:strCache>
            </c:strRef>
          </c:cat>
          <c:val>
            <c:numRef>
              <c:f>'K3.4.7+K3.4.8 Sociálne služby'!$E$67:$E$73</c:f>
              <c:numCache>
                <c:formatCode>#,##0</c:formatCode>
                <c:ptCount val="7"/>
                <c:pt idx="0">
                  <c:v>13934</c:v>
                </c:pt>
                <c:pt idx="1">
                  <c:v>18204</c:v>
                </c:pt>
                <c:pt idx="2">
                  <c:v>6229</c:v>
                </c:pt>
                <c:pt idx="3">
                  <c:v>5148</c:v>
                </c:pt>
                <c:pt idx="4">
                  <c:v>574</c:v>
                </c:pt>
                <c:pt idx="5">
                  <c:v>727</c:v>
                </c:pt>
                <c:pt idx="6">
                  <c:v>2309</c:v>
                </c:pt>
              </c:numCache>
            </c:numRef>
          </c:val>
        </c:ser>
        <c:ser>
          <c:idx val="1"/>
          <c:order val="1"/>
          <c:tx>
            <c:strRef>
              <c:f>'K3.4.7+K3.4.8 Sociálne služby'!$F$66</c:f>
              <c:strCache>
                <c:ptCount val="1"/>
                <c:pt idx="0">
                  <c:v>2017</c:v>
                </c:pt>
              </c:strCache>
            </c:strRef>
          </c:tx>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'K3.4.7+K3.4.8 Sociálne služby'!$D$67:$D$73</c:f>
              <c:strCache>
                <c:ptCount val="7"/>
                <c:pt idx="0">
                  <c:v>domov sociálnych služieb</c:v>
                </c:pt>
                <c:pt idx="1">
                  <c:v>zariadenie pre seniorov</c:v>
                </c:pt>
                <c:pt idx="2">
                  <c:v>špecializované zariadenie</c:v>
                </c:pt>
                <c:pt idx="3">
                  <c:v>denný stacionár</c:v>
                </c:pt>
                <c:pt idx="4">
                  <c:v>zariadenie podporovaného bývania</c:v>
                </c:pt>
                <c:pt idx="5">
                  <c:v>rehabilitačné strediská</c:v>
                </c:pt>
                <c:pt idx="6">
                  <c:v>zariadenia opatrovateľskej služby</c:v>
                </c:pt>
              </c:strCache>
            </c:strRef>
          </c:cat>
          <c:val>
            <c:numRef>
              <c:f>'K3.4.7+K3.4.8 Sociálne služby'!$F$67:$F$73</c:f>
              <c:numCache>
                <c:formatCode>#,##0</c:formatCode>
                <c:ptCount val="7"/>
                <c:pt idx="0">
                  <c:v>13273</c:v>
                </c:pt>
                <c:pt idx="1">
                  <c:v>18467</c:v>
                </c:pt>
                <c:pt idx="2">
                  <c:v>6860</c:v>
                </c:pt>
                <c:pt idx="3">
                  <c:v>5357</c:v>
                </c:pt>
                <c:pt idx="4">
                  <c:v>566</c:v>
                </c:pt>
                <c:pt idx="5">
                  <c:v>571</c:v>
                </c:pt>
                <c:pt idx="6">
                  <c:v>2388</c:v>
                </c:pt>
              </c:numCache>
            </c:numRef>
          </c:val>
        </c:ser>
        <c:dLbls>
          <c:dLblPos val="outEnd"/>
          <c:showLegendKey val="0"/>
          <c:showVal val="1"/>
          <c:showCatName val="0"/>
          <c:showSerName val="0"/>
          <c:showPercent val="0"/>
          <c:showBubbleSize val="0"/>
        </c:dLbls>
        <c:gapWidth val="100"/>
        <c:axId val="494554168"/>
        <c:axId val="494553384"/>
      </c:barChart>
      <c:catAx>
        <c:axId val="494554168"/>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sk-SK"/>
          </a:p>
        </c:txPr>
        <c:crossAx val="494553384"/>
        <c:crosses val="autoZero"/>
        <c:auto val="1"/>
        <c:lblAlgn val="ctr"/>
        <c:lblOffset val="100"/>
        <c:noMultiLvlLbl val="0"/>
      </c:catAx>
      <c:valAx>
        <c:axId val="494553384"/>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sk-SK"/>
          </a:p>
        </c:txPr>
        <c:crossAx val="494554168"/>
        <c:crosses val="autoZero"/>
        <c:crossBetween val="between"/>
      </c:valAx>
      <c:spPr>
        <a:noFill/>
        <a:ln>
          <a:noFill/>
        </a:ln>
        <a:effectLst/>
      </c:spPr>
    </c:plotArea>
    <c:legend>
      <c:legendPos val="b"/>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470798741309273E-2"/>
          <c:y val="0.14485133630741978"/>
          <c:w val="0.79861111111111116"/>
          <c:h val="0.80111254355170336"/>
        </c:manualLayout>
      </c:layout>
      <c:pie3DChart>
        <c:varyColors val="1"/>
        <c:ser>
          <c:idx val="0"/>
          <c:order val="0"/>
          <c:dPt>
            <c:idx val="0"/>
            <c:bubble3D val="0"/>
            <c:spPr>
              <a:solidFill>
                <a:schemeClr val="accent2">
                  <a:shade val="53000"/>
                </a:schemeClr>
              </a:solidFill>
              <a:ln w="25400">
                <a:solidFill>
                  <a:schemeClr val="lt1"/>
                </a:solidFill>
              </a:ln>
              <a:effectLst/>
              <a:sp3d contourW="25400">
                <a:contourClr>
                  <a:schemeClr val="lt1"/>
                </a:contourClr>
              </a:sp3d>
            </c:spPr>
          </c:dPt>
          <c:dPt>
            <c:idx val="1"/>
            <c:bubble3D val="0"/>
            <c:spPr>
              <a:solidFill>
                <a:schemeClr val="accent2">
                  <a:shade val="76000"/>
                </a:schemeClr>
              </a:solidFill>
              <a:ln w="25400">
                <a:solidFill>
                  <a:schemeClr val="lt1"/>
                </a:solidFill>
              </a:ln>
              <a:effectLst/>
              <a:sp3d contourW="25400">
                <a:contourClr>
                  <a:schemeClr val="lt1"/>
                </a:contourClr>
              </a:sp3d>
            </c:spPr>
          </c:dPt>
          <c:dPt>
            <c:idx val="2"/>
            <c:bubble3D val="0"/>
            <c:spPr>
              <a:solidFill>
                <a:schemeClr val="accent2"/>
              </a:solidFill>
              <a:ln w="25400">
                <a:solidFill>
                  <a:schemeClr val="lt1"/>
                </a:solidFill>
              </a:ln>
              <a:effectLst/>
              <a:sp3d contourW="25400">
                <a:contourClr>
                  <a:schemeClr val="lt1"/>
                </a:contourClr>
              </a:sp3d>
            </c:spPr>
          </c:dPt>
          <c:dPt>
            <c:idx val="3"/>
            <c:bubble3D val="0"/>
            <c:spPr>
              <a:solidFill>
                <a:schemeClr val="accent2">
                  <a:tint val="77000"/>
                </a:schemeClr>
              </a:solidFill>
              <a:ln w="25400">
                <a:solidFill>
                  <a:schemeClr val="lt1"/>
                </a:solidFill>
              </a:ln>
              <a:effectLst/>
              <a:sp3d contourW="25400">
                <a:contourClr>
                  <a:schemeClr val="lt1"/>
                </a:contourClr>
              </a:sp3d>
            </c:spPr>
          </c:dPt>
          <c:dPt>
            <c:idx val="4"/>
            <c:bubble3D val="0"/>
            <c:spPr>
              <a:solidFill>
                <a:schemeClr val="accent2">
                  <a:tint val="54000"/>
                </a:schemeClr>
              </a:solidFill>
              <a:ln w="25400">
                <a:solidFill>
                  <a:schemeClr val="lt1"/>
                </a:solidFill>
              </a:ln>
              <a:effectLst/>
              <a:sp3d contourW="25400">
                <a:contourClr>
                  <a:schemeClr val="lt1"/>
                </a:contourClr>
              </a:sp3d>
            </c:spPr>
          </c:dPt>
          <c:dLbls>
            <c:dLbl>
              <c:idx val="3"/>
              <c:layout>
                <c:manualLayout>
                  <c:x val="0.18791021042636208"/>
                  <c:y val="-0.11251758087201125"/>
                </c:manualLayout>
              </c:layout>
              <c:dLblPos val="bestFi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rot="0" vert="horz"/>
              <a:lstStyle/>
              <a:p>
                <a:pPr>
                  <a:defRPr/>
                </a:pPr>
                <a:endParaRPr lang="sk-SK"/>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'K3.4.7+K3.4.8 Sociálne služby'!$D$96:$D$103</c:f>
              <c:strCache>
                <c:ptCount val="5"/>
                <c:pt idx="0">
                  <c:v>0 - 18 rokov</c:v>
                </c:pt>
                <c:pt idx="1">
                  <c:v>19 - 39 rokov</c:v>
                </c:pt>
                <c:pt idx="2">
                  <c:v>40 - 62 rokov</c:v>
                </c:pt>
                <c:pt idx="3">
                  <c:v>63 - 79  rokov</c:v>
                </c:pt>
                <c:pt idx="4">
                  <c:v>nad 80 rokov</c:v>
                </c:pt>
              </c:strCache>
            </c:strRef>
          </c:cat>
          <c:val>
            <c:numRef>
              <c:f>'K3.4.7+K3.4.8 Sociálne služby'!$E$96:$E$103</c:f>
              <c:numCache>
                <c:formatCode>#,##0</c:formatCode>
                <c:ptCount val="5"/>
                <c:pt idx="0">
                  <c:v>696</c:v>
                </c:pt>
                <c:pt idx="1">
                  <c:v>4574</c:v>
                </c:pt>
                <c:pt idx="2">
                  <c:v>7171</c:v>
                </c:pt>
                <c:pt idx="3">
                  <c:v>16026</c:v>
                </c:pt>
                <c:pt idx="4">
                  <c:v>17150</c:v>
                </c:pt>
              </c:numCache>
            </c:numRef>
          </c:val>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160021331994856"/>
          <c:y val="4.9717514124293788E-2"/>
          <c:w val="0.54590310673317233"/>
          <c:h val="0.74020694870768278"/>
        </c:manualLayout>
      </c:layout>
      <c:barChart>
        <c:barDir val="bar"/>
        <c:grouping val="clustered"/>
        <c:varyColors val="0"/>
        <c:ser>
          <c:idx val="0"/>
          <c:order val="0"/>
          <c:tx>
            <c:strRef>
              <c:f>'K3.4.7+K3.4.8 Sociálne služby'!$E$102</c:f>
              <c:strCache>
                <c:ptCount val="1"/>
                <c:pt idx="0">
                  <c:v>2017</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'K3.4.7+K3.4.8 Sociálne služby'!$D$103:$D$107</c:f>
              <c:strCache>
                <c:ptCount val="5"/>
                <c:pt idx="0">
                  <c:v>domov sociálnych služieb</c:v>
                </c:pt>
                <c:pt idx="1">
                  <c:v>zariadenia pre seniorov</c:v>
                </c:pt>
                <c:pt idx="2">
                  <c:v>zariadenia podporovaného bývania</c:v>
                </c:pt>
                <c:pt idx="3">
                  <c:v>rehabilitačné strediská</c:v>
                </c:pt>
                <c:pt idx="4">
                  <c:v>špecializované zariadenie</c:v>
                </c:pt>
              </c:strCache>
            </c:strRef>
          </c:cat>
          <c:val>
            <c:numRef>
              <c:f>'K3.4.7+K3.4.8 Sociálne služby'!$E$103:$E$107</c:f>
              <c:numCache>
                <c:formatCode>#,##0</c:formatCode>
                <c:ptCount val="5"/>
                <c:pt idx="0" formatCode="General">
                  <c:v>1943</c:v>
                </c:pt>
                <c:pt idx="1">
                  <c:v>5525</c:v>
                </c:pt>
                <c:pt idx="2" formatCode="General">
                  <c:v>115</c:v>
                </c:pt>
                <c:pt idx="3" formatCode="General">
                  <c:v>17</c:v>
                </c:pt>
                <c:pt idx="4">
                  <c:v>1986</c:v>
                </c:pt>
              </c:numCache>
            </c:numRef>
          </c:val>
        </c:ser>
        <c:ser>
          <c:idx val="1"/>
          <c:order val="1"/>
          <c:tx>
            <c:strRef>
              <c:f>'K3.4.7+K3.4.8 Sociálne služby'!$F$102</c:f>
              <c:strCache>
                <c:ptCount val="1"/>
                <c:pt idx="0">
                  <c:v>2018</c:v>
                </c:pt>
              </c:strCache>
            </c:strRef>
          </c:tx>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'K3.4.7+K3.4.8 Sociálne služby'!$D$103:$D$107</c:f>
              <c:strCache>
                <c:ptCount val="5"/>
                <c:pt idx="0">
                  <c:v>domov sociálnych služieb</c:v>
                </c:pt>
                <c:pt idx="1">
                  <c:v>zariadenia pre seniorov</c:v>
                </c:pt>
                <c:pt idx="2">
                  <c:v>zariadenia podporovaného bývania</c:v>
                </c:pt>
                <c:pt idx="3">
                  <c:v>rehabilitačné strediská</c:v>
                </c:pt>
                <c:pt idx="4">
                  <c:v>špecializované zariadenie</c:v>
                </c:pt>
              </c:strCache>
            </c:strRef>
          </c:cat>
          <c:val>
            <c:numRef>
              <c:f>'K3.4.7+K3.4.8 Sociálne služby'!$F$103:$F$107</c:f>
              <c:numCache>
                <c:formatCode>General</c:formatCode>
                <c:ptCount val="5"/>
                <c:pt idx="0">
                  <c:v>1748</c:v>
                </c:pt>
                <c:pt idx="1">
                  <c:v>5654</c:v>
                </c:pt>
                <c:pt idx="2">
                  <c:v>101</c:v>
                </c:pt>
                <c:pt idx="3">
                  <c:v>17</c:v>
                </c:pt>
                <c:pt idx="4">
                  <c:v>2123</c:v>
                </c:pt>
              </c:numCache>
            </c:numRef>
          </c:val>
        </c:ser>
        <c:dLbls>
          <c:dLblPos val="outEnd"/>
          <c:showLegendKey val="0"/>
          <c:showVal val="1"/>
          <c:showCatName val="0"/>
          <c:showSerName val="0"/>
          <c:showPercent val="0"/>
          <c:showBubbleSize val="0"/>
        </c:dLbls>
        <c:gapWidth val="115"/>
        <c:overlap val="-20"/>
        <c:axId val="494560832"/>
        <c:axId val="494550640"/>
      </c:barChart>
      <c:catAx>
        <c:axId val="4945608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sk-SK"/>
          </a:p>
        </c:txPr>
        <c:crossAx val="494550640"/>
        <c:crosses val="autoZero"/>
        <c:auto val="1"/>
        <c:lblAlgn val="ctr"/>
        <c:lblOffset val="100"/>
        <c:noMultiLvlLbl val="0"/>
      </c:catAx>
      <c:valAx>
        <c:axId val="4945506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sk-SK"/>
          </a:p>
        </c:txPr>
        <c:crossAx val="494560832"/>
        <c:crosses val="autoZero"/>
        <c:crossBetween val="between"/>
      </c:valAx>
      <c:spPr>
        <a:noFill/>
        <a:ln>
          <a:noFill/>
        </a:ln>
        <a:effectLst/>
      </c:spPr>
    </c:plotArea>
    <c:legend>
      <c:legendPos val="b"/>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'K3.4.7+K3.4.8 Sociálne služby'!$E$121</c:f>
              <c:strCache>
                <c:ptCount val="1"/>
                <c:pt idx="0">
                  <c:v>verejní poskytovatelia /obce</c:v>
                </c:pt>
              </c:strCache>
            </c:strRef>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'K3.4.7+K3.4.8 Sociálne služby'!$D$122:$D$127</c:f>
              <c:numCache>
                <c:formatCode>General</c:formatCode>
                <c:ptCount val="6"/>
                <c:pt idx="0">
                  <c:v>2013</c:v>
                </c:pt>
                <c:pt idx="1">
                  <c:v>2014</c:v>
                </c:pt>
                <c:pt idx="2">
                  <c:v>2015</c:v>
                </c:pt>
                <c:pt idx="3">
                  <c:v>2016</c:v>
                </c:pt>
                <c:pt idx="4">
                  <c:v>2017</c:v>
                </c:pt>
                <c:pt idx="5">
                  <c:v>2018</c:v>
                </c:pt>
              </c:numCache>
            </c:numRef>
          </c:cat>
          <c:val>
            <c:numRef>
              <c:f>'K3.4.7+K3.4.8 Sociálne služby'!$E$122:$E$127</c:f>
              <c:numCache>
                <c:formatCode>#,##0</c:formatCode>
                <c:ptCount val="6"/>
                <c:pt idx="0">
                  <c:v>11765</c:v>
                </c:pt>
                <c:pt idx="1">
                  <c:v>12152</c:v>
                </c:pt>
                <c:pt idx="2">
                  <c:v>12332</c:v>
                </c:pt>
                <c:pt idx="3">
                  <c:v>13155</c:v>
                </c:pt>
                <c:pt idx="4">
                  <c:v>13163</c:v>
                </c:pt>
                <c:pt idx="5">
                  <c:v>13187</c:v>
                </c:pt>
              </c:numCache>
            </c:numRef>
          </c:val>
        </c:ser>
        <c:ser>
          <c:idx val="1"/>
          <c:order val="1"/>
          <c:tx>
            <c:strRef>
              <c:f>'K3.4.7+K3.4.8 Sociálne služby'!$F$121</c:f>
              <c:strCache>
                <c:ptCount val="1"/>
                <c:pt idx="0">
                  <c:v>neverejní poskytovatelia</c:v>
                </c:pt>
              </c:strCache>
            </c:strRef>
          </c:tx>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'K3.4.7+K3.4.8 Sociálne služby'!$D$122:$D$127</c:f>
              <c:numCache>
                <c:formatCode>General</c:formatCode>
                <c:ptCount val="6"/>
                <c:pt idx="0">
                  <c:v>2013</c:v>
                </c:pt>
                <c:pt idx="1">
                  <c:v>2014</c:v>
                </c:pt>
                <c:pt idx="2">
                  <c:v>2015</c:v>
                </c:pt>
                <c:pt idx="3">
                  <c:v>2016</c:v>
                </c:pt>
                <c:pt idx="4">
                  <c:v>2017</c:v>
                </c:pt>
                <c:pt idx="5">
                  <c:v>2018</c:v>
                </c:pt>
              </c:numCache>
            </c:numRef>
          </c:cat>
          <c:val>
            <c:numRef>
              <c:f>'K3.4.7+K3.4.8 Sociálne služby'!$F$122:$F$127</c:f>
              <c:numCache>
                <c:formatCode>#,##0</c:formatCode>
                <c:ptCount val="6"/>
                <c:pt idx="0">
                  <c:v>1738</c:v>
                </c:pt>
                <c:pt idx="1">
                  <c:v>4074</c:v>
                </c:pt>
                <c:pt idx="2">
                  <c:v>4276</c:v>
                </c:pt>
                <c:pt idx="3">
                  <c:v>3594</c:v>
                </c:pt>
                <c:pt idx="4">
                  <c:v>3894</c:v>
                </c:pt>
                <c:pt idx="5">
                  <c:v>2807</c:v>
                </c:pt>
              </c:numCache>
            </c:numRef>
          </c:val>
        </c:ser>
        <c:dLbls>
          <c:dLblPos val="outEnd"/>
          <c:showLegendKey val="0"/>
          <c:showVal val="1"/>
          <c:showCatName val="0"/>
          <c:showSerName val="0"/>
          <c:showPercent val="0"/>
          <c:showBubbleSize val="0"/>
        </c:dLbls>
        <c:gapWidth val="100"/>
        <c:overlap val="-24"/>
        <c:axId val="494558480"/>
        <c:axId val="494552208"/>
      </c:barChart>
      <c:catAx>
        <c:axId val="49455848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sk-SK"/>
          </a:p>
        </c:txPr>
        <c:crossAx val="494552208"/>
        <c:crosses val="autoZero"/>
        <c:auto val="1"/>
        <c:lblAlgn val="ctr"/>
        <c:lblOffset val="100"/>
        <c:noMultiLvlLbl val="0"/>
      </c:catAx>
      <c:valAx>
        <c:axId val="49455220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sk-SK"/>
          </a:p>
        </c:txPr>
        <c:crossAx val="494558480"/>
        <c:crosses val="autoZero"/>
        <c:crossBetween val="between"/>
      </c:valAx>
      <c:spPr>
        <a:noFill/>
        <a:ln>
          <a:noFill/>
        </a:ln>
        <a:effectLst/>
      </c:spPr>
    </c:plotArea>
    <c:legend>
      <c:legendPos val="b"/>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'K3.4.7+K3.4.8 Sociálne služby'!$E$249</c:f>
              <c:strCache>
                <c:ptCount val="1"/>
                <c:pt idx="0">
                  <c:v>verejní poskytovatelia / obce</c:v>
                </c:pt>
              </c:strCache>
            </c:strRef>
          </c:tx>
          <c:spPr>
            <a:pattFill prst="narHorz">
              <a:fgClr>
                <a:schemeClr val="accent2">
                  <a:shade val="76000"/>
                </a:schemeClr>
              </a:fgClr>
              <a:bgClr>
                <a:schemeClr val="accent2">
                  <a:shade val="76000"/>
                  <a:lumMod val="20000"/>
                  <a:lumOff val="80000"/>
                </a:schemeClr>
              </a:bgClr>
            </a:pattFill>
            <a:ln>
              <a:noFill/>
            </a:ln>
            <a:effectLst>
              <a:innerShdw blurRad="114300">
                <a:schemeClr val="accent2">
                  <a:shade val="76000"/>
                </a:schemeClr>
              </a:innerShdw>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'K3.4.7+K3.4.8 Sociálne služby'!$D$250:$D$255</c:f>
              <c:numCache>
                <c:formatCode>General</c:formatCode>
                <c:ptCount val="6"/>
                <c:pt idx="0">
                  <c:v>2013</c:v>
                </c:pt>
                <c:pt idx="1">
                  <c:v>2014</c:v>
                </c:pt>
                <c:pt idx="2">
                  <c:v>2015</c:v>
                </c:pt>
                <c:pt idx="3">
                  <c:v>2016</c:v>
                </c:pt>
                <c:pt idx="4">
                  <c:v>2017</c:v>
                </c:pt>
                <c:pt idx="5">
                  <c:v>2018</c:v>
                </c:pt>
              </c:numCache>
            </c:numRef>
          </c:cat>
          <c:val>
            <c:numRef>
              <c:f>'K3.4.7+K3.4.8 Sociálne služby'!$E$250:$E$255</c:f>
              <c:numCache>
                <c:formatCode>#,##0</c:formatCode>
                <c:ptCount val="6"/>
                <c:pt idx="0" formatCode="General">
                  <c:v>4465</c:v>
                </c:pt>
                <c:pt idx="1">
                  <c:v>4935</c:v>
                </c:pt>
                <c:pt idx="2">
                  <c:v>4867</c:v>
                </c:pt>
                <c:pt idx="3">
                  <c:v>5590</c:v>
                </c:pt>
                <c:pt idx="4">
                  <c:v>5426</c:v>
                </c:pt>
                <c:pt idx="5">
                  <c:v>5747</c:v>
                </c:pt>
              </c:numCache>
            </c:numRef>
          </c:val>
        </c:ser>
        <c:ser>
          <c:idx val="1"/>
          <c:order val="1"/>
          <c:tx>
            <c:strRef>
              <c:f>'K3.4.7+K3.4.8 Sociálne služby'!$F$249</c:f>
              <c:strCache>
                <c:ptCount val="1"/>
                <c:pt idx="0">
                  <c:v>neverejní poskytovatelia</c:v>
                </c:pt>
              </c:strCache>
            </c:strRef>
          </c:tx>
          <c:spPr>
            <a:pattFill prst="narHorz">
              <a:fgClr>
                <a:schemeClr val="accent2">
                  <a:tint val="77000"/>
                </a:schemeClr>
              </a:fgClr>
              <a:bgClr>
                <a:schemeClr val="accent2">
                  <a:tint val="77000"/>
                  <a:lumMod val="20000"/>
                  <a:lumOff val="80000"/>
                </a:schemeClr>
              </a:bgClr>
            </a:pattFill>
            <a:ln>
              <a:noFill/>
            </a:ln>
            <a:effectLst>
              <a:innerShdw blurRad="114300">
                <a:schemeClr val="accent2">
                  <a:tint val="77000"/>
                </a:schemeClr>
              </a:innerShdw>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numRef>
              <c:f>'K3.4.7+K3.4.8 Sociálne služby'!$D$250:$D$255</c:f>
              <c:numCache>
                <c:formatCode>General</c:formatCode>
                <c:ptCount val="6"/>
                <c:pt idx="0">
                  <c:v>2013</c:v>
                </c:pt>
                <c:pt idx="1">
                  <c:v>2014</c:v>
                </c:pt>
                <c:pt idx="2">
                  <c:v>2015</c:v>
                </c:pt>
                <c:pt idx="3">
                  <c:v>2016</c:v>
                </c:pt>
                <c:pt idx="4">
                  <c:v>2017</c:v>
                </c:pt>
                <c:pt idx="5">
                  <c:v>2018</c:v>
                </c:pt>
              </c:numCache>
            </c:numRef>
          </c:cat>
          <c:val>
            <c:numRef>
              <c:f>'K3.4.7+K3.4.8 Sociálne služby'!$F$250:$F$255</c:f>
              <c:numCache>
                <c:formatCode>#,##0</c:formatCode>
                <c:ptCount val="6"/>
                <c:pt idx="0" formatCode="General">
                  <c:v>1738</c:v>
                </c:pt>
                <c:pt idx="1">
                  <c:v>3013</c:v>
                </c:pt>
                <c:pt idx="2">
                  <c:v>3000</c:v>
                </c:pt>
                <c:pt idx="3">
                  <c:v>2787</c:v>
                </c:pt>
                <c:pt idx="4">
                  <c:v>3762</c:v>
                </c:pt>
                <c:pt idx="5">
                  <c:v>2778</c:v>
                </c:pt>
              </c:numCache>
            </c:numRef>
          </c:val>
        </c:ser>
        <c:dLbls>
          <c:dLblPos val="outEnd"/>
          <c:showLegendKey val="0"/>
          <c:showVal val="1"/>
          <c:showCatName val="0"/>
          <c:showSerName val="0"/>
          <c:showPercent val="0"/>
          <c:showBubbleSize val="0"/>
        </c:dLbls>
        <c:gapWidth val="164"/>
        <c:overlap val="-22"/>
        <c:axId val="494559264"/>
        <c:axId val="494560440"/>
      </c:barChart>
      <c:catAx>
        <c:axId val="494559264"/>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vert="horz"/>
          <a:lstStyle/>
          <a:p>
            <a:pPr>
              <a:defRPr/>
            </a:pPr>
            <a:endParaRPr lang="sk-SK"/>
          </a:p>
        </c:txPr>
        <c:crossAx val="494560440"/>
        <c:crosses val="autoZero"/>
        <c:auto val="1"/>
        <c:lblAlgn val="ctr"/>
        <c:lblOffset val="100"/>
        <c:noMultiLvlLbl val="0"/>
      </c:catAx>
      <c:valAx>
        <c:axId val="494560440"/>
        <c:scaling>
          <c:orientation val="minMax"/>
        </c:scaling>
        <c:delete val="0"/>
        <c:axPos val="l"/>
        <c:numFmt formatCode="General" sourceLinked="1"/>
        <c:majorTickMark val="none"/>
        <c:minorTickMark val="none"/>
        <c:tickLblPos val="nextTo"/>
        <c:spPr>
          <a:noFill/>
          <a:ln>
            <a:noFill/>
          </a:ln>
          <a:effectLst/>
        </c:spPr>
        <c:txPr>
          <a:bodyPr rot="-60000000" vert="horz"/>
          <a:lstStyle/>
          <a:p>
            <a:pPr>
              <a:defRPr/>
            </a:pPr>
            <a:endParaRPr lang="sk-SK"/>
          </a:p>
        </c:txPr>
        <c:crossAx val="494559264"/>
        <c:crosses val="autoZero"/>
        <c:crossBetween val="between"/>
      </c:valAx>
      <c:spPr>
        <a:noFill/>
        <a:ln>
          <a:noFill/>
        </a:ln>
        <a:effectLst/>
      </c:spPr>
    </c:plotArea>
    <c:legend>
      <c:legendPos val="t"/>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63839607610519"/>
          <c:y val="6.837770200445599E-2"/>
          <c:w val="0.77540263503544993"/>
          <c:h val="0.64391390040486618"/>
        </c:manualLayout>
      </c:layout>
      <c:lineChart>
        <c:grouping val="standard"/>
        <c:varyColors val="0"/>
        <c:ser>
          <c:idx val="2"/>
          <c:order val="0"/>
          <c:tx>
            <c:strRef>
              <c:f>'K2.1.2.1 Zamestnanosť podľa SP'!$Q$5</c:f>
              <c:strCache>
                <c:ptCount val="1"/>
                <c:pt idx="0">
                  <c:v>2017</c:v>
                </c:pt>
              </c:strCache>
            </c:strRef>
          </c:tx>
          <c:spPr>
            <a:ln w="25400"/>
          </c:spPr>
          <c:marker>
            <c:symbol val="none"/>
          </c:marker>
          <c:cat>
            <c:strRef>
              <c:f>'K2.1.2.1 Zamestnanosť podľa SP'!$P$6:$P$17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'K2.1.2.1 Zamestnanosť podľa SP'!$Q$6:$Q$17</c:f>
              <c:numCache>
                <c:formatCode>#,##0</c:formatCode>
                <c:ptCount val="12"/>
                <c:pt idx="0">
                  <c:v>173963</c:v>
                </c:pt>
                <c:pt idx="1">
                  <c:v>174116</c:v>
                </c:pt>
                <c:pt idx="2">
                  <c:v>175182</c:v>
                </c:pt>
                <c:pt idx="3">
                  <c:v>176364</c:v>
                </c:pt>
                <c:pt idx="4">
                  <c:v>177065</c:v>
                </c:pt>
                <c:pt idx="5">
                  <c:v>177597</c:v>
                </c:pt>
                <c:pt idx="6">
                  <c:v>178316</c:v>
                </c:pt>
                <c:pt idx="7">
                  <c:v>178667</c:v>
                </c:pt>
                <c:pt idx="8">
                  <c:v>178725</c:v>
                </c:pt>
                <c:pt idx="9">
                  <c:v>179010</c:v>
                </c:pt>
                <c:pt idx="10">
                  <c:v>179260</c:v>
                </c:pt>
                <c:pt idx="11">
                  <c:v>179075</c:v>
                </c:pt>
              </c:numCache>
            </c:numRef>
          </c:val>
          <c:smooth val="0"/>
          <c:extLst xmlns:c16r2="http://schemas.microsoft.com/office/drawing/2015/06/chart">
            <c:ext xmlns:c16="http://schemas.microsoft.com/office/drawing/2014/chart" uri="{C3380CC4-5D6E-409C-BE32-E72D297353CC}">
              <c16:uniqueId val="{00000001-A028-454A-8D1C-3C1A7871BCEB}"/>
            </c:ext>
          </c:extLst>
        </c:ser>
        <c:ser>
          <c:idx val="0"/>
          <c:order val="1"/>
          <c:tx>
            <c:strRef>
              <c:f>'K2.1.2.1 Zamestnanosť podľa SP'!$R$5</c:f>
              <c:strCache>
                <c:ptCount val="1"/>
                <c:pt idx="0">
                  <c:v>2018</c:v>
                </c:pt>
              </c:strCache>
            </c:strRef>
          </c:tx>
          <c:spPr>
            <a:ln w="25400"/>
          </c:spPr>
          <c:marker>
            <c:symbol val="none"/>
          </c:marker>
          <c:val>
            <c:numRef>
              <c:f>'K2.1.2.1 Zamestnanosť podľa SP'!$R$6:$R$17</c:f>
              <c:numCache>
                <c:formatCode>#,##0</c:formatCode>
                <c:ptCount val="12"/>
                <c:pt idx="0">
                  <c:v>177503</c:v>
                </c:pt>
                <c:pt idx="1">
                  <c:v>177680</c:v>
                </c:pt>
                <c:pt idx="2">
                  <c:v>178057</c:v>
                </c:pt>
                <c:pt idx="3">
                  <c:v>179161</c:v>
                </c:pt>
                <c:pt idx="4">
                  <c:v>180094</c:v>
                </c:pt>
                <c:pt idx="5">
                  <c:v>181048</c:v>
                </c:pt>
                <c:pt idx="6">
                  <c:v>182134</c:v>
                </c:pt>
                <c:pt idx="7">
                  <c:v>182566</c:v>
                </c:pt>
                <c:pt idx="8">
                  <c:v>182885</c:v>
                </c:pt>
                <c:pt idx="9">
                  <c:v>183193</c:v>
                </c:pt>
                <c:pt idx="10">
                  <c:v>183639</c:v>
                </c:pt>
                <c:pt idx="11">
                  <c:v>183465</c:v>
                </c:pt>
              </c:numCache>
            </c:numRef>
          </c:val>
          <c:smooth val="0"/>
          <c:extLst xmlns:c16r2="http://schemas.microsoft.com/office/drawing/2015/06/chart">
            <c:ext xmlns:c16="http://schemas.microsoft.com/office/drawing/2014/chart" uri="{C3380CC4-5D6E-409C-BE32-E72D297353CC}">
              <c16:uniqueId val="{00000000-7164-49BE-9F21-0E699AE805F5}"/>
            </c:ext>
          </c:extLst>
        </c:ser>
        <c:dLbls>
          <c:showLegendKey val="0"/>
          <c:showVal val="0"/>
          <c:showCatName val="0"/>
          <c:showSerName val="0"/>
          <c:showPercent val="0"/>
          <c:showBubbleSize val="0"/>
        </c:dLbls>
        <c:smooth val="0"/>
        <c:axId val="483279696"/>
        <c:axId val="483282440"/>
      </c:lineChart>
      <c:catAx>
        <c:axId val="483279696"/>
        <c:scaling>
          <c:orientation val="minMax"/>
        </c:scaling>
        <c:delete val="0"/>
        <c:axPos val="b"/>
        <c:numFmt formatCode="General" sourceLinked="0"/>
        <c:majorTickMark val="out"/>
        <c:minorTickMark val="none"/>
        <c:tickLblPos val="nextTo"/>
        <c:txPr>
          <a:bodyPr/>
          <a:lstStyle/>
          <a:p>
            <a:pPr>
              <a:defRPr sz="1000"/>
            </a:pPr>
            <a:endParaRPr lang="sk-SK"/>
          </a:p>
        </c:txPr>
        <c:crossAx val="483282440"/>
        <c:crosses val="autoZero"/>
        <c:auto val="1"/>
        <c:lblAlgn val="ctr"/>
        <c:lblOffset val="100"/>
        <c:noMultiLvlLbl val="0"/>
      </c:catAx>
      <c:valAx>
        <c:axId val="483282440"/>
        <c:scaling>
          <c:orientation val="minMax"/>
          <c:min val="170000"/>
        </c:scaling>
        <c:delete val="0"/>
        <c:axPos val="l"/>
        <c:majorGridlines/>
        <c:numFmt formatCode="#,##0" sourceLinked="1"/>
        <c:majorTickMark val="out"/>
        <c:minorTickMark val="none"/>
        <c:tickLblPos val="nextTo"/>
        <c:spPr>
          <a:ln w="12700"/>
        </c:spPr>
        <c:crossAx val="483279696"/>
        <c:crosses val="autoZero"/>
        <c:crossBetween val="between"/>
      </c:valAx>
    </c:plotArea>
    <c:legend>
      <c:legendPos val="r"/>
      <c:layout>
        <c:manualLayout>
          <c:xMode val="edge"/>
          <c:yMode val="edge"/>
          <c:x val="0.17776447574817522"/>
          <c:y val="6.0324814274787503E-2"/>
          <c:w val="0.25027458851888962"/>
          <c:h val="0.10176997272814066"/>
        </c:manualLayout>
      </c:layout>
      <c:overlay val="0"/>
    </c:legend>
    <c:plotVisOnly val="1"/>
    <c:dispBlanksAs val="zero"/>
    <c:showDLblsOverMax val="0"/>
  </c:chart>
  <c:spPr>
    <a:ln w="34925">
      <a:noFill/>
    </a:ln>
  </c:spPr>
  <c:txPr>
    <a:bodyPr/>
    <a:lstStyle/>
    <a:p>
      <a:pPr>
        <a:defRPr sz="1050">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'K3.4.7+K3.4.8 Sociálne služby'!$E$154</c:f>
              <c:strCache>
                <c:ptCount val="1"/>
                <c:pt idx="0">
                  <c:v>celoročný pobyt</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'K3.4.7+K3.4.8 Sociálne služby'!$D$155:$D$157</c:f>
              <c:numCache>
                <c:formatCode>General</c:formatCode>
                <c:ptCount val="3"/>
                <c:pt idx="0">
                  <c:v>2015</c:v>
                </c:pt>
                <c:pt idx="1">
                  <c:v>2016</c:v>
                </c:pt>
                <c:pt idx="2">
                  <c:v>2017</c:v>
                </c:pt>
              </c:numCache>
            </c:numRef>
          </c:cat>
          <c:val>
            <c:numRef>
              <c:f>'K3.4.7+K3.4.8 Sociálne služby'!$E$155:$E$157</c:f>
              <c:numCache>
                <c:formatCode>#,##0</c:formatCode>
                <c:ptCount val="3"/>
                <c:pt idx="0">
                  <c:v>38449</c:v>
                </c:pt>
                <c:pt idx="1">
                  <c:v>38998</c:v>
                </c:pt>
                <c:pt idx="2">
                  <c:v>39080</c:v>
                </c:pt>
              </c:numCache>
            </c:numRef>
          </c:val>
        </c:ser>
        <c:ser>
          <c:idx val="1"/>
          <c:order val="1"/>
          <c:tx>
            <c:strRef>
              <c:f>'K3.4.7+K3.4.8 Sociálne služby'!$F$154</c:f>
              <c:strCache>
                <c:ptCount val="1"/>
                <c:pt idx="0">
                  <c:v>týždenný pobyt</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'K3.4.7+K3.4.8 Sociálne služby'!$D$155:$D$157</c:f>
              <c:numCache>
                <c:formatCode>General</c:formatCode>
                <c:ptCount val="3"/>
                <c:pt idx="0">
                  <c:v>2015</c:v>
                </c:pt>
                <c:pt idx="1">
                  <c:v>2016</c:v>
                </c:pt>
                <c:pt idx="2">
                  <c:v>2017</c:v>
                </c:pt>
              </c:numCache>
            </c:numRef>
          </c:cat>
          <c:val>
            <c:numRef>
              <c:f>'K3.4.7+K3.4.8 Sociálne služby'!$F$155:$F$157</c:f>
              <c:numCache>
                <c:formatCode>#,##0</c:formatCode>
                <c:ptCount val="3"/>
                <c:pt idx="0">
                  <c:v>612</c:v>
                </c:pt>
                <c:pt idx="1">
                  <c:v>598</c:v>
                </c:pt>
                <c:pt idx="2">
                  <c:v>645</c:v>
                </c:pt>
              </c:numCache>
            </c:numRef>
          </c:val>
        </c:ser>
        <c:ser>
          <c:idx val="2"/>
          <c:order val="2"/>
          <c:tx>
            <c:strRef>
              <c:f>'K3.4.7+K3.4.8 Sociálne služby'!$G$154</c:f>
              <c:strCache>
                <c:ptCount val="1"/>
                <c:pt idx="0">
                  <c:v>ambulantná služba</c:v>
                </c:pt>
              </c:strCache>
            </c:strRef>
          </c:tx>
          <c:spPr>
            <a:solidFill>
              <a:schemeClr val="accent2">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'K3.4.7+K3.4.8 Sociálne služby'!$D$155:$D$157</c:f>
              <c:numCache>
                <c:formatCode>General</c:formatCode>
                <c:ptCount val="3"/>
                <c:pt idx="0">
                  <c:v>2015</c:v>
                </c:pt>
                <c:pt idx="1">
                  <c:v>2016</c:v>
                </c:pt>
                <c:pt idx="2">
                  <c:v>2017</c:v>
                </c:pt>
              </c:numCache>
            </c:numRef>
          </c:cat>
          <c:val>
            <c:numRef>
              <c:f>'K3.4.7+K3.4.8 Sociálne služby'!$G$155:$G$157</c:f>
              <c:numCache>
                <c:formatCode>#,##0</c:formatCode>
                <c:ptCount val="3"/>
                <c:pt idx="0">
                  <c:v>4786</c:v>
                </c:pt>
                <c:pt idx="1">
                  <c:v>7549</c:v>
                </c:pt>
                <c:pt idx="2">
                  <c:v>7757</c:v>
                </c:pt>
              </c:numCache>
            </c:numRef>
          </c:val>
        </c:ser>
        <c:ser>
          <c:idx val="3"/>
          <c:order val="3"/>
          <c:tx>
            <c:strRef>
              <c:f>'K3.4.7+K3.4.8 Sociálne služby'!$H$154</c:f>
              <c:strCache>
                <c:ptCount val="1"/>
                <c:pt idx="0">
                  <c:v>terénna služba</c:v>
                </c:pt>
              </c:strCache>
            </c:strRef>
          </c:tx>
          <c:spPr>
            <a:solidFill>
              <a:schemeClr val="accent2">
                <a:tint val="58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'K3.4.7+K3.4.8 Sociálne služby'!$D$155:$D$157</c:f>
              <c:numCache>
                <c:formatCode>General</c:formatCode>
                <c:ptCount val="3"/>
                <c:pt idx="0">
                  <c:v>2015</c:v>
                </c:pt>
                <c:pt idx="1">
                  <c:v>2016</c:v>
                </c:pt>
                <c:pt idx="2">
                  <c:v>2017</c:v>
                </c:pt>
              </c:numCache>
            </c:numRef>
          </c:cat>
          <c:val>
            <c:numRef>
              <c:f>'K3.4.7+K3.4.8 Sociálne služby'!$H$155:$H$157</c:f>
              <c:numCache>
                <c:formatCode>#,##0</c:formatCode>
                <c:ptCount val="3"/>
                <c:pt idx="0">
                  <c:v>16608</c:v>
                </c:pt>
                <c:pt idx="1">
                  <c:v>16749</c:v>
                </c:pt>
                <c:pt idx="2">
                  <c:v>17057</c:v>
                </c:pt>
              </c:numCache>
            </c:numRef>
          </c:val>
        </c:ser>
        <c:dLbls>
          <c:showLegendKey val="0"/>
          <c:showVal val="1"/>
          <c:showCatName val="0"/>
          <c:showSerName val="0"/>
          <c:showPercent val="0"/>
          <c:showBubbleSize val="0"/>
        </c:dLbls>
        <c:gapWidth val="219"/>
        <c:overlap val="-27"/>
        <c:axId val="494550248"/>
        <c:axId val="494561616"/>
      </c:barChart>
      <c:catAx>
        <c:axId val="494550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494561616"/>
        <c:crosses val="autoZero"/>
        <c:auto val="1"/>
        <c:lblAlgn val="ctr"/>
        <c:lblOffset val="100"/>
        <c:noMultiLvlLbl val="0"/>
      </c:catAx>
      <c:valAx>
        <c:axId val="4945616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crossAx val="494550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solidFill>
        <a:schemeClr val="bg1"/>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sk-SK"/>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3.0555555555555555E-2"/>
          <c:y val="0.14340296004666084"/>
          <c:w val="0.91241229221347331"/>
          <c:h val="0.8056711140274132"/>
        </c:manualLayout>
      </c:layout>
      <c:pieChart>
        <c:varyColors val="1"/>
        <c:ser>
          <c:idx val="0"/>
          <c:order val="0"/>
          <c:dPt>
            <c:idx val="0"/>
            <c:bubble3D val="0"/>
            <c:spPr>
              <a:solidFill>
                <a:schemeClr val="accent2">
                  <a:shade val="50000"/>
                </a:schemeClr>
              </a:solidFill>
              <a:ln>
                <a:noFill/>
              </a:ln>
              <a:effectLst>
                <a:outerShdw blurRad="63500" sx="102000" sy="102000" algn="ctr" rotWithShape="0">
                  <a:prstClr val="black">
                    <a:alpha val="20000"/>
                  </a:prstClr>
                </a:outerShdw>
              </a:effectLst>
            </c:spPr>
          </c:dPt>
          <c:dPt>
            <c:idx val="1"/>
            <c:bubble3D val="0"/>
            <c:spPr>
              <a:solidFill>
                <a:schemeClr val="accent2">
                  <a:shade val="70000"/>
                </a:schemeClr>
              </a:solidFill>
              <a:ln>
                <a:noFill/>
              </a:ln>
              <a:effectLst>
                <a:outerShdw blurRad="63500" sx="102000" sy="102000" algn="ctr" rotWithShape="0">
                  <a:prstClr val="black">
                    <a:alpha val="20000"/>
                  </a:prstClr>
                </a:outerShdw>
              </a:effectLst>
            </c:spPr>
          </c:dPt>
          <c:dPt>
            <c:idx val="2"/>
            <c:bubble3D val="0"/>
            <c:spPr>
              <a:solidFill>
                <a:schemeClr val="accent2">
                  <a:shade val="90000"/>
                </a:schemeClr>
              </a:solidFill>
              <a:ln>
                <a:noFill/>
              </a:ln>
              <a:effectLst>
                <a:outerShdw blurRad="63500" sx="102000" sy="102000" algn="ctr" rotWithShape="0">
                  <a:prstClr val="black">
                    <a:alpha val="20000"/>
                  </a:prstClr>
                </a:outerShdw>
              </a:effectLst>
            </c:spPr>
          </c:dPt>
          <c:dPt>
            <c:idx val="3"/>
            <c:bubble3D val="0"/>
            <c:spPr>
              <a:solidFill>
                <a:schemeClr val="accent2">
                  <a:tint val="90000"/>
                </a:schemeClr>
              </a:solidFill>
              <a:ln>
                <a:noFill/>
              </a:ln>
              <a:effectLst>
                <a:outerShdw blurRad="63500" sx="102000" sy="102000" algn="ctr" rotWithShape="0">
                  <a:prstClr val="black">
                    <a:alpha val="20000"/>
                  </a:prstClr>
                </a:outerShdw>
              </a:effectLst>
            </c:spPr>
          </c:dPt>
          <c:dPt>
            <c:idx val="4"/>
            <c:bubble3D val="0"/>
            <c:spPr>
              <a:solidFill>
                <a:schemeClr val="accent2">
                  <a:tint val="70000"/>
                </a:schemeClr>
              </a:solidFill>
              <a:ln>
                <a:noFill/>
              </a:ln>
              <a:effectLst>
                <a:outerShdw blurRad="63500" sx="102000" sy="102000" algn="ctr" rotWithShape="0">
                  <a:prstClr val="black">
                    <a:alpha val="20000"/>
                  </a:prstClr>
                </a:outerShdw>
              </a:effectLst>
            </c:spPr>
          </c:dPt>
          <c:dPt>
            <c:idx val="5"/>
            <c:bubble3D val="0"/>
            <c:spPr>
              <a:solidFill>
                <a:schemeClr val="accent2">
                  <a:tint val="50000"/>
                </a:schemeClr>
              </a:solidFill>
              <a:ln>
                <a:noFill/>
              </a:ln>
              <a:effectLst>
                <a:outerShdw blurRad="63500" sx="102000" sy="102000" algn="ctr" rotWithShape="0">
                  <a:prstClr val="black">
                    <a:alpha val="20000"/>
                  </a:prstClr>
                </a:outerShdw>
              </a:effectLst>
            </c:spPr>
          </c:dPt>
          <c:dLbls>
            <c:dLbl>
              <c:idx val="0"/>
              <c:layout>
                <c:manualLayout>
                  <c:x val="-7.6772293707188993E-2"/>
                  <c:y val="0"/>
                </c:manualLayout>
              </c:layout>
              <c:dLblPos val="bestFit"/>
              <c:showLegendKey val="0"/>
              <c:showVal val="1"/>
              <c:showCatName val="1"/>
              <c:showSerName val="0"/>
              <c:showPercent val="1"/>
              <c:showBubbleSize val="0"/>
              <c:separator>
</c:separator>
              <c:extLst>
                <c:ext xmlns:c15="http://schemas.microsoft.com/office/drawing/2012/chart" uri="{CE6537A1-D6FC-4f65-9D91-7224C49458BB}"/>
              </c:extLst>
            </c:dLbl>
            <c:dLbl>
              <c:idx val="1"/>
              <c:dLblPos val="outEnd"/>
              <c:showLegendKey val="0"/>
              <c:showVal val="1"/>
              <c:showCatName val="1"/>
              <c:showSerName val="0"/>
              <c:showPercent val="1"/>
              <c:showBubbleSize val="0"/>
              <c:extLst>
                <c:ext xmlns:c15="http://schemas.microsoft.com/office/drawing/2012/chart" uri="{CE6537A1-D6FC-4f65-9D91-7224C49458BB}"/>
              </c:extLst>
            </c:dLbl>
            <c:dLbl>
              <c:idx val="2"/>
              <c:dLblPos val="outEnd"/>
              <c:showLegendKey val="0"/>
              <c:showVal val="1"/>
              <c:showCatName val="1"/>
              <c:showSerName val="0"/>
              <c:showPercent val="1"/>
              <c:showBubbleSize val="0"/>
              <c:extLst>
                <c:ext xmlns:c15="http://schemas.microsoft.com/office/drawing/2012/chart" uri="{CE6537A1-D6FC-4f65-9D91-7224C49458BB}"/>
              </c:extLst>
            </c:dLbl>
            <c:dLbl>
              <c:idx val="3"/>
              <c:dLblPos val="outEnd"/>
              <c:showLegendKey val="0"/>
              <c:showVal val="1"/>
              <c:showCatName val="1"/>
              <c:showSerName val="0"/>
              <c:showPercent val="1"/>
              <c:showBubbleSize val="0"/>
              <c:extLst>
                <c:ext xmlns:c15="http://schemas.microsoft.com/office/drawing/2012/chart" uri="{CE6537A1-D6FC-4f65-9D91-7224C49458BB}"/>
              </c:extLst>
            </c:dLbl>
            <c:dLbl>
              <c:idx val="4"/>
              <c:dLblPos val="outEnd"/>
              <c:showLegendKey val="0"/>
              <c:showVal val="1"/>
              <c:showCatName val="1"/>
              <c:showSerName val="0"/>
              <c:showPercent val="1"/>
              <c:showBubbleSize val="0"/>
              <c:extLst>
                <c:ext xmlns:c15="http://schemas.microsoft.com/office/drawing/2012/chart" uri="{CE6537A1-D6FC-4f65-9D91-7224C49458BB}"/>
              </c:extLst>
            </c:dLbl>
            <c:dLbl>
              <c:idx val="5"/>
              <c:dLblPos val="outEnd"/>
              <c:showLegendKey val="0"/>
              <c:showVal val="1"/>
              <c:showCatName val="1"/>
              <c:showSerName val="0"/>
              <c:showPercent val="1"/>
              <c:showBubbleSize val="0"/>
              <c:extLst>
                <c:ext xmlns:c15="http://schemas.microsoft.com/office/drawing/2012/chart" uri="{CE6537A1-D6FC-4f65-9D91-7224C49458BB}"/>
              </c:extLst>
            </c:dLbl>
            <c:numFmt formatCode="0.0%" sourceLinked="0"/>
            <c:spPr>
              <a:noFill/>
              <a:ln>
                <a:noFill/>
              </a:ln>
              <a:effectLst/>
            </c:spPr>
            <c:txPr>
              <a:bodyPr rot="0" vert="horz"/>
              <a:lstStyle/>
              <a:p>
                <a:pPr>
                  <a:defRPr/>
                </a:pPr>
                <a:endParaRPr lang="sk-SK"/>
              </a:p>
            </c:txPr>
            <c:dLblPos val="outEnd"/>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spPr xmlns:c15="http://schemas.microsoft.com/office/drawing/2012/chart">
                  <a:prstGeom prst="wedgeRectCallout">
                    <a:avLst/>
                  </a:prstGeom>
                </c15:spPr>
              </c:ext>
            </c:extLst>
          </c:dLbls>
          <c:cat>
            <c:strRef>
              <c:f>'K3.4.7+K3.4.8 Sociálne služby'!$D$177:$D$182</c:f>
              <c:strCache>
                <c:ptCount val="6"/>
                <c:pt idx="0">
                  <c:v>I.</c:v>
                </c:pt>
                <c:pt idx="1">
                  <c:v>II.</c:v>
                </c:pt>
                <c:pt idx="2">
                  <c:v>III.</c:v>
                </c:pt>
                <c:pt idx="3">
                  <c:v>IV.</c:v>
                </c:pt>
                <c:pt idx="4">
                  <c:v>V.</c:v>
                </c:pt>
                <c:pt idx="5">
                  <c:v>VI.</c:v>
                </c:pt>
              </c:strCache>
            </c:strRef>
          </c:cat>
          <c:val>
            <c:numRef>
              <c:f>'K3.4.7+K3.4.8 Sociálne služby'!$E$177:$E$182</c:f>
              <c:numCache>
                <c:formatCode>#,##0</c:formatCode>
                <c:ptCount val="6"/>
                <c:pt idx="0">
                  <c:v>262</c:v>
                </c:pt>
                <c:pt idx="1">
                  <c:v>3825</c:v>
                </c:pt>
                <c:pt idx="2">
                  <c:v>3316</c:v>
                </c:pt>
                <c:pt idx="3">
                  <c:v>10526</c:v>
                </c:pt>
                <c:pt idx="4">
                  <c:v>9578</c:v>
                </c:pt>
                <c:pt idx="5">
                  <c:v>28464</c:v>
                </c:pt>
              </c:numCache>
            </c:numRef>
          </c:val>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b="0">
          <a:solidFill>
            <a:sysClr val="windowText" lastClr="000000"/>
          </a:solidFill>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'K3.4.7+K3.4.8 Sociálne služby'!$E$192</c:f>
              <c:strCache>
                <c:ptCount val="1"/>
                <c:pt idx="0">
                  <c:v>2016</c:v>
                </c:pt>
              </c:strCache>
            </c:strRef>
          </c:tx>
          <c:spPr>
            <a:solidFill>
              <a:srgbClr val="990000"/>
            </a:solidFill>
            <a:ln>
              <a:noFill/>
            </a:ln>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'K3.4.7+K3.4.8 Sociálne služby'!$D$193:$D$200</c:f>
              <c:strCache>
                <c:ptCount val="8"/>
                <c:pt idx="0">
                  <c:v>domov sociálnych služieb </c:v>
                </c:pt>
                <c:pt idx="1">
                  <c:v>denný stacionár</c:v>
                </c:pt>
                <c:pt idx="2">
                  <c:v>zariadenie pre seniorov</c:v>
                </c:pt>
                <c:pt idx="3">
                  <c:v>špecializované zariadenie</c:v>
                </c:pt>
                <c:pt idx="4">
                  <c:v>zariadenie podporovaného bývania</c:v>
                </c:pt>
                <c:pt idx="5">
                  <c:v>rehabilitačné strediská</c:v>
                </c:pt>
                <c:pt idx="6">
                  <c:v>zariadenia opatrovateľskej služby</c:v>
                </c:pt>
                <c:pt idx="7">
                  <c:v>opatrovateľská služba</c:v>
                </c:pt>
              </c:strCache>
            </c:strRef>
          </c:cat>
          <c:val>
            <c:numRef>
              <c:f>'K3.4.7+K3.4.8 Sociálne služby'!$E$193:$E$200</c:f>
              <c:numCache>
                <c:formatCode>General</c:formatCode>
                <c:ptCount val="8"/>
                <c:pt idx="0" formatCode="#,##0">
                  <c:v>8873</c:v>
                </c:pt>
                <c:pt idx="1">
                  <c:v>804</c:v>
                </c:pt>
                <c:pt idx="2" formatCode="#,##0">
                  <c:v>9142</c:v>
                </c:pt>
                <c:pt idx="3" formatCode="#,##0">
                  <c:v>3922</c:v>
                </c:pt>
                <c:pt idx="4">
                  <c:v>223</c:v>
                </c:pt>
                <c:pt idx="5">
                  <c:v>220</c:v>
                </c:pt>
                <c:pt idx="6" formatCode="#,##0">
                  <c:v>1305</c:v>
                </c:pt>
                <c:pt idx="7">
                  <c:v>8377</c:v>
                </c:pt>
              </c:numCache>
            </c:numRef>
          </c:val>
        </c:ser>
        <c:ser>
          <c:idx val="1"/>
          <c:order val="1"/>
          <c:tx>
            <c:strRef>
              <c:f>'K3.4.7+K3.4.8 Sociálne služby'!$F$192</c:f>
              <c:strCache>
                <c:ptCount val="1"/>
                <c:pt idx="0">
                  <c:v>2017</c:v>
                </c:pt>
              </c:strCache>
            </c:strRef>
          </c:tx>
          <c:spPr>
            <a:solidFill>
              <a:srgbClr val="FFD5D5"/>
            </a:solidFill>
            <a:ln>
              <a:noFill/>
            </a:ln>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'K3.4.7+K3.4.8 Sociálne služby'!$D$193:$D$200</c:f>
              <c:strCache>
                <c:ptCount val="8"/>
                <c:pt idx="0">
                  <c:v>domov sociálnych služieb </c:v>
                </c:pt>
                <c:pt idx="1">
                  <c:v>denný stacionár</c:v>
                </c:pt>
                <c:pt idx="2">
                  <c:v>zariadenie pre seniorov</c:v>
                </c:pt>
                <c:pt idx="3">
                  <c:v>špecializované zariadenie</c:v>
                </c:pt>
                <c:pt idx="4">
                  <c:v>zariadenie podporovaného bývania</c:v>
                </c:pt>
                <c:pt idx="5">
                  <c:v>rehabilitačné strediská</c:v>
                </c:pt>
                <c:pt idx="6">
                  <c:v>zariadenia opatrovateľskej služby</c:v>
                </c:pt>
                <c:pt idx="7">
                  <c:v>opatrovateľská služba</c:v>
                </c:pt>
              </c:strCache>
            </c:strRef>
          </c:cat>
          <c:val>
            <c:numRef>
              <c:f>'K3.4.7+K3.4.8 Sociálne služby'!$F$193:$F$200</c:f>
              <c:numCache>
                <c:formatCode>General</c:formatCode>
                <c:ptCount val="8"/>
                <c:pt idx="0" formatCode="#,##0">
                  <c:v>8275</c:v>
                </c:pt>
                <c:pt idx="1">
                  <c:v>888</c:v>
                </c:pt>
                <c:pt idx="2" formatCode="#,##0">
                  <c:v>9219</c:v>
                </c:pt>
                <c:pt idx="3" formatCode="#,##0">
                  <c:v>4310</c:v>
                </c:pt>
                <c:pt idx="4">
                  <c:v>212</c:v>
                </c:pt>
                <c:pt idx="5">
                  <c:v>217</c:v>
                </c:pt>
                <c:pt idx="6" formatCode="#,##0">
                  <c:v>1285</c:v>
                </c:pt>
                <c:pt idx="7">
                  <c:v>9188</c:v>
                </c:pt>
              </c:numCache>
            </c:numRef>
          </c:val>
        </c:ser>
        <c:dLbls>
          <c:dLblPos val="outEnd"/>
          <c:showLegendKey val="0"/>
          <c:showVal val="1"/>
          <c:showCatName val="0"/>
          <c:showSerName val="0"/>
          <c:showPercent val="0"/>
          <c:showBubbleSize val="0"/>
        </c:dLbls>
        <c:gapWidth val="100"/>
        <c:axId val="494564752"/>
        <c:axId val="494563968"/>
      </c:barChart>
      <c:catAx>
        <c:axId val="49456475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a:pPr>
            <a:endParaRPr lang="sk-SK"/>
          </a:p>
        </c:txPr>
        <c:crossAx val="494563968"/>
        <c:crosses val="autoZero"/>
        <c:auto val="1"/>
        <c:lblAlgn val="ctr"/>
        <c:lblOffset val="100"/>
        <c:noMultiLvlLbl val="0"/>
      </c:catAx>
      <c:valAx>
        <c:axId val="494563968"/>
        <c:scaling>
          <c:orientation val="minMax"/>
        </c:scaling>
        <c:delete val="0"/>
        <c:axPos val="b"/>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sk-SK"/>
          </a:p>
        </c:txPr>
        <c:crossAx val="494564752"/>
        <c:crosses val="autoZero"/>
        <c:crossBetween val="between"/>
      </c:valAx>
      <c:spPr>
        <a:noFill/>
        <a:ln>
          <a:noFill/>
        </a:ln>
        <a:effectLst/>
      </c:spPr>
    </c:plotArea>
    <c:legend>
      <c:legendPos val="b"/>
      <c:overlay val="0"/>
      <c:spPr>
        <a:noFill/>
        <a:ln>
          <a:noFill/>
        </a:ln>
        <a:effectLst/>
      </c:spPr>
      <c:txPr>
        <a:bodyPr rot="0" vert="horz"/>
        <a:lstStyle/>
        <a:p>
          <a:pPr>
            <a:defRPr/>
          </a:pPr>
          <a:endParaRPr lang="sk-SK"/>
        </a:p>
      </c:txPr>
    </c:legend>
    <c:plotVisOnly val="1"/>
    <c:dispBlanksAs val="gap"/>
    <c:showDLblsOverMax val="0"/>
  </c:chart>
  <c:spPr>
    <a:solidFill>
      <a:sysClr val="window" lastClr="FFFFFF"/>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6844780940843935"/>
          <c:y val="5.5985860532874812E-2"/>
          <c:w val="0.55015752442709365"/>
          <c:h val="0.80739249842674576"/>
        </c:manualLayout>
      </c:layout>
      <c:barChart>
        <c:barDir val="bar"/>
        <c:grouping val="clustered"/>
        <c:varyColors val="0"/>
        <c:ser>
          <c:idx val="0"/>
          <c:order val="0"/>
          <c:tx>
            <c:strRef>
              <c:f>'K3.4.7+K3.4.8 Sociálne služby'!$E$212</c:f>
              <c:strCache>
                <c:ptCount val="1"/>
                <c:pt idx="0">
                  <c:v>celkové výdavky v roku 2016</c:v>
                </c:pt>
              </c:strCache>
            </c:strRef>
          </c:tx>
          <c:spPr>
            <a:solidFill>
              <a:srgbClr val="800000"/>
            </a:soli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'K3.4.7+K3.4.8 Sociálne služby'!$D$213:$D$220</c:f>
              <c:strCache>
                <c:ptCount val="8"/>
                <c:pt idx="0">
                  <c:v>domov sociálnych služieb </c:v>
                </c:pt>
                <c:pt idx="1">
                  <c:v>denný stacionár</c:v>
                </c:pt>
                <c:pt idx="2">
                  <c:v>zariadenie pre seniorov</c:v>
                </c:pt>
                <c:pt idx="3">
                  <c:v>špecializované zariadenie</c:v>
                </c:pt>
                <c:pt idx="4">
                  <c:v>zariadenie podporovaného bývania</c:v>
                </c:pt>
                <c:pt idx="5">
                  <c:v>zariadenia opatrovateľskej služby</c:v>
                </c:pt>
                <c:pt idx="6">
                  <c:v>rehabilitačné stredisko</c:v>
                </c:pt>
                <c:pt idx="7">
                  <c:v>opatrovateľská služba</c:v>
                </c:pt>
              </c:strCache>
            </c:strRef>
          </c:cat>
          <c:val>
            <c:numRef>
              <c:f>'K3.4.7+K3.4.8 Sociálne služby'!$E$213:$E$220</c:f>
              <c:numCache>
                <c:formatCode>#,##0</c:formatCode>
                <c:ptCount val="8"/>
                <c:pt idx="0">
                  <c:v>139901059</c:v>
                </c:pt>
                <c:pt idx="1">
                  <c:v>11988772</c:v>
                </c:pt>
                <c:pt idx="2">
                  <c:v>155908760</c:v>
                </c:pt>
                <c:pt idx="3">
                  <c:v>59034817</c:v>
                </c:pt>
                <c:pt idx="4">
                  <c:v>3697332</c:v>
                </c:pt>
                <c:pt idx="5">
                  <c:v>19821129</c:v>
                </c:pt>
                <c:pt idx="6">
                  <c:v>3350745</c:v>
                </c:pt>
                <c:pt idx="7">
                  <c:v>49007260</c:v>
                </c:pt>
              </c:numCache>
            </c:numRef>
          </c:val>
        </c:ser>
        <c:ser>
          <c:idx val="1"/>
          <c:order val="1"/>
          <c:tx>
            <c:strRef>
              <c:f>'K3.4.7+K3.4.8 Sociálne služby'!$F$212</c:f>
              <c:strCache>
                <c:ptCount val="1"/>
                <c:pt idx="0">
                  <c:v>celkové výdavky v roku 2017</c:v>
                </c:pt>
              </c:strCache>
            </c:strRef>
          </c:tx>
          <c:spPr>
            <a:solidFill>
              <a:srgbClr val="E60000"/>
            </a:solidFill>
            <a:ln>
              <a:noFill/>
            </a:ln>
            <a:effectLst>
              <a:outerShdw blurRad="57150" dist="19050" dir="5400000" algn="ctr" rotWithShape="0">
                <a:srgbClr val="000000">
                  <a:alpha val="63000"/>
                </a:srgbClr>
              </a:outerShdw>
            </a:effectLst>
          </c:spPr>
          <c:invertIfNegative val="0"/>
          <c:dLbls>
            <c:spPr>
              <a:noFill/>
              <a:ln>
                <a:noFill/>
              </a:ln>
              <a:effectLst/>
            </c:spPr>
            <c:txPr>
              <a:bodyPr rot="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'K3.4.7+K3.4.8 Sociálne služby'!$D$213:$D$220</c:f>
              <c:strCache>
                <c:ptCount val="8"/>
                <c:pt idx="0">
                  <c:v>domov sociálnych služieb </c:v>
                </c:pt>
                <c:pt idx="1">
                  <c:v>denný stacionár</c:v>
                </c:pt>
                <c:pt idx="2">
                  <c:v>zariadenie pre seniorov</c:v>
                </c:pt>
                <c:pt idx="3">
                  <c:v>špecializované zariadenie</c:v>
                </c:pt>
                <c:pt idx="4">
                  <c:v>zariadenie podporovaného bývania</c:v>
                </c:pt>
                <c:pt idx="5">
                  <c:v>zariadenia opatrovateľskej služby</c:v>
                </c:pt>
                <c:pt idx="6">
                  <c:v>rehabilitačné stredisko</c:v>
                </c:pt>
                <c:pt idx="7">
                  <c:v>opatrovateľská služba</c:v>
                </c:pt>
              </c:strCache>
            </c:strRef>
          </c:cat>
          <c:val>
            <c:numRef>
              <c:f>'K3.4.7+K3.4.8 Sociálne služby'!$F$213:$F$220</c:f>
              <c:numCache>
                <c:formatCode>#,##0</c:formatCode>
                <c:ptCount val="8"/>
                <c:pt idx="0">
                  <c:v>146789429</c:v>
                </c:pt>
                <c:pt idx="1">
                  <c:v>12481839</c:v>
                </c:pt>
                <c:pt idx="2">
                  <c:v>169218322</c:v>
                </c:pt>
                <c:pt idx="3">
                  <c:v>71910191</c:v>
                </c:pt>
                <c:pt idx="4">
                  <c:v>3802601</c:v>
                </c:pt>
                <c:pt idx="5">
                  <c:v>21897073</c:v>
                </c:pt>
                <c:pt idx="6">
                  <c:v>3267717</c:v>
                </c:pt>
                <c:pt idx="7">
                  <c:v>59568574</c:v>
                </c:pt>
              </c:numCache>
            </c:numRef>
          </c:val>
        </c:ser>
        <c:dLbls>
          <c:showLegendKey val="0"/>
          <c:showVal val="1"/>
          <c:showCatName val="0"/>
          <c:showSerName val="0"/>
          <c:showPercent val="0"/>
          <c:showBubbleSize val="0"/>
        </c:dLbls>
        <c:gapWidth val="150"/>
        <c:axId val="494562400"/>
        <c:axId val="494562792"/>
      </c:barChart>
      <c:catAx>
        <c:axId val="494562400"/>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a:pPr>
            <a:endParaRPr lang="sk-SK"/>
          </a:p>
        </c:txPr>
        <c:crossAx val="494562792"/>
        <c:crosses val="autoZero"/>
        <c:auto val="1"/>
        <c:lblAlgn val="ctr"/>
        <c:lblOffset val="100"/>
        <c:noMultiLvlLbl val="0"/>
      </c:catAx>
      <c:valAx>
        <c:axId val="49456279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vert="horz"/>
          <a:lstStyle/>
          <a:p>
            <a:pPr>
              <a:defRPr/>
            </a:pPr>
            <a:endParaRPr lang="sk-SK"/>
          </a:p>
        </c:txPr>
        <c:crossAx val="494562400"/>
        <c:crosses val="autoZero"/>
        <c:crossBetween val="between"/>
      </c:valAx>
      <c:spPr>
        <a:noFill/>
        <a:ln>
          <a:noFill/>
        </a:ln>
        <a:effectLst/>
      </c:spPr>
    </c:plotArea>
    <c:legend>
      <c:legendPos val="b"/>
      <c:layout>
        <c:manualLayout>
          <c:xMode val="edge"/>
          <c:yMode val="edge"/>
          <c:x val="0.15354621848739497"/>
          <c:y val="0.92124586497693706"/>
          <c:w val="0.69290738657667794"/>
          <c:h val="6.6919815496435733E-2"/>
        </c:manualLayout>
      </c:layout>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'K3.4.7+K3.4.8 Sociálne služby'!$E$211</c:f>
              <c:strCache>
                <c:ptCount val="1"/>
                <c:pt idx="0">
                  <c:v>prijímatelia</c:v>
                </c:pt>
              </c:strCache>
            </c:strRef>
          </c:tx>
          <c:spPr>
            <a:ln w="28575" cap="rnd">
              <a:solidFill>
                <a:schemeClr val="accent2">
                  <a:shade val="65000"/>
                </a:schemeClr>
              </a:solidFill>
              <a:round/>
            </a:ln>
            <a:effectLst/>
          </c:spPr>
          <c:marker>
            <c:symbol val="none"/>
          </c:marker>
          <c:dLbls>
            <c:dLbl>
              <c:idx val="0"/>
              <c:layout>
                <c:manualLayout>
                  <c:x val="-5.260047281323877E-2"/>
                  <c:y val="-4.6121593291404611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60047281323886E-2"/>
                  <c:y val="-4.612159329140468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60047281323877E-2"/>
                  <c:y val="-3.773584905660384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260047281323877E-2"/>
                  <c:y val="-3.773584905660377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'K3.4.7+K3.4.8 Sociálne služby'!$D$212:$D$215</c:f>
              <c:numCache>
                <c:formatCode>General</c:formatCode>
                <c:ptCount val="4"/>
                <c:pt idx="0">
                  <c:v>2014</c:v>
                </c:pt>
                <c:pt idx="1">
                  <c:v>2015</c:v>
                </c:pt>
                <c:pt idx="2">
                  <c:v>2016</c:v>
                </c:pt>
                <c:pt idx="3">
                  <c:v>2017</c:v>
                </c:pt>
              </c:numCache>
            </c:numRef>
          </c:cat>
          <c:val>
            <c:numRef>
              <c:f>'K3.4.7+K3.4.8 Sociálne služby'!$E$212:$E$215</c:f>
              <c:numCache>
                <c:formatCode>#,##0</c:formatCode>
                <c:ptCount val="4"/>
                <c:pt idx="0">
                  <c:v>54793</c:v>
                </c:pt>
                <c:pt idx="1">
                  <c:v>58097</c:v>
                </c:pt>
                <c:pt idx="2">
                  <c:v>61786</c:v>
                </c:pt>
                <c:pt idx="3">
                  <c:v>62674</c:v>
                </c:pt>
              </c:numCache>
            </c:numRef>
          </c:val>
          <c:smooth val="0"/>
        </c:ser>
        <c:ser>
          <c:idx val="1"/>
          <c:order val="1"/>
          <c:tx>
            <c:strRef>
              <c:f>'K3.4.7+K3.4.8 Sociálne služby'!$F$211</c:f>
              <c:strCache>
                <c:ptCount val="1"/>
                <c:pt idx="0">
                  <c:v>zamestnanci</c:v>
                </c:pt>
              </c:strCache>
            </c:strRef>
          </c:tx>
          <c:spPr>
            <a:ln w="28575" cap="rnd">
              <a:solidFill>
                <a:schemeClr val="accent2"/>
              </a:solidFill>
              <a:round/>
            </a:ln>
            <a:effectLst/>
          </c:spPr>
          <c:marker>
            <c:symbol val="none"/>
          </c:marker>
          <c:dLbls>
            <c:dLbl>
              <c:idx val="0"/>
              <c:layout>
                <c:manualLayout>
                  <c:x val="-5.260047281323877E-2"/>
                  <c:y val="2.096436058700209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60047281323886E-2"/>
                  <c:y val="2.51572327044025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60047281323877E-2"/>
                  <c:y val="3.354297693920320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260047281323877E-2"/>
                  <c:y val="2.935010482180293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'K3.4.7+K3.4.8 Sociálne služby'!$D$212:$D$215</c:f>
              <c:numCache>
                <c:formatCode>General</c:formatCode>
                <c:ptCount val="4"/>
                <c:pt idx="0">
                  <c:v>2014</c:v>
                </c:pt>
                <c:pt idx="1">
                  <c:v>2015</c:v>
                </c:pt>
                <c:pt idx="2">
                  <c:v>2016</c:v>
                </c:pt>
                <c:pt idx="3">
                  <c:v>2017</c:v>
                </c:pt>
              </c:numCache>
            </c:numRef>
          </c:cat>
          <c:val>
            <c:numRef>
              <c:f>'K3.4.7+K3.4.8 Sociálne služby'!$F$212:$F$215</c:f>
              <c:numCache>
                <c:formatCode>#,##0</c:formatCode>
                <c:ptCount val="4"/>
                <c:pt idx="0">
                  <c:v>29379</c:v>
                </c:pt>
                <c:pt idx="1">
                  <c:v>30541</c:v>
                </c:pt>
                <c:pt idx="2">
                  <c:v>32866</c:v>
                </c:pt>
                <c:pt idx="3">
                  <c:v>33594</c:v>
                </c:pt>
              </c:numCache>
            </c:numRef>
          </c:val>
          <c:smooth val="0"/>
        </c:ser>
        <c:dLbls>
          <c:showLegendKey val="0"/>
          <c:showVal val="0"/>
          <c:showCatName val="0"/>
          <c:showSerName val="0"/>
          <c:showPercent val="0"/>
          <c:showBubbleSize val="0"/>
        </c:dLbls>
        <c:marker val="1"/>
        <c:smooth val="0"/>
        <c:axId val="554408064"/>
        <c:axId val="554402576"/>
      </c:lineChart>
      <c:lineChart>
        <c:grouping val="standard"/>
        <c:varyColors val="0"/>
        <c:ser>
          <c:idx val="2"/>
          <c:order val="2"/>
          <c:tx>
            <c:strRef>
              <c:f>'K3.4.7+K3.4.8 Sociálne služby'!$N$211</c:f>
              <c:strCache>
                <c:ptCount val="1"/>
                <c:pt idx="0">
                  <c:v>výdavky v (tis. €) - pravá os</c:v>
                </c:pt>
              </c:strCache>
            </c:strRef>
          </c:tx>
          <c:spPr>
            <a:ln w="28575" cap="rnd">
              <a:solidFill>
                <a:schemeClr val="accent2">
                  <a:tint val="65000"/>
                </a:schemeClr>
              </a:solidFill>
              <a:round/>
            </a:ln>
            <a:effectLst/>
          </c:spPr>
          <c:marker>
            <c:symbol val="none"/>
          </c:marker>
          <c:dLbls>
            <c:dLbl>
              <c:idx val="0"/>
              <c:layout>
                <c:manualLayout>
                  <c:x val="-5.8510638297872362E-2"/>
                  <c:y val="2.515723270440251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8510638297872342E-2"/>
                  <c:y val="-2.515723270440255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1418439716312145E-2"/>
                  <c:y val="-4.612159329140463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8510638297872168E-2"/>
                  <c:y val="-3.3542976939203356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'K3.4.7+K3.4.8 Sociálne služby'!$D$212:$D$215</c:f>
              <c:numCache>
                <c:formatCode>General</c:formatCode>
                <c:ptCount val="4"/>
                <c:pt idx="0">
                  <c:v>2014</c:v>
                </c:pt>
                <c:pt idx="1">
                  <c:v>2015</c:v>
                </c:pt>
                <c:pt idx="2">
                  <c:v>2016</c:v>
                </c:pt>
                <c:pt idx="3">
                  <c:v>2017</c:v>
                </c:pt>
              </c:numCache>
            </c:numRef>
          </c:cat>
          <c:val>
            <c:numRef>
              <c:f>'K3.4.7+K3.4.8 Sociálne služby'!$G$212:$G$215</c:f>
              <c:numCache>
                <c:formatCode>#,##0</c:formatCode>
                <c:ptCount val="4"/>
                <c:pt idx="0">
                  <c:v>253999</c:v>
                </c:pt>
                <c:pt idx="1">
                  <c:v>411758</c:v>
                </c:pt>
                <c:pt idx="2">
                  <c:v>442710</c:v>
                </c:pt>
                <c:pt idx="3">
                  <c:v>488936</c:v>
                </c:pt>
              </c:numCache>
            </c:numRef>
          </c:val>
          <c:smooth val="0"/>
        </c:ser>
        <c:dLbls>
          <c:showLegendKey val="0"/>
          <c:showVal val="0"/>
          <c:showCatName val="0"/>
          <c:showSerName val="0"/>
          <c:showPercent val="0"/>
          <c:showBubbleSize val="0"/>
        </c:dLbls>
        <c:marker val="1"/>
        <c:smooth val="0"/>
        <c:axId val="554411984"/>
        <c:axId val="554404144"/>
      </c:lineChart>
      <c:catAx>
        <c:axId val="554408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crossAx val="554402576"/>
        <c:crosses val="autoZero"/>
        <c:auto val="1"/>
        <c:lblAlgn val="ctr"/>
        <c:lblOffset val="100"/>
        <c:noMultiLvlLbl val="0"/>
      </c:catAx>
      <c:valAx>
        <c:axId val="554402576"/>
        <c:scaling>
          <c:orientation val="minMax"/>
          <c:max val="100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crossAx val="554408064"/>
        <c:crosses val="autoZero"/>
        <c:crossBetween val="between"/>
        <c:majorUnit val="10000"/>
        <c:dispUnits>
          <c:builtInUnit val="thousands"/>
          <c:dispUnitsLbl>
            <c:layout>
              <c:manualLayout>
                <c:xMode val="edge"/>
                <c:yMode val="edge"/>
                <c:x val="2.0874103065883887E-2"/>
                <c:y val="0.3737373737373737"/>
              </c:manualLayout>
            </c:layout>
            <c:tx>
              <c:rich>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r>
                    <a:rPr lang="sk-SK"/>
                    <a:t>v tisícoch</a:t>
                  </a:r>
                </a:p>
              </c:rich>
            </c:tx>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dispUnitsLbl>
        </c:dispUnits>
      </c:valAx>
      <c:valAx>
        <c:axId val="554404144"/>
        <c:scaling>
          <c:orientation val="minMax"/>
          <c:max val="1000000"/>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crossAx val="554411984"/>
        <c:crosses val="max"/>
        <c:crossBetween val="between"/>
      </c:valAx>
      <c:catAx>
        <c:axId val="554411984"/>
        <c:scaling>
          <c:orientation val="minMax"/>
        </c:scaling>
        <c:delete val="1"/>
        <c:axPos val="b"/>
        <c:numFmt formatCode="General" sourceLinked="1"/>
        <c:majorTickMark val="out"/>
        <c:minorTickMark val="none"/>
        <c:tickLblPos val="nextTo"/>
        <c:crossAx val="55440414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Arial Narrow" panose="020B0606020202030204" pitchFamily="34" charset="0"/>
              <a:ea typeface="+mn-ea"/>
              <a:cs typeface="Times New Roman" panose="02020603050405020304" pitchFamily="18" charset="0"/>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3">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3768339053772126"/>
          <c:y val="3.5512510088781278E-2"/>
          <c:w val="0.53561629315566328"/>
          <c:h val="0.76142558451380016"/>
        </c:manualLayout>
      </c:layout>
      <c:barChart>
        <c:barDir val="bar"/>
        <c:grouping val="clustered"/>
        <c:varyColors val="0"/>
        <c:ser>
          <c:idx val="0"/>
          <c:order val="0"/>
          <c:tx>
            <c:strRef>
              <c:f>'K3.4.7+K3.4.8 Sociálne služby'!$F$254</c:f>
              <c:strCache>
                <c:ptCount val="1"/>
                <c:pt idx="0">
                  <c:v>obce a vyššie územné celky</c:v>
                </c:pt>
              </c:strCache>
            </c:strRef>
          </c:tx>
          <c:spPr>
            <a:solidFill>
              <a:srgbClr val="FFD5D5"/>
            </a:solidFill>
            <a:ln w="9525" cap="flat" cmpd="sng" algn="ctr">
              <a:solidFill>
                <a:srgbClr val="FFD5D5"/>
              </a:solidFill>
              <a:round/>
            </a:ln>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'K3.4.7+K3.4.8 Sociálne služby'!$E$255:$E$270</c:f>
              <c:strCache>
                <c:ptCount val="16"/>
                <c:pt idx="0">
                  <c:v>denné centrum</c:v>
                </c:pt>
                <c:pt idx="1">
                  <c:v>jedáleň</c:v>
                </c:pt>
                <c:pt idx="2">
                  <c:v>komunitné centrum</c:v>
                </c:pt>
                <c:pt idx="3">
                  <c:v>krízová pomoc prostredníctvom telekom. technológií</c:v>
                </c:pt>
                <c:pt idx="4">
                  <c:v>monitorovanie a signalizácie potreby pomoci</c:v>
                </c:pt>
                <c:pt idx="5">
                  <c:v>nízkoprahová soc.služba pre deti a rodinu</c:v>
                </c:pt>
                <c:pt idx="6">
                  <c:v>nízkoprahové denné centrum</c:v>
                </c:pt>
                <c:pt idx="7">
                  <c:v>požičiavanie pomôcok</c:v>
                </c:pt>
                <c:pt idx="8">
                  <c:v>práčovňa</c:v>
                </c:pt>
                <c:pt idx="9">
                  <c:v>prepravná služba</c:v>
                </c:pt>
                <c:pt idx="10">
                  <c:v>služba včasnej intervencie</c:v>
                </c:pt>
                <c:pt idx="11">
                  <c:v>sprostredkovanie osobnej asistencie</c:v>
                </c:pt>
                <c:pt idx="12">
                  <c:v>stredisko osobnej hygieny</c:v>
                </c:pt>
                <c:pt idx="13">
                  <c:v>terénna sociálna služba krízovej intervencie</c:v>
                </c:pt>
                <c:pt idx="14">
                  <c:v>tlmočnícka služba</c:v>
                </c:pt>
                <c:pt idx="15">
                  <c:v>zariadenie starostlivosti o deti do troch rokov</c:v>
                </c:pt>
              </c:strCache>
            </c:strRef>
          </c:cat>
          <c:val>
            <c:numRef>
              <c:f>'K3.4.7+K3.4.8 Sociálne služby'!$F$255:$F$270</c:f>
              <c:numCache>
                <c:formatCode>#,##0</c:formatCode>
                <c:ptCount val="16"/>
                <c:pt idx="0">
                  <c:v>42458</c:v>
                </c:pt>
                <c:pt idx="1">
                  <c:v>21930</c:v>
                </c:pt>
                <c:pt idx="2">
                  <c:v>21509</c:v>
                </c:pt>
                <c:pt idx="3">
                  <c:v>0</c:v>
                </c:pt>
                <c:pt idx="4">
                  <c:v>93</c:v>
                </c:pt>
                <c:pt idx="5">
                  <c:v>1429</c:v>
                </c:pt>
                <c:pt idx="6">
                  <c:v>990</c:v>
                </c:pt>
                <c:pt idx="7">
                  <c:v>369</c:v>
                </c:pt>
                <c:pt idx="8">
                  <c:v>2048</c:v>
                </c:pt>
                <c:pt idx="9">
                  <c:v>9757</c:v>
                </c:pt>
                <c:pt idx="10">
                  <c:v>230</c:v>
                </c:pt>
                <c:pt idx="11">
                  <c:v>4</c:v>
                </c:pt>
                <c:pt idx="12">
                  <c:v>3856</c:v>
                </c:pt>
                <c:pt idx="13">
                  <c:v>8743</c:v>
                </c:pt>
                <c:pt idx="14">
                  <c:v>0</c:v>
                </c:pt>
                <c:pt idx="15">
                  <c:v>831</c:v>
                </c:pt>
              </c:numCache>
            </c:numRef>
          </c:val>
        </c:ser>
        <c:ser>
          <c:idx val="1"/>
          <c:order val="1"/>
          <c:tx>
            <c:strRef>
              <c:f>'K3.4.7+K3.4.8 Sociálne služby'!$G$254</c:f>
              <c:strCache>
                <c:ptCount val="1"/>
                <c:pt idx="0">
                  <c:v>neverejní poskytovatelia</c:v>
                </c:pt>
              </c:strCache>
            </c:strRef>
          </c:tx>
          <c:spPr>
            <a:solidFill>
              <a:srgbClr val="E60000"/>
            </a:solidFill>
            <a:ln w="9525" cap="flat" cmpd="sng" algn="ctr">
              <a:solidFill>
                <a:srgbClr val="E60000"/>
              </a:solidFill>
              <a:round/>
            </a:ln>
            <a:effectLst/>
          </c:spPr>
          <c:invertIfNegative val="0"/>
          <c:dLbls>
            <c:spPr>
              <a:noFill/>
              <a:ln>
                <a:noFill/>
              </a:ln>
              <a:effectLst/>
            </c:spPr>
            <c:txPr>
              <a:bodyPr rot="0" vert="horz"/>
              <a:lstStyle/>
              <a:p>
                <a:pPr>
                  <a:defRPr/>
                </a:pPr>
                <a:endParaRPr lang="sk-SK"/>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'K3.4.7+K3.4.8 Sociálne služby'!$E$255:$E$270</c:f>
              <c:strCache>
                <c:ptCount val="16"/>
                <c:pt idx="0">
                  <c:v>denné centrum</c:v>
                </c:pt>
                <c:pt idx="1">
                  <c:v>jedáleň</c:v>
                </c:pt>
                <c:pt idx="2">
                  <c:v>komunitné centrum</c:v>
                </c:pt>
                <c:pt idx="3">
                  <c:v>krízová pomoc prostredníctvom telekom. technológií</c:v>
                </c:pt>
                <c:pt idx="4">
                  <c:v>monitorovanie a signalizácie potreby pomoci</c:v>
                </c:pt>
                <c:pt idx="5">
                  <c:v>nízkoprahová soc.služba pre deti a rodinu</c:v>
                </c:pt>
                <c:pt idx="6">
                  <c:v>nízkoprahové denné centrum</c:v>
                </c:pt>
                <c:pt idx="7">
                  <c:v>požičiavanie pomôcok</c:v>
                </c:pt>
                <c:pt idx="8">
                  <c:v>práčovňa</c:v>
                </c:pt>
                <c:pt idx="9">
                  <c:v>prepravná služba</c:v>
                </c:pt>
                <c:pt idx="10">
                  <c:v>služba včasnej intervencie</c:v>
                </c:pt>
                <c:pt idx="11">
                  <c:v>sprostredkovanie osobnej asistencie</c:v>
                </c:pt>
                <c:pt idx="12">
                  <c:v>stredisko osobnej hygieny</c:v>
                </c:pt>
                <c:pt idx="13">
                  <c:v>terénna sociálna služba krízovej intervencie</c:v>
                </c:pt>
                <c:pt idx="14">
                  <c:v>tlmočnícka služba</c:v>
                </c:pt>
                <c:pt idx="15">
                  <c:v>zariadenie starostlivosti o deti do troch rokov</c:v>
                </c:pt>
              </c:strCache>
            </c:strRef>
          </c:cat>
          <c:val>
            <c:numRef>
              <c:f>'K3.4.7+K3.4.8 Sociálne služby'!$G$255:$G$270</c:f>
              <c:numCache>
                <c:formatCode>#,##0</c:formatCode>
                <c:ptCount val="16"/>
                <c:pt idx="0">
                  <c:v>133</c:v>
                </c:pt>
                <c:pt idx="1">
                  <c:v>4499</c:v>
                </c:pt>
                <c:pt idx="2">
                  <c:v>18219</c:v>
                </c:pt>
                <c:pt idx="3">
                  <c:v>1525</c:v>
                </c:pt>
                <c:pt idx="4">
                  <c:v>265</c:v>
                </c:pt>
                <c:pt idx="5">
                  <c:v>6922</c:v>
                </c:pt>
                <c:pt idx="6">
                  <c:v>2139</c:v>
                </c:pt>
                <c:pt idx="7">
                  <c:v>1285</c:v>
                </c:pt>
                <c:pt idx="8">
                  <c:v>228</c:v>
                </c:pt>
                <c:pt idx="9">
                  <c:v>4917</c:v>
                </c:pt>
                <c:pt idx="10">
                  <c:v>989</c:v>
                </c:pt>
                <c:pt idx="11">
                  <c:v>389</c:v>
                </c:pt>
                <c:pt idx="12">
                  <c:v>1327</c:v>
                </c:pt>
                <c:pt idx="13">
                  <c:v>2261</c:v>
                </c:pt>
                <c:pt idx="14">
                  <c:v>546</c:v>
                </c:pt>
                <c:pt idx="15">
                  <c:v>1835</c:v>
                </c:pt>
              </c:numCache>
            </c:numRef>
          </c:val>
        </c:ser>
        <c:dLbls>
          <c:dLblPos val="inEnd"/>
          <c:showLegendKey val="0"/>
          <c:showVal val="1"/>
          <c:showCatName val="0"/>
          <c:showSerName val="0"/>
          <c:showPercent val="0"/>
          <c:showBubbleSize val="0"/>
        </c:dLbls>
        <c:gapWidth val="100"/>
        <c:axId val="554401008"/>
        <c:axId val="554405712"/>
      </c:barChart>
      <c:catAx>
        <c:axId val="554401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k-SK"/>
          </a:p>
        </c:txPr>
        <c:crossAx val="554405712"/>
        <c:crosses val="autoZero"/>
        <c:auto val="1"/>
        <c:lblAlgn val="ctr"/>
        <c:lblOffset val="100"/>
        <c:noMultiLvlLbl val="0"/>
      </c:catAx>
      <c:valAx>
        <c:axId val="554405712"/>
        <c:scaling>
          <c:orientation val="minMax"/>
          <c:max val="450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3300000"/>
          <a:lstStyle/>
          <a:p>
            <a:pPr>
              <a:defRPr/>
            </a:pPr>
            <a:endParaRPr lang="sk-SK"/>
          </a:p>
        </c:txPr>
        <c:crossAx val="554401008"/>
        <c:crosses val="autoZero"/>
        <c:crossBetween val="between"/>
        <c:majorUnit val="5000"/>
      </c:valAx>
      <c:spPr>
        <a:noFill/>
        <a:ln>
          <a:noFill/>
        </a:ln>
        <a:effectLst/>
      </c:spPr>
    </c:plotArea>
    <c:legend>
      <c:legendPos val="b"/>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sz="1000">
          <a:solidFill>
            <a:sysClr val="windowText" lastClr="000000"/>
          </a:solidFill>
          <a:latin typeface="Arial Narrow" panose="020B0606020202030204" pitchFamily="34" charset="0"/>
          <a:cs typeface="Times New Roman" panose="02020603050405020304" pitchFamily="18" charset="0"/>
        </a:defRPr>
      </a:pPr>
      <a:endParaRPr lang="sk-SK"/>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4499625997268527E-2"/>
          <c:y val="6.2059238363892807E-2"/>
          <c:w val="0.89125527812439864"/>
          <c:h val="0.66093310973645858"/>
        </c:manualLayout>
      </c:layout>
      <c:barChart>
        <c:barDir val="col"/>
        <c:grouping val="percentStacked"/>
        <c:varyColors val="0"/>
        <c:ser>
          <c:idx val="0"/>
          <c:order val="0"/>
          <c:tx>
            <c:strRef>
              <c:f>'K3.4.9 ESSPROS príjmy'!$N$3</c:f>
              <c:strCache>
                <c:ptCount val="1"/>
                <c:pt idx="0">
                  <c:v>Sociálne príspevky zamestnávateľov</c:v>
                </c:pt>
              </c:strCache>
            </c:strRef>
          </c:tx>
          <c:spPr>
            <a:solidFill>
              <a:srgbClr val="800000"/>
            </a:solidFill>
            <a:ln>
              <a:solidFill>
                <a:srgbClr val="800000"/>
              </a:solidFill>
            </a:ln>
          </c:spPr>
          <c:invertIfNegative val="0"/>
          <c:dPt>
            <c:idx val="25"/>
            <c:invertIfNegative val="0"/>
            <c:bubble3D val="0"/>
            <c:spPr>
              <a:pattFill prst="pct90">
                <a:fgClr>
                  <a:srgbClr val="800000"/>
                </a:fgClr>
                <a:bgClr>
                  <a:schemeClr val="bg1"/>
                </a:bgClr>
              </a:pattFill>
              <a:ln>
                <a:solidFill>
                  <a:srgbClr val="800000"/>
                </a:solidFill>
              </a:ln>
            </c:spPr>
          </c:dPt>
          <c:cat>
            <c:strRef>
              <c:f>'K3.4.9 ESSPROS príjmy'!$M$4:$M$32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'K3.4.9 ESSPROS príjmy'!$N$4:$N$32</c:f>
              <c:numCache>
                <c:formatCode>#,##0.0</c:formatCode>
                <c:ptCount val="29"/>
                <c:pt idx="0" formatCode="#,##0.00">
                  <c:v>34.74</c:v>
                </c:pt>
                <c:pt idx="1">
                  <c:v>39.4</c:v>
                </c:pt>
                <c:pt idx="2">
                  <c:v>32.200000000000003</c:v>
                </c:pt>
                <c:pt idx="3">
                  <c:v>49.7</c:v>
                </c:pt>
                <c:pt idx="4">
                  <c:v>9.6</c:v>
                </c:pt>
                <c:pt idx="5">
                  <c:v>34.200000000000003</c:v>
                </c:pt>
                <c:pt idx="6" formatCode="General">
                  <c:v>77.8</c:v>
                </c:pt>
                <c:pt idx="7">
                  <c:v>29.2</c:v>
                </c:pt>
                <c:pt idx="8">
                  <c:v>32.200000000000003</c:v>
                </c:pt>
                <c:pt idx="9">
                  <c:v>42.6</c:v>
                </c:pt>
                <c:pt idx="10">
                  <c:v>41.3</c:v>
                </c:pt>
                <c:pt idx="11">
                  <c:v>26.9</c:v>
                </c:pt>
                <c:pt idx="12">
                  <c:v>34.799999999999997</c:v>
                </c:pt>
                <c:pt idx="13">
                  <c:v>23.7</c:v>
                </c:pt>
                <c:pt idx="14">
                  <c:v>40.700000000000003</c:v>
                </c:pt>
                <c:pt idx="15">
                  <c:v>56.4</c:v>
                </c:pt>
                <c:pt idx="16">
                  <c:v>26.4</c:v>
                </c:pt>
                <c:pt idx="17">
                  <c:v>42.1</c:v>
                </c:pt>
                <c:pt idx="18">
                  <c:v>27.3</c:v>
                </c:pt>
                <c:pt idx="19">
                  <c:v>29.3</c:v>
                </c:pt>
                <c:pt idx="20">
                  <c:v>36</c:v>
                </c:pt>
                <c:pt idx="21">
                  <c:v>47</c:v>
                </c:pt>
                <c:pt idx="22">
                  <c:v>29.8</c:v>
                </c:pt>
                <c:pt idx="23">
                  <c:v>40.700000000000003</c:v>
                </c:pt>
                <c:pt idx="24">
                  <c:v>27.3</c:v>
                </c:pt>
                <c:pt idx="25">
                  <c:v>46.6</c:v>
                </c:pt>
                <c:pt idx="26">
                  <c:v>33.9</c:v>
                </c:pt>
                <c:pt idx="27">
                  <c:v>38.200000000000003</c:v>
                </c:pt>
                <c:pt idx="28">
                  <c:v>28.2</c:v>
                </c:pt>
              </c:numCache>
            </c:numRef>
          </c:val>
        </c:ser>
        <c:ser>
          <c:idx val="1"/>
          <c:order val="1"/>
          <c:tx>
            <c:strRef>
              <c:f>'K3.4.9 ESSPROS príjmy'!$O$3</c:f>
              <c:strCache>
                <c:ptCount val="1"/>
                <c:pt idx="0">
                  <c:v>Sociálne príspevky chránených osôb</c:v>
                </c:pt>
              </c:strCache>
            </c:strRef>
          </c:tx>
          <c:spPr>
            <a:solidFill>
              <a:srgbClr val="CC3300"/>
            </a:solidFill>
            <a:ln>
              <a:solidFill>
                <a:srgbClr val="CC3300"/>
              </a:solidFill>
            </a:ln>
          </c:spPr>
          <c:invertIfNegative val="0"/>
          <c:dPt>
            <c:idx val="25"/>
            <c:invertIfNegative val="0"/>
            <c:bubble3D val="0"/>
            <c:spPr>
              <a:pattFill prst="pct90">
                <a:fgClr>
                  <a:srgbClr val="CC3300"/>
                </a:fgClr>
                <a:bgClr>
                  <a:schemeClr val="bg1"/>
                </a:bgClr>
              </a:pattFill>
              <a:ln>
                <a:solidFill>
                  <a:srgbClr val="CC3300"/>
                </a:solidFill>
              </a:ln>
            </c:spPr>
          </c:dPt>
          <c:cat>
            <c:strRef>
              <c:f>'K3.4.9 ESSPROS príjmy'!$M$4:$M$32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'K3.4.9 ESSPROS príjmy'!$O$4:$O$32</c:f>
              <c:numCache>
                <c:formatCode>#,##0.0</c:formatCode>
                <c:ptCount val="29"/>
                <c:pt idx="0" formatCode="#,##0.00">
                  <c:v>19.329999999999998</c:v>
                </c:pt>
                <c:pt idx="1">
                  <c:v>19.8</c:v>
                </c:pt>
                <c:pt idx="2">
                  <c:v>20</c:v>
                </c:pt>
                <c:pt idx="3">
                  <c:v>24.2</c:v>
                </c:pt>
                <c:pt idx="4">
                  <c:v>7.2</c:v>
                </c:pt>
                <c:pt idx="5">
                  <c:v>30.6</c:v>
                </c:pt>
                <c:pt idx="6">
                  <c:v>1.2</c:v>
                </c:pt>
                <c:pt idx="7">
                  <c:v>9.4</c:v>
                </c:pt>
                <c:pt idx="8">
                  <c:v>23.1</c:v>
                </c:pt>
                <c:pt idx="9">
                  <c:v>13.2</c:v>
                </c:pt>
                <c:pt idx="10">
                  <c:v>18.899999999999999</c:v>
                </c:pt>
                <c:pt idx="11">
                  <c:v>31.8</c:v>
                </c:pt>
                <c:pt idx="12">
                  <c:v>14.8</c:v>
                </c:pt>
                <c:pt idx="13">
                  <c:v>21.6</c:v>
                </c:pt>
                <c:pt idx="14">
                  <c:v>16.600000000000001</c:v>
                </c:pt>
                <c:pt idx="15">
                  <c:v>19.2</c:v>
                </c:pt>
                <c:pt idx="16">
                  <c:v>23.3</c:v>
                </c:pt>
                <c:pt idx="17">
                  <c:v>27.4</c:v>
                </c:pt>
                <c:pt idx="18">
                  <c:v>11.1</c:v>
                </c:pt>
                <c:pt idx="19">
                  <c:v>33.6</c:v>
                </c:pt>
                <c:pt idx="20">
                  <c:v>26.1</c:v>
                </c:pt>
                <c:pt idx="21">
                  <c:v>20.2</c:v>
                </c:pt>
                <c:pt idx="22">
                  <c:v>15.6</c:v>
                </c:pt>
                <c:pt idx="23">
                  <c:v>29.2</c:v>
                </c:pt>
                <c:pt idx="24">
                  <c:v>40.9</c:v>
                </c:pt>
                <c:pt idx="25">
                  <c:v>21.6</c:v>
                </c:pt>
                <c:pt idx="26">
                  <c:v>13.3</c:v>
                </c:pt>
                <c:pt idx="27">
                  <c:v>8.8000000000000007</c:v>
                </c:pt>
                <c:pt idx="28">
                  <c:v>9.9</c:v>
                </c:pt>
              </c:numCache>
            </c:numRef>
          </c:val>
        </c:ser>
        <c:ser>
          <c:idx val="2"/>
          <c:order val="2"/>
          <c:tx>
            <c:strRef>
              <c:f>'K3.4.9 ESSPROS príjmy'!$P$3</c:f>
              <c:strCache>
                <c:ptCount val="1"/>
                <c:pt idx="0">
                  <c:v>Verejná správa</c:v>
                </c:pt>
              </c:strCache>
            </c:strRef>
          </c:tx>
          <c:spPr>
            <a:solidFill>
              <a:schemeClr val="accent2">
                <a:lumMod val="40000"/>
                <a:lumOff val="60000"/>
              </a:schemeClr>
            </a:solidFill>
            <a:ln>
              <a:solidFill>
                <a:schemeClr val="accent2">
                  <a:lumMod val="40000"/>
                  <a:lumOff val="60000"/>
                </a:schemeClr>
              </a:solidFill>
            </a:ln>
          </c:spPr>
          <c:invertIfNegative val="0"/>
          <c:dPt>
            <c:idx val="25"/>
            <c:invertIfNegative val="0"/>
            <c:bubble3D val="0"/>
            <c:spPr>
              <a:pattFill prst="pct90">
                <a:fgClr>
                  <a:schemeClr val="accent2">
                    <a:lumMod val="40000"/>
                    <a:lumOff val="60000"/>
                  </a:schemeClr>
                </a:fgClr>
                <a:bgClr>
                  <a:schemeClr val="bg1"/>
                </a:bgClr>
              </a:pattFill>
              <a:ln>
                <a:solidFill>
                  <a:schemeClr val="accent2">
                    <a:lumMod val="40000"/>
                    <a:lumOff val="60000"/>
                  </a:schemeClr>
                </a:solidFill>
              </a:ln>
            </c:spPr>
          </c:dPt>
          <c:cat>
            <c:strRef>
              <c:f>'K3.4.9 ESSPROS príjmy'!$M$4:$M$32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'K3.4.9 ESSPROS príjmy'!$P$4:$P$32</c:f>
              <c:numCache>
                <c:formatCode>#,##0.0</c:formatCode>
                <c:ptCount val="29"/>
                <c:pt idx="0" formatCode="#,##0.00">
                  <c:v>40.479999999999997</c:v>
                </c:pt>
                <c:pt idx="1">
                  <c:v>39</c:v>
                </c:pt>
                <c:pt idx="2">
                  <c:v>46.3</c:v>
                </c:pt>
                <c:pt idx="3">
                  <c:v>24.7</c:v>
                </c:pt>
                <c:pt idx="4" formatCode="General">
                  <c:v>77</c:v>
                </c:pt>
                <c:pt idx="5">
                  <c:v>33.5</c:v>
                </c:pt>
                <c:pt idx="6">
                  <c:v>21</c:v>
                </c:pt>
                <c:pt idx="7">
                  <c:v>58.8</c:v>
                </c:pt>
                <c:pt idx="8">
                  <c:v>39.299999999999997</c:v>
                </c:pt>
                <c:pt idx="9">
                  <c:v>42.3</c:v>
                </c:pt>
                <c:pt idx="10">
                  <c:v>36.700000000000003</c:v>
                </c:pt>
                <c:pt idx="11">
                  <c:v>38.5</c:v>
                </c:pt>
                <c:pt idx="12">
                  <c:v>48.4</c:v>
                </c:pt>
                <c:pt idx="13">
                  <c:v>49.8</c:v>
                </c:pt>
                <c:pt idx="14">
                  <c:v>42.1</c:v>
                </c:pt>
                <c:pt idx="15">
                  <c:v>23.6</c:v>
                </c:pt>
                <c:pt idx="16">
                  <c:v>43.2</c:v>
                </c:pt>
                <c:pt idx="17">
                  <c:v>30.5</c:v>
                </c:pt>
                <c:pt idx="18">
                  <c:v>59.4</c:v>
                </c:pt>
                <c:pt idx="19">
                  <c:v>23</c:v>
                </c:pt>
                <c:pt idx="20">
                  <c:v>36.6</c:v>
                </c:pt>
                <c:pt idx="21">
                  <c:v>18.899999999999999</c:v>
                </c:pt>
                <c:pt idx="22">
                  <c:v>46</c:v>
                </c:pt>
                <c:pt idx="23">
                  <c:v>29.3</c:v>
                </c:pt>
                <c:pt idx="24">
                  <c:v>30.6</c:v>
                </c:pt>
                <c:pt idx="25">
                  <c:v>28.9</c:v>
                </c:pt>
                <c:pt idx="26">
                  <c:v>47.8</c:v>
                </c:pt>
                <c:pt idx="27">
                  <c:v>50.9</c:v>
                </c:pt>
                <c:pt idx="28">
                  <c:v>48.8</c:v>
                </c:pt>
              </c:numCache>
            </c:numRef>
          </c:val>
        </c:ser>
        <c:ser>
          <c:idx val="3"/>
          <c:order val="3"/>
          <c:tx>
            <c:strRef>
              <c:f>'K3.4.9 ESSPROS príjmy'!$Q$3</c:f>
              <c:strCache>
                <c:ptCount val="1"/>
                <c:pt idx="0">
                  <c:v>Iné príjmy</c:v>
                </c:pt>
              </c:strCache>
            </c:strRef>
          </c:tx>
          <c:spPr>
            <a:solidFill>
              <a:srgbClr val="FF0000"/>
            </a:solidFill>
            <a:ln>
              <a:solidFill>
                <a:srgbClr val="FF0000"/>
              </a:solidFill>
            </a:ln>
          </c:spPr>
          <c:invertIfNegative val="0"/>
          <c:dPt>
            <c:idx val="25"/>
            <c:invertIfNegative val="0"/>
            <c:bubble3D val="0"/>
            <c:spPr>
              <a:pattFill prst="pct90">
                <a:fgClr>
                  <a:srgbClr val="FF0000"/>
                </a:fgClr>
                <a:bgClr>
                  <a:schemeClr val="bg1"/>
                </a:bgClr>
              </a:pattFill>
              <a:ln>
                <a:solidFill>
                  <a:srgbClr val="FF0000"/>
                </a:solidFill>
              </a:ln>
            </c:spPr>
          </c:dPt>
          <c:cat>
            <c:strRef>
              <c:f>'K3.4.9 ESSPROS príjmy'!$M$4:$M$32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'K3.4.9 ESSPROS príjmy'!$Q$4:$Q$32</c:f>
              <c:numCache>
                <c:formatCode>#,##0.0</c:formatCode>
                <c:ptCount val="29"/>
                <c:pt idx="0" formatCode="#,##0.00">
                  <c:v>5.45</c:v>
                </c:pt>
                <c:pt idx="1">
                  <c:v>1.8</c:v>
                </c:pt>
                <c:pt idx="2">
                  <c:v>1.6</c:v>
                </c:pt>
                <c:pt idx="3">
                  <c:v>1.4</c:v>
                </c:pt>
                <c:pt idx="4">
                  <c:v>6.2</c:v>
                </c:pt>
                <c:pt idx="5">
                  <c:v>1.7</c:v>
                </c:pt>
                <c:pt idx="6">
                  <c:v>0.1</c:v>
                </c:pt>
                <c:pt idx="7">
                  <c:v>2.7</c:v>
                </c:pt>
                <c:pt idx="8">
                  <c:v>5.3</c:v>
                </c:pt>
                <c:pt idx="9">
                  <c:v>1.9</c:v>
                </c:pt>
                <c:pt idx="10">
                  <c:v>3.1</c:v>
                </c:pt>
                <c:pt idx="11">
                  <c:v>2.8</c:v>
                </c:pt>
                <c:pt idx="12">
                  <c:v>2.1</c:v>
                </c:pt>
                <c:pt idx="13">
                  <c:v>5</c:v>
                </c:pt>
                <c:pt idx="14">
                  <c:v>0.6</c:v>
                </c:pt>
                <c:pt idx="15">
                  <c:v>0.8</c:v>
                </c:pt>
                <c:pt idx="16">
                  <c:v>7.2</c:v>
                </c:pt>
                <c:pt idx="17">
                  <c:v>0</c:v>
                </c:pt>
                <c:pt idx="18">
                  <c:v>2.1</c:v>
                </c:pt>
                <c:pt idx="19">
                  <c:v>14.1</c:v>
                </c:pt>
                <c:pt idx="20">
                  <c:v>1.3</c:v>
                </c:pt>
                <c:pt idx="21">
                  <c:v>13.9</c:v>
                </c:pt>
                <c:pt idx="22">
                  <c:v>8.6999999999999993</c:v>
                </c:pt>
                <c:pt idx="23">
                  <c:v>0.8</c:v>
                </c:pt>
                <c:pt idx="24">
                  <c:v>1.2</c:v>
                </c:pt>
                <c:pt idx="25">
                  <c:v>3</c:v>
                </c:pt>
                <c:pt idx="26">
                  <c:v>5</c:v>
                </c:pt>
                <c:pt idx="27">
                  <c:v>2.1</c:v>
                </c:pt>
                <c:pt idx="28">
                  <c:v>13.1</c:v>
                </c:pt>
              </c:numCache>
            </c:numRef>
          </c:val>
        </c:ser>
        <c:dLbls>
          <c:showLegendKey val="0"/>
          <c:showVal val="0"/>
          <c:showCatName val="0"/>
          <c:showSerName val="0"/>
          <c:showPercent val="0"/>
          <c:showBubbleSize val="0"/>
        </c:dLbls>
        <c:gapWidth val="50"/>
        <c:overlap val="100"/>
        <c:axId val="554408456"/>
        <c:axId val="554401792"/>
      </c:barChart>
      <c:catAx>
        <c:axId val="554408456"/>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554401792"/>
        <c:crosses val="autoZero"/>
        <c:auto val="1"/>
        <c:lblAlgn val="ctr"/>
        <c:lblOffset val="100"/>
        <c:noMultiLvlLbl val="0"/>
      </c:catAx>
      <c:valAx>
        <c:axId val="554401792"/>
        <c:scaling>
          <c:orientation val="minMax"/>
        </c:scaling>
        <c:delete val="0"/>
        <c:axPos val="l"/>
        <c:majorGridlines/>
        <c:numFmt formatCode="0%" sourceLinked="1"/>
        <c:majorTickMark val="out"/>
        <c:minorTickMark val="none"/>
        <c:tickLblPos val="nextTo"/>
        <c:crossAx val="554408456"/>
        <c:crosses val="autoZero"/>
        <c:crossBetween val="between"/>
        <c:majorUnit val="0.1"/>
      </c:valAx>
    </c:plotArea>
    <c:legend>
      <c:legendPos val="b"/>
      <c:layout>
        <c:manualLayout>
          <c:xMode val="edge"/>
          <c:yMode val="edge"/>
          <c:x val="1.5756898346152757E-3"/>
          <c:y val="0.89614072708996473"/>
          <c:w val="0.99118429570339417"/>
          <c:h val="0.10385926723898582"/>
        </c:manualLayout>
      </c:layout>
      <c:overlay val="0"/>
      <c:txPr>
        <a:bodyPr/>
        <a:lstStyle/>
        <a:p>
          <a:pPr>
            <a:defRPr sz="950" baseline="0"/>
          </a:pPr>
          <a:endParaRPr lang="sk-SK"/>
        </a:p>
      </c:txPr>
    </c:legend>
    <c:plotVisOnly val="1"/>
    <c:dispBlanksAs val="gap"/>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0"/>
          <c:y val="5.9661615741730671E-2"/>
          <c:w val="1"/>
          <c:h val="0.764376153813486"/>
        </c:manualLayout>
      </c:layout>
      <c:ofPieChart>
        <c:ofPieType val="pie"/>
        <c:varyColors val="1"/>
        <c:ser>
          <c:idx val="0"/>
          <c:order val="0"/>
          <c:tx>
            <c:strRef>
              <c:f>'K3.4.9 ESSPROS príjmy'!$N$38</c:f>
              <c:strCache>
                <c:ptCount val="1"/>
              </c:strCache>
            </c:strRef>
          </c:tx>
          <c:dPt>
            <c:idx val="0"/>
            <c:bubble3D val="0"/>
            <c:spPr>
              <a:solidFill>
                <a:srgbClr val="E60000"/>
              </a:solidFill>
            </c:spPr>
            <c:extLst xmlns:c16r2="http://schemas.microsoft.com/office/drawing/2015/06/chart">
              <c:ext xmlns:c16="http://schemas.microsoft.com/office/drawing/2014/chart" uri="{C3380CC4-5D6E-409C-BE32-E72D297353CC}">
                <c16:uniqueId val="{00000001-79B2-41A1-8038-70B32F6EEE96}"/>
              </c:ext>
            </c:extLst>
          </c:dPt>
          <c:dPt>
            <c:idx val="1"/>
            <c:bubble3D val="0"/>
            <c:explosion val="6"/>
            <c:spPr>
              <a:solidFill>
                <a:srgbClr val="993300"/>
              </a:solidFill>
            </c:spPr>
            <c:extLst xmlns:c16r2="http://schemas.microsoft.com/office/drawing/2015/06/chart">
              <c:ext xmlns:c16="http://schemas.microsoft.com/office/drawing/2014/chart" uri="{C3380CC4-5D6E-409C-BE32-E72D297353CC}">
                <c16:uniqueId val="{00000003-79B2-41A1-8038-70B32F6EEE96}"/>
              </c:ext>
            </c:extLst>
          </c:dPt>
          <c:dPt>
            <c:idx val="2"/>
            <c:bubble3D val="0"/>
            <c:spPr>
              <a:solidFill>
                <a:srgbClr val="FFD5D5"/>
              </a:solidFill>
            </c:spPr>
            <c:extLst xmlns:c16r2="http://schemas.microsoft.com/office/drawing/2015/06/chart">
              <c:ext xmlns:c16="http://schemas.microsoft.com/office/drawing/2014/chart" uri="{C3380CC4-5D6E-409C-BE32-E72D297353CC}">
                <c16:uniqueId val="{00000005-79B2-41A1-8038-70B32F6EEE96}"/>
              </c:ext>
            </c:extLst>
          </c:dPt>
          <c:dPt>
            <c:idx val="3"/>
            <c:bubble3D val="0"/>
            <c:spPr>
              <a:solidFill>
                <a:srgbClr val="990000">
                  <a:lumMod val="20000"/>
                  <a:lumOff val="80000"/>
                </a:srgbClr>
              </a:solidFill>
            </c:spPr>
            <c:extLst xmlns:c16r2="http://schemas.microsoft.com/office/drawing/2015/06/chart">
              <c:ext xmlns:c16="http://schemas.microsoft.com/office/drawing/2014/chart" uri="{C3380CC4-5D6E-409C-BE32-E72D297353CC}">
                <c16:uniqueId val="{00000007-79B2-41A1-8038-70B32F6EEE96}"/>
              </c:ext>
            </c:extLst>
          </c:dPt>
          <c:dPt>
            <c:idx val="4"/>
            <c:bubble3D val="0"/>
            <c:spPr>
              <a:solidFill>
                <a:srgbClr val="CC3300"/>
              </a:solidFill>
            </c:spPr>
            <c:extLst xmlns:c16r2="http://schemas.microsoft.com/office/drawing/2015/06/chart">
              <c:ext xmlns:c16="http://schemas.microsoft.com/office/drawing/2014/chart" uri="{C3380CC4-5D6E-409C-BE32-E72D297353CC}">
                <c16:uniqueId val="{00000009-79B2-41A1-8038-70B32F6EEE96}"/>
              </c:ext>
            </c:extLst>
          </c:dPt>
          <c:dPt>
            <c:idx val="5"/>
            <c:bubble3D val="0"/>
            <c:explosion val="36"/>
            <c:spPr>
              <a:solidFill>
                <a:srgbClr val="800000"/>
              </a:solidFill>
            </c:spPr>
            <c:extLst xmlns:c16r2="http://schemas.microsoft.com/office/drawing/2015/06/chart">
              <c:ext xmlns:c16="http://schemas.microsoft.com/office/drawing/2014/chart" uri="{C3380CC4-5D6E-409C-BE32-E72D297353CC}">
                <c16:uniqueId val="{0000000B-79B2-41A1-8038-70B32F6EEE96}"/>
              </c:ext>
            </c:extLst>
          </c:dPt>
          <c:dPt>
            <c:idx val="6"/>
            <c:bubble3D val="0"/>
            <c:spPr>
              <a:solidFill>
                <a:srgbClr val="C0504D">
                  <a:lumMod val="40000"/>
                  <a:lumOff val="60000"/>
                </a:srgbClr>
              </a:solidFill>
            </c:spPr>
            <c:extLst xmlns:c16r2="http://schemas.microsoft.com/office/drawing/2015/06/chart">
              <c:ext xmlns:c16="http://schemas.microsoft.com/office/drawing/2014/chart" uri="{C3380CC4-5D6E-409C-BE32-E72D297353CC}">
                <c16:uniqueId val="{0000000D-79B2-41A1-8038-70B32F6EEE96}"/>
              </c:ext>
            </c:extLst>
          </c:dPt>
          <c:dLbls>
            <c:dLbl>
              <c:idx val="0"/>
              <c:numFmt formatCode="0.0%" sourceLinked="0"/>
              <c:spPr>
                <a:noFill/>
                <a:ln>
                  <a:noFill/>
                </a:ln>
                <a:effectLst/>
              </c:spPr>
              <c:txPr>
                <a:bodyPr wrap="square" lIns="38100" tIns="19050" rIns="38100" bIns="19050" anchor="ctr">
                  <a:spAutoFit/>
                </a:bodyPr>
                <a:lstStyle/>
                <a:p>
                  <a:pPr>
                    <a:defRPr sz="1000">
                      <a:solidFill>
                        <a:schemeClr val="bg1"/>
                      </a:solidFill>
                      <a:latin typeface="Arial Narrow" panose="020B0606020202030204" pitchFamily="34" charset="0"/>
                    </a:defRPr>
                  </a:pPr>
                  <a:endParaRPr lang="sk-SK"/>
                </a:p>
              </c:txPr>
              <c:showLegendKey val="0"/>
              <c:showVal val="0"/>
              <c:showCatName val="1"/>
              <c:showSerName val="0"/>
              <c:showPercent val="1"/>
              <c:showBubbleSize val="0"/>
            </c:dLbl>
            <c:dLbl>
              <c:idx val="1"/>
              <c:layout>
                <c:manualLayout>
                  <c:x val="1.5449233905387224E-3"/>
                  <c:y val="-3.1767048597295369E-3"/>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4.5536718309054813E-2"/>
                  <c:y val="0.10421800754494247"/>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3.6145703004417523E-2"/>
                  <c:y val="1.9865832920970005E-2"/>
                </c:manualLayout>
              </c:layout>
              <c:showLegendKey val="0"/>
              <c:showVal val="0"/>
              <c:showCatName val="1"/>
              <c:showSerName val="0"/>
              <c:showPercent val="1"/>
              <c:showBubbleSize val="0"/>
              <c:extLst>
                <c:ext xmlns:c15="http://schemas.microsoft.com/office/drawing/2012/chart" uri="{CE6537A1-D6FC-4f65-9D91-7224C49458BB}"/>
              </c:extLst>
            </c:dLbl>
            <c:dLbl>
              <c:idx val="6"/>
              <c:layout>
                <c:manualLayout>
                  <c:x val="-0.20228872211518167"/>
                  <c:y val="2.8450045766716704E-2"/>
                </c:manualLayout>
              </c:layout>
              <c:tx>
                <c:rich>
                  <a:bodyPr/>
                  <a:lstStyle/>
                  <a:p>
                    <a:r>
                      <a:rPr lang="en-US" baseline="0"/>
                      <a:t>Sociálne príspevky </a:t>
                    </a:r>
                    <a:fld id="{759E9074-E5BD-4868-8356-D2DD11AC3317}" type="PERCENTAGE">
                      <a:rPr lang="en-US" baseline="0"/>
                      <a:pPr/>
                      <a:t>[PERCENTO]</a:t>
                    </a:fld>
                    <a:endParaRPr lang="en-US" baseline="0"/>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Lst>
            </c:dLbl>
            <c:numFmt formatCode="0.0%" sourceLinked="0"/>
            <c:spPr>
              <a:noFill/>
              <a:ln>
                <a:noFill/>
              </a:ln>
              <a:effectLst/>
            </c:spPr>
            <c:txPr>
              <a:bodyPr wrap="square" lIns="38100" tIns="19050" rIns="38100" bIns="19050" anchor="ctr">
                <a:spAutoFit/>
              </a:bodyPr>
              <a:lstStyle/>
              <a:p>
                <a:pPr>
                  <a:defRPr sz="1000">
                    <a:latin typeface="Arial Narrow" panose="020B0606020202030204" pitchFamily="34" charset="0"/>
                  </a:defRPr>
                </a:pPr>
                <a:endParaRPr lang="sk-SK"/>
              </a:p>
            </c:txPr>
            <c:showLegendKey val="0"/>
            <c:showVal val="0"/>
            <c:showCatName val="1"/>
            <c:showSerName val="0"/>
            <c:showPercent val="1"/>
            <c:showBubbleSize val="0"/>
            <c:showLeaderLines val="1"/>
            <c:extLst>
              <c:ext xmlns:c15="http://schemas.microsoft.com/office/drawing/2012/chart" uri="{CE6537A1-D6FC-4f65-9D91-7224C49458BB}"/>
            </c:extLst>
          </c:dLbls>
          <c:cat>
            <c:strRef>
              <c:f>'K3.4.9 ESSPROS príjmy'!$M$39:$M$44</c:f>
              <c:strCache>
                <c:ptCount val="6"/>
                <c:pt idx="0">
                  <c:v>Príspevky verejnej správy</c:v>
                </c:pt>
                <c:pt idx="1">
                  <c:v>Iné príjmy</c:v>
                </c:pt>
                <c:pt idx="2">
                  <c:v>Zamestnávatelia</c:v>
                </c:pt>
                <c:pt idx="3">
                  <c:v>Zamestnanci</c:v>
                </c:pt>
                <c:pt idx="4">
                  <c:v>SZČO</c:v>
                </c:pt>
                <c:pt idx="5">
                  <c:v>Dobrovoľní platitelia</c:v>
                </c:pt>
              </c:strCache>
            </c:strRef>
          </c:cat>
          <c:val>
            <c:numRef>
              <c:f>'K3.4.9 ESSPROS príjmy'!$N$39:$N$44</c:f>
              <c:numCache>
                <c:formatCode>0.0%</c:formatCode>
                <c:ptCount val="6"/>
                <c:pt idx="0">
                  <c:v>0.28899999999999998</c:v>
                </c:pt>
                <c:pt idx="1">
                  <c:v>2.9000000000000001E-2</c:v>
                </c:pt>
                <c:pt idx="2">
                  <c:v>0.46600000000000003</c:v>
                </c:pt>
                <c:pt idx="3">
                  <c:v>0.17299999999999999</c:v>
                </c:pt>
                <c:pt idx="4">
                  <c:v>3.7999999999999999E-2</c:v>
                </c:pt>
                <c:pt idx="5">
                  <c:v>6.0000000000000001E-3</c:v>
                </c:pt>
              </c:numCache>
            </c:numRef>
          </c:val>
          <c:extLst xmlns:c16r2="http://schemas.microsoft.com/office/drawing/2015/06/chart">
            <c:ext xmlns:c16="http://schemas.microsoft.com/office/drawing/2014/chart" uri="{C3380CC4-5D6E-409C-BE32-E72D297353CC}">
              <c16:uniqueId val="{0000000E-79B2-41A1-8038-70B32F6EEE96}"/>
            </c:ext>
          </c:extLst>
        </c:ser>
        <c:dLbls>
          <c:showLegendKey val="0"/>
          <c:showVal val="0"/>
          <c:showCatName val="0"/>
          <c:showSerName val="0"/>
          <c:showPercent val="0"/>
          <c:showBubbleSize val="0"/>
          <c:showLeaderLines val="1"/>
        </c:dLbls>
        <c:gapWidth val="74"/>
        <c:splitType val="pos"/>
        <c:splitPos val="4"/>
        <c:secondPieSize val="87"/>
        <c:serLines/>
      </c:ofPieChart>
      <c:spPr>
        <a:noFill/>
        <a:ln w="25400">
          <a:noFill/>
        </a:ln>
      </c:spPr>
    </c:plotArea>
    <c:plotVisOnly val="1"/>
    <c:dispBlanksAs val="zero"/>
    <c:showDLblsOverMax val="0"/>
  </c:chart>
  <c:spPr>
    <a:ln>
      <a:noFill/>
    </a:ln>
  </c:spPr>
  <c:txPr>
    <a:bodyPr/>
    <a:lstStyle/>
    <a:p>
      <a:pPr>
        <a:defRPr sz="950" baseline="0">
          <a:latin typeface="Times New Roman" panose="02020603050405020304" pitchFamily="18" charset="0"/>
        </a:defRPr>
      </a:pPr>
      <a:endParaRPr lang="sk-SK"/>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201388888888882E-2"/>
          <c:y val="6.1004633754439132E-2"/>
          <c:w val="0.82209843604260679"/>
          <c:h val="0.76731680906044553"/>
        </c:manualLayout>
      </c:layout>
      <c:barChart>
        <c:barDir val="col"/>
        <c:grouping val="clustered"/>
        <c:varyColors val="0"/>
        <c:ser>
          <c:idx val="0"/>
          <c:order val="0"/>
          <c:tx>
            <c:strRef>
              <c:f>'K3.4.9 ESSPROS výdavky'!$S$4</c:f>
              <c:strCache>
                <c:ptCount val="1"/>
                <c:pt idx="0">
                  <c:v>v PPS na obyvateľa</c:v>
                </c:pt>
              </c:strCache>
            </c:strRef>
          </c:tx>
          <c:spPr>
            <a:solidFill>
              <a:schemeClr val="accent3">
                <a:lumMod val="60000"/>
                <a:lumOff val="40000"/>
              </a:schemeClr>
            </a:solidFill>
            <a:ln>
              <a:solidFill>
                <a:schemeClr val="accent3">
                  <a:lumMod val="60000"/>
                  <a:lumOff val="40000"/>
                </a:schemeClr>
              </a:solidFill>
            </a:ln>
          </c:spPr>
          <c:invertIfNegative val="0"/>
          <c:dPt>
            <c:idx val="7"/>
            <c:invertIfNegative val="0"/>
            <c:bubble3D val="0"/>
            <c:spPr>
              <a:pattFill prst="dkUpDiag">
                <a:fgClr>
                  <a:schemeClr val="accent3">
                    <a:lumMod val="60000"/>
                    <a:lumOff val="40000"/>
                  </a:schemeClr>
                </a:fgClr>
                <a:bgClr>
                  <a:schemeClr val="bg1"/>
                </a:bgClr>
              </a:pattFill>
              <a:ln>
                <a:solidFill>
                  <a:schemeClr val="accent3">
                    <a:lumMod val="60000"/>
                    <a:lumOff val="40000"/>
                  </a:schemeClr>
                </a:solidFill>
              </a:ln>
            </c:spPr>
          </c:dPt>
          <c:dPt>
            <c:idx val="8"/>
            <c:invertIfNegative val="0"/>
            <c:bubble3D val="0"/>
          </c:dPt>
          <c:dPt>
            <c:idx val="20"/>
            <c:invertIfNegative val="0"/>
            <c:bubble3D val="0"/>
          </c:dPt>
          <c:cat>
            <c:strRef>
              <c:f>'K3.4.9 ESSPROS výdavky'!$R$5:$R$32</c:f>
              <c:strCache>
                <c:ptCount val="28"/>
                <c:pt idx="0">
                  <c:v>RO</c:v>
                </c:pt>
                <c:pt idx="1">
                  <c:v>BG</c:v>
                </c:pt>
                <c:pt idx="2">
                  <c:v>LV</c:v>
                </c:pt>
                <c:pt idx="3">
                  <c:v>LT</c:v>
                </c:pt>
                <c:pt idx="4">
                  <c:v>HR</c:v>
                </c:pt>
                <c:pt idx="5">
                  <c:v>EE</c:v>
                </c:pt>
                <c:pt idx="6">
                  <c:v>HU</c:v>
                </c:pt>
                <c:pt idx="7">
                  <c:v>SK</c:v>
                </c:pt>
                <c:pt idx="8">
                  <c:v>PL</c:v>
                </c:pt>
                <c:pt idx="9">
                  <c:v>MT</c:v>
                </c:pt>
                <c:pt idx="10">
                  <c:v>CY</c:v>
                </c:pt>
                <c:pt idx="11">
                  <c:v>CZ</c:v>
                </c:pt>
                <c:pt idx="12">
                  <c:v>GR</c:v>
                </c:pt>
                <c:pt idx="13">
                  <c:v>SI</c:v>
                </c:pt>
                <c:pt idx="14">
                  <c:v>PT</c:v>
                </c:pt>
                <c:pt idx="15">
                  <c:v>ES</c:v>
                </c:pt>
                <c:pt idx="16">
                  <c:v>IE</c:v>
                </c:pt>
                <c:pt idx="17">
                  <c:v>UK</c:v>
                </c:pt>
                <c:pt idx="18">
                  <c:v>IT</c:v>
                </c:pt>
                <c:pt idx="19">
                  <c:v>BE</c:v>
                </c:pt>
                <c:pt idx="20">
                  <c:v>FI</c:v>
                </c:pt>
                <c:pt idx="21">
                  <c:v>SE</c:v>
                </c:pt>
                <c:pt idx="22">
                  <c:v>FR</c:v>
                </c:pt>
                <c:pt idx="23">
                  <c:v>NL</c:v>
                </c:pt>
                <c:pt idx="24">
                  <c:v>DK</c:v>
                </c:pt>
                <c:pt idx="25">
                  <c:v>DE</c:v>
                </c:pt>
                <c:pt idx="26">
                  <c:v>AT</c:v>
                </c:pt>
                <c:pt idx="27">
                  <c:v>LU</c:v>
                </c:pt>
              </c:strCache>
            </c:strRef>
          </c:cat>
          <c:val>
            <c:numRef>
              <c:f>'K3.4.9 ESSPROS výdavky'!$S$5:$S$32</c:f>
              <c:numCache>
                <c:formatCode>#,##0.00</c:formatCode>
                <c:ptCount val="28"/>
                <c:pt idx="0">
                  <c:v>2622</c:v>
                </c:pt>
                <c:pt idx="1">
                  <c:v>2728</c:v>
                </c:pt>
                <c:pt idx="2">
                  <c:v>2901</c:v>
                </c:pt>
                <c:pt idx="3">
                  <c:v>3568</c:v>
                </c:pt>
                <c:pt idx="4">
                  <c:v>3768</c:v>
                </c:pt>
                <c:pt idx="5">
                  <c:v>3835</c:v>
                </c:pt>
                <c:pt idx="6">
                  <c:v>4006</c:v>
                </c:pt>
                <c:pt idx="7">
                  <c:v>4287</c:v>
                </c:pt>
                <c:pt idx="8">
                  <c:v>4497</c:v>
                </c:pt>
                <c:pt idx="9">
                  <c:v>4572</c:v>
                </c:pt>
                <c:pt idx="10">
                  <c:v>4684</c:v>
                </c:pt>
                <c:pt idx="11">
                  <c:v>5157</c:v>
                </c:pt>
                <c:pt idx="12">
                  <c:v>5214</c:v>
                </c:pt>
                <c:pt idx="13">
                  <c:v>5488</c:v>
                </c:pt>
                <c:pt idx="14">
                  <c:v>5564</c:v>
                </c:pt>
                <c:pt idx="15">
                  <c:v>6349</c:v>
                </c:pt>
                <c:pt idx="16">
                  <c:v>7238</c:v>
                </c:pt>
                <c:pt idx="17">
                  <c:v>7842</c:v>
                </c:pt>
                <c:pt idx="18">
                  <c:v>8138</c:v>
                </c:pt>
                <c:pt idx="19">
                  <c:v>10046</c:v>
                </c:pt>
                <c:pt idx="20">
                  <c:v>10259</c:v>
                </c:pt>
                <c:pt idx="21">
                  <c:v>10260</c:v>
                </c:pt>
                <c:pt idx="22">
                  <c:v>10777</c:v>
                </c:pt>
                <c:pt idx="23">
                  <c:v>10867</c:v>
                </c:pt>
                <c:pt idx="24">
                  <c:v>10891</c:v>
                </c:pt>
                <c:pt idx="25">
                  <c:v>10952</c:v>
                </c:pt>
                <c:pt idx="26">
                  <c:v>11095</c:v>
                </c:pt>
                <c:pt idx="27" formatCode="General">
                  <c:v>14469</c:v>
                </c:pt>
              </c:numCache>
            </c:numRef>
          </c:val>
        </c:ser>
        <c:dLbls>
          <c:showLegendKey val="0"/>
          <c:showVal val="0"/>
          <c:showCatName val="0"/>
          <c:showSerName val="0"/>
          <c:showPercent val="0"/>
          <c:showBubbleSize val="0"/>
        </c:dLbls>
        <c:gapWidth val="42"/>
        <c:axId val="554409632"/>
        <c:axId val="554407280"/>
      </c:barChart>
      <c:lineChart>
        <c:grouping val="standard"/>
        <c:varyColors val="0"/>
        <c:ser>
          <c:idx val="1"/>
          <c:order val="1"/>
          <c:tx>
            <c:strRef>
              <c:f>'K3.4.9 ESSPROS výdavky'!$T$4</c:f>
              <c:strCache>
                <c:ptCount val="1"/>
                <c:pt idx="0">
                  <c:v>% z HDP</c:v>
                </c:pt>
              </c:strCache>
            </c:strRef>
          </c:tx>
          <c:spPr>
            <a:ln>
              <a:noFill/>
            </a:ln>
          </c:spPr>
          <c:marker>
            <c:symbol val="triangle"/>
            <c:size val="7"/>
            <c:spPr>
              <a:solidFill>
                <a:schemeClr val="accent2">
                  <a:lumMod val="40000"/>
                  <a:lumOff val="60000"/>
                </a:schemeClr>
              </a:solidFill>
              <a:ln w="15875">
                <a:solidFill>
                  <a:schemeClr val="tx2"/>
                </a:solidFill>
              </a:ln>
            </c:spPr>
          </c:marker>
          <c:dLbls>
            <c:dLbl>
              <c:idx val="26"/>
              <c:tx>
                <c:rich>
                  <a:bodyPr rot="-5400000" vert="horz"/>
                  <a:lstStyle/>
                  <a:p>
                    <a:pPr algn="ctr">
                      <a:defRPr sz="1000" b="0" i="0" u="none" strike="noStrike" baseline="0">
                        <a:solidFill>
                          <a:srgbClr val="FFFFFF"/>
                        </a:solidFill>
                        <a:latin typeface="Times New Roman"/>
                        <a:ea typeface="Times New Roman"/>
                        <a:cs typeface="Times New Roman"/>
                      </a:defRPr>
                    </a:pPr>
                    <a:fld id="{EAA6B36A-A8B7-46CD-92EC-4BD6B63BDEF9}" type="VALUE">
                      <a:rPr lang="en-US" b="1">
                        <a:solidFill>
                          <a:sysClr val="windowText" lastClr="000000"/>
                        </a:solidFill>
                      </a:rPr>
                      <a:pPr algn="ctr">
                        <a:defRPr sz="1000" b="0" i="0" u="none" strike="noStrike" baseline="0">
                          <a:solidFill>
                            <a:srgbClr val="FFFFFF"/>
                          </a:solidFill>
                          <a:latin typeface="Times New Roman"/>
                          <a:ea typeface="Times New Roman"/>
                          <a:cs typeface="Times New Roman"/>
                        </a:defRPr>
                      </a:pPr>
                      <a:t>[HODNOTA]</a:t>
                    </a:fld>
                    <a:endParaRPr lang="sk-SK"/>
                  </a:p>
                </c:rich>
              </c:tx>
              <c:spPr/>
              <c:dLblPos val="t"/>
              <c:showLegendKey val="0"/>
              <c:showVal val="1"/>
              <c:showCatName val="0"/>
              <c:showSerName val="0"/>
              <c:showPercent val="0"/>
              <c:showBubbleSize val="0"/>
              <c:extLst>
                <c:ext xmlns:c15="http://schemas.microsoft.com/office/drawing/2012/chart" uri="{CE6537A1-D6FC-4f65-9D91-7224C49458BB}">
                  <c15:dlblFieldTable/>
                  <c15:showDataLabelsRange val="0"/>
                </c:ext>
              </c:extLst>
            </c:dLbl>
            <c:dLbl>
              <c:idx val="28"/>
              <c:layout>
                <c:manualLayout>
                  <c:x val="-3.0376131797356407E-2"/>
                  <c:y val="-8.1784215792796294E-2"/>
                </c:manualLayout>
              </c:layout>
              <c:spPr/>
              <c:txPr>
                <a:bodyPr rot="-5400000" vert="horz"/>
                <a:lstStyle/>
                <a:p>
                  <a:pPr algn="ctr">
                    <a:defRPr sz="1000" b="0" i="0" u="none" strike="noStrike" baseline="0">
                      <a:solidFill>
                        <a:srgbClr val="000000"/>
                      </a:solidFill>
                      <a:latin typeface="Times New Roman"/>
                      <a:ea typeface="Times New Roman"/>
                      <a:cs typeface="Times New Roman"/>
                    </a:defRPr>
                  </a:pPr>
                  <a:endParaRPr lang="sk-SK"/>
                </a:p>
              </c:txPr>
              <c:dLblPos val="r"/>
              <c:showLegendKey val="0"/>
              <c:showVal val="1"/>
              <c:showCatName val="0"/>
              <c:showSerName val="0"/>
              <c:showPercent val="0"/>
              <c:showBubbleSize val="0"/>
              <c:extLst>
                <c:ext xmlns:c15="http://schemas.microsoft.com/office/drawing/2012/chart" uri="{CE6537A1-D6FC-4f65-9D91-7224C49458BB}"/>
              </c:extLst>
            </c:dLbl>
            <c:dLbl>
              <c:idx val="29"/>
              <c:layout>
                <c:manualLayout>
                  <c:x val="-3.044769097377056E-2"/>
                  <c:y val="-8.8432634034237317E-2"/>
                </c:manualLayout>
              </c:layout>
              <c:tx>
                <c:rich>
                  <a:bodyPr rot="-5400000" vert="horz"/>
                  <a:lstStyle/>
                  <a:p>
                    <a:pPr algn="ctr">
                      <a:defRPr sz="1000" b="0" i="0" u="none" strike="noStrike" baseline="0">
                        <a:solidFill>
                          <a:srgbClr val="FFFFFF"/>
                        </a:solidFill>
                        <a:latin typeface="Times New Roman"/>
                        <a:ea typeface="Times New Roman"/>
                        <a:cs typeface="Times New Roman"/>
                      </a:defRPr>
                    </a:pPr>
                    <a:r>
                      <a:rPr lang="sk-SK"/>
                      <a:t>22,7</a:t>
                    </a:r>
                  </a:p>
                </c:rich>
              </c:tx>
              <c:spPr/>
              <c:dLblPos val="r"/>
              <c:showLegendKey val="0"/>
              <c:showVal val="0"/>
              <c:showCatName val="0"/>
              <c:showSerName val="0"/>
              <c:showPercent val="0"/>
              <c:showBubbleSize val="0"/>
              <c:extLst>
                <c:ext xmlns:c15="http://schemas.microsoft.com/office/drawing/2012/chart" uri="{CE6537A1-D6FC-4f65-9D91-7224C49458BB}"/>
              </c:extLst>
            </c:dLbl>
            <c:dLbl>
              <c:idx val="30"/>
              <c:spPr/>
              <c:txPr>
                <a:bodyPr rot="-5400000" vert="horz"/>
                <a:lstStyle/>
                <a:p>
                  <a:pPr algn="ctr">
                    <a:defRPr sz="1000" b="0" i="0" u="none" strike="noStrike" baseline="0">
                      <a:solidFill>
                        <a:srgbClr val="FFFFFF"/>
                      </a:solidFill>
                      <a:latin typeface="Times New Roman"/>
                      <a:ea typeface="Times New Roman"/>
                      <a:cs typeface="Times New Roman"/>
                    </a:defRPr>
                  </a:pPr>
                  <a:endParaRPr lang="sk-SK"/>
                </a:p>
              </c:txPr>
              <c:dLblPos val="t"/>
              <c:showLegendKey val="0"/>
              <c:showVal val="1"/>
              <c:showCatName val="0"/>
              <c:showSerName val="0"/>
              <c:showPercent val="0"/>
              <c:showBubbleSize val="0"/>
            </c:dLbl>
            <c:spPr>
              <a:noFill/>
              <a:ln>
                <a:noFill/>
              </a:ln>
              <a:effectLst/>
            </c:spPr>
            <c:txPr>
              <a:bodyPr rot="-5400000" vert="horz" wrap="square" lIns="38100" tIns="19050" rIns="38100" bIns="19050" anchor="ctr">
                <a:spAutoFit/>
              </a:bodyPr>
              <a:lstStyle/>
              <a:p>
                <a:pPr algn="ctr">
                  <a:defRPr sz="1000" b="0" i="0" u="none" strike="noStrike" baseline="0">
                    <a:solidFill>
                      <a:srgbClr val="000000"/>
                    </a:solidFill>
                    <a:latin typeface="Times New Roman"/>
                    <a:ea typeface="Times New Roman"/>
                    <a:cs typeface="Times New Roman"/>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'K3.4.9 ESSPROS výdavky'!$R$5:$R$32</c:f>
              <c:strCache>
                <c:ptCount val="28"/>
                <c:pt idx="0">
                  <c:v>RO</c:v>
                </c:pt>
                <c:pt idx="1">
                  <c:v>BG</c:v>
                </c:pt>
                <c:pt idx="2">
                  <c:v>LV</c:v>
                </c:pt>
                <c:pt idx="3">
                  <c:v>LT</c:v>
                </c:pt>
                <c:pt idx="4">
                  <c:v>HR</c:v>
                </c:pt>
                <c:pt idx="5">
                  <c:v>EE</c:v>
                </c:pt>
                <c:pt idx="6">
                  <c:v>HU</c:v>
                </c:pt>
                <c:pt idx="7">
                  <c:v>SK</c:v>
                </c:pt>
                <c:pt idx="8">
                  <c:v>PL</c:v>
                </c:pt>
                <c:pt idx="9">
                  <c:v>MT</c:v>
                </c:pt>
                <c:pt idx="10">
                  <c:v>CY</c:v>
                </c:pt>
                <c:pt idx="11">
                  <c:v>CZ</c:v>
                </c:pt>
                <c:pt idx="12">
                  <c:v>GR</c:v>
                </c:pt>
                <c:pt idx="13">
                  <c:v>SI</c:v>
                </c:pt>
                <c:pt idx="14">
                  <c:v>PT</c:v>
                </c:pt>
                <c:pt idx="15">
                  <c:v>ES</c:v>
                </c:pt>
                <c:pt idx="16">
                  <c:v>IE</c:v>
                </c:pt>
                <c:pt idx="17">
                  <c:v>UK</c:v>
                </c:pt>
                <c:pt idx="18">
                  <c:v>IT</c:v>
                </c:pt>
                <c:pt idx="19">
                  <c:v>BE</c:v>
                </c:pt>
                <c:pt idx="20">
                  <c:v>FI</c:v>
                </c:pt>
                <c:pt idx="21">
                  <c:v>SE</c:v>
                </c:pt>
                <c:pt idx="22">
                  <c:v>FR</c:v>
                </c:pt>
                <c:pt idx="23">
                  <c:v>NL</c:v>
                </c:pt>
                <c:pt idx="24">
                  <c:v>DK</c:v>
                </c:pt>
                <c:pt idx="25">
                  <c:v>DE</c:v>
                </c:pt>
                <c:pt idx="26">
                  <c:v>AT</c:v>
                </c:pt>
                <c:pt idx="27">
                  <c:v>LU</c:v>
                </c:pt>
              </c:strCache>
            </c:strRef>
          </c:cat>
          <c:val>
            <c:numRef>
              <c:f>'K3.4.9 ESSPROS výdavky'!$T$5:$T$32</c:f>
              <c:numCache>
                <c:formatCode>#,##0.0</c:formatCode>
                <c:ptCount val="28"/>
                <c:pt idx="0">
                  <c:v>14.6</c:v>
                </c:pt>
                <c:pt idx="1">
                  <c:v>17.5</c:v>
                </c:pt>
                <c:pt idx="2">
                  <c:v>15.2</c:v>
                </c:pt>
                <c:pt idx="3">
                  <c:v>15.4</c:v>
                </c:pt>
                <c:pt idx="4">
                  <c:v>21.3</c:v>
                </c:pt>
                <c:pt idx="5">
                  <c:v>16.600000000000001</c:v>
                </c:pt>
                <c:pt idx="6">
                  <c:v>19.2</c:v>
                </c:pt>
                <c:pt idx="7">
                  <c:v>18.399999999999999</c:v>
                </c:pt>
                <c:pt idx="8">
                  <c:v>20.3</c:v>
                </c:pt>
                <c:pt idx="9">
                  <c:v>16.7</c:v>
                </c:pt>
                <c:pt idx="10">
                  <c:v>19.100000000000001</c:v>
                </c:pt>
                <c:pt idx="11">
                  <c:v>18.899999999999999</c:v>
                </c:pt>
                <c:pt idx="12">
                  <c:v>26.6</c:v>
                </c:pt>
                <c:pt idx="13">
                  <c:v>23.3</c:v>
                </c:pt>
                <c:pt idx="14">
                  <c:v>25.2</c:v>
                </c:pt>
                <c:pt idx="15">
                  <c:v>24.3</c:v>
                </c:pt>
                <c:pt idx="16">
                  <c:v>15.8</c:v>
                </c:pt>
                <c:pt idx="17">
                  <c:v>26.2</c:v>
                </c:pt>
                <c:pt idx="18">
                  <c:v>29.7</c:v>
                </c:pt>
                <c:pt idx="19">
                  <c:v>29.8</c:v>
                </c:pt>
                <c:pt idx="20">
                  <c:v>31.8</c:v>
                </c:pt>
                <c:pt idx="21">
                  <c:v>29.6</c:v>
                </c:pt>
                <c:pt idx="22">
                  <c:v>34.299999999999997</c:v>
                </c:pt>
                <c:pt idx="23">
                  <c:v>29.5</c:v>
                </c:pt>
                <c:pt idx="24">
                  <c:v>31.6</c:v>
                </c:pt>
                <c:pt idx="25">
                  <c:v>29.4</c:v>
                </c:pt>
                <c:pt idx="26">
                  <c:v>30.3</c:v>
                </c:pt>
                <c:pt idx="27" formatCode="General">
                  <c:v>22</c:v>
                </c:pt>
              </c:numCache>
            </c:numRef>
          </c:val>
          <c:smooth val="0"/>
        </c:ser>
        <c:dLbls>
          <c:showLegendKey val="0"/>
          <c:showVal val="0"/>
          <c:showCatName val="0"/>
          <c:showSerName val="0"/>
          <c:showPercent val="0"/>
          <c:showBubbleSize val="0"/>
        </c:dLbls>
        <c:marker val="1"/>
        <c:smooth val="0"/>
        <c:axId val="554410024"/>
        <c:axId val="554402968"/>
      </c:lineChart>
      <c:catAx>
        <c:axId val="554409632"/>
        <c:scaling>
          <c:orientation val="minMax"/>
        </c:scaling>
        <c:delete val="0"/>
        <c:axPos val="b"/>
        <c:numFmt formatCode="General" sourceLinked="1"/>
        <c:majorTickMark val="out"/>
        <c:minorTickMark val="none"/>
        <c:tickLblPos val="nextTo"/>
        <c:txPr>
          <a:bodyPr rot="-5400000" vert="horz"/>
          <a:lstStyle/>
          <a:p>
            <a:pPr>
              <a:defRPr sz="1000" b="0" i="0" u="none" strike="noStrike" baseline="0">
                <a:solidFill>
                  <a:srgbClr val="000000"/>
                </a:solidFill>
                <a:latin typeface="Times New Roman"/>
                <a:ea typeface="Times New Roman"/>
                <a:cs typeface="Times New Roman"/>
              </a:defRPr>
            </a:pPr>
            <a:endParaRPr lang="sk-SK"/>
          </a:p>
        </c:txPr>
        <c:crossAx val="554407280"/>
        <c:crosses val="autoZero"/>
        <c:auto val="1"/>
        <c:lblAlgn val="ctr"/>
        <c:lblOffset val="100"/>
        <c:noMultiLvlLbl val="0"/>
      </c:catAx>
      <c:valAx>
        <c:axId val="554407280"/>
        <c:scaling>
          <c:orientation val="minMax"/>
        </c:scaling>
        <c:delete val="0"/>
        <c:axPos val="l"/>
        <c:majorGridlines/>
        <c:numFmt formatCode="#,##0" sourceLinked="0"/>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sk-SK"/>
          </a:p>
        </c:txPr>
        <c:crossAx val="554409632"/>
        <c:crosses val="autoZero"/>
        <c:crossBetween val="between"/>
      </c:valAx>
      <c:catAx>
        <c:axId val="554410024"/>
        <c:scaling>
          <c:orientation val="minMax"/>
        </c:scaling>
        <c:delete val="1"/>
        <c:axPos val="b"/>
        <c:numFmt formatCode="General" sourceLinked="1"/>
        <c:majorTickMark val="out"/>
        <c:minorTickMark val="none"/>
        <c:tickLblPos val="nextTo"/>
        <c:crossAx val="554402968"/>
        <c:crosses val="autoZero"/>
        <c:auto val="1"/>
        <c:lblAlgn val="ctr"/>
        <c:lblOffset val="100"/>
        <c:noMultiLvlLbl val="0"/>
      </c:catAx>
      <c:valAx>
        <c:axId val="554402968"/>
        <c:scaling>
          <c:orientation val="minMax"/>
        </c:scaling>
        <c:delete val="0"/>
        <c:axPos val="r"/>
        <c:title>
          <c:tx>
            <c:rich>
              <a:bodyPr/>
              <a:lstStyle/>
              <a:p>
                <a:pPr>
                  <a:defRPr sz="1000" b="1" i="0" u="none" strike="noStrike" baseline="0">
                    <a:solidFill>
                      <a:srgbClr val="000000"/>
                    </a:solidFill>
                    <a:latin typeface="Times New Roman"/>
                    <a:ea typeface="Times New Roman"/>
                    <a:cs typeface="Times New Roman"/>
                  </a:defRPr>
                </a:pPr>
                <a:r>
                  <a:rPr lang="sk-SK"/>
                  <a:t>% HDP</a:t>
                </a:r>
              </a:p>
            </c:rich>
          </c:tx>
          <c:overlay val="0"/>
        </c:title>
        <c:numFmt formatCode="#,##0.0" sourceLinked="1"/>
        <c:majorTickMark val="out"/>
        <c:minorTickMark val="none"/>
        <c:tickLblPos val="nextTo"/>
        <c:txPr>
          <a:bodyPr rot="0" vert="horz"/>
          <a:lstStyle/>
          <a:p>
            <a:pPr>
              <a:defRPr sz="1000" b="0" i="0" u="none" strike="noStrike" baseline="0">
                <a:solidFill>
                  <a:srgbClr val="000000"/>
                </a:solidFill>
                <a:latin typeface="Times New Roman"/>
                <a:ea typeface="Times New Roman"/>
                <a:cs typeface="Times New Roman"/>
              </a:defRPr>
            </a:pPr>
            <a:endParaRPr lang="sk-SK"/>
          </a:p>
        </c:txPr>
        <c:crossAx val="554410024"/>
        <c:crosses val="max"/>
        <c:crossBetween val="between"/>
      </c:valAx>
    </c:plotArea>
    <c:legend>
      <c:legendPos val="r"/>
      <c:layout>
        <c:manualLayout>
          <c:xMode val="edge"/>
          <c:yMode val="edge"/>
          <c:x val="9.634716846834826E-2"/>
          <c:y val="4.9007874015748035E-2"/>
          <c:w val="0.20196629140365718"/>
          <c:h val="0.22506346542747732"/>
        </c:manualLayout>
      </c:layout>
      <c:overlay val="1"/>
      <c:txPr>
        <a:bodyPr/>
        <a:lstStyle/>
        <a:p>
          <a:pPr>
            <a:defRPr sz="920" b="0" i="0" u="none" strike="noStrike" baseline="0">
              <a:solidFill>
                <a:srgbClr val="000000"/>
              </a:solidFill>
              <a:latin typeface="Arial Narrow" panose="020B0606020202030204" pitchFamily="34" charset="0"/>
              <a:ea typeface="Times New Roman"/>
              <a:cs typeface="Times New Roman"/>
            </a:defRPr>
          </a:pPr>
          <a:endParaRPr lang="sk-SK"/>
        </a:p>
      </c:txPr>
    </c:legend>
    <c:plotVisOnly val="1"/>
    <c:dispBlanksAs val="gap"/>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sk-SK"/>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3905014652068718E-2"/>
          <c:y val="3.6726265570394864E-2"/>
          <c:w val="0.90901387326584182"/>
          <c:h val="0.84984800407412531"/>
        </c:manualLayout>
      </c:layout>
      <c:ofPieChart>
        <c:ofPieType val="bar"/>
        <c:varyColors val="1"/>
        <c:ser>
          <c:idx val="0"/>
          <c:order val="0"/>
          <c:dPt>
            <c:idx val="0"/>
            <c:bubble3D val="0"/>
            <c:explosion val="4"/>
          </c:dPt>
          <c:dPt>
            <c:idx val="1"/>
            <c:bubble3D val="0"/>
            <c:explosion val="12"/>
          </c:dPt>
          <c:dPt>
            <c:idx val="2"/>
            <c:bubble3D val="0"/>
            <c:spPr>
              <a:pattFill prst="pct5">
                <a:fgClr>
                  <a:schemeClr val="accent2"/>
                </a:fgClr>
                <a:bgClr>
                  <a:schemeClr val="bg1"/>
                </a:bgClr>
              </a:pattFill>
              <a:ln>
                <a:solidFill>
                  <a:schemeClr val="accent1"/>
                </a:solidFill>
              </a:ln>
            </c:spPr>
          </c:dPt>
          <c:dPt>
            <c:idx val="3"/>
            <c:bubble3D val="0"/>
            <c:spPr>
              <a:pattFill prst="pct25">
                <a:fgClr>
                  <a:schemeClr val="accent3"/>
                </a:fgClr>
                <a:bgClr>
                  <a:schemeClr val="bg1"/>
                </a:bgClr>
              </a:pattFill>
              <a:ln>
                <a:solidFill>
                  <a:schemeClr val="accent2"/>
                </a:solidFill>
              </a:ln>
            </c:spPr>
          </c:dPt>
          <c:dPt>
            <c:idx val="4"/>
            <c:bubble3D val="0"/>
            <c:spPr>
              <a:solidFill>
                <a:schemeClr val="accent1">
                  <a:lumMod val="60000"/>
                  <a:lumOff val="40000"/>
                </a:schemeClr>
              </a:solidFill>
              <a:ln>
                <a:solidFill>
                  <a:schemeClr val="accent1">
                    <a:lumMod val="60000"/>
                    <a:lumOff val="40000"/>
                  </a:schemeClr>
                </a:solidFill>
              </a:ln>
            </c:spPr>
          </c:dPt>
          <c:dPt>
            <c:idx val="5"/>
            <c:bubble3D val="0"/>
            <c:spPr>
              <a:solidFill>
                <a:schemeClr val="accent3">
                  <a:lumMod val="75000"/>
                </a:schemeClr>
              </a:solidFill>
              <a:ln>
                <a:solidFill>
                  <a:schemeClr val="accent3">
                    <a:lumMod val="75000"/>
                  </a:schemeClr>
                </a:solidFill>
              </a:ln>
            </c:spPr>
          </c:dPt>
          <c:dPt>
            <c:idx val="6"/>
            <c:bubble3D val="0"/>
            <c:spPr>
              <a:pattFill prst="smCheck">
                <a:fgClr>
                  <a:schemeClr val="accent2">
                    <a:lumMod val="60000"/>
                    <a:lumOff val="40000"/>
                  </a:schemeClr>
                </a:fgClr>
                <a:bgClr>
                  <a:schemeClr val="bg1"/>
                </a:bgClr>
              </a:pattFill>
              <a:ln>
                <a:solidFill>
                  <a:schemeClr val="accent2">
                    <a:lumMod val="60000"/>
                    <a:lumOff val="40000"/>
                  </a:schemeClr>
                </a:solidFill>
              </a:ln>
            </c:spPr>
          </c:dPt>
          <c:dPt>
            <c:idx val="7"/>
            <c:bubble3D val="0"/>
            <c:spPr>
              <a:pattFill prst="pct5">
                <a:fgClr>
                  <a:schemeClr val="bg2">
                    <a:lumMod val="75000"/>
                  </a:schemeClr>
                </a:fgClr>
                <a:bgClr>
                  <a:schemeClr val="bg1"/>
                </a:bgClr>
              </a:pattFill>
              <a:ln>
                <a:solidFill>
                  <a:schemeClr val="bg2">
                    <a:lumMod val="75000"/>
                  </a:schemeClr>
                </a:solidFill>
              </a:ln>
            </c:spPr>
          </c:dPt>
          <c:dPt>
            <c:idx val="8"/>
            <c:bubble3D val="0"/>
            <c:spPr>
              <a:solidFill>
                <a:srgbClr val="FF0000"/>
              </a:solidFill>
              <a:ln>
                <a:solidFill>
                  <a:srgbClr val="FF0000"/>
                </a:solidFill>
              </a:ln>
            </c:spPr>
          </c:dPt>
          <c:dPt>
            <c:idx val="9"/>
            <c:bubble3D val="0"/>
            <c:spPr>
              <a:solidFill>
                <a:schemeClr val="accent1">
                  <a:lumMod val="40000"/>
                  <a:lumOff val="60000"/>
                </a:schemeClr>
              </a:solidFill>
            </c:spPr>
          </c:dPt>
          <c:dLbls>
            <c:dLbl>
              <c:idx val="1"/>
              <c:layout>
                <c:manualLayout>
                  <c:x val="2.5520090055794562E-2"/>
                  <c:y val="-0.34786865947861545"/>
                </c:manualLayout>
              </c:layout>
              <c:numFmt formatCode="0.0%" sourceLinked="0"/>
              <c:spPr/>
              <c:txPr>
                <a:bodyPr/>
                <a:lstStyle/>
                <a:p>
                  <a:pPr>
                    <a:defRPr sz="900" b="0" i="0" u="none" strike="noStrike" baseline="0">
                      <a:solidFill>
                        <a:srgbClr val="000000"/>
                      </a:solidFill>
                      <a:latin typeface="Arial Narrow" panose="020B0606020202030204" pitchFamily="34" charset="0"/>
                      <a:ea typeface="Times New Roman"/>
                      <a:cs typeface="Times New Roman"/>
                    </a:defRPr>
                  </a:pPr>
                  <a:endParaRPr lang="sk-SK"/>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7215486953019762"/>
                      <c:h val="0.22039846793681062"/>
                    </c:manualLayout>
                  </c15:layout>
                </c:ext>
              </c:extLst>
            </c:dLbl>
            <c:dLbl>
              <c:idx val="2"/>
              <c:layout>
                <c:manualLayout>
                  <c:x val="-0.15442194725659344"/>
                  <c:y val="-4.1666666666666664E-2"/>
                </c:manualLayout>
              </c:layout>
              <c:tx>
                <c:rich>
                  <a:bodyPr/>
                  <a:lstStyle/>
                  <a:p>
                    <a:pPr>
                      <a:defRPr sz="900" b="0" i="0" u="none" strike="noStrike" baseline="0">
                        <a:solidFill>
                          <a:srgbClr val="000000"/>
                        </a:solidFill>
                        <a:latin typeface="Arial Narrow" panose="020B0606020202030204" pitchFamily="34" charset="0"/>
                        <a:ea typeface="Times New Roman"/>
                        <a:cs typeface="Times New Roman"/>
                      </a:defRPr>
                    </a:pPr>
                    <a:fld id="{D87A4795-9519-464B-8D71-9032E9ED9489}" type="CATEGORYNAME">
                      <a:rPr lang="en-US">
                        <a:latin typeface="Arial Narrow" panose="020B0606020202030204" pitchFamily="34" charset="0"/>
                      </a:rPr>
                      <a:pPr>
                        <a:defRPr sz="900" b="0" i="0" u="none" strike="noStrike" baseline="0">
                          <a:solidFill>
                            <a:srgbClr val="000000"/>
                          </a:solidFill>
                          <a:latin typeface="Arial Narrow" panose="020B0606020202030204" pitchFamily="34" charset="0"/>
                          <a:ea typeface="Times New Roman"/>
                          <a:cs typeface="Times New Roman"/>
                        </a:defRPr>
                      </a:pPr>
                      <a:t>[NÁZOV KATEGÓRIE]</a:t>
                    </a:fld>
                    <a:r>
                      <a:rPr lang="en-US" baseline="0">
                        <a:latin typeface="Arial Narrow" panose="020B0606020202030204" pitchFamily="34" charset="0"/>
                      </a:rPr>
                      <a:t>
</a:t>
                    </a:r>
                    <a:fld id="{25740E48-8358-401E-9D72-C2D33F0185AE}" type="VALUE">
                      <a:rPr lang="en-US" baseline="0">
                        <a:latin typeface="Arial Narrow" panose="020B0606020202030204" pitchFamily="34" charset="0"/>
                      </a:rPr>
                      <a:pPr>
                        <a:defRPr sz="900" b="0" i="0" u="none" strike="noStrike" baseline="0">
                          <a:solidFill>
                            <a:srgbClr val="000000"/>
                          </a:solidFill>
                          <a:latin typeface="Arial Narrow" panose="020B0606020202030204" pitchFamily="34" charset="0"/>
                          <a:ea typeface="Times New Roman"/>
                          <a:cs typeface="Times New Roman"/>
                        </a:defRPr>
                      </a:pPr>
                      <a:t>[HODNOTA]</a:t>
                    </a:fld>
                    <a:r>
                      <a:rPr lang="en-US" baseline="0">
                        <a:latin typeface="Arial Narrow" panose="020B0606020202030204" pitchFamily="34" charset="0"/>
                      </a:rPr>
                      <a:t> %</a:t>
                    </a:r>
                  </a:p>
                </c:rich>
              </c:tx>
              <c:numFmt formatCode="0.0%" sourceLinked="0"/>
              <c:sp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3"/>
              <c:layout>
                <c:manualLayout>
                  <c:x val="-1.5428626977183407E-3"/>
                  <c:y val="-0.12312026367267766"/>
                </c:manualLayout>
              </c:layout>
              <c:numFmt formatCode="0.0%" sourceLinked="0"/>
              <c:spPr/>
              <c:txPr>
                <a:bodyPr/>
                <a:lstStyle/>
                <a:p>
                  <a:pPr>
                    <a:defRPr sz="900" b="0" i="0" u="none" strike="noStrike" baseline="0">
                      <a:solidFill>
                        <a:srgbClr val="000000"/>
                      </a:solidFill>
                      <a:latin typeface="Arial Narrow" panose="020B0606020202030204" pitchFamily="34" charset="0"/>
                      <a:ea typeface="Times New Roman"/>
                      <a:cs typeface="Times New Roman"/>
                    </a:defRPr>
                  </a:pPr>
                  <a:endParaRPr lang="sk-SK"/>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4"/>
              <c:layout>
                <c:manualLayout>
                  <c:x val="-0.16655328798185942"/>
                  <c:y val="-6.0185185185185147E-2"/>
                </c:manualLayout>
              </c:layout>
              <c:tx>
                <c:rich>
                  <a:bodyPr/>
                  <a:lstStyle/>
                  <a:p>
                    <a:pPr>
                      <a:defRPr sz="900" b="0" i="0" u="none" strike="noStrike" baseline="0">
                        <a:solidFill>
                          <a:srgbClr val="FFFFFF"/>
                        </a:solidFill>
                        <a:latin typeface="Arial Narrow" panose="020B0606020202030204" pitchFamily="34" charset="0"/>
                        <a:ea typeface="Times New Roman"/>
                        <a:cs typeface="Times New Roman"/>
                      </a:defRPr>
                    </a:pPr>
                    <a:fld id="{2B4D27ED-2DE9-4D23-AF73-1E181495CD5D}" type="CATEGORYNAME">
                      <a:rPr lang="en-US">
                        <a:latin typeface="Arial Narrow" panose="020B0606020202030204" pitchFamily="34" charset="0"/>
                      </a:rPr>
                      <a:pPr>
                        <a:defRPr sz="900" b="0" i="0" u="none" strike="noStrike" baseline="0">
                          <a:solidFill>
                            <a:srgbClr val="FFFFFF"/>
                          </a:solidFill>
                          <a:latin typeface="Arial Narrow" panose="020B0606020202030204" pitchFamily="34" charset="0"/>
                          <a:ea typeface="Times New Roman"/>
                          <a:cs typeface="Times New Roman"/>
                        </a:defRPr>
                      </a:pPr>
                      <a:t>[NÁZOV KATEGÓRIE]</a:t>
                    </a:fld>
                    <a:r>
                      <a:rPr lang="en-US" baseline="0">
                        <a:latin typeface="Arial Narrow" panose="020B0606020202030204" pitchFamily="34" charset="0"/>
                      </a:rPr>
                      <a:t>
</a:t>
                    </a:r>
                    <a:fld id="{33D87774-C8DD-4C1A-AF63-3C72EFE5AC8E}" type="VALUE">
                      <a:rPr lang="en-US" baseline="0">
                        <a:latin typeface="Arial Narrow" panose="020B0606020202030204" pitchFamily="34" charset="0"/>
                      </a:rPr>
                      <a:pPr>
                        <a:defRPr sz="900" b="0" i="0" u="none" strike="noStrike" baseline="0">
                          <a:solidFill>
                            <a:srgbClr val="FFFFFF"/>
                          </a:solidFill>
                          <a:latin typeface="Arial Narrow" panose="020B0606020202030204" pitchFamily="34" charset="0"/>
                          <a:ea typeface="Times New Roman"/>
                          <a:cs typeface="Times New Roman"/>
                        </a:defRPr>
                      </a:pPr>
                      <a:t>[HODNOTA]</a:t>
                    </a:fld>
                    <a:r>
                      <a:rPr lang="en-US" baseline="0">
                        <a:latin typeface="Arial Narrow" panose="020B0606020202030204" pitchFamily="34" charset="0"/>
                      </a:rPr>
                      <a:t> %</a:t>
                    </a:r>
                  </a:p>
                </c:rich>
              </c:tx>
              <c:numFmt formatCode="0.0%" sourceLinked="0"/>
              <c:spPr/>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Lst>
            </c:dLbl>
            <c:dLbl>
              <c:idx val="5"/>
              <c:layout>
                <c:manualLayout>
                  <c:x val="-1.9066193114749546E-3"/>
                  <c:y val="-0.18596506008252106"/>
                </c:manualLayout>
              </c:layout>
              <c:numFmt formatCode="0.0%" sourceLinked="0"/>
              <c:spPr/>
              <c:txPr>
                <a:bodyPr/>
                <a:lstStyle/>
                <a:p>
                  <a:pPr>
                    <a:defRPr sz="900" b="0" i="0" u="none" strike="noStrike" baseline="0">
                      <a:solidFill>
                        <a:srgbClr val="000000"/>
                      </a:solidFill>
                      <a:latin typeface="Arial Narrow" panose="020B0606020202030204" pitchFamily="34" charset="0"/>
                      <a:ea typeface="Times New Roman"/>
                      <a:cs typeface="Times New Roman"/>
                    </a:defRPr>
                  </a:pPr>
                  <a:endParaRPr lang="sk-SK"/>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7078924162257494"/>
                      <c:h val="0.24548559170187229"/>
                    </c:manualLayout>
                  </c15:layout>
                </c:ext>
              </c:extLst>
            </c:dLbl>
            <c:dLbl>
              <c:idx val="6"/>
              <c:layout>
                <c:manualLayout>
                  <c:x val="-0.33973056939311441"/>
                  <c:y val="-6.9103302385709314E-4"/>
                </c:manualLayout>
              </c:layout>
              <c:numFmt formatCode="0.0%" sourceLinked="0"/>
              <c:spPr/>
              <c:txPr>
                <a:bodyPr/>
                <a:lstStyle/>
                <a:p>
                  <a:pPr>
                    <a:defRPr sz="900" b="0" i="0" u="none" strike="noStrike" baseline="0">
                      <a:solidFill>
                        <a:srgbClr val="000000"/>
                      </a:solidFill>
                      <a:latin typeface="Arial Narrow" panose="020B0606020202030204" pitchFamily="34" charset="0"/>
                      <a:ea typeface="Times New Roman"/>
                      <a:cs typeface="Times New Roman"/>
                    </a:defRPr>
                  </a:pPr>
                  <a:endParaRPr lang="sk-SK"/>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7"/>
              <c:layout>
                <c:manualLayout>
                  <c:x val="3.0350025691233039E-2"/>
                  <c:y val="2.6096033402922852E-2"/>
                </c:manualLayout>
              </c:layout>
              <c:numFmt formatCode="0.0%" sourceLinked="0"/>
              <c:spPr/>
              <c:txPr>
                <a:bodyPr/>
                <a:lstStyle/>
                <a:p>
                  <a:pPr>
                    <a:defRPr sz="900" b="0" i="0" u="none" strike="noStrike" baseline="0">
                      <a:solidFill>
                        <a:srgbClr val="000000"/>
                      </a:solidFill>
                      <a:latin typeface="Arial Narrow" panose="020B0606020202030204" pitchFamily="34" charset="0"/>
                      <a:ea typeface="Times New Roman"/>
                      <a:cs typeface="Times New Roman"/>
                    </a:defRPr>
                  </a:pPr>
                  <a:endParaRPr lang="sk-SK"/>
                </a:p>
              </c:txPr>
              <c:dLblPos val="bestFit"/>
              <c:showLegendKey val="0"/>
              <c:showVal val="0"/>
              <c:showCatName val="1"/>
              <c:showSerName val="0"/>
              <c:showPercent val="1"/>
              <c:showBubbleSize val="0"/>
              <c:separator> </c:separator>
              <c:extLst>
                <c:ext xmlns:c15="http://schemas.microsoft.com/office/drawing/2012/chart" uri="{CE6537A1-D6FC-4f65-9D91-7224C49458BB}">
                  <c15:layout>
                    <c:manualLayout>
                      <c:w val="0.12649772945048535"/>
                      <c:h val="0.16259349366297898"/>
                    </c:manualLayout>
                  </c15:layout>
                </c:ext>
              </c:extLst>
            </c:dLbl>
            <c:dLbl>
              <c:idx val="8"/>
              <c:layout>
                <c:manualLayout>
                  <c:x val="-0.14967885958699614"/>
                  <c:y val="6.3568293524896027E-2"/>
                </c:manualLayout>
              </c:layout>
              <c:numFmt formatCode="0.0%" sourceLinked="0"/>
              <c:spPr/>
              <c:txPr>
                <a:bodyPr/>
                <a:lstStyle/>
                <a:p>
                  <a:pPr>
                    <a:defRPr sz="900" b="0" i="0" u="none" strike="noStrike" baseline="0">
                      <a:solidFill>
                        <a:srgbClr val="000000"/>
                      </a:solidFill>
                      <a:latin typeface="Arial Narrow" panose="020B0606020202030204" pitchFamily="34" charset="0"/>
                      <a:ea typeface="Times New Roman"/>
                      <a:cs typeface="Times New Roman"/>
                    </a:defRPr>
                  </a:pPr>
                  <a:endParaRPr lang="sk-SK"/>
                </a:p>
              </c:txPr>
              <c:dLblPos val="bestFit"/>
              <c:showLegendKey val="0"/>
              <c:showVal val="0"/>
              <c:showCatName val="1"/>
              <c:showSerName val="0"/>
              <c:showPercent val="1"/>
              <c:showBubbleSize val="0"/>
              <c:separator>
</c:separator>
              <c:extLst>
                <c:ext xmlns:c15="http://schemas.microsoft.com/office/drawing/2012/chart" uri="{CE6537A1-D6FC-4f65-9D91-7224C49458BB}"/>
              </c:extLst>
            </c:dLbl>
            <c:dLbl>
              <c:idx val="9"/>
              <c:layout>
                <c:manualLayout>
                  <c:x val="-0.19050560584864892"/>
                  <c:y val="-5.4191568036746074E-2"/>
                </c:manualLayout>
              </c:layout>
              <c:tx>
                <c:rich>
                  <a:bodyPr/>
                  <a:lstStyle/>
                  <a:p>
                    <a:pPr>
                      <a:defRPr sz="900" b="0" i="0" u="none" strike="noStrike" baseline="0">
                        <a:solidFill>
                          <a:srgbClr val="000000"/>
                        </a:solidFill>
                        <a:latin typeface="Arial Narrow" panose="020B0606020202030204" pitchFamily="34" charset="0"/>
                        <a:ea typeface="Times New Roman"/>
                        <a:cs typeface="Times New Roman"/>
                      </a:defRPr>
                    </a:pPr>
                    <a:r>
                      <a:rPr lang="en-US" sz="900" b="0" i="0" u="none" strike="noStrike" baseline="0">
                        <a:solidFill>
                          <a:srgbClr val="000000"/>
                        </a:solidFill>
                        <a:latin typeface="Arial Narrow" panose="020B0606020202030204" pitchFamily="34" charset="0"/>
                        <a:cs typeface="Times New Roman"/>
                      </a:rPr>
                      <a:t>Sociálne dávky 97,3%</a:t>
                    </a:r>
                  </a:p>
                </c:rich>
              </c:tx>
              <c:numFmt formatCode="0.0%" sourceLinked="0"/>
              <c:spPr/>
              <c:showLegendKey val="0"/>
              <c:showVal val="0"/>
              <c:showCatName val="0"/>
              <c:showSerName val="0"/>
              <c:showPercent val="0"/>
              <c:showBubbleSize val="0"/>
              <c:separator>
</c:separator>
              <c:extLst>
                <c:ext xmlns:c15="http://schemas.microsoft.com/office/drawing/2012/chart" uri="{CE6537A1-D6FC-4f65-9D91-7224C49458BB}">
                  <c15:layout>
                    <c:manualLayout>
                      <c:w val="0.1482122026413365"/>
                      <c:h val="0.16666652967961468"/>
                    </c:manualLayout>
                  </c15:layout>
                </c:ext>
              </c:extLst>
            </c:dLbl>
            <c:numFmt formatCode="0.0%" sourceLinked="0"/>
            <c:spPr>
              <a:noFill/>
              <a:ln>
                <a:noFill/>
              </a:ln>
              <a:effectLst/>
            </c:spPr>
            <c:txPr>
              <a:bodyPr wrap="square" lIns="38100" tIns="19050" rIns="38100" bIns="19050" anchor="ctr">
                <a:spAutoFit/>
              </a:bodyPr>
              <a:lstStyle/>
              <a:p>
                <a:pPr>
                  <a:defRPr sz="900" b="0" i="0" u="none" strike="noStrike" baseline="0">
                    <a:solidFill>
                      <a:srgbClr val="000000"/>
                    </a:solidFill>
                    <a:latin typeface="Arial Narrow" panose="020B0606020202030204" pitchFamily="34" charset="0"/>
                    <a:ea typeface="Times New Roman"/>
                    <a:cs typeface="Times New Roman"/>
                  </a:defRPr>
                </a:pPr>
                <a:endParaRPr lang="sk-SK"/>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'K3.4.9 ESSPROS výdavky'!$S$37:$S$45</c:f>
              <c:strCache>
                <c:ptCount val="9"/>
                <c:pt idx="0">
                  <c:v>Iné výdavky</c:v>
                </c:pt>
                <c:pt idx="1">
                  <c:v>Administratívne výdavky</c:v>
                </c:pt>
                <c:pt idx="2">
                  <c:v>Choroba, zdravotná starostlivosť</c:v>
                </c:pt>
                <c:pt idx="3">
                  <c:v>Zdravotné postihnutie</c:v>
                </c:pt>
                <c:pt idx="4">
                  <c:v>Staroba</c:v>
                </c:pt>
                <c:pt idx="5">
                  <c:v>Sociálne vylúčenie a bývanie</c:v>
                </c:pt>
                <c:pt idx="6">
                  <c:v>Pozostalí</c:v>
                </c:pt>
                <c:pt idx="7">
                  <c:v>Rodina, deti</c:v>
                </c:pt>
                <c:pt idx="8">
                  <c:v>Nezamestnanosť</c:v>
                </c:pt>
              </c:strCache>
            </c:strRef>
          </c:cat>
          <c:val>
            <c:numRef>
              <c:f>'K3.4.9 ESSPROS výdavky'!$T$37:$T$45</c:f>
              <c:numCache>
                <c:formatCode>#,##0.0</c:formatCode>
                <c:ptCount val="9"/>
                <c:pt idx="0">
                  <c:v>0.1</c:v>
                </c:pt>
                <c:pt idx="1">
                  <c:v>2.5</c:v>
                </c:pt>
                <c:pt idx="2">
                  <c:v>31.6</c:v>
                </c:pt>
                <c:pt idx="3">
                  <c:v>8.6</c:v>
                </c:pt>
                <c:pt idx="4">
                  <c:v>39</c:v>
                </c:pt>
                <c:pt idx="5">
                  <c:v>1.7</c:v>
                </c:pt>
                <c:pt idx="6">
                  <c:v>4.7</c:v>
                </c:pt>
                <c:pt idx="7">
                  <c:v>8.6999999999999993</c:v>
                </c:pt>
                <c:pt idx="8">
                  <c:v>2.9</c:v>
                </c:pt>
              </c:numCache>
            </c:numRef>
          </c:val>
        </c:ser>
        <c:dLbls>
          <c:showLegendKey val="0"/>
          <c:showVal val="0"/>
          <c:showCatName val="0"/>
          <c:showSerName val="0"/>
          <c:showPercent val="0"/>
          <c:showBubbleSize val="0"/>
          <c:showLeaderLines val="1"/>
        </c:dLbls>
        <c:gapWidth val="157"/>
        <c:splitType val="pos"/>
        <c:splitPos val="7"/>
        <c:secondPieSize val="98"/>
        <c:serLines/>
      </c:ofPieChart>
      <c:spPr>
        <a:noFill/>
        <a:ln w="25400">
          <a:noFill/>
        </a:ln>
      </c:spPr>
    </c:plotArea>
    <c:plotVisOnly val="1"/>
    <c:dispBlanksAs val="zero"/>
    <c:showDLblsOverMax val="0"/>
  </c:chart>
  <c:spPr>
    <a:ln>
      <a:noFill/>
    </a:ln>
  </c:spPr>
  <c:txPr>
    <a:bodyPr/>
    <a:lstStyle/>
    <a:p>
      <a:pPr>
        <a:defRPr sz="1000" b="0" i="0" u="none" strike="noStrike" baseline="0">
          <a:solidFill>
            <a:srgbClr val="000000"/>
          </a:solidFill>
          <a:latin typeface="Times New Roman"/>
          <a:ea typeface="Times New Roman"/>
          <a:cs typeface="Times New Roman"/>
        </a:defRPr>
      </a:pPr>
      <a:endParaRPr lang="sk-SK"/>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67619742214897"/>
          <c:y val="3.8983109355960055E-2"/>
          <c:w val="0.85405885716799368"/>
          <c:h val="0.75748223327562425"/>
        </c:manualLayout>
      </c:layout>
      <c:lineChart>
        <c:grouping val="standard"/>
        <c:varyColors val="0"/>
        <c:ser>
          <c:idx val="2"/>
          <c:order val="0"/>
          <c:tx>
            <c:strRef>
              <c:f>'K2.1.2.1 Zamestnanosť podľa SP'!$S$5</c:f>
              <c:strCache>
                <c:ptCount val="1"/>
                <c:pt idx="0">
                  <c:v>2017</c:v>
                </c:pt>
              </c:strCache>
            </c:strRef>
          </c:tx>
          <c:spPr>
            <a:ln w="25400"/>
          </c:spPr>
          <c:marker>
            <c:symbol val="none"/>
          </c:marker>
          <c:cat>
            <c:strRef>
              <c:f>'K2.1.2.1 Zamestnanosť podľa SP'!$P$6:$P$17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'K2.1.2.1 Zamestnanosť podľa SP'!$S$6:$S$17</c:f>
              <c:numCache>
                <c:formatCode>#,##0</c:formatCode>
                <c:ptCount val="12"/>
                <c:pt idx="0">
                  <c:v>1849310</c:v>
                </c:pt>
                <c:pt idx="1">
                  <c:v>1858070</c:v>
                </c:pt>
                <c:pt idx="2">
                  <c:v>1867731</c:v>
                </c:pt>
                <c:pt idx="3">
                  <c:v>1873751</c:v>
                </c:pt>
                <c:pt idx="4">
                  <c:v>1884784</c:v>
                </c:pt>
                <c:pt idx="5">
                  <c:v>1902692</c:v>
                </c:pt>
                <c:pt idx="6">
                  <c:v>1900702</c:v>
                </c:pt>
                <c:pt idx="7">
                  <c:v>1904166</c:v>
                </c:pt>
                <c:pt idx="8">
                  <c:v>1916774</c:v>
                </c:pt>
                <c:pt idx="9">
                  <c:v>1926253</c:v>
                </c:pt>
                <c:pt idx="10">
                  <c:v>1930649</c:v>
                </c:pt>
                <c:pt idx="11">
                  <c:v>1917183</c:v>
                </c:pt>
              </c:numCache>
            </c:numRef>
          </c:val>
          <c:smooth val="0"/>
          <c:extLst xmlns:c16r2="http://schemas.microsoft.com/office/drawing/2015/06/chart">
            <c:ext xmlns:c16="http://schemas.microsoft.com/office/drawing/2014/chart" uri="{C3380CC4-5D6E-409C-BE32-E72D297353CC}">
              <c16:uniqueId val="{00000001-B607-470D-9565-316E13187792}"/>
            </c:ext>
          </c:extLst>
        </c:ser>
        <c:ser>
          <c:idx val="0"/>
          <c:order val="1"/>
          <c:tx>
            <c:strRef>
              <c:f>'K2.1.2.1 Zamestnanosť podľa SP'!$T$5</c:f>
              <c:strCache>
                <c:ptCount val="1"/>
                <c:pt idx="0">
                  <c:v>2018</c:v>
                </c:pt>
              </c:strCache>
            </c:strRef>
          </c:tx>
          <c:spPr>
            <a:ln w="25400"/>
          </c:spPr>
          <c:marker>
            <c:symbol val="none"/>
          </c:marker>
          <c:val>
            <c:numRef>
              <c:f>'K2.1.2.1 Zamestnanosť podľa SP'!$T$6:$T$17</c:f>
              <c:numCache>
                <c:formatCode>#,##0</c:formatCode>
                <c:ptCount val="12"/>
                <c:pt idx="0">
                  <c:v>1916992</c:v>
                </c:pt>
                <c:pt idx="1">
                  <c:v>1924712</c:v>
                </c:pt>
                <c:pt idx="2">
                  <c:v>1929699</c:v>
                </c:pt>
                <c:pt idx="3">
                  <c:v>1933945</c:v>
                </c:pt>
                <c:pt idx="4">
                  <c:v>1933949</c:v>
                </c:pt>
                <c:pt idx="5">
                  <c:v>1938462</c:v>
                </c:pt>
                <c:pt idx="6">
                  <c:v>1933297</c:v>
                </c:pt>
                <c:pt idx="7">
                  <c:v>1932830</c:v>
                </c:pt>
                <c:pt idx="8">
                  <c:v>1943437</c:v>
                </c:pt>
                <c:pt idx="9">
                  <c:v>1949213</c:v>
                </c:pt>
                <c:pt idx="10">
                  <c:v>1951511</c:v>
                </c:pt>
                <c:pt idx="11">
                  <c:v>1939018</c:v>
                </c:pt>
              </c:numCache>
            </c:numRef>
          </c:val>
          <c:smooth val="0"/>
          <c:extLst xmlns:c16r2="http://schemas.microsoft.com/office/drawing/2015/06/chart">
            <c:ext xmlns:c16="http://schemas.microsoft.com/office/drawing/2014/chart" uri="{C3380CC4-5D6E-409C-BE32-E72D297353CC}">
              <c16:uniqueId val="{00000000-AA4E-454E-A057-B48C89EBCA62}"/>
            </c:ext>
          </c:extLst>
        </c:ser>
        <c:dLbls>
          <c:showLegendKey val="0"/>
          <c:showVal val="0"/>
          <c:showCatName val="0"/>
          <c:showSerName val="0"/>
          <c:showPercent val="0"/>
          <c:showBubbleSize val="0"/>
        </c:dLbls>
        <c:smooth val="0"/>
        <c:axId val="483280088"/>
        <c:axId val="484614752"/>
      </c:lineChart>
      <c:catAx>
        <c:axId val="483280088"/>
        <c:scaling>
          <c:orientation val="minMax"/>
        </c:scaling>
        <c:delete val="0"/>
        <c:axPos val="b"/>
        <c:numFmt formatCode="General" sourceLinked="0"/>
        <c:majorTickMark val="out"/>
        <c:minorTickMark val="none"/>
        <c:tickLblPos val="nextTo"/>
        <c:crossAx val="484614752"/>
        <c:crosses val="autoZero"/>
        <c:auto val="1"/>
        <c:lblAlgn val="ctr"/>
        <c:lblOffset val="100"/>
        <c:noMultiLvlLbl val="0"/>
      </c:catAx>
      <c:valAx>
        <c:axId val="484614752"/>
        <c:scaling>
          <c:orientation val="minMax"/>
          <c:min val="1800000"/>
        </c:scaling>
        <c:delete val="0"/>
        <c:axPos val="l"/>
        <c:majorGridlines/>
        <c:numFmt formatCode="#,##0" sourceLinked="1"/>
        <c:majorTickMark val="out"/>
        <c:minorTickMark val="none"/>
        <c:tickLblPos val="nextTo"/>
        <c:crossAx val="483280088"/>
        <c:crosses val="autoZero"/>
        <c:crossBetween val="between"/>
      </c:valAx>
      <c:spPr>
        <a:ln w="47625">
          <a:noFill/>
        </a:ln>
      </c:spPr>
    </c:plotArea>
    <c:legend>
      <c:legendPos val="r"/>
      <c:layout>
        <c:manualLayout>
          <c:xMode val="edge"/>
          <c:yMode val="edge"/>
          <c:x val="0.1773156986390918"/>
          <c:y val="6.1921649339895753E-2"/>
          <c:w val="0.23049972076581346"/>
          <c:h val="0.10508611654298432"/>
        </c:manualLayout>
      </c:layout>
      <c:overlay val="0"/>
    </c:legend>
    <c:plotVisOnly val="1"/>
    <c:dispBlanksAs val="gap"/>
    <c:showDLblsOverMax val="0"/>
  </c:chart>
  <c:spPr>
    <a:ln>
      <a:noFill/>
    </a:ln>
  </c:spPr>
  <c:txPr>
    <a:bodyPr/>
    <a:lstStyle/>
    <a:p>
      <a:pPr>
        <a:defRPr sz="1000">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877515122865159E-2"/>
          <c:y val="3.2935550713137994E-2"/>
          <c:w val="0.91237876040999399"/>
          <c:h val="0.66485240464345874"/>
        </c:manualLayout>
      </c:layout>
      <c:barChart>
        <c:barDir val="col"/>
        <c:grouping val="percentStacked"/>
        <c:varyColors val="0"/>
        <c:ser>
          <c:idx val="0"/>
          <c:order val="0"/>
          <c:tx>
            <c:strRef>
              <c:f>'Graf 3.23'!$B$3</c:f>
              <c:strCache>
                <c:ptCount val="1"/>
                <c:pt idx="0">
                  <c:v>Choroba, zdravotná starostlivosť</c:v>
                </c:pt>
              </c:strCache>
            </c:strRef>
          </c:tx>
          <c:spPr>
            <a:solidFill>
              <a:schemeClr val="accent1"/>
            </a:solidFill>
            <a:ln>
              <a:solidFill>
                <a:schemeClr val="accent1"/>
              </a:solidFill>
            </a:ln>
          </c:spPr>
          <c:invertIfNegative val="0"/>
          <c:cat>
            <c:strRef>
              <c:f>'Graf 3.23'!$C$2:$AE$2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'Graf 3.23'!$C$3:$AE$3</c:f>
              <c:numCache>
                <c:formatCode>General</c:formatCode>
                <c:ptCount val="29"/>
                <c:pt idx="0">
                  <c:v>29.5</c:v>
                </c:pt>
                <c:pt idx="1">
                  <c:v>26.6</c:v>
                </c:pt>
                <c:pt idx="2">
                  <c:v>27.5</c:v>
                </c:pt>
                <c:pt idx="3">
                  <c:v>32.4</c:v>
                </c:pt>
                <c:pt idx="4">
                  <c:v>20.7</c:v>
                </c:pt>
                <c:pt idx="5">
                  <c:v>34.9</c:v>
                </c:pt>
                <c:pt idx="6">
                  <c:v>29.8</c:v>
                </c:pt>
                <c:pt idx="7">
                  <c:v>38.1</c:v>
                </c:pt>
                <c:pt idx="8">
                  <c:v>20.5</c:v>
                </c:pt>
                <c:pt idx="9">
                  <c:v>27.6</c:v>
                </c:pt>
                <c:pt idx="10">
                  <c:v>28.6</c:v>
                </c:pt>
                <c:pt idx="11">
                  <c:v>33.4</c:v>
                </c:pt>
                <c:pt idx="12">
                  <c:v>23.1</c:v>
                </c:pt>
                <c:pt idx="13">
                  <c:v>18.600000000000001</c:v>
                </c:pt>
                <c:pt idx="14">
                  <c:v>25</c:v>
                </c:pt>
                <c:pt idx="15">
                  <c:v>31.4</c:v>
                </c:pt>
                <c:pt idx="16">
                  <c:v>24.6</c:v>
                </c:pt>
                <c:pt idx="17">
                  <c:v>27.6</c:v>
                </c:pt>
                <c:pt idx="18">
                  <c:v>33</c:v>
                </c:pt>
                <c:pt idx="19">
                  <c:v>32.9</c:v>
                </c:pt>
                <c:pt idx="20">
                  <c:v>25.6</c:v>
                </c:pt>
                <c:pt idx="21">
                  <c:v>23.2</c:v>
                </c:pt>
                <c:pt idx="22">
                  <c:v>25.2</c:v>
                </c:pt>
                <c:pt idx="23">
                  <c:v>27.1</c:v>
                </c:pt>
                <c:pt idx="24">
                  <c:v>33.299999999999997</c:v>
                </c:pt>
                <c:pt idx="25">
                  <c:v>32.5</c:v>
                </c:pt>
                <c:pt idx="26">
                  <c:v>22.7</c:v>
                </c:pt>
                <c:pt idx="27">
                  <c:v>25.9</c:v>
                </c:pt>
                <c:pt idx="28">
                  <c:v>32.6</c:v>
                </c:pt>
              </c:numCache>
            </c:numRef>
          </c:val>
        </c:ser>
        <c:ser>
          <c:idx val="1"/>
          <c:order val="1"/>
          <c:tx>
            <c:strRef>
              <c:f>'Graf 3.23'!$B$4</c:f>
              <c:strCache>
                <c:ptCount val="1"/>
                <c:pt idx="0">
                  <c:v>Zdravotné postihnutie</c:v>
                </c:pt>
              </c:strCache>
            </c:strRef>
          </c:tx>
          <c:spPr>
            <a:pattFill prst="ltDnDiag">
              <a:fgClr>
                <a:schemeClr val="accent1"/>
              </a:fgClr>
              <a:bgClr>
                <a:schemeClr val="bg1"/>
              </a:bgClr>
            </a:pattFill>
            <a:ln>
              <a:solidFill>
                <a:schemeClr val="accent1"/>
              </a:solidFill>
            </a:ln>
          </c:spPr>
          <c:invertIfNegative val="0"/>
          <c:cat>
            <c:strRef>
              <c:f>'Graf 3.23'!$C$2:$AE$2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'Graf 3.23'!$C$4:$AE$4</c:f>
              <c:numCache>
                <c:formatCode>General</c:formatCode>
                <c:ptCount val="29"/>
                <c:pt idx="0">
                  <c:v>7.4</c:v>
                </c:pt>
                <c:pt idx="1">
                  <c:v>8.6</c:v>
                </c:pt>
                <c:pt idx="2">
                  <c:v>7.4</c:v>
                </c:pt>
                <c:pt idx="3">
                  <c:v>6.4</c:v>
                </c:pt>
                <c:pt idx="4">
                  <c:v>13.1</c:v>
                </c:pt>
                <c:pt idx="5">
                  <c:v>8.1</c:v>
                </c:pt>
                <c:pt idx="6">
                  <c:v>11.4</c:v>
                </c:pt>
                <c:pt idx="7">
                  <c:v>5.4</c:v>
                </c:pt>
                <c:pt idx="8">
                  <c:v>5.9</c:v>
                </c:pt>
                <c:pt idx="9">
                  <c:v>7.1</c:v>
                </c:pt>
                <c:pt idx="10">
                  <c:v>6.4</c:v>
                </c:pt>
                <c:pt idx="11">
                  <c:v>10.9</c:v>
                </c:pt>
                <c:pt idx="12">
                  <c:v>5.8</c:v>
                </c:pt>
                <c:pt idx="13">
                  <c:v>4.2</c:v>
                </c:pt>
                <c:pt idx="14">
                  <c:v>9.1</c:v>
                </c:pt>
                <c:pt idx="15">
                  <c:v>9.3000000000000007</c:v>
                </c:pt>
                <c:pt idx="16">
                  <c:v>10.8</c:v>
                </c:pt>
                <c:pt idx="17">
                  <c:v>6.3</c:v>
                </c:pt>
                <c:pt idx="18">
                  <c:v>3.6</c:v>
                </c:pt>
                <c:pt idx="19">
                  <c:v>9.4</c:v>
                </c:pt>
                <c:pt idx="20">
                  <c:v>6.4</c:v>
                </c:pt>
                <c:pt idx="21">
                  <c:v>6.7</c:v>
                </c:pt>
                <c:pt idx="22">
                  <c:v>7.2</c:v>
                </c:pt>
                <c:pt idx="23">
                  <c:v>6.9</c:v>
                </c:pt>
                <c:pt idx="24">
                  <c:v>5.4</c:v>
                </c:pt>
                <c:pt idx="25">
                  <c:v>8.8000000000000007</c:v>
                </c:pt>
                <c:pt idx="26">
                  <c:v>9.9</c:v>
                </c:pt>
                <c:pt idx="27">
                  <c:v>10.9</c:v>
                </c:pt>
                <c:pt idx="28">
                  <c:v>6.6</c:v>
                </c:pt>
              </c:numCache>
            </c:numRef>
          </c:val>
        </c:ser>
        <c:ser>
          <c:idx val="2"/>
          <c:order val="2"/>
          <c:tx>
            <c:strRef>
              <c:f>'Graf 3.23'!$B$5</c:f>
              <c:strCache>
                <c:ptCount val="1"/>
                <c:pt idx="0">
                  <c:v>Staroba</c:v>
                </c:pt>
              </c:strCache>
            </c:strRef>
          </c:tx>
          <c:spPr>
            <a:solidFill>
              <a:schemeClr val="accent2"/>
            </a:solidFill>
            <a:ln>
              <a:solidFill>
                <a:schemeClr val="accent2"/>
              </a:solidFill>
            </a:ln>
          </c:spPr>
          <c:invertIfNegative val="0"/>
          <c:cat>
            <c:strRef>
              <c:f>'Graf 3.23'!$C$2:$AE$2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'Graf 3.23'!$C$5:$AE$5</c:f>
              <c:numCache>
                <c:formatCode>General</c:formatCode>
                <c:ptCount val="29"/>
                <c:pt idx="0">
                  <c:v>40.1</c:v>
                </c:pt>
                <c:pt idx="1">
                  <c:v>38.4</c:v>
                </c:pt>
                <c:pt idx="2">
                  <c:v>44.6</c:v>
                </c:pt>
                <c:pt idx="3">
                  <c:v>43.7</c:v>
                </c:pt>
                <c:pt idx="4">
                  <c:v>37.200000000000003</c:v>
                </c:pt>
                <c:pt idx="5">
                  <c:v>32.299999999999997</c:v>
                </c:pt>
                <c:pt idx="6">
                  <c:v>41.5</c:v>
                </c:pt>
                <c:pt idx="7">
                  <c:v>31.4</c:v>
                </c:pt>
                <c:pt idx="8">
                  <c:v>54.9</c:v>
                </c:pt>
                <c:pt idx="9">
                  <c:v>40.6</c:v>
                </c:pt>
                <c:pt idx="10">
                  <c:v>40.200000000000003</c:v>
                </c:pt>
                <c:pt idx="11">
                  <c:v>34.200000000000003</c:v>
                </c:pt>
                <c:pt idx="12">
                  <c:v>48.7</c:v>
                </c:pt>
                <c:pt idx="13">
                  <c:v>48.7</c:v>
                </c:pt>
                <c:pt idx="14">
                  <c:v>47.8</c:v>
                </c:pt>
                <c:pt idx="15">
                  <c:v>43</c:v>
                </c:pt>
                <c:pt idx="16">
                  <c:v>31.7</c:v>
                </c:pt>
                <c:pt idx="17">
                  <c:v>44.5</c:v>
                </c:pt>
                <c:pt idx="18">
                  <c:v>44.2</c:v>
                </c:pt>
                <c:pt idx="19">
                  <c:v>38.6</c:v>
                </c:pt>
                <c:pt idx="20">
                  <c:v>44</c:v>
                </c:pt>
                <c:pt idx="21">
                  <c:v>46.4</c:v>
                </c:pt>
                <c:pt idx="22">
                  <c:v>50.2</c:v>
                </c:pt>
                <c:pt idx="23">
                  <c:v>50.3</c:v>
                </c:pt>
                <c:pt idx="24">
                  <c:v>41.9</c:v>
                </c:pt>
                <c:pt idx="25">
                  <c:v>40.1</c:v>
                </c:pt>
                <c:pt idx="26">
                  <c:v>40.700000000000003</c:v>
                </c:pt>
                <c:pt idx="27">
                  <c:v>42.2</c:v>
                </c:pt>
                <c:pt idx="28">
                  <c:v>41.9</c:v>
                </c:pt>
              </c:numCache>
            </c:numRef>
          </c:val>
        </c:ser>
        <c:ser>
          <c:idx val="3"/>
          <c:order val="3"/>
          <c:tx>
            <c:strRef>
              <c:f>'Graf 3.23'!$B$6</c:f>
              <c:strCache>
                <c:ptCount val="1"/>
                <c:pt idx="0">
                  <c:v>Pozostalí</c:v>
                </c:pt>
              </c:strCache>
            </c:strRef>
          </c:tx>
          <c:spPr>
            <a:pattFill prst="zigZag">
              <a:fgClr>
                <a:schemeClr val="accent2"/>
              </a:fgClr>
              <a:bgClr>
                <a:schemeClr val="bg1"/>
              </a:bgClr>
            </a:pattFill>
            <a:ln>
              <a:solidFill>
                <a:schemeClr val="accent2"/>
              </a:solidFill>
            </a:ln>
          </c:spPr>
          <c:invertIfNegative val="0"/>
          <c:cat>
            <c:strRef>
              <c:f>'Graf 3.23'!$C$2:$AE$2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'Graf 3.23'!$C$6:$AE$6</c:f>
              <c:numCache>
                <c:formatCode>General</c:formatCode>
                <c:ptCount val="29"/>
                <c:pt idx="0">
                  <c:v>5.5</c:v>
                </c:pt>
                <c:pt idx="1">
                  <c:v>6.6</c:v>
                </c:pt>
                <c:pt idx="2">
                  <c:v>5.4</c:v>
                </c:pt>
                <c:pt idx="3">
                  <c:v>3.3</c:v>
                </c:pt>
                <c:pt idx="4">
                  <c:v>5.6</c:v>
                </c:pt>
                <c:pt idx="5">
                  <c:v>6.4</c:v>
                </c:pt>
                <c:pt idx="6">
                  <c:v>0.4</c:v>
                </c:pt>
                <c:pt idx="7">
                  <c:v>2.2999999999999998</c:v>
                </c:pt>
                <c:pt idx="8">
                  <c:v>10.199999999999999</c:v>
                </c:pt>
                <c:pt idx="9">
                  <c:v>9.6999999999999993</c:v>
                </c:pt>
                <c:pt idx="10">
                  <c:v>5.4</c:v>
                </c:pt>
                <c:pt idx="11">
                  <c:v>9.1</c:v>
                </c:pt>
                <c:pt idx="12">
                  <c:v>9.1</c:v>
                </c:pt>
                <c:pt idx="13">
                  <c:v>7.5</c:v>
                </c:pt>
                <c:pt idx="14">
                  <c:v>1.2</c:v>
                </c:pt>
                <c:pt idx="15">
                  <c:v>2.9</c:v>
                </c:pt>
                <c:pt idx="16">
                  <c:v>7.8</c:v>
                </c:pt>
                <c:pt idx="17">
                  <c:v>5.5</c:v>
                </c:pt>
                <c:pt idx="18">
                  <c:v>8.3000000000000007</c:v>
                </c:pt>
                <c:pt idx="19">
                  <c:v>4</c:v>
                </c:pt>
                <c:pt idx="20">
                  <c:v>5.8</c:v>
                </c:pt>
                <c:pt idx="21">
                  <c:v>9.3000000000000007</c:v>
                </c:pt>
                <c:pt idx="22">
                  <c:v>7.6</c:v>
                </c:pt>
                <c:pt idx="23">
                  <c:v>4.3</c:v>
                </c:pt>
                <c:pt idx="24">
                  <c:v>6.2</c:v>
                </c:pt>
                <c:pt idx="25">
                  <c:v>4.9000000000000004</c:v>
                </c:pt>
                <c:pt idx="26">
                  <c:v>2.6</c:v>
                </c:pt>
                <c:pt idx="27">
                  <c:v>1.1000000000000001</c:v>
                </c:pt>
                <c:pt idx="28">
                  <c:v>0.3</c:v>
                </c:pt>
              </c:numCache>
            </c:numRef>
          </c:val>
        </c:ser>
        <c:ser>
          <c:idx val="4"/>
          <c:order val="4"/>
          <c:tx>
            <c:strRef>
              <c:f>'Graf 3.23'!$B$7</c:f>
              <c:strCache>
                <c:ptCount val="1"/>
                <c:pt idx="0">
                  <c:v>Rodina/deti</c:v>
                </c:pt>
              </c:strCache>
            </c:strRef>
          </c:tx>
          <c:spPr>
            <a:solidFill>
              <a:schemeClr val="accent2">
                <a:lumMod val="60000"/>
                <a:lumOff val="40000"/>
              </a:schemeClr>
            </a:solidFill>
            <a:ln>
              <a:solidFill>
                <a:schemeClr val="accent2">
                  <a:lumMod val="60000"/>
                  <a:lumOff val="40000"/>
                </a:schemeClr>
              </a:solidFill>
            </a:ln>
          </c:spPr>
          <c:invertIfNegative val="0"/>
          <c:cat>
            <c:strRef>
              <c:f>'Graf 3.23'!$C$2:$AE$2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'Graf 3.23'!$C$7:$AE$7</c:f>
              <c:numCache>
                <c:formatCode>General</c:formatCode>
                <c:ptCount val="29"/>
                <c:pt idx="0">
                  <c:v>8.6999999999999993</c:v>
                </c:pt>
                <c:pt idx="1">
                  <c:v>7.5</c:v>
                </c:pt>
                <c:pt idx="2">
                  <c:v>10.4</c:v>
                </c:pt>
                <c:pt idx="3">
                  <c:v>8.9</c:v>
                </c:pt>
                <c:pt idx="4">
                  <c:v>11.4</c:v>
                </c:pt>
                <c:pt idx="5">
                  <c:v>11.4</c:v>
                </c:pt>
                <c:pt idx="6">
                  <c:v>13</c:v>
                </c:pt>
                <c:pt idx="7">
                  <c:v>8.6</c:v>
                </c:pt>
                <c:pt idx="8">
                  <c:v>4</c:v>
                </c:pt>
                <c:pt idx="9">
                  <c:v>5.4</c:v>
                </c:pt>
                <c:pt idx="10">
                  <c:v>7.6</c:v>
                </c:pt>
                <c:pt idx="11">
                  <c:v>8.6</c:v>
                </c:pt>
                <c:pt idx="12">
                  <c:v>6.2</c:v>
                </c:pt>
                <c:pt idx="13">
                  <c:v>7.1</c:v>
                </c:pt>
                <c:pt idx="14">
                  <c:v>11.1</c:v>
                </c:pt>
                <c:pt idx="15">
                  <c:v>7.8</c:v>
                </c:pt>
                <c:pt idx="16">
                  <c:v>15.4</c:v>
                </c:pt>
                <c:pt idx="17">
                  <c:v>11.9</c:v>
                </c:pt>
                <c:pt idx="18">
                  <c:v>5.9</c:v>
                </c:pt>
                <c:pt idx="19">
                  <c:v>4</c:v>
                </c:pt>
                <c:pt idx="20">
                  <c:v>9.5</c:v>
                </c:pt>
                <c:pt idx="21">
                  <c:v>12.8</c:v>
                </c:pt>
                <c:pt idx="22">
                  <c:v>4.9000000000000004</c:v>
                </c:pt>
                <c:pt idx="23">
                  <c:v>9.6</c:v>
                </c:pt>
                <c:pt idx="24">
                  <c:v>7.5</c:v>
                </c:pt>
                <c:pt idx="25">
                  <c:v>9</c:v>
                </c:pt>
                <c:pt idx="26">
                  <c:v>9.9</c:v>
                </c:pt>
                <c:pt idx="27">
                  <c:v>10.3</c:v>
                </c:pt>
                <c:pt idx="28">
                  <c:v>9.9</c:v>
                </c:pt>
              </c:numCache>
            </c:numRef>
          </c:val>
        </c:ser>
        <c:ser>
          <c:idx val="5"/>
          <c:order val="5"/>
          <c:tx>
            <c:strRef>
              <c:f>'Graf 3.23'!$B$8</c:f>
              <c:strCache>
                <c:ptCount val="1"/>
                <c:pt idx="0">
                  <c:v>Nezamestnanosť</c:v>
                </c:pt>
              </c:strCache>
            </c:strRef>
          </c:tx>
          <c:spPr>
            <a:pattFill prst="pct30">
              <a:fgClr>
                <a:schemeClr val="accent2">
                  <a:lumMod val="60000"/>
                  <a:lumOff val="40000"/>
                </a:schemeClr>
              </a:fgClr>
              <a:bgClr>
                <a:schemeClr val="bg1"/>
              </a:bgClr>
            </a:pattFill>
            <a:ln>
              <a:solidFill>
                <a:schemeClr val="accent2">
                  <a:lumMod val="60000"/>
                  <a:lumOff val="40000"/>
                </a:schemeClr>
              </a:solidFill>
            </a:ln>
          </c:spPr>
          <c:invertIfNegative val="0"/>
          <c:cat>
            <c:strRef>
              <c:f>'Graf 3.23'!$C$2:$AE$2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'Graf 3.23'!$C$8:$AE$8</c:f>
              <c:numCache>
                <c:formatCode>General</c:formatCode>
                <c:ptCount val="29"/>
                <c:pt idx="0">
                  <c:v>4.7</c:v>
                </c:pt>
                <c:pt idx="1">
                  <c:v>9.1</c:v>
                </c:pt>
                <c:pt idx="2">
                  <c:v>3.2</c:v>
                </c:pt>
                <c:pt idx="3">
                  <c:v>2.6</c:v>
                </c:pt>
                <c:pt idx="4">
                  <c:v>4.7</c:v>
                </c:pt>
                <c:pt idx="5">
                  <c:v>3.5</c:v>
                </c:pt>
                <c:pt idx="6">
                  <c:v>2.9</c:v>
                </c:pt>
                <c:pt idx="7">
                  <c:v>10.1</c:v>
                </c:pt>
                <c:pt idx="8">
                  <c:v>3.7</c:v>
                </c:pt>
                <c:pt idx="9">
                  <c:v>8.1</c:v>
                </c:pt>
                <c:pt idx="10">
                  <c:v>6.2</c:v>
                </c:pt>
                <c:pt idx="11">
                  <c:v>2.4</c:v>
                </c:pt>
                <c:pt idx="12">
                  <c:v>6.1</c:v>
                </c:pt>
                <c:pt idx="13">
                  <c:v>5.5</c:v>
                </c:pt>
                <c:pt idx="14">
                  <c:v>4.7</c:v>
                </c:pt>
                <c:pt idx="15">
                  <c:v>3.3</c:v>
                </c:pt>
                <c:pt idx="16">
                  <c:v>5.8</c:v>
                </c:pt>
                <c:pt idx="17">
                  <c:v>1.7</c:v>
                </c:pt>
                <c:pt idx="18">
                  <c:v>2.7</c:v>
                </c:pt>
                <c:pt idx="19">
                  <c:v>4.7</c:v>
                </c:pt>
                <c:pt idx="20">
                  <c:v>5.8</c:v>
                </c:pt>
                <c:pt idx="21">
                  <c:v>0.9</c:v>
                </c:pt>
                <c:pt idx="22">
                  <c:v>3.8</c:v>
                </c:pt>
                <c:pt idx="23">
                  <c:v>0.6</c:v>
                </c:pt>
                <c:pt idx="24">
                  <c:v>2.6</c:v>
                </c:pt>
                <c:pt idx="25">
                  <c:v>3</c:v>
                </c:pt>
                <c:pt idx="26">
                  <c:v>8.3000000000000007</c:v>
                </c:pt>
                <c:pt idx="27">
                  <c:v>3.5</c:v>
                </c:pt>
                <c:pt idx="28">
                  <c:v>1.4</c:v>
                </c:pt>
              </c:numCache>
            </c:numRef>
          </c:val>
        </c:ser>
        <c:ser>
          <c:idx val="6"/>
          <c:order val="6"/>
          <c:tx>
            <c:strRef>
              <c:f>'Graf 3.23'!$B$9</c:f>
              <c:strCache>
                <c:ptCount val="1"/>
                <c:pt idx="0">
                  <c:v>Bývanie</c:v>
                </c:pt>
              </c:strCache>
            </c:strRef>
          </c:tx>
          <c:spPr>
            <a:solidFill>
              <a:schemeClr val="accent3"/>
            </a:solidFill>
            <a:ln>
              <a:solidFill>
                <a:schemeClr val="accent3"/>
              </a:solidFill>
            </a:ln>
          </c:spPr>
          <c:invertIfNegative val="0"/>
          <c:cat>
            <c:strRef>
              <c:f>'Graf 3.23'!$C$2:$AE$2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'Graf 3.23'!$C$9:$AE$9</c:f>
              <c:numCache>
                <c:formatCode>General</c:formatCode>
                <c:ptCount val="29"/>
                <c:pt idx="0">
                  <c:v>2</c:v>
                </c:pt>
                <c:pt idx="1">
                  <c:v>0.84</c:v>
                </c:pt>
                <c:pt idx="2">
                  <c:v>0</c:v>
                </c:pt>
                <c:pt idx="3">
                  <c:v>1.4</c:v>
                </c:pt>
                <c:pt idx="4">
                  <c:v>2.29</c:v>
                </c:pt>
                <c:pt idx="5">
                  <c:v>1.94</c:v>
                </c:pt>
                <c:pt idx="6">
                  <c:v>0.44</c:v>
                </c:pt>
                <c:pt idx="7">
                  <c:v>3.42</c:v>
                </c:pt>
                <c:pt idx="8">
                  <c:v>0.08</c:v>
                </c:pt>
                <c:pt idx="9">
                  <c:v>0.45</c:v>
                </c:pt>
                <c:pt idx="10">
                  <c:v>2.57</c:v>
                </c:pt>
                <c:pt idx="11">
                  <c:v>0.11</c:v>
                </c:pt>
                <c:pt idx="12">
                  <c:v>0.13</c:v>
                </c:pt>
                <c:pt idx="13">
                  <c:v>1.87</c:v>
                </c:pt>
                <c:pt idx="14">
                  <c:v>0.53</c:v>
                </c:pt>
                <c:pt idx="15">
                  <c:v>0.41</c:v>
                </c:pt>
                <c:pt idx="16">
                  <c:v>1.62</c:v>
                </c:pt>
                <c:pt idx="17">
                  <c:v>1.86</c:v>
                </c:pt>
                <c:pt idx="18">
                  <c:v>0.95</c:v>
                </c:pt>
                <c:pt idx="19">
                  <c:v>1.69</c:v>
                </c:pt>
                <c:pt idx="20">
                  <c:v>0.4</c:v>
                </c:pt>
                <c:pt idx="21">
                  <c:v>0.22</c:v>
                </c:pt>
                <c:pt idx="22">
                  <c:v>0.01</c:v>
                </c:pt>
                <c:pt idx="23">
                  <c:v>0.1</c:v>
                </c:pt>
                <c:pt idx="24">
                  <c:v>0.09</c:v>
                </c:pt>
                <c:pt idx="25">
                  <c:v>0.22</c:v>
                </c:pt>
                <c:pt idx="26">
                  <c:v>2.4300000000000002</c:v>
                </c:pt>
                <c:pt idx="27">
                  <c:v>1.44</c:v>
                </c:pt>
                <c:pt idx="28">
                  <c:v>4.87</c:v>
                </c:pt>
              </c:numCache>
            </c:numRef>
          </c:val>
        </c:ser>
        <c:ser>
          <c:idx val="7"/>
          <c:order val="7"/>
          <c:tx>
            <c:strRef>
              <c:f>'Graf 3.23'!$B$10</c:f>
              <c:strCache>
                <c:ptCount val="1"/>
                <c:pt idx="0">
                  <c:v>Sociálne vylúčenie</c:v>
                </c:pt>
              </c:strCache>
            </c:strRef>
          </c:tx>
          <c:spPr>
            <a:pattFill prst="dkUpDiag">
              <a:fgClr>
                <a:srgbClr val="FF0000"/>
              </a:fgClr>
              <a:bgClr>
                <a:sysClr val="window" lastClr="FFFFFF"/>
              </a:bgClr>
            </a:pattFill>
            <a:ln>
              <a:solidFill>
                <a:srgbClr val="ED7D31">
                  <a:alpha val="93000"/>
                </a:srgbClr>
              </a:solidFill>
            </a:ln>
          </c:spPr>
          <c:invertIfNegative val="0"/>
          <c:cat>
            <c:strRef>
              <c:f>'Graf 3.23'!$C$2:$AE$2</c:f>
              <c:strCache>
                <c:ptCount val="29"/>
                <c:pt idx="0">
                  <c:v>EU-28</c:v>
                </c:pt>
                <c:pt idx="1">
                  <c:v>BE</c:v>
                </c:pt>
                <c:pt idx="2">
                  <c:v>BG</c:v>
                </c:pt>
                <c:pt idx="3">
                  <c:v>CZ</c:v>
                </c:pt>
                <c:pt idx="4">
                  <c:v>DK</c:v>
                </c:pt>
                <c:pt idx="5">
                  <c:v>DE</c:v>
                </c:pt>
                <c:pt idx="6">
                  <c:v>EE</c:v>
                </c:pt>
                <c:pt idx="7">
                  <c:v>IE</c:v>
                </c:pt>
                <c:pt idx="8">
                  <c:v>GR</c:v>
                </c:pt>
                <c:pt idx="9">
                  <c:v>ES</c:v>
                </c:pt>
                <c:pt idx="10">
                  <c:v>FR</c:v>
                </c:pt>
                <c:pt idx="11">
                  <c:v>HR</c:v>
                </c:pt>
                <c:pt idx="12">
                  <c:v>IT</c:v>
                </c:pt>
                <c:pt idx="13">
                  <c:v>CY</c:v>
                </c:pt>
                <c:pt idx="14">
                  <c:v>LV</c:v>
                </c:pt>
                <c:pt idx="15">
                  <c:v>LT</c:v>
                </c:pt>
                <c:pt idx="16">
                  <c:v>LU</c:v>
                </c:pt>
                <c:pt idx="17">
                  <c:v>HU</c:v>
                </c:pt>
                <c:pt idx="18">
                  <c:v>MT</c:v>
                </c:pt>
                <c:pt idx="19">
                  <c:v>NL</c:v>
                </c:pt>
                <c:pt idx="20">
                  <c:v>AT</c:v>
                </c:pt>
                <c:pt idx="21">
                  <c:v>PL</c:v>
                </c:pt>
                <c:pt idx="22">
                  <c:v>PT</c:v>
                </c:pt>
                <c:pt idx="23">
                  <c:v>RO</c:v>
                </c:pt>
                <c:pt idx="24">
                  <c:v>SI</c:v>
                </c:pt>
                <c:pt idx="25">
                  <c:v>SK</c:v>
                </c:pt>
                <c:pt idx="26">
                  <c:v>FI</c:v>
                </c:pt>
                <c:pt idx="27">
                  <c:v>SE</c:v>
                </c:pt>
                <c:pt idx="28">
                  <c:v>UK</c:v>
                </c:pt>
              </c:strCache>
            </c:strRef>
          </c:cat>
          <c:val>
            <c:numRef>
              <c:f>'Graf 3.23'!$C$10:$AE$10</c:f>
              <c:numCache>
                <c:formatCode>General</c:formatCode>
                <c:ptCount val="29"/>
                <c:pt idx="0">
                  <c:v>2.2000000000000002</c:v>
                </c:pt>
                <c:pt idx="1">
                  <c:v>2.4700000000000002</c:v>
                </c:pt>
                <c:pt idx="2">
                  <c:v>1.56</c:v>
                </c:pt>
                <c:pt idx="3">
                  <c:v>1.36</c:v>
                </c:pt>
                <c:pt idx="4">
                  <c:v>5.1100000000000003</c:v>
                </c:pt>
                <c:pt idx="5">
                  <c:v>1.46</c:v>
                </c:pt>
                <c:pt idx="6">
                  <c:v>0.62</c:v>
                </c:pt>
                <c:pt idx="7">
                  <c:v>0.73</c:v>
                </c:pt>
                <c:pt idx="8">
                  <c:v>0.82</c:v>
                </c:pt>
                <c:pt idx="9">
                  <c:v>1.01</c:v>
                </c:pt>
                <c:pt idx="10">
                  <c:v>3.06</c:v>
                </c:pt>
                <c:pt idx="11">
                  <c:v>1.37</c:v>
                </c:pt>
                <c:pt idx="12">
                  <c:v>0.91</c:v>
                </c:pt>
                <c:pt idx="13">
                  <c:v>6.57</c:v>
                </c:pt>
                <c:pt idx="14">
                  <c:v>0.67</c:v>
                </c:pt>
                <c:pt idx="15">
                  <c:v>1.89</c:v>
                </c:pt>
                <c:pt idx="16">
                  <c:v>2.27</c:v>
                </c:pt>
                <c:pt idx="17">
                  <c:v>0.55000000000000004</c:v>
                </c:pt>
                <c:pt idx="18">
                  <c:v>1.31</c:v>
                </c:pt>
                <c:pt idx="19">
                  <c:v>4.67</c:v>
                </c:pt>
                <c:pt idx="20">
                  <c:v>2.58</c:v>
                </c:pt>
                <c:pt idx="21">
                  <c:v>0.62</c:v>
                </c:pt>
                <c:pt idx="22">
                  <c:v>0.95</c:v>
                </c:pt>
                <c:pt idx="23">
                  <c:v>1.1299999999999999</c:v>
                </c:pt>
                <c:pt idx="24">
                  <c:v>3.09</c:v>
                </c:pt>
                <c:pt idx="25">
                  <c:v>1.5</c:v>
                </c:pt>
                <c:pt idx="26">
                  <c:v>3.51</c:v>
                </c:pt>
                <c:pt idx="27">
                  <c:v>4.71</c:v>
                </c:pt>
                <c:pt idx="28">
                  <c:v>2.34</c:v>
                </c:pt>
              </c:numCache>
            </c:numRef>
          </c:val>
        </c:ser>
        <c:dLbls>
          <c:showLegendKey val="0"/>
          <c:showVal val="0"/>
          <c:showCatName val="0"/>
          <c:showSerName val="0"/>
          <c:showPercent val="0"/>
          <c:showBubbleSize val="0"/>
        </c:dLbls>
        <c:gapWidth val="54"/>
        <c:overlap val="100"/>
        <c:axId val="554403752"/>
        <c:axId val="554407672"/>
      </c:barChart>
      <c:catAx>
        <c:axId val="554403752"/>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554407672"/>
        <c:crosses val="autoZero"/>
        <c:auto val="1"/>
        <c:lblAlgn val="ctr"/>
        <c:lblOffset val="100"/>
        <c:noMultiLvlLbl val="0"/>
      </c:catAx>
      <c:valAx>
        <c:axId val="554407672"/>
        <c:scaling>
          <c:orientation val="minMax"/>
        </c:scaling>
        <c:delete val="0"/>
        <c:axPos val="l"/>
        <c:majorGridlines/>
        <c:numFmt formatCode="0%" sourceLinked="1"/>
        <c:majorTickMark val="out"/>
        <c:minorTickMark val="none"/>
        <c:tickLblPos val="nextTo"/>
        <c:crossAx val="554403752"/>
        <c:crosses val="autoZero"/>
        <c:crossBetween val="between"/>
        <c:majorUnit val="0.1"/>
      </c:valAx>
    </c:plotArea>
    <c:legend>
      <c:legendPos val="b"/>
      <c:layout>
        <c:manualLayout>
          <c:xMode val="edge"/>
          <c:yMode val="edge"/>
          <c:x val="0.1889899134509013"/>
          <c:y val="0.79606482756089059"/>
          <c:w val="0.80708305676666448"/>
          <c:h val="0.18260154543619112"/>
        </c:manualLayout>
      </c:layout>
      <c:overlay val="0"/>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solidFill>
              <a:srgbClr val="B9194A"/>
            </a:solidFill>
          </c:spPr>
          <c:invertIfNegative val="0"/>
          <c:dPt>
            <c:idx val="4"/>
            <c:invertIfNegative val="0"/>
            <c:bubble3D val="0"/>
            <c:spPr>
              <a:solidFill>
                <a:schemeClr val="accent2">
                  <a:lumMod val="40000"/>
                  <a:lumOff val="60000"/>
                </a:schemeClr>
              </a:solidFill>
            </c:spPr>
          </c:dPt>
          <c:dPt>
            <c:idx val="5"/>
            <c:invertIfNegative val="0"/>
            <c:bubble3D val="0"/>
            <c:spPr>
              <a:solidFill>
                <a:schemeClr val="accent2">
                  <a:lumMod val="40000"/>
                  <a:lumOff val="60000"/>
                </a:schemeClr>
              </a:solidFill>
            </c:spPr>
          </c:dPt>
          <c:dPt>
            <c:idx val="15"/>
            <c:invertIfNegative val="0"/>
            <c:bubble3D val="0"/>
            <c:spPr>
              <a:solidFill>
                <a:schemeClr val="accent2">
                  <a:lumMod val="40000"/>
                  <a:lumOff val="60000"/>
                </a:schemeClr>
              </a:solidFill>
            </c:spPr>
          </c:dPt>
          <c:dPt>
            <c:idx val="17"/>
            <c:invertIfNegative val="0"/>
            <c:bubble3D val="0"/>
            <c:spPr>
              <a:solidFill>
                <a:schemeClr val="accent2">
                  <a:lumMod val="40000"/>
                  <a:lumOff val="60000"/>
                </a:schemeClr>
              </a:solidFill>
            </c:spPr>
          </c:dPt>
          <c:dPt>
            <c:idx val="18"/>
            <c:invertIfNegative val="0"/>
            <c:bubble3D val="0"/>
            <c:spPr>
              <a:solidFill>
                <a:schemeClr val="accent2">
                  <a:lumMod val="40000"/>
                  <a:lumOff val="60000"/>
                </a:schemeClr>
              </a:solidFill>
            </c:spPr>
          </c:dPt>
          <c:dPt>
            <c:idx val="23"/>
            <c:invertIfNegative val="0"/>
            <c:bubble3D val="0"/>
            <c:spPr>
              <a:solidFill>
                <a:srgbClr val="B9194A"/>
              </a:solidFill>
              <a:ln>
                <a:solidFill>
                  <a:schemeClr val="accent2"/>
                </a:solidFill>
              </a:ln>
            </c:spPr>
          </c:dPt>
          <c:dPt>
            <c:idx val="24"/>
            <c:invertIfNegative val="0"/>
            <c:bubble3D val="0"/>
            <c:spPr>
              <a:pattFill prst="wdUpDiag">
                <a:fgClr>
                  <a:srgbClr val="B9194A"/>
                </a:fgClr>
                <a:bgClr>
                  <a:schemeClr val="bg1"/>
                </a:bgClr>
              </a:pattFill>
              <a:ln>
                <a:solidFill>
                  <a:schemeClr val="accent2"/>
                </a:solidFill>
              </a:ln>
            </c:spPr>
          </c:dPt>
          <c:dLbls>
            <c:numFmt formatCode="#,##0.0" sourceLinked="0"/>
            <c:spPr>
              <a:noFill/>
              <a:ln w="25400">
                <a:noFill/>
              </a:ln>
            </c:spPr>
            <c:txPr>
              <a:bodyPr rot="-5400000" vert="horz"/>
              <a:lstStyle/>
              <a:p>
                <a:pPr>
                  <a:defRPr/>
                </a:pPr>
                <a:endParaRPr lang="sk-SK"/>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'testované dávky'!$A$4:$A$31</c:f>
              <c:strCache>
                <c:ptCount val="28"/>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'testované dávky'!$B$4:$B$31</c:f>
              <c:numCache>
                <c:formatCode>0.0</c:formatCode>
                <c:ptCount val="28"/>
                <c:pt idx="0">
                  <c:v>5.5854081138256442</c:v>
                </c:pt>
                <c:pt idx="1">
                  <c:v>3.4143112884751123</c:v>
                </c:pt>
                <c:pt idx="2">
                  <c:v>2.4973936929700402</c:v>
                </c:pt>
                <c:pt idx="3">
                  <c:v>33.571532284751441</c:v>
                </c:pt>
                <c:pt idx="4">
                  <c:v>13.7</c:v>
                </c:pt>
                <c:pt idx="5">
                  <c:v>0.5</c:v>
                </c:pt>
                <c:pt idx="6">
                  <c:v>29.697585139069925</c:v>
                </c:pt>
                <c:pt idx="7">
                  <c:v>5.4272590359675181</c:v>
                </c:pt>
                <c:pt idx="8">
                  <c:v>13.940655568565392</c:v>
                </c:pt>
                <c:pt idx="9">
                  <c:v>11.540678300846446</c:v>
                </c:pt>
                <c:pt idx="10">
                  <c:v>4.9453799125912585</c:v>
                </c:pt>
                <c:pt idx="11">
                  <c:v>9.1636240930175834</c:v>
                </c:pt>
                <c:pt idx="12">
                  <c:v>15.997867895810355</c:v>
                </c:pt>
                <c:pt idx="13">
                  <c:v>1.0488206680840171</c:v>
                </c:pt>
                <c:pt idx="14">
                  <c:v>2.7949043758257468</c:v>
                </c:pt>
                <c:pt idx="15">
                  <c:v>4.0999999999999996</c:v>
                </c:pt>
                <c:pt idx="16">
                  <c:v>3.874780962204099</c:v>
                </c:pt>
                <c:pt idx="17">
                  <c:v>13.4</c:v>
                </c:pt>
                <c:pt idx="18">
                  <c:v>16.899999999999999</c:v>
                </c:pt>
                <c:pt idx="19">
                  <c:v>10.652017602131728</c:v>
                </c:pt>
                <c:pt idx="20">
                  <c:v>5.2740848892830483</c:v>
                </c:pt>
                <c:pt idx="21">
                  <c:v>8.8078885223442036</c:v>
                </c:pt>
                <c:pt idx="22">
                  <c:v>3.8475147811420296</c:v>
                </c:pt>
                <c:pt idx="23">
                  <c:v>7.9575925402160497</c:v>
                </c:pt>
                <c:pt idx="24">
                  <c:v>3.9705016830196564</c:v>
                </c:pt>
                <c:pt idx="25">
                  <c:v>6.8217399179092073</c:v>
                </c:pt>
                <c:pt idx="26">
                  <c:v>2.7345182364940763</c:v>
                </c:pt>
                <c:pt idx="27">
                  <c:v>18.204215849991009</c:v>
                </c:pt>
              </c:numCache>
            </c:numRef>
          </c:val>
        </c:ser>
        <c:dLbls>
          <c:showLegendKey val="0"/>
          <c:showVal val="0"/>
          <c:showCatName val="0"/>
          <c:showSerName val="0"/>
          <c:showPercent val="0"/>
          <c:showBubbleSize val="0"/>
        </c:dLbls>
        <c:gapWidth val="38"/>
        <c:axId val="554410808"/>
        <c:axId val="554404536"/>
      </c:barChart>
      <c:catAx>
        <c:axId val="554410808"/>
        <c:scaling>
          <c:orientation val="minMax"/>
        </c:scaling>
        <c:delete val="0"/>
        <c:axPos val="b"/>
        <c:numFmt formatCode="General" sourceLinked="1"/>
        <c:majorTickMark val="out"/>
        <c:minorTickMark val="none"/>
        <c:tickLblPos val="nextTo"/>
        <c:spPr>
          <a:solidFill>
            <a:schemeClr val="bg1"/>
          </a:solidFill>
        </c:spPr>
        <c:crossAx val="554404536"/>
        <c:crosses val="autoZero"/>
        <c:auto val="1"/>
        <c:lblAlgn val="ctr"/>
        <c:lblOffset val="100"/>
        <c:noMultiLvlLbl val="0"/>
      </c:catAx>
      <c:valAx>
        <c:axId val="554404536"/>
        <c:scaling>
          <c:orientation val="minMax"/>
        </c:scaling>
        <c:delete val="0"/>
        <c:axPos val="l"/>
        <c:majorGridlines/>
        <c:title>
          <c:tx>
            <c:rich>
              <a:bodyPr rot="0" vert="horz"/>
              <a:lstStyle/>
              <a:p>
                <a:pPr>
                  <a:defRPr/>
                </a:pPr>
                <a:r>
                  <a:rPr lang="sk-SK"/>
                  <a:t>%</a:t>
                </a:r>
              </a:p>
            </c:rich>
          </c:tx>
          <c:overlay val="0"/>
        </c:title>
        <c:numFmt formatCode="0.0" sourceLinked="1"/>
        <c:majorTickMark val="out"/>
        <c:minorTickMark val="none"/>
        <c:tickLblPos val="nextTo"/>
        <c:crossAx val="554410808"/>
        <c:crosses val="autoZero"/>
        <c:crossBetween val="between"/>
      </c:valAx>
    </c:plotArea>
    <c:plotVisOnly val="1"/>
    <c:dispBlanksAs val="gap"/>
    <c:showDLblsOverMax val="0"/>
  </c:chart>
  <c:spPr>
    <a:ln>
      <a:noFill/>
    </a:ln>
  </c:spPr>
  <c:txPr>
    <a:bodyPr/>
    <a:lstStyle/>
    <a:p>
      <a:pPr algn="just">
        <a:defRPr baseline="0">
          <a:latin typeface="Arial Narrow" panose="020B0606020202030204" pitchFamily="34" charset="0"/>
        </a:defRPr>
      </a:pPr>
      <a:endParaRPr lang="sk-SK"/>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500437445319363E-2"/>
          <c:y val="5.0925925925925923E-2"/>
          <c:w val="0.84859645669291361"/>
          <c:h val="0.73738412698412692"/>
        </c:manualLayout>
      </c:layout>
      <c:barChart>
        <c:barDir val="col"/>
        <c:grouping val="clustered"/>
        <c:varyColors val="0"/>
        <c:ser>
          <c:idx val="2"/>
          <c:order val="0"/>
          <c:tx>
            <c:strRef>
              <c:f>'Graf 3.25'!$B$9</c:f>
              <c:strCache>
                <c:ptCount val="1"/>
                <c:pt idx="0">
                  <c:v>v PPS na osobu</c:v>
                </c:pt>
              </c:strCache>
            </c:strRef>
          </c:tx>
          <c:spPr>
            <a:solidFill>
              <a:schemeClr val="accent3">
                <a:lumMod val="40000"/>
                <a:lumOff val="60000"/>
              </a:schemeClr>
            </a:solidFill>
            <a:ln w="28575">
              <a:solidFill>
                <a:schemeClr val="accent3">
                  <a:lumMod val="40000"/>
                  <a:lumOff val="60000"/>
                </a:schemeClr>
              </a:solidFill>
            </a:ln>
          </c:spPr>
          <c:invertIfNegative val="0"/>
          <c:dPt>
            <c:idx val="7"/>
            <c:invertIfNegative val="0"/>
            <c:bubble3D val="0"/>
            <c:spPr>
              <a:solidFill>
                <a:schemeClr val="accent3">
                  <a:lumMod val="40000"/>
                  <a:lumOff val="60000"/>
                </a:schemeClr>
              </a:solidFill>
              <a:ln w="9525">
                <a:solidFill>
                  <a:schemeClr val="accent3">
                    <a:lumMod val="40000"/>
                    <a:lumOff val="60000"/>
                  </a:schemeClr>
                </a:solidFill>
              </a:ln>
            </c:spPr>
          </c:dPt>
          <c:dPt>
            <c:idx val="23"/>
            <c:invertIfNegative val="0"/>
            <c:bubble3D val="0"/>
          </c:dPt>
          <c:dPt>
            <c:idx val="24"/>
            <c:invertIfNegative val="0"/>
            <c:bubble3D val="0"/>
            <c:spPr>
              <a:pattFill prst="wdDnDiag">
                <a:fgClr>
                  <a:schemeClr val="accent3">
                    <a:lumMod val="40000"/>
                    <a:lumOff val="60000"/>
                  </a:schemeClr>
                </a:fgClr>
                <a:bgClr>
                  <a:schemeClr val="bg1"/>
                </a:bgClr>
              </a:pattFill>
              <a:ln w="28575">
                <a:solidFill>
                  <a:schemeClr val="accent3">
                    <a:lumMod val="40000"/>
                    <a:lumOff val="60000"/>
                  </a:schemeClr>
                </a:solidFill>
              </a:ln>
            </c:spPr>
          </c:dPt>
          <c:dPt>
            <c:idx val="26"/>
            <c:invertIfNegative val="0"/>
            <c:bubble3D val="0"/>
            <c:spPr>
              <a:solidFill>
                <a:schemeClr val="accent3">
                  <a:lumMod val="40000"/>
                  <a:lumOff val="60000"/>
                </a:schemeClr>
              </a:solidFill>
              <a:ln>
                <a:solidFill>
                  <a:schemeClr val="accent3">
                    <a:lumMod val="40000"/>
                    <a:lumOff val="60000"/>
                  </a:schemeClr>
                </a:solidFill>
              </a:ln>
            </c:spPr>
          </c:dPt>
          <c:cat>
            <c:strRef>
              <c:f>'Graf 3.25'!$A$10:$A$37</c:f>
              <c:strCache>
                <c:ptCount val="28"/>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'Graf 3.25'!$B$10:$B$37</c:f>
              <c:numCache>
                <c:formatCode>#,##0.00</c:formatCode>
                <c:ptCount val="28"/>
                <c:pt idx="0">
                  <c:v>4245.6400000000003</c:v>
                </c:pt>
                <c:pt idx="1">
                  <c:v>1314.78</c:v>
                </c:pt>
                <c:pt idx="2">
                  <c:v>2328.94</c:v>
                </c:pt>
                <c:pt idx="3">
                  <c:v>4443.63</c:v>
                </c:pt>
                <c:pt idx="4">
                  <c:v>4395.99</c:v>
                </c:pt>
                <c:pt idx="5">
                  <c:v>1841.41</c:v>
                </c:pt>
                <c:pt idx="6">
                  <c:v>2600.46</c:v>
                </c:pt>
                <c:pt idx="7">
                  <c:v>3487.7</c:v>
                </c:pt>
                <c:pt idx="8">
                  <c:v>3264.06</c:v>
                </c:pt>
                <c:pt idx="9">
                  <c:v>4770.16</c:v>
                </c:pt>
                <c:pt idx="10">
                  <c:v>1900.09</c:v>
                </c:pt>
                <c:pt idx="11">
                  <c:v>4433.71</c:v>
                </c:pt>
                <c:pt idx="12">
                  <c:v>2416.64</c:v>
                </c:pt>
                <c:pt idx="13">
                  <c:v>1461.3</c:v>
                </c:pt>
                <c:pt idx="14">
                  <c:v>1582.58</c:v>
                </c:pt>
                <c:pt idx="15">
                  <c:v>6282.05</c:v>
                </c:pt>
                <c:pt idx="16">
                  <c:v>1778.17</c:v>
                </c:pt>
                <c:pt idx="17">
                  <c:v>2072.59</c:v>
                </c:pt>
                <c:pt idx="18">
                  <c:v>4737.42</c:v>
                </c:pt>
                <c:pt idx="19">
                  <c:v>5322.79</c:v>
                </c:pt>
                <c:pt idx="20">
                  <c:v>2522.7600000000002</c:v>
                </c:pt>
                <c:pt idx="21">
                  <c:v>3233.03</c:v>
                </c:pt>
                <c:pt idx="22">
                  <c:v>1465.42</c:v>
                </c:pt>
                <c:pt idx="23">
                  <c:v>2515.08</c:v>
                </c:pt>
                <c:pt idx="24">
                  <c:v>1993.7</c:v>
                </c:pt>
                <c:pt idx="25">
                  <c:v>4311.8100000000004</c:v>
                </c:pt>
                <c:pt idx="26">
                  <c:v>3909.46</c:v>
                </c:pt>
                <c:pt idx="27">
                  <c:v>3198.38</c:v>
                </c:pt>
              </c:numCache>
            </c:numRef>
          </c:val>
        </c:ser>
        <c:ser>
          <c:idx val="0"/>
          <c:order val="1"/>
          <c:tx>
            <c:strRef>
              <c:f>'Graf 3.25'!$C$9</c:f>
              <c:strCache>
                <c:ptCount val="1"/>
                <c:pt idx="0">
                  <c:v>eur na obyvateľa (v s.c.  2010)</c:v>
                </c:pt>
              </c:strCache>
            </c:strRef>
          </c:tx>
          <c:spPr>
            <a:solidFill>
              <a:schemeClr val="accent2"/>
            </a:solidFill>
          </c:spPr>
          <c:invertIfNegative val="0"/>
          <c:dPt>
            <c:idx val="7"/>
            <c:invertIfNegative val="0"/>
            <c:bubble3D val="0"/>
            <c:spPr>
              <a:solidFill>
                <a:schemeClr val="accent2"/>
              </a:solidFill>
              <a:ln>
                <a:solidFill>
                  <a:schemeClr val="accent2"/>
                </a:solidFill>
              </a:ln>
            </c:spPr>
          </c:dPt>
          <c:dPt>
            <c:idx val="23"/>
            <c:invertIfNegative val="0"/>
            <c:bubble3D val="0"/>
          </c:dPt>
          <c:dPt>
            <c:idx val="24"/>
            <c:invertIfNegative val="0"/>
            <c:bubble3D val="0"/>
            <c:spPr>
              <a:pattFill prst="wdUpDiag">
                <a:fgClr>
                  <a:schemeClr val="accent2"/>
                </a:fgClr>
                <a:bgClr>
                  <a:schemeClr val="bg1"/>
                </a:bgClr>
              </a:pattFill>
              <a:ln>
                <a:solidFill>
                  <a:schemeClr val="accent1"/>
                </a:solidFill>
              </a:ln>
            </c:spPr>
          </c:dPt>
          <c:dPt>
            <c:idx val="26"/>
            <c:invertIfNegative val="0"/>
            <c:bubble3D val="0"/>
            <c:spPr>
              <a:solidFill>
                <a:schemeClr val="accent2"/>
              </a:solidFill>
              <a:ln>
                <a:solidFill>
                  <a:schemeClr val="accent2"/>
                </a:solidFill>
              </a:ln>
            </c:spPr>
          </c:dPt>
          <c:cat>
            <c:strRef>
              <c:f>'Graf 3.25'!$A$10:$A$37</c:f>
              <c:strCache>
                <c:ptCount val="28"/>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'Graf 3.25'!$C$10:$C$37</c:f>
              <c:numCache>
                <c:formatCode>#,##0.00</c:formatCode>
                <c:ptCount val="28"/>
                <c:pt idx="0">
                  <c:v>4285.54</c:v>
                </c:pt>
                <c:pt idx="1">
                  <c:v>531.87</c:v>
                </c:pt>
                <c:pt idx="2">
                  <c:v>1407.2</c:v>
                </c:pt>
                <c:pt idx="3">
                  <c:v>5911.16</c:v>
                </c:pt>
                <c:pt idx="4">
                  <c:v>4183.68</c:v>
                </c:pt>
                <c:pt idx="5">
                  <c:v>1109.3599999999999</c:v>
                </c:pt>
                <c:pt idx="6">
                  <c:v>3065.4</c:v>
                </c:pt>
                <c:pt idx="7">
                  <c:v>3032.62</c:v>
                </c:pt>
                <c:pt idx="8">
                  <c:v>2856.54</c:v>
                </c:pt>
                <c:pt idx="9">
                  <c:v>4867.63</c:v>
                </c:pt>
                <c:pt idx="10">
                  <c:v>1148.6099999999999</c:v>
                </c:pt>
                <c:pt idx="11">
                  <c:v>4219.3100000000004</c:v>
                </c:pt>
                <c:pt idx="12">
                  <c:v>2171.34</c:v>
                </c:pt>
                <c:pt idx="13">
                  <c:v>863.86</c:v>
                </c:pt>
                <c:pt idx="14">
                  <c:v>839.19</c:v>
                </c:pt>
                <c:pt idx="15">
                  <c:v>7882.74</c:v>
                </c:pt>
                <c:pt idx="16">
                  <c:v>995.83</c:v>
                </c:pt>
                <c:pt idx="17">
                  <c:v>1545.15</c:v>
                </c:pt>
                <c:pt idx="18">
                  <c:v>5088.8599999999997</c:v>
                </c:pt>
                <c:pt idx="19">
                  <c:v>5184.54</c:v>
                </c:pt>
                <c:pt idx="20">
                  <c:v>1304.53</c:v>
                </c:pt>
                <c:pt idx="21">
                  <c:v>2511.84</c:v>
                </c:pt>
                <c:pt idx="22">
                  <c:v>623.67999999999995</c:v>
                </c:pt>
                <c:pt idx="23">
                  <c:v>1993.1</c:v>
                </c:pt>
                <c:pt idx="24">
                  <c:v>1166.8599999999999</c:v>
                </c:pt>
                <c:pt idx="25">
                  <c:v>4748.46</c:v>
                </c:pt>
                <c:pt idx="26">
                  <c:v>4783.79</c:v>
                </c:pt>
                <c:pt idx="27">
                  <c:v>3410</c:v>
                </c:pt>
              </c:numCache>
            </c:numRef>
          </c:val>
        </c:ser>
        <c:dLbls>
          <c:showLegendKey val="0"/>
          <c:showVal val="0"/>
          <c:showCatName val="0"/>
          <c:showSerName val="0"/>
          <c:showPercent val="0"/>
          <c:showBubbleSize val="0"/>
        </c:dLbls>
        <c:gapWidth val="60"/>
        <c:axId val="554403360"/>
        <c:axId val="554411200"/>
      </c:barChart>
      <c:lineChart>
        <c:grouping val="standard"/>
        <c:varyColors val="0"/>
        <c:ser>
          <c:idx val="1"/>
          <c:order val="2"/>
          <c:tx>
            <c:strRef>
              <c:f>'Graf 3.25'!$D$9</c:f>
              <c:strCache>
                <c:ptCount val="1"/>
                <c:pt idx="0">
                  <c:v>% HDP</c:v>
                </c:pt>
              </c:strCache>
            </c:strRef>
          </c:tx>
          <c:spPr>
            <a:ln>
              <a:noFill/>
            </a:ln>
          </c:spPr>
          <c:marker>
            <c:symbol val="triangle"/>
            <c:size val="7"/>
            <c:spPr>
              <a:solidFill>
                <a:schemeClr val="accent2">
                  <a:lumMod val="20000"/>
                  <a:lumOff val="80000"/>
                </a:schemeClr>
              </a:solidFill>
              <a:ln w="15875">
                <a:solidFill>
                  <a:schemeClr val="accent1"/>
                </a:solidFill>
              </a:ln>
            </c:spPr>
          </c:marker>
          <c:dLbls>
            <c:dLbl>
              <c:idx val="18"/>
              <c:layout>
                <c:manualLayout>
                  <c:x val="-3.1226328407473296E-2"/>
                  <c:y val="-5.683598193339413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0"/>
              <c:spPr/>
              <c:txPr>
                <a:bodyPr rot="-5400000" vert="horz"/>
                <a:lstStyle/>
                <a:p>
                  <a:pPr>
                    <a:defRPr/>
                  </a:pPr>
                  <a:endParaRPr lang="sk-SK"/>
                </a:p>
              </c:txPr>
              <c:dLblPos val="t"/>
              <c:showLegendKey val="0"/>
              <c:showVal val="1"/>
              <c:showCatName val="0"/>
              <c:showSerName val="0"/>
              <c:showPercent val="0"/>
              <c:showBubbleSize val="0"/>
            </c:dLbl>
            <c:dLbl>
              <c:idx val="32"/>
              <c:layout>
                <c:manualLayout>
                  <c:x val="-2.9021527777777802E-2"/>
                  <c:y val="-0.16948452380952381"/>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400">
                <a:noFill/>
              </a:ln>
            </c:spPr>
            <c:txPr>
              <a:bodyPr rot="-5400000" vert="horz"/>
              <a:lstStyle/>
              <a:p>
                <a:pPr>
                  <a:defRPr/>
                </a:pPr>
                <a:endParaRPr lang="sk-SK"/>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 3.25'!$A$10:$A$37</c:f>
              <c:strCache>
                <c:ptCount val="28"/>
                <c:pt idx="0">
                  <c:v>BE</c:v>
                </c:pt>
                <c:pt idx="1">
                  <c:v>BG</c:v>
                </c:pt>
                <c:pt idx="2">
                  <c:v>CZ</c:v>
                </c:pt>
                <c:pt idx="3">
                  <c:v>DK</c:v>
                </c:pt>
                <c:pt idx="4">
                  <c:v>DE</c:v>
                </c:pt>
                <c:pt idx="5">
                  <c:v>EE</c:v>
                </c:pt>
                <c:pt idx="6">
                  <c:v>IE</c:v>
                </c:pt>
                <c:pt idx="7">
                  <c:v>GR</c:v>
                </c:pt>
                <c:pt idx="8">
                  <c:v>ES</c:v>
                </c:pt>
                <c:pt idx="9">
                  <c:v>FR</c:v>
                </c:pt>
                <c:pt idx="10">
                  <c:v>HR</c:v>
                </c:pt>
                <c:pt idx="11">
                  <c:v>IT</c:v>
                </c:pt>
                <c:pt idx="12">
                  <c:v>CY</c:v>
                </c:pt>
                <c:pt idx="13">
                  <c:v>LV</c:v>
                </c:pt>
                <c:pt idx="14">
                  <c:v>LT</c:v>
                </c:pt>
                <c:pt idx="15">
                  <c:v>LU</c:v>
                </c:pt>
                <c:pt idx="16">
                  <c:v>HU</c:v>
                </c:pt>
                <c:pt idx="17">
                  <c:v>MT</c:v>
                </c:pt>
                <c:pt idx="18">
                  <c:v>NL</c:v>
                </c:pt>
                <c:pt idx="19">
                  <c:v>AT</c:v>
                </c:pt>
                <c:pt idx="20">
                  <c:v>PL</c:v>
                </c:pt>
                <c:pt idx="21">
                  <c:v>PT</c:v>
                </c:pt>
                <c:pt idx="22">
                  <c:v>RO</c:v>
                </c:pt>
                <c:pt idx="23">
                  <c:v>SI</c:v>
                </c:pt>
                <c:pt idx="24">
                  <c:v>SK</c:v>
                </c:pt>
                <c:pt idx="25">
                  <c:v>FI</c:v>
                </c:pt>
                <c:pt idx="26">
                  <c:v>SE</c:v>
                </c:pt>
                <c:pt idx="27">
                  <c:v>UK</c:v>
                </c:pt>
              </c:strCache>
            </c:strRef>
          </c:cat>
          <c:val>
            <c:numRef>
              <c:f>'Graf 3.25'!$D$10:$D$37</c:f>
              <c:numCache>
                <c:formatCode>#,##0.0</c:formatCode>
                <c:ptCount val="28"/>
                <c:pt idx="0">
                  <c:v>12.5</c:v>
                </c:pt>
                <c:pt idx="1">
                  <c:v>8.4</c:v>
                </c:pt>
                <c:pt idx="2">
                  <c:v>8.4</c:v>
                </c:pt>
                <c:pt idx="3">
                  <c:v>12.6</c:v>
                </c:pt>
                <c:pt idx="4">
                  <c:v>11.8</c:v>
                </c:pt>
                <c:pt idx="5">
                  <c:v>7.9</c:v>
                </c:pt>
                <c:pt idx="6">
                  <c:v>5.7</c:v>
                </c:pt>
                <c:pt idx="7">
                  <c:v>17.5</c:v>
                </c:pt>
                <c:pt idx="8">
                  <c:v>12.6</c:v>
                </c:pt>
                <c:pt idx="9">
                  <c:v>15.1</c:v>
                </c:pt>
                <c:pt idx="10">
                  <c:v>10.4</c:v>
                </c:pt>
                <c:pt idx="11">
                  <c:v>16.100000000000001</c:v>
                </c:pt>
                <c:pt idx="12">
                  <c:v>10</c:v>
                </c:pt>
                <c:pt idx="13">
                  <c:v>7.6</c:v>
                </c:pt>
                <c:pt idx="14">
                  <c:v>6.8</c:v>
                </c:pt>
                <c:pt idx="15">
                  <c:v>9.4</c:v>
                </c:pt>
                <c:pt idx="16">
                  <c:v>8.6</c:v>
                </c:pt>
                <c:pt idx="17">
                  <c:v>7.4</c:v>
                </c:pt>
                <c:pt idx="18">
                  <c:v>13</c:v>
                </c:pt>
                <c:pt idx="19">
                  <c:v>14.4</c:v>
                </c:pt>
                <c:pt idx="20">
                  <c:v>11.4</c:v>
                </c:pt>
                <c:pt idx="21">
                  <c:v>14.6</c:v>
                </c:pt>
                <c:pt idx="22">
                  <c:v>7.9</c:v>
                </c:pt>
                <c:pt idx="23">
                  <c:v>10.6</c:v>
                </c:pt>
                <c:pt idx="24">
                  <c:v>8.5</c:v>
                </c:pt>
                <c:pt idx="25">
                  <c:v>13.5</c:v>
                </c:pt>
                <c:pt idx="26">
                  <c:v>11.3</c:v>
                </c:pt>
                <c:pt idx="27">
                  <c:v>10.8</c:v>
                </c:pt>
              </c:numCache>
            </c:numRef>
          </c:val>
          <c:smooth val="0"/>
        </c:ser>
        <c:dLbls>
          <c:showLegendKey val="0"/>
          <c:showVal val="0"/>
          <c:showCatName val="0"/>
          <c:showSerName val="0"/>
          <c:showPercent val="0"/>
          <c:showBubbleSize val="0"/>
        </c:dLbls>
        <c:marker val="1"/>
        <c:smooth val="0"/>
        <c:axId val="554405320"/>
        <c:axId val="554411592"/>
      </c:lineChart>
      <c:catAx>
        <c:axId val="554403360"/>
        <c:scaling>
          <c:orientation val="minMax"/>
        </c:scaling>
        <c:delete val="0"/>
        <c:axPos val="b"/>
        <c:majorGridlines/>
        <c:numFmt formatCode="General" sourceLinked="1"/>
        <c:majorTickMark val="out"/>
        <c:minorTickMark val="none"/>
        <c:tickLblPos val="nextTo"/>
        <c:txPr>
          <a:bodyPr rot="-5400000" vert="horz"/>
          <a:lstStyle/>
          <a:p>
            <a:pPr>
              <a:defRPr/>
            </a:pPr>
            <a:endParaRPr lang="sk-SK"/>
          </a:p>
        </c:txPr>
        <c:crossAx val="554411200"/>
        <c:crosses val="autoZero"/>
        <c:auto val="1"/>
        <c:lblAlgn val="ctr"/>
        <c:lblOffset val="100"/>
        <c:noMultiLvlLbl val="0"/>
      </c:catAx>
      <c:valAx>
        <c:axId val="554411200"/>
        <c:scaling>
          <c:orientation val="minMax"/>
        </c:scaling>
        <c:delete val="0"/>
        <c:axPos val="l"/>
        <c:majorGridlines/>
        <c:numFmt formatCode="#,##0" sourceLinked="0"/>
        <c:majorTickMark val="out"/>
        <c:minorTickMark val="none"/>
        <c:tickLblPos val="nextTo"/>
        <c:crossAx val="554403360"/>
        <c:crosses val="autoZero"/>
        <c:crossBetween val="between"/>
      </c:valAx>
      <c:catAx>
        <c:axId val="554405320"/>
        <c:scaling>
          <c:orientation val="minMax"/>
        </c:scaling>
        <c:delete val="1"/>
        <c:axPos val="b"/>
        <c:numFmt formatCode="General" sourceLinked="1"/>
        <c:majorTickMark val="out"/>
        <c:minorTickMark val="none"/>
        <c:tickLblPos val="nextTo"/>
        <c:crossAx val="554411592"/>
        <c:crosses val="autoZero"/>
        <c:auto val="1"/>
        <c:lblAlgn val="ctr"/>
        <c:lblOffset val="100"/>
        <c:noMultiLvlLbl val="0"/>
      </c:catAx>
      <c:valAx>
        <c:axId val="554411592"/>
        <c:scaling>
          <c:orientation val="minMax"/>
          <c:max val="20"/>
        </c:scaling>
        <c:delete val="0"/>
        <c:axPos val="r"/>
        <c:numFmt formatCode="#,##0.0" sourceLinked="1"/>
        <c:majorTickMark val="out"/>
        <c:minorTickMark val="none"/>
        <c:tickLblPos val="nextTo"/>
        <c:crossAx val="554405320"/>
        <c:crosses val="max"/>
        <c:crossBetween val="between"/>
      </c:valAx>
    </c:plotArea>
    <c:legend>
      <c:legendPos val="b"/>
      <c:layout>
        <c:manualLayout>
          <c:xMode val="edge"/>
          <c:yMode val="edge"/>
          <c:x val="0.1028819331467864"/>
          <c:y val="0.91679369347124295"/>
          <c:w val="0.64314145029391989"/>
          <c:h val="7.8939888611484599E-2"/>
        </c:manualLayout>
      </c:layout>
      <c:overlay val="0"/>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5477203806793786E-2"/>
          <c:y val="5.1400554097404488E-2"/>
          <c:w val="0.83126534821327169"/>
          <c:h val="0.82281678707687311"/>
        </c:manualLayout>
      </c:layout>
      <c:barChart>
        <c:barDir val="col"/>
        <c:grouping val="clustered"/>
        <c:varyColors val="0"/>
        <c:ser>
          <c:idx val="0"/>
          <c:order val="0"/>
          <c:tx>
            <c:strRef>
              <c:f>'Graf 3.26'!$C$12</c:f>
              <c:strCache>
                <c:ptCount val="1"/>
                <c:pt idx="0">
                  <c:v>Hrubé výdavky (% HDP)</c:v>
                </c:pt>
              </c:strCache>
            </c:strRef>
          </c:tx>
          <c:spPr>
            <a:solidFill>
              <a:schemeClr val="accent2">
                <a:lumMod val="40000"/>
                <a:lumOff val="60000"/>
              </a:schemeClr>
            </a:solidFill>
          </c:spPr>
          <c:invertIfNegative val="0"/>
          <c:cat>
            <c:strRef>
              <c:f>'Graf 3.26'!$B$13:$B$40</c:f>
              <c:strCache>
                <c:ptCount val="28"/>
                <c:pt idx="0">
                  <c:v>RO</c:v>
                </c:pt>
                <c:pt idx="1">
                  <c:v>LV</c:v>
                </c:pt>
                <c:pt idx="2">
                  <c:v>LT</c:v>
                </c:pt>
                <c:pt idx="3">
                  <c:v>IE</c:v>
                </c:pt>
                <c:pt idx="4">
                  <c:v>EE</c:v>
                </c:pt>
                <c:pt idx="5">
                  <c:v>MT</c:v>
                </c:pt>
                <c:pt idx="6">
                  <c:v>BG</c:v>
                </c:pt>
                <c:pt idx="7">
                  <c:v>SK</c:v>
                </c:pt>
                <c:pt idx="8">
                  <c:v>CZ</c:v>
                </c:pt>
                <c:pt idx="9">
                  <c:v>PL</c:v>
                </c:pt>
                <c:pt idx="10">
                  <c:v>HU</c:v>
                </c:pt>
                <c:pt idx="11">
                  <c:v>CY</c:v>
                </c:pt>
                <c:pt idx="12">
                  <c:v>HR</c:v>
                </c:pt>
                <c:pt idx="13">
                  <c:v>LU</c:v>
                </c:pt>
                <c:pt idx="14">
                  <c:v>SI</c:v>
                </c:pt>
                <c:pt idx="15">
                  <c:v>ES</c:v>
                </c:pt>
                <c:pt idx="16">
                  <c:v>PT</c:v>
                </c:pt>
                <c:pt idx="17">
                  <c:v>GR</c:v>
                </c:pt>
                <c:pt idx="18">
                  <c:v>UK</c:v>
                </c:pt>
                <c:pt idx="19">
                  <c:v>DE</c:v>
                </c:pt>
                <c:pt idx="20">
                  <c:v>NL</c:v>
                </c:pt>
                <c:pt idx="21">
                  <c:v>SE</c:v>
                </c:pt>
                <c:pt idx="22">
                  <c:v>IT</c:v>
                </c:pt>
                <c:pt idx="23">
                  <c:v>BE</c:v>
                </c:pt>
                <c:pt idx="24">
                  <c:v>AT</c:v>
                </c:pt>
                <c:pt idx="25">
                  <c:v>DK</c:v>
                </c:pt>
                <c:pt idx="26">
                  <c:v>FI</c:v>
                </c:pt>
                <c:pt idx="27">
                  <c:v>FR</c:v>
                </c:pt>
              </c:strCache>
            </c:strRef>
          </c:cat>
          <c:val>
            <c:numRef>
              <c:f>'Graf 3.26'!$C$13:$C$40</c:f>
              <c:numCache>
                <c:formatCode>#,##0.00</c:formatCode>
                <c:ptCount val="28"/>
                <c:pt idx="0">
                  <c:v>14.25</c:v>
                </c:pt>
                <c:pt idx="1">
                  <c:v>14.72</c:v>
                </c:pt>
                <c:pt idx="2">
                  <c:v>14.76</c:v>
                </c:pt>
                <c:pt idx="3">
                  <c:v>15.13</c:v>
                </c:pt>
                <c:pt idx="4">
                  <c:v>16.16</c:v>
                </c:pt>
                <c:pt idx="5">
                  <c:v>17.309999999999999</c:v>
                </c:pt>
                <c:pt idx="6">
                  <c:v>17.34</c:v>
                </c:pt>
                <c:pt idx="7">
                  <c:v>17.68</c:v>
                </c:pt>
                <c:pt idx="8">
                  <c:v>18.420000000000002</c:v>
                </c:pt>
                <c:pt idx="9">
                  <c:v>18.98</c:v>
                </c:pt>
                <c:pt idx="10">
                  <c:v>19.03</c:v>
                </c:pt>
                <c:pt idx="11">
                  <c:v>19.420000000000002</c:v>
                </c:pt>
                <c:pt idx="12">
                  <c:v>21.43</c:v>
                </c:pt>
                <c:pt idx="13">
                  <c:v>21.74</c:v>
                </c:pt>
                <c:pt idx="14">
                  <c:v>23.34</c:v>
                </c:pt>
                <c:pt idx="15">
                  <c:v>24.18</c:v>
                </c:pt>
                <c:pt idx="16">
                  <c:v>24.71</c:v>
                </c:pt>
                <c:pt idx="17">
                  <c:v>25.75</c:v>
                </c:pt>
                <c:pt idx="18">
                  <c:v>27.42</c:v>
                </c:pt>
                <c:pt idx="19">
                  <c:v>27.85</c:v>
                </c:pt>
                <c:pt idx="20">
                  <c:v>28.4</c:v>
                </c:pt>
                <c:pt idx="21">
                  <c:v>28.82</c:v>
                </c:pt>
                <c:pt idx="22">
                  <c:v>28.83</c:v>
                </c:pt>
                <c:pt idx="23">
                  <c:v>28.99</c:v>
                </c:pt>
                <c:pt idx="24">
                  <c:v>29.06</c:v>
                </c:pt>
                <c:pt idx="25">
                  <c:v>30.96</c:v>
                </c:pt>
                <c:pt idx="26">
                  <c:v>31.45</c:v>
                </c:pt>
                <c:pt idx="27">
                  <c:v>31.94</c:v>
                </c:pt>
              </c:numCache>
            </c:numRef>
          </c:val>
        </c:ser>
        <c:ser>
          <c:idx val="1"/>
          <c:order val="1"/>
          <c:tx>
            <c:strRef>
              <c:f>'Graf 3.26'!$D$12</c:f>
              <c:strCache>
                <c:ptCount val="1"/>
                <c:pt idx="0">
                  <c:v>Netto výdavky (% HDP)</c:v>
                </c:pt>
              </c:strCache>
            </c:strRef>
          </c:tx>
          <c:invertIfNegative val="0"/>
          <c:cat>
            <c:strRef>
              <c:f>'Graf 3.26'!$B$13:$B$40</c:f>
              <c:strCache>
                <c:ptCount val="28"/>
                <c:pt idx="0">
                  <c:v>RO</c:v>
                </c:pt>
                <c:pt idx="1">
                  <c:v>LV</c:v>
                </c:pt>
                <c:pt idx="2">
                  <c:v>LT</c:v>
                </c:pt>
                <c:pt idx="3">
                  <c:v>IE</c:v>
                </c:pt>
                <c:pt idx="4">
                  <c:v>EE</c:v>
                </c:pt>
                <c:pt idx="5">
                  <c:v>MT</c:v>
                </c:pt>
                <c:pt idx="6">
                  <c:v>BG</c:v>
                </c:pt>
                <c:pt idx="7">
                  <c:v>SK</c:v>
                </c:pt>
                <c:pt idx="8">
                  <c:v>CZ</c:v>
                </c:pt>
                <c:pt idx="9">
                  <c:v>PL</c:v>
                </c:pt>
                <c:pt idx="10">
                  <c:v>HU</c:v>
                </c:pt>
                <c:pt idx="11">
                  <c:v>CY</c:v>
                </c:pt>
                <c:pt idx="12">
                  <c:v>HR</c:v>
                </c:pt>
                <c:pt idx="13">
                  <c:v>LU</c:v>
                </c:pt>
                <c:pt idx="14">
                  <c:v>SI</c:v>
                </c:pt>
                <c:pt idx="15">
                  <c:v>ES</c:v>
                </c:pt>
                <c:pt idx="16">
                  <c:v>PT</c:v>
                </c:pt>
                <c:pt idx="17">
                  <c:v>GR</c:v>
                </c:pt>
                <c:pt idx="18">
                  <c:v>UK</c:v>
                </c:pt>
                <c:pt idx="19">
                  <c:v>DE</c:v>
                </c:pt>
                <c:pt idx="20">
                  <c:v>NL</c:v>
                </c:pt>
                <c:pt idx="21">
                  <c:v>SE</c:v>
                </c:pt>
                <c:pt idx="22">
                  <c:v>IT</c:v>
                </c:pt>
                <c:pt idx="23">
                  <c:v>BE</c:v>
                </c:pt>
                <c:pt idx="24">
                  <c:v>AT</c:v>
                </c:pt>
                <c:pt idx="25">
                  <c:v>DK</c:v>
                </c:pt>
                <c:pt idx="26">
                  <c:v>FI</c:v>
                </c:pt>
                <c:pt idx="27">
                  <c:v>FR</c:v>
                </c:pt>
              </c:strCache>
            </c:strRef>
          </c:cat>
          <c:val>
            <c:numRef>
              <c:f>'Graf 3.26'!$D$13:$D$40</c:f>
              <c:numCache>
                <c:formatCode>#,##0.00</c:formatCode>
                <c:ptCount val="28"/>
                <c:pt idx="0">
                  <c:v>14.03</c:v>
                </c:pt>
                <c:pt idx="1">
                  <c:v>14.22</c:v>
                </c:pt>
                <c:pt idx="2">
                  <c:v>14.49</c:v>
                </c:pt>
                <c:pt idx="3">
                  <c:v>14.74</c:v>
                </c:pt>
                <c:pt idx="4">
                  <c:v>15.82</c:v>
                </c:pt>
                <c:pt idx="5">
                  <c:v>16.940000000000001</c:v>
                </c:pt>
                <c:pt idx="6">
                  <c:v>17.329999999999998</c:v>
                </c:pt>
                <c:pt idx="7">
                  <c:v>17.64</c:v>
                </c:pt>
                <c:pt idx="8">
                  <c:v>18.34</c:v>
                </c:pt>
                <c:pt idx="9">
                  <c:v>16.690000000000001</c:v>
                </c:pt>
                <c:pt idx="10">
                  <c:v>18.79</c:v>
                </c:pt>
                <c:pt idx="11">
                  <c:v>18.28</c:v>
                </c:pt>
                <c:pt idx="12">
                  <c:v>21.17</c:v>
                </c:pt>
                <c:pt idx="13">
                  <c:v>19.690000000000001</c:v>
                </c:pt>
                <c:pt idx="14">
                  <c:v>23.04</c:v>
                </c:pt>
                <c:pt idx="15">
                  <c:v>22.83</c:v>
                </c:pt>
                <c:pt idx="16">
                  <c:v>23.05</c:v>
                </c:pt>
                <c:pt idx="17">
                  <c:v>24.43</c:v>
                </c:pt>
                <c:pt idx="18">
                  <c:v>26.49</c:v>
                </c:pt>
                <c:pt idx="19">
                  <c:v>25.4</c:v>
                </c:pt>
                <c:pt idx="20">
                  <c:v>22.65</c:v>
                </c:pt>
                <c:pt idx="21">
                  <c:v>25.48</c:v>
                </c:pt>
                <c:pt idx="22">
                  <c:v>25.17</c:v>
                </c:pt>
                <c:pt idx="23">
                  <c:v>26.88</c:v>
                </c:pt>
                <c:pt idx="24">
                  <c:v>25.96</c:v>
                </c:pt>
                <c:pt idx="25">
                  <c:v>26.06</c:v>
                </c:pt>
                <c:pt idx="26">
                  <c:v>28.08</c:v>
                </c:pt>
                <c:pt idx="27">
                  <c:v>30.09</c:v>
                </c:pt>
              </c:numCache>
            </c:numRef>
          </c:val>
        </c:ser>
        <c:dLbls>
          <c:showLegendKey val="0"/>
          <c:showVal val="0"/>
          <c:showCatName val="0"/>
          <c:showSerName val="0"/>
          <c:showPercent val="0"/>
          <c:showBubbleSize val="0"/>
        </c:dLbls>
        <c:gapWidth val="35"/>
        <c:axId val="554400616"/>
        <c:axId val="554401400"/>
      </c:barChart>
      <c:lineChart>
        <c:grouping val="standard"/>
        <c:varyColors val="0"/>
        <c:ser>
          <c:idx val="2"/>
          <c:order val="2"/>
          <c:tx>
            <c:strRef>
              <c:f>'Graf 3.26'!$E$12</c:f>
              <c:strCache>
                <c:ptCount val="1"/>
                <c:pt idx="0">
                  <c:v>Efektívne daňovo-odvodové zaťaženie sociálnych dávok</c:v>
                </c:pt>
              </c:strCache>
            </c:strRef>
          </c:tx>
          <c:spPr>
            <a:ln>
              <a:noFill/>
            </a:ln>
          </c:spPr>
          <c:marker>
            <c:spPr>
              <a:solidFill>
                <a:schemeClr val="accent1"/>
              </a:solidFill>
              <a:ln w="15875">
                <a:solidFill>
                  <a:schemeClr val="accent2">
                    <a:lumMod val="20000"/>
                    <a:lumOff val="80000"/>
                  </a:schemeClr>
                </a:solidFill>
              </a:ln>
            </c:spPr>
          </c:marker>
          <c:cat>
            <c:strRef>
              <c:f>'Graf 3.26'!$B$13:$B$40</c:f>
              <c:strCache>
                <c:ptCount val="28"/>
                <c:pt idx="0">
                  <c:v>RO</c:v>
                </c:pt>
                <c:pt idx="1">
                  <c:v>LV</c:v>
                </c:pt>
                <c:pt idx="2">
                  <c:v>LT</c:v>
                </c:pt>
                <c:pt idx="3">
                  <c:v>IE</c:v>
                </c:pt>
                <c:pt idx="4">
                  <c:v>EE</c:v>
                </c:pt>
                <c:pt idx="5">
                  <c:v>MT</c:v>
                </c:pt>
                <c:pt idx="6">
                  <c:v>BG</c:v>
                </c:pt>
                <c:pt idx="7">
                  <c:v>SK</c:v>
                </c:pt>
                <c:pt idx="8">
                  <c:v>CZ</c:v>
                </c:pt>
                <c:pt idx="9">
                  <c:v>PL</c:v>
                </c:pt>
                <c:pt idx="10">
                  <c:v>HU</c:v>
                </c:pt>
                <c:pt idx="11">
                  <c:v>CY</c:v>
                </c:pt>
                <c:pt idx="12">
                  <c:v>HR</c:v>
                </c:pt>
                <c:pt idx="13">
                  <c:v>LU</c:v>
                </c:pt>
                <c:pt idx="14">
                  <c:v>SI</c:v>
                </c:pt>
                <c:pt idx="15">
                  <c:v>ES</c:v>
                </c:pt>
                <c:pt idx="16">
                  <c:v>PT</c:v>
                </c:pt>
                <c:pt idx="17">
                  <c:v>GR</c:v>
                </c:pt>
                <c:pt idx="18">
                  <c:v>UK</c:v>
                </c:pt>
                <c:pt idx="19">
                  <c:v>DE</c:v>
                </c:pt>
                <c:pt idx="20">
                  <c:v>NL</c:v>
                </c:pt>
                <c:pt idx="21">
                  <c:v>SE</c:v>
                </c:pt>
                <c:pt idx="22">
                  <c:v>IT</c:v>
                </c:pt>
                <c:pt idx="23">
                  <c:v>BE</c:v>
                </c:pt>
                <c:pt idx="24">
                  <c:v>AT</c:v>
                </c:pt>
                <c:pt idx="25">
                  <c:v>DK</c:v>
                </c:pt>
                <c:pt idx="26">
                  <c:v>FI</c:v>
                </c:pt>
                <c:pt idx="27">
                  <c:v>FR</c:v>
                </c:pt>
              </c:strCache>
            </c:strRef>
          </c:cat>
          <c:val>
            <c:numRef>
              <c:f>'Graf 3.26'!$E$13:$E$40</c:f>
              <c:numCache>
                <c:formatCode>#,##0.00</c:formatCode>
                <c:ptCount val="28"/>
                <c:pt idx="0">
                  <c:v>2.86</c:v>
                </c:pt>
                <c:pt idx="1">
                  <c:v>6.07</c:v>
                </c:pt>
                <c:pt idx="2">
                  <c:v>18.48</c:v>
                </c:pt>
                <c:pt idx="3">
                  <c:v>7</c:v>
                </c:pt>
                <c:pt idx="4">
                  <c:v>4.75</c:v>
                </c:pt>
                <c:pt idx="5">
                  <c:v>4.3</c:v>
                </c:pt>
                <c:pt idx="6">
                  <c:v>7.9</c:v>
                </c:pt>
                <c:pt idx="7">
                  <c:v>15.47</c:v>
                </c:pt>
                <c:pt idx="8">
                  <c:v>18.27</c:v>
                </c:pt>
                <c:pt idx="9">
                  <c:v>17.260000000000002</c:v>
                </c:pt>
                <c:pt idx="10">
                  <c:v>10.47</c:v>
                </c:pt>
                <c:pt idx="11">
                  <c:v>13.5</c:v>
                </c:pt>
                <c:pt idx="12">
                  <c:v>2.31</c:v>
                </c:pt>
                <c:pt idx="13">
                  <c:v>15.88</c:v>
                </c:pt>
                <c:pt idx="14">
                  <c:v>2.4</c:v>
                </c:pt>
                <c:pt idx="15">
                  <c:v>9.82</c:v>
                </c:pt>
                <c:pt idx="16">
                  <c:v>10.84</c:v>
                </c:pt>
                <c:pt idx="17">
                  <c:v>7.04</c:v>
                </c:pt>
                <c:pt idx="18">
                  <c:v>8.43</c:v>
                </c:pt>
                <c:pt idx="19">
                  <c:v>17.309999999999999</c:v>
                </c:pt>
                <c:pt idx="20">
                  <c:v>34.32</c:v>
                </c:pt>
                <c:pt idx="21">
                  <c:v>23.25</c:v>
                </c:pt>
                <c:pt idx="22">
                  <c:v>19.559999999999999</c:v>
                </c:pt>
                <c:pt idx="23">
                  <c:v>13.34</c:v>
                </c:pt>
                <c:pt idx="24">
                  <c:v>19.829999999999998</c:v>
                </c:pt>
                <c:pt idx="25">
                  <c:v>28.12</c:v>
                </c:pt>
                <c:pt idx="26">
                  <c:v>18.89</c:v>
                </c:pt>
                <c:pt idx="27">
                  <c:v>9.64</c:v>
                </c:pt>
              </c:numCache>
            </c:numRef>
          </c:val>
          <c:smooth val="0"/>
        </c:ser>
        <c:dLbls>
          <c:showLegendKey val="0"/>
          <c:showVal val="0"/>
          <c:showCatName val="0"/>
          <c:showSerName val="0"/>
          <c:showPercent val="0"/>
          <c:showBubbleSize val="0"/>
        </c:dLbls>
        <c:marker val="1"/>
        <c:smooth val="0"/>
        <c:axId val="554402184"/>
        <c:axId val="554413944"/>
      </c:lineChart>
      <c:catAx>
        <c:axId val="554400616"/>
        <c:scaling>
          <c:orientation val="minMax"/>
        </c:scaling>
        <c:delete val="0"/>
        <c:axPos val="b"/>
        <c:numFmt formatCode="General" sourceLinked="1"/>
        <c:majorTickMark val="out"/>
        <c:minorTickMark val="none"/>
        <c:tickLblPos val="nextTo"/>
        <c:txPr>
          <a:bodyPr rot="-5400000" vert="horz"/>
          <a:lstStyle/>
          <a:p>
            <a:pPr>
              <a:defRPr/>
            </a:pPr>
            <a:endParaRPr lang="sk-SK"/>
          </a:p>
        </c:txPr>
        <c:crossAx val="554401400"/>
        <c:crosses val="autoZero"/>
        <c:auto val="1"/>
        <c:lblAlgn val="ctr"/>
        <c:lblOffset val="100"/>
        <c:noMultiLvlLbl val="0"/>
      </c:catAx>
      <c:valAx>
        <c:axId val="554401400"/>
        <c:scaling>
          <c:orientation val="minMax"/>
        </c:scaling>
        <c:delete val="0"/>
        <c:axPos val="l"/>
        <c:majorGridlines/>
        <c:title>
          <c:tx>
            <c:rich>
              <a:bodyPr rot="-5400000" vert="horz"/>
              <a:lstStyle/>
              <a:p>
                <a:pPr>
                  <a:defRPr/>
                </a:pPr>
                <a:r>
                  <a:rPr lang="sk-SK"/>
                  <a:t>% HDP</a:t>
                </a:r>
              </a:p>
            </c:rich>
          </c:tx>
          <c:overlay val="0"/>
        </c:title>
        <c:numFmt formatCode="#,##0.0" sourceLinked="0"/>
        <c:majorTickMark val="out"/>
        <c:minorTickMark val="none"/>
        <c:tickLblPos val="nextTo"/>
        <c:crossAx val="554400616"/>
        <c:crosses val="autoZero"/>
        <c:crossBetween val="between"/>
      </c:valAx>
      <c:catAx>
        <c:axId val="554402184"/>
        <c:scaling>
          <c:orientation val="minMax"/>
        </c:scaling>
        <c:delete val="1"/>
        <c:axPos val="b"/>
        <c:numFmt formatCode="General" sourceLinked="1"/>
        <c:majorTickMark val="out"/>
        <c:minorTickMark val="none"/>
        <c:tickLblPos val="nextTo"/>
        <c:crossAx val="554413944"/>
        <c:crosses val="autoZero"/>
        <c:auto val="1"/>
        <c:lblAlgn val="ctr"/>
        <c:lblOffset val="100"/>
        <c:noMultiLvlLbl val="0"/>
      </c:catAx>
      <c:valAx>
        <c:axId val="554413944"/>
        <c:scaling>
          <c:orientation val="minMax"/>
        </c:scaling>
        <c:delete val="0"/>
        <c:axPos val="r"/>
        <c:title>
          <c:tx>
            <c:rich>
              <a:bodyPr rot="-5400000" vert="horz"/>
              <a:lstStyle/>
              <a:p>
                <a:pPr>
                  <a:defRPr/>
                </a:pPr>
                <a:r>
                  <a:rPr lang="en-US"/>
                  <a:t>daňovo-odvodové zataženie</a:t>
                </a:r>
              </a:p>
            </c:rich>
          </c:tx>
          <c:overlay val="0"/>
        </c:title>
        <c:numFmt formatCode="#,##0.0" sourceLinked="0"/>
        <c:majorTickMark val="out"/>
        <c:minorTickMark val="none"/>
        <c:tickLblPos val="nextTo"/>
        <c:crossAx val="554402184"/>
        <c:crosses val="max"/>
        <c:crossBetween val="between"/>
      </c:valAx>
    </c:plotArea>
    <c:legend>
      <c:legendPos val="b"/>
      <c:layout>
        <c:manualLayout>
          <c:xMode val="edge"/>
          <c:yMode val="edge"/>
          <c:x val="8.6628672247915761E-2"/>
          <c:y val="4.6180200757348078E-2"/>
          <c:w val="0.55453683930107744"/>
          <c:h val="0.18029692853278836"/>
        </c:manualLayout>
      </c:layout>
      <c:overlay val="0"/>
    </c:legend>
    <c:plotVisOnly val="1"/>
    <c:dispBlanksAs val="gap"/>
    <c:showDLblsOverMax val="0"/>
  </c:chart>
  <c:spPr>
    <a:ln>
      <a:noFill/>
    </a:ln>
  </c:spPr>
  <c:txPr>
    <a:bodyPr/>
    <a:lstStyle/>
    <a:p>
      <a:pPr>
        <a:defRPr baseline="0">
          <a:latin typeface="Arial Narrow" panose="020B0606020202030204" pitchFamily="34" charset="0"/>
        </a:defRPr>
      </a:pPr>
      <a:endParaRPr lang="sk-SK"/>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50"/>
      <c:rotY val="20"/>
      <c:depthPercent val="100"/>
      <c:rAngAx val="1"/>
    </c:view3D>
    <c:floor>
      <c:thickness val="0"/>
      <c:spPr>
        <a:solidFill>
          <a:srgbClr val="C0C0C0"/>
        </a:solidFill>
      </c:spPr>
    </c:floor>
    <c:sideWall>
      <c:thickness val="0"/>
      <c:spPr>
        <a:solidFill>
          <a:srgbClr val="FFFFFF"/>
        </a:solidFill>
      </c:spPr>
    </c:sideWall>
    <c:backWall>
      <c:thickness val="0"/>
      <c:spPr>
        <a:solidFill>
          <a:srgbClr val="FFFFFF"/>
        </a:solidFill>
      </c:spPr>
    </c:backWall>
    <c:plotArea>
      <c:layout>
        <c:manualLayout>
          <c:layoutTarget val="inner"/>
          <c:xMode val="edge"/>
          <c:yMode val="edge"/>
          <c:x val="6.1068327997461855E-2"/>
          <c:y val="5.9379217273954114E-2"/>
          <c:w val="0.92084143328237822"/>
          <c:h val="0.7421428799132902"/>
        </c:manualLayout>
      </c:layout>
      <c:bar3DChart>
        <c:barDir val="col"/>
        <c:grouping val="clustered"/>
        <c:varyColors val="0"/>
        <c:ser>
          <c:idx val="0"/>
          <c:order val="0"/>
          <c:invertIfNegative val="0"/>
          <c:dPt>
            <c:idx val="3"/>
            <c:invertIfNegative val="0"/>
            <c:bubble3D val="0"/>
            <c:spPr>
              <a:pattFill prst="wdDnDiag">
                <a:fgClr>
                  <a:schemeClr val="accent1"/>
                </a:fgClr>
                <a:bgClr>
                  <a:schemeClr val="bg1"/>
                </a:bgClr>
              </a:pattFill>
            </c:spPr>
          </c:dPt>
          <c:dPt>
            <c:idx val="4"/>
            <c:invertIfNegative val="0"/>
            <c:bubble3D val="0"/>
            <c:spPr>
              <a:solidFill>
                <a:schemeClr val="accent1"/>
              </a:solidFill>
            </c:spPr>
          </c:dPt>
          <c:dPt>
            <c:idx val="16"/>
            <c:invertIfNegative val="0"/>
            <c:bubble3D val="0"/>
            <c:spPr>
              <a:pattFill prst="lgConfetti">
                <a:fgClr>
                  <a:schemeClr val="accent1"/>
                </a:fgClr>
                <a:bgClr>
                  <a:schemeClr val="bg1"/>
                </a:bgClr>
              </a:pattFill>
            </c:spPr>
          </c:dPt>
          <c:dPt>
            <c:idx val="17"/>
            <c:invertIfNegative val="1"/>
            <c:bubble3D val="0"/>
          </c:dPt>
          <c:cat>
            <c:strRef>
              <c:f>'K4.1 Chudoba a soc. vylúčenie'!$H$58:$AJ$58</c:f>
              <c:strCache>
                <c:ptCount val="29"/>
                <c:pt idx="0">
                  <c:v>CZ</c:v>
                </c:pt>
                <c:pt idx="1">
                  <c:v>FI</c:v>
                </c:pt>
                <c:pt idx="2">
                  <c:v>DK</c:v>
                </c:pt>
                <c:pt idx="3">
                  <c:v>SK</c:v>
                </c:pt>
                <c:pt idx="4">
                  <c:v>NL</c:v>
                </c:pt>
                <c:pt idx="5">
                  <c:v>FR</c:v>
                </c:pt>
                <c:pt idx="6">
                  <c:v>SI</c:v>
                </c:pt>
                <c:pt idx="7">
                  <c:v>HU</c:v>
                </c:pt>
                <c:pt idx="8">
                  <c:v>AT</c:v>
                </c:pt>
                <c:pt idx="9">
                  <c:v>PL</c:v>
                </c:pt>
                <c:pt idx="10">
                  <c:v>IE</c:v>
                </c:pt>
                <c:pt idx="11">
                  <c:v>CY</c:v>
                </c:pt>
                <c:pt idx="12">
                  <c:v>SE</c:v>
                </c:pt>
                <c:pt idx="13">
                  <c:v>BE</c:v>
                </c:pt>
                <c:pt idx="14">
                  <c:v>DE</c:v>
                </c:pt>
                <c:pt idx="15">
                  <c:v>MT</c:v>
                </c:pt>
                <c:pt idx="16">
                  <c:v>EU28</c:v>
                </c:pt>
                <c:pt idx="17">
                  <c:v>UK</c:v>
                </c:pt>
                <c:pt idx="18">
                  <c:v>PT</c:v>
                </c:pt>
                <c:pt idx="19">
                  <c:v>LU</c:v>
                </c:pt>
                <c:pt idx="20">
                  <c:v>HR</c:v>
                </c:pt>
                <c:pt idx="21">
                  <c:v>EL</c:v>
                </c:pt>
                <c:pt idx="22">
                  <c:v>IT</c:v>
                </c:pt>
                <c:pt idx="23">
                  <c:v>EE</c:v>
                </c:pt>
                <c:pt idx="24">
                  <c:v>ES</c:v>
                </c:pt>
                <c:pt idx="25">
                  <c:v>LV</c:v>
                </c:pt>
                <c:pt idx="26">
                  <c:v>LT</c:v>
                </c:pt>
                <c:pt idx="27">
                  <c:v>BG</c:v>
                </c:pt>
                <c:pt idx="28">
                  <c:v>RO</c:v>
                </c:pt>
              </c:strCache>
            </c:strRef>
          </c:cat>
          <c:val>
            <c:numRef>
              <c:f>'K4.1 Chudoba a soc. vylúčenie'!$H$59:$AJ$59</c:f>
              <c:numCache>
                <c:formatCode>General</c:formatCode>
                <c:ptCount val="29"/>
                <c:pt idx="0">
                  <c:v>9.1</c:v>
                </c:pt>
                <c:pt idx="1">
                  <c:v>11.5</c:v>
                </c:pt>
                <c:pt idx="2">
                  <c:v>12.4</c:v>
                </c:pt>
                <c:pt idx="3">
                  <c:v>12.4</c:v>
                </c:pt>
                <c:pt idx="4">
                  <c:v>13.2</c:v>
                </c:pt>
                <c:pt idx="5">
                  <c:v>13.3</c:v>
                </c:pt>
                <c:pt idx="6">
                  <c:v>13.3</c:v>
                </c:pt>
                <c:pt idx="7">
                  <c:v>13.4</c:v>
                </c:pt>
                <c:pt idx="8">
                  <c:v>14.4</c:v>
                </c:pt>
                <c:pt idx="9">
                  <c:v>15</c:v>
                </c:pt>
                <c:pt idx="10">
                  <c:v>15.6</c:v>
                </c:pt>
                <c:pt idx="11">
                  <c:v>15.7</c:v>
                </c:pt>
                <c:pt idx="12">
                  <c:v>15.8</c:v>
                </c:pt>
                <c:pt idx="13">
                  <c:v>15.9</c:v>
                </c:pt>
                <c:pt idx="14">
                  <c:v>16.100000000000001</c:v>
                </c:pt>
                <c:pt idx="15">
                  <c:v>16.8</c:v>
                </c:pt>
                <c:pt idx="16">
                  <c:v>16.899999999999999</c:v>
                </c:pt>
                <c:pt idx="17">
                  <c:v>17</c:v>
                </c:pt>
                <c:pt idx="18">
                  <c:v>18.3</c:v>
                </c:pt>
                <c:pt idx="19">
                  <c:v>18.7</c:v>
                </c:pt>
                <c:pt idx="20">
                  <c:v>20</c:v>
                </c:pt>
                <c:pt idx="21">
                  <c:v>20.2</c:v>
                </c:pt>
                <c:pt idx="22">
                  <c:v>20.3</c:v>
                </c:pt>
                <c:pt idx="23">
                  <c:v>21</c:v>
                </c:pt>
                <c:pt idx="24">
                  <c:v>21.6</c:v>
                </c:pt>
                <c:pt idx="25">
                  <c:v>22.1</c:v>
                </c:pt>
                <c:pt idx="26">
                  <c:v>22.9</c:v>
                </c:pt>
                <c:pt idx="27">
                  <c:v>23.4</c:v>
                </c:pt>
                <c:pt idx="28">
                  <c:v>23.6</c:v>
                </c:pt>
              </c:numCache>
            </c:numRef>
          </c:val>
        </c:ser>
        <c:dLbls>
          <c:showLegendKey val="0"/>
          <c:showVal val="0"/>
          <c:showCatName val="0"/>
          <c:showSerName val="0"/>
          <c:showPercent val="0"/>
          <c:showBubbleSize val="0"/>
        </c:dLbls>
        <c:gapWidth val="150"/>
        <c:shape val="box"/>
        <c:axId val="554415512"/>
        <c:axId val="554412768"/>
        <c:axId val="0"/>
      </c:bar3DChart>
      <c:catAx>
        <c:axId val="554415512"/>
        <c:scaling>
          <c:orientation val="minMax"/>
        </c:scaling>
        <c:delete val="0"/>
        <c:axPos val="b"/>
        <c:numFmt formatCode="General" sourceLinked="0"/>
        <c:majorTickMark val="out"/>
        <c:minorTickMark val="none"/>
        <c:tickLblPos val="nextTo"/>
        <c:crossAx val="554412768"/>
        <c:crosses val="autoZero"/>
        <c:auto val="1"/>
        <c:lblAlgn val="ctr"/>
        <c:lblOffset val="100"/>
        <c:noMultiLvlLbl val="0"/>
      </c:catAx>
      <c:valAx>
        <c:axId val="554412768"/>
        <c:scaling>
          <c:orientation val="minMax"/>
        </c:scaling>
        <c:delete val="0"/>
        <c:axPos val="l"/>
        <c:majorGridlines/>
        <c:numFmt formatCode="General" sourceLinked="1"/>
        <c:majorTickMark val="out"/>
        <c:minorTickMark val="none"/>
        <c:tickLblPos val="nextTo"/>
        <c:crossAx val="554415512"/>
        <c:crosses val="autoZero"/>
        <c:crossBetween val="between"/>
      </c:valAx>
    </c:plotArea>
    <c:plotVisOnly val="1"/>
    <c:dispBlanksAs val="gap"/>
    <c:showDLblsOverMax val="0"/>
  </c:chart>
  <c:spPr>
    <a:ln>
      <a:noFill/>
    </a:ln>
  </c:spPr>
  <c:txPr>
    <a:bodyPr/>
    <a:lstStyle/>
    <a:p>
      <a:pPr>
        <a:defRPr baseline="0">
          <a:latin typeface="Times New Roman" pitchFamily="18" charset="0"/>
          <a:cs typeface="Times New Roman" panose="02020603050405020304" pitchFamily="18" charset="0"/>
        </a:defRPr>
      </a:pPr>
      <a:endParaRPr lang="sk-SK"/>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'K4.1 Chudoba a soc. vylúčenie'!$G$80</c:f>
              <c:strCache>
                <c:ptCount val="1"/>
                <c:pt idx="0">
                  <c:v>celkom</c:v>
                </c:pt>
              </c:strCache>
            </c:strRef>
          </c:tx>
          <c:spPr>
            <a:solidFill>
              <a:schemeClr val="accent3">
                <a:lumMod val="75000"/>
              </a:schemeClr>
            </a:solidFill>
            <a:ln>
              <a:solidFill>
                <a:schemeClr val="accent3">
                  <a:lumMod val="75000"/>
                </a:schemeClr>
              </a:solidFill>
            </a:ln>
          </c:spPr>
          <c:invertIfNegative val="0"/>
          <c:cat>
            <c:strRef>
              <c:f>'K4.1 Chudoba a soc. vylúčenie'!$H$79:$T$79</c:f>
              <c:strCache>
                <c:ptCount val="13"/>
                <c:pt idx="0">
                  <c:v>EU SILC 2005</c:v>
                </c:pt>
                <c:pt idx="1">
                  <c:v>EU SILC 2006</c:v>
                </c:pt>
                <c:pt idx="2">
                  <c:v>EU SILC 2007</c:v>
                </c:pt>
                <c:pt idx="3">
                  <c:v>EU SILC 2008</c:v>
                </c:pt>
                <c:pt idx="4">
                  <c:v>EU SILC 2009</c:v>
                </c:pt>
                <c:pt idx="5">
                  <c:v>EU SILC 2010</c:v>
                </c:pt>
                <c:pt idx="6">
                  <c:v>EU SILC 2011</c:v>
                </c:pt>
                <c:pt idx="7">
                  <c:v>EU SILC 2012</c:v>
                </c:pt>
                <c:pt idx="8">
                  <c:v>EU SILC 2013</c:v>
                </c:pt>
                <c:pt idx="9">
                  <c:v>EU SILC 2014</c:v>
                </c:pt>
                <c:pt idx="10">
                  <c:v>EU SILC 2015</c:v>
                </c:pt>
                <c:pt idx="11">
                  <c:v>EU SILC 2016</c:v>
                </c:pt>
                <c:pt idx="12">
                  <c:v>EU SILC 2017</c:v>
                </c:pt>
              </c:strCache>
            </c:strRef>
          </c:cat>
          <c:val>
            <c:numRef>
              <c:f>'K4.1 Chudoba a soc. vylúčenie'!$H$80:$T$80</c:f>
              <c:numCache>
                <c:formatCode>General</c:formatCode>
                <c:ptCount val="13"/>
                <c:pt idx="0">
                  <c:v>13.3</c:v>
                </c:pt>
                <c:pt idx="1">
                  <c:v>11.6</c:v>
                </c:pt>
                <c:pt idx="2">
                  <c:v>10.5</c:v>
                </c:pt>
                <c:pt idx="3">
                  <c:v>10.9</c:v>
                </c:pt>
                <c:pt idx="4">
                  <c:v>11</c:v>
                </c:pt>
                <c:pt idx="5">
                  <c:v>12</c:v>
                </c:pt>
                <c:pt idx="6">
                  <c:v>13</c:v>
                </c:pt>
                <c:pt idx="7">
                  <c:v>13.2</c:v>
                </c:pt>
                <c:pt idx="8">
                  <c:v>12.8</c:v>
                </c:pt>
                <c:pt idx="9">
                  <c:v>12.6</c:v>
                </c:pt>
                <c:pt idx="10">
                  <c:v>12.3</c:v>
                </c:pt>
                <c:pt idx="11">
                  <c:v>12.7</c:v>
                </c:pt>
                <c:pt idx="12">
                  <c:v>12.4</c:v>
                </c:pt>
              </c:numCache>
            </c:numRef>
          </c:val>
        </c:ser>
        <c:ser>
          <c:idx val="1"/>
          <c:order val="1"/>
          <c:tx>
            <c:strRef>
              <c:f>'K4.1 Chudoba a soc. vylúčenie'!$G$81</c:f>
              <c:strCache>
                <c:ptCount val="1"/>
                <c:pt idx="0">
                  <c:v>muži</c:v>
                </c:pt>
              </c:strCache>
            </c:strRef>
          </c:tx>
          <c:invertIfNegative val="0"/>
          <c:cat>
            <c:strRef>
              <c:f>'K4.1 Chudoba a soc. vylúčenie'!$H$79:$T$79</c:f>
              <c:strCache>
                <c:ptCount val="13"/>
                <c:pt idx="0">
                  <c:v>EU SILC 2005</c:v>
                </c:pt>
                <c:pt idx="1">
                  <c:v>EU SILC 2006</c:v>
                </c:pt>
                <c:pt idx="2">
                  <c:v>EU SILC 2007</c:v>
                </c:pt>
                <c:pt idx="3">
                  <c:v>EU SILC 2008</c:v>
                </c:pt>
                <c:pt idx="4">
                  <c:v>EU SILC 2009</c:v>
                </c:pt>
                <c:pt idx="5">
                  <c:v>EU SILC 2010</c:v>
                </c:pt>
                <c:pt idx="6">
                  <c:v>EU SILC 2011</c:v>
                </c:pt>
                <c:pt idx="7">
                  <c:v>EU SILC 2012</c:v>
                </c:pt>
                <c:pt idx="8">
                  <c:v>EU SILC 2013</c:v>
                </c:pt>
                <c:pt idx="9">
                  <c:v>EU SILC 2014</c:v>
                </c:pt>
                <c:pt idx="10">
                  <c:v>EU SILC 2015</c:v>
                </c:pt>
                <c:pt idx="11">
                  <c:v>EU SILC 2016</c:v>
                </c:pt>
                <c:pt idx="12">
                  <c:v>EU SILC 2017</c:v>
                </c:pt>
              </c:strCache>
            </c:strRef>
          </c:cat>
          <c:val>
            <c:numRef>
              <c:f>'K4.1 Chudoba a soc. vylúčenie'!$H$81:$T$81</c:f>
              <c:numCache>
                <c:formatCode>General</c:formatCode>
                <c:ptCount val="13"/>
                <c:pt idx="0">
                  <c:v>13.2</c:v>
                </c:pt>
                <c:pt idx="1">
                  <c:v>11.8</c:v>
                </c:pt>
                <c:pt idx="2">
                  <c:v>9.8000000000000007</c:v>
                </c:pt>
                <c:pt idx="3">
                  <c:v>10.1</c:v>
                </c:pt>
                <c:pt idx="4">
                  <c:v>10.1</c:v>
                </c:pt>
                <c:pt idx="5">
                  <c:v>11.7</c:v>
                </c:pt>
                <c:pt idx="6">
                  <c:v>12.8</c:v>
                </c:pt>
                <c:pt idx="7">
                  <c:v>13.2</c:v>
                </c:pt>
                <c:pt idx="8">
                  <c:v>12.8</c:v>
                </c:pt>
                <c:pt idx="9">
                  <c:v>12.7</c:v>
                </c:pt>
                <c:pt idx="10">
                  <c:v>12.1</c:v>
                </c:pt>
                <c:pt idx="11">
                  <c:v>12.7</c:v>
                </c:pt>
                <c:pt idx="12">
                  <c:v>12.4</c:v>
                </c:pt>
              </c:numCache>
            </c:numRef>
          </c:val>
        </c:ser>
        <c:ser>
          <c:idx val="2"/>
          <c:order val="2"/>
          <c:tx>
            <c:strRef>
              <c:f>'K4.1 Chudoba a soc. vylúčenie'!$G$82</c:f>
              <c:strCache>
                <c:ptCount val="1"/>
                <c:pt idx="0">
                  <c:v>ženy</c:v>
                </c:pt>
              </c:strCache>
            </c:strRef>
          </c:tx>
          <c:spPr>
            <a:solidFill>
              <a:schemeClr val="accent2">
                <a:lumMod val="40000"/>
                <a:lumOff val="60000"/>
              </a:schemeClr>
            </a:solidFill>
            <a:ln>
              <a:solidFill>
                <a:schemeClr val="accent2">
                  <a:lumMod val="40000"/>
                  <a:lumOff val="60000"/>
                </a:schemeClr>
              </a:solidFill>
            </a:ln>
          </c:spPr>
          <c:invertIfNegative val="0"/>
          <c:cat>
            <c:strRef>
              <c:f>'K4.1 Chudoba a soc. vylúčenie'!$H$79:$T$79</c:f>
              <c:strCache>
                <c:ptCount val="13"/>
                <c:pt idx="0">
                  <c:v>EU SILC 2005</c:v>
                </c:pt>
                <c:pt idx="1">
                  <c:v>EU SILC 2006</c:v>
                </c:pt>
                <c:pt idx="2">
                  <c:v>EU SILC 2007</c:v>
                </c:pt>
                <c:pt idx="3">
                  <c:v>EU SILC 2008</c:v>
                </c:pt>
                <c:pt idx="4">
                  <c:v>EU SILC 2009</c:v>
                </c:pt>
                <c:pt idx="5">
                  <c:v>EU SILC 2010</c:v>
                </c:pt>
                <c:pt idx="6">
                  <c:v>EU SILC 2011</c:v>
                </c:pt>
                <c:pt idx="7">
                  <c:v>EU SILC 2012</c:v>
                </c:pt>
                <c:pt idx="8">
                  <c:v>EU SILC 2013</c:v>
                </c:pt>
                <c:pt idx="9">
                  <c:v>EU SILC 2014</c:v>
                </c:pt>
                <c:pt idx="10">
                  <c:v>EU SILC 2015</c:v>
                </c:pt>
                <c:pt idx="11">
                  <c:v>EU SILC 2016</c:v>
                </c:pt>
                <c:pt idx="12">
                  <c:v>EU SILC 2017</c:v>
                </c:pt>
              </c:strCache>
            </c:strRef>
          </c:cat>
          <c:val>
            <c:numRef>
              <c:f>'K4.1 Chudoba a soc. vylúčenie'!$H$82:$T$82</c:f>
              <c:numCache>
                <c:formatCode>General</c:formatCode>
                <c:ptCount val="13"/>
                <c:pt idx="0">
                  <c:v>13.5</c:v>
                </c:pt>
                <c:pt idx="1">
                  <c:v>11.5</c:v>
                </c:pt>
                <c:pt idx="2">
                  <c:v>11.2</c:v>
                </c:pt>
                <c:pt idx="3">
                  <c:v>11.5</c:v>
                </c:pt>
                <c:pt idx="4">
                  <c:v>11.8</c:v>
                </c:pt>
                <c:pt idx="5">
                  <c:v>12.2</c:v>
                </c:pt>
                <c:pt idx="6">
                  <c:v>13.1</c:v>
                </c:pt>
                <c:pt idx="7">
                  <c:v>13.3</c:v>
                </c:pt>
                <c:pt idx="8">
                  <c:v>12.9</c:v>
                </c:pt>
                <c:pt idx="9">
                  <c:v>12.6</c:v>
                </c:pt>
                <c:pt idx="10">
                  <c:v>12.4</c:v>
                </c:pt>
                <c:pt idx="11">
                  <c:v>12.8</c:v>
                </c:pt>
                <c:pt idx="12">
                  <c:v>12.3</c:v>
                </c:pt>
              </c:numCache>
            </c:numRef>
          </c:val>
        </c:ser>
        <c:dLbls>
          <c:showLegendKey val="0"/>
          <c:showVal val="0"/>
          <c:showCatName val="0"/>
          <c:showSerName val="0"/>
          <c:showPercent val="0"/>
          <c:showBubbleSize val="0"/>
        </c:dLbls>
        <c:gapWidth val="150"/>
        <c:shape val="box"/>
        <c:axId val="554415120"/>
        <c:axId val="554413160"/>
        <c:axId val="0"/>
      </c:bar3DChart>
      <c:catAx>
        <c:axId val="554415120"/>
        <c:scaling>
          <c:orientation val="minMax"/>
        </c:scaling>
        <c:delete val="0"/>
        <c:axPos val="b"/>
        <c:numFmt formatCode="General" sourceLinked="0"/>
        <c:majorTickMark val="out"/>
        <c:minorTickMark val="none"/>
        <c:tickLblPos val="nextTo"/>
        <c:crossAx val="554413160"/>
        <c:crosses val="autoZero"/>
        <c:auto val="1"/>
        <c:lblAlgn val="ctr"/>
        <c:lblOffset val="100"/>
        <c:noMultiLvlLbl val="0"/>
      </c:catAx>
      <c:valAx>
        <c:axId val="554413160"/>
        <c:scaling>
          <c:orientation val="minMax"/>
        </c:scaling>
        <c:delete val="0"/>
        <c:axPos val="l"/>
        <c:majorGridlines/>
        <c:numFmt formatCode="General" sourceLinked="1"/>
        <c:majorTickMark val="out"/>
        <c:minorTickMark val="none"/>
        <c:tickLblPos val="nextTo"/>
        <c:crossAx val="554415120"/>
        <c:crosses val="autoZero"/>
        <c:crossBetween val="between"/>
      </c:valAx>
    </c:plotArea>
    <c:legend>
      <c:legendPos val="t"/>
      <c:layout>
        <c:manualLayout>
          <c:xMode val="edge"/>
          <c:yMode val="edge"/>
          <c:x val="0.36351268739218656"/>
          <c:y val="7.434944237918216E-2"/>
          <c:w val="0.25975182058451318"/>
          <c:h val="7.011337183664848E-2"/>
        </c:manualLayout>
      </c:layout>
      <c:overlay val="0"/>
    </c:legend>
    <c:plotVisOnly val="1"/>
    <c:dispBlanksAs val="gap"/>
    <c:showDLblsOverMax val="0"/>
  </c:chart>
  <c:spPr>
    <a:ln>
      <a:noFill/>
    </a:ln>
  </c:spPr>
  <c:txPr>
    <a:bodyPr/>
    <a:lstStyle/>
    <a:p>
      <a:pPr>
        <a:defRPr>
          <a:latin typeface="Arial Narrow" panose="020B0606020202030204" pitchFamily="34" charset="0"/>
          <a:cs typeface="Times New Roman" pitchFamily="18" charset="0"/>
        </a:defRPr>
      </a:pPr>
      <a:endParaRPr lang="sk-SK"/>
    </a:p>
  </c:tx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tabuľky!$A$60</c:f>
              <c:strCache>
                <c:ptCount val="1"/>
                <c:pt idx="0">
                  <c:v>Rok</c:v>
                </c:pt>
              </c:strCache>
            </c:strRef>
          </c:tx>
          <c:spPr>
            <a:ln w="28575" cap="rnd">
              <a:solidFill>
                <a:schemeClr val="accent1"/>
              </a:solidFill>
              <a:round/>
            </a:ln>
            <a:effectLst/>
          </c:spPr>
          <c:marker>
            <c:symbol val="none"/>
          </c:marker>
          <c:cat>
            <c:numRef>
              <c:f>tabuľky!$B$60:$K$60</c:f>
              <c:numCache>
                <c:formatCode>@</c:formatCode>
                <c:ptCount val="10"/>
                <c:pt idx="0" formatCode="General">
                  <c:v>2008</c:v>
                </c:pt>
                <c:pt idx="1">
                  <c:v>2009</c:v>
                </c:pt>
                <c:pt idx="2">
                  <c:v>2010</c:v>
                </c:pt>
                <c:pt idx="3" formatCode="General">
                  <c:v>2011</c:v>
                </c:pt>
                <c:pt idx="4">
                  <c:v>2012</c:v>
                </c:pt>
                <c:pt idx="5" formatCode="General">
                  <c:v>2013</c:v>
                </c:pt>
                <c:pt idx="6">
                  <c:v>2014</c:v>
                </c:pt>
                <c:pt idx="7" formatCode="General">
                  <c:v>2015</c:v>
                </c:pt>
                <c:pt idx="8">
                  <c:v>2016</c:v>
                </c:pt>
                <c:pt idx="9" formatCode="General">
                  <c:v>2017</c:v>
                </c:pt>
              </c:numCache>
            </c:numRef>
          </c:cat>
          <c:val>
            <c:numRef>
              <c:f>tabuľky!$B$60:$K$60</c:f>
              <c:numCache>
                <c:formatCode>@</c:formatCode>
                <c:ptCount val="10"/>
                <c:pt idx="0" formatCode="General">
                  <c:v>2008</c:v>
                </c:pt>
                <c:pt idx="1">
                  <c:v>2009</c:v>
                </c:pt>
                <c:pt idx="2">
                  <c:v>2010</c:v>
                </c:pt>
                <c:pt idx="3" formatCode="General">
                  <c:v>2011</c:v>
                </c:pt>
                <c:pt idx="4">
                  <c:v>2012</c:v>
                </c:pt>
                <c:pt idx="5" formatCode="General">
                  <c:v>2013</c:v>
                </c:pt>
                <c:pt idx="6">
                  <c:v>2014</c:v>
                </c:pt>
                <c:pt idx="7" formatCode="General">
                  <c:v>2015</c:v>
                </c:pt>
                <c:pt idx="8">
                  <c:v>2016</c:v>
                </c:pt>
                <c:pt idx="9" formatCode="General">
                  <c:v>2017</c:v>
                </c:pt>
              </c:numCache>
            </c:numRef>
          </c:val>
          <c:smooth val="0"/>
        </c:ser>
        <c:ser>
          <c:idx val="1"/>
          <c:order val="1"/>
          <c:tx>
            <c:strRef>
              <c:f>tabuľky!$A$61</c:f>
              <c:strCache>
                <c:ptCount val="1"/>
                <c:pt idx="0">
                  <c:v>Hodnota</c:v>
                </c:pt>
              </c:strCache>
            </c:strRef>
          </c:tx>
          <c:spPr>
            <a:ln w="28575" cap="rnd">
              <a:solidFill>
                <a:srgbClr val="B7194A"/>
              </a:solidFill>
              <a:round/>
            </a:ln>
            <a:effectLst/>
          </c:spPr>
          <c:marker>
            <c:symbol val="none"/>
          </c:marker>
          <c:cat>
            <c:numRef>
              <c:f>tabuľky!$B$60:$K$60</c:f>
              <c:numCache>
                <c:formatCode>@</c:formatCode>
                <c:ptCount val="10"/>
                <c:pt idx="0" formatCode="General">
                  <c:v>2008</c:v>
                </c:pt>
                <c:pt idx="1">
                  <c:v>2009</c:v>
                </c:pt>
                <c:pt idx="2">
                  <c:v>2010</c:v>
                </c:pt>
                <c:pt idx="3" formatCode="General">
                  <c:v>2011</c:v>
                </c:pt>
                <c:pt idx="4">
                  <c:v>2012</c:v>
                </c:pt>
                <c:pt idx="5" formatCode="General">
                  <c:v>2013</c:v>
                </c:pt>
                <c:pt idx="6">
                  <c:v>2014</c:v>
                </c:pt>
                <c:pt idx="7" formatCode="General">
                  <c:v>2015</c:v>
                </c:pt>
                <c:pt idx="8">
                  <c:v>2016</c:v>
                </c:pt>
                <c:pt idx="9" formatCode="General">
                  <c:v>2017</c:v>
                </c:pt>
              </c:numCache>
            </c:numRef>
          </c:cat>
          <c:val>
            <c:numRef>
              <c:f>tabuľky!$B$61:$K$61</c:f>
              <c:numCache>
                <c:formatCode>#,##0.0</c:formatCode>
                <c:ptCount val="10"/>
                <c:pt idx="0">
                  <c:v>10.9</c:v>
                </c:pt>
                <c:pt idx="1">
                  <c:v>7.8</c:v>
                </c:pt>
                <c:pt idx="2">
                  <c:v>7.3</c:v>
                </c:pt>
                <c:pt idx="3">
                  <c:v>7</c:v>
                </c:pt>
                <c:pt idx="4">
                  <c:v>6</c:v>
                </c:pt>
                <c:pt idx="5">
                  <c:v>7.4</c:v>
                </c:pt>
                <c:pt idx="6">
                  <c:v>8.1</c:v>
                </c:pt>
                <c:pt idx="7">
                  <c:v>7.6</c:v>
                </c:pt>
                <c:pt idx="8">
                  <c:v>7.3</c:v>
                </c:pt>
                <c:pt idx="9">
                  <c:v>6.6</c:v>
                </c:pt>
              </c:numCache>
            </c:numRef>
          </c:val>
          <c:smooth val="0"/>
        </c:ser>
        <c:dLbls>
          <c:showLegendKey val="0"/>
          <c:showVal val="0"/>
          <c:showCatName val="0"/>
          <c:showSerName val="0"/>
          <c:showPercent val="0"/>
          <c:showBubbleSize val="0"/>
        </c:dLbls>
        <c:smooth val="0"/>
        <c:axId val="554413552"/>
        <c:axId val="555609872"/>
      </c:lineChart>
      <c:catAx>
        <c:axId val="554413552"/>
        <c:scaling>
          <c:orientation val="minMax"/>
        </c:scaling>
        <c:delete val="0"/>
        <c:axPos val="b"/>
        <c:numFmt formatCode="@"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5609872"/>
        <c:crosses val="autoZero"/>
        <c:auto val="1"/>
        <c:lblAlgn val="ctr"/>
        <c:lblOffset val="100"/>
        <c:tickLblSkip val="1"/>
        <c:tickMarkSkip val="1"/>
        <c:noMultiLvlLbl val="0"/>
      </c:catAx>
      <c:valAx>
        <c:axId val="555609872"/>
        <c:scaling>
          <c:orientation val="minMax"/>
          <c:max val="12"/>
          <c:min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Narrow" panose="020B0606020202030204" pitchFamily="34" charset="0"/>
                <a:ea typeface="+mn-ea"/>
                <a:cs typeface="+mn-cs"/>
              </a:defRPr>
            </a:pPr>
            <a:endParaRPr lang="sk-SK"/>
          </a:p>
        </c:txPr>
        <c:crossAx val="554413552"/>
        <c:crossesAt val="1"/>
        <c:crossBetween val="between"/>
        <c:majorUnit val="2"/>
        <c:minorUnit val="0.4"/>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defRPr>
      </a:pPr>
      <a:endParaRPr lang="sk-SK"/>
    </a:p>
  </c:txPr>
  <c:externalData r:id="rId3">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tabuľky!$A$65</c:f>
              <c:strCache>
                <c:ptCount val="1"/>
                <c:pt idx="0">
                  <c:v>Celkom</c:v>
                </c:pt>
              </c:strCache>
            </c:strRef>
          </c:tx>
          <c:invertIfNegative val="0"/>
          <c:cat>
            <c:strRef>
              <c:f>tabuľky!$B$64:$K$64</c:f>
              <c:strCache>
                <c:ptCount val="9"/>
                <c:pt idx="0">
                  <c:v>0-5  roční</c:v>
                </c:pt>
                <c:pt idx="1">
                  <c:v>6-11 roční</c:v>
                </c:pt>
                <c:pt idx="2">
                  <c:v>12-17 roční</c:v>
                </c:pt>
                <c:pt idx="3">
                  <c:v>0-17 roční</c:v>
                </c:pt>
                <c:pt idx="4">
                  <c:v>18-24 roční</c:v>
                </c:pt>
                <c:pt idx="5">
                  <c:v>25-54 roční</c:v>
                </c:pt>
                <c:pt idx="6">
                  <c:v>55-64 roční</c:v>
                </c:pt>
                <c:pt idx="7">
                  <c:v>18-64 roční</c:v>
                </c:pt>
                <c:pt idx="8">
                  <c:v>65+ roční</c:v>
                </c:pt>
              </c:strCache>
              <c:extLst/>
            </c:strRef>
          </c:cat>
          <c:val>
            <c:numRef>
              <c:f>tabuľky!$B$65:$K$65</c:f>
              <c:numCache>
                <c:formatCode>#,##0.0</c:formatCode>
                <c:ptCount val="9"/>
                <c:pt idx="0">
                  <c:v>16.899999999999999</c:v>
                </c:pt>
                <c:pt idx="1">
                  <c:v>20.5</c:v>
                </c:pt>
                <c:pt idx="2">
                  <c:v>21.9</c:v>
                </c:pt>
                <c:pt idx="3">
                  <c:v>19.899999999999999</c:v>
                </c:pt>
                <c:pt idx="4">
                  <c:v>14.5</c:v>
                </c:pt>
                <c:pt idx="5">
                  <c:v>11.5</c:v>
                </c:pt>
                <c:pt idx="6">
                  <c:v>9.4</c:v>
                </c:pt>
                <c:pt idx="7">
                  <c:v>11.5</c:v>
                </c:pt>
                <c:pt idx="8" formatCode="General">
                  <c:v>6.9</c:v>
                </c:pt>
              </c:numCache>
              <c:extLst/>
            </c:numRef>
          </c:val>
        </c:ser>
        <c:ser>
          <c:idx val="1"/>
          <c:order val="1"/>
          <c:tx>
            <c:strRef>
              <c:f>tabuľky!$A$66</c:f>
              <c:strCache>
                <c:ptCount val="1"/>
                <c:pt idx="0">
                  <c:v>muž</c:v>
                </c:pt>
              </c:strCache>
            </c:strRef>
          </c:tx>
          <c:invertIfNegative val="0"/>
          <c:cat>
            <c:strRef>
              <c:f>tabuľky!$B$64:$K$64</c:f>
              <c:strCache>
                <c:ptCount val="9"/>
                <c:pt idx="0">
                  <c:v>0-5  roční</c:v>
                </c:pt>
                <c:pt idx="1">
                  <c:v>6-11 roční</c:v>
                </c:pt>
                <c:pt idx="2">
                  <c:v>12-17 roční</c:v>
                </c:pt>
                <c:pt idx="3">
                  <c:v>0-17 roční</c:v>
                </c:pt>
                <c:pt idx="4">
                  <c:v>18-24 roční</c:v>
                </c:pt>
                <c:pt idx="5">
                  <c:v>25-54 roční</c:v>
                </c:pt>
                <c:pt idx="6">
                  <c:v>55-64 roční</c:v>
                </c:pt>
                <c:pt idx="7">
                  <c:v>18-64 roční</c:v>
                </c:pt>
                <c:pt idx="8">
                  <c:v>65+ roční</c:v>
                </c:pt>
              </c:strCache>
              <c:extLst/>
            </c:strRef>
          </c:cat>
          <c:val>
            <c:numRef>
              <c:f>tabuľky!$B$66:$K$66</c:f>
              <c:numCache>
                <c:formatCode>#,##0.0</c:formatCode>
                <c:ptCount val="9"/>
                <c:pt idx="0">
                  <c:v>16.5</c:v>
                </c:pt>
                <c:pt idx="1">
                  <c:v>23.1</c:v>
                </c:pt>
                <c:pt idx="2">
                  <c:v>20.7</c:v>
                </c:pt>
                <c:pt idx="3">
                  <c:v>20.399999999999999</c:v>
                </c:pt>
                <c:pt idx="4">
                  <c:v>12.6</c:v>
                </c:pt>
                <c:pt idx="5">
                  <c:v>11.4</c:v>
                </c:pt>
                <c:pt idx="6">
                  <c:v>11.4</c:v>
                </c:pt>
                <c:pt idx="7">
                  <c:v>10.5</c:v>
                </c:pt>
                <c:pt idx="8">
                  <c:v>4.9000000000000004</c:v>
                </c:pt>
              </c:numCache>
              <c:extLst/>
            </c:numRef>
          </c:val>
        </c:ser>
        <c:ser>
          <c:idx val="2"/>
          <c:order val="2"/>
          <c:tx>
            <c:strRef>
              <c:f>tabuľky!$A$67</c:f>
              <c:strCache>
                <c:ptCount val="1"/>
                <c:pt idx="0">
                  <c:v>ženy</c:v>
                </c:pt>
              </c:strCache>
            </c:strRef>
          </c:tx>
          <c:invertIfNegative val="0"/>
          <c:cat>
            <c:strRef>
              <c:f>tabuľky!$B$64:$K$64</c:f>
              <c:strCache>
                <c:ptCount val="9"/>
                <c:pt idx="0">
                  <c:v>0-5  roční</c:v>
                </c:pt>
                <c:pt idx="1">
                  <c:v>6-11 roční</c:v>
                </c:pt>
                <c:pt idx="2">
                  <c:v>12-17 roční</c:v>
                </c:pt>
                <c:pt idx="3">
                  <c:v>0-17 roční</c:v>
                </c:pt>
                <c:pt idx="4">
                  <c:v>18-24 roční</c:v>
                </c:pt>
                <c:pt idx="5">
                  <c:v>25-54 roční</c:v>
                </c:pt>
                <c:pt idx="6">
                  <c:v>55-64 roční</c:v>
                </c:pt>
                <c:pt idx="7">
                  <c:v>18-64 roční</c:v>
                </c:pt>
                <c:pt idx="8">
                  <c:v>65+ roční</c:v>
                </c:pt>
              </c:strCache>
              <c:extLst/>
            </c:strRef>
          </c:cat>
          <c:val>
            <c:numRef>
              <c:f>tabuľky!$B$67:$K$67</c:f>
              <c:numCache>
                <c:formatCode>#,##0.0</c:formatCode>
                <c:ptCount val="9"/>
                <c:pt idx="0">
                  <c:v>17.2</c:v>
                </c:pt>
                <c:pt idx="1">
                  <c:v>17.7</c:v>
                </c:pt>
                <c:pt idx="2">
                  <c:v>23.2</c:v>
                </c:pt>
                <c:pt idx="3">
                  <c:v>19.399999999999999</c:v>
                </c:pt>
                <c:pt idx="4">
                  <c:v>16.5</c:v>
                </c:pt>
                <c:pt idx="5">
                  <c:v>11.6</c:v>
                </c:pt>
                <c:pt idx="6">
                  <c:v>11.7</c:v>
                </c:pt>
                <c:pt idx="7">
                  <c:v>8.4</c:v>
                </c:pt>
                <c:pt idx="8">
                  <c:v>8.3000000000000007</c:v>
                </c:pt>
              </c:numCache>
              <c:extLst/>
            </c:numRef>
          </c:val>
        </c:ser>
        <c:dLbls>
          <c:showLegendKey val="0"/>
          <c:showVal val="0"/>
          <c:showCatName val="0"/>
          <c:showSerName val="0"/>
          <c:showPercent val="0"/>
          <c:showBubbleSize val="0"/>
        </c:dLbls>
        <c:gapWidth val="150"/>
        <c:axId val="555610264"/>
        <c:axId val="555612224"/>
      </c:barChart>
      <c:catAx>
        <c:axId val="555610264"/>
        <c:scaling>
          <c:orientation val="minMax"/>
        </c:scaling>
        <c:delete val="0"/>
        <c:axPos val="b"/>
        <c:numFmt formatCode="General" sourceLinked="0"/>
        <c:majorTickMark val="out"/>
        <c:minorTickMark val="none"/>
        <c:tickLblPos val="nextTo"/>
        <c:crossAx val="555612224"/>
        <c:crosses val="autoZero"/>
        <c:auto val="1"/>
        <c:lblAlgn val="ctr"/>
        <c:lblOffset val="100"/>
        <c:noMultiLvlLbl val="0"/>
      </c:catAx>
      <c:valAx>
        <c:axId val="555612224"/>
        <c:scaling>
          <c:orientation val="minMax"/>
        </c:scaling>
        <c:delete val="0"/>
        <c:axPos val="l"/>
        <c:majorGridlines/>
        <c:numFmt formatCode="#,##0.0" sourceLinked="1"/>
        <c:majorTickMark val="out"/>
        <c:minorTickMark val="none"/>
        <c:tickLblPos val="nextTo"/>
        <c:crossAx val="555610264"/>
        <c:crosses val="autoZero"/>
        <c:crossBetween val="between"/>
      </c:valAx>
    </c:plotArea>
    <c:legend>
      <c:legendPos val="t"/>
      <c:overlay val="0"/>
    </c:legend>
    <c:plotVisOnly val="1"/>
    <c:dispBlanksAs val="gap"/>
    <c:showDLblsOverMax val="0"/>
  </c:chart>
  <c:spPr>
    <a:ln>
      <a:noFill/>
    </a:ln>
  </c:spPr>
  <c:txPr>
    <a:bodyPr/>
    <a:lstStyle/>
    <a:p>
      <a:pPr>
        <a:defRPr>
          <a:latin typeface="Arial Narrow" panose="020B0606020202030204" pitchFamily="34" charset="0"/>
        </a:defRPr>
      </a:pPr>
      <a:endParaRPr lang="sk-SK"/>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tabuľky!$B$70</c:f>
              <c:strCache>
                <c:ptCount val="1"/>
                <c:pt idx="0">
                  <c:v>2016</c:v>
                </c:pt>
              </c:strCache>
            </c:strRef>
          </c:tx>
          <c:invertIfNegative val="0"/>
          <c:cat>
            <c:strRef>
              <c:f>tabuľky!$A$71:$A$82</c:f>
              <c:strCache>
                <c:ptCount val="12"/>
                <c:pt idx="0">
                  <c:v>          dvaja dospelí, najmenej jeden starší ako 65 rokov</c:v>
                </c:pt>
                <c:pt idx="1">
                  <c:v>          domácnosti  bez závislých detí    </c:v>
                </c:pt>
                <c:pt idx="2">
                  <c:v>          dvaja dospelí, obaja mladší ako 65 rokov</c:v>
                </c:pt>
                <c:pt idx="3">
                  <c:v>          jednotlivec starší ako 65 rokov</c:v>
                </c:pt>
                <c:pt idx="4">
                  <c:v>          dvaja dospelí s jedným závislým dieťaťom </c:v>
                </c:pt>
                <c:pt idx="5">
                  <c:v>          dvaja dospelí s dvomi závislými dieťmi  </c:v>
                </c:pt>
                <c:pt idx="6">
                  <c:v>          jednotlivec </c:v>
                </c:pt>
                <c:pt idx="7">
                  <c:v>          traja a viac dospelí so závislými deťmi   </c:v>
                </c:pt>
                <c:pt idx="8">
                  <c:v>          domácnosti so závislými deťmi   </c:v>
                </c:pt>
                <c:pt idx="9">
                  <c:v>          jednotlivec mladší ako 65 rokov</c:v>
                </c:pt>
                <c:pt idx="10">
                  <c:v>          jednotlivec s najmenej jedným dieťaťom</c:v>
                </c:pt>
                <c:pt idx="11">
                  <c:v>          dvaja dospelí s tromi a viac závislými deťmi  </c:v>
                </c:pt>
              </c:strCache>
            </c:strRef>
          </c:cat>
          <c:val>
            <c:numRef>
              <c:f>tabuľky!$B$71:$B$82</c:f>
              <c:numCache>
                <c:formatCode>#,##0.0</c:formatCode>
                <c:ptCount val="12"/>
                <c:pt idx="0">
                  <c:v>2.5</c:v>
                </c:pt>
                <c:pt idx="1">
                  <c:v>7.2</c:v>
                </c:pt>
                <c:pt idx="2">
                  <c:v>8.1</c:v>
                </c:pt>
                <c:pt idx="3">
                  <c:v>9</c:v>
                </c:pt>
                <c:pt idx="4">
                  <c:v>10.5</c:v>
                </c:pt>
                <c:pt idx="5">
                  <c:v>14.8</c:v>
                </c:pt>
                <c:pt idx="6">
                  <c:v>15.5</c:v>
                </c:pt>
                <c:pt idx="7">
                  <c:v>15.7</c:v>
                </c:pt>
                <c:pt idx="8">
                  <c:v>17.2</c:v>
                </c:pt>
                <c:pt idx="9">
                  <c:v>22.7</c:v>
                </c:pt>
                <c:pt idx="10">
                  <c:v>33.6</c:v>
                </c:pt>
                <c:pt idx="11">
                  <c:v>34.799999999999997</c:v>
                </c:pt>
              </c:numCache>
            </c:numRef>
          </c:val>
        </c:ser>
        <c:ser>
          <c:idx val="1"/>
          <c:order val="1"/>
          <c:tx>
            <c:strRef>
              <c:f>tabuľky!$C$70</c:f>
              <c:strCache>
                <c:ptCount val="1"/>
                <c:pt idx="0">
                  <c:v>2017</c:v>
                </c:pt>
              </c:strCache>
            </c:strRef>
          </c:tx>
          <c:invertIfNegative val="0"/>
          <c:cat>
            <c:strRef>
              <c:f>tabuľky!$A$71:$A$82</c:f>
              <c:strCache>
                <c:ptCount val="12"/>
                <c:pt idx="0">
                  <c:v>          dvaja dospelí, najmenej jeden starší ako 65 rokov</c:v>
                </c:pt>
                <c:pt idx="1">
                  <c:v>          domácnosti  bez závislých detí    </c:v>
                </c:pt>
                <c:pt idx="2">
                  <c:v>          dvaja dospelí, obaja mladší ako 65 rokov</c:v>
                </c:pt>
                <c:pt idx="3">
                  <c:v>          jednotlivec starší ako 65 rokov</c:v>
                </c:pt>
                <c:pt idx="4">
                  <c:v>          dvaja dospelí s jedným závislým dieťaťom </c:v>
                </c:pt>
                <c:pt idx="5">
                  <c:v>          dvaja dospelí s dvomi závislými dieťmi  </c:v>
                </c:pt>
                <c:pt idx="6">
                  <c:v>          jednotlivec </c:v>
                </c:pt>
                <c:pt idx="7">
                  <c:v>          traja a viac dospelí so závislými deťmi   </c:v>
                </c:pt>
                <c:pt idx="8">
                  <c:v>          domácnosti so závislými deťmi   </c:v>
                </c:pt>
                <c:pt idx="9">
                  <c:v>          jednotlivec mladší ako 65 rokov</c:v>
                </c:pt>
                <c:pt idx="10">
                  <c:v>          jednotlivec s najmenej jedným dieťaťom</c:v>
                </c:pt>
                <c:pt idx="11">
                  <c:v>          dvaja dospelí s tromi a viac závislými deťmi  </c:v>
                </c:pt>
              </c:strCache>
            </c:strRef>
          </c:cat>
          <c:val>
            <c:numRef>
              <c:f>tabuľky!$C$71:$C$82</c:f>
              <c:numCache>
                <c:formatCode>#,##0.0</c:formatCode>
                <c:ptCount val="12"/>
                <c:pt idx="0">
                  <c:v>4</c:v>
                </c:pt>
                <c:pt idx="1">
                  <c:v>7.6</c:v>
                </c:pt>
                <c:pt idx="2">
                  <c:v>7.2</c:v>
                </c:pt>
                <c:pt idx="3">
                  <c:v>11.9</c:v>
                </c:pt>
                <c:pt idx="4">
                  <c:v>9.8000000000000007</c:v>
                </c:pt>
                <c:pt idx="5">
                  <c:v>14.7</c:v>
                </c:pt>
                <c:pt idx="6">
                  <c:v>18.2</c:v>
                </c:pt>
                <c:pt idx="7">
                  <c:v>13.6</c:v>
                </c:pt>
                <c:pt idx="8">
                  <c:v>16.2</c:v>
                </c:pt>
                <c:pt idx="9">
                  <c:v>25.8</c:v>
                </c:pt>
                <c:pt idx="10">
                  <c:v>37.299999999999997</c:v>
                </c:pt>
                <c:pt idx="11">
                  <c:v>35.4</c:v>
                </c:pt>
              </c:numCache>
            </c:numRef>
          </c:val>
        </c:ser>
        <c:dLbls>
          <c:showLegendKey val="0"/>
          <c:showVal val="0"/>
          <c:showCatName val="0"/>
          <c:showSerName val="0"/>
          <c:showPercent val="0"/>
          <c:showBubbleSize val="0"/>
        </c:dLbls>
        <c:gapWidth val="150"/>
        <c:overlap val="1"/>
        <c:axId val="555602032"/>
        <c:axId val="555600072"/>
      </c:barChart>
      <c:catAx>
        <c:axId val="555602032"/>
        <c:scaling>
          <c:orientation val="minMax"/>
        </c:scaling>
        <c:delete val="0"/>
        <c:axPos val="l"/>
        <c:numFmt formatCode="General" sourceLinked="0"/>
        <c:majorTickMark val="out"/>
        <c:minorTickMark val="none"/>
        <c:tickLblPos val="nextTo"/>
        <c:txPr>
          <a:bodyPr/>
          <a:lstStyle/>
          <a:p>
            <a:pPr>
              <a:defRPr>
                <a:latin typeface="Arial Narrow" panose="020B0606020202030204" pitchFamily="34" charset="0"/>
                <a:cs typeface="Times New Roman" panose="02020603050405020304" pitchFamily="18" charset="0"/>
              </a:defRPr>
            </a:pPr>
            <a:endParaRPr lang="sk-SK"/>
          </a:p>
        </c:txPr>
        <c:crossAx val="555600072"/>
        <c:crosses val="autoZero"/>
        <c:auto val="1"/>
        <c:lblAlgn val="ctr"/>
        <c:lblOffset val="100"/>
        <c:noMultiLvlLbl val="0"/>
      </c:catAx>
      <c:valAx>
        <c:axId val="555600072"/>
        <c:scaling>
          <c:orientation val="minMax"/>
        </c:scaling>
        <c:delete val="0"/>
        <c:axPos val="b"/>
        <c:majorGridlines/>
        <c:numFmt formatCode="#,##0.0"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sk-SK"/>
          </a:p>
        </c:txPr>
        <c:crossAx val="555602032"/>
        <c:crosses val="autoZero"/>
        <c:crossBetween val="between"/>
      </c:valAx>
    </c:plotArea>
    <c:legend>
      <c:legendPos val="t"/>
      <c:overlay val="0"/>
      <c:txPr>
        <a:bodyPr/>
        <a:lstStyle/>
        <a:p>
          <a:pPr>
            <a:defRPr>
              <a:latin typeface="Times New Roman" panose="02020603050405020304" pitchFamily="18" charset="0"/>
              <a:cs typeface="Times New Roman" panose="02020603050405020304" pitchFamily="18" charset="0"/>
            </a:defRPr>
          </a:pPr>
          <a:endParaRPr lang="sk-SK"/>
        </a:p>
      </c:txPr>
    </c:legend>
    <c:plotVisOnly val="1"/>
    <c:dispBlanksAs val="gap"/>
    <c:showDLblsOverMax val="0"/>
  </c:chart>
  <c:spPr>
    <a:ln>
      <a:noFill/>
    </a:ln>
  </c:sp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'C:\Users\gregorcova\Desktop\Archiv\SSSO 2017\SSSO_2016\[priloha_SSSO.xlsx]tabuľky'!$A$99</c:f>
              <c:strCache>
                <c:ptCount val="1"/>
                <c:pt idx="0">
                  <c:v>2017</c:v>
                </c:pt>
              </c:strCache>
            </c:strRef>
          </c:tx>
          <c:spPr>
            <a:solidFill>
              <a:schemeClr val="accent4">
                <a:lumMod val="40000"/>
                <a:lumOff val="60000"/>
              </a:schemeClr>
            </a:solidFill>
          </c:spPr>
          <c:invertIfNegative val="0"/>
          <c:cat>
            <c:strRef>
              <c:f>[1]tabuľky!$B$98:$J$98</c:f>
              <c:strCache>
                <c:ptCount val="9"/>
                <c:pt idx="0">
                  <c:v>Dovolenka </c:v>
                </c:pt>
                <c:pt idx="1">
                  <c:v>Výdavky</c:v>
                </c:pt>
                <c:pt idx="2">
                  <c:v>Jedlo</c:v>
                </c:pt>
                <c:pt idx="3">
                  <c:v>Nedoplatky</c:v>
                </c:pt>
                <c:pt idx="4">
                  <c:v>Teplo</c:v>
                </c:pt>
                <c:pt idx="5">
                  <c:v>Auto</c:v>
                </c:pt>
                <c:pt idx="6">
                  <c:v>Telefon</c:v>
                </c:pt>
                <c:pt idx="7">
                  <c:v>Práčka </c:v>
                </c:pt>
                <c:pt idx="8">
                  <c:v>TV</c:v>
                </c:pt>
              </c:strCache>
            </c:strRef>
          </c:cat>
          <c:val>
            <c:numRef>
              <c:f>[1]tabuľky!$B$99:$J$99</c:f>
              <c:numCache>
                <c:formatCode>General</c:formatCode>
                <c:ptCount val="9"/>
                <c:pt idx="0">
                  <c:v>42.3</c:v>
                </c:pt>
                <c:pt idx="1">
                  <c:v>34.6</c:v>
                </c:pt>
                <c:pt idx="2">
                  <c:v>14.8</c:v>
                </c:pt>
                <c:pt idx="3">
                  <c:v>7.4</c:v>
                </c:pt>
                <c:pt idx="4">
                  <c:v>4.3</c:v>
                </c:pt>
                <c:pt idx="5">
                  <c:v>11</c:v>
                </c:pt>
                <c:pt idx="6">
                  <c:v>0.4</c:v>
                </c:pt>
                <c:pt idx="7">
                  <c:v>0.7</c:v>
                </c:pt>
                <c:pt idx="8">
                  <c:v>0.3</c:v>
                </c:pt>
              </c:numCache>
            </c:numRef>
          </c:val>
        </c:ser>
        <c:dLbls>
          <c:showLegendKey val="0"/>
          <c:showVal val="0"/>
          <c:showCatName val="0"/>
          <c:showSerName val="0"/>
          <c:showPercent val="0"/>
          <c:showBubbleSize val="0"/>
        </c:dLbls>
        <c:gapWidth val="150"/>
        <c:overlap val="100"/>
        <c:axId val="555600464"/>
        <c:axId val="555601248"/>
      </c:barChart>
      <c:scatterChart>
        <c:scatterStyle val="lineMarker"/>
        <c:varyColors val="0"/>
        <c:ser>
          <c:idx val="1"/>
          <c:order val="1"/>
          <c:tx>
            <c:strRef>
              <c:f>'C:\Users\gregorcova\Desktop\Archiv\SSSO 2017\SSSO_2016\[priloha_SSSO.xlsx]tabuľky'!$A$101</c:f>
              <c:strCache>
                <c:ptCount val="1"/>
                <c:pt idx="0">
                  <c:v>2007</c:v>
                </c:pt>
              </c:strCache>
            </c:strRef>
          </c:tx>
          <c:spPr>
            <a:ln w="28575">
              <a:noFill/>
            </a:ln>
          </c:spPr>
          <c:marker>
            <c:symbol val="dash"/>
            <c:size val="7"/>
            <c:spPr>
              <a:solidFill>
                <a:srgbClr val="FF0000"/>
              </a:solidFill>
            </c:spPr>
          </c:marker>
          <c:xVal>
            <c:strRef>
              <c:f>[1]tabuľky!$B$98:$J$98</c:f>
              <c:strCache>
                <c:ptCount val="9"/>
                <c:pt idx="0">
                  <c:v>Dovolenka </c:v>
                </c:pt>
                <c:pt idx="1">
                  <c:v>Výdavky</c:v>
                </c:pt>
                <c:pt idx="2">
                  <c:v>Jedlo</c:v>
                </c:pt>
                <c:pt idx="3">
                  <c:v>Nedoplatky</c:v>
                </c:pt>
                <c:pt idx="4">
                  <c:v>Teplo</c:v>
                </c:pt>
                <c:pt idx="5">
                  <c:v>Auto</c:v>
                </c:pt>
                <c:pt idx="6">
                  <c:v>Telefon</c:v>
                </c:pt>
                <c:pt idx="7">
                  <c:v>Práčka </c:v>
                </c:pt>
                <c:pt idx="8">
                  <c:v>TV</c:v>
                </c:pt>
              </c:strCache>
            </c:strRef>
          </c:xVal>
          <c:yVal>
            <c:numRef>
              <c:f>[1]tabuľky!$B$101:$J$101</c:f>
              <c:numCache>
                <c:formatCode>General</c:formatCode>
                <c:ptCount val="9"/>
                <c:pt idx="0">
                  <c:v>54</c:v>
                </c:pt>
                <c:pt idx="1">
                  <c:v>43.3</c:v>
                </c:pt>
                <c:pt idx="2">
                  <c:v>32.1</c:v>
                </c:pt>
                <c:pt idx="3">
                  <c:v>7.6</c:v>
                </c:pt>
                <c:pt idx="4">
                  <c:v>4.5999999999999996</c:v>
                </c:pt>
                <c:pt idx="5">
                  <c:v>24</c:v>
                </c:pt>
                <c:pt idx="6">
                  <c:v>1.5</c:v>
                </c:pt>
                <c:pt idx="7">
                  <c:v>0.8</c:v>
                </c:pt>
                <c:pt idx="8">
                  <c:v>0.7</c:v>
                </c:pt>
              </c:numCache>
            </c:numRef>
          </c:yVal>
          <c:smooth val="0"/>
        </c:ser>
        <c:ser>
          <c:idx val="2"/>
          <c:order val="2"/>
          <c:tx>
            <c:strRef>
              <c:f>'C:\Users\gregorcova\Desktop\Archiv\SSSO 2017\SSSO_2016\[priloha_SSSO.xlsx]tabuľky'!$A$100</c:f>
              <c:strCache>
                <c:ptCount val="1"/>
                <c:pt idx="0">
                  <c:v>2012</c:v>
                </c:pt>
              </c:strCache>
            </c:strRef>
          </c:tx>
          <c:spPr>
            <a:ln w="28575">
              <a:noFill/>
            </a:ln>
          </c:spPr>
          <c:marker>
            <c:symbol val="diamond"/>
            <c:size val="7"/>
          </c:marker>
          <c:xVal>
            <c:strRef>
              <c:f>[1]tabuľky!$B$98:$J$98</c:f>
              <c:strCache>
                <c:ptCount val="9"/>
                <c:pt idx="0">
                  <c:v>Dovolenka </c:v>
                </c:pt>
                <c:pt idx="1">
                  <c:v>Výdavky</c:v>
                </c:pt>
                <c:pt idx="2">
                  <c:v>Jedlo</c:v>
                </c:pt>
                <c:pt idx="3">
                  <c:v>Nedoplatky</c:v>
                </c:pt>
                <c:pt idx="4">
                  <c:v>Teplo</c:v>
                </c:pt>
                <c:pt idx="5">
                  <c:v>Auto</c:v>
                </c:pt>
                <c:pt idx="6">
                  <c:v>Telefon</c:v>
                </c:pt>
                <c:pt idx="7">
                  <c:v>Práčka </c:v>
                </c:pt>
                <c:pt idx="8">
                  <c:v>TV</c:v>
                </c:pt>
              </c:strCache>
            </c:strRef>
          </c:xVal>
          <c:yVal>
            <c:numRef>
              <c:f>[1]tabuľky!$B$100:$J$100</c:f>
              <c:numCache>
                <c:formatCode>General</c:formatCode>
                <c:ptCount val="9"/>
                <c:pt idx="0">
                  <c:v>50.2</c:v>
                </c:pt>
                <c:pt idx="1">
                  <c:v>36.1</c:v>
                </c:pt>
                <c:pt idx="2">
                  <c:v>23.3</c:v>
                </c:pt>
                <c:pt idx="3">
                  <c:v>8.3000000000000007</c:v>
                </c:pt>
                <c:pt idx="4">
                  <c:v>5.5</c:v>
                </c:pt>
                <c:pt idx="5">
                  <c:v>15.6</c:v>
                </c:pt>
                <c:pt idx="6">
                  <c:v>0.8</c:v>
                </c:pt>
                <c:pt idx="7">
                  <c:v>0.7</c:v>
                </c:pt>
                <c:pt idx="8">
                  <c:v>0.6</c:v>
                </c:pt>
              </c:numCache>
            </c:numRef>
          </c:yVal>
          <c:smooth val="0"/>
        </c:ser>
        <c:dLbls>
          <c:showLegendKey val="0"/>
          <c:showVal val="0"/>
          <c:showCatName val="0"/>
          <c:showSerName val="0"/>
          <c:showPercent val="0"/>
          <c:showBubbleSize val="0"/>
        </c:dLbls>
        <c:axId val="555601640"/>
        <c:axId val="555603600"/>
      </c:scatterChart>
      <c:catAx>
        <c:axId val="555600464"/>
        <c:scaling>
          <c:orientation val="minMax"/>
        </c:scaling>
        <c:delete val="0"/>
        <c:axPos val="b"/>
        <c:numFmt formatCode="General" sourceLinked="0"/>
        <c:majorTickMark val="out"/>
        <c:minorTickMark val="none"/>
        <c:tickLblPos val="nextTo"/>
        <c:crossAx val="555601248"/>
        <c:crosses val="autoZero"/>
        <c:auto val="1"/>
        <c:lblAlgn val="ctr"/>
        <c:lblOffset val="100"/>
        <c:noMultiLvlLbl val="0"/>
      </c:catAx>
      <c:valAx>
        <c:axId val="555601248"/>
        <c:scaling>
          <c:orientation val="minMax"/>
        </c:scaling>
        <c:delete val="0"/>
        <c:axPos val="l"/>
        <c:majorGridlines/>
        <c:numFmt formatCode="General" sourceLinked="1"/>
        <c:majorTickMark val="out"/>
        <c:minorTickMark val="none"/>
        <c:tickLblPos val="nextTo"/>
        <c:crossAx val="555600464"/>
        <c:crosses val="autoZero"/>
        <c:crossBetween val="between"/>
      </c:valAx>
      <c:valAx>
        <c:axId val="555603600"/>
        <c:scaling>
          <c:orientation val="minMax"/>
        </c:scaling>
        <c:delete val="1"/>
        <c:axPos val="r"/>
        <c:numFmt formatCode="General" sourceLinked="1"/>
        <c:majorTickMark val="out"/>
        <c:minorTickMark val="none"/>
        <c:tickLblPos val="nextTo"/>
        <c:crossAx val="555601640"/>
        <c:crosses val="max"/>
        <c:crossBetween val="midCat"/>
      </c:valAx>
      <c:valAx>
        <c:axId val="555601640"/>
        <c:scaling>
          <c:orientation val="minMax"/>
        </c:scaling>
        <c:delete val="1"/>
        <c:axPos val="t"/>
        <c:majorTickMark val="out"/>
        <c:minorTickMark val="none"/>
        <c:tickLblPos val="nextTo"/>
        <c:crossAx val="555603600"/>
        <c:crosses val="max"/>
        <c:crossBetween val="midCat"/>
      </c:valAx>
    </c:plotArea>
    <c:legend>
      <c:legendPos val="r"/>
      <c:overlay val="0"/>
    </c:legend>
    <c:plotVisOnly val="1"/>
    <c:dispBlanksAs val="gap"/>
    <c:showDLblsOverMax val="0"/>
  </c:chart>
  <c:spPr>
    <a:ln>
      <a:noFill/>
    </a:ln>
  </c:spPr>
  <c:txPr>
    <a:bodyPr/>
    <a:lstStyle/>
    <a:p>
      <a:pPr>
        <a:defRPr>
          <a:latin typeface="Arial Narrow" panose="020B0606020202030204" pitchFamily="34" charset="0"/>
          <a:cs typeface="Arial" panose="020B0604020202020204" pitchFamily="34" charset="0"/>
        </a:defRPr>
      </a:pPr>
      <a:endParaRPr lang="sk-SK"/>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397250251165225"/>
          <c:y val="5.5877737749874527E-2"/>
          <c:w val="0.78329529967118294"/>
          <c:h val="0.71313678813404136"/>
        </c:manualLayout>
      </c:layout>
      <c:lineChart>
        <c:grouping val="standard"/>
        <c:varyColors val="0"/>
        <c:ser>
          <c:idx val="2"/>
          <c:order val="0"/>
          <c:tx>
            <c:strRef>
              <c:f>'K2.1.2.1 Zamestnanosť podľa SP'!$U$5</c:f>
              <c:strCache>
                <c:ptCount val="1"/>
                <c:pt idx="0">
                  <c:v>2017</c:v>
                </c:pt>
              </c:strCache>
            </c:strRef>
          </c:tx>
          <c:marker>
            <c:symbol val="none"/>
          </c:marker>
          <c:cat>
            <c:strRef>
              <c:f>'K2.1.2.1 Zamestnanosť podľa SP'!$P$6:$P$17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'K2.1.2.1 Zamestnanosť podľa SP'!$U$6:$U$17</c:f>
              <c:numCache>
                <c:formatCode>#,##0</c:formatCode>
                <c:ptCount val="12"/>
                <c:pt idx="0">
                  <c:v>343790</c:v>
                </c:pt>
                <c:pt idx="1">
                  <c:v>359024</c:v>
                </c:pt>
                <c:pt idx="2">
                  <c:v>378744</c:v>
                </c:pt>
                <c:pt idx="3">
                  <c:v>381937</c:v>
                </c:pt>
                <c:pt idx="4">
                  <c:v>380084</c:v>
                </c:pt>
                <c:pt idx="5">
                  <c:v>378094</c:v>
                </c:pt>
                <c:pt idx="6">
                  <c:v>390583</c:v>
                </c:pt>
                <c:pt idx="7">
                  <c:v>385899</c:v>
                </c:pt>
                <c:pt idx="8">
                  <c:v>371996</c:v>
                </c:pt>
                <c:pt idx="9">
                  <c:v>376501</c:v>
                </c:pt>
                <c:pt idx="10">
                  <c:v>384589</c:v>
                </c:pt>
                <c:pt idx="11">
                  <c:v>368104</c:v>
                </c:pt>
              </c:numCache>
            </c:numRef>
          </c:val>
          <c:smooth val="0"/>
          <c:extLst xmlns:c16r2="http://schemas.microsoft.com/office/drawing/2015/06/chart">
            <c:ext xmlns:c16="http://schemas.microsoft.com/office/drawing/2014/chart" uri="{C3380CC4-5D6E-409C-BE32-E72D297353CC}">
              <c16:uniqueId val="{00000001-CC6B-43A3-ACE2-38C1BF057E99}"/>
            </c:ext>
          </c:extLst>
        </c:ser>
        <c:ser>
          <c:idx val="0"/>
          <c:order val="1"/>
          <c:tx>
            <c:strRef>
              <c:f>'K2.1.2.1 Zamestnanosť podľa SP'!$V$5</c:f>
              <c:strCache>
                <c:ptCount val="1"/>
                <c:pt idx="0">
                  <c:v>2018</c:v>
                </c:pt>
              </c:strCache>
            </c:strRef>
          </c:tx>
          <c:marker>
            <c:symbol val="none"/>
          </c:marker>
          <c:val>
            <c:numRef>
              <c:f>'K2.1.2.1 Zamestnanosť podľa SP'!$V$6:$V$17</c:f>
              <c:numCache>
                <c:formatCode>#,##0</c:formatCode>
                <c:ptCount val="12"/>
                <c:pt idx="0">
                  <c:v>322349</c:v>
                </c:pt>
                <c:pt idx="1">
                  <c:v>336173</c:v>
                </c:pt>
                <c:pt idx="2">
                  <c:v>346342</c:v>
                </c:pt>
                <c:pt idx="3">
                  <c:v>361271</c:v>
                </c:pt>
                <c:pt idx="4">
                  <c:v>372216</c:v>
                </c:pt>
                <c:pt idx="5">
                  <c:v>385556</c:v>
                </c:pt>
                <c:pt idx="6">
                  <c:v>394618</c:v>
                </c:pt>
                <c:pt idx="7">
                  <c:v>398286</c:v>
                </c:pt>
                <c:pt idx="8">
                  <c:v>384452</c:v>
                </c:pt>
                <c:pt idx="9">
                  <c:v>389248</c:v>
                </c:pt>
                <c:pt idx="10">
                  <c:v>396277</c:v>
                </c:pt>
                <c:pt idx="11">
                  <c:v>379490</c:v>
                </c:pt>
              </c:numCache>
            </c:numRef>
          </c:val>
          <c:smooth val="0"/>
          <c:extLst xmlns:c16r2="http://schemas.microsoft.com/office/drawing/2015/06/chart">
            <c:ext xmlns:c16="http://schemas.microsoft.com/office/drawing/2014/chart" uri="{C3380CC4-5D6E-409C-BE32-E72D297353CC}">
              <c16:uniqueId val="{00000000-570F-4738-AC04-E36003518F46}"/>
            </c:ext>
          </c:extLst>
        </c:ser>
        <c:dLbls>
          <c:showLegendKey val="0"/>
          <c:showVal val="0"/>
          <c:showCatName val="0"/>
          <c:showSerName val="0"/>
          <c:showPercent val="0"/>
          <c:showBubbleSize val="0"/>
        </c:dLbls>
        <c:smooth val="0"/>
        <c:axId val="484615536"/>
        <c:axId val="484615144"/>
      </c:lineChart>
      <c:catAx>
        <c:axId val="484615536"/>
        <c:scaling>
          <c:orientation val="minMax"/>
        </c:scaling>
        <c:delete val="0"/>
        <c:axPos val="b"/>
        <c:numFmt formatCode="General" sourceLinked="0"/>
        <c:majorTickMark val="out"/>
        <c:minorTickMark val="none"/>
        <c:tickLblPos val="nextTo"/>
        <c:crossAx val="484615144"/>
        <c:crosses val="autoZero"/>
        <c:auto val="1"/>
        <c:lblAlgn val="ctr"/>
        <c:lblOffset val="100"/>
        <c:noMultiLvlLbl val="0"/>
      </c:catAx>
      <c:valAx>
        <c:axId val="484615144"/>
        <c:scaling>
          <c:orientation val="minMax"/>
          <c:min val="300000"/>
        </c:scaling>
        <c:delete val="0"/>
        <c:axPos val="l"/>
        <c:majorGridlines/>
        <c:numFmt formatCode="#,##0" sourceLinked="1"/>
        <c:majorTickMark val="out"/>
        <c:minorTickMark val="none"/>
        <c:tickLblPos val="nextTo"/>
        <c:crossAx val="484615536"/>
        <c:crosses val="autoZero"/>
        <c:crossBetween val="between"/>
      </c:valAx>
    </c:plotArea>
    <c:legend>
      <c:legendPos val="r"/>
      <c:layout>
        <c:manualLayout>
          <c:xMode val="edge"/>
          <c:yMode val="edge"/>
          <c:x val="9.5767407883651554E-2"/>
          <c:y val="6.9866532206211807E-2"/>
          <c:w val="0.27371478557360918"/>
          <c:h val="9.0965881787602121E-2"/>
        </c:manualLayout>
      </c:layout>
      <c:overlay val="0"/>
    </c:legend>
    <c:plotVisOnly val="1"/>
    <c:dispBlanksAs val="gap"/>
    <c:showDLblsOverMax val="0"/>
  </c:chart>
  <c:spPr>
    <a:ln>
      <a:noFill/>
    </a:ln>
  </c:spPr>
  <c:txPr>
    <a:bodyPr/>
    <a:lstStyle/>
    <a:p>
      <a:pPr>
        <a:defRPr sz="1000">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9937593806777821E-2"/>
          <c:y val="0.11177064405410862"/>
          <c:w val="0.92173049898507753"/>
          <c:h val="0.80695098633032869"/>
        </c:manualLayout>
      </c:layout>
      <c:pie3DChart>
        <c:varyColors val="1"/>
        <c:ser>
          <c:idx val="0"/>
          <c:order val="0"/>
          <c:explosion val="30"/>
          <c:dPt>
            <c:idx val="0"/>
            <c:bubble3D val="0"/>
            <c:spPr>
              <a:solidFill>
                <a:srgbClr val="800000"/>
              </a:solidFill>
            </c:spPr>
          </c:dPt>
          <c:dPt>
            <c:idx val="1"/>
            <c:bubble3D val="0"/>
            <c:spPr>
              <a:solidFill>
                <a:srgbClr val="CC3300"/>
              </a:solidFill>
            </c:spPr>
          </c:dPt>
          <c:dPt>
            <c:idx val="2"/>
            <c:bubble3D val="0"/>
            <c:explosion val="21"/>
            <c:spPr>
              <a:solidFill>
                <a:srgbClr val="FF0000"/>
              </a:solidFill>
            </c:spPr>
          </c:dPt>
          <c:dPt>
            <c:idx val="3"/>
            <c:bubble3D val="0"/>
            <c:explosion val="19"/>
            <c:spPr>
              <a:solidFill>
                <a:schemeClr val="accent2">
                  <a:lumMod val="60000"/>
                  <a:lumOff val="40000"/>
                </a:schemeClr>
              </a:solidFill>
            </c:spPr>
          </c:dPt>
          <c:dPt>
            <c:idx val="4"/>
            <c:bubble3D val="0"/>
            <c:spPr>
              <a:solidFill>
                <a:srgbClr val="FFCC99"/>
              </a:solidFill>
            </c:spPr>
          </c:dPt>
          <c:dLbls>
            <c:dLbl>
              <c:idx val="1"/>
              <c:layout>
                <c:manualLayout>
                  <c:x val="2.2931855740254692E-2"/>
                  <c:y val="2.4857345050298747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1.2289088863892014E-2"/>
                  <c:y val="-0.1147523581736583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1.263999986112847E-2"/>
                  <c:y val="-0.28888052815923609"/>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6328392978655447E-2"/>
                  <c:y val="3.878378257325341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a:latin typeface="Arial Narrow" panose="020B0606020202030204" pitchFamily="34" charset="0"/>
                  </a:defRPr>
                </a:pPr>
                <a:endParaRPr lang="sk-SK"/>
              </a:p>
            </c:txPr>
            <c:showLegendKey val="0"/>
            <c:showVal val="1"/>
            <c:showCatName val="0"/>
            <c:showSerName val="0"/>
            <c:showPercent val="0"/>
            <c:showBubbleSize val="0"/>
            <c:showLeaderLines val="1"/>
            <c:extLst>
              <c:ext xmlns:c15="http://schemas.microsoft.com/office/drawing/2012/chart" uri="{CE6537A1-D6FC-4f65-9D91-7224C49458BB}"/>
            </c:extLst>
          </c:dLbls>
          <c:cat>
            <c:strRef>
              <c:f>'Príloha ku kapitole 3 - 1.časť'!$G$264:$G$268</c:f>
              <c:strCache>
                <c:ptCount val="5"/>
                <c:pt idx="0">
                  <c:v>do 20 rokov</c:v>
                </c:pt>
                <c:pt idx="1">
                  <c:v>od 21 do 30 rokov</c:v>
                </c:pt>
                <c:pt idx="2">
                  <c:v>od 31 do 40 rokov</c:v>
                </c:pt>
                <c:pt idx="3">
                  <c:v>od 41 do 50 rokov</c:v>
                </c:pt>
                <c:pt idx="4">
                  <c:v>od 51 rokov</c:v>
                </c:pt>
              </c:strCache>
            </c:strRef>
          </c:cat>
          <c:val>
            <c:numRef>
              <c:f>'Príloha ku kapitole 3 - 1.časť'!$I$264:$I$268</c:f>
              <c:numCache>
                <c:formatCode>0.0%</c:formatCode>
                <c:ptCount val="5"/>
                <c:pt idx="0">
                  <c:v>3.6745749129927078E-3</c:v>
                </c:pt>
                <c:pt idx="1">
                  <c:v>0.14373261786908267</c:v>
                </c:pt>
                <c:pt idx="2">
                  <c:v>0.35295549166094686</c:v>
                </c:pt>
                <c:pt idx="3">
                  <c:v>0.33388346636244648</c:v>
                </c:pt>
                <c:pt idx="4">
                  <c:v>0.16575384919453129</c:v>
                </c:pt>
              </c:numCache>
            </c:numRef>
          </c:val>
          <c:extLst xmlns:c16r2="http://schemas.microsoft.com/office/drawing/2015/06/chart">
            <c:ext xmlns:c16="http://schemas.microsoft.com/office/drawing/2014/chart" uri="{C3380CC4-5D6E-409C-BE32-E72D297353CC}">
              <c16:uniqueId val="{00000004-07DD-456A-91CC-766EA691FBBE}"/>
            </c:ext>
          </c:extLst>
        </c:ser>
        <c:dLbls>
          <c:showLegendKey val="0"/>
          <c:showVal val="0"/>
          <c:showCatName val="0"/>
          <c:showSerName val="0"/>
          <c:showPercent val="0"/>
          <c:showBubbleSize val="0"/>
          <c:showLeaderLines val="1"/>
        </c:dLbls>
      </c:pie3DChart>
    </c:plotArea>
    <c:legend>
      <c:legendPos val="r"/>
      <c:layout>
        <c:manualLayout>
          <c:xMode val="edge"/>
          <c:yMode val="edge"/>
          <c:x val="0"/>
          <c:y val="0.58653222645811809"/>
          <c:w val="0.23119101499514411"/>
          <c:h val="0.41283251458499387"/>
        </c:manualLayout>
      </c:layout>
      <c:overlay val="0"/>
      <c:spPr>
        <a:noFill/>
        <a:ln>
          <a:noFill/>
        </a:ln>
        <a:effectLst/>
      </c:spPr>
      <c:txPr>
        <a:bodyPr/>
        <a:lstStyle/>
        <a:p>
          <a:pPr>
            <a:defRPr>
              <a:latin typeface="Arial Narrow" panose="020B0606020202030204" pitchFamily="34" charset="0"/>
            </a:defRPr>
          </a:pPr>
          <a:endParaRPr lang="sk-SK"/>
        </a:p>
      </c:txPr>
    </c:legend>
    <c:plotVisOnly val="1"/>
    <c:dispBlanksAs val="zero"/>
    <c:showDLblsOverMax val="0"/>
  </c:chart>
  <c:spPr>
    <a:ln>
      <a:noFill/>
    </a:ln>
  </c:spPr>
  <c:txPr>
    <a:bodyPr/>
    <a:lstStyle/>
    <a:p>
      <a:pPr>
        <a:defRPr baseline="0">
          <a:latin typeface="Times New Roman" panose="02020603050405020304" pitchFamily="18" charset="0"/>
        </a:defRPr>
      </a:pPr>
      <a:endParaRPr lang="sk-SK"/>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319605882598026E-2"/>
          <c:y val="8.9771901476484825E-2"/>
          <c:w val="0.84313833121212622"/>
          <c:h val="0.72170209973753296"/>
        </c:manualLayout>
      </c:layout>
      <c:barChart>
        <c:barDir val="bar"/>
        <c:grouping val="clustered"/>
        <c:varyColors val="0"/>
        <c:ser>
          <c:idx val="0"/>
          <c:order val="1"/>
          <c:spPr>
            <a:solidFill>
              <a:schemeClr val="accent1"/>
            </a:solidFill>
            <a:ln>
              <a:noFill/>
            </a:ln>
            <a:effectLst/>
          </c:spPr>
          <c:invertIfNegative val="0"/>
          <c:cat>
            <c:numRef>
              <c:f>'Príloha ku kapitole 3 - 1.časť'!$H$278:$H$348</c:f>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f>'Príloha ku kapitole 3 - 1.časť'!$G$278:$G$348</c:f>
              <c:numCache>
                <c:formatCode>General</c:formatCode>
                <c:ptCount val="71"/>
                <c:pt idx="0">
                  <c:v>0</c:v>
                </c:pt>
                <c:pt idx="1">
                  <c:v>0</c:v>
                </c:pt>
                <c:pt idx="2">
                  <c:v>45</c:v>
                </c:pt>
                <c:pt idx="3">
                  <c:v>196</c:v>
                </c:pt>
                <c:pt idx="4">
                  <c:v>1343</c:v>
                </c:pt>
                <c:pt idx="5">
                  <c:v>3882</c:v>
                </c:pt>
                <c:pt idx="6">
                  <c:v>7307</c:v>
                </c:pt>
                <c:pt idx="7">
                  <c:v>10763</c:v>
                </c:pt>
                <c:pt idx="8">
                  <c:v>12876</c:v>
                </c:pt>
                <c:pt idx="9">
                  <c:v>14714</c:v>
                </c:pt>
                <c:pt idx="10">
                  <c:v>18112</c:v>
                </c:pt>
                <c:pt idx="11">
                  <c:v>24141</c:v>
                </c:pt>
                <c:pt idx="12">
                  <c:v>27751</c:v>
                </c:pt>
                <c:pt idx="13">
                  <c:v>30200</c:v>
                </c:pt>
                <c:pt idx="14">
                  <c:v>32308</c:v>
                </c:pt>
                <c:pt idx="15">
                  <c:v>35633</c:v>
                </c:pt>
                <c:pt idx="16">
                  <c:v>43468</c:v>
                </c:pt>
                <c:pt idx="17">
                  <c:v>41852</c:v>
                </c:pt>
                <c:pt idx="18">
                  <c:v>46681</c:v>
                </c:pt>
                <c:pt idx="19">
                  <c:v>51671</c:v>
                </c:pt>
                <c:pt idx="20">
                  <c:v>54311</c:v>
                </c:pt>
                <c:pt idx="21">
                  <c:v>56290</c:v>
                </c:pt>
                <c:pt idx="22">
                  <c:v>56765</c:v>
                </c:pt>
                <c:pt idx="23">
                  <c:v>56644</c:v>
                </c:pt>
                <c:pt idx="24">
                  <c:v>57336</c:v>
                </c:pt>
                <c:pt idx="25">
                  <c:v>60010</c:v>
                </c:pt>
                <c:pt idx="26">
                  <c:v>59310</c:v>
                </c:pt>
                <c:pt idx="27">
                  <c:v>58311</c:v>
                </c:pt>
                <c:pt idx="28">
                  <c:v>57188</c:v>
                </c:pt>
                <c:pt idx="29">
                  <c:v>55257</c:v>
                </c:pt>
                <c:pt idx="30">
                  <c:v>54153</c:v>
                </c:pt>
                <c:pt idx="31">
                  <c:v>49969</c:v>
                </c:pt>
                <c:pt idx="32">
                  <c:v>45518</c:v>
                </c:pt>
                <c:pt idx="33">
                  <c:v>42159</c:v>
                </c:pt>
                <c:pt idx="34">
                  <c:v>38755</c:v>
                </c:pt>
                <c:pt idx="35">
                  <c:v>36038</c:v>
                </c:pt>
                <c:pt idx="36">
                  <c:v>32624</c:v>
                </c:pt>
                <c:pt idx="37">
                  <c:v>31036</c:v>
                </c:pt>
                <c:pt idx="38">
                  <c:v>30196</c:v>
                </c:pt>
                <c:pt idx="39">
                  <c:v>28186</c:v>
                </c:pt>
                <c:pt idx="40">
                  <c:v>26658</c:v>
                </c:pt>
                <c:pt idx="41">
                  <c:v>23644</c:v>
                </c:pt>
                <c:pt idx="42">
                  <c:v>19656</c:v>
                </c:pt>
                <c:pt idx="43">
                  <c:v>17019</c:v>
                </c:pt>
                <c:pt idx="44">
                  <c:v>13066</c:v>
                </c:pt>
                <c:pt idx="45">
                  <c:v>9209</c:v>
                </c:pt>
                <c:pt idx="46">
                  <c:v>6491</c:v>
                </c:pt>
                <c:pt idx="47">
                  <c:v>4037</c:v>
                </c:pt>
                <c:pt idx="48">
                  <c:v>2130</c:v>
                </c:pt>
                <c:pt idx="49">
                  <c:v>1019</c:v>
                </c:pt>
                <c:pt idx="50">
                  <c:v>566</c:v>
                </c:pt>
                <c:pt idx="51">
                  <c:v>324</c:v>
                </c:pt>
                <c:pt idx="52">
                  <c:v>178</c:v>
                </c:pt>
                <c:pt idx="53">
                  <c:v>98</c:v>
                </c:pt>
                <c:pt idx="54">
                  <c:v>86</c:v>
                </c:pt>
                <c:pt idx="55">
                  <c:v>65</c:v>
                </c:pt>
                <c:pt idx="56">
                  <c:v>41</c:v>
                </c:pt>
                <c:pt idx="57">
                  <c:v>42</c:v>
                </c:pt>
                <c:pt idx="58">
                  <c:v>37</c:v>
                </c:pt>
                <c:pt idx="59">
                  <c:v>30</c:v>
                </c:pt>
                <c:pt idx="60">
                  <c:v>22</c:v>
                </c:pt>
                <c:pt idx="61">
                  <c:v>21</c:v>
                </c:pt>
                <c:pt idx="62">
                  <c:v>21</c:v>
                </c:pt>
                <c:pt idx="63">
                  <c:v>20</c:v>
                </c:pt>
                <c:pt idx="64">
                  <c:v>12</c:v>
                </c:pt>
                <c:pt idx="65">
                  <c:v>7</c:v>
                </c:pt>
                <c:pt idx="66">
                  <c:v>5</c:v>
                </c:pt>
                <c:pt idx="67">
                  <c:v>3</c:v>
                </c:pt>
                <c:pt idx="68">
                  <c:v>4</c:v>
                </c:pt>
                <c:pt idx="69">
                  <c:v>3</c:v>
                </c:pt>
                <c:pt idx="70">
                  <c:v>3</c:v>
                </c:pt>
              </c:numCache>
            </c:numRef>
          </c:val>
        </c:ser>
        <c:dLbls>
          <c:showLegendKey val="0"/>
          <c:showVal val="0"/>
          <c:showCatName val="0"/>
          <c:showSerName val="0"/>
          <c:showPercent val="0"/>
          <c:showBubbleSize val="0"/>
        </c:dLbls>
        <c:gapWidth val="269"/>
        <c:axId val="555602424"/>
        <c:axId val="555606736"/>
        <c:extLst>
          <c:ext xmlns:c15="http://schemas.microsoft.com/office/drawing/2012/chart" uri="{02D57815-91ED-43cb-92C2-25804820EDAC}">
            <c15:filteredBarSeries>
              <c15:ser>
                <c:idx val="3"/>
                <c:order val="0"/>
                <c:spPr>
                  <a:solidFill>
                    <a:schemeClr val="accent4"/>
                  </a:solidFill>
                  <a:ln>
                    <a:noFill/>
                  </a:ln>
                  <a:effectLst/>
                </c:spPr>
                <c:invertIfNegative val="0"/>
                <c:cat>
                  <c:numRef>
                    <c:extLst>
                      <c:ext uri="{02D57815-91ED-43cb-92C2-25804820EDAC}">
                        <c15:formulaRef>
                          <c15:sqref>'Príloha ku kapitole 3 - 1.časť'!$H$278:$H$348</c15:sqref>
                        </c15:formulaRef>
                      </c:ext>
                    </c:extLst>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cat>
                <c:val>
                  <c:numRef>
                    <c:extLst>
                      <c:ext uri="{02D57815-91ED-43cb-92C2-25804820EDAC}">
                        <c15:formulaRef>
                          <c15:sqref>'Príloha ku kapitole 3 - 1.časť'!$H$278:$H$348</c15:sqref>
                        </c15:formulaRef>
                      </c:ext>
                    </c:extLst>
                    <c:numCache>
                      <c:formatCode>General</c:formatCode>
                      <c:ptCount val="71"/>
                      <c:pt idx="0">
                        <c:v>15</c:v>
                      </c:pt>
                      <c:pt idx="1">
                        <c:v>16</c:v>
                      </c:pt>
                      <c:pt idx="2">
                        <c:v>17</c:v>
                      </c:pt>
                      <c:pt idx="3">
                        <c:v>18</c:v>
                      </c:pt>
                      <c:pt idx="4">
                        <c:v>19</c:v>
                      </c:pt>
                      <c:pt idx="5">
                        <c:v>20</c:v>
                      </c:pt>
                      <c:pt idx="6">
                        <c:v>21</c:v>
                      </c:pt>
                      <c:pt idx="7">
                        <c:v>22</c:v>
                      </c:pt>
                      <c:pt idx="8">
                        <c:v>23</c:v>
                      </c:pt>
                      <c:pt idx="9">
                        <c:v>24</c:v>
                      </c:pt>
                      <c:pt idx="10">
                        <c:v>25</c:v>
                      </c:pt>
                      <c:pt idx="11">
                        <c:v>26</c:v>
                      </c:pt>
                      <c:pt idx="12">
                        <c:v>27</c:v>
                      </c:pt>
                      <c:pt idx="13">
                        <c:v>28</c:v>
                      </c:pt>
                      <c:pt idx="14">
                        <c:v>29</c:v>
                      </c:pt>
                      <c:pt idx="15">
                        <c:v>30</c:v>
                      </c:pt>
                      <c:pt idx="16">
                        <c:v>31</c:v>
                      </c:pt>
                      <c:pt idx="17">
                        <c:v>32</c:v>
                      </c:pt>
                      <c:pt idx="18">
                        <c:v>33</c:v>
                      </c:pt>
                      <c:pt idx="19">
                        <c:v>34</c:v>
                      </c:pt>
                      <c:pt idx="20">
                        <c:v>35</c:v>
                      </c:pt>
                      <c:pt idx="21">
                        <c:v>36</c:v>
                      </c:pt>
                      <c:pt idx="22">
                        <c:v>37</c:v>
                      </c:pt>
                      <c:pt idx="23">
                        <c:v>38</c:v>
                      </c:pt>
                      <c:pt idx="24">
                        <c:v>39</c:v>
                      </c:pt>
                      <c:pt idx="25">
                        <c:v>40</c:v>
                      </c:pt>
                      <c:pt idx="26">
                        <c:v>41</c:v>
                      </c:pt>
                      <c:pt idx="27">
                        <c:v>42</c:v>
                      </c:pt>
                      <c:pt idx="28">
                        <c:v>43</c:v>
                      </c:pt>
                      <c:pt idx="29">
                        <c:v>44</c:v>
                      </c:pt>
                      <c:pt idx="30">
                        <c:v>45</c:v>
                      </c:pt>
                      <c:pt idx="31">
                        <c:v>46</c:v>
                      </c:pt>
                      <c:pt idx="32">
                        <c:v>47</c:v>
                      </c:pt>
                      <c:pt idx="33">
                        <c:v>48</c:v>
                      </c:pt>
                      <c:pt idx="34">
                        <c:v>49</c:v>
                      </c:pt>
                      <c:pt idx="35">
                        <c:v>50</c:v>
                      </c:pt>
                      <c:pt idx="36">
                        <c:v>51</c:v>
                      </c:pt>
                      <c:pt idx="37">
                        <c:v>52</c:v>
                      </c:pt>
                      <c:pt idx="38">
                        <c:v>53</c:v>
                      </c:pt>
                      <c:pt idx="39">
                        <c:v>54</c:v>
                      </c:pt>
                      <c:pt idx="40">
                        <c:v>55</c:v>
                      </c:pt>
                      <c:pt idx="41">
                        <c:v>56</c:v>
                      </c:pt>
                      <c:pt idx="42">
                        <c:v>57</c:v>
                      </c:pt>
                      <c:pt idx="43">
                        <c:v>58</c:v>
                      </c:pt>
                      <c:pt idx="44">
                        <c:v>59</c:v>
                      </c:pt>
                      <c:pt idx="45">
                        <c:v>60</c:v>
                      </c:pt>
                      <c:pt idx="46">
                        <c:v>61</c:v>
                      </c:pt>
                      <c:pt idx="47">
                        <c:v>62</c:v>
                      </c:pt>
                      <c:pt idx="48">
                        <c:v>63</c:v>
                      </c:pt>
                      <c:pt idx="49">
                        <c:v>64</c:v>
                      </c:pt>
                      <c:pt idx="50">
                        <c:v>65</c:v>
                      </c:pt>
                      <c:pt idx="51">
                        <c:v>66</c:v>
                      </c:pt>
                      <c:pt idx="52">
                        <c:v>67</c:v>
                      </c:pt>
                      <c:pt idx="53">
                        <c:v>68</c:v>
                      </c:pt>
                      <c:pt idx="54">
                        <c:v>69</c:v>
                      </c:pt>
                      <c:pt idx="55">
                        <c:v>70</c:v>
                      </c:pt>
                      <c:pt idx="56">
                        <c:v>71</c:v>
                      </c:pt>
                      <c:pt idx="57">
                        <c:v>72</c:v>
                      </c:pt>
                      <c:pt idx="58">
                        <c:v>73</c:v>
                      </c:pt>
                      <c:pt idx="59">
                        <c:v>74</c:v>
                      </c:pt>
                      <c:pt idx="60">
                        <c:v>75</c:v>
                      </c:pt>
                      <c:pt idx="61">
                        <c:v>76</c:v>
                      </c:pt>
                      <c:pt idx="62">
                        <c:v>77</c:v>
                      </c:pt>
                      <c:pt idx="63">
                        <c:v>78</c:v>
                      </c:pt>
                      <c:pt idx="64">
                        <c:v>79</c:v>
                      </c:pt>
                      <c:pt idx="65">
                        <c:v>80</c:v>
                      </c:pt>
                      <c:pt idx="66">
                        <c:v>81</c:v>
                      </c:pt>
                      <c:pt idx="67">
                        <c:v>82</c:v>
                      </c:pt>
                      <c:pt idx="68">
                        <c:v>83</c:v>
                      </c:pt>
                      <c:pt idx="69">
                        <c:v>84</c:v>
                      </c:pt>
                      <c:pt idx="70">
                        <c:v>85</c:v>
                      </c:pt>
                    </c:numCache>
                  </c:numRef>
                </c:val>
                <c:extLst xmlns:c16r2="http://schemas.microsoft.com/office/drawing/2015/06/chart">
                  <c:ext xmlns:c16="http://schemas.microsoft.com/office/drawing/2014/chart" uri="{C3380CC4-5D6E-409C-BE32-E72D297353CC}">
                    <c16:uniqueId val="{00000000-047F-4AC8-AC19-0EB7C7AC1216}"/>
                  </c:ext>
                </c:extLst>
              </c15:ser>
            </c15:filteredBarSeries>
          </c:ext>
        </c:extLst>
      </c:barChart>
      <c:catAx>
        <c:axId val="555602424"/>
        <c:scaling>
          <c:orientation val="minMax"/>
        </c:scaling>
        <c:delete val="0"/>
        <c:axPos val="l"/>
        <c:title>
          <c:tx>
            <c:rich>
              <a:bodyPr rot="-5400000" vert="horz"/>
              <a:lstStyle/>
              <a:p>
                <a:pPr>
                  <a:defRPr b="0"/>
                </a:pPr>
                <a:r>
                  <a:rPr lang="sk-SK" b="0"/>
                  <a:t>vek</a:t>
                </a:r>
                <a:endParaRPr lang="en-US" b="0"/>
              </a:p>
            </c:rich>
          </c:tx>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0"/>
          <a:lstStyle/>
          <a:p>
            <a:pPr>
              <a:defRPr/>
            </a:pPr>
            <a:endParaRPr lang="sk-SK"/>
          </a:p>
        </c:txPr>
        <c:crossAx val="555606736"/>
        <c:crosses val="autoZero"/>
        <c:auto val="1"/>
        <c:lblAlgn val="ctr"/>
        <c:lblOffset val="100"/>
        <c:tickLblSkip val="7"/>
        <c:tickMarkSkip val="1"/>
        <c:noMultiLvlLbl val="0"/>
      </c:catAx>
      <c:valAx>
        <c:axId val="555606736"/>
        <c:scaling>
          <c:orientation val="minMax"/>
          <c:max val="65000"/>
          <c:min val="0"/>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0"/>
          <a:lstStyle/>
          <a:p>
            <a:pPr>
              <a:defRPr/>
            </a:pPr>
            <a:endParaRPr lang="sk-SK"/>
          </a:p>
        </c:txPr>
        <c:crossAx val="5556024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Arial Narrow" panose="020B0606020202030204" pitchFamily="34" charset="0"/>
        </a:defRPr>
      </a:pPr>
      <a:endParaRPr lang="sk-SK"/>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1763888888888889"/>
          <c:y val="0.11342592592592593"/>
          <c:w val="0.46388888888888891"/>
          <c:h val="0.77314814814814814"/>
        </c:manualLayout>
      </c:layout>
      <c:pieChart>
        <c:varyColors val="1"/>
        <c:ser>
          <c:idx val="0"/>
          <c:order val="0"/>
          <c:dPt>
            <c:idx val="0"/>
            <c:bubble3D val="0"/>
            <c:spPr>
              <a:solidFill>
                <a:schemeClr val="accent2">
                  <a:tint val="44000"/>
                </a:schemeClr>
              </a:solidFill>
              <a:ln>
                <a:noFill/>
              </a:ln>
              <a:effectLst/>
            </c:spPr>
          </c:dPt>
          <c:dPt>
            <c:idx val="1"/>
            <c:bubble3D val="0"/>
            <c:spPr>
              <a:solidFill>
                <a:schemeClr val="accent2">
                  <a:tint val="58000"/>
                </a:schemeClr>
              </a:solidFill>
              <a:ln>
                <a:noFill/>
              </a:ln>
              <a:effectLst/>
            </c:spPr>
          </c:dPt>
          <c:dPt>
            <c:idx val="2"/>
            <c:bubble3D val="0"/>
            <c:spPr>
              <a:solidFill>
                <a:schemeClr val="accent2">
                  <a:tint val="72000"/>
                </a:schemeClr>
              </a:solidFill>
              <a:ln>
                <a:noFill/>
              </a:ln>
              <a:effectLst/>
            </c:spPr>
          </c:dPt>
          <c:dPt>
            <c:idx val="3"/>
            <c:bubble3D val="0"/>
            <c:spPr>
              <a:solidFill>
                <a:schemeClr val="accent2">
                  <a:tint val="86000"/>
                </a:schemeClr>
              </a:solidFill>
              <a:ln>
                <a:noFill/>
              </a:ln>
              <a:effectLst/>
            </c:spPr>
          </c:dPt>
          <c:dPt>
            <c:idx val="4"/>
            <c:bubble3D val="0"/>
            <c:spPr>
              <a:solidFill>
                <a:schemeClr val="accent2"/>
              </a:solidFill>
              <a:ln>
                <a:noFill/>
              </a:ln>
              <a:effectLst/>
            </c:spPr>
          </c:dPt>
          <c:dPt>
            <c:idx val="5"/>
            <c:bubble3D val="0"/>
            <c:spPr>
              <a:solidFill>
                <a:schemeClr val="accent2">
                  <a:shade val="86000"/>
                </a:schemeClr>
              </a:solidFill>
              <a:ln>
                <a:noFill/>
              </a:ln>
              <a:effectLst/>
            </c:spPr>
          </c:dPt>
          <c:dPt>
            <c:idx val="6"/>
            <c:bubble3D val="0"/>
            <c:spPr>
              <a:solidFill>
                <a:schemeClr val="accent2">
                  <a:shade val="72000"/>
                </a:schemeClr>
              </a:solidFill>
              <a:ln>
                <a:noFill/>
              </a:ln>
              <a:effectLst/>
            </c:spPr>
          </c:dPt>
          <c:dPt>
            <c:idx val="7"/>
            <c:bubble3D val="0"/>
            <c:spPr>
              <a:solidFill>
                <a:schemeClr val="accent2">
                  <a:shade val="58000"/>
                </a:schemeClr>
              </a:solidFill>
              <a:ln>
                <a:noFill/>
              </a:ln>
              <a:effectLst/>
            </c:spPr>
          </c:dPt>
          <c:dPt>
            <c:idx val="8"/>
            <c:bubble3D val="0"/>
            <c:spPr>
              <a:solidFill>
                <a:schemeClr val="accent2">
                  <a:shade val="44000"/>
                </a:schemeClr>
              </a:solidFill>
              <a:ln>
                <a:noFill/>
              </a:ln>
              <a:effectLst/>
            </c:spPr>
          </c:dPt>
          <c:dLbls>
            <c:dLbl>
              <c:idx val="0"/>
              <c:layout>
                <c:manualLayout>
                  <c:x val="-1.3754307036080951E-2"/>
                  <c:y val="-6.7922588276011541E-3"/>
                </c:manualLayout>
              </c:layout>
              <c:showLegendKey val="0"/>
              <c:showVal val="0"/>
              <c:showCatName val="1"/>
              <c:showSerName val="0"/>
              <c:showPercent val="1"/>
              <c:showBubbleSize val="0"/>
              <c:extLst>
                <c:ext xmlns:c15="http://schemas.microsoft.com/office/drawing/2012/chart" uri="{CE6537A1-D6FC-4f65-9D91-7224C49458BB}"/>
              </c:extLst>
            </c:dLbl>
            <c:dLbl>
              <c:idx val="1"/>
              <c:layout>
                <c:manualLayout>
                  <c:x val="-6.9038614930418268E-2"/>
                  <c:y val="3.3818486677744043E-2"/>
                </c:manualLayout>
              </c:layout>
              <c:showLegendKey val="0"/>
              <c:showVal val="0"/>
              <c:showCatName val="1"/>
              <c:showSerName val="0"/>
              <c:showPercent val="1"/>
              <c:showBubbleSize val="0"/>
              <c:extLst>
                <c:ext xmlns:c15="http://schemas.microsoft.com/office/drawing/2012/chart" uri="{CE6537A1-D6FC-4f65-9D91-7224C49458BB}"/>
              </c:extLst>
            </c:dLbl>
            <c:dLbl>
              <c:idx val="2"/>
              <c:layout>
                <c:manualLayout>
                  <c:x val="8.382703075138237E-2"/>
                  <c:y val="2.4537681848499776E-2"/>
                </c:manualLayout>
              </c:layout>
              <c:numFmt formatCode="0.0%" sourceLinked="0"/>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Arial Narrow" panose="020B0606020202030204" pitchFamily="34" charset="0"/>
                      <a:ea typeface="+mn-ea"/>
                      <a:cs typeface="Times New Roman" pitchFamily="18" charset="0"/>
                    </a:defRPr>
                  </a:pPr>
                  <a:endParaRPr lang="sk-SK"/>
                </a:p>
              </c:txPr>
              <c:showLegendKey val="0"/>
              <c:showVal val="0"/>
              <c:showCatName val="1"/>
              <c:showSerName val="0"/>
              <c:showPercent val="1"/>
              <c:showBubbleSize val="0"/>
              <c:extLst>
                <c:ext xmlns:c15="http://schemas.microsoft.com/office/drawing/2012/chart" uri="{CE6537A1-D6FC-4f65-9D91-7224C49458BB}">
                  <c15:layout>
                    <c:manualLayout>
                      <c:w val="0.25621830678640645"/>
                      <c:h val="0.18563289746256345"/>
                    </c:manualLayout>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Arial Narrow" panose="020B0606020202030204" pitchFamily="34" charset="0"/>
                    <a:ea typeface="+mn-ea"/>
                    <a:cs typeface="Times New Roman" pitchFamily="18" charset="0"/>
                  </a:defRPr>
                </a:pPr>
                <a:endParaRPr lang="sk-SK"/>
              </a:p>
            </c:txPr>
            <c:showLegendKey val="0"/>
            <c:showVal val="0"/>
            <c:showCatName val="1"/>
            <c:showSerName val="0"/>
            <c:showPercent val="1"/>
            <c:showBubbleSize val="0"/>
            <c:showLeaderLines val="1"/>
            <c:leaderLines>
              <c:spPr>
                <a:ln w="9525" cap="flat" cmpd="sng" algn="ctr">
                  <a:solidFill>
                    <a:schemeClr val="tx1">
                      <a:shade val="95000"/>
                      <a:satMod val="105000"/>
                    </a:schemeClr>
                  </a:solidFill>
                  <a:prstDash val="solid"/>
                  <a:round/>
                </a:ln>
                <a:effectLst/>
              </c:spPr>
            </c:leaderLines>
            <c:extLst>
              <c:ext xmlns:c15="http://schemas.microsoft.com/office/drawing/2012/chart" uri="{CE6537A1-D6FC-4f65-9D91-7224C49458BB}"/>
            </c:extLst>
          </c:dLbls>
          <c:cat>
            <c:strRef>
              <c:f>'K4 NONSTOP linka pre ženy'!$I$38:$I$46</c:f>
              <c:strCache>
                <c:ptCount val="9"/>
                <c:pt idx="0">
                  <c:v>Manžel</c:v>
                </c:pt>
                <c:pt idx="1">
                  <c:v>Partner</c:v>
                </c:pt>
                <c:pt idx="2">
                  <c:v>Ex-manžel, ex-partner</c:v>
                </c:pt>
                <c:pt idx="3">
                  <c:v>Nezistené</c:v>
                </c:pt>
                <c:pt idx="4">
                  <c:v>Iný príbuzný</c:v>
                </c:pt>
                <c:pt idx="5">
                  <c:v>Syn</c:v>
                </c:pt>
                <c:pt idx="6">
                  <c:v>Iná osoba</c:v>
                </c:pt>
                <c:pt idx="7">
                  <c:v>Otec</c:v>
                </c:pt>
                <c:pt idx="8">
                  <c:v>Dcéra</c:v>
                </c:pt>
              </c:strCache>
            </c:strRef>
          </c:cat>
          <c:val>
            <c:numRef>
              <c:f>'K4 NONSTOP linka pre ženy'!$J$38:$J$46</c:f>
              <c:numCache>
                <c:formatCode>General</c:formatCode>
                <c:ptCount val="9"/>
                <c:pt idx="0">
                  <c:v>169</c:v>
                </c:pt>
                <c:pt idx="1">
                  <c:v>52</c:v>
                </c:pt>
                <c:pt idx="2">
                  <c:v>45</c:v>
                </c:pt>
                <c:pt idx="3">
                  <c:v>25</c:v>
                </c:pt>
                <c:pt idx="4">
                  <c:v>14</c:v>
                </c:pt>
                <c:pt idx="5">
                  <c:v>11</c:v>
                </c:pt>
                <c:pt idx="6">
                  <c:v>9</c:v>
                </c:pt>
                <c:pt idx="7">
                  <c:v>6</c:v>
                </c:pt>
                <c:pt idx="8">
                  <c:v>5</c:v>
                </c:pt>
              </c:numCache>
            </c:numRef>
          </c:val>
        </c:ser>
        <c:dLbls>
          <c:showLegendKey val="0"/>
          <c:showVal val="0"/>
          <c:showCatName val="1"/>
          <c:showSerName val="0"/>
          <c:showPercent val="1"/>
          <c:showBubbleSize val="0"/>
          <c:showLeaderLines val="1"/>
        </c:dLbls>
        <c:firstSliceAng val="122"/>
      </c:pieChart>
      <c:spPr>
        <a:noFill/>
        <a:ln>
          <a:noFill/>
        </a:ln>
        <a:effectLst/>
      </c:spPr>
    </c:plotArea>
    <c:plotVisOnly val="1"/>
    <c:dispBlanksAs val="gap"/>
    <c:showDLblsOverMax val="0"/>
  </c:chart>
  <c:spPr>
    <a:solidFill>
      <a:schemeClr val="bg1"/>
    </a:solidFill>
    <a:ln w="9525" cap="flat" cmpd="sng" algn="ctr">
      <a:noFill/>
      <a:prstDash val="solid"/>
      <a:round/>
    </a:ln>
    <a:effectLst/>
  </c:spPr>
  <c:txPr>
    <a:bodyPr/>
    <a:lstStyle/>
    <a:p>
      <a:pPr>
        <a:defRPr>
          <a:latin typeface="Arial Narrow" panose="020B0606020202030204" pitchFamily="34" charset="0"/>
          <a:cs typeface="Times New Roman" pitchFamily="18" charset="0"/>
        </a:defRPr>
      </a:pPr>
      <a:endParaRPr lang="sk-SK"/>
    </a:p>
  </c:txPr>
  <c:externalData r:id="rId3">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3">
                  <a:lumMod val="75000"/>
                </a:schemeClr>
              </a:solidFill>
            </c:spPr>
          </c:dPt>
          <c:dPt>
            <c:idx val="1"/>
            <c:bubble3D val="0"/>
            <c:spPr>
              <a:solidFill>
                <a:schemeClr val="accent4">
                  <a:lumMod val="75000"/>
                </a:schemeClr>
              </a:solidFill>
            </c:spPr>
          </c:dPt>
          <c:dPt>
            <c:idx val="4"/>
            <c:bubble3D val="0"/>
            <c:spPr>
              <a:solidFill>
                <a:schemeClr val="bg1">
                  <a:lumMod val="65000"/>
                </a:schemeClr>
              </a:solidFill>
            </c:spPr>
          </c:dPt>
          <c:dPt>
            <c:idx val="5"/>
            <c:bubble3D val="0"/>
            <c:spPr>
              <a:solidFill>
                <a:schemeClr val="accent5"/>
              </a:solidFill>
            </c:spPr>
          </c:dPt>
          <c:dPt>
            <c:idx val="6"/>
            <c:bubble3D val="0"/>
            <c:spPr>
              <a:solidFill>
                <a:schemeClr val="accent2">
                  <a:lumMod val="60000"/>
                  <a:lumOff val="40000"/>
                </a:schemeClr>
              </a:solidFill>
            </c:spPr>
          </c:dPt>
          <c:dLbls>
            <c:dLbl>
              <c:idx val="0"/>
              <c:layout>
                <c:manualLayout>
                  <c:x val="-1.7558247066323179E-2"/>
                  <c:y val="2.0134905920380711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
              <c:layout>
                <c:manualLayout>
                  <c:x val="-1.4932078758114187E-2"/>
                  <c:y val="-4.7623175680022922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2"/>
              <c:layout>
                <c:manualLayout>
                  <c:x val="-1.4317779832823146E-2"/>
                  <c:y val="-1.7704498925083993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3"/>
              <c:layout>
                <c:manualLayout>
                  <c:x val="1.0000089783531863E-2"/>
                  <c:y val="4.7927675661533975E-3"/>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5"/>
              <c:layout>
                <c:manualLayout>
                  <c:x val="1.2639734466181418E-2"/>
                  <c:y val="-1.351973860410306E-3"/>
                </c:manualLayout>
              </c:layout>
              <c:spPr>
                <a:noFill/>
                <a:ln>
                  <a:noFill/>
                </a:ln>
                <a:effectLst/>
              </c:spPr>
              <c:txPr>
                <a:bodyPr/>
                <a:lstStyle/>
                <a:p>
                  <a:pPr>
                    <a:defRPr/>
                  </a:pPr>
                  <a:endParaRPr lang="sk-SK"/>
                </a:p>
              </c:txPr>
              <c:showLegendKey val="0"/>
              <c:showVal val="1"/>
              <c:showCatName val="1"/>
              <c:showSerName val="0"/>
              <c:showPercent val="0"/>
              <c:showBubbleSize val="0"/>
              <c:separator>
</c:separator>
              <c:extLst>
                <c:ext xmlns:c15="http://schemas.microsoft.com/office/drawing/2012/chart" uri="{CE6537A1-D6FC-4f65-9D91-7224C49458BB}">
                  <c15:layout>
                    <c:manualLayout>
                      <c:w val="5.3974799541809851E-2"/>
                      <c:h val="0.12698412698412698"/>
                    </c:manualLayout>
                  </c15:layout>
                </c:ext>
              </c:extLst>
            </c:dLbl>
            <c:dLbl>
              <c:idx val="7"/>
              <c:layout>
                <c:manualLayout>
                  <c:x val="6.0654273885867357E-3"/>
                  <c:y val="4.0649561661935119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6.2287703727755897E-3"/>
                  <c:y val="8.155801953327263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190148911798395"/>
                      <c:h val="0.17006802721088438"/>
                    </c:manualLayout>
                  </c15:layout>
                </c:ext>
              </c:extLst>
            </c:dLbl>
            <c:dLbl>
              <c:idx val="9"/>
              <c:layout>
                <c:manualLayout>
                  <c:x val="1.4791965437301627E-4"/>
                  <c:y val="3.9152605924259468E-2"/>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10"/>
              <c:layout>
                <c:manualLayout>
                  <c:x val="2.37499436281805E-2"/>
                  <c:y val="1.1337868480725624E-3"/>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'K4 NONSTOP linka pre ženy'!$I$75:$I$85</c:f>
              <c:strCache>
                <c:ptCount val="11"/>
                <c:pt idx="0">
                  <c:v>Rodinní známi, rodinní príslušníci</c:v>
                </c:pt>
                <c:pt idx="1">
                  <c:v>Matka</c:v>
                </c:pt>
                <c:pt idx="2">
                  <c:v>Dcéra</c:v>
                </c:pt>
                <c:pt idx="3">
                  <c:v>Sestra</c:v>
                </c:pt>
                <c:pt idx="4">
                  <c:v>Brat</c:v>
                </c:pt>
                <c:pt idx="5">
                  <c:v>Syn</c:v>
                </c:pt>
                <c:pt idx="6">
                  <c:v>Otec</c:v>
                </c:pt>
                <c:pt idx="7">
                  <c:v>Iní príbuzní</c:v>
                </c:pt>
                <c:pt idx="8">
                  <c:v>Iné pomáhajúce profesie</c:v>
                </c:pt>
                <c:pt idx="9">
                  <c:v>Iné</c:v>
                </c:pt>
                <c:pt idx="10">
                  <c:v>Nezistené</c:v>
                </c:pt>
              </c:strCache>
            </c:strRef>
          </c:cat>
          <c:val>
            <c:numRef>
              <c:f>'K4 NONSTOP linka pre ženy'!$J$75:$J$85</c:f>
              <c:numCache>
                <c:formatCode>General</c:formatCode>
                <c:ptCount val="11"/>
                <c:pt idx="0">
                  <c:v>58</c:v>
                </c:pt>
                <c:pt idx="1">
                  <c:v>17</c:v>
                </c:pt>
                <c:pt idx="2">
                  <c:v>15</c:v>
                </c:pt>
                <c:pt idx="3">
                  <c:v>16</c:v>
                </c:pt>
                <c:pt idx="4">
                  <c:v>8</c:v>
                </c:pt>
                <c:pt idx="5">
                  <c:v>8</c:v>
                </c:pt>
                <c:pt idx="6">
                  <c:v>6</c:v>
                </c:pt>
                <c:pt idx="7">
                  <c:v>15</c:v>
                </c:pt>
                <c:pt idx="8">
                  <c:v>7</c:v>
                </c:pt>
                <c:pt idx="9">
                  <c:v>12</c:v>
                </c:pt>
                <c:pt idx="10">
                  <c:v>5</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ln>
      <a:noFill/>
    </a:ln>
  </c:spPr>
  <c:txPr>
    <a:bodyPr/>
    <a:lstStyle/>
    <a:p>
      <a:pPr>
        <a:defRPr>
          <a:latin typeface="Arial Narrow" panose="020B0606020202030204" pitchFamily="34" charset="0"/>
          <a:cs typeface="Times New Roman" pitchFamily="18" charset="0"/>
        </a:defRPr>
      </a:pPr>
      <a:endParaRPr lang="sk-SK"/>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0649020352502"/>
          <c:y val="3.9307401890469378E-2"/>
          <c:w val="0.78476719256124439"/>
          <c:h val="0.69035088699019009"/>
        </c:manualLayout>
      </c:layout>
      <c:lineChart>
        <c:grouping val="standard"/>
        <c:varyColors val="0"/>
        <c:ser>
          <c:idx val="2"/>
          <c:order val="0"/>
          <c:tx>
            <c:strRef>
              <c:f>'K2.1.2.1 Zamestnanosť podľa SP'!$W$5</c:f>
              <c:strCache>
                <c:ptCount val="1"/>
                <c:pt idx="0">
                  <c:v>2017</c:v>
                </c:pt>
              </c:strCache>
            </c:strRef>
          </c:tx>
          <c:marker>
            <c:symbol val="none"/>
          </c:marker>
          <c:cat>
            <c:strRef>
              <c:f>'K2.1.2.1 Zamestnanosť podľa SP'!$P$6:$P$17</c:f>
              <c:strCache>
                <c:ptCount val="12"/>
                <c:pt idx="0">
                  <c:v>Január</c:v>
                </c:pt>
                <c:pt idx="1">
                  <c:v>Február</c:v>
                </c:pt>
                <c:pt idx="2">
                  <c:v>Marec</c:v>
                </c:pt>
                <c:pt idx="3">
                  <c:v>Apríl</c:v>
                </c:pt>
                <c:pt idx="4">
                  <c:v>Máj</c:v>
                </c:pt>
                <c:pt idx="5">
                  <c:v>Jún</c:v>
                </c:pt>
                <c:pt idx="6">
                  <c:v>Júl</c:v>
                </c:pt>
                <c:pt idx="7">
                  <c:v>August</c:v>
                </c:pt>
                <c:pt idx="8">
                  <c:v>September</c:v>
                </c:pt>
                <c:pt idx="9">
                  <c:v>Október</c:v>
                </c:pt>
                <c:pt idx="10">
                  <c:v>November</c:v>
                </c:pt>
                <c:pt idx="11">
                  <c:v>December</c:v>
                </c:pt>
              </c:strCache>
            </c:strRef>
          </c:cat>
          <c:val>
            <c:numRef>
              <c:f>'K2.1.2.1 Zamestnanosť podľa SP'!$W$6:$W$17</c:f>
              <c:numCache>
                <c:formatCode>#,##0</c:formatCode>
                <c:ptCount val="12"/>
                <c:pt idx="0">
                  <c:v>208157</c:v>
                </c:pt>
                <c:pt idx="1">
                  <c:v>207237</c:v>
                </c:pt>
                <c:pt idx="2">
                  <c:v>206306</c:v>
                </c:pt>
                <c:pt idx="3">
                  <c:v>205261</c:v>
                </c:pt>
                <c:pt idx="4">
                  <c:v>204427</c:v>
                </c:pt>
                <c:pt idx="5">
                  <c:v>203351</c:v>
                </c:pt>
                <c:pt idx="6">
                  <c:v>212719</c:v>
                </c:pt>
                <c:pt idx="7">
                  <c:v>211302</c:v>
                </c:pt>
                <c:pt idx="8">
                  <c:v>207792</c:v>
                </c:pt>
                <c:pt idx="9">
                  <c:v>212636</c:v>
                </c:pt>
                <c:pt idx="10">
                  <c:v>211343</c:v>
                </c:pt>
                <c:pt idx="11">
                  <c:v>209976</c:v>
                </c:pt>
              </c:numCache>
            </c:numRef>
          </c:val>
          <c:smooth val="0"/>
          <c:extLst xmlns:c16r2="http://schemas.microsoft.com/office/drawing/2015/06/chart">
            <c:ext xmlns:c16="http://schemas.microsoft.com/office/drawing/2014/chart" uri="{C3380CC4-5D6E-409C-BE32-E72D297353CC}">
              <c16:uniqueId val="{00000001-5320-45DE-B5A9-39743C20BD8E}"/>
            </c:ext>
          </c:extLst>
        </c:ser>
        <c:ser>
          <c:idx val="0"/>
          <c:order val="1"/>
          <c:tx>
            <c:strRef>
              <c:f>'K2.1.2.1 Zamestnanosť podľa SP'!$X$5</c:f>
              <c:strCache>
                <c:ptCount val="1"/>
                <c:pt idx="0">
                  <c:v>2018</c:v>
                </c:pt>
              </c:strCache>
            </c:strRef>
          </c:tx>
          <c:marker>
            <c:symbol val="none"/>
          </c:marker>
          <c:val>
            <c:numRef>
              <c:f>'K2.1.2.1 Zamestnanosť podľa SP'!$X$6:$X$17</c:f>
              <c:numCache>
                <c:formatCode>#,##0</c:formatCode>
                <c:ptCount val="12"/>
                <c:pt idx="0">
                  <c:v>207496</c:v>
                </c:pt>
                <c:pt idx="1">
                  <c:v>206390</c:v>
                </c:pt>
                <c:pt idx="2">
                  <c:v>205430</c:v>
                </c:pt>
                <c:pt idx="3">
                  <c:v>204727</c:v>
                </c:pt>
                <c:pt idx="4">
                  <c:v>203767</c:v>
                </c:pt>
                <c:pt idx="5">
                  <c:v>202815</c:v>
                </c:pt>
                <c:pt idx="6">
                  <c:v>216331</c:v>
                </c:pt>
                <c:pt idx="7">
                  <c:v>214806</c:v>
                </c:pt>
                <c:pt idx="8">
                  <c:v>211510</c:v>
                </c:pt>
                <c:pt idx="9">
                  <c:v>217723</c:v>
                </c:pt>
                <c:pt idx="10">
                  <c:v>216149</c:v>
                </c:pt>
                <c:pt idx="11">
                  <c:v>214395</c:v>
                </c:pt>
              </c:numCache>
            </c:numRef>
          </c:val>
          <c:smooth val="0"/>
          <c:extLst xmlns:c16r2="http://schemas.microsoft.com/office/drawing/2015/06/chart">
            <c:ext xmlns:c16="http://schemas.microsoft.com/office/drawing/2014/chart" uri="{C3380CC4-5D6E-409C-BE32-E72D297353CC}">
              <c16:uniqueId val="{00000000-682C-4FEB-86BC-DD3BBDB9C0BB}"/>
            </c:ext>
          </c:extLst>
        </c:ser>
        <c:dLbls>
          <c:showLegendKey val="0"/>
          <c:showVal val="0"/>
          <c:showCatName val="0"/>
          <c:showSerName val="0"/>
          <c:showPercent val="0"/>
          <c:showBubbleSize val="0"/>
        </c:dLbls>
        <c:smooth val="0"/>
        <c:axId val="484615928"/>
        <c:axId val="484616320"/>
      </c:lineChart>
      <c:catAx>
        <c:axId val="484615928"/>
        <c:scaling>
          <c:orientation val="minMax"/>
        </c:scaling>
        <c:delete val="0"/>
        <c:axPos val="b"/>
        <c:numFmt formatCode="General" sourceLinked="0"/>
        <c:majorTickMark val="out"/>
        <c:minorTickMark val="none"/>
        <c:tickLblPos val="nextTo"/>
        <c:crossAx val="484616320"/>
        <c:crosses val="autoZero"/>
        <c:auto val="1"/>
        <c:lblAlgn val="ctr"/>
        <c:lblOffset val="100"/>
        <c:noMultiLvlLbl val="0"/>
      </c:catAx>
      <c:valAx>
        <c:axId val="484616320"/>
        <c:scaling>
          <c:orientation val="minMax"/>
        </c:scaling>
        <c:delete val="0"/>
        <c:axPos val="l"/>
        <c:majorGridlines/>
        <c:numFmt formatCode="#,##0" sourceLinked="1"/>
        <c:majorTickMark val="out"/>
        <c:minorTickMark val="none"/>
        <c:tickLblPos val="nextTo"/>
        <c:crossAx val="484615928"/>
        <c:crosses val="autoZero"/>
        <c:crossBetween val="between"/>
      </c:valAx>
    </c:plotArea>
    <c:legend>
      <c:legendPos val="r"/>
      <c:layout>
        <c:manualLayout>
          <c:xMode val="edge"/>
          <c:yMode val="edge"/>
          <c:x val="0.14456224488421282"/>
          <c:y val="7.480766849712045E-2"/>
          <c:w val="0.2167108979626661"/>
          <c:h val="7.1242689618170235E-2"/>
        </c:manualLayout>
      </c:layout>
      <c:overlay val="0"/>
    </c:legend>
    <c:plotVisOnly val="1"/>
    <c:dispBlanksAs val="gap"/>
    <c:showDLblsOverMax val="0"/>
  </c:chart>
  <c:spPr>
    <a:ln>
      <a:noFill/>
    </a:ln>
  </c:spPr>
  <c:txPr>
    <a:bodyPr/>
    <a:lstStyle/>
    <a:p>
      <a:pPr>
        <a:defRPr sz="1000">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sk-SK"/>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'K2.1.2.4+K2.1.2.4 Podniky a VPM'!$L$18</c:f>
              <c:strCache>
                <c:ptCount val="1"/>
                <c:pt idx="0">
                  <c:v>Voľné pracovné miesta</c:v>
                </c:pt>
              </c:strCache>
            </c:strRef>
          </c:tx>
          <c:spPr>
            <a:solidFill>
              <a:srgbClr val="800000"/>
            </a:solidFill>
            <a:ln w="38100" cap="sq">
              <a:solidFill>
                <a:srgbClr val="800000"/>
              </a:solidFill>
            </a:ln>
            <a:effectLst/>
          </c:spPr>
          <c:invertIfNegative val="0"/>
          <c:cat>
            <c:strRef>
              <c:f>'K2.1.2.4+K2.1.2.4 Podniky a VPM'!$K$19:$K$34</c:f>
              <c:strCache>
                <c:ptCount val="16"/>
                <c:pt idx="0">
                  <c:v>A</c:v>
                </c:pt>
                <c:pt idx="1">
                  <c:v>B,C,D,E</c:v>
                </c:pt>
                <c:pt idx="2">
                  <c:v>F</c:v>
                </c:pt>
                <c:pt idx="3">
                  <c:v>G</c:v>
                </c:pt>
                <c:pt idx="4">
                  <c:v>H</c:v>
                </c:pt>
                <c:pt idx="5">
                  <c:v>I</c:v>
                </c:pt>
                <c:pt idx="6">
                  <c:v>J</c:v>
                </c:pt>
                <c:pt idx="7">
                  <c:v>K</c:v>
                </c:pt>
                <c:pt idx="8">
                  <c:v>L</c:v>
                </c:pt>
                <c:pt idx="9">
                  <c:v>M</c:v>
                </c:pt>
                <c:pt idx="10">
                  <c:v>N</c:v>
                </c:pt>
                <c:pt idx="11">
                  <c:v>O</c:v>
                </c:pt>
                <c:pt idx="12">
                  <c:v>P</c:v>
                </c:pt>
                <c:pt idx="13">
                  <c:v>Q</c:v>
                </c:pt>
                <c:pt idx="14">
                  <c:v>R</c:v>
                </c:pt>
                <c:pt idx="15">
                  <c:v>S</c:v>
                </c:pt>
              </c:strCache>
            </c:strRef>
          </c:cat>
          <c:val>
            <c:numRef>
              <c:f>'K2.1.2.4+K2.1.2.4 Podniky a VPM'!$L$19:$L$34</c:f>
              <c:numCache>
                <c:formatCode>#,##0</c:formatCode>
                <c:ptCount val="16"/>
                <c:pt idx="0" formatCode="General">
                  <c:v>523</c:v>
                </c:pt>
                <c:pt idx="1">
                  <c:v>5744</c:v>
                </c:pt>
                <c:pt idx="2">
                  <c:v>1756</c:v>
                </c:pt>
                <c:pt idx="3">
                  <c:v>2923</c:v>
                </c:pt>
                <c:pt idx="4">
                  <c:v>2578</c:v>
                </c:pt>
                <c:pt idx="5">
                  <c:v>1478</c:v>
                </c:pt>
                <c:pt idx="6" formatCode="General">
                  <c:v>544</c:v>
                </c:pt>
                <c:pt idx="7" formatCode="General">
                  <c:v>851</c:v>
                </c:pt>
                <c:pt idx="8" formatCode="General">
                  <c:v>59</c:v>
                </c:pt>
                <c:pt idx="9" formatCode="General">
                  <c:v>497</c:v>
                </c:pt>
                <c:pt idx="10" formatCode="General">
                  <c:v>479</c:v>
                </c:pt>
                <c:pt idx="11">
                  <c:v>6301</c:v>
                </c:pt>
                <c:pt idx="12" formatCode="General">
                  <c:v>212</c:v>
                </c:pt>
                <c:pt idx="13" formatCode="General">
                  <c:v>690</c:v>
                </c:pt>
                <c:pt idx="14" formatCode="General">
                  <c:v>175</c:v>
                </c:pt>
                <c:pt idx="15" formatCode="General">
                  <c:v>280</c:v>
                </c:pt>
              </c:numCache>
            </c:numRef>
          </c:val>
        </c:ser>
        <c:dLbls>
          <c:showLegendKey val="0"/>
          <c:showVal val="0"/>
          <c:showCatName val="0"/>
          <c:showSerName val="0"/>
          <c:showPercent val="0"/>
          <c:showBubbleSize val="0"/>
        </c:dLbls>
        <c:gapWidth val="182"/>
        <c:axId val="484613576"/>
        <c:axId val="484613968"/>
      </c:barChart>
      <c:barChart>
        <c:barDir val="bar"/>
        <c:grouping val="clustered"/>
        <c:varyColors val="0"/>
        <c:ser>
          <c:idx val="1"/>
          <c:order val="1"/>
          <c:tx>
            <c:strRef>
              <c:f>'K2.1.2.4+K2.1.2.4 Podniky a VPM'!$M$18</c:f>
              <c:strCache>
                <c:ptCount val="1"/>
                <c:pt idx="0">
                  <c:v>Miera voľných pracovných miest v %</c:v>
                </c:pt>
              </c:strCache>
            </c:strRef>
          </c:tx>
          <c:spPr>
            <a:solidFill>
              <a:srgbClr val="FF0000"/>
            </a:solidFill>
            <a:ln>
              <a:noFill/>
            </a:ln>
            <a:effectLst/>
          </c:spPr>
          <c:invertIfNegative val="0"/>
          <c:cat>
            <c:strRef>
              <c:f>'K2.1.2.4+K2.1.2.4 Podniky a VPM'!$K$19:$K$34</c:f>
              <c:strCache>
                <c:ptCount val="16"/>
                <c:pt idx="0">
                  <c:v>A</c:v>
                </c:pt>
                <c:pt idx="1">
                  <c:v>B,C,D,E</c:v>
                </c:pt>
                <c:pt idx="2">
                  <c:v>F</c:v>
                </c:pt>
                <c:pt idx="3">
                  <c:v>G</c:v>
                </c:pt>
                <c:pt idx="4">
                  <c:v>H</c:v>
                </c:pt>
                <c:pt idx="5">
                  <c:v>I</c:v>
                </c:pt>
                <c:pt idx="6">
                  <c:v>J</c:v>
                </c:pt>
                <c:pt idx="7">
                  <c:v>K</c:v>
                </c:pt>
                <c:pt idx="8">
                  <c:v>L</c:v>
                </c:pt>
                <c:pt idx="9">
                  <c:v>M</c:v>
                </c:pt>
                <c:pt idx="10">
                  <c:v>N</c:v>
                </c:pt>
                <c:pt idx="11">
                  <c:v>O</c:v>
                </c:pt>
                <c:pt idx="12">
                  <c:v>P</c:v>
                </c:pt>
                <c:pt idx="13">
                  <c:v>Q</c:v>
                </c:pt>
                <c:pt idx="14">
                  <c:v>R</c:v>
                </c:pt>
                <c:pt idx="15">
                  <c:v>S</c:v>
                </c:pt>
              </c:strCache>
            </c:strRef>
          </c:cat>
          <c:val>
            <c:numRef>
              <c:f>'K2.1.2.4+K2.1.2.4 Podniky a VPM'!$M$19:$M$34</c:f>
              <c:numCache>
                <c:formatCode>General</c:formatCode>
                <c:ptCount val="16"/>
                <c:pt idx="0">
                  <c:v>1.1000000000000001</c:v>
                </c:pt>
                <c:pt idx="1">
                  <c:v>1.3</c:v>
                </c:pt>
                <c:pt idx="2">
                  <c:v>1.4</c:v>
                </c:pt>
                <c:pt idx="3">
                  <c:v>0.9</c:v>
                </c:pt>
                <c:pt idx="4">
                  <c:v>1.8</c:v>
                </c:pt>
                <c:pt idx="5">
                  <c:v>2</c:v>
                </c:pt>
                <c:pt idx="6">
                  <c:v>0.9</c:v>
                </c:pt>
                <c:pt idx="7">
                  <c:v>2.5</c:v>
                </c:pt>
                <c:pt idx="8">
                  <c:v>0.2</c:v>
                </c:pt>
                <c:pt idx="9">
                  <c:v>0.5</c:v>
                </c:pt>
                <c:pt idx="10">
                  <c:v>0.5</c:v>
                </c:pt>
                <c:pt idx="11">
                  <c:v>4</c:v>
                </c:pt>
                <c:pt idx="12">
                  <c:v>0.1</c:v>
                </c:pt>
                <c:pt idx="13">
                  <c:v>0.5</c:v>
                </c:pt>
                <c:pt idx="14">
                  <c:v>0.6</c:v>
                </c:pt>
                <c:pt idx="15">
                  <c:v>1</c:v>
                </c:pt>
              </c:numCache>
            </c:numRef>
          </c:val>
        </c:ser>
        <c:dLbls>
          <c:showLegendKey val="0"/>
          <c:showVal val="0"/>
          <c:showCatName val="0"/>
          <c:showSerName val="0"/>
          <c:showPercent val="0"/>
          <c:showBubbleSize val="0"/>
        </c:dLbls>
        <c:gapWidth val="182"/>
        <c:axId val="492000384"/>
        <c:axId val="492000776"/>
      </c:barChart>
      <c:catAx>
        <c:axId val="484613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sk-SK"/>
          </a:p>
        </c:txPr>
        <c:crossAx val="484613968"/>
        <c:crosses val="autoZero"/>
        <c:auto val="1"/>
        <c:lblAlgn val="ctr"/>
        <c:lblOffset val="100"/>
        <c:noMultiLvlLbl val="0"/>
      </c:catAx>
      <c:valAx>
        <c:axId val="484613968"/>
        <c:scaling>
          <c:orientation val="minMax"/>
          <c:max val="6500"/>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sk-SK"/>
          </a:p>
        </c:txPr>
        <c:crossAx val="484613576"/>
        <c:crosses val="autoZero"/>
        <c:crossBetween val="between"/>
        <c:majorUnit val="500"/>
      </c:valAx>
      <c:valAx>
        <c:axId val="492000776"/>
        <c:scaling>
          <c:orientation val="maxMin"/>
        </c:scaling>
        <c:delete val="0"/>
        <c:axPos val="t"/>
        <c:numFmt formatCode="General" sourceLinked="1"/>
        <c:majorTickMark val="out"/>
        <c:minorTickMark val="none"/>
        <c:tickLblPos val="nextTo"/>
        <c:spPr>
          <a:noFill/>
          <a:ln>
            <a:noFill/>
          </a:ln>
          <a:effectLst/>
        </c:spPr>
        <c:txPr>
          <a:bodyPr rot="-60000000" vert="horz"/>
          <a:lstStyle/>
          <a:p>
            <a:pPr>
              <a:defRPr/>
            </a:pPr>
            <a:endParaRPr lang="sk-SK"/>
          </a:p>
        </c:txPr>
        <c:crossAx val="492000384"/>
        <c:crosses val="max"/>
        <c:crossBetween val="between"/>
      </c:valAx>
      <c:catAx>
        <c:axId val="492000384"/>
        <c:scaling>
          <c:orientation val="minMax"/>
        </c:scaling>
        <c:delete val="1"/>
        <c:axPos val="r"/>
        <c:numFmt formatCode="General" sourceLinked="1"/>
        <c:majorTickMark val="out"/>
        <c:minorTickMark val="none"/>
        <c:tickLblPos val="nextTo"/>
        <c:crossAx val="492000776"/>
        <c:crosses val="autoZero"/>
        <c:auto val="1"/>
        <c:lblAlgn val="ctr"/>
        <c:lblOffset val="100"/>
        <c:noMultiLvlLbl val="0"/>
      </c:catAx>
      <c:spPr>
        <a:noFill/>
        <a:ln>
          <a:noFill/>
        </a:ln>
        <a:effectLst/>
      </c:spPr>
    </c:plotArea>
    <c:legend>
      <c:legendPos val="b"/>
      <c:overlay val="0"/>
      <c:spPr>
        <a:noFill/>
        <a:ln>
          <a:noFill/>
        </a:ln>
        <a:effectLst/>
      </c:spPr>
      <c:txPr>
        <a:bodyPr rot="0" vert="horz"/>
        <a:lstStyle/>
        <a:p>
          <a:pPr>
            <a:defRPr/>
          </a:pPr>
          <a:endParaRPr lang="sk-SK"/>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Arial Narrow" panose="020B0606020202030204" pitchFamily="34" charset="0"/>
          <a:cs typeface="Times New Roman" panose="02020603050405020304" pitchFamily="18" charset="0"/>
        </a:defRPr>
      </a:pPr>
      <a:endParaRPr lang="sk-SK"/>
    </a:p>
  </c:txPr>
  <c:externalData r:id="rId1">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10.xml><?xml version="1.0" encoding="utf-8"?>
<cs:colorStyle xmlns:cs="http://schemas.microsoft.com/office/drawing/2012/chartStyle" xmlns:a="http://schemas.openxmlformats.org/drawingml/2006/main" meth="withinLinearReversed" id="23">
  <a:schemeClr val="accent3"/>
</cs:colorStyle>
</file>

<file path=word/charts/colors11.xml><?xml version="1.0" encoding="utf-8"?>
<cs:colorStyle xmlns:cs="http://schemas.microsoft.com/office/drawing/2012/chartStyle" xmlns:a="http://schemas.openxmlformats.org/drawingml/2006/main" meth="withinLinear" id="15">
  <a:schemeClr val="accent2"/>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Reversed" id="22">
  <a:schemeClr val="accent2"/>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colors5.xml><?xml version="1.0" encoding="utf-8"?>
<cs:colorStyle xmlns:cs="http://schemas.microsoft.com/office/drawing/2012/chartStyle" xmlns:a="http://schemas.openxmlformats.org/drawingml/2006/main" meth="withinLinear" id="16">
  <a:schemeClr val="accent3"/>
</cs:colorStyle>
</file>

<file path=word/charts/colors6.xml><?xml version="1.0" encoding="utf-8"?>
<cs:colorStyle xmlns:cs="http://schemas.microsoft.com/office/drawing/2012/chartStyle" xmlns:a="http://schemas.openxmlformats.org/drawingml/2006/main" meth="withinLinear" id="16">
  <a:schemeClr val="accent3"/>
</cs:colorStyle>
</file>

<file path=word/charts/colors7.xml><?xml version="1.0" encoding="utf-8"?>
<cs:colorStyle xmlns:cs="http://schemas.microsoft.com/office/drawing/2012/chartStyle" xmlns:a="http://schemas.openxmlformats.org/drawingml/2006/main" meth="withinLinear" id="16">
  <a:schemeClr val="accent3"/>
</cs:colorStyle>
</file>

<file path=word/charts/colors8.xml><?xml version="1.0" encoding="utf-8"?>
<cs:colorStyle xmlns:cs="http://schemas.microsoft.com/office/drawing/2012/chartStyle" xmlns:a="http://schemas.openxmlformats.org/drawingml/2006/main" meth="withinLinearReversed" id="23">
  <a:schemeClr val="accent3"/>
</cs:colorStyle>
</file>

<file path=word/charts/colors9.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4">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mods="ignoreCSTransforms">
      <cs:styleClr val="0">
        <a:shade val="25000"/>
      </cs:styl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mods="ignoreCSTransforms">
      <cs:styleClr val="0">
        <a:tint val="25000"/>
      </cs:styl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44ABE17-64BD-4188-8676-9CFDE9A96342}" type="doc">
      <dgm:prSet loTypeId="urn:microsoft.com/office/officeart/2009/3/layout/HorizontalOrganizationChart" loCatId="hierarchy" qsTypeId="urn:microsoft.com/office/officeart/2005/8/quickstyle/simple1" qsCatId="simple" csTypeId="urn:microsoft.com/office/officeart/2005/8/colors/colorful2" csCatId="colorful" phldr="1"/>
      <dgm:spPr/>
      <dgm:t>
        <a:bodyPr/>
        <a:lstStyle/>
        <a:p>
          <a:endParaRPr lang="sk-SK"/>
        </a:p>
      </dgm:t>
    </dgm:pt>
    <dgm:pt modelId="{667BBF75-539A-4393-B9D1-C0FBF0D51C5F}">
      <dgm:prSet phldrT="[Text]" custT="1"/>
      <dgm:spPr>
        <a:solidFill>
          <a:srgbClr val="B7194A"/>
        </a:solidFill>
      </dgm:spPr>
      <dgm:t>
        <a:bodyPr vert="horz"/>
        <a:lstStyle/>
        <a:p>
          <a:r>
            <a:rPr lang="sk-SK" sz="1200" b="1">
              <a:latin typeface="Arial Narrow" panose="020B0606020202030204" pitchFamily="34" charset="0"/>
              <a:cs typeface="Times New Roman" panose="02020603050405020304" pitchFamily="18" charset="0"/>
            </a:rPr>
            <a:t>Uzatvorené zmluvy na:</a:t>
          </a:r>
        </a:p>
      </dgm:t>
    </dgm:pt>
    <dgm:pt modelId="{9735329B-1B9D-4B70-AEB2-6323A44FCD1F}" type="parTrans" cxnId="{96A0F358-6C2C-441A-84D1-8596187A434E}">
      <dgm:prSet/>
      <dgm:spPr/>
      <dgm:t>
        <a:bodyPr/>
        <a:lstStyle/>
        <a:p>
          <a:endParaRPr lang="sk-SK">
            <a:latin typeface="Arial Narrow" panose="020B0606020202030204" pitchFamily="34" charset="0"/>
          </a:endParaRPr>
        </a:p>
      </dgm:t>
    </dgm:pt>
    <dgm:pt modelId="{54D50359-4433-4BE1-AA4D-D319C42CA833}" type="sibTrans" cxnId="{96A0F358-6C2C-441A-84D1-8596187A434E}">
      <dgm:prSet/>
      <dgm:spPr/>
      <dgm:t>
        <a:bodyPr/>
        <a:lstStyle/>
        <a:p>
          <a:endParaRPr lang="sk-SK">
            <a:latin typeface="Arial Narrow" panose="020B0606020202030204" pitchFamily="34" charset="0"/>
          </a:endParaRPr>
        </a:p>
      </dgm:t>
    </dgm:pt>
    <dgm:pt modelId="{5ACCD2D8-829E-4F52-A0E3-01EBFB633914}">
      <dgm:prSet phldrT="[Text]"/>
      <dgm:spPr>
        <a:solidFill>
          <a:srgbClr val="E85E89"/>
        </a:solidFill>
      </dgm:spPr>
      <dgm:t>
        <a:bodyPr/>
        <a:lstStyle/>
        <a:p>
          <a:r>
            <a:rPr lang="sk-SK">
              <a:latin typeface="Arial Narrow" panose="020B0606020202030204" pitchFamily="34" charset="0"/>
              <a:cs typeface="Times New Roman" panose="02020603050405020304" pitchFamily="18" charset="0"/>
            </a:rPr>
            <a:t>Doživotný dôchodok z celej nasporenej sumy</a:t>
          </a:r>
        </a:p>
      </dgm:t>
    </dgm:pt>
    <dgm:pt modelId="{353B2861-E418-4029-9726-A1C162B13055}" type="parTrans" cxnId="{B2721BA9-85C5-47DD-A71B-90B319043B27}">
      <dgm:prSet/>
      <dgm:spPr>
        <a:ln>
          <a:solidFill>
            <a:srgbClr val="B7194A"/>
          </a:solidFill>
        </a:ln>
      </dgm:spPr>
      <dgm:t>
        <a:bodyPr/>
        <a:lstStyle/>
        <a:p>
          <a:endParaRPr lang="sk-SK">
            <a:latin typeface="Arial Narrow" panose="020B0606020202030204" pitchFamily="34" charset="0"/>
            <a:cs typeface="Times New Roman" panose="02020603050405020304" pitchFamily="18" charset="0"/>
          </a:endParaRPr>
        </a:p>
      </dgm:t>
    </dgm:pt>
    <dgm:pt modelId="{9919C736-4B42-47DD-8BC4-33DD7DC8DE4F}" type="sibTrans" cxnId="{B2721BA9-85C5-47DD-A71B-90B319043B27}">
      <dgm:prSet/>
      <dgm:spPr/>
      <dgm:t>
        <a:bodyPr/>
        <a:lstStyle/>
        <a:p>
          <a:endParaRPr lang="sk-SK">
            <a:latin typeface="Arial Narrow" panose="020B0606020202030204" pitchFamily="34" charset="0"/>
          </a:endParaRPr>
        </a:p>
      </dgm:t>
    </dgm:pt>
    <dgm:pt modelId="{19B557CD-6093-4C27-9FBD-B441DB7E95A9}">
      <dgm:prSet phldrT="[Text]"/>
      <dgm:spPr>
        <a:solidFill>
          <a:srgbClr val="E85E89"/>
        </a:solidFill>
      </dgm:spPr>
      <dgm:t>
        <a:bodyPr/>
        <a:lstStyle/>
        <a:p>
          <a:r>
            <a:rPr lang="sk-SK">
              <a:latin typeface="Arial Narrow" panose="020B0606020202030204" pitchFamily="34" charset="0"/>
              <a:cs typeface="Times New Roman" panose="02020603050405020304" pitchFamily="18" charset="0"/>
            </a:rPr>
            <a:t>Doživotný dôchodok v kombinácii s programovým výberom (z časti nasporenej sumy)/ dočasným dôchodkom (z časti nasporenej sumy)</a:t>
          </a:r>
        </a:p>
      </dgm:t>
    </dgm:pt>
    <dgm:pt modelId="{C77B5DA1-7AE0-4112-87B8-6C9B2C1A2D22}" type="parTrans" cxnId="{73DB39AC-B950-48AB-AC44-4A5827B0A57B}">
      <dgm:prSet/>
      <dgm:spPr/>
      <dgm:t>
        <a:bodyPr/>
        <a:lstStyle/>
        <a:p>
          <a:endParaRPr lang="sk-SK">
            <a:latin typeface="Arial Narrow" panose="020B0606020202030204" pitchFamily="34" charset="0"/>
            <a:cs typeface="Times New Roman" panose="02020603050405020304" pitchFamily="18" charset="0"/>
          </a:endParaRPr>
        </a:p>
      </dgm:t>
    </dgm:pt>
    <dgm:pt modelId="{40ED8976-26EB-464A-8404-ACB5396BDD5F}" type="sibTrans" cxnId="{73DB39AC-B950-48AB-AC44-4A5827B0A57B}">
      <dgm:prSet/>
      <dgm:spPr/>
      <dgm:t>
        <a:bodyPr/>
        <a:lstStyle/>
        <a:p>
          <a:endParaRPr lang="sk-SK">
            <a:latin typeface="Arial Narrow" panose="020B0606020202030204" pitchFamily="34" charset="0"/>
          </a:endParaRPr>
        </a:p>
      </dgm:t>
    </dgm:pt>
    <dgm:pt modelId="{826C9C04-3625-485F-9A2A-E48F051EA6B7}">
      <dgm:prSet phldrT="[Text]"/>
      <dgm:spPr>
        <a:solidFill>
          <a:srgbClr val="E85E89"/>
        </a:solidFill>
      </dgm:spPr>
      <dgm:t>
        <a:bodyPr/>
        <a:lstStyle/>
        <a:p>
          <a:r>
            <a:rPr lang="sk-SK">
              <a:latin typeface="Arial Narrow" panose="020B0606020202030204" pitchFamily="34" charset="0"/>
              <a:cs typeface="Times New Roman" panose="02020603050405020304" pitchFamily="18" charset="0"/>
            </a:rPr>
            <a:t>Dôchodok v režime "malá nasporená suma"</a:t>
          </a:r>
        </a:p>
      </dgm:t>
    </dgm:pt>
    <dgm:pt modelId="{9B419865-9260-4F5A-A75F-99D09BE18912}" type="parTrans" cxnId="{39351436-9253-4176-BA1F-0954AA0F4846}">
      <dgm:prSet/>
      <dgm:spPr>
        <a:ln>
          <a:solidFill>
            <a:srgbClr val="B7194A"/>
          </a:solidFill>
        </a:ln>
      </dgm:spPr>
      <dgm:t>
        <a:bodyPr/>
        <a:lstStyle/>
        <a:p>
          <a:endParaRPr lang="sk-SK">
            <a:latin typeface="Arial Narrow" panose="020B0606020202030204" pitchFamily="34" charset="0"/>
            <a:cs typeface="Times New Roman" panose="02020603050405020304" pitchFamily="18" charset="0"/>
          </a:endParaRPr>
        </a:p>
      </dgm:t>
    </dgm:pt>
    <dgm:pt modelId="{A6C22331-41BD-4EDB-AF00-F918826B493E}" type="sibTrans" cxnId="{39351436-9253-4176-BA1F-0954AA0F4846}">
      <dgm:prSet/>
      <dgm:spPr/>
      <dgm:t>
        <a:bodyPr/>
        <a:lstStyle/>
        <a:p>
          <a:endParaRPr lang="sk-SK">
            <a:latin typeface="Arial Narrow" panose="020B0606020202030204" pitchFamily="34" charset="0"/>
          </a:endParaRPr>
        </a:p>
      </dgm:t>
    </dgm:pt>
    <dgm:pt modelId="{3E747A94-B734-4E68-89B6-13A51E3D6EEB}">
      <dgm:prSet phldrT="[Text]" custT="1"/>
      <dgm:spPr>
        <a:solidFill>
          <a:srgbClr val="F7C5D4"/>
        </a:solidFill>
      </dgm:spPr>
      <dgm:t>
        <a:bodyPr/>
        <a:lstStyle/>
        <a:p>
          <a:r>
            <a:rPr lang="sk-SK" sz="1200" b="1">
              <a:latin typeface="Arial Narrow" panose="020B0606020202030204" pitchFamily="34" charset="0"/>
              <a:cs typeface="Times New Roman" panose="02020603050405020304" pitchFamily="18" charset="0"/>
            </a:rPr>
            <a:t>346 (21 %)</a:t>
          </a:r>
        </a:p>
      </dgm:t>
    </dgm:pt>
    <dgm:pt modelId="{426AAACE-FD55-4A5B-865B-8C23AB944E6B}" type="parTrans" cxnId="{69CC72C0-19D8-4719-B155-04AC3625DB63}">
      <dgm:prSet/>
      <dgm:spPr>
        <a:ln>
          <a:solidFill>
            <a:srgbClr val="E02C64"/>
          </a:solidFill>
        </a:ln>
      </dgm:spPr>
      <dgm:t>
        <a:bodyPr/>
        <a:lstStyle/>
        <a:p>
          <a:endParaRPr lang="sk-SK">
            <a:latin typeface="Arial Narrow" panose="020B0606020202030204" pitchFamily="34" charset="0"/>
            <a:cs typeface="Times New Roman" panose="02020603050405020304" pitchFamily="18" charset="0"/>
          </a:endParaRPr>
        </a:p>
      </dgm:t>
    </dgm:pt>
    <dgm:pt modelId="{915350C8-F34F-40F7-B12C-CAD50F080E29}" type="sibTrans" cxnId="{69CC72C0-19D8-4719-B155-04AC3625DB63}">
      <dgm:prSet/>
      <dgm:spPr/>
      <dgm:t>
        <a:bodyPr/>
        <a:lstStyle/>
        <a:p>
          <a:endParaRPr lang="sk-SK">
            <a:latin typeface="Arial Narrow" panose="020B0606020202030204" pitchFamily="34" charset="0"/>
          </a:endParaRPr>
        </a:p>
      </dgm:t>
    </dgm:pt>
    <dgm:pt modelId="{A7F50F24-531F-4E8B-9320-AFE303D15B67}">
      <dgm:prSet phldrT="[Text]" custT="1"/>
      <dgm:spPr>
        <a:solidFill>
          <a:srgbClr val="F7C5D4"/>
        </a:solidFill>
      </dgm:spPr>
      <dgm:t>
        <a:bodyPr/>
        <a:lstStyle/>
        <a:p>
          <a:r>
            <a:rPr lang="sk-SK" sz="1200" b="1">
              <a:latin typeface="Arial Narrow" panose="020B0606020202030204" pitchFamily="34" charset="0"/>
              <a:cs typeface="Times New Roman" panose="02020603050405020304" pitchFamily="18" charset="0"/>
            </a:rPr>
            <a:t>42 (3 %)</a:t>
          </a:r>
        </a:p>
      </dgm:t>
    </dgm:pt>
    <dgm:pt modelId="{BFF323C9-C9CB-4D8C-BE0B-75E12753688D}" type="parTrans" cxnId="{6DBFC222-1B51-44F5-ADE3-BCB69B01BDB2}">
      <dgm:prSet/>
      <dgm:spPr>
        <a:ln>
          <a:solidFill>
            <a:srgbClr val="E02C64"/>
          </a:solidFill>
        </a:ln>
      </dgm:spPr>
      <dgm:t>
        <a:bodyPr/>
        <a:lstStyle/>
        <a:p>
          <a:endParaRPr lang="sk-SK">
            <a:latin typeface="Arial Narrow" panose="020B0606020202030204" pitchFamily="34" charset="0"/>
            <a:cs typeface="Times New Roman" panose="02020603050405020304" pitchFamily="18" charset="0"/>
          </a:endParaRPr>
        </a:p>
      </dgm:t>
    </dgm:pt>
    <dgm:pt modelId="{E09312EB-E86D-4B51-8BF0-77C872C3E6B9}" type="sibTrans" cxnId="{6DBFC222-1B51-44F5-ADE3-BCB69B01BDB2}">
      <dgm:prSet/>
      <dgm:spPr/>
      <dgm:t>
        <a:bodyPr/>
        <a:lstStyle/>
        <a:p>
          <a:endParaRPr lang="sk-SK">
            <a:latin typeface="Arial Narrow" panose="020B0606020202030204" pitchFamily="34" charset="0"/>
          </a:endParaRPr>
        </a:p>
      </dgm:t>
    </dgm:pt>
    <dgm:pt modelId="{C38042C1-9004-4200-86CF-C821269E5763}">
      <dgm:prSet phldrT="[Text]"/>
      <dgm:spPr>
        <a:solidFill>
          <a:srgbClr val="E85E89"/>
        </a:solidFill>
      </dgm:spPr>
      <dgm:t>
        <a:bodyPr/>
        <a:lstStyle/>
        <a:p>
          <a:r>
            <a:rPr lang="sk-SK">
              <a:latin typeface="Arial Narrow" panose="020B0606020202030204" pitchFamily="34" charset="0"/>
              <a:cs typeface="Times New Roman" panose="02020603050405020304" pitchFamily="18" charset="0"/>
            </a:rPr>
            <a:t>Dočasný  dôchodok z celej nasporenej sumy</a:t>
          </a:r>
        </a:p>
      </dgm:t>
    </dgm:pt>
    <dgm:pt modelId="{6A6E03C6-51F8-4234-A1E1-E6DD7B398238}" type="parTrans" cxnId="{A9F6C939-4329-4627-9150-7415D35A619C}">
      <dgm:prSet/>
      <dgm:spPr/>
      <dgm:t>
        <a:bodyPr/>
        <a:lstStyle/>
        <a:p>
          <a:endParaRPr lang="sk-SK">
            <a:latin typeface="Arial Narrow" panose="020B0606020202030204" pitchFamily="34" charset="0"/>
            <a:cs typeface="Times New Roman" panose="02020603050405020304" pitchFamily="18" charset="0"/>
          </a:endParaRPr>
        </a:p>
      </dgm:t>
    </dgm:pt>
    <dgm:pt modelId="{6B6C3FF7-9AF4-456D-839A-10E2205D674F}" type="sibTrans" cxnId="{A9F6C939-4329-4627-9150-7415D35A619C}">
      <dgm:prSet/>
      <dgm:spPr/>
      <dgm:t>
        <a:bodyPr/>
        <a:lstStyle/>
        <a:p>
          <a:endParaRPr lang="sk-SK">
            <a:latin typeface="Arial Narrow" panose="020B0606020202030204" pitchFamily="34" charset="0"/>
          </a:endParaRPr>
        </a:p>
      </dgm:t>
    </dgm:pt>
    <dgm:pt modelId="{84BDDEE1-B194-4DEB-86F7-CADDE0AF9831}">
      <dgm:prSet phldrT="[Text]"/>
      <dgm:spPr>
        <a:solidFill>
          <a:srgbClr val="E85E89"/>
        </a:solidFill>
      </dgm:spPr>
      <dgm:t>
        <a:bodyPr/>
        <a:lstStyle/>
        <a:p>
          <a:r>
            <a:rPr lang="sk-SK">
              <a:latin typeface="Arial Narrow" panose="020B0606020202030204" pitchFamily="34" charset="0"/>
              <a:cs typeface="Times New Roman" panose="02020603050405020304" pitchFamily="18" charset="0"/>
            </a:rPr>
            <a:t>Programový výber z celej nasporenej sumy</a:t>
          </a:r>
        </a:p>
      </dgm:t>
    </dgm:pt>
    <dgm:pt modelId="{E12BF01B-B511-4D62-9652-165FD95E79F2}" type="parTrans" cxnId="{7B9D0C34-4D40-4041-838D-AAF16712D4E0}">
      <dgm:prSet/>
      <dgm:spPr>
        <a:ln>
          <a:solidFill>
            <a:srgbClr val="B7194A"/>
          </a:solidFill>
        </a:ln>
      </dgm:spPr>
      <dgm:t>
        <a:bodyPr/>
        <a:lstStyle/>
        <a:p>
          <a:endParaRPr lang="sk-SK">
            <a:latin typeface="Arial Narrow" panose="020B0606020202030204" pitchFamily="34" charset="0"/>
            <a:cs typeface="Times New Roman" panose="02020603050405020304" pitchFamily="18" charset="0"/>
          </a:endParaRPr>
        </a:p>
      </dgm:t>
    </dgm:pt>
    <dgm:pt modelId="{B92B8162-7B47-4F52-B441-EAB4C8E9727F}" type="sibTrans" cxnId="{7B9D0C34-4D40-4041-838D-AAF16712D4E0}">
      <dgm:prSet/>
      <dgm:spPr/>
      <dgm:t>
        <a:bodyPr/>
        <a:lstStyle/>
        <a:p>
          <a:endParaRPr lang="sk-SK">
            <a:latin typeface="Arial Narrow" panose="020B0606020202030204" pitchFamily="34" charset="0"/>
          </a:endParaRPr>
        </a:p>
      </dgm:t>
    </dgm:pt>
    <dgm:pt modelId="{EC19561C-2179-482D-8410-6ADF2F017967}">
      <dgm:prSet phldrT="[Text]" custT="1"/>
      <dgm:spPr>
        <a:solidFill>
          <a:srgbClr val="F7C5D4"/>
        </a:solidFill>
      </dgm:spPr>
      <dgm:t>
        <a:bodyPr/>
        <a:lstStyle/>
        <a:p>
          <a:r>
            <a:rPr lang="sk-SK" sz="1200" b="1">
              <a:latin typeface="Arial Narrow" panose="020B0606020202030204" pitchFamily="34" charset="0"/>
              <a:cs typeface="Times New Roman" panose="02020603050405020304" pitchFamily="18" charset="0"/>
            </a:rPr>
            <a:t>67 (4 %)</a:t>
          </a:r>
        </a:p>
      </dgm:t>
    </dgm:pt>
    <dgm:pt modelId="{A72578A8-6539-4DF3-B773-84EBB22E612E}" type="parTrans" cxnId="{1BD8D591-49D2-45FA-A6E4-C736DD2B7D1E}">
      <dgm:prSet/>
      <dgm:spPr>
        <a:ln>
          <a:solidFill>
            <a:srgbClr val="E02C64"/>
          </a:solidFill>
        </a:ln>
      </dgm:spPr>
      <dgm:t>
        <a:bodyPr/>
        <a:lstStyle/>
        <a:p>
          <a:endParaRPr lang="sk-SK">
            <a:latin typeface="Arial Narrow" panose="020B0606020202030204" pitchFamily="34" charset="0"/>
            <a:cs typeface="Times New Roman" panose="02020603050405020304" pitchFamily="18" charset="0"/>
          </a:endParaRPr>
        </a:p>
      </dgm:t>
    </dgm:pt>
    <dgm:pt modelId="{7C2EBB04-4080-457A-92AC-C592708E3E85}" type="sibTrans" cxnId="{1BD8D591-49D2-45FA-A6E4-C736DD2B7D1E}">
      <dgm:prSet/>
      <dgm:spPr/>
      <dgm:t>
        <a:bodyPr/>
        <a:lstStyle/>
        <a:p>
          <a:endParaRPr lang="sk-SK">
            <a:latin typeface="Arial Narrow" panose="020B0606020202030204" pitchFamily="34" charset="0"/>
          </a:endParaRPr>
        </a:p>
      </dgm:t>
    </dgm:pt>
    <dgm:pt modelId="{59AD389E-FFF3-40FD-879F-9A71BE46751F}">
      <dgm:prSet phldrT="[Text]" custT="1"/>
      <dgm:spPr>
        <a:solidFill>
          <a:srgbClr val="F7C5D4"/>
        </a:solidFill>
      </dgm:spPr>
      <dgm:t>
        <a:bodyPr/>
        <a:lstStyle/>
        <a:p>
          <a:r>
            <a:rPr lang="sk-SK" sz="1200" b="1">
              <a:latin typeface="Arial Narrow" panose="020B0606020202030204" pitchFamily="34" charset="0"/>
              <a:cs typeface="Times New Roman" panose="02020603050405020304" pitchFamily="18" charset="0"/>
            </a:rPr>
            <a:t>1 034 (64 %)</a:t>
          </a:r>
        </a:p>
      </dgm:t>
    </dgm:pt>
    <dgm:pt modelId="{FE30D4DD-912D-43E5-BFC6-6325AA67EA91}" type="parTrans" cxnId="{9F4AAF6E-75DA-49E1-9A04-C1D4C237DAB2}">
      <dgm:prSet/>
      <dgm:spPr>
        <a:ln>
          <a:solidFill>
            <a:srgbClr val="E02C64"/>
          </a:solidFill>
        </a:ln>
      </dgm:spPr>
      <dgm:t>
        <a:bodyPr/>
        <a:lstStyle/>
        <a:p>
          <a:endParaRPr lang="sk-SK">
            <a:latin typeface="Arial Narrow" panose="020B0606020202030204" pitchFamily="34" charset="0"/>
            <a:cs typeface="Times New Roman" panose="02020603050405020304" pitchFamily="18" charset="0"/>
          </a:endParaRPr>
        </a:p>
      </dgm:t>
    </dgm:pt>
    <dgm:pt modelId="{2C356CA7-555A-4E4B-AF65-6C05229BAE00}" type="sibTrans" cxnId="{9F4AAF6E-75DA-49E1-9A04-C1D4C237DAB2}">
      <dgm:prSet/>
      <dgm:spPr/>
      <dgm:t>
        <a:bodyPr/>
        <a:lstStyle/>
        <a:p>
          <a:endParaRPr lang="sk-SK">
            <a:latin typeface="Arial Narrow" panose="020B0606020202030204" pitchFamily="34" charset="0"/>
          </a:endParaRPr>
        </a:p>
      </dgm:t>
    </dgm:pt>
    <dgm:pt modelId="{41D60CD7-62E9-4BF8-A79C-334B7956CDD2}">
      <dgm:prSet phldrT="[Text]" custT="1"/>
      <dgm:spPr>
        <a:solidFill>
          <a:srgbClr val="E85E89"/>
        </a:solidFill>
      </dgm:spPr>
      <dgm:t>
        <a:bodyPr/>
        <a:lstStyle/>
        <a:p>
          <a:r>
            <a:rPr lang="sk-SK" sz="1200" b="1">
              <a:latin typeface="Arial Narrow" panose="020B0606020202030204" pitchFamily="34" charset="0"/>
              <a:cs typeface="Times New Roman" panose="02020603050405020304" pitchFamily="18" charset="0"/>
            </a:rPr>
            <a:t>SPOLU</a:t>
          </a:r>
        </a:p>
      </dgm:t>
    </dgm:pt>
    <dgm:pt modelId="{F73F0045-7ABC-49F4-A899-C3E1F7D6413D}" type="parTrans" cxnId="{E4CD5FE2-2DB6-4692-B707-351904B7D02A}">
      <dgm:prSet/>
      <dgm:spPr>
        <a:ln>
          <a:solidFill>
            <a:srgbClr val="B7194A"/>
          </a:solidFill>
        </a:ln>
      </dgm:spPr>
      <dgm:t>
        <a:bodyPr/>
        <a:lstStyle/>
        <a:p>
          <a:endParaRPr lang="sk-SK">
            <a:latin typeface="Arial Narrow" panose="020B0606020202030204" pitchFamily="34" charset="0"/>
            <a:cs typeface="Times New Roman" panose="02020603050405020304" pitchFamily="18" charset="0"/>
          </a:endParaRPr>
        </a:p>
      </dgm:t>
    </dgm:pt>
    <dgm:pt modelId="{8030ECFC-A5E9-4C62-94D0-B64B81646DD4}" type="sibTrans" cxnId="{E4CD5FE2-2DB6-4692-B707-351904B7D02A}">
      <dgm:prSet/>
      <dgm:spPr/>
      <dgm:t>
        <a:bodyPr/>
        <a:lstStyle/>
        <a:p>
          <a:endParaRPr lang="sk-SK">
            <a:latin typeface="Arial Narrow" panose="020B0606020202030204" pitchFamily="34" charset="0"/>
          </a:endParaRPr>
        </a:p>
      </dgm:t>
    </dgm:pt>
    <dgm:pt modelId="{DBC4275E-BBB7-430C-A520-C0422D35B746}">
      <dgm:prSet phldrT="[Text]" custT="1"/>
      <dgm:spPr>
        <a:solidFill>
          <a:srgbClr val="F7C5D4"/>
        </a:solidFill>
      </dgm:spPr>
      <dgm:t>
        <a:bodyPr/>
        <a:lstStyle/>
        <a:p>
          <a:r>
            <a:rPr lang="sk-SK" sz="1200" b="1">
              <a:latin typeface="Arial Narrow" panose="020B0606020202030204" pitchFamily="34" charset="0"/>
              <a:cs typeface="Times New Roman" panose="02020603050405020304" pitchFamily="18" charset="0"/>
            </a:rPr>
            <a:t>132 (8 %)</a:t>
          </a:r>
        </a:p>
      </dgm:t>
    </dgm:pt>
    <dgm:pt modelId="{7A0AA038-677C-4C6E-930D-AF95AF94D986}" type="parTrans" cxnId="{64E1BE09-93CF-4CFD-957C-718CD2EACE8E}">
      <dgm:prSet/>
      <dgm:spPr>
        <a:ln>
          <a:solidFill>
            <a:srgbClr val="E02C64"/>
          </a:solidFill>
        </a:ln>
      </dgm:spPr>
      <dgm:t>
        <a:bodyPr/>
        <a:lstStyle/>
        <a:p>
          <a:endParaRPr lang="sk-SK">
            <a:latin typeface="Arial Narrow" panose="020B0606020202030204" pitchFamily="34" charset="0"/>
            <a:cs typeface="Times New Roman" panose="02020603050405020304" pitchFamily="18" charset="0"/>
          </a:endParaRPr>
        </a:p>
      </dgm:t>
    </dgm:pt>
    <dgm:pt modelId="{28E05A72-F6A4-4737-9A3C-2237D3602B4D}" type="sibTrans" cxnId="{64E1BE09-93CF-4CFD-957C-718CD2EACE8E}">
      <dgm:prSet/>
      <dgm:spPr/>
      <dgm:t>
        <a:bodyPr/>
        <a:lstStyle/>
        <a:p>
          <a:endParaRPr lang="sk-SK">
            <a:latin typeface="Arial Narrow" panose="020B0606020202030204" pitchFamily="34" charset="0"/>
          </a:endParaRPr>
        </a:p>
      </dgm:t>
    </dgm:pt>
    <dgm:pt modelId="{10DD09D4-F544-46F1-B43A-002B02D9656D}">
      <dgm:prSet phldrT="[Text]" custT="1"/>
      <dgm:spPr>
        <a:solidFill>
          <a:srgbClr val="F7C5D4"/>
        </a:solidFill>
      </dgm:spPr>
      <dgm:t>
        <a:bodyPr/>
        <a:lstStyle/>
        <a:p>
          <a:r>
            <a:rPr lang="sk-SK" sz="1200" b="1">
              <a:latin typeface="Arial Narrow" panose="020B0606020202030204" pitchFamily="34" charset="0"/>
              <a:cs typeface="Times New Roman" panose="02020603050405020304" pitchFamily="18" charset="0"/>
            </a:rPr>
            <a:t>1 621 (100 %)</a:t>
          </a:r>
        </a:p>
      </dgm:t>
    </dgm:pt>
    <dgm:pt modelId="{C64C7015-0F68-459F-84CA-0CE80BBAAD86}" type="parTrans" cxnId="{DEA5D0D2-817B-45A5-B2ED-FD9BDC53E9B9}">
      <dgm:prSet/>
      <dgm:spPr>
        <a:ln>
          <a:solidFill>
            <a:srgbClr val="E02C64"/>
          </a:solidFill>
        </a:ln>
      </dgm:spPr>
      <dgm:t>
        <a:bodyPr/>
        <a:lstStyle/>
        <a:p>
          <a:endParaRPr lang="sk-SK">
            <a:latin typeface="Arial Narrow" panose="020B0606020202030204" pitchFamily="34" charset="0"/>
            <a:cs typeface="Times New Roman" panose="02020603050405020304" pitchFamily="18" charset="0"/>
          </a:endParaRPr>
        </a:p>
      </dgm:t>
    </dgm:pt>
    <dgm:pt modelId="{B430E152-32C2-46F8-AE71-0244658D7CB8}" type="sibTrans" cxnId="{DEA5D0D2-817B-45A5-B2ED-FD9BDC53E9B9}">
      <dgm:prSet/>
      <dgm:spPr/>
      <dgm:t>
        <a:bodyPr/>
        <a:lstStyle/>
        <a:p>
          <a:endParaRPr lang="sk-SK">
            <a:latin typeface="Arial Narrow" panose="020B0606020202030204" pitchFamily="34" charset="0"/>
          </a:endParaRPr>
        </a:p>
      </dgm:t>
    </dgm:pt>
    <dgm:pt modelId="{68C7A60D-3B59-4A6A-ADAA-095815B333F4}" type="pres">
      <dgm:prSet presAssocID="{F44ABE17-64BD-4188-8676-9CFDE9A96342}" presName="hierChild1" presStyleCnt="0">
        <dgm:presLayoutVars>
          <dgm:orgChart val="1"/>
          <dgm:chPref val="1"/>
          <dgm:dir/>
          <dgm:animOne val="branch"/>
          <dgm:animLvl val="lvl"/>
          <dgm:resizeHandles/>
        </dgm:presLayoutVars>
      </dgm:prSet>
      <dgm:spPr/>
      <dgm:t>
        <a:bodyPr/>
        <a:lstStyle/>
        <a:p>
          <a:endParaRPr lang="sk-SK"/>
        </a:p>
      </dgm:t>
    </dgm:pt>
    <dgm:pt modelId="{35B511EB-FF43-4385-94D0-A294EC732528}" type="pres">
      <dgm:prSet presAssocID="{667BBF75-539A-4393-B9D1-C0FBF0D51C5F}" presName="hierRoot1" presStyleCnt="0">
        <dgm:presLayoutVars>
          <dgm:hierBranch val="init"/>
        </dgm:presLayoutVars>
      </dgm:prSet>
      <dgm:spPr/>
      <dgm:t>
        <a:bodyPr/>
        <a:lstStyle/>
        <a:p>
          <a:endParaRPr lang="sk-SK"/>
        </a:p>
      </dgm:t>
    </dgm:pt>
    <dgm:pt modelId="{AD2900A3-A7E6-425A-9F1F-8781F0B9C1AA}" type="pres">
      <dgm:prSet presAssocID="{667BBF75-539A-4393-B9D1-C0FBF0D51C5F}" presName="rootComposite1" presStyleCnt="0"/>
      <dgm:spPr/>
      <dgm:t>
        <a:bodyPr/>
        <a:lstStyle/>
        <a:p>
          <a:endParaRPr lang="sk-SK"/>
        </a:p>
      </dgm:t>
    </dgm:pt>
    <dgm:pt modelId="{6BC958E6-34D1-4FC3-A977-BA580E59D9FA}" type="pres">
      <dgm:prSet presAssocID="{667BBF75-539A-4393-B9D1-C0FBF0D51C5F}" presName="rootText1" presStyleLbl="node0" presStyleIdx="0" presStyleCnt="1" custScaleX="247758" custScaleY="193934">
        <dgm:presLayoutVars>
          <dgm:chPref val="3"/>
        </dgm:presLayoutVars>
      </dgm:prSet>
      <dgm:spPr/>
      <dgm:t>
        <a:bodyPr/>
        <a:lstStyle/>
        <a:p>
          <a:endParaRPr lang="sk-SK"/>
        </a:p>
      </dgm:t>
    </dgm:pt>
    <dgm:pt modelId="{622B9B5B-E7D1-4CF7-A3E5-2790FE3522F0}" type="pres">
      <dgm:prSet presAssocID="{667BBF75-539A-4393-B9D1-C0FBF0D51C5F}" presName="rootConnector1" presStyleLbl="node1" presStyleIdx="0" presStyleCnt="0"/>
      <dgm:spPr/>
      <dgm:t>
        <a:bodyPr/>
        <a:lstStyle/>
        <a:p>
          <a:endParaRPr lang="sk-SK"/>
        </a:p>
      </dgm:t>
    </dgm:pt>
    <dgm:pt modelId="{2770B2FF-0E8E-49AA-9F01-0F738F98D2C2}" type="pres">
      <dgm:prSet presAssocID="{667BBF75-539A-4393-B9D1-C0FBF0D51C5F}" presName="hierChild2" presStyleCnt="0"/>
      <dgm:spPr/>
      <dgm:t>
        <a:bodyPr/>
        <a:lstStyle/>
        <a:p>
          <a:endParaRPr lang="sk-SK"/>
        </a:p>
      </dgm:t>
    </dgm:pt>
    <dgm:pt modelId="{F2297938-802F-4282-895F-963B6F51E873}" type="pres">
      <dgm:prSet presAssocID="{353B2861-E418-4029-9726-A1C162B13055}" presName="Name64" presStyleLbl="parChTrans1D2" presStyleIdx="0" presStyleCnt="6" custSzX="337471" custSzY="2712192"/>
      <dgm:spPr/>
      <dgm:t>
        <a:bodyPr/>
        <a:lstStyle/>
        <a:p>
          <a:endParaRPr lang="sk-SK"/>
        </a:p>
      </dgm:t>
    </dgm:pt>
    <dgm:pt modelId="{C81B3D4A-499E-4AF4-BD2E-B0A6DFD0CF93}" type="pres">
      <dgm:prSet presAssocID="{5ACCD2D8-829E-4F52-A0E3-01EBFB633914}" presName="hierRoot2" presStyleCnt="0">
        <dgm:presLayoutVars>
          <dgm:hierBranch val="init"/>
        </dgm:presLayoutVars>
      </dgm:prSet>
      <dgm:spPr/>
      <dgm:t>
        <a:bodyPr/>
        <a:lstStyle/>
        <a:p>
          <a:endParaRPr lang="sk-SK"/>
        </a:p>
      </dgm:t>
    </dgm:pt>
    <dgm:pt modelId="{8790D73C-070D-448A-A6E3-E761CA3DF5A6}" type="pres">
      <dgm:prSet presAssocID="{5ACCD2D8-829E-4F52-A0E3-01EBFB633914}" presName="rootComposite" presStyleCnt="0"/>
      <dgm:spPr/>
      <dgm:t>
        <a:bodyPr/>
        <a:lstStyle/>
        <a:p>
          <a:endParaRPr lang="sk-SK"/>
        </a:p>
      </dgm:t>
    </dgm:pt>
    <dgm:pt modelId="{EF7159F7-8FB1-41C6-B6B6-9FFD16B9CE97}" type="pres">
      <dgm:prSet presAssocID="{5ACCD2D8-829E-4F52-A0E3-01EBFB633914}" presName="rootText" presStyleLbl="node2" presStyleIdx="0" presStyleCnt="6" custScaleX="293535" custScaleY="193934">
        <dgm:presLayoutVars>
          <dgm:chPref val="3"/>
        </dgm:presLayoutVars>
      </dgm:prSet>
      <dgm:spPr/>
      <dgm:t>
        <a:bodyPr/>
        <a:lstStyle/>
        <a:p>
          <a:endParaRPr lang="sk-SK"/>
        </a:p>
      </dgm:t>
    </dgm:pt>
    <dgm:pt modelId="{E472D4EC-AAB4-4F91-9031-D05EE3F1925A}" type="pres">
      <dgm:prSet presAssocID="{5ACCD2D8-829E-4F52-A0E3-01EBFB633914}" presName="rootConnector" presStyleLbl="node2" presStyleIdx="0" presStyleCnt="6"/>
      <dgm:spPr/>
      <dgm:t>
        <a:bodyPr/>
        <a:lstStyle/>
        <a:p>
          <a:endParaRPr lang="sk-SK"/>
        </a:p>
      </dgm:t>
    </dgm:pt>
    <dgm:pt modelId="{D614489F-E3B0-4972-97A5-BF10AD8C0B35}" type="pres">
      <dgm:prSet presAssocID="{5ACCD2D8-829E-4F52-A0E3-01EBFB633914}" presName="hierChild4" presStyleCnt="0"/>
      <dgm:spPr/>
      <dgm:t>
        <a:bodyPr/>
        <a:lstStyle/>
        <a:p>
          <a:endParaRPr lang="sk-SK"/>
        </a:p>
      </dgm:t>
    </dgm:pt>
    <dgm:pt modelId="{DB354FCB-7864-4476-BA31-EA6ABE6F9749}" type="pres">
      <dgm:prSet presAssocID="{426AAACE-FD55-4A5B-865B-8C23AB944E6B}" presName="Name64" presStyleLbl="parChTrans1D3" presStyleIdx="0" presStyleCnt="6" custSzX="337471" custSzY="177333"/>
      <dgm:spPr/>
      <dgm:t>
        <a:bodyPr/>
        <a:lstStyle/>
        <a:p>
          <a:endParaRPr lang="sk-SK"/>
        </a:p>
      </dgm:t>
    </dgm:pt>
    <dgm:pt modelId="{4591AD03-E39D-49BF-8344-45E8FB3FA86B}" type="pres">
      <dgm:prSet presAssocID="{3E747A94-B734-4E68-89B6-13A51E3D6EEB}" presName="hierRoot2" presStyleCnt="0">
        <dgm:presLayoutVars>
          <dgm:hierBranch val="init"/>
        </dgm:presLayoutVars>
      </dgm:prSet>
      <dgm:spPr/>
      <dgm:t>
        <a:bodyPr/>
        <a:lstStyle/>
        <a:p>
          <a:endParaRPr lang="sk-SK"/>
        </a:p>
      </dgm:t>
    </dgm:pt>
    <dgm:pt modelId="{CB61BAFE-BC4B-48FE-A7E2-8FC08CF4F684}" type="pres">
      <dgm:prSet presAssocID="{3E747A94-B734-4E68-89B6-13A51E3D6EEB}" presName="rootComposite" presStyleCnt="0"/>
      <dgm:spPr/>
      <dgm:t>
        <a:bodyPr/>
        <a:lstStyle/>
        <a:p>
          <a:endParaRPr lang="sk-SK"/>
        </a:p>
      </dgm:t>
    </dgm:pt>
    <dgm:pt modelId="{4F6DD0C3-BE55-42F1-BD78-E4AE1D0D77F7}" type="pres">
      <dgm:prSet presAssocID="{3E747A94-B734-4E68-89B6-13A51E3D6EEB}" presName="rootText" presStyleLbl="node3" presStyleIdx="0" presStyleCnt="6" custScaleX="188454" custScaleY="193934">
        <dgm:presLayoutVars>
          <dgm:chPref val="3"/>
        </dgm:presLayoutVars>
      </dgm:prSet>
      <dgm:spPr/>
      <dgm:t>
        <a:bodyPr/>
        <a:lstStyle/>
        <a:p>
          <a:endParaRPr lang="sk-SK"/>
        </a:p>
      </dgm:t>
    </dgm:pt>
    <dgm:pt modelId="{07560956-8FD6-4044-B809-3C2B779D67A2}" type="pres">
      <dgm:prSet presAssocID="{3E747A94-B734-4E68-89B6-13A51E3D6EEB}" presName="rootConnector" presStyleLbl="node3" presStyleIdx="0" presStyleCnt="6"/>
      <dgm:spPr/>
      <dgm:t>
        <a:bodyPr/>
        <a:lstStyle/>
        <a:p>
          <a:endParaRPr lang="sk-SK"/>
        </a:p>
      </dgm:t>
    </dgm:pt>
    <dgm:pt modelId="{95BEE79B-1BE7-4370-AB57-D6EF4D53F715}" type="pres">
      <dgm:prSet presAssocID="{3E747A94-B734-4E68-89B6-13A51E3D6EEB}" presName="hierChild4" presStyleCnt="0"/>
      <dgm:spPr/>
      <dgm:t>
        <a:bodyPr/>
        <a:lstStyle/>
        <a:p>
          <a:endParaRPr lang="sk-SK"/>
        </a:p>
      </dgm:t>
    </dgm:pt>
    <dgm:pt modelId="{13F2C48D-52B1-4A8B-AEA0-3B209091B87B}" type="pres">
      <dgm:prSet presAssocID="{3E747A94-B734-4E68-89B6-13A51E3D6EEB}" presName="hierChild5" presStyleCnt="0"/>
      <dgm:spPr/>
      <dgm:t>
        <a:bodyPr/>
        <a:lstStyle/>
        <a:p>
          <a:endParaRPr lang="sk-SK"/>
        </a:p>
      </dgm:t>
    </dgm:pt>
    <dgm:pt modelId="{1CC7356F-42E0-4955-8354-155D3CB417B3}" type="pres">
      <dgm:prSet presAssocID="{5ACCD2D8-829E-4F52-A0E3-01EBFB633914}" presName="hierChild5" presStyleCnt="0"/>
      <dgm:spPr/>
      <dgm:t>
        <a:bodyPr/>
        <a:lstStyle/>
        <a:p>
          <a:endParaRPr lang="sk-SK"/>
        </a:p>
      </dgm:t>
    </dgm:pt>
    <dgm:pt modelId="{DC7458BE-2D1B-45CB-8EFA-02DB030B7ED2}" type="pres">
      <dgm:prSet presAssocID="{C77B5DA1-7AE0-4112-87B8-6C9B2C1A2D22}" presName="Name64" presStyleLbl="parChTrans1D2" presStyleIdx="1" presStyleCnt="6" custSzX="337471" custSzY="1627315"/>
      <dgm:spPr/>
      <dgm:t>
        <a:bodyPr/>
        <a:lstStyle/>
        <a:p>
          <a:endParaRPr lang="sk-SK"/>
        </a:p>
      </dgm:t>
    </dgm:pt>
    <dgm:pt modelId="{C920714D-CFF7-463E-B46A-63650119B2DB}" type="pres">
      <dgm:prSet presAssocID="{19B557CD-6093-4C27-9FBD-B441DB7E95A9}" presName="hierRoot2" presStyleCnt="0">
        <dgm:presLayoutVars>
          <dgm:hierBranch val="init"/>
        </dgm:presLayoutVars>
      </dgm:prSet>
      <dgm:spPr/>
      <dgm:t>
        <a:bodyPr/>
        <a:lstStyle/>
        <a:p>
          <a:endParaRPr lang="sk-SK"/>
        </a:p>
      </dgm:t>
    </dgm:pt>
    <dgm:pt modelId="{03862776-5602-4B42-9487-670588D20320}" type="pres">
      <dgm:prSet presAssocID="{19B557CD-6093-4C27-9FBD-B441DB7E95A9}" presName="rootComposite" presStyleCnt="0"/>
      <dgm:spPr/>
      <dgm:t>
        <a:bodyPr/>
        <a:lstStyle/>
        <a:p>
          <a:endParaRPr lang="sk-SK"/>
        </a:p>
      </dgm:t>
    </dgm:pt>
    <dgm:pt modelId="{0AFA53F0-9FFE-4786-BDAE-26B73F966B7A}" type="pres">
      <dgm:prSet presAssocID="{19B557CD-6093-4C27-9FBD-B441DB7E95A9}" presName="rootText" presStyleLbl="node2" presStyleIdx="1" presStyleCnt="6" custScaleX="293535" custScaleY="193934">
        <dgm:presLayoutVars>
          <dgm:chPref val="3"/>
        </dgm:presLayoutVars>
      </dgm:prSet>
      <dgm:spPr/>
      <dgm:t>
        <a:bodyPr/>
        <a:lstStyle/>
        <a:p>
          <a:endParaRPr lang="sk-SK"/>
        </a:p>
      </dgm:t>
    </dgm:pt>
    <dgm:pt modelId="{57263030-1959-4434-ADF2-FE68E682F66E}" type="pres">
      <dgm:prSet presAssocID="{19B557CD-6093-4C27-9FBD-B441DB7E95A9}" presName="rootConnector" presStyleLbl="node2" presStyleIdx="1" presStyleCnt="6"/>
      <dgm:spPr/>
      <dgm:t>
        <a:bodyPr/>
        <a:lstStyle/>
        <a:p>
          <a:endParaRPr lang="sk-SK"/>
        </a:p>
      </dgm:t>
    </dgm:pt>
    <dgm:pt modelId="{0A4CFB8E-36CD-4B47-A575-4FF3874C4C93}" type="pres">
      <dgm:prSet presAssocID="{19B557CD-6093-4C27-9FBD-B441DB7E95A9}" presName="hierChild4" presStyleCnt="0"/>
      <dgm:spPr/>
      <dgm:t>
        <a:bodyPr/>
        <a:lstStyle/>
        <a:p>
          <a:endParaRPr lang="sk-SK"/>
        </a:p>
      </dgm:t>
    </dgm:pt>
    <dgm:pt modelId="{8FCD73D3-EBFF-4484-AA2A-119ACF09C75A}" type="pres">
      <dgm:prSet presAssocID="{BFF323C9-C9CB-4D8C-BE0B-75E12753688D}" presName="Name64" presStyleLbl="parChTrans1D3" presStyleIdx="1" presStyleCnt="6" custSzX="337471" custSzY="177333"/>
      <dgm:spPr/>
      <dgm:t>
        <a:bodyPr/>
        <a:lstStyle/>
        <a:p>
          <a:endParaRPr lang="sk-SK"/>
        </a:p>
      </dgm:t>
    </dgm:pt>
    <dgm:pt modelId="{BD012406-ABC4-4403-B721-9AA49F26B9F1}" type="pres">
      <dgm:prSet presAssocID="{A7F50F24-531F-4E8B-9320-AFE303D15B67}" presName="hierRoot2" presStyleCnt="0">
        <dgm:presLayoutVars>
          <dgm:hierBranch val="init"/>
        </dgm:presLayoutVars>
      </dgm:prSet>
      <dgm:spPr/>
      <dgm:t>
        <a:bodyPr/>
        <a:lstStyle/>
        <a:p>
          <a:endParaRPr lang="sk-SK"/>
        </a:p>
      </dgm:t>
    </dgm:pt>
    <dgm:pt modelId="{CF1B8EE8-82FD-4E14-9A04-3D9061070535}" type="pres">
      <dgm:prSet presAssocID="{A7F50F24-531F-4E8B-9320-AFE303D15B67}" presName="rootComposite" presStyleCnt="0"/>
      <dgm:spPr/>
      <dgm:t>
        <a:bodyPr/>
        <a:lstStyle/>
        <a:p>
          <a:endParaRPr lang="sk-SK"/>
        </a:p>
      </dgm:t>
    </dgm:pt>
    <dgm:pt modelId="{4A808B16-FEE8-4723-80F4-C2C67A115810}" type="pres">
      <dgm:prSet presAssocID="{A7F50F24-531F-4E8B-9320-AFE303D15B67}" presName="rootText" presStyleLbl="node3" presStyleIdx="1" presStyleCnt="6" custScaleX="188454" custScaleY="193934">
        <dgm:presLayoutVars>
          <dgm:chPref val="3"/>
        </dgm:presLayoutVars>
      </dgm:prSet>
      <dgm:spPr/>
      <dgm:t>
        <a:bodyPr/>
        <a:lstStyle/>
        <a:p>
          <a:endParaRPr lang="sk-SK"/>
        </a:p>
      </dgm:t>
    </dgm:pt>
    <dgm:pt modelId="{825E037F-6F9D-4FCF-8101-63669BEA061A}" type="pres">
      <dgm:prSet presAssocID="{A7F50F24-531F-4E8B-9320-AFE303D15B67}" presName="rootConnector" presStyleLbl="node3" presStyleIdx="1" presStyleCnt="6"/>
      <dgm:spPr/>
      <dgm:t>
        <a:bodyPr/>
        <a:lstStyle/>
        <a:p>
          <a:endParaRPr lang="sk-SK"/>
        </a:p>
      </dgm:t>
    </dgm:pt>
    <dgm:pt modelId="{37B85544-D8F5-4FB5-A495-08F7FC74CE16}" type="pres">
      <dgm:prSet presAssocID="{A7F50F24-531F-4E8B-9320-AFE303D15B67}" presName="hierChild4" presStyleCnt="0"/>
      <dgm:spPr/>
      <dgm:t>
        <a:bodyPr/>
        <a:lstStyle/>
        <a:p>
          <a:endParaRPr lang="sk-SK"/>
        </a:p>
      </dgm:t>
    </dgm:pt>
    <dgm:pt modelId="{C70B40B4-395C-4B4F-9C04-60022F47CA69}" type="pres">
      <dgm:prSet presAssocID="{A7F50F24-531F-4E8B-9320-AFE303D15B67}" presName="hierChild5" presStyleCnt="0"/>
      <dgm:spPr/>
      <dgm:t>
        <a:bodyPr/>
        <a:lstStyle/>
        <a:p>
          <a:endParaRPr lang="sk-SK"/>
        </a:p>
      </dgm:t>
    </dgm:pt>
    <dgm:pt modelId="{F5DB2200-86F9-4109-BDD6-DC750372623D}" type="pres">
      <dgm:prSet presAssocID="{19B557CD-6093-4C27-9FBD-B441DB7E95A9}" presName="hierChild5" presStyleCnt="0"/>
      <dgm:spPr/>
      <dgm:t>
        <a:bodyPr/>
        <a:lstStyle/>
        <a:p>
          <a:endParaRPr lang="sk-SK"/>
        </a:p>
      </dgm:t>
    </dgm:pt>
    <dgm:pt modelId="{8290D918-9C87-4D00-A274-36A1BC108C96}" type="pres">
      <dgm:prSet presAssocID="{6A6E03C6-51F8-4234-A1E1-E6DD7B398238}" presName="Name64" presStyleLbl="parChTrans1D2" presStyleIdx="2" presStyleCnt="6" custSzX="337471" custSzY="542438"/>
      <dgm:spPr/>
      <dgm:t>
        <a:bodyPr/>
        <a:lstStyle/>
        <a:p>
          <a:endParaRPr lang="sk-SK"/>
        </a:p>
      </dgm:t>
    </dgm:pt>
    <dgm:pt modelId="{07B53AFF-AB7A-4C98-AC15-81E35CEB662E}" type="pres">
      <dgm:prSet presAssocID="{C38042C1-9004-4200-86CF-C821269E5763}" presName="hierRoot2" presStyleCnt="0">
        <dgm:presLayoutVars>
          <dgm:hierBranch val="init"/>
        </dgm:presLayoutVars>
      </dgm:prSet>
      <dgm:spPr/>
      <dgm:t>
        <a:bodyPr/>
        <a:lstStyle/>
        <a:p>
          <a:endParaRPr lang="sk-SK"/>
        </a:p>
      </dgm:t>
    </dgm:pt>
    <dgm:pt modelId="{32F456D9-E3FB-43C9-A108-29016CDD3270}" type="pres">
      <dgm:prSet presAssocID="{C38042C1-9004-4200-86CF-C821269E5763}" presName="rootComposite" presStyleCnt="0"/>
      <dgm:spPr/>
      <dgm:t>
        <a:bodyPr/>
        <a:lstStyle/>
        <a:p>
          <a:endParaRPr lang="sk-SK"/>
        </a:p>
      </dgm:t>
    </dgm:pt>
    <dgm:pt modelId="{00927274-0E8F-4857-AC40-709AEDF33E8E}" type="pres">
      <dgm:prSet presAssocID="{C38042C1-9004-4200-86CF-C821269E5763}" presName="rootText" presStyleLbl="node2" presStyleIdx="2" presStyleCnt="6" custScaleX="293535" custScaleY="193934">
        <dgm:presLayoutVars>
          <dgm:chPref val="3"/>
        </dgm:presLayoutVars>
      </dgm:prSet>
      <dgm:spPr/>
      <dgm:t>
        <a:bodyPr/>
        <a:lstStyle/>
        <a:p>
          <a:endParaRPr lang="sk-SK"/>
        </a:p>
      </dgm:t>
    </dgm:pt>
    <dgm:pt modelId="{D58FD0D0-7BE3-4B12-AE85-2D12853A755D}" type="pres">
      <dgm:prSet presAssocID="{C38042C1-9004-4200-86CF-C821269E5763}" presName="rootConnector" presStyleLbl="node2" presStyleIdx="2" presStyleCnt="6"/>
      <dgm:spPr/>
      <dgm:t>
        <a:bodyPr/>
        <a:lstStyle/>
        <a:p>
          <a:endParaRPr lang="sk-SK"/>
        </a:p>
      </dgm:t>
    </dgm:pt>
    <dgm:pt modelId="{8E9E76D7-559F-429F-982E-7234802CFDC3}" type="pres">
      <dgm:prSet presAssocID="{C38042C1-9004-4200-86CF-C821269E5763}" presName="hierChild4" presStyleCnt="0"/>
      <dgm:spPr/>
      <dgm:t>
        <a:bodyPr/>
        <a:lstStyle/>
        <a:p>
          <a:endParaRPr lang="sk-SK"/>
        </a:p>
      </dgm:t>
    </dgm:pt>
    <dgm:pt modelId="{D3CEA520-E8C9-4500-8F71-9D84FCE57F62}" type="pres">
      <dgm:prSet presAssocID="{A72578A8-6539-4DF3-B773-84EBB22E612E}" presName="Name64" presStyleLbl="parChTrans1D3" presStyleIdx="2" presStyleCnt="6" custSzX="337471" custSzY="177333"/>
      <dgm:spPr/>
      <dgm:t>
        <a:bodyPr/>
        <a:lstStyle/>
        <a:p>
          <a:endParaRPr lang="sk-SK"/>
        </a:p>
      </dgm:t>
    </dgm:pt>
    <dgm:pt modelId="{6F5D74A3-BE06-4698-A284-2AD6069FDDBB}" type="pres">
      <dgm:prSet presAssocID="{EC19561C-2179-482D-8410-6ADF2F017967}" presName="hierRoot2" presStyleCnt="0">
        <dgm:presLayoutVars>
          <dgm:hierBranch val="init"/>
        </dgm:presLayoutVars>
      </dgm:prSet>
      <dgm:spPr/>
      <dgm:t>
        <a:bodyPr/>
        <a:lstStyle/>
        <a:p>
          <a:endParaRPr lang="sk-SK"/>
        </a:p>
      </dgm:t>
    </dgm:pt>
    <dgm:pt modelId="{9CC40551-BDA9-4313-8023-12AA3A878265}" type="pres">
      <dgm:prSet presAssocID="{EC19561C-2179-482D-8410-6ADF2F017967}" presName="rootComposite" presStyleCnt="0"/>
      <dgm:spPr/>
      <dgm:t>
        <a:bodyPr/>
        <a:lstStyle/>
        <a:p>
          <a:endParaRPr lang="sk-SK"/>
        </a:p>
      </dgm:t>
    </dgm:pt>
    <dgm:pt modelId="{2C7E30FC-A46C-4D49-8357-9FB48FFF6138}" type="pres">
      <dgm:prSet presAssocID="{EC19561C-2179-482D-8410-6ADF2F017967}" presName="rootText" presStyleLbl="node3" presStyleIdx="2" presStyleCnt="6" custScaleX="188454" custScaleY="193934">
        <dgm:presLayoutVars>
          <dgm:chPref val="3"/>
        </dgm:presLayoutVars>
      </dgm:prSet>
      <dgm:spPr/>
      <dgm:t>
        <a:bodyPr/>
        <a:lstStyle/>
        <a:p>
          <a:endParaRPr lang="sk-SK"/>
        </a:p>
      </dgm:t>
    </dgm:pt>
    <dgm:pt modelId="{0AA49ABD-8602-40B7-9642-6CB86E063DF2}" type="pres">
      <dgm:prSet presAssocID="{EC19561C-2179-482D-8410-6ADF2F017967}" presName="rootConnector" presStyleLbl="node3" presStyleIdx="2" presStyleCnt="6"/>
      <dgm:spPr/>
      <dgm:t>
        <a:bodyPr/>
        <a:lstStyle/>
        <a:p>
          <a:endParaRPr lang="sk-SK"/>
        </a:p>
      </dgm:t>
    </dgm:pt>
    <dgm:pt modelId="{419B90F2-8DDA-4155-975B-E7DDB5AD7DF8}" type="pres">
      <dgm:prSet presAssocID="{EC19561C-2179-482D-8410-6ADF2F017967}" presName="hierChild4" presStyleCnt="0"/>
      <dgm:spPr/>
      <dgm:t>
        <a:bodyPr/>
        <a:lstStyle/>
        <a:p>
          <a:endParaRPr lang="sk-SK"/>
        </a:p>
      </dgm:t>
    </dgm:pt>
    <dgm:pt modelId="{A526C572-81D0-49EE-9A3B-FFE40C011E3B}" type="pres">
      <dgm:prSet presAssocID="{EC19561C-2179-482D-8410-6ADF2F017967}" presName="hierChild5" presStyleCnt="0"/>
      <dgm:spPr/>
      <dgm:t>
        <a:bodyPr/>
        <a:lstStyle/>
        <a:p>
          <a:endParaRPr lang="sk-SK"/>
        </a:p>
      </dgm:t>
    </dgm:pt>
    <dgm:pt modelId="{E8DC342F-789B-4D31-8BE5-891559D20A2A}" type="pres">
      <dgm:prSet presAssocID="{C38042C1-9004-4200-86CF-C821269E5763}" presName="hierChild5" presStyleCnt="0"/>
      <dgm:spPr/>
      <dgm:t>
        <a:bodyPr/>
        <a:lstStyle/>
        <a:p>
          <a:endParaRPr lang="sk-SK"/>
        </a:p>
      </dgm:t>
    </dgm:pt>
    <dgm:pt modelId="{0DD7AB97-63D4-4AA9-BEF5-5C500A663675}" type="pres">
      <dgm:prSet presAssocID="{E12BF01B-B511-4D62-9652-165FD95E79F2}" presName="Name64" presStyleLbl="parChTrans1D2" presStyleIdx="3" presStyleCnt="6" custSzX="337471" custSzY="542438"/>
      <dgm:spPr/>
      <dgm:t>
        <a:bodyPr/>
        <a:lstStyle/>
        <a:p>
          <a:endParaRPr lang="sk-SK"/>
        </a:p>
      </dgm:t>
    </dgm:pt>
    <dgm:pt modelId="{DFCD89F3-5E1C-48A8-B367-A5435F0131C4}" type="pres">
      <dgm:prSet presAssocID="{84BDDEE1-B194-4DEB-86F7-CADDE0AF9831}" presName="hierRoot2" presStyleCnt="0">
        <dgm:presLayoutVars>
          <dgm:hierBranch val="init"/>
        </dgm:presLayoutVars>
      </dgm:prSet>
      <dgm:spPr/>
      <dgm:t>
        <a:bodyPr/>
        <a:lstStyle/>
        <a:p>
          <a:endParaRPr lang="sk-SK"/>
        </a:p>
      </dgm:t>
    </dgm:pt>
    <dgm:pt modelId="{1A95DEBA-58E9-4165-B198-CE13DC80FD59}" type="pres">
      <dgm:prSet presAssocID="{84BDDEE1-B194-4DEB-86F7-CADDE0AF9831}" presName="rootComposite" presStyleCnt="0"/>
      <dgm:spPr/>
      <dgm:t>
        <a:bodyPr/>
        <a:lstStyle/>
        <a:p>
          <a:endParaRPr lang="sk-SK"/>
        </a:p>
      </dgm:t>
    </dgm:pt>
    <dgm:pt modelId="{8840765C-B161-47FF-9E23-DB8DF5C5841A}" type="pres">
      <dgm:prSet presAssocID="{84BDDEE1-B194-4DEB-86F7-CADDE0AF9831}" presName="rootText" presStyleLbl="node2" presStyleIdx="3" presStyleCnt="6" custScaleX="293535" custScaleY="193934">
        <dgm:presLayoutVars>
          <dgm:chPref val="3"/>
        </dgm:presLayoutVars>
      </dgm:prSet>
      <dgm:spPr/>
      <dgm:t>
        <a:bodyPr/>
        <a:lstStyle/>
        <a:p>
          <a:endParaRPr lang="sk-SK"/>
        </a:p>
      </dgm:t>
    </dgm:pt>
    <dgm:pt modelId="{3CBF1814-5388-47B6-975C-B936B549F43D}" type="pres">
      <dgm:prSet presAssocID="{84BDDEE1-B194-4DEB-86F7-CADDE0AF9831}" presName="rootConnector" presStyleLbl="node2" presStyleIdx="3" presStyleCnt="6"/>
      <dgm:spPr/>
      <dgm:t>
        <a:bodyPr/>
        <a:lstStyle/>
        <a:p>
          <a:endParaRPr lang="sk-SK"/>
        </a:p>
      </dgm:t>
    </dgm:pt>
    <dgm:pt modelId="{FA549644-C127-4E81-8524-5E1DCCF6D3AD}" type="pres">
      <dgm:prSet presAssocID="{84BDDEE1-B194-4DEB-86F7-CADDE0AF9831}" presName="hierChild4" presStyleCnt="0"/>
      <dgm:spPr/>
      <dgm:t>
        <a:bodyPr/>
        <a:lstStyle/>
        <a:p>
          <a:endParaRPr lang="sk-SK"/>
        </a:p>
      </dgm:t>
    </dgm:pt>
    <dgm:pt modelId="{A00B56B0-807A-445C-9909-70D7D91255CF}" type="pres">
      <dgm:prSet presAssocID="{FE30D4DD-912D-43E5-BFC6-6325AA67EA91}" presName="Name64" presStyleLbl="parChTrans1D3" presStyleIdx="3" presStyleCnt="6" custSzX="337471" custSzY="177333"/>
      <dgm:spPr/>
      <dgm:t>
        <a:bodyPr/>
        <a:lstStyle/>
        <a:p>
          <a:endParaRPr lang="sk-SK"/>
        </a:p>
      </dgm:t>
    </dgm:pt>
    <dgm:pt modelId="{37AA072D-BD4E-44A5-9282-9C595363A30B}" type="pres">
      <dgm:prSet presAssocID="{59AD389E-FFF3-40FD-879F-9A71BE46751F}" presName="hierRoot2" presStyleCnt="0">
        <dgm:presLayoutVars>
          <dgm:hierBranch val="init"/>
        </dgm:presLayoutVars>
      </dgm:prSet>
      <dgm:spPr/>
      <dgm:t>
        <a:bodyPr/>
        <a:lstStyle/>
        <a:p>
          <a:endParaRPr lang="sk-SK"/>
        </a:p>
      </dgm:t>
    </dgm:pt>
    <dgm:pt modelId="{A6DE900D-9788-4BB5-84E8-7D4169D1404A}" type="pres">
      <dgm:prSet presAssocID="{59AD389E-FFF3-40FD-879F-9A71BE46751F}" presName="rootComposite" presStyleCnt="0"/>
      <dgm:spPr/>
      <dgm:t>
        <a:bodyPr/>
        <a:lstStyle/>
        <a:p>
          <a:endParaRPr lang="sk-SK"/>
        </a:p>
      </dgm:t>
    </dgm:pt>
    <dgm:pt modelId="{F012A011-B72B-4F87-A994-1708BCC8D4BD}" type="pres">
      <dgm:prSet presAssocID="{59AD389E-FFF3-40FD-879F-9A71BE46751F}" presName="rootText" presStyleLbl="node3" presStyleIdx="3" presStyleCnt="6" custScaleX="188454" custScaleY="193934">
        <dgm:presLayoutVars>
          <dgm:chPref val="3"/>
        </dgm:presLayoutVars>
      </dgm:prSet>
      <dgm:spPr/>
      <dgm:t>
        <a:bodyPr/>
        <a:lstStyle/>
        <a:p>
          <a:endParaRPr lang="sk-SK"/>
        </a:p>
      </dgm:t>
    </dgm:pt>
    <dgm:pt modelId="{323EA164-6813-4C7F-9EF4-4A06E5E7E6FD}" type="pres">
      <dgm:prSet presAssocID="{59AD389E-FFF3-40FD-879F-9A71BE46751F}" presName="rootConnector" presStyleLbl="node3" presStyleIdx="3" presStyleCnt="6"/>
      <dgm:spPr/>
      <dgm:t>
        <a:bodyPr/>
        <a:lstStyle/>
        <a:p>
          <a:endParaRPr lang="sk-SK"/>
        </a:p>
      </dgm:t>
    </dgm:pt>
    <dgm:pt modelId="{85FE88DD-080B-4305-AADC-2C74314EA29D}" type="pres">
      <dgm:prSet presAssocID="{59AD389E-FFF3-40FD-879F-9A71BE46751F}" presName="hierChild4" presStyleCnt="0"/>
      <dgm:spPr/>
      <dgm:t>
        <a:bodyPr/>
        <a:lstStyle/>
        <a:p>
          <a:endParaRPr lang="sk-SK"/>
        </a:p>
      </dgm:t>
    </dgm:pt>
    <dgm:pt modelId="{A831BC4B-CC09-49F4-9098-0985F4EB19A8}" type="pres">
      <dgm:prSet presAssocID="{59AD389E-FFF3-40FD-879F-9A71BE46751F}" presName="hierChild5" presStyleCnt="0"/>
      <dgm:spPr/>
      <dgm:t>
        <a:bodyPr/>
        <a:lstStyle/>
        <a:p>
          <a:endParaRPr lang="sk-SK"/>
        </a:p>
      </dgm:t>
    </dgm:pt>
    <dgm:pt modelId="{1042BB0B-FA3B-4867-B461-404EEC20073F}" type="pres">
      <dgm:prSet presAssocID="{84BDDEE1-B194-4DEB-86F7-CADDE0AF9831}" presName="hierChild5" presStyleCnt="0"/>
      <dgm:spPr/>
      <dgm:t>
        <a:bodyPr/>
        <a:lstStyle/>
        <a:p>
          <a:endParaRPr lang="sk-SK"/>
        </a:p>
      </dgm:t>
    </dgm:pt>
    <dgm:pt modelId="{128E0483-AC00-4D74-9DF5-40E0793A941E}" type="pres">
      <dgm:prSet presAssocID="{9B419865-9260-4F5A-A75F-99D09BE18912}" presName="Name64" presStyleLbl="parChTrans1D2" presStyleIdx="4" presStyleCnt="6" custSzX="337471" custSzY="1627315"/>
      <dgm:spPr/>
      <dgm:t>
        <a:bodyPr/>
        <a:lstStyle/>
        <a:p>
          <a:endParaRPr lang="sk-SK"/>
        </a:p>
      </dgm:t>
    </dgm:pt>
    <dgm:pt modelId="{6E77D5D5-2088-4F1B-81AF-1079D00E5387}" type="pres">
      <dgm:prSet presAssocID="{826C9C04-3625-485F-9A2A-E48F051EA6B7}" presName="hierRoot2" presStyleCnt="0">
        <dgm:presLayoutVars>
          <dgm:hierBranch val="init"/>
        </dgm:presLayoutVars>
      </dgm:prSet>
      <dgm:spPr/>
      <dgm:t>
        <a:bodyPr/>
        <a:lstStyle/>
        <a:p>
          <a:endParaRPr lang="sk-SK"/>
        </a:p>
      </dgm:t>
    </dgm:pt>
    <dgm:pt modelId="{6FF708EE-E35C-4B17-A190-0D9E69E4ECB3}" type="pres">
      <dgm:prSet presAssocID="{826C9C04-3625-485F-9A2A-E48F051EA6B7}" presName="rootComposite" presStyleCnt="0"/>
      <dgm:spPr/>
      <dgm:t>
        <a:bodyPr/>
        <a:lstStyle/>
        <a:p>
          <a:endParaRPr lang="sk-SK"/>
        </a:p>
      </dgm:t>
    </dgm:pt>
    <dgm:pt modelId="{64AD9AA8-75F2-4697-AFA0-02F132459197}" type="pres">
      <dgm:prSet presAssocID="{826C9C04-3625-485F-9A2A-E48F051EA6B7}" presName="rootText" presStyleLbl="node2" presStyleIdx="4" presStyleCnt="6" custScaleX="293535" custScaleY="193934">
        <dgm:presLayoutVars>
          <dgm:chPref val="3"/>
        </dgm:presLayoutVars>
      </dgm:prSet>
      <dgm:spPr/>
      <dgm:t>
        <a:bodyPr/>
        <a:lstStyle/>
        <a:p>
          <a:endParaRPr lang="sk-SK"/>
        </a:p>
      </dgm:t>
    </dgm:pt>
    <dgm:pt modelId="{2A33D50C-7627-4FA7-917D-12F26D4014CB}" type="pres">
      <dgm:prSet presAssocID="{826C9C04-3625-485F-9A2A-E48F051EA6B7}" presName="rootConnector" presStyleLbl="node2" presStyleIdx="4" presStyleCnt="6"/>
      <dgm:spPr/>
      <dgm:t>
        <a:bodyPr/>
        <a:lstStyle/>
        <a:p>
          <a:endParaRPr lang="sk-SK"/>
        </a:p>
      </dgm:t>
    </dgm:pt>
    <dgm:pt modelId="{25F6DC52-8A7B-4736-85AD-05C094E391EE}" type="pres">
      <dgm:prSet presAssocID="{826C9C04-3625-485F-9A2A-E48F051EA6B7}" presName="hierChild4" presStyleCnt="0"/>
      <dgm:spPr/>
      <dgm:t>
        <a:bodyPr/>
        <a:lstStyle/>
        <a:p>
          <a:endParaRPr lang="sk-SK"/>
        </a:p>
      </dgm:t>
    </dgm:pt>
    <dgm:pt modelId="{78CCEBCA-75F8-48C6-BC6D-165A92A8F2C4}" type="pres">
      <dgm:prSet presAssocID="{7A0AA038-677C-4C6E-930D-AF95AF94D986}" presName="Name64" presStyleLbl="parChTrans1D3" presStyleIdx="4" presStyleCnt="6" custSzX="337471" custSzY="177333"/>
      <dgm:spPr/>
      <dgm:t>
        <a:bodyPr/>
        <a:lstStyle/>
        <a:p>
          <a:endParaRPr lang="sk-SK"/>
        </a:p>
      </dgm:t>
    </dgm:pt>
    <dgm:pt modelId="{0407B1DA-BAD5-44B5-B0E5-B144FE74AFA3}" type="pres">
      <dgm:prSet presAssocID="{DBC4275E-BBB7-430C-A520-C0422D35B746}" presName="hierRoot2" presStyleCnt="0">
        <dgm:presLayoutVars>
          <dgm:hierBranch val="init"/>
        </dgm:presLayoutVars>
      </dgm:prSet>
      <dgm:spPr/>
      <dgm:t>
        <a:bodyPr/>
        <a:lstStyle/>
        <a:p>
          <a:endParaRPr lang="sk-SK"/>
        </a:p>
      </dgm:t>
    </dgm:pt>
    <dgm:pt modelId="{C89CA43D-7D97-48B3-9AC3-275FA5AC4A88}" type="pres">
      <dgm:prSet presAssocID="{DBC4275E-BBB7-430C-A520-C0422D35B746}" presName="rootComposite" presStyleCnt="0"/>
      <dgm:spPr/>
      <dgm:t>
        <a:bodyPr/>
        <a:lstStyle/>
        <a:p>
          <a:endParaRPr lang="sk-SK"/>
        </a:p>
      </dgm:t>
    </dgm:pt>
    <dgm:pt modelId="{8D871C09-61B5-437B-9097-AC80F8129ADE}" type="pres">
      <dgm:prSet presAssocID="{DBC4275E-BBB7-430C-A520-C0422D35B746}" presName="rootText" presStyleLbl="node3" presStyleIdx="4" presStyleCnt="6" custScaleX="188454" custScaleY="193934">
        <dgm:presLayoutVars>
          <dgm:chPref val="3"/>
        </dgm:presLayoutVars>
      </dgm:prSet>
      <dgm:spPr/>
      <dgm:t>
        <a:bodyPr/>
        <a:lstStyle/>
        <a:p>
          <a:endParaRPr lang="sk-SK"/>
        </a:p>
      </dgm:t>
    </dgm:pt>
    <dgm:pt modelId="{ECE664D1-0945-41D3-919E-D7C4E013D3A2}" type="pres">
      <dgm:prSet presAssocID="{DBC4275E-BBB7-430C-A520-C0422D35B746}" presName="rootConnector" presStyleLbl="node3" presStyleIdx="4" presStyleCnt="6"/>
      <dgm:spPr/>
      <dgm:t>
        <a:bodyPr/>
        <a:lstStyle/>
        <a:p>
          <a:endParaRPr lang="sk-SK"/>
        </a:p>
      </dgm:t>
    </dgm:pt>
    <dgm:pt modelId="{AA2C956F-56A5-47D2-87F9-4A310DA75739}" type="pres">
      <dgm:prSet presAssocID="{DBC4275E-BBB7-430C-A520-C0422D35B746}" presName="hierChild4" presStyleCnt="0"/>
      <dgm:spPr/>
      <dgm:t>
        <a:bodyPr/>
        <a:lstStyle/>
        <a:p>
          <a:endParaRPr lang="sk-SK"/>
        </a:p>
      </dgm:t>
    </dgm:pt>
    <dgm:pt modelId="{670ABD93-9B18-4C34-A5F3-06C80E7CA400}" type="pres">
      <dgm:prSet presAssocID="{DBC4275E-BBB7-430C-A520-C0422D35B746}" presName="hierChild5" presStyleCnt="0"/>
      <dgm:spPr/>
      <dgm:t>
        <a:bodyPr/>
        <a:lstStyle/>
        <a:p>
          <a:endParaRPr lang="sk-SK"/>
        </a:p>
      </dgm:t>
    </dgm:pt>
    <dgm:pt modelId="{7DD76A44-0C72-4DB9-A674-449B297F4CCA}" type="pres">
      <dgm:prSet presAssocID="{826C9C04-3625-485F-9A2A-E48F051EA6B7}" presName="hierChild5" presStyleCnt="0"/>
      <dgm:spPr/>
      <dgm:t>
        <a:bodyPr/>
        <a:lstStyle/>
        <a:p>
          <a:endParaRPr lang="sk-SK"/>
        </a:p>
      </dgm:t>
    </dgm:pt>
    <dgm:pt modelId="{92B87302-0089-4FDB-BB06-8C10FEE0C23B}" type="pres">
      <dgm:prSet presAssocID="{F73F0045-7ABC-49F4-A899-C3E1F7D6413D}" presName="Name64" presStyleLbl="parChTrans1D2" presStyleIdx="5" presStyleCnt="6" custSzX="337471" custSzY="2712192"/>
      <dgm:spPr/>
      <dgm:t>
        <a:bodyPr/>
        <a:lstStyle/>
        <a:p>
          <a:endParaRPr lang="sk-SK"/>
        </a:p>
      </dgm:t>
    </dgm:pt>
    <dgm:pt modelId="{FADB5D0D-D40C-4F42-9828-20B3D8692524}" type="pres">
      <dgm:prSet presAssocID="{41D60CD7-62E9-4BF8-A79C-334B7956CDD2}" presName="hierRoot2" presStyleCnt="0">
        <dgm:presLayoutVars>
          <dgm:hierBranch val="init"/>
        </dgm:presLayoutVars>
      </dgm:prSet>
      <dgm:spPr/>
      <dgm:t>
        <a:bodyPr/>
        <a:lstStyle/>
        <a:p>
          <a:endParaRPr lang="sk-SK"/>
        </a:p>
      </dgm:t>
    </dgm:pt>
    <dgm:pt modelId="{D6A5893A-DE33-46C9-9A9E-018EB98F9AC5}" type="pres">
      <dgm:prSet presAssocID="{41D60CD7-62E9-4BF8-A79C-334B7956CDD2}" presName="rootComposite" presStyleCnt="0"/>
      <dgm:spPr/>
      <dgm:t>
        <a:bodyPr/>
        <a:lstStyle/>
        <a:p>
          <a:endParaRPr lang="sk-SK"/>
        </a:p>
      </dgm:t>
    </dgm:pt>
    <dgm:pt modelId="{47C00F91-2A4F-4BBD-8267-E52CCB8035D4}" type="pres">
      <dgm:prSet presAssocID="{41D60CD7-62E9-4BF8-A79C-334B7956CDD2}" presName="rootText" presStyleLbl="node2" presStyleIdx="5" presStyleCnt="6" custScaleX="293535" custScaleY="193934">
        <dgm:presLayoutVars>
          <dgm:chPref val="3"/>
        </dgm:presLayoutVars>
      </dgm:prSet>
      <dgm:spPr/>
      <dgm:t>
        <a:bodyPr/>
        <a:lstStyle/>
        <a:p>
          <a:endParaRPr lang="sk-SK"/>
        </a:p>
      </dgm:t>
    </dgm:pt>
    <dgm:pt modelId="{E934BE20-8CB4-4F51-9234-40CF3B4E36D6}" type="pres">
      <dgm:prSet presAssocID="{41D60CD7-62E9-4BF8-A79C-334B7956CDD2}" presName="rootConnector" presStyleLbl="node2" presStyleIdx="5" presStyleCnt="6"/>
      <dgm:spPr/>
      <dgm:t>
        <a:bodyPr/>
        <a:lstStyle/>
        <a:p>
          <a:endParaRPr lang="sk-SK"/>
        </a:p>
      </dgm:t>
    </dgm:pt>
    <dgm:pt modelId="{E9CE535F-E378-4A0C-94AA-7BB17E73BF4E}" type="pres">
      <dgm:prSet presAssocID="{41D60CD7-62E9-4BF8-A79C-334B7956CDD2}" presName="hierChild4" presStyleCnt="0"/>
      <dgm:spPr/>
      <dgm:t>
        <a:bodyPr/>
        <a:lstStyle/>
        <a:p>
          <a:endParaRPr lang="sk-SK"/>
        </a:p>
      </dgm:t>
    </dgm:pt>
    <dgm:pt modelId="{BECDFB80-90D1-438B-8305-E4337C749291}" type="pres">
      <dgm:prSet presAssocID="{C64C7015-0F68-459F-84CA-0CE80BBAAD86}" presName="Name64" presStyleLbl="parChTrans1D3" presStyleIdx="5" presStyleCnt="6" custSzX="337471" custSzY="177333"/>
      <dgm:spPr/>
      <dgm:t>
        <a:bodyPr/>
        <a:lstStyle/>
        <a:p>
          <a:endParaRPr lang="sk-SK"/>
        </a:p>
      </dgm:t>
    </dgm:pt>
    <dgm:pt modelId="{ABE9B17B-9CEE-4C27-9F45-F253DF67B45E}" type="pres">
      <dgm:prSet presAssocID="{10DD09D4-F544-46F1-B43A-002B02D9656D}" presName="hierRoot2" presStyleCnt="0">
        <dgm:presLayoutVars>
          <dgm:hierBranch val="init"/>
        </dgm:presLayoutVars>
      </dgm:prSet>
      <dgm:spPr/>
      <dgm:t>
        <a:bodyPr/>
        <a:lstStyle/>
        <a:p>
          <a:endParaRPr lang="sk-SK"/>
        </a:p>
      </dgm:t>
    </dgm:pt>
    <dgm:pt modelId="{4F4577E3-A0C2-4E23-B876-3287ED3600B6}" type="pres">
      <dgm:prSet presAssocID="{10DD09D4-F544-46F1-B43A-002B02D9656D}" presName="rootComposite" presStyleCnt="0"/>
      <dgm:spPr/>
      <dgm:t>
        <a:bodyPr/>
        <a:lstStyle/>
        <a:p>
          <a:endParaRPr lang="sk-SK"/>
        </a:p>
      </dgm:t>
    </dgm:pt>
    <dgm:pt modelId="{80B7F02A-B3D1-4915-A904-222178A0A807}" type="pres">
      <dgm:prSet presAssocID="{10DD09D4-F544-46F1-B43A-002B02D9656D}" presName="rootText" presStyleLbl="node3" presStyleIdx="5" presStyleCnt="6" custScaleX="188454" custScaleY="193934">
        <dgm:presLayoutVars>
          <dgm:chPref val="3"/>
        </dgm:presLayoutVars>
      </dgm:prSet>
      <dgm:spPr/>
      <dgm:t>
        <a:bodyPr/>
        <a:lstStyle/>
        <a:p>
          <a:endParaRPr lang="sk-SK"/>
        </a:p>
      </dgm:t>
    </dgm:pt>
    <dgm:pt modelId="{9C4CBD9F-7307-4683-BDC6-086B1BC1E6EA}" type="pres">
      <dgm:prSet presAssocID="{10DD09D4-F544-46F1-B43A-002B02D9656D}" presName="rootConnector" presStyleLbl="node3" presStyleIdx="5" presStyleCnt="6"/>
      <dgm:spPr/>
      <dgm:t>
        <a:bodyPr/>
        <a:lstStyle/>
        <a:p>
          <a:endParaRPr lang="sk-SK"/>
        </a:p>
      </dgm:t>
    </dgm:pt>
    <dgm:pt modelId="{0DB2B1CE-D413-41DA-AA14-3019B014087E}" type="pres">
      <dgm:prSet presAssocID="{10DD09D4-F544-46F1-B43A-002B02D9656D}" presName="hierChild4" presStyleCnt="0"/>
      <dgm:spPr/>
      <dgm:t>
        <a:bodyPr/>
        <a:lstStyle/>
        <a:p>
          <a:endParaRPr lang="sk-SK"/>
        </a:p>
      </dgm:t>
    </dgm:pt>
    <dgm:pt modelId="{872EA213-F2DF-48F2-8082-C4F41B615063}" type="pres">
      <dgm:prSet presAssocID="{10DD09D4-F544-46F1-B43A-002B02D9656D}" presName="hierChild5" presStyleCnt="0"/>
      <dgm:spPr/>
      <dgm:t>
        <a:bodyPr/>
        <a:lstStyle/>
        <a:p>
          <a:endParaRPr lang="sk-SK"/>
        </a:p>
      </dgm:t>
    </dgm:pt>
    <dgm:pt modelId="{63FFED5B-FFA6-4147-89E0-C4501ACA6287}" type="pres">
      <dgm:prSet presAssocID="{41D60CD7-62E9-4BF8-A79C-334B7956CDD2}" presName="hierChild5" presStyleCnt="0"/>
      <dgm:spPr/>
      <dgm:t>
        <a:bodyPr/>
        <a:lstStyle/>
        <a:p>
          <a:endParaRPr lang="sk-SK"/>
        </a:p>
      </dgm:t>
    </dgm:pt>
    <dgm:pt modelId="{3FCE4E25-B552-4259-A7C1-91A331584672}" type="pres">
      <dgm:prSet presAssocID="{667BBF75-539A-4393-B9D1-C0FBF0D51C5F}" presName="hierChild3" presStyleCnt="0"/>
      <dgm:spPr/>
      <dgm:t>
        <a:bodyPr/>
        <a:lstStyle/>
        <a:p>
          <a:endParaRPr lang="sk-SK"/>
        </a:p>
      </dgm:t>
    </dgm:pt>
  </dgm:ptLst>
  <dgm:cxnLst>
    <dgm:cxn modelId="{9F4AAF6E-75DA-49E1-9A04-C1D4C237DAB2}" srcId="{84BDDEE1-B194-4DEB-86F7-CADDE0AF9831}" destId="{59AD389E-FFF3-40FD-879F-9A71BE46751F}" srcOrd="0" destOrd="0" parTransId="{FE30D4DD-912D-43E5-BFC6-6325AA67EA91}" sibTransId="{2C356CA7-555A-4E4B-AF65-6C05229BAE00}"/>
    <dgm:cxn modelId="{3DD65A4B-9F72-49DF-A62A-6D96930A5D14}" type="presOf" srcId="{10DD09D4-F544-46F1-B43A-002B02D9656D}" destId="{9C4CBD9F-7307-4683-BDC6-086B1BC1E6EA}" srcOrd="1" destOrd="0" presId="urn:microsoft.com/office/officeart/2009/3/layout/HorizontalOrganizationChart"/>
    <dgm:cxn modelId="{A134FB55-18E1-4285-A243-FD5ECE3100B7}" type="presOf" srcId="{F73F0045-7ABC-49F4-A899-C3E1F7D6413D}" destId="{92B87302-0089-4FDB-BB06-8C10FEE0C23B}" srcOrd="0" destOrd="0" presId="urn:microsoft.com/office/officeart/2009/3/layout/HorizontalOrganizationChart"/>
    <dgm:cxn modelId="{90CC5619-A6E6-4444-9559-DBA86D449B81}" type="presOf" srcId="{59AD389E-FFF3-40FD-879F-9A71BE46751F}" destId="{323EA164-6813-4C7F-9EF4-4A06E5E7E6FD}" srcOrd="1" destOrd="0" presId="urn:microsoft.com/office/officeart/2009/3/layout/HorizontalOrganizationChart"/>
    <dgm:cxn modelId="{604C9F9F-3472-4CB0-B091-E9B99A481229}" type="presOf" srcId="{84BDDEE1-B194-4DEB-86F7-CADDE0AF9831}" destId="{3CBF1814-5388-47B6-975C-B936B549F43D}" srcOrd="1" destOrd="0" presId="urn:microsoft.com/office/officeart/2009/3/layout/HorizontalOrganizationChart"/>
    <dgm:cxn modelId="{77E4B67C-0082-4647-994A-7B600A83FE7D}" type="presOf" srcId="{9B419865-9260-4F5A-A75F-99D09BE18912}" destId="{128E0483-AC00-4D74-9DF5-40E0793A941E}" srcOrd="0" destOrd="0" presId="urn:microsoft.com/office/officeart/2009/3/layout/HorizontalOrganizationChart"/>
    <dgm:cxn modelId="{A9F6C939-4329-4627-9150-7415D35A619C}" srcId="{667BBF75-539A-4393-B9D1-C0FBF0D51C5F}" destId="{C38042C1-9004-4200-86CF-C821269E5763}" srcOrd="2" destOrd="0" parTransId="{6A6E03C6-51F8-4234-A1E1-E6DD7B398238}" sibTransId="{6B6C3FF7-9AF4-456D-839A-10E2205D674F}"/>
    <dgm:cxn modelId="{2997B3D6-EA00-4B53-9221-3954C6DC9E56}" type="presOf" srcId="{667BBF75-539A-4393-B9D1-C0FBF0D51C5F}" destId="{6BC958E6-34D1-4FC3-A977-BA580E59D9FA}" srcOrd="0" destOrd="0" presId="urn:microsoft.com/office/officeart/2009/3/layout/HorizontalOrganizationChart"/>
    <dgm:cxn modelId="{1BD8D591-49D2-45FA-A6E4-C736DD2B7D1E}" srcId="{C38042C1-9004-4200-86CF-C821269E5763}" destId="{EC19561C-2179-482D-8410-6ADF2F017967}" srcOrd="0" destOrd="0" parTransId="{A72578A8-6539-4DF3-B773-84EBB22E612E}" sibTransId="{7C2EBB04-4080-457A-92AC-C592708E3E85}"/>
    <dgm:cxn modelId="{269C8D8E-4504-4644-AD8D-8501C5C62B3B}" type="presOf" srcId="{59AD389E-FFF3-40FD-879F-9A71BE46751F}" destId="{F012A011-B72B-4F87-A994-1708BCC8D4BD}" srcOrd="0" destOrd="0" presId="urn:microsoft.com/office/officeart/2009/3/layout/HorizontalOrganizationChart"/>
    <dgm:cxn modelId="{64E1BE09-93CF-4CFD-957C-718CD2EACE8E}" srcId="{826C9C04-3625-485F-9A2A-E48F051EA6B7}" destId="{DBC4275E-BBB7-430C-A520-C0422D35B746}" srcOrd="0" destOrd="0" parTransId="{7A0AA038-677C-4C6E-930D-AF95AF94D986}" sibTransId="{28E05A72-F6A4-4737-9A3C-2237D3602B4D}"/>
    <dgm:cxn modelId="{C1C6387B-9192-4DCA-BCAD-7309896002C4}" type="presOf" srcId="{41D60CD7-62E9-4BF8-A79C-334B7956CDD2}" destId="{E934BE20-8CB4-4F51-9234-40CF3B4E36D6}" srcOrd="1" destOrd="0" presId="urn:microsoft.com/office/officeart/2009/3/layout/HorizontalOrganizationChart"/>
    <dgm:cxn modelId="{BBA80D4B-6D81-4B7C-B09F-4019A23FFB99}" type="presOf" srcId="{DBC4275E-BBB7-430C-A520-C0422D35B746}" destId="{ECE664D1-0945-41D3-919E-D7C4E013D3A2}" srcOrd="1" destOrd="0" presId="urn:microsoft.com/office/officeart/2009/3/layout/HorizontalOrganizationChart"/>
    <dgm:cxn modelId="{412ADC8C-927B-4B49-8DB5-474332464E98}" type="presOf" srcId="{353B2861-E418-4029-9726-A1C162B13055}" destId="{F2297938-802F-4282-895F-963B6F51E873}" srcOrd="0" destOrd="0" presId="urn:microsoft.com/office/officeart/2009/3/layout/HorizontalOrganizationChart"/>
    <dgm:cxn modelId="{73DB39AC-B950-48AB-AC44-4A5827B0A57B}" srcId="{667BBF75-539A-4393-B9D1-C0FBF0D51C5F}" destId="{19B557CD-6093-4C27-9FBD-B441DB7E95A9}" srcOrd="1" destOrd="0" parTransId="{C77B5DA1-7AE0-4112-87B8-6C9B2C1A2D22}" sibTransId="{40ED8976-26EB-464A-8404-ACB5396BDD5F}"/>
    <dgm:cxn modelId="{6DBFC222-1B51-44F5-ADE3-BCB69B01BDB2}" srcId="{19B557CD-6093-4C27-9FBD-B441DB7E95A9}" destId="{A7F50F24-531F-4E8B-9320-AFE303D15B67}" srcOrd="0" destOrd="0" parTransId="{BFF323C9-C9CB-4D8C-BE0B-75E12753688D}" sibTransId="{E09312EB-E86D-4B51-8BF0-77C872C3E6B9}"/>
    <dgm:cxn modelId="{0DC27041-EAF3-4142-93D7-FBBB158CACDC}" type="presOf" srcId="{667BBF75-539A-4393-B9D1-C0FBF0D51C5F}" destId="{622B9B5B-E7D1-4CF7-A3E5-2790FE3522F0}" srcOrd="1" destOrd="0" presId="urn:microsoft.com/office/officeart/2009/3/layout/HorizontalOrganizationChart"/>
    <dgm:cxn modelId="{188589B6-A568-4FDC-BF27-B4FCB07ACD7E}" type="presOf" srcId="{E12BF01B-B511-4D62-9652-165FD95E79F2}" destId="{0DD7AB97-63D4-4AA9-BEF5-5C500A663675}" srcOrd="0" destOrd="0" presId="urn:microsoft.com/office/officeart/2009/3/layout/HorizontalOrganizationChart"/>
    <dgm:cxn modelId="{942B7639-4289-4F8F-8F31-BBD0488D71EE}" type="presOf" srcId="{A72578A8-6539-4DF3-B773-84EBB22E612E}" destId="{D3CEA520-E8C9-4500-8F71-9D84FCE57F62}" srcOrd="0" destOrd="0" presId="urn:microsoft.com/office/officeart/2009/3/layout/HorizontalOrganizationChart"/>
    <dgm:cxn modelId="{D9920B88-3B77-4F06-913B-600D41AF3B44}" type="presOf" srcId="{19B557CD-6093-4C27-9FBD-B441DB7E95A9}" destId="{57263030-1959-4434-ADF2-FE68E682F66E}" srcOrd="1" destOrd="0" presId="urn:microsoft.com/office/officeart/2009/3/layout/HorizontalOrganizationChart"/>
    <dgm:cxn modelId="{33C61571-2700-4CEE-B28A-C601C68EC645}" type="presOf" srcId="{41D60CD7-62E9-4BF8-A79C-334B7956CDD2}" destId="{47C00F91-2A4F-4BBD-8267-E52CCB8035D4}" srcOrd="0" destOrd="0" presId="urn:microsoft.com/office/officeart/2009/3/layout/HorizontalOrganizationChart"/>
    <dgm:cxn modelId="{2913B033-6BB1-49C2-B037-8E906667A353}" type="presOf" srcId="{C38042C1-9004-4200-86CF-C821269E5763}" destId="{D58FD0D0-7BE3-4B12-AE85-2D12853A755D}" srcOrd="1" destOrd="0" presId="urn:microsoft.com/office/officeart/2009/3/layout/HorizontalOrganizationChart"/>
    <dgm:cxn modelId="{074B4311-AE95-480D-9C5B-8AC756D3F508}" type="presOf" srcId="{6A6E03C6-51F8-4234-A1E1-E6DD7B398238}" destId="{8290D918-9C87-4D00-A274-36A1BC108C96}" srcOrd="0" destOrd="0" presId="urn:microsoft.com/office/officeart/2009/3/layout/HorizontalOrganizationChart"/>
    <dgm:cxn modelId="{AEAAD0B9-B0CF-4765-9B85-AA6478B96CCF}" type="presOf" srcId="{5ACCD2D8-829E-4F52-A0E3-01EBFB633914}" destId="{EF7159F7-8FB1-41C6-B6B6-9FFD16B9CE97}" srcOrd="0" destOrd="0" presId="urn:microsoft.com/office/officeart/2009/3/layout/HorizontalOrganizationChart"/>
    <dgm:cxn modelId="{DEA5D0D2-817B-45A5-B2ED-FD9BDC53E9B9}" srcId="{41D60CD7-62E9-4BF8-A79C-334B7956CDD2}" destId="{10DD09D4-F544-46F1-B43A-002B02D9656D}" srcOrd="0" destOrd="0" parTransId="{C64C7015-0F68-459F-84CA-0CE80BBAAD86}" sibTransId="{B430E152-32C2-46F8-AE71-0244658D7CB8}"/>
    <dgm:cxn modelId="{2CDAAE4E-712F-483F-AF74-40A4F19DBC0B}" type="presOf" srcId="{5ACCD2D8-829E-4F52-A0E3-01EBFB633914}" destId="{E472D4EC-AAB4-4F91-9031-D05EE3F1925A}" srcOrd="1" destOrd="0" presId="urn:microsoft.com/office/officeart/2009/3/layout/HorizontalOrganizationChart"/>
    <dgm:cxn modelId="{411D7C73-73D3-4791-A014-F2847130AAB9}" type="presOf" srcId="{826C9C04-3625-485F-9A2A-E48F051EA6B7}" destId="{64AD9AA8-75F2-4697-AFA0-02F132459197}" srcOrd="0" destOrd="0" presId="urn:microsoft.com/office/officeart/2009/3/layout/HorizontalOrganizationChart"/>
    <dgm:cxn modelId="{1E07F2B9-69FE-4FD0-9DAF-2AA50047E390}" type="presOf" srcId="{7A0AA038-677C-4C6E-930D-AF95AF94D986}" destId="{78CCEBCA-75F8-48C6-BC6D-165A92A8F2C4}" srcOrd="0" destOrd="0" presId="urn:microsoft.com/office/officeart/2009/3/layout/HorizontalOrganizationChart"/>
    <dgm:cxn modelId="{C8376399-C846-4313-A4C1-03F2CFCAD281}" type="presOf" srcId="{19B557CD-6093-4C27-9FBD-B441DB7E95A9}" destId="{0AFA53F0-9FFE-4786-BDAE-26B73F966B7A}" srcOrd="0" destOrd="0" presId="urn:microsoft.com/office/officeart/2009/3/layout/HorizontalOrganizationChart"/>
    <dgm:cxn modelId="{7B9D0C34-4D40-4041-838D-AAF16712D4E0}" srcId="{667BBF75-539A-4393-B9D1-C0FBF0D51C5F}" destId="{84BDDEE1-B194-4DEB-86F7-CADDE0AF9831}" srcOrd="3" destOrd="0" parTransId="{E12BF01B-B511-4D62-9652-165FD95E79F2}" sibTransId="{B92B8162-7B47-4F52-B441-EAB4C8E9727F}"/>
    <dgm:cxn modelId="{E74079B2-E856-45B9-8EF1-206A62442E6E}" type="presOf" srcId="{A7F50F24-531F-4E8B-9320-AFE303D15B67}" destId="{825E037F-6F9D-4FCF-8101-63669BEA061A}" srcOrd="1" destOrd="0" presId="urn:microsoft.com/office/officeart/2009/3/layout/HorizontalOrganizationChart"/>
    <dgm:cxn modelId="{BBAD7AEE-7C81-4180-A64B-6AA3E64C4795}" type="presOf" srcId="{EC19561C-2179-482D-8410-6ADF2F017967}" destId="{2C7E30FC-A46C-4D49-8357-9FB48FFF6138}" srcOrd="0" destOrd="0" presId="urn:microsoft.com/office/officeart/2009/3/layout/HorizontalOrganizationChart"/>
    <dgm:cxn modelId="{24789253-26B1-4220-B46C-DC74EBDBD879}" type="presOf" srcId="{C64C7015-0F68-459F-84CA-0CE80BBAAD86}" destId="{BECDFB80-90D1-438B-8305-E4337C749291}" srcOrd="0" destOrd="0" presId="urn:microsoft.com/office/officeart/2009/3/layout/HorizontalOrganizationChart"/>
    <dgm:cxn modelId="{C14789EE-8369-4DC3-AD92-285AA88B81B8}" type="presOf" srcId="{84BDDEE1-B194-4DEB-86F7-CADDE0AF9831}" destId="{8840765C-B161-47FF-9E23-DB8DF5C5841A}" srcOrd="0" destOrd="0" presId="urn:microsoft.com/office/officeart/2009/3/layout/HorizontalOrganizationChart"/>
    <dgm:cxn modelId="{F459B6AD-AC8B-4A4B-ADF7-1C68A48E7550}" type="presOf" srcId="{C77B5DA1-7AE0-4112-87B8-6C9B2C1A2D22}" destId="{DC7458BE-2D1B-45CB-8EFA-02DB030B7ED2}" srcOrd="0" destOrd="0" presId="urn:microsoft.com/office/officeart/2009/3/layout/HorizontalOrganizationChart"/>
    <dgm:cxn modelId="{F511E384-830F-49FA-8453-F086B7AFF21C}" type="presOf" srcId="{3E747A94-B734-4E68-89B6-13A51E3D6EEB}" destId="{4F6DD0C3-BE55-42F1-BD78-E4AE1D0D77F7}" srcOrd="0" destOrd="0" presId="urn:microsoft.com/office/officeart/2009/3/layout/HorizontalOrganizationChart"/>
    <dgm:cxn modelId="{96A0F358-6C2C-441A-84D1-8596187A434E}" srcId="{F44ABE17-64BD-4188-8676-9CFDE9A96342}" destId="{667BBF75-539A-4393-B9D1-C0FBF0D51C5F}" srcOrd="0" destOrd="0" parTransId="{9735329B-1B9D-4B70-AEB2-6323A44FCD1F}" sibTransId="{54D50359-4433-4BE1-AA4D-D319C42CA833}"/>
    <dgm:cxn modelId="{129AA479-CF29-4082-BFE7-744AADCA5692}" type="presOf" srcId="{A7F50F24-531F-4E8B-9320-AFE303D15B67}" destId="{4A808B16-FEE8-4723-80F4-C2C67A115810}" srcOrd="0" destOrd="0" presId="urn:microsoft.com/office/officeart/2009/3/layout/HorizontalOrganizationChart"/>
    <dgm:cxn modelId="{B2721BA9-85C5-47DD-A71B-90B319043B27}" srcId="{667BBF75-539A-4393-B9D1-C0FBF0D51C5F}" destId="{5ACCD2D8-829E-4F52-A0E3-01EBFB633914}" srcOrd="0" destOrd="0" parTransId="{353B2861-E418-4029-9726-A1C162B13055}" sibTransId="{9919C736-4B42-47DD-8BC4-33DD7DC8DE4F}"/>
    <dgm:cxn modelId="{4B81CB27-3FB8-488A-8738-DCF4A4B07C61}" type="presOf" srcId="{DBC4275E-BBB7-430C-A520-C0422D35B746}" destId="{8D871C09-61B5-437B-9097-AC80F8129ADE}" srcOrd="0" destOrd="0" presId="urn:microsoft.com/office/officeart/2009/3/layout/HorizontalOrganizationChart"/>
    <dgm:cxn modelId="{CE91C4F7-1029-40BC-BEA1-95A594ABA1A1}" type="presOf" srcId="{10DD09D4-F544-46F1-B43A-002B02D9656D}" destId="{80B7F02A-B3D1-4915-A904-222178A0A807}" srcOrd="0" destOrd="0" presId="urn:microsoft.com/office/officeart/2009/3/layout/HorizontalOrganizationChart"/>
    <dgm:cxn modelId="{AC3722B4-DAD9-47DA-98D6-61D0EB8CD135}" type="presOf" srcId="{3E747A94-B734-4E68-89B6-13A51E3D6EEB}" destId="{07560956-8FD6-4044-B809-3C2B779D67A2}" srcOrd="1" destOrd="0" presId="urn:microsoft.com/office/officeart/2009/3/layout/HorizontalOrganizationChart"/>
    <dgm:cxn modelId="{39351436-9253-4176-BA1F-0954AA0F4846}" srcId="{667BBF75-539A-4393-B9D1-C0FBF0D51C5F}" destId="{826C9C04-3625-485F-9A2A-E48F051EA6B7}" srcOrd="4" destOrd="0" parTransId="{9B419865-9260-4F5A-A75F-99D09BE18912}" sibTransId="{A6C22331-41BD-4EDB-AF00-F918826B493E}"/>
    <dgm:cxn modelId="{A9446795-A15B-4384-ACA3-92602E333623}" type="presOf" srcId="{F44ABE17-64BD-4188-8676-9CFDE9A96342}" destId="{68C7A60D-3B59-4A6A-ADAA-095815B333F4}" srcOrd="0" destOrd="0" presId="urn:microsoft.com/office/officeart/2009/3/layout/HorizontalOrganizationChart"/>
    <dgm:cxn modelId="{CB4A6F0D-DD48-4E30-B446-EBC3ECC68AD6}" type="presOf" srcId="{C38042C1-9004-4200-86CF-C821269E5763}" destId="{00927274-0E8F-4857-AC40-709AEDF33E8E}" srcOrd="0" destOrd="0" presId="urn:microsoft.com/office/officeart/2009/3/layout/HorizontalOrganizationChart"/>
    <dgm:cxn modelId="{F6850358-72ED-435A-AC9A-8532ED009026}" type="presOf" srcId="{426AAACE-FD55-4A5B-865B-8C23AB944E6B}" destId="{DB354FCB-7864-4476-BA31-EA6ABE6F9749}" srcOrd="0" destOrd="0" presId="urn:microsoft.com/office/officeart/2009/3/layout/HorizontalOrganizationChart"/>
    <dgm:cxn modelId="{D367A387-9F2B-4666-9E49-5245820B6F16}" type="presOf" srcId="{FE30D4DD-912D-43E5-BFC6-6325AA67EA91}" destId="{A00B56B0-807A-445C-9909-70D7D91255CF}" srcOrd="0" destOrd="0" presId="urn:microsoft.com/office/officeart/2009/3/layout/HorizontalOrganizationChart"/>
    <dgm:cxn modelId="{9FE59B61-3E85-4209-B85E-40A74F6DDB99}" type="presOf" srcId="{826C9C04-3625-485F-9A2A-E48F051EA6B7}" destId="{2A33D50C-7627-4FA7-917D-12F26D4014CB}" srcOrd="1" destOrd="0" presId="urn:microsoft.com/office/officeart/2009/3/layout/HorizontalOrganizationChart"/>
    <dgm:cxn modelId="{E4CD5FE2-2DB6-4692-B707-351904B7D02A}" srcId="{667BBF75-539A-4393-B9D1-C0FBF0D51C5F}" destId="{41D60CD7-62E9-4BF8-A79C-334B7956CDD2}" srcOrd="5" destOrd="0" parTransId="{F73F0045-7ABC-49F4-A899-C3E1F7D6413D}" sibTransId="{8030ECFC-A5E9-4C62-94D0-B64B81646DD4}"/>
    <dgm:cxn modelId="{08A51BD9-B34B-4DAC-B41C-A2C80C67026B}" type="presOf" srcId="{EC19561C-2179-482D-8410-6ADF2F017967}" destId="{0AA49ABD-8602-40B7-9642-6CB86E063DF2}" srcOrd="1" destOrd="0" presId="urn:microsoft.com/office/officeart/2009/3/layout/HorizontalOrganizationChart"/>
    <dgm:cxn modelId="{69CC72C0-19D8-4719-B155-04AC3625DB63}" srcId="{5ACCD2D8-829E-4F52-A0E3-01EBFB633914}" destId="{3E747A94-B734-4E68-89B6-13A51E3D6EEB}" srcOrd="0" destOrd="0" parTransId="{426AAACE-FD55-4A5B-865B-8C23AB944E6B}" sibTransId="{915350C8-F34F-40F7-B12C-CAD50F080E29}"/>
    <dgm:cxn modelId="{96DAFA78-C73D-4A01-8475-98201A5490C0}" type="presOf" srcId="{BFF323C9-C9CB-4D8C-BE0B-75E12753688D}" destId="{8FCD73D3-EBFF-4484-AA2A-119ACF09C75A}" srcOrd="0" destOrd="0" presId="urn:microsoft.com/office/officeart/2009/3/layout/HorizontalOrganizationChart"/>
    <dgm:cxn modelId="{DCA11CCE-0843-4F1C-ABFA-CF014BE82E43}" type="presParOf" srcId="{68C7A60D-3B59-4A6A-ADAA-095815B333F4}" destId="{35B511EB-FF43-4385-94D0-A294EC732528}" srcOrd="0" destOrd="0" presId="urn:microsoft.com/office/officeart/2009/3/layout/HorizontalOrganizationChart"/>
    <dgm:cxn modelId="{8E63B28D-6DF4-44BD-BF88-CF7F9C0315CA}" type="presParOf" srcId="{35B511EB-FF43-4385-94D0-A294EC732528}" destId="{AD2900A3-A7E6-425A-9F1F-8781F0B9C1AA}" srcOrd="0" destOrd="0" presId="urn:microsoft.com/office/officeart/2009/3/layout/HorizontalOrganizationChart"/>
    <dgm:cxn modelId="{BD15E12A-895E-4F65-A7ED-CA7DBA74CE9D}" type="presParOf" srcId="{AD2900A3-A7E6-425A-9F1F-8781F0B9C1AA}" destId="{6BC958E6-34D1-4FC3-A977-BA580E59D9FA}" srcOrd="0" destOrd="0" presId="urn:microsoft.com/office/officeart/2009/3/layout/HorizontalOrganizationChart"/>
    <dgm:cxn modelId="{0A917B29-600D-4525-927D-7335E2E994DD}" type="presParOf" srcId="{AD2900A3-A7E6-425A-9F1F-8781F0B9C1AA}" destId="{622B9B5B-E7D1-4CF7-A3E5-2790FE3522F0}" srcOrd="1" destOrd="0" presId="urn:microsoft.com/office/officeart/2009/3/layout/HorizontalOrganizationChart"/>
    <dgm:cxn modelId="{AD80C61C-0FC3-45F4-B193-39BC78BB79BA}" type="presParOf" srcId="{35B511EB-FF43-4385-94D0-A294EC732528}" destId="{2770B2FF-0E8E-49AA-9F01-0F738F98D2C2}" srcOrd="1" destOrd="0" presId="urn:microsoft.com/office/officeart/2009/3/layout/HorizontalOrganizationChart"/>
    <dgm:cxn modelId="{406504F2-E6D6-489E-9732-F730B8453892}" type="presParOf" srcId="{2770B2FF-0E8E-49AA-9F01-0F738F98D2C2}" destId="{F2297938-802F-4282-895F-963B6F51E873}" srcOrd="0" destOrd="0" presId="urn:microsoft.com/office/officeart/2009/3/layout/HorizontalOrganizationChart"/>
    <dgm:cxn modelId="{9977FE79-1AA5-42A1-B1B8-81CF5DD99B32}" type="presParOf" srcId="{2770B2FF-0E8E-49AA-9F01-0F738F98D2C2}" destId="{C81B3D4A-499E-4AF4-BD2E-B0A6DFD0CF93}" srcOrd="1" destOrd="0" presId="urn:microsoft.com/office/officeart/2009/3/layout/HorizontalOrganizationChart"/>
    <dgm:cxn modelId="{950A7D68-F120-414A-BDE7-EE26255F39C3}" type="presParOf" srcId="{C81B3D4A-499E-4AF4-BD2E-B0A6DFD0CF93}" destId="{8790D73C-070D-448A-A6E3-E761CA3DF5A6}" srcOrd="0" destOrd="0" presId="urn:microsoft.com/office/officeart/2009/3/layout/HorizontalOrganizationChart"/>
    <dgm:cxn modelId="{628097D6-B2BD-42E5-9AD0-73A6102A6AD8}" type="presParOf" srcId="{8790D73C-070D-448A-A6E3-E761CA3DF5A6}" destId="{EF7159F7-8FB1-41C6-B6B6-9FFD16B9CE97}" srcOrd="0" destOrd="0" presId="urn:microsoft.com/office/officeart/2009/3/layout/HorizontalOrganizationChart"/>
    <dgm:cxn modelId="{0C486A71-6667-4A71-851C-4CC1B5D99FF4}" type="presParOf" srcId="{8790D73C-070D-448A-A6E3-E761CA3DF5A6}" destId="{E472D4EC-AAB4-4F91-9031-D05EE3F1925A}" srcOrd="1" destOrd="0" presId="urn:microsoft.com/office/officeart/2009/3/layout/HorizontalOrganizationChart"/>
    <dgm:cxn modelId="{A81891CE-55BD-4B2C-ABCD-1150DA1C1615}" type="presParOf" srcId="{C81B3D4A-499E-4AF4-BD2E-B0A6DFD0CF93}" destId="{D614489F-E3B0-4972-97A5-BF10AD8C0B35}" srcOrd="1" destOrd="0" presId="urn:microsoft.com/office/officeart/2009/3/layout/HorizontalOrganizationChart"/>
    <dgm:cxn modelId="{495AF26C-26E8-4B41-B1BE-8E58715BFEED}" type="presParOf" srcId="{D614489F-E3B0-4972-97A5-BF10AD8C0B35}" destId="{DB354FCB-7864-4476-BA31-EA6ABE6F9749}" srcOrd="0" destOrd="0" presId="urn:microsoft.com/office/officeart/2009/3/layout/HorizontalOrganizationChart"/>
    <dgm:cxn modelId="{143A7DAA-9E76-42E9-AC82-496D74BFED56}" type="presParOf" srcId="{D614489F-E3B0-4972-97A5-BF10AD8C0B35}" destId="{4591AD03-E39D-49BF-8344-45E8FB3FA86B}" srcOrd="1" destOrd="0" presId="urn:microsoft.com/office/officeart/2009/3/layout/HorizontalOrganizationChart"/>
    <dgm:cxn modelId="{BCE08CA4-4114-47F7-A536-9436EACDF756}" type="presParOf" srcId="{4591AD03-E39D-49BF-8344-45E8FB3FA86B}" destId="{CB61BAFE-BC4B-48FE-A7E2-8FC08CF4F684}" srcOrd="0" destOrd="0" presId="urn:microsoft.com/office/officeart/2009/3/layout/HorizontalOrganizationChart"/>
    <dgm:cxn modelId="{F296E8BF-9CB4-4123-BA49-BCC44458573B}" type="presParOf" srcId="{CB61BAFE-BC4B-48FE-A7E2-8FC08CF4F684}" destId="{4F6DD0C3-BE55-42F1-BD78-E4AE1D0D77F7}" srcOrd="0" destOrd="0" presId="urn:microsoft.com/office/officeart/2009/3/layout/HorizontalOrganizationChart"/>
    <dgm:cxn modelId="{F33D6FE7-0D92-4C6A-81F6-9EE07D6B11DC}" type="presParOf" srcId="{CB61BAFE-BC4B-48FE-A7E2-8FC08CF4F684}" destId="{07560956-8FD6-4044-B809-3C2B779D67A2}" srcOrd="1" destOrd="0" presId="urn:microsoft.com/office/officeart/2009/3/layout/HorizontalOrganizationChart"/>
    <dgm:cxn modelId="{651008E5-F5A8-40FA-BD34-79D87F83B15D}" type="presParOf" srcId="{4591AD03-E39D-49BF-8344-45E8FB3FA86B}" destId="{95BEE79B-1BE7-4370-AB57-D6EF4D53F715}" srcOrd="1" destOrd="0" presId="urn:microsoft.com/office/officeart/2009/3/layout/HorizontalOrganizationChart"/>
    <dgm:cxn modelId="{9A470F47-23CD-4D90-BAA4-7C0CA20CA4EE}" type="presParOf" srcId="{4591AD03-E39D-49BF-8344-45E8FB3FA86B}" destId="{13F2C48D-52B1-4A8B-AEA0-3B209091B87B}" srcOrd="2" destOrd="0" presId="urn:microsoft.com/office/officeart/2009/3/layout/HorizontalOrganizationChart"/>
    <dgm:cxn modelId="{F3350062-7C4C-4A2D-AA5A-D071ED939F60}" type="presParOf" srcId="{C81B3D4A-499E-4AF4-BD2E-B0A6DFD0CF93}" destId="{1CC7356F-42E0-4955-8354-155D3CB417B3}" srcOrd="2" destOrd="0" presId="urn:microsoft.com/office/officeart/2009/3/layout/HorizontalOrganizationChart"/>
    <dgm:cxn modelId="{52699C9A-4062-48F7-A94D-A827E21C2143}" type="presParOf" srcId="{2770B2FF-0E8E-49AA-9F01-0F738F98D2C2}" destId="{DC7458BE-2D1B-45CB-8EFA-02DB030B7ED2}" srcOrd="2" destOrd="0" presId="urn:microsoft.com/office/officeart/2009/3/layout/HorizontalOrganizationChart"/>
    <dgm:cxn modelId="{F0DA985E-1773-4679-B300-398E8DE9BD85}" type="presParOf" srcId="{2770B2FF-0E8E-49AA-9F01-0F738F98D2C2}" destId="{C920714D-CFF7-463E-B46A-63650119B2DB}" srcOrd="3" destOrd="0" presId="urn:microsoft.com/office/officeart/2009/3/layout/HorizontalOrganizationChart"/>
    <dgm:cxn modelId="{30BE9890-AE90-410A-B63E-75F53D1A170C}" type="presParOf" srcId="{C920714D-CFF7-463E-B46A-63650119B2DB}" destId="{03862776-5602-4B42-9487-670588D20320}" srcOrd="0" destOrd="0" presId="urn:microsoft.com/office/officeart/2009/3/layout/HorizontalOrganizationChart"/>
    <dgm:cxn modelId="{6CFD131E-9E83-4557-BDD6-D4F3DA9618BC}" type="presParOf" srcId="{03862776-5602-4B42-9487-670588D20320}" destId="{0AFA53F0-9FFE-4786-BDAE-26B73F966B7A}" srcOrd="0" destOrd="0" presId="urn:microsoft.com/office/officeart/2009/3/layout/HorizontalOrganizationChart"/>
    <dgm:cxn modelId="{D780C068-03B1-43D9-B549-A38FC2A7A107}" type="presParOf" srcId="{03862776-5602-4B42-9487-670588D20320}" destId="{57263030-1959-4434-ADF2-FE68E682F66E}" srcOrd="1" destOrd="0" presId="urn:microsoft.com/office/officeart/2009/3/layout/HorizontalOrganizationChart"/>
    <dgm:cxn modelId="{9E8D1EB4-2637-4B06-A574-7FE4EAAC455E}" type="presParOf" srcId="{C920714D-CFF7-463E-B46A-63650119B2DB}" destId="{0A4CFB8E-36CD-4B47-A575-4FF3874C4C93}" srcOrd="1" destOrd="0" presId="urn:microsoft.com/office/officeart/2009/3/layout/HorizontalOrganizationChart"/>
    <dgm:cxn modelId="{DE55EEB4-5D27-4C32-B1EE-7FAB0C448DD6}" type="presParOf" srcId="{0A4CFB8E-36CD-4B47-A575-4FF3874C4C93}" destId="{8FCD73D3-EBFF-4484-AA2A-119ACF09C75A}" srcOrd="0" destOrd="0" presId="urn:microsoft.com/office/officeart/2009/3/layout/HorizontalOrganizationChart"/>
    <dgm:cxn modelId="{8BBB719B-45FD-4C04-94DA-2DE767FE15A8}" type="presParOf" srcId="{0A4CFB8E-36CD-4B47-A575-4FF3874C4C93}" destId="{BD012406-ABC4-4403-B721-9AA49F26B9F1}" srcOrd="1" destOrd="0" presId="urn:microsoft.com/office/officeart/2009/3/layout/HorizontalOrganizationChart"/>
    <dgm:cxn modelId="{8C77131B-1080-4090-B09A-A99DD4C567D1}" type="presParOf" srcId="{BD012406-ABC4-4403-B721-9AA49F26B9F1}" destId="{CF1B8EE8-82FD-4E14-9A04-3D9061070535}" srcOrd="0" destOrd="0" presId="urn:microsoft.com/office/officeart/2009/3/layout/HorizontalOrganizationChart"/>
    <dgm:cxn modelId="{46ECF243-F199-44C6-B20E-198735B5410A}" type="presParOf" srcId="{CF1B8EE8-82FD-4E14-9A04-3D9061070535}" destId="{4A808B16-FEE8-4723-80F4-C2C67A115810}" srcOrd="0" destOrd="0" presId="urn:microsoft.com/office/officeart/2009/3/layout/HorizontalOrganizationChart"/>
    <dgm:cxn modelId="{DBE91B03-4A43-4204-90A8-8078372E0F56}" type="presParOf" srcId="{CF1B8EE8-82FD-4E14-9A04-3D9061070535}" destId="{825E037F-6F9D-4FCF-8101-63669BEA061A}" srcOrd="1" destOrd="0" presId="urn:microsoft.com/office/officeart/2009/3/layout/HorizontalOrganizationChart"/>
    <dgm:cxn modelId="{F9D7FA51-23DD-4CE1-B164-E8C6A2F277D0}" type="presParOf" srcId="{BD012406-ABC4-4403-B721-9AA49F26B9F1}" destId="{37B85544-D8F5-4FB5-A495-08F7FC74CE16}" srcOrd="1" destOrd="0" presId="urn:microsoft.com/office/officeart/2009/3/layout/HorizontalOrganizationChart"/>
    <dgm:cxn modelId="{06F9170B-6167-4C2C-A6F2-0FBA232221CE}" type="presParOf" srcId="{BD012406-ABC4-4403-B721-9AA49F26B9F1}" destId="{C70B40B4-395C-4B4F-9C04-60022F47CA69}" srcOrd="2" destOrd="0" presId="urn:microsoft.com/office/officeart/2009/3/layout/HorizontalOrganizationChart"/>
    <dgm:cxn modelId="{C1C1ED15-AC4C-494A-A88D-6F4FA1FB25FE}" type="presParOf" srcId="{C920714D-CFF7-463E-B46A-63650119B2DB}" destId="{F5DB2200-86F9-4109-BDD6-DC750372623D}" srcOrd="2" destOrd="0" presId="urn:microsoft.com/office/officeart/2009/3/layout/HorizontalOrganizationChart"/>
    <dgm:cxn modelId="{54C7BBC3-2F41-4CD5-971C-182FE2A3D35C}" type="presParOf" srcId="{2770B2FF-0E8E-49AA-9F01-0F738F98D2C2}" destId="{8290D918-9C87-4D00-A274-36A1BC108C96}" srcOrd="4" destOrd="0" presId="urn:microsoft.com/office/officeart/2009/3/layout/HorizontalOrganizationChart"/>
    <dgm:cxn modelId="{6FF4D5AB-E1F2-47B4-A0EE-8487A409B8B2}" type="presParOf" srcId="{2770B2FF-0E8E-49AA-9F01-0F738F98D2C2}" destId="{07B53AFF-AB7A-4C98-AC15-81E35CEB662E}" srcOrd="5" destOrd="0" presId="urn:microsoft.com/office/officeart/2009/3/layout/HorizontalOrganizationChart"/>
    <dgm:cxn modelId="{E783A241-F197-4632-8FE1-603F5CDF4BCB}" type="presParOf" srcId="{07B53AFF-AB7A-4C98-AC15-81E35CEB662E}" destId="{32F456D9-E3FB-43C9-A108-29016CDD3270}" srcOrd="0" destOrd="0" presId="urn:microsoft.com/office/officeart/2009/3/layout/HorizontalOrganizationChart"/>
    <dgm:cxn modelId="{8F3E9CED-CCE9-402E-A947-D5E316362BE1}" type="presParOf" srcId="{32F456D9-E3FB-43C9-A108-29016CDD3270}" destId="{00927274-0E8F-4857-AC40-709AEDF33E8E}" srcOrd="0" destOrd="0" presId="urn:microsoft.com/office/officeart/2009/3/layout/HorizontalOrganizationChart"/>
    <dgm:cxn modelId="{BBF8D11A-3FE5-43DD-ADC7-112A762E6DA7}" type="presParOf" srcId="{32F456D9-E3FB-43C9-A108-29016CDD3270}" destId="{D58FD0D0-7BE3-4B12-AE85-2D12853A755D}" srcOrd="1" destOrd="0" presId="urn:microsoft.com/office/officeart/2009/3/layout/HorizontalOrganizationChart"/>
    <dgm:cxn modelId="{174277B0-C381-4F05-A06F-62A4D9344F72}" type="presParOf" srcId="{07B53AFF-AB7A-4C98-AC15-81E35CEB662E}" destId="{8E9E76D7-559F-429F-982E-7234802CFDC3}" srcOrd="1" destOrd="0" presId="urn:microsoft.com/office/officeart/2009/3/layout/HorizontalOrganizationChart"/>
    <dgm:cxn modelId="{975A9237-B866-4D5D-A193-EEC5DB820622}" type="presParOf" srcId="{8E9E76D7-559F-429F-982E-7234802CFDC3}" destId="{D3CEA520-E8C9-4500-8F71-9D84FCE57F62}" srcOrd="0" destOrd="0" presId="urn:microsoft.com/office/officeart/2009/3/layout/HorizontalOrganizationChart"/>
    <dgm:cxn modelId="{6BEAF63D-1A92-496A-B82C-196D280BE5BD}" type="presParOf" srcId="{8E9E76D7-559F-429F-982E-7234802CFDC3}" destId="{6F5D74A3-BE06-4698-A284-2AD6069FDDBB}" srcOrd="1" destOrd="0" presId="urn:microsoft.com/office/officeart/2009/3/layout/HorizontalOrganizationChart"/>
    <dgm:cxn modelId="{3B0183FB-BA29-4529-8DA6-3BDBE2F157D3}" type="presParOf" srcId="{6F5D74A3-BE06-4698-A284-2AD6069FDDBB}" destId="{9CC40551-BDA9-4313-8023-12AA3A878265}" srcOrd="0" destOrd="0" presId="urn:microsoft.com/office/officeart/2009/3/layout/HorizontalOrganizationChart"/>
    <dgm:cxn modelId="{F3B466FB-0979-4BF4-95BD-CD1E0035FBF0}" type="presParOf" srcId="{9CC40551-BDA9-4313-8023-12AA3A878265}" destId="{2C7E30FC-A46C-4D49-8357-9FB48FFF6138}" srcOrd="0" destOrd="0" presId="urn:microsoft.com/office/officeart/2009/3/layout/HorizontalOrganizationChart"/>
    <dgm:cxn modelId="{6C839A6D-5A23-4D81-82C9-1C6F8453AD1B}" type="presParOf" srcId="{9CC40551-BDA9-4313-8023-12AA3A878265}" destId="{0AA49ABD-8602-40B7-9642-6CB86E063DF2}" srcOrd="1" destOrd="0" presId="urn:microsoft.com/office/officeart/2009/3/layout/HorizontalOrganizationChart"/>
    <dgm:cxn modelId="{6D14AF5C-BA2C-419F-8A11-DF2F36ACB11A}" type="presParOf" srcId="{6F5D74A3-BE06-4698-A284-2AD6069FDDBB}" destId="{419B90F2-8DDA-4155-975B-E7DDB5AD7DF8}" srcOrd="1" destOrd="0" presId="urn:microsoft.com/office/officeart/2009/3/layout/HorizontalOrganizationChart"/>
    <dgm:cxn modelId="{D9688FF4-9278-44AF-9C2E-D5E7B3720796}" type="presParOf" srcId="{6F5D74A3-BE06-4698-A284-2AD6069FDDBB}" destId="{A526C572-81D0-49EE-9A3B-FFE40C011E3B}" srcOrd="2" destOrd="0" presId="urn:microsoft.com/office/officeart/2009/3/layout/HorizontalOrganizationChart"/>
    <dgm:cxn modelId="{2980C4A9-642B-467D-8E43-572D376DC26D}" type="presParOf" srcId="{07B53AFF-AB7A-4C98-AC15-81E35CEB662E}" destId="{E8DC342F-789B-4D31-8BE5-891559D20A2A}" srcOrd="2" destOrd="0" presId="urn:microsoft.com/office/officeart/2009/3/layout/HorizontalOrganizationChart"/>
    <dgm:cxn modelId="{A967D163-1D83-4784-9F3D-79C1137A50DF}" type="presParOf" srcId="{2770B2FF-0E8E-49AA-9F01-0F738F98D2C2}" destId="{0DD7AB97-63D4-4AA9-BEF5-5C500A663675}" srcOrd="6" destOrd="0" presId="urn:microsoft.com/office/officeart/2009/3/layout/HorizontalOrganizationChart"/>
    <dgm:cxn modelId="{179B6CF8-FD00-40F9-A2CF-2C0B0B058545}" type="presParOf" srcId="{2770B2FF-0E8E-49AA-9F01-0F738F98D2C2}" destId="{DFCD89F3-5E1C-48A8-B367-A5435F0131C4}" srcOrd="7" destOrd="0" presId="urn:microsoft.com/office/officeart/2009/3/layout/HorizontalOrganizationChart"/>
    <dgm:cxn modelId="{E516DF0B-9358-4C77-BE82-6D353F74D179}" type="presParOf" srcId="{DFCD89F3-5E1C-48A8-B367-A5435F0131C4}" destId="{1A95DEBA-58E9-4165-B198-CE13DC80FD59}" srcOrd="0" destOrd="0" presId="urn:microsoft.com/office/officeart/2009/3/layout/HorizontalOrganizationChart"/>
    <dgm:cxn modelId="{F09AA117-6B5F-44D8-904A-FA7637F9B14E}" type="presParOf" srcId="{1A95DEBA-58E9-4165-B198-CE13DC80FD59}" destId="{8840765C-B161-47FF-9E23-DB8DF5C5841A}" srcOrd="0" destOrd="0" presId="urn:microsoft.com/office/officeart/2009/3/layout/HorizontalOrganizationChart"/>
    <dgm:cxn modelId="{F302B10C-8E67-46A3-BE27-713F758A5301}" type="presParOf" srcId="{1A95DEBA-58E9-4165-B198-CE13DC80FD59}" destId="{3CBF1814-5388-47B6-975C-B936B549F43D}" srcOrd="1" destOrd="0" presId="urn:microsoft.com/office/officeart/2009/3/layout/HorizontalOrganizationChart"/>
    <dgm:cxn modelId="{45CD4EC0-FBEE-4E99-8FDC-505057531F97}" type="presParOf" srcId="{DFCD89F3-5E1C-48A8-B367-A5435F0131C4}" destId="{FA549644-C127-4E81-8524-5E1DCCF6D3AD}" srcOrd="1" destOrd="0" presId="urn:microsoft.com/office/officeart/2009/3/layout/HorizontalOrganizationChart"/>
    <dgm:cxn modelId="{EE8ED60D-0CC6-4427-9276-68897734963D}" type="presParOf" srcId="{FA549644-C127-4E81-8524-5E1DCCF6D3AD}" destId="{A00B56B0-807A-445C-9909-70D7D91255CF}" srcOrd="0" destOrd="0" presId="urn:microsoft.com/office/officeart/2009/3/layout/HorizontalOrganizationChart"/>
    <dgm:cxn modelId="{A04E7086-7272-4F40-9F86-293ADF895002}" type="presParOf" srcId="{FA549644-C127-4E81-8524-5E1DCCF6D3AD}" destId="{37AA072D-BD4E-44A5-9282-9C595363A30B}" srcOrd="1" destOrd="0" presId="urn:microsoft.com/office/officeart/2009/3/layout/HorizontalOrganizationChart"/>
    <dgm:cxn modelId="{816FFEAA-0D26-4D3F-AF7A-1708BCAB9DC3}" type="presParOf" srcId="{37AA072D-BD4E-44A5-9282-9C595363A30B}" destId="{A6DE900D-9788-4BB5-84E8-7D4169D1404A}" srcOrd="0" destOrd="0" presId="urn:microsoft.com/office/officeart/2009/3/layout/HorizontalOrganizationChart"/>
    <dgm:cxn modelId="{A646D63B-3CA6-4862-A347-6B472BF05BAC}" type="presParOf" srcId="{A6DE900D-9788-4BB5-84E8-7D4169D1404A}" destId="{F012A011-B72B-4F87-A994-1708BCC8D4BD}" srcOrd="0" destOrd="0" presId="urn:microsoft.com/office/officeart/2009/3/layout/HorizontalOrganizationChart"/>
    <dgm:cxn modelId="{3959992D-2F0D-4F99-91A3-F588FF16D480}" type="presParOf" srcId="{A6DE900D-9788-4BB5-84E8-7D4169D1404A}" destId="{323EA164-6813-4C7F-9EF4-4A06E5E7E6FD}" srcOrd="1" destOrd="0" presId="urn:microsoft.com/office/officeart/2009/3/layout/HorizontalOrganizationChart"/>
    <dgm:cxn modelId="{69786955-A41C-407D-B3F6-2AF2E69B93D9}" type="presParOf" srcId="{37AA072D-BD4E-44A5-9282-9C595363A30B}" destId="{85FE88DD-080B-4305-AADC-2C74314EA29D}" srcOrd="1" destOrd="0" presId="urn:microsoft.com/office/officeart/2009/3/layout/HorizontalOrganizationChart"/>
    <dgm:cxn modelId="{7278E005-BE31-44F0-97F4-18857CB2837E}" type="presParOf" srcId="{37AA072D-BD4E-44A5-9282-9C595363A30B}" destId="{A831BC4B-CC09-49F4-9098-0985F4EB19A8}" srcOrd="2" destOrd="0" presId="urn:microsoft.com/office/officeart/2009/3/layout/HorizontalOrganizationChart"/>
    <dgm:cxn modelId="{8F109E41-0591-4526-8FB1-359ECFCE9FC4}" type="presParOf" srcId="{DFCD89F3-5E1C-48A8-B367-A5435F0131C4}" destId="{1042BB0B-FA3B-4867-B461-404EEC20073F}" srcOrd="2" destOrd="0" presId="urn:microsoft.com/office/officeart/2009/3/layout/HorizontalOrganizationChart"/>
    <dgm:cxn modelId="{FE67B251-6179-413A-B113-359A7AC7CEAF}" type="presParOf" srcId="{2770B2FF-0E8E-49AA-9F01-0F738F98D2C2}" destId="{128E0483-AC00-4D74-9DF5-40E0793A941E}" srcOrd="8" destOrd="0" presId="urn:microsoft.com/office/officeart/2009/3/layout/HorizontalOrganizationChart"/>
    <dgm:cxn modelId="{F4D9AB30-C7BA-4950-8340-BD9D994206C6}" type="presParOf" srcId="{2770B2FF-0E8E-49AA-9F01-0F738F98D2C2}" destId="{6E77D5D5-2088-4F1B-81AF-1079D00E5387}" srcOrd="9" destOrd="0" presId="urn:microsoft.com/office/officeart/2009/3/layout/HorizontalOrganizationChart"/>
    <dgm:cxn modelId="{8C949979-50F4-4C87-B42B-CED23BE7F4CD}" type="presParOf" srcId="{6E77D5D5-2088-4F1B-81AF-1079D00E5387}" destId="{6FF708EE-E35C-4B17-A190-0D9E69E4ECB3}" srcOrd="0" destOrd="0" presId="urn:microsoft.com/office/officeart/2009/3/layout/HorizontalOrganizationChart"/>
    <dgm:cxn modelId="{85D4447F-7C08-4647-A0DC-949F1699AEAB}" type="presParOf" srcId="{6FF708EE-E35C-4B17-A190-0D9E69E4ECB3}" destId="{64AD9AA8-75F2-4697-AFA0-02F132459197}" srcOrd="0" destOrd="0" presId="urn:microsoft.com/office/officeart/2009/3/layout/HorizontalOrganizationChart"/>
    <dgm:cxn modelId="{66186296-9FD0-40DE-B5A3-9F1C4DE33BAA}" type="presParOf" srcId="{6FF708EE-E35C-4B17-A190-0D9E69E4ECB3}" destId="{2A33D50C-7627-4FA7-917D-12F26D4014CB}" srcOrd="1" destOrd="0" presId="urn:microsoft.com/office/officeart/2009/3/layout/HorizontalOrganizationChart"/>
    <dgm:cxn modelId="{37E06A87-6986-4F65-A6F3-C6C0DC9972FC}" type="presParOf" srcId="{6E77D5D5-2088-4F1B-81AF-1079D00E5387}" destId="{25F6DC52-8A7B-4736-85AD-05C094E391EE}" srcOrd="1" destOrd="0" presId="urn:microsoft.com/office/officeart/2009/3/layout/HorizontalOrganizationChart"/>
    <dgm:cxn modelId="{BBB7F82A-76B7-4F65-9D9F-601773100F2E}" type="presParOf" srcId="{25F6DC52-8A7B-4736-85AD-05C094E391EE}" destId="{78CCEBCA-75F8-48C6-BC6D-165A92A8F2C4}" srcOrd="0" destOrd="0" presId="urn:microsoft.com/office/officeart/2009/3/layout/HorizontalOrganizationChart"/>
    <dgm:cxn modelId="{6A2A9C88-25AC-439A-9A72-FE2A0BCF2354}" type="presParOf" srcId="{25F6DC52-8A7B-4736-85AD-05C094E391EE}" destId="{0407B1DA-BAD5-44B5-B0E5-B144FE74AFA3}" srcOrd="1" destOrd="0" presId="urn:microsoft.com/office/officeart/2009/3/layout/HorizontalOrganizationChart"/>
    <dgm:cxn modelId="{8AA0F8B9-77F6-4B30-81FA-0D436060F098}" type="presParOf" srcId="{0407B1DA-BAD5-44B5-B0E5-B144FE74AFA3}" destId="{C89CA43D-7D97-48B3-9AC3-275FA5AC4A88}" srcOrd="0" destOrd="0" presId="urn:microsoft.com/office/officeart/2009/3/layout/HorizontalOrganizationChart"/>
    <dgm:cxn modelId="{A74AFBF7-6EF6-424D-A77B-7745EAF32697}" type="presParOf" srcId="{C89CA43D-7D97-48B3-9AC3-275FA5AC4A88}" destId="{8D871C09-61B5-437B-9097-AC80F8129ADE}" srcOrd="0" destOrd="0" presId="urn:microsoft.com/office/officeart/2009/3/layout/HorizontalOrganizationChart"/>
    <dgm:cxn modelId="{E40C4AE9-8366-48BD-AAF0-E8AE63E58ACC}" type="presParOf" srcId="{C89CA43D-7D97-48B3-9AC3-275FA5AC4A88}" destId="{ECE664D1-0945-41D3-919E-D7C4E013D3A2}" srcOrd="1" destOrd="0" presId="urn:microsoft.com/office/officeart/2009/3/layout/HorizontalOrganizationChart"/>
    <dgm:cxn modelId="{265EE684-F56D-4448-8A15-C4D58200F5EE}" type="presParOf" srcId="{0407B1DA-BAD5-44B5-B0E5-B144FE74AFA3}" destId="{AA2C956F-56A5-47D2-87F9-4A310DA75739}" srcOrd="1" destOrd="0" presId="urn:microsoft.com/office/officeart/2009/3/layout/HorizontalOrganizationChart"/>
    <dgm:cxn modelId="{82D89158-93CF-47E6-89E9-B4A464CF8A38}" type="presParOf" srcId="{0407B1DA-BAD5-44B5-B0E5-B144FE74AFA3}" destId="{670ABD93-9B18-4C34-A5F3-06C80E7CA400}" srcOrd="2" destOrd="0" presId="urn:microsoft.com/office/officeart/2009/3/layout/HorizontalOrganizationChart"/>
    <dgm:cxn modelId="{545228ED-C808-4124-90D4-FBD5A5D62E8F}" type="presParOf" srcId="{6E77D5D5-2088-4F1B-81AF-1079D00E5387}" destId="{7DD76A44-0C72-4DB9-A674-449B297F4CCA}" srcOrd="2" destOrd="0" presId="urn:microsoft.com/office/officeart/2009/3/layout/HorizontalOrganizationChart"/>
    <dgm:cxn modelId="{4F34983B-75D4-40B8-AA37-35093AAE2568}" type="presParOf" srcId="{2770B2FF-0E8E-49AA-9F01-0F738F98D2C2}" destId="{92B87302-0089-4FDB-BB06-8C10FEE0C23B}" srcOrd="10" destOrd="0" presId="urn:microsoft.com/office/officeart/2009/3/layout/HorizontalOrganizationChart"/>
    <dgm:cxn modelId="{259E04C6-1D9D-465E-B101-42A49AAC7099}" type="presParOf" srcId="{2770B2FF-0E8E-49AA-9F01-0F738F98D2C2}" destId="{FADB5D0D-D40C-4F42-9828-20B3D8692524}" srcOrd="11" destOrd="0" presId="urn:microsoft.com/office/officeart/2009/3/layout/HorizontalOrganizationChart"/>
    <dgm:cxn modelId="{ECA54C30-7CC4-4C2B-8787-8F33B19CD655}" type="presParOf" srcId="{FADB5D0D-D40C-4F42-9828-20B3D8692524}" destId="{D6A5893A-DE33-46C9-9A9E-018EB98F9AC5}" srcOrd="0" destOrd="0" presId="urn:microsoft.com/office/officeart/2009/3/layout/HorizontalOrganizationChart"/>
    <dgm:cxn modelId="{308D90D3-63FB-41F5-949B-F2195BB49999}" type="presParOf" srcId="{D6A5893A-DE33-46C9-9A9E-018EB98F9AC5}" destId="{47C00F91-2A4F-4BBD-8267-E52CCB8035D4}" srcOrd="0" destOrd="0" presId="urn:microsoft.com/office/officeart/2009/3/layout/HorizontalOrganizationChart"/>
    <dgm:cxn modelId="{41372AAB-041F-4B27-923C-5DF21BB46FBE}" type="presParOf" srcId="{D6A5893A-DE33-46C9-9A9E-018EB98F9AC5}" destId="{E934BE20-8CB4-4F51-9234-40CF3B4E36D6}" srcOrd="1" destOrd="0" presId="urn:microsoft.com/office/officeart/2009/3/layout/HorizontalOrganizationChart"/>
    <dgm:cxn modelId="{E8BB2C6D-335B-4E68-9854-BB0536D2A912}" type="presParOf" srcId="{FADB5D0D-D40C-4F42-9828-20B3D8692524}" destId="{E9CE535F-E378-4A0C-94AA-7BB17E73BF4E}" srcOrd="1" destOrd="0" presId="urn:microsoft.com/office/officeart/2009/3/layout/HorizontalOrganizationChart"/>
    <dgm:cxn modelId="{A3D6D0DD-DBCA-4E90-93E3-BDEBF96F9B4C}" type="presParOf" srcId="{E9CE535F-E378-4A0C-94AA-7BB17E73BF4E}" destId="{BECDFB80-90D1-438B-8305-E4337C749291}" srcOrd="0" destOrd="0" presId="urn:microsoft.com/office/officeart/2009/3/layout/HorizontalOrganizationChart"/>
    <dgm:cxn modelId="{76C28C04-7239-417B-8805-13E186B6AE6B}" type="presParOf" srcId="{E9CE535F-E378-4A0C-94AA-7BB17E73BF4E}" destId="{ABE9B17B-9CEE-4C27-9F45-F253DF67B45E}" srcOrd="1" destOrd="0" presId="urn:microsoft.com/office/officeart/2009/3/layout/HorizontalOrganizationChart"/>
    <dgm:cxn modelId="{2AE3F905-8EE8-49B4-BD71-71790F411F1C}" type="presParOf" srcId="{ABE9B17B-9CEE-4C27-9F45-F253DF67B45E}" destId="{4F4577E3-A0C2-4E23-B876-3287ED3600B6}" srcOrd="0" destOrd="0" presId="urn:microsoft.com/office/officeart/2009/3/layout/HorizontalOrganizationChart"/>
    <dgm:cxn modelId="{EC1984E3-E775-4968-8BF5-F01AA94B81EB}" type="presParOf" srcId="{4F4577E3-A0C2-4E23-B876-3287ED3600B6}" destId="{80B7F02A-B3D1-4915-A904-222178A0A807}" srcOrd="0" destOrd="0" presId="urn:microsoft.com/office/officeart/2009/3/layout/HorizontalOrganizationChart"/>
    <dgm:cxn modelId="{BF36D328-A248-47B6-86DD-A684F68250FB}" type="presParOf" srcId="{4F4577E3-A0C2-4E23-B876-3287ED3600B6}" destId="{9C4CBD9F-7307-4683-BDC6-086B1BC1E6EA}" srcOrd="1" destOrd="0" presId="urn:microsoft.com/office/officeart/2009/3/layout/HorizontalOrganizationChart"/>
    <dgm:cxn modelId="{6BEE53EB-7F46-492F-9E7C-7A525CA2D1FD}" type="presParOf" srcId="{ABE9B17B-9CEE-4C27-9F45-F253DF67B45E}" destId="{0DB2B1CE-D413-41DA-AA14-3019B014087E}" srcOrd="1" destOrd="0" presId="urn:microsoft.com/office/officeart/2009/3/layout/HorizontalOrganizationChart"/>
    <dgm:cxn modelId="{81F1FB5F-1089-47F8-A1A1-F326A54655B1}" type="presParOf" srcId="{ABE9B17B-9CEE-4C27-9F45-F253DF67B45E}" destId="{872EA213-F2DF-48F2-8082-C4F41B615063}" srcOrd="2" destOrd="0" presId="urn:microsoft.com/office/officeart/2009/3/layout/HorizontalOrganizationChart"/>
    <dgm:cxn modelId="{84025E35-A26E-4B83-8615-0E47B49ADAF1}" type="presParOf" srcId="{FADB5D0D-D40C-4F42-9828-20B3D8692524}" destId="{63FFED5B-FFA6-4147-89E0-C4501ACA6287}" srcOrd="2" destOrd="0" presId="urn:microsoft.com/office/officeart/2009/3/layout/HorizontalOrganizationChart"/>
    <dgm:cxn modelId="{ED74C3BC-17DF-47EC-8D1E-5DC5D7D6E6C6}" type="presParOf" srcId="{35B511EB-FF43-4385-94D0-A294EC732528}" destId="{3FCE4E25-B552-4259-A7C1-91A331584672}" srcOrd="2" destOrd="0" presId="urn:microsoft.com/office/officeart/2009/3/layout/HorizontalOrganizationChart"/>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CDFB80-90D1-438B-8305-E4337C749291}">
      <dsp:nvSpPr>
        <dsp:cNvPr id="0" name=""/>
        <dsp:cNvSpPr/>
      </dsp:nvSpPr>
      <dsp:spPr>
        <a:xfrm>
          <a:off x="4153530" y="2753510"/>
          <a:ext cx="144334" cy="91440"/>
        </a:xfrm>
        <a:custGeom>
          <a:avLst/>
          <a:gdLst/>
          <a:ahLst/>
          <a:cxnLst/>
          <a:rect l="0" t="0" r="0" b="0"/>
          <a:pathLst>
            <a:path>
              <a:moveTo>
                <a:pt x="0" y="45720"/>
              </a:moveTo>
              <a:lnTo>
                <a:pt x="144334" y="45720"/>
              </a:lnTo>
            </a:path>
          </a:pathLst>
        </a:custGeom>
        <a:noFill/>
        <a:ln w="25400" cap="flat" cmpd="sng" algn="ctr">
          <a:solidFill>
            <a:srgbClr val="E02C64"/>
          </a:solidFill>
          <a:prstDash val="solid"/>
        </a:ln>
        <a:effectLst/>
      </dsp:spPr>
      <dsp:style>
        <a:lnRef idx="2">
          <a:scrgbClr r="0" g="0" b="0"/>
        </a:lnRef>
        <a:fillRef idx="0">
          <a:scrgbClr r="0" g="0" b="0"/>
        </a:fillRef>
        <a:effectRef idx="0">
          <a:scrgbClr r="0" g="0" b="0"/>
        </a:effectRef>
        <a:fontRef idx="minor"/>
      </dsp:style>
    </dsp:sp>
    <dsp:sp modelId="{92B87302-0089-4FDB-BB06-8C10FEE0C23B}">
      <dsp:nvSpPr>
        <dsp:cNvPr id="0" name=""/>
        <dsp:cNvSpPr/>
      </dsp:nvSpPr>
      <dsp:spPr>
        <a:xfrm>
          <a:off x="1890835" y="1506537"/>
          <a:ext cx="144334" cy="1292693"/>
        </a:xfrm>
        <a:custGeom>
          <a:avLst/>
          <a:gdLst/>
          <a:ahLst/>
          <a:cxnLst/>
          <a:rect l="0" t="0" r="0" b="0"/>
          <a:pathLst>
            <a:path>
              <a:moveTo>
                <a:pt x="0" y="0"/>
              </a:moveTo>
              <a:lnTo>
                <a:pt x="72167" y="0"/>
              </a:lnTo>
              <a:lnTo>
                <a:pt x="72167" y="1292693"/>
              </a:lnTo>
              <a:lnTo>
                <a:pt x="144334" y="1292693"/>
              </a:lnTo>
            </a:path>
          </a:pathLst>
        </a:custGeom>
        <a:noFill/>
        <a:ln w="25400" cap="flat" cmpd="sng" algn="ctr">
          <a:solidFill>
            <a:srgbClr val="B7194A"/>
          </a:solidFill>
          <a:prstDash val="solid"/>
        </a:ln>
        <a:effectLst/>
      </dsp:spPr>
      <dsp:style>
        <a:lnRef idx="2">
          <a:scrgbClr r="0" g="0" b="0"/>
        </a:lnRef>
        <a:fillRef idx="0">
          <a:scrgbClr r="0" g="0" b="0"/>
        </a:fillRef>
        <a:effectRef idx="0">
          <a:scrgbClr r="0" g="0" b="0"/>
        </a:effectRef>
        <a:fontRef idx="minor"/>
      </dsp:style>
    </dsp:sp>
    <dsp:sp modelId="{78CCEBCA-75F8-48C6-BC6D-165A92A8F2C4}">
      <dsp:nvSpPr>
        <dsp:cNvPr id="0" name=""/>
        <dsp:cNvSpPr/>
      </dsp:nvSpPr>
      <dsp:spPr>
        <a:xfrm>
          <a:off x="4153530" y="2236433"/>
          <a:ext cx="144334" cy="91440"/>
        </a:xfrm>
        <a:custGeom>
          <a:avLst/>
          <a:gdLst/>
          <a:ahLst/>
          <a:cxnLst/>
          <a:rect l="0" t="0" r="0" b="0"/>
          <a:pathLst>
            <a:path>
              <a:moveTo>
                <a:pt x="0" y="45720"/>
              </a:moveTo>
              <a:lnTo>
                <a:pt x="144334" y="45720"/>
              </a:lnTo>
            </a:path>
          </a:pathLst>
        </a:custGeom>
        <a:noFill/>
        <a:ln w="25400" cap="flat" cmpd="sng" algn="ctr">
          <a:solidFill>
            <a:srgbClr val="E02C64"/>
          </a:solidFill>
          <a:prstDash val="solid"/>
        </a:ln>
        <a:effectLst/>
      </dsp:spPr>
      <dsp:style>
        <a:lnRef idx="2">
          <a:scrgbClr r="0" g="0" b="0"/>
        </a:lnRef>
        <a:fillRef idx="0">
          <a:scrgbClr r="0" g="0" b="0"/>
        </a:fillRef>
        <a:effectRef idx="0">
          <a:scrgbClr r="0" g="0" b="0"/>
        </a:effectRef>
        <a:fontRef idx="minor"/>
      </dsp:style>
    </dsp:sp>
    <dsp:sp modelId="{128E0483-AC00-4D74-9DF5-40E0793A941E}">
      <dsp:nvSpPr>
        <dsp:cNvPr id="0" name=""/>
        <dsp:cNvSpPr/>
      </dsp:nvSpPr>
      <dsp:spPr>
        <a:xfrm>
          <a:off x="1890835" y="1506537"/>
          <a:ext cx="144334" cy="775615"/>
        </a:xfrm>
        <a:custGeom>
          <a:avLst/>
          <a:gdLst/>
          <a:ahLst/>
          <a:cxnLst/>
          <a:rect l="0" t="0" r="0" b="0"/>
          <a:pathLst>
            <a:path>
              <a:moveTo>
                <a:pt x="0" y="0"/>
              </a:moveTo>
              <a:lnTo>
                <a:pt x="72167" y="0"/>
              </a:lnTo>
              <a:lnTo>
                <a:pt x="72167" y="775615"/>
              </a:lnTo>
              <a:lnTo>
                <a:pt x="144334" y="775615"/>
              </a:lnTo>
            </a:path>
          </a:pathLst>
        </a:custGeom>
        <a:noFill/>
        <a:ln w="25400" cap="flat" cmpd="sng" algn="ctr">
          <a:solidFill>
            <a:srgbClr val="B7194A"/>
          </a:solidFill>
          <a:prstDash val="solid"/>
        </a:ln>
        <a:effectLst/>
      </dsp:spPr>
      <dsp:style>
        <a:lnRef idx="2">
          <a:scrgbClr r="0" g="0" b="0"/>
        </a:lnRef>
        <a:fillRef idx="0">
          <a:scrgbClr r="0" g="0" b="0"/>
        </a:fillRef>
        <a:effectRef idx="0">
          <a:scrgbClr r="0" g="0" b="0"/>
        </a:effectRef>
        <a:fontRef idx="minor"/>
      </dsp:style>
    </dsp:sp>
    <dsp:sp modelId="{A00B56B0-807A-445C-9909-70D7D91255CF}">
      <dsp:nvSpPr>
        <dsp:cNvPr id="0" name=""/>
        <dsp:cNvSpPr/>
      </dsp:nvSpPr>
      <dsp:spPr>
        <a:xfrm>
          <a:off x="4153530" y="1719356"/>
          <a:ext cx="144334" cy="91440"/>
        </a:xfrm>
        <a:custGeom>
          <a:avLst/>
          <a:gdLst/>
          <a:ahLst/>
          <a:cxnLst/>
          <a:rect l="0" t="0" r="0" b="0"/>
          <a:pathLst>
            <a:path>
              <a:moveTo>
                <a:pt x="0" y="45720"/>
              </a:moveTo>
              <a:lnTo>
                <a:pt x="144334" y="45720"/>
              </a:lnTo>
            </a:path>
          </a:pathLst>
        </a:custGeom>
        <a:noFill/>
        <a:ln w="25400" cap="flat" cmpd="sng" algn="ctr">
          <a:solidFill>
            <a:srgbClr val="E02C64"/>
          </a:solidFill>
          <a:prstDash val="solid"/>
        </a:ln>
        <a:effectLst/>
      </dsp:spPr>
      <dsp:style>
        <a:lnRef idx="2">
          <a:scrgbClr r="0" g="0" b="0"/>
        </a:lnRef>
        <a:fillRef idx="0">
          <a:scrgbClr r="0" g="0" b="0"/>
        </a:fillRef>
        <a:effectRef idx="0">
          <a:scrgbClr r="0" g="0" b="0"/>
        </a:effectRef>
        <a:fontRef idx="minor"/>
      </dsp:style>
    </dsp:sp>
    <dsp:sp modelId="{0DD7AB97-63D4-4AA9-BEF5-5C500A663675}">
      <dsp:nvSpPr>
        <dsp:cNvPr id="0" name=""/>
        <dsp:cNvSpPr/>
      </dsp:nvSpPr>
      <dsp:spPr>
        <a:xfrm>
          <a:off x="1890835" y="1506537"/>
          <a:ext cx="144334" cy="258538"/>
        </a:xfrm>
        <a:custGeom>
          <a:avLst/>
          <a:gdLst/>
          <a:ahLst/>
          <a:cxnLst/>
          <a:rect l="0" t="0" r="0" b="0"/>
          <a:pathLst>
            <a:path>
              <a:moveTo>
                <a:pt x="0" y="0"/>
              </a:moveTo>
              <a:lnTo>
                <a:pt x="72167" y="0"/>
              </a:lnTo>
              <a:lnTo>
                <a:pt x="72167" y="258538"/>
              </a:lnTo>
              <a:lnTo>
                <a:pt x="144334" y="258538"/>
              </a:lnTo>
            </a:path>
          </a:pathLst>
        </a:custGeom>
        <a:noFill/>
        <a:ln w="25400" cap="flat" cmpd="sng" algn="ctr">
          <a:solidFill>
            <a:srgbClr val="B7194A"/>
          </a:solidFill>
          <a:prstDash val="solid"/>
        </a:ln>
        <a:effectLst/>
      </dsp:spPr>
      <dsp:style>
        <a:lnRef idx="2">
          <a:scrgbClr r="0" g="0" b="0"/>
        </a:lnRef>
        <a:fillRef idx="0">
          <a:scrgbClr r="0" g="0" b="0"/>
        </a:fillRef>
        <a:effectRef idx="0">
          <a:scrgbClr r="0" g="0" b="0"/>
        </a:effectRef>
        <a:fontRef idx="minor"/>
      </dsp:style>
    </dsp:sp>
    <dsp:sp modelId="{D3CEA520-E8C9-4500-8F71-9D84FCE57F62}">
      <dsp:nvSpPr>
        <dsp:cNvPr id="0" name=""/>
        <dsp:cNvSpPr/>
      </dsp:nvSpPr>
      <dsp:spPr>
        <a:xfrm>
          <a:off x="4153530" y="1202278"/>
          <a:ext cx="144334" cy="91440"/>
        </a:xfrm>
        <a:custGeom>
          <a:avLst/>
          <a:gdLst/>
          <a:ahLst/>
          <a:cxnLst/>
          <a:rect l="0" t="0" r="0" b="0"/>
          <a:pathLst>
            <a:path>
              <a:moveTo>
                <a:pt x="0" y="45720"/>
              </a:moveTo>
              <a:lnTo>
                <a:pt x="144334" y="45720"/>
              </a:lnTo>
            </a:path>
          </a:pathLst>
        </a:custGeom>
        <a:noFill/>
        <a:ln w="25400" cap="flat" cmpd="sng" algn="ctr">
          <a:solidFill>
            <a:srgbClr val="E02C64"/>
          </a:solidFill>
          <a:prstDash val="solid"/>
        </a:ln>
        <a:effectLst/>
      </dsp:spPr>
      <dsp:style>
        <a:lnRef idx="2">
          <a:scrgbClr r="0" g="0" b="0"/>
        </a:lnRef>
        <a:fillRef idx="0">
          <a:scrgbClr r="0" g="0" b="0"/>
        </a:fillRef>
        <a:effectRef idx="0">
          <a:scrgbClr r="0" g="0" b="0"/>
        </a:effectRef>
        <a:fontRef idx="minor"/>
      </dsp:style>
    </dsp:sp>
    <dsp:sp modelId="{8290D918-9C87-4D00-A274-36A1BC108C96}">
      <dsp:nvSpPr>
        <dsp:cNvPr id="0" name=""/>
        <dsp:cNvSpPr/>
      </dsp:nvSpPr>
      <dsp:spPr>
        <a:xfrm>
          <a:off x="1890835" y="1247998"/>
          <a:ext cx="144334" cy="258538"/>
        </a:xfrm>
        <a:custGeom>
          <a:avLst/>
          <a:gdLst/>
          <a:ahLst/>
          <a:cxnLst/>
          <a:rect l="0" t="0" r="0" b="0"/>
          <a:pathLst>
            <a:path>
              <a:moveTo>
                <a:pt x="0" y="258538"/>
              </a:moveTo>
              <a:lnTo>
                <a:pt x="72167" y="258538"/>
              </a:lnTo>
              <a:lnTo>
                <a:pt x="72167" y="0"/>
              </a:lnTo>
              <a:lnTo>
                <a:pt x="144334"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FCD73D3-EBFF-4484-AA2A-119ACF09C75A}">
      <dsp:nvSpPr>
        <dsp:cNvPr id="0" name=""/>
        <dsp:cNvSpPr/>
      </dsp:nvSpPr>
      <dsp:spPr>
        <a:xfrm>
          <a:off x="4153530" y="685201"/>
          <a:ext cx="144334" cy="91440"/>
        </a:xfrm>
        <a:custGeom>
          <a:avLst/>
          <a:gdLst/>
          <a:ahLst/>
          <a:cxnLst/>
          <a:rect l="0" t="0" r="0" b="0"/>
          <a:pathLst>
            <a:path>
              <a:moveTo>
                <a:pt x="0" y="45720"/>
              </a:moveTo>
              <a:lnTo>
                <a:pt x="144334" y="45720"/>
              </a:lnTo>
            </a:path>
          </a:pathLst>
        </a:custGeom>
        <a:noFill/>
        <a:ln w="25400" cap="flat" cmpd="sng" algn="ctr">
          <a:solidFill>
            <a:srgbClr val="E02C64"/>
          </a:solidFill>
          <a:prstDash val="solid"/>
        </a:ln>
        <a:effectLst/>
      </dsp:spPr>
      <dsp:style>
        <a:lnRef idx="2">
          <a:scrgbClr r="0" g="0" b="0"/>
        </a:lnRef>
        <a:fillRef idx="0">
          <a:scrgbClr r="0" g="0" b="0"/>
        </a:fillRef>
        <a:effectRef idx="0">
          <a:scrgbClr r="0" g="0" b="0"/>
        </a:effectRef>
        <a:fontRef idx="minor"/>
      </dsp:style>
    </dsp:sp>
    <dsp:sp modelId="{DC7458BE-2D1B-45CB-8EFA-02DB030B7ED2}">
      <dsp:nvSpPr>
        <dsp:cNvPr id="0" name=""/>
        <dsp:cNvSpPr/>
      </dsp:nvSpPr>
      <dsp:spPr>
        <a:xfrm>
          <a:off x="1890835" y="730921"/>
          <a:ext cx="144334" cy="775615"/>
        </a:xfrm>
        <a:custGeom>
          <a:avLst/>
          <a:gdLst/>
          <a:ahLst/>
          <a:cxnLst/>
          <a:rect l="0" t="0" r="0" b="0"/>
          <a:pathLst>
            <a:path>
              <a:moveTo>
                <a:pt x="0" y="775615"/>
              </a:moveTo>
              <a:lnTo>
                <a:pt x="72167" y="775615"/>
              </a:lnTo>
              <a:lnTo>
                <a:pt x="72167" y="0"/>
              </a:lnTo>
              <a:lnTo>
                <a:pt x="144334" y="0"/>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B354FCB-7864-4476-BA31-EA6ABE6F9749}">
      <dsp:nvSpPr>
        <dsp:cNvPr id="0" name=""/>
        <dsp:cNvSpPr/>
      </dsp:nvSpPr>
      <dsp:spPr>
        <a:xfrm>
          <a:off x="4153530" y="168124"/>
          <a:ext cx="144334" cy="91440"/>
        </a:xfrm>
        <a:custGeom>
          <a:avLst/>
          <a:gdLst/>
          <a:ahLst/>
          <a:cxnLst/>
          <a:rect l="0" t="0" r="0" b="0"/>
          <a:pathLst>
            <a:path>
              <a:moveTo>
                <a:pt x="0" y="45720"/>
              </a:moveTo>
              <a:lnTo>
                <a:pt x="144334" y="45720"/>
              </a:lnTo>
            </a:path>
          </a:pathLst>
        </a:custGeom>
        <a:noFill/>
        <a:ln w="25400" cap="flat" cmpd="sng" algn="ctr">
          <a:solidFill>
            <a:srgbClr val="E02C64"/>
          </a:solidFill>
          <a:prstDash val="solid"/>
        </a:ln>
        <a:effectLst/>
      </dsp:spPr>
      <dsp:style>
        <a:lnRef idx="2">
          <a:scrgbClr r="0" g="0" b="0"/>
        </a:lnRef>
        <a:fillRef idx="0">
          <a:scrgbClr r="0" g="0" b="0"/>
        </a:fillRef>
        <a:effectRef idx="0">
          <a:scrgbClr r="0" g="0" b="0"/>
        </a:effectRef>
        <a:fontRef idx="minor"/>
      </dsp:style>
    </dsp:sp>
    <dsp:sp modelId="{F2297938-802F-4282-895F-963B6F51E873}">
      <dsp:nvSpPr>
        <dsp:cNvPr id="0" name=""/>
        <dsp:cNvSpPr/>
      </dsp:nvSpPr>
      <dsp:spPr>
        <a:xfrm>
          <a:off x="1890835" y="213844"/>
          <a:ext cx="144334" cy="1292693"/>
        </a:xfrm>
        <a:custGeom>
          <a:avLst/>
          <a:gdLst/>
          <a:ahLst/>
          <a:cxnLst/>
          <a:rect l="0" t="0" r="0" b="0"/>
          <a:pathLst>
            <a:path>
              <a:moveTo>
                <a:pt x="0" y="1292693"/>
              </a:moveTo>
              <a:lnTo>
                <a:pt x="72167" y="1292693"/>
              </a:lnTo>
              <a:lnTo>
                <a:pt x="72167" y="0"/>
              </a:lnTo>
              <a:lnTo>
                <a:pt x="144334" y="0"/>
              </a:lnTo>
            </a:path>
          </a:pathLst>
        </a:custGeom>
        <a:noFill/>
        <a:ln w="25400" cap="flat" cmpd="sng" algn="ctr">
          <a:solidFill>
            <a:srgbClr val="B7194A"/>
          </a:solidFill>
          <a:prstDash val="solid"/>
        </a:ln>
        <a:effectLst/>
      </dsp:spPr>
      <dsp:style>
        <a:lnRef idx="2">
          <a:scrgbClr r="0" g="0" b="0"/>
        </a:lnRef>
        <a:fillRef idx="0">
          <a:scrgbClr r="0" g="0" b="0"/>
        </a:fillRef>
        <a:effectRef idx="0">
          <a:scrgbClr r="0" g="0" b="0"/>
        </a:effectRef>
        <a:fontRef idx="minor"/>
      </dsp:style>
    </dsp:sp>
    <dsp:sp modelId="{6BC958E6-34D1-4FC3-A977-BA580E59D9FA}">
      <dsp:nvSpPr>
        <dsp:cNvPr id="0" name=""/>
        <dsp:cNvSpPr/>
      </dsp:nvSpPr>
      <dsp:spPr>
        <a:xfrm>
          <a:off x="102834" y="1293103"/>
          <a:ext cx="1788000" cy="426868"/>
        </a:xfrm>
        <a:prstGeom prst="rect">
          <a:avLst/>
        </a:prstGeom>
        <a:solidFill>
          <a:srgbClr val="B7194A"/>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latin typeface="Arial Narrow" panose="020B0606020202030204" pitchFamily="34" charset="0"/>
              <a:cs typeface="Times New Roman" panose="02020603050405020304" pitchFamily="18" charset="0"/>
            </a:rPr>
            <a:t>Uzatvorené zmluvy na:</a:t>
          </a:r>
        </a:p>
      </dsp:txBody>
      <dsp:txXfrm>
        <a:off x="102834" y="1293103"/>
        <a:ext cx="1788000" cy="426868"/>
      </dsp:txXfrm>
    </dsp:sp>
    <dsp:sp modelId="{EF7159F7-8FB1-41C6-B6B6-9FFD16B9CE97}">
      <dsp:nvSpPr>
        <dsp:cNvPr id="0" name=""/>
        <dsp:cNvSpPr/>
      </dsp:nvSpPr>
      <dsp:spPr>
        <a:xfrm>
          <a:off x="2035169" y="410"/>
          <a:ext cx="2118360" cy="426868"/>
        </a:xfrm>
        <a:prstGeom prst="rect">
          <a:avLst/>
        </a:prstGeom>
        <a:solidFill>
          <a:srgbClr val="E85E8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Arial Narrow" panose="020B0606020202030204" pitchFamily="34" charset="0"/>
              <a:cs typeface="Times New Roman" panose="02020603050405020304" pitchFamily="18" charset="0"/>
            </a:rPr>
            <a:t>Doživotný dôchodok z celej nasporenej sumy</a:t>
          </a:r>
        </a:p>
      </dsp:txBody>
      <dsp:txXfrm>
        <a:off x="2035169" y="410"/>
        <a:ext cx="2118360" cy="426868"/>
      </dsp:txXfrm>
    </dsp:sp>
    <dsp:sp modelId="{4F6DD0C3-BE55-42F1-BD78-E4AE1D0D77F7}">
      <dsp:nvSpPr>
        <dsp:cNvPr id="0" name=""/>
        <dsp:cNvSpPr/>
      </dsp:nvSpPr>
      <dsp:spPr>
        <a:xfrm>
          <a:off x="4297864" y="410"/>
          <a:ext cx="1360020" cy="426868"/>
        </a:xfrm>
        <a:prstGeom prst="rect">
          <a:avLst/>
        </a:prstGeom>
        <a:solidFill>
          <a:srgbClr val="F7C5D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latin typeface="Arial Narrow" panose="020B0606020202030204" pitchFamily="34" charset="0"/>
              <a:cs typeface="Times New Roman" panose="02020603050405020304" pitchFamily="18" charset="0"/>
            </a:rPr>
            <a:t>346 (21 %)</a:t>
          </a:r>
        </a:p>
      </dsp:txBody>
      <dsp:txXfrm>
        <a:off x="4297864" y="410"/>
        <a:ext cx="1360020" cy="426868"/>
      </dsp:txXfrm>
    </dsp:sp>
    <dsp:sp modelId="{0AFA53F0-9FFE-4786-BDAE-26B73F966B7A}">
      <dsp:nvSpPr>
        <dsp:cNvPr id="0" name=""/>
        <dsp:cNvSpPr/>
      </dsp:nvSpPr>
      <dsp:spPr>
        <a:xfrm>
          <a:off x="2035169" y="517487"/>
          <a:ext cx="2118360" cy="426868"/>
        </a:xfrm>
        <a:prstGeom prst="rect">
          <a:avLst/>
        </a:prstGeom>
        <a:solidFill>
          <a:srgbClr val="E85E8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Arial Narrow" panose="020B0606020202030204" pitchFamily="34" charset="0"/>
              <a:cs typeface="Times New Roman" panose="02020603050405020304" pitchFamily="18" charset="0"/>
            </a:rPr>
            <a:t>Doživotný dôchodok v kombinácii s programovým výberom (z časti nasporenej sumy)/ dočasným dôchodkom (z časti nasporenej sumy)</a:t>
          </a:r>
        </a:p>
      </dsp:txBody>
      <dsp:txXfrm>
        <a:off x="2035169" y="517487"/>
        <a:ext cx="2118360" cy="426868"/>
      </dsp:txXfrm>
    </dsp:sp>
    <dsp:sp modelId="{4A808B16-FEE8-4723-80F4-C2C67A115810}">
      <dsp:nvSpPr>
        <dsp:cNvPr id="0" name=""/>
        <dsp:cNvSpPr/>
      </dsp:nvSpPr>
      <dsp:spPr>
        <a:xfrm>
          <a:off x="4297864" y="517487"/>
          <a:ext cx="1360020" cy="426868"/>
        </a:xfrm>
        <a:prstGeom prst="rect">
          <a:avLst/>
        </a:prstGeom>
        <a:solidFill>
          <a:srgbClr val="F7C5D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latin typeface="Arial Narrow" panose="020B0606020202030204" pitchFamily="34" charset="0"/>
              <a:cs typeface="Times New Roman" panose="02020603050405020304" pitchFamily="18" charset="0"/>
            </a:rPr>
            <a:t>42 (3 %)</a:t>
          </a:r>
        </a:p>
      </dsp:txBody>
      <dsp:txXfrm>
        <a:off x="4297864" y="517487"/>
        <a:ext cx="1360020" cy="426868"/>
      </dsp:txXfrm>
    </dsp:sp>
    <dsp:sp modelId="{00927274-0E8F-4857-AC40-709AEDF33E8E}">
      <dsp:nvSpPr>
        <dsp:cNvPr id="0" name=""/>
        <dsp:cNvSpPr/>
      </dsp:nvSpPr>
      <dsp:spPr>
        <a:xfrm>
          <a:off x="2035169" y="1034564"/>
          <a:ext cx="2118360" cy="426868"/>
        </a:xfrm>
        <a:prstGeom prst="rect">
          <a:avLst/>
        </a:prstGeom>
        <a:solidFill>
          <a:srgbClr val="E85E8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Arial Narrow" panose="020B0606020202030204" pitchFamily="34" charset="0"/>
              <a:cs typeface="Times New Roman" panose="02020603050405020304" pitchFamily="18" charset="0"/>
            </a:rPr>
            <a:t>Dočasný  dôchodok z celej nasporenej sumy</a:t>
          </a:r>
        </a:p>
      </dsp:txBody>
      <dsp:txXfrm>
        <a:off x="2035169" y="1034564"/>
        <a:ext cx="2118360" cy="426868"/>
      </dsp:txXfrm>
    </dsp:sp>
    <dsp:sp modelId="{2C7E30FC-A46C-4D49-8357-9FB48FFF6138}">
      <dsp:nvSpPr>
        <dsp:cNvPr id="0" name=""/>
        <dsp:cNvSpPr/>
      </dsp:nvSpPr>
      <dsp:spPr>
        <a:xfrm>
          <a:off x="4297864" y="1034564"/>
          <a:ext cx="1360020" cy="426868"/>
        </a:xfrm>
        <a:prstGeom prst="rect">
          <a:avLst/>
        </a:prstGeom>
        <a:solidFill>
          <a:srgbClr val="F7C5D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latin typeface="Arial Narrow" panose="020B0606020202030204" pitchFamily="34" charset="0"/>
              <a:cs typeface="Times New Roman" panose="02020603050405020304" pitchFamily="18" charset="0"/>
            </a:rPr>
            <a:t>67 (4 %)</a:t>
          </a:r>
        </a:p>
      </dsp:txBody>
      <dsp:txXfrm>
        <a:off x="4297864" y="1034564"/>
        <a:ext cx="1360020" cy="426868"/>
      </dsp:txXfrm>
    </dsp:sp>
    <dsp:sp modelId="{8840765C-B161-47FF-9E23-DB8DF5C5841A}">
      <dsp:nvSpPr>
        <dsp:cNvPr id="0" name=""/>
        <dsp:cNvSpPr/>
      </dsp:nvSpPr>
      <dsp:spPr>
        <a:xfrm>
          <a:off x="2035169" y="1551642"/>
          <a:ext cx="2118360" cy="426868"/>
        </a:xfrm>
        <a:prstGeom prst="rect">
          <a:avLst/>
        </a:prstGeom>
        <a:solidFill>
          <a:srgbClr val="E85E8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Arial Narrow" panose="020B0606020202030204" pitchFamily="34" charset="0"/>
              <a:cs typeface="Times New Roman" panose="02020603050405020304" pitchFamily="18" charset="0"/>
            </a:rPr>
            <a:t>Programový výber z celej nasporenej sumy</a:t>
          </a:r>
        </a:p>
      </dsp:txBody>
      <dsp:txXfrm>
        <a:off x="2035169" y="1551642"/>
        <a:ext cx="2118360" cy="426868"/>
      </dsp:txXfrm>
    </dsp:sp>
    <dsp:sp modelId="{F012A011-B72B-4F87-A994-1708BCC8D4BD}">
      <dsp:nvSpPr>
        <dsp:cNvPr id="0" name=""/>
        <dsp:cNvSpPr/>
      </dsp:nvSpPr>
      <dsp:spPr>
        <a:xfrm>
          <a:off x="4297864" y="1551642"/>
          <a:ext cx="1360020" cy="426868"/>
        </a:xfrm>
        <a:prstGeom prst="rect">
          <a:avLst/>
        </a:prstGeom>
        <a:solidFill>
          <a:srgbClr val="F7C5D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latin typeface="Arial Narrow" panose="020B0606020202030204" pitchFamily="34" charset="0"/>
              <a:cs typeface="Times New Roman" panose="02020603050405020304" pitchFamily="18" charset="0"/>
            </a:rPr>
            <a:t>1 034 (64 %)</a:t>
          </a:r>
        </a:p>
      </dsp:txBody>
      <dsp:txXfrm>
        <a:off x="4297864" y="1551642"/>
        <a:ext cx="1360020" cy="426868"/>
      </dsp:txXfrm>
    </dsp:sp>
    <dsp:sp modelId="{64AD9AA8-75F2-4697-AFA0-02F132459197}">
      <dsp:nvSpPr>
        <dsp:cNvPr id="0" name=""/>
        <dsp:cNvSpPr/>
      </dsp:nvSpPr>
      <dsp:spPr>
        <a:xfrm>
          <a:off x="2035169" y="2068719"/>
          <a:ext cx="2118360" cy="426868"/>
        </a:xfrm>
        <a:prstGeom prst="rect">
          <a:avLst/>
        </a:prstGeom>
        <a:solidFill>
          <a:srgbClr val="E85E8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sk-SK" sz="900" kern="1200">
              <a:latin typeface="Arial Narrow" panose="020B0606020202030204" pitchFamily="34" charset="0"/>
              <a:cs typeface="Times New Roman" panose="02020603050405020304" pitchFamily="18" charset="0"/>
            </a:rPr>
            <a:t>Dôchodok v režime "malá nasporená suma"</a:t>
          </a:r>
        </a:p>
      </dsp:txBody>
      <dsp:txXfrm>
        <a:off x="2035169" y="2068719"/>
        <a:ext cx="2118360" cy="426868"/>
      </dsp:txXfrm>
    </dsp:sp>
    <dsp:sp modelId="{8D871C09-61B5-437B-9097-AC80F8129ADE}">
      <dsp:nvSpPr>
        <dsp:cNvPr id="0" name=""/>
        <dsp:cNvSpPr/>
      </dsp:nvSpPr>
      <dsp:spPr>
        <a:xfrm>
          <a:off x="4297864" y="2068719"/>
          <a:ext cx="1360020" cy="426868"/>
        </a:xfrm>
        <a:prstGeom prst="rect">
          <a:avLst/>
        </a:prstGeom>
        <a:solidFill>
          <a:srgbClr val="F7C5D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latin typeface="Arial Narrow" panose="020B0606020202030204" pitchFamily="34" charset="0"/>
              <a:cs typeface="Times New Roman" panose="02020603050405020304" pitchFamily="18" charset="0"/>
            </a:rPr>
            <a:t>132 (8 %)</a:t>
          </a:r>
        </a:p>
      </dsp:txBody>
      <dsp:txXfrm>
        <a:off x="4297864" y="2068719"/>
        <a:ext cx="1360020" cy="426868"/>
      </dsp:txXfrm>
    </dsp:sp>
    <dsp:sp modelId="{47C00F91-2A4F-4BBD-8267-E52CCB8035D4}">
      <dsp:nvSpPr>
        <dsp:cNvPr id="0" name=""/>
        <dsp:cNvSpPr/>
      </dsp:nvSpPr>
      <dsp:spPr>
        <a:xfrm>
          <a:off x="2035169" y="2585796"/>
          <a:ext cx="2118360" cy="426868"/>
        </a:xfrm>
        <a:prstGeom prst="rect">
          <a:avLst/>
        </a:prstGeom>
        <a:solidFill>
          <a:srgbClr val="E85E8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latin typeface="Arial Narrow" panose="020B0606020202030204" pitchFamily="34" charset="0"/>
              <a:cs typeface="Times New Roman" panose="02020603050405020304" pitchFamily="18" charset="0"/>
            </a:rPr>
            <a:t>SPOLU</a:t>
          </a:r>
        </a:p>
      </dsp:txBody>
      <dsp:txXfrm>
        <a:off x="2035169" y="2585796"/>
        <a:ext cx="2118360" cy="426868"/>
      </dsp:txXfrm>
    </dsp:sp>
    <dsp:sp modelId="{80B7F02A-B3D1-4915-A904-222178A0A807}">
      <dsp:nvSpPr>
        <dsp:cNvPr id="0" name=""/>
        <dsp:cNvSpPr/>
      </dsp:nvSpPr>
      <dsp:spPr>
        <a:xfrm>
          <a:off x="4297864" y="2585796"/>
          <a:ext cx="1360020" cy="426868"/>
        </a:xfrm>
        <a:prstGeom prst="rect">
          <a:avLst/>
        </a:prstGeom>
        <a:solidFill>
          <a:srgbClr val="F7C5D4"/>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sk-SK" sz="1200" b="1" kern="1200">
              <a:latin typeface="Arial Narrow" panose="020B0606020202030204" pitchFamily="34" charset="0"/>
              <a:cs typeface="Times New Roman" panose="02020603050405020304" pitchFamily="18" charset="0"/>
            </a:rPr>
            <a:t>1 621 (100 %)</a:t>
          </a:r>
        </a:p>
      </dsp:txBody>
      <dsp:txXfrm>
        <a:off x="4297864" y="2585796"/>
        <a:ext cx="1360020" cy="426868"/>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0.69878</cdr:x>
      <cdr:y>0.70722</cdr:y>
    </cdr:from>
    <cdr:to>
      <cdr:x>0.82904</cdr:x>
      <cdr:y>0.88973</cdr:y>
    </cdr:to>
    <cdr:sp macro="" textlink="">
      <cdr:nvSpPr>
        <cdr:cNvPr id="2" name="BlokTextu 1"/>
        <cdr:cNvSpPr txBox="1"/>
      </cdr:nvSpPr>
      <cdr:spPr>
        <a:xfrm xmlns:a="http://schemas.openxmlformats.org/drawingml/2006/main">
          <a:off x="4905375" y="3543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sk-SK" sz="1100"/>
        </a:p>
      </cdr:txBody>
    </cdr:sp>
  </cdr:relSizeAnchor>
  <cdr:relSizeAnchor xmlns:cdr="http://schemas.openxmlformats.org/drawingml/2006/chartDrawing">
    <cdr:from>
      <cdr:x>0.67777</cdr:x>
      <cdr:y>0.40419</cdr:y>
    </cdr:from>
    <cdr:to>
      <cdr:x>0.80803</cdr:x>
      <cdr:y>0.62485</cdr:y>
    </cdr:to>
    <cdr:sp macro="" textlink="">
      <cdr:nvSpPr>
        <cdr:cNvPr id="3" name="BlokTextu 2"/>
        <cdr:cNvSpPr txBox="1"/>
      </cdr:nvSpPr>
      <cdr:spPr>
        <a:xfrm xmlns:a="http://schemas.openxmlformats.org/drawingml/2006/main">
          <a:off x="3904443" y="1200150"/>
          <a:ext cx="750392" cy="65519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1000">
              <a:latin typeface="Arial Narrow" panose="020B0606020202030204" pitchFamily="34" charset="0"/>
              <a:cs typeface="Times New Roman" panose="02020603050405020304" pitchFamily="18" charset="0"/>
            </a:rPr>
            <a:t>Ekonomicky </a:t>
          </a:r>
        </a:p>
        <a:p xmlns:a="http://schemas.openxmlformats.org/drawingml/2006/main">
          <a:pPr algn="ctr"/>
          <a:r>
            <a:rPr lang="sk-SK" sz="1000">
              <a:solidFill>
                <a:sysClr val="windowText" lastClr="000000"/>
              </a:solidFill>
              <a:latin typeface="Arial Narrow" panose="020B0606020202030204" pitchFamily="34" charset="0"/>
              <a:cs typeface="Times New Roman" panose="02020603050405020304" pitchFamily="18" charset="0"/>
            </a:rPr>
            <a:t>aktívne obyvateľstvo </a:t>
          </a:r>
        </a:p>
        <a:p xmlns:a="http://schemas.openxmlformats.org/drawingml/2006/main">
          <a:r>
            <a:rPr lang="sk-SK" sz="1000">
              <a:solidFill>
                <a:sysClr val="windowText" lastClr="000000"/>
              </a:solidFill>
              <a:latin typeface="Arial Narrow" panose="020B0606020202030204" pitchFamily="34" charset="0"/>
              <a:cs typeface="Times New Roman" panose="02020603050405020304" pitchFamily="18" charset="0"/>
            </a:rPr>
            <a:t>vo veku</a:t>
          </a:r>
          <a:r>
            <a:rPr lang="sk-SK" sz="1000">
              <a:solidFill>
                <a:sysClr val="windowText" lastClr="000000"/>
              </a:solidFill>
              <a:latin typeface="Arial Narrow" panose="020B0606020202030204" pitchFamily="34" charset="0"/>
              <a:ea typeface="+mn-ea"/>
              <a:cs typeface="Times New Roman" panose="02020603050405020304" pitchFamily="18" charset="0"/>
            </a:rPr>
            <a:t> </a:t>
          </a:r>
          <a:r>
            <a:rPr lang="sk-SK" sz="1000">
              <a:solidFill>
                <a:sysClr val="windowText" lastClr="000000"/>
              </a:solidFill>
              <a:latin typeface="Arial Narrow" panose="020B0606020202030204" pitchFamily="34" charset="0"/>
              <a:cs typeface="Times New Roman" panose="02020603050405020304" pitchFamily="18" charset="0"/>
            </a:rPr>
            <a:t>15+ </a:t>
          </a:r>
        </a:p>
      </cdr:txBody>
    </cdr:sp>
  </cdr:relSizeAnchor>
  <cdr:relSizeAnchor xmlns:cdr="http://schemas.openxmlformats.org/drawingml/2006/chartDrawing">
    <cdr:from>
      <cdr:x>0.19676</cdr:x>
      <cdr:y>0.18627</cdr:y>
    </cdr:from>
    <cdr:to>
      <cdr:x>0.32702</cdr:x>
      <cdr:y>0.38399</cdr:y>
    </cdr:to>
    <cdr:sp macro="" textlink="">
      <cdr:nvSpPr>
        <cdr:cNvPr id="4" name="BlokTextu 3"/>
        <cdr:cNvSpPr txBox="1"/>
      </cdr:nvSpPr>
      <cdr:spPr>
        <a:xfrm xmlns:a="http://schemas.openxmlformats.org/drawingml/2006/main">
          <a:off x="1133504" y="553084"/>
          <a:ext cx="750392" cy="58708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sk-SK" sz="1000">
              <a:latin typeface="Arial Narrow" panose="020B0606020202030204" pitchFamily="34" charset="0"/>
              <a:cs typeface="Times New Roman" panose="02020603050405020304" pitchFamily="18" charset="0"/>
            </a:rPr>
            <a:t>Ekonomicky</a:t>
          </a:r>
        </a:p>
        <a:p xmlns:a="http://schemas.openxmlformats.org/drawingml/2006/main">
          <a:pPr algn="ctr"/>
          <a:r>
            <a:rPr lang="sk-SK" sz="1000">
              <a:latin typeface="Arial Narrow" panose="020B0606020202030204" pitchFamily="34" charset="0"/>
              <a:cs typeface="Times New Roman" panose="02020603050405020304" pitchFamily="18" charset="0"/>
            </a:rPr>
            <a:t>neaktívne obyvateľstvo</a:t>
          </a:r>
        </a:p>
        <a:p xmlns:a="http://schemas.openxmlformats.org/drawingml/2006/main">
          <a:r>
            <a:rPr lang="sk-SK" sz="1000">
              <a:latin typeface="Arial Narrow" panose="020B0606020202030204" pitchFamily="34" charset="0"/>
              <a:cs typeface="Times New Roman" panose="02020603050405020304" pitchFamily="18" charset="0"/>
            </a:rPr>
            <a:t>vo veku 15+ </a:t>
          </a:r>
        </a:p>
      </cdr:txBody>
    </cdr:sp>
  </cdr:relSizeAnchor>
</c:userShapes>
</file>

<file path=word/drawings/drawing2.xml><?xml version="1.0" encoding="utf-8"?>
<c:userShapes xmlns:c="http://schemas.openxmlformats.org/drawingml/2006/chart">
  <cdr:relSizeAnchor xmlns:cdr="http://schemas.openxmlformats.org/drawingml/2006/chartDrawing">
    <cdr:from>
      <cdr:x>0.12785</cdr:x>
      <cdr:y>0.49716</cdr:y>
    </cdr:from>
    <cdr:to>
      <cdr:x>0.96855</cdr:x>
      <cdr:y>0.49716</cdr:y>
    </cdr:to>
    <cdr:sp macro="" textlink="">
      <cdr:nvSpPr>
        <cdr:cNvPr id="3073" name="Line 1"/>
        <cdr:cNvSpPr>
          <a:spLocks xmlns:a="http://schemas.openxmlformats.org/drawingml/2006/main" noChangeShapeType="1"/>
        </cdr:cNvSpPr>
      </cdr:nvSpPr>
      <cdr:spPr bwMode="auto">
        <a:xfrm xmlns:a="http://schemas.openxmlformats.org/drawingml/2006/main">
          <a:off x="737781" y="1445248"/>
          <a:ext cx="4851579" cy="0"/>
        </a:xfrm>
        <a:prstGeom xmlns:a="http://schemas.openxmlformats.org/drawingml/2006/main" prst="line">
          <a:avLst/>
        </a:prstGeom>
        <a:noFill xmlns:a="http://schemas.openxmlformats.org/drawingml/2006/main"/>
        <a:ln xmlns:a="http://schemas.openxmlformats.org/drawingml/2006/main" w="1587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sk-SK"/>
        </a:p>
      </cdr:txBody>
    </cdr:sp>
  </cdr:relSizeAnchor>
</c:userShapes>
</file>

<file path=word/theme/theme1.xml><?xml version="1.0" encoding="utf-8"?>
<a:theme xmlns:a="http://schemas.openxmlformats.org/drawingml/2006/main" name="Motív Office">
  <a:themeElements>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Vlastné 2">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5050"/>
    </a:accent4>
    <a:accent5>
      <a:srgbClr val="FF7C80"/>
    </a:accent5>
    <a:accent6>
      <a:srgbClr val="CC6600"/>
    </a:accent6>
    <a:hlink>
      <a:srgbClr val="FF9966"/>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Vlastné 1">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Vlastné 1">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Vlastné 2">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5050"/>
    </a:accent4>
    <a:accent5>
      <a:srgbClr val="FF7C80"/>
    </a:accent5>
    <a:accent6>
      <a:srgbClr val="CC6600"/>
    </a:accent6>
    <a:hlink>
      <a:srgbClr val="FF9966"/>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Vlastné 2">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5050"/>
    </a:accent4>
    <a:accent5>
      <a:srgbClr val="FF7C80"/>
    </a:accent5>
    <a:accent6>
      <a:srgbClr val="CC6600"/>
    </a:accent6>
    <a:hlink>
      <a:srgbClr val="FF9966"/>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Vlastné 1">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Vlastné 2">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5050"/>
    </a:accent4>
    <a:accent5>
      <a:srgbClr val="FF7C80"/>
    </a:accent5>
    <a:accent6>
      <a:srgbClr val="CC6600"/>
    </a:accent6>
    <a:hlink>
      <a:srgbClr val="FF9966"/>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Vlastné 1">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červená farebnica">
    <a:dk1>
      <a:sysClr val="windowText" lastClr="000000"/>
    </a:dk1>
    <a:lt1>
      <a:sysClr val="window" lastClr="FFFFFF"/>
    </a:lt1>
    <a:dk2>
      <a:srgbClr val="7F2016"/>
    </a:dk2>
    <a:lt2>
      <a:srgbClr val="EFB1AA"/>
    </a:lt2>
    <a:accent1>
      <a:srgbClr val="7F2016"/>
    </a:accent1>
    <a:accent2>
      <a:srgbClr val="D83E2C"/>
    </a:accent2>
    <a:accent3>
      <a:srgbClr val="FF0000"/>
    </a:accent3>
    <a:accent4>
      <a:srgbClr val="E36C60"/>
    </a:accent4>
    <a:accent5>
      <a:srgbClr val="FB9760"/>
    </a:accent5>
    <a:accent6>
      <a:srgbClr val="ED7D27"/>
    </a:accent6>
    <a:hlink>
      <a:srgbClr val="C00000"/>
    </a:hlink>
    <a:folHlink>
      <a:srgbClr val="D83E2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Vlastné 1">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Vlastné 1">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Vlastné 1">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Vlastné 1">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Vlastné 1">
    <a:dk1>
      <a:sysClr val="windowText" lastClr="000000"/>
    </a:dk1>
    <a:lt1>
      <a:sysClr val="window" lastClr="FFFFFF"/>
    </a:lt1>
    <a:dk2>
      <a:srgbClr val="44546A"/>
    </a:dk2>
    <a:lt2>
      <a:srgbClr val="E7E6E6"/>
    </a:lt2>
    <a:accent1>
      <a:srgbClr val="CC0000"/>
    </a:accent1>
    <a:accent2>
      <a:srgbClr val="FF0000"/>
    </a:accent2>
    <a:accent3>
      <a:srgbClr val="990000"/>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CD01B-3E7D-426F-BA70-F9BC8B181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Správa o SSO za rok 2014_20_5_2015M</Template>
  <TotalTime>1</TotalTime>
  <Pages>258</Pages>
  <Words>94843</Words>
  <Characters>540606</Characters>
  <Application>Microsoft Office Word</Application>
  <DocSecurity>0</DocSecurity>
  <Lines>4505</Lines>
  <Paragraphs>1268</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MINISTERSTVO PRÁCE, SOCIÁLNYCH VECÍ A RODINY</vt:lpstr>
      <vt:lpstr>MINISTERSTVO PRÁCE, SOCIÁLNYCH VECÍ A RODINY</vt:lpstr>
      <vt:lpstr>MINISTERSTVO PRÁCE, SOCIÁLNYCH VECÍ A RODINY</vt:lpstr>
    </vt:vector>
  </TitlesOfParts>
  <Company>mpsvr</Company>
  <LinksUpToDate>false</LinksUpToDate>
  <CharactersWithSpaces>634181</CharactersWithSpaces>
  <SharedDoc>false</SharedDoc>
  <HLinks>
    <vt:vector size="408" baseType="variant">
      <vt:variant>
        <vt:i4>1310776</vt:i4>
      </vt:variant>
      <vt:variant>
        <vt:i4>342</vt:i4>
      </vt:variant>
      <vt:variant>
        <vt:i4>0</vt:i4>
      </vt:variant>
      <vt:variant>
        <vt:i4>5</vt:i4>
      </vt:variant>
      <vt:variant>
        <vt:lpwstr/>
      </vt:variant>
      <vt:variant>
        <vt:lpwstr>_Toc168135213</vt:lpwstr>
      </vt:variant>
      <vt:variant>
        <vt:i4>1638452</vt:i4>
      </vt:variant>
      <vt:variant>
        <vt:i4>332</vt:i4>
      </vt:variant>
      <vt:variant>
        <vt:i4>0</vt:i4>
      </vt:variant>
      <vt:variant>
        <vt:i4>5</vt:i4>
      </vt:variant>
      <vt:variant>
        <vt:lpwstr/>
      </vt:variant>
      <vt:variant>
        <vt:lpwstr>_Toc294030177</vt:lpwstr>
      </vt:variant>
      <vt:variant>
        <vt:i4>1638452</vt:i4>
      </vt:variant>
      <vt:variant>
        <vt:i4>326</vt:i4>
      </vt:variant>
      <vt:variant>
        <vt:i4>0</vt:i4>
      </vt:variant>
      <vt:variant>
        <vt:i4>5</vt:i4>
      </vt:variant>
      <vt:variant>
        <vt:lpwstr/>
      </vt:variant>
      <vt:variant>
        <vt:lpwstr>_Toc294030174</vt:lpwstr>
      </vt:variant>
      <vt:variant>
        <vt:i4>1638452</vt:i4>
      </vt:variant>
      <vt:variant>
        <vt:i4>320</vt:i4>
      </vt:variant>
      <vt:variant>
        <vt:i4>0</vt:i4>
      </vt:variant>
      <vt:variant>
        <vt:i4>5</vt:i4>
      </vt:variant>
      <vt:variant>
        <vt:lpwstr/>
      </vt:variant>
      <vt:variant>
        <vt:lpwstr>_Toc294030173</vt:lpwstr>
      </vt:variant>
      <vt:variant>
        <vt:i4>1638452</vt:i4>
      </vt:variant>
      <vt:variant>
        <vt:i4>314</vt:i4>
      </vt:variant>
      <vt:variant>
        <vt:i4>0</vt:i4>
      </vt:variant>
      <vt:variant>
        <vt:i4>5</vt:i4>
      </vt:variant>
      <vt:variant>
        <vt:lpwstr/>
      </vt:variant>
      <vt:variant>
        <vt:lpwstr>_Toc294030172</vt:lpwstr>
      </vt:variant>
      <vt:variant>
        <vt:i4>1638452</vt:i4>
      </vt:variant>
      <vt:variant>
        <vt:i4>308</vt:i4>
      </vt:variant>
      <vt:variant>
        <vt:i4>0</vt:i4>
      </vt:variant>
      <vt:variant>
        <vt:i4>5</vt:i4>
      </vt:variant>
      <vt:variant>
        <vt:lpwstr/>
      </vt:variant>
      <vt:variant>
        <vt:lpwstr>_Toc294030171</vt:lpwstr>
      </vt:variant>
      <vt:variant>
        <vt:i4>1638452</vt:i4>
      </vt:variant>
      <vt:variant>
        <vt:i4>302</vt:i4>
      </vt:variant>
      <vt:variant>
        <vt:i4>0</vt:i4>
      </vt:variant>
      <vt:variant>
        <vt:i4>5</vt:i4>
      </vt:variant>
      <vt:variant>
        <vt:lpwstr/>
      </vt:variant>
      <vt:variant>
        <vt:lpwstr>_Toc294030170</vt:lpwstr>
      </vt:variant>
      <vt:variant>
        <vt:i4>1572916</vt:i4>
      </vt:variant>
      <vt:variant>
        <vt:i4>296</vt:i4>
      </vt:variant>
      <vt:variant>
        <vt:i4>0</vt:i4>
      </vt:variant>
      <vt:variant>
        <vt:i4>5</vt:i4>
      </vt:variant>
      <vt:variant>
        <vt:lpwstr/>
      </vt:variant>
      <vt:variant>
        <vt:lpwstr>_Toc294030168</vt:lpwstr>
      </vt:variant>
      <vt:variant>
        <vt:i4>1441845</vt:i4>
      </vt:variant>
      <vt:variant>
        <vt:i4>290</vt:i4>
      </vt:variant>
      <vt:variant>
        <vt:i4>0</vt:i4>
      </vt:variant>
      <vt:variant>
        <vt:i4>5</vt:i4>
      </vt:variant>
      <vt:variant>
        <vt:lpwstr/>
      </vt:variant>
      <vt:variant>
        <vt:lpwstr>_Toc294030082</vt:lpwstr>
      </vt:variant>
      <vt:variant>
        <vt:i4>1245245</vt:i4>
      </vt:variant>
      <vt:variant>
        <vt:i4>284</vt:i4>
      </vt:variant>
      <vt:variant>
        <vt:i4>0</vt:i4>
      </vt:variant>
      <vt:variant>
        <vt:i4>5</vt:i4>
      </vt:variant>
      <vt:variant>
        <vt:lpwstr/>
      </vt:variant>
      <vt:variant>
        <vt:lpwstr>_Toc294029946</vt:lpwstr>
      </vt:variant>
      <vt:variant>
        <vt:i4>1245245</vt:i4>
      </vt:variant>
      <vt:variant>
        <vt:i4>278</vt:i4>
      </vt:variant>
      <vt:variant>
        <vt:i4>0</vt:i4>
      </vt:variant>
      <vt:variant>
        <vt:i4>5</vt:i4>
      </vt:variant>
      <vt:variant>
        <vt:lpwstr/>
      </vt:variant>
      <vt:variant>
        <vt:lpwstr>_Toc294029945</vt:lpwstr>
      </vt:variant>
      <vt:variant>
        <vt:i4>1310780</vt:i4>
      </vt:variant>
      <vt:variant>
        <vt:i4>272</vt:i4>
      </vt:variant>
      <vt:variant>
        <vt:i4>0</vt:i4>
      </vt:variant>
      <vt:variant>
        <vt:i4>5</vt:i4>
      </vt:variant>
      <vt:variant>
        <vt:lpwstr/>
      </vt:variant>
      <vt:variant>
        <vt:lpwstr>_Toc294029837</vt:lpwstr>
      </vt:variant>
      <vt:variant>
        <vt:i4>2031667</vt:i4>
      </vt:variant>
      <vt:variant>
        <vt:i4>266</vt:i4>
      </vt:variant>
      <vt:variant>
        <vt:i4>0</vt:i4>
      </vt:variant>
      <vt:variant>
        <vt:i4>5</vt:i4>
      </vt:variant>
      <vt:variant>
        <vt:lpwstr/>
      </vt:variant>
      <vt:variant>
        <vt:lpwstr>_Toc294029782</vt:lpwstr>
      </vt:variant>
      <vt:variant>
        <vt:i4>1245235</vt:i4>
      </vt:variant>
      <vt:variant>
        <vt:i4>260</vt:i4>
      </vt:variant>
      <vt:variant>
        <vt:i4>0</vt:i4>
      </vt:variant>
      <vt:variant>
        <vt:i4>5</vt:i4>
      </vt:variant>
      <vt:variant>
        <vt:lpwstr/>
      </vt:variant>
      <vt:variant>
        <vt:lpwstr>_Toc294029748</vt:lpwstr>
      </vt:variant>
      <vt:variant>
        <vt:i4>1245235</vt:i4>
      </vt:variant>
      <vt:variant>
        <vt:i4>254</vt:i4>
      </vt:variant>
      <vt:variant>
        <vt:i4>0</vt:i4>
      </vt:variant>
      <vt:variant>
        <vt:i4>5</vt:i4>
      </vt:variant>
      <vt:variant>
        <vt:lpwstr/>
      </vt:variant>
      <vt:variant>
        <vt:lpwstr>_Toc294029747</vt:lpwstr>
      </vt:variant>
      <vt:variant>
        <vt:i4>1376307</vt:i4>
      </vt:variant>
      <vt:variant>
        <vt:i4>248</vt:i4>
      </vt:variant>
      <vt:variant>
        <vt:i4>0</vt:i4>
      </vt:variant>
      <vt:variant>
        <vt:i4>5</vt:i4>
      </vt:variant>
      <vt:variant>
        <vt:lpwstr/>
      </vt:variant>
      <vt:variant>
        <vt:lpwstr>_Toc294029724</vt:lpwstr>
      </vt:variant>
      <vt:variant>
        <vt:i4>1507379</vt:i4>
      </vt:variant>
      <vt:variant>
        <vt:i4>242</vt:i4>
      </vt:variant>
      <vt:variant>
        <vt:i4>0</vt:i4>
      </vt:variant>
      <vt:variant>
        <vt:i4>5</vt:i4>
      </vt:variant>
      <vt:variant>
        <vt:lpwstr/>
      </vt:variant>
      <vt:variant>
        <vt:lpwstr>_Toc294029700</vt:lpwstr>
      </vt:variant>
      <vt:variant>
        <vt:i4>1179698</vt:i4>
      </vt:variant>
      <vt:variant>
        <vt:i4>236</vt:i4>
      </vt:variant>
      <vt:variant>
        <vt:i4>0</vt:i4>
      </vt:variant>
      <vt:variant>
        <vt:i4>5</vt:i4>
      </vt:variant>
      <vt:variant>
        <vt:lpwstr/>
      </vt:variant>
      <vt:variant>
        <vt:lpwstr>_Toc294029658</vt:lpwstr>
      </vt:variant>
      <vt:variant>
        <vt:i4>1179698</vt:i4>
      </vt:variant>
      <vt:variant>
        <vt:i4>230</vt:i4>
      </vt:variant>
      <vt:variant>
        <vt:i4>0</vt:i4>
      </vt:variant>
      <vt:variant>
        <vt:i4>5</vt:i4>
      </vt:variant>
      <vt:variant>
        <vt:lpwstr/>
      </vt:variant>
      <vt:variant>
        <vt:lpwstr>_Toc294029656</vt:lpwstr>
      </vt:variant>
      <vt:variant>
        <vt:i4>1179698</vt:i4>
      </vt:variant>
      <vt:variant>
        <vt:i4>224</vt:i4>
      </vt:variant>
      <vt:variant>
        <vt:i4>0</vt:i4>
      </vt:variant>
      <vt:variant>
        <vt:i4>5</vt:i4>
      </vt:variant>
      <vt:variant>
        <vt:lpwstr/>
      </vt:variant>
      <vt:variant>
        <vt:lpwstr>_Toc294029653</vt:lpwstr>
      </vt:variant>
      <vt:variant>
        <vt:i4>1310770</vt:i4>
      </vt:variant>
      <vt:variant>
        <vt:i4>218</vt:i4>
      </vt:variant>
      <vt:variant>
        <vt:i4>0</vt:i4>
      </vt:variant>
      <vt:variant>
        <vt:i4>5</vt:i4>
      </vt:variant>
      <vt:variant>
        <vt:lpwstr/>
      </vt:variant>
      <vt:variant>
        <vt:lpwstr>_Toc294029631</vt:lpwstr>
      </vt:variant>
      <vt:variant>
        <vt:i4>1310770</vt:i4>
      </vt:variant>
      <vt:variant>
        <vt:i4>212</vt:i4>
      </vt:variant>
      <vt:variant>
        <vt:i4>0</vt:i4>
      </vt:variant>
      <vt:variant>
        <vt:i4>5</vt:i4>
      </vt:variant>
      <vt:variant>
        <vt:lpwstr/>
      </vt:variant>
      <vt:variant>
        <vt:lpwstr>_Toc294029630</vt:lpwstr>
      </vt:variant>
      <vt:variant>
        <vt:i4>1376306</vt:i4>
      </vt:variant>
      <vt:variant>
        <vt:i4>206</vt:i4>
      </vt:variant>
      <vt:variant>
        <vt:i4>0</vt:i4>
      </vt:variant>
      <vt:variant>
        <vt:i4>5</vt:i4>
      </vt:variant>
      <vt:variant>
        <vt:lpwstr/>
      </vt:variant>
      <vt:variant>
        <vt:lpwstr>_Toc294029629</vt:lpwstr>
      </vt:variant>
      <vt:variant>
        <vt:i4>1376306</vt:i4>
      </vt:variant>
      <vt:variant>
        <vt:i4>200</vt:i4>
      </vt:variant>
      <vt:variant>
        <vt:i4>0</vt:i4>
      </vt:variant>
      <vt:variant>
        <vt:i4>5</vt:i4>
      </vt:variant>
      <vt:variant>
        <vt:lpwstr/>
      </vt:variant>
      <vt:variant>
        <vt:lpwstr>_Toc294029628</vt:lpwstr>
      </vt:variant>
      <vt:variant>
        <vt:i4>1376306</vt:i4>
      </vt:variant>
      <vt:variant>
        <vt:i4>194</vt:i4>
      </vt:variant>
      <vt:variant>
        <vt:i4>0</vt:i4>
      </vt:variant>
      <vt:variant>
        <vt:i4>5</vt:i4>
      </vt:variant>
      <vt:variant>
        <vt:lpwstr/>
      </vt:variant>
      <vt:variant>
        <vt:lpwstr>_Toc294029627</vt:lpwstr>
      </vt:variant>
      <vt:variant>
        <vt:i4>1441842</vt:i4>
      </vt:variant>
      <vt:variant>
        <vt:i4>188</vt:i4>
      </vt:variant>
      <vt:variant>
        <vt:i4>0</vt:i4>
      </vt:variant>
      <vt:variant>
        <vt:i4>5</vt:i4>
      </vt:variant>
      <vt:variant>
        <vt:lpwstr/>
      </vt:variant>
      <vt:variant>
        <vt:lpwstr>_Toc294029616</vt:lpwstr>
      </vt:variant>
      <vt:variant>
        <vt:i4>1441842</vt:i4>
      </vt:variant>
      <vt:variant>
        <vt:i4>182</vt:i4>
      </vt:variant>
      <vt:variant>
        <vt:i4>0</vt:i4>
      </vt:variant>
      <vt:variant>
        <vt:i4>5</vt:i4>
      </vt:variant>
      <vt:variant>
        <vt:lpwstr/>
      </vt:variant>
      <vt:variant>
        <vt:lpwstr>_Toc294029615</vt:lpwstr>
      </vt:variant>
      <vt:variant>
        <vt:i4>1441842</vt:i4>
      </vt:variant>
      <vt:variant>
        <vt:i4>176</vt:i4>
      </vt:variant>
      <vt:variant>
        <vt:i4>0</vt:i4>
      </vt:variant>
      <vt:variant>
        <vt:i4>5</vt:i4>
      </vt:variant>
      <vt:variant>
        <vt:lpwstr/>
      </vt:variant>
      <vt:variant>
        <vt:lpwstr>_Toc294029612</vt:lpwstr>
      </vt:variant>
      <vt:variant>
        <vt:i4>1441842</vt:i4>
      </vt:variant>
      <vt:variant>
        <vt:i4>170</vt:i4>
      </vt:variant>
      <vt:variant>
        <vt:i4>0</vt:i4>
      </vt:variant>
      <vt:variant>
        <vt:i4>5</vt:i4>
      </vt:variant>
      <vt:variant>
        <vt:lpwstr/>
      </vt:variant>
      <vt:variant>
        <vt:lpwstr>_Toc294029611</vt:lpwstr>
      </vt:variant>
      <vt:variant>
        <vt:i4>1048625</vt:i4>
      </vt:variant>
      <vt:variant>
        <vt:i4>164</vt:i4>
      </vt:variant>
      <vt:variant>
        <vt:i4>0</vt:i4>
      </vt:variant>
      <vt:variant>
        <vt:i4>5</vt:i4>
      </vt:variant>
      <vt:variant>
        <vt:lpwstr/>
      </vt:variant>
      <vt:variant>
        <vt:lpwstr>_Toc294029574</vt:lpwstr>
      </vt:variant>
      <vt:variant>
        <vt:i4>1048625</vt:i4>
      </vt:variant>
      <vt:variant>
        <vt:i4>158</vt:i4>
      </vt:variant>
      <vt:variant>
        <vt:i4>0</vt:i4>
      </vt:variant>
      <vt:variant>
        <vt:i4>5</vt:i4>
      </vt:variant>
      <vt:variant>
        <vt:lpwstr/>
      </vt:variant>
      <vt:variant>
        <vt:lpwstr>_Toc294029573</vt:lpwstr>
      </vt:variant>
      <vt:variant>
        <vt:i4>1310769</vt:i4>
      </vt:variant>
      <vt:variant>
        <vt:i4>152</vt:i4>
      </vt:variant>
      <vt:variant>
        <vt:i4>0</vt:i4>
      </vt:variant>
      <vt:variant>
        <vt:i4>5</vt:i4>
      </vt:variant>
      <vt:variant>
        <vt:lpwstr/>
      </vt:variant>
      <vt:variant>
        <vt:lpwstr>_Toc294029530</vt:lpwstr>
      </vt:variant>
      <vt:variant>
        <vt:i4>1179703</vt:i4>
      </vt:variant>
      <vt:variant>
        <vt:i4>146</vt:i4>
      </vt:variant>
      <vt:variant>
        <vt:i4>0</vt:i4>
      </vt:variant>
      <vt:variant>
        <vt:i4>5</vt:i4>
      </vt:variant>
      <vt:variant>
        <vt:lpwstr/>
      </vt:variant>
      <vt:variant>
        <vt:lpwstr>_Toc294029358</vt:lpwstr>
      </vt:variant>
      <vt:variant>
        <vt:i4>1179703</vt:i4>
      </vt:variant>
      <vt:variant>
        <vt:i4>140</vt:i4>
      </vt:variant>
      <vt:variant>
        <vt:i4>0</vt:i4>
      </vt:variant>
      <vt:variant>
        <vt:i4>5</vt:i4>
      </vt:variant>
      <vt:variant>
        <vt:lpwstr/>
      </vt:variant>
      <vt:variant>
        <vt:lpwstr>_Toc294029357</vt:lpwstr>
      </vt:variant>
      <vt:variant>
        <vt:i4>1179703</vt:i4>
      </vt:variant>
      <vt:variant>
        <vt:i4>134</vt:i4>
      </vt:variant>
      <vt:variant>
        <vt:i4>0</vt:i4>
      </vt:variant>
      <vt:variant>
        <vt:i4>5</vt:i4>
      </vt:variant>
      <vt:variant>
        <vt:lpwstr/>
      </vt:variant>
      <vt:variant>
        <vt:lpwstr>_Toc294029356</vt:lpwstr>
      </vt:variant>
      <vt:variant>
        <vt:i4>1966134</vt:i4>
      </vt:variant>
      <vt:variant>
        <vt:i4>128</vt:i4>
      </vt:variant>
      <vt:variant>
        <vt:i4>0</vt:i4>
      </vt:variant>
      <vt:variant>
        <vt:i4>5</vt:i4>
      </vt:variant>
      <vt:variant>
        <vt:lpwstr/>
      </vt:variant>
      <vt:variant>
        <vt:lpwstr>_Toc294029294</vt:lpwstr>
      </vt:variant>
      <vt:variant>
        <vt:i4>1966134</vt:i4>
      </vt:variant>
      <vt:variant>
        <vt:i4>122</vt:i4>
      </vt:variant>
      <vt:variant>
        <vt:i4>0</vt:i4>
      </vt:variant>
      <vt:variant>
        <vt:i4>5</vt:i4>
      </vt:variant>
      <vt:variant>
        <vt:lpwstr/>
      </vt:variant>
      <vt:variant>
        <vt:lpwstr>_Toc294029293</vt:lpwstr>
      </vt:variant>
      <vt:variant>
        <vt:i4>1441846</vt:i4>
      </vt:variant>
      <vt:variant>
        <vt:i4>116</vt:i4>
      </vt:variant>
      <vt:variant>
        <vt:i4>0</vt:i4>
      </vt:variant>
      <vt:variant>
        <vt:i4>5</vt:i4>
      </vt:variant>
      <vt:variant>
        <vt:lpwstr/>
      </vt:variant>
      <vt:variant>
        <vt:lpwstr>_Toc294029216</vt:lpwstr>
      </vt:variant>
      <vt:variant>
        <vt:i4>2031669</vt:i4>
      </vt:variant>
      <vt:variant>
        <vt:i4>110</vt:i4>
      </vt:variant>
      <vt:variant>
        <vt:i4>0</vt:i4>
      </vt:variant>
      <vt:variant>
        <vt:i4>5</vt:i4>
      </vt:variant>
      <vt:variant>
        <vt:lpwstr/>
      </vt:variant>
      <vt:variant>
        <vt:lpwstr>_Toc294029189</vt:lpwstr>
      </vt:variant>
      <vt:variant>
        <vt:i4>2031669</vt:i4>
      </vt:variant>
      <vt:variant>
        <vt:i4>104</vt:i4>
      </vt:variant>
      <vt:variant>
        <vt:i4>0</vt:i4>
      </vt:variant>
      <vt:variant>
        <vt:i4>5</vt:i4>
      </vt:variant>
      <vt:variant>
        <vt:lpwstr/>
      </vt:variant>
      <vt:variant>
        <vt:lpwstr>_Toc294029188</vt:lpwstr>
      </vt:variant>
      <vt:variant>
        <vt:i4>2031669</vt:i4>
      </vt:variant>
      <vt:variant>
        <vt:i4>98</vt:i4>
      </vt:variant>
      <vt:variant>
        <vt:i4>0</vt:i4>
      </vt:variant>
      <vt:variant>
        <vt:i4>5</vt:i4>
      </vt:variant>
      <vt:variant>
        <vt:lpwstr/>
      </vt:variant>
      <vt:variant>
        <vt:lpwstr>_Toc294029187</vt:lpwstr>
      </vt:variant>
      <vt:variant>
        <vt:i4>2031669</vt:i4>
      </vt:variant>
      <vt:variant>
        <vt:i4>92</vt:i4>
      </vt:variant>
      <vt:variant>
        <vt:i4>0</vt:i4>
      </vt:variant>
      <vt:variant>
        <vt:i4>5</vt:i4>
      </vt:variant>
      <vt:variant>
        <vt:lpwstr/>
      </vt:variant>
      <vt:variant>
        <vt:lpwstr>_Toc294029186</vt:lpwstr>
      </vt:variant>
      <vt:variant>
        <vt:i4>2031669</vt:i4>
      </vt:variant>
      <vt:variant>
        <vt:i4>86</vt:i4>
      </vt:variant>
      <vt:variant>
        <vt:i4>0</vt:i4>
      </vt:variant>
      <vt:variant>
        <vt:i4>5</vt:i4>
      </vt:variant>
      <vt:variant>
        <vt:lpwstr/>
      </vt:variant>
      <vt:variant>
        <vt:lpwstr>_Toc294029185</vt:lpwstr>
      </vt:variant>
      <vt:variant>
        <vt:i4>1179700</vt:i4>
      </vt:variant>
      <vt:variant>
        <vt:i4>80</vt:i4>
      </vt:variant>
      <vt:variant>
        <vt:i4>0</vt:i4>
      </vt:variant>
      <vt:variant>
        <vt:i4>5</vt:i4>
      </vt:variant>
      <vt:variant>
        <vt:lpwstr/>
      </vt:variant>
      <vt:variant>
        <vt:lpwstr>_Toc294029058</vt:lpwstr>
      </vt:variant>
      <vt:variant>
        <vt:i4>1114173</vt:i4>
      </vt:variant>
      <vt:variant>
        <vt:i4>74</vt:i4>
      </vt:variant>
      <vt:variant>
        <vt:i4>0</vt:i4>
      </vt:variant>
      <vt:variant>
        <vt:i4>5</vt:i4>
      </vt:variant>
      <vt:variant>
        <vt:lpwstr/>
      </vt:variant>
      <vt:variant>
        <vt:lpwstr>_Toc294028979</vt:lpwstr>
      </vt:variant>
      <vt:variant>
        <vt:i4>1114173</vt:i4>
      </vt:variant>
      <vt:variant>
        <vt:i4>68</vt:i4>
      </vt:variant>
      <vt:variant>
        <vt:i4>0</vt:i4>
      </vt:variant>
      <vt:variant>
        <vt:i4>5</vt:i4>
      </vt:variant>
      <vt:variant>
        <vt:lpwstr/>
      </vt:variant>
      <vt:variant>
        <vt:lpwstr>_Toc294028978</vt:lpwstr>
      </vt:variant>
      <vt:variant>
        <vt:i4>1114173</vt:i4>
      </vt:variant>
      <vt:variant>
        <vt:i4>62</vt:i4>
      </vt:variant>
      <vt:variant>
        <vt:i4>0</vt:i4>
      </vt:variant>
      <vt:variant>
        <vt:i4>5</vt:i4>
      </vt:variant>
      <vt:variant>
        <vt:lpwstr/>
      </vt:variant>
      <vt:variant>
        <vt:lpwstr>_Toc294028977</vt:lpwstr>
      </vt:variant>
      <vt:variant>
        <vt:i4>1441841</vt:i4>
      </vt:variant>
      <vt:variant>
        <vt:i4>56</vt:i4>
      </vt:variant>
      <vt:variant>
        <vt:i4>0</vt:i4>
      </vt:variant>
      <vt:variant>
        <vt:i4>5</vt:i4>
      </vt:variant>
      <vt:variant>
        <vt:lpwstr/>
      </vt:variant>
      <vt:variant>
        <vt:lpwstr>_Toc294028504</vt:lpwstr>
      </vt:variant>
      <vt:variant>
        <vt:i4>1179701</vt:i4>
      </vt:variant>
      <vt:variant>
        <vt:i4>50</vt:i4>
      </vt:variant>
      <vt:variant>
        <vt:i4>0</vt:i4>
      </vt:variant>
      <vt:variant>
        <vt:i4>5</vt:i4>
      </vt:variant>
      <vt:variant>
        <vt:lpwstr/>
      </vt:variant>
      <vt:variant>
        <vt:lpwstr>_Toc294028149</vt:lpwstr>
      </vt:variant>
      <vt:variant>
        <vt:i4>1966141</vt:i4>
      </vt:variant>
      <vt:variant>
        <vt:i4>44</vt:i4>
      </vt:variant>
      <vt:variant>
        <vt:i4>0</vt:i4>
      </vt:variant>
      <vt:variant>
        <vt:i4>5</vt:i4>
      </vt:variant>
      <vt:variant>
        <vt:lpwstr/>
      </vt:variant>
      <vt:variant>
        <vt:lpwstr>_Toc294027971</vt:lpwstr>
      </vt:variant>
      <vt:variant>
        <vt:i4>1966141</vt:i4>
      </vt:variant>
      <vt:variant>
        <vt:i4>38</vt:i4>
      </vt:variant>
      <vt:variant>
        <vt:i4>0</vt:i4>
      </vt:variant>
      <vt:variant>
        <vt:i4>5</vt:i4>
      </vt:variant>
      <vt:variant>
        <vt:lpwstr/>
      </vt:variant>
      <vt:variant>
        <vt:lpwstr>_Toc294027970</vt:lpwstr>
      </vt:variant>
      <vt:variant>
        <vt:i4>2031677</vt:i4>
      </vt:variant>
      <vt:variant>
        <vt:i4>32</vt:i4>
      </vt:variant>
      <vt:variant>
        <vt:i4>0</vt:i4>
      </vt:variant>
      <vt:variant>
        <vt:i4>5</vt:i4>
      </vt:variant>
      <vt:variant>
        <vt:lpwstr/>
      </vt:variant>
      <vt:variant>
        <vt:lpwstr>_Toc294027969</vt:lpwstr>
      </vt:variant>
      <vt:variant>
        <vt:i4>1900605</vt:i4>
      </vt:variant>
      <vt:variant>
        <vt:i4>26</vt:i4>
      </vt:variant>
      <vt:variant>
        <vt:i4>0</vt:i4>
      </vt:variant>
      <vt:variant>
        <vt:i4>5</vt:i4>
      </vt:variant>
      <vt:variant>
        <vt:lpwstr/>
      </vt:variant>
      <vt:variant>
        <vt:lpwstr>_Toc294027949</vt:lpwstr>
      </vt:variant>
      <vt:variant>
        <vt:i4>1900605</vt:i4>
      </vt:variant>
      <vt:variant>
        <vt:i4>20</vt:i4>
      </vt:variant>
      <vt:variant>
        <vt:i4>0</vt:i4>
      </vt:variant>
      <vt:variant>
        <vt:i4>5</vt:i4>
      </vt:variant>
      <vt:variant>
        <vt:lpwstr/>
      </vt:variant>
      <vt:variant>
        <vt:lpwstr>_Toc294027947</vt:lpwstr>
      </vt:variant>
      <vt:variant>
        <vt:i4>1900605</vt:i4>
      </vt:variant>
      <vt:variant>
        <vt:i4>14</vt:i4>
      </vt:variant>
      <vt:variant>
        <vt:i4>0</vt:i4>
      </vt:variant>
      <vt:variant>
        <vt:i4>5</vt:i4>
      </vt:variant>
      <vt:variant>
        <vt:lpwstr/>
      </vt:variant>
      <vt:variant>
        <vt:lpwstr>_Toc294027946</vt:lpwstr>
      </vt:variant>
      <vt:variant>
        <vt:i4>1900605</vt:i4>
      </vt:variant>
      <vt:variant>
        <vt:i4>8</vt:i4>
      </vt:variant>
      <vt:variant>
        <vt:i4>0</vt:i4>
      </vt:variant>
      <vt:variant>
        <vt:i4>5</vt:i4>
      </vt:variant>
      <vt:variant>
        <vt:lpwstr/>
      </vt:variant>
      <vt:variant>
        <vt:lpwstr>_Toc294027945</vt:lpwstr>
      </vt:variant>
      <vt:variant>
        <vt:i4>1900605</vt:i4>
      </vt:variant>
      <vt:variant>
        <vt:i4>2</vt:i4>
      </vt:variant>
      <vt:variant>
        <vt:i4>0</vt:i4>
      </vt:variant>
      <vt:variant>
        <vt:i4>5</vt:i4>
      </vt:variant>
      <vt:variant>
        <vt:lpwstr/>
      </vt:variant>
      <vt:variant>
        <vt:lpwstr>_Toc294027944</vt:lpwstr>
      </vt:variant>
      <vt:variant>
        <vt:i4>2752624</vt:i4>
      </vt:variant>
      <vt:variant>
        <vt:i4>30</vt:i4>
      </vt:variant>
      <vt:variant>
        <vt:i4>0</vt:i4>
      </vt:variant>
      <vt:variant>
        <vt:i4>5</vt:i4>
      </vt:variant>
      <vt:variant>
        <vt:lpwstr>http://www.rokovania.sk/Rokovanie.aspx/BodRokovaniaDetail?idMaterial=19478</vt:lpwstr>
      </vt:variant>
      <vt:variant>
        <vt:lpwstr/>
      </vt:variant>
      <vt:variant>
        <vt:i4>8126518</vt:i4>
      </vt:variant>
      <vt:variant>
        <vt:i4>27</vt:i4>
      </vt:variant>
      <vt:variant>
        <vt:i4>0</vt:i4>
      </vt:variant>
      <vt:variant>
        <vt:i4>5</vt:i4>
      </vt:variant>
      <vt:variant>
        <vt:lpwstr>../../../../Local Settings/Temporary Internet Files/Local Settings/Temporary Internet Files/Content.Outlook/HJLX9NBC/www.esf.gov.sk</vt:lpwstr>
      </vt:variant>
      <vt:variant>
        <vt:lpwstr/>
      </vt:variant>
      <vt:variant>
        <vt:i4>3735589</vt:i4>
      </vt:variant>
      <vt:variant>
        <vt:i4>24</vt:i4>
      </vt:variant>
      <vt:variant>
        <vt:i4>0</vt:i4>
      </vt:variant>
      <vt:variant>
        <vt:i4>5</vt:i4>
      </vt:variant>
      <vt:variant>
        <vt:lpwstr>http://portal.statistics.sk/showdoc.do?docid=30299</vt:lpwstr>
      </vt:variant>
      <vt:variant>
        <vt:lpwstr/>
      </vt:variant>
      <vt:variant>
        <vt:i4>589884</vt:i4>
      </vt:variant>
      <vt:variant>
        <vt:i4>21</vt:i4>
      </vt:variant>
      <vt:variant>
        <vt:i4>0</vt:i4>
      </vt:variant>
      <vt:variant>
        <vt:i4>5</vt:i4>
      </vt:variant>
      <vt:variant>
        <vt:lpwstr>http://epp.eurostat.ec.europa.eu/cache/ITY_OFFPUB/KS-SF-09-102/EN/KS-SF-09-102-EN.PDF</vt:lpwstr>
      </vt:variant>
      <vt:variant>
        <vt:lpwstr/>
      </vt:variant>
      <vt:variant>
        <vt:i4>7012381</vt:i4>
      </vt:variant>
      <vt:variant>
        <vt:i4>18</vt:i4>
      </vt:variant>
      <vt:variant>
        <vt:i4>0</vt:i4>
      </vt:variant>
      <vt:variant>
        <vt:i4>5</vt:i4>
      </vt:variant>
      <vt:variant>
        <vt:lpwstr>http://epp.eurostat.ec.europa.eu/portal/page/portal/social_protection/data/database</vt:lpwstr>
      </vt:variant>
      <vt:variant>
        <vt:lpwstr/>
      </vt:variant>
      <vt:variant>
        <vt:i4>6553713</vt:i4>
      </vt:variant>
      <vt:variant>
        <vt:i4>15</vt:i4>
      </vt:variant>
      <vt:variant>
        <vt:i4>0</vt:i4>
      </vt:variant>
      <vt:variant>
        <vt:i4>5</vt:i4>
      </vt:variant>
      <vt:variant>
        <vt:lpwstr>http://eur-lex.europa.eu/LexUriServ/LexUriServ.do?uri=OJ:L:2008:005:0003:01:SK:HTML%20</vt:lpwstr>
      </vt:variant>
      <vt:variant>
        <vt:lpwstr/>
      </vt:variant>
      <vt:variant>
        <vt:i4>8257571</vt:i4>
      </vt:variant>
      <vt:variant>
        <vt:i4>12</vt:i4>
      </vt:variant>
      <vt:variant>
        <vt:i4>0</vt:i4>
      </vt:variant>
      <vt:variant>
        <vt:i4>5</vt:i4>
      </vt:variant>
      <vt:variant>
        <vt:lpwstr>http://eur-lex.europa.eu/LexUriServ/LexUriServ.do?uri=OJ:L:2007:294:0005:01:SK:HTML</vt:lpwstr>
      </vt:variant>
      <vt:variant>
        <vt:lpwstr/>
      </vt:variant>
      <vt:variant>
        <vt:i4>5439502</vt:i4>
      </vt:variant>
      <vt:variant>
        <vt:i4>9</vt:i4>
      </vt:variant>
      <vt:variant>
        <vt:i4>0</vt:i4>
      </vt:variant>
      <vt:variant>
        <vt:i4>5</vt:i4>
      </vt:variant>
      <vt:variant>
        <vt:lpwstr>http://eur-lex.europa.eu/LexUriServ/LexUriServ.do?uri=OJ:L:2007:113:0003:0008:SK:PDF</vt:lpwstr>
      </vt:variant>
      <vt:variant>
        <vt:lpwstr/>
      </vt:variant>
      <vt:variant>
        <vt:i4>589884</vt:i4>
      </vt:variant>
      <vt:variant>
        <vt:i4>6</vt:i4>
      </vt:variant>
      <vt:variant>
        <vt:i4>0</vt:i4>
      </vt:variant>
      <vt:variant>
        <vt:i4>5</vt:i4>
      </vt:variant>
      <vt:variant>
        <vt:lpwstr>http://epp.eurostat.ec.europa.eu/cache/ITY_OFFPUB/KS-RA-07-027/EN/KS-RA-07-027-EN.PDF</vt:lpwstr>
      </vt:variant>
      <vt:variant>
        <vt:lpwstr/>
      </vt:variant>
      <vt:variant>
        <vt:i4>5439499</vt:i4>
      </vt:variant>
      <vt:variant>
        <vt:i4>3</vt:i4>
      </vt:variant>
      <vt:variant>
        <vt:i4>0</vt:i4>
      </vt:variant>
      <vt:variant>
        <vt:i4>5</vt:i4>
      </vt:variant>
      <vt:variant>
        <vt:lpwstr>http://eur-lex.europa.eu/LexUriServ/LexUriServ.do?uri=OJ:L:2011:071:0004:0008:SK:PDF</vt:lpwstr>
      </vt:variant>
      <vt:variant>
        <vt:lpwstr/>
      </vt:variant>
      <vt:variant>
        <vt:i4>5832710</vt:i4>
      </vt:variant>
      <vt:variant>
        <vt:i4>0</vt:i4>
      </vt:variant>
      <vt:variant>
        <vt:i4>0</vt:i4>
      </vt:variant>
      <vt:variant>
        <vt:i4>5</vt:i4>
      </vt:variant>
      <vt:variant>
        <vt:lpwstr>http://eur-lex.europa.eu/LexUriServ/LexUriServ.do?uri=OJ:L:2011:034:0029:0032:SK:PDF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MINISTERSTVO PRÁCE, SOCIÁLNYCH VECÍ A RODINY</dc:title>
  <dc:creator>mb</dc:creator>
  <cp:lastModifiedBy>Vojtechová Barbara</cp:lastModifiedBy>
  <cp:revision>2</cp:revision>
  <cp:lastPrinted>2019-06-13T11:12:00Z</cp:lastPrinted>
  <dcterms:created xsi:type="dcterms:W3CDTF">2019-06-14T06:42:00Z</dcterms:created>
  <dcterms:modified xsi:type="dcterms:W3CDTF">2019-06-14T06:42:00Z</dcterms:modified>
</cp:coreProperties>
</file>